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B72" w:rsidRDefault="00EA3B72" w:rsidP="001909C5">
      <w:pPr>
        <w:jc w:val="center"/>
        <w:rPr>
          <w:b/>
          <w:sz w:val="28"/>
          <w:szCs w:val="28"/>
        </w:rPr>
      </w:pPr>
    </w:p>
    <w:p w:rsidR="00EA3B72" w:rsidRDefault="00EA3B72" w:rsidP="001909C5">
      <w:pPr>
        <w:jc w:val="center"/>
        <w:rPr>
          <w:b/>
          <w:sz w:val="28"/>
          <w:szCs w:val="28"/>
        </w:rPr>
      </w:pPr>
    </w:p>
    <w:p w:rsidR="001909C5" w:rsidRPr="00D62168" w:rsidRDefault="001909C5" w:rsidP="001909C5">
      <w:pPr>
        <w:jc w:val="center"/>
        <w:rPr>
          <w:b/>
          <w:sz w:val="28"/>
          <w:szCs w:val="28"/>
        </w:rPr>
      </w:pPr>
      <w:r w:rsidRPr="00D62168">
        <w:rPr>
          <w:b/>
          <w:sz w:val="28"/>
          <w:szCs w:val="28"/>
        </w:rPr>
        <w:t xml:space="preserve">Частное религиозное общеобразовательное учреждение </w:t>
      </w:r>
    </w:p>
    <w:p w:rsidR="001909C5" w:rsidRPr="00D62168" w:rsidRDefault="001909C5" w:rsidP="001909C5">
      <w:pPr>
        <w:jc w:val="center"/>
        <w:rPr>
          <w:b/>
          <w:sz w:val="28"/>
          <w:szCs w:val="28"/>
        </w:rPr>
      </w:pPr>
      <w:r w:rsidRPr="00D62168">
        <w:rPr>
          <w:b/>
          <w:sz w:val="28"/>
          <w:szCs w:val="28"/>
        </w:rPr>
        <w:t xml:space="preserve">«Орловская православная гимназия во имя священномученика </w:t>
      </w:r>
    </w:p>
    <w:p w:rsidR="001909C5" w:rsidRPr="00D62168" w:rsidRDefault="001909C5" w:rsidP="001909C5">
      <w:pPr>
        <w:jc w:val="center"/>
        <w:rPr>
          <w:b/>
          <w:sz w:val="28"/>
          <w:szCs w:val="28"/>
        </w:rPr>
      </w:pPr>
      <w:r w:rsidRPr="00D62168">
        <w:rPr>
          <w:b/>
          <w:sz w:val="28"/>
          <w:szCs w:val="28"/>
        </w:rPr>
        <w:t>Иоанна Кукши»</w:t>
      </w:r>
    </w:p>
    <w:p w:rsidR="001909C5" w:rsidRPr="00D62168" w:rsidRDefault="001909C5" w:rsidP="001909C5">
      <w:pPr>
        <w:rPr>
          <w:b/>
        </w:rPr>
      </w:pPr>
    </w:p>
    <w:p w:rsidR="001909C5" w:rsidRPr="00D62168" w:rsidRDefault="001909C5" w:rsidP="001909C5">
      <w:pPr>
        <w:ind w:left="195"/>
        <w:rPr>
          <w:b/>
          <w:sz w:val="24"/>
          <w:szCs w:val="24"/>
        </w:rPr>
      </w:pPr>
    </w:p>
    <w:p w:rsidR="001909C5" w:rsidRPr="00D62168" w:rsidRDefault="001909C5" w:rsidP="001909C5">
      <w:pPr>
        <w:spacing w:before="6" w:after="1"/>
        <w:ind w:left="195"/>
        <w:rPr>
          <w:b/>
          <w:sz w:val="24"/>
          <w:szCs w:val="24"/>
        </w:rPr>
      </w:pPr>
    </w:p>
    <w:tbl>
      <w:tblPr>
        <w:tblW w:w="0" w:type="auto"/>
        <w:tblInd w:w="102" w:type="dxa"/>
        <w:tblBorders>
          <w:insideH w:val="nil"/>
          <w:insideV w:val="nil"/>
        </w:tblBorders>
        <w:tblLayout w:type="fixed"/>
        <w:tblCellMar>
          <w:left w:w="0" w:type="dxa"/>
          <w:right w:w="0" w:type="dxa"/>
        </w:tblCellMar>
        <w:tblLook w:val="01E0"/>
      </w:tblPr>
      <w:tblGrid>
        <w:gridCol w:w="4697"/>
        <w:gridCol w:w="4710"/>
      </w:tblGrid>
      <w:tr w:rsidR="001909C5" w:rsidRPr="00D62168" w:rsidTr="005C6F79">
        <w:trPr>
          <w:trHeight w:hRule="exact" w:val="1591"/>
        </w:trPr>
        <w:tc>
          <w:tcPr>
            <w:tcW w:w="4697" w:type="dxa"/>
            <w:tcBorders>
              <w:top w:val="nil"/>
              <w:left w:val="nil"/>
              <w:bottom w:val="nil"/>
              <w:right w:val="nil"/>
            </w:tcBorders>
            <w:hideMark/>
          </w:tcPr>
          <w:p w:rsidR="001909C5" w:rsidRPr="00D62168" w:rsidRDefault="001909C5" w:rsidP="005C6F79">
            <w:pPr>
              <w:spacing w:line="286" w:lineRule="exact"/>
              <w:ind w:left="195" w:right="414"/>
              <w:rPr>
                <w:sz w:val="24"/>
                <w:szCs w:val="24"/>
              </w:rPr>
            </w:pPr>
            <w:r w:rsidRPr="00D62168">
              <w:rPr>
                <w:sz w:val="24"/>
                <w:szCs w:val="24"/>
              </w:rPr>
              <w:t>ПРИНЯТА</w:t>
            </w:r>
          </w:p>
          <w:p w:rsidR="001909C5" w:rsidRPr="00D62168" w:rsidRDefault="001909C5" w:rsidP="005C6F79">
            <w:pPr>
              <w:ind w:left="195" w:right="414"/>
              <w:rPr>
                <w:spacing w:val="-6"/>
                <w:sz w:val="24"/>
                <w:szCs w:val="24"/>
              </w:rPr>
            </w:pPr>
            <w:r w:rsidRPr="00D62168">
              <w:rPr>
                <w:spacing w:val="-6"/>
                <w:sz w:val="24"/>
                <w:szCs w:val="24"/>
              </w:rPr>
              <w:t>на заседании педагогического совета гимназии</w:t>
            </w:r>
          </w:p>
          <w:p w:rsidR="001909C5" w:rsidRPr="00D62168" w:rsidRDefault="001909C5" w:rsidP="005C6F79">
            <w:pPr>
              <w:ind w:left="195" w:right="414"/>
              <w:rPr>
                <w:sz w:val="24"/>
                <w:szCs w:val="24"/>
              </w:rPr>
            </w:pPr>
            <w:r w:rsidRPr="00D62168">
              <w:rPr>
                <w:spacing w:val="-6"/>
                <w:sz w:val="24"/>
                <w:szCs w:val="24"/>
              </w:rPr>
              <w:t xml:space="preserve">Протокол  </w:t>
            </w:r>
            <w:r w:rsidRPr="00D62168">
              <w:rPr>
                <w:spacing w:val="-3"/>
                <w:sz w:val="24"/>
                <w:szCs w:val="24"/>
              </w:rPr>
              <w:t xml:space="preserve"> </w:t>
            </w:r>
            <w:r w:rsidRPr="00D62168">
              <w:rPr>
                <w:sz w:val="28"/>
                <w:szCs w:val="28"/>
              </w:rPr>
              <w:t xml:space="preserve">от </w:t>
            </w:r>
            <w:r w:rsidRPr="00D62168">
              <w:rPr>
                <w:sz w:val="28"/>
                <w:szCs w:val="28"/>
              </w:rPr>
              <w:softHyphen/>
              <w:t xml:space="preserve">26.08. 2022 №1 </w:t>
            </w:r>
          </w:p>
          <w:p w:rsidR="001909C5" w:rsidRPr="00D62168" w:rsidRDefault="001909C5" w:rsidP="005C6F79">
            <w:pPr>
              <w:ind w:left="195" w:right="414"/>
              <w:rPr>
                <w:sz w:val="24"/>
                <w:szCs w:val="24"/>
              </w:rPr>
            </w:pPr>
          </w:p>
        </w:tc>
        <w:tc>
          <w:tcPr>
            <w:tcW w:w="4710" w:type="dxa"/>
            <w:tcBorders>
              <w:top w:val="nil"/>
              <w:left w:val="nil"/>
              <w:bottom w:val="nil"/>
              <w:right w:val="nil"/>
            </w:tcBorders>
          </w:tcPr>
          <w:p w:rsidR="001909C5" w:rsidRPr="00D62168" w:rsidRDefault="001909C5" w:rsidP="005C6F79">
            <w:pPr>
              <w:spacing w:line="286" w:lineRule="exact"/>
              <w:ind w:left="195"/>
              <w:rPr>
                <w:sz w:val="24"/>
                <w:szCs w:val="24"/>
              </w:rPr>
            </w:pPr>
            <w:r w:rsidRPr="00D62168">
              <w:rPr>
                <w:sz w:val="24"/>
                <w:szCs w:val="24"/>
              </w:rPr>
              <w:t>УТВЕРЖДЕНА</w:t>
            </w:r>
          </w:p>
          <w:p w:rsidR="001909C5" w:rsidRPr="00D62168" w:rsidRDefault="001909C5" w:rsidP="005C6F79">
            <w:pPr>
              <w:ind w:left="195"/>
              <w:rPr>
                <w:sz w:val="24"/>
                <w:szCs w:val="24"/>
              </w:rPr>
            </w:pPr>
            <w:r w:rsidRPr="00D62168">
              <w:rPr>
                <w:sz w:val="24"/>
                <w:szCs w:val="24"/>
              </w:rPr>
              <w:t>Приказом от 01.09.2022 № 23</w:t>
            </w:r>
          </w:p>
          <w:p w:rsidR="001909C5" w:rsidRPr="00D62168" w:rsidRDefault="001909C5" w:rsidP="005C6F79">
            <w:pPr>
              <w:spacing w:before="2" w:line="322" w:lineRule="exact"/>
              <w:ind w:left="195"/>
              <w:rPr>
                <w:sz w:val="24"/>
                <w:szCs w:val="24"/>
              </w:rPr>
            </w:pPr>
          </w:p>
        </w:tc>
      </w:tr>
      <w:tr w:rsidR="001909C5" w:rsidRPr="00D62168" w:rsidTr="005C6F79">
        <w:trPr>
          <w:trHeight w:hRule="exact" w:val="1132"/>
        </w:trPr>
        <w:tc>
          <w:tcPr>
            <w:tcW w:w="4697" w:type="dxa"/>
            <w:tcBorders>
              <w:top w:val="nil"/>
              <w:left w:val="nil"/>
              <w:bottom w:val="nil"/>
              <w:right w:val="nil"/>
            </w:tcBorders>
            <w:hideMark/>
          </w:tcPr>
          <w:p w:rsidR="001909C5" w:rsidRPr="00D62168" w:rsidRDefault="001909C5" w:rsidP="005C6F79">
            <w:pPr>
              <w:spacing w:line="286" w:lineRule="exact"/>
              <w:ind w:left="195" w:right="414"/>
              <w:rPr>
                <w:sz w:val="24"/>
                <w:szCs w:val="24"/>
              </w:rPr>
            </w:pPr>
            <w:r w:rsidRPr="00D62168">
              <w:rPr>
                <w:sz w:val="24"/>
                <w:szCs w:val="24"/>
              </w:rPr>
              <w:t>Внесены изменения</w:t>
            </w:r>
          </w:p>
          <w:p w:rsidR="001909C5" w:rsidRPr="00D62168" w:rsidRDefault="001909C5" w:rsidP="005C6F79">
            <w:pPr>
              <w:ind w:left="195" w:right="414"/>
              <w:rPr>
                <w:spacing w:val="-6"/>
                <w:sz w:val="24"/>
                <w:szCs w:val="24"/>
              </w:rPr>
            </w:pPr>
            <w:r w:rsidRPr="00D62168">
              <w:rPr>
                <w:spacing w:val="-6"/>
                <w:sz w:val="24"/>
                <w:szCs w:val="24"/>
              </w:rPr>
              <w:t>на заседании педагогического совета гимназии</w:t>
            </w:r>
          </w:p>
          <w:p w:rsidR="001909C5" w:rsidRPr="00D62168" w:rsidRDefault="001909C5" w:rsidP="005C6F79">
            <w:pPr>
              <w:ind w:left="195" w:right="414"/>
              <w:rPr>
                <w:sz w:val="24"/>
                <w:szCs w:val="24"/>
              </w:rPr>
            </w:pPr>
            <w:r w:rsidRPr="00D62168">
              <w:rPr>
                <w:spacing w:val="-6"/>
                <w:sz w:val="24"/>
                <w:szCs w:val="24"/>
              </w:rPr>
              <w:t xml:space="preserve">Протокол  </w:t>
            </w:r>
            <w:r w:rsidRPr="00D62168">
              <w:rPr>
                <w:spacing w:val="-3"/>
                <w:sz w:val="24"/>
                <w:szCs w:val="24"/>
              </w:rPr>
              <w:t xml:space="preserve"> </w:t>
            </w:r>
            <w:r w:rsidRPr="00D62168">
              <w:rPr>
                <w:sz w:val="28"/>
                <w:szCs w:val="28"/>
              </w:rPr>
              <w:t xml:space="preserve">от </w:t>
            </w:r>
            <w:r w:rsidRPr="00D62168">
              <w:rPr>
                <w:sz w:val="28"/>
                <w:szCs w:val="28"/>
              </w:rPr>
              <w:softHyphen/>
              <w:t>2</w:t>
            </w:r>
            <w:r w:rsidR="001A6EFD">
              <w:rPr>
                <w:sz w:val="28"/>
                <w:szCs w:val="28"/>
              </w:rPr>
              <w:t>9</w:t>
            </w:r>
            <w:r w:rsidRPr="00D62168">
              <w:rPr>
                <w:sz w:val="28"/>
                <w:szCs w:val="28"/>
              </w:rPr>
              <w:t xml:space="preserve">.08. 2023 №1 </w:t>
            </w:r>
            <w:r w:rsidRPr="00D62168">
              <w:rPr>
                <w:spacing w:val="-3"/>
                <w:sz w:val="24"/>
                <w:szCs w:val="24"/>
              </w:rPr>
              <w:t>30.08.</w:t>
            </w:r>
            <w:r w:rsidRPr="00D62168">
              <w:rPr>
                <w:spacing w:val="-6"/>
                <w:sz w:val="24"/>
                <w:szCs w:val="24"/>
              </w:rPr>
              <w:t xml:space="preserve">2023  </w:t>
            </w:r>
            <w:r w:rsidRPr="00D62168">
              <w:rPr>
                <w:sz w:val="24"/>
                <w:szCs w:val="24"/>
              </w:rPr>
              <w:t>№ 1</w:t>
            </w:r>
          </w:p>
          <w:p w:rsidR="001909C5" w:rsidRPr="00D62168" w:rsidRDefault="001909C5" w:rsidP="005C6F79">
            <w:pPr>
              <w:ind w:left="195" w:right="414"/>
              <w:rPr>
                <w:sz w:val="24"/>
                <w:szCs w:val="24"/>
              </w:rPr>
            </w:pPr>
          </w:p>
        </w:tc>
        <w:tc>
          <w:tcPr>
            <w:tcW w:w="4710" w:type="dxa"/>
            <w:tcBorders>
              <w:top w:val="nil"/>
              <w:left w:val="nil"/>
              <w:bottom w:val="nil"/>
              <w:right w:val="nil"/>
            </w:tcBorders>
          </w:tcPr>
          <w:p w:rsidR="001909C5" w:rsidRPr="00D62168" w:rsidRDefault="001909C5" w:rsidP="005C6F79">
            <w:pPr>
              <w:spacing w:line="286" w:lineRule="exact"/>
              <w:ind w:left="195"/>
              <w:rPr>
                <w:sz w:val="24"/>
                <w:szCs w:val="24"/>
              </w:rPr>
            </w:pPr>
            <w:r w:rsidRPr="00D62168">
              <w:rPr>
                <w:sz w:val="24"/>
                <w:szCs w:val="24"/>
              </w:rPr>
              <w:t>УТВЕРЖДЕНА</w:t>
            </w:r>
          </w:p>
          <w:p w:rsidR="001909C5" w:rsidRPr="00D62168" w:rsidRDefault="001909C5" w:rsidP="005C6F79">
            <w:pPr>
              <w:ind w:left="195"/>
              <w:rPr>
                <w:sz w:val="24"/>
                <w:szCs w:val="24"/>
              </w:rPr>
            </w:pPr>
            <w:r w:rsidRPr="00D62168">
              <w:rPr>
                <w:sz w:val="24"/>
                <w:szCs w:val="24"/>
              </w:rPr>
              <w:t>Приказом от 01.09.2023 № 23</w:t>
            </w:r>
          </w:p>
          <w:p w:rsidR="001909C5" w:rsidRDefault="001909C5" w:rsidP="005C6F79">
            <w:pPr>
              <w:ind w:left="195"/>
              <w:rPr>
                <w:sz w:val="24"/>
                <w:szCs w:val="24"/>
              </w:rPr>
            </w:pPr>
          </w:p>
          <w:p w:rsidR="001909C5" w:rsidRDefault="001909C5" w:rsidP="005C6F79">
            <w:pPr>
              <w:ind w:left="195"/>
              <w:rPr>
                <w:sz w:val="24"/>
                <w:szCs w:val="24"/>
              </w:rPr>
            </w:pPr>
          </w:p>
          <w:p w:rsidR="001909C5" w:rsidRDefault="001909C5" w:rsidP="005C6F79">
            <w:pPr>
              <w:ind w:left="195"/>
              <w:rPr>
                <w:sz w:val="24"/>
                <w:szCs w:val="24"/>
              </w:rPr>
            </w:pPr>
          </w:p>
          <w:p w:rsidR="001909C5" w:rsidRPr="00D62168" w:rsidRDefault="001909C5" w:rsidP="005C6F79">
            <w:pPr>
              <w:ind w:left="195"/>
              <w:rPr>
                <w:sz w:val="24"/>
                <w:szCs w:val="24"/>
              </w:rPr>
            </w:pPr>
          </w:p>
          <w:p w:rsidR="001909C5" w:rsidRDefault="001909C5" w:rsidP="005C6F79">
            <w:pPr>
              <w:spacing w:before="2" w:line="322" w:lineRule="exact"/>
              <w:ind w:left="195"/>
              <w:rPr>
                <w:sz w:val="24"/>
                <w:szCs w:val="24"/>
              </w:rPr>
            </w:pPr>
          </w:p>
          <w:p w:rsidR="001909C5" w:rsidRDefault="001909C5" w:rsidP="005C6F79">
            <w:pPr>
              <w:spacing w:before="2" w:line="322" w:lineRule="exact"/>
              <w:ind w:left="195"/>
              <w:rPr>
                <w:sz w:val="24"/>
                <w:szCs w:val="24"/>
              </w:rPr>
            </w:pPr>
          </w:p>
          <w:p w:rsidR="001909C5" w:rsidRDefault="001909C5" w:rsidP="005C6F79">
            <w:pPr>
              <w:spacing w:before="2" w:line="322" w:lineRule="exact"/>
              <w:ind w:left="195"/>
              <w:rPr>
                <w:sz w:val="24"/>
                <w:szCs w:val="24"/>
              </w:rPr>
            </w:pPr>
          </w:p>
          <w:p w:rsidR="001909C5" w:rsidRPr="00D62168" w:rsidRDefault="001909C5" w:rsidP="005C6F79">
            <w:pPr>
              <w:spacing w:before="2" w:line="322" w:lineRule="exact"/>
              <w:ind w:left="195"/>
              <w:rPr>
                <w:sz w:val="24"/>
                <w:szCs w:val="24"/>
              </w:rPr>
            </w:pPr>
          </w:p>
        </w:tc>
      </w:tr>
    </w:tbl>
    <w:p w:rsidR="001909C5" w:rsidRPr="00D62168" w:rsidRDefault="001909C5" w:rsidP="001909C5">
      <w:pPr>
        <w:ind w:left="195"/>
        <w:rPr>
          <w:b/>
          <w:sz w:val="24"/>
          <w:szCs w:val="24"/>
        </w:rPr>
      </w:pPr>
    </w:p>
    <w:p w:rsidR="001909C5" w:rsidRPr="00C46A15" w:rsidRDefault="001909C5" w:rsidP="001909C5">
      <w:pPr>
        <w:ind w:left="195"/>
        <w:rPr>
          <w:b/>
          <w:sz w:val="24"/>
          <w:szCs w:val="24"/>
        </w:rPr>
      </w:pPr>
    </w:p>
    <w:p w:rsidR="001909C5" w:rsidRDefault="001909C5" w:rsidP="001909C5">
      <w:pPr>
        <w:spacing w:before="8"/>
        <w:ind w:left="195"/>
        <w:rPr>
          <w:b/>
          <w:sz w:val="24"/>
          <w:szCs w:val="24"/>
        </w:rPr>
      </w:pPr>
    </w:p>
    <w:p w:rsidR="001909C5" w:rsidRDefault="001909C5" w:rsidP="001909C5">
      <w:pPr>
        <w:spacing w:before="8"/>
        <w:ind w:left="195"/>
        <w:rPr>
          <w:b/>
          <w:sz w:val="24"/>
          <w:szCs w:val="24"/>
        </w:rPr>
      </w:pPr>
    </w:p>
    <w:p w:rsidR="001909C5" w:rsidRDefault="001909C5" w:rsidP="001909C5">
      <w:pPr>
        <w:spacing w:before="8"/>
        <w:ind w:left="195"/>
        <w:rPr>
          <w:b/>
          <w:sz w:val="24"/>
          <w:szCs w:val="24"/>
        </w:rPr>
      </w:pPr>
      <w:r w:rsidRPr="00D62168">
        <w:rPr>
          <w:b/>
          <w:noProof/>
          <w:sz w:val="24"/>
          <w:szCs w:val="24"/>
          <w:lang w:eastAsia="ru-RU"/>
        </w:rPr>
        <w:drawing>
          <wp:inline distT="0" distB="0" distL="0" distR="0">
            <wp:extent cx="5940425" cy="736989"/>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736989"/>
                    </a:xfrm>
                    <a:prstGeom prst="rect">
                      <a:avLst/>
                    </a:prstGeom>
                    <a:noFill/>
                    <a:ln w="9525">
                      <a:noFill/>
                      <a:miter lim="800000"/>
                      <a:headEnd/>
                      <a:tailEnd/>
                    </a:ln>
                  </pic:spPr>
                </pic:pic>
              </a:graphicData>
            </a:graphic>
          </wp:inline>
        </w:drawing>
      </w:r>
    </w:p>
    <w:p w:rsidR="001909C5" w:rsidRDefault="001909C5" w:rsidP="001909C5">
      <w:pPr>
        <w:spacing w:before="8"/>
        <w:ind w:left="195"/>
        <w:rPr>
          <w:b/>
          <w:sz w:val="24"/>
          <w:szCs w:val="24"/>
        </w:rPr>
      </w:pPr>
    </w:p>
    <w:p w:rsidR="001909C5" w:rsidRPr="00C46A15" w:rsidRDefault="001909C5" w:rsidP="001909C5">
      <w:pPr>
        <w:spacing w:before="8"/>
        <w:ind w:left="195"/>
        <w:rPr>
          <w:b/>
          <w:sz w:val="24"/>
          <w:szCs w:val="24"/>
        </w:rPr>
      </w:pPr>
    </w:p>
    <w:p w:rsidR="001909C5" w:rsidRPr="00C46A15" w:rsidRDefault="001909C5" w:rsidP="001909C5">
      <w:pPr>
        <w:spacing w:before="8"/>
        <w:ind w:left="195"/>
        <w:rPr>
          <w:b/>
          <w:sz w:val="24"/>
          <w:szCs w:val="24"/>
        </w:rPr>
      </w:pPr>
    </w:p>
    <w:p w:rsidR="001909C5" w:rsidRDefault="001909C5" w:rsidP="001909C5">
      <w:pPr>
        <w:ind w:left="195"/>
        <w:jc w:val="center"/>
        <w:rPr>
          <w:b/>
          <w:sz w:val="24"/>
          <w:szCs w:val="24"/>
        </w:rPr>
      </w:pPr>
    </w:p>
    <w:p w:rsidR="001909C5" w:rsidRDefault="001909C5" w:rsidP="001909C5">
      <w:pPr>
        <w:ind w:left="195"/>
        <w:jc w:val="center"/>
        <w:rPr>
          <w:b/>
          <w:sz w:val="24"/>
          <w:szCs w:val="24"/>
        </w:rPr>
      </w:pPr>
    </w:p>
    <w:p w:rsidR="001909C5" w:rsidRPr="003244D0" w:rsidRDefault="006C512F" w:rsidP="001909C5">
      <w:pPr>
        <w:spacing w:line="360" w:lineRule="auto"/>
        <w:ind w:left="195"/>
        <w:jc w:val="center"/>
        <w:rPr>
          <w:b/>
          <w:sz w:val="28"/>
          <w:szCs w:val="28"/>
        </w:rPr>
      </w:pPr>
      <w:r>
        <w:rPr>
          <w:b/>
          <w:sz w:val="28"/>
          <w:szCs w:val="28"/>
        </w:rPr>
        <w:t xml:space="preserve">Адаптированная </w:t>
      </w:r>
      <w:r w:rsidR="001909C5" w:rsidRPr="003244D0">
        <w:rPr>
          <w:b/>
          <w:sz w:val="28"/>
          <w:szCs w:val="28"/>
        </w:rPr>
        <w:t>Основная образовательная программа</w:t>
      </w:r>
    </w:p>
    <w:p w:rsidR="006C512F" w:rsidRDefault="001909C5" w:rsidP="001909C5">
      <w:pPr>
        <w:spacing w:line="360" w:lineRule="auto"/>
        <w:ind w:left="195"/>
        <w:jc w:val="center"/>
        <w:rPr>
          <w:b/>
          <w:sz w:val="28"/>
          <w:szCs w:val="28"/>
        </w:rPr>
      </w:pPr>
      <w:r w:rsidRPr="003244D0">
        <w:rPr>
          <w:b/>
          <w:sz w:val="28"/>
          <w:szCs w:val="28"/>
        </w:rPr>
        <w:t xml:space="preserve"> </w:t>
      </w:r>
      <w:r>
        <w:rPr>
          <w:b/>
          <w:sz w:val="28"/>
          <w:szCs w:val="28"/>
        </w:rPr>
        <w:t>основного</w:t>
      </w:r>
      <w:r w:rsidRPr="003244D0">
        <w:rPr>
          <w:b/>
          <w:sz w:val="28"/>
          <w:szCs w:val="28"/>
        </w:rPr>
        <w:t xml:space="preserve"> общего образования</w:t>
      </w:r>
      <w:r w:rsidR="006C512F">
        <w:rPr>
          <w:b/>
          <w:sz w:val="28"/>
          <w:szCs w:val="28"/>
        </w:rPr>
        <w:t xml:space="preserve"> </w:t>
      </w:r>
    </w:p>
    <w:p w:rsidR="001909C5" w:rsidRPr="003244D0" w:rsidRDefault="006C512F" w:rsidP="001909C5">
      <w:pPr>
        <w:spacing w:line="360" w:lineRule="auto"/>
        <w:ind w:left="195"/>
        <w:jc w:val="center"/>
        <w:rPr>
          <w:b/>
          <w:sz w:val="28"/>
          <w:szCs w:val="28"/>
        </w:rPr>
      </w:pPr>
      <w:r>
        <w:rPr>
          <w:b/>
          <w:sz w:val="28"/>
          <w:szCs w:val="28"/>
        </w:rPr>
        <w:t>обучающихся с задержкой психического развития</w:t>
      </w:r>
    </w:p>
    <w:p w:rsidR="001909C5" w:rsidRDefault="001909C5" w:rsidP="001909C5">
      <w:pPr>
        <w:spacing w:line="360" w:lineRule="auto"/>
        <w:ind w:left="195"/>
        <w:jc w:val="center"/>
        <w:rPr>
          <w:b/>
          <w:sz w:val="28"/>
          <w:szCs w:val="28"/>
        </w:rPr>
      </w:pPr>
      <w:r>
        <w:rPr>
          <w:b/>
          <w:sz w:val="28"/>
          <w:szCs w:val="28"/>
        </w:rPr>
        <w:t>5-9</w:t>
      </w:r>
      <w:r w:rsidRPr="003244D0">
        <w:rPr>
          <w:b/>
          <w:sz w:val="28"/>
          <w:szCs w:val="28"/>
        </w:rPr>
        <w:t xml:space="preserve"> классы</w:t>
      </w:r>
      <w:r w:rsidR="00367628">
        <w:rPr>
          <w:b/>
          <w:sz w:val="28"/>
          <w:szCs w:val="28"/>
        </w:rPr>
        <w:t xml:space="preserve"> /вариант 7.1 /</w:t>
      </w:r>
    </w:p>
    <w:p w:rsidR="001909C5" w:rsidRDefault="001909C5" w:rsidP="001909C5">
      <w:pPr>
        <w:spacing w:line="360" w:lineRule="auto"/>
        <w:ind w:left="195"/>
        <w:jc w:val="center"/>
        <w:rPr>
          <w:b/>
          <w:sz w:val="28"/>
          <w:szCs w:val="28"/>
        </w:rPr>
      </w:pPr>
    </w:p>
    <w:p w:rsidR="001909C5" w:rsidRDefault="001909C5" w:rsidP="001909C5">
      <w:pPr>
        <w:spacing w:line="360" w:lineRule="auto"/>
        <w:ind w:left="195"/>
        <w:jc w:val="center"/>
        <w:rPr>
          <w:b/>
          <w:sz w:val="28"/>
          <w:szCs w:val="28"/>
        </w:rPr>
      </w:pPr>
    </w:p>
    <w:p w:rsidR="001909C5" w:rsidRDefault="001909C5" w:rsidP="001909C5">
      <w:pPr>
        <w:spacing w:line="360" w:lineRule="auto"/>
        <w:ind w:left="195"/>
        <w:jc w:val="center"/>
        <w:rPr>
          <w:b/>
          <w:sz w:val="28"/>
          <w:szCs w:val="28"/>
        </w:rPr>
      </w:pPr>
    </w:p>
    <w:p w:rsidR="001909C5" w:rsidRDefault="001909C5"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5C6F79" w:rsidRDefault="005C6F79" w:rsidP="001909C5">
      <w:pPr>
        <w:spacing w:line="360" w:lineRule="auto"/>
        <w:ind w:left="195"/>
        <w:jc w:val="center"/>
        <w:rPr>
          <w:b/>
          <w:sz w:val="28"/>
          <w:szCs w:val="28"/>
        </w:rPr>
      </w:pPr>
    </w:p>
    <w:p w:rsidR="006C512F" w:rsidRDefault="006C512F" w:rsidP="001909C5"/>
    <w:p w:rsidR="001909C5" w:rsidRDefault="001909C5" w:rsidP="001909C5"/>
    <w:p w:rsidR="005C690E" w:rsidRDefault="005C690E"/>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9"/>
        <w:gridCol w:w="8091"/>
        <w:gridCol w:w="844"/>
      </w:tblGrid>
      <w:tr w:rsidR="0005752A" w:rsidTr="0071001B">
        <w:trPr>
          <w:trHeight w:val="1142"/>
        </w:trPr>
        <w:tc>
          <w:tcPr>
            <w:tcW w:w="959" w:type="dxa"/>
          </w:tcPr>
          <w:p w:rsidR="0005752A" w:rsidRDefault="00A45EFB">
            <w:pPr>
              <w:pStyle w:val="TableParagraph"/>
              <w:spacing w:line="311" w:lineRule="exact"/>
              <w:ind w:left="15"/>
              <w:jc w:val="center"/>
              <w:rPr>
                <w:b/>
                <w:sz w:val="28"/>
              </w:rPr>
            </w:pPr>
            <w:r>
              <w:rPr>
                <w:b/>
                <w:sz w:val="28"/>
              </w:rPr>
              <w:t>№</w:t>
            </w:r>
          </w:p>
          <w:p w:rsidR="0005752A" w:rsidRDefault="00A45EFB">
            <w:pPr>
              <w:pStyle w:val="TableParagraph"/>
              <w:spacing w:before="254"/>
              <w:ind w:left="270" w:right="253"/>
              <w:jc w:val="center"/>
              <w:rPr>
                <w:b/>
                <w:sz w:val="28"/>
              </w:rPr>
            </w:pPr>
            <w:r>
              <w:rPr>
                <w:b/>
                <w:spacing w:val="-5"/>
                <w:sz w:val="28"/>
              </w:rPr>
              <w:t>п/п</w:t>
            </w:r>
          </w:p>
        </w:tc>
        <w:tc>
          <w:tcPr>
            <w:tcW w:w="8091" w:type="dxa"/>
          </w:tcPr>
          <w:p w:rsidR="0005752A" w:rsidRDefault="00A45EFB" w:rsidP="006C512F">
            <w:pPr>
              <w:pStyle w:val="TableParagraph"/>
              <w:spacing w:before="7"/>
              <w:ind w:right="3128"/>
              <w:rPr>
                <w:b/>
                <w:sz w:val="23"/>
              </w:rPr>
            </w:pPr>
            <w:r>
              <w:rPr>
                <w:b/>
                <w:spacing w:val="-2"/>
                <w:w w:val="105"/>
                <w:sz w:val="23"/>
              </w:rPr>
              <w:t>СОДЕРЖАНИЕ</w:t>
            </w:r>
          </w:p>
        </w:tc>
        <w:tc>
          <w:tcPr>
            <w:tcW w:w="844" w:type="dxa"/>
          </w:tcPr>
          <w:p w:rsidR="0005752A" w:rsidRDefault="00A45EFB">
            <w:pPr>
              <w:pStyle w:val="TableParagraph"/>
              <w:spacing w:before="7"/>
              <w:ind w:right="116"/>
              <w:jc w:val="right"/>
              <w:rPr>
                <w:b/>
                <w:sz w:val="23"/>
              </w:rPr>
            </w:pPr>
            <w:r>
              <w:rPr>
                <w:b/>
                <w:spacing w:val="-4"/>
                <w:w w:val="105"/>
                <w:sz w:val="23"/>
              </w:rPr>
              <w:t>Стр.</w:t>
            </w:r>
          </w:p>
        </w:tc>
      </w:tr>
      <w:tr w:rsidR="0005752A" w:rsidTr="0071001B">
        <w:trPr>
          <w:trHeight w:val="566"/>
        </w:trPr>
        <w:tc>
          <w:tcPr>
            <w:tcW w:w="959" w:type="dxa"/>
          </w:tcPr>
          <w:p w:rsidR="0005752A" w:rsidRDefault="00A45EFB">
            <w:pPr>
              <w:pStyle w:val="TableParagraph"/>
              <w:spacing w:line="311" w:lineRule="exact"/>
              <w:ind w:left="110"/>
              <w:rPr>
                <w:b/>
                <w:sz w:val="28"/>
              </w:rPr>
            </w:pPr>
            <w:r>
              <w:rPr>
                <w:b/>
                <w:sz w:val="28"/>
              </w:rPr>
              <w:t>1</w:t>
            </w:r>
          </w:p>
        </w:tc>
        <w:tc>
          <w:tcPr>
            <w:tcW w:w="8091" w:type="dxa"/>
          </w:tcPr>
          <w:p w:rsidR="0005752A" w:rsidRDefault="00A45EFB">
            <w:pPr>
              <w:pStyle w:val="TableParagraph"/>
              <w:spacing w:before="7"/>
              <w:ind w:left="116"/>
              <w:rPr>
                <w:b/>
                <w:sz w:val="23"/>
              </w:rPr>
            </w:pPr>
            <w:r>
              <w:rPr>
                <w:b/>
                <w:sz w:val="23"/>
              </w:rPr>
              <w:t>ЦЕЛЕВОЙ</w:t>
            </w:r>
            <w:r>
              <w:rPr>
                <w:b/>
                <w:spacing w:val="42"/>
                <w:sz w:val="23"/>
              </w:rPr>
              <w:t xml:space="preserve"> </w:t>
            </w:r>
            <w:r>
              <w:rPr>
                <w:b/>
                <w:spacing w:val="-2"/>
                <w:sz w:val="23"/>
              </w:rPr>
              <w:t>РАЗДЕЛ</w:t>
            </w:r>
          </w:p>
        </w:tc>
        <w:tc>
          <w:tcPr>
            <w:tcW w:w="844" w:type="dxa"/>
          </w:tcPr>
          <w:p w:rsidR="0005752A" w:rsidRDefault="00A45EFB">
            <w:pPr>
              <w:pStyle w:val="TableParagraph"/>
              <w:ind w:left="107"/>
              <w:jc w:val="center"/>
              <w:rPr>
                <w:sz w:val="23"/>
              </w:rPr>
            </w:pPr>
            <w:r>
              <w:rPr>
                <w:w w:val="103"/>
                <w:sz w:val="23"/>
              </w:rPr>
              <w:t>4</w:t>
            </w:r>
          </w:p>
        </w:tc>
      </w:tr>
      <w:tr w:rsidR="0005752A" w:rsidTr="0071001B">
        <w:trPr>
          <w:trHeight w:val="573"/>
        </w:trPr>
        <w:tc>
          <w:tcPr>
            <w:tcW w:w="959" w:type="dxa"/>
          </w:tcPr>
          <w:p w:rsidR="0005752A" w:rsidRDefault="00A45EFB">
            <w:pPr>
              <w:pStyle w:val="TableParagraph"/>
              <w:spacing w:line="318" w:lineRule="exact"/>
              <w:ind w:left="110"/>
              <w:rPr>
                <w:b/>
                <w:sz w:val="28"/>
              </w:rPr>
            </w:pPr>
            <w:r>
              <w:rPr>
                <w:b/>
                <w:spacing w:val="-5"/>
                <w:sz w:val="28"/>
              </w:rPr>
              <w:t>1.1</w:t>
            </w:r>
          </w:p>
        </w:tc>
        <w:tc>
          <w:tcPr>
            <w:tcW w:w="8091" w:type="dxa"/>
          </w:tcPr>
          <w:p w:rsidR="0005752A" w:rsidRDefault="00A45EFB">
            <w:pPr>
              <w:pStyle w:val="TableParagraph"/>
              <w:spacing w:before="14"/>
              <w:ind w:left="116"/>
              <w:rPr>
                <w:b/>
                <w:sz w:val="23"/>
              </w:rPr>
            </w:pPr>
            <w:r>
              <w:rPr>
                <w:b/>
                <w:sz w:val="23"/>
              </w:rPr>
              <w:t>Пояснительная</w:t>
            </w:r>
            <w:r>
              <w:rPr>
                <w:b/>
                <w:spacing w:val="54"/>
                <w:sz w:val="23"/>
              </w:rPr>
              <w:t xml:space="preserve"> </w:t>
            </w:r>
            <w:r>
              <w:rPr>
                <w:b/>
                <w:spacing w:val="-2"/>
                <w:sz w:val="23"/>
              </w:rPr>
              <w:t>записка</w:t>
            </w:r>
          </w:p>
        </w:tc>
        <w:tc>
          <w:tcPr>
            <w:tcW w:w="844" w:type="dxa"/>
          </w:tcPr>
          <w:p w:rsidR="0005752A" w:rsidRDefault="00A45EFB">
            <w:pPr>
              <w:pStyle w:val="TableParagraph"/>
              <w:spacing w:before="7"/>
              <w:ind w:left="107"/>
              <w:jc w:val="center"/>
              <w:rPr>
                <w:sz w:val="23"/>
              </w:rPr>
            </w:pPr>
            <w:r>
              <w:rPr>
                <w:w w:val="103"/>
                <w:sz w:val="23"/>
              </w:rPr>
              <w:t>4</w:t>
            </w:r>
          </w:p>
        </w:tc>
      </w:tr>
      <w:tr w:rsidR="0005752A" w:rsidTr="0071001B">
        <w:trPr>
          <w:trHeight w:val="566"/>
        </w:trPr>
        <w:tc>
          <w:tcPr>
            <w:tcW w:w="959" w:type="dxa"/>
          </w:tcPr>
          <w:p w:rsidR="0005752A" w:rsidRDefault="00A45EFB">
            <w:pPr>
              <w:pStyle w:val="TableParagraph"/>
              <w:spacing w:line="311" w:lineRule="exact"/>
              <w:ind w:left="110"/>
              <w:rPr>
                <w:b/>
                <w:sz w:val="28"/>
              </w:rPr>
            </w:pPr>
            <w:r>
              <w:rPr>
                <w:b/>
                <w:spacing w:val="-5"/>
                <w:sz w:val="28"/>
              </w:rPr>
              <w:t>1.2</w:t>
            </w:r>
          </w:p>
        </w:tc>
        <w:tc>
          <w:tcPr>
            <w:tcW w:w="8091" w:type="dxa"/>
          </w:tcPr>
          <w:p w:rsidR="0005752A" w:rsidRDefault="00A45EFB">
            <w:pPr>
              <w:pStyle w:val="TableParagraph"/>
              <w:spacing w:before="7"/>
              <w:ind w:left="116"/>
              <w:rPr>
                <w:b/>
                <w:sz w:val="23"/>
              </w:rPr>
            </w:pPr>
            <w:r>
              <w:rPr>
                <w:b/>
                <w:sz w:val="23"/>
              </w:rPr>
              <w:t>Планируемые</w:t>
            </w:r>
            <w:r>
              <w:rPr>
                <w:b/>
                <w:spacing w:val="59"/>
                <w:sz w:val="23"/>
              </w:rPr>
              <w:t xml:space="preserve"> </w:t>
            </w:r>
            <w:r>
              <w:rPr>
                <w:b/>
                <w:sz w:val="23"/>
              </w:rPr>
              <w:t>результаты</w:t>
            </w:r>
            <w:r>
              <w:rPr>
                <w:b/>
                <w:spacing w:val="45"/>
                <w:sz w:val="23"/>
              </w:rPr>
              <w:t xml:space="preserve"> </w:t>
            </w:r>
            <w:r>
              <w:rPr>
                <w:b/>
                <w:sz w:val="23"/>
              </w:rPr>
              <w:t>освоения</w:t>
            </w:r>
            <w:r>
              <w:rPr>
                <w:b/>
                <w:spacing w:val="44"/>
                <w:sz w:val="23"/>
              </w:rPr>
              <w:t xml:space="preserve"> </w:t>
            </w:r>
            <w:r>
              <w:rPr>
                <w:b/>
                <w:sz w:val="23"/>
              </w:rPr>
              <w:t>обучающимися</w:t>
            </w:r>
            <w:r>
              <w:rPr>
                <w:b/>
                <w:spacing w:val="44"/>
                <w:sz w:val="23"/>
              </w:rPr>
              <w:t xml:space="preserve"> </w:t>
            </w:r>
            <w:r>
              <w:rPr>
                <w:b/>
                <w:sz w:val="23"/>
              </w:rPr>
              <w:t>программы</w:t>
            </w:r>
            <w:r>
              <w:rPr>
                <w:b/>
                <w:spacing w:val="45"/>
                <w:sz w:val="23"/>
              </w:rPr>
              <w:t xml:space="preserve"> </w:t>
            </w:r>
            <w:r w:rsidR="006C512F">
              <w:rPr>
                <w:b/>
                <w:spacing w:val="45"/>
                <w:sz w:val="23"/>
              </w:rPr>
              <w:t>А</w:t>
            </w:r>
            <w:r>
              <w:rPr>
                <w:b/>
                <w:spacing w:val="-5"/>
                <w:sz w:val="23"/>
              </w:rPr>
              <w:t>ОО</w:t>
            </w:r>
            <w:r w:rsidR="006C512F">
              <w:rPr>
                <w:b/>
                <w:spacing w:val="-5"/>
                <w:sz w:val="23"/>
              </w:rPr>
              <w:t>Р</w:t>
            </w:r>
          </w:p>
        </w:tc>
        <w:tc>
          <w:tcPr>
            <w:tcW w:w="844" w:type="dxa"/>
          </w:tcPr>
          <w:p w:rsidR="0005752A" w:rsidRDefault="00A4710B">
            <w:pPr>
              <w:pStyle w:val="TableParagraph"/>
              <w:ind w:left="107"/>
              <w:jc w:val="center"/>
              <w:rPr>
                <w:sz w:val="23"/>
              </w:rPr>
            </w:pPr>
            <w:r>
              <w:rPr>
                <w:w w:val="103"/>
                <w:sz w:val="23"/>
              </w:rPr>
              <w:t>13</w:t>
            </w:r>
          </w:p>
        </w:tc>
      </w:tr>
      <w:tr w:rsidR="0005752A" w:rsidTr="0071001B">
        <w:trPr>
          <w:trHeight w:val="1034"/>
        </w:trPr>
        <w:tc>
          <w:tcPr>
            <w:tcW w:w="959" w:type="dxa"/>
          </w:tcPr>
          <w:p w:rsidR="0005752A" w:rsidRDefault="00A45EFB">
            <w:pPr>
              <w:pStyle w:val="TableParagraph"/>
              <w:spacing w:line="318" w:lineRule="exact"/>
              <w:ind w:left="110"/>
              <w:rPr>
                <w:b/>
                <w:sz w:val="28"/>
              </w:rPr>
            </w:pPr>
            <w:r>
              <w:rPr>
                <w:b/>
                <w:spacing w:val="-5"/>
                <w:sz w:val="28"/>
              </w:rPr>
              <w:t>1.3</w:t>
            </w:r>
          </w:p>
        </w:tc>
        <w:tc>
          <w:tcPr>
            <w:tcW w:w="8091" w:type="dxa"/>
          </w:tcPr>
          <w:p w:rsidR="0005752A" w:rsidRDefault="00A45EFB">
            <w:pPr>
              <w:pStyle w:val="TableParagraph"/>
              <w:spacing w:before="14"/>
              <w:ind w:left="116"/>
              <w:rPr>
                <w:b/>
                <w:sz w:val="23"/>
              </w:rPr>
            </w:pPr>
            <w:r>
              <w:rPr>
                <w:b/>
                <w:sz w:val="23"/>
              </w:rPr>
              <w:t>Система</w:t>
            </w:r>
            <w:r>
              <w:rPr>
                <w:b/>
                <w:spacing w:val="29"/>
                <w:sz w:val="23"/>
              </w:rPr>
              <w:t xml:space="preserve"> </w:t>
            </w:r>
            <w:r>
              <w:rPr>
                <w:b/>
                <w:sz w:val="23"/>
              </w:rPr>
              <w:t>оценки</w:t>
            </w:r>
            <w:r>
              <w:rPr>
                <w:b/>
                <w:spacing w:val="46"/>
                <w:sz w:val="23"/>
              </w:rPr>
              <w:t xml:space="preserve"> </w:t>
            </w:r>
            <w:r>
              <w:rPr>
                <w:b/>
                <w:sz w:val="23"/>
              </w:rPr>
              <w:t>достижения</w:t>
            </w:r>
            <w:r>
              <w:rPr>
                <w:b/>
                <w:spacing w:val="36"/>
                <w:sz w:val="23"/>
              </w:rPr>
              <w:t xml:space="preserve"> </w:t>
            </w:r>
            <w:r>
              <w:rPr>
                <w:b/>
                <w:sz w:val="23"/>
              </w:rPr>
              <w:t>планируемых</w:t>
            </w:r>
            <w:r>
              <w:rPr>
                <w:b/>
                <w:spacing w:val="41"/>
                <w:sz w:val="23"/>
              </w:rPr>
              <w:t xml:space="preserve"> </w:t>
            </w:r>
            <w:r>
              <w:rPr>
                <w:b/>
                <w:spacing w:val="-2"/>
                <w:sz w:val="23"/>
              </w:rPr>
              <w:t>результатов</w:t>
            </w:r>
          </w:p>
          <w:p w:rsidR="0005752A" w:rsidRDefault="0005752A">
            <w:pPr>
              <w:pStyle w:val="TableParagraph"/>
              <w:spacing w:before="1"/>
            </w:pPr>
          </w:p>
          <w:p w:rsidR="0005752A" w:rsidRDefault="00A45EFB" w:rsidP="006C512F">
            <w:pPr>
              <w:pStyle w:val="TableParagraph"/>
              <w:ind w:left="116"/>
              <w:rPr>
                <w:b/>
                <w:sz w:val="23"/>
              </w:rPr>
            </w:pPr>
            <w:r>
              <w:rPr>
                <w:b/>
                <w:sz w:val="23"/>
              </w:rPr>
              <w:t>освоения</w:t>
            </w:r>
            <w:r>
              <w:rPr>
                <w:b/>
                <w:spacing w:val="34"/>
                <w:sz w:val="23"/>
              </w:rPr>
              <w:t xml:space="preserve"> </w:t>
            </w:r>
            <w:r>
              <w:rPr>
                <w:b/>
                <w:sz w:val="23"/>
              </w:rPr>
              <w:t>программы</w:t>
            </w:r>
            <w:r>
              <w:rPr>
                <w:b/>
                <w:spacing w:val="36"/>
                <w:sz w:val="23"/>
              </w:rPr>
              <w:t xml:space="preserve"> </w:t>
            </w:r>
            <w:r w:rsidR="006C512F">
              <w:rPr>
                <w:b/>
                <w:spacing w:val="36"/>
                <w:sz w:val="23"/>
              </w:rPr>
              <w:t>А</w:t>
            </w:r>
            <w:r>
              <w:rPr>
                <w:b/>
                <w:spacing w:val="-5"/>
                <w:sz w:val="23"/>
              </w:rPr>
              <w:t>ОО</w:t>
            </w:r>
            <w:r w:rsidR="006C512F">
              <w:rPr>
                <w:b/>
                <w:spacing w:val="-5"/>
                <w:sz w:val="23"/>
              </w:rPr>
              <w:t>П</w:t>
            </w:r>
          </w:p>
        </w:tc>
        <w:tc>
          <w:tcPr>
            <w:tcW w:w="844" w:type="dxa"/>
          </w:tcPr>
          <w:p w:rsidR="0005752A" w:rsidRDefault="00A4710B">
            <w:pPr>
              <w:pStyle w:val="TableParagraph"/>
              <w:spacing w:before="7"/>
              <w:ind w:left="107"/>
              <w:jc w:val="center"/>
              <w:rPr>
                <w:sz w:val="23"/>
              </w:rPr>
            </w:pPr>
            <w:r>
              <w:rPr>
                <w:w w:val="103"/>
                <w:sz w:val="23"/>
              </w:rPr>
              <w:t>21</w:t>
            </w:r>
          </w:p>
        </w:tc>
      </w:tr>
      <w:tr w:rsidR="0005752A" w:rsidTr="0071001B">
        <w:trPr>
          <w:trHeight w:val="573"/>
        </w:trPr>
        <w:tc>
          <w:tcPr>
            <w:tcW w:w="959" w:type="dxa"/>
          </w:tcPr>
          <w:p w:rsidR="0005752A" w:rsidRDefault="00A45EFB">
            <w:pPr>
              <w:pStyle w:val="TableParagraph"/>
              <w:spacing w:line="318" w:lineRule="exact"/>
              <w:ind w:left="110"/>
              <w:rPr>
                <w:b/>
                <w:sz w:val="28"/>
              </w:rPr>
            </w:pPr>
            <w:r>
              <w:rPr>
                <w:b/>
                <w:sz w:val="28"/>
              </w:rPr>
              <w:t>2</w:t>
            </w:r>
          </w:p>
        </w:tc>
        <w:tc>
          <w:tcPr>
            <w:tcW w:w="8091" w:type="dxa"/>
          </w:tcPr>
          <w:p w:rsidR="0005752A" w:rsidRDefault="0092629A">
            <w:pPr>
              <w:pStyle w:val="TableParagraph"/>
              <w:spacing w:before="14"/>
              <w:ind w:left="116"/>
              <w:rPr>
                <w:b/>
                <w:sz w:val="23"/>
              </w:rPr>
            </w:pPr>
            <w:r w:rsidRPr="0092629A">
              <w:rPr>
                <w:b/>
                <w:sz w:val="23"/>
              </w:rPr>
              <w:t>Содержательный раздел программы основного общего образования</w:t>
            </w:r>
          </w:p>
        </w:tc>
        <w:tc>
          <w:tcPr>
            <w:tcW w:w="844" w:type="dxa"/>
          </w:tcPr>
          <w:p w:rsidR="0005752A" w:rsidRDefault="00A4710B">
            <w:pPr>
              <w:pStyle w:val="TableParagraph"/>
              <w:spacing w:before="7"/>
              <w:ind w:left="353"/>
              <w:rPr>
                <w:sz w:val="23"/>
              </w:rPr>
            </w:pPr>
            <w:r>
              <w:rPr>
                <w:spacing w:val="-5"/>
                <w:w w:val="105"/>
                <w:sz w:val="23"/>
              </w:rPr>
              <w:t>29</w:t>
            </w:r>
          </w:p>
        </w:tc>
      </w:tr>
      <w:tr w:rsidR="0005752A" w:rsidTr="0071001B">
        <w:trPr>
          <w:trHeight w:val="833"/>
        </w:trPr>
        <w:tc>
          <w:tcPr>
            <w:tcW w:w="959" w:type="dxa"/>
          </w:tcPr>
          <w:p w:rsidR="0005752A" w:rsidRDefault="00A45EFB">
            <w:pPr>
              <w:pStyle w:val="TableParagraph"/>
              <w:spacing w:line="311" w:lineRule="exact"/>
              <w:ind w:left="110"/>
              <w:rPr>
                <w:sz w:val="28"/>
              </w:rPr>
            </w:pPr>
            <w:r>
              <w:rPr>
                <w:spacing w:val="-4"/>
                <w:sz w:val="28"/>
              </w:rPr>
              <w:t>2.1.</w:t>
            </w:r>
          </w:p>
        </w:tc>
        <w:tc>
          <w:tcPr>
            <w:tcW w:w="8091" w:type="dxa"/>
          </w:tcPr>
          <w:p w:rsidR="0005752A" w:rsidRDefault="00A45EFB" w:rsidP="0092629A">
            <w:pPr>
              <w:pStyle w:val="TableParagraph"/>
              <w:spacing w:line="288" w:lineRule="auto"/>
              <w:ind w:left="116" w:right="202"/>
              <w:rPr>
                <w:sz w:val="23"/>
              </w:rPr>
            </w:pPr>
            <w:r>
              <w:rPr>
                <w:w w:val="105"/>
                <w:sz w:val="23"/>
              </w:rPr>
              <w:t>Рабочие</w:t>
            </w:r>
            <w:r>
              <w:rPr>
                <w:spacing w:val="-16"/>
                <w:w w:val="105"/>
                <w:sz w:val="23"/>
              </w:rPr>
              <w:t xml:space="preserve"> </w:t>
            </w:r>
            <w:r>
              <w:rPr>
                <w:w w:val="105"/>
                <w:sz w:val="23"/>
              </w:rPr>
              <w:t>программы</w:t>
            </w:r>
            <w:r>
              <w:rPr>
                <w:spacing w:val="-15"/>
                <w:w w:val="105"/>
                <w:sz w:val="23"/>
              </w:rPr>
              <w:t xml:space="preserve"> </w:t>
            </w:r>
            <w:r>
              <w:rPr>
                <w:w w:val="105"/>
                <w:sz w:val="23"/>
              </w:rPr>
              <w:t>учебных</w:t>
            </w:r>
            <w:r>
              <w:rPr>
                <w:spacing w:val="-15"/>
                <w:w w:val="105"/>
                <w:sz w:val="23"/>
              </w:rPr>
              <w:t xml:space="preserve"> </w:t>
            </w:r>
            <w:r>
              <w:rPr>
                <w:w w:val="105"/>
                <w:sz w:val="23"/>
              </w:rPr>
              <w:t>предметов,</w:t>
            </w:r>
            <w:r>
              <w:rPr>
                <w:spacing w:val="28"/>
                <w:w w:val="105"/>
                <w:sz w:val="23"/>
              </w:rPr>
              <w:t xml:space="preserve"> </w:t>
            </w:r>
            <w:r>
              <w:rPr>
                <w:w w:val="105"/>
                <w:sz w:val="23"/>
              </w:rPr>
              <w:t>учебных</w:t>
            </w:r>
            <w:r>
              <w:rPr>
                <w:spacing w:val="-15"/>
                <w:w w:val="105"/>
                <w:sz w:val="23"/>
              </w:rPr>
              <w:t xml:space="preserve"> </w:t>
            </w:r>
            <w:r w:rsidR="00143D20">
              <w:rPr>
                <w:w w:val="105"/>
                <w:sz w:val="23"/>
              </w:rPr>
              <w:t>курс</w:t>
            </w:r>
            <w:r>
              <w:rPr>
                <w:w w:val="105"/>
                <w:sz w:val="23"/>
              </w:rPr>
              <w:t>ов</w:t>
            </w:r>
            <w:r>
              <w:rPr>
                <w:spacing w:val="-10"/>
                <w:w w:val="105"/>
                <w:sz w:val="23"/>
              </w:rPr>
              <w:t xml:space="preserve"> </w:t>
            </w:r>
          </w:p>
        </w:tc>
        <w:tc>
          <w:tcPr>
            <w:tcW w:w="844" w:type="dxa"/>
          </w:tcPr>
          <w:p w:rsidR="0005752A" w:rsidRDefault="00A4710B" w:rsidP="001A6EFD">
            <w:pPr>
              <w:pStyle w:val="TableParagraph"/>
              <w:ind w:left="353"/>
              <w:rPr>
                <w:sz w:val="23"/>
              </w:rPr>
            </w:pPr>
            <w:r>
              <w:rPr>
                <w:spacing w:val="-5"/>
                <w:w w:val="105"/>
                <w:sz w:val="23"/>
              </w:rPr>
              <w:t>29</w:t>
            </w:r>
          </w:p>
        </w:tc>
      </w:tr>
      <w:tr w:rsidR="0005752A" w:rsidTr="0071001B">
        <w:trPr>
          <w:trHeight w:val="573"/>
        </w:trPr>
        <w:tc>
          <w:tcPr>
            <w:tcW w:w="959" w:type="dxa"/>
          </w:tcPr>
          <w:p w:rsidR="0005752A" w:rsidRDefault="00A45EFB">
            <w:pPr>
              <w:pStyle w:val="TableParagraph"/>
              <w:spacing w:line="318" w:lineRule="exact"/>
              <w:ind w:left="110"/>
              <w:rPr>
                <w:sz w:val="28"/>
              </w:rPr>
            </w:pPr>
            <w:r>
              <w:rPr>
                <w:spacing w:val="-2"/>
                <w:sz w:val="28"/>
              </w:rPr>
              <w:t>2.1.1</w:t>
            </w:r>
          </w:p>
        </w:tc>
        <w:tc>
          <w:tcPr>
            <w:tcW w:w="8091" w:type="dxa"/>
          </w:tcPr>
          <w:p w:rsidR="0005752A" w:rsidRDefault="00A45EFB">
            <w:pPr>
              <w:pStyle w:val="TableParagraph"/>
              <w:spacing w:before="7"/>
              <w:ind w:left="116"/>
              <w:rPr>
                <w:sz w:val="23"/>
              </w:rPr>
            </w:pPr>
            <w:r>
              <w:rPr>
                <w:sz w:val="23"/>
              </w:rPr>
              <w:t>Рабочая</w:t>
            </w:r>
            <w:r>
              <w:rPr>
                <w:spacing w:val="28"/>
                <w:sz w:val="23"/>
              </w:rPr>
              <w:t xml:space="preserve"> </w:t>
            </w:r>
            <w:r>
              <w:rPr>
                <w:sz w:val="23"/>
              </w:rPr>
              <w:t>программа</w:t>
            </w:r>
            <w:r>
              <w:rPr>
                <w:spacing w:val="35"/>
                <w:sz w:val="23"/>
              </w:rPr>
              <w:t xml:space="preserve"> </w:t>
            </w:r>
            <w:r>
              <w:rPr>
                <w:sz w:val="23"/>
              </w:rPr>
              <w:t>учебного</w:t>
            </w:r>
            <w:r>
              <w:rPr>
                <w:spacing w:val="25"/>
                <w:sz w:val="23"/>
              </w:rPr>
              <w:t xml:space="preserve"> </w:t>
            </w:r>
            <w:r>
              <w:rPr>
                <w:sz w:val="23"/>
              </w:rPr>
              <w:t>предмета</w:t>
            </w:r>
            <w:r>
              <w:rPr>
                <w:spacing w:val="46"/>
                <w:sz w:val="23"/>
              </w:rPr>
              <w:t xml:space="preserve"> </w:t>
            </w:r>
            <w:r>
              <w:rPr>
                <w:sz w:val="23"/>
              </w:rPr>
              <w:t>«Русский</w:t>
            </w:r>
            <w:r>
              <w:rPr>
                <w:spacing w:val="35"/>
                <w:sz w:val="23"/>
              </w:rPr>
              <w:t xml:space="preserve"> </w:t>
            </w:r>
            <w:r>
              <w:rPr>
                <w:spacing w:val="-2"/>
                <w:sz w:val="23"/>
              </w:rPr>
              <w:t>язык»</w:t>
            </w:r>
          </w:p>
        </w:tc>
        <w:tc>
          <w:tcPr>
            <w:tcW w:w="844" w:type="dxa"/>
          </w:tcPr>
          <w:p w:rsidR="0005752A" w:rsidRDefault="00A4710B">
            <w:pPr>
              <w:pStyle w:val="TableParagraph"/>
              <w:spacing w:before="7"/>
              <w:ind w:left="353"/>
              <w:rPr>
                <w:sz w:val="23"/>
              </w:rPr>
            </w:pPr>
            <w:r>
              <w:rPr>
                <w:spacing w:val="-5"/>
                <w:w w:val="105"/>
                <w:sz w:val="23"/>
              </w:rPr>
              <w:t>29</w:t>
            </w:r>
          </w:p>
        </w:tc>
      </w:tr>
      <w:tr w:rsidR="0005752A" w:rsidTr="0071001B">
        <w:trPr>
          <w:trHeight w:val="566"/>
        </w:trPr>
        <w:tc>
          <w:tcPr>
            <w:tcW w:w="959" w:type="dxa"/>
          </w:tcPr>
          <w:p w:rsidR="0005752A" w:rsidRDefault="00A45EFB">
            <w:pPr>
              <w:pStyle w:val="TableParagraph"/>
              <w:spacing w:line="311" w:lineRule="exact"/>
              <w:ind w:left="110"/>
              <w:rPr>
                <w:sz w:val="28"/>
              </w:rPr>
            </w:pPr>
            <w:r>
              <w:rPr>
                <w:spacing w:val="-2"/>
                <w:sz w:val="28"/>
              </w:rPr>
              <w:t>2.1.2</w:t>
            </w:r>
          </w:p>
        </w:tc>
        <w:tc>
          <w:tcPr>
            <w:tcW w:w="8091" w:type="dxa"/>
          </w:tcPr>
          <w:p w:rsidR="0005752A" w:rsidRDefault="00A45EFB" w:rsidP="001A6EFD">
            <w:pPr>
              <w:pStyle w:val="TableParagraph"/>
              <w:ind w:left="116"/>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«Литература»</w:t>
            </w:r>
          </w:p>
        </w:tc>
        <w:tc>
          <w:tcPr>
            <w:tcW w:w="844" w:type="dxa"/>
          </w:tcPr>
          <w:p w:rsidR="0005752A" w:rsidRDefault="00A4710B">
            <w:pPr>
              <w:pStyle w:val="TableParagraph"/>
              <w:ind w:left="353"/>
              <w:rPr>
                <w:sz w:val="23"/>
              </w:rPr>
            </w:pPr>
            <w:r>
              <w:rPr>
                <w:spacing w:val="-5"/>
                <w:w w:val="105"/>
                <w:sz w:val="23"/>
              </w:rPr>
              <w:t>64</w:t>
            </w:r>
          </w:p>
        </w:tc>
      </w:tr>
      <w:tr w:rsidR="0005752A" w:rsidTr="0071001B">
        <w:trPr>
          <w:trHeight w:val="573"/>
        </w:trPr>
        <w:tc>
          <w:tcPr>
            <w:tcW w:w="959" w:type="dxa"/>
          </w:tcPr>
          <w:p w:rsidR="0005752A" w:rsidRDefault="00A45EFB">
            <w:pPr>
              <w:pStyle w:val="TableParagraph"/>
              <w:spacing w:line="318" w:lineRule="exact"/>
              <w:ind w:left="110"/>
              <w:rPr>
                <w:sz w:val="28"/>
              </w:rPr>
            </w:pPr>
            <w:r>
              <w:rPr>
                <w:spacing w:val="-2"/>
                <w:sz w:val="28"/>
              </w:rPr>
              <w:t>2.1.3</w:t>
            </w:r>
          </w:p>
        </w:tc>
        <w:tc>
          <w:tcPr>
            <w:tcW w:w="8091" w:type="dxa"/>
          </w:tcPr>
          <w:p w:rsidR="0005752A" w:rsidRDefault="00A45EFB" w:rsidP="001A6EFD">
            <w:pPr>
              <w:pStyle w:val="TableParagraph"/>
              <w:spacing w:before="7"/>
              <w:ind w:left="116"/>
              <w:rPr>
                <w:sz w:val="23"/>
              </w:rPr>
            </w:pPr>
            <w:r>
              <w:rPr>
                <w:sz w:val="23"/>
              </w:rPr>
              <w:t>Рабочая</w:t>
            </w:r>
            <w:r>
              <w:rPr>
                <w:spacing w:val="29"/>
                <w:sz w:val="23"/>
              </w:rPr>
              <w:t xml:space="preserve"> </w:t>
            </w:r>
            <w:r>
              <w:rPr>
                <w:sz w:val="23"/>
              </w:rPr>
              <w:t>программа</w:t>
            </w:r>
            <w:r>
              <w:rPr>
                <w:spacing w:val="37"/>
                <w:sz w:val="23"/>
              </w:rPr>
              <w:t xml:space="preserve"> </w:t>
            </w:r>
            <w:r>
              <w:rPr>
                <w:sz w:val="23"/>
              </w:rPr>
              <w:t>учебного</w:t>
            </w:r>
            <w:r>
              <w:rPr>
                <w:spacing w:val="27"/>
                <w:sz w:val="23"/>
              </w:rPr>
              <w:t xml:space="preserve"> </w:t>
            </w:r>
            <w:r>
              <w:rPr>
                <w:sz w:val="23"/>
              </w:rPr>
              <w:t>предмета</w:t>
            </w:r>
            <w:r>
              <w:rPr>
                <w:spacing w:val="47"/>
                <w:sz w:val="23"/>
              </w:rPr>
              <w:t xml:space="preserve"> </w:t>
            </w:r>
            <w:r>
              <w:rPr>
                <w:spacing w:val="-2"/>
                <w:sz w:val="23"/>
              </w:rPr>
              <w:t>«История»</w:t>
            </w:r>
            <w:r w:rsidR="00B358A7">
              <w:rPr>
                <w:spacing w:val="-2"/>
                <w:sz w:val="23"/>
              </w:rPr>
              <w:t xml:space="preserve"> </w:t>
            </w:r>
          </w:p>
        </w:tc>
        <w:tc>
          <w:tcPr>
            <w:tcW w:w="844" w:type="dxa"/>
          </w:tcPr>
          <w:p w:rsidR="0005752A" w:rsidRDefault="00A4710B" w:rsidP="001A6EFD">
            <w:pPr>
              <w:pStyle w:val="TableParagraph"/>
              <w:spacing w:before="7"/>
              <w:ind w:left="353"/>
              <w:rPr>
                <w:sz w:val="23"/>
              </w:rPr>
            </w:pPr>
            <w:r>
              <w:rPr>
                <w:spacing w:val="-5"/>
                <w:w w:val="105"/>
                <w:sz w:val="23"/>
              </w:rPr>
              <w:t>91</w:t>
            </w:r>
          </w:p>
        </w:tc>
      </w:tr>
      <w:tr w:rsidR="0005752A" w:rsidTr="0071001B">
        <w:trPr>
          <w:trHeight w:val="566"/>
        </w:trPr>
        <w:tc>
          <w:tcPr>
            <w:tcW w:w="959" w:type="dxa"/>
          </w:tcPr>
          <w:p w:rsidR="0005752A" w:rsidRDefault="00A45EFB">
            <w:pPr>
              <w:pStyle w:val="TableParagraph"/>
              <w:spacing w:line="311" w:lineRule="exact"/>
              <w:ind w:left="110"/>
              <w:rPr>
                <w:sz w:val="28"/>
              </w:rPr>
            </w:pPr>
            <w:r>
              <w:rPr>
                <w:spacing w:val="-2"/>
                <w:sz w:val="28"/>
              </w:rPr>
              <w:t>2.1.4</w:t>
            </w:r>
          </w:p>
        </w:tc>
        <w:tc>
          <w:tcPr>
            <w:tcW w:w="8091" w:type="dxa"/>
          </w:tcPr>
          <w:p w:rsidR="0005752A" w:rsidRDefault="00A45EFB">
            <w:pPr>
              <w:pStyle w:val="TableParagraph"/>
              <w:ind w:left="116"/>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«Обществознание»</w:t>
            </w:r>
          </w:p>
        </w:tc>
        <w:tc>
          <w:tcPr>
            <w:tcW w:w="844" w:type="dxa"/>
          </w:tcPr>
          <w:p w:rsidR="0005752A" w:rsidRDefault="00A45EFB" w:rsidP="00A4710B">
            <w:pPr>
              <w:pStyle w:val="TableParagraph"/>
              <w:ind w:right="168"/>
              <w:jc w:val="right"/>
              <w:rPr>
                <w:sz w:val="23"/>
              </w:rPr>
            </w:pPr>
            <w:r>
              <w:rPr>
                <w:spacing w:val="-5"/>
                <w:w w:val="105"/>
                <w:sz w:val="23"/>
              </w:rPr>
              <w:t>1</w:t>
            </w:r>
            <w:r w:rsidR="00A4710B">
              <w:rPr>
                <w:spacing w:val="-5"/>
                <w:w w:val="105"/>
                <w:sz w:val="23"/>
              </w:rPr>
              <w:t>47</w:t>
            </w:r>
          </w:p>
        </w:tc>
      </w:tr>
      <w:tr w:rsidR="0005752A" w:rsidTr="0071001B">
        <w:trPr>
          <w:trHeight w:val="573"/>
        </w:trPr>
        <w:tc>
          <w:tcPr>
            <w:tcW w:w="959" w:type="dxa"/>
          </w:tcPr>
          <w:p w:rsidR="0005752A" w:rsidRDefault="00A45EFB">
            <w:pPr>
              <w:pStyle w:val="TableParagraph"/>
              <w:spacing w:line="318" w:lineRule="exact"/>
              <w:ind w:left="110"/>
              <w:rPr>
                <w:sz w:val="28"/>
              </w:rPr>
            </w:pPr>
            <w:r>
              <w:rPr>
                <w:spacing w:val="-2"/>
                <w:sz w:val="28"/>
              </w:rPr>
              <w:t>2.1.5</w:t>
            </w:r>
          </w:p>
        </w:tc>
        <w:tc>
          <w:tcPr>
            <w:tcW w:w="8091" w:type="dxa"/>
          </w:tcPr>
          <w:p w:rsidR="0005752A" w:rsidRDefault="00A45EFB">
            <w:pPr>
              <w:pStyle w:val="TableParagraph"/>
              <w:spacing w:before="7"/>
              <w:ind w:left="116"/>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«География»</w:t>
            </w:r>
          </w:p>
        </w:tc>
        <w:tc>
          <w:tcPr>
            <w:tcW w:w="844" w:type="dxa"/>
          </w:tcPr>
          <w:p w:rsidR="0005752A" w:rsidRDefault="00A45EFB" w:rsidP="00A4710B">
            <w:pPr>
              <w:pStyle w:val="TableParagraph"/>
              <w:spacing w:before="7"/>
              <w:ind w:right="168"/>
              <w:jc w:val="right"/>
              <w:rPr>
                <w:sz w:val="23"/>
              </w:rPr>
            </w:pPr>
            <w:r>
              <w:rPr>
                <w:spacing w:val="-5"/>
                <w:w w:val="105"/>
                <w:sz w:val="23"/>
              </w:rPr>
              <w:t>1</w:t>
            </w:r>
            <w:r w:rsidR="00A4710B">
              <w:rPr>
                <w:spacing w:val="-5"/>
                <w:w w:val="105"/>
                <w:sz w:val="23"/>
              </w:rPr>
              <w:t>52</w:t>
            </w:r>
          </w:p>
        </w:tc>
      </w:tr>
      <w:tr w:rsidR="00445AA1" w:rsidTr="0071001B">
        <w:trPr>
          <w:trHeight w:val="573"/>
        </w:trPr>
        <w:tc>
          <w:tcPr>
            <w:tcW w:w="959" w:type="dxa"/>
          </w:tcPr>
          <w:p w:rsidR="00445AA1" w:rsidRDefault="00445AA1" w:rsidP="001A7ACE">
            <w:pPr>
              <w:pStyle w:val="TableParagraph"/>
              <w:spacing w:line="311" w:lineRule="exact"/>
              <w:ind w:left="110"/>
              <w:rPr>
                <w:sz w:val="28"/>
              </w:rPr>
            </w:pPr>
            <w:r>
              <w:rPr>
                <w:spacing w:val="-2"/>
                <w:sz w:val="28"/>
              </w:rPr>
              <w:t>2.1.6</w:t>
            </w:r>
          </w:p>
        </w:tc>
        <w:tc>
          <w:tcPr>
            <w:tcW w:w="8091" w:type="dxa"/>
          </w:tcPr>
          <w:p w:rsidR="00445AA1" w:rsidRDefault="00445AA1" w:rsidP="00445AA1">
            <w:pPr>
              <w:pStyle w:val="TableParagraph"/>
              <w:spacing w:before="7"/>
              <w:ind w:left="116"/>
              <w:rPr>
                <w:sz w:val="23"/>
              </w:rPr>
            </w:pPr>
            <w:r>
              <w:rPr>
                <w:sz w:val="23"/>
              </w:rPr>
              <w:t>Рабочая</w:t>
            </w:r>
            <w:r>
              <w:rPr>
                <w:spacing w:val="29"/>
                <w:sz w:val="23"/>
              </w:rPr>
              <w:t xml:space="preserve"> </w:t>
            </w:r>
            <w:r>
              <w:rPr>
                <w:sz w:val="23"/>
              </w:rPr>
              <w:t>программа</w:t>
            </w:r>
            <w:r>
              <w:rPr>
                <w:spacing w:val="36"/>
                <w:sz w:val="23"/>
              </w:rPr>
              <w:t xml:space="preserve"> </w:t>
            </w:r>
            <w:r>
              <w:rPr>
                <w:sz w:val="23"/>
              </w:rPr>
              <w:t>учебного</w:t>
            </w:r>
            <w:r>
              <w:rPr>
                <w:spacing w:val="26"/>
                <w:sz w:val="23"/>
              </w:rPr>
              <w:t xml:space="preserve"> </w:t>
            </w:r>
            <w:r>
              <w:rPr>
                <w:sz w:val="23"/>
              </w:rPr>
              <w:t>предмета</w:t>
            </w:r>
            <w:r>
              <w:rPr>
                <w:spacing w:val="47"/>
                <w:sz w:val="23"/>
              </w:rPr>
              <w:t xml:space="preserve"> </w:t>
            </w:r>
            <w:r>
              <w:rPr>
                <w:spacing w:val="-2"/>
                <w:sz w:val="23"/>
              </w:rPr>
              <w:t>«Основы безопасности жизнедеятельности»</w:t>
            </w:r>
          </w:p>
        </w:tc>
        <w:tc>
          <w:tcPr>
            <w:tcW w:w="844" w:type="dxa"/>
          </w:tcPr>
          <w:p w:rsidR="00445AA1" w:rsidRDefault="00A4710B" w:rsidP="001A6EFD">
            <w:pPr>
              <w:pStyle w:val="TableParagraph"/>
              <w:tabs>
                <w:tab w:val="left" w:pos="213"/>
              </w:tabs>
              <w:spacing w:before="7"/>
              <w:ind w:right="168"/>
              <w:rPr>
                <w:spacing w:val="-5"/>
                <w:w w:val="105"/>
                <w:sz w:val="23"/>
              </w:rPr>
            </w:pPr>
            <w:r>
              <w:rPr>
                <w:spacing w:val="-5"/>
                <w:w w:val="105"/>
                <w:sz w:val="23"/>
              </w:rPr>
              <w:t>176</w:t>
            </w:r>
          </w:p>
        </w:tc>
      </w:tr>
      <w:tr w:rsidR="00445AA1" w:rsidTr="0071001B">
        <w:trPr>
          <w:trHeight w:val="832"/>
        </w:trPr>
        <w:tc>
          <w:tcPr>
            <w:tcW w:w="959" w:type="dxa"/>
          </w:tcPr>
          <w:p w:rsidR="00445AA1" w:rsidRDefault="00445AA1" w:rsidP="001A7ACE">
            <w:r w:rsidRPr="00CB10C8">
              <w:rPr>
                <w:spacing w:val="-2"/>
                <w:sz w:val="28"/>
              </w:rPr>
              <w:t>2.1.</w:t>
            </w:r>
            <w:r>
              <w:rPr>
                <w:spacing w:val="-2"/>
                <w:sz w:val="28"/>
              </w:rPr>
              <w:t>7</w:t>
            </w:r>
          </w:p>
        </w:tc>
        <w:tc>
          <w:tcPr>
            <w:tcW w:w="8091" w:type="dxa"/>
          </w:tcPr>
          <w:p w:rsidR="00445AA1" w:rsidRDefault="00445AA1" w:rsidP="00B358A7">
            <w:pPr>
              <w:pStyle w:val="TableParagraph"/>
              <w:spacing w:line="295" w:lineRule="auto"/>
              <w:ind w:left="116"/>
              <w:rPr>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 Иностранный язык</w:t>
            </w:r>
            <w:r>
              <w:rPr>
                <w:spacing w:val="-2"/>
                <w:w w:val="105"/>
                <w:sz w:val="23"/>
              </w:rPr>
              <w:t xml:space="preserve">» </w:t>
            </w:r>
          </w:p>
        </w:tc>
        <w:tc>
          <w:tcPr>
            <w:tcW w:w="844" w:type="dxa"/>
          </w:tcPr>
          <w:p w:rsidR="00445AA1" w:rsidRDefault="00445AA1" w:rsidP="00A4710B">
            <w:pPr>
              <w:pStyle w:val="TableParagraph"/>
              <w:ind w:right="168"/>
              <w:jc w:val="right"/>
              <w:rPr>
                <w:sz w:val="23"/>
              </w:rPr>
            </w:pPr>
            <w:r>
              <w:rPr>
                <w:spacing w:val="-5"/>
                <w:w w:val="105"/>
                <w:sz w:val="23"/>
              </w:rPr>
              <w:t>1</w:t>
            </w:r>
            <w:r w:rsidR="00A4710B">
              <w:rPr>
                <w:spacing w:val="-5"/>
                <w:w w:val="105"/>
                <w:sz w:val="23"/>
              </w:rPr>
              <w:t>88</w:t>
            </w:r>
          </w:p>
        </w:tc>
      </w:tr>
      <w:tr w:rsidR="00445AA1" w:rsidTr="0071001B">
        <w:trPr>
          <w:trHeight w:val="832"/>
        </w:trPr>
        <w:tc>
          <w:tcPr>
            <w:tcW w:w="959" w:type="dxa"/>
          </w:tcPr>
          <w:p w:rsidR="00445AA1" w:rsidRDefault="00445AA1" w:rsidP="001A7ACE">
            <w:r w:rsidRPr="00CB10C8">
              <w:rPr>
                <w:spacing w:val="-2"/>
                <w:sz w:val="28"/>
              </w:rPr>
              <w:t>2.1.</w:t>
            </w:r>
            <w:r>
              <w:rPr>
                <w:spacing w:val="-2"/>
                <w:sz w:val="28"/>
              </w:rPr>
              <w:t>8</w:t>
            </w:r>
          </w:p>
        </w:tc>
        <w:tc>
          <w:tcPr>
            <w:tcW w:w="8091" w:type="dxa"/>
          </w:tcPr>
          <w:p w:rsidR="00445AA1" w:rsidRDefault="00445AA1" w:rsidP="00B358A7">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w:t>
            </w:r>
            <w:r w:rsidR="00B358A7">
              <w:rPr>
                <w:w w:val="105"/>
                <w:sz w:val="23"/>
              </w:rPr>
              <w:t>Математика» ( 5, 6 кл.)</w:t>
            </w:r>
          </w:p>
        </w:tc>
        <w:tc>
          <w:tcPr>
            <w:tcW w:w="844" w:type="dxa"/>
          </w:tcPr>
          <w:p w:rsidR="00445AA1" w:rsidRDefault="001A6EFD" w:rsidP="00A4710B">
            <w:pPr>
              <w:pStyle w:val="TableParagraph"/>
              <w:ind w:right="168"/>
              <w:jc w:val="right"/>
              <w:rPr>
                <w:spacing w:val="-5"/>
                <w:w w:val="105"/>
                <w:sz w:val="23"/>
              </w:rPr>
            </w:pPr>
            <w:r>
              <w:rPr>
                <w:spacing w:val="-5"/>
                <w:w w:val="105"/>
                <w:sz w:val="23"/>
              </w:rPr>
              <w:t>2</w:t>
            </w:r>
            <w:r w:rsidR="00A4710B">
              <w:rPr>
                <w:spacing w:val="-5"/>
                <w:w w:val="105"/>
                <w:sz w:val="23"/>
              </w:rPr>
              <w:t>48</w:t>
            </w:r>
          </w:p>
        </w:tc>
      </w:tr>
      <w:tr w:rsidR="00445AA1" w:rsidTr="0071001B">
        <w:trPr>
          <w:trHeight w:val="832"/>
        </w:trPr>
        <w:tc>
          <w:tcPr>
            <w:tcW w:w="959" w:type="dxa"/>
          </w:tcPr>
          <w:p w:rsidR="00445AA1" w:rsidRDefault="00445AA1" w:rsidP="001A7ACE">
            <w:r w:rsidRPr="00CB10C8">
              <w:rPr>
                <w:spacing w:val="-2"/>
                <w:sz w:val="28"/>
              </w:rPr>
              <w:t>2.1.</w:t>
            </w:r>
            <w:r>
              <w:rPr>
                <w:spacing w:val="-2"/>
                <w:sz w:val="28"/>
              </w:rPr>
              <w:t>9</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sidR="00B358A7">
              <w:rPr>
                <w:w w:val="105"/>
                <w:sz w:val="23"/>
              </w:rPr>
              <w:t>«</w:t>
            </w:r>
            <w:r>
              <w:rPr>
                <w:w w:val="105"/>
                <w:sz w:val="23"/>
              </w:rPr>
              <w:t>Математика</w:t>
            </w:r>
            <w:r>
              <w:rPr>
                <w:spacing w:val="-2"/>
                <w:w w:val="105"/>
                <w:sz w:val="23"/>
              </w:rPr>
              <w:t>»</w:t>
            </w:r>
            <w:r w:rsidR="00B358A7">
              <w:rPr>
                <w:spacing w:val="-2"/>
                <w:w w:val="105"/>
                <w:sz w:val="23"/>
              </w:rPr>
              <w:t xml:space="preserve"> ( учебных курсов «Алгебра»</w:t>
            </w:r>
            <w:r w:rsidR="001A6EFD">
              <w:rPr>
                <w:spacing w:val="-2"/>
                <w:w w:val="105"/>
                <w:sz w:val="23"/>
              </w:rPr>
              <w:t>/248/</w:t>
            </w:r>
            <w:r w:rsidR="00B358A7">
              <w:rPr>
                <w:spacing w:val="-2"/>
                <w:w w:val="105"/>
                <w:sz w:val="23"/>
              </w:rPr>
              <w:t>, «Геометрия»</w:t>
            </w:r>
            <w:r w:rsidR="001A6EFD">
              <w:rPr>
                <w:spacing w:val="-2"/>
                <w:w w:val="105"/>
                <w:sz w:val="23"/>
              </w:rPr>
              <w:t xml:space="preserve"> /259/</w:t>
            </w:r>
            <w:r w:rsidR="00B358A7">
              <w:rPr>
                <w:spacing w:val="-2"/>
                <w:w w:val="105"/>
                <w:sz w:val="23"/>
              </w:rPr>
              <w:t>, «Вероятность и статистика»)</w:t>
            </w:r>
            <w:r w:rsidR="001A6EFD">
              <w:rPr>
                <w:spacing w:val="-2"/>
                <w:w w:val="105"/>
                <w:sz w:val="23"/>
              </w:rPr>
              <w:t>/264/</w:t>
            </w:r>
          </w:p>
        </w:tc>
        <w:tc>
          <w:tcPr>
            <w:tcW w:w="844" w:type="dxa"/>
          </w:tcPr>
          <w:p w:rsidR="00445AA1" w:rsidRDefault="001A6EFD" w:rsidP="00A4710B">
            <w:pPr>
              <w:pStyle w:val="TableParagraph"/>
              <w:ind w:right="168"/>
              <w:jc w:val="right"/>
              <w:rPr>
                <w:spacing w:val="-5"/>
                <w:w w:val="105"/>
                <w:sz w:val="23"/>
              </w:rPr>
            </w:pPr>
            <w:r>
              <w:rPr>
                <w:spacing w:val="-5"/>
                <w:w w:val="105"/>
                <w:sz w:val="23"/>
              </w:rPr>
              <w:t>2</w:t>
            </w:r>
            <w:r w:rsidR="00A4710B">
              <w:rPr>
                <w:spacing w:val="-5"/>
                <w:w w:val="105"/>
                <w:sz w:val="23"/>
              </w:rPr>
              <w:t>65</w:t>
            </w:r>
          </w:p>
        </w:tc>
      </w:tr>
      <w:tr w:rsidR="00445AA1" w:rsidTr="0071001B">
        <w:trPr>
          <w:trHeight w:val="832"/>
        </w:trPr>
        <w:tc>
          <w:tcPr>
            <w:tcW w:w="959" w:type="dxa"/>
          </w:tcPr>
          <w:p w:rsidR="00445AA1" w:rsidRDefault="00445AA1" w:rsidP="001A7ACE">
            <w:r w:rsidRPr="00364A64">
              <w:rPr>
                <w:spacing w:val="-2"/>
                <w:sz w:val="28"/>
              </w:rPr>
              <w:t>2.1.</w:t>
            </w:r>
            <w:r>
              <w:rPr>
                <w:spacing w:val="-2"/>
                <w:sz w:val="28"/>
              </w:rPr>
              <w:t>10</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 Информатика</w:t>
            </w:r>
            <w:r>
              <w:rPr>
                <w:spacing w:val="-2"/>
                <w:w w:val="105"/>
                <w:sz w:val="23"/>
              </w:rPr>
              <w:t>»</w:t>
            </w:r>
          </w:p>
        </w:tc>
        <w:tc>
          <w:tcPr>
            <w:tcW w:w="844" w:type="dxa"/>
          </w:tcPr>
          <w:p w:rsidR="00445AA1" w:rsidRDefault="001A6EFD" w:rsidP="00A4710B">
            <w:pPr>
              <w:pStyle w:val="TableParagraph"/>
              <w:ind w:right="168"/>
              <w:jc w:val="right"/>
              <w:rPr>
                <w:spacing w:val="-5"/>
                <w:w w:val="105"/>
                <w:sz w:val="23"/>
              </w:rPr>
            </w:pPr>
            <w:r>
              <w:rPr>
                <w:spacing w:val="-5"/>
                <w:w w:val="105"/>
                <w:sz w:val="23"/>
              </w:rPr>
              <w:t>2</w:t>
            </w:r>
            <w:r w:rsidR="00A4710B">
              <w:rPr>
                <w:spacing w:val="-5"/>
                <w:w w:val="105"/>
                <w:sz w:val="23"/>
              </w:rPr>
              <w:t>85</w:t>
            </w:r>
          </w:p>
        </w:tc>
      </w:tr>
      <w:tr w:rsidR="00445AA1" w:rsidTr="0071001B">
        <w:trPr>
          <w:trHeight w:val="832"/>
        </w:trPr>
        <w:tc>
          <w:tcPr>
            <w:tcW w:w="959" w:type="dxa"/>
          </w:tcPr>
          <w:p w:rsidR="00445AA1" w:rsidRDefault="00445AA1" w:rsidP="001A7ACE">
            <w:r w:rsidRPr="00364A64">
              <w:rPr>
                <w:spacing w:val="-2"/>
                <w:sz w:val="28"/>
              </w:rPr>
              <w:t>2.1.</w:t>
            </w:r>
            <w:r>
              <w:rPr>
                <w:spacing w:val="-2"/>
                <w:sz w:val="28"/>
              </w:rPr>
              <w:t>11</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«Физика</w:t>
            </w:r>
            <w:r>
              <w:rPr>
                <w:spacing w:val="-2"/>
                <w:w w:val="105"/>
                <w:sz w:val="23"/>
              </w:rPr>
              <w:t>»</w:t>
            </w:r>
          </w:p>
        </w:tc>
        <w:tc>
          <w:tcPr>
            <w:tcW w:w="844" w:type="dxa"/>
          </w:tcPr>
          <w:p w:rsidR="00445AA1" w:rsidRDefault="00A4710B">
            <w:pPr>
              <w:pStyle w:val="TableParagraph"/>
              <w:ind w:right="168"/>
              <w:jc w:val="right"/>
              <w:rPr>
                <w:spacing w:val="-5"/>
                <w:w w:val="105"/>
                <w:sz w:val="23"/>
              </w:rPr>
            </w:pPr>
            <w:r>
              <w:rPr>
                <w:spacing w:val="-5"/>
                <w:w w:val="105"/>
                <w:sz w:val="23"/>
              </w:rPr>
              <w:t>303</w:t>
            </w:r>
          </w:p>
        </w:tc>
      </w:tr>
      <w:tr w:rsidR="00445AA1" w:rsidTr="0071001B">
        <w:trPr>
          <w:trHeight w:val="832"/>
        </w:trPr>
        <w:tc>
          <w:tcPr>
            <w:tcW w:w="959" w:type="dxa"/>
          </w:tcPr>
          <w:p w:rsidR="00445AA1" w:rsidRDefault="00445AA1" w:rsidP="001A7ACE">
            <w:r w:rsidRPr="00364A64">
              <w:rPr>
                <w:spacing w:val="-2"/>
                <w:sz w:val="28"/>
              </w:rPr>
              <w:t>2.1.</w:t>
            </w:r>
            <w:r>
              <w:rPr>
                <w:spacing w:val="-2"/>
                <w:sz w:val="28"/>
              </w:rPr>
              <w:t>12</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«Химия</w:t>
            </w:r>
            <w:r>
              <w:rPr>
                <w:spacing w:val="-2"/>
                <w:w w:val="105"/>
                <w:sz w:val="23"/>
              </w:rPr>
              <w:t>»</w:t>
            </w:r>
          </w:p>
        </w:tc>
        <w:tc>
          <w:tcPr>
            <w:tcW w:w="844" w:type="dxa"/>
          </w:tcPr>
          <w:p w:rsidR="00445AA1" w:rsidRDefault="001A6EFD" w:rsidP="00A4710B">
            <w:pPr>
              <w:pStyle w:val="TableParagraph"/>
              <w:ind w:right="168"/>
              <w:jc w:val="right"/>
              <w:rPr>
                <w:spacing w:val="-5"/>
                <w:w w:val="105"/>
                <w:sz w:val="23"/>
              </w:rPr>
            </w:pPr>
            <w:r>
              <w:rPr>
                <w:spacing w:val="-5"/>
                <w:w w:val="105"/>
                <w:sz w:val="23"/>
              </w:rPr>
              <w:t>3</w:t>
            </w:r>
            <w:r w:rsidR="00A4710B">
              <w:rPr>
                <w:spacing w:val="-5"/>
                <w:w w:val="105"/>
                <w:sz w:val="23"/>
              </w:rPr>
              <w:t>30</w:t>
            </w:r>
          </w:p>
        </w:tc>
      </w:tr>
      <w:tr w:rsidR="00445AA1" w:rsidTr="0071001B">
        <w:trPr>
          <w:trHeight w:val="832"/>
        </w:trPr>
        <w:tc>
          <w:tcPr>
            <w:tcW w:w="959" w:type="dxa"/>
          </w:tcPr>
          <w:p w:rsidR="00445AA1" w:rsidRDefault="00445AA1" w:rsidP="001A7ACE">
            <w:r w:rsidRPr="00364A64">
              <w:rPr>
                <w:spacing w:val="-2"/>
                <w:sz w:val="28"/>
              </w:rPr>
              <w:t>2.1.</w:t>
            </w:r>
            <w:r>
              <w:rPr>
                <w:spacing w:val="-2"/>
                <w:sz w:val="28"/>
              </w:rPr>
              <w:t>13</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«Биология</w:t>
            </w:r>
            <w:r>
              <w:rPr>
                <w:spacing w:val="-2"/>
                <w:w w:val="105"/>
                <w:sz w:val="23"/>
              </w:rPr>
              <w:t>»</w:t>
            </w:r>
          </w:p>
        </w:tc>
        <w:tc>
          <w:tcPr>
            <w:tcW w:w="844" w:type="dxa"/>
          </w:tcPr>
          <w:p w:rsidR="00445AA1" w:rsidRDefault="001A6EFD" w:rsidP="00A4710B">
            <w:pPr>
              <w:pStyle w:val="TableParagraph"/>
              <w:ind w:right="168"/>
              <w:jc w:val="right"/>
              <w:rPr>
                <w:spacing w:val="-5"/>
                <w:w w:val="105"/>
                <w:sz w:val="23"/>
              </w:rPr>
            </w:pPr>
            <w:r>
              <w:rPr>
                <w:spacing w:val="-5"/>
                <w:w w:val="105"/>
                <w:sz w:val="23"/>
              </w:rPr>
              <w:t>3</w:t>
            </w:r>
            <w:r w:rsidR="00A4710B">
              <w:rPr>
                <w:spacing w:val="-5"/>
                <w:w w:val="105"/>
                <w:sz w:val="23"/>
              </w:rPr>
              <w:t>51</w:t>
            </w:r>
          </w:p>
        </w:tc>
      </w:tr>
      <w:tr w:rsidR="00445AA1" w:rsidTr="0071001B">
        <w:trPr>
          <w:trHeight w:val="832"/>
        </w:trPr>
        <w:tc>
          <w:tcPr>
            <w:tcW w:w="959" w:type="dxa"/>
          </w:tcPr>
          <w:p w:rsidR="00445AA1" w:rsidRDefault="00445AA1" w:rsidP="001A7ACE">
            <w:r w:rsidRPr="00364A64">
              <w:rPr>
                <w:spacing w:val="-2"/>
                <w:sz w:val="28"/>
              </w:rPr>
              <w:lastRenderedPageBreak/>
              <w:t>2.1.</w:t>
            </w:r>
            <w:r>
              <w:rPr>
                <w:spacing w:val="-2"/>
                <w:sz w:val="28"/>
              </w:rPr>
              <w:t>14</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«ОДНКНР</w:t>
            </w:r>
            <w:r>
              <w:rPr>
                <w:spacing w:val="-2"/>
                <w:w w:val="105"/>
                <w:sz w:val="23"/>
              </w:rPr>
              <w:t>»</w:t>
            </w:r>
          </w:p>
        </w:tc>
        <w:tc>
          <w:tcPr>
            <w:tcW w:w="844" w:type="dxa"/>
          </w:tcPr>
          <w:p w:rsidR="00445AA1" w:rsidRDefault="004569AF" w:rsidP="00A4710B">
            <w:pPr>
              <w:pStyle w:val="TableParagraph"/>
              <w:ind w:right="168"/>
              <w:jc w:val="right"/>
              <w:rPr>
                <w:spacing w:val="-5"/>
                <w:w w:val="105"/>
                <w:sz w:val="23"/>
              </w:rPr>
            </w:pPr>
            <w:r>
              <w:rPr>
                <w:spacing w:val="-5"/>
                <w:w w:val="105"/>
                <w:sz w:val="23"/>
              </w:rPr>
              <w:t>3</w:t>
            </w:r>
            <w:r w:rsidR="00A4710B">
              <w:rPr>
                <w:spacing w:val="-5"/>
                <w:w w:val="105"/>
                <w:sz w:val="23"/>
              </w:rPr>
              <w:t>72</w:t>
            </w:r>
          </w:p>
        </w:tc>
      </w:tr>
      <w:tr w:rsidR="00445AA1" w:rsidTr="0071001B">
        <w:trPr>
          <w:trHeight w:val="832"/>
        </w:trPr>
        <w:tc>
          <w:tcPr>
            <w:tcW w:w="959" w:type="dxa"/>
          </w:tcPr>
          <w:p w:rsidR="00445AA1" w:rsidRDefault="00445AA1" w:rsidP="001A7ACE">
            <w:r w:rsidRPr="00B97325">
              <w:rPr>
                <w:spacing w:val="-2"/>
                <w:sz w:val="28"/>
              </w:rPr>
              <w:t>2.1.</w:t>
            </w:r>
            <w:r>
              <w:rPr>
                <w:spacing w:val="-2"/>
                <w:sz w:val="28"/>
              </w:rPr>
              <w:t>15</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«ИЗО</w:t>
            </w:r>
            <w:r>
              <w:rPr>
                <w:spacing w:val="-2"/>
                <w:w w:val="105"/>
                <w:sz w:val="23"/>
              </w:rPr>
              <w:t>»</w:t>
            </w:r>
          </w:p>
        </w:tc>
        <w:tc>
          <w:tcPr>
            <w:tcW w:w="844" w:type="dxa"/>
          </w:tcPr>
          <w:p w:rsidR="00445AA1" w:rsidRDefault="00A4710B" w:rsidP="00A4710B">
            <w:pPr>
              <w:pStyle w:val="TableParagraph"/>
              <w:ind w:right="168"/>
              <w:jc w:val="right"/>
              <w:rPr>
                <w:spacing w:val="-5"/>
                <w:w w:val="105"/>
                <w:sz w:val="23"/>
              </w:rPr>
            </w:pPr>
            <w:r>
              <w:rPr>
                <w:spacing w:val="-5"/>
                <w:w w:val="105"/>
                <w:sz w:val="23"/>
              </w:rPr>
              <w:t>405</w:t>
            </w:r>
          </w:p>
        </w:tc>
      </w:tr>
      <w:tr w:rsidR="004569AF" w:rsidTr="0071001B">
        <w:trPr>
          <w:trHeight w:val="832"/>
        </w:trPr>
        <w:tc>
          <w:tcPr>
            <w:tcW w:w="959" w:type="dxa"/>
          </w:tcPr>
          <w:p w:rsidR="004569AF" w:rsidRPr="00B97325" w:rsidRDefault="004569AF" w:rsidP="001A7ACE">
            <w:pPr>
              <w:rPr>
                <w:spacing w:val="-2"/>
                <w:sz w:val="28"/>
              </w:rPr>
            </w:pPr>
            <w:r>
              <w:rPr>
                <w:spacing w:val="-2"/>
                <w:sz w:val="28"/>
              </w:rPr>
              <w:t>2.1.16</w:t>
            </w:r>
          </w:p>
        </w:tc>
        <w:tc>
          <w:tcPr>
            <w:tcW w:w="8091" w:type="dxa"/>
          </w:tcPr>
          <w:p w:rsidR="004569AF" w:rsidRDefault="004569AF" w:rsidP="004569AF">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«Музыка</w:t>
            </w:r>
            <w:r>
              <w:rPr>
                <w:spacing w:val="-2"/>
                <w:w w:val="105"/>
                <w:sz w:val="23"/>
              </w:rPr>
              <w:t>»</w:t>
            </w:r>
          </w:p>
        </w:tc>
        <w:tc>
          <w:tcPr>
            <w:tcW w:w="844" w:type="dxa"/>
          </w:tcPr>
          <w:p w:rsidR="004569AF" w:rsidRDefault="004569AF" w:rsidP="00A4710B">
            <w:pPr>
              <w:pStyle w:val="TableParagraph"/>
              <w:ind w:right="168"/>
              <w:jc w:val="right"/>
              <w:rPr>
                <w:spacing w:val="-5"/>
                <w:w w:val="105"/>
                <w:sz w:val="23"/>
              </w:rPr>
            </w:pPr>
            <w:r>
              <w:rPr>
                <w:spacing w:val="-5"/>
                <w:w w:val="105"/>
                <w:sz w:val="23"/>
              </w:rPr>
              <w:t>4</w:t>
            </w:r>
            <w:r w:rsidR="00A4710B">
              <w:rPr>
                <w:spacing w:val="-5"/>
                <w:w w:val="105"/>
                <w:sz w:val="23"/>
              </w:rPr>
              <w:t>41</w:t>
            </w:r>
          </w:p>
        </w:tc>
      </w:tr>
      <w:tr w:rsidR="00445AA1" w:rsidTr="0071001B">
        <w:trPr>
          <w:trHeight w:val="832"/>
        </w:trPr>
        <w:tc>
          <w:tcPr>
            <w:tcW w:w="959" w:type="dxa"/>
          </w:tcPr>
          <w:p w:rsidR="00445AA1" w:rsidRDefault="00445AA1" w:rsidP="001A7ACE">
            <w:r w:rsidRPr="00B97325">
              <w:rPr>
                <w:spacing w:val="-2"/>
                <w:sz w:val="28"/>
              </w:rPr>
              <w:t>2.1.</w:t>
            </w:r>
            <w:r>
              <w:rPr>
                <w:spacing w:val="-2"/>
                <w:sz w:val="28"/>
              </w:rPr>
              <w:t>1</w:t>
            </w:r>
            <w:r w:rsidR="00B6404B">
              <w:rPr>
                <w:spacing w:val="-2"/>
                <w:sz w:val="28"/>
              </w:rPr>
              <w:t>7</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«Технология</w:t>
            </w:r>
            <w:r>
              <w:rPr>
                <w:spacing w:val="-2"/>
                <w:w w:val="105"/>
                <w:sz w:val="23"/>
              </w:rPr>
              <w:t>»</w:t>
            </w:r>
          </w:p>
        </w:tc>
        <w:tc>
          <w:tcPr>
            <w:tcW w:w="844" w:type="dxa"/>
          </w:tcPr>
          <w:p w:rsidR="00445AA1" w:rsidRDefault="00B6404B">
            <w:pPr>
              <w:pStyle w:val="TableParagraph"/>
              <w:ind w:right="168"/>
              <w:jc w:val="right"/>
              <w:rPr>
                <w:spacing w:val="-5"/>
                <w:w w:val="105"/>
                <w:sz w:val="23"/>
              </w:rPr>
            </w:pPr>
            <w:r>
              <w:rPr>
                <w:spacing w:val="-5"/>
                <w:w w:val="105"/>
                <w:sz w:val="23"/>
              </w:rPr>
              <w:t>4</w:t>
            </w:r>
            <w:r w:rsidR="00A4710B">
              <w:rPr>
                <w:spacing w:val="-5"/>
                <w:w w:val="105"/>
                <w:sz w:val="23"/>
              </w:rPr>
              <w:t>75</w:t>
            </w:r>
          </w:p>
        </w:tc>
      </w:tr>
      <w:tr w:rsidR="00445AA1" w:rsidTr="0071001B">
        <w:trPr>
          <w:trHeight w:val="832"/>
        </w:trPr>
        <w:tc>
          <w:tcPr>
            <w:tcW w:w="959" w:type="dxa"/>
          </w:tcPr>
          <w:p w:rsidR="00445AA1" w:rsidRDefault="00445AA1" w:rsidP="00445AA1">
            <w:r w:rsidRPr="00B97325">
              <w:rPr>
                <w:spacing w:val="-2"/>
                <w:sz w:val="28"/>
              </w:rPr>
              <w:t>2.1.</w:t>
            </w:r>
            <w:r>
              <w:rPr>
                <w:spacing w:val="-2"/>
                <w:sz w:val="28"/>
              </w:rPr>
              <w:t>17</w:t>
            </w:r>
          </w:p>
        </w:tc>
        <w:tc>
          <w:tcPr>
            <w:tcW w:w="8091" w:type="dxa"/>
          </w:tcPr>
          <w:p w:rsidR="00445AA1" w:rsidRDefault="00445AA1" w:rsidP="000A7270">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«Физическая культура</w:t>
            </w:r>
            <w:r>
              <w:rPr>
                <w:spacing w:val="-2"/>
                <w:w w:val="105"/>
                <w:sz w:val="23"/>
              </w:rPr>
              <w:t>»</w:t>
            </w:r>
          </w:p>
        </w:tc>
        <w:tc>
          <w:tcPr>
            <w:tcW w:w="844" w:type="dxa"/>
          </w:tcPr>
          <w:p w:rsidR="00445AA1" w:rsidRDefault="00A4710B">
            <w:pPr>
              <w:pStyle w:val="TableParagraph"/>
              <w:ind w:right="168"/>
              <w:jc w:val="right"/>
              <w:rPr>
                <w:spacing w:val="-5"/>
                <w:w w:val="105"/>
                <w:sz w:val="23"/>
              </w:rPr>
            </w:pPr>
            <w:r>
              <w:rPr>
                <w:spacing w:val="-5"/>
                <w:w w:val="105"/>
                <w:sz w:val="23"/>
              </w:rPr>
              <w:t>505</w:t>
            </w:r>
          </w:p>
        </w:tc>
      </w:tr>
      <w:tr w:rsidR="00B358A7" w:rsidTr="0071001B">
        <w:trPr>
          <w:trHeight w:val="832"/>
        </w:trPr>
        <w:tc>
          <w:tcPr>
            <w:tcW w:w="959" w:type="dxa"/>
          </w:tcPr>
          <w:p w:rsidR="00B358A7" w:rsidRDefault="00B358A7" w:rsidP="00445AA1">
            <w:pPr>
              <w:rPr>
                <w:spacing w:val="-2"/>
                <w:sz w:val="28"/>
              </w:rPr>
            </w:pPr>
          </w:p>
          <w:p w:rsidR="00B358A7" w:rsidRPr="00B97325" w:rsidRDefault="00B358A7" w:rsidP="00445AA1">
            <w:pPr>
              <w:rPr>
                <w:spacing w:val="-2"/>
                <w:sz w:val="28"/>
              </w:rPr>
            </w:pPr>
            <w:r>
              <w:rPr>
                <w:spacing w:val="-2"/>
                <w:sz w:val="28"/>
              </w:rPr>
              <w:t>2.1.18</w:t>
            </w:r>
          </w:p>
        </w:tc>
        <w:tc>
          <w:tcPr>
            <w:tcW w:w="8091" w:type="dxa"/>
          </w:tcPr>
          <w:p w:rsidR="00B358A7" w:rsidRDefault="00B358A7" w:rsidP="00B358A7">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«Церковнославянский язык</w:t>
            </w:r>
            <w:r>
              <w:rPr>
                <w:spacing w:val="-2"/>
                <w:w w:val="105"/>
                <w:sz w:val="23"/>
              </w:rPr>
              <w:t>»</w:t>
            </w:r>
          </w:p>
        </w:tc>
        <w:tc>
          <w:tcPr>
            <w:tcW w:w="844" w:type="dxa"/>
          </w:tcPr>
          <w:p w:rsidR="00B358A7" w:rsidRDefault="00B6404B" w:rsidP="00A4710B">
            <w:pPr>
              <w:pStyle w:val="TableParagraph"/>
              <w:ind w:right="168"/>
              <w:jc w:val="right"/>
              <w:rPr>
                <w:spacing w:val="-5"/>
                <w:w w:val="105"/>
                <w:sz w:val="23"/>
              </w:rPr>
            </w:pPr>
            <w:r>
              <w:rPr>
                <w:spacing w:val="-5"/>
                <w:w w:val="105"/>
                <w:sz w:val="23"/>
              </w:rPr>
              <w:t>5</w:t>
            </w:r>
            <w:r w:rsidR="00A4710B">
              <w:rPr>
                <w:spacing w:val="-5"/>
                <w:w w:val="105"/>
                <w:sz w:val="23"/>
              </w:rPr>
              <w:t>31</w:t>
            </w:r>
          </w:p>
        </w:tc>
      </w:tr>
      <w:tr w:rsidR="00B358A7" w:rsidTr="0071001B">
        <w:trPr>
          <w:trHeight w:val="832"/>
        </w:trPr>
        <w:tc>
          <w:tcPr>
            <w:tcW w:w="959" w:type="dxa"/>
          </w:tcPr>
          <w:p w:rsidR="00B358A7" w:rsidRDefault="00B358A7" w:rsidP="00445AA1">
            <w:pPr>
              <w:rPr>
                <w:spacing w:val="-2"/>
                <w:sz w:val="28"/>
              </w:rPr>
            </w:pPr>
            <w:r>
              <w:rPr>
                <w:spacing w:val="-2"/>
                <w:sz w:val="28"/>
              </w:rPr>
              <w:t>2.1.19</w:t>
            </w:r>
          </w:p>
        </w:tc>
        <w:tc>
          <w:tcPr>
            <w:tcW w:w="8091" w:type="dxa"/>
          </w:tcPr>
          <w:p w:rsidR="00B358A7" w:rsidRDefault="00B358A7" w:rsidP="00B358A7">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«Основы православной веры»</w:t>
            </w:r>
          </w:p>
        </w:tc>
        <w:tc>
          <w:tcPr>
            <w:tcW w:w="844" w:type="dxa"/>
          </w:tcPr>
          <w:p w:rsidR="00B358A7" w:rsidRDefault="00B6404B" w:rsidP="00A4710B">
            <w:pPr>
              <w:pStyle w:val="TableParagraph"/>
              <w:tabs>
                <w:tab w:val="left" w:pos="250"/>
              </w:tabs>
              <w:ind w:right="168"/>
              <w:rPr>
                <w:spacing w:val="-5"/>
                <w:w w:val="105"/>
                <w:sz w:val="23"/>
              </w:rPr>
            </w:pPr>
            <w:r>
              <w:rPr>
                <w:spacing w:val="-5"/>
                <w:w w:val="105"/>
                <w:sz w:val="23"/>
              </w:rPr>
              <w:t>5</w:t>
            </w:r>
            <w:r w:rsidR="00A4710B">
              <w:rPr>
                <w:spacing w:val="-5"/>
                <w:w w:val="105"/>
                <w:sz w:val="23"/>
              </w:rPr>
              <w:t>41</w:t>
            </w:r>
          </w:p>
        </w:tc>
      </w:tr>
      <w:tr w:rsidR="00B358A7" w:rsidTr="0071001B">
        <w:trPr>
          <w:trHeight w:val="832"/>
        </w:trPr>
        <w:tc>
          <w:tcPr>
            <w:tcW w:w="959" w:type="dxa"/>
          </w:tcPr>
          <w:p w:rsidR="00B358A7" w:rsidRDefault="00B358A7" w:rsidP="00445AA1">
            <w:pPr>
              <w:rPr>
                <w:spacing w:val="-2"/>
                <w:sz w:val="28"/>
              </w:rPr>
            </w:pPr>
            <w:r>
              <w:rPr>
                <w:spacing w:val="-2"/>
                <w:sz w:val="28"/>
              </w:rPr>
              <w:t>2.1.20</w:t>
            </w:r>
          </w:p>
        </w:tc>
        <w:tc>
          <w:tcPr>
            <w:tcW w:w="8091" w:type="dxa"/>
          </w:tcPr>
          <w:p w:rsidR="00B358A7" w:rsidRDefault="00B358A7" w:rsidP="00B358A7">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«Основы греческого языка»</w:t>
            </w:r>
          </w:p>
        </w:tc>
        <w:tc>
          <w:tcPr>
            <w:tcW w:w="844" w:type="dxa"/>
          </w:tcPr>
          <w:p w:rsidR="00B358A7" w:rsidRDefault="00B6404B" w:rsidP="00A4710B">
            <w:pPr>
              <w:pStyle w:val="TableParagraph"/>
              <w:tabs>
                <w:tab w:val="left" w:pos="275"/>
              </w:tabs>
              <w:ind w:right="168"/>
              <w:rPr>
                <w:spacing w:val="-5"/>
                <w:w w:val="105"/>
                <w:sz w:val="23"/>
              </w:rPr>
            </w:pPr>
            <w:r>
              <w:rPr>
                <w:spacing w:val="-5"/>
                <w:w w:val="105"/>
                <w:sz w:val="23"/>
              </w:rPr>
              <w:t>5</w:t>
            </w:r>
            <w:r w:rsidR="00A4710B">
              <w:rPr>
                <w:spacing w:val="-5"/>
                <w:w w:val="105"/>
                <w:sz w:val="23"/>
              </w:rPr>
              <w:t>58</w:t>
            </w:r>
          </w:p>
        </w:tc>
      </w:tr>
      <w:tr w:rsidR="00B358A7" w:rsidTr="0071001B">
        <w:trPr>
          <w:trHeight w:val="832"/>
        </w:trPr>
        <w:tc>
          <w:tcPr>
            <w:tcW w:w="959" w:type="dxa"/>
          </w:tcPr>
          <w:p w:rsidR="00B358A7" w:rsidRDefault="00B358A7" w:rsidP="00445AA1">
            <w:pPr>
              <w:rPr>
                <w:spacing w:val="-2"/>
                <w:sz w:val="28"/>
              </w:rPr>
            </w:pPr>
            <w:r>
              <w:rPr>
                <w:spacing w:val="-2"/>
                <w:sz w:val="28"/>
              </w:rPr>
              <w:t>2.1.21</w:t>
            </w:r>
          </w:p>
        </w:tc>
        <w:tc>
          <w:tcPr>
            <w:tcW w:w="8091" w:type="dxa"/>
          </w:tcPr>
          <w:p w:rsidR="00B358A7" w:rsidRDefault="00B358A7" w:rsidP="00B358A7">
            <w:pPr>
              <w:pStyle w:val="TableParagraph"/>
              <w:spacing w:line="295" w:lineRule="auto"/>
              <w:ind w:left="116"/>
              <w:rPr>
                <w:w w:val="105"/>
                <w:sz w:val="23"/>
              </w:rPr>
            </w:pPr>
            <w:r>
              <w:rPr>
                <w:w w:val="105"/>
                <w:sz w:val="23"/>
              </w:rPr>
              <w:t>Рабочая</w:t>
            </w:r>
            <w:r>
              <w:rPr>
                <w:spacing w:val="-16"/>
                <w:w w:val="105"/>
                <w:sz w:val="23"/>
              </w:rPr>
              <w:t xml:space="preserve"> </w:t>
            </w:r>
            <w:r>
              <w:rPr>
                <w:w w:val="105"/>
                <w:sz w:val="23"/>
              </w:rPr>
              <w:t>программа</w:t>
            </w:r>
            <w:r>
              <w:rPr>
                <w:spacing w:val="-15"/>
                <w:w w:val="105"/>
                <w:sz w:val="23"/>
              </w:rPr>
              <w:t xml:space="preserve"> </w:t>
            </w:r>
            <w:r>
              <w:rPr>
                <w:w w:val="105"/>
                <w:sz w:val="23"/>
              </w:rPr>
              <w:t>учебного</w:t>
            </w:r>
            <w:r>
              <w:rPr>
                <w:spacing w:val="-15"/>
                <w:w w:val="105"/>
                <w:sz w:val="23"/>
              </w:rPr>
              <w:t xml:space="preserve"> </w:t>
            </w:r>
            <w:r>
              <w:rPr>
                <w:w w:val="105"/>
                <w:sz w:val="23"/>
              </w:rPr>
              <w:t>предмета</w:t>
            </w:r>
            <w:r>
              <w:rPr>
                <w:spacing w:val="-15"/>
                <w:w w:val="105"/>
                <w:sz w:val="23"/>
              </w:rPr>
              <w:t xml:space="preserve"> </w:t>
            </w:r>
            <w:r>
              <w:rPr>
                <w:w w:val="105"/>
                <w:sz w:val="23"/>
              </w:rPr>
              <w:t>«Основы латинского языка»</w:t>
            </w:r>
          </w:p>
        </w:tc>
        <w:tc>
          <w:tcPr>
            <w:tcW w:w="844" w:type="dxa"/>
          </w:tcPr>
          <w:p w:rsidR="00B358A7" w:rsidRDefault="00B6404B" w:rsidP="00A4710B">
            <w:pPr>
              <w:pStyle w:val="TableParagraph"/>
              <w:ind w:right="168"/>
              <w:jc w:val="right"/>
              <w:rPr>
                <w:spacing w:val="-5"/>
                <w:w w:val="105"/>
                <w:sz w:val="23"/>
              </w:rPr>
            </w:pPr>
            <w:r>
              <w:rPr>
                <w:spacing w:val="-5"/>
                <w:w w:val="105"/>
                <w:sz w:val="23"/>
              </w:rPr>
              <w:t>5</w:t>
            </w:r>
            <w:r w:rsidR="00A4710B">
              <w:rPr>
                <w:spacing w:val="-5"/>
                <w:w w:val="105"/>
                <w:sz w:val="23"/>
              </w:rPr>
              <w:t>68</w:t>
            </w:r>
          </w:p>
        </w:tc>
      </w:tr>
      <w:tr w:rsidR="00445AA1" w:rsidTr="0071001B">
        <w:trPr>
          <w:trHeight w:val="573"/>
        </w:trPr>
        <w:tc>
          <w:tcPr>
            <w:tcW w:w="959" w:type="dxa"/>
          </w:tcPr>
          <w:p w:rsidR="00445AA1" w:rsidRDefault="00445AA1">
            <w:pPr>
              <w:pStyle w:val="TableParagraph"/>
              <w:spacing w:line="319" w:lineRule="exact"/>
              <w:ind w:left="110"/>
              <w:rPr>
                <w:sz w:val="28"/>
              </w:rPr>
            </w:pPr>
            <w:r>
              <w:rPr>
                <w:spacing w:val="-4"/>
                <w:sz w:val="28"/>
              </w:rPr>
              <w:t>2.2.</w:t>
            </w:r>
          </w:p>
        </w:tc>
        <w:tc>
          <w:tcPr>
            <w:tcW w:w="8091" w:type="dxa"/>
          </w:tcPr>
          <w:p w:rsidR="00445AA1" w:rsidRPr="00367628" w:rsidRDefault="00445AA1">
            <w:pPr>
              <w:pStyle w:val="TableParagraph"/>
              <w:spacing w:before="14"/>
              <w:ind w:left="116"/>
              <w:rPr>
                <w:sz w:val="23"/>
              </w:rPr>
            </w:pPr>
            <w:r w:rsidRPr="00367628">
              <w:rPr>
                <w:sz w:val="23"/>
              </w:rPr>
              <w:t>Программа</w:t>
            </w:r>
            <w:r w:rsidRPr="00367628">
              <w:rPr>
                <w:spacing w:val="22"/>
                <w:sz w:val="23"/>
              </w:rPr>
              <w:t xml:space="preserve"> </w:t>
            </w:r>
            <w:r w:rsidRPr="00367628">
              <w:rPr>
                <w:sz w:val="23"/>
              </w:rPr>
              <w:t>формирования</w:t>
            </w:r>
            <w:r w:rsidRPr="00367628">
              <w:rPr>
                <w:spacing w:val="38"/>
                <w:sz w:val="23"/>
              </w:rPr>
              <w:t xml:space="preserve"> </w:t>
            </w:r>
            <w:r w:rsidRPr="00367628">
              <w:rPr>
                <w:sz w:val="23"/>
              </w:rPr>
              <w:t>УУД</w:t>
            </w:r>
            <w:r w:rsidRPr="00367628">
              <w:rPr>
                <w:spacing w:val="29"/>
                <w:sz w:val="23"/>
              </w:rPr>
              <w:t xml:space="preserve"> </w:t>
            </w:r>
            <w:r w:rsidRPr="00367628">
              <w:rPr>
                <w:sz w:val="23"/>
              </w:rPr>
              <w:t>у</w:t>
            </w:r>
            <w:r w:rsidRPr="00367628">
              <w:rPr>
                <w:spacing w:val="33"/>
                <w:sz w:val="23"/>
              </w:rPr>
              <w:t xml:space="preserve"> </w:t>
            </w:r>
            <w:r w:rsidRPr="00367628">
              <w:rPr>
                <w:spacing w:val="-2"/>
                <w:sz w:val="23"/>
              </w:rPr>
              <w:t>обучающихся</w:t>
            </w:r>
            <w:r w:rsidR="00367628" w:rsidRPr="00367628">
              <w:rPr>
                <w:spacing w:val="-2"/>
                <w:sz w:val="23"/>
              </w:rPr>
              <w:t xml:space="preserve"> с ЗПР</w:t>
            </w:r>
          </w:p>
        </w:tc>
        <w:tc>
          <w:tcPr>
            <w:tcW w:w="844" w:type="dxa"/>
          </w:tcPr>
          <w:p w:rsidR="00445AA1" w:rsidRDefault="006B679E" w:rsidP="008B0322">
            <w:pPr>
              <w:pStyle w:val="TableParagraph"/>
              <w:spacing w:before="7"/>
              <w:ind w:right="168"/>
              <w:jc w:val="right"/>
              <w:rPr>
                <w:sz w:val="23"/>
              </w:rPr>
            </w:pPr>
            <w:r>
              <w:rPr>
                <w:spacing w:val="-5"/>
                <w:w w:val="105"/>
                <w:sz w:val="23"/>
              </w:rPr>
              <w:t>5</w:t>
            </w:r>
            <w:r w:rsidR="008B0322">
              <w:rPr>
                <w:spacing w:val="-5"/>
                <w:w w:val="105"/>
                <w:sz w:val="23"/>
              </w:rPr>
              <w:t>73</w:t>
            </w:r>
          </w:p>
        </w:tc>
      </w:tr>
      <w:tr w:rsidR="00445AA1" w:rsidTr="0071001B">
        <w:trPr>
          <w:trHeight w:val="566"/>
        </w:trPr>
        <w:tc>
          <w:tcPr>
            <w:tcW w:w="959" w:type="dxa"/>
          </w:tcPr>
          <w:p w:rsidR="00445AA1" w:rsidRDefault="00445AA1">
            <w:pPr>
              <w:pStyle w:val="TableParagraph"/>
              <w:spacing w:line="312" w:lineRule="exact"/>
              <w:ind w:left="110"/>
              <w:rPr>
                <w:b/>
                <w:sz w:val="28"/>
              </w:rPr>
            </w:pPr>
            <w:r>
              <w:rPr>
                <w:b/>
                <w:spacing w:val="-5"/>
                <w:sz w:val="28"/>
              </w:rPr>
              <w:t>2.3</w:t>
            </w:r>
          </w:p>
        </w:tc>
        <w:tc>
          <w:tcPr>
            <w:tcW w:w="8091" w:type="dxa"/>
          </w:tcPr>
          <w:p w:rsidR="00445AA1" w:rsidRPr="00367628" w:rsidRDefault="00445AA1">
            <w:pPr>
              <w:pStyle w:val="TableParagraph"/>
              <w:spacing w:before="7"/>
              <w:ind w:left="116"/>
              <w:rPr>
                <w:sz w:val="23"/>
              </w:rPr>
            </w:pPr>
            <w:r w:rsidRPr="00367628">
              <w:rPr>
                <w:sz w:val="23"/>
              </w:rPr>
              <w:t>Рабочая</w:t>
            </w:r>
            <w:r w:rsidRPr="00367628">
              <w:rPr>
                <w:spacing w:val="35"/>
                <w:sz w:val="23"/>
              </w:rPr>
              <w:t xml:space="preserve"> </w:t>
            </w:r>
            <w:r w:rsidRPr="00367628">
              <w:rPr>
                <w:sz w:val="23"/>
              </w:rPr>
              <w:t>программа</w:t>
            </w:r>
            <w:r w:rsidRPr="00367628">
              <w:rPr>
                <w:spacing w:val="30"/>
                <w:sz w:val="23"/>
              </w:rPr>
              <w:t xml:space="preserve"> </w:t>
            </w:r>
            <w:r w:rsidRPr="00367628">
              <w:rPr>
                <w:spacing w:val="-2"/>
                <w:sz w:val="23"/>
              </w:rPr>
              <w:t>воспитания</w:t>
            </w:r>
            <w:r w:rsidR="006B679E" w:rsidRPr="00367628">
              <w:rPr>
                <w:spacing w:val="-2"/>
                <w:sz w:val="23"/>
              </w:rPr>
              <w:t>. Программа коррекционной работы.</w:t>
            </w:r>
          </w:p>
        </w:tc>
        <w:tc>
          <w:tcPr>
            <w:tcW w:w="844" w:type="dxa"/>
          </w:tcPr>
          <w:p w:rsidR="00445AA1" w:rsidRDefault="006B679E" w:rsidP="008B0322">
            <w:pPr>
              <w:pStyle w:val="TableParagraph"/>
              <w:ind w:right="168"/>
              <w:jc w:val="right"/>
              <w:rPr>
                <w:sz w:val="23"/>
              </w:rPr>
            </w:pPr>
            <w:r>
              <w:rPr>
                <w:spacing w:val="-5"/>
                <w:w w:val="105"/>
                <w:sz w:val="23"/>
              </w:rPr>
              <w:t>5</w:t>
            </w:r>
            <w:r w:rsidR="008B0322">
              <w:rPr>
                <w:spacing w:val="-5"/>
                <w:w w:val="105"/>
                <w:sz w:val="23"/>
              </w:rPr>
              <w:t>89</w:t>
            </w:r>
          </w:p>
        </w:tc>
      </w:tr>
      <w:tr w:rsidR="00445AA1" w:rsidTr="0071001B">
        <w:trPr>
          <w:trHeight w:val="573"/>
        </w:trPr>
        <w:tc>
          <w:tcPr>
            <w:tcW w:w="959" w:type="dxa"/>
          </w:tcPr>
          <w:p w:rsidR="00445AA1" w:rsidRDefault="00445AA1">
            <w:pPr>
              <w:pStyle w:val="TableParagraph"/>
              <w:spacing w:line="311" w:lineRule="exact"/>
              <w:ind w:left="110"/>
              <w:rPr>
                <w:b/>
                <w:sz w:val="28"/>
              </w:rPr>
            </w:pPr>
            <w:r>
              <w:rPr>
                <w:b/>
                <w:sz w:val="28"/>
              </w:rPr>
              <w:t>3</w:t>
            </w:r>
          </w:p>
        </w:tc>
        <w:tc>
          <w:tcPr>
            <w:tcW w:w="8091" w:type="dxa"/>
          </w:tcPr>
          <w:p w:rsidR="00445AA1" w:rsidRDefault="00445AA1">
            <w:pPr>
              <w:pStyle w:val="TableParagraph"/>
              <w:spacing w:before="7"/>
              <w:ind w:left="116"/>
              <w:rPr>
                <w:b/>
                <w:sz w:val="23"/>
              </w:rPr>
            </w:pPr>
            <w:r>
              <w:rPr>
                <w:b/>
                <w:sz w:val="23"/>
              </w:rPr>
              <w:t>ОРГАНИЗАЦИОННЫЙ</w:t>
            </w:r>
            <w:r>
              <w:rPr>
                <w:b/>
                <w:spacing w:val="66"/>
                <w:w w:val="150"/>
                <w:sz w:val="23"/>
              </w:rPr>
              <w:t xml:space="preserve"> </w:t>
            </w:r>
            <w:r>
              <w:rPr>
                <w:b/>
                <w:spacing w:val="-2"/>
                <w:sz w:val="23"/>
              </w:rPr>
              <w:t>РАЗДЕЛ</w:t>
            </w:r>
          </w:p>
        </w:tc>
        <w:tc>
          <w:tcPr>
            <w:tcW w:w="844" w:type="dxa"/>
          </w:tcPr>
          <w:p w:rsidR="00445AA1" w:rsidRDefault="006B679E" w:rsidP="00891DBC">
            <w:pPr>
              <w:pStyle w:val="TableParagraph"/>
              <w:ind w:right="168"/>
              <w:jc w:val="right"/>
              <w:rPr>
                <w:sz w:val="23"/>
              </w:rPr>
            </w:pPr>
            <w:r>
              <w:rPr>
                <w:spacing w:val="-5"/>
                <w:w w:val="105"/>
                <w:sz w:val="23"/>
              </w:rPr>
              <w:t>6</w:t>
            </w:r>
            <w:r w:rsidR="00891DBC">
              <w:rPr>
                <w:spacing w:val="-5"/>
                <w:w w:val="105"/>
                <w:sz w:val="23"/>
              </w:rPr>
              <w:t>16</w:t>
            </w:r>
          </w:p>
        </w:tc>
      </w:tr>
      <w:tr w:rsidR="00445AA1" w:rsidTr="0071001B">
        <w:trPr>
          <w:trHeight w:val="566"/>
        </w:trPr>
        <w:tc>
          <w:tcPr>
            <w:tcW w:w="959" w:type="dxa"/>
          </w:tcPr>
          <w:p w:rsidR="00445AA1" w:rsidRDefault="00445AA1">
            <w:pPr>
              <w:pStyle w:val="TableParagraph"/>
              <w:spacing w:line="311" w:lineRule="exact"/>
              <w:ind w:left="110"/>
              <w:rPr>
                <w:sz w:val="28"/>
              </w:rPr>
            </w:pPr>
            <w:r>
              <w:rPr>
                <w:spacing w:val="-5"/>
                <w:sz w:val="28"/>
              </w:rPr>
              <w:t>3.1</w:t>
            </w:r>
          </w:p>
        </w:tc>
        <w:tc>
          <w:tcPr>
            <w:tcW w:w="8091" w:type="dxa"/>
          </w:tcPr>
          <w:p w:rsidR="00445AA1" w:rsidRDefault="00445AA1">
            <w:pPr>
              <w:pStyle w:val="TableParagraph"/>
              <w:ind w:left="116"/>
              <w:rPr>
                <w:sz w:val="23"/>
              </w:rPr>
            </w:pPr>
            <w:r>
              <w:rPr>
                <w:spacing w:val="-2"/>
                <w:w w:val="105"/>
                <w:sz w:val="23"/>
              </w:rPr>
              <w:t>Учебный</w:t>
            </w:r>
            <w:r>
              <w:rPr>
                <w:spacing w:val="-3"/>
                <w:w w:val="105"/>
                <w:sz w:val="23"/>
              </w:rPr>
              <w:t xml:space="preserve"> </w:t>
            </w:r>
            <w:r>
              <w:rPr>
                <w:spacing w:val="-4"/>
                <w:w w:val="105"/>
                <w:sz w:val="23"/>
              </w:rPr>
              <w:t>план</w:t>
            </w:r>
          </w:p>
        </w:tc>
        <w:tc>
          <w:tcPr>
            <w:tcW w:w="844" w:type="dxa"/>
          </w:tcPr>
          <w:p w:rsidR="00445AA1" w:rsidRDefault="007D6455" w:rsidP="0071001B">
            <w:pPr>
              <w:pStyle w:val="TableParagraph"/>
              <w:ind w:right="168"/>
              <w:jc w:val="right"/>
              <w:rPr>
                <w:sz w:val="23"/>
              </w:rPr>
            </w:pPr>
            <w:r>
              <w:rPr>
                <w:spacing w:val="-5"/>
                <w:w w:val="105"/>
                <w:sz w:val="23"/>
              </w:rPr>
              <w:t>6</w:t>
            </w:r>
            <w:r w:rsidR="00891DBC">
              <w:rPr>
                <w:spacing w:val="-5"/>
                <w:w w:val="105"/>
                <w:sz w:val="23"/>
              </w:rPr>
              <w:t>16</w:t>
            </w:r>
          </w:p>
        </w:tc>
      </w:tr>
      <w:tr w:rsidR="00445AA1" w:rsidTr="0071001B">
        <w:trPr>
          <w:trHeight w:val="573"/>
        </w:trPr>
        <w:tc>
          <w:tcPr>
            <w:tcW w:w="959" w:type="dxa"/>
          </w:tcPr>
          <w:p w:rsidR="00445AA1" w:rsidRDefault="00445AA1">
            <w:pPr>
              <w:pStyle w:val="TableParagraph"/>
              <w:spacing w:line="318" w:lineRule="exact"/>
              <w:ind w:left="110"/>
              <w:rPr>
                <w:sz w:val="28"/>
              </w:rPr>
            </w:pPr>
            <w:r>
              <w:rPr>
                <w:spacing w:val="-4"/>
                <w:sz w:val="28"/>
              </w:rPr>
              <w:t>3.2.</w:t>
            </w:r>
          </w:p>
        </w:tc>
        <w:tc>
          <w:tcPr>
            <w:tcW w:w="8091" w:type="dxa"/>
          </w:tcPr>
          <w:p w:rsidR="00445AA1" w:rsidRDefault="00445AA1">
            <w:pPr>
              <w:pStyle w:val="TableParagraph"/>
              <w:spacing w:before="7"/>
              <w:ind w:left="116"/>
              <w:rPr>
                <w:sz w:val="23"/>
              </w:rPr>
            </w:pPr>
            <w:r>
              <w:rPr>
                <w:sz w:val="23"/>
              </w:rPr>
              <w:t>Календарный</w:t>
            </w:r>
            <w:r>
              <w:rPr>
                <w:spacing w:val="39"/>
                <w:sz w:val="23"/>
              </w:rPr>
              <w:t xml:space="preserve"> </w:t>
            </w:r>
            <w:r>
              <w:rPr>
                <w:sz w:val="23"/>
              </w:rPr>
              <w:t>учебный</w:t>
            </w:r>
            <w:r>
              <w:rPr>
                <w:spacing w:val="39"/>
                <w:sz w:val="23"/>
              </w:rPr>
              <w:t xml:space="preserve"> </w:t>
            </w:r>
            <w:r>
              <w:rPr>
                <w:spacing w:val="-2"/>
                <w:sz w:val="23"/>
              </w:rPr>
              <w:t>график.</w:t>
            </w:r>
          </w:p>
        </w:tc>
        <w:tc>
          <w:tcPr>
            <w:tcW w:w="844" w:type="dxa"/>
          </w:tcPr>
          <w:p w:rsidR="00445AA1" w:rsidRDefault="007D6455" w:rsidP="00891DBC">
            <w:pPr>
              <w:pStyle w:val="TableParagraph"/>
              <w:spacing w:before="7"/>
              <w:ind w:right="168"/>
              <w:jc w:val="right"/>
              <w:rPr>
                <w:sz w:val="23"/>
              </w:rPr>
            </w:pPr>
            <w:r>
              <w:rPr>
                <w:spacing w:val="-5"/>
                <w:w w:val="105"/>
                <w:sz w:val="23"/>
              </w:rPr>
              <w:t>6</w:t>
            </w:r>
            <w:r w:rsidR="00891DBC">
              <w:rPr>
                <w:spacing w:val="-5"/>
                <w:w w:val="105"/>
                <w:sz w:val="23"/>
              </w:rPr>
              <w:t>23</w:t>
            </w:r>
          </w:p>
        </w:tc>
      </w:tr>
      <w:tr w:rsidR="00445AA1" w:rsidTr="0071001B">
        <w:trPr>
          <w:trHeight w:val="566"/>
        </w:trPr>
        <w:tc>
          <w:tcPr>
            <w:tcW w:w="959" w:type="dxa"/>
          </w:tcPr>
          <w:p w:rsidR="00445AA1" w:rsidRDefault="00445AA1">
            <w:pPr>
              <w:pStyle w:val="TableParagraph"/>
              <w:spacing w:line="311" w:lineRule="exact"/>
              <w:ind w:left="110"/>
              <w:rPr>
                <w:sz w:val="28"/>
              </w:rPr>
            </w:pPr>
            <w:r>
              <w:rPr>
                <w:spacing w:val="-4"/>
                <w:sz w:val="28"/>
              </w:rPr>
              <w:t>3.3.</w:t>
            </w:r>
          </w:p>
        </w:tc>
        <w:tc>
          <w:tcPr>
            <w:tcW w:w="8091" w:type="dxa"/>
          </w:tcPr>
          <w:p w:rsidR="00445AA1" w:rsidRDefault="00445AA1">
            <w:pPr>
              <w:pStyle w:val="TableParagraph"/>
              <w:ind w:left="116"/>
              <w:rPr>
                <w:sz w:val="23"/>
              </w:rPr>
            </w:pPr>
            <w:r>
              <w:rPr>
                <w:sz w:val="23"/>
              </w:rPr>
              <w:t>План</w:t>
            </w:r>
            <w:r>
              <w:rPr>
                <w:spacing w:val="27"/>
                <w:sz w:val="23"/>
              </w:rPr>
              <w:t xml:space="preserve"> </w:t>
            </w:r>
            <w:r>
              <w:rPr>
                <w:sz w:val="23"/>
              </w:rPr>
              <w:t>внеурочной</w:t>
            </w:r>
            <w:r>
              <w:rPr>
                <w:spacing w:val="27"/>
                <w:sz w:val="23"/>
              </w:rPr>
              <w:t xml:space="preserve"> </w:t>
            </w:r>
            <w:r>
              <w:rPr>
                <w:spacing w:val="-2"/>
                <w:sz w:val="23"/>
              </w:rPr>
              <w:t>деятельности</w:t>
            </w:r>
          </w:p>
        </w:tc>
        <w:tc>
          <w:tcPr>
            <w:tcW w:w="844" w:type="dxa"/>
          </w:tcPr>
          <w:p w:rsidR="00445AA1" w:rsidRDefault="00220BCF" w:rsidP="00891DBC">
            <w:pPr>
              <w:pStyle w:val="TableParagraph"/>
              <w:ind w:right="168"/>
              <w:jc w:val="right"/>
              <w:rPr>
                <w:sz w:val="23"/>
              </w:rPr>
            </w:pPr>
            <w:r>
              <w:rPr>
                <w:spacing w:val="-5"/>
                <w:w w:val="105"/>
                <w:sz w:val="23"/>
              </w:rPr>
              <w:t>6</w:t>
            </w:r>
            <w:r w:rsidR="00891DBC">
              <w:rPr>
                <w:spacing w:val="-5"/>
                <w:w w:val="105"/>
                <w:sz w:val="23"/>
              </w:rPr>
              <w:t>26</w:t>
            </w:r>
          </w:p>
        </w:tc>
      </w:tr>
      <w:tr w:rsidR="00445AA1" w:rsidTr="0071001B">
        <w:trPr>
          <w:trHeight w:val="573"/>
        </w:trPr>
        <w:tc>
          <w:tcPr>
            <w:tcW w:w="959" w:type="dxa"/>
          </w:tcPr>
          <w:p w:rsidR="00445AA1" w:rsidRDefault="00445AA1">
            <w:pPr>
              <w:pStyle w:val="TableParagraph"/>
              <w:spacing w:line="318" w:lineRule="exact"/>
              <w:ind w:left="110"/>
              <w:rPr>
                <w:sz w:val="28"/>
              </w:rPr>
            </w:pPr>
            <w:r>
              <w:rPr>
                <w:spacing w:val="-4"/>
                <w:sz w:val="28"/>
              </w:rPr>
              <w:t>3.4.</w:t>
            </w:r>
          </w:p>
        </w:tc>
        <w:tc>
          <w:tcPr>
            <w:tcW w:w="8091" w:type="dxa"/>
          </w:tcPr>
          <w:p w:rsidR="00445AA1" w:rsidRDefault="00445AA1">
            <w:pPr>
              <w:pStyle w:val="TableParagraph"/>
              <w:spacing w:before="7"/>
              <w:ind w:left="116"/>
              <w:rPr>
                <w:sz w:val="23"/>
              </w:rPr>
            </w:pPr>
            <w:r>
              <w:rPr>
                <w:sz w:val="23"/>
              </w:rPr>
              <w:t>Календарный</w:t>
            </w:r>
            <w:r>
              <w:rPr>
                <w:spacing w:val="36"/>
                <w:sz w:val="23"/>
              </w:rPr>
              <w:t xml:space="preserve"> </w:t>
            </w:r>
            <w:r>
              <w:rPr>
                <w:sz w:val="23"/>
              </w:rPr>
              <w:t>план</w:t>
            </w:r>
            <w:r>
              <w:rPr>
                <w:spacing w:val="37"/>
                <w:sz w:val="23"/>
              </w:rPr>
              <w:t xml:space="preserve"> </w:t>
            </w:r>
            <w:r>
              <w:rPr>
                <w:sz w:val="23"/>
              </w:rPr>
              <w:t>воспитательной</w:t>
            </w:r>
            <w:r>
              <w:rPr>
                <w:spacing w:val="48"/>
                <w:sz w:val="23"/>
              </w:rPr>
              <w:t xml:space="preserve"> </w:t>
            </w:r>
            <w:r>
              <w:rPr>
                <w:spacing w:val="-2"/>
                <w:sz w:val="23"/>
              </w:rPr>
              <w:t>работы</w:t>
            </w:r>
          </w:p>
        </w:tc>
        <w:tc>
          <w:tcPr>
            <w:tcW w:w="844" w:type="dxa"/>
          </w:tcPr>
          <w:p w:rsidR="00445AA1" w:rsidRDefault="00220BCF" w:rsidP="00891DBC">
            <w:pPr>
              <w:pStyle w:val="TableParagraph"/>
              <w:spacing w:before="7"/>
              <w:ind w:right="168"/>
              <w:jc w:val="right"/>
              <w:rPr>
                <w:sz w:val="23"/>
              </w:rPr>
            </w:pPr>
            <w:r>
              <w:rPr>
                <w:spacing w:val="-5"/>
                <w:w w:val="105"/>
                <w:sz w:val="23"/>
              </w:rPr>
              <w:t>6</w:t>
            </w:r>
            <w:r w:rsidR="00891DBC">
              <w:rPr>
                <w:spacing w:val="-5"/>
                <w:w w:val="105"/>
                <w:sz w:val="23"/>
              </w:rPr>
              <w:t>29</w:t>
            </w:r>
          </w:p>
        </w:tc>
      </w:tr>
      <w:tr w:rsidR="00445AA1" w:rsidTr="0071001B">
        <w:trPr>
          <w:trHeight w:val="573"/>
        </w:trPr>
        <w:tc>
          <w:tcPr>
            <w:tcW w:w="959" w:type="dxa"/>
          </w:tcPr>
          <w:p w:rsidR="00445AA1" w:rsidRDefault="00445AA1">
            <w:pPr>
              <w:pStyle w:val="TableParagraph"/>
              <w:spacing w:line="311" w:lineRule="exact"/>
              <w:ind w:left="110"/>
              <w:rPr>
                <w:sz w:val="28"/>
              </w:rPr>
            </w:pPr>
            <w:r>
              <w:rPr>
                <w:spacing w:val="-4"/>
                <w:sz w:val="28"/>
              </w:rPr>
              <w:t>3.5.</w:t>
            </w:r>
          </w:p>
        </w:tc>
        <w:tc>
          <w:tcPr>
            <w:tcW w:w="8091" w:type="dxa"/>
          </w:tcPr>
          <w:p w:rsidR="00445AA1" w:rsidRDefault="00445AA1">
            <w:pPr>
              <w:pStyle w:val="TableParagraph"/>
              <w:ind w:left="116"/>
              <w:rPr>
                <w:sz w:val="23"/>
              </w:rPr>
            </w:pPr>
            <w:r>
              <w:rPr>
                <w:sz w:val="23"/>
              </w:rPr>
              <w:t>Характеристика</w:t>
            </w:r>
            <w:r>
              <w:rPr>
                <w:spacing w:val="51"/>
                <w:sz w:val="23"/>
              </w:rPr>
              <w:t xml:space="preserve"> </w:t>
            </w:r>
            <w:r>
              <w:rPr>
                <w:sz w:val="23"/>
              </w:rPr>
              <w:t>условий</w:t>
            </w:r>
            <w:r>
              <w:rPr>
                <w:spacing w:val="41"/>
                <w:sz w:val="23"/>
              </w:rPr>
              <w:t xml:space="preserve"> </w:t>
            </w:r>
            <w:r>
              <w:rPr>
                <w:sz w:val="23"/>
              </w:rPr>
              <w:t>реализации</w:t>
            </w:r>
            <w:r>
              <w:rPr>
                <w:spacing w:val="40"/>
                <w:sz w:val="23"/>
              </w:rPr>
              <w:t xml:space="preserve"> </w:t>
            </w:r>
            <w:r>
              <w:rPr>
                <w:sz w:val="23"/>
              </w:rPr>
              <w:t>программы</w:t>
            </w:r>
            <w:r>
              <w:rPr>
                <w:spacing w:val="34"/>
                <w:sz w:val="23"/>
              </w:rPr>
              <w:t xml:space="preserve"> </w:t>
            </w:r>
            <w:r w:rsidR="00C51D8D">
              <w:rPr>
                <w:spacing w:val="-5"/>
                <w:sz w:val="23"/>
              </w:rPr>
              <w:t>А</w:t>
            </w:r>
            <w:r>
              <w:rPr>
                <w:spacing w:val="-5"/>
                <w:sz w:val="23"/>
              </w:rPr>
              <w:t>ОО</w:t>
            </w:r>
            <w:r w:rsidR="00C51D8D">
              <w:rPr>
                <w:spacing w:val="-5"/>
                <w:sz w:val="23"/>
              </w:rPr>
              <w:t>П</w:t>
            </w:r>
          </w:p>
        </w:tc>
        <w:tc>
          <w:tcPr>
            <w:tcW w:w="844" w:type="dxa"/>
          </w:tcPr>
          <w:p w:rsidR="00445AA1" w:rsidRDefault="008A4908" w:rsidP="00367628">
            <w:pPr>
              <w:pStyle w:val="TableParagraph"/>
              <w:ind w:right="168"/>
              <w:jc w:val="right"/>
              <w:rPr>
                <w:sz w:val="23"/>
              </w:rPr>
            </w:pPr>
            <w:r>
              <w:rPr>
                <w:spacing w:val="-5"/>
                <w:w w:val="105"/>
                <w:sz w:val="23"/>
              </w:rPr>
              <w:t>6</w:t>
            </w:r>
            <w:r w:rsidR="00367628">
              <w:rPr>
                <w:spacing w:val="-5"/>
                <w:w w:val="105"/>
                <w:sz w:val="23"/>
              </w:rPr>
              <w:t>37</w:t>
            </w:r>
          </w:p>
        </w:tc>
      </w:tr>
      <w:tr w:rsidR="00C5151B" w:rsidTr="0071001B">
        <w:trPr>
          <w:trHeight w:val="573"/>
        </w:trPr>
        <w:tc>
          <w:tcPr>
            <w:tcW w:w="959" w:type="dxa"/>
          </w:tcPr>
          <w:p w:rsidR="00C5151B" w:rsidRDefault="00C5151B">
            <w:pPr>
              <w:pStyle w:val="TableParagraph"/>
              <w:spacing w:line="311" w:lineRule="exact"/>
              <w:ind w:left="110"/>
              <w:rPr>
                <w:spacing w:val="-4"/>
                <w:sz w:val="28"/>
              </w:rPr>
            </w:pPr>
            <w:r>
              <w:rPr>
                <w:spacing w:val="-4"/>
                <w:sz w:val="28"/>
              </w:rPr>
              <w:t>3.6</w:t>
            </w:r>
          </w:p>
        </w:tc>
        <w:tc>
          <w:tcPr>
            <w:tcW w:w="8091" w:type="dxa"/>
          </w:tcPr>
          <w:p w:rsidR="00C5151B" w:rsidRDefault="00EA3B72">
            <w:pPr>
              <w:pStyle w:val="TableParagraph"/>
              <w:ind w:left="116"/>
              <w:rPr>
                <w:sz w:val="23"/>
              </w:rPr>
            </w:pPr>
            <w:r>
              <w:rPr>
                <w:sz w:val="23"/>
              </w:rPr>
              <w:t xml:space="preserve">Описание кадровых условий реализации </w:t>
            </w:r>
            <w:r w:rsidR="00C51D8D">
              <w:rPr>
                <w:sz w:val="23"/>
              </w:rPr>
              <w:t>А</w:t>
            </w:r>
            <w:r>
              <w:rPr>
                <w:sz w:val="23"/>
              </w:rPr>
              <w:t>ООП ООО</w:t>
            </w:r>
          </w:p>
        </w:tc>
        <w:tc>
          <w:tcPr>
            <w:tcW w:w="844" w:type="dxa"/>
          </w:tcPr>
          <w:p w:rsidR="00C5151B" w:rsidRDefault="008A4908" w:rsidP="00367628">
            <w:pPr>
              <w:pStyle w:val="TableParagraph"/>
              <w:ind w:right="168"/>
              <w:jc w:val="right"/>
              <w:rPr>
                <w:spacing w:val="-5"/>
                <w:w w:val="105"/>
                <w:sz w:val="23"/>
              </w:rPr>
            </w:pPr>
            <w:r>
              <w:rPr>
                <w:spacing w:val="-5"/>
                <w:w w:val="105"/>
                <w:sz w:val="23"/>
              </w:rPr>
              <w:t>6</w:t>
            </w:r>
            <w:r w:rsidR="00367628">
              <w:rPr>
                <w:spacing w:val="-5"/>
                <w:w w:val="105"/>
                <w:sz w:val="23"/>
              </w:rPr>
              <w:t>39</w:t>
            </w:r>
          </w:p>
        </w:tc>
      </w:tr>
      <w:tr w:rsidR="00EA3B72" w:rsidTr="0071001B">
        <w:trPr>
          <w:trHeight w:val="573"/>
        </w:trPr>
        <w:tc>
          <w:tcPr>
            <w:tcW w:w="959" w:type="dxa"/>
          </w:tcPr>
          <w:p w:rsidR="00EA3B72" w:rsidRDefault="00EA3B72">
            <w:pPr>
              <w:pStyle w:val="TableParagraph"/>
              <w:spacing w:line="311" w:lineRule="exact"/>
              <w:ind w:left="110"/>
              <w:rPr>
                <w:spacing w:val="-4"/>
                <w:sz w:val="28"/>
              </w:rPr>
            </w:pPr>
            <w:r>
              <w:rPr>
                <w:spacing w:val="-4"/>
                <w:sz w:val="28"/>
              </w:rPr>
              <w:t>3.7</w:t>
            </w:r>
          </w:p>
        </w:tc>
        <w:tc>
          <w:tcPr>
            <w:tcW w:w="8091" w:type="dxa"/>
          </w:tcPr>
          <w:p w:rsidR="00EA3B72" w:rsidRDefault="00EA3B72" w:rsidP="00EA3B72">
            <w:pPr>
              <w:pStyle w:val="TableParagraph"/>
              <w:ind w:left="116"/>
              <w:rPr>
                <w:sz w:val="23"/>
              </w:rPr>
            </w:pPr>
            <w:r>
              <w:rPr>
                <w:sz w:val="23"/>
              </w:rPr>
              <w:t xml:space="preserve">Описание психолого – педагогических  условий реализации </w:t>
            </w:r>
            <w:r w:rsidR="00367628">
              <w:rPr>
                <w:sz w:val="23"/>
              </w:rPr>
              <w:t>А</w:t>
            </w:r>
            <w:r>
              <w:rPr>
                <w:sz w:val="23"/>
              </w:rPr>
              <w:t>ООП ООО</w:t>
            </w:r>
          </w:p>
        </w:tc>
        <w:tc>
          <w:tcPr>
            <w:tcW w:w="844" w:type="dxa"/>
          </w:tcPr>
          <w:p w:rsidR="00EA3B72" w:rsidRDefault="00AB4A08" w:rsidP="006D5B37">
            <w:pPr>
              <w:pStyle w:val="TableParagraph"/>
              <w:ind w:right="168"/>
              <w:jc w:val="right"/>
              <w:rPr>
                <w:spacing w:val="-5"/>
                <w:w w:val="105"/>
                <w:sz w:val="23"/>
              </w:rPr>
            </w:pPr>
            <w:r>
              <w:rPr>
                <w:spacing w:val="-5"/>
                <w:w w:val="105"/>
                <w:sz w:val="23"/>
              </w:rPr>
              <w:t>6</w:t>
            </w:r>
            <w:r w:rsidR="006D5B37">
              <w:rPr>
                <w:spacing w:val="-5"/>
                <w:w w:val="105"/>
                <w:sz w:val="23"/>
              </w:rPr>
              <w:t>47</w:t>
            </w:r>
          </w:p>
        </w:tc>
      </w:tr>
      <w:tr w:rsidR="00EA3B72" w:rsidTr="0071001B">
        <w:trPr>
          <w:trHeight w:val="573"/>
        </w:trPr>
        <w:tc>
          <w:tcPr>
            <w:tcW w:w="959" w:type="dxa"/>
          </w:tcPr>
          <w:p w:rsidR="00EA3B72" w:rsidRDefault="00EA3B72">
            <w:pPr>
              <w:pStyle w:val="TableParagraph"/>
              <w:spacing w:line="311" w:lineRule="exact"/>
              <w:ind w:left="110"/>
              <w:rPr>
                <w:spacing w:val="-4"/>
                <w:sz w:val="28"/>
              </w:rPr>
            </w:pPr>
            <w:r>
              <w:rPr>
                <w:spacing w:val="-4"/>
                <w:sz w:val="28"/>
              </w:rPr>
              <w:t>3.8</w:t>
            </w:r>
          </w:p>
        </w:tc>
        <w:tc>
          <w:tcPr>
            <w:tcW w:w="8091" w:type="dxa"/>
          </w:tcPr>
          <w:p w:rsidR="00EA3B72" w:rsidRDefault="00EA3B72" w:rsidP="00EA3B72">
            <w:pPr>
              <w:pStyle w:val="TableParagraph"/>
              <w:ind w:left="116"/>
              <w:rPr>
                <w:sz w:val="23"/>
              </w:rPr>
            </w:pPr>
            <w:r w:rsidRPr="00EA3B72">
              <w:rPr>
                <w:sz w:val="23"/>
              </w:rPr>
              <w:t xml:space="preserve">Финансово-экономические условия реализации </w:t>
            </w:r>
            <w:r w:rsidR="00367628">
              <w:rPr>
                <w:sz w:val="23"/>
              </w:rPr>
              <w:t>АООП ООО</w:t>
            </w:r>
          </w:p>
        </w:tc>
        <w:tc>
          <w:tcPr>
            <w:tcW w:w="844" w:type="dxa"/>
          </w:tcPr>
          <w:p w:rsidR="00EA3B72" w:rsidRDefault="0071001B" w:rsidP="00367628">
            <w:pPr>
              <w:pStyle w:val="TableParagraph"/>
              <w:ind w:right="168"/>
              <w:jc w:val="right"/>
              <w:rPr>
                <w:spacing w:val="-5"/>
                <w:w w:val="105"/>
                <w:sz w:val="23"/>
              </w:rPr>
            </w:pPr>
            <w:r>
              <w:rPr>
                <w:spacing w:val="-5"/>
                <w:w w:val="105"/>
                <w:sz w:val="23"/>
              </w:rPr>
              <w:t>6</w:t>
            </w:r>
            <w:r w:rsidR="00367628">
              <w:rPr>
                <w:spacing w:val="-5"/>
                <w:w w:val="105"/>
                <w:sz w:val="23"/>
              </w:rPr>
              <w:t>50</w:t>
            </w:r>
          </w:p>
        </w:tc>
      </w:tr>
    </w:tbl>
    <w:p w:rsidR="0005752A" w:rsidRDefault="0005752A">
      <w:pPr>
        <w:jc w:val="right"/>
        <w:rPr>
          <w:sz w:val="23"/>
        </w:rPr>
        <w:sectPr w:rsidR="0005752A">
          <w:headerReference w:type="default" r:id="rId9"/>
          <w:pgSz w:w="11910" w:h="16850"/>
          <w:pgMar w:top="820" w:right="160" w:bottom="280" w:left="860" w:header="605" w:footer="0" w:gutter="0"/>
          <w:pgNumType w:start="2"/>
          <w:cols w:space="720"/>
        </w:sectPr>
      </w:pPr>
    </w:p>
    <w:p w:rsidR="00017B31" w:rsidRDefault="00017B31" w:rsidP="00017B31">
      <w:pPr>
        <w:spacing w:line="360" w:lineRule="auto"/>
        <w:ind w:left="195"/>
        <w:jc w:val="center"/>
        <w:rPr>
          <w:b/>
          <w:sz w:val="28"/>
          <w:szCs w:val="28"/>
        </w:rPr>
      </w:pPr>
    </w:p>
    <w:p w:rsidR="00017B31" w:rsidRPr="00E0380F" w:rsidRDefault="00017B31" w:rsidP="00017B31">
      <w:pPr>
        <w:spacing w:line="360" w:lineRule="auto"/>
        <w:jc w:val="center"/>
        <w:rPr>
          <w:rFonts w:eastAsia="OfficinaSansBoldITC"/>
          <w:b/>
          <w:sz w:val="28"/>
          <w:szCs w:val="28"/>
        </w:rPr>
      </w:pPr>
      <w:r>
        <w:rPr>
          <w:rFonts w:eastAsia="OfficinaSansBoldITC"/>
          <w:b/>
          <w:sz w:val="28"/>
          <w:szCs w:val="28"/>
        </w:rPr>
        <w:t xml:space="preserve">1. ЦЕЛЕВОЙ РАЗДЕЛ </w:t>
      </w:r>
      <w:r w:rsidR="006C512F">
        <w:rPr>
          <w:rFonts w:eastAsia="OfficinaSansBoldITC"/>
          <w:b/>
          <w:sz w:val="28"/>
          <w:szCs w:val="28"/>
        </w:rPr>
        <w:t>А</w:t>
      </w:r>
      <w:r>
        <w:rPr>
          <w:rFonts w:eastAsia="OfficinaSansBoldITC"/>
          <w:b/>
          <w:sz w:val="28"/>
          <w:szCs w:val="28"/>
        </w:rPr>
        <w:t>О</w:t>
      </w:r>
      <w:r w:rsidRPr="00E0380F">
        <w:rPr>
          <w:rFonts w:eastAsia="OfficinaSansBoldITC"/>
          <w:b/>
          <w:sz w:val="28"/>
          <w:szCs w:val="28"/>
        </w:rPr>
        <w:t xml:space="preserve">ОП </w:t>
      </w:r>
      <w:r>
        <w:rPr>
          <w:rFonts w:eastAsia="OfficinaSansBoldITC"/>
          <w:b/>
          <w:sz w:val="28"/>
          <w:szCs w:val="28"/>
        </w:rPr>
        <w:t>О</w:t>
      </w:r>
      <w:r w:rsidRPr="00E0380F">
        <w:rPr>
          <w:rFonts w:eastAsia="OfficinaSansBoldITC"/>
          <w:b/>
          <w:sz w:val="28"/>
          <w:szCs w:val="28"/>
        </w:rPr>
        <w:t>ОО</w:t>
      </w:r>
    </w:p>
    <w:p w:rsidR="00017B31" w:rsidRPr="002E2DCF" w:rsidRDefault="00017B31" w:rsidP="00017B31">
      <w:pPr>
        <w:spacing w:line="360" w:lineRule="auto"/>
        <w:ind w:firstLine="709"/>
        <w:jc w:val="both"/>
        <w:rPr>
          <w:rFonts w:eastAsia="SchoolBookSanPin"/>
          <w:b/>
          <w:sz w:val="28"/>
          <w:szCs w:val="28"/>
        </w:rPr>
      </w:pPr>
      <w:r>
        <w:rPr>
          <w:rFonts w:eastAsia="SchoolBookSanPin"/>
          <w:b/>
          <w:sz w:val="28"/>
          <w:szCs w:val="28"/>
        </w:rPr>
        <w:t>1.1. Пояснительная записка</w:t>
      </w:r>
    </w:p>
    <w:p w:rsidR="005F4C49" w:rsidRPr="00A448C0" w:rsidRDefault="005F4C49" w:rsidP="00E90C2F">
      <w:pPr>
        <w:pStyle w:val="1"/>
        <w:numPr>
          <w:ilvl w:val="4"/>
          <w:numId w:val="187"/>
        </w:numPr>
        <w:tabs>
          <w:tab w:val="left" w:pos="3852"/>
        </w:tabs>
        <w:spacing w:before="82"/>
        <w:jc w:val="left"/>
        <w:rPr>
          <w:sz w:val="24"/>
          <w:szCs w:val="24"/>
        </w:rPr>
      </w:pPr>
      <w:r w:rsidRPr="00A448C0">
        <w:rPr>
          <w:sz w:val="24"/>
          <w:szCs w:val="24"/>
        </w:rPr>
        <w:t>ОБЩИЕ ПОЛОЖЕНИЯ</w:t>
      </w:r>
    </w:p>
    <w:p w:rsidR="005F4C49" w:rsidRPr="00A448C0" w:rsidRDefault="005F4C49" w:rsidP="005F4C49">
      <w:pPr>
        <w:pStyle w:val="a3"/>
        <w:ind w:left="0" w:firstLine="0"/>
        <w:jc w:val="left"/>
        <w:rPr>
          <w:b/>
          <w:sz w:val="24"/>
          <w:szCs w:val="24"/>
        </w:rPr>
      </w:pPr>
    </w:p>
    <w:p w:rsidR="005F4C49" w:rsidRPr="00A448C0" w:rsidRDefault="005F4C49" w:rsidP="005F4C49">
      <w:pPr>
        <w:pStyle w:val="a3"/>
        <w:spacing w:before="247"/>
        <w:ind w:right="1032"/>
        <w:rPr>
          <w:sz w:val="24"/>
          <w:szCs w:val="24"/>
        </w:rPr>
      </w:pPr>
      <w:r w:rsidRPr="00A448C0">
        <w:rPr>
          <w:b/>
          <w:sz w:val="24"/>
          <w:szCs w:val="24"/>
        </w:rPr>
        <w:t>Адаптированная</w:t>
      </w:r>
      <w:r w:rsidRPr="00A448C0">
        <w:rPr>
          <w:b/>
          <w:spacing w:val="1"/>
          <w:sz w:val="24"/>
          <w:szCs w:val="24"/>
        </w:rPr>
        <w:t xml:space="preserve"> </w:t>
      </w:r>
      <w:r w:rsidRPr="00A448C0">
        <w:rPr>
          <w:b/>
          <w:sz w:val="24"/>
          <w:szCs w:val="24"/>
        </w:rPr>
        <w:t>основная</w:t>
      </w:r>
      <w:r w:rsidRPr="00A448C0">
        <w:rPr>
          <w:b/>
          <w:spacing w:val="1"/>
          <w:sz w:val="24"/>
          <w:szCs w:val="24"/>
        </w:rPr>
        <w:t xml:space="preserve"> </w:t>
      </w:r>
      <w:r w:rsidRPr="00A448C0">
        <w:rPr>
          <w:b/>
          <w:sz w:val="24"/>
          <w:szCs w:val="24"/>
        </w:rPr>
        <w:t>общеобразовательная</w:t>
      </w:r>
      <w:r w:rsidRPr="00A448C0">
        <w:rPr>
          <w:b/>
          <w:spacing w:val="1"/>
          <w:sz w:val="24"/>
          <w:szCs w:val="24"/>
        </w:rPr>
        <w:t xml:space="preserve"> </w:t>
      </w:r>
      <w:r w:rsidRPr="00A448C0">
        <w:rPr>
          <w:b/>
          <w:sz w:val="24"/>
          <w:szCs w:val="24"/>
        </w:rPr>
        <w:t>программа</w:t>
      </w:r>
      <w:r w:rsidRPr="00A448C0">
        <w:rPr>
          <w:b/>
          <w:spacing w:val="1"/>
          <w:sz w:val="24"/>
          <w:szCs w:val="24"/>
        </w:rPr>
        <w:t xml:space="preserve"> </w:t>
      </w:r>
      <w:r w:rsidRPr="00A448C0">
        <w:rPr>
          <w:b/>
          <w:sz w:val="24"/>
          <w:szCs w:val="24"/>
        </w:rPr>
        <w:t>основного</w:t>
      </w:r>
      <w:r w:rsidRPr="00A448C0">
        <w:rPr>
          <w:b/>
          <w:spacing w:val="1"/>
          <w:sz w:val="24"/>
          <w:szCs w:val="24"/>
        </w:rPr>
        <w:t xml:space="preserve"> </w:t>
      </w:r>
      <w:r w:rsidRPr="00A448C0">
        <w:rPr>
          <w:b/>
          <w:sz w:val="24"/>
          <w:szCs w:val="24"/>
        </w:rPr>
        <w:t>общего</w:t>
      </w:r>
      <w:r w:rsidRPr="00A448C0">
        <w:rPr>
          <w:b/>
          <w:spacing w:val="1"/>
          <w:sz w:val="24"/>
          <w:szCs w:val="24"/>
        </w:rPr>
        <w:t xml:space="preserve"> </w:t>
      </w:r>
      <w:r w:rsidRPr="00A448C0">
        <w:rPr>
          <w:b/>
          <w:sz w:val="24"/>
          <w:szCs w:val="24"/>
        </w:rPr>
        <w:t>образования</w:t>
      </w:r>
      <w:r w:rsidRPr="00A448C0">
        <w:rPr>
          <w:b/>
          <w:spacing w:val="1"/>
          <w:sz w:val="24"/>
          <w:szCs w:val="24"/>
        </w:rPr>
        <w:t xml:space="preserve"> </w:t>
      </w:r>
      <w:r w:rsidRPr="00A448C0">
        <w:rPr>
          <w:sz w:val="24"/>
          <w:szCs w:val="24"/>
        </w:rPr>
        <w:t>(далее</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АООП</w:t>
      </w:r>
      <w:r w:rsidRPr="00A448C0">
        <w:rPr>
          <w:spacing w:val="1"/>
          <w:sz w:val="24"/>
          <w:szCs w:val="24"/>
        </w:rPr>
        <w:t xml:space="preserve"> </w:t>
      </w:r>
      <w:r w:rsidRPr="00A448C0">
        <w:rPr>
          <w:sz w:val="24"/>
          <w:szCs w:val="24"/>
        </w:rPr>
        <w:t>ООО)</w:t>
      </w:r>
      <w:r w:rsidRPr="00A448C0">
        <w:rPr>
          <w:spacing w:val="1"/>
          <w:sz w:val="24"/>
          <w:szCs w:val="24"/>
        </w:rPr>
        <w:t xml:space="preserve"> </w:t>
      </w:r>
      <w:r w:rsidR="006C512F">
        <w:rPr>
          <w:sz w:val="24"/>
          <w:szCs w:val="24"/>
        </w:rPr>
        <w:t>ЧРОУ «Орловская православная гимназия во имя священномученика Иоанна Кукши</w:t>
      </w:r>
      <w:r w:rsidR="00A4710B">
        <w:rPr>
          <w:sz w:val="24"/>
          <w:szCs w:val="24"/>
        </w:rPr>
        <w:t>»</w:t>
      </w:r>
      <w:r w:rsidRPr="00A448C0">
        <w:rPr>
          <w:sz w:val="24"/>
          <w:szCs w:val="24"/>
        </w:rPr>
        <w:t xml:space="preserve"> определяет содержание и организацию образовательной</w:t>
      </w:r>
      <w:r w:rsidRPr="00A448C0">
        <w:rPr>
          <w:spacing w:val="-67"/>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задержкой</w:t>
      </w:r>
      <w:r w:rsidRPr="00A448C0">
        <w:rPr>
          <w:spacing w:val="1"/>
          <w:sz w:val="24"/>
          <w:szCs w:val="24"/>
        </w:rPr>
        <w:t xml:space="preserve"> </w:t>
      </w:r>
      <w:r w:rsidRPr="00A448C0">
        <w:rPr>
          <w:sz w:val="24"/>
          <w:szCs w:val="24"/>
        </w:rPr>
        <w:t>психического</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потребностей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запросов</w:t>
      </w:r>
      <w:r w:rsidRPr="00A448C0">
        <w:rPr>
          <w:spacing w:val="1"/>
          <w:sz w:val="24"/>
          <w:szCs w:val="24"/>
        </w:rPr>
        <w:t xml:space="preserve"> </w:t>
      </w:r>
      <w:r w:rsidRPr="00A448C0">
        <w:rPr>
          <w:sz w:val="24"/>
          <w:szCs w:val="24"/>
        </w:rPr>
        <w:t>участников</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отношений.</w:t>
      </w:r>
    </w:p>
    <w:p w:rsidR="005F4C49" w:rsidRPr="00A448C0" w:rsidRDefault="005F4C49" w:rsidP="005F4C49">
      <w:pPr>
        <w:pStyle w:val="a3"/>
        <w:spacing w:before="1"/>
        <w:ind w:right="1028"/>
        <w:rPr>
          <w:sz w:val="24"/>
          <w:szCs w:val="24"/>
        </w:rPr>
      </w:pPr>
      <w:r w:rsidRPr="00A448C0">
        <w:rPr>
          <w:sz w:val="24"/>
          <w:szCs w:val="24"/>
        </w:rPr>
        <w:t>АООП ООО</w:t>
      </w:r>
      <w:r w:rsidRPr="00A448C0">
        <w:rPr>
          <w:spacing w:val="1"/>
          <w:sz w:val="24"/>
          <w:szCs w:val="24"/>
        </w:rPr>
        <w:t xml:space="preserve"> </w:t>
      </w:r>
      <w:r>
        <w:rPr>
          <w:sz w:val="24"/>
          <w:szCs w:val="24"/>
        </w:rPr>
        <w:t xml:space="preserve"> </w:t>
      </w:r>
      <w:r w:rsidRPr="00A448C0">
        <w:rPr>
          <w:sz w:val="24"/>
          <w:szCs w:val="24"/>
        </w:rPr>
        <w:t xml:space="preserve"> представляет собой систему взаимосвязанных программ,</w:t>
      </w:r>
      <w:r w:rsidRPr="00A448C0">
        <w:rPr>
          <w:spacing w:val="1"/>
          <w:sz w:val="24"/>
          <w:szCs w:val="24"/>
        </w:rPr>
        <w:t xml:space="preserve"> </w:t>
      </w:r>
      <w:r w:rsidRPr="00A448C0">
        <w:rPr>
          <w:sz w:val="24"/>
          <w:szCs w:val="24"/>
        </w:rPr>
        <w:t>каждая</w:t>
      </w:r>
      <w:r w:rsidRPr="00A448C0">
        <w:rPr>
          <w:spacing w:val="1"/>
          <w:sz w:val="24"/>
          <w:szCs w:val="24"/>
        </w:rPr>
        <w:t xml:space="preserve"> </w:t>
      </w:r>
      <w:r w:rsidRPr="00A448C0">
        <w:rPr>
          <w:sz w:val="24"/>
          <w:szCs w:val="24"/>
        </w:rPr>
        <w:t>из</w:t>
      </w:r>
      <w:r w:rsidRPr="00A448C0">
        <w:rPr>
          <w:spacing w:val="1"/>
          <w:sz w:val="24"/>
          <w:szCs w:val="24"/>
        </w:rPr>
        <w:t xml:space="preserve"> </w:t>
      </w:r>
      <w:r w:rsidRPr="00A448C0">
        <w:rPr>
          <w:sz w:val="24"/>
          <w:szCs w:val="24"/>
        </w:rPr>
        <w:t>которых</w:t>
      </w:r>
      <w:r w:rsidRPr="00A448C0">
        <w:rPr>
          <w:spacing w:val="1"/>
          <w:sz w:val="24"/>
          <w:szCs w:val="24"/>
        </w:rPr>
        <w:t xml:space="preserve"> </w:t>
      </w:r>
      <w:r w:rsidRPr="00A448C0">
        <w:rPr>
          <w:sz w:val="24"/>
          <w:szCs w:val="24"/>
        </w:rPr>
        <w:t>является</w:t>
      </w:r>
      <w:r w:rsidRPr="00A448C0">
        <w:rPr>
          <w:spacing w:val="1"/>
          <w:sz w:val="24"/>
          <w:szCs w:val="24"/>
        </w:rPr>
        <w:t xml:space="preserve"> </w:t>
      </w:r>
      <w:r w:rsidRPr="00A448C0">
        <w:rPr>
          <w:sz w:val="24"/>
          <w:szCs w:val="24"/>
        </w:rPr>
        <w:t>самостоятельным</w:t>
      </w:r>
      <w:r w:rsidRPr="00A448C0">
        <w:rPr>
          <w:spacing w:val="1"/>
          <w:sz w:val="24"/>
          <w:szCs w:val="24"/>
        </w:rPr>
        <w:t xml:space="preserve"> </w:t>
      </w:r>
      <w:r w:rsidRPr="00A448C0">
        <w:rPr>
          <w:sz w:val="24"/>
          <w:szCs w:val="24"/>
        </w:rPr>
        <w:t>звеном,</w:t>
      </w:r>
      <w:r w:rsidRPr="00A448C0">
        <w:rPr>
          <w:spacing w:val="1"/>
          <w:sz w:val="24"/>
          <w:szCs w:val="24"/>
        </w:rPr>
        <w:t xml:space="preserve"> </w:t>
      </w:r>
      <w:r w:rsidRPr="00A448C0">
        <w:rPr>
          <w:sz w:val="24"/>
          <w:szCs w:val="24"/>
        </w:rPr>
        <w:t>обеспечивающим</w:t>
      </w:r>
      <w:r w:rsidRPr="00A448C0">
        <w:rPr>
          <w:spacing w:val="1"/>
          <w:sz w:val="24"/>
          <w:szCs w:val="24"/>
        </w:rPr>
        <w:t xml:space="preserve"> </w:t>
      </w:r>
      <w:r w:rsidRPr="00A448C0">
        <w:rPr>
          <w:sz w:val="24"/>
          <w:szCs w:val="24"/>
        </w:rPr>
        <w:t>духовно-нравственное,</w:t>
      </w:r>
      <w:r w:rsidRPr="00A448C0">
        <w:rPr>
          <w:spacing w:val="1"/>
          <w:sz w:val="24"/>
          <w:szCs w:val="24"/>
        </w:rPr>
        <w:t xml:space="preserve"> </w:t>
      </w:r>
      <w:r w:rsidRPr="00A448C0">
        <w:rPr>
          <w:sz w:val="24"/>
          <w:szCs w:val="24"/>
        </w:rPr>
        <w:t>социальное,</w:t>
      </w:r>
      <w:r w:rsidRPr="00A448C0">
        <w:rPr>
          <w:spacing w:val="1"/>
          <w:sz w:val="24"/>
          <w:szCs w:val="24"/>
        </w:rPr>
        <w:t xml:space="preserve"> </w:t>
      </w:r>
      <w:r w:rsidRPr="00A448C0">
        <w:rPr>
          <w:sz w:val="24"/>
          <w:szCs w:val="24"/>
        </w:rPr>
        <w:t>интеллектуальное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общекультурное</w:t>
      </w:r>
      <w:r w:rsidRPr="00A448C0">
        <w:rPr>
          <w:spacing w:val="1"/>
          <w:sz w:val="24"/>
          <w:szCs w:val="24"/>
        </w:rPr>
        <w:t xml:space="preserve"> </w:t>
      </w:r>
      <w:r w:rsidRPr="00A448C0">
        <w:rPr>
          <w:sz w:val="24"/>
          <w:szCs w:val="24"/>
        </w:rPr>
        <w:t>личностное</w:t>
      </w:r>
      <w:r w:rsidRPr="00A448C0">
        <w:rPr>
          <w:spacing w:val="-2"/>
          <w:sz w:val="24"/>
          <w:szCs w:val="24"/>
        </w:rPr>
        <w:t xml:space="preserve"> </w:t>
      </w:r>
      <w:r w:rsidRPr="00A448C0">
        <w:rPr>
          <w:sz w:val="24"/>
          <w:szCs w:val="24"/>
        </w:rPr>
        <w:t>направления</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ООО.</w:t>
      </w:r>
    </w:p>
    <w:p w:rsidR="005F4C49" w:rsidRPr="00A448C0" w:rsidRDefault="005F4C49" w:rsidP="005F4C49">
      <w:pPr>
        <w:pStyle w:val="a3"/>
        <w:ind w:right="1025"/>
        <w:rPr>
          <w:sz w:val="24"/>
          <w:szCs w:val="24"/>
        </w:rPr>
      </w:pPr>
      <w:r w:rsidRPr="00A448C0">
        <w:rPr>
          <w:sz w:val="24"/>
          <w:szCs w:val="24"/>
        </w:rPr>
        <w:t>АООП</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предусматривает</w:t>
      </w:r>
      <w:r w:rsidRPr="00A448C0">
        <w:rPr>
          <w:spacing w:val="1"/>
          <w:sz w:val="24"/>
          <w:szCs w:val="24"/>
        </w:rPr>
        <w:t xml:space="preserve"> </w:t>
      </w:r>
      <w:r w:rsidRPr="00A448C0">
        <w:rPr>
          <w:sz w:val="24"/>
          <w:szCs w:val="24"/>
        </w:rPr>
        <w:t>создание</w:t>
      </w:r>
      <w:r w:rsidRPr="00A448C0">
        <w:rPr>
          <w:spacing w:val="1"/>
          <w:sz w:val="24"/>
          <w:szCs w:val="24"/>
        </w:rPr>
        <w:t xml:space="preserve"> </w:t>
      </w:r>
      <w:r w:rsidRPr="00A448C0">
        <w:rPr>
          <w:sz w:val="24"/>
          <w:szCs w:val="24"/>
        </w:rPr>
        <w:t>специальных</w:t>
      </w:r>
      <w:r w:rsidRPr="00A448C0">
        <w:rPr>
          <w:spacing w:val="1"/>
          <w:sz w:val="24"/>
          <w:szCs w:val="24"/>
        </w:rPr>
        <w:t xml:space="preserve"> </w:t>
      </w:r>
      <w:r w:rsidRPr="00A448C0">
        <w:rPr>
          <w:sz w:val="24"/>
          <w:szCs w:val="24"/>
        </w:rPr>
        <w:t>условий</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воспитания, позволяющих учитывать особенности психофизического развития,</w:t>
      </w:r>
      <w:r w:rsidRPr="00A448C0">
        <w:rPr>
          <w:spacing w:val="1"/>
          <w:sz w:val="24"/>
          <w:szCs w:val="24"/>
        </w:rPr>
        <w:t xml:space="preserve"> </w:t>
      </w:r>
      <w:r w:rsidRPr="00A448C0">
        <w:rPr>
          <w:sz w:val="24"/>
          <w:szCs w:val="24"/>
        </w:rPr>
        <w:t>индивидуальные возможности, обеспечивает коррекцию нарушения развития и</w:t>
      </w:r>
      <w:r w:rsidRPr="00A448C0">
        <w:rPr>
          <w:spacing w:val="1"/>
          <w:sz w:val="24"/>
          <w:szCs w:val="24"/>
        </w:rPr>
        <w:t xml:space="preserve"> </w:t>
      </w:r>
      <w:r w:rsidRPr="00A448C0">
        <w:rPr>
          <w:sz w:val="24"/>
          <w:szCs w:val="24"/>
        </w:rPr>
        <w:t>социальную</w:t>
      </w:r>
      <w:r w:rsidRPr="00A448C0">
        <w:rPr>
          <w:spacing w:val="-1"/>
          <w:sz w:val="24"/>
          <w:szCs w:val="24"/>
        </w:rPr>
        <w:t xml:space="preserve"> </w:t>
      </w:r>
      <w:r w:rsidRPr="00A448C0">
        <w:rPr>
          <w:sz w:val="24"/>
          <w:szCs w:val="24"/>
        </w:rPr>
        <w:t>адаптацию обучающихся.</w:t>
      </w:r>
      <w:r w:rsidR="00CA5CAD">
        <w:rPr>
          <w:sz w:val="24"/>
          <w:szCs w:val="24"/>
        </w:rPr>
        <w:t xml:space="preserve"> Основные изменения программы не касаются  содержания учебных предметов, но изменяются в части КИМ- ов оценки качества образования.</w:t>
      </w:r>
    </w:p>
    <w:p w:rsidR="005F4C49" w:rsidRPr="00A448C0" w:rsidRDefault="005F4C49" w:rsidP="005F4C49">
      <w:pPr>
        <w:pStyle w:val="a3"/>
        <w:ind w:right="1038"/>
        <w:rPr>
          <w:sz w:val="24"/>
          <w:szCs w:val="24"/>
        </w:rPr>
      </w:pPr>
      <w:r w:rsidRPr="00A448C0">
        <w:rPr>
          <w:sz w:val="24"/>
          <w:szCs w:val="24"/>
        </w:rPr>
        <w:t xml:space="preserve">АООП ООО </w:t>
      </w:r>
      <w:r w:rsidR="00CA5CAD">
        <w:rPr>
          <w:sz w:val="24"/>
          <w:szCs w:val="24"/>
        </w:rPr>
        <w:t>гимназии</w:t>
      </w:r>
      <w:r w:rsidRPr="00A448C0">
        <w:rPr>
          <w:sz w:val="24"/>
          <w:szCs w:val="24"/>
        </w:rPr>
        <w:t xml:space="preserve"> разработана в соответствии со следующими нормативными</w:t>
      </w:r>
      <w:r w:rsidRPr="00A448C0">
        <w:rPr>
          <w:spacing w:val="-67"/>
          <w:sz w:val="24"/>
          <w:szCs w:val="24"/>
        </w:rPr>
        <w:t xml:space="preserve"> </w:t>
      </w:r>
      <w:r w:rsidRPr="00A448C0">
        <w:rPr>
          <w:sz w:val="24"/>
          <w:szCs w:val="24"/>
        </w:rPr>
        <w:t>документами:</w:t>
      </w:r>
    </w:p>
    <w:p w:rsidR="005F4C49" w:rsidRPr="00A448C0" w:rsidRDefault="005F4C49" w:rsidP="00E90C2F">
      <w:pPr>
        <w:pStyle w:val="a5"/>
        <w:numPr>
          <w:ilvl w:val="2"/>
          <w:numId w:val="188"/>
        </w:numPr>
        <w:tabs>
          <w:tab w:val="left" w:pos="1327"/>
        </w:tabs>
        <w:ind w:left="1326"/>
        <w:rPr>
          <w:sz w:val="24"/>
          <w:szCs w:val="24"/>
        </w:rPr>
      </w:pPr>
      <w:r w:rsidRPr="00A448C0">
        <w:rPr>
          <w:sz w:val="24"/>
          <w:szCs w:val="24"/>
        </w:rPr>
        <w:t>Законом</w:t>
      </w:r>
      <w:r w:rsidRPr="00A448C0">
        <w:rPr>
          <w:spacing w:val="50"/>
          <w:sz w:val="24"/>
          <w:szCs w:val="24"/>
        </w:rPr>
        <w:t xml:space="preserve"> </w:t>
      </w:r>
      <w:r w:rsidRPr="00A448C0">
        <w:rPr>
          <w:sz w:val="24"/>
          <w:szCs w:val="24"/>
        </w:rPr>
        <w:t>РФ</w:t>
      </w:r>
      <w:r w:rsidRPr="00A448C0">
        <w:rPr>
          <w:spacing w:val="49"/>
          <w:sz w:val="24"/>
          <w:szCs w:val="24"/>
        </w:rPr>
        <w:t xml:space="preserve"> </w:t>
      </w:r>
      <w:r w:rsidRPr="00A448C0">
        <w:rPr>
          <w:sz w:val="24"/>
          <w:szCs w:val="24"/>
        </w:rPr>
        <w:t>«Об</w:t>
      </w:r>
      <w:r w:rsidRPr="00A448C0">
        <w:rPr>
          <w:spacing w:val="50"/>
          <w:sz w:val="24"/>
          <w:szCs w:val="24"/>
        </w:rPr>
        <w:t xml:space="preserve"> </w:t>
      </w:r>
      <w:r w:rsidRPr="00A448C0">
        <w:rPr>
          <w:sz w:val="24"/>
          <w:szCs w:val="24"/>
        </w:rPr>
        <w:t>образовании</w:t>
      </w:r>
      <w:r w:rsidRPr="00A448C0">
        <w:rPr>
          <w:spacing w:val="48"/>
          <w:sz w:val="24"/>
          <w:szCs w:val="24"/>
        </w:rPr>
        <w:t xml:space="preserve"> </w:t>
      </w:r>
      <w:r w:rsidRPr="00A448C0">
        <w:rPr>
          <w:sz w:val="24"/>
          <w:szCs w:val="24"/>
        </w:rPr>
        <w:t>в</w:t>
      </w:r>
      <w:r w:rsidRPr="00A448C0">
        <w:rPr>
          <w:spacing w:val="46"/>
          <w:sz w:val="24"/>
          <w:szCs w:val="24"/>
        </w:rPr>
        <w:t xml:space="preserve"> </w:t>
      </w:r>
      <w:r w:rsidRPr="00A448C0">
        <w:rPr>
          <w:sz w:val="24"/>
          <w:szCs w:val="24"/>
        </w:rPr>
        <w:t>Российской</w:t>
      </w:r>
      <w:r w:rsidRPr="00A448C0">
        <w:rPr>
          <w:spacing w:val="49"/>
          <w:sz w:val="24"/>
          <w:szCs w:val="24"/>
        </w:rPr>
        <w:t xml:space="preserve"> </w:t>
      </w:r>
      <w:r w:rsidRPr="00A448C0">
        <w:rPr>
          <w:sz w:val="24"/>
          <w:szCs w:val="24"/>
        </w:rPr>
        <w:t>Федерации»</w:t>
      </w:r>
      <w:r w:rsidRPr="00A448C0">
        <w:rPr>
          <w:spacing w:val="44"/>
          <w:sz w:val="24"/>
          <w:szCs w:val="24"/>
        </w:rPr>
        <w:t xml:space="preserve"> </w:t>
      </w:r>
      <w:r w:rsidRPr="00A448C0">
        <w:rPr>
          <w:sz w:val="24"/>
          <w:szCs w:val="24"/>
        </w:rPr>
        <w:t>от</w:t>
      </w:r>
      <w:r w:rsidRPr="00A448C0">
        <w:rPr>
          <w:spacing w:val="48"/>
          <w:sz w:val="24"/>
          <w:szCs w:val="24"/>
        </w:rPr>
        <w:t xml:space="preserve"> </w:t>
      </w:r>
      <w:r w:rsidRPr="00A448C0">
        <w:rPr>
          <w:sz w:val="24"/>
          <w:szCs w:val="24"/>
        </w:rPr>
        <w:t>29.12.2012</w:t>
      </w:r>
    </w:p>
    <w:p w:rsidR="005F4C49" w:rsidRPr="00A448C0" w:rsidRDefault="005F4C49" w:rsidP="005F4C49">
      <w:pPr>
        <w:pStyle w:val="a3"/>
        <w:ind w:left="1355"/>
        <w:rPr>
          <w:sz w:val="24"/>
          <w:szCs w:val="24"/>
        </w:rPr>
      </w:pPr>
      <w:r w:rsidRPr="00A448C0">
        <w:rPr>
          <w:sz w:val="24"/>
          <w:szCs w:val="24"/>
        </w:rPr>
        <w:t>№273-</w:t>
      </w:r>
      <w:r w:rsidRPr="00A448C0">
        <w:rPr>
          <w:spacing w:val="-3"/>
          <w:sz w:val="24"/>
          <w:szCs w:val="24"/>
        </w:rPr>
        <w:t xml:space="preserve"> </w:t>
      </w:r>
      <w:r w:rsidRPr="00A448C0">
        <w:rPr>
          <w:sz w:val="24"/>
          <w:szCs w:val="24"/>
        </w:rPr>
        <w:t>ФЗ,</w:t>
      </w:r>
    </w:p>
    <w:p w:rsidR="005F4C49" w:rsidRPr="00A448C0" w:rsidRDefault="005F4C49" w:rsidP="00E90C2F">
      <w:pPr>
        <w:pStyle w:val="a5"/>
        <w:numPr>
          <w:ilvl w:val="2"/>
          <w:numId w:val="188"/>
        </w:numPr>
        <w:tabs>
          <w:tab w:val="left" w:pos="1327"/>
        </w:tabs>
        <w:ind w:right="1031" w:hanging="360"/>
        <w:rPr>
          <w:sz w:val="24"/>
          <w:szCs w:val="24"/>
        </w:rPr>
      </w:pPr>
      <w:r w:rsidRPr="00A448C0">
        <w:rPr>
          <w:sz w:val="24"/>
          <w:szCs w:val="24"/>
        </w:rPr>
        <w:t>Санитарными</w:t>
      </w:r>
      <w:r w:rsidRPr="00A448C0">
        <w:rPr>
          <w:spacing w:val="1"/>
          <w:sz w:val="24"/>
          <w:szCs w:val="24"/>
        </w:rPr>
        <w:t xml:space="preserve"> </w:t>
      </w:r>
      <w:r w:rsidRPr="00A448C0">
        <w:rPr>
          <w:sz w:val="24"/>
          <w:szCs w:val="24"/>
        </w:rPr>
        <w:t>правилами</w:t>
      </w:r>
      <w:r w:rsidRPr="00A448C0">
        <w:rPr>
          <w:spacing w:val="1"/>
          <w:sz w:val="24"/>
          <w:szCs w:val="24"/>
        </w:rPr>
        <w:t xml:space="preserve"> </w:t>
      </w:r>
      <w:r w:rsidRPr="00A448C0">
        <w:rPr>
          <w:sz w:val="24"/>
          <w:szCs w:val="24"/>
        </w:rPr>
        <w:t>СП</w:t>
      </w:r>
      <w:r w:rsidRPr="00A448C0">
        <w:rPr>
          <w:spacing w:val="1"/>
          <w:sz w:val="24"/>
          <w:szCs w:val="24"/>
        </w:rPr>
        <w:t xml:space="preserve"> </w:t>
      </w:r>
      <w:r w:rsidRPr="00A448C0">
        <w:rPr>
          <w:sz w:val="24"/>
          <w:szCs w:val="24"/>
        </w:rPr>
        <w:t>2.4.3648-20</w:t>
      </w:r>
      <w:r w:rsidRPr="00A448C0">
        <w:rPr>
          <w:spacing w:val="1"/>
          <w:sz w:val="24"/>
          <w:szCs w:val="24"/>
        </w:rPr>
        <w:t xml:space="preserve"> </w:t>
      </w:r>
      <w:r w:rsidRPr="00A448C0">
        <w:rPr>
          <w:sz w:val="24"/>
          <w:szCs w:val="24"/>
        </w:rPr>
        <w:t>«Санитарно-</w:t>
      </w:r>
      <w:r w:rsidRPr="00A448C0">
        <w:rPr>
          <w:spacing w:val="1"/>
          <w:sz w:val="24"/>
          <w:szCs w:val="24"/>
        </w:rPr>
        <w:t xml:space="preserve"> </w:t>
      </w:r>
      <w:r w:rsidRPr="00A448C0">
        <w:rPr>
          <w:sz w:val="24"/>
          <w:szCs w:val="24"/>
        </w:rPr>
        <w:t>эпидемиологические требования к организациям воспитания и обучения,</w:t>
      </w:r>
      <w:r w:rsidRPr="00A448C0">
        <w:rPr>
          <w:spacing w:val="-67"/>
          <w:sz w:val="24"/>
          <w:szCs w:val="24"/>
        </w:rPr>
        <w:t xml:space="preserve"> </w:t>
      </w:r>
      <w:r w:rsidRPr="00A448C0">
        <w:rPr>
          <w:sz w:val="24"/>
          <w:szCs w:val="24"/>
        </w:rPr>
        <w:t>отдыха</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оздоровления</w:t>
      </w:r>
      <w:r w:rsidRPr="00A448C0">
        <w:rPr>
          <w:spacing w:val="1"/>
          <w:sz w:val="24"/>
          <w:szCs w:val="24"/>
        </w:rPr>
        <w:t xml:space="preserve"> </w:t>
      </w:r>
      <w:r w:rsidRPr="00A448C0">
        <w:rPr>
          <w:sz w:val="24"/>
          <w:szCs w:val="24"/>
        </w:rPr>
        <w:t>детей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молодежи»,</w:t>
      </w:r>
      <w:r w:rsidRPr="00A448C0">
        <w:rPr>
          <w:spacing w:val="1"/>
          <w:sz w:val="24"/>
          <w:szCs w:val="24"/>
        </w:rPr>
        <w:t xml:space="preserve"> </w:t>
      </w:r>
      <w:r w:rsidRPr="00A448C0">
        <w:rPr>
          <w:sz w:val="24"/>
          <w:szCs w:val="24"/>
        </w:rPr>
        <w:t>утвержденными</w:t>
      </w:r>
      <w:r w:rsidRPr="00A448C0">
        <w:rPr>
          <w:spacing w:val="1"/>
          <w:sz w:val="24"/>
          <w:szCs w:val="24"/>
        </w:rPr>
        <w:t xml:space="preserve"> </w:t>
      </w:r>
      <w:r w:rsidRPr="00A448C0">
        <w:rPr>
          <w:sz w:val="24"/>
          <w:szCs w:val="24"/>
        </w:rPr>
        <w:t>постановлением</w:t>
      </w:r>
      <w:r w:rsidRPr="00A448C0">
        <w:rPr>
          <w:spacing w:val="1"/>
          <w:sz w:val="24"/>
          <w:szCs w:val="24"/>
        </w:rPr>
        <w:t xml:space="preserve"> </w:t>
      </w:r>
      <w:r w:rsidRPr="00A448C0">
        <w:rPr>
          <w:sz w:val="24"/>
          <w:szCs w:val="24"/>
        </w:rPr>
        <w:t>Главного</w:t>
      </w:r>
      <w:r w:rsidRPr="00A448C0">
        <w:rPr>
          <w:spacing w:val="1"/>
          <w:sz w:val="24"/>
          <w:szCs w:val="24"/>
        </w:rPr>
        <w:t xml:space="preserve"> </w:t>
      </w:r>
      <w:r w:rsidRPr="00A448C0">
        <w:rPr>
          <w:sz w:val="24"/>
          <w:szCs w:val="24"/>
        </w:rPr>
        <w:t>государственного</w:t>
      </w:r>
      <w:r w:rsidRPr="00A448C0">
        <w:rPr>
          <w:spacing w:val="1"/>
          <w:sz w:val="24"/>
          <w:szCs w:val="24"/>
        </w:rPr>
        <w:t xml:space="preserve"> </w:t>
      </w:r>
      <w:r w:rsidRPr="00A448C0">
        <w:rPr>
          <w:sz w:val="24"/>
          <w:szCs w:val="24"/>
        </w:rPr>
        <w:t>санитарного</w:t>
      </w:r>
      <w:r w:rsidRPr="00A448C0">
        <w:rPr>
          <w:spacing w:val="1"/>
          <w:sz w:val="24"/>
          <w:szCs w:val="24"/>
        </w:rPr>
        <w:t xml:space="preserve"> </w:t>
      </w:r>
      <w:r w:rsidRPr="00A448C0">
        <w:rPr>
          <w:sz w:val="24"/>
          <w:szCs w:val="24"/>
        </w:rPr>
        <w:t>врача</w:t>
      </w:r>
      <w:r w:rsidRPr="00A448C0">
        <w:rPr>
          <w:spacing w:val="1"/>
          <w:sz w:val="24"/>
          <w:szCs w:val="24"/>
        </w:rPr>
        <w:t xml:space="preserve"> </w:t>
      </w:r>
      <w:r w:rsidRPr="00A448C0">
        <w:rPr>
          <w:sz w:val="24"/>
          <w:szCs w:val="24"/>
        </w:rPr>
        <w:t>РФ</w:t>
      </w:r>
      <w:r w:rsidRPr="00A448C0">
        <w:rPr>
          <w:spacing w:val="1"/>
          <w:sz w:val="24"/>
          <w:szCs w:val="24"/>
        </w:rPr>
        <w:t xml:space="preserve"> </w:t>
      </w:r>
      <w:r w:rsidRPr="00A448C0">
        <w:rPr>
          <w:sz w:val="24"/>
          <w:szCs w:val="24"/>
        </w:rPr>
        <w:t>от</w:t>
      </w:r>
      <w:r w:rsidRPr="00A448C0">
        <w:rPr>
          <w:spacing w:val="-67"/>
          <w:sz w:val="24"/>
          <w:szCs w:val="24"/>
        </w:rPr>
        <w:t xml:space="preserve"> </w:t>
      </w:r>
      <w:r w:rsidRPr="00A448C0">
        <w:rPr>
          <w:sz w:val="24"/>
          <w:szCs w:val="24"/>
        </w:rPr>
        <w:t>28.09.2020</w:t>
      </w:r>
    </w:p>
    <w:p w:rsidR="005F4C49" w:rsidRPr="00A448C0" w:rsidRDefault="005F4C49" w:rsidP="00E90C2F">
      <w:pPr>
        <w:pStyle w:val="a5"/>
        <w:numPr>
          <w:ilvl w:val="2"/>
          <w:numId w:val="188"/>
        </w:numPr>
        <w:tabs>
          <w:tab w:val="left" w:pos="1327"/>
        </w:tabs>
        <w:ind w:left="1326"/>
        <w:rPr>
          <w:sz w:val="24"/>
          <w:szCs w:val="24"/>
        </w:rPr>
      </w:pPr>
      <w:r w:rsidRPr="00A448C0">
        <w:rPr>
          <w:sz w:val="24"/>
          <w:szCs w:val="24"/>
        </w:rPr>
        <w:t>№28,</w:t>
      </w:r>
    </w:p>
    <w:p w:rsidR="005F4C49" w:rsidRPr="00A448C0" w:rsidRDefault="005F4C49" w:rsidP="00E90C2F">
      <w:pPr>
        <w:pStyle w:val="a5"/>
        <w:numPr>
          <w:ilvl w:val="2"/>
          <w:numId w:val="188"/>
        </w:numPr>
        <w:tabs>
          <w:tab w:val="left" w:pos="1327"/>
        </w:tabs>
        <w:ind w:right="1025" w:hanging="360"/>
        <w:rPr>
          <w:sz w:val="24"/>
          <w:szCs w:val="24"/>
        </w:rPr>
      </w:pPr>
      <w:r w:rsidRPr="00A448C0">
        <w:rPr>
          <w:sz w:val="24"/>
          <w:szCs w:val="24"/>
        </w:rPr>
        <w:t>Санитарными правилами и нормами СанПин 1.2.3685-21 «Гигиенические</w:t>
      </w:r>
      <w:r w:rsidRPr="00A448C0">
        <w:rPr>
          <w:spacing w:val="-67"/>
          <w:sz w:val="24"/>
          <w:szCs w:val="24"/>
        </w:rPr>
        <w:t xml:space="preserve"> </w:t>
      </w:r>
      <w:r w:rsidRPr="00A448C0">
        <w:rPr>
          <w:sz w:val="24"/>
          <w:szCs w:val="24"/>
        </w:rPr>
        <w:t>нормативы</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требования</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обеспечению</w:t>
      </w:r>
      <w:r w:rsidRPr="00A448C0">
        <w:rPr>
          <w:spacing w:val="1"/>
          <w:sz w:val="24"/>
          <w:szCs w:val="24"/>
        </w:rPr>
        <w:t xml:space="preserve"> </w:t>
      </w:r>
      <w:r w:rsidRPr="00A448C0">
        <w:rPr>
          <w:sz w:val="24"/>
          <w:szCs w:val="24"/>
        </w:rPr>
        <w:t>безопасности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(или)</w:t>
      </w:r>
      <w:r w:rsidRPr="00A448C0">
        <w:rPr>
          <w:spacing w:val="1"/>
          <w:sz w:val="24"/>
          <w:szCs w:val="24"/>
        </w:rPr>
        <w:t xml:space="preserve"> </w:t>
      </w:r>
      <w:r w:rsidRPr="00A448C0">
        <w:rPr>
          <w:sz w:val="24"/>
          <w:szCs w:val="24"/>
        </w:rPr>
        <w:t>безвредности для человека факторов среды обитания», утвержденными</w:t>
      </w:r>
      <w:r w:rsidRPr="00A448C0">
        <w:rPr>
          <w:spacing w:val="1"/>
          <w:sz w:val="24"/>
          <w:szCs w:val="24"/>
        </w:rPr>
        <w:t xml:space="preserve"> </w:t>
      </w:r>
      <w:r w:rsidRPr="00A448C0">
        <w:rPr>
          <w:sz w:val="24"/>
          <w:szCs w:val="24"/>
        </w:rPr>
        <w:t>постановлением</w:t>
      </w:r>
      <w:r w:rsidRPr="00A448C0">
        <w:rPr>
          <w:spacing w:val="1"/>
          <w:sz w:val="24"/>
          <w:szCs w:val="24"/>
        </w:rPr>
        <w:t xml:space="preserve"> </w:t>
      </w:r>
      <w:r w:rsidRPr="00A448C0">
        <w:rPr>
          <w:sz w:val="24"/>
          <w:szCs w:val="24"/>
        </w:rPr>
        <w:t>Главного</w:t>
      </w:r>
      <w:r w:rsidRPr="00A448C0">
        <w:rPr>
          <w:spacing w:val="1"/>
          <w:sz w:val="24"/>
          <w:szCs w:val="24"/>
        </w:rPr>
        <w:t xml:space="preserve"> </w:t>
      </w:r>
      <w:r w:rsidRPr="00A448C0">
        <w:rPr>
          <w:sz w:val="24"/>
          <w:szCs w:val="24"/>
        </w:rPr>
        <w:t>государственного</w:t>
      </w:r>
      <w:r w:rsidRPr="00A448C0">
        <w:rPr>
          <w:spacing w:val="1"/>
          <w:sz w:val="24"/>
          <w:szCs w:val="24"/>
        </w:rPr>
        <w:t xml:space="preserve"> </w:t>
      </w:r>
      <w:r w:rsidRPr="00A448C0">
        <w:rPr>
          <w:sz w:val="24"/>
          <w:szCs w:val="24"/>
        </w:rPr>
        <w:t>санитарного</w:t>
      </w:r>
      <w:r w:rsidRPr="00A448C0">
        <w:rPr>
          <w:spacing w:val="1"/>
          <w:sz w:val="24"/>
          <w:szCs w:val="24"/>
        </w:rPr>
        <w:t xml:space="preserve"> </w:t>
      </w:r>
      <w:r w:rsidRPr="00A448C0">
        <w:rPr>
          <w:sz w:val="24"/>
          <w:szCs w:val="24"/>
        </w:rPr>
        <w:t>врача</w:t>
      </w:r>
      <w:r w:rsidRPr="00A448C0">
        <w:rPr>
          <w:spacing w:val="1"/>
          <w:sz w:val="24"/>
          <w:szCs w:val="24"/>
        </w:rPr>
        <w:t xml:space="preserve"> </w:t>
      </w:r>
      <w:r w:rsidRPr="00A448C0">
        <w:rPr>
          <w:sz w:val="24"/>
          <w:szCs w:val="24"/>
        </w:rPr>
        <w:t>РФ</w:t>
      </w:r>
      <w:r w:rsidRPr="00A448C0">
        <w:rPr>
          <w:spacing w:val="1"/>
          <w:sz w:val="24"/>
          <w:szCs w:val="24"/>
        </w:rPr>
        <w:t xml:space="preserve"> </w:t>
      </w:r>
      <w:r w:rsidRPr="00A448C0">
        <w:rPr>
          <w:sz w:val="24"/>
          <w:szCs w:val="24"/>
        </w:rPr>
        <w:t>от</w:t>
      </w:r>
      <w:r w:rsidRPr="00A448C0">
        <w:rPr>
          <w:spacing w:val="-67"/>
          <w:sz w:val="24"/>
          <w:szCs w:val="24"/>
        </w:rPr>
        <w:t xml:space="preserve"> </w:t>
      </w:r>
      <w:r w:rsidRPr="00A448C0">
        <w:rPr>
          <w:sz w:val="24"/>
          <w:szCs w:val="24"/>
        </w:rPr>
        <w:t>28.09.2020</w:t>
      </w:r>
      <w:r w:rsidRPr="00A448C0">
        <w:rPr>
          <w:spacing w:val="3"/>
          <w:sz w:val="24"/>
          <w:szCs w:val="24"/>
        </w:rPr>
        <w:t xml:space="preserve"> </w:t>
      </w:r>
      <w:r w:rsidRPr="00A448C0">
        <w:rPr>
          <w:sz w:val="24"/>
          <w:szCs w:val="24"/>
        </w:rPr>
        <w:t>№2,</w:t>
      </w:r>
    </w:p>
    <w:p w:rsidR="005F4C49" w:rsidRPr="00A448C0" w:rsidRDefault="005F4C49" w:rsidP="00E90C2F">
      <w:pPr>
        <w:pStyle w:val="a5"/>
        <w:numPr>
          <w:ilvl w:val="2"/>
          <w:numId w:val="188"/>
        </w:numPr>
        <w:tabs>
          <w:tab w:val="left" w:pos="1327"/>
        </w:tabs>
        <w:ind w:right="1032" w:hanging="360"/>
        <w:rPr>
          <w:sz w:val="24"/>
          <w:szCs w:val="24"/>
        </w:rPr>
      </w:pPr>
      <w:r w:rsidRPr="00A448C0">
        <w:rPr>
          <w:sz w:val="24"/>
          <w:szCs w:val="24"/>
        </w:rPr>
        <w:t>Федеральным государственным образовательным стандартом 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(далее</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ФГОС),</w:t>
      </w:r>
      <w:r w:rsidRPr="00A448C0">
        <w:rPr>
          <w:spacing w:val="1"/>
          <w:sz w:val="24"/>
          <w:szCs w:val="24"/>
        </w:rPr>
        <w:t xml:space="preserve"> </w:t>
      </w:r>
      <w:r w:rsidRPr="00A448C0">
        <w:rPr>
          <w:sz w:val="24"/>
          <w:szCs w:val="24"/>
        </w:rPr>
        <w:t>утвержденным</w:t>
      </w:r>
      <w:r w:rsidRPr="00A448C0">
        <w:rPr>
          <w:spacing w:val="1"/>
          <w:sz w:val="24"/>
          <w:szCs w:val="24"/>
        </w:rPr>
        <w:t xml:space="preserve"> </w:t>
      </w:r>
      <w:r w:rsidRPr="00A448C0">
        <w:rPr>
          <w:sz w:val="24"/>
          <w:szCs w:val="24"/>
        </w:rPr>
        <w:t>приказом</w:t>
      </w:r>
      <w:r w:rsidRPr="00A448C0">
        <w:rPr>
          <w:spacing w:val="-67"/>
          <w:sz w:val="24"/>
          <w:szCs w:val="24"/>
        </w:rPr>
        <w:t xml:space="preserve"> </w:t>
      </w:r>
      <w:r w:rsidRPr="00A448C0">
        <w:rPr>
          <w:sz w:val="24"/>
          <w:szCs w:val="24"/>
        </w:rPr>
        <w:t>Министерства</w:t>
      </w:r>
      <w:r w:rsidRPr="00A448C0">
        <w:rPr>
          <w:spacing w:val="-4"/>
          <w:sz w:val="24"/>
          <w:szCs w:val="24"/>
        </w:rPr>
        <w:t xml:space="preserve"> </w:t>
      </w:r>
      <w:r w:rsidRPr="00A448C0">
        <w:rPr>
          <w:sz w:val="24"/>
          <w:szCs w:val="24"/>
        </w:rPr>
        <w:t>просвещения Российской</w:t>
      </w:r>
      <w:r w:rsidRPr="00A448C0">
        <w:rPr>
          <w:spacing w:val="-1"/>
          <w:sz w:val="24"/>
          <w:szCs w:val="24"/>
        </w:rPr>
        <w:t xml:space="preserve"> </w:t>
      </w:r>
      <w:r w:rsidRPr="00A448C0">
        <w:rPr>
          <w:sz w:val="24"/>
          <w:szCs w:val="24"/>
        </w:rPr>
        <w:t>Федерации 31.05.2021</w:t>
      </w:r>
      <w:r w:rsidRPr="00A448C0">
        <w:rPr>
          <w:spacing w:val="1"/>
          <w:sz w:val="24"/>
          <w:szCs w:val="24"/>
        </w:rPr>
        <w:t xml:space="preserve"> </w:t>
      </w:r>
      <w:r w:rsidRPr="00A448C0">
        <w:rPr>
          <w:sz w:val="24"/>
          <w:szCs w:val="24"/>
        </w:rPr>
        <w:t>№287,</w:t>
      </w:r>
    </w:p>
    <w:p w:rsidR="005F4C49" w:rsidRPr="00A448C0" w:rsidRDefault="005F4C49" w:rsidP="00E90C2F">
      <w:pPr>
        <w:pStyle w:val="a5"/>
        <w:numPr>
          <w:ilvl w:val="2"/>
          <w:numId w:val="188"/>
        </w:numPr>
        <w:tabs>
          <w:tab w:val="left" w:pos="1327"/>
        </w:tabs>
        <w:spacing w:before="7"/>
        <w:ind w:left="1326"/>
        <w:rPr>
          <w:sz w:val="24"/>
          <w:szCs w:val="24"/>
        </w:rPr>
      </w:pPr>
      <w:r w:rsidRPr="00A448C0">
        <w:rPr>
          <w:sz w:val="24"/>
          <w:szCs w:val="24"/>
        </w:rPr>
        <w:t>Уставом</w:t>
      </w:r>
      <w:r w:rsidRPr="00A448C0">
        <w:rPr>
          <w:spacing w:val="-6"/>
          <w:sz w:val="24"/>
          <w:szCs w:val="24"/>
        </w:rPr>
        <w:t xml:space="preserve"> </w:t>
      </w:r>
      <w:r w:rsidR="00A4710B">
        <w:rPr>
          <w:sz w:val="24"/>
          <w:szCs w:val="24"/>
        </w:rPr>
        <w:t>ГИМНАЗИИ</w:t>
      </w:r>
      <w:r w:rsidRPr="00A448C0">
        <w:rPr>
          <w:sz w:val="24"/>
          <w:szCs w:val="24"/>
        </w:rPr>
        <w:t>,</w:t>
      </w:r>
    </w:p>
    <w:p w:rsidR="005F4C49" w:rsidRPr="00DA3A41" w:rsidRDefault="005F4C49" w:rsidP="00DA3A41">
      <w:pPr>
        <w:pStyle w:val="a5"/>
        <w:numPr>
          <w:ilvl w:val="2"/>
          <w:numId w:val="188"/>
        </w:numPr>
        <w:tabs>
          <w:tab w:val="left" w:pos="1327"/>
        </w:tabs>
        <w:ind w:right="1034" w:hanging="360"/>
        <w:rPr>
          <w:sz w:val="24"/>
          <w:szCs w:val="24"/>
        </w:rPr>
      </w:pP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федеральной</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основного общего образования, утвержденной приказом Министерства</w:t>
      </w:r>
      <w:r w:rsidRPr="00A448C0">
        <w:rPr>
          <w:spacing w:val="1"/>
          <w:sz w:val="24"/>
          <w:szCs w:val="24"/>
        </w:rPr>
        <w:t xml:space="preserve"> </w:t>
      </w:r>
      <w:r w:rsidRPr="00A448C0">
        <w:rPr>
          <w:sz w:val="24"/>
          <w:szCs w:val="24"/>
        </w:rPr>
        <w:t>просвещения</w:t>
      </w:r>
      <w:r w:rsidRPr="00A448C0">
        <w:rPr>
          <w:spacing w:val="39"/>
          <w:sz w:val="24"/>
          <w:szCs w:val="24"/>
        </w:rPr>
        <w:t xml:space="preserve"> </w:t>
      </w:r>
      <w:r w:rsidRPr="00A448C0">
        <w:rPr>
          <w:sz w:val="24"/>
          <w:szCs w:val="24"/>
        </w:rPr>
        <w:t>Российской</w:t>
      </w:r>
      <w:r w:rsidRPr="00A448C0">
        <w:rPr>
          <w:spacing w:val="39"/>
          <w:sz w:val="24"/>
          <w:szCs w:val="24"/>
        </w:rPr>
        <w:t xml:space="preserve"> </w:t>
      </w:r>
      <w:r w:rsidRPr="00A448C0">
        <w:rPr>
          <w:sz w:val="24"/>
          <w:szCs w:val="24"/>
        </w:rPr>
        <w:t>Федерации</w:t>
      </w:r>
      <w:r w:rsidRPr="00A448C0">
        <w:rPr>
          <w:spacing w:val="39"/>
          <w:sz w:val="24"/>
          <w:szCs w:val="24"/>
        </w:rPr>
        <w:t xml:space="preserve"> </w:t>
      </w:r>
      <w:r w:rsidRPr="00A448C0">
        <w:rPr>
          <w:sz w:val="24"/>
          <w:szCs w:val="24"/>
        </w:rPr>
        <w:t>от</w:t>
      </w:r>
      <w:r w:rsidRPr="00A448C0">
        <w:rPr>
          <w:spacing w:val="38"/>
          <w:sz w:val="24"/>
          <w:szCs w:val="24"/>
        </w:rPr>
        <w:t xml:space="preserve"> </w:t>
      </w:r>
      <w:r w:rsidRPr="00A448C0">
        <w:rPr>
          <w:sz w:val="24"/>
          <w:szCs w:val="24"/>
        </w:rPr>
        <w:t>24</w:t>
      </w:r>
      <w:r w:rsidRPr="00A448C0">
        <w:rPr>
          <w:spacing w:val="42"/>
          <w:sz w:val="24"/>
          <w:szCs w:val="24"/>
        </w:rPr>
        <w:t xml:space="preserve"> </w:t>
      </w:r>
      <w:r w:rsidRPr="00A448C0">
        <w:rPr>
          <w:sz w:val="24"/>
          <w:szCs w:val="24"/>
        </w:rPr>
        <w:t>ноября</w:t>
      </w:r>
      <w:r w:rsidRPr="00A448C0">
        <w:rPr>
          <w:spacing w:val="33"/>
          <w:sz w:val="24"/>
          <w:szCs w:val="24"/>
        </w:rPr>
        <w:t xml:space="preserve"> </w:t>
      </w:r>
      <w:r w:rsidRPr="00A448C0">
        <w:rPr>
          <w:sz w:val="24"/>
          <w:szCs w:val="24"/>
        </w:rPr>
        <w:t>2022</w:t>
      </w:r>
      <w:r w:rsidRPr="00A448C0">
        <w:rPr>
          <w:spacing w:val="42"/>
          <w:sz w:val="24"/>
          <w:szCs w:val="24"/>
        </w:rPr>
        <w:t xml:space="preserve"> </w:t>
      </w:r>
      <w:r w:rsidRPr="00A448C0">
        <w:rPr>
          <w:sz w:val="24"/>
          <w:szCs w:val="24"/>
        </w:rPr>
        <w:t>г.</w:t>
      </w:r>
      <w:r w:rsidRPr="00A448C0">
        <w:rPr>
          <w:spacing w:val="34"/>
          <w:sz w:val="24"/>
          <w:szCs w:val="24"/>
        </w:rPr>
        <w:t xml:space="preserve"> </w:t>
      </w:r>
      <w:r w:rsidRPr="00A448C0">
        <w:rPr>
          <w:sz w:val="24"/>
          <w:szCs w:val="24"/>
        </w:rPr>
        <w:t>№</w:t>
      </w:r>
      <w:r w:rsidRPr="00A448C0">
        <w:rPr>
          <w:spacing w:val="37"/>
          <w:sz w:val="24"/>
          <w:szCs w:val="24"/>
        </w:rPr>
        <w:t xml:space="preserve"> </w:t>
      </w:r>
      <w:r w:rsidRPr="00A448C0">
        <w:rPr>
          <w:sz w:val="24"/>
          <w:szCs w:val="24"/>
        </w:rPr>
        <w:t>1025</w:t>
      </w:r>
      <w:r w:rsidRPr="00A448C0">
        <w:rPr>
          <w:spacing w:val="42"/>
          <w:sz w:val="24"/>
          <w:szCs w:val="24"/>
        </w:rPr>
        <w:t xml:space="preserve"> </w:t>
      </w:r>
      <w:r w:rsidRPr="00A448C0">
        <w:rPr>
          <w:sz w:val="24"/>
          <w:szCs w:val="24"/>
        </w:rPr>
        <w:t>«Об</w:t>
      </w:r>
      <w:r w:rsidR="00DA3A41">
        <w:rPr>
          <w:sz w:val="24"/>
          <w:szCs w:val="24"/>
        </w:rPr>
        <w:t xml:space="preserve"> </w:t>
      </w:r>
      <w:r w:rsidRPr="00DA3A41">
        <w:rPr>
          <w:sz w:val="24"/>
          <w:szCs w:val="24"/>
        </w:rPr>
        <w:t>утверждении федеральной адаптированной образовательной программы</w:t>
      </w:r>
      <w:r w:rsidRPr="00DA3A41">
        <w:rPr>
          <w:spacing w:val="1"/>
          <w:sz w:val="24"/>
          <w:szCs w:val="24"/>
        </w:rPr>
        <w:t xml:space="preserve"> </w:t>
      </w:r>
      <w:r w:rsidRPr="00DA3A41">
        <w:rPr>
          <w:sz w:val="24"/>
          <w:szCs w:val="24"/>
        </w:rPr>
        <w:t>основного</w:t>
      </w:r>
      <w:r w:rsidRPr="00DA3A41">
        <w:rPr>
          <w:spacing w:val="1"/>
          <w:sz w:val="24"/>
          <w:szCs w:val="24"/>
        </w:rPr>
        <w:t xml:space="preserve"> </w:t>
      </w:r>
      <w:r w:rsidRPr="00DA3A41">
        <w:rPr>
          <w:sz w:val="24"/>
          <w:szCs w:val="24"/>
        </w:rPr>
        <w:t>общего</w:t>
      </w:r>
      <w:r w:rsidRPr="00DA3A41">
        <w:rPr>
          <w:spacing w:val="1"/>
          <w:sz w:val="24"/>
          <w:szCs w:val="24"/>
        </w:rPr>
        <w:t xml:space="preserve"> </w:t>
      </w:r>
      <w:r w:rsidRPr="00DA3A41">
        <w:rPr>
          <w:sz w:val="24"/>
          <w:szCs w:val="24"/>
        </w:rPr>
        <w:t>образования</w:t>
      </w:r>
      <w:r w:rsidRPr="00DA3A41">
        <w:rPr>
          <w:spacing w:val="1"/>
          <w:sz w:val="24"/>
          <w:szCs w:val="24"/>
        </w:rPr>
        <w:t xml:space="preserve"> </w:t>
      </w:r>
      <w:r w:rsidRPr="00DA3A41">
        <w:rPr>
          <w:sz w:val="24"/>
          <w:szCs w:val="24"/>
        </w:rPr>
        <w:t>для</w:t>
      </w:r>
      <w:r w:rsidRPr="00DA3A41">
        <w:rPr>
          <w:spacing w:val="1"/>
          <w:sz w:val="24"/>
          <w:szCs w:val="24"/>
        </w:rPr>
        <w:t xml:space="preserve"> </w:t>
      </w:r>
      <w:r w:rsidRPr="00DA3A41">
        <w:rPr>
          <w:sz w:val="24"/>
          <w:szCs w:val="24"/>
        </w:rPr>
        <w:t>обучающихся</w:t>
      </w:r>
      <w:r w:rsidRPr="00DA3A41">
        <w:rPr>
          <w:spacing w:val="1"/>
          <w:sz w:val="24"/>
          <w:szCs w:val="24"/>
        </w:rPr>
        <w:t xml:space="preserve"> </w:t>
      </w:r>
      <w:r w:rsidRPr="00DA3A41">
        <w:rPr>
          <w:sz w:val="24"/>
          <w:szCs w:val="24"/>
        </w:rPr>
        <w:t>с</w:t>
      </w:r>
      <w:r w:rsidRPr="00DA3A41">
        <w:rPr>
          <w:spacing w:val="1"/>
          <w:sz w:val="24"/>
          <w:szCs w:val="24"/>
        </w:rPr>
        <w:t xml:space="preserve"> </w:t>
      </w:r>
      <w:r w:rsidRPr="00DA3A41">
        <w:rPr>
          <w:sz w:val="24"/>
          <w:szCs w:val="24"/>
        </w:rPr>
        <w:t>ограниченными</w:t>
      </w:r>
      <w:r w:rsidRPr="00DA3A41">
        <w:rPr>
          <w:spacing w:val="1"/>
          <w:sz w:val="24"/>
          <w:szCs w:val="24"/>
        </w:rPr>
        <w:t xml:space="preserve"> </w:t>
      </w:r>
      <w:r w:rsidRPr="00DA3A41">
        <w:rPr>
          <w:sz w:val="24"/>
          <w:szCs w:val="24"/>
        </w:rPr>
        <w:t>возможностями</w:t>
      </w:r>
      <w:r w:rsidRPr="00DA3A41">
        <w:rPr>
          <w:spacing w:val="1"/>
          <w:sz w:val="24"/>
          <w:szCs w:val="24"/>
        </w:rPr>
        <w:t xml:space="preserve"> </w:t>
      </w:r>
      <w:r w:rsidRPr="00DA3A41">
        <w:rPr>
          <w:sz w:val="24"/>
          <w:szCs w:val="24"/>
        </w:rPr>
        <w:t>здоровья».</w:t>
      </w:r>
    </w:p>
    <w:p w:rsidR="005F4C49" w:rsidRPr="00A448C0" w:rsidRDefault="005F4C49" w:rsidP="005F4C49">
      <w:pPr>
        <w:pStyle w:val="a3"/>
        <w:spacing w:before="2"/>
        <w:ind w:left="253" w:right="464" w:firstLine="708"/>
        <w:rPr>
          <w:sz w:val="24"/>
          <w:szCs w:val="24"/>
        </w:rPr>
      </w:pPr>
      <w:r w:rsidRPr="00A448C0">
        <w:rPr>
          <w:sz w:val="24"/>
          <w:szCs w:val="24"/>
        </w:rPr>
        <w:t xml:space="preserve">  Адаптированная основная образовательная программа основного</w:t>
      </w:r>
      <w:r w:rsidRPr="00A448C0">
        <w:rPr>
          <w:spacing w:val="1"/>
          <w:sz w:val="24"/>
          <w:szCs w:val="24"/>
        </w:rPr>
        <w:t xml:space="preserve"> </w:t>
      </w:r>
      <w:r w:rsidRPr="00A448C0">
        <w:rPr>
          <w:sz w:val="24"/>
          <w:szCs w:val="24"/>
        </w:rPr>
        <w:t>общего образования обучающихся с задержкой психического развития</w:t>
      </w:r>
      <w:r w:rsidRPr="00A448C0">
        <w:rPr>
          <w:spacing w:val="1"/>
          <w:sz w:val="24"/>
          <w:szCs w:val="24"/>
        </w:rPr>
        <w:t xml:space="preserve"> </w:t>
      </w:r>
      <w:r w:rsidRPr="00A448C0">
        <w:rPr>
          <w:sz w:val="24"/>
          <w:szCs w:val="24"/>
        </w:rPr>
        <w:t>(далее –</w:t>
      </w:r>
      <w:r w:rsidRPr="00A448C0">
        <w:rPr>
          <w:spacing w:val="1"/>
          <w:sz w:val="24"/>
          <w:szCs w:val="24"/>
        </w:rPr>
        <w:t xml:space="preserve"> </w:t>
      </w:r>
      <w:r w:rsidRPr="00A448C0">
        <w:rPr>
          <w:sz w:val="24"/>
          <w:szCs w:val="24"/>
        </w:rPr>
        <w:t xml:space="preserve"> АООП ООО обучающихся с ЗПР) разработана в соответствии с требованиями</w:t>
      </w:r>
      <w:r w:rsidRPr="00A448C0">
        <w:rPr>
          <w:spacing w:val="1"/>
          <w:sz w:val="24"/>
          <w:szCs w:val="24"/>
        </w:rPr>
        <w:t xml:space="preserve"> </w:t>
      </w:r>
      <w:r w:rsidRPr="00A448C0">
        <w:rPr>
          <w:sz w:val="24"/>
          <w:szCs w:val="24"/>
        </w:rPr>
        <w:t>ФГОС ООО, предъявляемыми к структуре, условиям реализации и планируемым</w:t>
      </w:r>
      <w:r w:rsidRPr="00A448C0">
        <w:rPr>
          <w:spacing w:val="1"/>
          <w:sz w:val="24"/>
          <w:szCs w:val="24"/>
        </w:rPr>
        <w:t xml:space="preserve"> </w:t>
      </w:r>
      <w:r w:rsidRPr="00A448C0">
        <w:rPr>
          <w:sz w:val="24"/>
          <w:szCs w:val="24"/>
        </w:rPr>
        <w:t>результатам</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 основной образовательной программой основного общего</w:t>
      </w:r>
      <w:r w:rsidRPr="00A448C0">
        <w:rPr>
          <w:spacing w:val="-67"/>
          <w:sz w:val="24"/>
          <w:szCs w:val="24"/>
        </w:rPr>
        <w:t xml:space="preserve"> </w:t>
      </w:r>
      <w:r w:rsidRPr="00A448C0">
        <w:rPr>
          <w:sz w:val="24"/>
          <w:szCs w:val="24"/>
        </w:rPr>
        <w:t>образования (далее – ПООП ООО), программой воспитания с</w:t>
      </w:r>
      <w:r w:rsidRPr="00A448C0">
        <w:rPr>
          <w:spacing w:val="-5"/>
          <w:sz w:val="24"/>
          <w:szCs w:val="24"/>
        </w:rPr>
        <w:t xml:space="preserve"> </w:t>
      </w:r>
      <w:r w:rsidRPr="00A448C0">
        <w:rPr>
          <w:sz w:val="24"/>
          <w:szCs w:val="24"/>
        </w:rPr>
        <w:t>учетом</w:t>
      </w:r>
      <w:r w:rsidRPr="00A448C0">
        <w:rPr>
          <w:spacing w:val="-7"/>
          <w:sz w:val="24"/>
          <w:szCs w:val="24"/>
        </w:rPr>
        <w:t xml:space="preserve"> </w:t>
      </w:r>
      <w:r w:rsidRPr="00A448C0">
        <w:rPr>
          <w:sz w:val="24"/>
          <w:szCs w:val="24"/>
        </w:rPr>
        <w:t>особых</w:t>
      </w:r>
      <w:r w:rsidRPr="00A448C0">
        <w:rPr>
          <w:spacing w:val="-6"/>
          <w:sz w:val="24"/>
          <w:szCs w:val="24"/>
        </w:rPr>
        <w:t xml:space="preserve"> </w:t>
      </w:r>
      <w:r w:rsidRPr="00A448C0">
        <w:rPr>
          <w:sz w:val="24"/>
          <w:szCs w:val="24"/>
        </w:rPr>
        <w:t>образовательных</w:t>
      </w:r>
      <w:r w:rsidRPr="00A448C0">
        <w:rPr>
          <w:spacing w:val="-7"/>
          <w:sz w:val="24"/>
          <w:szCs w:val="24"/>
        </w:rPr>
        <w:t xml:space="preserve"> </w:t>
      </w:r>
      <w:r w:rsidRPr="00A448C0">
        <w:rPr>
          <w:sz w:val="24"/>
          <w:szCs w:val="24"/>
        </w:rPr>
        <w:t>потребностей</w:t>
      </w:r>
      <w:r w:rsidRPr="00A448C0">
        <w:rPr>
          <w:spacing w:val="-67"/>
          <w:sz w:val="24"/>
          <w:szCs w:val="24"/>
        </w:rPr>
        <w:t xml:space="preserve"> </w:t>
      </w:r>
      <w:r w:rsidRPr="00A448C0">
        <w:rPr>
          <w:sz w:val="24"/>
          <w:szCs w:val="24"/>
        </w:rPr>
        <w:t>обучающихся</w:t>
      </w:r>
      <w:r w:rsidRPr="00A448C0">
        <w:rPr>
          <w:spacing w:val="-2"/>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4"/>
          <w:sz w:val="24"/>
          <w:szCs w:val="24"/>
        </w:rPr>
        <w:t xml:space="preserve"> </w:t>
      </w:r>
      <w:r w:rsidRPr="00A448C0">
        <w:rPr>
          <w:sz w:val="24"/>
          <w:szCs w:val="24"/>
        </w:rPr>
        <w:t>на</w:t>
      </w:r>
      <w:r w:rsidRPr="00A448C0">
        <w:rPr>
          <w:spacing w:val="-2"/>
          <w:sz w:val="24"/>
          <w:szCs w:val="24"/>
        </w:rPr>
        <w:t xml:space="preserve"> </w:t>
      </w:r>
      <w:r w:rsidRPr="00A448C0">
        <w:rPr>
          <w:sz w:val="24"/>
          <w:szCs w:val="24"/>
        </w:rPr>
        <w:t>уровне</w:t>
      </w:r>
      <w:r w:rsidRPr="00A448C0">
        <w:rPr>
          <w:spacing w:val="-3"/>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 образования.</w:t>
      </w:r>
    </w:p>
    <w:p w:rsidR="005F4C49" w:rsidRPr="00A448C0" w:rsidRDefault="005F4C49" w:rsidP="005F4C49">
      <w:pPr>
        <w:pStyle w:val="a3"/>
        <w:ind w:left="253" w:right="468" w:firstLine="708"/>
        <w:rPr>
          <w:sz w:val="24"/>
          <w:szCs w:val="24"/>
        </w:rPr>
      </w:pPr>
      <w:r w:rsidRPr="00A448C0">
        <w:rPr>
          <w:sz w:val="24"/>
          <w:szCs w:val="24"/>
        </w:rPr>
        <w:t>Структура</w:t>
      </w:r>
      <w:r w:rsidRPr="00A448C0">
        <w:rPr>
          <w:spacing w:val="1"/>
          <w:sz w:val="24"/>
          <w:szCs w:val="24"/>
        </w:rPr>
        <w:t xml:space="preserve"> </w:t>
      </w:r>
      <w:r w:rsidRPr="00A448C0">
        <w:rPr>
          <w:sz w:val="24"/>
          <w:szCs w:val="24"/>
        </w:rPr>
        <w:t>АООП</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включает</w:t>
      </w:r>
      <w:r w:rsidRPr="00A448C0">
        <w:rPr>
          <w:spacing w:val="1"/>
          <w:sz w:val="24"/>
          <w:szCs w:val="24"/>
        </w:rPr>
        <w:t xml:space="preserve"> </w:t>
      </w:r>
      <w:r w:rsidRPr="00A448C0">
        <w:rPr>
          <w:sz w:val="24"/>
          <w:szCs w:val="24"/>
        </w:rPr>
        <w:t>целевой,</w:t>
      </w:r>
      <w:r w:rsidRPr="00A448C0">
        <w:rPr>
          <w:spacing w:val="1"/>
          <w:sz w:val="24"/>
          <w:szCs w:val="24"/>
        </w:rPr>
        <w:t xml:space="preserve"> </w:t>
      </w:r>
      <w:r w:rsidRPr="00A448C0">
        <w:rPr>
          <w:sz w:val="24"/>
          <w:szCs w:val="24"/>
        </w:rPr>
        <w:t>содержательный</w:t>
      </w:r>
      <w:r w:rsidRPr="00A448C0">
        <w:rPr>
          <w:spacing w:val="-1"/>
          <w:sz w:val="24"/>
          <w:szCs w:val="24"/>
        </w:rPr>
        <w:t xml:space="preserve"> </w:t>
      </w:r>
      <w:r w:rsidRPr="00A448C0">
        <w:rPr>
          <w:sz w:val="24"/>
          <w:szCs w:val="24"/>
        </w:rPr>
        <w:t>и</w:t>
      </w:r>
      <w:r w:rsidRPr="00A448C0">
        <w:rPr>
          <w:spacing w:val="-3"/>
          <w:sz w:val="24"/>
          <w:szCs w:val="24"/>
        </w:rPr>
        <w:t xml:space="preserve"> </w:t>
      </w:r>
      <w:r w:rsidRPr="00A448C0">
        <w:rPr>
          <w:sz w:val="24"/>
          <w:szCs w:val="24"/>
        </w:rPr>
        <w:t>организационный</w:t>
      </w:r>
      <w:r w:rsidRPr="00A448C0">
        <w:rPr>
          <w:spacing w:val="-4"/>
          <w:sz w:val="24"/>
          <w:szCs w:val="24"/>
        </w:rPr>
        <w:t xml:space="preserve"> </w:t>
      </w:r>
      <w:r w:rsidRPr="00A448C0">
        <w:rPr>
          <w:sz w:val="24"/>
          <w:szCs w:val="24"/>
        </w:rPr>
        <w:t>разделы.</w:t>
      </w:r>
    </w:p>
    <w:p w:rsidR="005F4C49" w:rsidRPr="00A448C0" w:rsidRDefault="005F4C49" w:rsidP="005F4C49">
      <w:pPr>
        <w:pStyle w:val="a3"/>
        <w:spacing w:before="1"/>
        <w:ind w:left="253" w:right="472" w:firstLine="708"/>
        <w:rPr>
          <w:sz w:val="24"/>
          <w:szCs w:val="24"/>
        </w:rPr>
      </w:pPr>
      <w:r w:rsidRPr="00A448C0">
        <w:rPr>
          <w:sz w:val="24"/>
          <w:szCs w:val="24"/>
        </w:rPr>
        <w:t>Целевой раздел определяет общее назначение, цели, задачи и планируемые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lastRenderedPageBreak/>
        <w:t>реализации</w:t>
      </w:r>
      <w:r w:rsidRPr="00A448C0">
        <w:rPr>
          <w:spacing w:val="1"/>
          <w:sz w:val="24"/>
          <w:szCs w:val="24"/>
        </w:rPr>
        <w:t xml:space="preserve"> </w:t>
      </w:r>
      <w:r w:rsidRPr="00A448C0">
        <w:rPr>
          <w:sz w:val="24"/>
          <w:szCs w:val="24"/>
        </w:rPr>
        <w:t>АООП</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а</w:t>
      </w:r>
      <w:r w:rsidRPr="00A448C0">
        <w:rPr>
          <w:spacing w:val="1"/>
          <w:sz w:val="24"/>
          <w:szCs w:val="24"/>
        </w:rPr>
        <w:t xml:space="preserve"> </w:t>
      </w:r>
      <w:r w:rsidRPr="00A448C0">
        <w:rPr>
          <w:sz w:val="24"/>
          <w:szCs w:val="24"/>
        </w:rPr>
        <w:t>также</w:t>
      </w:r>
      <w:r w:rsidRPr="00A448C0">
        <w:rPr>
          <w:spacing w:val="1"/>
          <w:sz w:val="24"/>
          <w:szCs w:val="24"/>
        </w:rPr>
        <w:t xml:space="preserve"> </w:t>
      </w:r>
      <w:r w:rsidRPr="00A448C0">
        <w:rPr>
          <w:sz w:val="24"/>
          <w:szCs w:val="24"/>
        </w:rPr>
        <w:t>способы</w:t>
      </w:r>
      <w:r w:rsidRPr="00A448C0">
        <w:rPr>
          <w:spacing w:val="1"/>
          <w:sz w:val="24"/>
          <w:szCs w:val="24"/>
        </w:rPr>
        <w:t xml:space="preserve"> </w:t>
      </w:r>
      <w:r w:rsidRPr="00A448C0">
        <w:rPr>
          <w:sz w:val="24"/>
          <w:szCs w:val="24"/>
        </w:rPr>
        <w:t>определения</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этих целей</w:t>
      </w:r>
      <w:r w:rsidRPr="00A448C0">
        <w:rPr>
          <w:spacing w:val="-1"/>
          <w:sz w:val="24"/>
          <w:szCs w:val="24"/>
        </w:rPr>
        <w:t xml:space="preserve"> </w:t>
      </w:r>
      <w:r w:rsidRPr="00A448C0">
        <w:rPr>
          <w:sz w:val="24"/>
          <w:szCs w:val="24"/>
        </w:rPr>
        <w:t>и</w:t>
      </w:r>
      <w:r w:rsidRPr="00A448C0">
        <w:rPr>
          <w:spacing w:val="-4"/>
          <w:sz w:val="24"/>
          <w:szCs w:val="24"/>
        </w:rPr>
        <w:t xml:space="preserve"> </w:t>
      </w:r>
      <w:r w:rsidRPr="00A448C0">
        <w:rPr>
          <w:sz w:val="24"/>
          <w:szCs w:val="24"/>
        </w:rPr>
        <w:t>результатов.</w:t>
      </w:r>
    </w:p>
    <w:p w:rsidR="005F4C49" w:rsidRPr="00A448C0" w:rsidRDefault="005F4C49" w:rsidP="005F4C49">
      <w:pPr>
        <w:pStyle w:val="a3"/>
        <w:ind w:firstLine="0"/>
        <w:rPr>
          <w:sz w:val="24"/>
          <w:szCs w:val="24"/>
        </w:rPr>
      </w:pPr>
      <w:r w:rsidRPr="00A448C0">
        <w:rPr>
          <w:sz w:val="24"/>
          <w:szCs w:val="24"/>
        </w:rPr>
        <w:t>Целевой</w:t>
      </w:r>
      <w:r w:rsidRPr="00A448C0">
        <w:rPr>
          <w:spacing w:val="-8"/>
          <w:sz w:val="24"/>
          <w:szCs w:val="24"/>
        </w:rPr>
        <w:t xml:space="preserve"> </w:t>
      </w:r>
      <w:r w:rsidRPr="00A448C0">
        <w:rPr>
          <w:sz w:val="24"/>
          <w:szCs w:val="24"/>
        </w:rPr>
        <w:t>раздел</w:t>
      </w:r>
      <w:r w:rsidRPr="00A448C0">
        <w:rPr>
          <w:spacing w:val="-9"/>
          <w:sz w:val="24"/>
          <w:szCs w:val="24"/>
        </w:rPr>
        <w:t xml:space="preserve"> </w:t>
      </w:r>
      <w:r w:rsidRPr="00A448C0">
        <w:rPr>
          <w:sz w:val="24"/>
          <w:szCs w:val="24"/>
        </w:rPr>
        <w:t>включает:</w:t>
      </w:r>
    </w:p>
    <w:p w:rsidR="005F4C49" w:rsidRPr="00A448C0" w:rsidRDefault="005F4C49" w:rsidP="00E90C2F">
      <w:pPr>
        <w:pStyle w:val="a5"/>
        <w:numPr>
          <w:ilvl w:val="0"/>
          <w:numId w:val="186"/>
        </w:numPr>
        <w:tabs>
          <w:tab w:val="left" w:pos="963"/>
        </w:tabs>
        <w:ind w:hanging="282"/>
        <w:jc w:val="left"/>
        <w:rPr>
          <w:sz w:val="24"/>
          <w:szCs w:val="24"/>
        </w:rPr>
      </w:pPr>
      <w:r w:rsidRPr="00A448C0">
        <w:rPr>
          <w:sz w:val="24"/>
          <w:szCs w:val="24"/>
        </w:rPr>
        <w:t>пояснительную</w:t>
      </w:r>
      <w:r w:rsidRPr="00A448C0">
        <w:rPr>
          <w:spacing w:val="-5"/>
          <w:sz w:val="24"/>
          <w:szCs w:val="24"/>
        </w:rPr>
        <w:t xml:space="preserve"> </w:t>
      </w:r>
      <w:r w:rsidRPr="00A448C0">
        <w:rPr>
          <w:sz w:val="24"/>
          <w:szCs w:val="24"/>
        </w:rPr>
        <w:t>записку;</w:t>
      </w:r>
    </w:p>
    <w:p w:rsidR="005F4C49" w:rsidRPr="00A448C0" w:rsidRDefault="005F4C49" w:rsidP="00E90C2F">
      <w:pPr>
        <w:pStyle w:val="a5"/>
        <w:numPr>
          <w:ilvl w:val="0"/>
          <w:numId w:val="186"/>
        </w:numPr>
        <w:tabs>
          <w:tab w:val="left" w:pos="963"/>
        </w:tabs>
        <w:ind w:hanging="282"/>
        <w:jc w:val="left"/>
        <w:rPr>
          <w:sz w:val="24"/>
          <w:szCs w:val="24"/>
        </w:rPr>
      </w:pPr>
      <w:r w:rsidRPr="00A448C0">
        <w:rPr>
          <w:sz w:val="24"/>
          <w:szCs w:val="24"/>
        </w:rPr>
        <w:t>цели</w:t>
      </w:r>
      <w:r w:rsidRPr="00A448C0">
        <w:rPr>
          <w:spacing w:val="-4"/>
          <w:sz w:val="24"/>
          <w:szCs w:val="24"/>
        </w:rPr>
        <w:t xml:space="preserve"> </w:t>
      </w:r>
      <w:r w:rsidRPr="00A448C0">
        <w:rPr>
          <w:sz w:val="24"/>
          <w:szCs w:val="24"/>
        </w:rPr>
        <w:t>и</w:t>
      </w:r>
      <w:r w:rsidRPr="00A448C0">
        <w:rPr>
          <w:spacing w:val="-1"/>
          <w:sz w:val="24"/>
          <w:szCs w:val="24"/>
        </w:rPr>
        <w:t xml:space="preserve"> </w:t>
      </w:r>
      <w:r w:rsidRPr="00A448C0">
        <w:rPr>
          <w:sz w:val="24"/>
          <w:szCs w:val="24"/>
        </w:rPr>
        <w:t>задачи</w:t>
      </w:r>
      <w:r w:rsidRPr="00A448C0">
        <w:rPr>
          <w:spacing w:val="-3"/>
          <w:sz w:val="24"/>
          <w:szCs w:val="24"/>
        </w:rPr>
        <w:t xml:space="preserve"> </w:t>
      </w:r>
      <w:r w:rsidRPr="00A448C0">
        <w:rPr>
          <w:sz w:val="24"/>
          <w:szCs w:val="24"/>
        </w:rPr>
        <w:t>реализации АООП</w:t>
      </w:r>
      <w:r w:rsidRPr="00A448C0">
        <w:rPr>
          <w:spacing w:val="-2"/>
          <w:sz w:val="24"/>
          <w:szCs w:val="24"/>
        </w:rPr>
        <w:t xml:space="preserve"> </w:t>
      </w:r>
      <w:r w:rsidRPr="00A448C0">
        <w:rPr>
          <w:sz w:val="24"/>
          <w:szCs w:val="24"/>
        </w:rPr>
        <w:t>ООО обучающихся</w:t>
      </w:r>
      <w:r w:rsidRPr="00A448C0">
        <w:rPr>
          <w:spacing w:val="-1"/>
          <w:sz w:val="24"/>
          <w:szCs w:val="24"/>
        </w:rPr>
        <w:t xml:space="preserve"> </w:t>
      </w:r>
      <w:r w:rsidRPr="00A448C0">
        <w:rPr>
          <w:sz w:val="24"/>
          <w:szCs w:val="24"/>
        </w:rPr>
        <w:t>с ЗПР;</w:t>
      </w:r>
    </w:p>
    <w:p w:rsidR="005F4C49" w:rsidRPr="00A448C0" w:rsidRDefault="005F4C49" w:rsidP="00E90C2F">
      <w:pPr>
        <w:pStyle w:val="a5"/>
        <w:numPr>
          <w:ilvl w:val="0"/>
          <w:numId w:val="186"/>
        </w:numPr>
        <w:tabs>
          <w:tab w:val="left" w:pos="963"/>
        </w:tabs>
        <w:ind w:hanging="282"/>
        <w:jc w:val="left"/>
        <w:rPr>
          <w:sz w:val="24"/>
          <w:szCs w:val="24"/>
        </w:rPr>
      </w:pPr>
      <w:r w:rsidRPr="00A448C0">
        <w:rPr>
          <w:sz w:val="24"/>
          <w:szCs w:val="24"/>
        </w:rPr>
        <w:t>принципы</w:t>
      </w:r>
      <w:r w:rsidRPr="00A448C0">
        <w:rPr>
          <w:spacing w:val="-3"/>
          <w:sz w:val="24"/>
          <w:szCs w:val="24"/>
        </w:rPr>
        <w:t xml:space="preserve"> </w:t>
      </w:r>
      <w:r w:rsidRPr="00A448C0">
        <w:rPr>
          <w:sz w:val="24"/>
          <w:szCs w:val="24"/>
        </w:rPr>
        <w:t>и</w:t>
      </w:r>
      <w:r w:rsidRPr="00A448C0">
        <w:rPr>
          <w:spacing w:val="-3"/>
          <w:sz w:val="24"/>
          <w:szCs w:val="24"/>
        </w:rPr>
        <w:t xml:space="preserve"> </w:t>
      </w:r>
      <w:r w:rsidRPr="00A448C0">
        <w:rPr>
          <w:sz w:val="24"/>
          <w:szCs w:val="24"/>
        </w:rPr>
        <w:t>подходы</w:t>
      </w:r>
      <w:r w:rsidRPr="00A448C0">
        <w:rPr>
          <w:spacing w:val="-2"/>
          <w:sz w:val="24"/>
          <w:szCs w:val="24"/>
        </w:rPr>
        <w:t xml:space="preserve"> </w:t>
      </w:r>
      <w:r w:rsidRPr="00A448C0">
        <w:rPr>
          <w:sz w:val="24"/>
          <w:szCs w:val="24"/>
        </w:rPr>
        <w:t>к</w:t>
      </w:r>
      <w:r w:rsidRPr="00A448C0">
        <w:rPr>
          <w:spacing w:val="-4"/>
          <w:sz w:val="24"/>
          <w:szCs w:val="24"/>
        </w:rPr>
        <w:t xml:space="preserve"> </w:t>
      </w:r>
      <w:r w:rsidRPr="00A448C0">
        <w:rPr>
          <w:sz w:val="24"/>
          <w:szCs w:val="24"/>
        </w:rPr>
        <w:t>формированию</w:t>
      </w:r>
      <w:r w:rsidRPr="00A448C0">
        <w:rPr>
          <w:spacing w:val="-3"/>
          <w:sz w:val="24"/>
          <w:szCs w:val="24"/>
        </w:rPr>
        <w:t xml:space="preserve"> </w:t>
      </w:r>
      <w:r w:rsidRPr="00A448C0">
        <w:rPr>
          <w:sz w:val="24"/>
          <w:szCs w:val="24"/>
        </w:rPr>
        <w:t>АООП</w:t>
      </w:r>
      <w:r w:rsidRPr="00A448C0">
        <w:rPr>
          <w:spacing w:val="-4"/>
          <w:sz w:val="24"/>
          <w:szCs w:val="24"/>
        </w:rPr>
        <w:t xml:space="preserve"> </w:t>
      </w:r>
      <w:r w:rsidRPr="00A448C0">
        <w:rPr>
          <w:sz w:val="24"/>
          <w:szCs w:val="24"/>
        </w:rPr>
        <w:t>ООО</w:t>
      </w:r>
      <w:r w:rsidRPr="00A448C0">
        <w:rPr>
          <w:spacing w:val="-5"/>
          <w:sz w:val="24"/>
          <w:szCs w:val="24"/>
        </w:rPr>
        <w:t xml:space="preserve"> </w:t>
      </w:r>
      <w:r w:rsidRPr="00A448C0">
        <w:rPr>
          <w:sz w:val="24"/>
          <w:szCs w:val="24"/>
        </w:rPr>
        <w:t>обучающихся</w:t>
      </w:r>
      <w:r w:rsidRPr="00A448C0">
        <w:rPr>
          <w:spacing w:val="-2"/>
          <w:sz w:val="24"/>
          <w:szCs w:val="24"/>
        </w:rPr>
        <w:t xml:space="preserve"> </w:t>
      </w:r>
      <w:r w:rsidRPr="00A448C0">
        <w:rPr>
          <w:sz w:val="24"/>
          <w:szCs w:val="24"/>
        </w:rPr>
        <w:t>с</w:t>
      </w:r>
      <w:r w:rsidRPr="00A448C0">
        <w:rPr>
          <w:spacing w:val="-4"/>
          <w:sz w:val="24"/>
          <w:szCs w:val="24"/>
        </w:rPr>
        <w:t xml:space="preserve"> </w:t>
      </w:r>
      <w:r w:rsidRPr="00A448C0">
        <w:rPr>
          <w:sz w:val="24"/>
          <w:szCs w:val="24"/>
        </w:rPr>
        <w:t>ЗПР;</w:t>
      </w:r>
    </w:p>
    <w:p w:rsidR="005F4C49" w:rsidRPr="00A448C0" w:rsidRDefault="005F4C49" w:rsidP="00E90C2F">
      <w:pPr>
        <w:pStyle w:val="a5"/>
        <w:numPr>
          <w:ilvl w:val="0"/>
          <w:numId w:val="186"/>
        </w:numPr>
        <w:tabs>
          <w:tab w:val="left" w:pos="963"/>
        </w:tabs>
        <w:spacing w:before="2"/>
        <w:ind w:hanging="282"/>
        <w:jc w:val="left"/>
        <w:rPr>
          <w:sz w:val="24"/>
          <w:szCs w:val="24"/>
        </w:rPr>
      </w:pPr>
      <w:r w:rsidRPr="00A448C0">
        <w:rPr>
          <w:sz w:val="24"/>
          <w:szCs w:val="24"/>
        </w:rPr>
        <w:t>планируемые</w:t>
      </w:r>
      <w:r w:rsidRPr="00A448C0">
        <w:rPr>
          <w:spacing w:val="-5"/>
          <w:sz w:val="24"/>
          <w:szCs w:val="24"/>
        </w:rPr>
        <w:t xml:space="preserve"> </w:t>
      </w:r>
      <w:r w:rsidRPr="00A448C0">
        <w:rPr>
          <w:sz w:val="24"/>
          <w:szCs w:val="24"/>
        </w:rPr>
        <w:t>результаты</w:t>
      </w:r>
      <w:r w:rsidRPr="00A448C0">
        <w:rPr>
          <w:spacing w:val="-2"/>
          <w:sz w:val="24"/>
          <w:szCs w:val="24"/>
        </w:rPr>
        <w:t xml:space="preserve"> </w:t>
      </w:r>
      <w:r w:rsidRPr="00A448C0">
        <w:rPr>
          <w:sz w:val="24"/>
          <w:szCs w:val="24"/>
        </w:rPr>
        <w:t>освоения</w:t>
      </w:r>
      <w:r w:rsidRPr="00A448C0">
        <w:rPr>
          <w:spacing w:val="-2"/>
          <w:sz w:val="24"/>
          <w:szCs w:val="24"/>
        </w:rPr>
        <w:t xml:space="preserve"> </w:t>
      </w:r>
      <w:r w:rsidRPr="00A448C0">
        <w:rPr>
          <w:sz w:val="24"/>
          <w:szCs w:val="24"/>
        </w:rPr>
        <w:t>обучающимися</w:t>
      </w:r>
      <w:r w:rsidRPr="00A448C0">
        <w:rPr>
          <w:spacing w:val="-2"/>
          <w:sz w:val="24"/>
          <w:szCs w:val="24"/>
        </w:rPr>
        <w:t xml:space="preserve"> </w:t>
      </w:r>
      <w:r w:rsidRPr="00A448C0">
        <w:rPr>
          <w:sz w:val="24"/>
          <w:szCs w:val="24"/>
        </w:rPr>
        <w:t>с</w:t>
      </w:r>
      <w:r w:rsidRPr="00A448C0">
        <w:rPr>
          <w:spacing w:val="-5"/>
          <w:sz w:val="24"/>
          <w:szCs w:val="24"/>
        </w:rPr>
        <w:t xml:space="preserve"> </w:t>
      </w:r>
      <w:r w:rsidRPr="00A448C0">
        <w:rPr>
          <w:sz w:val="24"/>
          <w:szCs w:val="24"/>
        </w:rPr>
        <w:t>ЗПР</w:t>
      </w:r>
      <w:r w:rsidRPr="00A448C0">
        <w:rPr>
          <w:spacing w:val="-2"/>
          <w:sz w:val="24"/>
          <w:szCs w:val="24"/>
        </w:rPr>
        <w:t xml:space="preserve"> </w:t>
      </w:r>
      <w:r w:rsidRPr="00A448C0">
        <w:rPr>
          <w:sz w:val="24"/>
          <w:szCs w:val="24"/>
        </w:rPr>
        <w:t>АООП</w:t>
      </w:r>
      <w:r w:rsidRPr="00A448C0">
        <w:rPr>
          <w:spacing w:val="-3"/>
          <w:sz w:val="24"/>
          <w:szCs w:val="24"/>
        </w:rPr>
        <w:t xml:space="preserve"> </w:t>
      </w:r>
      <w:r w:rsidRPr="00A448C0">
        <w:rPr>
          <w:sz w:val="24"/>
          <w:szCs w:val="24"/>
        </w:rPr>
        <w:t>ООО;</w:t>
      </w:r>
    </w:p>
    <w:p w:rsidR="005F4C49" w:rsidRPr="00A448C0" w:rsidRDefault="005F4C49" w:rsidP="00E90C2F">
      <w:pPr>
        <w:pStyle w:val="a5"/>
        <w:numPr>
          <w:ilvl w:val="0"/>
          <w:numId w:val="186"/>
        </w:numPr>
        <w:tabs>
          <w:tab w:val="left" w:pos="963"/>
        </w:tabs>
        <w:ind w:right="471"/>
        <w:jc w:val="left"/>
        <w:rPr>
          <w:sz w:val="24"/>
          <w:szCs w:val="24"/>
        </w:rPr>
      </w:pPr>
      <w:r w:rsidRPr="00A448C0">
        <w:rPr>
          <w:sz w:val="24"/>
          <w:szCs w:val="24"/>
        </w:rPr>
        <w:t>систему</w:t>
      </w:r>
      <w:r w:rsidRPr="00A448C0">
        <w:rPr>
          <w:spacing w:val="3"/>
          <w:sz w:val="24"/>
          <w:szCs w:val="24"/>
        </w:rPr>
        <w:t xml:space="preserve"> </w:t>
      </w:r>
      <w:r w:rsidRPr="00A448C0">
        <w:rPr>
          <w:sz w:val="24"/>
          <w:szCs w:val="24"/>
        </w:rPr>
        <w:t>оценки</w:t>
      </w:r>
      <w:r w:rsidRPr="00A448C0">
        <w:rPr>
          <w:spacing w:val="9"/>
          <w:sz w:val="24"/>
          <w:szCs w:val="24"/>
        </w:rPr>
        <w:t xml:space="preserve"> </w:t>
      </w:r>
      <w:r w:rsidRPr="00A448C0">
        <w:rPr>
          <w:sz w:val="24"/>
          <w:szCs w:val="24"/>
        </w:rPr>
        <w:t>достижения</w:t>
      </w:r>
      <w:r w:rsidRPr="00A448C0">
        <w:rPr>
          <w:spacing w:val="7"/>
          <w:sz w:val="24"/>
          <w:szCs w:val="24"/>
        </w:rPr>
        <w:t xml:space="preserve"> </w:t>
      </w:r>
      <w:r w:rsidRPr="00A448C0">
        <w:rPr>
          <w:sz w:val="24"/>
          <w:szCs w:val="24"/>
        </w:rPr>
        <w:t>планируемых</w:t>
      </w:r>
      <w:r w:rsidRPr="00A448C0">
        <w:rPr>
          <w:spacing w:val="8"/>
          <w:sz w:val="24"/>
          <w:szCs w:val="24"/>
        </w:rPr>
        <w:t xml:space="preserve"> </w:t>
      </w:r>
      <w:r w:rsidRPr="00A448C0">
        <w:rPr>
          <w:sz w:val="24"/>
          <w:szCs w:val="24"/>
        </w:rPr>
        <w:t>результатов</w:t>
      </w:r>
      <w:r w:rsidRPr="00A448C0">
        <w:rPr>
          <w:spacing w:val="7"/>
          <w:sz w:val="24"/>
          <w:szCs w:val="24"/>
        </w:rPr>
        <w:t xml:space="preserve"> </w:t>
      </w:r>
      <w:r w:rsidRPr="00A448C0">
        <w:rPr>
          <w:sz w:val="24"/>
          <w:szCs w:val="24"/>
        </w:rPr>
        <w:t>освоения</w:t>
      </w:r>
      <w:r w:rsidRPr="00A448C0">
        <w:rPr>
          <w:spacing w:val="8"/>
          <w:sz w:val="24"/>
          <w:szCs w:val="24"/>
        </w:rPr>
        <w:t xml:space="preserve"> </w:t>
      </w:r>
      <w:r w:rsidRPr="00A448C0">
        <w:rPr>
          <w:sz w:val="24"/>
          <w:szCs w:val="24"/>
        </w:rPr>
        <w:t>АООП</w:t>
      </w:r>
      <w:r w:rsidRPr="00A448C0">
        <w:rPr>
          <w:spacing w:val="7"/>
          <w:sz w:val="24"/>
          <w:szCs w:val="24"/>
        </w:rPr>
        <w:t xml:space="preserve"> </w:t>
      </w:r>
      <w:r w:rsidRPr="00A448C0">
        <w:rPr>
          <w:sz w:val="24"/>
          <w:szCs w:val="24"/>
        </w:rPr>
        <w:t>ООО</w:t>
      </w:r>
      <w:r w:rsidRPr="00A448C0">
        <w:rPr>
          <w:spacing w:val="-67"/>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p>
    <w:p w:rsidR="005F4C49" w:rsidRPr="00A448C0" w:rsidRDefault="005F4C49" w:rsidP="005F4C49">
      <w:pPr>
        <w:pStyle w:val="a3"/>
        <w:ind w:left="253" w:right="465" w:firstLine="708"/>
        <w:rPr>
          <w:sz w:val="24"/>
          <w:szCs w:val="24"/>
        </w:rPr>
      </w:pPr>
      <w:r w:rsidRPr="00A448C0">
        <w:rPr>
          <w:sz w:val="24"/>
          <w:szCs w:val="24"/>
        </w:rPr>
        <w:t>Содержательный</w:t>
      </w:r>
      <w:r w:rsidRPr="00A448C0">
        <w:rPr>
          <w:spacing w:val="1"/>
          <w:sz w:val="24"/>
          <w:szCs w:val="24"/>
        </w:rPr>
        <w:t xml:space="preserve"> </w:t>
      </w:r>
      <w:r w:rsidRPr="00A448C0">
        <w:rPr>
          <w:sz w:val="24"/>
          <w:szCs w:val="24"/>
        </w:rPr>
        <w:t>раздел</w:t>
      </w:r>
      <w:r w:rsidRPr="00A448C0">
        <w:rPr>
          <w:spacing w:val="1"/>
          <w:sz w:val="24"/>
          <w:szCs w:val="24"/>
        </w:rPr>
        <w:t xml:space="preserve"> </w:t>
      </w:r>
      <w:r w:rsidRPr="00A448C0">
        <w:rPr>
          <w:sz w:val="24"/>
          <w:szCs w:val="24"/>
        </w:rPr>
        <w:t>определяет</w:t>
      </w:r>
      <w:r w:rsidRPr="00A448C0">
        <w:rPr>
          <w:spacing w:val="1"/>
          <w:sz w:val="24"/>
          <w:szCs w:val="24"/>
        </w:rPr>
        <w:t xml:space="preserve"> </w:t>
      </w:r>
      <w:r w:rsidRPr="00A448C0">
        <w:rPr>
          <w:sz w:val="24"/>
          <w:szCs w:val="24"/>
        </w:rPr>
        <w:t>общее</w:t>
      </w:r>
      <w:r w:rsidRPr="00A448C0">
        <w:rPr>
          <w:spacing w:val="1"/>
          <w:sz w:val="24"/>
          <w:szCs w:val="24"/>
        </w:rPr>
        <w:t xml:space="preserve"> </w:t>
      </w:r>
      <w:r w:rsidRPr="00A448C0">
        <w:rPr>
          <w:sz w:val="24"/>
          <w:szCs w:val="24"/>
        </w:rPr>
        <w:t>содержание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включает</w:t>
      </w:r>
      <w:r w:rsidRPr="00A448C0">
        <w:rPr>
          <w:spacing w:val="1"/>
          <w:sz w:val="24"/>
          <w:szCs w:val="24"/>
        </w:rPr>
        <w:t xml:space="preserve"> </w:t>
      </w:r>
      <w:r w:rsidRPr="00A448C0">
        <w:rPr>
          <w:sz w:val="24"/>
          <w:szCs w:val="24"/>
        </w:rPr>
        <w:t>следующие</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ориентированные</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достижение</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метапредметных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предметных</w:t>
      </w:r>
      <w:r w:rsidRPr="00A448C0">
        <w:rPr>
          <w:spacing w:val="1"/>
          <w:sz w:val="24"/>
          <w:szCs w:val="24"/>
        </w:rPr>
        <w:t xml:space="preserve"> </w:t>
      </w:r>
      <w:r w:rsidRPr="00A448C0">
        <w:rPr>
          <w:sz w:val="24"/>
          <w:szCs w:val="24"/>
        </w:rPr>
        <w:t>результатов:</w:t>
      </w:r>
    </w:p>
    <w:p w:rsidR="005F4C49" w:rsidRPr="00A448C0" w:rsidRDefault="005F4C49" w:rsidP="00E90C2F">
      <w:pPr>
        <w:pStyle w:val="a5"/>
        <w:numPr>
          <w:ilvl w:val="0"/>
          <w:numId w:val="186"/>
        </w:numPr>
        <w:tabs>
          <w:tab w:val="left" w:pos="963"/>
        </w:tabs>
        <w:ind w:hanging="282"/>
        <w:rPr>
          <w:sz w:val="24"/>
          <w:szCs w:val="24"/>
        </w:rPr>
      </w:pPr>
      <w:r w:rsidRPr="00A448C0">
        <w:rPr>
          <w:sz w:val="24"/>
          <w:szCs w:val="24"/>
        </w:rPr>
        <w:t>примерные</w:t>
      </w:r>
      <w:r w:rsidRPr="00A448C0">
        <w:rPr>
          <w:spacing w:val="-6"/>
          <w:sz w:val="24"/>
          <w:szCs w:val="24"/>
        </w:rPr>
        <w:t xml:space="preserve"> </w:t>
      </w:r>
      <w:r w:rsidRPr="00A448C0">
        <w:rPr>
          <w:sz w:val="24"/>
          <w:szCs w:val="24"/>
        </w:rPr>
        <w:t>рабочие</w:t>
      </w:r>
      <w:r w:rsidRPr="00A448C0">
        <w:rPr>
          <w:spacing w:val="-6"/>
          <w:sz w:val="24"/>
          <w:szCs w:val="24"/>
        </w:rPr>
        <w:t xml:space="preserve"> </w:t>
      </w:r>
      <w:r w:rsidRPr="00A448C0">
        <w:rPr>
          <w:sz w:val="24"/>
          <w:szCs w:val="24"/>
        </w:rPr>
        <w:t>программы</w:t>
      </w:r>
      <w:r w:rsidRPr="00A448C0">
        <w:rPr>
          <w:spacing w:val="-3"/>
          <w:sz w:val="24"/>
          <w:szCs w:val="24"/>
        </w:rPr>
        <w:t xml:space="preserve"> </w:t>
      </w:r>
      <w:r w:rsidRPr="00A448C0">
        <w:rPr>
          <w:sz w:val="24"/>
          <w:szCs w:val="24"/>
        </w:rPr>
        <w:t>отдельных</w:t>
      </w:r>
      <w:r w:rsidRPr="00A448C0">
        <w:rPr>
          <w:spacing w:val="-3"/>
          <w:sz w:val="24"/>
          <w:szCs w:val="24"/>
        </w:rPr>
        <w:t xml:space="preserve"> </w:t>
      </w:r>
      <w:r w:rsidRPr="00A448C0">
        <w:rPr>
          <w:sz w:val="24"/>
          <w:szCs w:val="24"/>
        </w:rPr>
        <w:t>учебных</w:t>
      </w:r>
      <w:r w:rsidRPr="00A448C0">
        <w:rPr>
          <w:spacing w:val="-3"/>
          <w:sz w:val="24"/>
          <w:szCs w:val="24"/>
        </w:rPr>
        <w:t xml:space="preserve"> </w:t>
      </w:r>
      <w:r w:rsidRPr="00A448C0">
        <w:rPr>
          <w:sz w:val="24"/>
          <w:szCs w:val="24"/>
        </w:rPr>
        <w:t>предметов;</w:t>
      </w:r>
    </w:p>
    <w:p w:rsidR="005F4C49" w:rsidRPr="00A448C0" w:rsidRDefault="005F4C49" w:rsidP="00E90C2F">
      <w:pPr>
        <w:pStyle w:val="a5"/>
        <w:numPr>
          <w:ilvl w:val="0"/>
          <w:numId w:val="186"/>
        </w:numPr>
        <w:tabs>
          <w:tab w:val="left" w:pos="963"/>
        </w:tabs>
        <w:ind w:right="471"/>
        <w:rPr>
          <w:sz w:val="24"/>
          <w:szCs w:val="24"/>
        </w:rPr>
      </w:pPr>
      <w:r w:rsidRPr="00A448C0">
        <w:rPr>
          <w:sz w:val="24"/>
          <w:szCs w:val="24"/>
        </w:rPr>
        <w:t>программу</w:t>
      </w:r>
      <w:r w:rsidRPr="00A448C0">
        <w:rPr>
          <w:spacing w:val="-16"/>
          <w:sz w:val="24"/>
          <w:szCs w:val="24"/>
        </w:rPr>
        <w:t xml:space="preserve"> </w:t>
      </w:r>
      <w:r w:rsidRPr="00A448C0">
        <w:rPr>
          <w:sz w:val="24"/>
          <w:szCs w:val="24"/>
        </w:rPr>
        <w:t>формирования</w:t>
      </w:r>
      <w:r w:rsidRPr="00A448C0">
        <w:rPr>
          <w:spacing w:val="-12"/>
          <w:sz w:val="24"/>
          <w:szCs w:val="24"/>
        </w:rPr>
        <w:t xml:space="preserve"> </w:t>
      </w:r>
      <w:r w:rsidRPr="00A448C0">
        <w:rPr>
          <w:sz w:val="24"/>
          <w:szCs w:val="24"/>
        </w:rPr>
        <w:t>универсальных</w:t>
      </w:r>
      <w:r w:rsidRPr="00A448C0">
        <w:rPr>
          <w:spacing w:val="-13"/>
          <w:sz w:val="24"/>
          <w:szCs w:val="24"/>
        </w:rPr>
        <w:t xml:space="preserve"> </w:t>
      </w:r>
      <w:r w:rsidRPr="00A448C0">
        <w:rPr>
          <w:sz w:val="24"/>
          <w:szCs w:val="24"/>
        </w:rPr>
        <w:t>учебных</w:t>
      </w:r>
      <w:r w:rsidRPr="00A448C0">
        <w:rPr>
          <w:spacing w:val="-12"/>
          <w:sz w:val="24"/>
          <w:szCs w:val="24"/>
        </w:rPr>
        <w:t xml:space="preserve"> </w:t>
      </w:r>
      <w:r w:rsidRPr="00A448C0">
        <w:rPr>
          <w:sz w:val="24"/>
          <w:szCs w:val="24"/>
        </w:rPr>
        <w:t>действий</w:t>
      </w:r>
      <w:r w:rsidRPr="00A448C0">
        <w:rPr>
          <w:spacing w:val="-15"/>
          <w:sz w:val="24"/>
          <w:szCs w:val="24"/>
        </w:rPr>
        <w:t xml:space="preserve"> </w:t>
      </w:r>
      <w:r w:rsidRPr="00A448C0">
        <w:rPr>
          <w:sz w:val="24"/>
          <w:szCs w:val="24"/>
        </w:rPr>
        <w:t>у</w:t>
      </w:r>
      <w:r w:rsidRPr="00A448C0">
        <w:rPr>
          <w:spacing w:val="-15"/>
          <w:sz w:val="24"/>
          <w:szCs w:val="24"/>
        </w:rPr>
        <w:t xml:space="preserve"> </w:t>
      </w:r>
      <w:r w:rsidRPr="00A448C0">
        <w:rPr>
          <w:sz w:val="24"/>
          <w:szCs w:val="24"/>
        </w:rPr>
        <w:t>обучающихся</w:t>
      </w:r>
      <w:r w:rsidRPr="00A448C0">
        <w:rPr>
          <w:spacing w:val="-12"/>
          <w:sz w:val="24"/>
          <w:szCs w:val="24"/>
        </w:rPr>
        <w:t xml:space="preserve"> </w:t>
      </w:r>
      <w:r w:rsidRPr="00A448C0">
        <w:rPr>
          <w:sz w:val="24"/>
          <w:szCs w:val="24"/>
        </w:rPr>
        <w:t>с</w:t>
      </w:r>
      <w:r w:rsidRPr="00A448C0">
        <w:rPr>
          <w:spacing w:val="-68"/>
          <w:sz w:val="24"/>
          <w:szCs w:val="24"/>
        </w:rPr>
        <w:t xml:space="preserve"> </w:t>
      </w:r>
      <w:r w:rsidRPr="00A448C0">
        <w:rPr>
          <w:sz w:val="24"/>
          <w:szCs w:val="24"/>
        </w:rPr>
        <w:t>ЗПР;</w:t>
      </w:r>
    </w:p>
    <w:p w:rsidR="005F4C49" w:rsidRPr="006C512F" w:rsidRDefault="005F4C49" w:rsidP="00E90C2F">
      <w:pPr>
        <w:pStyle w:val="a5"/>
        <w:numPr>
          <w:ilvl w:val="0"/>
          <w:numId w:val="186"/>
        </w:numPr>
        <w:tabs>
          <w:tab w:val="left" w:pos="963"/>
        </w:tabs>
        <w:spacing w:before="67"/>
        <w:ind w:right="468"/>
        <w:rPr>
          <w:sz w:val="24"/>
          <w:szCs w:val="24"/>
        </w:rPr>
      </w:pPr>
      <w:r w:rsidRPr="006C512F">
        <w:rPr>
          <w:sz w:val="24"/>
          <w:szCs w:val="24"/>
        </w:rPr>
        <w:t xml:space="preserve">программу воспитания обучающихся </w:t>
      </w:r>
    </w:p>
    <w:p w:rsidR="005F4C49" w:rsidRPr="00A448C0" w:rsidRDefault="005F4C49" w:rsidP="00E90C2F">
      <w:pPr>
        <w:pStyle w:val="a5"/>
        <w:numPr>
          <w:ilvl w:val="0"/>
          <w:numId w:val="186"/>
        </w:numPr>
        <w:tabs>
          <w:tab w:val="left" w:pos="963"/>
        </w:tabs>
        <w:spacing w:before="67"/>
        <w:ind w:right="468"/>
        <w:rPr>
          <w:sz w:val="24"/>
          <w:szCs w:val="24"/>
        </w:rPr>
      </w:pPr>
      <w:r w:rsidRPr="006C512F">
        <w:rPr>
          <w:sz w:val="24"/>
          <w:szCs w:val="24"/>
        </w:rPr>
        <w:t>программ</w:t>
      </w:r>
      <w:r w:rsidRPr="006C512F">
        <w:rPr>
          <w:spacing w:val="1"/>
          <w:sz w:val="24"/>
          <w:szCs w:val="24"/>
        </w:rPr>
        <w:t xml:space="preserve">у </w:t>
      </w:r>
      <w:r w:rsidRPr="006C512F">
        <w:rPr>
          <w:sz w:val="24"/>
          <w:szCs w:val="24"/>
        </w:rPr>
        <w:t>коррекционно</w:t>
      </w:r>
      <w:r w:rsidRPr="006C512F">
        <w:rPr>
          <w:spacing w:val="1"/>
          <w:sz w:val="24"/>
          <w:szCs w:val="24"/>
        </w:rPr>
        <w:t xml:space="preserve">й </w:t>
      </w:r>
      <w:r w:rsidRPr="006C512F">
        <w:rPr>
          <w:sz w:val="24"/>
          <w:szCs w:val="24"/>
        </w:rPr>
        <w:t>работы.</w:t>
      </w:r>
    </w:p>
    <w:p w:rsidR="005F4C49" w:rsidRPr="00A448C0" w:rsidRDefault="005F4C49" w:rsidP="005F4C49">
      <w:pPr>
        <w:pStyle w:val="a3"/>
        <w:ind w:left="253" w:right="467" w:firstLine="708"/>
        <w:rPr>
          <w:sz w:val="24"/>
          <w:szCs w:val="24"/>
        </w:rPr>
      </w:pPr>
      <w:r w:rsidRPr="00A448C0">
        <w:rPr>
          <w:sz w:val="24"/>
          <w:szCs w:val="24"/>
        </w:rPr>
        <w:t>Организационный</w:t>
      </w:r>
      <w:r w:rsidRPr="00A448C0">
        <w:rPr>
          <w:spacing w:val="1"/>
          <w:sz w:val="24"/>
          <w:szCs w:val="24"/>
        </w:rPr>
        <w:t xml:space="preserve"> </w:t>
      </w:r>
      <w:r w:rsidRPr="00A448C0">
        <w:rPr>
          <w:sz w:val="24"/>
          <w:szCs w:val="24"/>
        </w:rPr>
        <w:t>раздел</w:t>
      </w:r>
      <w:r w:rsidRPr="00A448C0">
        <w:rPr>
          <w:spacing w:val="1"/>
          <w:sz w:val="24"/>
          <w:szCs w:val="24"/>
        </w:rPr>
        <w:t xml:space="preserve"> </w:t>
      </w:r>
      <w:r w:rsidRPr="00A448C0">
        <w:rPr>
          <w:sz w:val="24"/>
          <w:szCs w:val="24"/>
        </w:rPr>
        <w:t>определяет</w:t>
      </w:r>
      <w:r w:rsidRPr="00A448C0">
        <w:rPr>
          <w:spacing w:val="1"/>
          <w:sz w:val="24"/>
          <w:szCs w:val="24"/>
        </w:rPr>
        <w:t xml:space="preserve"> </w:t>
      </w:r>
      <w:r w:rsidRPr="00A448C0">
        <w:rPr>
          <w:sz w:val="24"/>
          <w:szCs w:val="24"/>
        </w:rPr>
        <w:t>общие</w:t>
      </w:r>
      <w:r w:rsidRPr="00A448C0">
        <w:rPr>
          <w:spacing w:val="1"/>
          <w:sz w:val="24"/>
          <w:szCs w:val="24"/>
        </w:rPr>
        <w:t xml:space="preserve"> </w:t>
      </w:r>
      <w:r w:rsidRPr="00A448C0">
        <w:rPr>
          <w:sz w:val="24"/>
          <w:szCs w:val="24"/>
        </w:rPr>
        <w:t>рамки</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образовательного</w:t>
      </w:r>
      <w:r w:rsidRPr="00A448C0">
        <w:rPr>
          <w:spacing w:val="1"/>
          <w:sz w:val="24"/>
          <w:szCs w:val="24"/>
        </w:rPr>
        <w:t xml:space="preserve"> </w:t>
      </w:r>
      <w:r w:rsidRPr="00A448C0">
        <w:rPr>
          <w:sz w:val="24"/>
          <w:szCs w:val="24"/>
        </w:rPr>
        <w:t>процесса,</w:t>
      </w:r>
      <w:r w:rsidRPr="00A448C0">
        <w:rPr>
          <w:spacing w:val="1"/>
          <w:sz w:val="24"/>
          <w:szCs w:val="24"/>
        </w:rPr>
        <w:t xml:space="preserve"> </w:t>
      </w:r>
      <w:r w:rsidRPr="00A448C0">
        <w:rPr>
          <w:sz w:val="24"/>
          <w:szCs w:val="24"/>
        </w:rPr>
        <w:t>а</w:t>
      </w:r>
      <w:r w:rsidRPr="00A448C0">
        <w:rPr>
          <w:spacing w:val="1"/>
          <w:sz w:val="24"/>
          <w:szCs w:val="24"/>
        </w:rPr>
        <w:t xml:space="preserve"> </w:t>
      </w:r>
      <w:r w:rsidRPr="00A448C0">
        <w:rPr>
          <w:sz w:val="24"/>
          <w:szCs w:val="24"/>
        </w:rPr>
        <w:t>также</w:t>
      </w:r>
      <w:r w:rsidRPr="00A448C0">
        <w:rPr>
          <w:spacing w:val="1"/>
          <w:sz w:val="24"/>
          <w:szCs w:val="24"/>
        </w:rPr>
        <w:t xml:space="preserve"> </w:t>
      </w:r>
      <w:r w:rsidRPr="00A448C0">
        <w:rPr>
          <w:sz w:val="24"/>
          <w:szCs w:val="24"/>
        </w:rPr>
        <w:t>систему</w:t>
      </w:r>
      <w:r w:rsidRPr="00A448C0">
        <w:rPr>
          <w:spacing w:val="1"/>
          <w:sz w:val="24"/>
          <w:szCs w:val="24"/>
        </w:rPr>
        <w:t xml:space="preserve"> </w:t>
      </w:r>
      <w:r w:rsidRPr="00A448C0">
        <w:rPr>
          <w:sz w:val="24"/>
          <w:szCs w:val="24"/>
        </w:rPr>
        <w:t>условий</w:t>
      </w:r>
      <w:r w:rsidRPr="00A448C0">
        <w:rPr>
          <w:spacing w:val="1"/>
          <w:sz w:val="24"/>
          <w:szCs w:val="24"/>
        </w:rPr>
        <w:t xml:space="preserve"> </w:t>
      </w:r>
      <w:r w:rsidRPr="00A448C0">
        <w:rPr>
          <w:sz w:val="24"/>
          <w:szCs w:val="24"/>
        </w:rPr>
        <w:t>реализации</w:t>
      </w:r>
      <w:r w:rsidRPr="00A448C0">
        <w:rPr>
          <w:spacing w:val="1"/>
          <w:sz w:val="24"/>
          <w:szCs w:val="24"/>
        </w:rPr>
        <w:t xml:space="preserve"> </w:t>
      </w:r>
      <w:r w:rsidRPr="00A448C0">
        <w:rPr>
          <w:sz w:val="24"/>
          <w:szCs w:val="24"/>
        </w:rPr>
        <w:t>АООП</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p>
    <w:p w:rsidR="005F4C49" w:rsidRPr="00A448C0" w:rsidRDefault="005F4C49" w:rsidP="005F4C49">
      <w:pPr>
        <w:pStyle w:val="a3"/>
        <w:ind w:firstLine="0"/>
        <w:rPr>
          <w:sz w:val="24"/>
          <w:szCs w:val="24"/>
        </w:rPr>
      </w:pPr>
      <w:r w:rsidRPr="00A448C0">
        <w:rPr>
          <w:sz w:val="24"/>
          <w:szCs w:val="24"/>
        </w:rPr>
        <w:t>Организационный</w:t>
      </w:r>
      <w:r w:rsidRPr="00A448C0">
        <w:rPr>
          <w:spacing w:val="-12"/>
          <w:sz w:val="24"/>
          <w:szCs w:val="24"/>
        </w:rPr>
        <w:t xml:space="preserve"> </w:t>
      </w:r>
      <w:r w:rsidRPr="00A448C0">
        <w:rPr>
          <w:sz w:val="24"/>
          <w:szCs w:val="24"/>
        </w:rPr>
        <w:t>раздел</w:t>
      </w:r>
      <w:r w:rsidRPr="00A448C0">
        <w:rPr>
          <w:spacing w:val="-10"/>
          <w:sz w:val="24"/>
          <w:szCs w:val="24"/>
        </w:rPr>
        <w:t xml:space="preserve"> </w:t>
      </w:r>
      <w:r w:rsidRPr="00A448C0">
        <w:rPr>
          <w:sz w:val="24"/>
          <w:szCs w:val="24"/>
        </w:rPr>
        <w:t>включает:</w:t>
      </w:r>
    </w:p>
    <w:p w:rsidR="005F4C49" w:rsidRPr="00A448C0" w:rsidRDefault="005F4C49" w:rsidP="00E90C2F">
      <w:pPr>
        <w:pStyle w:val="a5"/>
        <w:numPr>
          <w:ilvl w:val="0"/>
          <w:numId w:val="186"/>
        </w:numPr>
        <w:tabs>
          <w:tab w:val="left" w:pos="963"/>
        </w:tabs>
        <w:ind w:hanging="282"/>
        <w:jc w:val="left"/>
        <w:rPr>
          <w:sz w:val="24"/>
          <w:szCs w:val="24"/>
        </w:rPr>
      </w:pPr>
      <w:r>
        <w:rPr>
          <w:sz w:val="24"/>
          <w:szCs w:val="24"/>
        </w:rPr>
        <w:t xml:space="preserve"> </w:t>
      </w:r>
      <w:r w:rsidRPr="00A448C0">
        <w:rPr>
          <w:spacing w:val="-3"/>
          <w:sz w:val="24"/>
          <w:szCs w:val="24"/>
        </w:rPr>
        <w:t xml:space="preserve"> </w:t>
      </w:r>
      <w:r w:rsidRPr="00A448C0">
        <w:rPr>
          <w:sz w:val="24"/>
          <w:szCs w:val="24"/>
        </w:rPr>
        <w:t>учебный</w:t>
      </w:r>
      <w:r w:rsidRPr="00A448C0">
        <w:rPr>
          <w:spacing w:val="-2"/>
          <w:sz w:val="24"/>
          <w:szCs w:val="24"/>
        </w:rPr>
        <w:t xml:space="preserve"> </w:t>
      </w:r>
      <w:r w:rsidRPr="00A448C0">
        <w:rPr>
          <w:sz w:val="24"/>
          <w:szCs w:val="24"/>
        </w:rPr>
        <w:t>план;</w:t>
      </w:r>
    </w:p>
    <w:p w:rsidR="005F4C49" w:rsidRPr="00A448C0" w:rsidRDefault="005F4C49" w:rsidP="00E90C2F">
      <w:pPr>
        <w:pStyle w:val="a5"/>
        <w:numPr>
          <w:ilvl w:val="0"/>
          <w:numId w:val="186"/>
        </w:numPr>
        <w:tabs>
          <w:tab w:val="left" w:pos="963"/>
        </w:tabs>
        <w:ind w:hanging="282"/>
        <w:jc w:val="left"/>
        <w:rPr>
          <w:sz w:val="24"/>
          <w:szCs w:val="24"/>
        </w:rPr>
      </w:pPr>
      <w:r w:rsidRPr="00A448C0">
        <w:rPr>
          <w:sz w:val="24"/>
          <w:szCs w:val="24"/>
        </w:rPr>
        <w:t>план</w:t>
      </w:r>
      <w:r w:rsidRPr="00A448C0">
        <w:rPr>
          <w:spacing w:val="-2"/>
          <w:sz w:val="24"/>
          <w:szCs w:val="24"/>
        </w:rPr>
        <w:t xml:space="preserve"> </w:t>
      </w:r>
      <w:r w:rsidRPr="00A448C0">
        <w:rPr>
          <w:sz w:val="24"/>
          <w:szCs w:val="24"/>
        </w:rPr>
        <w:t>внеурочной</w:t>
      </w:r>
      <w:r w:rsidRPr="00A448C0">
        <w:rPr>
          <w:spacing w:val="-3"/>
          <w:sz w:val="24"/>
          <w:szCs w:val="24"/>
        </w:rPr>
        <w:t xml:space="preserve"> </w:t>
      </w:r>
      <w:r w:rsidRPr="00A448C0">
        <w:rPr>
          <w:sz w:val="24"/>
          <w:szCs w:val="24"/>
        </w:rPr>
        <w:t>деятельности;</w:t>
      </w:r>
    </w:p>
    <w:p w:rsidR="005F4C49" w:rsidRPr="00A448C0" w:rsidRDefault="005F4C49" w:rsidP="00E90C2F">
      <w:pPr>
        <w:pStyle w:val="a5"/>
        <w:numPr>
          <w:ilvl w:val="0"/>
          <w:numId w:val="186"/>
        </w:numPr>
        <w:tabs>
          <w:tab w:val="left" w:pos="963"/>
        </w:tabs>
        <w:ind w:hanging="282"/>
        <w:jc w:val="left"/>
        <w:rPr>
          <w:sz w:val="24"/>
          <w:szCs w:val="24"/>
        </w:rPr>
      </w:pPr>
      <w:r>
        <w:rPr>
          <w:sz w:val="24"/>
          <w:szCs w:val="24"/>
        </w:rPr>
        <w:t xml:space="preserve"> </w:t>
      </w:r>
      <w:r w:rsidRPr="00A448C0">
        <w:rPr>
          <w:spacing w:val="-3"/>
          <w:sz w:val="24"/>
          <w:szCs w:val="24"/>
        </w:rPr>
        <w:t xml:space="preserve"> </w:t>
      </w:r>
      <w:r w:rsidRPr="00A448C0">
        <w:rPr>
          <w:sz w:val="24"/>
          <w:szCs w:val="24"/>
        </w:rPr>
        <w:t>календарный</w:t>
      </w:r>
      <w:r w:rsidRPr="00A448C0">
        <w:rPr>
          <w:spacing w:val="-3"/>
          <w:sz w:val="24"/>
          <w:szCs w:val="24"/>
        </w:rPr>
        <w:t xml:space="preserve"> </w:t>
      </w:r>
      <w:r w:rsidRPr="00A448C0">
        <w:rPr>
          <w:sz w:val="24"/>
          <w:szCs w:val="24"/>
        </w:rPr>
        <w:t>учебный</w:t>
      </w:r>
      <w:r w:rsidRPr="00A448C0">
        <w:rPr>
          <w:spacing w:val="-3"/>
          <w:sz w:val="24"/>
          <w:szCs w:val="24"/>
        </w:rPr>
        <w:t xml:space="preserve"> </w:t>
      </w:r>
      <w:r w:rsidRPr="00A448C0">
        <w:rPr>
          <w:sz w:val="24"/>
          <w:szCs w:val="24"/>
        </w:rPr>
        <w:t>график;</w:t>
      </w:r>
    </w:p>
    <w:p w:rsidR="005F4C49" w:rsidRPr="00A448C0" w:rsidRDefault="005F4C49" w:rsidP="00E90C2F">
      <w:pPr>
        <w:pStyle w:val="a5"/>
        <w:numPr>
          <w:ilvl w:val="0"/>
          <w:numId w:val="186"/>
        </w:numPr>
        <w:tabs>
          <w:tab w:val="left" w:pos="963"/>
        </w:tabs>
        <w:ind w:hanging="282"/>
        <w:jc w:val="left"/>
        <w:rPr>
          <w:sz w:val="24"/>
          <w:szCs w:val="24"/>
        </w:rPr>
      </w:pPr>
      <w:r w:rsidRPr="00A448C0">
        <w:rPr>
          <w:sz w:val="24"/>
          <w:szCs w:val="24"/>
        </w:rPr>
        <w:t>календарный</w:t>
      </w:r>
      <w:r w:rsidRPr="00A448C0">
        <w:rPr>
          <w:spacing w:val="-6"/>
          <w:sz w:val="24"/>
          <w:szCs w:val="24"/>
        </w:rPr>
        <w:t xml:space="preserve"> </w:t>
      </w:r>
      <w:r w:rsidRPr="00A448C0">
        <w:rPr>
          <w:sz w:val="24"/>
          <w:szCs w:val="24"/>
        </w:rPr>
        <w:t>план</w:t>
      </w:r>
      <w:r w:rsidRPr="00A448C0">
        <w:rPr>
          <w:spacing w:val="-2"/>
          <w:sz w:val="24"/>
          <w:szCs w:val="24"/>
        </w:rPr>
        <w:t xml:space="preserve"> </w:t>
      </w:r>
      <w:r w:rsidRPr="00A448C0">
        <w:rPr>
          <w:sz w:val="24"/>
          <w:szCs w:val="24"/>
        </w:rPr>
        <w:t>воспитательной</w:t>
      </w:r>
      <w:r w:rsidRPr="00A448C0">
        <w:rPr>
          <w:spacing w:val="-3"/>
          <w:sz w:val="24"/>
          <w:szCs w:val="24"/>
        </w:rPr>
        <w:t xml:space="preserve"> </w:t>
      </w:r>
      <w:r w:rsidRPr="00A448C0">
        <w:rPr>
          <w:sz w:val="24"/>
          <w:szCs w:val="24"/>
        </w:rPr>
        <w:t>работы;</w:t>
      </w:r>
    </w:p>
    <w:p w:rsidR="005F4C49" w:rsidRPr="00A448C0" w:rsidRDefault="005F4C49" w:rsidP="00E90C2F">
      <w:pPr>
        <w:pStyle w:val="a5"/>
        <w:numPr>
          <w:ilvl w:val="0"/>
          <w:numId w:val="186"/>
        </w:numPr>
        <w:tabs>
          <w:tab w:val="left" w:pos="963"/>
        </w:tabs>
        <w:ind w:right="465"/>
        <w:rPr>
          <w:sz w:val="24"/>
          <w:szCs w:val="24"/>
        </w:rPr>
      </w:pPr>
      <w:r w:rsidRPr="00A448C0">
        <w:rPr>
          <w:sz w:val="24"/>
          <w:szCs w:val="24"/>
        </w:rPr>
        <w:t>систему специальных условий реализации АООП ООО обучающихся с ЗПР,</w:t>
      </w:r>
      <w:r w:rsidRPr="00A448C0">
        <w:rPr>
          <w:spacing w:val="1"/>
          <w:sz w:val="24"/>
          <w:szCs w:val="24"/>
        </w:rPr>
        <w:t xml:space="preserve"> </w:t>
      </w:r>
      <w:r w:rsidRPr="00A448C0">
        <w:rPr>
          <w:sz w:val="24"/>
          <w:szCs w:val="24"/>
        </w:rPr>
        <w:t>включая</w:t>
      </w:r>
      <w:r w:rsidRPr="00A448C0">
        <w:rPr>
          <w:spacing w:val="1"/>
          <w:sz w:val="24"/>
          <w:szCs w:val="24"/>
        </w:rPr>
        <w:t xml:space="preserve"> </w:t>
      </w:r>
      <w:r w:rsidRPr="00A448C0">
        <w:rPr>
          <w:sz w:val="24"/>
          <w:szCs w:val="24"/>
        </w:rPr>
        <w:t>общесистемные</w:t>
      </w:r>
      <w:r w:rsidRPr="00A448C0">
        <w:rPr>
          <w:spacing w:val="1"/>
          <w:sz w:val="24"/>
          <w:szCs w:val="24"/>
        </w:rPr>
        <w:t xml:space="preserve"> </w:t>
      </w:r>
      <w:r w:rsidRPr="00A448C0">
        <w:rPr>
          <w:sz w:val="24"/>
          <w:szCs w:val="24"/>
        </w:rPr>
        <w:t>требования,</w:t>
      </w:r>
      <w:r w:rsidRPr="00A448C0">
        <w:rPr>
          <w:spacing w:val="1"/>
          <w:sz w:val="24"/>
          <w:szCs w:val="24"/>
        </w:rPr>
        <w:t xml:space="preserve"> </w:t>
      </w:r>
      <w:r w:rsidRPr="00A448C0">
        <w:rPr>
          <w:sz w:val="24"/>
          <w:szCs w:val="24"/>
        </w:rPr>
        <w:t>требования</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материально-</w:t>
      </w:r>
      <w:r w:rsidRPr="00A448C0">
        <w:rPr>
          <w:spacing w:val="1"/>
          <w:sz w:val="24"/>
          <w:szCs w:val="24"/>
        </w:rPr>
        <w:t xml:space="preserve"> </w:t>
      </w:r>
      <w:r w:rsidRPr="00A448C0">
        <w:rPr>
          <w:sz w:val="24"/>
          <w:szCs w:val="24"/>
        </w:rPr>
        <w:t>техническому</w:t>
      </w:r>
      <w:r w:rsidRPr="00A448C0">
        <w:rPr>
          <w:spacing w:val="-15"/>
          <w:sz w:val="24"/>
          <w:szCs w:val="24"/>
        </w:rPr>
        <w:t xml:space="preserve"> </w:t>
      </w:r>
      <w:r w:rsidRPr="00A448C0">
        <w:rPr>
          <w:sz w:val="24"/>
          <w:szCs w:val="24"/>
        </w:rPr>
        <w:t>и</w:t>
      </w:r>
      <w:r w:rsidRPr="00A448C0">
        <w:rPr>
          <w:spacing w:val="-10"/>
          <w:sz w:val="24"/>
          <w:szCs w:val="24"/>
        </w:rPr>
        <w:t xml:space="preserve"> </w:t>
      </w:r>
      <w:r w:rsidRPr="00A448C0">
        <w:rPr>
          <w:sz w:val="24"/>
          <w:szCs w:val="24"/>
        </w:rPr>
        <w:t>учебно-методическому</w:t>
      </w:r>
      <w:r w:rsidRPr="00A448C0">
        <w:rPr>
          <w:spacing w:val="-14"/>
          <w:sz w:val="24"/>
          <w:szCs w:val="24"/>
        </w:rPr>
        <w:t xml:space="preserve"> </w:t>
      </w:r>
      <w:r w:rsidRPr="00A448C0">
        <w:rPr>
          <w:sz w:val="24"/>
          <w:szCs w:val="24"/>
        </w:rPr>
        <w:t>обеспечению,</w:t>
      </w:r>
      <w:r w:rsidRPr="00A448C0">
        <w:rPr>
          <w:spacing w:val="-11"/>
          <w:sz w:val="24"/>
          <w:szCs w:val="24"/>
        </w:rPr>
        <w:t xml:space="preserve"> </w:t>
      </w:r>
      <w:r w:rsidRPr="00A448C0">
        <w:rPr>
          <w:sz w:val="24"/>
          <w:szCs w:val="24"/>
        </w:rPr>
        <w:t>требования</w:t>
      </w:r>
      <w:r w:rsidRPr="00A448C0">
        <w:rPr>
          <w:spacing w:val="-10"/>
          <w:sz w:val="24"/>
          <w:szCs w:val="24"/>
        </w:rPr>
        <w:t xml:space="preserve"> </w:t>
      </w:r>
      <w:r w:rsidRPr="00A448C0">
        <w:rPr>
          <w:sz w:val="24"/>
          <w:szCs w:val="24"/>
        </w:rPr>
        <w:t>к</w:t>
      </w:r>
      <w:r w:rsidRPr="00A448C0">
        <w:rPr>
          <w:spacing w:val="-10"/>
          <w:sz w:val="24"/>
          <w:szCs w:val="24"/>
        </w:rPr>
        <w:t xml:space="preserve"> </w:t>
      </w:r>
      <w:r w:rsidRPr="00A448C0">
        <w:rPr>
          <w:sz w:val="24"/>
          <w:szCs w:val="24"/>
        </w:rPr>
        <w:t>кадровым,</w:t>
      </w:r>
      <w:r w:rsidRPr="00A448C0">
        <w:rPr>
          <w:spacing w:val="-68"/>
          <w:sz w:val="24"/>
          <w:szCs w:val="24"/>
        </w:rPr>
        <w:t xml:space="preserve"> </w:t>
      </w:r>
      <w:r w:rsidRPr="00A448C0">
        <w:rPr>
          <w:sz w:val="24"/>
          <w:szCs w:val="24"/>
        </w:rPr>
        <w:t>психолого-педагогическим,</w:t>
      </w:r>
      <w:r w:rsidRPr="00A448C0">
        <w:rPr>
          <w:spacing w:val="-3"/>
          <w:sz w:val="24"/>
          <w:szCs w:val="24"/>
        </w:rPr>
        <w:t xml:space="preserve"> </w:t>
      </w:r>
      <w:r w:rsidRPr="00A448C0">
        <w:rPr>
          <w:sz w:val="24"/>
          <w:szCs w:val="24"/>
        </w:rPr>
        <w:t>финансовым условиям.</w:t>
      </w:r>
    </w:p>
    <w:p w:rsidR="005F4C49" w:rsidRPr="00A448C0" w:rsidRDefault="005F4C49" w:rsidP="005F4C49">
      <w:pPr>
        <w:pStyle w:val="a3"/>
        <w:ind w:left="253" w:right="460" w:firstLine="708"/>
        <w:rPr>
          <w:sz w:val="24"/>
          <w:szCs w:val="24"/>
        </w:rPr>
      </w:pPr>
      <w:r w:rsidRPr="00A448C0">
        <w:rPr>
          <w:sz w:val="24"/>
          <w:szCs w:val="24"/>
        </w:rPr>
        <w:t>Решение о получении образования обучающимся с ЗПР на уровне 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программе</w:t>
      </w:r>
      <w:r w:rsidRPr="00A448C0">
        <w:rPr>
          <w:spacing w:val="1"/>
          <w:sz w:val="24"/>
          <w:szCs w:val="24"/>
        </w:rPr>
        <w:t xml:space="preserve"> </w:t>
      </w:r>
      <w:r w:rsidRPr="00A448C0">
        <w:rPr>
          <w:sz w:val="24"/>
          <w:szCs w:val="24"/>
        </w:rPr>
        <w:t>принимается на основе заключения психолого-медико-педагогической комиссии</w:t>
      </w:r>
      <w:r w:rsidRPr="00A448C0">
        <w:rPr>
          <w:spacing w:val="1"/>
          <w:sz w:val="24"/>
          <w:szCs w:val="24"/>
        </w:rPr>
        <w:t xml:space="preserve"> </w:t>
      </w:r>
      <w:r w:rsidRPr="00A448C0">
        <w:rPr>
          <w:sz w:val="24"/>
          <w:szCs w:val="24"/>
        </w:rPr>
        <w:t>(далее – ПМПК), сформулированного по результатам его комплексного психолого-</w:t>
      </w:r>
      <w:r w:rsidRPr="00A448C0">
        <w:rPr>
          <w:spacing w:val="1"/>
          <w:sz w:val="24"/>
          <w:szCs w:val="24"/>
        </w:rPr>
        <w:t xml:space="preserve"> </w:t>
      </w:r>
      <w:r w:rsidRPr="00A448C0">
        <w:rPr>
          <w:sz w:val="24"/>
          <w:szCs w:val="24"/>
        </w:rPr>
        <w:t>медико-педагогического обследования. АООП ООО обучающихся с ЗПР, имеющих</w:t>
      </w:r>
      <w:r w:rsidRPr="00A448C0">
        <w:rPr>
          <w:spacing w:val="-67"/>
          <w:sz w:val="24"/>
          <w:szCs w:val="24"/>
        </w:rPr>
        <w:t xml:space="preserve"> </w:t>
      </w:r>
      <w:r w:rsidRPr="00A448C0">
        <w:rPr>
          <w:sz w:val="24"/>
          <w:szCs w:val="24"/>
        </w:rPr>
        <w:t>инвалидность,</w:t>
      </w:r>
      <w:r w:rsidRPr="00A448C0">
        <w:rPr>
          <w:spacing w:val="1"/>
          <w:sz w:val="24"/>
          <w:szCs w:val="24"/>
        </w:rPr>
        <w:t xml:space="preserve"> </w:t>
      </w:r>
      <w:r w:rsidRPr="00A448C0">
        <w:rPr>
          <w:sz w:val="24"/>
          <w:szCs w:val="24"/>
        </w:rPr>
        <w:t>дополняется</w:t>
      </w:r>
      <w:r w:rsidRPr="00A448C0">
        <w:rPr>
          <w:spacing w:val="1"/>
          <w:sz w:val="24"/>
          <w:szCs w:val="24"/>
        </w:rPr>
        <w:t xml:space="preserve"> </w:t>
      </w:r>
      <w:r w:rsidRPr="00A448C0">
        <w:rPr>
          <w:sz w:val="24"/>
          <w:szCs w:val="24"/>
        </w:rPr>
        <w:t>индивидуальной</w:t>
      </w:r>
      <w:r w:rsidRPr="00A448C0">
        <w:rPr>
          <w:spacing w:val="1"/>
          <w:sz w:val="24"/>
          <w:szCs w:val="24"/>
        </w:rPr>
        <w:t xml:space="preserve"> </w:t>
      </w:r>
      <w:r w:rsidRPr="00A448C0">
        <w:rPr>
          <w:sz w:val="24"/>
          <w:szCs w:val="24"/>
        </w:rPr>
        <w:t>программой</w:t>
      </w:r>
      <w:r w:rsidRPr="00A448C0">
        <w:rPr>
          <w:spacing w:val="1"/>
          <w:sz w:val="24"/>
          <w:szCs w:val="24"/>
        </w:rPr>
        <w:t xml:space="preserve"> </w:t>
      </w:r>
      <w:r w:rsidRPr="00A448C0">
        <w:rPr>
          <w:sz w:val="24"/>
          <w:szCs w:val="24"/>
        </w:rPr>
        <w:t>реабилитации</w:t>
      </w:r>
      <w:r w:rsidRPr="00A448C0">
        <w:rPr>
          <w:spacing w:val="1"/>
          <w:sz w:val="24"/>
          <w:szCs w:val="24"/>
        </w:rPr>
        <w:t xml:space="preserve"> </w:t>
      </w:r>
      <w:r w:rsidRPr="00A448C0">
        <w:rPr>
          <w:sz w:val="24"/>
          <w:szCs w:val="24"/>
        </w:rPr>
        <w:t>и/или</w:t>
      </w:r>
      <w:r w:rsidRPr="00A448C0">
        <w:rPr>
          <w:spacing w:val="-67"/>
          <w:sz w:val="24"/>
          <w:szCs w:val="24"/>
        </w:rPr>
        <w:t xml:space="preserve"> </w:t>
      </w:r>
      <w:r w:rsidRPr="00A448C0">
        <w:rPr>
          <w:sz w:val="24"/>
          <w:szCs w:val="24"/>
        </w:rPr>
        <w:t>абилитации</w:t>
      </w:r>
      <w:r w:rsidRPr="00A448C0">
        <w:rPr>
          <w:spacing w:val="1"/>
          <w:sz w:val="24"/>
          <w:szCs w:val="24"/>
        </w:rPr>
        <w:t xml:space="preserve"> </w:t>
      </w:r>
      <w:r w:rsidRPr="00A448C0">
        <w:rPr>
          <w:sz w:val="24"/>
          <w:szCs w:val="24"/>
        </w:rPr>
        <w:t>инвалида</w:t>
      </w:r>
      <w:r w:rsidRPr="00A448C0">
        <w:rPr>
          <w:spacing w:val="1"/>
          <w:sz w:val="24"/>
          <w:szCs w:val="24"/>
        </w:rPr>
        <w:t xml:space="preserve"> </w:t>
      </w:r>
      <w:r w:rsidRPr="00A448C0">
        <w:rPr>
          <w:sz w:val="24"/>
          <w:szCs w:val="24"/>
        </w:rPr>
        <w:t>(далее</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ИПРА)</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части</w:t>
      </w:r>
      <w:r w:rsidRPr="00A448C0">
        <w:rPr>
          <w:spacing w:val="1"/>
          <w:sz w:val="24"/>
          <w:szCs w:val="24"/>
        </w:rPr>
        <w:t xml:space="preserve"> </w:t>
      </w:r>
      <w:r w:rsidRPr="00A448C0">
        <w:rPr>
          <w:sz w:val="24"/>
          <w:szCs w:val="24"/>
        </w:rPr>
        <w:t>создания</w:t>
      </w:r>
      <w:r w:rsidRPr="00A448C0">
        <w:rPr>
          <w:spacing w:val="1"/>
          <w:sz w:val="24"/>
          <w:szCs w:val="24"/>
        </w:rPr>
        <w:t xml:space="preserve"> </w:t>
      </w:r>
      <w:r w:rsidRPr="00A448C0">
        <w:rPr>
          <w:sz w:val="24"/>
          <w:szCs w:val="24"/>
        </w:rPr>
        <w:t>специальных</w:t>
      </w:r>
      <w:r w:rsidRPr="00A448C0">
        <w:rPr>
          <w:spacing w:val="1"/>
          <w:sz w:val="24"/>
          <w:szCs w:val="24"/>
        </w:rPr>
        <w:t xml:space="preserve"> </w:t>
      </w:r>
      <w:r w:rsidRPr="00A448C0">
        <w:rPr>
          <w:sz w:val="24"/>
          <w:szCs w:val="24"/>
        </w:rPr>
        <w:t>условий</w:t>
      </w:r>
      <w:r w:rsidRPr="00A448C0">
        <w:rPr>
          <w:spacing w:val="1"/>
          <w:sz w:val="24"/>
          <w:szCs w:val="24"/>
        </w:rPr>
        <w:t xml:space="preserve"> </w:t>
      </w:r>
      <w:r w:rsidRPr="00A448C0">
        <w:rPr>
          <w:sz w:val="24"/>
          <w:szCs w:val="24"/>
        </w:rPr>
        <w:t>получения</w:t>
      </w:r>
      <w:r w:rsidRPr="00A448C0">
        <w:rPr>
          <w:spacing w:val="-1"/>
          <w:sz w:val="24"/>
          <w:szCs w:val="24"/>
        </w:rPr>
        <w:t xml:space="preserve"> </w:t>
      </w:r>
      <w:r w:rsidRPr="00A448C0">
        <w:rPr>
          <w:sz w:val="24"/>
          <w:szCs w:val="24"/>
        </w:rPr>
        <w:t>образования.</w:t>
      </w:r>
    </w:p>
    <w:p w:rsidR="005F4C49" w:rsidRPr="00A448C0" w:rsidRDefault="005F4C49" w:rsidP="005F4C49">
      <w:pPr>
        <w:pStyle w:val="a3"/>
        <w:ind w:left="253" w:right="469" w:firstLine="708"/>
        <w:rPr>
          <w:sz w:val="24"/>
          <w:szCs w:val="24"/>
        </w:rPr>
      </w:pPr>
      <w:bookmarkStart w:id="0" w:name="_bookmark1"/>
      <w:bookmarkStart w:id="1" w:name="_bookmark3"/>
      <w:bookmarkEnd w:id="0"/>
      <w:bookmarkEnd w:id="1"/>
      <w:r w:rsidRPr="00A448C0">
        <w:rPr>
          <w:sz w:val="24"/>
          <w:szCs w:val="24"/>
        </w:rPr>
        <w:t>Категория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наиболее</w:t>
      </w:r>
      <w:r w:rsidRPr="00A448C0">
        <w:rPr>
          <w:spacing w:val="1"/>
          <w:sz w:val="24"/>
          <w:szCs w:val="24"/>
        </w:rPr>
        <w:t xml:space="preserve"> </w:t>
      </w:r>
      <w:r w:rsidRPr="00A448C0">
        <w:rPr>
          <w:sz w:val="24"/>
          <w:szCs w:val="24"/>
        </w:rPr>
        <w:t>многочисленная</w:t>
      </w:r>
      <w:r w:rsidRPr="00A448C0">
        <w:rPr>
          <w:spacing w:val="1"/>
          <w:sz w:val="24"/>
          <w:szCs w:val="24"/>
        </w:rPr>
        <w:t xml:space="preserve"> </w:t>
      </w:r>
      <w:r w:rsidRPr="00A448C0">
        <w:rPr>
          <w:sz w:val="24"/>
          <w:szCs w:val="24"/>
        </w:rPr>
        <w:t>группа</w:t>
      </w:r>
      <w:r w:rsidRPr="00A448C0">
        <w:rPr>
          <w:spacing w:val="1"/>
          <w:sz w:val="24"/>
          <w:szCs w:val="24"/>
        </w:rPr>
        <w:t xml:space="preserve"> </w:t>
      </w:r>
      <w:r w:rsidRPr="00A448C0">
        <w:rPr>
          <w:sz w:val="24"/>
          <w:szCs w:val="24"/>
        </w:rPr>
        <w:t>среди</w:t>
      </w:r>
      <w:r w:rsidRPr="00A448C0">
        <w:rPr>
          <w:spacing w:val="-67"/>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ОВЗ,</w:t>
      </w:r>
      <w:r w:rsidRPr="00A448C0">
        <w:rPr>
          <w:spacing w:val="1"/>
          <w:sz w:val="24"/>
          <w:szCs w:val="24"/>
        </w:rPr>
        <w:t xml:space="preserve"> </w:t>
      </w:r>
      <w:r w:rsidRPr="00A448C0">
        <w:rPr>
          <w:sz w:val="24"/>
          <w:szCs w:val="24"/>
        </w:rPr>
        <w:t>характеризующаяся</w:t>
      </w:r>
      <w:r w:rsidRPr="00A448C0">
        <w:rPr>
          <w:spacing w:val="1"/>
          <w:sz w:val="24"/>
          <w:szCs w:val="24"/>
        </w:rPr>
        <w:t xml:space="preserve"> </w:t>
      </w:r>
      <w:r w:rsidRPr="00A448C0">
        <w:rPr>
          <w:sz w:val="24"/>
          <w:szCs w:val="24"/>
        </w:rPr>
        <w:t>крайней</w:t>
      </w:r>
      <w:r w:rsidRPr="00A448C0">
        <w:rPr>
          <w:spacing w:val="1"/>
          <w:sz w:val="24"/>
          <w:szCs w:val="24"/>
        </w:rPr>
        <w:t xml:space="preserve"> </w:t>
      </w:r>
      <w:r w:rsidRPr="00A448C0">
        <w:rPr>
          <w:sz w:val="24"/>
          <w:szCs w:val="24"/>
        </w:rPr>
        <w:t>неоднородностью</w:t>
      </w:r>
      <w:r w:rsidRPr="00A448C0">
        <w:rPr>
          <w:spacing w:val="1"/>
          <w:sz w:val="24"/>
          <w:szCs w:val="24"/>
        </w:rPr>
        <w:t xml:space="preserve"> </w:t>
      </w:r>
      <w:r w:rsidRPr="00A448C0">
        <w:rPr>
          <w:sz w:val="24"/>
          <w:szCs w:val="24"/>
        </w:rPr>
        <w:t>состава,</w:t>
      </w:r>
      <w:r w:rsidRPr="00A448C0">
        <w:rPr>
          <w:spacing w:val="1"/>
          <w:sz w:val="24"/>
          <w:szCs w:val="24"/>
        </w:rPr>
        <w:t xml:space="preserve"> </w:t>
      </w:r>
      <w:r w:rsidRPr="00A448C0">
        <w:rPr>
          <w:sz w:val="24"/>
          <w:szCs w:val="24"/>
        </w:rPr>
        <w:t>которая</w:t>
      </w:r>
      <w:r w:rsidRPr="00A448C0">
        <w:rPr>
          <w:spacing w:val="1"/>
          <w:sz w:val="24"/>
          <w:szCs w:val="24"/>
        </w:rPr>
        <w:t xml:space="preserve"> </w:t>
      </w:r>
      <w:r w:rsidRPr="00A448C0">
        <w:rPr>
          <w:sz w:val="24"/>
          <w:szCs w:val="24"/>
        </w:rPr>
        <w:t>обусловлена</w:t>
      </w:r>
      <w:r w:rsidRPr="00A448C0">
        <w:rPr>
          <w:spacing w:val="1"/>
          <w:sz w:val="24"/>
          <w:szCs w:val="24"/>
        </w:rPr>
        <w:t xml:space="preserve"> </w:t>
      </w:r>
      <w:r w:rsidRPr="00A448C0">
        <w:rPr>
          <w:sz w:val="24"/>
          <w:szCs w:val="24"/>
        </w:rPr>
        <w:t>значительным</w:t>
      </w:r>
      <w:r w:rsidRPr="00A448C0">
        <w:rPr>
          <w:spacing w:val="1"/>
          <w:sz w:val="24"/>
          <w:szCs w:val="24"/>
        </w:rPr>
        <w:t xml:space="preserve"> </w:t>
      </w:r>
      <w:r w:rsidRPr="00A448C0">
        <w:rPr>
          <w:sz w:val="24"/>
          <w:szCs w:val="24"/>
        </w:rPr>
        <w:t>разнообразием</w:t>
      </w:r>
      <w:r w:rsidRPr="00A448C0">
        <w:rPr>
          <w:spacing w:val="1"/>
          <w:sz w:val="24"/>
          <w:szCs w:val="24"/>
        </w:rPr>
        <w:t xml:space="preserve"> </w:t>
      </w:r>
      <w:r w:rsidRPr="00A448C0">
        <w:rPr>
          <w:sz w:val="24"/>
          <w:szCs w:val="24"/>
        </w:rPr>
        <w:t>этиологических</w:t>
      </w:r>
      <w:r w:rsidRPr="00A448C0">
        <w:rPr>
          <w:spacing w:val="1"/>
          <w:sz w:val="24"/>
          <w:szCs w:val="24"/>
        </w:rPr>
        <w:t xml:space="preserve"> </w:t>
      </w:r>
      <w:r w:rsidRPr="00A448C0">
        <w:rPr>
          <w:sz w:val="24"/>
          <w:szCs w:val="24"/>
        </w:rPr>
        <w:t>факторов,</w:t>
      </w:r>
      <w:r w:rsidRPr="00A448C0">
        <w:rPr>
          <w:spacing w:val="-67"/>
          <w:sz w:val="24"/>
          <w:szCs w:val="24"/>
        </w:rPr>
        <w:t xml:space="preserve"> </w:t>
      </w:r>
      <w:r w:rsidRPr="00A448C0">
        <w:rPr>
          <w:sz w:val="24"/>
          <w:szCs w:val="24"/>
        </w:rPr>
        <w:t>порождающих</w:t>
      </w:r>
      <w:r w:rsidRPr="00A448C0">
        <w:rPr>
          <w:spacing w:val="1"/>
          <w:sz w:val="24"/>
          <w:szCs w:val="24"/>
        </w:rPr>
        <w:t xml:space="preserve"> </w:t>
      </w:r>
      <w:r w:rsidRPr="00A448C0">
        <w:rPr>
          <w:sz w:val="24"/>
          <w:szCs w:val="24"/>
        </w:rPr>
        <w:t>данный</w:t>
      </w:r>
      <w:r w:rsidRPr="00A448C0">
        <w:rPr>
          <w:spacing w:val="1"/>
          <w:sz w:val="24"/>
          <w:szCs w:val="24"/>
        </w:rPr>
        <w:t xml:space="preserve"> </w:t>
      </w:r>
      <w:r w:rsidRPr="00A448C0">
        <w:rPr>
          <w:sz w:val="24"/>
          <w:szCs w:val="24"/>
        </w:rPr>
        <w:t>вид</w:t>
      </w:r>
      <w:r w:rsidRPr="00A448C0">
        <w:rPr>
          <w:spacing w:val="1"/>
          <w:sz w:val="24"/>
          <w:szCs w:val="24"/>
        </w:rPr>
        <w:t xml:space="preserve"> </w:t>
      </w:r>
      <w:r w:rsidRPr="00A448C0">
        <w:rPr>
          <w:sz w:val="24"/>
          <w:szCs w:val="24"/>
        </w:rPr>
        <w:t>психического</w:t>
      </w:r>
      <w:r w:rsidRPr="00A448C0">
        <w:rPr>
          <w:spacing w:val="1"/>
          <w:sz w:val="24"/>
          <w:szCs w:val="24"/>
        </w:rPr>
        <w:t xml:space="preserve"> </w:t>
      </w:r>
      <w:r w:rsidRPr="00A448C0">
        <w:rPr>
          <w:sz w:val="24"/>
          <w:szCs w:val="24"/>
        </w:rPr>
        <w:t>дизонтогенеза,</w:t>
      </w:r>
      <w:r w:rsidRPr="00A448C0">
        <w:rPr>
          <w:spacing w:val="1"/>
          <w:sz w:val="24"/>
          <w:szCs w:val="24"/>
        </w:rPr>
        <w:t xml:space="preserve"> </w:t>
      </w:r>
      <w:r w:rsidRPr="00A448C0">
        <w:rPr>
          <w:sz w:val="24"/>
          <w:szCs w:val="24"/>
        </w:rPr>
        <w:t>что</w:t>
      </w:r>
      <w:r w:rsidRPr="00A448C0">
        <w:rPr>
          <w:spacing w:val="1"/>
          <w:sz w:val="24"/>
          <w:szCs w:val="24"/>
        </w:rPr>
        <w:t xml:space="preserve"> </w:t>
      </w:r>
      <w:r w:rsidRPr="00A448C0">
        <w:rPr>
          <w:sz w:val="24"/>
          <w:szCs w:val="24"/>
        </w:rPr>
        <w:t>обусловливает</w:t>
      </w:r>
      <w:r w:rsidRPr="00A448C0">
        <w:rPr>
          <w:spacing w:val="1"/>
          <w:sz w:val="24"/>
          <w:szCs w:val="24"/>
        </w:rPr>
        <w:t xml:space="preserve"> </w:t>
      </w:r>
      <w:r w:rsidRPr="00A448C0">
        <w:rPr>
          <w:sz w:val="24"/>
          <w:szCs w:val="24"/>
        </w:rPr>
        <w:t>значительный</w:t>
      </w:r>
      <w:r w:rsidRPr="00A448C0">
        <w:rPr>
          <w:spacing w:val="-4"/>
          <w:sz w:val="24"/>
          <w:szCs w:val="24"/>
        </w:rPr>
        <w:t xml:space="preserve"> </w:t>
      </w:r>
      <w:r w:rsidRPr="00A448C0">
        <w:rPr>
          <w:sz w:val="24"/>
          <w:szCs w:val="24"/>
        </w:rPr>
        <w:t>диапазон</w:t>
      </w:r>
      <w:r w:rsidRPr="00A448C0">
        <w:rPr>
          <w:spacing w:val="1"/>
          <w:sz w:val="24"/>
          <w:szCs w:val="24"/>
        </w:rPr>
        <w:t xml:space="preserve"> </w:t>
      </w:r>
      <w:r w:rsidRPr="00A448C0">
        <w:rPr>
          <w:sz w:val="24"/>
          <w:szCs w:val="24"/>
        </w:rPr>
        <w:t>выраженности нарушений.</w:t>
      </w:r>
    </w:p>
    <w:p w:rsidR="005F4C49" w:rsidRPr="00A448C0" w:rsidRDefault="005F4C49" w:rsidP="005F4C49">
      <w:pPr>
        <w:pStyle w:val="a3"/>
        <w:spacing w:before="1"/>
        <w:ind w:left="253" w:right="465" w:firstLine="708"/>
        <w:rPr>
          <w:sz w:val="24"/>
          <w:szCs w:val="24"/>
        </w:rPr>
      </w:pPr>
      <w:r w:rsidRPr="00A448C0">
        <w:rPr>
          <w:sz w:val="24"/>
          <w:szCs w:val="24"/>
        </w:rPr>
        <w:t>Комплекс</w:t>
      </w:r>
      <w:r w:rsidRPr="00A448C0">
        <w:rPr>
          <w:spacing w:val="1"/>
          <w:sz w:val="24"/>
          <w:szCs w:val="24"/>
        </w:rPr>
        <w:t xml:space="preserve"> </w:t>
      </w:r>
      <w:r w:rsidRPr="00A448C0">
        <w:rPr>
          <w:sz w:val="24"/>
          <w:szCs w:val="24"/>
        </w:rPr>
        <w:t>биосоциокультурных</w:t>
      </w:r>
      <w:r w:rsidRPr="00A448C0">
        <w:rPr>
          <w:spacing w:val="1"/>
          <w:sz w:val="24"/>
          <w:szCs w:val="24"/>
        </w:rPr>
        <w:t xml:space="preserve"> </w:t>
      </w:r>
      <w:r w:rsidRPr="00A448C0">
        <w:rPr>
          <w:sz w:val="24"/>
          <w:szCs w:val="24"/>
        </w:rPr>
        <w:t>факторов,</w:t>
      </w:r>
      <w:r w:rsidRPr="00A448C0">
        <w:rPr>
          <w:spacing w:val="1"/>
          <w:sz w:val="24"/>
          <w:szCs w:val="24"/>
        </w:rPr>
        <w:t xml:space="preserve"> </w:t>
      </w:r>
      <w:r w:rsidRPr="00A448C0">
        <w:rPr>
          <w:sz w:val="24"/>
          <w:szCs w:val="24"/>
        </w:rPr>
        <w:t>вызвавших</w:t>
      </w:r>
      <w:r w:rsidRPr="00A448C0">
        <w:rPr>
          <w:spacing w:val="1"/>
          <w:sz w:val="24"/>
          <w:szCs w:val="24"/>
        </w:rPr>
        <w:t xml:space="preserve"> </w:t>
      </w:r>
      <w:r w:rsidRPr="00A448C0">
        <w:rPr>
          <w:sz w:val="24"/>
          <w:szCs w:val="24"/>
        </w:rPr>
        <w:t>у</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задержку</w:t>
      </w:r>
      <w:r w:rsidRPr="00A448C0">
        <w:rPr>
          <w:spacing w:val="1"/>
          <w:sz w:val="24"/>
          <w:szCs w:val="24"/>
        </w:rPr>
        <w:t xml:space="preserve"> </w:t>
      </w:r>
      <w:r w:rsidRPr="00A448C0">
        <w:rPr>
          <w:sz w:val="24"/>
          <w:szCs w:val="24"/>
        </w:rPr>
        <w:t>психического</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включающий</w:t>
      </w:r>
      <w:r w:rsidRPr="00A448C0">
        <w:rPr>
          <w:spacing w:val="1"/>
          <w:sz w:val="24"/>
          <w:szCs w:val="24"/>
        </w:rPr>
        <w:t xml:space="preserve"> </w:t>
      </w:r>
      <w:r w:rsidRPr="00A448C0">
        <w:rPr>
          <w:sz w:val="24"/>
          <w:szCs w:val="24"/>
        </w:rPr>
        <w:t>функциональную</w:t>
      </w:r>
      <w:r w:rsidRPr="00A448C0">
        <w:rPr>
          <w:spacing w:val="1"/>
          <w:sz w:val="24"/>
          <w:szCs w:val="24"/>
        </w:rPr>
        <w:t xml:space="preserve"> </w:t>
      </w:r>
      <w:r w:rsidRPr="00A448C0">
        <w:rPr>
          <w:sz w:val="24"/>
          <w:szCs w:val="24"/>
        </w:rPr>
        <w:t>и/или</w:t>
      </w:r>
      <w:r w:rsidRPr="00A448C0">
        <w:rPr>
          <w:spacing w:val="1"/>
          <w:sz w:val="24"/>
          <w:szCs w:val="24"/>
        </w:rPr>
        <w:t xml:space="preserve"> </w:t>
      </w:r>
      <w:r w:rsidRPr="00A448C0">
        <w:rPr>
          <w:sz w:val="24"/>
          <w:szCs w:val="24"/>
        </w:rPr>
        <w:t>органическую недостаточность центральной нервной системы, и отсутствие или</w:t>
      </w:r>
      <w:r w:rsidRPr="00A448C0">
        <w:rPr>
          <w:spacing w:val="1"/>
          <w:sz w:val="24"/>
          <w:szCs w:val="24"/>
        </w:rPr>
        <w:t xml:space="preserve"> </w:t>
      </w:r>
      <w:r w:rsidRPr="00A448C0">
        <w:rPr>
          <w:sz w:val="24"/>
          <w:szCs w:val="24"/>
        </w:rPr>
        <w:t>недостаточность</w:t>
      </w:r>
      <w:r w:rsidRPr="00A448C0">
        <w:rPr>
          <w:spacing w:val="1"/>
          <w:sz w:val="24"/>
          <w:szCs w:val="24"/>
        </w:rPr>
        <w:t xml:space="preserve"> </w:t>
      </w:r>
      <w:r w:rsidRPr="00A448C0">
        <w:rPr>
          <w:sz w:val="24"/>
          <w:szCs w:val="24"/>
        </w:rPr>
        <w:t>специализированной</w:t>
      </w:r>
      <w:r w:rsidRPr="00A448C0">
        <w:rPr>
          <w:spacing w:val="1"/>
          <w:sz w:val="24"/>
          <w:szCs w:val="24"/>
        </w:rPr>
        <w:t xml:space="preserve"> </w:t>
      </w:r>
      <w:r w:rsidRPr="00A448C0">
        <w:rPr>
          <w:sz w:val="24"/>
          <w:szCs w:val="24"/>
        </w:rPr>
        <w:t>помощи</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начального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 приводят в ряде случаев к особой выраженности и стойкости данного</w:t>
      </w:r>
      <w:r w:rsidRPr="00A448C0">
        <w:rPr>
          <w:spacing w:val="1"/>
          <w:sz w:val="24"/>
          <w:szCs w:val="24"/>
        </w:rPr>
        <w:t xml:space="preserve"> </w:t>
      </w:r>
      <w:r w:rsidRPr="00A448C0">
        <w:rPr>
          <w:sz w:val="24"/>
          <w:szCs w:val="24"/>
        </w:rPr>
        <w:t>нарушения</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что</w:t>
      </w:r>
      <w:r w:rsidRPr="00A448C0">
        <w:rPr>
          <w:spacing w:val="1"/>
          <w:sz w:val="24"/>
          <w:szCs w:val="24"/>
        </w:rPr>
        <w:t xml:space="preserve"> </w:t>
      </w:r>
      <w:r w:rsidRPr="00A448C0">
        <w:rPr>
          <w:sz w:val="24"/>
          <w:szCs w:val="24"/>
        </w:rPr>
        <w:t>определяет</w:t>
      </w:r>
      <w:r w:rsidRPr="00A448C0">
        <w:rPr>
          <w:spacing w:val="1"/>
          <w:sz w:val="24"/>
          <w:szCs w:val="24"/>
        </w:rPr>
        <w:t xml:space="preserve"> </w:t>
      </w:r>
      <w:r w:rsidRPr="00A448C0">
        <w:rPr>
          <w:sz w:val="24"/>
          <w:szCs w:val="24"/>
        </w:rPr>
        <w:t>необходимость</w:t>
      </w:r>
      <w:r w:rsidRPr="00A448C0">
        <w:rPr>
          <w:spacing w:val="1"/>
          <w:sz w:val="24"/>
          <w:szCs w:val="24"/>
        </w:rPr>
        <w:t xml:space="preserve"> </w:t>
      </w:r>
      <w:r w:rsidRPr="00A448C0">
        <w:rPr>
          <w:sz w:val="24"/>
          <w:szCs w:val="24"/>
        </w:rPr>
        <w:t>обеспечения</w:t>
      </w:r>
      <w:r w:rsidRPr="00A448C0">
        <w:rPr>
          <w:spacing w:val="1"/>
          <w:sz w:val="24"/>
          <w:szCs w:val="24"/>
        </w:rPr>
        <w:t xml:space="preserve"> </w:t>
      </w:r>
      <w:r w:rsidRPr="00A448C0">
        <w:rPr>
          <w:sz w:val="24"/>
          <w:szCs w:val="24"/>
        </w:rPr>
        <w:t>специальных</w:t>
      </w:r>
      <w:r w:rsidRPr="00A448C0">
        <w:rPr>
          <w:spacing w:val="1"/>
          <w:sz w:val="24"/>
          <w:szCs w:val="24"/>
        </w:rPr>
        <w:t xml:space="preserve"> </w:t>
      </w:r>
      <w:r w:rsidRPr="00A448C0">
        <w:rPr>
          <w:sz w:val="24"/>
          <w:szCs w:val="24"/>
        </w:rPr>
        <w:t>образовательных условий при обучении таких обучающихся на уровне основного</w:t>
      </w:r>
      <w:r w:rsidRPr="00A448C0">
        <w:rPr>
          <w:spacing w:val="1"/>
          <w:sz w:val="24"/>
          <w:szCs w:val="24"/>
        </w:rPr>
        <w:t xml:space="preserve"> </w:t>
      </w:r>
      <w:r w:rsidRPr="00A448C0">
        <w:rPr>
          <w:sz w:val="24"/>
          <w:szCs w:val="24"/>
        </w:rPr>
        <w:t>общего</w:t>
      </w:r>
      <w:r w:rsidRPr="00A448C0">
        <w:rPr>
          <w:spacing w:val="-3"/>
          <w:sz w:val="24"/>
          <w:szCs w:val="24"/>
        </w:rPr>
        <w:t xml:space="preserve"> </w:t>
      </w:r>
      <w:r w:rsidRPr="00A448C0">
        <w:rPr>
          <w:sz w:val="24"/>
          <w:szCs w:val="24"/>
        </w:rPr>
        <w:t>образования.</w:t>
      </w:r>
    </w:p>
    <w:p w:rsidR="005F4C49" w:rsidRPr="00A448C0" w:rsidRDefault="005F4C49" w:rsidP="005F4C49">
      <w:pPr>
        <w:pStyle w:val="a3"/>
        <w:ind w:left="253" w:right="472" w:firstLine="708"/>
        <w:rPr>
          <w:sz w:val="24"/>
          <w:szCs w:val="24"/>
        </w:rPr>
      </w:pPr>
      <w:r w:rsidRPr="00A448C0">
        <w:rPr>
          <w:sz w:val="24"/>
          <w:szCs w:val="24"/>
        </w:rPr>
        <w:t>Обучающиеся с ЗПР нуждаются в пролонгированной коррекционной работе,</w:t>
      </w:r>
      <w:r w:rsidRPr="00A448C0">
        <w:rPr>
          <w:spacing w:val="1"/>
          <w:sz w:val="24"/>
          <w:szCs w:val="24"/>
        </w:rPr>
        <w:t xml:space="preserve"> </w:t>
      </w:r>
      <w:r w:rsidRPr="00A448C0">
        <w:rPr>
          <w:sz w:val="24"/>
          <w:szCs w:val="24"/>
        </w:rPr>
        <w:t>направленной на развитие навыков, необходимых для формирования учебных и</w:t>
      </w:r>
      <w:r w:rsidRPr="00A448C0">
        <w:rPr>
          <w:spacing w:val="1"/>
          <w:sz w:val="24"/>
          <w:szCs w:val="24"/>
        </w:rPr>
        <w:t xml:space="preserve"> </w:t>
      </w:r>
      <w:r w:rsidRPr="00A448C0">
        <w:rPr>
          <w:sz w:val="24"/>
          <w:szCs w:val="24"/>
        </w:rPr>
        <w:t>социальных</w:t>
      </w:r>
      <w:r w:rsidRPr="00A448C0">
        <w:rPr>
          <w:spacing w:val="1"/>
          <w:sz w:val="24"/>
          <w:szCs w:val="24"/>
        </w:rPr>
        <w:t xml:space="preserve"> </w:t>
      </w:r>
      <w:r w:rsidRPr="00A448C0">
        <w:rPr>
          <w:sz w:val="24"/>
          <w:szCs w:val="24"/>
        </w:rPr>
        <w:t>компетенций,</w:t>
      </w:r>
      <w:r w:rsidRPr="00A448C0">
        <w:rPr>
          <w:spacing w:val="1"/>
          <w:sz w:val="24"/>
          <w:szCs w:val="24"/>
        </w:rPr>
        <w:t xml:space="preserve"> </w:t>
      </w:r>
      <w:r w:rsidRPr="00A448C0">
        <w:rPr>
          <w:sz w:val="24"/>
          <w:szCs w:val="24"/>
        </w:rPr>
        <w:t>преодоление</w:t>
      </w:r>
      <w:r w:rsidRPr="00A448C0">
        <w:rPr>
          <w:spacing w:val="1"/>
          <w:sz w:val="24"/>
          <w:szCs w:val="24"/>
        </w:rPr>
        <w:t xml:space="preserve"> </w:t>
      </w:r>
      <w:r w:rsidRPr="00A448C0">
        <w:rPr>
          <w:sz w:val="24"/>
          <w:szCs w:val="24"/>
        </w:rPr>
        <w:t>или</w:t>
      </w:r>
      <w:r w:rsidRPr="00A448C0">
        <w:rPr>
          <w:spacing w:val="1"/>
          <w:sz w:val="24"/>
          <w:szCs w:val="24"/>
        </w:rPr>
        <w:t xml:space="preserve"> </w:t>
      </w:r>
      <w:r w:rsidRPr="00A448C0">
        <w:rPr>
          <w:sz w:val="24"/>
          <w:szCs w:val="24"/>
        </w:rPr>
        <w:t>ослабление</w:t>
      </w:r>
      <w:r w:rsidRPr="00A448C0">
        <w:rPr>
          <w:spacing w:val="1"/>
          <w:sz w:val="24"/>
          <w:szCs w:val="24"/>
        </w:rPr>
        <w:t xml:space="preserve"> </w:t>
      </w:r>
      <w:r w:rsidRPr="00A448C0">
        <w:rPr>
          <w:sz w:val="24"/>
          <w:szCs w:val="24"/>
        </w:rPr>
        <w:t>нарушений</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психофизическом</w:t>
      </w:r>
      <w:r w:rsidRPr="00A448C0">
        <w:rPr>
          <w:spacing w:val="-1"/>
          <w:sz w:val="24"/>
          <w:szCs w:val="24"/>
        </w:rPr>
        <w:t xml:space="preserve"> </w:t>
      </w:r>
      <w:r w:rsidRPr="00A448C0">
        <w:rPr>
          <w:sz w:val="24"/>
          <w:szCs w:val="24"/>
        </w:rPr>
        <w:t>и</w:t>
      </w:r>
      <w:r w:rsidRPr="00A448C0">
        <w:rPr>
          <w:spacing w:val="-3"/>
          <w:sz w:val="24"/>
          <w:szCs w:val="24"/>
        </w:rPr>
        <w:t xml:space="preserve"> </w:t>
      </w:r>
      <w:r w:rsidRPr="00A448C0">
        <w:rPr>
          <w:sz w:val="24"/>
          <w:szCs w:val="24"/>
        </w:rPr>
        <w:t>социально-личностном развитии.</w:t>
      </w:r>
    </w:p>
    <w:p w:rsidR="005F4C49" w:rsidRPr="00A448C0" w:rsidRDefault="005F4C49" w:rsidP="005F4C49">
      <w:pPr>
        <w:pStyle w:val="a3"/>
        <w:spacing w:before="1"/>
        <w:ind w:left="253" w:right="464" w:firstLine="708"/>
        <w:rPr>
          <w:sz w:val="24"/>
          <w:szCs w:val="24"/>
        </w:rPr>
      </w:pPr>
      <w:r w:rsidRPr="00A448C0">
        <w:rPr>
          <w:sz w:val="24"/>
          <w:szCs w:val="24"/>
        </w:rPr>
        <w:t>Даже</w:t>
      </w:r>
      <w:r w:rsidRPr="00A448C0">
        <w:rPr>
          <w:spacing w:val="-17"/>
          <w:sz w:val="24"/>
          <w:szCs w:val="24"/>
        </w:rPr>
        <w:t xml:space="preserve"> </w:t>
      </w:r>
      <w:r w:rsidRPr="00A448C0">
        <w:rPr>
          <w:sz w:val="24"/>
          <w:szCs w:val="24"/>
        </w:rPr>
        <w:t>при</w:t>
      </w:r>
      <w:r w:rsidRPr="00A448C0">
        <w:rPr>
          <w:spacing w:val="-13"/>
          <w:sz w:val="24"/>
          <w:szCs w:val="24"/>
        </w:rPr>
        <w:t xml:space="preserve"> </w:t>
      </w:r>
      <w:r w:rsidRPr="00A448C0">
        <w:rPr>
          <w:sz w:val="24"/>
          <w:szCs w:val="24"/>
        </w:rPr>
        <w:t>условии</w:t>
      </w:r>
      <w:r w:rsidRPr="00A448C0">
        <w:rPr>
          <w:spacing w:val="-13"/>
          <w:sz w:val="24"/>
          <w:szCs w:val="24"/>
        </w:rPr>
        <w:t xml:space="preserve"> </w:t>
      </w:r>
      <w:r w:rsidRPr="00A448C0">
        <w:rPr>
          <w:sz w:val="24"/>
          <w:szCs w:val="24"/>
        </w:rPr>
        <w:t>получения</w:t>
      </w:r>
      <w:r w:rsidRPr="00A448C0">
        <w:rPr>
          <w:spacing w:val="-13"/>
          <w:sz w:val="24"/>
          <w:szCs w:val="24"/>
        </w:rPr>
        <w:t xml:space="preserve"> </w:t>
      </w:r>
      <w:r w:rsidRPr="00A448C0">
        <w:rPr>
          <w:sz w:val="24"/>
          <w:szCs w:val="24"/>
        </w:rPr>
        <w:t>специализированной</w:t>
      </w:r>
      <w:r w:rsidRPr="00A448C0">
        <w:rPr>
          <w:spacing w:val="-15"/>
          <w:sz w:val="24"/>
          <w:szCs w:val="24"/>
        </w:rPr>
        <w:t xml:space="preserve"> </w:t>
      </w:r>
      <w:r w:rsidRPr="00A448C0">
        <w:rPr>
          <w:sz w:val="24"/>
          <w:szCs w:val="24"/>
        </w:rPr>
        <w:t>помощи</w:t>
      </w:r>
      <w:r w:rsidRPr="00A448C0">
        <w:rPr>
          <w:spacing w:val="-15"/>
          <w:sz w:val="24"/>
          <w:szCs w:val="24"/>
        </w:rPr>
        <w:t xml:space="preserve"> </w:t>
      </w:r>
      <w:r w:rsidRPr="00A448C0">
        <w:rPr>
          <w:sz w:val="24"/>
          <w:szCs w:val="24"/>
        </w:rPr>
        <w:t>в</w:t>
      </w:r>
      <w:r w:rsidRPr="00A448C0">
        <w:rPr>
          <w:spacing w:val="-15"/>
          <w:sz w:val="24"/>
          <w:szCs w:val="24"/>
        </w:rPr>
        <w:t xml:space="preserve"> </w:t>
      </w:r>
      <w:r w:rsidRPr="00A448C0">
        <w:rPr>
          <w:sz w:val="24"/>
          <w:szCs w:val="24"/>
        </w:rPr>
        <w:t>период</w:t>
      </w:r>
      <w:r w:rsidRPr="00A448C0">
        <w:rPr>
          <w:spacing w:val="-15"/>
          <w:sz w:val="24"/>
          <w:szCs w:val="24"/>
        </w:rPr>
        <w:t xml:space="preserve"> </w:t>
      </w:r>
      <w:r w:rsidRPr="00A448C0">
        <w:rPr>
          <w:sz w:val="24"/>
          <w:szCs w:val="24"/>
        </w:rPr>
        <w:t>обучения</w:t>
      </w:r>
      <w:r w:rsidRPr="00A448C0">
        <w:rPr>
          <w:spacing w:val="-67"/>
          <w:sz w:val="24"/>
          <w:szCs w:val="24"/>
        </w:rPr>
        <w:t xml:space="preserve"> </w:t>
      </w:r>
      <w:r w:rsidRPr="00A448C0">
        <w:rPr>
          <w:sz w:val="24"/>
          <w:szCs w:val="24"/>
        </w:rPr>
        <w:t>в начальной школе, обучающиеся с ЗПР, как правило, продолжают испытывать</w:t>
      </w:r>
      <w:r w:rsidRPr="00A448C0">
        <w:rPr>
          <w:spacing w:val="1"/>
          <w:sz w:val="24"/>
          <w:szCs w:val="24"/>
        </w:rPr>
        <w:t xml:space="preserve"> </w:t>
      </w:r>
      <w:r w:rsidRPr="00A448C0">
        <w:rPr>
          <w:sz w:val="24"/>
          <w:szCs w:val="24"/>
        </w:rPr>
        <w:t>определенные</w:t>
      </w:r>
      <w:r w:rsidRPr="00A448C0">
        <w:rPr>
          <w:spacing w:val="1"/>
          <w:sz w:val="24"/>
          <w:szCs w:val="24"/>
        </w:rPr>
        <w:t xml:space="preserve"> </w:t>
      </w:r>
      <w:r w:rsidRPr="00A448C0">
        <w:rPr>
          <w:sz w:val="24"/>
          <w:szCs w:val="24"/>
        </w:rPr>
        <w:t>затруднения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обусловленные</w:t>
      </w:r>
      <w:r w:rsidRPr="00A448C0">
        <w:rPr>
          <w:spacing w:val="1"/>
          <w:sz w:val="24"/>
          <w:szCs w:val="24"/>
        </w:rPr>
        <w:t xml:space="preserve"> </w:t>
      </w:r>
      <w:r w:rsidRPr="00A448C0">
        <w:rPr>
          <w:sz w:val="24"/>
          <w:szCs w:val="24"/>
        </w:rPr>
        <w:t>дефицитарными познавательными способностями, специфическими недостатками</w:t>
      </w:r>
      <w:r w:rsidRPr="00A448C0">
        <w:rPr>
          <w:spacing w:val="1"/>
          <w:sz w:val="24"/>
          <w:szCs w:val="24"/>
        </w:rPr>
        <w:t xml:space="preserve"> </w:t>
      </w:r>
      <w:r w:rsidRPr="00A448C0">
        <w:rPr>
          <w:sz w:val="24"/>
          <w:szCs w:val="24"/>
        </w:rPr>
        <w:t>психологического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речевого</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нарушениями</w:t>
      </w:r>
      <w:r w:rsidRPr="00A448C0">
        <w:rPr>
          <w:spacing w:val="1"/>
          <w:sz w:val="24"/>
          <w:szCs w:val="24"/>
        </w:rPr>
        <w:t xml:space="preserve"> </w:t>
      </w:r>
      <w:r w:rsidRPr="00A448C0">
        <w:rPr>
          <w:sz w:val="24"/>
          <w:szCs w:val="24"/>
        </w:rPr>
        <w:t>регуляции</w:t>
      </w:r>
      <w:r w:rsidRPr="00A448C0">
        <w:rPr>
          <w:spacing w:val="1"/>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пониженным</w:t>
      </w:r>
      <w:r w:rsidRPr="00A448C0">
        <w:rPr>
          <w:spacing w:val="1"/>
          <w:sz w:val="24"/>
          <w:szCs w:val="24"/>
        </w:rPr>
        <w:t xml:space="preserve"> </w:t>
      </w:r>
      <w:r w:rsidRPr="00A448C0">
        <w:rPr>
          <w:sz w:val="24"/>
          <w:szCs w:val="24"/>
        </w:rPr>
        <w:t>уровнем</w:t>
      </w:r>
      <w:r w:rsidRPr="00A448C0">
        <w:rPr>
          <w:spacing w:val="1"/>
          <w:sz w:val="24"/>
          <w:szCs w:val="24"/>
        </w:rPr>
        <w:t xml:space="preserve"> </w:t>
      </w:r>
      <w:r w:rsidRPr="00A448C0">
        <w:rPr>
          <w:sz w:val="24"/>
          <w:szCs w:val="24"/>
        </w:rPr>
        <w:t>умственной</w:t>
      </w:r>
      <w:r w:rsidRPr="00A448C0">
        <w:rPr>
          <w:spacing w:val="1"/>
          <w:sz w:val="24"/>
          <w:szCs w:val="24"/>
        </w:rPr>
        <w:t xml:space="preserve"> </w:t>
      </w:r>
      <w:r w:rsidRPr="00A448C0">
        <w:rPr>
          <w:sz w:val="24"/>
          <w:szCs w:val="24"/>
        </w:rPr>
        <w:t>работоспособности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продуктивности.</w:t>
      </w:r>
    </w:p>
    <w:p w:rsidR="005F4C49" w:rsidRPr="00A448C0" w:rsidRDefault="005F4C49" w:rsidP="005F4C49">
      <w:pPr>
        <w:pStyle w:val="a3"/>
        <w:ind w:left="253" w:right="465" w:firstLine="708"/>
        <w:rPr>
          <w:sz w:val="24"/>
          <w:szCs w:val="24"/>
        </w:rPr>
      </w:pPr>
      <w:r w:rsidRPr="00A448C0">
        <w:rPr>
          <w:sz w:val="24"/>
          <w:szCs w:val="24"/>
        </w:rPr>
        <w:t>Адаптированная</w:t>
      </w:r>
      <w:r w:rsidRPr="00A448C0">
        <w:rPr>
          <w:spacing w:val="1"/>
          <w:sz w:val="24"/>
          <w:szCs w:val="24"/>
        </w:rPr>
        <w:t xml:space="preserve"> </w:t>
      </w:r>
      <w:r w:rsidRPr="00A448C0">
        <w:rPr>
          <w:sz w:val="24"/>
          <w:szCs w:val="24"/>
        </w:rPr>
        <w:t>основная</w:t>
      </w:r>
      <w:r w:rsidRPr="00A448C0">
        <w:rPr>
          <w:spacing w:val="1"/>
          <w:sz w:val="24"/>
          <w:szCs w:val="24"/>
        </w:rPr>
        <w:t xml:space="preserve"> </w:t>
      </w:r>
      <w:r w:rsidRPr="00A448C0">
        <w:rPr>
          <w:sz w:val="24"/>
          <w:szCs w:val="24"/>
        </w:rPr>
        <w:t>образовательная</w:t>
      </w:r>
      <w:r w:rsidRPr="00A448C0">
        <w:rPr>
          <w:spacing w:val="1"/>
          <w:sz w:val="24"/>
          <w:szCs w:val="24"/>
        </w:rPr>
        <w:t xml:space="preserve"> </w:t>
      </w:r>
      <w:r w:rsidRPr="00A448C0">
        <w:rPr>
          <w:sz w:val="24"/>
          <w:szCs w:val="24"/>
        </w:rPr>
        <w:t>программа</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lastRenderedPageBreak/>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задержкой</w:t>
      </w:r>
      <w:r w:rsidRPr="00A448C0">
        <w:rPr>
          <w:spacing w:val="1"/>
          <w:sz w:val="24"/>
          <w:szCs w:val="24"/>
        </w:rPr>
        <w:t xml:space="preserve"> </w:t>
      </w:r>
      <w:r w:rsidRPr="00A448C0">
        <w:rPr>
          <w:sz w:val="24"/>
          <w:szCs w:val="24"/>
        </w:rPr>
        <w:t>психического</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(АООП</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это</w:t>
      </w:r>
      <w:r w:rsidRPr="00A448C0">
        <w:rPr>
          <w:spacing w:val="1"/>
          <w:sz w:val="24"/>
          <w:szCs w:val="24"/>
        </w:rPr>
        <w:t xml:space="preserve"> </w:t>
      </w:r>
      <w:r w:rsidRPr="00A448C0">
        <w:rPr>
          <w:sz w:val="24"/>
          <w:szCs w:val="24"/>
        </w:rPr>
        <w:t>образовательная</w:t>
      </w:r>
      <w:r w:rsidRPr="00A448C0">
        <w:rPr>
          <w:spacing w:val="1"/>
          <w:sz w:val="24"/>
          <w:szCs w:val="24"/>
        </w:rPr>
        <w:t xml:space="preserve"> </w:t>
      </w:r>
      <w:r w:rsidRPr="00A448C0">
        <w:rPr>
          <w:sz w:val="24"/>
          <w:szCs w:val="24"/>
        </w:rPr>
        <w:t>программа,</w:t>
      </w:r>
      <w:r w:rsidRPr="00A448C0">
        <w:rPr>
          <w:spacing w:val="1"/>
          <w:sz w:val="24"/>
          <w:szCs w:val="24"/>
        </w:rPr>
        <w:t xml:space="preserve"> </w:t>
      </w:r>
      <w:r w:rsidRPr="00A448C0">
        <w:rPr>
          <w:sz w:val="24"/>
          <w:szCs w:val="24"/>
        </w:rPr>
        <w:t>адаптированная</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данной</w:t>
      </w:r>
      <w:r w:rsidRPr="00A448C0">
        <w:rPr>
          <w:spacing w:val="1"/>
          <w:sz w:val="24"/>
          <w:szCs w:val="24"/>
        </w:rPr>
        <w:t xml:space="preserve"> </w:t>
      </w:r>
      <w:r w:rsidRPr="00A448C0">
        <w:rPr>
          <w:sz w:val="24"/>
          <w:szCs w:val="24"/>
        </w:rPr>
        <w:t>категории</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особенностей</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психофизического</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индивидуальных</w:t>
      </w:r>
      <w:r w:rsidRPr="00A448C0">
        <w:rPr>
          <w:spacing w:val="1"/>
          <w:sz w:val="24"/>
          <w:szCs w:val="24"/>
        </w:rPr>
        <w:t xml:space="preserve"> </w:t>
      </w:r>
      <w:r w:rsidRPr="00A448C0">
        <w:rPr>
          <w:sz w:val="24"/>
          <w:szCs w:val="24"/>
        </w:rPr>
        <w:t>возможностей,</w:t>
      </w:r>
      <w:r w:rsidRPr="00A448C0">
        <w:rPr>
          <w:spacing w:val="1"/>
          <w:sz w:val="24"/>
          <w:szCs w:val="24"/>
        </w:rPr>
        <w:t xml:space="preserve"> </w:t>
      </w:r>
      <w:r w:rsidRPr="00A448C0">
        <w:rPr>
          <w:sz w:val="24"/>
          <w:szCs w:val="24"/>
        </w:rPr>
        <w:t>особых</w:t>
      </w:r>
      <w:r w:rsidRPr="00A448C0">
        <w:rPr>
          <w:spacing w:val="1"/>
          <w:sz w:val="24"/>
          <w:szCs w:val="24"/>
        </w:rPr>
        <w:t xml:space="preserve"> </w:t>
      </w:r>
      <w:r w:rsidRPr="00A448C0">
        <w:rPr>
          <w:sz w:val="24"/>
          <w:szCs w:val="24"/>
        </w:rPr>
        <w:t>образовательных</w:t>
      </w:r>
      <w:r w:rsidRPr="00A448C0">
        <w:rPr>
          <w:spacing w:val="-7"/>
          <w:sz w:val="24"/>
          <w:szCs w:val="24"/>
        </w:rPr>
        <w:t xml:space="preserve"> </w:t>
      </w:r>
      <w:r w:rsidRPr="00A448C0">
        <w:rPr>
          <w:sz w:val="24"/>
          <w:szCs w:val="24"/>
        </w:rPr>
        <w:t>потребностей,</w:t>
      </w:r>
      <w:r w:rsidRPr="00A448C0">
        <w:rPr>
          <w:spacing w:val="-3"/>
          <w:sz w:val="24"/>
          <w:szCs w:val="24"/>
        </w:rPr>
        <w:t xml:space="preserve"> </w:t>
      </w:r>
      <w:r w:rsidRPr="00A448C0">
        <w:rPr>
          <w:sz w:val="24"/>
          <w:szCs w:val="24"/>
        </w:rPr>
        <w:t>обеспечивающая</w:t>
      </w:r>
      <w:r w:rsidRPr="00A448C0">
        <w:rPr>
          <w:spacing w:val="-5"/>
          <w:sz w:val="24"/>
          <w:szCs w:val="24"/>
        </w:rPr>
        <w:t xml:space="preserve"> </w:t>
      </w:r>
      <w:r w:rsidRPr="00A448C0">
        <w:rPr>
          <w:sz w:val="24"/>
          <w:szCs w:val="24"/>
        </w:rPr>
        <w:t>коррекцию</w:t>
      </w:r>
      <w:r w:rsidRPr="00A448C0">
        <w:rPr>
          <w:spacing w:val="-6"/>
          <w:sz w:val="24"/>
          <w:szCs w:val="24"/>
        </w:rPr>
        <w:t xml:space="preserve"> </w:t>
      </w:r>
      <w:r w:rsidRPr="00A448C0">
        <w:rPr>
          <w:sz w:val="24"/>
          <w:szCs w:val="24"/>
        </w:rPr>
        <w:t>нарушений</w:t>
      </w:r>
      <w:r w:rsidRPr="00A448C0">
        <w:rPr>
          <w:spacing w:val="-7"/>
          <w:sz w:val="24"/>
          <w:szCs w:val="24"/>
        </w:rPr>
        <w:t xml:space="preserve"> </w:t>
      </w:r>
      <w:r w:rsidRPr="00A448C0">
        <w:rPr>
          <w:sz w:val="24"/>
          <w:szCs w:val="24"/>
        </w:rPr>
        <w:t>развития</w:t>
      </w:r>
      <w:r w:rsidRPr="00A448C0">
        <w:rPr>
          <w:spacing w:val="-6"/>
          <w:sz w:val="24"/>
          <w:szCs w:val="24"/>
        </w:rPr>
        <w:t xml:space="preserve"> </w:t>
      </w:r>
      <w:r w:rsidRPr="00A448C0">
        <w:rPr>
          <w:sz w:val="24"/>
          <w:szCs w:val="24"/>
        </w:rPr>
        <w:t>и</w:t>
      </w:r>
      <w:r w:rsidRPr="00A448C0">
        <w:rPr>
          <w:spacing w:val="-68"/>
          <w:sz w:val="24"/>
          <w:szCs w:val="24"/>
        </w:rPr>
        <w:t xml:space="preserve"> </w:t>
      </w:r>
      <w:r w:rsidRPr="00A448C0">
        <w:rPr>
          <w:sz w:val="24"/>
          <w:szCs w:val="24"/>
        </w:rPr>
        <w:t>социальную</w:t>
      </w:r>
      <w:r w:rsidRPr="00A448C0">
        <w:rPr>
          <w:spacing w:val="-2"/>
          <w:sz w:val="24"/>
          <w:szCs w:val="24"/>
        </w:rPr>
        <w:t xml:space="preserve"> </w:t>
      </w:r>
      <w:r w:rsidRPr="00A448C0">
        <w:rPr>
          <w:sz w:val="24"/>
          <w:szCs w:val="24"/>
        </w:rPr>
        <w:t>адаптацию.</w:t>
      </w:r>
    </w:p>
    <w:p w:rsidR="005F4C49" w:rsidRPr="00A448C0" w:rsidRDefault="005F4C49" w:rsidP="00DA3A41">
      <w:pPr>
        <w:pStyle w:val="a3"/>
        <w:spacing w:line="276" w:lineRule="auto"/>
        <w:ind w:left="253" w:right="467" w:firstLine="708"/>
        <w:rPr>
          <w:sz w:val="24"/>
          <w:szCs w:val="24"/>
        </w:rPr>
      </w:pPr>
      <w:r w:rsidRPr="00A448C0">
        <w:rPr>
          <w:sz w:val="24"/>
          <w:szCs w:val="24"/>
        </w:rPr>
        <w:t>АООП</w:t>
      </w:r>
      <w:r w:rsidRPr="00A448C0">
        <w:rPr>
          <w:spacing w:val="1"/>
          <w:sz w:val="24"/>
          <w:szCs w:val="24"/>
        </w:rPr>
        <w:t xml:space="preserve"> </w:t>
      </w:r>
      <w:r w:rsidRPr="00A448C0">
        <w:rPr>
          <w:sz w:val="24"/>
          <w:szCs w:val="24"/>
        </w:rPr>
        <w:t>ООО</w:t>
      </w:r>
      <w:r w:rsidRPr="00A448C0">
        <w:rPr>
          <w:spacing w:val="1"/>
          <w:sz w:val="24"/>
          <w:szCs w:val="24"/>
        </w:rPr>
        <w:t xml:space="preserve"> </w:t>
      </w:r>
      <w:r w:rsidR="00DA3A41">
        <w:rPr>
          <w:sz w:val="24"/>
          <w:szCs w:val="24"/>
        </w:rPr>
        <w:t xml:space="preserve">разработана </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утвержд</w:t>
      </w:r>
      <w:r w:rsidR="00DA3A41">
        <w:rPr>
          <w:sz w:val="24"/>
          <w:szCs w:val="24"/>
        </w:rPr>
        <w:t>ена</w:t>
      </w:r>
      <w:r w:rsidRPr="00A448C0">
        <w:rPr>
          <w:spacing w:val="1"/>
          <w:sz w:val="24"/>
          <w:szCs w:val="24"/>
        </w:rPr>
        <w:t xml:space="preserve"> </w:t>
      </w:r>
      <w:r w:rsidRPr="00A448C0">
        <w:rPr>
          <w:sz w:val="24"/>
          <w:szCs w:val="24"/>
        </w:rPr>
        <w:t>в</w:t>
      </w:r>
      <w:r w:rsidRPr="00A448C0">
        <w:rPr>
          <w:spacing w:val="28"/>
          <w:sz w:val="24"/>
          <w:szCs w:val="24"/>
        </w:rPr>
        <w:t xml:space="preserve"> </w:t>
      </w:r>
      <w:r w:rsidRPr="00A448C0">
        <w:rPr>
          <w:sz w:val="24"/>
          <w:szCs w:val="24"/>
        </w:rPr>
        <w:t>соответствии</w:t>
      </w:r>
      <w:r w:rsidRPr="00A448C0">
        <w:rPr>
          <w:spacing w:val="27"/>
          <w:sz w:val="24"/>
          <w:szCs w:val="24"/>
        </w:rPr>
        <w:t xml:space="preserve"> </w:t>
      </w:r>
      <w:r w:rsidRPr="00A448C0">
        <w:rPr>
          <w:sz w:val="24"/>
          <w:szCs w:val="24"/>
        </w:rPr>
        <w:t>с</w:t>
      </w:r>
      <w:r w:rsidRPr="00A448C0">
        <w:rPr>
          <w:spacing w:val="29"/>
          <w:sz w:val="24"/>
          <w:szCs w:val="24"/>
        </w:rPr>
        <w:t xml:space="preserve"> </w:t>
      </w:r>
      <w:r w:rsidRPr="00A448C0">
        <w:rPr>
          <w:sz w:val="24"/>
          <w:szCs w:val="24"/>
        </w:rPr>
        <w:t>ФГОС</w:t>
      </w:r>
      <w:r w:rsidRPr="00A448C0">
        <w:rPr>
          <w:spacing w:val="26"/>
          <w:sz w:val="24"/>
          <w:szCs w:val="24"/>
        </w:rPr>
        <w:t xml:space="preserve"> </w:t>
      </w:r>
      <w:r w:rsidRPr="00A448C0">
        <w:rPr>
          <w:sz w:val="24"/>
          <w:szCs w:val="24"/>
        </w:rPr>
        <w:t>ООО</w:t>
      </w:r>
      <w:r w:rsidRPr="00A448C0">
        <w:rPr>
          <w:spacing w:val="28"/>
          <w:sz w:val="24"/>
          <w:szCs w:val="24"/>
        </w:rPr>
        <w:t xml:space="preserve"> </w:t>
      </w:r>
      <w:r w:rsidR="00A4710B">
        <w:rPr>
          <w:sz w:val="24"/>
          <w:szCs w:val="24"/>
        </w:rPr>
        <w:t>.</w:t>
      </w:r>
    </w:p>
    <w:p w:rsidR="005F4C49" w:rsidRPr="00A448C0" w:rsidRDefault="005F4C49" w:rsidP="00DA3A41">
      <w:pPr>
        <w:pStyle w:val="a3"/>
        <w:spacing w:before="2" w:line="276" w:lineRule="auto"/>
        <w:ind w:left="253" w:right="467" w:firstLine="708"/>
        <w:rPr>
          <w:sz w:val="24"/>
          <w:szCs w:val="24"/>
        </w:rPr>
      </w:pPr>
      <w:r w:rsidRPr="00A448C0">
        <w:rPr>
          <w:sz w:val="24"/>
          <w:szCs w:val="24"/>
        </w:rPr>
        <w:t>АООП</w:t>
      </w:r>
      <w:r w:rsidRPr="00A448C0">
        <w:rPr>
          <w:spacing w:val="-10"/>
          <w:sz w:val="24"/>
          <w:szCs w:val="24"/>
        </w:rPr>
        <w:t xml:space="preserve"> </w:t>
      </w:r>
      <w:r w:rsidRPr="00A448C0">
        <w:rPr>
          <w:sz w:val="24"/>
          <w:szCs w:val="24"/>
        </w:rPr>
        <w:t>основного</w:t>
      </w:r>
      <w:r w:rsidRPr="00A448C0">
        <w:rPr>
          <w:spacing w:val="-9"/>
          <w:sz w:val="24"/>
          <w:szCs w:val="24"/>
        </w:rPr>
        <w:t xml:space="preserve"> </w:t>
      </w:r>
      <w:r w:rsidRPr="00A448C0">
        <w:rPr>
          <w:sz w:val="24"/>
          <w:szCs w:val="24"/>
        </w:rPr>
        <w:t>общего</w:t>
      </w:r>
      <w:r w:rsidRPr="00A448C0">
        <w:rPr>
          <w:spacing w:val="-9"/>
          <w:sz w:val="24"/>
          <w:szCs w:val="24"/>
        </w:rPr>
        <w:t xml:space="preserve"> </w:t>
      </w:r>
      <w:r w:rsidRPr="00A448C0">
        <w:rPr>
          <w:sz w:val="24"/>
          <w:szCs w:val="24"/>
        </w:rPr>
        <w:t>образования</w:t>
      </w:r>
      <w:r w:rsidRPr="00A448C0">
        <w:rPr>
          <w:spacing w:val="-10"/>
          <w:sz w:val="24"/>
          <w:szCs w:val="24"/>
        </w:rPr>
        <w:t xml:space="preserve"> </w:t>
      </w:r>
      <w:r w:rsidRPr="00A448C0">
        <w:rPr>
          <w:sz w:val="24"/>
          <w:szCs w:val="24"/>
        </w:rPr>
        <w:t>обучающихся</w:t>
      </w:r>
      <w:r w:rsidRPr="00A448C0">
        <w:rPr>
          <w:spacing w:val="-10"/>
          <w:sz w:val="24"/>
          <w:szCs w:val="24"/>
        </w:rPr>
        <w:t xml:space="preserve"> </w:t>
      </w:r>
      <w:r w:rsidRPr="00A448C0">
        <w:rPr>
          <w:sz w:val="24"/>
          <w:szCs w:val="24"/>
        </w:rPr>
        <w:t>с</w:t>
      </w:r>
      <w:r w:rsidRPr="00A448C0">
        <w:rPr>
          <w:spacing w:val="-11"/>
          <w:sz w:val="24"/>
          <w:szCs w:val="24"/>
        </w:rPr>
        <w:t xml:space="preserve"> </w:t>
      </w:r>
      <w:r w:rsidRPr="00A448C0">
        <w:rPr>
          <w:sz w:val="24"/>
          <w:szCs w:val="24"/>
        </w:rPr>
        <w:t>ЗПР</w:t>
      </w:r>
      <w:r w:rsidRPr="00A448C0">
        <w:rPr>
          <w:spacing w:val="-8"/>
          <w:sz w:val="24"/>
          <w:szCs w:val="24"/>
        </w:rPr>
        <w:t xml:space="preserve"> </w:t>
      </w:r>
      <w:r w:rsidRPr="00A448C0">
        <w:rPr>
          <w:sz w:val="24"/>
          <w:szCs w:val="24"/>
        </w:rPr>
        <w:t>предназначена</w:t>
      </w:r>
      <w:r w:rsidRPr="00A448C0">
        <w:rPr>
          <w:spacing w:val="-10"/>
          <w:sz w:val="24"/>
          <w:szCs w:val="24"/>
        </w:rPr>
        <w:t xml:space="preserve"> </w:t>
      </w:r>
      <w:r w:rsidRPr="00A448C0">
        <w:rPr>
          <w:sz w:val="24"/>
          <w:szCs w:val="24"/>
        </w:rPr>
        <w:t>для</w:t>
      </w:r>
      <w:r w:rsidRPr="00A448C0">
        <w:rPr>
          <w:spacing w:val="-68"/>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успешно</w:t>
      </w:r>
      <w:r w:rsidRPr="00A448C0">
        <w:rPr>
          <w:spacing w:val="1"/>
          <w:sz w:val="24"/>
          <w:szCs w:val="24"/>
        </w:rPr>
        <w:t xml:space="preserve"> </w:t>
      </w:r>
      <w:r w:rsidRPr="00A448C0">
        <w:rPr>
          <w:sz w:val="24"/>
          <w:szCs w:val="24"/>
        </w:rPr>
        <w:t>освоившими</w:t>
      </w:r>
      <w:r w:rsidRPr="00A448C0">
        <w:rPr>
          <w:spacing w:val="1"/>
          <w:sz w:val="24"/>
          <w:szCs w:val="24"/>
        </w:rPr>
        <w:t xml:space="preserve"> </w:t>
      </w:r>
      <w:r w:rsidRPr="00A448C0">
        <w:rPr>
          <w:sz w:val="24"/>
          <w:szCs w:val="24"/>
        </w:rPr>
        <w:t>адаптированную</w:t>
      </w:r>
      <w:r w:rsidRPr="00A448C0">
        <w:rPr>
          <w:spacing w:val="1"/>
          <w:sz w:val="24"/>
          <w:szCs w:val="24"/>
        </w:rPr>
        <w:t xml:space="preserve"> </w:t>
      </w:r>
      <w:r w:rsidRPr="00A448C0">
        <w:rPr>
          <w:sz w:val="24"/>
          <w:szCs w:val="24"/>
        </w:rPr>
        <w:t>основную</w:t>
      </w:r>
      <w:r w:rsidRPr="00A448C0">
        <w:rPr>
          <w:spacing w:val="1"/>
          <w:sz w:val="24"/>
          <w:szCs w:val="24"/>
        </w:rPr>
        <w:t xml:space="preserve"> </w:t>
      </w:r>
      <w:r w:rsidRPr="00A448C0">
        <w:rPr>
          <w:sz w:val="24"/>
          <w:szCs w:val="24"/>
        </w:rPr>
        <w:t>общеобразовательную программу начального общего образования (АООП НОО)</w:t>
      </w:r>
      <w:r w:rsidRPr="00A448C0">
        <w:rPr>
          <w:spacing w:val="1"/>
          <w:sz w:val="24"/>
          <w:szCs w:val="24"/>
        </w:rPr>
        <w:t xml:space="preserve"> </w:t>
      </w:r>
      <w:r w:rsidRPr="00A448C0">
        <w:rPr>
          <w:sz w:val="24"/>
          <w:szCs w:val="24"/>
        </w:rPr>
        <w:t>обучающихся</w:t>
      </w:r>
      <w:r w:rsidRPr="00A448C0">
        <w:rPr>
          <w:spacing w:val="-11"/>
          <w:sz w:val="24"/>
          <w:szCs w:val="24"/>
        </w:rPr>
        <w:t xml:space="preserve"> </w:t>
      </w:r>
      <w:r w:rsidRPr="00A448C0">
        <w:rPr>
          <w:sz w:val="24"/>
          <w:szCs w:val="24"/>
        </w:rPr>
        <w:t>с</w:t>
      </w:r>
      <w:r w:rsidRPr="00A448C0">
        <w:rPr>
          <w:spacing w:val="-9"/>
          <w:sz w:val="24"/>
          <w:szCs w:val="24"/>
        </w:rPr>
        <w:t xml:space="preserve"> </w:t>
      </w:r>
      <w:r w:rsidRPr="00A448C0">
        <w:rPr>
          <w:sz w:val="24"/>
          <w:szCs w:val="24"/>
        </w:rPr>
        <w:t>ЗПР</w:t>
      </w:r>
      <w:r w:rsidRPr="00A448C0">
        <w:rPr>
          <w:spacing w:val="-12"/>
          <w:sz w:val="24"/>
          <w:szCs w:val="24"/>
        </w:rPr>
        <w:t xml:space="preserve"> </w:t>
      </w:r>
      <w:r w:rsidRPr="00A448C0">
        <w:rPr>
          <w:sz w:val="24"/>
          <w:szCs w:val="24"/>
        </w:rPr>
        <w:t>(варианты</w:t>
      </w:r>
      <w:r w:rsidRPr="00A448C0">
        <w:rPr>
          <w:spacing w:val="-11"/>
          <w:sz w:val="24"/>
          <w:szCs w:val="24"/>
        </w:rPr>
        <w:t xml:space="preserve"> </w:t>
      </w:r>
      <w:r w:rsidRPr="00A448C0">
        <w:rPr>
          <w:sz w:val="24"/>
          <w:szCs w:val="24"/>
        </w:rPr>
        <w:t>7.1</w:t>
      </w:r>
      <w:r w:rsidRPr="00A448C0">
        <w:rPr>
          <w:spacing w:val="-11"/>
          <w:sz w:val="24"/>
          <w:szCs w:val="24"/>
        </w:rPr>
        <w:t xml:space="preserve"> </w:t>
      </w:r>
      <w:r w:rsidRPr="00A448C0">
        <w:rPr>
          <w:sz w:val="24"/>
          <w:szCs w:val="24"/>
        </w:rPr>
        <w:t>и</w:t>
      </w:r>
      <w:r w:rsidRPr="00A448C0">
        <w:rPr>
          <w:spacing w:val="-11"/>
          <w:sz w:val="24"/>
          <w:szCs w:val="24"/>
        </w:rPr>
        <w:t xml:space="preserve"> </w:t>
      </w:r>
      <w:r w:rsidRPr="00A448C0">
        <w:rPr>
          <w:sz w:val="24"/>
          <w:szCs w:val="24"/>
        </w:rPr>
        <w:t>7.2)</w:t>
      </w:r>
      <w:r w:rsidRPr="00A448C0">
        <w:rPr>
          <w:spacing w:val="-11"/>
          <w:sz w:val="24"/>
          <w:szCs w:val="24"/>
        </w:rPr>
        <w:t xml:space="preserve"> </w:t>
      </w:r>
      <w:r w:rsidRPr="00A448C0">
        <w:rPr>
          <w:sz w:val="24"/>
          <w:szCs w:val="24"/>
        </w:rPr>
        <w:t>в</w:t>
      </w:r>
      <w:r w:rsidRPr="00A448C0">
        <w:rPr>
          <w:spacing w:val="-10"/>
          <w:sz w:val="24"/>
          <w:szCs w:val="24"/>
        </w:rPr>
        <w:t xml:space="preserve"> </w:t>
      </w:r>
      <w:r w:rsidRPr="00A448C0">
        <w:rPr>
          <w:sz w:val="24"/>
          <w:szCs w:val="24"/>
        </w:rPr>
        <w:t>соответствии</w:t>
      </w:r>
      <w:r w:rsidRPr="00A448C0">
        <w:rPr>
          <w:spacing w:val="-11"/>
          <w:sz w:val="24"/>
          <w:szCs w:val="24"/>
        </w:rPr>
        <w:t xml:space="preserve"> </w:t>
      </w:r>
      <w:r w:rsidRPr="00A448C0">
        <w:rPr>
          <w:sz w:val="24"/>
          <w:szCs w:val="24"/>
        </w:rPr>
        <w:t>с</w:t>
      </w:r>
      <w:r w:rsidRPr="00A448C0">
        <w:rPr>
          <w:spacing w:val="-9"/>
          <w:sz w:val="24"/>
          <w:szCs w:val="24"/>
        </w:rPr>
        <w:t xml:space="preserve"> </w:t>
      </w:r>
      <w:r w:rsidRPr="00A448C0">
        <w:rPr>
          <w:sz w:val="24"/>
          <w:szCs w:val="24"/>
        </w:rPr>
        <w:t>ФГОС</w:t>
      </w:r>
      <w:r w:rsidRPr="00A448C0">
        <w:rPr>
          <w:spacing w:val="-9"/>
          <w:sz w:val="24"/>
          <w:szCs w:val="24"/>
        </w:rPr>
        <w:t xml:space="preserve"> </w:t>
      </w:r>
      <w:r w:rsidRPr="00A448C0">
        <w:rPr>
          <w:sz w:val="24"/>
          <w:szCs w:val="24"/>
        </w:rPr>
        <w:t>НОО</w:t>
      </w:r>
      <w:r w:rsidRPr="00A448C0">
        <w:rPr>
          <w:spacing w:val="-10"/>
          <w:sz w:val="24"/>
          <w:szCs w:val="24"/>
        </w:rPr>
        <w:t xml:space="preserve"> </w:t>
      </w:r>
      <w:r w:rsidRPr="00A448C0">
        <w:rPr>
          <w:sz w:val="24"/>
          <w:szCs w:val="24"/>
        </w:rPr>
        <w:t>обучающихся</w:t>
      </w:r>
      <w:r w:rsidRPr="00A448C0">
        <w:rPr>
          <w:spacing w:val="-68"/>
          <w:sz w:val="24"/>
          <w:szCs w:val="24"/>
        </w:rPr>
        <w:t xml:space="preserve"> </w:t>
      </w:r>
      <w:r w:rsidRPr="00A448C0">
        <w:rPr>
          <w:sz w:val="24"/>
          <w:szCs w:val="24"/>
        </w:rPr>
        <w:t>с ОВЗ, и при этом нуждающихся в пролонгации специальных образовательных</w:t>
      </w:r>
      <w:r w:rsidRPr="00A448C0">
        <w:rPr>
          <w:spacing w:val="1"/>
          <w:sz w:val="24"/>
          <w:szCs w:val="24"/>
        </w:rPr>
        <w:t xml:space="preserve"> </w:t>
      </w:r>
      <w:r w:rsidRPr="00A448C0">
        <w:rPr>
          <w:sz w:val="24"/>
          <w:szCs w:val="24"/>
        </w:rPr>
        <w:t>условий</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Успешное</w:t>
      </w:r>
      <w:r w:rsidRPr="00A448C0">
        <w:rPr>
          <w:spacing w:val="1"/>
          <w:sz w:val="24"/>
          <w:szCs w:val="24"/>
        </w:rPr>
        <w:t xml:space="preserve"> </w:t>
      </w:r>
      <w:r w:rsidRPr="00A448C0">
        <w:rPr>
          <w:sz w:val="24"/>
          <w:szCs w:val="24"/>
        </w:rPr>
        <w:t>освоение</w:t>
      </w:r>
      <w:r w:rsidRPr="00A448C0">
        <w:rPr>
          <w:spacing w:val="-67"/>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АООП</w:t>
      </w:r>
      <w:r w:rsidRPr="00A448C0">
        <w:rPr>
          <w:spacing w:val="1"/>
          <w:sz w:val="24"/>
          <w:szCs w:val="24"/>
        </w:rPr>
        <w:t xml:space="preserve"> </w:t>
      </w:r>
      <w:r w:rsidRPr="00A448C0">
        <w:rPr>
          <w:sz w:val="24"/>
          <w:szCs w:val="24"/>
        </w:rPr>
        <w:t>начального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является</w:t>
      </w:r>
      <w:r w:rsidRPr="00A448C0">
        <w:rPr>
          <w:spacing w:val="1"/>
          <w:sz w:val="24"/>
          <w:szCs w:val="24"/>
        </w:rPr>
        <w:t xml:space="preserve"> </w:t>
      </w:r>
      <w:r w:rsidRPr="00A448C0">
        <w:rPr>
          <w:sz w:val="24"/>
          <w:szCs w:val="24"/>
        </w:rPr>
        <w:t>необходимым условием освоения обучающимися с ЗПР АООП основного общего</w:t>
      </w:r>
      <w:r w:rsidRPr="00A448C0">
        <w:rPr>
          <w:spacing w:val="1"/>
          <w:sz w:val="24"/>
          <w:szCs w:val="24"/>
        </w:rPr>
        <w:t xml:space="preserve"> </w:t>
      </w:r>
      <w:r w:rsidRPr="00A448C0">
        <w:rPr>
          <w:sz w:val="24"/>
          <w:szCs w:val="24"/>
        </w:rPr>
        <w:t>образования.</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3"/>
        <w:ind w:left="0" w:firstLine="0"/>
        <w:jc w:val="left"/>
        <w:rPr>
          <w:sz w:val="24"/>
          <w:szCs w:val="24"/>
        </w:rPr>
      </w:pPr>
    </w:p>
    <w:p w:rsidR="005F4C49" w:rsidRPr="00A448C0" w:rsidRDefault="005F4C49" w:rsidP="00E90C2F">
      <w:pPr>
        <w:pStyle w:val="1"/>
        <w:numPr>
          <w:ilvl w:val="3"/>
          <w:numId w:val="184"/>
        </w:numPr>
        <w:tabs>
          <w:tab w:val="left" w:pos="1167"/>
        </w:tabs>
        <w:spacing w:before="0"/>
        <w:ind w:right="627" w:firstLine="0"/>
        <w:jc w:val="both"/>
        <w:rPr>
          <w:sz w:val="24"/>
          <w:szCs w:val="24"/>
        </w:rPr>
      </w:pPr>
      <w:bookmarkStart w:id="2" w:name="_bookmark4"/>
      <w:bookmarkEnd w:id="2"/>
      <w:r w:rsidRPr="00A448C0">
        <w:rPr>
          <w:sz w:val="24"/>
          <w:szCs w:val="24"/>
        </w:rPr>
        <w:t>Цели и задачи реализации адаптированной основной образовательной</w:t>
      </w:r>
      <w:r w:rsidRPr="00A448C0">
        <w:rPr>
          <w:spacing w:val="-67"/>
          <w:sz w:val="24"/>
          <w:szCs w:val="24"/>
        </w:rPr>
        <w:t xml:space="preserve"> </w:t>
      </w:r>
      <w:r w:rsidRPr="00A448C0">
        <w:rPr>
          <w:sz w:val="24"/>
          <w:szCs w:val="24"/>
        </w:rPr>
        <w:t>программы</w:t>
      </w:r>
      <w:r w:rsidRPr="00A448C0">
        <w:rPr>
          <w:spacing w:val="-5"/>
          <w:sz w:val="24"/>
          <w:szCs w:val="24"/>
        </w:rPr>
        <w:t xml:space="preserve"> </w:t>
      </w:r>
      <w:r w:rsidRPr="00A448C0">
        <w:rPr>
          <w:sz w:val="24"/>
          <w:szCs w:val="24"/>
        </w:rPr>
        <w:t>основного</w:t>
      </w:r>
      <w:r w:rsidRPr="00A448C0">
        <w:rPr>
          <w:spacing w:val="-4"/>
          <w:sz w:val="24"/>
          <w:szCs w:val="24"/>
        </w:rPr>
        <w:t xml:space="preserve"> </w:t>
      </w:r>
      <w:r w:rsidRPr="00A448C0">
        <w:rPr>
          <w:sz w:val="24"/>
          <w:szCs w:val="24"/>
        </w:rPr>
        <w:t>общего образования</w:t>
      </w:r>
      <w:r w:rsidRPr="00A448C0">
        <w:rPr>
          <w:spacing w:val="-3"/>
          <w:sz w:val="24"/>
          <w:szCs w:val="24"/>
        </w:rPr>
        <w:t xml:space="preserve"> </w:t>
      </w:r>
      <w:r w:rsidRPr="00A448C0">
        <w:rPr>
          <w:sz w:val="24"/>
          <w:szCs w:val="24"/>
        </w:rPr>
        <w:t>обучающихся</w:t>
      </w:r>
      <w:r w:rsidRPr="00A448C0">
        <w:rPr>
          <w:spacing w:val="-4"/>
          <w:sz w:val="24"/>
          <w:szCs w:val="24"/>
        </w:rPr>
        <w:t xml:space="preserve"> </w:t>
      </w:r>
      <w:r w:rsidRPr="00A448C0">
        <w:rPr>
          <w:sz w:val="24"/>
          <w:szCs w:val="24"/>
        </w:rPr>
        <w:t>с</w:t>
      </w:r>
      <w:r w:rsidRPr="00A448C0">
        <w:rPr>
          <w:spacing w:val="3"/>
          <w:sz w:val="24"/>
          <w:szCs w:val="24"/>
        </w:rPr>
        <w:t xml:space="preserve"> </w:t>
      </w:r>
      <w:r w:rsidRPr="00A448C0">
        <w:rPr>
          <w:sz w:val="24"/>
          <w:szCs w:val="24"/>
        </w:rPr>
        <w:t>задержкой</w:t>
      </w:r>
    </w:p>
    <w:p w:rsidR="005F4C49" w:rsidRPr="00A448C0" w:rsidRDefault="005F4C49" w:rsidP="005F4C49">
      <w:pPr>
        <w:spacing w:before="5"/>
        <w:ind w:left="253"/>
        <w:jc w:val="both"/>
        <w:rPr>
          <w:b/>
          <w:sz w:val="24"/>
          <w:szCs w:val="24"/>
        </w:rPr>
      </w:pPr>
      <w:r w:rsidRPr="00A448C0">
        <w:rPr>
          <w:b/>
          <w:sz w:val="24"/>
          <w:szCs w:val="24"/>
        </w:rPr>
        <w:t>психического</w:t>
      </w:r>
      <w:r w:rsidRPr="00A448C0">
        <w:rPr>
          <w:b/>
          <w:spacing w:val="-2"/>
          <w:sz w:val="24"/>
          <w:szCs w:val="24"/>
        </w:rPr>
        <w:t xml:space="preserve"> </w:t>
      </w:r>
      <w:r w:rsidRPr="00A448C0">
        <w:rPr>
          <w:b/>
          <w:sz w:val="24"/>
          <w:szCs w:val="24"/>
        </w:rPr>
        <w:t>развития</w:t>
      </w:r>
    </w:p>
    <w:p w:rsidR="005F4C49" w:rsidRPr="00A448C0" w:rsidRDefault="005F4C49" w:rsidP="005F4C49">
      <w:pPr>
        <w:pStyle w:val="a3"/>
        <w:ind w:left="0" w:firstLine="0"/>
        <w:jc w:val="left"/>
        <w:rPr>
          <w:b/>
          <w:sz w:val="24"/>
          <w:szCs w:val="24"/>
        </w:rPr>
      </w:pPr>
    </w:p>
    <w:p w:rsidR="005F4C49" w:rsidRPr="00A448C0" w:rsidRDefault="005F4C49" w:rsidP="005F4C49">
      <w:pPr>
        <w:pStyle w:val="a3"/>
        <w:ind w:left="253" w:right="472" w:firstLine="708"/>
        <w:rPr>
          <w:sz w:val="24"/>
          <w:szCs w:val="24"/>
        </w:rPr>
      </w:pPr>
      <w:r w:rsidRPr="00A448C0">
        <w:rPr>
          <w:b/>
          <w:sz w:val="24"/>
          <w:szCs w:val="24"/>
        </w:rPr>
        <w:t xml:space="preserve">Целями реализации </w:t>
      </w:r>
      <w:r w:rsidRPr="00A448C0">
        <w:rPr>
          <w:sz w:val="24"/>
          <w:szCs w:val="24"/>
        </w:rPr>
        <w:t>адаптированной основной образовательной программы</w:t>
      </w:r>
      <w:r w:rsidRPr="00A448C0">
        <w:rPr>
          <w:spacing w:val="1"/>
          <w:sz w:val="24"/>
          <w:szCs w:val="24"/>
        </w:rPr>
        <w:t xml:space="preserve"> </w:t>
      </w:r>
      <w:r w:rsidRPr="00A448C0">
        <w:rPr>
          <w:sz w:val="24"/>
          <w:szCs w:val="24"/>
        </w:rPr>
        <w:t>основного</w:t>
      </w:r>
      <w:r w:rsidRPr="00A448C0">
        <w:rPr>
          <w:spacing w:val="-4"/>
          <w:sz w:val="24"/>
          <w:szCs w:val="24"/>
        </w:rPr>
        <w:t xml:space="preserve"> </w:t>
      </w:r>
      <w:r w:rsidRPr="00A448C0">
        <w:rPr>
          <w:sz w:val="24"/>
          <w:szCs w:val="24"/>
        </w:rPr>
        <w:t>общего</w:t>
      </w:r>
      <w:r w:rsidRPr="00A448C0">
        <w:rPr>
          <w:spacing w:val="-2"/>
          <w:sz w:val="24"/>
          <w:szCs w:val="24"/>
        </w:rPr>
        <w:t xml:space="preserve"> </w:t>
      </w:r>
      <w:r w:rsidRPr="00A448C0">
        <w:rPr>
          <w:sz w:val="24"/>
          <w:szCs w:val="24"/>
        </w:rPr>
        <w:t>образования обучающихся</w:t>
      </w:r>
      <w:r w:rsidRPr="00A448C0">
        <w:rPr>
          <w:spacing w:val="-1"/>
          <w:sz w:val="24"/>
          <w:szCs w:val="24"/>
        </w:rPr>
        <w:t xml:space="preserve"> </w:t>
      </w:r>
      <w:r w:rsidRPr="00A448C0">
        <w:rPr>
          <w:sz w:val="24"/>
          <w:szCs w:val="24"/>
        </w:rPr>
        <w:t>с ЗПР</w:t>
      </w:r>
      <w:r w:rsidRPr="00A448C0">
        <w:rPr>
          <w:spacing w:val="-1"/>
          <w:sz w:val="24"/>
          <w:szCs w:val="24"/>
        </w:rPr>
        <w:t xml:space="preserve"> </w:t>
      </w:r>
      <w:r w:rsidRPr="00A448C0">
        <w:rPr>
          <w:sz w:val="24"/>
          <w:szCs w:val="24"/>
        </w:rPr>
        <w:t>являются:</w:t>
      </w:r>
    </w:p>
    <w:p w:rsidR="005F4C49" w:rsidRPr="00A448C0" w:rsidRDefault="005F4C49" w:rsidP="00E90C2F">
      <w:pPr>
        <w:pStyle w:val="a5"/>
        <w:numPr>
          <w:ilvl w:val="4"/>
          <w:numId w:val="184"/>
        </w:numPr>
        <w:tabs>
          <w:tab w:val="left" w:pos="963"/>
        </w:tabs>
        <w:ind w:right="466"/>
        <w:rPr>
          <w:sz w:val="24"/>
          <w:szCs w:val="24"/>
        </w:rPr>
      </w:pPr>
      <w:r w:rsidRPr="00A448C0">
        <w:rPr>
          <w:sz w:val="24"/>
          <w:szCs w:val="24"/>
        </w:rPr>
        <w:t>достижение</w:t>
      </w:r>
      <w:r w:rsidRPr="00A448C0">
        <w:rPr>
          <w:spacing w:val="1"/>
          <w:sz w:val="24"/>
          <w:szCs w:val="24"/>
        </w:rPr>
        <w:t xml:space="preserve"> </w:t>
      </w:r>
      <w:r w:rsidRPr="00A448C0">
        <w:rPr>
          <w:sz w:val="24"/>
          <w:szCs w:val="24"/>
        </w:rPr>
        <w:t>выпускниками</w:t>
      </w:r>
      <w:r w:rsidRPr="00A448C0">
        <w:rPr>
          <w:spacing w:val="1"/>
          <w:sz w:val="24"/>
          <w:szCs w:val="24"/>
        </w:rPr>
        <w:t xml:space="preserve"> </w:t>
      </w:r>
      <w:r w:rsidRPr="00A448C0">
        <w:rPr>
          <w:sz w:val="24"/>
          <w:szCs w:val="24"/>
        </w:rPr>
        <w:t>планируемых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знаний,</w:t>
      </w:r>
      <w:r w:rsidRPr="00A448C0">
        <w:rPr>
          <w:spacing w:val="1"/>
          <w:sz w:val="24"/>
          <w:szCs w:val="24"/>
        </w:rPr>
        <w:t xml:space="preserve"> </w:t>
      </w:r>
      <w:r w:rsidRPr="00A448C0">
        <w:rPr>
          <w:sz w:val="24"/>
          <w:szCs w:val="24"/>
        </w:rPr>
        <w:t>умений,</w:t>
      </w:r>
      <w:r w:rsidRPr="00A448C0">
        <w:rPr>
          <w:spacing w:val="1"/>
          <w:sz w:val="24"/>
          <w:szCs w:val="24"/>
        </w:rPr>
        <w:t xml:space="preserve"> </w:t>
      </w:r>
      <w:r w:rsidRPr="00A448C0">
        <w:rPr>
          <w:sz w:val="24"/>
          <w:szCs w:val="24"/>
        </w:rPr>
        <w:t>навыков,</w:t>
      </w:r>
      <w:r w:rsidRPr="00A448C0">
        <w:rPr>
          <w:spacing w:val="1"/>
          <w:sz w:val="24"/>
          <w:szCs w:val="24"/>
        </w:rPr>
        <w:t xml:space="preserve"> </w:t>
      </w:r>
      <w:r w:rsidRPr="00A448C0">
        <w:rPr>
          <w:sz w:val="24"/>
          <w:szCs w:val="24"/>
        </w:rPr>
        <w:t>компетенций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компетентностей,</w:t>
      </w:r>
      <w:r w:rsidRPr="00A448C0">
        <w:rPr>
          <w:spacing w:val="1"/>
          <w:sz w:val="24"/>
          <w:szCs w:val="24"/>
        </w:rPr>
        <w:t xml:space="preserve"> </w:t>
      </w:r>
      <w:r w:rsidRPr="00A448C0">
        <w:rPr>
          <w:sz w:val="24"/>
          <w:szCs w:val="24"/>
        </w:rPr>
        <w:t>как</w:t>
      </w:r>
      <w:r w:rsidRPr="00A448C0">
        <w:rPr>
          <w:spacing w:val="1"/>
          <w:sz w:val="24"/>
          <w:szCs w:val="24"/>
        </w:rPr>
        <w:t xml:space="preserve"> </w:t>
      </w:r>
      <w:r w:rsidRPr="00A448C0">
        <w:rPr>
          <w:sz w:val="24"/>
          <w:szCs w:val="24"/>
        </w:rPr>
        <w:t>академических,</w:t>
      </w:r>
      <w:r w:rsidRPr="00A448C0">
        <w:rPr>
          <w:spacing w:val="1"/>
          <w:sz w:val="24"/>
          <w:szCs w:val="24"/>
        </w:rPr>
        <w:t xml:space="preserve"> </w:t>
      </w:r>
      <w:r w:rsidRPr="00A448C0">
        <w:rPr>
          <w:sz w:val="24"/>
          <w:szCs w:val="24"/>
        </w:rPr>
        <w:t>так</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социальных</w:t>
      </w:r>
      <w:r w:rsidRPr="00A448C0">
        <w:rPr>
          <w:spacing w:val="1"/>
          <w:sz w:val="24"/>
          <w:szCs w:val="24"/>
        </w:rPr>
        <w:t xml:space="preserve"> </w:t>
      </w:r>
      <w:r w:rsidRPr="00A448C0">
        <w:rPr>
          <w:sz w:val="24"/>
          <w:szCs w:val="24"/>
        </w:rPr>
        <w:t>(жизненных),</w:t>
      </w:r>
      <w:r w:rsidRPr="00A448C0">
        <w:rPr>
          <w:spacing w:val="1"/>
          <w:sz w:val="24"/>
          <w:szCs w:val="24"/>
        </w:rPr>
        <w:t xml:space="preserve"> </w:t>
      </w:r>
      <w:r w:rsidRPr="00A448C0">
        <w:rPr>
          <w:sz w:val="24"/>
          <w:szCs w:val="24"/>
        </w:rPr>
        <w:t>определяемых</w:t>
      </w:r>
      <w:r w:rsidRPr="00A448C0">
        <w:rPr>
          <w:spacing w:val="1"/>
          <w:sz w:val="24"/>
          <w:szCs w:val="24"/>
        </w:rPr>
        <w:t xml:space="preserve"> </w:t>
      </w:r>
      <w:r w:rsidRPr="00A448C0">
        <w:rPr>
          <w:sz w:val="24"/>
          <w:szCs w:val="24"/>
        </w:rPr>
        <w:t>личностными,</w:t>
      </w:r>
      <w:r w:rsidRPr="00A448C0">
        <w:rPr>
          <w:spacing w:val="1"/>
          <w:sz w:val="24"/>
          <w:szCs w:val="24"/>
        </w:rPr>
        <w:t xml:space="preserve"> </w:t>
      </w:r>
      <w:r w:rsidRPr="00A448C0">
        <w:rPr>
          <w:sz w:val="24"/>
          <w:szCs w:val="24"/>
        </w:rPr>
        <w:t>семейными,</w:t>
      </w:r>
      <w:r w:rsidRPr="00A448C0">
        <w:rPr>
          <w:spacing w:val="-67"/>
          <w:sz w:val="24"/>
          <w:szCs w:val="24"/>
        </w:rPr>
        <w:t xml:space="preserve"> </w:t>
      </w:r>
      <w:r w:rsidRPr="00A448C0">
        <w:rPr>
          <w:sz w:val="24"/>
          <w:szCs w:val="24"/>
        </w:rPr>
        <w:t>общественными,</w:t>
      </w:r>
      <w:r w:rsidRPr="00A448C0">
        <w:rPr>
          <w:spacing w:val="1"/>
          <w:sz w:val="24"/>
          <w:szCs w:val="24"/>
        </w:rPr>
        <w:t xml:space="preserve"> </w:t>
      </w:r>
      <w:r w:rsidRPr="00A448C0">
        <w:rPr>
          <w:sz w:val="24"/>
          <w:szCs w:val="24"/>
        </w:rPr>
        <w:t>государственными</w:t>
      </w:r>
      <w:r w:rsidRPr="00A448C0">
        <w:rPr>
          <w:spacing w:val="1"/>
          <w:sz w:val="24"/>
          <w:szCs w:val="24"/>
        </w:rPr>
        <w:t xml:space="preserve"> </w:t>
      </w:r>
      <w:r w:rsidRPr="00A448C0">
        <w:rPr>
          <w:sz w:val="24"/>
          <w:szCs w:val="24"/>
        </w:rPr>
        <w:t>потребностями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возможностями</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индивидуальными</w:t>
      </w:r>
      <w:r w:rsidRPr="00A448C0">
        <w:rPr>
          <w:spacing w:val="1"/>
          <w:sz w:val="24"/>
          <w:szCs w:val="24"/>
        </w:rPr>
        <w:t xml:space="preserve"> </w:t>
      </w:r>
      <w:r w:rsidRPr="00A448C0">
        <w:rPr>
          <w:sz w:val="24"/>
          <w:szCs w:val="24"/>
        </w:rPr>
        <w:t>особенностями</w:t>
      </w:r>
      <w:r w:rsidRPr="00A448C0">
        <w:rPr>
          <w:spacing w:val="1"/>
          <w:sz w:val="24"/>
          <w:szCs w:val="24"/>
        </w:rPr>
        <w:t xml:space="preserve"> </w:t>
      </w:r>
      <w:r w:rsidRPr="00A448C0">
        <w:rPr>
          <w:sz w:val="24"/>
          <w:szCs w:val="24"/>
        </w:rPr>
        <w:t>его</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состояния</w:t>
      </w:r>
      <w:r w:rsidRPr="00A448C0">
        <w:rPr>
          <w:spacing w:val="-1"/>
          <w:sz w:val="24"/>
          <w:szCs w:val="24"/>
        </w:rPr>
        <w:t xml:space="preserve"> </w:t>
      </w:r>
      <w:r w:rsidRPr="00A448C0">
        <w:rPr>
          <w:sz w:val="24"/>
          <w:szCs w:val="24"/>
        </w:rPr>
        <w:t>здоровья;</w:t>
      </w:r>
    </w:p>
    <w:p w:rsidR="005F4C49" w:rsidRPr="00A448C0" w:rsidRDefault="005F4C49" w:rsidP="00E90C2F">
      <w:pPr>
        <w:pStyle w:val="a5"/>
        <w:numPr>
          <w:ilvl w:val="4"/>
          <w:numId w:val="184"/>
        </w:numPr>
        <w:tabs>
          <w:tab w:val="left" w:pos="963"/>
        </w:tabs>
        <w:ind w:right="469"/>
        <w:rPr>
          <w:sz w:val="24"/>
          <w:szCs w:val="24"/>
        </w:rPr>
      </w:pPr>
      <w:r w:rsidRPr="00A448C0">
        <w:rPr>
          <w:sz w:val="24"/>
          <w:szCs w:val="24"/>
        </w:rPr>
        <w:t>становление и развитие личности обучающегося с ЗПР в ее самобытности,</w:t>
      </w:r>
      <w:r w:rsidRPr="00A448C0">
        <w:rPr>
          <w:spacing w:val="1"/>
          <w:sz w:val="24"/>
          <w:szCs w:val="24"/>
        </w:rPr>
        <w:t xml:space="preserve"> </w:t>
      </w:r>
      <w:r w:rsidRPr="00A448C0">
        <w:rPr>
          <w:sz w:val="24"/>
          <w:szCs w:val="24"/>
        </w:rPr>
        <w:t>уникальности,</w:t>
      </w:r>
      <w:r w:rsidRPr="00A448C0">
        <w:rPr>
          <w:spacing w:val="-2"/>
          <w:sz w:val="24"/>
          <w:szCs w:val="24"/>
        </w:rPr>
        <w:t xml:space="preserve"> </w:t>
      </w:r>
      <w:r w:rsidRPr="00A448C0">
        <w:rPr>
          <w:sz w:val="24"/>
          <w:szCs w:val="24"/>
        </w:rPr>
        <w:t>неповторимости.</w:t>
      </w:r>
    </w:p>
    <w:p w:rsidR="005F4C49" w:rsidRPr="00A448C0" w:rsidRDefault="005F4C49" w:rsidP="005F4C49">
      <w:pPr>
        <w:pStyle w:val="a3"/>
        <w:ind w:left="253" w:right="466" w:firstLine="708"/>
        <w:rPr>
          <w:sz w:val="24"/>
          <w:szCs w:val="24"/>
        </w:rPr>
      </w:pPr>
      <w:r w:rsidRPr="00A448C0">
        <w:rPr>
          <w:sz w:val="24"/>
          <w:szCs w:val="24"/>
        </w:rPr>
        <w:t>Достижение</w:t>
      </w:r>
      <w:r w:rsidRPr="00A448C0">
        <w:rPr>
          <w:spacing w:val="1"/>
          <w:sz w:val="24"/>
          <w:szCs w:val="24"/>
        </w:rPr>
        <w:t xml:space="preserve"> </w:t>
      </w:r>
      <w:r w:rsidRPr="00A448C0">
        <w:rPr>
          <w:sz w:val="24"/>
          <w:szCs w:val="24"/>
        </w:rPr>
        <w:t>поставленных</w:t>
      </w:r>
      <w:r w:rsidRPr="00A448C0">
        <w:rPr>
          <w:spacing w:val="1"/>
          <w:sz w:val="24"/>
          <w:szCs w:val="24"/>
        </w:rPr>
        <w:t xml:space="preserve"> </w:t>
      </w:r>
      <w:r w:rsidRPr="00A448C0">
        <w:rPr>
          <w:sz w:val="24"/>
          <w:szCs w:val="24"/>
        </w:rPr>
        <w:t>целей</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разработке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реализации</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организацией</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 основного общего образования обучающихся с ЗПР предусматривает</w:t>
      </w:r>
      <w:r w:rsidRPr="00A448C0">
        <w:rPr>
          <w:spacing w:val="1"/>
          <w:sz w:val="24"/>
          <w:szCs w:val="24"/>
        </w:rPr>
        <w:t xml:space="preserve"> </w:t>
      </w:r>
      <w:r w:rsidRPr="00A448C0">
        <w:rPr>
          <w:sz w:val="24"/>
          <w:szCs w:val="24"/>
        </w:rPr>
        <w:t>решение</w:t>
      </w:r>
      <w:r w:rsidRPr="00A448C0">
        <w:rPr>
          <w:spacing w:val="-1"/>
          <w:sz w:val="24"/>
          <w:szCs w:val="24"/>
        </w:rPr>
        <w:t xml:space="preserve"> </w:t>
      </w:r>
      <w:r w:rsidRPr="00A448C0">
        <w:rPr>
          <w:sz w:val="24"/>
          <w:szCs w:val="24"/>
        </w:rPr>
        <w:t>следующих</w:t>
      </w:r>
      <w:r w:rsidRPr="00A448C0">
        <w:rPr>
          <w:spacing w:val="2"/>
          <w:sz w:val="24"/>
          <w:szCs w:val="24"/>
        </w:rPr>
        <w:t xml:space="preserve"> </w:t>
      </w:r>
      <w:r w:rsidRPr="00A448C0">
        <w:rPr>
          <w:b/>
          <w:sz w:val="24"/>
          <w:szCs w:val="24"/>
        </w:rPr>
        <w:t>основных</w:t>
      </w:r>
      <w:r w:rsidRPr="00A448C0">
        <w:rPr>
          <w:b/>
          <w:spacing w:val="1"/>
          <w:sz w:val="24"/>
          <w:szCs w:val="24"/>
        </w:rPr>
        <w:t xml:space="preserve"> </w:t>
      </w:r>
      <w:r w:rsidRPr="00A448C0">
        <w:rPr>
          <w:b/>
          <w:sz w:val="24"/>
          <w:szCs w:val="24"/>
        </w:rPr>
        <w:t>задач</w:t>
      </w:r>
      <w:r w:rsidRPr="00A448C0">
        <w:rPr>
          <w:sz w:val="24"/>
          <w:szCs w:val="24"/>
        </w:rPr>
        <w:t>:</w:t>
      </w:r>
    </w:p>
    <w:p w:rsidR="005F4C49" w:rsidRPr="00A448C0" w:rsidRDefault="005F4C49" w:rsidP="00E90C2F">
      <w:pPr>
        <w:pStyle w:val="a5"/>
        <w:numPr>
          <w:ilvl w:val="4"/>
          <w:numId w:val="184"/>
        </w:numPr>
        <w:tabs>
          <w:tab w:val="left" w:pos="963"/>
        </w:tabs>
        <w:ind w:right="471"/>
        <w:rPr>
          <w:sz w:val="24"/>
          <w:szCs w:val="24"/>
        </w:rPr>
      </w:pPr>
      <w:r w:rsidRPr="00A448C0">
        <w:rPr>
          <w:sz w:val="24"/>
          <w:szCs w:val="24"/>
        </w:rPr>
        <w:t>обеспечение</w:t>
      </w:r>
      <w:r w:rsidRPr="00A448C0">
        <w:rPr>
          <w:spacing w:val="1"/>
          <w:sz w:val="24"/>
          <w:szCs w:val="24"/>
        </w:rPr>
        <w:t xml:space="preserve"> </w:t>
      </w:r>
      <w:r w:rsidRPr="00A448C0">
        <w:rPr>
          <w:sz w:val="24"/>
          <w:szCs w:val="24"/>
        </w:rPr>
        <w:t>соответствия</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 требованиям Федерального государственного образовательного</w:t>
      </w:r>
      <w:r w:rsidRPr="00A448C0">
        <w:rPr>
          <w:spacing w:val="1"/>
          <w:sz w:val="24"/>
          <w:szCs w:val="24"/>
        </w:rPr>
        <w:t xml:space="preserve"> </w:t>
      </w:r>
      <w:r w:rsidRPr="00A448C0">
        <w:rPr>
          <w:sz w:val="24"/>
          <w:szCs w:val="24"/>
        </w:rPr>
        <w:t>стандарта</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p>
    <w:p w:rsidR="005F4C49" w:rsidRPr="00A448C0" w:rsidRDefault="005F4C49" w:rsidP="00E90C2F">
      <w:pPr>
        <w:pStyle w:val="a5"/>
        <w:numPr>
          <w:ilvl w:val="4"/>
          <w:numId w:val="184"/>
        </w:numPr>
        <w:tabs>
          <w:tab w:val="left" w:pos="963"/>
        </w:tabs>
        <w:ind w:right="470"/>
        <w:rPr>
          <w:sz w:val="24"/>
          <w:szCs w:val="24"/>
        </w:rPr>
      </w:pPr>
      <w:r w:rsidRPr="00A448C0">
        <w:rPr>
          <w:sz w:val="24"/>
          <w:szCs w:val="24"/>
        </w:rPr>
        <w:t>обеспечение</w:t>
      </w:r>
      <w:r w:rsidRPr="00A448C0">
        <w:rPr>
          <w:spacing w:val="1"/>
          <w:sz w:val="24"/>
          <w:szCs w:val="24"/>
        </w:rPr>
        <w:t xml:space="preserve"> </w:t>
      </w:r>
      <w:r w:rsidRPr="00A448C0">
        <w:rPr>
          <w:sz w:val="24"/>
          <w:szCs w:val="24"/>
        </w:rPr>
        <w:t>преемственности</w:t>
      </w:r>
      <w:r w:rsidRPr="00A448C0">
        <w:rPr>
          <w:spacing w:val="1"/>
          <w:sz w:val="24"/>
          <w:szCs w:val="24"/>
        </w:rPr>
        <w:t xml:space="preserve"> </w:t>
      </w:r>
      <w:r w:rsidRPr="00A448C0">
        <w:rPr>
          <w:sz w:val="24"/>
          <w:szCs w:val="24"/>
        </w:rPr>
        <w:t>начального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67"/>
          <w:sz w:val="24"/>
          <w:szCs w:val="24"/>
        </w:rPr>
        <w:t xml:space="preserve"> </w:t>
      </w:r>
      <w:r w:rsidRPr="00A448C0">
        <w:rPr>
          <w:sz w:val="24"/>
          <w:szCs w:val="24"/>
        </w:rPr>
        <w:t>образования;</w:t>
      </w:r>
    </w:p>
    <w:p w:rsidR="005F4C49" w:rsidRPr="00A448C0" w:rsidRDefault="005F4C49" w:rsidP="00E90C2F">
      <w:pPr>
        <w:pStyle w:val="a5"/>
        <w:numPr>
          <w:ilvl w:val="4"/>
          <w:numId w:val="184"/>
        </w:numPr>
        <w:tabs>
          <w:tab w:val="left" w:pos="963"/>
        </w:tabs>
        <w:ind w:right="464"/>
        <w:rPr>
          <w:sz w:val="24"/>
          <w:szCs w:val="24"/>
        </w:rPr>
      </w:pPr>
      <w:r w:rsidRPr="00A448C0">
        <w:rPr>
          <w:sz w:val="24"/>
          <w:szCs w:val="24"/>
        </w:rPr>
        <w:t>обеспечение</w:t>
      </w:r>
      <w:r w:rsidRPr="00A448C0">
        <w:rPr>
          <w:spacing w:val="1"/>
          <w:sz w:val="24"/>
          <w:szCs w:val="24"/>
        </w:rPr>
        <w:t xml:space="preserve"> </w:t>
      </w:r>
      <w:r w:rsidRPr="00A448C0">
        <w:rPr>
          <w:sz w:val="24"/>
          <w:szCs w:val="24"/>
        </w:rPr>
        <w:t>доступности</w:t>
      </w:r>
      <w:r w:rsidRPr="00A448C0">
        <w:rPr>
          <w:spacing w:val="1"/>
          <w:sz w:val="24"/>
          <w:szCs w:val="24"/>
        </w:rPr>
        <w:t xml:space="preserve"> </w:t>
      </w:r>
      <w:r w:rsidRPr="00A448C0">
        <w:rPr>
          <w:sz w:val="24"/>
          <w:szCs w:val="24"/>
        </w:rPr>
        <w:t>получения</w:t>
      </w:r>
      <w:r w:rsidRPr="00A448C0">
        <w:rPr>
          <w:spacing w:val="1"/>
          <w:sz w:val="24"/>
          <w:szCs w:val="24"/>
        </w:rPr>
        <w:t xml:space="preserve"> </w:t>
      </w:r>
      <w:r w:rsidRPr="00A448C0">
        <w:rPr>
          <w:sz w:val="24"/>
          <w:szCs w:val="24"/>
        </w:rPr>
        <w:t>качественного</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6"/>
          <w:sz w:val="24"/>
          <w:szCs w:val="24"/>
        </w:rPr>
        <w:t xml:space="preserve"> </w:t>
      </w:r>
      <w:r w:rsidRPr="00A448C0">
        <w:rPr>
          <w:sz w:val="24"/>
          <w:szCs w:val="24"/>
        </w:rPr>
        <w:t>достижение</w:t>
      </w:r>
      <w:r w:rsidRPr="00A448C0">
        <w:rPr>
          <w:spacing w:val="-14"/>
          <w:sz w:val="24"/>
          <w:szCs w:val="24"/>
        </w:rPr>
        <w:t xml:space="preserve"> </w:t>
      </w:r>
      <w:r w:rsidRPr="00A448C0">
        <w:rPr>
          <w:sz w:val="24"/>
          <w:szCs w:val="24"/>
        </w:rPr>
        <w:t>планируемых</w:t>
      </w:r>
      <w:r w:rsidRPr="00A448C0">
        <w:rPr>
          <w:spacing w:val="-16"/>
          <w:sz w:val="24"/>
          <w:szCs w:val="24"/>
        </w:rPr>
        <w:t xml:space="preserve"> </w:t>
      </w:r>
      <w:r w:rsidRPr="00A448C0">
        <w:rPr>
          <w:sz w:val="24"/>
          <w:szCs w:val="24"/>
        </w:rPr>
        <w:t>результатов</w:t>
      </w:r>
      <w:r w:rsidRPr="00A448C0">
        <w:rPr>
          <w:spacing w:val="-14"/>
          <w:sz w:val="24"/>
          <w:szCs w:val="24"/>
        </w:rPr>
        <w:t xml:space="preserve"> </w:t>
      </w:r>
      <w:r w:rsidRPr="00A448C0">
        <w:rPr>
          <w:sz w:val="24"/>
          <w:szCs w:val="24"/>
        </w:rPr>
        <w:t>освоения</w:t>
      </w:r>
      <w:r w:rsidRPr="00A448C0">
        <w:rPr>
          <w:spacing w:val="-15"/>
          <w:sz w:val="24"/>
          <w:szCs w:val="24"/>
        </w:rPr>
        <w:t xml:space="preserve"> </w:t>
      </w:r>
      <w:r w:rsidRPr="00A448C0">
        <w:rPr>
          <w:sz w:val="24"/>
          <w:szCs w:val="24"/>
        </w:rPr>
        <w:t>адаптированной</w:t>
      </w:r>
      <w:r w:rsidRPr="00A448C0">
        <w:rPr>
          <w:spacing w:val="-67"/>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p>
    <w:p w:rsidR="005F4C49" w:rsidRPr="00A448C0" w:rsidRDefault="005F4C49" w:rsidP="00E90C2F">
      <w:pPr>
        <w:pStyle w:val="a5"/>
        <w:numPr>
          <w:ilvl w:val="4"/>
          <w:numId w:val="184"/>
        </w:numPr>
        <w:tabs>
          <w:tab w:val="left" w:pos="963"/>
        </w:tabs>
        <w:ind w:right="462"/>
        <w:rPr>
          <w:sz w:val="24"/>
          <w:szCs w:val="24"/>
        </w:rPr>
      </w:pPr>
      <w:r w:rsidRPr="00A448C0">
        <w:rPr>
          <w:sz w:val="24"/>
          <w:szCs w:val="24"/>
        </w:rPr>
        <w:t>установление</w:t>
      </w:r>
      <w:r w:rsidRPr="00A448C0">
        <w:rPr>
          <w:spacing w:val="1"/>
          <w:sz w:val="24"/>
          <w:szCs w:val="24"/>
        </w:rPr>
        <w:t xml:space="preserve"> </w:t>
      </w:r>
      <w:r w:rsidRPr="00A448C0">
        <w:rPr>
          <w:sz w:val="24"/>
          <w:szCs w:val="24"/>
        </w:rPr>
        <w:t>требований</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воспитанию</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как</w:t>
      </w:r>
      <w:r w:rsidRPr="00A448C0">
        <w:rPr>
          <w:spacing w:val="1"/>
          <w:sz w:val="24"/>
          <w:szCs w:val="24"/>
        </w:rPr>
        <w:t xml:space="preserve"> </w:t>
      </w:r>
      <w:r w:rsidRPr="00A448C0">
        <w:rPr>
          <w:sz w:val="24"/>
          <w:szCs w:val="24"/>
        </w:rPr>
        <w:t>части</w:t>
      </w:r>
      <w:r w:rsidRPr="00A448C0">
        <w:rPr>
          <w:spacing w:val="1"/>
          <w:sz w:val="24"/>
          <w:szCs w:val="24"/>
        </w:rPr>
        <w:t xml:space="preserve"> </w:t>
      </w:r>
      <w:r w:rsidRPr="00A448C0">
        <w:rPr>
          <w:sz w:val="24"/>
          <w:szCs w:val="24"/>
        </w:rPr>
        <w:t>образовательной программы и соответствующему усилению воспитательного</w:t>
      </w:r>
      <w:r w:rsidRPr="00A448C0">
        <w:rPr>
          <w:spacing w:val="-67"/>
          <w:sz w:val="24"/>
          <w:szCs w:val="24"/>
        </w:rPr>
        <w:t xml:space="preserve"> </w:t>
      </w:r>
      <w:r w:rsidRPr="00A448C0">
        <w:rPr>
          <w:sz w:val="24"/>
          <w:szCs w:val="24"/>
        </w:rPr>
        <w:t>и</w:t>
      </w:r>
      <w:r w:rsidRPr="00A448C0">
        <w:rPr>
          <w:spacing w:val="58"/>
          <w:sz w:val="24"/>
          <w:szCs w:val="24"/>
        </w:rPr>
        <w:t xml:space="preserve"> </w:t>
      </w:r>
      <w:r w:rsidRPr="00A448C0">
        <w:rPr>
          <w:sz w:val="24"/>
          <w:szCs w:val="24"/>
        </w:rPr>
        <w:t>социализирующего</w:t>
      </w:r>
      <w:r w:rsidRPr="00A448C0">
        <w:rPr>
          <w:spacing w:val="56"/>
          <w:sz w:val="24"/>
          <w:szCs w:val="24"/>
        </w:rPr>
        <w:t xml:space="preserve"> </w:t>
      </w:r>
      <w:r w:rsidRPr="00A448C0">
        <w:rPr>
          <w:sz w:val="24"/>
          <w:szCs w:val="24"/>
        </w:rPr>
        <w:t>потенциала</w:t>
      </w:r>
      <w:r w:rsidRPr="00A448C0">
        <w:rPr>
          <w:spacing w:val="59"/>
          <w:sz w:val="24"/>
          <w:szCs w:val="24"/>
        </w:rPr>
        <w:t xml:space="preserve"> </w:t>
      </w:r>
      <w:r w:rsidRPr="00A448C0">
        <w:rPr>
          <w:sz w:val="24"/>
          <w:szCs w:val="24"/>
        </w:rPr>
        <w:t>образовательной</w:t>
      </w:r>
      <w:r w:rsidRPr="00A448C0">
        <w:rPr>
          <w:spacing w:val="58"/>
          <w:sz w:val="24"/>
          <w:szCs w:val="24"/>
        </w:rPr>
        <w:t xml:space="preserve"> </w:t>
      </w:r>
      <w:r w:rsidRPr="00A448C0">
        <w:rPr>
          <w:sz w:val="24"/>
          <w:szCs w:val="24"/>
        </w:rPr>
        <w:t>организации,</w:t>
      </w:r>
    </w:p>
    <w:p w:rsidR="005F4C49" w:rsidRPr="00A448C0" w:rsidRDefault="005F4C49" w:rsidP="005F4C49">
      <w:pPr>
        <w:pStyle w:val="a3"/>
        <w:spacing w:before="67"/>
        <w:ind w:right="467" w:firstLine="0"/>
        <w:rPr>
          <w:sz w:val="24"/>
          <w:szCs w:val="24"/>
        </w:rPr>
      </w:pPr>
      <w:r w:rsidRPr="00A448C0">
        <w:rPr>
          <w:sz w:val="24"/>
          <w:szCs w:val="24"/>
        </w:rPr>
        <w:t>инклюзивного</w:t>
      </w:r>
      <w:r w:rsidRPr="00A448C0">
        <w:rPr>
          <w:spacing w:val="-13"/>
          <w:sz w:val="24"/>
          <w:szCs w:val="24"/>
        </w:rPr>
        <w:t xml:space="preserve"> </w:t>
      </w:r>
      <w:r w:rsidRPr="00A448C0">
        <w:rPr>
          <w:sz w:val="24"/>
          <w:szCs w:val="24"/>
        </w:rPr>
        <w:t>подхода</w:t>
      </w:r>
      <w:r w:rsidRPr="00A448C0">
        <w:rPr>
          <w:spacing w:val="-14"/>
          <w:sz w:val="24"/>
          <w:szCs w:val="24"/>
        </w:rPr>
        <w:t xml:space="preserve"> </w:t>
      </w:r>
      <w:r w:rsidRPr="00A448C0">
        <w:rPr>
          <w:sz w:val="24"/>
          <w:szCs w:val="24"/>
        </w:rPr>
        <w:t>в</w:t>
      </w:r>
      <w:r w:rsidRPr="00A448C0">
        <w:rPr>
          <w:spacing w:val="-14"/>
          <w:sz w:val="24"/>
          <w:szCs w:val="24"/>
        </w:rPr>
        <w:t xml:space="preserve"> </w:t>
      </w:r>
      <w:r w:rsidRPr="00A448C0">
        <w:rPr>
          <w:sz w:val="24"/>
          <w:szCs w:val="24"/>
        </w:rPr>
        <w:t>образовании,</w:t>
      </w:r>
      <w:r w:rsidRPr="00A448C0">
        <w:rPr>
          <w:spacing w:val="-15"/>
          <w:sz w:val="24"/>
          <w:szCs w:val="24"/>
        </w:rPr>
        <w:t xml:space="preserve"> </w:t>
      </w:r>
      <w:r w:rsidRPr="00A448C0">
        <w:rPr>
          <w:sz w:val="24"/>
          <w:szCs w:val="24"/>
        </w:rPr>
        <w:t>обеспечению</w:t>
      </w:r>
      <w:r w:rsidRPr="00A448C0">
        <w:rPr>
          <w:spacing w:val="-14"/>
          <w:sz w:val="24"/>
          <w:szCs w:val="24"/>
        </w:rPr>
        <w:t xml:space="preserve"> </w:t>
      </w:r>
      <w:r w:rsidRPr="00A448C0">
        <w:rPr>
          <w:sz w:val="24"/>
          <w:szCs w:val="24"/>
        </w:rPr>
        <w:t>индивидуализированного</w:t>
      </w:r>
      <w:r w:rsidRPr="00A448C0">
        <w:rPr>
          <w:spacing w:val="-68"/>
          <w:sz w:val="24"/>
          <w:szCs w:val="24"/>
        </w:rPr>
        <w:t xml:space="preserve"> </w:t>
      </w:r>
      <w:r w:rsidRPr="00A448C0">
        <w:rPr>
          <w:sz w:val="24"/>
          <w:szCs w:val="24"/>
        </w:rPr>
        <w:t>психолого-педагогического сопровождения каждого обучающегося с ЗПР 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p>
    <w:p w:rsidR="005F4C49" w:rsidRPr="00A448C0" w:rsidRDefault="005F4C49" w:rsidP="00E90C2F">
      <w:pPr>
        <w:pStyle w:val="a5"/>
        <w:numPr>
          <w:ilvl w:val="4"/>
          <w:numId w:val="184"/>
        </w:numPr>
        <w:tabs>
          <w:tab w:val="left" w:pos="963"/>
        </w:tabs>
        <w:spacing w:before="2"/>
        <w:ind w:right="465"/>
        <w:rPr>
          <w:sz w:val="24"/>
          <w:szCs w:val="24"/>
        </w:rPr>
      </w:pPr>
      <w:r w:rsidRPr="00A448C0">
        <w:rPr>
          <w:sz w:val="24"/>
          <w:szCs w:val="24"/>
        </w:rPr>
        <w:t>обеспечение</w:t>
      </w:r>
      <w:r w:rsidRPr="00A448C0">
        <w:rPr>
          <w:spacing w:val="1"/>
          <w:sz w:val="24"/>
          <w:szCs w:val="24"/>
        </w:rPr>
        <w:t xml:space="preserve"> </w:t>
      </w:r>
      <w:r w:rsidRPr="00A448C0">
        <w:rPr>
          <w:sz w:val="24"/>
          <w:szCs w:val="24"/>
        </w:rPr>
        <w:t>эффективного</w:t>
      </w:r>
      <w:r w:rsidRPr="00A448C0">
        <w:rPr>
          <w:spacing w:val="1"/>
          <w:sz w:val="24"/>
          <w:szCs w:val="24"/>
        </w:rPr>
        <w:t xml:space="preserve"> </w:t>
      </w:r>
      <w:r w:rsidRPr="00A448C0">
        <w:rPr>
          <w:sz w:val="24"/>
          <w:szCs w:val="24"/>
        </w:rPr>
        <w:t>сочетания</w:t>
      </w:r>
      <w:r w:rsidRPr="00A448C0">
        <w:rPr>
          <w:spacing w:val="1"/>
          <w:sz w:val="24"/>
          <w:szCs w:val="24"/>
        </w:rPr>
        <w:t xml:space="preserve"> </w:t>
      </w:r>
      <w:r w:rsidRPr="00A448C0">
        <w:rPr>
          <w:sz w:val="24"/>
          <w:szCs w:val="24"/>
        </w:rPr>
        <w:t>урочных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внеурочных</w:t>
      </w:r>
      <w:r w:rsidRPr="00A448C0">
        <w:rPr>
          <w:spacing w:val="1"/>
          <w:sz w:val="24"/>
          <w:szCs w:val="24"/>
        </w:rPr>
        <w:t xml:space="preserve"> </w:t>
      </w:r>
      <w:r w:rsidRPr="00A448C0">
        <w:rPr>
          <w:sz w:val="24"/>
          <w:szCs w:val="24"/>
        </w:rPr>
        <w:t>форм</w:t>
      </w:r>
      <w:r w:rsidRPr="00A448C0">
        <w:rPr>
          <w:spacing w:val="-67"/>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занятий,</w:t>
      </w:r>
      <w:r w:rsidRPr="00A448C0">
        <w:rPr>
          <w:spacing w:val="1"/>
          <w:sz w:val="24"/>
          <w:szCs w:val="24"/>
        </w:rPr>
        <w:t xml:space="preserve"> </w:t>
      </w:r>
      <w:r w:rsidRPr="00A448C0">
        <w:rPr>
          <w:sz w:val="24"/>
          <w:szCs w:val="24"/>
        </w:rPr>
        <w:t>взаимодействия</w:t>
      </w:r>
      <w:r w:rsidRPr="00A448C0">
        <w:rPr>
          <w:spacing w:val="1"/>
          <w:sz w:val="24"/>
          <w:szCs w:val="24"/>
        </w:rPr>
        <w:t xml:space="preserve"> </w:t>
      </w:r>
      <w:r w:rsidRPr="00A448C0">
        <w:rPr>
          <w:sz w:val="24"/>
          <w:szCs w:val="24"/>
        </w:rPr>
        <w:t>всех</w:t>
      </w:r>
      <w:r w:rsidRPr="00A448C0">
        <w:rPr>
          <w:spacing w:val="1"/>
          <w:sz w:val="24"/>
          <w:szCs w:val="24"/>
        </w:rPr>
        <w:t xml:space="preserve"> </w:t>
      </w:r>
      <w:r w:rsidRPr="00A448C0">
        <w:rPr>
          <w:sz w:val="24"/>
          <w:szCs w:val="24"/>
        </w:rPr>
        <w:t>участников</w:t>
      </w:r>
      <w:r w:rsidRPr="00A448C0">
        <w:rPr>
          <w:spacing w:val="1"/>
          <w:sz w:val="24"/>
          <w:szCs w:val="24"/>
        </w:rPr>
        <w:t xml:space="preserve"> </w:t>
      </w:r>
      <w:r w:rsidRPr="00A448C0">
        <w:rPr>
          <w:sz w:val="24"/>
          <w:szCs w:val="24"/>
        </w:rPr>
        <w:t>образовательных</w:t>
      </w:r>
      <w:r w:rsidRPr="00A448C0">
        <w:rPr>
          <w:spacing w:val="-4"/>
          <w:sz w:val="24"/>
          <w:szCs w:val="24"/>
        </w:rPr>
        <w:t xml:space="preserve"> </w:t>
      </w:r>
      <w:r w:rsidRPr="00A448C0">
        <w:rPr>
          <w:sz w:val="24"/>
          <w:szCs w:val="24"/>
        </w:rPr>
        <w:t>отношений;</w:t>
      </w:r>
    </w:p>
    <w:p w:rsidR="005F4C49" w:rsidRPr="00A448C0" w:rsidRDefault="005F4C49" w:rsidP="00E90C2F">
      <w:pPr>
        <w:pStyle w:val="a5"/>
        <w:numPr>
          <w:ilvl w:val="4"/>
          <w:numId w:val="184"/>
        </w:numPr>
        <w:tabs>
          <w:tab w:val="left" w:pos="963"/>
        </w:tabs>
        <w:ind w:right="463"/>
        <w:rPr>
          <w:sz w:val="24"/>
          <w:szCs w:val="24"/>
        </w:rPr>
      </w:pPr>
      <w:r w:rsidRPr="00A448C0">
        <w:rPr>
          <w:sz w:val="24"/>
          <w:szCs w:val="24"/>
        </w:rPr>
        <w:t>взаимодействие</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реализации</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социальными</w:t>
      </w:r>
      <w:r w:rsidRPr="00A448C0">
        <w:rPr>
          <w:spacing w:val="1"/>
          <w:sz w:val="24"/>
          <w:szCs w:val="24"/>
        </w:rPr>
        <w:t xml:space="preserve"> </w:t>
      </w:r>
      <w:r w:rsidRPr="00A448C0">
        <w:rPr>
          <w:sz w:val="24"/>
          <w:szCs w:val="24"/>
        </w:rPr>
        <w:t>партнерами,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центрами</w:t>
      </w:r>
      <w:r w:rsidRPr="00A448C0">
        <w:rPr>
          <w:spacing w:val="1"/>
          <w:sz w:val="24"/>
          <w:szCs w:val="24"/>
        </w:rPr>
        <w:t xml:space="preserve"> </w:t>
      </w:r>
      <w:r w:rsidRPr="00A448C0">
        <w:rPr>
          <w:sz w:val="24"/>
          <w:szCs w:val="24"/>
        </w:rPr>
        <w:t>психолого-педагогической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социальной</w:t>
      </w:r>
      <w:r w:rsidRPr="00A448C0">
        <w:rPr>
          <w:spacing w:val="1"/>
          <w:sz w:val="24"/>
          <w:szCs w:val="24"/>
        </w:rPr>
        <w:t xml:space="preserve"> </w:t>
      </w:r>
      <w:r w:rsidRPr="00A448C0">
        <w:rPr>
          <w:sz w:val="24"/>
          <w:szCs w:val="24"/>
        </w:rPr>
        <w:t>помощи,</w:t>
      </w:r>
      <w:r w:rsidRPr="00A448C0">
        <w:rPr>
          <w:spacing w:val="1"/>
          <w:sz w:val="24"/>
          <w:szCs w:val="24"/>
        </w:rPr>
        <w:t xml:space="preserve"> </w:t>
      </w:r>
      <w:r w:rsidRPr="00A448C0">
        <w:rPr>
          <w:sz w:val="24"/>
          <w:szCs w:val="24"/>
        </w:rPr>
        <w:t>социально-</w:t>
      </w:r>
      <w:r w:rsidRPr="00A448C0">
        <w:rPr>
          <w:spacing w:val="-67"/>
          <w:sz w:val="24"/>
          <w:szCs w:val="24"/>
        </w:rPr>
        <w:t xml:space="preserve"> </w:t>
      </w:r>
      <w:r w:rsidRPr="00A448C0">
        <w:rPr>
          <w:sz w:val="24"/>
          <w:szCs w:val="24"/>
        </w:rPr>
        <w:t>ориентированными</w:t>
      </w:r>
      <w:r w:rsidRPr="00A448C0">
        <w:rPr>
          <w:spacing w:val="-3"/>
          <w:sz w:val="24"/>
          <w:szCs w:val="24"/>
        </w:rPr>
        <w:t xml:space="preserve"> </w:t>
      </w:r>
      <w:r w:rsidRPr="00A448C0">
        <w:rPr>
          <w:sz w:val="24"/>
          <w:szCs w:val="24"/>
        </w:rPr>
        <w:t>общественными</w:t>
      </w:r>
      <w:r w:rsidRPr="00A448C0">
        <w:rPr>
          <w:spacing w:val="-2"/>
          <w:sz w:val="24"/>
          <w:szCs w:val="24"/>
        </w:rPr>
        <w:t xml:space="preserve"> </w:t>
      </w:r>
      <w:r w:rsidRPr="00A448C0">
        <w:rPr>
          <w:sz w:val="24"/>
          <w:szCs w:val="24"/>
        </w:rPr>
        <w:t>организациями;</w:t>
      </w:r>
    </w:p>
    <w:p w:rsidR="005F4C49" w:rsidRPr="00A448C0" w:rsidRDefault="005F4C49" w:rsidP="00E90C2F">
      <w:pPr>
        <w:pStyle w:val="a5"/>
        <w:numPr>
          <w:ilvl w:val="4"/>
          <w:numId w:val="184"/>
        </w:numPr>
        <w:tabs>
          <w:tab w:val="left" w:pos="963"/>
        </w:tabs>
        <w:ind w:right="469"/>
        <w:rPr>
          <w:sz w:val="24"/>
          <w:szCs w:val="24"/>
        </w:rPr>
      </w:pPr>
      <w:r w:rsidRPr="00A448C0">
        <w:rPr>
          <w:sz w:val="24"/>
          <w:szCs w:val="24"/>
        </w:rPr>
        <w:t>выявление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развитие</w:t>
      </w:r>
      <w:r w:rsidRPr="00A448C0">
        <w:rPr>
          <w:spacing w:val="1"/>
          <w:sz w:val="24"/>
          <w:szCs w:val="24"/>
        </w:rPr>
        <w:t xml:space="preserve"> </w:t>
      </w:r>
      <w:r w:rsidRPr="00A448C0">
        <w:rPr>
          <w:sz w:val="24"/>
          <w:szCs w:val="24"/>
        </w:rPr>
        <w:t>способностей</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интересов</w:t>
      </w:r>
      <w:r w:rsidRPr="00A448C0">
        <w:rPr>
          <w:spacing w:val="1"/>
          <w:sz w:val="24"/>
          <w:szCs w:val="24"/>
        </w:rPr>
        <w:t xml:space="preserve"> </w:t>
      </w:r>
      <w:r w:rsidRPr="00A448C0">
        <w:rPr>
          <w:sz w:val="24"/>
          <w:szCs w:val="24"/>
        </w:rPr>
        <w:t>посредством включения их в деятельность клубов, секций, студий и кружков,</w:t>
      </w:r>
      <w:r w:rsidRPr="00A448C0">
        <w:rPr>
          <w:spacing w:val="-67"/>
          <w:sz w:val="24"/>
          <w:szCs w:val="24"/>
        </w:rPr>
        <w:t xml:space="preserve"> </w:t>
      </w:r>
      <w:r w:rsidRPr="00A448C0">
        <w:rPr>
          <w:sz w:val="24"/>
          <w:szCs w:val="24"/>
        </w:rPr>
        <w:t>включения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общественно</w:t>
      </w:r>
      <w:r w:rsidRPr="00A448C0">
        <w:rPr>
          <w:spacing w:val="1"/>
          <w:sz w:val="24"/>
          <w:szCs w:val="24"/>
        </w:rPr>
        <w:t xml:space="preserve"> </w:t>
      </w:r>
      <w:r w:rsidRPr="00A448C0">
        <w:rPr>
          <w:sz w:val="24"/>
          <w:szCs w:val="24"/>
        </w:rPr>
        <w:t>полезную</w:t>
      </w:r>
      <w:r w:rsidRPr="00A448C0">
        <w:rPr>
          <w:spacing w:val="1"/>
          <w:sz w:val="24"/>
          <w:szCs w:val="24"/>
        </w:rPr>
        <w:t xml:space="preserve"> </w:t>
      </w:r>
      <w:r w:rsidRPr="00A448C0">
        <w:rPr>
          <w:sz w:val="24"/>
          <w:szCs w:val="24"/>
        </w:rPr>
        <w:t>деятельность,</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использованием</w:t>
      </w:r>
      <w:r w:rsidRPr="00A448C0">
        <w:rPr>
          <w:spacing w:val="1"/>
          <w:sz w:val="24"/>
          <w:szCs w:val="24"/>
        </w:rPr>
        <w:t xml:space="preserve"> </w:t>
      </w:r>
      <w:r w:rsidRPr="00A448C0">
        <w:rPr>
          <w:sz w:val="24"/>
          <w:szCs w:val="24"/>
        </w:rPr>
        <w:t>возможностей</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организаций</w:t>
      </w:r>
      <w:r w:rsidRPr="00A448C0">
        <w:rPr>
          <w:spacing w:val="-67"/>
          <w:sz w:val="24"/>
          <w:szCs w:val="24"/>
        </w:rPr>
        <w:t xml:space="preserve"> </w:t>
      </w:r>
      <w:r w:rsidRPr="00A448C0">
        <w:rPr>
          <w:sz w:val="24"/>
          <w:szCs w:val="24"/>
        </w:rPr>
        <w:t>дополнительного</w:t>
      </w:r>
      <w:r w:rsidRPr="00A448C0">
        <w:rPr>
          <w:spacing w:val="-3"/>
          <w:sz w:val="24"/>
          <w:szCs w:val="24"/>
        </w:rPr>
        <w:t xml:space="preserve"> </w:t>
      </w:r>
      <w:r w:rsidRPr="00A448C0">
        <w:rPr>
          <w:sz w:val="24"/>
          <w:szCs w:val="24"/>
        </w:rPr>
        <w:t>образования;</w:t>
      </w:r>
    </w:p>
    <w:p w:rsidR="005F4C49" w:rsidRPr="00A448C0" w:rsidRDefault="005F4C49" w:rsidP="00E90C2F">
      <w:pPr>
        <w:pStyle w:val="a5"/>
        <w:numPr>
          <w:ilvl w:val="4"/>
          <w:numId w:val="184"/>
        </w:numPr>
        <w:tabs>
          <w:tab w:val="left" w:pos="963"/>
        </w:tabs>
        <w:spacing w:before="1"/>
        <w:ind w:right="464"/>
        <w:rPr>
          <w:sz w:val="24"/>
          <w:szCs w:val="24"/>
        </w:rPr>
      </w:pPr>
      <w:r w:rsidRPr="00A448C0">
        <w:rPr>
          <w:sz w:val="24"/>
          <w:szCs w:val="24"/>
        </w:rPr>
        <w:t>организацию творческих конкурсов, проектной и учебно-исследовательской</w:t>
      </w:r>
      <w:r w:rsidRPr="00A448C0">
        <w:rPr>
          <w:spacing w:val="1"/>
          <w:sz w:val="24"/>
          <w:szCs w:val="24"/>
        </w:rPr>
        <w:t xml:space="preserve"> </w:t>
      </w:r>
      <w:r w:rsidRPr="00A448C0">
        <w:rPr>
          <w:sz w:val="24"/>
          <w:szCs w:val="24"/>
        </w:rPr>
        <w:t>деятельности;</w:t>
      </w:r>
    </w:p>
    <w:p w:rsidR="005F4C49" w:rsidRPr="00A448C0" w:rsidRDefault="005F4C49" w:rsidP="00E90C2F">
      <w:pPr>
        <w:pStyle w:val="a5"/>
        <w:numPr>
          <w:ilvl w:val="4"/>
          <w:numId w:val="184"/>
        </w:numPr>
        <w:tabs>
          <w:tab w:val="left" w:pos="963"/>
        </w:tabs>
        <w:ind w:right="467"/>
        <w:rPr>
          <w:sz w:val="24"/>
          <w:szCs w:val="24"/>
        </w:rPr>
      </w:pPr>
      <w:r w:rsidRPr="00A448C0">
        <w:rPr>
          <w:sz w:val="24"/>
          <w:szCs w:val="24"/>
        </w:rPr>
        <w:lastRenderedPageBreak/>
        <w:t>участие</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c</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родителей</w:t>
      </w:r>
      <w:r w:rsidRPr="00A448C0">
        <w:rPr>
          <w:spacing w:val="1"/>
          <w:sz w:val="24"/>
          <w:szCs w:val="24"/>
        </w:rPr>
        <w:t xml:space="preserve"> </w:t>
      </w:r>
      <w:r w:rsidRPr="00A448C0">
        <w:rPr>
          <w:sz w:val="24"/>
          <w:szCs w:val="24"/>
        </w:rPr>
        <w:t>(законных</w:t>
      </w:r>
      <w:r w:rsidRPr="00A448C0">
        <w:rPr>
          <w:spacing w:val="1"/>
          <w:sz w:val="24"/>
          <w:szCs w:val="24"/>
        </w:rPr>
        <w:t xml:space="preserve"> </w:t>
      </w:r>
      <w:r w:rsidRPr="00A448C0">
        <w:rPr>
          <w:sz w:val="24"/>
          <w:szCs w:val="24"/>
        </w:rPr>
        <w:t>представителей),</w:t>
      </w:r>
      <w:r w:rsidRPr="00A448C0">
        <w:rPr>
          <w:spacing w:val="1"/>
          <w:sz w:val="24"/>
          <w:szCs w:val="24"/>
        </w:rPr>
        <w:t xml:space="preserve"> </w:t>
      </w:r>
      <w:r w:rsidRPr="00A448C0">
        <w:rPr>
          <w:sz w:val="24"/>
          <w:szCs w:val="24"/>
        </w:rPr>
        <w:t>педагогических работников и общественности в проектировании и развитии</w:t>
      </w:r>
      <w:r w:rsidRPr="00A448C0">
        <w:rPr>
          <w:spacing w:val="1"/>
          <w:sz w:val="24"/>
          <w:szCs w:val="24"/>
        </w:rPr>
        <w:t xml:space="preserve"> </w:t>
      </w:r>
      <w:r w:rsidRPr="00A448C0">
        <w:rPr>
          <w:sz w:val="24"/>
          <w:szCs w:val="24"/>
        </w:rPr>
        <w:t>внутришкольной</w:t>
      </w:r>
      <w:r w:rsidRPr="00A448C0">
        <w:rPr>
          <w:spacing w:val="-2"/>
          <w:sz w:val="24"/>
          <w:szCs w:val="24"/>
        </w:rPr>
        <w:t xml:space="preserve"> </w:t>
      </w:r>
      <w:r w:rsidRPr="00A448C0">
        <w:rPr>
          <w:sz w:val="24"/>
          <w:szCs w:val="24"/>
        </w:rPr>
        <w:t>инклюзивной</w:t>
      </w:r>
      <w:r w:rsidRPr="00A448C0">
        <w:rPr>
          <w:spacing w:val="-1"/>
          <w:sz w:val="24"/>
          <w:szCs w:val="24"/>
        </w:rPr>
        <w:t xml:space="preserve"> </w:t>
      </w:r>
      <w:r w:rsidRPr="00A448C0">
        <w:rPr>
          <w:sz w:val="24"/>
          <w:szCs w:val="24"/>
        </w:rPr>
        <w:t>социальной</w:t>
      </w:r>
      <w:r w:rsidRPr="00A448C0">
        <w:rPr>
          <w:spacing w:val="-2"/>
          <w:sz w:val="24"/>
          <w:szCs w:val="24"/>
        </w:rPr>
        <w:t xml:space="preserve"> </w:t>
      </w:r>
      <w:r w:rsidRPr="00A448C0">
        <w:rPr>
          <w:sz w:val="24"/>
          <w:szCs w:val="24"/>
        </w:rPr>
        <w:t>среды,</w:t>
      </w:r>
      <w:r w:rsidRPr="00A448C0">
        <w:rPr>
          <w:spacing w:val="-2"/>
          <w:sz w:val="24"/>
          <w:szCs w:val="24"/>
        </w:rPr>
        <w:t xml:space="preserve"> </w:t>
      </w:r>
      <w:r w:rsidRPr="00A448C0">
        <w:rPr>
          <w:sz w:val="24"/>
          <w:szCs w:val="24"/>
        </w:rPr>
        <w:t>школьного уклада;</w:t>
      </w:r>
    </w:p>
    <w:p w:rsidR="005F4C49" w:rsidRPr="00A448C0" w:rsidRDefault="005F4C49" w:rsidP="00E90C2F">
      <w:pPr>
        <w:pStyle w:val="a5"/>
        <w:numPr>
          <w:ilvl w:val="4"/>
          <w:numId w:val="184"/>
        </w:numPr>
        <w:tabs>
          <w:tab w:val="left" w:pos="963"/>
        </w:tabs>
        <w:ind w:right="477"/>
        <w:rPr>
          <w:sz w:val="24"/>
          <w:szCs w:val="24"/>
        </w:rPr>
      </w:pPr>
      <w:r w:rsidRPr="00A448C0">
        <w:rPr>
          <w:sz w:val="24"/>
          <w:szCs w:val="24"/>
        </w:rPr>
        <w:t>сохранение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укрепление</w:t>
      </w:r>
      <w:r w:rsidRPr="00A448C0">
        <w:rPr>
          <w:spacing w:val="1"/>
          <w:sz w:val="24"/>
          <w:szCs w:val="24"/>
        </w:rPr>
        <w:t xml:space="preserve"> </w:t>
      </w:r>
      <w:r w:rsidRPr="00A448C0">
        <w:rPr>
          <w:sz w:val="24"/>
          <w:szCs w:val="24"/>
        </w:rPr>
        <w:t>физического,</w:t>
      </w:r>
      <w:r w:rsidRPr="00A448C0">
        <w:rPr>
          <w:spacing w:val="1"/>
          <w:sz w:val="24"/>
          <w:szCs w:val="24"/>
        </w:rPr>
        <w:t xml:space="preserve"> </w:t>
      </w:r>
      <w:r w:rsidRPr="00A448C0">
        <w:rPr>
          <w:sz w:val="24"/>
          <w:szCs w:val="24"/>
        </w:rPr>
        <w:t>психологического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социального</w:t>
      </w:r>
      <w:r w:rsidRPr="00A448C0">
        <w:rPr>
          <w:spacing w:val="1"/>
          <w:sz w:val="24"/>
          <w:szCs w:val="24"/>
        </w:rPr>
        <w:t xml:space="preserve"> </w:t>
      </w:r>
      <w:r w:rsidRPr="00A448C0">
        <w:rPr>
          <w:sz w:val="24"/>
          <w:szCs w:val="24"/>
        </w:rPr>
        <w:t>здоровья</w:t>
      </w:r>
      <w:r w:rsidRPr="00A448C0">
        <w:rPr>
          <w:spacing w:val="-1"/>
          <w:sz w:val="24"/>
          <w:szCs w:val="24"/>
        </w:rPr>
        <w:t xml:space="preserve"> </w:t>
      </w:r>
      <w:r w:rsidRPr="00A448C0">
        <w:rPr>
          <w:sz w:val="24"/>
          <w:szCs w:val="24"/>
        </w:rPr>
        <w:t>обучающихся с</w:t>
      </w:r>
      <w:r w:rsidRPr="00A448C0">
        <w:rPr>
          <w:spacing w:val="-4"/>
          <w:sz w:val="24"/>
          <w:szCs w:val="24"/>
        </w:rPr>
        <w:t xml:space="preserve"> </w:t>
      </w:r>
      <w:r w:rsidRPr="00A448C0">
        <w:rPr>
          <w:sz w:val="24"/>
          <w:szCs w:val="24"/>
        </w:rPr>
        <w:t>ЗПР,</w:t>
      </w:r>
      <w:r w:rsidRPr="00A448C0">
        <w:rPr>
          <w:spacing w:val="-2"/>
          <w:sz w:val="24"/>
          <w:szCs w:val="24"/>
        </w:rPr>
        <w:t xml:space="preserve"> </w:t>
      </w:r>
      <w:r w:rsidRPr="00A448C0">
        <w:rPr>
          <w:sz w:val="24"/>
          <w:szCs w:val="24"/>
        </w:rPr>
        <w:t>обеспечение</w:t>
      </w:r>
      <w:r w:rsidRPr="00A448C0">
        <w:rPr>
          <w:spacing w:val="-3"/>
          <w:sz w:val="24"/>
          <w:szCs w:val="24"/>
        </w:rPr>
        <w:t xml:space="preserve"> </w:t>
      </w:r>
      <w:r w:rsidRPr="00A448C0">
        <w:rPr>
          <w:sz w:val="24"/>
          <w:szCs w:val="24"/>
        </w:rPr>
        <w:t>их</w:t>
      </w:r>
      <w:r w:rsidRPr="00A448C0">
        <w:rPr>
          <w:spacing w:val="-4"/>
          <w:sz w:val="24"/>
          <w:szCs w:val="24"/>
        </w:rPr>
        <w:t xml:space="preserve"> </w:t>
      </w:r>
      <w:r w:rsidRPr="00A448C0">
        <w:rPr>
          <w:sz w:val="24"/>
          <w:szCs w:val="24"/>
        </w:rPr>
        <w:t>безопасности.</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1"/>
        <w:ind w:left="0" w:firstLine="0"/>
        <w:jc w:val="left"/>
        <w:rPr>
          <w:sz w:val="24"/>
          <w:szCs w:val="24"/>
        </w:rPr>
      </w:pPr>
    </w:p>
    <w:p w:rsidR="005F4C49" w:rsidRPr="00A448C0" w:rsidRDefault="005F4C49" w:rsidP="00E90C2F">
      <w:pPr>
        <w:pStyle w:val="1"/>
        <w:numPr>
          <w:ilvl w:val="3"/>
          <w:numId w:val="184"/>
        </w:numPr>
        <w:tabs>
          <w:tab w:val="left" w:pos="1167"/>
        </w:tabs>
        <w:spacing w:before="0"/>
        <w:ind w:right="800" w:firstLine="0"/>
        <w:jc w:val="both"/>
        <w:rPr>
          <w:sz w:val="24"/>
          <w:szCs w:val="24"/>
        </w:rPr>
      </w:pPr>
      <w:bookmarkStart w:id="3" w:name="_bookmark5"/>
      <w:bookmarkEnd w:id="3"/>
      <w:r w:rsidRPr="00A448C0">
        <w:rPr>
          <w:sz w:val="24"/>
          <w:szCs w:val="24"/>
        </w:rPr>
        <w:t>Принципы формирования и механизмы реализации адаптированной</w:t>
      </w:r>
      <w:r w:rsidRPr="00A448C0">
        <w:rPr>
          <w:spacing w:val="-67"/>
          <w:sz w:val="24"/>
          <w:szCs w:val="24"/>
        </w:rPr>
        <w:t xml:space="preserve"> </w:t>
      </w:r>
      <w:r w:rsidRPr="00A448C0">
        <w:rPr>
          <w:sz w:val="24"/>
          <w:szCs w:val="24"/>
        </w:rPr>
        <w:t>основной образовательной программы основного общего образования</w:t>
      </w:r>
      <w:r w:rsidRPr="00A448C0">
        <w:rPr>
          <w:spacing w:val="1"/>
          <w:sz w:val="24"/>
          <w:szCs w:val="24"/>
        </w:rPr>
        <w:t xml:space="preserve"> </w:t>
      </w:r>
      <w:r w:rsidRPr="00A448C0">
        <w:rPr>
          <w:sz w:val="24"/>
          <w:szCs w:val="24"/>
        </w:rPr>
        <w:t>обучающихся</w:t>
      </w:r>
      <w:r w:rsidRPr="00A448C0">
        <w:rPr>
          <w:spacing w:val="-2"/>
          <w:sz w:val="24"/>
          <w:szCs w:val="24"/>
        </w:rPr>
        <w:t xml:space="preserve"> </w:t>
      </w:r>
      <w:r w:rsidRPr="00A448C0">
        <w:rPr>
          <w:sz w:val="24"/>
          <w:szCs w:val="24"/>
        </w:rPr>
        <w:t>с задержкой</w:t>
      </w:r>
      <w:r w:rsidRPr="00A448C0">
        <w:rPr>
          <w:spacing w:val="-1"/>
          <w:sz w:val="24"/>
          <w:szCs w:val="24"/>
        </w:rPr>
        <w:t xml:space="preserve"> </w:t>
      </w:r>
      <w:r w:rsidRPr="00A448C0">
        <w:rPr>
          <w:sz w:val="24"/>
          <w:szCs w:val="24"/>
        </w:rPr>
        <w:t>психического развития</w:t>
      </w:r>
    </w:p>
    <w:p w:rsidR="005F4C49" w:rsidRPr="00A448C0" w:rsidRDefault="005F4C49" w:rsidP="005F4C49">
      <w:pPr>
        <w:pStyle w:val="a3"/>
        <w:spacing w:before="10"/>
        <w:ind w:left="0" w:firstLine="0"/>
        <w:jc w:val="left"/>
        <w:rPr>
          <w:b/>
          <w:sz w:val="24"/>
          <w:szCs w:val="24"/>
        </w:rPr>
      </w:pPr>
    </w:p>
    <w:p w:rsidR="005F4C49" w:rsidRPr="00A448C0" w:rsidRDefault="005F4C49" w:rsidP="005F4C49">
      <w:pPr>
        <w:pStyle w:val="a3"/>
        <w:ind w:left="253" w:right="467" w:firstLine="708"/>
        <w:rPr>
          <w:sz w:val="24"/>
          <w:szCs w:val="24"/>
        </w:rPr>
      </w:pPr>
      <w:r w:rsidRPr="00A448C0">
        <w:rPr>
          <w:sz w:val="24"/>
          <w:szCs w:val="24"/>
        </w:rPr>
        <w:t>Методологической основой ФГОС ООО является системно-деятельностный</w:t>
      </w:r>
      <w:r w:rsidRPr="00A448C0">
        <w:rPr>
          <w:spacing w:val="1"/>
          <w:sz w:val="24"/>
          <w:szCs w:val="24"/>
        </w:rPr>
        <w:t xml:space="preserve"> </w:t>
      </w:r>
      <w:r w:rsidRPr="00A448C0">
        <w:rPr>
          <w:sz w:val="24"/>
          <w:szCs w:val="24"/>
        </w:rPr>
        <w:t>подход,</w:t>
      </w:r>
      <w:r w:rsidRPr="00A448C0">
        <w:rPr>
          <w:spacing w:val="-2"/>
          <w:sz w:val="24"/>
          <w:szCs w:val="24"/>
        </w:rPr>
        <w:t xml:space="preserve"> </w:t>
      </w:r>
      <w:r w:rsidRPr="00A448C0">
        <w:rPr>
          <w:sz w:val="24"/>
          <w:szCs w:val="24"/>
        </w:rPr>
        <w:t>который предполагает:</w:t>
      </w:r>
    </w:p>
    <w:p w:rsidR="005F4C49" w:rsidRPr="00A448C0" w:rsidRDefault="005F4C49" w:rsidP="00E90C2F">
      <w:pPr>
        <w:pStyle w:val="a5"/>
        <w:numPr>
          <w:ilvl w:val="4"/>
          <w:numId w:val="184"/>
        </w:numPr>
        <w:tabs>
          <w:tab w:val="left" w:pos="963"/>
        </w:tabs>
        <w:ind w:right="469"/>
        <w:rPr>
          <w:sz w:val="24"/>
          <w:szCs w:val="24"/>
        </w:rPr>
      </w:pPr>
      <w:r w:rsidRPr="00A448C0">
        <w:rPr>
          <w:sz w:val="24"/>
          <w:szCs w:val="24"/>
        </w:rPr>
        <w:t>воспитание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развитие</w:t>
      </w:r>
      <w:r w:rsidRPr="00A448C0">
        <w:rPr>
          <w:spacing w:val="1"/>
          <w:sz w:val="24"/>
          <w:szCs w:val="24"/>
        </w:rPr>
        <w:t xml:space="preserve"> </w:t>
      </w:r>
      <w:r w:rsidRPr="00A448C0">
        <w:rPr>
          <w:sz w:val="24"/>
          <w:szCs w:val="24"/>
        </w:rPr>
        <w:t>качеств</w:t>
      </w:r>
      <w:r w:rsidRPr="00A448C0">
        <w:rPr>
          <w:spacing w:val="1"/>
          <w:sz w:val="24"/>
          <w:szCs w:val="24"/>
        </w:rPr>
        <w:t xml:space="preserve"> </w:t>
      </w:r>
      <w:r w:rsidRPr="00A448C0">
        <w:rPr>
          <w:sz w:val="24"/>
          <w:szCs w:val="24"/>
        </w:rPr>
        <w:t>личности,</w:t>
      </w:r>
      <w:r w:rsidRPr="00A448C0">
        <w:rPr>
          <w:spacing w:val="1"/>
          <w:sz w:val="24"/>
          <w:szCs w:val="24"/>
        </w:rPr>
        <w:t xml:space="preserve"> </w:t>
      </w:r>
      <w:r w:rsidRPr="00A448C0">
        <w:rPr>
          <w:sz w:val="24"/>
          <w:szCs w:val="24"/>
        </w:rPr>
        <w:t>отвечающих</w:t>
      </w:r>
      <w:r w:rsidRPr="00A448C0">
        <w:rPr>
          <w:spacing w:val="1"/>
          <w:sz w:val="24"/>
          <w:szCs w:val="24"/>
        </w:rPr>
        <w:t xml:space="preserve"> </w:t>
      </w:r>
      <w:r w:rsidRPr="00A448C0">
        <w:rPr>
          <w:sz w:val="24"/>
          <w:szCs w:val="24"/>
        </w:rPr>
        <w:t>требованиям</w:t>
      </w:r>
      <w:r w:rsidRPr="00A448C0">
        <w:rPr>
          <w:spacing w:val="1"/>
          <w:sz w:val="24"/>
          <w:szCs w:val="24"/>
        </w:rPr>
        <w:t xml:space="preserve"> </w:t>
      </w:r>
      <w:r w:rsidRPr="00A448C0">
        <w:rPr>
          <w:sz w:val="24"/>
          <w:szCs w:val="24"/>
        </w:rPr>
        <w:t>современного</w:t>
      </w:r>
      <w:r w:rsidRPr="00A448C0">
        <w:rPr>
          <w:spacing w:val="1"/>
          <w:sz w:val="24"/>
          <w:szCs w:val="24"/>
        </w:rPr>
        <w:t xml:space="preserve"> </w:t>
      </w:r>
      <w:r w:rsidRPr="00A448C0">
        <w:rPr>
          <w:sz w:val="24"/>
          <w:szCs w:val="24"/>
        </w:rPr>
        <w:t>общества,</w:t>
      </w:r>
      <w:r w:rsidRPr="00A448C0">
        <w:rPr>
          <w:spacing w:val="1"/>
          <w:sz w:val="24"/>
          <w:szCs w:val="24"/>
        </w:rPr>
        <w:t xml:space="preserve"> </w:t>
      </w:r>
      <w:r w:rsidRPr="00A448C0">
        <w:rPr>
          <w:sz w:val="24"/>
          <w:szCs w:val="24"/>
        </w:rPr>
        <w:t>инновационной</w:t>
      </w:r>
      <w:r w:rsidRPr="00A448C0">
        <w:rPr>
          <w:spacing w:val="1"/>
          <w:sz w:val="24"/>
          <w:szCs w:val="24"/>
        </w:rPr>
        <w:t xml:space="preserve"> </w:t>
      </w:r>
      <w:r w:rsidRPr="00A448C0">
        <w:rPr>
          <w:sz w:val="24"/>
          <w:szCs w:val="24"/>
        </w:rPr>
        <w:t>экономики,</w:t>
      </w:r>
      <w:r w:rsidRPr="00A448C0">
        <w:rPr>
          <w:spacing w:val="1"/>
          <w:sz w:val="24"/>
          <w:szCs w:val="24"/>
        </w:rPr>
        <w:t xml:space="preserve"> </w:t>
      </w:r>
      <w:r w:rsidRPr="00A448C0">
        <w:rPr>
          <w:sz w:val="24"/>
          <w:szCs w:val="24"/>
        </w:rPr>
        <w:t>задачам</w:t>
      </w:r>
      <w:r w:rsidRPr="00A448C0">
        <w:rPr>
          <w:spacing w:val="1"/>
          <w:sz w:val="24"/>
          <w:szCs w:val="24"/>
        </w:rPr>
        <w:t xml:space="preserve"> </w:t>
      </w:r>
      <w:r w:rsidRPr="00A448C0">
        <w:rPr>
          <w:sz w:val="24"/>
          <w:szCs w:val="24"/>
        </w:rPr>
        <w:t>построения</w:t>
      </w:r>
      <w:r w:rsidRPr="00A448C0">
        <w:rPr>
          <w:spacing w:val="1"/>
          <w:sz w:val="24"/>
          <w:szCs w:val="24"/>
        </w:rPr>
        <w:t xml:space="preserve"> </w:t>
      </w:r>
      <w:r w:rsidRPr="00A448C0">
        <w:rPr>
          <w:sz w:val="24"/>
          <w:szCs w:val="24"/>
        </w:rPr>
        <w:t>российского гражданского общества на основе принципов диалога культур и</w:t>
      </w:r>
      <w:r w:rsidRPr="00A448C0">
        <w:rPr>
          <w:spacing w:val="1"/>
          <w:sz w:val="24"/>
          <w:szCs w:val="24"/>
        </w:rPr>
        <w:t xml:space="preserve"> </w:t>
      </w:r>
      <w:r w:rsidRPr="00A448C0">
        <w:rPr>
          <w:sz w:val="24"/>
          <w:szCs w:val="24"/>
        </w:rPr>
        <w:t>уважения многонационального, поликультурного и поликонфессионального</w:t>
      </w:r>
      <w:r w:rsidRPr="00A448C0">
        <w:rPr>
          <w:spacing w:val="1"/>
          <w:sz w:val="24"/>
          <w:szCs w:val="24"/>
        </w:rPr>
        <w:t xml:space="preserve"> </w:t>
      </w:r>
      <w:r w:rsidRPr="00A448C0">
        <w:rPr>
          <w:sz w:val="24"/>
          <w:szCs w:val="24"/>
        </w:rPr>
        <w:t>состава;</w:t>
      </w:r>
    </w:p>
    <w:p w:rsidR="005F4C49" w:rsidRPr="00A448C0" w:rsidRDefault="005F4C49" w:rsidP="00E90C2F">
      <w:pPr>
        <w:pStyle w:val="a5"/>
        <w:numPr>
          <w:ilvl w:val="4"/>
          <w:numId w:val="184"/>
        </w:numPr>
        <w:tabs>
          <w:tab w:val="left" w:pos="963"/>
        </w:tabs>
        <w:ind w:right="463"/>
        <w:rPr>
          <w:sz w:val="24"/>
          <w:szCs w:val="24"/>
        </w:rPr>
      </w:pPr>
      <w:r w:rsidRPr="00A448C0">
        <w:rPr>
          <w:sz w:val="24"/>
          <w:szCs w:val="24"/>
        </w:rPr>
        <w:t>ориентацию</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достижение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результата</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развитие</w:t>
      </w:r>
      <w:r w:rsidRPr="00A448C0">
        <w:rPr>
          <w:spacing w:val="-67"/>
          <w:sz w:val="24"/>
          <w:szCs w:val="24"/>
        </w:rPr>
        <w:t xml:space="preserve"> </w:t>
      </w:r>
      <w:r w:rsidRPr="00A448C0">
        <w:rPr>
          <w:sz w:val="24"/>
          <w:szCs w:val="24"/>
        </w:rPr>
        <w:t>личности</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его</w:t>
      </w:r>
      <w:r w:rsidRPr="00A448C0">
        <w:rPr>
          <w:spacing w:val="1"/>
          <w:sz w:val="24"/>
          <w:szCs w:val="24"/>
        </w:rPr>
        <w:t xml:space="preserve"> </w:t>
      </w:r>
      <w:r w:rsidRPr="00A448C0">
        <w:rPr>
          <w:sz w:val="24"/>
          <w:szCs w:val="24"/>
        </w:rPr>
        <w:t>активной</w:t>
      </w:r>
      <w:r w:rsidRPr="00A448C0">
        <w:rPr>
          <w:spacing w:val="1"/>
          <w:sz w:val="24"/>
          <w:szCs w:val="24"/>
        </w:rPr>
        <w:t xml:space="preserve"> </w:t>
      </w:r>
      <w:r w:rsidRPr="00A448C0">
        <w:rPr>
          <w:sz w:val="24"/>
          <w:szCs w:val="24"/>
        </w:rPr>
        <w:t>учебно-познавательной</w:t>
      </w:r>
      <w:r w:rsidRPr="00A448C0">
        <w:rPr>
          <w:spacing w:val="1"/>
          <w:sz w:val="24"/>
          <w:szCs w:val="24"/>
        </w:rPr>
        <w:t xml:space="preserve"> </w:t>
      </w:r>
      <w:r w:rsidRPr="00A448C0">
        <w:rPr>
          <w:sz w:val="24"/>
          <w:szCs w:val="24"/>
        </w:rPr>
        <w:t>деятельности</w:t>
      </w:r>
      <w:r w:rsidRPr="00A448C0">
        <w:rPr>
          <w:spacing w:val="-8"/>
          <w:sz w:val="24"/>
          <w:szCs w:val="24"/>
        </w:rPr>
        <w:t xml:space="preserve"> </w:t>
      </w:r>
      <w:r w:rsidRPr="00A448C0">
        <w:rPr>
          <w:sz w:val="24"/>
          <w:szCs w:val="24"/>
        </w:rPr>
        <w:t>на</w:t>
      </w:r>
      <w:r w:rsidRPr="00A448C0">
        <w:rPr>
          <w:spacing w:val="-11"/>
          <w:sz w:val="24"/>
          <w:szCs w:val="24"/>
        </w:rPr>
        <w:t xml:space="preserve"> </w:t>
      </w:r>
      <w:r w:rsidRPr="00A448C0">
        <w:rPr>
          <w:sz w:val="24"/>
          <w:szCs w:val="24"/>
        </w:rPr>
        <w:t>основе</w:t>
      </w:r>
      <w:r w:rsidRPr="00A448C0">
        <w:rPr>
          <w:spacing w:val="-9"/>
          <w:sz w:val="24"/>
          <w:szCs w:val="24"/>
        </w:rPr>
        <w:t xml:space="preserve"> </w:t>
      </w:r>
      <w:r w:rsidRPr="00A448C0">
        <w:rPr>
          <w:sz w:val="24"/>
          <w:szCs w:val="24"/>
        </w:rPr>
        <w:t>освоения</w:t>
      </w:r>
      <w:r w:rsidRPr="00A448C0">
        <w:rPr>
          <w:spacing w:val="-9"/>
          <w:sz w:val="24"/>
          <w:szCs w:val="24"/>
        </w:rPr>
        <w:t xml:space="preserve"> </w:t>
      </w:r>
      <w:r w:rsidRPr="00A448C0">
        <w:rPr>
          <w:sz w:val="24"/>
          <w:szCs w:val="24"/>
        </w:rPr>
        <w:t>универсальных</w:t>
      </w:r>
      <w:r w:rsidRPr="00A448C0">
        <w:rPr>
          <w:spacing w:val="-8"/>
          <w:sz w:val="24"/>
          <w:szCs w:val="24"/>
        </w:rPr>
        <w:t xml:space="preserve"> </w:t>
      </w:r>
      <w:r w:rsidRPr="00A448C0">
        <w:rPr>
          <w:sz w:val="24"/>
          <w:szCs w:val="24"/>
        </w:rPr>
        <w:t>учебных</w:t>
      </w:r>
      <w:r w:rsidRPr="00A448C0">
        <w:rPr>
          <w:spacing w:val="-8"/>
          <w:sz w:val="24"/>
          <w:szCs w:val="24"/>
        </w:rPr>
        <w:t xml:space="preserve"> </w:t>
      </w:r>
      <w:r w:rsidRPr="00A448C0">
        <w:rPr>
          <w:sz w:val="24"/>
          <w:szCs w:val="24"/>
        </w:rPr>
        <w:t>действий,</w:t>
      </w:r>
      <w:r w:rsidRPr="00A448C0">
        <w:rPr>
          <w:spacing w:val="-10"/>
          <w:sz w:val="24"/>
          <w:szCs w:val="24"/>
        </w:rPr>
        <w:t xml:space="preserve"> </w:t>
      </w:r>
      <w:r w:rsidRPr="00A448C0">
        <w:rPr>
          <w:sz w:val="24"/>
          <w:szCs w:val="24"/>
        </w:rPr>
        <w:t>познания</w:t>
      </w:r>
      <w:r w:rsidRPr="00A448C0">
        <w:rPr>
          <w:spacing w:val="-67"/>
          <w:sz w:val="24"/>
          <w:szCs w:val="24"/>
        </w:rPr>
        <w:t xml:space="preserve"> </w:t>
      </w:r>
      <w:r w:rsidRPr="00A448C0">
        <w:rPr>
          <w:sz w:val="24"/>
          <w:szCs w:val="24"/>
        </w:rPr>
        <w:t>и</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мира;</w:t>
      </w:r>
      <w:r w:rsidRPr="00A448C0">
        <w:rPr>
          <w:spacing w:val="1"/>
          <w:sz w:val="24"/>
          <w:szCs w:val="24"/>
        </w:rPr>
        <w:t xml:space="preserve"> </w:t>
      </w:r>
      <w:r w:rsidRPr="00A448C0">
        <w:rPr>
          <w:sz w:val="24"/>
          <w:szCs w:val="24"/>
        </w:rPr>
        <w:t>формирование</w:t>
      </w:r>
      <w:r w:rsidRPr="00A448C0">
        <w:rPr>
          <w:spacing w:val="1"/>
          <w:sz w:val="24"/>
          <w:szCs w:val="24"/>
        </w:rPr>
        <w:t xml:space="preserve"> </w:t>
      </w:r>
      <w:r w:rsidRPr="00A448C0">
        <w:rPr>
          <w:sz w:val="24"/>
          <w:szCs w:val="24"/>
        </w:rPr>
        <w:t>готовности</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саморазвитию</w:t>
      </w:r>
      <w:r w:rsidRPr="00A448C0">
        <w:rPr>
          <w:spacing w:val="-2"/>
          <w:sz w:val="24"/>
          <w:szCs w:val="24"/>
        </w:rPr>
        <w:t xml:space="preserve"> </w:t>
      </w:r>
      <w:r w:rsidRPr="00A448C0">
        <w:rPr>
          <w:sz w:val="24"/>
          <w:szCs w:val="24"/>
        </w:rPr>
        <w:t>и</w:t>
      </w:r>
      <w:r w:rsidRPr="00A448C0">
        <w:rPr>
          <w:spacing w:val="-2"/>
          <w:sz w:val="24"/>
          <w:szCs w:val="24"/>
        </w:rPr>
        <w:t xml:space="preserve"> </w:t>
      </w:r>
      <w:r w:rsidRPr="00A448C0">
        <w:rPr>
          <w:sz w:val="24"/>
          <w:szCs w:val="24"/>
        </w:rPr>
        <w:t>дальнейшему</w:t>
      </w:r>
      <w:r w:rsidRPr="00A448C0">
        <w:rPr>
          <w:spacing w:val="-4"/>
          <w:sz w:val="24"/>
          <w:szCs w:val="24"/>
        </w:rPr>
        <w:t xml:space="preserve"> </w:t>
      </w:r>
      <w:r w:rsidRPr="00A448C0">
        <w:rPr>
          <w:sz w:val="24"/>
          <w:szCs w:val="24"/>
        </w:rPr>
        <w:t>обучению;</w:t>
      </w:r>
    </w:p>
    <w:p w:rsidR="005F4C49" w:rsidRPr="00A448C0" w:rsidRDefault="005F4C49" w:rsidP="00E90C2F">
      <w:pPr>
        <w:pStyle w:val="a5"/>
        <w:numPr>
          <w:ilvl w:val="4"/>
          <w:numId w:val="184"/>
        </w:numPr>
        <w:tabs>
          <w:tab w:val="left" w:pos="963"/>
        </w:tabs>
        <w:spacing w:before="1"/>
        <w:ind w:right="474"/>
        <w:rPr>
          <w:sz w:val="24"/>
          <w:szCs w:val="24"/>
        </w:rPr>
      </w:pPr>
      <w:r w:rsidRPr="00A448C0">
        <w:rPr>
          <w:sz w:val="24"/>
          <w:szCs w:val="24"/>
        </w:rPr>
        <w:t>признание решающей роли содержания образования, способов организации</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сотрудничества</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достижении</w:t>
      </w:r>
      <w:r w:rsidRPr="00A448C0">
        <w:rPr>
          <w:spacing w:val="1"/>
          <w:sz w:val="24"/>
          <w:szCs w:val="24"/>
        </w:rPr>
        <w:t xml:space="preserve"> </w:t>
      </w:r>
      <w:r w:rsidRPr="00A448C0">
        <w:rPr>
          <w:sz w:val="24"/>
          <w:szCs w:val="24"/>
        </w:rPr>
        <w:t>целей</w:t>
      </w:r>
      <w:r w:rsidRPr="00A448C0">
        <w:rPr>
          <w:spacing w:val="-1"/>
          <w:sz w:val="24"/>
          <w:szCs w:val="24"/>
        </w:rPr>
        <w:t xml:space="preserve"> </w:t>
      </w:r>
      <w:r w:rsidRPr="00A448C0">
        <w:rPr>
          <w:sz w:val="24"/>
          <w:szCs w:val="24"/>
        </w:rPr>
        <w:t>личностного</w:t>
      </w:r>
      <w:r w:rsidRPr="00A448C0">
        <w:rPr>
          <w:spacing w:val="-2"/>
          <w:sz w:val="24"/>
          <w:szCs w:val="24"/>
        </w:rPr>
        <w:t xml:space="preserve"> </w:t>
      </w:r>
      <w:r w:rsidRPr="00A448C0">
        <w:rPr>
          <w:sz w:val="24"/>
          <w:szCs w:val="24"/>
        </w:rPr>
        <w:t>и</w:t>
      </w:r>
      <w:r w:rsidRPr="00A448C0">
        <w:rPr>
          <w:spacing w:val="-1"/>
          <w:sz w:val="24"/>
          <w:szCs w:val="24"/>
        </w:rPr>
        <w:t xml:space="preserve"> </w:t>
      </w:r>
      <w:r w:rsidRPr="00A448C0">
        <w:rPr>
          <w:sz w:val="24"/>
          <w:szCs w:val="24"/>
        </w:rPr>
        <w:t>социального</w:t>
      </w:r>
      <w:r w:rsidRPr="00A448C0">
        <w:rPr>
          <w:spacing w:val="-2"/>
          <w:sz w:val="24"/>
          <w:szCs w:val="24"/>
        </w:rPr>
        <w:t xml:space="preserve"> </w:t>
      </w:r>
      <w:r w:rsidRPr="00A448C0">
        <w:rPr>
          <w:sz w:val="24"/>
          <w:szCs w:val="24"/>
        </w:rPr>
        <w:t>развития обучающихся с</w:t>
      </w:r>
      <w:r w:rsidRPr="00A448C0">
        <w:rPr>
          <w:spacing w:val="-4"/>
          <w:sz w:val="24"/>
          <w:szCs w:val="24"/>
        </w:rPr>
        <w:t xml:space="preserve"> </w:t>
      </w:r>
      <w:r w:rsidRPr="00A448C0">
        <w:rPr>
          <w:sz w:val="24"/>
          <w:szCs w:val="24"/>
        </w:rPr>
        <w:t>ЗПР;</w:t>
      </w:r>
    </w:p>
    <w:p w:rsidR="005F4C49" w:rsidRPr="00A448C0" w:rsidRDefault="005F4C49" w:rsidP="00E90C2F">
      <w:pPr>
        <w:pStyle w:val="a5"/>
        <w:numPr>
          <w:ilvl w:val="4"/>
          <w:numId w:val="184"/>
        </w:numPr>
        <w:tabs>
          <w:tab w:val="left" w:pos="963"/>
        </w:tabs>
        <w:spacing w:before="67"/>
        <w:ind w:right="465"/>
        <w:rPr>
          <w:sz w:val="24"/>
          <w:szCs w:val="24"/>
        </w:rPr>
      </w:pPr>
      <w:r w:rsidRPr="00A448C0">
        <w:rPr>
          <w:sz w:val="24"/>
          <w:szCs w:val="24"/>
        </w:rPr>
        <w:t>учет</w:t>
      </w:r>
      <w:r w:rsidRPr="00A448C0">
        <w:rPr>
          <w:spacing w:val="1"/>
          <w:sz w:val="24"/>
          <w:szCs w:val="24"/>
        </w:rPr>
        <w:t xml:space="preserve"> </w:t>
      </w:r>
      <w:r w:rsidRPr="00A448C0">
        <w:rPr>
          <w:sz w:val="24"/>
          <w:szCs w:val="24"/>
        </w:rPr>
        <w:t>индивидуальных,</w:t>
      </w:r>
      <w:r w:rsidRPr="00A448C0">
        <w:rPr>
          <w:spacing w:val="1"/>
          <w:sz w:val="24"/>
          <w:szCs w:val="24"/>
        </w:rPr>
        <w:t xml:space="preserve"> </w:t>
      </w:r>
      <w:r w:rsidRPr="00A448C0">
        <w:rPr>
          <w:sz w:val="24"/>
          <w:szCs w:val="24"/>
        </w:rPr>
        <w:t>возрастных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психофизиологических</w:t>
      </w:r>
      <w:r w:rsidRPr="00A448C0">
        <w:rPr>
          <w:spacing w:val="1"/>
          <w:sz w:val="24"/>
          <w:szCs w:val="24"/>
        </w:rPr>
        <w:t xml:space="preserve"> </w:t>
      </w:r>
      <w:r w:rsidRPr="00A448C0">
        <w:rPr>
          <w:sz w:val="24"/>
          <w:szCs w:val="24"/>
        </w:rPr>
        <w:t>особенностей</w:t>
      </w:r>
      <w:r w:rsidRPr="00A448C0">
        <w:rPr>
          <w:spacing w:val="1"/>
          <w:sz w:val="24"/>
          <w:szCs w:val="24"/>
        </w:rPr>
        <w:t xml:space="preserve"> </w:t>
      </w:r>
      <w:r w:rsidRPr="00A448C0">
        <w:rPr>
          <w:sz w:val="24"/>
          <w:szCs w:val="24"/>
        </w:rPr>
        <w:t>обучающихся с ЗПР при построении образовательного процесса на уровне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определении</w:t>
      </w:r>
      <w:r w:rsidRPr="00A448C0">
        <w:rPr>
          <w:spacing w:val="1"/>
          <w:sz w:val="24"/>
          <w:szCs w:val="24"/>
        </w:rPr>
        <w:t xml:space="preserve"> </w:t>
      </w:r>
      <w:r w:rsidRPr="00A448C0">
        <w:rPr>
          <w:sz w:val="24"/>
          <w:szCs w:val="24"/>
        </w:rPr>
        <w:t>образовательно-</w:t>
      </w:r>
      <w:r w:rsidRPr="00A448C0">
        <w:rPr>
          <w:spacing w:val="-67"/>
          <w:sz w:val="24"/>
          <w:szCs w:val="24"/>
        </w:rPr>
        <w:t xml:space="preserve"> </w:t>
      </w:r>
      <w:r w:rsidRPr="00A448C0">
        <w:rPr>
          <w:sz w:val="24"/>
          <w:szCs w:val="24"/>
        </w:rPr>
        <w:t>воспитательных целей</w:t>
      </w:r>
      <w:r w:rsidRPr="00A448C0">
        <w:rPr>
          <w:spacing w:val="1"/>
          <w:sz w:val="24"/>
          <w:szCs w:val="24"/>
        </w:rPr>
        <w:t xml:space="preserve"> </w:t>
      </w:r>
      <w:r w:rsidRPr="00A448C0">
        <w:rPr>
          <w:sz w:val="24"/>
          <w:szCs w:val="24"/>
        </w:rPr>
        <w:t>и</w:t>
      </w:r>
      <w:r w:rsidRPr="00A448C0">
        <w:rPr>
          <w:spacing w:val="-3"/>
          <w:sz w:val="24"/>
          <w:szCs w:val="24"/>
        </w:rPr>
        <w:t xml:space="preserve"> </w:t>
      </w:r>
      <w:r w:rsidRPr="00A448C0">
        <w:rPr>
          <w:sz w:val="24"/>
          <w:szCs w:val="24"/>
        </w:rPr>
        <w:t>путей</w:t>
      </w:r>
      <w:r w:rsidRPr="00A448C0">
        <w:rPr>
          <w:spacing w:val="-1"/>
          <w:sz w:val="24"/>
          <w:szCs w:val="24"/>
        </w:rPr>
        <w:t xml:space="preserve"> </w:t>
      </w:r>
      <w:r w:rsidRPr="00A448C0">
        <w:rPr>
          <w:sz w:val="24"/>
          <w:szCs w:val="24"/>
        </w:rPr>
        <w:t>их</w:t>
      </w:r>
      <w:r w:rsidRPr="00A448C0">
        <w:rPr>
          <w:spacing w:val="-3"/>
          <w:sz w:val="24"/>
          <w:szCs w:val="24"/>
        </w:rPr>
        <w:t xml:space="preserve"> </w:t>
      </w:r>
      <w:r w:rsidRPr="00A448C0">
        <w:rPr>
          <w:sz w:val="24"/>
          <w:szCs w:val="24"/>
        </w:rPr>
        <w:t>достижения;</w:t>
      </w:r>
    </w:p>
    <w:p w:rsidR="005F4C49" w:rsidRPr="00A448C0" w:rsidRDefault="005F4C49" w:rsidP="00E90C2F">
      <w:pPr>
        <w:pStyle w:val="a5"/>
        <w:numPr>
          <w:ilvl w:val="4"/>
          <w:numId w:val="184"/>
        </w:numPr>
        <w:tabs>
          <w:tab w:val="left" w:pos="963"/>
        </w:tabs>
        <w:spacing w:before="1"/>
        <w:ind w:right="465"/>
        <w:rPr>
          <w:sz w:val="24"/>
          <w:szCs w:val="24"/>
        </w:rPr>
      </w:pPr>
      <w:r w:rsidRPr="00A448C0">
        <w:rPr>
          <w:sz w:val="24"/>
          <w:szCs w:val="24"/>
        </w:rPr>
        <w:t>разнообразие</w:t>
      </w:r>
      <w:r w:rsidRPr="00A448C0">
        <w:rPr>
          <w:spacing w:val="1"/>
          <w:sz w:val="24"/>
          <w:szCs w:val="24"/>
        </w:rPr>
        <w:t xml:space="preserve"> </w:t>
      </w:r>
      <w:r w:rsidRPr="00A448C0">
        <w:rPr>
          <w:sz w:val="24"/>
          <w:szCs w:val="24"/>
        </w:rPr>
        <w:t>индивидуальных</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траекторий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индивидуального</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каждого</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1"/>
          <w:sz w:val="24"/>
          <w:szCs w:val="24"/>
        </w:rPr>
        <w:t xml:space="preserve"> </w:t>
      </w:r>
      <w:r w:rsidRPr="00A448C0">
        <w:rPr>
          <w:sz w:val="24"/>
          <w:szCs w:val="24"/>
        </w:rPr>
        <w:t>детей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подростков</w:t>
      </w:r>
      <w:r w:rsidRPr="00A448C0">
        <w:rPr>
          <w:spacing w:val="-3"/>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p>
    <w:p w:rsidR="005F4C49" w:rsidRPr="00A448C0" w:rsidRDefault="005F4C49" w:rsidP="00E90C2F">
      <w:pPr>
        <w:pStyle w:val="a5"/>
        <w:numPr>
          <w:ilvl w:val="4"/>
          <w:numId w:val="184"/>
        </w:numPr>
        <w:tabs>
          <w:tab w:val="left" w:pos="963"/>
        </w:tabs>
        <w:spacing w:before="2"/>
        <w:ind w:right="464"/>
        <w:rPr>
          <w:sz w:val="24"/>
          <w:szCs w:val="24"/>
        </w:rPr>
      </w:pPr>
      <w:r w:rsidRPr="00A448C0">
        <w:rPr>
          <w:sz w:val="24"/>
          <w:szCs w:val="24"/>
        </w:rPr>
        <w:t>преемственность адаптированных основных образовательных программ для</w:t>
      </w:r>
      <w:r w:rsidRPr="00A448C0">
        <w:rPr>
          <w:spacing w:val="1"/>
          <w:sz w:val="24"/>
          <w:szCs w:val="24"/>
        </w:rPr>
        <w:t xml:space="preserve"> </w:t>
      </w:r>
      <w:r w:rsidRPr="00A448C0">
        <w:rPr>
          <w:sz w:val="24"/>
          <w:szCs w:val="24"/>
        </w:rPr>
        <w:t>обучающихся с ЗПР, проявляющуюся во взаимосвязи и согласованности в</w:t>
      </w:r>
      <w:r w:rsidRPr="00A448C0">
        <w:rPr>
          <w:spacing w:val="1"/>
          <w:sz w:val="24"/>
          <w:szCs w:val="24"/>
        </w:rPr>
        <w:t xml:space="preserve"> </w:t>
      </w:r>
      <w:r w:rsidRPr="00A448C0">
        <w:rPr>
          <w:sz w:val="24"/>
          <w:szCs w:val="24"/>
        </w:rPr>
        <w:t>отборе</w:t>
      </w:r>
      <w:r w:rsidRPr="00A448C0">
        <w:rPr>
          <w:spacing w:val="1"/>
          <w:sz w:val="24"/>
          <w:szCs w:val="24"/>
        </w:rPr>
        <w:t xml:space="preserve"> </w:t>
      </w:r>
      <w:r w:rsidRPr="00A448C0">
        <w:rPr>
          <w:sz w:val="24"/>
          <w:szCs w:val="24"/>
        </w:rPr>
        <w:t>содержания</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а</w:t>
      </w:r>
      <w:r w:rsidRPr="00A448C0">
        <w:rPr>
          <w:spacing w:val="1"/>
          <w:sz w:val="24"/>
          <w:szCs w:val="24"/>
        </w:rPr>
        <w:t xml:space="preserve"> </w:t>
      </w:r>
      <w:r w:rsidRPr="00A448C0">
        <w:rPr>
          <w:sz w:val="24"/>
          <w:szCs w:val="24"/>
        </w:rPr>
        <w:t>также</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последовательности</w:t>
      </w:r>
      <w:r w:rsidRPr="00A448C0">
        <w:rPr>
          <w:spacing w:val="1"/>
          <w:sz w:val="24"/>
          <w:szCs w:val="24"/>
        </w:rPr>
        <w:t xml:space="preserve"> </w:t>
      </w:r>
      <w:r w:rsidRPr="00A448C0">
        <w:rPr>
          <w:sz w:val="24"/>
          <w:szCs w:val="24"/>
        </w:rPr>
        <w:t>его</w:t>
      </w:r>
      <w:r w:rsidRPr="00A448C0">
        <w:rPr>
          <w:spacing w:val="1"/>
          <w:sz w:val="24"/>
          <w:szCs w:val="24"/>
        </w:rPr>
        <w:t xml:space="preserve"> </w:t>
      </w:r>
      <w:r w:rsidRPr="00A448C0">
        <w:rPr>
          <w:sz w:val="24"/>
          <w:szCs w:val="24"/>
        </w:rPr>
        <w:t>развертывания</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уровням</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этапам</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целях</w:t>
      </w:r>
      <w:r w:rsidRPr="00A448C0">
        <w:rPr>
          <w:spacing w:val="1"/>
          <w:sz w:val="24"/>
          <w:szCs w:val="24"/>
        </w:rPr>
        <w:t xml:space="preserve"> </w:t>
      </w:r>
      <w:r w:rsidRPr="00A448C0">
        <w:rPr>
          <w:sz w:val="24"/>
          <w:szCs w:val="24"/>
        </w:rPr>
        <w:t>удовлетворения</w:t>
      </w:r>
      <w:r w:rsidRPr="00A448C0">
        <w:rPr>
          <w:spacing w:val="1"/>
          <w:sz w:val="24"/>
          <w:szCs w:val="24"/>
        </w:rPr>
        <w:t xml:space="preserve"> </w:t>
      </w:r>
      <w:r w:rsidRPr="00A448C0">
        <w:rPr>
          <w:sz w:val="24"/>
          <w:szCs w:val="24"/>
        </w:rPr>
        <w:t>особых</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потребностей,</w:t>
      </w:r>
      <w:r w:rsidRPr="00A448C0">
        <w:rPr>
          <w:spacing w:val="1"/>
          <w:sz w:val="24"/>
          <w:szCs w:val="24"/>
        </w:rPr>
        <w:t xml:space="preserve"> </w:t>
      </w:r>
      <w:r w:rsidRPr="00A448C0">
        <w:rPr>
          <w:sz w:val="24"/>
          <w:szCs w:val="24"/>
        </w:rPr>
        <w:t>обеспечения</w:t>
      </w:r>
      <w:r w:rsidRPr="00A448C0">
        <w:rPr>
          <w:spacing w:val="1"/>
          <w:sz w:val="24"/>
          <w:szCs w:val="24"/>
        </w:rPr>
        <w:t xml:space="preserve"> </w:t>
      </w:r>
      <w:r w:rsidRPr="00A448C0">
        <w:rPr>
          <w:sz w:val="24"/>
          <w:szCs w:val="24"/>
        </w:rPr>
        <w:t>системности</w:t>
      </w:r>
      <w:r w:rsidRPr="00A448C0">
        <w:rPr>
          <w:spacing w:val="1"/>
          <w:sz w:val="24"/>
          <w:szCs w:val="24"/>
        </w:rPr>
        <w:t xml:space="preserve"> </w:t>
      </w:r>
      <w:r w:rsidRPr="00A448C0">
        <w:rPr>
          <w:sz w:val="24"/>
          <w:szCs w:val="24"/>
        </w:rPr>
        <w:t>знаний,</w:t>
      </w:r>
      <w:r w:rsidRPr="00A448C0">
        <w:rPr>
          <w:spacing w:val="1"/>
          <w:sz w:val="24"/>
          <w:szCs w:val="24"/>
        </w:rPr>
        <w:t xml:space="preserve"> </w:t>
      </w:r>
      <w:r w:rsidRPr="00A448C0">
        <w:rPr>
          <w:sz w:val="24"/>
          <w:szCs w:val="24"/>
        </w:rPr>
        <w:t>повышения</w:t>
      </w:r>
      <w:r w:rsidRPr="00A448C0">
        <w:rPr>
          <w:spacing w:val="1"/>
          <w:sz w:val="24"/>
          <w:szCs w:val="24"/>
        </w:rPr>
        <w:t xml:space="preserve"> </w:t>
      </w:r>
      <w:r w:rsidRPr="00A448C0">
        <w:rPr>
          <w:sz w:val="24"/>
          <w:szCs w:val="24"/>
        </w:rPr>
        <w:t>качества</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обеспечения</w:t>
      </w:r>
      <w:r w:rsidRPr="00A448C0">
        <w:rPr>
          <w:spacing w:val="1"/>
          <w:sz w:val="24"/>
          <w:szCs w:val="24"/>
        </w:rPr>
        <w:t xml:space="preserve"> </w:t>
      </w:r>
      <w:r w:rsidRPr="00A448C0">
        <w:rPr>
          <w:sz w:val="24"/>
          <w:szCs w:val="24"/>
        </w:rPr>
        <w:t>его</w:t>
      </w:r>
      <w:r w:rsidRPr="00A448C0">
        <w:rPr>
          <w:spacing w:val="-67"/>
          <w:sz w:val="24"/>
          <w:szCs w:val="24"/>
        </w:rPr>
        <w:t xml:space="preserve"> </w:t>
      </w:r>
      <w:r w:rsidRPr="00A448C0">
        <w:rPr>
          <w:sz w:val="24"/>
          <w:szCs w:val="24"/>
        </w:rPr>
        <w:t>непрерывности;</w:t>
      </w:r>
    </w:p>
    <w:p w:rsidR="005F4C49" w:rsidRPr="00A448C0" w:rsidRDefault="005F4C49" w:rsidP="00E90C2F">
      <w:pPr>
        <w:pStyle w:val="a5"/>
        <w:numPr>
          <w:ilvl w:val="4"/>
          <w:numId w:val="184"/>
        </w:numPr>
        <w:tabs>
          <w:tab w:val="left" w:pos="963"/>
        </w:tabs>
        <w:ind w:right="472"/>
        <w:rPr>
          <w:sz w:val="24"/>
          <w:szCs w:val="24"/>
        </w:rPr>
      </w:pPr>
      <w:r w:rsidRPr="00A448C0">
        <w:rPr>
          <w:sz w:val="24"/>
          <w:szCs w:val="24"/>
        </w:rPr>
        <w:t>принцип единства учебной и воспитательной деятельности, предполагающий</w:t>
      </w:r>
      <w:r w:rsidRPr="00A448C0">
        <w:rPr>
          <w:spacing w:val="-67"/>
          <w:sz w:val="24"/>
          <w:szCs w:val="24"/>
        </w:rPr>
        <w:t xml:space="preserve"> </w:t>
      </w:r>
      <w:r w:rsidRPr="00A448C0">
        <w:rPr>
          <w:sz w:val="24"/>
          <w:szCs w:val="24"/>
        </w:rPr>
        <w:t>направленность</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процесса</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достижение</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личностных результатов</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образовательной</w:t>
      </w:r>
      <w:r w:rsidRPr="00A448C0">
        <w:rPr>
          <w:spacing w:val="-4"/>
          <w:sz w:val="24"/>
          <w:szCs w:val="24"/>
        </w:rPr>
        <w:t xml:space="preserve"> </w:t>
      </w:r>
      <w:r w:rsidRPr="00A448C0">
        <w:rPr>
          <w:sz w:val="24"/>
          <w:szCs w:val="24"/>
        </w:rPr>
        <w:t>программы;</w:t>
      </w:r>
    </w:p>
    <w:p w:rsidR="005F4C49" w:rsidRPr="00A448C0" w:rsidRDefault="005F4C49" w:rsidP="00E90C2F">
      <w:pPr>
        <w:pStyle w:val="a5"/>
        <w:numPr>
          <w:ilvl w:val="4"/>
          <w:numId w:val="184"/>
        </w:numPr>
        <w:tabs>
          <w:tab w:val="left" w:pos="963"/>
        </w:tabs>
        <w:ind w:right="471"/>
        <w:rPr>
          <w:sz w:val="24"/>
          <w:szCs w:val="24"/>
        </w:rPr>
      </w:pPr>
      <w:r w:rsidRPr="00A448C0">
        <w:rPr>
          <w:sz w:val="24"/>
          <w:szCs w:val="24"/>
        </w:rPr>
        <w:t>принцип</w:t>
      </w:r>
      <w:r w:rsidRPr="00A448C0">
        <w:rPr>
          <w:spacing w:val="1"/>
          <w:sz w:val="24"/>
          <w:szCs w:val="24"/>
        </w:rPr>
        <w:t xml:space="preserve"> </w:t>
      </w:r>
      <w:r w:rsidRPr="00A448C0">
        <w:rPr>
          <w:sz w:val="24"/>
          <w:szCs w:val="24"/>
        </w:rPr>
        <w:t>здоровьесбережения,</w:t>
      </w:r>
      <w:r w:rsidRPr="00A448C0">
        <w:rPr>
          <w:spacing w:val="1"/>
          <w:sz w:val="24"/>
          <w:szCs w:val="24"/>
        </w:rPr>
        <w:t xml:space="preserve"> </w:t>
      </w:r>
      <w:r w:rsidRPr="00A448C0">
        <w:rPr>
          <w:sz w:val="24"/>
          <w:szCs w:val="24"/>
        </w:rPr>
        <w:t>предусматривающий</w:t>
      </w:r>
      <w:r w:rsidRPr="00A448C0">
        <w:rPr>
          <w:spacing w:val="1"/>
          <w:sz w:val="24"/>
          <w:szCs w:val="24"/>
        </w:rPr>
        <w:t xml:space="preserve"> </w:t>
      </w:r>
      <w:r w:rsidRPr="00A448C0">
        <w:rPr>
          <w:sz w:val="24"/>
          <w:szCs w:val="24"/>
        </w:rPr>
        <w:t>исключение</w:t>
      </w:r>
      <w:r w:rsidRPr="00A448C0">
        <w:rPr>
          <w:spacing w:val="1"/>
          <w:sz w:val="24"/>
          <w:szCs w:val="24"/>
        </w:rPr>
        <w:t xml:space="preserve"> </w:t>
      </w:r>
      <w:r w:rsidRPr="00A448C0">
        <w:rPr>
          <w:sz w:val="24"/>
          <w:szCs w:val="24"/>
        </w:rPr>
        <w:t>образовательных технологий, которые могут нанести</w:t>
      </w:r>
      <w:r w:rsidRPr="00A448C0">
        <w:rPr>
          <w:spacing w:val="1"/>
          <w:sz w:val="24"/>
          <w:szCs w:val="24"/>
        </w:rPr>
        <w:t xml:space="preserve"> </w:t>
      </w:r>
      <w:r w:rsidRPr="00A448C0">
        <w:rPr>
          <w:sz w:val="24"/>
          <w:szCs w:val="24"/>
        </w:rPr>
        <w:t>вред</w:t>
      </w:r>
      <w:r w:rsidRPr="00A448C0">
        <w:rPr>
          <w:spacing w:val="1"/>
          <w:sz w:val="24"/>
          <w:szCs w:val="24"/>
        </w:rPr>
        <w:t xml:space="preserve"> </w:t>
      </w:r>
      <w:r w:rsidRPr="00A448C0">
        <w:rPr>
          <w:sz w:val="24"/>
          <w:szCs w:val="24"/>
        </w:rPr>
        <w:t>физическому и</w:t>
      </w:r>
      <w:r w:rsidRPr="00A448C0">
        <w:rPr>
          <w:spacing w:val="1"/>
          <w:sz w:val="24"/>
          <w:szCs w:val="24"/>
        </w:rPr>
        <w:t xml:space="preserve"> </w:t>
      </w:r>
      <w:r w:rsidRPr="00A448C0">
        <w:rPr>
          <w:sz w:val="24"/>
          <w:szCs w:val="24"/>
        </w:rPr>
        <w:t>психическому здоровью обучающихся с ЗПР, приведение объема учебной</w:t>
      </w:r>
      <w:r w:rsidRPr="00A448C0">
        <w:rPr>
          <w:spacing w:val="1"/>
          <w:sz w:val="24"/>
          <w:szCs w:val="24"/>
        </w:rPr>
        <w:t xml:space="preserve"> </w:t>
      </w:r>
      <w:r w:rsidRPr="00A448C0">
        <w:rPr>
          <w:sz w:val="24"/>
          <w:szCs w:val="24"/>
        </w:rPr>
        <w:t>нагрузки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соответствие с</w:t>
      </w:r>
      <w:r w:rsidRPr="00A448C0">
        <w:rPr>
          <w:spacing w:val="1"/>
          <w:sz w:val="24"/>
          <w:szCs w:val="24"/>
        </w:rPr>
        <w:t xml:space="preserve"> </w:t>
      </w:r>
      <w:r w:rsidRPr="00A448C0">
        <w:rPr>
          <w:sz w:val="24"/>
          <w:szCs w:val="24"/>
        </w:rPr>
        <w:t>требованиям</w:t>
      </w:r>
      <w:r w:rsidRPr="00A448C0">
        <w:rPr>
          <w:spacing w:val="-4"/>
          <w:sz w:val="24"/>
          <w:szCs w:val="24"/>
        </w:rPr>
        <w:t xml:space="preserve"> </w:t>
      </w:r>
      <w:r w:rsidRPr="00A448C0">
        <w:rPr>
          <w:sz w:val="24"/>
          <w:szCs w:val="24"/>
        </w:rPr>
        <w:t>СанПиН</w:t>
      </w:r>
      <w:r w:rsidRPr="00A448C0">
        <w:rPr>
          <w:spacing w:val="-1"/>
          <w:sz w:val="24"/>
          <w:szCs w:val="24"/>
        </w:rPr>
        <w:t xml:space="preserve"> </w:t>
      </w:r>
      <w:r w:rsidRPr="00A448C0">
        <w:rPr>
          <w:sz w:val="24"/>
          <w:szCs w:val="24"/>
        </w:rPr>
        <w:t>РФ.</w:t>
      </w:r>
    </w:p>
    <w:p w:rsidR="005F4C49" w:rsidRPr="00A448C0" w:rsidRDefault="005F4C49" w:rsidP="005F4C49">
      <w:pPr>
        <w:pStyle w:val="a3"/>
        <w:ind w:left="253" w:right="466" w:firstLine="708"/>
        <w:rPr>
          <w:sz w:val="24"/>
          <w:szCs w:val="24"/>
        </w:rPr>
      </w:pPr>
      <w:r w:rsidRPr="00A448C0">
        <w:rPr>
          <w:sz w:val="24"/>
          <w:szCs w:val="24"/>
        </w:rPr>
        <w:t>Адаптированная</w:t>
      </w:r>
      <w:r w:rsidRPr="00A448C0">
        <w:rPr>
          <w:spacing w:val="1"/>
          <w:sz w:val="24"/>
          <w:szCs w:val="24"/>
        </w:rPr>
        <w:t xml:space="preserve"> </w:t>
      </w:r>
      <w:r w:rsidRPr="00A448C0">
        <w:rPr>
          <w:sz w:val="24"/>
          <w:szCs w:val="24"/>
        </w:rPr>
        <w:t>основная</w:t>
      </w:r>
      <w:r w:rsidRPr="00A448C0">
        <w:rPr>
          <w:spacing w:val="1"/>
          <w:sz w:val="24"/>
          <w:szCs w:val="24"/>
        </w:rPr>
        <w:t xml:space="preserve"> </w:t>
      </w:r>
      <w:r w:rsidRPr="00A448C0">
        <w:rPr>
          <w:sz w:val="24"/>
          <w:szCs w:val="24"/>
        </w:rPr>
        <w:t>образовательная</w:t>
      </w:r>
      <w:r w:rsidRPr="00A448C0">
        <w:rPr>
          <w:spacing w:val="1"/>
          <w:sz w:val="24"/>
          <w:szCs w:val="24"/>
        </w:rPr>
        <w:t xml:space="preserve"> </w:t>
      </w:r>
      <w:r w:rsidRPr="00A448C0">
        <w:rPr>
          <w:sz w:val="24"/>
          <w:szCs w:val="24"/>
        </w:rPr>
        <w:t>программа</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формируется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психолого-педагогических</w:t>
      </w:r>
      <w:r w:rsidRPr="00A448C0">
        <w:rPr>
          <w:spacing w:val="1"/>
          <w:sz w:val="24"/>
          <w:szCs w:val="24"/>
        </w:rPr>
        <w:t xml:space="preserve"> </w:t>
      </w:r>
      <w:r w:rsidRPr="00A448C0">
        <w:rPr>
          <w:sz w:val="24"/>
          <w:szCs w:val="24"/>
        </w:rPr>
        <w:t>особенностей</w:t>
      </w:r>
      <w:r w:rsidRPr="00A448C0">
        <w:rPr>
          <w:spacing w:val="1"/>
          <w:sz w:val="24"/>
          <w:szCs w:val="24"/>
        </w:rPr>
        <w:t xml:space="preserve"> </w:t>
      </w:r>
      <w:r w:rsidRPr="00A448C0">
        <w:rPr>
          <w:sz w:val="24"/>
          <w:szCs w:val="24"/>
        </w:rPr>
        <w:t>развития</w:t>
      </w:r>
      <w:r w:rsidRPr="00A448C0">
        <w:rPr>
          <w:spacing w:val="-5"/>
          <w:sz w:val="24"/>
          <w:szCs w:val="24"/>
        </w:rPr>
        <w:t xml:space="preserve"> </w:t>
      </w:r>
      <w:r w:rsidRPr="00A448C0">
        <w:rPr>
          <w:sz w:val="24"/>
          <w:szCs w:val="24"/>
        </w:rPr>
        <w:t>и</w:t>
      </w:r>
      <w:r w:rsidRPr="00A448C0">
        <w:rPr>
          <w:spacing w:val="-1"/>
          <w:sz w:val="24"/>
          <w:szCs w:val="24"/>
        </w:rPr>
        <w:t xml:space="preserve"> </w:t>
      </w:r>
      <w:r w:rsidRPr="00A448C0">
        <w:rPr>
          <w:sz w:val="24"/>
          <w:szCs w:val="24"/>
        </w:rPr>
        <w:t>особых</w:t>
      </w:r>
      <w:r w:rsidRPr="00A448C0">
        <w:rPr>
          <w:spacing w:val="-1"/>
          <w:sz w:val="24"/>
          <w:szCs w:val="24"/>
        </w:rPr>
        <w:t xml:space="preserve"> </w:t>
      </w:r>
      <w:r w:rsidRPr="00A448C0">
        <w:rPr>
          <w:sz w:val="24"/>
          <w:szCs w:val="24"/>
        </w:rPr>
        <w:t>образовательных потребностей</w:t>
      </w:r>
      <w:r w:rsidRPr="00A448C0">
        <w:rPr>
          <w:spacing w:val="-1"/>
          <w:sz w:val="24"/>
          <w:szCs w:val="24"/>
        </w:rPr>
        <w:t xml:space="preserve"> </w:t>
      </w:r>
      <w:r w:rsidRPr="00A448C0">
        <w:rPr>
          <w:sz w:val="24"/>
          <w:szCs w:val="24"/>
        </w:rPr>
        <w:t>обучающихся</w:t>
      </w:r>
      <w:r w:rsidRPr="00A448C0">
        <w:rPr>
          <w:spacing w:val="-2"/>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4"/>
          <w:sz w:val="24"/>
          <w:szCs w:val="24"/>
        </w:rPr>
        <w:t xml:space="preserve"> </w:t>
      </w:r>
      <w:r w:rsidRPr="00A448C0">
        <w:rPr>
          <w:sz w:val="24"/>
          <w:szCs w:val="24"/>
        </w:rPr>
        <w:t>11–15</w:t>
      </w:r>
      <w:r w:rsidRPr="00A448C0">
        <w:rPr>
          <w:spacing w:val="-1"/>
          <w:sz w:val="24"/>
          <w:szCs w:val="24"/>
        </w:rPr>
        <w:t xml:space="preserve"> </w:t>
      </w:r>
      <w:r w:rsidRPr="00A448C0">
        <w:rPr>
          <w:sz w:val="24"/>
          <w:szCs w:val="24"/>
        </w:rPr>
        <w:t>лет.</w:t>
      </w:r>
    </w:p>
    <w:p w:rsidR="005F4C49" w:rsidRPr="00A448C0" w:rsidRDefault="005F4C49" w:rsidP="005F4C49">
      <w:pPr>
        <w:pStyle w:val="a3"/>
        <w:ind w:left="253" w:right="465" w:firstLine="708"/>
        <w:rPr>
          <w:sz w:val="24"/>
          <w:szCs w:val="24"/>
        </w:rPr>
      </w:pPr>
      <w:r w:rsidRPr="00A448C0">
        <w:rPr>
          <w:sz w:val="24"/>
          <w:szCs w:val="24"/>
        </w:rPr>
        <w:t>Срок</w:t>
      </w:r>
      <w:r w:rsidRPr="00A448C0">
        <w:rPr>
          <w:spacing w:val="1"/>
          <w:sz w:val="24"/>
          <w:szCs w:val="24"/>
        </w:rPr>
        <w:t xml:space="preserve"> </w:t>
      </w:r>
      <w:r w:rsidRPr="00A448C0">
        <w:rPr>
          <w:sz w:val="24"/>
          <w:szCs w:val="24"/>
        </w:rPr>
        <w:t>получения</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обучении</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программе</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задержкой</w:t>
      </w:r>
      <w:r w:rsidRPr="00A448C0">
        <w:rPr>
          <w:spacing w:val="-6"/>
          <w:sz w:val="24"/>
          <w:szCs w:val="24"/>
        </w:rPr>
        <w:t xml:space="preserve"> </w:t>
      </w:r>
      <w:r w:rsidRPr="00A448C0">
        <w:rPr>
          <w:sz w:val="24"/>
          <w:szCs w:val="24"/>
        </w:rPr>
        <w:t>психического</w:t>
      </w:r>
      <w:r w:rsidRPr="00A448C0">
        <w:rPr>
          <w:spacing w:val="-5"/>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составляет</w:t>
      </w:r>
      <w:r w:rsidRPr="00A448C0">
        <w:rPr>
          <w:spacing w:val="-6"/>
          <w:sz w:val="24"/>
          <w:szCs w:val="24"/>
        </w:rPr>
        <w:t xml:space="preserve"> </w:t>
      </w:r>
      <w:r w:rsidRPr="00A448C0">
        <w:rPr>
          <w:sz w:val="24"/>
          <w:szCs w:val="24"/>
        </w:rPr>
        <w:t>5</w:t>
      </w:r>
      <w:r w:rsidRPr="00A448C0">
        <w:rPr>
          <w:spacing w:val="-5"/>
          <w:sz w:val="24"/>
          <w:szCs w:val="24"/>
        </w:rPr>
        <w:t xml:space="preserve"> </w:t>
      </w:r>
      <w:r w:rsidRPr="00A448C0">
        <w:rPr>
          <w:sz w:val="24"/>
          <w:szCs w:val="24"/>
        </w:rPr>
        <w:t>лет</w:t>
      </w:r>
      <w:r w:rsidRPr="00A448C0">
        <w:rPr>
          <w:spacing w:val="-5"/>
          <w:sz w:val="24"/>
          <w:szCs w:val="24"/>
        </w:rPr>
        <w:t xml:space="preserve"> </w:t>
      </w:r>
      <w:r w:rsidRPr="00A448C0">
        <w:rPr>
          <w:sz w:val="24"/>
          <w:szCs w:val="24"/>
        </w:rPr>
        <w:t>(5–9</w:t>
      </w:r>
      <w:r w:rsidRPr="00A448C0">
        <w:rPr>
          <w:spacing w:val="-6"/>
          <w:sz w:val="24"/>
          <w:szCs w:val="24"/>
        </w:rPr>
        <w:t xml:space="preserve"> </w:t>
      </w:r>
      <w:r w:rsidRPr="00A448C0">
        <w:rPr>
          <w:sz w:val="24"/>
          <w:szCs w:val="24"/>
        </w:rPr>
        <w:t>классы).</w:t>
      </w:r>
      <w:r w:rsidRPr="00A448C0">
        <w:rPr>
          <w:spacing w:val="-5"/>
          <w:sz w:val="24"/>
          <w:szCs w:val="24"/>
        </w:rPr>
        <w:t xml:space="preserve"> </w:t>
      </w:r>
      <w:r w:rsidRPr="00A448C0">
        <w:rPr>
          <w:sz w:val="24"/>
          <w:szCs w:val="24"/>
        </w:rPr>
        <w:t>При</w:t>
      </w:r>
      <w:r w:rsidRPr="00A448C0">
        <w:rPr>
          <w:spacing w:val="-4"/>
          <w:sz w:val="24"/>
          <w:szCs w:val="24"/>
        </w:rPr>
        <w:t xml:space="preserve"> </w:t>
      </w:r>
      <w:r w:rsidRPr="00A448C0">
        <w:rPr>
          <w:sz w:val="24"/>
          <w:szCs w:val="24"/>
        </w:rPr>
        <w:t>обоснованной</w:t>
      </w:r>
      <w:r w:rsidRPr="00A448C0">
        <w:rPr>
          <w:spacing w:val="-68"/>
          <w:sz w:val="24"/>
          <w:szCs w:val="24"/>
        </w:rPr>
        <w:t xml:space="preserve"> </w:t>
      </w:r>
      <w:r w:rsidRPr="00A448C0">
        <w:rPr>
          <w:sz w:val="24"/>
          <w:szCs w:val="24"/>
        </w:rPr>
        <w:t>необходимости</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независимо</w:t>
      </w:r>
      <w:r w:rsidRPr="00A448C0">
        <w:rPr>
          <w:spacing w:val="1"/>
          <w:sz w:val="24"/>
          <w:szCs w:val="24"/>
        </w:rPr>
        <w:t xml:space="preserve"> </w:t>
      </w:r>
      <w:r w:rsidRPr="00A448C0">
        <w:rPr>
          <w:sz w:val="24"/>
          <w:szCs w:val="24"/>
        </w:rPr>
        <w:t>от</w:t>
      </w:r>
      <w:r w:rsidRPr="00A448C0">
        <w:rPr>
          <w:spacing w:val="1"/>
          <w:sz w:val="24"/>
          <w:szCs w:val="24"/>
        </w:rPr>
        <w:t xml:space="preserve"> </w:t>
      </w:r>
      <w:r w:rsidRPr="00A448C0">
        <w:rPr>
          <w:sz w:val="24"/>
          <w:szCs w:val="24"/>
        </w:rPr>
        <w:t>применяемых</w:t>
      </w:r>
      <w:r w:rsidRPr="00A448C0">
        <w:rPr>
          <w:spacing w:val="1"/>
          <w:sz w:val="24"/>
          <w:szCs w:val="24"/>
        </w:rPr>
        <w:t xml:space="preserve"> </w:t>
      </w:r>
      <w:r w:rsidRPr="00A448C0">
        <w:rPr>
          <w:sz w:val="24"/>
          <w:szCs w:val="24"/>
        </w:rPr>
        <w:t>образовательных</w:t>
      </w:r>
      <w:r w:rsidRPr="00A448C0">
        <w:rPr>
          <w:spacing w:val="-15"/>
          <w:sz w:val="24"/>
          <w:szCs w:val="24"/>
        </w:rPr>
        <w:t xml:space="preserve"> </w:t>
      </w:r>
      <w:r w:rsidRPr="00A448C0">
        <w:rPr>
          <w:sz w:val="24"/>
          <w:szCs w:val="24"/>
        </w:rPr>
        <w:t>технологий,</w:t>
      </w:r>
      <w:r w:rsidRPr="00A448C0">
        <w:rPr>
          <w:spacing w:val="-15"/>
          <w:sz w:val="24"/>
          <w:szCs w:val="24"/>
        </w:rPr>
        <w:t xml:space="preserve"> </w:t>
      </w:r>
      <w:r w:rsidRPr="00A448C0">
        <w:rPr>
          <w:sz w:val="24"/>
          <w:szCs w:val="24"/>
        </w:rPr>
        <w:t>срок</w:t>
      </w:r>
      <w:r w:rsidRPr="00A448C0">
        <w:rPr>
          <w:spacing w:val="-15"/>
          <w:sz w:val="24"/>
          <w:szCs w:val="24"/>
        </w:rPr>
        <w:t xml:space="preserve"> </w:t>
      </w:r>
      <w:r w:rsidRPr="00A448C0">
        <w:rPr>
          <w:sz w:val="24"/>
          <w:szCs w:val="24"/>
        </w:rPr>
        <w:t>получения</w:t>
      </w:r>
      <w:r w:rsidRPr="00A448C0">
        <w:rPr>
          <w:spacing w:val="-14"/>
          <w:sz w:val="24"/>
          <w:szCs w:val="24"/>
        </w:rPr>
        <w:t xml:space="preserve"> </w:t>
      </w:r>
      <w:r w:rsidRPr="00A448C0">
        <w:rPr>
          <w:sz w:val="24"/>
          <w:szCs w:val="24"/>
        </w:rPr>
        <w:t>основного</w:t>
      </w:r>
      <w:r w:rsidRPr="00A448C0">
        <w:rPr>
          <w:spacing w:val="-14"/>
          <w:sz w:val="24"/>
          <w:szCs w:val="24"/>
        </w:rPr>
        <w:t xml:space="preserve"> </w:t>
      </w:r>
      <w:r w:rsidRPr="00A448C0">
        <w:rPr>
          <w:sz w:val="24"/>
          <w:szCs w:val="24"/>
        </w:rPr>
        <w:t>общего</w:t>
      </w:r>
      <w:r w:rsidRPr="00A448C0">
        <w:rPr>
          <w:spacing w:val="-17"/>
          <w:sz w:val="24"/>
          <w:szCs w:val="24"/>
        </w:rPr>
        <w:t xml:space="preserve"> </w:t>
      </w:r>
      <w:r w:rsidRPr="00A448C0">
        <w:rPr>
          <w:sz w:val="24"/>
          <w:szCs w:val="24"/>
        </w:rPr>
        <w:t>образования</w:t>
      </w:r>
      <w:r w:rsidRPr="00A448C0">
        <w:rPr>
          <w:spacing w:val="-14"/>
          <w:sz w:val="24"/>
          <w:szCs w:val="24"/>
        </w:rPr>
        <w:t xml:space="preserve"> </w:t>
      </w:r>
      <w:r w:rsidRPr="00A448C0">
        <w:rPr>
          <w:sz w:val="24"/>
          <w:szCs w:val="24"/>
        </w:rPr>
        <w:t>может</w:t>
      </w:r>
      <w:r w:rsidRPr="00A448C0">
        <w:rPr>
          <w:spacing w:val="-68"/>
          <w:sz w:val="24"/>
          <w:szCs w:val="24"/>
        </w:rPr>
        <w:t xml:space="preserve"> </w:t>
      </w:r>
      <w:r w:rsidRPr="00A448C0">
        <w:rPr>
          <w:sz w:val="24"/>
          <w:szCs w:val="24"/>
        </w:rPr>
        <w:t>быть увеличен, но не более, чем до шести</w:t>
      </w:r>
      <w:r w:rsidRPr="00A448C0">
        <w:rPr>
          <w:spacing w:val="1"/>
          <w:sz w:val="24"/>
          <w:szCs w:val="24"/>
        </w:rPr>
        <w:t xml:space="preserve"> </w:t>
      </w:r>
      <w:r w:rsidRPr="00A448C0">
        <w:rPr>
          <w:sz w:val="24"/>
          <w:szCs w:val="24"/>
        </w:rPr>
        <w:t>лет (ФГОС ООО, Раздел 1. Общие</w:t>
      </w:r>
      <w:r w:rsidRPr="00A448C0">
        <w:rPr>
          <w:spacing w:val="1"/>
          <w:sz w:val="24"/>
          <w:szCs w:val="24"/>
        </w:rPr>
        <w:t xml:space="preserve"> </w:t>
      </w:r>
      <w:r w:rsidRPr="00A448C0">
        <w:rPr>
          <w:sz w:val="24"/>
          <w:szCs w:val="24"/>
        </w:rPr>
        <w:t>положения,</w:t>
      </w:r>
      <w:r w:rsidRPr="00A448C0">
        <w:rPr>
          <w:spacing w:val="1"/>
          <w:sz w:val="24"/>
          <w:szCs w:val="24"/>
        </w:rPr>
        <w:t xml:space="preserve"> </w:t>
      </w:r>
      <w:r w:rsidRPr="00A448C0">
        <w:rPr>
          <w:sz w:val="24"/>
          <w:szCs w:val="24"/>
        </w:rPr>
        <w:t>п.</w:t>
      </w:r>
      <w:r w:rsidRPr="00A448C0">
        <w:rPr>
          <w:spacing w:val="1"/>
          <w:sz w:val="24"/>
          <w:szCs w:val="24"/>
        </w:rPr>
        <w:t xml:space="preserve"> </w:t>
      </w:r>
      <w:r w:rsidRPr="00A448C0">
        <w:rPr>
          <w:sz w:val="24"/>
          <w:szCs w:val="24"/>
        </w:rPr>
        <w:t>17).</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этом</w:t>
      </w:r>
      <w:r w:rsidRPr="00A448C0">
        <w:rPr>
          <w:spacing w:val="1"/>
          <w:sz w:val="24"/>
          <w:szCs w:val="24"/>
        </w:rPr>
        <w:t xml:space="preserve"> </w:t>
      </w:r>
      <w:r w:rsidRPr="00A448C0">
        <w:rPr>
          <w:sz w:val="24"/>
          <w:szCs w:val="24"/>
        </w:rPr>
        <w:t>случае</w:t>
      </w:r>
      <w:r w:rsidRPr="00A448C0">
        <w:rPr>
          <w:spacing w:val="1"/>
          <w:sz w:val="24"/>
          <w:szCs w:val="24"/>
        </w:rPr>
        <w:t xml:space="preserve"> </w:t>
      </w:r>
      <w:r w:rsidRPr="00A448C0">
        <w:rPr>
          <w:sz w:val="24"/>
          <w:szCs w:val="24"/>
        </w:rPr>
        <w:t>обучение</w:t>
      </w:r>
      <w:r w:rsidRPr="00A448C0">
        <w:rPr>
          <w:spacing w:val="1"/>
          <w:sz w:val="24"/>
          <w:szCs w:val="24"/>
        </w:rPr>
        <w:t xml:space="preserve"> </w:t>
      </w:r>
      <w:r w:rsidRPr="00A448C0">
        <w:rPr>
          <w:sz w:val="24"/>
          <w:szCs w:val="24"/>
        </w:rPr>
        <w:t>может</w:t>
      </w:r>
      <w:r w:rsidRPr="00A448C0">
        <w:rPr>
          <w:spacing w:val="1"/>
          <w:sz w:val="24"/>
          <w:szCs w:val="24"/>
        </w:rPr>
        <w:t xml:space="preserve"> </w:t>
      </w:r>
      <w:r w:rsidRPr="00A448C0">
        <w:rPr>
          <w:sz w:val="24"/>
          <w:szCs w:val="24"/>
        </w:rPr>
        <w:t>быть</w:t>
      </w:r>
      <w:r w:rsidRPr="00A448C0">
        <w:rPr>
          <w:spacing w:val="1"/>
          <w:sz w:val="24"/>
          <w:szCs w:val="24"/>
        </w:rPr>
        <w:t xml:space="preserve"> </w:t>
      </w:r>
      <w:r w:rsidRPr="00A448C0">
        <w:rPr>
          <w:sz w:val="24"/>
          <w:szCs w:val="24"/>
        </w:rPr>
        <w:t>организовано</w:t>
      </w:r>
      <w:r w:rsidRPr="00A448C0">
        <w:rPr>
          <w:spacing w:val="1"/>
          <w:sz w:val="24"/>
          <w:szCs w:val="24"/>
        </w:rPr>
        <w:t xml:space="preserve"> </w:t>
      </w:r>
      <w:r w:rsidRPr="00A448C0">
        <w:rPr>
          <w:sz w:val="24"/>
          <w:szCs w:val="24"/>
        </w:rPr>
        <w:t>по</w:t>
      </w:r>
      <w:r w:rsidRPr="00A448C0">
        <w:rPr>
          <w:spacing w:val="-67"/>
          <w:sz w:val="24"/>
          <w:szCs w:val="24"/>
        </w:rPr>
        <w:t xml:space="preserve"> </w:t>
      </w:r>
      <w:r w:rsidRPr="00A448C0">
        <w:rPr>
          <w:sz w:val="24"/>
          <w:szCs w:val="24"/>
        </w:rPr>
        <w:t>индивидуальному</w:t>
      </w:r>
      <w:r w:rsidRPr="00A448C0">
        <w:rPr>
          <w:spacing w:val="1"/>
          <w:sz w:val="24"/>
          <w:szCs w:val="24"/>
        </w:rPr>
        <w:t xml:space="preserve"> </w:t>
      </w:r>
      <w:r w:rsidRPr="00A448C0">
        <w:rPr>
          <w:sz w:val="24"/>
          <w:szCs w:val="24"/>
        </w:rPr>
        <w:t>учебному</w:t>
      </w:r>
      <w:r w:rsidRPr="00A448C0">
        <w:rPr>
          <w:spacing w:val="1"/>
          <w:sz w:val="24"/>
          <w:szCs w:val="24"/>
        </w:rPr>
        <w:t xml:space="preserve"> </w:t>
      </w:r>
      <w:r w:rsidRPr="00A448C0">
        <w:rPr>
          <w:sz w:val="24"/>
          <w:szCs w:val="24"/>
        </w:rPr>
        <w:t>плану,</w:t>
      </w:r>
      <w:r w:rsidRPr="00A448C0">
        <w:rPr>
          <w:spacing w:val="1"/>
          <w:sz w:val="24"/>
          <w:szCs w:val="24"/>
        </w:rPr>
        <w:t xml:space="preserve"> </w:t>
      </w:r>
      <w:r w:rsidRPr="00A448C0">
        <w:rPr>
          <w:sz w:val="24"/>
          <w:szCs w:val="24"/>
        </w:rPr>
        <w:t>разрабатываемому</w:t>
      </w:r>
      <w:r w:rsidRPr="00A448C0">
        <w:rPr>
          <w:spacing w:val="1"/>
          <w:sz w:val="24"/>
          <w:szCs w:val="24"/>
        </w:rPr>
        <w:t xml:space="preserve"> </w:t>
      </w:r>
      <w:r w:rsidRPr="00A448C0">
        <w:rPr>
          <w:sz w:val="24"/>
          <w:szCs w:val="24"/>
        </w:rPr>
        <w:t>образовательной</w:t>
      </w:r>
      <w:r w:rsidRPr="00A448C0">
        <w:rPr>
          <w:spacing w:val="-67"/>
          <w:sz w:val="24"/>
          <w:szCs w:val="24"/>
        </w:rPr>
        <w:t xml:space="preserve"> </w:t>
      </w:r>
      <w:r w:rsidRPr="00A448C0">
        <w:rPr>
          <w:sz w:val="24"/>
          <w:szCs w:val="24"/>
        </w:rPr>
        <w:t>организацией</w:t>
      </w:r>
      <w:r w:rsidRPr="00A448C0">
        <w:rPr>
          <w:spacing w:val="1"/>
          <w:sz w:val="24"/>
          <w:szCs w:val="24"/>
        </w:rPr>
        <w:t xml:space="preserve"> </w:t>
      </w:r>
      <w:r w:rsidRPr="00A448C0">
        <w:rPr>
          <w:sz w:val="24"/>
          <w:szCs w:val="24"/>
        </w:rPr>
        <w:t>самостоятельно,</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пролонгации</w:t>
      </w:r>
      <w:r w:rsidRPr="00A448C0">
        <w:rPr>
          <w:spacing w:val="1"/>
          <w:sz w:val="24"/>
          <w:szCs w:val="24"/>
        </w:rPr>
        <w:t xml:space="preserve"> </w:t>
      </w:r>
      <w:r w:rsidRPr="00A448C0">
        <w:rPr>
          <w:sz w:val="24"/>
          <w:szCs w:val="24"/>
        </w:rPr>
        <w:t>года.</w:t>
      </w:r>
      <w:r w:rsidRPr="00A448C0">
        <w:rPr>
          <w:spacing w:val="1"/>
          <w:sz w:val="24"/>
          <w:szCs w:val="24"/>
        </w:rPr>
        <w:t xml:space="preserve"> </w:t>
      </w:r>
      <w:r w:rsidRPr="00A448C0">
        <w:rPr>
          <w:sz w:val="24"/>
          <w:szCs w:val="24"/>
        </w:rPr>
        <w:t>Соответствующая</w:t>
      </w:r>
      <w:r w:rsidRPr="00A448C0">
        <w:rPr>
          <w:spacing w:val="1"/>
          <w:sz w:val="24"/>
          <w:szCs w:val="24"/>
        </w:rPr>
        <w:t xml:space="preserve"> </w:t>
      </w:r>
      <w:r w:rsidRPr="00A448C0">
        <w:rPr>
          <w:sz w:val="24"/>
          <w:szCs w:val="24"/>
        </w:rPr>
        <w:t>корректировка</w:t>
      </w:r>
      <w:r w:rsidRPr="00A448C0">
        <w:rPr>
          <w:spacing w:val="-16"/>
          <w:sz w:val="24"/>
          <w:szCs w:val="24"/>
        </w:rPr>
        <w:t xml:space="preserve"> </w:t>
      </w:r>
      <w:r w:rsidRPr="00A448C0">
        <w:rPr>
          <w:sz w:val="24"/>
          <w:szCs w:val="24"/>
        </w:rPr>
        <w:t>вносится</w:t>
      </w:r>
      <w:r w:rsidRPr="00A448C0">
        <w:rPr>
          <w:spacing w:val="-16"/>
          <w:sz w:val="24"/>
          <w:szCs w:val="24"/>
        </w:rPr>
        <w:t xml:space="preserve"> </w:t>
      </w:r>
      <w:r w:rsidRPr="00A448C0">
        <w:rPr>
          <w:sz w:val="24"/>
          <w:szCs w:val="24"/>
        </w:rPr>
        <w:t>в</w:t>
      </w:r>
      <w:r w:rsidRPr="00A448C0">
        <w:rPr>
          <w:spacing w:val="-17"/>
          <w:sz w:val="24"/>
          <w:szCs w:val="24"/>
        </w:rPr>
        <w:t xml:space="preserve"> </w:t>
      </w:r>
      <w:r w:rsidRPr="00A448C0">
        <w:rPr>
          <w:sz w:val="24"/>
          <w:szCs w:val="24"/>
        </w:rPr>
        <w:t>рабочие</w:t>
      </w:r>
      <w:r w:rsidRPr="00A448C0">
        <w:rPr>
          <w:spacing w:val="-12"/>
          <w:sz w:val="24"/>
          <w:szCs w:val="24"/>
        </w:rPr>
        <w:t xml:space="preserve"> </w:t>
      </w:r>
      <w:r w:rsidRPr="00A448C0">
        <w:rPr>
          <w:sz w:val="24"/>
          <w:szCs w:val="24"/>
        </w:rPr>
        <w:t>программы</w:t>
      </w:r>
      <w:r w:rsidRPr="00A448C0">
        <w:rPr>
          <w:spacing w:val="-14"/>
          <w:sz w:val="24"/>
          <w:szCs w:val="24"/>
        </w:rPr>
        <w:t xml:space="preserve"> </w:t>
      </w:r>
      <w:r w:rsidRPr="00A448C0">
        <w:rPr>
          <w:sz w:val="24"/>
          <w:szCs w:val="24"/>
        </w:rPr>
        <w:t>учебных</w:t>
      </w:r>
      <w:r w:rsidRPr="00A448C0">
        <w:rPr>
          <w:spacing w:val="-15"/>
          <w:sz w:val="24"/>
          <w:szCs w:val="24"/>
        </w:rPr>
        <w:t xml:space="preserve"> </w:t>
      </w:r>
      <w:r w:rsidRPr="00A448C0">
        <w:rPr>
          <w:sz w:val="24"/>
          <w:szCs w:val="24"/>
        </w:rPr>
        <w:t>предметов,</w:t>
      </w:r>
      <w:r w:rsidRPr="00A448C0">
        <w:rPr>
          <w:spacing w:val="-17"/>
          <w:sz w:val="24"/>
          <w:szCs w:val="24"/>
        </w:rPr>
        <w:t xml:space="preserve"> </w:t>
      </w:r>
      <w:r w:rsidRPr="00A448C0">
        <w:rPr>
          <w:sz w:val="24"/>
          <w:szCs w:val="24"/>
        </w:rPr>
        <w:t>курсов,</w:t>
      </w:r>
      <w:r w:rsidRPr="00A448C0">
        <w:rPr>
          <w:spacing w:val="-17"/>
          <w:sz w:val="24"/>
          <w:szCs w:val="24"/>
        </w:rPr>
        <w:t xml:space="preserve"> </w:t>
      </w:r>
      <w:r w:rsidRPr="00A448C0">
        <w:rPr>
          <w:sz w:val="24"/>
          <w:szCs w:val="24"/>
        </w:rPr>
        <w:t>модулей.</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4"/>
        <w:ind w:left="0" w:firstLine="0"/>
        <w:jc w:val="left"/>
        <w:rPr>
          <w:sz w:val="24"/>
          <w:szCs w:val="24"/>
        </w:rPr>
      </w:pPr>
    </w:p>
    <w:p w:rsidR="005F4C49" w:rsidRPr="00A448C0" w:rsidRDefault="005F4C49" w:rsidP="005F4C49">
      <w:pPr>
        <w:pStyle w:val="1"/>
        <w:ind w:left="1389"/>
        <w:rPr>
          <w:sz w:val="24"/>
          <w:szCs w:val="24"/>
        </w:rPr>
      </w:pPr>
      <w:r w:rsidRPr="00A448C0">
        <w:rPr>
          <w:sz w:val="24"/>
          <w:szCs w:val="24"/>
        </w:rPr>
        <w:t>Особенности</w:t>
      </w:r>
      <w:r w:rsidRPr="00A448C0">
        <w:rPr>
          <w:spacing w:val="-6"/>
          <w:sz w:val="24"/>
          <w:szCs w:val="24"/>
        </w:rPr>
        <w:t xml:space="preserve"> </w:t>
      </w:r>
      <w:r w:rsidRPr="00A448C0">
        <w:rPr>
          <w:sz w:val="24"/>
          <w:szCs w:val="24"/>
        </w:rPr>
        <w:t>построения</w:t>
      </w:r>
      <w:r w:rsidRPr="00A448C0">
        <w:rPr>
          <w:spacing w:val="-6"/>
          <w:sz w:val="24"/>
          <w:szCs w:val="24"/>
        </w:rPr>
        <w:t xml:space="preserve"> </w:t>
      </w:r>
      <w:r w:rsidRPr="00A448C0">
        <w:rPr>
          <w:sz w:val="24"/>
          <w:szCs w:val="24"/>
        </w:rPr>
        <w:t>содержания</w:t>
      </w:r>
      <w:r w:rsidRPr="00A448C0">
        <w:rPr>
          <w:spacing w:val="-7"/>
          <w:sz w:val="24"/>
          <w:szCs w:val="24"/>
        </w:rPr>
        <w:t xml:space="preserve"> </w:t>
      </w:r>
      <w:r w:rsidRPr="00A448C0">
        <w:rPr>
          <w:sz w:val="24"/>
          <w:szCs w:val="24"/>
        </w:rPr>
        <w:t>образовательной</w:t>
      </w:r>
      <w:r w:rsidRPr="00A448C0">
        <w:rPr>
          <w:spacing w:val="-5"/>
          <w:sz w:val="24"/>
          <w:szCs w:val="24"/>
        </w:rPr>
        <w:t xml:space="preserve"> </w:t>
      </w:r>
      <w:r w:rsidRPr="00A448C0">
        <w:rPr>
          <w:sz w:val="24"/>
          <w:szCs w:val="24"/>
        </w:rPr>
        <w:t>программы</w:t>
      </w:r>
    </w:p>
    <w:p w:rsidR="005F4C49" w:rsidRPr="00A448C0" w:rsidRDefault="005F4C49" w:rsidP="005F4C49">
      <w:pPr>
        <w:pStyle w:val="a3"/>
        <w:spacing w:before="67"/>
        <w:ind w:left="253" w:right="466" w:firstLine="708"/>
        <w:rPr>
          <w:sz w:val="24"/>
          <w:szCs w:val="24"/>
        </w:rPr>
      </w:pPr>
      <w:r w:rsidRPr="00A448C0">
        <w:rPr>
          <w:sz w:val="24"/>
          <w:szCs w:val="24"/>
        </w:rPr>
        <w:t>Адаптированная</w:t>
      </w:r>
      <w:r w:rsidRPr="00A448C0">
        <w:rPr>
          <w:spacing w:val="1"/>
          <w:sz w:val="24"/>
          <w:szCs w:val="24"/>
        </w:rPr>
        <w:t xml:space="preserve"> </w:t>
      </w:r>
      <w:r w:rsidRPr="00A448C0">
        <w:rPr>
          <w:sz w:val="24"/>
          <w:szCs w:val="24"/>
        </w:rPr>
        <w:t>основная</w:t>
      </w:r>
      <w:r w:rsidRPr="00A448C0">
        <w:rPr>
          <w:spacing w:val="1"/>
          <w:sz w:val="24"/>
          <w:szCs w:val="24"/>
        </w:rPr>
        <w:t xml:space="preserve"> </w:t>
      </w:r>
      <w:r w:rsidRPr="00A448C0">
        <w:rPr>
          <w:sz w:val="24"/>
          <w:szCs w:val="24"/>
        </w:rPr>
        <w:t>образовательная</w:t>
      </w:r>
      <w:r w:rsidRPr="00A448C0">
        <w:rPr>
          <w:spacing w:val="1"/>
          <w:sz w:val="24"/>
          <w:szCs w:val="24"/>
        </w:rPr>
        <w:t xml:space="preserve"> </w:t>
      </w:r>
      <w:r w:rsidRPr="00A448C0">
        <w:rPr>
          <w:sz w:val="24"/>
          <w:szCs w:val="24"/>
        </w:rPr>
        <w:t>программа</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 обучающихся с задержкой психического развития разрабатывается в</w:t>
      </w:r>
      <w:r w:rsidRPr="00A448C0">
        <w:rPr>
          <w:spacing w:val="1"/>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со</w:t>
      </w:r>
      <w:r w:rsidRPr="00A448C0">
        <w:rPr>
          <w:spacing w:val="1"/>
          <w:sz w:val="24"/>
          <w:szCs w:val="24"/>
        </w:rPr>
        <w:t xml:space="preserve"> </w:t>
      </w:r>
      <w:r w:rsidRPr="00A448C0">
        <w:rPr>
          <w:sz w:val="24"/>
          <w:szCs w:val="24"/>
        </w:rPr>
        <w:t>ФГОС</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Примерной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(ПООП),</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основе</w:t>
      </w:r>
      <w:r w:rsidRPr="00A448C0">
        <w:rPr>
          <w:spacing w:val="1"/>
          <w:sz w:val="24"/>
          <w:szCs w:val="24"/>
        </w:rPr>
        <w:t xml:space="preserve"> </w:t>
      </w:r>
      <w:r w:rsidRPr="00A448C0">
        <w:rPr>
          <w:sz w:val="24"/>
          <w:szCs w:val="24"/>
        </w:rPr>
        <w:t>Примерной</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 (ПАООП</w:t>
      </w:r>
      <w:r w:rsidRPr="00A448C0">
        <w:rPr>
          <w:spacing w:val="-2"/>
          <w:sz w:val="24"/>
          <w:szCs w:val="24"/>
        </w:rPr>
        <w:t xml:space="preserve"> </w:t>
      </w:r>
      <w:r w:rsidRPr="00A448C0">
        <w:rPr>
          <w:sz w:val="24"/>
          <w:szCs w:val="24"/>
        </w:rPr>
        <w:t>ООО)</w:t>
      </w:r>
      <w:r w:rsidRPr="00A448C0">
        <w:rPr>
          <w:spacing w:val="-1"/>
          <w:sz w:val="24"/>
          <w:szCs w:val="24"/>
        </w:rPr>
        <w:t xml:space="preserve"> </w:t>
      </w:r>
      <w:r w:rsidRPr="00A448C0">
        <w:rPr>
          <w:sz w:val="24"/>
          <w:szCs w:val="24"/>
        </w:rPr>
        <w:t>обучающихся</w:t>
      </w:r>
      <w:r w:rsidRPr="00A448C0">
        <w:rPr>
          <w:spacing w:val="-2"/>
          <w:sz w:val="24"/>
          <w:szCs w:val="24"/>
        </w:rPr>
        <w:t xml:space="preserve"> </w:t>
      </w:r>
      <w:r w:rsidRPr="00A448C0">
        <w:rPr>
          <w:sz w:val="24"/>
          <w:szCs w:val="24"/>
        </w:rPr>
        <w:t>с</w:t>
      </w:r>
      <w:r w:rsidRPr="00A448C0">
        <w:rPr>
          <w:spacing w:val="-1"/>
          <w:sz w:val="24"/>
          <w:szCs w:val="24"/>
        </w:rPr>
        <w:t xml:space="preserve"> </w:t>
      </w:r>
      <w:r w:rsidRPr="00A448C0">
        <w:rPr>
          <w:sz w:val="24"/>
          <w:szCs w:val="24"/>
        </w:rPr>
        <w:t>задержкой</w:t>
      </w:r>
      <w:r w:rsidRPr="00A448C0">
        <w:rPr>
          <w:spacing w:val="-1"/>
          <w:sz w:val="24"/>
          <w:szCs w:val="24"/>
        </w:rPr>
        <w:t xml:space="preserve"> </w:t>
      </w:r>
      <w:r w:rsidRPr="00A448C0">
        <w:rPr>
          <w:sz w:val="24"/>
          <w:szCs w:val="24"/>
        </w:rPr>
        <w:t>психического</w:t>
      </w:r>
      <w:r w:rsidRPr="00A448C0">
        <w:rPr>
          <w:spacing w:val="-4"/>
          <w:sz w:val="24"/>
          <w:szCs w:val="24"/>
        </w:rPr>
        <w:t xml:space="preserve"> </w:t>
      </w:r>
      <w:r w:rsidRPr="00A448C0">
        <w:rPr>
          <w:sz w:val="24"/>
          <w:szCs w:val="24"/>
        </w:rPr>
        <w:t>развития.</w:t>
      </w:r>
    </w:p>
    <w:p w:rsidR="005F4C49" w:rsidRPr="00A448C0" w:rsidRDefault="005F4C49" w:rsidP="005F4C49">
      <w:pPr>
        <w:pStyle w:val="a3"/>
        <w:ind w:left="253" w:right="468" w:firstLine="708"/>
        <w:rPr>
          <w:sz w:val="24"/>
          <w:szCs w:val="24"/>
        </w:rPr>
      </w:pPr>
      <w:r w:rsidRPr="00A448C0">
        <w:rPr>
          <w:sz w:val="24"/>
          <w:szCs w:val="24"/>
        </w:rPr>
        <w:t>Для обучающихся с ЗПР необходим дифференцированный подход к отбору</w:t>
      </w:r>
      <w:r w:rsidRPr="00A448C0">
        <w:rPr>
          <w:spacing w:val="1"/>
          <w:sz w:val="24"/>
          <w:szCs w:val="24"/>
        </w:rPr>
        <w:t xml:space="preserve"> </w:t>
      </w:r>
      <w:r w:rsidRPr="00A448C0">
        <w:rPr>
          <w:sz w:val="24"/>
          <w:szCs w:val="24"/>
        </w:rPr>
        <w:t>содержания</w:t>
      </w:r>
      <w:r w:rsidRPr="00A448C0">
        <w:rPr>
          <w:spacing w:val="1"/>
          <w:sz w:val="24"/>
          <w:szCs w:val="24"/>
        </w:rPr>
        <w:t xml:space="preserve"> </w:t>
      </w:r>
      <w:r w:rsidRPr="00A448C0">
        <w:rPr>
          <w:sz w:val="24"/>
          <w:szCs w:val="24"/>
        </w:rPr>
        <w:t>программ</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предметов</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особых</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потребностей и возможностей обучающегося. Объем знаний и умений по учебным</w:t>
      </w:r>
      <w:r w:rsidRPr="00A448C0">
        <w:rPr>
          <w:spacing w:val="1"/>
          <w:sz w:val="24"/>
          <w:szCs w:val="24"/>
        </w:rPr>
        <w:t xml:space="preserve"> </w:t>
      </w:r>
      <w:r w:rsidRPr="00A448C0">
        <w:rPr>
          <w:sz w:val="24"/>
          <w:szCs w:val="24"/>
        </w:rPr>
        <w:t>предметам</w:t>
      </w:r>
      <w:r w:rsidRPr="00A448C0">
        <w:rPr>
          <w:spacing w:val="1"/>
          <w:sz w:val="24"/>
          <w:szCs w:val="24"/>
        </w:rPr>
        <w:t xml:space="preserve"> </w:t>
      </w:r>
      <w:r w:rsidRPr="00A448C0">
        <w:rPr>
          <w:sz w:val="24"/>
          <w:szCs w:val="24"/>
        </w:rPr>
        <w:t>несущественно</w:t>
      </w:r>
      <w:r w:rsidRPr="00A448C0">
        <w:rPr>
          <w:spacing w:val="1"/>
          <w:sz w:val="24"/>
          <w:szCs w:val="24"/>
        </w:rPr>
        <w:t xml:space="preserve"> </w:t>
      </w:r>
      <w:r w:rsidRPr="00A448C0">
        <w:rPr>
          <w:sz w:val="24"/>
          <w:szCs w:val="24"/>
        </w:rPr>
        <w:t>сокращается</w:t>
      </w:r>
      <w:r w:rsidRPr="00A448C0">
        <w:rPr>
          <w:spacing w:val="1"/>
          <w:sz w:val="24"/>
          <w:szCs w:val="24"/>
        </w:rPr>
        <w:t xml:space="preserve"> </w:t>
      </w:r>
      <w:r w:rsidRPr="00A448C0">
        <w:rPr>
          <w:sz w:val="24"/>
          <w:szCs w:val="24"/>
        </w:rPr>
        <w:t>за</w:t>
      </w:r>
      <w:r w:rsidRPr="00A448C0">
        <w:rPr>
          <w:spacing w:val="1"/>
          <w:sz w:val="24"/>
          <w:szCs w:val="24"/>
        </w:rPr>
        <w:t xml:space="preserve"> </w:t>
      </w:r>
      <w:r w:rsidRPr="00A448C0">
        <w:rPr>
          <w:sz w:val="24"/>
          <w:szCs w:val="24"/>
        </w:rPr>
        <w:t>счет</w:t>
      </w:r>
      <w:r w:rsidRPr="00A448C0">
        <w:rPr>
          <w:spacing w:val="1"/>
          <w:sz w:val="24"/>
          <w:szCs w:val="24"/>
        </w:rPr>
        <w:t xml:space="preserve"> </w:t>
      </w:r>
      <w:r w:rsidRPr="00A448C0">
        <w:rPr>
          <w:sz w:val="24"/>
          <w:szCs w:val="24"/>
        </w:rPr>
        <w:t>устранения</w:t>
      </w:r>
      <w:r w:rsidRPr="00A448C0">
        <w:rPr>
          <w:spacing w:val="1"/>
          <w:sz w:val="24"/>
          <w:szCs w:val="24"/>
        </w:rPr>
        <w:t xml:space="preserve"> </w:t>
      </w:r>
      <w:r w:rsidRPr="00A448C0">
        <w:rPr>
          <w:sz w:val="24"/>
          <w:szCs w:val="24"/>
        </w:rPr>
        <w:t>избыточных</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отношению</w:t>
      </w:r>
      <w:r w:rsidRPr="00A448C0">
        <w:rPr>
          <w:spacing w:val="-2"/>
          <w:sz w:val="24"/>
          <w:szCs w:val="24"/>
        </w:rPr>
        <w:t xml:space="preserve"> </w:t>
      </w:r>
      <w:r w:rsidRPr="00A448C0">
        <w:rPr>
          <w:sz w:val="24"/>
          <w:szCs w:val="24"/>
        </w:rPr>
        <w:t>к</w:t>
      </w:r>
      <w:r w:rsidRPr="00A448C0">
        <w:rPr>
          <w:spacing w:val="-4"/>
          <w:sz w:val="24"/>
          <w:szCs w:val="24"/>
        </w:rPr>
        <w:t xml:space="preserve"> </w:t>
      </w:r>
      <w:r w:rsidRPr="00A448C0">
        <w:rPr>
          <w:sz w:val="24"/>
          <w:szCs w:val="24"/>
        </w:rPr>
        <w:t>основному</w:t>
      </w:r>
      <w:r w:rsidRPr="00A448C0">
        <w:rPr>
          <w:spacing w:val="-4"/>
          <w:sz w:val="24"/>
          <w:szCs w:val="24"/>
        </w:rPr>
        <w:t xml:space="preserve"> </w:t>
      </w:r>
      <w:r w:rsidRPr="00A448C0">
        <w:rPr>
          <w:sz w:val="24"/>
          <w:szCs w:val="24"/>
        </w:rPr>
        <w:t>содержанию</w:t>
      </w:r>
      <w:r w:rsidRPr="00A448C0">
        <w:rPr>
          <w:spacing w:val="-1"/>
          <w:sz w:val="24"/>
          <w:szCs w:val="24"/>
        </w:rPr>
        <w:t xml:space="preserve"> </w:t>
      </w:r>
      <w:r w:rsidRPr="00A448C0">
        <w:rPr>
          <w:sz w:val="24"/>
          <w:szCs w:val="24"/>
        </w:rPr>
        <w:t>требований.</w:t>
      </w:r>
    </w:p>
    <w:p w:rsidR="005F4C49" w:rsidRPr="00A448C0" w:rsidRDefault="005F4C49" w:rsidP="005F4C49">
      <w:pPr>
        <w:pStyle w:val="a3"/>
        <w:ind w:left="253" w:right="464" w:firstLine="708"/>
        <w:rPr>
          <w:sz w:val="24"/>
          <w:szCs w:val="24"/>
        </w:rPr>
      </w:pPr>
      <w:r w:rsidRPr="00A448C0">
        <w:rPr>
          <w:sz w:val="24"/>
          <w:szCs w:val="24"/>
        </w:rPr>
        <w:t>Тематическое</w:t>
      </w:r>
      <w:r w:rsidRPr="00A448C0">
        <w:rPr>
          <w:spacing w:val="1"/>
          <w:sz w:val="24"/>
          <w:szCs w:val="24"/>
        </w:rPr>
        <w:t xml:space="preserve"> </w:t>
      </w:r>
      <w:r w:rsidRPr="00A448C0">
        <w:rPr>
          <w:sz w:val="24"/>
          <w:szCs w:val="24"/>
        </w:rPr>
        <w:t>планирование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количестве</w:t>
      </w:r>
      <w:r w:rsidRPr="00A448C0">
        <w:rPr>
          <w:spacing w:val="1"/>
          <w:sz w:val="24"/>
          <w:szCs w:val="24"/>
        </w:rPr>
        <w:t xml:space="preserve"> </w:t>
      </w:r>
      <w:r w:rsidRPr="00A448C0">
        <w:rPr>
          <w:sz w:val="24"/>
          <w:szCs w:val="24"/>
        </w:rPr>
        <w:t>часов,</w:t>
      </w:r>
      <w:r w:rsidRPr="00A448C0">
        <w:rPr>
          <w:spacing w:val="1"/>
          <w:sz w:val="24"/>
          <w:szCs w:val="24"/>
        </w:rPr>
        <w:t xml:space="preserve"> </w:t>
      </w:r>
      <w:r w:rsidRPr="00A448C0">
        <w:rPr>
          <w:sz w:val="24"/>
          <w:szCs w:val="24"/>
        </w:rPr>
        <w:t>отводимых</w:t>
      </w:r>
      <w:r w:rsidRPr="00A448C0">
        <w:rPr>
          <w:spacing w:val="1"/>
          <w:sz w:val="24"/>
          <w:szCs w:val="24"/>
        </w:rPr>
        <w:t xml:space="preserve"> </w:t>
      </w:r>
      <w:r w:rsidRPr="00A448C0">
        <w:rPr>
          <w:sz w:val="24"/>
          <w:szCs w:val="24"/>
        </w:rPr>
        <w:t>на освоение</w:t>
      </w:r>
      <w:r w:rsidRPr="00A448C0">
        <w:rPr>
          <w:spacing w:val="1"/>
          <w:sz w:val="24"/>
          <w:szCs w:val="24"/>
        </w:rPr>
        <w:t xml:space="preserve"> </w:t>
      </w:r>
      <w:r w:rsidRPr="00A448C0">
        <w:rPr>
          <w:sz w:val="24"/>
          <w:szCs w:val="24"/>
        </w:rPr>
        <w:t>каждой</w:t>
      </w:r>
      <w:r w:rsidRPr="00A448C0">
        <w:rPr>
          <w:spacing w:val="1"/>
          <w:sz w:val="24"/>
          <w:szCs w:val="24"/>
        </w:rPr>
        <w:t xml:space="preserve"> </w:t>
      </w:r>
      <w:r w:rsidRPr="00A448C0">
        <w:rPr>
          <w:sz w:val="24"/>
          <w:szCs w:val="24"/>
        </w:rPr>
        <w:t>темы</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предмета,</w:t>
      </w:r>
      <w:r w:rsidRPr="00A448C0">
        <w:rPr>
          <w:spacing w:val="1"/>
          <w:sz w:val="24"/>
          <w:szCs w:val="24"/>
        </w:rPr>
        <w:t xml:space="preserve"> </w:t>
      </w:r>
      <w:r w:rsidRPr="00A448C0">
        <w:rPr>
          <w:sz w:val="24"/>
          <w:szCs w:val="24"/>
        </w:rPr>
        <w:t>курса,</w:t>
      </w:r>
      <w:r w:rsidRPr="00A448C0">
        <w:rPr>
          <w:spacing w:val="1"/>
          <w:sz w:val="24"/>
          <w:szCs w:val="24"/>
        </w:rPr>
        <w:t xml:space="preserve"> </w:t>
      </w:r>
      <w:r w:rsidRPr="00A448C0">
        <w:rPr>
          <w:sz w:val="24"/>
          <w:szCs w:val="24"/>
        </w:rPr>
        <w:t>дисциплины</w:t>
      </w:r>
      <w:r w:rsidRPr="00A448C0">
        <w:rPr>
          <w:spacing w:val="1"/>
          <w:sz w:val="24"/>
          <w:szCs w:val="24"/>
        </w:rPr>
        <w:t xml:space="preserve"> </w:t>
      </w:r>
      <w:r w:rsidRPr="00A448C0">
        <w:rPr>
          <w:sz w:val="24"/>
          <w:szCs w:val="24"/>
        </w:rPr>
        <w:t>(модуля)</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pacing w:val="-1"/>
          <w:sz w:val="24"/>
          <w:szCs w:val="24"/>
        </w:rPr>
        <w:t>основной</w:t>
      </w:r>
      <w:r w:rsidRPr="00A448C0">
        <w:rPr>
          <w:spacing w:val="-15"/>
          <w:sz w:val="24"/>
          <w:szCs w:val="24"/>
        </w:rPr>
        <w:t xml:space="preserve"> </w:t>
      </w:r>
      <w:r w:rsidRPr="00A448C0">
        <w:rPr>
          <w:spacing w:val="-1"/>
          <w:sz w:val="24"/>
          <w:szCs w:val="24"/>
        </w:rPr>
        <w:t>образовательной</w:t>
      </w:r>
      <w:r w:rsidRPr="00A448C0">
        <w:rPr>
          <w:spacing w:val="-14"/>
          <w:sz w:val="24"/>
          <w:szCs w:val="24"/>
        </w:rPr>
        <w:t xml:space="preserve"> </w:t>
      </w:r>
      <w:r w:rsidRPr="00A448C0">
        <w:rPr>
          <w:spacing w:val="-1"/>
          <w:sz w:val="24"/>
          <w:szCs w:val="24"/>
        </w:rPr>
        <w:t>программы</w:t>
      </w:r>
      <w:r w:rsidRPr="00A448C0">
        <w:rPr>
          <w:spacing w:val="-17"/>
          <w:sz w:val="24"/>
          <w:szCs w:val="24"/>
        </w:rPr>
        <w:t xml:space="preserve"> </w:t>
      </w:r>
      <w:r w:rsidRPr="00A448C0">
        <w:rPr>
          <w:sz w:val="24"/>
          <w:szCs w:val="24"/>
        </w:rPr>
        <w:t>основного</w:t>
      </w:r>
      <w:r w:rsidRPr="00A448C0">
        <w:rPr>
          <w:spacing w:val="-16"/>
          <w:sz w:val="24"/>
          <w:szCs w:val="24"/>
        </w:rPr>
        <w:t xml:space="preserve"> </w:t>
      </w:r>
      <w:r w:rsidRPr="00A448C0">
        <w:rPr>
          <w:sz w:val="24"/>
          <w:szCs w:val="24"/>
        </w:rPr>
        <w:t>общего</w:t>
      </w:r>
      <w:r w:rsidRPr="00A448C0">
        <w:rPr>
          <w:spacing w:val="-14"/>
          <w:sz w:val="24"/>
          <w:szCs w:val="24"/>
        </w:rPr>
        <w:t xml:space="preserve"> </w:t>
      </w:r>
      <w:r w:rsidRPr="00A448C0">
        <w:rPr>
          <w:sz w:val="24"/>
          <w:szCs w:val="24"/>
        </w:rPr>
        <w:t>образования</w:t>
      </w:r>
      <w:r w:rsidRPr="00A448C0">
        <w:rPr>
          <w:spacing w:val="-16"/>
          <w:sz w:val="24"/>
          <w:szCs w:val="24"/>
        </w:rPr>
        <w:t xml:space="preserve"> </w:t>
      </w:r>
      <w:r w:rsidRPr="00A448C0">
        <w:rPr>
          <w:sz w:val="24"/>
          <w:szCs w:val="24"/>
        </w:rPr>
        <w:t>обучающихся</w:t>
      </w:r>
      <w:r w:rsidRPr="00A448C0">
        <w:rPr>
          <w:spacing w:val="-68"/>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целом</w:t>
      </w:r>
      <w:r w:rsidRPr="00A448C0">
        <w:rPr>
          <w:spacing w:val="1"/>
          <w:sz w:val="24"/>
          <w:szCs w:val="24"/>
        </w:rPr>
        <w:t xml:space="preserve"> </w:t>
      </w:r>
      <w:r w:rsidRPr="00A448C0">
        <w:rPr>
          <w:sz w:val="24"/>
          <w:szCs w:val="24"/>
        </w:rPr>
        <w:t>совпадают</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соответствующим</w:t>
      </w:r>
      <w:r w:rsidRPr="00A448C0">
        <w:rPr>
          <w:spacing w:val="1"/>
          <w:sz w:val="24"/>
          <w:szCs w:val="24"/>
        </w:rPr>
        <w:t xml:space="preserve"> </w:t>
      </w:r>
      <w:r w:rsidRPr="00A448C0">
        <w:rPr>
          <w:sz w:val="24"/>
          <w:szCs w:val="24"/>
        </w:rPr>
        <w:t>разделом</w:t>
      </w:r>
      <w:r w:rsidRPr="00A448C0">
        <w:rPr>
          <w:spacing w:val="1"/>
          <w:sz w:val="24"/>
          <w:szCs w:val="24"/>
        </w:rPr>
        <w:t xml:space="preserve"> </w:t>
      </w:r>
      <w:r w:rsidRPr="00A448C0">
        <w:rPr>
          <w:sz w:val="24"/>
          <w:szCs w:val="24"/>
        </w:rPr>
        <w:t>примерной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 программы основного общего</w:t>
      </w:r>
      <w:r w:rsidRPr="00A448C0">
        <w:rPr>
          <w:spacing w:val="1"/>
          <w:sz w:val="24"/>
          <w:szCs w:val="24"/>
        </w:rPr>
        <w:t xml:space="preserve"> </w:t>
      </w:r>
      <w:r w:rsidRPr="00A448C0">
        <w:rPr>
          <w:sz w:val="24"/>
          <w:szCs w:val="24"/>
        </w:rPr>
        <w:t xml:space="preserve">образования </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3"/>
        <w:ind w:left="0" w:firstLine="0"/>
        <w:jc w:val="left"/>
        <w:rPr>
          <w:sz w:val="24"/>
          <w:szCs w:val="24"/>
        </w:rPr>
      </w:pPr>
    </w:p>
    <w:p w:rsidR="005F4C49" w:rsidRPr="00A448C0" w:rsidRDefault="005F4C49" w:rsidP="00E90C2F">
      <w:pPr>
        <w:pStyle w:val="1"/>
        <w:numPr>
          <w:ilvl w:val="3"/>
          <w:numId w:val="184"/>
        </w:numPr>
        <w:tabs>
          <w:tab w:val="left" w:pos="1167"/>
        </w:tabs>
        <w:spacing w:before="0"/>
        <w:ind w:right="1127" w:firstLine="0"/>
        <w:jc w:val="both"/>
        <w:rPr>
          <w:sz w:val="24"/>
          <w:szCs w:val="24"/>
        </w:rPr>
      </w:pPr>
      <w:bookmarkStart w:id="4" w:name="_bookmark6"/>
      <w:bookmarkEnd w:id="4"/>
      <w:r w:rsidRPr="00A448C0">
        <w:rPr>
          <w:sz w:val="24"/>
          <w:szCs w:val="24"/>
        </w:rPr>
        <w:t>Психолого-педагогические особенности и особые образовательные</w:t>
      </w:r>
      <w:r w:rsidRPr="00A448C0">
        <w:rPr>
          <w:spacing w:val="-67"/>
          <w:sz w:val="24"/>
          <w:szCs w:val="24"/>
        </w:rPr>
        <w:t xml:space="preserve"> </w:t>
      </w:r>
      <w:r w:rsidRPr="00A448C0">
        <w:rPr>
          <w:sz w:val="24"/>
          <w:szCs w:val="24"/>
        </w:rPr>
        <w:t>потребности обучающихся с задержкой психического развития на уровне</w:t>
      </w:r>
      <w:r w:rsidRPr="00A448C0">
        <w:rPr>
          <w:spacing w:val="-67"/>
          <w:sz w:val="24"/>
          <w:szCs w:val="24"/>
        </w:rPr>
        <w:t xml:space="preserve"> </w:t>
      </w:r>
      <w:r w:rsidRPr="00A448C0">
        <w:rPr>
          <w:sz w:val="24"/>
          <w:szCs w:val="24"/>
        </w:rPr>
        <w:t>основного</w:t>
      </w:r>
      <w:r w:rsidRPr="00A448C0">
        <w:rPr>
          <w:spacing w:val="-4"/>
          <w:sz w:val="24"/>
          <w:szCs w:val="24"/>
        </w:rPr>
        <w:t xml:space="preserve"> </w:t>
      </w:r>
      <w:r w:rsidRPr="00A448C0">
        <w:rPr>
          <w:sz w:val="24"/>
          <w:szCs w:val="24"/>
        </w:rPr>
        <w:t>общего</w:t>
      </w:r>
      <w:r w:rsidRPr="00A448C0">
        <w:rPr>
          <w:spacing w:val="-2"/>
          <w:sz w:val="24"/>
          <w:szCs w:val="24"/>
        </w:rPr>
        <w:t xml:space="preserve"> </w:t>
      </w:r>
      <w:r w:rsidRPr="00A448C0">
        <w:rPr>
          <w:sz w:val="24"/>
          <w:szCs w:val="24"/>
        </w:rPr>
        <w:t>образования</w:t>
      </w:r>
    </w:p>
    <w:p w:rsidR="005F4C49" w:rsidRPr="00A448C0" w:rsidRDefault="005F4C49" w:rsidP="005F4C49">
      <w:pPr>
        <w:pStyle w:val="a3"/>
        <w:spacing w:before="1"/>
        <w:ind w:left="0" w:firstLine="0"/>
        <w:jc w:val="left"/>
        <w:rPr>
          <w:b/>
          <w:sz w:val="24"/>
          <w:szCs w:val="24"/>
        </w:rPr>
      </w:pPr>
    </w:p>
    <w:p w:rsidR="005F4C49" w:rsidRPr="00A448C0" w:rsidRDefault="005F4C49" w:rsidP="005F4C49">
      <w:pPr>
        <w:ind w:left="1149" w:right="915" w:firstLine="259"/>
        <w:jc w:val="both"/>
        <w:rPr>
          <w:b/>
          <w:sz w:val="24"/>
          <w:szCs w:val="24"/>
        </w:rPr>
      </w:pPr>
      <w:r w:rsidRPr="00A448C0">
        <w:rPr>
          <w:b/>
          <w:sz w:val="24"/>
          <w:szCs w:val="24"/>
        </w:rPr>
        <w:t>Психолого-педагогические особенности обучающихся с задержкой</w:t>
      </w:r>
      <w:r w:rsidRPr="00A448C0">
        <w:rPr>
          <w:b/>
          <w:spacing w:val="-67"/>
          <w:sz w:val="24"/>
          <w:szCs w:val="24"/>
        </w:rPr>
        <w:t xml:space="preserve"> </w:t>
      </w:r>
      <w:r w:rsidRPr="00A448C0">
        <w:rPr>
          <w:b/>
          <w:sz w:val="24"/>
          <w:szCs w:val="24"/>
        </w:rPr>
        <w:t>психического</w:t>
      </w:r>
      <w:r w:rsidRPr="00A448C0">
        <w:rPr>
          <w:b/>
          <w:spacing w:val="-1"/>
          <w:sz w:val="24"/>
          <w:szCs w:val="24"/>
        </w:rPr>
        <w:t xml:space="preserve"> </w:t>
      </w:r>
      <w:r w:rsidRPr="00A448C0">
        <w:rPr>
          <w:b/>
          <w:sz w:val="24"/>
          <w:szCs w:val="24"/>
        </w:rPr>
        <w:t>развития</w:t>
      </w:r>
      <w:r w:rsidRPr="00A448C0">
        <w:rPr>
          <w:b/>
          <w:spacing w:val="-4"/>
          <w:sz w:val="24"/>
          <w:szCs w:val="24"/>
        </w:rPr>
        <w:t xml:space="preserve"> </w:t>
      </w:r>
      <w:r w:rsidRPr="00A448C0">
        <w:rPr>
          <w:b/>
          <w:sz w:val="24"/>
          <w:szCs w:val="24"/>
        </w:rPr>
        <w:t>на</w:t>
      </w:r>
      <w:r w:rsidRPr="00A448C0">
        <w:rPr>
          <w:b/>
          <w:spacing w:val="-1"/>
          <w:sz w:val="24"/>
          <w:szCs w:val="24"/>
        </w:rPr>
        <w:t xml:space="preserve"> </w:t>
      </w:r>
      <w:r w:rsidRPr="00A448C0">
        <w:rPr>
          <w:b/>
          <w:sz w:val="24"/>
          <w:szCs w:val="24"/>
        </w:rPr>
        <w:t>уровне основного</w:t>
      </w:r>
      <w:r w:rsidRPr="00A448C0">
        <w:rPr>
          <w:b/>
          <w:spacing w:val="-1"/>
          <w:sz w:val="24"/>
          <w:szCs w:val="24"/>
        </w:rPr>
        <w:t xml:space="preserve"> </w:t>
      </w:r>
      <w:r w:rsidRPr="00A448C0">
        <w:rPr>
          <w:b/>
          <w:sz w:val="24"/>
          <w:szCs w:val="24"/>
        </w:rPr>
        <w:t>общего</w:t>
      </w:r>
      <w:r w:rsidRPr="00A448C0">
        <w:rPr>
          <w:b/>
          <w:spacing w:val="-4"/>
          <w:sz w:val="24"/>
          <w:szCs w:val="24"/>
        </w:rPr>
        <w:t xml:space="preserve"> </w:t>
      </w:r>
      <w:r w:rsidRPr="00A448C0">
        <w:rPr>
          <w:b/>
          <w:sz w:val="24"/>
          <w:szCs w:val="24"/>
        </w:rPr>
        <w:t>образования</w:t>
      </w:r>
    </w:p>
    <w:p w:rsidR="005F4C49" w:rsidRPr="00A448C0" w:rsidRDefault="005F4C49" w:rsidP="00A4710B">
      <w:pPr>
        <w:pStyle w:val="a3"/>
        <w:ind w:left="253" w:right="464" w:firstLine="708"/>
        <w:rPr>
          <w:sz w:val="24"/>
          <w:szCs w:val="24"/>
        </w:rPr>
      </w:pPr>
      <w:r w:rsidRPr="00A448C0">
        <w:rPr>
          <w:sz w:val="24"/>
          <w:szCs w:val="24"/>
        </w:rPr>
        <w:t>Общими для всех обучающихся с ЗПР являются трудности произвольной</w:t>
      </w:r>
      <w:r w:rsidRPr="00A448C0">
        <w:rPr>
          <w:spacing w:val="1"/>
          <w:sz w:val="24"/>
          <w:szCs w:val="24"/>
        </w:rPr>
        <w:t xml:space="preserve"> </w:t>
      </w:r>
      <w:r w:rsidRPr="00A448C0">
        <w:rPr>
          <w:sz w:val="24"/>
          <w:szCs w:val="24"/>
        </w:rPr>
        <w:t>саморегуляции, замедленный темп и неравномерное качество становления высших</w:t>
      </w:r>
      <w:r w:rsidRPr="00A448C0">
        <w:rPr>
          <w:spacing w:val="1"/>
          <w:sz w:val="24"/>
          <w:szCs w:val="24"/>
        </w:rPr>
        <w:t xml:space="preserve"> </w:t>
      </w:r>
      <w:r w:rsidRPr="00A448C0">
        <w:rPr>
          <w:sz w:val="24"/>
          <w:szCs w:val="24"/>
        </w:rPr>
        <w:t>психических</w:t>
      </w:r>
      <w:r w:rsidRPr="00A448C0">
        <w:rPr>
          <w:spacing w:val="1"/>
          <w:sz w:val="24"/>
          <w:szCs w:val="24"/>
        </w:rPr>
        <w:t xml:space="preserve"> </w:t>
      </w:r>
      <w:r w:rsidRPr="00A448C0">
        <w:rPr>
          <w:sz w:val="24"/>
          <w:szCs w:val="24"/>
        </w:rPr>
        <w:t>функций,</w:t>
      </w:r>
      <w:r w:rsidRPr="00A448C0">
        <w:rPr>
          <w:spacing w:val="1"/>
          <w:sz w:val="24"/>
          <w:szCs w:val="24"/>
        </w:rPr>
        <w:t xml:space="preserve"> </w:t>
      </w:r>
      <w:r w:rsidRPr="00A448C0">
        <w:rPr>
          <w:sz w:val="24"/>
          <w:szCs w:val="24"/>
        </w:rPr>
        <w:t>мотивационных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когнитивных</w:t>
      </w:r>
      <w:r w:rsidRPr="00A448C0">
        <w:rPr>
          <w:spacing w:val="1"/>
          <w:sz w:val="24"/>
          <w:szCs w:val="24"/>
        </w:rPr>
        <w:t xml:space="preserve"> </w:t>
      </w:r>
      <w:r w:rsidRPr="00A448C0">
        <w:rPr>
          <w:sz w:val="24"/>
          <w:szCs w:val="24"/>
        </w:rPr>
        <w:t>составляющих</w:t>
      </w:r>
      <w:r w:rsidRPr="00A448C0">
        <w:rPr>
          <w:spacing w:val="1"/>
          <w:sz w:val="24"/>
          <w:szCs w:val="24"/>
        </w:rPr>
        <w:t xml:space="preserve"> </w:t>
      </w:r>
      <w:r w:rsidRPr="00A448C0">
        <w:rPr>
          <w:sz w:val="24"/>
          <w:szCs w:val="24"/>
        </w:rPr>
        <w:t>познавательной</w:t>
      </w:r>
      <w:r w:rsidRPr="00A448C0">
        <w:rPr>
          <w:spacing w:val="-11"/>
          <w:sz w:val="24"/>
          <w:szCs w:val="24"/>
        </w:rPr>
        <w:t xml:space="preserve"> </w:t>
      </w:r>
      <w:r w:rsidRPr="00A448C0">
        <w:rPr>
          <w:sz w:val="24"/>
          <w:szCs w:val="24"/>
        </w:rPr>
        <w:t>деятельности.</w:t>
      </w:r>
      <w:r w:rsidRPr="00A448C0">
        <w:rPr>
          <w:spacing w:val="-11"/>
          <w:sz w:val="24"/>
          <w:szCs w:val="24"/>
        </w:rPr>
        <w:t xml:space="preserve"> </w:t>
      </w:r>
      <w:r w:rsidRPr="00A448C0">
        <w:rPr>
          <w:sz w:val="24"/>
          <w:szCs w:val="24"/>
        </w:rPr>
        <w:t>Для</w:t>
      </w:r>
      <w:r w:rsidRPr="00A448C0">
        <w:rPr>
          <w:spacing w:val="-10"/>
          <w:sz w:val="24"/>
          <w:szCs w:val="24"/>
        </w:rPr>
        <w:t xml:space="preserve"> </w:t>
      </w:r>
      <w:r w:rsidRPr="00A448C0">
        <w:rPr>
          <w:sz w:val="24"/>
          <w:szCs w:val="24"/>
        </w:rPr>
        <w:t>значительной</w:t>
      </w:r>
      <w:r w:rsidRPr="00A448C0">
        <w:rPr>
          <w:spacing w:val="-12"/>
          <w:sz w:val="24"/>
          <w:szCs w:val="24"/>
        </w:rPr>
        <w:t xml:space="preserve"> </w:t>
      </w:r>
      <w:r w:rsidRPr="00A448C0">
        <w:rPr>
          <w:sz w:val="24"/>
          <w:szCs w:val="24"/>
        </w:rPr>
        <w:t>части</w:t>
      </w:r>
      <w:r w:rsidRPr="00A448C0">
        <w:rPr>
          <w:spacing w:val="-7"/>
          <w:sz w:val="24"/>
          <w:szCs w:val="24"/>
        </w:rPr>
        <w:t xml:space="preserve"> </w:t>
      </w:r>
      <w:r w:rsidRPr="00A448C0">
        <w:rPr>
          <w:sz w:val="24"/>
          <w:szCs w:val="24"/>
        </w:rPr>
        <w:t>обучающихся</w:t>
      </w:r>
      <w:r w:rsidRPr="00A448C0">
        <w:rPr>
          <w:spacing w:val="-9"/>
          <w:sz w:val="24"/>
          <w:szCs w:val="24"/>
        </w:rPr>
        <w:t xml:space="preserve"> </w:t>
      </w:r>
      <w:r w:rsidRPr="00A448C0">
        <w:rPr>
          <w:sz w:val="24"/>
          <w:szCs w:val="24"/>
        </w:rPr>
        <w:t>с</w:t>
      </w:r>
      <w:r w:rsidRPr="00A448C0">
        <w:rPr>
          <w:spacing w:val="-12"/>
          <w:sz w:val="24"/>
          <w:szCs w:val="24"/>
        </w:rPr>
        <w:t xml:space="preserve"> </w:t>
      </w:r>
      <w:r w:rsidRPr="00A448C0">
        <w:rPr>
          <w:sz w:val="24"/>
          <w:szCs w:val="24"/>
        </w:rPr>
        <w:t>ЗПР</w:t>
      </w:r>
      <w:r w:rsidRPr="00A448C0">
        <w:rPr>
          <w:spacing w:val="-10"/>
          <w:sz w:val="24"/>
          <w:szCs w:val="24"/>
        </w:rPr>
        <w:t xml:space="preserve"> </w:t>
      </w:r>
      <w:r w:rsidRPr="00A448C0">
        <w:rPr>
          <w:sz w:val="24"/>
          <w:szCs w:val="24"/>
        </w:rPr>
        <w:t>типичен</w:t>
      </w:r>
      <w:r w:rsidRPr="00A448C0">
        <w:rPr>
          <w:spacing w:val="-68"/>
          <w:sz w:val="24"/>
          <w:szCs w:val="24"/>
        </w:rPr>
        <w:t xml:space="preserve"> </w:t>
      </w:r>
      <w:r w:rsidRPr="00A448C0">
        <w:rPr>
          <w:sz w:val="24"/>
          <w:szCs w:val="24"/>
        </w:rPr>
        <w:t>дефицит</w:t>
      </w:r>
      <w:r w:rsidRPr="00A448C0">
        <w:rPr>
          <w:spacing w:val="50"/>
          <w:sz w:val="24"/>
          <w:szCs w:val="24"/>
        </w:rPr>
        <w:t xml:space="preserve"> </w:t>
      </w:r>
      <w:r w:rsidRPr="00A448C0">
        <w:rPr>
          <w:sz w:val="24"/>
          <w:szCs w:val="24"/>
        </w:rPr>
        <w:t>не</w:t>
      </w:r>
      <w:r w:rsidRPr="00A448C0">
        <w:rPr>
          <w:spacing w:val="49"/>
          <w:sz w:val="24"/>
          <w:szCs w:val="24"/>
        </w:rPr>
        <w:t xml:space="preserve"> </w:t>
      </w:r>
      <w:r w:rsidRPr="00A448C0">
        <w:rPr>
          <w:sz w:val="24"/>
          <w:szCs w:val="24"/>
        </w:rPr>
        <w:t>только</w:t>
      </w:r>
      <w:r w:rsidRPr="00A448C0">
        <w:rPr>
          <w:spacing w:val="49"/>
          <w:sz w:val="24"/>
          <w:szCs w:val="24"/>
        </w:rPr>
        <w:t xml:space="preserve"> </w:t>
      </w:r>
      <w:r w:rsidRPr="00A448C0">
        <w:rPr>
          <w:sz w:val="24"/>
          <w:szCs w:val="24"/>
        </w:rPr>
        <w:t>познавательных,</w:t>
      </w:r>
      <w:r w:rsidRPr="00A448C0">
        <w:rPr>
          <w:spacing w:val="48"/>
          <w:sz w:val="24"/>
          <w:szCs w:val="24"/>
        </w:rPr>
        <w:t xml:space="preserve"> </w:t>
      </w:r>
      <w:r w:rsidRPr="00A448C0">
        <w:rPr>
          <w:sz w:val="24"/>
          <w:szCs w:val="24"/>
        </w:rPr>
        <w:t>но</w:t>
      </w:r>
      <w:r w:rsidRPr="00A448C0">
        <w:rPr>
          <w:spacing w:val="47"/>
          <w:sz w:val="24"/>
          <w:szCs w:val="24"/>
        </w:rPr>
        <w:t xml:space="preserve"> </w:t>
      </w:r>
      <w:r w:rsidRPr="00A448C0">
        <w:rPr>
          <w:sz w:val="24"/>
          <w:szCs w:val="24"/>
        </w:rPr>
        <w:t>и</w:t>
      </w:r>
      <w:r w:rsidRPr="00A448C0">
        <w:rPr>
          <w:spacing w:val="54"/>
          <w:sz w:val="24"/>
          <w:szCs w:val="24"/>
        </w:rPr>
        <w:t xml:space="preserve"> </w:t>
      </w:r>
      <w:r w:rsidRPr="00A448C0">
        <w:rPr>
          <w:sz w:val="24"/>
          <w:szCs w:val="24"/>
        </w:rPr>
        <w:t>социально-перцептивных</w:t>
      </w:r>
      <w:r w:rsidRPr="00A448C0">
        <w:rPr>
          <w:spacing w:val="49"/>
          <w:sz w:val="24"/>
          <w:szCs w:val="24"/>
        </w:rPr>
        <w:t xml:space="preserve"> </w:t>
      </w:r>
      <w:r w:rsidRPr="00A448C0">
        <w:rPr>
          <w:sz w:val="24"/>
          <w:szCs w:val="24"/>
        </w:rPr>
        <w:t>и</w:t>
      </w:r>
      <w:r w:rsidR="00A4710B">
        <w:rPr>
          <w:sz w:val="24"/>
          <w:szCs w:val="24"/>
        </w:rPr>
        <w:t xml:space="preserve"> </w:t>
      </w:r>
      <w:r w:rsidRPr="00A448C0">
        <w:rPr>
          <w:sz w:val="24"/>
          <w:szCs w:val="24"/>
        </w:rPr>
        <w:t>коммуникативных способностей, нередко сопряженный с проблемами поведения и</w:t>
      </w:r>
      <w:r w:rsidRPr="00A448C0">
        <w:rPr>
          <w:spacing w:val="1"/>
          <w:sz w:val="24"/>
          <w:szCs w:val="24"/>
        </w:rPr>
        <w:t xml:space="preserve"> </w:t>
      </w:r>
      <w:r w:rsidRPr="00A448C0">
        <w:rPr>
          <w:sz w:val="24"/>
          <w:szCs w:val="24"/>
        </w:rPr>
        <w:t>эмоциональной</w:t>
      </w:r>
      <w:r w:rsidRPr="00A448C0">
        <w:rPr>
          <w:spacing w:val="1"/>
          <w:sz w:val="24"/>
          <w:szCs w:val="24"/>
        </w:rPr>
        <w:t xml:space="preserve"> </w:t>
      </w:r>
      <w:r w:rsidRPr="00A448C0">
        <w:rPr>
          <w:sz w:val="24"/>
          <w:szCs w:val="24"/>
        </w:rPr>
        <w:t>регуляции,</w:t>
      </w:r>
      <w:r w:rsidRPr="00A448C0">
        <w:rPr>
          <w:spacing w:val="1"/>
          <w:sz w:val="24"/>
          <w:szCs w:val="24"/>
        </w:rPr>
        <w:t xml:space="preserve"> </w:t>
      </w:r>
      <w:r w:rsidRPr="00A448C0">
        <w:rPr>
          <w:sz w:val="24"/>
          <w:szCs w:val="24"/>
        </w:rPr>
        <w:t>что</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совокупности</w:t>
      </w:r>
      <w:r w:rsidRPr="00A448C0">
        <w:rPr>
          <w:spacing w:val="1"/>
          <w:sz w:val="24"/>
          <w:szCs w:val="24"/>
        </w:rPr>
        <w:t xml:space="preserve"> </w:t>
      </w:r>
      <w:r w:rsidRPr="00A448C0">
        <w:rPr>
          <w:sz w:val="24"/>
          <w:szCs w:val="24"/>
        </w:rPr>
        <w:t>затрудняет</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продуктивное</w:t>
      </w:r>
      <w:r w:rsidRPr="00A448C0">
        <w:rPr>
          <w:spacing w:val="1"/>
          <w:sz w:val="24"/>
          <w:szCs w:val="24"/>
        </w:rPr>
        <w:t xml:space="preserve"> </w:t>
      </w:r>
      <w:r w:rsidRPr="00A448C0">
        <w:rPr>
          <w:sz w:val="24"/>
          <w:szCs w:val="24"/>
        </w:rPr>
        <w:t>взаимодействие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окружающими.</w:t>
      </w:r>
    </w:p>
    <w:p w:rsidR="005F4C49" w:rsidRPr="00A448C0" w:rsidRDefault="005F4C49" w:rsidP="005F4C49">
      <w:pPr>
        <w:pStyle w:val="a3"/>
        <w:spacing w:before="2"/>
        <w:ind w:left="253" w:right="463" w:firstLine="708"/>
        <w:rPr>
          <w:sz w:val="24"/>
          <w:szCs w:val="24"/>
        </w:rPr>
      </w:pPr>
      <w:r w:rsidRPr="00A448C0">
        <w:rPr>
          <w:sz w:val="24"/>
          <w:szCs w:val="24"/>
        </w:rPr>
        <w:t>С переходом от совместных учебных действий под руководством учителя</w:t>
      </w:r>
      <w:r w:rsidRPr="00A448C0">
        <w:rPr>
          <w:spacing w:val="1"/>
          <w:sz w:val="24"/>
          <w:szCs w:val="24"/>
        </w:rPr>
        <w:t xml:space="preserve"> </w:t>
      </w:r>
      <w:r w:rsidRPr="00A448C0">
        <w:rPr>
          <w:sz w:val="24"/>
          <w:szCs w:val="24"/>
        </w:rPr>
        <w:t>(характерных</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начальной</w:t>
      </w:r>
      <w:r w:rsidRPr="00A448C0">
        <w:rPr>
          <w:spacing w:val="1"/>
          <w:sz w:val="24"/>
          <w:szCs w:val="24"/>
        </w:rPr>
        <w:t xml:space="preserve"> </w:t>
      </w:r>
      <w:r w:rsidRPr="00A448C0">
        <w:rPr>
          <w:sz w:val="24"/>
          <w:szCs w:val="24"/>
        </w:rPr>
        <w:t>школы)</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самостоятельным</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школы)</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обучающемуся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начинают</w:t>
      </w:r>
      <w:r w:rsidRPr="00A448C0">
        <w:rPr>
          <w:spacing w:val="1"/>
          <w:sz w:val="24"/>
          <w:szCs w:val="24"/>
        </w:rPr>
        <w:t xml:space="preserve"> </w:t>
      </w:r>
      <w:r w:rsidRPr="00A448C0">
        <w:rPr>
          <w:sz w:val="24"/>
          <w:szCs w:val="24"/>
        </w:rPr>
        <w:t>предъявляться</w:t>
      </w:r>
      <w:r w:rsidRPr="00A448C0">
        <w:rPr>
          <w:spacing w:val="1"/>
          <w:sz w:val="24"/>
          <w:szCs w:val="24"/>
        </w:rPr>
        <w:t xml:space="preserve"> </w:t>
      </w:r>
      <w:r w:rsidRPr="00A448C0">
        <w:rPr>
          <w:sz w:val="24"/>
          <w:szCs w:val="24"/>
        </w:rPr>
        <w:t>требования</w:t>
      </w:r>
      <w:r w:rsidRPr="00A448C0">
        <w:rPr>
          <w:spacing w:val="1"/>
          <w:sz w:val="24"/>
          <w:szCs w:val="24"/>
        </w:rPr>
        <w:t xml:space="preserve"> </w:t>
      </w:r>
      <w:r w:rsidRPr="00A448C0">
        <w:rPr>
          <w:sz w:val="24"/>
          <w:szCs w:val="24"/>
        </w:rPr>
        <w:t>самостоятельного познавательного поиска, постановки учебных целей, освоения и</w:t>
      </w:r>
      <w:r w:rsidRPr="00A448C0">
        <w:rPr>
          <w:spacing w:val="1"/>
          <w:sz w:val="24"/>
          <w:szCs w:val="24"/>
        </w:rPr>
        <w:t xml:space="preserve"> </w:t>
      </w:r>
      <w:r w:rsidRPr="00A448C0">
        <w:rPr>
          <w:sz w:val="24"/>
          <w:szCs w:val="24"/>
        </w:rPr>
        <w:t>самостоятельного осуществления контрольных и оценочных действий, проявления</w:t>
      </w:r>
      <w:r w:rsidRPr="00A448C0">
        <w:rPr>
          <w:spacing w:val="1"/>
          <w:sz w:val="24"/>
          <w:szCs w:val="24"/>
        </w:rPr>
        <w:t xml:space="preserve"> </w:t>
      </w:r>
      <w:r w:rsidRPr="00A448C0">
        <w:rPr>
          <w:sz w:val="24"/>
          <w:szCs w:val="24"/>
        </w:rPr>
        <w:t>инициативы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сотрудничества.</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мере</w:t>
      </w:r>
      <w:r w:rsidRPr="00A448C0">
        <w:rPr>
          <w:spacing w:val="1"/>
          <w:sz w:val="24"/>
          <w:szCs w:val="24"/>
        </w:rPr>
        <w:t xml:space="preserve"> </w:t>
      </w:r>
      <w:r w:rsidRPr="00A448C0">
        <w:rPr>
          <w:sz w:val="24"/>
          <w:szCs w:val="24"/>
        </w:rPr>
        <w:t>взросления</w:t>
      </w:r>
      <w:r w:rsidRPr="00A448C0">
        <w:rPr>
          <w:spacing w:val="1"/>
          <w:sz w:val="24"/>
          <w:szCs w:val="24"/>
        </w:rPr>
        <w:t xml:space="preserve"> </w:t>
      </w:r>
      <w:r w:rsidRPr="00A448C0">
        <w:rPr>
          <w:sz w:val="24"/>
          <w:szCs w:val="24"/>
        </w:rPr>
        <w:t>у</w:t>
      </w:r>
      <w:r w:rsidRPr="00A448C0">
        <w:rPr>
          <w:spacing w:val="1"/>
          <w:sz w:val="24"/>
          <w:szCs w:val="24"/>
        </w:rPr>
        <w:t xml:space="preserve"> </w:t>
      </w:r>
      <w:r w:rsidRPr="00A448C0">
        <w:rPr>
          <w:sz w:val="24"/>
          <w:szCs w:val="24"/>
        </w:rPr>
        <w:t>подростка</w:t>
      </w:r>
      <w:r w:rsidRPr="00A448C0">
        <w:rPr>
          <w:spacing w:val="1"/>
          <w:sz w:val="24"/>
          <w:szCs w:val="24"/>
        </w:rPr>
        <w:t xml:space="preserve"> </w:t>
      </w:r>
      <w:r w:rsidRPr="00A448C0">
        <w:rPr>
          <w:sz w:val="24"/>
          <w:szCs w:val="24"/>
        </w:rPr>
        <w:t>происходят</w:t>
      </w:r>
      <w:r w:rsidRPr="00A448C0">
        <w:rPr>
          <w:spacing w:val="1"/>
          <w:sz w:val="24"/>
          <w:szCs w:val="24"/>
        </w:rPr>
        <w:t xml:space="preserve"> </w:t>
      </w:r>
      <w:r w:rsidRPr="00A448C0">
        <w:rPr>
          <w:sz w:val="24"/>
          <w:szCs w:val="24"/>
        </w:rPr>
        <w:t>качественное</w:t>
      </w:r>
      <w:r w:rsidRPr="00A448C0">
        <w:rPr>
          <w:spacing w:val="1"/>
          <w:sz w:val="24"/>
          <w:szCs w:val="24"/>
        </w:rPr>
        <w:t xml:space="preserve"> </w:t>
      </w:r>
      <w:r w:rsidRPr="00A448C0">
        <w:rPr>
          <w:sz w:val="24"/>
          <w:szCs w:val="24"/>
        </w:rPr>
        <w:t>преобразование</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моделирования,</w:t>
      </w:r>
      <w:r w:rsidRPr="00A448C0">
        <w:rPr>
          <w:spacing w:val="1"/>
          <w:sz w:val="24"/>
          <w:szCs w:val="24"/>
        </w:rPr>
        <w:t xml:space="preserve"> </w:t>
      </w:r>
      <w:r w:rsidRPr="00A448C0">
        <w:rPr>
          <w:sz w:val="24"/>
          <w:szCs w:val="24"/>
        </w:rPr>
        <w:t>контроля,</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переход</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развитию</w:t>
      </w:r>
      <w:r w:rsidRPr="00A448C0">
        <w:rPr>
          <w:spacing w:val="1"/>
          <w:sz w:val="24"/>
          <w:szCs w:val="24"/>
        </w:rPr>
        <w:t xml:space="preserve"> </w:t>
      </w:r>
      <w:r w:rsidRPr="00A448C0">
        <w:rPr>
          <w:sz w:val="24"/>
          <w:szCs w:val="24"/>
        </w:rPr>
        <w:t>способности</w:t>
      </w:r>
      <w:r w:rsidRPr="00A448C0">
        <w:rPr>
          <w:spacing w:val="1"/>
          <w:sz w:val="24"/>
          <w:szCs w:val="24"/>
        </w:rPr>
        <w:t xml:space="preserve"> </w:t>
      </w:r>
      <w:r w:rsidRPr="00A448C0">
        <w:rPr>
          <w:sz w:val="24"/>
          <w:szCs w:val="24"/>
        </w:rPr>
        <w:t>проектирования</w:t>
      </w:r>
      <w:r w:rsidRPr="00A448C0">
        <w:rPr>
          <w:spacing w:val="1"/>
          <w:sz w:val="24"/>
          <w:szCs w:val="24"/>
        </w:rPr>
        <w:t xml:space="preserve"> </w:t>
      </w:r>
      <w:r w:rsidRPr="00A448C0">
        <w:rPr>
          <w:sz w:val="24"/>
          <w:szCs w:val="24"/>
        </w:rPr>
        <w:t>собственной</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построению</w:t>
      </w:r>
      <w:r w:rsidRPr="00A448C0">
        <w:rPr>
          <w:spacing w:val="1"/>
          <w:sz w:val="24"/>
          <w:szCs w:val="24"/>
        </w:rPr>
        <w:t xml:space="preserve"> </w:t>
      </w:r>
      <w:r w:rsidRPr="00A448C0">
        <w:rPr>
          <w:sz w:val="24"/>
          <w:szCs w:val="24"/>
        </w:rPr>
        <w:t>жизненных</w:t>
      </w:r>
      <w:r w:rsidRPr="00A448C0">
        <w:rPr>
          <w:spacing w:val="1"/>
          <w:sz w:val="24"/>
          <w:szCs w:val="24"/>
        </w:rPr>
        <w:t xml:space="preserve"> </w:t>
      </w:r>
      <w:r w:rsidRPr="00A448C0">
        <w:rPr>
          <w:sz w:val="24"/>
          <w:szCs w:val="24"/>
        </w:rPr>
        <w:t>планов</w:t>
      </w:r>
      <w:r w:rsidRPr="00A448C0">
        <w:rPr>
          <w:spacing w:val="1"/>
          <w:sz w:val="24"/>
          <w:szCs w:val="24"/>
        </w:rPr>
        <w:t xml:space="preserve"> </w:t>
      </w:r>
      <w:r w:rsidRPr="00A448C0">
        <w:rPr>
          <w:sz w:val="24"/>
          <w:szCs w:val="24"/>
        </w:rPr>
        <w:t>во</w:t>
      </w:r>
      <w:r w:rsidRPr="00A448C0">
        <w:rPr>
          <w:spacing w:val="1"/>
          <w:sz w:val="24"/>
          <w:szCs w:val="24"/>
        </w:rPr>
        <w:t xml:space="preserve"> </w:t>
      </w:r>
      <w:r w:rsidRPr="00A448C0">
        <w:rPr>
          <w:sz w:val="24"/>
          <w:szCs w:val="24"/>
        </w:rPr>
        <w:t>временн</w:t>
      </w:r>
      <w:r w:rsidRPr="00A448C0">
        <w:rPr>
          <w:i/>
          <w:sz w:val="24"/>
          <w:szCs w:val="24"/>
        </w:rPr>
        <w:t>о</w:t>
      </w:r>
      <w:r w:rsidRPr="00A448C0">
        <w:rPr>
          <w:sz w:val="24"/>
          <w:szCs w:val="24"/>
        </w:rPr>
        <w:t>й</w:t>
      </w:r>
      <w:r w:rsidRPr="00A448C0">
        <w:rPr>
          <w:spacing w:val="1"/>
          <w:sz w:val="24"/>
          <w:szCs w:val="24"/>
        </w:rPr>
        <w:t xml:space="preserve"> </w:t>
      </w:r>
      <w:r w:rsidRPr="00A448C0">
        <w:rPr>
          <w:sz w:val="24"/>
          <w:szCs w:val="24"/>
        </w:rPr>
        <w:t>перспективе.</w:t>
      </w:r>
      <w:r w:rsidRPr="00A448C0">
        <w:rPr>
          <w:spacing w:val="1"/>
          <w:sz w:val="24"/>
          <w:szCs w:val="24"/>
        </w:rPr>
        <w:t xml:space="preserve"> </w:t>
      </w:r>
      <w:r w:rsidRPr="00A448C0">
        <w:rPr>
          <w:sz w:val="24"/>
          <w:szCs w:val="24"/>
        </w:rPr>
        <w:t>Характерной</w:t>
      </w:r>
      <w:r w:rsidRPr="00A448C0">
        <w:rPr>
          <w:spacing w:val="1"/>
          <w:sz w:val="24"/>
          <w:szCs w:val="24"/>
        </w:rPr>
        <w:t xml:space="preserve"> </w:t>
      </w:r>
      <w:r w:rsidRPr="00A448C0">
        <w:rPr>
          <w:sz w:val="24"/>
          <w:szCs w:val="24"/>
        </w:rPr>
        <w:t>особенностью</w:t>
      </w:r>
      <w:r w:rsidRPr="00A448C0">
        <w:rPr>
          <w:spacing w:val="1"/>
          <w:sz w:val="24"/>
          <w:szCs w:val="24"/>
        </w:rPr>
        <w:t xml:space="preserve"> </w:t>
      </w:r>
      <w:r w:rsidRPr="00A448C0">
        <w:rPr>
          <w:sz w:val="24"/>
          <w:szCs w:val="24"/>
        </w:rPr>
        <w:t>подросткового</w:t>
      </w:r>
      <w:r w:rsidRPr="00A448C0">
        <w:rPr>
          <w:spacing w:val="1"/>
          <w:sz w:val="24"/>
          <w:szCs w:val="24"/>
        </w:rPr>
        <w:t xml:space="preserve"> </w:t>
      </w:r>
      <w:r w:rsidRPr="00A448C0">
        <w:rPr>
          <w:sz w:val="24"/>
          <w:szCs w:val="24"/>
        </w:rPr>
        <w:t>периода</w:t>
      </w:r>
      <w:r w:rsidRPr="00A448C0">
        <w:rPr>
          <w:spacing w:val="1"/>
          <w:sz w:val="24"/>
          <w:szCs w:val="24"/>
        </w:rPr>
        <w:t xml:space="preserve"> </w:t>
      </w:r>
      <w:r w:rsidRPr="00A448C0">
        <w:rPr>
          <w:sz w:val="24"/>
          <w:szCs w:val="24"/>
        </w:rPr>
        <w:t>становится</w:t>
      </w:r>
      <w:r w:rsidRPr="00A448C0">
        <w:rPr>
          <w:spacing w:val="1"/>
          <w:sz w:val="24"/>
          <w:szCs w:val="24"/>
        </w:rPr>
        <w:t xml:space="preserve"> </w:t>
      </w:r>
      <w:r w:rsidRPr="00A448C0">
        <w:rPr>
          <w:sz w:val="24"/>
          <w:szCs w:val="24"/>
        </w:rPr>
        <w:t>развитие</w:t>
      </w:r>
      <w:r w:rsidRPr="00A448C0">
        <w:rPr>
          <w:spacing w:val="1"/>
          <w:sz w:val="24"/>
          <w:szCs w:val="24"/>
        </w:rPr>
        <w:t xml:space="preserve"> </w:t>
      </w:r>
      <w:r w:rsidRPr="00A448C0">
        <w:rPr>
          <w:sz w:val="24"/>
          <w:szCs w:val="24"/>
        </w:rPr>
        <w:t>форм</w:t>
      </w:r>
      <w:r w:rsidRPr="00A448C0">
        <w:rPr>
          <w:spacing w:val="1"/>
          <w:sz w:val="24"/>
          <w:szCs w:val="24"/>
        </w:rPr>
        <w:t xml:space="preserve"> </w:t>
      </w:r>
      <w:r w:rsidRPr="00A448C0">
        <w:rPr>
          <w:sz w:val="24"/>
          <w:szCs w:val="24"/>
        </w:rPr>
        <w:t>понятийного</w:t>
      </w:r>
      <w:r w:rsidRPr="00A448C0">
        <w:rPr>
          <w:spacing w:val="1"/>
          <w:sz w:val="24"/>
          <w:szCs w:val="24"/>
        </w:rPr>
        <w:t xml:space="preserve"> </w:t>
      </w:r>
      <w:r w:rsidRPr="00A448C0">
        <w:rPr>
          <w:sz w:val="24"/>
          <w:szCs w:val="24"/>
        </w:rPr>
        <w:t>мышления,</w:t>
      </w:r>
      <w:r w:rsidRPr="00A448C0">
        <w:rPr>
          <w:spacing w:val="1"/>
          <w:sz w:val="24"/>
          <w:szCs w:val="24"/>
        </w:rPr>
        <w:t xml:space="preserve"> </w:t>
      </w:r>
      <w:r w:rsidRPr="00A448C0">
        <w:rPr>
          <w:sz w:val="24"/>
          <w:szCs w:val="24"/>
        </w:rPr>
        <w:t>усложняются</w:t>
      </w:r>
      <w:r w:rsidRPr="00A448C0">
        <w:rPr>
          <w:spacing w:val="1"/>
          <w:sz w:val="24"/>
          <w:szCs w:val="24"/>
        </w:rPr>
        <w:t xml:space="preserve"> </w:t>
      </w:r>
      <w:r w:rsidRPr="00A448C0">
        <w:rPr>
          <w:sz w:val="24"/>
          <w:szCs w:val="24"/>
        </w:rPr>
        <w:t>используемые</w:t>
      </w:r>
      <w:r w:rsidRPr="00A448C0">
        <w:rPr>
          <w:spacing w:val="1"/>
          <w:sz w:val="24"/>
          <w:szCs w:val="24"/>
        </w:rPr>
        <w:t xml:space="preserve"> </w:t>
      </w:r>
      <w:r w:rsidRPr="00A448C0">
        <w:rPr>
          <w:sz w:val="24"/>
          <w:szCs w:val="24"/>
        </w:rPr>
        <w:t>коммуникативные</w:t>
      </w:r>
      <w:r w:rsidRPr="00A448C0">
        <w:rPr>
          <w:spacing w:val="1"/>
          <w:sz w:val="24"/>
          <w:szCs w:val="24"/>
        </w:rPr>
        <w:t xml:space="preserve"> </w:t>
      </w:r>
      <w:r w:rsidRPr="00A448C0">
        <w:rPr>
          <w:sz w:val="24"/>
          <w:szCs w:val="24"/>
        </w:rPr>
        <w:t>средства</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способы</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сотрудничества</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отношениях</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учителями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сверстниками.</w:t>
      </w:r>
      <w:r w:rsidRPr="00A448C0">
        <w:rPr>
          <w:spacing w:val="1"/>
          <w:sz w:val="24"/>
          <w:szCs w:val="24"/>
        </w:rPr>
        <w:t xml:space="preserve"> </w:t>
      </w:r>
      <w:r w:rsidRPr="00A448C0">
        <w:rPr>
          <w:sz w:val="24"/>
          <w:szCs w:val="24"/>
        </w:rPr>
        <w:t>Акцент</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коммуникативной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смещается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межличностное</w:t>
      </w:r>
      <w:r w:rsidRPr="00A448C0">
        <w:rPr>
          <w:spacing w:val="1"/>
          <w:sz w:val="24"/>
          <w:szCs w:val="24"/>
        </w:rPr>
        <w:t xml:space="preserve"> </w:t>
      </w:r>
      <w:r w:rsidRPr="00A448C0">
        <w:rPr>
          <w:sz w:val="24"/>
          <w:szCs w:val="24"/>
        </w:rPr>
        <w:t>общение</w:t>
      </w:r>
      <w:r w:rsidRPr="00A448C0">
        <w:rPr>
          <w:spacing w:val="1"/>
          <w:sz w:val="24"/>
          <w:szCs w:val="24"/>
        </w:rPr>
        <w:t xml:space="preserve"> </w:t>
      </w:r>
      <w:r w:rsidRPr="00A448C0">
        <w:rPr>
          <w:sz w:val="24"/>
          <w:szCs w:val="24"/>
        </w:rPr>
        <w:t>со</w:t>
      </w:r>
      <w:r w:rsidRPr="00A448C0">
        <w:rPr>
          <w:spacing w:val="1"/>
          <w:sz w:val="24"/>
          <w:szCs w:val="24"/>
        </w:rPr>
        <w:t xml:space="preserve"> </w:t>
      </w:r>
      <w:r w:rsidRPr="00A448C0">
        <w:rPr>
          <w:sz w:val="24"/>
          <w:szCs w:val="24"/>
        </w:rPr>
        <w:t>сверстниками,</w:t>
      </w:r>
      <w:r w:rsidRPr="00A448C0">
        <w:rPr>
          <w:spacing w:val="1"/>
          <w:sz w:val="24"/>
          <w:szCs w:val="24"/>
        </w:rPr>
        <w:t xml:space="preserve"> </w:t>
      </w:r>
      <w:r w:rsidRPr="00A448C0">
        <w:rPr>
          <w:sz w:val="24"/>
          <w:szCs w:val="24"/>
        </w:rPr>
        <w:t>которое</w:t>
      </w:r>
      <w:r w:rsidRPr="00A448C0">
        <w:rPr>
          <w:spacing w:val="1"/>
          <w:sz w:val="24"/>
          <w:szCs w:val="24"/>
        </w:rPr>
        <w:t xml:space="preserve"> </w:t>
      </w:r>
      <w:r w:rsidRPr="00A448C0">
        <w:rPr>
          <w:sz w:val="24"/>
          <w:szCs w:val="24"/>
        </w:rPr>
        <w:t>приобретает</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подросткового</w:t>
      </w:r>
      <w:r w:rsidRPr="00A448C0">
        <w:rPr>
          <w:spacing w:val="1"/>
          <w:sz w:val="24"/>
          <w:szCs w:val="24"/>
        </w:rPr>
        <w:t xml:space="preserve"> </w:t>
      </w:r>
      <w:r w:rsidRPr="00A448C0">
        <w:rPr>
          <w:sz w:val="24"/>
          <w:szCs w:val="24"/>
        </w:rPr>
        <w:t>возраста</w:t>
      </w:r>
      <w:r w:rsidRPr="00A448C0">
        <w:rPr>
          <w:spacing w:val="1"/>
          <w:sz w:val="24"/>
          <w:szCs w:val="24"/>
        </w:rPr>
        <w:t xml:space="preserve"> </w:t>
      </w:r>
      <w:r w:rsidRPr="00A448C0">
        <w:rPr>
          <w:sz w:val="24"/>
          <w:szCs w:val="24"/>
        </w:rPr>
        <w:t>особую</w:t>
      </w:r>
      <w:r w:rsidRPr="00A448C0">
        <w:rPr>
          <w:spacing w:val="1"/>
          <w:sz w:val="24"/>
          <w:szCs w:val="24"/>
        </w:rPr>
        <w:t xml:space="preserve"> </w:t>
      </w:r>
      <w:r w:rsidRPr="00A448C0">
        <w:rPr>
          <w:sz w:val="24"/>
          <w:szCs w:val="24"/>
        </w:rPr>
        <w:t>значимость.</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личностном</w:t>
      </w:r>
      <w:r w:rsidRPr="00A448C0">
        <w:rPr>
          <w:spacing w:val="1"/>
          <w:sz w:val="24"/>
          <w:szCs w:val="24"/>
        </w:rPr>
        <w:t xml:space="preserve"> </w:t>
      </w:r>
      <w:r w:rsidRPr="00A448C0">
        <w:rPr>
          <w:sz w:val="24"/>
          <w:szCs w:val="24"/>
        </w:rPr>
        <w:t>развитии</w:t>
      </w:r>
      <w:r w:rsidRPr="00A448C0">
        <w:rPr>
          <w:spacing w:val="1"/>
          <w:sz w:val="24"/>
          <w:szCs w:val="24"/>
        </w:rPr>
        <w:t xml:space="preserve"> </w:t>
      </w:r>
      <w:r w:rsidRPr="00A448C0">
        <w:rPr>
          <w:sz w:val="24"/>
          <w:szCs w:val="24"/>
        </w:rPr>
        <w:t>происходят</w:t>
      </w:r>
      <w:r w:rsidRPr="00A448C0">
        <w:rPr>
          <w:spacing w:val="1"/>
          <w:sz w:val="24"/>
          <w:szCs w:val="24"/>
        </w:rPr>
        <w:t xml:space="preserve"> </w:t>
      </w:r>
      <w:r w:rsidRPr="00A448C0">
        <w:rPr>
          <w:sz w:val="24"/>
          <w:szCs w:val="24"/>
        </w:rPr>
        <w:t>многочисленные</w:t>
      </w:r>
      <w:r w:rsidRPr="00A448C0">
        <w:rPr>
          <w:spacing w:val="1"/>
          <w:sz w:val="24"/>
          <w:szCs w:val="24"/>
        </w:rPr>
        <w:t xml:space="preserve"> </w:t>
      </w:r>
      <w:r w:rsidRPr="00A448C0">
        <w:rPr>
          <w:sz w:val="24"/>
          <w:szCs w:val="24"/>
        </w:rPr>
        <w:t>качественные</w:t>
      </w:r>
      <w:r w:rsidRPr="00A448C0">
        <w:rPr>
          <w:spacing w:val="1"/>
          <w:sz w:val="24"/>
          <w:szCs w:val="24"/>
        </w:rPr>
        <w:t xml:space="preserve"> </w:t>
      </w:r>
      <w:r w:rsidRPr="00A448C0">
        <w:rPr>
          <w:sz w:val="24"/>
          <w:szCs w:val="24"/>
        </w:rPr>
        <w:t>изменения</w:t>
      </w:r>
      <w:r w:rsidRPr="00A448C0">
        <w:rPr>
          <w:spacing w:val="1"/>
          <w:sz w:val="24"/>
          <w:szCs w:val="24"/>
        </w:rPr>
        <w:t xml:space="preserve"> </w:t>
      </w:r>
      <w:r w:rsidRPr="00A448C0">
        <w:rPr>
          <w:sz w:val="24"/>
          <w:szCs w:val="24"/>
        </w:rPr>
        <w:t>прежних</w:t>
      </w:r>
      <w:r w:rsidRPr="00A448C0">
        <w:rPr>
          <w:spacing w:val="1"/>
          <w:sz w:val="24"/>
          <w:szCs w:val="24"/>
        </w:rPr>
        <w:t xml:space="preserve"> </w:t>
      </w:r>
      <w:r w:rsidRPr="00A448C0">
        <w:rPr>
          <w:sz w:val="24"/>
          <w:szCs w:val="24"/>
        </w:rPr>
        <w:t>интересов</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склонностей,</w:t>
      </w:r>
      <w:r w:rsidRPr="00A448C0">
        <w:rPr>
          <w:spacing w:val="1"/>
          <w:sz w:val="24"/>
          <w:szCs w:val="24"/>
        </w:rPr>
        <w:t xml:space="preserve"> </w:t>
      </w:r>
      <w:r w:rsidRPr="00A448C0">
        <w:rPr>
          <w:sz w:val="24"/>
          <w:szCs w:val="24"/>
        </w:rPr>
        <w:t>качественно</w:t>
      </w:r>
      <w:r w:rsidRPr="00A448C0">
        <w:rPr>
          <w:spacing w:val="-67"/>
          <w:sz w:val="24"/>
          <w:szCs w:val="24"/>
        </w:rPr>
        <w:t xml:space="preserve"> </w:t>
      </w:r>
      <w:r w:rsidRPr="00A448C0">
        <w:rPr>
          <w:sz w:val="24"/>
          <w:szCs w:val="24"/>
        </w:rPr>
        <w:t>изменяются</w:t>
      </w:r>
      <w:r w:rsidRPr="00A448C0">
        <w:rPr>
          <w:spacing w:val="1"/>
          <w:sz w:val="24"/>
          <w:szCs w:val="24"/>
        </w:rPr>
        <w:t xml:space="preserve"> </w:t>
      </w:r>
      <w:r w:rsidRPr="00A448C0">
        <w:rPr>
          <w:sz w:val="24"/>
          <w:szCs w:val="24"/>
        </w:rPr>
        <w:t>самоотношение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самооценка</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связи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появлением</w:t>
      </w:r>
      <w:r w:rsidRPr="00A448C0">
        <w:rPr>
          <w:spacing w:val="1"/>
          <w:sz w:val="24"/>
          <w:szCs w:val="24"/>
        </w:rPr>
        <w:t xml:space="preserve"> </w:t>
      </w:r>
      <w:r w:rsidRPr="00A448C0">
        <w:rPr>
          <w:sz w:val="24"/>
          <w:szCs w:val="24"/>
        </w:rPr>
        <w:t>у</w:t>
      </w:r>
      <w:r w:rsidRPr="00A448C0">
        <w:rPr>
          <w:spacing w:val="1"/>
          <w:sz w:val="24"/>
          <w:szCs w:val="24"/>
        </w:rPr>
        <w:t xml:space="preserve"> </w:t>
      </w:r>
      <w:r w:rsidRPr="00A448C0">
        <w:rPr>
          <w:sz w:val="24"/>
          <w:szCs w:val="24"/>
        </w:rPr>
        <w:t>подростка</w:t>
      </w:r>
      <w:r w:rsidRPr="00A448C0">
        <w:rPr>
          <w:spacing w:val="1"/>
          <w:sz w:val="24"/>
          <w:szCs w:val="24"/>
        </w:rPr>
        <w:t xml:space="preserve"> </w:t>
      </w:r>
      <w:r w:rsidRPr="00A448C0">
        <w:rPr>
          <w:sz w:val="24"/>
          <w:szCs w:val="24"/>
        </w:rPr>
        <w:t>значительных</w:t>
      </w:r>
      <w:r w:rsidRPr="00A448C0">
        <w:rPr>
          <w:spacing w:val="1"/>
          <w:sz w:val="24"/>
          <w:szCs w:val="24"/>
        </w:rPr>
        <w:t xml:space="preserve"> </w:t>
      </w:r>
      <w:r w:rsidRPr="00A448C0">
        <w:rPr>
          <w:sz w:val="24"/>
          <w:szCs w:val="24"/>
        </w:rPr>
        <w:t>субъективных</w:t>
      </w:r>
      <w:r w:rsidRPr="00A448C0">
        <w:rPr>
          <w:spacing w:val="1"/>
          <w:sz w:val="24"/>
          <w:szCs w:val="24"/>
        </w:rPr>
        <w:t xml:space="preserve"> </w:t>
      </w:r>
      <w:r w:rsidRPr="00A448C0">
        <w:rPr>
          <w:sz w:val="24"/>
          <w:szCs w:val="24"/>
        </w:rPr>
        <w:t>трудностей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переживаний.</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девятому</w:t>
      </w:r>
      <w:r w:rsidRPr="00A448C0">
        <w:rPr>
          <w:spacing w:val="1"/>
          <w:sz w:val="24"/>
          <w:szCs w:val="24"/>
        </w:rPr>
        <w:t xml:space="preserve"> </w:t>
      </w:r>
      <w:r w:rsidRPr="00A448C0">
        <w:rPr>
          <w:sz w:val="24"/>
          <w:szCs w:val="24"/>
        </w:rPr>
        <w:t>классу</w:t>
      </w:r>
      <w:r w:rsidRPr="00A448C0">
        <w:rPr>
          <w:spacing w:val="1"/>
          <w:sz w:val="24"/>
          <w:szCs w:val="24"/>
        </w:rPr>
        <w:t xml:space="preserve"> </w:t>
      </w:r>
      <w:r w:rsidRPr="00A448C0">
        <w:rPr>
          <w:sz w:val="24"/>
          <w:szCs w:val="24"/>
        </w:rPr>
        <w:t>завершается</w:t>
      </w:r>
      <w:r w:rsidRPr="00A448C0">
        <w:rPr>
          <w:spacing w:val="1"/>
          <w:sz w:val="24"/>
          <w:szCs w:val="24"/>
        </w:rPr>
        <w:t xml:space="preserve"> </w:t>
      </w:r>
      <w:r w:rsidRPr="00A448C0">
        <w:rPr>
          <w:sz w:val="24"/>
          <w:szCs w:val="24"/>
        </w:rPr>
        <w:t>внутренняя</w:t>
      </w:r>
      <w:r w:rsidRPr="00A448C0">
        <w:rPr>
          <w:spacing w:val="1"/>
          <w:sz w:val="24"/>
          <w:szCs w:val="24"/>
        </w:rPr>
        <w:t xml:space="preserve"> </w:t>
      </w:r>
      <w:r w:rsidRPr="00A448C0">
        <w:rPr>
          <w:sz w:val="24"/>
          <w:szCs w:val="24"/>
        </w:rPr>
        <w:t>переориентация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правил</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ограничений,</w:t>
      </w:r>
      <w:r w:rsidRPr="00A448C0">
        <w:rPr>
          <w:spacing w:val="1"/>
          <w:sz w:val="24"/>
          <w:szCs w:val="24"/>
        </w:rPr>
        <w:t xml:space="preserve"> </w:t>
      </w:r>
      <w:r w:rsidRPr="00A448C0">
        <w:rPr>
          <w:sz w:val="24"/>
          <w:szCs w:val="24"/>
        </w:rPr>
        <w:t>связанных</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моралью</w:t>
      </w:r>
      <w:r w:rsidRPr="00A448C0">
        <w:rPr>
          <w:spacing w:val="1"/>
          <w:sz w:val="24"/>
          <w:szCs w:val="24"/>
        </w:rPr>
        <w:t xml:space="preserve"> </w:t>
      </w:r>
      <w:r w:rsidRPr="00A448C0">
        <w:rPr>
          <w:sz w:val="24"/>
          <w:szCs w:val="24"/>
        </w:rPr>
        <w:t>послушания,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нормы</w:t>
      </w:r>
      <w:r w:rsidRPr="00A448C0">
        <w:rPr>
          <w:spacing w:val="1"/>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взрослых.</w:t>
      </w:r>
      <w:r w:rsidRPr="00A448C0">
        <w:rPr>
          <w:spacing w:val="1"/>
          <w:sz w:val="24"/>
          <w:szCs w:val="24"/>
        </w:rPr>
        <w:t xml:space="preserve"> </w:t>
      </w:r>
      <w:r w:rsidRPr="00A448C0">
        <w:rPr>
          <w:sz w:val="24"/>
          <w:szCs w:val="24"/>
        </w:rPr>
        <w:t>Следует</w:t>
      </w:r>
      <w:r w:rsidRPr="00A448C0">
        <w:rPr>
          <w:spacing w:val="1"/>
          <w:sz w:val="24"/>
          <w:szCs w:val="24"/>
        </w:rPr>
        <w:t xml:space="preserve"> </w:t>
      </w:r>
      <w:r w:rsidRPr="00A448C0">
        <w:rPr>
          <w:sz w:val="24"/>
          <w:szCs w:val="24"/>
        </w:rPr>
        <w:t>учитывать</w:t>
      </w:r>
      <w:r w:rsidRPr="00A448C0">
        <w:rPr>
          <w:spacing w:val="1"/>
          <w:sz w:val="24"/>
          <w:szCs w:val="24"/>
        </w:rPr>
        <w:t xml:space="preserve"> </w:t>
      </w:r>
      <w:r w:rsidRPr="00A448C0">
        <w:rPr>
          <w:sz w:val="24"/>
          <w:szCs w:val="24"/>
        </w:rPr>
        <w:t>ряд</w:t>
      </w:r>
      <w:r w:rsidRPr="00A448C0">
        <w:rPr>
          <w:spacing w:val="1"/>
          <w:sz w:val="24"/>
          <w:szCs w:val="24"/>
        </w:rPr>
        <w:t xml:space="preserve"> </w:t>
      </w:r>
      <w:r w:rsidRPr="00A448C0">
        <w:rPr>
          <w:sz w:val="24"/>
          <w:szCs w:val="24"/>
        </w:rPr>
        <w:t>особенностей подросткового возраста: обостренную восприимчивость к усвоению</w:t>
      </w:r>
      <w:r w:rsidRPr="00A448C0">
        <w:rPr>
          <w:spacing w:val="1"/>
          <w:sz w:val="24"/>
          <w:szCs w:val="24"/>
        </w:rPr>
        <w:t xml:space="preserve"> </w:t>
      </w:r>
      <w:r w:rsidRPr="00A448C0">
        <w:rPr>
          <w:sz w:val="24"/>
          <w:szCs w:val="24"/>
        </w:rPr>
        <w:t>норм,</w:t>
      </w:r>
      <w:r w:rsidRPr="00A448C0">
        <w:rPr>
          <w:spacing w:val="1"/>
          <w:sz w:val="24"/>
          <w:szCs w:val="24"/>
        </w:rPr>
        <w:t xml:space="preserve"> </w:t>
      </w:r>
      <w:r w:rsidRPr="00A448C0">
        <w:rPr>
          <w:sz w:val="24"/>
          <w:szCs w:val="24"/>
        </w:rPr>
        <w:t>ценностей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моделей</w:t>
      </w:r>
      <w:r w:rsidRPr="00A448C0">
        <w:rPr>
          <w:spacing w:val="1"/>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сложные</w:t>
      </w:r>
      <w:r w:rsidRPr="00A448C0">
        <w:rPr>
          <w:spacing w:val="1"/>
          <w:sz w:val="24"/>
          <w:szCs w:val="24"/>
        </w:rPr>
        <w:t xml:space="preserve"> </w:t>
      </w:r>
      <w:r w:rsidRPr="00A448C0">
        <w:rPr>
          <w:sz w:val="24"/>
          <w:szCs w:val="24"/>
        </w:rPr>
        <w:t>поведенческие</w:t>
      </w:r>
      <w:r w:rsidRPr="00A448C0">
        <w:rPr>
          <w:spacing w:val="1"/>
          <w:sz w:val="24"/>
          <w:szCs w:val="24"/>
        </w:rPr>
        <w:t xml:space="preserve"> </w:t>
      </w:r>
      <w:r w:rsidRPr="00A448C0">
        <w:rPr>
          <w:sz w:val="24"/>
          <w:szCs w:val="24"/>
        </w:rPr>
        <w:t>проявления,</w:t>
      </w:r>
      <w:r w:rsidRPr="00A448C0">
        <w:rPr>
          <w:spacing w:val="1"/>
          <w:sz w:val="24"/>
          <w:szCs w:val="24"/>
        </w:rPr>
        <w:t xml:space="preserve"> </w:t>
      </w:r>
      <w:r w:rsidRPr="00A448C0">
        <w:rPr>
          <w:sz w:val="24"/>
          <w:szCs w:val="24"/>
        </w:rPr>
        <w:t>вызванные</w:t>
      </w:r>
      <w:r w:rsidRPr="00A448C0">
        <w:rPr>
          <w:spacing w:val="1"/>
          <w:sz w:val="24"/>
          <w:szCs w:val="24"/>
        </w:rPr>
        <w:t xml:space="preserve"> </w:t>
      </w:r>
      <w:r w:rsidRPr="00A448C0">
        <w:rPr>
          <w:sz w:val="24"/>
          <w:szCs w:val="24"/>
        </w:rPr>
        <w:t>противоречием</w:t>
      </w:r>
      <w:r w:rsidRPr="00A448C0">
        <w:rPr>
          <w:spacing w:val="1"/>
          <w:sz w:val="24"/>
          <w:szCs w:val="24"/>
        </w:rPr>
        <w:t xml:space="preserve"> </w:t>
      </w:r>
      <w:r w:rsidRPr="00A448C0">
        <w:rPr>
          <w:sz w:val="24"/>
          <w:szCs w:val="24"/>
        </w:rPr>
        <w:t>между</w:t>
      </w:r>
      <w:r w:rsidRPr="00A448C0">
        <w:rPr>
          <w:spacing w:val="1"/>
          <w:sz w:val="24"/>
          <w:szCs w:val="24"/>
        </w:rPr>
        <w:t xml:space="preserve"> </w:t>
      </w:r>
      <w:r w:rsidRPr="00A448C0">
        <w:rPr>
          <w:sz w:val="24"/>
          <w:szCs w:val="24"/>
        </w:rPr>
        <w:t>потребностью</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признании</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со</w:t>
      </w:r>
      <w:r w:rsidRPr="00A448C0">
        <w:rPr>
          <w:spacing w:val="1"/>
          <w:sz w:val="24"/>
          <w:szCs w:val="24"/>
        </w:rPr>
        <w:t xml:space="preserve"> </w:t>
      </w:r>
      <w:r w:rsidRPr="00A448C0">
        <w:rPr>
          <w:sz w:val="24"/>
          <w:szCs w:val="24"/>
        </w:rPr>
        <w:t>стороны</w:t>
      </w:r>
      <w:r w:rsidRPr="00A448C0">
        <w:rPr>
          <w:spacing w:val="1"/>
          <w:sz w:val="24"/>
          <w:szCs w:val="24"/>
        </w:rPr>
        <w:t xml:space="preserve"> </w:t>
      </w:r>
      <w:r w:rsidRPr="00A448C0">
        <w:rPr>
          <w:sz w:val="24"/>
          <w:szCs w:val="24"/>
        </w:rPr>
        <w:t>окружающих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собственной</w:t>
      </w:r>
      <w:r w:rsidRPr="00A448C0">
        <w:rPr>
          <w:spacing w:val="1"/>
          <w:sz w:val="24"/>
          <w:szCs w:val="24"/>
        </w:rPr>
        <w:t xml:space="preserve"> </w:t>
      </w:r>
      <w:r w:rsidRPr="00A448C0">
        <w:rPr>
          <w:sz w:val="24"/>
          <w:szCs w:val="24"/>
        </w:rPr>
        <w:t>неуверенностью;</w:t>
      </w:r>
      <w:r w:rsidRPr="00A448C0">
        <w:rPr>
          <w:spacing w:val="1"/>
          <w:sz w:val="24"/>
          <w:szCs w:val="24"/>
        </w:rPr>
        <w:t xml:space="preserve"> </w:t>
      </w:r>
      <w:r w:rsidRPr="00A448C0">
        <w:rPr>
          <w:sz w:val="24"/>
          <w:szCs w:val="24"/>
        </w:rPr>
        <w:t>изменение</w:t>
      </w:r>
      <w:r w:rsidRPr="00A448C0">
        <w:rPr>
          <w:spacing w:val="1"/>
          <w:sz w:val="24"/>
          <w:szCs w:val="24"/>
        </w:rPr>
        <w:t xml:space="preserve"> </w:t>
      </w:r>
      <w:r w:rsidRPr="00A448C0">
        <w:rPr>
          <w:sz w:val="24"/>
          <w:szCs w:val="24"/>
        </w:rPr>
        <w:t>характера</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способа</w:t>
      </w:r>
      <w:r w:rsidRPr="00A448C0">
        <w:rPr>
          <w:spacing w:val="1"/>
          <w:sz w:val="24"/>
          <w:szCs w:val="24"/>
        </w:rPr>
        <w:t xml:space="preserve"> </w:t>
      </w:r>
      <w:r w:rsidRPr="00A448C0">
        <w:rPr>
          <w:sz w:val="24"/>
          <w:szCs w:val="24"/>
        </w:rPr>
        <w:t>общения</w:t>
      </w:r>
      <w:r w:rsidRPr="00A448C0">
        <w:rPr>
          <w:spacing w:val="-4"/>
          <w:sz w:val="24"/>
          <w:szCs w:val="24"/>
        </w:rPr>
        <w:t xml:space="preserve"> </w:t>
      </w:r>
      <w:r w:rsidRPr="00A448C0">
        <w:rPr>
          <w:sz w:val="24"/>
          <w:szCs w:val="24"/>
        </w:rPr>
        <w:t>и социальных</w:t>
      </w:r>
      <w:r w:rsidRPr="00A448C0">
        <w:rPr>
          <w:spacing w:val="1"/>
          <w:sz w:val="24"/>
          <w:szCs w:val="24"/>
        </w:rPr>
        <w:t xml:space="preserve"> </w:t>
      </w:r>
      <w:r w:rsidRPr="00A448C0">
        <w:rPr>
          <w:sz w:val="24"/>
          <w:szCs w:val="24"/>
        </w:rPr>
        <w:t>взаимодействий.</w:t>
      </w:r>
    </w:p>
    <w:p w:rsidR="005F4C49" w:rsidRPr="00A448C0" w:rsidRDefault="005F4C49" w:rsidP="005F4C49">
      <w:pPr>
        <w:pStyle w:val="a3"/>
        <w:spacing w:before="1"/>
        <w:ind w:left="253" w:right="464" w:firstLine="708"/>
        <w:rPr>
          <w:sz w:val="24"/>
          <w:szCs w:val="24"/>
        </w:rPr>
      </w:pPr>
      <w:r w:rsidRPr="00A448C0">
        <w:rPr>
          <w:sz w:val="24"/>
          <w:szCs w:val="24"/>
        </w:rPr>
        <w:t>Процесс взросления у детей с ЗПР осложняется характерными для данной</w:t>
      </w:r>
      <w:r w:rsidRPr="00A448C0">
        <w:rPr>
          <w:spacing w:val="1"/>
          <w:sz w:val="24"/>
          <w:szCs w:val="24"/>
        </w:rPr>
        <w:t xml:space="preserve"> </w:t>
      </w:r>
      <w:r w:rsidRPr="00A448C0">
        <w:rPr>
          <w:sz w:val="24"/>
          <w:szCs w:val="24"/>
        </w:rPr>
        <w:t>категории особенностями. У обучающихся с ЗПР подросткового возраста часто</w:t>
      </w:r>
      <w:r w:rsidRPr="00A448C0">
        <w:rPr>
          <w:spacing w:val="1"/>
          <w:sz w:val="24"/>
          <w:szCs w:val="24"/>
        </w:rPr>
        <w:t xml:space="preserve"> </w:t>
      </w:r>
      <w:r w:rsidRPr="00A448C0">
        <w:rPr>
          <w:sz w:val="24"/>
          <w:szCs w:val="24"/>
        </w:rPr>
        <w:t>наблюдаются</w:t>
      </w:r>
      <w:r w:rsidRPr="00A448C0">
        <w:rPr>
          <w:spacing w:val="1"/>
          <w:sz w:val="24"/>
          <w:szCs w:val="24"/>
        </w:rPr>
        <w:t xml:space="preserve"> </w:t>
      </w:r>
      <w:r w:rsidRPr="00A448C0">
        <w:rPr>
          <w:sz w:val="24"/>
          <w:szCs w:val="24"/>
        </w:rPr>
        <w:t>признаки</w:t>
      </w:r>
      <w:r w:rsidRPr="00A448C0">
        <w:rPr>
          <w:spacing w:val="1"/>
          <w:sz w:val="24"/>
          <w:szCs w:val="24"/>
        </w:rPr>
        <w:t xml:space="preserve"> </w:t>
      </w:r>
      <w:r w:rsidRPr="00A448C0">
        <w:rPr>
          <w:sz w:val="24"/>
          <w:szCs w:val="24"/>
        </w:rPr>
        <w:t>личностной</w:t>
      </w:r>
      <w:r w:rsidRPr="00A448C0">
        <w:rPr>
          <w:spacing w:val="1"/>
          <w:sz w:val="24"/>
          <w:szCs w:val="24"/>
        </w:rPr>
        <w:t xml:space="preserve"> </w:t>
      </w:r>
      <w:r w:rsidRPr="00A448C0">
        <w:rPr>
          <w:sz w:val="24"/>
          <w:szCs w:val="24"/>
        </w:rPr>
        <w:t>незрелости,</w:t>
      </w:r>
      <w:r w:rsidRPr="00A448C0">
        <w:rPr>
          <w:spacing w:val="1"/>
          <w:sz w:val="24"/>
          <w:szCs w:val="24"/>
        </w:rPr>
        <w:t xml:space="preserve"> </w:t>
      </w:r>
      <w:r w:rsidRPr="00A448C0">
        <w:rPr>
          <w:sz w:val="24"/>
          <w:szCs w:val="24"/>
        </w:rPr>
        <w:t>многие</w:t>
      </w:r>
      <w:r w:rsidRPr="00A448C0">
        <w:rPr>
          <w:spacing w:val="1"/>
          <w:sz w:val="24"/>
          <w:szCs w:val="24"/>
        </w:rPr>
        <w:t xml:space="preserve"> </w:t>
      </w:r>
      <w:r w:rsidRPr="00A448C0">
        <w:rPr>
          <w:sz w:val="24"/>
          <w:szCs w:val="24"/>
        </w:rPr>
        <w:t>из</w:t>
      </w:r>
      <w:r w:rsidRPr="00A448C0">
        <w:rPr>
          <w:spacing w:val="1"/>
          <w:sz w:val="24"/>
          <w:szCs w:val="24"/>
        </w:rPr>
        <w:t xml:space="preserve"> </w:t>
      </w:r>
      <w:r w:rsidRPr="00A448C0">
        <w:rPr>
          <w:sz w:val="24"/>
          <w:szCs w:val="24"/>
        </w:rPr>
        <w:t>них</w:t>
      </w:r>
      <w:r w:rsidRPr="00A448C0">
        <w:rPr>
          <w:spacing w:val="1"/>
          <w:sz w:val="24"/>
          <w:szCs w:val="24"/>
        </w:rPr>
        <w:t xml:space="preserve"> </w:t>
      </w:r>
      <w:r w:rsidRPr="00A448C0">
        <w:rPr>
          <w:sz w:val="24"/>
          <w:szCs w:val="24"/>
        </w:rPr>
        <w:t>чрезмерно</w:t>
      </w:r>
      <w:r w:rsidRPr="00A448C0">
        <w:rPr>
          <w:spacing w:val="1"/>
          <w:sz w:val="24"/>
          <w:szCs w:val="24"/>
        </w:rPr>
        <w:t xml:space="preserve"> </w:t>
      </w:r>
      <w:r w:rsidRPr="00A448C0">
        <w:rPr>
          <w:spacing w:val="-1"/>
          <w:sz w:val="24"/>
          <w:szCs w:val="24"/>
        </w:rPr>
        <w:t>внушаемы,</w:t>
      </w:r>
      <w:r w:rsidRPr="00A448C0">
        <w:rPr>
          <w:spacing w:val="-17"/>
          <w:sz w:val="24"/>
          <w:szCs w:val="24"/>
        </w:rPr>
        <w:t xml:space="preserve"> </w:t>
      </w:r>
      <w:r w:rsidRPr="00A448C0">
        <w:rPr>
          <w:spacing w:val="-1"/>
          <w:sz w:val="24"/>
          <w:szCs w:val="24"/>
        </w:rPr>
        <w:t>не</w:t>
      </w:r>
      <w:r w:rsidRPr="00A448C0">
        <w:rPr>
          <w:spacing w:val="-17"/>
          <w:sz w:val="24"/>
          <w:szCs w:val="24"/>
        </w:rPr>
        <w:t xml:space="preserve"> </w:t>
      </w:r>
      <w:r w:rsidRPr="00A448C0">
        <w:rPr>
          <w:spacing w:val="-1"/>
          <w:sz w:val="24"/>
          <w:szCs w:val="24"/>
        </w:rPr>
        <w:t>способны</w:t>
      </w:r>
      <w:r w:rsidRPr="00A448C0">
        <w:rPr>
          <w:spacing w:val="-17"/>
          <w:sz w:val="24"/>
          <w:szCs w:val="24"/>
        </w:rPr>
        <w:t xml:space="preserve"> </w:t>
      </w:r>
      <w:r w:rsidRPr="00A448C0">
        <w:rPr>
          <w:spacing w:val="-1"/>
          <w:sz w:val="24"/>
          <w:szCs w:val="24"/>
        </w:rPr>
        <w:t>отстаивать</w:t>
      </w:r>
      <w:r w:rsidRPr="00A448C0">
        <w:rPr>
          <w:spacing w:val="-18"/>
          <w:sz w:val="24"/>
          <w:szCs w:val="24"/>
        </w:rPr>
        <w:t xml:space="preserve"> </w:t>
      </w:r>
      <w:r w:rsidRPr="00A448C0">
        <w:rPr>
          <w:sz w:val="24"/>
          <w:szCs w:val="24"/>
        </w:rPr>
        <w:t>собственную</w:t>
      </w:r>
      <w:r w:rsidRPr="00A448C0">
        <w:rPr>
          <w:spacing w:val="-18"/>
          <w:sz w:val="24"/>
          <w:szCs w:val="24"/>
        </w:rPr>
        <w:t xml:space="preserve"> </w:t>
      </w:r>
      <w:r w:rsidRPr="00A448C0">
        <w:rPr>
          <w:sz w:val="24"/>
          <w:szCs w:val="24"/>
        </w:rPr>
        <w:t>позицию.</w:t>
      </w:r>
      <w:r w:rsidRPr="00A448C0">
        <w:rPr>
          <w:spacing w:val="-18"/>
          <w:sz w:val="24"/>
          <w:szCs w:val="24"/>
        </w:rPr>
        <w:t xml:space="preserve"> </w:t>
      </w:r>
      <w:r w:rsidRPr="00A448C0">
        <w:rPr>
          <w:sz w:val="24"/>
          <w:szCs w:val="24"/>
        </w:rPr>
        <w:t>Особые</w:t>
      </w:r>
      <w:r w:rsidRPr="00A448C0">
        <w:rPr>
          <w:spacing w:val="-17"/>
          <w:sz w:val="24"/>
          <w:szCs w:val="24"/>
        </w:rPr>
        <w:t xml:space="preserve"> </w:t>
      </w:r>
      <w:r w:rsidRPr="00A448C0">
        <w:rPr>
          <w:sz w:val="24"/>
          <w:szCs w:val="24"/>
        </w:rPr>
        <w:t>сложности</w:t>
      </w:r>
      <w:r w:rsidRPr="00A448C0">
        <w:rPr>
          <w:spacing w:val="-17"/>
          <w:sz w:val="24"/>
          <w:szCs w:val="24"/>
        </w:rPr>
        <w:t xml:space="preserve"> </w:t>
      </w:r>
      <w:r w:rsidRPr="00A448C0">
        <w:rPr>
          <w:sz w:val="24"/>
          <w:szCs w:val="24"/>
        </w:rPr>
        <w:t>могут</w:t>
      </w:r>
      <w:r w:rsidRPr="00A448C0">
        <w:rPr>
          <w:spacing w:val="-67"/>
          <w:sz w:val="24"/>
          <w:szCs w:val="24"/>
        </w:rPr>
        <w:t xml:space="preserve"> </w:t>
      </w:r>
      <w:r w:rsidRPr="00A448C0">
        <w:rPr>
          <w:sz w:val="24"/>
          <w:szCs w:val="24"/>
        </w:rPr>
        <w:t xml:space="preserve">создавать нарушения произвольной регуляции: для школьников </w:t>
      </w:r>
      <w:r w:rsidRPr="00A448C0">
        <w:rPr>
          <w:sz w:val="24"/>
          <w:szCs w:val="24"/>
        </w:rPr>
        <w:lastRenderedPageBreak/>
        <w:t>часто характерны</w:t>
      </w:r>
      <w:r w:rsidRPr="00A448C0">
        <w:rPr>
          <w:spacing w:val="1"/>
          <w:sz w:val="24"/>
          <w:szCs w:val="24"/>
        </w:rPr>
        <w:t xml:space="preserve"> </w:t>
      </w:r>
      <w:r w:rsidRPr="00A448C0">
        <w:rPr>
          <w:sz w:val="24"/>
          <w:szCs w:val="24"/>
        </w:rPr>
        <w:t>импульсивные реакции, они не могут сдерживать свои стремления и порывы, не</w:t>
      </w:r>
      <w:r w:rsidRPr="00A448C0">
        <w:rPr>
          <w:spacing w:val="1"/>
          <w:sz w:val="24"/>
          <w:szCs w:val="24"/>
        </w:rPr>
        <w:t xml:space="preserve"> </w:t>
      </w:r>
      <w:r w:rsidRPr="00A448C0">
        <w:rPr>
          <w:sz w:val="24"/>
          <w:szCs w:val="24"/>
        </w:rPr>
        <w:t>контролируют</w:t>
      </w:r>
      <w:r w:rsidRPr="00A448C0">
        <w:rPr>
          <w:spacing w:val="-8"/>
          <w:sz w:val="24"/>
          <w:szCs w:val="24"/>
        </w:rPr>
        <w:t xml:space="preserve"> </w:t>
      </w:r>
      <w:r w:rsidRPr="00A448C0">
        <w:rPr>
          <w:sz w:val="24"/>
          <w:szCs w:val="24"/>
        </w:rPr>
        <w:t>проявления</w:t>
      </w:r>
      <w:r w:rsidRPr="00A448C0">
        <w:rPr>
          <w:spacing w:val="-6"/>
          <w:sz w:val="24"/>
          <w:szCs w:val="24"/>
        </w:rPr>
        <w:t xml:space="preserve"> </w:t>
      </w:r>
      <w:r w:rsidRPr="00A448C0">
        <w:rPr>
          <w:sz w:val="24"/>
          <w:szCs w:val="24"/>
        </w:rPr>
        <w:t>эмоций,</w:t>
      </w:r>
      <w:r w:rsidRPr="00A448C0">
        <w:rPr>
          <w:spacing w:val="-8"/>
          <w:sz w:val="24"/>
          <w:szCs w:val="24"/>
        </w:rPr>
        <w:t xml:space="preserve"> </w:t>
      </w:r>
      <w:r w:rsidRPr="00A448C0">
        <w:rPr>
          <w:sz w:val="24"/>
          <w:szCs w:val="24"/>
        </w:rPr>
        <w:t>склонны</w:t>
      </w:r>
      <w:r w:rsidRPr="00A448C0">
        <w:rPr>
          <w:spacing w:val="-8"/>
          <w:sz w:val="24"/>
          <w:szCs w:val="24"/>
        </w:rPr>
        <w:t xml:space="preserve"> </w:t>
      </w:r>
      <w:r w:rsidRPr="00A448C0">
        <w:rPr>
          <w:sz w:val="24"/>
          <w:szCs w:val="24"/>
        </w:rPr>
        <w:t>к</w:t>
      </w:r>
      <w:r w:rsidRPr="00A448C0">
        <w:rPr>
          <w:spacing w:val="-7"/>
          <w:sz w:val="24"/>
          <w:szCs w:val="24"/>
        </w:rPr>
        <w:t xml:space="preserve"> </w:t>
      </w:r>
      <w:r w:rsidRPr="00A448C0">
        <w:rPr>
          <w:sz w:val="24"/>
          <w:szCs w:val="24"/>
        </w:rPr>
        <w:t>переменчивости</w:t>
      </w:r>
      <w:r w:rsidRPr="00A448C0">
        <w:rPr>
          <w:spacing w:val="-5"/>
          <w:sz w:val="24"/>
          <w:szCs w:val="24"/>
        </w:rPr>
        <w:t xml:space="preserve"> </w:t>
      </w:r>
      <w:r w:rsidRPr="00A448C0">
        <w:rPr>
          <w:sz w:val="24"/>
          <w:szCs w:val="24"/>
        </w:rPr>
        <w:t>настроения.</w:t>
      </w:r>
      <w:r w:rsidRPr="00A448C0">
        <w:rPr>
          <w:spacing w:val="-6"/>
          <w:sz w:val="24"/>
          <w:szCs w:val="24"/>
        </w:rPr>
        <w:t xml:space="preserve"> </w:t>
      </w:r>
      <w:r w:rsidRPr="00A448C0">
        <w:rPr>
          <w:sz w:val="24"/>
          <w:szCs w:val="24"/>
        </w:rPr>
        <w:t>В</w:t>
      </w:r>
      <w:r w:rsidRPr="00A448C0">
        <w:rPr>
          <w:spacing w:val="-7"/>
          <w:sz w:val="24"/>
          <w:szCs w:val="24"/>
        </w:rPr>
        <w:t xml:space="preserve"> </w:t>
      </w:r>
      <w:r w:rsidRPr="00A448C0">
        <w:rPr>
          <w:sz w:val="24"/>
          <w:szCs w:val="24"/>
        </w:rPr>
        <w:t>целом</w:t>
      </w:r>
      <w:r w:rsidRPr="00A448C0">
        <w:rPr>
          <w:spacing w:val="-67"/>
          <w:sz w:val="24"/>
          <w:szCs w:val="24"/>
        </w:rPr>
        <w:t xml:space="preserve"> </w:t>
      </w:r>
      <w:r w:rsidRPr="00A448C0">
        <w:rPr>
          <w:sz w:val="24"/>
          <w:szCs w:val="24"/>
        </w:rPr>
        <w:t>у всех обучающихся с ЗПР отмечается слабая способность к волевым усилиям,</w:t>
      </w:r>
      <w:r w:rsidRPr="00A448C0">
        <w:rPr>
          <w:spacing w:val="1"/>
          <w:sz w:val="24"/>
          <w:szCs w:val="24"/>
        </w:rPr>
        <w:t xml:space="preserve"> </w:t>
      </w:r>
      <w:r w:rsidRPr="00A448C0">
        <w:rPr>
          <w:sz w:val="24"/>
          <w:szCs w:val="24"/>
        </w:rPr>
        <w:t>направленным</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преодоление учебных</w:t>
      </w:r>
      <w:r w:rsidRPr="00A448C0">
        <w:rPr>
          <w:spacing w:val="-4"/>
          <w:sz w:val="24"/>
          <w:szCs w:val="24"/>
        </w:rPr>
        <w:t xml:space="preserve"> </w:t>
      </w:r>
      <w:r w:rsidRPr="00A448C0">
        <w:rPr>
          <w:sz w:val="24"/>
          <w:szCs w:val="24"/>
        </w:rPr>
        <w:t>и иных затруднений.</w:t>
      </w:r>
    </w:p>
    <w:p w:rsidR="005F4C49" w:rsidRPr="00A448C0" w:rsidRDefault="005F4C49" w:rsidP="005F4C49">
      <w:pPr>
        <w:pStyle w:val="a3"/>
        <w:ind w:left="253" w:right="466" w:firstLine="708"/>
        <w:rPr>
          <w:sz w:val="24"/>
          <w:szCs w:val="24"/>
        </w:rPr>
      </w:pPr>
      <w:r w:rsidRPr="00A448C0">
        <w:rPr>
          <w:sz w:val="24"/>
          <w:szCs w:val="24"/>
        </w:rPr>
        <w:t>У подростков с ЗПР не сформированы внутренние критерии самооценки, что</w:t>
      </w:r>
      <w:r w:rsidRPr="00A448C0">
        <w:rPr>
          <w:spacing w:val="1"/>
          <w:sz w:val="24"/>
          <w:szCs w:val="24"/>
        </w:rPr>
        <w:t xml:space="preserve"> </w:t>
      </w:r>
      <w:r w:rsidRPr="00A448C0">
        <w:rPr>
          <w:sz w:val="24"/>
          <w:szCs w:val="24"/>
        </w:rPr>
        <w:t>снижает</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устойчивость</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внешним</w:t>
      </w:r>
      <w:r w:rsidRPr="00A448C0">
        <w:rPr>
          <w:spacing w:val="1"/>
          <w:sz w:val="24"/>
          <w:szCs w:val="24"/>
        </w:rPr>
        <w:t xml:space="preserve"> </w:t>
      </w:r>
      <w:r w:rsidRPr="00A448C0">
        <w:rPr>
          <w:sz w:val="24"/>
          <w:szCs w:val="24"/>
        </w:rPr>
        <w:t>негативным</w:t>
      </w:r>
      <w:r w:rsidRPr="00A448C0">
        <w:rPr>
          <w:spacing w:val="1"/>
          <w:sz w:val="24"/>
          <w:szCs w:val="24"/>
        </w:rPr>
        <w:t xml:space="preserve"> </w:t>
      </w:r>
      <w:r w:rsidRPr="00A448C0">
        <w:rPr>
          <w:sz w:val="24"/>
          <w:szCs w:val="24"/>
        </w:rPr>
        <w:t>воздействиям</w:t>
      </w:r>
      <w:r w:rsidRPr="00A448C0">
        <w:rPr>
          <w:spacing w:val="1"/>
          <w:sz w:val="24"/>
          <w:szCs w:val="24"/>
        </w:rPr>
        <w:t xml:space="preserve"> </w:t>
      </w:r>
      <w:r w:rsidRPr="00A448C0">
        <w:rPr>
          <w:sz w:val="24"/>
          <w:szCs w:val="24"/>
        </w:rPr>
        <w:t>со</w:t>
      </w:r>
      <w:r w:rsidRPr="00A448C0">
        <w:rPr>
          <w:spacing w:val="1"/>
          <w:sz w:val="24"/>
          <w:szCs w:val="24"/>
        </w:rPr>
        <w:t xml:space="preserve"> </w:t>
      </w:r>
      <w:r w:rsidRPr="00A448C0">
        <w:rPr>
          <w:sz w:val="24"/>
          <w:szCs w:val="24"/>
        </w:rPr>
        <w:t>стороны</w:t>
      </w:r>
      <w:r w:rsidRPr="00A448C0">
        <w:rPr>
          <w:spacing w:val="1"/>
          <w:sz w:val="24"/>
          <w:szCs w:val="24"/>
        </w:rPr>
        <w:t xml:space="preserve"> </w:t>
      </w:r>
      <w:r w:rsidRPr="00A448C0">
        <w:rPr>
          <w:sz w:val="24"/>
          <w:szCs w:val="24"/>
        </w:rPr>
        <w:t>окружающих,</w:t>
      </w:r>
      <w:r w:rsidRPr="00A448C0">
        <w:rPr>
          <w:spacing w:val="1"/>
          <w:sz w:val="24"/>
          <w:szCs w:val="24"/>
        </w:rPr>
        <w:t xml:space="preserve"> </w:t>
      </w:r>
      <w:r w:rsidRPr="00A448C0">
        <w:rPr>
          <w:sz w:val="24"/>
          <w:szCs w:val="24"/>
        </w:rPr>
        <w:t>проявляется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несамостоятельности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шаблонности</w:t>
      </w:r>
      <w:r w:rsidRPr="00A448C0">
        <w:rPr>
          <w:spacing w:val="1"/>
          <w:sz w:val="24"/>
          <w:szCs w:val="24"/>
        </w:rPr>
        <w:t xml:space="preserve"> </w:t>
      </w:r>
      <w:r w:rsidRPr="00A448C0">
        <w:rPr>
          <w:sz w:val="24"/>
          <w:szCs w:val="24"/>
        </w:rPr>
        <w:t>суждений.</w:t>
      </w:r>
      <w:r w:rsidRPr="00A448C0">
        <w:rPr>
          <w:spacing w:val="1"/>
          <w:sz w:val="24"/>
          <w:szCs w:val="24"/>
        </w:rPr>
        <w:t xml:space="preserve"> </w:t>
      </w:r>
      <w:r w:rsidRPr="00A448C0">
        <w:rPr>
          <w:sz w:val="24"/>
          <w:szCs w:val="24"/>
        </w:rPr>
        <w:t>Обучающиеся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нередко</w:t>
      </w:r>
      <w:r w:rsidRPr="00A448C0">
        <w:rPr>
          <w:spacing w:val="1"/>
          <w:sz w:val="24"/>
          <w:szCs w:val="24"/>
        </w:rPr>
        <w:t xml:space="preserve"> </w:t>
      </w:r>
      <w:r w:rsidRPr="00A448C0">
        <w:rPr>
          <w:sz w:val="24"/>
          <w:szCs w:val="24"/>
        </w:rPr>
        <w:t>демонстрируют</w:t>
      </w:r>
      <w:r w:rsidRPr="00A448C0">
        <w:rPr>
          <w:spacing w:val="1"/>
          <w:sz w:val="24"/>
          <w:szCs w:val="24"/>
        </w:rPr>
        <w:t xml:space="preserve"> </w:t>
      </w:r>
      <w:r w:rsidRPr="00A448C0">
        <w:rPr>
          <w:sz w:val="24"/>
          <w:szCs w:val="24"/>
        </w:rPr>
        <w:t>некритично</w:t>
      </w:r>
      <w:r w:rsidRPr="00A448C0">
        <w:rPr>
          <w:spacing w:val="1"/>
          <w:sz w:val="24"/>
          <w:szCs w:val="24"/>
        </w:rPr>
        <w:t xml:space="preserve"> </w:t>
      </w:r>
      <w:r w:rsidRPr="00A448C0">
        <w:rPr>
          <w:sz w:val="24"/>
          <w:szCs w:val="24"/>
        </w:rPr>
        <w:t>завышенный</w:t>
      </w:r>
      <w:r w:rsidRPr="00A448C0">
        <w:rPr>
          <w:spacing w:val="1"/>
          <w:sz w:val="24"/>
          <w:szCs w:val="24"/>
        </w:rPr>
        <w:t xml:space="preserve"> </w:t>
      </w:r>
      <w:r w:rsidRPr="00A448C0">
        <w:rPr>
          <w:sz w:val="24"/>
          <w:szCs w:val="24"/>
        </w:rPr>
        <w:t>уровень</w:t>
      </w:r>
      <w:r w:rsidRPr="00A448C0">
        <w:rPr>
          <w:spacing w:val="-67"/>
          <w:sz w:val="24"/>
          <w:szCs w:val="24"/>
        </w:rPr>
        <w:t xml:space="preserve"> </w:t>
      </w:r>
      <w:r w:rsidRPr="00A448C0">
        <w:rPr>
          <w:sz w:val="24"/>
          <w:szCs w:val="24"/>
        </w:rPr>
        <w:t>притязаний,</w:t>
      </w:r>
      <w:r w:rsidRPr="00A448C0">
        <w:rPr>
          <w:spacing w:val="1"/>
          <w:sz w:val="24"/>
          <w:szCs w:val="24"/>
        </w:rPr>
        <w:t xml:space="preserve"> </w:t>
      </w:r>
      <w:r w:rsidRPr="00A448C0">
        <w:rPr>
          <w:sz w:val="24"/>
          <w:szCs w:val="24"/>
        </w:rPr>
        <w:t>проявления</w:t>
      </w:r>
      <w:r w:rsidRPr="00A448C0">
        <w:rPr>
          <w:spacing w:val="1"/>
          <w:sz w:val="24"/>
          <w:szCs w:val="24"/>
        </w:rPr>
        <w:t xml:space="preserve"> </w:t>
      </w:r>
      <w:r w:rsidRPr="00A448C0">
        <w:rPr>
          <w:sz w:val="24"/>
          <w:szCs w:val="24"/>
        </w:rPr>
        <w:t>эгоцентризма.</w:t>
      </w:r>
      <w:r w:rsidRPr="00A448C0">
        <w:rPr>
          <w:spacing w:val="1"/>
          <w:sz w:val="24"/>
          <w:szCs w:val="24"/>
        </w:rPr>
        <w:t xml:space="preserve"> </w:t>
      </w:r>
      <w:r w:rsidRPr="00A448C0">
        <w:rPr>
          <w:sz w:val="24"/>
          <w:szCs w:val="24"/>
        </w:rPr>
        <w:t>Недостатки</w:t>
      </w:r>
      <w:r w:rsidRPr="00A448C0">
        <w:rPr>
          <w:spacing w:val="1"/>
          <w:sz w:val="24"/>
          <w:szCs w:val="24"/>
        </w:rPr>
        <w:t xml:space="preserve"> </w:t>
      </w:r>
      <w:r w:rsidRPr="00A448C0">
        <w:rPr>
          <w:sz w:val="24"/>
          <w:szCs w:val="24"/>
        </w:rPr>
        <w:t>саморегуляции</w:t>
      </w:r>
      <w:r w:rsidRPr="00A448C0">
        <w:rPr>
          <w:spacing w:val="1"/>
          <w:sz w:val="24"/>
          <w:szCs w:val="24"/>
        </w:rPr>
        <w:t xml:space="preserve"> </w:t>
      </w:r>
      <w:r w:rsidRPr="00A448C0">
        <w:rPr>
          <w:sz w:val="24"/>
          <w:szCs w:val="24"/>
        </w:rPr>
        <w:t>снижают</w:t>
      </w:r>
      <w:r w:rsidRPr="00A448C0">
        <w:rPr>
          <w:spacing w:val="1"/>
          <w:sz w:val="24"/>
          <w:szCs w:val="24"/>
        </w:rPr>
        <w:t xml:space="preserve"> </w:t>
      </w:r>
      <w:r w:rsidRPr="00A448C0">
        <w:rPr>
          <w:sz w:val="24"/>
          <w:szCs w:val="24"/>
        </w:rPr>
        <w:t>способность</w:t>
      </w:r>
      <w:r w:rsidRPr="00A448C0">
        <w:rPr>
          <w:spacing w:val="-17"/>
          <w:sz w:val="24"/>
          <w:szCs w:val="24"/>
        </w:rPr>
        <w:t xml:space="preserve"> </w:t>
      </w:r>
      <w:r w:rsidRPr="00A448C0">
        <w:rPr>
          <w:sz w:val="24"/>
          <w:szCs w:val="24"/>
        </w:rPr>
        <w:t>к</w:t>
      </w:r>
      <w:r w:rsidRPr="00A448C0">
        <w:rPr>
          <w:spacing w:val="-17"/>
          <w:sz w:val="24"/>
          <w:szCs w:val="24"/>
        </w:rPr>
        <w:t xml:space="preserve"> </w:t>
      </w:r>
      <w:r w:rsidRPr="00A448C0">
        <w:rPr>
          <w:sz w:val="24"/>
          <w:szCs w:val="24"/>
        </w:rPr>
        <w:t>планированию,</w:t>
      </w:r>
      <w:r w:rsidRPr="00A448C0">
        <w:rPr>
          <w:spacing w:val="-16"/>
          <w:sz w:val="24"/>
          <w:szCs w:val="24"/>
        </w:rPr>
        <w:t xml:space="preserve"> </w:t>
      </w:r>
      <w:r w:rsidRPr="00A448C0">
        <w:rPr>
          <w:sz w:val="24"/>
          <w:szCs w:val="24"/>
        </w:rPr>
        <w:t>приводят</w:t>
      </w:r>
      <w:r w:rsidRPr="00A448C0">
        <w:rPr>
          <w:spacing w:val="-17"/>
          <w:sz w:val="24"/>
          <w:szCs w:val="24"/>
        </w:rPr>
        <w:t xml:space="preserve"> </w:t>
      </w:r>
      <w:r w:rsidRPr="00A448C0">
        <w:rPr>
          <w:sz w:val="24"/>
          <w:szCs w:val="24"/>
        </w:rPr>
        <w:t>к</w:t>
      </w:r>
      <w:r w:rsidRPr="00A448C0">
        <w:rPr>
          <w:spacing w:val="-16"/>
          <w:sz w:val="24"/>
          <w:szCs w:val="24"/>
        </w:rPr>
        <w:t xml:space="preserve"> </w:t>
      </w:r>
      <w:r w:rsidRPr="00A448C0">
        <w:rPr>
          <w:sz w:val="24"/>
          <w:szCs w:val="24"/>
        </w:rPr>
        <w:t>неопределенности</w:t>
      </w:r>
      <w:r w:rsidRPr="00A448C0">
        <w:rPr>
          <w:spacing w:val="-17"/>
          <w:sz w:val="24"/>
          <w:szCs w:val="24"/>
        </w:rPr>
        <w:t xml:space="preserve"> </w:t>
      </w:r>
      <w:r w:rsidRPr="00A448C0">
        <w:rPr>
          <w:sz w:val="24"/>
          <w:szCs w:val="24"/>
        </w:rPr>
        <w:t>интересов</w:t>
      </w:r>
      <w:r w:rsidRPr="00A448C0">
        <w:rPr>
          <w:spacing w:val="-17"/>
          <w:sz w:val="24"/>
          <w:szCs w:val="24"/>
        </w:rPr>
        <w:t xml:space="preserve"> </w:t>
      </w:r>
      <w:r w:rsidRPr="00A448C0">
        <w:rPr>
          <w:sz w:val="24"/>
          <w:szCs w:val="24"/>
        </w:rPr>
        <w:t>и</w:t>
      </w:r>
      <w:r w:rsidRPr="00A448C0">
        <w:rPr>
          <w:spacing w:val="-17"/>
          <w:sz w:val="24"/>
          <w:szCs w:val="24"/>
        </w:rPr>
        <w:t xml:space="preserve"> </w:t>
      </w:r>
      <w:r w:rsidRPr="00A448C0">
        <w:rPr>
          <w:sz w:val="24"/>
          <w:szCs w:val="24"/>
        </w:rPr>
        <w:t>жизненных</w:t>
      </w:r>
      <w:r w:rsidRPr="00A448C0">
        <w:rPr>
          <w:spacing w:val="-68"/>
          <w:sz w:val="24"/>
          <w:szCs w:val="24"/>
        </w:rPr>
        <w:t xml:space="preserve"> </w:t>
      </w:r>
      <w:r w:rsidRPr="00A448C0">
        <w:rPr>
          <w:sz w:val="24"/>
          <w:szCs w:val="24"/>
        </w:rPr>
        <w:t>перспектив.</w:t>
      </w:r>
    </w:p>
    <w:p w:rsidR="005F4C49" w:rsidRPr="00A448C0" w:rsidRDefault="005F4C49" w:rsidP="005F4C49">
      <w:pPr>
        <w:pStyle w:val="a3"/>
        <w:spacing w:before="67"/>
        <w:ind w:left="253" w:right="464" w:firstLine="708"/>
        <w:rPr>
          <w:sz w:val="24"/>
          <w:szCs w:val="24"/>
        </w:rPr>
      </w:pPr>
      <w:r w:rsidRPr="00A448C0">
        <w:rPr>
          <w:sz w:val="24"/>
          <w:szCs w:val="24"/>
        </w:rPr>
        <w:t>При организации обучения на уровне основного общего образования важно</w:t>
      </w:r>
      <w:r w:rsidRPr="00A448C0">
        <w:rPr>
          <w:spacing w:val="1"/>
          <w:sz w:val="24"/>
          <w:szCs w:val="24"/>
        </w:rPr>
        <w:t xml:space="preserve"> </w:t>
      </w:r>
      <w:r w:rsidRPr="00A448C0">
        <w:rPr>
          <w:sz w:val="24"/>
          <w:szCs w:val="24"/>
        </w:rPr>
        <w:t>учитывать</w:t>
      </w:r>
      <w:r w:rsidRPr="00A448C0">
        <w:rPr>
          <w:spacing w:val="1"/>
          <w:sz w:val="24"/>
          <w:szCs w:val="24"/>
        </w:rPr>
        <w:t xml:space="preserve"> </w:t>
      </w:r>
      <w:r w:rsidRPr="00A448C0">
        <w:rPr>
          <w:sz w:val="24"/>
          <w:szCs w:val="24"/>
        </w:rPr>
        <w:t>особенности</w:t>
      </w:r>
      <w:r w:rsidRPr="00A448C0">
        <w:rPr>
          <w:spacing w:val="1"/>
          <w:sz w:val="24"/>
          <w:szCs w:val="24"/>
        </w:rPr>
        <w:t xml:space="preserve"> </w:t>
      </w:r>
      <w:r w:rsidRPr="00A448C0">
        <w:rPr>
          <w:sz w:val="24"/>
          <w:szCs w:val="24"/>
        </w:rPr>
        <w:t>познавательного</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эмоционально-волевой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личностной</w:t>
      </w:r>
      <w:r w:rsidRPr="00A448C0">
        <w:rPr>
          <w:spacing w:val="1"/>
          <w:sz w:val="24"/>
          <w:szCs w:val="24"/>
        </w:rPr>
        <w:t xml:space="preserve"> </w:t>
      </w:r>
      <w:r w:rsidRPr="00A448C0">
        <w:rPr>
          <w:sz w:val="24"/>
          <w:szCs w:val="24"/>
        </w:rPr>
        <w:t>сферы</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специфику</w:t>
      </w:r>
      <w:r w:rsidRPr="00A448C0">
        <w:rPr>
          <w:spacing w:val="1"/>
          <w:sz w:val="24"/>
          <w:szCs w:val="24"/>
        </w:rPr>
        <w:t xml:space="preserve"> </w:t>
      </w:r>
      <w:r w:rsidRPr="00A448C0">
        <w:rPr>
          <w:sz w:val="24"/>
          <w:szCs w:val="24"/>
        </w:rPr>
        <w:t>усвоения</w:t>
      </w:r>
      <w:r w:rsidRPr="00A448C0">
        <w:rPr>
          <w:spacing w:val="1"/>
          <w:sz w:val="24"/>
          <w:szCs w:val="24"/>
        </w:rPr>
        <w:t xml:space="preserve"> </w:t>
      </w:r>
      <w:r w:rsidRPr="00A448C0">
        <w:rPr>
          <w:sz w:val="24"/>
          <w:szCs w:val="24"/>
        </w:rPr>
        <w:t>ими</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материала.</w:t>
      </w:r>
    </w:p>
    <w:p w:rsidR="005F4C49" w:rsidRPr="00A448C0" w:rsidRDefault="005F4C49" w:rsidP="005F4C49">
      <w:pPr>
        <w:pStyle w:val="2"/>
        <w:spacing w:before="9"/>
        <w:ind w:left="962"/>
        <w:rPr>
          <w:sz w:val="24"/>
          <w:szCs w:val="24"/>
        </w:rPr>
      </w:pPr>
      <w:r w:rsidRPr="00A448C0">
        <w:rPr>
          <w:sz w:val="24"/>
          <w:szCs w:val="24"/>
        </w:rPr>
        <w:t>Особенности</w:t>
      </w:r>
      <w:r w:rsidRPr="00A448C0">
        <w:rPr>
          <w:spacing w:val="-3"/>
          <w:sz w:val="24"/>
          <w:szCs w:val="24"/>
        </w:rPr>
        <w:t xml:space="preserve"> </w:t>
      </w:r>
      <w:r w:rsidRPr="00A448C0">
        <w:rPr>
          <w:sz w:val="24"/>
          <w:szCs w:val="24"/>
        </w:rPr>
        <w:t>познавательной</w:t>
      </w:r>
      <w:r w:rsidRPr="00A448C0">
        <w:rPr>
          <w:spacing w:val="-3"/>
          <w:sz w:val="24"/>
          <w:szCs w:val="24"/>
        </w:rPr>
        <w:t xml:space="preserve"> </w:t>
      </w:r>
      <w:r w:rsidRPr="00A448C0">
        <w:rPr>
          <w:sz w:val="24"/>
          <w:szCs w:val="24"/>
        </w:rPr>
        <w:t>сферы</w:t>
      </w:r>
    </w:p>
    <w:p w:rsidR="005F4C49" w:rsidRPr="00A448C0" w:rsidRDefault="005F4C49" w:rsidP="005F4C49">
      <w:pPr>
        <w:pStyle w:val="a3"/>
        <w:ind w:left="253" w:right="464" w:firstLine="708"/>
        <w:rPr>
          <w:sz w:val="24"/>
          <w:szCs w:val="24"/>
        </w:rPr>
      </w:pPr>
      <w:r w:rsidRPr="00A448C0">
        <w:rPr>
          <w:sz w:val="24"/>
          <w:szCs w:val="24"/>
        </w:rPr>
        <w:t>Своеобразие</w:t>
      </w:r>
      <w:r w:rsidRPr="00A448C0">
        <w:rPr>
          <w:spacing w:val="1"/>
          <w:sz w:val="24"/>
          <w:szCs w:val="24"/>
        </w:rPr>
        <w:t xml:space="preserve"> </w:t>
      </w:r>
      <w:r w:rsidRPr="00A448C0">
        <w:rPr>
          <w:sz w:val="24"/>
          <w:szCs w:val="24"/>
        </w:rPr>
        <w:t>познавательной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задержке</w:t>
      </w:r>
      <w:r w:rsidRPr="00A448C0">
        <w:rPr>
          <w:spacing w:val="1"/>
          <w:sz w:val="24"/>
          <w:szCs w:val="24"/>
        </w:rPr>
        <w:t xml:space="preserve"> </w:t>
      </w:r>
      <w:r w:rsidRPr="00A448C0">
        <w:rPr>
          <w:sz w:val="24"/>
          <w:szCs w:val="24"/>
        </w:rPr>
        <w:t>психического</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является</w:t>
      </w:r>
      <w:r w:rsidRPr="00A448C0">
        <w:rPr>
          <w:spacing w:val="1"/>
          <w:sz w:val="24"/>
          <w:szCs w:val="24"/>
        </w:rPr>
        <w:t xml:space="preserve"> </w:t>
      </w:r>
      <w:r w:rsidRPr="00A448C0">
        <w:rPr>
          <w:sz w:val="24"/>
          <w:szCs w:val="24"/>
        </w:rPr>
        <w:t>одной</w:t>
      </w:r>
      <w:r w:rsidRPr="00A448C0">
        <w:rPr>
          <w:spacing w:val="1"/>
          <w:sz w:val="24"/>
          <w:szCs w:val="24"/>
        </w:rPr>
        <w:t xml:space="preserve"> </w:t>
      </w:r>
      <w:r w:rsidRPr="00A448C0">
        <w:rPr>
          <w:sz w:val="24"/>
          <w:szCs w:val="24"/>
        </w:rPr>
        <w:t>из</w:t>
      </w:r>
      <w:r w:rsidRPr="00A448C0">
        <w:rPr>
          <w:spacing w:val="1"/>
          <w:sz w:val="24"/>
          <w:szCs w:val="24"/>
        </w:rPr>
        <w:t xml:space="preserve"> </w:t>
      </w:r>
      <w:r w:rsidRPr="00A448C0">
        <w:rPr>
          <w:sz w:val="24"/>
          <w:szCs w:val="24"/>
        </w:rPr>
        <w:t>основных</w:t>
      </w:r>
      <w:r w:rsidRPr="00A448C0">
        <w:rPr>
          <w:spacing w:val="1"/>
          <w:sz w:val="24"/>
          <w:szCs w:val="24"/>
        </w:rPr>
        <w:t xml:space="preserve"> </w:t>
      </w:r>
      <w:r w:rsidRPr="00A448C0">
        <w:rPr>
          <w:sz w:val="24"/>
          <w:szCs w:val="24"/>
        </w:rPr>
        <w:t>характеристик</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структуре</w:t>
      </w:r>
      <w:r w:rsidRPr="00A448C0">
        <w:rPr>
          <w:spacing w:val="1"/>
          <w:sz w:val="24"/>
          <w:szCs w:val="24"/>
        </w:rPr>
        <w:t xml:space="preserve"> </w:t>
      </w:r>
      <w:r w:rsidRPr="00A448C0">
        <w:rPr>
          <w:sz w:val="24"/>
          <w:szCs w:val="24"/>
        </w:rPr>
        <w:t>нарушения,</w:t>
      </w:r>
      <w:r w:rsidRPr="00A448C0">
        <w:rPr>
          <w:spacing w:val="1"/>
          <w:sz w:val="24"/>
          <w:szCs w:val="24"/>
        </w:rPr>
        <w:t xml:space="preserve"> </w:t>
      </w:r>
      <w:r w:rsidRPr="00A448C0">
        <w:rPr>
          <w:sz w:val="24"/>
          <w:szCs w:val="24"/>
        </w:rPr>
        <w:t>поскольку связано с первичным состоянием функциональной и/или органической</w:t>
      </w:r>
      <w:r w:rsidRPr="00A448C0">
        <w:rPr>
          <w:spacing w:val="1"/>
          <w:sz w:val="24"/>
          <w:szCs w:val="24"/>
        </w:rPr>
        <w:t xml:space="preserve"> </w:t>
      </w:r>
      <w:r w:rsidRPr="00A448C0">
        <w:rPr>
          <w:sz w:val="24"/>
          <w:szCs w:val="24"/>
        </w:rPr>
        <w:t>недостаточности ЦНС. У подростков с ЗПР сохраняются недостаточный уровень</w:t>
      </w:r>
      <w:r w:rsidRPr="00A448C0">
        <w:rPr>
          <w:spacing w:val="1"/>
          <w:sz w:val="24"/>
          <w:szCs w:val="24"/>
        </w:rPr>
        <w:t xml:space="preserve"> </w:t>
      </w:r>
      <w:r w:rsidRPr="00A448C0">
        <w:rPr>
          <w:sz w:val="24"/>
          <w:szCs w:val="24"/>
        </w:rPr>
        <w:t>сформированности</w:t>
      </w:r>
      <w:r w:rsidRPr="00A448C0">
        <w:rPr>
          <w:spacing w:val="1"/>
          <w:sz w:val="24"/>
          <w:szCs w:val="24"/>
        </w:rPr>
        <w:t xml:space="preserve"> </w:t>
      </w:r>
      <w:r w:rsidRPr="00A448C0">
        <w:rPr>
          <w:sz w:val="24"/>
          <w:szCs w:val="24"/>
        </w:rPr>
        <w:t>познавательных</w:t>
      </w:r>
      <w:r w:rsidRPr="00A448C0">
        <w:rPr>
          <w:spacing w:val="1"/>
          <w:sz w:val="24"/>
          <w:szCs w:val="24"/>
        </w:rPr>
        <w:t xml:space="preserve"> </w:t>
      </w:r>
      <w:r w:rsidRPr="00A448C0">
        <w:rPr>
          <w:sz w:val="24"/>
          <w:szCs w:val="24"/>
        </w:rPr>
        <w:t>процессов</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пониженная</w:t>
      </w:r>
      <w:r w:rsidRPr="00A448C0">
        <w:rPr>
          <w:spacing w:val="1"/>
          <w:sz w:val="24"/>
          <w:szCs w:val="24"/>
        </w:rPr>
        <w:t xml:space="preserve"> </w:t>
      </w:r>
      <w:r w:rsidRPr="00A448C0">
        <w:rPr>
          <w:sz w:val="24"/>
          <w:szCs w:val="24"/>
        </w:rPr>
        <w:t>продуктивность</w:t>
      </w:r>
      <w:r w:rsidRPr="00A448C0">
        <w:rPr>
          <w:spacing w:val="-67"/>
          <w:sz w:val="24"/>
          <w:szCs w:val="24"/>
        </w:rPr>
        <w:t xml:space="preserve"> </w:t>
      </w:r>
      <w:r w:rsidRPr="00A448C0">
        <w:rPr>
          <w:sz w:val="24"/>
          <w:szCs w:val="24"/>
        </w:rPr>
        <w:t>интеллектуально-мнестической</w:t>
      </w:r>
      <w:r w:rsidRPr="00A448C0">
        <w:rPr>
          <w:spacing w:val="-4"/>
          <w:sz w:val="24"/>
          <w:szCs w:val="24"/>
        </w:rPr>
        <w:t xml:space="preserve"> </w:t>
      </w:r>
      <w:r w:rsidRPr="00A448C0">
        <w:rPr>
          <w:sz w:val="24"/>
          <w:szCs w:val="24"/>
        </w:rPr>
        <w:t>деятельности.</w:t>
      </w:r>
    </w:p>
    <w:p w:rsidR="005F4C49" w:rsidRPr="00A448C0" w:rsidRDefault="005F4C49" w:rsidP="005F4C49">
      <w:pPr>
        <w:pStyle w:val="a3"/>
        <w:ind w:left="253" w:right="468" w:firstLine="708"/>
        <w:rPr>
          <w:sz w:val="24"/>
          <w:szCs w:val="24"/>
        </w:rPr>
      </w:pPr>
      <w:r w:rsidRPr="00A448C0">
        <w:rPr>
          <w:sz w:val="24"/>
          <w:szCs w:val="24"/>
        </w:rPr>
        <w:t>Сохраняются неустойчивость внимания, трудности переключения с одного</w:t>
      </w:r>
      <w:r w:rsidRPr="00A448C0">
        <w:rPr>
          <w:spacing w:val="1"/>
          <w:sz w:val="24"/>
          <w:szCs w:val="24"/>
        </w:rPr>
        <w:t xml:space="preserve"> </w:t>
      </w:r>
      <w:r w:rsidRPr="00A448C0">
        <w:rPr>
          <w:sz w:val="24"/>
          <w:szCs w:val="24"/>
        </w:rPr>
        <w:t>вида</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другой,</w:t>
      </w:r>
      <w:r w:rsidRPr="00A448C0">
        <w:rPr>
          <w:spacing w:val="1"/>
          <w:sz w:val="24"/>
          <w:szCs w:val="24"/>
        </w:rPr>
        <w:t xml:space="preserve"> </w:t>
      </w:r>
      <w:r w:rsidRPr="00A448C0">
        <w:rPr>
          <w:sz w:val="24"/>
          <w:szCs w:val="24"/>
        </w:rPr>
        <w:t>повышенные</w:t>
      </w:r>
      <w:r w:rsidRPr="00A448C0">
        <w:rPr>
          <w:spacing w:val="1"/>
          <w:sz w:val="24"/>
          <w:szCs w:val="24"/>
        </w:rPr>
        <w:t xml:space="preserve"> </w:t>
      </w:r>
      <w:r w:rsidRPr="00A448C0">
        <w:rPr>
          <w:sz w:val="24"/>
          <w:szCs w:val="24"/>
        </w:rPr>
        <w:t>истощаемость</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пресыщаемость,</w:t>
      </w:r>
      <w:r w:rsidRPr="00A448C0">
        <w:rPr>
          <w:spacing w:val="1"/>
          <w:sz w:val="24"/>
          <w:szCs w:val="24"/>
        </w:rPr>
        <w:t xml:space="preserve"> </w:t>
      </w:r>
      <w:r w:rsidRPr="00A448C0">
        <w:rPr>
          <w:sz w:val="24"/>
          <w:szCs w:val="24"/>
        </w:rPr>
        <w:t>отвлекаемость на посторонние раздражители, что затрудняет последовательное и</w:t>
      </w:r>
      <w:r w:rsidRPr="00A448C0">
        <w:rPr>
          <w:spacing w:val="1"/>
          <w:sz w:val="24"/>
          <w:szCs w:val="24"/>
        </w:rPr>
        <w:t xml:space="preserve"> </w:t>
      </w:r>
      <w:r w:rsidRPr="00A448C0">
        <w:rPr>
          <w:sz w:val="24"/>
          <w:szCs w:val="24"/>
        </w:rPr>
        <w:t>контролируемое</w:t>
      </w:r>
      <w:r w:rsidRPr="00A448C0">
        <w:rPr>
          <w:spacing w:val="-1"/>
          <w:sz w:val="24"/>
          <w:szCs w:val="24"/>
        </w:rPr>
        <w:t xml:space="preserve"> </w:t>
      </w:r>
      <w:r w:rsidRPr="00A448C0">
        <w:rPr>
          <w:sz w:val="24"/>
          <w:szCs w:val="24"/>
        </w:rPr>
        <w:t>выполнение</w:t>
      </w:r>
      <w:r w:rsidRPr="00A448C0">
        <w:rPr>
          <w:spacing w:val="-3"/>
          <w:sz w:val="24"/>
          <w:szCs w:val="24"/>
        </w:rPr>
        <w:t xml:space="preserve"> </w:t>
      </w:r>
      <w:r w:rsidRPr="00A448C0">
        <w:rPr>
          <w:sz w:val="24"/>
          <w:szCs w:val="24"/>
        </w:rPr>
        <w:t>длинного</w:t>
      </w:r>
      <w:r w:rsidRPr="00A448C0">
        <w:rPr>
          <w:spacing w:val="-3"/>
          <w:sz w:val="24"/>
          <w:szCs w:val="24"/>
        </w:rPr>
        <w:t xml:space="preserve"> </w:t>
      </w:r>
      <w:r w:rsidRPr="00A448C0">
        <w:rPr>
          <w:sz w:val="24"/>
          <w:szCs w:val="24"/>
        </w:rPr>
        <w:t>ряда операций.</w:t>
      </w:r>
    </w:p>
    <w:p w:rsidR="005F4C49" w:rsidRPr="00A448C0" w:rsidRDefault="005F4C49" w:rsidP="005F4C49">
      <w:pPr>
        <w:pStyle w:val="a3"/>
        <w:ind w:left="253" w:right="474" w:firstLine="708"/>
        <w:rPr>
          <w:sz w:val="24"/>
          <w:szCs w:val="24"/>
        </w:rPr>
      </w:pPr>
      <w:r w:rsidRPr="00A448C0">
        <w:rPr>
          <w:sz w:val="24"/>
          <w:szCs w:val="24"/>
        </w:rPr>
        <w:t>Смысловые</w:t>
      </w:r>
      <w:r w:rsidRPr="00A448C0">
        <w:rPr>
          <w:spacing w:val="1"/>
          <w:sz w:val="24"/>
          <w:szCs w:val="24"/>
        </w:rPr>
        <w:t xml:space="preserve"> </w:t>
      </w:r>
      <w:r w:rsidRPr="00A448C0">
        <w:rPr>
          <w:sz w:val="24"/>
          <w:szCs w:val="24"/>
        </w:rPr>
        <w:t>приемы</w:t>
      </w:r>
      <w:r w:rsidRPr="00A448C0">
        <w:rPr>
          <w:spacing w:val="1"/>
          <w:sz w:val="24"/>
          <w:szCs w:val="24"/>
        </w:rPr>
        <w:t xml:space="preserve"> </w:t>
      </w:r>
      <w:r w:rsidRPr="00A448C0">
        <w:rPr>
          <w:sz w:val="24"/>
          <w:szCs w:val="24"/>
        </w:rPr>
        <w:t>запоминания</w:t>
      </w:r>
      <w:r w:rsidRPr="00A448C0">
        <w:rPr>
          <w:spacing w:val="1"/>
          <w:sz w:val="24"/>
          <w:szCs w:val="24"/>
        </w:rPr>
        <w:t xml:space="preserve"> </w:t>
      </w:r>
      <w:r w:rsidRPr="00A448C0">
        <w:rPr>
          <w:sz w:val="24"/>
          <w:szCs w:val="24"/>
        </w:rPr>
        <w:t>долго</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формируются,</w:t>
      </w:r>
      <w:r w:rsidRPr="00A448C0">
        <w:rPr>
          <w:spacing w:val="1"/>
          <w:sz w:val="24"/>
          <w:szCs w:val="24"/>
        </w:rPr>
        <w:t xml:space="preserve"> </w:t>
      </w:r>
      <w:r w:rsidRPr="00A448C0">
        <w:rPr>
          <w:sz w:val="24"/>
          <w:szCs w:val="24"/>
        </w:rPr>
        <w:t>превалирует</w:t>
      </w:r>
      <w:r w:rsidRPr="00A448C0">
        <w:rPr>
          <w:spacing w:val="-67"/>
          <w:sz w:val="24"/>
          <w:szCs w:val="24"/>
        </w:rPr>
        <w:t xml:space="preserve"> </w:t>
      </w:r>
      <w:r w:rsidRPr="00A448C0">
        <w:rPr>
          <w:sz w:val="24"/>
          <w:szCs w:val="24"/>
        </w:rPr>
        <w:t>механическое заучивание, что в сочетании с иными недостатками мнестической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не может</w:t>
      </w:r>
      <w:r w:rsidRPr="00A448C0">
        <w:rPr>
          <w:spacing w:val="-1"/>
          <w:sz w:val="24"/>
          <w:szCs w:val="24"/>
        </w:rPr>
        <w:t xml:space="preserve"> </w:t>
      </w:r>
      <w:r w:rsidRPr="00A448C0">
        <w:rPr>
          <w:sz w:val="24"/>
          <w:szCs w:val="24"/>
        </w:rPr>
        <w:t>обеспечить</w:t>
      </w:r>
      <w:r w:rsidRPr="00A448C0">
        <w:rPr>
          <w:spacing w:val="-1"/>
          <w:sz w:val="24"/>
          <w:szCs w:val="24"/>
        </w:rPr>
        <w:t xml:space="preserve"> </w:t>
      </w:r>
      <w:r w:rsidRPr="00A448C0">
        <w:rPr>
          <w:sz w:val="24"/>
          <w:szCs w:val="24"/>
        </w:rPr>
        <w:t>прочного запоминания</w:t>
      </w:r>
      <w:r w:rsidRPr="00A448C0">
        <w:rPr>
          <w:spacing w:val="-3"/>
          <w:sz w:val="24"/>
          <w:szCs w:val="24"/>
        </w:rPr>
        <w:t xml:space="preserve"> </w:t>
      </w:r>
      <w:r w:rsidRPr="00A448C0">
        <w:rPr>
          <w:sz w:val="24"/>
          <w:szCs w:val="24"/>
        </w:rPr>
        <w:t>материала.</w:t>
      </w:r>
    </w:p>
    <w:p w:rsidR="005F4C49" w:rsidRPr="00A448C0" w:rsidRDefault="005F4C49" w:rsidP="005F4C49">
      <w:pPr>
        <w:pStyle w:val="a3"/>
        <w:ind w:left="253" w:right="466" w:firstLine="708"/>
        <w:rPr>
          <w:sz w:val="24"/>
          <w:szCs w:val="24"/>
        </w:rPr>
      </w:pPr>
      <w:r w:rsidRPr="00A448C0">
        <w:rPr>
          <w:sz w:val="24"/>
          <w:szCs w:val="24"/>
        </w:rPr>
        <w:t>В</w:t>
      </w:r>
      <w:r w:rsidRPr="00A448C0">
        <w:rPr>
          <w:spacing w:val="1"/>
          <w:sz w:val="24"/>
          <w:szCs w:val="24"/>
        </w:rPr>
        <w:t xml:space="preserve"> </w:t>
      </w:r>
      <w:r w:rsidRPr="00A448C0">
        <w:rPr>
          <w:sz w:val="24"/>
          <w:szCs w:val="24"/>
        </w:rPr>
        <w:t>значительной</w:t>
      </w:r>
      <w:r w:rsidRPr="00A448C0">
        <w:rPr>
          <w:spacing w:val="1"/>
          <w:sz w:val="24"/>
          <w:szCs w:val="24"/>
        </w:rPr>
        <w:t xml:space="preserve"> </w:t>
      </w:r>
      <w:r w:rsidRPr="00A448C0">
        <w:rPr>
          <w:sz w:val="24"/>
          <w:szCs w:val="24"/>
        </w:rPr>
        <w:t>степени</w:t>
      </w:r>
      <w:r w:rsidRPr="00A448C0">
        <w:rPr>
          <w:spacing w:val="1"/>
          <w:sz w:val="24"/>
          <w:szCs w:val="24"/>
        </w:rPr>
        <w:t xml:space="preserve"> </w:t>
      </w:r>
      <w:r w:rsidRPr="00A448C0">
        <w:rPr>
          <w:sz w:val="24"/>
          <w:szCs w:val="24"/>
        </w:rPr>
        <w:t>сохраняется</w:t>
      </w:r>
      <w:r w:rsidRPr="00A448C0">
        <w:rPr>
          <w:spacing w:val="1"/>
          <w:sz w:val="24"/>
          <w:szCs w:val="24"/>
        </w:rPr>
        <w:t xml:space="preserve"> </w:t>
      </w:r>
      <w:r w:rsidRPr="00A448C0">
        <w:rPr>
          <w:sz w:val="24"/>
          <w:szCs w:val="24"/>
        </w:rPr>
        <w:t>несформированность</w:t>
      </w:r>
      <w:r w:rsidRPr="00A448C0">
        <w:rPr>
          <w:spacing w:val="1"/>
          <w:sz w:val="24"/>
          <w:szCs w:val="24"/>
        </w:rPr>
        <w:t xml:space="preserve"> </w:t>
      </w:r>
      <w:r w:rsidRPr="00A448C0">
        <w:rPr>
          <w:sz w:val="24"/>
          <w:szCs w:val="24"/>
        </w:rPr>
        <w:t>мыслительной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как</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мотивационном,</w:t>
      </w:r>
      <w:r w:rsidRPr="00A448C0">
        <w:rPr>
          <w:spacing w:val="1"/>
          <w:sz w:val="24"/>
          <w:szCs w:val="24"/>
        </w:rPr>
        <w:t xml:space="preserve"> </w:t>
      </w:r>
      <w:r w:rsidRPr="00A448C0">
        <w:rPr>
          <w:sz w:val="24"/>
          <w:szCs w:val="24"/>
        </w:rPr>
        <w:t>так</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операциональном</w:t>
      </w:r>
      <w:r w:rsidRPr="00A448C0">
        <w:rPr>
          <w:spacing w:val="1"/>
          <w:sz w:val="24"/>
          <w:szCs w:val="24"/>
        </w:rPr>
        <w:t xml:space="preserve"> </w:t>
      </w:r>
      <w:r w:rsidRPr="00A448C0">
        <w:rPr>
          <w:sz w:val="24"/>
          <w:szCs w:val="24"/>
        </w:rPr>
        <w:t>уровнях.</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частности,</w:t>
      </w:r>
      <w:r w:rsidRPr="00A448C0">
        <w:rPr>
          <w:spacing w:val="1"/>
          <w:sz w:val="24"/>
          <w:szCs w:val="24"/>
        </w:rPr>
        <w:t xml:space="preserve"> </w:t>
      </w:r>
      <w:r w:rsidRPr="00A448C0">
        <w:rPr>
          <w:sz w:val="24"/>
          <w:szCs w:val="24"/>
        </w:rPr>
        <w:t>обучающиеся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демонстрируют</w:t>
      </w:r>
      <w:r w:rsidRPr="00A448C0">
        <w:rPr>
          <w:spacing w:val="1"/>
          <w:sz w:val="24"/>
          <w:szCs w:val="24"/>
        </w:rPr>
        <w:t xml:space="preserve"> </w:t>
      </w:r>
      <w:r w:rsidRPr="00A448C0">
        <w:rPr>
          <w:sz w:val="24"/>
          <w:szCs w:val="24"/>
        </w:rPr>
        <w:t>слабую</w:t>
      </w:r>
      <w:r w:rsidRPr="00A448C0">
        <w:rPr>
          <w:spacing w:val="1"/>
          <w:sz w:val="24"/>
          <w:szCs w:val="24"/>
        </w:rPr>
        <w:t xml:space="preserve"> </w:t>
      </w:r>
      <w:r w:rsidRPr="00A448C0">
        <w:rPr>
          <w:sz w:val="24"/>
          <w:szCs w:val="24"/>
        </w:rPr>
        <w:t>познавательную</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поисковую</w:t>
      </w:r>
      <w:r w:rsidRPr="00A448C0">
        <w:rPr>
          <w:spacing w:val="1"/>
          <w:sz w:val="24"/>
          <w:szCs w:val="24"/>
        </w:rPr>
        <w:t xml:space="preserve"> </w:t>
      </w:r>
      <w:r w:rsidRPr="00A448C0">
        <w:rPr>
          <w:sz w:val="24"/>
          <w:szCs w:val="24"/>
        </w:rPr>
        <w:t>активность</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решении</w:t>
      </w:r>
      <w:r w:rsidRPr="00A448C0">
        <w:rPr>
          <w:spacing w:val="1"/>
          <w:sz w:val="24"/>
          <w:szCs w:val="24"/>
        </w:rPr>
        <w:t xml:space="preserve"> </w:t>
      </w:r>
      <w:r w:rsidRPr="00A448C0">
        <w:rPr>
          <w:sz w:val="24"/>
          <w:szCs w:val="24"/>
        </w:rPr>
        <w:t>мыслительных</w:t>
      </w:r>
      <w:r w:rsidRPr="00A448C0">
        <w:rPr>
          <w:spacing w:val="1"/>
          <w:sz w:val="24"/>
          <w:szCs w:val="24"/>
        </w:rPr>
        <w:t xml:space="preserve"> </w:t>
      </w:r>
      <w:r w:rsidRPr="00A448C0">
        <w:rPr>
          <w:sz w:val="24"/>
          <w:szCs w:val="24"/>
        </w:rPr>
        <w:t>задач,</w:t>
      </w:r>
      <w:r w:rsidRPr="00A448C0">
        <w:rPr>
          <w:spacing w:val="1"/>
          <w:sz w:val="24"/>
          <w:szCs w:val="24"/>
        </w:rPr>
        <w:t xml:space="preserve"> </w:t>
      </w:r>
      <w:r w:rsidRPr="00A448C0">
        <w:rPr>
          <w:sz w:val="24"/>
          <w:szCs w:val="24"/>
        </w:rPr>
        <w:t>поверхностность</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выборе способа действия, отсутствие стремления к поиску рационального решения.</w:t>
      </w:r>
      <w:r w:rsidRPr="00A448C0">
        <w:rPr>
          <w:spacing w:val="-67"/>
          <w:sz w:val="24"/>
          <w:szCs w:val="24"/>
        </w:rPr>
        <w:t xml:space="preserve"> </w:t>
      </w:r>
      <w:r w:rsidRPr="00A448C0">
        <w:rPr>
          <w:sz w:val="24"/>
          <w:szCs w:val="24"/>
        </w:rPr>
        <w:t>В</w:t>
      </w:r>
      <w:r w:rsidRPr="00A448C0">
        <w:rPr>
          <w:spacing w:val="1"/>
          <w:sz w:val="24"/>
          <w:szCs w:val="24"/>
        </w:rPr>
        <w:t xml:space="preserve"> </w:t>
      </w:r>
      <w:r w:rsidRPr="00A448C0">
        <w:rPr>
          <w:sz w:val="24"/>
          <w:szCs w:val="24"/>
        </w:rPr>
        <w:t>операциональных</w:t>
      </w:r>
      <w:r w:rsidRPr="00A448C0">
        <w:rPr>
          <w:spacing w:val="1"/>
          <w:sz w:val="24"/>
          <w:szCs w:val="24"/>
        </w:rPr>
        <w:t xml:space="preserve"> </w:t>
      </w:r>
      <w:r w:rsidRPr="00A448C0">
        <w:rPr>
          <w:sz w:val="24"/>
          <w:szCs w:val="24"/>
        </w:rPr>
        <w:t>характеристиках</w:t>
      </w:r>
      <w:r w:rsidRPr="00A448C0">
        <w:rPr>
          <w:spacing w:val="1"/>
          <w:sz w:val="24"/>
          <w:szCs w:val="24"/>
        </w:rPr>
        <w:t xml:space="preserve"> </w:t>
      </w:r>
      <w:r w:rsidRPr="00A448C0">
        <w:rPr>
          <w:sz w:val="24"/>
          <w:szCs w:val="24"/>
        </w:rPr>
        <w:t>мышления</w:t>
      </w:r>
      <w:r w:rsidRPr="00A448C0">
        <w:rPr>
          <w:spacing w:val="1"/>
          <w:sz w:val="24"/>
          <w:szCs w:val="24"/>
        </w:rPr>
        <w:t xml:space="preserve"> </w:t>
      </w:r>
      <w:r w:rsidRPr="00A448C0">
        <w:rPr>
          <w:sz w:val="24"/>
          <w:szCs w:val="24"/>
        </w:rPr>
        <w:t>отмечаются</w:t>
      </w:r>
      <w:r w:rsidRPr="00A448C0">
        <w:rPr>
          <w:spacing w:val="1"/>
          <w:sz w:val="24"/>
          <w:szCs w:val="24"/>
        </w:rPr>
        <w:t xml:space="preserve"> </w:t>
      </w:r>
      <w:r w:rsidRPr="00A448C0">
        <w:rPr>
          <w:sz w:val="24"/>
          <w:szCs w:val="24"/>
        </w:rPr>
        <w:t>трудности</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выполнении логических действий анализа и синтеза, классификации, сравнения и</w:t>
      </w:r>
      <w:r w:rsidRPr="00A448C0">
        <w:rPr>
          <w:spacing w:val="1"/>
          <w:sz w:val="24"/>
          <w:szCs w:val="24"/>
        </w:rPr>
        <w:t xml:space="preserve"> </w:t>
      </w:r>
      <w:r w:rsidRPr="00A448C0">
        <w:rPr>
          <w:sz w:val="24"/>
          <w:szCs w:val="24"/>
        </w:rPr>
        <w:t>обобщения,</w:t>
      </w:r>
      <w:r w:rsidRPr="00A448C0">
        <w:rPr>
          <w:spacing w:val="-4"/>
          <w:sz w:val="24"/>
          <w:szCs w:val="24"/>
        </w:rPr>
        <w:t xml:space="preserve"> </w:t>
      </w:r>
      <w:r w:rsidRPr="00A448C0">
        <w:rPr>
          <w:sz w:val="24"/>
          <w:szCs w:val="24"/>
        </w:rPr>
        <w:t>основанных на</w:t>
      </w:r>
      <w:r w:rsidRPr="00A448C0">
        <w:rPr>
          <w:spacing w:val="-1"/>
          <w:sz w:val="24"/>
          <w:szCs w:val="24"/>
        </w:rPr>
        <w:t xml:space="preserve"> </w:t>
      </w:r>
      <w:r w:rsidRPr="00A448C0">
        <w:rPr>
          <w:sz w:val="24"/>
          <w:szCs w:val="24"/>
        </w:rPr>
        <w:t>актуализации</w:t>
      </w:r>
      <w:r w:rsidRPr="00A448C0">
        <w:rPr>
          <w:spacing w:val="-1"/>
          <w:sz w:val="24"/>
          <w:szCs w:val="24"/>
        </w:rPr>
        <w:t xml:space="preserve"> </w:t>
      </w:r>
      <w:r w:rsidRPr="00A448C0">
        <w:rPr>
          <w:sz w:val="24"/>
          <w:szCs w:val="24"/>
        </w:rPr>
        <w:t>существенных</w:t>
      </w:r>
      <w:r w:rsidRPr="00A448C0">
        <w:rPr>
          <w:spacing w:val="-4"/>
          <w:sz w:val="24"/>
          <w:szCs w:val="24"/>
        </w:rPr>
        <w:t xml:space="preserve"> </w:t>
      </w:r>
      <w:r w:rsidRPr="00A448C0">
        <w:rPr>
          <w:sz w:val="24"/>
          <w:szCs w:val="24"/>
        </w:rPr>
        <w:t>признаков</w:t>
      </w:r>
      <w:r w:rsidRPr="00A448C0">
        <w:rPr>
          <w:spacing w:val="-5"/>
          <w:sz w:val="24"/>
          <w:szCs w:val="24"/>
        </w:rPr>
        <w:t xml:space="preserve"> </w:t>
      </w:r>
      <w:r w:rsidRPr="00A448C0">
        <w:rPr>
          <w:sz w:val="24"/>
          <w:szCs w:val="24"/>
        </w:rPr>
        <w:t>объектов.</w:t>
      </w:r>
    </w:p>
    <w:p w:rsidR="005F4C49" w:rsidRPr="00A448C0" w:rsidRDefault="005F4C49" w:rsidP="005F4C49">
      <w:pPr>
        <w:pStyle w:val="a3"/>
        <w:ind w:left="253" w:right="465" w:firstLine="708"/>
        <w:rPr>
          <w:sz w:val="24"/>
          <w:szCs w:val="24"/>
        </w:rPr>
      </w:pPr>
      <w:r w:rsidRPr="00A448C0">
        <w:rPr>
          <w:sz w:val="24"/>
          <w:szCs w:val="24"/>
        </w:rPr>
        <w:t>Трудности вызывает построение логических рассуждений, опирающихся на</w:t>
      </w:r>
      <w:r w:rsidRPr="00A448C0">
        <w:rPr>
          <w:spacing w:val="1"/>
          <w:sz w:val="24"/>
          <w:szCs w:val="24"/>
        </w:rPr>
        <w:t xml:space="preserve"> </w:t>
      </w:r>
      <w:r w:rsidRPr="00A448C0">
        <w:rPr>
          <w:sz w:val="24"/>
          <w:szCs w:val="24"/>
        </w:rPr>
        <w:t>установление</w:t>
      </w:r>
      <w:r w:rsidRPr="00A448C0">
        <w:rPr>
          <w:spacing w:val="1"/>
          <w:sz w:val="24"/>
          <w:szCs w:val="24"/>
        </w:rPr>
        <w:t xml:space="preserve"> </w:t>
      </w:r>
      <w:r w:rsidRPr="00A448C0">
        <w:rPr>
          <w:sz w:val="24"/>
          <w:szCs w:val="24"/>
        </w:rPr>
        <w:t>причинно-следственных</w:t>
      </w:r>
      <w:r w:rsidRPr="00A448C0">
        <w:rPr>
          <w:spacing w:val="1"/>
          <w:sz w:val="24"/>
          <w:szCs w:val="24"/>
        </w:rPr>
        <w:t xml:space="preserve"> </w:t>
      </w:r>
      <w:r w:rsidRPr="00A448C0">
        <w:rPr>
          <w:sz w:val="24"/>
          <w:szCs w:val="24"/>
        </w:rPr>
        <w:t>связей,</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необходимость</w:t>
      </w:r>
      <w:r w:rsidRPr="00A448C0">
        <w:rPr>
          <w:spacing w:val="1"/>
          <w:sz w:val="24"/>
          <w:szCs w:val="24"/>
        </w:rPr>
        <w:t xml:space="preserve"> </w:t>
      </w:r>
      <w:r w:rsidRPr="00A448C0">
        <w:rPr>
          <w:sz w:val="24"/>
          <w:szCs w:val="24"/>
        </w:rPr>
        <w:t>доказательного</w:t>
      </w:r>
      <w:r w:rsidRPr="00A448C0">
        <w:rPr>
          <w:spacing w:val="-67"/>
          <w:sz w:val="24"/>
          <w:szCs w:val="24"/>
        </w:rPr>
        <w:t xml:space="preserve"> </w:t>
      </w:r>
      <w:r w:rsidRPr="00A448C0">
        <w:rPr>
          <w:sz w:val="24"/>
          <w:szCs w:val="24"/>
        </w:rPr>
        <w:t>обоснования</w:t>
      </w:r>
      <w:r w:rsidRPr="00A448C0">
        <w:rPr>
          <w:spacing w:val="1"/>
          <w:sz w:val="24"/>
          <w:szCs w:val="24"/>
        </w:rPr>
        <w:t xml:space="preserve"> </w:t>
      </w:r>
      <w:r w:rsidRPr="00A448C0">
        <w:rPr>
          <w:sz w:val="24"/>
          <w:szCs w:val="24"/>
        </w:rPr>
        <w:t>ответа,</w:t>
      </w:r>
      <w:r w:rsidRPr="00A448C0">
        <w:rPr>
          <w:spacing w:val="1"/>
          <w:sz w:val="24"/>
          <w:szCs w:val="24"/>
        </w:rPr>
        <w:t xml:space="preserve"> </w:t>
      </w:r>
      <w:r w:rsidRPr="00A448C0">
        <w:rPr>
          <w:sz w:val="24"/>
          <w:szCs w:val="24"/>
        </w:rPr>
        <w:t>способность</w:t>
      </w:r>
      <w:r w:rsidRPr="00A448C0">
        <w:rPr>
          <w:spacing w:val="1"/>
          <w:sz w:val="24"/>
          <w:szCs w:val="24"/>
        </w:rPr>
        <w:t xml:space="preserve"> </w:t>
      </w:r>
      <w:r w:rsidRPr="00A448C0">
        <w:rPr>
          <w:sz w:val="24"/>
          <w:szCs w:val="24"/>
        </w:rPr>
        <w:t>делать</w:t>
      </w:r>
      <w:r w:rsidRPr="00A448C0">
        <w:rPr>
          <w:spacing w:val="1"/>
          <w:sz w:val="24"/>
          <w:szCs w:val="24"/>
        </w:rPr>
        <w:t xml:space="preserve"> </w:t>
      </w:r>
      <w:r w:rsidRPr="00A448C0">
        <w:rPr>
          <w:sz w:val="24"/>
          <w:szCs w:val="24"/>
        </w:rPr>
        <w:t>вывод</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основе</w:t>
      </w:r>
      <w:r w:rsidRPr="00A448C0">
        <w:rPr>
          <w:spacing w:val="1"/>
          <w:sz w:val="24"/>
          <w:szCs w:val="24"/>
        </w:rPr>
        <w:t xml:space="preserve"> </w:t>
      </w:r>
      <w:r w:rsidRPr="00A448C0">
        <w:rPr>
          <w:sz w:val="24"/>
          <w:szCs w:val="24"/>
        </w:rPr>
        <w:t>анализа</w:t>
      </w:r>
      <w:r w:rsidRPr="00A448C0">
        <w:rPr>
          <w:spacing w:val="1"/>
          <w:sz w:val="24"/>
          <w:szCs w:val="24"/>
        </w:rPr>
        <w:t xml:space="preserve"> </w:t>
      </w:r>
      <w:r w:rsidRPr="00A448C0">
        <w:rPr>
          <w:sz w:val="24"/>
          <w:szCs w:val="24"/>
        </w:rPr>
        <w:t>полученной</w:t>
      </w:r>
      <w:r w:rsidRPr="00A448C0">
        <w:rPr>
          <w:spacing w:val="1"/>
          <w:sz w:val="24"/>
          <w:szCs w:val="24"/>
        </w:rPr>
        <w:t xml:space="preserve"> </w:t>
      </w:r>
      <w:r w:rsidRPr="00A448C0">
        <w:rPr>
          <w:sz w:val="24"/>
          <w:szCs w:val="24"/>
        </w:rPr>
        <w:t>информации. Подросток с ЗПР затрудняется в осуществлении логической операции</w:t>
      </w:r>
      <w:r w:rsidRPr="00A448C0">
        <w:rPr>
          <w:spacing w:val="-67"/>
          <w:sz w:val="24"/>
          <w:szCs w:val="24"/>
        </w:rPr>
        <w:t xml:space="preserve"> </w:t>
      </w:r>
      <w:r w:rsidRPr="00A448C0">
        <w:rPr>
          <w:sz w:val="24"/>
          <w:szCs w:val="24"/>
        </w:rPr>
        <w:t>перехода</w:t>
      </w:r>
      <w:r w:rsidRPr="00A448C0">
        <w:rPr>
          <w:spacing w:val="-13"/>
          <w:sz w:val="24"/>
          <w:szCs w:val="24"/>
        </w:rPr>
        <w:t xml:space="preserve"> </w:t>
      </w:r>
      <w:r w:rsidRPr="00A448C0">
        <w:rPr>
          <w:sz w:val="24"/>
          <w:szCs w:val="24"/>
        </w:rPr>
        <w:t>от</w:t>
      </w:r>
      <w:r w:rsidRPr="00A448C0">
        <w:rPr>
          <w:spacing w:val="-11"/>
          <w:sz w:val="24"/>
          <w:szCs w:val="24"/>
        </w:rPr>
        <w:t xml:space="preserve"> </w:t>
      </w:r>
      <w:r w:rsidRPr="00A448C0">
        <w:rPr>
          <w:sz w:val="24"/>
          <w:szCs w:val="24"/>
        </w:rPr>
        <w:t>видовых</w:t>
      </w:r>
      <w:r w:rsidRPr="00A448C0">
        <w:rPr>
          <w:spacing w:val="-10"/>
          <w:sz w:val="24"/>
          <w:szCs w:val="24"/>
        </w:rPr>
        <w:t xml:space="preserve"> </w:t>
      </w:r>
      <w:r w:rsidRPr="00A448C0">
        <w:rPr>
          <w:sz w:val="24"/>
          <w:szCs w:val="24"/>
        </w:rPr>
        <w:t>признаков</w:t>
      </w:r>
      <w:r w:rsidRPr="00A448C0">
        <w:rPr>
          <w:spacing w:val="-14"/>
          <w:sz w:val="24"/>
          <w:szCs w:val="24"/>
        </w:rPr>
        <w:t xml:space="preserve"> </w:t>
      </w:r>
      <w:r w:rsidRPr="00A448C0">
        <w:rPr>
          <w:sz w:val="24"/>
          <w:szCs w:val="24"/>
        </w:rPr>
        <w:t>к</w:t>
      </w:r>
      <w:r w:rsidRPr="00A448C0">
        <w:rPr>
          <w:spacing w:val="-12"/>
          <w:sz w:val="24"/>
          <w:szCs w:val="24"/>
        </w:rPr>
        <w:t xml:space="preserve"> </w:t>
      </w:r>
      <w:r w:rsidRPr="00A448C0">
        <w:rPr>
          <w:sz w:val="24"/>
          <w:szCs w:val="24"/>
        </w:rPr>
        <w:t>родовому</w:t>
      </w:r>
      <w:r w:rsidRPr="00A448C0">
        <w:rPr>
          <w:spacing w:val="-15"/>
          <w:sz w:val="24"/>
          <w:szCs w:val="24"/>
        </w:rPr>
        <w:t xml:space="preserve"> </w:t>
      </w:r>
      <w:r w:rsidRPr="00A448C0">
        <w:rPr>
          <w:sz w:val="24"/>
          <w:szCs w:val="24"/>
        </w:rPr>
        <w:t>понятию,</w:t>
      </w:r>
      <w:r w:rsidRPr="00A448C0">
        <w:rPr>
          <w:spacing w:val="-12"/>
          <w:sz w:val="24"/>
          <w:szCs w:val="24"/>
        </w:rPr>
        <w:t xml:space="preserve"> </w:t>
      </w:r>
      <w:r w:rsidRPr="00A448C0">
        <w:rPr>
          <w:sz w:val="24"/>
          <w:szCs w:val="24"/>
        </w:rPr>
        <w:t>в</w:t>
      </w:r>
      <w:r w:rsidRPr="00A448C0">
        <w:rPr>
          <w:spacing w:val="-13"/>
          <w:sz w:val="24"/>
          <w:szCs w:val="24"/>
        </w:rPr>
        <w:t xml:space="preserve"> </w:t>
      </w:r>
      <w:r w:rsidRPr="00A448C0">
        <w:rPr>
          <w:sz w:val="24"/>
          <w:szCs w:val="24"/>
        </w:rPr>
        <w:t>обобщении,</w:t>
      </w:r>
      <w:r w:rsidRPr="00A448C0">
        <w:rPr>
          <w:spacing w:val="-12"/>
          <w:sz w:val="24"/>
          <w:szCs w:val="24"/>
        </w:rPr>
        <w:t xml:space="preserve"> </w:t>
      </w:r>
      <w:r w:rsidRPr="00A448C0">
        <w:rPr>
          <w:sz w:val="24"/>
          <w:szCs w:val="24"/>
        </w:rPr>
        <w:t>интегрировании</w:t>
      </w:r>
      <w:r w:rsidRPr="00A448C0">
        <w:rPr>
          <w:spacing w:val="-68"/>
          <w:sz w:val="24"/>
          <w:szCs w:val="24"/>
        </w:rPr>
        <w:t xml:space="preserve"> </w:t>
      </w:r>
      <w:r w:rsidRPr="00A448C0">
        <w:rPr>
          <w:sz w:val="24"/>
          <w:szCs w:val="24"/>
        </w:rPr>
        <w:t>информации</w:t>
      </w:r>
      <w:r w:rsidRPr="00A448C0">
        <w:rPr>
          <w:spacing w:val="1"/>
          <w:sz w:val="24"/>
          <w:szCs w:val="24"/>
        </w:rPr>
        <w:t xml:space="preserve"> </w:t>
      </w:r>
      <w:r w:rsidRPr="00A448C0">
        <w:rPr>
          <w:sz w:val="24"/>
          <w:szCs w:val="24"/>
        </w:rPr>
        <w:t>из</w:t>
      </w:r>
      <w:r w:rsidRPr="00A448C0">
        <w:rPr>
          <w:spacing w:val="1"/>
          <w:sz w:val="24"/>
          <w:szCs w:val="24"/>
        </w:rPr>
        <w:t xml:space="preserve"> </w:t>
      </w:r>
      <w:r w:rsidRPr="00A448C0">
        <w:rPr>
          <w:sz w:val="24"/>
          <w:szCs w:val="24"/>
        </w:rPr>
        <w:t>различных</w:t>
      </w:r>
      <w:r w:rsidRPr="00A448C0">
        <w:rPr>
          <w:spacing w:val="1"/>
          <w:sz w:val="24"/>
          <w:szCs w:val="24"/>
        </w:rPr>
        <w:t xml:space="preserve"> </w:t>
      </w:r>
      <w:r w:rsidRPr="00A448C0">
        <w:rPr>
          <w:sz w:val="24"/>
          <w:szCs w:val="24"/>
        </w:rPr>
        <w:t>источников,</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построении</w:t>
      </w:r>
      <w:r w:rsidRPr="00A448C0">
        <w:rPr>
          <w:spacing w:val="1"/>
          <w:sz w:val="24"/>
          <w:szCs w:val="24"/>
        </w:rPr>
        <w:t xml:space="preserve"> </w:t>
      </w:r>
      <w:r w:rsidRPr="00A448C0">
        <w:rPr>
          <w:sz w:val="24"/>
          <w:szCs w:val="24"/>
        </w:rPr>
        <w:t>простейших</w:t>
      </w:r>
      <w:r w:rsidRPr="00A448C0">
        <w:rPr>
          <w:spacing w:val="1"/>
          <w:sz w:val="24"/>
          <w:szCs w:val="24"/>
        </w:rPr>
        <w:t xml:space="preserve"> </w:t>
      </w:r>
      <w:r w:rsidRPr="00A448C0">
        <w:rPr>
          <w:sz w:val="24"/>
          <w:szCs w:val="24"/>
        </w:rPr>
        <w:t>прогнозов.</w:t>
      </w:r>
      <w:r w:rsidRPr="00A448C0">
        <w:rPr>
          <w:spacing w:val="1"/>
          <w:sz w:val="24"/>
          <w:szCs w:val="24"/>
        </w:rPr>
        <w:t xml:space="preserve"> </w:t>
      </w:r>
      <w:r w:rsidRPr="00A448C0">
        <w:rPr>
          <w:sz w:val="24"/>
          <w:szCs w:val="24"/>
        </w:rPr>
        <w:t>Следует отметить, что часто возникают трудности использования мыслительной</w:t>
      </w:r>
      <w:r w:rsidRPr="00A448C0">
        <w:rPr>
          <w:spacing w:val="1"/>
          <w:sz w:val="24"/>
          <w:szCs w:val="24"/>
        </w:rPr>
        <w:t xml:space="preserve"> </w:t>
      </w:r>
      <w:r w:rsidRPr="00A448C0">
        <w:rPr>
          <w:sz w:val="24"/>
          <w:szCs w:val="24"/>
        </w:rPr>
        <w:t>операции,</w:t>
      </w:r>
      <w:r w:rsidRPr="00A448C0">
        <w:rPr>
          <w:spacing w:val="1"/>
          <w:sz w:val="24"/>
          <w:szCs w:val="24"/>
        </w:rPr>
        <w:t xml:space="preserve"> </w:t>
      </w:r>
      <w:r w:rsidRPr="00A448C0">
        <w:rPr>
          <w:sz w:val="24"/>
          <w:szCs w:val="24"/>
        </w:rPr>
        <w:t>сформированной</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одном</w:t>
      </w:r>
      <w:r w:rsidRPr="00A448C0">
        <w:rPr>
          <w:spacing w:val="1"/>
          <w:sz w:val="24"/>
          <w:szCs w:val="24"/>
        </w:rPr>
        <w:t xml:space="preserve"> </w:t>
      </w:r>
      <w:r w:rsidRPr="00A448C0">
        <w:rPr>
          <w:sz w:val="24"/>
          <w:szCs w:val="24"/>
        </w:rPr>
        <w:t>учебном</w:t>
      </w:r>
      <w:r w:rsidRPr="00A448C0">
        <w:rPr>
          <w:spacing w:val="1"/>
          <w:sz w:val="24"/>
          <w:szCs w:val="24"/>
        </w:rPr>
        <w:t xml:space="preserve"> </w:t>
      </w:r>
      <w:r w:rsidRPr="00A448C0">
        <w:rPr>
          <w:sz w:val="24"/>
          <w:szCs w:val="24"/>
        </w:rPr>
        <w:t>материале,</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работе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другим</w:t>
      </w:r>
      <w:r w:rsidRPr="00A448C0">
        <w:rPr>
          <w:spacing w:val="1"/>
          <w:sz w:val="24"/>
          <w:szCs w:val="24"/>
        </w:rPr>
        <w:t xml:space="preserve"> </w:t>
      </w:r>
      <w:r w:rsidRPr="00A448C0">
        <w:rPr>
          <w:sz w:val="24"/>
          <w:szCs w:val="24"/>
        </w:rPr>
        <w:t>материалом</w:t>
      </w:r>
      <w:r w:rsidRPr="00A448C0">
        <w:rPr>
          <w:spacing w:val="-1"/>
          <w:sz w:val="24"/>
          <w:szCs w:val="24"/>
        </w:rPr>
        <w:t xml:space="preserve"> </w:t>
      </w:r>
      <w:r w:rsidRPr="00A448C0">
        <w:rPr>
          <w:sz w:val="24"/>
          <w:szCs w:val="24"/>
        </w:rPr>
        <w:t>или в</w:t>
      </w:r>
      <w:r w:rsidRPr="00A448C0">
        <w:rPr>
          <w:spacing w:val="-4"/>
          <w:sz w:val="24"/>
          <w:szCs w:val="24"/>
        </w:rPr>
        <w:t xml:space="preserve"> </w:t>
      </w:r>
      <w:r w:rsidRPr="00A448C0">
        <w:rPr>
          <w:sz w:val="24"/>
          <w:szCs w:val="24"/>
        </w:rPr>
        <w:t>изменившихся</w:t>
      </w:r>
      <w:r w:rsidRPr="00A448C0">
        <w:rPr>
          <w:spacing w:val="-1"/>
          <w:sz w:val="24"/>
          <w:szCs w:val="24"/>
        </w:rPr>
        <w:t xml:space="preserve"> </w:t>
      </w:r>
      <w:r w:rsidRPr="00A448C0">
        <w:rPr>
          <w:sz w:val="24"/>
          <w:szCs w:val="24"/>
        </w:rPr>
        <w:t>условиях</w:t>
      </w:r>
      <w:r w:rsidRPr="00A448C0">
        <w:rPr>
          <w:spacing w:val="1"/>
          <w:sz w:val="24"/>
          <w:szCs w:val="24"/>
        </w:rPr>
        <w:t xml:space="preserve"> </w:t>
      </w:r>
      <w:r w:rsidRPr="00A448C0">
        <w:rPr>
          <w:sz w:val="24"/>
          <w:szCs w:val="24"/>
        </w:rPr>
        <w:t>сходных</w:t>
      </w:r>
      <w:r w:rsidRPr="00A448C0">
        <w:rPr>
          <w:spacing w:val="1"/>
          <w:sz w:val="24"/>
          <w:szCs w:val="24"/>
        </w:rPr>
        <w:t xml:space="preserve"> </w:t>
      </w:r>
      <w:r w:rsidRPr="00A448C0">
        <w:rPr>
          <w:sz w:val="24"/>
          <w:szCs w:val="24"/>
        </w:rPr>
        <w:t>задач.</w:t>
      </w:r>
    </w:p>
    <w:p w:rsidR="005F4C49" w:rsidRPr="00A448C0" w:rsidRDefault="005F4C49" w:rsidP="005F4C49">
      <w:pPr>
        <w:pStyle w:val="a3"/>
        <w:ind w:left="253" w:right="469" w:firstLine="708"/>
        <w:rPr>
          <w:sz w:val="24"/>
          <w:szCs w:val="24"/>
        </w:rPr>
      </w:pPr>
      <w:r w:rsidRPr="00A448C0">
        <w:rPr>
          <w:sz w:val="24"/>
          <w:szCs w:val="24"/>
        </w:rPr>
        <w:t>При</w:t>
      </w:r>
      <w:r w:rsidRPr="00A448C0">
        <w:rPr>
          <w:spacing w:val="-8"/>
          <w:sz w:val="24"/>
          <w:szCs w:val="24"/>
        </w:rPr>
        <w:t xml:space="preserve"> </w:t>
      </w:r>
      <w:r w:rsidRPr="00A448C0">
        <w:rPr>
          <w:sz w:val="24"/>
          <w:szCs w:val="24"/>
        </w:rPr>
        <w:t>выполнении</w:t>
      </w:r>
      <w:r w:rsidRPr="00A448C0">
        <w:rPr>
          <w:spacing w:val="-7"/>
          <w:sz w:val="24"/>
          <w:szCs w:val="24"/>
        </w:rPr>
        <w:t xml:space="preserve"> </w:t>
      </w:r>
      <w:r w:rsidRPr="00A448C0">
        <w:rPr>
          <w:sz w:val="24"/>
          <w:szCs w:val="24"/>
        </w:rPr>
        <w:t>классификации,</w:t>
      </w:r>
      <w:r w:rsidRPr="00A448C0">
        <w:rPr>
          <w:spacing w:val="-12"/>
          <w:sz w:val="24"/>
          <w:szCs w:val="24"/>
        </w:rPr>
        <w:t xml:space="preserve"> </w:t>
      </w:r>
      <w:r w:rsidRPr="00A448C0">
        <w:rPr>
          <w:sz w:val="24"/>
          <w:szCs w:val="24"/>
        </w:rPr>
        <w:t>объединении</w:t>
      </w:r>
      <w:r w:rsidRPr="00A448C0">
        <w:rPr>
          <w:spacing w:val="-10"/>
          <w:sz w:val="24"/>
          <w:szCs w:val="24"/>
        </w:rPr>
        <w:t xml:space="preserve"> </w:t>
      </w:r>
      <w:r w:rsidRPr="00A448C0">
        <w:rPr>
          <w:sz w:val="24"/>
          <w:szCs w:val="24"/>
        </w:rPr>
        <w:t>предметов</w:t>
      </w:r>
      <w:r w:rsidRPr="00A448C0">
        <w:rPr>
          <w:spacing w:val="-9"/>
          <w:sz w:val="24"/>
          <w:szCs w:val="24"/>
        </w:rPr>
        <w:t xml:space="preserve"> </w:t>
      </w:r>
      <w:r w:rsidRPr="00A448C0">
        <w:rPr>
          <w:sz w:val="24"/>
          <w:szCs w:val="24"/>
        </w:rPr>
        <w:t>и</w:t>
      </w:r>
      <w:r w:rsidRPr="00A448C0">
        <w:rPr>
          <w:spacing w:val="-9"/>
          <w:sz w:val="24"/>
          <w:szCs w:val="24"/>
        </w:rPr>
        <w:t xml:space="preserve"> </w:t>
      </w:r>
      <w:r w:rsidRPr="00A448C0">
        <w:rPr>
          <w:sz w:val="24"/>
          <w:szCs w:val="24"/>
        </w:rPr>
        <w:t>явлений</w:t>
      </w:r>
      <w:r w:rsidRPr="00A448C0">
        <w:rPr>
          <w:spacing w:val="-7"/>
          <w:sz w:val="24"/>
          <w:szCs w:val="24"/>
        </w:rPr>
        <w:t xml:space="preserve"> </w:t>
      </w:r>
      <w:r w:rsidRPr="00A448C0">
        <w:rPr>
          <w:sz w:val="24"/>
          <w:szCs w:val="24"/>
        </w:rPr>
        <w:t>в</w:t>
      </w:r>
      <w:r w:rsidRPr="00A448C0">
        <w:rPr>
          <w:spacing w:val="-9"/>
          <w:sz w:val="24"/>
          <w:szCs w:val="24"/>
        </w:rPr>
        <w:t xml:space="preserve"> </w:t>
      </w:r>
      <w:r w:rsidRPr="00A448C0">
        <w:rPr>
          <w:sz w:val="24"/>
          <w:szCs w:val="24"/>
        </w:rPr>
        <w:t>группы</w:t>
      </w:r>
      <w:r w:rsidRPr="00A448C0">
        <w:rPr>
          <w:spacing w:val="-67"/>
          <w:sz w:val="24"/>
          <w:szCs w:val="24"/>
        </w:rPr>
        <w:t xml:space="preserve"> </w:t>
      </w:r>
      <w:r w:rsidRPr="00A448C0">
        <w:rPr>
          <w:sz w:val="24"/>
          <w:szCs w:val="24"/>
        </w:rPr>
        <w:t>по</w:t>
      </w:r>
      <w:r w:rsidRPr="00A448C0">
        <w:rPr>
          <w:spacing w:val="1"/>
          <w:sz w:val="24"/>
          <w:szCs w:val="24"/>
        </w:rPr>
        <w:t xml:space="preserve"> </w:t>
      </w:r>
      <w:r w:rsidRPr="00A448C0">
        <w:rPr>
          <w:sz w:val="24"/>
          <w:szCs w:val="24"/>
        </w:rPr>
        <w:t>определенным</w:t>
      </w:r>
      <w:r w:rsidRPr="00A448C0">
        <w:rPr>
          <w:spacing w:val="1"/>
          <w:sz w:val="24"/>
          <w:szCs w:val="24"/>
        </w:rPr>
        <w:t xml:space="preserve"> </w:t>
      </w:r>
      <w:r w:rsidRPr="00A448C0">
        <w:rPr>
          <w:sz w:val="24"/>
          <w:szCs w:val="24"/>
        </w:rPr>
        <w:t>признакам</w:t>
      </w:r>
      <w:r w:rsidRPr="00A448C0">
        <w:rPr>
          <w:spacing w:val="1"/>
          <w:sz w:val="24"/>
          <w:szCs w:val="24"/>
        </w:rPr>
        <w:t xml:space="preserve"> </w:t>
      </w:r>
      <w:r w:rsidRPr="00A448C0">
        <w:rPr>
          <w:sz w:val="24"/>
          <w:szCs w:val="24"/>
        </w:rPr>
        <w:t>сложности</w:t>
      </w:r>
      <w:r w:rsidRPr="00A448C0">
        <w:rPr>
          <w:spacing w:val="1"/>
          <w:sz w:val="24"/>
          <w:szCs w:val="24"/>
        </w:rPr>
        <w:t xml:space="preserve"> </w:t>
      </w:r>
      <w:r w:rsidRPr="00A448C0">
        <w:rPr>
          <w:sz w:val="24"/>
          <w:szCs w:val="24"/>
        </w:rPr>
        <w:t>возникают</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самостоятельном</w:t>
      </w:r>
      <w:r w:rsidRPr="00A448C0">
        <w:rPr>
          <w:spacing w:val="-67"/>
          <w:sz w:val="24"/>
          <w:szCs w:val="24"/>
        </w:rPr>
        <w:t xml:space="preserve"> </w:t>
      </w:r>
      <w:r w:rsidRPr="00A448C0">
        <w:rPr>
          <w:sz w:val="24"/>
          <w:szCs w:val="24"/>
        </w:rPr>
        <w:t>определении</w:t>
      </w:r>
      <w:r w:rsidRPr="00A448C0">
        <w:rPr>
          <w:spacing w:val="-2"/>
          <w:sz w:val="24"/>
          <w:szCs w:val="24"/>
        </w:rPr>
        <w:t xml:space="preserve"> </w:t>
      </w:r>
      <w:r w:rsidRPr="00A448C0">
        <w:rPr>
          <w:sz w:val="24"/>
          <w:szCs w:val="24"/>
        </w:rPr>
        <w:t>основания</w:t>
      </w:r>
      <w:r w:rsidRPr="00A448C0">
        <w:rPr>
          <w:spacing w:val="-4"/>
          <w:sz w:val="24"/>
          <w:szCs w:val="24"/>
        </w:rPr>
        <w:t xml:space="preserve"> </w:t>
      </w:r>
      <w:r w:rsidRPr="00A448C0">
        <w:rPr>
          <w:sz w:val="24"/>
          <w:szCs w:val="24"/>
        </w:rPr>
        <w:t>для</w:t>
      </w:r>
      <w:r w:rsidRPr="00A448C0">
        <w:rPr>
          <w:spacing w:val="-1"/>
          <w:sz w:val="24"/>
          <w:szCs w:val="24"/>
        </w:rPr>
        <w:t xml:space="preserve"> </w:t>
      </w:r>
      <w:r w:rsidRPr="00A448C0">
        <w:rPr>
          <w:sz w:val="24"/>
          <w:szCs w:val="24"/>
        </w:rPr>
        <w:t>классификации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его вербальном</w:t>
      </w:r>
      <w:r w:rsidRPr="00A448C0">
        <w:rPr>
          <w:spacing w:val="-2"/>
          <w:sz w:val="24"/>
          <w:szCs w:val="24"/>
        </w:rPr>
        <w:t xml:space="preserve"> </w:t>
      </w:r>
      <w:r w:rsidRPr="00A448C0">
        <w:rPr>
          <w:sz w:val="24"/>
          <w:szCs w:val="24"/>
        </w:rPr>
        <w:t>обозначении.</w:t>
      </w:r>
    </w:p>
    <w:p w:rsidR="005F4C49" w:rsidRPr="00A448C0" w:rsidRDefault="005F4C49" w:rsidP="005F4C49">
      <w:pPr>
        <w:pStyle w:val="a3"/>
        <w:ind w:left="253" w:right="464" w:firstLine="708"/>
        <w:rPr>
          <w:sz w:val="24"/>
          <w:szCs w:val="24"/>
        </w:rPr>
      </w:pPr>
      <w:r w:rsidRPr="00A448C0">
        <w:rPr>
          <w:sz w:val="24"/>
          <w:szCs w:val="24"/>
        </w:rPr>
        <w:t>Понятийные</w:t>
      </w:r>
      <w:r w:rsidRPr="00A448C0">
        <w:rPr>
          <w:spacing w:val="1"/>
          <w:sz w:val="24"/>
          <w:szCs w:val="24"/>
        </w:rPr>
        <w:t xml:space="preserve"> </w:t>
      </w:r>
      <w:r w:rsidRPr="00A448C0">
        <w:rPr>
          <w:sz w:val="24"/>
          <w:szCs w:val="24"/>
        </w:rPr>
        <w:t>формы</w:t>
      </w:r>
      <w:r w:rsidRPr="00A448C0">
        <w:rPr>
          <w:spacing w:val="1"/>
          <w:sz w:val="24"/>
          <w:szCs w:val="24"/>
        </w:rPr>
        <w:t xml:space="preserve"> </w:t>
      </w:r>
      <w:r w:rsidRPr="00A448C0">
        <w:rPr>
          <w:sz w:val="24"/>
          <w:szCs w:val="24"/>
        </w:rPr>
        <w:t>мышления</w:t>
      </w:r>
      <w:r w:rsidRPr="00A448C0">
        <w:rPr>
          <w:spacing w:val="1"/>
          <w:sz w:val="24"/>
          <w:szCs w:val="24"/>
        </w:rPr>
        <w:t xml:space="preserve"> </w:t>
      </w:r>
      <w:r w:rsidRPr="00A448C0">
        <w:rPr>
          <w:sz w:val="24"/>
          <w:szCs w:val="24"/>
        </w:rPr>
        <w:t>долгое</w:t>
      </w:r>
      <w:r w:rsidRPr="00A448C0">
        <w:rPr>
          <w:spacing w:val="1"/>
          <w:sz w:val="24"/>
          <w:szCs w:val="24"/>
        </w:rPr>
        <w:t xml:space="preserve"> </w:t>
      </w:r>
      <w:r w:rsidRPr="00A448C0">
        <w:rPr>
          <w:sz w:val="24"/>
          <w:szCs w:val="24"/>
        </w:rPr>
        <w:t>время</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достигают</w:t>
      </w:r>
      <w:r w:rsidRPr="00A448C0">
        <w:rPr>
          <w:spacing w:val="1"/>
          <w:sz w:val="24"/>
          <w:szCs w:val="24"/>
        </w:rPr>
        <w:t xml:space="preserve"> </w:t>
      </w:r>
      <w:r w:rsidRPr="00A448C0">
        <w:rPr>
          <w:sz w:val="24"/>
          <w:szCs w:val="24"/>
        </w:rPr>
        <w:t>уровня</w:t>
      </w:r>
      <w:r w:rsidRPr="00A448C0">
        <w:rPr>
          <w:spacing w:val="1"/>
          <w:sz w:val="24"/>
          <w:szCs w:val="24"/>
        </w:rPr>
        <w:t xml:space="preserve"> </w:t>
      </w:r>
      <w:r w:rsidRPr="00A448C0">
        <w:rPr>
          <w:sz w:val="24"/>
          <w:szCs w:val="24"/>
        </w:rPr>
        <w:t>нормального</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затрудняется</w:t>
      </w:r>
      <w:r w:rsidRPr="00A448C0">
        <w:rPr>
          <w:spacing w:val="1"/>
          <w:sz w:val="24"/>
          <w:szCs w:val="24"/>
        </w:rPr>
        <w:t xml:space="preserve"> </w:t>
      </w:r>
      <w:r w:rsidRPr="00A448C0">
        <w:rPr>
          <w:sz w:val="24"/>
          <w:szCs w:val="24"/>
        </w:rPr>
        <w:t>процесс</w:t>
      </w:r>
      <w:r w:rsidRPr="00A448C0">
        <w:rPr>
          <w:spacing w:val="1"/>
          <w:sz w:val="24"/>
          <w:szCs w:val="24"/>
        </w:rPr>
        <w:t xml:space="preserve"> </w:t>
      </w:r>
      <w:r w:rsidRPr="00A448C0">
        <w:rPr>
          <w:sz w:val="24"/>
          <w:szCs w:val="24"/>
        </w:rPr>
        <w:t>абстрагирования,</w:t>
      </w:r>
      <w:r w:rsidRPr="00A448C0">
        <w:rPr>
          <w:spacing w:val="1"/>
          <w:sz w:val="24"/>
          <w:szCs w:val="24"/>
        </w:rPr>
        <w:t xml:space="preserve"> </w:t>
      </w:r>
      <w:r w:rsidRPr="00A448C0">
        <w:rPr>
          <w:sz w:val="24"/>
          <w:szCs w:val="24"/>
        </w:rPr>
        <w:t>оперирования</w:t>
      </w:r>
      <w:r w:rsidRPr="00A448C0">
        <w:rPr>
          <w:spacing w:val="1"/>
          <w:sz w:val="24"/>
          <w:szCs w:val="24"/>
        </w:rPr>
        <w:t xml:space="preserve"> </w:t>
      </w:r>
      <w:r w:rsidRPr="00A448C0">
        <w:rPr>
          <w:sz w:val="24"/>
          <w:szCs w:val="24"/>
        </w:rPr>
        <w:t>понятиями, включения понятий в разные системы обобщения. Все это осложняется</w:t>
      </w:r>
      <w:r w:rsidRPr="00A448C0">
        <w:rPr>
          <w:spacing w:val="-67"/>
          <w:sz w:val="24"/>
          <w:szCs w:val="24"/>
        </w:rPr>
        <w:t xml:space="preserve"> </w:t>
      </w:r>
      <w:r w:rsidRPr="00A448C0">
        <w:rPr>
          <w:sz w:val="24"/>
          <w:szCs w:val="24"/>
        </w:rPr>
        <w:t>недостаточной</w:t>
      </w:r>
      <w:r w:rsidRPr="00A448C0">
        <w:rPr>
          <w:spacing w:val="1"/>
          <w:sz w:val="24"/>
          <w:szCs w:val="24"/>
        </w:rPr>
        <w:t xml:space="preserve"> </w:t>
      </w:r>
      <w:r w:rsidRPr="00A448C0">
        <w:rPr>
          <w:sz w:val="24"/>
          <w:szCs w:val="24"/>
        </w:rPr>
        <w:t>способностью</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использованию</w:t>
      </w:r>
      <w:r w:rsidRPr="00A448C0">
        <w:rPr>
          <w:spacing w:val="1"/>
          <w:sz w:val="24"/>
          <w:szCs w:val="24"/>
        </w:rPr>
        <w:t xml:space="preserve"> </w:t>
      </w:r>
      <w:r w:rsidRPr="00A448C0">
        <w:rPr>
          <w:sz w:val="24"/>
          <w:szCs w:val="24"/>
        </w:rPr>
        <w:t>знаково-символических</w:t>
      </w:r>
      <w:r w:rsidRPr="00A448C0">
        <w:rPr>
          <w:spacing w:val="1"/>
          <w:sz w:val="24"/>
          <w:szCs w:val="24"/>
        </w:rPr>
        <w:t xml:space="preserve"> </w:t>
      </w:r>
      <w:r w:rsidRPr="00A448C0">
        <w:rPr>
          <w:sz w:val="24"/>
          <w:szCs w:val="24"/>
        </w:rPr>
        <w:t>средств.</w:t>
      </w:r>
      <w:r w:rsidRPr="00A448C0">
        <w:rPr>
          <w:spacing w:val="1"/>
          <w:sz w:val="24"/>
          <w:szCs w:val="24"/>
        </w:rPr>
        <w:t xml:space="preserve"> </w:t>
      </w:r>
      <w:r w:rsidRPr="00A448C0">
        <w:rPr>
          <w:sz w:val="24"/>
          <w:szCs w:val="24"/>
        </w:rPr>
        <w:t>Школьники с ЗПР нуждаются в сопровождении изучения программного материала</w:t>
      </w:r>
      <w:r w:rsidRPr="00A448C0">
        <w:rPr>
          <w:spacing w:val="1"/>
          <w:sz w:val="24"/>
          <w:szCs w:val="24"/>
        </w:rPr>
        <w:t xml:space="preserve"> </w:t>
      </w:r>
      <w:r w:rsidRPr="00A448C0">
        <w:rPr>
          <w:sz w:val="24"/>
          <w:szCs w:val="24"/>
        </w:rPr>
        <w:t>дополнительной</w:t>
      </w:r>
      <w:r w:rsidRPr="00A448C0">
        <w:rPr>
          <w:spacing w:val="1"/>
          <w:sz w:val="24"/>
          <w:szCs w:val="24"/>
        </w:rPr>
        <w:t xml:space="preserve"> </w:t>
      </w:r>
      <w:r w:rsidRPr="00A448C0">
        <w:rPr>
          <w:sz w:val="24"/>
          <w:szCs w:val="24"/>
        </w:rPr>
        <w:t>визуализацией,</w:t>
      </w:r>
      <w:r w:rsidRPr="00A448C0">
        <w:rPr>
          <w:spacing w:val="1"/>
          <w:sz w:val="24"/>
          <w:szCs w:val="24"/>
        </w:rPr>
        <w:t xml:space="preserve"> </w:t>
      </w:r>
      <w:r w:rsidRPr="00A448C0">
        <w:rPr>
          <w:sz w:val="24"/>
          <w:szCs w:val="24"/>
        </w:rPr>
        <w:t>конкретизацией,</w:t>
      </w:r>
      <w:r w:rsidRPr="00A448C0">
        <w:rPr>
          <w:spacing w:val="1"/>
          <w:sz w:val="24"/>
          <w:szCs w:val="24"/>
        </w:rPr>
        <w:t xml:space="preserve"> </w:t>
      </w:r>
      <w:r w:rsidRPr="00A448C0">
        <w:rPr>
          <w:sz w:val="24"/>
          <w:szCs w:val="24"/>
        </w:rPr>
        <w:t>примерами,</w:t>
      </w:r>
      <w:r w:rsidRPr="00A448C0">
        <w:rPr>
          <w:spacing w:val="1"/>
          <w:sz w:val="24"/>
          <w:szCs w:val="24"/>
        </w:rPr>
        <w:t xml:space="preserve"> </w:t>
      </w:r>
      <w:r w:rsidRPr="00A448C0">
        <w:rPr>
          <w:sz w:val="24"/>
          <w:szCs w:val="24"/>
        </w:rPr>
        <w:t>связью</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практическим</w:t>
      </w:r>
      <w:r w:rsidRPr="00A448C0">
        <w:rPr>
          <w:spacing w:val="-4"/>
          <w:sz w:val="24"/>
          <w:szCs w:val="24"/>
        </w:rPr>
        <w:t xml:space="preserve"> </w:t>
      </w:r>
      <w:r w:rsidRPr="00A448C0">
        <w:rPr>
          <w:sz w:val="24"/>
          <w:szCs w:val="24"/>
        </w:rPr>
        <w:t>опытом.</w:t>
      </w:r>
    </w:p>
    <w:p w:rsidR="005F4C49" w:rsidRPr="00A448C0" w:rsidRDefault="005F4C49" w:rsidP="005F4C49">
      <w:pPr>
        <w:pStyle w:val="a3"/>
        <w:spacing w:before="67"/>
        <w:ind w:left="253" w:right="467" w:firstLine="708"/>
        <w:rPr>
          <w:sz w:val="24"/>
          <w:szCs w:val="24"/>
        </w:rPr>
      </w:pPr>
      <w:r w:rsidRPr="00A448C0">
        <w:rPr>
          <w:sz w:val="24"/>
          <w:szCs w:val="24"/>
        </w:rPr>
        <w:t>Для</w:t>
      </w:r>
      <w:r w:rsidRPr="00A448C0">
        <w:rPr>
          <w:spacing w:val="-8"/>
          <w:sz w:val="24"/>
          <w:szCs w:val="24"/>
        </w:rPr>
        <w:t xml:space="preserve"> </w:t>
      </w:r>
      <w:r w:rsidRPr="00A448C0">
        <w:rPr>
          <w:sz w:val="24"/>
          <w:szCs w:val="24"/>
        </w:rPr>
        <w:t>обучающихся</w:t>
      </w:r>
      <w:r w:rsidRPr="00A448C0">
        <w:rPr>
          <w:spacing w:val="-7"/>
          <w:sz w:val="24"/>
          <w:szCs w:val="24"/>
        </w:rPr>
        <w:t xml:space="preserve"> </w:t>
      </w:r>
      <w:r w:rsidRPr="00A448C0">
        <w:rPr>
          <w:sz w:val="24"/>
          <w:szCs w:val="24"/>
        </w:rPr>
        <w:t>с</w:t>
      </w:r>
      <w:r w:rsidRPr="00A448C0">
        <w:rPr>
          <w:spacing w:val="-12"/>
          <w:sz w:val="24"/>
          <w:szCs w:val="24"/>
        </w:rPr>
        <w:t xml:space="preserve"> </w:t>
      </w:r>
      <w:r w:rsidRPr="00A448C0">
        <w:rPr>
          <w:sz w:val="24"/>
          <w:szCs w:val="24"/>
        </w:rPr>
        <w:t>ЗПР</w:t>
      </w:r>
      <w:r w:rsidRPr="00A448C0">
        <w:rPr>
          <w:spacing w:val="-7"/>
          <w:sz w:val="24"/>
          <w:szCs w:val="24"/>
        </w:rPr>
        <w:t xml:space="preserve"> </w:t>
      </w:r>
      <w:r w:rsidRPr="00A448C0">
        <w:rPr>
          <w:sz w:val="24"/>
          <w:szCs w:val="24"/>
        </w:rPr>
        <w:t>подросткового</w:t>
      </w:r>
      <w:r w:rsidRPr="00A448C0">
        <w:rPr>
          <w:spacing w:val="-11"/>
          <w:sz w:val="24"/>
          <w:szCs w:val="24"/>
        </w:rPr>
        <w:t xml:space="preserve"> </w:t>
      </w:r>
      <w:r w:rsidRPr="00A448C0">
        <w:rPr>
          <w:sz w:val="24"/>
          <w:szCs w:val="24"/>
        </w:rPr>
        <w:t>возраста</w:t>
      </w:r>
      <w:r w:rsidRPr="00A448C0">
        <w:rPr>
          <w:spacing w:val="-8"/>
          <w:sz w:val="24"/>
          <w:szCs w:val="24"/>
        </w:rPr>
        <w:t xml:space="preserve"> </w:t>
      </w:r>
      <w:r w:rsidRPr="00A448C0">
        <w:rPr>
          <w:sz w:val="24"/>
          <w:szCs w:val="24"/>
        </w:rPr>
        <w:t>характерна</w:t>
      </w:r>
      <w:r w:rsidRPr="00A448C0">
        <w:rPr>
          <w:spacing w:val="-10"/>
          <w:sz w:val="24"/>
          <w:szCs w:val="24"/>
        </w:rPr>
        <w:t xml:space="preserve"> </w:t>
      </w:r>
      <w:r w:rsidRPr="00A448C0">
        <w:rPr>
          <w:sz w:val="24"/>
          <w:szCs w:val="24"/>
        </w:rPr>
        <w:t>слабость</w:t>
      </w:r>
      <w:r w:rsidRPr="00A448C0">
        <w:rPr>
          <w:spacing w:val="-11"/>
          <w:sz w:val="24"/>
          <w:szCs w:val="24"/>
        </w:rPr>
        <w:t xml:space="preserve"> </w:t>
      </w:r>
      <w:r w:rsidRPr="00A448C0">
        <w:rPr>
          <w:sz w:val="24"/>
          <w:szCs w:val="24"/>
        </w:rPr>
        <w:t>речевой</w:t>
      </w:r>
      <w:r w:rsidRPr="00A448C0">
        <w:rPr>
          <w:spacing w:val="-68"/>
          <w:sz w:val="24"/>
          <w:szCs w:val="24"/>
        </w:rPr>
        <w:t xml:space="preserve"> </w:t>
      </w:r>
      <w:r w:rsidRPr="00A448C0">
        <w:rPr>
          <w:sz w:val="24"/>
          <w:szCs w:val="24"/>
        </w:rPr>
        <w:t>регуляции</w:t>
      </w:r>
      <w:r w:rsidRPr="00A448C0">
        <w:rPr>
          <w:spacing w:val="-11"/>
          <w:sz w:val="24"/>
          <w:szCs w:val="24"/>
        </w:rPr>
        <w:t xml:space="preserve"> </w:t>
      </w:r>
      <w:r w:rsidRPr="00A448C0">
        <w:rPr>
          <w:sz w:val="24"/>
          <w:szCs w:val="24"/>
        </w:rPr>
        <w:t>действий,</w:t>
      </w:r>
      <w:r w:rsidRPr="00A448C0">
        <w:rPr>
          <w:spacing w:val="-8"/>
          <w:sz w:val="24"/>
          <w:szCs w:val="24"/>
        </w:rPr>
        <w:t xml:space="preserve"> </w:t>
      </w:r>
      <w:r w:rsidRPr="00A448C0">
        <w:rPr>
          <w:sz w:val="24"/>
          <w:szCs w:val="24"/>
        </w:rPr>
        <w:t>они</w:t>
      </w:r>
      <w:r w:rsidRPr="00A448C0">
        <w:rPr>
          <w:spacing w:val="-10"/>
          <w:sz w:val="24"/>
          <w:szCs w:val="24"/>
        </w:rPr>
        <w:t xml:space="preserve"> </w:t>
      </w:r>
      <w:r w:rsidRPr="00A448C0">
        <w:rPr>
          <w:sz w:val="24"/>
          <w:szCs w:val="24"/>
        </w:rPr>
        <w:t>испытывают</w:t>
      </w:r>
      <w:r w:rsidRPr="00A448C0">
        <w:rPr>
          <w:spacing w:val="-8"/>
          <w:sz w:val="24"/>
          <w:szCs w:val="24"/>
        </w:rPr>
        <w:t xml:space="preserve"> </w:t>
      </w:r>
      <w:r w:rsidRPr="00A448C0">
        <w:rPr>
          <w:sz w:val="24"/>
          <w:szCs w:val="24"/>
        </w:rPr>
        <w:t>затруднения</w:t>
      </w:r>
      <w:r w:rsidRPr="00A448C0">
        <w:rPr>
          <w:spacing w:val="-7"/>
          <w:sz w:val="24"/>
          <w:szCs w:val="24"/>
        </w:rPr>
        <w:t xml:space="preserve"> </w:t>
      </w:r>
      <w:r w:rsidRPr="00A448C0">
        <w:rPr>
          <w:sz w:val="24"/>
          <w:szCs w:val="24"/>
        </w:rPr>
        <w:t>в</w:t>
      </w:r>
      <w:r w:rsidRPr="00A448C0">
        <w:rPr>
          <w:spacing w:val="-8"/>
          <w:sz w:val="24"/>
          <w:szCs w:val="24"/>
        </w:rPr>
        <w:t xml:space="preserve"> </w:t>
      </w:r>
      <w:r w:rsidRPr="00A448C0">
        <w:rPr>
          <w:sz w:val="24"/>
          <w:szCs w:val="24"/>
        </w:rPr>
        <w:t>речевом</w:t>
      </w:r>
      <w:r w:rsidRPr="00A448C0">
        <w:rPr>
          <w:spacing w:val="-8"/>
          <w:sz w:val="24"/>
          <w:szCs w:val="24"/>
        </w:rPr>
        <w:t xml:space="preserve"> </w:t>
      </w:r>
      <w:r w:rsidRPr="00A448C0">
        <w:rPr>
          <w:sz w:val="24"/>
          <w:szCs w:val="24"/>
        </w:rPr>
        <w:t>оформлении,</w:t>
      </w:r>
      <w:r w:rsidRPr="00A448C0">
        <w:rPr>
          <w:spacing w:val="-8"/>
          <w:sz w:val="24"/>
          <w:szCs w:val="24"/>
        </w:rPr>
        <w:t xml:space="preserve"> </w:t>
      </w:r>
      <w:r w:rsidRPr="00A448C0">
        <w:rPr>
          <w:sz w:val="24"/>
          <w:szCs w:val="24"/>
        </w:rPr>
        <w:t>не</w:t>
      </w:r>
      <w:r w:rsidRPr="00A448C0">
        <w:rPr>
          <w:spacing w:val="-8"/>
          <w:sz w:val="24"/>
          <w:szCs w:val="24"/>
        </w:rPr>
        <w:t xml:space="preserve"> </w:t>
      </w:r>
      <w:r w:rsidRPr="00A448C0">
        <w:rPr>
          <w:sz w:val="24"/>
          <w:szCs w:val="24"/>
        </w:rPr>
        <w:t>могут</w:t>
      </w:r>
      <w:r w:rsidRPr="00A448C0">
        <w:rPr>
          <w:spacing w:val="-68"/>
          <w:sz w:val="24"/>
          <w:szCs w:val="24"/>
        </w:rPr>
        <w:t xml:space="preserve"> </w:t>
      </w:r>
      <w:r w:rsidRPr="00A448C0">
        <w:rPr>
          <w:sz w:val="24"/>
          <w:szCs w:val="24"/>
        </w:rPr>
        <w:t>спланировать</w:t>
      </w:r>
      <w:r w:rsidRPr="00A448C0">
        <w:rPr>
          <w:spacing w:val="-3"/>
          <w:sz w:val="24"/>
          <w:szCs w:val="24"/>
        </w:rPr>
        <w:t xml:space="preserve"> </w:t>
      </w:r>
      <w:r w:rsidRPr="00A448C0">
        <w:rPr>
          <w:sz w:val="24"/>
          <w:szCs w:val="24"/>
        </w:rPr>
        <w:t>свои</w:t>
      </w:r>
      <w:r w:rsidRPr="00A448C0">
        <w:rPr>
          <w:spacing w:val="-3"/>
          <w:sz w:val="24"/>
          <w:szCs w:val="24"/>
        </w:rPr>
        <w:t xml:space="preserve"> </w:t>
      </w:r>
      <w:r w:rsidRPr="00A448C0">
        <w:rPr>
          <w:sz w:val="24"/>
          <w:szCs w:val="24"/>
        </w:rPr>
        <w:t>действия и</w:t>
      </w:r>
      <w:r w:rsidRPr="00A448C0">
        <w:rPr>
          <w:spacing w:val="-3"/>
          <w:sz w:val="24"/>
          <w:szCs w:val="24"/>
        </w:rPr>
        <w:t xml:space="preserve"> </w:t>
      </w:r>
      <w:r w:rsidRPr="00A448C0">
        <w:rPr>
          <w:sz w:val="24"/>
          <w:szCs w:val="24"/>
        </w:rPr>
        <w:t>дать</w:t>
      </w:r>
      <w:r w:rsidRPr="00A448C0">
        <w:rPr>
          <w:spacing w:val="-1"/>
          <w:sz w:val="24"/>
          <w:szCs w:val="24"/>
        </w:rPr>
        <w:t xml:space="preserve"> </w:t>
      </w:r>
      <w:r w:rsidRPr="00A448C0">
        <w:rPr>
          <w:sz w:val="24"/>
          <w:szCs w:val="24"/>
        </w:rPr>
        <w:t>о</w:t>
      </w:r>
      <w:r w:rsidRPr="00A448C0">
        <w:rPr>
          <w:spacing w:val="-3"/>
          <w:sz w:val="24"/>
          <w:szCs w:val="24"/>
        </w:rPr>
        <w:t xml:space="preserve"> </w:t>
      </w:r>
      <w:r w:rsidRPr="00A448C0">
        <w:rPr>
          <w:sz w:val="24"/>
          <w:szCs w:val="24"/>
        </w:rPr>
        <w:t>них вербальный</w:t>
      </w:r>
      <w:r w:rsidRPr="00A448C0">
        <w:rPr>
          <w:spacing w:val="-3"/>
          <w:sz w:val="24"/>
          <w:szCs w:val="24"/>
        </w:rPr>
        <w:t xml:space="preserve"> </w:t>
      </w:r>
      <w:r w:rsidRPr="00A448C0">
        <w:rPr>
          <w:sz w:val="24"/>
          <w:szCs w:val="24"/>
        </w:rPr>
        <w:t>отчет.</w:t>
      </w:r>
    </w:p>
    <w:p w:rsidR="005F4C49" w:rsidRPr="00A448C0" w:rsidRDefault="005F4C49" w:rsidP="005F4C49">
      <w:pPr>
        <w:pStyle w:val="2"/>
        <w:spacing w:before="9"/>
        <w:ind w:left="962"/>
        <w:rPr>
          <w:sz w:val="24"/>
          <w:szCs w:val="24"/>
        </w:rPr>
      </w:pPr>
      <w:r w:rsidRPr="00A448C0">
        <w:rPr>
          <w:sz w:val="24"/>
          <w:szCs w:val="24"/>
        </w:rPr>
        <w:t>Особенности</w:t>
      </w:r>
      <w:r w:rsidRPr="00A448C0">
        <w:rPr>
          <w:spacing w:val="-5"/>
          <w:sz w:val="24"/>
          <w:szCs w:val="24"/>
        </w:rPr>
        <w:t xml:space="preserve"> </w:t>
      </w:r>
      <w:r w:rsidRPr="00A448C0">
        <w:rPr>
          <w:sz w:val="24"/>
          <w:szCs w:val="24"/>
        </w:rPr>
        <w:t>речевого</w:t>
      </w:r>
      <w:r w:rsidRPr="00A448C0">
        <w:rPr>
          <w:spacing w:val="-5"/>
          <w:sz w:val="24"/>
          <w:szCs w:val="24"/>
        </w:rPr>
        <w:t xml:space="preserve"> </w:t>
      </w:r>
      <w:r w:rsidRPr="00A448C0">
        <w:rPr>
          <w:sz w:val="24"/>
          <w:szCs w:val="24"/>
        </w:rPr>
        <w:t>развития</w:t>
      </w:r>
    </w:p>
    <w:p w:rsidR="005F4C49" w:rsidRPr="00A448C0" w:rsidRDefault="005F4C49" w:rsidP="005F4C49">
      <w:pPr>
        <w:pStyle w:val="a3"/>
        <w:ind w:left="253" w:right="464" w:firstLine="708"/>
        <w:rPr>
          <w:sz w:val="24"/>
          <w:szCs w:val="24"/>
        </w:rPr>
      </w:pPr>
      <w:r w:rsidRPr="00A448C0">
        <w:rPr>
          <w:sz w:val="24"/>
          <w:szCs w:val="24"/>
        </w:rPr>
        <w:t>У</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подросткового</w:t>
      </w:r>
      <w:r w:rsidRPr="00A448C0">
        <w:rPr>
          <w:spacing w:val="1"/>
          <w:sz w:val="24"/>
          <w:szCs w:val="24"/>
        </w:rPr>
        <w:t xml:space="preserve"> </w:t>
      </w:r>
      <w:r w:rsidRPr="00A448C0">
        <w:rPr>
          <w:sz w:val="24"/>
          <w:szCs w:val="24"/>
        </w:rPr>
        <w:t>возраста</w:t>
      </w:r>
      <w:r w:rsidRPr="00A448C0">
        <w:rPr>
          <w:spacing w:val="1"/>
          <w:sz w:val="24"/>
          <w:szCs w:val="24"/>
        </w:rPr>
        <w:t xml:space="preserve"> </w:t>
      </w:r>
      <w:r w:rsidRPr="00A448C0">
        <w:rPr>
          <w:sz w:val="24"/>
          <w:szCs w:val="24"/>
        </w:rPr>
        <w:t>сохраняются</w:t>
      </w:r>
      <w:r w:rsidRPr="00A448C0">
        <w:rPr>
          <w:spacing w:val="1"/>
          <w:sz w:val="24"/>
          <w:szCs w:val="24"/>
        </w:rPr>
        <w:t xml:space="preserve"> </w:t>
      </w:r>
      <w:r w:rsidRPr="00A448C0">
        <w:rPr>
          <w:sz w:val="24"/>
          <w:szCs w:val="24"/>
        </w:rPr>
        <w:t>недостатки</w:t>
      </w:r>
      <w:r w:rsidRPr="00A448C0">
        <w:rPr>
          <w:spacing w:val="1"/>
          <w:sz w:val="24"/>
          <w:szCs w:val="24"/>
        </w:rPr>
        <w:t xml:space="preserve"> </w:t>
      </w:r>
      <w:r w:rsidRPr="00A448C0">
        <w:rPr>
          <w:sz w:val="24"/>
          <w:szCs w:val="24"/>
        </w:rPr>
        <w:t>фонематической стороны речи, они продолжают смешивать оппозиционные звуки,</w:t>
      </w:r>
      <w:r w:rsidRPr="00A448C0">
        <w:rPr>
          <w:spacing w:val="1"/>
          <w:sz w:val="24"/>
          <w:szCs w:val="24"/>
        </w:rPr>
        <w:t xml:space="preserve"> </w:t>
      </w:r>
      <w:r w:rsidRPr="00A448C0">
        <w:rPr>
          <w:sz w:val="24"/>
          <w:szCs w:val="24"/>
        </w:rPr>
        <w:t xml:space="preserve">затрудняются выполнять </w:t>
      </w:r>
      <w:r w:rsidRPr="00A448C0">
        <w:rPr>
          <w:sz w:val="24"/>
          <w:szCs w:val="24"/>
        </w:rPr>
        <w:lastRenderedPageBreak/>
        <w:t>фонематический разбор слова. У них остаются замены и</w:t>
      </w:r>
      <w:r w:rsidRPr="00A448C0">
        <w:rPr>
          <w:spacing w:val="1"/>
          <w:sz w:val="24"/>
          <w:szCs w:val="24"/>
        </w:rPr>
        <w:t xml:space="preserve"> </w:t>
      </w:r>
      <w:r w:rsidRPr="00A448C0">
        <w:rPr>
          <w:sz w:val="24"/>
          <w:szCs w:val="24"/>
        </w:rPr>
        <w:t>смешения букв на письме, нечеткая дикция и отдельные нарушения звуко-слоговой</w:t>
      </w:r>
      <w:r w:rsidRPr="00A448C0">
        <w:rPr>
          <w:spacing w:val="-67"/>
          <w:sz w:val="24"/>
          <w:szCs w:val="24"/>
        </w:rPr>
        <w:t xml:space="preserve"> </w:t>
      </w:r>
      <w:r w:rsidRPr="00A448C0">
        <w:rPr>
          <w:sz w:val="24"/>
          <w:szCs w:val="24"/>
        </w:rPr>
        <w:t>структуры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малознакомых</w:t>
      </w:r>
      <w:r w:rsidRPr="00A448C0">
        <w:rPr>
          <w:spacing w:val="1"/>
          <w:sz w:val="24"/>
          <w:szCs w:val="24"/>
        </w:rPr>
        <w:t xml:space="preserve"> </w:t>
      </w:r>
      <w:r w:rsidRPr="00A448C0">
        <w:rPr>
          <w:sz w:val="24"/>
          <w:szCs w:val="24"/>
        </w:rPr>
        <w:t>сложных</w:t>
      </w:r>
      <w:r w:rsidRPr="00A448C0">
        <w:rPr>
          <w:spacing w:val="1"/>
          <w:sz w:val="24"/>
          <w:szCs w:val="24"/>
        </w:rPr>
        <w:t xml:space="preserve"> </w:t>
      </w:r>
      <w:r w:rsidRPr="00A448C0">
        <w:rPr>
          <w:sz w:val="24"/>
          <w:szCs w:val="24"/>
        </w:rPr>
        <w:t>словах.</w:t>
      </w:r>
    </w:p>
    <w:p w:rsidR="005F4C49" w:rsidRPr="00A448C0" w:rsidRDefault="005F4C49" w:rsidP="005F4C49">
      <w:pPr>
        <w:pStyle w:val="a3"/>
        <w:ind w:left="253" w:right="468" w:firstLine="708"/>
        <w:rPr>
          <w:sz w:val="24"/>
          <w:szCs w:val="24"/>
        </w:rPr>
      </w:pPr>
      <w:r w:rsidRPr="00A448C0">
        <w:rPr>
          <w:sz w:val="24"/>
          <w:szCs w:val="24"/>
        </w:rPr>
        <w:t>Навыки</w:t>
      </w:r>
      <w:r w:rsidRPr="00A448C0">
        <w:rPr>
          <w:spacing w:val="1"/>
          <w:sz w:val="24"/>
          <w:szCs w:val="24"/>
        </w:rPr>
        <w:t xml:space="preserve"> </w:t>
      </w:r>
      <w:r w:rsidRPr="00A448C0">
        <w:rPr>
          <w:sz w:val="24"/>
          <w:szCs w:val="24"/>
        </w:rPr>
        <w:t>словообразования</w:t>
      </w:r>
      <w:r w:rsidRPr="00A448C0">
        <w:rPr>
          <w:spacing w:val="1"/>
          <w:sz w:val="24"/>
          <w:szCs w:val="24"/>
        </w:rPr>
        <w:t xml:space="preserve"> </w:t>
      </w:r>
      <w:r w:rsidRPr="00A448C0">
        <w:rPr>
          <w:sz w:val="24"/>
          <w:szCs w:val="24"/>
        </w:rPr>
        <w:t>формируются</w:t>
      </w:r>
      <w:r w:rsidRPr="00A448C0">
        <w:rPr>
          <w:spacing w:val="1"/>
          <w:sz w:val="24"/>
          <w:szCs w:val="24"/>
        </w:rPr>
        <w:t xml:space="preserve"> </w:t>
      </w:r>
      <w:r w:rsidRPr="00A448C0">
        <w:rPr>
          <w:sz w:val="24"/>
          <w:szCs w:val="24"/>
        </w:rPr>
        <w:t>специфично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запозданием;</w:t>
      </w:r>
      <w:r w:rsidRPr="00A448C0">
        <w:rPr>
          <w:spacing w:val="-67"/>
          <w:sz w:val="24"/>
          <w:szCs w:val="24"/>
        </w:rPr>
        <w:t xml:space="preserve"> </w:t>
      </w:r>
      <w:r w:rsidRPr="00A448C0">
        <w:rPr>
          <w:sz w:val="24"/>
          <w:szCs w:val="24"/>
        </w:rPr>
        <w:t>обучающимся сложно образовывать новые слова приставочным и суффиксальным</w:t>
      </w:r>
      <w:r w:rsidRPr="00A448C0">
        <w:rPr>
          <w:spacing w:val="1"/>
          <w:sz w:val="24"/>
          <w:szCs w:val="24"/>
        </w:rPr>
        <w:t xml:space="preserve"> </w:t>
      </w:r>
      <w:r w:rsidRPr="00A448C0">
        <w:rPr>
          <w:sz w:val="24"/>
          <w:szCs w:val="24"/>
        </w:rPr>
        <w:t>способами</w:t>
      </w:r>
      <w:r w:rsidRPr="00A448C0">
        <w:rPr>
          <w:spacing w:val="-7"/>
          <w:sz w:val="24"/>
          <w:szCs w:val="24"/>
        </w:rPr>
        <w:t xml:space="preserve"> </w:t>
      </w:r>
      <w:r w:rsidRPr="00A448C0">
        <w:rPr>
          <w:sz w:val="24"/>
          <w:szCs w:val="24"/>
        </w:rPr>
        <w:t>в</w:t>
      </w:r>
      <w:r w:rsidRPr="00A448C0">
        <w:rPr>
          <w:spacing w:val="-10"/>
          <w:sz w:val="24"/>
          <w:szCs w:val="24"/>
        </w:rPr>
        <w:t xml:space="preserve"> </w:t>
      </w:r>
      <w:r w:rsidRPr="00A448C0">
        <w:rPr>
          <w:sz w:val="24"/>
          <w:szCs w:val="24"/>
        </w:rPr>
        <w:t>различных</w:t>
      </w:r>
      <w:r w:rsidRPr="00A448C0">
        <w:rPr>
          <w:spacing w:val="-7"/>
          <w:sz w:val="24"/>
          <w:szCs w:val="24"/>
        </w:rPr>
        <w:t xml:space="preserve"> </w:t>
      </w:r>
      <w:r w:rsidRPr="00A448C0">
        <w:rPr>
          <w:sz w:val="24"/>
          <w:szCs w:val="24"/>
        </w:rPr>
        <w:t>частях</w:t>
      </w:r>
      <w:r w:rsidRPr="00A448C0">
        <w:rPr>
          <w:spacing w:val="-8"/>
          <w:sz w:val="24"/>
          <w:szCs w:val="24"/>
        </w:rPr>
        <w:t xml:space="preserve"> </w:t>
      </w:r>
      <w:r w:rsidRPr="00A448C0">
        <w:rPr>
          <w:sz w:val="24"/>
          <w:szCs w:val="24"/>
        </w:rPr>
        <w:t>речи,</w:t>
      </w:r>
      <w:r w:rsidRPr="00A448C0">
        <w:rPr>
          <w:spacing w:val="-10"/>
          <w:sz w:val="24"/>
          <w:szCs w:val="24"/>
        </w:rPr>
        <w:t xml:space="preserve"> </w:t>
      </w:r>
      <w:r w:rsidRPr="00A448C0">
        <w:rPr>
          <w:sz w:val="24"/>
          <w:szCs w:val="24"/>
        </w:rPr>
        <w:t>они</w:t>
      </w:r>
      <w:r w:rsidRPr="00A448C0">
        <w:rPr>
          <w:spacing w:val="-9"/>
          <w:sz w:val="24"/>
          <w:szCs w:val="24"/>
        </w:rPr>
        <w:t xml:space="preserve"> </w:t>
      </w:r>
      <w:r w:rsidRPr="00A448C0">
        <w:rPr>
          <w:sz w:val="24"/>
          <w:szCs w:val="24"/>
        </w:rPr>
        <w:t>допускают</w:t>
      </w:r>
      <w:r w:rsidRPr="00A448C0">
        <w:rPr>
          <w:spacing w:val="-8"/>
          <w:sz w:val="24"/>
          <w:szCs w:val="24"/>
        </w:rPr>
        <w:t xml:space="preserve"> </w:t>
      </w:r>
      <w:r w:rsidRPr="00A448C0">
        <w:rPr>
          <w:sz w:val="24"/>
          <w:szCs w:val="24"/>
        </w:rPr>
        <w:t>аграмматизмы</w:t>
      </w:r>
      <w:r w:rsidRPr="00A448C0">
        <w:rPr>
          <w:spacing w:val="-8"/>
          <w:sz w:val="24"/>
          <w:szCs w:val="24"/>
        </w:rPr>
        <w:t xml:space="preserve"> </w:t>
      </w:r>
      <w:r w:rsidRPr="00A448C0">
        <w:rPr>
          <w:sz w:val="24"/>
          <w:szCs w:val="24"/>
        </w:rPr>
        <w:t>как</w:t>
      </w:r>
      <w:r w:rsidRPr="00A448C0">
        <w:rPr>
          <w:spacing w:val="-6"/>
          <w:sz w:val="24"/>
          <w:szCs w:val="24"/>
        </w:rPr>
        <w:t xml:space="preserve"> </w:t>
      </w:r>
      <w:r w:rsidRPr="00A448C0">
        <w:rPr>
          <w:sz w:val="24"/>
          <w:szCs w:val="24"/>
        </w:rPr>
        <w:t>в</w:t>
      </w:r>
      <w:r w:rsidRPr="00A448C0">
        <w:rPr>
          <w:spacing w:val="-8"/>
          <w:sz w:val="24"/>
          <w:szCs w:val="24"/>
        </w:rPr>
        <w:t xml:space="preserve"> </w:t>
      </w:r>
      <w:r w:rsidRPr="00A448C0">
        <w:rPr>
          <w:sz w:val="24"/>
          <w:szCs w:val="24"/>
        </w:rPr>
        <w:t>устной,</w:t>
      </w:r>
      <w:r w:rsidRPr="00A448C0">
        <w:rPr>
          <w:spacing w:val="-7"/>
          <w:sz w:val="24"/>
          <w:szCs w:val="24"/>
        </w:rPr>
        <w:t xml:space="preserve"> </w:t>
      </w:r>
      <w:r w:rsidRPr="00A448C0">
        <w:rPr>
          <w:sz w:val="24"/>
          <w:szCs w:val="24"/>
        </w:rPr>
        <w:t>так</w:t>
      </w:r>
      <w:r w:rsidRPr="00A448C0">
        <w:rPr>
          <w:spacing w:val="-68"/>
          <w:sz w:val="24"/>
          <w:szCs w:val="24"/>
        </w:rPr>
        <w:t xml:space="preserve"> </w:t>
      </w:r>
      <w:r w:rsidRPr="00A448C0">
        <w:rPr>
          <w:sz w:val="24"/>
          <w:szCs w:val="24"/>
        </w:rPr>
        <w:t>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письменной речи.</w:t>
      </w:r>
    </w:p>
    <w:p w:rsidR="005F4C49" w:rsidRPr="00A448C0" w:rsidRDefault="005F4C49" w:rsidP="005F4C49">
      <w:pPr>
        <w:pStyle w:val="a3"/>
        <w:ind w:left="253" w:right="468" w:firstLine="708"/>
        <w:rPr>
          <w:sz w:val="24"/>
          <w:szCs w:val="24"/>
        </w:rPr>
      </w:pPr>
      <w:r w:rsidRPr="00A448C0">
        <w:rPr>
          <w:sz w:val="24"/>
          <w:szCs w:val="24"/>
        </w:rPr>
        <w:t>Подростки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испытывают</w:t>
      </w:r>
      <w:r w:rsidRPr="00A448C0">
        <w:rPr>
          <w:spacing w:val="1"/>
          <w:sz w:val="24"/>
          <w:szCs w:val="24"/>
        </w:rPr>
        <w:t xml:space="preserve"> </w:t>
      </w:r>
      <w:r w:rsidRPr="00A448C0">
        <w:rPr>
          <w:sz w:val="24"/>
          <w:szCs w:val="24"/>
        </w:rPr>
        <w:t>семантические</w:t>
      </w:r>
      <w:r w:rsidRPr="00A448C0">
        <w:rPr>
          <w:spacing w:val="1"/>
          <w:sz w:val="24"/>
          <w:szCs w:val="24"/>
        </w:rPr>
        <w:t xml:space="preserve"> </w:t>
      </w:r>
      <w:r w:rsidRPr="00A448C0">
        <w:rPr>
          <w:sz w:val="24"/>
          <w:szCs w:val="24"/>
        </w:rPr>
        <w:t>трудности,</w:t>
      </w:r>
      <w:r w:rsidRPr="00A448C0">
        <w:rPr>
          <w:spacing w:val="1"/>
          <w:sz w:val="24"/>
          <w:szCs w:val="24"/>
        </w:rPr>
        <w:t xml:space="preserve"> </w:t>
      </w:r>
      <w:r w:rsidRPr="00A448C0">
        <w:rPr>
          <w:sz w:val="24"/>
          <w:szCs w:val="24"/>
        </w:rPr>
        <w:t>они</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могут</w:t>
      </w:r>
      <w:r w:rsidRPr="00A448C0">
        <w:rPr>
          <w:spacing w:val="1"/>
          <w:sz w:val="24"/>
          <w:szCs w:val="24"/>
        </w:rPr>
        <w:t xml:space="preserve"> </w:t>
      </w:r>
      <w:r w:rsidRPr="00A448C0">
        <w:rPr>
          <w:sz w:val="24"/>
          <w:szCs w:val="24"/>
        </w:rPr>
        <w:t>опираться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контекст</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понимания</w:t>
      </w:r>
      <w:r w:rsidRPr="00A448C0">
        <w:rPr>
          <w:spacing w:val="1"/>
          <w:sz w:val="24"/>
          <w:szCs w:val="24"/>
        </w:rPr>
        <w:t xml:space="preserve"> </w:t>
      </w:r>
      <w:r w:rsidRPr="00A448C0">
        <w:rPr>
          <w:sz w:val="24"/>
          <w:szCs w:val="24"/>
        </w:rPr>
        <w:t>значения</w:t>
      </w:r>
      <w:r w:rsidRPr="00A448C0">
        <w:rPr>
          <w:spacing w:val="1"/>
          <w:sz w:val="24"/>
          <w:szCs w:val="24"/>
        </w:rPr>
        <w:t xml:space="preserve"> </w:t>
      </w:r>
      <w:r w:rsidRPr="00A448C0">
        <w:rPr>
          <w:sz w:val="24"/>
          <w:szCs w:val="24"/>
        </w:rPr>
        <w:t>нового</w:t>
      </w:r>
      <w:r w:rsidRPr="00A448C0">
        <w:rPr>
          <w:spacing w:val="1"/>
          <w:sz w:val="24"/>
          <w:szCs w:val="24"/>
        </w:rPr>
        <w:t xml:space="preserve"> </w:t>
      </w:r>
      <w:r w:rsidRPr="00A448C0">
        <w:rPr>
          <w:sz w:val="24"/>
          <w:szCs w:val="24"/>
        </w:rPr>
        <w:t>слова.</w:t>
      </w:r>
      <w:r w:rsidRPr="00A448C0">
        <w:rPr>
          <w:spacing w:val="1"/>
          <w:sz w:val="24"/>
          <w:szCs w:val="24"/>
        </w:rPr>
        <w:t xml:space="preserve"> </w:t>
      </w:r>
      <w:r w:rsidRPr="00A448C0">
        <w:rPr>
          <w:sz w:val="24"/>
          <w:szCs w:val="24"/>
        </w:rPr>
        <w:t>Обедненный</w:t>
      </w:r>
      <w:r w:rsidRPr="00A448C0">
        <w:rPr>
          <w:spacing w:val="1"/>
          <w:sz w:val="24"/>
          <w:szCs w:val="24"/>
        </w:rPr>
        <w:t xml:space="preserve"> </w:t>
      </w:r>
      <w:r w:rsidRPr="00A448C0">
        <w:rPr>
          <w:sz w:val="24"/>
          <w:szCs w:val="24"/>
        </w:rPr>
        <w:t>словарный запас затрудняет речевое оформление высказывания, отражающееся на</w:t>
      </w:r>
      <w:r w:rsidRPr="00A448C0">
        <w:rPr>
          <w:spacing w:val="1"/>
          <w:sz w:val="24"/>
          <w:szCs w:val="24"/>
        </w:rPr>
        <w:t xml:space="preserve"> </w:t>
      </w:r>
      <w:r w:rsidRPr="00A448C0">
        <w:rPr>
          <w:sz w:val="24"/>
          <w:szCs w:val="24"/>
        </w:rPr>
        <w:t>качестве</w:t>
      </w:r>
      <w:r w:rsidRPr="00A448C0">
        <w:rPr>
          <w:spacing w:val="-5"/>
          <w:sz w:val="24"/>
          <w:szCs w:val="24"/>
        </w:rPr>
        <w:t xml:space="preserve"> </w:t>
      </w:r>
      <w:r w:rsidRPr="00A448C0">
        <w:rPr>
          <w:sz w:val="24"/>
          <w:szCs w:val="24"/>
        </w:rPr>
        <w:t>коммуникации.</w:t>
      </w:r>
    </w:p>
    <w:p w:rsidR="005F4C49" w:rsidRPr="00A448C0" w:rsidRDefault="005F4C49" w:rsidP="005F4C49">
      <w:pPr>
        <w:pStyle w:val="a3"/>
        <w:ind w:left="253" w:right="468" w:firstLine="708"/>
        <w:rPr>
          <w:sz w:val="24"/>
          <w:szCs w:val="24"/>
        </w:rPr>
      </w:pPr>
      <w:r w:rsidRPr="00A448C0">
        <w:rPr>
          <w:sz w:val="24"/>
          <w:szCs w:val="24"/>
        </w:rPr>
        <w:t>В</w:t>
      </w:r>
      <w:r w:rsidRPr="00A448C0">
        <w:rPr>
          <w:spacing w:val="-7"/>
          <w:sz w:val="24"/>
          <w:szCs w:val="24"/>
        </w:rPr>
        <w:t xml:space="preserve"> </w:t>
      </w:r>
      <w:r w:rsidRPr="00A448C0">
        <w:rPr>
          <w:sz w:val="24"/>
          <w:szCs w:val="24"/>
        </w:rPr>
        <w:t>речи</w:t>
      </w:r>
      <w:r w:rsidRPr="00A448C0">
        <w:rPr>
          <w:spacing w:val="-5"/>
          <w:sz w:val="24"/>
          <w:szCs w:val="24"/>
        </w:rPr>
        <w:t xml:space="preserve"> </w:t>
      </w:r>
      <w:r w:rsidRPr="00A448C0">
        <w:rPr>
          <w:sz w:val="24"/>
          <w:szCs w:val="24"/>
        </w:rPr>
        <w:t>обучающихся</w:t>
      </w:r>
      <w:r w:rsidRPr="00A448C0">
        <w:rPr>
          <w:spacing w:val="-5"/>
          <w:sz w:val="24"/>
          <w:szCs w:val="24"/>
        </w:rPr>
        <w:t xml:space="preserve"> </w:t>
      </w:r>
      <w:r w:rsidRPr="00A448C0">
        <w:rPr>
          <w:sz w:val="24"/>
          <w:szCs w:val="24"/>
        </w:rPr>
        <w:t>с</w:t>
      </w:r>
      <w:r w:rsidRPr="00A448C0">
        <w:rPr>
          <w:spacing w:val="-7"/>
          <w:sz w:val="24"/>
          <w:szCs w:val="24"/>
        </w:rPr>
        <w:t xml:space="preserve"> </w:t>
      </w:r>
      <w:r w:rsidRPr="00A448C0">
        <w:rPr>
          <w:sz w:val="24"/>
          <w:szCs w:val="24"/>
        </w:rPr>
        <w:t>ЗПР</w:t>
      </w:r>
      <w:r w:rsidRPr="00A448C0">
        <w:rPr>
          <w:spacing w:val="-6"/>
          <w:sz w:val="24"/>
          <w:szCs w:val="24"/>
        </w:rPr>
        <w:t xml:space="preserve"> </w:t>
      </w:r>
      <w:r w:rsidRPr="00A448C0">
        <w:rPr>
          <w:sz w:val="24"/>
          <w:szCs w:val="24"/>
        </w:rPr>
        <w:t>превалируют</w:t>
      </w:r>
      <w:r w:rsidRPr="00A448C0">
        <w:rPr>
          <w:spacing w:val="-7"/>
          <w:sz w:val="24"/>
          <w:szCs w:val="24"/>
        </w:rPr>
        <w:t xml:space="preserve"> </w:t>
      </w:r>
      <w:r w:rsidRPr="00A448C0">
        <w:rPr>
          <w:sz w:val="24"/>
          <w:szCs w:val="24"/>
        </w:rPr>
        <w:t>существительные</w:t>
      </w:r>
      <w:r w:rsidRPr="00A448C0">
        <w:rPr>
          <w:spacing w:val="-8"/>
          <w:sz w:val="24"/>
          <w:szCs w:val="24"/>
        </w:rPr>
        <w:t xml:space="preserve"> </w:t>
      </w:r>
      <w:r w:rsidRPr="00A448C0">
        <w:rPr>
          <w:sz w:val="24"/>
          <w:szCs w:val="24"/>
        </w:rPr>
        <w:t>и</w:t>
      </w:r>
      <w:r w:rsidRPr="00A448C0">
        <w:rPr>
          <w:spacing w:val="-6"/>
          <w:sz w:val="24"/>
          <w:szCs w:val="24"/>
        </w:rPr>
        <w:t xml:space="preserve"> </w:t>
      </w:r>
      <w:r w:rsidRPr="00A448C0">
        <w:rPr>
          <w:sz w:val="24"/>
          <w:szCs w:val="24"/>
        </w:rPr>
        <w:t>глаголы.</w:t>
      </w:r>
      <w:r w:rsidRPr="00A448C0">
        <w:rPr>
          <w:spacing w:val="-6"/>
          <w:sz w:val="24"/>
          <w:szCs w:val="24"/>
        </w:rPr>
        <w:t xml:space="preserve"> </w:t>
      </w:r>
      <w:r w:rsidRPr="00A448C0">
        <w:rPr>
          <w:sz w:val="24"/>
          <w:szCs w:val="24"/>
        </w:rPr>
        <w:t>Крайне</w:t>
      </w:r>
      <w:r w:rsidRPr="00A448C0">
        <w:rPr>
          <w:spacing w:val="-68"/>
          <w:sz w:val="24"/>
          <w:szCs w:val="24"/>
        </w:rPr>
        <w:t xml:space="preserve"> </w:t>
      </w:r>
      <w:r w:rsidRPr="00A448C0">
        <w:rPr>
          <w:sz w:val="24"/>
          <w:szCs w:val="24"/>
        </w:rPr>
        <w:t>редко</w:t>
      </w:r>
      <w:r w:rsidRPr="00A448C0">
        <w:rPr>
          <w:spacing w:val="27"/>
          <w:sz w:val="24"/>
          <w:szCs w:val="24"/>
        </w:rPr>
        <w:t xml:space="preserve"> </w:t>
      </w:r>
      <w:r w:rsidRPr="00A448C0">
        <w:rPr>
          <w:sz w:val="24"/>
          <w:szCs w:val="24"/>
        </w:rPr>
        <w:t>дети</w:t>
      </w:r>
      <w:r w:rsidRPr="00A448C0">
        <w:rPr>
          <w:spacing w:val="29"/>
          <w:sz w:val="24"/>
          <w:szCs w:val="24"/>
        </w:rPr>
        <w:t xml:space="preserve"> </w:t>
      </w:r>
      <w:r w:rsidRPr="00A448C0">
        <w:rPr>
          <w:sz w:val="24"/>
          <w:szCs w:val="24"/>
        </w:rPr>
        <w:t>используют</w:t>
      </w:r>
      <w:r w:rsidRPr="00A448C0">
        <w:rPr>
          <w:spacing w:val="27"/>
          <w:sz w:val="24"/>
          <w:szCs w:val="24"/>
        </w:rPr>
        <w:t xml:space="preserve"> </w:t>
      </w:r>
      <w:r w:rsidRPr="00A448C0">
        <w:rPr>
          <w:sz w:val="24"/>
          <w:szCs w:val="24"/>
        </w:rPr>
        <w:t>оценочные</w:t>
      </w:r>
      <w:r w:rsidRPr="00A448C0">
        <w:rPr>
          <w:spacing w:val="26"/>
          <w:sz w:val="24"/>
          <w:szCs w:val="24"/>
        </w:rPr>
        <w:t xml:space="preserve"> </w:t>
      </w:r>
      <w:r w:rsidRPr="00A448C0">
        <w:rPr>
          <w:sz w:val="24"/>
          <w:szCs w:val="24"/>
        </w:rPr>
        <w:t>прилагательные,</w:t>
      </w:r>
      <w:r w:rsidRPr="00A448C0">
        <w:rPr>
          <w:spacing w:val="25"/>
          <w:sz w:val="24"/>
          <w:szCs w:val="24"/>
        </w:rPr>
        <w:t xml:space="preserve"> </w:t>
      </w:r>
      <w:r w:rsidRPr="00A448C0">
        <w:rPr>
          <w:sz w:val="24"/>
          <w:szCs w:val="24"/>
        </w:rPr>
        <w:t>часто</w:t>
      </w:r>
      <w:r w:rsidRPr="00A448C0">
        <w:rPr>
          <w:spacing w:val="29"/>
          <w:sz w:val="24"/>
          <w:szCs w:val="24"/>
        </w:rPr>
        <w:t xml:space="preserve"> </w:t>
      </w:r>
      <w:r w:rsidRPr="00A448C0">
        <w:rPr>
          <w:sz w:val="24"/>
          <w:szCs w:val="24"/>
        </w:rPr>
        <w:t>заменяют</w:t>
      </w:r>
      <w:r w:rsidRPr="00A448C0">
        <w:rPr>
          <w:spacing w:val="24"/>
          <w:sz w:val="24"/>
          <w:szCs w:val="24"/>
        </w:rPr>
        <w:t xml:space="preserve"> </w:t>
      </w:r>
      <w:r w:rsidRPr="00A448C0">
        <w:rPr>
          <w:sz w:val="24"/>
          <w:szCs w:val="24"/>
        </w:rPr>
        <w:t>слова</w:t>
      </w:r>
    </w:p>
    <w:p w:rsidR="005F4C49" w:rsidRPr="00A448C0" w:rsidRDefault="005F4C49" w:rsidP="005F4C49">
      <w:pPr>
        <w:pStyle w:val="a3"/>
        <w:ind w:left="253" w:right="474" w:firstLine="0"/>
        <w:rPr>
          <w:sz w:val="24"/>
          <w:szCs w:val="24"/>
        </w:rPr>
      </w:pPr>
      <w:r w:rsidRPr="00A448C0">
        <w:rPr>
          <w:sz w:val="24"/>
          <w:szCs w:val="24"/>
        </w:rPr>
        <w:t>«штампами»,</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всегда</w:t>
      </w:r>
      <w:r w:rsidRPr="00A448C0">
        <w:rPr>
          <w:spacing w:val="1"/>
          <w:sz w:val="24"/>
          <w:szCs w:val="24"/>
        </w:rPr>
        <w:t xml:space="preserve"> </w:t>
      </w:r>
      <w:r w:rsidRPr="00A448C0">
        <w:rPr>
          <w:sz w:val="24"/>
          <w:szCs w:val="24"/>
        </w:rPr>
        <w:t>подходящими</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смыслу.</w:t>
      </w:r>
      <w:r w:rsidRPr="00A448C0">
        <w:rPr>
          <w:spacing w:val="1"/>
          <w:sz w:val="24"/>
          <w:szCs w:val="24"/>
        </w:rPr>
        <w:t xml:space="preserve"> </w:t>
      </w:r>
      <w:r w:rsidRPr="00A448C0">
        <w:rPr>
          <w:sz w:val="24"/>
          <w:szCs w:val="24"/>
        </w:rPr>
        <w:t>Различение</w:t>
      </w:r>
      <w:r w:rsidRPr="00A448C0">
        <w:rPr>
          <w:spacing w:val="1"/>
          <w:sz w:val="24"/>
          <w:szCs w:val="24"/>
        </w:rPr>
        <w:t xml:space="preserve"> </w:t>
      </w:r>
      <w:r w:rsidRPr="00A448C0">
        <w:rPr>
          <w:sz w:val="24"/>
          <w:szCs w:val="24"/>
        </w:rPr>
        <w:t>причастий</w:t>
      </w:r>
      <w:r w:rsidRPr="00A448C0">
        <w:rPr>
          <w:spacing w:val="1"/>
          <w:sz w:val="24"/>
          <w:szCs w:val="24"/>
        </w:rPr>
        <w:t xml:space="preserve"> </w:t>
      </w:r>
      <w:r w:rsidRPr="00A448C0">
        <w:rPr>
          <w:sz w:val="24"/>
          <w:szCs w:val="24"/>
        </w:rPr>
        <w:t>и</w:t>
      </w:r>
      <w:r w:rsidRPr="00A448C0">
        <w:rPr>
          <w:spacing w:val="-67"/>
          <w:sz w:val="24"/>
          <w:szCs w:val="24"/>
        </w:rPr>
        <w:t xml:space="preserve"> </w:t>
      </w:r>
      <w:r w:rsidRPr="00A448C0">
        <w:rPr>
          <w:sz w:val="24"/>
          <w:szCs w:val="24"/>
        </w:rPr>
        <w:t>деепричастий</w:t>
      </w:r>
      <w:r w:rsidRPr="00A448C0">
        <w:rPr>
          <w:spacing w:val="-1"/>
          <w:sz w:val="24"/>
          <w:szCs w:val="24"/>
        </w:rPr>
        <w:t xml:space="preserve"> </w:t>
      </w:r>
      <w:r w:rsidRPr="00A448C0">
        <w:rPr>
          <w:sz w:val="24"/>
          <w:szCs w:val="24"/>
        </w:rPr>
        <w:t>затруднено.</w:t>
      </w:r>
    </w:p>
    <w:p w:rsidR="005F4C49" w:rsidRPr="00A448C0" w:rsidRDefault="005F4C49" w:rsidP="005F4C49">
      <w:pPr>
        <w:pStyle w:val="a3"/>
        <w:ind w:left="253" w:right="467" w:firstLine="708"/>
        <w:rPr>
          <w:sz w:val="24"/>
          <w:szCs w:val="24"/>
        </w:rPr>
      </w:pPr>
      <w:r w:rsidRPr="00A448C0">
        <w:rPr>
          <w:sz w:val="24"/>
          <w:szCs w:val="24"/>
        </w:rPr>
        <w:t>В</w:t>
      </w:r>
      <w:r w:rsidRPr="00A448C0">
        <w:rPr>
          <w:spacing w:val="1"/>
          <w:sz w:val="24"/>
          <w:szCs w:val="24"/>
        </w:rPr>
        <w:t xml:space="preserve"> </w:t>
      </w:r>
      <w:r w:rsidRPr="00A448C0">
        <w:rPr>
          <w:sz w:val="24"/>
          <w:szCs w:val="24"/>
        </w:rPr>
        <w:t>самостоятельной</w:t>
      </w:r>
      <w:r w:rsidRPr="00A448C0">
        <w:rPr>
          <w:spacing w:val="1"/>
          <w:sz w:val="24"/>
          <w:szCs w:val="24"/>
        </w:rPr>
        <w:t xml:space="preserve"> </w:t>
      </w:r>
      <w:r w:rsidRPr="00A448C0">
        <w:rPr>
          <w:sz w:val="24"/>
          <w:szCs w:val="24"/>
        </w:rPr>
        <w:t>речи</w:t>
      </w:r>
      <w:r w:rsidRPr="00A448C0">
        <w:rPr>
          <w:spacing w:val="1"/>
          <w:sz w:val="24"/>
          <w:szCs w:val="24"/>
        </w:rPr>
        <w:t xml:space="preserve"> </w:t>
      </w:r>
      <w:r w:rsidRPr="00A448C0">
        <w:rPr>
          <w:sz w:val="24"/>
          <w:szCs w:val="24"/>
        </w:rPr>
        <w:t>обучающимся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сложно</w:t>
      </w:r>
      <w:r w:rsidRPr="00A448C0">
        <w:rPr>
          <w:spacing w:val="1"/>
          <w:sz w:val="24"/>
          <w:szCs w:val="24"/>
        </w:rPr>
        <w:t xml:space="preserve"> </w:t>
      </w:r>
      <w:r w:rsidRPr="00A448C0">
        <w:rPr>
          <w:sz w:val="24"/>
          <w:szCs w:val="24"/>
        </w:rPr>
        <w:t>подбирать</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использовать</w:t>
      </w:r>
      <w:r w:rsidRPr="00A448C0">
        <w:rPr>
          <w:spacing w:val="1"/>
          <w:sz w:val="24"/>
          <w:szCs w:val="24"/>
        </w:rPr>
        <w:t xml:space="preserve"> </w:t>
      </w:r>
      <w:r w:rsidRPr="00A448C0">
        <w:rPr>
          <w:sz w:val="24"/>
          <w:szCs w:val="24"/>
        </w:rPr>
        <w:t>синонимы</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антонимы,</w:t>
      </w:r>
      <w:r w:rsidRPr="00A448C0">
        <w:rPr>
          <w:spacing w:val="1"/>
          <w:sz w:val="24"/>
          <w:szCs w:val="24"/>
        </w:rPr>
        <w:t xml:space="preserve"> </w:t>
      </w:r>
      <w:r w:rsidRPr="00A448C0">
        <w:rPr>
          <w:sz w:val="24"/>
          <w:szCs w:val="24"/>
        </w:rPr>
        <w:t>они</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понимают</w:t>
      </w:r>
      <w:r w:rsidRPr="00A448C0">
        <w:rPr>
          <w:spacing w:val="1"/>
          <w:sz w:val="24"/>
          <w:szCs w:val="24"/>
        </w:rPr>
        <w:t xml:space="preserve"> </w:t>
      </w:r>
      <w:r w:rsidRPr="00A448C0">
        <w:rPr>
          <w:sz w:val="24"/>
          <w:szCs w:val="24"/>
        </w:rPr>
        <w:t>фразеологизмов,</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используют</w:t>
      </w:r>
      <w:r w:rsidRPr="00A448C0">
        <w:rPr>
          <w:spacing w:val="-2"/>
          <w:sz w:val="24"/>
          <w:szCs w:val="24"/>
        </w:rPr>
        <w:t xml:space="preserve"> </w:t>
      </w:r>
      <w:r w:rsidRPr="00A448C0">
        <w:rPr>
          <w:sz w:val="24"/>
          <w:szCs w:val="24"/>
        </w:rPr>
        <w:t>в</w:t>
      </w:r>
      <w:r w:rsidRPr="00A448C0">
        <w:rPr>
          <w:spacing w:val="-2"/>
          <w:sz w:val="24"/>
          <w:szCs w:val="24"/>
        </w:rPr>
        <w:t xml:space="preserve"> </w:t>
      </w:r>
      <w:r w:rsidRPr="00A448C0">
        <w:rPr>
          <w:sz w:val="24"/>
          <w:szCs w:val="24"/>
        </w:rPr>
        <w:t>самостоятельной речи</w:t>
      </w:r>
      <w:r w:rsidRPr="00A448C0">
        <w:rPr>
          <w:spacing w:val="-2"/>
          <w:sz w:val="24"/>
          <w:szCs w:val="24"/>
        </w:rPr>
        <w:t xml:space="preserve"> </w:t>
      </w:r>
      <w:r w:rsidRPr="00A448C0">
        <w:rPr>
          <w:sz w:val="24"/>
          <w:szCs w:val="24"/>
        </w:rPr>
        <w:t>образные сравнения.</w:t>
      </w:r>
    </w:p>
    <w:p w:rsidR="005F4C49" w:rsidRPr="00A448C0" w:rsidRDefault="005F4C49" w:rsidP="005F4C49">
      <w:pPr>
        <w:pStyle w:val="a3"/>
        <w:ind w:left="253" w:right="466" w:firstLine="708"/>
        <w:rPr>
          <w:sz w:val="24"/>
          <w:szCs w:val="24"/>
        </w:rPr>
      </w:pPr>
      <w:r w:rsidRPr="00A448C0">
        <w:rPr>
          <w:sz w:val="24"/>
          <w:szCs w:val="24"/>
        </w:rPr>
        <w:t>У обучающихся с ЗПР подросткового возраста сохраняются специфические</w:t>
      </w:r>
      <w:r w:rsidRPr="00A448C0">
        <w:rPr>
          <w:spacing w:val="1"/>
          <w:sz w:val="24"/>
          <w:szCs w:val="24"/>
        </w:rPr>
        <w:t xml:space="preserve"> </w:t>
      </w:r>
      <w:r w:rsidRPr="00A448C0">
        <w:rPr>
          <w:sz w:val="24"/>
          <w:szCs w:val="24"/>
        </w:rPr>
        <w:t>нарушения</w:t>
      </w:r>
      <w:r w:rsidRPr="00A448C0">
        <w:rPr>
          <w:spacing w:val="1"/>
          <w:sz w:val="24"/>
          <w:szCs w:val="24"/>
        </w:rPr>
        <w:t xml:space="preserve"> </w:t>
      </w:r>
      <w:r w:rsidRPr="00A448C0">
        <w:rPr>
          <w:sz w:val="24"/>
          <w:szCs w:val="24"/>
        </w:rPr>
        <w:t>письма,</w:t>
      </w:r>
      <w:r w:rsidRPr="00A448C0">
        <w:rPr>
          <w:spacing w:val="1"/>
          <w:sz w:val="24"/>
          <w:szCs w:val="24"/>
        </w:rPr>
        <w:t xml:space="preserve"> </w:t>
      </w:r>
      <w:r w:rsidRPr="00A448C0">
        <w:rPr>
          <w:sz w:val="24"/>
          <w:szCs w:val="24"/>
        </w:rPr>
        <w:t>обусловливающие</w:t>
      </w:r>
      <w:r w:rsidRPr="00A448C0">
        <w:rPr>
          <w:spacing w:val="1"/>
          <w:sz w:val="24"/>
          <w:szCs w:val="24"/>
        </w:rPr>
        <w:t xml:space="preserve"> </w:t>
      </w:r>
      <w:r w:rsidRPr="00A448C0">
        <w:rPr>
          <w:sz w:val="24"/>
          <w:szCs w:val="24"/>
        </w:rPr>
        <w:t>большое</w:t>
      </w:r>
      <w:r w:rsidRPr="00A448C0">
        <w:rPr>
          <w:spacing w:val="1"/>
          <w:sz w:val="24"/>
          <w:szCs w:val="24"/>
        </w:rPr>
        <w:t xml:space="preserve"> </w:t>
      </w:r>
      <w:r w:rsidRPr="00A448C0">
        <w:rPr>
          <w:sz w:val="24"/>
          <w:szCs w:val="24"/>
        </w:rPr>
        <w:t>количество</w:t>
      </w:r>
      <w:r w:rsidRPr="00A448C0">
        <w:rPr>
          <w:spacing w:val="1"/>
          <w:sz w:val="24"/>
          <w:szCs w:val="24"/>
        </w:rPr>
        <w:t xml:space="preserve"> </w:t>
      </w:r>
      <w:r w:rsidRPr="00A448C0">
        <w:rPr>
          <w:sz w:val="24"/>
          <w:szCs w:val="24"/>
        </w:rPr>
        <w:t>орфографических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пунктуационных ошибок. Ошибки на правила правописания чаще всего являются</w:t>
      </w:r>
      <w:r w:rsidRPr="00A448C0">
        <w:rPr>
          <w:spacing w:val="1"/>
          <w:sz w:val="24"/>
          <w:szCs w:val="24"/>
        </w:rPr>
        <w:t xml:space="preserve"> </w:t>
      </w:r>
      <w:r w:rsidRPr="00A448C0">
        <w:rPr>
          <w:sz w:val="24"/>
          <w:szCs w:val="24"/>
        </w:rPr>
        <w:t>следствием</w:t>
      </w:r>
      <w:r w:rsidRPr="00A448C0">
        <w:rPr>
          <w:spacing w:val="1"/>
          <w:sz w:val="24"/>
          <w:szCs w:val="24"/>
        </w:rPr>
        <w:t xml:space="preserve"> </w:t>
      </w:r>
      <w:r w:rsidRPr="00A448C0">
        <w:rPr>
          <w:sz w:val="24"/>
          <w:szCs w:val="24"/>
        </w:rPr>
        <w:t>недоразвития</w:t>
      </w:r>
      <w:r w:rsidRPr="00A448C0">
        <w:rPr>
          <w:spacing w:val="1"/>
          <w:sz w:val="24"/>
          <w:szCs w:val="24"/>
        </w:rPr>
        <w:t xml:space="preserve"> </w:t>
      </w:r>
      <w:r w:rsidRPr="00A448C0">
        <w:rPr>
          <w:sz w:val="24"/>
          <w:szCs w:val="24"/>
        </w:rPr>
        <w:t>устной</w:t>
      </w:r>
      <w:r w:rsidRPr="00A448C0">
        <w:rPr>
          <w:spacing w:val="1"/>
          <w:sz w:val="24"/>
          <w:szCs w:val="24"/>
        </w:rPr>
        <w:t xml:space="preserve"> </w:t>
      </w:r>
      <w:r w:rsidRPr="00A448C0">
        <w:rPr>
          <w:sz w:val="24"/>
          <w:szCs w:val="24"/>
        </w:rPr>
        <w:t>речи,</w:t>
      </w:r>
      <w:r w:rsidRPr="00A448C0">
        <w:rPr>
          <w:spacing w:val="1"/>
          <w:sz w:val="24"/>
          <w:szCs w:val="24"/>
        </w:rPr>
        <w:t xml:space="preserve"> </w:t>
      </w:r>
      <w:r w:rsidRPr="00A448C0">
        <w:rPr>
          <w:sz w:val="24"/>
          <w:szCs w:val="24"/>
        </w:rPr>
        <w:t>недостаточности</w:t>
      </w:r>
      <w:r w:rsidRPr="00A448C0">
        <w:rPr>
          <w:spacing w:val="1"/>
          <w:sz w:val="24"/>
          <w:szCs w:val="24"/>
        </w:rPr>
        <w:t xml:space="preserve"> </w:t>
      </w:r>
      <w:r w:rsidRPr="00A448C0">
        <w:rPr>
          <w:sz w:val="24"/>
          <w:szCs w:val="24"/>
        </w:rPr>
        <w:t>метаязыковой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несформированности</w:t>
      </w:r>
      <w:r w:rsidRPr="00A448C0">
        <w:rPr>
          <w:spacing w:val="1"/>
          <w:sz w:val="24"/>
          <w:szCs w:val="24"/>
        </w:rPr>
        <w:t xml:space="preserve"> </w:t>
      </w:r>
      <w:r w:rsidRPr="00A448C0">
        <w:rPr>
          <w:sz w:val="24"/>
          <w:szCs w:val="24"/>
        </w:rPr>
        <w:t>регуляторных</w:t>
      </w:r>
      <w:r w:rsidRPr="00A448C0">
        <w:rPr>
          <w:spacing w:val="1"/>
          <w:sz w:val="24"/>
          <w:szCs w:val="24"/>
        </w:rPr>
        <w:t xml:space="preserve"> </w:t>
      </w:r>
      <w:r w:rsidRPr="00A448C0">
        <w:rPr>
          <w:sz w:val="24"/>
          <w:szCs w:val="24"/>
        </w:rPr>
        <w:t>механизмов.</w:t>
      </w:r>
      <w:r w:rsidRPr="00A448C0">
        <w:rPr>
          <w:spacing w:val="1"/>
          <w:sz w:val="24"/>
          <w:szCs w:val="24"/>
        </w:rPr>
        <w:t xml:space="preserve"> </w:t>
      </w:r>
      <w:r w:rsidRPr="00A448C0">
        <w:rPr>
          <w:sz w:val="24"/>
          <w:szCs w:val="24"/>
        </w:rPr>
        <w:t>Количество</w:t>
      </w:r>
      <w:r w:rsidRPr="00A448C0">
        <w:rPr>
          <w:spacing w:val="1"/>
          <w:sz w:val="24"/>
          <w:szCs w:val="24"/>
        </w:rPr>
        <w:t xml:space="preserve"> </w:t>
      </w:r>
      <w:r w:rsidRPr="00A448C0">
        <w:rPr>
          <w:sz w:val="24"/>
          <w:szCs w:val="24"/>
        </w:rPr>
        <w:t>дисграфических ошибок к 5 классу сокращается, а количество дизорфографических</w:t>
      </w:r>
      <w:r w:rsidRPr="00A448C0">
        <w:rPr>
          <w:spacing w:val="-68"/>
          <w:sz w:val="24"/>
          <w:szCs w:val="24"/>
        </w:rPr>
        <w:t xml:space="preserve"> </w:t>
      </w:r>
      <w:r w:rsidRPr="00A448C0">
        <w:rPr>
          <w:sz w:val="24"/>
          <w:szCs w:val="24"/>
        </w:rPr>
        <w:t>нарастает</w:t>
      </w:r>
      <w:r w:rsidRPr="00A448C0">
        <w:rPr>
          <w:spacing w:val="-13"/>
          <w:sz w:val="24"/>
          <w:szCs w:val="24"/>
        </w:rPr>
        <w:t xml:space="preserve"> </w:t>
      </w:r>
      <w:r w:rsidRPr="00A448C0">
        <w:rPr>
          <w:sz w:val="24"/>
          <w:szCs w:val="24"/>
        </w:rPr>
        <w:t>в</w:t>
      </w:r>
      <w:r w:rsidRPr="00A448C0">
        <w:rPr>
          <w:spacing w:val="-12"/>
          <w:sz w:val="24"/>
          <w:szCs w:val="24"/>
        </w:rPr>
        <w:t xml:space="preserve"> </w:t>
      </w:r>
      <w:r w:rsidRPr="00A448C0">
        <w:rPr>
          <w:sz w:val="24"/>
          <w:szCs w:val="24"/>
        </w:rPr>
        <w:t>связи</w:t>
      </w:r>
      <w:r w:rsidRPr="00A448C0">
        <w:rPr>
          <w:spacing w:val="-11"/>
          <w:sz w:val="24"/>
          <w:szCs w:val="24"/>
        </w:rPr>
        <w:t xml:space="preserve"> </w:t>
      </w:r>
      <w:r w:rsidRPr="00A448C0">
        <w:rPr>
          <w:sz w:val="24"/>
          <w:szCs w:val="24"/>
        </w:rPr>
        <w:t>с</w:t>
      </w:r>
      <w:r w:rsidRPr="00A448C0">
        <w:rPr>
          <w:spacing w:val="-11"/>
          <w:sz w:val="24"/>
          <w:szCs w:val="24"/>
        </w:rPr>
        <w:t xml:space="preserve"> </w:t>
      </w:r>
      <w:r w:rsidRPr="00A448C0">
        <w:rPr>
          <w:sz w:val="24"/>
          <w:szCs w:val="24"/>
        </w:rPr>
        <w:t>усложнением</w:t>
      </w:r>
      <w:r w:rsidRPr="00A448C0">
        <w:rPr>
          <w:spacing w:val="-11"/>
          <w:sz w:val="24"/>
          <w:szCs w:val="24"/>
        </w:rPr>
        <w:t xml:space="preserve"> </w:t>
      </w:r>
      <w:r w:rsidRPr="00A448C0">
        <w:rPr>
          <w:sz w:val="24"/>
          <w:szCs w:val="24"/>
        </w:rPr>
        <w:t>и</w:t>
      </w:r>
      <w:r w:rsidRPr="00A448C0">
        <w:rPr>
          <w:spacing w:val="-11"/>
          <w:sz w:val="24"/>
          <w:szCs w:val="24"/>
        </w:rPr>
        <w:t xml:space="preserve"> </w:t>
      </w:r>
      <w:r w:rsidRPr="00A448C0">
        <w:rPr>
          <w:sz w:val="24"/>
          <w:szCs w:val="24"/>
        </w:rPr>
        <w:t>увеличением</w:t>
      </w:r>
      <w:r w:rsidRPr="00A448C0">
        <w:rPr>
          <w:spacing w:val="-11"/>
          <w:sz w:val="24"/>
          <w:szCs w:val="24"/>
        </w:rPr>
        <w:t xml:space="preserve"> </w:t>
      </w:r>
      <w:r w:rsidRPr="00A448C0">
        <w:rPr>
          <w:sz w:val="24"/>
          <w:szCs w:val="24"/>
        </w:rPr>
        <w:t>объема</w:t>
      </w:r>
      <w:r w:rsidRPr="00A448C0">
        <w:rPr>
          <w:spacing w:val="-12"/>
          <w:sz w:val="24"/>
          <w:szCs w:val="24"/>
        </w:rPr>
        <w:t xml:space="preserve"> </w:t>
      </w:r>
      <w:r w:rsidRPr="00A448C0">
        <w:rPr>
          <w:sz w:val="24"/>
          <w:szCs w:val="24"/>
        </w:rPr>
        <w:t>программного</w:t>
      </w:r>
      <w:r w:rsidRPr="00A448C0">
        <w:rPr>
          <w:spacing w:val="-10"/>
          <w:sz w:val="24"/>
          <w:szCs w:val="24"/>
        </w:rPr>
        <w:t xml:space="preserve"> </w:t>
      </w:r>
      <w:r w:rsidRPr="00A448C0">
        <w:rPr>
          <w:sz w:val="24"/>
          <w:szCs w:val="24"/>
        </w:rPr>
        <w:t>материала</w:t>
      </w:r>
      <w:r w:rsidRPr="00A448C0">
        <w:rPr>
          <w:spacing w:val="-14"/>
          <w:sz w:val="24"/>
          <w:szCs w:val="24"/>
        </w:rPr>
        <w:t xml:space="preserve"> </w:t>
      </w:r>
      <w:r w:rsidRPr="00A448C0">
        <w:rPr>
          <w:sz w:val="24"/>
          <w:szCs w:val="24"/>
        </w:rPr>
        <w:t>по</w:t>
      </w:r>
      <w:r w:rsidRPr="00A448C0">
        <w:rPr>
          <w:spacing w:val="-67"/>
          <w:sz w:val="24"/>
          <w:szCs w:val="24"/>
        </w:rPr>
        <w:t xml:space="preserve"> </w:t>
      </w:r>
      <w:r w:rsidRPr="00A448C0">
        <w:rPr>
          <w:sz w:val="24"/>
          <w:szCs w:val="24"/>
        </w:rPr>
        <w:t>русскому</w:t>
      </w:r>
      <w:r w:rsidRPr="00A448C0">
        <w:rPr>
          <w:spacing w:val="-5"/>
          <w:sz w:val="24"/>
          <w:szCs w:val="24"/>
        </w:rPr>
        <w:t xml:space="preserve"> </w:t>
      </w:r>
      <w:r w:rsidRPr="00A448C0">
        <w:rPr>
          <w:sz w:val="24"/>
          <w:szCs w:val="24"/>
        </w:rPr>
        <w:t>языку.</w:t>
      </w:r>
    </w:p>
    <w:p w:rsidR="005F4C49" w:rsidRPr="00A448C0" w:rsidRDefault="005F4C49" w:rsidP="005F4C49">
      <w:pPr>
        <w:pStyle w:val="a3"/>
        <w:ind w:left="253" w:right="467" w:firstLine="708"/>
        <w:rPr>
          <w:sz w:val="24"/>
          <w:szCs w:val="24"/>
        </w:rPr>
      </w:pPr>
      <w:r w:rsidRPr="00A448C0">
        <w:rPr>
          <w:sz w:val="24"/>
          <w:szCs w:val="24"/>
        </w:rPr>
        <w:t>Нарушение в усвоении и использовании морфологического и традиционного</w:t>
      </w:r>
      <w:r w:rsidRPr="00A448C0">
        <w:rPr>
          <w:spacing w:val="1"/>
          <w:sz w:val="24"/>
          <w:szCs w:val="24"/>
        </w:rPr>
        <w:t xml:space="preserve"> </w:t>
      </w:r>
      <w:r w:rsidRPr="00A448C0">
        <w:rPr>
          <w:sz w:val="24"/>
          <w:szCs w:val="24"/>
        </w:rPr>
        <w:t>принципов</w:t>
      </w:r>
      <w:r w:rsidRPr="00A448C0">
        <w:rPr>
          <w:spacing w:val="1"/>
          <w:sz w:val="24"/>
          <w:szCs w:val="24"/>
        </w:rPr>
        <w:t xml:space="preserve"> </w:t>
      </w:r>
      <w:r w:rsidRPr="00A448C0">
        <w:rPr>
          <w:sz w:val="24"/>
          <w:szCs w:val="24"/>
        </w:rPr>
        <w:t>орфографии</w:t>
      </w:r>
      <w:r w:rsidRPr="00A448C0">
        <w:rPr>
          <w:spacing w:val="1"/>
          <w:sz w:val="24"/>
          <w:szCs w:val="24"/>
        </w:rPr>
        <w:t xml:space="preserve"> </w:t>
      </w:r>
      <w:r w:rsidRPr="00A448C0">
        <w:rPr>
          <w:sz w:val="24"/>
          <w:szCs w:val="24"/>
        </w:rPr>
        <w:t>проявляется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разнообразных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многочисленных</w:t>
      </w:r>
      <w:r w:rsidRPr="00A448C0">
        <w:rPr>
          <w:spacing w:val="-67"/>
          <w:sz w:val="24"/>
          <w:szCs w:val="24"/>
        </w:rPr>
        <w:t xml:space="preserve"> </w:t>
      </w:r>
      <w:r w:rsidRPr="00A448C0">
        <w:rPr>
          <w:sz w:val="24"/>
          <w:szCs w:val="24"/>
        </w:rPr>
        <w:t>орфографических ошибках. При построении предложений школьники допускают</w:t>
      </w:r>
      <w:r w:rsidRPr="00A448C0">
        <w:rPr>
          <w:spacing w:val="1"/>
          <w:sz w:val="24"/>
          <w:szCs w:val="24"/>
        </w:rPr>
        <w:t xml:space="preserve"> </w:t>
      </w:r>
      <w:r w:rsidRPr="00A448C0">
        <w:rPr>
          <w:sz w:val="24"/>
          <w:szCs w:val="24"/>
        </w:rPr>
        <w:t>синтаксические,</w:t>
      </w:r>
      <w:r w:rsidRPr="00A448C0">
        <w:rPr>
          <w:spacing w:val="1"/>
          <w:sz w:val="24"/>
          <w:szCs w:val="24"/>
        </w:rPr>
        <w:t xml:space="preserve"> </w:t>
      </w:r>
      <w:r w:rsidRPr="00A448C0">
        <w:rPr>
          <w:sz w:val="24"/>
          <w:szCs w:val="24"/>
        </w:rPr>
        <w:t>грамматические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стилистические</w:t>
      </w:r>
      <w:r w:rsidRPr="00A448C0">
        <w:rPr>
          <w:spacing w:val="1"/>
          <w:sz w:val="24"/>
          <w:szCs w:val="24"/>
        </w:rPr>
        <w:t xml:space="preserve"> </w:t>
      </w:r>
      <w:r w:rsidRPr="00A448C0">
        <w:rPr>
          <w:sz w:val="24"/>
          <w:szCs w:val="24"/>
        </w:rPr>
        <w:t>ошибки.</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повышении</w:t>
      </w:r>
      <w:r w:rsidRPr="00A448C0">
        <w:rPr>
          <w:spacing w:val="1"/>
          <w:sz w:val="24"/>
          <w:szCs w:val="24"/>
        </w:rPr>
        <w:t xml:space="preserve"> </w:t>
      </w:r>
      <w:r w:rsidRPr="00A448C0">
        <w:rPr>
          <w:sz w:val="24"/>
          <w:szCs w:val="24"/>
        </w:rPr>
        <w:t>степени</w:t>
      </w:r>
      <w:r w:rsidRPr="00A448C0">
        <w:rPr>
          <w:spacing w:val="-2"/>
          <w:sz w:val="24"/>
          <w:szCs w:val="24"/>
        </w:rPr>
        <w:t xml:space="preserve"> </w:t>
      </w:r>
      <w:r w:rsidRPr="00A448C0">
        <w:rPr>
          <w:sz w:val="24"/>
          <w:szCs w:val="24"/>
        </w:rPr>
        <w:t>самостоятельности</w:t>
      </w:r>
      <w:r w:rsidRPr="00A448C0">
        <w:rPr>
          <w:spacing w:val="-2"/>
          <w:sz w:val="24"/>
          <w:szCs w:val="24"/>
        </w:rPr>
        <w:t xml:space="preserve"> </w:t>
      </w:r>
      <w:r w:rsidRPr="00A448C0">
        <w:rPr>
          <w:sz w:val="24"/>
          <w:szCs w:val="24"/>
        </w:rPr>
        <w:t>письменных</w:t>
      </w:r>
      <w:r w:rsidRPr="00A448C0">
        <w:rPr>
          <w:spacing w:val="-1"/>
          <w:sz w:val="24"/>
          <w:szCs w:val="24"/>
        </w:rPr>
        <w:t xml:space="preserve"> </w:t>
      </w:r>
      <w:r w:rsidRPr="00A448C0">
        <w:rPr>
          <w:sz w:val="24"/>
          <w:szCs w:val="24"/>
        </w:rPr>
        <w:t>работ</w:t>
      </w:r>
      <w:r w:rsidRPr="00A448C0">
        <w:rPr>
          <w:spacing w:val="-3"/>
          <w:sz w:val="24"/>
          <w:szCs w:val="24"/>
        </w:rPr>
        <w:t xml:space="preserve"> </w:t>
      </w:r>
      <w:r w:rsidRPr="00A448C0">
        <w:rPr>
          <w:sz w:val="24"/>
          <w:szCs w:val="24"/>
        </w:rPr>
        <w:t>количество</w:t>
      </w:r>
      <w:r w:rsidRPr="00A448C0">
        <w:rPr>
          <w:spacing w:val="-5"/>
          <w:sz w:val="24"/>
          <w:szCs w:val="24"/>
        </w:rPr>
        <w:t xml:space="preserve"> </w:t>
      </w:r>
      <w:r w:rsidRPr="00A448C0">
        <w:rPr>
          <w:sz w:val="24"/>
          <w:szCs w:val="24"/>
        </w:rPr>
        <w:t>ошибок</w:t>
      </w:r>
      <w:r w:rsidRPr="00A448C0">
        <w:rPr>
          <w:spacing w:val="-2"/>
          <w:sz w:val="24"/>
          <w:szCs w:val="24"/>
        </w:rPr>
        <w:t xml:space="preserve"> </w:t>
      </w:r>
      <w:r w:rsidRPr="00A448C0">
        <w:rPr>
          <w:sz w:val="24"/>
          <w:szCs w:val="24"/>
        </w:rPr>
        <w:t>увеличивается.</w:t>
      </w:r>
    </w:p>
    <w:p w:rsidR="005F4C49" w:rsidRPr="00A448C0" w:rsidRDefault="005F4C49" w:rsidP="005F4C49">
      <w:pPr>
        <w:pStyle w:val="2"/>
        <w:ind w:left="962"/>
        <w:rPr>
          <w:sz w:val="24"/>
          <w:szCs w:val="24"/>
        </w:rPr>
      </w:pPr>
      <w:r w:rsidRPr="00A448C0">
        <w:rPr>
          <w:sz w:val="24"/>
          <w:szCs w:val="24"/>
        </w:rPr>
        <w:t>Особенности</w:t>
      </w:r>
      <w:r w:rsidRPr="00A448C0">
        <w:rPr>
          <w:spacing w:val="-7"/>
          <w:sz w:val="24"/>
          <w:szCs w:val="24"/>
        </w:rPr>
        <w:t xml:space="preserve"> </w:t>
      </w:r>
      <w:r w:rsidRPr="00A448C0">
        <w:rPr>
          <w:sz w:val="24"/>
          <w:szCs w:val="24"/>
        </w:rPr>
        <w:t>эмоционально-личностной</w:t>
      </w:r>
      <w:r w:rsidRPr="00A448C0">
        <w:rPr>
          <w:spacing w:val="-4"/>
          <w:sz w:val="24"/>
          <w:szCs w:val="24"/>
        </w:rPr>
        <w:t xml:space="preserve"> </w:t>
      </w:r>
      <w:r w:rsidRPr="00A448C0">
        <w:rPr>
          <w:sz w:val="24"/>
          <w:szCs w:val="24"/>
        </w:rPr>
        <w:t>и</w:t>
      </w:r>
      <w:r w:rsidRPr="00A448C0">
        <w:rPr>
          <w:spacing w:val="-5"/>
          <w:sz w:val="24"/>
          <w:szCs w:val="24"/>
        </w:rPr>
        <w:t xml:space="preserve"> </w:t>
      </w:r>
      <w:r w:rsidRPr="00A448C0">
        <w:rPr>
          <w:sz w:val="24"/>
          <w:szCs w:val="24"/>
        </w:rPr>
        <w:t>регуляторной</w:t>
      </w:r>
      <w:r w:rsidRPr="00A448C0">
        <w:rPr>
          <w:spacing w:val="-4"/>
          <w:sz w:val="24"/>
          <w:szCs w:val="24"/>
        </w:rPr>
        <w:t xml:space="preserve"> </w:t>
      </w:r>
      <w:r w:rsidRPr="00A448C0">
        <w:rPr>
          <w:sz w:val="24"/>
          <w:szCs w:val="24"/>
        </w:rPr>
        <w:t>сферы</w:t>
      </w:r>
    </w:p>
    <w:p w:rsidR="005F4C49" w:rsidRPr="00A448C0" w:rsidRDefault="005F4C49" w:rsidP="005F4C49">
      <w:pPr>
        <w:pStyle w:val="a3"/>
        <w:ind w:left="253" w:right="466" w:firstLine="708"/>
        <w:rPr>
          <w:sz w:val="24"/>
          <w:szCs w:val="24"/>
        </w:rPr>
      </w:pPr>
      <w:r w:rsidRPr="00A448C0">
        <w:rPr>
          <w:sz w:val="24"/>
          <w:szCs w:val="24"/>
        </w:rPr>
        <w:t>Центральным</w:t>
      </w:r>
      <w:r w:rsidRPr="00A448C0">
        <w:rPr>
          <w:spacing w:val="1"/>
          <w:sz w:val="24"/>
          <w:szCs w:val="24"/>
        </w:rPr>
        <w:t xml:space="preserve"> </w:t>
      </w:r>
      <w:r w:rsidRPr="00A448C0">
        <w:rPr>
          <w:sz w:val="24"/>
          <w:szCs w:val="24"/>
        </w:rPr>
        <w:t>признаком</w:t>
      </w:r>
      <w:r w:rsidRPr="00A448C0">
        <w:rPr>
          <w:spacing w:val="1"/>
          <w:sz w:val="24"/>
          <w:szCs w:val="24"/>
        </w:rPr>
        <w:t xml:space="preserve"> </w:t>
      </w:r>
      <w:r w:rsidRPr="00A448C0">
        <w:rPr>
          <w:sz w:val="24"/>
          <w:szCs w:val="24"/>
        </w:rPr>
        <w:t>задержки</w:t>
      </w:r>
      <w:r w:rsidRPr="00A448C0">
        <w:rPr>
          <w:spacing w:val="1"/>
          <w:sz w:val="24"/>
          <w:szCs w:val="24"/>
        </w:rPr>
        <w:t xml:space="preserve"> </w:t>
      </w:r>
      <w:r w:rsidRPr="00A448C0">
        <w:rPr>
          <w:sz w:val="24"/>
          <w:szCs w:val="24"/>
        </w:rPr>
        <w:t>психического</w:t>
      </w:r>
      <w:r w:rsidRPr="00A448C0">
        <w:rPr>
          <w:spacing w:val="1"/>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любой</w:t>
      </w:r>
      <w:r w:rsidRPr="00A448C0">
        <w:rPr>
          <w:spacing w:val="1"/>
          <w:sz w:val="24"/>
          <w:szCs w:val="24"/>
        </w:rPr>
        <w:t xml:space="preserve"> </w:t>
      </w:r>
      <w:r w:rsidRPr="00A448C0">
        <w:rPr>
          <w:sz w:val="24"/>
          <w:szCs w:val="24"/>
        </w:rPr>
        <w:t>степени</w:t>
      </w:r>
      <w:r w:rsidRPr="00A448C0">
        <w:rPr>
          <w:spacing w:val="-67"/>
          <w:sz w:val="24"/>
          <w:szCs w:val="24"/>
        </w:rPr>
        <w:t xml:space="preserve"> </w:t>
      </w:r>
      <w:r w:rsidRPr="00A448C0">
        <w:rPr>
          <w:sz w:val="24"/>
          <w:szCs w:val="24"/>
        </w:rPr>
        <w:t>выраженности</w:t>
      </w:r>
      <w:r w:rsidRPr="00A448C0">
        <w:rPr>
          <w:spacing w:val="1"/>
          <w:sz w:val="24"/>
          <w:szCs w:val="24"/>
        </w:rPr>
        <w:t xml:space="preserve"> </w:t>
      </w:r>
      <w:r w:rsidRPr="00A448C0">
        <w:rPr>
          <w:sz w:val="24"/>
          <w:szCs w:val="24"/>
        </w:rPr>
        <w:t>является</w:t>
      </w:r>
      <w:r w:rsidRPr="00A448C0">
        <w:rPr>
          <w:spacing w:val="1"/>
          <w:sz w:val="24"/>
          <w:szCs w:val="24"/>
        </w:rPr>
        <w:t xml:space="preserve"> </w:t>
      </w:r>
      <w:r w:rsidRPr="00A448C0">
        <w:rPr>
          <w:sz w:val="24"/>
          <w:szCs w:val="24"/>
        </w:rPr>
        <w:t>недостаточная</w:t>
      </w:r>
      <w:r w:rsidRPr="00A448C0">
        <w:rPr>
          <w:spacing w:val="1"/>
          <w:sz w:val="24"/>
          <w:szCs w:val="24"/>
        </w:rPr>
        <w:t xml:space="preserve"> </w:t>
      </w:r>
      <w:r w:rsidRPr="00A448C0">
        <w:rPr>
          <w:sz w:val="24"/>
          <w:szCs w:val="24"/>
        </w:rPr>
        <w:t>сформированность</w:t>
      </w:r>
      <w:r w:rsidRPr="00A448C0">
        <w:rPr>
          <w:spacing w:val="1"/>
          <w:sz w:val="24"/>
          <w:szCs w:val="24"/>
        </w:rPr>
        <w:t xml:space="preserve"> </w:t>
      </w:r>
      <w:r w:rsidRPr="00A448C0">
        <w:rPr>
          <w:sz w:val="24"/>
          <w:szCs w:val="24"/>
        </w:rPr>
        <w:t>саморегуляции.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подростковом</w:t>
      </w:r>
      <w:r w:rsidRPr="00A448C0">
        <w:rPr>
          <w:spacing w:val="1"/>
          <w:sz w:val="24"/>
          <w:szCs w:val="24"/>
        </w:rPr>
        <w:t xml:space="preserve"> </w:t>
      </w:r>
      <w:r w:rsidRPr="00A448C0">
        <w:rPr>
          <w:sz w:val="24"/>
          <w:szCs w:val="24"/>
        </w:rPr>
        <w:t>возрасте</w:t>
      </w:r>
      <w:r w:rsidRPr="00A448C0">
        <w:rPr>
          <w:spacing w:val="1"/>
          <w:sz w:val="24"/>
          <w:szCs w:val="24"/>
        </w:rPr>
        <w:t xml:space="preserve"> </w:t>
      </w:r>
      <w:r w:rsidRPr="00A448C0">
        <w:rPr>
          <w:sz w:val="24"/>
          <w:szCs w:val="24"/>
        </w:rPr>
        <w:t>произвольная</w:t>
      </w:r>
      <w:r w:rsidRPr="00A448C0">
        <w:rPr>
          <w:spacing w:val="1"/>
          <w:sz w:val="24"/>
          <w:szCs w:val="24"/>
        </w:rPr>
        <w:t xml:space="preserve"> </w:t>
      </w:r>
      <w:r w:rsidRPr="00A448C0">
        <w:rPr>
          <w:sz w:val="24"/>
          <w:szCs w:val="24"/>
        </w:rPr>
        <w:t>регуляция</w:t>
      </w:r>
      <w:r w:rsidRPr="00A448C0">
        <w:rPr>
          <w:spacing w:val="1"/>
          <w:sz w:val="24"/>
          <w:szCs w:val="24"/>
        </w:rPr>
        <w:t xml:space="preserve"> </w:t>
      </w:r>
      <w:r w:rsidRPr="00A448C0">
        <w:rPr>
          <w:sz w:val="24"/>
          <w:szCs w:val="24"/>
        </w:rPr>
        <w:t>все</w:t>
      </w:r>
      <w:r w:rsidRPr="00A448C0">
        <w:rPr>
          <w:spacing w:val="1"/>
          <w:sz w:val="24"/>
          <w:szCs w:val="24"/>
        </w:rPr>
        <w:t xml:space="preserve"> </w:t>
      </w:r>
      <w:r w:rsidRPr="00A448C0">
        <w:rPr>
          <w:sz w:val="24"/>
          <w:szCs w:val="24"/>
        </w:rPr>
        <w:t>еще</w:t>
      </w:r>
      <w:r w:rsidRPr="00A448C0">
        <w:rPr>
          <w:spacing w:val="1"/>
          <w:sz w:val="24"/>
          <w:szCs w:val="24"/>
        </w:rPr>
        <w:t xml:space="preserve"> </w:t>
      </w:r>
      <w:r w:rsidRPr="00A448C0">
        <w:rPr>
          <w:sz w:val="24"/>
          <w:szCs w:val="24"/>
        </w:rPr>
        <w:t>остается</w:t>
      </w:r>
      <w:r w:rsidRPr="00A448C0">
        <w:rPr>
          <w:spacing w:val="1"/>
          <w:sz w:val="24"/>
          <w:szCs w:val="24"/>
        </w:rPr>
        <w:t xml:space="preserve"> </w:t>
      </w:r>
      <w:r w:rsidRPr="00A448C0">
        <w:rPr>
          <w:sz w:val="24"/>
          <w:szCs w:val="24"/>
        </w:rPr>
        <w:t>незрелой.</w:t>
      </w:r>
      <w:r w:rsidRPr="00A448C0">
        <w:rPr>
          <w:spacing w:val="-67"/>
          <w:sz w:val="24"/>
          <w:szCs w:val="24"/>
        </w:rPr>
        <w:t xml:space="preserve"> </w:t>
      </w:r>
      <w:r w:rsidRPr="00A448C0">
        <w:rPr>
          <w:sz w:val="24"/>
          <w:szCs w:val="24"/>
        </w:rPr>
        <w:t>Подростки с ЗПР легко отвлекаются в процессе выполнения заданий, совершают</w:t>
      </w:r>
      <w:r w:rsidRPr="00A448C0">
        <w:rPr>
          <w:spacing w:val="1"/>
          <w:sz w:val="24"/>
          <w:szCs w:val="24"/>
        </w:rPr>
        <w:t xml:space="preserve"> </w:t>
      </w:r>
      <w:r w:rsidRPr="00A448C0">
        <w:rPr>
          <w:sz w:val="24"/>
          <w:szCs w:val="24"/>
        </w:rPr>
        <w:t>импульсивные действия, приступают к работе без предварительного планирования,</w:t>
      </w:r>
      <w:r w:rsidRPr="00A448C0">
        <w:rPr>
          <w:spacing w:val="-67"/>
          <w:sz w:val="24"/>
          <w:szCs w:val="24"/>
        </w:rPr>
        <w:t xml:space="preserve"> </w:t>
      </w:r>
      <w:r w:rsidRPr="00A448C0">
        <w:rPr>
          <w:sz w:val="24"/>
          <w:szCs w:val="24"/>
        </w:rPr>
        <w:t>не проводят промежуточного контроля, а потому и не замечают своих ошибок.</w:t>
      </w:r>
      <w:r w:rsidRPr="00A448C0">
        <w:rPr>
          <w:spacing w:val="1"/>
          <w:sz w:val="24"/>
          <w:szCs w:val="24"/>
        </w:rPr>
        <w:t xml:space="preserve"> </w:t>
      </w:r>
      <w:r w:rsidRPr="00A448C0">
        <w:rPr>
          <w:sz w:val="24"/>
          <w:szCs w:val="24"/>
        </w:rPr>
        <w:t>Школьникам</w:t>
      </w:r>
      <w:r w:rsidRPr="00A448C0">
        <w:rPr>
          <w:spacing w:val="41"/>
          <w:sz w:val="24"/>
          <w:szCs w:val="24"/>
        </w:rPr>
        <w:t xml:space="preserve"> </w:t>
      </w:r>
      <w:r w:rsidRPr="00A448C0">
        <w:rPr>
          <w:sz w:val="24"/>
          <w:szCs w:val="24"/>
        </w:rPr>
        <w:t>бывает</w:t>
      </w:r>
      <w:r w:rsidRPr="00A448C0">
        <w:rPr>
          <w:spacing w:val="42"/>
          <w:sz w:val="24"/>
          <w:szCs w:val="24"/>
        </w:rPr>
        <w:t xml:space="preserve"> </w:t>
      </w:r>
      <w:r w:rsidRPr="00A448C0">
        <w:rPr>
          <w:sz w:val="24"/>
          <w:szCs w:val="24"/>
        </w:rPr>
        <w:t>трудно</w:t>
      </w:r>
      <w:r w:rsidRPr="00A448C0">
        <w:rPr>
          <w:spacing w:val="40"/>
          <w:sz w:val="24"/>
          <w:szCs w:val="24"/>
        </w:rPr>
        <w:t xml:space="preserve"> </w:t>
      </w:r>
      <w:r w:rsidRPr="00A448C0">
        <w:rPr>
          <w:sz w:val="24"/>
          <w:szCs w:val="24"/>
        </w:rPr>
        <w:t>долго</w:t>
      </w:r>
      <w:r w:rsidRPr="00A448C0">
        <w:rPr>
          <w:spacing w:val="41"/>
          <w:sz w:val="24"/>
          <w:szCs w:val="24"/>
        </w:rPr>
        <w:t xml:space="preserve"> </w:t>
      </w:r>
      <w:r w:rsidRPr="00A448C0">
        <w:rPr>
          <w:sz w:val="24"/>
          <w:szCs w:val="24"/>
        </w:rPr>
        <w:t>удерживать</w:t>
      </w:r>
      <w:r w:rsidRPr="00A448C0">
        <w:rPr>
          <w:spacing w:val="41"/>
          <w:sz w:val="24"/>
          <w:szCs w:val="24"/>
        </w:rPr>
        <w:t xml:space="preserve"> </w:t>
      </w:r>
      <w:r w:rsidRPr="00A448C0">
        <w:rPr>
          <w:sz w:val="24"/>
          <w:szCs w:val="24"/>
        </w:rPr>
        <w:t>внимание</w:t>
      </w:r>
      <w:r w:rsidRPr="00A448C0">
        <w:rPr>
          <w:spacing w:val="37"/>
          <w:sz w:val="24"/>
          <w:szCs w:val="24"/>
        </w:rPr>
        <w:t xml:space="preserve"> </w:t>
      </w:r>
      <w:r w:rsidRPr="00A448C0">
        <w:rPr>
          <w:sz w:val="24"/>
          <w:szCs w:val="24"/>
        </w:rPr>
        <w:t>на</w:t>
      </w:r>
      <w:r w:rsidRPr="00A448C0">
        <w:rPr>
          <w:spacing w:val="40"/>
          <w:sz w:val="24"/>
          <w:szCs w:val="24"/>
        </w:rPr>
        <w:t xml:space="preserve"> </w:t>
      </w:r>
      <w:r w:rsidRPr="00A448C0">
        <w:rPr>
          <w:sz w:val="24"/>
          <w:szCs w:val="24"/>
        </w:rPr>
        <w:t>одном</w:t>
      </w:r>
      <w:r w:rsidRPr="00A448C0">
        <w:rPr>
          <w:spacing w:val="42"/>
          <w:sz w:val="24"/>
          <w:szCs w:val="24"/>
        </w:rPr>
        <w:t xml:space="preserve"> </w:t>
      </w:r>
      <w:r w:rsidRPr="00A448C0">
        <w:rPr>
          <w:sz w:val="24"/>
          <w:szCs w:val="24"/>
        </w:rPr>
        <w:t>предмете</w:t>
      </w:r>
      <w:r w:rsidRPr="00A448C0">
        <w:rPr>
          <w:spacing w:val="39"/>
          <w:sz w:val="24"/>
          <w:szCs w:val="24"/>
        </w:rPr>
        <w:t xml:space="preserve"> </w:t>
      </w:r>
      <w:r w:rsidRPr="00A448C0">
        <w:rPr>
          <w:sz w:val="24"/>
          <w:szCs w:val="24"/>
        </w:rPr>
        <w:t>или</w:t>
      </w:r>
    </w:p>
    <w:p w:rsidR="005F4C49" w:rsidRPr="00A448C0" w:rsidRDefault="005F4C49" w:rsidP="005F4C49">
      <w:pPr>
        <w:pStyle w:val="a3"/>
        <w:spacing w:before="67"/>
        <w:ind w:left="253" w:right="465" w:firstLine="0"/>
        <w:rPr>
          <w:sz w:val="24"/>
          <w:szCs w:val="24"/>
        </w:rPr>
      </w:pPr>
      <w:r w:rsidRPr="00A448C0">
        <w:rPr>
          <w:sz w:val="24"/>
          <w:szCs w:val="24"/>
        </w:rPr>
        <w:t>действии.</w:t>
      </w:r>
      <w:r w:rsidRPr="00A448C0">
        <w:rPr>
          <w:spacing w:val="-10"/>
          <w:sz w:val="24"/>
          <w:szCs w:val="24"/>
        </w:rPr>
        <w:t xml:space="preserve"> </w:t>
      </w:r>
      <w:r w:rsidRPr="00A448C0">
        <w:rPr>
          <w:sz w:val="24"/>
          <w:szCs w:val="24"/>
        </w:rPr>
        <w:t>Отмечается</w:t>
      </w:r>
      <w:r w:rsidRPr="00A448C0">
        <w:rPr>
          <w:spacing w:val="-9"/>
          <w:sz w:val="24"/>
          <w:szCs w:val="24"/>
        </w:rPr>
        <w:t xml:space="preserve"> </w:t>
      </w:r>
      <w:r w:rsidRPr="00A448C0">
        <w:rPr>
          <w:sz w:val="24"/>
          <w:szCs w:val="24"/>
        </w:rPr>
        <w:t>несформированность</w:t>
      </w:r>
      <w:r w:rsidRPr="00A448C0">
        <w:rPr>
          <w:spacing w:val="-11"/>
          <w:sz w:val="24"/>
          <w:szCs w:val="24"/>
        </w:rPr>
        <w:t xml:space="preserve"> </w:t>
      </w:r>
      <w:r w:rsidRPr="00A448C0">
        <w:rPr>
          <w:sz w:val="24"/>
          <w:szCs w:val="24"/>
        </w:rPr>
        <w:t>мотивационно-целевой</w:t>
      </w:r>
      <w:r w:rsidRPr="00A448C0">
        <w:rPr>
          <w:spacing w:val="-9"/>
          <w:sz w:val="24"/>
          <w:szCs w:val="24"/>
        </w:rPr>
        <w:t xml:space="preserve"> </w:t>
      </w:r>
      <w:r w:rsidRPr="00A448C0">
        <w:rPr>
          <w:sz w:val="24"/>
          <w:szCs w:val="24"/>
        </w:rPr>
        <w:t>основы</w:t>
      </w:r>
      <w:r w:rsidRPr="00A448C0">
        <w:rPr>
          <w:spacing w:val="-9"/>
          <w:sz w:val="24"/>
          <w:szCs w:val="24"/>
        </w:rPr>
        <w:t xml:space="preserve"> </w:t>
      </w:r>
      <w:r w:rsidRPr="00A448C0">
        <w:rPr>
          <w:sz w:val="24"/>
          <w:szCs w:val="24"/>
        </w:rPr>
        <w:t>учебной</w:t>
      </w:r>
      <w:r w:rsidRPr="00A448C0">
        <w:rPr>
          <w:spacing w:val="-68"/>
          <w:sz w:val="24"/>
          <w:szCs w:val="24"/>
        </w:rPr>
        <w:t xml:space="preserve"> </w:t>
      </w:r>
      <w:r w:rsidRPr="00A448C0">
        <w:rPr>
          <w:sz w:val="24"/>
          <w:szCs w:val="24"/>
        </w:rPr>
        <w:t>деятельности,</w:t>
      </w:r>
      <w:r w:rsidRPr="00A448C0">
        <w:rPr>
          <w:spacing w:val="-2"/>
          <w:sz w:val="24"/>
          <w:szCs w:val="24"/>
        </w:rPr>
        <w:t xml:space="preserve"> </w:t>
      </w:r>
      <w:r w:rsidRPr="00A448C0">
        <w:rPr>
          <w:sz w:val="24"/>
          <w:szCs w:val="24"/>
        </w:rPr>
        <w:t>что</w:t>
      </w:r>
      <w:r w:rsidRPr="00A448C0">
        <w:rPr>
          <w:spacing w:val="1"/>
          <w:sz w:val="24"/>
          <w:szCs w:val="24"/>
        </w:rPr>
        <w:t xml:space="preserve"> </w:t>
      </w:r>
      <w:r w:rsidRPr="00A448C0">
        <w:rPr>
          <w:sz w:val="24"/>
          <w:szCs w:val="24"/>
        </w:rPr>
        <w:t>выражается</w:t>
      </w:r>
      <w:r w:rsidRPr="00A448C0">
        <w:rPr>
          <w:spacing w:val="-1"/>
          <w:sz w:val="24"/>
          <w:szCs w:val="24"/>
        </w:rPr>
        <w:t xml:space="preserve"> </w:t>
      </w:r>
      <w:r w:rsidRPr="00A448C0">
        <w:rPr>
          <w:sz w:val="24"/>
          <w:szCs w:val="24"/>
        </w:rPr>
        <w:t>в</w:t>
      </w:r>
      <w:r w:rsidRPr="00A448C0">
        <w:rPr>
          <w:spacing w:val="-2"/>
          <w:sz w:val="24"/>
          <w:szCs w:val="24"/>
        </w:rPr>
        <w:t xml:space="preserve"> </w:t>
      </w:r>
      <w:r w:rsidRPr="00A448C0">
        <w:rPr>
          <w:sz w:val="24"/>
          <w:szCs w:val="24"/>
        </w:rPr>
        <w:t>низкой</w:t>
      </w:r>
      <w:r w:rsidRPr="00A448C0">
        <w:rPr>
          <w:spacing w:val="-3"/>
          <w:sz w:val="24"/>
          <w:szCs w:val="24"/>
        </w:rPr>
        <w:t xml:space="preserve"> </w:t>
      </w:r>
      <w:r w:rsidRPr="00A448C0">
        <w:rPr>
          <w:sz w:val="24"/>
          <w:szCs w:val="24"/>
        </w:rPr>
        <w:t>поисковой</w:t>
      </w:r>
      <w:r w:rsidRPr="00A448C0">
        <w:rPr>
          <w:spacing w:val="-1"/>
          <w:sz w:val="24"/>
          <w:szCs w:val="24"/>
        </w:rPr>
        <w:t xml:space="preserve"> </w:t>
      </w:r>
      <w:r w:rsidRPr="00A448C0">
        <w:rPr>
          <w:sz w:val="24"/>
          <w:szCs w:val="24"/>
        </w:rPr>
        <w:t>активности.</w:t>
      </w:r>
    </w:p>
    <w:p w:rsidR="005F4C49" w:rsidRPr="00A448C0" w:rsidRDefault="005F4C49" w:rsidP="005F4C49">
      <w:pPr>
        <w:pStyle w:val="a3"/>
        <w:ind w:left="253" w:right="465" w:firstLine="708"/>
        <w:rPr>
          <w:sz w:val="24"/>
          <w:szCs w:val="24"/>
        </w:rPr>
      </w:pPr>
      <w:r w:rsidRPr="00A448C0">
        <w:rPr>
          <w:sz w:val="24"/>
          <w:szCs w:val="24"/>
        </w:rPr>
        <w:t>По</w:t>
      </w:r>
      <w:r w:rsidRPr="00A448C0">
        <w:rPr>
          <w:spacing w:val="1"/>
          <w:sz w:val="24"/>
          <w:szCs w:val="24"/>
        </w:rPr>
        <w:t xml:space="preserve"> </w:t>
      </w:r>
      <w:r w:rsidRPr="00A448C0">
        <w:rPr>
          <w:sz w:val="24"/>
          <w:szCs w:val="24"/>
        </w:rPr>
        <w:t>причине</w:t>
      </w:r>
      <w:r w:rsidRPr="00A448C0">
        <w:rPr>
          <w:spacing w:val="1"/>
          <w:sz w:val="24"/>
          <w:szCs w:val="24"/>
        </w:rPr>
        <w:t xml:space="preserve"> </w:t>
      </w:r>
      <w:r w:rsidRPr="00A448C0">
        <w:rPr>
          <w:sz w:val="24"/>
          <w:szCs w:val="24"/>
        </w:rPr>
        <w:t>слабой</w:t>
      </w:r>
      <w:r w:rsidRPr="00A448C0">
        <w:rPr>
          <w:spacing w:val="1"/>
          <w:sz w:val="24"/>
          <w:szCs w:val="24"/>
        </w:rPr>
        <w:t xml:space="preserve"> </w:t>
      </w:r>
      <w:r w:rsidRPr="00A448C0">
        <w:rPr>
          <w:sz w:val="24"/>
          <w:szCs w:val="24"/>
        </w:rPr>
        <w:t>саморегуляции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склонности</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эмоциональной</w:t>
      </w:r>
      <w:r w:rsidRPr="00A448C0">
        <w:rPr>
          <w:spacing w:val="1"/>
          <w:sz w:val="24"/>
          <w:szCs w:val="24"/>
        </w:rPr>
        <w:t xml:space="preserve"> </w:t>
      </w:r>
      <w:r w:rsidRPr="00A448C0">
        <w:rPr>
          <w:sz w:val="24"/>
          <w:szCs w:val="24"/>
        </w:rPr>
        <w:t>дезорганизации</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обучающиеся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нуждаются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постоянной</w:t>
      </w:r>
      <w:r w:rsidRPr="00A448C0">
        <w:rPr>
          <w:spacing w:val="1"/>
          <w:sz w:val="24"/>
          <w:szCs w:val="24"/>
        </w:rPr>
        <w:t xml:space="preserve"> </w:t>
      </w:r>
      <w:r w:rsidRPr="00A448C0">
        <w:rPr>
          <w:sz w:val="24"/>
          <w:szCs w:val="24"/>
        </w:rPr>
        <w:t>поддержке</w:t>
      </w:r>
      <w:r w:rsidRPr="00A448C0">
        <w:rPr>
          <w:spacing w:val="-13"/>
          <w:sz w:val="24"/>
          <w:szCs w:val="24"/>
        </w:rPr>
        <w:t xml:space="preserve"> </w:t>
      </w:r>
      <w:r w:rsidRPr="00A448C0">
        <w:rPr>
          <w:sz w:val="24"/>
          <w:szCs w:val="24"/>
        </w:rPr>
        <w:t>со</w:t>
      </w:r>
      <w:r w:rsidRPr="00A448C0">
        <w:rPr>
          <w:spacing w:val="-12"/>
          <w:sz w:val="24"/>
          <w:szCs w:val="24"/>
        </w:rPr>
        <w:t xml:space="preserve"> </w:t>
      </w:r>
      <w:r w:rsidRPr="00A448C0">
        <w:rPr>
          <w:sz w:val="24"/>
          <w:szCs w:val="24"/>
        </w:rPr>
        <w:t>стороны</w:t>
      </w:r>
      <w:r w:rsidRPr="00A448C0">
        <w:rPr>
          <w:spacing w:val="-10"/>
          <w:sz w:val="24"/>
          <w:szCs w:val="24"/>
        </w:rPr>
        <w:t xml:space="preserve"> </w:t>
      </w:r>
      <w:r w:rsidRPr="00A448C0">
        <w:rPr>
          <w:sz w:val="24"/>
          <w:szCs w:val="24"/>
        </w:rPr>
        <w:t>взрослого,</w:t>
      </w:r>
      <w:r w:rsidRPr="00A448C0">
        <w:rPr>
          <w:spacing w:val="-14"/>
          <w:sz w:val="24"/>
          <w:szCs w:val="24"/>
        </w:rPr>
        <w:t xml:space="preserve"> </w:t>
      </w:r>
      <w:r w:rsidRPr="00A448C0">
        <w:rPr>
          <w:sz w:val="24"/>
          <w:szCs w:val="24"/>
        </w:rPr>
        <w:t>организующей</w:t>
      </w:r>
      <w:r w:rsidRPr="00A448C0">
        <w:rPr>
          <w:spacing w:val="-6"/>
          <w:sz w:val="24"/>
          <w:szCs w:val="24"/>
        </w:rPr>
        <w:t xml:space="preserve"> </w:t>
      </w:r>
      <w:r w:rsidRPr="00A448C0">
        <w:rPr>
          <w:sz w:val="24"/>
          <w:szCs w:val="24"/>
        </w:rPr>
        <w:t>и</w:t>
      </w:r>
      <w:r w:rsidRPr="00A448C0">
        <w:rPr>
          <w:spacing w:val="-13"/>
          <w:sz w:val="24"/>
          <w:szCs w:val="24"/>
        </w:rPr>
        <w:t xml:space="preserve"> </w:t>
      </w:r>
      <w:r w:rsidRPr="00A448C0">
        <w:rPr>
          <w:sz w:val="24"/>
          <w:szCs w:val="24"/>
        </w:rPr>
        <w:t>направляющей</w:t>
      </w:r>
      <w:r w:rsidRPr="00A448C0">
        <w:rPr>
          <w:spacing w:val="-12"/>
          <w:sz w:val="24"/>
          <w:szCs w:val="24"/>
        </w:rPr>
        <w:t xml:space="preserve"> </w:t>
      </w:r>
      <w:r w:rsidRPr="00A448C0">
        <w:rPr>
          <w:sz w:val="24"/>
          <w:szCs w:val="24"/>
        </w:rPr>
        <w:t>помощи,</w:t>
      </w:r>
      <w:r w:rsidRPr="00A448C0">
        <w:rPr>
          <w:spacing w:val="-11"/>
          <w:sz w:val="24"/>
          <w:szCs w:val="24"/>
        </w:rPr>
        <w:t xml:space="preserve"> </w:t>
      </w:r>
      <w:r w:rsidRPr="00A448C0">
        <w:rPr>
          <w:sz w:val="24"/>
          <w:szCs w:val="24"/>
        </w:rPr>
        <w:t>а</w:t>
      </w:r>
      <w:r w:rsidRPr="00A448C0">
        <w:rPr>
          <w:spacing w:val="-13"/>
          <w:sz w:val="24"/>
          <w:szCs w:val="24"/>
        </w:rPr>
        <w:t xml:space="preserve"> </w:t>
      </w:r>
      <w:r w:rsidRPr="00A448C0">
        <w:rPr>
          <w:sz w:val="24"/>
          <w:szCs w:val="24"/>
        </w:rPr>
        <w:t>иногда</w:t>
      </w:r>
      <w:r w:rsidRPr="00A448C0">
        <w:rPr>
          <w:spacing w:val="-67"/>
          <w:sz w:val="24"/>
          <w:szCs w:val="24"/>
        </w:rPr>
        <w:t xml:space="preserve"> </w:t>
      </w:r>
      <w:r w:rsidRPr="00A448C0">
        <w:rPr>
          <w:sz w:val="24"/>
          <w:szCs w:val="24"/>
        </w:rPr>
        <w:t>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руководящем контроле.</w:t>
      </w:r>
    </w:p>
    <w:p w:rsidR="005F4C49" w:rsidRPr="00A448C0" w:rsidRDefault="005F4C49" w:rsidP="005F4C49">
      <w:pPr>
        <w:pStyle w:val="a3"/>
        <w:tabs>
          <w:tab w:val="left" w:pos="1547"/>
          <w:tab w:val="left" w:pos="2051"/>
          <w:tab w:val="left" w:pos="2348"/>
          <w:tab w:val="left" w:pos="2482"/>
          <w:tab w:val="left" w:pos="2513"/>
          <w:tab w:val="left" w:pos="2802"/>
          <w:tab w:val="left" w:pos="3267"/>
          <w:tab w:val="left" w:pos="3474"/>
          <w:tab w:val="left" w:pos="4029"/>
          <w:tab w:val="left" w:pos="4228"/>
          <w:tab w:val="left" w:pos="4513"/>
          <w:tab w:val="left" w:pos="5256"/>
          <w:tab w:val="left" w:pos="5382"/>
          <w:tab w:val="left" w:pos="5543"/>
          <w:tab w:val="left" w:pos="5644"/>
          <w:tab w:val="left" w:pos="6349"/>
          <w:tab w:val="left" w:pos="6529"/>
          <w:tab w:val="left" w:pos="7202"/>
          <w:tab w:val="left" w:pos="7568"/>
          <w:tab w:val="left" w:pos="7603"/>
          <w:tab w:val="left" w:pos="8174"/>
          <w:tab w:val="left" w:pos="8904"/>
          <w:tab w:val="left" w:pos="8977"/>
          <w:tab w:val="left" w:pos="9428"/>
          <w:tab w:val="left" w:pos="10179"/>
        </w:tabs>
        <w:ind w:left="253" w:right="460" w:firstLine="708"/>
        <w:jc w:val="right"/>
        <w:rPr>
          <w:sz w:val="24"/>
          <w:szCs w:val="24"/>
        </w:rPr>
      </w:pPr>
      <w:r w:rsidRPr="00A448C0">
        <w:rPr>
          <w:sz w:val="24"/>
          <w:szCs w:val="24"/>
        </w:rPr>
        <w:t>Трудности</w:t>
      </w:r>
      <w:r w:rsidRPr="00A448C0">
        <w:rPr>
          <w:spacing w:val="4"/>
          <w:sz w:val="24"/>
          <w:szCs w:val="24"/>
        </w:rPr>
        <w:t xml:space="preserve"> </w:t>
      </w:r>
      <w:r w:rsidRPr="00A448C0">
        <w:rPr>
          <w:sz w:val="24"/>
          <w:szCs w:val="24"/>
        </w:rPr>
        <w:t>развития</w:t>
      </w:r>
      <w:r w:rsidRPr="00A448C0">
        <w:rPr>
          <w:spacing w:val="1"/>
          <w:sz w:val="24"/>
          <w:szCs w:val="24"/>
        </w:rPr>
        <w:t xml:space="preserve"> </w:t>
      </w:r>
      <w:r w:rsidRPr="00A448C0">
        <w:rPr>
          <w:sz w:val="24"/>
          <w:szCs w:val="24"/>
        </w:rPr>
        <w:t>волевых</w:t>
      </w:r>
      <w:r w:rsidRPr="00A448C0">
        <w:rPr>
          <w:spacing w:val="5"/>
          <w:sz w:val="24"/>
          <w:szCs w:val="24"/>
        </w:rPr>
        <w:t xml:space="preserve"> </w:t>
      </w:r>
      <w:r w:rsidRPr="00A448C0">
        <w:rPr>
          <w:sz w:val="24"/>
          <w:szCs w:val="24"/>
        </w:rPr>
        <w:t>процессов у</w:t>
      </w:r>
      <w:r w:rsidRPr="00A448C0">
        <w:rPr>
          <w:spacing w:val="6"/>
          <w:sz w:val="24"/>
          <w:szCs w:val="24"/>
        </w:rPr>
        <w:t xml:space="preserve"> </w:t>
      </w:r>
      <w:r w:rsidRPr="00A448C0">
        <w:rPr>
          <w:sz w:val="24"/>
          <w:szCs w:val="24"/>
        </w:rPr>
        <w:t>обучающихся</w:t>
      </w:r>
      <w:r w:rsidRPr="00A448C0">
        <w:rPr>
          <w:spacing w:val="5"/>
          <w:sz w:val="24"/>
          <w:szCs w:val="24"/>
        </w:rPr>
        <w:t xml:space="preserve"> </w:t>
      </w:r>
      <w:r w:rsidRPr="00A448C0">
        <w:rPr>
          <w:sz w:val="24"/>
          <w:szCs w:val="24"/>
        </w:rPr>
        <w:t>с</w:t>
      </w:r>
      <w:r w:rsidRPr="00A448C0">
        <w:rPr>
          <w:spacing w:val="2"/>
          <w:sz w:val="24"/>
          <w:szCs w:val="24"/>
        </w:rPr>
        <w:t xml:space="preserve"> </w:t>
      </w:r>
      <w:r w:rsidRPr="00A448C0">
        <w:rPr>
          <w:sz w:val="24"/>
          <w:szCs w:val="24"/>
        </w:rPr>
        <w:t>ЗПР</w:t>
      </w:r>
      <w:r w:rsidRPr="00A448C0">
        <w:rPr>
          <w:spacing w:val="4"/>
          <w:sz w:val="24"/>
          <w:szCs w:val="24"/>
        </w:rPr>
        <w:t xml:space="preserve"> </w:t>
      </w:r>
      <w:r w:rsidRPr="00A448C0">
        <w:rPr>
          <w:sz w:val="24"/>
          <w:szCs w:val="24"/>
        </w:rPr>
        <w:t>подросткового</w:t>
      </w:r>
      <w:r w:rsidRPr="00A448C0">
        <w:rPr>
          <w:spacing w:val="-67"/>
          <w:sz w:val="24"/>
          <w:szCs w:val="24"/>
        </w:rPr>
        <w:t xml:space="preserve"> </w:t>
      </w:r>
      <w:r w:rsidRPr="00A448C0">
        <w:rPr>
          <w:sz w:val="24"/>
          <w:szCs w:val="24"/>
        </w:rPr>
        <w:t>возраста приводят к невозможности устойчиво мотивированного управления своим</w:t>
      </w:r>
      <w:r w:rsidRPr="00A448C0">
        <w:rPr>
          <w:spacing w:val="-67"/>
          <w:sz w:val="24"/>
          <w:szCs w:val="24"/>
        </w:rPr>
        <w:t xml:space="preserve"> </w:t>
      </w:r>
      <w:r w:rsidRPr="00A448C0">
        <w:rPr>
          <w:sz w:val="24"/>
          <w:szCs w:val="24"/>
        </w:rPr>
        <w:t>поведением.</w:t>
      </w:r>
      <w:r w:rsidRPr="00A448C0">
        <w:rPr>
          <w:sz w:val="24"/>
          <w:szCs w:val="24"/>
        </w:rPr>
        <w:tab/>
        <w:t>Слабость</w:t>
      </w:r>
      <w:r w:rsidRPr="00A448C0">
        <w:rPr>
          <w:sz w:val="24"/>
          <w:szCs w:val="24"/>
        </w:rPr>
        <w:tab/>
      </w:r>
      <w:r w:rsidRPr="00A448C0">
        <w:rPr>
          <w:sz w:val="24"/>
          <w:szCs w:val="24"/>
        </w:rPr>
        <w:tab/>
        <w:t>эмоциональной</w:t>
      </w:r>
      <w:r w:rsidRPr="00A448C0">
        <w:rPr>
          <w:sz w:val="24"/>
          <w:szCs w:val="24"/>
        </w:rPr>
        <w:tab/>
      </w:r>
      <w:r w:rsidRPr="00A448C0">
        <w:rPr>
          <w:sz w:val="24"/>
          <w:szCs w:val="24"/>
        </w:rPr>
        <w:tab/>
      </w:r>
      <w:r w:rsidRPr="00A448C0">
        <w:rPr>
          <w:sz w:val="24"/>
          <w:szCs w:val="24"/>
        </w:rPr>
        <w:tab/>
        <w:t>регуляции</w:t>
      </w:r>
      <w:r w:rsidRPr="00A448C0">
        <w:rPr>
          <w:sz w:val="24"/>
          <w:szCs w:val="24"/>
        </w:rPr>
        <w:tab/>
        <w:t>проявляется</w:t>
      </w:r>
      <w:r w:rsidRPr="00A448C0">
        <w:rPr>
          <w:sz w:val="24"/>
          <w:szCs w:val="24"/>
        </w:rPr>
        <w:tab/>
      </w:r>
      <w:r w:rsidRPr="00A448C0">
        <w:rPr>
          <w:sz w:val="24"/>
          <w:szCs w:val="24"/>
        </w:rPr>
        <w:tab/>
        <w:t>у</w:t>
      </w:r>
      <w:r w:rsidRPr="00A448C0">
        <w:rPr>
          <w:sz w:val="24"/>
          <w:szCs w:val="24"/>
        </w:rPr>
        <w:tab/>
        <w:t>них</w:t>
      </w:r>
      <w:r w:rsidRPr="00A448C0">
        <w:rPr>
          <w:sz w:val="24"/>
          <w:szCs w:val="24"/>
        </w:rPr>
        <w:tab/>
        <w:t>в</w:t>
      </w:r>
      <w:r w:rsidRPr="00A448C0">
        <w:rPr>
          <w:spacing w:val="-67"/>
          <w:sz w:val="24"/>
          <w:szCs w:val="24"/>
        </w:rPr>
        <w:t xml:space="preserve"> </w:t>
      </w:r>
      <w:r w:rsidRPr="00A448C0">
        <w:rPr>
          <w:sz w:val="24"/>
          <w:szCs w:val="24"/>
        </w:rPr>
        <w:t>нестабильности</w:t>
      </w:r>
      <w:r w:rsidRPr="00A448C0">
        <w:rPr>
          <w:sz w:val="24"/>
          <w:szCs w:val="24"/>
        </w:rPr>
        <w:tab/>
        <w:t>эмоционального</w:t>
      </w:r>
      <w:r w:rsidRPr="00A448C0">
        <w:rPr>
          <w:sz w:val="24"/>
          <w:szCs w:val="24"/>
        </w:rPr>
        <w:tab/>
        <w:t>фона,</w:t>
      </w:r>
      <w:r w:rsidRPr="00A448C0">
        <w:rPr>
          <w:sz w:val="24"/>
          <w:szCs w:val="24"/>
        </w:rPr>
        <w:tab/>
      </w:r>
      <w:r w:rsidRPr="00A448C0">
        <w:rPr>
          <w:sz w:val="24"/>
          <w:szCs w:val="24"/>
        </w:rPr>
        <w:tab/>
        <w:t>недостаточности</w:t>
      </w:r>
      <w:r w:rsidRPr="00A448C0">
        <w:rPr>
          <w:sz w:val="24"/>
          <w:szCs w:val="24"/>
        </w:rPr>
        <w:tab/>
      </w:r>
      <w:r w:rsidRPr="00A448C0">
        <w:rPr>
          <w:sz w:val="24"/>
          <w:szCs w:val="24"/>
        </w:rPr>
        <w:tab/>
        <w:t>контроля</w:t>
      </w:r>
      <w:r w:rsidRPr="00A448C0">
        <w:rPr>
          <w:sz w:val="24"/>
          <w:szCs w:val="24"/>
        </w:rPr>
        <w:tab/>
        <w:t>проявлений</w:t>
      </w:r>
      <w:r w:rsidRPr="00A448C0">
        <w:rPr>
          <w:spacing w:val="-67"/>
          <w:sz w:val="24"/>
          <w:szCs w:val="24"/>
        </w:rPr>
        <w:t xml:space="preserve"> </w:t>
      </w:r>
      <w:r w:rsidRPr="00A448C0">
        <w:rPr>
          <w:sz w:val="24"/>
          <w:szCs w:val="24"/>
        </w:rPr>
        <w:t>эмоций, склонности к аффективным реакциям, раздражительности, вспыльчивости.</w:t>
      </w:r>
      <w:r w:rsidRPr="00A448C0">
        <w:rPr>
          <w:spacing w:val="-67"/>
          <w:sz w:val="24"/>
          <w:szCs w:val="24"/>
        </w:rPr>
        <w:t xml:space="preserve"> </w:t>
      </w:r>
      <w:r w:rsidRPr="00A448C0">
        <w:rPr>
          <w:spacing w:val="-1"/>
          <w:sz w:val="24"/>
          <w:szCs w:val="24"/>
        </w:rPr>
        <w:t>Недостаточное</w:t>
      </w:r>
      <w:r w:rsidRPr="00A448C0">
        <w:rPr>
          <w:spacing w:val="-1"/>
          <w:sz w:val="24"/>
          <w:szCs w:val="24"/>
        </w:rPr>
        <w:tab/>
      </w:r>
      <w:r w:rsidRPr="00A448C0">
        <w:rPr>
          <w:spacing w:val="-1"/>
          <w:sz w:val="24"/>
          <w:szCs w:val="24"/>
        </w:rPr>
        <w:tab/>
      </w:r>
      <w:r w:rsidRPr="00A448C0">
        <w:rPr>
          <w:spacing w:val="-1"/>
          <w:sz w:val="24"/>
          <w:szCs w:val="24"/>
        </w:rPr>
        <w:tab/>
      </w:r>
      <w:r w:rsidRPr="00A448C0">
        <w:rPr>
          <w:sz w:val="24"/>
          <w:szCs w:val="24"/>
        </w:rPr>
        <w:t>развитие</w:t>
      </w:r>
      <w:r w:rsidRPr="00A448C0">
        <w:rPr>
          <w:sz w:val="24"/>
          <w:szCs w:val="24"/>
        </w:rPr>
        <w:tab/>
        <w:t>эмоциональной</w:t>
      </w:r>
      <w:r w:rsidRPr="00A448C0">
        <w:rPr>
          <w:sz w:val="24"/>
          <w:szCs w:val="24"/>
        </w:rPr>
        <w:tab/>
        <w:t>сферы</w:t>
      </w:r>
      <w:r w:rsidRPr="00A448C0">
        <w:rPr>
          <w:sz w:val="24"/>
          <w:szCs w:val="24"/>
        </w:rPr>
        <w:tab/>
      </w:r>
      <w:r w:rsidRPr="00A448C0">
        <w:rPr>
          <w:sz w:val="24"/>
          <w:szCs w:val="24"/>
        </w:rPr>
        <w:tab/>
        <w:t>характеризуются</w:t>
      </w:r>
      <w:r w:rsidRPr="00A448C0">
        <w:rPr>
          <w:spacing w:val="1"/>
          <w:sz w:val="24"/>
          <w:szCs w:val="24"/>
        </w:rPr>
        <w:t xml:space="preserve"> </w:t>
      </w:r>
      <w:r w:rsidRPr="00A448C0">
        <w:rPr>
          <w:spacing w:val="-1"/>
          <w:sz w:val="24"/>
          <w:szCs w:val="24"/>
        </w:rPr>
        <w:t>поверхностностью</w:t>
      </w:r>
      <w:r w:rsidRPr="00A448C0">
        <w:rPr>
          <w:spacing w:val="-1"/>
          <w:sz w:val="24"/>
          <w:szCs w:val="24"/>
        </w:rPr>
        <w:tab/>
      </w:r>
      <w:r w:rsidRPr="00A448C0">
        <w:rPr>
          <w:spacing w:val="-1"/>
          <w:sz w:val="24"/>
          <w:szCs w:val="24"/>
        </w:rPr>
        <w:tab/>
      </w:r>
      <w:r w:rsidRPr="00A448C0">
        <w:rPr>
          <w:sz w:val="24"/>
          <w:szCs w:val="24"/>
        </w:rPr>
        <w:t>и</w:t>
      </w:r>
      <w:r w:rsidRPr="00A448C0">
        <w:rPr>
          <w:sz w:val="24"/>
          <w:szCs w:val="24"/>
        </w:rPr>
        <w:tab/>
        <w:t>нестойкостью</w:t>
      </w:r>
      <w:r w:rsidRPr="00A448C0">
        <w:rPr>
          <w:sz w:val="24"/>
          <w:szCs w:val="24"/>
        </w:rPr>
        <w:tab/>
        <w:t>эмоций,</w:t>
      </w:r>
      <w:r w:rsidRPr="00A448C0">
        <w:rPr>
          <w:sz w:val="24"/>
          <w:szCs w:val="24"/>
        </w:rPr>
        <w:tab/>
      </w:r>
      <w:r w:rsidRPr="00A448C0">
        <w:rPr>
          <w:sz w:val="24"/>
          <w:szCs w:val="24"/>
        </w:rPr>
        <w:tab/>
        <w:t>сниженной</w:t>
      </w:r>
      <w:r w:rsidRPr="00A448C0">
        <w:rPr>
          <w:sz w:val="24"/>
          <w:szCs w:val="24"/>
        </w:rPr>
        <w:tab/>
        <w:t>способностью</w:t>
      </w:r>
      <w:r w:rsidRPr="00A448C0">
        <w:rPr>
          <w:sz w:val="24"/>
          <w:szCs w:val="24"/>
        </w:rPr>
        <w:tab/>
        <w:t>к</w:t>
      </w:r>
      <w:r w:rsidRPr="00A448C0">
        <w:rPr>
          <w:spacing w:val="1"/>
          <w:sz w:val="24"/>
          <w:szCs w:val="24"/>
        </w:rPr>
        <w:t xml:space="preserve"> </w:t>
      </w:r>
      <w:r w:rsidRPr="00A448C0">
        <w:rPr>
          <w:sz w:val="24"/>
          <w:szCs w:val="24"/>
        </w:rPr>
        <w:t>вербализации</w:t>
      </w:r>
      <w:r w:rsidRPr="00A448C0">
        <w:rPr>
          <w:spacing w:val="23"/>
          <w:sz w:val="24"/>
          <w:szCs w:val="24"/>
        </w:rPr>
        <w:t xml:space="preserve"> </w:t>
      </w:r>
      <w:r w:rsidRPr="00A448C0">
        <w:rPr>
          <w:sz w:val="24"/>
          <w:szCs w:val="24"/>
        </w:rPr>
        <w:t>собственного</w:t>
      </w:r>
      <w:r w:rsidRPr="00A448C0">
        <w:rPr>
          <w:spacing w:val="24"/>
          <w:sz w:val="24"/>
          <w:szCs w:val="24"/>
        </w:rPr>
        <w:t xml:space="preserve"> </w:t>
      </w:r>
      <w:r w:rsidRPr="00A448C0">
        <w:rPr>
          <w:sz w:val="24"/>
          <w:szCs w:val="24"/>
        </w:rPr>
        <w:t>эмоционального</w:t>
      </w:r>
      <w:r w:rsidRPr="00A448C0">
        <w:rPr>
          <w:spacing w:val="23"/>
          <w:sz w:val="24"/>
          <w:szCs w:val="24"/>
        </w:rPr>
        <w:t xml:space="preserve"> </w:t>
      </w:r>
      <w:r w:rsidRPr="00A448C0">
        <w:rPr>
          <w:sz w:val="24"/>
          <w:szCs w:val="24"/>
        </w:rPr>
        <w:t>состояния,</w:t>
      </w:r>
      <w:r w:rsidRPr="00A448C0">
        <w:rPr>
          <w:spacing w:val="24"/>
          <w:sz w:val="24"/>
          <w:szCs w:val="24"/>
        </w:rPr>
        <w:t xml:space="preserve"> </w:t>
      </w:r>
      <w:r w:rsidRPr="00A448C0">
        <w:rPr>
          <w:sz w:val="24"/>
          <w:szCs w:val="24"/>
        </w:rPr>
        <w:t>бедностью</w:t>
      </w:r>
      <w:r w:rsidRPr="00A448C0">
        <w:rPr>
          <w:spacing w:val="23"/>
          <w:sz w:val="24"/>
          <w:szCs w:val="24"/>
        </w:rPr>
        <w:t xml:space="preserve"> </w:t>
      </w:r>
      <w:r w:rsidRPr="00A448C0">
        <w:rPr>
          <w:sz w:val="24"/>
          <w:szCs w:val="24"/>
        </w:rPr>
        <w:t>эмоционально-</w:t>
      </w:r>
      <w:r w:rsidRPr="00A448C0">
        <w:rPr>
          <w:spacing w:val="-67"/>
          <w:sz w:val="24"/>
          <w:szCs w:val="24"/>
        </w:rPr>
        <w:t xml:space="preserve"> </w:t>
      </w:r>
      <w:r w:rsidRPr="00A448C0">
        <w:rPr>
          <w:sz w:val="24"/>
          <w:szCs w:val="24"/>
        </w:rPr>
        <w:t>экспрессивных</w:t>
      </w:r>
      <w:r w:rsidRPr="00A448C0">
        <w:rPr>
          <w:spacing w:val="33"/>
          <w:sz w:val="24"/>
          <w:szCs w:val="24"/>
        </w:rPr>
        <w:t xml:space="preserve"> </w:t>
      </w:r>
      <w:r w:rsidRPr="00A448C0">
        <w:rPr>
          <w:sz w:val="24"/>
          <w:szCs w:val="24"/>
        </w:rPr>
        <w:t>средств</w:t>
      </w:r>
      <w:r w:rsidRPr="00A448C0">
        <w:rPr>
          <w:spacing w:val="32"/>
          <w:sz w:val="24"/>
          <w:szCs w:val="24"/>
        </w:rPr>
        <w:t xml:space="preserve"> </w:t>
      </w:r>
      <w:r w:rsidRPr="00A448C0">
        <w:rPr>
          <w:sz w:val="24"/>
          <w:szCs w:val="24"/>
        </w:rPr>
        <w:t>в</w:t>
      </w:r>
      <w:r w:rsidRPr="00A448C0">
        <w:rPr>
          <w:spacing w:val="32"/>
          <w:sz w:val="24"/>
          <w:szCs w:val="24"/>
        </w:rPr>
        <w:t xml:space="preserve"> </w:t>
      </w:r>
      <w:r w:rsidRPr="00A448C0">
        <w:rPr>
          <w:sz w:val="24"/>
          <w:szCs w:val="24"/>
        </w:rPr>
        <w:t>общении</w:t>
      </w:r>
      <w:r w:rsidRPr="00A448C0">
        <w:rPr>
          <w:spacing w:val="33"/>
          <w:sz w:val="24"/>
          <w:szCs w:val="24"/>
        </w:rPr>
        <w:t xml:space="preserve"> </w:t>
      </w:r>
      <w:r w:rsidRPr="00A448C0">
        <w:rPr>
          <w:sz w:val="24"/>
          <w:szCs w:val="24"/>
        </w:rPr>
        <w:t>с</w:t>
      </w:r>
      <w:r w:rsidRPr="00A448C0">
        <w:rPr>
          <w:spacing w:val="30"/>
          <w:sz w:val="24"/>
          <w:szCs w:val="24"/>
        </w:rPr>
        <w:t xml:space="preserve"> </w:t>
      </w:r>
      <w:r w:rsidRPr="00A448C0">
        <w:rPr>
          <w:sz w:val="24"/>
          <w:szCs w:val="24"/>
        </w:rPr>
        <w:t>окружающими,</w:t>
      </w:r>
      <w:r w:rsidRPr="00A448C0">
        <w:rPr>
          <w:spacing w:val="32"/>
          <w:sz w:val="24"/>
          <w:szCs w:val="24"/>
        </w:rPr>
        <w:t xml:space="preserve"> </w:t>
      </w:r>
      <w:r w:rsidRPr="00A448C0">
        <w:rPr>
          <w:sz w:val="24"/>
          <w:szCs w:val="24"/>
        </w:rPr>
        <w:t>слабостью</w:t>
      </w:r>
      <w:r w:rsidRPr="00A448C0">
        <w:rPr>
          <w:spacing w:val="32"/>
          <w:sz w:val="24"/>
          <w:szCs w:val="24"/>
        </w:rPr>
        <w:t xml:space="preserve"> </w:t>
      </w:r>
      <w:r w:rsidRPr="00A448C0">
        <w:rPr>
          <w:sz w:val="24"/>
          <w:szCs w:val="24"/>
        </w:rPr>
        <w:t>рефлексивной</w:t>
      </w:r>
      <w:r w:rsidRPr="00A448C0">
        <w:rPr>
          <w:spacing w:val="-67"/>
          <w:sz w:val="24"/>
          <w:szCs w:val="24"/>
        </w:rPr>
        <w:t xml:space="preserve"> </w:t>
      </w:r>
      <w:r w:rsidRPr="00A448C0">
        <w:rPr>
          <w:sz w:val="24"/>
          <w:szCs w:val="24"/>
        </w:rPr>
        <w:t>позиции,</w:t>
      </w:r>
      <w:r w:rsidRPr="00A448C0">
        <w:rPr>
          <w:sz w:val="24"/>
          <w:szCs w:val="24"/>
        </w:rPr>
        <w:tab/>
        <w:t>узким</w:t>
      </w:r>
      <w:r w:rsidRPr="00A448C0">
        <w:rPr>
          <w:sz w:val="24"/>
          <w:szCs w:val="24"/>
        </w:rPr>
        <w:tab/>
      </w:r>
      <w:r w:rsidRPr="00A448C0">
        <w:rPr>
          <w:sz w:val="24"/>
          <w:szCs w:val="24"/>
        </w:rPr>
        <w:tab/>
        <w:t>репертуаром</w:t>
      </w:r>
      <w:r w:rsidRPr="00A448C0">
        <w:rPr>
          <w:sz w:val="24"/>
          <w:szCs w:val="24"/>
        </w:rPr>
        <w:tab/>
      </w:r>
      <w:r w:rsidRPr="00A448C0">
        <w:rPr>
          <w:sz w:val="24"/>
          <w:szCs w:val="24"/>
        </w:rPr>
        <w:tab/>
        <w:t>способов</w:t>
      </w:r>
      <w:r w:rsidRPr="00A448C0">
        <w:rPr>
          <w:sz w:val="24"/>
          <w:szCs w:val="24"/>
        </w:rPr>
        <w:tab/>
      </w:r>
      <w:r w:rsidRPr="00A448C0">
        <w:rPr>
          <w:sz w:val="24"/>
          <w:szCs w:val="24"/>
        </w:rPr>
        <w:tab/>
        <w:t>адекватного</w:t>
      </w:r>
      <w:r w:rsidRPr="00A448C0">
        <w:rPr>
          <w:sz w:val="24"/>
          <w:szCs w:val="24"/>
        </w:rPr>
        <w:tab/>
        <w:t>и</w:t>
      </w:r>
      <w:r w:rsidRPr="00A448C0">
        <w:rPr>
          <w:sz w:val="24"/>
          <w:szCs w:val="24"/>
        </w:rPr>
        <w:tab/>
        <w:t>дифференцированного</w:t>
      </w:r>
      <w:r w:rsidRPr="00A448C0">
        <w:rPr>
          <w:spacing w:val="-67"/>
          <w:sz w:val="24"/>
          <w:szCs w:val="24"/>
        </w:rPr>
        <w:t xml:space="preserve"> </w:t>
      </w:r>
      <w:r w:rsidRPr="00A448C0">
        <w:rPr>
          <w:sz w:val="24"/>
          <w:szCs w:val="24"/>
        </w:rPr>
        <w:t>выражения</w:t>
      </w:r>
      <w:r w:rsidRPr="00A448C0">
        <w:rPr>
          <w:spacing w:val="46"/>
          <w:sz w:val="24"/>
          <w:szCs w:val="24"/>
        </w:rPr>
        <w:t xml:space="preserve"> </w:t>
      </w:r>
      <w:r w:rsidRPr="00A448C0">
        <w:rPr>
          <w:sz w:val="24"/>
          <w:szCs w:val="24"/>
        </w:rPr>
        <w:t>эмоций</w:t>
      </w:r>
      <w:r w:rsidRPr="00A448C0">
        <w:rPr>
          <w:spacing w:val="47"/>
          <w:sz w:val="24"/>
          <w:szCs w:val="24"/>
        </w:rPr>
        <w:t xml:space="preserve"> </w:t>
      </w:r>
      <w:r w:rsidRPr="00A448C0">
        <w:rPr>
          <w:sz w:val="24"/>
          <w:szCs w:val="24"/>
        </w:rPr>
        <w:t>и</w:t>
      </w:r>
      <w:r w:rsidRPr="00A448C0">
        <w:rPr>
          <w:spacing w:val="49"/>
          <w:sz w:val="24"/>
          <w:szCs w:val="24"/>
        </w:rPr>
        <w:t xml:space="preserve"> </w:t>
      </w:r>
      <w:r w:rsidRPr="00A448C0">
        <w:rPr>
          <w:sz w:val="24"/>
          <w:szCs w:val="24"/>
        </w:rPr>
        <w:t>эмоционального</w:t>
      </w:r>
      <w:r w:rsidRPr="00A448C0">
        <w:rPr>
          <w:spacing w:val="49"/>
          <w:sz w:val="24"/>
          <w:szCs w:val="24"/>
        </w:rPr>
        <w:t xml:space="preserve"> </w:t>
      </w:r>
      <w:r w:rsidRPr="00A448C0">
        <w:rPr>
          <w:sz w:val="24"/>
          <w:szCs w:val="24"/>
        </w:rPr>
        <w:t>реагирования</w:t>
      </w:r>
      <w:r w:rsidRPr="00A448C0">
        <w:rPr>
          <w:spacing w:val="46"/>
          <w:sz w:val="24"/>
          <w:szCs w:val="24"/>
        </w:rPr>
        <w:t xml:space="preserve"> </w:t>
      </w:r>
      <w:r w:rsidRPr="00A448C0">
        <w:rPr>
          <w:sz w:val="24"/>
          <w:szCs w:val="24"/>
        </w:rPr>
        <w:t>в</w:t>
      </w:r>
      <w:r w:rsidRPr="00A448C0">
        <w:rPr>
          <w:spacing w:val="48"/>
          <w:sz w:val="24"/>
          <w:szCs w:val="24"/>
        </w:rPr>
        <w:t xml:space="preserve"> </w:t>
      </w:r>
      <w:r w:rsidRPr="00A448C0">
        <w:rPr>
          <w:sz w:val="24"/>
          <w:szCs w:val="24"/>
        </w:rPr>
        <w:t>различных</w:t>
      </w:r>
      <w:r w:rsidRPr="00A448C0">
        <w:rPr>
          <w:spacing w:val="47"/>
          <w:sz w:val="24"/>
          <w:szCs w:val="24"/>
        </w:rPr>
        <w:t xml:space="preserve"> </w:t>
      </w:r>
      <w:r w:rsidRPr="00A448C0">
        <w:rPr>
          <w:sz w:val="24"/>
          <w:szCs w:val="24"/>
        </w:rPr>
        <w:t>жизненных</w:t>
      </w:r>
    </w:p>
    <w:p w:rsidR="005F4C49" w:rsidRPr="00A448C0" w:rsidRDefault="005F4C49" w:rsidP="005F4C49">
      <w:pPr>
        <w:pStyle w:val="a3"/>
        <w:ind w:left="253" w:firstLine="0"/>
        <w:jc w:val="left"/>
        <w:rPr>
          <w:sz w:val="24"/>
          <w:szCs w:val="24"/>
        </w:rPr>
      </w:pPr>
      <w:r w:rsidRPr="00A448C0">
        <w:rPr>
          <w:sz w:val="24"/>
          <w:szCs w:val="24"/>
        </w:rPr>
        <w:t>ситуациях.</w:t>
      </w:r>
    </w:p>
    <w:p w:rsidR="005F4C49" w:rsidRPr="00A448C0" w:rsidRDefault="005F4C49" w:rsidP="005F4C49">
      <w:pPr>
        <w:pStyle w:val="a3"/>
        <w:ind w:left="253" w:right="468" w:firstLine="708"/>
        <w:rPr>
          <w:sz w:val="24"/>
          <w:szCs w:val="24"/>
        </w:rPr>
      </w:pPr>
      <w:r w:rsidRPr="00A448C0">
        <w:rPr>
          <w:sz w:val="24"/>
          <w:szCs w:val="24"/>
        </w:rPr>
        <w:t>У обучающихся с ЗПР нарушено развитие самосознания, для них характерны</w:t>
      </w:r>
      <w:r w:rsidRPr="00A448C0">
        <w:rPr>
          <w:spacing w:val="-67"/>
          <w:sz w:val="24"/>
          <w:szCs w:val="24"/>
        </w:rPr>
        <w:t xml:space="preserve"> </w:t>
      </w:r>
      <w:r w:rsidRPr="00A448C0">
        <w:rPr>
          <w:sz w:val="24"/>
          <w:szCs w:val="24"/>
        </w:rPr>
        <w:t>нестабильная</w:t>
      </w:r>
      <w:r w:rsidRPr="00A448C0">
        <w:rPr>
          <w:spacing w:val="1"/>
          <w:sz w:val="24"/>
          <w:szCs w:val="24"/>
        </w:rPr>
        <w:t xml:space="preserve"> </w:t>
      </w:r>
      <w:r w:rsidRPr="00A448C0">
        <w:rPr>
          <w:sz w:val="24"/>
          <w:szCs w:val="24"/>
        </w:rPr>
        <w:t>самооценка,</w:t>
      </w:r>
      <w:r w:rsidRPr="00A448C0">
        <w:rPr>
          <w:spacing w:val="1"/>
          <w:sz w:val="24"/>
          <w:szCs w:val="24"/>
        </w:rPr>
        <w:t xml:space="preserve"> </w:t>
      </w:r>
      <w:r w:rsidRPr="00A448C0">
        <w:rPr>
          <w:sz w:val="24"/>
          <w:szCs w:val="24"/>
        </w:rPr>
        <w:t>завышенные</w:t>
      </w:r>
      <w:r w:rsidRPr="00A448C0">
        <w:rPr>
          <w:spacing w:val="1"/>
          <w:sz w:val="24"/>
          <w:szCs w:val="24"/>
        </w:rPr>
        <w:t xml:space="preserve"> </w:t>
      </w:r>
      <w:r w:rsidRPr="00A448C0">
        <w:rPr>
          <w:sz w:val="24"/>
          <w:szCs w:val="24"/>
        </w:rPr>
        <w:t>притязания,</w:t>
      </w:r>
      <w:r w:rsidRPr="00A448C0">
        <w:rPr>
          <w:spacing w:val="1"/>
          <w:sz w:val="24"/>
          <w:szCs w:val="24"/>
        </w:rPr>
        <w:t xml:space="preserve"> </w:t>
      </w:r>
      <w:r w:rsidRPr="00A448C0">
        <w:rPr>
          <w:sz w:val="24"/>
          <w:szCs w:val="24"/>
        </w:rPr>
        <w:t>стойкость</w:t>
      </w:r>
      <w:r w:rsidRPr="00A448C0">
        <w:rPr>
          <w:spacing w:val="1"/>
          <w:sz w:val="24"/>
          <w:szCs w:val="24"/>
        </w:rPr>
        <w:t xml:space="preserve"> </w:t>
      </w:r>
      <w:r w:rsidRPr="00A448C0">
        <w:rPr>
          <w:sz w:val="24"/>
          <w:szCs w:val="24"/>
        </w:rPr>
        <w:t>эгоцентрической</w:t>
      </w:r>
      <w:r w:rsidRPr="00A448C0">
        <w:rPr>
          <w:spacing w:val="1"/>
          <w:sz w:val="24"/>
          <w:szCs w:val="24"/>
        </w:rPr>
        <w:t xml:space="preserve"> </w:t>
      </w:r>
      <w:r w:rsidRPr="00A448C0">
        <w:rPr>
          <w:sz w:val="24"/>
          <w:szCs w:val="24"/>
        </w:rPr>
        <w:t>позиции</w:t>
      </w:r>
      <w:r w:rsidRPr="00A448C0">
        <w:rPr>
          <w:spacing w:val="1"/>
          <w:sz w:val="24"/>
          <w:szCs w:val="24"/>
        </w:rPr>
        <w:t xml:space="preserve"> </w:t>
      </w:r>
      <w:r w:rsidRPr="00A448C0">
        <w:rPr>
          <w:sz w:val="24"/>
          <w:szCs w:val="24"/>
        </w:rPr>
        <w:t>личности,</w:t>
      </w:r>
      <w:r w:rsidRPr="00A448C0">
        <w:rPr>
          <w:spacing w:val="1"/>
          <w:sz w:val="24"/>
          <w:szCs w:val="24"/>
        </w:rPr>
        <w:t xml:space="preserve"> </w:t>
      </w:r>
      <w:r w:rsidRPr="00A448C0">
        <w:rPr>
          <w:sz w:val="24"/>
          <w:szCs w:val="24"/>
        </w:rPr>
        <w:t>трудности</w:t>
      </w:r>
      <w:r w:rsidRPr="00A448C0">
        <w:rPr>
          <w:spacing w:val="1"/>
          <w:sz w:val="24"/>
          <w:szCs w:val="24"/>
        </w:rPr>
        <w:t xml:space="preserve"> </w:t>
      </w:r>
      <w:r w:rsidRPr="00A448C0">
        <w:rPr>
          <w:sz w:val="24"/>
          <w:szCs w:val="24"/>
        </w:rPr>
        <w:t>формирования</w:t>
      </w:r>
      <w:r w:rsidRPr="00A448C0">
        <w:rPr>
          <w:spacing w:val="1"/>
          <w:sz w:val="24"/>
          <w:szCs w:val="24"/>
        </w:rPr>
        <w:t xml:space="preserve"> </w:t>
      </w:r>
      <w:r w:rsidRPr="00A448C0">
        <w:rPr>
          <w:sz w:val="24"/>
          <w:szCs w:val="24"/>
        </w:rPr>
        <w:t>образа</w:t>
      </w:r>
      <w:r w:rsidRPr="00A448C0">
        <w:rPr>
          <w:spacing w:val="1"/>
          <w:sz w:val="24"/>
          <w:szCs w:val="24"/>
        </w:rPr>
        <w:t xml:space="preserve"> </w:t>
      </w:r>
      <w:r w:rsidRPr="00A448C0">
        <w:rPr>
          <w:sz w:val="24"/>
          <w:szCs w:val="24"/>
        </w:rPr>
        <w:t>«Я».</w:t>
      </w:r>
      <w:r w:rsidRPr="00A448C0">
        <w:rPr>
          <w:spacing w:val="1"/>
          <w:sz w:val="24"/>
          <w:szCs w:val="24"/>
        </w:rPr>
        <w:t xml:space="preserve"> </w:t>
      </w:r>
      <w:r w:rsidRPr="00A448C0">
        <w:rPr>
          <w:sz w:val="24"/>
          <w:szCs w:val="24"/>
        </w:rPr>
        <w:t>Подросткам</w:t>
      </w:r>
      <w:r w:rsidRPr="00A448C0">
        <w:rPr>
          <w:spacing w:val="1"/>
          <w:sz w:val="24"/>
          <w:szCs w:val="24"/>
        </w:rPr>
        <w:t xml:space="preserve"> </w:t>
      </w:r>
      <w:r w:rsidRPr="00A448C0">
        <w:rPr>
          <w:sz w:val="24"/>
          <w:szCs w:val="24"/>
        </w:rPr>
        <w:t>сложно</w:t>
      </w:r>
      <w:r w:rsidRPr="00A448C0">
        <w:rPr>
          <w:spacing w:val="1"/>
          <w:sz w:val="24"/>
          <w:szCs w:val="24"/>
        </w:rPr>
        <w:t xml:space="preserve"> </w:t>
      </w:r>
      <w:r w:rsidRPr="00A448C0">
        <w:rPr>
          <w:sz w:val="24"/>
          <w:szCs w:val="24"/>
        </w:rPr>
        <w:t>осознавать себя в системе социальных взаимоотношений, выстраивать адекватное</w:t>
      </w:r>
      <w:r w:rsidRPr="00A448C0">
        <w:rPr>
          <w:spacing w:val="1"/>
          <w:sz w:val="24"/>
          <w:szCs w:val="24"/>
        </w:rPr>
        <w:t xml:space="preserve"> </w:t>
      </w:r>
      <w:r w:rsidRPr="00A448C0">
        <w:rPr>
          <w:sz w:val="24"/>
          <w:szCs w:val="24"/>
        </w:rPr>
        <w:t>социальное</w:t>
      </w:r>
      <w:r w:rsidRPr="00A448C0">
        <w:rPr>
          <w:spacing w:val="-1"/>
          <w:sz w:val="24"/>
          <w:szCs w:val="24"/>
        </w:rPr>
        <w:t xml:space="preserve"> </w:t>
      </w:r>
      <w:r w:rsidRPr="00A448C0">
        <w:rPr>
          <w:sz w:val="24"/>
          <w:szCs w:val="24"/>
        </w:rPr>
        <w:t>взаимодействие с</w:t>
      </w:r>
      <w:r w:rsidRPr="00A448C0">
        <w:rPr>
          <w:spacing w:val="-2"/>
          <w:sz w:val="24"/>
          <w:szCs w:val="24"/>
        </w:rPr>
        <w:t xml:space="preserve"> </w:t>
      </w:r>
      <w:r w:rsidRPr="00A448C0">
        <w:rPr>
          <w:sz w:val="24"/>
          <w:szCs w:val="24"/>
        </w:rPr>
        <w:t>учетом позиций</w:t>
      </w:r>
      <w:r w:rsidRPr="00A448C0">
        <w:rPr>
          <w:spacing w:val="-3"/>
          <w:sz w:val="24"/>
          <w:szCs w:val="24"/>
        </w:rPr>
        <w:t xml:space="preserve"> </w:t>
      </w:r>
      <w:r w:rsidRPr="00A448C0">
        <w:rPr>
          <w:sz w:val="24"/>
          <w:szCs w:val="24"/>
        </w:rPr>
        <w:t>и</w:t>
      </w:r>
      <w:r w:rsidRPr="00A448C0">
        <w:rPr>
          <w:spacing w:val="-1"/>
          <w:sz w:val="24"/>
          <w:szCs w:val="24"/>
        </w:rPr>
        <w:t xml:space="preserve"> </w:t>
      </w:r>
      <w:r w:rsidRPr="00A448C0">
        <w:rPr>
          <w:sz w:val="24"/>
          <w:szCs w:val="24"/>
        </w:rPr>
        <w:lastRenderedPageBreak/>
        <w:t>мнения партнера.</w:t>
      </w:r>
    </w:p>
    <w:p w:rsidR="005F4C49" w:rsidRPr="00A448C0" w:rsidRDefault="005F4C49" w:rsidP="005F4C49">
      <w:pPr>
        <w:pStyle w:val="a3"/>
        <w:ind w:left="253" w:right="466" w:firstLine="708"/>
        <w:rPr>
          <w:sz w:val="24"/>
          <w:szCs w:val="24"/>
        </w:rPr>
      </w:pPr>
      <w:r w:rsidRPr="00A448C0">
        <w:rPr>
          <w:sz w:val="24"/>
          <w:szCs w:val="24"/>
        </w:rPr>
        <w:t>Несмотря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способность</w:t>
      </w:r>
      <w:r w:rsidRPr="00A448C0">
        <w:rPr>
          <w:spacing w:val="1"/>
          <w:sz w:val="24"/>
          <w:szCs w:val="24"/>
        </w:rPr>
        <w:t xml:space="preserve"> </w:t>
      </w:r>
      <w:r w:rsidRPr="00A448C0">
        <w:rPr>
          <w:sz w:val="24"/>
          <w:szCs w:val="24"/>
        </w:rPr>
        <w:t>понимать</w:t>
      </w:r>
      <w:r w:rsidRPr="00A448C0">
        <w:rPr>
          <w:spacing w:val="1"/>
          <w:sz w:val="24"/>
          <w:szCs w:val="24"/>
        </w:rPr>
        <w:t xml:space="preserve"> </w:t>
      </w:r>
      <w:r w:rsidRPr="00A448C0">
        <w:rPr>
          <w:sz w:val="24"/>
          <w:szCs w:val="24"/>
        </w:rPr>
        <w:t>моральные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социальные</w:t>
      </w:r>
      <w:r w:rsidRPr="00A448C0">
        <w:rPr>
          <w:spacing w:val="1"/>
          <w:sz w:val="24"/>
          <w:szCs w:val="24"/>
        </w:rPr>
        <w:t xml:space="preserve"> </w:t>
      </w:r>
      <w:r w:rsidRPr="00A448C0">
        <w:rPr>
          <w:sz w:val="24"/>
          <w:szCs w:val="24"/>
        </w:rPr>
        <w:t>нормы,</w:t>
      </w:r>
      <w:r w:rsidRPr="00A448C0">
        <w:rPr>
          <w:spacing w:val="1"/>
          <w:sz w:val="24"/>
          <w:szCs w:val="24"/>
        </w:rPr>
        <w:t xml:space="preserve"> </w:t>
      </w:r>
      <w:r w:rsidRPr="00A448C0">
        <w:rPr>
          <w:sz w:val="24"/>
          <w:szCs w:val="24"/>
        </w:rPr>
        <w:t>подростки с ЗПР затрудняются в выстраивании поведения с учетом этих норм. В</w:t>
      </w:r>
      <w:r w:rsidRPr="00A448C0">
        <w:rPr>
          <w:spacing w:val="1"/>
          <w:sz w:val="24"/>
          <w:szCs w:val="24"/>
        </w:rPr>
        <w:t xml:space="preserve"> </w:t>
      </w:r>
      <w:r w:rsidRPr="00A448C0">
        <w:rPr>
          <w:sz w:val="24"/>
          <w:szCs w:val="24"/>
        </w:rPr>
        <w:t>характерологических</w:t>
      </w:r>
      <w:r w:rsidRPr="00A448C0">
        <w:rPr>
          <w:spacing w:val="1"/>
          <w:sz w:val="24"/>
          <w:szCs w:val="24"/>
        </w:rPr>
        <w:t xml:space="preserve"> </w:t>
      </w:r>
      <w:r w:rsidRPr="00A448C0">
        <w:rPr>
          <w:sz w:val="24"/>
          <w:szCs w:val="24"/>
        </w:rPr>
        <w:t>особенностях</w:t>
      </w:r>
      <w:r w:rsidRPr="00A448C0">
        <w:rPr>
          <w:spacing w:val="1"/>
          <w:sz w:val="24"/>
          <w:szCs w:val="24"/>
        </w:rPr>
        <w:t xml:space="preserve"> </w:t>
      </w:r>
      <w:r w:rsidRPr="00A448C0">
        <w:rPr>
          <w:sz w:val="24"/>
          <w:szCs w:val="24"/>
        </w:rPr>
        <w:t>личности</w:t>
      </w:r>
      <w:r w:rsidRPr="00A448C0">
        <w:rPr>
          <w:spacing w:val="1"/>
          <w:sz w:val="24"/>
          <w:szCs w:val="24"/>
        </w:rPr>
        <w:t xml:space="preserve"> </w:t>
      </w:r>
      <w:r w:rsidRPr="00A448C0">
        <w:rPr>
          <w:sz w:val="24"/>
          <w:szCs w:val="24"/>
        </w:rPr>
        <w:t>выделяются высокая</w:t>
      </w:r>
      <w:r w:rsidRPr="00A448C0">
        <w:rPr>
          <w:spacing w:val="1"/>
          <w:sz w:val="24"/>
          <w:szCs w:val="24"/>
        </w:rPr>
        <w:t xml:space="preserve"> </w:t>
      </w:r>
      <w:r w:rsidRPr="00A448C0">
        <w:rPr>
          <w:sz w:val="24"/>
          <w:szCs w:val="24"/>
        </w:rPr>
        <w:t>внушаемость,</w:t>
      </w:r>
      <w:r w:rsidRPr="00A448C0">
        <w:rPr>
          <w:spacing w:val="1"/>
          <w:sz w:val="24"/>
          <w:szCs w:val="24"/>
        </w:rPr>
        <w:t xml:space="preserve"> </w:t>
      </w:r>
      <w:r w:rsidRPr="00A448C0">
        <w:rPr>
          <w:sz w:val="24"/>
          <w:szCs w:val="24"/>
        </w:rPr>
        <w:t>чувство</w:t>
      </w:r>
      <w:r w:rsidRPr="00A448C0">
        <w:rPr>
          <w:spacing w:val="1"/>
          <w:sz w:val="24"/>
          <w:szCs w:val="24"/>
        </w:rPr>
        <w:t xml:space="preserve"> </w:t>
      </w:r>
      <w:r w:rsidRPr="00A448C0">
        <w:rPr>
          <w:sz w:val="24"/>
          <w:szCs w:val="24"/>
        </w:rPr>
        <w:t>неуверенности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себе,</w:t>
      </w:r>
      <w:r w:rsidRPr="00A448C0">
        <w:rPr>
          <w:spacing w:val="1"/>
          <w:sz w:val="24"/>
          <w:szCs w:val="24"/>
        </w:rPr>
        <w:t xml:space="preserve"> </w:t>
      </w:r>
      <w:r w:rsidRPr="00A448C0">
        <w:rPr>
          <w:sz w:val="24"/>
          <w:szCs w:val="24"/>
        </w:rPr>
        <w:t>сниженная</w:t>
      </w:r>
      <w:r w:rsidRPr="00A448C0">
        <w:rPr>
          <w:spacing w:val="1"/>
          <w:sz w:val="24"/>
          <w:szCs w:val="24"/>
        </w:rPr>
        <w:t xml:space="preserve"> </w:t>
      </w:r>
      <w:r w:rsidRPr="00A448C0">
        <w:rPr>
          <w:sz w:val="24"/>
          <w:szCs w:val="24"/>
        </w:rPr>
        <w:t>критичность</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своему</w:t>
      </w:r>
      <w:r w:rsidRPr="00A448C0">
        <w:rPr>
          <w:spacing w:val="1"/>
          <w:sz w:val="24"/>
          <w:szCs w:val="24"/>
        </w:rPr>
        <w:t xml:space="preserve"> </w:t>
      </w:r>
      <w:r w:rsidRPr="00A448C0">
        <w:rPr>
          <w:sz w:val="24"/>
          <w:szCs w:val="24"/>
        </w:rPr>
        <w:t>поведению,</w:t>
      </w:r>
      <w:r w:rsidRPr="00A448C0">
        <w:rPr>
          <w:spacing w:val="1"/>
          <w:sz w:val="24"/>
          <w:szCs w:val="24"/>
        </w:rPr>
        <w:t xml:space="preserve"> </w:t>
      </w:r>
      <w:r w:rsidRPr="00A448C0">
        <w:rPr>
          <w:sz w:val="24"/>
          <w:szCs w:val="24"/>
        </w:rPr>
        <w:t>упрямство в связи с определенной аффективной неустойчивостью, боязливость,</w:t>
      </w:r>
      <w:r w:rsidRPr="00A448C0">
        <w:rPr>
          <w:spacing w:val="1"/>
          <w:sz w:val="24"/>
          <w:szCs w:val="24"/>
        </w:rPr>
        <w:t xml:space="preserve"> </w:t>
      </w:r>
      <w:r w:rsidRPr="00A448C0">
        <w:rPr>
          <w:sz w:val="24"/>
          <w:szCs w:val="24"/>
        </w:rPr>
        <w:t>обидчивость,</w:t>
      </w:r>
      <w:r w:rsidRPr="00A448C0">
        <w:rPr>
          <w:spacing w:val="-2"/>
          <w:sz w:val="24"/>
          <w:szCs w:val="24"/>
        </w:rPr>
        <w:t xml:space="preserve"> </w:t>
      </w:r>
      <w:r w:rsidRPr="00A448C0">
        <w:rPr>
          <w:sz w:val="24"/>
          <w:szCs w:val="24"/>
        </w:rPr>
        <w:t>повышенная конфликтность.</w:t>
      </w:r>
    </w:p>
    <w:p w:rsidR="005F4C49" w:rsidRPr="00A448C0" w:rsidRDefault="005F4C49" w:rsidP="005F4C49">
      <w:pPr>
        <w:pStyle w:val="a3"/>
        <w:ind w:left="253" w:right="466" w:firstLine="708"/>
        <w:rPr>
          <w:sz w:val="24"/>
          <w:szCs w:val="24"/>
        </w:rPr>
      </w:pPr>
      <w:r w:rsidRPr="00A448C0">
        <w:rPr>
          <w:sz w:val="24"/>
          <w:szCs w:val="24"/>
        </w:rPr>
        <w:t>Существенные</w:t>
      </w:r>
      <w:r w:rsidRPr="00A448C0">
        <w:rPr>
          <w:spacing w:val="1"/>
          <w:sz w:val="24"/>
          <w:szCs w:val="24"/>
        </w:rPr>
        <w:t xml:space="preserve"> </w:t>
      </w:r>
      <w:r w:rsidRPr="00A448C0">
        <w:rPr>
          <w:sz w:val="24"/>
          <w:szCs w:val="24"/>
        </w:rPr>
        <w:t>трудности</w:t>
      </w:r>
      <w:r w:rsidRPr="00A448C0">
        <w:rPr>
          <w:spacing w:val="1"/>
          <w:sz w:val="24"/>
          <w:szCs w:val="24"/>
        </w:rPr>
        <w:t xml:space="preserve"> </w:t>
      </w:r>
      <w:r w:rsidRPr="00A448C0">
        <w:rPr>
          <w:sz w:val="24"/>
          <w:szCs w:val="24"/>
        </w:rPr>
        <w:t>наблюдаются</w:t>
      </w:r>
      <w:r w:rsidRPr="00A448C0">
        <w:rPr>
          <w:spacing w:val="1"/>
          <w:sz w:val="24"/>
          <w:szCs w:val="24"/>
        </w:rPr>
        <w:t xml:space="preserve"> </w:t>
      </w:r>
      <w:r w:rsidRPr="00A448C0">
        <w:rPr>
          <w:sz w:val="24"/>
          <w:szCs w:val="24"/>
        </w:rPr>
        <w:t>у</w:t>
      </w:r>
      <w:r w:rsidRPr="00A448C0">
        <w:rPr>
          <w:spacing w:val="1"/>
          <w:sz w:val="24"/>
          <w:szCs w:val="24"/>
        </w:rPr>
        <w:t xml:space="preserve"> </w:t>
      </w:r>
      <w:r w:rsidRPr="00A448C0">
        <w:rPr>
          <w:sz w:val="24"/>
          <w:szCs w:val="24"/>
        </w:rPr>
        <w:t>них</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процессе</w:t>
      </w:r>
      <w:r w:rsidRPr="00A448C0">
        <w:rPr>
          <w:spacing w:val="1"/>
          <w:sz w:val="24"/>
          <w:szCs w:val="24"/>
        </w:rPr>
        <w:t xml:space="preserve"> </w:t>
      </w:r>
      <w:r w:rsidRPr="00A448C0">
        <w:rPr>
          <w:sz w:val="24"/>
          <w:szCs w:val="24"/>
        </w:rPr>
        <w:t>планирования</w:t>
      </w:r>
      <w:r w:rsidRPr="00A448C0">
        <w:rPr>
          <w:spacing w:val="1"/>
          <w:sz w:val="24"/>
          <w:szCs w:val="24"/>
        </w:rPr>
        <w:t xml:space="preserve"> </w:t>
      </w:r>
      <w:r w:rsidRPr="00A448C0">
        <w:rPr>
          <w:sz w:val="24"/>
          <w:szCs w:val="24"/>
        </w:rPr>
        <w:t>жизненных перспектив, осознания совокупности соответствующих целей и задач.</w:t>
      </w:r>
      <w:r w:rsidRPr="00A448C0">
        <w:rPr>
          <w:spacing w:val="1"/>
          <w:sz w:val="24"/>
          <w:szCs w:val="24"/>
        </w:rPr>
        <w:t xml:space="preserve"> </w:t>
      </w:r>
      <w:r w:rsidRPr="00A448C0">
        <w:rPr>
          <w:sz w:val="24"/>
          <w:szCs w:val="24"/>
        </w:rPr>
        <w:t>Кроме</w:t>
      </w:r>
      <w:r w:rsidRPr="00A448C0">
        <w:rPr>
          <w:spacing w:val="1"/>
          <w:sz w:val="24"/>
          <w:szCs w:val="24"/>
        </w:rPr>
        <w:t xml:space="preserve"> </w:t>
      </w:r>
      <w:r w:rsidRPr="00A448C0">
        <w:rPr>
          <w:sz w:val="24"/>
          <w:szCs w:val="24"/>
        </w:rPr>
        <w:t>того,</w:t>
      </w:r>
      <w:r w:rsidRPr="00A448C0">
        <w:rPr>
          <w:spacing w:val="1"/>
          <w:sz w:val="24"/>
          <w:szCs w:val="24"/>
        </w:rPr>
        <w:t xml:space="preserve"> </w:t>
      </w:r>
      <w:r w:rsidRPr="00A448C0">
        <w:rPr>
          <w:sz w:val="24"/>
          <w:szCs w:val="24"/>
        </w:rPr>
        <w:t>все</w:t>
      </w:r>
      <w:r w:rsidRPr="00A448C0">
        <w:rPr>
          <w:spacing w:val="1"/>
          <w:sz w:val="24"/>
          <w:szCs w:val="24"/>
        </w:rPr>
        <w:t xml:space="preserve"> </w:t>
      </w:r>
      <w:r w:rsidRPr="00A448C0">
        <w:rPr>
          <w:sz w:val="24"/>
          <w:szCs w:val="24"/>
        </w:rPr>
        <w:t>это</w:t>
      </w:r>
      <w:r w:rsidRPr="00A448C0">
        <w:rPr>
          <w:spacing w:val="1"/>
          <w:sz w:val="24"/>
          <w:szCs w:val="24"/>
        </w:rPr>
        <w:t xml:space="preserve"> </w:t>
      </w:r>
      <w:r w:rsidRPr="00A448C0">
        <w:rPr>
          <w:sz w:val="24"/>
          <w:szCs w:val="24"/>
        </w:rPr>
        <w:t>сопровождается</w:t>
      </w:r>
      <w:r w:rsidRPr="00A448C0">
        <w:rPr>
          <w:spacing w:val="1"/>
          <w:sz w:val="24"/>
          <w:szCs w:val="24"/>
        </w:rPr>
        <w:t xml:space="preserve"> </w:t>
      </w:r>
      <w:r w:rsidRPr="00A448C0">
        <w:rPr>
          <w:sz w:val="24"/>
          <w:szCs w:val="24"/>
        </w:rPr>
        <w:t>безынициативностью,</w:t>
      </w:r>
      <w:r w:rsidRPr="00A448C0">
        <w:rPr>
          <w:spacing w:val="1"/>
          <w:sz w:val="24"/>
          <w:szCs w:val="24"/>
        </w:rPr>
        <w:t xml:space="preserve"> </w:t>
      </w:r>
      <w:r w:rsidRPr="00A448C0">
        <w:rPr>
          <w:sz w:val="24"/>
          <w:szCs w:val="24"/>
        </w:rPr>
        <w:t>необязательностью,</w:t>
      </w:r>
      <w:r w:rsidRPr="00A448C0">
        <w:rPr>
          <w:spacing w:val="1"/>
          <w:sz w:val="24"/>
          <w:szCs w:val="24"/>
        </w:rPr>
        <w:t xml:space="preserve"> </w:t>
      </w:r>
      <w:r w:rsidRPr="00A448C0">
        <w:rPr>
          <w:sz w:val="24"/>
          <w:szCs w:val="24"/>
        </w:rPr>
        <w:t>уходом</w:t>
      </w:r>
      <w:r w:rsidRPr="00A448C0">
        <w:rPr>
          <w:spacing w:val="1"/>
          <w:sz w:val="24"/>
          <w:szCs w:val="24"/>
        </w:rPr>
        <w:t xml:space="preserve"> </w:t>
      </w:r>
      <w:r w:rsidRPr="00A448C0">
        <w:rPr>
          <w:sz w:val="24"/>
          <w:szCs w:val="24"/>
        </w:rPr>
        <w:t>от</w:t>
      </w:r>
      <w:r w:rsidRPr="00A448C0">
        <w:rPr>
          <w:spacing w:val="1"/>
          <w:sz w:val="24"/>
          <w:szCs w:val="24"/>
        </w:rPr>
        <w:t xml:space="preserve"> </w:t>
      </w:r>
      <w:r w:rsidRPr="00A448C0">
        <w:rPr>
          <w:sz w:val="24"/>
          <w:szCs w:val="24"/>
        </w:rPr>
        <w:t>ответственности</w:t>
      </w:r>
      <w:r w:rsidRPr="00A448C0">
        <w:rPr>
          <w:spacing w:val="1"/>
          <w:sz w:val="24"/>
          <w:szCs w:val="24"/>
        </w:rPr>
        <w:t xml:space="preserve"> </w:t>
      </w:r>
      <w:r w:rsidRPr="00A448C0">
        <w:rPr>
          <w:sz w:val="24"/>
          <w:szCs w:val="24"/>
        </w:rPr>
        <w:t>за</w:t>
      </w:r>
      <w:r w:rsidRPr="00A448C0">
        <w:rPr>
          <w:spacing w:val="1"/>
          <w:sz w:val="24"/>
          <w:szCs w:val="24"/>
        </w:rPr>
        <w:t xml:space="preserve"> </w:t>
      </w:r>
      <w:r w:rsidRPr="00A448C0">
        <w:rPr>
          <w:sz w:val="24"/>
          <w:szCs w:val="24"/>
        </w:rPr>
        <w:t>собственные</w:t>
      </w:r>
      <w:r w:rsidRPr="00A448C0">
        <w:rPr>
          <w:spacing w:val="1"/>
          <w:sz w:val="24"/>
          <w:szCs w:val="24"/>
        </w:rPr>
        <w:t xml:space="preserve"> </w:t>
      </w:r>
      <w:r w:rsidRPr="00A448C0">
        <w:rPr>
          <w:sz w:val="24"/>
          <w:szCs w:val="24"/>
        </w:rPr>
        <w:t>поступки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поведение,</w:t>
      </w:r>
      <w:r w:rsidRPr="00A448C0">
        <w:rPr>
          <w:spacing w:val="1"/>
          <w:sz w:val="24"/>
          <w:szCs w:val="24"/>
        </w:rPr>
        <w:t xml:space="preserve"> </w:t>
      </w:r>
      <w:r w:rsidRPr="00A448C0">
        <w:rPr>
          <w:sz w:val="24"/>
          <w:szCs w:val="24"/>
        </w:rPr>
        <w:t>отсутствием</w:t>
      </w:r>
      <w:r w:rsidRPr="00A448C0">
        <w:rPr>
          <w:spacing w:val="-67"/>
          <w:sz w:val="24"/>
          <w:szCs w:val="24"/>
        </w:rPr>
        <w:t xml:space="preserve"> </w:t>
      </w:r>
      <w:r w:rsidRPr="00A448C0">
        <w:rPr>
          <w:sz w:val="24"/>
          <w:szCs w:val="24"/>
        </w:rPr>
        <w:t>стремления</w:t>
      </w:r>
      <w:r w:rsidRPr="00A448C0">
        <w:rPr>
          <w:spacing w:val="-1"/>
          <w:sz w:val="24"/>
          <w:szCs w:val="24"/>
        </w:rPr>
        <w:t xml:space="preserve"> </w:t>
      </w:r>
      <w:r w:rsidRPr="00A448C0">
        <w:rPr>
          <w:sz w:val="24"/>
          <w:szCs w:val="24"/>
        </w:rPr>
        <w:t>улучшить</w:t>
      </w:r>
      <w:r w:rsidRPr="00A448C0">
        <w:rPr>
          <w:spacing w:val="-1"/>
          <w:sz w:val="24"/>
          <w:szCs w:val="24"/>
        </w:rPr>
        <w:t xml:space="preserve"> </w:t>
      </w:r>
      <w:r w:rsidRPr="00A448C0">
        <w:rPr>
          <w:sz w:val="24"/>
          <w:szCs w:val="24"/>
        </w:rPr>
        <w:t>свои результаты.</w:t>
      </w:r>
    </w:p>
    <w:p w:rsidR="005F4C49" w:rsidRPr="00A448C0" w:rsidRDefault="005F4C49" w:rsidP="005F4C49">
      <w:pPr>
        <w:pStyle w:val="2"/>
        <w:spacing w:before="4"/>
        <w:ind w:left="253" w:right="469" w:firstLine="708"/>
        <w:rPr>
          <w:sz w:val="24"/>
          <w:szCs w:val="24"/>
        </w:rPr>
      </w:pPr>
      <w:r w:rsidRPr="00A448C0">
        <w:rPr>
          <w:sz w:val="24"/>
          <w:szCs w:val="24"/>
        </w:rPr>
        <w:t>Особенности коммуникации и социального взаимодействия, социальные</w:t>
      </w:r>
      <w:r w:rsidRPr="00A448C0">
        <w:rPr>
          <w:spacing w:val="1"/>
          <w:sz w:val="24"/>
          <w:szCs w:val="24"/>
        </w:rPr>
        <w:t xml:space="preserve"> </w:t>
      </w:r>
      <w:r w:rsidRPr="00A448C0">
        <w:rPr>
          <w:sz w:val="24"/>
          <w:szCs w:val="24"/>
        </w:rPr>
        <w:t>отношения</w:t>
      </w:r>
    </w:p>
    <w:p w:rsidR="005F4C49" w:rsidRPr="00A448C0" w:rsidRDefault="005F4C49" w:rsidP="005F4C49">
      <w:pPr>
        <w:pStyle w:val="a3"/>
        <w:ind w:left="253" w:right="465" w:firstLine="708"/>
        <w:rPr>
          <w:sz w:val="24"/>
          <w:szCs w:val="24"/>
        </w:rPr>
      </w:pPr>
      <w:r w:rsidRPr="00A448C0">
        <w:rPr>
          <w:sz w:val="24"/>
          <w:szCs w:val="24"/>
        </w:rPr>
        <w:t>У</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подросткового</w:t>
      </w:r>
      <w:r w:rsidRPr="00A448C0">
        <w:rPr>
          <w:spacing w:val="1"/>
          <w:sz w:val="24"/>
          <w:szCs w:val="24"/>
        </w:rPr>
        <w:t xml:space="preserve"> </w:t>
      </w:r>
      <w:r w:rsidRPr="00A448C0">
        <w:rPr>
          <w:sz w:val="24"/>
          <w:szCs w:val="24"/>
        </w:rPr>
        <w:t>возраста</w:t>
      </w:r>
      <w:r w:rsidRPr="00A448C0">
        <w:rPr>
          <w:spacing w:val="1"/>
          <w:sz w:val="24"/>
          <w:szCs w:val="24"/>
        </w:rPr>
        <w:t xml:space="preserve"> </w:t>
      </w:r>
      <w:r w:rsidRPr="00A448C0">
        <w:rPr>
          <w:sz w:val="24"/>
          <w:szCs w:val="24"/>
        </w:rPr>
        <w:t>недостаточно</w:t>
      </w:r>
      <w:r w:rsidRPr="00A448C0">
        <w:rPr>
          <w:spacing w:val="1"/>
          <w:sz w:val="24"/>
          <w:szCs w:val="24"/>
        </w:rPr>
        <w:t xml:space="preserve"> </w:t>
      </w:r>
      <w:r w:rsidRPr="00A448C0">
        <w:rPr>
          <w:sz w:val="24"/>
          <w:szCs w:val="24"/>
        </w:rPr>
        <w:t>развиты</w:t>
      </w:r>
      <w:r w:rsidRPr="00A448C0">
        <w:rPr>
          <w:spacing w:val="-67"/>
          <w:sz w:val="24"/>
          <w:szCs w:val="24"/>
        </w:rPr>
        <w:t xml:space="preserve"> </w:t>
      </w:r>
      <w:r w:rsidRPr="00A448C0">
        <w:rPr>
          <w:sz w:val="24"/>
          <w:szCs w:val="24"/>
        </w:rPr>
        <w:t>коммуникативные</w:t>
      </w:r>
      <w:r w:rsidRPr="00A448C0">
        <w:rPr>
          <w:spacing w:val="1"/>
          <w:sz w:val="24"/>
          <w:szCs w:val="24"/>
        </w:rPr>
        <w:t xml:space="preserve"> </w:t>
      </w:r>
      <w:r w:rsidRPr="00A448C0">
        <w:rPr>
          <w:sz w:val="24"/>
          <w:szCs w:val="24"/>
        </w:rPr>
        <w:t>навыки,</w:t>
      </w:r>
      <w:r w:rsidRPr="00A448C0">
        <w:rPr>
          <w:spacing w:val="1"/>
          <w:sz w:val="24"/>
          <w:szCs w:val="24"/>
        </w:rPr>
        <w:t xml:space="preserve"> </w:t>
      </w:r>
      <w:r w:rsidRPr="00A448C0">
        <w:rPr>
          <w:sz w:val="24"/>
          <w:szCs w:val="24"/>
        </w:rPr>
        <w:t>репертуар</w:t>
      </w:r>
      <w:r w:rsidRPr="00A448C0">
        <w:rPr>
          <w:spacing w:val="1"/>
          <w:sz w:val="24"/>
          <w:szCs w:val="24"/>
        </w:rPr>
        <w:t xml:space="preserve"> </w:t>
      </w:r>
      <w:r w:rsidRPr="00A448C0">
        <w:rPr>
          <w:sz w:val="24"/>
          <w:szCs w:val="24"/>
        </w:rPr>
        <w:t>коммуникативных</w:t>
      </w:r>
      <w:r w:rsidRPr="00A448C0">
        <w:rPr>
          <w:spacing w:val="1"/>
          <w:sz w:val="24"/>
          <w:szCs w:val="24"/>
        </w:rPr>
        <w:t xml:space="preserve"> </w:t>
      </w:r>
      <w:r w:rsidRPr="00A448C0">
        <w:rPr>
          <w:sz w:val="24"/>
          <w:szCs w:val="24"/>
        </w:rPr>
        <w:t>средств</w:t>
      </w:r>
      <w:r w:rsidRPr="00A448C0">
        <w:rPr>
          <w:spacing w:val="1"/>
          <w:sz w:val="24"/>
          <w:szCs w:val="24"/>
        </w:rPr>
        <w:t xml:space="preserve"> </w:t>
      </w:r>
      <w:r w:rsidRPr="00A448C0">
        <w:rPr>
          <w:sz w:val="24"/>
          <w:szCs w:val="24"/>
        </w:rPr>
        <w:t>беден,</w:t>
      </w:r>
      <w:r w:rsidRPr="00A448C0">
        <w:rPr>
          <w:spacing w:val="1"/>
          <w:sz w:val="24"/>
          <w:szCs w:val="24"/>
        </w:rPr>
        <w:t xml:space="preserve"> </w:t>
      </w:r>
      <w:r w:rsidRPr="00A448C0">
        <w:rPr>
          <w:sz w:val="24"/>
          <w:szCs w:val="24"/>
        </w:rPr>
        <w:t>часто</w:t>
      </w:r>
      <w:r w:rsidRPr="00A448C0">
        <w:rPr>
          <w:spacing w:val="1"/>
          <w:sz w:val="24"/>
          <w:szCs w:val="24"/>
        </w:rPr>
        <w:t xml:space="preserve"> </w:t>
      </w:r>
      <w:r w:rsidRPr="00A448C0">
        <w:rPr>
          <w:sz w:val="24"/>
          <w:szCs w:val="24"/>
        </w:rPr>
        <w:t>отмечается</w:t>
      </w:r>
      <w:r w:rsidRPr="00A448C0">
        <w:rPr>
          <w:spacing w:val="1"/>
          <w:sz w:val="24"/>
          <w:szCs w:val="24"/>
        </w:rPr>
        <w:t xml:space="preserve"> </w:t>
      </w:r>
      <w:r w:rsidRPr="00A448C0">
        <w:rPr>
          <w:sz w:val="24"/>
          <w:szCs w:val="24"/>
        </w:rPr>
        <w:t>неадекватное</w:t>
      </w:r>
      <w:r w:rsidRPr="00A448C0">
        <w:rPr>
          <w:spacing w:val="1"/>
          <w:sz w:val="24"/>
          <w:szCs w:val="24"/>
        </w:rPr>
        <w:t xml:space="preserve"> </w:t>
      </w:r>
      <w:r w:rsidRPr="00A448C0">
        <w:rPr>
          <w:sz w:val="24"/>
          <w:szCs w:val="24"/>
        </w:rPr>
        <w:t>использование</w:t>
      </w:r>
      <w:r w:rsidRPr="00A448C0">
        <w:rPr>
          <w:spacing w:val="1"/>
          <w:sz w:val="24"/>
          <w:szCs w:val="24"/>
        </w:rPr>
        <w:t xml:space="preserve"> </w:t>
      </w:r>
      <w:r w:rsidRPr="00A448C0">
        <w:rPr>
          <w:sz w:val="24"/>
          <w:szCs w:val="24"/>
        </w:rPr>
        <w:t>невербальных</w:t>
      </w:r>
      <w:r w:rsidRPr="00A448C0">
        <w:rPr>
          <w:spacing w:val="1"/>
          <w:sz w:val="24"/>
          <w:szCs w:val="24"/>
        </w:rPr>
        <w:t xml:space="preserve"> </w:t>
      </w:r>
      <w:r w:rsidRPr="00A448C0">
        <w:rPr>
          <w:sz w:val="24"/>
          <w:szCs w:val="24"/>
        </w:rPr>
        <w:t>средств</w:t>
      </w:r>
      <w:r w:rsidRPr="00A448C0">
        <w:rPr>
          <w:spacing w:val="1"/>
          <w:sz w:val="24"/>
          <w:szCs w:val="24"/>
        </w:rPr>
        <w:t xml:space="preserve"> </w:t>
      </w:r>
      <w:r w:rsidRPr="00A448C0">
        <w:rPr>
          <w:sz w:val="24"/>
          <w:szCs w:val="24"/>
        </w:rPr>
        <w:t>общения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трудности</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понимания.</w:t>
      </w:r>
      <w:r w:rsidRPr="00A448C0">
        <w:rPr>
          <w:spacing w:val="1"/>
          <w:sz w:val="24"/>
          <w:szCs w:val="24"/>
        </w:rPr>
        <w:t xml:space="preserve"> </w:t>
      </w:r>
      <w:r w:rsidRPr="00A448C0">
        <w:rPr>
          <w:sz w:val="24"/>
          <w:szCs w:val="24"/>
        </w:rPr>
        <w:t>Качество</w:t>
      </w:r>
      <w:r w:rsidRPr="00A448C0">
        <w:rPr>
          <w:spacing w:val="1"/>
          <w:sz w:val="24"/>
          <w:szCs w:val="24"/>
        </w:rPr>
        <w:t xml:space="preserve"> </w:t>
      </w:r>
      <w:r w:rsidRPr="00A448C0">
        <w:rPr>
          <w:sz w:val="24"/>
          <w:szCs w:val="24"/>
        </w:rPr>
        <w:t>владения</w:t>
      </w:r>
      <w:r w:rsidRPr="00A448C0">
        <w:rPr>
          <w:spacing w:val="1"/>
          <w:sz w:val="24"/>
          <w:szCs w:val="24"/>
        </w:rPr>
        <w:t xml:space="preserve"> </w:t>
      </w:r>
      <w:r w:rsidRPr="00A448C0">
        <w:rPr>
          <w:sz w:val="24"/>
          <w:szCs w:val="24"/>
        </w:rPr>
        <w:t>приемами</w:t>
      </w:r>
      <w:r w:rsidRPr="00A448C0">
        <w:rPr>
          <w:spacing w:val="1"/>
          <w:sz w:val="24"/>
          <w:szCs w:val="24"/>
        </w:rPr>
        <w:t xml:space="preserve"> </w:t>
      </w:r>
      <w:r w:rsidRPr="00A448C0">
        <w:rPr>
          <w:sz w:val="24"/>
          <w:szCs w:val="24"/>
        </w:rPr>
        <w:t>конструктивного</w:t>
      </w:r>
      <w:r w:rsidRPr="00A448C0">
        <w:rPr>
          <w:spacing w:val="-67"/>
          <w:sz w:val="24"/>
          <w:szCs w:val="24"/>
        </w:rPr>
        <w:t xml:space="preserve"> </w:t>
      </w:r>
      <w:r w:rsidRPr="00A448C0">
        <w:rPr>
          <w:sz w:val="24"/>
          <w:szCs w:val="24"/>
        </w:rPr>
        <w:t>взаимодействия</w:t>
      </w:r>
      <w:r w:rsidRPr="00A448C0">
        <w:rPr>
          <w:spacing w:val="1"/>
          <w:sz w:val="24"/>
          <w:szCs w:val="24"/>
        </w:rPr>
        <w:t xml:space="preserve"> </w:t>
      </w:r>
      <w:r w:rsidRPr="00A448C0">
        <w:rPr>
          <w:sz w:val="24"/>
          <w:szCs w:val="24"/>
        </w:rPr>
        <w:t>со</w:t>
      </w:r>
      <w:r w:rsidRPr="00A448C0">
        <w:rPr>
          <w:spacing w:val="1"/>
          <w:sz w:val="24"/>
          <w:szCs w:val="24"/>
        </w:rPr>
        <w:t xml:space="preserve"> </w:t>
      </w:r>
      <w:r w:rsidRPr="00A448C0">
        <w:rPr>
          <w:sz w:val="24"/>
          <w:szCs w:val="24"/>
        </w:rPr>
        <w:t>сверстниками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взрослыми</w:t>
      </w:r>
      <w:r w:rsidRPr="00A448C0">
        <w:rPr>
          <w:spacing w:val="1"/>
          <w:sz w:val="24"/>
          <w:szCs w:val="24"/>
        </w:rPr>
        <w:t xml:space="preserve"> </w:t>
      </w:r>
      <w:r w:rsidRPr="00A448C0">
        <w:rPr>
          <w:sz w:val="24"/>
          <w:szCs w:val="24"/>
        </w:rPr>
        <w:t>невысокое.</w:t>
      </w:r>
      <w:r w:rsidRPr="00A448C0">
        <w:rPr>
          <w:spacing w:val="1"/>
          <w:sz w:val="24"/>
          <w:szCs w:val="24"/>
        </w:rPr>
        <w:t xml:space="preserve"> </w:t>
      </w:r>
      <w:r w:rsidRPr="00A448C0">
        <w:rPr>
          <w:sz w:val="24"/>
          <w:szCs w:val="24"/>
        </w:rPr>
        <w:t>Социальные</w:t>
      </w:r>
      <w:r w:rsidRPr="00A448C0">
        <w:rPr>
          <w:spacing w:val="1"/>
          <w:sz w:val="24"/>
          <w:szCs w:val="24"/>
        </w:rPr>
        <w:t xml:space="preserve"> </w:t>
      </w:r>
      <w:r w:rsidRPr="00A448C0">
        <w:rPr>
          <w:sz w:val="24"/>
          <w:szCs w:val="24"/>
        </w:rPr>
        <w:t>коммуникации у них характеризуются отсутствием глубины и неустойчивостью в</w:t>
      </w:r>
      <w:r w:rsidRPr="00A448C0">
        <w:rPr>
          <w:spacing w:val="1"/>
          <w:sz w:val="24"/>
          <w:szCs w:val="24"/>
        </w:rPr>
        <w:t xml:space="preserve"> </w:t>
      </w:r>
      <w:r w:rsidRPr="00A448C0">
        <w:rPr>
          <w:sz w:val="24"/>
          <w:szCs w:val="24"/>
        </w:rPr>
        <w:t>целом,</w:t>
      </w:r>
      <w:r w:rsidRPr="00A448C0">
        <w:rPr>
          <w:spacing w:val="1"/>
          <w:sz w:val="24"/>
          <w:szCs w:val="24"/>
        </w:rPr>
        <w:t xml:space="preserve"> </w:t>
      </w:r>
      <w:r w:rsidRPr="00A448C0">
        <w:rPr>
          <w:sz w:val="24"/>
          <w:szCs w:val="24"/>
        </w:rPr>
        <w:t>неадекватностью</w:t>
      </w:r>
      <w:r w:rsidRPr="00A448C0">
        <w:rPr>
          <w:spacing w:val="1"/>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конфликтных</w:t>
      </w:r>
      <w:r w:rsidRPr="00A448C0">
        <w:rPr>
          <w:spacing w:val="1"/>
          <w:sz w:val="24"/>
          <w:szCs w:val="24"/>
        </w:rPr>
        <w:t xml:space="preserve"> </w:t>
      </w:r>
      <w:r w:rsidRPr="00A448C0">
        <w:rPr>
          <w:sz w:val="24"/>
          <w:szCs w:val="24"/>
        </w:rPr>
        <w:t>ситуациях.</w:t>
      </w:r>
      <w:r w:rsidRPr="00A448C0">
        <w:rPr>
          <w:spacing w:val="1"/>
          <w:sz w:val="24"/>
          <w:szCs w:val="24"/>
        </w:rPr>
        <w:t xml:space="preserve"> </w:t>
      </w:r>
      <w:r w:rsidRPr="00A448C0">
        <w:rPr>
          <w:sz w:val="24"/>
          <w:szCs w:val="24"/>
        </w:rPr>
        <w:t>Понимание</w:t>
      </w:r>
      <w:r w:rsidRPr="00A448C0">
        <w:rPr>
          <w:spacing w:val="1"/>
          <w:sz w:val="24"/>
          <w:szCs w:val="24"/>
        </w:rPr>
        <w:t xml:space="preserve"> </w:t>
      </w:r>
      <w:r w:rsidRPr="00A448C0">
        <w:rPr>
          <w:sz w:val="24"/>
          <w:szCs w:val="24"/>
        </w:rPr>
        <w:t>индивидуальных личностных особенностей партнеров по общению снижено, слабо</w:t>
      </w:r>
      <w:r w:rsidRPr="00A448C0">
        <w:rPr>
          <w:spacing w:val="-67"/>
          <w:sz w:val="24"/>
          <w:szCs w:val="24"/>
        </w:rPr>
        <w:t xml:space="preserve"> </w:t>
      </w:r>
      <w:r w:rsidRPr="00A448C0">
        <w:rPr>
          <w:sz w:val="24"/>
          <w:szCs w:val="24"/>
        </w:rPr>
        <w:t>развита</w:t>
      </w:r>
      <w:r w:rsidRPr="00A448C0">
        <w:rPr>
          <w:spacing w:val="10"/>
          <w:sz w:val="24"/>
          <w:szCs w:val="24"/>
        </w:rPr>
        <w:t xml:space="preserve"> </w:t>
      </w:r>
      <w:r w:rsidRPr="00A448C0">
        <w:rPr>
          <w:sz w:val="24"/>
          <w:szCs w:val="24"/>
        </w:rPr>
        <w:t>способность</w:t>
      </w:r>
      <w:r w:rsidRPr="00A448C0">
        <w:rPr>
          <w:spacing w:val="12"/>
          <w:sz w:val="24"/>
          <w:szCs w:val="24"/>
        </w:rPr>
        <w:t xml:space="preserve"> </w:t>
      </w:r>
      <w:r w:rsidRPr="00A448C0">
        <w:rPr>
          <w:sz w:val="24"/>
          <w:szCs w:val="24"/>
        </w:rPr>
        <w:t>к</w:t>
      </w:r>
      <w:r w:rsidRPr="00A448C0">
        <w:rPr>
          <w:spacing w:val="14"/>
          <w:sz w:val="24"/>
          <w:szCs w:val="24"/>
        </w:rPr>
        <w:t xml:space="preserve"> </w:t>
      </w:r>
      <w:r w:rsidRPr="00A448C0">
        <w:rPr>
          <w:sz w:val="24"/>
          <w:szCs w:val="24"/>
        </w:rPr>
        <w:t>сочувствию</w:t>
      </w:r>
      <w:r w:rsidRPr="00A448C0">
        <w:rPr>
          <w:spacing w:val="12"/>
          <w:sz w:val="24"/>
          <w:szCs w:val="24"/>
        </w:rPr>
        <w:t xml:space="preserve"> </w:t>
      </w:r>
      <w:r w:rsidRPr="00A448C0">
        <w:rPr>
          <w:sz w:val="24"/>
          <w:szCs w:val="24"/>
        </w:rPr>
        <w:t>и</w:t>
      </w:r>
      <w:r w:rsidRPr="00A448C0">
        <w:rPr>
          <w:spacing w:val="14"/>
          <w:sz w:val="24"/>
          <w:szCs w:val="24"/>
        </w:rPr>
        <w:t xml:space="preserve"> </w:t>
      </w:r>
      <w:r w:rsidRPr="00A448C0">
        <w:rPr>
          <w:sz w:val="24"/>
          <w:szCs w:val="24"/>
        </w:rPr>
        <w:t>сопереживанию,</w:t>
      </w:r>
      <w:r w:rsidRPr="00A448C0">
        <w:rPr>
          <w:spacing w:val="12"/>
          <w:sz w:val="24"/>
          <w:szCs w:val="24"/>
        </w:rPr>
        <w:t xml:space="preserve"> </w:t>
      </w:r>
      <w:r w:rsidRPr="00A448C0">
        <w:rPr>
          <w:sz w:val="24"/>
          <w:szCs w:val="24"/>
        </w:rPr>
        <w:t>что</w:t>
      </w:r>
      <w:r w:rsidRPr="00A448C0">
        <w:rPr>
          <w:spacing w:val="12"/>
          <w:sz w:val="24"/>
          <w:szCs w:val="24"/>
        </w:rPr>
        <w:t xml:space="preserve"> </w:t>
      </w:r>
      <w:r w:rsidRPr="00A448C0">
        <w:rPr>
          <w:sz w:val="24"/>
          <w:szCs w:val="24"/>
        </w:rPr>
        <w:t>создает</w:t>
      </w:r>
      <w:r w:rsidRPr="00A448C0">
        <w:rPr>
          <w:spacing w:val="13"/>
          <w:sz w:val="24"/>
          <w:szCs w:val="24"/>
        </w:rPr>
        <w:t xml:space="preserve"> </w:t>
      </w:r>
      <w:r w:rsidRPr="00A448C0">
        <w:rPr>
          <w:sz w:val="24"/>
          <w:szCs w:val="24"/>
        </w:rPr>
        <w:t>затруднения</w:t>
      </w:r>
      <w:r w:rsidRPr="00A448C0">
        <w:rPr>
          <w:spacing w:val="12"/>
          <w:sz w:val="24"/>
          <w:szCs w:val="24"/>
        </w:rPr>
        <w:t xml:space="preserve"> </w:t>
      </w:r>
      <w:r w:rsidRPr="00A448C0">
        <w:rPr>
          <w:sz w:val="24"/>
          <w:szCs w:val="24"/>
        </w:rPr>
        <w:t>приоценке высказываний и действий собеседника, учете интересов и точки зрения</w:t>
      </w:r>
      <w:r w:rsidRPr="00A448C0">
        <w:rPr>
          <w:spacing w:val="1"/>
          <w:sz w:val="24"/>
          <w:szCs w:val="24"/>
        </w:rPr>
        <w:t xml:space="preserve"> </w:t>
      </w:r>
      <w:r w:rsidRPr="00A448C0">
        <w:rPr>
          <w:sz w:val="24"/>
          <w:szCs w:val="24"/>
        </w:rPr>
        <w:t>партнера по совместной деятельности. Усвоение и воспроизведение адекватных</w:t>
      </w:r>
      <w:r w:rsidRPr="00A448C0">
        <w:rPr>
          <w:spacing w:val="1"/>
          <w:sz w:val="24"/>
          <w:szCs w:val="24"/>
        </w:rPr>
        <w:t xml:space="preserve"> </w:t>
      </w:r>
      <w:r w:rsidRPr="00A448C0">
        <w:rPr>
          <w:sz w:val="24"/>
          <w:szCs w:val="24"/>
        </w:rPr>
        <w:t>коммуникативных</w:t>
      </w:r>
      <w:r w:rsidRPr="00A448C0">
        <w:rPr>
          <w:spacing w:val="1"/>
          <w:sz w:val="24"/>
          <w:szCs w:val="24"/>
        </w:rPr>
        <w:t xml:space="preserve"> </w:t>
      </w:r>
      <w:r w:rsidRPr="00A448C0">
        <w:rPr>
          <w:sz w:val="24"/>
          <w:szCs w:val="24"/>
        </w:rPr>
        <w:t>эталонов</w:t>
      </w:r>
      <w:r w:rsidRPr="00A448C0">
        <w:rPr>
          <w:spacing w:val="1"/>
          <w:sz w:val="24"/>
          <w:szCs w:val="24"/>
        </w:rPr>
        <w:t xml:space="preserve"> </w:t>
      </w:r>
      <w:r w:rsidRPr="00A448C0">
        <w:rPr>
          <w:sz w:val="24"/>
          <w:szCs w:val="24"/>
        </w:rPr>
        <w:t>неустойчиво,</w:t>
      </w:r>
      <w:r w:rsidRPr="00A448C0">
        <w:rPr>
          <w:spacing w:val="1"/>
          <w:sz w:val="24"/>
          <w:szCs w:val="24"/>
        </w:rPr>
        <w:t xml:space="preserve"> </w:t>
      </w:r>
      <w:r w:rsidRPr="00A448C0">
        <w:rPr>
          <w:sz w:val="24"/>
          <w:szCs w:val="24"/>
        </w:rPr>
        <w:t>что</w:t>
      </w:r>
      <w:r w:rsidRPr="00A448C0">
        <w:rPr>
          <w:spacing w:val="1"/>
          <w:sz w:val="24"/>
          <w:szCs w:val="24"/>
        </w:rPr>
        <w:t xml:space="preserve"> </w:t>
      </w:r>
      <w:r w:rsidRPr="00A448C0">
        <w:rPr>
          <w:sz w:val="24"/>
          <w:szCs w:val="24"/>
        </w:rPr>
        <w:t>зачастую</w:t>
      </w:r>
      <w:r w:rsidRPr="00A448C0">
        <w:rPr>
          <w:spacing w:val="1"/>
          <w:sz w:val="24"/>
          <w:szCs w:val="24"/>
        </w:rPr>
        <w:t xml:space="preserve"> </w:t>
      </w:r>
      <w:r w:rsidRPr="00A448C0">
        <w:rPr>
          <w:sz w:val="24"/>
          <w:szCs w:val="24"/>
        </w:rPr>
        <w:t>делает</w:t>
      </w:r>
      <w:r w:rsidRPr="00A448C0">
        <w:rPr>
          <w:spacing w:val="1"/>
          <w:sz w:val="24"/>
          <w:szCs w:val="24"/>
        </w:rPr>
        <w:t xml:space="preserve"> </w:t>
      </w:r>
      <w:r w:rsidRPr="00A448C0">
        <w:rPr>
          <w:sz w:val="24"/>
          <w:szCs w:val="24"/>
        </w:rPr>
        <w:t>коммуникацию</w:t>
      </w:r>
      <w:r w:rsidRPr="00A448C0">
        <w:rPr>
          <w:spacing w:val="1"/>
          <w:sz w:val="24"/>
          <w:szCs w:val="24"/>
        </w:rPr>
        <w:t xml:space="preserve"> </w:t>
      </w:r>
      <w:r w:rsidRPr="00A448C0">
        <w:rPr>
          <w:sz w:val="24"/>
          <w:szCs w:val="24"/>
        </w:rPr>
        <w:t>подростков</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малоконструктивной,</w:t>
      </w:r>
      <w:r w:rsidRPr="00A448C0">
        <w:rPr>
          <w:spacing w:val="1"/>
          <w:sz w:val="24"/>
          <w:szCs w:val="24"/>
        </w:rPr>
        <w:t xml:space="preserve"> </w:t>
      </w:r>
      <w:r w:rsidRPr="00A448C0">
        <w:rPr>
          <w:sz w:val="24"/>
          <w:szCs w:val="24"/>
        </w:rPr>
        <w:t>сказывается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умении</w:t>
      </w:r>
      <w:r w:rsidRPr="00A448C0">
        <w:rPr>
          <w:spacing w:val="1"/>
          <w:sz w:val="24"/>
          <w:szCs w:val="24"/>
        </w:rPr>
        <w:t xml:space="preserve"> </w:t>
      </w:r>
      <w:r w:rsidRPr="00A448C0">
        <w:rPr>
          <w:sz w:val="24"/>
          <w:szCs w:val="24"/>
        </w:rPr>
        <w:t>поддерживать</w:t>
      </w:r>
      <w:r w:rsidRPr="00A448C0">
        <w:rPr>
          <w:spacing w:val="1"/>
          <w:sz w:val="24"/>
          <w:szCs w:val="24"/>
        </w:rPr>
        <w:t xml:space="preserve"> </w:t>
      </w:r>
      <w:r w:rsidRPr="00A448C0">
        <w:rPr>
          <w:sz w:val="24"/>
          <w:szCs w:val="24"/>
        </w:rPr>
        <w:t>учебное сотрудничество</w:t>
      </w:r>
      <w:r w:rsidRPr="00A448C0">
        <w:rPr>
          <w:spacing w:val="1"/>
          <w:sz w:val="24"/>
          <w:szCs w:val="24"/>
        </w:rPr>
        <w:t xml:space="preserve"> </w:t>
      </w:r>
      <w:r w:rsidRPr="00A448C0">
        <w:rPr>
          <w:sz w:val="24"/>
          <w:szCs w:val="24"/>
        </w:rPr>
        <w:t>со сверстниками и</w:t>
      </w:r>
      <w:r w:rsidRPr="00A448C0">
        <w:rPr>
          <w:spacing w:val="1"/>
          <w:sz w:val="24"/>
          <w:szCs w:val="24"/>
        </w:rPr>
        <w:t xml:space="preserve"> </w:t>
      </w:r>
      <w:r w:rsidRPr="00A448C0">
        <w:rPr>
          <w:sz w:val="24"/>
          <w:szCs w:val="24"/>
        </w:rPr>
        <w:t>взрослыми. Общепринятые правила</w:t>
      </w:r>
      <w:r w:rsidRPr="00A448C0">
        <w:rPr>
          <w:spacing w:val="1"/>
          <w:sz w:val="24"/>
          <w:szCs w:val="24"/>
        </w:rPr>
        <w:t xml:space="preserve"> </w:t>
      </w:r>
      <w:r w:rsidRPr="00A448C0">
        <w:rPr>
          <w:sz w:val="24"/>
          <w:szCs w:val="24"/>
        </w:rPr>
        <w:t>общения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сотрудничества</w:t>
      </w:r>
      <w:r w:rsidRPr="00A448C0">
        <w:rPr>
          <w:spacing w:val="1"/>
          <w:sz w:val="24"/>
          <w:szCs w:val="24"/>
        </w:rPr>
        <w:t xml:space="preserve"> </w:t>
      </w:r>
      <w:r w:rsidRPr="00A448C0">
        <w:rPr>
          <w:sz w:val="24"/>
          <w:szCs w:val="24"/>
        </w:rPr>
        <w:t>принимаются</w:t>
      </w:r>
      <w:r w:rsidRPr="00A448C0">
        <w:rPr>
          <w:spacing w:val="1"/>
          <w:sz w:val="24"/>
          <w:szCs w:val="24"/>
        </w:rPr>
        <w:t xml:space="preserve"> </w:t>
      </w:r>
      <w:r w:rsidRPr="00A448C0">
        <w:rPr>
          <w:sz w:val="24"/>
          <w:szCs w:val="24"/>
        </w:rPr>
        <w:t>частично,</w:t>
      </w:r>
      <w:r w:rsidRPr="00A448C0">
        <w:rPr>
          <w:spacing w:val="1"/>
          <w:sz w:val="24"/>
          <w:szCs w:val="24"/>
        </w:rPr>
        <w:t xml:space="preserve"> </w:t>
      </w:r>
      <w:r w:rsidRPr="00A448C0">
        <w:rPr>
          <w:sz w:val="24"/>
          <w:szCs w:val="24"/>
        </w:rPr>
        <w:t>соблюдаются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трудом</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избирательно.</w:t>
      </w:r>
      <w:r w:rsidRPr="00A448C0">
        <w:rPr>
          <w:spacing w:val="1"/>
          <w:sz w:val="24"/>
          <w:szCs w:val="24"/>
        </w:rPr>
        <w:t xml:space="preserve"> </w:t>
      </w:r>
      <w:r w:rsidRPr="00A448C0">
        <w:rPr>
          <w:sz w:val="24"/>
          <w:szCs w:val="24"/>
        </w:rPr>
        <w:t>Подростки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всегда</w:t>
      </w:r>
      <w:r w:rsidRPr="00A448C0">
        <w:rPr>
          <w:spacing w:val="1"/>
          <w:sz w:val="24"/>
          <w:szCs w:val="24"/>
        </w:rPr>
        <w:t xml:space="preserve"> </w:t>
      </w:r>
      <w:r w:rsidRPr="00A448C0">
        <w:rPr>
          <w:sz w:val="24"/>
          <w:szCs w:val="24"/>
        </w:rPr>
        <w:t>могут</w:t>
      </w:r>
      <w:r w:rsidRPr="00A448C0">
        <w:rPr>
          <w:spacing w:val="1"/>
          <w:sz w:val="24"/>
          <w:szCs w:val="24"/>
        </w:rPr>
        <w:t xml:space="preserve"> </w:t>
      </w:r>
      <w:r w:rsidRPr="00A448C0">
        <w:rPr>
          <w:sz w:val="24"/>
          <w:szCs w:val="24"/>
        </w:rPr>
        <w:t>понять</w:t>
      </w:r>
      <w:r w:rsidRPr="00A448C0">
        <w:rPr>
          <w:spacing w:val="1"/>
          <w:sz w:val="24"/>
          <w:szCs w:val="24"/>
        </w:rPr>
        <w:t xml:space="preserve"> </w:t>
      </w:r>
      <w:r w:rsidRPr="00A448C0">
        <w:rPr>
          <w:sz w:val="24"/>
          <w:szCs w:val="24"/>
        </w:rPr>
        <w:t>социальный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эмоциональный контекст конкретной коммуникативной ситуации, что проявляется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неадекватности</w:t>
      </w:r>
      <w:r w:rsidRPr="00A448C0">
        <w:rPr>
          <w:spacing w:val="1"/>
          <w:sz w:val="24"/>
          <w:szCs w:val="24"/>
        </w:rPr>
        <w:t xml:space="preserve"> </w:t>
      </w:r>
      <w:r w:rsidRPr="00A448C0">
        <w:rPr>
          <w:sz w:val="24"/>
          <w:szCs w:val="24"/>
        </w:rPr>
        <w:t>коммуникативного</w:t>
      </w:r>
      <w:r w:rsidRPr="00A448C0">
        <w:rPr>
          <w:spacing w:val="1"/>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специфических</w:t>
      </w:r>
      <w:r w:rsidRPr="00A448C0">
        <w:rPr>
          <w:spacing w:val="1"/>
          <w:sz w:val="24"/>
          <w:szCs w:val="24"/>
        </w:rPr>
        <w:t xml:space="preserve"> </w:t>
      </w:r>
      <w:r w:rsidRPr="00A448C0">
        <w:rPr>
          <w:sz w:val="24"/>
          <w:szCs w:val="24"/>
        </w:rPr>
        <w:t>трудностях</w:t>
      </w:r>
      <w:r w:rsidRPr="00A448C0">
        <w:rPr>
          <w:spacing w:val="1"/>
          <w:sz w:val="24"/>
          <w:szCs w:val="24"/>
        </w:rPr>
        <w:t xml:space="preserve"> </w:t>
      </w:r>
      <w:r w:rsidRPr="00A448C0">
        <w:rPr>
          <w:sz w:val="24"/>
          <w:szCs w:val="24"/>
        </w:rPr>
        <w:t>вступления в контакт, его поддержания и завершения, а в случае возникновения</w:t>
      </w:r>
      <w:r w:rsidRPr="00A448C0">
        <w:rPr>
          <w:spacing w:val="1"/>
          <w:sz w:val="24"/>
          <w:szCs w:val="24"/>
        </w:rPr>
        <w:t xml:space="preserve"> </w:t>
      </w:r>
      <w:r w:rsidRPr="00A448C0">
        <w:rPr>
          <w:sz w:val="24"/>
          <w:szCs w:val="24"/>
        </w:rPr>
        <w:t>конфликта – к неправильным способам реагирования, неадекватным стратегиям</w:t>
      </w:r>
      <w:r w:rsidRPr="00A448C0">
        <w:rPr>
          <w:spacing w:val="1"/>
          <w:sz w:val="24"/>
          <w:szCs w:val="24"/>
        </w:rPr>
        <w:t xml:space="preserve"> </w:t>
      </w:r>
      <w:r w:rsidRPr="00A448C0">
        <w:rPr>
          <w:sz w:val="24"/>
          <w:szCs w:val="24"/>
        </w:rPr>
        <w:t>поведения. Школьники с ЗПР не умеют использовать опыт взаимоотношений с</w:t>
      </w:r>
      <w:r w:rsidRPr="00A448C0">
        <w:rPr>
          <w:spacing w:val="1"/>
          <w:sz w:val="24"/>
          <w:szCs w:val="24"/>
        </w:rPr>
        <w:t xml:space="preserve"> </w:t>
      </w:r>
      <w:r w:rsidRPr="00A448C0">
        <w:rPr>
          <w:sz w:val="24"/>
          <w:szCs w:val="24"/>
        </w:rPr>
        <w:t>окружающими для последующей коррекции своего коммуникативного поведения,</w:t>
      </w:r>
      <w:r w:rsidRPr="00A448C0">
        <w:rPr>
          <w:spacing w:val="1"/>
          <w:sz w:val="24"/>
          <w:szCs w:val="24"/>
        </w:rPr>
        <w:t xml:space="preserve"> </w:t>
      </w:r>
      <w:r w:rsidRPr="00A448C0">
        <w:rPr>
          <w:sz w:val="24"/>
          <w:szCs w:val="24"/>
        </w:rPr>
        <w:t>не могут учитывать оценку своих высказываний и действий со стороны взрослых и</w:t>
      </w:r>
      <w:r w:rsidRPr="00A448C0">
        <w:rPr>
          <w:spacing w:val="-67"/>
          <w:sz w:val="24"/>
          <w:szCs w:val="24"/>
        </w:rPr>
        <w:t xml:space="preserve"> </w:t>
      </w:r>
      <w:r w:rsidRPr="00A448C0">
        <w:rPr>
          <w:sz w:val="24"/>
          <w:szCs w:val="24"/>
        </w:rPr>
        <w:t>сверстников.</w:t>
      </w:r>
    </w:p>
    <w:p w:rsidR="005F4C49" w:rsidRPr="00A448C0" w:rsidRDefault="005F4C49" w:rsidP="005F4C49">
      <w:pPr>
        <w:pStyle w:val="2"/>
        <w:spacing w:before="10"/>
        <w:ind w:left="253" w:right="471" w:firstLine="708"/>
        <w:rPr>
          <w:sz w:val="24"/>
          <w:szCs w:val="24"/>
        </w:rPr>
      </w:pPr>
      <w:r w:rsidRPr="00A448C0">
        <w:rPr>
          <w:sz w:val="24"/>
          <w:szCs w:val="24"/>
        </w:rPr>
        <w:t>Особенности</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специфики</w:t>
      </w:r>
      <w:r w:rsidRPr="00A448C0">
        <w:rPr>
          <w:spacing w:val="1"/>
          <w:sz w:val="24"/>
          <w:szCs w:val="24"/>
        </w:rPr>
        <w:t xml:space="preserve"> </w:t>
      </w:r>
      <w:r w:rsidRPr="00A448C0">
        <w:rPr>
          <w:sz w:val="24"/>
          <w:szCs w:val="24"/>
        </w:rPr>
        <w:t>усвоения</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материала</w:t>
      </w:r>
    </w:p>
    <w:p w:rsidR="005F4C49" w:rsidRPr="00A448C0" w:rsidRDefault="005F4C49" w:rsidP="005F4C49">
      <w:pPr>
        <w:pStyle w:val="a3"/>
        <w:ind w:left="253" w:right="462" w:firstLine="708"/>
        <w:rPr>
          <w:sz w:val="24"/>
          <w:szCs w:val="24"/>
        </w:rPr>
      </w:pPr>
      <w:r w:rsidRPr="00A448C0">
        <w:rPr>
          <w:sz w:val="24"/>
          <w:szCs w:val="24"/>
        </w:rPr>
        <w:t>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существенно</w:t>
      </w:r>
      <w:r w:rsidRPr="00A448C0">
        <w:rPr>
          <w:spacing w:val="1"/>
          <w:sz w:val="24"/>
          <w:szCs w:val="24"/>
        </w:rPr>
        <w:t xml:space="preserve"> </w:t>
      </w:r>
      <w:r w:rsidRPr="00A448C0">
        <w:rPr>
          <w:sz w:val="24"/>
          <w:szCs w:val="24"/>
        </w:rPr>
        <w:t>возрастают</w:t>
      </w:r>
      <w:r w:rsidRPr="00A448C0">
        <w:rPr>
          <w:spacing w:val="-67"/>
          <w:sz w:val="24"/>
          <w:szCs w:val="24"/>
        </w:rPr>
        <w:t xml:space="preserve"> </w:t>
      </w:r>
      <w:r w:rsidRPr="00A448C0">
        <w:rPr>
          <w:sz w:val="24"/>
          <w:szCs w:val="24"/>
        </w:rPr>
        <w:t>требования</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целенаправленности,</w:t>
      </w:r>
      <w:r w:rsidRPr="00A448C0">
        <w:rPr>
          <w:spacing w:val="1"/>
          <w:sz w:val="24"/>
          <w:szCs w:val="24"/>
        </w:rPr>
        <w:t xml:space="preserve"> </w:t>
      </w:r>
      <w:r w:rsidRPr="00A448C0">
        <w:rPr>
          <w:sz w:val="24"/>
          <w:szCs w:val="24"/>
        </w:rPr>
        <w:t>самостоятельности, осуществлению познавательного поиска, постановке учебных</w:t>
      </w:r>
      <w:r w:rsidRPr="00A448C0">
        <w:rPr>
          <w:spacing w:val="1"/>
          <w:sz w:val="24"/>
          <w:szCs w:val="24"/>
        </w:rPr>
        <w:t xml:space="preserve"> </w:t>
      </w:r>
      <w:r w:rsidRPr="00A448C0">
        <w:rPr>
          <w:sz w:val="24"/>
          <w:szCs w:val="24"/>
        </w:rPr>
        <w:t>целей</w:t>
      </w:r>
      <w:r w:rsidRPr="00A448C0">
        <w:rPr>
          <w:spacing w:val="-15"/>
          <w:sz w:val="24"/>
          <w:szCs w:val="24"/>
        </w:rPr>
        <w:t xml:space="preserve"> </w:t>
      </w:r>
      <w:r w:rsidRPr="00A448C0">
        <w:rPr>
          <w:sz w:val="24"/>
          <w:szCs w:val="24"/>
        </w:rPr>
        <w:t>и</w:t>
      </w:r>
      <w:r w:rsidRPr="00A448C0">
        <w:rPr>
          <w:spacing w:val="-11"/>
          <w:sz w:val="24"/>
          <w:szCs w:val="24"/>
        </w:rPr>
        <w:t xml:space="preserve"> </w:t>
      </w:r>
      <w:r w:rsidRPr="00A448C0">
        <w:rPr>
          <w:sz w:val="24"/>
          <w:szCs w:val="24"/>
        </w:rPr>
        <w:t>задач,</w:t>
      </w:r>
      <w:r w:rsidRPr="00A448C0">
        <w:rPr>
          <w:spacing w:val="-14"/>
          <w:sz w:val="24"/>
          <w:szCs w:val="24"/>
        </w:rPr>
        <w:t xml:space="preserve"> </w:t>
      </w:r>
      <w:r w:rsidRPr="00A448C0">
        <w:rPr>
          <w:sz w:val="24"/>
          <w:szCs w:val="24"/>
        </w:rPr>
        <w:t>освоению</w:t>
      </w:r>
      <w:r w:rsidRPr="00A448C0">
        <w:rPr>
          <w:spacing w:val="-13"/>
          <w:sz w:val="24"/>
          <w:szCs w:val="24"/>
        </w:rPr>
        <w:t xml:space="preserve"> </w:t>
      </w:r>
      <w:r w:rsidRPr="00A448C0">
        <w:rPr>
          <w:sz w:val="24"/>
          <w:szCs w:val="24"/>
        </w:rPr>
        <w:t>контрольных</w:t>
      </w:r>
      <w:r w:rsidRPr="00A448C0">
        <w:rPr>
          <w:spacing w:val="-13"/>
          <w:sz w:val="24"/>
          <w:szCs w:val="24"/>
        </w:rPr>
        <w:t xml:space="preserve"> </w:t>
      </w:r>
      <w:r w:rsidRPr="00A448C0">
        <w:rPr>
          <w:sz w:val="24"/>
          <w:szCs w:val="24"/>
        </w:rPr>
        <w:t>и</w:t>
      </w:r>
      <w:r w:rsidRPr="00A448C0">
        <w:rPr>
          <w:spacing w:val="-13"/>
          <w:sz w:val="24"/>
          <w:szCs w:val="24"/>
        </w:rPr>
        <w:t xml:space="preserve"> </w:t>
      </w:r>
      <w:r w:rsidRPr="00A448C0">
        <w:rPr>
          <w:sz w:val="24"/>
          <w:szCs w:val="24"/>
        </w:rPr>
        <w:t>оценочных</w:t>
      </w:r>
      <w:r w:rsidRPr="00A448C0">
        <w:rPr>
          <w:spacing w:val="-13"/>
          <w:sz w:val="24"/>
          <w:szCs w:val="24"/>
        </w:rPr>
        <w:t xml:space="preserve"> </w:t>
      </w:r>
      <w:r w:rsidRPr="00A448C0">
        <w:rPr>
          <w:sz w:val="24"/>
          <w:szCs w:val="24"/>
        </w:rPr>
        <w:t>действий.</w:t>
      </w:r>
      <w:r w:rsidRPr="00A448C0">
        <w:rPr>
          <w:spacing w:val="-13"/>
          <w:sz w:val="24"/>
          <w:szCs w:val="24"/>
        </w:rPr>
        <w:t xml:space="preserve"> </w:t>
      </w:r>
      <w:r w:rsidRPr="00A448C0">
        <w:rPr>
          <w:sz w:val="24"/>
          <w:szCs w:val="24"/>
        </w:rPr>
        <w:t>У</w:t>
      </w:r>
      <w:r w:rsidRPr="00A448C0">
        <w:rPr>
          <w:spacing w:val="-13"/>
          <w:sz w:val="24"/>
          <w:szCs w:val="24"/>
        </w:rPr>
        <w:t xml:space="preserve"> </w:t>
      </w:r>
      <w:r w:rsidRPr="00A448C0">
        <w:rPr>
          <w:sz w:val="24"/>
          <w:szCs w:val="24"/>
        </w:rPr>
        <w:t>обучающихся</w:t>
      </w:r>
      <w:r w:rsidRPr="00A448C0">
        <w:rPr>
          <w:spacing w:val="-13"/>
          <w:sz w:val="24"/>
          <w:szCs w:val="24"/>
        </w:rPr>
        <w:t xml:space="preserve"> </w:t>
      </w:r>
      <w:r w:rsidRPr="00A448C0">
        <w:rPr>
          <w:sz w:val="24"/>
          <w:szCs w:val="24"/>
        </w:rPr>
        <w:t>с</w:t>
      </w:r>
      <w:r w:rsidRPr="00A448C0">
        <w:rPr>
          <w:spacing w:val="-15"/>
          <w:sz w:val="24"/>
          <w:szCs w:val="24"/>
        </w:rPr>
        <w:t xml:space="preserve"> </w:t>
      </w:r>
      <w:r w:rsidRPr="00A448C0">
        <w:rPr>
          <w:sz w:val="24"/>
          <w:szCs w:val="24"/>
        </w:rPr>
        <w:t>ЗПР</w:t>
      </w:r>
      <w:r w:rsidRPr="00A448C0">
        <w:rPr>
          <w:spacing w:val="-67"/>
          <w:sz w:val="24"/>
          <w:szCs w:val="24"/>
        </w:rPr>
        <w:t xml:space="preserve"> </w:t>
      </w:r>
      <w:r w:rsidRPr="00A448C0">
        <w:rPr>
          <w:sz w:val="24"/>
          <w:szCs w:val="24"/>
        </w:rPr>
        <w:t>на уровне основного образования сохраняются недостаточная целенаправленность</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трудности</w:t>
      </w:r>
      <w:r w:rsidRPr="00A448C0">
        <w:rPr>
          <w:spacing w:val="1"/>
          <w:sz w:val="24"/>
          <w:szCs w:val="24"/>
        </w:rPr>
        <w:t xml:space="preserve"> </w:t>
      </w:r>
      <w:r w:rsidRPr="00A448C0">
        <w:rPr>
          <w:sz w:val="24"/>
          <w:szCs w:val="24"/>
        </w:rPr>
        <w:t>сосредоточения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удержания</w:t>
      </w:r>
      <w:r w:rsidRPr="00A448C0">
        <w:rPr>
          <w:spacing w:val="1"/>
          <w:sz w:val="24"/>
          <w:szCs w:val="24"/>
        </w:rPr>
        <w:t xml:space="preserve"> </w:t>
      </w:r>
      <w:r w:rsidRPr="00A448C0">
        <w:rPr>
          <w:sz w:val="24"/>
          <w:szCs w:val="24"/>
        </w:rPr>
        <w:t>алгоритма</w:t>
      </w:r>
      <w:r w:rsidRPr="00A448C0">
        <w:rPr>
          <w:spacing w:val="1"/>
          <w:sz w:val="24"/>
          <w:szCs w:val="24"/>
        </w:rPr>
        <w:t xml:space="preserve"> </w:t>
      </w:r>
      <w:r w:rsidRPr="00A448C0">
        <w:rPr>
          <w:sz w:val="24"/>
          <w:szCs w:val="24"/>
        </w:rPr>
        <w:t>выполняемых</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неумение</w:t>
      </w:r>
      <w:r w:rsidRPr="00A448C0">
        <w:rPr>
          <w:spacing w:val="1"/>
          <w:sz w:val="24"/>
          <w:szCs w:val="24"/>
        </w:rPr>
        <w:t xml:space="preserve"> </w:t>
      </w:r>
      <w:r w:rsidRPr="00A448C0">
        <w:rPr>
          <w:sz w:val="24"/>
          <w:szCs w:val="24"/>
        </w:rPr>
        <w:t>организовать</w:t>
      </w:r>
      <w:r w:rsidRPr="00A448C0">
        <w:rPr>
          <w:spacing w:val="1"/>
          <w:sz w:val="24"/>
          <w:szCs w:val="24"/>
        </w:rPr>
        <w:t xml:space="preserve"> </w:t>
      </w:r>
      <w:r w:rsidRPr="00A448C0">
        <w:rPr>
          <w:sz w:val="24"/>
          <w:szCs w:val="24"/>
        </w:rPr>
        <w:t>свое</w:t>
      </w:r>
      <w:r w:rsidRPr="00A448C0">
        <w:rPr>
          <w:spacing w:val="1"/>
          <w:sz w:val="24"/>
          <w:szCs w:val="24"/>
        </w:rPr>
        <w:t xml:space="preserve"> </w:t>
      </w:r>
      <w:r w:rsidRPr="00A448C0">
        <w:rPr>
          <w:sz w:val="24"/>
          <w:szCs w:val="24"/>
        </w:rPr>
        <w:t>рабочее</w:t>
      </w:r>
      <w:r w:rsidRPr="00A448C0">
        <w:rPr>
          <w:spacing w:val="1"/>
          <w:sz w:val="24"/>
          <w:szCs w:val="24"/>
        </w:rPr>
        <w:t xml:space="preserve"> </w:t>
      </w:r>
      <w:r w:rsidRPr="00A448C0">
        <w:rPr>
          <w:sz w:val="24"/>
          <w:szCs w:val="24"/>
        </w:rPr>
        <w:t>время,</w:t>
      </w:r>
      <w:r w:rsidRPr="00A448C0">
        <w:rPr>
          <w:spacing w:val="1"/>
          <w:sz w:val="24"/>
          <w:szCs w:val="24"/>
        </w:rPr>
        <w:t xml:space="preserve"> </w:t>
      </w:r>
      <w:r w:rsidRPr="00A448C0">
        <w:rPr>
          <w:sz w:val="24"/>
          <w:szCs w:val="24"/>
        </w:rPr>
        <w:t>отсутствие</w:t>
      </w:r>
      <w:r w:rsidRPr="00A448C0">
        <w:rPr>
          <w:spacing w:val="1"/>
          <w:sz w:val="24"/>
          <w:szCs w:val="24"/>
        </w:rPr>
        <w:t xml:space="preserve"> </w:t>
      </w:r>
      <w:r w:rsidRPr="00A448C0">
        <w:rPr>
          <w:sz w:val="24"/>
          <w:szCs w:val="24"/>
        </w:rPr>
        <w:t>инициативы к поиску различных вариантов решения. Отмечаются трудности при</w:t>
      </w:r>
      <w:r w:rsidRPr="00A448C0">
        <w:rPr>
          <w:spacing w:val="1"/>
          <w:sz w:val="24"/>
          <w:szCs w:val="24"/>
        </w:rPr>
        <w:t xml:space="preserve"> </w:t>
      </w:r>
      <w:r w:rsidRPr="00A448C0">
        <w:rPr>
          <w:sz w:val="24"/>
          <w:szCs w:val="24"/>
        </w:rPr>
        <w:t>самостоятельной организации учебной работы, стремление избежать умственной</w:t>
      </w:r>
      <w:r w:rsidRPr="00A448C0">
        <w:rPr>
          <w:spacing w:val="1"/>
          <w:sz w:val="24"/>
          <w:szCs w:val="24"/>
        </w:rPr>
        <w:t xml:space="preserve"> </w:t>
      </w:r>
      <w:r w:rsidRPr="00A448C0">
        <w:rPr>
          <w:sz w:val="24"/>
          <w:szCs w:val="24"/>
        </w:rPr>
        <w:t>нагрузки и волевого усилия, склонность к подмене поиска решения формальным</w:t>
      </w:r>
      <w:r w:rsidRPr="00A448C0">
        <w:rPr>
          <w:spacing w:val="1"/>
          <w:sz w:val="24"/>
          <w:szCs w:val="24"/>
        </w:rPr>
        <w:t xml:space="preserve"> </w:t>
      </w:r>
      <w:r w:rsidRPr="00A448C0">
        <w:rPr>
          <w:sz w:val="24"/>
          <w:szCs w:val="24"/>
        </w:rPr>
        <w:t>действием. Для подростков с ЗПР характерно отсутствие стойкого познавательного</w:t>
      </w:r>
      <w:r w:rsidRPr="00A448C0">
        <w:rPr>
          <w:spacing w:val="-67"/>
          <w:sz w:val="24"/>
          <w:szCs w:val="24"/>
        </w:rPr>
        <w:t xml:space="preserve"> </w:t>
      </w:r>
      <w:r w:rsidRPr="00A448C0">
        <w:rPr>
          <w:sz w:val="24"/>
          <w:szCs w:val="24"/>
        </w:rPr>
        <w:t>интереса, мотивации достижения результата, стремления к поиску информации и</w:t>
      </w:r>
      <w:r w:rsidRPr="00A448C0">
        <w:rPr>
          <w:spacing w:val="1"/>
          <w:sz w:val="24"/>
          <w:szCs w:val="24"/>
        </w:rPr>
        <w:t xml:space="preserve"> </w:t>
      </w:r>
      <w:r w:rsidRPr="00A448C0">
        <w:rPr>
          <w:sz w:val="24"/>
          <w:szCs w:val="24"/>
        </w:rPr>
        <w:t>усвоению</w:t>
      </w:r>
      <w:r w:rsidRPr="00A448C0">
        <w:rPr>
          <w:spacing w:val="-2"/>
          <w:sz w:val="24"/>
          <w:szCs w:val="24"/>
        </w:rPr>
        <w:t xml:space="preserve"> </w:t>
      </w:r>
      <w:r w:rsidRPr="00A448C0">
        <w:rPr>
          <w:sz w:val="24"/>
          <w:szCs w:val="24"/>
        </w:rPr>
        <w:t>новых</w:t>
      </w:r>
      <w:r w:rsidRPr="00A448C0">
        <w:rPr>
          <w:spacing w:val="1"/>
          <w:sz w:val="24"/>
          <w:szCs w:val="24"/>
        </w:rPr>
        <w:t xml:space="preserve"> </w:t>
      </w:r>
      <w:r w:rsidRPr="00A448C0">
        <w:rPr>
          <w:sz w:val="24"/>
          <w:szCs w:val="24"/>
        </w:rPr>
        <w:t>знаний.</w:t>
      </w:r>
    </w:p>
    <w:p w:rsidR="005F4C49" w:rsidRPr="00A448C0" w:rsidRDefault="005F4C49" w:rsidP="005F4C49">
      <w:pPr>
        <w:pStyle w:val="a3"/>
        <w:ind w:left="253" w:right="463" w:firstLine="708"/>
        <w:rPr>
          <w:sz w:val="24"/>
          <w:szCs w:val="24"/>
        </w:rPr>
      </w:pPr>
      <w:r w:rsidRPr="00A448C0">
        <w:rPr>
          <w:sz w:val="24"/>
          <w:szCs w:val="24"/>
        </w:rPr>
        <w:t>Учебная мотивация у обучающихся с ЗПР подросткового возраста остается</w:t>
      </w:r>
      <w:r w:rsidRPr="00A448C0">
        <w:rPr>
          <w:spacing w:val="1"/>
          <w:sz w:val="24"/>
          <w:szCs w:val="24"/>
        </w:rPr>
        <w:t xml:space="preserve"> </w:t>
      </w:r>
      <w:r w:rsidRPr="00A448C0">
        <w:rPr>
          <w:sz w:val="24"/>
          <w:szCs w:val="24"/>
        </w:rPr>
        <w:t>незрелой,</w:t>
      </w:r>
      <w:r w:rsidRPr="00A448C0">
        <w:rPr>
          <w:spacing w:val="1"/>
          <w:sz w:val="24"/>
          <w:szCs w:val="24"/>
        </w:rPr>
        <w:t xml:space="preserve"> </w:t>
      </w:r>
      <w:r w:rsidRPr="00A448C0">
        <w:rPr>
          <w:sz w:val="24"/>
          <w:szCs w:val="24"/>
        </w:rPr>
        <w:t>собственно</w:t>
      </w:r>
      <w:r w:rsidRPr="00A448C0">
        <w:rPr>
          <w:spacing w:val="1"/>
          <w:sz w:val="24"/>
          <w:szCs w:val="24"/>
        </w:rPr>
        <w:t xml:space="preserve"> </w:t>
      </w:r>
      <w:r w:rsidRPr="00A448C0">
        <w:rPr>
          <w:sz w:val="24"/>
          <w:szCs w:val="24"/>
        </w:rPr>
        <w:t>учебные</w:t>
      </w:r>
      <w:r w:rsidRPr="00A448C0">
        <w:rPr>
          <w:spacing w:val="1"/>
          <w:sz w:val="24"/>
          <w:szCs w:val="24"/>
        </w:rPr>
        <w:t xml:space="preserve"> </w:t>
      </w:r>
      <w:r w:rsidRPr="00A448C0">
        <w:rPr>
          <w:sz w:val="24"/>
          <w:szCs w:val="24"/>
        </w:rPr>
        <w:t>мотивы</w:t>
      </w:r>
      <w:r w:rsidRPr="00A448C0">
        <w:rPr>
          <w:spacing w:val="1"/>
          <w:sz w:val="24"/>
          <w:szCs w:val="24"/>
        </w:rPr>
        <w:t xml:space="preserve"> </w:t>
      </w:r>
      <w:r w:rsidRPr="00A448C0">
        <w:rPr>
          <w:sz w:val="24"/>
          <w:szCs w:val="24"/>
        </w:rPr>
        <w:t>формируются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трудом</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являются</w:t>
      </w:r>
      <w:r w:rsidRPr="00A448C0">
        <w:rPr>
          <w:spacing w:val="1"/>
          <w:sz w:val="24"/>
          <w:szCs w:val="24"/>
        </w:rPr>
        <w:t xml:space="preserve"> </w:t>
      </w:r>
      <w:r w:rsidRPr="00A448C0">
        <w:rPr>
          <w:sz w:val="24"/>
          <w:szCs w:val="24"/>
        </w:rPr>
        <w:t>неустойчивыми;</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них</w:t>
      </w:r>
      <w:r w:rsidRPr="00A448C0">
        <w:rPr>
          <w:spacing w:val="1"/>
          <w:sz w:val="24"/>
          <w:szCs w:val="24"/>
        </w:rPr>
        <w:t xml:space="preserve"> </w:t>
      </w:r>
      <w:r w:rsidRPr="00A448C0">
        <w:rPr>
          <w:sz w:val="24"/>
          <w:szCs w:val="24"/>
        </w:rPr>
        <w:t>важнее</w:t>
      </w:r>
      <w:r w:rsidRPr="00A448C0">
        <w:rPr>
          <w:spacing w:val="1"/>
          <w:sz w:val="24"/>
          <w:szCs w:val="24"/>
        </w:rPr>
        <w:t xml:space="preserve"> </w:t>
      </w:r>
      <w:r w:rsidRPr="00A448C0">
        <w:rPr>
          <w:sz w:val="24"/>
          <w:szCs w:val="24"/>
        </w:rPr>
        <w:t>внешняя</w:t>
      </w:r>
      <w:r w:rsidRPr="00A448C0">
        <w:rPr>
          <w:spacing w:val="1"/>
          <w:sz w:val="24"/>
          <w:szCs w:val="24"/>
        </w:rPr>
        <w:t xml:space="preserve"> </w:t>
      </w:r>
      <w:r w:rsidRPr="00A448C0">
        <w:rPr>
          <w:sz w:val="24"/>
          <w:szCs w:val="24"/>
        </w:rPr>
        <w:t>оценка,</w:t>
      </w:r>
      <w:r w:rsidRPr="00A448C0">
        <w:rPr>
          <w:spacing w:val="1"/>
          <w:sz w:val="24"/>
          <w:szCs w:val="24"/>
        </w:rPr>
        <w:t xml:space="preserve"> </w:t>
      </w:r>
      <w:r w:rsidRPr="00A448C0">
        <w:rPr>
          <w:sz w:val="24"/>
          <w:szCs w:val="24"/>
        </w:rPr>
        <w:t>чем</w:t>
      </w:r>
      <w:r w:rsidRPr="00A448C0">
        <w:rPr>
          <w:spacing w:val="1"/>
          <w:sz w:val="24"/>
          <w:szCs w:val="24"/>
        </w:rPr>
        <w:t xml:space="preserve"> </w:t>
      </w:r>
      <w:r w:rsidRPr="00A448C0">
        <w:rPr>
          <w:sz w:val="24"/>
          <w:szCs w:val="24"/>
        </w:rPr>
        <w:t>сам</w:t>
      </w:r>
      <w:r w:rsidRPr="00A448C0">
        <w:rPr>
          <w:spacing w:val="1"/>
          <w:sz w:val="24"/>
          <w:szCs w:val="24"/>
        </w:rPr>
        <w:t xml:space="preserve"> </w:t>
      </w:r>
      <w:r w:rsidRPr="00A448C0">
        <w:rPr>
          <w:sz w:val="24"/>
          <w:szCs w:val="24"/>
        </w:rPr>
        <w:t>результат,</w:t>
      </w:r>
      <w:r w:rsidRPr="00A448C0">
        <w:rPr>
          <w:spacing w:val="1"/>
          <w:sz w:val="24"/>
          <w:szCs w:val="24"/>
        </w:rPr>
        <w:t xml:space="preserve"> </w:t>
      </w:r>
      <w:r w:rsidRPr="00A448C0">
        <w:rPr>
          <w:sz w:val="24"/>
          <w:szCs w:val="24"/>
        </w:rPr>
        <w:t>они</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проявляют</w:t>
      </w:r>
      <w:r w:rsidRPr="00A448C0">
        <w:rPr>
          <w:spacing w:val="1"/>
          <w:sz w:val="24"/>
          <w:szCs w:val="24"/>
        </w:rPr>
        <w:t xml:space="preserve"> </w:t>
      </w:r>
      <w:r w:rsidRPr="00A448C0">
        <w:rPr>
          <w:sz w:val="24"/>
          <w:szCs w:val="24"/>
        </w:rPr>
        <w:t>стремления</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улучшению</w:t>
      </w:r>
      <w:r w:rsidRPr="00A448C0">
        <w:rPr>
          <w:spacing w:val="1"/>
          <w:sz w:val="24"/>
          <w:szCs w:val="24"/>
        </w:rPr>
        <w:t xml:space="preserve"> </w:t>
      </w:r>
      <w:r w:rsidRPr="00A448C0">
        <w:rPr>
          <w:sz w:val="24"/>
          <w:szCs w:val="24"/>
        </w:rPr>
        <w:t>своих</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пытаются</w:t>
      </w:r>
      <w:r w:rsidRPr="00A448C0">
        <w:rPr>
          <w:spacing w:val="-67"/>
          <w:sz w:val="24"/>
          <w:szCs w:val="24"/>
        </w:rPr>
        <w:t xml:space="preserve"> </w:t>
      </w:r>
      <w:r w:rsidRPr="00A448C0">
        <w:rPr>
          <w:sz w:val="24"/>
          <w:szCs w:val="24"/>
        </w:rPr>
        <w:t>осмыслить</w:t>
      </w:r>
      <w:r w:rsidRPr="00A448C0">
        <w:rPr>
          <w:spacing w:val="-2"/>
          <w:sz w:val="24"/>
          <w:szCs w:val="24"/>
        </w:rPr>
        <w:t xml:space="preserve"> </w:t>
      </w:r>
      <w:r w:rsidRPr="00A448C0">
        <w:rPr>
          <w:sz w:val="24"/>
          <w:szCs w:val="24"/>
        </w:rPr>
        <w:t>работу</w:t>
      </w:r>
      <w:r w:rsidRPr="00A448C0">
        <w:rPr>
          <w:spacing w:val="-4"/>
          <w:sz w:val="24"/>
          <w:szCs w:val="24"/>
        </w:rPr>
        <w:t xml:space="preserve"> </w:t>
      </w:r>
      <w:r w:rsidRPr="00A448C0">
        <w:rPr>
          <w:sz w:val="24"/>
          <w:szCs w:val="24"/>
        </w:rPr>
        <w:t>в целом,</w:t>
      </w:r>
      <w:r w:rsidRPr="00A448C0">
        <w:rPr>
          <w:spacing w:val="-4"/>
          <w:sz w:val="24"/>
          <w:szCs w:val="24"/>
        </w:rPr>
        <w:t xml:space="preserve"> </w:t>
      </w:r>
      <w:r w:rsidRPr="00A448C0">
        <w:rPr>
          <w:sz w:val="24"/>
          <w:szCs w:val="24"/>
        </w:rPr>
        <w:t>понять</w:t>
      </w:r>
      <w:r w:rsidRPr="00A448C0">
        <w:rPr>
          <w:spacing w:val="-2"/>
          <w:sz w:val="24"/>
          <w:szCs w:val="24"/>
        </w:rPr>
        <w:t xml:space="preserve"> </w:t>
      </w:r>
      <w:r w:rsidRPr="00A448C0">
        <w:rPr>
          <w:sz w:val="24"/>
          <w:szCs w:val="24"/>
        </w:rPr>
        <w:t>причины своих ошибок.</w:t>
      </w:r>
    </w:p>
    <w:p w:rsidR="005F4C49" w:rsidRPr="00A448C0" w:rsidRDefault="005F4C49" w:rsidP="005F4C49">
      <w:pPr>
        <w:pStyle w:val="a3"/>
        <w:ind w:left="253" w:right="464" w:firstLine="708"/>
        <w:rPr>
          <w:sz w:val="24"/>
          <w:szCs w:val="24"/>
        </w:rPr>
      </w:pPr>
      <w:r w:rsidRPr="00A448C0">
        <w:rPr>
          <w:sz w:val="24"/>
          <w:szCs w:val="24"/>
        </w:rPr>
        <w:t>Результативность учебной работы у обучающихся с ЗПР низка вследствие</w:t>
      </w:r>
      <w:r w:rsidRPr="00A448C0">
        <w:rPr>
          <w:spacing w:val="1"/>
          <w:sz w:val="24"/>
          <w:szCs w:val="24"/>
        </w:rPr>
        <w:t xml:space="preserve"> </w:t>
      </w:r>
      <w:r w:rsidRPr="00A448C0">
        <w:rPr>
          <w:sz w:val="24"/>
          <w:szCs w:val="24"/>
        </w:rPr>
        <w:t>импульсивности и слабого контроля, что приводит к многочисленным ошибочным</w:t>
      </w:r>
      <w:r w:rsidRPr="00A448C0">
        <w:rPr>
          <w:spacing w:val="1"/>
          <w:sz w:val="24"/>
          <w:szCs w:val="24"/>
        </w:rPr>
        <w:t xml:space="preserve"> </w:t>
      </w:r>
      <w:r w:rsidRPr="00A448C0">
        <w:rPr>
          <w:sz w:val="24"/>
          <w:szCs w:val="24"/>
        </w:rPr>
        <w:t>действиям</w:t>
      </w:r>
      <w:r w:rsidRPr="00A448C0">
        <w:rPr>
          <w:spacing w:val="-1"/>
          <w:sz w:val="24"/>
          <w:szCs w:val="24"/>
        </w:rPr>
        <w:t xml:space="preserve"> </w:t>
      </w:r>
      <w:r w:rsidRPr="00A448C0">
        <w:rPr>
          <w:sz w:val="24"/>
          <w:szCs w:val="24"/>
        </w:rPr>
        <w:t>и решениям.</w:t>
      </w:r>
    </w:p>
    <w:p w:rsidR="005F4C49" w:rsidRPr="00A448C0" w:rsidRDefault="005F4C49" w:rsidP="005F4C49">
      <w:pPr>
        <w:pStyle w:val="a3"/>
        <w:ind w:left="253" w:right="468" w:firstLine="708"/>
        <w:rPr>
          <w:sz w:val="24"/>
          <w:szCs w:val="24"/>
        </w:rPr>
      </w:pPr>
      <w:r w:rsidRPr="00A448C0">
        <w:rPr>
          <w:sz w:val="24"/>
          <w:szCs w:val="24"/>
        </w:rPr>
        <w:t>Работоспособность школьников с ЗПР неравномерна и зависит от характера</w:t>
      </w:r>
      <w:r w:rsidRPr="00A448C0">
        <w:rPr>
          <w:spacing w:val="1"/>
          <w:sz w:val="24"/>
          <w:szCs w:val="24"/>
        </w:rPr>
        <w:t xml:space="preserve"> </w:t>
      </w:r>
      <w:r w:rsidRPr="00A448C0">
        <w:rPr>
          <w:sz w:val="24"/>
          <w:szCs w:val="24"/>
        </w:rPr>
        <w:t>выполняемых заданий. Они не могут долго сосредотачиваться при интенсивной</w:t>
      </w:r>
      <w:r w:rsidRPr="00A448C0">
        <w:rPr>
          <w:spacing w:val="1"/>
          <w:sz w:val="24"/>
          <w:szCs w:val="24"/>
        </w:rPr>
        <w:t xml:space="preserve"> </w:t>
      </w:r>
      <w:r w:rsidRPr="00A448C0">
        <w:rPr>
          <w:sz w:val="24"/>
          <w:szCs w:val="24"/>
        </w:rPr>
        <w:t>интеллектуальной</w:t>
      </w:r>
      <w:r w:rsidRPr="00A448C0">
        <w:rPr>
          <w:spacing w:val="1"/>
          <w:sz w:val="24"/>
          <w:szCs w:val="24"/>
        </w:rPr>
        <w:t xml:space="preserve"> </w:t>
      </w:r>
      <w:r w:rsidRPr="00A448C0">
        <w:rPr>
          <w:sz w:val="24"/>
          <w:szCs w:val="24"/>
        </w:rPr>
        <w:t>нагрузке,</w:t>
      </w:r>
      <w:r w:rsidRPr="00A448C0">
        <w:rPr>
          <w:spacing w:val="1"/>
          <w:sz w:val="24"/>
          <w:szCs w:val="24"/>
        </w:rPr>
        <w:t xml:space="preserve"> </w:t>
      </w:r>
      <w:r w:rsidRPr="00A448C0">
        <w:rPr>
          <w:sz w:val="24"/>
          <w:szCs w:val="24"/>
        </w:rPr>
        <w:t>у</w:t>
      </w:r>
      <w:r w:rsidRPr="00A448C0">
        <w:rPr>
          <w:spacing w:val="1"/>
          <w:sz w:val="24"/>
          <w:szCs w:val="24"/>
        </w:rPr>
        <w:t xml:space="preserve"> </w:t>
      </w:r>
      <w:r w:rsidRPr="00A448C0">
        <w:rPr>
          <w:sz w:val="24"/>
          <w:szCs w:val="24"/>
        </w:rPr>
        <w:t>них</w:t>
      </w:r>
      <w:r w:rsidRPr="00A448C0">
        <w:rPr>
          <w:spacing w:val="1"/>
          <w:sz w:val="24"/>
          <w:szCs w:val="24"/>
        </w:rPr>
        <w:t xml:space="preserve"> </w:t>
      </w:r>
      <w:r w:rsidRPr="00A448C0">
        <w:rPr>
          <w:sz w:val="24"/>
          <w:szCs w:val="24"/>
        </w:rPr>
        <w:t>быстро</w:t>
      </w:r>
      <w:r w:rsidRPr="00A448C0">
        <w:rPr>
          <w:spacing w:val="1"/>
          <w:sz w:val="24"/>
          <w:szCs w:val="24"/>
        </w:rPr>
        <w:t xml:space="preserve"> </w:t>
      </w:r>
      <w:r w:rsidRPr="00A448C0">
        <w:rPr>
          <w:sz w:val="24"/>
          <w:szCs w:val="24"/>
        </w:rPr>
        <w:t>наступает</w:t>
      </w:r>
      <w:r w:rsidRPr="00A448C0">
        <w:rPr>
          <w:spacing w:val="1"/>
          <w:sz w:val="24"/>
          <w:szCs w:val="24"/>
        </w:rPr>
        <w:t xml:space="preserve"> </w:t>
      </w:r>
      <w:r w:rsidRPr="00A448C0">
        <w:rPr>
          <w:sz w:val="24"/>
          <w:szCs w:val="24"/>
        </w:rPr>
        <w:t>утомление,</w:t>
      </w:r>
      <w:r w:rsidRPr="00A448C0">
        <w:rPr>
          <w:spacing w:val="1"/>
          <w:sz w:val="24"/>
          <w:szCs w:val="24"/>
        </w:rPr>
        <w:t xml:space="preserve"> </w:t>
      </w:r>
      <w:r w:rsidRPr="00A448C0">
        <w:rPr>
          <w:sz w:val="24"/>
          <w:szCs w:val="24"/>
        </w:rPr>
        <w:t>пресыщение</w:t>
      </w:r>
      <w:r w:rsidRPr="00A448C0">
        <w:rPr>
          <w:spacing w:val="1"/>
          <w:sz w:val="24"/>
          <w:szCs w:val="24"/>
        </w:rPr>
        <w:t xml:space="preserve"> </w:t>
      </w:r>
      <w:r w:rsidRPr="00A448C0">
        <w:rPr>
          <w:sz w:val="24"/>
          <w:szCs w:val="24"/>
        </w:rPr>
        <w:t>деятельностью. При напряженной мыслительной деятельности учащиеся не могут</w:t>
      </w:r>
      <w:r w:rsidRPr="00A448C0">
        <w:rPr>
          <w:spacing w:val="1"/>
          <w:sz w:val="24"/>
          <w:szCs w:val="24"/>
        </w:rPr>
        <w:t xml:space="preserve"> </w:t>
      </w:r>
      <w:r w:rsidRPr="00A448C0">
        <w:rPr>
          <w:sz w:val="24"/>
          <w:szCs w:val="24"/>
        </w:rPr>
        <w:t>продуктивно</w:t>
      </w:r>
      <w:r w:rsidRPr="00A448C0">
        <w:rPr>
          <w:spacing w:val="-12"/>
          <w:sz w:val="24"/>
          <w:szCs w:val="24"/>
        </w:rPr>
        <w:t xml:space="preserve"> </w:t>
      </w:r>
      <w:r w:rsidRPr="00A448C0">
        <w:rPr>
          <w:sz w:val="24"/>
          <w:szCs w:val="24"/>
        </w:rPr>
        <w:t>работать</w:t>
      </w:r>
      <w:r w:rsidRPr="00A448C0">
        <w:rPr>
          <w:spacing w:val="-11"/>
          <w:sz w:val="24"/>
          <w:szCs w:val="24"/>
        </w:rPr>
        <w:t xml:space="preserve"> </w:t>
      </w:r>
      <w:r w:rsidRPr="00A448C0">
        <w:rPr>
          <w:sz w:val="24"/>
          <w:szCs w:val="24"/>
        </w:rPr>
        <w:t>в</w:t>
      </w:r>
      <w:r w:rsidRPr="00A448C0">
        <w:rPr>
          <w:spacing w:val="-11"/>
          <w:sz w:val="24"/>
          <w:szCs w:val="24"/>
        </w:rPr>
        <w:t xml:space="preserve"> </w:t>
      </w:r>
      <w:r w:rsidRPr="00A448C0">
        <w:rPr>
          <w:sz w:val="24"/>
          <w:szCs w:val="24"/>
        </w:rPr>
        <w:t>течение</w:t>
      </w:r>
      <w:r w:rsidRPr="00A448C0">
        <w:rPr>
          <w:spacing w:val="-10"/>
          <w:sz w:val="24"/>
          <w:szCs w:val="24"/>
        </w:rPr>
        <w:t xml:space="preserve"> </w:t>
      </w:r>
      <w:r w:rsidRPr="00A448C0">
        <w:rPr>
          <w:sz w:val="24"/>
          <w:szCs w:val="24"/>
        </w:rPr>
        <w:t>всего</w:t>
      </w:r>
      <w:r w:rsidRPr="00A448C0">
        <w:rPr>
          <w:spacing w:val="-10"/>
          <w:sz w:val="24"/>
          <w:szCs w:val="24"/>
        </w:rPr>
        <w:t xml:space="preserve"> </w:t>
      </w:r>
      <w:r w:rsidRPr="00A448C0">
        <w:rPr>
          <w:sz w:val="24"/>
          <w:szCs w:val="24"/>
        </w:rPr>
        <w:t>урока,</w:t>
      </w:r>
      <w:r w:rsidRPr="00A448C0">
        <w:rPr>
          <w:spacing w:val="-10"/>
          <w:sz w:val="24"/>
          <w:szCs w:val="24"/>
        </w:rPr>
        <w:t xml:space="preserve"> </w:t>
      </w:r>
      <w:r w:rsidRPr="00A448C0">
        <w:rPr>
          <w:sz w:val="24"/>
          <w:szCs w:val="24"/>
        </w:rPr>
        <w:t>но</w:t>
      </w:r>
      <w:r w:rsidRPr="00A448C0">
        <w:rPr>
          <w:spacing w:val="-9"/>
          <w:sz w:val="24"/>
          <w:szCs w:val="24"/>
        </w:rPr>
        <w:t xml:space="preserve"> </w:t>
      </w:r>
      <w:r w:rsidRPr="00A448C0">
        <w:rPr>
          <w:sz w:val="24"/>
          <w:szCs w:val="24"/>
        </w:rPr>
        <w:t>при</w:t>
      </w:r>
      <w:r w:rsidRPr="00A448C0">
        <w:rPr>
          <w:spacing w:val="-11"/>
          <w:sz w:val="24"/>
          <w:szCs w:val="24"/>
        </w:rPr>
        <w:t xml:space="preserve"> </w:t>
      </w:r>
      <w:r w:rsidRPr="00A448C0">
        <w:rPr>
          <w:sz w:val="24"/>
          <w:szCs w:val="24"/>
        </w:rPr>
        <w:t>выполнении</w:t>
      </w:r>
      <w:r w:rsidRPr="00A448C0">
        <w:rPr>
          <w:spacing w:val="-10"/>
          <w:sz w:val="24"/>
          <w:szCs w:val="24"/>
        </w:rPr>
        <w:t xml:space="preserve"> </w:t>
      </w:r>
      <w:r w:rsidRPr="00A448C0">
        <w:rPr>
          <w:sz w:val="24"/>
          <w:szCs w:val="24"/>
        </w:rPr>
        <w:t>знакомых</w:t>
      </w:r>
      <w:r w:rsidRPr="00A448C0">
        <w:rPr>
          <w:spacing w:val="-9"/>
          <w:sz w:val="24"/>
          <w:szCs w:val="24"/>
        </w:rPr>
        <w:t xml:space="preserve"> </w:t>
      </w:r>
      <w:r w:rsidRPr="00A448C0">
        <w:rPr>
          <w:sz w:val="24"/>
          <w:szCs w:val="24"/>
        </w:rPr>
        <w:t>учебных</w:t>
      </w:r>
      <w:r w:rsidRPr="00A448C0">
        <w:rPr>
          <w:spacing w:val="-68"/>
          <w:sz w:val="24"/>
          <w:szCs w:val="24"/>
        </w:rPr>
        <w:t xml:space="preserve"> </w:t>
      </w:r>
      <w:r w:rsidRPr="00A448C0">
        <w:rPr>
          <w:sz w:val="24"/>
          <w:szCs w:val="24"/>
        </w:rPr>
        <w:t>заданий,</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требующих</w:t>
      </w:r>
      <w:r w:rsidRPr="00A448C0">
        <w:rPr>
          <w:spacing w:val="1"/>
          <w:sz w:val="24"/>
          <w:szCs w:val="24"/>
        </w:rPr>
        <w:t xml:space="preserve"> </w:t>
      </w:r>
      <w:r w:rsidRPr="00A448C0">
        <w:rPr>
          <w:sz w:val="24"/>
          <w:szCs w:val="24"/>
        </w:rPr>
        <w:t>волевого</w:t>
      </w:r>
      <w:r w:rsidRPr="00A448C0">
        <w:rPr>
          <w:spacing w:val="1"/>
          <w:sz w:val="24"/>
          <w:szCs w:val="24"/>
        </w:rPr>
        <w:t xml:space="preserve"> </w:t>
      </w:r>
      <w:r w:rsidRPr="00A448C0">
        <w:rPr>
          <w:sz w:val="24"/>
          <w:szCs w:val="24"/>
        </w:rPr>
        <w:t>усилия,</w:t>
      </w:r>
      <w:r w:rsidRPr="00A448C0">
        <w:rPr>
          <w:spacing w:val="1"/>
          <w:sz w:val="24"/>
          <w:szCs w:val="24"/>
        </w:rPr>
        <w:t xml:space="preserve"> </w:t>
      </w:r>
      <w:r w:rsidRPr="00A448C0">
        <w:rPr>
          <w:sz w:val="24"/>
          <w:szCs w:val="24"/>
        </w:rPr>
        <w:t>могут</w:t>
      </w:r>
      <w:r w:rsidRPr="00A448C0">
        <w:rPr>
          <w:spacing w:val="1"/>
          <w:sz w:val="24"/>
          <w:szCs w:val="24"/>
        </w:rPr>
        <w:t xml:space="preserve"> </w:t>
      </w:r>
      <w:r w:rsidRPr="00A448C0">
        <w:rPr>
          <w:sz w:val="24"/>
          <w:szCs w:val="24"/>
        </w:rPr>
        <w:t>долгое</w:t>
      </w:r>
      <w:r w:rsidRPr="00A448C0">
        <w:rPr>
          <w:spacing w:val="1"/>
          <w:sz w:val="24"/>
          <w:szCs w:val="24"/>
        </w:rPr>
        <w:t xml:space="preserve"> </w:t>
      </w:r>
      <w:r w:rsidRPr="00A448C0">
        <w:rPr>
          <w:sz w:val="24"/>
          <w:szCs w:val="24"/>
        </w:rPr>
        <w:t>время</w:t>
      </w:r>
      <w:r w:rsidRPr="00A448C0">
        <w:rPr>
          <w:spacing w:val="1"/>
          <w:sz w:val="24"/>
          <w:szCs w:val="24"/>
        </w:rPr>
        <w:t xml:space="preserve"> </w:t>
      </w:r>
      <w:r w:rsidRPr="00A448C0">
        <w:rPr>
          <w:sz w:val="24"/>
          <w:szCs w:val="24"/>
        </w:rPr>
        <w:t>сохранять</w:t>
      </w:r>
      <w:r w:rsidRPr="00A448C0">
        <w:rPr>
          <w:spacing w:val="1"/>
          <w:sz w:val="24"/>
          <w:szCs w:val="24"/>
        </w:rPr>
        <w:t xml:space="preserve"> </w:t>
      </w:r>
      <w:r w:rsidRPr="00A448C0">
        <w:rPr>
          <w:sz w:val="24"/>
          <w:szCs w:val="24"/>
        </w:rPr>
        <w:t>работоспособность.</w:t>
      </w:r>
      <w:r w:rsidRPr="00A448C0">
        <w:rPr>
          <w:spacing w:val="51"/>
          <w:sz w:val="24"/>
          <w:szCs w:val="24"/>
        </w:rPr>
        <w:t xml:space="preserve"> </w:t>
      </w:r>
      <w:r w:rsidRPr="00A448C0">
        <w:rPr>
          <w:sz w:val="24"/>
          <w:szCs w:val="24"/>
        </w:rPr>
        <w:t>Большое</w:t>
      </w:r>
      <w:r w:rsidRPr="00A448C0">
        <w:rPr>
          <w:spacing w:val="53"/>
          <w:sz w:val="24"/>
          <w:szCs w:val="24"/>
        </w:rPr>
        <w:t xml:space="preserve"> </w:t>
      </w:r>
      <w:r w:rsidRPr="00A448C0">
        <w:rPr>
          <w:sz w:val="24"/>
          <w:szCs w:val="24"/>
        </w:rPr>
        <w:t>влияние</w:t>
      </w:r>
      <w:r w:rsidRPr="00A448C0">
        <w:rPr>
          <w:spacing w:val="52"/>
          <w:sz w:val="24"/>
          <w:szCs w:val="24"/>
        </w:rPr>
        <w:t xml:space="preserve"> </w:t>
      </w:r>
      <w:r w:rsidRPr="00A448C0">
        <w:rPr>
          <w:sz w:val="24"/>
          <w:szCs w:val="24"/>
        </w:rPr>
        <w:t>на</w:t>
      </w:r>
      <w:r w:rsidRPr="00A448C0">
        <w:rPr>
          <w:spacing w:val="53"/>
          <w:sz w:val="24"/>
          <w:szCs w:val="24"/>
        </w:rPr>
        <w:t xml:space="preserve"> </w:t>
      </w:r>
      <w:r w:rsidRPr="00A448C0">
        <w:rPr>
          <w:sz w:val="24"/>
          <w:szCs w:val="24"/>
        </w:rPr>
        <w:t>работоспособность</w:t>
      </w:r>
      <w:r w:rsidRPr="00A448C0">
        <w:rPr>
          <w:spacing w:val="53"/>
          <w:sz w:val="24"/>
          <w:szCs w:val="24"/>
        </w:rPr>
        <w:t xml:space="preserve"> </w:t>
      </w:r>
      <w:r w:rsidRPr="00A448C0">
        <w:rPr>
          <w:sz w:val="24"/>
          <w:szCs w:val="24"/>
        </w:rPr>
        <w:t>оказывают</w:t>
      </w:r>
      <w:r w:rsidRPr="00A448C0">
        <w:rPr>
          <w:spacing w:val="54"/>
          <w:sz w:val="24"/>
          <w:szCs w:val="24"/>
        </w:rPr>
        <w:t xml:space="preserve"> </w:t>
      </w:r>
      <w:r w:rsidRPr="00A448C0">
        <w:rPr>
          <w:sz w:val="24"/>
          <w:szCs w:val="24"/>
        </w:rPr>
        <w:t>внешние</w:t>
      </w:r>
    </w:p>
    <w:p w:rsidR="005F4C49" w:rsidRPr="00A448C0" w:rsidRDefault="005F4C49" w:rsidP="005F4C49">
      <w:pPr>
        <w:pStyle w:val="a3"/>
        <w:spacing w:before="67"/>
        <w:ind w:left="253" w:right="471" w:firstLine="0"/>
        <w:rPr>
          <w:sz w:val="24"/>
          <w:szCs w:val="24"/>
        </w:rPr>
      </w:pPr>
      <w:r w:rsidRPr="00A448C0">
        <w:rPr>
          <w:sz w:val="24"/>
          <w:szCs w:val="24"/>
        </w:rPr>
        <w:t>факторы:</w:t>
      </w:r>
      <w:r w:rsidRPr="00A448C0">
        <w:rPr>
          <w:spacing w:val="1"/>
          <w:sz w:val="24"/>
          <w:szCs w:val="24"/>
        </w:rPr>
        <w:t xml:space="preserve"> </w:t>
      </w:r>
      <w:r w:rsidRPr="00A448C0">
        <w:rPr>
          <w:sz w:val="24"/>
          <w:szCs w:val="24"/>
        </w:rPr>
        <w:t>интенсивность</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предшествующих</w:t>
      </w:r>
      <w:r w:rsidRPr="00A448C0">
        <w:rPr>
          <w:spacing w:val="1"/>
          <w:sz w:val="24"/>
          <w:szCs w:val="24"/>
        </w:rPr>
        <w:t xml:space="preserve"> </w:t>
      </w:r>
      <w:r w:rsidRPr="00A448C0">
        <w:rPr>
          <w:sz w:val="24"/>
          <w:szCs w:val="24"/>
        </w:rPr>
        <w:t>уроках;</w:t>
      </w:r>
      <w:r w:rsidRPr="00A448C0">
        <w:rPr>
          <w:spacing w:val="1"/>
          <w:sz w:val="24"/>
          <w:szCs w:val="24"/>
        </w:rPr>
        <w:t xml:space="preserve"> </w:t>
      </w:r>
      <w:r w:rsidRPr="00A448C0">
        <w:rPr>
          <w:sz w:val="24"/>
          <w:szCs w:val="24"/>
        </w:rPr>
        <w:t>наличие</w:t>
      </w:r>
      <w:r w:rsidRPr="00A448C0">
        <w:rPr>
          <w:spacing w:val="-67"/>
          <w:sz w:val="24"/>
          <w:szCs w:val="24"/>
        </w:rPr>
        <w:t xml:space="preserve"> </w:t>
      </w:r>
      <w:r w:rsidRPr="00A448C0">
        <w:rPr>
          <w:sz w:val="24"/>
          <w:szCs w:val="24"/>
        </w:rPr>
        <w:t>отвлекающих</w:t>
      </w:r>
      <w:r w:rsidRPr="00A448C0">
        <w:rPr>
          <w:spacing w:val="1"/>
          <w:sz w:val="24"/>
          <w:szCs w:val="24"/>
        </w:rPr>
        <w:t xml:space="preserve"> </w:t>
      </w:r>
      <w:r w:rsidRPr="00A448C0">
        <w:rPr>
          <w:sz w:val="24"/>
          <w:szCs w:val="24"/>
        </w:rPr>
        <w:lastRenderedPageBreak/>
        <w:t>факторов,</w:t>
      </w:r>
      <w:r w:rsidRPr="00A448C0">
        <w:rPr>
          <w:spacing w:val="1"/>
          <w:sz w:val="24"/>
          <w:szCs w:val="24"/>
        </w:rPr>
        <w:t xml:space="preserve"> </w:t>
      </w:r>
      <w:r w:rsidRPr="00A448C0">
        <w:rPr>
          <w:sz w:val="24"/>
          <w:szCs w:val="24"/>
        </w:rPr>
        <w:t>таких</w:t>
      </w:r>
      <w:r w:rsidRPr="00A448C0">
        <w:rPr>
          <w:spacing w:val="1"/>
          <w:sz w:val="24"/>
          <w:szCs w:val="24"/>
        </w:rPr>
        <w:t xml:space="preserve"> </w:t>
      </w:r>
      <w:r w:rsidRPr="00A448C0">
        <w:rPr>
          <w:sz w:val="24"/>
          <w:szCs w:val="24"/>
        </w:rPr>
        <w:t>как</w:t>
      </w:r>
      <w:r w:rsidRPr="00A448C0">
        <w:rPr>
          <w:spacing w:val="1"/>
          <w:sz w:val="24"/>
          <w:szCs w:val="24"/>
        </w:rPr>
        <w:t xml:space="preserve"> </w:t>
      </w:r>
      <w:r w:rsidRPr="00A448C0">
        <w:rPr>
          <w:sz w:val="24"/>
          <w:szCs w:val="24"/>
        </w:rPr>
        <w:t>шум,</w:t>
      </w:r>
      <w:r w:rsidRPr="00A448C0">
        <w:rPr>
          <w:spacing w:val="1"/>
          <w:sz w:val="24"/>
          <w:szCs w:val="24"/>
        </w:rPr>
        <w:t xml:space="preserve"> </w:t>
      </w:r>
      <w:r w:rsidRPr="00A448C0">
        <w:rPr>
          <w:sz w:val="24"/>
          <w:szCs w:val="24"/>
        </w:rPr>
        <w:t>появление</w:t>
      </w:r>
      <w:r w:rsidRPr="00A448C0">
        <w:rPr>
          <w:spacing w:val="1"/>
          <w:sz w:val="24"/>
          <w:szCs w:val="24"/>
        </w:rPr>
        <w:t xml:space="preserve"> </w:t>
      </w:r>
      <w:r w:rsidRPr="00A448C0">
        <w:rPr>
          <w:sz w:val="24"/>
          <w:szCs w:val="24"/>
        </w:rPr>
        <w:t>посторонних</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классе;</w:t>
      </w:r>
      <w:r w:rsidRPr="00A448C0">
        <w:rPr>
          <w:spacing w:val="1"/>
          <w:sz w:val="24"/>
          <w:szCs w:val="24"/>
        </w:rPr>
        <w:t xml:space="preserve"> </w:t>
      </w:r>
      <w:r w:rsidRPr="00A448C0">
        <w:rPr>
          <w:sz w:val="24"/>
          <w:szCs w:val="24"/>
        </w:rPr>
        <w:t>переживание</w:t>
      </w:r>
      <w:r w:rsidRPr="00A448C0">
        <w:rPr>
          <w:spacing w:val="-1"/>
          <w:sz w:val="24"/>
          <w:szCs w:val="24"/>
        </w:rPr>
        <w:t xml:space="preserve"> </w:t>
      </w:r>
      <w:r w:rsidRPr="00A448C0">
        <w:rPr>
          <w:sz w:val="24"/>
          <w:szCs w:val="24"/>
        </w:rPr>
        <w:t>или</w:t>
      </w:r>
      <w:r w:rsidRPr="00A448C0">
        <w:rPr>
          <w:spacing w:val="-1"/>
          <w:sz w:val="24"/>
          <w:szCs w:val="24"/>
        </w:rPr>
        <w:t xml:space="preserve"> </w:t>
      </w:r>
      <w:r w:rsidRPr="00A448C0">
        <w:rPr>
          <w:sz w:val="24"/>
          <w:szCs w:val="24"/>
        </w:rPr>
        <w:t>ожидание</w:t>
      </w:r>
      <w:r w:rsidRPr="00A448C0">
        <w:rPr>
          <w:spacing w:val="-1"/>
          <w:sz w:val="24"/>
          <w:szCs w:val="24"/>
        </w:rPr>
        <w:t xml:space="preserve"> </w:t>
      </w:r>
      <w:r w:rsidRPr="00A448C0">
        <w:rPr>
          <w:sz w:val="24"/>
          <w:szCs w:val="24"/>
        </w:rPr>
        <w:t>кого-либо значимого</w:t>
      </w:r>
      <w:r w:rsidRPr="00A448C0">
        <w:rPr>
          <w:spacing w:val="-3"/>
          <w:sz w:val="24"/>
          <w:szCs w:val="24"/>
        </w:rPr>
        <w:t xml:space="preserve"> </w:t>
      </w:r>
      <w:r w:rsidRPr="00A448C0">
        <w:rPr>
          <w:sz w:val="24"/>
          <w:szCs w:val="24"/>
        </w:rPr>
        <w:t>для</w:t>
      </w:r>
      <w:r w:rsidRPr="00A448C0">
        <w:rPr>
          <w:spacing w:val="-1"/>
          <w:sz w:val="24"/>
          <w:szCs w:val="24"/>
        </w:rPr>
        <w:t xml:space="preserve"> </w:t>
      </w:r>
      <w:r w:rsidRPr="00A448C0">
        <w:rPr>
          <w:sz w:val="24"/>
          <w:szCs w:val="24"/>
        </w:rPr>
        <w:t>ребенка события.</w:t>
      </w:r>
    </w:p>
    <w:p w:rsidR="005F4C49" w:rsidRPr="00A448C0" w:rsidRDefault="005F4C49" w:rsidP="005F4C49">
      <w:pPr>
        <w:pStyle w:val="a3"/>
        <w:spacing w:before="2"/>
        <w:ind w:left="253" w:right="471" w:firstLine="708"/>
        <w:rPr>
          <w:sz w:val="24"/>
          <w:szCs w:val="24"/>
        </w:rPr>
      </w:pPr>
      <w:r w:rsidRPr="00A448C0">
        <w:rPr>
          <w:sz w:val="24"/>
          <w:szCs w:val="24"/>
        </w:rPr>
        <w:t>Особенности освоения учебного материала связаны у школьников с ЗПР с</w:t>
      </w:r>
      <w:r w:rsidRPr="00A448C0">
        <w:rPr>
          <w:spacing w:val="1"/>
          <w:sz w:val="24"/>
          <w:szCs w:val="24"/>
        </w:rPr>
        <w:t xml:space="preserve"> </w:t>
      </w:r>
      <w:r w:rsidRPr="00A448C0">
        <w:rPr>
          <w:sz w:val="24"/>
          <w:szCs w:val="24"/>
        </w:rPr>
        <w:t>неравномерной обучаемостью, замедленностью восприятия и переработки учебной</w:t>
      </w:r>
      <w:r w:rsidRPr="00A448C0">
        <w:rPr>
          <w:spacing w:val="-67"/>
          <w:sz w:val="24"/>
          <w:szCs w:val="24"/>
        </w:rPr>
        <w:t xml:space="preserve"> </w:t>
      </w:r>
      <w:r w:rsidRPr="00A448C0">
        <w:rPr>
          <w:sz w:val="24"/>
          <w:szCs w:val="24"/>
        </w:rPr>
        <w:t>информации, непрочностью следов при запоминании материала, неточностью и</w:t>
      </w:r>
      <w:r w:rsidRPr="00A448C0">
        <w:rPr>
          <w:spacing w:val="1"/>
          <w:sz w:val="24"/>
          <w:szCs w:val="24"/>
        </w:rPr>
        <w:t xml:space="preserve"> </w:t>
      </w:r>
      <w:r w:rsidRPr="00A448C0">
        <w:rPr>
          <w:sz w:val="24"/>
          <w:szCs w:val="24"/>
        </w:rPr>
        <w:t>ошибками</w:t>
      </w:r>
      <w:r w:rsidRPr="00A448C0">
        <w:rPr>
          <w:spacing w:val="-1"/>
          <w:sz w:val="24"/>
          <w:szCs w:val="24"/>
        </w:rPr>
        <w:t xml:space="preserve"> </w:t>
      </w:r>
      <w:r w:rsidRPr="00A448C0">
        <w:rPr>
          <w:sz w:val="24"/>
          <w:szCs w:val="24"/>
        </w:rPr>
        <w:t>воспроизведения.</w:t>
      </w:r>
    </w:p>
    <w:p w:rsidR="005F4C49" w:rsidRPr="00A448C0" w:rsidRDefault="005F4C49" w:rsidP="005F4C49">
      <w:pPr>
        <w:pStyle w:val="a3"/>
        <w:spacing w:before="1"/>
        <w:ind w:left="253" w:right="469" w:firstLine="708"/>
        <w:rPr>
          <w:sz w:val="24"/>
          <w:szCs w:val="24"/>
        </w:rPr>
      </w:pPr>
      <w:r w:rsidRPr="00A448C0">
        <w:rPr>
          <w:sz w:val="24"/>
          <w:szCs w:val="24"/>
        </w:rPr>
        <w:t>Для обучающихся с ЗПР характерны трудности усвоения и оперирования</w:t>
      </w:r>
      <w:r w:rsidRPr="00A448C0">
        <w:rPr>
          <w:spacing w:val="1"/>
          <w:sz w:val="24"/>
          <w:szCs w:val="24"/>
        </w:rPr>
        <w:t xml:space="preserve"> </w:t>
      </w:r>
      <w:r w:rsidRPr="00A448C0">
        <w:rPr>
          <w:sz w:val="24"/>
          <w:szCs w:val="24"/>
        </w:rPr>
        <w:t>понятиями,</w:t>
      </w:r>
      <w:r w:rsidRPr="00A448C0">
        <w:rPr>
          <w:spacing w:val="1"/>
          <w:sz w:val="24"/>
          <w:szCs w:val="24"/>
        </w:rPr>
        <w:t xml:space="preserve"> </w:t>
      </w:r>
      <w:r w:rsidRPr="00A448C0">
        <w:rPr>
          <w:sz w:val="24"/>
          <w:szCs w:val="24"/>
        </w:rPr>
        <w:t>склонность</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смешению,</w:t>
      </w:r>
      <w:r w:rsidRPr="00A448C0">
        <w:rPr>
          <w:spacing w:val="1"/>
          <w:sz w:val="24"/>
          <w:szCs w:val="24"/>
        </w:rPr>
        <w:t xml:space="preserve"> </w:t>
      </w:r>
      <w:r w:rsidRPr="00A448C0">
        <w:rPr>
          <w:sz w:val="24"/>
          <w:szCs w:val="24"/>
        </w:rPr>
        <w:t>семантическим</w:t>
      </w:r>
      <w:r w:rsidRPr="00A448C0">
        <w:rPr>
          <w:spacing w:val="1"/>
          <w:sz w:val="24"/>
          <w:szCs w:val="24"/>
        </w:rPr>
        <w:t xml:space="preserve"> </w:t>
      </w:r>
      <w:r w:rsidRPr="00A448C0">
        <w:rPr>
          <w:sz w:val="24"/>
          <w:szCs w:val="24"/>
        </w:rPr>
        <w:t>заменам,</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трудом</w:t>
      </w:r>
      <w:r w:rsidRPr="00A448C0">
        <w:rPr>
          <w:spacing w:val="-67"/>
          <w:sz w:val="24"/>
          <w:szCs w:val="24"/>
        </w:rPr>
        <w:t xml:space="preserve"> </w:t>
      </w:r>
      <w:r w:rsidRPr="00A448C0">
        <w:rPr>
          <w:sz w:val="24"/>
          <w:szCs w:val="24"/>
        </w:rPr>
        <w:t>запоминают определения. Более продуктивно они усваивают материал с опорой на</w:t>
      </w:r>
      <w:r w:rsidRPr="00A448C0">
        <w:rPr>
          <w:spacing w:val="1"/>
          <w:sz w:val="24"/>
          <w:szCs w:val="24"/>
        </w:rPr>
        <w:t xml:space="preserve"> </w:t>
      </w:r>
      <w:r w:rsidRPr="00A448C0">
        <w:rPr>
          <w:sz w:val="24"/>
          <w:szCs w:val="24"/>
        </w:rPr>
        <w:t>ясный</w:t>
      </w:r>
      <w:r w:rsidRPr="00A448C0">
        <w:rPr>
          <w:spacing w:val="-1"/>
          <w:sz w:val="24"/>
          <w:szCs w:val="24"/>
        </w:rPr>
        <w:t xml:space="preserve"> </w:t>
      </w:r>
      <w:r w:rsidRPr="00A448C0">
        <w:rPr>
          <w:sz w:val="24"/>
          <w:szCs w:val="24"/>
        </w:rPr>
        <w:t>алгоритм,</w:t>
      </w:r>
      <w:r w:rsidRPr="00A448C0">
        <w:rPr>
          <w:spacing w:val="-1"/>
          <w:sz w:val="24"/>
          <w:szCs w:val="24"/>
        </w:rPr>
        <w:t xml:space="preserve"> </w:t>
      </w:r>
      <w:r w:rsidRPr="00A448C0">
        <w:rPr>
          <w:sz w:val="24"/>
          <w:szCs w:val="24"/>
        </w:rPr>
        <w:t>визуальную</w:t>
      </w:r>
      <w:r w:rsidRPr="00A448C0">
        <w:rPr>
          <w:spacing w:val="-2"/>
          <w:sz w:val="24"/>
          <w:szCs w:val="24"/>
        </w:rPr>
        <w:t xml:space="preserve"> </w:t>
      </w:r>
      <w:r w:rsidRPr="00A448C0">
        <w:rPr>
          <w:sz w:val="24"/>
          <w:szCs w:val="24"/>
        </w:rPr>
        <w:t>поддержку,</w:t>
      </w:r>
      <w:r w:rsidRPr="00A448C0">
        <w:rPr>
          <w:spacing w:val="-1"/>
          <w:sz w:val="24"/>
          <w:szCs w:val="24"/>
        </w:rPr>
        <w:t xml:space="preserve"> </w:t>
      </w:r>
      <w:r w:rsidRPr="00A448C0">
        <w:rPr>
          <w:sz w:val="24"/>
          <w:szCs w:val="24"/>
        </w:rPr>
        <w:t>смысловые схемы.</w:t>
      </w:r>
    </w:p>
    <w:p w:rsidR="005F4C49" w:rsidRPr="00A448C0" w:rsidRDefault="005F4C49" w:rsidP="005F4C49">
      <w:pPr>
        <w:pStyle w:val="a3"/>
        <w:ind w:left="253" w:right="469" w:firstLine="708"/>
        <w:rPr>
          <w:sz w:val="24"/>
          <w:szCs w:val="24"/>
        </w:rPr>
      </w:pPr>
      <w:r w:rsidRPr="00A448C0">
        <w:rPr>
          <w:sz w:val="24"/>
          <w:szCs w:val="24"/>
        </w:rPr>
        <w:t>Школьникам</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сложно</w:t>
      </w:r>
      <w:r w:rsidRPr="00A448C0">
        <w:rPr>
          <w:spacing w:val="1"/>
          <w:sz w:val="24"/>
          <w:szCs w:val="24"/>
        </w:rPr>
        <w:t xml:space="preserve"> </w:t>
      </w:r>
      <w:r w:rsidRPr="00A448C0">
        <w:rPr>
          <w:sz w:val="24"/>
          <w:szCs w:val="24"/>
        </w:rPr>
        <w:t>сделать</w:t>
      </w:r>
      <w:r w:rsidRPr="00A448C0">
        <w:rPr>
          <w:spacing w:val="1"/>
          <w:sz w:val="24"/>
          <w:szCs w:val="24"/>
        </w:rPr>
        <w:t xml:space="preserve"> </w:t>
      </w:r>
      <w:r w:rsidRPr="00A448C0">
        <w:rPr>
          <w:sz w:val="24"/>
          <w:szCs w:val="24"/>
        </w:rPr>
        <w:t>опосредованный</w:t>
      </w:r>
      <w:r w:rsidRPr="00A448C0">
        <w:rPr>
          <w:spacing w:val="1"/>
          <w:sz w:val="24"/>
          <w:szCs w:val="24"/>
        </w:rPr>
        <w:t xml:space="preserve"> </w:t>
      </w:r>
      <w:r w:rsidRPr="00A448C0">
        <w:rPr>
          <w:sz w:val="24"/>
          <w:szCs w:val="24"/>
        </w:rPr>
        <w:t>вывод,</w:t>
      </w:r>
      <w:r w:rsidRPr="00A448C0">
        <w:rPr>
          <w:spacing w:val="1"/>
          <w:sz w:val="24"/>
          <w:szCs w:val="24"/>
        </w:rPr>
        <w:t xml:space="preserve"> </w:t>
      </w:r>
      <w:r w:rsidRPr="00A448C0">
        <w:rPr>
          <w:sz w:val="24"/>
          <w:szCs w:val="24"/>
        </w:rPr>
        <w:t>осуществить</w:t>
      </w:r>
      <w:r w:rsidRPr="00A448C0">
        <w:rPr>
          <w:spacing w:val="1"/>
          <w:sz w:val="24"/>
          <w:szCs w:val="24"/>
        </w:rPr>
        <w:t xml:space="preserve"> </w:t>
      </w:r>
      <w:r w:rsidRPr="00A448C0">
        <w:rPr>
          <w:sz w:val="24"/>
          <w:szCs w:val="24"/>
        </w:rPr>
        <w:t>применение</w:t>
      </w:r>
      <w:r w:rsidRPr="00A448C0">
        <w:rPr>
          <w:spacing w:val="1"/>
          <w:sz w:val="24"/>
          <w:szCs w:val="24"/>
        </w:rPr>
        <w:t xml:space="preserve"> </w:t>
      </w:r>
      <w:r w:rsidRPr="00A448C0">
        <w:rPr>
          <w:sz w:val="24"/>
          <w:szCs w:val="24"/>
        </w:rPr>
        <w:t>усвоенных</w:t>
      </w:r>
      <w:r w:rsidRPr="00A448C0">
        <w:rPr>
          <w:spacing w:val="1"/>
          <w:sz w:val="24"/>
          <w:szCs w:val="24"/>
        </w:rPr>
        <w:t xml:space="preserve"> </w:t>
      </w:r>
      <w:r w:rsidRPr="00A448C0">
        <w:rPr>
          <w:sz w:val="24"/>
          <w:szCs w:val="24"/>
        </w:rPr>
        <w:t>знаний</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новой</w:t>
      </w:r>
      <w:r w:rsidRPr="00A448C0">
        <w:rPr>
          <w:spacing w:val="1"/>
          <w:sz w:val="24"/>
          <w:szCs w:val="24"/>
        </w:rPr>
        <w:t xml:space="preserve"> </w:t>
      </w:r>
      <w:r w:rsidRPr="00A448C0">
        <w:rPr>
          <w:sz w:val="24"/>
          <w:szCs w:val="24"/>
        </w:rPr>
        <w:t>ситуации.</w:t>
      </w:r>
      <w:r w:rsidRPr="00A448C0">
        <w:rPr>
          <w:spacing w:val="1"/>
          <w:sz w:val="24"/>
          <w:szCs w:val="24"/>
        </w:rPr>
        <w:t xml:space="preserve"> </w:t>
      </w:r>
      <w:r w:rsidRPr="00A448C0">
        <w:rPr>
          <w:sz w:val="24"/>
          <w:szCs w:val="24"/>
        </w:rPr>
        <w:t>Наблюдаются</w:t>
      </w:r>
      <w:r w:rsidRPr="00A448C0">
        <w:rPr>
          <w:spacing w:val="1"/>
          <w:sz w:val="24"/>
          <w:szCs w:val="24"/>
        </w:rPr>
        <w:t xml:space="preserve"> </w:t>
      </w:r>
      <w:r w:rsidRPr="00A448C0">
        <w:rPr>
          <w:sz w:val="24"/>
          <w:szCs w:val="24"/>
        </w:rPr>
        <w:t>затруднения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пониманием научных текстов: им сложно выделить главную мысль, разбить текст</w:t>
      </w:r>
      <w:r w:rsidRPr="00A448C0">
        <w:rPr>
          <w:spacing w:val="1"/>
          <w:sz w:val="24"/>
          <w:szCs w:val="24"/>
        </w:rPr>
        <w:t xml:space="preserve"> </w:t>
      </w:r>
      <w:r w:rsidRPr="00A448C0">
        <w:rPr>
          <w:sz w:val="24"/>
          <w:szCs w:val="24"/>
        </w:rPr>
        <w:t>на смысловые части, изложить основное содержание. Характерной особенностью</w:t>
      </w:r>
      <w:r w:rsidRPr="00A448C0">
        <w:rPr>
          <w:spacing w:val="1"/>
          <w:sz w:val="24"/>
          <w:szCs w:val="24"/>
        </w:rPr>
        <w:t xml:space="preserve"> </w:t>
      </w:r>
      <w:r w:rsidRPr="00A448C0">
        <w:rPr>
          <w:sz w:val="24"/>
          <w:szCs w:val="24"/>
        </w:rPr>
        <w:t>являются</w:t>
      </w:r>
      <w:r w:rsidRPr="00A448C0">
        <w:rPr>
          <w:spacing w:val="1"/>
          <w:sz w:val="24"/>
          <w:szCs w:val="24"/>
        </w:rPr>
        <w:t xml:space="preserve"> </w:t>
      </w:r>
      <w:r w:rsidRPr="00A448C0">
        <w:rPr>
          <w:sz w:val="24"/>
          <w:szCs w:val="24"/>
        </w:rPr>
        <w:t>затруднения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самостоятельном</w:t>
      </w:r>
      <w:r w:rsidRPr="00A448C0">
        <w:rPr>
          <w:spacing w:val="1"/>
          <w:sz w:val="24"/>
          <w:szCs w:val="24"/>
        </w:rPr>
        <w:t xml:space="preserve"> </w:t>
      </w:r>
      <w:r w:rsidRPr="00A448C0">
        <w:rPr>
          <w:sz w:val="24"/>
          <w:szCs w:val="24"/>
        </w:rPr>
        <w:t>выборе</w:t>
      </w:r>
      <w:r w:rsidRPr="00A448C0">
        <w:rPr>
          <w:spacing w:val="1"/>
          <w:sz w:val="24"/>
          <w:szCs w:val="24"/>
        </w:rPr>
        <w:t xml:space="preserve"> </w:t>
      </w:r>
      <w:r w:rsidRPr="00A448C0">
        <w:rPr>
          <w:sz w:val="24"/>
          <w:szCs w:val="24"/>
        </w:rPr>
        <w:t>нужного</w:t>
      </w:r>
      <w:r w:rsidRPr="00A448C0">
        <w:rPr>
          <w:spacing w:val="1"/>
          <w:sz w:val="24"/>
          <w:szCs w:val="24"/>
        </w:rPr>
        <w:t xml:space="preserve"> </w:t>
      </w:r>
      <w:r w:rsidRPr="00A448C0">
        <w:rPr>
          <w:sz w:val="24"/>
          <w:szCs w:val="24"/>
        </w:rPr>
        <w:t>способа</w:t>
      </w:r>
      <w:r w:rsidRPr="00A448C0">
        <w:rPr>
          <w:spacing w:val="1"/>
          <w:sz w:val="24"/>
          <w:szCs w:val="24"/>
        </w:rPr>
        <w:t xml:space="preserve"> </w:t>
      </w:r>
      <w:r w:rsidRPr="00A448C0">
        <w:rPr>
          <w:sz w:val="24"/>
          <w:szCs w:val="24"/>
        </w:rPr>
        <w:t>действия,</w:t>
      </w:r>
      <w:r w:rsidRPr="00A448C0">
        <w:rPr>
          <w:spacing w:val="1"/>
          <w:sz w:val="24"/>
          <w:szCs w:val="24"/>
        </w:rPr>
        <w:t xml:space="preserve"> </w:t>
      </w:r>
      <w:r w:rsidRPr="00A448C0">
        <w:rPr>
          <w:sz w:val="24"/>
          <w:szCs w:val="24"/>
        </w:rPr>
        <w:t>применении известного способа решения в новых условиях или одновременном</w:t>
      </w:r>
      <w:r w:rsidRPr="00A448C0">
        <w:rPr>
          <w:spacing w:val="1"/>
          <w:sz w:val="24"/>
          <w:szCs w:val="24"/>
        </w:rPr>
        <w:t xml:space="preserve"> </w:t>
      </w:r>
      <w:r w:rsidRPr="00A448C0">
        <w:rPr>
          <w:sz w:val="24"/>
          <w:szCs w:val="24"/>
        </w:rPr>
        <w:t>использовании</w:t>
      </w:r>
      <w:r w:rsidRPr="00A448C0">
        <w:rPr>
          <w:spacing w:val="-1"/>
          <w:sz w:val="24"/>
          <w:szCs w:val="24"/>
        </w:rPr>
        <w:t xml:space="preserve"> </w:t>
      </w:r>
      <w:r w:rsidRPr="00A448C0">
        <w:rPr>
          <w:sz w:val="24"/>
          <w:szCs w:val="24"/>
        </w:rPr>
        <w:t>двух</w:t>
      </w:r>
      <w:r w:rsidRPr="00A448C0">
        <w:rPr>
          <w:spacing w:val="-1"/>
          <w:sz w:val="24"/>
          <w:szCs w:val="24"/>
        </w:rPr>
        <w:t xml:space="preserve"> </w:t>
      </w:r>
      <w:r w:rsidRPr="00A448C0">
        <w:rPr>
          <w:sz w:val="24"/>
          <w:szCs w:val="24"/>
        </w:rPr>
        <w:t>и более</w:t>
      </w:r>
      <w:r w:rsidRPr="00A448C0">
        <w:rPr>
          <w:spacing w:val="-1"/>
          <w:sz w:val="24"/>
          <w:szCs w:val="24"/>
        </w:rPr>
        <w:t xml:space="preserve"> </w:t>
      </w:r>
      <w:r w:rsidRPr="00A448C0">
        <w:rPr>
          <w:sz w:val="24"/>
          <w:szCs w:val="24"/>
        </w:rPr>
        <w:t>простых</w:t>
      </w:r>
      <w:r w:rsidRPr="00A448C0">
        <w:rPr>
          <w:spacing w:val="1"/>
          <w:sz w:val="24"/>
          <w:szCs w:val="24"/>
        </w:rPr>
        <w:t xml:space="preserve"> </w:t>
      </w:r>
      <w:r w:rsidRPr="00A448C0">
        <w:rPr>
          <w:sz w:val="24"/>
          <w:szCs w:val="24"/>
        </w:rPr>
        <w:t>алгоритмов.</w:t>
      </w:r>
    </w:p>
    <w:p w:rsidR="005F4C49" w:rsidRPr="00A448C0" w:rsidRDefault="005F4C49" w:rsidP="005F4C49">
      <w:pPr>
        <w:pStyle w:val="a3"/>
        <w:spacing w:before="3"/>
        <w:ind w:left="0" w:firstLine="0"/>
        <w:jc w:val="left"/>
        <w:rPr>
          <w:sz w:val="24"/>
          <w:szCs w:val="24"/>
        </w:rPr>
      </w:pPr>
    </w:p>
    <w:p w:rsidR="005F4C49" w:rsidRPr="00A448C0" w:rsidRDefault="005F4C49" w:rsidP="005F4C49">
      <w:pPr>
        <w:pStyle w:val="1"/>
        <w:ind w:left="1149" w:right="1347" w:hanging="15"/>
        <w:rPr>
          <w:sz w:val="24"/>
          <w:szCs w:val="24"/>
        </w:rPr>
      </w:pPr>
      <w:r w:rsidRPr="00A448C0">
        <w:rPr>
          <w:sz w:val="24"/>
          <w:szCs w:val="24"/>
        </w:rPr>
        <w:t>Особые образовательные потребности обучающихся с задержкой</w:t>
      </w:r>
      <w:r w:rsidRPr="00A448C0">
        <w:rPr>
          <w:spacing w:val="-67"/>
          <w:sz w:val="24"/>
          <w:szCs w:val="24"/>
        </w:rPr>
        <w:t xml:space="preserve"> </w:t>
      </w:r>
      <w:r w:rsidRPr="00A448C0">
        <w:rPr>
          <w:sz w:val="24"/>
          <w:szCs w:val="24"/>
        </w:rPr>
        <w:t>психического</w:t>
      </w:r>
      <w:r w:rsidRPr="00A448C0">
        <w:rPr>
          <w:spacing w:val="-3"/>
          <w:sz w:val="24"/>
          <w:szCs w:val="24"/>
        </w:rPr>
        <w:t xml:space="preserve"> </w:t>
      </w:r>
      <w:r w:rsidRPr="00A448C0">
        <w:rPr>
          <w:sz w:val="24"/>
          <w:szCs w:val="24"/>
        </w:rPr>
        <w:t>развития</w:t>
      </w:r>
      <w:r w:rsidRPr="00A448C0">
        <w:rPr>
          <w:spacing w:val="-5"/>
          <w:sz w:val="24"/>
          <w:szCs w:val="24"/>
        </w:rPr>
        <w:t xml:space="preserve"> </w:t>
      </w:r>
      <w:r w:rsidRPr="00A448C0">
        <w:rPr>
          <w:sz w:val="24"/>
          <w:szCs w:val="24"/>
        </w:rPr>
        <w:t>на</w:t>
      </w:r>
      <w:r w:rsidRPr="00A448C0">
        <w:rPr>
          <w:spacing w:val="-2"/>
          <w:sz w:val="24"/>
          <w:szCs w:val="24"/>
        </w:rPr>
        <w:t xml:space="preserve"> </w:t>
      </w:r>
      <w:r w:rsidRPr="00A448C0">
        <w:rPr>
          <w:sz w:val="24"/>
          <w:szCs w:val="24"/>
        </w:rPr>
        <w:t>уровне</w:t>
      </w:r>
      <w:r w:rsidRPr="00A448C0">
        <w:rPr>
          <w:spacing w:val="-4"/>
          <w:sz w:val="24"/>
          <w:szCs w:val="24"/>
        </w:rPr>
        <w:t xml:space="preserve"> </w:t>
      </w:r>
      <w:r w:rsidRPr="00A448C0">
        <w:rPr>
          <w:sz w:val="24"/>
          <w:szCs w:val="24"/>
        </w:rPr>
        <w:t>основного</w:t>
      </w:r>
      <w:r w:rsidRPr="00A448C0">
        <w:rPr>
          <w:spacing w:val="-2"/>
          <w:sz w:val="24"/>
          <w:szCs w:val="24"/>
        </w:rPr>
        <w:t xml:space="preserve"> </w:t>
      </w:r>
      <w:r w:rsidRPr="00A448C0">
        <w:rPr>
          <w:sz w:val="24"/>
          <w:szCs w:val="24"/>
        </w:rPr>
        <w:t>общего</w:t>
      </w:r>
      <w:r w:rsidRPr="00A448C0">
        <w:rPr>
          <w:spacing w:val="-5"/>
          <w:sz w:val="24"/>
          <w:szCs w:val="24"/>
        </w:rPr>
        <w:t xml:space="preserve"> </w:t>
      </w:r>
      <w:r w:rsidRPr="00A448C0">
        <w:rPr>
          <w:sz w:val="24"/>
          <w:szCs w:val="24"/>
        </w:rPr>
        <w:t>образования</w:t>
      </w:r>
    </w:p>
    <w:p w:rsidR="005F4C49" w:rsidRPr="00A448C0" w:rsidRDefault="005F4C49" w:rsidP="005F4C49">
      <w:pPr>
        <w:pStyle w:val="a3"/>
        <w:ind w:left="253" w:right="469" w:firstLine="708"/>
        <w:rPr>
          <w:sz w:val="24"/>
          <w:szCs w:val="24"/>
        </w:rPr>
      </w:pPr>
      <w:r w:rsidRPr="00A448C0">
        <w:rPr>
          <w:sz w:val="24"/>
          <w:szCs w:val="24"/>
        </w:rPr>
        <w:t>Выделяют общие для всех обучающихся с ОВЗ образовательные потребности</w:t>
      </w:r>
      <w:r w:rsidRPr="00A448C0">
        <w:rPr>
          <w:spacing w:val="-67"/>
          <w:sz w:val="24"/>
          <w:szCs w:val="24"/>
        </w:rPr>
        <w:t xml:space="preserve"> </w:t>
      </w:r>
      <w:r w:rsidRPr="00A448C0">
        <w:rPr>
          <w:sz w:val="24"/>
          <w:szCs w:val="24"/>
        </w:rPr>
        <w:t>и специфические, удовлетворение которых особенно важно для конкретной группы</w:t>
      </w:r>
      <w:r w:rsidRPr="00A448C0">
        <w:rPr>
          <w:spacing w:val="-67"/>
          <w:sz w:val="24"/>
          <w:szCs w:val="24"/>
        </w:rPr>
        <w:t xml:space="preserve"> </w:t>
      </w:r>
      <w:r w:rsidRPr="00A448C0">
        <w:rPr>
          <w:sz w:val="24"/>
          <w:szCs w:val="24"/>
        </w:rPr>
        <w:t>обучающихся.</w:t>
      </w:r>
    </w:p>
    <w:p w:rsidR="005F4C49" w:rsidRPr="00A448C0" w:rsidRDefault="005F4C49" w:rsidP="005F4C49">
      <w:pPr>
        <w:pStyle w:val="a3"/>
        <w:ind w:left="253" w:right="467" w:firstLine="708"/>
        <w:rPr>
          <w:sz w:val="24"/>
          <w:szCs w:val="24"/>
        </w:rPr>
      </w:pPr>
      <w:r w:rsidRPr="00A448C0">
        <w:rPr>
          <w:sz w:val="24"/>
          <w:szCs w:val="24"/>
        </w:rPr>
        <w:t>На</w:t>
      </w:r>
      <w:r w:rsidRPr="00A448C0">
        <w:rPr>
          <w:spacing w:val="1"/>
          <w:sz w:val="24"/>
          <w:szCs w:val="24"/>
        </w:rPr>
        <w:t xml:space="preserve"> </w:t>
      </w:r>
      <w:r w:rsidRPr="00A448C0">
        <w:rPr>
          <w:sz w:val="24"/>
          <w:szCs w:val="24"/>
        </w:rPr>
        <w:t>этапе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актуальны</w:t>
      </w:r>
      <w:r w:rsidRPr="00A448C0">
        <w:rPr>
          <w:spacing w:val="-67"/>
          <w:sz w:val="24"/>
          <w:szCs w:val="24"/>
        </w:rPr>
        <w:t xml:space="preserve"> </w:t>
      </w:r>
      <w:r w:rsidRPr="00A448C0">
        <w:rPr>
          <w:sz w:val="24"/>
          <w:szCs w:val="24"/>
        </w:rPr>
        <w:t>следующие</w:t>
      </w:r>
      <w:r w:rsidRPr="00A448C0">
        <w:rPr>
          <w:spacing w:val="1"/>
          <w:sz w:val="24"/>
          <w:szCs w:val="24"/>
        </w:rPr>
        <w:t xml:space="preserve"> </w:t>
      </w:r>
      <w:r w:rsidRPr="00A448C0">
        <w:rPr>
          <w:i/>
          <w:sz w:val="24"/>
          <w:szCs w:val="24"/>
        </w:rPr>
        <w:t>общие</w:t>
      </w:r>
      <w:r w:rsidRPr="00A448C0">
        <w:rPr>
          <w:i/>
          <w:spacing w:val="1"/>
          <w:sz w:val="24"/>
          <w:szCs w:val="24"/>
        </w:rPr>
        <w:t xml:space="preserve"> </w:t>
      </w:r>
      <w:r w:rsidRPr="00A448C0">
        <w:rPr>
          <w:sz w:val="24"/>
          <w:szCs w:val="24"/>
        </w:rPr>
        <w:t>образовательные</w:t>
      </w:r>
      <w:r w:rsidRPr="00A448C0">
        <w:rPr>
          <w:spacing w:val="1"/>
          <w:sz w:val="24"/>
          <w:szCs w:val="24"/>
        </w:rPr>
        <w:t xml:space="preserve"> </w:t>
      </w:r>
      <w:r w:rsidRPr="00A448C0">
        <w:rPr>
          <w:sz w:val="24"/>
          <w:szCs w:val="24"/>
        </w:rPr>
        <w:t>потребности:</w:t>
      </w:r>
      <w:r w:rsidRPr="00A448C0">
        <w:rPr>
          <w:spacing w:val="1"/>
          <w:sz w:val="24"/>
          <w:szCs w:val="24"/>
        </w:rPr>
        <w:t xml:space="preserve"> </w:t>
      </w:r>
      <w:r w:rsidRPr="00A448C0">
        <w:rPr>
          <w:sz w:val="24"/>
          <w:szCs w:val="24"/>
        </w:rPr>
        <w:t>потребность</w:t>
      </w:r>
      <w:r w:rsidRPr="00A448C0">
        <w:rPr>
          <w:spacing w:val="1"/>
          <w:sz w:val="24"/>
          <w:szCs w:val="24"/>
        </w:rPr>
        <w:t xml:space="preserve"> </w:t>
      </w:r>
      <w:r w:rsidRPr="00A448C0">
        <w:rPr>
          <w:sz w:val="24"/>
          <w:szCs w:val="24"/>
        </w:rPr>
        <w:t>во</w:t>
      </w:r>
      <w:r w:rsidRPr="00A448C0">
        <w:rPr>
          <w:spacing w:val="1"/>
          <w:sz w:val="24"/>
          <w:szCs w:val="24"/>
        </w:rPr>
        <w:t xml:space="preserve"> </w:t>
      </w:r>
      <w:r w:rsidRPr="00A448C0">
        <w:rPr>
          <w:sz w:val="24"/>
          <w:szCs w:val="24"/>
        </w:rPr>
        <w:t>введении</w:t>
      </w:r>
      <w:r w:rsidRPr="00A448C0">
        <w:rPr>
          <w:spacing w:val="1"/>
          <w:sz w:val="24"/>
          <w:szCs w:val="24"/>
        </w:rPr>
        <w:t xml:space="preserve"> </w:t>
      </w:r>
      <w:r w:rsidRPr="00A448C0">
        <w:rPr>
          <w:sz w:val="24"/>
          <w:szCs w:val="24"/>
        </w:rPr>
        <w:t>специальных разделов обучения и специфических средств обучения, потребность в</w:t>
      </w:r>
      <w:r w:rsidRPr="00A448C0">
        <w:rPr>
          <w:spacing w:val="-67"/>
          <w:sz w:val="24"/>
          <w:szCs w:val="24"/>
        </w:rPr>
        <w:t xml:space="preserve"> </w:t>
      </w:r>
      <w:r w:rsidRPr="00A448C0">
        <w:rPr>
          <w:sz w:val="24"/>
          <w:szCs w:val="24"/>
        </w:rPr>
        <w:t>качественной индивидуализации и создании особой пространственной и временной</w:t>
      </w:r>
      <w:r w:rsidRPr="00A448C0">
        <w:rPr>
          <w:spacing w:val="-67"/>
          <w:sz w:val="24"/>
          <w:szCs w:val="24"/>
        </w:rPr>
        <w:t xml:space="preserve"> </w:t>
      </w:r>
      <w:r w:rsidRPr="00A448C0">
        <w:rPr>
          <w:spacing w:val="-1"/>
          <w:sz w:val="24"/>
          <w:szCs w:val="24"/>
        </w:rPr>
        <w:t>образовательной</w:t>
      </w:r>
      <w:r w:rsidRPr="00A448C0">
        <w:rPr>
          <w:spacing w:val="-16"/>
          <w:sz w:val="24"/>
          <w:szCs w:val="24"/>
        </w:rPr>
        <w:t xml:space="preserve"> </w:t>
      </w:r>
      <w:r w:rsidRPr="00A448C0">
        <w:rPr>
          <w:spacing w:val="-1"/>
          <w:sz w:val="24"/>
          <w:szCs w:val="24"/>
        </w:rPr>
        <w:t>среды,</w:t>
      </w:r>
      <w:r w:rsidRPr="00A448C0">
        <w:rPr>
          <w:spacing w:val="-16"/>
          <w:sz w:val="24"/>
          <w:szCs w:val="24"/>
        </w:rPr>
        <w:t xml:space="preserve"> </w:t>
      </w:r>
      <w:r w:rsidRPr="00A448C0">
        <w:rPr>
          <w:spacing w:val="-1"/>
          <w:sz w:val="24"/>
          <w:szCs w:val="24"/>
        </w:rPr>
        <w:t>потребность</w:t>
      </w:r>
      <w:r w:rsidRPr="00A448C0">
        <w:rPr>
          <w:spacing w:val="-18"/>
          <w:sz w:val="24"/>
          <w:szCs w:val="24"/>
        </w:rPr>
        <w:t xml:space="preserve"> </w:t>
      </w:r>
      <w:r w:rsidRPr="00A448C0">
        <w:rPr>
          <w:spacing w:val="-1"/>
          <w:sz w:val="24"/>
          <w:szCs w:val="24"/>
        </w:rPr>
        <w:t>в</w:t>
      </w:r>
      <w:r w:rsidRPr="00A448C0">
        <w:rPr>
          <w:spacing w:val="-16"/>
          <w:sz w:val="24"/>
          <w:szCs w:val="24"/>
        </w:rPr>
        <w:t xml:space="preserve"> </w:t>
      </w:r>
      <w:r w:rsidRPr="00A448C0">
        <w:rPr>
          <w:spacing w:val="-1"/>
          <w:sz w:val="24"/>
          <w:szCs w:val="24"/>
        </w:rPr>
        <w:t>максимальном</w:t>
      </w:r>
      <w:r w:rsidRPr="00A448C0">
        <w:rPr>
          <w:spacing w:val="-17"/>
          <w:sz w:val="24"/>
          <w:szCs w:val="24"/>
        </w:rPr>
        <w:t xml:space="preserve"> </w:t>
      </w:r>
      <w:r w:rsidRPr="00A448C0">
        <w:rPr>
          <w:sz w:val="24"/>
          <w:szCs w:val="24"/>
        </w:rPr>
        <w:t>расширении</w:t>
      </w:r>
      <w:r w:rsidRPr="00A448C0">
        <w:rPr>
          <w:spacing w:val="-15"/>
          <w:sz w:val="24"/>
          <w:szCs w:val="24"/>
        </w:rPr>
        <w:t xml:space="preserve"> </w:t>
      </w:r>
      <w:r w:rsidRPr="00A448C0">
        <w:rPr>
          <w:sz w:val="24"/>
          <w:szCs w:val="24"/>
        </w:rPr>
        <w:t>образовательного</w:t>
      </w:r>
      <w:r w:rsidRPr="00A448C0">
        <w:rPr>
          <w:spacing w:val="-68"/>
          <w:sz w:val="24"/>
          <w:szCs w:val="24"/>
        </w:rPr>
        <w:t xml:space="preserve"> </w:t>
      </w:r>
      <w:r w:rsidRPr="00A448C0">
        <w:rPr>
          <w:sz w:val="24"/>
          <w:szCs w:val="24"/>
        </w:rPr>
        <w:t>пространства</w:t>
      </w:r>
      <w:r w:rsidRPr="00A448C0">
        <w:rPr>
          <w:spacing w:val="1"/>
          <w:sz w:val="24"/>
          <w:szCs w:val="24"/>
        </w:rPr>
        <w:t xml:space="preserve"> </w:t>
      </w:r>
      <w:r w:rsidRPr="00A448C0">
        <w:rPr>
          <w:sz w:val="24"/>
          <w:szCs w:val="24"/>
        </w:rPr>
        <w:t>за</w:t>
      </w:r>
      <w:r w:rsidRPr="00A448C0">
        <w:rPr>
          <w:spacing w:val="1"/>
          <w:sz w:val="24"/>
          <w:szCs w:val="24"/>
        </w:rPr>
        <w:t xml:space="preserve"> </w:t>
      </w:r>
      <w:r w:rsidRPr="00A448C0">
        <w:rPr>
          <w:sz w:val="24"/>
          <w:szCs w:val="24"/>
        </w:rPr>
        <w:t>пределы</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потребность</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согласованном участии в образовательном процессе команды квалифицированных</w:t>
      </w:r>
      <w:r w:rsidRPr="00A448C0">
        <w:rPr>
          <w:spacing w:val="1"/>
          <w:sz w:val="24"/>
          <w:szCs w:val="24"/>
        </w:rPr>
        <w:t xml:space="preserve"> </w:t>
      </w:r>
      <w:r w:rsidRPr="00A448C0">
        <w:rPr>
          <w:sz w:val="24"/>
          <w:szCs w:val="24"/>
        </w:rPr>
        <w:t>специалистов</w:t>
      </w:r>
      <w:r w:rsidRPr="00A448C0">
        <w:rPr>
          <w:spacing w:val="-3"/>
          <w:sz w:val="24"/>
          <w:szCs w:val="24"/>
        </w:rPr>
        <w:t xml:space="preserve"> </w:t>
      </w:r>
      <w:r w:rsidRPr="00A448C0">
        <w:rPr>
          <w:sz w:val="24"/>
          <w:szCs w:val="24"/>
        </w:rPr>
        <w:t>и родителей</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 ЗПР.</w:t>
      </w:r>
    </w:p>
    <w:p w:rsidR="005F4C49" w:rsidRPr="00A448C0" w:rsidRDefault="005F4C49" w:rsidP="005F4C49">
      <w:pPr>
        <w:pStyle w:val="a3"/>
        <w:ind w:left="820" w:firstLine="0"/>
        <w:rPr>
          <w:sz w:val="24"/>
          <w:szCs w:val="24"/>
        </w:rPr>
      </w:pPr>
      <w:r w:rsidRPr="00A448C0">
        <w:rPr>
          <w:sz w:val="24"/>
          <w:szCs w:val="24"/>
        </w:rPr>
        <w:t>Для</w:t>
      </w:r>
      <w:r w:rsidRPr="00A448C0">
        <w:rPr>
          <w:spacing w:val="27"/>
          <w:sz w:val="24"/>
          <w:szCs w:val="24"/>
        </w:rPr>
        <w:t xml:space="preserve"> </w:t>
      </w:r>
      <w:r w:rsidRPr="00A448C0">
        <w:rPr>
          <w:sz w:val="24"/>
          <w:szCs w:val="24"/>
        </w:rPr>
        <w:t>обучающихся</w:t>
      </w:r>
      <w:r w:rsidRPr="00A448C0">
        <w:rPr>
          <w:spacing w:val="28"/>
          <w:sz w:val="24"/>
          <w:szCs w:val="24"/>
        </w:rPr>
        <w:t xml:space="preserve"> </w:t>
      </w:r>
      <w:r w:rsidRPr="00A448C0">
        <w:rPr>
          <w:sz w:val="24"/>
          <w:szCs w:val="24"/>
        </w:rPr>
        <w:t>с</w:t>
      </w:r>
      <w:r w:rsidRPr="00A448C0">
        <w:rPr>
          <w:spacing w:val="25"/>
          <w:sz w:val="24"/>
          <w:szCs w:val="24"/>
        </w:rPr>
        <w:t xml:space="preserve"> </w:t>
      </w:r>
      <w:r w:rsidRPr="00A448C0">
        <w:rPr>
          <w:sz w:val="24"/>
          <w:szCs w:val="24"/>
        </w:rPr>
        <w:t>ЗПР,</w:t>
      </w:r>
      <w:r w:rsidRPr="00A448C0">
        <w:rPr>
          <w:spacing w:val="27"/>
          <w:sz w:val="24"/>
          <w:szCs w:val="24"/>
        </w:rPr>
        <w:t xml:space="preserve"> </w:t>
      </w:r>
      <w:r w:rsidRPr="00A448C0">
        <w:rPr>
          <w:sz w:val="24"/>
          <w:szCs w:val="24"/>
        </w:rPr>
        <w:t>осваивающих</w:t>
      </w:r>
      <w:r w:rsidRPr="00A448C0">
        <w:rPr>
          <w:spacing w:val="26"/>
          <w:sz w:val="24"/>
          <w:szCs w:val="24"/>
        </w:rPr>
        <w:t xml:space="preserve"> </w:t>
      </w:r>
      <w:r w:rsidRPr="00A448C0">
        <w:rPr>
          <w:sz w:val="24"/>
          <w:szCs w:val="24"/>
        </w:rPr>
        <w:t>АООП</w:t>
      </w:r>
      <w:r w:rsidRPr="00A448C0">
        <w:rPr>
          <w:spacing w:val="26"/>
          <w:sz w:val="24"/>
          <w:szCs w:val="24"/>
        </w:rPr>
        <w:t xml:space="preserve"> </w:t>
      </w:r>
      <w:r w:rsidRPr="00A448C0">
        <w:rPr>
          <w:sz w:val="24"/>
          <w:szCs w:val="24"/>
        </w:rPr>
        <w:t>ООО,</w:t>
      </w:r>
      <w:r w:rsidRPr="00A448C0">
        <w:rPr>
          <w:spacing w:val="27"/>
          <w:sz w:val="24"/>
          <w:szCs w:val="24"/>
        </w:rPr>
        <w:t xml:space="preserve"> </w:t>
      </w:r>
      <w:r w:rsidRPr="00A448C0">
        <w:rPr>
          <w:sz w:val="24"/>
          <w:szCs w:val="24"/>
        </w:rPr>
        <w:t>характерны</w:t>
      </w:r>
      <w:r w:rsidRPr="00A448C0">
        <w:rPr>
          <w:spacing w:val="28"/>
          <w:sz w:val="24"/>
          <w:szCs w:val="24"/>
        </w:rPr>
        <w:t xml:space="preserve"> </w:t>
      </w:r>
      <w:r w:rsidRPr="00A448C0">
        <w:rPr>
          <w:sz w:val="24"/>
          <w:szCs w:val="24"/>
        </w:rPr>
        <w:t>следующие</w:t>
      </w:r>
    </w:p>
    <w:p w:rsidR="005F4C49" w:rsidRPr="00A448C0" w:rsidRDefault="005F4C49" w:rsidP="005F4C49">
      <w:pPr>
        <w:ind w:left="112"/>
        <w:jc w:val="both"/>
        <w:rPr>
          <w:sz w:val="24"/>
          <w:szCs w:val="24"/>
        </w:rPr>
      </w:pPr>
      <w:r w:rsidRPr="00A448C0">
        <w:rPr>
          <w:i/>
          <w:sz w:val="24"/>
          <w:szCs w:val="24"/>
        </w:rPr>
        <w:t>специфические</w:t>
      </w:r>
      <w:r w:rsidRPr="00A448C0">
        <w:rPr>
          <w:i/>
          <w:spacing w:val="-7"/>
          <w:sz w:val="24"/>
          <w:szCs w:val="24"/>
        </w:rPr>
        <w:t xml:space="preserve"> </w:t>
      </w:r>
      <w:r w:rsidRPr="00A448C0">
        <w:rPr>
          <w:sz w:val="24"/>
          <w:szCs w:val="24"/>
        </w:rPr>
        <w:t>образовательные</w:t>
      </w:r>
      <w:r w:rsidRPr="00A448C0">
        <w:rPr>
          <w:spacing w:val="-5"/>
          <w:sz w:val="24"/>
          <w:szCs w:val="24"/>
        </w:rPr>
        <w:t xml:space="preserve"> </w:t>
      </w:r>
      <w:r w:rsidRPr="00A448C0">
        <w:rPr>
          <w:sz w:val="24"/>
          <w:szCs w:val="24"/>
        </w:rPr>
        <w:t>потребности:</w:t>
      </w:r>
    </w:p>
    <w:p w:rsidR="005F4C49" w:rsidRPr="00A448C0" w:rsidRDefault="005F4C49" w:rsidP="00E90C2F">
      <w:pPr>
        <w:pStyle w:val="a5"/>
        <w:numPr>
          <w:ilvl w:val="0"/>
          <w:numId w:val="183"/>
        </w:numPr>
        <w:tabs>
          <w:tab w:val="left" w:pos="963"/>
        </w:tabs>
        <w:ind w:right="465"/>
        <w:rPr>
          <w:sz w:val="24"/>
          <w:szCs w:val="24"/>
        </w:rPr>
      </w:pPr>
      <w:r w:rsidRPr="00A448C0">
        <w:rPr>
          <w:sz w:val="24"/>
          <w:szCs w:val="24"/>
        </w:rPr>
        <w:t>потребность</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адаптации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дифференцированном</w:t>
      </w:r>
      <w:r w:rsidRPr="00A448C0">
        <w:rPr>
          <w:spacing w:val="1"/>
          <w:sz w:val="24"/>
          <w:szCs w:val="24"/>
        </w:rPr>
        <w:t xml:space="preserve"> </w:t>
      </w:r>
      <w:r w:rsidRPr="00A448C0">
        <w:rPr>
          <w:sz w:val="24"/>
          <w:szCs w:val="24"/>
        </w:rPr>
        <w:t>подходе</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отбору</w:t>
      </w:r>
      <w:r w:rsidRPr="00A448C0">
        <w:rPr>
          <w:spacing w:val="1"/>
          <w:sz w:val="24"/>
          <w:szCs w:val="24"/>
        </w:rPr>
        <w:t xml:space="preserve"> </w:t>
      </w:r>
      <w:r w:rsidRPr="00A448C0">
        <w:rPr>
          <w:sz w:val="24"/>
          <w:szCs w:val="24"/>
        </w:rPr>
        <w:t>содержания программного материала учебных предметов с учетом особых</w:t>
      </w:r>
      <w:r w:rsidRPr="00A448C0">
        <w:rPr>
          <w:spacing w:val="1"/>
          <w:sz w:val="24"/>
          <w:szCs w:val="24"/>
        </w:rPr>
        <w:t xml:space="preserve"> </w:t>
      </w:r>
      <w:r w:rsidRPr="00A448C0">
        <w:rPr>
          <w:spacing w:val="-1"/>
          <w:sz w:val="24"/>
          <w:szCs w:val="24"/>
        </w:rPr>
        <w:t>образовательных</w:t>
      </w:r>
      <w:r w:rsidRPr="00A448C0">
        <w:rPr>
          <w:spacing w:val="-17"/>
          <w:sz w:val="24"/>
          <w:szCs w:val="24"/>
        </w:rPr>
        <w:t xml:space="preserve"> </w:t>
      </w:r>
      <w:r w:rsidRPr="00A448C0">
        <w:rPr>
          <w:spacing w:val="-1"/>
          <w:sz w:val="24"/>
          <w:szCs w:val="24"/>
        </w:rPr>
        <w:t>потребностей</w:t>
      </w:r>
      <w:r w:rsidRPr="00A448C0">
        <w:rPr>
          <w:spacing w:val="-15"/>
          <w:sz w:val="24"/>
          <w:szCs w:val="24"/>
        </w:rPr>
        <w:t xml:space="preserve"> </w:t>
      </w:r>
      <w:r w:rsidRPr="00A448C0">
        <w:rPr>
          <w:sz w:val="24"/>
          <w:szCs w:val="24"/>
        </w:rPr>
        <w:t>и</w:t>
      </w:r>
      <w:r w:rsidRPr="00A448C0">
        <w:rPr>
          <w:spacing w:val="-15"/>
          <w:sz w:val="24"/>
          <w:szCs w:val="24"/>
        </w:rPr>
        <w:t xml:space="preserve"> </w:t>
      </w:r>
      <w:r w:rsidRPr="00A448C0">
        <w:rPr>
          <w:sz w:val="24"/>
          <w:szCs w:val="24"/>
        </w:rPr>
        <w:t>возможностей</w:t>
      </w:r>
      <w:r w:rsidRPr="00A448C0">
        <w:rPr>
          <w:spacing w:val="-9"/>
          <w:sz w:val="24"/>
          <w:szCs w:val="24"/>
        </w:rPr>
        <w:t xml:space="preserve"> </w:t>
      </w:r>
      <w:r w:rsidRPr="00A448C0">
        <w:rPr>
          <w:sz w:val="24"/>
          <w:szCs w:val="24"/>
        </w:rPr>
        <w:t>обучающихся</w:t>
      </w:r>
      <w:r w:rsidRPr="00A448C0">
        <w:rPr>
          <w:spacing w:val="-14"/>
          <w:sz w:val="24"/>
          <w:szCs w:val="24"/>
        </w:rPr>
        <w:t xml:space="preserve"> </w:t>
      </w:r>
      <w:r w:rsidRPr="00A448C0">
        <w:rPr>
          <w:sz w:val="24"/>
          <w:szCs w:val="24"/>
        </w:rPr>
        <w:t>с</w:t>
      </w:r>
      <w:r w:rsidRPr="00A448C0">
        <w:rPr>
          <w:spacing w:val="-15"/>
          <w:sz w:val="24"/>
          <w:szCs w:val="24"/>
        </w:rPr>
        <w:t xml:space="preserve"> </w:t>
      </w:r>
      <w:r w:rsidRPr="00A448C0">
        <w:rPr>
          <w:sz w:val="24"/>
          <w:szCs w:val="24"/>
        </w:rPr>
        <w:t>ЗПР</w:t>
      </w:r>
      <w:r w:rsidRPr="00A448C0">
        <w:rPr>
          <w:spacing w:val="-18"/>
          <w:sz w:val="24"/>
          <w:szCs w:val="24"/>
        </w:rPr>
        <w:t xml:space="preserve"> </w:t>
      </w:r>
      <w:r w:rsidRPr="00A448C0">
        <w:rPr>
          <w:sz w:val="24"/>
          <w:szCs w:val="24"/>
        </w:rPr>
        <w:t>на</w:t>
      </w:r>
      <w:r w:rsidRPr="00A448C0">
        <w:rPr>
          <w:spacing w:val="-15"/>
          <w:sz w:val="24"/>
          <w:szCs w:val="24"/>
        </w:rPr>
        <w:t xml:space="preserve"> </w:t>
      </w:r>
      <w:r w:rsidRPr="00A448C0">
        <w:rPr>
          <w:sz w:val="24"/>
          <w:szCs w:val="24"/>
        </w:rPr>
        <w:t>уровне</w:t>
      </w:r>
      <w:r w:rsidRPr="00A448C0">
        <w:rPr>
          <w:spacing w:val="-68"/>
          <w:sz w:val="24"/>
          <w:szCs w:val="24"/>
        </w:rPr>
        <w:t xml:space="preserve"> </w:t>
      </w:r>
      <w:r w:rsidRPr="00A448C0">
        <w:rPr>
          <w:sz w:val="24"/>
          <w:szCs w:val="24"/>
        </w:rPr>
        <w:t>основного</w:t>
      </w:r>
      <w:r w:rsidRPr="00A448C0">
        <w:rPr>
          <w:spacing w:val="-4"/>
          <w:sz w:val="24"/>
          <w:szCs w:val="24"/>
        </w:rPr>
        <w:t xml:space="preserve"> </w:t>
      </w:r>
      <w:r w:rsidRPr="00A448C0">
        <w:rPr>
          <w:sz w:val="24"/>
          <w:szCs w:val="24"/>
        </w:rPr>
        <w:t>общего</w:t>
      </w:r>
      <w:r w:rsidRPr="00A448C0">
        <w:rPr>
          <w:spacing w:val="-2"/>
          <w:sz w:val="24"/>
          <w:szCs w:val="24"/>
        </w:rPr>
        <w:t xml:space="preserve"> </w:t>
      </w:r>
      <w:r w:rsidRPr="00A448C0">
        <w:rPr>
          <w:sz w:val="24"/>
          <w:szCs w:val="24"/>
        </w:rPr>
        <w:t>образования;</w:t>
      </w:r>
    </w:p>
    <w:p w:rsidR="005F4C49" w:rsidRPr="00A448C0" w:rsidRDefault="005F4C49" w:rsidP="00E90C2F">
      <w:pPr>
        <w:pStyle w:val="a5"/>
        <w:numPr>
          <w:ilvl w:val="0"/>
          <w:numId w:val="183"/>
        </w:numPr>
        <w:tabs>
          <w:tab w:val="left" w:pos="963"/>
        </w:tabs>
        <w:ind w:right="470"/>
        <w:rPr>
          <w:sz w:val="24"/>
          <w:szCs w:val="24"/>
        </w:rPr>
      </w:pPr>
      <w:r w:rsidRPr="00A448C0">
        <w:rPr>
          <w:sz w:val="24"/>
          <w:szCs w:val="24"/>
        </w:rPr>
        <w:t>включение коррекционно-развивающего компонента в процесс обучения при</w:t>
      </w:r>
      <w:r w:rsidRPr="00A448C0">
        <w:rPr>
          <w:spacing w:val="1"/>
          <w:sz w:val="24"/>
          <w:szCs w:val="24"/>
        </w:rPr>
        <w:t xml:space="preserve"> </w:t>
      </w:r>
      <w:r w:rsidRPr="00A448C0">
        <w:rPr>
          <w:sz w:val="24"/>
          <w:szCs w:val="24"/>
        </w:rPr>
        <w:t>реализации</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программ</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преемственности</w:t>
      </w:r>
      <w:r w:rsidRPr="00A448C0">
        <w:rPr>
          <w:spacing w:val="1"/>
          <w:sz w:val="24"/>
          <w:szCs w:val="24"/>
        </w:rPr>
        <w:t xml:space="preserve"> </w:t>
      </w:r>
      <w:r w:rsidRPr="00A448C0">
        <w:rPr>
          <w:sz w:val="24"/>
          <w:szCs w:val="24"/>
        </w:rPr>
        <w:t>уровней</w:t>
      </w:r>
      <w:r w:rsidRPr="00A448C0">
        <w:rPr>
          <w:spacing w:val="1"/>
          <w:sz w:val="24"/>
          <w:szCs w:val="24"/>
        </w:rPr>
        <w:t xml:space="preserve"> </w:t>
      </w:r>
      <w:r w:rsidRPr="00A448C0">
        <w:rPr>
          <w:sz w:val="24"/>
          <w:szCs w:val="24"/>
        </w:rPr>
        <w:t>начального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p>
    <w:p w:rsidR="005F4C49" w:rsidRPr="00A448C0" w:rsidRDefault="005F4C49" w:rsidP="00E90C2F">
      <w:pPr>
        <w:pStyle w:val="a5"/>
        <w:numPr>
          <w:ilvl w:val="0"/>
          <w:numId w:val="183"/>
        </w:numPr>
        <w:tabs>
          <w:tab w:val="left" w:pos="963"/>
        </w:tabs>
        <w:ind w:right="471"/>
        <w:rPr>
          <w:sz w:val="24"/>
          <w:szCs w:val="24"/>
        </w:rPr>
      </w:pPr>
      <w:r w:rsidRPr="00A448C0">
        <w:rPr>
          <w:sz w:val="24"/>
          <w:szCs w:val="24"/>
        </w:rPr>
        <w:t>развитие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коррекция</w:t>
      </w:r>
      <w:r w:rsidRPr="00A448C0">
        <w:rPr>
          <w:spacing w:val="1"/>
          <w:sz w:val="24"/>
          <w:szCs w:val="24"/>
        </w:rPr>
        <w:t xml:space="preserve"> </w:t>
      </w:r>
      <w:r w:rsidRPr="00A448C0">
        <w:rPr>
          <w:sz w:val="24"/>
          <w:szCs w:val="24"/>
        </w:rPr>
        <w:t>приемов</w:t>
      </w:r>
      <w:r w:rsidRPr="00A448C0">
        <w:rPr>
          <w:spacing w:val="1"/>
          <w:sz w:val="24"/>
          <w:szCs w:val="24"/>
        </w:rPr>
        <w:t xml:space="preserve"> </w:t>
      </w:r>
      <w:r w:rsidRPr="00A448C0">
        <w:rPr>
          <w:sz w:val="24"/>
          <w:szCs w:val="24"/>
        </w:rPr>
        <w:t>мыслительной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логических</w:t>
      </w:r>
      <w:r w:rsidRPr="00A448C0">
        <w:rPr>
          <w:spacing w:val="1"/>
          <w:sz w:val="24"/>
          <w:szCs w:val="24"/>
        </w:rPr>
        <w:t xml:space="preserve"> </w:t>
      </w:r>
      <w:r w:rsidRPr="00A448C0">
        <w:rPr>
          <w:sz w:val="24"/>
          <w:szCs w:val="24"/>
        </w:rPr>
        <w:t>действий,</w:t>
      </w:r>
      <w:r w:rsidRPr="00A448C0">
        <w:rPr>
          <w:spacing w:val="41"/>
          <w:sz w:val="24"/>
          <w:szCs w:val="24"/>
        </w:rPr>
        <w:t xml:space="preserve"> </w:t>
      </w:r>
      <w:r w:rsidRPr="00A448C0">
        <w:rPr>
          <w:sz w:val="24"/>
          <w:szCs w:val="24"/>
        </w:rPr>
        <w:t>составляющих</w:t>
      </w:r>
      <w:r w:rsidRPr="00A448C0">
        <w:rPr>
          <w:spacing w:val="43"/>
          <w:sz w:val="24"/>
          <w:szCs w:val="24"/>
        </w:rPr>
        <w:t xml:space="preserve"> </w:t>
      </w:r>
      <w:r w:rsidRPr="00A448C0">
        <w:rPr>
          <w:sz w:val="24"/>
          <w:szCs w:val="24"/>
        </w:rPr>
        <w:t>основу</w:t>
      </w:r>
      <w:r w:rsidRPr="00A448C0">
        <w:rPr>
          <w:spacing w:val="38"/>
          <w:sz w:val="24"/>
          <w:szCs w:val="24"/>
        </w:rPr>
        <w:t xml:space="preserve"> </w:t>
      </w:r>
      <w:r w:rsidRPr="00A448C0">
        <w:rPr>
          <w:sz w:val="24"/>
          <w:szCs w:val="24"/>
        </w:rPr>
        <w:t>логических</w:t>
      </w:r>
      <w:r w:rsidRPr="00A448C0">
        <w:rPr>
          <w:spacing w:val="43"/>
          <w:sz w:val="24"/>
          <w:szCs w:val="24"/>
        </w:rPr>
        <w:t xml:space="preserve"> </w:t>
      </w:r>
      <w:r w:rsidRPr="00A448C0">
        <w:rPr>
          <w:sz w:val="24"/>
          <w:szCs w:val="24"/>
        </w:rPr>
        <w:t>мыслительных</w:t>
      </w:r>
      <w:r w:rsidRPr="00A448C0">
        <w:rPr>
          <w:spacing w:val="43"/>
          <w:sz w:val="24"/>
          <w:szCs w:val="24"/>
        </w:rPr>
        <w:t xml:space="preserve"> </w:t>
      </w:r>
      <w:r w:rsidRPr="00A448C0">
        <w:rPr>
          <w:sz w:val="24"/>
          <w:szCs w:val="24"/>
        </w:rPr>
        <w:t>операций,</w:t>
      </w:r>
    </w:p>
    <w:p w:rsidR="005F4C49" w:rsidRPr="00A448C0" w:rsidRDefault="005F4C49" w:rsidP="005F4C49">
      <w:pPr>
        <w:pStyle w:val="a3"/>
        <w:spacing w:before="67"/>
        <w:ind w:right="464" w:firstLine="0"/>
        <w:rPr>
          <w:sz w:val="24"/>
          <w:szCs w:val="24"/>
        </w:rPr>
      </w:pPr>
      <w:r w:rsidRPr="00A448C0">
        <w:rPr>
          <w:sz w:val="24"/>
          <w:szCs w:val="24"/>
        </w:rPr>
        <w:t>расширение метапредметных способов учебно-познавательной деятельности,</w:t>
      </w:r>
      <w:r w:rsidRPr="00A448C0">
        <w:rPr>
          <w:spacing w:val="-67"/>
          <w:sz w:val="24"/>
          <w:szCs w:val="24"/>
        </w:rPr>
        <w:t xml:space="preserve"> </w:t>
      </w:r>
      <w:r w:rsidRPr="00A448C0">
        <w:rPr>
          <w:sz w:val="24"/>
          <w:szCs w:val="24"/>
        </w:rPr>
        <w:t>обеспечивающих процесс</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программного материала;</w:t>
      </w:r>
    </w:p>
    <w:p w:rsidR="005F4C49" w:rsidRPr="00A448C0" w:rsidRDefault="005F4C49" w:rsidP="00E90C2F">
      <w:pPr>
        <w:pStyle w:val="a5"/>
        <w:numPr>
          <w:ilvl w:val="0"/>
          <w:numId w:val="183"/>
        </w:numPr>
        <w:tabs>
          <w:tab w:val="left" w:pos="963"/>
        </w:tabs>
        <w:ind w:right="466"/>
        <w:rPr>
          <w:sz w:val="24"/>
          <w:szCs w:val="24"/>
        </w:rPr>
      </w:pPr>
      <w:r w:rsidRPr="00A448C0">
        <w:rPr>
          <w:sz w:val="24"/>
          <w:szCs w:val="24"/>
        </w:rPr>
        <w:t>применение</w:t>
      </w:r>
      <w:r w:rsidRPr="00A448C0">
        <w:rPr>
          <w:spacing w:val="1"/>
          <w:sz w:val="24"/>
          <w:szCs w:val="24"/>
        </w:rPr>
        <w:t xml:space="preserve"> </w:t>
      </w:r>
      <w:r w:rsidRPr="00A448C0">
        <w:rPr>
          <w:sz w:val="24"/>
          <w:szCs w:val="24"/>
        </w:rPr>
        <w:t>специальных</w:t>
      </w:r>
      <w:r w:rsidRPr="00A448C0">
        <w:rPr>
          <w:spacing w:val="1"/>
          <w:sz w:val="24"/>
          <w:szCs w:val="24"/>
        </w:rPr>
        <w:t xml:space="preserve"> </w:t>
      </w:r>
      <w:r w:rsidRPr="00A448C0">
        <w:rPr>
          <w:sz w:val="24"/>
          <w:szCs w:val="24"/>
        </w:rPr>
        <w:t>методов</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приемов,</w:t>
      </w:r>
      <w:r w:rsidRPr="00A448C0">
        <w:rPr>
          <w:spacing w:val="1"/>
          <w:sz w:val="24"/>
          <w:szCs w:val="24"/>
        </w:rPr>
        <w:t xml:space="preserve"> </w:t>
      </w:r>
      <w:r w:rsidRPr="00A448C0">
        <w:rPr>
          <w:sz w:val="24"/>
          <w:szCs w:val="24"/>
        </w:rPr>
        <w:t>средств</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67"/>
          <w:sz w:val="24"/>
          <w:szCs w:val="24"/>
        </w:rPr>
        <w:t xml:space="preserve"> </w:t>
      </w:r>
      <w:r w:rsidRPr="00A448C0">
        <w:rPr>
          <w:sz w:val="24"/>
          <w:szCs w:val="24"/>
        </w:rPr>
        <w:t>особенностей</w:t>
      </w:r>
      <w:r w:rsidRPr="00A448C0">
        <w:rPr>
          <w:spacing w:val="1"/>
          <w:sz w:val="24"/>
          <w:szCs w:val="24"/>
        </w:rPr>
        <w:t xml:space="preserve"> </w:t>
      </w:r>
      <w:r w:rsidRPr="00A448C0">
        <w:rPr>
          <w:sz w:val="24"/>
          <w:szCs w:val="24"/>
        </w:rPr>
        <w:t>усвоения</w:t>
      </w:r>
      <w:r w:rsidRPr="00A448C0">
        <w:rPr>
          <w:spacing w:val="1"/>
          <w:sz w:val="24"/>
          <w:szCs w:val="24"/>
        </w:rPr>
        <w:t xml:space="preserve"> </w:t>
      </w:r>
      <w:r w:rsidRPr="00A448C0">
        <w:rPr>
          <w:sz w:val="24"/>
          <w:szCs w:val="24"/>
        </w:rPr>
        <w:t>обучающимся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системы</w:t>
      </w:r>
      <w:r w:rsidRPr="00A448C0">
        <w:rPr>
          <w:spacing w:val="1"/>
          <w:sz w:val="24"/>
          <w:szCs w:val="24"/>
        </w:rPr>
        <w:t xml:space="preserve"> </w:t>
      </w:r>
      <w:r w:rsidRPr="00A448C0">
        <w:rPr>
          <w:sz w:val="24"/>
          <w:szCs w:val="24"/>
        </w:rPr>
        <w:t>знаний,</w:t>
      </w:r>
      <w:r w:rsidRPr="00A448C0">
        <w:rPr>
          <w:spacing w:val="1"/>
          <w:sz w:val="24"/>
          <w:szCs w:val="24"/>
        </w:rPr>
        <w:t xml:space="preserve"> </w:t>
      </w:r>
      <w:r w:rsidRPr="00A448C0">
        <w:rPr>
          <w:sz w:val="24"/>
          <w:szCs w:val="24"/>
        </w:rPr>
        <w:t>умений,</w:t>
      </w:r>
      <w:r w:rsidRPr="00A448C0">
        <w:rPr>
          <w:spacing w:val="1"/>
          <w:sz w:val="24"/>
          <w:szCs w:val="24"/>
        </w:rPr>
        <w:t xml:space="preserve"> </w:t>
      </w:r>
      <w:r w:rsidRPr="00A448C0">
        <w:rPr>
          <w:sz w:val="24"/>
          <w:szCs w:val="24"/>
        </w:rPr>
        <w:t>навыков,</w:t>
      </w:r>
      <w:r w:rsidRPr="00A448C0">
        <w:rPr>
          <w:spacing w:val="1"/>
          <w:sz w:val="24"/>
          <w:szCs w:val="24"/>
        </w:rPr>
        <w:t xml:space="preserve"> </w:t>
      </w:r>
      <w:r w:rsidRPr="00A448C0">
        <w:rPr>
          <w:sz w:val="24"/>
          <w:szCs w:val="24"/>
        </w:rPr>
        <w:t>компетенций</w:t>
      </w:r>
      <w:r w:rsidRPr="00A448C0">
        <w:rPr>
          <w:spacing w:val="1"/>
          <w:sz w:val="24"/>
          <w:szCs w:val="24"/>
        </w:rPr>
        <w:t xml:space="preserve"> </w:t>
      </w:r>
      <w:r w:rsidRPr="00A448C0">
        <w:rPr>
          <w:sz w:val="24"/>
          <w:szCs w:val="24"/>
        </w:rPr>
        <w:t>(использование</w:t>
      </w:r>
      <w:r w:rsidRPr="00A448C0">
        <w:rPr>
          <w:spacing w:val="1"/>
          <w:sz w:val="24"/>
          <w:szCs w:val="24"/>
        </w:rPr>
        <w:t xml:space="preserve"> </w:t>
      </w:r>
      <w:r w:rsidRPr="00A448C0">
        <w:rPr>
          <w:sz w:val="24"/>
          <w:szCs w:val="24"/>
        </w:rPr>
        <w:t>«пошаговости»</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предъявлении</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материала,</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решении</w:t>
      </w:r>
      <w:r w:rsidRPr="00A448C0">
        <w:rPr>
          <w:spacing w:val="1"/>
          <w:sz w:val="24"/>
          <w:szCs w:val="24"/>
        </w:rPr>
        <w:t xml:space="preserve"> </w:t>
      </w:r>
      <w:r w:rsidRPr="00A448C0">
        <w:rPr>
          <w:sz w:val="24"/>
          <w:szCs w:val="24"/>
        </w:rPr>
        <w:t>практико-ориентированных</w:t>
      </w:r>
      <w:r w:rsidRPr="00A448C0">
        <w:rPr>
          <w:spacing w:val="1"/>
          <w:sz w:val="24"/>
          <w:szCs w:val="24"/>
        </w:rPr>
        <w:t xml:space="preserve"> </w:t>
      </w:r>
      <w:r w:rsidRPr="00A448C0">
        <w:rPr>
          <w:sz w:val="24"/>
          <w:szCs w:val="24"/>
        </w:rPr>
        <w:t>задач</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жизненных ситуаций; применение алгоритмов, дополнительной визуальной</w:t>
      </w:r>
      <w:r w:rsidRPr="00A448C0">
        <w:rPr>
          <w:spacing w:val="1"/>
          <w:sz w:val="24"/>
          <w:szCs w:val="24"/>
        </w:rPr>
        <w:t xml:space="preserve"> </w:t>
      </w:r>
      <w:r w:rsidRPr="00A448C0">
        <w:rPr>
          <w:sz w:val="24"/>
          <w:szCs w:val="24"/>
        </w:rPr>
        <w:t>поддержки,</w:t>
      </w:r>
      <w:r w:rsidRPr="00A448C0">
        <w:rPr>
          <w:spacing w:val="1"/>
          <w:sz w:val="24"/>
          <w:szCs w:val="24"/>
        </w:rPr>
        <w:t xml:space="preserve"> </w:t>
      </w:r>
      <w:r w:rsidRPr="00A448C0">
        <w:rPr>
          <w:sz w:val="24"/>
          <w:szCs w:val="24"/>
        </w:rPr>
        <w:t>опорных</w:t>
      </w:r>
      <w:r w:rsidRPr="00A448C0">
        <w:rPr>
          <w:spacing w:val="1"/>
          <w:sz w:val="24"/>
          <w:szCs w:val="24"/>
        </w:rPr>
        <w:t xml:space="preserve"> </w:t>
      </w:r>
      <w:r w:rsidRPr="00A448C0">
        <w:rPr>
          <w:sz w:val="24"/>
          <w:szCs w:val="24"/>
        </w:rPr>
        <w:t>схем</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решении</w:t>
      </w:r>
      <w:r w:rsidRPr="00A448C0">
        <w:rPr>
          <w:spacing w:val="1"/>
          <w:sz w:val="24"/>
          <w:szCs w:val="24"/>
        </w:rPr>
        <w:t xml:space="preserve"> </w:t>
      </w:r>
      <w:r w:rsidRPr="00A448C0">
        <w:rPr>
          <w:sz w:val="24"/>
          <w:szCs w:val="24"/>
        </w:rPr>
        <w:t>учебно-познавательных</w:t>
      </w:r>
      <w:r w:rsidRPr="00A448C0">
        <w:rPr>
          <w:spacing w:val="1"/>
          <w:sz w:val="24"/>
          <w:szCs w:val="24"/>
        </w:rPr>
        <w:t xml:space="preserve"> </w:t>
      </w:r>
      <w:r w:rsidRPr="00A448C0">
        <w:rPr>
          <w:sz w:val="24"/>
          <w:szCs w:val="24"/>
        </w:rPr>
        <w:t>задач</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работе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информацией;</w:t>
      </w:r>
      <w:r w:rsidRPr="00A448C0">
        <w:rPr>
          <w:spacing w:val="1"/>
          <w:sz w:val="24"/>
          <w:szCs w:val="24"/>
        </w:rPr>
        <w:t xml:space="preserve"> </w:t>
      </w:r>
      <w:r w:rsidRPr="00A448C0">
        <w:rPr>
          <w:sz w:val="24"/>
          <w:szCs w:val="24"/>
        </w:rPr>
        <w:t>разносторонняя</w:t>
      </w:r>
      <w:r w:rsidRPr="00A448C0">
        <w:rPr>
          <w:spacing w:val="1"/>
          <w:sz w:val="24"/>
          <w:szCs w:val="24"/>
        </w:rPr>
        <w:t xml:space="preserve"> </w:t>
      </w:r>
      <w:r w:rsidRPr="00A448C0">
        <w:rPr>
          <w:sz w:val="24"/>
          <w:szCs w:val="24"/>
        </w:rPr>
        <w:t>проработка</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материала, закрепление навыков и компетенций применительно к различным</w:t>
      </w:r>
      <w:r w:rsidRPr="00A448C0">
        <w:rPr>
          <w:spacing w:val="1"/>
          <w:sz w:val="24"/>
          <w:szCs w:val="24"/>
        </w:rPr>
        <w:t xml:space="preserve"> </w:t>
      </w:r>
      <w:r w:rsidRPr="00A448C0">
        <w:rPr>
          <w:sz w:val="24"/>
          <w:szCs w:val="24"/>
        </w:rPr>
        <w:t>жизненным</w:t>
      </w:r>
      <w:r w:rsidRPr="00A448C0">
        <w:rPr>
          <w:spacing w:val="1"/>
          <w:sz w:val="24"/>
          <w:szCs w:val="24"/>
        </w:rPr>
        <w:t xml:space="preserve"> </w:t>
      </w:r>
      <w:r w:rsidRPr="00A448C0">
        <w:rPr>
          <w:sz w:val="24"/>
          <w:szCs w:val="24"/>
        </w:rPr>
        <w:t>ситуациям;</w:t>
      </w:r>
      <w:r w:rsidRPr="00A448C0">
        <w:rPr>
          <w:spacing w:val="1"/>
          <w:sz w:val="24"/>
          <w:szCs w:val="24"/>
        </w:rPr>
        <w:t xml:space="preserve"> </w:t>
      </w:r>
      <w:r w:rsidRPr="00A448C0">
        <w:rPr>
          <w:sz w:val="24"/>
          <w:szCs w:val="24"/>
        </w:rPr>
        <w:t>увеличение</w:t>
      </w:r>
      <w:r w:rsidRPr="00A448C0">
        <w:rPr>
          <w:spacing w:val="1"/>
          <w:sz w:val="24"/>
          <w:szCs w:val="24"/>
        </w:rPr>
        <w:t xml:space="preserve"> </w:t>
      </w:r>
      <w:r w:rsidRPr="00A448C0">
        <w:rPr>
          <w:sz w:val="24"/>
          <w:szCs w:val="24"/>
        </w:rPr>
        <w:t>доли</w:t>
      </w:r>
      <w:r w:rsidRPr="00A448C0">
        <w:rPr>
          <w:spacing w:val="1"/>
          <w:sz w:val="24"/>
          <w:szCs w:val="24"/>
        </w:rPr>
        <w:t xml:space="preserve"> </w:t>
      </w:r>
      <w:r w:rsidRPr="00A448C0">
        <w:rPr>
          <w:sz w:val="24"/>
          <w:szCs w:val="24"/>
        </w:rPr>
        <w:t>практико-ориентированного</w:t>
      </w:r>
      <w:r w:rsidRPr="00A448C0">
        <w:rPr>
          <w:spacing w:val="1"/>
          <w:sz w:val="24"/>
          <w:szCs w:val="24"/>
        </w:rPr>
        <w:t xml:space="preserve"> </w:t>
      </w:r>
      <w:r w:rsidRPr="00A448C0">
        <w:rPr>
          <w:sz w:val="24"/>
          <w:szCs w:val="24"/>
        </w:rPr>
        <w:t>материала,</w:t>
      </w:r>
      <w:r w:rsidRPr="00A448C0">
        <w:rPr>
          <w:spacing w:val="1"/>
          <w:sz w:val="24"/>
          <w:szCs w:val="24"/>
        </w:rPr>
        <w:t xml:space="preserve"> </w:t>
      </w:r>
      <w:r w:rsidRPr="00A448C0">
        <w:rPr>
          <w:sz w:val="24"/>
          <w:szCs w:val="24"/>
        </w:rPr>
        <w:t>связанного</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жизненным</w:t>
      </w:r>
      <w:r w:rsidRPr="00A448C0">
        <w:rPr>
          <w:spacing w:val="1"/>
          <w:sz w:val="24"/>
          <w:szCs w:val="24"/>
        </w:rPr>
        <w:t xml:space="preserve"> </w:t>
      </w:r>
      <w:r w:rsidRPr="00A448C0">
        <w:rPr>
          <w:sz w:val="24"/>
          <w:szCs w:val="24"/>
        </w:rPr>
        <w:t>опытом</w:t>
      </w:r>
      <w:r w:rsidRPr="00A448C0">
        <w:rPr>
          <w:spacing w:val="1"/>
          <w:sz w:val="24"/>
          <w:szCs w:val="24"/>
        </w:rPr>
        <w:t xml:space="preserve"> </w:t>
      </w:r>
      <w:r w:rsidRPr="00A448C0">
        <w:rPr>
          <w:sz w:val="24"/>
          <w:szCs w:val="24"/>
        </w:rPr>
        <w:t>подростка;</w:t>
      </w:r>
      <w:r w:rsidRPr="00A448C0">
        <w:rPr>
          <w:spacing w:val="1"/>
          <w:sz w:val="24"/>
          <w:szCs w:val="24"/>
        </w:rPr>
        <w:t xml:space="preserve"> </w:t>
      </w:r>
      <w:r w:rsidRPr="00A448C0">
        <w:rPr>
          <w:sz w:val="24"/>
          <w:szCs w:val="24"/>
        </w:rPr>
        <w:t>разнообразие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вариативность</w:t>
      </w:r>
      <w:r w:rsidRPr="00A448C0">
        <w:rPr>
          <w:spacing w:val="1"/>
          <w:sz w:val="24"/>
          <w:szCs w:val="24"/>
        </w:rPr>
        <w:t xml:space="preserve"> </w:t>
      </w:r>
      <w:r w:rsidRPr="00A448C0">
        <w:rPr>
          <w:sz w:val="24"/>
          <w:szCs w:val="24"/>
        </w:rPr>
        <w:t>предъявления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объяснения</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материала</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трудностях усвоения и</w:t>
      </w:r>
      <w:r w:rsidRPr="00A448C0">
        <w:rPr>
          <w:spacing w:val="-1"/>
          <w:sz w:val="24"/>
          <w:szCs w:val="24"/>
        </w:rPr>
        <w:t xml:space="preserve"> </w:t>
      </w:r>
      <w:r w:rsidRPr="00A448C0">
        <w:rPr>
          <w:sz w:val="24"/>
          <w:szCs w:val="24"/>
        </w:rPr>
        <w:t>переработки</w:t>
      </w:r>
      <w:r w:rsidRPr="00A448C0">
        <w:rPr>
          <w:spacing w:val="-2"/>
          <w:sz w:val="24"/>
          <w:szCs w:val="24"/>
        </w:rPr>
        <w:t xml:space="preserve"> </w:t>
      </w:r>
      <w:r w:rsidRPr="00A448C0">
        <w:rPr>
          <w:sz w:val="24"/>
          <w:szCs w:val="24"/>
        </w:rPr>
        <w:t>информации</w:t>
      </w:r>
      <w:r w:rsidRPr="00A448C0">
        <w:rPr>
          <w:spacing w:val="-1"/>
          <w:sz w:val="24"/>
          <w:szCs w:val="24"/>
        </w:rPr>
        <w:t xml:space="preserve"> </w:t>
      </w:r>
      <w:r w:rsidRPr="00A448C0">
        <w:rPr>
          <w:sz w:val="24"/>
          <w:szCs w:val="24"/>
        </w:rPr>
        <w:t>и т.д.);</w:t>
      </w:r>
    </w:p>
    <w:p w:rsidR="005F4C49" w:rsidRPr="00A448C0" w:rsidRDefault="005F4C49" w:rsidP="00E90C2F">
      <w:pPr>
        <w:pStyle w:val="a5"/>
        <w:numPr>
          <w:ilvl w:val="0"/>
          <w:numId w:val="183"/>
        </w:numPr>
        <w:tabs>
          <w:tab w:val="left" w:pos="963"/>
        </w:tabs>
        <w:ind w:right="471"/>
        <w:rPr>
          <w:sz w:val="24"/>
          <w:szCs w:val="24"/>
        </w:rPr>
      </w:pPr>
      <w:r w:rsidRPr="00A448C0">
        <w:rPr>
          <w:sz w:val="24"/>
          <w:szCs w:val="24"/>
        </w:rPr>
        <w:t>организация</w:t>
      </w:r>
      <w:r w:rsidRPr="00A448C0">
        <w:rPr>
          <w:spacing w:val="1"/>
          <w:sz w:val="24"/>
          <w:szCs w:val="24"/>
        </w:rPr>
        <w:t xml:space="preserve"> </w:t>
      </w:r>
      <w:r w:rsidRPr="00A448C0">
        <w:rPr>
          <w:sz w:val="24"/>
          <w:szCs w:val="24"/>
        </w:rPr>
        <w:t>образовательного</w:t>
      </w:r>
      <w:r w:rsidRPr="00A448C0">
        <w:rPr>
          <w:spacing w:val="1"/>
          <w:sz w:val="24"/>
          <w:szCs w:val="24"/>
        </w:rPr>
        <w:t xml:space="preserve"> </w:t>
      </w:r>
      <w:r w:rsidRPr="00A448C0">
        <w:rPr>
          <w:sz w:val="24"/>
          <w:szCs w:val="24"/>
        </w:rPr>
        <w:t>пространства,</w:t>
      </w:r>
      <w:r w:rsidRPr="00A448C0">
        <w:rPr>
          <w:spacing w:val="1"/>
          <w:sz w:val="24"/>
          <w:szCs w:val="24"/>
        </w:rPr>
        <w:t xml:space="preserve"> </w:t>
      </w:r>
      <w:r w:rsidRPr="00A448C0">
        <w:rPr>
          <w:sz w:val="24"/>
          <w:szCs w:val="24"/>
        </w:rPr>
        <w:t>рабочего</w:t>
      </w:r>
      <w:r w:rsidRPr="00A448C0">
        <w:rPr>
          <w:spacing w:val="1"/>
          <w:sz w:val="24"/>
          <w:szCs w:val="24"/>
        </w:rPr>
        <w:t xml:space="preserve"> </w:t>
      </w:r>
      <w:r w:rsidRPr="00A448C0">
        <w:rPr>
          <w:sz w:val="24"/>
          <w:szCs w:val="24"/>
        </w:rPr>
        <w:t>места,</w:t>
      </w:r>
      <w:r w:rsidRPr="00A448C0">
        <w:rPr>
          <w:spacing w:val="1"/>
          <w:sz w:val="24"/>
          <w:szCs w:val="24"/>
        </w:rPr>
        <w:t xml:space="preserve"> </w:t>
      </w:r>
      <w:r w:rsidRPr="00A448C0">
        <w:rPr>
          <w:sz w:val="24"/>
          <w:szCs w:val="24"/>
        </w:rPr>
        <w:t>временной</w:t>
      </w:r>
      <w:r w:rsidRPr="00A448C0">
        <w:rPr>
          <w:spacing w:val="1"/>
          <w:sz w:val="24"/>
          <w:szCs w:val="24"/>
        </w:rPr>
        <w:t xml:space="preserve"> </w:t>
      </w:r>
      <w:r w:rsidRPr="00A448C0">
        <w:rPr>
          <w:sz w:val="24"/>
          <w:szCs w:val="24"/>
        </w:rPr>
        <w:t>организации</w:t>
      </w:r>
      <w:r w:rsidRPr="00A448C0">
        <w:rPr>
          <w:spacing w:val="-7"/>
          <w:sz w:val="24"/>
          <w:szCs w:val="24"/>
        </w:rPr>
        <w:t xml:space="preserve"> </w:t>
      </w:r>
      <w:r w:rsidRPr="00A448C0">
        <w:rPr>
          <w:sz w:val="24"/>
          <w:szCs w:val="24"/>
        </w:rPr>
        <w:t>образовательной</w:t>
      </w:r>
      <w:r w:rsidRPr="00A448C0">
        <w:rPr>
          <w:spacing w:val="-7"/>
          <w:sz w:val="24"/>
          <w:szCs w:val="24"/>
        </w:rPr>
        <w:t xml:space="preserve"> </w:t>
      </w:r>
      <w:r w:rsidRPr="00A448C0">
        <w:rPr>
          <w:sz w:val="24"/>
          <w:szCs w:val="24"/>
        </w:rPr>
        <w:t>среды</w:t>
      </w:r>
      <w:r w:rsidRPr="00A448C0">
        <w:rPr>
          <w:spacing w:val="-7"/>
          <w:sz w:val="24"/>
          <w:szCs w:val="24"/>
        </w:rPr>
        <w:t xml:space="preserve"> </w:t>
      </w:r>
      <w:r w:rsidRPr="00A448C0">
        <w:rPr>
          <w:sz w:val="24"/>
          <w:szCs w:val="24"/>
        </w:rPr>
        <w:t>с</w:t>
      </w:r>
      <w:r w:rsidRPr="00A448C0">
        <w:rPr>
          <w:spacing w:val="-7"/>
          <w:sz w:val="24"/>
          <w:szCs w:val="24"/>
        </w:rPr>
        <w:t xml:space="preserve"> </w:t>
      </w:r>
      <w:r w:rsidRPr="00A448C0">
        <w:rPr>
          <w:sz w:val="24"/>
          <w:szCs w:val="24"/>
        </w:rPr>
        <w:t>учетом</w:t>
      </w:r>
      <w:r w:rsidRPr="00A448C0">
        <w:rPr>
          <w:spacing w:val="-7"/>
          <w:sz w:val="24"/>
          <w:szCs w:val="24"/>
        </w:rPr>
        <w:t xml:space="preserve"> </w:t>
      </w:r>
      <w:r w:rsidRPr="00A448C0">
        <w:rPr>
          <w:sz w:val="24"/>
          <w:szCs w:val="24"/>
        </w:rPr>
        <w:t>психофизических</w:t>
      </w:r>
      <w:r w:rsidRPr="00A448C0">
        <w:rPr>
          <w:spacing w:val="-7"/>
          <w:sz w:val="24"/>
          <w:szCs w:val="24"/>
        </w:rPr>
        <w:t xml:space="preserve"> </w:t>
      </w:r>
      <w:r w:rsidRPr="00A448C0">
        <w:rPr>
          <w:sz w:val="24"/>
          <w:szCs w:val="24"/>
        </w:rPr>
        <w:t>особенностей</w:t>
      </w:r>
      <w:r w:rsidRPr="00A448C0">
        <w:rPr>
          <w:spacing w:val="-67"/>
          <w:sz w:val="24"/>
          <w:szCs w:val="24"/>
        </w:rPr>
        <w:t xml:space="preserve"> </w:t>
      </w:r>
      <w:r w:rsidRPr="00A448C0">
        <w:rPr>
          <w:sz w:val="24"/>
          <w:szCs w:val="24"/>
        </w:rPr>
        <w:t>и</w:t>
      </w:r>
      <w:r w:rsidRPr="00A448C0">
        <w:rPr>
          <w:spacing w:val="1"/>
          <w:sz w:val="24"/>
          <w:szCs w:val="24"/>
        </w:rPr>
        <w:t xml:space="preserve"> </w:t>
      </w:r>
      <w:r w:rsidRPr="00A448C0">
        <w:rPr>
          <w:sz w:val="24"/>
          <w:szCs w:val="24"/>
        </w:rPr>
        <w:t>возможностей</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(индивидуальное</w:t>
      </w:r>
      <w:r w:rsidRPr="00A448C0">
        <w:rPr>
          <w:spacing w:val="1"/>
          <w:sz w:val="24"/>
          <w:szCs w:val="24"/>
        </w:rPr>
        <w:t xml:space="preserve"> </w:t>
      </w:r>
      <w:r w:rsidRPr="00A448C0">
        <w:rPr>
          <w:sz w:val="24"/>
          <w:szCs w:val="24"/>
        </w:rPr>
        <w:t>проектирование</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среды</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повышенной</w:t>
      </w:r>
      <w:r w:rsidRPr="00A448C0">
        <w:rPr>
          <w:spacing w:val="1"/>
          <w:sz w:val="24"/>
          <w:szCs w:val="24"/>
        </w:rPr>
        <w:t xml:space="preserve"> </w:t>
      </w:r>
      <w:r w:rsidRPr="00A448C0">
        <w:rPr>
          <w:sz w:val="24"/>
          <w:szCs w:val="24"/>
        </w:rPr>
        <w:t>истощаемости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быстрой</w:t>
      </w:r>
      <w:r w:rsidRPr="00A448C0">
        <w:rPr>
          <w:spacing w:val="1"/>
          <w:sz w:val="24"/>
          <w:szCs w:val="24"/>
        </w:rPr>
        <w:t xml:space="preserve"> </w:t>
      </w:r>
      <w:r w:rsidRPr="00A448C0">
        <w:rPr>
          <w:sz w:val="24"/>
          <w:szCs w:val="24"/>
        </w:rPr>
        <w:t>утомляемости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процессе</w:t>
      </w:r>
      <w:r w:rsidRPr="00A448C0">
        <w:rPr>
          <w:spacing w:val="1"/>
          <w:sz w:val="24"/>
          <w:szCs w:val="24"/>
        </w:rPr>
        <w:t xml:space="preserve"> </w:t>
      </w:r>
      <w:r w:rsidRPr="00A448C0">
        <w:rPr>
          <w:sz w:val="24"/>
          <w:szCs w:val="24"/>
        </w:rPr>
        <w:t>интеллектуальной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сниженной</w:t>
      </w:r>
      <w:r w:rsidRPr="00A448C0">
        <w:rPr>
          <w:spacing w:val="1"/>
          <w:sz w:val="24"/>
          <w:szCs w:val="24"/>
        </w:rPr>
        <w:t xml:space="preserve"> </w:t>
      </w:r>
      <w:r w:rsidRPr="00A448C0">
        <w:rPr>
          <w:sz w:val="24"/>
          <w:szCs w:val="24"/>
        </w:rPr>
        <w:t>работоспособности,</w:t>
      </w:r>
      <w:r w:rsidRPr="00A448C0">
        <w:rPr>
          <w:spacing w:val="1"/>
          <w:sz w:val="24"/>
          <w:szCs w:val="24"/>
        </w:rPr>
        <w:t xml:space="preserve"> </w:t>
      </w:r>
      <w:r w:rsidRPr="00A448C0">
        <w:rPr>
          <w:sz w:val="24"/>
          <w:szCs w:val="24"/>
        </w:rPr>
        <w:t>сниженной</w:t>
      </w:r>
      <w:r w:rsidRPr="00A448C0">
        <w:rPr>
          <w:spacing w:val="1"/>
          <w:sz w:val="24"/>
          <w:szCs w:val="24"/>
        </w:rPr>
        <w:t xml:space="preserve"> </w:t>
      </w:r>
      <w:r w:rsidRPr="00A448C0">
        <w:rPr>
          <w:sz w:val="24"/>
          <w:szCs w:val="24"/>
        </w:rPr>
        <w:t>произвольной</w:t>
      </w:r>
      <w:r w:rsidRPr="00A448C0">
        <w:rPr>
          <w:spacing w:val="1"/>
          <w:sz w:val="24"/>
          <w:szCs w:val="24"/>
        </w:rPr>
        <w:t xml:space="preserve"> </w:t>
      </w:r>
      <w:r w:rsidRPr="00A448C0">
        <w:rPr>
          <w:sz w:val="24"/>
          <w:szCs w:val="24"/>
        </w:rPr>
        <w:t>регуляции,</w:t>
      </w:r>
      <w:r w:rsidRPr="00A448C0">
        <w:rPr>
          <w:spacing w:val="1"/>
          <w:sz w:val="24"/>
          <w:szCs w:val="24"/>
        </w:rPr>
        <w:t xml:space="preserve"> </w:t>
      </w:r>
      <w:r w:rsidRPr="00A448C0">
        <w:rPr>
          <w:sz w:val="24"/>
          <w:szCs w:val="24"/>
        </w:rPr>
        <w:t>неустойчивости</w:t>
      </w:r>
      <w:r w:rsidRPr="00A448C0">
        <w:rPr>
          <w:spacing w:val="1"/>
          <w:sz w:val="24"/>
          <w:szCs w:val="24"/>
        </w:rPr>
        <w:t xml:space="preserve"> </w:t>
      </w:r>
      <w:r w:rsidRPr="00A448C0">
        <w:rPr>
          <w:sz w:val="24"/>
          <w:szCs w:val="24"/>
        </w:rPr>
        <w:t>произвольного</w:t>
      </w:r>
      <w:r w:rsidRPr="00A448C0">
        <w:rPr>
          <w:spacing w:val="-7"/>
          <w:sz w:val="24"/>
          <w:szCs w:val="24"/>
        </w:rPr>
        <w:t xml:space="preserve"> </w:t>
      </w:r>
      <w:r w:rsidRPr="00A448C0">
        <w:rPr>
          <w:sz w:val="24"/>
          <w:szCs w:val="24"/>
        </w:rPr>
        <w:t>внимания,</w:t>
      </w:r>
      <w:r w:rsidRPr="00A448C0">
        <w:rPr>
          <w:spacing w:val="-7"/>
          <w:sz w:val="24"/>
          <w:szCs w:val="24"/>
        </w:rPr>
        <w:t xml:space="preserve"> </w:t>
      </w:r>
      <w:r w:rsidRPr="00A448C0">
        <w:rPr>
          <w:sz w:val="24"/>
          <w:szCs w:val="24"/>
        </w:rPr>
        <w:t>сниженного</w:t>
      </w:r>
      <w:r w:rsidRPr="00A448C0">
        <w:rPr>
          <w:spacing w:val="-9"/>
          <w:sz w:val="24"/>
          <w:szCs w:val="24"/>
        </w:rPr>
        <w:t xml:space="preserve"> </w:t>
      </w:r>
      <w:r w:rsidRPr="00A448C0">
        <w:rPr>
          <w:sz w:val="24"/>
          <w:szCs w:val="24"/>
        </w:rPr>
        <w:t>объема</w:t>
      </w:r>
      <w:r w:rsidRPr="00A448C0">
        <w:rPr>
          <w:spacing w:val="-7"/>
          <w:sz w:val="24"/>
          <w:szCs w:val="24"/>
        </w:rPr>
        <w:t xml:space="preserve"> </w:t>
      </w:r>
      <w:r w:rsidRPr="00A448C0">
        <w:rPr>
          <w:sz w:val="24"/>
          <w:szCs w:val="24"/>
        </w:rPr>
        <w:t>памяти</w:t>
      </w:r>
      <w:r w:rsidRPr="00A448C0">
        <w:rPr>
          <w:spacing w:val="-6"/>
          <w:sz w:val="24"/>
          <w:szCs w:val="24"/>
        </w:rPr>
        <w:t xml:space="preserve"> </w:t>
      </w:r>
      <w:r w:rsidRPr="00A448C0">
        <w:rPr>
          <w:sz w:val="24"/>
          <w:szCs w:val="24"/>
        </w:rPr>
        <w:t>и</w:t>
      </w:r>
      <w:r w:rsidRPr="00A448C0">
        <w:rPr>
          <w:spacing w:val="-9"/>
          <w:sz w:val="24"/>
          <w:szCs w:val="24"/>
        </w:rPr>
        <w:t xml:space="preserve"> </w:t>
      </w:r>
      <w:r w:rsidRPr="00A448C0">
        <w:rPr>
          <w:sz w:val="24"/>
          <w:szCs w:val="24"/>
        </w:rPr>
        <w:t>пониженной</w:t>
      </w:r>
      <w:r w:rsidRPr="00A448C0">
        <w:rPr>
          <w:spacing w:val="-7"/>
          <w:sz w:val="24"/>
          <w:szCs w:val="24"/>
        </w:rPr>
        <w:t xml:space="preserve"> </w:t>
      </w:r>
      <w:r w:rsidRPr="00A448C0">
        <w:rPr>
          <w:sz w:val="24"/>
          <w:szCs w:val="24"/>
        </w:rPr>
        <w:lastRenderedPageBreak/>
        <w:t>точности</w:t>
      </w:r>
      <w:r w:rsidRPr="00A448C0">
        <w:rPr>
          <w:spacing w:val="-68"/>
          <w:sz w:val="24"/>
          <w:szCs w:val="24"/>
        </w:rPr>
        <w:t xml:space="preserve"> </w:t>
      </w:r>
      <w:r w:rsidRPr="00A448C0">
        <w:rPr>
          <w:sz w:val="24"/>
          <w:szCs w:val="24"/>
        </w:rPr>
        <w:t>воспроизведения);</w:t>
      </w:r>
    </w:p>
    <w:p w:rsidR="005F4C49" w:rsidRPr="00A448C0" w:rsidRDefault="005F4C49" w:rsidP="00E90C2F">
      <w:pPr>
        <w:pStyle w:val="a5"/>
        <w:numPr>
          <w:ilvl w:val="0"/>
          <w:numId w:val="183"/>
        </w:numPr>
        <w:tabs>
          <w:tab w:val="left" w:pos="963"/>
        </w:tabs>
        <w:ind w:right="464"/>
        <w:rPr>
          <w:sz w:val="24"/>
          <w:szCs w:val="24"/>
        </w:rPr>
      </w:pPr>
      <w:r w:rsidRPr="00A448C0">
        <w:rPr>
          <w:sz w:val="24"/>
          <w:szCs w:val="24"/>
        </w:rPr>
        <w:t>специальная помощь в развитии осознанной саморегуляции деятельности и</w:t>
      </w:r>
      <w:r w:rsidRPr="00A448C0">
        <w:rPr>
          <w:spacing w:val="1"/>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осознании</w:t>
      </w:r>
      <w:r w:rsidRPr="00A448C0">
        <w:rPr>
          <w:spacing w:val="1"/>
          <w:sz w:val="24"/>
          <w:szCs w:val="24"/>
        </w:rPr>
        <w:t xml:space="preserve"> </w:t>
      </w:r>
      <w:r w:rsidRPr="00A448C0">
        <w:rPr>
          <w:sz w:val="24"/>
          <w:szCs w:val="24"/>
        </w:rPr>
        <w:t>возникающих</w:t>
      </w:r>
      <w:r w:rsidRPr="00A448C0">
        <w:rPr>
          <w:spacing w:val="1"/>
          <w:sz w:val="24"/>
          <w:szCs w:val="24"/>
        </w:rPr>
        <w:t xml:space="preserve"> </w:t>
      </w:r>
      <w:r w:rsidRPr="00A448C0">
        <w:rPr>
          <w:sz w:val="24"/>
          <w:szCs w:val="24"/>
        </w:rPr>
        <w:t>трудностей</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коммуникативных</w:t>
      </w:r>
      <w:r w:rsidRPr="00A448C0">
        <w:rPr>
          <w:spacing w:val="-67"/>
          <w:sz w:val="24"/>
          <w:szCs w:val="24"/>
        </w:rPr>
        <w:t xml:space="preserve"> </w:t>
      </w:r>
      <w:r w:rsidRPr="00A448C0">
        <w:rPr>
          <w:sz w:val="24"/>
          <w:szCs w:val="24"/>
        </w:rPr>
        <w:t>ситуациях,</w:t>
      </w:r>
      <w:r w:rsidRPr="00A448C0">
        <w:rPr>
          <w:spacing w:val="1"/>
          <w:sz w:val="24"/>
          <w:szCs w:val="24"/>
        </w:rPr>
        <w:t xml:space="preserve"> </w:t>
      </w:r>
      <w:r w:rsidRPr="00A448C0">
        <w:rPr>
          <w:sz w:val="24"/>
          <w:szCs w:val="24"/>
        </w:rPr>
        <w:t>использовании</w:t>
      </w:r>
      <w:r w:rsidRPr="00A448C0">
        <w:rPr>
          <w:spacing w:val="1"/>
          <w:sz w:val="24"/>
          <w:szCs w:val="24"/>
        </w:rPr>
        <w:t xml:space="preserve"> </w:t>
      </w:r>
      <w:r w:rsidRPr="00A448C0">
        <w:rPr>
          <w:sz w:val="24"/>
          <w:szCs w:val="24"/>
        </w:rPr>
        <w:t>приемов</w:t>
      </w:r>
      <w:r w:rsidRPr="00A448C0">
        <w:rPr>
          <w:spacing w:val="1"/>
          <w:sz w:val="24"/>
          <w:szCs w:val="24"/>
        </w:rPr>
        <w:t xml:space="preserve"> </w:t>
      </w:r>
      <w:r w:rsidRPr="00A448C0">
        <w:rPr>
          <w:sz w:val="24"/>
          <w:szCs w:val="24"/>
        </w:rPr>
        <w:t>эмоциональной</w:t>
      </w:r>
      <w:r w:rsidRPr="00A448C0">
        <w:rPr>
          <w:spacing w:val="1"/>
          <w:sz w:val="24"/>
          <w:szCs w:val="24"/>
        </w:rPr>
        <w:t xml:space="preserve"> </w:t>
      </w:r>
      <w:r w:rsidRPr="00A448C0">
        <w:rPr>
          <w:sz w:val="24"/>
          <w:szCs w:val="24"/>
        </w:rPr>
        <w:t>саморегуляции,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побуждении запрашивать помощь взрослого в затруднительных социальных</w:t>
      </w:r>
      <w:r w:rsidRPr="00A448C0">
        <w:rPr>
          <w:spacing w:val="1"/>
          <w:sz w:val="24"/>
          <w:szCs w:val="24"/>
        </w:rPr>
        <w:t xml:space="preserve"> </w:t>
      </w:r>
      <w:r w:rsidRPr="00A448C0">
        <w:rPr>
          <w:sz w:val="24"/>
          <w:szCs w:val="24"/>
        </w:rPr>
        <w:t>ситуациях;</w:t>
      </w:r>
      <w:r w:rsidRPr="00A448C0">
        <w:rPr>
          <w:spacing w:val="1"/>
          <w:sz w:val="24"/>
          <w:szCs w:val="24"/>
        </w:rPr>
        <w:t xml:space="preserve"> </w:t>
      </w:r>
      <w:r w:rsidRPr="00A448C0">
        <w:rPr>
          <w:sz w:val="24"/>
          <w:szCs w:val="24"/>
        </w:rPr>
        <w:t>целенаправленное</w:t>
      </w:r>
      <w:r w:rsidRPr="00A448C0">
        <w:rPr>
          <w:spacing w:val="1"/>
          <w:sz w:val="24"/>
          <w:szCs w:val="24"/>
        </w:rPr>
        <w:t xml:space="preserve"> </w:t>
      </w:r>
      <w:r w:rsidRPr="00A448C0">
        <w:rPr>
          <w:sz w:val="24"/>
          <w:szCs w:val="24"/>
        </w:rPr>
        <w:t>развитие</w:t>
      </w:r>
      <w:r w:rsidRPr="00A448C0">
        <w:rPr>
          <w:spacing w:val="1"/>
          <w:sz w:val="24"/>
          <w:szCs w:val="24"/>
        </w:rPr>
        <w:t xml:space="preserve"> </w:t>
      </w:r>
      <w:r w:rsidRPr="00A448C0">
        <w:rPr>
          <w:sz w:val="24"/>
          <w:szCs w:val="24"/>
        </w:rPr>
        <w:t>социального</w:t>
      </w:r>
      <w:r w:rsidRPr="00A448C0">
        <w:rPr>
          <w:spacing w:val="1"/>
          <w:sz w:val="24"/>
          <w:szCs w:val="24"/>
        </w:rPr>
        <w:t xml:space="preserve"> </w:t>
      </w:r>
      <w:r w:rsidRPr="00A448C0">
        <w:rPr>
          <w:sz w:val="24"/>
          <w:szCs w:val="24"/>
        </w:rPr>
        <w:t>взаимодействия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p>
    <w:p w:rsidR="005F4C49" w:rsidRPr="00A448C0" w:rsidRDefault="005F4C49" w:rsidP="00E90C2F">
      <w:pPr>
        <w:pStyle w:val="a5"/>
        <w:numPr>
          <w:ilvl w:val="0"/>
          <w:numId w:val="183"/>
        </w:numPr>
        <w:tabs>
          <w:tab w:val="left" w:pos="963"/>
        </w:tabs>
        <w:ind w:right="468"/>
        <w:rPr>
          <w:sz w:val="24"/>
          <w:szCs w:val="24"/>
        </w:rPr>
      </w:pPr>
      <w:r w:rsidRPr="00A448C0">
        <w:rPr>
          <w:sz w:val="24"/>
          <w:szCs w:val="24"/>
        </w:rPr>
        <w:t>учет</w:t>
      </w:r>
      <w:r w:rsidRPr="00A448C0">
        <w:rPr>
          <w:spacing w:val="1"/>
          <w:sz w:val="24"/>
          <w:szCs w:val="24"/>
        </w:rPr>
        <w:t xml:space="preserve"> </w:t>
      </w:r>
      <w:r w:rsidRPr="00A448C0">
        <w:rPr>
          <w:sz w:val="24"/>
          <w:szCs w:val="24"/>
        </w:rPr>
        <w:t>функционального</w:t>
      </w:r>
      <w:r w:rsidRPr="00A448C0">
        <w:rPr>
          <w:spacing w:val="1"/>
          <w:sz w:val="24"/>
          <w:szCs w:val="24"/>
        </w:rPr>
        <w:t xml:space="preserve"> </w:t>
      </w:r>
      <w:r w:rsidRPr="00A448C0">
        <w:rPr>
          <w:sz w:val="24"/>
          <w:szCs w:val="24"/>
        </w:rPr>
        <w:t>состояния</w:t>
      </w:r>
      <w:r w:rsidRPr="00A448C0">
        <w:rPr>
          <w:spacing w:val="1"/>
          <w:sz w:val="24"/>
          <w:szCs w:val="24"/>
        </w:rPr>
        <w:t xml:space="preserve"> </w:t>
      </w:r>
      <w:r w:rsidRPr="00A448C0">
        <w:rPr>
          <w:sz w:val="24"/>
          <w:szCs w:val="24"/>
        </w:rPr>
        <w:t>центральной</w:t>
      </w:r>
      <w:r w:rsidRPr="00A448C0">
        <w:rPr>
          <w:spacing w:val="1"/>
          <w:sz w:val="24"/>
          <w:szCs w:val="24"/>
        </w:rPr>
        <w:t xml:space="preserve"> </w:t>
      </w:r>
      <w:r w:rsidRPr="00A448C0">
        <w:rPr>
          <w:sz w:val="24"/>
          <w:szCs w:val="24"/>
        </w:rPr>
        <w:t>нервной</w:t>
      </w:r>
      <w:r w:rsidRPr="00A448C0">
        <w:rPr>
          <w:spacing w:val="1"/>
          <w:sz w:val="24"/>
          <w:szCs w:val="24"/>
        </w:rPr>
        <w:t xml:space="preserve"> </w:t>
      </w:r>
      <w:r w:rsidRPr="00A448C0">
        <w:rPr>
          <w:sz w:val="24"/>
          <w:szCs w:val="24"/>
        </w:rPr>
        <w:t>системы</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нейродинамики психических процессов обучающихся с ЗПР (замедленного</w:t>
      </w:r>
      <w:r w:rsidRPr="00A448C0">
        <w:rPr>
          <w:spacing w:val="1"/>
          <w:sz w:val="24"/>
          <w:szCs w:val="24"/>
        </w:rPr>
        <w:t xml:space="preserve"> </w:t>
      </w:r>
      <w:r w:rsidRPr="00A448C0">
        <w:rPr>
          <w:sz w:val="24"/>
          <w:szCs w:val="24"/>
        </w:rPr>
        <w:t>темпа переработки информации, пониженного общего тонуса, склонности к</w:t>
      </w:r>
      <w:r w:rsidRPr="00A448C0">
        <w:rPr>
          <w:spacing w:val="1"/>
          <w:sz w:val="24"/>
          <w:szCs w:val="24"/>
        </w:rPr>
        <w:t xml:space="preserve"> </w:t>
      </w:r>
      <w:r w:rsidRPr="00A448C0">
        <w:rPr>
          <w:sz w:val="24"/>
          <w:szCs w:val="24"/>
        </w:rPr>
        <w:t>аффективной дезорганизации деятельности, «органической» деконцентрации</w:t>
      </w:r>
      <w:r w:rsidRPr="00A448C0">
        <w:rPr>
          <w:spacing w:val="1"/>
          <w:sz w:val="24"/>
          <w:szCs w:val="24"/>
        </w:rPr>
        <w:t xml:space="preserve"> </w:t>
      </w:r>
      <w:r w:rsidRPr="00A448C0">
        <w:rPr>
          <w:sz w:val="24"/>
          <w:szCs w:val="24"/>
        </w:rPr>
        <w:t>внимания</w:t>
      </w:r>
      <w:r w:rsidRPr="00A448C0">
        <w:rPr>
          <w:spacing w:val="-1"/>
          <w:sz w:val="24"/>
          <w:szCs w:val="24"/>
        </w:rPr>
        <w:t xml:space="preserve"> </w:t>
      </w:r>
      <w:r w:rsidRPr="00A448C0">
        <w:rPr>
          <w:sz w:val="24"/>
          <w:szCs w:val="24"/>
        </w:rPr>
        <w:t>и</w:t>
      </w:r>
      <w:r w:rsidRPr="00A448C0">
        <w:rPr>
          <w:spacing w:val="-3"/>
          <w:sz w:val="24"/>
          <w:szCs w:val="24"/>
        </w:rPr>
        <w:t xml:space="preserve"> </w:t>
      </w:r>
      <w:r w:rsidRPr="00A448C0">
        <w:rPr>
          <w:sz w:val="24"/>
          <w:szCs w:val="24"/>
        </w:rPr>
        <w:t>др.);</w:t>
      </w:r>
    </w:p>
    <w:p w:rsidR="005F4C49" w:rsidRPr="00A448C0" w:rsidRDefault="005F4C49" w:rsidP="00E90C2F">
      <w:pPr>
        <w:pStyle w:val="a5"/>
        <w:numPr>
          <w:ilvl w:val="0"/>
          <w:numId w:val="183"/>
        </w:numPr>
        <w:tabs>
          <w:tab w:val="left" w:pos="963"/>
        </w:tabs>
        <w:ind w:right="464"/>
        <w:rPr>
          <w:sz w:val="24"/>
          <w:szCs w:val="24"/>
        </w:rPr>
      </w:pPr>
      <w:r w:rsidRPr="00A448C0">
        <w:rPr>
          <w:sz w:val="24"/>
          <w:szCs w:val="24"/>
        </w:rPr>
        <w:t>стимулирование к осознанию и осмыслению, упорядочиванию усваиваемых</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уроках</w:t>
      </w:r>
      <w:r w:rsidRPr="00A448C0">
        <w:rPr>
          <w:spacing w:val="1"/>
          <w:sz w:val="24"/>
          <w:szCs w:val="24"/>
        </w:rPr>
        <w:t xml:space="preserve"> </w:t>
      </w:r>
      <w:r w:rsidRPr="00A448C0">
        <w:rPr>
          <w:sz w:val="24"/>
          <w:szCs w:val="24"/>
        </w:rPr>
        <w:t>знаний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умений,</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применению</w:t>
      </w:r>
      <w:r w:rsidRPr="00A448C0">
        <w:rPr>
          <w:spacing w:val="1"/>
          <w:sz w:val="24"/>
          <w:szCs w:val="24"/>
        </w:rPr>
        <w:t xml:space="preserve"> </w:t>
      </w:r>
      <w:r w:rsidRPr="00A448C0">
        <w:rPr>
          <w:sz w:val="24"/>
          <w:szCs w:val="24"/>
        </w:rPr>
        <w:t>усвоенных</w:t>
      </w:r>
      <w:r w:rsidRPr="00A448C0">
        <w:rPr>
          <w:spacing w:val="1"/>
          <w:sz w:val="24"/>
          <w:szCs w:val="24"/>
        </w:rPr>
        <w:t xml:space="preserve"> </w:t>
      </w:r>
      <w:r w:rsidRPr="00A448C0">
        <w:rPr>
          <w:sz w:val="24"/>
          <w:szCs w:val="24"/>
        </w:rPr>
        <w:t>компетенций</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повседневной</w:t>
      </w:r>
      <w:r w:rsidRPr="00A448C0">
        <w:rPr>
          <w:spacing w:val="-1"/>
          <w:sz w:val="24"/>
          <w:szCs w:val="24"/>
        </w:rPr>
        <w:t xml:space="preserve"> </w:t>
      </w:r>
      <w:r w:rsidRPr="00A448C0">
        <w:rPr>
          <w:sz w:val="24"/>
          <w:szCs w:val="24"/>
        </w:rPr>
        <w:t>жизни;</w:t>
      </w:r>
      <w:r w:rsidRPr="00A448C0">
        <w:rPr>
          <w:spacing w:val="2"/>
          <w:sz w:val="24"/>
          <w:szCs w:val="24"/>
        </w:rPr>
        <w:t xml:space="preserve"> </w:t>
      </w:r>
      <w:r w:rsidRPr="00A448C0">
        <w:rPr>
          <w:sz w:val="24"/>
          <w:szCs w:val="24"/>
        </w:rPr>
        <w:t>формирование читательской</w:t>
      </w:r>
      <w:r w:rsidRPr="00A448C0">
        <w:rPr>
          <w:spacing w:val="-1"/>
          <w:sz w:val="24"/>
          <w:szCs w:val="24"/>
        </w:rPr>
        <w:t xml:space="preserve"> </w:t>
      </w:r>
      <w:r w:rsidRPr="00A448C0">
        <w:rPr>
          <w:sz w:val="24"/>
          <w:szCs w:val="24"/>
        </w:rPr>
        <w:t>культры;</w:t>
      </w:r>
    </w:p>
    <w:p w:rsidR="005F4C49" w:rsidRPr="00A448C0" w:rsidRDefault="005F4C49" w:rsidP="00E90C2F">
      <w:pPr>
        <w:pStyle w:val="a5"/>
        <w:numPr>
          <w:ilvl w:val="0"/>
          <w:numId w:val="183"/>
        </w:numPr>
        <w:tabs>
          <w:tab w:val="left" w:pos="963"/>
        </w:tabs>
        <w:ind w:right="464"/>
        <w:rPr>
          <w:sz w:val="24"/>
          <w:szCs w:val="24"/>
        </w:rPr>
      </w:pPr>
      <w:r w:rsidRPr="00A448C0">
        <w:rPr>
          <w:sz w:val="24"/>
          <w:szCs w:val="24"/>
        </w:rPr>
        <w:t>применение специального</w:t>
      </w:r>
      <w:r w:rsidRPr="00A448C0">
        <w:rPr>
          <w:spacing w:val="1"/>
          <w:sz w:val="24"/>
          <w:szCs w:val="24"/>
        </w:rPr>
        <w:t xml:space="preserve"> </w:t>
      </w:r>
      <w:r w:rsidRPr="00A448C0">
        <w:rPr>
          <w:sz w:val="24"/>
          <w:szCs w:val="24"/>
        </w:rPr>
        <w:t>подхода</w:t>
      </w:r>
      <w:r w:rsidRPr="00A448C0">
        <w:rPr>
          <w:spacing w:val="1"/>
          <w:sz w:val="24"/>
          <w:szCs w:val="24"/>
        </w:rPr>
        <w:t xml:space="preserve"> </w:t>
      </w:r>
      <w:r w:rsidRPr="00A448C0">
        <w:rPr>
          <w:sz w:val="24"/>
          <w:szCs w:val="24"/>
        </w:rPr>
        <w:t>к оценке</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метапредметных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предметных)</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психофизических</w:t>
      </w:r>
      <w:r w:rsidRPr="00A448C0">
        <w:rPr>
          <w:spacing w:val="1"/>
          <w:sz w:val="24"/>
          <w:szCs w:val="24"/>
        </w:rPr>
        <w:t xml:space="preserve"> </w:t>
      </w:r>
      <w:r w:rsidRPr="00A448C0">
        <w:rPr>
          <w:sz w:val="24"/>
          <w:szCs w:val="24"/>
        </w:rPr>
        <w:t>особенностей и особых образовательных потребностей обучающихся с ЗПР;</w:t>
      </w:r>
      <w:r w:rsidRPr="00A448C0">
        <w:rPr>
          <w:spacing w:val="1"/>
          <w:sz w:val="24"/>
          <w:szCs w:val="24"/>
        </w:rPr>
        <w:t xml:space="preserve"> </w:t>
      </w:r>
      <w:r w:rsidRPr="00A448C0">
        <w:rPr>
          <w:sz w:val="24"/>
          <w:szCs w:val="24"/>
        </w:rPr>
        <w:t>использование</w:t>
      </w:r>
      <w:r w:rsidRPr="00A448C0">
        <w:rPr>
          <w:spacing w:val="1"/>
          <w:sz w:val="24"/>
          <w:szCs w:val="24"/>
        </w:rPr>
        <w:t xml:space="preserve"> </w:t>
      </w:r>
      <w:r w:rsidRPr="00A448C0">
        <w:rPr>
          <w:sz w:val="24"/>
          <w:szCs w:val="24"/>
        </w:rPr>
        <w:t>специального</w:t>
      </w:r>
      <w:r w:rsidRPr="00A448C0">
        <w:rPr>
          <w:spacing w:val="1"/>
          <w:sz w:val="24"/>
          <w:szCs w:val="24"/>
        </w:rPr>
        <w:t xml:space="preserve"> </w:t>
      </w:r>
      <w:r w:rsidRPr="00A448C0">
        <w:rPr>
          <w:sz w:val="24"/>
          <w:szCs w:val="24"/>
        </w:rPr>
        <w:t>инструментария</w:t>
      </w:r>
      <w:r w:rsidRPr="00A448C0">
        <w:rPr>
          <w:spacing w:val="1"/>
          <w:sz w:val="24"/>
          <w:szCs w:val="24"/>
        </w:rPr>
        <w:t xml:space="preserve"> </w:t>
      </w:r>
      <w:r w:rsidRPr="00A448C0">
        <w:rPr>
          <w:sz w:val="24"/>
          <w:szCs w:val="24"/>
        </w:rPr>
        <w:t>оценивания</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выявления</w:t>
      </w:r>
      <w:r w:rsidRPr="00A448C0">
        <w:rPr>
          <w:spacing w:val="-1"/>
          <w:sz w:val="24"/>
          <w:szCs w:val="24"/>
        </w:rPr>
        <w:t xml:space="preserve"> </w:t>
      </w:r>
      <w:r w:rsidRPr="00A448C0">
        <w:rPr>
          <w:sz w:val="24"/>
          <w:szCs w:val="24"/>
        </w:rPr>
        <w:t>трудностей усвоения</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p>
    <w:p w:rsidR="005F4C49" w:rsidRPr="00A448C0" w:rsidRDefault="005F4C49" w:rsidP="00E90C2F">
      <w:pPr>
        <w:pStyle w:val="a5"/>
        <w:numPr>
          <w:ilvl w:val="0"/>
          <w:numId w:val="183"/>
        </w:numPr>
        <w:tabs>
          <w:tab w:val="left" w:pos="963"/>
        </w:tabs>
        <w:ind w:right="467"/>
        <w:rPr>
          <w:sz w:val="24"/>
          <w:szCs w:val="24"/>
        </w:rPr>
      </w:pPr>
      <w:r w:rsidRPr="00A448C0">
        <w:rPr>
          <w:sz w:val="24"/>
          <w:szCs w:val="24"/>
        </w:rPr>
        <w:t>формирование социально активной позиции, интереса к социальному миру с</w:t>
      </w:r>
      <w:r w:rsidRPr="00A448C0">
        <w:rPr>
          <w:spacing w:val="1"/>
          <w:sz w:val="24"/>
          <w:szCs w:val="24"/>
        </w:rPr>
        <w:t xml:space="preserve"> </w:t>
      </w:r>
      <w:r w:rsidRPr="00A448C0">
        <w:rPr>
          <w:sz w:val="24"/>
          <w:szCs w:val="24"/>
        </w:rPr>
        <w:t>позиций</w:t>
      </w:r>
      <w:r w:rsidRPr="00A448C0">
        <w:rPr>
          <w:spacing w:val="-4"/>
          <w:sz w:val="24"/>
          <w:szCs w:val="24"/>
        </w:rPr>
        <w:t xml:space="preserve"> </w:t>
      </w:r>
      <w:r w:rsidRPr="00A448C0">
        <w:rPr>
          <w:sz w:val="24"/>
          <w:szCs w:val="24"/>
        </w:rPr>
        <w:t>личностного</w:t>
      </w:r>
      <w:r w:rsidRPr="00A448C0">
        <w:rPr>
          <w:spacing w:val="-2"/>
          <w:sz w:val="24"/>
          <w:szCs w:val="24"/>
        </w:rPr>
        <w:t xml:space="preserve"> </w:t>
      </w:r>
      <w:r w:rsidRPr="00A448C0">
        <w:rPr>
          <w:sz w:val="24"/>
          <w:szCs w:val="24"/>
        </w:rPr>
        <w:t>становления</w:t>
      </w:r>
      <w:r w:rsidRPr="00A448C0">
        <w:rPr>
          <w:spacing w:val="-3"/>
          <w:sz w:val="24"/>
          <w:szCs w:val="24"/>
        </w:rPr>
        <w:t xml:space="preserve"> </w:t>
      </w:r>
      <w:r w:rsidRPr="00A448C0">
        <w:rPr>
          <w:sz w:val="24"/>
          <w:szCs w:val="24"/>
        </w:rPr>
        <w:t>и</w:t>
      </w:r>
      <w:r w:rsidRPr="00A448C0">
        <w:rPr>
          <w:spacing w:val="-4"/>
          <w:sz w:val="24"/>
          <w:szCs w:val="24"/>
        </w:rPr>
        <w:t xml:space="preserve"> </w:t>
      </w:r>
      <w:r w:rsidRPr="00A448C0">
        <w:rPr>
          <w:sz w:val="24"/>
          <w:szCs w:val="24"/>
        </w:rPr>
        <w:t>профессионального</w:t>
      </w:r>
      <w:r w:rsidRPr="00A448C0">
        <w:rPr>
          <w:spacing w:val="-2"/>
          <w:sz w:val="24"/>
          <w:szCs w:val="24"/>
        </w:rPr>
        <w:t xml:space="preserve"> </w:t>
      </w:r>
      <w:r w:rsidRPr="00A448C0">
        <w:rPr>
          <w:sz w:val="24"/>
          <w:szCs w:val="24"/>
        </w:rPr>
        <w:t>самоопределения;</w:t>
      </w:r>
    </w:p>
    <w:p w:rsidR="005F4C49" w:rsidRPr="00A448C0" w:rsidRDefault="005F4C49" w:rsidP="00E90C2F">
      <w:pPr>
        <w:pStyle w:val="a5"/>
        <w:numPr>
          <w:ilvl w:val="0"/>
          <w:numId w:val="183"/>
        </w:numPr>
        <w:tabs>
          <w:tab w:val="left" w:pos="963"/>
        </w:tabs>
        <w:ind w:right="471"/>
        <w:rPr>
          <w:sz w:val="24"/>
          <w:szCs w:val="24"/>
        </w:rPr>
      </w:pPr>
      <w:r w:rsidRPr="00A448C0">
        <w:rPr>
          <w:sz w:val="24"/>
          <w:szCs w:val="24"/>
        </w:rPr>
        <w:t>развитие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расширение</w:t>
      </w:r>
      <w:r w:rsidRPr="00A448C0">
        <w:rPr>
          <w:spacing w:val="1"/>
          <w:sz w:val="24"/>
          <w:szCs w:val="24"/>
        </w:rPr>
        <w:t xml:space="preserve"> </w:t>
      </w:r>
      <w:r w:rsidRPr="00A448C0">
        <w:rPr>
          <w:sz w:val="24"/>
          <w:szCs w:val="24"/>
        </w:rPr>
        <w:t>средств</w:t>
      </w:r>
      <w:r w:rsidRPr="00A448C0">
        <w:rPr>
          <w:spacing w:val="1"/>
          <w:sz w:val="24"/>
          <w:szCs w:val="24"/>
        </w:rPr>
        <w:t xml:space="preserve"> </w:t>
      </w:r>
      <w:r w:rsidRPr="00A448C0">
        <w:rPr>
          <w:sz w:val="24"/>
          <w:szCs w:val="24"/>
        </w:rPr>
        <w:t>коммуникации,</w:t>
      </w:r>
      <w:r w:rsidRPr="00A448C0">
        <w:rPr>
          <w:spacing w:val="1"/>
          <w:sz w:val="24"/>
          <w:szCs w:val="24"/>
        </w:rPr>
        <w:t xml:space="preserve"> </w:t>
      </w:r>
      <w:r w:rsidRPr="00A448C0">
        <w:rPr>
          <w:sz w:val="24"/>
          <w:szCs w:val="24"/>
        </w:rPr>
        <w:t>навыков</w:t>
      </w:r>
      <w:r w:rsidRPr="00A448C0">
        <w:rPr>
          <w:spacing w:val="1"/>
          <w:sz w:val="24"/>
          <w:szCs w:val="24"/>
        </w:rPr>
        <w:t xml:space="preserve"> </w:t>
      </w:r>
      <w:r w:rsidRPr="00A448C0">
        <w:rPr>
          <w:sz w:val="24"/>
          <w:szCs w:val="24"/>
        </w:rPr>
        <w:t>конструктивного</w:t>
      </w:r>
      <w:r w:rsidRPr="00A448C0">
        <w:rPr>
          <w:spacing w:val="1"/>
          <w:sz w:val="24"/>
          <w:szCs w:val="24"/>
        </w:rPr>
        <w:t xml:space="preserve"> </w:t>
      </w:r>
      <w:r w:rsidRPr="00A448C0">
        <w:rPr>
          <w:sz w:val="24"/>
          <w:szCs w:val="24"/>
        </w:rPr>
        <w:t>общения</w:t>
      </w:r>
      <w:r w:rsidRPr="00A448C0">
        <w:rPr>
          <w:spacing w:val="21"/>
          <w:sz w:val="24"/>
          <w:szCs w:val="24"/>
        </w:rPr>
        <w:t xml:space="preserve"> </w:t>
      </w:r>
      <w:r w:rsidRPr="00A448C0">
        <w:rPr>
          <w:sz w:val="24"/>
          <w:szCs w:val="24"/>
        </w:rPr>
        <w:t>и</w:t>
      </w:r>
      <w:r w:rsidRPr="00A448C0">
        <w:rPr>
          <w:spacing w:val="22"/>
          <w:sz w:val="24"/>
          <w:szCs w:val="24"/>
        </w:rPr>
        <w:t xml:space="preserve"> </w:t>
      </w:r>
      <w:r w:rsidRPr="00A448C0">
        <w:rPr>
          <w:sz w:val="24"/>
          <w:szCs w:val="24"/>
        </w:rPr>
        <w:t>социального</w:t>
      </w:r>
      <w:r w:rsidRPr="00A448C0">
        <w:rPr>
          <w:spacing w:val="23"/>
          <w:sz w:val="24"/>
          <w:szCs w:val="24"/>
        </w:rPr>
        <w:t xml:space="preserve"> </w:t>
      </w:r>
      <w:r w:rsidRPr="00A448C0">
        <w:rPr>
          <w:sz w:val="24"/>
          <w:szCs w:val="24"/>
        </w:rPr>
        <w:t>взаимодействия</w:t>
      </w:r>
      <w:r w:rsidRPr="00A448C0">
        <w:rPr>
          <w:spacing w:val="22"/>
          <w:sz w:val="24"/>
          <w:szCs w:val="24"/>
        </w:rPr>
        <w:t xml:space="preserve"> </w:t>
      </w:r>
      <w:r w:rsidRPr="00A448C0">
        <w:rPr>
          <w:sz w:val="24"/>
          <w:szCs w:val="24"/>
        </w:rPr>
        <w:t>(со</w:t>
      </w:r>
      <w:r w:rsidRPr="00A448C0">
        <w:rPr>
          <w:spacing w:val="23"/>
          <w:sz w:val="24"/>
          <w:szCs w:val="24"/>
        </w:rPr>
        <w:t xml:space="preserve"> </w:t>
      </w:r>
      <w:r w:rsidRPr="00A448C0">
        <w:rPr>
          <w:sz w:val="24"/>
          <w:szCs w:val="24"/>
        </w:rPr>
        <w:t>сверстниками,</w:t>
      </w:r>
      <w:r w:rsidRPr="00A448C0">
        <w:rPr>
          <w:spacing w:val="19"/>
          <w:sz w:val="24"/>
          <w:szCs w:val="24"/>
        </w:rPr>
        <w:t xml:space="preserve"> </w:t>
      </w:r>
      <w:r w:rsidRPr="00A448C0">
        <w:rPr>
          <w:sz w:val="24"/>
          <w:szCs w:val="24"/>
        </w:rPr>
        <w:t>с</w:t>
      </w:r>
      <w:r w:rsidRPr="00A448C0">
        <w:rPr>
          <w:spacing w:val="22"/>
          <w:sz w:val="24"/>
          <w:szCs w:val="24"/>
        </w:rPr>
        <w:t xml:space="preserve"> </w:t>
      </w:r>
      <w:r w:rsidRPr="00A448C0">
        <w:rPr>
          <w:sz w:val="24"/>
          <w:szCs w:val="24"/>
        </w:rPr>
        <w:t>членами</w:t>
      </w:r>
      <w:r w:rsidRPr="00A448C0">
        <w:rPr>
          <w:spacing w:val="22"/>
          <w:sz w:val="24"/>
          <w:szCs w:val="24"/>
        </w:rPr>
        <w:t xml:space="preserve"> </w:t>
      </w:r>
      <w:r w:rsidRPr="00A448C0">
        <w:rPr>
          <w:sz w:val="24"/>
          <w:szCs w:val="24"/>
        </w:rPr>
        <w:t>семьи,</w:t>
      </w:r>
    </w:p>
    <w:p w:rsidR="005F4C49" w:rsidRPr="00A448C0" w:rsidRDefault="005F4C49" w:rsidP="005F4C49">
      <w:pPr>
        <w:pStyle w:val="a3"/>
        <w:spacing w:before="67"/>
        <w:ind w:right="467" w:firstLine="0"/>
        <w:rPr>
          <w:sz w:val="24"/>
          <w:szCs w:val="24"/>
        </w:rPr>
      </w:pPr>
      <w:r w:rsidRPr="00A448C0">
        <w:rPr>
          <w:sz w:val="24"/>
          <w:szCs w:val="24"/>
        </w:rPr>
        <w:t>со</w:t>
      </w:r>
      <w:r w:rsidRPr="00A448C0">
        <w:rPr>
          <w:spacing w:val="1"/>
          <w:sz w:val="24"/>
          <w:szCs w:val="24"/>
        </w:rPr>
        <w:t xml:space="preserve"> </w:t>
      </w:r>
      <w:r w:rsidRPr="00A448C0">
        <w:rPr>
          <w:sz w:val="24"/>
          <w:szCs w:val="24"/>
        </w:rPr>
        <w:t>взрослыми), максимальное расширение социальных контактов, помощь</w:t>
      </w:r>
      <w:r w:rsidRPr="00A448C0">
        <w:rPr>
          <w:spacing w:val="1"/>
          <w:sz w:val="24"/>
          <w:szCs w:val="24"/>
        </w:rPr>
        <w:t xml:space="preserve"> </w:t>
      </w:r>
      <w:r w:rsidRPr="00A448C0">
        <w:rPr>
          <w:sz w:val="24"/>
          <w:szCs w:val="24"/>
        </w:rPr>
        <w:t>обучающемуся с ЗПР в осознании социально приемлемого и одобряемого</w:t>
      </w:r>
      <w:r w:rsidRPr="00A448C0">
        <w:rPr>
          <w:spacing w:val="1"/>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а</w:t>
      </w:r>
      <w:r w:rsidRPr="00A448C0">
        <w:rPr>
          <w:spacing w:val="1"/>
          <w:sz w:val="24"/>
          <w:szCs w:val="24"/>
        </w:rPr>
        <w:t xml:space="preserve"> </w:t>
      </w:r>
      <w:r w:rsidRPr="00A448C0">
        <w:rPr>
          <w:sz w:val="24"/>
          <w:szCs w:val="24"/>
        </w:rPr>
        <w:t>также</w:t>
      </w:r>
      <w:r w:rsidRPr="00A448C0">
        <w:rPr>
          <w:spacing w:val="1"/>
          <w:sz w:val="24"/>
          <w:szCs w:val="24"/>
        </w:rPr>
        <w:t xml:space="preserve"> </w:t>
      </w:r>
      <w:r w:rsidRPr="00A448C0">
        <w:rPr>
          <w:sz w:val="24"/>
          <w:szCs w:val="24"/>
        </w:rPr>
        <w:t>необходимости</w:t>
      </w:r>
      <w:r w:rsidRPr="00A448C0">
        <w:rPr>
          <w:spacing w:val="1"/>
          <w:sz w:val="24"/>
          <w:szCs w:val="24"/>
        </w:rPr>
        <w:t xml:space="preserve"> </w:t>
      </w:r>
      <w:r w:rsidRPr="00A448C0">
        <w:rPr>
          <w:sz w:val="24"/>
          <w:szCs w:val="24"/>
        </w:rPr>
        <w:t>избирательности</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установлении</w:t>
      </w:r>
      <w:r w:rsidRPr="00A448C0">
        <w:rPr>
          <w:spacing w:val="-67"/>
          <w:sz w:val="24"/>
          <w:szCs w:val="24"/>
        </w:rPr>
        <w:t xml:space="preserve"> </w:t>
      </w:r>
      <w:r w:rsidRPr="00A448C0">
        <w:rPr>
          <w:sz w:val="24"/>
          <w:szCs w:val="24"/>
        </w:rPr>
        <w:t>социальных контактов (профилактика негативного влияния, противостояние</w:t>
      </w:r>
      <w:r w:rsidRPr="00A448C0">
        <w:rPr>
          <w:spacing w:val="1"/>
          <w:sz w:val="24"/>
          <w:szCs w:val="24"/>
        </w:rPr>
        <w:t xml:space="preserve"> </w:t>
      </w:r>
      <w:r w:rsidRPr="00A448C0">
        <w:rPr>
          <w:sz w:val="24"/>
          <w:szCs w:val="24"/>
        </w:rPr>
        <w:t>вовлечению</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антисоциальную</w:t>
      </w:r>
      <w:r w:rsidRPr="00A448C0">
        <w:rPr>
          <w:spacing w:val="1"/>
          <w:sz w:val="24"/>
          <w:szCs w:val="24"/>
        </w:rPr>
        <w:t xml:space="preserve"> </w:t>
      </w:r>
      <w:r w:rsidRPr="00A448C0">
        <w:rPr>
          <w:sz w:val="24"/>
          <w:szCs w:val="24"/>
        </w:rPr>
        <w:t>среду);</w:t>
      </w:r>
      <w:r w:rsidRPr="00A448C0">
        <w:rPr>
          <w:spacing w:val="1"/>
          <w:sz w:val="24"/>
          <w:szCs w:val="24"/>
        </w:rPr>
        <w:t xml:space="preserve"> </w:t>
      </w:r>
      <w:r w:rsidRPr="00A448C0">
        <w:rPr>
          <w:sz w:val="24"/>
          <w:szCs w:val="24"/>
        </w:rPr>
        <w:t>профилактика</w:t>
      </w:r>
      <w:r w:rsidRPr="00A448C0">
        <w:rPr>
          <w:spacing w:val="1"/>
          <w:sz w:val="24"/>
          <w:szCs w:val="24"/>
        </w:rPr>
        <w:t xml:space="preserve"> </w:t>
      </w:r>
      <w:r w:rsidRPr="00A448C0">
        <w:rPr>
          <w:sz w:val="24"/>
          <w:szCs w:val="24"/>
        </w:rPr>
        <w:t>асоциального</w:t>
      </w:r>
      <w:r w:rsidRPr="00A448C0">
        <w:rPr>
          <w:spacing w:val="1"/>
          <w:sz w:val="24"/>
          <w:szCs w:val="24"/>
        </w:rPr>
        <w:t xml:space="preserve"> </w:t>
      </w:r>
      <w:r w:rsidRPr="00A448C0">
        <w:rPr>
          <w:sz w:val="24"/>
          <w:szCs w:val="24"/>
        </w:rPr>
        <w:t>поведения.</w:t>
      </w:r>
    </w:p>
    <w:p w:rsidR="005F4C49" w:rsidRPr="00A448C0" w:rsidRDefault="005F4C49" w:rsidP="005F4C49">
      <w:pPr>
        <w:pStyle w:val="a3"/>
        <w:spacing w:before="1"/>
        <w:ind w:left="253" w:right="463" w:firstLine="708"/>
        <w:rPr>
          <w:sz w:val="24"/>
          <w:szCs w:val="24"/>
        </w:rPr>
      </w:pPr>
      <w:r w:rsidRPr="00A448C0">
        <w:rPr>
          <w:sz w:val="24"/>
          <w:szCs w:val="24"/>
        </w:rPr>
        <w:t>В</w:t>
      </w:r>
      <w:r w:rsidRPr="00A448C0">
        <w:rPr>
          <w:spacing w:val="-6"/>
          <w:sz w:val="24"/>
          <w:szCs w:val="24"/>
        </w:rPr>
        <w:t xml:space="preserve"> </w:t>
      </w:r>
      <w:r w:rsidRPr="00A448C0">
        <w:rPr>
          <w:sz w:val="24"/>
          <w:szCs w:val="24"/>
        </w:rPr>
        <w:t>соответствии</w:t>
      </w:r>
      <w:r w:rsidRPr="00A448C0">
        <w:rPr>
          <w:spacing w:val="-6"/>
          <w:sz w:val="24"/>
          <w:szCs w:val="24"/>
        </w:rPr>
        <w:t xml:space="preserve"> </w:t>
      </w:r>
      <w:r w:rsidRPr="00A448C0">
        <w:rPr>
          <w:sz w:val="24"/>
          <w:szCs w:val="24"/>
        </w:rPr>
        <w:t>с</w:t>
      </w:r>
      <w:r w:rsidRPr="00A448C0">
        <w:rPr>
          <w:spacing w:val="-5"/>
          <w:sz w:val="24"/>
          <w:szCs w:val="24"/>
        </w:rPr>
        <w:t xml:space="preserve"> </w:t>
      </w:r>
      <w:r w:rsidRPr="00A448C0">
        <w:rPr>
          <w:sz w:val="24"/>
          <w:szCs w:val="24"/>
        </w:rPr>
        <w:t>Законом</w:t>
      </w:r>
      <w:r w:rsidRPr="00A448C0">
        <w:rPr>
          <w:spacing w:val="-8"/>
          <w:sz w:val="24"/>
          <w:szCs w:val="24"/>
        </w:rPr>
        <w:t xml:space="preserve"> </w:t>
      </w:r>
      <w:r w:rsidRPr="00A448C0">
        <w:rPr>
          <w:sz w:val="24"/>
          <w:szCs w:val="24"/>
        </w:rPr>
        <w:t>об</w:t>
      </w:r>
      <w:r w:rsidRPr="00A448C0">
        <w:rPr>
          <w:spacing w:val="-7"/>
          <w:sz w:val="24"/>
          <w:szCs w:val="24"/>
        </w:rPr>
        <w:t xml:space="preserve"> </w:t>
      </w:r>
      <w:r w:rsidRPr="00A448C0">
        <w:rPr>
          <w:sz w:val="24"/>
          <w:szCs w:val="24"/>
        </w:rPr>
        <w:t>образовании</w:t>
      </w:r>
      <w:r w:rsidRPr="00A448C0">
        <w:rPr>
          <w:spacing w:val="-5"/>
          <w:sz w:val="24"/>
          <w:szCs w:val="24"/>
        </w:rPr>
        <w:t xml:space="preserve"> </w:t>
      </w:r>
      <w:r w:rsidRPr="00A448C0">
        <w:rPr>
          <w:sz w:val="24"/>
          <w:szCs w:val="24"/>
        </w:rPr>
        <w:t>в</w:t>
      </w:r>
      <w:r w:rsidRPr="00A448C0">
        <w:rPr>
          <w:spacing w:val="-6"/>
          <w:sz w:val="24"/>
          <w:szCs w:val="24"/>
        </w:rPr>
        <w:t xml:space="preserve"> </w:t>
      </w:r>
      <w:r w:rsidRPr="00A448C0">
        <w:rPr>
          <w:sz w:val="24"/>
          <w:szCs w:val="24"/>
        </w:rPr>
        <w:t>Российской</w:t>
      </w:r>
      <w:r w:rsidRPr="00A448C0">
        <w:rPr>
          <w:spacing w:val="-7"/>
          <w:sz w:val="24"/>
          <w:szCs w:val="24"/>
        </w:rPr>
        <w:t xml:space="preserve"> </w:t>
      </w:r>
      <w:r w:rsidRPr="00A448C0">
        <w:rPr>
          <w:sz w:val="24"/>
          <w:szCs w:val="24"/>
        </w:rPr>
        <w:t>Федерации</w:t>
      </w:r>
      <w:r w:rsidRPr="00A448C0">
        <w:rPr>
          <w:spacing w:val="-7"/>
          <w:sz w:val="24"/>
          <w:szCs w:val="24"/>
        </w:rPr>
        <w:t xml:space="preserve"> </w:t>
      </w:r>
      <w:r w:rsidRPr="00A448C0">
        <w:rPr>
          <w:sz w:val="24"/>
          <w:szCs w:val="24"/>
        </w:rPr>
        <w:t>№273-ФЗ,</w:t>
      </w:r>
      <w:r w:rsidRPr="00A448C0">
        <w:rPr>
          <w:spacing w:val="-68"/>
          <w:sz w:val="24"/>
          <w:szCs w:val="24"/>
        </w:rPr>
        <w:t xml:space="preserve"> </w:t>
      </w:r>
      <w:r w:rsidRPr="00A448C0">
        <w:rPr>
          <w:sz w:val="24"/>
          <w:szCs w:val="24"/>
        </w:rPr>
        <w:t>в образовательной организации должны создаваться специальные образовательные</w:t>
      </w:r>
      <w:r w:rsidRPr="00A448C0">
        <w:rPr>
          <w:spacing w:val="1"/>
          <w:sz w:val="24"/>
          <w:szCs w:val="24"/>
        </w:rPr>
        <w:t xml:space="preserve"> </w:t>
      </w:r>
      <w:r w:rsidRPr="00A448C0">
        <w:rPr>
          <w:sz w:val="24"/>
          <w:szCs w:val="24"/>
        </w:rPr>
        <w:t>условия, соответствующие особым образовательным потребностям обучающихся с</w:t>
      </w:r>
      <w:r w:rsidRPr="00A448C0">
        <w:rPr>
          <w:spacing w:val="-67"/>
          <w:sz w:val="24"/>
          <w:szCs w:val="24"/>
        </w:rPr>
        <w:t xml:space="preserve"> </w:t>
      </w:r>
      <w:r w:rsidRPr="00A448C0">
        <w:rPr>
          <w:sz w:val="24"/>
          <w:szCs w:val="24"/>
        </w:rPr>
        <w:t>ОВЗ</w:t>
      </w:r>
      <w:r w:rsidRPr="00A448C0">
        <w:rPr>
          <w:spacing w:val="1"/>
          <w:sz w:val="24"/>
          <w:szCs w:val="24"/>
        </w:rPr>
        <w:t xml:space="preserve"> </w:t>
      </w:r>
      <w:r w:rsidRPr="00A448C0">
        <w:rPr>
          <w:sz w:val="24"/>
          <w:szCs w:val="24"/>
        </w:rPr>
        <w:t>(ст.</w:t>
      </w:r>
      <w:r w:rsidRPr="00A448C0">
        <w:rPr>
          <w:spacing w:val="1"/>
          <w:sz w:val="24"/>
          <w:szCs w:val="24"/>
        </w:rPr>
        <w:t xml:space="preserve"> </w:t>
      </w:r>
      <w:r w:rsidRPr="00A448C0">
        <w:rPr>
          <w:sz w:val="24"/>
          <w:szCs w:val="24"/>
        </w:rPr>
        <w:t>79.</w:t>
      </w:r>
      <w:r w:rsidRPr="00A448C0">
        <w:rPr>
          <w:spacing w:val="1"/>
          <w:sz w:val="24"/>
          <w:szCs w:val="24"/>
        </w:rPr>
        <w:t xml:space="preserve"> </w:t>
      </w:r>
      <w:r w:rsidRPr="00A448C0">
        <w:rPr>
          <w:sz w:val="24"/>
          <w:szCs w:val="24"/>
        </w:rPr>
        <w:t>П.3</w:t>
      </w:r>
      <w:r w:rsidRPr="00A448C0">
        <w:rPr>
          <w:spacing w:val="1"/>
          <w:sz w:val="24"/>
          <w:szCs w:val="24"/>
        </w:rPr>
        <w:t xml:space="preserve"> </w:t>
      </w:r>
      <w:r w:rsidRPr="00A448C0">
        <w:rPr>
          <w:sz w:val="24"/>
          <w:szCs w:val="24"/>
        </w:rPr>
        <w:t>Закона</w:t>
      </w:r>
      <w:r w:rsidRPr="00A448C0">
        <w:rPr>
          <w:spacing w:val="1"/>
          <w:sz w:val="24"/>
          <w:szCs w:val="24"/>
        </w:rPr>
        <w:t xml:space="preserve"> </w:t>
      </w:r>
      <w:r w:rsidRPr="00A448C0">
        <w:rPr>
          <w:sz w:val="24"/>
          <w:szCs w:val="24"/>
        </w:rPr>
        <w:t>об</w:t>
      </w:r>
      <w:r w:rsidRPr="00A448C0">
        <w:rPr>
          <w:spacing w:val="1"/>
          <w:sz w:val="24"/>
          <w:szCs w:val="24"/>
        </w:rPr>
        <w:t xml:space="preserve"> </w:t>
      </w:r>
      <w:r w:rsidRPr="00A448C0">
        <w:rPr>
          <w:sz w:val="24"/>
          <w:szCs w:val="24"/>
        </w:rPr>
        <w:t>образовании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Российской</w:t>
      </w:r>
      <w:r w:rsidRPr="00A448C0">
        <w:rPr>
          <w:spacing w:val="1"/>
          <w:sz w:val="24"/>
          <w:szCs w:val="24"/>
        </w:rPr>
        <w:t xml:space="preserve"> </w:t>
      </w:r>
      <w:r w:rsidRPr="00A448C0">
        <w:rPr>
          <w:sz w:val="24"/>
          <w:szCs w:val="24"/>
        </w:rPr>
        <w:t>Федерации</w:t>
      </w:r>
      <w:r w:rsidRPr="00A448C0">
        <w:rPr>
          <w:spacing w:val="1"/>
          <w:sz w:val="24"/>
          <w:szCs w:val="24"/>
        </w:rPr>
        <w:t xml:space="preserve"> </w:t>
      </w:r>
      <w:r w:rsidRPr="00A448C0">
        <w:rPr>
          <w:sz w:val="24"/>
          <w:szCs w:val="24"/>
        </w:rPr>
        <w:t>№273-ФЗ).</w:t>
      </w:r>
      <w:r w:rsidRPr="00A448C0">
        <w:rPr>
          <w:spacing w:val="1"/>
          <w:sz w:val="24"/>
          <w:szCs w:val="24"/>
        </w:rPr>
        <w:t xml:space="preserve"> </w:t>
      </w:r>
      <w:r w:rsidRPr="00A448C0">
        <w:rPr>
          <w:sz w:val="24"/>
          <w:szCs w:val="24"/>
        </w:rPr>
        <w:t>Совокупность</w:t>
      </w:r>
      <w:r w:rsidRPr="00A448C0">
        <w:rPr>
          <w:spacing w:val="1"/>
          <w:sz w:val="24"/>
          <w:szCs w:val="24"/>
        </w:rPr>
        <w:t xml:space="preserve"> </w:t>
      </w:r>
      <w:r w:rsidRPr="00A448C0">
        <w:rPr>
          <w:sz w:val="24"/>
          <w:szCs w:val="24"/>
        </w:rPr>
        <w:t>специальных</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условий</w:t>
      </w:r>
      <w:r w:rsidRPr="00A448C0">
        <w:rPr>
          <w:spacing w:val="1"/>
          <w:sz w:val="24"/>
          <w:szCs w:val="24"/>
        </w:rPr>
        <w:t xml:space="preserve"> </w:t>
      </w:r>
      <w:r w:rsidRPr="00A448C0">
        <w:rPr>
          <w:sz w:val="24"/>
          <w:szCs w:val="24"/>
        </w:rPr>
        <w:t>позволяет</w:t>
      </w:r>
      <w:r w:rsidRPr="00A448C0">
        <w:rPr>
          <w:spacing w:val="1"/>
          <w:sz w:val="24"/>
          <w:szCs w:val="24"/>
        </w:rPr>
        <w:t xml:space="preserve"> </w:t>
      </w:r>
      <w:r w:rsidRPr="00A448C0">
        <w:rPr>
          <w:sz w:val="24"/>
          <w:szCs w:val="24"/>
        </w:rPr>
        <w:t>реализовать</w:t>
      </w:r>
      <w:r w:rsidRPr="00A448C0">
        <w:rPr>
          <w:spacing w:val="1"/>
          <w:sz w:val="24"/>
          <w:szCs w:val="24"/>
        </w:rPr>
        <w:t xml:space="preserve"> </w:t>
      </w:r>
      <w:r w:rsidRPr="00A448C0">
        <w:rPr>
          <w:sz w:val="24"/>
          <w:szCs w:val="24"/>
        </w:rPr>
        <w:t>единую образовательную и социокультурную среду образовательной организации,</w:t>
      </w:r>
      <w:r w:rsidRPr="00A448C0">
        <w:rPr>
          <w:spacing w:val="1"/>
          <w:sz w:val="24"/>
          <w:szCs w:val="24"/>
        </w:rPr>
        <w:t xml:space="preserve"> </w:t>
      </w:r>
      <w:r w:rsidRPr="00A448C0">
        <w:rPr>
          <w:sz w:val="24"/>
          <w:szCs w:val="24"/>
        </w:rPr>
        <w:t>основанную</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обеспечении</w:t>
      </w:r>
      <w:r w:rsidRPr="00A448C0">
        <w:rPr>
          <w:spacing w:val="1"/>
          <w:sz w:val="24"/>
          <w:szCs w:val="24"/>
        </w:rPr>
        <w:t xml:space="preserve"> </w:t>
      </w:r>
      <w:r w:rsidRPr="00A448C0">
        <w:rPr>
          <w:sz w:val="24"/>
          <w:szCs w:val="24"/>
        </w:rPr>
        <w:t>доступности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вариативности</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обучающихся с ЗПР. Для этого система специальных образовательных условий в</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должна</w:t>
      </w:r>
      <w:r w:rsidRPr="00A448C0">
        <w:rPr>
          <w:spacing w:val="1"/>
          <w:sz w:val="24"/>
          <w:szCs w:val="24"/>
        </w:rPr>
        <w:t xml:space="preserve"> </w:t>
      </w:r>
      <w:r w:rsidRPr="00A448C0">
        <w:rPr>
          <w:sz w:val="24"/>
          <w:szCs w:val="24"/>
        </w:rPr>
        <w:t>соответствовать</w:t>
      </w:r>
      <w:r w:rsidRPr="00A448C0">
        <w:rPr>
          <w:spacing w:val="1"/>
          <w:sz w:val="24"/>
          <w:szCs w:val="24"/>
        </w:rPr>
        <w:t xml:space="preserve"> </w:t>
      </w:r>
      <w:r w:rsidRPr="00A448C0">
        <w:rPr>
          <w:sz w:val="24"/>
          <w:szCs w:val="24"/>
        </w:rPr>
        <w:t>особым</w:t>
      </w:r>
      <w:r w:rsidRPr="00A448C0">
        <w:rPr>
          <w:spacing w:val="1"/>
          <w:sz w:val="24"/>
          <w:szCs w:val="24"/>
        </w:rPr>
        <w:t xml:space="preserve"> </w:t>
      </w:r>
      <w:r w:rsidRPr="00A448C0">
        <w:rPr>
          <w:sz w:val="24"/>
          <w:szCs w:val="24"/>
        </w:rPr>
        <w:t>образовательным</w:t>
      </w:r>
      <w:r w:rsidRPr="00A448C0">
        <w:rPr>
          <w:spacing w:val="-67"/>
          <w:sz w:val="24"/>
          <w:szCs w:val="24"/>
        </w:rPr>
        <w:t xml:space="preserve"> </w:t>
      </w:r>
      <w:r w:rsidRPr="00A448C0">
        <w:rPr>
          <w:sz w:val="24"/>
          <w:szCs w:val="24"/>
        </w:rPr>
        <w:t>потребностям</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подросткового</w:t>
      </w:r>
      <w:r w:rsidRPr="00A448C0">
        <w:rPr>
          <w:spacing w:val="1"/>
          <w:sz w:val="24"/>
          <w:szCs w:val="24"/>
        </w:rPr>
        <w:t xml:space="preserve"> </w:t>
      </w:r>
      <w:r w:rsidRPr="00A448C0">
        <w:rPr>
          <w:sz w:val="24"/>
          <w:szCs w:val="24"/>
        </w:rPr>
        <w:t>возраста</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обеспечивать</w:t>
      </w:r>
      <w:r w:rsidRPr="00A448C0">
        <w:rPr>
          <w:spacing w:val="1"/>
          <w:sz w:val="24"/>
          <w:szCs w:val="24"/>
        </w:rPr>
        <w:t xml:space="preserve"> </w:t>
      </w:r>
      <w:r w:rsidRPr="00A448C0">
        <w:rPr>
          <w:sz w:val="24"/>
          <w:szCs w:val="24"/>
        </w:rPr>
        <w:t>дифференцированный</w:t>
      </w:r>
      <w:r w:rsidRPr="00A448C0">
        <w:rPr>
          <w:spacing w:val="1"/>
          <w:sz w:val="24"/>
          <w:szCs w:val="24"/>
        </w:rPr>
        <w:t xml:space="preserve"> </w:t>
      </w:r>
      <w:r w:rsidRPr="00A448C0">
        <w:rPr>
          <w:sz w:val="24"/>
          <w:szCs w:val="24"/>
        </w:rPr>
        <w:t>психолого-педагогический</w:t>
      </w:r>
      <w:r w:rsidRPr="00A448C0">
        <w:rPr>
          <w:spacing w:val="1"/>
          <w:sz w:val="24"/>
          <w:szCs w:val="24"/>
        </w:rPr>
        <w:t xml:space="preserve"> </w:t>
      </w:r>
      <w:r w:rsidRPr="00A448C0">
        <w:rPr>
          <w:sz w:val="24"/>
          <w:szCs w:val="24"/>
        </w:rPr>
        <w:t>подход</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образованию</w:t>
      </w:r>
      <w:r w:rsidRPr="00A448C0">
        <w:rPr>
          <w:spacing w:val="1"/>
          <w:sz w:val="24"/>
          <w:szCs w:val="24"/>
        </w:rPr>
        <w:t xml:space="preserve"> </w:t>
      </w:r>
      <w:r w:rsidRPr="00A448C0">
        <w:rPr>
          <w:sz w:val="24"/>
          <w:szCs w:val="24"/>
        </w:rPr>
        <w:t>обучающихся.</w:t>
      </w:r>
    </w:p>
    <w:p w:rsidR="005F4C49" w:rsidRPr="00A448C0" w:rsidRDefault="005F4C49" w:rsidP="005F4C49">
      <w:pPr>
        <w:pStyle w:val="a3"/>
        <w:ind w:left="0" w:firstLine="0"/>
        <w:jc w:val="left"/>
        <w:rPr>
          <w:sz w:val="24"/>
          <w:szCs w:val="24"/>
        </w:rPr>
      </w:pP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11"/>
        <w:ind w:left="0" w:firstLine="0"/>
        <w:jc w:val="left"/>
        <w:rPr>
          <w:sz w:val="24"/>
          <w:szCs w:val="24"/>
        </w:rPr>
      </w:pPr>
    </w:p>
    <w:p w:rsidR="005F4C49" w:rsidRPr="00A448C0" w:rsidRDefault="005F4C49" w:rsidP="00E90C2F">
      <w:pPr>
        <w:pStyle w:val="a5"/>
        <w:numPr>
          <w:ilvl w:val="2"/>
          <w:numId w:val="185"/>
        </w:numPr>
        <w:tabs>
          <w:tab w:val="left" w:pos="1366"/>
        </w:tabs>
        <w:ind w:left="267" w:right="485" w:firstLine="396"/>
        <w:jc w:val="left"/>
        <w:rPr>
          <w:sz w:val="24"/>
          <w:szCs w:val="24"/>
        </w:rPr>
      </w:pPr>
      <w:bookmarkStart w:id="5" w:name="_bookmark7"/>
      <w:bookmarkEnd w:id="5"/>
      <w:r w:rsidRPr="00A448C0">
        <w:rPr>
          <w:sz w:val="24"/>
          <w:szCs w:val="24"/>
        </w:rPr>
        <w:t>ПЛАНИРУЕМЫЕ РЕЗУЛЬТАТЫ ОСВОЕНИЯ ОБУЧАЮЩИМИСЯ С</w:t>
      </w:r>
      <w:r w:rsidRPr="00A448C0">
        <w:rPr>
          <w:spacing w:val="1"/>
          <w:sz w:val="24"/>
          <w:szCs w:val="24"/>
        </w:rPr>
        <w:t xml:space="preserve"> </w:t>
      </w:r>
      <w:r w:rsidRPr="00A448C0">
        <w:rPr>
          <w:sz w:val="24"/>
          <w:szCs w:val="24"/>
        </w:rPr>
        <w:t>ЗАДЕРЖКОЙ ПСИХИЧЕСКОГО РАЗВИТИЯ АДАПТИРОВАННОЙ ОСНОВНОЙ</w:t>
      </w:r>
      <w:r w:rsidRPr="00A448C0">
        <w:rPr>
          <w:spacing w:val="-67"/>
          <w:sz w:val="24"/>
          <w:szCs w:val="24"/>
        </w:rPr>
        <w:t xml:space="preserve"> </w:t>
      </w:r>
      <w:r w:rsidRPr="00A448C0">
        <w:rPr>
          <w:sz w:val="24"/>
          <w:szCs w:val="24"/>
        </w:rPr>
        <w:t>ОБРАЗОВАТЕЛЬНОЙ</w:t>
      </w:r>
      <w:r w:rsidRPr="00A448C0">
        <w:rPr>
          <w:spacing w:val="-5"/>
          <w:sz w:val="24"/>
          <w:szCs w:val="24"/>
        </w:rPr>
        <w:t xml:space="preserve"> </w:t>
      </w:r>
      <w:r w:rsidRPr="00A448C0">
        <w:rPr>
          <w:sz w:val="24"/>
          <w:szCs w:val="24"/>
        </w:rPr>
        <w:t>ПРОГРАММЫ</w:t>
      </w:r>
      <w:r w:rsidRPr="00A448C0">
        <w:rPr>
          <w:spacing w:val="-4"/>
          <w:sz w:val="24"/>
          <w:szCs w:val="24"/>
        </w:rPr>
        <w:t xml:space="preserve"> </w:t>
      </w:r>
      <w:r w:rsidRPr="00A448C0">
        <w:rPr>
          <w:sz w:val="24"/>
          <w:szCs w:val="24"/>
        </w:rPr>
        <w:t>ОСНОВНОГО</w:t>
      </w:r>
      <w:r w:rsidRPr="00A448C0">
        <w:rPr>
          <w:spacing w:val="-5"/>
          <w:sz w:val="24"/>
          <w:szCs w:val="24"/>
        </w:rPr>
        <w:t xml:space="preserve"> </w:t>
      </w:r>
      <w:r w:rsidRPr="00A448C0">
        <w:rPr>
          <w:sz w:val="24"/>
          <w:szCs w:val="24"/>
        </w:rPr>
        <w:t>ОБЩЕГО</w:t>
      </w:r>
      <w:r w:rsidRPr="00A448C0">
        <w:rPr>
          <w:spacing w:val="-3"/>
          <w:sz w:val="24"/>
          <w:szCs w:val="24"/>
        </w:rPr>
        <w:t xml:space="preserve"> </w:t>
      </w:r>
      <w:r w:rsidRPr="00A448C0">
        <w:rPr>
          <w:sz w:val="24"/>
          <w:szCs w:val="24"/>
        </w:rPr>
        <w:t>ОБРАЗОВАНИЯ</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3"/>
        <w:ind w:left="0" w:firstLine="0"/>
        <w:jc w:val="left"/>
        <w:rPr>
          <w:sz w:val="24"/>
          <w:szCs w:val="24"/>
        </w:rPr>
      </w:pPr>
    </w:p>
    <w:p w:rsidR="005F4C49" w:rsidRPr="00A448C0" w:rsidRDefault="005F4C49" w:rsidP="00E90C2F">
      <w:pPr>
        <w:pStyle w:val="1"/>
        <w:numPr>
          <w:ilvl w:val="3"/>
          <w:numId w:val="182"/>
        </w:numPr>
        <w:tabs>
          <w:tab w:val="left" w:pos="1167"/>
        </w:tabs>
        <w:spacing w:before="0"/>
        <w:jc w:val="both"/>
        <w:rPr>
          <w:sz w:val="24"/>
          <w:szCs w:val="24"/>
        </w:rPr>
      </w:pPr>
      <w:bookmarkStart w:id="6" w:name="_bookmark8"/>
      <w:bookmarkEnd w:id="6"/>
      <w:r w:rsidRPr="00A448C0">
        <w:rPr>
          <w:sz w:val="24"/>
          <w:szCs w:val="24"/>
        </w:rPr>
        <w:t>Общие</w:t>
      </w:r>
      <w:r w:rsidRPr="00A448C0">
        <w:rPr>
          <w:spacing w:val="-9"/>
          <w:sz w:val="24"/>
          <w:szCs w:val="24"/>
        </w:rPr>
        <w:t xml:space="preserve"> </w:t>
      </w:r>
      <w:r w:rsidRPr="00A448C0">
        <w:rPr>
          <w:sz w:val="24"/>
          <w:szCs w:val="24"/>
        </w:rPr>
        <w:t>положения</w:t>
      </w:r>
    </w:p>
    <w:p w:rsidR="005F4C49" w:rsidRPr="00A448C0" w:rsidRDefault="005F4C49" w:rsidP="005F4C49">
      <w:pPr>
        <w:pStyle w:val="a3"/>
        <w:ind w:left="0" w:firstLine="0"/>
        <w:jc w:val="left"/>
        <w:rPr>
          <w:b/>
          <w:sz w:val="24"/>
          <w:szCs w:val="24"/>
        </w:rPr>
      </w:pPr>
    </w:p>
    <w:p w:rsidR="005F4C49" w:rsidRPr="00A448C0" w:rsidRDefault="005F4C49" w:rsidP="005F4C49">
      <w:pPr>
        <w:pStyle w:val="a3"/>
        <w:ind w:left="253" w:right="462" w:firstLine="708"/>
        <w:rPr>
          <w:sz w:val="24"/>
          <w:szCs w:val="24"/>
        </w:rPr>
      </w:pPr>
      <w:r w:rsidRPr="00A448C0">
        <w:rPr>
          <w:sz w:val="24"/>
          <w:szCs w:val="24"/>
        </w:rPr>
        <w:t>Планируемые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 программы основного общего образования обучающихся с ЗПР</w:t>
      </w:r>
      <w:r w:rsidRPr="00A448C0">
        <w:rPr>
          <w:spacing w:val="1"/>
          <w:sz w:val="24"/>
          <w:szCs w:val="24"/>
        </w:rPr>
        <w:t xml:space="preserve"> </w:t>
      </w:r>
      <w:r w:rsidRPr="00A448C0">
        <w:rPr>
          <w:sz w:val="24"/>
          <w:szCs w:val="24"/>
        </w:rPr>
        <w:t>представляют</w:t>
      </w:r>
      <w:r w:rsidRPr="00A448C0">
        <w:rPr>
          <w:spacing w:val="-6"/>
          <w:sz w:val="24"/>
          <w:szCs w:val="24"/>
        </w:rPr>
        <w:t xml:space="preserve"> </w:t>
      </w:r>
      <w:r w:rsidRPr="00A448C0">
        <w:rPr>
          <w:sz w:val="24"/>
          <w:szCs w:val="24"/>
        </w:rPr>
        <w:t>собой</w:t>
      </w:r>
      <w:r w:rsidRPr="00A448C0">
        <w:rPr>
          <w:spacing w:val="-7"/>
          <w:sz w:val="24"/>
          <w:szCs w:val="24"/>
        </w:rPr>
        <w:t xml:space="preserve"> </w:t>
      </w:r>
      <w:r w:rsidRPr="00A448C0">
        <w:rPr>
          <w:sz w:val="24"/>
          <w:szCs w:val="24"/>
        </w:rPr>
        <w:t>систему</w:t>
      </w:r>
      <w:r w:rsidRPr="00A448C0">
        <w:rPr>
          <w:spacing w:val="-9"/>
          <w:sz w:val="24"/>
          <w:szCs w:val="24"/>
        </w:rPr>
        <w:t xml:space="preserve"> </w:t>
      </w:r>
      <w:r w:rsidRPr="00A448C0">
        <w:rPr>
          <w:sz w:val="24"/>
          <w:szCs w:val="24"/>
        </w:rPr>
        <w:t>ведущих</w:t>
      </w:r>
      <w:r w:rsidRPr="00A448C0">
        <w:rPr>
          <w:spacing w:val="-3"/>
          <w:sz w:val="24"/>
          <w:szCs w:val="24"/>
        </w:rPr>
        <w:t xml:space="preserve"> </w:t>
      </w:r>
      <w:r w:rsidRPr="00A448C0">
        <w:rPr>
          <w:sz w:val="24"/>
          <w:szCs w:val="24"/>
        </w:rPr>
        <w:t>целевых</w:t>
      </w:r>
      <w:r w:rsidRPr="00A448C0">
        <w:rPr>
          <w:spacing w:val="-5"/>
          <w:sz w:val="24"/>
          <w:szCs w:val="24"/>
        </w:rPr>
        <w:t xml:space="preserve"> </w:t>
      </w:r>
      <w:r w:rsidRPr="00A448C0">
        <w:rPr>
          <w:sz w:val="24"/>
          <w:szCs w:val="24"/>
        </w:rPr>
        <w:t>установок</w:t>
      </w:r>
      <w:r w:rsidRPr="00A448C0">
        <w:rPr>
          <w:spacing w:val="-7"/>
          <w:sz w:val="24"/>
          <w:szCs w:val="24"/>
        </w:rPr>
        <w:t xml:space="preserve"> </w:t>
      </w:r>
      <w:r w:rsidRPr="00A448C0">
        <w:rPr>
          <w:sz w:val="24"/>
          <w:szCs w:val="24"/>
        </w:rPr>
        <w:t>и</w:t>
      </w:r>
      <w:r w:rsidRPr="00A448C0">
        <w:rPr>
          <w:spacing w:val="-6"/>
          <w:sz w:val="24"/>
          <w:szCs w:val="24"/>
        </w:rPr>
        <w:t xml:space="preserve"> </w:t>
      </w:r>
      <w:r w:rsidRPr="00A448C0">
        <w:rPr>
          <w:sz w:val="24"/>
          <w:szCs w:val="24"/>
        </w:rPr>
        <w:t>ожидаемых</w:t>
      </w:r>
      <w:r w:rsidRPr="00A448C0">
        <w:rPr>
          <w:spacing w:val="-7"/>
          <w:sz w:val="24"/>
          <w:szCs w:val="24"/>
        </w:rPr>
        <w:t xml:space="preserve"> </w:t>
      </w:r>
      <w:r w:rsidRPr="00A448C0">
        <w:rPr>
          <w:sz w:val="24"/>
          <w:szCs w:val="24"/>
        </w:rPr>
        <w:t>результатов</w:t>
      </w:r>
      <w:r w:rsidRPr="00A448C0">
        <w:rPr>
          <w:spacing w:val="-68"/>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всех</w:t>
      </w:r>
      <w:r w:rsidRPr="00A448C0">
        <w:rPr>
          <w:spacing w:val="1"/>
          <w:sz w:val="24"/>
          <w:szCs w:val="24"/>
        </w:rPr>
        <w:t xml:space="preserve"> </w:t>
      </w:r>
      <w:r w:rsidRPr="00A448C0">
        <w:rPr>
          <w:sz w:val="24"/>
          <w:szCs w:val="24"/>
        </w:rPr>
        <w:t>компонентов,</w:t>
      </w:r>
      <w:r w:rsidRPr="00A448C0">
        <w:rPr>
          <w:spacing w:val="1"/>
          <w:sz w:val="24"/>
          <w:szCs w:val="24"/>
        </w:rPr>
        <w:t xml:space="preserve"> </w:t>
      </w:r>
      <w:r w:rsidRPr="00A448C0">
        <w:rPr>
          <w:sz w:val="24"/>
          <w:szCs w:val="24"/>
        </w:rPr>
        <w:t>составляющих</w:t>
      </w:r>
      <w:r w:rsidRPr="00A448C0">
        <w:rPr>
          <w:spacing w:val="1"/>
          <w:sz w:val="24"/>
          <w:szCs w:val="24"/>
        </w:rPr>
        <w:t xml:space="preserve"> </w:t>
      </w:r>
      <w:r w:rsidRPr="00A448C0">
        <w:rPr>
          <w:sz w:val="24"/>
          <w:szCs w:val="24"/>
        </w:rPr>
        <w:t>содержательную</w:t>
      </w:r>
      <w:r w:rsidRPr="00A448C0">
        <w:rPr>
          <w:spacing w:val="1"/>
          <w:sz w:val="24"/>
          <w:szCs w:val="24"/>
        </w:rPr>
        <w:t xml:space="preserve"> </w:t>
      </w:r>
      <w:r w:rsidRPr="00A448C0">
        <w:rPr>
          <w:sz w:val="24"/>
          <w:szCs w:val="24"/>
        </w:rPr>
        <w:t>основу</w:t>
      </w:r>
      <w:r w:rsidRPr="00A448C0">
        <w:rPr>
          <w:spacing w:val="1"/>
          <w:sz w:val="24"/>
          <w:szCs w:val="24"/>
        </w:rPr>
        <w:t xml:space="preserve"> </w:t>
      </w:r>
      <w:r w:rsidRPr="00A448C0">
        <w:rPr>
          <w:sz w:val="24"/>
          <w:szCs w:val="24"/>
        </w:rPr>
        <w:t>образовательной программы. Они обеспечивают связь между требованиями ФГОС</w:t>
      </w:r>
      <w:r w:rsidRPr="00A448C0">
        <w:rPr>
          <w:spacing w:val="1"/>
          <w:sz w:val="24"/>
          <w:szCs w:val="24"/>
        </w:rPr>
        <w:t xml:space="preserve"> </w:t>
      </w:r>
      <w:r w:rsidRPr="00A448C0">
        <w:rPr>
          <w:sz w:val="24"/>
          <w:szCs w:val="24"/>
        </w:rPr>
        <w:t>ООО, образовательным процессом и системой оценки результатов освоения АООП</w:t>
      </w:r>
      <w:r w:rsidRPr="00A448C0">
        <w:rPr>
          <w:spacing w:val="-67"/>
          <w:sz w:val="24"/>
          <w:szCs w:val="24"/>
        </w:rPr>
        <w:t xml:space="preserve"> </w:t>
      </w:r>
      <w:r w:rsidRPr="00A448C0">
        <w:rPr>
          <w:sz w:val="24"/>
          <w:szCs w:val="24"/>
        </w:rPr>
        <w:t>ООО</w:t>
      </w:r>
      <w:r w:rsidRPr="00A448C0">
        <w:rPr>
          <w:spacing w:val="-15"/>
          <w:sz w:val="24"/>
          <w:szCs w:val="24"/>
        </w:rPr>
        <w:t xml:space="preserve"> </w:t>
      </w:r>
      <w:r w:rsidRPr="00A448C0">
        <w:rPr>
          <w:sz w:val="24"/>
          <w:szCs w:val="24"/>
        </w:rPr>
        <w:t>обучающимися</w:t>
      </w:r>
      <w:r w:rsidRPr="00A448C0">
        <w:rPr>
          <w:spacing w:val="-12"/>
          <w:sz w:val="24"/>
          <w:szCs w:val="24"/>
        </w:rPr>
        <w:t xml:space="preserve"> </w:t>
      </w:r>
      <w:r w:rsidRPr="00A448C0">
        <w:rPr>
          <w:sz w:val="24"/>
          <w:szCs w:val="24"/>
        </w:rPr>
        <w:t>с</w:t>
      </w:r>
      <w:r w:rsidRPr="00A448C0">
        <w:rPr>
          <w:spacing w:val="-12"/>
          <w:sz w:val="24"/>
          <w:szCs w:val="24"/>
        </w:rPr>
        <w:t xml:space="preserve"> </w:t>
      </w:r>
      <w:r w:rsidRPr="00A448C0">
        <w:rPr>
          <w:sz w:val="24"/>
          <w:szCs w:val="24"/>
        </w:rPr>
        <w:t>ЗПР,</w:t>
      </w:r>
      <w:r w:rsidRPr="00A448C0">
        <w:rPr>
          <w:spacing w:val="-14"/>
          <w:sz w:val="24"/>
          <w:szCs w:val="24"/>
        </w:rPr>
        <w:t xml:space="preserve"> </w:t>
      </w:r>
      <w:r w:rsidRPr="00A448C0">
        <w:rPr>
          <w:sz w:val="24"/>
          <w:szCs w:val="24"/>
        </w:rPr>
        <w:t>выступая</w:t>
      </w:r>
      <w:r w:rsidRPr="00A448C0">
        <w:rPr>
          <w:spacing w:val="-12"/>
          <w:sz w:val="24"/>
          <w:szCs w:val="24"/>
        </w:rPr>
        <w:t xml:space="preserve"> </w:t>
      </w:r>
      <w:r w:rsidRPr="00A448C0">
        <w:rPr>
          <w:sz w:val="24"/>
          <w:szCs w:val="24"/>
        </w:rPr>
        <w:t>содержательной</w:t>
      </w:r>
      <w:r w:rsidRPr="00A448C0">
        <w:rPr>
          <w:spacing w:val="-12"/>
          <w:sz w:val="24"/>
          <w:szCs w:val="24"/>
        </w:rPr>
        <w:t xml:space="preserve"> </w:t>
      </w:r>
      <w:r w:rsidRPr="00A448C0">
        <w:rPr>
          <w:sz w:val="24"/>
          <w:szCs w:val="24"/>
        </w:rPr>
        <w:t>и</w:t>
      </w:r>
      <w:r w:rsidRPr="00A448C0">
        <w:rPr>
          <w:spacing w:val="-14"/>
          <w:sz w:val="24"/>
          <w:szCs w:val="24"/>
        </w:rPr>
        <w:t xml:space="preserve"> </w:t>
      </w:r>
      <w:r w:rsidRPr="00A448C0">
        <w:rPr>
          <w:sz w:val="24"/>
          <w:szCs w:val="24"/>
        </w:rPr>
        <w:t>критериальной</w:t>
      </w:r>
      <w:r w:rsidRPr="00A448C0">
        <w:rPr>
          <w:spacing w:val="-14"/>
          <w:sz w:val="24"/>
          <w:szCs w:val="24"/>
        </w:rPr>
        <w:t xml:space="preserve"> </w:t>
      </w:r>
      <w:r w:rsidRPr="00A448C0">
        <w:rPr>
          <w:sz w:val="24"/>
          <w:szCs w:val="24"/>
        </w:rPr>
        <w:t>основой</w:t>
      </w:r>
      <w:r w:rsidRPr="00A448C0">
        <w:rPr>
          <w:spacing w:val="-15"/>
          <w:sz w:val="24"/>
          <w:szCs w:val="24"/>
        </w:rPr>
        <w:t xml:space="preserve"> </w:t>
      </w:r>
      <w:r w:rsidRPr="00A448C0">
        <w:rPr>
          <w:sz w:val="24"/>
          <w:szCs w:val="24"/>
        </w:rPr>
        <w:t>для</w:t>
      </w:r>
      <w:r w:rsidRPr="00A448C0">
        <w:rPr>
          <w:spacing w:val="-67"/>
          <w:sz w:val="24"/>
          <w:szCs w:val="24"/>
        </w:rPr>
        <w:t xml:space="preserve"> </w:t>
      </w:r>
      <w:r w:rsidRPr="00A448C0">
        <w:rPr>
          <w:sz w:val="24"/>
          <w:szCs w:val="24"/>
        </w:rPr>
        <w:t>разработки</w:t>
      </w:r>
      <w:r w:rsidRPr="00A448C0">
        <w:rPr>
          <w:spacing w:val="1"/>
          <w:sz w:val="24"/>
          <w:szCs w:val="24"/>
        </w:rPr>
        <w:t xml:space="preserve"> </w:t>
      </w:r>
      <w:r w:rsidRPr="00A448C0">
        <w:rPr>
          <w:sz w:val="24"/>
          <w:szCs w:val="24"/>
        </w:rPr>
        <w:t>программ</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предметов,</w:t>
      </w:r>
      <w:r w:rsidRPr="00A448C0">
        <w:rPr>
          <w:spacing w:val="1"/>
          <w:sz w:val="24"/>
          <w:szCs w:val="24"/>
        </w:rPr>
        <w:t xml:space="preserve"> </w:t>
      </w:r>
      <w:r w:rsidRPr="00A448C0">
        <w:rPr>
          <w:sz w:val="24"/>
          <w:szCs w:val="24"/>
        </w:rPr>
        <w:t>курсов,</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воспитания,</w:t>
      </w:r>
      <w:r w:rsidRPr="00A448C0">
        <w:rPr>
          <w:spacing w:val="1"/>
          <w:sz w:val="24"/>
          <w:szCs w:val="24"/>
        </w:rPr>
        <w:t xml:space="preserve"> </w:t>
      </w:r>
      <w:r w:rsidRPr="00A448C0">
        <w:rPr>
          <w:sz w:val="24"/>
          <w:szCs w:val="24"/>
        </w:rPr>
        <w:t>программы формирования универсальных учебных действий, с одной стороны, и</w:t>
      </w:r>
      <w:r w:rsidRPr="00A448C0">
        <w:rPr>
          <w:spacing w:val="1"/>
          <w:sz w:val="24"/>
          <w:szCs w:val="24"/>
        </w:rPr>
        <w:t xml:space="preserve"> </w:t>
      </w:r>
      <w:r w:rsidRPr="00A448C0">
        <w:rPr>
          <w:sz w:val="24"/>
          <w:szCs w:val="24"/>
        </w:rPr>
        <w:t>системы</w:t>
      </w:r>
      <w:r w:rsidRPr="00A448C0">
        <w:rPr>
          <w:spacing w:val="-1"/>
          <w:sz w:val="24"/>
          <w:szCs w:val="24"/>
        </w:rPr>
        <w:t xml:space="preserve"> </w:t>
      </w:r>
      <w:r w:rsidRPr="00A448C0">
        <w:rPr>
          <w:sz w:val="24"/>
          <w:szCs w:val="24"/>
        </w:rPr>
        <w:t>оценки результатов</w:t>
      </w:r>
      <w:r w:rsidRPr="00A448C0">
        <w:rPr>
          <w:spacing w:val="2"/>
          <w:sz w:val="24"/>
          <w:szCs w:val="24"/>
        </w:rPr>
        <w:t xml:space="preserve"> </w:t>
      </w:r>
      <w:r w:rsidRPr="00A448C0">
        <w:rPr>
          <w:sz w:val="24"/>
          <w:szCs w:val="24"/>
        </w:rPr>
        <w:t>– с другой.</w:t>
      </w:r>
    </w:p>
    <w:p w:rsidR="005F4C49" w:rsidRPr="00A448C0" w:rsidRDefault="005F4C49" w:rsidP="005F4C49">
      <w:pPr>
        <w:pStyle w:val="a3"/>
        <w:spacing w:before="2"/>
        <w:ind w:left="253" w:right="463" w:firstLine="708"/>
        <w:rPr>
          <w:sz w:val="24"/>
          <w:szCs w:val="24"/>
        </w:rPr>
      </w:pPr>
      <w:r w:rsidRPr="00A448C0">
        <w:rPr>
          <w:sz w:val="24"/>
          <w:szCs w:val="24"/>
        </w:rPr>
        <w:lastRenderedPageBreak/>
        <w:t>Итоговые достижения обучающихся с ЗПР в целом должны соответствовать</w:t>
      </w:r>
      <w:r w:rsidRPr="00A448C0">
        <w:rPr>
          <w:spacing w:val="1"/>
          <w:sz w:val="24"/>
          <w:szCs w:val="24"/>
        </w:rPr>
        <w:t xml:space="preserve"> </w:t>
      </w:r>
      <w:r w:rsidRPr="00A448C0">
        <w:rPr>
          <w:sz w:val="24"/>
          <w:szCs w:val="24"/>
        </w:rPr>
        <w:t>требованиям</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итоговым</w:t>
      </w:r>
      <w:r w:rsidRPr="00A448C0">
        <w:rPr>
          <w:spacing w:val="1"/>
          <w:sz w:val="24"/>
          <w:szCs w:val="24"/>
        </w:rPr>
        <w:t xml:space="preserve"> </w:t>
      </w:r>
      <w:r w:rsidRPr="00A448C0">
        <w:rPr>
          <w:sz w:val="24"/>
          <w:szCs w:val="24"/>
        </w:rPr>
        <w:t>достижениям</w:t>
      </w:r>
      <w:r w:rsidRPr="00A448C0">
        <w:rPr>
          <w:spacing w:val="1"/>
          <w:sz w:val="24"/>
          <w:szCs w:val="24"/>
        </w:rPr>
        <w:t xml:space="preserve"> </w:t>
      </w:r>
      <w:r w:rsidRPr="00A448C0">
        <w:rPr>
          <w:sz w:val="24"/>
          <w:szCs w:val="24"/>
        </w:rPr>
        <w:t>сверстников</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нормативным</w:t>
      </w:r>
      <w:r w:rsidRPr="00A448C0">
        <w:rPr>
          <w:spacing w:val="1"/>
          <w:sz w:val="24"/>
          <w:szCs w:val="24"/>
        </w:rPr>
        <w:t xml:space="preserve"> </w:t>
      </w:r>
      <w:r w:rsidRPr="00A448C0">
        <w:rPr>
          <w:sz w:val="24"/>
          <w:szCs w:val="24"/>
        </w:rPr>
        <w:t>развитием,</w:t>
      </w:r>
      <w:r w:rsidRPr="00A448C0">
        <w:rPr>
          <w:spacing w:val="1"/>
          <w:sz w:val="24"/>
          <w:szCs w:val="24"/>
        </w:rPr>
        <w:t xml:space="preserve"> </w:t>
      </w:r>
      <w:r w:rsidRPr="00A448C0">
        <w:rPr>
          <w:sz w:val="24"/>
          <w:szCs w:val="24"/>
        </w:rPr>
        <w:t>определяемым действующим ФГОС ООО. В соответствии с требованиями ФГОС</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система</w:t>
      </w:r>
      <w:r w:rsidRPr="00A448C0">
        <w:rPr>
          <w:spacing w:val="1"/>
          <w:sz w:val="24"/>
          <w:szCs w:val="24"/>
        </w:rPr>
        <w:t xml:space="preserve"> </w:t>
      </w:r>
      <w:r w:rsidRPr="00A448C0">
        <w:rPr>
          <w:sz w:val="24"/>
          <w:szCs w:val="24"/>
        </w:rPr>
        <w:t>планируемых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метапредметных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предметных – устанавливает и описывает классы учебно-познавательных и учебно-</w:t>
      </w:r>
      <w:r w:rsidRPr="00A448C0">
        <w:rPr>
          <w:spacing w:val="-67"/>
          <w:sz w:val="24"/>
          <w:szCs w:val="24"/>
        </w:rPr>
        <w:t xml:space="preserve"> </w:t>
      </w:r>
      <w:r w:rsidRPr="00A448C0">
        <w:rPr>
          <w:sz w:val="24"/>
          <w:szCs w:val="24"/>
        </w:rPr>
        <w:t>практических</w:t>
      </w:r>
      <w:r w:rsidRPr="00A448C0">
        <w:rPr>
          <w:spacing w:val="17"/>
          <w:sz w:val="24"/>
          <w:szCs w:val="24"/>
        </w:rPr>
        <w:t xml:space="preserve"> </w:t>
      </w:r>
      <w:r w:rsidRPr="00A448C0">
        <w:rPr>
          <w:sz w:val="24"/>
          <w:szCs w:val="24"/>
        </w:rPr>
        <w:t>задач,</w:t>
      </w:r>
      <w:r w:rsidRPr="00A448C0">
        <w:rPr>
          <w:spacing w:val="16"/>
          <w:sz w:val="24"/>
          <w:szCs w:val="24"/>
        </w:rPr>
        <w:t xml:space="preserve"> </w:t>
      </w:r>
      <w:r w:rsidRPr="00A448C0">
        <w:rPr>
          <w:sz w:val="24"/>
          <w:szCs w:val="24"/>
        </w:rPr>
        <w:t>которые</w:t>
      </w:r>
      <w:r w:rsidRPr="00A448C0">
        <w:rPr>
          <w:spacing w:val="17"/>
          <w:sz w:val="24"/>
          <w:szCs w:val="24"/>
        </w:rPr>
        <w:t xml:space="preserve"> </w:t>
      </w:r>
      <w:r w:rsidRPr="00A448C0">
        <w:rPr>
          <w:sz w:val="24"/>
          <w:szCs w:val="24"/>
        </w:rPr>
        <w:t>осваивают</w:t>
      </w:r>
      <w:r w:rsidRPr="00A448C0">
        <w:rPr>
          <w:spacing w:val="16"/>
          <w:sz w:val="24"/>
          <w:szCs w:val="24"/>
        </w:rPr>
        <w:t xml:space="preserve"> </w:t>
      </w:r>
      <w:r w:rsidRPr="00A448C0">
        <w:rPr>
          <w:sz w:val="24"/>
          <w:szCs w:val="24"/>
        </w:rPr>
        <w:t>обучающиеся</w:t>
      </w:r>
      <w:r w:rsidRPr="00A448C0">
        <w:rPr>
          <w:spacing w:val="17"/>
          <w:sz w:val="24"/>
          <w:szCs w:val="24"/>
        </w:rPr>
        <w:t xml:space="preserve"> </w:t>
      </w:r>
      <w:r w:rsidRPr="00A448C0">
        <w:rPr>
          <w:sz w:val="24"/>
          <w:szCs w:val="24"/>
        </w:rPr>
        <w:t>в</w:t>
      </w:r>
      <w:r w:rsidRPr="00A448C0">
        <w:rPr>
          <w:spacing w:val="14"/>
          <w:sz w:val="24"/>
          <w:szCs w:val="24"/>
        </w:rPr>
        <w:t xml:space="preserve"> </w:t>
      </w:r>
      <w:r w:rsidRPr="00A448C0">
        <w:rPr>
          <w:sz w:val="24"/>
          <w:szCs w:val="24"/>
        </w:rPr>
        <w:t>ходе</w:t>
      </w:r>
      <w:r w:rsidRPr="00A448C0">
        <w:rPr>
          <w:spacing w:val="17"/>
          <w:sz w:val="24"/>
          <w:szCs w:val="24"/>
        </w:rPr>
        <w:t xml:space="preserve"> </w:t>
      </w:r>
      <w:r w:rsidRPr="00A448C0">
        <w:rPr>
          <w:sz w:val="24"/>
          <w:szCs w:val="24"/>
        </w:rPr>
        <w:t>обучения,</w:t>
      </w:r>
      <w:r w:rsidRPr="00A448C0">
        <w:rPr>
          <w:spacing w:val="17"/>
          <w:sz w:val="24"/>
          <w:szCs w:val="24"/>
        </w:rPr>
        <w:t xml:space="preserve"> </w:t>
      </w:r>
      <w:r w:rsidRPr="00A448C0">
        <w:rPr>
          <w:sz w:val="24"/>
          <w:szCs w:val="24"/>
        </w:rPr>
        <w:t>особо</w:t>
      </w:r>
    </w:p>
    <w:p w:rsidR="005F4C49" w:rsidRPr="00A448C0" w:rsidRDefault="005F4C49" w:rsidP="005F4C49">
      <w:pPr>
        <w:pStyle w:val="a3"/>
        <w:spacing w:before="67"/>
        <w:ind w:left="253" w:right="471" w:firstLine="0"/>
        <w:rPr>
          <w:sz w:val="24"/>
          <w:szCs w:val="24"/>
        </w:rPr>
      </w:pPr>
      <w:r w:rsidRPr="00A448C0">
        <w:rPr>
          <w:sz w:val="24"/>
          <w:szCs w:val="24"/>
        </w:rPr>
        <w:t>выделяя</w:t>
      </w:r>
      <w:r w:rsidRPr="00A448C0">
        <w:rPr>
          <w:spacing w:val="1"/>
          <w:sz w:val="24"/>
          <w:szCs w:val="24"/>
        </w:rPr>
        <w:t xml:space="preserve"> </w:t>
      </w:r>
      <w:r w:rsidRPr="00A448C0">
        <w:rPr>
          <w:sz w:val="24"/>
          <w:szCs w:val="24"/>
        </w:rPr>
        <w:t>среди</w:t>
      </w:r>
      <w:r w:rsidRPr="00A448C0">
        <w:rPr>
          <w:spacing w:val="1"/>
          <w:sz w:val="24"/>
          <w:szCs w:val="24"/>
        </w:rPr>
        <w:t xml:space="preserve"> </w:t>
      </w:r>
      <w:r w:rsidRPr="00A448C0">
        <w:rPr>
          <w:sz w:val="24"/>
          <w:szCs w:val="24"/>
        </w:rPr>
        <w:t>них</w:t>
      </w:r>
      <w:r w:rsidRPr="00A448C0">
        <w:rPr>
          <w:spacing w:val="1"/>
          <w:sz w:val="24"/>
          <w:szCs w:val="24"/>
        </w:rPr>
        <w:t xml:space="preserve"> </w:t>
      </w:r>
      <w:r w:rsidRPr="00A448C0">
        <w:rPr>
          <w:sz w:val="24"/>
          <w:szCs w:val="24"/>
        </w:rPr>
        <w:t>те,</w:t>
      </w:r>
      <w:r w:rsidRPr="00A448C0">
        <w:rPr>
          <w:spacing w:val="1"/>
          <w:sz w:val="24"/>
          <w:szCs w:val="24"/>
        </w:rPr>
        <w:t xml:space="preserve"> </w:t>
      </w:r>
      <w:r w:rsidRPr="00A448C0">
        <w:rPr>
          <w:sz w:val="24"/>
          <w:szCs w:val="24"/>
        </w:rPr>
        <w:t>которые</w:t>
      </w:r>
      <w:r w:rsidRPr="00A448C0">
        <w:rPr>
          <w:spacing w:val="1"/>
          <w:sz w:val="24"/>
          <w:szCs w:val="24"/>
        </w:rPr>
        <w:t xml:space="preserve"> </w:t>
      </w:r>
      <w:r w:rsidRPr="00A448C0">
        <w:rPr>
          <w:sz w:val="24"/>
          <w:szCs w:val="24"/>
        </w:rPr>
        <w:t>выносятся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итоговую</w:t>
      </w:r>
      <w:r w:rsidRPr="00A448C0">
        <w:rPr>
          <w:spacing w:val="1"/>
          <w:sz w:val="24"/>
          <w:szCs w:val="24"/>
        </w:rPr>
        <w:t xml:space="preserve"> </w:t>
      </w:r>
      <w:r w:rsidRPr="00A448C0">
        <w:rPr>
          <w:sz w:val="24"/>
          <w:szCs w:val="24"/>
        </w:rPr>
        <w:t>оценку,</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1"/>
          <w:sz w:val="24"/>
          <w:szCs w:val="24"/>
        </w:rPr>
        <w:t xml:space="preserve"> </w:t>
      </w:r>
      <w:r w:rsidRPr="00A448C0">
        <w:rPr>
          <w:sz w:val="24"/>
          <w:szCs w:val="24"/>
        </w:rPr>
        <w:t>государственную</w:t>
      </w:r>
      <w:r w:rsidRPr="00A448C0">
        <w:rPr>
          <w:spacing w:val="-2"/>
          <w:sz w:val="24"/>
          <w:szCs w:val="24"/>
        </w:rPr>
        <w:t xml:space="preserve"> </w:t>
      </w:r>
      <w:r w:rsidRPr="00A448C0">
        <w:rPr>
          <w:sz w:val="24"/>
          <w:szCs w:val="24"/>
        </w:rPr>
        <w:t>итоговую</w:t>
      </w:r>
      <w:r w:rsidRPr="00A448C0">
        <w:rPr>
          <w:spacing w:val="-1"/>
          <w:sz w:val="24"/>
          <w:szCs w:val="24"/>
        </w:rPr>
        <w:t xml:space="preserve"> </w:t>
      </w:r>
      <w:r w:rsidRPr="00A448C0">
        <w:rPr>
          <w:sz w:val="24"/>
          <w:szCs w:val="24"/>
        </w:rPr>
        <w:t>аттестацию</w:t>
      </w:r>
      <w:r w:rsidRPr="00A448C0">
        <w:rPr>
          <w:spacing w:val="-1"/>
          <w:sz w:val="24"/>
          <w:szCs w:val="24"/>
        </w:rPr>
        <w:t xml:space="preserve"> </w:t>
      </w:r>
      <w:r w:rsidRPr="00A448C0">
        <w:rPr>
          <w:sz w:val="24"/>
          <w:szCs w:val="24"/>
        </w:rPr>
        <w:t>выпускников.</w:t>
      </w:r>
    </w:p>
    <w:p w:rsidR="005F4C49" w:rsidRPr="00A448C0" w:rsidRDefault="005F4C49" w:rsidP="005F4C49">
      <w:pPr>
        <w:pStyle w:val="a3"/>
        <w:ind w:left="253" w:right="463" w:firstLine="708"/>
        <w:rPr>
          <w:sz w:val="24"/>
          <w:szCs w:val="24"/>
        </w:rPr>
      </w:pPr>
      <w:r w:rsidRPr="00A448C0">
        <w:rPr>
          <w:sz w:val="24"/>
          <w:szCs w:val="24"/>
        </w:rPr>
        <w:t>Успешное выполнение этих задач требует от обучающихся с ЗПР овладения</w:t>
      </w:r>
      <w:r w:rsidRPr="00A448C0">
        <w:rPr>
          <w:spacing w:val="1"/>
          <w:sz w:val="24"/>
          <w:szCs w:val="24"/>
        </w:rPr>
        <w:t xml:space="preserve"> </w:t>
      </w:r>
      <w:r w:rsidRPr="00A448C0">
        <w:rPr>
          <w:sz w:val="24"/>
          <w:szCs w:val="24"/>
        </w:rPr>
        <w:t>системой</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(универсальных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специфических</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каждого</w:t>
      </w:r>
      <w:r w:rsidRPr="00A448C0">
        <w:rPr>
          <w:spacing w:val="-67"/>
          <w:sz w:val="24"/>
          <w:szCs w:val="24"/>
        </w:rPr>
        <w:t xml:space="preserve"> </w:t>
      </w:r>
      <w:r w:rsidRPr="00A448C0">
        <w:rPr>
          <w:sz w:val="24"/>
          <w:szCs w:val="24"/>
        </w:rPr>
        <w:t>учебного предмета: познавательных, коммуникативных, регулятивных). Вместе с</w:t>
      </w:r>
      <w:r w:rsidRPr="00A448C0">
        <w:rPr>
          <w:spacing w:val="1"/>
          <w:sz w:val="24"/>
          <w:szCs w:val="24"/>
        </w:rPr>
        <w:t xml:space="preserve"> </w:t>
      </w:r>
      <w:r w:rsidRPr="00A448C0">
        <w:rPr>
          <w:sz w:val="24"/>
          <w:szCs w:val="24"/>
        </w:rPr>
        <w:t>тем, необходимо принимать во внимание особенности формирования когнитивной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регуляторной</w:t>
      </w:r>
      <w:r w:rsidRPr="00A448C0">
        <w:rPr>
          <w:spacing w:val="1"/>
          <w:sz w:val="24"/>
          <w:szCs w:val="24"/>
        </w:rPr>
        <w:t xml:space="preserve"> </w:t>
      </w:r>
      <w:r w:rsidRPr="00A448C0">
        <w:rPr>
          <w:sz w:val="24"/>
          <w:szCs w:val="24"/>
        </w:rPr>
        <w:t>сферы</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определяющих</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особые</w:t>
      </w:r>
      <w:r w:rsidRPr="00A448C0">
        <w:rPr>
          <w:spacing w:val="1"/>
          <w:sz w:val="24"/>
          <w:szCs w:val="24"/>
        </w:rPr>
        <w:t xml:space="preserve"> </w:t>
      </w:r>
      <w:r w:rsidRPr="00A448C0">
        <w:rPr>
          <w:sz w:val="24"/>
          <w:szCs w:val="24"/>
        </w:rPr>
        <w:t>образовательные</w:t>
      </w:r>
      <w:r w:rsidRPr="00A448C0">
        <w:rPr>
          <w:spacing w:val="-2"/>
          <w:sz w:val="24"/>
          <w:szCs w:val="24"/>
        </w:rPr>
        <w:t xml:space="preserve"> </w:t>
      </w:r>
      <w:r w:rsidRPr="00A448C0">
        <w:rPr>
          <w:sz w:val="24"/>
          <w:szCs w:val="24"/>
        </w:rPr>
        <w:t>потребности.</w:t>
      </w:r>
    </w:p>
    <w:p w:rsidR="005F4C49" w:rsidRPr="00A448C0" w:rsidRDefault="005F4C49" w:rsidP="005F4C49">
      <w:pPr>
        <w:pStyle w:val="a3"/>
        <w:ind w:left="253" w:right="466" w:firstLine="708"/>
        <w:rPr>
          <w:sz w:val="24"/>
          <w:szCs w:val="24"/>
        </w:rPr>
      </w:pPr>
      <w:r w:rsidRPr="00A448C0">
        <w:rPr>
          <w:sz w:val="24"/>
          <w:szCs w:val="24"/>
        </w:rPr>
        <w:t>В этой связи итоговые достижения обучающихся с ЗПР должны оцениваться</w:t>
      </w:r>
      <w:r w:rsidRPr="00A448C0">
        <w:rPr>
          <w:spacing w:val="1"/>
          <w:sz w:val="24"/>
          <w:szCs w:val="24"/>
        </w:rPr>
        <w:t xml:space="preserve"> </w:t>
      </w:r>
      <w:r w:rsidRPr="00A448C0">
        <w:rPr>
          <w:sz w:val="24"/>
          <w:szCs w:val="24"/>
        </w:rPr>
        <w:t>как исходя из освоения академического компонента образования, так и с точки</w:t>
      </w:r>
      <w:r w:rsidRPr="00A448C0">
        <w:rPr>
          <w:spacing w:val="1"/>
          <w:sz w:val="24"/>
          <w:szCs w:val="24"/>
        </w:rPr>
        <w:t xml:space="preserve"> </w:t>
      </w:r>
      <w:r w:rsidRPr="00A448C0">
        <w:rPr>
          <w:sz w:val="24"/>
          <w:szCs w:val="24"/>
        </w:rPr>
        <w:t>зрения социальной (жизненной) компетенции обучающегося, при необходимости с</w:t>
      </w:r>
      <w:r w:rsidRPr="00A448C0">
        <w:rPr>
          <w:spacing w:val="1"/>
          <w:sz w:val="24"/>
          <w:szCs w:val="24"/>
        </w:rPr>
        <w:t xml:space="preserve"> </w:t>
      </w:r>
      <w:r w:rsidRPr="00A448C0">
        <w:rPr>
          <w:sz w:val="24"/>
          <w:szCs w:val="24"/>
        </w:rPr>
        <w:t>использованием</w:t>
      </w:r>
      <w:r w:rsidRPr="00A448C0">
        <w:rPr>
          <w:spacing w:val="1"/>
          <w:sz w:val="24"/>
          <w:szCs w:val="24"/>
        </w:rPr>
        <w:t xml:space="preserve"> </w:t>
      </w:r>
      <w:r w:rsidRPr="00A448C0">
        <w:rPr>
          <w:sz w:val="24"/>
          <w:szCs w:val="24"/>
        </w:rPr>
        <w:t>адаптированного,</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1"/>
          <w:sz w:val="24"/>
          <w:szCs w:val="24"/>
        </w:rPr>
        <w:t xml:space="preserve"> </w:t>
      </w:r>
      <w:r w:rsidRPr="00A448C0">
        <w:rPr>
          <w:sz w:val="24"/>
          <w:szCs w:val="24"/>
        </w:rPr>
        <w:t>специально</w:t>
      </w:r>
      <w:r w:rsidRPr="00A448C0">
        <w:rPr>
          <w:spacing w:val="1"/>
          <w:sz w:val="24"/>
          <w:szCs w:val="24"/>
        </w:rPr>
        <w:t xml:space="preserve"> </w:t>
      </w:r>
      <w:r w:rsidRPr="00A448C0">
        <w:rPr>
          <w:sz w:val="24"/>
          <w:szCs w:val="24"/>
        </w:rPr>
        <w:t>сконструированного,</w:t>
      </w:r>
      <w:r w:rsidRPr="00A448C0">
        <w:rPr>
          <w:spacing w:val="-67"/>
          <w:sz w:val="24"/>
          <w:szCs w:val="24"/>
        </w:rPr>
        <w:t xml:space="preserve"> </w:t>
      </w:r>
      <w:r w:rsidRPr="00A448C0">
        <w:rPr>
          <w:sz w:val="24"/>
          <w:szCs w:val="24"/>
        </w:rPr>
        <w:t>педагогического</w:t>
      </w:r>
      <w:r w:rsidRPr="00A448C0">
        <w:rPr>
          <w:spacing w:val="1"/>
          <w:sz w:val="24"/>
          <w:szCs w:val="24"/>
        </w:rPr>
        <w:t xml:space="preserve"> </w:t>
      </w:r>
      <w:r w:rsidRPr="00A448C0">
        <w:rPr>
          <w:sz w:val="24"/>
          <w:szCs w:val="24"/>
        </w:rPr>
        <w:t>инструментария,</w:t>
      </w:r>
      <w:r w:rsidRPr="00A448C0">
        <w:rPr>
          <w:spacing w:val="1"/>
          <w:sz w:val="24"/>
          <w:szCs w:val="24"/>
        </w:rPr>
        <w:t xml:space="preserve"> </w:t>
      </w:r>
      <w:r w:rsidRPr="00A448C0">
        <w:rPr>
          <w:sz w:val="24"/>
          <w:szCs w:val="24"/>
        </w:rPr>
        <w:t>позволяющего</w:t>
      </w:r>
      <w:r w:rsidRPr="00A448C0">
        <w:rPr>
          <w:spacing w:val="1"/>
          <w:sz w:val="24"/>
          <w:szCs w:val="24"/>
        </w:rPr>
        <w:t xml:space="preserve"> </w:t>
      </w:r>
      <w:r w:rsidRPr="00A448C0">
        <w:rPr>
          <w:sz w:val="24"/>
          <w:szCs w:val="24"/>
        </w:rPr>
        <w:t>сделать</w:t>
      </w:r>
      <w:r w:rsidRPr="00A448C0">
        <w:rPr>
          <w:spacing w:val="1"/>
          <w:sz w:val="24"/>
          <w:szCs w:val="24"/>
        </w:rPr>
        <w:t xml:space="preserve"> </w:t>
      </w:r>
      <w:r w:rsidRPr="00A448C0">
        <w:rPr>
          <w:sz w:val="24"/>
          <w:szCs w:val="24"/>
        </w:rPr>
        <w:t>видимыми</w:t>
      </w:r>
      <w:r w:rsidRPr="00A448C0">
        <w:rPr>
          <w:spacing w:val="1"/>
          <w:sz w:val="24"/>
          <w:szCs w:val="24"/>
        </w:rPr>
        <w:t xml:space="preserve"> </w:t>
      </w:r>
      <w:r w:rsidRPr="00A448C0">
        <w:rPr>
          <w:sz w:val="24"/>
          <w:szCs w:val="24"/>
        </w:rPr>
        <w:t>качество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результат</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умение</w:t>
      </w:r>
      <w:r w:rsidRPr="00A448C0">
        <w:rPr>
          <w:spacing w:val="1"/>
          <w:sz w:val="24"/>
          <w:szCs w:val="24"/>
        </w:rPr>
        <w:t xml:space="preserve"> </w:t>
      </w:r>
      <w:r w:rsidRPr="00A448C0">
        <w:rPr>
          <w:sz w:val="24"/>
          <w:szCs w:val="24"/>
        </w:rPr>
        <w:t>применять</w:t>
      </w:r>
      <w:r w:rsidRPr="00A448C0">
        <w:rPr>
          <w:spacing w:val="1"/>
          <w:sz w:val="24"/>
          <w:szCs w:val="24"/>
        </w:rPr>
        <w:t xml:space="preserve"> </w:t>
      </w:r>
      <w:r w:rsidRPr="00A448C0">
        <w:rPr>
          <w:sz w:val="24"/>
          <w:szCs w:val="24"/>
        </w:rPr>
        <w:t>знания,</w:t>
      </w:r>
      <w:r w:rsidRPr="00A448C0">
        <w:rPr>
          <w:spacing w:val="1"/>
          <w:sz w:val="24"/>
          <w:szCs w:val="24"/>
        </w:rPr>
        <w:t xml:space="preserve"> </w:t>
      </w:r>
      <w:r w:rsidRPr="00A448C0">
        <w:rPr>
          <w:sz w:val="24"/>
          <w:szCs w:val="24"/>
        </w:rPr>
        <w:t>полученные</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ходе</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в</w:t>
      </w:r>
      <w:r w:rsidRPr="00A448C0">
        <w:rPr>
          <w:spacing w:val="-67"/>
          <w:sz w:val="24"/>
          <w:szCs w:val="24"/>
        </w:rPr>
        <w:t xml:space="preserve"> </w:t>
      </w:r>
      <w:r w:rsidRPr="00A448C0">
        <w:rPr>
          <w:sz w:val="24"/>
          <w:szCs w:val="24"/>
        </w:rPr>
        <w:t>повседневной</w:t>
      </w:r>
      <w:r w:rsidRPr="00A448C0">
        <w:rPr>
          <w:spacing w:val="-1"/>
          <w:sz w:val="24"/>
          <w:szCs w:val="24"/>
        </w:rPr>
        <w:t xml:space="preserve"> </w:t>
      </w:r>
      <w:r w:rsidRPr="00A448C0">
        <w:rPr>
          <w:sz w:val="24"/>
          <w:szCs w:val="24"/>
        </w:rPr>
        <w:t>жизни.</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9"/>
        <w:ind w:left="0" w:firstLine="0"/>
        <w:jc w:val="left"/>
        <w:rPr>
          <w:sz w:val="24"/>
          <w:szCs w:val="24"/>
        </w:rPr>
      </w:pPr>
    </w:p>
    <w:p w:rsidR="005F4C49" w:rsidRPr="00A448C0" w:rsidRDefault="005F4C49" w:rsidP="00E90C2F">
      <w:pPr>
        <w:pStyle w:val="1"/>
        <w:numPr>
          <w:ilvl w:val="3"/>
          <w:numId w:val="182"/>
        </w:numPr>
        <w:tabs>
          <w:tab w:val="left" w:pos="1166"/>
        </w:tabs>
        <w:spacing w:before="0"/>
        <w:ind w:left="1165" w:hanging="913"/>
        <w:jc w:val="both"/>
        <w:rPr>
          <w:sz w:val="24"/>
          <w:szCs w:val="24"/>
        </w:rPr>
      </w:pPr>
      <w:bookmarkStart w:id="7" w:name="_bookmark9"/>
      <w:bookmarkEnd w:id="7"/>
      <w:r w:rsidRPr="00A448C0">
        <w:rPr>
          <w:sz w:val="24"/>
          <w:szCs w:val="24"/>
        </w:rPr>
        <w:t>Структура</w:t>
      </w:r>
      <w:r w:rsidRPr="00A448C0">
        <w:rPr>
          <w:spacing w:val="-14"/>
          <w:sz w:val="24"/>
          <w:szCs w:val="24"/>
        </w:rPr>
        <w:t xml:space="preserve"> </w:t>
      </w:r>
      <w:r w:rsidRPr="00A448C0">
        <w:rPr>
          <w:sz w:val="24"/>
          <w:szCs w:val="24"/>
        </w:rPr>
        <w:t>планируемых</w:t>
      </w:r>
      <w:r w:rsidRPr="00A448C0">
        <w:rPr>
          <w:spacing w:val="-9"/>
          <w:sz w:val="24"/>
          <w:szCs w:val="24"/>
        </w:rPr>
        <w:t xml:space="preserve"> </w:t>
      </w:r>
      <w:r w:rsidRPr="00A448C0">
        <w:rPr>
          <w:sz w:val="24"/>
          <w:szCs w:val="24"/>
        </w:rPr>
        <w:t>результатов</w:t>
      </w:r>
    </w:p>
    <w:p w:rsidR="005F4C49" w:rsidRPr="00A448C0" w:rsidRDefault="005F4C49" w:rsidP="005F4C49">
      <w:pPr>
        <w:pStyle w:val="a3"/>
        <w:ind w:left="0" w:firstLine="0"/>
        <w:jc w:val="left"/>
        <w:rPr>
          <w:b/>
          <w:sz w:val="24"/>
          <w:szCs w:val="24"/>
        </w:rPr>
      </w:pPr>
    </w:p>
    <w:p w:rsidR="005F4C49" w:rsidRPr="00A448C0" w:rsidRDefault="005F4C49" w:rsidP="005F4C49">
      <w:pPr>
        <w:pStyle w:val="a3"/>
        <w:spacing w:before="1"/>
        <w:ind w:left="253" w:right="467" w:firstLine="708"/>
        <w:rPr>
          <w:sz w:val="24"/>
          <w:szCs w:val="24"/>
        </w:rPr>
      </w:pPr>
      <w:r w:rsidRPr="00A448C0">
        <w:rPr>
          <w:sz w:val="24"/>
          <w:szCs w:val="24"/>
        </w:rPr>
        <w:t>ФГОС ООО устанавливает требования к трем группам результатов освоения</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программ</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личностным,</w:t>
      </w:r>
      <w:r w:rsidRPr="00A448C0">
        <w:rPr>
          <w:spacing w:val="1"/>
          <w:sz w:val="24"/>
          <w:szCs w:val="24"/>
        </w:rPr>
        <w:t xml:space="preserve"> </w:t>
      </w:r>
      <w:r w:rsidRPr="00A448C0">
        <w:rPr>
          <w:sz w:val="24"/>
          <w:szCs w:val="24"/>
        </w:rPr>
        <w:t>метапредметным</w:t>
      </w:r>
      <w:r w:rsidRPr="00A448C0">
        <w:rPr>
          <w:spacing w:val="-4"/>
          <w:sz w:val="24"/>
          <w:szCs w:val="24"/>
        </w:rPr>
        <w:t xml:space="preserve"> </w:t>
      </w:r>
      <w:r w:rsidRPr="00A448C0">
        <w:rPr>
          <w:sz w:val="24"/>
          <w:szCs w:val="24"/>
        </w:rPr>
        <w:t>и</w:t>
      </w:r>
      <w:r w:rsidRPr="00A448C0">
        <w:rPr>
          <w:spacing w:val="-3"/>
          <w:sz w:val="24"/>
          <w:szCs w:val="24"/>
        </w:rPr>
        <w:t xml:space="preserve"> </w:t>
      </w:r>
      <w:r w:rsidRPr="00A448C0">
        <w:rPr>
          <w:sz w:val="24"/>
          <w:szCs w:val="24"/>
        </w:rPr>
        <w:t>предметным.</w:t>
      </w:r>
    </w:p>
    <w:p w:rsidR="005F4C49" w:rsidRPr="00A448C0" w:rsidRDefault="005F4C49" w:rsidP="005F4C49">
      <w:pPr>
        <w:pStyle w:val="a3"/>
        <w:spacing w:before="1"/>
        <w:ind w:left="253" w:right="470" w:firstLine="708"/>
        <w:rPr>
          <w:sz w:val="24"/>
          <w:szCs w:val="24"/>
        </w:rPr>
      </w:pPr>
      <w:r w:rsidRPr="00A448C0">
        <w:rPr>
          <w:b/>
          <w:sz w:val="24"/>
          <w:szCs w:val="24"/>
        </w:rPr>
        <w:t>Личностные</w:t>
      </w:r>
      <w:r w:rsidRPr="00A448C0">
        <w:rPr>
          <w:b/>
          <w:spacing w:val="1"/>
          <w:sz w:val="24"/>
          <w:szCs w:val="24"/>
        </w:rPr>
        <w:t xml:space="preserve"> </w:t>
      </w:r>
      <w:r w:rsidRPr="00A448C0">
        <w:rPr>
          <w:b/>
          <w:sz w:val="24"/>
          <w:szCs w:val="24"/>
        </w:rPr>
        <w:t>результаты</w:t>
      </w:r>
      <w:r w:rsidRPr="00A448C0">
        <w:rPr>
          <w:b/>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5"/>
          <w:sz w:val="24"/>
          <w:szCs w:val="24"/>
        </w:rPr>
        <w:t xml:space="preserve"> </w:t>
      </w:r>
      <w:r w:rsidRPr="00A448C0">
        <w:rPr>
          <w:sz w:val="24"/>
          <w:szCs w:val="24"/>
        </w:rPr>
        <w:t>программы</w:t>
      </w:r>
      <w:r w:rsidRPr="00A448C0">
        <w:rPr>
          <w:spacing w:val="-14"/>
          <w:sz w:val="24"/>
          <w:szCs w:val="24"/>
        </w:rPr>
        <w:t xml:space="preserve"> </w:t>
      </w:r>
      <w:r w:rsidRPr="00A448C0">
        <w:rPr>
          <w:sz w:val="24"/>
          <w:szCs w:val="24"/>
        </w:rPr>
        <w:t>раскрывают</w:t>
      </w:r>
      <w:r w:rsidRPr="00A448C0">
        <w:rPr>
          <w:spacing w:val="-15"/>
          <w:sz w:val="24"/>
          <w:szCs w:val="24"/>
        </w:rPr>
        <w:t xml:space="preserve"> </w:t>
      </w:r>
      <w:r w:rsidRPr="00A448C0">
        <w:rPr>
          <w:sz w:val="24"/>
          <w:szCs w:val="24"/>
        </w:rPr>
        <w:t>и</w:t>
      </w:r>
      <w:r w:rsidRPr="00A448C0">
        <w:rPr>
          <w:spacing w:val="-14"/>
          <w:sz w:val="24"/>
          <w:szCs w:val="24"/>
        </w:rPr>
        <w:t xml:space="preserve"> </w:t>
      </w:r>
      <w:r w:rsidRPr="00A448C0">
        <w:rPr>
          <w:sz w:val="24"/>
          <w:szCs w:val="24"/>
        </w:rPr>
        <w:t>детализируют</w:t>
      </w:r>
      <w:r w:rsidRPr="00A448C0">
        <w:rPr>
          <w:spacing w:val="-15"/>
          <w:sz w:val="24"/>
          <w:szCs w:val="24"/>
        </w:rPr>
        <w:t xml:space="preserve"> </w:t>
      </w:r>
      <w:r w:rsidRPr="00A448C0">
        <w:rPr>
          <w:sz w:val="24"/>
          <w:szCs w:val="24"/>
        </w:rPr>
        <w:t>основные</w:t>
      </w:r>
      <w:r w:rsidRPr="00A448C0">
        <w:rPr>
          <w:spacing w:val="-15"/>
          <w:sz w:val="24"/>
          <w:szCs w:val="24"/>
        </w:rPr>
        <w:t xml:space="preserve"> </w:t>
      </w:r>
      <w:r w:rsidRPr="00A448C0">
        <w:rPr>
          <w:sz w:val="24"/>
          <w:szCs w:val="24"/>
        </w:rPr>
        <w:t>направленности</w:t>
      </w:r>
      <w:r w:rsidRPr="00A448C0">
        <w:rPr>
          <w:spacing w:val="-67"/>
          <w:sz w:val="24"/>
          <w:szCs w:val="24"/>
        </w:rPr>
        <w:t xml:space="preserve"> </w:t>
      </w:r>
      <w:r w:rsidRPr="00A448C0">
        <w:rPr>
          <w:sz w:val="24"/>
          <w:szCs w:val="24"/>
        </w:rPr>
        <w:t>этих</w:t>
      </w:r>
      <w:r w:rsidRPr="00A448C0">
        <w:rPr>
          <w:spacing w:val="-3"/>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Они включают</w:t>
      </w:r>
      <w:r w:rsidRPr="00A448C0">
        <w:rPr>
          <w:spacing w:val="-2"/>
          <w:sz w:val="24"/>
          <w:szCs w:val="24"/>
        </w:rPr>
        <w:t xml:space="preserve"> </w:t>
      </w:r>
      <w:r w:rsidRPr="00A448C0">
        <w:rPr>
          <w:sz w:val="24"/>
          <w:szCs w:val="24"/>
        </w:rPr>
        <w:t>эффекты:</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гражданско-патриотического</w:t>
      </w:r>
      <w:r w:rsidRPr="00A448C0">
        <w:rPr>
          <w:spacing w:val="-7"/>
          <w:sz w:val="24"/>
          <w:szCs w:val="24"/>
        </w:rPr>
        <w:t xml:space="preserve"> </w:t>
      </w:r>
      <w:r w:rsidRPr="00A448C0">
        <w:rPr>
          <w:sz w:val="24"/>
          <w:szCs w:val="24"/>
        </w:rPr>
        <w:t>воспитания;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духовно-нравственного</w:t>
      </w:r>
      <w:r w:rsidRPr="00A448C0">
        <w:rPr>
          <w:spacing w:val="-7"/>
          <w:sz w:val="24"/>
          <w:szCs w:val="24"/>
        </w:rPr>
        <w:t xml:space="preserve"> </w:t>
      </w:r>
      <w:r w:rsidRPr="00A448C0">
        <w:rPr>
          <w:sz w:val="24"/>
          <w:szCs w:val="24"/>
        </w:rPr>
        <w:t>воспитания;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эстетического</w:t>
      </w:r>
      <w:r w:rsidRPr="00A448C0">
        <w:rPr>
          <w:spacing w:val="-5"/>
          <w:sz w:val="24"/>
          <w:szCs w:val="24"/>
        </w:rPr>
        <w:t xml:space="preserve"> </w:t>
      </w:r>
      <w:r w:rsidRPr="00A448C0">
        <w:rPr>
          <w:sz w:val="24"/>
          <w:szCs w:val="24"/>
        </w:rPr>
        <w:t>воспитания;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осознания</w:t>
      </w:r>
      <w:r w:rsidRPr="00A448C0">
        <w:rPr>
          <w:spacing w:val="-4"/>
          <w:sz w:val="24"/>
          <w:szCs w:val="24"/>
        </w:rPr>
        <w:t xml:space="preserve"> </w:t>
      </w:r>
      <w:r w:rsidRPr="00A448C0">
        <w:rPr>
          <w:sz w:val="24"/>
          <w:szCs w:val="24"/>
        </w:rPr>
        <w:t>ценности</w:t>
      </w:r>
      <w:r w:rsidRPr="00A448C0">
        <w:rPr>
          <w:spacing w:val="-6"/>
          <w:sz w:val="24"/>
          <w:szCs w:val="24"/>
        </w:rPr>
        <w:t xml:space="preserve"> </w:t>
      </w:r>
      <w:r w:rsidRPr="00A448C0">
        <w:rPr>
          <w:sz w:val="24"/>
          <w:szCs w:val="24"/>
        </w:rPr>
        <w:t>научного</w:t>
      </w:r>
      <w:r w:rsidRPr="00A448C0">
        <w:rPr>
          <w:spacing w:val="-2"/>
          <w:sz w:val="24"/>
          <w:szCs w:val="24"/>
        </w:rPr>
        <w:t xml:space="preserve"> </w:t>
      </w:r>
      <w:r w:rsidRPr="00A448C0">
        <w:rPr>
          <w:sz w:val="24"/>
          <w:szCs w:val="24"/>
        </w:rPr>
        <w:t>познания;</w:t>
      </w:r>
    </w:p>
    <w:p w:rsidR="005F4C49" w:rsidRPr="00A448C0" w:rsidRDefault="005F4C49" w:rsidP="00E90C2F">
      <w:pPr>
        <w:pStyle w:val="a5"/>
        <w:numPr>
          <w:ilvl w:val="4"/>
          <w:numId w:val="182"/>
        </w:numPr>
        <w:tabs>
          <w:tab w:val="left" w:pos="963"/>
        </w:tabs>
        <w:spacing w:before="2"/>
        <w:ind w:right="471"/>
        <w:jc w:val="left"/>
        <w:rPr>
          <w:sz w:val="24"/>
          <w:szCs w:val="24"/>
        </w:rPr>
      </w:pPr>
      <w:r w:rsidRPr="00A448C0">
        <w:rPr>
          <w:spacing w:val="-1"/>
          <w:sz w:val="24"/>
          <w:szCs w:val="24"/>
        </w:rPr>
        <w:t>физического</w:t>
      </w:r>
      <w:r w:rsidRPr="00A448C0">
        <w:rPr>
          <w:spacing w:val="-15"/>
          <w:sz w:val="24"/>
          <w:szCs w:val="24"/>
        </w:rPr>
        <w:t xml:space="preserve"> </w:t>
      </w:r>
      <w:r w:rsidRPr="00A448C0">
        <w:rPr>
          <w:spacing w:val="-1"/>
          <w:sz w:val="24"/>
          <w:szCs w:val="24"/>
        </w:rPr>
        <w:t>воспитания,</w:t>
      </w:r>
      <w:r w:rsidRPr="00A448C0">
        <w:rPr>
          <w:spacing w:val="-15"/>
          <w:sz w:val="24"/>
          <w:szCs w:val="24"/>
        </w:rPr>
        <w:t xml:space="preserve"> </w:t>
      </w:r>
      <w:r w:rsidRPr="00A448C0">
        <w:rPr>
          <w:sz w:val="24"/>
          <w:szCs w:val="24"/>
        </w:rPr>
        <w:t>формирования</w:t>
      </w:r>
      <w:r w:rsidRPr="00A448C0">
        <w:rPr>
          <w:spacing w:val="-17"/>
          <w:sz w:val="24"/>
          <w:szCs w:val="24"/>
        </w:rPr>
        <w:t xml:space="preserve"> </w:t>
      </w:r>
      <w:r w:rsidRPr="00A448C0">
        <w:rPr>
          <w:sz w:val="24"/>
          <w:szCs w:val="24"/>
        </w:rPr>
        <w:t>культуры</w:t>
      </w:r>
      <w:r w:rsidRPr="00A448C0">
        <w:rPr>
          <w:spacing w:val="-15"/>
          <w:sz w:val="24"/>
          <w:szCs w:val="24"/>
        </w:rPr>
        <w:t xml:space="preserve"> </w:t>
      </w:r>
      <w:r w:rsidRPr="00A448C0">
        <w:rPr>
          <w:sz w:val="24"/>
          <w:szCs w:val="24"/>
        </w:rPr>
        <w:t>здоровья</w:t>
      </w:r>
      <w:r w:rsidRPr="00A448C0">
        <w:rPr>
          <w:spacing w:val="-17"/>
          <w:sz w:val="24"/>
          <w:szCs w:val="24"/>
        </w:rPr>
        <w:t xml:space="preserve"> </w:t>
      </w:r>
      <w:r w:rsidRPr="00A448C0">
        <w:rPr>
          <w:sz w:val="24"/>
          <w:szCs w:val="24"/>
        </w:rPr>
        <w:t>и</w:t>
      </w:r>
      <w:r w:rsidRPr="00A448C0">
        <w:rPr>
          <w:spacing w:val="-16"/>
          <w:sz w:val="24"/>
          <w:szCs w:val="24"/>
        </w:rPr>
        <w:t xml:space="preserve"> </w:t>
      </w:r>
      <w:r w:rsidRPr="00A448C0">
        <w:rPr>
          <w:sz w:val="24"/>
          <w:szCs w:val="24"/>
        </w:rPr>
        <w:t>эмоционального</w:t>
      </w:r>
      <w:r w:rsidRPr="00A448C0">
        <w:rPr>
          <w:spacing w:val="-67"/>
          <w:sz w:val="24"/>
          <w:szCs w:val="24"/>
        </w:rPr>
        <w:t xml:space="preserve"> </w:t>
      </w:r>
      <w:r w:rsidRPr="00A448C0">
        <w:rPr>
          <w:sz w:val="24"/>
          <w:szCs w:val="24"/>
        </w:rPr>
        <w:t>благополучия;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трудового</w:t>
      </w:r>
      <w:r w:rsidRPr="00A448C0">
        <w:rPr>
          <w:spacing w:val="-4"/>
          <w:sz w:val="24"/>
          <w:szCs w:val="24"/>
        </w:rPr>
        <w:t xml:space="preserve"> </w:t>
      </w:r>
      <w:r w:rsidRPr="00A448C0">
        <w:rPr>
          <w:sz w:val="24"/>
          <w:szCs w:val="24"/>
        </w:rPr>
        <w:t>воспитания;</w:t>
      </w:r>
    </w:p>
    <w:p w:rsidR="005F4C49" w:rsidRPr="00A448C0" w:rsidRDefault="005F4C49" w:rsidP="00E90C2F">
      <w:pPr>
        <w:pStyle w:val="a5"/>
        <w:numPr>
          <w:ilvl w:val="4"/>
          <w:numId w:val="182"/>
        </w:numPr>
        <w:tabs>
          <w:tab w:val="left" w:pos="963"/>
        </w:tabs>
        <w:ind w:right="466"/>
        <w:rPr>
          <w:sz w:val="24"/>
          <w:szCs w:val="24"/>
        </w:rPr>
      </w:pPr>
      <w:r w:rsidRPr="00A448C0">
        <w:rPr>
          <w:spacing w:val="-1"/>
          <w:sz w:val="24"/>
          <w:szCs w:val="24"/>
        </w:rPr>
        <w:t>экологического</w:t>
      </w:r>
      <w:r w:rsidRPr="00A448C0">
        <w:rPr>
          <w:spacing w:val="-15"/>
          <w:sz w:val="24"/>
          <w:szCs w:val="24"/>
        </w:rPr>
        <w:t xml:space="preserve"> </w:t>
      </w:r>
      <w:r w:rsidRPr="00A448C0">
        <w:rPr>
          <w:sz w:val="24"/>
          <w:szCs w:val="24"/>
        </w:rPr>
        <w:t>воспитания,</w:t>
      </w:r>
      <w:r w:rsidRPr="00A448C0">
        <w:rPr>
          <w:spacing w:val="-15"/>
          <w:sz w:val="24"/>
          <w:szCs w:val="24"/>
        </w:rPr>
        <w:t xml:space="preserve"> </w:t>
      </w:r>
      <w:r w:rsidRPr="00A448C0">
        <w:rPr>
          <w:sz w:val="24"/>
          <w:szCs w:val="24"/>
        </w:rPr>
        <w:t>а</w:t>
      </w:r>
      <w:r w:rsidRPr="00A448C0">
        <w:rPr>
          <w:spacing w:val="-15"/>
          <w:sz w:val="24"/>
          <w:szCs w:val="24"/>
        </w:rPr>
        <w:t xml:space="preserve"> </w:t>
      </w:r>
      <w:r w:rsidRPr="00A448C0">
        <w:rPr>
          <w:sz w:val="24"/>
          <w:szCs w:val="24"/>
        </w:rPr>
        <w:t>также</w:t>
      </w:r>
      <w:r w:rsidRPr="00A448C0">
        <w:rPr>
          <w:spacing w:val="-15"/>
          <w:sz w:val="24"/>
          <w:szCs w:val="24"/>
        </w:rPr>
        <w:t xml:space="preserve"> </w:t>
      </w:r>
      <w:r w:rsidRPr="00A448C0">
        <w:rPr>
          <w:sz w:val="24"/>
          <w:szCs w:val="24"/>
        </w:rPr>
        <w:t>личностные</w:t>
      </w:r>
      <w:r w:rsidRPr="00A448C0">
        <w:rPr>
          <w:spacing w:val="-15"/>
          <w:sz w:val="24"/>
          <w:szCs w:val="24"/>
        </w:rPr>
        <w:t xml:space="preserve"> </w:t>
      </w:r>
      <w:r w:rsidRPr="00A448C0">
        <w:rPr>
          <w:sz w:val="24"/>
          <w:szCs w:val="24"/>
        </w:rPr>
        <w:t>результаты,</w:t>
      </w:r>
      <w:r w:rsidRPr="00A448C0">
        <w:rPr>
          <w:spacing w:val="-17"/>
          <w:sz w:val="24"/>
          <w:szCs w:val="24"/>
        </w:rPr>
        <w:t xml:space="preserve"> </w:t>
      </w:r>
      <w:r w:rsidRPr="00A448C0">
        <w:rPr>
          <w:sz w:val="24"/>
          <w:szCs w:val="24"/>
        </w:rPr>
        <w:t>обеспечивающие</w:t>
      </w:r>
      <w:r w:rsidRPr="00A448C0">
        <w:rPr>
          <w:spacing w:val="-67"/>
          <w:sz w:val="24"/>
          <w:szCs w:val="24"/>
        </w:rPr>
        <w:t xml:space="preserve"> </w:t>
      </w:r>
      <w:r w:rsidRPr="00A448C0">
        <w:rPr>
          <w:sz w:val="24"/>
          <w:szCs w:val="24"/>
        </w:rPr>
        <w:t>адаптацию</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изменяющимся</w:t>
      </w:r>
      <w:r w:rsidRPr="00A448C0">
        <w:rPr>
          <w:spacing w:val="1"/>
          <w:sz w:val="24"/>
          <w:szCs w:val="24"/>
        </w:rPr>
        <w:t xml:space="preserve"> </w:t>
      </w:r>
      <w:r w:rsidRPr="00A448C0">
        <w:rPr>
          <w:sz w:val="24"/>
          <w:szCs w:val="24"/>
        </w:rPr>
        <w:t>условиям</w:t>
      </w:r>
      <w:r w:rsidRPr="00A448C0">
        <w:rPr>
          <w:spacing w:val="1"/>
          <w:sz w:val="24"/>
          <w:szCs w:val="24"/>
        </w:rPr>
        <w:t xml:space="preserve"> </w:t>
      </w:r>
      <w:r w:rsidRPr="00A448C0">
        <w:rPr>
          <w:sz w:val="24"/>
          <w:szCs w:val="24"/>
        </w:rPr>
        <w:t>социальной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природной</w:t>
      </w:r>
      <w:r w:rsidRPr="00A448C0">
        <w:rPr>
          <w:spacing w:val="-1"/>
          <w:sz w:val="24"/>
          <w:szCs w:val="24"/>
        </w:rPr>
        <w:t xml:space="preserve"> </w:t>
      </w:r>
      <w:r w:rsidRPr="00A448C0">
        <w:rPr>
          <w:sz w:val="24"/>
          <w:szCs w:val="24"/>
        </w:rPr>
        <w:t>среды.</w:t>
      </w:r>
    </w:p>
    <w:p w:rsidR="005F4C49" w:rsidRPr="00A448C0" w:rsidRDefault="005F4C49" w:rsidP="005F4C49">
      <w:pPr>
        <w:pStyle w:val="a3"/>
        <w:spacing w:before="1"/>
        <w:ind w:left="253" w:right="464" w:firstLine="708"/>
        <w:rPr>
          <w:sz w:val="24"/>
          <w:szCs w:val="24"/>
        </w:rPr>
      </w:pPr>
      <w:r w:rsidRPr="00A448C0">
        <w:rPr>
          <w:sz w:val="24"/>
          <w:szCs w:val="24"/>
        </w:rPr>
        <w:t>Личностные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обеспечивают</w:t>
      </w:r>
      <w:r w:rsidRPr="00A448C0">
        <w:rPr>
          <w:spacing w:val="1"/>
          <w:sz w:val="24"/>
          <w:szCs w:val="24"/>
        </w:rPr>
        <w:t xml:space="preserve"> </w:t>
      </w:r>
      <w:r w:rsidRPr="00A448C0">
        <w:rPr>
          <w:sz w:val="24"/>
          <w:szCs w:val="24"/>
        </w:rPr>
        <w:t>ценностно-смысловую</w:t>
      </w:r>
      <w:r w:rsidRPr="00A448C0">
        <w:rPr>
          <w:spacing w:val="1"/>
          <w:sz w:val="24"/>
          <w:szCs w:val="24"/>
        </w:rPr>
        <w:t xml:space="preserve"> </w:t>
      </w:r>
      <w:r w:rsidRPr="00A448C0">
        <w:rPr>
          <w:sz w:val="24"/>
          <w:szCs w:val="24"/>
        </w:rPr>
        <w:t>ориентацию</w:t>
      </w:r>
      <w:r w:rsidRPr="00A448C0">
        <w:rPr>
          <w:spacing w:val="1"/>
          <w:sz w:val="24"/>
          <w:szCs w:val="24"/>
        </w:rPr>
        <w:t xml:space="preserve"> </w:t>
      </w:r>
      <w:r w:rsidRPr="00A448C0">
        <w:rPr>
          <w:sz w:val="24"/>
          <w:szCs w:val="24"/>
        </w:rPr>
        <w:t>обучающихся (умение соотносить поступки и события с принятыми этическими</w:t>
      </w:r>
      <w:r w:rsidRPr="00A448C0">
        <w:rPr>
          <w:spacing w:val="1"/>
          <w:sz w:val="24"/>
          <w:szCs w:val="24"/>
        </w:rPr>
        <w:t xml:space="preserve"> </w:t>
      </w:r>
      <w:r w:rsidRPr="00A448C0">
        <w:rPr>
          <w:sz w:val="24"/>
          <w:szCs w:val="24"/>
        </w:rPr>
        <w:t>принципами,</w:t>
      </w:r>
      <w:r w:rsidRPr="00A448C0">
        <w:rPr>
          <w:spacing w:val="1"/>
          <w:sz w:val="24"/>
          <w:szCs w:val="24"/>
        </w:rPr>
        <w:t xml:space="preserve"> </w:t>
      </w:r>
      <w:r w:rsidRPr="00A448C0">
        <w:rPr>
          <w:sz w:val="24"/>
          <w:szCs w:val="24"/>
        </w:rPr>
        <w:t>знание</w:t>
      </w:r>
      <w:r w:rsidRPr="00A448C0">
        <w:rPr>
          <w:spacing w:val="1"/>
          <w:sz w:val="24"/>
          <w:szCs w:val="24"/>
        </w:rPr>
        <w:t xml:space="preserve"> </w:t>
      </w:r>
      <w:r w:rsidRPr="00A448C0">
        <w:rPr>
          <w:sz w:val="24"/>
          <w:szCs w:val="24"/>
        </w:rPr>
        <w:t>моральных</w:t>
      </w:r>
      <w:r w:rsidRPr="00A448C0">
        <w:rPr>
          <w:spacing w:val="1"/>
          <w:sz w:val="24"/>
          <w:szCs w:val="24"/>
        </w:rPr>
        <w:t xml:space="preserve"> </w:t>
      </w:r>
      <w:r w:rsidRPr="00A448C0">
        <w:rPr>
          <w:sz w:val="24"/>
          <w:szCs w:val="24"/>
        </w:rPr>
        <w:t>норм</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умение</w:t>
      </w:r>
      <w:r w:rsidRPr="00A448C0">
        <w:rPr>
          <w:spacing w:val="1"/>
          <w:sz w:val="24"/>
          <w:szCs w:val="24"/>
        </w:rPr>
        <w:t xml:space="preserve"> </w:t>
      </w:r>
      <w:r w:rsidRPr="00A448C0">
        <w:rPr>
          <w:sz w:val="24"/>
          <w:szCs w:val="24"/>
        </w:rPr>
        <w:t>выделить</w:t>
      </w:r>
      <w:r w:rsidRPr="00A448C0">
        <w:rPr>
          <w:spacing w:val="1"/>
          <w:sz w:val="24"/>
          <w:szCs w:val="24"/>
        </w:rPr>
        <w:t xml:space="preserve"> </w:t>
      </w:r>
      <w:r w:rsidRPr="00A448C0">
        <w:rPr>
          <w:sz w:val="24"/>
          <w:szCs w:val="24"/>
        </w:rPr>
        <w:t>нравственный</w:t>
      </w:r>
      <w:r w:rsidRPr="00A448C0">
        <w:rPr>
          <w:spacing w:val="1"/>
          <w:sz w:val="24"/>
          <w:szCs w:val="24"/>
        </w:rPr>
        <w:t xml:space="preserve"> </w:t>
      </w:r>
      <w:r w:rsidRPr="00A448C0">
        <w:rPr>
          <w:sz w:val="24"/>
          <w:szCs w:val="24"/>
        </w:rPr>
        <w:t>аспект</w:t>
      </w:r>
      <w:r w:rsidRPr="00A448C0">
        <w:rPr>
          <w:spacing w:val="-67"/>
          <w:sz w:val="24"/>
          <w:szCs w:val="24"/>
        </w:rPr>
        <w:t xml:space="preserve"> </w:t>
      </w:r>
      <w:r w:rsidRPr="00A448C0">
        <w:rPr>
          <w:sz w:val="24"/>
          <w:szCs w:val="24"/>
        </w:rPr>
        <w:t>поведения)</w:t>
      </w:r>
      <w:r w:rsidRPr="00A448C0">
        <w:rPr>
          <w:spacing w:val="-2"/>
          <w:sz w:val="24"/>
          <w:szCs w:val="24"/>
        </w:rPr>
        <w:t xml:space="preserve"> </w:t>
      </w:r>
      <w:r w:rsidRPr="00A448C0">
        <w:rPr>
          <w:sz w:val="24"/>
          <w:szCs w:val="24"/>
        </w:rPr>
        <w:t>и</w:t>
      </w:r>
      <w:r w:rsidRPr="00A448C0">
        <w:rPr>
          <w:spacing w:val="-4"/>
          <w:sz w:val="24"/>
          <w:szCs w:val="24"/>
        </w:rPr>
        <w:t xml:space="preserve"> </w:t>
      </w:r>
      <w:r w:rsidRPr="00A448C0">
        <w:rPr>
          <w:sz w:val="24"/>
          <w:szCs w:val="24"/>
        </w:rPr>
        <w:t>ориентацию</w:t>
      </w:r>
      <w:r w:rsidRPr="00A448C0">
        <w:rPr>
          <w:spacing w:val="-2"/>
          <w:sz w:val="24"/>
          <w:szCs w:val="24"/>
        </w:rPr>
        <w:t xml:space="preserve"> </w:t>
      </w:r>
      <w:r w:rsidRPr="00A448C0">
        <w:rPr>
          <w:sz w:val="24"/>
          <w:szCs w:val="24"/>
        </w:rPr>
        <w:t>в</w:t>
      </w:r>
      <w:r w:rsidRPr="00A448C0">
        <w:rPr>
          <w:spacing w:val="-3"/>
          <w:sz w:val="24"/>
          <w:szCs w:val="24"/>
        </w:rPr>
        <w:t xml:space="preserve"> </w:t>
      </w:r>
      <w:r w:rsidRPr="00A448C0">
        <w:rPr>
          <w:sz w:val="24"/>
          <w:szCs w:val="24"/>
        </w:rPr>
        <w:t>социальных</w:t>
      </w:r>
      <w:r w:rsidRPr="00A448C0">
        <w:rPr>
          <w:spacing w:val="-4"/>
          <w:sz w:val="24"/>
          <w:szCs w:val="24"/>
        </w:rPr>
        <w:t xml:space="preserve"> </w:t>
      </w:r>
      <w:r w:rsidRPr="00A448C0">
        <w:rPr>
          <w:sz w:val="24"/>
          <w:szCs w:val="24"/>
        </w:rPr>
        <w:t>ролях и</w:t>
      </w:r>
      <w:r w:rsidRPr="00A448C0">
        <w:rPr>
          <w:spacing w:val="-2"/>
          <w:sz w:val="24"/>
          <w:szCs w:val="24"/>
        </w:rPr>
        <w:t xml:space="preserve"> </w:t>
      </w:r>
      <w:r w:rsidRPr="00A448C0">
        <w:rPr>
          <w:sz w:val="24"/>
          <w:szCs w:val="24"/>
        </w:rPr>
        <w:t>межличностных отношениях.</w:t>
      </w:r>
    </w:p>
    <w:p w:rsidR="005F4C49" w:rsidRPr="00A448C0" w:rsidRDefault="005F4C49" w:rsidP="005F4C49">
      <w:pPr>
        <w:pStyle w:val="a3"/>
        <w:ind w:left="253" w:right="466" w:firstLine="708"/>
        <w:rPr>
          <w:sz w:val="24"/>
          <w:szCs w:val="24"/>
        </w:rPr>
      </w:pPr>
      <w:r w:rsidRPr="00A448C0">
        <w:rPr>
          <w:sz w:val="24"/>
          <w:szCs w:val="24"/>
        </w:rPr>
        <w:t>Личностные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дополняются</w:t>
      </w:r>
      <w:r w:rsidRPr="00A448C0">
        <w:rPr>
          <w:spacing w:val="1"/>
          <w:sz w:val="24"/>
          <w:szCs w:val="24"/>
        </w:rPr>
        <w:t xml:space="preserve"> </w:t>
      </w:r>
      <w:r w:rsidRPr="00A448C0">
        <w:rPr>
          <w:sz w:val="24"/>
          <w:szCs w:val="24"/>
        </w:rPr>
        <w:t>специфическими</w:t>
      </w:r>
      <w:r w:rsidRPr="00A448C0">
        <w:rPr>
          <w:spacing w:val="1"/>
          <w:sz w:val="24"/>
          <w:szCs w:val="24"/>
        </w:rPr>
        <w:t xml:space="preserve"> </w:t>
      </w:r>
      <w:r w:rsidRPr="00A448C0">
        <w:rPr>
          <w:sz w:val="24"/>
          <w:szCs w:val="24"/>
        </w:rPr>
        <w:t>результатами,</w:t>
      </w:r>
      <w:r w:rsidRPr="00A448C0">
        <w:rPr>
          <w:spacing w:val="1"/>
          <w:sz w:val="24"/>
          <w:szCs w:val="24"/>
        </w:rPr>
        <w:t xml:space="preserve"> </w:t>
      </w:r>
      <w:r w:rsidRPr="00A448C0">
        <w:rPr>
          <w:sz w:val="24"/>
          <w:szCs w:val="24"/>
        </w:rPr>
        <w:t>относимыми</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формированию</w:t>
      </w:r>
      <w:r w:rsidRPr="00A448C0">
        <w:rPr>
          <w:spacing w:val="1"/>
          <w:sz w:val="24"/>
          <w:szCs w:val="24"/>
        </w:rPr>
        <w:t xml:space="preserve"> </w:t>
      </w:r>
      <w:r w:rsidRPr="00A448C0">
        <w:rPr>
          <w:sz w:val="24"/>
          <w:szCs w:val="24"/>
        </w:rPr>
        <w:t>сферы</w:t>
      </w:r>
      <w:r w:rsidRPr="00A448C0">
        <w:rPr>
          <w:spacing w:val="1"/>
          <w:sz w:val="24"/>
          <w:szCs w:val="24"/>
        </w:rPr>
        <w:t xml:space="preserve"> </w:t>
      </w:r>
      <w:r w:rsidRPr="00A448C0">
        <w:rPr>
          <w:sz w:val="24"/>
          <w:szCs w:val="24"/>
        </w:rPr>
        <w:t>жизненной</w:t>
      </w:r>
      <w:r w:rsidRPr="00A448C0">
        <w:rPr>
          <w:spacing w:val="1"/>
          <w:sz w:val="24"/>
          <w:szCs w:val="24"/>
        </w:rPr>
        <w:t xml:space="preserve"> </w:t>
      </w:r>
      <w:r w:rsidRPr="00A448C0">
        <w:rPr>
          <w:sz w:val="24"/>
          <w:szCs w:val="24"/>
        </w:rPr>
        <w:t>компетенции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связанными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психологическими особенностями обучающихся с ЗПР. По отношению к категории</w:t>
      </w:r>
      <w:r w:rsidRPr="00A448C0">
        <w:rPr>
          <w:spacing w:val="-67"/>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актуальным</w:t>
      </w:r>
      <w:r w:rsidRPr="00A448C0">
        <w:rPr>
          <w:spacing w:val="1"/>
          <w:sz w:val="24"/>
          <w:szCs w:val="24"/>
        </w:rPr>
        <w:t xml:space="preserve"> </w:t>
      </w:r>
      <w:r w:rsidRPr="00A448C0">
        <w:rPr>
          <w:sz w:val="24"/>
          <w:szCs w:val="24"/>
        </w:rPr>
        <w:t>становится</w:t>
      </w:r>
      <w:r w:rsidRPr="00A448C0">
        <w:rPr>
          <w:spacing w:val="17"/>
          <w:sz w:val="24"/>
          <w:szCs w:val="24"/>
        </w:rPr>
        <w:t xml:space="preserve"> </w:t>
      </w:r>
      <w:r w:rsidRPr="00A448C0">
        <w:rPr>
          <w:sz w:val="24"/>
          <w:szCs w:val="24"/>
        </w:rPr>
        <w:t>освоение</w:t>
      </w:r>
      <w:r w:rsidRPr="00A448C0">
        <w:rPr>
          <w:spacing w:val="17"/>
          <w:sz w:val="24"/>
          <w:szCs w:val="24"/>
        </w:rPr>
        <w:t xml:space="preserve"> </w:t>
      </w:r>
      <w:r w:rsidRPr="00A448C0">
        <w:rPr>
          <w:sz w:val="24"/>
          <w:szCs w:val="24"/>
        </w:rPr>
        <w:t>ими</w:t>
      </w:r>
      <w:r w:rsidRPr="00A448C0">
        <w:rPr>
          <w:spacing w:val="17"/>
          <w:sz w:val="24"/>
          <w:szCs w:val="24"/>
        </w:rPr>
        <w:t xml:space="preserve"> </w:t>
      </w:r>
      <w:r w:rsidRPr="00A448C0">
        <w:rPr>
          <w:sz w:val="24"/>
          <w:szCs w:val="24"/>
        </w:rPr>
        <w:t>социального</w:t>
      </w:r>
      <w:r w:rsidRPr="00A448C0">
        <w:rPr>
          <w:spacing w:val="15"/>
          <w:sz w:val="24"/>
          <w:szCs w:val="24"/>
        </w:rPr>
        <w:t xml:space="preserve"> </w:t>
      </w:r>
      <w:r w:rsidRPr="00A448C0">
        <w:rPr>
          <w:sz w:val="24"/>
          <w:szCs w:val="24"/>
        </w:rPr>
        <w:t>опыта,</w:t>
      </w:r>
      <w:r w:rsidRPr="00A448C0">
        <w:rPr>
          <w:spacing w:val="13"/>
          <w:sz w:val="24"/>
          <w:szCs w:val="24"/>
        </w:rPr>
        <w:t xml:space="preserve"> </w:t>
      </w:r>
      <w:r w:rsidRPr="00A448C0">
        <w:rPr>
          <w:sz w:val="24"/>
          <w:szCs w:val="24"/>
        </w:rPr>
        <w:t>основных</w:t>
      </w:r>
      <w:r w:rsidRPr="00A448C0">
        <w:rPr>
          <w:spacing w:val="18"/>
          <w:sz w:val="24"/>
          <w:szCs w:val="24"/>
        </w:rPr>
        <w:t xml:space="preserve"> </w:t>
      </w:r>
      <w:r w:rsidRPr="00A448C0">
        <w:rPr>
          <w:sz w:val="24"/>
          <w:szCs w:val="24"/>
        </w:rPr>
        <w:t>социальных</w:t>
      </w:r>
      <w:r w:rsidRPr="00A448C0">
        <w:rPr>
          <w:spacing w:val="15"/>
          <w:sz w:val="24"/>
          <w:szCs w:val="24"/>
        </w:rPr>
        <w:t xml:space="preserve"> </w:t>
      </w:r>
      <w:r w:rsidRPr="00A448C0">
        <w:rPr>
          <w:sz w:val="24"/>
          <w:szCs w:val="24"/>
        </w:rPr>
        <w:t>норм,</w:t>
      </w:r>
    </w:p>
    <w:p w:rsidR="005F4C49" w:rsidRPr="00A448C0" w:rsidRDefault="005F4C49" w:rsidP="005F4C49">
      <w:pPr>
        <w:pStyle w:val="a3"/>
        <w:spacing w:before="67"/>
        <w:ind w:left="253" w:right="467" w:firstLine="0"/>
        <w:rPr>
          <w:sz w:val="24"/>
          <w:szCs w:val="24"/>
        </w:rPr>
      </w:pPr>
      <w:r w:rsidRPr="00A448C0">
        <w:rPr>
          <w:sz w:val="24"/>
          <w:szCs w:val="24"/>
        </w:rPr>
        <w:t>применимость</w:t>
      </w:r>
      <w:r w:rsidRPr="00A448C0">
        <w:rPr>
          <w:spacing w:val="-11"/>
          <w:sz w:val="24"/>
          <w:szCs w:val="24"/>
        </w:rPr>
        <w:t xml:space="preserve"> </w:t>
      </w:r>
      <w:r w:rsidRPr="00A448C0">
        <w:rPr>
          <w:sz w:val="24"/>
          <w:szCs w:val="24"/>
        </w:rPr>
        <w:t>их</w:t>
      </w:r>
      <w:r w:rsidRPr="00A448C0">
        <w:rPr>
          <w:spacing w:val="-10"/>
          <w:sz w:val="24"/>
          <w:szCs w:val="24"/>
        </w:rPr>
        <w:t xml:space="preserve"> </w:t>
      </w:r>
      <w:r w:rsidRPr="00A448C0">
        <w:rPr>
          <w:sz w:val="24"/>
          <w:szCs w:val="24"/>
        </w:rPr>
        <w:t>в</w:t>
      </w:r>
      <w:r w:rsidRPr="00A448C0">
        <w:rPr>
          <w:spacing w:val="-14"/>
          <w:sz w:val="24"/>
          <w:szCs w:val="24"/>
        </w:rPr>
        <w:t xml:space="preserve"> </w:t>
      </w:r>
      <w:r w:rsidRPr="00A448C0">
        <w:rPr>
          <w:sz w:val="24"/>
          <w:szCs w:val="24"/>
        </w:rPr>
        <w:t>различных</w:t>
      </w:r>
      <w:r w:rsidRPr="00A448C0">
        <w:rPr>
          <w:spacing w:val="-10"/>
          <w:sz w:val="24"/>
          <w:szCs w:val="24"/>
        </w:rPr>
        <w:t xml:space="preserve"> </w:t>
      </w:r>
      <w:r w:rsidRPr="00A448C0">
        <w:rPr>
          <w:sz w:val="24"/>
          <w:szCs w:val="24"/>
        </w:rPr>
        <w:t>жизненных</w:t>
      </w:r>
      <w:r w:rsidRPr="00A448C0">
        <w:rPr>
          <w:spacing w:val="-10"/>
          <w:sz w:val="24"/>
          <w:szCs w:val="24"/>
        </w:rPr>
        <w:t xml:space="preserve"> </w:t>
      </w:r>
      <w:r w:rsidRPr="00A448C0">
        <w:rPr>
          <w:sz w:val="24"/>
          <w:szCs w:val="24"/>
        </w:rPr>
        <w:t>ситуациях,</w:t>
      </w:r>
      <w:r w:rsidRPr="00A448C0">
        <w:rPr>
          <w:spacing w:val="-12"/>
          <w:sz w:val="24"/>
          <w:szCs w:val="24"/>
        </w:rPr>
        <w:t xml:space="preserve"> </w:t>
      </w:r>
      <w:r w:rsidRPr="00A448C0">
        <w:rPr>
          <w:sz w:val="24"/>
          <w:szCs w:val="24"/>
        </w:rPr>
        <w:t>осознание</w:t>
      </w:r>
      <w:r w:rsidRPr="00A448C0">
        <w:rPr>
          <w:spacing w:val="-11"/>
          <w:sz w:val="24"/>
          <w:szCs w:val="24"/>
        </w:rPr>
        <w:t xml:space="preserve"> </w:t>
      </w:r>
      <w:r w:rsidRPr="00A448C0">
        <w:rPr>
          <w:sz w:val="24"/>
          <w:szCs w:val="24"/>
        </w:rPr>
        <w:t>своих</w:t>
      </w:r>
      <w:r w:rsidRPr="00A448C0">
        <w:rPr>
          <w:spacing w:val="-10"/>
          <w:sz w:val="24"/>
          <w:szCs w:val="24"/>
        </w:rPr>
        <w:t xml:space="preserve"> </w:t>
      </w:r>
      <w:r w:rsidRPr="00A448C0">
        <w:rPr>
          <w:sz w:val="24"/>
          <w:szCs w:val="24"/>
        </w:rPr>
        <w:t>трудностей</w:t>
      </w:r>
      <w:r w:rsidRPr="00A448C0">
        <w:rPr>
          <w:spacing w:val="-10"/>
          <w:sz w:val="24"/>
          <w:szCs w:val="24"/>
        </w:rPr>
        <w:t xml:space="preserve"> </w:t>
      </w:r>
      <w:r w:rsidRPr="00A448C0">
        <w:rPr>
          <w:sz w:val="24"/>
          <w:szCs w:val="24"/>
        </w:rPr>
        <w:t>и</w:t>
      </w:r>
      <w:r w:rsidRPr="00A448C0">
        <w:rPr>
          <w:spacing w:val="-68"/>
          <w:sz w:val="24"/>
          <w:szCs w:val="24"/>
        </w:rPr>
        <w:t xml:space="preserve"> </w:t>
      </w:r>
      <w:r w:rsidRPr="00A448C0">
        <w:rPr>
          <w:sz w:val="24"/>
          <w:szCs w:val="24"/>
        </w:rPr>
        <w:t>ограничений,</w:t>
      </w:r>
      <w:r w:rsidRPr="00A448C0">
        <w:rPr>
          <w:spacing w:val="1"/>
          <w:sz w:val="24"/>
          <w:szCs w:val="24"/>
        </w:rPr>
        <w:t xml:space="preserve"> </w:t>
      </w:r>
      <w:r w:rsidRPr="00A448C0">
        <w:rPr>
          <w:sz w:val="24"/>
          <w:szCs w:val="24"/>
        </w:rPr>
        <w:t>умение</w:t>
      </w:r>
      <w:r w:rsidRPr="00A448C0">
        <w:rPr>
          <w:spacing w:val="1"/>
          <w:sz w:val="24"/>
          <w:szCs w:val="24"/>
        </w:rPr>
        <w:t xml:space="preserve"> </w:t>
      </w:r>
      <w:r w:rsidRPr="00A448C0">
        <w:rPr>
          <w:sz w:val="24"/>
          <w:szCs w:val="24"/>
        </w:rPr>
        <w:t>запрашивать</w:t>
      </w:r>
      <w:r w:rsidRPr="00A448C0">
        <w:rPr>
          <w:spacing w:val="1"/>
          <w:sz w:val="24"/>
          <w:szCs w:val="24"/>
        </w:rPr>
        <w:t xml:space="preserve"> </w:t>
      </w:r>
      <w:r w:rsidRPr="00A448C0">
        <w:rPr>
          <w:sz w:val="24"/>
          <w:szCs w:val="24"/>
        </w:rPr>
        <w:t>поддержку</w:t>
      </w:r>
      <w:r w:rsidRPr="00A448C0">
        <w:rPr>
          <w:spacing w:val="1"/>
          <w:sz w:val="24"/>
          <w:szCs w:val="24"/>
        </w:rPr>
        <w:t xml:space="preserve"> </w:t>
      </w:r>
      <w:r w:rsidRPr="00A448C0">
        <w:rPr>
          <w:sz w:val="24"/>
          <w:szCs w:val="24"/>
        </w:rPr>
        <w:t>взрослого</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затруднительных</w:t>
      </w:r>
      <w:r w:rsidRPr="00A448C0">
        <w:rPr>
          <w:spacing w:val="1"/>
          <w:sz w:val="24"/>
          <w:szCs w:val="24"/>
        </w:rPr>
        <w:t xml:space="preserve"> </w:t>
      </w:r>
      <w:r w:rsidRPr="00A448C0">
        <w:rPr>
          <w:sz w:val="24"/>
          <w:szCs w:val="24"/>
        </w:rPr>
        <w:t>социальных ситуациях, а также умение противостоять негативному воздействию</w:t>
      </w:r>
      <w:r w:rsidRPr="00A448C0">
        <w:rPr>
          <w:spacing w:val="1"/>
          <w:sz w:val="24"/>
          <w:szCs w:val="24"/>
        </w:rPr>
        <w:t xml:space="preserve"> </w:t>
      </w:r>
      <w:r w:rsidRPr="00A448C0">
        <w:rPr>
          <w:sz w:val="24"/>
          <w:szCs w:val="24"/>
        </w:rPr>
        <w:t>микросоциальной</w:t>
      </w:r>
      <w:r w:rsidRPr="00A448C0">
        <w:rPr>
          <w:spacing w:val="1"/>
          <w:sz w:val="24"/>
          <w:szCs w:val="24"/>
        </w:rPr>
        <w:t xml:space="preserve"> </w:t>
      </w:r>
      <w:r w:rsidRPr="00A448C0">
        <w:rPr>
          <w:sz w:val="24"/>
          <w:szCs w:val="24"/>
        </w:rPr>
        <w:t>среды.</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позиции</w:t>
      </w:r>
      <w:r w:rsidRPr="00A448C0">
        <w:rPr>
          <w:spacing w:val="1"/>
          <w:sz w:val="24"/>
          <w:szCs w:val="24"/>
        </w:rPr>
        <w:t xml:space="preserve"> </w:t>
      </w:r>
      <w:r w:rsidRPr="00A448C0">
        <w:rPr>
          <w:sz w:val="24"/>
          <w:szCs w:val="24"/>
        </w:rPr>
        <w:t>жизненного</w:t>
      </w:r>
      <w:r w:rsidRPr="00A448C0">
        <w:rPr>
          <w:spacing w:val="1"/>
          <w:sz w:val="24"/>
          <w:szCs w:val="24"/>
        </w:rPr>
        <w:t xml:space="preserve"> </w:t>
      </w:r>
      <w:r w:rsidRPr="00A448C0">
        <w:rPr>
          <w:sz w:val="24"/>
          <w:szCs w:val="24"/>
        </w:rPr>
        <w:t>самоопределения</w:t>
      </w:r>
      <w:r w:rsidRPr="00A448C0">
        <w:rPr>
          <w:spacing w:val="1"/>
          <w:sz w:val="24"/>
          <w:szCs w:val="24"/>
        </w:rPr>
        <w:t xml:space="preserve"> </w:t>
      </w:r>
      <w:r w:rsidRPr="00A448C0">
        <w:rPr>
          <w:sz w:val="24"/>
          <w:szCs w:val="24"/>
        </w:rPr>
        <w:t>значимым</w:t>
      </w:r>
      <w:r w:rsidRPr="00A448C0">
        <w:rPr>
          <w:spacing w:val="1"/>
          <w:sz w:val="24"/>
          <w:szCs w:val="24"/>
        </w:rPr>
        <w:t xml:space="preserve"> </w:t>
      </w:r>
      <w:r w:rsidRPr="00A448C0">
        <w:rPr>
          <w:sz w:val="24"/>
          <w:szCs w:val="24"/>
        </w:rPr>
        <w:t>является осознанное отношение к выстраиванию образовательной перспективы 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профессиональных</w:t>
      </w:r>
      <w:r w:rsidRPr="00A448C0">
        <w:rPr>
          <w:spacing w:val="1"/>
          <w:sz w:val="24"/>
          <w:szCs w:val="24"/>
        </w:rPr>
        <w:t xml:space="preserve"> </w:t>
      </w:r>
      <w:r w:rsidRPr="00A448C0">
        <w:rPr>
          <w:sz w:val="24"/>
          <w:szCs w:val="24"/>
        </w:rPr>
        <w:t>предпочтений</w:t>
      </w:r>
      <w:r w:rsidRPr="00A448C0">
        <w:rPr>
          <w:spacing w:val="-4"/>
          <w:sz w:val="24"/>
          <w:szCs w:val="24"/>
        </w:rPr>
        <w:t xml:space="preserve"> </w:t>
      </w:r>
      <w:r w:rsidRPr="00A448C0">
        <w:rPr>
          <w:sz w:val="24"/>
          <w:szCs w:val="24"/>
        </w:rPr>
        <w:t>обучающегося с</w:t>
      </w:r>
      <w:r w:rsidRPr="00A448C0">
        <w:rPr>
          <w:spacing w:val="-4"/>
          <w:sz w:val="24"/>
          <w:szCs w:val="24"/>
        </w:rPr>
        <w:t xml:space="preserve"> </w:t>
      </w:r>
      <w:r w:rsidRPr="00A448C0">
        <w:rPr>
          <w:sz w:val="24"/>
          <w:szCs w:val="24"/>
        </w:rPr>
        <w:t>ЗПР.</w:t>
      </w:r>
    </w:p>
    <w:p w:rsidR="005F4C49" w:rsidRPr="00A448C0" w:rsidRDefault="005F4C49" w:rsidP="005F4C49">
      <w:pPr>
        <w:pStyle w:val="a3"/>
        <w:spacing w:before="1"/>
        <w:ind w:left="253" w:right="463" w:firstLine="708"/>
        <w:rPr>
          <w:sz w:val="24"/>
          <w:szCs w:val="24"/>
        </w:rPr>
      </w:pPr>
      <w:r w:rsidRPr="00A448C0">
        <w:rPr>
          <w:sz w:val="24"/>
          <w:szCs w:val="24"/>
        </w:rPr>
        <w:t>Делается</w:t>
      </w:r>
      <w:r w:rsidRPr="00A448C0">
        <w:rPr>
          <w:spacing w:val="1"/>
          <w:sz w:val="24"/>
          <w:szCs w:val="24"/>
        </w:rPr>
        <w:t xml:space="preserve"> </w:t>
      </w:r>
      <w:r w:rsidRPr="00A448C0">
        <w:rPr>
          <w:sz w:val="24"/>
          <w:szCs w:val="24"/>
        </w:rPr>
        <w:t>акцент</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деятельностные</w:t>
      </w:r>
      <w:r w:rsidRPr="00A448C0">
        <w:rPr>
          <w:spacing w:val="1"/>
          <w:sz w:val="24"/>
          <w:szCs w:val="24"/>
        </w:rPr>
        <w:t xml:space="preserve"> </w:t>
      </w:r>
      <w:r w:rsidRPr="00A448C0">
        <w:rPr>
          <w:sz w:val="24"/>
          <w:szCs w:val="24"/>
        </w:rPr>
        <w:t>аспекты</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личностных результатов на уровне ключевых понятий, отражающих ценности и</w:t>
      </w:r>
      <w:r w:rsidRPr="00A448C0">
        <w:rPr>
          <w:spacing w:val="1"/>
          <w:sz w:val="24"/>
          <w:szCs w:val="24"/>
        </w:rPr>
        <w:t xml:space="preserve"> </w:t>
      </w:r>
      <w:r w:rsidRPr="00A448C0">
        <w:rPr>
          <w:sz w:val="24"/>
          <w:szCs w:val="24"/>
        </w:rPr>
        <w:t>мотивацию</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характеризующих</w:t>
      </w:r>
      <w:r w:rsidRPr="00A448C0">
        <w:rPr>
          <w:spacing w:val="1"/>
          <w:sz w:val="24"/>
          <w:szCs w:val="24"/>
        </w:rPr>
        <w:t xml:space="preserve"> </w:t>
      </w:r>
      <w:r w:rsidRPr="00A448C0">
        <w:rPr>
          <w:sz w:val="24"/>
          <w:szCs w:val="24"/>
        </w:rPr>
        <w:t>достижение</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результатов: осознание,</w:t>
      </w:r>
      <w:r w:rsidRPr="00A448C0">
        <w:rPr>
          <w:spacing w:val="-2"/>
          <w:sz w:val="24"/>
          <w:szCs w:val="24"/>
        </w:rPr>
        <w:t xml:space="preserve"> </w:t>
      </w:r>
      <w:r w:rsidRPr="00A448C0">
        <w:rPr>
          <w:sz w:val="24"/>
          <w:szCs w:val="24"/>
        </w:rPr>
        <w:t>готовность,</w:t>
      </w:r>
      <w:r w:rsidRPr="00A448C0">
        <w:rPr>
          <w:spacing w:val="-1"/>
          <w:sz w:val="24"/>
          <w:szCs w:val="24"/>
        </w:rPr>
        <w:t xml:space="preserve"> </w:t>
      </w:r>
      <w:r w:rsidRPr="00A448C0">
        <w:rPr>
          <w:sz w:val="24"/>
          <w:szCs w:val="24"/>
        </w:rPr>
        <w:t>восприимчивость,</w:t>
      </w:r>
      <w:r w:rsidRPr="00A448C0">
        <w:rPr>
          <w:spacing w:val="-2"/>
          <w:sz w:val="24"/>
          <w:szCs w:val="24"/>
        </w:rPr>
        <w:t xml:space="preserve"> </w:t>
      </w:r>
      <w:r w:rsidRPr="00A448C0">
        <w:rPr>
          <w:sz w:val="24"/>
          <w:szCs w:val="24"/>
        </w:rPr>
        <w:t>установка</w:t>
      </w:r>
      <w:r w:rsidRPr="00A448C0">
        <w:rPr>
          <w:spacing w:val="4"/>
          <w:sz w:val="24"/>
          <w:szCs w:val="24"/>
        </w:rPr>
        <w:t xml:space="preserve"> </w:t>
      </w:r>
      <w:r w:rsidRPr="00A448C0">
        <w:rPr>
          <w:sz w:val="24"/>
          <w:szCs w:val="24"/>
        </w:rPr>
        <w:t>и т.д.</w:t>
      </w:r>
    </w:p>
    <w:p w:rsidR="005F4C49" w:rsidRPr="00A448C0" w:rsidRDefault="005F4C49" w:rsidP="005F4C49">
      <w:pPr>
        <w:pStyle w:val="a3"/>
        <w:spacing w:before="1"/>
        <w:ind w:left="253" w:right="469" w:firstLine="708"/>
        <w:rPr>
          <w:sz w:val="24"/>
          <w:szCs w:val="24"/>
        </w:rPr>
      </w:pPr>
      <w:r w:rsidRPr="00A448C0">
        <w:rPr>
          <w:sz w:val="24"/>
          <w:szCs w:val="24"/>
        </w:rPr>
        <w:t>Все</w:t>
      </w:r>
      <w:r w:rsidRPr="00A448C0">
        <w:rPr>
          <w:spacing w:val="1"/>
          <w:sz w:val="24"/>
          <w:szCs w:val="24"/>
        </w:rPr>
        <w:t xml:space="preserve"> </w:t>
      </w:r>
      <w:r w:rsidRPr="00A448C0">
        <w:rPr>
          <w:sz w:val="24"/>
          <w:szCs w:val="24"/>
        </w:rPr>
        <w:t>личностные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достигаются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ходе</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предметам,</w:t>
      </w:r>
      <w:r w:rsidRPr="00A448C0">
        <w:rPr>
          <w:spacing w:val="-67"/>
          <w:sz w:val="24"/>
          <w:szCs w:val="24"/>
        </w:rPr>
        <w:t xml:space="preserve"> </w:t>
      </w:r>
      <w:r w:rsidRPr="00A448C0">
        <w:rPr>
          <w:sz w:val="24"/>
          <w:szCs w:val="24"/>
        </w:rPr>
        <w:t>реализации</w:t>
      </w:r>
      <w:r w:rsidRPr="00A448C0">
        <w:rPr>
          <w:spacing w:val="1"/>
          <w:sz w:val="24"/>
          <w:szCs w:val="24"/>
        </w:rPr>
        <w:t xml:space="preserve"> </w:t>
      </w:r>
      <w:r w:rsidRPr="00A448C0">
        <w:rPr>
          <w:sz w:val="24"/>
          <w:szCs w:val="24"/>
        </w:rPr>
        <w:t>программ</w:t>
      </w:r>
      <w:r w:rsidRPr="00A448C0">
        <w:rPr>
          <w:spacing w:val="1"/>
          <w:sz w:val="24"/>
          <w:szCs w:val="24"/>
        </w:rPr>
        <w:t xml:space="preserve"> </w:t>
      </w:r>
      <w:r w:rsidRPr="00A448C0">
        <w:rPr>
          <w:sz w:val="24"/>
          <w:szCs w:val="24"/>
        </w:rPr>
        <w:lastRenderedPageBreak/>
        <w:t>воспитания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коррекционной</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1"/>
          <w:sz w:val="24"/>
          <w:szCs w:val="24"/>
        </w:rPr>
        <w:t xml:space="preserve"> </w:t>
      </w:r>
      <w:r w:rsidRPr="00A448C0">
        <w:rPr>
          <w:sz w:val="24"/>
          <w:szCs w:val="24"/>
        </w:rPr>
        <w:t>коррекционных курсов.</w:t>
      </w:r>
    </w:p>
    <w:p w:rsidR="005F4C49" w:rsidRPr="00A448C0" w:rsidRDefault="005F4C49" w:rsidP="005F4C49">
      <w:pPr>
        <w:pStyle w:val="a3"/>
        <w:spacing w:before="1"/>
        <w:ind w:left="253" w:right="464" w:firstLine="708"/>
        <w:rPr>
          <w:sz w:val="24"/>
          <w:szCs w:val="24"/>
        </w:rPr>
      </w:pPr>
      <w:r w:rsidRPr="00A448C0">
        <w:rPr>
          <w:b/>
          <w:sz w:val="24"/>
          <w:szCs w:val="24"/>
        </w:rPr>
        <w:t>Метапредметные</w:t>
      </w:r>
      <w:r w:rsidRPr="00A448C0">
        <w:rPr>
          <w:b/>
          <w:spacing w:val="1"/>
          <w:sz w:val="24"/>
          <w:szCs w:val="24"/>
        </w:rPr>
        <w:t xml:space="preserve"> </w:t>
      </w:r>
      <w:r w:rsidRPr="00A448C0">
        <w:rPr>
          <w:b/>
          <w:sz w:val="24"/>
          <w:szCs w:val="24"/>
        </w:rPr>
        <w:t>результаты</w:t>
      </w:r>
      <w:r w:rsidRPr="00A448C0">
        <w:rPr>
          <w:b/>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представлены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подгруппами</w:t>
      </w:r>
      <w:r w:rsidRPr="00A448C0">
        <w:rPr>
          <w:spacing w:val="1"/>
          <w:sz w:val="24"/>
          <w:szCs w:val="24"/>
        </w:rPr>
        <w:t xml:space="preserve"> </w:t>
      </w:r>
      <w:r w:rsidRPr="00A448C0">
        <w:rPr>
          <w:sz w:val="24"/>
          <w:szCs w:val="24"/>
        </w:rPr>
        <w:t>универсальных</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раскрывают</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детализируют</w:t>
      </w:r>
      <w:r w:rsidRPr="00A448C0">
        <w:rPr>
          <w:spacing w:val="1"/>
          <w:sz w:val="24"/>
          <w:szCs w:val="24"/>
        </w:rPr>
        <w:t xml:space="preserve"> </w:t>
      </w:r>
      <w:r w:rsidRPr="00A448C0">
        <w:rPr>
          <w:sz w:val="24"/>
          <w:szCs w:val="24"/>
        </w:rPr>
        <w:t>основные</w:t>
      </w:r>
      <w:r w:rsidRPr="00A448C0">
        <w:rPr>
          <w:spacing w:val="1"/>
          <w:sz w:val="24"/>
          <w:szCs w:val="24"/>
        </w:rPr>
        <w:t xml:space="preserve"> </w:t>
      </w:r>
      <w:r w:rsidRPr="00A448C0">
        <w:rPr>
          <w:sz w:val="24"/>
          <w:szCs w:val="24"/>
        </w:rPr>
        <w:t>направленности</w:t>
      </w:r>
      <w:r w:rsidRPr="00A448C0">
        <w:rPr>
          <w:spacing w:val="-1"/>
          <w:sz w:val="24"/>
          <w:szCs w:val="24"/>
        </w:rPr>
        <w:t xml:space="preserve"> </w:t>
      </w:r>
      <w:r w:rsidRPr="00A448C0">
        <w:rPr>
          <w:sz w:val="24"/>
          <w:szCs w:val="24"/>
        </w:rPr>
        <w:t>метапредметных</w:t>
      </w:r>
      <w:r w:rsidRPr="00A448C0">
        <w:rPr>
          <w:spacing w:val="1"/>
          <w:sz w:val="24"/>
          <w:szCs w:val="24"/>
        </w:rPr>
        <w:t xml:space="preserve"> </w:t>
      </w:r>
      <w:r w:rsidRPr="00A448C0">
        <w:rPr>
          <w:sz w:val="24"/>
          <w:szCs w:val="24"/>
        </w:rPr>
        <w:t>результатов.</w:t>
      </w:r>
      <w:r w:rsidRPr="00A448C0">
        <w:rPr>
          <w:spacing w:val="-2"/>
          <w:sz w:val="24"/>
          <w:szCs w:val="24"/>
        </w:rPr>
        <w:t xml:space="preserve"> </w:t>
      </w:r>
      <w:r w:rsidRPr="00A448C0">
        <w:rPr>
          <w:sz w:val="24"/>
          <w:szCs w:val="24"/>
        </w:rPr>
        <w:t>Они</w:t>
      </w:r>
      <w:r w:rsidRPr="00A448C0">
        <w:rPr>
          <w:spacing w:val="-3"/>
          <w:sz w:val="24"/>
          <w:szCs w:val="24"/>
        </w:rPr>
        <w:t xml:space="preserve"> </w:t>
      </w:r>
      <w:r w:rsidRPr="00A448C0">
        <w:rPr>
          <w:sz w:val="24"/>
          <w:szCs w:val="24"/>
        </w:rPr>
        <w:t>отражают:</w:t>
      </w:r>
    </w:p>
    <w:p w:rsidR="005F4C49" w:rsidRPr="00A448C0" w:rsidRDefault="005F4C49" w:rsidP="00E90C2F">
      <w:pPr>
        <w:pStyle w:val="a5"/>
        <w:numPr>
          <w:ilvl w:val="4"/>
          <w:numId w:val="182"/>
        </w:numPr>
        <w:tabs>
          <w:tab w:val="left" w:pos="963"/>
        </w:tabs>
        <w:ind w:right="470"/>
        <w:rPr>
          <w:sz w:val="24"/>
          <w:szCs w:val="24"/>
        </w:rPr>
      </w:pPr>
      <w:r w:rsidRPr="00A448C0">
        <w:rPr>
          <w:sz w:val="24"/>
          <w:szCs w:val="24"/>
        </w:rPr>
        <w:t>освоенные обучающимися с ЗПР межпредметные понятия и универсальные</w:t>
      </w:r>
      <w:r w:rsidRPr="00A448C0">
        <w:rPr>
          <w:spacing w:val="1"/>
          <w:sz w:val="24"/>
          <w:szCs w:val="24"/>
        </w:rPr>
        <w:t xml:space="preserve"> </w:t>
      </w:r>
      <w:r w:rsidRPr="00A448C0">
        <w:rPr>
          <w:sz w:val="24"/>
          <w:szCs w:val="24"/>
        </w:rPr>
        <w:t>учебные</w:t>
      </w:r>
      <w:r w:rsidRPr="00A448C0">
        <w:rPr>
          <w:spacing w:val="-4"/>
          <w:sz w:val="24"/>
          <w:szCs w:val="24"/>
        </w:rPr>
        <w:t xml:space="preserve"> </w:t>
      </w:r>
      <w:r w:rsidRPr="00A448C0">
        <w:rPr>
          <w:sz w:val="24"/>
          <w:szCs w:val="24"/>
        </w:rPr>
        <w:t>действия</w:t>
      </w:r>
      <w:r w:rsidRPr="00A448C0">
        <w:rPr>
          <w:spacing w:val="-1"/>
          <w:sz w:val="24"/>
          <w:szCs w:val="24"/>
        </w:rPr>
        <w:t xml:space="preserve"> </w:t>
      </w:r>
      <w:r w:rsidRPr="00A448C0">
        <w:rPr>
          <w:sz w:val="24"/>
          <w:szCs w:val="24"/>
        </w:rPr>
        <w:t>(познавательные,</w:t>
      </w:r>
      <w:r w:rsidRPr="00A448C0">
        <w:rPr>
          <w:spacing w:val="-2"/>
          <w:sz w:val="24"/>
          <w:szCs w:val="24"/>
        </w:rPr>
        <w:t xml:space="preserve"> </w:t>
      </w:r>
      <w:r w:rsidRPr="00A448C0">
        <w:rPr>
          <w:sz w:val="24"/>
          <w:szCs w:val="24"/>
        </w:rPr>
        <w:t>коммуникативные,</w:t>
      </w:r>
      <w:r w:rsidRPr="00A448C0">
        <w:rPr>
          <w:spacing w:val="-2"/>
          <w:sz w:val="24"/>
          <w:szCs w:val="24"/>
        </w:rPr>
        <w:t xml:space="preserve"> </w:t>
      </w:r>
      <w:r w:rsidRPr="00A448C0">
        <w:rPr>
          <w:sz w:val="24"/>
          <w:szCs w:val="24"/>
        </w:rPr>
        <w:t>регулятивные);</w:t>
      </w:r>
    </w:p>
    <w:p w:rsidR="005F4C49" w:rsidRPr="00A448C0" w:rsidRDefault="005F4C49" w:rsidP="00E90C2F">
      <w:pPr>
        <w:pStyle w:val="a5"/>
        <w:numPr>
          <w:ilvl w:val="4"/>
          <w:numId w:val="182"/>
        </w:numPr>
        <w:tabs>
          <w:tab w:val="left" w:pos="963"/>
        </w:tabs>
        <w:ind w:right="465"/>
        <w:rPr>
          <w:sz w:val="24"/>
          <w:szCs w:val="24"/>
        </w:rPr>
      </w:pPr>
      <w:r w:rsidRPr="00A448C0">
        <w:rPr>
          <w:sz w:val="24"/>
          <w:szCs w:val="24"/>
        </w:rPr>
        <w:t>способность</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использования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познавательной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социальной</w:t>
      </w:r>
      <w:r w:rsidRPr="00A448C0">
        <w:rPr>
          <w:spacing w:val="1"/>
          <w:sz w:val="24"/>
          <w:szCs w:val="24"/>
        </w:rPr>
        <w:t xml:space="preserve"> </w:t>
      </w:r>
      <w:r w:rsidRPr="00A448C0">
        <w:rPr>
          <w:sz w:val="24"/>
          <w:szCs w:val="24"/>
        </w:rPr>
        <w:t>практике;</w:t>
      </w:r>
    </w:p>
    <w:p w:rsidR="005F4C49" w:rsidRPr="00A448C0" w:rsidRDefault="005F4C49" w:rsidP="00E90C2F">
      <w:pPr>
        <w:pStyle w:val="a5"/>
        <w:numPr>
          <w:ilvl w:val="4"/>
          <w:numId w:val="182"/>
        </w:numPr>
        <w:tabs>
          <w:tab w:val="left" w:pos="963"/>
        </w:tabs>
        <w:ind w:right="464"/>
        <w:rPr>
          <w:sz w:val="24"/>
          <w:szCs w:val="24"/>
        </w:rPr>
      </w:pPr>
      <w:r w:rsidRPr="00A448C0">
        <w:rPr>
          <w:sz w:val="24"/>
          <w:szCs w:val="24"/>
        </w:rPr>
        <w:t>готовность</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самостоятельному</w:t>
      </w:r>
      <w:r w:rsidRPr="00A448C0">
        <w:rPr>
          <w:spacing w:val="1"/>
          <w:sz w:val="24"/>
          <w:szCs w:val="24"/>
        </w:rPr>
        <w:t xml:space="preserve"> </w:t>
      </w:r>
      <w:r w:rsidRPr="00A448C0">
        <w:rPr>
          <w:sz w:val="24"/>
          <w:szCs w:val="24"/>
        </w:rPr>
        <w:t>планированию</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осуществлению</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сотрудничества</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педагогами</w:t>
      </w:r>
      <w:r w:rsidRPr="00A448C0">
        <w:rPr>
          <w:spacing w:val="1"/>
          <w:sz w:val="24"/>
          <w:szCs w:val="24"/>
        </w:rPr>
        <w:t xml:space="preserve"> </w:t>
      </w:r>
      <w:r w:rsidRPr="00A448C0">
        <w:rPr>
          <w:sz w:val="24"/>
          <w:szCs w:val="24"/>
        </w:rPr>
        <w:t>и</w:t>
      </w:r>
      <w:r w:rsidRPr="00A448C0">
        <w:rPr>
          <w:spacing w:val="-67"/>
          <w:sz w:val="24"/>
          <w:szCs w:val="24"/>
        </w:rPr>
        <w:t xml:space="preserve"> </w:t>
      </w:r>
      <w:r w:rsidRPr="00A448C0">
        <w:rPr>
          <w:sz w:val="24"/>
          <w:szCs w:val="24"/>
        </w:rPr>
        <w:t>сверстниками;</w:t>
      </w:r>
    </w:p>
    <w:p w:rsidR="005F4C49" w:rsidRPr="00A448C0" w:rsidRDefault="005F4C49" w:rsidP="00E90C2F">
      <w:pPr>
        <w:pStyle w:val="a5"/>
        <w:numPr>
          <w:ilvl w:val="4"/>
          <w:numId w:val="182"/>
        </w:numPr>
        <w:tabs>
          <w:tab w:val="left" w:pos="963"/>
        </w:tabs>
        <w:ind w:right="467"/>
        <w:rPr>
          <w:sz w:val="24"/>
          <w:szCs w:val="24"/>
        </w:rPr>
      </w:pPr>
      <w:r w:rsidRPr="00A448C0">
        <w:rPr>
          <w:sz w:val="24"/>
          <w:szCs w:val="24"/>
        </w:rPr>
        <w:t>овладение</w:t>
      </w:r>
      <w:r w:rsidRPr="00A448C0">
        <w:rPr>
          <w:spacing w:val="1"/>
          <w:sz w:val="24"/>
          <w:szCs w:val="24"/>
        </w:rPr>
        <w:t xml:space="preserve"> </w:t>
      </w:r>
      <w:r w:rsidRPr="00A448C0">
        <w:rPr>
          <w:sz w:val="24"/>
          <w:szCs w:val="24"/>
        </w:rPr>
        <w:t>навыками</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информацией</w:t>
      </w:r>
      <w:r w:rsidRPr="00A448C0">
        <w:rPr>
          <w:spacing w:val="1"/>
          <w:sz w:val="24"/>
          <w:szCs w:val="24"/>
        </w:rPr>
        <w:t xml:space="preserve"> </w:t>
      </w:r>
      <w:r w:rsidRPr="00A448C0">
        <w:rPr>
          <w:sz w:val="24"/>
          <w:szCs w:val="24"/>
        </w:rPr>
        <w:t>(восприятие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создание</w:t>
      </w:r>
      <w:r w:rsidRPr="00A448C0">
        <w:rPr>
          <w:spacing w:val="1"/>
          <w:sz w:val="24"/>
          <w:szCs w:val="24"/>
        </w:rPr>
        <w:t xml:space="preserve"> </w:t>
      </w:r>
      <w:r w:rsidRPr="00A448C0">
        <w:rPr>
          <w:sz w:val="24"/>
          <w:szCs w:val="24"/>
        </w:rPr>
        <w:t>информационных</w:t>
      </w:r>
      <w:r w:rsidRPr="00A448C0">
        <w:rPr>
          <w:spacing w:val="1"/>
          <w:sz w:val="24"/>
          <w:szCs w:val="24"/>
        </w:rPr>
        <w:t xml:space="preserve"> </w:t>
      </w:r>
      <w:r w:rsidRPr="00A448C0">
        <w:rPr>
          <w:sz w:val="24"/>
          <w:szCs w:val="24"/>
        </w:rPr>
        <w:t>текстов</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назначения</w:t>
      </w:r>
      <w:r w:rsidRPr="00A448C0">
        <w:rPr>
          <w:spacing w:val="1"/>
          <w:sz w:val="24"/>
          <w:szCs w:val="24"/>
        </w:rPr>
        <w:t xml:space="preserve"> </w:t>
      </w:r>
      <w:r w:rsidRPr="00A448C0">
        <w:rPr>
          <w:sz w:val="24"/>
          <w:szCs w:val="24"/>
        </w:rPr>
        <w:t>информации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ее</w:t>
      </w:r>
      <w:r w:rsidRPr="00A448C0">
        <w:rPr>
          <w:spacing w:val="1"/>
          <w:sz w:val="24"/>
          <w:szCs w:val="24"/>
        </w:rPr>
        <w:t xml:space="preserve"> </w:t>
      </w:r>
      <w:r w:rsidRPr="00A448C0">
        <w:rPr>
          <w:sz w:val="24"/>
          <w:szCs w:val="24"/>
        </w:rPr>
        <w:t>целевой</w:t>
      </w:r>
      <w:r w:rsidRPr="00A448C0">
        <w:rPr>
          <w:spacing w:val="-67"/>
          <w:sz w:val="24"/>
          <w:szCs w:val="24"/>
        </w:rPr>
        <w:t xml:space="preserve"> </w:t>
      </w:r>
      <w:r w:rsidRPr="00A448C0">
        <w:rPr>
          <w:sz w:val="24"/>
          <w:szCs w:val="24"/>
        </w:rPr>
        <w:t>аудитории.</w:t>
      </w:r>
    </w:p>
    <w:p w:rsidR="005F4C49" w:rsidRPr="00A448C0" w:rsidRDefault="005F4C49" w:rsidP="005F4C49">
      <w:pPr>
        <w:pStyle w:val="a3"/>
        <w:ind w:left="253" w:right="472" w:firstLine="708"/>
        <w:rPr>
          <w:sz w:val="24"/>
          <w:szCs w:val="24"/>
        </w:rPr>
      </w:pPr>
      <w:r w:rsidRPr="00A448C0">
        <w:rPr>
          <w:sz w:val="24"/>
          <w:szCs w:val="24"/>
        </w:rPr>
        <w:t>Метапредметные</w:t>
      </w:r>
      <w:r w:rsidRPr="00A448C0">
        <w:rPr>
          <w:spacing w:val="-9"/>
          <w:sz w:val="24"/>
          <w:szCs w:val="24"/>
        </w:rPr>
        <w:t xml:space="preserve"> </w:t>
      </w:r>
      <w:r w:rsidRPr="00A448C0">
        <w:rPr>
          <w:sz w:val="24"/>
          <w:szCs w:val="24"/>
        </w:rPr>
        <w:t>результаты,</w:t>
      </w:r>
      <w:r w:rsidRPr="00A448C0">
        <w:rPr>
          <w:spacing w:val="-9"/>
          <w:sz w:val="24"/>
          <w:szCs w:val="24"/>
        </w:rPr>
        <w:t xml:space="preserve"> </w:t>
      </w:r>
      <w:r w:rsidRPr="00A448C0">
        <w:rPr>
          <w:sz w:val="24"/>
          <w:szCs w:val="24"/>
        </w:rPr>
        <w:t>в</w:t>
      </w:r>
      <w:r w:rsidRPr="00A448C0">
        <w:rPr>
          <w:spacing w:val="-9"/>
          <w:sz w:val="24"/>
          <w:szCs w:val="24"/>
        </w:rPr>
        <w:t xml:space="preserve"> </w:t>
      </w:r>
      <w:r w:rsidRPr="00A448C0">
        <w:rPr>
          <w:sz w:val="24"/>
          <w:szCs w:val="24"/>
        </w:rPr>
        <w:t>соответствии</w:t>
      </w:r>
      <w:r w:rsidRPr="00A448C0">
        <w:rPr>
          <w:spacing w:val="-8"/>
          <w:sz w:val="24"/>
          <w:szCs w:val="24"/>
        </w:rPr>
        <w:t xml:space="preserve"> </w:t>
      </w:r>
      <w:r w:rsidRPr="00A448C0">
        <w:rPr>
          <w:sz w:val="24"/>
          <w:szCs w:val="24"/>
        </w:rPr>
        <w:t>с</w:t>
      </w:r>
      <w:r w:rsidRPr="00A448C0">
        <w:rPr>
          <w:spacing w:val="-11"/>
          <w:sz w:val="24"/>
          <w:szCs w:val="24"/>
        </w:rPr>
        <w:t xml:space="preserve"> </w:t>
      </w:r>
      <w:r w:rsidRPr="00A448C0">
        <w:rPr>
          <w:sz w:val="24"/>
          <w:szCs w:val="24"/>
        </w:rPr>
        <w:t>ФГОС</w:t>
      </w:r>
      <w:r w:rsidRPr="00A448C0">
        <w:rPr>
          <w:spacing w:val="-9"/>
          <w:sz w:val="24"/>
          <w:szCs w:val="24"/>
        </w:rPr>
        <w:t xml:space="preserve"> </w:t>
      </w:r>
      <w:r w:rsidRPr="00A448C0">
        <w:rPr>
          <w:sz w:val="24"/>
          <w:szCs w:val="24"/>
        </w:rPr>
        <w:t>ООО,</w:t>
      </w:r>
      <w:r w:rsidRPr="00A448C0">
        <w:rPr>
          <w:spacing w:val="-9"/>
          <w:sz w:val="24"/>
          <w:szCs w:val="24"/>
        </w:rPr>
        <w:t xml:space="preserve"> </w:t>
      </w:r>
      <w:r w:rsidRPr="00A448C0">
        <w:rPr>
          <w:sz w:val="24"/>
          <w:szCs w:val="24"/>
        </w:rPr>
        <w:t>сформированы</w:t>
      </w:r>
      <w:r w:rsidRPr="00A448C0">
        <w:rPr>
          <w:spacing w:val="-11"/>
          <w:sz w:val="24"/>
          <w:szCs w:val="24"/>
        </w:rPr>
        <w:t xml:space="preserve"> </w:t>
      </w:r>
      <w:r w:rsidRPr="00A448C0">
        <w:rPr>
          <w:sz w:val="24"/>
          <w:szCs w:val="24"/>
        </w:rPr>
        <w:t>по</w:t>
      </w:r>
      <w:r w:rsidRPr="00A448C0">
        <w:rPr>
          <w:spacing w:val="-67"/>
          <w:sz w:val="24"/>
          <w:szCs w:val="24"/>
        </w:rPr>
        <w:t xml:space="preserve"> </w:t>
      </w:r>
      <w:r w:rsidRPr="00A448C0">
        <w:rPr>
          <w:sz w:val="24"/>
          <w:szCs w:val="24"/>
        </w:rPr>
        <w:t>трем</w:t>
      </w:r>
      <w:r w:rsidRPr="00A448C0">
        <w:rPr>
          <w:spacing w:val="-1"/>
          <w:sz w:val="24"/>
          <w:szCs w:val="24"/>
        </w:rPr>
        <w:t xml:space="preserve"> </w:t>
      </w:r>
      <w:r w:rsidRPr="00A448C0">
        <w:rPr>
          <w:sz w:val="24"/>
          <w:szCs w:val="24"/>
        </w:rPr>
        <w:t>направлениям:</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универсальные</w:t>
      </w:r>
      <w:r w:rsidRPr="00A448C0">
        <w:rPr>
          <w:spacing w:val="-4"/>
          <w:sz w:val="24"/>
          <w:szCs w:val="24"/>
        </w:rPr>
        <w:t xml:space="preserve"> </w:t>
      </w:r>
      <w:r w:rsidRPr="00A448C0">
        <w:rPr>
          <w:sz w:val="24"/>
          <w:szCs w:val="24"/>
        </w:rPr>
        <w:t>учебные</w:t>
      </w:r>
      <w:r w:rsidRPr="00A448C0">
        <w:rPr>
          <w:spacing w:val="-6"/>
          <w:sz w:val="24"/>
          <w:szCs w:val="24"/>
        </w:rPr>
        <w:t xml:space="preserve"> </w:t>
      </w:r>
      <w:r w:rsidRPr="00A448C0">
        <w:rPr>
          <w:sz w:val="24"/>
          <w:szCs w:val="24"/>
        </w:rPr>
        <w:t>познавательные</w:t>
      </w:r>
      <w:r w:rsidRPr="00A448C0">
        <w:rPr>
          <w:spacing w:val="-5"/>
          <w:sz w:val="24"/>
          <w:szCs w:val="24"/>
        </w:rPr>
        <w:t xml:space="preserve"> </w:t>
      </w:r>
      <w:r w:rsidRPr="00A448C0">
        <w:rPr>
          <w:sz w:val="24"/>
          <w:szCs w:val="24"/>
        </w:rPr>
        <w:t>действия;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универсальные</w:t>
      </w:r>
      <w:r w:rsidRPr="00A448C0">
        <w:rPr>
          <w:spacing w:val="-5"/>
          <w:sz w:val="24"/>
          <w:szCs w:val="24"/>
        </w:rPr>
        <w:t xml:space="preserve"> </w:t>
      </w:r>
      <w:r w:rsidRPr="00A448C0">
        <w:rPr>
          <w:sz w:val="24"/>
          <w:szCs w:val="24"/>
        </w:rPr>
        <w:t>учебные</w:t>
      </w:r>
      <w:r w:rsidRPr="00A448C0">
        <w:rPr>
          <w:spacing w:val="-7"/>
          <w:sz w:val="24"/>
          <w:szCs w:val="24"/>
        </w:rPr>
        <w:t xml:space="preserve"> </w:t>
      </w:r>
      <w:r w:rsidRPr="00A448C0">
        <w:rPr>
          <w:sz w:val="24"/>
          <w:szCs w:val="24"/>
        </w:rPr>
        <w:t>коммуникативные</w:t>
      </w:r>
      <w:r w:rsidRPr="00A448C0">
        <w:rPr>
          <w:spacing w:val="-4"/>
          <w:sz w:val="24"/>
          <w:szCs w:val="24"/>
        </w:rPr>
        <w:t xml:space="preserve"> </w:t>
      </w:r>
      <w:r w:rsidRPr="00A448C0">
        <w:rPr>
          <w:sz w:val="24"/>
          <w:szCs w:val="24"/>
        </w:rPr>
        <w:t>действия;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универсальные</w:t>
      </w:r>
      <w:r w:rsidRPr="00A448C0">
        <w:rPr>
          <w:spacing w:val="-3"/>
          <w:sz w:val="24"/>
          <w:szCs w:val="24"/>
        </w:rPr>
        <w:t xml:space="preserve"> </w:t>
      </w:r>
      <w:r w:rsidRPr="00A448C0">
        <w:rPr>
          <w:sz w:val="24"/>
          <w:szCs w:val="24"/>
        </w:rPr>
        <w:t>учебные</w:t>
      </w:r>
      <w:r w:rsidRPr="00A448C0">
        <w:rPr>
          <w:spacing w:val="-6"/>
          <w:sz w:val="24"/>
          <w:szCs w:val="24"/>
        </w:rPr>
        <w:t xml:space="preserve"> </w:t>
      </w:r>
      <w:r w:rsidRPr="00A448C0">
        <w:rPr>
          <w:sz w:val="24"/>
          <w:szCs w:val="24"/>
        </w:rPr>
        <w:t>регулятивные</w:t>
      </w:r>
      <w:r w:rsidRPr="00A448C0">
        <w:rPr>
          <w:spacing w:val="-3"/>
          <w:sz w:val="24"/>
          <w:szCs w:val="24"/>
        </w:rPr>
        <w:t xml:space="preserve"> </w:t>
      </w:r>
      <w:r w:rsidRPr="00A448C0">
        <w:rPr>
          <w:sz w:val="24"/>
          <w:szCs w:val="24"/>
        </w:rPr>
        <w:t>действия.</w:t>
      </w:r>
    </w:p>
    <w:p w:rsidR="005F4C49" w:rsidRPr="00A448C0" w:rsidRDefault="005F4C49" w:rsidP="005F4C49">
      <w:pPr>
        <w:pStyle w:val="a3"/>
        <w:tabs>
          <w:tab w:val="left" w:pos="1417"/>
          <w:tab w:val="left" w:pos="3689"/>
          <w:tab w:val="left" w:pos="5443"/>
          <w:tab w:val="left" w:pos="7489"/>
          <w:tab w:val="left" w:pos="8032"/>
        </w:tabs>
        <w:ind w:firstLine="0"/>
        <w:jc w:val="left"/>
        <w:rPr>
          <w:sz w:val="24"/>
          <w:szCs w:val="24"/>
        </w:rPr>
      </w:pPr>
      <w:r w:rsidRPr="00A448C0">
        <w:rPr>
          <w:sz w:val="24"/>
          <w:szCs w:val="24"/>
        </w:rPr>
        <w:t>В</w:t>
      </w:r>
      <w:r w:rsidRPr="00A448C0">
        <w:rPr>
          <w:sz w:val="24"/>
          <w:szCs w:val="24"/>
        </w:rPr>
        <w:tab/>
        <w:t>метапредметных</w:t>
      </w:r>
      <w:r w:rsidRPr="00A448C0">
        <w:rPr>
          <w:sz w:val="24"/>
          <w:szCs w:val="24"/>
        </w:rPr>
        <w:tab/>
        <w:t>результатах,</w:t>
      </w:r>
      <w:r w:rsidRPr="00A448C0">
        <w:rPr>
          <w:sz w:val="24"/>
          <w:szCs w:val="24"/>
        </w:rPr>
        <w:tab/>
        <w:t>базирующихся</w:t>
      </w:r>
      <w:r w:rsidRPr="00A448C0">
        <w:rPr>
          <w:sz w:val="24"/>
          <w:szCs w:val="24"/>
        </w:rPr>
        <w:tab/>
        <w:t>на</w:t>
      </w:r>
      <w:r w:rsidRPr="00A448C0">
        <w:rPr>
          <w:sz w:val="24"/>
          <w:szCs w:val="24"/>
        </w:rPr>
        <w:tab/>
        <w:t>сформированности</w:t>
      </w:r>
    </w:p>
    <w:p w:rsidR="005F4C49" w:rsidRPr="00A448C0" w:rsidRDefault="005F4C49" w:rsidP="005F4C49">
      <w:pPr>
        <w:ind w:left="253"/>
        <w:rPr>
          <w:sz w:val="24"/>
          <w:szCs w:val="24"/>
        </w:rPr>
      </w:pPr>
      <w:r w:rsidRPr="00A448C0">
        <w:rPr>
          <w:b/>
          <w:i/>
          <w:sz w:val="24"/>
          <w:szCs w:val="24"/>
        </w:rPr>
        <w:t>универсальных</w:t>
      </w:r>
      <w:r w:rsidRPr="00A448C0">
        <w:rPr>
          <w:b/>
          <w:i/>
          <w:spacing w:val="-4"/>
          <w:sz w:val="24"/>
          <w:szCs w:val="24"/>
        </w:rPr>
        <w:t xml:space="preserve"> </w:t>
      </w:r>
      <w:r w:rsidRPr="00A448C0">
        <w:rPr>
          <w:b/>
          <w:i/>
          <w:sz w:val="24"/>
          <w:szCs w:val="24"/>
        </w:rPr>
        <w:t>учебных</w:t>
      </w:r>
      <w:r w:rsidRPr="00A448C0">
        <w:rPr>
          <w:b/>
          <w:i/>
          <w:spacing w:val="-4"/>
          <w:sz w:val="24"/>
          <w:szCs w:val="24"/>
        </w:rPr>
        <w:t xml:space="preserve"> </w:t>
      </w:r>
      <w:r w:rsidRPr="00A448C0">
        <w:rPr>
          <w:b/>
          <w:i/>
          <w:sz w:val="24"/>
          <w:szCs w:val="24"/>
        </w:rPr>
        <w:t>познавательных</w:t>
      </w:r>
      <w:r w:rsidRPr="00A448C0">
        <w:rPr>
          <w:b/>
          <w:i/>
          <w:spacing w:val="-4"/>
          <w:sz w:val="24"/>
          <w:szCs w:val="24"/>
        </w:rPr>
        <w:t xml:space="preserve"> </w:t>
      </w:r>
      <w:r w:rsidRPr="00A448C0">
        <w:rPr>
          <w:b/>
          <w:i/>
          <w:sz w:val="24"/>
          <w:szCs w:val="24"/>
        </w:rPr>
        <w:t>действий</w:t>
      </w:r>
      <w:r w:rsidRPr="00A448C0">
        <w:rPr>
          <w:sz w:val="24"/>
          <w:szCs w:val="24"/>
        </w:rPr>
        <w:t>,</w:t>
      </w:r>
      <w:r w:rsidRPr="00A448C0">
        <w:rPr>
          <w:spacing w:val="-6"/>
          <w:sz w:val="24"/>
          <w:szCs w:val="24"/>
        </w:rPr>
        <w:t xml:space="preserve"> </w:t>
      </w:r>
      <w:r w:rsidRPr="00A448C0">
        <w:rPr>
          <w:sz w:val="24"/>
          <w:szCs w:val="24"/>
        </w:rPr>
        <w:t>выделяются: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базовые</w:t>
      </w:r>
      <w:r w:rsidRPr="00A448C0">
        <w:rPr>
          <w:spacing w:val="-2"/>
          <w:sz w:val="24"/>
          <w:szCs w:val="24"/>
        </w:rPr>
        <w:t xml:space="preserve"> </w:t>
      </w:r>
      <w:r w:rsidRPr="00A448C0">
        <w:rPr>
          <w:sz w:val="24"/>
          <w:szCs w:val="24"/>
        </w:rPr>
        <w:t>логические</w:t>
      </w:r>
      <w:r w:rsidRPr="00A448C0">
        <w:rPr>
          <w:spacing w:val="-4"/>
          <w:sz w:val="24"/>
          <w:szCs w:val="24"/>
        </w:rPr>
        <w:t xml:space="preserve"> </w:t>
      </w:r>
      <w:r w:rsidRPr="00A448C0">
        <w:rPr>
          <w:sz w:val="24"/>
          <w:szCs w:val="24"/>
        </w:rPr>
        <w:t>действия;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базовые</w:t>
      </w:r>
      <w:r w:rsidRPr="00A448C0">
        <w:rPr>
          <w:spacing w:val="-5"/>
          <w:sz w:val="24"/>
          <w:szCs w:val="24"/>
        </w:rPr>
        <w:t xml:space="preserve"> </w:t>
      </w:r>
      <w:r w:rsidRPr="00A448C0">
        <w:rPr>
          <w:sz w:val="24"/>
          <w:szCs w:val="24"/>
        </w:rPr>
        <w:t>исследовательские</w:t>
      </w:r>
      <w:r w:rsidRPr="00A448C0">
        <w:rPr>
          <w:spacing w:val="-4"/>
          <w:sz w:val="24"/>
          <w:szCs w:val="24"/>
        </w:rPr>
        <w:t xml:space="preserve"> </w:t>
      </w:r>
      <w:r w:rsidRPr="00A448C0">
        <w:rPr>
          <w:sz w:val="24"/>
          <w:szCs w:val="24"/>
        </w:rPr>
        <w:t>действия;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работа</w:t>
      </w:r>
      <w:r w:rsidRPr="00A448C0">
        <w:rPr>
          <w:spacing w:val="-1"/>
          <w:sz w:val="24"/>
          <w:szCs w:val="24"/>
        </w:rPr>
        <w:t xml:space="preserve"> </w:t>
      </w:r>
      <w:r w:rsidRPr="00A448C0">
        <w:rPr>
          <w:sz w:val="24"/>
          <w:szCs w:val="24"/>
        </w:rPr>
        <w:t>с</w:t>
      </w:r>
      <w:r w:rsidRPr="00A448C0">
        <w:rPr>
          <w:spacing w:val="-4"/>
          <w:sz w:val="24"/>
          <w:szCs w:val="24"/>
        </w:rPr>
        <w:t xml:space="preserve"> </w:t>
      </w:r>
      <w:r w:rsidRPr="00A448C0">
        <w:rPr>
          <w:sz w:val="24"/>
          <w:szCs w:val="24"/>
        </w:rPr>
        <w:t>информацией.</w:t>
      </w:r>
    </w:p>
    <w:p w:rsidR="005F4C49" w:rsidRPr="00A448C0" w:rsidRDefault="005F4C49" w:rsidP="005F4C49">
      <w:pPr>
        <w:pStyle w:val="a3"/>
        <w:tabs>
          <w:tab w:val="left" w:pos="2468"/>
          <w:tab w:val="left" w:pos="3796"/>
          <w:tab w:val="left" w:pos="5841"/>
          <w:tab w:val="left" w:pos="7085"/>
          <w:tab w:val="left" w:pos="9221"/>
        </w:tabs>
        <w:ind w:left="253" w:right="466" w:firstLine="708"/>
        <w:jc w:val="left"/>
        <w:rPr>
          <w:sz w:val="24"/>
          <w:szCs w:val="24"/>
        </w:rPr>
      </w:pPr>
      <w:r w:rsidRPr="00A448C0">
        <w:rPr>
          <w:sz w:val="24"/>
          <w:szCs w:val="24"/>
        </w:rPr>
        <w:t>Овладение</w:t>
      </w:r>
      <w:r w:rsidRPr="00A448C0">
        <w:rPr>
          <w:sz w:val="24"/>
          <w:szCs w:val="24"/>
        </w:rPr>
        <w:tab/>
        <w:t>системой</w:t>
      </w:r>
      <w:r w:rsidRPr="00A448C0">
        <w:rPr>
          <w:sz w:val="24"/>
          <w:szCs w:val="24"/>
        </w:rPr>
        <w:tab/>
        <w:t>универсальных</w:t>
      </w:r>
      <w:r w:rsidRPr="00A448C0">
        <w:rPr>
          <w:sz w:val="24"/>
          <w:szCs w:val="24"/>
        </w:rPr>
        <w:tab/>
        <w:t>учебных</w:t>
      </w:r>
      <w:r w:rsidRPr="00A448C0">
        <w:rPr>
          <w:sz w:val="24"/>
          <w:szCs w:val="24"/>
        </w:rPr>
        <w:tab/>
        <w:t>познавательных</w:t>
      </w:r>
      <w:r w:rsidRPr="00A448C0">
        <w:rPr>
          <w:sz w:val="24"/>
          <w:szCs w:val="24"/>
        </w:rPr>
        <w:tab/>
        <w:t>действий</w:t>
      </w:r>
      <w:r w:rsidRPr="00A448C0">
        <w:rPr>
          <w:spacing w:val="-67"/>
          <w:sz w:val="24"/>
          <w:szCs w:val="24"/>
        </w:rPr>
        <w:t xml:space="preserve"> </w:t>
      </w:r>
      <w:r w:rsidRPr="00A448C0">
        <w:rPr>
          <w:sz w:val="24"/>
          <w:szCs w:val="24"/>
        </w:rPr>
        <w:t>обеспечивает</w:t>
      </w:r>
      <w:r w:rsidRPr="00A448C0">
        <w:rPr>
          <w:spacing w:val="-2"/>
          <w:sz w:val="24"/>
          <w:szCs w:val="24"/>
        </w:rPr>
        <w:t xml:space="preserve"> </w:t>
      </w:r>
      <w:r w:rsidRPr="00A448C0">
        <w:rPr>
          <w:sz w:val="24"/>
          <w:szCs w:val="24"/>
        </w:rPr>
        <w:t>сформированность</w:t>
      </w:r>
      <w:r w:rsidRPr="00A448C0">
        <w:rPr>
          <w:spacing w:val="-2"/>
          <w:sz w:val="24"/>
          <w:szCs w:val="24"/>
        </w:rPr>
        <w:t xml:space="preserve"> </w:t>
      </w:r>
      <w:r w:rsidRPr="00A448C0">
        <w:rPr>
          <w:sz w:val="24"/>
          <w:szCs w:val="24"/>
        </w:rPr>
        <w:t>когнитивных</w:t>
      </w:r>
      <w:r w:rsidRPr="00A448C0">
        <w:rPr>
          <w:spacing w:val="-4"/>
          <w:sz w:val="24"/>
          <w:szCs w:val="24"/>
        </w:rPr>
        <w:t xml:space="preserve"> </w:t>
      </w:r>
      <w:r w:rsidRPr="00A448C0">
        <w:rPr>
          <w:sz w:val="24"/>
          <w:szCs w:val="24"/>
        </w:rPr>
        <w:t>навыков</w:t>
      </w:r>
      <w:r w:rsidRPr="00A448C0">
        <w:rPr>
          <w:spacing w:val="-5"/>
          <w:sz w:val="24"/>
          <w:szCs w:val="24"/>
        </w:rPr>
        <w:t xml:space="preserve"> </w:t>
      </w:r>
      <w:r w:rsidRPr="00A448C0">
        <w:rPr>
          <w:sz w:val="24"/>
          <w:szCs w:val="24"/>
        </w:rPr>
        <w:t>обучающихся</w:t>
      </w:r>
      <w:r w:rsidRPr="00A448C0">
        <w:rPr>
          <w:spacing w:val="7"/>
          <w:sz w:val="24"/>
          <w:szCs w:val="24"/>
        </w:rPr>
        <w:t xml:space="preserve"> </w:t>
      </w:r>
      <w:r w:rsidRPr="00A448C0">
        <w:rPr>
          <w:sz w:val="24"/>
          <w:szCs w:val="24"/>
        </w:rPr>
        <w:t>с</w:t>
      </w:r>
      <w:r w:rsidRPr="00A448C0">
        <w:rPr>
          <w:spacing w:val="-4"/>
          <w:sz w:val="24"/>
          <w:szCs w:val="24"/>
        </w:rPr>
        <w:t xml:space="preserve"> </w:t>
      </w:r>
      <w:r w:rsidRPr="00A448C0">
        <w:rPr>
          <w:sz w:val="24"/>
          <w:szCs w:val="24"/>
        </w:rPr>
        <w:t>ЗПР.</w:t>
      </w:r>
    </w:p>
    <w:p w:rsidR="005F4C49" w:rsidRPr="00A448C0" w:rsidRDefault="005F4C49" w:rsidP="005F4C49">
      <w:pPr>
        <w:pStyle w:val="a3"/>
        <w:tabs>
          <w:tab w:val="left" w:pos="1417"/>
          <w:tab w:val="left" w:pos="3689"/>
          <w:tab w:val="left" w:pos="5443"/>
          <w:tab w:val="left" w:pos="7487"/>
          <w:tab w:val="left" w:pos="8029"/>
        </w:tabs>
        <w:ind w:firstLine="0"/>
        <w:jc w:val="left"/>
        <w:rPr>
          <w:sz w:val="24"/>
          <w:szCs w:val="24"/>
        </w:rPr>
      </w:pPr>
      <w:r w:rsidRPr="00A448C0">
        <w:rPr>
          <w:sz w:val="24"/>
          <w:szCs w:val="24"/>
        </w:rPr>
        <w:t>В</w:t>
      </w:r>
      <w:r w:rsidRPr="00A448C0">
        <w:rPr>
          <w:sz w:val="24"/>
          <w:szCs w:val="24"/>
        </w:rPr>
        <w:tab/>
        <w:t>метапредметных</w:t>
      </w:r>
      <w:r w:rsidRPr="00A448C0">
        <w:rPr>
          <w:sz w:val="24"/>
          <w:szCs w:val="24"/>
        </w:rPr>
        <w:tab/>
        <w:t>результатах,</w:t>
      </w:r>
      <w:r w:rsidRPr="00A448C0">
        <w:rPr>
          <w:sz w:val="24"/>
          <w:szCs w:val="24"/>
        </w:rPr>
        <w:tab/>
        <w:t>базирующихся</w:t>
      </w:r>
      <w:r w:rsidRPr="00A448C0">
        <w:rPr>
          <w:sz w:val="24"/>
          <w:szCs w:val="24"/>
        </w:rPr>
        <w:tab/>
        <w:t>на</w:t>
      </w:r>
      <w:r w:rsidRPr="00A448C0">
        <w:rPr>
          <w:sz w:val="24"/>
          <w:szCs w:val="24"/>
        </w:rPr>
        <w:tab/>
        <w:t>сформированности</w:t>
      </w:r>
    </w:p>
    <w:p w:rsidR="005F4C49" w:rsidRPr="00A448C0" w:rsidRDefault="005F4C49" w:rsidP="005F4C49">
      <w:pPr>
        <w:ind w:left="253"/>
        <w:rPr>
          <w:sz w:val="24"/>
          <w:szCs w:val="24"/>
        </w:rPr>
      </w:pPr>
      <w:r w:rsidRPr="00A448C0">
        <w:rPr>
          <w:b/>
          <w:i/>
          <w:sz w:val="24"/>
          <w:szCs w:val="24"/>
        </w:rPr>
        <w:t>универсальных</w:t>
      </w:r>
      <w:r w:rsidRPr="00A448C0">
        <w:rPr>
          <w:b/>
          <w:i/>
          <w:spacing w:val="-4"/>
          <w:sz w:val="24"/>
          <w:szCs w:val="24"/>
        </w:rPr>
        <w:t xml:space="preserve"> </w:t>
      </w:r>
      <w:r w:rsidRPr="00A448C0">
        <w:rPr>
          <w:b/>
          <w:i/>
          <w:sz w:val="24"/>
          <w:szCs w:val="24"/>
        </w:rPr>
        <w:t>учебных</w:t>
      </w:r>
      <w:r w:rsidRPr="00A448C0">
        <w:rPr>
          <w:b/>
          <w:i/>
          <w:spacing w:val="-4"/>
          <w:sz w:val="24"/>
          <w:szCs w:val="24"/>
        </w:rPr>
        <w:t xml:space="preserve"> </w:t>
      </w:r>
      <w:r w:rsidRPr="00A448C0">
        <w:rPr>
          <w:b/>
          <w:i/>
          <w:sz w:val="24"/>
          <w:szCs w:val="24"/>
        </w:rPr>
        <w:t>коммуникативных</w:t>
      </w:r>
      <w:r w:rsidRPr="00A448C0">
        <w:rPr>
          <w:b/>
          <w:i/>
          <w:spacing w:val="-5"/>
          <w:sz w:val="24"/>
          <w:szCs w:val="24"/>
        </w:rPr>
        <w:t xml:space="preserve"> </w:t>
      </w:r>
      <w:r w:rsidRPr="00A448C0">
        <w:rPr>
          <w:b/>
          <w:i/>
          <w:sz w:val="24"/>
          <w:szCs w:val="24"/>
        </w:rPr>
        <w:t>действий</w:t>
      </w:r>
      <w:r w:rsidRPr="00A448C0">
        <w:rPr>
          <w:sz w:val="24"/>
          <w:szCs w:val="24"/>
        </w:rPr>
        <w:t>,</w:t>
      </w:r>
      <w:r w:rsidRPr="00A448C0">
        <w:rPr>
          <w:spacing w:val="-5"/>
          <w:sz w:val="24"/>
          <w:szCs w:val="24"/>
        </w:rPr>
        <w:t xml:space="preserve"> </w:t>
      </w:r>
      <w:r w:rsidRPr="00A448C0">
        <w:rPr>
          <w:sz w:val="24"/>
          <w:szCs w:val="24"/>
        </w:rPr>
        <w:t>выделяются: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общение;</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совместная</w:t>
      </w:r>
      <w:r w:rsidRPr="00A448C0">
        <w:rPr>
          <w:spacing w:val="-8"/>
          <w:sz w:val="24"/>
          <w:szCs w:val="24"/>
        </w:rPr>
        <w:t xml:space="preserve"> </w:t>
      </w:r>
      <w:r w:rsidRPr="00A448C0">
        <w:rPr>
          <w:sz w:val="24"/>
          <w:szCs w:val="24"/>
        </w:rPr>
        <w:t>деятельность</w:t>
      </w:r>
      <w:r w:rsidRPr="00A448C0">
        <w:rPr>
          <w:spacing w:val="-6"/>
          <w:sz w:val="24"/>
          <w:szCs w:val="24"/>
        </w:rPr>
        <w:t xml:space="preserve"> </w:t>
      </w:r>
      <w:r w:rsidRPr="00A448C0">
        <w:rPr>
          <w:sz w:val="24"/>
          <w:szCs w:val="24"/>
        </w:rPr>
        <w:t>(сотрудничество).</w:t>
      </w:r>
    </w:p>
    <w:p w:rsidR="005F4C49" w:rsidRPr="00A448C0" w:rsidRDefault="005F4C49" w:rsidP="005F4C49">
      <w:pPr>
        <w:pStyle w:val="a3"/>
        <w:ind w:left="253" w:firstLine="708"/>
        <w:jc w:val="left"/>
        <w:rPr>
          <w:sz w:val="24"/>
          <w:szCs w:val="24"/>
        </w:rPr>
      </w:pPr>
      <w:r w:rsidRPr="00A448C0">
        <w:rPr>
          <w:sz w:val="24"/>
          <w:szCs w:val="24"/>
        </w:rPr>
        <w:t>Овладение</w:t>
      </w:r>
      <w:r w:rsidRPr="00A448C0">
        <w:rPr>
          <w:spacing w:val="13"/>
          <w:sz w:val="24"/>
          <w:szCs w:val="24"/>
        </w:rPr>
        <w:t xml:space="preserve"> </w:t>
      </w:r>
      <w:r w:rsidRPr="00A448C0">
        <w:rPr>
          <w:sz w:val="24"/>
          <w:szCs w:val="24"/>
        </w:rPr>
        <w:t>системой</w:t>
      </w:r>
      <w:r w:rsidRPr="00A448C0">
        <w:rPr>
          <w:spacing w:val="13"/>
          <w:sz w:val="24"/>
          <w:szCs w:val="24"/>
        </w:rPr>
        <w:t xml:space="preserve"> </w:t>
      </w:r>
      <w:r w:rsidRPr="00A448C0">
        <w:rPr>
          <w:sz w:val="24"/>
          <w:szCs w:val="24"/>
        </w:rPr>
        <w:t>универсальных</w:t>
      </w:r>
      <w:r w:rsidRPr="00A448C0">
        <w:rPr>
          <w:spacing w:val="18"/>
          <w:sz w:val="24"/>
          <w:szCs w:val="24"/>
        </w:rPr>
        <w:t xml:space="preserve"> </w:t>
      </w:r>
      <w:r w:rsidRPr="00A448C0">
        <w:rPr>
          <w:sz w:val="24"/>
          <w:szCs w:val="24"/>
        </w:rPr>
        <w:t>учебных</w:t>
      </w:r>
      <w:r w:rsidRPr="00A448C0">
        <w:rPr>
          <w:spacing w:val="13"/>
          <w:sz w:val="24"/>
          <w:szCs w:val="24"/>
        </w:rPr>
        <w:t xml:space="preserve"> </w:t>
      </w:r>
      <w:r w:rsidRPr="00A448C0">
        <w:rPr>
          <w:sz w:val="24"/>
          <w:szCs w:val="24"/>
        </w:rPr>
        <w:t>коммуникативных</w:t>
      </w:r>
      <w:r w:rsidRPr="00A448C0">
        <w:rPr>
          <w:spacing w:val="11"/>
          <w:sz w:val="24"/>
          <w:szCs w:val="24"/>
        </w:rPr>
        <w:t xml:space="preserve"> </w:t>
      </w:r>
      <w:r w:rsidRPr="00A448C0">
        <w:rPr>
          <w:sz w:val="24"/>
          <w:szCs w:val="24"/>
        </w:rPr>
        <w:t>действий</w:t>
      </w:r>
      <w:r w:rsidRPr="00A448C0">
        <w:rPr>
          <w:spacing w:val="-67"/>
          <w:sz w:val="24"/>
          <w:szCs w:val="24"/>
        </w:rPr>
        <w:t xml:space="preserve"> </w:t>
      </w:r>
      <w:r w:rsidRPr="00A448C0">
        <w:rPr>
          <w:sz w:val="24"/>
          <w:szCs w:val="24"/>
        </w:rPr>
        <w:t>обеспечивает</w:t>
      </w:r>
      <w:r w:rsidRPr="00A448C0">
        <w:rPr>
          <w:spacing w:val="-1"/>
          <w:sz w:val="24"/>
          <w:szCs w:val="24"/>
        </w:rPr>
        <w:t xml:space="preserve"> </w:t>
      </w:r>
      <w:r w:rsidRPr="00A448C0">
        <w:rPr>
          <w:sz w:val="24"/>
          <w:szCs w:val="24"/>
        </w:rPr>
        <w:t>сформированность у</w:t>
      </w:r>
      <w:r w:rsidRPr="00A448C0">
        <w:rPr>
          <w:spacing w:val="-5"/>
          <w:sz w:val="24"/>
          <w:szCs w:val="24"/>
        </w:rPr>
        <w:t xml:space="preserve"> </w:t>
      </w:r>
      <w:r w:rsidRPr="00A448C0">
        <w:rPr>
          <w:sz w:val="24"/>
          <w:szCs w:val="24"/>
        </w:rPr>
        <w:t>обучающихся с</w:t>
      </w:r>
      <w:r w:rsidRPr="00A448C0">
        <w:rPr>
          <w:spacing w:val="-1"/>
          <w:sz w:val="24"/>
          <w:szCs w:val="24"/>
        </w:rPr>
        <w:t xml:space="preserve"> </w:t>
      </w:r>
      <w:r w:rsidRPr="00A448C0">
        <w:rPr>
          <w:sz w:val="24"/>
          <w:szCs w:val="24"/>
        </w:rPr>
        <w:t>ЗПР</w:t>
      </w:r>
      <w:r w:rsidRPr="00A448C0">
        <w:rPr>
          <w:spacing w:val="-2"/>
          <w:sz w:val="24"/>
          <w:szCs w:val="24"/>
        </w:rPr>
        <w:t xml:space="preserve"> </w:t>
      </w:r>
      <w:r w:rsidRPr="00A448C0">
        <w:rPr>
          <w:sz w:val="24"/>
          <w:szCs w:val="24"/>
        </w:rPr>
        <w:t>социальных</w:t>
      </w:r>
      <w:r w:rsidRPr="00A448C0">
        <w:rPr>
          <w:spacing w:val="-3"/>
          <w:sz w:val="24"/>
          <w:szCs w:val="24"/>
        </w:rPr>
        <w:t xml:space="preserve"> </w:t>
      </w:r>
      <w:r w:rsidRPr="00A448C0">
        <w:rPr>
          <w:sz w:val="24"/>
          <w:szCs w:val="24"/>
        </w:rPr>
        <w:t>навыков.</w:t>
      </w:r>
    </w:p>
    <w:p w:rsidR="005F4C49" w:rsidRPr="00A448C0" w:rsidRDefault="005F4C49" w:rsidP="005F4C49">
      <w:pPr>
        <w:pStyle w:val="a3"/>
        <w:tabs>
          <w:tab w:val="left" w:pos="1417"/>
          <w:tab w:val="left" w:pos="3689"/>
          <w:tab w:val="left" w:pos="5443"/>
          <w:tab w:val="left" w:pos="7487"/>
          <w:tab w:val="left" w:pos="8029"/>
        </w:tabs>
        <w:spacing w:before="67"/>
        <w:ind w:firstLine="0"/>
        <w:jc w:val="left"/>
        <w:rPr>
          <w:sz w:val="24"/>
          <w:szCs w:val="24"/>
        </w:rPr>
      </w:pPr>
      <w:r w:rsidRPr="00A448C0">
        <w:rPr>
          <w:sz w:val="24"/>
          <w:szCs w:val="24"/>
        </w:rPr>
        <w:t>В</w:t>
      </w:r>
      <w:r w:rsidRPr="00A448C0">
        <w:rPr>
          <w:sz w:val="24"/>
          <w:szCs w:val="24"/>
        </w:rPr>
        <w:tab/>
        <w:t>метапредметных</w:t>
      </w:r>
      <w:r w:rsidRPr="00A448C0">
        <w:rPr>
          <w:sz w:val="24"/>
          <w:szCs w:val="24"/>
        </w:rPr>
        <w:tab/>
        <w:t>результатах,</w:t>
      </w:r>
      <w:r w:rsidRPr="00A448C0">
        <w:rPr>
          <w:sz w:val="24"/>
          <w:szCs w:val="24"/>
        </w:rPr>
        <w:tab/>
        <w:t>базирующихся</w:t>
      </w:r>
      <w:r w:rsidRPr="00A448C0">
        <w:rPr>
          <w:sz w:val="24"/>
          <w:szCs w:val="24"/>
        </w:rPr>
        <w:tab/>
        <w:t>на</w:t>
      </w:r>
      <w:r w:rsidRPr="00A448C0">
        <w:rPr>
          <w:sz w:val="24"/>
          <w:szCs w:val="24"/>
        </w:rPr>
        <w:tab/>
        <w:t>сформированности</w:t>
      </w:r>
    </w:p>
    <w:p w:rsidR="005F4C49" w:rsidRPr="00A448C0" w:rsidRDefault="005F4C49" w:rsidP="005F4C49">
      <w:pPr>
        <w:spacing w:before="2"/>
        <w:ind w:left="253"/>
        <w:rPr>
          <w:sz w:val="24"/>
          <w:szCs w:val="24"/>
        </w:rPr>
      </w:pPr>
      <w:r w:rsidRPr="00A448C0">
        <w:rPr>
          <w:b/>
          <w:i/>
          <w:sz w:val="24"/>
          <w:szCs w:val="24"/>
        </w:rPr>
        <w:t>универсальных</w:t>
      </w:r>
      <w:r w:rsidRPr="00A448C0">
        <w:rPr>
          <w:b/>
          <w:i/>
          <w:spacing w:val="-4"/>
          <w:sz w:val="24"/>
          <w:szCs w:val="24"/>
        </w:rPr>
        <w:t xml:space="preserve"> </w:t>
      </w:r>
      <w:r w:rsidRPr="00A448C0">
        <w:rPr>
          <w:b/>
          <w:i/>
          <w:sz w:val="24"/>
          <w:szCs w:val="24"/>
        </w:rPr>
        <w:t>учебных</w:t>
      </w:r>
      <w:r w:rsidRPr="00A448C0">
        <w:rPr>
          <w:b/>
          <w:i/>
          <w:spacing w:val="-3"/>
          <w:sz w:val="24"/>
          <w:szCs w:val="24"/>
        </w:rPr>
        <w:t xml:space="preserve"> </w:t>
      </w:r>
      <w:r w:rsidRPr="00A448C0">
        <w:rPr>
          <w:b/>
          <w:i/>
          <w:sz w:val="24"/>
          <w:szCs w:val="24"/>
        </w:rPr>
        <w:t>регулятивных</w:t>
      </w:r>
      <w:r w:rsidRPr="00A448C0">
        <w:rPr>
          <w:b/>
          <w:i/>
          <w:spacing w:val="-6"/>
          <w:sz w:val="24"/>
          <w:szCs w:val="24"/>
        </w:rPr>
        <w:t xml:space="preserve"> </w:t>
      </w:r>
      <w:r w:rsidRPr="00A448C0">
        <w:rPr>
          <w:b/>
          <w:i/>
          <w:sz w:val="24"/>
          <w:szCs w:val="24"/>
        </w:rPr>
        <w:t>действий</w:t>
      </w:r>
      <w:r w:rsidRPr="00A448C0">
        <w:rPr>
          <w:sz w:val="24"/>
          <w:szCs w:val="24"/>
        </w:rPr>
        <w:t>,</w:t>
      </w:r>
      <w:r w:rsidRPr="00A448C0">
        <w:rPr>
          <w:spacing w:val="-4"/>
          <w:sz w:val="24"/>
          <w:szCs w:val="24"/>
        </w:rPr>
        <w:t xml:space="preserve"> </w:t>
      </w:r>
      <w:r w:rsidRPr="00A448C0">
        <w:rPr>
          <w:sz w:val="24"/>
          <w:szCs w:val="24"/>
        </w:rPr>
        <w:t>выделяются: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самоорганизация</w:t>
      </w:r>
      <w:r w:rsidRPr="00A448C0">
        <w:rPr>
          <w:spacing w:val="-5"/>
          <w:sz w:val="24"/>
          <w:szCs w:val="24"/>
        </w:rPr>
        <w:t xml:space="preserve"> </w:t>
      </w:r>
      <w:r w:rsidRPr="00A448C0">
        <w:rPr>
          <w:sz w:val="24"/>
          <w:szCs w:val="24"/>
        </w:rPr>
        <w:t>(саморегуляция);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самоконтроль</w:t>
      </w:r>
      <w:r w:rsidRPr="00A448C0">
        <w:rPr>
          <w:spacing w:val="-4"/>
          <w:sz w:val="24"/>
          <w:szCs w:val="24"/>
        </w:rPr>
        <w:t xml:space="preserve"> </w:t>
      </w:r>
      <w:r w:rsidRPr="00A448C0">
        <w:rPr>
          <w:sz w:val="24"/>
          <w:szCs w:val="24"/>
        </w:rPr>
        <w:t>(рефлексия);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эмоциональный</w:t>
      </w:r>
      <w:r w:rsidRPr="00A448C0">
        <w:rPr>
          <w:spacing w:val="-9"/>
          <w:sz w:val="24"/>
          <w:szCs w:val="24"/>
        </w:rPr>
        <w:t xml:space="preserve"> </w:t>
      </w:r>
      <w:r w:rsidRPr="00A448C0">
        <w:rPr>
          <w:sz w:val="24"/>
          <w:szCs w:val="24"/>
        </w:rPr>
        <w:t>интеллект;</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принятие</w:t>
      </w:r>
      <w:r w:rsidRPr="00A448C0">
        <w:rPr>
          <w:spacing w:val="-4"/>
          <w:sz w:val="24"/>
          <w:szCs w:val="24"/>
        </w:rPr>
        <w:t xml:space="preserve"> </w:t>
      </w:r>
      <w:r w:rsidRPr="00A448C0">
        <w:rPr>
          <w:sz w:val="24"/>
          <w:szCs w:val="24"/>
        </w:rPr>
        <w:t>себя</w:t>
      </w:r>
      <w:r w:rsidRPr="00A448C0">
        <w:rPr>
          <w:spacing w:val="-1"/>
          <w:sz w:val="24"/>
          <w:szCs w:val="24"/>
        </w:rPr>
        <w:t xml:space="preserve"> </w:t>
      </w:r>
      <w:r w:rsidRPr="00A448C0">
        <w:rPr>
          <w:sz w:val="24"/>
          <w:szCs w:val="24"/>
        </w:rPr>
        <w:t>и</w:t>
      </w:r>
      <w:r w:rsidRPr="00A448C0">
        <w:rPr>
          <w:spacing w:val="-4"/>
          <w:sz w:val="24"/>
          <w:szCs w:val="24"/>
        </w:rPr>
        <w:t xml:space="preserve"> </w:t>
      </w:r>
      <w:r w:rsidRPr="00A448C0">
        <w:rPr>
          <w:sz w:val="24"/>
          <w:szCs w:val="24"/>
        </w:rPr>
        <w:t>других.</w:t>
      </w:r>
    </w:p>
    <w:p w:rsidR="005F4C49" w:rsidRPr="00A448C0" w:rsidRDefault="005F4C49" w:rsidP="005F4C49">
      <w:pPr>
        <w:pStyle w:val="a3"/>
        <w:ind w:left="253" w:right="465" w:firstLine="708"/>
        <w:rPr>
          <w:sz w:val="24"/>
          <w:szCs w:val="24"/>
        </w:rPr>
      </w:pPr>
      <w:r w:rsidRPr="00A448C0">
        <w:rPr>
          <w:sz w:val="24"/>
          <w:szCs w:val="24"/>
        </w:rPr>
        <w:t>Овладение</w:t>
      </w:r>
      <w:r w:rsidRPr="00A448C0">
        <w:rPr>
          <w:spacing w:val="1"/>
          <w:sz w:val="24"/>
          <w:szCs w:val="24"/>
        </w:rPr>
        <w:t xml:space="preserve"> </w:t>
      </w:r>
      <w:r w:rsidRPr="00A448C0">
        <w:rPr>
          <w:sz w:val="24"/>
          <w:szCs w:val="24"/>
        </w:rPr>
        <w:t>системой</w:t>
      </w:r>
      <w:r w:rsidRPr="00A448C0">
        <w:rPr>
          <w:spacing w:val="1"/>
          <w:sz w:val="24"/>
          <w:szCs w:val="24"/>
        </w:rPr>
        <w:t xml:space="preserve"> </w:t>
      </w:r>
      <w:r w:rsidRPr="00A448C0">
        <w:rPr>
          <w:sz w:val="24"/>
          <w:szCs w:val="24"/>
        </w:rPr>
        <w:t>универсальных</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регулятивных</w:t>
      </w:r>
      <w:r w:rsidRPr="00A448C0">
        <w:rPr>
          <w:spacing w:val="1"/>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обеспечивает формирование у обучающихся с ЗПР смысловых установок личности</w:t>
      </w:r>
      <w:r w:rsidRPr="00A448C0">
        <w:rPr>
          <w:spacing w:val="-67"/>
          <w:sz w:val="24"/>
          <w:szCs w:val="24"/>
        </w:rPr>
        <w:t xml:space="preserve"> </w:t>
      </w:r>
      <w:r w:rsidRPr="00A448C0">
        <w:rPr>
          <w:spacing w:val="-1"/>
          <w:sz w:val="24"/>
          <w:szCs w:val="24"/>
        </w:rPr>
        <w:t>(внутренней</w:t>
      </w:r>
      <w:r w:rsidRPr="00A448C0">
        <w:rPr>
          <w:spacing w:val="-17"/>
          <w:sz w:val="24"/>
          <w:szCs w:val="24"/>
        </w:rPr>
        <w:t xml:space="preserve"> </w:t>
      </w:r>
      <w:r w:rsidRPr="00A448C0">
        <w:rPr>
          <w:spacing w:val="-1"/>
          <w:sz w:val="24"/>
          <w:szCs w:val="24"/>
        </w:rPr>
        <w:t>позиции</w:t>
      </w:r>
      <w:r w:rsidRPr="00A448C0">
        <w:rPr>
          <w:spacing w:val="-12"/>
          <w:sz w:val="24"/>
          <w:szCs w:val="24"/>
        </w:rPr>
        <w:t xml:space="preserve"> </w:t>
      </w:r>
      <w:r w:rsidRPr="00A448C0">
        <w:rPr>
          <w:spacing w:val="-1"/>
          <w:sz w:val="24"/>
          <w:szCs w:val="24"/>
        </w:rPr>
        <w:t>личности),</w:t>
      </w:r>
      <w:r w:rsidRPr="00A448C0">
        <w:rPr>
          <w:spacing w:val="-17"/>
          <w:sz w:val="24"/>
          <w:szCs w:val="24"/>
        </w:rPr>
        <w:t xml:space="preserve"> </w:t>
      </w:r>
      <w:r w:rsidRPr="00A448C0">
        <w:rPr>
          <w:sz w:val="24"/>
          <w:szCs w:val="24"/>
        </w:rPr>
        <w:t>и</w:t>
      </w:r>
      <w:r w:rsidRPr="00A448C0">
        <w:rPr>
          <w:spacing w:val="-14"/>
          <w:sz w:val="24"/>
          <w:szCs w:val="24"/>
        </w:rPr>
        <w:t xml:space="preserve"> </w:t>
      </w:r>
      <w:r w:rsidRPr="00A448C0">
        <w:rPr>
          <w:sz w:val="24"/>
          <w:szCs w:val="24"/>
        </w:rPr>
        <w:t>жизненных</w:t>
      </w:r>
      <w:r w:rsidRPr="00A448C0">
        <w:rPr>
          <w:spacing w:val="-13"/>
          <w:sz w:val="24"/>
          <w:szCs w:val="24"/>
        </w:rPr>
        <w:t xml:space="preserve"> </w:t>
      </w:r>
      <w:r w:rsidRPr="00A448C0">
        <w:rPr>
          <w:sz w:val="24"/>
          <w:szCs w:val="24"/>
        </w:rPr>
        <w:t>навыков</w:t>
      </w:r>
      <w:r w:rsidRPr="00A448C0">
        <w:rPr>
          <w:spacing w:val="-15"/>
          <w:sz w:val="24"/>
          <w:szCs w:val="24"/>
        </w:rPr>
        <w:t xml:space="preserve"> </w:t>
      </w:r>
      <w:r w:rsidRPr="00A448C0">
        <w:rPr>
          <w:sz w:val="24"/>
          <w:szCs w:val="24"/>
        </w:rPr>
        <w:t>личности</w:t>
      </w:r>
      <w:r w:rsidRPr="00A448C0">
        <w:rPr>
          <w:spacing w:val="-14"/>
          <w:sz w:val="24"/>
          <w:szCs w:val="24"/>
        </w:rPr>
        <w:t xml:space="preserve"> </w:t>
      </w:r>
      <w:r w:rsidRPr="00A448C0">
        <w:rPr>
          <w:sz w:val="24"/>
          <w:szCs w:val="24"/>
        </w:rPr>
        <w:t>(управления</w:t>
      </w:r>
      <w:r w:rsidRPr="00A448C0">
        <w:rPr>
          <w:spacing w:val="-15"/>
          <w:sz w:val="24"/>
          <w:szCs w:val="24"/>
        </w:rPr>
        <w:t xml:space="preserve"> </w:t>
      </w:r>
      <w:r w:rsidRPr="00A448C0">
        <w:rPr>
          <w:sz w:val="24"/>
          <w:szCs w:val="24"/>
        </w:rPr>
        <w:t>собой,</w:t>
      </w:r>
      <w:r w:rsidRPr="00A448C0">
        <w:rPr>
          <w:spacing w:val="-67"/>
          <w:sz w:val="24"/>
          <w:szCs w:val="24"/>
        </w:rPr>
        <w:t xml:space="preserve"> </w:t>
      </w:r>
      <w:r w:rsidRPr="00A448C0">
        <w:rPr>
          <w:sz w:val="24"/>
          <w:szCs w:val="24"/>
        </w:rPr>
        <w:t>самодисциплины, устойчивого</w:t>
      </w:r>
      <w:r w:rsidRPr="00A448C0">
        <w:rPr>
          <w:spacing w:val="1"/>
          <w:sz w:val="24"/>
          <w:szCs w:val="24"/>
        </w:rPr>
        <w:t xml:space="preserve"> </w:t>
      </w:r>
      <w:r w:rsidRPr="00A448C0">
        <w:rPr>
          <w:sz w:val="24"/>
          <w:szCs w:val="24"/>
        </w:rPr>
        <w:t>поведения).</w:t>
      </w:r>
    </w:p>
    <w:p w:rsidR="005F4C49" w:rsidRPr="00A448C0" w:rsidRDefault="005F4C49" w:rsidP="005F4C49">
      <w:pPr>
        <w:pStyle w:val="a3"/>
        <w:spacing w:before="1"/>
        <w:ind w:left="253" w:right="466" w:firstLine="708"/>
        <w:rPr>
          <w:sz w:val="24"/>
          <w:szCs w:val="24"/>
        </w:rPr>
      </w:pPr>
      <w:r w:rsidRPr="00A448C0">
        <w:rPr>
          <w:b/>
          <w:sz w:val="24"/>
          <w:szCs w:val="24"/>
        </w:rPr>
        <w:t>Предметные</w:t>
      </w:r>
      <w:r w:rsidRPr="00A448C0">
        <w:rPr>
          <w:b/>
          <w:spacing w:val="1"/>
          <w:sz w:val="24"/>
          <w:szCs w:val="24"/>
        </w:rPr>
        <w:t xml:space="preserve"> </w:t>
      </w:r>
      <w:r w:rsidRPr="00A448C0">
        <w:rPr>
          <w:b/>
          <w:sz w:val="24"/>
          <w:szCs w:val="24"/>
        </w:rPr>
        <w:t>результаты</w:t>
      </w:r>
      <w:r w:rsidRPr="00A448C0">
        <w:rPr>
          <w:b/>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определены</w:t>
      </w:r>
      <w:r w:rsidRPr="00A448C0">
        <w:rPr>
          <w:spacing w:val="1"/>
          <w:sz w:val="24"/>
          <w:szCs w:val="24"/>
        </w:rPr>
        <w:t xml:space="preserve"> </w:t>
      </w:r>
      <w:r w:rsidRPr="00A448C0">
        <w:rPr>
          <w:sz w:val="24"/>
          <w:szCs w:val="24"/>
        </w:rPr>
        <w:t>ФГОС</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представлены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группами</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предметов,</w:t>
      </w:r>
      <w:r w:rsidRPr="00A448C0">
        <w:rPr>
          <w:spacing w:val="1"/>
          <w:sz w:val="24"/>
          <w:szCs w:val="24"/>
        </w:rPr>
        <w:t xml:space="preserve"> </w:t>
      </w:r>
      <w:r w:rsidRPr="00A448C0">
        <w:rPr>
          <w:sz w:val="24"/>
          <w:szCs w:val="24"/>
        </w:rPr>
        <w:t>раскрывают</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детализируют</w:t>
      </w:r>
      <w:r w:rsidRPr="00A448C0">
        <w:rPr>
          <w:spacing w:val="-2"/>
          <w:sz w:val="24"/>
          <w:szCs w:val="24"/>
        </w:rPr>
        <w:t xml:space="preserve"> </w:t>
      </w:r>
      <w:r w:rsidRPr="00A448C0">
        <w:rPr>
          <w:sz w:val="24"/>
          <w:szCs w:val="24"/>
        </w:rPr>
        <w:t>их</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отношении:</w:t>
      </w:r>
    </w:p>
    <w:p w:rsidR="005F4C49" w:rsidRPr="00A448C0" w:rsidRDefault="005F4C49" w:rsidP="00E90C2F">
      <w:pPr>
        <w:pStyle w:val="a5"/>
        <w:numPr>
          <w:ilvl w:val="4"/>
          <w:numId w:val="182"/>
        </w:numPr>
        <w:tabs>
          <w:tab w:val="left" w:pos="963"/>
        </w:tabs>
        <w:spacing w:before="1"/>
        <w:ind w:right="463"/>
        <w:rPr>
          <w:sz w:val="24"/>
          <w:szCs w:val="24"/>
        </w:rPr>
      </w:pPr>
      <w:r w:rsidRPr="00A448C0">
        <w:rPr>
          <w:sz w:val="24"/>
          <w:szCs w:val="24"/>
        </w:rPr>
        <w:t>освоенных обучающимися с ЗПР в ходе изучения учебного предмета знаний,</w:t>
      </w:r>
      <w:r w:rsidRPr="00A448C0">
        <w:rPr>
          <w:spacing w:val="1"/>
          <w:sz w:val="24"/>
          <w:szCs w:val="24"/>
        </w:rPr>
        <w:t xml:space="preserve"> </w:t>
      </w:r>
      <w:r w:rsidRPr="00A448C0">
        <w:rPr>
          <w:sz w:val="24"/>
          <w:szCs w:val="24"/>
        </w:rPr>
        <w:t>умений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способов</w:t>
      </w:r>
      <w:r w:rsidRPr="00A448C0">
        <w:rPr>
          <w:spacing w:val="1"/>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специфических</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соответствующей</w:t>
      </w:r>
      <w:r w:rsidRPr="00A448C0">
        <w:rPr>
          <w:spacing w:val="1"/>
          <w:sz w:val="24"/>
          <w:szCs w:val="24"/>
        </w:rPr>
        <w:t xml:space="preserve"> </w:t>
      </w:r>
      <w:r w:rsidRPr="00A448C0">
        <w:rPr>
          <w:sz w:val="24"/>
          <w:szCs w:val="24"/>
        </w:rPr>
        <w:t>предметной</w:t>
      </w:r>
      <w:r w:rsidRPr="00A448C0">
        <w:rPr>
          <w:spacing w:val="-4"/>
          <w:sz w:val="24"/>
          <w:szCs w:val="24"/>
        </w:rPr>
        <w:t xml:space="preserve"> </w:t>
      </w:r>
      <w:r w:rsidRPr="00A448C0">
        <w:rPr>
          <w:sz w:val="24"/>
          <w:szCs w:val="24"/>
        </w:rPr>
        <w:t>области;</w:t>
      </w:r>
    </w:p>
    <w:p w:rsidR="005F4C49" w:rsidRPr="00A448C0" w:rsidRDefault="005F4C49" w:rsidP="00E90C2F">
      <w:pPr>
        <w:pStyle w:val="a5"/>
        <w:numPr>
          <w:ilvl w:val="4"/>
          <w:numId w:val="182"/>
        </w:numPr>
        <w:tabs>
          <w:tab w:val="left" w:pos="963"/>
        </w:tabs>
        <w:ind w:right="465"/>
        <w:rPr>
          <w:sz w:val="24"/>
          <w:szCs w:val="24"/>
        </w:rPr>
      </w:pPr>
      <w:r w:rsidRPr="00A448C0">
        <w:rPr>
          <w:sz w:val="24"/>
          <w:szCs w:val="24"/>
        </w:rPr>
        <w:t>видов</w:t>
      </w:r>
      <w:r w:rsidRPr="00A448C0">
        <w:rPr>
          <w:spacing w:val="-14"/>
          <w:sz w:val="24"/>
          <w:szCs w:val="24"/>
        </w:rPr>
        <w:t xml:space="preserve"> </w:t>
      </w:r>
      <w:r w:rsidRPr="00A448C0">
        <w:rPr>
          <w:sz w:val="24"/>
          <w:szCs w:val="24"/>
        </w:rPr>
        <w:t>деятельности</w:t>
      </w:r>
      <w:r w:rsidRPr="00A448C0">
        <w:rPr>
          <w:spacing w:val="-12"/>
          <w:sz w:val="24"/>
          <w:szCs w:val="24"/>
        </w:rPr>
        <w:t xml:space="preserve"> </w:t>
      </w:r>
      <w:r w:rsidRPr="00A448C0">
        <w:rPr>
          <w:sz w:val="24"/>
          <w:szCs w:val="24"/>
        </w:rPr>
        <w:t>по</w:t>
      </w:r>
      <w:r w:rsidRPr="00A448C0">
        <w:rPr>
          <w:spacing w:val="-12"/>
          <w:sz w:val="24"/>
          <w:szCs w:val="24"/>
        </w:rPr>
        <w:t xml:space="preserve"> </w:t>
      </w:r>
      <w:r w:rsidRPr="00A448C0">
        <w:rPr>
          <w:sz w:val="24"/>
          <w:szCs w:val="24"/>
        </w:rPr>
        <w:t>получению</w:t>
      </w:r>
      <w:r w:rsidRPr="00A448C0">
        <w:rPr>
          <w:spacing w:val="-11"/>
          <w:sz w:val="24"/>
          <w:szCs w:val="24"/>
        </w:rPr>
        <w:t xml:space="preserve"> </w:t>
      </w:r>
      <w:r w:rsidRPr="00A448C0">
        <w:rPr>
          <w:sz w:val="24"/>
          <w:szCs w:val="24"/>
        </w:rPr>
        <w:t>нового</w:t>
      </w:r>
      <w:r w:rsidRPr="00A448C0">
        <w:rPr>
          <w:spacing w:val="-9"/>
          <w:sz w:val="24"/>
          <w:szCs w:val="24"/>
        </w:rPr>
        <w:t xml:space="preserve"> </w:t>
      </w:r>
      <w:r w:rsidRPr="00A448C0">
        <w:rPr>
          <w:sz w:val="24"/>
          <w:szCs w:val="24"/>
        </w:rPr>
        <w:t>знания</w:t>
      </w:r>
      <w:r w:rsidRPr="00A448C0">
        <w:rPr>
          <w:spacing w:val="-10"/>
          <w:sz w:val="24"/>
          <w:szCs w:val="24"/>
        </w:rPr>
        <w:t xml:space="preserve"> </w:t>
      </w:r>
      <w:r w:rsidRPr="00A448C0">
        <w:rPr>
          <w:sz w:val="24"/>
          <w:szCs w:val="24"/>
        </w:rPr>
        <w:t>в</w:t>
      </w:r>
      <w:r w:rsidRPr="00A448C0">
        <w:rPr>
          <w:spacing w:val="-14"/>
          <w:sz w:val="24"/>
          <w:szCs w:val="24"/>
        </w:rPr>
        <w:t xml:space="preserve"> </w:t>
      </w:r>
      <w:r w:rsidRPr="00A448C0">
        <w:rPr>
          <w:sz w:val="24"/>
          <w:szCs w:val="24"/>
        </w:rPr>
        <w:t>рамках</w:t>
      </w:r>
      <w:r w:rsidRPr="00A448C0">
        <w:rPr>
          <w:spacing w:val="-9"/>
          <w:sz w:val="24"/>
          <w:szCs w:val="24"/>
        </w:rPr>
        <w:t xml:space="preserve"> </w:t>
      </w:r>
      <w:r w:rsidRPr="00A448C0">
        <w:rPr>
          <w:sz w:val="24"/>
          <w:szCs w:val="24"/>
        </w:rPr>
        <w:t>учебного</w:t>
      </w:r>
      <w:r w:rsidRPr="00A448C0">
        <w:rPr>
          <w:spacing w:val="-12"/>
          <w:sz w:val="24"/>
          <w:szCs w:val="24"/>
        </w:rPr>
        <w:t xml:space="preserve"> </w:t>
      </w:r>
      <w:r w:rsidRPr="00A448C0">
        <w:rPr>
          <w:sz w:val="24"/>
          <w:szCs w:val="24"/>
        </w:rPr>
        <w:t>предмета,</w:t>
      </w:r>
      <w:r w:rsidRPr="00A448C0">
        <w:rPr>
          <w:spacing w:val="-68"/>
          <w:sz w:val="24"/>
          <w:szCs w:val="24"/>
        </w:rPr>
        <w:t xml:space="preserve"> </w:t>
      </w:r>
      <w:r w:rsidRPr="00A448C0">
        <w:rPr>
          <w:sz w:val="24"/>
          <w:szCs w:val="24"/>
        </w:rPr>
        <w:t>его</w:t>
      </w:r>
      <w:r w:rsidRPr="00A448C0">
        <w:rPr>
          <w:spacing w:val="1"/>
          <w:sz w:val="24"/>
          <w:szCs w:val="24"/>
        </w:rPr>
        <w:t xml:space="preserve"> </w:t>
      </w:r>
      <w:r w:rsidRPr="00A448C0">
        <w:rPr>
          <w:sz w:val="24"/>
          <w:szCs w:val="24"/>
        </w:rPr>
        <w:t>преобразованию</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применению</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учебно-проектных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социально-проектных ситуациях;</w:t>
      </w:r>
    </w:p>
    <w:p w:rsidR="005F4C49" w:rsidRPr="00A448C0" w:rsidRDefault="005F4C49" w:rsidP="00E90C2F">
      <w:pPr>
        <w:pStyle w:val="a5"/>
        <w:numPr>
          <w:ilvl w:val="4"/>
          <w:numId w:val="182"/>
        </w:numPr>
        <w:tabs>
          <w:tab w:val="left" w:pos="963"/>
        </w:tabs>
        <w:spacing w:before="1"/>
        <w:ind w:right="465"/>
        <w:rPr>
          <w:sz w:val="24"/>
          <w:szCs w:val="24"/>
        </w:rPr>
      </w:pPr>
      <w:r w:rsidRPr="00A448C0">
        <w:rPr>
          <w:sz w:val="24"/>
          <w:szCs w:val="24"/>
        </w:rPr>
        <w:t>формирования базовых научных представлений о предметном и социальном</w:t>
      </w:r>
      <w:r w:rsidRPr="00A448C0">
        <w:rPr>
          <w:spacing w:val="1"/>
          <w:sz w:val="24"/>
          <w:szCs w:val="24"/>
        </w:rPr>
        <w:t xml:space="preserve"> </w:t>
      </w:r>
      <w:r w:rsidRPr="00A448C0">
        <w:rPr>
          <w:sz w:val="24"/>
          <w:szCs w:val="24"/>
        </w:rPr>
        <w:t>мире;</w:t>
      </w:r>
    </w:p>
    <w:p w:rsidR="005F4C49" w:rsidRPr="00A448C0" w:rsidRDefault="005F4C49" w:rsidP="00E90C2F">
      <w:pPr>
        <w:pStyle w:val="a5"/>
        <w:numPr>
          <w:ilvl w:val="4"/>
          <w:numId w:val="182"/>
        </w:numPr>
        <w:tabs>
          <w:tab w:val="left" w:pos="963"/>
        </w:tabs>
        <w:ind w:right="469"/>
        <w:rPr>
          <w:sz w:val="24"/>
          <w:szCs w:val="24"/>
        </w:rPr>
      </w:pPr>
      <w:r w:rsidRPr="00A448C0">
        <w:rPr>
          <w:sz w:val="24"/>
          <w:szCs w:val="24"/>
        </w:rPr>
        <w:t>владения</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терминологией,</w:t>
      </w:r>
      <w:r w:rsidRPr="00A448C0">
        <w:rPr>
          <w:spacing w:val="1"/>
          <w:sz w:val="24"/>
          <w:szCs w:val="24"/>
        </w:rPr>
        <w:t xml:space="preserve"> </w:t>
      </w:r>
      <w:r w:rsidRPr="00A448C0">
        <w:rPr>
          <w:sz w:val="24"/>
          <w:szCs w:val="24"/>
        </w:rPr>
        <w:t>ключевыми</w:t>
      </w:r>
      <w:r w:rsidRPr="00A448C0">
        <w:rPr>
          <w:spacing w:val="1"/>
          <w:sz w:val="24"/>
          <w:szCs w:val="24"/>
        </w:rPr>
        <w:t xml:space="preserve"> </w:t>
      </w:r>
      <w:r w:rsidRPr="00A448C0">
        <w:rPr>
          <w:sz w:val="24"/>
          <w:szCs w:val="24"/>
        </w:rPr>
        <w:t>понятиями,</w:t>
      </w:r>
      <w:r w:rsidRPr="00A448C0">
        <w:rPr>
          <w:spacing w:val="1"/>
          <w:sz w:val="24"/>
          <w:szCs w:val="24"/>
        </w:rPr>
        <w:t xml:space="preserve"> </w:t>
      </w:r>
      <w:r w:rsidRPr="00A448C0">
        <w:rPr>
          <w:sz w:val="24"/>
          <w:szCs w:val="24"/>
        </w:rPr>
        <w:t>методами</w:t>
      </w:r>
      <w:r w:rsidRPr="00A448C0">
        <w:rPr>
          <w:spacing w:val="1"/>
          <w:sz w:val="24"/>
          <w:szCs w:val="24"/>
        </w:rPr>
        <w:t xml:space="preserve"> </w:t>
      </w:r>
      <w:r w:rsidRPr="00A448C0">
        <w:rPr>
          <w:sz w:val="24"/>
          <w:szCs w:val="24"/>
        </w:rPr>
        <w:t>и</w:t>
      </w:r>
      <w:r w:rsidRPr="00A448C0">
        <w:rPr>
          <w:spacing w:val="-67"/>
          <w:sz w:val="24"/>
          <w:szCs w:val="24"/>
        </w:rPr>
        <w:t xml:space="preserve"> </w:t>
      </w:r>
      <w:r w:rsidRPr="00A448C0">
        <w:rPr>
          <w:sz w:val="24"/>
          <w:szCs w:val="24"/>
        </w:rPr>
        <w:t>приемами.</w:t>
      </w:r>
    </w:p>
    <w:p w:rsidR="005F4C49" w:rsidRPr="00A448C0" w:rsidRDefault="005F4C49" w:rsidP="005F4C49">
      <w:pPr>
        <w:pStyle w:val="a3"/>
        <w:ind w:left="253" w:right="464" w:firstLine="708"/>
        <w:rPr>
          <w:sz w:val="24"/>
          <w:szCs w:val="24"/>
        </w:rPr>
      </w:pPr>
      <w:r w:rsidRPr="00A448C0">
        <w:rPr>
          <w:sz w:val="24"/>
          <w:szCs w:val="24"/>
        </w:rPr>
        <w:t>Требования к предметным результатам сформулированы в деятельностной</w:t>
      </w:r>
      <w:r w:rsidRPr="00A448C0">
        <w:rPr>
          <w:spacing w:val="1"/>
          <w:sz w:val="24"/>
          <w:szCs w:val="24"/>
        </w:rPr>
        <w:t xml:space="preserve"> </w:t>
      </w:r>
      <w:r w:rsidRPr="00A448C0">
        <w:rPr>
          <w:sz w:val="24"/>
          <w:szCs w:val="24"/>
        </w:rPr>
        <w:t>форме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усилением</w:t>
      </w:r>
      <w:r w:rsidRPr="00A448C0">
        <w:rPr>
          <w:spacing w:val="1"/>
          <w:sz w:val="24"/>
          <w:szCs w:val="24"/>
        </w:rPr>
        <w:t xml:space="preserve"> </w:t>
      </w:r>
      <w:r w:rsidRPr="00A448C0">
        <w:rPr>
          <w:sz w:val="24"/>
          <w:szCs w:val="24"/>
        </w:rPr>
        <w:t>акцента</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применение</w:t>
      </w:r>
      <w:r w:rsidRPr="00A448C0">
        <w:rPr>
          <w:spacing w:val="1"/>
          <w:sz w:val="24"/>
          <w:szCs w:val="24"/>
        </w:rPr>
        <w:t xml:space="preserve"> </w:t>
      </w:r>
      <w:r w:rsidRPr="00A448C0">
        <w:rPr>
          <w:sz w:val="24"/>
          <w:szCs w:val="24"/>
        </w:rPr>
        <w:t>знаний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конкретные</w:t>
      </w:r>
      <w:r w:rsidRPr="00A448C0">
        <w:rPr>
          <w:spacing w:val="1"/>
          <w:sz w:val="24"/>
          <w:szCs w:val="24"/>
        </w:rPr>
        <w:t xml:space="preserve"> </w:t>
      </w:r>
      <w:r w:rsidRPr="00A448C0">
        <w:rPr>
          <w:sz w:val="24"/>
          <w:szCs w:val="24"/>
        </w:rPr>
        <w:t>умения.</w:t>
      </w:r>
      <w:r w:rsidRPr="00A448C0">
        <w:rPr>
          <w:spacing w:val="1"/>
          <w:sz w:val="24"/>
          <w:szCs w:val="24"/>
        </w:rPr>
        <w:t xml:space="preserve"> </w:t>
      </w:r>
      <w:r w:rsidRPr="00A448C0">
        <w:rPr>
          <w:sz w:val="24"/>
          <w:szCs w:val="24"/>
        </w:rPr>
        <w:t>Они</w:t>
      </w:r>
      <w:r w:rsidRPr="00A448C0">
        <w:rPr>
          <w:spacing w:val="-67"/>
          <w:sz w:val="24"/>
          <w:szCs w:val="24"/>
        </w:rPr>
        <w:t xml:space="preserve"> </w:t>
      </w:r>
      <w:r w:rsidRPr="00A448C0">
        <w:rPr>
          <w:sz w:val="24"/>
          <w:szCs w:val="24"/>
        </w:rPr>
        <w:t>определяют</w:t>
      </w:r>
      <w:r w:rsidRPr="00A448C0">
        <w:rPr>
          <w:spacing w:val="1"/>
          <w:sz w:val="24"/>
          <w:szCs w:val="24"/>
        </w:rPr>
        <w:t xml:space="preserve"> </w:t>
      </w:r>
      <w:r w:rsidRPr="00A448C0">
        <w:rPr>
          <w:sz w:val="24"/>
          <w:szCs w:val="24"/>
        </w:rPr>
        <w:t>минимум</w:t>
      </w:r>
      <w:r w:rsidRPr="00A448C0">
        <w:rPr>
          <w:spacing w:val="1"/>
          <w:sz w:val="24"/>
          <w:szCs w:val="24"/>
        </w:rPr>
        <w:t xml:space="preserve"> </w:t>
      </w:r>
      <w:r w:rsidRPr="00A448C0">
        <w:rPr>
          <w:sz w:val="24"/>
          <w:szCs w:val="24"/>
        </w:rPr>
        <w:t>содержания</w:t>
      </w:r>
      <w:r w:rsidRPr="00A448C0">
        <w:rPr>
          <w:spacing w:val="1"/>
          <w:sz w:val="24"/>
          <w:szCs w:val="24"/>
        </w:rPr>
        <w:t xml:space="preserve"> </w:t>
      </w:r>
      <w:r w:rsidRPr="00A448C0">
        <w:rPr>
          <w:sz w:val="24"/>
          <w:szCs w:val="24"/>
        </w:rPr>
        <w:t>гарантированного</w:t>
      </w:r>
      <w:r w:rsidRPr="00A448C0">
        <w:rPr>
          <w:spacing w:val="1"/>
          <w:sz w:val="24"/>
          <w:szCs w:val="24"/>
        </w:rPr>
        <w:t xml:space="preserve"> </w:t>
      </w:r>
      <w:r w:rsidRPr="00A448C0">
        <w:rPr>
          <w:sz w:val="24"/>
          <w:szCs w:val="24"/>
        </w:rPr>
        <w:t>государством</w:t>
      </w:r>
      <w:r w:rsidRPr="00A448C0">
        <w:rPr>
          <w:spacing w:val="1"/>
          <w:sz w:val="24"/>
          <w:szCs w:val="24"/>
        </w:rPr>
        <w:t xml:space="preserve"> </w:t>
      </w:r>
      <w:r w:rsidRPr="00A448C0">
        <w:rPr>
          <w:sz w:val="24"/>
          <w:szCs w:val="24"/>
        </w:rPr>
        <w:t>основного</w:t>
      </w:r>
      <w:r w:rsidRPr="00A448C0">
        <w:rPr>
          <w:spacing w:val="-67"/>
          <w:sz w:val="24"/>
          <w:szCs w:val="24"/>
        </w:rPr>
        <w:t xml:space="preserve"> </w:t>
      </w:r>
      <w:r w:rsidRPr="00A448C0">
        <w:rPr>
          <w:sz w:val="24"/>
          <w:szCs w:val="24"/>
        </w:rPr>
        <w:t>общего</w:t>
      </w:r>
      <w:r w:rsidRPr="00A448C0">
        <w:rPr>
          <w:spacing w:val="-5"/>
          <w:sz w:val="24"/>
          <w:szCs w:val="24"/>
        </w:rPr>
        <w:t xml:space="preserve"> </w:t>
      </w:r>
      <w:r w:rsidRPr="00A448C0">
        <w:rPr>
          <w:sz w:val="24"/>
          <w:szCs w:val="24"/>
        </w:rPr>
        <w:t>образования,</w:t>
      </w:r>
      <w:r w:rsidRPr="00A448C0">
        <w:rPr>
          <w:spacing w:val="-4"/>
          <w:sz w:val="24"/>
          <w:szCs w:val="24"/>
        </w:rPr>
        <w:t xml:space="preserve"> </w:t>
      </w:r>
      <w:r w:rsidRPr="00A448C0">
        <w:rPr>
          <w:sz w:val="24"/>
          <w:szCs w:val="24"/>
        </w:rPr>
        <w:t>построенного</w:t>
      </w:r>
      <w:r w:rsidRPr="00A448C0">
        <w:rPr>
          <w:spacing w:val="-2"/>
          <w:sz w:val="24"/>
          <w:szCs w:val="24"/>
        </w:rPr>
        <w:t xml:space="preserve"> </w:t>
      </w:r>
      <w:r w:rsidRPr="00A448C0">
        <w:rPr>
          <w:sz w:val="24"/>
          <w:szCs w:val="24"/>
        </w:rPr>
        <w:t>в</w:t>
      </w:r>
      <w:r w:rsidRPr="00A448C0">
        <w:rPr>
          <w:spacing w:val="-4"/>
          <w:sz w:val="24"/>
          <w:szCs w:val="24"/>
        </w:rPr>
        <w:t xml:space="preserve"> </w:t>
      </w:r>
      <w:r w:rsidRPr="00A448C0">
        <w:rPr>
          <w:sz w:val="24"/>
          <w:szCs w:val="24"/>
        </w:rPr>
        <w:t>логике</w:t>
      </w:r>
      <w:r w:rsidRPr="00A448C0">
        <w:rPr>
          <w:spacing w:val="2"/>
          <w:sz w:val="24"/>
          <w:szCs w:val="24"/>
        </w:rPr>
        <w:t xml:space="preserve"> </w:t>
      </w:r>
      <w:r w:rsidRPr="00A448C0">
        <w:rPr>
          <w:sz w:val="24"/>
          <w:szCs w:val="24"/>
        </w:rPr>
        <w:t>изучения</w:t>
      </w:r>
      <w:r w:rsidRPr="00A448C0">
        <w:rPr>
          <w:spacing w:val="-3"/>
          <w:sz w:val="24"/>
          <w:szCs w:val="24"/>
        </w:rPr>
        <w:t xml:space="preserve"> </w:t>
      </w:r>
      <w:r w:rsidRPr="00A448C0">
        <w:rPr>
          <w:sz w:val="24"/>
          <w:szCs w:val="24"/>
        </w:rPr>
        <w:t>каждого</w:t>
      </w:r>
      <w:r w:rsidRPr="00A448C0">
        <w:rPr>
          <w:spacing w:val="-2"/>
          <w:sz w:val="24"/>
          <w:szCs w:val="24"/>
        </w:rPr>
        <w:t xml:space="preserve"> </w:t>
      </w:r>
      <w:r w:rsidRPr="00A448C0">
        <w:rPr>
          <w:sz w:val="24"/>
          <w:szCs w:val="24"/>
        </w:rPr>
        <w:t>учебного</w:t>
      </w:r>
      <w:r w:rsidRPr="00A448C0">
        <w:rPr>
          <w:spacing w:val="-5"/>
          <w:sz w:val="24"/>
          <w:szCs w:val="24"/>
        </w:rPr>
        <w:t xml:space="preserve"> </w:t>
      </w:r>
      <w:r w:rsidRPr="00A448C0">
        <w:rPr>
          <w:sz w:val="24"/>
          <w:szCs w:val="24"/>
        </w:rPr>
        <w:t>предмета.</w:t>
      </w:r>
    </w:p>
    <w:p w:rsidR="005F4C49" w:rsidRPr="00A448C0" w:rsidRDefault="005F4C49" w:rsidP="005F4C49">
      <w:pPr>
        <w:pStyle w:val="a3"/>
        <w:ind w:left="253" w:right="463" w:firstLine="708"/>
        <w:rPr>
          <w:sz w:val="24"/>
          <w:szCs w:val="24"/>
        </w:rPr>
      </w:pPr>
      <w:r w:rsidRPr="00A448C0">
        <w:rPr>
          <w:b/>
          <w:sz w:val="24"/>
          <w:szCs w:val="24"/>
        </w:rPr>
        <w:lastRenderedPageBreak/>
        <w:t xml:space="preserve">Результаты освоения Программы коррекционной работы </w:t>
      </w:r>
      <w:r w:rsidRPr="00A448C0">
        <w:rPr>
          <w:sz w:val="24"/>
          <w:szCs w:val="24"/>
        </w:rPr>
        <w:t>(ПКР) должны</w:t>
      </w:r>
      <w:r w:rsidRPr="00A448C0">
        <w:rPr>
          <w:spacing w:val="1"/>
          <w:sz w:val="24"/>
          <w:szCs w:val="24"/>
        </w:rPr>
        <w:t xml:space="preserve"> </w:t>
      </w:r>
      <w:r w:rsidRPr="00A448C0">
        <w:rPr>
          <w:sz w:val="24"/>
          <w:szCs w:val="24"/>
        </w:rPr>
        <w:t>отражать</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психолого-педагогической</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образовательной</w:t>
      </w:r>
      <w:r w:rsidRPr="00A448C0">
        <w:rPr>
          <w:spacing w:val="-67"/>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направленные</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поддержку</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освоении</w:t>
      </w:r>
      <w:r w:rsidRPr="00A448C0">
        <w:rPr>
          <w:spacing w:val="-67"/>
          <w:sz w:val="24"/>
          <w:szCs w:val="24"/>
        </w:rPr>
        <w:t xml:space="preserve"> </w:t>
      </w:r>
      <w:r w:rsidRPr="00A448C0">
        <w:rPr>
          <w:sz w:val="24"/>
          <w:szCs w:val="24"/>
        </w:rPr>
        <w:t>адаптированной основной образовательной программы. Планируемые результаты</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ПКР</w:t>
      </w:r>
      <w:r w:rsidRPr="00A448C0">
        <w:rPr>
          <w:spacing w:val="1"/>
          <w:sz w:val="24"/>
          <w:szCs w:val="24"/>
        </w:rPr>
        <w:t xml:space="preserve"> </w:t>
      </w:r>
      <w:r w:rsidRPr="00A448C0">
        <w:rPr>
          <w:sz w:val="24"/>
          <w:szCs w:val="24"/>
        </w:rPr>
        <w:t>должны</w:t>
      </w:r>
      <w:r w:rsidRPr="00A448C0">
        <w:rPr>
          <w:spacing w:val="1"/>
          <w:sz w:val="24"/>
          <w:szCs w:val="24"/>
        </w:rPr>
        <w:t xml:space="preserve"> </w:t>
      </w:r>
      <w:r w:rsidRPr="00A448C0">
        <w:rPr>
          <w:sz w:val="24"/>
          <w:szCs w:val="24"/>
        </w:rPr>
        <w:t>быть</w:t>
      </w:r>
      <w:r w:rsidRPr="00A448C0">
        <w:rPr>
          <w:spacing w:val="1"/>
          <w:sz w:val="24"/>
          <w:szCs w:val="24"/>
        </w:rPr>
        <w:t xml:space="preserve"> </w:t>
      </w:r>
      <w:r w:rsidRPr="00A448C0">
        <w:rPr>
          <w:sz w:val="24"/>
          <w:szCs w:val="24"/>
        </w:rPr>
        <w:t>представлены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основными</w:t>
      </w:r>
      <w:r w:rsidRPr="00A448C0">
        <w:rPr>
          <w:spacing w:val="1"/>
          <w:sz w:val="24"/>
          <w:szCs w:val="24"/>
        </w:rPr>
        <w:t xml:space="preserve"> </w:t>
      </w:r>
      <w:r w:rsidRPr="00A448C0">
        <w:rPr>
          <w:sz w:val="24"/>
          <w:szCs w:val="24"/>
        </w:rPr>
        <w:t>направлениями</w:t>
      </w:r>
      <w:r w:rsidRPr="00A448C0">
        <w:rPr>
          <w:spacing w:val="1"/>
          <w:sz w:val="24"/>
          <w:szCs w:val="24"/>
        </w:rPr>
        <w:t xml:space="preserve"> </w:t>
      </w:r>
      <w:r w:rsidRPr="00A448C0">
        <w:rPr>
          <w:sz w:val="24"/>
          <w:szCs w:val="24"/>
        </w:rPr>
        <w:t>коррекционной</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отражать</w:t>
      </w:r>
      <w:r w:rsidRPr="00A448C0">
        <w:rPr>
          <w:spacing w:val="1"/>
          <w:sz w:val="24"/>
          <w:szCs w:val="24"/>
        </w:rPr>
        <w:t xml:space="preserve"> </w:t>
      </w:r>
      <w:r w:rsidRPr="00A448C0">
        <w:rPr>
          <w:sz w:val="24"/>
          <w:szCs w:val="24"/>
        </w:rPr>
        <w:t>индивидуально</w:t>
      </w:r>
      <w:r w:rsidRPr="00A448C0">
        <w:rPr>
          <w:spacing w:val="1"/>
          <w:sz w:val="24"/>
          <w:szCs w:val="24"/>
        </w:rPr>
        <w:t xml:space="preserve"> </w:t>
      </w:r>
      <w:r w:rsidRPr="00A448C0">
        <w:rPr>
          <w:sz w:val="24"/>
          <w:szCs w:val="24"/>
        </w:rPr>
        <w:t>ориентированную психолого-педагогическую поддержку, которая осуществляется</w:t>
      </w:r>
      <w:r w:rsidRPr="00A448C0">
        <w:rPr>
          <w:spacing w:val="1"/>
          <w:sz w:val="24"/>
          <w:szCs w:val="24"/>
        </w:rPr>
        <w:t xml:space="preserve"> </w:t>
      </w:r>
      <w:r w:rsidRPr="00A448C0">
        <w:rPr>
          <w:sz w:val="24"/>
          <w:szCs w:val="24"/>
        </w:rPr>
        <w:t>специалистами</w:t>
      </w:r>
      <w:r w:rsidRPr="00A448C0">
        <w:rPr>
          <w:spacing w:val="1"/>
          <w:sz w:val="24"/>
          <w:szCs w:val="24"/>
        </w:rPr>
        <w:t xml:space="preserve"> </w:t>
      </w:r>
      <w:r w:rsidRPr="00A448C0">
        <w:rPr>
          <w:sz w:val="24"/>
          <w:szCs w:val="24"/>
        </w:rPr>
        <w:t>сопровождения</w:t>
      </w:r>
      <w:r w:rsidRPr="00A448C0">
        <w:rPr>
          <w:spacing w:val="1"/>
          <w:sz w:val="24"/>
          <w:szCs w:val="24"/>
        </w:rPr>
        <w:t xml:space="preserve"> </w:t>
      </w:r>
      <w:r w:rsidRPr="00A448C0">
        <w:rPr>
          <w:sz w:val="24"/>
          <w:szCs w:val="24"/>
        </w:rPr>
        <w:t>(учителем-дефектологом,</w:t>
      </w:r>
      <w:r w:rsidRPr="00A448C0">
        <w:rPr>
          <w:spacing w:val="1"/>
          <w:sz w:val="24"/>
          <w:szCs w:val="24"/>
        </w:rPr>
        <w:t xml:space="preserve"> </w:t>
      </w:r>
      <w:r w:rsidRPr="00A448C0">
        <w:rPr>
          <w:sz w:val="24"/>
          <w:szCs w:val="24"/>
        </w:rPr>
        <w:t>педагогом-психологом,</w:t>
      </w:r>
      <w:r w:rsidRPr="00A448C0">
        <w:rPr>
          <w:spacing w:val="1"/>
          <w:sz w:val="24"/>
          <w:szCs w:val="24"/>
        </w:rPr>
        <w:t xml:space="preserve"> </w:t>
      </w:r>
      <w:r w:rsidRPr="00A448C0">
        <w:rPr>
          <w:sz w:val="24"/>
          <w:szCs w:val="24"/>
        </w:rPr>
        <w:t>учителем-логопедом).</w:t>
      </w:r>
      <w:r w:rsidRPr="00A448C0">
        <w:rPr>
          <w:spacing w:val="1"/>
          <w:sz w:val="24"/>
          <w:szCs w:val="24"/>
        </w:rPr>
        <w:t xml:space="preserve"> </w:t>
      </w:r>
      <w:r w:rsidRPr="00A448C0">
        <w:rPr>
          <w:sz w:val="24"/>
          <w:szCs w:val="24"/>
        </w:rPr>
        <w:t>Планируемые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ПКР</w:t>
      </w:r>
      <w:r w:rsidRPr="00A448C0">
        <w:rPr>
          <w:spacing w:val="1"/>
          <w:sz w:val="24"/>
          <w:szCs w:val="24"/>
        </w:rPr>
        <w:t xml:space="preserve"> </w:t>
      </w:r>
      <w:r w:rsidRPr="00A448C0">
        <w:rPr>
          <w:sz w:val="24"/>
          <w:szCs w:val="24"/>
        </w:rPr>
        <w:t>также</w:t>
      </w:r>
      <w:r w:rsidRPr="00A448C0">
        <w:rPr>
          <w:spacing w:val="1"/>
          <w:sz w:val="24"/>
          <w:szCs w:val="24"/>
        </w:rPr>
        <w:t xml:space="preserve"> </w:t>
      </w:r>
      <w:r w:rsidRPr="00A448C0">
        <w:rPr>
          <w:sz w:val="24"/>
          <w:szCs w:val="24"/>
        </w:rPr>
        <w:t>отражаются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достижении</w:t>
      </w:r>
      <w:r w:rsidRPr="00A448C0">
        <w:rPr>
          <w:spacing w:val="1"/>
          <w:sz w:val="24"/>
          <w:szCs w:val="24"/>
        </w:rPr>
        <w:t xml:space="preserve"> </w:t>
      </w:r>
      <w:r w:rsidRPr="00A448C0">
        <w:rPr>
          <w:sz w:val="24"/>
          <w:szCs w:val="24"/>
        </w:rPr>
        <w:t>обучающимся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метапредметных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предметных</w:t>
      </w:r>
      <w:r w:rsidRPr="00A448C0">
        <w:rPr>
          <w:spacing w:val="1"/>
          <w:sz w:val="24"/>
          <w:szCs w:val="24"/>
        </w:rPr>
        <w:t xml:space="preserve"> </w:t>
      </w:r>
      <w:r w:rsidRPr="00A448C0">
        <w:rPr>
          <w:sz w:val="24"/>
          <w:szCs w:val="24"/>
        </w:rPr>
        <w:t>результатов.</w:t>
      </w:r>
    </w:p>
    <w:p w:rsidR="005F4C49" w:rsidRPr="00A448C0" w:rsidRDefault="005F4C49" w:rsidP="005F4C49">
      <w:pPr>
        <w:pStyle w:val="a3"/>
        <w:spacing w:before="1"/>
        <w:ind w:left="253" w:right="464" w:firstLine="708"/>
        <w:rPr>
          <w:sz w:val="24"/>
          <w:szCs w:val="24"/>
        </w:rPr>
      </w:pPr>
      <w:r w:rsidRPr="00A448C0">
        <w:rPr>
          <w:sz w:val="24"/>
          <w:szCs w:val="24"/>
        </w:rPr>
        <w:t>Планируемые</w:t>
      </w:r>
      <w:r w:rsidRPr="00A448C0">
        <w:rPr>
          <w:spacing w:val="1"/>
          <w:sz w:val="24"/>
          <w:szCs w:val="24"/>
        </w:rPr>
        <w:t xml:space="preserve"> </w:t>
      </w:r>
      <w:r w:rsidRPr="00A448C0">
        <w:rPr>
          <w:sz w:val="24"/>
          <w:szCs w:val="24"/>
        </w:rPr>
        <w:t>личностные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метапредметные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основного</w:t>
      </w:r>
      <w:r w:rsidRPr="00A448C0">
        <w:rPr>
          <w:spacing w:val="-4"/>
          <w:sz w:val="24"/>
          <w:szCs w:val="24"/>
        </w:rPr>
        <w:t xml:space="preserve"> </w:t>
      </w:r>
      <w:r w:rsidRPr="00A448C0">
        <w:rPr>
          <w:sz w:val="24"/>
          <w:szCs w:val="24"/>
        </w:rPr>
        <w:t>общего</w:t>
      </w:r>
      <w:r w:rsidRPr="00A448C0">
        <w:rPr>
          <w:spacing w:val="-2"/>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описаны</w:t>
      </w:r>
      <w:r w:rsidRPr="00A448C0">
        <w:rPr>
          <w:spacing w:val="-2"/>
          <w:sz w:val="24"/>
          <w:szCs w:val="24"/>
        </w:rPr>
        <w:t xml:space="preserve"> </w:t>
      </w:r>
      <w:r w:rsidRPr="00A448C0">
        <w:rPr>
          <w:sz w:val="24"/>
          <w:szCs w:val="24"/>
        </w:rPr>
        <w:t>на</w:t>
      </w:r>
      <w:r w:rsidRPr="00A448C0">
        <w:rPr>
          <w:spacing w:val="-1"/>
          <w:sz w:val="24"/>
          <w:szCs w:val="24"/>
        </w:rPr>
        <w:t xml:space="preserve"> </w:t>
      </w:r>
      <w:r w:rsidRPr="00A448C0">
        <w:rPr>
          <w:sz w:val="24"/>
          <w:szCs w:val="24"/>
        </w:rPr>
        <w:t>двух</w:t>
      </w:r>
      <w:r w:rsidRPr="00A448C0">
        <w:rPr>
          <w:spacing w:val="1"/>
          <w:sz w:val="24"/>
          <w:szCs w:val="24"/>
        </w:rPr>
        <w:t xml:space="preserve"> </w:t>
      </w:r>
      <w:r w:rsidRPr="00A448C0">
        <w:rPr>
          <w:sz w:val="24"/>
          <w:szCs w:val="24"/>
        </w:rPr>
        <w:t>уровнях:</w:t>
      </w:r>
    </w:p>
    <w:p w:rsidR="005F4C49" w:rsidRPr="00A448C0" w:rsidRDefault="005F4C49" w:rsidP="00E90C2F">
      <w:pPr>
        <w:pStyle w:val="a5"/>
        <w:numPr>
          <w:ilvl w:val="4"/>
          <w:numId w:val="182"/>
        </w:numPr>
        <w:tabs>
          <w:tab w:val="left" w:pos="963"/>
        </w:tabs>
        <w:spacing w:before="87"/>
        <w:ind w:right="467"/>
        <w:rPr>
          <w:sz w:val="24"/>
          <w:szCs w:val="24"/>
        </w:rPr>
      </w:pPr>
      <w:r w:rsidRPr="00A448C0">
        <w:rPr>
          <w:sz w:val="24"/>
          <w:szCs w:val="24"/>
        </w:rPr>
        <w:t>на</w:t>
      </w:r>
      <w:r w:rsidRPr="00A448C0">
        <w:rPr>
          <w:spacing w:val="1"/>
          <w:sz w:val="24"/>
          <w:szCs w:val="24"/>
        </w:rPr>
        <w:t xml:space="preserve"> </w:t>
      </w:r>
      <w:r w:rsidRPr="00A448C0">
        <w:rPr>
          <w:sz w:val="24"/>
          <w:szCs w:val="24"/>
        </w:rPr>
        <w:t>общем</w:t>
      </w:r>
      <w:r w:rsidRPr="00A448C0">
        <w:rPr>
          <w:spacing w:val="1"/>
          <w:sz w:val="24"/>
          <w:szCs w:val="24"/>
        </w:rPr>
        <w:t xml:space="preserve"> </w:t>
      </w:r>
      <w:r w:rsidRPr="00A448C0">
        <w:rPr>
          <w:sz w:val="24"/>
          <w:szCs w:val="24"/>
        </w:rPr>
        <w:t>уровне</w:t>
      </w:r>
      <w:r w:rsidRPr="00A448C0">
        <w:rPr>
          <w:sz w:val="24"/>
          <w:szCs w:val="24"/>
          <w:vertAlign w:val="superscript"/>
        </w:rPr>
        <w:t>1</w:t>
      </w:r>
      <w:r w:rsidRPr="00A448C0">
        <w:rPr>
          <w:spacing w:val="1"/>
          <w:sz w:val="24"/>
          <w:szCs w:val="24"/>
        </w:rPr>
        <w:t xml:space="preserve"> </w:t>
      </w:r>
      <w:r w:rsidRPr="00A448C0">
        <w:rPr>
          <w:sz w:val="24"/>
          <w:szCs w:val="24"/>
        </w:rPr>
        <w:t>(планируемые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формируются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всех</w:t>
      </w:r>
      <w:r w:rsidRPr="00A448C0">
        <w:rPr>
          <w:spacing w:val="1"/>
          <w:sz w:val="24"/>
          <w:szCs w:val="24"/>
        </w:rPr>
        <w:t xml:space="preserve"> </w:t>
      </w:r>
      <w:r w:rsidRPr="00A448C0">
        <w:rPr>
          <w:sz w:val="24"/>
          <w:szCs w:val="24"/>
        </w:rPr>
        <w:t>без</w:t>
      </w:r>
      <w:r w:rsidRPr="00A448C0">
        <w:rPr>
          <w:spacing w:val="1"/>
          <w:sz w:val="24"/>
          <w:szCs w:val="24"/>
        </w:rPr>
        <w:t xml:space="preserve"> </w:t>
      </w:r>
      <w:r w:rsidRPr="00A448C0">
        <w:rPr>
          <w:sz w:val="24"/>
          <w:szCs w:val="24"/>
        </w:rPr>
        <w:t>исключения</w:t>
      </w:r>
      <w:r w:rsidRPr="00A448C0">
        <w:rPr>
          <w:spacing w:val="-1"/>
          <w:sz w:val="24"/>
          <w:szCs w:val="24"/>
        </w:rPr>
        <w:t xml:space="preserve"> </w:t>
      </w:r>
      <w:r w:rsidRPr="00A448C0">
        <w:rPr>
          <w:sz w:val="24"/>
          <w:szCs w:val="24"/>
        </w:rPr>
        <w:t>учебных предметах и</w:t>
      </w:r>
      <w:r w:rsidRPr="00A448C0">
        <w:rPr>
          <w:spacing w:val="-1"/>
          <w:sz w:val="24"/>
          <w:szCs w:val="24"/>
        </w:rPr>
        <w:t xml:space="preserve"> </w:t>
      </w:r>
      <w:r w:rsidRPr="00A448C0">
        <w:rPr>
          <w:sz w:val="24"/>
          <w:szCs w:val="24"/>
        </w:rPr>
        <w:t>во</w:t>
      </w:r>
      <w:r w:rsidRPr="00A448C0">
        <w:rPr>
          <w:spacing w:val="1"/>
          <w:sz w:val="24"/>
          <w:szCs w:val="24"/>
        </w:rPr>
        <w:t xml:space="preserve"> </w:t>
      </w:r>
      <w:r w:rsidRPr="00A448C0">
        <w:rPr>
          <w:sz w:val="24"/>
          <w:szCs w:val="24"/>
        </w:rPr>
        <w:t>внеурочной</w:t>
      </w:r>
      <w:r w:rsidRPr="00A448C0">
        <w:rPr>
          <w:spacing w:val="-4"/>
          <w:sz w:val="24"/>
          <w:szCs w:val="24"/>
        </w:rPr>
        <w:t xml:space="preserve"> </w:t>
      </w:r>
      <w:r w:rsidRPr="00A448C0">
        <w:rPr>
          <w:sz w:val="24"/>
          <w:szCs w:val="24"/>
        </w:rPr>
        <w:t>деятельности);</w:t>
      </w:r>
    </w:p>
    <w:p w:rsidR="005F4C49" w:rsidRPr="00A448C0" w:rsidRDefault="005F4C49" w:rsidP="00E90C2F">
      <w:pPr>
        <w:pStyle w:val="a5"/>
        <w:numPr>
          <w:ilvl w:val="4"/>
          <w:numId w:val="182"/>
        </w:numPr>
        <w:tabs>
          <w:tab w:val="left" w:pos="963"/>
        </w:tabs>
        <w:ind w:right="468"/>
        <w:rPr>
          <w:sz w:val="24"/>
          <w:szCs w:val="24"/>
        </w:rPr>
      </w:pPr>
      <w:r w:rsidRPr="00A448C0">
        <w:rPr>
          <w:sz w:val="24"/>
          <w:szCs w:val="24"/>
        </w:rPr>
        <w:t>на предметном уровне</w:t>
      </w:r>
      <w:r w:rsidRPr="00A448C0">
        <w:rPr>
          <w:sz w:val="24"/>
          <w:szCs w:val="24"/>
          <w:vertAlign w:val="superscript"/>
        </w:rPr>
        <w:t>2</w:t>
      </w:r>
      <w:r w:rsidRPr="00A448C0">
        <w:rPr>
          <w:sz w:val="24"/>
          <w:szCs w:val="24"/>
        </w:rPr>
        <w:t xml:space="preserve"> (планируемые результаты формируются в процессе</w:t>
      </w:r>
      <w:r w:rsidRPr="00A448C0">
        <w:rPr>
          <w:spacing w:val="1"/>
          <w:sz w:val="24"/>
          <w:szCs w:val="24"/>
        </w:rPr>
        <w:t xml:space="preserve"> </w:t>
      </w:r>
      <w:r w:rsidRPr="00A448C0">
        <w:rPr>
          <w:sz w:val="24"/>
          <w:szCs w:val="24"/>
        </w:rPr>
        <w:t>изучения</w:t>
      </w:r>
      <w:r w:rsidRPr="00A448C0">
        <w:rPr>
          <w:spacing w:val="1"/>
          <w:sz w:val="24"/>
          <w:szCs w:val="24"/>
        </w:rPr>
        <w:t xml:space="preserve"> </w:t>
      </w:r>
      <w:r w:rsidRPr="00A448C0">
        <w:rPr>
          <w:sz w:val="24"/>
          <w:szCs w:val="24"/>
        </w:rPr>
        <w:t>отдельных</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предметов,</w:t>
      </w:r>
      <w:r w:rsidRPr="00A448C0">
        <w:rPr>
          <w:spacing w:val="1"/>
          <w:sz w:val="24"/>
          <w:szCs w:val="24"/>
        </w:rPr>
        <w:t xml:space="preserve"> </w:t>
      </w:r>
      <w:r w:rsidRPr="00A448C0">
        <w:rPr>
          <w:sz w:val="24"/>
          <w:szCs w:val="24"/>
        </w:rPr>
        <w:t>входящих</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перечень</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предметов,</w:t>
      </w:r>
      <w:r w:rsidRPr="00A448C0">
        <w:rPr>
          <w:spacing w:val="1"/>
          <w:sz w:val="24"/>
          <w:szCs w:val="24"/>
        </w:rPr>
        <w:t xml:space="preserve"> </w:t>
      </w:r>
      <w:r w:rsidRPr="00A448C0">
        <w:rPr>
          <w:sz w:val="24"/>
          <w:szCs w:val="24"/>
        </w:rPr>
        <w:t>обязательных</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изучения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p>
    <w:p w:rsidR="005F4C49" w:rsidRPr="00A448C0" w:rsidRDefault="005F4C49" w:rsidP="005F4C49">
      <w:pPr>
        <w:pStyle w:val="a3"/>
        <w:ind w:firstLine="0"/>
        <w:rPr>
          <w:sz w:val="24"/>
          <w:szCs w:val="24"/>
        </w:rPr>
      </w:pPr>
      <w:r w:rsidRPr="00A448C0">
        <w:rPr>
          <w:sz w:val="24"/>
          <w:szCs w:val="24"/>
        </w:rPr>
        <w:t>Планируемые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коррекционной</w:t>
      </w:r>
      <w:r w:rsidRPr="00A448C0">
        <w:rPr>
          <w:spacing w:val="-1"/>
          <w:sz w:val="24"/>
          <w:szCs w:val="24"/>
        </w:rPr>
        <w:t xml:space="preserve"> </w:t>
      </w:r>
      <w:r w:rsidRPr="00A448C0">
        <w:rPr>
          <w:sz w:val="24"/>
          <w:szCs w:val="24"/>
        </w:rPr>
        <w:t>работы</w:t>
      </w:r>
      <w:r w:rsidRPr="00A448C0">
        <w:rPr>
          <w:spacing w:val="-4"/>
          <w:sz w:val="24"/>
          <w:szCs w:val="24"/>
        </w:rPr>
        <w:t xml:space="preserve"> </w:t>
      </w:r>
      <w:r w:rsidRPr="00A448C0">
        <w:rPr>
          <w:sz w:val="24"/>
          <w:szCs w:val="24"/>
        </w:rPr>
        <w:t>раскрыты</w:t>
      </w:r>
      <w:r w:rsidRPr="00A448C0">
        <w:rPr>
          <w:spacing w:val="-4"/>
          <w:sz w:val="24"/>
          <w:szCs w:val="24"/>
        </w:rPr>
        <w:t xml:space="preserve"> </w:t>
      </w:r>
      <w:r w:rsidRPr="00A448C0">
        <w:rPr>
          <w:sz w:val="24"/>
          <w:szCs w:val="24"/>
        </w:rPr>
        <w:t>в</w:t>
      </w:r>
      <w:r w:rsidRPr="00A448C0">
        <w:rPr>
          <w:spacing w:val="-3"/>
          <w:sz w:val="24"/>
          <w:szCs w:val="24"/>
        </w:rPr>
        <w:t xml:space="preserve"> </w:t>
      </w:r>
      <w:r w:rsidRPr="00A448C0">
        <w:rPr>
          <w:sz w:val="24"/>
          <w:szCs w:val="24"/>
        </w:rPr>
        <w:t>разделе</w:t>
      </w:r>
      <w:r w:rsidRPr="00A448C0">
        <w:rPr>
          <w:spacing w:val="-3"/>
          <w:sz w:val="24"/>
          <w:szCs w:val="24"/>
        </w:rPr>
        <w:t xml:space="preserve"> </w:t>
      </w:r>
      <w:r w:rsidRPr="00A448C0">
        <w:rPr>
          <w:sz w:val="24"/>
          <w:szCs w:val="24"/>
        </w:rPr>
        <w:t>2.2.4.5.</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11"/>
        <w:ind w:left="0" w:firstLine="0"/>
        <w:jc w:val="left"/>
        <w:rPr>
          <w:sz w:val="24"/>
          <w:szCs w:val="24"/>
        </w:rPr>
      </w:pPr>
    </w:p>
    <w:p w:rsidR="005F4C49" w:rsidRPr="00A448C0" w:rsidRDefault="005F4C49" w:rsidP="00E90C2F">
      <w:pPr>
        <w:pStyle w:val="1"/>
        <w:numPr>
          <w:ilvl w:val="3"/>
          <w:numId w:val="182"/>
        </w:numPr>
        <w:tabs>
          <w:tab w:val="left" w:pos="1167"/>
        </w:tabs>
        <w:spacing w:before="0"/>
        <w:jc w:val="both"/>
        <w:rPr>
          <w:sz w:val="24"/>
          <w:szCs w:val="24"/>
        </w:rPr>
      </w:pPr>
      <w:bookmarkStart w:id="8" w:name="_bookmark10"/>
      <w:bookmarkEnd w:id="8"/>
      <w:r w:rsidRPr="00A448C0">
        <w:rPr>
          <w:sz w:val="24"/>
          <w:szCs w:val="24"/>
        </w:rPr>
        <w:t>Личностные</w:t>
      </w:r>
      <w:r w:rsidRPr="00A448C0">
        <w:rPr>
          <w:spacing w:val="-11"/>
          <w:sz w:val="24"/>
          <w:szCs w:val="24"/>
        </w:rPr>
        <w:t xml:space="preserve"> </w:t>
      </w:r>
      <w:r w:rsidRPr="00A448C0">
        <w:rPr>
          <w:sz w:val="24"/>
          <w:szCs w:val="24"/>
        </w:rPr>
        <w:t>результаты</w:t>
      </w:r>
    </w:p>
    <w:p w:rsidR="005F4C49" w:rsidRPr="00A448C0" w:rsidRDefault="005F4C49" w:rsidP="005F4C49">
      <w:pPr>
        <w:pStyle w:val="a3"/>
        <w:ind w:left="0" w:firstLine="0"/>
        <w:jc w:val="left"/>
        <w:rPr>
          <w:b/>
          <w:sz w:val="24"/>
          <w:szCs w:val="24"/>
        </w:rPr>
      </w:pPr>
    </w:p>
    <w:p w:rsidR="005F4C49" w:rsidRPr="00A448C0" w:rsidRDefault="005F4C49" w:rsidP="005F4C49">
      <w:pPr>
        <w:pStyle w:val="a3"/>
        <w:ind w:left="253" w:right="464" w:firstLine="708"/>
        <w:rPr>
          <w:sz w:val="24"/>
          <w:szCs w:val="24"/>
        </w:rPr>
      </w:pPr>
      <w:r w:rsidRPr="00A448C0">
        <w:rPr>
          <w:sz w:val="24"/>
          <w:szCs w:val="24"/>
        </w:rPr>
        <w:t>Личностные результаты освоения адаптированной основной образовательной</w:t>
      </w:r>
      <w:r w:rsidRPr="00A448C0">
        <w:rPr>
          <w:spacing w:val="-67"/>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целом</w:t>
      </w:r>
      <w:r w:rsidRPr="00A448C0">
        <w:rPr>
          <w:spacing w:val="1"/>
          <w:sz w:val="24"/>
          <w:szCs w:val="24"/>
        </w:rPr>
        <w:t xml:space="preserve"> </w:t>
      </w:r>
      <w:r w:rsidRPr="00A448C0">
        <w:rPr>
          <w:sz w:val="24"/>
          <w:szCs w:val="24"/>
        </w:rPr>
        <w:t>совпадают</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личностными</w:t>
      </w:r>
      <w:r w:rsidRPr="00A448C0">
        <w:rPr>
          <w:spacing w:val="1"/>
          <w:sz w:val="24"/>
          <w:szCs w:val="24"/>
        </w:rPr>
        <w:t xml:space="preserve"> </w:t>
      </w:r>
      <w:r w:rsidRPr="00A448C0">
        <w:rPr>
          <w:sz w:val="24"/>
          <w:szCs w:val="24"/>
        </w:rPr>
        <w:t>результатами, определенными во ФГОС ООО, включают результаты реализации</w:t>
      </w:r>
      <w:r w:rsidRPr="00A448C0">
        <w:rPr>
          <w:spacing w:val="1"/>
          <w:sz w:val="24"/>
          <w:szCs w:val="24"/>
        </w:rPr>
        <w:t xml:space="preserve"> </w:t>
      </w:r>
      <w:r w:rsidRPr="00A448C0">
        <w:rPr>
          <w:sz w:val="24"/>
          <w:szCs w:val="24"/>
        </w:rPr>
        <w:t>всех</w:t>
      </w:r>
      <w:r w:rsidRPr="00A448C0">
        <w:rPr>
          <w:spacing w:val="-1"/>
          <w:sz w:val="24"/>
          <w:szCs w:val="24"/>
        </w:rPr>
        <w:t xml:space="preserve"> </w:t>
      </w:r>
      <w:r w:rsidRPr="00A448C0">
        <w:rPr>
          <w:sz w:val="24"/>
          <w:szCs w:val="24"/>
        </w:rPr>
        <w:t>предусмотренных</w:t>
      </w:r>
      <w:r w:rsidRPr="00A448C0">
        <w:rPr>
          <w:spacing w:val="-4"/>
          <w:sz w:val="24"/>
          <w:szCs w:val="24"/>
        </w:rPr>
        <w:t xml:space="preserve"> </w:t>
      </w:r>
      <w:r w:rsidRPr="00A448C0">
        <w:rPr>
          <w:sz w:val="24"/>
          <w:szCs w:val="24"/>
        </w:rPr>
        <w:t>программ</w:t>
      </w:r>
      <w:r w:rsidRPr="00A448C0">
        <w:rPr>
          <w:spacing w:val="-4"/>
          <w:sz w:val="24"/>
          <w:szCs w:val="24"/>
        </w:rPr>
        <w:t xml:space="preserve"> </w:t>
      </w:r>
      <w:r w:rsidRPr="00A448C0">
        <w:rPr>
          <w:sz w:val="24"/>
          <w:szCs w:val="24"/>
        </w:rPr>
        <w:t>и</w:t>
      </w:r>
      <w:r w:rsidRPr="00A448C0">
        <w:rPr>
          <w:spacing w:val="-1"/>
          <w:sz w:val="24"/>
          <w:szCs w:val="24"/>
        </w:rPr>
        <w:t xml:space="preserve"> </w:t>
      </w:r>
      <w:r w:rsidRPr="00A448C0">
        <w:rPr>
          <w:sz w:val="24"/>
          <w:szCs w:val="24"/>
        </w:rPr>
        <w:t>структурируются</w:t>
      </w:r>
      <w:r w:rsidRPr="00A448C0">
        <w:rPr>
          <w:spacing w:val="-1"/>
          <w:sz w:val="24"/>
          <w:szCs w:val="24"/>
        </w:rPr>
        <w:t xml:space="preserve"> </w:t>
      </w:r>
      <w:r w:rsidRPr="00A448C0">
        <w:rPr>
          <w:sz w:val="24"/>
          <w:szCs w:val="24"/>
        </w:rPr>
        <w:t>следующим</w:t>
      </w:r>
      <w:r w:rsidRPr="00A448C0">
        <w:rPr>
          <w:spacing w:val="-1"/>
          <w:sz w:val="24"/>
          <w:szCs w:val="24"/>
        </w:rPr>
        <w:t xml:space="preserve"> </w:t>
      </w:r>
      <w:r w:rsidRPr="00A448C0">
        <w:rPr>
          <w:sz w:val="24"/>
          <w:szCs w:val="24"/>
        </w:rPr>
        <w:t>образом:</w:t>
      </w:r>
    </w:p>
    <w:p w:rsidR="005F4C49" w:rsidRPr="00A448C0" w:rsidRDefault="005F4C49" w:rsidP="005F4C49">
      <w:pPr>
        <w:pStyle w:val="1"/>
        <w:spacing w:before="4"/>
        <w:ind w:left="962"/>
        <w:rPr>
          <w:sz w:val="24"/>
          <w:szCs w:val="24"/>
        </w:rPr>
      </w:pPr>
      <w:r w:rsidRPr="00A448C0">
        <w:rPr>
          <w:sz w:val="24"/>
          <w:szCs w:val="24"/>
        </w:rPr>
        <w:t>Результатом</w:t>
      </w:r>
      <w:r w:rsidRPr="00A448C0">
        <w:rPr>
          <w:spacing w:val="-4"/>
          <w:sz w:val="24"/>
          <w:szCs w:val="24"/>
        </w:rPr>
        <w:t xml:space="preserve"> </w:t>
      </w:r>
      <w:r w:rsidRPr="00A448C0">
        <w:rPr>
          <w:sz w:val="24"/>
          <w:szCs w:val="24"/>
        </w:rPr>
        <w:t>патриотического</w:t>
      </w:r>
      <w:r w:rsidRPr="00A448C0">
        <w:rPr>
          <w:spacing w:val="-2"/>
          <w:sz w:val="24"/>
          <w:szCs w:val="24"/>
        </w:rPr>
        <w:t xml:space="preserve"> </w:t>
      </w:r>
      <w:r w:rsidRPr="00A448C0">
        <w:rPr>
          <w:sz w:val="24"/>
          <w:szCs w:val="24"/>
        </w:rPr>
        <w:t>воспитания</w:t>
      </w:r>
      <w:r w:rsidRPr="00A448C0">
        <w:rPr>
          <w:spacing w:val="-5"/>
          <w:sz w:val="24"/>
          <w:szCs w:val="24"/>
        </w:rPr>
        <w:t xml:space="preserve"> </w:t>
      </w:r>
      <w:r w:rsidRPr="00A448C0">
        <w:rPr>
          <w:sz w:val="24"/>
          <w:szCs w:val="24"/>
        </w:rPr>
        <w:t>является:</w:t>
      </w:r>
    </w:p>
    <w:p w:rsidR="005F4C49" w:rsidRPr="00A448C0" w:rsidRDefault="005F4C49" w:rsidP="00E90C2F">
      <w:pPr>
        <w:pStyle w:val="a5"/>
        <w:numPr>
          <w:ilvl w:val="4"/>
          <w:numId w:val="182"/>
        </w:numPr>
        <w:tabs>
          <w:tab w:val="left" w:pos="963"/>
        </w:tabs>
        <w:ind w:right="471"/>
        <w:rPr>
          <w:sz w:val="24"/>
          <w:szCs w:val="24"/>
        </w:rPr>
      </w:pPr>
      <w:r w:rsidRPr="00A448C0">
        <w:rPr>
          <w:sz w:val="24"/>
          <w:szCs w:val="24"/>
        </w:rPr>
        <w:t>воспитание у обучающихся с ЗПР российской гражданской идентичности:</w:t>
      </w:r>
      <w:r w:rsidRPr="00A448C0">
        <w:rPr>
          <w:spacing w:val="1"/>
          <w:sz w:val="24"/>
          <w:szCs w:val="24"/>
        </w:rPr>
        <w:t xml:space="preserve"> </w:t>
      </w:r>
      <w:r w:rsidRPr="00A448C0">
        <w:rPr>
          <w:sz w:val="24"/>
          <w:szCs w:val="24"/>
        </w:rPr>
        <w:t>патриотизма,</w:t>
      </w:r>
      <w:r w:rsidRPr="00A448C0">
        <w:rPr>
          <w:spacing w:val="1"/>
          <w:sz w:val="24"/>
          <w:szCs w:val="24"/>
        </w:rPr>
        <w:t xml:space="preserve"> </w:t>
      </w:r>
      <w:r w:rsidRPr="00A448C0">
        <w:rPr>
          <w:sz w:val="24"/>
          <w:szCs w:val="24"/>
        </w:rPr>
        <w:t>уважения</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Отечеству,</w:t>
      </w:r>
      <w:r w:rsidRPr="00A448C0">
        <w:rPr>
          <w:spacing w:val="1"/>
          <w:sz w:val="24"/>
          <w:szCs w:val="24"/>
        </w:rPr>
        <w:t xml:space="preserve"> </w:t>
      </w:r>
      <w:r w:rsidRPr="00A448C0">
        <w:rPr>
          <w:sz w:val="24"/>
          <w:szCs w:val="24"/>
        </w:rPr>
        <w:t>прошлому</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настоящему</w:t>
      </w:r>
      <w:r w:rsidRPr="00A448C0">
        <w:rPr>
          <w:spacing w:val="1"/>
          <w:sz w:val="24"/>
          <w:szCs w:val="24"/>
        </w:rPr>
        <w:t xml:space="preserve"> </w:t>
      </w:r>
      <w:r w:rsidRPr="00A448C0">
        <w:rPr>
          <w:sz w:val="24"/>
          <w:szCs w:val="24"/>
        </w:rPr>
        <w:t>многонационального народа России;</w:t>
      </w:r>
    </w:p>
    <w:p w:rsidR="005F4C49" w:rsidRPr="00A448C0" w:rsidRDefault="005F4C49" w:rsidP="00E90C2F">
      <w:pPr>
        <w:pStyle w:val="a5"/>
        <w:numPr>
          <w:ilvl w:val="4"/>
          <w:numId w:val="182"/>
        </w:numPr>
        <w:tabs>
          <w:tab w:val="left" w:pos="963"/>
        </w:tabs>
        <w:ind w:right="468"/>
        <w:rPr>
          <w:sz w:val="24"/>
          <w:szCs w:val="24"/>
        </w:rPr>
      </w:pPr>
      <w:r w:rsidRPr="00A448C0">
        <w:rPr>
          <w:sz w:val="24"/>
          <w:szCs w:val="24"/>
        </w:rPr>
        <w:t>осознание</w:t>
      </w:r>
      <w:r w:rsidRPr="00A448C0">
        <w:rPr>
          <w:spacing w:val="1"/>
          <w:sz w:val="24"/>
          <w:szCs w:val="24"/>
        </w:rPr>
        <w:t xml:space="preserve"> </w:t>
      </w:r>
      <w:r w:rsidRPr="00A448C0">
        <w:rPr>
          <w:sz w:val="24"/>
          <w:szCs w:val="24"/>
        </w:rPr>
        <w:t>своей</w:t>
      </w:r>
      <w:r w:rsidRPr="00A448C0">
        <w:rPr>
          <w:spacing w:val="1"/>
          <w:sz w:val="24"/>
          <w:szCs w:val="24"/>
        </w:rPr>
        <w:t xml:space="preserve"> </w:t>
      </w:r>
      <w:r w:rsidRPr="00A448C0">
        <w:rPr>
          <w:sz w:val="24"/>
          <w:szCs w:val="24"/>
        </w:rPr>
        <w:t>этнической</w:t>
      </w:r>
      <w:r w:rsidRPr="00A448C0">
        <w:rPr>
          <w:spacing w:val="1"/>
          <w:sz w:val="24"/>
          <w:szCs w:val="24"/>
        </w:rPr>
        <w:t xml:space="preserve"> </w:t>
      </w:r>
      <w:r w:rsidRPr="00A448C0">
        <w:rPr>
          <w:sz w:val="24"/>
          <w:szCs w:val="24"/>
        </w:rPr>
        <w:t>принадлежности,</w:t>
      </w:r>
      <w:r w:rsidRPr="00A448C0">
        <w:rPr>
          <w:spacing w:val="1"/>
          <w:sz w:val="24"/>
          <w:szCs w:val="24"/>
        </w:rPr>
        <w:t xml:space="preserve"> </w:t>
      </w:r>
      <w:r w:rsidRPr="00A448C0">
        <w:rPr>
          <w:sz w:val="24"/>
          <w:szCs w:val="24"/>
        </w:rPr>
        <w:t>знание</w:t>
      </w:r>
      <w:r w:rsidRPr="00A448C0">
        <w:rPr>
          <w:spacing w:val="1"/>
          <w:sz w:val="24"/>
          <w:szCs w:val="24"/>
        </w:rPr>
        <w:t xml:space="preserve"> </w:t>
      </w:r>
      <w:r w:rsidRPr="00A448C0">
        <w:rPr>
          <w:sz w:val="24"/>
          <w:szCs w:val="24"/>
        </w:rPr>
        <w:t>истории,</w:t>
      </w:r>
      <w:r w:rsidRPr="00A448C0">
        <w:rPr>
          <w:spacing w:val="1"/>
          <w:sz w:val="24"/>
          <w:szCs w:val="24"/>
        </w:rPr>
        <w:t xml:space="preserve"> </w:t>
      </w:r>
      <w:r w:rsidRPr="00A448C0">
        <w:rPr>
          <w:sz w:val="24"/>
          <w:szCs w:val="24"/>
        </w:rPr>
        <w:t>языка,</w:t>
      </w:r>
      <w:r w:rsidRPr="00A448C0">
        <w:rPr>
          <w:spacing w:val="1"/>
          <w:sz w:val="24"/>
          <w:szCs w:val="24"/>
        </w:rPr>
        <w:t xml:space="preserve"> </w:t>
      </w:r>
      <w:r w:rsidRPr="00A448C0">
        <w:rPr>
          <w:sz w:val="24"/>
          <w:szCs w:val="24"/>
        </w:rPr>
        <w:t>культуры своего народа, своего края, основ культурного наследия народов</w:t>
      </w:r>
      <w:r w:rsidRPr="00A448C0">
        <w:rPr>
          <w:spacing w:val="1"/>
          <w:sz w:val="24"/>
          <w:szCs w:val="24"/>
        </w:rPr>
        <w:t xml:space="preserve"> </w:t>
      </w:r>
      <w:r w:rsidRPr="00A448C0">
        <w:rPr>
          <w:sz w:val="24"/>
          <w:szCs w:val="24"/>
        </w:rPr>
        <w:t>России</w:t>
      </w:r>
      <w:r w:rsidRPr="00A448C0">
        <w:rPr>
          <w:spacing w:val="-4"/>
          <w:sz w:val="24"/>
          <w:szCs w:val="24"/>
        </w:rPr>
        <w:t xml:space="preserve"> </w:t>
      </w:r>
      <w:r w:rsidRPr="00A448C0">
        <w:rPr>
          <w:sz w:val="24"/>
          <w:szCs w:val="24"/>
        </w:rPr>
        <w:t>и человечества;</w:t>
      </w:r>
    </w:p>
    <w:p w:rsidR="005F4C49" w:rsidRPr="00A448C0" w:rsidRDefault="005F4C49" w:rsidP="00E90C2F">
      <w:pPr>
        <w:pStyle w:val="a5"/>
        <w:numPr>
          <w:ilvl w:val="4"/>
          <w:numId w:val="182"/>
        </w:numPr>
        <w:tabs>
          <w:tab w:val="left" w:pos="963"/>
        </w:tabs>
        <w:ind w:right="465"/>
        <w:rPr>
          <w:sz w:val="24"/>
          <w:szCs w:val="24"/>
        </w:rPr>
      </w:pPr>
      <w:r w:rsidRPr="00A448C0">
        <w:rPr>
          <w:sz w:val="24"/>
          <w:szCs w:val="24"/>
        </w:rPr>
        <w:t>ценностное</w:t>
      </w:r>
      <w:r w:rsidRPr="00A448C0">
        <w:rPr>
          <w:spacing w:val="1"/>
          <w:sz w:val="24"/>
          <w:szCs w:val="24"/>
        </w:rPr>
        <w:t xml:space="preserve"> </w:t>
      </w:r>
      <w:r w:rsidRPr="00A448C0">
        <w:rPr>
          <w:sz w:val="24"/>
          <w:szCs w:val="24"/>
        </w:rPr>
        <w:t>отношение</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достижениям</w:t>
      </w:r>
      <w:r w:rsidRPr="00A448C0">
        <w:rPr>
          <w:spacing w:val="1"/>
          <w:sz w:val="24"/>
          <w:szCs w:val="24"/>
        </w:rPr>
        <w:t xml:space="preserve"> </w:t>
      </w:r>
      <w:r w:rsidRPr="00A448C0">
        <w:rPr>
          <w:sz w:val="24"/>
          <w:szCs w:val="24"/>
        </w:rPr>
        <w:t>своей</w:t>
      </w:r>
      <w:r w:rsidRPr="00A448C0">
        <w:rPr>
          <w:spacing w:val="1"/>
          <w:sz w:val="24"/>
          <w:szCs w:val="24"/>
        </w:rPr>
        <w:t xml:space="preserve"> </w:t>
      </w:r>
      <w:r w:rsidRPr="00A448C0">
        <w:rPr>
          <w:sz w:val="24"/>
          <w:szCs w:val="24"/>
        </w:rPr>
        <w:t>Родины</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России,</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науке,</w:t>
      </w:r>
      <w:r w:rsidRPr="00A448C0">
        <w:rPr>
          <w:spacing w:val="1"/>
          <w:sz w:val="24"/>
          <w:szCs w:val="24"/>
        </w:rPr>
        <w:t xml:space="preserve"> </w:t>
      </w:r>
      <w:r w:rsidRPr="00A448C0">
        <w:rPr>
          <w:sz w:val="24"/>
          <w:szCs w:val="24"/>
        </w:rPr>
        <w:t>искусству, спорту, технологиям, боевым подвигам и трудовым достижениям</w:t>
      </w:r>
      <w:r w:rsidRPr="00A448C0">
        <w:rPr>
          <w:spacing w:val="1"/>
          <w:sz w:val="24"/>
          <w:szCs w:val="24"/>
        </w:rPr>
        <w:t xml:space="preserve"> </w:t>
      </w:r>
      <w:r w:rsidRPr="00A448C0">
        <w:rPr>
          <w:sz w:val="24"/>
          <w:szCs w:val="24"/>
        </w:rPr>
        <w:t>народа;</w:t>
      </w:r>
      <w:r w:rsidRPr="00A448C0">
        <w:rPr>
          <w:spacing w:val="1"/>
          <w:sz w:val="24"/>
          <w:szCs w:val="24"/>
        </w:rPr>
        <w:t xml:space="preserve"> </w:t>
      </w:r>
      <w:r w:rsidRPr="00A448C0">
        <w:rPr>
          <w:sz w:val="24"/>
          <w:szCs w:val="24"/>
        </w:rPr>
        <w:t>уважение</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символам</w:t>
      </w:r>
      <w:r w:rsidRPr="00A448C0">
        <w:rPr>
          <w:spacing w:val="1"/>
          <w:sz w:val="24"/>
          <w:szCs w:val="24"/>
        </w:rPr>
        <w:t xml:space="preserve"> </w:t>
      </w:r>
      <w:r w:rsidRPr="00A448C0">
        <w:rPr>
          <w:sz w:val="24"/>
          <w:szCs w:val="24"/>
        </w:rPr>
        <w:t>России,</w:t>
      </w:r>
      <w:r w:rsidRPr="00A448C0">
        <w:rPr>
          <w:spacing w:val="1"/>
          <w:sz w:val="24"/>
          <w:szCs w:val="24"/>
        </w:rPr>
        <w:t xml:space="preserve"> </w:t>
      </w:r>
      <w:r w:rsidRPr="00A448C0">
        <w:rPr>
          <w:sz w:val="24"/>
          <w:szCs w:val="24"/>
        </w:rPr>
        <w:t>государственным</w:t>
      </w:r>
      <w:r w:rsidRPr="00A448C0">
        <w:rPr>
          <w:spacing w:val="1"/>
          <w:sz w:val="24"/>
          <w:szCs w:val="24"/>
        </w:rPr>
        <w:t xml:space="preserve"> </w:t>
      </w:r>
      <w:r w:rsidRPr="00A448C0">
        <w:rPr>
          <w:sz w:val="24"/>
          <w:szCs w:val="24"/>
        </w:rPr>
        <w:t>праздникам,</w:t>
      </w:r>
      <w:r w:rsidRPr="00A448C0">
        <w:rPr>
          <w:spacing w:val="1"/>
          <w:sz w:val="24"/>
          <w:szCs w:val="24"/>
        </w:rPr>
        <w:t xml:space="preserve"> </w:t>
      </w:r>
      <w:r w:rsidRPr="00A448C0">
        <w:rPr>
          <w:sz w:val="24"/>
          <w:szCs w:val="24"/>
        </w:rPr>
        <w:t>историческому и</w:t>
      </w:r>
      <w:r w:rsidRPr="00A448C0">
        <w:rPr>
          <w:spacing w:val="1"/>
          <w:sz w:val="24"/>
          <w:szCs w:val="24"/>
        </w:rPr>
        <w:t xml:space="preserve"> </w:t>
      </w:r>
      <w:r w:rsidRPr="00A448C0">
        <w:rPr>
          <w:sz w:val="24"/>
          <w:szCs w:val="24"/>
        </w:rPr>
        <w:t>природному наследию и</w:t>
      </w:r>
      <w:r w:rsidRPr="00A448C0">
        <w:rPr>
          <w:spacing w:val="1"/>
          <w:sz w:val="24"/>
          <w:szCs w:val="24"/>
        </w:rPr>
        <w:t xml:space="preserve"> </w:t>
      </w:r>
      <w:r w:rsidRPr="00A448C0">
        <w:rPr>
          <w:sz w:val="24"/>
          <w:szCs w:val="24"/>
        </w:rPr>
        <w:t>памятникам,</w:t>
      </w:r>
      <w:r w:rsidRPr="00A448C0">
        <w:rPr>
          <w:spacing w:val="1"/>
          <w:sz w:val="24"/>
          <w:szCs w:val="24"/>
        </w:rPr>
        <w:t xml:space="preserve"> </w:t>
      </w:r>
      <w:r w:rsidRPr="00A448C0">
        <w:rPr>
          <w:sz w:val="24"/>
          <w:szCs w:val="24"/>
        </w:rPr>
        <w:t>традициям</w:t>
      </w:r>
      <w:r w:rsidRPr="00A448C0">
        <w:rPr>
          <w:spacing w:val="1"/>
          <w:sz w:val="24"/>
          <w:szCs w:val="24"/>
        </w:rPr>
        <w:t xml:space="preserve"> </w:t>
      </w:r>
      <w:r w:rsidRPr="00A448C0">
        <w:rPr>
          <w:sz w:val="24"/>
          <w:szCs w:val="24"/>
        </w:rPr>
        <w:t>разных</w:t>
      </w:r>
      <w:r w:rsidRPr="00A448C0">
        <w:rPr>
          <w:spacing w:val="1"/>
          <w:sz w:val="24"/>
          <w:szCs w:val="24"/>
        </w:rPr>
        <w:t xml:space="preserve"> </w:t>
      </w:r>
      <w:r w:rsidRPr="00A448C0">
        <w:rPr>
          <w:sz w:val="24"/>
          <w:szCs w:val="24"/>
        </w:rPr>
        <w:t>народов,</w:t>
      </w:r>
      <w:r w:rsidRPr="00A448C0">
        <w:rPr>
          <w:spacing w:val="-6"/>
          <w:sz w:val="24"/>
          <w:szCs w:val="24"/>
        </w:rPr>
        <w:t xml:space="preserve"> </w:t>
      </w:r>
      <w:r w:rsidRPr="00A448C0">
        <w:rPr>
          <w:sz w:val="24"/>
          <w:szCs w:val="24"/>
        </w:rPr>
        <w:t>проживающих</w:t>
      </w:r>
      <w:r w:rsidRPr="00A448C0">
        <w:rPr>
          <w:spacing w:val="1"/>
          <w:sz w:val="24"/>
          <w:szCs w:val="24"/>
        </w:rPr>
        <w:t xml:space="preserve"> </w:t>
      </w:r>
      <w:r w:rsidRPr="00A448C0">
        <w:rPr>
          <w:sz w:val="24"/>
          <w:szCs w:val="24"/>
        </w:rPr>
        <w:t>в</w:t>
      </w:r>
      <w:r w:rsidRPr="00A448C0">
        <w:rPr>
          <w:spacing w:val="-5"/>
          <w:sz w:val="24"/>
          <w:szCs w:val="24"/>
        </w:rPr>
        <w:t xml:space="preserve"> </w:t>
      </w:r>
      <w:r w:rsidRPr="00A448C0">
        <w:rPr>
          <w:sz w:val="24"/>
          <w:szCs w:val="24"/>
        </w:rPr>
        <w:t>родной стране.</w:t>
      </w:r>
    </w:p>
    <w:p w:rsidR="005F4C49" w:rsidRPr="00A448C0" w:rsidRDefault="005F4C49" w:rsidP="005F4C49">
      <w:pPr>
        <w:pStyle w:val="1"/>
        <w:spacing w:before="2"/>
        <w:ind w:left="962"/>
        <w:rPr>
          <w:sz w:val="24"/>
          <w:szCs w:val="24"/>
        </w:rPr>
      </w:pPr>
      <w:r w:rsidRPr="00A448C0">
        <w:rPr>
          <w:sz w:val="24"/>
          <w:szCs w:val="24"/>
        </w:rPr>
        <w:t>Результатом</w:t>
      </w:r>
      <w:r w:rsidRPr="00A448C0">
        <w:rPr>
          <w:spacing w:val="-4"/>
          <w:sz w:val="24"/>
          <w:szCs w:val="24"/>
        </w:rPr>
        <w:t xml:space="preserve"> </w:t>
      </w:r>
      <w:r w:rsidRPr="00A448C0">
        <w:rPr>
          <w:sz w:val="24"/>
          <w:szCs w:val="24"/>
        </w:rPr>
        <w:t>гражданского</w:t>
      </w:r>
      <w:r w:rsidRPr="00A448C0">
        <w:rPr>
          <w:spacing w:val="-2"/>
          <w:sz w:val="24"/>
          <w:szCs w:val="24"/>
        </w:rPr>
        <w:t xml:space="preserve"> </w:t>
      </w:r>
      <w:r w:rsidRPr="00A448C0">
        <w:rPr>
          <w:sz w:val="24"/>
          <w:szCs w:val="24"/>
        </w:rPr>
        <w:t>воспитания</w:t>
      </w:r>
      <w:r w:rsidRPr="00A448C0">
        <w:rPr>
          <w:spacing w:val="-5"/>
          <w:sz w:val="24"/>
          <w:szCs w:val="24"/>
        </w:rPr>
        <w:t xml:space="preserve"> </w:t>
      </w:r>
      <w:r w:rsidRPr="00A448C0">
        <w:rPr>
          <w:sz w:val="24"/>
          <w:szCs w:val="24"/>
        </w:rPr>
        <w:t>является:</w:t>
      </w:r>
    </w:p>
    <w:p w:rsidR="005F4C49" w:rsidRPr="00A448C0" w:rsidRDefault="005F4C49" w:rsidP="00E90C2F">
      <w:pPr>
        <w:pStyle w:val="a5"/>
        <w:numPr>
          <w:ilvl w:val="4"/>
          <w:numId w:val="182"/>
        </w:numPr>
        <w:tabs>
          <w:tab w:val="left" w:pos="963"/>
        </w:tabs>
        <w:ind w:right="468"/>
        <w:rPr>
          <w:sz w:val="24"/>
          <w:szCs w:val="24"/>
        </w:rPr>
      </w:pPr>
      <w:r w:rsidRPr="00A448C0">
        <w:rPr>
          <w:sz w:val="24"/>
          <w:szCs w:val="24"/>
        </w:rPr>
        <w:t>чувство</w:t>
      </w:r>
      <w:r w:rsidRPr="00A448C0">
        <w:rPr>
          <w:spacing w:val="1"/>
          <w:sz w:val="24"/>
          <w:szCs w:val="24"/>
        </w:rPr>
        <w:t xml:space="preserve"> </w:t>
      </w:r>
      <w:r w:rsidRPr="00A448C0">
        <w:rPr>
          <w:sz w:val="24"/>
          <w:szCs w:val="24"/>
        </w:rPr>
        <w:t>ответственности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долга</w:t>
      </w:r>
      <w:r w:rsidRPr="00A448C0">
        <w:rPr>
          <w:spacing w:val="1"/>
          <w:sz w:val="24"/>
          <w:szCs w:val="24"/>
        </w:rPr>
        <w:t xml:space="preserve"> </w:t>
      </w:r>
      <w:r w:rsidRPr="00A448C0">
        <w:rPr>
          <w:sz w:val="24"/>
          <w:szCs w:val="24"/>
        </w:rPr>
        <w:t>перед</w:t>
      </w:r>
      <w:r w:rsidRPr="00A448C0">
        <w:rPr>
          <w:spacing w:val="1"/>
          <w:sz w:val="24"/>
          <w:szCs w:val="24"/>
        </w:rPr>
        <w:t xml:space="preserve"> </w:t>
      </w:r>
      <w:r w:rsidRPr="00A448C0">
        <w:rPr>
          <w:sz w:val="24"/>
          <w:szCs w:val="24"/>
        </w:rPr>
        <w:t>своей</w:t>
      </w:r>
      <w:r w:rsidRPr="00A448C0">
        <w:rPr>
          <w:spacing w:val="1"/>
          <w:sz w:val="24"/>
          <w:szCs w:val="24"/>
        </w:rPr>
        <w:t xml:space="preserve"> </w:t>
      </w:r>
      <w:r w:rsidRPr="00A448C0">
        <w:rPr>
          <w:sz w:val="24"/>
          <w:szCs w:val="24"/>
        </w:rPr>
        <w:t>семьей,</w:t>
      </w:r>
      <w:r w:rsidRPr="00A448C0">
        <w:rPr>
          <w:spacing w:val="1"/>
          <w:sz w:val="24"/>
          <w:szCs w:val="24"/>
        </w:rPr>
        <w:t xml:space="preserve"> </w:t>
      </w:r>
      <w:r w:rsidRPr="00A448C0">
        <w:rPr>
          <w:sz w:val="24"/>
          <w:szCs w:val="24"/>
        </w:rPr>
        <w:t>малой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большой</w:t>
      </w:r>
      <w:r w:rsidRPr="00A448C0">
        <w:rPr>
          <w:spacing w:val="1"/>
          <w:sz w:val="24"/>
          <w:szCs w:val="24"/>
        </w:rPr>
        <w:t xml:space="preserve"> </w:t>
      </w:r>
      <w:r w:rsidRPr="00A448C0">
        <w:rPr>
          <w:sz w:val="24"/>
          <w:szCs w:val="24"/>
        </w:rPr>
        <w:t>Родиной;</w:t>
      </w:r>
    </w:p>
    <w:p w:rsidR="005F4C49" w:rsidRPr="00A448C0" w:rsidRDefault="005F4C49" w:rsidP="00E90C2F">
      <w:pPr>
        <w:pStyle w:val="a5"/>
        <w:numPr>
          <w:ilvl w:val="4"/>
          <w:numId w:val="182"/>
        </w:numPr>
        <w:tabs>
          <w:tab w:val="left" w:pos="963"/>
        </w:tabs>
        <w:ind w:right="471"/>
        <w:rPr>
          <w:sz w:val="24"/>
          <w:szCs w:val="24"/>
        </w:rPr>
      </w:pPr>
      <w:r w:rsidRPr="00A448C0">
        <w:rPr>
          <w:sz w:val="24"/>
          <w:szCs w:val="24"/>
        </w:rPr>
        <w:t>осознание значения семьи в жизни человека и общества, принятие ценности</w:t>
      </w:r>
      <w:r w:rsidRPr="00A448C0">
        <w:rPr>
          <w:spacing w:val="1"/>
          <w:sz w:val="24"/>
          <w:szCs w:val="24"/>
        </w:rPr>
        <w:t xml:space="preserve"> </w:t>
      </w:r>
      <w:r w:rsidRPr="00A448C0">
        <w:rPr>
          <w:spacing w:val="-1"/>
          <w:sz w:val="24"/>
          <w:szCs w:val="24"/>
        </w:rPr>
        <w:t>семейной</w:t>
      </w:r>
      <w:r w:rsidRPr="00A448C0">
        <w:rPr>
          <w:spacing w:val="-17"/>
          <w:sz w:val="24"/>
          <w:szCs w:val="24"/>
        </w:rPr>
        <w:t xml:space="preserve"> </w:t>
      </w:r>
      <w:r w:rsidRPr="00A448C0">
        <w:rPr>
          <w:spacing w:val="-1"/>
          <w:sz w:val="24"/>
          <w:szCs w:val="24"/>
        </w:rPr>
        <w:t>жизни,</w:t>
      </w:r>
      <w:r w:rsidRPr="00A448C0">
        <w:rPr>
          <w:spacing w:val="-15"/>
          <w:sz w:val="24"/>
          <w:szCs w:val="24"/>
        </w:rPr>
        <w:t xml:space="preserve"> </w:t>
      </w:r>
      <w:r w:rsidRPr="00A448C0">
        <w:rPr>
          <w:spacing w:val="-1"/>
          <w:sz w:val="24"/>
          <w:szCs w:val="24"/>
        </w:rPr>
        <w:t>уважительное</w:t>
      </w:r>
      <w:r w:rsidRPr="00A448C0">
        <w:rPr>
          <w:spacing w:val="-17"/>
          <w:sz w:val="24"/>
          <w:szCs w:val="24"/>
        </w:rPr>
        <w:t xml:space="preserve"> </w:t>
      </w:r>
      <w:r w:rsidRPr="00A448C0">
        <w:rPr>
          <w:sz w:val="24"/>
          <w:szCs w:val="24"/>
        </w:rPr>
        <w:t>и</w:t>
      </w:r>
      <w:r w:rsidRPr="00A448C0">
        <w:rPr>
          <w:spacing w:val="-16"/>
          <w:sz w:val="24"/>
          <w:szCs w:val="24"/>
        </w:rPr>
        <w:t xml:space="preserve"> </w:t>
      </w:r>
      <w:r w:rsidRPr="00A448C0">
        <w:rPr>
          <w:sz w:val="24"/>
          <w:szCs w:val="24"/>
        </w:rPr>
        <w:t>заботливое</w:t>
      </w:r>
      <w:r w:rsidRPr="00A448C0">
        <w:rPr>
          <w:spacing w:val="-16"/>
          <w:sz w:val="24"/>
          <w:szCs w:val="24"/>
        </w:rPr>
        <w:t xml:space="preserve"> </w:t>
      </w:r>
      <w:r w:rsidRPr="00A448C0">
        <w:rPr>
          <w:sz w:val="24"/>
          <w:szCs w:val="24"/>
        </w:rPr>
        <w:t>отношение</w:t>
      </w:r>
      <w:r w:rsidRPr="00A448C0">
        <w:rPr>
          <w:spacing w:val="-17"/>
          <w:sz w:val="24"/>
          <w:szCs w:val="24"/>
        </w:rPr>
        <w:t xml:space="preserve"> </w:t>
      </w:r>
      <w:r w:rsidRPr="00A448C0">
        <w:rPr>
          <w:sz w:val="24"/>
          <w:szCs w:val="24"/>
        </w:rPr>
        <w:t>к</w:t>
      </w:r>
      <w:r w:rsidRPr="00A448C0">
        <w:rPr>
          <w:spacing w:val="-16"/>
          <w:sz w:val="24"/>
          <w:szCs w:val="24"/>
        </w:rPr>
        <w:t xml:space="preserve"> </w:t>
      </w:r>
      <w:r w:rsidRPr="00A448C0">
        <w:rPr>
          <w:sz w:val="24"/>
          <w:szCs w:val="24"/>
        </w:rPr>
        <w:t>членам</w:t>
      </w:r>
      <w:r w:rsidRPr="00A448C0">
        <w:rPr>
          <w:spacing w:val="-18"/>
          <w:sz w:val="24"/>
          <w:szCs w:val="24"/>
        </w:rPr>
        <w:t xml:space="preserve"> </w:t>
      </w:r>
      <w:r w:rsidRPr="00A448C0">
        <w:rPr>
          <w:sz w:val="24"/>
          <w:szCs w:val="24"/>
        </w:rPr>
        <w:t>своей</w:t>
      </w:r>
      <w:r w:rsidRPr="00A448C0">
        <w:rPr>
          <w:spacing w:val="-16"/>
          <w:sz w:val="24"/>
          <w:szCs w:val="24"/>
        </w:rPr>
        <w:t xml:space="preserve"> </w:t>
      </w:r>
      <w:r w:rsidRPr="00A448C0">
        <w:rPr>
          <w:sz w:val="24"/>
          <w:szCs w:val="24"/>
        </w:rPr>
        <w:t>семьи;</w:t>
      </w:r>
    </w:p>
    <w:p w:rsidR="005F4C49" w:rsidRPr="00A448C0" w:rsidRDefault="005F4C49" w:rsidP="00E90C2F">
      <w:pPr>
        <w:pStyle w:val="a5"/>
        <w:numPr>
          <w:ilvl w:val="4"/>
          <w:numId w:val="182"/>
        </w:numPr>
        <w:tabs>
          <w:tab w:val="left" w:pos="963"/>
        </w:tabs>
        <w:ind w:right="470"/>
        <w:rPr>
          <w:sz w:val="24"/>
          <w:szCs w:val="24"/>
        </w:rPr>
      </w:pPr>
      <w:r w:rsidRPr="00A448C0">
        <w:rPr>
          <w:sz w:val="24"/>
          <w:szCs w:val="24"/>
        </w:rPr>
        <w:t>активное</w:t>
      </w:r>
      <w:r w:rsidRPr="00A448C0">
        <w:rPr>
          <w:spacing w:val="1"/>
          <w:sz w:val="24"/>
          <w:szCs w:val="24"/>
        </w:rPr>
        <w:t xml:space="preserve"> </w:t>
      </w:r>
      <w:r w:rsidRPr="00A448C0">
        <w:rPr>
          <w:sz w:val="24"/>
          <w:szCs w:val="24"/>
        </w:rPr>
        <w:t>участие</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жизни</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местного</w:t>
      </w:r>
      <w:r w:rsidRPr="00A448C0">
        <w:rPr>
          <w:spacing w:val="1"/>
          <w:sz w:val="24"/>
          <w:szCs w:val="24"/>
        </w:rPr>
        <w:t xml:space="preserve"> </w:t>
      </w:r>
      <w:r w:rsidRPr="00A448C0">
        <w:rPr>
          <w:sz w:val="24"/>
          <w:szCs w:val="24"/>
        </w:rPr>
        <w:t>сообщества;</w:t>
      </w:r>
    </w:p>
    <w:p w:rsidR="005F4C49" w:rsidRPr="00A448C0" w:rsidRDefault="005F4C49" w:rsidP="00E90C2F">
      <w:pPr>
        <w:pStyle w:val="a5"/>
        <w:numPr>
          <w:ilvl w:val="4"/>
          <w:numId w:val="182"/>
        </w:numPr>
        <w:tabs>
          <w:tab w:val="left" w:pos="963"/>
        </w:tabs>
        <w:ind w:hanging="282"/>
        <w:rPr>
          <w:sz w:val="24"/>
          <w:szCs w:val="24"/>
        </w:rPr>
      </w:pPr>
      <w:r w:rsidRPr="00A448C0">
        <w:rPr>
          <w:sz w:val="24"/>
          <w:szCs w:val="24"/>
        </w:rPr>
        <w:t>неприятие</w:t>
      </w:r>
      <w:r w:rsidRPr="00A448C0">
        <w:rPr>
          <w:spacing w:val="-4"/>
          <w:sz w:val="24"/>
          <w:szCs w:val="24"/>
        </w:rPr>
        <w:t xml:space="preserve"> </w:t>
      </w:r>
      <w:r w:rsidRPr="00A448C0">
        <w:rPr>
          <w:sz w:val="24"/>
          <w:szCs w:val="24"/>
        </w:rPr>
        <w:t>любых</w:t>
      </w:r>
      <w:r w:rsidRPr="00A448C0">
        <w:rPr>
          <w:spacing w:val="-3"/>
          <w:sz w:val="24"/>
          <w:szCs w:val="24"/>
        </w:rPr>
        <w:t xml:space="preserve"> </w:t>
      </w:r>
      <w:r w:rsidRPr="00A448C0">
        <w:rPr>
          <w:sz w:val="24"/>
          <w:szCs w:val="24"/>
        </w:rPr>
        <w:t>форм</w:t>
      </w:r>
      <w:r w:rsidRPr="00A448C0">
        <w:rPr>
          <w:spacing w:val="-3"/>
          <w:sz w:val="24"/>
          <w:szCs w:val="24"/>
        </w:rPr>
        <w:t xml:space="preserve"> </w:t>
      </w:r>
      <w:r w:rsidRPr="00A448C0">
        <w:rPr>
          <w:sz w:val="24"/>
          <w:szCs w:val="24"/>
        </w:rPr>
        <w:t>экстремизма,</w:t>
      </w:r>
      <w:r w:rsidRPr="00A448C0">
        <w:rPr>
          <w:spacing w:val="-5"/>
          <w:sz w:val="24"/>
          <w:szCs w:val="24"/>
        </w:rPr>
        <w:t xml:space="preserve"> </w:t>
      </w:r>
      <w:r w:rsidRPr="00A448C0">
        <w:rPr>
          <w:sz w:val="24"/>
          <w:szCs w:val="24"/>
        </w:rPr>
        <w:t>дискриминации;</w:t>
      </w:r>
    </w:p>
    <w:p w:rsidR="005F4C49" w:rsidRPr="00A448C0" w:rsidRDefault="005F4C49" w:rsidP="00E90C2F">
      <w:pPr>
        <w:pStyle w:val="a5"/>
        <w:numPr>
          <w:ilvl w:val="4"/>
          <w:numId w:val="182"/>
        </w:numPr>
        <w:tabs>
          <w:tab w:val="left" w:pos="963"/>
        </w:tabs>
        <w:ind w:right="468"/>
        <w:rPr>
          <w:sz w:val="24"/>
          <w:szCs w:val="24"/>
        </w:rPr>
      </w:pPr>
      <w:r w:rsidRPr="00A448C0">
        <w:rPr>
          <w:sz w:val="24"/>
          <w:szCs w:val="24"/>
        </w:rPr>
        <w:t>представление об основных правах, свободах и обязанностях гражданина,</w:t>
      </w:r>
      <w:r w:rsidRPr="00A448C0">
        <w:rPr>
          <w:spacing w:val="1"/>
          <w:sz w:val="24"/>
          <w:szCs w:val="24"/>
        </w:rPr>
        <w:t xml:space="preserve"> </w:t>
      </w:r>
      <w:r w:rsidRPr="00A448C0">
        <w:rPr>
          <w:sz w:val="24"/>
          <w:szCs w:val="24"/>
        </w:rPr>
        <w:t>социальных</w:t>
      </w:r>
      <w:r w:rsidRPr="00A448C0">
        <w:rPr>
          <w:spacing w:val="1"/>
          <w:sz w:val="24"/>
          <w:szCs w:val="24"/>
        </w:rPr>
        <w:t xml:space="preserve"> </w:t>
      </w:r>
      <w:r w:rsidRPr="00A448C0">
        <w:rPr>
          <w:sz w:val="24"/>
          <w:szCs w:val="24"/>
        </w:rPr>
        <w:t>нормах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правилах</w:t>
      </w:r>
      <w:r w:rsidRPr="00A448C0">
        <w:rPr>
          <w:spacing w:val="1"/>
          <w:sz w:val="24"/>
          <w:szCs w:val="24"/>
        </w:rPr>
        <w:t xml:space="preserve"> </w:t>
      </w:r>
      <w:r w:rsidRPr="00A448C0">
        <w:rPr>
          <w:sz w:val="24"/>
          <w:szCs w:val="24"/>
        </w:rPr>
        <w:t>межличностных</w:t>
      </w:r>
      <w:r w:rsidRPr="00A448C0">
        <w:rPr>
          <w:spacing w:val="1"/>
          <w:sz w:val="24"/>
          <w:szCs w:val="24"/>
        </w:rPr>
        <w:t xml:space="preserve"> </w:t>
      </w:r>
      <w:r w:rsidRPr="00A448C0">
        <w:rPr>
          <w:sz w:val="24"/>
          <w:szCs w:val="24"/>
        </w:rPr>
        <w:t>отношений,</w:t>
      </w:r>
      <w:r w:rsidRPr="00A448C0">
        <w:rPr>
          <w:spacing w:val="1"/>
          <w:sz w:val="24"/>
          <w:szCs w:val="24"/>
        </w:rPr>
        <w:t xml:space="preserve"> </w:t>
      </w:r>
      <w:r w:rsidRPr="00A448C0">
        <w:rPr>
          <w:sz w:val="24"/>
          <w:szCs w:val="24"/>
        </w:rPr>
        <w:t>готовность</w:t>
      </w:r>
      <w:r w:rsidRPr="00A448C0">
        <w:rPr>
          <w:spacing w:val="1"/>
          <w:sz w:val="24"/>
          <w:szCs w:val="24"/>
        </w:rPr>
        <w:t xml:space="preserve"> </w:t>
      </w:r>
      <w:r w:rsidRPr="00A448C0">
        <w:rPr>
          <w:sz w:val="24"/>
          <w:szCs w:val="24"/>
        </w:rPr>
        <w:t>к</w:t>
      </w:r>
      <w:r w:rsidRPr="00A448C0">
        <w:rPr>
          <w:spacing w:val="-67"/>
          <w:sz w:val="24"/>
          <w:szCs w:val="24"/>
        </w:rPr>
        <w:t xml:space="preserve"> </w:t>
      </w:r>
      <w:r w:rsidRPr="00A448C0">
        <w:rPr>
          <w:sz w:val="24"/>
          <w:szCs w:val="24"/>
        </w:rPr>
        <w:t>участию</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гуманитарной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(волонтерство;</w:t>
      </w:r>
      <w:r w:rsidRPr="00A448C0">
        <w:rPr>
          <w:spacing w:val="1"/>
          <w:sz w:val="24"/>
          <w:szCs w:val="24"/>
        </w:rPr>
        <w:t xml:space="preserve"> </w:t>
      </w:r>
      <w:r w:rsidRPr="00A448C0">
        <w:rPr>
          <w:sz w:val="24"/>
          <w:szCs w:val="24"/>
        </w:rPr>
        <w:t>помощь</w:t>
      </w:r>
      <w:r w:rsidRPr="00A448C0">
        <w:rPr>
          <w:spacing w:val="1"/>
          <w:sz w:val="24"/>
          <w:szCs w:val="24"/>
        </w:rPr>
        <w:t xml:space="preserve"> </w:t>
      </w:r>
      <w:r w:rsidRPr="00A448C0">
        <w:rPr>
          <w:sz w:val="24"/>
          <w:szCs w:val="24"/>
        </w:rPr>
        <w:t>людям,</w:t>
      </w:r>
      <w:r w:rsidRPr="00A448C0">
        <w:rPr>
          <w:spacing w:val="1"/>
          <w:sz w:val="24"/>
          <w:szCs w:val="24"/>
        </w:rPr>
        <w:t xml:space="preserve"> </w:t>
      </w:r>
      <w:r w:rsidRPr="00A448C0">
        <w:rPr>
          <w:sz w:val="24"/>
          <w:szCs w:val="24"/>
        </w:rPr>
        <w:t>нуждающимся</w:t>
      </w:r>
      <w:r w:rsidRPr="00A448C0">
        <w:rPr>
          <w:spacing w:val="-1"/>
          <w:sz w:val="24"/>
          <w:szCs w:val="24"/>
        </w:rPr>
        <w:t xml:space="preserve"> </w:t>
      </w:r>
      <w:r w:rsidRPr="00A448C0">
        <w:rPr>
          <w:sz w:val="24"/>
          <w:szCs w:val="24"/>
        </w:rPr>
        <w:t>в</w:t>
      </w:r>
      <w:r w:rsidRPr="00A448C0">
        <w:rPr>
          <w:spacing w:val="-2"/>
          <w:sz w:val="24"/>
          <w:szCs w:val="24"/>
        </w:rPr>
        <w:t xml:space="preserve"> </w:t>
      </w:r>
      <w:r w:rsidRPr="00A448C0">
        <w:rPr>
          <w:sz w:val="24"/>
          <w:szCs w:val="24"/>
        </w:rPr>
        <w:t>ней);</w:t>
      </w:r>
    </w:p>
    <w:p w:rsidR="005F4C49" w:rsidRPr="00A448C0" w:rsidRDefault="005F4C49" w:rsidP="005F4C49">
      <w:pPr>
        <w:pStyle w:val="a3"/>
        <w:ind w:left="0" w:firstLine="0"/>
        <w:jc w:val="left"/>
        <w:rPr>
          <w:sz w:val="24"/>
          <w:szCs w:val="24"/>
        </w:rPr>
      </w:pPr>
    </w:p>
    <w:p w:rsidR="005F4C49" w:rsidRPr="00A448C0" w:rsidRDefault="005F4C49" w:rsidP="005F4C49">
      <w:pPr>
        <w:pStyle w:val="a3"/>
        <w:ind w:left="0" w:firstLine="0"/>
        <w:jc w:val="left"/>
        <w:rPr>
          <w:sz w:val="24"/>
          <w:szCs w:val="24"/>
        </w:rPr>
      </w:pPr>
    </w:p>
    <w:p w:rsidR="005F4C49" w:rsidRPr="00A448C0" w:rsidRDefault="005F4C49" w:rsidP="005F4C49">
      <w:pPr>
        <w:pStyle w:val="a3"/>
        <w:ind w:left="0" w:firstLine="0"/>
        <w:jc w:val="left"/>
        <w:rPr>
          <w:sz w:val="24"/>
          <w:szCs w:val="24"/>
        </w:rPr>
      </w:pPr>
    </w:p>
    <w:p w:rsidR="005F4C49" w:rsidRPr="00A448C0" w:rsidRDefault="00E95979" w:rsidP="005F4C49">
      <w:pPr>
        <w:pStyle w:val="a3"/>
        <w:spacing w:before="7"/>
        <w:ind w:left="0" w:firstLine="0"/>
        <w:jc w:val="left"/>
        <w:rPr>
          <w:sz w:val="24"/>
          <w:szCs w:val="24"/>
        </w:rPr>
      </w:pPr>
      <w:r>
        <w:rPr>
          <w:sz w:val="24"/>
          <w:szCs w:val="24"/>
        </w:rPr>
        <w:pict>
          <v:rect id="_x0000_s1110" style="position:absolute;margin-left:49.7pt;margin-top:12.7pt;width:2in;height:.7pt;z-index:-15648768;mso-wrap-distance-left:0;mso-wrap-distance-right:0;mso-position-horizontal-relative:page" fillcolor="black" stroked="f">
            <w10:wrap type="topAndBottom" anchorx="page"/>
          </v:rect>
        </w:pict>
      </w:r>
    </w:p>
    <w:p w:rsidR="005F4C49" w:rsidRPr="00A448C0" w:rsidRDefault="005F4C49" w:rsidP="005F4C49">
      <w:pPr>
        <w:pStyle w:val="1"/>
        <w:spacing w:before="7"/>
        <w:ind w:left="962"/>
        <w:rPr>
          <w:sz w:val="24"/>
          <w:szCs w:val="24"/>
        </w:rPr>
      </w:pPr>
      <w:r w:rsidRPr="00A448C0">
        <w:rPr>
          <w:sz w:val="24"/>
          <w:szCs w:val="24"/>
        </w:rPr>
        <w:t>Результатом</w:t>
      </w:r>
      <w:r w:rsidRPr="00A448C0">
        <w:rPr>
          <w:spacing w:val="-5"/>
          <w:sz w:val="24"/>
          <w:szCs w:val="24"/>
        </w:rPr>
        <w:t xml:space="preserve"> </w:t>
      </w:r>
      <w:r w:rsidRPr="00A448C0">
        <w:rPr>
          <w:sz w:val="24"/>
          <w:szCs w:val="24"/>
        </w:rPr>
        <w:t>духовно-нравственного</w:t>
      </w:r>
      <w:r w:rsidRPr="00A448C0">
        <w:rPr>
          <w:spacing w:val="-7"/>
          <w:sz w:val="24"/>
          <w:szCs w:val="24"/>
        </w:rPr>
        <w:t xml:space="preserve"> </w:t>
      </w:r>
      <w:r w:rsidRPr="00A448C0">
        <w:rPr>
          <w:sz w:val="24"/>
          <w:szCs w:val="24"/>
        </w:rPr>
        <w:t>воспитания</w:t>
      </w:r>
      <w:r w:rsidRPr="00A448C0">
        <w:rPr>
          <w:spacing w:val="-6"/>
          <w:sz w:val="24"/>
          <w:szCs w:val="24"/>
        </w:rPr>
        <w:t xml:space="preserve"> </w:t>
      </w:r>
      <w:r w:rsidRPr="00A448C0">
        <w:rPr>
          <w:sz w:val="24"/>
          <w:szCs w:val="24"/>
        </w:rPr>
        <w:t>является:</w:t>
      </w:r>
    </w:p>
    <w:p w:rsidR="005F4C49" w:rsidRPr="00A448C0" w:rsidRDefault="005F4C49" w:rsidP="00E90C2F">
      <w:pPr>
        <w:pStyle w:val="a5"/>
        <w:numPr>
          <w:ilvl w:val="4"/>
          <w:numId w:val="182"/>
        </w:numPr>
        <w:tabs>
          <w:tab w:val="left" w:pos="963"/>
        </w:tabs>
        <w:ind w:right="473"/>
        <w:rPr>
          <w:sz w:val="24"/>
          <w:szCs w:val="24"/>
        </w:rPr>
      </w:pPr>
      <w:r w:rsidRPr="00A448C0">
        <w:rPr>
          <w:sz w:val="24"/>
          <w:szCs w:val="24"/>
        </w:rPr>
        <w:t>развитие</w:t>
      </w:r>
      <w:r w:rsidRPr="00A448C0">
        <w:rPr>
          <w:spacing w:val="1"/>
          <w:sz w:val="24"/>
          <w:szCs w:val="24"/>
        </w:rPr>
        <w:t xml:space="preserve"> </w:t>
      </w:r>
      <w:r w:rsidRPr="00A448C0">
        <w:rPr>
          <w:sz w:val="24"/>
          <w:szCs w:val="24"/>
        </w:rPr>
        <w:t>морального</w:t>
      </w:r>
      <w:r w:rsidRPr="00A448C0">
        <w:rPr>
          <w:spacing w:val="1"/>
          <w:sz w:val="24"/>
          <w:szCs w:val="24"/>
        </w:rPr>
        <w:t xml:space="preserve"> </w:t>
      </w:r>
      <w:r w:rsidRPr="00A448C0">
        <w:rPr>
          <w:sz w:val="24"/>
          <w:szCs w:val="24"/>
        </w:rPr>
        <w:t>сознания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компетентности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решении</w:t>
      </w:r>
      <w:r w:rsidRPr="00A448C0">
        <w:rPr>
          <w:spacing w:val="1"/>
          <w:sz w:val="24"/>
          <w:szCs w:val="24"/>
        </w:rPr>
        <w:t xml:space="preserve"> </w:t>
      </w:r>
      <w:r w:rsidRPr="00A448C0">
        <w:rPr>
          <w:sz w:val="24"/>
          <w:szCs w:val="24"/>
        </w:rPr>
        <w:t>моральных</w:t>
      </w:r>
      <w:r w:rsidRPr="00A448C0">
        <w:rPr>
          <w:spacing w:val="1"/>
          <w:sz w:val="24"/>
          <w:szCs w:val="24"/>
        </w:rPr>
        <w:t xml:space="preserve"> </w:t>
      </w:r>
      <w:r w:rsidRPr="00A448C0">
        <w:rPr>
          <w:sz w:val="24"/>
          <w:szCs w:val="24"/>
        </w:rPr>
        <w:t>проблем на основе личностного выбора, формирование нравственных чувств</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нравственного</w:t>
      </w:r>
      <w:r w:rsidRPr="00A448C0">
        <w:rPr>
          <w:spacing w:val="1"/>
          <w:sz w:val="24"/>
          <w:szCs w:val="24"/>
        </w:rPr>
        <w:t xml:space="preserve"> </w:t>
      </w:r>
      <w:r w:rsidRPr="00A448C0">
        <w:rPr>
          <w:sz w:val="24"/>
          <w:szCs w:val="24"/>
        </w:rPr>
        <w:t>поведения;</w:t>
      </w:r>
    </w:p>
    <w:p w:rsidR="005F4C49" w:rsidRPr="00A448C0" w:rsidRDefault="005F4C49" w:rsidP="00E90C2F">
      <w:pPr>
        <w:pStyle w:val="a5"/>
        <w:numPr>
          <w:ilvl w:val="4"/>
          <w:numId w:val="182"/>
        </w:numPr>
        <w:tabs>
          <w:tab w:val="left" w:pos="963"/>
        </w:tabs>
        <w:ind w:right="473"/>
        <w:rPr>
          <w:sz w:val="24"/>
          <w:szCs w:val="24"/>
        </w:rPr>
      </w:pPr>
      <w:r w:rsidRPr="00A448C0">
        <w:rPr>
          <w:sz w:val="24"/>
          <w:szCs w:val="24"/>
        </w:rPr>
        <w:t>готовность</w:t>
      </w:r>
      <w:r w:rsidRPr="00A448C0">
        <w:rPr>
          <w:spacing w:val="1"/>
          <w:sz w:val="24"/>
          <w:szCs w:val="24"/>
        </w:rPr>
        <w:t xml:space="preserve"> </w:t>
      </w:r>
      <w:r w:rsidRPr="00A448C0">
        <w:rPr>
          <w:sz w:val="24"/>
          <w:szCs w:val="24"/>
        </w:rPr>
        <w:t>оценивать</w:t>
      </w:r>
      <w:r w:rsidRPr="00A448C0">
        <w:rPr>
          <w:spacing w:val="1"/>
          <w:sz w:val="24"/>
          <w:szCs w:val="24"/>
        </w:rPr>
        <w:t xml:space="preserve"> </w:t>
      </w:r>
      <w:r w:rsidRPr="00A448C0">
        <w:rPr>
          <w:sz w:val="24"/>
          <w:szCs w:val="24"/>
        </w:rPr>
        <w:t>свое</w:t>
      </w:r>
      <w:r w:rsidRPr="00A448C0">
        <w:rPr>
          <w:spacing w:val="1"/>
          <w:sz w:val="24"/>
          <w:szCs w:val="24"/>
        </w:rPr>
        <w:t xml:space="preserve"> </w:t>
      </w:r>
      <w:r w:rsidRPr="00A448C0">
        <w:rPr>
          <w:sz w:val="24"/>
          <w:szCs w:val="24"/>
        </w:rPr>
        <w:t>поведение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поступки,</w:t>
      </w:r>
      <w:r w:rsidRPr="00A448C0">
        <w:rPr>
          <w:spacing w:val="1"/>
          <w:sz w:val="24"/>
          <w:szCs w:val="24"/>
        </w:rPr>
        <w:t xml:space="preserve"> </w:t>
      </w:r>
      <w:r w:rsidRPr="00A448C0">
        <w:rPr>
          <w:sz w:val="24"/>
          <w:szCs w:val="24"/>
        </w:rPr>
        <w:t>а</w:t>
      </w:r>
      <w:r w:rsidRPr="00A448C0">
        <w:rPr>
          <w:spacing w:val="1"/>
          <w:sz w:val="24"/>
          <w:szCs w:val="24"/>
        </w:rPr>
        <w:t xml:space="preserve"> </w:t>
      </w:r>
      <w:r w:rsidRPr="00A448C0">
        <w:rPr>
          <w:sz w:val="24"/>
          <w:szCs w:val="24"/>
        </w:rPr>
        <w:t>также</w:t>
      </w:r>
      <w:r w:rsidRPr="00A448C0">
        <w:rPr>
          <w:spacing w:val="1"/>
          <w:sz w:val="24"/>
          <w:szCs w:val="24"/>
        </w:rPr>
        <w:t xml:space="preserve"> </w:t>
      </w:r>
      <w:r w:rsidRPr="00A448C0">
        <w:rPr>
          <w:sz w:val="24"/>
          <w:szCs w:val="24"/>
        </w:rPr>
        <w:t>поведение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поступки других людей с позиции нравственных и правовых норм с учетом</w:t>
      </w:r>
      <w:r w:rsidRPr="00A448C0">
        <w:rPr>
          <w:spacing w:val="1"/>
          <w:sz w:val="24"/>
          <w:szCs w:val="24"/>
        </w:rPr>
        <w:t xml:space="preserve"> </w:t>
      </w:r>
      <w:r w:rsidRPr="00A448C0">
        <w:rPr>
          <w:sz w:val="24"/>
          <w:szCs w:val="24"/>
        </w:rPr>
        <w:t>осознания</w:t>
      </w:r>
      <w:r w:rsidRPr="00A448C0">
        <w:rPr>
          <w:spacing w:val="1"/>
          <w:sz w:val="24"/>
          <w:szCs w:val="24"/>
        </w:rPr>
        <w:t xml:space="preserve"> </w:t>
      </w:r>
      <w:r w:rsidRPr="00A448C0">
        <w:rPr>
          <w:sz w:val="24"/>
          <w:szCs w:val="24"/>
        </w:rPr>
        <w:t>последствий</w:t>
      </w:r>
      <w:r w:rsidRPr="00A448C0">
        <w:rPr>
          <w:spacing w:val="1"/>
          <w:sz w:val="24"/>
          <w:szCs w:val="24"/>
        </w:rPr>
        <w:t xml:space="preserve"> </w:t>
      </w:r>
      <w:r w:rsidRPr="00A448C0">
        <w:rPr>
          <w:sz w:val="24"/>
          <w:szCs w:val="24"/>
        </w:rPr>
        <w:t>поступков;</w:t>
      </w:r>
      <w:r w:rsidRPr="00A448C0">
        <w:rPr>
          <w:spacing w:val="1"/>
          <w:sz w:val="24"/>
          <w:szCs w:val="24"/>
        </w:rPr>
        <w:t xml:space="preserve"> </w:t>
      </w:r>
      <w:r w:rsidRPr="00A448C0">
        <w:rPr>
          <w:sz w:val="24"/>
          <w:szCs w:val="24"/>
        </w:rPr>
        <w:t>активное</w:t>
      </w:r>
      <w:r w:rsidRPr="00A448C0">
        <w:rPr>
          <w:spacing w:val="1"/>
          <w:sz w:val="24"/>
          <w:szCs w:val="24"/>
        </w:rPr>
        <w:t xml:space="preserve"> </w:t>
      </w:r>
      <w:r w:rsidRPr="00A448C0">
        <w:rPr>
          <w:sz w:val="24"/>
          <w:szCs w:val="24"/>
        </w:rPr>
        <w:t>неприятие</w:t>
      </w:r>
      <w:r w:rsidRPr="00A448C0">
        <w:rPr>
          <w:spacing w:val="1"/>
          <w:sz w:val="24"/>
          <w:szCs w:val="24"/>
        </w:rPr>
        <w:t xml:space="preserve"> </w:t>
      </w:r>
      <w:r w:rsidRPr="00A448C0">
        <w:rPr>
          <w:sz w:val="24"/>
          <w:szCs w:val="24"/>
        </w:rPr>
        <w:t>асоциальных</w:t>
      </w:r>
      <w:r w:rsidRPr="00A448C0">
        <w:rPr>
          <w:spacing w:val="-67"/>
          <w:sz w:val="24"/>
          <w:szCs w:val="24"/>
        </w:rPr>
        <w:t xml:space="preserve"> </w:t>
      </w:r>
      <w:r w:rsidRPr="00A448C0">
        <w:rPr>
          <w:sz w:val="24"/>
          <w:szCs w:val="24"/>
        </w:rPr>
        <w:t>поступков.</w:t>
      </w:r>
    </w:p>
    <w:p w:rsidR="005F4C49" w:rsidRPr="00A448C0" w:rsidRDefault="005F4C49" w:rsidP="005F4C49">
      <w:pPr>
        <w:pStyle w:val="1"/>
        <w:spacing w:before="2"/>
        <w:ind w:left="962"/>
        <w:rPr>
          <w:sz w:val="24"/>
          <w:szCs w:val="24"/>
        </w:rPr>
      </w:pPr>
      <w:r w:rsidRPr="00A448C0">
        <w:rPr>
          <w:sz w:val="24"/>
          <w:szCs w:val="24"/>
        </w:rPr>
        <w:lastRenderedPageBreak/>
        <w:t>Результатом</w:t>
      </w:r>
      <w:r w:rsidRPr="00A448C0">
        <w:rPr>
          <w:spacing w:val="-3"/>
          <w:sz w:val="24"/>
          <w:szCs w:val="24"/>
        </w:rPr>
        <w:t xml:space="preserve"> </w:t>
      </w:r>
      <w:r w:rsidRPr="00A448C0">
        <w:rPr>
          <w:sz w:val="24"/>
          <w:szCs w:val="24"/>
        </w:rPr>
        <w:t>эстетического</w:t>
      </w:r>
      <w:r w:rsidRPr="00A448C0">
        <w:rPr>
          <w:spacing w:val="-2"/>
          <w:sz w:val="24"/>
          <w:szCs w:val="24"/>
        </w:rPr>
        <w:t xml:space="preserve"> </w:t>
      </w:r>
      <w:r w:rsidRPr="00A448C0">
        <w:rPr>
          <w:sz w:val="24"/>
          <w:szCs w:val="24"/>
        </w:rPr>
        <w:t>воспитания</w:t>
      </w:r>
      <w:r w:rsidRPr="00A448C0">
        <w:rPr>
          <w:spacing w:val="-5"/>
          <w:sz w:val="24"/>
          <w:szCs w:val="24"/>
        </w:rPr>
        <w:t xml:space="preserve"> </w:t>
      </w:r>
      <w:r w:rsidRPr="00A448C0">
        <w:rPr>
          <w:sz w:val="24"/>
          <w:szCs w:val="24"/>
        </w:rPr>
        <w:t>является:</w:t>
      </w:r>
    </w:p>
    <w:p w:rsidR="005F4C49" w:rsidRPr="00A448C0" w:rsidRDefault="005F4C49" w:rsidP="00E90C2F">
      <w:pPr>
        <w:pStyle w:val="a5"/>
        <w:numPr>
          <w:ilvl w:val="4"/>
          <w:numId w:val="182"/>
        </w:numPr>
        <w:tabs>
          <w:tab w:val="left" w:pos="963"/>
        </w:tabs>
        <w:ind w:right="474"/>
        <w:rPr>
          <w:sz w:val="24"/>
          <w:szCs w:val="24"/>
        </w:rPr>
      </w:pPr>
      <w:r w:rsidRPr="00A448C0">
        <w:rPr>
          <w:sz w:val="24"/>
          <w:szCs w:val="24"/>
        </w:rPr>
        <w:t>развитие эстетического сознания через освоение художественного наследия</w:t>
      </w:r>
      <w:r w:rsidRPr="00A448C0">
        <w:rPr>
          <w:spacing w:val="1"/>
          <w:sz w:val="24"/>
          <w:szCs w:val="24"/>
        </w:rPr>
        <w:t xml:space="preserve"> </w:t>
      </w:r>
      <w:r w:rsidRPr="00A448C0">
        <w:rPr>
          <w:sz w:val="24"/>
          <w:szCs w:val="24"/>
        </w:rPr>
        <w:t>народов</w:t>
      </w:r>
      <w:r w:rsidRPr="00A448C0">
        <w:rPr>
          <w:spacing w:val="-5"/>
          <w:sz w:val="24"/>
          <w:szCs w:val="24"/>
        </w:rPr>
        <w:t xml:space="preserve"> </w:t>
      </w:r>
      <w:r w:rsidRPr="00A448C0">
        <w:rPr>
          <w:sz w:val="24"/>
          <w:szCs w:val="24"/>
        </w:rPr>
        <w:t>России</w:t>
      </w:r>
      <w:r w:rsidRPr="00A448C0">
        <w:rPr>
          <w:spacing w:val="-5"/>
          <w:sz w:val="24"/>
          <w:szCs w:val="24"/>
        </w:rPr>
        <w:t xml:space="preserve"> </w:t>
      </w:r>
      <w:r w:rsidRPr="00A448C0">
        <w:rPr>
          <w:sz w:val="24"/>
          <w:szCs w:val="24"/>
        </w:rPr>
        <w:t>и</w:t>
      </w:r>
      <w:r w:rsidRPr="00A448C0">
        <w:rPr>
          <w:spacing w:val="-2"/>
          <w:sz w:val="24"/>
          <w:szCs w:val="24"/>
        </w:rPr>
        <w:t xml:space="preserve"> </w:t>
      </w:r>
      <w:r w:rsidRPr="00A448C0">
        <w:rPr>
          <w:sz w:val="24"/>
          <w:szCs w:val="24"/>
        </w:rPr>
        <w:t>мира,</w:t>
      </w:r>
      <w:r w:rsidRPr="00A448C0">
        <w:rPr>
          <w:spacing w:val="-3"/>
          <w:sz w:val="24"/>
          <w:szCs w:val="24"/>
        </w:rPr>
        <w:t xml:space="preserve"> </w:t>
      </w:r>
      <w:r w:rsidRPr="00A448C0">
        <w:rPr>
          <w:sz w:val="24"/>
          <w:szCs w:val="24"/>
        </w:rPr>
        <w:t>творческой</w:t>
      </w:r>
      <w:r w:rsidRPr="00A448C0">
        <w:rPr>
          <w:spacing w:val="-2"/>
          <w:sz w:val="24"/>
          <w:szCs w:val="24"/>
        </w:rPr>
        <w:t xml:space="preserve"> </w:t>
      </w:r>
      <w:r w:rsidRPr="00A448C0">
        <w:rPr>
          <w:sz w:val="24"/>
          <w:szCs w:val="24"/>
        </w:rPr>
        <w:t>деятельности</w:t>
      </w:r>
      <w:r w:rsidRPr="00A448C0">
        <w:rPr>
          <w:spacing w:val="-2"/>
          <w:sz w:val="24"/>
          <w:szCs w:val="24"/>
        </w:rPr>
        <w:t xml:space="preserve"> </w:t>
      </w:r>
      <w:r w:rsidRPr="00A448C0">
        <w:rPr>
          <w:sz w:val="24"/>
          <w:szCs w:val="24"/>
        </w:rPr>
        <w:t>эстетического</w:t>
      </w:r>
      <w:r w:rsidRPr="00A448C0">
        <w:rPr>
          <w:spacing w:val="-1"/>
          <w:sz w:val="24"/>
          <w:szCs w:val="24"/>
        </w:rPr>
        <w:t xml:space="preserve"> </w:t>
      </w:r>
      <w:r w:rsidRPr="00A448C0">
        <w:rPr>
          <w:sz w:val="24"/>
          <w:szCs w:val="24"/>
        </w:rPr>
        <w:t>характера;</w:t>
      </w:r>
    </w:p>
    <w:p w:rsidR="005F4C49" w:rsidRPr="00A448C0" w:rsidRDefault="005F4C49" w:rsidP="00E90C2F">
      <w:pPr>
        <w:pStyle w:val="a5"/>
        <w:numPr>
          <w:ilvl w:val="4"/>
          <w:numId w:val="182"/>
        </w:numPr>
        <w:tabs>
          <w:tab w:val="left" w:pos="963"/>
        </w:tabs>
        <w:ind w:right="465"/>
        <w:rPr>
          <w:sz w:val="24"/>
          <w:szCs w:val="24"/>
        </w:rPr>
      </w:pPr>
      <w:r w:rsidRPr="00A448C0">
        <w:rPr>
          <w:sz w:val="24"/>
          <w:szCs w:val="24"/>
        </w:rPr>
        <w:t>понимание ценности отечественного и мирового искусства, роли этнических</w:t>
      </w:r>
      <w:r w:rsidRPr="00A448C0">
        <w:rPr>
          <w:spacing w:val="1"/>
          <w:sz w:val="24"/>
          <w:szCs w:val="24"/>
        </w:rPr>
        <w:t xml:space="preserve"> </w:t>
      </w:r>
      <w:r w:rsidRPr="00A448C0">
        <w:rPr>
          <w:sz w:val="24"/>
          <w:szCs w:val="24"/>
        </w:rPr>
        <w:t>культурных традиций и народного творчества; стремление к самовыражению</w:t>
      </w:r>
      <w:r w:rsidRPr="00A448C0">
        <w:rPr>
          <w:spacing w:val="-67"/>
          <w:sz w:val="24"/>
          <w:szCs w:val="24"/>
        </w:rPr>
        <w:t xml:space="preserve"> </w:t>
      </w:r>
      <w:r w:rsidRPr="00A448C0">
        <w:rPr>
          <w:sz w:val="24"/>
          <w:szCs w:val="24"/>
        </w:rPr>
        <w:t>в</w:t>
      </w:r>
      <w:r w:rsidRPr="00A448C0">
        <w:rPr>
          <w:spacing w:val="-2"/>
          <w:sz w:val="24"/>
          <w:szCs w:val="24"/>
        </w:rPr>
        <w:t xml:space="preserve"> </w:t>
      </w:r>
      <w:r w:rsidRPr="00A448C0">
        <w:rPr>
          <w:sz w:val="24"/>
          <w:szCs w:val="24"/>
        </w:rPr>
        <w:t>разных</w:t>
      </w:r>
      <w:r w:rsidRPr="00A448C0">
        <w:rPr>
          <w:spacing w:val="1"/>
          <w:sz w:val="24"/>
          <w:szCs w:val="24"/>
        </w:rPr>
        <w:t xml:space="preserve"> </w:t>
      </w:r>
      <w:r w:rsidRPr="00A448C0">
        <w:rPr>
          <w:sz w:val="24"/>
          <w:szCs w:val="24"/>
        </w:rPr>
        <w:t>видах</w:t>
      </w:r>
      <w:r w:rsidRPr="00A448C0">
        <w:rPr>
          <w:spacing w:val="-2"/>
          <w:sz w:val="24"/>
          <w:szCs w:val="24"/>
        </w:rPr>
        <w:t xml:space="preserve"> </w:t>
      </w:r>
      <w:r w:rsidRPr="00A448C0">
        <w:rPr>
          <w:sz w:val="24"/>
          <w:szCs w:val="24"/>
        </w:rPr>
        <w:t>искусства.</w:t>
      </w:r>
    </w:p>
    <w:p w:rsidR="005F4C49" w:rsidRPr="00A448C0" w:rsidRDefault="005F4C49" w:rsidP="005F4C49">
      <w:pPr>
        <w:pStyle w:val="1"/>
        <w:ind w:left="962"/>
        <w:rPr>
          <w:sz w:val="24"/>
          <w:szCs w:val="24"/>
        </w:rPr>
      </w:pPr>
      <w:r w:rsidRPr="00A448C0">
        <w:rPr>
          <w:sz w:val="24"/>
          <w:szCs w:val="24"/>
        </w:rPr>
        <w:t>Результатом</w:t>
      </w:r>
      <w:r w:rsidRPr="00A448C0">
        <w:rPr>
          <w:spacing w:val="-2"/>
          <w:sz w:val="24"/>
          <w:szCs w:val="24"/>
        </w:rPr>
        <w:t xml:space="preserve"> </w:t>
      </w:r>
      <w:r w:rsidRPr="00A448C0">
        <w:rPr>
          <w:sz w:val="24"/>
          <w:szCs w:val="24"/>
        </w:rPr>
        <w:t>освоения</w:t>
      </w:r>
      <w:r w:rsidRPr="00A448C0">
        <w:rPr>
          <w:spacing w:val="-4"/>
          <w:sz w:val="24"/>
          <w:szCs w:val="24"/>
        </w:rPr>
        <w:t xml:space="preserve"> </w:t>
      </w:r>
      <w:r w:rsidRPr="00A448C0">
        <w:rPr>
          <w:sz w:val="24"/>
          <w:szCs w:val="24"/>
        </w:rPr>
        <w:t>ценностей</w:t>
      </w:r>
      <w:r w:rsidRPr="00A448C0">
        <w:rPr>
          <w:spacing w:val="-4"/>
          <w:sz w:val="24"/>
          <w:szCs w:val="24"/>
        </w:rPr>
        <w:t xml:space="preserve"> </w:t>
      </w:r>
      <w:r w:rsidRPr="00A448C0">
        <w:rPr>
          <w:sz w:val="24"/>
          <w:szCs w:val="24"/>
        </w:rPr>
        <w:t>научного</w:t>
      </w:r>
      <w:r w:rsidRPr="00A448C0">
        <w:rPr>
          <w:spacing w:val="-2"/>
          <w:sz w:val="24"/>
          <w:szCs w:val="24"/>
        </w:rPr>
        <w:t xml:space="preserve"> </w:t>
      </w:r>
      <w:r w:rsidRPr="00A448C0">
        <w:rPr>
          <w:sz w:val="24"/>
          <w:szCs w:val="24"/>
        </w:rPr>
        <w:t>познания</w:t>
      </w:r>
      <w:r w:rsidRPr="00A448C0">
        <w:rPr>
          <w:spacing w:val="-3"/>
          <w:sz w:val="24"/>
          <w:szCs w:val="24"/>
        </w:rPr>
        <w:t xml:space="preserve"> </w:t>
      </w:r>
      <w:r w:rsidRPr="00A448C0">
        <w:rPr>
          <w:sz w:val="24"/>
          <w:szCs w:val="24"/>
        </w:rPr>
        <w:t>является:</w:t>
      </w:r>
    </w:p>
    <w:p w:rsidR="005F4C49" w:rsidRPr="00A448C0" w:rsidRDefault="005F4C49" w:rsidP="00E90C2F">
      <w:pPr>
        <w:pStyle w:val="a5"/>
        <w:numPr>
          <w:ilvl w:val="4"/>
          <w:numId w:val="182"/>
        </w:numPr>
        <w:tabs>
          <w:tab w:val="left" w:pos="963"/>
          <w:tab w:val="left" w:pos="3643"/>
          <w:tab w:val="left" w:pos="5360"/>
          <w:tab w:val="left" w:pos="5915"/>
          <w:tab w:val="left" w:pos="7536"/>
          <w:tab w:val="left" w:pos="8105"/>
        </w:tabs>
        <w:ind w:right="465"/>
        <w:jc w:val="left"/>
        <w:rPr>
          <w:sz w:val="24"/>
          <w:szCs w:val="24"/>
        </w:rPr>
      </w:pPr>
      <w:r w:rsidRPr="00A448C0">
        <w:rPr>
          <w:sz w:val="24"/>
          <w:szCs w:val="24"/>
        </w:rPr>
        <w:t>сформированность</w:t>
      </w:r>
      <w:r w:rsidRPr="00A448C0">
        <w:rPr>
          <w:sz w:val="24"/>
          <w:szCs w:val="24"/>
        </w:rPr>
        <w:tab/>
        <w:t>мотивации</w:t>
      </w:r>
      <w:r w:rsidRPr="00A448C0">
        <w:rPr>
          <w:sz w:val="24"/>
          <w:szCs w:val="24"/>
        </w:rPr>
        <w:tab/>
        <w:t>к</w:t>
      </w:r>
      <w:r w:rsidRPr="00A448C0">
        <w:rPr>
          <w:sz w:val="24"/>
          <w:szCs w:val="24"/>
        </w:rPr>
        <w:tab/>
        <w:t>обучению</w:t>
      </w:r>
      <w:r w:rsidRPr="00A448C0">
        <w:rPr>
          <w:sz w:val="24"/>
          <w:szCs w:val="24"/>
        </w:rPr>
        <w:tab/>
        <w:t>и</w:t>
      </w:r>
      <w:r w:rsidRPr="00A448C0">
        <w:rPr>
          <w:sz w:val="24"/>
          <w:szCs w:val="24"/>
        </w:rPr>
        <w:tab/>
      </w:r>
      <w:r w:rsidRPr="00A448C0">
        <w:rPr>
          <w:spacing w:val="-1"/>
          <w:sz w:val="24"/>
          <w:szCs w:val="24"/>
        </w:rPr>
        <w:t>целенаправленной</w:t>
      </w:r>
      <w:r w:rsidRPr="00A448C0">
        <w:rPr>
          <w:spacing w:val="-67"/>
          <w:sz w:val="24"/>
          <w:szCs w:val="24"/>
        </w:rPr>
        <w:t xml:space="preserve"> </w:t>
      </w:r>
      <w:r w:rsidRPr="00A448C0">
        <w:rPr>
          <w:sz w:val="24"/>
          <w:szCs w:val="24"/>
        </w:rPr>
        <w:t>познавательной</w:t>
      </w:r>
      <w:r w:rsidRPr="00A448C0">
        <w:rPr>
          <w:spacing w:val="-1"/>
          <w:sz w:val="24"/>
          <w:szCs w:val="24"/>
        </w:rPr>
        <w:t xml:space="preserve"> </w:t>
      </w:r>
      <w:r w:rsidRPr="00A448C0">
        <w:rPr>
          <w:sz w:val="24"/>
          <w:szCs w:val="24"/>
        </w:rPr>
        <w:t>деятельности;</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овладение</w:t>
      </w:r>
      <w:r w:rsidRPr="00A448C0">
        <w:rPr>
          <w:spacing w:val="-3"/>
          <w:sz w:val="24"/>
          <w:szCs w:val="24"/>
        </w:rPr>
        <w:t xml:space="preserve"> </w:t>
      </w:r>
      <w:r w:rsidRPr="00A448C0">
        <w:rPr>
          <w:sz w:val="24"/>
          <w:szCs w:val="24"/>
        </w:rPr>
        <w:t>языковой</w:t>
      </w:r>
      <w:r w:rsidRPr="00A448C0">
        <w:rPr>
          <w:spacing w:val="-4"/>
          <w:sz w:val="24"/>
          <w:szCs w:val="24"/>
        </w:rPr>
        <w:t xml:space="preserve"> </w:t>
      </w:r>
      <w:r w:rsidRPr="00A448C0">
        <w:rPr>
          <w:sz w:val="24"/>
          <w:szCs w:val="24"/>
        </w:rPr>
        <w:t>и</w:t>
      </w:r>
      <w:r w:rsidRPr="00A448C0">
        <w:rPr>
          <w:spacing w:val="-3"/>
          <w:sz w:val="24"/>
          <w:szCs w:val="24"/>
        </w:rPr>
        <w:t xml:space="preserve"> </w:t>
      </w:r>
      <w:r w:rsidRPr="00A448C0">
        <w:rPr>
          <w:sz w:val="24"/>
          <w:szCs w:val="24"/>
        </w:rPr>
        <w:t>читательской</w:t>
      </w:r>
      <w:r w:rsidRPr="00A448C0">
        <w:rPr>
          <w:spacing w:val="-2"/>
          <w:sz w:val="24"/>
          <w:szCs w:val="24"/>
        </w:rPr>
        <w:t xml:space="preserve"> </w:t>
      </w:r>
      <w:r w:rsidRPr="00A448C0">
        <w:rPr>
          <w:sz w:val="24"/>
          <w:szCs w:val="24"/>
        </w:rPr>
        <w:t>культурой</w:t>
      </w:r>
      <w:r w:rsidRPr="00A448C0">
        <w:rPr>
          <w:spacing w:val="-2"/>
          <w:sz w:val="24"/>
          <w:szCs w:val="24"/>
        </w:rPr>
        <w:t xml:space="preserve"> </w:t>
      </w:r>
      <w:r w:rsidRPr="00A448C0">
        <w:rPr>
          <w:sz w:val="24"/>
          <w:szCs w:val="24"/>
        </w:rPr>
        <w:t>как</w:t>
      </w:r>
      <w:r w:rsidRPr="00A448C0">
        <w:rPr>
          <w:spacing w:val="-3"/>
          <w:sz w:val="24"/>
          <w:szCs w:val="24"/>
        </w:rPr>
        <w:t xml:space="preserve"> </w:t>
      </w:r>
      <w:r w:rsidRPr="00A448C0">
        <w:rPr>
          <w:sz w:val="24"/>
          <w:szCs w:val="24"/>
        </w:rPr>
        <w:t>средством</w:t>
      </w:r>
      <w:r w:rsidRPr="00A448C0">
        <w:rPr>
          <w:spacing w:val="-2"/>
          <w:sz w:val="24"/>
          <w:szCs w:val="24"/>
        </w:rPr>
        <w:t xml:space="preserve"> </w:t>
      </w:r>
      <w:r w:rsidRPr="00A448C0">
        <w:rPr>
          <w:sz w:val="24"/>
          <w:szCs w:val="24"/>
        </w:rPr>
        <w:t>познания</w:t>
      </w:r>
      <w:r w:rsidRPr="00A448C0">
        <w:rPr>
          <w:spacing w:val="-2"/>
          <w:sz w:val="24"/>
          <w:szCs w:val="24"/>
        </w:rPr>
        <w:t xml:space="preserve"> </w:t>
      </w:r>
      <w:r w:rsidRPr="00A448C0">
        <w:rPr>
          <w:sz w:val="24"/>
          <w:szCs w:val="24"/>
        </w:rPr>
        <w:t>мира;</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установка</w:t>
      </w:r>
      <w:r w:rsidRPr="00A448C0">
        <w:rPr>
          <w:spacing w:val="-3"/>
          <w:sz w:val="24"/>
          <w:szCs w:val="24"/>
        </w:rPr>
        <w:t xml:space="preserve"> </w:t>
      </w:r>
      <w:r w:rsidRPr="00A448C0">
        <w:rPr>
          <w:sz w:val="24"/>
          <w:szCs w:val="24"/>
        </w:rPr>
        <w:t>на</w:t>
      </w:r>
      <w:r w:rsidRPr="00A448C0">
        <w:rPr>
          <w:spacing w:val="-5"/>
          <w:sz w:val="24"/>
          <w:szCs w:val="24"/>
        </w:rPr>
        <w:t xml:space="preserve"> </w:t>
      </w:r>
      <w:r w:rsidRPr="00A448C0">
        <w:rPr>
          <w:sz w:val="24"/>
          <w:szCs w:val="24"/>
        </w:rPr>
        <w:t>осмысление</w:t>
      </w:r>
      <w:r w:rsidRPr="00A448C0">
        <w:rPr>
          <w:spacing w:val="-1"/>
          <w:sz w:val="24"/>
          <w:szCs w:val="24"/>
        </w:rPr>
        <w:t xml:space="preserve"> </w:t>
      </w:r>
      <w:r w:rsidRPr="00A448C0">
        <w:rPr>
          <w:sz w:val="24"/>
          <w:szCs w:val="24"/>
        </w:rPr>
        <w:t>личного</w:t>
      </w:r>
      <w:r w:rsidRPr="00A448C0">
        <w:rPr>
          <w:spacing w:val="-2"/>
          <w:sz w:val="24"/>
          <w:szCs w:val="24"/>
        </w:rPr>
        <w:t xml:space="preserve"> </w:t>
      </w:r>
      <w:r w:rsidRPr="00A448C0">
        <w:rPr>
          <w:sz w:val="24"/>
          <w:szCs w:val="24"/>
        </w:rPr>
        <w:t>и</w:t>
      </w:r>
      <w:r w:rsidRPr="00A448C0">
        <w:rPr>
          <w:spacing w:val="-2"/>
          <w:sz w:val="24"/>
          <w:szCs w:val="24"/>
        </w:rPr>
        <w:t xml:space="preserve"> </w:t>
      </w:r>
      <w:r w:rsidRPr="00A448C0">
        <w:rPr>
          <w:sz w:val="24"/>
          <w:szCs w:val="24"/>
        </w:rPr>
        <w:t>чужого</w:t>
      </w:r>
      <w:r w:rsidRPr="00A448C0">
        <w:rPr>
          <w:spacing w:val="-2"/>
          <w:sz w:val="24"/>
          <w:szCs w:val="24"/>
        </w:rPr>
        <w:t xml:space="preserve"> </w:t>
      </w:r>
      <w:r w:rsidRPr="00A448C0">
        <w:rPr>
          <w:sz w:val="24"/>
          <w:szCs w:val="24"/>
        </w:rPr>
        <w:t>опыта,</w:t>
      </w:r>
      <w:r w:rsidRPr="00A448C0">
        <w:rPr>
          <w:spacing w:val="-4"/>
          <w:sz w:val="24"/>
          <w:szCs w:val="24"/>
        </w:rPr>
        <w:t xml:space="preserve"> </w:t>
      </w:r>
      <w:r w:rsidRPr="00A448C0">
        <w:rPr>
          <w:sz w:val="24"/>
          <w:szCs w:val="24"/>
        </w:rPr>
        <w:t>наблюдений,</w:t>
      </w:r>
      <w:r w:rsidRPr="00A448C0">
        <w:rPr>
          <w:spacing w:val="-4"/>
          <w:sz w:val="24"/>
          <w:szCs w:val="24"/>
        </w:rPr>
        <w:t xml:space="preserve"> </w:t>
      </w:r>
      <w:r w:rsidRPr="00A448C0">
        <w:rPr>
          <w:sz w:val="24"/>
          <w:szCs w:val="24"/>
        </w:rPr>
        <w:t>поступков.</w:t>
      </w:r>
    </w:p>
    <w:p w:rsidR="005F4C49" w:rsidRPr="00A448C0" w:rsidRDefault="005F4C49" w:rsidP="005F4C49">
      <w:pPr>
        <w:pStyle w:val="1"/>
        <w:ind w:left="253" w:right="454" w:firstLine="708"/>
        <w:rPr>
          <w:sz w:val="24"/>
          <w:szCs w:val="24"/>
        </w:rPr>
      </w:pPr>
      <w:r w:rsidRPr="00A448C0">
        <w:rPr>
          <w:sz w:val="24"/>
          <w:szCs w:val="24"/>
        </w:rPr>
        <w:t>Результатом</w:t>
      </w:r>
      <w:r w:rsidRPr="00A448C0">
        <w:rPr>
          <w:spacing w:val="-16"/>
          <w:sz w:val="24"/>
          <w:szCs w:val="24"/>
        </w:rPr>
        <w:t xml:space="preserve"> </w:t>
      </w:r>
      <w:r w:rsidRPr="00A448C0">
        <w:rPr>
          <w:sz w:val="24"/>
          <w:szCs w:val="24"/>
        </w:rPr>
        <w:t>физического</w:t>
      </w:r>
      <w:r w:rsidRPr="00A448C0">
        <w:rPr>
          <w:spacing w:val="-15"/>
          <w:sz w:val="24"/>
          <w:szCs w:val="24"/>
        </w:rPr>
        <w:t xml:space="preserve"> </w:t>
      </w:r>
      <w:r w:rsidRPr="00A448C0">
        <w:rPr>
          <w:sz w:val="24"/>
          <w:szCs w:val="24"/>
        </w:rPr>
        <w:t>воспитания,</w:t>
      </w:r>
      <w:r w:rsidRPr="00A448C0">
        <w:rPr>
          <w:spacing w:val="-18"/>
          <w:sz w:val="24"/>
          <w:szCs w:val="24"/>
        </w:rPr>
        <w:t xml:space="preserve"> </w:t>
      </w:r>
      <w:r w:rsidRPr="00A448C0">
        <w:rPr>
          <w:sz w:val="24"/>
          <w:szCs w:val="24"/>
        </w:rPr>
        <w:t>формирования</w:t>
      </w:r>
      <w:r w:rsidRPr="00A448C0">
        <w:rPr>
          <w:spacing w:val="-16"/>
          <w:sz w:val="24"/>
          <w:szCs w:val="24"/>
        </w:rPr>
        <w:t xml:space="preserve"> </w:t>
      </w:r>
      <w:r w:rsidRPr="00A448C0">
        <w:rPr>
          <w:sz w:val="24"/>
          <w:szCs w:val="24"/>
        </w:rPr>
        <w:t>культуры</w:t>
      </w:r>
      <w:r w:rsidRPr="00A448C0">
        <w:rPr>
          <w:spacing w:val="-17"/>
          <w:sz w:val="24"/>
          <w:szCs w:val="24"/>
        </w:rPr>
        <w:t xml:space="preserve"> </w:t>
      </w:r>
      <w:r w:rsidRPr="00A448C0">
        <w:rPr>
          <w:sz w:val="24"/>
          <w:szCs w:val="24"/>
        </w:rPr>
        <w:t>здоровья</w:t>
      </w:r>
      <w:r w:rsidRPr="00A448C0">
        <w:rPr>
          <w:spacing w:val="-67"/>
          <w:sz w:val="24"/>
          <w:szCs w:val="24"/>
        </w:rPr>
        <w:t xml:space="preserve"> </w:t>
      </w:r>
      <w:r w:rsidRPr="00A448C0">
        <w:rPr>
          <w:sz w:val="24"/>
          <w:szCs w:val="24"/>
        </w:rPr>
        <w:t>и</w:t>
      </w:r>
      <w:r w:rsidRPr="00A448C0">
        <w:rPr>
          <w:spacing w:val="-2"/>
          <w:sz w:val="24"/>
          <w:szCs w:val="24"/>
        </w:rPr>
        <w:t xml:space="preserve"> </w:t>
      </w:r>
      <w:r w:rsidRPr="00A448C0">
        <w:rPr>
          <w:sz w:val="24"/>
          <w:szCs w:val="24"/>
        </w:rPr>
        <w:t>эмоционального</w:t>
      </w:r>
      <w:r w:rsidRPr="00A448C0">
        <w:rPr>
          <w:spacing w:val="-3"/>
          <w:sz w:val="24"/>
          <w:szCs w:val="24"/>
        </w:rPr>
        <w:t xml:space="preserve"> </w:t>
      </w:r>
      <w:r w:rsidRPr="00A448C0">
        <w:rPr>
          <w:sz w:val="24"/>
          <w:szCs w:val="24"/>
        </w:rPr>
        <w:t>благополучия</w:t>
      </w:r>
      <w:r w:rsidRPr="00A448C0">
        <w:rPr>
          <w:spacing w:val="-2"/>
          <w:sz w:val="24"/>
          <w:szCs w:val="24"/>
        </w:rPr>
        <w:t xml:space="preserve"> </w:t>
      </w:r>
      <w:r w:rsidRPr="00A448C0">
        <w:rPr>
          <w:sz w:val="24"/>
          <w:szCs w:val="24"/>
        </w:rPr>
        <w:t>является:</w:t>
      </w:r>
    </w:p>
    <w:p w:rsidR="005F4C49" w:rsidRPr="00A448C0" w:rsidRDefault="005F4C49" w:rsidP="00E90C2F">
      <w:pPr>
        <w:pStyle w:val="a5"/>
        <w:numPr>
          <w:ilvl w:val="4"/>
          <w:numId w:val="182"/>
        </w:numPr>
        <w:tabs>
          <w:tab w:val="left" w:pos="963"/>
        </w:tabs>
        <w:ind w:right="469"/>
        <w:rPr>
          <w:sz w:val="24"/>
          <w:szCs w:val="24"/>
        </w:rPr>
      </w:pPr>
      <w:r w:rsidRPr="00A448C0">
        <w:rPr>
          <w:sz w:val="24"/>
          <w:szCs w:val="24"/>
        </w:rPr>
        <w:t>формирование ценности</w:t>
      </w:r>
      <w:r w:rsidRPr="00A448C0">
        <w:rPr>
          <w:spacing w:val="1"/>
          <w:sz w:val="24"/>
          <w:szCs w:val="24"/>
        </w:rPr>
        <w:t xml:space="preserve"> </w:t>
      </w:r>
      <w:r w:rsidRPr="00A448C0">
        <w:rPr>
          <w:sz w:val="24"/>
          <w:szCs w:val="24"/>
        </w:rPr>
        <w:t>здорового</w:t>
      </w:r>
      <w:r w:rsidRPr="00A448C0">
        <w:rPr>
          <w:spacing w:val="1"/>
          <w:sz w:val="24"/>
          <w:szCs w:val="24"/>
        </w:rPr>
        <w:t xml:space="preserve"> </w:t>
      </w:r>
      <w:r w:rsidRPr="00A448C0">
        <w:rPr>
          <w:sz w:val="24"/>
          <w:szCs w:val="24"/>
        </w:rPr>
        <w:t>и безопасного образа</w:t>
      </w:r>
      <w:r w:rsidRPr="00A448C0">
        <w:rPr>
          <w:spacing w:val="1"/>
          <w:sz w:val="24"/>
          <w:szCs w:val="24"/>
        </w:rPr>
        <w:t xml:space="preserve"> </w:t>
      </w:r>
      <w:r w:rsidRPr="00A448C0">
        <w:rPr>
          <w:sz w:val="24"/>
          <w:szCs w:val="24"/>
        </w:rPr>
        <w:t>жизни;</w:t>
      </w:r>
      <w:r w:rsidRPr="00A448C0">
        <w:rPr>
          <w:spacing w:val="1"/>
          <w:sz w:val="24"/>
          <w:szCs w:val="24"/>
        </w:rPr>
        <w:t xml:space="preserve"> </w:t>
      </w:r>
      <w:r w:rsidRPr="00A448C0">
        <w:rPr>
          <w:sz w:val="24"/>
          <w:szCs w:val="24"/>
        </w:rPr>
        <w:t>усвоение</w:t>
      </w:r>
      <w:r w:rsidRPr="00A448C0">
        <w:rPr>
          <w:spacing w:val="1"/>
          <w:sz w:val="24"/>
          <w:szCs w:val="24"/>
        </w:rPr>
        <w:t xml:space="preserve"> </w:t>
      </w:r>
      <w:r w:rsidRPr="00A448C0">
        <w:rPr>
          <w:sz w:val="24"/>
          <w:szCs w:val="24"/>
        </w:rPr>
        <w:t>правил</w:t>
      </w:r>
      <w:r w:rsidRPr="00A448C0">
        <w:rPr>
          <w:spacing w:val="1"/>
          <w:sz w:val="24"/>
          <w:szCs w:val="24"/>
        </w:rPr>
        <w:t xml:space="preserve"> </w:t>
      </w:r>
      <w:r w:rsidRPr="00A448C0">
        <w:rPr>
          <w:sz w:val="24"/>
          <w:szCs w:val="24"/>
        </w:rPr>
        <w:t>индивидуального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коллективного</w:t>
      </w:r>
      <w:r w:rsidRPr="00A448C0">
        <w:rPr>
          <w:spacing w:val="1"/>
          <w:sz w:val="24"/>
          <w:szCs w:val="24"/>
        </w:rPr>
        <w:t xml:space="preserve"> </w:t>
      </w:r>
      <w:r w:rsidRPr="00A448C0">
        <w:rPr>
          <w:sz w:val="24"/>
          <w:szCs w:val="24"/>
        </w:rPr>
        <w:t>безопасного</w:t>
      </w:r>
      <w:r w:rsidRPr="00A448C0">
        <w:rPr>
          <w:spacing w:val="1"/>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чрезвычайных</w:t>
      </w:r>
      <w:r w:rsidRPr="00A448C0">
        <w:rPr>
          <w:spacing w:val="1"/>
          <w:sz w:val="24"/>
          <w:szCs w:val="24"/>
        </w:rPr>
        <w:t xml:space="preserve"> </w:t>
      </w:r>
      <w:r w:rsidRPr="00A448C0">
        <w:rPr>
          <w:sz w:val="24"/>
          <w:szCs w:val="24"/>
        </w:rPr>
        <w:t>ситуациях,</w:t>
      </w:r>
      <w:r w:rsidRPr="00A448C0">
        <w:rPr>
          <w:spacing w:val="1"/>
          <w:sz w:val="24"/>
          <w:szCs w:val="24"/>
        </w:rPr>
        <w:t xml:space="preserve"> </w:t>
      </w:r>
      <w:r w:rsidRPr="00A448C0">
        <w:rPr>
          <w:sz w:val="24"/>
          <w:szCs w:val="24"/>
        </w:rPr>
        <w:t>угрожающих</w:t>
      </w:r>
      <w:r w:rsidRPr="00A448C0">
        <w:rPr>
          <w:spacing w:val="1"/>
          <w:sz w:val="24"/>
          <w:szCs w:val="24"/>
        </w:rPr>
        <w:t xml:space="preserve"> </w:t>
      </w:r>
      <w:r w:rsidRPr="00A448C0">
        <w:rPr>
          <w:sz w:val="24"/>
          <w:szCs w:val="24"/>
        </w:rPr>
        <w:t>жизни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здоровью</w:t>
      </w:r>
      <w:r w:rsidRPr="00A448C0">
        <w:rPr>
          <w:spacing w:val="1"/>
          <w:sz w:val="24"/>
          <w:szCs w:val="24"/>
        </w:rPr>
        <w:t xml:space="preserve"> </w:t>
      </w:r>
      <w:r w:rsidRPr="00A448C0">
        <w:rPr>
          <w:sz w:val="24"/>
          <w:szCs w:val="24"/>
        </w:rPr>
        <w:t>людей,</w:t>
      </w:r>
      <w:r w:rsidRPr="00A448C0">
        <w:rPr>
          <w:spacing w:val="1"/>
          <w:sz w:val="24"/>
          <w:szCs w:val="24"/>
        </w:rPr>
        <w:t xml:space="preserve"> </w:t>
      </w:r>
      <w:r w:rsidRPr="00A448C0">
        <w:rPr>
          <w:sz w:val="24"/>
          <w:szCs w:val="24"/>
        </w:rPr>
        <w:t>правил</w:t>
      </w:r>
      <w:r w:rsidRPr="00A448C0">
        <w:rPr>
          <w:spacing w:val="-67"/>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транспорте</w:t>
      </w:r>
      <w:r w:rsidRPr="00A448C0">
        <w:rPr>
          <w:spacing w:val="-3"/>
          <w:sz w:val="24"/>
          <w:szCs w:val="24"/>
        </w:rPr>
        <w:t xml:space="preserve"> </w:t>
      </w:r>
      <w:r w:rsidRPr="00A448C0">
        <w:rPr>
          <w:sz w:val="24"/>
          <w:szCs w:val="24"/>
        </w:rPr>
        <w:t>и на</w:t>
      </w:r>
      <w:r w:rsidRPr="00A448C0">
        <w:rPr>
          <w:spacing w:val="-4"/>
          <w:sz w:val="24"/>
          <w:szCs w:val="24"/>
        </w:rPr>
        <w:t xml:space="preserve"> </w:t>
      </w:r>
      <w:r w:rsidRPr="00A448C0">
        <w:rPr>
          <w:sz w:val="24"/>
          <w:szCs w:val="24"/>
        </w:rPr>
        <w:t>дорогах;</w:t>
      </w:r>
    </w:p>
    <w:p w:rsidR="005F4C49" w:rsidRPr="00A448C0" w:rsidRDefault="005F4C49" w:rsidP="00E90C2F">
      <w:pPr>
        <w:pStyle w:val="a5"/>
        <w:numPr>
          <w:ilvl w:val="4"/>
          <w:numId w:val="182"/>
        </w:numPr>
        <w:tabs>
          <w:tab w:val="left" w:pos="963"/>
        </w:tabs>
        <w:ind w:right="463"/>
        <w:rPr>
          <w:sz w:val="24"/>
          <w:szCs w:val="24"/>
        </w:rPr>
      </w:pPr>
      <w:r w:rsidRPr="00A448C0">
        <w:rPr>
          <w:sz w:val="24"/>
          <w:szCs w:val="24"/>
        </w:rPr>
        <w:t>осознание</w:t>
      </w:r>
      <w:r w:rsidRPr="00A448C0">
        <w:rPr>
          <w:spacing w:val="1"/>
          <w:sz w:val="24"/>
          <w:szCs w:val="24"/>
        </w:rPr>
        <w:t xml:space="preserve"> </w:t>
      </w:r>
      <w:r w:rsidRPr="00A448C0">
        <w:rPr>
          <w:sz w:val="24"/>
          <w:szCs w:val="24"/>
        </w:rPr>
        <w:t>последствий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неприятие</w:t>
      </w:r>
      <w:r w:rsidRPr="00A448C0">
        <w:rPr>
          <w:spacing w:val="1"/>
          <w:sz w:val="24"/>
          <w:szCs w:val="24"/>
        </w:rPr>
        <w:t xml:space="preserve"> </w:t>
      </w:r>
      <w:r w:rsidRPr="00A448C0">
        <w:rPr>
          <w:sz w:val="24"/>
          <w:szCs w:val="24"/>
        </w:rPr>
        <w:t>вредных</w:t>
      </w:r>
      <w:r w:rsidRPr="00A448C0">
        <w:rPr>
          <w:spacing w:val="1"/>
          <w:sz w:val="24"/>
          <w:szCs w:val="24"/>
        </w:rPr>
        <w:t xml:space="preserve"> </w:t>
      </w:r>
      <w:r w:rsidRPr="00A448C0">
        <w:rPr>
          <w:sz w:val="24"/>
          <w:szCs w:val="24"/>
        </w:rPr>
        <w:t>привычек</w:t>
      </w:r>
      <w:r w:rsidRPr="00A448C0">
        <w:rPr>
          <w:spacing w:val="1"/>
          <w:sz w:val="24"/>
          <w:szCs w:val="24"/>
        </w:rPr>
        <w:t xml:space="preserve"> </w:t>
      </w:r>
      <w:r w:rsidRPr="00A448C0">
        <w:rPr>
          <w:sz w:val="24"/>
          <w:szCs w:val="24"/>
        </w:rPr>
        <w:t>(употребления</w:t>
      </w:r>
      <w:r w:rsidRPr="00A448C0">
        <w:rPr>
          <w:spacing w:val="1"/>
          <w:sz w:val="24"/>
          <w:szCs w:val="24"/>
        </w:rPr>
        <w:t xml:space="preserve"> </w:t>
      </w:r>
      <w:r w:rsidRPr="00A448C0">
        <w:rPr>
          <w:sz w:val="24"/>
          <w:szCs w:val="24"/>
        </w:rPr>
        <w:t>алкоголя,</w:t>
      </w:r>
      <w:r w:rsidRPr="00A448C0">
        <w:rPr>
          <w:spacing w:val="1"/>
          <w:sz w:val="24"/>
          <w:szCs w:val="24"/>
        </w:rPr>
        <w:t xml:space="preserve"> </w:t>
      </w:r>
      <w:r w:rsidRPr="00A448C0">
        <w:rPr>
          <w:sz w:val="24"/>
          <w:szCs w:val="24"/>
        </w:rPr>
        <w:t>наркотиков,</w:t>
      </w:r>
      <w:r w:rsidRPr="00A448C0">
        <w:rPr>
          <w:spacing w:val="1"/>
          <w:sz w:val="24"/>
          <w:szCs w:val="24"/>
        </w:rPr>
        <w:t xml:space="preserve"> </w:t>
      </w:r>
      <w:r w:rsidRPr="00A448C0">
        <w:rPr>
          <w:sz w:val="24"/>
          <w:szCs w:val="24"/>
        </w:rPr>
        <w:t>курения)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иных</w:t>
      </w:r>
      <w:r w:rsidRPr="00A448C0">
        <w:rPr>
          <w:spacing w:val="1"/>
          <w:sz w:val="24"/>
          <w:szCs w:val="24"/>
        </w:rPr>
        <w:t xml:space="preserve"> </w:t>
      </w:r>
      <w:r w:rsidRPr="00A448C0">
        <w:rPr>
          <w:sz w:val="24"/>
          <w:szCs w:val="24"/>
        </w:rPr>
        <w:t>форм</w:t>
      </w:r>
      <w:r w:rsidRPr="00A448C0">
        <w:rPr>
          <w:spacing w:val="1"/>
          <w:sz w:val="24"/>
          <w:szCs w:val="24"/>
        </w:rPr>
        <w:t xml:space="preserve"> </w:t>
      </w:r>
      <w:r w:rsidRPr="00A448C0">
        <w:rPr>
          <w:sz w:val="24"/>
          <w:szCs w:val="24"/>
        </w:rPr>
        <w:t>вреда</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физического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психического здоровья;</w:t>
      </w:r>
    </w:p>
    <w:p w:rsidR="005F4C49" w:rsidRPr="00A448C0" w:rsidRDefault="005F4C49" w:rsidP="00E90C2F">
      <w:pPr>
        <w:pStyle w:val="a5"/>
        <w:numPr>
          <w:ilvl w:val="4"/>
          <w:numId w:val="182"/>
        </w:numPr>
        <w:tabs>
          <w:tab w:val="left" w:pos="963"/>
        </w:tabs>
        <w:ind w:right="471"/>
        <w:rPr>
          <w:sz w:val="24"/>
          <w:szCs w:val="24"/>
        </w:rPr>
      </w:pPr>
      <w:r w:rsidRPr="00A448C0">
        <w:rPr>
          <w:sz w:val="24"/>
          <w:szCs w:val="24"/>
        </w:rPr>
        <w:t>соблюдение правил безопасности, в том числе навыки безопасного поведения</w:t>
      </w:r>
      <w:r w:rsidRPr="00A448C0">
        <w:rPr>
          <w:spacing w:val="-67"/>
          <w:sz w:val="24"/>
          <w:szCs w:val="24"/>
        </w:rPr>
        <w:t xml:space="preserve"> </w:t>
      </w:r>
      <w:r w:rsidRPr="00A448C0">
        <w:rPr>
          <w:sz w:val="24"/>
          <w:szCs w:val="24"/>
        </w:rPr>
        <w:t>в</w:t>
      </w:r>
      <w:r w:rsidRPr="00A448C0">
        <w:rPr>
          <w:spacing w:val="-2"/>
          <w:sz w:val="24"/>
          <w:szCs w:val="24"/>
        </w:rPr>
        <w:t xml:space="preserve"> </w:t>
      </w:r>
      <w:r w:rsidRPr="00A448C0">
        <w:rPr>
          <w:sz w:val="24"/>
          <w:szCs w:val="24"/>
        </w:rPr>
        <w:t>интернет-среде;</w:t>
      </w:r>
    </w:p>
    <w:p w:rsidR="005F4C49" w:rsidRPr="00A448C0" w:rsidRDefault="005F4C49" w:rsidP="00E90C2F">
      <w:pPr>
        <w:pStyle w:val="a5"/>
        <w:numPr>
          <w:ilvl w:val="4"/>
          <w:numId w:val="182"/>
        </w:numPr>
        <w:tabs>
          <w:tab w:val="left" w:pos="963"/>
        </w:tabs>
        <w:ind w:right="471"/>
        <w:rPr>
          <w:sz w:val="24"/>
          <w:szCs w:val="24"/>
        </w:rPr>
      </w:pPr>
      <w:r w:rsidRPr="00A448C0">
        <w:rPr>
          <w:sz w:val="24"/>
          <w:szCs w:val="24"/>
        </w:rPr>
        <w:t>способность</w:t>
      </w:r>
      <w:r w:rsidRPr="00A448C0">
        <w:rPr>
          <w:spacing w:val="1"/>
          <w:sz w:val="24"/>
          <w:szCs w:val="24"/>
        </w:rPr>
        <w:t xml:space="preserve"> </w:t>
      </w:r>
      <w:r w:rsidRPr="00A448C0">
        <w:rPr>
          <w:sz w:val="24"/>
          <w:szCs w:val="24"/>
        </w:rPr>
        <w:t>адаптироваться</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стрессовым</w:t>
      </w:r>
      <w:r w:rsidRPr="00A448C0">
        <w:rPr>
          <w:spacing w:val="1"/>
          <w:sz w:val="24"/>
          <w:szCs w:val="24"/>
        </w:rPr>
        <w:t xml:space="preserve"> </w:t>
      </w:r>
      <w:r w:rsidRPr="00A448C0">
        <w:rPr>
          <w:sz w:val="24"/>
          <w:szCs w:val="24"/>
        </w:rPr>
        <w:t>ситуациям</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меняющимся</w:t>
      </w:r>
      <w:r w:rsidRPr="00A448C0">
        <w:rPr>
          <w:spacing w:val="1"/>
          <w:sz w:val="24"/>
          <w:szCs w:val="24"/>
        </w:rPr>
        <w:t xml:space="preserve"> </w:t>
      </w:r>
      <w:r w:rsidRPr="00A448C0">
        <w:rPr>
          <w:sz w:val="24"/>
          <w:szCs w:val="24"/>
        </w:rPr>
        <w:t>социальным,</w:t>
      </w:r>
      <w:r w:rsidRPr="00A448C0">
        <w:rPr>
          <w:spacing w:val="-3"/>
          <w:sz w:val="24"/>
          <w:szCs w:val="24"/>
        </w:rPr>
        <w:t xml:space="preserve"> </w:t>
      </w:r>
      <w:r w:rsidRPr="00A448C0">
        <w:rPr>
          <w:sz w:val="24"/>
          <w:szCs w:val="24"/>
        </w:rPr>
        <w:t>информационным и</w:t>
      </w:r>
      <w:r w:rsidRPr="00A448C0">
        <w:rPr>
          <w:spacing w:val="-4"/>
          <w:sz w:val="24"/>
          <w:szCs w:val="24"/>
        </w:rPr>
        <w:t xml:space="preserve"> </w:t>
      </w:r>
      <w:r w:rsidRPr="00A448C0">
        <w:rPr>
          <w:sz w:val="24"/>
          <w:szCs w:val="24"/>
        </w:rPr>
        <w:t>природным условиям;</w:t>
      </w:r>
    </w:p>
    <w:p w:rsidR="005F4C49" w:rsidRPr="00A448C0" w:rsidRDefault="005F4C49" w:rsidP="00E90C2F">
      <w:pPr>
        <w:pStyle w:val="a5"/>
        <w:numPr>
          <w:ilvl w:val="4"/>
          <w:numId w:val="182"/>
        </w:numPr>
        <w:tabs>
          <w:tab w:val="left" w:pos="963"/>
        </w:tabs>
        <w:ind w:right="474"/>
        <w:rPr>
          <w:sz w:val="24"/>
          <w:szCs w:val="24"/>
        </w:rPr>
      </w:pPr>
      <w:r w:rsidRPr="00A448C0">
        <w:rPr>
          <w:sz w:val="24"/>
          <w:szCs w:val="24"/>
        </w:rPr>
        <w:t>умение</w:t>
      </w:r>
      <w:r w:rsidRPr="00A448C0">
        <w:rPr>
          <w:spacing w:val="1"/>
          <w:sz w:val="24"/>
          <w:szCs w:val="24"/>
        </w:rPr>
        <w:t xml:space="preserve"> </w:t>
      </w:r>
      <w:r w:rsidRPr="00A448C0">
        <w:rPr>
          <w:sz w:val="24"/>
          <w:szCs w:val="24"/>
        </w:rPr>
        <w:t>осознавать</w:t>
      </w:r>
      <w:r w:rsidRPr="00A448C0">
        <w:rPr>
          <w:spacing w:val="1"/>
          <w:sz w:val="24"/>
          <w:szCs w:val="24"/>
        </w:rPr>
        <w:t xml:space="preserve"> </w:t>
      </w:r>
      <w:r w:rsidRPr="00A448C0">
        <w:rPr>
          <w:sz w:val="24"/>
          <w:szCs w:val="24"/>
        </w:rPr>
        <w:t>эмоциональное</w:t>
      </w:r>
      <w:r w:rsidRPr="00A448C0">
        <w:rPr>
          <w:spacing w:val="1"/>
          <w:sz w:val="24"/>
          <w:szCs w:val="24"/>
        </w:rPr>
        <w:t xml:space="preserve"> </w:t>
      </w:r>
      <w:r w:rsidRPr="00A448C0">
        <w:rPr>
          <w:sz w:val="24"/>
          <w:szCs w:val="24"/>
        </w:rPr>
        <w:t>состояние</w:t>
      </w:r>
      <w:r w:rsidRPr="00A448C0">
        <w:rPr>
          <w:spacing w:val="1"/>
          <w:sz w:val="24"/>
          <w:szCs w:val="24"/>
        </w:rPr>
        <w:t xml:space="preserve"> </w:t>
      </w:r>
      <w:r w:rsidRPr="00A448C0">
        <w:rPr>
          <w:sz w:val="24"/>
          <w:szCs w:val="24"/>
        </w:rPr>
        <w:t>себя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других,</w:t>
      </w:r>
      <w:r w:rsidRPr="00A448C0">
        <w:rPr>
          <w:spacing w:val="1"/>
          <w:sz w:val="24"/>
          <w:szCs w:val="24"/>
        </w:rPr>
        <w:t xml:space="preserve"> </w:t>
      </w:r>
      <w:r w:rsidRPr="00A448C0">
        <w:rPr>
          <w:sz w:val="24"/>
          <w:szCs w:val="24"/>
        </w:rPr>
        <w:t>управлять</w:t>
      </w:r>
      <w:r w:rsidRPr="00A448C0">
        <w:rPr>
          <w:spacing w:val="1"/>
          <w:sz w:val="24"/>
          <w:szCs w:val="24"/>
        </w:rPr>
        <w:t xml:space="preserve"> </w:t>
      </w:r>
      <w:r w:rsidRPr="00A448C0">
        <w:rPr>
          <w:sz w:val="24"/>
          <w:szCs w:val="24"/>
        </w:rPr>
        <w:t>собственным</w:t>
      </w:r>
      <w:r w:rsidRPr="00A448C0">
        <w:rPr>
          <w:spacing w:val="-1"/>
          <w:sz w:val="24"/>
          <w:szCs w:val="24"/>
        </w:rPr>
        <w:t xml:space="preserve"> </w:t>
      </w:r>
      <w:r w:rsidRPr="00A448C0">
        <w:rPr>
          <w:sz w:val="24"/>
          <w:szCs w:val="24"/>
        </w:rPr>
        <w:t>эмоциональным состоянием;</w:t>
      </w:r>
    </w:p>
    <w:p w:rsidR="005F4C49" w:rsidRPr="00A448C0" w:rsidRDefault="005F4C49" w:rsidP="00E90C2F">
      <w:pPr>
        <w:pStyle w:val="a5"/>
        <w:numPr>
          <w:ilvl w:val="4"/>
          <w:numId w:val="182"/>
        </w:numPr>
        <w:tabs>
          <w:tab w:val="left" w:pos="963"/>
        </w:tabs>
        <w:ind w:right="474"/>
        <w:rPr>
          <w:sz w:val="24"/>
          <w:szCs w:val="24"/>
        </w:rPr>
      </w:pPr>
      <w:r w:rsidRPr="00A448C0">
        <w:rPr>
          <w:sz w:val="24"/>
          <w:szCs w:val="24"/>
        </w:rPr>
        <w:t>готовность принимать себя и других, не осуждая; признание своего права на</w:t>
      </w:r>
      <w:r w:rsidRPr="00A448C0">
        <w:rPr>
          <w:spacing w:val="1"/>
          <w:sz w:val="24"/>
          <w:szCs w:val="24"/>
        </w:rPr>
        <w:t xml:space="preserve"> </w:t>
      </w:r>
      <w:r w:rsidRPr="00A448C0">
        <w:rPr>
          <w:sz w:val="24"/>
          <w:szCs w:val="24"/>
        </w:rPr>
        <w:t>ошибку</w:t>
      </w:r>
      <w:r w:rsidRPr="00A448C0">
        <w:rPr>
          <w:spacing w:val="-5"/>
          <w:sz w:val="24"/>
          <w:szCs w:val="24"/>
        </w:rPr>
        <w:t xml:space="preserve"> </w:t>
      </w:r>
      <w:r w:rsidRPr="00A448C0">
        <w:rPr>
          <w:sz w:val="24"/>
          <w:szCs w:val="24"/>
        </w:rPr>
        <w:t>и такого</w:t>
      </w:r>
      <w:r w:rsidRPr="00A448C0">
        <w:rPr>
          <w:spacing w:val="1"/>
          <w:sz w:val="24"/>
          <w:szCs w:val="24"/>
        </w:rPr>
        <w:t xml:space="preserve"> </w:t>
      </w:r>
      <w:r w:rsidRPr="00A448C0">
        <w:rPr>
          <w:sz w:val="24"/>
          <w:szCs w:val="24"/>
        </w:rPr>
        <w:t>же права другого человека.</w:t>
      </w:r>
    </w:p>
    <w:p w:rsidR="005F4C49" w:rsidRPr="00A448C0" w:rsidRDefault="005F4C49" w:rsidP="005F4C49">
      <w:pPr>
        <w:pStyle w:val="1"/>
        <w:spacing w:before="2"/>
        <w:ind w:left="962"/>
        <w:rPr>
          <w:sz w:val="24"/>
          <w:szCs w:val="24"/>
        </w:rPr>
      </w:pPr>
      <w:r w:rsidRPr="00A448C0">
        <w:rPr>
          <w:sz w:val="24"/>
          <w:szCs w:val="24"/>
        </w:rPr>
        <w:t>Результатом</w:t>
      </w:r>
      <w:r w:rsidRPr="00A448C0">
        <w:rPr>
          <w:spacing w:val="-4"/>
          <w:sz w:val="24"/>
          <w:szCs w:val="24"/>
        </w:rPr>
        <w:t xml:space="preserve"> </w:t>
      </w:r>
      <w:r w:rsidRPr="00A448C0">
        <w:rPr>
          <w:sz w:val="24"/>
          <w:szCs w:val="24"/>
        </w:rPr>
        <w:t>трудового</w:t>
      </w:r>
      <w:r w:rsidRPr="00A448C0">
        <w:rPr>
          <w:spacing w:val="-2"/>
          <w:sz w:val="24"/>
          <w:szCs w:val="24"/>
        </w:rPr>
        <w:t xml:space="preserve"> </w:t>
      </w:r>
      <w:r w:rsidRPr="00A448C0">
        <w:rPr>
          <w:sz w:val="24"/>
          <w:szCs w:val="24"/>
        </w:rPr>
        <w:t>воспитания</w:t>
      </w:r>
      <w:r w:rsidRPr="00A448C0">
        <w:rPr>
          <w:spacing w:val="-6"/>
          <w:sz w:val="24"/>
          <w:szCs w:val="24"/>
        </w:rPr>
        <w:t xml:space="preserve"> </w:t>
      </w:r>
      <w:r w:rsidRPr="00A448C0">
        <w:rPr>
          <w:sz w:val="24"/>
          <w:szCs w:val="24"/>
        </w:rPr>
        <w:t>является:</w:t>
      </w:r>
    </w:p>
    <w:p w:rsidR="005F4C49" w:rsidRPr="00A448C0" w:rsidRDefault="005F4C49" w:rsidP="00E90C2F">
      <w:pPr>
        <w:pStyle w:val="a5"/>
        <w:numPr>
          <w:ilvl w:val="4"/>
          <w:numId w:val="182"/>
        </w:numPr>
        <w:tabs>
          <w:tab w:val="left" w:pos="963"/>
        </w:tabs>
        <w:ind w:right="469"/>
        <w:jc w:val="left"/>
        <w:rPr>
          <w:sz w:val="24"/>
          <w:szCs w:val="24"/>
        </w:rPr>
      </w:pPr>
      <w:r w:rsidRPr="00A448C0">
        <w:rPr>
          <w:spacing w:val="-1"/>
          <w:sz w:val="24"/>
          <w:szCs w:val="24"/>
        </w:rPr>
        <w:t>установка</w:t>
      </w:r>
      <w:r w:rsidRPr="00A448C0">
        <w:rPr>
          <w:spacing w:val="-15"/>
          <w:sz w:val="24"/>
          <w:szCs w:val="24"/>
        </w:rPr>
        <w:t xml:space="preserve"> </w:t>
      </w:r>
      <w:r w:rsidRPr="00A448C0">
        <w:rPr>
          <w:sz w:val="24"/>
          <w:szCs w:val="24"/>
        </w:rPr>
        <w:t>на</w:t>
      </w:r>
      <w:r w:rsidRPr="00A448C0">
        <w:rPr>
          <w:spacing w:val="-14"/>
          <w:sz w:val="24"/>
          <w:szCs w:val="24"/>
        </w:rPr>
        <w:t xml:space="preserve"> </w:t>
      </w:r>
      <w:r w:rsidRPr="00A448C0">
        <w:rPr>
          <w:sz w:val="24"/>
          <w:szCs w:val="24"/>
        </w:rPr>
        <w:t>активное</w:t>
      </w:r>
      <w:r w:rsidRPr="00A448C0">
        <w:rPr>
          <w:spacing w:val="-14"/>
          <w:sz w:val="24"/>
          <w:szCs w:val="24"/>
        </w:rPr>
        <w:t xml:space="preserve"> </w:t>
      </w:r>
      <w:r w:rsidRPr="00A448C0">
        <w:rPr>
          <w:sz w:val="24"/>
          <w:szCs w:val="24"/>
        </w:rPr>
        <w:t>участие</w:t>
      </w:r>
      <w:r w:rsidRPr="00A448C0">
        <w:rPr>
          <w:spacing w:val="-14"/>
          <w:sz w:val="24"/>
          <w:szCs w:val="24"/>
        </w:rPr>
        <w:t xml:space="preserve"> </w:t>
      </w:r>
      <w:r w:rsidRPr="00A448C0">
        <w:rPr>
          <w:sz w:val="24"/>
          <w:szCs w:val="24"/>
        </w:rPr>
        <w:t>в</w:t>
      </w:r>
      <w:r w:rsidRPr="00A448C0">
        <w:rPr>
          <w:spacing w:val="-18"/>
          <w:sz w:val="24"/>
          <w:szCs w:val="24"/>
        </w:rPr>
        <w:t xml:space="preserve"> </w:t>
      </w:r>
      <w:r w:rsidRPr="00A448C0">
        <w:rPr>
          <w:sz w:val="24"/>
          <w:szCs w:val="24"/>
        </w:rPr>
        <w:t>решении</w:t>
      </w:r>
      <w:r w:rsidRPr="00A448C0">
        <w:rPr>
          <w:spacing w:val="-13"/>
          <w:sz w:val="24"/>
          <w:szCs w:val="24"/>
        </w:rPr>
        <w:t xml:space="preserve"> </w:t>
      </w:r>
      <w:r w:rsidRPr="00A448C0">
        <w:rPr>
          <w:sz w:val="24"/>
          <w:szCs w:val="24"/>
        </w:rPr>
        <w:t>практических</w:t>
      </w:r>
      <w:r w:rsidRPr="00A448C0">
        <w:rPr>
          <w:spacing w:val="-13"/>
          <w:sz w:val="24"/>
          <w:szCs w:val="24"/>
        </w:rPr>
        <w:t xml:space="preserve"> </w:t>
      </w:r>
      <w:r w:rsidRPr="00A448C0">
        <w:rPr>
          <w:sz w:val="24"/>
          <w:szCs w:val="24"/>
        </w:rPr>
        <w:t>задач</w:t>
      </w:r>
      <w:r w:rsidRPr="00A448C0">
        <w:rPr>
          <w:spacing w:val="-14"/>
          <w:sz w:val="24"/>
          <w:szCs w:val="24"/>
        </w:rPr>
        <w:t xml:space="preserve"> </w:t>
      </w:r>
      <w:r w:rsidRPr="00A448C0">
        <w:rPr>
          <w:sz w:val="24"/>
          <w:szCs w:val="24"/>
        </w:rPr>
        <w:t>(в</w:t>
      </w:r>
      <w:r w:rsidRPr="00A448C0">
        <w:rPr>
          <w:spacing w:val="-14"/>
          <w:sz w:val="24"/>
          <w:szCs w:val="24"/>
        </w:rPr>
        <w:t xml:space="preserve"> </w:t>
      </w:r>
      <w:r w:rsidRPr="00A448C0">
        <w:rPr>
          <w:sz w:val="24"/>
          <w:szCs w:val="24"/>
        </w:rPr>
        <w:t>рамках</w:t>
      </w:r>
      <w:r w:rsidRPr="00A448C0">
        <w:rPr>
          <w:spacing w:val="-14"/>
          <w:sz w:val="24"/>
          <w:szCs w:val="24"/>
        </w:rPr>
        <w:t xml:space="preserve"> </w:t>
      </w:r>
      <w:r w:rsidRPr="00A448C0">
        <w:rPr>
          <w:sz w:val="24"/>
          <w:szCs w:val="24"/>
        </w:rPr>
        <w:t>семьи,</w:t>
      </w:r>
      <w:r w:rsidRPr="00A448C0">
        <w:rPr>
          <w:spacing w:val="-67"/>
          <w:sz w:val="24"/>
          <w:szCs w:val="24"/>
        </w:rPr>
        <w:t xml:space="preserve"> </w:t>
      </w:r>
      <w:r w:rsidRPr="00A448C0">
        <w:rPr>
          <w:sz w:val="24"/>
          <w:szCs w:val="24"/>
        </w:rPr>
        <w:t>школы,</w:t>
      </w:r>
      <w:r w:rsidRPr="00A448C0">
        <w:rPr>
          <w:spacing w:val="-2"/>
          <w:sz w:val="24"/>
          <w:szCs w:val="24"/>
        </w:rPr>
        <w:t xml:space="preserve"> </w:t>
      </w:r>
      <w:r w:rsidRPr="00A448C0">
        <w:rPr>
          <w:sz w:val="24"/>
          <w:szCs w:val="24"/>
        </w:rPr>
        <w:t>города);</w:t>
      </w:r>
    </w:p>
    <w:p w:rsidR="005F4C49" w:rsidRPr="00A448C0" w:rsidRDefault="005F4C49" w:rsidP="00E90C2F">
      <w:pPr>
        <w:pStyle w:val="a5"/>
        <w:numPr>
          <w:ilvl w:val="4"/>
          <w:numId w:val="182"/>
        </w:numPr>
        <w:tabs>
          <w:tab w:val="left" w:pos="963"/>
        </w:tabs>
        <w:ind w:right="471"/>
        <w:jc w:val="left"/>
        <w:rPr>
          <w:sz w:val="24"/>
          <w:szCs w:val="24"/>
        </w:rPr>
      </w:pPr>
      <w:r w:rsidRPr="00A448C0">
        <w:rPr>
          <w:sz w:val="24"/>
          <w:szCs w:val="24"/>
        </w:rPr>
        <w:t>интерес</w:t>
      </w:r>
      <w:r w:rsidRPr="00A448C0">
        <w:rPr>
          <w:spacing w:val="-6"/>
          <w:sz w:val="24"/>
          <w:szCs w:val="24"/>
        </w:rPr>
        <w:t xml:space="preserve"> </w:t>
      </w:r>
      <w:r w:rsidRPr="00A448C0">
        <w:rPr>
          <w:sz w:val="24"/>
          <w:szCs w:val="24"/>
        </w:rPr>
        <w:t>к</w:t>
      </w:r>
      <w:r w:rsidRPr="00A448C0">
        <w:rPr>
          <w:spacing w:val="-6"/>
          <w:sz w:val="24"/>
          <w:szCs w:val="24"/>
        </w:rPr>
        <w:t xml:space="preserve"> </w:t>
      </w:r>
      <w:r w:rsidRPr="00A448C0">
        <w:rPr>
          <w:sz w:val="24"/>
          <w:szCs w:val="24"/>
        </w:rPr>
        <w:t>практическому</w:t>
      </w:r>
      <w:r w:rsidRPr="00A448C0">
        <w:rPr>
          <w:spacing w:val="-10"/>
          <w:sz w:val="24"/>
          <w:szCs w:val="24"/>
        </w:rPr>
        <w:t xml:space="preserve"> </w:t>
      </w:r>
      <w:r w:rsidRPr="00A448C0">
        <w:rPr>
          <w:sz w:val="24"/>
          <w:szCs w:val="24"/>
        </w:rPr>
        <w:t>изучению</w:t>
      </w:r>
      <w:r w:rsidRPr="00A448C0">
        <w:rPr>
          <w:spacing w:val="-6"/>
          <w:sz w:val="24"/>
          <w:szCs w:val="24"/>
        </w:rPr>
        <w:t xml:space="preserve"> </w:t>
      </w:r>
      <w:r w:rsidRPr="00A448C0">
        <w:rPr>
          <w:sz w:val="24"/>
          <w:szCs w:val="24"/>
        </w:rPr>
        <w:t>профессий</w:t>
      </w:r>
      <w:r w:rsidRPr="00A448C0">
        <w:rPr>
          <w:spacing w:val="-6"/>
          <w:sz w:val="24"/>
          <w:szCs w:val="24"/>
        </w:rPr>
        <w:t xml:space="preserve"> </w:t>
      </w:r>
      <w:r w:rsidRPr="00A448C0">
        <w:rPr>
          <w:sz w:val="24"/>
          <w:szCs w:val="24"/>
        </w:rPr>
        <w:t>и</w:t>
      </w:r>
      <w:r w:rsidRPr="00A448C0">
        <w:rPr>
          <w:spacing w:val="-6"/>
          <w:sz w:val="24"/>
          <w:szCs w:val="24"/>
        </w:rPr>
        <w:t xml:space="preserve"> </w:t>
      </w:r>
      <w:r w:rsidRPr="00A448C0">
        <w:rPr>
          <w:sz w:val="24"/>
          <w:szCs w:val="24"/>
        </w:rPr>
        <w:t>труда</w:t>
      </w:r>
      <w:r w:rsidRPr="00A448C0">
        <w:rPr>
          <w:spacing w:val="-6"/>
          <w:sz w:val="24"/>
          <w:szCs w:val="24"/>
        </w:rPr>
        <w:t xml:space="preserve"> </w:t>
      </w:r>
      <w:r w:rsidRPr="00A448C0">
        <w:rPr>
          <w:sz w:val="24"/>
          <w:szCs w:val="24"/>
        </w:rPr>
        <w:t>различного</w:t>
      </w:r>
      <w:r w:rsidRPr="00A448C0">
        <w:rPr>
          <w:spacing w:val="-6"/>
          <w:sz w:val="24"/>
          <w:szCs w:val="24"/>
        </w:rPr>
        <w:t xml:space="preserve"> </w:t>
      </w:r>
      <w:r w:rsidRPr="00A448C0">
        <w:rPr>
          <w:sz w:val="24"/>
          <w:szCs w:val="24"/>
        </w:rPr>
        <w:t>рода,</w:t>
      </w:r>
      <w:r w:rsidRPr="00A448C0">
        <w:rPr>
          <w:spacing w:val="-7"/>
          <w:sz w:val="24"/>
          <w:szCs w:val="24"/>
        </w:rPr>
        <w:t xml:space="preserve"> </w:t>
      </w:r>
      <w:r w:rsidRPr="00A448C0">
        <w:rPr>
          <w:sz w:val="24"/>
          <w:szCs w:val="24"/>
        </w:rPr>
        <w:t>в</w:t>
      </w:r>
      <w:r w:rsidRPr="00A448C0">
        <w:rPr>
          <w:spacing w:val="-6"/>
          <w:sz w:val="24"/>
          <w:szCs w:val="24"/>
        </w:rPr>
        <w:t xml:space="preserve"> </w:t>
      </w:r>
      <w:r w:rsidRPr="00A448C0">
        <w:rPr>
          <w:sz w:val="24"/>
          <w:szCs w:val="24"/>
        </w:rPr>
        <w:t>том</w:t>
      </w:r>
      <w:r w:rsidRPr="00A448C0">
        <w:rPr>
          <w:spacing w:val="-67"/>
          <w:sz w:val="24"/>
          <w:szCs w:val="24"/>
        </w:rPr>
        <w:t xml:space="preserve"> </w:t>
      </w:r>
      <w:r w:rsidRPr="00A448C0">
        <w:rPr>
          <w:sz w:val="24"/>
          <w:szCs w:val="24"/>
        </w:rPr>
        <w:t>числе</w:t>
      </w:r>
      <w:r w:rsidRPr="00A448C0">
        <w:rPr>
          <w:spacing w:val="-3"/>
          <w:sz w:val="24"/>
          <w:szCs w:val="24"/>
        </w:rPr>
        <w:t xml:space="preserve"> </w:t>
      </w:r>
      <w:r w:rsidRPr="00A448C0">
        <w:rPr>
          <w:sz w:val="24"/>
          <w:szCs w:val="24"/>
        </w:rPr>
        <w:t>на</w:t>
      </w:r>
      <w:r w:rsidRPr="00A448C0">
        <w:rPr>
          <w:spacing w:val="-1"/>
          <w:sz w:val="24"/>
          <w:szCs w:val="24"/>
        </w:rPr>
        <w:t xml:space="preserve"> </w:t>
      </w:r>
      <w:r w:rsidRPr="00A448C0">
        <w:rPr>
          <w:sz w:val="24"/>
          <w:szCs w:val="24"/>
        </w:rPr>
        <w:t>основе</w:t>
      </w:r>
      <w:r w:rsidRPr="00A448C0">
        <w:rPr>
          <w:spacing w:val="-2"/>
          <w:sz w:val="24"/>
          <w:szCs w:val="24"/>
        </w:rPr>
        <w:t xml:space="preserve"> </w:t>
      </w:r>
      <w:r w:rsidRPr="00A448C0">
        <w:rPr>
          <w:sz w:val="24"/>
          <w:szCs w:val="24"/>
        </w:rPr>
        <w:t>применения</w:t>
      </w:r>
      <w:r w:rsidRPr="00A448C0">
        <w:rPr>
          <w:spacing w:val="-1"/>
          <w:sz w:val="24"/>
          <w:szCs w:val="24"/>
        </w:rPr>
        <w:t xml:space="preserve"> </w:t>
      </w:r>
      <w:r w:rsidRPr="00A448C0">
        <w:rPr>
          <w:sz w:val="24"/>
          <w:szCs w:val="24"/>
        </w:rPr>
        <w:t>изучаемого</w:t>
      </w:r>
      <w:r w:rsidRPr="00A448C0">
        <w:rPr>
          <w:spacing w:val="-1"/>
          <w:sz w:val="24"/>
          <w:szCs w:val="24"/>
        </w:rPr>
        <w:t xml:space="preserve"> </w:t>
      </w:r>
      <w:r w:rsidRPr="00A448C0">
        <w:rPr>
          <w:sz w:val="24"/>
          <w:szCs w:val="24"/>
        </w:rPr>
        <w:t>предметного знания;</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уважение</w:t>
      </w:r>
      <w:r w:rsidRPr="00A448C0">
        <w:rPr>
          <w:spacing w:val="-3"/>
          <w:sz w:val="24"/>
          <w:szCs w:val="24"/>
        </w:rPr>
        <w:t xml:space="preserve"> </w:t>
      </w:r>
      <w:r w:rsidRPr="00A448C0">
        <w:rPr>
          <w:sz w:val="24"/>
          <w:szCs w:val="24"/>
        </w:rPr>
        <w:t>к</w:t>
      </w:r>
      <w:r w:rsidRPr="00A448C0">
        <w:rPr>
          <w:spacing w:val="-2"/>
          <w:sz w:val="24"/>
          <w:szCs w:val="24"/>
        </w:rPr>
        <w:t xml:space="preserve"> </w:t>
      </w:r>
      <w:r w:rsidRPr="00A448C0">
        <w:rPr>
          <w:sz w:val="24"/>
          <w:szCs w:val="24"/>
        </w:rPr>
        <w:t>труду</w:t>
      </w:r>
      <w:r w:rsidRPr="00A448C0">
        <w:rPr>
          <w:spacing w:val="-6"/>
          <w:sz w:val="24"/>
          <w:szCs w:val="24"/>
        </w:rPr>
        <w:t xml:space="preserve"> </w:t>
      </w:r>
      <w:r w:rsidRPr="00A448C0">
        <w:rPr>
          <w:sz w:val="24"/>
          <w:szCs w:val="24"/>
        </w:rPr>
        <w:t>и</w:t>
      </w:r>
      <w:r w:rsidRPr="00A448C0">
        <w:rPr>
          <w:spacing w:val="-3"/>
          <w:sz w:val="24"/>
          <w:szCs w:val="24"/>
        </w:rPr>
        <w:t xml:space="preserve"> </w:t>
      </w:r>
      <w:r w:rsidRPr="00A448C0">
        <w:rPr>
          <w:sz w:val="24"/>
          <w:szCs w:val="24"/>
        </w:rPr>
        <w:t>результатам</w:t>
      </w:r>
      <w:r w:rsidRPr="00A448C0">
        <w:rPr>
          <w:spacing w:val="-3"/>
          <w:sz w:val="24"/>
          <w:szCs w:val="24"/>
        </w:rPr>
        <w:t xml:space="preserve"> </w:t>
      </w:r>
      <w:r w:rsidRPr="00A448C0">
        <w:rPr>
          <w:sz w:val="24"/>
          <w:szCs w:val="24"/>
        </w:rPr>
        <w:t>трудовой</w:t>
      </w:r>
      <w:r w:rsidRPr="00A448C0">
        <w:rPr>
          <w:spacing w:val="-4"/>
          <w:sz w:val="24"/>
          <w:szCs w:val="24"/>
        </w:rPr>
        <w:t xml:space="preserve"> </w:t>
      </w:r>
      <w:r w:rsidRPr="00A448C0">
        <w:rPr>
          <w:sz w:val="24"/>
          <w:szCs w:val="24"/>
        </w:rPr>
        <w:t>деятельности;</w:t>
      </w:r>
    </w:p>
    <w:p w:rsidR="005F4C49" w:rsidRPr="00A448C0" w:rsidRDefault="005F4C49" w:rsidP="00E90C2F">
      <w:pPr>
        <w:pStyle w:val="a5"/>
        <w:numPr>
          <w:ilvl w:val="4"/>
          <w:numId w:val="182"/>
        </w:numPr>
        <w:tabs>
          <w:tab w:val="left" w:pos="963"/>
        </w:tabs>
        <w:spacing w:before="67"/>
        <w:ind w:right="469"/>
        <w:rPr>
          <w:sz w:val="24"/>
          <w:szCs w:val="24"/>
        </w:rPr>
      </w:pPr>
      <w:r w:rsidRPr="00A448C0">
        <w:rPr>
          <w:sz w:val="24"/>
          <w:szCs w:val="24"/>
        </w:rPr>
        <w:t>формирование</w:t>
      </w:r>
      <w:r w:rsidRPr="00A448C0">
        <w:rPr>
          <w:spacing w:val="1"/>
          <w:sz w:val="24"/>
          <w:szCs w:val="24"/>
        </w:rPr>
        <w:t xml:space="preserve"> </w:t>
      </w:r>
      <w:r w:rsidRPr="00A448C0">
        <w:rPr>
          <w:sz w:val="24"/>
          <w:szCs w:val="24"/>
        </w:rPr>
        <w:t>готовности</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осознанному</w:t>
      </w:r>
      <w:r w:rsidRPr="00A448C0">
        <w:rPr>
          <w:spacing w:val="1"/>
          <w:sz w:val="24"/>
          <w:szCs w:val="24"/>
        </w:rPr>
        <w:t xml:space="preserve"> </w:t>
      </w:r>
      <w:r w:rsidRPr="00A448C0">
        <w:rPr>
          <w:sz w:val="24"/>
          <w:szCs w:val="24"/>
        </w:rPr>
        <w:t>построению</w:t>
      </w:r>
      <w:r w:rsidRPr="00A448C0">
        <w:rPr>
          <w:spacing w:val="1"/>
          <w:sz w:val="24"/>
          <w:szCs w:val="24"/>
        </w:rPr>
        <w:t xml:space="preserve"> </w:t>
      </w:r>
      <w:r w:rsidRPr="00A448C0">
        <w:rPr>
          <w:sz w:val="24"/>
          <w:szCs w:val="24"/>
        </w:rPr>
        <w:t>дальнейшей</w:t>
      </w:r>
      <w:r w:rsidRPr="00A448C0">
        <w:rPr>
          <w:spacing w:val="1"/>
          <w:sz w:val="24"/>
          <w:szCs w:val="24"/>
        </w:rPr>
        <w:t xml:space="preserve"> </w:t>
      </w:r>
      <w:r w:rsidRPr="00A448C0">
        <w:rPr>
          <w:sz w:val="24"/>
          <w:szCs w:val="24"/>
        </w:rPr>
        <w:t>индивидуальной</w:t>
      </w:r>
      <w:r w:rsidRPr="00A448C0">
        <w:rPr>
          <w:spacing w:val="1"/>
          <w:sz w:val="24"/>
          <w:szCs w:val="24"/>
        </w:rPr>
        <w:t xml:space="preserve"> </w:t>
      </w:r>
      <w:r w:rsidRPr="00A448C0">
        <w:rPr>
          <w:sz w:val="24"/>
          <w:szCs w:val="24"/>
        </w:rPr>
        <w:t>траектории</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основе</w:t>
      </w:r>
      <w:r w:rsidRPr="00A448C0">
        <w:rPr>
          <w:spacing w:val="1"/>
          <w:sz w:val="24"/>
          <w:szCs w:val="24"/>
        </w:rPr>
        <w:t xml:space="preserve"> </w:t>
      </w:r>
      <w:r w:rsidRPr="00A448C0">
        <w:rPr>
          <w:sz w:val="24"/>
          <w:szCs w:val="24"/>
        </w:rPr>
        <w:t>ориентировки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мире</w:t>
      </w:r>
      <w:r w:rsidRPr="00A448C0">
        <w:rPr>
          <w:spacing w:val="1"/>
          <w:sz w:val="24"/>
          <w:szCs w:val="24"/>
        </w:rPr>
        <w:t xml:space="preserve"> </w:t>
      </w:r>
      <w:r w:rsidRPr="00A448C0">
        <w:rPr>
          <w:sz w:val="24"/>
          <w:szCs w:val="24"/>
        </w:rPr>
        <w:t>профессий и профессиональных предпочтений, уважительного отношения к</w:t>
      </w:r>
      <w:r w:rsidRPr="00A448C0">
        <w:rPr>
          <w:spacing w:val="1"/>
          <w:sz w:val="24"/>
          <w:szCs w:val="24"/>
        </w:rPr>
        <w:t xml:space="preserve"> </w:t>
      </w:r>
      <w:r w:rsidRPr="00A448C0">
        <w:rPr>
          <w:sz w:val="24"/>
          <w:szCs w:val="24"/>
        </w:rPr>
        <w:t>труду,</w:t>
      </w:r>
      <w:r w:rsidRPr="00A448C0">
        <w:rPr>
          <w:spacing w:val="-2"/>
          <w:sz w:val="24"/>
          <w:szCs w:val="24"/>
        </w:rPr>
        <w:t xml:space="preserve"> </w:t>
      </w:r>
      <w:r w:rsidRPr="00A448C0">
        <w:rPr>
          <w:sz w:val="24"/>
          <w:szCs w:val="24"/>
        </w:rPr>
        <w:t>разнообразного опыта</w:t>
      </w:r>
      <w:r w:rsidRPr="00A448C0">
        <w:rPr>
          <w:spacing w:val="-1"/>
          <w:sz w:val="24"/>
          <w:szCs w:val="24"/>
        </w:rPr>
        <w:t xml:space="preserve"> </w:t>
      </w:r>
      <w:r w:rsidRPr="00A448C0">
        <w:rPr>
          <w:sz w:val="24"/>
          <w:szCs w:val="24"/>
        </w:rPr>
        <w:t>участия</w:t>
      </w:r>
      <w:r w:rsidRPr="00A448C0">
        <w:rPr>
          <w:spacing w:val="-1"/>
          <w:sz w:val="24"/>
          <w:szCs w:val="24"/>
        </w:rPr>
        <w:t xml:space="preserve"> </w:t>
      </w:r>
      <w:r w:rsidRPr="00A448C0">
        <w:rPr>
          <w:sz w:val="24"/>
          <w:szCs w:val="24"/>
        </w:rPr>
        <w:t>в</w:t>
      </w:r>
      <w:r w:rsidRPr="00A448C0">
        <w:rPr>
          <w:spacing w:val="-3"/>
          <w:sz w:val="24"/>
          <w:szCs w:val="24"/>
        </w:rPr>
        <w:t xml:space="preserve"> </w:t>
      </w:r>
      <w:r w:rsidRPr="00A448C0">
        <w:rPr>
          <w:sz w:val="24"/>
          <w:szCs w:val="24"/>
        </w:rPr>
        <w:t>социально значимом</w:t>
      </w:r>
      <w:r w:rsidRPr="00A448C0">
        <w:rPr>
          <w:spacing w:val="-4"/>
          <w:sz w:val="24"/>
          <w:szCs w:val="24"/>
        </w:rPr>
        <w:t xml:space="preserve"> </w:t>
      </w:r>
      <w:r w:rsidRPr="00A448C0">
        <w:rPr>
          <w:sz w:val="24"/>
          <w:szCs w:val="24"/>
        </w:rPr>
        <w:t>труде.</w:t>
      </w:r>
    </w:p>
    <w:p w:rsidR="005F4C49" w:rsidRPr="00A448C0" w:rsidRDefault="005F4C49" w:rsidP="005F4C49">
      <w:pPr>
        <w:pStyle w:val="1"/>
        <w:spacing w:before="6"/>
        <w:ind w:left="962"/>
        <w:rPr>
          <w:sz w:val="24"/>
          <w:szCs w:val="24"/>
        </w:rPr>
      </w:pPr>
      <w:r w:rsidRPr="00A448C0">
        <w:rPr>
          <w:sz w:val="24"/>
          <w:szCs w:val="24"/>
        </w:rPr>
        <w:t>Результатом</w:t>
      </w:r>
      <w:r w:rsidRPr="00A448C0">
        <w:rPr>
          <w:spacing w:val="-4"/>
          <w:sz w:val="24"/>
          <w:szCs w:val="24"/>
        </w:rPr>
        <w:t xml:space="preserve"> </w:t>
      </w:r>
      <w:r w:rsidRPr="00A448C0">
        <w:rPr>
          <w:sz w:val="24"/>
          <w:szCs w:val="24"/>
        </w:rPr>
        <w:t>экологического</w:t>
      </w:r>
      <w:r w:rsidRPr="00A448C0">
        <w:rPr>
          <w:spacing w:val="-2"/>
          <w:sz w:val="24"/>
          <w:szCs w:val="24"/>
        </w:rPr>
        <w:t xml:space="preserve"> </w:t>
      </w:r>
      <w:r w:rsidRPr="00A448C0">
        <w:rPr>
          <w:sz w:val="24"/>
          <w:szCs w:val="24"/>
        </w:rPr>
        <w:t>воспитания</w:t>
      </w:r>
      <w:r w:rsidRPr="00A448C0">
        <w:rPr>
          <w:spacing w:val="-5"/>
          <w:sz w:val="24"/>
          <w:szCs w:val="24"/>
        </w:rPr>
        <w:t xml:space="preserve"> </w:t>
      </w:r>
      <w:r w:rsidRPr="00A448C0">
        <w:rPr>
          <w:sz w:val="24"/>
          <w:szCs w:val="24"/>
        </w:rPr>
        <w:t>является:</w:t>
      </w:r>
    </w:p>
    <w:p w:rsidR="005F4C49" w:rsidRPr="00A448C0" w:rsidRDefault="005F4C49" w:rsidP="00E90C2F">
      <w:pPr>
        <w:pStyle w:val="a5"/>
        <w:numPr>
          <w:ilvl w:val="4"/>
          <w:numId w:val="182"/>
        </w:numPr>
        <w:tabs>
          <w:tab w:val="left" w:pos="963"/>
        </w:tabs>
        <w:ind w:right="468"/>
        <w:rPr>
          <w:sz w:val="24"/>
          <w:szCs w:val="24"/>
        </w:rPr>
      </w:pPr>
      <w:r w:rsidRPr="00A448C0">
        <w:rPr>
          <w:sz w:val="24"/>
          <w:szCs w:val="24"/>
        </w:rPr>
        <w:t>формирование</w:t>
      </w:r>
      <w:r w:rsidRPr="00A448C0">
        <w:rPr>
          <w:spacing w:val="1"/>
          <w:sz w:val="24"/>
          <w:szCs w:val="24"/>
        </w:rPr>
        <w:t xml:space="preserve"> </w:t>
      </w:r>
      <w:r w:rsidRPr="00A448C0">
        <w:rPr>
          <w:sz w:val="24"/>
          <w:szCs w:val="24"/>
        </w:rPr>
        <w:t>основ</w:t>
      </w:r>
      <w:r w:rsidRPr="00A448C0">
        <w:rPr>
          <w:spacing w:val="1"/>
          <w:sz w:val="24"/>
          <w:szCs w:val="24"/>
        </w:rPr>
        <w:t xml:space="preserve"> </w:t>
      </w:r>
      <w:r w:rsidRPr="00A448C0">
        <w:rPr>
          <w:sz w:val="24"/>
          <w:szCs w:val="24"/>
        </w:rPr>
        <w:t>экологической</w:t>
      </w:r>
      <w:r w:rsidRPr="00A448C0">
        <w:rPr>
          <w:spacing w:val="1"/>
          <w:sz w:val="24"/>
          <w:szCs w:val="24"/>
        </w:rPr>
        <w:t xml:space="preserve"> </w:t>
      </w:r>
      <w:r w:rsidRPr="00A448C0">
        <w:rPr>
          <w:sz w:val="24"/>
          <w:szCs w:val="24"/>
        </w:rPr>
        <w:t>культуры,</w:t>
      </w:r>
      <w:r w:rsidRPr="00A448C0">
        <w:rPr>
          <w:spacing w:val="1"/>
          <w:sz w:val="24"/>
          <w:szCs w:val="24"/>
        </w:rPr>
        <w:t xml:space="preserve"> </w:t>
      </w:r>
      <w:r w:rsidRPr="00A448C0">
        <w:rPr>
          <w:sz w:val="24"/>
          <w:szCs w:val="24"/>
        </w:rPr>
        <w:t>соответствующей</w:t>
      </w:r>
      <w:r w:rsidRPr="00A448C0">
        <w:rPr>
          <w:spacing w:val="1"/>
          <w:sz w:val="24"/>
          <w:szCs w:val="24"/>
        </w:rPr>
        <w:t xml:space="preserve"> </w:t>
      </w:r>
      <w:r w:rsidRPr="00A448C0">
        <w:rPr>
          <w:sz w:val="24"/>
          <w:szCs w:val="24"/>
        </w:rPr>
        <w:t>современному</w:t>
      </w:r>
      <w:r w:rsidRPr="00A448C0">
        <w:rPr>
          <w:spacing w:val="1"/>
          <w:sz w:val="24"/>
          <w:szCs w:val="24"/>
        </w:rPr>
        <w:t xml:space="preserve"> </w:t>
      </w:r>
      <w:r w:rsidRPr="00A448C0">
        <w:rPr>
          <w:sz w:val="24"/>
          <w:szCs w:val="24"/>
        </w:rPr>
        <w:t>уровню</w:t>
      </w:r>
      <w:r w:rsidRPr="00A448C0">
        <w:rPr>
          <w:spacing w:val="1"/>
          <w:sz w:val="24"/>
          <w:szCs w:val="24"/>
        </w:rPr>
        <w:t xml:space="preserve"> </w:t>
      </w:r>
      <w:r w:rsidRPr="00A448C0">
        <w:rPr>
          <w:sz w:val="24"/>
          <w:szCs w:val="24"/>
        </w:rPr>
        <w:t>экологического</w:t>
      </w:r>
      <w:r w:rsidRPr="00A448C0">
        <w:rPr>
          <w:spacing w:val="1"/>
          <w:sz w:val="24"/>
          <w:szCs w:val="24"/>
        </w:rPr>
        <w:t xml:space="preserve"> </w:t>
      </w:r>
      <w:r w:rsidRPr="00A448C0">
        <w:rPr>
          <w:sz w:val="24"/>
          <w:szCs w:val="24"/>
        </w:rPr>
        <w:t>мышления,</w:t>
      </w:r>
      <w:r w:rsidRPr="00A448C0">
        <w:rPr>
          <w:spacing w:val="1"/>
          <w:sz w:val="24"/>
          <w:szCs w:val="24"/>
        </w:rPr>
        <w:t xml:space="preserve"> </w:t>
      </w:r>
      <w:r w:rsidRPr="00A448C0">
        <w:rPr>
          <w:sz w:val="24"/>
          <w:szCs w:val="24"/>
        </w:rPr>
        <w:t>приобретение</w:t>
      </w:r>
      <w:r w:rsidRPr="00A448C0">
        <w:rPr>
          <w:spacing w:val="1"/>
          <w:sz w:val="24"/>
          <w:szCs w:val="24"/>
        </w:rPr>
        <w:t xml:space="preserve"> </w:t>
      </w:r>
      <w:r w:rsidRPr="00A448C0">
        <w:rPr>
          <w:sz w:val="24"/>
          <w:szCs w:val="24"/>
        </w:rPr>
        <w:t>опыта</w:t>
      </w:r>
      <w:r w:rsidRPr="00A448C0">
        <w:rPr>
          <w:spacing w:val="1"/>
          <w:sz w:val="24"/>
          <w:szCs w:val="24"/>
        </w:rPr>
        <w:t xml:space="preserve"> </w:t>
      </w:r>
      <w:r w:rsidRPr="00A448C0">
        <w:rPr>
          <w:sz w:val="24"/>
          <w:szCs w:val="24"/>
        </w:rPr>
        <w:t>экологически</w:t>
      </w:r>
      <w:r w:rsidRPr="00A448C0">
        <w:rPr>
          <w:spacing w:val="1"/>
          <w:sz w:val="24"/>
          <w:szCs w:val="24"/>
        </w:rPr>
        <w:t xml:space="preserve"> </w:t>
      </w:r>
      <w:r w:rsidRPr="00A448C0">
        <w:rPr>
          <w:sz w:val="24"/>
          <w:szCs w:val="24"/>
        </w:rPr>
        <w:t>ориентированной</w:t>
      </w:r>
      <w:r w:rsidRPr="00A448C0">
        <w:rPr>
          <w:spacing w:val="1"/>
          <w:sz w:val="24"/>
          <w:szCs w:val="24"/>
        </w:rPr>
        <w:t xml:space="preserve"> </w:t>
      </w:r>
      <w:r w:rsidRPr="00A448C0">
        <w:rPr>
          <w:sz w:val="24"/>
          <w:szCs w:val="24"/>
        </w:rPr>
        <w:t>практической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жизненных</w:t>
      </w:r>
      <w:r w:rsidRPr="00A448C0">
        <w:rPr>
          <w:spacing w:val="1"/>
          <w:sz w:val="24"/>
          <w:szCs w:val="24"/>
        </w:rPr>
        <w:t xml:space="preserve"> </w:t>
      </w:r>
      <w:r w:rsidRPr="00A448C0">
        <w:rPr>
          <w:sz w:val="24"/>
          <w:szCs w:val="24"/>
        </w:rPr>
        <w:t>ситуациях;</w:t>
      </w:r>
    </w:p>
    <w:p w:rsidR="005F4C49" w:rsidRPr="00A448C0" w:rsidRDefault="005F4C49" w:rsidP="00E90C2F">
      <w:pPr>
        <w:pStyle w:val="a5"/>
        <w:numPr>
          <w:ilvl w:val="4"/>
          <w:numId w:val="182"/>
        </w:numPr>
        <w:tabs>
          <w:tab w:val="left" w:pos="963"/>
        </w:tabs>
        <w:ind w:hanging="282"/>
        <w:rPr>
          <w:sz w:val="24"/>
          <w:szCs w:val="24"/>
        </w:rPr>
      </w:pPr>
      <w:r w:rsidRPr="00A448C0">
        <w:rPr>
          <w:sz w:val="24"/>
          <w:szCs w:val="24"/>
        </w:rPr>
        <w:t>активное</w:t>
      </w:r>
      <w:r w:rsidRPr="00A448C0">
        <w:rPr>
          <w:spacing w:val="-6"/>
          <w:sz w:val="24"/>
          <w:szCs w:val="24"/>
        </w:rPr>
        <w:t xml:space="preserve"> </w:t>
      </w:r>
      <w:r w:rsidRPr="00A448C0">
        <w:rPr>
          <w:sz w:val="24"/>
          <w:szCs w:val="24"/>
        </w:rPr>
        <w:t>неприятие</w:t>
      </w:r>
      <w:r w:rsidRPr="00A448C0">
        <w:rPr>
          <w:spacing w:val="-4"/>
          <w:sz w:val="24"/>
          <w:szCs w:val="24"/>
        </w:rPr>
        <w:t xml:space="preserve"> </w:t>
      </w:r>
      <w:r w:rsidRPr="00A448C0">
        <w:rPr>
          <w:sz w:val="24"/>
          <w:szCs w:val="24"/>
        </w:rPr>
        <w:t>действий,</w:t>
      </w:r>
      <w:r w:rsidRPr="00A448C0">
        <w:rPr>
          <w:spacing w:val="-7"/>
          <w:sz w:val="24"/>
          <w:szCs w:val="24"/>
        </w:rPr>
        <w:t xml:space="preserve"> </w:t>
      </w:r>
      <w:r w:rsidRPr="00A448C0">
        <w:rPr>
          <w:sz w:val="24"/>
          <w:szCs w:val="24"/>
        </w:rPr>
        <w:t>приносящих</w:t>
      </w:r>
      <w:r w:rsidRPr="00A448C0">
        <w:rPr>
          <w:spacing w:val="-2"/>
          <w:sz w:val="24"/>
          <w:szCs w:val="24"/>
        </w:rPr>
        <w:t xml:space="preserve"> </w:t>
      </w:r>
      <w:r w:rsidRPr="00A448C0">
        <w:rPr>
          <w:sz w:val="24"/>
          <w:szCs w:val="24"/>
        </w:rPr>
        <w:t>вред</w:t>
      </w:r>
      <w:r w:rsidRPr="00A448C0">
        <w:rPr>
          <w:spacing w:val="-1"/>
          <w:sz w:val="24"/>
          <w:szCs w:val="24"/>
        </w:rPr>
        <w:t xml:space="preserve"> </w:t>
      </w:r>
      <w:r w:rsidRPr="00A448C0">
        <w:rPr>
          <w:sz w:val="24"/>
          <w:szCs w:val="24"/>
        </w:rPr>
        <w:t>окружающей</w:t>
      </w:r>
      <w:r w:rsidRPr="00A448C0">
        <w:rPr>
          <w:spacing w:val="-3"/>
          <w:sz w:val="24"/>
          <w:szCs w:val="24"/>
        </w:rPr>
        <w:t xml:space="preserve"> </w:t>
      </w:r>
      <w:r w:rsidRPr="00A448C0">
        <w:rPr>
          <w:sz w:val="24"/>
          <w:szCs w:val="24"/>
        </w:rPr>
        <w:t>среде.</w:t>
      </w:r>
    </w:p>
    <w:p w:rsidR="005F4C49" w:rsidRPr="00A448C0" w:rsidRDefault="005F4C49" w:rsidP="005F4C49">
      <w:pPr>
        <w:pStyle w:val="1"/>
        <w:spacing w:before="3"/>
        <w:ind w:left="253" w:right="462" w:firstLine="708"/>
        <w:rPr>
          <w:sz w:val="24"/>
          <w:szCs w:val="24"/>
        </w:rPr>
      </w:pPr>
      <w:r w:rsidRPr="00A448C0">
        <w:rPr>
          <w:spacing w:val="-1"/>
          <w:sz w:val="24"/>
          <w:szCs w:val="24"/>
        </w:rPr>
        <w:t>Личностные</w:t>
      </w:r>
      <w:r w:rsidRPr="00A448C0">
        <w:rPr>
          <w:spacing w:val="-13"/>
          <w:sz w:val="24"/>
          <w:szCs w:val="24"/>
        </w:rPr>
        <w:t xml:space="preserve"> </w:t>
      </w:r>
      <w:r w:rsidRPr="00A448C0">
        <w:rPr>
          <w:sz w:val="24"/>
          <w:szCs w:val="24"/>
        </w:rPr>
        <w:t>результаты,</w:t>
      </w:r>
      <w:r w:rsidRPr="00A448C0">
        <w:rPr>
          <w:spacing w:val="-16"/>
          <w:sz w:val="24"/>
          <w:szCs w:val="24"/>
        </w:rPr>
        <w:t xml:space="preserve"> </w:t>
      </w:r>
      <w:r w:rsidRPr="00A448C0">
        <w:rPr>
          <w:sz w:val="24"/>
          <w:szCs w:val="24"/>
        </w:rPr>
        <w:t>обеспечивающие</w:t>
      </w:r>
      <w:r w:rsidRPr="00A448C0">
        <w:rPr>
          <w:spacing w:val="-13"/>
          <w:sz w:val="24"/>
          <w:szCs w:val="24"/>
        </w:rPr>
        <w:t xml:space="preserve"> </w:t>
      </w:r>
      <w:r w:rsidRPr="00A448C0">
        <w:rPr>
          <w:sz w:val="24"/>
          <w:szCs w:val="24"/>
        </w:rPr>
        <w:t>адаптацию</w:t>
      </w:r>
      <w:r w:rsidRPr="00A448C0">
        <w:rPr>
          <w:spacing w:val="-14"/>
          <w:sz w:val="24"/>
          <w:szCs w:val="24"/>
        </w:rPr>
        <w:t xml:space="preserve"> </w:t>
      </w:r>
      <w:r w:rsidRPr="00A448C0">
        <w:rPr>
          <w:sz w:val="24"/>
          <w:szCs w:val="24"/>
        </w:rPr>
        <w:t>обучающегося</w:t>
      </w:r>
      <w:r w:rsidRPr="00A448C0">
        <w:rPr>
          <w:spacing w:val="-13"/>
          <w:sz w:val="24"/>
          <w:szCs w:val="24"/>
        </w:rPr>
        <w:t xml:space="preserve"> </w:t>
      </w:r>
      <w:r w:rsidRPr="00A448C0">
        <w:rPr>
          <w:sz w:val="24"/>
          <w:szCs w:val="24"/>
        </w:rPr>
        <w:t>ЗПР</w:t>
      </w:r>
      <w:r w:rsidRPr="00A448C0">
        <w:rPr>
          <w:spacing w:val="-67"/>
          <w:sz w:val="24"/>
          <w:szCs w:val="24"/>
        </w:rPr>
        <w:t xml:space="preserve"> </w:t>
      </w:r>
      <w:r w:rsidRPr="00A448C0">
        <w:rPr>
          <w:sz w:val="24"/>
          <w:szCs w:val="24"/>
        </w:rPr>
        <w:t>к</w:t>
      </w:r>
      <w:r w:rsidRPr="00A448C0">
        <w:rPr>
          <w:spacing w:val="-2"/>
          <w:sz w:val="24"/>
          <w:szCs w:val="24"/>
        </w:rPr>
        <w:t xml:space="preserve"> </w:t>
      </w:r>
      <w:r w:rsidRPr="00A448C0">
        <w:rPr>
          <w:sz w:val="24"/>
          <w:szCs w:val="24"/>
        </w:rPr>
        <w:t>изменяющимся</w:t>
      </w:r>
      <w:r w:rsidRPr="00A448C0">
        <w:rPr>
          <w:spacing w:val="-2"/>
          <w:sz w:val="24"/>
          <w:szCs w:val="24"/>
        </w:rPr>
        <w:t xml:space="preserve"> </w:t>
      </w:r>
      <w:r w:rsidRPr="00A448C0">
        <w:rPr>
          <w:sz w:val="24"/>
          <w:szCs w:val="24"/>
        </w:rPr>
        <w:t>условиям</w:t>
      </w:r>
      <w:r w:rsidRPr="00A448C0">
        <w:rPr>
          <w:spacing w:val="-1"/>
          <w:sz w:val="24"/>
          <w:szCs w:val="24"/>
        </w:rPr>
        <w:t xml:space="preserve"> </w:t>
      </w:r>
      <w:r w:rsidRPr="00A448C0">
        <w:rPr>
          <w:sz w:val="24"/>
          <w:szCs w:val="24"/>
        </w:rPr>
        <w:t>социальной</w:t>
      </w:r>
      <w:r w:rsidRPr="00A448C0">
        <w:rPr>
          <w:spacing w:val="-1"/>
          <w:sz w:val="24"/>
          <w:szCs w:val="24"/>
        </w:rPr>
        <w:t xml:space="preserve"> </w:t>
      </w:r>
      <w:r w:rsidRPr="00A448C0">
        <w:rPr>
          <w:sz w:val="24"/>
          <w:szCs w:val="24"/>
        </w:rPr>
        <w:t>и</w:t>
      </w:r>
      <w:r w:rsidRPr="00A448C0">
        <w:rPr>
          <w:spacing w:val="-2"/>
          <w:sz w:val="24"/>
          <w:szCs w:val="24"/>
        </w:rPr>
        <w:t xml:space="preserve"> </w:t>
      </w:r>
      <w:r w:rsidRPr="00A448C0">
        <w:rPr>
          <w:sz w:val="24"/>
          <w:szCs w:val="24"/>
        </w:rPr>
        <w:t>природной</w:t>
      </w:r>
      <w:r w:rsidRPr="00A448C0">
        <w:rPr>
          <w:spacing w:val="-2"/>
          <w:sz w:val="24"/>
          <w:szCs w:val="24"/>
        </w:rPr>
        <w:t xml:space="preserve"> </w:t>
      </w:r>
      <w:r w:rsidRPr="00A448C0">
        <w:rPr>
          <w:sz w:val="24"/>
          <w:szCs w:val="24"/>
        </w:rPr>
        <w:t>среды:</w:t>
      </w:r>
    </w:p>
    <w:p w:rsidR="005F4C49" w:rsidRPr="00A448C0" w:rsidRDefault="005F4C49" w:rsidP="00E90C2F">
      <w:pPr>
        <w:pStyle w:val="a5"/>
        <w:numPr>
          <w:ilvl w:val="4"/>
          <w:numId w:val="182"/>
        </w:numPr>
        <w:tabs>
          <w:tab w:val="left" w:pos="963"/>
        </w:tabs>
        <w:ind w:right="471"/>
        <w:rPr>
          <w:sz w:val="24"/>
          <w:szCs w:val="24"/>
        </w:rPr>
      </w:pPr>
      <w:r w:rsidRPr="00A448C0">
        <w:rPr>
          <w:sz w:val="24"/>
          <w:szCs w:val="24"/>
        </w:rPr>
        <w:t>освоение</w:t>
      </w:r>
      <w:r w:rsidRPr="00A448C0">
        <w:rPr>
          <w:spacing w:val="1"/>
          <w:sz w:val="24"/>
          <w:szCs w:val="24"/>
        </w:rPr>
        <w:t xml:space="preserve"> </w:t>
      </w:r>
      <w:r w:rsidRPr="00A448C0">
        <w:rPr>
          <w:sz w:val="24"/>
          <w:szCs w:val="24"/>
        </w:rPr>
        <w:t>социальных</w:t>
      </w:r>
      <w:r w:rsidRPr="00A448C0">
        <w:rPr>
          <w:spacing w:val="1"/>
          <w:sz w:val="24"/>
          <w:szCs w:val="24"/>
        </w:rPr>
        <w:t xml:space="preserve"> </w:t>
      </w:r>
      <w:r w:rsidRPr="00A448C0">
        <w:rPr>
          <w:sz w:val="24"/>
          <w:szCs w:val="24"/>
        </w:rPr>
        <w:t>норм,</w:t>
      </w:r>
      <w:r w:rsidRPr="00A448C0">
        <w:rPr>
          <w:spacing w:val="1"/>
          <w:sz w:val="24"/>
          <w:szCs w:val="24"/>
        </w:rPr>
        <w:t xml:space="preserve"> </w:t>
      </w:r>
      <w:r w:rsidRPr="00A448C0">
        <w:rPr>
          <w:sz w:val="24"/>
          <w:szCs w:val="24"/>
        </w:rPr>
        <w:t>правил</w:t>
      </w:r>
      <w:r w:rsidRPr="00A448C0">
        <w:rPr>
          <w:spacing w:val="1"/>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ролей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форм</w:t>
      </w:r>
      <w:r w:rsidRPr="00A448C0">
        <w:rPr>
          <w:spacing w:val="1"/>
          <w:sz w:val="24"/>
          <w:szCs w:val="24"/>
        </w:rPr>
        <w:t xml:space="preserve"> </w:t>
      </w:r>
      <w:r w:rsidRPr="00A448C0">
        <w:rPr>
          <w:sz w:val="24"/>
          <w:szCs w:val="24"/>
        </w:rPr>
        <w:t>социальной</w:t>
      </w:r>
      <w:r w:rsidRPr="00A448C0">
        <w:rPr>
          <w:spacing w:val="-67"/>
          <w:sz w:val="24"/>
          <w:szCs w:val="24"/>
        </w:rPr>
        <w:t xml:space="preserve"> </w:t>
      </w:r>
      <w:r w:rsidRPr="00A448C0">
        <w:rPr>
          <w:sz w:val="24"/>
          <w:szCs w:val="24"/>
        </w:rPr>
        <w:t>жизни</w:t>
      </w:r>
      <w:r w:rsidRPr="00A448C0">
        <w:rPr>
          <w:spacing w:val="-5"/>
          <w:sz w:val="24"/>
          <w:szCs w:val="24"/>
        </w:rPr>
        <w:t xml:space="preserve"> </w:t>
      </w:r>
      <w:r w:rsidRPr="00A448C0">
        <w:rPr>
          <w:sz w:val="24"/>
          <w:szCs w:val="24"/>
        </w:rPr>
        <w:t>в</w:t>
      </w:r>
      <w:r w:rsidRPr="00A448C0">
        <w:rPr>
          <w:spacing w:val="-6"/>
          <w:sz w:val="24"/>
          <w:szCs w:val="24"/>
        </w:rPr>
        <w:t xml:space="preserve"> </w:t>
      </w:r>
      <w:r w:rsidRPr="00A448C0">
        <w:rPr>
          <w:sz w:val="24"/>
          <w:szCs w:val="24"/>
        </w:rPr>
        <w:t>группах</w:t>
      </w:r>
      <w:r w:rsidRPr="00A448C0">
        <w:rPr>
          <w:spacing w:val="-6"/>
          <w:sz w:val="24"/>
          <w:szCs w:val="24"/>
        </w:rPr>
        <w:t xml:space="preserve"> </w:t>
      </w:r>
      <w:r w:rsidRPr="00A448C0">
        <w:rPr>
          <w:sz w:val="24"/>
          <w:szCs w:val="24"/>
        </w:rPr>
        <w:t>и</w:t>
      </w:r>
      <w:r w:rsidRPr="00A448C0">
        <w:rPr>
          <w:spacing w:val="-4"/>
          <w:sz w:val="24"/>
          <w:szCs w:val="24"/>
        </w:rPr>
        <w:t xml:space="preserve"> </w:t>
      </w:r>
      <w:r w:rsidRPr="00A448C0">
        <w:rPr>
          <w:sz w:val="24"/>
          <w:szCs w:val="24"/>
        </w:rPr>
        <w:t>сообществах,</w:t>
      </w:r>
      <w:r w:rsidRPr="00A448C0">
        <w:rPr>
          <w:spacing w:val="-5"/>
          <w:sz w:val="24"/>
          <w:szCs w:val="24"/>
        </w:rPr>
        <w:t xml:space="preserve"> </w:t>
      </w:r>
      <w:r w:rsidRPr="00A448C0">
        <w:rPr>
          <w:sz w:val="24"/>
          <w:szCs w:val="24"/>
        </w:rPr>
        <w:t>включая</w:t>
      </w:r>
      <w:r w:rsidRPr="00A448C0">
        <w:rPr>
          <w:spacing w:val="-5"/>
          <w:sz w:val="24"/>
          <w:szCs w:val="24"/>
        </w:rPr>
        <w:t xml:space="preserve"> </w:t>
      </w:r>
      <w:r w:rsidRPr="00A448C0">
        <w:rPr>
          <w:sz w:val="24"/>
          <w:szCs w:val="24"/>
        </w:rPr>
        <w:t>взрослые</w:t>
      </w:r>
      <w:r w:rsidRPr="00A448C0">
        <w:rPr>
          <w:spacing w:val="-4"/>
          <w:sz w:val="24"/>
          <w:szCs w:val="24"/>
        </w:rPr>
        <w:t xml:space="preserve"> </w:t>
      </w:r>
      <w:r w:rsidRPr="00A448C0">
        <w:rPr>
          <w:sz w:val="24"/>
          <w:szCs w:val="24"/>
        </w:rPr>
        <w:t>и</w:t>
      </w:r>
      <w:r w:rsidRPr="00A448C0">
        <w:rPr>
          <w:spacing w:val="-5"/>
          <w:sz w:val="24"/>
          <w:szCs w:val="24"/>
        </w:rPr>
        <w:t xml:space="preserve"> </w:t>
      </w:r>
      <w:r w:rsidRPr="00A448C0">
        <w:rPr>
          <w:sz w:val="24"/>
          <w:szCs w:val="24"/>
        </w:rPr>
        <w:t>социальные</w:t>
      </w:r>
      <w:r w:rsidRPr="00A448C0">
        <w:rPr>
          <w:spacing w:val="-5"/>
          <w:sz w:val="24"/>
          <w:szCs w:val="24"/>
        </w:rPr>
        <w:t xml:space="preserve"> </w:t>
      </w:r>
      <w:r w:rsidRPr="00A448C0">
        <w:rPr>
          <w:sz w:val="24"/>
          <w:szCs w:val="24"/>
        </w:rPr>
        <w:t>сообщества;</w:t>
      </w:r>
    </w:p>
    <w:p w:rsidR="005F4C49" w:rsidRPr="00A448C0" w:rsidRDefault="005F4C49" w:rsidP="00E90C2F">
      <w:pPr>
        <w:pStyle w:val="a5"/>
        <w:numPr>
          <w:ilvl w:val="4"/>
          <w:numId w:val="182"/>
        </w:numPr>
        <w:tabs>
          <w:tab w:val="left" w:pos="963"/>
        </w:tabs>
        <w:ind w:right="467"/>
        <w:rPr>
          <w:sz w:val="24"/>
          <w:szCs w:val="24"/>
        </w:rPr>
      </w:pPr>
      <w:r w:rsidRPr="00A448C0">
        <w:rPr>
          <w:sz w:val="24"/>
          <w:szCs w:val="24"/>
        </w:rPr>
        <w:t>повышение</w:t>
      </w:r>
      <w:r w:rsidRPr="00A448C0">
        <w:rPr>
          <w:spacing w:val="-13"/>
          <w:sz w:val="24"/>
          <w:szCs w:val="24"/>
        </w:rPr>
        <w:t xml:space="preserve"> </w:t>
      </w:r>
      <w:r w:rsidRPr="00A448C0">
        <w:rPr>
          <w:sz w:val="24"/>
          <w:szCs w:val="24"/>
        </w:rPr>
        <w:t>уровня</w:t>
      </w:r>
      <w:r w:rsidRPr="00A448C0">
        <w:rPr>
          <w:spacing w:val="-9"/>
          <w:sz w:val="24"/>
          <w:szCs w:val="24"/>
        </w:rPr>
        <w:t xml:space="preserve"> </w:t>
      </w:r>
      <w:r w:rsidRPr="00A448C0">
        <w:rPr>
          <w:sz w:val="24"/>
          <w:szCs w:val="24"/>
        </w:rPr>
        <w:t>своей</w:t>
      </w:r>
      <w:r w:rsidRPr="00A448C0">
        <w:rPr>
          <w:spacing w:val="-12"/>
          <w:sz w:val="24"/>
          <w:szCs w:val="24"/>
        </w:rPr>
        <w:t xml:space="preserve"> </w:t>
      </w:r>
      <w:r w:rsidRPr="00A448C0">
        <w:rPr>
          <w:sz w:val="24"/>
          <w:szCs w:val="24"/>
        </w:rPr>
        <w:t>компетентности</w:t>
      </w:r>
      <w:r w:rsidRPr="00A448C0">
        <w:rPr>
          <w:spacing w:val="-11"/>
          <w:sz w:val="24"/>
          <w:szCs w:val="24"/>
        </w:rPr>
        <w:t xml:space="preserve"> </w:t>
      </w:r>
      <w:r w:rsidRPr="00A448C0">
        <w:rPr>
          <w:sz w:val="24"/>
          <w:szCs w:val="24"/>
        </w:rPr>
        <w:t>через</w:t>
      </w:r>
      <w:r w:rsidRPr="00A448C0">
        <w:rPr>
          <w:spacing w:val="-14"/>
          <w:sz w:val="24"/>
          <w:szCs w:val="24"/>
        </w:rPr>
        <w:t xml:space="preserve"> </w:t>
      </w:r>
      <w:r w:rsidRPr="00A448C0">
        <w:rPr>
          <w:sz w:val="24"/>
          <w:szCs w:val="24"/>
        </w:rPr>
        <w:t>практическую</w:t>
      </w:r>
      <w:r w:rsidRPr="00A448C0">
        <w:rPr>
          <w:spacing w:val="-12"/>
          <w:sz w:val="24"/>
          <w:szCs w:val="24"/>
        </w:rPr>
        <w:t xml:space="preserve"> </w:t>
      </w:r>
      <w:r w:rsidRPr="00A448C0">
        <w:rPr>
          <w:sz w:val="24"/>
          <w:szCs w:val="24"/>
        </w:rPr>
        <w:t>деятельность,</w:t>
      </w:r>
      <w:r w:rsidRPr="00A448C0">
        <w:rPr>
          <w:spacing w:val="-11"/>
          <w:sz w:val="24"/>
          <w:szCs w:val="24"/>
        </w:rPr>
        <w:t xml:space="preserve"> </w:t>
      </w:r>
      <w:r w:rsidRPr="00A448C0">
        <w:rPr>
          <w:sz w:val="24"/>
          <w:szCs w:val="24"/>
        </w:rPr>
        <w:t>в</w:t>
      </w:r>
      <w:r w:rsidRPr="00A448C0">
        <w:rPr>
          <w:spacing w:val="-68"/>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2"/>
          <w:sz w:val="24"/>
          <w:szCs w:val="24"/>
        </w:rPr>
        <w:t xml:space="preserve"> </w:t>
      </w:r>
      <w:r w:rsidRPr="00A448C0">
        <w:rPr>
          <w:sz w:val="24"/>
          <w:szCs w:val="24"/>
        </w:rPr>
        <w:t>умение учиться у</w:t>
      </w:r>
      <w:r w:rsidRPr="00A448C0">
        <w:rPr>
          <w:spacing w:val="-4"/>
          <w:sz w:val="24"/>
          <w:szCs w:val="24"/>
        </w:rPr>
        <w:t xml:space="preserve"> </w:t>
      </w:r>
      <w:r w:rsidRPr="00A448C0">
        <w:rPr>
          <w:sz w:val="24"/>
          <w:szCs w:val="24"/>
        </w:rPr>
        <w:t>других</w:t>
      </w:r>
      <w:r w:rsidRPr="00A448C0">
        <w:rPr>
          <w:spacing w:val="1"/>
          <w:sz w:val="24"/>
          <w:szCs w:val="24"/>
        </w:rPr>
        <w:t xml:space="preserve"> </w:t>
      </w:r>
      <w:r w:rsidRPr="00A448C0">
        <w:rPr>
          <w:sz w:val="24"/>
          <w:szCs w:val="24"/>
        </w:rPr>
        <w:t>людей;</w:t>
      </w:r>
    </w:p>
    <w:p w:rsidR="005F4C49" w:rsidRPr="00A448C0" w:rsidRDefault="005F4C49" w:rsidP="00E90C2F">
      <w:pPr>
        <w:pStyle w:val="a5"/>
        <w:numPr>
          <w:ilvl w:val="4"/>
          <w:numId w:val="182"/>
        </w:numPr>
        <w:tabs>
          <w:tab w:val="left" w:pos="963"/>
        </w:tabs>
        <w:ind w:right="466"/>
        <w:rPr>
          <w:sz w:val="24"/>
          <w:szCs w:val="24"/>
        </w:rPr>
      </w:pPr>
      <w:r w:rsidRPr="00A448C0">
        <w:rPr>
          <w:sz w:val="24"/>
          <w:szCs w:val="24"/>
        </w:rPr>
        <w:t>формирование</w:t>
      </w:r>
      <w:r w:rsidRPr="00A448C0">
        <w:rPr>
          <w:spacing w:val="-7"/>
          <w:sz w:val="24"/>
          <w:szCs w:val="24"/>
        </w:rPr>
        <w:t xml:space="preserve"> </w:t>
      </w:r>
      <w:r w:rsidRPr="00A448C0">
        <w:rPr>
          <w:sz w:val="24"/>
          <w:szCs w:val="24"/>
        </w:rPr>
        <w:t>умений</w:t>
      </w:r>
      <w:r w:rsidRPr="00A448C0">
        <w:rPr>
          <w:spacing w:val="-6"/>
          <w:sz w:val="24"/>
          <w:szCs w:val="24"/>
        </w:rPr>
        <w:t xml:space="preserve"> </w:t>
      </w:r>
      <w:r w:rsidRPr="00A448C0">
        <w:rPr>
          <w:sz w:val="24"/>
          <w:szCs w:val="24"/>
        </w:rPr>
        <w:t>продуктивной</w:t>
      </w:r>
      <w:r w:rsidRPr="00A448C0">
        <w:rPr>
          <w:spacing w:val="-6"/>
          <w:sz w:val="24"/>
          <w:szCs w:val="24"/>
        </w:rPr>
        <w:t xml:space="preserve"> </w:t>
      </w:r>
      <w:r w:rsidRPr="00A448C0">
        <w:rPr>
          <w:sz w:val="24"/>
          <w:szCs w:val="24"/>
        </w:rPr>
        <w:t>коммуникации</w:t>
      </w:r>
      <w:r w:rsidRPr="00A448C0">
        <w:rPr>
          <w:spacing w:val="-7"/>
          <w:sz w:val="24"/>
          <w:szCs w:val="24"/>
        </w:rPr>
        <w:t xml:space="preserve"> </w:t>
      </w:r>
      <w:r w:rsidRPr="00A448C0">
        <w:rPr>
          <w:sz w:val="24"/>
          <w:szCs w:val="24"/>
        </w:rPr>
        <w:t>со</w:t>
      </w:r>
      <w:r w:rsidRPr="00A448C0">
        <w:rPr>
          <w:spacing w:val="-6"/>
          <w:sz w:val="24"/>
          <w:szCs w:val="24"/>
        </w:rPr>
        <w:t xml:space="preserve"> </w:t>
      </w:r>
      <w:r w:rsidRPr="00A448C0">
        <w:rPr>
          <w:sz w:val="24"/>
          <w:szCs w:val="24"/>
        </w:rPr>
        <w:t>сверстниками,</w:t>
      </w:r>
      <w:r w:rsidRPr="00A448C0">
        <w:rPr>
          <w:spacing w:val="-7"/>
          <w:sz w:val="24"/>
          <w:szCs w:val="24"/>
        </w:rPr>
        <w:t xml:space="preserve"> </w:t>
      </w:r>
      <w:r w:rsidRPr="00A448C0">
        <w:rPr>
          <w:sz w:val="24"/>
          <w:szCs w:val="24"/>
        </w:rPr>
        <w:t>детьми</w:t>
      </w:r>
      <w:r w:rsidRPr="00A448C0">
        <w:rPr>
          <w:spacing w:val="-68"/>
          <w:sz w:val="24"/>
          <w:szCs w:val="24"/>
        </w:rPr>
        <w:t xml:space="preserve"> </w:t>
      </w:r>
      <w:r w:rsidRPr="00A448C0">
        <w:rPr>
          <w:sz w:val="24"/>
          <w:szCs w:val="24"/>
        </w:rPr>
        <w:t>старшего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младшего</w:t>
      </w:r>
      <w:r w:rsidRPr="00A448C0">
        <w:rPr>
          <w:spacing w:val="1"/>
          <w:sz w:val="24"/>
          <w:szCs w:val="24"/>
        </w:rPr>
        <w:t xml:space="preserve"> </w:t>
      </w:r>
      <w:r w:rsidRPr="00A448C0">
        <w:rPr>
          <w:sz w:val="24"/>
          <w:szCs w:val="24"/>
        </w:rPr>
        <w:t>возраста,</w:t>
      </w:r>
      <w:r w:rsidRPr="00A448C0">
        <w:rPr>
          <w:spacing w:val="1"/>
          <w:sz w:val="24"/>
          <w:szCs w:val="24"/>
        </w:rPr>
        <w:t xml:space="preserve"> </w:t>
      </w:r>
      <w:r w:rsidRPr="00A448C0">
        <w:rPr>
          <w:sz w:val="24"/>
          <w:szCs w:val="24"/>
        </w:rPr>
        <w:t>взрослыми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ходе</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pacing w:val="-1"/>
          <w:sz w:val="24"/>
          <w:szCs w:val="24"/>
        </w:rPr>
        <w:t>общественно</w:t>
      </w:r>
      <w:r w:rsidRPr="00A448C0">
        <w:rPr>
          <w:spacing w:val="-17"/>
          <w:sz w:val="24"/>
          <w:szCs w:val="24"/>
        </w:rPr>
        <w:t xml:space="preserve"> </w:t>
      </w:r>
      <w:r w:rsidRPr="00A448C0">
        <w:rPr>
          <w:spacing w:val="-1"/>
          <w:sz w:val="24"/>
          <w:szCs w:val="24"/>
        </w:rPr>
        <w:t>полезной,</w:t>
      </w:r>
      <w:r w:rsidRPr="00A448C0">
        <w:rPr>
          <w:spacing w:val="-17"/>
          <w:sz w:val="24"/>
          <w:szCs w:val="24"/>
        </w:rPr>
        <w:t xml:space="preserve"> </w:t>
      </w:r>
      <w:r w:rsidRPr="00A448C0">
        <w:rPr>
          <w:sz w:val="24"/>
          <w:szCs w:val="24"/>
        </w:rPr>
        <w:t>учебно-исследовательской,</w:t>
      </w:r>
      <w:r w:rsidRPr="00A448C0">
        <w:rPr>
          <w:spacing w:val="-18"/>
          <w:sz w:val="24"/>
          <w:szCs w:val="24"/>
        </w:rPr>
        <w:t xml:space="preserve"> </w:t>
      </w:r>
      <w:r w:rsidRPr="00A448C0">
        <w:rPr>
          <w:sz w:val="24"/>
          <w:szCs w:val="24"/>
        </w:rPr>
        <w:t>творческой</w:t>
      </w:r>
      <w:r w:rsidRPr="00A448C0">
        <w:rPr>
          <w:spacing w:val="-16"/>
          <w:sz w:val="24"/>
          <w:szCs w:val="24"/>
        </w:rPr>
        <w:t xml:space="preserve"> </w:t>
      </w:r>
      <w:r w:rsidRPr="00A448C0">
        <w:rPr>
          <w:sz w:val="24"/>
          <w:szCs w:val="24"/>
        </w:rPr>
        <w:t>и</w:t>
      </w:r>
      <w:r w:rsidRPr="00A448C0">
        <w:rPr>
          <w:spacing w:val="-17"/>
          <w:sz w:val="24"/>
          <w:szCs w:val="24"/>
        </w:rPr>
        <w:t xml:space="preserve"> </w:t>
      </w:r>
      <w:r w:rsidRPr="00A448C0">
        <w:rPr>
          <w:sz w:val="24"/>
          <w:szCs w:val="24"/>
        </w:rPr>
        <w:t>других</w:t>
      </w:r>
      <w:r w:rsidRPr="00A448C0">
        <w:rPr>
          <w:spacing w:val="-16"/>
          <w:sz w:val="24"/>
          <w:szCs w:val="24"/>
        </w:rPr>
        <w:t xml:space="preserve"> </w:t>
      </w:r>
      <w:r w:rsidRPr="00A448C0">
        <w:rPr>
          <w:sz w:val="24"/>
          <w:szCs w:val="24"/>
        </w:rPr>
        <w:t>видов</w:t>
      </w:r>
      <w:r w:rsidRPr="00A448C0">
        <w:rPr>
          <w:spacing w:val="-68"/>
          <w:sz w:val="24"/>
          <w:szCs w:val="24"/>
        </w:rPr>
        <w:t xml:space="preserve"> </w:t>
      </w:r>
      <w:r w:rsidRPr="00A448C0">
        <w:rPr>
          <w:sz w:val="24"/>
          <w:szCs w:val="24"/>
        </w:rPr>
        <w:t>деятельности;</w:t>
      </w:r>
    </w:p>
    <w:p w:rsidR="005F4C49" w:rsidRPr="00A448C0" w:rsidRDefault="005F4C49" w:rsidP="00E90C2F">
      <w:pPr>
        <w:pStyle w:val="a5"/>
        <w:numPr>
          <w:ilvl w:val="4"/>
          <w:numId w:val="182"/>
        </w:numPr>
        <w:tabs>
          <w:tab w:val="left" w:pos="963"/>
        </w:tabs>
        <w:ind w:right="468"/>
        <w:rPr>
          <w:sz w:val="24"/>
          <w:szCs w:val="24"/>
        </w:rPr>
      </w:pPr>
      <w:r w:rsidRPr="00A448C0">
        <w:rPr>
          <w:sz w:val="24"/>
          <w:szCs w:val="24"/>
        </w:rPr>
        <w:t>способность</w:t>
      </w:r>
      <w:r w:rsidRPr="00A448C0">
        <w:rPr>
          <w:spacing w:val="1"/>
          <w:sz w:val="24"/>
          <w:szCs w:val="24"/>
        </w:rPr>
        <w:t xml:space="preserve"> </w:t>
      </w:r>
      <w:r w:rsidRPr="00A448C0">
        <w:rPr>
          <w:sz w:val="24"/>
          <w:szCs w:val="24"/>
        </w:rPr>
        <w:t>осознавать</w:t>
      </w:r>
      <w:r w:rsidRPr="00A448C0">
        <w:rPr>
          <w:spacing w:val="1"/>
          <w:sz w:val="24"/>
          <w:szCs w:val="24"/>
        </w:rPr>
        <w:t xml:space="preserve"> </w:t>
      </w:r>
      <w:r w:rsidRPr="00A448C0">
        <w:rPr>
          <w:sz w:val="24"/>
          <w:szCs w:val="24"/>
        </w:rPr>
        <w:t>стрессовую</w:t>
      </w:r>
      <w:r w:rsidRPr="00A448C0">
        <w:rPr>
          <w:spacing w:val="1"/>
          <w:sz w:val="24"/>
          <w:szCs w:val="24"/>
        </w:rPr>
        <w:t xml:space="preserve"> </w:t>
      </w:r>
      <w:r w:rsidRPr="00A448C0">
        <w:rPr>
          <w:sz w:val="24"/>
          <w:szCs w:val="24"/>
        </w:rPr>
        <w:t>ситуацию,</w:t>
      </w:r>
      <w:r w:rsidRPr="00A448C0">
        <w:rPr>
          <w:spacing w:val="1"/>
          <w:sz w:val="24"/>
          <w:szCs w:val="24"/>
        </w:rPr>
        <w:t xml:space="preserve"> </w:t>
      </w:r>
      <w:r w:rsidRPr="00A448C0">
        <w:rPr>
          <w:sz w:val="24"/>
          <w:szCs w:val="24"/>
        </w:rPr>
        <w:t>оценивать</w:t>
      </w:r>
      <w:r w:rsidRPr="00A448C0">
        <w:rPr>
          <w:spacing w:val="1"/>
          <w:sz w:val="24"/>
          <w:szCs w:val="24"/>
        </w:rPr>
        <w:t xml:space="preserve"> </w:t>
      </w:r>
      <w:r w:rsidRPr="00A448C0">
        <w:rPr>
          <w:sz w:val="24"/>
          <w:szCs w:val="24"/>
        </w:rPr>
        <w:t>происходящие</w:t>
      </w:r>
      <w:r w:rsidRPr="00A448C0">
        <w:rPr>
          <w:spacing w:val="1"/>
          <w:sz w:val="24"/>
          <w:szCs w:val="24"/>
        </w:rPr>
        <w:t xml:space="preserve"> </w:t>
      </w:r>
      <w:r w:rsidRPr="00A448C0">
        <w:rPr>
          <w:sz w:val="24"/>
          <w:szCs w:val="24"/>
        </w:rPr>
        <w:t>изменения</w:t>
      </w:r>
      <w:r w:rsidRPr="00A448C0">
        <w:rPr>
          <w:spacing w:val="-7"/>
          <w:sz w:val="24"/>
          <w:szCs w:val="24"/>
        </w:rPr>
        <w:t xml:space="preserve"> </w:t>
      </w:r>
      <w:r w:rsidRPr="00A448C0">
        <w:rPr>
          <w:sz w:val="24"/>
          <w:szCs w:val="24"/>
        </w:rPr>
        <w:t>и</w:t>
      </w:r>
      <w:r w:rsidRPr="00A448C0">
        <w:rPr>
          <w:spacing w:val="-9"/>
          <w:sz w:val="24"/>
          <w:szCs w:val="24"/>
        </w:rPr>
        <w:t xml:space="preserve"> </w:t>
      </w:r>
      <w:r w:rsidRPr="00A448C0">
        <w:rPr>
          <w:sz w:val="24"/>
          <w:szCs w:val="24"/>
        </w:rPr>
        <w:t>их</w:t>
      </w:r>
      <w:r w:rsidRPr="00A448C0">
        <w:rPr>
          <w:spacing w:val="-9"/>
          <w:sz w:val="24"/>
          <w:szCs w:val="24"/>
        </w:rPr>
        <w:t xml:space="preserve"> </w:t>
      </w:r>
      <w:r w:rsidRPr="00A448C0">
        <w:rPr>
          <w:sz w:val="24"/>
          <w:szCs w:val="24"/>
        </w:rPr>
        <w:t>последствия;</w:t>
      </w:r>
      <w:r w:rsidRPr="00A448C0">
        <w:rPr>
          <w:spacing w:val="-8"/>
          <w:sz w:val="24"/>
          <w:szCs w:val="24"/>
        </w:rPr>
        <w:t xml:space="preserve"> </w:t>
      </w:r>
      <w:r w:rsidRPr="00A448C0">
        <w:rPr>
          <w:sz w:val="24"/>
          <w:szCs w:val="24"/>
        </w:rPr>
        <w:t>формулировать</w:t>
      </w:r>
      <w:r w:rsidRPr="00A448C0">
        <w:rPr>
          <w:spacing w:val="-9"/>
          <w:sz w:val="24"/>
          <w:szCs w:val="24"/>
        </w:rPr>
        <w:t xml:space="preserve"> </w:t>
      </w:r>
      <w:r w:rsidRPr="00A448C0">
        <w:rPr>
          <w:sz w:val="24"/>
          <w:szCs w:val="24"/>
        </w:rPr>
        <w:t>и</w:t>
      </w:r>
      <w:r w:rsidRPr="00A448C0">
        <w:rPr>
          <w:spacing w:val="-6"/>
          <w:sz w:val="24"/>
          <w:szCs w:val="24"/>
        </w:rPr>
        <w:t xml:space="preserve"> </w:t>
      </w:r>
      <w:r w:rsidRPr="00A448C0">
        <w:rPr>
          <w:sz w:val="24"/>
          <w:szCs w:val="24"/>
        </w:rPr>
        <w:t>оценивать</w:t>
      </w:r>
      <w:r w:rsidRPr="00A448C0">
        <w:rPr>
          <w:spacing w:val="-9"/>
          <w:sz w:val="24"/>
          <w:szCs w:val="24"/>
        </w:rPr>
        <w:t xml:space="preserve"> </w:t>
      </w:r>
      <w:r w:rsidRPr="00A448C0">
        <w:rPr>
          <w:sz w:val="24"/>
          <w:szCs w:val="24"/>
        </w:rPr>
        <w:t>риски,</w:t>
      </w:r>
      <w:r w:rsidRPr="00A448C0">
        <w:rPr>
          <w:spacing w:val="-7"/>
          <w:sz w:val="24"/>
          <w:szCs w:val="24"/>
        </w:rPr>
        <w:t xml:space="preserve"> </w:t>
      </w:r>
      <w:r w:rsidRPr="00A448C0">
        <w:rPr>
          <w:sz w:val="24"/>
          <w:szCs w:val="24"/>
        </w:rPr>
        <w:t>формировать</w:t>
      </w:r>
      <w:r w:rsidRPr="00A448C0">
        <w:rPr>
          <w:spacing w:val="-68"/>
          <w:sz w:val="24"/>
          <w:szCs w:val="24"/>
        </w:rPr>
        <w:t xml:space="preserve"> </w:t>
      </w:r>
      <w:r w:rsidRPr="00A448C0">
        <w:rPr>
          <w:sz w:val="24"/>
          <w:szCs w:val="24"/>
        </w:rPr>
        <w:t>опыт, уметь находить позитивное в произошедшей ситуации; быть готовым</w:t>
      </w:r>
      <w:r w:rsidRPr="00A448C0">
        <w:rPr>
          <w:spacing w:val="1"/>
          <w:sz w:val="24"/>
          <w:szCs w:val="24"/>
        </w:rPr>
        <w:t xml:space="preserve"> </w:t>
      </w:r>
      <w:r w:rsidRPr="00A448C0">
        <w:rPr>
          <w:sz w:val="24"/>
          <w:szCs w:val="24"/>
        </w:rPr>
        <w:t>действовать</w:t>
      </w:r>
      <w:r w:rsidRPr="00A448C0">
        <w:rPr>
          <w:spacing w:val="-2"/>
          <w:sz w:val="24"/>
          <w:szCs w:val="24"/>
        </w:rPr>
        <w:t xml:space="preserve"> </w:t>
      </w:r>
      <w:r w:rsidRPr="00A448C0">
        <w:rPr>
          <w:sz w:val="24"/>
          <w:szCs w:val="24"/>
        </w:rPr>
        <w:t>в</w:t>
      </w:r>
      <w:r w:rsidRPr="00A448C0">
        <w:rPr>
          <w:spacing w:val="-1"/>
          <w:sz w:val="24"/>
          <w:szCs w:val="24"/>
        </w:rPr>
        <w:t xml:space="preserve"> </w:t>
      </w:r>
      <w:r w:rsidRPr="00A448C0">
        <w:rPr>
          <w:sz w:val="24"/>
          <w:szCs w:val="24"/>
        </w:rPr>
        <w:t>отсутствие гарантий успеха;</w:t>
      </w:r>
    </w:p>
    <w:p w:rsidR="005F4C49" w:rsidRPr="00A448C0" w:rsidRDefault="005F4C49" w:rsidP="00E90C2F">
      <w:pPr>
        <w:pStyle w:val="a5"/>
        <w:numPr>
          <w:ilvl w:val="4"/>
          <w:numId w:val="182"/>
        </w:numPr>
        <w:tabs>
          <w:tab w:val="left" w:pos="963"/>
        </w:tabs>
        <w:ind w:right="469"/>
        <w:rPr>
          <w:sz w:val="24"/>
          <w:szCs w:val="24"/>
        </w:rPr>
      </w:pPr>
      <w:r w:rsidRPr="00A448C0">
        <w:rPr>
          <w:sz w:val="24"/>
          <w:szCs w:val="24"/>
        </w:rPr>
        <w:t>способность обучающихся с ЗПР к осознанию своих дефицитов (в речевом,</w:t>
      </w:r>
      <w:r w:rsidRPr="00A448C0">
        <w:rPr>
          <w:spacing w:val="1"/>
          <w:sz w:val="24"/>
          <w:szCs w:val="24"/>
        </w:rPr>
        <w:t xml:space="preserve"> </w:t>
      </w:r>
      <w:r w:rsidRPr="00A448C0">
        <w:rPr>
          <w:sz w:val="24"/>
          <w:szCs w:val="24"/>
        </w:rPr>
        <w:t>двигательном,</w:t>
      </w:r>
      <w:r w:rsidRPr="00A448C0">
        <w:rPr>
          <w:spacing w:val="1"/>
          <w:sz w:val="24"/>
          <w:szCs w:val="24"/>
        </w:rPr>
        <w:t xml:space="preserve"> </w:t>
      </w:r>
      <w:r w:rsidRPr="00A448C0">
        <w:rPr>
          <w:sz w:val="24"/>
          <w:szCs w:val="24"/>
        </w:rPr>
        <w:lastRenderedPageBreak/>
        <w:t>коммуникативном,</w:t>
      </w:r>
      <w:r w:rsidRPr="00A448C0">
        <w:rPr>
          <w:spacing w:val="1"/>
          <w:sz w:val="24"/>
          <w:szCs w:val="24"/>
        </w:rPr>
        <w:t xml:space="preserve"> </w:t>
      </w:r>
      <w:r w:rsidRPr="00A448C0">
        <w:rPr>
          <w:sz w:val="24"/>
          <w:szCs w:val="24"/>
        </w:rPr>
        <w:t>волевом</w:t>
      </w:r>
      <w:r w:rsidRPr="00A448C0">
        <w:rPr>
          <w:spacing w:val="1"/>
          <w:sz w:val="24"/>
          <w:szCs w:val="24"/>
        </w:rPr>
        <w:t xml:space="preserve"> </w:t>
      </w:r>
      <w:r w:rsidRPr="00A448C0">
        <w:rPr>
          <w:sz w:val="24"/>
          <w:szCs w:val="24"/>
        </w:rPr>
        <w:t>развитии)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проявление</w:t>
      </w:r>
      <w:r w:rsidRPr="00A448C0">
        <w:rPr>
          <w:spacing w:val="1"/>
          <w:sz w:val="24"/>
          <w:szCs w:val="24"/>
        </w:rPr>
        <w:t xml:space="preserve"> </w:t>
      </w:r>
      <w:r w:rsidRPr="00A448C0">
        <w:rPr>
          <w:sz w:val="24"/>
          <w:szCs w:val="24"/>
        </w:rPr>
        <w:t>стремления</w:t>
      </w:r>
      <w:r w:rsidRPr="00A448C0">
        <w:rPr>
          <w:spacing w:val="-1"/>
          <w:sz w:val="24"/>
          <w:szCs w:val="24"/>
        </w:rPr>
        <w:t xml:space="preserve"> </w:t>
      </w:r>
      <w:r w:rsidRPr="00A448C0">
        <w:rPr>
          <w:sz w:val="24"/>
          <w:szCs w:val="24"/>
        </w:rPr>
        <w:t>к их</w:t>
      </w:r>
      <w:r w:rsidRPr="00A448C0">
        <w:rPr>
          <w:spacing w:val="1"/>
          <w:sz w:val="24"/>
          <w:szCs w:val="24"/>
        </w:rPr>
        <w:t xml:space="preserve"> </w:t>
      </w:r>
      <w:r w:rsidRPr="00A448C0">
        <w:rPr>
          <w:sz w:val="24"/>
          <w:szCs w:val="24"/>
        </w:rPr>
        <w:t>преодолению;</w:t>
      </w:r>
    </w:p>
    <w:p w:rsidR="005F4C49" w:rsidRPr="00A448C0" w:rsidRDefault="005F4C49" w:rsidP="00E90C2F">
      <w:pPr>
        <w:pStyle w:val="a5"/>
        <w:numPr>
          <w:ilvl w:val="4"/>
          <w:numId w:val="182"/>
        </w:numPr>
        <w:tabs>
          <w:tab w:val="left" w:pos="963"/>
        </w:tabs>
        <w:ind w:right="466"/>
        <w:rPr>
          <w:sz w:val="24"/>
          <w:szCs w:val="24"/>
        </w:rPr>
      </w:pPr>
      <w:r w:rsidRPr="00A448C0">
        <w:rPr>
          <w:sz w:val="24"/>
          <w:szCs w:val="24"/>
        </w:rPr>
        <w:t>способность</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саморазвитию</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личностному</w:t>
      </w:r>
      <w:r w:rsidRPr="00A448C0">
        <w:rPr>
          <w:spacing w:val="1"/>
          <w:sz w:val="24"/>
          <w:szCs w:val="24"/>
        </w:rPr>
        <w:t xml:space="preserve"> </w:t>
      </w:r>
      <w:r w:rsidRPr="00A448C0">
        <w:rPr>
          <w:sz w:val="24"/>
          <w:szCs w:val="24"/>
        </w:rPr>
        <w:t>самоопределению,</w:t>
      </w:r>
      <w:r w:rsidRPr="00A448C0">
        <w:rPr>
          <w:spacing w:val="1"/>
          <w:sz w:val="24"/>
          <w:szCs w:val="24"/>
        </w:rPr>
        <w:t xml:space="preserve"> </w:t>
      </w:r>
      <w:r w:rsidRPr="00A448C0">
        <w:rPr>
          <w:sz w:val="24"/>
          <w:szCs w:val="24"/>
        </w:rPr>
        <w:t>умение</w:t>
      </w:r>
      <w:r w:rsidRPr="00A448C0">
        <w:rPr>
          <w:spacing w:val="1"/>
          <w:sz w:val="24"/>
          <w:szCs w:val="24"/>
        </w:rPr>
        <w:t xml:space="preserve"> </w:t>
      </w:r>
      <w:r w:rsidRPr="00A448C0">
        <w:rPr>
          <w:sz w:val="24"/>
          <w:szCs w:val="24"/>
        </w:rPr>
        <w:t>ставить</w:t>
      </w:r>
      <w:r w:rsidRPr="00A448C0">
        <w:rPr>
          <w:spacing w:val="-3"/>
          <w:sz w:val="24"/>
          <w:szCs w:val="24"/>
        </w:rPr>
        <w:t xml:space="preserve"> </w:t>
      </w:r>
      <w:r w:rsidRPr="00A448C0">
        <w:rPr>
          <w:sz w:val="24"/>
          <w:szCs w:val="24"/>
        </w:rPr>
        <w:t>достижимые цели</w:t>
      </w:r>
      <w:r w:rsidRPr="00A448C0">
        <w:rPr>
          <w:spacing w:val="-3"/>
          <w:sz w:val="24"/>
          <w:szCs w:val="24"/>
        </w:rPr>
        <w:t xml:space="preserve"> </w:t>
      </w:r>
      <w:r w:rsidRPr="00A448C0">
        <w:rPr>
          <w:sz w:val="24"/>
          <w:szCs w:val="24"/>
        </w:rPr>
        <w:t>и</w:t>
      </w:r>
      <w:r w:rsidRPr="00A448C0">
        <w:rPr>
          <w:spacing w:val="-1"/>
          <w:sz w:val="24"/>
          <w:szCs w:val="24"/>
        </w:rPr>
        <w:t xml:space="preserve"> </w:t>
      </w:r>
      <w:r w:rsidRPr="00A448C0">
        <w:rPr>
          <w:sz w:val="24"/>
          <w:szCs w:val="24"/>
        </w:rPr>
        <w:t>строить</w:t>
      </w:r>
      <w:r w:rsidRPr="00A448C0">
        <w:rPr>
          <w:spacing w:val="-5"/>
          <w:sz w:val="24"/>
          <w:szCs w:val="24"/>
        </w:rPr>
        <w:t xml:space="preserve"> </w:t>
      </w:r>
      <w:r w:rsidRPr="00A448C0">
        <w:rPr>
          <w:sz w:val="24"/>
          <w:szCs w:val="24"/>
        </w:rPr>
        <w:t>реальные жизненные</w:t>
      </w:r>
      <w:r w:rsidRPr="00A448C0">
        <w:rPr>
          <w:spacing w:val="-3"/>
          <w:sz w:val="24"/>
          <w:szCs w:val="24"/>
        </w:rPr>
        <w:t xml:space="preserve"> </w:t>
      </w:r>
      <w:r w:rsidRPr="00A448C0">
        <w:rPr>
          <w:sz w:val="24"/>
          <w:szCs w:val="24"/>
        </w:rPr>
        <w:t>планы.</w:t>
      </w:r>
    </w:p>
    <w:p w:rsidR="005F4C49" w:rsidRPr="00A448C0" w:rsidRDefault="005F4C49" w:rsidP="005F4C49">
      <w:pPr>
        <w:pStyle w:val="a3"/>
        <w:ind w:left="253" w:right="465" w:firstLine="708"/>
        <w:rPr>
          <w:sz w:val="24"/>
          <w:szCs w:val="24"/>
        </w:rPr>
      </w:pPr>
      <w:r w:rsidRPr="00A448C0">
        <w:rPr>
          <w:sz w:val="24"/>
          <w:szCs w:val="24"/>
        </w:rPr>
        <w:t>Значимым личностным результатом освоения АООП ООО обучающихся 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отражающим</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коррекционных</w:t>
      </w:r>
      <w:r w:rsidRPr="00A448C0">
        <w:rPr>
          <w:spacing w:val="1"/>
          <w:sz w:val="24"/>
          <w:szCs w:val="24"/>
        </w:rPr>
        <w:t xml:space="preserve"> </w:t>
      </w:r>
      <w:r w:rsidRPr="00A448C0">
        <w:rPr>
          <w:sz w:val="24"/>
          <w:szCs w:val="24"/>
        </w:rPr>
        <w:t>курсов</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воспитания,</w:t>
      </w:r>
      <w:r w:rsidRPr="00A448C0">
        <w:rPr>
          <w:spacing w:val="1"/>
          <w:sz w:val="24"/>
          <w:szCs w:val="24"/>
        </w:rPr>
        <w:t xml:space="preserve"> </w:t>
      </w:r>
      <w:r w:rsidRPr="00A448C0">
        <w:rPr>
          <w:sz w:val="24"/>
          <w:szCs w:val="24"/>
        </w:rPr>
        <w:t>является</w:t>
      </w:r>
      <w:r w:rsidRPr="00A448C0">
        <w:rPr>
          <w:spacing w:val="1"/>
          <w:sz w:val="24"/>
          <w:szCs w:val="24"/>
        </w:rPr>
        <w:t xml:space="preserve"> </w:t>
      </w:r>
      <w:r w:rsidRPr="00A448C0">
        <w:rPr>
          <w:b/>
          <w:sz w:val="24"/>
          <w:szCs w:val="24"/>
        </w:rPr>
        <w:t>сформированность</w:t>
      </w:r>
      <w:r w:rsidRPr="00A448C0">
        <w:rPr>
          <w:b/>
          <w:spacing w:val="1"/>
          <w:sz w:val="24"/>
          <w:szCs w:val="24"/>
        </w:rPr>
        <w:t xml:space="preserve"> </w:t>
      </w:r>
      <w:r w:rsidRPr="00A448C0">
        <w:rPr>
          <w:b/>
          <w:sz w:val="24"/>
          <w:szCs w:val="24"/>
        </w:rPr>
        <w:t>социальных</w:t>
      </w:r>
      <w:r w:rsidRPr="00A448C0">
        <w:rPr>
          <w:b/>
          <w:spacing w:val="1"/>
          <w:sz w:val="24"/>
          <w:szCs w:val="24"/>
        </w:rPr>
        <w:t xml:space="preserve"> </w:t>
      </w:r>
      <w:r w:rsidRPr="00A448C0">
        <w:rPr>
          <w:b/>
          <w:sz w:val="24"/>
          <w:szCs w:val="24"/>
        </w:rPr>
        <w:t>(жизненных)</w:t>
      </w:r>
      <w:r w:rsidRPr="00A448C0">
        <w:rPr>
          <w:b/>
          <w:spacing w:val="-67"/>
          <w:sz w:val="24"/>
          <w:szCs w:val="24"/>
        </w:rPr>
        <w:t xml:space="preserve"> </w:t>
      </w:r>
      <w:r w:rsidRPr="00A448C0">
        <w:rPr>
          <w:b/>
          <w:sz w:val="24"/>
          <w:szCs w:val="24"/>
        </w:rPr>
        <w:t>компетенций</w:t>
      </w:r>
      <w:r w:rsidRPr="00A448C0">
        <w:rPr>
          <w:sz w:val="24"/>
          <w:szCs w:val="24"/>
        </w:rPr>
        <w:t>,</w:t>
      </w:r>
      <w:r w:rsidRPr="00A448C0">
        <w:rPr>
          <w:spacing w:val="1"/>
          <w:sz w:val="24"/>
          <w:szCs w:val="24"/>
        </w:rPr>
        <w:t xml:space="preserve"> </w:t>
      </w:r>
      <w:r w:rsidRPr="00A448C0">
        <w:rPr>
          <w:sz w:val="24"/>
          <w:szCs w:val="24"/>
        </w:rPr>
        <w:t>необходимых</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решения</w:t>
      </w:r>
      <w:r w:rsidRPr="00A448C0">
        <w:rPr>
          <w:spacing w:val="1"/>
          <w:sz w:val="24"/>
          <w:szCs w:val="24"/>
        </w:rPr>
        <w:t xml:space="preserve"> </w:t>
      </w:r>
      <w:r w:rsidRPr="00A448C0">
        <w:rPr>
          <w:sz w:val="24"/>
          <w:szCs w:val="24"/>
        </w:rPr>
        <w:t>практико-ориентированных</w:t>
      </w:r>
      <w:r w:rsidRPr="00A448C0">
        <w:rPr>
          <w:spacing w:val="1"/>
          <w:sz w:val="24"/>
          <w:szCs w:val="24"/>
        </w:rPr>
        <w:t xml:space="preserve"> </w:t>
      </w:r>
      <w:r w:rsidRPr="00A448C0">
        <w:rPr>
          <w:sz w:val="24"/>
          <w:szCs w:val="24"/>
        </w:rPr>
        <w:t>задач</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обеспечивающих</w:t>
      </w:r>
      <w:r w:rsidRPr="00A448C0">
        <w:rPr>
          <w:spacing w:val="1"/>
          <w:sz w:val="24"/>
          <w:szCs w:val="24"/>
        </w:rPr>
        <w:t xml:space="preserve"> </w:t>
      </w:r>
      <w:r w:rsidRPr="00A448C0">
        <w:rPr>
          <w:sz w:val="24"/>
          <w:szCs w:val="24"/>
        </w:rPr>
        <w:t>становление</w:t>
      </w:r>
      <w:r w:rsidRPr="00A448C0">
        <w:rPr>
          <w:spacing w:val="1"/>
          <w:sz w:val="24"/>
          <w:szCs w:val="24"/>
        </w:rPr>
        <w:t xml:space="preserve"> </w:t>
      </w:r>
      <w:r w:rsidRPr="00A448C0">
        <w:rPr>
          <w:sz w:val="24"/>
          <w:szCs w:val="24"/>
        </w:rPr>
        <w:t>социальных</w:t>
      </w:r>
      <w:r w:rsidRPr="00A448C0">
        <w:rPr>
          <w:spacing w:val="1"/>
          <w:sz w:val="24"/>
          <w:szCs w:val="24"/>
        </w:rPr>
        <w:t xml:space="preserve"> </w:t>
      </w:r>
      <w:r w:rsidRPr="00A448C0">
        <w:rPr>
          <w:sz w:val="24"/>
          <w:szCs w:val="24"/>
        </w:rPr>
        <w:t>отношений</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различных средах,</w:t>
      </w:r>
      <w:r w:rsidRPr="00A448C0">
        <w:rPr>
          <w:spacing w:val="-1"/>
          <w:sz w:val="24"/>
          <w:szCs w:val="24"/>
        </w:rPr>
        <w:t xml:space="preserve"> </w:t>
      </w:r>
      <w:r w:rsidRPr="00A448C0">
        <w:rPr>
          <w:sz w:val="24"/>
          <w:szCs w:val="24"/>
        </w:rPr>
        <w:t>в</w:t>
      </w:r>
      <w:r w:rsidRPr="00A448C0">
        <w:rPr>
          <w:spacing w:val="-2"/>
          <w:sz w:val="24"/>
          <w:szCs w:val="24"/>
        </w:rPr>
        <w:t xml:space="preserve"> </w:t>
      </w:r>
      <w:r w:rsidRPr="00A448C0">
        <w:rPr>
          <w:sz w:val="24"/>
          <w:szCs w:val="24"/>
        </w:rPr>
        <w:t>том числе:</w:t>
      </w:r>
    </w:p>
    <w:p w:rsidR="005F4C49" w:rsidRPr="00A448C0" w:rsidRDefault="005F4C49" w:rsidP="00E90C2F">
      <w:pPr>
        <w:pStyle w:val="a5"/>
        <w:numPr>
          <w:ilvl w:val="4"/>
          <w:numId w:val="182"/>
        </w:numPr>
        <w:tabs>
          <w:tab w:val="left" w:pos="963"/>
        </w:tabs>
        <w:ind w:right="467"/>
        <w:rPr>
          <w:sz w:val="24"/>
          <w:szCs w:val="24"/>
        </w:rPr>
      </w:pPr>
      <w:r w:rsidRPr="00A448C0">
        <w:rPr>
          <w:i/>
          <w:sz w:val="24"/>
          <w:szCs w:val="24"/>
        </w:rPr>
        <w:t>Развитие</w:t>
      </w:r>
      <w:r w:rsidRPr="00A448C0">
        <w:rPr>
          <w:i/>
          <w:spacing w:val="1"/>
          <w:sz w:val="24"/>
          <w:szCs w:val="24"/>
        </w:rPr>
        <w:t xml:space="preserve"> </w:t>
      </w:r>
      <w:r w:rsidRPr="00A448C0">
        <w:rPr>
          <w:i/>
          <w:sz w:val="24"/>
          <w:szCs w:val="24"/>
        </w:rPr>
        <w:t>адекватных</w:t>
      </w:r>
      <w:r w:rsidRPr="00A448C0">
        <w:rPr>
          <w:i/>
          <w:spacing w:val="1"/>
          <w:sz w:val="24"/>
          <w:szCs w:val="24"/>
        </w:rPr>
        <w:t xml:space="preserve"> </w:t>
      </w:r>
      <w:r w:rsidRPr="00A448C0">
        <w:rPr>
          <w:i/>
          <w:sz w:val="24"/>
          <w:szCs w:val="24"/>
        </w:rPr>
        <w:t>представлений</w:t>
      </w:r>
      <w:r w:rsidRPr="00A448C0">
        <w:rPr>
          <w:i/>
          <w:spacing w:val="1"/>
          <w:sz w:val="24"/>
          <w:szCs w:val="24"/>
        </w:rPr>
        <w:t xml:space="preserve"> </w:t>
      </w:r>
      <w:r w:rsidRPr="00A448C0">
        <w:rPr>
          <w:i/>
          <w:sz w:val="24"/>
          <w:szCs w:val="24"/>
        </w:rPr>
        <w:t>о</w:t>
      </w:r>
      <w:r w:rsidRPr="00A448C0">
        <w:rPr>
          <w:i/>
          <w:spacing w:val="1"/>
          <w:sz w:val="24"/>
          <w:szCs w:val="24"/>
        </w:rPr>
        <w:t xml:space="preserve"> </w:t>
      </w:r>
      <w:r w:rsidRPr="00A448C0">
        <w:rPr>
          <w:i/>
          <w:sz w:val="24"/>
          <w:szCs w:val="24"/>
        </w:rPr>
        <w:t>собственных</w:t>
      </w:r>
      <w:r w:rsidRPr="00A448C0">
        <w:rPr>
          <w:i/>
          <w:spacing w:val="1"/>
          <w:sz w:val="24"/>
          <w:szCs w:val="24"/>
        </w:rPr>
        <w:t xml:space="preserve"> </w:t>
      </w:r>
      <w:r w:rsidRPr="00A448C0">
        <w:rPr>
          <w:i/>
          <w:sz w:val="24"/>
          <w:szCs w:val="24"/>
        </w:rPr>
        <w:t>возможностях,</w:t>
      </w:r>
      <w:r w:rsidRPr="00A448C0">
        <w:rPr>
          <w:i/>
          <w:spacing w:val="1"/>
          <w:sz w:val="24"/>
          <w:szCs w:val="24"/>
        </w:rPr>
        <w:t xml:space="preserve"> </w:t>
      </w:r>
      <w:r w:rsidRPr="00A448C0">
        <w:rPr>
          <w:i/>
          <w:sz w:val="24"/>
          <w:szCs w:val="24"/>
        </w:rPr>
        <w:t>о</w:t>
      </w:r>
      <w:r w:rsidRPr="00A448C0">
        <w:rPr>
          <w:i/>
          <w:spacing w:val="1"/>
          <w:sz w:val="24"/>
          <w:szCs w:val="24"/>
        </w:rPr>
        <w:t xml:space="preserve"> </w:t>
      </w:r>
      <w:r w:rsidRPr="00A448C0">
        <w:rPr>
          <w:i/>
          <w:sz w:val="24"/>
          <w:szCs w:val="24"/>
        </w:rPr>
        <w:t>насущно необходимом</w:t>
      </w:r>
      <w:r w:rsidRPr="00A448C0">
        <w:rPr>
          <w:i/>
          <w:spacing w:val="-3"/>
          <w:sz w:val="24"/>
          <w:szCs w:val="24"/>
        </w:rPr>
        <w:t xml:space="preserve"> </w:t>
      </w:r>
      <w:r w:rsidRPr="00A448C0">
        <w:rPr>
          <w:i/>
          <w:sz w:val="24"/>
          <w:szCs w:val="24"/>
        </w:rPr>
        <w:t>жизнеобеспечении</w:t>
      </w:r>
      <w:r w:rsidRPr="00A448C0">
        <w:rPr>
          <w:b/>
          <w:i/>
          <w:sz w:val="24"/>
          <w:szCs w:val="24"/>
        </w:rPr>
        <w:t>,</w:t>
      </w:r>
      <w:r w:rsidRPr="00A448C0">
        <w:rPr>
          <w:b/>
          <w:i/>
          <w:spacing w:val="-5"/>
          <w:sz w:val="24"/>
          <w:szCs w:val="24"/>
        </w:rPr>
        <w:t xml:space="preserve"> </w:t>
      </w:r>
      <w:r w:rsidRPr="00A448C0">
        <w:rPr>
          <w:sz w:val="24"/>
          <w:szCs w:val="24"/>
        </w:rPr>
        <w:t>проявляющееся:</w:t>
      </w:r>
    </w:p>
    <w:p w:rsidR="005F4C49" w:rsidRPr="00A448C0" w:rsidRDefault="005F4C49" w:rsidP="00E90C2F">
      <w:pPr>
        <w:pStyle w:val="a5"/>
        <w:numPr>
          <w:ilvl w:val="0"/>
          <w:numId w:val="181"/>
        </w:numPr>
        <w:tabs>
          <w:tab w:val="left" w:pos="682"/>
        </w:tabs>
        <w:ind w:right="470"/>
        <w:rPr>
          <w:sz w:val="24"/>
          <w:szCs w:val="24"/>
        </w:rPr>
      </w:pPr>
      <w:r w:rsidRPr="00A448C0">
        <w:rPr>
          <w:sz w:val="24"/>
          <w:szCs w:val="24"/>
        </w:rPr>
        <w:t>в</w:t>
      </w:r>
      <w:r w:rsidRPr="00A448C0">
        <w:rPr>
          <w:spacing w:val="1"/>
          <w:sz w:val="24"/>
          <w:szCs w:val="24"/>
        </w:rPr>
        <w:t xml:space="preserve"> </w:t>
      </w:r>
      <w:r w:rsidRPr="00A448C0">
        <w:rPr>
          <w:sz w:val="24"/>
          <w:szCs w:val="24"/>
        </w:rPr>
        <w:t>умении</w:t>
      </w:r>
      <w:r w:rsidRPr="00A448C0">
        <w:rPr>
          <w:spacing w:val="1"/>
          <w:sz w:val="24"/>
          <w:szCs w:val="24"/>
        </w:rPr>
        <w:t xml:space="preserve"> </w:t>
      </w:r>
      <w:r w:rsidRPr="00A448C0">
        <w:rPr>
          <w:sz w:val="24"/>
          <w:szCs w:val="24"/>
        </w:rPr>
        <w:t>различать</w:t>
      </w:r>
      <w:r w:rsidRPr="00A448C0">
        <w:rPr>
          <w:spacing w:val="1"/>
          <w:sz w:val="24"/>
          <w:szCs w:val="24"/>
        </w:rPr>
        <w:t xml:space="preserve"> </w:t>
      </w:r>
      <w:r w:rsidRPr="00A448C0">
        <w:rPr>
          <w:sz w:val="24"/>
          <w:szCs w:val="24"/>
        </w:rPr>
        <w:t>учебные</w:t>
      </w:r>
      <w:r w:rsidRPr="00A448C0">
        <w:rPr>
          <w:spacing w:val="1"/>
          <w:sz w:val="24"/>
          <w:szCs w:val="24"/>
        </w:rPr>
        <w:t xml:space="preserve"> </w:t>
      </w:r>
      <w:r w:rsidRPr="00A448C0">
        <w:rPr>
          <w:sz w:val="24"/>
          <w:szCs w:val="24"/>
        </w:rPr>
        <w:t>ситуации,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которых</w:t>
      </w:r>
      <w:r w:rsidRPr="00A448C0">
        <w:rPr>
          <w:spacing w:val="1"/>
          <w:sz w:val="24"/>
          <w:szCs w:val="24"/>
        </w:rPr>
        <w:t xml:space="preserve"> </w:t>
      </w:r>
      <w:r w:rsidRPr="00A448C0">
        <w:rPr>
          <w:sz w:val="24"/>
          <w:szCs w:val="24"/>
        </w:rPr>
        <w:t>они</w:t>
      </w:r>
      <w:r w:rsidRPr="00A448C0">
        <w:rPr>
          <w:spacing w:val="1"/>
          <w:sz w:val="24"/>
          <w:szCs w:val="24"/>
        </w:rPr>
        <w:t xml:space="preserve"> </w:t>
      </w:r>
      <w:r w:rsidRPr="00A448C0">
        <w:rPr>
          <w:sz w:val="24"/>
          <w:szCs w:val="24"/>
        </w:rPr>
        <w:t>могут</w:t>
      </w:r>
      <w:r w:rsidRPr="00A448C0">
        <w:rPr>
          <w:spacing w:val="1"/>
          <w:sz w:val="24"/>
          <w:szCs w:val="24"/>
        </w:rPr>
        <w:t xml:space="preserve"> </w:t>
      </w:r>
      <w:r w:rsidRPr="00A448C0">
        <w:rPr>
          <w:sz w:val="24"/>
          <w:szCs w:val="24"/>
        </w:rPr>
        <w:t>действовать</w:t>
      </w:r>
      <w:r w:rsidRPr="00A448C0">
        <w:rPr>
          <w:spacing w:val="1"/>
          <w:sz w:val="24"/>
          <w:szCs w:val="24"/>
        </w:rPr>
        <w:t xml:space="preserve"> </w:t>
      </w:r>
      <w:r w:rsidRPr="00A448C0">
        <w:rPr>
          <w:sz w:val="24"/>
          <w:szCs w:val="24"/>
        </w:rPr>
        <w:t>самостоятельно,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ситуации,</w:t>
      </w:r>
      <w:r w:rsidRPr="00A448C0">
        <w:rPr>
          <w:spacing w:val="1"/>
          <w:sz w:val="24"/>
          <w:szCs w:val="24"/>
        </w:rPr>
        <w:t xml:space="preserve"> </w:t>
      </w:r>
      <w:r w:rsidRPr="00A448C0">
        <w:rPr>
          <w:sz w:val="24"/>
          <w:szCs w:val="24"/>
        </w:rPr>
        <w:t>где</w:t>
      </w:r>
      <w:r w:rsidRPr="00A448C0">
        <w:rPr>
          <w:spacing w:val="1"/>
          <w:sz w:val="24"/>
          <w:szCs w:val="24"/>
        </w:rPr>
        <w:t xml:space="preserve"> </w:t>
      </w:r>
      <w:r w:rsidRPr="00A448C0">
        <w:rPr>
          <w:sz w:val="24"/>
          <w:szCs w:val="24"/>
        </w:rPr>
        <w:t>следует</w:t>
      </w:r>
      <w:r w:rsidRPr="00A448C0">
        <w:rPr>
          <w:spacing w:val="1"/>
          <w:sz w:val="24"/>
          <w:szCs w:val="24"/>
        </w:rPr>
        <w:t xml:space="preserve"> </w:t>
      </w:r>
      <w:r w:rsidRPr="00A448C0">
        <w:rPr>
          <w:sz w:val="24"/>
          <w:szCs w:val="24"/>
        </w:rPr>
        <w:t>воспользоваться</w:t>
      </w:r>
      <w:r w:rsidRPr="00A448C0">
        <w:rPr>
          <w:spacing w:val="1"/>
          <w:sz w:val="24"/>
          <w:szCs w:val="24"/>
        </w:rPr>
        <w:t xml:space="preserve"> </w:t>
      </w:r>
      <w:r w:rsidRPr="00A448C0">
        <w:rPr>
          <w:sz w:val="24"/>
          <w:szCs w:val="24"/>
        </w:rPr>
        <w:t>справочной</w:t>
      </w:r>
      <w:r w:rsidRPr="00A448C0">
        <w:rPr>
          <w:spacing w:val="-67"/>
          <w:sz w:val="24"/>
          <w:szCs w:val="24"/>
        </w:rPr>
        <w:t xml:space="preserve"> </w:t>
      </w:r>
      <w:r w:rsidRPr="00A448C0">
        <w:rPr>
          <w:sz w:val="24"/>
          <w:szCs w:val="24"/>
        </w:rPr>
        <w:t>информацией</w:t>
      </w:r>
      <w:r w:rsidRPr="00A448C0">
        <w:rPr>
          <w:spacing w:val="-3"/>
          <w:sz w:val="24"/>
          <w:szCs w:val="24"/>
        </w:rPr>
        <w:t xml:space="preserve"> </w:t>
      </w:r>
      <w:r w:rsidRPr="00A448C0">
        <w:rPr>
          <w:sz w:val="24"/>
          <w:szCs w:val="24"/>
        </w:rPr>
        <w:t>или</w:t>
      </w:r>
      <w:r w:rsidRPr="00A448C0">
        <w:rPr>
          <w:spacing w:val="-1"/>
          <w:sz w:val="24"/>
          <w:szCs w:val="24"/>
        </w:rPr>
        <w:t xml:space="preserve"> </w:t>
      </w:r>
      <w:r w:rsidRPr="00A448C0">
        <w:rPr>
          <w:sz w:val="24"/>
          <w:szCs w:val="24"/>
        </w:rPr>
        <w:t>другими вспомогательными</w:t>
      </w:r>
      <w:r w:rsidRPr="00A448C0">
        <w:rPr>
          <w:spacing w:val="-1"/>
          <w:sz w:val="24"/>
          <w:szCs w:val="24"/>
        </w:rPr>
        <w:t xml:space="preserve"> </w:t>
      </w:r>
      <w:r w:rsidRPr="00A448C0">
        <w:rPr>
          <w:sz w:val="24"/>
          <w:szCs w:val="24"/>
        </w:rPr>
        <w:t>средствами;</w:t>
      </w:r>
    </w:p>
    <w:p w:rsidR="005F4C49" w:rsidRPr="00A448C0" w:rsidRDefault="005F4C49" w:rsidP="00E90C2F">
      <w:pPr>
        <w:pStyle w:val="a5"/>
        <w:numPr>
          <w:ilvl w:val="0"/>
          <w:numId w:val="181"/>
        </w:numPr>
        <w:tabs>
          <w:tab w:val="left" w:pos="682"/>
        </w:tabs>
        <w:ind w:right="471"/>
        <w:rPr>
          <w:sz w:val="24"/>
          <w:szCs w:val="24"/>
        </w:rPr>
      </w:pPr>
      <w:r w:rsidRPr="00A448C0">
        <w:rPr>
          <w:sz w:val="24"/>
          <w:szCs w:val="24"/>
        </w:rPr>
        <w:t>в</w:t>
      </w:r>
      <w:r w:rsidRPr="00A448C0">
        <w:rPr>
          <w:spacing w:val="1"/>
          <w:sz w:val="24"/>
          <w:szCs w:val="24"/>
        </w:rPr>
        <w:t xml:space="preserve"> </w:t>
      </w:r>
      <w:r w:rsidRPr="00A448C0">
        <w:rPr>
          <w:sz w:val="24"/>
          <w:szCs w:val="24"/>
        </w:rPr>
        <w:t>умении</w:t>
      </w:r>
      <w:r w:rsidRPr="00A448C0">
        <w:rPr>
          <w:spacing w:val="1"/>
          <w:sz w:val="24"/>
          <w:szCs w:val="24"/>
        </w:rPr>
        <w:t xml:space="preserve"> </w:t>
      </w:r>
      <w:r w:rsidRPr="00A448C0">
        <w:rPr>
          <w:sz w:val="24"/>
          <w:szCs w:val="24"/>
        </w:rPr>
        <w:t>принимать</w:t>
      </w:r>
      <w:r w:rsidRPr="00A448C0">
        <w:rPr>
          <w:spacing w:val="1"/>
          <w:sz w:val="24"/>
          <w:szCs w:val="24"/>
        </w:rPr>
        <w:t xml:space="preserve"> </w:t>
      </w:r>
      <w:r w:rsidRPr="00A448C0">
        <w:rPr>
          <w:sz w:val="24"/>
          <w:szCs w:val="24"/>
        </w:rPr>
        <w:t>решение</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жизненной</w:t>
      </w:r>
      <w:r w:rsidRPr="00A448C0">
        <w:rPr>
          <w:spacing w:val="1"/>
          <w:sz w:val="24"/>
          <w:szCs w:val="24"/>
        </w:rPr>
        <w:t xml:space="preserve"> </w:t>
      </w:r>
      <w:r w:rsidRPr="00A448C0">
        <w:rPr>
          <w:sz w:val="24"/>
          <w:szCs w:val="24"/>
        </w:rPr>
        <w:t>ситуации</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основе</w:t>
      </w:r>
      <w:r w:rsidRPr="00A448C0">
        <w:rPr>
          <w:spacing w:val="1"/>
          <w:sz w:val="24"/>
          <w:szCs w:val="24"/>
        </w:rPr>
        <w:t xml:space="preserve"> </w:t>
      </w:r>
      <w:r w:rsidRPr="00A448C0">
        <w:rPr>
          <w:sz w:val="24"/>
          <w:szCs w:val="24"/>
        </w:rPr>
        <w:t>переноса</w:t>
      </w:r>
      <w:r w:rsidRPr="00A448C0">
        <w:rPr>
          <w:spacing w:val="1"/>
          <w:sz w:val="24"/>
          <w:szCs w:val="24"/>
        </w:rPr>
        <w:t xml:space="preserve"> </w:t>
      </w:r>
      <w:r w:rsidRPr="00A448C0">
        <w:rPr>
          <w:sz w:val="24"/>
          <w:szCs w:val="24"/>
        </w:rPr>
        <w:t>полученных</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ходе</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знаний</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актуальную</w:t>
      </w:r>
      <w:r w:rsidRPr="00A448C0">
        <w:rPr>
          <w:spacing w:val="1"/>
          <w:sz w:val="24"/>
          <w:szCs w:val="24"/>
        </w:rPr>
        <w:t xml:space="preserve"> </w:t>
      </w:r>
      <w:r w:rsidRPr="00A448C0">
        <w:rPr>
          <w:sz w:val="24"/>
          <w:szCs w:val="24"/>
        </w:rPr>
        <w:t>ситуацию,</w:t>
      </w:r>
      <w:r w:rsidRPr="00A448C0">
        <w:rPr>
          <w:spacing w:val="1"/>
          <w:sz w:val="24"/>
          <w:szCs w:val="24"/>
        </w:rPr>
        <w:t xml:space="preserve"> </w:t>
      </w:r>
      <w:r w:rsidRPr="00A448C0">
        <w:rPr>
          <w:sz w:val="24"/>
          <w:szCs w:val="24"/>
        </w:rPr>
        <w:t>восполнять</w:t>
      </w:r>
      <w:r w:rsidRPr="00A448C0">
        <w:rPr>
          <w:spacing w:val="1"/>
          <w:sz w:val="24"/>
          <w:szCs w:val="24"/>
        </w:rPr>
        <w:t xml:space="preserve"> </w:t>
      </w:r>
      <w:r w:rsidRPr="00A448C0">
        <w:rPr>
          <w:sz w:val="24"/>
          <w:szCs w:val="24"/>
        </w:rPr>
        <w:t>дефицит</w:t>
      </w:r>
      <w:r w:rsidRPr="00A448C0">
        <w:rPr>
          <w:spacing w:val="-2"/>
          <w:sz w:val="24"/>
          <w:szCs w:val="24"/>
        </w:rPr>
        <w:t xml:space="preserve"> </w:t>
      </w:r>
      <w:r w:rsidRPr="00A448C0">
        <w:rPr>
          <w:sz w:val="24"/>
          <w:szCs w:val="24"/>
        </w:rPr>
        <w:t>информации;</w:t>
      </w:r>
    </w:p>
    <w:p w:rsidR="005F4C49" w:rsidRPr="00A448C0" w:rsidRDefault="005F4C49" w:rsidP="00E90C2F">
      <w:pPr>
        <w:pStyle w:val="a5"/>
        <w:numPr>
          <w:ilvl w:val="0"/>
          <w:numId w:val="181"/>
        </w:numPr>
        <w:tabs>
          <w:tab w:val="left" w:pos="681"/>
          <w:tab w:val="left" w:pos="682"/>
          <w:tab w:val="left" w:pos="1057"/>
          <w:tab w:val="left" w:pos="2191"/>
          <w:tab w:val="left" w:pos="3601"/>
          <w:tab w:val="left" w:pos="4915"/>
          <w:tab w:val="left" w:pos="5308"/>
          <w:tab w:val="left" w:pos="7141"/>
          <w:tab w:val="left" w:pos="8364"/>
          <w:tab w:val="left" w:pos="10179"/>
        </w:tabs>
        <w:spacing w:before="86"/>
        <w:ind w:right="472"/>
        <w:jc w:val="left"/>
        <w:rPr>
          <w:sz w:val="24"/>
          <w:szCs w:val="24"/>
        </w:rPr>
      </w:pPr>
      <w:r w:rsidRPr="00A448C0">
        <w:rPr>
          <w:sz w:val="24"/>
          <w:szCs w:val="24"/>
        </w:rPr>
        <w:t>в</w:t>
      </w:r>
      <w:r w:rsidRPr="00A448C0">
        <w:rPr>
          <w:sz w:val="24"/>
          <w:szCs w:val="24"/>
        </w:rPr>
        <w:tab/>
        <w:t>умении</w:t>
      </w:r>
      <w:r w:rsidRPr="00A448C0">
        <w:rPr>
          <w:sz w:val="24"/>
          <w:szCs w:val="24"/>
        </w:rPr>
        <w:tab/>
        <w:t>находить,</w:t>
      </w:r>
      <w:r w:rsidRPr="00A448C0">
        <w:rPr>
          <w:sz w:val="24"/>
          <w:szCs w:val="24"/>
        </w:rPr>
        <w:tab/>
        <w:t>отбирать</w:t>
      </w:r>
      <w:r w:rsidRPr="00A448C0">
        <w:rPr>
          <w:sz w:val="24"/>
          <w:szCs w:val="24"/>
        </w:rPr>
        <w:tab/>
        <w:t>и</w:t>
      </w:r>
      <w:r w:rsidRPr="00A448C0">
        <w:rPr>
          <w:sz w:val="24"/>
          <w:szCs w:val="24"/>
        </w:rPr>
        <w:tab/>
        <w:t>использовать</w:t>
      </w:r>
      <w:r w:rsidRPr="00A448C0">
        <w:rPr>
          <w:sz w:val="24"/>
          <w:szCs w:val="24"/>
        </w:rPr>
        <w:tab/>
        <w:t>нужную</w:t>
      </w:r>
      <w:r w:rsidRPr="00A448C0">
        <w:rPr>
          <w:sz w:val="24"/>
          <w:szCs w:val="24"/>
        </w:rPr>
        <w:tab/>
        <w:t>информацию</w:t>
      </w:r>
      <w:r w:rsidRPr="00A448C0">
        <w:rPr>
          <w:sz w:val="24"/>
          <w:szCs w:val="24"/>
        </w:rPr>
        <w:tab/>
      </w:r>
      <w:r w:rsidRPr="00A448C0">
        <w:rPr>
          <w:spacing w:val="-2"/>
          <w:sz w:val="24"/>
          <w:szCs w:val="24"/>
        </w:rPr>
        <w:t>в</w:t>
      </w:r>
      <w:r w:rsidRPr="00A448C0">
        <w:rPr>
          <w:spacing w:val="-67"/>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контекстом жизненной ситуации;</w:t>
      </w:r>
    </w:p>
    <w:p w:rsidR="005F4C49" w:rsidRPr="00A448C0" w:rsidRDefault="005F4C49" w:rsidP="00E90C2F">
      <w:pPr>
        <w:pStyle w:val="a5"/>
        <w:numPr>
          <w:ilvl w:val="0"/>
          <w:numId w:val="181"/>
        </w:numPr>
        <w:tabs>
          <w:tab w:val="left" w:pos="681"/>
          <w:tab w:val="left" w:pos="682"/>
        </w:tabs>
        <w:ind w:right="473"/>
        <w:jc w:val="left"/>
        <w:rPr>
          <w:sz w:val="24"/>
          <w:szCs w:val="24"/>
        </w:rPr>
      </w:pPr>
      <w:r w:rsidRPr="00A448C0">
        <w:rPr>
          <w:sz w:val="24"/>
          <w:szCs w:val="24"/>
        </w:rPr>
        <w:t>в</w:t>
      </w:r>
      <w:r w:rsidRPr="00A448C0">
        <w:rPr>
          <w:spacing w:val="12"/>
          <w:sz w:val="24"/>
          <w:szCs w:val="24"/>
        </w:rPr>
        <w:t xml:space="preserve"> </w:t>
      </w:r>
      <w:r w:rsidRPr="00A448C0">
        <w:rPr>
          <w:sz w:val="24"/>
          <w:szCs w:val="24"/>
        </w:rPr>
        <w:t>умении</w:t>
      </w:r>
      <w:r w:rsidRPr="00A448C0">
        <w:rPr>
          <w:spacing w:val="12"/>
          <w:sz w:val="24"/>
          <w:szCs w:val="24"/>
        </w:rPr>
        <w:t xml:space="preserve"> </w:t>
      </w:r>
      <w:r w:rsidRPr="00A448C0">
        <w:rPr>
          <w:sz w:val="24"/>
          <w:szCs w:val="24"/>
        </w:rPr>
        <w:t>связаться</w:t>
      </w:r>
      <w:r w:rsidRPr="00A448C0">
        <w:rPr>
          <w:spacing w:val="10"/>
          <w:sz w:val="24"/>
          <w:szCs w:val="24"/>
        </w:rPr>
        <w:t xml:space="preserve"> </w:t>
      </w:r>
      <w:r w:rsidRPr="00A448C0">
        <w:rPr>
          <w:sz w:val="24"/>
          <w:szCs w:val="24"/>
        </w:rPr>
        <w:t>удобным</w:t>
      </w:r>
      <w:r w:rsidRPr="00A448C0">
        <w:rPr>
          <w:spacing w:val="11"/>
          <w:sz w:val="24"/>
          <w:szCs w:val="24"/>
        </w:rPr>
        <w:t xml:space="preserve"> </w:t>
      </w:r>
      <w:r w:rsidRPr="00A448C0">
        <w:rPr>
          <w:sz w:val="24"/>
          <w:szCs w:val="24"/>
        </w:rPr>
        <w:t>способом</w:t>
      </w:r>
      <w:r w:rsidRPr="00A448C0">
        <w:rPr>
          <w:spacing w:val="9"/>
          <w:sz w:val="24"/>
          <w:szCs w:val="24"/>
        </w:rPr>
        <w:t xml:space="preserve"> </w:t>
      </w:r>
      <w:r w:rsidRPr="00A448C0">
        <w:rPr>
          <w:sz w:val="24"/>
          <w:szCs w:val="24"/>
        </w:rPr>
        <w:t>и</w:t>
      </w:r>
      <w:r w:rsidRPr="00A448C0">
        <w:rPr>
          <w:spacing w:val="12"/>
          <w:sz w:val="24"/>
          <w:szCs w:val="24"/>
        </w:rPr>
        <w:t xml:space="preserve"> </w:t>
      </w:r>
      <w:r w:rsidRPr="00A448C0">
        <w:rPr>
          <w:sz w:val="24"/>
          <w:szCs w:val="24"/>
        </w:rPr>
        <w:t>запросить</w:t>
      </w:r>
      <w:r w:rsidRPr="00A448C0">
        <w:rPr>
          <w:spacing w:val="8"/>
          <w:sz w:val="24"/>
          <w:szCs w:val="24"/>
        </w:rPr>
        <w:t xml:space="preserve"> </w:t>
      </w:r>
      <w:r w:rsidRPr="00A448C0">
        <w:rPr>
          <w:sz w:val="24"/>
          <w:szCs w:val="24"/>
        </w:rPr>
        <w:t>помощь,</w:t>
      </w:r>
      <w:r w:rsidRPr="00A448C0">
        <w:rPr>
          <w:spacing w:val="11"/>
          <w:sz w:val="24"/>
          <w:szCs w:val="24"/>
        </w:rPr>
        <w:t xml:space="preserve"> </w:t>
      </w:r>
      <w:r w:rsidRPr="00A448C0">
        <w:rPr>
          <w:sz w:val="24"/>
          <w:szCs w:val="24"/>
        </w:rPr>
        <w:t>корректно</w:t>
      </w:r>
      <w:r w:rsidRPr="00A448C0">
        <w:rPr>
          <w:spacing w:val="12"/>
          <w:sz w:val="24"/>
          <w:szCs w:val="24"/>
        </w:rPr>
        <w:t xml:space="preserve"> </w:t>
      </w:r>
      <w:r w:rsidRPr="00A448C0">
        <w:rPr>
          <w:sz w:val="24"/>
          <w:szCs w:val="24"/>
        </w:rPr>
        <w:t>и</w:t>
      </w:r>
      <w:r w:rsidRPr="00A448C0">
        <w:rPr>
          <w:spacing w:val="11"/>
          <w:sz w:val="24"/>
          <w:szCs w:val="24"/>
        </w:rPr>
        <w:t xml:space="preserve"> </w:t>
      </w:r>
      <w:r w:rsidRPr="00A448C0">
        <w:rPr>
          <w:sz w:val="24"/>
          <w:szCs w:val="24"/>
        </w:rPr>
        <w:t>точно</w:t>
      </w:r>
      <w:r w:rsidRPr="00A448C0">
        <w:rPr>
          <w:spacing w:val="-67"/>
          <w:sz w:val="24"/>
          <w:szCs w:val="24"/>
        </w:rPr>
        <w:t xml:space="preserve"> </w:t>
      </w:r>
      <w:r w:rsidRPr="00A448C0">
        <w:rPr>
          <w:sz w:val="24"/>
          <w:szCs w:val="24"/>
        </w:rPr>
        <w:t>сформулировав</w:t>
      </w:r>
      <w:r w:rsidRPr="00A448C0">
        <w:rPr>
          <w:spacing w:val="-2"/>
          <w:sz w:val="24"/>
          <w:szCs w:val="24"/>
        </w:rPr>
        <w:t xml:space="preserve"> </w:t>
      </w:r>
      <w:r w:rsidRPr="00A448C0">
        <w:rPr>
          <w:sz w:val="24"/>
          <w:szCs w:val="24"/>
        </w:rPr>
        <w:t>возникшую</w:t>
      </w:r>
      <w:r w:rsidRPr="00A448C0">
        <w:rPr>
          <w:spacing w:val="-1"/>
          <w:sz w:val="24"/>
          <w:szCs w:val="24"/>
        </w:rPr>
        <w:t xml:space="preserve"> </w:t>
      </w:r>
      <w:r w:rsidRPr="00A448C0">
        <w:rPr>
          <w:sz w:val="24"/>
          <w:szCs w:val="24"/>
        </w:rPr>
        <w:t>проблему;</w:t>
      </w:r>
    </w:p>
    <w:p w:rsidR="005F4C49" w:rsidRPr="00A448C0" w:rsidRDefault="005F4C49" w:rsidP="00E90C2F">
      <w:pPr>
        <w:pStyle w:val="a5"/>
        <w:numPr>
          <w:ilvl w:val="0"/>
          <w:numId w:val="181"/>
        </w:numPr>
        <w:tabs>
          <w:tab w:val="left" w:pos="681"/>
          <w:tab w:val="left" w:pos="682"/>
        </w:tabs>
        <w:ind w:hanging="362"/>
        <w:jc w:val="left"/>
        <w:rPr>
          <w:sz w:val="24"/>
          <w:szCs w:val="24"/>
        </w:rPr>
      </w:pPr>
      <w:r w:rsidRPr="00A448C0">
        <w:rPr>
          <w:sz w:val="24"/>
          <w:szCs w:val="24"/>
        </w:rPr>
        <w:t>в</w:t>
      </w:r>
      <w:r w:rsidRPr="00A448C0">
        <w:rPr>
          <w:spacing w:val="-3"/>
          <w:sz w:val="24"/>
          <w:szCs w:val="24"/>
        </w:rPr>
        <w:t xml:space="preserve"> </w:t>
      </w:r>
      <w:r w:rsidRPr="00A448C0">
        <w:rPr>
          <w:sz w:val="24"/>
          <w:szCs w:val="24"/>
        </w:rPr>
        <w:t>умении</w:t>
      </w:r>
      <w:r w:rsidRPr="00A448C0">
        <w:rPr>
          <w:spacing w:val="-5"/>
          <w:sz w:val="24"/>
          <w:szCs w:val="24"/>
        </w:rPr>
        <w:t xml:space="preserve"> </w:t>
      </w:r>
      <w:r w:rsidRPr="00A448C0">
        <w:rPr>
          <w:sz w:val="24"/>
          <w:szCs w:val="24"/>
        </w:rPr>
        <w:t>оценивать</w:t>
      </w:r>
      <w:r w:rsidRPr="00A448C0">
        <w:rPr>
          <w:spacing w:val="-7"/>
          <w:sz w:val="24"/>
          <w:szCs w:val="24"/>
        </w:rPr>
        <w:t xml:space="preserve"> </w:t>
      </w:r>
      <w:r w:rsidRPr="00A448C0">
        <w:rPr>
          <w:sz w:val="24"/>
          <w:szCs w:val="24"/>
        </w:rPr>
        <w:t>собственные</w:t>
      </w:r>
      <w:r w:rsidRPr="00A448C0">
        <w:rPr>
          <w:spacing w:val="-2"/>
          <w:sz w:val="24"/>
          <w:szCs w:val="24"/>
        </w:rPr>
        <w:t xml:space="preserve"> </w:t>
      </w:r>
      <w:r w:rsidRPr="00A448C0">
        <w:rPr>
          <w:sz w:val="24"/>
          <w:szCs w:val="24"/>
        </w:rPr>
        <w:t>возможности,</w:t>
      </w:r>
      <w:r w:rsidRPr="00A448C0">
        <w:rPr>
          <w:spacing w:val="-3"/>
          <w:sz w:val="24"/>
          <w:szCs w:val="24"/>
        </w:rPr>
        <w:t xml:space="preserve"> </w:t>
      </w:r>
      <w:r w:rsidRPr="00A448C0">
        <w:rPr>
          <w:sz w:val="24"/>
          <w:szCs w:val="24"/>
        </w:rPr>
        <w:t>склонности</w:t>
      </w:r>
      <w:r w:rsidRPr="00A448C0">
        <w:rPr>
          <w:spacing w:val="-4"/>
          <w:sz w:val="24"/>
          <w:szCs w:val="24"/>
        </w:rPr>
        <w:t xml:space="preserve"> </w:t>
      </w:r>
      <w:r w:rsidRPr="00A448C0">
        <w:rPr>
          <w:sz w:val="24"/>
          <w:szCs w:val="24"/>
        </w:rPr>
        <w:t>и</w:t>
      </w:r>
      <w:r w:rsidRPr="00A448C0">
        <w:rPr>
          <w:spacing w:val="-2"/>
          <w:sz w:val="24"/>
          <w:szCs w:val="24"/>
        </w:rPr>
        <w:t xml:space="preserve"> </w:t>
      </w:r>
      <w:r w:rsidRPr="00A448C0">
        <w:rPr>
          <w:sz w:val="24"/>
          <w:szCs w:val="24"/>
        </w:rPr>
        <w:t>интересы.</w:t>
      </w:r>
    </w:p>
    <w:p w:rsidR="005F4C49" w:rsidRPr="00A448C0" w:rsidRDefault="005F4C49" w:rsidP="00E90C2F">
      <w:pPr>
        <w:pStyle w:val="a5"/>
        <w:numPr>
          <w:ilvl w:val="1"/>
          <w:numId w:val="181"/>
        </w:numPr>
        <w:tabs>
          <w:tab w:val="left" w:pos="963"/>
        </w:tabs>
        <w:ind w:right="470"/>
        <w:jc w:val="left"/>
        <w:rPr>
          <w:sz w:val="24"/>
          <w:szCs w:val="24"/>
        </w:rPr>
      </w:pPr>
      <w:r w:rsidRPr="00A448C0">
        <w:rPr>
          <w:i/>
          <w:sz w:val="24"/>
          <w:szCs w:val="24"/>
        </w:rPr>
        <w:t>Овладение</w:t>
      </w:r>
      <w:r w:rsidRPr="00A448C0">
        <w:rPr>
          <w:i/>
          <w:spacing w:val="1"/>
          <w:sz w:val="24"/>
          <w:szCs w:val="24"/>
        </w:rPr>
        <w:t xml:space="preserve"> </w:t>
      </w:r>
      <w:r w:rsidRPr="00A448C0">
        <w:rPr>
          <w:i/>
          <w:sz w:val="24"/>
          <w:szCs w:val="24"/>
        </w:rPr>
        <w:t>социально-бытовыми</w:t>
      </w:r>
      <w:r w:rsidRPr="00A448C0">
        <w:rPr>
          <w:i/>
          <w:spacing w:val="1"/>
          <w:sz w:val="24"/>
          <w:szCs w:val="24"/>
        </w:rPr>
        <w:t xml:space="preserve"> </w:t>
      </w:r>
      <w:r w:rsidRPr="00A448C0">
        <w:rPr>
          <w:i/>
          <w:sz w:val="24"/>
          <w:szCs w:val="24"/>
        </w:rPr>
        <w:t>умениями,</w:t>
      </w:r>
      <w:r w:rsidRPr="00A448C0">
        <w:rPr>
          <w:i/>
          <w:spacing w:val="1"/>
          <w:sz w:val="24"/>
          <w:szCs w:val="24"/>
        </w:rPr>
        <w:t xml:space="preserve"> </w:t>
      </w:r>
      <w:r w:rsidRPr="00A448C0">
        <w:rPr>
          <w:i/>
          <w:sz w:val="24"/>
          <w:szCs w:val="24"/>
        </w:rPr>
        <w:t>используемыми</w:t>
      </w:r>
      <w:r w:rsidRPr="00A448C0">
        <w:rPr>
          <w:i/>
          <w:spacing w:val="1"/>
          <w:sz w:val="24"/>
          <w:szCs w:val="24"/>
        </w:rPr>
        <w:t xml:space="preserve"> </w:t>
      </w:r>
      <w:r w:rsidRPr="00A448C0">
        <w:rPr>
          <w:i/>
          <w:sz w:val="24"/>
          <w:szCs w:val="24"/>
        </w:rPr>
        <w:t>в</w:t>
      </w:r>
      <w:r w:rsidRPr="00A448C0">
        <w:rPr>
          <w:i/>
          <w:spacing w:val="1"/>
          <w:sz w:val="24"/>
          <w:szCs w:val="24"/>
        </w:rPr>
        <w:t xml:space="preserve"> </w:t>
      </w:r>
      <w:r w:rsidRPr="00A448C0">
        <w:rPr>
          <w:i/>
          <w:sz w:val="24"/>
          <w:szCs w:val="24"/>
        </w:rPr>
        <w:t>повседневной</w:t>
      </w:r>
      <w:r w:rsidRPr="00A448C0">
        <w:rPr>
          <w:i/>
          <w:spacing w:val="-67"/>
          <w:sz w:val="24"/>
          <w:szCs w:val="24"/>
        </w:rPr>
        <w:t xml:space="preserve"> </w:t>
      </w:r>
      <w:r w:rsidRPr="00A448C0">
        <w:rPr>
          <w:i/>
          <w:sz w:val="24"/>
          <w:szCs w:val="24"/>
        </w:rPr>
        <w:t>жизни,</w:t>
      </w:r>
      <w:r w:rsidRPr="00A448C0">
        <w:rPr>
          <w:i/>
          <w:spacing w:val="-5"/>
          <w:sz w:val="24"/>
          <w:szCs w:val="24"/>
        </w:rPr>
        <w:t xml:space="preserve"> </w:t>
      </w:r>
      <w:r w:rsidRPr="00A448C0">
        <w:rPr>
          <w:sz w:val="24"/>
          <w:szCs w:val="24"/>
        </w:rPr>
        <w:t>проявляющееся:</w:t>
      </w:r>
    </w:p>
    <w:p w:rsidR="005F4C49" w:rsidRPr="00A448C0" w:rsidRDefault="005F4C49" w:rsidP="00E90C2F">
      <w:pPr>
        <w:pStyle w:val="a5"/>
        <w:numPr>
          <w:ilvl w:val="0"/>
          <w:numId w:val="181"/>
        </w:numPr>
        <w:tabs>
          <w:tab w:val="left" w:pos="682"/>
        </w:tabs>
        <w:ind w:right="475"/>
        <w:rPr>
          <w:sz w:val="24"/>
          <w:szCs w:val="24"/>
        </w:rPr>
      </w:pPr>
      <w:r w:rsidRPr="00A448C0">
        <w:rPr>
          <w:sz w:val="24"/>
          <w:szCs w:val="24"/>
        </w:rPr>
        <w:t>в готовности брать на себя инициативу в повседневных бытовых делах и нести</w:t>
      </w:r>
      <w:r w:rsidRPr="00A448C0">
        <w:rPr>
          <w:spacing w:val="1"/>
          <w:sz w:val="24"/>
          <w:szCs w:val="24"/>
        </w:rPr>
        <w:t xml:space="preserve"> </w:t>
      </w:r>
      <w:r w:rsidRPr="00A448C0">
        <w:rPr>
          <w:sz w:val="24"/>
          <w:szCs w:val="24"/>
        </w:rPr>
        <w:t>ответственность</w:t>
      </w:r>
      <w:r w:rsidRPr="00A448C0">
        <w:rPr>
          <w:spacing w:val="-2"/>
          <w:sz w:val="24"/>
          <w:szCs w:val="24"/>
        </w:rPr>
        <w:t xml:space="preserve"> </w:t>
      </w:r>
      <w:r w:rsidRPr="00A448C0">
        <w:rPr>
          <w:sz w:val="24"/>
          <w:szCs w:val="24"/>
        </w:rPr>
        <w:t>за</w:t>
      </w:r>
      <w:r w:rsidRPr="00A448C0">
        <w:rPr>
          <w:spacing w:val="-3"/>
          <w:sz w:val="24"/>
          <w:szCs w:val="24"/>
        </w:rPr>
        <w:t xml:space="preserve"> </w:t>
      </w:r>
      <w:r w:rsidRPr="00A448C0">
        <w:rPr>
          <w:sz w:val="24"/>
          <w:szCs w:val="24"/>
        </w:rPr>
        <w:t>результат</w:t>
      </w:r>
      <w:r w:rsidRPr="00A448C0">
        <w:rPr>
          <w:spacing w:val="-1"/>
          <w:sz w:val="24"/>
          <w:szCs w:val="24"/>
        </w:rPr>
        <w:t xml:space="preserve"> </w:t>
      </w:r>
      <w:r w:rsidRPr="00A448C0">
        <w:rPr>
          <w:sz w:val="24"/>
          <w:szCs w:val="24"/>
        </w:rPr>
        <w:t>своей работы;</w:t>
      </w:r>
    </w:p>
    <w:p w:rsidR="005F4C49" w:rsidRPr="00A448C0" w:rsidRDefault="005F4C49" w:rsidP="00E90C2F">
      <w:pPr>
        <w:pStyle w:val="a5"/>
        <w:numPr>
          <w:ilvl w:val="0"/>
          <w:numId w:val="181"/>
        </w:numPr>
        <w:tabs>
          <w:tab w:val="left" w:pos="682"/>
        </w:tabs>
        <w:ind w:right="464"/>
        <w:rPr>
          <w:sz w:val="24"/>
          <w:szCs w:val="24"/>
        </w:rPr>
      </w:pPr>
      <w:r w:rsidRPr="00A448C0">
        <w:rPr>
          <w:sz w:val="24"/>
          <w:szCs w:val="24"/>
        </w:rPr>
        <w:t>в</w:t>
      </w:r>
      <w:r w:rsidRPr="00A448C0">
        <w:rPr>
          <w:spacing w:val="1"/>
          <w:sz w:val="24"/>
          <w:szCs w:val="24"/>
        </w:rPr>
        <w:t xml:space="preserve"> </w:t>
      </w:r>
      <w:r w:rsidRPr="00A448C0">
        <w:rPr>
          <w:sz w:val="24"/>
          <w:szCs w:val="24"/>
        </w:rPr>
        <w:t>стремлении</w:t>
      </w:r>
      <w:r w:rsidRPr="00A448C0">
        <w:rPr>
          <w:spacing w:val="1"/>
          <w:sz w:val="24"/>
          <w:szCs w:val="24"/>
        </w:rPr>
        <w:t xml:space="preserve"> </w:t>
      </w:r>
      <w:r w:rsidRPr="00A448C0">
        <w:rPr>
          <w:sz w:val="24"/>
          <w:szCs w:val="24"/>
        </w:rPr>
        <w:t>овладевать</w:t>
      </w:r>
      <w:r w:rsidRPr="00A448C0">
        <w:rPr>
          <w:spacing w:val="1"/>
          <w:sz w:val="24"/>
          <w:szCs w:val="24"/>
        </w:rPr>
        <w:t xml:space="preserve"> </w:t>
      </w:r>
      <w:r w:rsidRPr="00A448C0">
        <w:rPr>
          <w:sz w:val="24"/>
          <w:szCs w:val="24"/>
        </w:rPr>
        <w:t>необходимыми</w:t>
      </w:r>
      <w:r w:rsidRPr="00A448C0">
        <w:rPr>
          <w:spacing w:val="1"/>
          <w:sz w:val="24"/>
          <w:szCs w:val="24"/>
        </w:rPr>
        <w:t xml:space="preserve"> </w:t>
      </w:r>
      <w:r w:rsidRPr="00A448C0">
        <w:rPr>
          <w:sz w:val="24"/>
          <w:szCs w:val="24"/>
        </w:rPr>
        <w:t>умениями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ориентироваться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актуальных социальных реалиях (ложная реклама, недостоверная информация,</w:t>
      </w:r>
      <w:r w:rsidRPr="00A448C0">
        <w:rPr>
          <w:spacing w:val="1"/>
          <w:sz w:val="24"/>
          <w:szCs w:val="24"/>
        </w:rPr>
        <w:t xml:space="preserve"> </w:t>
      </w:r>
      <w:r w:rsidRPr="00A448C0">
        <w:rPr>
          <w:sz w:val="24"/>
          <w:szCs w:val="24"/>
        </w:rPr>
        <w:t>опасные</w:t>
      </w:r>
      <w:r w:rsidRPr="00A448C0">
        <w:rPr>
          <w:spacing w:val="-1"/>
          <w:sz w:val="24"/>
          <w:szCs w:val="24"/>
        </w:rPr>
        <w:t xml:space="preserve"> </w:t>
      </w:r>
      <w:r w:rsidRPr="00A448C0">
        <w:rPr>
          <w:sz w:val="24"/>
          <w:szCs w:val="24"/>
        </w:rPr>
        <w:t>интернет-сайты; качество товаров</w:t>
      </w:r>
      <w:r w:rsidRPr="00A448C0">
        <w:rPr>
          <w:spacing w:val="-5"/>
          <w:sz w:val="24"/>
          <w:szCs w:val="24"/>
        </w:rPr>
        <w:t xml:space="preserve"> </w:t>
      </w:r>
      <w:r w:rsidRPr="00A448C0">
        <w:rPr>
          <w:sz w:val="24"/>
          <w:szCs w:val="24"/>
        </w:rPr>
        <w:t>и</w:t>
      </w:r>
      <w:r w:rsidRPr="00A448C0">
        <w:rPr>
          <w:spacing w:val="-1"/>
          <w:sz w:val="24"/>
          <w:szCs w:val="24"/>
        </w:rPr>
        <w:t xml:space="preserve"> </w:t>
      </w:r>
      <w:r w:rsidRPr="00A448C0">
        <w:rPr>
          <w:sz w:val="24"/>
          <w:szCs w:val="24"/>
        </w:rPr>
        <w:t>продуктов</w:t>
      </w:r>
      <w:r w:rsidRPr="00A448C0">
        <w:rPr>
          <w:spacing w:val="-3"/>
          <w:sz w:val="24"/>
          <w:szCs w:val="24"/>
        </w:rPr>
        <w:t xml:space="preserve"> </w:t>
      </w:r>
      <w:r w:rsidRPr="00A448C0">
        <w:rPr>
          <w:sz w:val="24"/>
          <w:szCs w:val="24"/>
        </w:rPr>
        <w:t>питания и</w:t>
      </w:r>
      <w:r w:rsidRPr="00A448C0">
        <w:rPr>
          <w:spacing w:val="-1"/>
          <w:sz w:val="24"/>
          <w:szCs w:val="24"/>
        </w:rPr>
        <w:t xml:space="preserve"> </w:t>
      </w:r>
      <w:r w:rsidRPr="00A448C0">
        <w:rPr>
          <w:sz w:val="24"/>
          <w:szCs w:val="24"/>
        </w:rPr>
        <w:t>т.п.);</w:t>
      </w:r>
    </w:p>
    <w:p w:rsidR="005F4C49" w:rsidRPr="00A448C0" w:rsidRDefault="005F4C49" w:rsidP="00E90C2F">
      <w:pPr>
        <w:pStyle w:val="a5"/>
        <w:numPr>
          <w:ilvl w:val="0"/>
          <w:numId w:val="181"/>
        </w:numPr>
        <w:tabs>
          <w:tab w:val="left" w:pos="682"/>
        </w:tabs>
        <w:ind w:right="472"/>
        <w:rPr>
          <w:sz w:val="24"/>
          <w:szCs w:val="24"/>
        </w:rPr>
      </w:pPr>
      <w:r w:rsidRPr="00A448C0">
        <w:rPr>
          <w:spacing w:val="-1"/>
          <w:sz w:val="24"/>
          <w:szCs w:val="24"/>
        </w:rPr>
        <w:t>в</w:t>
      </w:r>
      <w:r w:rsidRPr="00A448C0">
        <w:rPr>
          <w:spacing w:val="-16"/>
          <w:sz w:val="24"/>
          <w:szCs w:val="24"/>
        </w:rPr>
        <w:t xml:space="preserve"> </w:t>
      </w:r>
      <w:r w:rsidRPr="00A448C0">
        <w:rPr>
          <w:spacing w:val="-1"/>
          <w:sz w:val="24"/>
          <w:szCs w:val="24"/>
        </w:rPr>
        <w:t>умении</w:t>
      </w:r>
      <w:r w:rsidRPr="00A448C0">
        <w:rPr>
          <w:spacing w:val="-17"/>
          <w:sz w:val="24"/>
          <w:szCs w:val="24"/>
        </w:rPr>
        <w:t xml:space="preserve"> </w:t>
      </w:r>
      <w:r w:rsidRPr="00A448C0">
        <w:rPr>
          <w:spacing w:val="-1"/>
          <w:sz w:val="24"/>
          <w:szCs w:val="24"/>
        </w:rPr>
        <w:t>ориентироваться</w:t>
      </w:r>
      <w:r w:rsidRPr="00A448C0">
        <w:rPr>
          <w:spacing w:val="-16"/>
          <w:sz w:val="24"/>
          <w:szCs w:val="24"/>
        </w:rPr>
        <w:t xml:space="preserve"> </w:t>
      </w:r>
      <w:r w:rsidRPr="00A448C0">
        <w:rPr>
          <w:spacing w:val="-1"/>
          <w:sz w:val="24"/>
          <w:szCs w:val="24"/>
        </w:rPr>
        <w:t>в</w:t>
      </w:r>
      <w:r w:rsidRPr="00A448C0">
        <w:rPr>
          <w:spacing w:val="-18"/>
          <w:sz w:val="24"/>
          <w:szCs w:val="24"/>
        </w:rPr>
        <w:t xml:space="preserve"> </w:t>
      </w:r>
      <w:r w:rsidRPr="00A448C0">
        <w:rPr>
          <w:spacing w:val="-1"/>
          <w:sz w:val="24"/>
          <w:szCs w:val="24"/>
        </w:rPr>
        <w:t>требованиях</w:t>
      </w:r>
      <w:r w:rsidRPr="00A448C0">
        <w:rPr>
          <w:spacing w:val="-17"/>
          <w:sz w:val="24"/>
          <w:szCs w:val="24"/>
        </w:rPr>
        <w:t xml:space="preserve"> </w:t>
      </w:r>
      <w:r w:rsidRPr="00A448C0">
        <w:rPr>
          <w:sz w:val="24"/>
          <w:szCs w:val="24"/>
        </w:rPr>
        <w:t>и</w:t>
      </w:r>
      <w:r w:rsidRPr="00A448C0">
        <w:rPr>
          <w:spacing w:val="-16"/>
          <w:sz w:val="24"/>
          <w:szCs w:val="24"/>
        </w:rPr>
        <w:t xml:space="preserve"> </w:t>
      </w:r>
      <w:r w:rsidRPr="00A448C0">
        <w:rPr>
          <w:sz w:val="24"/>
          <w:szCs w:val="24"/>
        </w:rPr>
        <w:t>правилах</w:t>
      </w:r>
      <w:r w:rsidRPr="00A448C0">
        <w:rPr>
          <w:spacing w:val="-17"/>
          <w:sz w:val="24"/>
          <w:szCs w:val="24"/>
        </w:rPr>
        <w:t xml:space="preserve"> </w:t>
      </w:r>
      <w:r w:rsidRPr="00A448C0">
        <w:rPr>
          <w:sz w:val="24"/>
          <w:szCs w:val="24"/>
        </w:rPr>
        <w:t>проведения</w:t>
      </w:r>
      <w:r w:rsidRPr="00A448C0">
        <w:rPr>
          <w:spacing w:val="-16"/>
          <w:sz w:val="24"/>
          <w:szCs w:val="24"/>
        </w:rPr>
        <w:t xml:space="preserve"> </w:t>
      </w:r>
      <w:r w:rsidRPr="00A448C0">
        <w:rPr>
          <w:sz w:val="24"/>
          <w:szCs w:val="24"/>
        </w:rPr>
        <w:t>промежуточной</w:t>
      </w:r>
      <w:r w:rsidRPr="00A448C0">
        <w:rPr>
          <w:spacing w:val="-68"/>
          <w:sz w:val="24"/>
          <w:szCs w:val="24"/>
        </w:rPr>
        <w:t xml:space="preserve"> </w:t>
      </w:r>
      <w:r w:rsidRPr="00A448C0">
        <w:rPr>
          <w:sz w:val="24"/>
          <w:szCs w:val="24"/>
        </w:rPr>
        <w:t>и</w:t>
      </w:r>
      <w:r w:rsidRPr="00A448C0">
        <w:rPr>
          <w:spacing w:val="-1"/>
          <w:sz w:val="24"/>
          <w:szCs w:val="24"/>
        </w:rPr>
        <w:t xml:space="preserve"> </w:t>
      </w:r>
      <w:r w:rsidRPr="00A448C0">
        <w:rPr>
          <w:sz w:val="24"/>
          <w:szCs w:val="24"/>
        </w:rPr>
        <w:t>итоговой аттестации;</w:t>
      </w:r>
    </w:p>
    <w:p w:rsidR="005F4C49" w:rsidRPr="00A448C0" w:rsidRDefault="005F4C49" w:rsidP="00E90C2F">
      <w:pPr>
        <w:pStyle w:val="a5"/>
        <w:numPr>
          <w:ilvl w:val="0"/>
          <w:numId w:val="181"/>
        </w:numPr>
        <w:tabs>
          <w:tab w:val="left" w:pos="682"/>
        </w:tabs>
        <w:ind w:hanging="362"/>
        <w:rPr>
          <w:sz w:val="24"/>
          <w:szCs w:val="24"/>
        </w:rPr>
      </w:pPr>
      <w:r w:rsidRPr="00A448C0">
        <w:rPr>
          <w:sz w:val="24"/>
          <w:szCs w:val="24"/>
        </w:rPr>
        <w:t>в</w:t>
      </w:r>
      <w:r w:rsidRPr="00A448C0">
        <w:rPr>
          <w:spacing w:val="-4"/>
          <w:sz w:val="24"/>
          <w:szCs w:val="24"/>
        </w:rPr>
        <w:t xml:space="preserve"> </w:t>
      </w:r>
      <w:r w:rsidRPr="00A448C0">
        <w:rPr>
          <w:sz w:val="24"/>
          <w:szCs w:val="24"/>
        </w:rPr>
        <w:t>применении</w:t>
      </w:r>
      <w:r w:rsidRPr="00A448C0">
        <w:rPr>
          <w:spacing w:val="-2"/>
          <w:sz w:val="24"/>
          <w:szCs w:val="24"/>
        </w:rPr>
        <w:t xml:space="preserve"> </w:t>
      </w:r>
      <w:r w:rsidRPr="00A448C0">
        <w:rPr>
          <w:sz w:val="24"/>
          <w:szCs w:val="24"/>
        </w:rPr>
        <w:t>в</w:t>
      </w:r>
      <w:r w:rsidRPr="00A448C0">
        <w:rPr>
          <w:spacing w:val="-3"/>
          <w:sz w:val="24"/>
          <w:szCs w:val="24"/>
        </w:rPr>
        <w:t xml:space="preserve"> </w:t>
      </w:r>
      <w:r w:rsidRPr="00A448C0">
        <w:rPr>
          <w:sz w:val="24"/>
          <w:szCs w:val="24"/>
        </w:rPr>
        <w:t>повседневной</w:t>
      </w:r>
      <w:r w:rsidRPr="00A448C0">
        <w:rPr>
          <w:spacing w:val="-2"/>
          <w:sz w:val="24"/>
          <w:szCs w:val="24"/>
        </w:rPr>
        <w:t xml:space="preserve"> </w:t>
      </w:r>
      <w:r w:rsidRPr="00A448C0">
        <w:rPr>
          <w:sz w:val="24"/>
          <w:szCs w:val="24"/>
        </w:rPr>
        <w:t>жизни</w:t>
      </w:r>
      <w:r w:rsidRPr="00A448C0">
        <w:rPr>
          <w:spacing w:val="-5"/>
          <w:sz w:val="24"/>
          <w:szCs w:val="24"/>
        </w:rPr>
        <w:t xml:space="preserve"> </w:t>
      </w:r>
      <w:r w:rsidRPr="00A448C0">
        <w:rPr>
          <w:sz w:val="24"/>
          <w:szCs w:val="24"/>
        </w:rPr>
        <w:t>правил</w:t>
      </w:r>
      <w:r w:rsidRPr="00A448C0">
        <w:rPr>
          <w:spacing w:val="-3"/>
          <w:sz w:val="24"/>
          <w:szCs w:val="24"/>
        </w:rPr>
        <w:t xml:space="preserve"> </w:t>
      </w:r>
      <w:r w:rsidRPr="00A448C0">
        <w:rPr>
          <w:sz w:val="24"/>
          <w:szCs w:val="24"/>
        </w:rPr>
        <w:t>личной</w:t>
      </w:r>
      <w:r w:rsidRPr="00A448C0">
        <w:rPr>
          <w:spacing w:val="-1"/>
          <w:sz w:val="24"/>
          <w:szCs w:val="24"/>
        </w:rPr>
        <w:t xml:space="preserve"> </w:t>
      </w:r>
      <w:r w:rsidRPr="00A448C0">
        <w:rPr>
          <w:sz w:val="24"/>
          <w:szCs w:val="24"/>
        </w:rPr>
        <w:t>безопасности.</w:t>
      </w:r>
    </w:p>
    <w:p w:rsidR="005F4C49" w:rsidRPr="00A448C0" w:rsidRDefault="005F4C49" w:rsidP="00E90C2F">
      <w:pPr>
        <w:pStyle w:val="a5"/>
        <w:numPr>
          <w:ilvl w:val="1"/>
          <w:numId w:val="181"/>
        </w:numPr>
        <w:tabs>
          <w:tab w:val="left" w:pos="963"/>
        </w:tabs>
        <w:ind w:right="475"/>
        <w:rPr>
          <w:sz w:val="24"/>
          <w:szCs w:val="24"/>
        </w:rPr>
      </w:pPr>
      <w:r w:rsidRPr="00A448C0">
        <w:rPr>
          <w:i/>
          <w:sz w:val="24"/>
          <w:szCs w:val="24"/>
        </w:rPr>
        <w:t>Овладение</w:t>
      </w:r>
      <w:r w:rsidRPr="00A448C0">
        <w:rPr>
          <w:i/>
          <w:spacing w:val="1"/>
          <w:sz w:val="24"/>
          <w:szCs w:val="24"/>
        </w:rPr>
        <w:t xml:space="preserve"> </w:t>
      </w:r>
      <w:r w:rsidRPr="00A448C0">
        <w:rPr>
          <w:i/>
          <w:sz w:val="24"/>
          <w:szCs w:val="24"/>
        </w:rPr>
        <w:t>навыками</w:t>
      </w:r>
      <w:r w:rsidRPr="00A448C0">
        <w:rPr>
          <w:i/>
          <w:spacing w:val="1"/>
          <w:sz w:val="24"/>
          <w:szCs w:val="24"/>
        </w:rPr>
        <w:t xml:space="preserve"> </w:t>
      </w:r>
      <w:r w:rsidRPr="00A448C0">
        <w:rPr>
          <w:i/>
          <w:sz w:val="24"/>
          <w:szCs w:val="24"/>
        </w:rPr>
        <w:t>коммуникации</w:t>
      </w:r>
      <w:r w:rsidRPr="00A448C0">
        <w:rPr>
          <w:i/>
          <w:spacing w:val="1"/>
          <w:sz w:val="24"/>
          <w:szCs w:val="24"/>
        </w:rPr>
        <w:t xml:space="preserve"> </w:t>
      </w:r>
      <w:r w:rsidRPr="00A448C0">
        <w:rPr>
          <w:i/>
          <w:sz w:val="24"/>
          <w:szCs w:val="24"/>
        </w:rPr>
        <w:t>и</w:t>
      </w:r>
      <w:r w:rsidRPr="00A448C0">
        <w:rPr>
          <w:i/>
          <w:spacing w:val="1"/>
          <w:sz w:val="24"/>
          <w:szCs w:val="24"/>
        </w:rPr>
        <w:t xml:space="preserve"> </w:t>
      </w:r>
      <w:r w:rsidRPr="00A448C0">
        <w:rPr>
          <w:i/>
          <w:sz w:val="24"/>
          <w:szCs w:val="24"/>
        </w:rPr>
        <w:t>принятыми</w:t>
      </w:r>
      <w:r w:rsidRPr="00A448C0">
        <w:rPr>
          <w:i/>
          <w:spacing w:val="1"/>
          <w:sz w:val="24"/>
          <w:szCs w:val="24"/>
        </w:rPr>
        <w:t xml:space="preserve"> </w:t>
      </w:r>
      <w:r w:rsidRPr="00A448C0">
        <w:rPr>
          <w:i/>
          <w:sz w:val="24"/>
          <w:szCs w:val="24"/>
        </w:rPr>
        <w:t>ритуалами</w:t>
      </w:r>
      <w:r w:rsidRPr="00A448C0">
        <w:rPr>
          <w:i/>
          <w:spacing w:val="1"/>
          <w:sz w:val="24"/>
          <w:szCs w:val="24"/>
        </w:rPr>
        <w:t xml:space="preserve"> </w:t>
      </w:r>
      <w:r w:rsidRPr="00A448C0">
        <w:rPr>
          <w:i/>
          <w:sz w:val="24"/>
          <w:szCs w:val="24"/>
        </w:rPr>
        <w:t>социального</w:t>
      </w:r>
      <w:r w:rsidRPr="00A448C0">
        <w:rPr>
          <w:i/>
          <w:spacing w:val="-67"/>
          <w:sz w:val="24"/>
          <w:szCs w:val="24"/>
        </w:rPr>
        <w:t xml:space="preserve"> </w:t>
      </w:r>
      <w:r w:rsidRPr="00A448C0">
        <w:rPr>
          <w:i/>
          <w:sz w:val="24"/>
          <w:szCs w:val="24"/>
        </w:rPr>
        <w:t>взаимодействия,</w:t>
      </w:r>
      <w:r w:rsidRPr="00A448C0">
        <w:rPr>
          <w:i/>
          <w:spacing w:val="-2"/>
          <w:sz w:val="24"/>
          <w:szCs w:val="24"/>
        </w:rPr>
        <w:t xml:space="preserve"> </w:t>
      </w:r>
      <w:r w:rsidRPr="00A448C0">
        <w:rPr>
          <w:sz w:val="24"/>
          <w:szCs w:val="24"/>
        </w:rPr>
        <w:t>проявляющееся:</w:t>
      </w:r>
    </w:p>
    <w:p w:rsidR="005F4C49" w:rsidRPr="00A448C0" w:rsidRDefault="005F4C49" w:rsidP="00E90C2F">
      <w:pPr>
        <w:pStyle w:val="a5"/>
        <w:numPr>
          <w:ilvl w:val="0"/>
          <w:numId w:val="181"/>
        </w:numPr>
        <w:tabs>
          <w:tab w:val="left" w:pos="682"/>
        </w:tabs>
        <w:ind w:right="465"/>
        <w:rPr>
          <w:sz w:val="24"/>
          <w:szCs w:val="24"/>
        </w:rPr>
      </w:pPr>
      <w:r w:rsidRPr="00A448C0">
        <w:rPr>
          <w:sz w:val="24"/>
          <w:szCs w:val="24"/>
        </w:rPr>
        <w:t>в обогащении опыта коммуникации подростка, расширении коммуникативного</w:t>
      </w:r>
      <w:r w:rsidRPr="00A448C0">
        <w:rPr>
          <w:spacing w:val="1"/>
          <w:sz w:val="24"/>
          <w:szCs w:val="24"/>
        </w:rPr>
        <w:t xml:space="preserve"> </w:t>
      </w:r>
      <w:r w:rsidRPr="00A448C0">
        <w:rPr>
          <w:sz w:val="24"/>
          <w:szCs w:val="24"/>
        </w:rPr>
        <w:t>репертуара</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гибкости</w:t>
      </w:r>
      <w:r w:rsidRPr="00A448C0">
        <w:rPr>
          <w:spacing w:val="1"/>
          <w:sz w:val="24"/>
          <w:szCs w:val="24"/>
        </w:rPr>
        <w:t xml:space="preserve"> </w:t>
      </w:r>
      <w:r w:rsidRPr="00A448C0">
        <w:rPr>
          <w:sz w:val="24"/>
          <w:szCs w:val="24"/>
        </w:rPr>
        <w:t>общения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контекстом</w:t>
      </w:r>
      <w:r w:rsidRPr="00A448C0">
        <w:rPr>
          <w:spacing w:val="1"/>
          <w:sz w:val="24"/>
          <w:szCs w:val="24"/>
        </w:rPr>
        <w:t xml:space="preserve"> </w:t>
      </w:r>
      <w:r w:rsidRPr="00A448C0">
        <w:rPr>
          <w:sz w:val="24"/>
          <w:szCs w:val="24"/>
        </w:rPr>
        <w:t>социально-</w:t>
      </w:r>
      <w:r w:rsidRPr="00A448C0">
        <w:rPr>
          <w:spacing w:val="1"/>
          <w:sz w:val="24"/>
          <w:szCs w:val="24"/>
        </w:rPr>
        <w:t xml:space="preserve"> </w:t>
      </w:r>
      <w:r w:rsidRPr="00A448C0">
        <w:rPr>
          <w:sz w:val="24"/>
          <w:szCs w:val="24"/>
        </w:rPr>
        <w:t>коммуникативной</w:t>
      </w:r>
      <w:r w:rsidRPr="00A448C0">
        <w:rPr>
          <w:spacing w:val="-1"/>
          <w:sz w:val="24"/>
          <w:szCs w:val="24"/>
        </w:rPr>
        <w:t xml:space="preserve"> </w:t>
      </w:r>
      <w:r w:rsidRPr="00A448C0">
        <w:rPr>
          <w:sz w:val="24"/>
          <w:szCs w:val="24"/>
        </w:rPr>
        <w:t>ситуации;</w:t>
      </w:r>
    </w:p>
    <w:p w:rsidR="005F4C49" w:rsidRPr="00A448C0" w:rsidRDefault="005F4C49" w:rsidP="00E90C2F">
      <w:pPr>
        <w:pStyle w:val="a5"/>
        <w:numPr>
          <w:ilvl w:val="0"/>
          <w:numId w:val="181"/>
        </w:numPr>
        <w:tabs>
          <w:tab w:val="left" w:pos="681"/>
          <w:tab w:val="left" w:pos="682"/>
        </w:tabs>
        <w:ind w:hanging="362"/>
        <w:jc w:val="left"/>
        <w:rPr>
          <w:sz w:val="24"/>
          <w:szCs w:val="24"/>
        </w:rPr>
      </w:pPr>
      <w:r w:rsidRPr="00A448C0">
        <w:rPr>
          <w:sz w:val="24"/>
          <w:szCs w:val="24"/>
        </w:rPr>
        <w:t>в</w:t>
      </w:r>
      <w:r w:rsidRPr="00A448C0">
        <w:rPr>
          <w:spacing w:val="-2"/>
          <w:sz w:val="24"/>
          <w:szCs w:val="24"/>
        </w:rPr>
        <w:t xml:space="preserve"> </w:t>
      </w:r>
      <w:r w:rsidRPr="00A448C0">
        <w:rPr>
          <w:sz w:val="24"/>
          <w:szCs w:val="24"/>
        </w:rPr>
        <w:t>умении</w:t>
      </w:r>
      <w:r w:rsidRPr="00A448C0">
        <w:rPr>
          <w:spacing w:val="-4"/>
          <w:sz w:val="24"/>
          <w:szCs w:val="24"/>
        </w:rPr>
        <w:t xml:space="preserve"> </w:t>
      </w:r>
      <w:r w:rsidRPr="00A448C0">
        <w:rPr>
          <w:sz w:val="24"/>
          <w:szCs w:val="24"/>
        </w:rPr>
        <w:t>использовать</w:t>
      </w:r>
      <w:r w:rsidRPr="00A448C0">
        <w:rPr>
          <w:spacing w:val="-3"/>
          <w:sz w:val="24"/>
          <w:szCs w:val="24"/>
        </w:rPr>
        <w:t xml:space="preserve"> </w:t>
      </w:r>
      <w:r w:rsidRPr="00A448C0">
        <w:rPr>
          <w:sz w:val="24"/>
          <w:szCs w:val="24"/>
        </w:rPr>
        <w:t>коммуникацию</w:t>
      </w:r>
      <w:r w:rsidRPr="00A448C0">
        <w:rPr>
          <w:spacing w:val="-2"/>
          <w:sz w:val="24"/>
          <w:szCs w:val="24"/>
        </w:rPr>
        <w:t xml:space="preserve"> </w:t>
      </w:r>
      <w:r w:rsidRPr="00A448C0">
        <w:rPr>
          <w:sz w:val="24"/>
          <w:szCs w:val="24"/>
        </w:rPr>
        <w:t>как</w:t>
      </w:r>
      <w:r w:rsidRPr="00A448C0">
        <w:rPr>
          <w:spacing w:val="-2"/>
          <w:sz w:val="24"/>
          <w:szCs w:val="24"/>
        </w:rPr>
        <w:t xml:space="preserve"> </w:t>
      </w:r>
      <w:r w:rsidRPr="00A448C0">
        <w:rPr>
          <w:sz w:val="24"/>
          <w:szCs w:val="24"/>
        </w:rPr>
        <w:t>средство</w:t>
      </w:r>
      <w:r w:rsidRPr="00A448C0">
        <w:rPr>
          <w:spacing w:val="-4"/>
          <w:sz w:val="24"/>
          <w:szCs w:val="24"/>
        </w:rPr>
        <w:t xml:space="preserve"> </w:t>
      </w:r>
      <w:r w:rsidRPr="00A448C0">
        <w:rPr>
          <w:sz w:val="24"/>
          <w:szCs w:val="24"/>
        </w:rPr>
        <w:t>достижения</w:t>
      </w:r>
      <w:r w:rsidRPr="00A448C0">
        <w:rPr>
          <w:spacing w:val="-2"/>
          <w:sz w:val="24"/>
          <w:szCs w:val="24"/>
        </w:rPr>
        <w:t xml:space="preserve"> </w:t>
      </w:r>
      <w:r w:rsidRPr="00A448C0">
        <w:rPr>
          <w:sz w:val="24"/>
          <w:szCs w:val="24"/>
        </w:rPr>
        <w:t>цели;</w:t>
      </w:r>
    </w:p>
    <w:p w:rsidR="005F4C49" w:rsidRPr="00A448C0" w:rsidRDefault="005F4C49" w:rsidP="00E90C2F">
      <w:pPr>
        <w:pStyle w:val="a5"/>
        <w:numPr>
          <w:ilvl w:val="0"/>
          <w:numId w:val="181"/>
        </w:numPr>
        <w:tabs>
          <w:tab w:val="left" w:pos="681"/>
          <w:tab w:val="left" w:pos="682"/>
        </w:tabs>
        <w:ind w:hanging="362"/>
        <w:jc w:val="left"/>
        <w:rPr>
          <w:sz w:val="24"/>
          <w:szCs w:val="24"/>
        </w:rPr>
      </w:pPr>
      <w:r w:rsidRPr="00A448C0">
        <w:rPr>
          <w:sz w:val="24"/>
          <w:szCs w:val="24"/>
        </w:rPr>
        <w:t>в</w:t>
      </w:r>
      <w:r w:rsidRPr="00A448C0">
        <w:rPr>
          <w:spacing w:val="-3"/>
          <w:sz w:val="24"/>
          <w:szCs w:val="24"/>
        </w:rPr>
        <w:t xml:space="preserve"> </w:t>
      </w:r>
      <w:r w:rsidRPr="00A448C0">
        <w:rPr>
          <w:sz w:val="24"/>
          <w:szCs w:val="24"/>
        </w:rPr>
        <w:t>умении</w:t>
      </w:r>
      <w:r w:rsidRPr="00A448C0">
        <w:rPr>
          <w:spacing w:val="-5"/>
          <w:sz w:val="24"/>
          <w:szCs w:val="24"/>
        </w:rPr>
        <w:t xml:space="preserve"> </w:t>
      </w:r>
      <w:r w:rsidRPr="00A448C0">
        <w:rPr>
          <w:sz w:val="24"/>
          <w:szCs w:val="24"/>
        </w:rPr>
        <w:t>критически</w:t>
      </w:r>
      <w:r w:rsidRPr="00A448C0">
        <w:rPr>
          <w:spacing w:val="-2"/>
          <w:sz w:val="24"/>
          <w:szCs w:val="24"/>
        </w:rPr>
        <w:t xml:space="preserve"> </w:t>
      </w:r>
      <w:r w:rsidRPr="00A448C0">
        <w:rPr>
          <w:sz w:val="24"/>
          <w:szCs w:val="24"/>
        </w:rPr>
        <w:t>оценивать</w:t>
      </w:r>
      <w:r w:rsidRPr="00A448C0">
        <w:rPr>
          <w:spacing w:val="-4"/>
          <w:sz w:val="24"/>
          <w:szCs w:val="24"/>
        </w:rPr>
        <w:t xml:space="preserve"> </w:t>
      </w:r>
      <w:r w:rsidRPr="00A448C0">
        <w:rPr>
          <w:sz w:val="24"/>
          <w:szCs w:val="24"/>
        </w:rPr>
        <w:t>полученную</w:t>
      </w:r>
      <w:r w:rsidRPr="00A448C0">
        <w:rPr>
          <w:spacing w:val="-3"/>
          <w:sz w:val="24"/>
          <w:szCs w:val="24"/>
        </w:rPr>
        <w:t xml:space="preserve"> </w:t>
      </w:r>
      <w:r w:rsidRPr="00A448C0">
        <w:rPr>
          <w:sz w:val="24"/>
          <w:szCs w:val="24"/>
        </w:rPr>
        <w:t>от</w:t>
      </w:r>
      <w:r w:rsidRPr="00A448C0">
        <w:rPr>
          <w:spacing w:val="-2"/>
          <w:sz w:val="24"/>
          <w:szCs w:val="24"/>
        </w:rPr>
        <w:t xml:space="preserve"> </w:t>
      </w:r>
      <w:r w:rsidRPr="00A448C0">
        <w:rPr>
          <w:sz w:val="24"/>
          <w:szCs w:val="24"/>
        </w:rPr>
        <w:t>собеседника</w:t>
      </w:r>
      <w:r w:rsidRPr="00A448C0">
        <w:rPr>
          <w:spacing w:val="-2"/>
          <w:sz w:val="24"/>
          <w:szCs w:val="24"/>
        </w:rPr>
        <w:t xml:space="preserve"> </w:t>
      </w:r>
      <w:r w:rsidRPr="00A448C0">
        <w:rPr>
          <w:sz w:val="24"/>
          <w:szCs w:val="24"/>
        </w:rPr>
        <w:t>информацию;</w:t>
      </w:r>
    </w:p>
    <w:p w:rsidR="005F4C49" w:rsidRPr="00A448C0" w:rsidRDefault="005F4C49" w:rsidP="00E90C2F">
      <w:pPr>
        <w:pStyle w:val="a5"/>
        <w:numPr>
          <w:ilvl w:val="0"/>
          <w:numId w:val="181"/>
        </w:numPr>
        <w:tabs>
          <w:tab w:val="left" w:pos="681"/>
          <w:tab w:val="left" w:pos="682"/>
        </w:tabs>
        <w:ind w:hanging="362"/>
        <w:jc w:val="left"/>
        <w:rPr>
          <w:sz w:val="24"/>
          <w:szCs w:val="24"/>
        </w:rPr>
      </w:pPr>
      <w:r w:rsidRPr="00A448C0">
        <w:rPr>
          <w:sz w:val="24"/>
          <w:szCs w:val="24"/>
        </w:rPr>
        <w:t>в</w:t>
      </w:r>
      <w:r w:rsidRPr="00A448C0">
        <w:rPr>
          <w:spacing w:val="-5"/>
          <w:sz w:val="24"/>
          <w:szCs w:val="24"/>
        </w:rPr>
        <w:t xml:space="preserve"> </w:t>
      </w:r>
      <w:r w:rsidRPr="00A448C0">
        <w:rPr>
          <w:sz w:val="24"/>
          <w:szCs w:val="24"/>
        </w:rPr>
        <w:t>освоении</w:t>
      </w:r>
      <w:r w:rsidRPr="00A448C0">
        <w:rPr>
          <w:spacing w:val="-4"/>
          <w:sz w:val="24"/>
          <w:szCs w:val="24"/>
        </w:rPr>
        <w:t xml:space="preserve"> </w:t>
      </w:r>
      <w:r w:rsidRPr="00A448C0">
        <w:rPr>
          <w:sz w:val="24"/>
          <w:szCs w:val="24"/>
        </w:rPr>
        <w:t>культурных</w:t>
      </w:r>
      <w:r w:rsidRPr="00A448C0">
        <w:rPr>
          <w:spacing w:val="-2"/>
          <w:sz w:val="24"/>
          <w:szCs w:val="24"/>
        </w:rPr>
        <w:t xml:space="preserve"> </w:t>
      </w:r>
      <w:r w:rsidRPr="00A448C0">
        <w:rPr>
          <w:sz w:val="24"/>
          <w:szCs w:val="24"/>
        </w:rPr>
        <w:t>форм</w:t>
      </w:r>
      <w:r w:rsidRPr="00A448C0">
        <w:rPr>
          <w:spacing w:val="-3"/>
          <w:sz w:val="24"/>
          <w:szCs w:val="24"/>
        </w:rPr>
        <w:t xml:space="preserve"> </w:t>
      </w:r>
      <w:r w:rsidRPr="00A448C0">
        <w:rPr>
          <w:sz w:val="24"/>
          <w:szCs w:val="24"/>
        </w:rPr>
        <w:t>выражения</w:t>
      </w:r>
      <w:r w:rsidRPr="00A448C0">
        <w:rPr>
          <w:spacing w:val="-3"/>
          <w:sz w:val="24"/>
          <w:szCs w:val="24"/>
        </w:rPr>
        <w:t xml:space="preserve"> </w:t>
      </w:r>
      <w:r w:rsidRPr="00A448C0">
        <w:rPr>
          <w:sz w:val="24"/>
          <w:szCs w:val="24"/>
        </w:rPr>
        <w:t>своих</w:t>
      </w:r>
      <w:r w:rsidRPr="00A448C0">
        <w:rPr>
          <w:spacing w:val="-2"/>
          <w:sz w:val="24"/>
          <w:szCs w:val="24"/>
        </w:rPr>
        <w:t xml:space="preserve"> </w:t>
      </w:r>
      <w:r w:rsidRPr="00A448C0">
        <w:rPr>
          <w:sz w:val="24"/>
          <w:szCs w:val="24"/>
        </w:rPr>
        <w:t>чувств,</w:t>
      </w:r>
      <w:r w:rsidRPr="00A448C0">
        <w:rPr>
          <w:spacing w:val="-4"/>
          <w:sz w:val="24"/>
          <w:szCs w:val="24"/>
        </w:rPr>
        <w:t xml:space="preserve"> </w:t>
      </w:r>
      <w:r w:rsidRPr="00A448C0">
        <w:rPr>
          <w:sz w:val="24"/>
          <w:szCs w:val="24"/>
        </w:rPr>
        <w:t>мыслей,</w:t>
      </w:r>
      <w:r w:rsidRPr="00A448C0">
        <w:rPr>
          <w:spacing w:val="-4"/>
          <w:sz w:val="24"/>
          <w:szCs w:val="24"/>
        </w:rPr>
        <w:t xml:space="preserve"> </w:t>
      </w:r>
      <w:r w:rsidRPr="00A448C0">
        <w:rPr>
          <w:sz w:val="24"/>
          <w:szCs w:val="24"/>
        </w:rPr>
        <w:t>потребностей;</w:t>
      </w:r>
    </w:p>
    <w:p w:rsidR="005F4C49" w:rsidRPr="00A448C0" w:rsidRDefault="005F4C49" w:rsidP="00E90C2F">
      <w:pPr>
        <w:pStyle w:val="a5"/>
        <w:numPr>
          <w:ilvl w:val="0"/>
          <w:numId w:val="181"/>
        </w:numPr>
        <w:tabs>
          <w:tab w:val="left" w:pos="681"/>
          <w:tab w:val="left" w:pos="682"/>
        </w:tabs>
        <w:ind w:right="466"/>
        <w:jc w:val="left"/>
        <w:rPr>
          <w:sz w:val="24"/>
          <w:szCs w:val="24"/>
        </w:rPr>
      </w:pPr>
      <w:r w:rsidRPr="00A448C0">
        <w:rPr>
          <w:sz w:val="24"/>
          <w:szCs w:val="24"/>
        </w:rPr>
        <w:t>в</w:t>
      </w:r>
      <w:r w:rsidRPr="00A448C0">
        <w:rPr>
          <w:spacing w:val="25"/>
          <w:sz w:val="24"/>
          <w:szCs w:val="24"/>
        </w:rPr>
        <w:t xml:space="preserve"> </w:t>
      </w:r>
      <w:r w:rsidRPr="00A448C0">
        <w:rPr>
          <w:sz w:val="24"/>
          <w:szCs w:val="24"/>
        </w:rPr>
        <w:t>умении</w:t>
      </w:r>
      <w:r w:rsidRPr="00A448C0">
        <w:rPr>
          <w:spacing w:val="22"/>
          <w:sz w:val="24"/>
          <w:szCs w:val="24"/>
        </w:rPr>
        <w:t xml:space="preserve"> </w:t>
      </w:r>
      <w:r w:rsidRPr="00A448C0">
        <w:rPr>
          <w:sz w:val="24"/>
          <w:szCs w:val="24"/>
        </w:rPr>
        <w:t>передать</w:t>
      </w:r>
      <w:r w:rsidRPr="00A448C0">
        <w:rPr>
          <w:spacing w:val="22"/>
          <w:sz w:val="24"/>
          <w:szCs w:val="24"/>
        </w:rPr>
        <w:t xml:space="preserve"> </w:t>
      </w:r>
      <w:r w:rsidRPr="00A448C0">
        <w:rPr>
          <w:sz w:val="24"/>
          <w:szCs w:val="24"/>
        </w:rPr>
        <w:t>свои</w:t>
      </w:r>
      <w:r w:rsidRPr="00A448C0">
        <w:rPr>
          <w:spacing w:val="26"/>
          <w:sz w:val="24"/>
          <w:szCs w:val="24"/>
        </w:rPr>
        <w:t xml:space="preserve"> </w:t>
      </w:r>
      <w:r w:rsidRPr="00A448C0">
        <w:rPr>
          <w:sz w:val="24"/>
          <w:szCs w:val="24"/>
        </w:rPr>
        <w:t>впечатления,</w:t>
      </w:r>
      <w:r w:rsidRPr="00A448C0">
        <w:rPr>
          <w:spacing w:val="23"/>
          <w:sz w:val="24"/>
          <w:szCs w:val="24"/>
        </w:rPr>
        <w:t xml:space="preserve"> </w:t>
      </w:r>
      <w:r w:rsidRPr="00A448C0">
        <w:rPr>
          <w:sz w:val="24"/>
          <w:szCs w:val="24"/>
        </w:rPr>
        <w:t>соображения,</w:t>
      </w:r>
      <w:r w:rsidRPr="00A448C0">
        <w:rPr>
          <w:spacing w:val="24"/>
          <w:sz w:val="24"/>
          <w:szCs w:val="24"/>
        </w:rPr>
        <w:t xml:space="preserve"> </w:t>
      </w:r>
      <w:r w:rsidRPr="00A448C0">
        <w:rPr>
          <w:sz w:val="24"/>
          <w:szCs w:val="24"/>
        </w:rPr>
        <w:t>умозаключения</w:t>
      </w:r>
      <w:r w:rsidRPr="00A448C0">
        <w:rPr>
          <w:spacing w:val="25"/>
          <w:sz w:val="24"/>
          <w:szCs w:val="24"/>
        </w:rPr>
        <w:t xml:space="preserve"> </w:t>
      </w:r>
      <w:r w:rsidRPr="00A448C0">
        <w:rPr>
          <w:sz w:val="24"/>
          <w:szCs w:val="24"/>
        </w:rPr>
        <w:t>так,</w:t>
      </w:r>
      <w:r w:rsidRPr="00A448C0">
        <w:rPr>
          <w:spacing w:val="23"/>
          <w:sz w:val="24"/>
          <w:szCs w:val="24"/>
        </w:rPr>
        <w:t xml:space="preserve"> </w:t>
      </w:r>
      <w:r w:rsidRPr="00A448C0">
        <w:rPr>
          <w:sz w:val="24"/>
          <w:szCs w:val="24"/>
        </w:rPr>
        <w:t>чтобы</w:t>
      </w:r>
      <w:r w:rsidRPr="00A448C0">
        <w:rPr>
          <w:spacing w:val="-67"/>
          <w:sz w:val="24"/>
          <w:szCs w:val="24"/>
        </w:rPr>
        <w:t xml:space="preserve"> </w:t>
      </w:r>
      <w:r w:rsidRPr="00A448C0">
        <w:rPr>
          <w:sz w:val="24"/>
          <w:szCs w:val="24"/>
        </w:rPr>
        <w:t>быть</w:t>
      </w:r>
      <w:r w:rsidRPr="00A448C0">
        <w:rPr>
          <w:spacing w:val="-2"/>
          <w:sz w:val="24"/>
          <w:szCs w:val="24"/>
        </w:rPr>
        <w:t xml:space="preserve"> </w:t>
      </w:r>
      <w:r w:rsidRPr="00A448C0">
        <w:rPr>
          <w:sz w:val="24"/>
          <w:szCs w:val="24"/>
        </w:rPr>
        <w:t>понятым другим человеком.</w:t>
      </w:r>
    </w:p>
    <w:p w:rsidR="005F4C49" w:rsidRPr="00A448C0" w:rsidRDefault="005F4C49" w:rsidP="00E90C2F">
      <w:pPr>
        <w:pStyle w:val="a5"/>
        <w:numPr>
          <w:ilvl w:val="1"/>
          <w:numId w:val="181"/>
        </w:numPr>
        <w:tabs>
          <w:tab w:val="left" w:pos="963"/>
        </w:tabs>
        <w:ind w:right="470"/>
        <w:jc w:val="left"/>
        <w:rPr>
          <w:sz w:val="24"/>
          <w:szCs w:val="24"/>
        </w:rPr>
      </w:pPr>
      <w:r w:rsidRPr="00A448C0">
        <w:rPr>
          <w:i/>
          <w:sz w:val="24"/>
          <w:szCs w:val="24"/>
        </w:rPr>
        <w:t>Развитие</w:t>
      </w:r>
      <w:r w:rsidRPr="00A448C0">
        <w:rPr>
          <w:i/>
          <w:spacing w:val="33"/>
          <w:sz w:val="24"/>
          <w:szCs w:val="24"/>
        </w:rPr>
        <w:t xml:space="preserve"> </w:t>
      </w:r>
      <w:r w:rsidRPr="00A448C0">
        <w:rPr>
          <w:i/>
          <w:sz w:val="24"/>
          <w:szCs w:val="24"/>
        </w:rPr>
        <w:t>способности</w:t>
      </w:r>
      <w:r w:rsidRPr="00A448C0">
        <w:rPr>
          <w:i/>
          <w:spacing w:val="35"/>
          <w:sz w:val="24"/>
          <w:szCs w:val="24"/>
        </w:rPr>
        <w:t xml:space="preserve"> </w:t>
      </w:r>
      <w:r w:rsidRPr="00A448C0">
        <w:rPr>
          <w:i/>
          <w:sz w:val="24"/>
          <w:szCs w:val="24"/>
        </w:rPr>
        <w:t>к</w:t>
      </w:r>
      <w:r w:rsidRPr="00A448C0">
        <w:rPr>
          <w:i/>
          <w:spacing w:val="33"/>
          <w:sz w:val="24"/>
          <w:szCs w:val="24"/>
        </w:rPr>
        <w:t xml:space="preserve"> </w:t>
      </w:r>
      <w:r w:rsidRPr="00A448C0">
        <w:rPr>
          <w:i/>
          <w:sz w:val="24"/>
          <w:szCs w:val="24"/>
        </w:rPr>
        <w:t>осмыслению</w:t>
      </w:r>
      <w:r w:rsidRPr="00A448C0">
        <w:rPr>
          <w:i/>
          <w:spacing w:val="33"/>
          <w:sz w:val="24"/>
          <w:szCs w:val="24"/>
        </w:rPr>
        <w:t xml:space="preserve"> </w:t>
      </w:r>
      <w:r w:rsidRPr="00A448C0">
        <w:rPr>
          <w:i/>
          <w:sz w:val="24"/>
          <w:szCs w:val="24"/>
        </w:rPr>
        <w:t>и</w:t>
      </w:r>
      <w:r w:rsidRPr="00A448C0">
        <w:rPr>
          <w:i/>
          <w:spacing w:val="34"/>
          <w:sz w:val="24"/>
          <w:szCs w:val="24"/>
        </w:rPr>
        <w:t xml:space="preserve"> </w:t>
      </w:r>
      <w:r w:rsidRPr="00A448C0">
        <w:rPr>
          <w:i/>
          <w:sz w:val="24"/>
          <w:szCs w:val="24"/>
        </w:rPr>
        <w:t>дифференциации</w:t>
      </w:r>
      <w:r w:rsidRPr="00A448C0">
        <w:rPr>
          <w:i/>
          <w:spacing w:val="32"/>
          <w:sz w:val="24"/>
          <w:szCs w:val="24"/>
        </w:rPr>
        <w:t xml:space="preserve"> </w:t>
      </w:r>
      <w:r w:rsidRPr="00A448C0">
        <w:rPr>
          <w:i/>
          <w:sz w:val="24"/>
          <w:szCs w:val="24"/>
        </w:rPr>
        <w:t>картины</w:t>
      </w:r>
      <w:r w:rsidRPr="00A448C0">
        <w:rPr>
          <w:i/>
          <w:spacing w:val="34"/>
          <w:sz w:val="24"/>
          <w:szCs w:val="24"/>
        </w:rPr>
        <w:t xml:space="preserve"> </w:t>
      </w:r>
      <w:r w:rsidRPr="00A448C0">
        <w:rPr>
          <w:i/>
          <w:sz w:val="24"/>
          <w:szCs w:val="24"/>
        </w:rPr>
        <w:t>мира,</w:t>
      </w:r>
      <w:r w:rsidRPr="00A448C0">
        <w:rPr>
          <w:i/>
          <w:spacing w:val="32"/>
          <w:sz w:val="24"/>
          <w:szCs w:val="24"/>
        </w:rPr>
        <w:t xml:space="preserve"> </w:t>
      </w:r>
      <w:r w:rsidRPr="00A448C0">
        <w:rPr>
          <w:i/>
          <w:sz w:val="24"/>
          <w:szCs w:val="24"/>
        </w:rPr>
        <w:t>ее</w:t>
      </w:r>
      <w:r w:rsidRPr="00A448C0">
        <w:rPr>
          <w:i/>
          <w:spacing w:val="-67"/>
          <w:sz w:val="24"/>
          <w:szCs w:val="24"/>
        </w:rPr>
        <w:t xml:space="preserve"> </w:t>
      </w:r>
      <w:r w:rsidRPr="00A448C0">
        <w:rPr>
          <w:i/>
          <w:sz w:val="24"/>
          <w:szCs w:val="24"/>
        </w:rPr>
        <w:t>пространственно-временной</w:t>
      </w:r>
      <w:r w:rsidRPr="00A448C0">
        <w:rPr>
          <w:i/>
          <w:spacing w:val="-4"/>
          <w:sz w:val="24"/>
          <w:szCs w:val="24"/>
        </w:rPr>
        <w:t xml:space="preserve"> </w:t>
      </w:r>
      <w:r w:rsidRPr="00A448C0">
        <w:rPr>
          <w:i/>
          <w:sz w:val="24"/>
          <w:szCs w:val="24"/>
        </w:rPr>
        <w:t>организации,</w:t>
      </w:r>
      <w:r w:rsidRPr="00A448C0">
        <w:rPr>
          <w:i/>
          <w:spacing w:val="-1"/>
          <w:sz w:val="24"/>
          <w:szCs w:val="24"/>
        </w:rPr>
        <w:t xml:space="preserve"> </w:t>
      </w:r>
      <w:r w:rsidRPr="00A448C0">
        <w:rPr>
          <w:sz w:val="24"/>
          <w:szCs w:val="24"/>
        </w:rPr>
        <w:t>проявляющейся:</w:t>
      </w:r>
    </w:p>
    <w:p w:rsidR="005F4C49" w:rsidRPr="00A448C0" w:rsidRDefault="005F4C49" w:rsidP="00E90C2F">
      <w:pPr>
        <w:pStyle w:val="a5"/>
        <w:numPr>
          <w:ilvl w:val="0"/>
          <w:numId w:val="181"/>
        </w:numPr>
        <w:tabs>
          <w:tab w:val="left" w:pos="682"/>
        </w:tabs>
        <w:ind w:right="473"/>
        <w:rPr>
          <w:sz w:val="24"/>
          <w:szCs w:val="24"/>
        </w:rPr>
      </w:pPr>
      <w:r w:rsidRPr="00A448C0">
        <w:rPr>
          <w:sz w:val="24"/>
          <w:szCs w:val="24"/>
        </w:rPr>
        <w:t>в</w:t>
      </w:r>
      <w:r w:rsidRPr="00A448C0">
        <w:rPr>
          <w:spacing w:val="1"/>
          <w:sz w:val="24"/>
          <w:szCs w:val="24"/>
        </w:rPr>
        <w:t xml:space="preserve"> </w:t>
      </w:r>
      <w:r w:rsidRPr="00A448C0">
        <w:rPr>
          <w:sz w:val="24"/>
          <w:szCs w:val="24"/>
        </w:rPr>
        <w:t>углублении</w:t>
      </w:r>
      <w:r w:rsidRPr="00A448C0">
        <w:rPr>
          <w:spacing w:val="1"/>
          <w:sz w:val="24"/>
          <w:szCs w:val="24"/>
        </w:rPr>
        <w:t xml:space="preserve"> </w:t>
      </w:r>
      <w:r w:rsidRPr="00A448C0">
        <w:rPr>
          <w:sz w:val="24"/>
          <w:szCs w:val="24"/>
        </w:rPr>
        <w:t>представлений</w:t>
      </w:r>
      <w:r w:rsidRPr="00A448C0">
        <w:rPr>
          <w:spacing w:val="1"/>
          <w:sz w:val="24"/>
          <w:szCs w:val="24"/>
        </w:rPr>
        <w:t xml:space="preserve"> </w:t>
      </w:r>
      <w:r w:rsidRPr="00A448C0">
        <w:rPr>
          <w:sz w:val="24"/>
          <w:szCs w:val="24"/>
        </w:rPr>
        <w:t>о</w:t>
      </w:r>
      <w:r w:rsidRPr="00A448C0">
        <w:rPr>
          <w:spacing w:val="1"/>
          <w:sz w:val="24"/>
          <w:szCs w:val="24"/>
        </w:rPr>
        <w:t xml:space="preserve"> </w:t>
      </w:r>
      <w:r w:rsidRPr="00A448C0">
        <w:rPr>
          <w:sz w:val="24"/>
          <w:szCs w:val="24"/>
        </w:rPr>
        <w:t>целостной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подробной</w:t>
      </w:r>
      <w:r w:rsidRPr="00A448C0">
        <w:rPr>
          <w:spacing w:val="1"/>
          <w:sz w:val="24"/>
          <w:szCs w:val="24"/>
        </w:rPr>
        <w:t xml:space="preserve"> </w:t>
      </w:r>
      <w:r w:rsidRPr="00A448C0">
        <w:rPr>
          <w:sz w:val="24"/>
          <w:szCs w:val="24"/>
        </w:rPr>
        <w:t>картине</w:t>
      </w:r>
      <w:r w:rsidRPr="00A448C0">
        <w:rPr>
          <w:spacing w:val="1"/>
          <w:sz w:val="24"/>
          <w:szCs w:val="24"/>
        </w:rPr>
        <w:t xml:space="preserve"> </w:t>
      </w:r>
      <w:r w:rsidRPr="00A448C0">
        <w:rPr>
          <w:sz w:val="24"/>
          <w:szCs w:val="24"/>
        </w:rPr>
        <w:t>мира,</w:t>
      </w:r>
      <w:r w:rsidRPr="00A448C0">
        <w:rPr>
          <w:spacing w:val="1"/>
          <w:sz w:val="24"/>
          <w:szCs w:val="24"/>
        </w:rPr>
        <w:t xml:space="preserve"> </w:t>
      </w:r>
      <w:r w:rsidRPr="00A448C0">
        <w:rPr>
          <w:sz w:val="24"/>
          <w:szCs w:val="24"/>
        </w:rPr>
        <w:t>упорядоченной</w:t>
      </w:r>
      <w:r w:rsidRPr="00A448C0">
        <w:rPr>
          <w:spacing w:val="-2"/>
          <w:sz w:val="24"/>
          <w:szCs w:val="24"/>
        </w:rPr>
        <w:t xml:space="preserve"> </w:t>
      </w:r>
      <w:r w:rsidRPr="00A448C0">
        <w:rPr>
          <w:sz w:val="24"/>
          <w:szCs w:val="24"/>
        </w:rPr>
        <w:t>в</w:t>
      </w:r>
      <w:r w:rsidRPr="00A448C0">
        <w:rPr>
          <w:spacing w:val="-3"/>
          <w:sz w:val="24"/>
          <w:szCs w:val="24"/>
        </w:rPr>
        <w:t xml:space="preserve"> </w:t>
      </w:r>
      <w:r w:rsidRPr="00A448C0">
        <w:rPr>
          <w:sz w:val="24"/>
          <w:szCs w:val="24"/>
        </w:rPr>
        <w:t>пространстве</w:t>
      </w:r>
      <w:r w:rsidRPr="00A448C0">
        <w:rPr>
          <w:spacing w:val="-3"/>
          <w:sz w:val="24"/>
          <w:szCs w:val="24"/>
        </w:rPr>
        <w:t xml:space="preserve"> </w:t>
      </w:r>
      <w:r w:rsidRPr="00A448C0">
        <w:rPr>
          <w:sz w:val="24"/>
          <w:szCs w:val="24"/>
        </w:rPr>
        <w:t>и</w:t>
      </w:r>
      <w:r w:rsidRPr="00A448C0">
        <w:rPr>
          <w:spacing w:val="-2"/>
          <w:sz w:val="24"/>
          <w:szCs w:val="24"/>
        </w:rPr>
        <w:t xml:space="preserve"> </w:t>
      </w:r>
      <w:r w:rsidRPr="00A448C0">
        <w:rPr>
          <w:sz w:val="24"/>
          <w:szCs w:val="24"/>
        </w:rPr>
        <w:t>времени,</w:t>
      </w:r>
      <w:r w:rsidRPr="00A448C0">
        <w:rPr>
          <w:spacing w:val="-3"/>
          <w:sz w:val="24"/>
          <w:szCs w:val="24"/>
        </w:rPr>
        <w:t xml:space="preserve"> </w:t>
      </w:r>
      <w:r w:rsidRPr="00A448C0">
        <w:rPr>
          <w:sz w:val="24"/>
          <w:szCs w:val="24"/>
        </w:rPr>
        <w:t>адекватной</w:t>
      </w:r>
      <w:r w:rsidRPr="00A448C0">
        <w:rPr>
          <w:spacing w:val="-2"/>
          <w:sz w:val="24"/>
          <w:szCs w:val="24"/>
        </w:rPr>
        <w:t xml:space="preserve"> </w:t>
      </w:r>
      <w:r w:rsidRPr="00A448C0">
        <w:rPr>
          <w:sz w:val="24"/>
          <w:szCs w:val="24"/>
        </w:rPr>
        <w:t>возрасту</w:t>
      </w:r>
      <w:r w:rsidRPr="00A448C0">
        <w:rPr>
          <w:spacing w:val="-6"/>
          <w:sz w:val="24"/>
          <w:szCs w:val="24"/>
        </w:rPr>
        <w:t xml:space="preserve"> </w:t>
      </w:r>
      <w:r w:rsidRPr="00A448C0">
        <w:rPr>
          <w:sz w:val="24"/>
          <w:szCs w:val="24"/>
        </w:rPr>
        <w:t>обучающегося;</w:t>
      </w:r>
    </w:p>
    <w:p w:rsidR="005F4C49" w:rsidRPr="00A448C0" w:rsidRDefault="005F4C49" w:rsidP="00E90C2F">
      <w:pPr>
        <w:pStyle w:val="a5"/>
        <w:numPr>
          <w:ilvl w:val="0"/>
          <w:numId w:val="181"/>
        </w:numPr>
        <w:tabs>
          <w:tab w:val="left" w:pos="682"/>
        </w:tabs>
        <w:ind w:right="472"/>
        <w:rPr>
          <w:sz w:val="24"/>
          <w:szCs w:val="24"/>
        </w:rPr>
      </w:pPr>
      <w:r w:rsidRPr="00A448C0">
        <w:rPr>
          <w:sz w:val="24"/>
          <w:szCs w:val="24"/>
        </w:rPr>
        <w:t>в</w:t>
      </w:r>
      <w:r w:rsidRPr="00A448C0">
        <w:rPr>
          <w:spacing w:val="1"/>
          <w:sz w:val="24"/>
          <w:szCs w:val="24"/>
        </w:rPr>
        <w:t xml:space="preserve"> </w:t>
      </w:r>
      <w:r w:rsidRPr="00A448C0">
        <w:rPr>
          <w:sz w:val="24"/>
          <w:szCs w:val="24"/>
        </w:rPr>
        <w:t>развитии</w:t>
      </w:r>
      <w:r w:rsidRPr="00A448C0">
        <w:rPr>
          <w:spacing w:val="1"/>
          <w:sz w:val="24"/>
          <w:szCs w:val="24"/>
        </w:rPr>
        <w:t xml:space="preserve"> </w:t>
      </w:r>
      <w:r w:rsidRPr="00A448C0">
        <w:rPr>
          <w:sz w:val="24"/>
          <w:szCs w:val="24"/>
        </w:rPr>
        <w:t>активной</w:t>
      </w:r>
      <w:r w:rsidRPr="00A448C0">
        <w:rPr>
          <w:spacing w:val="1"/>
          <w:sz w:val="24"/>
          <w:szCs w:val="24"/>
        </w:rPr>
        <w:t xml:space="preserve"> </w:t>
      </w:r>
      <w:r w:rsidRPr="00A448C0">
        <w:rPr>
          <w:sz w:val="24"/>
          <w:szCs w:val="24"/>
        </w:rPr>
        <w:t>личностной</w:t>
      </w:r>
      <w:r w:rsidRPr="00A448C0">
        <w:rPr>
          <w:spacing w:val="1"/>
          <w:sz w:val="24"/>
          <w:szCs w:val="24"/>
        </w:rPr>
        <w:t xml:space="preserve"> </w:t>
      </w:r>
      <w:r w:rsidRPr="00A448C0">
        <w:rPr>
          <w:sz w:val="24"/>
          <w:szCs w:val="24"/>
        </w:rPr>
        <w:t>позиции</w:t>
      </w:r>
      <w:r w:rsidRPr="00A448C0">
        <w:rPr>
          <w:spacing w:val="1"/>
          <w:sz w:val="24"/>
          <w:szCs w:val="24"/>
        </w:rPr>
        <w:t xml:space="preserve"> </w:t>
      </w:r>
      <w:r w:rsidRPr="00A448C0">
        <w:rPr>
          <w:sz w:val="24"/>
          <w:szCs w:val="24"/>
        </w:rPr>
        <w:t>во</w:t>
      </w:r>
      <w:r w:rsidRPr="00A448C0">
        <w:rPr>
          <w:spacing w:val="1"/>
          <w:sz w:val="24"/>
          <w:szCs w:val="24"/>
        </w:rPr>
        <w:t xml:space="preserve"> </w:t>
      </w:r>
      <w:r w:rsidRPr="00A448C0">
        <w:rPr>
          <w:sz w:val="24"/>
          <w:szCs w:val="24"/>
        </w:rPr>
        <w:t>взаимодействии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миром,</w:t>
      </w:r>
      <w:r w:rsidRPr="00A448C0">
        <w:rPr>
          <w:spacing w:val="-67"/>
          <w:sz w:val="24"/>
          <w:szCs w:val="24"/>
        </w:rPr>
        <w:t xml:space="preserve"> </w:t>
      </w:r>
      <w:r w:rsidRPr="00A448C0">
        <w:rPr>
          <w:sz w:val="24"/>
          <w:szCs w:val="24"/>
        </w:rPr>
        <w:t>понимании собственной результативности и умении адекватно оценить свои</w:t>
      </w:r>
      <w:r w:rsidRPr="00A448C0">
        <w:rPr>
          <w:spacing w:val="1"/>
          <w:sz w:val="24"/>
          <w:szCs w:val="24"/>
        </w:rPr>
        <w:t xml:space="preserve"> </w:t>
      </w:r>
      <w:r w:rsidRPr="00A448C0">
        <w:rPr>
          <w:sz w:val="24"/>
          <w:szCs w:val="24"/>
        </w:rPr>
        <w:t>достижения;</w:t>
      </w:r>
    </w:p>
    <w:p w:rsidR="005F4C49" w:rsidRPr="00A448C0" w:rsidRDefault="005F4C49" w:rsidP="00E90C2F">
      <w:pPr>
        <w:pStyle w:val="a5"/>
        <w:numPr>
          <w:ilvl w:val="0"/>
          <w:numId w:val="181"/>
        </w:numPr>
        <w:tabs>
          <w:tab w:val="left" w:pos="682"/>
        </w:tabs>
        <w:ind w:right="470"/>
        <w:rPr>
          <w:sz w:val="24"/>
          <w:szCs w:val="24"/>
        </w:rPr>
      </w:pPr>
      <w:r w:rsidRPr="00A448C0">
        <w:rPr>
          <w:sz w:val="24"/>
          <w:szCs w:val="24"/>
        </w:rPr>
        <w:t>в умении принимать и включать в свой личный опыт жизненный опыт других</w:t>
      </w:r>
      <w:r w:rsidRPr="00A448C0">
        <w:rPr>
          <w:spacing w:val="1"/>
          <w:sz w:val="24"/>
          <w:szCs w:val="24"/>
        </w:rPr>
        <w:t xml:space="preserve"> </w:t>
      </w:r>
      <w:r w:rsidRPr="00A448C0">
        <w:rPr>
          <w:sz w:val="24"/>
          <w:szCs w:val="24"/>
        </w:rPr>
        <w:t>людей,</w:t>
      </w:r>
      <w:r w:rsidRPr="00A448C0">
        <w:rPr>
          <w:spacing w:val="-2"/>
          <w:sz w:val="24"/>
          <w:szCs w:val="24"/>
        </w:rPr>
        <w:t xml:space="preserve"> </w:t>
      </w:r>
      <w:r w:rsidRPr="00A448C0">
        <w:rPr>
          <w:sz w:val="24"/>
          <w:szCs w:val="24"/>
        </w:rPr>
        <w:t>исключая асоциальные проявления;</w:t>
      </w:r>
    </w:p>
    <w:p w:rsidR="005F4C49" w:rsidRPr="00A448C0" w:rsidRDefault="005F4C49" w:rsidP="00E90C2F">
      <w:pPr>
        <w:pStyle w:val="a5"/>
        <w:numPr>
          <w:ilvl w:val="0"/>
          <w:numId w:val="181"/>
        </w:numPr>
        <w:tabs>
          <w:tab w:val="left" w:pos="682"/>
        </w:tabs>
        <w:ind w:right="473"/>
        <w:rPr>
          <w:sz w:val="24"/>
          <w:szCs w:val="24"/>
        </w:rPr>
      </w:pPr>
      <w:r w:rsidRPr="00A448C0">
        <w:rPr>
          <w:sz w:val="24"/>
          <w:szCs w:val="24"/>
        </w:rPr>
        <w:t>в</w:t>
      </w:r>
      <w:r w:rsidRPr="00A448C0">
        <w:rPr>
          <w:spacing w:val="1"/>
          <w:sz w:val="24"/>
          <w:szCs w:val="24"/>
        </w:rPr>
        <w:t xml:space="preserve"> </w:t>
      </w:r>
      <w:r w:rsidRPr="00A448C0">
        <w:rPr>
          <w:sz w:val="24"/>
          <w:szCs w:val="24"/>
        </w:rPr>
        <w:t>адекватности</w:t>
      </w:r>
      <w:r w:rsidRPr="00A448C0">
        <w:rPr>
          <w:spacing w:val="1"/>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точки</w:t>
      </w:r>
      <w:r w:rsidRPr="00A448C0">
        <w:rPr>
          <w:spacing w:val="1"/>
          <w:sz w:val="24"/>
          <w:szCs w:val="24"/>
        </w:rPr>
        <w:t xml:space="preserve"> </w:t>
      </w:r>
      <w:r w:rsidRPr="00A448C0">
        <w:rPr>
          <w:sz w:val="24"/>
          <w:szCs w:val="24"/>
        </w:rPr>
        <w:t>зрения</w:t>
      </w:r>
      <w:r w:rsidRPr="00A448C0">
        <w:rPr>
          <w:spacing w:val="1"/>
          <w:sz w:val="24"/>
          <w:szCs w:val="24"/>
        </w:rPr>
        <w:t xml:space="preserve"> </w:t>
      </w:r>
      <w:r w:rsidRPr="00A448C0">
        <w:rPr>
          <w:sz w:val="24"/>
          <w:szCs w:val="24"/>
        </w:rPr>
        <w:t>опасности</w:t>
      </w:r>
      <w:r w:rsidRPr="00A448C0">
        <w:rPr>
          <w:spacing w:val="1"/>
          <w:sz w:val="24"/>
          <w:szCs w:val="24"/>
        </w:rPr>
        <w:t xml:space="preserve"> </w:t>
      </w:r>
      <w:r w:rsidRPr="00A448C0">
        <w:rPr>
          <w:sz w:val="24"/>
          <w:szCs w:val="24"/>
        </w:rPr>
        <w:t>или</w:t>
      </w:r>
      <w:r w:rsidRPr="00A448C0">
        <w:rPr>
          <w:spacing w:val="1"/>
          <w:sz w:val="24"/>
          <w:szCs w:val="24"/>
        </w:rPr>
        <w:t xml:space="preserve"> </w:t>
      </w:r>
      <w:r w:rsidRPr="00A448C0">
        <w:rPr>
          <w:sz w:val="24"/>
          <w:szCs w:val="24"/>
        </w:rPr>
        <w:t>безопасности</w:t>
      </w:r>
      <w:r w:rsidRPr="00A448C0">
        <w:rPr>
          <w:spacing w:val="-3"/>
          <w:sz w:val="24"/>
          <w:szCs w:val="24"/>
        </w:rPr>
        <w:t xml:space="preserve"> </w:t>
      </w:r>
      <w:r w:rsidRPr="00A448C0">
        <w:rPr>
          <w:sz w:val="24"/>
          <w:szCs w:val="24"/>
        </w:rPr>
        <w:t>для себя или для</w:t>
      </w:r>
      <w:r w:rsidRPr="00A448C0">
        <w:rPr>
          <w:spacing w:val="-3"/>
          <w:sz w:val="24"/>
          <w:szCs w:val="24"/>
        </w:rPr>
        <w:t xml:space="preserve"> </w:t>
      </w:r>
      <w:r w:rsidRPr="00A448C0">
        <w:rPr>
          <w:sz w:val="24"/>
          <w:szCs w:val="24"/>
        </w:rPr>
        <w:t>окружающих;</w:t>
      </w:r>
    </w:p>
    <w:p w:rsidR="005F4C49" w:rsidRPr="00A448C0" w:rsidRDefault="005F4C49" w:rsidP="00E90C2F">
      <w:pPr>
        <w:pStyle w:val="a5"/>
        <w:numPr>
          <w:ilvl w:val="0"/>
          <w:numId w:val="181"/>
        </w:numPr>
        <w:tabs>
          <w:tab w:val="left" w:pos="682"/>
        </w:tabs>
        <w:ind w:hanging="362"/>
        <w:rPr>
          <w:sz w:val="24"/>
          <w:szCs w:val="24"/>
        </w:rPr>
      </w:pPr>
      <w:r w:rsidRPr="00A448C0">
        <w:rPr>
          <w:sz w:val="24"/>
          <w:szCs w:val="24"/>
        </w:rPr>
        <w:t>в</w:t>
      </w:r>
      <w:r w:rsidRPr="00A448C0">
        <w:rPr>
          <w:spacing w:val="-6"/>
          <w:sz w:val="24"/>
          <w:szCs w:val="24"/>
        </w:rPr>
        <w:t xml:space="preserve"> </w:t>
      </w:r>
      <w:r w:rsidRPr="00A448C0">
        <w:rPr>
          <w:sz w:val="24"/>
          <w:szCs w:val="24"/>
        </w:rPr>
        <w:t>овладении</w:t>
      </w:r>
      <w:r w:rsidRPr="00A448C0">
        <w:rPr>
          <w:spacing w:val="-3"/>
          <w:sz w:val="24"/>
          <w:szCs w:val="24"/>
        </w:rPr>
        <w:t xml:space="preserve"> </w:t>
      </w:r>
      <w:r w:rsidRPr="00A448C0">
        <w:rPr>
          <w:sz w:val="24"/>
          <w:szCs w:val="24"/>
        </w:rPr>
        <w:t>основами</w:t>
      </w:r>
      <w:r w:rsidRPr="00A448C0">
        <w:rPr>
          <w:spacing w:val="-3"/>
          <w:sz w:val="24"/>
          <w:szCs w:val="24"/>
        </w:rPr>
        <w:t xml:space="preserve"> </w:t>
      </w:r>
      <w:r w:rsidRPr="00A448C0">
        <w:rPr>
          <w:sz w:val="24"/>
          <w:szCs w:val="24"/>
        </w:rPr>
        <w:t>финансовой</w:t>
      </w:r>
      <w:r w:rsidRPr="00A448C0">
        <w:rPr>
          <w:spacing w:val="-3"/>
          <w:sz w:val="24"/>
          <w:szCs w:val="24"/>
        </w:rPr>
        <w:t xml:space="preserve"> </w:t>
      </w:r>
      <w:r w:rsidRPr="00A448C0">
        <w:rPr>
          <w:sz w:val="24"/>
          <w:szCs w:val="24"/>
        </w:rPr>
        <w:t>и</w:t>
      </w:r>
      <w:r w:rsidRPr="00A448C0">
        <w:rPr>
          <w:spacing w:val="-6"/>
          <w:sz w:val="24"/>
          <w:szCs w:val="24"/>
        </w:rPr>
        <w:t xml:space="preserve"> </w:t>
      </w:r>
      <w:r w:rsidRPr="00A448C0">
        <w:rPr>
          <w:sz w:val="24"/>
          <w:szCs w:val="24"/>
        </w:rPr>
        <w:t>правовой</w:t>
      </w:r>
      <w:r w:rsidRPr="00A448C0">
        <w:rPr>
          <w:spacing w:val="-4"/>
          <w:sz w:val="24"/>
          <w:szCs w:val="24"/>
        </w:rPr>
        <w:t xml:space="preserve"> </w:t>
      </w:r>
      <w:r w:rsidRPr="00A448C0">
        <w:rPr>
          <w:sz w:val="24"/>
          <w:szCs w:val="24"/>
        </w:rPr>
        <w:t>грамотности.</w:t>
      </w:r>
    </w:p>
    <w:p w:rsidR="005F4C49" w:rsidRPr="00A448C0" w:rsidRDefault="005F4C49" w:rsidP="00E90C2F">
      <w:pPr>
        <w:pStyle w:val="a5"/>
        <w:numPr>
          <w:ilvl w:val="1"/>
          <w:numId w:val="181"/>
        </w:numPr>
        <w:tabs>
          <w:tab w:val="left" w:pos="963"/>
        </w:tabs>
        <w:ind w:right="465"/>
        <w:rPr>
          <w:sz w:val="24"/>
          <w:szCs w:val="24"/>
        </w:rPr>
      </w:pPr>
      <w:r w:rsidRPr="00A448C0">
        <w:rPr>
          <w:i/>
          <w:sz w:val="24"/>
          <w:szCs w:val="24"/>
        </w:rPr>
        <w:t>Развитие</w:t>
      </w:r>
      <w:r w:rsidRPr="00A448C0">
        <w:rPr>
          <w:i/>
          <w:spacing w:val="-9"/>
          <w:sz w:val="24"/>
          <w:szCs w:val="24"/>
        </w:rPr>
        <w:t xml:space="preserve"> </w:t>
      </w:r>
      <w:r w:rsidRPr="00A448C0">
        <w:rPr>
          <w:i/>
          <w:sz w:val="24"/>
          <w:szCs w:val="24"/>
        </w:rPr>
        <w:t>способности</w:t>
      </w:r>
      <w:r w:rsidRPr="00A448C0">
        <w:rPr>
          <w:i/>
          <w:spacing w:val="-8"/>
          <w:sz w:val="24"/>
          <w:szCs w:val="24"/>
        </w:rPr>
        <w:t xml:space="preserve"> </w:t>
      </w:r>
      <w:r w:rsidRPr="00A448C0">
        <w:rPr>
          <w:i/>
          <w:sz w:val="24"/>
          <w:szCs w:val="24"/>
        </w:rPr>
        <w:t>к</w:t>
      </w:r>
      <w:r w:rsidRPr="00A448C0">
        <w:rPr>
          <w:i/>
          <w:spacing w:val="-7"/>
          <w:sz w:val="24"/>
          <w:szCs w:val="24"/>
        </w:rPr>
        <w:t xml:space="preserve"> </w:t>
      </w:r>
      <w:r w:rsidRPr="00A448C0">
        <w:rPr>
          <w:i/>
          <w:sz w:val="24"/>
          <w:szCs w:val="24"/>
        </w:rPr>
        <w:t>осмыслению</w:t>
      </w:r>
      <w:r w:rsidRPr="00A448C0">
        <w:rPr>
          <w:i/>
          <w:spacing w:val="-10"/>
          <w:sz w:val="24"/>
          <w:szCs w:val="24"/>
        </w:rPr>
        <w:t xml:space="preserve"> </w:t>
      </w:r>
      <w:r w:rsidRPr="00A448C0">
        <w:rPr>
          <w:i/>
          <w:sz w:val="24"/>
          <w:szCs w:val="24"/>
        </w:rPr>
        <w:t>социального</w:t>
      </w:r>
      <w:r w:rsidRPr="00A448C0">
        <w:rPr>
          <w:i/>
          <w:spacing w:val="-8"/>
          <w:sz w:val="24"/>
          <w:szCs w:val="24"/>
        </w:rPr>
        <w:t xml:space="preserve"> </w:t>
      </w:r>
      <w:r w:rsidRPr="00A448C0">
        <w:rPr>
          <w:i/>
          <w:sz w:val="24"/>
          <w:szCs w:val="24"/>
        </w:rPr>
        <w:t>окружения,</w:t>
      </w:r>
      <w:r w:rsidRPr="00A448C0">
        <w:rPr>
          <w:i/>
          <w:spacing w:val="-8"/>
          <w:sz w:val="24"/>
          <w:szCs w:val="24"/>
        </w:rPr>
        <w:t xml:space="preserve"> </w:t>
      </w:r>
      <w:r w:rsidRPr="00A448C0">
        <w:rPr>
          <w:i/>
          <w:sz w:val="24"/>
          <w:szCs w:val="24"/>
        </w:rPr>
        <w:t>своего</w:t>
      </w:r>
      <w:r w:rsidRPr="00A448C0">
        <w:rPr>
          <w:i/>
          <w:spacing w:val="-8"/>
          <w:sz w:val="24"/>
          <w:szCs w:val="24"/>
        </w:rPr>
        <w:t xml:space="preserve"> </w:t>
      </w:r>
      <w:r w:rsidRPr="00A448C0">
        <w:rPr>
          <w:i/>
          <w:sz w:val="24"/>
          <w:szCs w:val="24"/>
        </w:rPr>
        <w:t>места</w:t>
      </w:r>
      <w:r w:rsidRPr="00A448C0">
        <w:rPr>
          <w:i/>
          <w:spacing w:val="-7"/>
          <w:sz w:val="24"/>
          <w:szCs w:val="24"/>
        </w:rPr>
        <w:t xml:space="preserve"> </w:t>
      </w:r>
      <w:r w:rsidRPr="00A448C0">
        <w:rPr>
          <w:i/>
          <w:sz w:val="24"/>
          <w:szCs w:val="24"/>
        </w:rPr>
        <w:t>в</w:t>
      </w:r>
      <w:r w:rsidRPr="00A448C0">
        <w:rPr>
          <w:i/>
          <w:spacing w:val="-68"/>
          <w:sz w:val="24"/>
          <w:szCs w:val="24"/>
        </w:rPr>
        <w:t xml:space="preserve"> </w:t>
      </w:r>
      <w:r w:rsidRPr="00A448C0">
        <w:rPr>
          <w:i/>
          <w:sz w:val="24"/>
          <w:szCs w:val="24"/>
        </w:rPr>
        <w:t>нем, принятие соответствующих возрасту ценностей и социальных ролей</w:t>
      </w:r>
      <w:r w:rsidRPr="00A448C0">
        <w:rPr>
          <w:sz w:val="24"/>
          <w:szCs w:val="24"/>
        </w:rPr>
        <w:t>,</w:t>
      </w:r>
      <w:r w:rsidRPr="00A448C0">
        <w:rPr>
          <w:spacing w:val="1"/>
          <w:sz w:val="24"/>
          <w:szCs w:val="24"/>
        </w:rPr>
        <w:t xml:space="preserve"> </w:t>
      </w:r>
      <w:r w:rsidRPr="00A448C0">
        <w:rPr>
          <w:sz w:val="24"/>
          <w:szCs w:val="24"/>
        </w:rPr>
        <w:t>проявляющейся:</w:t>
      </w:r>
    </w:p>
    <w:p w:rsidR="005F4C49" w:rsidRPr="00A448C0" w:rsidRDefault="005F4C49" w:rsidP="00E90C2F">
      <w:pPr>
        <w:pStyle w:val="a5"/>
        <w:numPr>
          <w:ilvl w:val="0"/>
          <w:numId w:val="181"/>
        </w:numPr>
        <w:tabs>
          <w:tab w:val="left" w:pos="682"/>
        </w:tabs>
        <w:ind w:right="475"/>
        <w:rPr>
          <w:sz w:val="24"/>
          <w:szCs w:val="24"/>
        </w:rPr>
      </w:pPr>
      <w:r w:rsidRPr="00A448C0">
        <w:rPr>
          <w:sz w:val="24"/>
          <w:szCs w:val="24"/>
        </w:rPr>
        <w:lastRenderedPageBreak/>
        <w:t>в</w:t>
      </w:r>
      <w:r w:rsidRPr="00A448C0">
        <w:rPr>
          <w:spacing w:val="1"/>
          <w:sz w:val="24"/>
          <w:szCs w:val="24"/>
        </w:rPr>
        <w:t xml:space="preserve"> </w:t>
      </w:r>
      <w:r w:rsidRPr="00A448C0">
        <w:rPr>
          <w:sz w:val="24"/>
          <w:szCs w:val="24"/>
        </w:rPr>
        <w:t>умении</w:t>
      </w:r>
      <w:r w:rsidRPr="00A448C0">
        <w:rPr>
          <w:spacing w:val="1"/>
          <w:sz w:val="24"/>
          <w:szCs w:val="24"/>
        </w:rPr>
        <w:t xml:space="preserve"> </w:t>
      </w:r>
      <w:r w:rsidRPr="00A448C0">
        <w:rPr>
          <w:sz w:val="24"/>
          <w:szCs w:val="24"/>
        </w:rPr>
        <w:t>регулировать</w:t>
      </w:r>
      <w:r w:rsidRPr="00A448C0">
        <w:rPr>
          <w:spacing w:val="1"/>
          <w:sz w:val="24"/>
          <w:szCs w:val="24"/>
        </w:rPr>
        <w:t xml:space="preserve"> </w:t>
      </w:r>
      <w:r w:rsidRPr="00A448C0">
        <w:rPr>
          <w:sz w:val="24"/>
          <w:szCs w:val="24"/>
        </w:rPr>
        <w:t>свое</w:t>
      </w:r>
      <w:r w:rsidRPr="00A448C0">
        <w:rPr>
          <w:spacing w:val="1"/>
          <w:sz w:val="24"/>
          <w:szCs w:val="24"/>
        </w:rPr>
        <w:t xml:space="preserve"> </w:t>
      </w:r>
      <w:r w:rsidRPr="00A448C0">
        <w:rPr>
          <w:sz w:val="24"/>
          <w:szCs w:val="24"/>
        </w:rPr>
        <w:t>поведение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эмоциональные</w:t>
      </w:r>
      <w:r w:rsidRPr="00A448C0">
        <w:rPr>
          <w:spacing w:val="1"/>
          <w:sz w:val="24"/>
          <w:szCs w:val="24"/>
        </w:rPr>
        <w:t xml:space="preserve"> </w:t>
      </w:r>
      <w:r w:rsidRPr="00A448C0">
        <w:rPr>
          <w:sz w:val="24"/>
          <w:szCs w:val="24"/>
        </w:rPr>
        <w:t>реакции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разных</w:t>
      </w:r>
      <w:r w:rsidRPr="00A448C0">
        <w:rPr>
          <w:spacing w:val="-67"/>
          <w:sz w:val="24"/>
          <w:szCs w:val="24"/>
        </w:rPr>
        <w:t xml:space="preserve"> </w:t>
      </w:r>
      <w:r w:rsidRPr="00A448C0">
        <w:rPr>
          <w:sz w:val="24"/>
          <w:szCs w:val="24"/>
        </w:rPr>
        <w:t>социальных ситуациях</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людьми</w:t>
      </w:r>
      <w:r w:rsidRPr="00A448C0">
        <w:rPr>
          <w:spacing w:val="-2"/>
          <w:sz w:val="24"/>
          <w:szCs w:val="24"/>
        </w:rPr>
        <w:t xml:space="preserve"> </w:t>
      </w:r>
      <w:r w:rsidRPr="00A448C0">
        <w:rPr>
          <w:sz w:val="24"/>
          <w:szCs w:val="24"/>
        </w:rPr>
        <w:t>разного статуса;</w:t>
      </w:r>
    </w:p>
    <w:p w:rsidR="005F4C49" w:rsidRPr="00A448C0" w:rsidRDefault="005F4C49" w:rsidP="00E90C2F">
      <w:pPr>
        <w:pStyle w:val="a5"/>
        <w:numPr>
          <w:ilvl w:val="0"/>
          <w:numId w:val="181"/>
        </w:numPr>
        <w:tabs>
          <w:tab w:val="left" w:pos="682"/>
        </w:tabs>
        <w:spacing w:before="86"/>
        <w:ind w:right="469"/>
        <w:rPr>
          <w:sz w:val="24"/>
          <w:szCs w:val="24"/>
        </w:rPr>
      </w:pPr>
      <w:r w:rsidRPr="00A448C0">
        <w:rPr>
          <w:sz w:val="24"/>
          <w:szCs w:val="24"/>
        </w:rPr>
        <w:t>в</w:t>
      </w:r>
      <w:r w:rsidRPr="00A448C0">
        <w:rPr>
          <w:spacing w:val="1"/>
          <w:sz w:val="24"/>
          <w:szCs w:val="24"/>
        </w:rPr>
        <w:t xml:space="preserve"> </w:t>
      </w:r>
      <w:r w:rsidRPr="00A448C0">
        <w:rPr>
          <w:sz w:val="24"/>
          <w:szCs w:val="24"/>
        </w:rPr>
        <w:t>освоении</w:t>
      </w:r>
      <w:r w:rsidRPr="00A448C0">
        <w:rPr>
          <w:spacing w:val="1"/>
          <w:sz w:val="24"/>
          <w:szCs w:val="24"/>
        </w:rPr>
        <w:t xml:space="preserve"> </w:t>
      </w:r>
      <w:r w:rsidRPr="00A448C0">
        <w:rPr>
          <w:sz w:val="24"/>
          <w:szCs w:val="24"/>
        </w:rPr>
        <w:t>необходимых</w:t>
      </w:r>
      <w:r w:rsidRPr="00A448C0">
        <w:rPr>
          <w:spacing w:val="1"/>
          <w:sz w:val="24"/>
          <w:szCs w:val="24"/>
        </w:rPr>
        <w:t xml:space="preserve"> </w:t>
      </w:r>
      <w:r w:rsidRPr="00A448C0">
        <w:rPr>
          <w:sz w:val="24"/>
          <w:szCs w:val="24"/>
        </w:rPr>
        <w:t>социальных</w:t>
      </w:r>
      <w:r w:rsidRPr="00A448C0">
        <w:rPr>
          <w:spacing w:val="1"/>
          <w:sz w:val="24"/>
          <w:szCs w:val="24"/>
        </w:rPr>
        <w:t xml:space="preserve"> </w:t>
      </w:r>
      <w:r w:rsidRPr="00A448C0">
        <w:rPr>
          <w:sz w:val="24"/>
          <w:szCs w:val="24"/>
        </w:rPr>
        <w:t>ритуалов</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ситуациях</w:t>
      </w:r>
      <w:r w:rsidRPr="00A448C0">
        <w:rPr>
          <w:spacing w:val="1"/>
          <w:sz w:val="24"/>
          <w:szCs w:val="24"/>
        </w:rPr>
        <w:t xml:space="preserve"> </w:t>
      </w:r>
      <w:r w:rsidRPr="00A448C0">
        <w:rPr>
          <w:sz w:val="24"/>
          <w:szCs w:val="24"/>
        </w:rPr>
        <w:t>необходимости</w:t>
      </w:r>
      <w:r w:rsidRPr="00A448C0">
        <w:rPr>
          <w:spacing w:val="-67"/>
          <w:sz w:val="24"/>
          <w:szCs w:val="24"/>
        </w:rPr>
        <w:t xml:space="preserve"> </w:t>
      </w:r>
      <w:r w:rsidRPr="00A448C0">
        <w:rPr>
          <w:sz w:val="24"/>
          <w:szCs w:val="24"/>
        </w:rPr>
        <w:t>корректно</w:t>
      </w:r>
      <w:r w:rsidRPr="00A448C0">
        <w:rPr>
          <w:spacing w:val="-6"/>
          <w:sz w:val="24"/>
          <w:szCs w:val="24"/>
        </w:rPr>
        <w:t xml:space="preserve"> </w:t>
      </w:r>
      <w:r w:rsidRPr="00A448C0">
        <w:rPr>
          <w:sz w:val="24"/>
          <w:szCs w:val="24"/>
        </w:rPr>
        <w:t>привлечь</w:t>
      </w:r>
      <w:r w:rsidRPr="00A448C0">
        <w:rPr>
          <w:spacing w:val="-6"/>
          <w:sz w:val="24"/>
          <w:szCs w:val="24"/>
        </w:rPr>
        <w:t xml:space="preserve"> </w:t>
      </w:r>
      <w:r w:rsidRPr="00A448C0">
        <w:rPr>
          <w:sz w:val="24"/>
          <w:szCs w:val="24"/>
        </w:rPr>
        <w:t>к</w:t>
      </w:r>
      <w:r w:rsidRPr="00A448C0">
        <w:rPr>
          <w:spacing w:val="-5"/>
          <w:sz w:val="24"/>
          <w:szCs w:val="24"/>
        </w:rPr>
        <w:t xml:space="preserve"> </w:t>
      </w:r>
      <w:r w:rsidRPr="00A448C0">
        <w:rPr>
          <w:sz w:val="24"/>
          <w:szCs w:val="24"/>
        </w:rPr>
        <w:t>себе</w:t>
      </w:r>
      <w:r w:rsidRPr="00A448C0">
        <w:rPr>
          <w:spacing w:val="-5"/>
          <w:sz w:val="24"/>
          <w:szCs w:val="24"/>
        </w:rPr>
        <w:t xml:space="preserve"> </w:t>
      </w:r>
      <w:r w:rsidRPr="00A448C0">
        <w:rPr>
          <w:sz w:val="24"/>
          <w:szCs w:val="24"/>
        </w:rPr>
        <w:t>внимание,</w:t>
      </w:r>
      <w:r w:rsidRPr="00A448C0">
        <w:rPr>
          <w:spacing w:val="-7"/>
          <w:sz w:val="24"/>
          <w:szCs w:val="24"/>
        </w:rPr>
        <w:t xml:space="preserve"> </w:t>
      </w:r>
      <w:r w:rsidRPr="00A448C0">
        <w:rPr>
          <w:sz w:val="24"/>
          <w:szCs w:val="24"/>
        </w:rPr>
        <w:t>отстраниться</w:t>
      </w:r>
      <w:r w:rsidRPr="00A448C0">
        <w:rPr>
          <w:spacing w:val="-5"/>
          <w:sz w:val="24"/>
          <w:szCs w:val="24"/>
        </w:rPr>
        <w:t xml:space="preserve"> </w:t>
      </w:r>
      <w:r w:rsidRPr="00A448C0">
        <w:rPr>
          <w:sz w:val="24"/>
          <w:szCs w:val="24"/>
        </w:rPr>
        <w:t>от</w:t>
      </w:r>
      <w:r w:rsidRPr="00A448C0">
        <w:rPr>
          <w:spacing w:val="-6"/>
          <w:sz w:val="24"/>
          <w:szCs w:val="24"/>
        </w:rPr>
        <w:t xml:space="preserve"> </w:t>
      </w:r>
      <w:r w:rsidRPr="00A448C0">
        <w:rPr>
          <w:sz w:val="24"/>
          <w:szCs w:val="24"/>
        </w:rPr>
        <w:t>нежелательного</w:t>
      </w:r>
      <w:r w:rsidRPr="00A448C0">
        <w:rPr>
          <w:spacing w:val="-5"/>
          <w:sz w:val="24"/>
          <w:szCs w:val="24"/>
        </w:rPr>
        <w:t xml:space="preserve"> </w:t>
      </w:r>
      <w:r w:rsidRPr="00A448C0">
        <w:rPr>
          <w:sz w:val="24"/>
          <w:szCs w:val="24"/>
        </w:rPr>
        <w:t>контакта,</w:t>
      </w:r>
      <w:r w:rsidRPr="00A448C0">
        <w:rPr>
          <w:spacing w:val="-68"/>
          <w:sz w:val="24"/>
          <w:szCs w:val="24"/>
        </w:rPr>
        <w:t xml:space="preserve"> </w:t>
      </w:r>
      <w:r w:rsidRPr="00A448C0">
        <w:rPr>
          <w:sz w:val="24"/>
          <w:szCs w:val="24"/>
        </w:rPr>
        <w:t>выразить свои чувства, отказ, недовольство, сочувствие, намерение, опасение и</w:t>
      </w:r>
      <w:r w:rsidRPr="00A448C0">
        <w:rPr>
          <w:spacing w:val="1"/>
          <w:sz w:val="24"/>
          <w:szCs w:val="24"/>
        </w:rPr>
        <w:t xml:space="preserve"> </w:t>
      </w:r>
      <w:r w:rsidRPr="00A448C0">
        <w:rPr>
          <w:sz w:val="24"/>
          <w:szCs w:val="24"/>
        </w:rPr>
        <w:t>др.;</w:t>
      </w:r>
    </w:p>
    <w:p w:rsidR="005F4C49" w:rsidRPr="00A448C0" w:rsidRDefault="005F4C49" w:rsidP="00E90C2F">
      <w:pPr>
        <w:pStyle w:val="a5"/>
        <w:numPr>
          <w:ilvl w:val="0"/>
          <w:numId w:val="181"/>
        </w:numPr>
        <w:tabs>
          <w:tab w:val="left" w:pos="682"/>
        </w:tabs>
        <w:ind w:right="469"/>
        <w:rPr>
          <w:sz w:val="24"/>
          <w:szCs w:val="24"/>
        </w:rPr>
      </w:pPr>
      <w:r w:rsidRPr="00A448C0">
        <w:rPr>
          <w:sz w:val="24"/>
          <w:szCs w:val="24"/>
        </w:rPr>
        <w:t>в соблюдении адекватной социальной дистанции в разных коммуникативных</w:t>
      </w:r>
      <w:r w:rsidRPr="00A448C0">
        <w:rPr>
          <w:spacing w:val="1"/>
          <w:sz w:val="24"/>
          <w:szCs w:val="24"/>
        </w:rPr>
        <w:t xml:space="preserve"> </w:t>
      </w:r>
      <w:r w:rsidRPr="00A448C0">
        <w:rPr>
          <w:sz w:val="24"/>
          <w:szCs w:val="24"/>
        </w:rPr>
        <w:t>ситуациях;</w:t>
      </w:r>
    </w:p>
    <w:p w:rsidR="005F4C49" w:rsidRPr="00A448C0" w:rsidRDefault="005F4C49" w:rsidP="00E90C2F">
      <w:pPr>
        <w:pStyle w:val="a5"/>
        <w:numPr>
          <w:ilvl w:val="0"/>
          <w:numId w:val="181"/>
        </w:numPr>
        <w:tabs>
          <w:tab w:val="left" w:pos="682"/>
        </w:tabs>
        <w:ind w:right="473"/>
        <w:rPr>
          <w:sz w:val="24"/>
          <w:szCs w:val="24"/>
        </w:rPr>
      </w:pPr>
      <w:r w:rsidRPr="00A448C0">
        <w:rPr>
          <w:sz w:val="24"/>
          <w:szCs w:val="24"/>
        </w:rPr>
        <w:t>в умении корректно устанавливать и ограничивать контакт в зависимости от</w:t>
      </w:r>
      <w:r w:rsidRPr="00A448C0">
        <w:rPr>
          <w:spacing w:val="1"/>
          <w:sz w:val="24"/>
          <w:szCs w:val="24"/>
        </w:rPr>
        <w:t xml:space="preserve"> </w:t>
      </w:r>
      <w:r w:rsidRPr="00A448C0">
        <w:rPr>
          <w:sz w:val="24"/>
          <w:szCs w:val="24"/>
        </w:rPr>
        <w:t>социальной</w:t>
      </w:r>
      <w:r w:rsidRPr="00A448C0">
        <w:rPr>
          <w:spacing w:val="-1"/>
          <w:sz w:val="24"/>
          <w:szCs w:val="24"/>
        </w:rPr>
        <w:t xml:space="preserve"> </w:t>
      </w:r>
      <w:r w:rsidRPr="00A448C0">
        <w:rPr>
          <w:sz w:val="24"/>
          <w:szCs w:val="24"/>
        </w:rPr>
        <w:t>ситуации;</w:t>
      </w:r>
    </w:p>
    <w:p w:rsidR="005F4C49" w:rsidRPr="00A448C0" w:rsidRDefault="005F4C49" w:rsidP="00E90C2F">
      <w:pPr>
        <w:pStyle w:val="a5"/>
        <w:numPr>
          <w:ilvl w:val="0"/>
          <w:numId w:val="181"/>
        </w:numPr>
        <w:tabs>
          <w:tab w:val="left" w:pos="682"/>
        </w:tabs>
        <w:ind w:right="471"/>
        <w:rPr>
          <w:sz w:val="24"/>
          <w:szCs w:val="24"/>
        </w:rPr>
      </w:pPr>
      <w:r w:rsidRPr="00A448C0">
        <w:rPr>
          <w:sz w:val="24"/>
          <w:szCs w:val="24"/>
        </w:rPr>
        <w:t>в</w:t>
      </w:r>
      <w:r w:rsidRPr="00A448C0">
        <w:rPr>
          <w:spacing w:val="1"/>
          <w:sz w:val="24"/>
          <w:szCs w:val="24"/>
        </w:rPr>
        <w:t xml:space="preserve"> </w:t>
      </w:r>
      <w:r w:rsidRPr="00A448C0">
        <w:rPr>
          <w:sz w:val="24"/>
          <w:szCs w:val="24"/>
        </w:rPr>
        <w:t>умении</w:t>
      </w:r>
      <w:r w:rsidRPr="00A448C0">
        <w:rPr>
          <w:spacing w:val="1"/>
          <w:sz w:val="24"/>
          <w:szCs w:val="24"/>
        </w:rPr>
        <w:t xml:space="preserve"> </w:t>
      </w:r>
      <w:r w:rsidRPr="00A448C0">
        <w:rPr>
          <w:sz w:val="24"/>
          <w:szCs w:val="24"/>
        </w:rPr>
        <w:t>распознавать</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противостоять</w:t>
      </w:r>
      <w:r w:rsidRPr="00A448C0">
        <w:rPr>
          <w:spacing w:val="1"/>
          <w:sz w:val="24"/>
          <w:szCs w:val="24"/>
        </w:rPr>
        <w:t xml:space="preserve"> </w:t>
      </w:r>
      <w:r w:rsidRPr="00A448C0">
        <w:rPr>
          <w:sz w:val="24"/>
          <w:szCs w:val="24"/>
        </w:rPr>
        <w:t>психологической</w:t>
      </w:r>
      <w:r w:rsidRPr="00A448C0">
        <w:rPr>
          <w:spacing w:val="1"/>
          <w:sz w:val="24"/>
          <w:szCs w:val="24"/>
        </w:rPr>
        <w:t xml:space="preserve"> </w:t>
      </w:r>
      <w:r w:rsidRPr="00A448C0">
        <w:rPr>
          <w:sz w:val="24"/>
          <w:szCs w:val="24"/>
        </w:rPr>
        <w:t>манипуляции,</w:t>
      </w:r>
      <w:r w:rsidRPr="00A448C0">
        <w:rPr>
          <w:spacing w:val="1"/>
          <w:sz w:val="24"/>
          <w:szCs w:val="24"/>
        </w:rPr>
        <w:t xml:space="preserve"> </w:t>
      </w:r>
      <w:r w:rsidRPr="00A448C0">
        <w:rPr>
          <w:sz w:val="24"/>
          <w:szCs w:val="24"/>
        </w:rPr>
        <w:t>социально неблагоприятному</w:t>
      </w:r>
      <w:r w:rsidRPr="00A448C0">
        <w:rPr>
          <w:spacing w:val="-4"/>
          <w:sz w:val="24"/>
          <w:szCs w:val="24"/>
        </w:rPr>
        <w:t xml:space="preserve"> </w:t>
      </w:r>
      <w:r w:rsidRPr="00A448C0">
        <w:rPr>
          <w:sz w:val="24"/>
          <w:szCs w:val="24"/>
        </w:rPr>
        <w:t>воздействию.</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1"/>
        <w:ind w:left="0" w:firstLine="0"/>
        <w:jc w:val="left"/>
        <w:rPr>
          <w:sz w:val="24"/>
          <w:szCs w:val="24"/>
        </w:rPr>
      </w:pPr>
    </w:p>
    <w:p w:rsidR="005F4C49" w:rsidRPr="00A448C0" w:rsidRDefault="005F4C49" w:rsidP="00E90C2F">
      <w:pPr>
        <w:pStyle w:val="1"/>
        <w:numPr>
          <w:ilvl w:val="3"/>
          <w:numId w:val="182"/>
        </w:numPr>
        <w:tabs>
          <w:tab w:val="left" w:pos="1167"/>
        </w:tabs>
        <w:jc w:val="both"/>
        <w:rPr>
          <w:sz w:val="24"/>
          <w:szCs w:val="24"/>
        </w:rPr>
      </w:pPr>
      <w:bookmarkStart w:id="9" w:name="_bookmark11"/>
      <w:bookmarkEnd w:id="9"/>
      <w:r w:rsidRPr="00A448C0">
        <w:rPr>
          <w:sz w:val="24"/>
          <w:szCs w:val="24"/>
        </w:rPr>
        <w:t>Метапредметные</w:t>
      </w:r>
      <w:r w:rsidRPr="00A448C0">
        <w:rPr>
          <w:spacing w:val="-12"/>
          <w:sz w:val="24"/>
          <w:szCs w:val="24"/>
        </w:rPr>
        <w:t xml:space="preserve"> </w:t>
      </w:r>
      <w:r w:rsidRPr="00A448C0">
        <w:rPr>
          <w:sz w:val="24"/>
          <w:szCs w:val="24"/>
        </w:rPr>
        <w:t>результаты</w:t>
      </w:r>
    </w:p>
    <w:p w:rsidR="005F4C49" w:rsidRPr="00A448C0" w:rsidRDefault="005F4C49" w:rsidP="005F4C49">
      <w:pPr>
        <w:pStyle w:val="a3"/>
        <w:ind w:left="0" w:firstLine="0"/>
        <w:jc w:val="left"/>
        <w:rPr>
          <w:b/>
          <w:sz w:val="24"/>
          <w:szCs w:val="24"/>
        </w:rPr>
      </w:pPr>
    </w:p>
    <w:p w:rsidR="005F4C49" w:rsidRPr="00A448C0" w:rsidRDefault="005F4C49" w:rsidP="005F4C49">
      <w:pPr>
        <w:pStyle w:val="a3"/>
        <w:ind w:left="253" w:right="470" w:firstLine="708"/>
        <w:rPr>
          <w:sz w:val="24"/>
          <w:szCs w:val="24"/>
        </w:rPr>
      </w:pPr>
      <w:r w:rsidRPr="00A448C0">
        <w:rPr>
          <w:sz w:val="24"/>
          <w:szCs w:val="24"/>
        </w:rPr>
        <w:t>Метапредметные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 программы основного общего образования обучающихся с ЗПР</w:t>
      </w:r>
      <w:r w:rsidRPr="00A448C0">
        <w:rPr>
          <w:spacing w:val="1"/>
          <w:sz w:val="24"/>
          <w:szCs w:val="24"/>
        </w:rPr>
        <w:t xml:space="preserve"> </w:t>
      </w:r>
      <w:r w:rsidRPr="00A448C0">
        <w:rPr>
          <w:sz w:val="24"/>
          <w:szCs w:val="24"/>
        </w:rPr>
        <w:t>достигаются</w:t>
      </w:r>
      <w:r w:rsidRPr="00A448C0">
        <w:rPr>
          <w:spacing w:val="1"/>
          <w:sz w:val="24"/>
          <w:szCs w:val="24"/>
        </w:rPr>
        <w:t xml:space="preserve"> </w:t>
      </w:r>
      <w:r w:rsidRPr="00A448C0">
        <w:rPr>
          <w:sz w:val="24"/>
          <w:szCs w:val="24"/>
        </w:rPr>
        <w:t>аккумулированием</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всех</w:t>
      </w:r>
      <w:r w:rsidRPr="00A448C0">
        <w:rPr>
          <w:spacing w:val="1"/>
          <w:sz w:val="24"/>
          <w:szCs w:val="24"/>
        </w:rPr>
        <w:t xml:space="preserve"> </w:t>
      </w:r>
      <w:r w:rsidRPr="00A448C0">
        <w:rPr>
          <w:sz w:val="24"/>
          <w:szCs w:val="24"/>
        </w:rPr>
        <w:t>составляющих</w:t>
      </w:r>
      <w:r w:rsidRPr="00A448C0">
        <w:rPr>
          <w:spacing w:val="1"/>
          <w:sz w:val="24"/>
          <w:szCs w:val="24"/>
        </w:rPr>
        <w:t xml:space="preserve"> </w:t>
      </w:r>
      <w:r w:rsidRPr="00A448C0">
        <w:rPr>
          <w:sz w:val="24"/>
          <w:szCs w:val="24"/>
        </w:rPr>
        <w:t>данной</w:t>
      </w:r>
      <w:r w:rsidRPr="00A448C0">
        <w:rPr>
          <w:spacing w:val="1"/>
          <w:sz w:val="24"/>
          <w:szCs w:val="24"/>
        </w:rPr>
        <w:t xml:space="preserve"> </w:t>
      </w:r>
      <w:r w:rsidRPr="00A448C0">
        <w:rPr>
          <w:sz w:val="24"/>
          <w:szCs w:val="24"/>
        </w:rPr>
        <w:t>программы.</w:t>
      </w:r>
    </w:p>
    <w:p w:rsidR="005F4C49" w:rsidRPr="00A448C0" w:rsidRDefault="005F4C49" w:rsidP="005F4C49">
      <w:pPr>
        <w:ind w:left="253" w:right="473" w:firstLine="708"/>
        <w:jc w:val="both"/>
        <w:rPr>
          <w:sz w:val="24"/>
          <w:szCs w:val="24"/>
        </w:rPr>
      </w:pPr>
      <w:r w:rsidRPr="00A448C0">
        <w:rPr>
          <w:sz w:val="24"/>
          <w:szCs w:val="24"/>
        </w:rPr>
        <w:t>У</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могут</w:t>
      </w:r>
      <w:r w:rsidRPr="00A448C0">
        <w:rPr>
          <w:spacing w:val="1"/>
          <w:sz w:val="24"/>
          <w:szCs w:val="24"/>
        </w:rPr>
        <w:t xml:space="preserve"> </w:t>
      </w:r>
      <w:r w:rsidRPr="00A448C0">
        <w:rPr>
          <w:sz w:val="24"/>
          <w:szCs w:val="24"/>
        </w:rPr>
        <w:t>быть</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различной</w:t>
      </w:r>
      <w:r w:rsidRPr="00A448C0">
        <w:rPr>
          <w:spacing w:val="1"/>
          <w:sz w:val="24"/>
          <w:szCs w:val="24"/>
        </w:rPr>
        <w:t xml:space="preserve"> </w:t>
      </w:r>
      <w:r w:rsidRPr="00A448C0">
        <w:rPr>
          <w:sz w:val="24"/>
          <w:szCs w:val="24"/>
        </w:rPr>
        <w:t>степени</w:t>
      </w:r>
      <w:r w:rsidRPr="00A448C0">
        <w:rPr>
          <w:spacing w:val="1"/>
          <w:sz w:val="24"/>
          <w:szCs w:val="24"/>
        </w:rPr>
        <w:t xml:space="preserve"> </w:t>
      </w:r>
      <w:r w:rsidRPr="00A448C0">
        <w:rPr>
          <w:sz w:val="24"/>
          <w:szCs w:val="24"/>
        </w:rPr>
        <w:t>сформированы</w:t>
      </w:r>
      <w:r w:rsidRPr="00A448C0">
        <w:rPr>
          <w:spacing w:val="1"/>
          <w:sz w:val="24"/>
          <w:szCs w:val="24"/>
        </w:rPr>
        <w:t xml:space="preserve"> </w:t>
      </w:r>
      <w:r w:rsidRPr="00A448C0">
        <w:rPr>
          <w:sz w:val="24"/>
          <w:szCs w:val="24"/>
        </w:rPr>
        <w:t>следующие</w:t>
      </w:r>
      <w:r w:rsidRPr="00A448C0">
        <w:rPr>
          <w:spacing w:val="-1"/>
          <w:sz w:val="24"/>
          <w:szCs w:val="24"/>
        </w:rPr>
        <w:t xml:space="preserve"> </w:t>
      </w:r>
      <w:r w:rsidRPr="00A448C0">
        <w:rPr>
          <w:sz w:val="24"/>
          <w:szCs w:val="24"/>
        </w:rPr>
        <w:t xml:space="preserve">виды </w:t>
      </w:r>
      <w:r w:rsidRPr="00A448C0">
        <w:rPr>
          <w:b/>
          <w:sz w:val="24"/>
          <w:szCs w:val="24"/>
        </w:rPr>
        <w:t>универсальных</w:t>
      </w:r>
      <w:r w:rsidRPr="00A448C0">
        <w:rPr>
          <w:b/>
          <w:spacing w:val="-4"/>
          <w:sz w:val="24"/>
          <w:szCs w:val="24"/>
        </w:rPr>
        <w:t xml:space="preserve"> </w:t>
      </w:r>
      <w:r w:rsidRPr="00A448C0">
        <w:rPr>
          <w:b/>
          <w:sz w:val="24"/>
          <w:szCs w:val="24"/>
        </w:rPr>
        <w:t>учебных</w:t>
      </w:r>
      <w:r w:rsidRPr="00A448C0">
        <w:rPr>
          <w:b/>
          <w:spacing w:val="1"/>
          <w:sz w:val="24"/>
          <w:szCs w:val="24"/>
        </w:rPr>
        <w:t xml:space="preserve"> </w:t>
      </w:r>
      <w:r w:rsidRPr="00A448C0">
        <w:rPr>
          <w:b/>
          <w:sz w:val="24"/>
          <w:szCs w:val="24"/>
        </w:rPr>
        <w:t>познавательных</w:t>
      </w:r>
      <w:r w:rsidRPr="00A448C0">
        <w:rPr>
          <w:b/>
          <w:spacing w:val="1"/>
          <w:sz w:val="24"/>
          <w:szCs w:val="24"/>
        </w:rPr>
        <w:t xml:space="preserve"> </w:t>
      </w:r>
      <w:r w:rsidRPr="00A448C0">
        <w:rPr>
          <w:b/>
          <w:sz w:val="24"/>
          <w:szCs w:val="24"/>
        </w:rPr>
        <w:t>действий</w:t>
      </w:r>
      <w:r w:rsidRPr="00A448C0">
        <w:rPr>
          <w:sz w:val="24"/>
          <w:szCs w:val="24"/>
        </w:rPr>
        <w:t>:</w:t>
      </w:r>
    </w:p>
    <w:p w:rsidR="005F4C49" w:rsidRPr="00A448C0" w:rsidRDefault="005F4C49" w:rsidP="005F4C49">
      <w:pPr>
        <w:pStyle w:val="2"/>
        <w:ind w:left="962"/>
        <w:rPr>
          <w:b w:val="0"/>
          <w:i/>
          <w:sz w:val="24"/>
          <w:szCs w:val="24"/>
        </w:rPr>
      </w:pPr>
      <w:r w:rsidRPr="00A448C0">
        <w:rPr>
          <w:sz w:val="24"/>
          <w:szCs w:val="24"/>
        </w:rPr>
        <w:t>Базовые</w:t>
      </w:r>
      <w:r w:rsidRPr="00A448C0">
        <w:rPr>
          <w:spacing w:val="-3"/>
          <w:sz w:val="24"/>
          <w:szCs w:val="24"/>
        </w:rPr>
        <w:t xml:space="preserve"> </w:t>
      </w:r>
      <w:r w:rsidRPr="00A448C0">
        <w:rPr>
          <w:sz w:val="24"/>
          <w:szCs w:val="24"/>
        </w:rPr>
        <w:t>логические</w:t>
      </w:r>
      <w:r w:rsidRPr="00A448C0">
        <w:rPr>
          <w:spacing w:val="-6"/>
          <w:sz w:val="24"/>
          <w:szCs w:val="24"/>
        </w:rPr>
        <w:t xml:space="preserve"> </w:t>
      </w:r>
      <w:r w:rsidRPr="00A448C0">
        <w:rPr>
          <w:sz w:val="24"/>
          <w:szCs w:val="24"/>
        </w:rPr>
        <w:t>действия</w:t>
      </w:r>
      <w:r w:rsidRPr="00A448C0">
        <w:rPr>
          <w:b w:val="0"/>
          <w:sz w:val="24"/>
          <w:szCs w:val="24"/>
        </w:rPr>
        <w:t>:</w:t>
      </w:r>
    </w:p>
    <w:p w:rsidR="005F4C49" w:rsidRPr="00A448C0" w:rsidRDefault="005F4C49" w:rsidP="00E90C2F">
      <w:pPr>
        <w:pStyle w:val="a5"/>
        <w:numPr>
          <w:ilvl w:val="4"/>
          <w:numId w:val="182"/>
        </w:numPr>
        <w:tabs>
          <w:tab w:val="left" w:pos="963"/>
        </w:tabs>
        <w:ind w:hanging="282"/>
        <w:rPr>
          <w:sz w:val="24"/>
          <w:szCs w:val="24"/>
        </w:rPr>
      </w:pPr>
      <w:r w:rsidRPr="00A448C0">
        <w:rPr>
          <w:sz w:val="24"/>
          <w:szCs w:val="24"/>
        </w:rPr>
        <w:t>выявлять</w:t>
      </w:r>
      <w:r w:rsidRPr="00A448C0">
        <w:rPr>
          <w:spacing w:val="-5"/>
          <w:sz w:val="24"/>
          <w:szCs w:val="24"/>
        </w:rPr>
        <w:t xml:space="preserve"> </w:t>
      </w:r>
      <w:r w:rsidRPr="00A448C0">
        <w:rPr>
          <w:sz w:val="24"/>
          <w:szCs w:val="24"/>
        </w:rPr>
        <w:t>и</w:t>
      </w:r>
      <w:r w:rsidRPr="00A448C0">
        <w:rPr>
          <w:spacing w:val="-6"/>
          <w:sz w:val="24"/>
          <w:szCs w:val="24"/>
        </w:rPr>
        <w:t xml:space="preserve"> </w:t>
      </w:r>
      <w:r w:rsidRPr="00A448C0">
        <w:rPr>
          <w:sz w:val="24"/>
          <w:szCs w:val="24"/>
        </w:rPr>
        <w:t>характеризовать</w:t>
      </w:r>
      <w:r w:rsidRPr="00A448C0">
        <w:rPr>
          <w:spacing w:val="-3"/>
          <w:sz w:val="24"/>
          <w:szCs w:val="24"/>
        </w:rPr>
        <w:t xml:space="preserve"> </w:t>
      </w:r>
      <w:r w:rsidRPr="00A448C0">
        <w:rPr>
          <w:sz w:val="24"/>
          <w:szCs w:val="24"/>
        </w:rPr>
        <w:t>существенные</w:t>
      </w:r>
      <w:r w:rsidRPr="00A448C0">
        <w:rPr>
          <w:spacing w:val="-3"/>
          <w:sz w:val="24"/>
          <w:szCs w:val="24"/>
        </w:rPr>
        <w:t xml:space="preserve"> </w:t>
      </w:r>
      <w:r w:rsidRPr="00A448C0">
        <w:rPr>
          <w:sz w:val="24"/>
          <w:szCs w:val="24"/>
        </w:rPr>
        <w:t>признаки</w:t>
      </w:r>
      <w:r w:rsidRPr="00A448C0">
        <w:rPr>
          <w:spacing w:val="-2"/>
          <w:sz w:val="24"/>
          <w:szCs w:val="24"/>
        </w:rPr>
        <w:t xml:space="preserve"> </w:t>
      </w:r>
      <w:r w:rsidRPr="00A448C0">
        <w:rPr>
          <w:sz w:val="24"/>
          <w:szCs w:val="24"/>
        </w:rPr>
        <w:t>объектов</w:t>
      </w:r>
      <w:r w:rsidRPr="00A448C0">
        <w:rPr>
          <w:spacing w:val="-5"/>
          <w:sz w:val="24"/>
          <w:szCs w:val="24"/>
        </w:rPr>
        <w:t xml:space="preserve"> </w:t>
      </w:r>
      <w:r w:rsidRPr="00A448C0">
        <w:rPr>
          <w:sz w:val="24"/>
          <w:szCs w:val="24"/>
        </w:rPr>
        <w:t>(явлений);</w:t>
      </w:r>
    </w:p>
    <w:p w:rsidR="005F4C49" w:rsidRPr="00A448C0" w:rsidRDefault="005F4C49" w:rsidP="00E90C2F">
      <w:pPr>
        <w:pStyle w:val="a5"/>
        <w:numPr>
          <w:ilvl w:val="4"/>
          <w:numId w:val="182"/>
        </w:numPr>
        <w:tabs>
          <w:tab w:val="left" w:pos="963"/>
        </w:tabs>
        <w:ind w:right="469"/>
        <w:rPr>
          <w:sz w:val="24"/>
          <w:szCs w:val="24"/>
        </w:rPr>
      </w:pPr>
      <w:r w:rsidRPr="00A448C0">
        <w:rPr>
          <w:sz w:val="24"/>
          <w:szCs w:val="24"/>
        </w:rPr>
        <w:t>определять понятия, обобщать, устанавливать аналогии, классифицировать, в</w:t>
      </w:r>
      <w:r w:rsidRPr="00A448C0">
        <w:rPr>
          <w:spacing w:val="-67"/>
          <w:sz w:val="24"/>
          <w:szCs w:val="24"/>
        </w:rPr>
        <w:t xml:space="preserve"> </w:t>
      </w:r>
      <w:r w:rsidRPr="00A448C0">
        <w:rPr>
          <w:sz w:val="24"/>
          <w:szCs w:val="24"/>
        </w:rPr>
        <w:t>том</w:t>
      </w:r>
      <w:r w:rsidRPr="00A448C0">
        <w:rPr>
          <w:spacing w:val="-9"/>
          <w:sz w:val="24"/>
          <w:szCs w:val="24"/>
        </w:rPr>
        <w:t xml:space="preserve"> </w:t>
      </w:r>
      <w:r w:rsidRPr="00A448C0">
        <w:rPr>
          <w:sz w:val="24"/>
          <w:szCs w:val="24"/>
        </w:rPr>
        <w:t>числе</w:t>
      </w:r>
      <w:r w:rsidRPr="00A448C0">
        <w:rPr>
          <w:spacing w:val="-9"/>
          <w:sz w:val="24"/>
          <w:szCs w:val="24"/>
        </w:rPr>
        <w:t xml:space="preserve"> </w:t>
      </w:r>
      <w:r w:rsidRPr="00A448C0">
        <w:rPr>
          <w:sz w:val="24"/>
          <w:szCs w:val="24"/>
        </w:rPr>
        <w:t>самостоятельно</w:t>
      </w:r>
      <w:r w:rsidRPr="00A448C0">
        <w:rPr>
          <w:spacing w:val="-7"/>
          <w:sz w:val="24"/>
          <w:szCs w:val="24"/>
        </w:rPr>
        <w:t xml:space="preserve"> </w:t>
      </w:r>
      <w:r w:rsidRPr="00A448C0">
        <w:rPr>
          <w:sz w:val="24"/>
          <w:szCs w:val="24"/>
        </w:rPr>
        <w:t>выбирая</w:t>
      </w:r>
      <w:r w:rsidRPr="00A448C0">
        <w:rPr>
          <w:spacing w:val="-8"/>
          <w:sz w:val="24"/>
          <w:szCs w:val="24"/>
        </w:rPr>
        <w:t xml:space="preserve"> </w:t>
      </w:r>
      <w:r w:rsidRPr="00A448C0">
        <w:rPr>
          <w:sz w:val="24"/>
          <w:szCs w:val="24"/>
        </w:rPr>
        <w:t>основания</w:t>
      </w:r>
      <w:r w:rsidRPr="00A448C0">
        <w:rPr>
          <w:spacing w:val="-8"/>
          <w:sz w:val="24"/>
          <w:szCs w:val="24"/>
        </w:rPr>
        <w:t xml:space="preserve"> </w:t>
      </w:r>
      <w:r w:rsidRPr="00A448C0">
        <w:rPr>
          <w:sz w:val="24"/>
          <w:szCs w:val="24"/>
        </w:rPr>
        <w:t>и</w:t>
      </w:r>
      <w:r w:rsidRPr="00A448C0">
        <w:rPr>
          <w:spacing w:val="-8"/>
          <w:sz w:val="24"/>
          <w:szCs w:val="24"/>
        </w:rPr>
        <w:t xml:space="preserve"> </w:t>
      </w:r>
      <w:r w:rsidRPr="00A448C0">
        <w:rPr>
          <w:sz w:val="24"/>
          <w:szCs w:val="24"/>
        </w:rPr>
        <w:t>критерии</w:t>
      </w:r>
      <w:r w:rsidRPr="00A448C0">
        <w:rPr>
          <w:spacing w:val="-10"/>
          <w:sz w:val="24"/>
          <w:szCs w:val="24"/>
        </w:rPr>
        <w:t xml:space="preserve"> </w:t>
      </w:r>
      <w:r w:rsidRPr="00A448C0">
        <w:rPr>
          <w:sz w:val="24"/>
          <w:szCs w:val="24"/>
        </w:rPr>
        <w:t>для</w:t>
      </w:r>
      <w:r w:rsidRPr="00A448C0">
        <w:rPr>
          <w:spacing w:val="-8"/>
          <w:sz w:val="24"/>
          <w:szCs w:val="24"/>
        </w:rPr>
        <w:t xml:space="preserve"> </w:t>
      </w:r>
      <w:r w:rsidRPr="00A448C0">
        <w:rPr>
          <w:sz w:val="24"/>
          <w:szCs w:val="24"/>
        </w:rPr>
        <w:t>классификации,</w:t>
      </w:r>
      <w:r w:rsidRPr="00A448C0">
        <w:rPr>
          <w:spacing w:val="-67"/>
          <w:sz w:val="24"/>
          <w:szCs w:val="24"/>
        </w:rPr>
        <w:t xml:space="preserve"> </w:t>
      </w:r>
      <w:r w:rsidRPr="00A448C0">
        <w:rPr>
          <w:sz w:val="24"/>
          <w:szCs w:val="24"/>
        </w:rPr>
        <w:t>логически</w:t>
      </w:r>
      <w:r w:rsidRPr="00A448C0">
        <w:rPr>
          <w:spacing w:val="1"/>
          <w:sz w:val="24"/>
          <w:szCs w:val="24"/>
        </w:rPr>
        <w:t xml:space="preserve"> </w:t>
      </w:r>
      <w:r w:rsidRPr="00A448C0">
        <w:rPr>
          <w:sz w:val="24"/>
          <w:szCs w:val="24"/>
        </w:rPr>
        <w:t>рассуждать,</w:t>
      </w:r>
      <w:r w:rsidRPr="00A448C0">
        <w:rPr>
          <w:spacing w:val="1"/>
          <w:sz w:val="24"/>
          <w:szCs w:val="24"/>
        </w:rPr>
        <w:t xml:space="preserve"> </w:t>
      </w:r>
      <w:r w:rsidRPr="00A448C0">
        <w:rPr>
          <w:sz w:val="24"/>
          <w:szCs w:val="24"/>
        </w:rPr>
        <w:t>приходить</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умозаключению</w:t>
      </w:r>
      <w:r w:rsidRPr="00A448C0">
        <w:rPr>
          <w:spacing w:val="1"/>
          <w:sz w:val="24"/>
          <w:szCs w:val="24"/>
        </w:rPr>
        <w:t xml:space="preserve"> </w:t>
      </w:r>
      <w:r w:rsidRPr="00A448C0">
        <w:rPr>
          <w:sz w:val="24"/>
          <w:szCs w:val="24"/>
        </w:rPr>
        <w:t>(индуктивному,</w:t>
      </w:r>
      <w:r w:rsidRPr="00A448C0">
        <w:rPr>
          <w:spacing w:val="-67"/>
          <w:sz w:val="24"/>
          <w:szCs w:val="24"/>
        </w:rPr>
        <w:t xml:space="preserve"> </w:t>
      </w:r>
      <w:r w:rsidRPr="00A448C0">
        <w:rPr>
          <w:sz w:val="24"/>
          <w:szCs w:val="24"/>
        </w:rPr>
        <w:t>дедуктивному</w:t>
      </w:r>
      <w:r w:rsidRPr="00A448C0">
        <w:rPr>
          <w:spacing w:val="-5"/>
          <w:sz w:val="24"/>
          <w:szCs w:val="24"/>
        </w:rPr>
        <w:t xml:space="preserve"> </w:t>
      </w:r>
      <w:r w:rsidRPr="00A448C0">
        <w:rPr>
          <w:sz w:val="24"/>
          <w:szCs w:val="24"/>
        </w:rPr>
        <w:t>и по</w:t>
      </w:r>
      <w:r w:rsidRPr="00A448C0">
        <w:rPr>
          <w:spacing w:val="-2"/>
          <w:sz w:val="24"/>
          <w:szCs w:val="24"/>
        </w:rPr>
        <w:t xml:space="preserve"> </w:t>
      </w:r>
      <w:r w:rsidRPr="00A448C0">
        <w:rPr>
          <w:sz w:val="24"/>
          <w:szCs w:val="24"/>
        </w:rPr>
        <w:t>аналогии) и</w:t>
      </w:r>
      <w:r w:rsidRPr="00A448C0">
        <w:rPr>
          <w:spacing w:val="-3"/>
          <w:sz w:val="24"/>
          <w:szCs w:val="24"/>
        </w:rPr>
        <w:t xml:space="preserve"> </w:t>
      </w:r>
      <w:r w:rsidRPr="00A448C0">
        <w:rPr>
          <w:sz w:val="24"/>
          <w:szCs w:val="24"/>
        </w:rPr>
        <w:t>делать</w:t>
      </w:r>
      <w:r w:rsidRPr="00A448C0">
        <w:rPr>
          <w:spacing w:val="-5"/>
          <w:sz w:val="24"/>
          <w:szCs w:val="24"/>
        </w:rPr>
        <w:t xml:space="preserve"> </w:t>
      </w:r>
      <w:r w:rsidRPr="00A448C0">
        <w:rPr>
          <w:sz w:val="24"/>
          <w:szCs w:val="24"/>
        </w:rPr>
        <w:t>общие выводы;</w:t>
      </w:r>
    </w:p>
    <w:p w:rsidR="005F4C49" w:rsidRPr="00A448C0" w:rsidRDefault="005F4C49" w:rsidP="00E90C2F">
      <w:pPr>
        <w:pStyle w:val="a5"/>
        <w:numPr>
          <w:ilvl w:val="4"/>
          <w:numId w:val="182"/>
        </w:numPr>
        <w:tabs>
          <w:tab w:val="left" w:pos="963"/>
        </w:tabs>
        <w:ind w:right="469"/>
        <w:rPr>
          <w:sz w:val="24"/>
          <w:szCs w:val="24"/>
        </w:rPr>
      </w:pPr>
      <w:r w:rsidRPr="00A448C0">
        <w:rPr>
          <w:sz w:val="24"/>
          <w:szCs w:val="24"/>
        </w:rPr>
        <w:t>выявлять</w:t>
      </w:r>
      <w:r w:rsidRPr="00A448C0">
        <w:rPr>
          <w:spacing w:val="1"/>
          <w:sz w:val="24"/>
          <w:szCs w:val="24"/>
        </w:rPr>
        <w:t xml:space="preserve"> </w:t>
      </w:r>
      <w:r w:rsidRPr="00A448C0">
        <w:rPr>
          <w:sz w:val="24"/>
          <w:szCs w:val="24"/>
        </w:rPr>
        <w:t>дефициты</w:t>
      </w:r>
      <w:r w:rsidRPr="00A448C0">
        <w:rPr>
          <w:spacing w:val="1"/>
          <w:sz w:val="24"/>
          <w:szCs w:val="24"/>
        </w:rPr>
        <w:t xml:space="preserve"> </w:t>
      </w:r>
      <w:r w:rsidRPr="00A448C0">
        <w:rPr>
          <w:sz w:val="24"/>
          <w:szCs w:val="24"/>
        </w:rPr>
        <w:t>информации,</w:t>
      </w:r>
      <w:r w:rsidRPr="00A448C0">
        <w:rPr>
          <w:spacing w:val="1"/>
          <w:sz w:val="24"/>
          <w:szCs w:val="24"/>
        </w:rPr>
        <w:t xml:space="preserve"> </w:t>
      </w:r>
      <w:r w:rsidRPr="00A448C0">
        <w:rPr>
          <w:sz w:val="24"/>
          <w:szCs w:val="24"/>
        </w:rPr>
        <w:t>данных,</w:t>
      </w:r>
      <w:r w:rsidRPr="00A448C0">
        <w:rPr>
          <w:spacing w:val="1"/>
          <w:sz w:val="24"/>
          <w:szCs w:val="24"/>
        </w:rPr>
        <w:t xml:space="preserve"> </w:t>
      </w:r>
      <w:r w:rsidRPr="00A448C0">
        <w:rPr>
          <w:sz w:val="24"/>
          <w:szCs w:val="24"/>
        </w:rPr>
        <w:t>необходимых</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решения</w:t>
      </w:r>
      <w:r w:rsidRPr="00A448C0">
        <w:rPr>
          <w:spacing w:val="1"/>
          <w:sz w:val="24"/>
          <w:szCs w:val="24"/>
        </w:rPr>
        <w:t xml:space="preserve"> </w:t>
      </w:r>
      <w:r w:rsidRPr="00A448C0">
        <w:rPr>
          <w:sz w:val="24"/>
          <w:szCs w:val="24"/>
        </w:rPr>
        <w:t>поставленной</w:t>
      </w:r>
      <w:r w:rsidRPr="00A448C0">
        <w:rPr>
          <w:spacing w:val="-1"/>
          <w:sz w:val="24"/>
          <w:szCs w:val="24"/>
        </w:rPr>
        <w:t xml:space="preserve"> </w:t>
      </w:r>
      <w:r w:rsidRPr="00A448C0">
        <w:rPr>
          <w:sz w:val="24"/>
          <w:szCs w:val="24"/>
        </w:rPr>
        <w:t>задачи;</w:t>
      </w:r>
    </w:p>
    <w:p w:rsidR="005F4C49" w:rsidRPr="00A448C0" w:rsidRDefault="005F4C49" w:rsidP="00E90C2F">
      <w:pPr>
        <w:pStyle w:val="a5"/>
        <w:numPr>
          <w:ilvl w:val="4"/>
          <w:numId w:val="182"/>
        </w:numPr>
        <w:tabs>
          <w:tab w:val="left" w:pos="963"/>
        </w:tabs>
        <w:ind w:right="468"/>
        <w:rPr>
          <w:sz w:val="24"/>
          <w:szCs w:val="24"/>
        </w:rPr>
      </w:pPr>
      <w:r w:rsidRPr="00A448C0">
        <w:rPr>
          <w:sz w:val="24"/>
          <w:szCs w:val="24"/>
        </w:rPr>
        <w:t>устанавливать</w:t>
      </w:r>
      <w:r w:rsidRPr="00A448C0">
        <w:rPr>
          <w:spacing w:val="1"/>
          <w:sz w:val="24"/>
          <w:szCs w:val="24"/>
        </w:rPr>
        <w:t xml:space="preserve"> </w:t>
      </w:r>
      <w:r w:rsidRPr="00A448C0">
        <w:rPr>
          <w:sz w:val="24"/>
          <w:szCs w:val="24"/>
        </w:rPr>
        <w:t>причинно-следственные</w:t>
      </w:r>
      <w:r w:rsidRPr="00A448C0">
        <w:rPr>
          <w:spacing w:val="1"/>
          <w:sz w:val="24"/>
          <w:szCs w:val="24"/>
        </w:rPr>
        <w:t xml:space="preserve"> </w:t>
      </w:r>
      <w:r w:rsidRPr="00A448C0">
        <w:rPr>
          <w:sz w:val="24"/>
          <w:szCs w:val="24"/>
        </w:rPr>
        <w:t>связи</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изучении</w:t>
      </w:r>
      <w:r w:rsidRPr="00A448C0">
        <w:rPr>
          <w:spacing w:val="1"/>
          <w:sz w:val="24"/>
          <w:szCs w:val="24"/>
        </w:rPr>
        <w:t xml:space="preserve"> </w:t>
      </w:r>
      <w:r w:rsidRPr="00A448C0">
        <w:rPr>
          <w:sz w:val="24"/>
          <w:szCs w:val="24"/>
        </w:rPr>
        <w:t>явлений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процессов;</w:t>
      </w:r>
    </w:p>
    <w:p w:rsidR="005F4C49" w:rsidRPr="00A448C0" w:rsidRDefault="005F4C49" w:rsidP="00E90C2F">
      <w:pPr>
        <w:pStyle w:val="a5"/>
        <w:numPr>
          <w:ilvl w:val="4"/>
          <w:numId w:val="182"/>
        </w:numPr>
        <w:tabs>
          <w:tab w:val="left" w:pos="963"/>
        </w:tabs>
        <w:ind w:right="474"/>
        <w:rPr>
          <w:sz w:val="24"/>
          <w:szCs w:val="24"/>
        </w:rPr>
      </w:pPr>
      <w:r w:rsidRPr="00A448C0">
        <w:rPr>
          <w:sz w:val="24"/>
          <w:szCs w:val="24"/>
        </w:rPr>
        <w:t>самостоятельно</w:t>
      </w:r>
      <w:r w:rsidRPr="00A448C0">
        <w:rPr>
          <w:spacing w:val="1"/>
          <w:sz w:val="24"/>
          <w:szCs w:val="24"/>
        </w:rPr>
        <w:t xml:space="preserve"> </w:t>
      </w:r>
      <w:r w:rsidRPr="00A448C0">
        <w:rPr>
          <w:sz w:val="24"/>
          <w:szCs w:val="24"/>
        </w:rPr>
        <w:t>выбирать</w:t>
      </w:r>
      <w:r w:rsidRPr="00A448C0">
        <w:rPr>
          <w:spacing w:val="1"/>
          <w:sz w:val="24"/>
          <w:szCs w:val="24"/>
        </w:rPr>
        <w:t xml:space="preserve"> </w:t>
      </w:r>
      <w:r w:rsidRPr="00A448C0">
        <w:rPr>
          <w:sz w:val="24"/>
          <w:szCs w:val="24"/>
        </w:rPr>
        <w:t>способ</w:t>
      </w:r>
      <w:r w:rsidRPr="00A448C0">
        <w:rPr>
          <w:spacing w:val="1"/>
          <w:sz w:val="24"/>
          <w:szCs w:val="24"/>
        </w:rPr>
        <w:t xml:space="preserve"> </w:t>
      </w:r>
      <w:r w:rsidRPr="00A448C0">
        <w:rPr>
          <w:sz w:val="24"/>
          <w:szCs w:val="24"/>
        </w:rPr>
        <w:t>решения</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задачи</w:t>
      </w:r>
      <w:r w:rsidRPr="00A448C0">
        <w:rPr>
          <w:spacing w:val="1"/>
          <w:sz w:val="24"/>
          <w:szCs w:val="24"/>
        </w:rPr>
        <w:t xml:space="preserve"> </w:t>
      </w:r>
      <w:r w:rsidRPr="00A448C0">
        <w:rPr>
          <w:sz w:val="24"/>
          <w:szCs w:val="24"/>
        </w:rPr>
        <w:t>(сравнивать</w:t>
      </w:r>
      <w:r w:rsidRPr="00A448C0">
        <w:rPr>
          <w:spacing w:val="-67"/>
          <w:sz w:val="24"/>
          <w:szCs w:val="24"/>
        </w:rPr>
        <w:t xml:space="preserve"> </w:t>
      </w:r>
      <w:r w:rsidRPr="00A448C0">
        <w:rPr>
          <w:sz w:val="24"/>
          <w:szCs w:val="24"/>
        </w:rPr>
        <w:t>несколько вариантов</w:t>
      </w:r>
      <w:r w:rsidRPr="00A448C0">
        <w:rPr>
          <w:spacing w:val="-3"/>
          <w:sz w:val="24"/>
          <w:szCs w:val="24"/>
        </w:rPr>
        <w:t xml:space="preserve"> </w:t>
      </w:r>
      <w:r w:rsidRPr="00A448C0">
        <w:rPr>
          <w:sz w:val="24"/>
          <w:szCs w:val="24"/>
        </w:rPr>
        <w:t>решения,</w:t>
      </w:r>
      <w:r w:rsidRPr="00A448C0">
        <w:rPr>
          <w:spacing w:val="-1"/>
          <w:sz w:val="24"/>
          <w:szCs w:val="24"/>
        </w:rPr>
        <w:t xml:space="preserve"> </w:t>
      </w:r>
      <w:r w:rsidRPr="00A448C0">
        <w:rPr>
          <w:sz w:val="24"/>
          <w:szCs w:val="24"/>
        </w:rPr>
        <w:t>выбирать</w:t>
      </w:r>
      <w:r w:rsidRPr="00A448C0">
        <w:rPr>
          <w:spacing w:val="-2"/>
          <w:sz w:val="24"/>
          <w:szCs w:val="24"/>
        </w:rPr>
        <w:t xml:space="preserve"> </w:t>
      </w:r>
      <w:r w:rsidRPr="00A448C0">
        <w:rPr>
          <w:sz w:val="24"/>
          <w:szCs w:val="24"/>
        </w:rPr>
        <w:t>наиболее</w:t>
      </w:r>
      <w:r w:rsidRPr="00A448C0">
        <w:rPr>
          <w:spacing w:val="1"/>
          <w:sz w:val="24"/>
          <w:szCs w:val="24"/>
        </w:rPr>
        <w:t xml:space="preserve"> </w:t>
      </w:r>
      <w:r w:rsidRPr="00A448C0">
        <w:rPr>
          <w:sz w:val="24"/>
          <w:szCs w:val="24"/>
        </w:rPr>
        <w:t>подходящий);</w:t>
      </w:r>
    </w:p>
    <w:p w:rsidR="005F4C49" w:rsidRPr="00A448C0" w:rsidRDefault="005F4C49" w:rsidP="00E90C2F">
      <w:pPr>
        <w:pStyle w:val="a5"/>
        <w:numPr>
          <w:ilvl w:val="4"/>
          <w:numId w:val="182"/>
        </w:numPr>
        <w:tabs>
          <w:tab w:val="left" w:pos="963"/>
        </w:tabs>
        <w:ind w:right="468"/>
        <w:rPr>
          <w:sz w:val="24"/>
          <w:szCs w:val="24"/>
        </w:rPr>
      </w:pPr>
      <w:r w:rsidRPr="00A448C0">
        <w:rPr>
          <w:spacing w:val="-1"/>
          <w:sz w:val="24"/>
          <w:szCs w:val="24"/>
        </w:rPr>
        <w:t>создавать,</w:t>
      </w:r>
      <w:r w:rsidRPr="00A448C0">
        <w:rPr>
          <w:spacing w:val="-17"/>
          <w:sz w:val="24"/>
          <w:szCs w:val="24"/>
        </w:rPr>
        <w:t xml:space="preserve"> </w:t>
      </w:r>
      <w:r w:rsidRPr="00A448C0">
        <w:rPr>
          <w:spacing w:val="-1"/>
          <w:sz w:val="24"/>
          <w:szCs w:val="24"/>
        </w:rPr>
        <w:t>применять</w:t>
      </w:r>
      <w:r w:rsidRPr="00A448C0">
        <w:rPr>
          <w:spacing w:val="-16"/>
          <w:sz w:val="24"/>
          <w:szCs w:val="24"/>
        </w:rPr>
        <w:t xml:space="preserve"> </w:t>
      </w:r>
      <w:r w:rsidRPr="00A448C0">
        <w:rPr>
          <w:sz w:val="24"/>
          <w:szCs w:val="24"/>
        </w:rPr>
        <w:t>и</w:t>
      </w:r>
      <w:r w:rsidRPr="00A448C0">
        <w:rPr>
          <w:spacing w:val="-16"/>
          <w:sz w:val="24"/>
          <w:szCs w:val="24"/>
        </w:rPr>
        <w:t xml:space="preserve"> </w:t>
      </w:r>
      <w:r w:rsidRPr="00A448C0">
        <w:rPr>
          <w:sz w:val="24"/>
          <w:szCs w:val="24"/>
        </w:rPr>
        <w:t>преобразовывать</w:t>
      </w:r>
      <w:r w:rsidRPr="00A448C0">
        <w:rPr>
          <w:spacing w:val="-14"/>
          <w:sz w:val="24"/>
          <w:szCs w:val="24"/>
        </w:rPr>
        <w:t xml:space="preserve"> </w:t>
      </w:r>
      <w:r w:rsidRPr="00A448C0">
        <w:rPr>
          <w:sz w:val="24"/>
          <w:szCs w:val="24"/>
        </w:rPr>
        <w:t>знаки</w:t>
      </w:r>
      <w:r w:rsidRPr="00A448C0">
        <w:rPr>
          <w:spacing w:val="-16"/>
          <w:sz w:val="24"/>
          <w:szCs w:val="24"/>
        </w:rPr>
        <w:t xml:space="preserve"> </w:t>
      </w:r>
      <w:r w:rsidRPr="00A448C0">
        <w:rPr>
          <w:sz w:val="24"/>
          <w:szCs w:val="24"/>
        </w:rPr>
        <w:t>и</w:t>
      </w:r>
      <w:r w:rsidRPr="00A448C0">
        <w:rPr>
          <w:spacing w:val="-17"/>
          <w:sz w:val="24"/>
          <w:szCs w:val="24"/>
        </w:rPr>
        <w:t xml:space="preserve"> </w:t>
      </w:r>
      <w:r w:rsidRPr="00A448C0">
        <w:rPr>
          <w:sz w:val="24"/>
          <w:szCs w:val="24"/>
        </w:rPr>
        <w:t>символы,</w:t>
      </w:r>
      <w:r w:rsidRPr="00A448C0">
        <w:rPr>
          <w:spacing w:val="-17"/>
          <w:sz w:val="24"/>
          <w:szCs w:val="24"/>
        </w:rPr>
        <w:t xml:space="preserve"> </w:t>
      </w:r>
      <w:r w:rsidRPr="00A448C0">
        <w:rPr>
          <w:sz w:val="24"/>
          <w:szCs w:val="24"/>
        </w:rPr>
        <w:t>модели</w:t>
      </w:r>
      <w:r w:rsidRPr="00A448C0">
        <w:rPr>
          <w:spacing w:val="-17"/>
          <w:sz w:val="24"/>
          <w:szCs w:val="24"/>
        </w:rPr>
        <w:t xml:space="preserve"> </w:t>
      </w:r>
      <w:r w:rsidRPr="00A448C0">
        <w:rPr>
          <w:sz w:val="24"/>
          <w:szCs w:val="24"/>
        </w:rPr>
        <w:t>и</w:t>
      </w:r>
      <w:r w:rsidRPr="00A448C0">
        <w:rPr>
          <w:spacing w:val="-16"/>
          <w:sz w:val="24"/>
          <w:szCs w:val="24"/>
        </w:rPr>
        <w:t xml:space="preserve"> </w:t>
      </w:r>
      <w:r w:rsidRPr="00A448C0">
        <w:rPr>
          <w:sz w:val="24"/>
          <w:szCs w:val="24"/>
        </w:rPr>
        <w:t>схемы</w:t>
      </w:r>
      <w:r w:rsidRPr="00A448C0">
        <w:rPr>
          <w:spacing w:val="-15"/>
          <w:sz w:val="24"/>
          <w:szCs w:val="24"/>
        </w:rPr>
        <w:t xml:space="preserve"> </w:t>
      </w:r>
      <w:r w:rsidRPr="00A448C0">
        <w:rPr>
          <w:sz w:val="24"/>
          <w:szCs w:val="24"/>
        </w:rPr>
        <w:t>для</w:t>
      </w:r>
      <w:r w:rsidRPr="00A448C0">
        <w:rPr>
          <w:spacing w:val="-68"/>
          <w:sz w:val="24"/>
          <w:szCs w:val="24"/>
        </w:rPr>
        <w:t xml:space="preserve"> </w:t>
      </w:r>
      <w:r w:rsidRPr="00A448C0">
        <w:rPr>
          <w:sz w:val="24"/>
          <w:szCs w:val="24"/>
        </w:rPr>
        <w:t>решения</w:t>
      </w:r>
      <w:r w:rsidRPr="00A448C0">
        <w:rPr>
          <w:spacing w:val="-1"/>
          <w:sz w:val="24"/>
          <w:szCs w:val="24"/>
        </w:rPr>
        <w:t xml:space="preserve"> </w:t>
      </w:r>
      <w:r w:rsidRPr="00A448C0">
        <w:rPr>
          <w:sz w:val="24"/>
          <w:szCs w:val="24"/>
        </w:rPr>
        <w:t>учебных</w:t>
      </w:r>
      <w:r w:rsidRPr="00A448C0">
        <w:rPr>
          <w:spacing w:val="-3"/>
          <w:sz w:val="24"/>
          <w:szCs w:val="24"/>
        </w:rPr>
        <w:t xml:space="preserve"> </w:t>
      </w:r>
      <w:r w:rsidRPr="00A448C0">
        <w:rPr>
          <w:sz w:val="24"/>
          <w:szCs w:val="24"/>
        </w:rPr>
        <w:t>и познавательных</w:t>
      </w:r>
      <w:r w:rsidRPr="00A448C0">
        <w:rPr>
          <w:spacing w:val="1"/>
          <w:sz w:val="24"/>
          <w:szCs w:val="24"/>
        </w:rPr>
        <w:t xml:space="preserve"> </w:t>
      </w:r>
      <w:r w:rsidRPr="00A448C0">
        <w:rPr>
          <w:sz w:val="24"/>
          <w:szCs w:val="24"/>
        </w:rPr>
        <w:t>задач.</w:t>
      </w:r>
    </w:p>
    <w:p w:rsidR="005F4C49" w:rsidRPr="00A448C0" w:rsidRDefault="005F4C49" w:rsidP="005F4C49">
      <w:pPr>
        <w:pStyle w:val="2"/>
        <w:ind w:left="962"/>
        <w:rPr>
          <w:b w:val="0"/>
          <w:i/>
          <w:sz w:val="24"/>
          <w:szCs w:val="24"/>
        </w:rPr>
      </w:pPr>
      <w:r w:rsidRPr="00A448C0">
        <w:rPr>
          <w:sz w:val="24"/>
          <w:szCs w:val="24"/>
        </w:rPr>
        <w:t>Базовые</w:t>
      </w:r>
      <w:r w:rsidRPr="00A448C0">
        <w:rPr>
          <w:spacing w:val="-6"/>
          <w:sz w:val="24"/>
          <w:szCs w:val="24"/>
        </w:rPr>
        <w:t xml:space="preserve"> </w:t>
      </w:r>
      <w:r w:rsidRPr="00A448C0">
        <w:rPr>
          <w:sz w:val="24"/>
          <w:szCs w:val="24"/>
        </w:rPr>
        <w:t>исследовательские</w:t>
      </w:r>
      <w:r w:rsidRPr="00A448C0">
        <w:rPr>
          <w:spacing w:val="-6"/>
          <w:sz w:val="24"/>
          <w:szCs w:val="24"/>
        </w:rPr>
        <w:t xml:space="preserve"> </w:t>
      </w:r>
      <w:r w:rsidRPr="00A448C0">
        <w:rPr>
          <w:sz w:val="24"/>
          <w:szCs w:val="24"/>
        </w:rPr>
        <w:t>действия</w:t>
      </w:r>
      <w:r w:rsidRPr="00A448C0">
        <w:rPr>
          <w:b w:val="0"/>
          <w:sz w:val="24"/>
          <w:szCs w:val="24"/>
        </w:rPr>
        <w:t>:</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использовать</w:t>
      </w:r>
      <w:r w:rsidRPr="00A448C0">
        <w:rPr>
          <w:spacing w:val="-3"/>
          <w:sz w:val="24"/>
          <w:szCs w:val="24"/>
        </w:rPr>
        <w:t xml:space="preserve"> </w:t>
      </w:r>
      <w:r w:rsidRPr="00A448C0">
        <w:rPr>
          <w:sz w:val="24"/>
          <w:szCs w:val="24"/>
        </w:rPr>
        <w:t>вопросы</w:t>
      </w:r>
      <w:r w:rsidRPr="00A448C0">
        <w:rPr>
          <w:spacing w:val="-1"/>
          <w:sz w:val="24"/>
          <w:szCs w:val="24"/>
        </w:rPr>
        <w:t xml:space="preserve"> </w:t>
      </w:r>
      <w:r w:rsidRPr="00A448C0">
        <w:rPr>
          <w:sz w:val="24"/>
          <w:szCs w:val="24"/>
        </w:rPr>
        <w:t>как</w:t>
      </w:r>
      <w:r w:rsidRPr="00A448C0">
        <w:rPr>
          <w:spacing w:val="-5"/>
          <w:sz w:val="24"/>
          <w:szCs w:val="24"/>
        </w:rPr>
        <w:t xml:space="preserve"> </w:t>
      </w:r>
      <w:r w:rsidRPr="00A448C0">
        <w:rPr>
          <w:sz w:val="24"/>
          <w:szCs w:val="24"/>
        </w:rPr>
        <w:t>инструмент</w:t>
      </w:r>
      <w:r w:rsidRPr="00A448C0">
        <w:rPr>
          <w:spacing w:val="-5"/>
          <w:sz w:val="24"/>
          <w:szCs w:val="24"/>
        </w:rPr>
        <w:t xml:space="preserve"> </w:t>
      </w:r>
      <w:r w:rsidRPr="00A448C0">
        <w:rPr>
          <w:sz w:val="24"/>
          <w:szCs w:val="24"/>
        </w:rPr>
        <w:t>познания;</w:t>
      </w:r>
    </w:p>
    <w:p w:rsidR="005F4C49" w:rsidRPr="00A448C0" w:rsidRDefault="005F4C49" w:rsidP="00E90C2F">
      <w:pPr>
        <w:pStyle w:val="a5"/>
        <w:numPr>
          <w:ilvl w:val="4"/>
          <w:numId w:val="182"/>
        </w:numPr>
        <w:tabs>
          <w:tab w:val="left" w:pos="963"/>
        </w:tabs>
        <w:ind w:right="467"/>
        <w:jc w:val="left"/>
        <w:rPr>
          <w:sz w:val="24"/>
          <w:szCs w:val="24"/>
        </w:rPr>
      </w:pPr>
      <w:r w:rsidRPr="00A448C0">
        <w:rPr>
          <w:sz w:val="24"/>
          <w:szCs w:val="24"/>
        </w:rPr>
        <w:t>устанавливать искомое</w:t>
      </w:r>
      <w:r w:rsidRPr="00A448C0">
        <w:rPr>
          <w:spacing w:val="3"/>
          <w:sz w:val="24"/>
          <w:szCs w:val="24"/>
        </w:rPr>
        <w:t xml:space="preserve"> </w:t>
      </w:r>
      <w:r w:rsidRPr="00A448C0">
        <w:rPr>
          <w:sz w:val="24"/>
          <w:szCs w:val="24"/>
        </w:rPr>
        <w:t>и</w:t>
      </w:r>
      <w:r w:rsidRPr="00A448C0">
        <w:rPr>
          <w:spacing w:val="1"/>
          <w:sz w:val="24"/>
          <w:szCs w:val="24"/>
        </w:rPr>
        <w:t xml:space="preserve"> </w:t>
      </w:r>
      <w:r w:rsidRPr="00A448C0">
        <w:rPr>
          <w:sz w:val="24"/>
          <w:szCs w:val="24"/>
        </w:rPr>
        <w:t>данное,</w:t>
      </w:r>
      <w:r w:rsidRPr="00A448C0">
        <w:rPr>
          <w:spacing w:val="2"/>
          <w:sz w:val="24"/>
          <w:szCs w:val="24"/>
        </w:rPr>
        <w:t xml:space="preserve"> </w:t>
      </w:r>
      <w:r w:rsidRPr="00A448C0">
        <w:rPr>
          <w:sz w:val="24"/>
          <w:szCs w:val="24"/>
        </w:rPr>
        <w:t>опираясь</w:t>
      </w:r>
      <w:r w:rsidRPr="00A448C0">
        <w:rPr>
          <w:spacing w:val="2"/>
          <w:sz w:val="24"/>
          <w:szCs w:val="24"/>
        </w:rPr>
        <w:t xml:space="preserve"> </w:t>
      </w:r>
      <w:r w:rsidRPr="00A448C0">
        <w:rPr>
          <w:sz w:val="24"/>
          <w:szCs w:val="24"/>
        </w:rPr>
        <w:t>на</w:t>
      </w:r>
      <w:r w:rsidRPr="00A448C0">
        <w:rPr>
          <w:spacing w:val="3"/>
          <w:sz w:val="24"/>
          <w:szCs w:val="24"/>
        </w:rPr>
        <w:t xml:space="preserve"> </w:t>
      </w:r>
      <w:r w:rsidRPr="00A448C0">
        <w:rPr>
          <w:sz w:val="24"/>
          <w:szCs w:val="24"/>
        </w:rPr>
        <w:t>полученные</w:t>
      </w:r>
      <w:r w:rsidRPr="00A448C0">
        <w:rPr>
          <w:spacing w:val="3"/>
          <w:sz w:val="24"/>
          <w:szCs w:val="24"/>
        </w:rPr>
        <w:t xml:space="preserve"> </w:t>
      </w:r>
      <w:r w:rsidRPr="00A448C0">
        <w:rPr>
          <w:sz w:val="24"/>
          <w:szCs w:val="24"/>
        </w:rPr>
        <w:t>ответы</w:t>
      </w:r>
      <w:r w:rsidRPr="00A448C0">
        <w:rPr>
          <w:spacing w:val="1"/>
          <w:sz w:val="24"/>
          <w:szCs w:val="24"/>
        </w:rPr>
        <w:t xml:space="preserve"> </w:t>
      </w:r>
      <w:r w:rsidRPr="00A448C0">
        <w:rPr>
          <w:sz w:val="24"/>
          <w:szCs w:val="24"/>
        </w:rPr>
        <w:t>на</w:t>
      </w:r>
      <w:r w:rsidRPr="00A448C0">
        <w:rPr>
          <w:spacing w:val="3"/>
          <w:sz w:val="24"/>
          <w:szCs w:val="24"/>
        </w:rPr>
        <w:t xml:space="preserve"> </w:t>
      </w:r>
      <w:r w:rsidRPr="00A448C0">
        <w:rPr>
          <w:sz w:val="24"/>
          <w:szCs w:val="24"/>
        </w:rPr>
        <w:t>вопросы</w:t>
      </w:r>
      <w:r w:rsidRPr="00A448C0">
        <w:rPr>
          <w:spacing w:val="-67"/>
          <w:sz w:val="24"/>
          <w:szCs w:val="24"/>
        </w:rPr>
        <w:t xml:space="preserve"> </w:t>
      </w:r>
      <w:r w:rsidRPr="00A448C0">
        <w:rPr>
          <w:sz w:val="24"/>
          <w:szCs w:val="24"/>
        </w:rPr>
        <w:t>либо самостоятельно;</w:t>
      </w:r>
    </w:p>
    <w:p w:rsidR="005F4C49" w:rsidRPr="00A448C0" w:rsidRDefault="005F4C49" w:rsidP="00E90C2F">
      <w:pPr>
        <w:pStyle w:val="a5"/>
        <w:numPr>
          <w:ilvl w:val="4"/>
          <w:numId w:val="182"/>
        </w:numPr>
        <w:tabs>
          <w:tab w:val="left" w:pos="963"/>
        </w:tabs>
        <w:spacing w:before="2"/>
        <w:ind w:hanging="282"/>
        <w:jc w:val="left"/>
        <w:rPr>
          <w:sz w:val="24"/>
          <w:szCs w:val="24"/>
        </w:rPr>
      </w:pPr>
      <w:r w:rsidRPr="00A448C0">
        <w:rPr>
          <w:sz w:val="24"/>
          <w:szCs w:val="24"/>
        </w:rPr>
        <w:t>аргументировать</w:t>
      </w:r>
      <w:r w:rsidRPr="00A448C0">
        <w:rPr>
          <w:spacing w:val="-5"/>
          <w:sz w:val="24"/>
          <w:szCs w:val="24"/>
        </w:rPr>
        <w:t xml:space="preserve"> </w:t>
      </w:r>
      <w:r w:rsidRPr="00A448C0">
        <w:rPr>
          <w:sz w:val="24"/>
          <w:szCs w:val="24"/>
        </w:rPr>
        <w:t>свою</w:t>
      </w:r>
      <w:r w:rsidRPr="00A448C0">
        <w:rPr>
          <w:spacing w:val="-3"/>
          <w:sz w:val="24"/>
          <w:szCs w:val="24"/>
        </w:rPr>
        <w:t xml:space="preserve"> </w:t>
      </w:r>
      <w:r w:rsidRPr="00A448C0">
        <w:rPr>
          <w:sz w:val="24"/>
          <w:szCs w:val="24"/>
        </w:rPr>
        <w:t>позицию,</w:t>
      </w:r>
      <w:r w:rsidRPr="00A448C0">
        <w:rPr>
          <w:spacing w:val="-4"/>
          <w:sz w:val="24"/>
          <w:szCs w:val="24"/>
        </w:rPr>
        <w:t xml:space="preserve"> </w:t>
      </w:r>
      <w:r w:rsidRPr="00A448C0">
        <w:rPr>
          <w:sz w:val="24"/>
          <w:szCs w:val="24"/>
        </w:rPr>
        <w:t>мнение;</w:t>
      </w:r>
    </w:p>
    <w:p w:rsidR="005F4C49" w:rsidRPr="00A448C0" w:rsidRDefault="005F4C49" w:rsidP="00E90C2F">
      <w:pPr>
        <w:pStyle w:val="a5"/>
        <w:numPr>
          <w:ilvl w:val="4"/>
          <w:numId w:val="182"/>
        </w:numPr>
        <w:tabs>
          <w:tab w:val="left" w:pos="963"/>
        </w:tabs>
        <w:ind w:right="463"/>
        <w:rPr>
          <w:sz w:val="24"/>
          <w:szCs w:val="24"/>
        </w:rPr>
      </w:pPr>
      <w:r w:rsidRPr="00A448C0">
        <w:rPr>
          <w:sz w:val="24"/>
          <w:szCs w:val="24"/>
        </w:rPr>
        <w:t>с помощью педагога проводить опыт, несложный эксперимент, небольшое</w:t>
      </w:r>
      <w:r w:rsidRPr="00A448C0">
        <w:rPr>
          <w:spacing w:val="1"/>
          <w:sz w:val="24"/>
          <w:szCs w:val="24"/>
        </w:rPr>
        <w:t xml:space="preserve"> </w:t>
      </w:r>
      <w:r w:rsidRPr="00A448C0">
        <w:rPr>
          <w:sz w:val="24"/>
          <w:szCs w:val="24"/>
        </w:rPr>
        <w:t>исследование по установлению особенностей объекта изучения, причинно-</w:t>
      </w:r>
      <w:r w:rsidRPr="00A448C0">
        <w:rPr>
          <w:spacing w:val="1"/>
          <w:sz w:val="24"/>
          <w:szCs w:val="24"/>
        </w:rPr>
        <w:t xml:space="preserve"> </w:t>
      </w:r>
      <w:r w:rsidRPr="00A448C0">
        <w:rPr>
          <w:sz w:val="24"/>
          <w:szCs w:val="24"/>
        </w:rPr>
        <w:t>следственных связей и зависимостей объектов</w:t>
      </w:r>
      <w:r w:rsidRPr="00A448C0">
        <w:rPr>
          <w:spacing w:val="-3"/>
          <w:sz w:val="24"/>
          <w:szCs w:val="24"/>
        </w:rPr>
        <w:t xml:space="preserve"> </w:t>
      </w:r>
      <w:r w:rsidRPr="00A448C0">
        <w:rPr>
          <w:sz w:val="24"/>
          <w:szCs w:val="24"/>
        </w:rPr>
        <w:t>между</w:t>
      </w:r>
      <w:r w:rsidRPr="00A448C0">
        <w:rPr>
          <w:spacing w:val="-4"/>
          <w:sz w:val="24"/>
          <w:szCs w:val="24"/>
        </w:rPr>
        <w:t xml:space="preserve"> </w:t>
      </w:r>
      <w:r w:rsidRPr="00A448C0">
        <w:rPr>
          <w:sz w:val="24"/>
          <w:szCs w:val="24"/>
        </w:rPr>
        <w:t>собой;</w:t>
      </w:r>
    </w:p>
    <w:p w:rsidR="005F4C49" w:rsidRPr="00A448C0" w:rsidRDefault="005F4C49" w:rsidP="00E90C2F">
      <w:pPr>
        <w:pStyle w:val="a5"/>
        <w:numPr>
          <w:ilvl w:val="4"/>
          <w:numId w:val="182"/>
        </w:numPr>
        <w:tabs>
          <w:tab w:val="left" w:pos="963"/>
        </w:tabs>
        <w:ind w:right="470"/>
        <w:rPr>
          <w:sz w:val="24"/>
          <w:szCs w:val="24"/>
        </w:rPr>
      </w:pPr>
      <w:r w:rsidRPr="00A448C0">
        <w:rPr>
          <w:spacing w:val="-1"/>
          <w:sz w:val="24"/>
          <w:szCs w:val="24"/>
        </w:rPr>
        <w:t>с</w:t>
      </w:r>
      <w:r w:rsidRPr="00A448C0">
        <w:rPr>
          <w:spacing w:val="-15"/>
          <w:sz w:val="24"/>
          <w:szCs w:val="24"/>
        </w:rPr>
        <w:t xml:space="preserve"> </w:t>
      </w:r>
      <w:r w:rsidRPr="00A448C0">
        <w:rPr>
          <w:spacing w:val="-1"/>
          <w:sz w:val="24"/>
          <w:szCs w:val="24"/>
        </w:rPr>
        <w:t>помощью</w:t>
      </w:r>
      <w:r w:rsidRPr="00A448C0">
        <w:rPr>
          <w:spacing w:val="-16"/>
          <w:sz w:val="24"/>
          <w:szCs w:val="24"/>
        </w:rPr>
        <w:t xml:space="preserve"> </w:t>
      </w:r>
      <w:r w:rsidRPr="00A448C0">
        <w:rPr>
          <w:spacing w:val="-1"/>
          <w:sz w:val="24"/>
          <w:szCs w:val="24"/>
        </w:rPr>
        <w:t>педагога</w:t>
      </w:r>
      <w:r w:rsidRPr="00A448C0">
        <w:rPr>
          <w:spacing w:val="-17"/>
          <w:sz w:val="24"/>
          <w:szCs w:val="24"/>
        </w:rPr>
        <w:t xml:space="preserve"> </w:t>
      </w:r>
      <w:r w:rsidRPr="00A448C0">
        <w:rPr>
          <w:spacing w:val="-1"/>
          <w:sz w:val="24"/>
          <w:szCs w:val="24"/>
        </w:rPr>
        <w:t>или</w:t>
      </w:r>
      <w:r w:rsidRPr="00A448C0">
        <w:rPr>
          <w:spacing w:val="-14"/>
          <w:sz w:val="24"/>
          <w:szCs w:val="24"/>
        </w:rPr>
        <w:t xml:space="preserve"> </w:t>
      </w:r>
      <w:r w:rsidRPr="00A448C0">
        <w:rPr>
          <w:sz w:val="24"/>
          <w:szCs w:val="24"/>
        </w:rPr>
        <w:t>самостоятельно</w:t>
      </w:r>
      <w:r w:rsidRPr="00A448C0">
        <w:rPr>
          <w:spacing w:val="-16"/>
          <w:sz w:val="24"/>
          <w:szCs w:val="24"/>
        </w:rPr>
        <w:t xml:space="preserve"> </w:t>
      </w:r>
      <w:r w:rsidRPr="00A448C0">
        <w:rPr>
          <w:sz w:val="24"/>
          <w:szCs w:val="24"/>
        </w:rPr>
        <w:t>формулировать</w:t>
      </w:r>
      <w:r w:rsidRPr="00A448C0">
        <w:rPr>
          <w:spacing w:val="-17"/>
          <w:sz w:val="24"/>
          <w:szCs w:val="24"/>
        </w:rPr>
        <w:t xml:space="preserve"> </w:t>
      </w:r>
      <w:r w:rsidRPr="00A448C0">
        <w:rPr>
          <w:sz w:val="24"/>
          <w:szCs w:val="24"/>
        </w:rPr>
        <w:t>обобщения</w:t>
      </w:r>
      <w:r w:rsidRPr="00A448C0">
        <w:rPr>
          <w:spacing w:val="-17"/>
          <w:sz w:val="24"/>
          <w:szCs w:val="24"/>
        </w:rPr>
        <w:t xml:space="preserve"> </w:t>
      </w:r>
      <w:r w:rsidRPr="00A448C0">
        <w:rPr>
          <w:sz w:val="24"/>
          <w:szCs w:val="24"/>
        </w:rPr>
        <w:t>и</w:t>
      </w:r>
      <w:r w:rsidRPr="00A448C0">
        <w:rPr>
          <w:spacing w:val="-14"/>
          <w:sz w:val="24"/>
          <w:szCs w:val="24"/>
        </w:rPr>
        <w:t xml:space="preserve"> </w:t>
      </w:r>
      <w:r w:rsidRPr="00A448C0">
        <w:rPr>
          <w:sz w:val="24"/>
          <w:szCs w:val="24"/>
        </w:rPr>
        <w:t>выводы</w:t>
      </w:r>
      <w:r w:rsidRPr="00A448C0">
        <w:rPr>
          <w:spacing w:val="-68"/>
          <w:sz w:val="24"/>
          <w:szCs w:val="24"/>
        </w:rPr>
        <w:t xml:space="preserve"> </w:t>
      </w:r>
      <w:r w:rsidRPr="00A448C0">
        <w:rPr>
          <w:sz w:val="24"/>
          <w:szCs w:val="24"/>
        </w:rPr>
        <w:t>по</w:t>
      </w:r>
      <w:r w:rsidRPr="00A448C0">
        <w:rPr>
          <w:spacing w:val="-4"/>
          <w:sz w:val="24"/>
          <w:szCs w:val="24"/>
        </w:rPr>
        <w:t xml:space="preserve"> </w:t>
      </w:r>
      <w:r w:rsidRPr="00A448C0">
        <w:rPr>
          <w:sz w:val="24"/>
          <w:szCs w:val="24"/>
        </w:rPr>
        <w:t>результатам</w:t>
      </w:r>
      <w:r w:rsidRPr="00A448C0">
        <w:rPr>
          <w:spacing w:val="-2"/>
          <w:sz w:val="24"/>
          <w:szCs w:val="24"/>
        </w:rPr>
        <w:t xml:space="preserve"> </w:t>
      </w:r>
      <w:r w:rsidRPr="00A448C0">
        <w:rPr>
          <w:sz w:val="24"/>
          <w:szCs w:val="24"/>
        </w:rPr>
        <w:t>проведенного наблюдения, опыта,</w:t>
      </w:r>
      <w:r w:rsidRPr="00A448C0">
        <w:rPr>
          <w:spacing w:val="-2"/>
          <w:sz w:val="24"/>
          <w:szCs w:val="24"/>
        </w:rPr>
        <w:t xml:space="preserve"> </w:t>
      </w:r>
      <w:r w:rsidRPr="00A448C0">
        <w:rPr>
          <w:sz w:val="24"/>
          <w:szCs w:val="24"/>
        </w:rPr>
        <w:t>исследования;</w:t>
      </w:r>
    </w:p>
    <w:p w:rsidR="005F4C49" w:rsidRPr="00A448C0" w:rsidRDefault="005F4C49" w:rsidP="00E90C2F">
      <w:pPr>
        <w:pStyle w:val="a5"/>
        <w:numPr>
          <w:ilvl w:val="4"/>
          <w:numId w:val="182"/>
        </w:numPr>
        <w:tabs>
          <w:tab w:val="left" w:pos="963"/>
        </w:tabs>
        <w:spacing w:before="67"/>
        <w:ind w:hanging="282"/>
        <w:jc w:val="left"/>
        <w:rPr>
          <w:sz w:val="24"/>
          <w:szCs w:val="24"/>
        </w:rPr>
      </w:pPr>
      <w:r w:rsidRPr="00A448C0">
        <w:rPr>
          <w:sz w:val="24"/>
          <w:szCs w:val="24"/>
        </w:rPr>
        <w:t>прогнозировать</w:t>
      </w:r>
      <w:r w:rsidRPr="00A448C0">
        <w:rPr>
          <w:spacing w:val="-6"/>
          <w:sz w:val="24"/>
          <w:szCs w:val="24"/>
        </w:rPr>
        <w:t xml:space="preserve"> </w:t>
      </w:r>
      <w:r w:rsidRPr="00A448C0">
        <w:rPr>
          <w:sz w:val="24"/>
          <w:szCs w:val="24"/>
        </w:rPr>
        <w:t>возможное</w:t>
      </w:r>
      <w:r w:rsidRPr="00A448C0">
        <w:rPr>
          <w:spacing w:val="-3"/>
          <w:sz w:val="24"/>
          <w:szCs w:val="24"/>
        </w:rPr>
        <w:t xml:space="preserve"> </w:t>
      </w:r>
      <w:r w:rsidRPr="00A448C0">
        <w:rPr>
          <w:sz w:val="24"/>
          <w:szCs w:val="24"/>
        </w:rPr>
        <w:t>развитие</w:t>
      </w:r>
      <w:r w:rsidRPr="00A448C0">
        <w:rPr>
          <w:spacing w:val="-4"/>
          <w:sz w:val="24"/>
          <w:szCs w:val="24"/>
        </w:rPr>
        <w:t xml:space="preserve"> </w:t>
      </w:r>
      <w:r w:rsidRPr="00A448C0">
        <w:rPr>
          <w:sz w:val="24"/>
          <w:szCs w:val="24"/>
        </w:rPr>
        <w:t>процессов,</w:t>
      </w:r>
      <w:r w:rsidRPr="00A448C0">
        <w:rPr>
          <w:spacing w:val="-4"/>
          <w:sz w:val="24"/>
          <w:szCs w:val="24"/>
        </w:rPr>
        <w:t xml:space="preserve"> </w:t>
      </w:r>
      <w:r w:rsidRPr="00A448C0">
        <w:rPr>
          <w:sz w:val="24"/>
          <w:szCs w:val="24"/>
        </w:rPr>
        <w:t>событий</w:t>
      </w:r>
      <w:r w:rsidRPr="00A448C0">
        <w:rPr>
          <w:spacing w:val="-6"/>
          <w:sz w:val="24"/>
          <w:szCs w:val="24"/>
        </w:rPr>
        <w:t xml:space="preserve"> </w:t>
      </w:r>
      <w:r w:rsidRPr="00A448C0">
        <w:rPr>
          <w:sz w:val="24"/>
          <w:szCs w:val="24"/>
        </w:rPr>
        <w:t>и</w:t>
      </w:r>
      <w:r w:rsidRPr="00A448C0">
        <w:rPr>
          <w:spacing w:val="-6"/>
          <w:sz w:val="24"/>
          <w:szCs w:val="24"/>
        </w:rPr>
        <w:t xml:space="preserve"> </w:t>
      </w:r>
      <w:r w:rsidRPr="00A448C0">
        <w:rPr>
          <w:sz w:val="24"/>
          <w:szCs w:val="24"/>
        </w:rPr>
        <w:t>их</w:t>
      </w:r>
      <w:r w:rsidRPr="00A448C0">
        <w:rPr>
          <w:spacing w:val="-7"/>
          <w:sz w:val="24"/>
          <w:szCs w:val="24"/>
        </w:rPr>
        <w:t xml:space="preserve"> </w:t>
      </w:r>
      <w:r w:rsidRPr="00A448C0">
        <w:rPr>
          <w:sz w:val="24"/>
          <w:szCs w:val="24"/>
        </w:rPr>
        <w:t>последствия.</w:t>
      </w:r>
    </w:p>
    <w:p w:rsidR="005F4C49" w:rsidRPr="00A448C0" w:rsidRDefault="005F4C49" w:rsidP="005F4C49">
      <w:pPr>
        <w:pStyle w:val="2"/>
        <w:spacing w:before="2"/>
        <w:ind w:left="962"/>
        <w:rPr>
          <w:b w:val="0"/>
          <w:i/>
          <w:sz w:val="24"/>
          <w:szCs w:val="24"/>
        </w:rPr>
      </w:pPr>
      <w:r w:rsidRPr="00A448C0">
        <w:rPr>
          <w:sz w:val="24"/>
          <w:szCs w:val="24"/>
        </w:rPr>
        <w:t>Работа</w:t>
      </w:r>
      <w:r w:rsidRPr="00A448C0">
        <w:rPr>
          <w:spacing w:val="-3"/>
          <w:sz w:val="24"/>
          <w:szCs w:val="24"/>
        </w:rPr>
        <w:t xml:space="preserve"> </w:t>
      </w:r>
      <w:r w:rsidRPr="00A448C0">
        <w:rPr>
          <w:sz w:val="24"/>
          <w:szCs w:val="24"/>
        </w:rPr>
        <w:t>с</w:t>
      </w:r>
      <w:r w:rsidRPr="00A448C0">
        <w:rPr>
          <w:spacing w:val="-3"/>
          <w:sz w:val="24"/>
          <w:szCs w:val="24"/>
        </w:rPr>
        <w:t xml:space="preserve"> </w:t>
      </w:r>
      <w:r w:rsidRPr="00A448C0">
        <w:rPr>
          <w:sz w:val="24"/>
          <w:szCs w:val="24"/>
        </w:rPr>
        <w:t>информацией</w:t>
      </w:r>
      <w:r w:rsidRPr="00A448C0">
        <w:rPr>
          <w:b w:val="0"/>
          <w:sz w:val="24"/>
          <w:szCs w:val="24"/>
        </w:rPr>
        <w:t>:</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пользоваться</w:t>
      </w:r>
      <w:r w:rsidRPr="00A448C0">
        <w:rPr>
          <w:spacing w:val="-3"/>
          <w:sz w:val="24"/>
          <w:szCs w:val="24"/>
        </w:rPr>
        <w:t xml:space="preserve"> </w:t>
      </w:r>
      <w:r w:rsidRPr="00A448C0">
        <w:rPr>
          <w:sz w:val="24"/>
          <w:szCs w:val="24"/>
        </w:rPr>
        <w:t>словарями</w:t>
      </w:r>
      <w:r w:rsidRPr="00A448C0">
        <w:rPr>
          <w:spacing w:val="-2"/>
          <w:sz w:val="24"/>
          <w:szCs w:val="24"/>
        </w:rPr>
        <w:t xml:space="preserve"> </w:t>
      </w:r>
      <w:r w:rsidRPr="00A448C0">
        <w:rPr>
          <w:sz w:val="24"/>
          <w:szCs w:val="24"/>
        </w:rPr>
        <w:t>и</w:t>
      </w:r>
      <w:r w:rsidRPr="00A448C0">
        <w:rPr>
          <w:spacing w:val="-6"/>
          <w:sz w:val="24"/>
          <w:szCs w:val="24"/>
        </w:rPr>
        <w:t xml:space="preserve"> </w:t>
      </w:r>
      <w:r w:rsidRPr="00A448C0">
        <w:rPr>
          <w:sz w:val="24"/>
          <w:szCs w:val="24"/>
        </w:rPr>
        <w:t>другими</w:t>
      </w:r>
      <w:r w:rsidRPr="00A448C0">
        <w:rPr>
          <w:spacing w:val="-2"/>
          <w:sz w:val="24"/>
          <w:szCs w:val="24"/>
        </w:rPr>
        <w:t xml:space="preserve"> </w:t>
      </w:r>
      <w:r w:rsidRPr="00A448C0">
        <w:rPr>
          <w:sz w:val="24"/>
          <w:szCs w:val="24"/>
        </w:rPr>
        <w:t>поисковыми</w:t>
      </w:r>
      <w:r w:rsidRPr="00A448C0">
        <w:rPr>
          <w:spacing w:val="-3"/>
          <w:sz w:val="24"/>
          <w:szCs w:val="24"/>
        </w:rPr>
        <w:t xml:space="preserve"> </w:t>
      </w:r>
      <w:r w:rsidRPr="00A448C0">
        <w:rPr>
          <w:sz w:val="24"/>
          <w:szCs w:val="24"/>
        </w:rPr>
        <w:t>системами;</w:t>
      </w:r>
    </w:p>
    <w:p w:rsidR="005F4C49" w:rsidRPr="00A448C0" w:rsidRDefault="005F4C49" w:rsidP="00E90C2F">
      <w:pPr>
        <w:pStyle w:val="a5"/>
        <w:numPr>
          <w:ilvl w:val="4"/>
          <w:numId w:val="182"/>
        </w:numPr>
        <w:tabs>
          <w:tab w:val="left" w:pos="963"/>
        </w:tabs>
        <w:ind w:right="474"/>
        <w:jc w:val="left"/>
        <w:rPr>
          <w:sz w:val="24"/>
          <w:szCs w:val="24"/>
        </w:rPr>
      </w:pPr>
      <w:r w:rsidRPr="00A448C0">
        <w:rPr>
          <w:sz w:val="24"/>
          <w:szCs w:val="24"/>
        </w:rPr>
        <w:t>искать</w:t>
      </w:r>
      <w:r w:rsidRPr="00A448C0">
        <w:rPr>
          <w:spacing w:val="28"/>
          <w:sz w:val="24"/>
          <w:szCs w:val="24"/>
        </w:rPr>
        <w:t xml:space="preserve"> </w:t>
      </w:r>
      <w:r w:rsidRPr="00A448C0">
        <w:rPr>
          <w:sz w:val="24"/>
          <w:szCs w:val="24"/>
        </w:rPr>
        <w:t>или</w:t>
      </w:r>
      <w:r w:rsidRPr="00A448C0">
        <w:rPr>
          <w:spacing w:val="29"/>
          <w:sz w:val="24"/>
          <w:szCs w:val="24"/>
        </w:rPr>
        <w:t xml:space="preserve"> </w:t>
      </w:r>
      <w:r w:rsidRPr="00A448C0">
        <w:rPr>
          <w:sz w:val="24"/>
          <w:szCs w:val="24"/>
        </w:rPr>
        <w:t>отбирать</w:t>
      </w:r>
      <w:r w:rsidRPr="00A448C0">
        <w:rPr>
          <w:spacing w:val="30"/>
          <w:sz w:val="24"/>
          <w:szCs w:val="24"/>
        </w:rPr>
        <w:t xml:space="preserve"> </w:t>
      </w:r>
      <w:r w:rsidRPr="00A448C0">
        <w:rPr>
          <w:sz w:val="24"/>
          <w:szCs w:val="24"/>
        </w:rPr>
        <w:t>информацию</w:t>
      </w:r>
      <w:r w:rsidRPr="00A448C0">
        <w:rPr>
          <w:spacing w:val="30"/>
          <w:sz w:val="24"/>
          <w:szCs w:val="24"/>
        </w:rPr>
        <w:t xml:space="preserve"> </w:t>
      </w:r>
      <w:r w:rsidRPr="00A448C0">
        <w:rPr>
          <w:sz w:val="24"/>
          <w:szCs w:val="24"/>
        </w:rPr>
        <w:t>или</w:t>
      </w:r>
      <w:r w:rsidRPr="00A448C0">
        <w:rPr>
          <w:spacing w:val="31"/>
          <w:sz w:val="24"/>
          <w:szCs w:val="24"/>
        </w:rPr>
        <w:t xml:space="preserve"> </w:t>
      </w:r>
      <w:r w:rsidRPr="00A448C0">
        <w:rPr>
          <w:sz w:val="24"/>
          <w:szCs w:val="24"/>
        </w:rPr>
        <w:t>данные</w:t>
      </w:r>
      <w:r w:rsidRPr="00A448C0">
        <w:rPr>
          <w:spacing w:val="29"/>
          <w:sz w:val="24"/>
          <w:szCs w:val="24"/>
        </w:rPr>
        <w:t xml:space="preserve"> </w:t>
      </w:r>
      <w:r w:rsidRPr="00A448C0">
        <w:rPr>
          <w:sz w:val="24"/>
          <w:szCs w:val="24"/>
        </w:rPr>
        <w:t>из</w:t>
      </w:r>
      <w:r w:rsidRPr="00A448C0">
        <w:rPr>
          <w:spacing w:val="31"/>
          <w:sz w:val="24"/>
          <w:szCs w:val="24"/>
        </w:rPr>
        <w:t xml:space="preserve"> </w:t>
      </w:r>
      <w:r w:rsidRPr="00A448C0">
        <w:rPr>
          <w:sz w:val="24"/>
          <w:szCs w:val="24"/>
        </w:rPr>
        <w:t>источников</w:t>
      </w:r>
      <w:r w:rsidRPr="00A448C0">
        <w:rPr>
          <w:spacing w:val="30"/>
          <w:sz w:val="24"/>
          <w:szCs w:val="24"/>
        </w:rPr>
        <w:t xml:space="preserve"> </w:t>
      </w:r>
      <w:r w:rsidRPr="00A448C0">
        <w:rPr>
          <w:sz w:val="24"/>
          <w:szCs w:val="24"/>
        </w:rPr>
        <w:t>с</w:t>
      </w:r>
      <w:r w:rsidRPr="00A448C0">
        <w:rPr>
          <w:spacing w:val="31"/>
          <w:sz w:val="24"/>
          <w:szCs w:val="24"/>
        </w:rPr>
        <w:t xml:space="preserve"> </w:t>
      </w:r>
      <w:r w:rsidRPr="00A448C0">
        <w:rPr>
          <w:sz w:val="24"/>
          <w:szCs w:val="24"/>
        </w:rPr>
        <w:t>учетом</w:t>
      </w:r>
      <w:r w:rsidRPr="00A448C0">
        <w:rPr>
          <w:spacing w:val="-67"/>
          <w:sz w:val="24"/>
          <w:szCs w:val="24"/>
        </w:rPr>
        <w:t xml:space="preserve"> </w:t>
      </w:r>
      <w:r w:rsidRPr="00A448C0">
        <w:rPr>
          <w:sz w:val="24"/>
          <w:szCs w:val="24"/>
        </w:rPr>
        <w:t>предложенной</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задачи</w:t>
      </w:r>
      <w:r w:rsidRPr="00A448C0">
        <w:rPr>
          <w:spacing w:val="-2"/>
          <w:sz w:val="24"/>
          <w:szCs w:val="24"/>
        </w:rPr>
        <w:t xml:space="preserve"> </w:t>
      </w:r>
      <w:r w:rsidRPr="00A448C0">
        <w:rPr>
          <w:sz w:val="24"/>
          <w:szCs w:val="24"/>
        </w:rPr>
        <w:t>и</w:t>
      </w:r>
      <w:r w:rsidRPr="00A448C0">
        <w:rPr>
          <w:spacing w:val="-1"/>
          <w:sz w:val="24"/>
          <w:szCs w:val="24"/>
        </w:rPr>
        <w:t xml:space="preserve"> </w:t>
      </w:r>
      <w:r w:rsidRPr="00A448C0">
        <w:rPr>
          <w:sz w:val="24"/>
          <w:szCs w:val="24"/>
        </w:rPr>
        <w:t>заданных</w:t>
      </w:r>
      <w:r w:rsidRPr="00A448C0">
        <w:rPr>
          <w:spacing w:val="1"/>
          <w:sz w:val="24"/>
          <w:szCs w:val="24"/>
        </w:rPr>
        <w:t xml:space="preserve"> </w:t>
      </w:r>
      <w:r w:rsidRPr="00A448C0">
        <w:rPr>
          <w:sz w:val="24"/>
          <w:szCs w:val="24"/>
        </w:rPr>
        <w:t>критериев;</w:t>
      </w:r>
    </w:p>
    <w:p w:rsidR="005F4C49" w:rsidRPr="00A448C0" w:rsidRDefault="005F4C49" w:rsidP="00E90C2F">
      <w:pPr>
        <w:pStyle w:val="a5"/>
        <w:numPr>
          <w:ilvl w:val="4"/>
          <w:numId w:val="182"/>
        </w:numPr>
        <w:tabs>
          <w:tab w:val="left" w:pos="963"/>
          <w:tab w:val="left" w:pos="2327"/>
          <w:tab w:val="left" w:pos="2700"/>
          <w:tab w:val="left" w:pos="5079"/>
          <w:tab w:val="left" w:pos="6873"/>
          <w:tab w:val="left" w:pos="8379"/>
          <w:tab w:val="left" w:pos="9297"/>
          <w:tab w:val="left" w:pos="9671"/>
        </w:tabs>
        <w:ind w:right="473"/>
        <w:jc w:val="left"/>
        <w:rPr>
          <w:sz w:val="24"/>
          <w:szCs w:val="24"/>
        </w:rPr>
      </w:pPr>
      <w:r w:rsidRPr="00A448C0">
        <w:rPr>
          <w:sz w:val="24"/>
          <w:szCs w:val="24"/>
        </w:rPr>
        <w:t>понимать</w:t>
      </w:r>
      <w:r w:rsidRPr="00A448C0">
        <w:rPr>
          <w:sz w:val="24"/>
          <w:szCs w:val="24"/>
        </w:rPr>
        <w:tab/>
        <w:t>и</w:t>
      </w:r>
      <w:r w:rsidRPr="00A448C0">
        <w:rPr>
          <w:sz w:val="24"/>
          <w:szCs w:val="24"/>
        </w:rPr>
        <w:tab/>
        <w:t>интерпретировать</w:t>
      </w:r>
      <w:r w:rsidRPr="00A448C0">
        <w:rPr>
          <w:sz w:val="24"/>
          <w:szCs w:val="24"/>
        </w:rPr>
        <w:tab/>
        <w:t>информацию</w:t>
      </w:r>
      <w:r w:rsidRPr="00A448C0">
        <w:rPr>
          <w:sz w:val="24"/>
          <w:szCs w:val="24"/>
        </w:rPr>
        <w:tab/>
        <w:t>различных</w:t>
      </w:r>
      <w:r w:rsidRPr="00A448C0">
        <w:rPr>
          <w:sz w:val="24"/>
          <w:szCs w:val="24"/>
        </w:rPr>
        <w:tab/>
        <w:t>видов</w:t>
      </w:r>
      <w:r w:rsidRPr="00A448C0">
        <w:rPr>
          <w:sz w:val="24"/>
          <w:szCs w:val="24"/>
        </w:rPr>
        <w:tab/>
        <w:t>и</w:t>
      </w:r>
      <w:r w:rsidRPr="00A448C0">
        <w:rPr>
          <w:sz w:val="24"/>
          <w:szCs w:val="24"/>
        </w:rPr>
        <w:tab/>
      </w:r>
      <w:r w:rsidRPr="00A448C0">
        <w:rPr>
          <w:spacing w:val="-1"/>
          <w:sz w:val="24"/>
          <w:szCs w:val="24"/>
        </w:rPr>
        <w:t>форм</w:t>
      </w:r>
      <w:r w:rsidRPr="00A448C0">
        <w:rPr>
          <w:spacing w:val="-67"/>
          <w:sz w:val="24"/>
          <w:szCs w:val="24"/>
        </w:rPr>
        <w:t xml:space="preserve"> </w:t>
      </w:r>
      <w:r w:rsidRPr="00A448C0">
        <w:rPr>
          <w:sz w:val="24"/>
          <w:szCs w:val="24"/>
        </w:rPr>
        <w:t>представления;</w:t>
      </w:r>
    </w:p>
    <w:p w:rsidR="005F4C49" w:rsidRPr="00A448C0" w:rsidRDefault="005F4C49" w:rsidP="00E90C2F">
      <w:pPr>
        <w:pStyle w:val="a5"/>
        <w:numPr>
          <w:ilvl w:val="4"/>
          <w:numId w:val="182"/>
        </w:numPr>
        <w:tabs>
          <w:tab w:val="left" w:pos="963"/>
        </w:tabs>
        <w:spacing w:before="1"/>
        <w:ind w:hanging="282"/>
        <w:jc w:val="left"/>
        <w:rPr>
          <w:sz w:val="24"/>
          <w:szCs w:val="24"/>
        </w:rPr>
      </w:pPr>
      <w:r w:rsidRPr="00A448C0">
        <w:rPr>
          <w:sz w:val="24"/>
          <w:szCs w:val="24"/>
        </w:rPr>
        <w:t>иллюстрировать</w:t>
      </w:r>
      <w:r w:rsidRPr="00A448C0">
        <w:rPr>
          <w:spacing w:val="-6"/>
          <w:sz w:val="24"/>
          <w:szCs w:val="24"/>
        </w:rPr>
        <w:t xml:space="preserve"> </w:t>
      </w:r>
      <w:r w:rsidRPr="00A448C0">
        <w:rPr>
          <w:sz w:val="24"/>
          <w:szCs w:val="24"/>
        </w:rPr>
        <w:t>решаемые</w:t>
      </w:r>
      <w:r w:rsidRPr="00A448C0">
        <w:rPr>
          <w:spacing w:val="-3"/>
          <w:sz w:val="24"/>
          <w:szCs w:val="24"/>
        </w:rPr>
        <w:t xml:space="preserve"> </w:t>
      </w:r>
      <w:r w:rsidRPr="00A448C0">
        <w:rPr>
          <w:sz w:val="24"/>
          <w:szCs w:val="24"/>
        </w:rPr>
        <w:t>задачи</w:t>
      </w:r>
      <w:r w:rsidRPr="00A448C0">
        <w:rPr>
          <w:spacing w:val="-5"/>
          <w:sz w:val="24"/>
          <w:szCs w:val="24"/>
        </w:rPr>
        <w:t xml:space="preserve"> </w:t>
      </w:r>
      <w:r w:rsidRPr="00A448C0">
        <w:rPr>
          <w:sz w:val="24"/>
          <w:szCs w:val="24"/>
        </w:rPr>
        <w:t>несложными</w:t>
      </w:r>
      <w:r w:rsidRPr="00A448C0">
        <w:rPr>
          <w:spacing w:val="-3"/>
          <w:sz w:val="24"/>
          <w:szCs w:val="24"/>
        </w:rPr>
        <w:t xml:space="preserve"> </w:t>
      </w:r>
      <w:r w:rsidRPr="00A448C0">
        <w:rPr>
          <w:sz w:val="24"/>
          <w:szCs w:val="24"/>
        </w:rPr>
        <w:t>схемами;</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эффективно</w:t>
      </w:r>
      <w:r w:rsidRPr="00A448C0">
        <w:rPr>
          <w:spacing w:val="-3"/>
          <w:sz w:val="24"/>
          <w:szCs w:val="24"/>
        </w:rPr>
        <w:t xml:space="preserve"> </w:t>
      </w:r>
      <w:r w:rsidRPr="00A448C0">
        <w:rPr>
          <w:sz w:val="24"/>
          <w:szCs w:val="24"/>
        </w:rPr>
        <w:t>запоминать</w:t>
      </w:r>
      <w:r w:rsidRPr="00A448C0">
        <w:rPr>
          <w:spacing w:val="-5"/>
          <w:sz w:val="24"/>
          <w:szCs w:val="24"/>
        </w:rPr>
        <w:t xml:space="preserve"> </w:t>
      </w:r>
      <w:r w:rsidRPr="00A448C0">
        <w:rPr>
          <w:sz w:val="24"/>
          <w:szCs w:val="24"/>
        </w:rPr>
        <w:t>и</w:t>
      </w:r>
      <w:r w:rsidRPr="00A448C0">
        <w:rPr>
          <w:spacing w:val="-4"/>
          <w:sz w:val="24"/>
          <w:szCs w:val="24"/>
        </w:rPr>
        <w:t xml:space="preserve"> </w:t>
      </w:r>
      <w:r w:rsidRPr="00A448C0">
        <w:rPr>
          <w:sz w:val="24"/>
          <w:szCs w:val="24"/>
        </w:rPr>
        <w:t>систематизировать</w:t>
      </w:r>
      <w:r w:rsidRPr="00A448C0">
        <w:rPr>
          <w:spacing w:val="-6"/>
          <w:sz w:val="24"/>
          <w:szCs w:val="24"/>
        </w:rPr>
        <w:t xml:space="preserve"> </w:t>
      </w:r>
      <w:r w:rsidRPr="00A448C0">
        <w:rPr>
          <w:sz w:val="24"/>
          <w:szCs w:val="24"/>
        </w:rPr>
        <w:t>информацию;</w:t>
      </w:r>
    </w:p>
    <w:p w:rsidR="005F4C49" w:rsidRPr="00A448C0" w:rsidRDefault="005F4C49" w:rsidP="00E90C2F">
      <w:pPr>
        <w:pStyle w:val="a5"/>
        <w:numPr>
          <w:ilvl w:val="4"/>
          <w:numId w:val="182"/>
        </w:numPr>
        <w:tabs>
          <w:tab w:val="left" w:pos="963"/>
        </w:tabs>
        <w:ind w:right="468"/>
        <w:rPr>
          <w:sz w:val="24"/>
          <w:szCs w:val="24"/>
        </w:rPr>
      </w:pPr>
      <w:r w:rsidRPr="00A448C0">
        <w:rPr>
          <w:sz w:val="24"/>
          <w:szCs w:val="24"/>
        </w:rPr>
        <w:t>использовать</w:t>
      </w:r>
      <w:r w:rsidRPr="00A448C0">
        <w:rPr>
          <w:spacing w:val="-10"/>
          <w:sz w:val="24"/>
          <w:szCs w:val="24"/>
        </w:rPr>
        <w:t xml:space="preserve"> </w:t>
      </w:r>
      <w:r w:rsidRPr="00A448C0">
        <w:rPr>
          <w:sz w:val="24"/>
          <w:szCs w:val="24"/>
        </w:rPr>
        <w:t>смысловое</w:t>
      </w:r>
      <w:r w:rsidRPr="00A448C0">
        <w:rPr>
          <w:spacing w:val="-9"/>
          <w:sz w:val="24"/>
          <w:szCs w:val="24"/>
        </w:rPr>
        <w:t xml:space="preserve"> </w:t>
      </w:r>
      <w:r w:rsidRPr="00A448C0">
        <w:rPr>
          <w:sz w:val="24"/>
          <w:szCs w:val="24"/>
        </w:rPr>
        <w:t>чтение</w:t>
      </w:r>
      <w:r w:rsidRPr="00A448C0">
        <w:rPr>
          <w:spacing w:val="-9"/>
          <w:sz w:val="24"/>
          <w:szCs w:val="24"/>
        </w:rPr>
        <w:t xml:space="preserve"> </w:t>
      </w:r>
      <w:r w:rsidRPr="00A448C0">
        <w:rPr>
          <w:sz w:val="24"/>
          <w:szCs w:val="24"/>
        </w:rPr>
        <w:t>для</w:t>
      </w:r>
      <w:r w:rsidRPr="00A448C0">
        <w:rPr>
          <w:spacing w:val="-8"/>
          <w:sz w:val="24"/>
          <w:szCs w:val="24"/>
        </w:rPr>
        <w:t xml:space="preserve"> </w:t>
      </w:r>
      <w:r w:rsidRPr="00A448C0">
        <w:rPr>
          <w:sz w:val="24"/>
          <w:szCs w:val="24"/>
        </w:rPr>
        <w:t>извлечения,</w:t>
      </w:r>
      <w:r w:rsidRPr="00A448C0">
        <w:rPr>
          <w:spacing w:val="-9"/>
          <w:sz w:val="24"/>
          <w:szCs w:val="24"/>
        </w:rPr>
        <w:t xml:space="preserve"> </w:t>
      </w:r>
      <w:r w:rsidRPr="00A448C0">
        <w:rPr>
          <w:sz w:val="24"/>
          <w:szCs w:val="24"/>
        </w:rPr>
        <w:t>обобщения</w:t>
      </w:r>
      <w:r w:rsidRPr="00A448C0">
        <w:rPr>
          <w:spacing w:val="-11"/>
          <w:sz w:val="24"/>
          <w:szCs w:val="24"/>
        </w:rPr>
        <w:t xml:space="preserve"> </w:t>
      </w:r>
      <w:r w:rsidRPr="00A448C0">
        <w:rPr>
          <w:sz w:val="24"/>
          <w:szCs w:val="24"/>
        </w:rPr>
        <w:t>и</w:t>
      </w:r>
      <w:r w:rsidRPr="00A448C0">
        <w:rPr>
          <w:spacing w:val="-9"/>
          <w:sz w:val="24"/>
          <w:szCs w:val="24"/>
        </w:rPr>
        <w:t xml:space="preserve"> </w:t>
      </w:r>
      <w:r w:rsidRPr="00A448C0">
        <w:rPr>
          <w:sz w:val="24"/>
          <w:szCs w:val="24"/>
        </w:rPr>
        <w:t>систематизации</w:t>
      </w:r>
      <w:r w:rsidRPr="00A448C0">
        <w:rPr>
          <w:spacing w:val="-67"/>
          <w:sz w:val="24"/>
          <w:szCs w:val="24"/>
        </w:rPr>
        <w:t xml:space="preserve"> </w:t>
      </w:r>
      <w:r w:rsidRPr="00A448C0">
        <w:rPr>
          <w:sz w:val="24"/>
          <w:szCs w:val="24"/>
        </w:rPr>
        <w:t>информации из одного или нескольких источников с учетом поставленных</w:t>
      </w:r>
      <w:r w:rsidRPr="00A448C0">
        <w:rPr>
          <w:spacing w:val="1"/>
          <w:sz w:val="24"/>
          <w:szCs w:val="24"/>
        </w:rPr>
        <w:t xml:space="preserve"> </w:t>
      </w:r>
      <w:r w:rsidRPr="00A448C0">
        <w:rPr>
          <w:sz w:val="24"/>
          <w:szCs w:val="24"/>
        </w:rPr>
        <w:t>целей,</w:t>
      </w:r>
      <w:r w:rsidRPr="00A448C0">
        <w:rPr>
          <w:spacing w:val="-5"/>
          <w:sz w:val="24"/>
          <w:szCs w:val="24"/>
        </w:rPr>
        <w:t xml:space="preserve"> </w:t>
      </w:r>
      <w:r w:rsidRPr="00A448C0">
        <w:rPr>
          <w:sz w:val="24"/>
          <w:szCs w:val="24"/>
        </w:rPr>
        <w:t>для решения</w:t>
      </w:r>
      <w:r w:rsidRPr="00A448C0">
        <w:rPr>
          <w:spacing w:val="-2"/>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познавательных</w:t>
      </w:r>
      <w:r w:rsidRPr="00A448C0">
        <w:rPr>
          <w:spacing w:val="1"/>
          <w:sz w:val="24"/>
          <w:szCs w:val="24"/>
        </w:rPr>
        <w:t xml:space="preserve"> </w:t>
      </w:r>
      <w:r w:rsidRPr="00A448C0">
        <w:rPr>
          <w:sz w:val="24"/>
          <w:szCs w:val="24"/>
        </w:rPr>
        <w:t>задач.</w:t>
      </w:r>
    </w:p>
    <w:p w:rsidR="005F4C49" w:rsidRPr="00A448C0" w:rsidRDefault="005F4C49" w:rsidP="005F4C49">
      <w:pPr>
        <w:ind w:left="253" w:firstLine="708"/>
        <w:rPr>
          <w:sz w:val="24"/>
          <w:szCs w:val="24"/>
        </w:rPr>
      </w:pPr>
      <w:r w:rsidRPr="00A448C0">
        <w:rPr>
          <w:sz w:val="24"/>
          <w:szCs w:val="24"/>
        </w:rPr>
        <w:lastRenderedPageBreak/>
        <w:t>У</w:t>
      </w:r>
      <w:r w:rsidRPr="00A448C0">
        <w:rPr>
          <w:spacing w:val="24"/>
          <w:sz w:val="24"/>
          <w:szCs w:val="24"/>
        </w:rPr>
        <w:t xml:space="preserve"> </w:t>
      </w:r>
      <w:r w:rsidRPr="00A448C0">
        <w:rPr>
          <w:sz w:val="24"/>
          <w:szCs w:val="24"/>
        </w:rPr>
        <w:t>обучающихся</w:t>
      </w:r>
      <w:r w:rsidRPr="00A448C0">
        <w:rPr>
          <w:spacing w:val="22"/>
          <w:sz w:val="24"/>
          <w:szCs w:val="24"/>
        </w:rPr>
        <w:t xml:space="preserve"> </w:t>
      </w:r>
      <w:r w:rsidRPr="00A448C0">
        <w:rPr>
          <w:sz w:val="24"/>
          <w:szCs w:val="24"/>
        </w:rPr>
        <w:t>с</w:t>
      </w:r>
      <w:r w:rsidRPr="00A448C0">
        <w:rPr>
          <w:spacing w:val="22"/>
          <w:sz w:val="24"/>
          <w:szCs w:val="24"/>
        </w:rPr>
        <w:t xml:space="preserve"> </w:t>
      </w:r>
      <w:r w:rsidRPr="00A448C0">
        <w:rPr>
          <w:sz w:val="24"/>
          <w:szCs w:val="24"/>
        </w:rPr>
        <w:t>ЗПР</w:t>
      </w:r>
      <w:r w:rsidRPr="00A448C0">
        <w:rPr>
          <w:spacing w:val="24"/>
          <w:sz w:val="24"/>
          <w:szCs w:val="24"/>
        </w:rPr>
        <w:t xml:space="preserve"> </w:t>
      </w:r>
      <w:r w:rsidRPr="00A448C0">
        <w:rPr>
          <w:sz w:val="24"/>
          <w:szCs w:val="24"/>
        </w:rPr>
        <w:t>могут</w:t>
      </w:r>
      <w:r w:rsidRPr="00A448C0">
        <w:rPr>
          <w:spacing w:val="24"/>
          <w:sz w:val="24"/>
          <w:szCs w:val="24"/>
        </w:rPr>
        <w:t xml:space="preserve"> </w:t>
      </w:r>
      <w:r w:rsidRPr="00A448C0">
        <w:rPr>
          <w:sz w:val="24"/>
          <w:szCs w:val="24"/>
        </w:rPr>
        <w:t>быть</w:t>
      </w:r>
      <w:r w:rsidRPr="00A448C0">
        <w:rPr>
          <w:spacing w:val="23"/>
          <w:sz w:val="24"/>
          <w:szCs w:val="24"/>
        </w:rPr>
        <w:t xml:space="preserve"> </w:t>
      </w:r>
      <w:r w:rsidRPr="00A448C0">
        <w:rPr>
          <w:sz w:val="24"/>
          <w:szCs w:val="24"/>
        </w:rPr>
        <w:t>в</w:t>
      </w:r>
      <w:r w:rsidRPr="00A448C0">
        <w:rPr>
          <w:spacing w:val="23"/>
          <w:sz w:val="24"/>
          <w:szCs w:val="24"/>
        </w:rPr>
        <w:t xml:space="preserve"> </w:t>
      </w:r>
      <w:r w:rsidRPr="00A448C0">
        <w:rPr>
          <w:sz w:val="24"/>
          <w:szCs w:val="24"/>
        </w:rPr>
        <w:t>различной</w:t>
      </w:r>
      <w:r w:rsidRPr="00A448C0">
        <w:rPr>
          <w:spacing w:val="24"/>
          <w:sz w:val="24"/>
          <w:szCs w:val="24"/>
        </w:rPr>
        <w:t xml:space="preserve"> </w:t>
      </w:r>
      <w:r w:rsidRPr="00A448C0">
        <w:rPr>
          <w:sz w:val="24"/>
          <w:szCs w:val="24"/>
        </w:rPr>
        <w:t>степени</w:t>
      </w:r>
      <w:r w:rsidRPr="00A448C0">
        <w:rPr>
          <w:spacing w:val="24"/>
          <w:sz w:val="24"/>
          <w:szCs w:val="24"/>
        </w:rPr>
        <w:t xml:space="preserve"> </w:t>
      </w:r>
      <w:r w:rsidRPr="00A448C0">
        <w:rPr>
          <w:sz w:val="24"/>
          <w:szCs w:val="24"/>
        </w:rPr>
        <w:t>сформированы</w:t>
      </w:r>
      <w:r w:rsidRPr="00A448C0">
        <w:rPr>
          <w:spacing w:val="-67"/>
          <w:sz w:val="24"/>
          <w:szCs w:val="24"/>
        </w:rPr>
        <w:t xml:space="preserve"> </w:t>
      </w:r>
      <w:r w:rsidRPr="00A448C0">
        <w:rPr>
          <w:sz w:val="24"/>
          <w:szCs w:val="24"/>
        </w:rPr>
        <w:t>следующие</w:t>
      </w:r>
      <w:r w:rsidRPr="00A448C0">
        <w:rPr>
          <w:spacing w:val="-2"/>
          <w:sz w:val="24"/>
          <w:szCs w:val="24"/>
        </w:rPr>
        <w:t xml:space="preserve"> </w:t>
      </w:r>
      <w:r w:rsidRPr="00A448C0">
        <w:rPr>
          <w:sz w:val="24"/>
          <w:szCs w:val="24"/>
        </w:rPr>
        <w:t xml:space="preserve">виды </w:t>
      </w:r>
      <w:r w:rsidRPr="00A448C0">
        <w:rPr>
          <w:b/>
          <w:sz w:val="24"/>
          <w:szCs w:val="24"/>
        </w:rPr>
        <w:t>универсальных</w:t>
      </w:r>
      <w:r w:rsidRPr="00A448C0">
        <w:rPr>
          <w:b/>
          <w:spacing w:val="-4"/>
          <w:sz w:val="24"/>
          <w:szCs w:val="24"/>
        </w:rPr>
        <w:t xml:space="preserve"> </w:t>
      </w:r>
      <w:r w:rsidRPr="00A448C0">
        <w:rPr>
          <w:b/>
          <w:sz w:val="24"/>
          <w:szCs w:val="24"/>
        </w:rPr>
        <w:t>учебных</w:t>
      </w:r>
      <w:r w:rsidRPr="00A448C0">
        <w:rPr>
          <w:b/>
          <w:spacing w:val="1"/>
          <w:sz w:val="24"/>
          <w:szCs w:val="24"/>
        </w:rPr>
        <w:t xml:space="preserve"> </w:t>
      </w:r>
      <w:r w:rsidRPr="00A448C0">
        <w:rPr>
          <w:b/>
          <w:sz w:val="24"/>
          <w:szCs w:val="24"/>
        </w:rPr>
        <w:t>коммуникативных</w:t>
      </w:r>
      <w:r w:rsidRPr="00A448C0">
        <w:rPr>
          <w:b/>
          <w:spacing w:val="-1"/>
          <w:sz w:val="24"/>
          <w:szCs w:val="24"/>
        </w:rPr>
        <w:t xml:space="preserve"> </w:t>
      </w:r>
      <w:r w:rsidRPr="00A448C0">
        <w:rPr>
          <w:b/>
          <w:sz w:val="24"/>
          <w:szCs w:val="24"/>
        </w:rPr>
        <w:t>действий</w:t>
      </w:r>
      <w:r w:rsidRPr="00A448C0">
        <w:rPr>
          <w:sz w:val="24"/>
          <w:szCs w:val="24"/>
        </w:rPr>
        <w:t>:</w:t>
      </w:r>
    </w:p>
    <w:p w:rsidR="005F4C49" w:rsidRPr="00A448C0" w:rsidRDefault="005F4C49" w:rsidP="005F4C49">
      <w:pPr>
        <w:pStyle w:val="2"/>
        <w:spacing w:before="2"/>
        <w:ind w:left="962"/>
        <w:rPr>
          <w:sz w:val="24"/>
          <w:szCs w:val="24"/>
        </w:rPr>
      </w:pPr>
      <w:r w:rsidRPr="00A448C0">
        <w:rPr>
          <w:sz w:val="24"/>
          <w:szCs w:val="24"/>
        </w:rPr>
        <w:t>Общение:</w:t>
      </w:r>
    </w:p>
    <w:p w:rsidR="005F4C49" w:rsidRPr="00A448C0" w:rsidRDefault="005F4C49" w:rsidP="00E90C2F">
      <w:pPr>
        <w:pStyle w:val="a5"/>
        <w:numPr>
          <w:ilvl w:val="4"/>
          <w:numId w:val="182"/>
        </w:numPr>
        <w:tabs>
          <w:tab w:val="left" w:pos="963"/>
        </w:tabs>
        <w:ind w:right="471"/>
        <w:rPr>
          <w:sz w:val="24"/>
          <w:szCs w:val="24"/>
        </w:rPr>
      </w:pPr>
      <w:r w:rsidRPr="00A448C0">
        <w:rPr>
          <w:sz w:val="24"/>
          <w:szCs w:val="24"/>
        </w:rPr>
        <w:t>осознанно</w:t>
      </w:r>
      <w:r w:rsidRPr="00A448C0">
        <w:rPr>
          <w:spacing w:val="1"/>
          <w:sz w:val="24"/>
          <w:szCs w:val="24"/>
        </w:rPr>
        <w:t xml:space="preserve"> </w:t>
      </w:r>
      <w:r w:rsidRPr="00A448C0">
        <w:rPr>
          <w:sz w:val="24"/>
          <w:szCs w:val="24"/>
        </w:rPr>
        <w:t>использовать</w:t>
      </w:r>
      <w:r w:rsidRPr="00A448C0">
        <w:rPr>
          <w:spacing w:val="1"/>
          <w:sz w:val="24"/>
          <w:szCs w:val="24"/>
        </w:rPr>
        <w:t xml:space="preserve"> </w:t>
      </w:r>
      <w:r w:rsidRPr="00A448C0">
        <w:rPr>
          <w:sz w:val="24"/>
          <w:szCs w:val="24"/>
        </w:rPr>
        <w:t>речевые</w:t>
      </w:r>
      <w:r w:rsidRPr="00A448C0">
        <w:rPr>
          <w:spacing w:val="1"/>
          <w:sz w:val="24"/>
          <w:szCs w:val="24"/>
        </w:rPr>
        <w:t xml:space="preserve"> </w:t>
      </w:r>
      <w:r w:rsidRPr="00A448C0">
        <w:rPr>
          <w:sz w:val="24"/>
          <w:szCs w:val="24"/>
        </w:rPr>
        <w:t>средства</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задачей</w:t>
      </w:r>
      <w:r w:rsidRPr="00A448C0">
        <w:rPr>
          <w:spacing w:val="1"/>
          <w:sz w:val="24"/>
          <w:szCs w:val="24"/>
        </w:rPr>
        <w:t xml:space="preserve"> </w:t>
      </w:r>
      <w:r w:rsidRPr="00A448C0">
        <w:rPr>
          <w:sz w:val="24"/>
          <w:szCs w:val="24"/>
        </w:rPr>
        <w:t>коммуникации</w:t>
      </w:r>
      <w:r w:rsidRPr="00A448C0">
        <w:rPr>
          <w:spacing w:val="-4"/>
          <w:sz w:val="24"/>
          <w:szCs w:val="24"/>
        </w:rPr>
        <w:t xml:space="preserve"> </w:t>
      </w:r>
      <w:r w:rsidRPr="00A448C0">
        <w:rPr>
          <w:sz w:val="24"/>
          <w:szCs w:val="24"/>
        </w:rPr>
        <w:t>для</w:t>
      </w:r>
      <w:r w:rsidRPr="00A448C0">
        <w:rPr>
          <w:spacing w:val="-4"/>
          <w:sz w:val="24"/>
          <w:szCs w:val="24"/>
        </w:rPr>
        <w:t xml:space="preserve"> </w:t>
      </w:r>
      <w:r w:rsidRPr="00A448C0">
        <w:rPr>
          <w:sz w:val="24"/>
          <w:szCs w:val="24"/>
        </w:rPr>
        <w:t>выражения</w:t>
      </w:r>
      <w:r w:rsidRPr="00A448C0">
        <w:rPr>
          <w:spacing w:val="-1"/>
          <w:sz w:val="24"/>
          <w:szCs w:val="24"/>
        </w:rPr>
        <w:t xml:space="preserve"> </w:t>
      </w:r>
      <w:r w:rsidRPr="00A448C0">
        <w:rPr>
          <w:sz w:val="24"/>
          <w:szCs w:val="24"/>
        </w:rPr>
        <w:t>своих</w:t>
      </w:r>
      <w:r w:rsidRPr="00A448C0">
        <w:rPr>
          <w:spacing w:val="1"/>
          <w:sz w:val="24"/>
          <w:szCs w:val="24"/>
        </w:rPr>
        <w:t xml:space="preserve"> </w:t>
      </w:r>
      <w:r w:rsidRPr="00A448C0">
        <w:rPr>
          <w:sz w:val="24"/>
          <w:szCs w:val="24"/>
        </w:rPr>
        <w:t>чувств,</w:t>
      </w:r>
      <w:r w:rsidRPr="00A448C0">
        <w:rPr>
          <w:spacing w:val="-2"/>
          <w:sz w:val="24"/>
          <w:szCs w:val="24"/>
        </w:rPr>
        <w:t xml:space="preserve"> </w:t>
      </w:r>
      <w:r w:rsidRPr="00A448C0">
        <w:rPr>
          <w:sz w:val="24"/>
          <w:szCs w:val="24"/>
        </w:rPr>
        <w:t>мыслей</w:t>
      </w:r>
      <w:r w:rsidRPr="00A448C0">
        <w:rPr>
          <w:spacing w:val="-3"/>
          <w:sz w:val="24"/>
          <w:szCs w:val="24"/>
        </w:rPr>
        <w:t xml:space="preserve"> </w:t>
      </w:r>
      <w:r w:rsidRPr="00A448C0">
        <w:rPr>
          <w:sz w:val="24"/>
          <w:szCs w:val="24"/>
        </w:rPr>
        <w:t>и потребностей;</w:t>
      </w:r>
    </w:p>
    <w:p w:rsidR="005F4C49" w:rsidRPr="00A448C0" w:rsidRDefault="005F4C49" w:rsidP="00E90C2F">
      <w:pPr>
        <w:pStyle w:val="a5"/>
        <w:numPr>
          <w:ilvl w:val="4"/>
          <w:numId w:val="182"/>
        </w:numPr>
        <w:tabs>
          <w:tab w:val="left" w:pos="963"/>
        </w:tabs>
        <w:ind w:right="472"/>
        <w:rPr>
          <w:sz w:val="24"/>
          <w:szCs w:val="24"/>
        </w:rPr>
      </w:pPr>
      <w:r w:rsidRPr="00A448C0">
        <w:rPr>
          <w:sz w:val="24"/>
          <w:szCs w:val="24"/>
        </w:rPr>
        <w:t>выражать свою точку зрения в устных и письменных текстах в том числе с</w:t>
      </w:r>
      <w:r w:rsidRPr="00A448C0">
        <w:rPr>
          <w:spacing w:val="1"/>
          <w:sz w:val="24"/>
          <w:szCs w:val="24"/>
        </w:rPr>
        <w:t xml:space="preserve"> </w:t>
      </w:r>
      <w:r w:rsidRPr="00A448C0">
        <w:rPr>
          <w:sz w:val="24"/>
          <w:szCs w:val="24"/>
        </w:rPr>
        <w:t>использованием</w:t>
      </w:r>
      <w:r w:rsidRPr="00A448C0">
        <w:rPr>
          <w:spacing w:val="-1"/>
          <w:sz w:val="24"/>
          <w:szCs w:val="24"/>
        </w:rPr>
        <w:t xml:space="preserve"> </w:t>
      </w:r>
      <w:r w:rsidRPr="00A448C0">
        <w:rPr>
          <w:sz w:val="24"/>
          <w:szCs w:val="24"/>
        </w:rPr>
        <w:t>информационно-коммуникационных</w:t>
      </w:r>
      <w:r w:rsidRPr="00A448C0">
        <w:rPr>
          <w:spacing w:val="-1"/>
          <w:sz w:val="24"/>
          <w:szCs w:val="24"/>
        </w:rPr>
        <w:t xml:space="preserve"> </w:t>
      </w:r>
      <w:r w:rsidRPr="00A448C0">
        <w:rPr>
          <w:sz w:val="24"/>
          <w:szCs w:val="24"/>
        </w:rPr>
        <w:t>технологий;</w:t>
      </w:r>
    </w:p>
    <w:p w:rsidR="005F4C49" w:rsidRPr="00A448C0" w:rsidRDefault="005F4C49" w:rsidP="00E90C2F">
      <w:pPr>
        <w:pStyle w:val="a5"/>
        <w:numPr>
          <w:ilvl w:val="4"/>
          <w:numId w:val="182"/>
        </w:numPr>
        <w:tabs>
          <w:tab w:val="left" w:pos="963"/>
        </w:tabs>
        <w:ind w:right="469"/>
        <w:rPr>
          <w:sz w:val="24"/>
          <w:szCs w:val="24"/>
        </w:rPr>
      </w:pPr>
      <w:r w:rsidRPr="00A448C0">
        <w:rPr>
          <w:sz w:val="24"/>
          <w:szCs w:val="24"/>
        </w:rPr>
        <w:t>воспринимать и формулировать суждения, выражать эмоции в соответствии с</w:t>
      </w:r>
      <w:r w:rsidRPr="00A448C0">
        <w:rPr>
          <w:spacing w:val="-67"/>
          <w:sz w:val="24"/>
          <w:szCs w:val="24"/>
        </w:rPr>
        <w:t xml:space="preserve"> </w:t>
      </w:r>
      <w:r w:rsidRPr="00A448C0">
        <w:rPr>
          <w:sz w:val="24"/>
          <w:szCs w:val="24"/>
        </w:rPr>
        <w:t>условиями</w:t>
      </w:r>
      <w:r w:rsidRPr="00A448C0">
        <w:rPr>
          <w:spacing w:val="-1"/>
          <w:sz w:val="24"/>
          <w:szCs w:val="24"/>
        </w:rPr>
        <w:t xml:space="preserve"> </w:t>
      </w:r>
      <w:r w:rsidRPr="00A448C0">
        <w:rPr>
          <w:sz w:val="24"/>
          <w:szCs w:val="24"/>
        </w:rPr>
        <w:t>и</w:t>
      </w:r>
      <w:r w:rsidRPr="00A448C0">
        <w:rPr>
          <w:spacing w:val="-3"/>
          <w:sz w:val="24"/>
          <w:szCs w:val="24"/>
        </w:rPr>
        <w:t xml:space="preserve"> </w:t>
      </w:r>
      <w:r w:rsidRPr="00A448C0">
        <w:rPr>
          <w:sz w:val="24"/>
          <w:szCs w:val="24"/>
        </w:rPr>
        <w:t>целями</w:t>
      </w:r>
      <w:r w:rsidRPr="00A448C0">
        <w:rPr>
          <w:spacing w:val="-2"/>
          <w:sz w:val="24"/>
          <w:szCs w:val="24"/>
        </w:rPr>
        <w:t xml:space="preserve"> </w:t>
      </w:r>
      <w:r w:rsidRPr="00A448C0">
        <w:rPr>
          <w:sz w:val="24"/>
          <w:szCs w:val="24"/>
        </w:rPr>
        <w:t>общения;</w:t>
      </w:r>
    </w:p>
    <w:p w:rsidR="005F4C49" w:rsidRPr="00A448C0" w:rsidRDefault="005F4C49" w:rsidP="00E90C2F">
      <w:pPr>
        <w:pStyle w:val="a5"/>
        <w:numPr>
          <w:ilvl w:val="4"/>
          <w:numId w:val="182"/>
        </w:numPr>
        <w:tabs>
          <w:tab w:val="left" w:pos="963"/>
        </w:tabs>
        <w:ind w:right="463"/>
        <w:rPr>
          <w:sz w:val="24"/>
          <w:szCs w:val="24"/>
        </w:rPr>
      </w:pPr>
      <w:r w:rsidRPr="00A448C0">
        <w:rPr>
          <w:sz w:val="24"/>
          <w:szCs w:val="24"/>
        </w:rPr>
        <w:t>распознавать</w:t>
      </w:r>
      <w:r w:rsidRPr="00A448C0">
        <w:rPr>
          <w:spacing w:val="1"/>
          <w:sz w:val="24"/>
          <w:szCs w:val="24"/>
        </w:rPr>
        <w:t xml:space="preserve"> </w:t>
      </w:r>
      <w:r w:rsidRPr="00A448C0">
        <w:rPr>
          <w:sz w:val="24"/>
          <w:szCs w:val="24"/>
        </w:rPr>
        <w:t>невербальные</w:t>
      </w:r>
      <w:r w:rsidRPr="00A448C0">
        <w:rPr>
          <w:spacing w:val="1"/>
          <w:sz w:val="24"/>
          <w:szCs w:val="24"/>
        </w:rPr>
        <w:t xml:space="preserve"> </w:t>
      </w:r>
      <w:r w:rsidRPr="00A448C0">
        <w:rPr>
          <w:sz w:val="24"/>
          <w:szCs w:val="24"/>
        </w:rPr>
        <w:t>средства</w:t>
      </w:r>
      <w:r w:rsidRPr="00A448C0">
        <w:rPr>
          <w:spacing w:val="1"/>
          <w:sz w:val="24"/>
          <w:szCs w:val="24"/>
        </w:rPr>
        <w:t xml:space="preserve"> </w:t>
      </w:r>
      <w:r w:rsidRPr="00A448C0">
        <w:rPr>
          <w:sz w:val="24"/>
          <w:szCs w:val="24"/>
        </w:rPr>
        <w:t>общения,</w:t>
      </w:r>
      <w:r w:rsidRPr="00A448C0">
        <w:rPr>
          <w:spacing w:val="1"/>
          <w:sz w:val="24"/>
          <w:szCs w:val="24"/>
        </w:rPr>
        <w:t xml:space="preserve"> </w:t>
      </w:r>
      <w:r w:rsidRPr="00A448C0">
        <w:rPr>
          <w:sz w:val="24"/>
          <w:szCs w:val="24"/>
        </w:rPr>
        <w:t>прогнозировать</w:t>
      </w:r>
      <w:r w:rsidRPr="00A448C0">
        <w:rPr>
          <w:spacing w:val="1"/>
          <w:sz w:val="24"/>
          <w:szCs w:val="24"/>
        </w:rPr>
        <w:t xml:space="preserve"> </w:t>
      </w:r>
      <w:r w:rsidRPr="00A448C0">
        <w:rPr>
          <w:sz w:val="24"/>
          <w:szCs w:val="24"/>
        </w:rPr>
        <w:t>возможные</w:t>
      </w:r>
      <w:r w:rsidRPr="00A448C0">
        <w:rPr>
          <w:spacing w:val="-67"/>
          <w:sz w:val="24"/>
          <w:szCs w:val="24"/>
        </w:rPr>
        <w:t xml:space="preserve"> </w:t>
      </w:r>
      <w:r w:rsidRPr="00A448C0">
        <w:rPr>
          <w:sz w:val="24"/>
          <w:szCs w:val="24"/>
        </w:rPr>
        <w:t>конфликтные</w:t>
      </w:r>
      <w:r w:rsidRPr="00A448C0">
        <w:rPr>
          <w:spacing w:val="-1"/>
          <w:sz w:val="24"/>
          <w:szCs w:val="24"/>
        </w:rPr>
        <w:t xml:space="preserve"> </w:t>
      </w:r>
      <w:r w:rsidRPr="00A448C0">
        <w:rPr>
          <w:sz w:val="24"/>
          <w:szCs w:val="24"/>
        </w:rPr>
        <w:t>ситуации,</w:t>
      </w:r>
      <w:r w:rsidRPr="00A448C0">
        <w:rPr>
          <w:spacing w:val="-1"/>
          <w:sz w:val="24"/>
          <w:szCs w:val="24"/>
        </w:rPr>
        <w:t xml:space="preserve"> </w:t>
      </w:r>
      <w:r w:rsidRPr="00A448C0">
        <w:rPr>
          <w:sz w:val="24"/>
          <w:szCs w:val="24"/>
        </w:rPr>
        <w:t>смягчая конфликты;</w:t>
      </w:r>
    </w:p>
    <w:p w:rsidR="005F4C49" w:rsidRPr="00A448C0" w:rsidRDefault="005F4C49" w:rsidP="00E90C2F">
      <w:pPr>
        <w:pStyle w:val="a5"/>
        <w:numPr>
          <w:ilvl w:val="4"/>
          <w:numId w:val="182"/>
        </w:numPr>
        <w:tabs>
          <w:tab w:val="left" w:pos="963"/>
        </w:tabs>
        <w:ind w:right="465"/>
        <w:rPr>
          <w:sz w:val="24"/>
          <w:szCs w:val="24"/>
        </w:rPr>
      </w:pPr>
      <w:r w:rsidRPr="00A448C0">
        <w:rPr>
          <w:sz w:val="24"/>
          <w:szCs w:val="24"/>
        </w:rPr>
        <w:t>с помощью педагога или самостоятельно составлять устные и письменные</w:t>
      </w:r>
      <w:r w:rsidRPr="00A448C0">
        <w:rPr>
          <w:spacing w:val="1"/>
          <w:sz w:val="24"/>
          <w:szCs w:val="24"/>
        </w:rPr>
        <w:t xml:space="preserve"> </w:t>
      </w:r>
      <w:r w:rsidRPr="00A448C0">
        <w:rPr>
          <w:sz w:val="24"/>
          <w:szCs w:val="24"/>
        </w:rPr>
        <w:t>тексты</w:t>
      </w:r>
      <w:r w:rsidRPr="00A448C0">
        <w:rPr>
          <w:spacing w:val="-12"/>
          <w:sz w:val="24"/>
          <w:szCs w:val="24"/>
        </w:rPr>
        <w:t xml:space="preserve"> </w:t>
      </w:r>
      <w:r w:rsidRPr="00A448C0">
        <w:rPr>
          <w:sz w:val="24"/>
          <w:szCs w:val="24"/>
        </w:rPr>
        <w:t>с</w:t>
      </w:r>
      <w:r w:rsidRPr="00A448C0">
        <w:rPr>
          <w:spacing w:val="-12"/>
          <w:sz w:val="24"/>
          <w:szCs w:val="24"/>
        </w:rPr>
        <w:t xml:space="preserve"> </w:t>
      </w:r>
      <w:r w:rsidRPr="00A448C0">
        <w:rPr>
          <w:sz w:val="24"/>
          <w:szCs w:val="24"/>
        </w:rPr>
        <w:t>использованием</w:t>
      </w:r>
      <w:r w:rsidRPr="00A448C0">
        <w:rPr>
          <w:spacing w:val="-12"/>
          <w:sz w:val="24"/>
          <w:szCs w:val="24"/>
        </w:rPr>
        <w:t xml:space="preserve"> </w:t>
      </w:r>
      <w:r w:rsidRPr="00A448C0">
        <w:rPr>
          <w:sz w:val="24"/>
          <w:szCs w:val="24"/>
        </w:rPr>
        <w:t>иллюстративных</w:t>
      </w:r>
      <w:r w:rsidRPr="00A448C0">
        <w:rPr>
          <w:spacing w:val="-12"/>
          <w:sz w:val="24"/>
          <w:szCs w:val="24"/>
        </w:rPr>
        <w:t xml:space="preserve"> </w:t>
      </w:r>
      <w:r w:rsidRPr="00A448C0">
        <w:rPr>
          <w:sz w:val="24"/>
          <w:szCs w:val="24"/>
        </w:rPr>
        <w:t>материалов</w:t>
      </w:r>
      <w:r w:rsidRPr="00A448C0">
        <w:rPr>
          <w:spacing w:val="-15"/>
          <w:sz w:val="24"/>
          <w:szCs w:val="24"/>
        </w:rPr>
        <w:t xml:space="preserve"> </w:t>
      </w:r>
      <w:r w:rsidRPr="00A448C0">
        <w:rPr>
          <w:sz w:val="24"/>
          <w:szCs w:val="24"/>
        </w:rPr>
        <w:t>для</w:t>
      </w:r>
      <w:r w:rsidRPr="00A448C0">
        <w:rPr>
          <w:spacing w:val="-11"/>
          <w:sz w:val="24"/>
          <w:szCs w:val="24"/>
        </w:rPr>
        <w:t xml:space="preserve"> </w:t>
      </w:r>
      <w:r w:rsidRPr="00A448C0">
        <w:rPr>
          <w:sz w:val="24"/>
          <w:szCs w:val="24"/>
        </w:rPr>
        <w:t>выступления</w:t>
      </w:r>
      <w:r w:rsidRPr="00A448C0">
        <w:rPr>
          <w:spacing w:val="-14"/>
          <w:sz w:val="24"/>
          <w:szCs w:val="24"/>
        </w:rPr>
        <w:t xml:space="preserve"> </w:t>
      </w:r>
      <w:r w:rsidRPr="00A448C0">
        <w:rPr>
          <w:sz w:val="24"/>
          <w:szCs w:val="24"/>
        </w:rPr>
        <w:t>перед</w:t>
      </w:r>
      <w:r w:rsidRPr="00A448C0">
        <w:rPr>
          <w:spacing w:val="-68"/>
          <w:sz w:val="24"/>
          <w:szCs w:val="24"/>
        </w:rPr>
        <w:t xml:space="preserve"> </w:t>
      </w:r>
      <w:r w:rsidRPr="00A448C0">
        <w:rPr>
          <w:sz w:val="24"/>
          <w:szCs w:val="24"/>
        </w:rPr>
        <w:t>аудиторией.</w:t>
      </w:r>
    </w:p>
    <w:p w:rsidR="005F4C49" w:rsidRPr="00A448C0" w:rsidRDefault="005F4C49" w:rsidP="005F4C49">
      <w:pPr>
        <w:ind w:left="962"/>
        <w:jc w:val="both"/>
        <w:rPr>
          <w:sz w:val="24"/>
          <w:szCs w:val="24"/>
        </w:rPr>
      </w:pPr>
      <w:r w:rsidRPr="00A448C0">
        <w:rPr>
          <w:b/>
          <w:i/>
          <w:sz w:val="24"/>
          <w:szCs w:val="24"/>
        </w:rPr>
        <w:t>Совместная</w:t>
      </w:r>
      <w:r w:rsidRPr="00A448C0">
        <w:rPr>
          <w:b/>
          <w:i/>
          <w:spacing w:val="-6"/>
          <w:sz w:val="24"/>
          <w:szCs w:val="24"/>
        </w:rPr>
        <w:t xml:space="preserve"> </w:t>
      </w:r>
      <w:r w:rsidRPr="00A448C0">
        <w:rPr>
          <w:b/>
          <w:i/>
          <w:sz w:val="24"/>
          <w:szCs w:val="24"/>
        </w:rPr>
        <w:t>деятельность</w:t>
      </w:r>
      <w:r w:rsidRPr="00A448C0">
        <w:rPr>
          <w:b/>
          <w:i/>
          <w:spacing w:val="-5"/>
          <w:sz w:val="24"/>
          <w:szCs w:val="24"/>
        </w:rPr>
        <w:t xml:space="preserve"> </w:t>
      </w:r>
      <w:r w:rsidRPr="00A448C0">
        <w:rPr>
          <w:sz w:val="24"/>
          <w:szCs w:val="24"/>
        </w:rPr>
        <w:t>(сотрудничество):</w:t>
      </w:r>
    </w:p>
    <w:p w:rsidR="005F4C49" w:rsidRPr="00A448C0" w:rsidRDefault="005F4C49" w:rsidP="00E90C2F">
      <w:pPr>
        <w:pStyle w:val="a5"/>
        <w:numPr>
          <w:ilvl w:val="4"/>
          <w:numId w:val="182"/>
        </w:numPr>
        <w:tabs>
          <w:tab w:val="left" w:pos="963"/>
        </w:tabs>
        <w:ind w:right="469"/>
        <w:rPr>
          <w:sz w:val="24"/>
          <w:szCs w:val="24"/>
        </w:rPr>
      </w:pPr>
      <w:r w:rsidRPr="00A448C0">
        <w:rPr>
          <w:sz w:val="24"/>
          <w:szCs w:val="24"/>
        </w:rPr>
        <w:t>организовывать</w:t>
      </w:r>
      <w:r w:rsidRPr="00A448C0">
        <w:rPr>
          <w:spacing w:val="1"/>
          <w:sz w:val="24"/>
          <w:szCs w:val="24"/>
        </w:rPr>
        <w:t xml:space="preserve"> </w:t>
      </w:r>
      <w:r w:rsidRPr="00A448C0">
        <w:rPr>
          <w:sz w:val="24"/>
          <w:szCs w:val="24"/>
        </w:rPr>
        <w:t>учебное</w:t>
      </w:r>
      <w:r w:rsidRPr="00A448C0">
        <w:rPr>
          <w:spacing w:val="1"/>
          <w:sz w:val="24"/>
          <w:szCs w:val="24"/>
        </w:rPr>
        <w:t xml:space="preserve"> </w:t>
      </w:r>
      <w:r w:rsidRPr="00A448C0">
        <w:rPr>
          <w:sz w:val="24"/>
          <w:szCs w:val="24"/>
        </w:rPr>
        <w:t>сотрудничество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совместную</w:t>
      </w:r>
      <w:r w:rsidRPr="00A448C0">
        <w:rPr>
          <w:spacing w:val="1"/>
          <w:sz w:val="24"/>
          <w:szCs w:val="24"/>
        </w:rPr>
        <w:t xml:space="preserve"> </w:t>
      </w:r>
      <w:r w:rsidRPr="00A448C0">
        <w:rPr>
          <w:sz w:val="24"/>
          <w:szCs w:val="24"/>
        </w:rPr>
        <w:t>деятельность</w:t>
      </w:r>
      <w:r w:rsidRPr="00A448C0">
        <w:rPr>
          <w:spacing w:val="1"/>
          <w:sz w:val="24"/>
          <w:szCs w:val="24"/>
        </w:rPr>
        <w:t xml:space="preserve"> </w:t>
      </w:r>
      <w:r w:rsidRPr="00A448C0">
        <w:rPr>
          <w:sz w:val="24"/>
          <w:szCs w:val="24"/>
        </w:rPr>
        <w:t>с</w:t>
      </w:r>
      <w:r w:rsidRPr="00A448C0">
        <w:rPr>
          <w:spacing w:val="-67"/>
          <w:sz w:val="24"/>
          <w:szCs w:val="24"/>
        </w:rPr>
        <w:t xml:space="preserve"> </w:t>
      </w:r>
      <w:r w:rsidRPr="00A448C0">
        <w:rPr>
          <w:sz w:val="24"/>
          <w:szCs w:val="24"/>
        </w:rPr>
        <w:t>учителем</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сверстниками;</w:t>
      </w:r>
      <w:r w:rsidRPr="00A448C0">
        <w:rPr>
          <w:spacing w:val="1"/>
          <w:sz w:val="24"/>
          <w:szCs w:val="24"/>
        </w:rPr>
        <w:t xml:space="preserve"> </w:t>
      </w:r>
      <w:r w:rsidRPr="00A448C0">
        <w:rPr>
          <w:sz w:val="24"/>
          <w:szCs w:val="24"/>
        </w:rPr>
        <w:t>работать</w:t>
      </w:r>
      <w:r w:rsidRPr="00A448C0">
        <w:rPr>
          <w:spacing w:val="1"/>
          <w:sz w:val="24"/>
          <w:szCs w:val="24"/>
        </w:rPr>
        <w:t xml:space="preserve"> </w:t>
      </w:r>
      <w:r w:rsidRPr="00A448C0">
        <w:rPr>
          <w:sz w:val="24"/>
          <w:szCs w:val="24"/>
        </w:rPr>
        <w:t>индивидуально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группе:</w:t>
      </w:r>
      <w:r w:rsidRPr="00A448C0">
        <w:rPr>
          <w:spacing w:val="1"/>
          <w:sz w:val="24"/>
          <w:szCs w:val="24"/>
        </w:rPr>
        <w:t xml:space="preserve"> </w:t>
      </w:r>
      <w:r w:rsidRPr="00A448C0">
        <w:rPr>
          <w:sz w:val="24"/>
          <w:szCs w:val="24"/>
        </w:rPr>
        <w:t>находить</w:t>
      </w:r>
      <w:r w:rsidRPr="00A448C0">
        <w:rPr>
          <w:spacing w:val="1"/>
          <w:sz w:val="24"/>
          <w:szCs w:val="24"/>
        </w:rPr>
        <w:t xml:space="preserve"> </w:t>
      </w:r>
      <w:r w:rsidRPr="00A448C0">
        <w:rPr>
          <w:sz w:val="24"/>
          <w:szCs w:val="24"/>
        </w:rPr>
        <w:t>общее решение и разрешать конфликты на основе согласования позиций и</w:t>
      </w:r>
      <w:r w:rsidRPr="00A448C0">
        <w:rPr>
          <w:spacing w:val="1"/>
          <w:sz w:val="24"/>
          <w:szCs w:val="24"/>
        </w:rPr>
        <w:t xml:space="preserve"> </w:t>
      </w:r>
      <w:r w:rsidRPr="00A448C0">
        <w:rPr>
          <w:sz w:val="24"/>
          <w:szCs w:val="24"/>
        </w:rPr>
        <w:t>учета</w:t>
      </w:r>
      <w:r w:rsidRPr="00A448C0">
        <w:rPr>
          <w:spacing w:val="-4"/>
          <w:sz w:val="24"/>
          <w:szCs w:val="24"/>
        </w:rPr>
        <w:t xml:space="preserve"> </w:t>
      </w:r>
      <w:r w:rsidRPr="00A448C0">
        <w:rPr>
          <w:sz w:val="24"/>
          <w:szCs w:val="24"/>
        </w:rPr>
        <w:t>интересов;</w:t>
      </w:r>
      <w:r w:rsidRPr="00A448C0">
        <w:rPr>
          <w:spacing w:val="-2"/>
          <w:sz w:val="24"/>
          <w:szCs w:val="24"/>
        </w:rPr>
        <w:t xml:space="preserve"> </w:t>
      </w:r>
      <w:r w:rsidRPr="00A448C0">
        <w:rPr>
          <w:sz w:val="24"/>
          <w:szCs w:val="24"/>
        </w:rPr>
        <w:t>формулировать,</w:t>
      </w:r>
      <w:r w:rsidRPr="00A448C0">
        <w:rPr>
          <w:spacing w:val="-5"/>
          <w:sz w:val="24"/>
          <w:szCs w:val="24"/>
        </w:rPr>
        <w:t xml:space="preserve"> </w:t>
      </w:r>
      <w:r w:rsidRPr="00A448C0">
        <w:rPr>
          <w:sz w:val="24"/>
          <w:szCs w:val="24"/>
        </w:rPr>
        <w:t>аргументировать</w:t>
      </w:r>
      <w:r w:rsidRPr="00A448C0">
        <w:rPr>
          <w:spacing w:val="-5"/>
          <w:sz w:val="24"/>
          <w:szCs w:val="24"/>
        </w:rPr>
        <w:t xml:space="preserve"> </w:t>
      </w:r>
      <w:r w:rsidRPr="00A448C0">
        <w:rPr>
          <w:sz w:val="24"/>
          <w:szCs w:val="24"/>
        </w:rPr>
        <w:t>и</w:t>
      </w:r>
      <w:r w:rsidRPr="00A448C0">
        <w:rPr>
          <w:spacing w:val="-3"/>
          <w:sz w:val="24"/>
          <w:szCs w:val="24"/>
        </w:rPr>
        <w:t xml:space="preserve"> </w:t>
      </w:r>
      <w:r w:rsidRPr="00A448C0">
        <w:rPr>
          <w:sz w:val="24"/>
          <w:szCs w:val="24"/>
        </w:rPr>
        <w:t>отстаивать</w:t>
      </w:r>
      <w:r w:rsidRPr="00A448C0">
        <w:rPr>
          <w:spacing w:val="-5"/>
          <w:sz w:val="24"/>
          <w:szCs w:val="24"/>
        </w:rPr>
        <w:t xml:space="preserve"> </w:t>
      </w:r>
      <w:r w:rsidRPr="00A448C0">
        <w:rPr>
          <w:sz w:val="24"/>
          <w:szCs w:val="24"/>
        </w:rPr>
        <w:t>свое</w:t>
      </w:r>
      <w:r w:rsidRPr="00A448C0">
        <w:rPr>
          <w:spacing w:val="-4"/>
          <w:sz w:val="24"/>
          <w:szCs w:val="24"/>
        </w:rPr>
        <w:t xml:space="preserve"> </w:t>
      </w:r>
      <w:r w:rsidRPr="00A448C0">
        <w:rPr>
          <w:sz w:val="24"/>
          <w:szCs w:val="24"/>
        </w:rPr>
        <w:t>мнение;</w:t>
      </w:r>
    </w:p>
    <w:p w:rsidR="005F4C49" w:rsidRPr="00A448C0" w:rsidRDefault="005F4C49" w:rsidP="00E90C2F">
      <w:pPr>
        <w:pStyle w:val="a5"/>
        <w:numPr>
          <w:ilvl w:val="4"/>
          <w:numId w:val="182"/>
        </w:numPr>
        <w:tabs>
          <w:tab w:val="left" w:pos="963"/>
        </w:tabs>
        <w:ind w:right="475"/>
        <w:rPr>
          <w:sz w:val="24"/>
          <w:szCs w:val="24"/>
        </w:rPr>
      </w:pPr>
      <w:r w:rsidRPr="00A448C0">
        <w:rPr>
          <w:sz w:val="24"/>
          <w:szCs w:val="24"/>
        </w:rPr>
        <w:t>выполнять</w:t>
      </w:r>
      <w:r w:rsidRPr="00A448C0">
        <w:rPr>
          <w:spacing w:val="1"/>
          <w:sz w:val="24"/>
          <w:szCs w:val="24"/>
        </w:rPr>
        <w:t xml:space="preserve"> </w:t>
      </w:r>
      <w:r w:rsidRPr="00A448C0">
        <w:rPr>
          <w:sz w:val="24"/>
          <w:szCs w:val="24"/>
        </w:rPr>
        <w:t>свою</w:t>
      </w:r>
      <w:r w:rsidRPr="00A448C0">
        <w:rPr>
          <w:spacing w:val="1"/>
          <w:sz w:val="24"/>
          <w:szCs w:val="24"/>
        </w:rPr>
        <w:t xml:space="preserve"> </w:t>
      </w:r>
      <w:r w:rsidRPr="00A448C0">
        <w:rPr>
          <w:sz w:val="24"/>
          <w:szCs w:val="24"/>
        </w:rPr>
        <w:t>часть</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достигать</w:t>
      </w:r>
      <w:r w:rsidRPr="00A448C0">
        <w:rPr>
          <w:spacing w:val="1"/>
          <w:sz w:val="24"/>
          <w:szCs w:val="24"/>
        </w:rPr>
        <w:t xml:space="preserve"> </w:t>
      </w:r>
      <w:r w:rsidRPr="00A448C0">
        <w:rPr>
          <w:sz w:val="24"/>
          <w:szCs w:val="24"/>
        </w:rPr>
        <w:t>качественного</w:t>
      </w:r>
      <w:r w:rsidRPr="00A448C0">
        <w:rPr>
          <w:spacing w:val="1"/>
          <w:sz w:val="24"/>
          <w:szCs w:val="24"/>
        </w:rPr>
        <w:t xml:space="preserve"> </w:t>
      </w:r>
      <w:r w:rsidRPr="00A448C0">
        <w:rPr>
          <w:sz w:val="24"/>
          <w:szCs w:val="24"/>
        </w:rPr>
        <w:t>результата</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координировать</w:t>
      </w:r>
      <w:r w:rsidRPr="00A448C0">
        <w:rPr>
          <w:spacing w:val="-3"/>
          <w:sz w:val="24"/>
          <w:szCs w:val="24"/>
        </w:rPr>
        <w:t xml:space="preserve"> </w:t>
      </w:r>
      <w:r w:rsidRPr="00A448C0">
        <w:rPr>
          <w:sz w:val="24"/>
          <w:szCs w:val="24"/>
        </w:rPr>
        <w:t>свои</w:t>
      </w:r>
      <w:r w:rsidRPr="00A448C0">
        <w:rPr>
          <w:spacing w:val="-1"/>
          <w:sz w:val="24"/>
          <w:szCs w:val="24"/>
        </w:rPr>
        <w:t xml:space="preserve"> </w:t>
      </w:r>
      <w:r w:rsidRPr="00A448C0">
        <w:rPr>
          <w:sz w:val="24"/>
          <w:szCs w:val="24"/>
        </w:rPr>
        <w:t>действия</w:t>
      </w:r>
      <w:r w:rsidRPr="00A448C0">
        <w:rPr>
          <w:spacing w:val="-1"/>
          <w:sz w:val="24"/>
          <w:szCs w:val="24"/>
        </w:rPr>
        <w:t xml:space="preserve"> </w:t>
      </w:r>
      <w:r w:rsidRPr="00A448C0">
        <w:rPr>
          <w:sz w:val="24"/>
          <w:szCs w:val="24"/>
        </w:rPr>
        <w:t>с другими</w:t>
      </w:r>
      <w:r w:rsidRPr="00A448C0">
        <w:rPr>
          <w:spacing w:val="-1"/>
          <w:sz w:val="24"/>
          <w:szCs w:val="24"/>
        </w:rPr>
        <w:t xml:space="preserve"> </w:t>
      </w:r>
      <w:r w:rsidRPr="00A448C0">
        <w:rPr>
          <w:sz w:val="24"/>
          <w:szCs w:val="24"/>
        </w:rPr>
        <w:t>членами</w:t>
      </w:r>
      <w:r w:rsidRPr="00A448C0">
        <w:rPr>
          <w:spacing w:val="-1"/>
          <w:sz w:val="24"/>
          <w:szCs w:val="24"/>
        </w:rPr>
        <w:t xml:space="preserve"> </w:t>
      </w:r>
      <w:r w:rsidRPr="00A448C0">
        <w:rPr>
          <w:sz w:val="24"/>
          <w:szCs w:val="24"/>
        </w:rPr>
        <w:t>команды;</w:t>
      </w:r>
    </w:p>
    <w:p w:rsidR="005F4C49" w:rsidRPr="00A448C0" w:rsidRDefault="005F4C49" w:rsidP="00E90C2F">
      <w:pPr>
        <w:pStyle w:val="a5"/>
        <w:numPr>
          <w:ilvl w:val="4"/>
          <w:numId w:val="182"/>
        </w:numPr>
        <w:tabs>
          <w:tab w:val="left" w:pos="963"/>
        </w:tabs>
        <w:ind w:hanging="282"/>
        <w:rPr>
          <w:sz w:val="24"/>
          <w:szCs w:val="24"/>
        </w:rPr>
      </w:pPr>
      <w:r w:rsidRPr="00A448C0">
        <w:rPr>
          <w:sz w:val="24"/>
          <w:szCs w:val="24"/>
        </w:rPr>
        <w:t>оценивать</w:t>
      </w:r>
      <w:r w:rsidRPr="00A448C0">
        <w:rPr>
          <w:spacing w:val="-4"/>
          <w:sz w:val="24"/>
          <w:szCs w:val="24"/>
        </w:rPr>
        <w:t xml:space="preserve"> </w:t>
      </w:r>
      <w:r w:rsidRPr="00A448C0">
        <w:rPr>
          <w:sz w:val="24"/>
          <w:szCs w:val="24"/>
        </w:rPr>
        <w:t>качество</w:t>
      </w:r>
      <w:r w:rsidRPr="00A448C0">
        <w:rPr>
          <w:spacing w:val="-4"/>
          <w:sz w:val="24"/>
          <w:szCs w:val="24"/>
        </w:rPr>
        <w:t xml:space="preserve"> </w:t>
      </w:r>
      <w:r w:rsidRPr="00A448C0">
        <w:rPr>
          <w:sz w:val="24"/>
          <w:szCs w:val="24"/>
        </w:rPr>
        <w:t>своего вклада</w:t>
      </w:r>
      <w:r w:rsidRPr="00A448C0">
        <w:rPr>
          <w:spacing w:val="-2"/>
          <w:sz w:val="24"/>
          <w:szCs w:val="24"/>
        </w:rPr>
        <w:t xml:space="preserve"> </w:t>
      </w:r>
      <w:r w:rsidRPr="00A448C0">
        <w:rPr>
          <w:sz w:val="24"/>
          <w:szCs w:val="24"/>
        </w:rPr>
        <w:t>в</w:t>
      </w:r>
      <w:r w:rsidRPr="00A448C0">
        <w:rPr>
          <w:spacing w:val="-2"/>
          <w:sz w:val="24"/>
          <w:szCs w:val="24"/>
        </w:rPr>
        <w:t xml:space="preserve"> </w:t>
      </w:r>
      <w:r w:rsidRPr="00A448C0">
        <w:rPr>
          <w:sz w:val="24"/>
          <w:szCs w:val="24"/>
        </w:rPr>
        <w:t>общий</w:t>
      </w:r>
      <w:r w:rsidRPr="00A448C0">
        <w:rPr>
          <w:spacing w:val="-4"/>
          <w:sz w:val="24"/>
          <w:szCs w:val="24"/>
        </w:rPr>
        <w:t xml:space="preserve"> </w:t>
      </w:r>
      <w:r w:rsidRPr="00A448C0">
        <w:rPr>
          <w:sz w:val="24"/>
          <w:szCs w:val="24"/>
        </w:rPr>
        <w:t>продукт;</w:t>
      </w:r>
    </w:p>
    <w:p w:rsidR="005F4C49" w:rsidRPr="00A448C0" w:rsidRDefault="005F4C49" w:rsidP="00E90C2F">
      <w:pPr>
        <w:pStyle w:val="a5"/>
        <w:numPr>
          <w:ilvl w:val="4"/>
          <w:numId w:val="182"/>
        </w:numPr>
        <w:tabs>
          <w:tab w:val="left" w:pos="963"/>
        </w:tabs>
        <w:ind w:right="470"/>
        <w:rPr>
          <w:sz w:val="24"/>
          <w:szCs w:val="24"/>
        </w:rPr>
      </w:pPr>
      <w:r w:rsidRPr="00A448C0">
        <w:rPr>
          <w:sz w:val="24"/>
          <w:szCs w:val="24"/>
        </w:rPr>
        <w:t>принимать</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разделять</w:t>
      </w:r>
      <w:r w:rsidRPr="00A448C0">
        <w:rPr>
          <w:spacing w:val="1"/>
          <w:sz w:val="24"/>
          <w:szCs w:val="24"/>
        </w:rPr>
        <w:t xml:space="preserve"> </w:t>
      </w:r>
      <w:r w:rsidRPr="00A448C0">
        <w:rPr>
          <w:sz w:val="24"/>
          <w:szCs w:val="24"/>
        </w:rPr>
        <w:t>ответственность</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проявлять</w:t>
      </w:r>
      <w:r w:rsidRPr="00A448C0">
        <w:rPr>
          <w:spacing w:val="1"/>
          <w:sz w:val="24"/>
          <w:szCs w:val="24"/>
        </w:rPr>
        <w:t xml:space="preserve"> </w:t>
      </w:r>
      <w:r w:rsidRPr="00A448C0">
        <w:rPr>
          <w:sz w:val="24"/>
          <w:szCs w:val="24"/>
        </w:rPr>
        <w:t>готовность</w:t>
      </w:r>
      <w:r w:rsidRPr="00A448C0">
        <w:rPr>
          <w:spacing w:val="1"/>
          <w:sz w:val="24"/>
          <w:szCs w:val="24"/>
        </w:rPr>
        <w:t xml:space="preserve"> </w:t>
      </w:r>
      <w:r w:rsidRPr="00A448C0">
        <w:rPr>
          <w:sz w:val="24"/>
          <w:szCs w:val="24"/>
        </w:rPr>
        <w:t>к</w:t>
      </w:r>
      <w:r w:rsidRPr="00A448C0">
        <w:rPr>
          <w:spacing w:val="-67"/>
          <w:sz w:val="24"/>
          <w:szCs w:val="24"/>
        </w:rPr>
        <w:t xml:space="preserve"> </w:t>
      </w:r>
      <w:r w:rsidRPr="00A448C0">
        <w:rPr>
          <w:sz w:val="24"/>
          <w:szCs w:val="24"/>
        </w:rPr>
        <w:t>предоставлению</w:t>
      </w:r>
      <w:r w:rsidRPr="00A448C0">
        <w:rPr>
          <w:spacing w:val="-5"/>
          <w:sz w:val="24"/>
          <w:szCs w:val="24"/>
        </w:rPr>
        <w:t xml:space="preserve"> </w:t>
      </w:r>
      <w:r w:rsidRPr="00A448C0">
        <w:rPr>
          <w:sz w:val="24"/>
          <w:szCs w:val="24"/>
        </w:rPr>
        <w:t>отчета перед</w:t>
      </w:r>
      <w:r w:rsidRPr="00A448C0">
        <w:rPr>
          <w:spacing w:val="1"/>
          <w:sz w:val="24"/>
          <w:szCs w:val="24"/>
        </w:rPr>
        <w:t xml:space="preserve"> </w:t>
      </w:r>
      <w:r w:rsidRPr="00A448C0">
        <w:rPr>
          <w:sz w:val="24"/>
          <w:szCs w:val="24"/>
        </w:rPr>
        <w:t>группой.</w:t>
      </w:r>
    </w:p>
    <w:p w:rsidR="005F4C49" w:rsidRPr="00A448C0" w:rsidRDefault="005F4C49" w:rsidP="005F4C49">
      <w:pPr>
        <w:ind w:left="253" w:firstLine="708"/>
        <w:rPr>
          <w:sz w:val="24"/>
          <w:szCs w:val="24"/>
        </w:rPr>
      </w:pPr>
      <w:r w:rsidRPr="00A448C0">
        <w:rPr>
          <w:sz w:val="24"/>
          <w:szCs w:val="24"/>
        </w:rPr>
        <w:t>У</w:t>
      </w:r>
      <w:r w:rsidRPr="00A448C0">
        <w:rPr>
          <w:spacing w:val="37"/>
          <w:sz w:val="24"/>
          <w:szCs w:val="24"/>
        </w:rPr>
        <w:t xml:space="preserve"> </w:t>
      </w:r>
      <w:r w:rsidRPr="00A448C0">
        <w:rPr>
          <w:sz w:val="24"/>
          <w:szCs w:val="24"/>
        </w:rPr>
        <w:t>обучающихся</w:t>
      </w:r>
      <w:r w:rsidRPr="00A448C0">
        <w:rPr>
          <w:spacing w:val="38"/>
          <w:sz w:val="24"/>
          <w:szCs w:val="24"/>
        </w:rPr>
        <w:t xml:space="preserve"> </w:t>
      </w:r>
      <w:r w:rsidRPr="00A448C0">
        <w:rPr>
          <w:sz w:val="24"/>
          <w:szCs w:val="24"/>
        </w:rPr>
        <w:t>с</w:t>
      </w:r>
      <w:r w:rsidRPr="00A448C0">
        <w:rPr>
          <w:spacing w:val="35"/>
          <w:sz w:val="24"/>
          <w:szCs w:val="24"/>
        </w:rPr>
        <w:t xml:space="preserve"> </w:t>
      </w:r>
      <w:r w:rsidRPr="00A448C0">
        <w:rPr>
          <w:sz w:val="24"/>
          <w:szCs w:val="24"/>
        </w:rPr>
        <w:t>ЗПР</w:t>
      </w:r>
      <w:r w:rsidRPr="00A448C0">
        <w:rPr>
          <w:spacing w:val="37"/>
          <w:sz w:val="24"/>
          <w:szCs w:val="24"/>
        </w:rPr>
        <w:t xml:space="preserve"> </w:t>
      </w:r>
      <w:r w:rsidRPr="00A448C0">
        <w:rPr>
          <w:sz w:val="24"/>
          <w:szCs w:val="24"/>
        </w:rPr>
        <w:t>формируются</w:t>
      </w:r>
      <w:r w:rsidRPr="00A448C0">
        <w:rPr>
          <w:spacing w:val="38"/>
          <w:sz w:val="24"/>
          <w:szCs w:val="24"/>
        </w:rPr>
        <w:t xml:space="preserve"> </w:t>
      </w:r>
      <w:r w:rsidRPr="00A448C0">
        <w:rPr>
          <w:sz w:val="24"/>
          <w:szCs w:val="24"/>
        </w:rPr>
        <w:t>следующие</w:t>
      </w:r>
      <w:r w:rsidRPr="00A448C0">
        <w:rPr>
          <w:spacing w:val="38"/>
          <w:sz w:val="24"/>
          <w:szCs w:val="24"/>
        </w:rPr>
        <w:t xml:space="preserve"> </w:t>
      </w:r>
      <w:r w:rsidRPr="00A448C0">
        <w:rPr>
          <w:sz w:val="24"/>
          <w:szCs w:val="24"/>
        </w:rPr>
        <w:t>виды</w:t>
      </w:r>
      <w:r w:rsidRPr="00A448C0">
        <w:rPr>
          <w:spacing w:val="43"/>
          <w:sz w:val="24"/>
          <w:szCs w:val="24"/>
        </w:rPr>
        <w:t xml:space="preserve"> </w:t>
      </w:r>
      <w:r w:rsidRPr="00A448C0">
        <w:rPr>
          <w:b/>
          <w:sz w:val="24"/>
          <w:szCs w:val="24"/>
        </w:rPr>
        <w:t>универсальных</w:t>
      </w:r>
      <w:r w:rsidRPr="00A448C0">
        <w:rPr>
          <w:b/>
          <w:spacing w:val="-67"/>
          <w:sz w:val="24"/>
          <w:szCs w:val="24"/>
        </w:rPr>
        <w:t xml:space="preserve"> </w:t>
      </w:r>
      <w:r w:rsidRPr="00A448C0">
        <w:rPr>
          <w:b/>
          <w:sz w:val="24"/>
          <w:szCs w:val="24"/>
        </w:rPr>
        <w:t>учебных регулятивных</w:t>
      </w:r>
      <w:r w:rsidRPr="00A448C0">
        <w:rPr>
          <w:b/>
          <w:spacing w:val="2"/>
          <w:sz w:val="24"/>
          <w:szCs w:val="24"/>
        </w:rPr>
        <w:t xml:space="preserve"> </w:t>
      </w:r>
      <w:r w:rsidRPr="00A448C0">
        <w:rPr>
          <w:b/>
          <w:sz w:val="24"/>
          <w:szCs w:val="24"/>
        </w:rPr>
        <w:t>действий</w:t>
      </w:r>
      <w:r w:rsidRPr="00A448C0">
        <w:rPr>
          <w:sz w:val="24"/>
          <w:szCs w:val="24"/>
        </w:rPr>
        <w:t>:</w:t>
      </w:r>
    </w:p>
    <w:p w:rsidR="005F4C49" w:rsidRPr="00A448C0" w:rsidRDefault="005F4C49" w:rsidP="005F4C49">
      <w:pPr>
        <w:pStyle w:val="2"/>
        <w:ind w:left="962"/>
        <w:rPr>
          <w:b w:val="0"/>
          <w:i/>
          <w:sz w:val="24"/>
          <w:szCs w:val="24"/>
        </w:rPr>
      </w:pPr>
      <w:r w:rsidRPr="00A448C0">
        <w:rPr>
          <w:sz w:val="24"/>
          <w:szCs w:val="24"/>
        </w:rPr>
        <w:t>Самоорганизация</w:t>
      </w:r>
      <w:r w:rsidRPr="00A448C0">
        <w:rPr>
          <w:b w:val="0"/>
          <w:sz w:val="24"/>
          <w:szCs w:val="24"/>
        </w:rPr>
        <w:t>:</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самостоятельно</w:t>
      </w:r>
      <w:r w:rsidRPr="00A448C0">
        <w:rPr>
          <w:spacing w:val="-6"/>
          <w:sz w:val="24"/>
          <w:szCs w:val="24"/>
        </w:rPr>
        <w:t xml:space="preserve"> </w:t>
      </w:r>
      <w:r w:rsidRPr="00A448C0">
        <w:rPr>
          <w:sz w:val="24"/>
          <w:szCs w:val="24"/>
        </w:rPr>
        <w:t>составлять</w:t>
      </w:r>
      <w:r w:rsidRPr="00A448C0">
        <w:rPr>
          <w:spacing w:val="-4"/>
          <w:sz w:val="24"/>
          <w:szCs w:val="24"/>
        </w:rPr>
        <w:t xml:space="preserve"> </w:t>
      </w:r>
      <w:r w:rsidRPr="00A448C0">
        <w:rPr>
          <w:sz w:val="24"/>
          <w:szCs w:val="24"/>
        </w:rPr>
        <w:t>план предстоящей</w:t>
      </w:r>
      <w:r w:rsidRPr="00A448C0">
        <w:rPr>
          <w:spacing w:val="-2"/>
          <w:sz w:val="24"/>
          <w:szCs w:val="24"/>
        </w:rPr>
        <w:t xml:space="preserve"> </w:t>
      </w:r>
      <w:r w:rsidRPr="00A448C0">
        <w:rPr>
          <w:sz w:val="24"/>
          <w:szCs w:val="24"/>
        </w:rPr>
        <w:t>деятельности</w:t>
      </w:r>
      <w:r w:rsidRPr="00A448C0">
        <w:rPr>
          <w:spacing w:val="-4"/>
          <w:sz w:val="24"/>
          <w:szCs w:val="24"/>
        </w:rPr>
        <w:t xml:space="preserve"> </w:t>
      </w:r>
      <w:r w:rsidRPr="00A448C0">
        <w:rPr>
          <w:sz w:val="24"/>
          <w:szCs w:val="24"/>
        </w:rPr>
        <w:t>и</w:t>
      </w:r>
      <w:r w:rsidRPr="00A448C0">
        <w:rPr>
          <w:spacing w:val="-2"/>
          <w:sz w:val="24"/>
          <w:szCs w:val="24"/>
        </w:rPr>
        <w:t xml:space="preserve"> </w:t>
      </w:r>
      <w:r w:rsidRPr="00A448C0">
        <w:rPr>
          <w:sz w:val="24"/>
          <w:szCs w:val="24"/>
        </w:rPr>
        <w:t>следовать</w:t>
      </w:r>
      <w:r w:rsidRPr="00A448C0">
        <w:rPr>
          <w:spacing w:val="-5"/>
          <w:sz w:val="24"/>
          <w:szCs w:val="24"/>
        </w:rPr>
        <w:t xml:space="preserve"> </w:t>
      </w:r>
      <w:r w:rsidRPr="00A448C0">
        <w:rPr>
          <w:sz w:val="24"/>
          <w:szCs w:val="24"/>
        </w:rPr>
        <w:t>ему;</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выявлять</w:t>
      </w:r>
      <w:r w:rsidRPr="00A448C0">
        <w:rPr>
          <w:spacing w:val="-4"/>
          <w:sz w:val="24"/>
          <w:szCs w:val="24"/>
        </w:rPr>
        <w:t xml:space="preserve"> </w:t>
      </w:r>
      <w:r w:rsidRPr="00A448C0">
        <w:rPr>
          <w:sz w:val="24"/>
          <w:szCs w:val="24"/>
        </w:rPr>
        <w:t>проблемы</w:t>
      </w:r>
      <w:r w:rsidRPr="00A448C0">
        <w:rPr>
          <w:spacing w:val="-5"/>
          <w:sz w:val="24"/>
          <w:szCs w:val="24"/>
        </w:rPr>
        <w:t xml:space="preserve"> </w:t>
      </w:r>
      <w:r w:rsidRPr="00A448C0">
        <w:rPr>
          <w:sz w:val="24"/>
          <w:szCs w:val="24"/>
        </w:rPr>
        <w:t>для</w:t>
      </w:r>
      <w:r w:rsidRPr="00A448C0">
        <w:rPr>
          <w:spacing w:val="-2"/>
          <w:sz w:val="24"/>
          <w:szCs w:val="24"/>
        </w:rPr>
        <w:t xml:space="preserve"> </w:t>
      </w:r>
      <w:r w:rsidRPr="00A448C0">
        <w:rPr>
          <w:sz w:val="24"/>
          <w:szCs w:val="24"/>
        </w:rPr>
        <w:t>решения</w:t>
      </w:r>
      <w:r w:rsidRPr="00A448C0">
        <w:rPr>
          <w:spacing w:val="-2"/>
          <w:sz w:val="24"/>
          <w:szCs w:val="24"/>
        </w:rPr>
        <w:t xml:space="preserve"> </w:t>
      </w:r>
      <w:r w:rsidRPr="00A448C0">
        <w:rPr>
          <w:sz w:val="24"/>
          <w:szCs w:val="24"/>
        </w:rPr>
        <w:t>в</w:t>
      </w:r>
      <w:r w:rsidRPr="00A448C0">
        <w:rPr>
          <w:spacing w:val="-4"/>
          <w:sz w:val="24"/>
          <w:szCs w:val="24"/>
        </w:rPr>
        <w:t xml:space="preserve"> </w:t>
      </w:r>
      <w:r w:rsidRPr="00A448C0">
        <w:rPr>
          <w:sz w:val="24"/>
          <w:szCs w:val="24"/>
        </w:rPr>
        <w:t>жизненных</w:t>
      </w:r>
      <w:r w:rsidRPr="00A448C0">
        <w:rPr>
          <w:spacing w:val="-1"/>
          <w:sz w:val="24"/>
          <w:szCs w:val="24"/>
        </w:rPr>
        <w:t xml:space="preserve"> </w:t>
      </w:r>
      <w:r w:rsidRPr="00A448C0">
        <w:rPr>
          <w:sz w:val="24"/>
          <w:szCs w:val="24"/>
        </w:rPr>
        <w:t>и</w:t>
      </w:r>
      <w:r w:rsidRPr="00A448C0">
        <w:rPr>
          <w:spacing w:val="-2"/>
          <w:sz w:val="24"/>
          <w:szCs w:val="24"/>
        </w:rPr>
        <w:t xml:space="preserve"> </w:t>
      </w:r>
      <w:r w:rsidRPr="00A448C0">
        <w:rPr>
          <w:sz w:val="24"/>
          <w:szCs w:val="24"/>
        </w:rPr>
        <w:t>учебных</w:t>
      </w:r>
      <w:r w:rsidRPr="00A448C0">
        <w:rPr>
          <w:spacing w:val="-5"/>
          <w:sz w:val="24"/>
          <w:szCs w:val="24"/>
        </w:rPr>
        <w:t xml:space="preserve"> </w:t>
      </w:r>
      <w:r w:rsidRPr="00A448C0">
        <w:rPr>
          <w:sz w:val="24"/>
          <w:szCs w:val="24"/>
        </w:rPr>
        <w:t>ситуациях;</w:t>
      </w:r>
    </w:p>
    <w:p w:rsidR="005F4C49" w:rsidRPr="00A448C0" w:rsidRDefault="005F4C49" w:rsidP="00E90C2F">
      <w:pPr>
        <w:pStyle w:val="a5"/>
        <w:numPr>
          <w:ilvl w:val="4"/>
          <w:numId w:val="182"/>
        </w:numPr>
        <w:tabs>
          <w:tab w:val="left" w:pos="963"/>
        </w:tabs>
        <w:ind w:right="471"/>
        <w:rPr>
          <w:sz w:val="24"/>
          <w:szCs w:val="24"/>
        </w:rPr>
      </w:pPr>
      <w:r w:rsidRPr="00A448C0">
        <w:rPr>
          <w:sz w:val="24"/>
          <w:szCs w:val="24"/>
        </w:rPr>
        <w:t>выбирать способ решения учебной задачи с учетом имеющихся ресурсов и</w:t>
      </w:r>
      <w:r w:rsidRPr="00A448C0">
        <w:rPr>
          <w:spacing w:val="1"/>
          <w:sz w:val="24"/>
          <w:szCs w:val="24"/>
        </w:rPr>
        <w:t xml:space="preserve"> </w:t>
      </w:r>
      <w:r w:rsidRPr="00A448C0">
        <w:rPr>
          <w:sz w:val="24"/>
          <w:szCs w:val="24"/>
        </w:rPr>
        <w:t>собственных</w:t>
      </w:r>
      <w:r w:rsidRPr="00A448C0">
        <w:rPr>
          <w:spacing w:val="1"/>
          <w:sz w:val="24"/>
          <w:szCs w:val="24"/>
        </w:rPr>
        <w:t xml:space="preserve"> </w:t>
      </w:r>
      <w:r w:rsidRPr="00A448C0">
        <w:rPr>
          <w:sz w:val="24"/>
          <w:szCs w:val="24"/>
        </w:rPr>
        <w:t>возможностей,</w:t>
      </w:r>
      <w:r w:rsidRPr="00A448C0">
        <w:rPr>
          <w:spacing w:val="1"/>
          <w:sz w:val="24"/>
          <w:szCs w:val="24"/>
        </w:rPr>
        <w:t xml:space="preserve"> </w:t>
      </w:r>
      <w:r w:rsidRPr="00A448C0">
        <w:rPr>
          <w:sz w:val="24"/>
          <w:szCs w:val="24"/>
        </w:rPr>
        <w:t>аргументировать</w:t>
      </w:r>
      <w:r w:rsidRPr="00A448C0">
        <w:rPr>
          <w:spacing w:val="1"/>
          <w:sz w:val="24"/>
          <w:szCs w:val="24"/>
        </w:rPr>
        <w:t xml:space="preserve"> </w:t>
      </w:r>
      <w:r w:rsidRPr="00A448C0">
        <w:rPr>
          <w:sz w:val="24"/>
          <w:szCs w:val="24"/>
        </w:rPr>
        <w:t>предлагаемые</w:t>
      </w:r>
      <w:r w:rsidRPr="00A448C0">
        <w:rPr>
          <w:spacing w:val="1"/>
          <w:sz w:val="24"/>
          <w:szCs w:val="24"/>
        </w:rPr>
        <w:t xml:space="preserve"> </w:t>
      </w:r>
      <w:r w:rsidRPr="00A448C0">
        <w:rPr>
          <w:sz w:val="24"/>
          <w:szCs w:val="24"/>
        </w:rPr>
        <w:t>варианты</w:t>
      </w:r>
      <w:r w:rsidRPr="00A448C0">
        <w:rPr>
          <w:spacing w:val="1"/>
          <w:sz w:val="24"/>
          <w:szCs w:val="24"/>
        </w:rPr>
        <w:t xml:space="preserve"> </w:t>
      </w:r>
      <w:r w:rsidRPr="00A448C0">
        <w:rPr>
          <w:sz w:val="24"/>
          <w:szCs w:val="24"/>
        </w:rPr>
        <w:t>решений;</w:t>
      </w:r>
    </w:p>
    <w:p w:rsidR="005F4C49" w:rsidRPr="00A448C0" w:rsidRDefault="005F4C49" w:rsidP="00E90C2F">
      <w:pPr>
        <w:pStyle w:val="a5"/>
        <w:numPr>
          <w:ilvl w:val="4"/>
          <w:numId w:val="182"/>
        </w:numPr>
        <w:tabs>
          <w:tab w:val="left" w:pos="963"/>
        </w:tabs>
        <w:spacing w:before="67"/>
        <w:ind w:right="466"/>
        <w:rPr>
          <w:sz w:val="24"/>
          <w:szCs w:val="24"/>
        </w:rPr>
      </w:pPr>
      <w:r w:rsidRPr="00A448C0">
        <w:rPr>
          <w:sz w:val="24"/>
          <w:szCs w:val="24"/>
        </w:rPr>
        <w:t>самостоятельно (или с помощью педагога/родителя) определять цели своего</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ставить</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формулировать</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себя</w:t>
      </w:r>
      <w:r w:rsidRPr="00A448C0">
        <w:rPr>
          <w:spacing w:val="1"/>
          <w:sz w:val="24"/>
          <w:szCs w:val="24"/>
        </w:rPr>
        <w:t xml:space="preserve"> </w:t>
      </w:r>
      <w:r w:rsidRPr="00A448C0">
        <w:rPr>
          <w:sz w:val="24"/>
          <w:szCs w:val="24"/>
        </w:rPr>
        <w:t>новые</w:t>
      </w:r>
      <w:r w:rsidRPr="00A448C0">
        <w:rPr>
          <w:spacing w:val="1"/>
          <w:sz w:val="24"/>
          <w:szCs w:val="24"/>
        </w:rPr>
        <w:t xml:space="preserve"> </w:t>
      </w:r>
      <w:r w:rsidRPr="00A448C0">
        <w:rPr>
          <w:sz w:val="24"/>
          <w:szCs w:val="24"/>
        </w:rPr>
        <w:t>задачи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учебе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познавательной</w:t>
      </w:r>
      <w:r w:rsidRPr="00A448C0">
        <w:rPr>
          <w:spacing w:val="-1"/>
          <w:sz w:val="24"/>
          <w:szCs w:val="24"/>
        </w:rPr>
        <w:t xml:space="preserve"> </w:t>
      </w:r>
      <w:r w:rsidRPr="00A448C0">
        <w:rPr>
          <w:sz w:val="24"/>
          <w:szCs w:val="24"/>
        </w:rPr>
        <w:t>деятельности;</w:t>
      </w:r>
    </w:p>
    <w:p w:rsidR="005F4C49" w:rsidRPr="00A448C0" w:rsidRDefault="005F4C49" w:rsidP="00E90C2F">
      <w:pPr>
        <w:pStyle w:val="a5"/>
        <w:numPr>
          <w:ilvl w:val="4"/>
          <w:numId w:val="182"/>
        </w:numPr>
        <w:tabs>
          <w:tab w:val="left" w:pos="963"/>
        </w:tabs>
        <w:spacing w:before="2"/>
        <w:ind w:right="469"/>
        <w:rPr>
          <w:sz w:val="24"/>
          <w:szCs w:val="24"/>
        </w:rPr>
      </w:pPr>
      <w:r w:rsidRPr="00A448C0">
        <w:rPr>
          <w:sz w:val="24"/>
          <w:szCs w:val="24"/>
        </w:rPr>
        <w:t>самостоятельно</w:t>
      </w:r>
      <w:r w:rsidRPr="00A448C0">
        <w:rPr>
          <w:spacing w:val="1"/>
          <w:sz w:val="24"/>
          <w:szCs w:val="24"/>
        </w:rPr>
        <w:t xml:space="preserve"> </w:t>
      </w:r>
      <w:r w:rsidRPr="00A448C0">
        <w:rPr>
          <w:sz w:val="24"/>
          <w:szCs w:val="24"/>
        </w:rPr>
        <w:t>планировать</w:t>
      </w:r>
      <w:r w:rsidRPr="00A448C0">
        <w:rPr>
          <w:spacing w:val="1"/>
          <w:sz w:val="24"/>
          <w:szCs w:val="24"/>
        </w:rPr>
        <w:t xml:space="preserve"> </w:t>
      </w:r>
      <w:r w:rsidRPr="00A448C0">
        <w:rPr>
          <w:sz w:val="24"/>
          <w:szCs w:val="24"/>
        </w:rPr>
        <w:t>пути</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целей,</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67"/>
          <w:sz w:val="24"/>
          <w:szCs w:val="24"/>
        </w:rPr>
        <w:t xml:space="preserve"> </w:t>
      </w:r>
      <w:r w:rsidRPr="00A448C0">
        <w:rPr>
          <w:sz w:val="24"/>
          <w:szCs w:val="24"/>
        </w:rPr>
        <w:t>альтернативные,</w:t>
      </w:r>
      <w:r w:rsidRPr="00A448C0">
        <w:rPr>
          <w:spacing w:val="1"/>
          <w:sz w:val="24"/>
          <w:szCs w:val="24"/>
        </w:rPr>
        <w:t xml:space="preserve"> </w:t>
      </w:r>
      <w:r w:rsidRPr="00A448C0">
        <w:rPr>
          <w:sz w:val="24"/>
          <w:szCs w:val="24"/>
        </w:rPr>
        <w:t>осознанно</w:t>
      </w:r>
      <w:r w:rsidRPr="00A448C0">
        <w:rPr>
          <w:spacing w:val="1"/>
          <w:sz w:val="24"/>
          <w:szCs w:val="24"/>
        </w:rPr>
        <w:t xml:space="preserve"> </w:t>
      </w:r>
      <w:r w:rsidRPr="00A448C0">
        <w:rPr>
          <w:sz w:val="24"/>
          <w:szCs w:val="24"/>
        </w:rPr>
        <w:t>выбирать</w:t>
      </w:r>
      <w:r w:rsidRPr="00A448C0">
        <w:rPr>
          <w:spacing w:val="1"/>
          <w:sz w:val="24"/>
          <w:szCs w:val="24"/>
        </w:rPr>
        <w:t xml:space="preserve"> </w:t>
      </w:r>
      <w:r w:rsidRPr="00A448C0">
        <w:rPr>
          <w:sz w:val="24"/>
          <w:szCs w:val="24"/>
        </w:rPr>
        <w:t>наиболее</w:t>
      </w:r>
      <w:r w:rsidRPr="00A448C0">
        <w:rPr>
          <w:spacing w:val="1"/>
          <w:sz w:val="24"/>
          <w:szCs w:val="24"/>
        </w:rPr>
        <w:t xml:space="preserve"> </w:t>
      </w:r>
      <w:r w:rsidRPr="00A448C0">
        <w:rPr>
          <w:sz w:val="24"/>
          <w:szCs w:val="24"/>
        </w:rPr>
        <w:t>эффективные</w:t>
      </w:r>
      <w:r w:rsidRPr="00A448C0">
        <w:rPr>
          <w:spacing w:val="1"/>
          <w:sz w:val="24"/>
          <w:szCs w:val="24"/>
        </w:rPr>
        <w:t xml:space="preserve"> </w:t>
      </w:r>
      <w:r w:rsidRPr="00A448C0">
        <w:rPr>
          <w:sz w:val="24"/>
          <w:szCs w:val="24"/>
        </w:rPr>
        <w:t>способы</w:t>
      </w:r>
      <w:r w:rsidRPr="00A448C0">
        <w:rPr>
          <w:spacing w:val="1"/>
          <w:sz w:val="24"/>
          <w:szCs w:val="24"/>
        </w:rPr>
        <w:t xml:space="preserve"> </w:t>
      </w:r>
      <w:r w:rsidRPr="00A448C0">
        <w:rPr>
          <w:sz w:val="24"/>
          <w:szCs w:val="24"/>
        </w:rPr>
        <w:t>решения</w:t>
      </w:r>
      <w:r w:rsidRPr="00A448C0">
        <w:rPr>
          <w:spacing w:val="-1"/>
          <w:sz w:val="24"/>
          <w:szCs w:val="24"/>
        </w:rPr>
        <w:t xml:space="preserve"> </w:t>
      </w:r>
      <w:r w:rsidRPr="00A448C0">
        <w:rPr>
          <w:sz w:val="24"/>
          <w:szCs w:val="24"/>
        </w:rPr>
        <w:t>учебных</w:t>
      </w:r>
      <w:r w:rsidRPr="00A448C0">
        <w:rPr>
          <w:spacing w:val="-3"/>
          <w:sz w:val="24"/>
          <w:szCs w:val="24"/>
        </w:rPr>
        <w:t xml:space="preserve"> </w:t>
      </w:r>
      <w:r w:rsidRPr="00A448C0">
        <w:rPr>
          <w:sz w:val="24"/>
          <w:szCs w:val="24"/>
        </w:rPr>
        <w:t>и познавательных</w:t>
      </w:r>
      <w:r w:rsidRPr="00A448C0">
        <w:rPr>
          <w:spacing w:val="1"/>
          <w:sz w:val="24"/>
          <w:szCs w:val="24"/>
        </w:rPr>
        <w:t xml:space="preserve"> </w:t>
      </w:r>
      <w:r w:rsidRPr="00A448C0">
        <w:rPr>
          <w:sz w:val="24"/>
          <w:szCs w:val="24"/>
        </w:rPr>
        <w:t>задач.</w:t>
      </w:r>
    </w:p>
    <w:p w:rsidR="005F4C49" w:rsidRPr="00A448C0" w:rsidRDefault="005F4C49" w:rsidP="005F4C49">
      <w:pPr>
        <w:ind w:left="962"/>
        <w:jc w:val="both"/>
        <w:rPr>
          <w:sz w:val="24"/>
          <w:szCs w:val="24"/>
        </w:rPr>
      </w:pPr>
      <w:r w:rsidRPr="00A448C0">
        <w:rPr>
          <w:b/>
          <w:i/>
          <w:sz w:val="24"/>
          <w:szCs w:val="24"/>
        </w:rPr>
        <w:t>Самоконтроль</w:t>
      </w:r>
      <w:r w:rsidRPr="00A448C0">
        <w:rPr>
          <w:b/>
          <w:i/>
          <w:spacing w:val="-6"/>
          <w:sz w:val="24"/>
          <w:szCs w:val="24"/>
        </w:rPr>
        <w:t xml:space="preserve"> </w:t>
      </w:r>
      <w:r w:rsidRPr="00A448C0">
        <w:rPr>
          <w:sz w:val="24"/>
          <w:szCs w:val="24"/>
        </w:rPr>
        <w:t>(рефлексия):</w:t>
      </w:r>
    </w:p>
    <w:p w:rsidR="005F4C49" w:rsidRPr="00A448C0" w:rsidRDefault="005F4C49" w:rsidP="00E90C2F">
      <w:pPr>
        <w:pStyle w:val="a5"/>
        <w:numPr>
          <w:ilvl w:val="4"/>
          <w:numId w:val="182"/>
        </w:numPr>
        <w:tabs>
          <w:tab w:val="left" w:pos="963"/>
        </w:tabs>
        <w:spacing w:before="2"/>
        <w:ind w:right="472"/>
        <w:rPr>
          <w:sz w:val="24"/>
          <w:szCs w:val="24"/>
        </w:rPr>
      </w:pPr>
      <w:r w:rsidRPr="00A448C0">
        <w:rPr>
          <w:sz w:val="24"/>
          <w:szCs w:val="24"/>
        </w:rPr>
        <w:t>владеть</w:t>
      </w:r>
      <w:r w:rsidRPr="00A448C0">
        <w:rPr>
          <w:spacing w:val="1"/>
          <w:sz w:val="24"/>
          <w:szCs w:val="24"/>
        </w:rPr>
        <w:t xml:space="preserve"> </w:t>
      </w:r>
      <w:r w:rsidRPr="00A448C0">
        <w:rPr>
          <w:sz w:val="24"/>
          <w:szCs w:val="24"/>
        </w:rPr>
        <w:t>основами</w:t>
      </w:r>
      <w:r w:rsidRPr="00A448C0">
        <w:rPr>
          <w:spacing w:val="1"/>
          <w:sz w:val="24"/>
          <w:szCs w:val="24"/>
        </w:rPr>
        <w:t xml:space="preserve"> </w:t>
      </w:r>
      <w:r w:rsidRPr="00A448C0">
        <w:rPr>
          <w:sz w:val="24"/>
          <w:szCs w:val="24"/>
        </w:rPr>
        <w:t>самоконтроля,</w:t>
      </w:r>
      <w:r w:rsidRPr="00A448C0">
        <w:rPr>
          <w:spacing w:val="1"/>
          <w:sz w:val="24"/>
          <w:szCs w:val="24"/>
        </w:rPr>
        <w:t xml:space="preserve"> </w:t>
      </w:r>
      <w:r w:rsidRPr="00A448C0">
        <w:rPr>
          <w:sz w:val="24"/>
          <w:szCs w:val="24"/>
        </w:rPr>
        <w:t>самооценки,</w:t>
      </w:r>
      <w:r w:rsidRPr="00A448C0">
        <w:rPr>
          <w:spacing w:val="1"/>
          <w:sz w:val="24"/>
          <w:szCs w:val="24"/>
        </w:rPr>
        <w:t xml:space="preserve"> </w:t>
      </w:r>
      <w:r w:rsidRPr="00A448C0">
        <w:rPr>
          <w:sz w:val="24"/>
          <w:szCs w:val="24"/>
        </w:rPr>
        <w:t>принятия</w:t>
      </w:r>
      <w:r w:rsidRPr="00A448C0">
        <w:rPr>
          <w:spacing w:val="1"/>
          <w:sz w:val="24"/>
          <w:szCs w:val="24"/>
        </w:rPr>
        <w:t xml:space="preserve"> </w:t>
      </w:r>
      <w:r w:rsidRPr="00A448C0">
        <w:rPr>
          <w:sz w:val="24"/>
          <w:szCs w:val="24"/>
        </w:rPr>
        <w:t>решений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осуществления</w:t>
      </w:r>
      <w:r w:rsidRPr="00A448C0">
        <w:rPr>
          <w:spacing w:val="1"/>
          <w:sz w:val="24"/>
          <w:szCs w:val="24"/>
        </w:rPr>
        <w:t xml:space="preserve"> </w:t>
      </w:r>
      <w:r w:rsidRPr="00A448C0">
        <w:rPr>
          <w:sz w:val="24"/>
          <w:szCs w:val="24"/>
        </w:rPr>
        <w:t>осознанного</w:t>
      </w:r>
      <w:r w:rsidRPr="00A448C0">
        <w:rPr>
          <w:spacing w:val="1"/>
          <w:sz w:val="24"/>
          <w:szCs w:val="24"/>
        </w:rPr>
        <w:t xml:space="preserve"> </w:t>
      </w:r>
      <w:r w:rsidRPr="00A448C0">
        <w:rPr>
          <w:sz w:val="24"/>
          <w:szCs w:val="24"/>
        </w:rPr>
        <w:t>выбора</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познавательной</w:t>
      </w:r>
      <w:r w:rsidRPr="00A448C0">
        <w:rPr>
          <w:spacing w:val="1"/>
          <w:sz w:val="24"/>
          <w:szCs w:val="24"/>
        </w:rPr>
        <w:t xml:space="preserve"> </w:t>
      </w:r>
      <w:r w:rsidRPr="00A448C0">
        <w:rPr>
          <w:sz w:val="24"/>
          <w:szCs w:val="24"/>
        </w:rPr>
        <w:t>деятельности;</w:t>
      </w:r>
    </w:p>
    <w:p w:rsidR="005F4C49" w:rsidRPr="00A448C0" w:rsidRDefault="005F4C49" w:rsidP="00E90C2F">
      <w:pPr>
        <w:pStyle w:val="a5"/>
        <w:numPr>
          <w:ilvl w:val="4"/>
          <w:numId w:val="182"/>
        </w:numPr>
        <w:tabs>
          <w:tab w:val="left" w:pos="963"/>
        </w:tabs>
        <w:ind w:right="468"/>
        <w:rPr>
          <w:sz w:val="24"/>
          <w:szCs w:val="24"/>
        </w:rPr>
      </w:pPr>
      <w:r w:rsidRPr="00A448C0">
        <w:rPr>
          <w:sz w:val="24"/>
          <w:szCs w:val="24"/>
        </w:rPr>
        <w:t>оценивать</w:t>
      </w:r>
      <w:r w:rsidRPr="00A448C0">
        <w:rPr>
          <w:spacing w:val="1"/>
          <w:sz w:val="24"/>
          <w:szCs w:val="24"/>
        </w:rPr>
        <w:t xml:space="preserve"> </w:t>
      </w:r>
      <w:r w:rsidRPr="00A448C0">
        <w:rPr>
          <w:sz w:val="24"/>
          <w:szCs w:val="24"/>
        </w:rPr>
        <w:t>правильность</w:t>
      </w:r>
      <w:r w:rsidRPr="00A448C0">
        <w:rPr>
          <w:spacing w:val="1"/>
          <w:sz w:val="24"/>
          <w:szCs w:val="24"/>
        </w:rPr>
        <w:t xml:space="preserve"> </w:t>
      </w:r>
      <w:r w:rsidRPr="00A448C0">
        <w:rPr>
          <w:sz w:val="24"/>
          <w:szCs w:val="24"/>
        </w:rPr>
        <w:t>выполнения</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задачи,</w:t>
      </w:r>
      <w:r w:rsidRPr="00A448C0">
        <w:rPr>
          <w:spacing w:val="1"/>
          <w:sz w:val="24"/>
          <w:szCs w:val="24"/>
        </w:rPr>
        <w:t xml:space="preserve"> </w:t>
      </w:r>
      <w:r w:rsidRPr="00A448C0">
        <w:rPr>
          <w:sz w:val="24"/>
          <w:szCs w:val="24"/>
        </w:rPr>
        <w:t>собственные</w:t>
      </w:r>
      <w:r w:rsidRPr="00A448C0">
        <w:rPr>
          <w:spacing w:val="1"/>
          <w:sz w:val="24"/>
          <w:szCs w:val="24"/>
        </w:rPr>
        <w:t xml:space="preserve"> </w:t>
      </w:r>
      <w:r w:rsidRPr="00A448C0">
        <w:rPr>
          <w:sz w:val="24"/>
          <w:szCs w:val="24"/>
        </w:rPr>
        <w:t>возможности</w:t>
      </w:r>
      <w:r w:rsidRPr="00A448C0">
        <w:rPr>
          <w:spacing w:val="-1"/>
          <w:sz w:val="24"/>
          <w:szCs w:val="24"/>
        </w:rPr>
        <w:t xml:space="preserve"> </w:t>
      </w:r>
      <w:r w:rsidRPr="00A448C0">
        <w:rPr>
          <w:sz w:val="24"/>
          <w:szCs w:val="24"/>
        </w:rPr>
        <w:t>ее</w:t>
      </w:r>
      <w:r w:rsidRPr="00A448C0">
        <w:rPr>
          <w:spacing w:val="-1"/>
          <w:sz w:val="24"/>
          <w:szCs w:val="24"/>
        </w:rPr>
        <w:t xml:space="preserve"> </w:t>
      </w:r>
      <w:r w:rsidRPr="00A448C0">
        <w:rPr>
          <w:sz w:val="24"/>
          <w:szCs w:val="24"/>
        </w:rPr>
        <w:t>решения;</w:t>
      </w:r>
    </w:p>
    <w:p w:rsidR="005F4C49" w:rsidRPr="00A448C0" w:rsidRDefault="005F4C49" w:rsidP="00E90C2F">
      <w:pPr>
        <w:pStyle w:val="a5"/>
        <w:numPr>
          <w:ilvl w:val="4"/>
          <w:numId w:val="182"/>
        </w:numPr>
        <w:tabs>
          <w:tab w:val="left" w:pos="963"/>
        </w:tabs>
        <w:ind w:right="465"/>
        <w:rPr>
          <w:sz w:val="24"/>
          <w:szCs w:val="24"/>
        </w:rPr>
      </w:pPr>
      <w:r w:rsidRPr="00A448C0">
        <w:rPr>
          <w:sz w:val="24"/>
          <w:szCs w:val="24"/>
        </w:rPr>
        <w:t>соотносить</w:t>
      </w:r>
      <w:r w:rsidRPr="00A448C0">
        <w:rPr>
          <w:spacing w:val="1"/>
          <w:sz w:val="24"/>
          <w:szCs w:val="24"/>
        </w:rPr>
        <w:t xml:space="preserve"> </w:t>
      </w:r>
      <w:r w:rsidRPr="00A448C0">
        <w:rPr>
          <w:sz w:val="24"/>
          <w:szCs w:val="24"/>
        </w:rPr>
        <w:t>свои</w:t>
      </w:r>
      <w:r w:rsidRPr="00A448C0">
        <w:rPr>
          <w:spacing w:val="1"/>
          <w:sz w:val="24"/>
          <w:szCs w:val="24"/>
        </w:rPr>
        <w:t xml:space="preserve"> </w:t>
      </w:r>
      <w:r w:rsidRPr="00A448C0">
        <w:rPr>
          <w:sz w:val="24"/>
          <w:szCs w:val="24"/>
        </w:rPr>
        <w:t>действия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планируемыми</w:t>
      </w:r>
      <w:r w:rsidRPr="00A448C0">
        <w:rPr>
          <w:spacing w:val="1"/>
          <w:sz w:val="24"/>
          <w:szCs w:val="24"/>
        </w:rPr>
        <w:t xml:space="preserve"> </w:t>
      </w:r>
      <w:r w:rsidRPr="00A448C0">
        <w:rPr>
          <w:sz w:val="24"/>
          <w:szCs w:val="24"/>
        </w:rPr>
        <w:t>результатами,</w:t>
      </w:r>
      <w:r w:rsidRPr="00A448C0">
        <w:rPr>
          <w:spacing w:val="1"/>
          <w:sz w:val="24"/>
          <w:szCs w:val="24"/>
        </w:rPr>
        <w:t xml:space="preserve"> </w:t>
      </w:r>
      <w:r w:rsidRPr="00A448C0">
        <w:rPr>
          <w:sz w:val="24"/>
          <w:szCs w:val="24"/>
        </w:rPr>
        <w:t>осуществлять</w:t>
      </w:r>
      <w:r w:rsidRPr="00A448C0">
        <w:rPr>
          <w:spacing w:val="1"/>
          <w:sz w:val="24"/>
          <w:szCs w:val="24"/>
        </w:rPr>
        <w:t xml:space="preserve"> </w:t>
      </w:r>
      <w:r w:rsidRPr="00A448C0">
        <w:rPr>
          <w:sz w:val="24"/>
          <w:szCs w:val="24"/>
        </w:rPr>
        <w:t>контроль своей деятельности в процессе достижения результата, определять</w:t>
      </w:r>
      <w:r w:rsidRPr="00A448C0">
        <w:rPr>
          <w:spacing w:val="1"/>
          <w:sz w:val="24"/>
          <w:szCs w:val="24"/>
        </w:rPr>
        <w:t xml:space="preserve"> </w:t>
      </w:r>
      <w:r w:rsidRPr="00A448C0">
        <w:rPr>
          <w:sz w:val="24"/>
          <w:szCs w:val="24"/>
        </w:rPr>
        <w:t>способы</w:t>
      </w:r>
      <w:r w:rsidRPr="00A448C0">
        <w:rPr>
          <w:spacing w:val="1"/>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рамках</w:t>
      </w:r>
      <w:r w:rsidRPr="00A448C0">
        <w:rPr>
          <w:spacing w:val="1"/>
          <w:sz w:val="24"/>
          <w:szCs w:val="24"/>
        </w:rPr>
        <w:t xml:space="preserve"> </w:t>
      </w:r>
      <w:r w:rsidRPr="00A448C0">
        <w:rPr>
          <w:sz w:val="24"/>
          <w:szCs w:val="24"/>
        </w:rPr>
        <w:t>предложенных</w:t>
      </w:r>
      <w:r w:rsidRPr="00A448C0">
        <w:rPr>
          <w:spacing w:val="1"/>
          <w:sz w:val="24"/>
          <w:szCs w:val="24"/>
        </w:rPr>
        <w:t xml:space="preserve"> </w:t>
      </w:r>
      <w:r w:rsidRPr="00A448C0">
        <w:rPr>
          <w:sz w:val="24"/>
          <w:szCs w:val="24"/>
        </w:rPr>
        <w:t>условий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требований,</w:t>
      </w:r>
      <w:r w:rsidRPr="00A448C0">
        <w:rPr>
          <w:spacing w:val="1"/>
          <w:sz w:val="24"/>
          <w:szCs w:val="24"/>
        </w:rPr>
        <w:t xml:space="preserve"> </w:t>
      </w:r>
      <w:r w:rsidRPr="00A448C0">
        <w:rPr>
          <w:sz w:val="24"/>
          <w:szCs w:val="24"/>
        </w:rPr>
        <w:t>корректировать</w:t>
      </w:r>
      <w:r w:rsidRPr="00A448C0">
        <w:rPr>
          <w:spacing w:val="-4"/>
          <w:sz w:val="24"/>
          <w:szCs w:val="24"/>
        </w:rPr>
        <w:t xml:space="preserve"> </w:t>
      </w:r>
      <w:r w:rsidRPr="00A448C0">
        <w:rPr>
          <w:sz w:val="24"/>
          <w:szCs w:val="24"/>
        </w:rPr>
        <w:t>свои</w:t>
      </w:r>
      <w:r w:rsidRPr="00A448C0">
        <w:rPr>
          <w:spacing w:val="-1"/>
          <w:sz w:val="24"/>
          <w:szCs w:val="24"/>
        </w:rPr>
        <w:t xml:space="preserve"> </w:t>
      </w:r>
      <w:r w:rsidRPr="00A448C0">
        <w:rPr>
          <w:sz w:val="24"/>
          <w:szCs w:val="24"/>
        </w:rPr>
        <w:t>действия</w:t>
      </w:r>
      <w:r w:rsidRPr="00A448C0">
        <w:rPr>
          <w:spacing w:val="-2"/>
          <w:sz w:val="24"/>
          <w:szCs w:val="24"/>
        </w:rPr>
        <w:t xml:space="preserve"> </w:t>
      </w:r>
      <w:r w:rsidRPr="00A448C0">
        <w:rPr>
          <w:sz w:val="24"/>
          <w:szCs w:val="24"/>
        </w:rPr>
        <w:t>в</w:t>
      </w:r>
      <w:r w:rsidRPr="00A448C0">
        <w:rPr>
          <w:spacing w:val="-3"/>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6"/>
          <w:sz w:val="24"/>
          <w:szCs w:val="24"/>
        </w:rPr>
        <w:t xml:space="preserve"> </w:t>
      </w:r>
      <w:r w:rsidRPr="00A448C0">
        <w:rPr>
          <w:sz w:val="24"/>
          <w:szCs w:val="24"/>
        </w:rPr>
        <w:t>изменяющейся</w:t>
      </w:r>
      <w:r w:rsidRPr="00A448C0">
        <w:rPr>
          <w:spacing w:val="-1"/>
          <w:sz w:val="24"/>
          <w:szCs w:val="24"/>
        </w:rPr>
        <w:t xml:space="preserve"> </w:t>
      </w:r>
      <w:r w:rsidRPr="00A448C0">
        <w:rPr>
          <w:sz w:val="24"/>
          <w:szCs w:val="24"/>
        </w:rPr>
        <w:t>ситуацией;</w:t>
      </w:r>
    </w:p>
    <w:p w:rsidR="005F4C49" w:rsidRPr="00A448C0" w:rsidRDefault="005F4C49" w:rsidP="00E90C2F">
      <w:pPr>
        <w:pStyle w:val="a5"/>
        <w:numPr>
          <w:ilvl w:val="4"/>
          <w:numId w:val="182"/>
        </w:numPr>
        <w:tabs>
          <w:tab w:val="left" w:pos="963"/>
        </w:tabs>
        <w:ind w:hanging="282"/>
        <w:rPr>
          <w:sz w:val="24"/>
          <w:szCs w:val="24"/>
        </w:rPr>
      </w:pPr>
      <w:r w:rsidRPr="00A448C0">
        <w:rPr>
          <w:sz w:val="24"/>
          <w:szCs w:val="24"/>
        </w:rPr>
        <w:t>давать</w:t>
      </w:r>
      <w:r w:rsidRPr="00A448C0">
        <w:rPr>
          <w:spacing w:val="-3"/>
          <w:sz w:val="24"/>
          <w:szCs w:val="24"/>
        </w:rPr>
        <w:t xml:space="preserve"> </w:t>
      </w:r>
      <w:r w:rsidRPr="00A448C0">
        <w:rPr>
          <w:sz w:val="24"/>
          <w:szCs w:val="24"/>
        </w:rPr>
        <w:t>адекватную</w:t>
      </w:r>
      <w:r w:rsidRPr="00A448C0">
        <w:rPr>
          <w:spacing w:val="-1"/>
          <w:sz w:val="24"/>
          <w:szCs w:val="24"/>
        </w:rPr>
        <w:t xml:space="preserve"> </w:t>
      </w:r>
      <w:r w:rsidRPr="00A448C0">
        <w:rPr>
          <w:sz w:val="24"/>
          <w:szCs w:val="24"/>
        </w:rPr>
        <w:t>оценку</w:t>
      </w:r>
      <w:r w:rsidRPr="00A448C0">
        <w:rPr>
          <w:spacing w:val="-4"/>
          <w:sz w:val="24"/>
          <w:szCs w:val="24"/>
        </w:rPr>
        <w:t xml:space="preserve"> </w:t>
      </w:r>
      <w:r w:rsidRPr="00A448C0">
        <w:rPr>
          <w:sz w:val="24"/>
          <w:szCs w:val="24"/>
        </w:rPr>
        <w:t>ситуации</w:t>
      </w:r>
      <w:r w:rsidRPr="00A448C0">
        <w:rPr>
          <w:spacing w:val="-4"/>
          <w:sz w:val="24"/>
          <w:szCs w:val="24"/>
        </w:rPr>
        <w:t xml:space="preserve"> </w:t>
      </w:r>
      <w:r w:rsidRPr="00A448C0">
        <w:rPr>
          <w:sz w:val="24"/>
          <w:szCs w:val="24"/>
        </w:rPr>
        <w:t>и предлагать</w:t>
      </w:r>
      <w:r w:rsidRPr="00A448C0">
        <w:rPr>
          <w:spacing w:val="-5"/>
          <w:sz w:val="24"/>
          <w:szCs w:val="24"/>
        </w:rPr>
        <w:t xml:space="preserve"> </w:t>
      </w:r>
      <w:r w:rsidRPr="00A448C0">
        <w:rPr>
          <w:sz w:val="24"/>
          <w:szCs w:val="24"/>
        </w:rPr>
        <w:t>план</w:t>
      </w:r>
      <w:r w:rsidRPr="00A448C0">
        <w:rPr>
          <w:spacing w:val="1"/>
          <w:sz w:val="24"/>
          <w:szCs w:val="24"/>
        </w:rPr>
        <w:t xml:space="preserve"> </w:t>
      </w:r>
      <w:r w:rsidRPr="00A448C0">
        <w:rPr>
          <w:sz w:val="24"/>
          <w:szCs w:val="24"/>
        </w:rPr>
        <w:t>ее</w:t>
      </w:r>
      <w:r w:rsidRPr="00A448C0">
        <w:rPr>
          <w:spacing w:val="-5"/>
          <w:sz w:val="24"/>
          <w:szCs w:val="24"/>
        </w:rPr>
        <w:t xml:space="preserve"> </w:t>
      </w:r>
      <w:r w:rsidRPr="00A448C0">
        <w:rPr>
          <w:sz w:val="24"/>
          <w:szCs w:val="24"/>
        </w:rPr>
        <w:t>изменения;</w:t>
      </w:r>
    </w:p>
    <w:p w:rsidR="005F4C49" w:rsidRPr="00A448C0" w:rsidRDefault="005F4C49" w:rsidP="00E90C2F">
      <w:pPr>
        <w:pStyle w:val="a5"/>
        <w:numPr>
          <w:ilvl w:val="4"/>
          <w:numId w:val="182"/>
        </w:numPr>
        <w:tabs>
          <w:tab w:val="left" w:pos="963"/>
        </w:tabs>
        <w:ind w:right="476"/>
        <w:rPr>
          <w:sz w:val="24"/>
          <w:szCs w:val="24"/>
        </w:rPr>
      </w:pPr>
      <w:r w:rsidRPr="00A448C0">
        <w:rPr>
          <w:sz w:val="24"/>
          <w:szCs w:val="24"/>
        </w:rPr>
        <w:t>предвидеть</w:t>
      </w:r>
      <w:r w:rsidRPr="00A448C0">
        <w:rPr>
          <w:spacing w:val="1"/>
          <w:sz w:val="24"/>
          <w:szCs w:val="24"/>
        </w:rPr>
        <w:t xml:space="preserve"> </w:t>
      </w:r>
      <w:r w:rsidRPr="00A448C0">
        <w:rPr>
          <w:sz w:val="24"/>
          <w:szCs w:val="24"/>
        </w:rPr>
        <w:t>трудности,</w:t>
      </w:r>
      <w:r w:rsidRPr="00A448C0">
        <w:rPr>
          <w:spacing w:val="1"/>
          <w:sz w:val="24"/>
          <w:szCs w:val="24"/>
        </w:rPr>
        <w:t xml:space="preserve"> </w:t>
      </w:r>
      <w:r w:rsidRPr="00A448C0">
        <w:rPr>
          <w:sz w:val="24"/>
          <w:szCs w:val="24"/>
        </w:rPr>
        <w:t>которые</w:t>
      </w:r>
      <w:r w:rsidRPr="00A448C0">
        <w:rPr>
          <w:spacing w:val="1"/>
          <w:sz w:val="24"/>
          <w:szCs w:val="24"/>
        </w:rPr>
        <w:t xml:space="preserve"> </w:t>
      </w:r>
      <w:r w:rsidRPr="00A448C0">
        <w:rPr>
          <w:sz w:val="24"/>
          <w:szCs w:val="24"/>
        </w:rPr>
        <w:t>могут</w:t>
      </w:r>
      <w:r w:rsidRPr="00A448C0">
        <w:rPr>
          <w:spacing w:val="1"/>
          <w:sz w:val="24"/>
          <w:szCs w:val="24"/>
        </w:rPr>
        <w:t xml:space="preserve"> </w:t>
      </w:r>
      <w:r w:rsidRPr="00A448C0">
        <w:rPr>
          <w:sz w:val="24"/>
          <w:szCs w:val="24"/>
        </w:rPr>
        <w:t>возникнуть</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решении</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задачи;</w:t>
      </w:r>
    </w:p>
    <w:p w:rsidR="005F4C49" w:rsidRPr="00A448C0" w:rsidRDefault="005F4C49" w:rsidP="00E90C2F">
      <w:pPr>
        <w:pStyle w:val="a5"/>
        <w:numPr>
          <w:ilvl w:val="4"/>
          <w:numId w:val="182"/>
        </w:numPr>
        <w:tabs>
          <w:tab w:val="left" w:pos="963"/>
        </w:tabs>
        <w:ind w:right="470"/>
        <w:rPr>
          <w:sz w:val="24"/>
          <w:szCs w:val="24"/>
        </w:rPr>
      </w:pPr>
      <w:r w:rsidRPr="00A448C0">
        <w:rPr>
          <w:sz w:val="24"/>
          <w:szCs w:val="24"/>
        </w:rPr>
        <w:t>понимать</w:t>
      </w:r>
      <w:r w:rsidRPr="00A448C0">
        <w:rPr>
          <w:spacing w:val="1"/>
          <w:sz w:val="24"/>
          <w:szCs w:val="24"/>
        </w:rPr>
        <w:t xml:space="preserve"> </w:t>
      </w:r>
      <w:r w:rsidRPr="00A448C0">
        <w:rPr>
          <w:sz w:val="24"/>
          <w:szCs w:val="24"/>
        </w:rPr>
        <w:t>причины,</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которым</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был</w:t>
      </w:r>
      <w:r w:rsidRPr="00A448C0">
        <w:rPr>
          <w:spacing w:val="1"/>
          <w:sz w:val="24"/>
          <w:szCs w:val="24"/>
        </w:rPr>
        <w:t xml:space="preserve"> </w:t>
      </w:r>
      <w:r w:rsidRPr="00A448C0">
        <w:rPr>
          <w:sz w:val="24"/>
          <w:szCs w:val="24"/>
        </w:rPr>
        <w:t>достигнут</w:t>
      </w:r>
      <w:r w:rsidRPr="00A448C0">
        <w:rPr>
          <w:spacing w:val="1"/>
          <w:sz w:val="24"/>
          <w:szCs w:val="24"/>
        </w:rPr>
        <w:t xml:space="preserve"> </w:t>
      </w:r>
      <w:r w:rsidRPr="00A448C0">
        <w:rPr>
          <w:sz w:val="24"/>
          <w:szCs w:val="24"/>
        </w:rPr>
        <w:t>требуемый</w:t>
      </w:r>
      <w:r w:rsidRPr="00A448C0">
        <w:rPr>
          <w:spacing w:val="1"/>
          <w:sz w:val="24"/>
          <w:szCs w:val="24"/>
        </w:rPr>
        <w:t xml:space="preserve"> </w:t>
      </w:r>
      <w:r w:rsidRPr="00A448C0">
        <w:rPr>
          <w:sz w:val="24"/>
          <w:szCs w:val="24"/>
        </w:rPr>
        <w:t>результат</w:t>
      </w:r>
      <w:r w:rsidRPr="00A448C0">
        <w:rPr>
          <w:spacing w:val="1"/>
          <w:sz w:val="24"/>
          <w:szCs w:val="24"/>
        </w:rPr>
        <w:t xml:space="preserve"> </w:t>
      </w:r>
      <w:r w:rsidRPr="00A448C0">
        <w:rPr>
          <w:sz w:val="24"/>
          <w:szCs w:val="24"/>
        </w:rPr>
        <w:t>деятельности, определять позитивные изменения и направления, требующие</w:t>
      </w:r>
      <w:r w:rsidRPr="00A448C0">
        <w:rPr>
          <w:spacing w:val="1"/>
          <w:sz w:val="24"/>
          <w:szCs w:val="24"/>
        </w:rPr>
        <w:t xml:space="preserve"> </w:t>
      </w:r>
      <w:r w:rsidRPr="00A448C0">
        <w:rPr>
          <w:sz w:val="24"/>
          <w:szCs w:val="24"/>
        </w:rPr>
        <w:t>дальнейшей</w:t>
      </w:r>
      <w:r w:rsidRPr="00A448C0">
        <w:rPr>
          <w:spacing w:val="-1"/>
          <w:sz w:val="24"/>
          <w:szCs w:val="24"/>
        </w:rPr>
        <w:t xml:space="preserve"> </w:t>
      </w:r>
      <w:r w:rsidRPr="00A448C0">
        <w:rPr>
          <w:sz w:val="24"/>
          <w:szCs w:val="24"/>
        </w:rPr>
        <w:t>работы.</w:t>
      </w:r>
    </w:p>
    <w:p w:rsidR="005F4C49" w:rsidRPr="00A448C0" w:rsidRDefault="005F4C49" w:rsidP="005F4C49">
      <w:pPr>
        <w:pStyle w:val="2"/>
        <w:spacing w:before="5"/>
        <w:ind w:left="962"/>
        <w:rPr>
          <w:i/>
          <w:sz w:val="24"/>
          <w:szCs w:val="24"/>
        </w:rPr>
      </w:pPr>
      <w:r w:rsidRPr="00A448C0">
        <w:rPr>
          <w:sz w:val="24"/>
          <w:szCs w:val="24"/>
        </w:rPr>
        <w:t>Эмоциональный</w:t>
      </w:r>
      <w:r w:rsidRPr="00A448C0">
        <w:rPr>
          <w:spacing w:val="-7"/>
          <w:sz w:val="24"/>
          <w:szCs w:val="24"/>
        </w:rPr>
        <w:t xml:space="preserve"> </w:t>
      </w:r>
      <w:r w:rsidRPr="00A448C0">
        <w:rPr>
          <w:sz w:val="24"/>
          <w:szCs w:val="24"/>
        </w:rPr>
        <w:t>интеллект:</w:t>
      </w:r>
    </w:p>
    <w:p w:rsidR="005F4C49" w:rsidRPr="00A448C0" w:rsidRDefault="005F4C49" w:rsidP="00E90C2F">
      <w:pPr>
        <w:pStyle w:val="a5"/>
        <w:numPr>
          <w:ilvl w:val="4"/>
          <w:numId w:val="182"/>
        </w:numPr>
        <w:tabs>
          <w:tab w:val="left" w:pos="963"/>
        </w:tabs>
        <w:ind w:hanging="282"/>
        <w:rPr>
          <w:sz w:val="24"/>
          <w:szCs w:val="24"/>
        </w:rPr>
      </w:pPr>
      <w:r w:rsidRPr="00A448C0">
        <w:rPr>
          <w:sz w:val="24"/>
          <w:szCs w:val="24"/>
        </w:rPr>
        <w:t>различать</w:t>
      </w:r>
      <w:r w:rsidRPr="00A448C0">
        <w:rPr>
          <w:spacing w:val="-4"/>
          <w:sz w:val="24"/>
          <w:szCs w:val="24"/>
        </w:rPr>
        <w:t xml:space="preserve"> </w:t>
      </w:r>
      <w:r w:rsidRPr="00A448C0">
        <w:rPr>
          <w:sz w:val="24"/>
          <w:szCs w:val="24"/>
        </w:rPr>
        <w:t>и</w:t>
      </w:r>
      <w:r w:rsidRPr="00A448C0">
        <w:rPr>
          <w:spacing w:val="-2"/>
          <w:sz w:val="24"/>
          <w:szCs w:val="24"/>
        </w:rPr>
        <w:t xml:space="preserve"> </w:t>
      </w:r>
      <w:r w:rsidRPr="00A448C0">
        <w:rPr>
          <w:sz w:val="24"/>
          <w:szCs w:val="24"/>
        </w:rPr>
        <w:t>называть</w:t>
      </w:r>
      <w:r w:rsidRPr="00A448C0">
        <w:rPr>
          <w:spacing w:val="-2"/>
          <w:sz w:val="24"/>
          <w:szCs w:val="24"/>
        </w:rPr>
        <w:t xml:space="preserve"> </w:t>
      </w:r>
      <w:r w:rsidRPr="00A448C0">
        <w:rPr>
          <w:sz w:val="24"/>
          <w:szCs w:val="24"/>
        </w:rPr>
        <w:t>эмоции,</w:t>
      </w:r>
      <w:r w:rsidRPr="00A448C0">
        <w:rPr>
          <w:spacing w:val="-4"/>
          <w:sz w:val="24"/>
          <w:szCs w:val="24"/>
        </w:rPr>
        <w:t xml:space="preserve"> </w:t>
      </w:r>
      <w:r w:rsidRPr="00A448C0">
        <w:rPr>
          <w:sz w:val="24"/>
          <w:szCs w:val="24"/>
        </w:rPr>
        <w:t>стараться</w:t>
      </w:r>
      <w:r w:rsidRPr="00A448C0">
        <w:rPr>
          <w:spacing w:val="-4"/>
          <w:sz w:val="24"/>
          <w:szCs w:val="24"/>
        </w:rPr>
        <w:t xml:space="preserve"> </w:t>
      </w:r>
      <w:r w:rsidRPr="00A448C0">
        <w:rPr>
          <w:sz w:val="24"/>
          <w:szCs w:val="24"/>
        </w:rPr>
        <w:t>управлять</w:t>
      </w:r>
      <w:r w:rsidRPr="00A448C0">
        <w:rPr>
          <w:spacing w:val="-4"/>
          <w:sz w:val="24"/>
          <w:szCs w:val="24"/>
        </w:rPr>
        <w:t xml:space="preserve"> </w:t>
      </w:r>
      <w:r w:rsidRPr="00A448C0">
        <w:rPr>
          <w:sz w:val="24"/>
          <w:szCs w:val="24"/>
        </w:rPr>
        <w:t>собственными</w:t>
      </w:r>
      <w:r w:rsidRPr="00A448C0">
        <w:rPr>
          <w:spacing w:val="-3"/>
          <w:sz w:val="24"/>
          <w:szCs w:val="24"/>
        </w:rPr>
        <w:t xml:space="preserve"> </w:t>
      </w:r>
      <w:r w:rsidRPr="00A448C0">
        <w:rPr>
          <w:sz w:val="24"/>
          <w:szCs w:val="24"/>
        </w:rPr>
        <w:t>эмоциями;</w:t>
      </w:r>
    </w:p>
    <w:p w:rsidR="005F4C49" w:rsidRPr="00A448C0" w:rsidRDefault="005F4C49" w:rsidP="00E90C2F">
      <w:pPr>
        <w:pStyle w:val="a5"/>
        <w:numPr>
          <w:ilvl w:val="4"/>
          <w:numId w:val="182"/>
        </w:numPr>
        <w:tabs>
          <w:tab w:val="left" w:pos="963"/>
        </w:tabs>
        <w:ind w:hanging="282"/>
        <w:rPr>
          <w:sz w:val="24"/>
          <w:szCs w:val="24"/>
        </w:rPr>
      </w:pPr>
      <w:r w:rsidRPr="00A448C0">
        <w:rPr>
          <w:sz w:val="24"/>
          <w:szCs w:val="24"/>
        </w:rPr>
        <w:t>анализировать</w:t>
      </w:r>
      <w:r w:rsidRPr="00A448C0">
        <w:rPr>
          <w:spacing w:val="-6"/>
          <w:sz w:val="24"/>
          <w:szCs w:val="24"/>
        </w:rPr>
        <w:t xml:space="preserve"> </w:t>
      </w:r>
      <w:r w:rsidRPr="00A448C0">
        <w:rPr>
          <w:sz w:val="24"/>
          <w:szCs w:val="24"/>
        </w:rPr>
        <w:t>причины</w:t>
      </w:r>
      <w:r w:rsidRPr="00A448C0">
        <w:rPr>
          <w:spacing w:val="-4"/>
          <w:sz w:val="24"/>
          <w:szCs w:val="24"/>
        </w:rPr>
        <w:t xml:space="preserve"> </w:t>
      </w:r>
      <w:r w:rsidRPr="00A448C0">
        <w:rPr>
          <w:sz w:val="24"/>
          <w:szCs w:val="24"/>
        </w:rPr>
        <w:t>эмоций;</w:t>
      </w:r>
    </w:p>
    <w:p w:rsidR="005F4C49" w:rsidRPr="00A448C0" w:rsidRDefault="005F4C49" w:rsidP="00E90C2F">
      <w:pPr>
        <w:pStyle w:val="a5"/>
        <w:numPr>
          <w:ilvl w:val="4"/>
          <w:numId w:val="182"/>
        </w:numPr>
        <w:tabs>
          <w:tab w:val="left" w:pos="963"/>
        </w:tabs>
        <w:ind w:right="473"/>
        <w:rPr>
          <w:sz w:val="24"/>
          <w:szCs w:val="24"/>
        </w:rPr>
      </w:pPr>
      <w:r w:rsidRPr="00A448C0">
        <w:rPr>
          <w:sz w:val="24"/>
          <w:szCs w:val="24"/>
        </w:rPr>
        <w:t>ставить</w:t>
      </w:r>
      <w:r w:rsidRPr="00A448C0">
        <w:rPr>
          <w:spacing w:val="1"/>
          <w:sz w:val="24"/>
          <w:szCs w:val="24"/>
        </w:rPr>
        <w:t xml:space="preserve"> </w:t>
      </w:r>
      <w:r w:rsidRPr="00A448C0">
        <w:rPr>
          <w:sz w:val="24"/>
          <w:szCs w:val="24"/>
        </w:rPr>
        <w:t>себя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место</w:t>
      </w:r>
      <w:r w:rsidRPr="00A448C0">
        <w:rPr>
          <w:spacing w:val="1"/>
          <w:sz w:val="24"/>
          <w:szCs w:val="24"/>
        </w:rPr>
        <w:t xml:space="preserve"> </w:t>
      </w:r>
      <w:r w:rsidRPr="00A448C0">
        <w:rPr>
          <w:sz w:val="24"/>
          <w:szCs w:val="24"/>
        </w:rPr>
        <w:t>другого</w:t>
      </w:r>
      <w:r w:rsidRPr="00A448C0">
        <w:rPr>
          <w:spacing w:val="1"/>
          <w:sz w:val="24"/>
          <w:szCs w:val="24"/>
        </w:rPr>
        <w:t xml:space="preserve"> </w:t>
      </w:r>
      <w:r w:rsidRPr="00A448C0">
        <w:rPr>
          <w:sz w:val="24"/>
          <w:szCs w:val="24"/>
        </w:rPr>
        <w:t>человека,</w:t>
      </w:r>
      <w:r w:rsidRPr="00A448C0">
        <w:rPr>
          <w:spacing w:val="1"/>
          <w:sz w:val="24"/>
          <w:szCs w:val="24"/>
        </w:rPr>
        <w:t xml:space="preserve"> </w:t>
      </w:r>
      <w:r w:rsidRPr="00A448C0">
        <w:rPr>
          <w:sz w:val="24"/>
          <w:szCs w:val="24"/>
        </w:rPr>
        <w:t>понимать</w:t>
      </w:r>
      <w:r w:rsidRPr="00A448C0">
        <w:rPr>
          <w:spacing w:val="1"/>
          <w:sz w:val="24"/>
          <w:szCs w:val="24"/>
        </w:rPr>
        <w:t xml:space="preserve"> </w:t>
      </w:r>
      <w:r w:rsidRPr="00A448C0">
        <w:rPr>
          <w:sz w:val="24"/>
          <w:szCs w:val="24"/>
        </w:rPr>
        <w:t>мотивы</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намерения</w:t>
      </w:r>
      <w:r w:rsidRPr="00A448C0">
        <w:rPr>
          <w:spacing w:val="1"/>
          <w:sz w:val="24"/>
          <w:szCs w:val="24"/>
        </w:rPr>
        <w:t xml:space="preserve"> </w:t>
      </w:r>
      <w:r w:rsidRPr="00A448C0">
        <w:rPr>
          <w:sz w:val="24"/>
          <w:szCs w:val="24"/>
        </w:rPr>
        <w:t>другого;</w:t>
      </w:r>
    </w:p>
    <w:p w:rsidR="005F4C49" w:rsidRPr="00A448C0" w:rsidRDefault="005F4C49" w:rsidP="00E90C2F">
      <w:pPr>
        <w:pStyle w:val="a5"/>
        <w:numPr>
          <w:ilvl w:val="4"/>
          <w:numId w:val="182"/>
        </w:numPr>
        <w:tabs>
          <w:tab w:val="left" w:pos="963"/>
        </w:tabs>
        <w:ind w:hanging="282"/>
        <w:rPr>
          <w:sz w:val="24"/>
          <w:szCs w:val="24"/>
        </w:rPr>
      </w:pPr>
      <w:r w:rsidRPr="00A448C0">
        <w:rPr>
          <w:sz w:val="24"/>
          <w:szCs w:val="24"/>
        </w:rPr>
        <w:t>регулировать</w:t>
      </w:r>
      <w:r w:rsidRPr="00A448C0">
        <w:rPr>
          <w:spacing w:val="-7"/>
          <w:sz w:val="24"/>
          <w:szCs w:val="24"/>
        </w:rPr>
        <w:t xml:space="preserve"> </w:t>
      </w:r>
      <w:r w:rsidRPr="00A448C0">
        <w:rPr>
          <w:sz w:val="24"/>
          <w:szCs w:val="24"/>
        </w:rPr>
        <w:t>способ</w:t>
      </w:r>
      <w:r w:rsidRPr="00A448C0">
        <w:rPr>
          <w:spacing w:val="-3"/>
          <w:sz w:val="24"/>
          <w:szCs w:val="24"/>
        </w:rPr>
        <w:t xml:space="preserve"> </w:t>
      </w:r>
      <w:r w:rsidRPr="00A448C0">
        <w:rPr>
          <w:sz w:val="24"/>
          <w:szCs w:val="24"/>
        </w:rPr>
        <w:t>выражения</w:t>
      </w:r>
      <w:r w:rsidRPr="00A448C0">
        <w:rPr>
          <w:spacing w:val="-4"/>
          <w:sz w:val="24"/>
          <w:szCs w:val="24"/>
        </w:rPr>
        <w:t xml:space="preserve"> </w:t>
      </w:r>
      <w:r w:rsidRPr="00A448C0">
        <w:rPr>
          <w:sz w:val="24"/>
          <w:szCs w:val="24"/>
        </w:rPr>
        <w:t>эмоций.</w:t>
      </w:r>
    </w:p>
    <w:p w:rsidR="005F4C49" w:rsidRPr="00A448C0" w:rsidRDefault="005F4C49" w:rsidP="005F4C49">
      <w:pPr>
        <w:pStyle w:val="2"/>
        <w:ind w:left="962"/>
        <w:rPr>
          <w:b w:val="0"/>
          <w:i/>
          <w:sz w:val="24"/>
          <w:szCs w:val="24"/>
        </w:rPr>
      </w:pPr>
      <w:r w:rsidRPr="00A448C0">
        <w:rPr>
          <w:sz w:val="24"/>
          <w:szCs w:val="24"/>
        </w:rPr>
        <w:t>Принятие</w:t>
      </w:r>
      <w:r w:rsidRPr="00A448C0">
        <w:rPr>
          <w:spacing w:val="-2"/>
          <w:sz w:val="24"/>
          <w:szCs w:val="24"/>
        </w:rPr>
        <w:t xml:space="preserve"> </w:t>
      </w:r>
      <w:r w:rsidRPr="00A448C0">
        <w:rPr>
          <w:sz w:val="24"/>
          <w:szCs w:val="24"/>
        </w:rPr>
        <w:t>себя</w:t>
      </w:r>
      <w:r w:rsidRPr="00A448C0">
        <w:rPr>
          <w:spacing w:val="-2"/>
          <w:sz w:val="24"/>
          <w:szCs w:val="24"/>
        </w:rPr>
        <w:t xml:space="preserve"> </w:t>
      </w:r>
      <w:r w:rsidRPr="00A448C0">
        <w:rPr>
          <w:sz w:val="24"/>
          <w:szCs w:val="24"/>
        </w:rPr>
        <w:t>и</w:t>
      </w:r>
      <w:r w:rsidRPr="00A448C0">
        <w:rPr>
          <w:spacing w:val="-1"/>
          <w:sz w:val="24"/>
          <w:szCs w:val="24"/>
        </w:rPr>
        <w:t xml:space="preserve"> </w:t>
      </w:r>
      <w:r w:rsidRPr="00A448C0">
        <w:rPr>
          <w:sz w:val="24"/>
          <w:szCs w:val="24"/>
        </w:rPr>
        <w:t>других</w:t>
      </w:r>
      <w:r w:rsidRPr="00A448C0">
        <w:rPr>
          <w:b w:val="0"/>
          <w:sz w:val="24"/>
          <w:szCs w:val="24"/>
        </w:rPr>
        <w:t>:</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lastRenderedPageBreak/>
        <w:t>осознанно</w:t>
      </w:r>
      <w:r w:rsidRPr="00A448C0">
        <w:rPr>
          <w:spacing w:val="-2"/>
          <w:sz w:val="24"/>
          <w:szCs w:val="24"/>
        </w:rPr>
        <w:t xml:space="preserve"> </w:t>
      </w:r>
      <w:r w:rsidRPr="00A448C0">
        <w:rPr>
          <w:sz w:val="24"/>
          <w:szCs w:val="24"/>
        </w:rPr>
        <w:t>относиться</w:t>
      </w:r>
      <w:r w:rsidRPr="00A448C0">
        <w:rPr>
          <w:spacing w:val="-2"/>
          <w:sz w:val="24"/>
          <w:szCs w:val="24"/>
        </w:rPr>
        <w:t xml:space="preserve"> </w:t>
      </w:r>
      <w:r w:rsidRPr="00A448C0">
        <w:rPr>
          <w:sz w:val="24"/>
          <w:szCs w:val="24"/>
        </w:rPr>
        <w:t>к</w:t>
      </w:r>
      <w:r w:rsidRPr="00A448C0">
        <w:rPr>
          <w:spacing w:val="-2"/>
          <w:sz w:val="24"/>
          <w:szCs w:val="24"/>
        </w:rPr>
        <w:t xml:space="preserve"> </w:t>
      </w:r>
      <w:r w:rsidRPr="00A448C0">
        <w:rPr>
          <w:sz w:val="24"/>
          <w:szCs w:val="24"/>
        </w:rPr>
        <w:t>другому</w:t>
      </w:r>
      <w:r w:rsidRPr="00A448C0">
        <w:rPr>
          <w:spacing w:val="-6"/>
          <w:sz w:val="24"/>
          <w:szCs w:val="24"/>
        </w:rPr>
        <w:t xml:space="preserve"> </w:t>
      </w:r>
      <w:r w:rsidRPr="00A448C0">
        <w:rPr>
          <w:sz w:val="24"/>
          <w:szCs w:val="24"/>
        </w:rPr>
        <w:t>человеку,</w:t>
      </w:r>
      <w:r w:rsidRPr="00A448C0">
        <w:rPr>
          <w:spacing w:val="-3"/>
          <w:sz w:val="24"/>
          <w:szCs w:val="24"/>
        </w:rPr>
        <w:t xml:space="preserve"> </w:t>
      </w:r>
      <w:r w:rsidRPr="00A448C0">
        <w:rPr>
          <w:sz w:val="24"/>
          <w:szCs w:val="24"/>
        </w:rPr>
        <w:t>его</w:t>
      </w:r>
      <w:r w:rsidRPr="00A448C0">
        <w:rPr>
          <w:spacing w:val="-2"/>
          <w:sz w:val="24"/>
          <w:szCs w:val="24"/>
        </w:rPr>
        <w:t xml:space="preserve"> </w:t>
      </w:r>
      <w:r w:rsidRPr="00A448C0">
        <w:rPr>
          <w:sz w:val="24"/>
          <w:szCs w:val="24"/>
        </w:rPr>
        <w:t>мнению;</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признавать</w:t>
      </w:r>
      <w:r w:rsidRPr="00A448C0">
        <w:rPr>
          <w:spacing w:val="-2"/>
          <w:sz w:val="24"/>
          <w:szCs w:val="24"/>
        </w:rPr>
        <w:t xml:space="preserve"> </w:t>
      </w:r>
      <w:r w:rsidRPr="00A448C0">
        <w:rPr>
          <w:sz w:val="24"/>
          <w:szCs w:val="24"/>
        </w:rPr>
        <w:t>свое</w:t>
      </w:r>
      <w:r w:rsidRPr="00A448C0">
        <w:rPr>
          <w:spacing w:val="-3"/>
          <w:sz w:val="24"/>
          <w:szCs w:val="24"/>
        </w:rPr>
        <w:t xml:space="preserve"> </w:t>
      </w:r>
      <w:r w:rsidRPr="00A448C0">
        <w:rPr>
          <w:sz w:val="24"/>
          <w:szCs w:val="24"/>
        </w:rPr>
        <w:t>право</w:t>
      </w:r>
      <w:r w:rsidRPr="00A448C0">
        <w:rPr>
          <w:spacing w:val="-1"/>
          <w:sz w:val="24"/>
          <w:szCs w:val="24"/>
        </w:rPr>
        <w:t xml:space="preserve"> </w:t>
      </w:r>
      <w:r w:rsidRPr="00A448C0">
        <w:rPr>
          <w:sz w:val="24"/>
          <w:szCs w:val="24"/>
        </w:rPr>
        <w:t>на</w:t>
      </w:r>
      <w:r w:rsidRPr="00A448C0">
        <w:rPr>
          <w:spacing w:val="-3"/>
          <w:sz w:val="24"/>
          <w:szCs w:val="24"/>
        </w:rPr>
        <w:t xml:space="preserve"> </w:t>
      </w:r>
      <w:r w:rsidRPr="00A448C0">
        <w:rPr>
          <w:sz w:val="24"/>
          <w:szCs w:val="24"/>
        </w:rPr>
        <w:t>ошибку</w:t>
      </w:r>
      <w:r w:rsidRPr="00A448C0">
        <w:rPr>
          <w:spacing w:val="-5"/>
          <w:sz w:val="24"/>
          <w:szCs w:val="24"/>
        </w:rPr>
        <w:t xml:space="preserve"> </w:t>
      </w:r>
      <w:r w:rsidRPr="00A448C0">
        <w:rPr>
          <w:sz w:val="24"/>
          <w:szCs w:val="24"/>
        </w:rPr>
        <w:t>и такое же</w:t>
      </w:r>
      <w:r w:rsidRPr="00A448C0">
        <w:rPr>
          <w:spacing w:val="-1"/>
          <w:sz w:val="24"/>
          <w:szCs w:val="24"/>
        </w:rPr>
        <w:t xml:space="preserve"> </w:t>
      </w:r>
      <w:r w:rsidRPr="00A448C0">
        <w:rPr>
          <w:sz w:val="24"/>
          <w:szCs w:val="24"/>
        </w:rPr>
        <w:t>право</w:t>
      </w:r>
      <w:r w:rsidRPr="00A448C0">
        <w:rPr>
          <w:spacing w:val="-2"/>
          <w:sz w:val="24"/>
          <w:szCs w:val="24"/>
        </w:rPr>
        <w:t xml:space="preserve"> </w:t>
      </w:r>
      <w:r w:rsidRPr="00A448C0">
        <w:rPr>
          <w:sz w:val="24"/>
          <w:szCs w:val="24"/>
        </w:rPr>
        <w:t>другого;</w:t>
      </w:r>
    </w:p>
    <w:p w:rsidR="005F4C49" w:rsidRPr="00A448C0" w:rsidRDefault="005F4C49" w:rsidP="00E90C2F">
      <w:pPr>
        <w:pStyle w:val="a5"/>
        <w:numPr>
          <w:ilvl w:val="4"/>
          <w:numId w:val="182"/>
        </w:numPr>
        <w:tabs>
          <w:tab w:val="left" w:pos="963"/>
        </w:tabs>
        <w:ind w:hanging="282"/>
        <w:jc w:val="left"/>
        <w:rPr>
          <w:sz w:val="24"/>
          <w:szCs w:val="24"/>
        </w:rPr>
      </w:pPr>
      <w:r w:rsidRPr="00A448C0">
        <w:rPr>
          <w:sz w:val="24"/>
          <w:szCs w:val="24"/>
        </w:rPr>
        <w:t>осознавать</w:t>
      </w:r>
      <w:r w:rsidRPr="00A448C0">
        <w:rPr>
          <w:spacing w:val="-7"/>
          <w:sz w:val="24"/>
          <w:szCs w:val="24"/>
        </w:rPr>
        <w:t xml:space="preserve"> </w:t>
      </w:r>
      <w:r w:rsidRPr="00A448C0">
        <w:rPr>
          <w:sz w:val="24"/>
          <w:szCs w:val="24"/>
        </w:rPr>
        <w:t>невозможность</w:t>
      </w:r>
      <w:r w:rsidRPr="00A448C0">
        <w:rPr>
          <w:spacing w:val="-4"/>
          <w:sz w:val="24"/>
          <w:szCs w:val="24"/>
        </w:rPr>
        <w:t xml:space="preserve"> </w:t>
      </w:r>
      <w:r w:rsidRPr="00A448C0">
        <w:rPr>
          <w:sz w:val="24"/>
          <w:szCs w:val="24"/>
        </w:rPr>
        <w:t>контролировать</w:t>
      </w:r>
      <w:r w:rsidRPr="00A448C0">
        <w:rPr>
          <w:spacing w:val="-5"/>
          <w:sz w:val="24"/>
          <w:szCs w:val="24"/>
        </w:rPr>
        <w:t xml:space="preserve"> </w:t>
      </w:r>
      <w:r w:rsidRPr="00A448C0">
        <w:rPr>
          <w:sz w:val="24"/>
          <w:szCs w:val="24"/>
        </w:rPr>
        <w:t>все</w:t>
      </w:r>
      <w:r w:rsidRPr="00A448C0">
        <w:rPr>
          <w:spacing w:val="-3"/>
          <w:sz w:val="24"/>
          <w:szCs w:val="24"/>
        </w:rPr>
        <w:t xml:space="preserve"> </w:t>
      </w:r>
      <w:r w:rsidRPr="00A448C0">
        <w:rPr>
          <w:sz w:val="24"/>
          <w:szCs w:val="24"/>
        </w:rPr>
        <w:t>вокруг.</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3"/>
        <w:ind w:left="0" w:firstLine="0"/>
        <w:jc w:val="left"/>
        <w:rPr>
          <w:sz w:val="24"/>
          <w:szCs w:val="24"/>
        </w:rPr>
      </w:pPr>
    </w:p>
    <w:p w:rsidR="005F4C49" w:rsidRPr="00A448C0" w:rsidRDefault="005F4C49" w:rsidP="00E90C2F">
      <w:pPr>
        <w:pStyle w:val="1"/>
        <w:numPr>
          <w:ilvl w:val="3"/>
          <w:numId w:val="182"/>
        </w:numPr>
        <w:tabs>
          <w:tab w:val="left" w:pos="1167"/>
        </w:tabs>
        <w:spacing w:before="0"/>
        <w:jc w:val="both"/>
        <w:rPr>
          <w:sz w:val="24"/>
          <w:szCs w:val="24"/>
        </w:rPr>
      </w:pPr>
      <w:bookmarkStart w:id="10" w:name="_bookmark12"/>
      <w:bookmarkEnd w:id="10"/>
      <w:r w:rsidRPr="00A448C0">
        <w:rPr>
          <w:sz w:val="24"/>
          <w:szCs w:val="24"/>
        </w:rPr>
        <w:t>Предметные</w:t>
      </w:r>
      <w:r w:rsidRPr="00A448C0">
        <w:rPr>
          <w:spacing w:val="-8"/>
          <w:sz w:val="24"/>
          <w:szCs w:val="24"/>
        </w:rPr>
        <w:t xml:space="preserve"> </w:t>
      </w:r>
      <w:r w:rsidRPr="00A448C0">
        <w:rPr>
          <w:sz w:val="24"/>
          <w:szCs w:val="24"/>
        </w:rPr>
        <w:t>результаты</w:t>
      </w:r>
    </w:p>
    <w:p w:rsidR="005F4C49" w:rsidRPr="00A448C0" w:rsidRDefault="005F4C49" w:rsidP="005F4C49">
      <w:pPr>
        <w:pStyle w:val="a3"/>
        <w:ind w:left="0" w:firstLine="0"/>
        <w:jc w:val="left"/>
        <w:rPr>
          <w:b/>
          <w:sz w:val="24"/>
          <w:szCs w:val="24"/>
        </w:rPr>
      </w:pPr>
    </w:p>
    <w:p w:rsidR="005F4C49" w:rsidRPr="00A448C0" w:rsidRDefault="005F4C49" w:rsidP="005F4C49">
      <w:pPr>
        <w:pStyle w:val="a3"/>
        <w:ind w:left="253" w:right="468" w:firstLine="708"/>
        <w:rPr>
          <w:sz w:val="24"/>
          <w:szCs w:val="24"/>
        </w:rPr>
      </w:pPr>
      <w:r w:rsidRPr="00A448C0">
        <w:rPr>
          <w:sz w:val="24"/>
          <w:szCs w:val="24"/>
        </w:rPr>
        <w:t>Предметные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АООП</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соответствуют</w:t>
      </w:r>
      <w:r w:rsidRPr="00A448C0">
        <w:rPr>
          <w:spacing w:val="1"/>
          <w:sz w:val="24"/>
          <w:szCs w:val="24"/>
        </w:rPr>
        <w:t xml:space="preserve"> </w:t>
      </w:r>
      <w:r w:rsidRPr="00A448C0">
        <w:rPr>
          <w:sz w:val="24"/>
          <w:szCs w:val="24"/>
        </w:rPr>
        <w:t>требованиям,</w:t>
      </w:r>
      <w:r w:rsidRPr="00A448C0">
        <w:rPr>
          <w:spacing w:val="1"/>
          <w:sz w:val="24"/>
          <w:szCs w:val="24"/>
        </w:rPr>
        <w:t xml:space="preserve"> </w:t>
      </w:r>
      <w:r w:rsidRPr="00A448C0">
        <w:rPr>
          <w:sz w:val="24"/>
          <w:szCs w:val="24"/>
        </w:rPr>
        <w:t>заявленным</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ФГОС</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раскрываются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особых</w:t>
      </w:r>
      <w:r w:rsidRPr="00A448C0">
        <w:rPr>
          <w:spacing w:val="1"/>
          <w:sz w:val="24"/>
          <w:szCs w:val="24"/>
        </w:rPr>
        <w:t xml:space="preserve"> </w:t>
      </w:r>
      <w:r w:rsidRPr="00A448C0">
        <w:rPr>
          <w:sz w:val="24"/>
          <w:szCs w:val="24"/>
        </w:rPr>
        <w:t>образовательных</w:t>
      </w:r>
      <w:r w:rsidRPr="00A448C0">
        <w:rPr>
          <w:spacing w:val="-4"/>
          <w:sz w:val="24"/>
          <w:szCs w:val="24"/>
        </w:rPr>
        <w:t xml:space="preserve"> </w:t>
      </w:r>
      <w:r w:rsidRPr="00A448C0">
        <w:rPr>
          <w:sz w:val="24"/>
          <w:szCs w:val="24"/>
        </w:rPr>
        <w:t>потребностей обучающихся с ЗПР.</w:t>
      </w:r>
    </w:p>
    <w:p w:rsidR="005F4C49" w:rsidRPr="00A448C0" w:rsidRDefault="005F4C49" w:rsidP="005F4C49">
      <w:pPr>
        <w:pStyle w:val="a3"/>
        <w:ind w:left="253" w:right="471" w:firstLine="708"/>
        <w:rPr>
          <w:sz w:val="24"/>
          <w:szCs w:val="24"/>
        </w:rPr>
      </w:pPr>
      <w:r w:rsidRPr="00A448C0">
        <w:rPr>
          <w:sz w:val="24"/>
          <w:szCs w:val="24"/>
        </w:rPr>
        <w:t>Предметные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определяют</w:t>
      </w:r>
      <w:r w:rsidRPr="00A448C0">
        <w:rPr>
          <w:spacing w:val="1"/>
          <w:sz w:val="24"/>
          <w:szCs w:val="24"/>
        </w:rPr>
        <w:t xml:space="preserve"> </w:t>
      </w:r>
      <w:r w:rsidRPr="00A448C0">
        <w:rPr>
          <w:sz w:val="24"/>
          <w:szCs w:val="24"/>
        </w:rPr>
        <w:t>требования</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результатам</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адаптированных</w:t>
      </w:r>
      <w:r w:rsidRPr="00A448C0">
        <w:rPr>
          <w:spacing w:val="12"/>
          <w:sz w:val="24"/>
          <w:szCs w:val="24"/>
        </w:rPr>
        <w:t xml:space="preserve"> </w:t>
      </w:r>
      <w:r w:rsidRPr="00A448C0">
        <w:rPr>
          <w:sz w:val="24"/>
          <w:szCs w:val="24"/>
        </w:rPr>
        <w:t>программ</w:t>
      </w:r>
      <w:r w:rsidRPr="00A448C0">
        <w:rPr>
          <w:spacing w:val="11"/>
          <w:sz w:val="24"/>
          <w:szCs w:val="24"/>
        </w:rPr>
        <w:t xml:space="preserve"> </w:t>
      </w:r>
      <w:r w:rsidRPr="00A448C0">
        <w:rPr>
          <w:sz w:val="24"/>
          <w:szCs w:val="24"/>
        </w:rPr>
        <w:t>основного</w:t>
      </w:r>
      <w:r w:rsidRPr="00A448C0">
        <w:rPr>
          <w:spacing w:val="12"/>
          <w:sz w:val="24"/>
          <w:szCs w:val="24"/>
        </w:rPr>
        <w:t xml:space="preserve"> </w:t>
      </w:r>
      <w:r w:rsidRPr="00A448C0">
        <w:rPr>
          <w:sz w:val="24"/>
          <w:szCs w:val="24"/>
        </w:rPr>
        <w:t>общего</w:t>
      </w:r>
      <w:r w:rsidRPr="00A448C0">
        <w:rPr>
          <w:spacing w:val="12"/>
          <w:sz w:val="24"/>
          <w:szCs w:val="24"/>
        </w:rPr>
        <w:t xml:space="preserve"> </w:t>
      </w:r>
      <w:r w:rsidRPr="00A448C0">
        <w:rPr>
          <w:sz w:val="24"/>
          <w:szCs w:val="24"/>
        </w:rPr>
        <w:t>образования</w:t>
      </w:r>
      <w:r w:rsidRPr="00A448C0">
        <w:rPr>
          <w:spacing w:val="11"/>
          <w:sz w:val="24"/>
          <w:szCs w:val="24"/>
        </w:rPr>
        <w:t xml:space="preserve"> </w:t>
      </w:r>
      <w:r w:rsidRPr="00A448C0">
        <w:rPr>
          <w:sz w:val="24"/>
          <w:szCs w:val="24"/>
        </w:rPr>
        <w:t>по</w:t>
      </w:r>
      <w:r w:rsidRPr="00A448C0">
        <w:rPr>
          <w:spacing w:val="14"/>
          <w:sz w:val="24"/>
          <w:szCs w:val="24"/>
        </w:rPr>
        <w:t xml:space="preserve"> </w:t>
      </w:r>
      <w:r w:rsidRPr="00A448C0">
        <w:rPr>
          <w:sz w:val="24"/>
          <w:szCs w:val="24"/>
        </w:rPr>
        <w:t>учебным</w:t>
      </w:r>
      <w:r w:rsidRPr="00A448C0">
        <w:rPr>
          <w:spacing w:val="14"/>
          <w:sz w:val="24"/>
          <w:szCs w:val="24"/>
        </w:rPr>
        <w:t xml:space="preserve"> </w:t>
      </w:r>
      <w:r w:rsidRPr="00A448C0">
        <w:rPr>
          <w:sz w:val="24"/>
          <w:szCs w:val="24"/>
        </w:rPr>
        <w:t>предметам:</w:t>
      </w:r>
    </w:p>
    <w:p w:rsidR="005F4C49" w:rsidRPr="00A448C0" w:rsidRDefault="005F4C49" w:rsidP="005F4C49">
      <w:pPr>
        <w:pStyle w:val="a3"/>
        <w:tabs>
          <w:tab w:val="left" w:pos="1728"/>
          <w:tab w:val="left" w:pos="2855"/>
          <w:tab w:val="left" w:pos="4941"/>
          <w:tab w:val="left" w:pos="6315"/>
          <w:tab w:val="left" w:pos="7443"/>
          <w:tab w:val="left" w:pos="8781"/>
        </w:tabs>
        <w:ind w:left="253" w:firstLine="0"/>
        <w:jc w:val="left"/>
        <w:rPr>
          <w:sz w:val="24"/>
          <w:szCs w:val="24"/>
        </w:rPr>
      </w:pPr>
      <w:r w:rsidRPr="00A448C0">
        <w:rPr>
          <w:sz w:val="24"/>
          <w:szCs w:val="24"/>
        </w:rPr>
        <w:t>«Русский</w:t>
      </w:r>
      <w:r w:rsidRPr="00A448C0">
        <w:rPr>
          <w:sz w:val="24"/>
          <w:szCs w:val="24"/>
        </w:rPr>
        <w:tab/>
        <w:t>язык»,</w:t>
      </w:r>
      <w:r w:rsidRPr="00A448C0">
        <w:rPr>
          <w:sz w:val="24"/>
          <w:szCs w:val="24"/>
        </w:rPr>
        <w:tab/>
        <w:t>«Литература»,</w:t>
      </w:r>
      <w:r w:rsidRPr="00A448C0">
        <w:rPr>
          <w:sz w:val="24"/>
          <w:szCs w:val="24"/>
        </w:rPr>
        <w:tab/>
        <w:t>«Родной</w:t>
      </w:r>
      <w:r w:rsidRPr="00A448C0">
        <w:rPr>
          <w:sz w:val="24"/>
          <w:szCs w:val="24"/>
        </w:rPr>
        <w:tab/>
        <w:t>язык»,</w:t>
      </w:r>
      <w:r w:rsidRPr="00A448C0">
        <w:rPr>
          <w:sz w:val="24"/>
          <w:szCs w:val="24"/>
        </w:rPr>
        <w:tab/>
        <w:t>«Родная</w:t>
      </w:r>
      <w:r w:rsidRPr="00A448C0">
        <w:rPr>
          <w:sz w:val="24"/>
          <w:szCs w:val="24"/>
        </w:rPr>
        <w:tab/>
        <w:t>литература»,</w:t>
      </w:r>
    </w:p>
    <w:p w:rsidR="005F4C49" w:rsidRPr="00A448C0" w:rsidRDefault="005F4C49" w:rsidP="005F4C49">
      <w:pPr>
        <w:pStyle w:val="a3"/>
        <w:spacing w:before="2"/>
        <w:ind w:left="253" w:firstLine="0"/>
        <w:jc w:val="left"/>
        <w:rPr>
          <w:sz w:val="24"/>
          <w:szCs w:val="24"/>
        </w:rPr>
      </w:pPr>
      <w:r w:rsidRPr="00A448C0">
        <w:rPr>
          <w:sz w:val="24"/>
          <w:szCs w:val="24"/>
        </w:rPr>
        <w:t>«Иностранный</w:t>
      </w:r>
      <w:r w:rsidRPr="00A448C0">
        <w:rPr>
          <w:spacing w:val="46"/>
          <w:sz w:val="24"/>
          <w:szCs w:val="24"/>
        </w:rPr>
        <w:t xml:space="preserve"> </w:t>
      </w:r>
      <w:r w:rsidRPr="00A448C0">
        <w:rPr>
          <w:sz w:val="24"/>
          <w:szCs w:val="24"/>
        </w:rPr>
        <w:t>(английский)</w:t>
      </w:r>
      <w:r w:rsidRPr="00A448C0">
        <w:rPr>
          <w:spacing w:val="46"/>
          <w:sz w:val="24"/>
          <w:szCs w:val="24"/>
        </w:rPr>
        <w:t xml:space="preserve"> </w:t>
      </w:r>
      <w:r w:rsidRPr="00A448C0">
        <w:rPr>
          <w:sz w:val="24"/>
          <w:szCs w:val="24"/>
        </w:rPr>
        <w:t>язык»,</w:t>
      </w:r>
      <w:r w:rsidRPr="00A448C0">
        <w:rPr>
          <w:spacing w:val="43"/>
          <w:sz w:val="24"/>
          <w:szCs w:val="24"/>
        </w:rPr>
        <w:t xml:space="preserve"> </w:t>
      </w:r>
      <w:r w:rsidRPr="00A448C0">
        <w:rPr>
          <w:sz w:val="24"/>
          <w:szCs w:val="24"/>
        </w:rPr>
        <w:t>«История»,</w:t>
      </w:r>
      <w:r w:rsidRPr="00A448C0">
        <w:rPr>
          <w:spacing w:val="42"/>
          <w:sz w:val="24"/>
          <w:szCs w:val="24"/>
        </w:rPr>
        <w:t xml:space="preserve"> </w:t>
      </w:r>
      <w:r w:rsidRPr="00A448C0">
        <w:rPr>
          <w:sz w:val="24"/>
          <w:szCs w:val="24"/>
        </w:rPr>
        <w:t>«Обществознание»,</w:t>
      </w:r>
      <w:r w:rsidRPr="00A448C0">
        <w:rPr>
          <w:spacing w:val="44"/>
          <w:sz w:val="24"/>
          <w:szCs w:val="24"/>
        </w:rPr>
        <w:t xml:space="preserve"> </w:t>
      </w:r>
      <w:r w:rsidRPr="00A448C0">
        <w:rPr>
          <w:sz w:val="24"/>
          <w:szCs w:val="24"/>
        </w:rPr>
        <w:t>«География»,</w:t>
      </w:r>
    </w:p>
    <w:p w:rsidR="005F4C49" w:rsidRPr="00A448C0" w:rsidRDefault="005F4C49" w:rsidP="005F4C49">
      <w:pPr>
        <w:pStyle w:val="a3"/>
        <w:tabs>
          <w:tab w:val="left" w:pos="2652"/>
          <w:tab w:val="left" w:pos="5246"/>
          <w:tab w:val="left" w:pos="7083"/>
          <w:tab w:val="left" w:pos="9156"/>
        </w:tabs>
        <w:ind w:left="253" w:firstLine="0"/>
        <w:jc w:val="left"/>
        <w:rPr>
          <w:sz w:val="24"/>
          <w:szCs w:val="24"/>
        </w:rPr>
      </w:pPr>
      <w:r w:rsidRPr="00A448C0">
        <w:rPr>
          <w:sz w:val="24"/>
          <w:szCs w:val="24"/>
        </w:rPr>
        <w:t>«Математика»,</w:t>
      </w:r>
      <w:r w:rsidRPr="00A448C0">
        <w:rPr>
          <w:sz w:val="24"/>
          <w:szCs w:val="24"/>
        </w:rPr>
        <w:tab/>
        <w:t>«Информатика»,</w:t>
      </w:r>
      <w:r w:rsidRPr="00A448C0">
        <w:rPr>
          <w:sz w:val="24"/>
          <w:szCs w:val="24"/>
        </w:rPr>
        <w:tab/>
        <w:t>«Физика»,</w:t>
      </w:r>
      <w:r w:rsidRPr="00A448C0">
        <w:rPr>
          <w:sz w:val="24"/>
          <w:szCs w:val="24"/>
        </w:rPr>
        <w:tab/>
        <w:t>«Биология»,</w:t>
      </w:r>
      <w:r w:rsidRPr="00A448C0">
        <w:rPr>
          <w:sz w:val="24"/>
          <w:szCs w:val="24"/>
        </w:rPr>
        <w:tab/>
        <w:t>«Химия»,</w:t>
      </w:r>
    </w:p>
    <w:p w:rsidR="005F4C49" w:rsidRPr="00A448C0" w:rsidRDefault="005F4C49" w:rsidP="005F4C49">
      <w:pPr>
        <w:pStyle w:val="a3"/>
        <w:spacing w:before="67"/>
        <w:ind w:left="253" w:right="460" w:firstLine="0"/>
        <w:rPr>
          <w:sz w:val="24"/>
          <w:szCs w:val="24"/>
        </w:rPr>
      </w:pPr>
      <w:r w:rsidRPr="00A448C0">
        <w:rPr>
          <w:sz w:val="24"/>
          <w:szCs w:val="24"/>
        </w:rPr>
        <w:t>«Изобразительное искусство», «Музыка», «Технология», «Адаптивная физическая</w:t>
      </w:r>
      <w:r w:rsidRPr="00A448C0">
        <w:rPr>
          <w:spacing w:val="1"/>
          <w:sz w:val="24"/>
          <w:szCs w:val="24"/>
        </w:rPr>
        <w:t xml:space="preserve"> </w:t>
      </w:r>
      <w:r w:rsidRPr="00A448C0">
        <w:rPr>
          <w:sz w:val="24"/>
          <w:szCs w:val="24"/>
        </w:rPr>
        <w:t>культура»,</w:t>
      </w:r>
      <w:r w:rsidRPr="00A448C0">
        <w:rPr>
          <w:spacing w:val="1"/>
          <w:sz w:val="24"/>
          <w:szCs w:val="24"/>
        </w:rPr>
        <w:t xml:space="preserve"> </w:t>
      </w:r>
      <w:r w:rsidRPr="00A448C0">
        <w:rPr>
          <w:sz w:val="24"/>
          <w:szCs w:val="24"/>
        </w:rPr>
        <w:t>«Основы</w:t>
      </w:r>
      <w:r w:rsidRPr="00A448C0">
        <w:rPr>
          <w:spacing w:val="1"/>
          <w:sz w:val="24"/>
          <w:szCs w:val="24"/>
        </w:rPr>
        <w:t xml:space="preserve"> </w:t>
      </w:r>
      <w:r w:rsidRPr="00A448C0">
        <w:rPr>
          <w:sz w:val="24"/>
          <w:szCs w:val="24"/>
        </w:rPr>
        <w:t>безопасности</w:t>
      </w:r>
      <w:r w:rsidRPr="00A448C0">
        <w:rPr>
          <w:spacing w:val="1"/>
          <w:sz w:val="24"/>
          <w:szCs w:val="24"/>
        </w:rPr>
        <w:t xml:space="preserve"> </w:t>
      </w:r>
      <w:r w:rsidRPr="00A448C0">
        <w:rPr>
          <w:sz w:val="24"/>
          <w:szCs w:val="24"/>
        </w:rPr>
        <w:t>жизнедеятельности»,</w:t>
      </w:r>
      <w:r w:rsidRPr="00A448C0">
        <w:rPr>
          <w:spacing w:val="1"/>
          <w:sz w:val="24"/>
          <w:szCs w:val="24"/>
        </w:rPr>
        <w:t xml:space="preserve"> </w:t>
      </w:r>
      <w:r w:rsidRPr="00A448C0">
        <w:rPr>
          <w:sz w:val="24"/>
          <w:szCs w:val="24"/>
        </w:rPr>
        <w:t>«Основы</w:t>
      </w:r>
      <w:r w:rsidRPr="00A448C0">
        <w:rPr>
          <w:spacing w:val="1"/>
          <w:sz w:val="24"/>
          <w:szCs w:val="24"/>
        </w:rPr>
        <w:t xml:space="preserve"> </w:t>
      </w:r>
      <w:r w:rsidRPr="00A448C0">
        <w:rPr>
          <w:sz w:val="24"/>
          <w:szCs w:val="24"/>
        </w:rPr>
        <w:t>духовно-</w:t>
      </w:r>
      <w:r w:rsidRPr="00A448C0">
        <w:rPr>
          <w:spacing w:val="-67"/>
          <w:sz w:val="24"/>
          <w:szCs w:val="24"/>
        </w:rPr>
        <w:t xml:space="preserve"> </w:t>
      </w:r>
      <w:r w:rsidRPr="00A448C0">
        <w:rPr>
          <w:sz w:val="24"/>
          <w:szCs w:val="24"/>
        </w:rPr>
        <w:t>нравственной</w:t>
      </w:r>
      <w:r w:rsidRPr="00A448C0">
        <w:rPr>
          <w:spacing w:val="1"/>
          <w:sz w:val="24"/>
          <w:szCs w:val="24"/>
        </w:rPr>
        <w:t xml:space="preserve"> </w:t>
      </w:r>
      <w:r w:rsidRPr="00A448C0">
        <w:rPr>
          <w:sz w:val="24"/>
          <w:szCs w:val="24"/>
        </w:rPr>
        <w:t>культуры</w:t>
      </w:r>
      <w:r w:rsidRPr="00A448C0">
        <w:rPr>
          <w:spacing w:val="1"/>
          <w:sz w:val="24"/>
          <w:szCs w:val="24"/>
        </w:rPr>
        <w:t xml:space="preserve"> </w:t>
      </w:r>
      <w:r w:rsidRPr="00A448C0">
        <w:rPr>
          <w:sz w:val="24"/>
          <w:szCs w:val="24"/>
        </w:rPr>
        <w:t>России»</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базовом</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Предметные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освоения адаптированной основной образовательной программы основного общего</w:t>
      </w:r>
      <w:r w:rsidRPr="00A448C0">
        <w:rPr>
          <w:spacing w:val="-67"/>
          <w:sz w:val="24"/>
          <w:szCs w:val="24"/>
        </w:rPr>
        <w:t xml:space="preserve"> </w:t>
      </w:r>
      <w:r w:rsidRPr="00A448C0">
        <w:rPr>
          <w:sz w:val="24"/>
          <w:szCs w:val="24"/>
        </w:rPr>
        <w:t>образования обучающихся с ЗПР раскрываются и конкретизируются в Примерных</w:t>
      </w:r>
      <w:r w:rsidRPr="00A448C0">
        <w:rPr>
          <w:spacing w:val="1"/>
          <w:sz w:val="24"/>
          <w:szCs w:val="24"/>
        </w:rPr>
        <w:t xml:space="preserve"> </w:t>
      </w:r>
      <w:r w:rsidRPr="00A448C0">
        <w:rPr>
          <w:sz w:val="24"/>
          <w:szCs w:val="24"/>
        </w:rPr>
        <w:t>рабочих программах</w:t>
      </w:r>
      <w:r w:rsidRPr="00A448C0">
        <w:rPr>
          <w:spacing w:val="1"/>
          <w:sz w:val="24"/>
          <w:szCs w:val="24"/>
        </w:rPr>
        <w:t xml:space="preserve"> </w:t>
      </w:r>
      <w:r w:rsidRPr="00A448C0">
        <w:rPr>
          <w:sz w:val="24"/>
          <w:szCs w:val="24"/>
        </w:rPr>
        <w:t>учебных</w:t>
      </w:r>
      <w:r w:rsidRPr="00A448C0">
        <w:rPr>
          <w:spacing w:val="-3"/>
          <w:sz w:val="24"/>
          <w:szCs w:val="24"/>
        </w:rPr>
        <w:t xml:space="preserve"> </w:t>
      </w:r>
      <w:r w:rsidRPr="00A448C0">
        <w:rPr>
          <w:sz w:val="24"/>
          <w:szCs w:val="24"/>
        </w:rPr>
        <w:t>предметов</w:t>
      </w:r>
      <w:r w:rsidRPr="00A448C0">
        <w:rPr>
          <w:spacing w:val="-3"/>
          <w:sz w:val="24"/>
          <w:szCs w:val="24"/>
        </w:rPr>
        <w:t xml:space="preserve"> </w:t>
      </w:r>
      <w:r w:rsidRPr="00A448C0">
        <w:rPr>
          <w:sz w:val="24"/>
          <w:szCs w:val="24"/>
        </w:rPr>
        <w:t>(п.</w:t>
      </w:r>
      <w:r w:rsidRPr="00A448C0">
        <w:rPr>
          <w:spacing w:val="3"/>
          <w:sz w:val="24"/>
          <w:szCs w:val="24"/>
        </w:rPr>
        <w:t xml:space="preserve"> </w:t>
      </w:r>
      <w:r w:rsidRPr="00A448C0">
        <w:rPr>
          <w:sz w:val="24"/>
          <w:szCs w:val="24"/>
        </w:rPr>
        <w:t>2.2.1.).</w:t>
      </w:r>
    </w:p>
    <w:p w:rsidR="005F4C49" w:rsidRPr="00A448C0" w:rsidRDefault="005F4C49" w:rsidP="005F4C49">
      <w:pPr>
        <w:pStyle w:val="a3"/>
        <w:ind w:left="0" w:firstLine="0"/>
        <w:jc w:val="left"/>
        <w:rPr>
          <w:sz w:val="24"/>
          <w:szCs w:val="24"/>
        </w:rPr>
      </w:pP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11"/>
        <w:ind w:left="0" w:firstLine="0"/>
        <w:jc w:val="left"/>
        <w:rPr>
          <w:sz w:val="24"/>
          <w:szCs w:val="24"/>
        </w:rPr>
      </w:pPr>
    </w:p>
    <w:p w:rsidR="00A4710B" w:rsidRPr="00A4710B" w:rsidRDefault="005F4C49" w:rsidP="00E90C2F">
      <w:pPr>
        <w:pStyle w:val="a5"/>
        <w:numPr>
          <w:ilvl w:val="2"/>
          <w:numId w:val="185"/>
        </w:numPr>
        <w:tabs>
          <w:tab w:val="left" w:pos="1159"/>
        </w:tabs>
        <w:ind w:left="878" w:right="675" w:hanging="421"/>
        <w:jc w:val="left"/>
        <w:rPr>
          <w:sz w:val="24"/>
          <w:szCs w:val="24"/>
        </w:rPr>
      </w:pPr>
      <w:bookmarkStart w:id="11" w:name="_bookmark13"/>
      <w:bookmarkEnd w:id="11"/>
      <w:r w:rsidRPr="00A448C0">
        <w:rPr>
          <w:sz w:val="24"/>
          <w:szCs w:val="24"/>
        </w:rPr>
        <w:t>СИСТЕМА ОЦЕНКИ ДОСТИЖЕНИЯ ПЛАНИРУЕМЫХ РЕЗУЛЬТАТОВ</w:t>
      </w:r>
      <w:r w:rsidRPr="00A448C0">
        <w:rPr>
          <w:spacing w:val="-67"/>
          <w:sz w:val="24"/>
          <w:szCs w:val="24"/>
        </w:rPr>
        <w:t xml:space="preserve"> </w:t>
      </w:r>
      <w:r w:rsidR="00A4710B">
        <w:rPr>
          <w:spacing w:val="-67"/>
          <w:sz w:val="24"/>
          <w:szCs w:val="24"/>
        </w:rPr>
        <w:t xml:space="preserve"> </w:t>
      </w:r>
    </w:p>
    <w:p w:rsidR="005F4C49" w:rsidRPr="00A448C0" w:rsidRDefault="005F4C49" w:rsidP="00A4710B">
      <w:pPr>
        <w:pStyle w:val="a5"/>
        <w:tabs>
          <w:tab w:val="left" w:pos="1159"/>
        </w:tabs>
        <w:ind w:left="878" w:right="675" w:firstLine="0"/>
        <w:jc w:val="left"/>
        <w:rPr>
          <w:sz w:val="24"/>
          <w:szCs w:val="24"/>
        </w:rPr>
      </w:pPr>
      <w:r w:rsidRPr="00A448C0">
        <w:rPr>
          <w:sz w:val="24"/>
          <w:szCs w:val="24"/>
        </w:rPr>
        <w:t>ОСВОЕНИЯ</w:t>
      </w:r>
      <w:r w:rsidRPr="00A448C0">
        <w:rPr>
          <w:spacing w:val="-4"/>
          <w:sz w:val="24"/>
          <w:szCs w:val="24"/>
        </w:rPr>
        <w:t xml:space="preserve"> </w:t>
      </w:r>
      <w:r w:rsidRPr="00A448C0">
        <w:rPr>
          <w:sz w:val="24"/>
          <w:szCs w:val="24"/>
        </w:rPr>
        <w:t>АДАПТИРОВАННОЙ</w:t>
      </w:r>
      <w:r w:rsidRPr="00A448C0">
        <w:rPr>
          <w:spacing w:val="-4"/>
          <w:sz w:val="24"/>
          <w:szCs w:val="24"/>
        </w:rPr>
        <w:t xml:space="preserve"> </w:t>
      </w:r>
      <w:r w:rsidRPr="00A448C0">
        <w:rPr>
          <w:sz w:val="24"/>
          <w:szCs w:val="24"/>
        </w:rPr>
        <w:t>ОСНОВНОЙ</w:t>
      </w:r>
      <w:r w:rsidRPr="00A448C0">
        <w:rPr>
          <w:spacing w:val="-3"/>
          <w:sz w:val="24"/>
          <w:szCs w:val="24"/>
        </w:rPr>
        <w:t xml:space="preserve"> </w:t>
      </w:r>
      <w:r w:rsidRPr="00A448C0">
        <w:rPr>
          <w:sz w:val="24"/>
          <w:szCs w:val="24"/>
        </w:rPr>
        <w:t>ОБРАЗОВАТЕЛЬНОЙ</w:t>
      </w:r>
    </w:p>
    <w:p w:rsidR="005F4C49" w:rsidRPr="00A448C0" w:rsidRDefault="005F4C49" w:rsidP="005F4C49">
      <w:pPr>
        <w:pStyle w:val="a3"/>
        <w:ind w:left="4375" w:firstLine="0"/>
        <w:jc w:val="left"/>
        <w:rPr>
          <w:sz w:val="24"/>
          <w:szCs w:val="24"/>
        </w:rPr>
      </w:pPr>
      <w:r w:rsidRPr="00A448C0">
        <w:rPr>
          <w:sz w:val="24"/>
          <w:szCs w:val="24"/>
        </w:rPr>
        <w:t>ПРОГРАММЫ</w:t>
      </w:r>
    </w:p>
    <w:p w:rsidR="005F4C49" w:rsidRPr="00A448C0" w:rsidRDefault="005F4C49" w:rsidP="005F4C49">
      <w:pPr>
        <w:pStyle w:val="a3"/>
        <w:spacing w:before="7"/>
        <w:ind w:left="0" w:firstLine="0"/>
        <w:jc w:val="left"/>
        <w:rPr>
          <w:sz w:val="24"/>
          <w:szCs w:val="24"/>
        </w:rPr>
      </w:pPr>
    </w:p>
    <w:p w:rsidR="005F4C49" w:rsidRPr="00A448C0" w:rsidRDefault="005F4C49" w:rsidP="00E90C2F">
      <w:pPr>
        <w:pStyle w:val="1"/>
        <w:numPr>
          <w:ilvl w:val="3"/>
          <w:numId w:val="180"/>
        </w:numPr>
        <w:tabs>
          <w:tab w:val="left" w:pos="1166"/>
        </w:tabs>
        <w:spacing w:before="0"/>
        <w:ind w:hanging="913"/>
        <w:jc w:val="both"/>
        <w:rPr>
          <w:sz w:val="24"/>
          <w:szCs w:val="24"/>
        </w:rPr>
      </w:pPr>
      <w:bookmarkStart w:id="12" w:name="_bookmark14"/>
      <w:bookmarkEnd w:id="12"/>
      <w:r w:rsidRPr="00A448C0">
        <w:rPr>
          <w:sz w:val="24"/>
          <w:szCs w:val="24"/>
        </w:rPr>
        <w:t>Общие</w:t>
      </w:r>
      <w:r w:rsidRPr="00A448C0">
        <w:rPr>
          <w:spacing w:val="-9"/>
          <w:sz w:val="24"/>
          <w:szCs w:val="24"/>
        </w:rPr>
        <w:t xml:space="preserve"> </w:t>
      </w:r>
      <w:r w:rsidRPr="00A448C0">
        <w:rPr>
          <w:sz w:val="24"/>
          <w:szCs w:val="24"/>
        </w:rPr>
        <w:t>положения</w:t>
      </w:r>
    </w:p>
    <w:p w:rsidR="005F4C49" w:rsidRPr="00A448C0" w:rsidRDefault="005F4C49" w:rsidP="005F4C49">
      <w:pPr>
        <w:pStyle w:val="a3"/>
        <w:spacing w:before="1"/>
        <w:ind w:left="0" w:firstLine="0"/>
        <w:jc w:val="left"/>
        <w:rPr>
          <w:b/>
          <w:sz w:val="24"/>
          <w:szCs w:val="24"/>
        </w:rPr>
      </w:pPr>
    </w:p>
    <w:p w:rsidR="005F4C49" w:rsidRPr="00A448C0" w:rsidRDefault="005F4C49" w:rsidP="005F4C49">
      <w:pPr>
        <w:pStyle w:val="a3"/>
        <w:ind w:left="253" w:right="475" w:firstLine="708"/>
        <w:rPr>
          <w:sz w:val="24"/>
          <w:szCs w:val="24"/>
        </w:rPr>
      </w:pPr>
      <w:r w:rsidRPr="00A448C0">
        <w:rPr>
          <w:sz w:val="24"/>
          <w:szCs w:val="24"/>
        </w:rPr>
        <w:t>ФГОС ООО задает основные требования к образовательным результатам и</w:t>
      </w:r>
      <w:r w:rsidRPr="00A448C0">
        <w:rPr>
          <w:spacing w:val="1"/>
          <w:sz w:val="24"/>
          <w:szCs w:val="24"/>
        </w:rPr>
        <w:t xml:space="preserve"> </w:t>
      </w:r>
      <w:r w:rsidRPr="00A448C0">
        <w:rPr>
          <w:sz w:val="24"/>
          <w:szCs w:val="24"/>
        </w:rPr>
        <w:t>средствам</w:t>
      </w:r>
      <w:r w:rsidRPr="00A448C0">
        <w:rPr>
          <w:spacing w:val="-5"/>
          <w:sz w:val="24"/>
          <w:szCs w:val="24"/>
        </w:rPr>
        <w:t xml:space="preserve"> </w:t>
      </w:r>
      <w:r w:rsidRPr="00A448C0">
        <w:rPr>
          <w:sz w:val="24"/>
          <w:szCs w:val="24"/>
        </w:rPr>
        <w:t>оценки их</w:t>
      </w:r>
      <w:r w:rsidRPr="00A448C0">
        <w:rPr>
          <w:spacing w:val="1"/>
          <w:sz w:val="24"/>
          <w:szCs w:val="24"/>
        </w:rPr>
        <w:t xml:space="preserve"> </w:t>
      </w:r>
      <w:r w:rsidRPr="00A448C0">
        <w:rPr>
          <w:sz w:val="24"/>
          <w:szCs w:val="24"/>
        </w:rPr>
        <w:t>достижения.</w:t>
      </w:r>
    </w:p>
    <w:p w:rsidR="005F4C49" w:rsidRPr="00A448C0" w:rsidRDefault="005F4C49" w:rsidP="005F4C49">
      <w:pPr>
        <w:pStyle w:val="a3"/>
        <w:spacing w:before="2"/>
        <w:ind w:left="253" w:right="467" w:firstLine="708"/>
        <w:rPr>
          <w:sz w:val="24"/>
          <w:szCs w:val="24"/>
        </w:rPr>
      </w:pPr>
      <w:r w:rsidRPr="00A448C0">
        <w:rPr>
          <w:sz w:val="24"/>
          <w:szCs w:val="24"/>
        </w:rPr>
        <w:t>Система</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планируемых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является</w:t>
      </w:r>
      <w:r w:rsidRPr="00A448C0">
        <w:rPr>
          <w:spacing w:val="1"/>
          <w:sz w:val="24"/>
          <w:szCs w:val="24"/>
        </w:rPr>
        <w:t xml:space="preserve"> </w:t>
      </w:r>
      <w:r w:rsidRPr="00A448C0">
        <w:rPr>
          <w:sz w:val="24"/>
          <w:szCs w:val="24"/>
        </w:rPr>
        <w:t>частью</w:t>
      </w:r>
      <w:r w:rsidRPr="00A448C0">
        <w:rPr>
          <w:spacing w:val="1"/>
          <w:sz w:val="24"/>
          <w:szCs w:val="24"/>
        </w:rPr>
        <w:t xml:space="preserve"> </w:t>
      </w:r>
      <w:r w:rsidRPr="00A448C0">
        <w:rPr>
          <w:sz w:val="24"/>
          <w:szCs w:val="24"/>
        </w:rPr>
        <w:t>управления</w:t>
      </w:r>
      <w:r w:rsidRPr="00A448C0">
        <w:rPr>
          <w:spacing w:val="1"/>
          <w:sz w:val="24"/>
          <w:szCs w:val="24"/>
        </w:rPr>
        <w:t xml:space="preserve"> </w:t>
      </w:r>
      <w:r w:rsidRPr="00A448C0">
        <w:rPr>
          <w:sz w:val="24"/>
          <w:szCs w:val="24"/>
        </w:rPr>
        <w:t>качеством</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служит</w:t>
      </w:r>
      <w:r w:rsidRPr="00A448C0">
        <w:rPr>
          <w:spacing w:val="1"/>
          <w:sz w:val="24"/>
          <w:szCs w:val="24"/>
        </w:rPr>
        <w:t xml:space="preserve"> </w:t>
      </w:r>
      <w:r w:rsidRPr="00A448C0">
        <w:rPr>
          <w:sz w:val="24"/>
          <w:szCs w:val="24"/>
        </w:rPr>
        <w:t>основой</w:t>
      </w:r>
      <w:r w:rsidRPr="00A448C0">
        <w:rPr>
          <w:spacing w:val="-12"/>
          <w:sz w:val="24"/>
          <w:szCs w:val="24"/>
        </w:rPr>
        <w:t xml:space="preserve"> </w:t>
      </w:r>
      <w:r w:rsidRPr="00A448C0">
        <w:rPr>
          <w:sz w:val="24"/>
          <w:szCs w:val="24"/>
        </w:rPr>
        <w:t>при</w:t>
      </w:r>
      <w:r w:rsidRPr="00A448C0">
        <w:rPr>
          <w:spacing w:val="-12"/>
          <w:sz w:val="24"/>
          <w:szCs w:val="24"/>
        </w:rPr>
        <w:t xml:space="preserve"> </w:t>
      </w:r>
      <w:r w:rsidRPr="00A448C0">
        <w:rPr>
          <w:sz w:val="24"/>
          <w:szCs w:val="24"/>
        </w:rPr>
        <w:t>разработке</w:t>
      </w:r>
      <w:r w:rsidRPr="00A448C0">
        <w:rPr>
          <w:spacing w:val="-11"/>
          <w:sz w:val="24"/>
          <w:szCs w:val="24"/>
        </w:rPr>
        <w:t xml:space="preserve"> </w:t>
      </w:r>
      <w:r w:rsidRPr="00A448C0">
        <w:rPr>
          <w:sz w:val="24"/>
          <w:szCs w:val="24"/>
        </w:rPr>
        <w:t>образовательной</w:t>
      </w:r>
      <w:r w:rsidRPr="00A448C0">
        <w:rPr>
          <w:spacing w:val="-9"/>
          <w:sz w:val="24"/>
          <w:szCs w:val="24"/>
        </w:rPr>
        <w:t xml:space="preserve"> </w:t>
      </w:r>
      <w:r w:rsidRPr="00A448C0">
        <w:rPr>
          <w:sz w:val="24"/>
          <w:szCs w:val="24"/>
        </w:rPr>
        <w:t>организацией</w:t>
      </w:r>
      <w:r w:rsidRPr="00A448C0">
        <w:rPr>
          <w:spacing w:val="-11"/>
          <w:sz w:val="24"/>
          <w:szCs w:val="24"/>
        </w:rPr>
        <w:t xml:space="preserve"> </w:t>
      </w:r>
      <w:r w:rsidRPr="00A448C0">
        <w:rPr>
          <w:sz w:val="24"/>
          <w:szCs w:val="24"/>
        </w:rPr>
        <w:t>собственного</w:t>
      </w:r>
      <w:r w:rsidRPr="00A448C0">
        <w:rPr>
          <w:spacing w:val="-9"/>
          <w:sz w:val="24"/>
          <w:szCs w:val="24"/>
        </w:rPr>
        <w:t xml:space="preserve"> </w:t>
      </w:r>
      <w:r w:rsidRPr="00A448C0">
        <w:rPr>
          <w:sz w:val="24"/>
          <w:szCs w:val="24"/>
        </w:rPr>
        <w:t>Положения</w:t>
      </w:r>
      <w:r w:rsidRPr="00A448C0">
        <w:rPr>
          <w:spacing w:val="-11"/>
          <w:sz w:val="24"/>
          <w:szCs w:val="24"/>
        </w:rPr>
        <w:t xml:space="preserve"> </w:t>
      </w:r>
      <w:r w:rsidRPr="00A448C0">
        <w:rPr>
          <w:sz w:val="24"/>
          <w:szCs w:val="24"/>
        </w:rPr>
        <w:t>об</w:t>
      </w:r>
      <w:r w:rsidRPr="00A448C0">
        <w:rPr>
          <w:spacing w:val="-68"/>
          <w:sz w:val="24"/>
          <w:szCs w:val="24"/>
        </w:rPr>
        <w:t xml:space="preserve"> </w:t>
      </w:r>
      <w:r w:rsidRPr="00A448C0">
        <w:rPr>
          <w:sz w:val="24"/>
          <w:szCs w:val="24"/>
        </w:rPr>
        <w:t>оценке</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достижений обучающихся.</w:t>
      </w:r>
    </w:p>
    <w:p w:rsidR="005F4C49" w:rsidRPr="00A448C0" w:rsidRDefault="005F4C49" w:rsidP="005F4C49">
      <w:pPr>
        <w:pStyle w:val="a3"/>
        <w:ind w:left="253" w:right="467" w:firstLine="708"/>
        <w:rPr>
          <w:sz w:val="24"/>
          <w:szCs w:val="24"/>
        </w:rPr>
      </w:pPr>
      <w:r w:rsidRPr="00A448C0">
        <w:rPr>
          <w:sz w:val="24"/>
          <w:szCs w:val="24"/>
        </w:rPr>
        <w:t>Оценка</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предметных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метапредметных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освоения</w:t>
      </w:r>
      <w:r w:rsidRPr="00A448C0">
        <w:rPr>
          <w:spacing w:val="-67"/>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включает в</w:t>
      </w:r>
      <w:r w:rsidRPr="00A448C0">
        <w:rPr>
          <w:spacing w:val="-2"/>
          <w:sz w:val="24"/>
          <w:szCs w:val="24"/>
        </w:rPr>
        <w:t xml:space="preserve"> </w:t>
      </w:r>
      <w:r w:rsidRPr="00A448C0">
        <w:rPr>
          <w:sz w:val="24"/>
          <w:szCs w:val="24"/>
        </w:rPr>
        <w:t>себя</w:t>
      </w:r>
      <w:r w:rsidRPr="00A448C0">
        <w:rPr>
          <w:spacing w:val="-2"/>
          <w:sz w:val="24"/>
          <w:szCs w:val="24"/>
        </w:rPr>
        <w:t xml:space="preserve"> </w:t>
      </w:r>
      <w:r w:rsidRPr="00A448C0">
        <w:rPr>
          <w:sz w:val="24"/>
          <w:szCs w:val="24"/>
        </w:rPr>
        <w:t>две</w:t>
      </w:r>
      <w:r w:rsidRPr="00A448C0">
        <w:rPr>
          <w:spacing w:val="-2"/>
          <w:sz w:val="24"/>
          <w:szCs w:val="24"/>
        </w:rPr>
        <w:t xml:space="preserve"> </w:t>
      </w:r>
      <w:r w:rsidRPr="00A448C0">
        <w:rPr>
          <w:sz w:val="24"/>
          <w:szCs w:val="24"/>
        </w:rPr>
        <w:t>составляющие:</w:t>
      </w:r>
    </w:p>
    <w:p w:rsidR="005F4C49" w:rsidRPr="00A448C0" w:rsidRDefault="005F4C49" w:rsidP="00E90C2F">
      <w:pPr>
        <w:pStyle w:val="a5"/>
        <w:numPr>
          <w:ilvl w:val="4"/>
          <w:numId w:val="180"/>
        </w:numPr>
        <w:tabs>
          <w:tab w:val="left" w:pos="963"/>
        </w:tabs>
        <w:ind w:right="468"/>
        <w:rPr>
          <w:sz w:val="24"/>
          <w:szCs w:val="24"/>
        </w:rPr>
      </w:pPr>
      <w:r w:rsidRPr="00A448C0">
        <w:rPr>
          <w:sz w:val="24"/>
          <w:szCs w:val="24"/>
        </w:rPr>
        <w:t>результаты промежуточной аттестации обучающихся, отражающие динамику</w:t>
      </w:r>
      <w:r w:rsidRPr="00A448C0">
        <w:rPr>
          <w:spacing w:val="-67"/>
          <w:sz w:val="24"/>
          <w:szCs w:val="24"/>
        </w:rPr>
        <w:t xml:space="preserve"> </w:t>
      </w:r>
      <w:r w:rsidRPr="00A448C0">
        <w:rPr>
          <w:sz w:val="24"/>
          <w:szCs w:val="24"/>
        </w:rPr>
        <w:t>их</w:t>
      </w:r>
      <w:r w:rsidRPr="00A448C0">
        <w:rPr>
          <w:spacing w:val="1"/>
          <w:sz w:val="24"/>
          <w:szCs w:val="24"/>
        </w:rPr>
        <w:t xml:space="preserve"> </w:t>
      </w:r>
      <w:r w:rsidRPr="00A448C0">
        <w:rPr>
          <w:sz w:val="24"/>
          <w:szCs w:val="24"/>
        </w:rPr>
        <w:t>индивидуальных</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67"/>
          <w:sz w:val="24"/>
          <w:szCs w:val="24"/>
        </w:rPr>
        <w:t xml:space="preserve"> </w:t>
      </w:r>
      <w:r w:rsidRPr="00A448C0">
        <w:rPr>
          <w:sz w:val="24"/>
          <w:szCs w:val="24"/>
        </w:rPr>
        <w:t>метапредметными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предметными</w:t>
      </w:r>
      <w:r w:rsidRPr="00A448C0">
        <w:rPr>
          <w:spacing w:val="1"/>
          <w:sz w:val="24"/>
          <w:szCs w:val="24"/>
        </w:rPr>
        <w:t xml:space="preserve"> </w:t>
      </w:r>
      <w:r w:rsidRPr="00A448C0">
        <w:rPr>
          <w:sz w:val="24"/>
          <w:szCs w:val="24"/>
        </w:rPr>
        <w:t>результатами</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адаптированной</w:t>
      </w:r>
      <w:r w:rsidRPr="00A448C0">
        <w:rPr>
          <w:spacing w:val="-67"/>
          <w:sz w:val="24"/>
          <w:szCs w:val="24"/>
        </w:rPr>
        <w:t xml:space="preserve"> </w:t>
      </w:r>
      <w:r w:rsidRPr="00A448C0">
        <w:rPr>
          <w:sz w:val="24"/>
          <w:szCs w:val="24"/>
        </w:rPr>
        <w:t>основной общеобразовательной программы соответствующего года обучения</w:t>
      </w:r>
      <w:r w:rsidRPr="00A448C0">
        <w:rPr>
          <w:spacing w:val="-67"/>
          <w:sz w:val="24"/>
          <w:szCs w:val="24"/>
        </w:rPr>
        <w:t xml:space="preserve"> </w:t>
      </w:r>
      <w:r w:rsidRPr="00A448C0">
        <w:rPr>
          <w:sz w:val="24"/>
          <w:szCs w:val="24"/>
        </w:rPr>
        <w:t>по</w:t>
      </w:r>
      <w:r w:rsidRPr="00A448C0">
        <w:rPr>
          <w:spacing w:val="-5"/>
          <w:sz w:val="24"/>
          <w:szCs w:val="24"/>
        </w:rPr>
        <w:t xml:space="preserve"> </w:t>
      </w:r>
      <w:r w:rsidRPr="00A448C0">
        <w:rPr>
          <w:sz w:val="24"/>
          <w:szCs w:val="24"/>
        </w:rPr>
        <w:t>программам</w:t>
      </w:r>
      <w:r w:rsidRPr="00A448C0">
        <w:rPr>
          <w:spacing w:val="-2"/>
          <w:sz w:val="24"/>
          <w:szCs w:val="24"/>
        </w:rPr>
        <w:t xml:space="preserve"> </w:t>
      </w:r>
      <w:r w:rsidRPr="00A448C0">
        <w:rPr>
          <w:sz w:val="24"/>
          <w:szCs w:val="24"/>
        </w:rPr>
        <w:t>основного общего</w:t>
      </w:r>
      <w:r w:rsidRPr="00A448C0">
        <w:rPr>
          <w:spacing w:val="-4"/>
          <w:sz w:val="24"/>
          <w:szCs w:val="24"/>
        </w:rPr>
        <w:t xml:space="preserve"> </w:t>
      </w:r>
      <w:r w:rsidRPr="00A448C0">
        <w:rPr>
          <w:sz w:val="24"/>
          <w:szCs w:val="24"/>
        </w:rPr>
        <w:t>образования</w:t>
      </w:r>
      <w:r w:rsidRPr="00A448C0">
        <w:rPr>
          <w:spacing w:val="-5"/>
          <w:sz w:val="24"/>
          <w:szCs w:val="24"/>
        </w:rPr>
        <w:t xml:space="preserve"> </w:t>
      </w:r>
      <w:r w:rsidRPr="00A448C0">
        <w:rPr>
          <w:sz w:val="24"/>
          <w:szCs w:val="24"/>
        </w:rPr>
        <w:t>/ тематических</w:t>
      </w:r>
      <w:r w:rsidRPr="00A448C0">
        <w:rPr>
          <w:spacing w:val="-1"/>
          <w:sz w:val="24"/>
          <w:szCs w:val="24"/>
        </w:rPr>
        <w:t xml:space="preserve"> </w:t>
      </w:r>
      <w:r w:rsidRPr="00A448C0">
        <w:rPr>
          <w:sz w:val="24"/>
          <w:szCs w:val="24"/>
        </w:rPr>
        <w:t>модулей;</w:t>
      </w:r>
    </w:p>
    <w:p w:rsidR="005F4C49" w:rsidRPr="00A448C0" w:rsidRDefault="005F4C49" w:rsidP="00E90C2F">
      <w:pPr>
        <w:pStyle w:val="a5"/>
        <w:numPr>
          <w:ilvl w:val="4"/>
          <w:numId w:val="180"/>
        </w:numPr>
        <w:tabs>
          <w:tab w:val="left" w:pos="963"/>
        </w:tabs>
        <w:ind w:right="467"/>
        <w:rPr>
          <w:sz w:val="24"/>
          <w:szCs w:val="24"/>
        </w:rPr>
      </w:pPr>
      <w:r w:rsidRPr="00A448C0">
        <w:rPr>
          <w:sz w:val="24"/>
          <w:szCs w:val="24"/>
        </w:rPr>
        <w:t>результаты</w:t>
      </w:r>
      <w:r w:rsidRPr="00A448C0">
        <w:rPr>
          <w:spacing w:val="1"/>
          <w:sz w:val="24"/>
          <w:szCs w:val="24"/>
        </w:rPr>
        <w:t xml:space="preserve"> </w:t>
      </w:r>
      <w:r w:rsidRPr="00A448C0">
        <w:rPr>
          <w:sz w:val="24"/>
          <w:szCs w:val="24"/>
        </w:rPr>
        <w:t>государственной</w:t>
      </w:r>
      <w:r w:rsidRPr="00A448C0">
        <w:rPr>
          <w:spacing w:val="1"/>
          <w:sz w:val="24"/>
          <w:szCs w:val="24"/>
        </w:rPr>
        <w:t xml:space="preserve"> </w:t>
      </w:r>
      <w:r w:rsidRPr="00A448C0">
        <w:rPr>
          <w:sz w:val="24"/>
          <w:szCs w:val="24"/>
        </w:rPr>
        <w:t>итоговой</w:t>
      </w:r>
      <w:r w:rsidRPr="00A448C0">
        <w:rPr>
          <w:spacing w:val="1"/>
          <w:sz w:val="24"/>
          <w:szCs w:val="24"/>
        </w:rPr>
        <w:t xml:space="preserve"> </w:t>
      </w:r>
      <w:r w:rsidRPr="00A448C0">
        <w:rPr>
          <w:sz w:val="24"/>
          <w:szCs w:val="24"/>
        </w:rPr>
        <w:t>аттестации</w:t>
      </w:r>
      <w:r w:rsidRPr="00A448C0">
        <w:rPr>
          <w:spacing w:val="1"/>
          <w:sz w:val="24"/>
          <w:szCs w:val="24"/>
        </w:rPr>
        <w:t xml:space="preserve"> </w:t>
      </w:r>
      <w:r w:rsidRPr="00A448C0">
        <w:rPr>
          <w:sz w:val="24"/>
          <w:szCs w:val="24"/>
        </w:rPr>
        <w:t>выпускников,</w:t>
      </w:r>
      <w:r w:rsidRPr="00A448C0">
        <w:rPr>
          <w:spacing w:val="1"/>
          <w:sz w:val="24"/>
          <w:szCs w:val="24"/>
        </w:rPr>
        <w:t xml:space="preserve"> </w:t>
      </w:r>
      <w:r w:rsidRPr="00A448C0">
        <w:rPr>
          <w:sz w:val="24"/>
          <w:szCs w:val="24"/>
        </w:rPr>
        <w:t>характеризующие</w:t>
      </w:r>
      <w:r w:rsidRPr="00A448C0">
        <w:rPr>
          <w:spacing w:val="-7"/>
          <w:sz w:val="24"/>
          <w:szCs w:val="24"/>
        </w:rPr>
        <w:t xml:space="preserve"> </w:t>
      </w:r>
      <w:r w:rsidRPr="00A448C0">
        <w:rPr>
          <w:sz w:val="24"/>
          <w:szCs w:val="24"/>
        </w:rPr>
        <w:t>уровень</w:t>
      </w:r>
      <w:r w:rsidRPr="00A448C0">
        <w:rPr>
          <w:spacing w:val="-9"/>
          <w:sz w:val="24"/>
          <w:szCs w:val="24"/>
        </w:rPr>
        <w:t xml:space="preserve"> </w:t>
      </w:r>
      <w:r w:rsidRPr="00A448C0">
        <w:rPr>
          <w:sz w:val="24"/>
          <w:szCs w:val="24"/>
        </w:rPr>
        <w:t>освоения</w:t>
      </w:r>
      <w:r w:rsidRPr="00A448C0">
        <w:rPr>
          <w:spacing w:val="-9"/>
          <w:sz w:val="24"/>
          <w:szCs w:val="24"/>
        </w:rPr>
        <w:t xml:space="preserve"> </w:t>
      </w:r>
      <w:r w:rsidRPr="00A448C0">
        <w:rPr>
          <w:sz w:val="24"/>
          <w:szCs w:val="24"/>
        </w:rPr>
        <w:t>предметных</w:t>
      </w:r>
      <w:r w:rsidRPr="00A448C0">
        <w:rPr>
          <w:spacing w:val="-9"/>
          <w:sz w:val="24"/>
          <w:szCs w:val="24"/>
        </w:rPr>
        <w:t xml:space="preserve"> </w:t>
      </w:r>
      <w:r w:rsidRPr="00A448C0">
        <w:rPr>
          <w:sz w:val="24"/>
          <w:szCs w:val="24"/>
        </w:rPr>
        <w:t>результатов</w:t>
      </w:r>
      <w:r w:rsidRPr="00A448C0">
        <w:rPr>
          <w:spacing w:val="-10"/>
          <w:sz w:val="24"/>
          <w:szCs w:val="24"/>
        </w:rPr>
        <w:t xml:space="preserve"> </w:t>
      </w:r>
      <w:r w:rsidRPr="00A448C0">
        <w:rPr>
          <w:sz w:val="24"/>
          <w:szCs w:val="24"/>
        </w:rPr>
        <w:t>адаптированной</w:t>
      </w:r>
      <w:r w:rsidRPr="00A448C0">
        <w:rPr>
          <w:spacing w:val="-68"/>
          <w:sz w:val="24"/>
          <w:szCs w:val="24"/>
        </w:rPr>
        <w:t xml:space="preserve"> </w:t>
      </w:r>
      <w:r w:rsidRPr="00A448C0">
        <w:rPr>
          <w:sz w:val="24"/>
          <w:szCs w:val="24"/>
        </w:rPr>
        <w:t>основной</w:t>
      </w:r>
      <w:r w:rsidRPr="00A448C0">
        <w:rPr>
          <w:spacing w:val="-4"/>
          <w:sz w:val="24"/>
          <w:szCs w:val="24"/>
        </w:rPr>
        <w:t xml:space="preserve"> </w:t>
      </w:r>
      <w:r w:rsidRPr="00A448C0">
        <w:rPr>
          <w:sz w:val="24"/>
          <w:szCs w:val="24"/>
        </w:rPr>
        <w:t>общеобразовательной</w:t>
      </w:r>
      <w:r w:rsidRPr="00A448C0">
        <w:rPr>
          <w:spacing w:val="-6"/>
          <w:sz w:val="24"/>
          <w:szCs w:val="24"/>
        </w:rPr>
        <w:t xml:space="preserve"> </w:t>
      </w:r>
      <w:r w:rsidRPr="00A448C0">
        <w:rPr>
          <w:sz w:val="24"/>
          <w:szCs w:val="24"/>
        </w:rPr>
        <w:t>программы</w:t>
      </w:r>
      <w:r w:rsidRPr="00A448C0">
        <w:rPr>
          <w:spacing w:val="-3"/>
          <w:sz w:val="24"/>
          <w:szCs w:val="24"/>
        </w:rPr>
        <w:t xml:space="preserve"> </w:t>
      </w:r>
      <w:r w:rsidRPr="00A448C0">
        <w:rPr>
          <w:sz w:val="24"/>
          <w:szCs w:val="24"/>
        </w:rPr>
        <w:t>основного</w:t>
      </w:r>
      <w:r w:rsidRPr="00A448C0">
        <w:rPr>
          <w:spacing w:val="-3"/>
          <w:sz w:val="24"/>
          <w:szCs w:val="24"/>
        </w:rPr>
        <w:t xml:space="preserve"> </w:t>
      </w:r>
      <w:r w:rsidRPr="00A448C0">
        <w:rPr>
          <w:sz w:val="24"/>
          <w:szCs w:val="24"/>
        </w:rPr>
        <w:t>общего</w:t>
      </w:r>
      <w:r w:rsidRPr="00A448C0">
        <w:rPr>
          <w:spacing w:val="-5"/>
          <w:sz w:val="24"/>
          <w:szCs w:val="24"/>
        </w:rPr>
        <w:t xml:space="preserve"> </w:t>
      </w:r>
      <w:r w:rsidRPr="00A448C0">
        <w:rPr>
          <w:sz w:val="24"/>
          <w:szCs w:val="24"/>
        </w:rPr>
        <w:t>образования.</w:t>
      </w:r>
    </w:p>
    <w:p w:rsidR="005F4C49" w:rsidRPr="00A448C0" w:rsidRDefault="005F4C49" w:rsidP="005F4C49">
      <w:pPr>
        <w:pStyle w:val="a3"/>
        <w:ind w:left="253" w:right="471" w:firstLine="708"/>
        <w:rPr>
          <w:sz w:val="24"/>
          <w:szCs w:val="24"/>
        </w:rPr>
      </w:pPr>
      <w:r w:rsidRPr="00A448C0">
        <w:rPr>
          <w:sz w:val="24"/>
          <w:szCs w:val="24"/>
        </w:rPr>
        <w:t>Основным объектом системы оценки, ее содержательной и критериальной</w:t>
      </w:r>
      <w:r w:rsidRPr="00A448C0">
        <w:rPr>
          <w:spacing w:val="1"/>
          <w:sz w:val="24"/>
          <w:szCs w:val="24"/>
        </w:rPr>
        <w:t xml:space="preserve"> </w:t>
      </w:r>
      <w:r w:rsidRPr="00A448C0">
        <w:rPr>
          <w:sz w:val="24"/>
          <w:szCs w:val="24"/>
        </w:rPr>
        <w:t>базой</w:t>
      </w:r>
      <w:r w:rsidRPr="00A448C0">
        <w:rPr>
          <w:spacing w:val="1"/>
          <w:sz w:val="24"/>
          <w:szCs w:val="24"/>
        </w:rPr>
        <w:t xml:space="preserve"> </w:t>
      </w:r>
      <w:r w:rsidRPr="00A448C0">
        <w:rPr>
          <w:sz w:val="24"/>
          <w:szCs w:val="24"/>
        </w:rPr>
        <w:t>выступают</w:t>
      </w:r>
      <w:r w:rsidRPr="00A448C0">
        <w:rPr>
          <w:spacing w:val="1"/>
          <w:sz w:val="24"/>
          <w:szCs w:val="24"/>
        </w:rPr>
        <w:t xml:space="preserve"> </w:t>
      </w:r>
      <w:r w:rsidRPr="00A448C0">
        <w:rPr>
          <w:sz w:val="24"/>
          <w:szCs w:val="24"/>
        </w:rPr>
        <w:t>требования</w:t>
      </w:r>
      <w:r w:rsidRPr="00A448C0">
        <w:rPr>
          <w:spacing w:val="1"/>
          <w:sz w:val="24"/>
          <w:szCs w:val="24"/>
        </w:rPr>
        <w:t xml:space="preserve"> </w:t>
      </w:r>
      <w:r w:rsidRPr="00A448C0">
        <w:rPr>
          <w:sz w:val="24"/>
          <w:szCs w:val="24"/>
        </w:rPr>
        <w:t>ФГОС</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которые</w:t>
      </w:r>
      <w:r w:rsidRPr="00A448C0">
        <w:rPr>
          <w:spacing w:val="1"/>
          <w:sz w:val="24"/>
          <w:szCs w:val="24"/>
        </w:rPr>
        <w:t xml:space="preserve"> </w:t>
      </w:r>
      <w:r w:rsidRPr="00A448C0">
        <w:rPr>
          <w:sz w:val="24"/>
          <w:szCs w:val="24"/>
        </w:rPr>
        <w:t>конкретизируются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планируемых</w:t>
      </w:r>
      <w:r w:rsidRPr="00A448C0">
        <w:rPr>
          <w:spacing w:val="1"/>
          <w:sz w:val="24"/>
          <w:szCs w:val="24"/>
        </w:rPr>
        <w:t xml:space="preserve"> </w:t>
      </w:r>
      <w:r w:rsidRPr="00A448C0">
        <w:rPr>
          <w:sz w:val="24"/>
          <w:szCs w:val="24"/>
        </w:rPr>
        <w:t>результатах</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4"/>
          <w:sz w:val="24"/>
          <w:szCs w:val="24"/>
        </w:rPr>
        <w:t xml:space="preserve"> </w:t>
      </w:r>
      <w:r w:rsidRPr="00A448C0">
        <w:rPr>
          <w:sz w:val="24"/>
          <w:szCs w:val="24"/>
        </w:rPr>
        <w:t>программы.</w:t>
      </w:r>
    </w:p>
    <w:p w:rsidR="005F4C49" w:rsidRPr="00A448C0" w:rsidRDefault="005F4C49" w:rsidP="005F4C49">
      <w:pPr>
        <w:pStyle w:val="a3"/>
        <w:spacing w:before="1"/>
        <w:ind w:left="253" w:right="474" w:firstLine="708"/>
        <w:rPr>
          <w:sz w:val="24"/>
          <w:szCs w:val="24"/>
        </w:rPr>
      </w:pPr>
      <w:r w:rsidRPr="00A448C0">
        <w:rPr>
          <w:sz w:val="24"/>
          <w:szCs w:val="24"/>
        </w:rPr>
        <w:t>Система</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включает,</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ПООП</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процедуры</w:t>
      </w:r>
      <w:r w:rsidRPr="00A448C0">
        <w:rPr>
          <w:spacing w:val="1"/>
          <w:sz w:val="24"/>
          <w:szCs w:val="24"/>
        </w:rPr>
        <w:t xml:space="preserve"> </w:t>
      </w:r>
      <w:r w:rsidRPr="00A448C0">
        <w:rPr>
          <w:sz w:val="24"/>
          <w:szCs w:val="24"/>
        </w:rPr>
        <w:t>внутренней</w:t>
      </w:r>
      <w:r w:rsidRPr="00A448C0">
        <w:rPr>
          <w:spacing w:val="-1"/>
          <w:sz w:val="24"/>
          <w:szCs w:val="24"/>
        </w:rPr>
        <w:t xml:space="preserve"> </w:t>
      </w:r>
      <w:r w:rsidRPr="00A448C0">
        <w:rPr>
          <w:sz w:val="24"/>
          <w:szCs w:val="24"/>
        </w:rPr>
        <w:t>и внешней</w:t>
      </w:r>
      <w:r w:rsidRPr="00A448C0">
        <w:rPr>
          <w:spacing w:val="1"/>
          <w:sz w:val="24"/>
          <w:szCs w:val="24"/>
        </w:rPr>
        <w:t xml:space="preserve"> </w:t>
      </w:r>
      <w:r w:rsidRPr="00A448C0">
        <w:rPr>
          <w:sz w:val="24"/>
          <w:szCs w:val="24"/>
        </w:rPr>
        <w:t>оценки.</w:t>
      </w:r>
    </w:p>
    <w:p w:rsidR="005F4C49" w:rsidRPr="00A448C0" w:rsidRDefault="005F4C49" w:rsidP="005F4C49">
      <w:pPr>
        <w:ind w:left="962"/>
        <w:jc w:val="both"/>
        <w:rPr>
          <w:sz w:val="24"/>
          <w:szCs w:val="24"/>
        </w:rPr>
      </w:pPr>
      <w:r w:rsidRPr="00A448C0">
        <w:rPr>
          <w:i/>
          <w:sz w:val="24"/>
          <w:szCs w:val="24"/>
        </w:rPr>
        <w:t>Внутренняя</w:t>
      </w:r>
      <w:r w:rsidRPr="00A448C0">
        <w:rPr>
          <w:i/>
          <w:spacing w:val="-3"/>
          <w:sz w:val="24"/>
          <w:szCs w:val="24"/>
        </w:rPr>
        <w:t xml:space="preserve"> </w:t>
      </w:r>
      <w:r w:rsidRPr="00A448C0">
        <w:rPr>
          <w:i/>
          <w:sz w:val="24"/>
          <w:szCs w:val="24"/>
        </w:rPr>
        <w:t>оценка</w:t>
      </w:r>
      <w:r w:rsidRPr="00A448C0">
        <w:rPr>
          <w:i/>
          <w:spacing w:val="-4"/>
          <w:sz w:val="24"/>
          <w:szCs w:val="24"/>
        </w:rPr>
        <w:t xml:space="preserve"> </w:t>
      </w:r>
      <w:r w:rsidRPr="00A448C0">
        <w:rPr>
          <w:sz w:val="24"/>
          <w:szCs w:val="24"/>
        </w:rPr>
        <w:t>включает:</w:t>
      </w:r>
    </w:p>
    <w:p w:rsidR="005F4C49" w:rsidRPr="00A448C0" w:rsidRDefault="005F4C49" w:rsidP="00E90C2F">
      <w:pPr>
        <w:pStyle w:val="a5"/>
        <w:numPr>
          <w:ilvl w:val="4"/>
          <w:numId w:val="180"/>
        </w:numPr>
        <w:tabs>
          <w:tab w:val="left" w:pos="963"/>
        </w:tabs>
        <w:ind w:hanging="282"/>
        <w:jc w:val="left"/>
        <w:rPr>
          <w:sz w:val="24"/>
          <w:szCs w:val="24"/>
        </w:rPr>
      </w:pPr>
      <w:r w:rsidRPr="00A448C0">
        <w:rPr>
          <w:sz w:val="24"/>
          <w:szCs w:val="24"/>
        </w:rPr>
        <w:t>стартовую</w:t>
      </w:r>
      <w:r w:rsidRPr="00A448C0">
        <w:rPr>
          <w:spacing w:val="-5"/>
          <w:sz w:val="24"/>
          <w:szCs w:val="24"/>
        </w:rPr>
        <w:t xml:space="preserve"> </w:t>
      </w:r>
      <w:r w:rsidRPr="00A448C0">
        <w:rPr>
          <w:sz w:val="24"/>
          <w:szCs w:val="24"/>
        </w:rPr>
        <w:t>диагностику;</w:t>
      </w:r>
    </w:p>
    <w:p w:rsidR="005F4C49" w:rsidRPr="00A448C0" w:rsidRDefault="005F4C49" w:rsidP="00E90C2F">
      <w:pPr>
        <w:pStyle w:val="a5"/>
        <w:numPr>
          <w:ilvl w:val="4"/>
          <w:numId w:val="180"/>
        </w:numPr>
        <w:tabs>
          <w:tab w:val="left" w:pos="963"/>
        </w:tabs>
        <w:ind w:hanging="282"/>
        <w:jc w:val="left"/>
        <w:rPr>
          <w:sz w:val="24"/>
          <w:szCs w:val="24"/>
        </w:rPr>
      </w:pPr>
      <w:r w:rsidRPr="00A448C0">
        <w:rPr>
          <w:sz w:val="24"/>
          <w:szCs w:val="24"/>
        </w:rPr>
        <w:t>текущую</w:t>
      </w:r>
      <w:r w:rsidRPr="00A448C0">
        <w:rPr>
          <w:spacing w:val="-3"/>
          <w:sz w:val="24"/>
          <w:szCs w:val="24"/>
        </w:rPr>
        <w:t xml:space="preserve"> </w:t>
      </w:r>
      <w:r w:rsidRPr="00A448C0">
        <w:rPr>
          <w:sz w:val="24"/>
          <w:szCs w:val="24"/>
        </w:rPr>
        <w:t>и</w:t>
      </w:r>
      <w:r w:rsidRPr="00A448C0">
        <w:rPr>
          <w:spacing w:val="-1"/>
          <w:sz w:val="24"/>
          <w:szCs w:val="24"/>
        </w:rPr>
        <w:t xml:space="preserve"> </w:t>
      </w:r>
      <w:r w:rsidRPr="00A448C0">
        <w:rPr>
          <w:sz w:val="24"/>
          <w:szCs w:val="24"/>
        </w:rPr>
        <w:t>тематическую</w:t>
      </w:r>
      <w:r w:rsidRPr="00A448C0">
        <w:rPr>
          <w:spacing w:val="-2"/>
          <w:sz w:val="24"/>
          <w:szCs w:val="24"/>
        </w:rPr>
        <w:t xml:space="preserve"> </w:t>
      </w:r>
      <w:r w:rsidRPr="00A448C0">
        <w:rPr>
          <w:sz w:val="24"/>
          <w:szCs w:val="24"/>
        </w:rPr>
        <w:t>оценку;</w:t>
      </w:r>
    </w:p>
    <w:p w:rsidR="005F4C49" w:rsidRPr="00A448C0" w:rsidRDefault="005F4C49" w:rsidP="00E90C2F">
      <w:pPr>
        <w:pStyle w:val="a5"/>
        <w:numPr>
          <w:ilvl w:val="4"/>
          <w:numId w:val="180"/>
        </w:numPr>
        <w:tabs>
          <w:tab w:val="left" w:pos="963"/>
        </w:tabs>
        <w:ind w:hanging="282"/>
        <w:jc w:val="left"/>
        <w:rPr>
          <w:sz w:val="24"/>
          <w:szCs w:val="24"/>
        </w:rPr>
      </w:pPr>
      <w:r w:rsidRPr="00A448C0">
        <w:rPr>
          <w:sz w:val="24"/>
          <w:szCs w:val="24"/>
        </w:rPr>
        <w:t>портфолио;</w:t>
      </w:r>
    </w:p>
    <w:p w:rsidR="005F4C49" w:rsidRPr="00A448C0" w:rsidRDefault="005F4C49" w:rsidP="00E90C2F">
      <w:pPr>
        <w:pStyle w:val="a5"/>
        <w:numPr>
          <w:ilvl w:val="4"/>
          <w:numId w:val="180"/>
        </w:numPr>
        <w:tabs>
          <w:tab w:val="left" w:pos="963"/>
        </w:tabs>
        <w:spacing w:before="1"/>
        <w:ind w:hanging="282"/>
        <w:jc w:val="left"/>
        <w:rPr>
          <w:sz w:val="24"/>
          <w:szCs w:val="24"/>
        </w:rPr>
      </w:pPr>
      <w:r w:rsidRPr="00A448C0">
        <w:rPr>
          <w:sz w:val="24"/>
          <w:szCs w:val="24"/>
        </w:rPr>
        <w:lastRenderedPageBreak/>
        <w:t>внутренний</w:t>
      </w:r>
      <w:r w:rsidRPr="00A448C0">
        <w:rPr>
          <w:spacing w:val="-9"/>
          <w:sz w:val="24"/>
          <w:szCs w:val="24"/>
        </w:rPr>
        <w:t xml:space="preserve"> </w:t>
      </w:r>
      <w:r w:rsidRPr="00A448C0">
        <w:rPr>
          <w:sz w:val="24"/>
          <w:szCs w:val="24"/>
        </w:rPr>
        <w:t>мониторинг</w:t>
      </w:r>
      <w:r w:rsidRPr="00A448C0">
        <w:rPr>
          <w:spacing w:val="-9"/>
          <w:sz w:val="24"/>
          <w:szCs w:val="24"/>
        </w:rPr>
        <w:t xml:space="preserve"> </w:t>
      </w:r>
      <w:r w:rsidRPr="00A448C0">
        <w:rPr>
          <w:sz w:val="24"/>
          <w:szCs w:val="24"/>
        </w:rPr>
        <w:t>образовательных</w:t>
      </w:r>
      <w:r w:rsidRPr="00A448C0">
        <w:rPr>
          <w:spacing w:val="-11"/>
          <w:sz w:val="24"/>
          <w:szCs w:val="24"/>
        </w:rPr>
        <w:t xml:space="preserve"> </w:t>
      </w:r>
      <w:r w:rsidRPr="00A448C0">
        <w:rPr>
          <w:sz w:val="24"/>
          <w:szCs w:val="24"/>
        </w:rPr>
        <w:t>достижений;</w:t>
      </w:r>
    </w:p>
    <w:p w:rsidR="005F4C49" w:rsidRPr="00A448C0" w:rsidRDefault="005F4C49" w:rsidP="00E90C2F">
      <w:pPr>
        <w:pStyle w:val="a5"/>
        <w:numPr>
          <w:ilvl w:val="4"/>
          <w:numId w:val="180"/>
        </w:numPr>
        <w:tabs>
          <w:tab w:val="left" w:pos="963"/>
        </w:tabs>
        <w:ind w:hanging="282"/>
        <w:jc w:val="left"/>
        <w:rPr>
          <w:sz w:val="24"/>
          <w:szCs w:val="24"/>
        </w:rPr>
      </w:pPr>
      <w:r w:rsidRPr="00A448C0">
        <w:rPr>
          <w:sz w:val="24"/>
          <w:szCs w:val="24"/>
        </w:rPr>
        <w:t>промежуточную</w:t>
      </w:r>
      <w:r w:rsidRPr="00A448C0">
        <w:rPr>
          <w:spacing w:val="-4"/>
          <w:sz w:val="24"/>
          <w:szCs w:val="24"/>
        </w:rPr>
        <w:t xml:space="preserve"> </w:t>
      </w:r>
      <w:r w:rsidRPr="00A448C0">
        <w:rPr>
          <w:sz w:val="24"/>
          <w:szCs w:val="24"/>
        </w:rPr>
        <w:t>и</w:t>
      </w:r>
      <w:r w:rsidRPr="00A448C0">
        <w:rPr>
          <w:spacing w:val="-3"/>
          <w:sz w:val="24"/>
          <w:szCs w:val="24"/>
        </w:rPr>
        <w:t xml:space="preserve"> </w:t>
      </w:r>
      <w:r w:rsidRPr="00A448C0">
        <w:rPr>
          <w:sz w:val="24"/>
          <w:szCs w:val="24"/>
        </w:rPr>
        <w:t>итоговую</w:t>
      </w:r>
      <w:r w:rsidRPr="00A448C0">
        <w:rPr>
          <w:spacing w:val="-4"/>
          <w:sz w:val="24"/>
          <w:szCs w:val="24"/>
        </w:rPr>
        <w:t xml:space="preserve"> </w:t>
      </w:r>
      <w:r w:rsidRPr="00A448C0">
        <w:rPr>
          <w:sz w:val="24"/>
          <w:szCs w:val="24"/>
        </w:rPr>
        <w:t>аттестацию</w:t>
      </w:r>
      <w:r w:rsidRPr="00A448C0">
        <w:rPr>
          <w:spacing w:val="-6"/>
          <w:sz w:val="24"/>
          <w:szCs w:val="24"/>
        </w:rPr>
        <w:t xml:space="preserve"> </w:t>
      </w:r>
      <w:r w:rsidRPr="00A448C0">
        <w:rPr>
          <w:sz w:val="24"/>
          <w:szCs w:val="24"/>
        </w:rPr>
        <w:t>обучающихся.</w:t>
      </w:r>
    </w:p>
    <w:p w:rsidR="005F4C49" w:rsidRPr="00A448C0" w:rsidRDefault="005F4C49" w:rsidP="005F4C49">
      <w:pPr>
        <w:spacing w:before="67"/>
        <w:jc w:val="both"/>
        <w:rPr>
          <w:sz w:val="24"/>
          <w:szCs w:val="24"/>
        </w:rPr>
      </w:pPr>
      <w:r w:rsidRPr="00A448C0">
        <w:rPr>
          <w:sz w:val="24"/>
          <w:szCs w:val="24"/>
        </w:rPr>
        <w:t>К</w:t>
      </w:r>
      <w:r w:rsidRPr="00A448C0">
        <w:rPr>
          <w:spacing w:val="-5"/>
          <w:sz w:val="24"/>
          <w:szCs w:val="24"/>
        </w:rPr>
        <w:t xml:space="preserve"> </w:t>
      </w:r>
      <w:r w:rsidRPr="00A448C0">
        <w:rPr>
          <w:i/>
          <w:sz w:val="24"/>
          <w:szCs w:val="24"/>
        </w:rPr>
        <w:t>внешним</w:t>
      </w:r>
      <w:r w:rsidRPr="00A448C0">
        <w:rPr>
          <w:i/>
          <w:spacing w:val="-3"/>
          <w:sz w:val="24"/>
          <w:szCs w:val="24"/>
        </w:rPr>
        <w:t xml:space="preserve"> </w:t>
      </w:r>
      <w:r w:rsidRPr="00A448C0">
        <w:rPr>
          <w:i/>
          <w:sz w:val="24"/>
          <w:szCs w:val="24"/>
        </w:rPr>
        <w:t>процедурам</w:t>
      </w:r>
      <w:r w:rsidRPr="00A448C0">
        <w:rPr>
          <w:i/>
          <w:spacing w:val="-2"/>
          <w:sz w:val="24"/>
          <w:szCs w:val="24"/>
        </w:rPr>
        <w:t xml:space="preserve"> </w:t>
      </w:r>
      <w:r w:rsidRPr="00A448C0">
        <w:rPr>
          <w:sz w:val="24"/>
          <w:szCs w:val="24"/>
        </w:rPr>
        <w:t>относятся:</w:t>
      </w:r>
    </w:p>
    <w:p w:rsidR="005F4C49" w:rsidRPr="00A448C0" w:rsidRDefault="005F4C49" w:rsidP="00E90C2F">
      <w:pPr>
        <w:pStyle w:val="a5"/>
        <w:numPr>
          <w:ilvl w:val="4"/>
          <w:numId w:val="180"/>
        </w:numPr>
        <w:tabs>
          <w:tab w:val="left" w:pos="963"/>
        </w:tabs>
        <w:spacing w:before="2"/>
        <w:ind w:hanging="282"/>
        <w:rPr>
          <w:sz w:val="24"/>
          <w:szCs w:val="24"/>
        </w:rPr>
      </w:pPr>
      <w:r w:rsidRPr="00A448C0">
        <w:rPr>
          <w:sz w:val="24"/>
          <w:szCs w:val="24"/>
        </w:rPr>
        <w:t>государственная</w:t>
      </w:r>
      <w:r w:rsidRPr="00A448C0">
        <w:rPr>
          <w:spacing w:val="-7"/>
          <w:sz w:val="24"/>
          <w:szCs w:val="24"/>
        </w:rPr>
        <w:t xml:space="preserve"> </w:t>
      </w:r>
      <w:r w:rsidRPr="00A448C0">
        <w:rPr>
          <w:sz w:val="24"/>
          <w:szCs w:val="24"/>
        </w:rPr>
        <w:t>итоговая</w:t>
      </w:r>
      <w:r w:rsidRPr="00A448C0">
        <w:rPr>
          <w:spacing w:val="-3"/>
          <w:sz w:val="24"/>
          <w:szCs w:val="24"/>
        </w:rPr>
        <w:t xml:space="preserve"> </w:t>
      </w:r>
      <w:r w:rsidRPr="00A448C0">
        <w:rPr>
          <w:sz w:val="24"/>
          <w:szCs w:val="24"/>
        </w:rPr>
        <w:t>аттестация;</w:t>
      </w:r>
    </w:p>
    <w:p w:rsidR="005F4C49" w:rsidRPr="00A448C0" w:rsidRDefault="005F4C49" w:rsidP="00E90C2F">
      <w:pPr>
        <w:pStyle w:val="a5"/>
        <w:numPr>
          <w:ilvl w:val="4"/>
          <w:numId w:val="180"/>
        </w:numPr>
        <w:tabs>
          <w:tab w:val="left" w:pos="963"/>
        </w:tabs>
        <w:ind w:hanging="282"/>
        <w:rPr>
          <w:sz w:val="24"/>
          <w:szCs w:val="24"/>
        </w:rPr>
      </w:pPr>
      <w:r w:rsidRPr="00A448C0">
        <w:rPr>
          <w:sz w:val="24"/>
          <w:szCs w:val="24"/>
        </w:rPr>
        <w:t>независимая</w:t>
      </w:r>
      <w:r w:rsidRPr="00A448C0">
        <w:rPr>
          <w:spacing w:val="-2"/>
          <w:sz w:val="24"/>
          <w:szCs w:val="24"/>
        </w:rPr>
        <w:t xml:space="preserve"> </w:t>
      </w:r>
      <w:r w:rsidRPr="00A448C0">
        <w:rPr>
          <w:sz w:val="24"/>
          <w:szCs w:val="24"/>
        </w:rPr>
        <w:t>оценка</w:t>
      </w:r>
      <w:r w:rsidRPr="00A448C0">
        <w:rPr>
          <w:spacing w:val="-4"/>
          <w:sz w:val="24"/>
          <w:szCs w:val="24"/>
        </w:rPr>
        <w:t xml:space="preserve"> </w:t>
      </w:r>
      <w:r w:rsidRPr="00A448C0">
        <w:rPr>
          <w:sz w:val="24"/>
          <w:szCs w:val="24"/>
        </w:rPr>
        <w:t>качества</w:t>
      </w:r>
      <w:r w:rsidRPr="00A448C0">
        <w:rPr>
          <w:spacing w:val="-6"/>
          <w:sz w:val="24"/>
          <w:szCs w:val="24"/>
        </w:rPr>
        <w:t xml:space="preserve"> </w:t>
      </w:r>
      <w:r w:rsidRPr="00A448C0">
        <w:rPr>
          <w:sz w:val="24"/>
          <w:szCs w:val="24"/>
        </w:rPr>
        <w:t>образования;</w:t>
      </w:r>
    </w:p>
    <w:p w:rsidR="005F4C49" w:rsidRPr="00A448C0" w:rsidRDefault="005F4C49" w:rsidP="00E90C2F">
      <w:pPr>
        <w:pStyle w:val="a5"/>
        <w:numPr>
          <w:ilvl w:val="4"/>
          <w:numId w:val="180"/>
        </w:numPr>
        <w:tabs>
          <w:tab w:val="left" w:pos="963"/>
        </w:tabs>
        <w:ind w:right="473"/>
        <w:rPr>
          <w:sz w:val="24"/>
          <w:szCs w:val="24"/>
        </w:rPr>
      </w:pPr>
      <w:r w:rsidRPr="00A448C0">
        <w:rPr>
          <w:sz w:val="24"/>
          <w:szCs w:val="24"/>
        </w:rPr>
        <w:t>мониторинговые</w:t>
      </w:r>
      <w:r w:rsidRPr="00A448C0">
        <w:rPr>
          <w:spacing w:val="1"/>
          <w:sz w:val="24"/>
          <w:szCs w:val="24"/>
        </w:rPr>
        <w:t xml:space="preserve"> </w:t>
      </w:r>
      <w:r w:rsidRPr="00A448C0">
        <w:rPr>
          <w:sz w:val="24"/>
          <w:szCs w:val="24"/>
        </w:rPr>
        <w:t>исследования</w:t>
      </w:r>
      <w:r w:rsidRPr="00A448C0">
        <w:rPr>
          <w:spacing w:val="1"/>
          <w:sz w:val="24"/>
          <w:szCs w:val="24"/>
        </w:rPr>
        <w:t xml:space="preserve"> </w:t>
      </w:r>
      <w:r w:rsidRPr="00A448C0">
        <w:rPr>
          <w:sz w:val="24"/>
          <w:szCs w:val="24"/>
        </w:rPr>
        <w:t>муниципального,</w:t>
      </w:r>
      <w:r w:rsidRPr="00A448C0">
        <w:rPr>
          <w:spacing w:val="1"/>
          <w:sz w:val="24"/>
          <w:szCs w:val="24"/>
        </w:rPr>
        <w:t xml:space="preserve"> </w:t>
      </w:r>
      <w:r w:rsidRPr="00A448C0">
        <w:rPr>
          <w:sz w:val="24"/>
          <w:szCs w:val="24"/>
        </w:rPr>
        <w:t>регионального</w:t>
      </w:r>
      <w:r w:rsidRPr="00A448C0">
        <w:rPr>
          <w:spacing w:val="1"/>
          <w:sz w:val="24"/>
          <w:szCs w:val="24"/>
        </w:rPr>
        <w:t xml:space="preserve"> </w:t>
      </w:r>
      <w:r w:rsidRPr="00A448C0">
        <w:rPr>
          <w:sz w:val="24"/>
          <w:szCs w:val="24"/>
        </w:rPr>
        <w:t>и</w:t>
      </w:r>
      <w:r w:rsidRPr="00A448C0">
        <w:rPr>
          <w:spacing w:val="-67"/>
          <w:sz w:val="24"/>
          <w:szCs w:val="24"/>
        </w:rPr>
        <w:t xml:space="preserve"> </w:t>
      </w:r>
      <w:r w:rsidRPr="00A448C0">
        <w:rPr>
          <w:sz w:val="24"/>
          <w:szCs w:val="24"/>
        </w:rPr>
        <w:t>федерального уровней.</w:t>
      </w:r>
    </w:p>
    <w:p w:rsidR="005F4C49" w:rsidRPr="00A448C0" w:rsidRDefault="005F4C49" w:rsidP="005F4C49">
      <w:pPr>
        <w:pStyle w:val="a3"/>
        <w:ind w:left="253" w:right="468" w:firstLine="708"/>
        <w:rPr>
          <w:sz w:val="24"/>
          <w:szCs w:val="24"/>
        </w:rPr>
      </w:pPr>
      <w:r w:rsidRPr="00A448C0">
        <w:rPr>
          <w:sz w:val="24"/>
          <w:szCs w:val="24"/>
        </w:rPr>
        <w:t>Промежуточная</w:t>
      </w:r>
      <w:r w:rsidRPr="00A448C0">
        <w:rPr>
          <w:spacing w:val="1"/>
          <w:sz w:val="24"/>
          <w:szCs w:val="24"/>
        </w:rPr>
        <w:t xml:space="preserve"> </w:t>
      </w:r>
      <w:r w:rsidRPr="00A448C0">
        <w:rPr>
          <w:sz w:val="24"/>
          <w:szCs w:val="24"/>
        </w:rPr>
        <w:t>аттестация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проводится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формах,</w:t>
      </w:r>
      <w:r w:rsidRPr="00A448C0">
        <w:rPr>
          <w:spacing w:val="1"/>
          <w:sz w:val="24"/>
          <w:szCs w:val="24"/>
        </w:rPr>
        <w:t xml:space="preserve"> </w:t>
      </w:r>
      <w:r w:rsidRPr="00A448C0">
        <w:rPr>
          <w:sz w:val="24"/>
          <w:szCs w:val="24"/>
        </w:rPr>
        <w:t>определенных</w:t>
      </w:r>
      <w:r w:rsidRPr="00A448C0">
        <w:rPr>
          <w:spacing w:val="-1"/>
          <w:sz w:val="24"/>
          <w:szCs w:val="24"/>
        </w:rPr>
        <w:t xml:space="preserve"> </w:t>
      </w:r>
      <w:r w:rsidRPr="00A448C0">
        <w:rPr>
          <w:sz w:val="24"/>
          <w:szCs w:val="24"/>
        </w:rPr>
        <w:t>в</w:t>
      </w:r>
      <w:r w:rsidRPr="00A448C0">
        <w:rPr>
          <w:spacing w:val="-2"/>
          <w:sz w:val="24"/>
          <w:szCs w:val="24"/>
        </w:rPr>
        <w:t xml:space="preserve"> </w:t>
      </w:r>
      <w:r w:rsidRPr="00A448C0">
        <w:rPr>
          <w:sz w:val="24"/>
          <w:szCs w:val="24"/>
        </w:rPr>
        <w:t>порядке,</w:t>
      </w:r>
      <w:r w:rsidRPr="00A448C0">
        <w:rPr>
          <w:spacing w:val="-1"/>
          <w:sz w:val="24"/>
          <w:szCs w:val="24"/>
        </w:rPr>
        <w:t xml:space="preserve"> </w:t>
      </w:r>
      <w:r w:rsidRPr="00A448C0">
        <w:rPr>
          <w:sz w:val="24"/>
          <w:szCs w:val="24"/>
        </w:rPr>
        <w:t>установленном</w:t>
      </w:r>
      <w:r w:rsidRPr="00A448C0">
        <w:rPr>
          <w:spacing w:val="-1"/>
          <w:sz w:val="24"/>
          <w:szCs w:val="24"/>
        </w:rPr>
        <w:t xml:space="preserve"> </w:t>
      </w:r>
      <w:r w:rsidRPr="00A448C0">
        <w:rPr>
          <w:sz w:val="24"/>
          <w:szCs w:val="24"/>
        </w:rPr>
        <w:t>образовательной</w:t>
      </w:r>
      <w:r w:rsidRPr="00A448C0">
        <w:rPr>
          <w:spacing w:val="-4"/>
          <w:sz w:val="24"/>
          <w:szCs w:val="24"/>
        </w:rPr>
        <w:t xml:space="preserve"> </w:t>
      </w:r>
      <w:r w:rsidRPr="00A448C0">
        <w:rPr>
          <w:sz w:val="24"/>
          <w:szCs w:val="24"/>
        </w:rPr>
        <w:t>организацией.</w:t>
      </w:r>
    </w:p>
    <w:p w:rsidR="005F4C49" w:rsidRPr="00A448C0" w:rsidRDefault="005F4C49" w:rsidP="005F4C49">
      <w:pPr>
        <w:pStyle w:val="a3"/>
        <w:spacing w:before="1"/>
        <w:ind w:left="253" w:right="470" w:firstLine="708"/>
        <w:rPr>
          <w:sz w:val="24"/>
          <w:szCs w:val="24"/>
        </w:rPr>
      </w:pPr>
      <w:r w:rsidRPr="00A448C0">
        <w:rPr>
          <w:sz w:val="24"/>
          <w:szCs w:val="24"/>
        </w:rPr>
        <w:t>В соответствии с ФГОС ООО система оценки образовательной организации</w:t>
      </w:r>
      <w:r w:rsidRPr="00A448C0">
        <w:rPr>
          <w:spacing w:val="1"/>
          <w:sz w:val="24"/>
          <w:szCs w:val="24"/>
        </w:rPr>
        <w:t xml:space="preserve"> </w:t>
      </w:r>
      <w:r w:rsidRPr="00A448C0">
        <w:rPr>
          <w:sz w:val="24"/>
          <w:szCs w:val="24"/>
        </w:rPr>
        <w:t>реализует системно-деятельностный, уровневый и комплексный подходы к оценке</w:t>
      </w:r>
      <w:r w:rsidRPr="00A448C0">
        <w:rPr>
          <w:spacing w:val="1"/>
          <w:sz w:val="24"/>
          <w:szCs w:val="24"/>
        </w:rPr>
        <w:t xml:space="preserve"> </w:t>
      </w:r>
      <w:r w:rsidRPr="00A448C0">
        <w:rPr>
          <w:sz w:val="24"/>
          <w:szCs w:val="24"/>
        </w:rPr>
        <w:t>образовательных</w:t>
      </w:r>
      <w:r w:rsidRPr="00A448C0">
        <w:rPr>
          <w:spacing w:val="-4"/>
          <w:sz w:val="24"/>
          <w:szCs w:val="24"/>
        </w:rPr>
        <w:t xml:space="preserve"> </w:t>
      </w:r>
      <w:r w:rsidRPr="00A448C0">
        <w:rPr>
          <w:sz w:val="24"/>
          <w:szCs w:val="24"/>
        </w:rPr>
        <w:t>достижений.</w:t>
      </w:r>
    </w:p>
    <w:p w:rsidR="005F4C49" w:rsidRPr="00A448C0" w:rsidRDefault="005F4C49" w:rsidP="005F4C49">
      <w:pPr>
        <w:pStyle w:val="a3"/>
        <w:ind w:left="253" w:right="462" w:firstLine="708"/>
        <w:rPr>
          <w:sz w:val="24"/>
          <w:szCs w:val="24"/>
        </w:rPr>
      </w:pPr>
      <w:r w:rsidRPr="00A448C0">
        <w:rPr>
          <w:sz w:val="24"/>
          <w:szCs w:val="24"/>
        </w:rPr>
        <w:t>Системно-деятельностный</w:t>
      </w:r>
      <w:r w:rsidRPr="00A448C0">
        <w:rPr>
          <w:spacing w:val="1"/>
          <w:sz w:val="24"/>
          <w:szCs w:val="24"/>
        </w:rPr>
        <w:t xml:space="preserve"> </w:t>
      </w:r>
      <w:r w:rsidRPr="00A448C0">
        <w:rPr>
          <w:sz w:val="24"/>
          <w:szCs w:val="24"/>
        </w:rPr>
        <w:t>подход</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оценке</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проявляется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оценке</w:t>
      </w:r>
      <w:r w:rsidRPr="00A448C0">
        <w:rPr>
          <w:spacing w:val="1"/>
          <w:sz w:val="24"/>
          <w:szCs w:val="24"/>
        </w:rPr>
        <w:t xml:space="preserve"> </w:t>
      </w:r>
      <w:r w:rsidRPr="00A448C0">
        <w:rPr>
          <w:sz w:val="24"/>
          <w:szCs w:val="24"/>
        </w:rPr>
        <w:t>способности</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решению</w:t>
      </w:r>
      <w:r w:rsidRPr="00A448C0">
        <w:rPr>
          <w:spacing w:val="1"/>
          <w:sz w:val="24"/>
          <w:szCs w:val="24"/>
        </w:rPr>
        <w:t xml:space="preserve"> </w:t>
      </w:r>
      <w:r w:rsidRPr="00A448C0">
        <w:rPr>
          <w:sz w:val="24"/>
          <w:szCs w:val="24"/>
        </w:rPr>
        <w:t>учебно-</w:t>
      </w:r>
      <w:r w:rsidRPr="00A448C0">
        <w:rPr>
          <w:spacing w:val="1"/>
          <w:sz w:val="24"/>
          <w:szCs w:val="24"/>
        </w:rPr>
        <w:t xml:space="preserve"> </w:t>
      </w:r>
      <w:r w:rsidRPr="00A448C0">
        <w:rPr>
          <w:sz w:val="24"/>
          <w:szCs w:val="24"/>
        </w:rPr>
        <w:t>познавательных и учебно-практических задач с учетом особых образовательных</w:t>
      </w:r>
      <w:r w:rsidRPr="00A448C0">
        <w:rPr>
          <w:spacing w:val="1"/>
          <w:sz w:val="24"/>
          <w:szCs w:val="24"/>
        </w:rPr>
        <w:t xml:space="preserve"> </w:t>
      </w:r>
      <w:r w:rsidRPr="00A448C0">
        <w:rPr>
          <w:sz w:val="24"/>
          <w:szCs w:val="24"/>
        </w:rPr>
        <w:t>потребностей</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этой</w:t>
      </w:r>
      <w:r w:rsidRPr="00A448C0">
        <w:rPr>
          <w:spacing w:val="1"/>
          <w:sz w:val="24"/>
          <w:szCs w:val="24"/>
        </w:rPr>
        <w:t xml:space="preserve"> </w:t>
      </w:r>
      <w:r w:rsidRPr="00A448C0">
        <w:rPr>
          <w:sz w:val="24"/>
          <w:szCs w:val="24"/>
        </w:rPr>
        <w:t>группы.</w:t>
      </w:r>
      <w:r w:rsidRPr="00A448C0">
        <w:rPr>
          <w:spacing w:val="1"/>
          <w:sz w:val="24"/>
          <w:szCs w:val="24"/>
        </w:rPr>
        <w:t xml:space="preserve"> </w:t>
      </w:r>
      <w:r w:rsidRPr="00A448C0">
        <w:rPr>
          <w:sz w:val="24"/>
          <w:szCs w:val="24"/>
        </w:rPr>
        <w:t>Системно-деятельностный</w:t>
      </w:r>
      <w:r w:rsidRPr="00A448C0">
        <w:rPr>
          <w:spacing w:val="1"/>
          <w:sz w:val="24"/>
          <w:szCs w:val="24"/>
        </w:rPr>
        <w:t xml:space="preserve"> </w:t>
      </w:r>
      <w:r w:rsidRPr="00A448C0">
        <w:rPr>
          <w:sz w:val="24"/>
          <w:szCs w:val="24"/>
        </w:rPr>
        <w:t>подход</w:t>
      </w:r>
      <w:r w:rsidRPr="00A448C0">
        <w:rPr>
          <w:spacing w:val="1"/>
          <w:sz w:val="24"/>
          <w:szCs w:val="24"/>
        </w:rPr>
        <w:t xml:space="preserve"> </w:t>
      </w:r>
      <w:r w:rsidRPr="00A448C0">
        <w:rPr>
          <w:sz w:val="24"/>
          <w:szCs w:val="24"/>
        </w:rPr>
        <w:t>обеспечивается содержанием и критериями оценки, в качестве которых выступают</w:t>
      </w:r>
      <w:r w:rsidRPr="00A448C0">
        <w:rPr>
          <w:spacing w:val="1"/>
          <w:sz w:val="24"/>
          <w:szCs w:val="24"/>
        </w:rPr>
        <w:t xml:space="preserve"> </w:t>
      </w:r>
      <w:r w:rsidRPr="00A448C0">
        <w:rPr>
          <w:sz w:val="24"/>
          <w:szCs w:val="24"/>
        </w:rPr>
        <w:t>планируемые</w:t>
      </w:r>
      <w:r w:rsidRPr="00A448C0">
        <w:rPr>
          <w:spacing w:val="-4"/>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выраженные в</w:t>
      </w:r>
      <w:r w:rsidRPr="00A448C0">
        <w:rPr>
          <w:spacing w:val="-6"/>
          <w:sz w:val="24"/>
          <w:szCs w:val="24"/>
        </w:rPr>
        <w:t xml:space="preserve"> </w:t>
      </w:r>
      <w:r w:rsidRPr="00A448C0">
        <w:rPr>
          <w:sz w:val="24"/>
          <w:szCs w:val="24"/>
        </w:rPr>
        <w:t>деятельностной</w:t>
      </w:r>
      <w:r w:rsidRPr="00A448C0">
        <w:rPr>
          <w:spacing w:val="-1"/>
          <w:sz w:val="24"/>
          <w:szCs w:val="24"/>
        </w:rPr>
        <w:t xml:space="preserve"> </w:t>
      </w:r>
      <w:r w:rsidRPr="00A448C0">
        <w:rPr>
          <w:sz w:val="24"/>
          <w:szCs w:val="24"/>
        </w:rPr>
        <w:t>форме.</w:t>
      </w:r>
    </w:p>
    <w:p w:rsidR="005F4C49" w:rsidRPr="00A448C0" w:rsidRDefault="005F4C49" w:rsidP="005F4C49">
      <w:pPr>
        <w:pStyle w:val="a3"/>
        <w:ind w:left="253" w:right="465" w:firstLine="708"/>
        <w:rPr>
          <w:sz w:val="24"/>
          <w:szCs w:val="24"/>
        </w:rPr>
      </w:pPr>
      <w:r w:rsidRPr="00A448C0">
        <w:rPr>
          <w:sz w:val="24"/>
          <w:szCs w:val="24"/>
        </w:rPr>
        <w:t>Уровневый</w:t>
      </w:r>
      <w:r w:rsidRPr="00A448C0">
        <w:rPr>
          <w:spacing w:val="1"/>
          <w:sz w:val="24"/>
          <w:szCs w:val="24"/>
        </w:rPr>
        <w:t xml:space="preserve"> </w:t>
      </w:r>
      <w:r w:rsidRPr="00A448C0">
        <w:rPr>
          <w:sz w:val="24"/>
          <w:szCs w:val="24"/>
        </w:rPr>
        <w:t>подход</w:t>
      </w:r>
      <w:r w:rsidRPr="00A448C0">
        <w:rPr>
          <w:spacing w:val="1"/>
          <w:sz w:val="24"/>
          <w:szCs w:val="24"/>
        </w:rPr>
        <w:t xml:space="preserve"> </w:t>
      </w:r>
      <w:r w:rsidRPr="00A448C0">
        <w:rPr>
          <w:sz w:val="24"/>
          <w:szCs w:val="24"/>
        </w:rPr>
        <w:t>служит</w:t>
      </w:r>
      <w:r w:rsidRPr="00A448C0">
        <w:rPr>
          <w:spacing w:val="1"/>
          <w:sz w:val="24"/>
          <w:szCs w:val="24"/>
        </w:rPr>
        <w:t xml:space="preserve"> </w:t>
      </w:r>
      <w:r w:rsidRPr="00A448C0">
        <w:rPr>
          <w:sz w:val="24"/>
          <w:szCs w:val="24"/>
        </w:rPr>
        <w:t>важнейшей</w:t>
      </w:r>
      <w:r w:rsidRPr="00A448C0">
        <w:rPr>
          <w:spacing w:val="1"/>
          <w:sz w:val="24"/>
          <w:szCs w:val="24"/>
        </w:rPr>
        <w:t xml:space="preserve"> </w:t>
      </w:r>
      <w:r w:rsidRPr="00A448C0">
        <w:rPr>
          <w:sz w:val="24"/>
          <w:szCs w:val="24"/>
        </w:rPr>
        <w:t>основой</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индивидуальной</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Система</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должна</w:t>
      </w:r>
      <w:r w:rsidRPr="00A448C0">
        <w:rPr>
          <w:spacing w:val="1"/>
          <w:sz w:val="24"/>
          <w:szCs w:val="24"/>
        </w:rPr>
        <w:t xml:space="preserve"> </w:t>
      </w:r>
      <w:r w:rsidRPr="00A448C0">
        <w:rPr>
          <w:sz w:val="24"/>
          <w:szCs w:val="24"/>
        </w:rPr>
        <w:t>быть</w:t>
      </w:r>
      <w:r w:rsidRPr="00A448C0">
        <w:rPr>
          <w:spacing w:val="1"/>
          <w:sz w:val="24"/>
          <w:szCs w:val="24"/>
        </w:rPr>
        <w:t xml:space="preserve"> </w:t>
      </w:r>
      <w:r w:rsidRPr="00A448C0">
        <w:rPr>
          <w:sz w:val="24"/>
          <w:szCs w:val="24"/>
        </w:rPr>
        <w:t>ориентированной</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мониторинг</w:t>
      </w:r>
      <w:r w:rsidRPr="00A448C0">
        <w:rPr>
          <w:spacing w:val="1"/>
          <w:sz w:val="24"/>
          <w:szCs w:val="24"/>
        </w:rPr>
        <w:t xml:space="preserve"> </w:t>
      </w:r>
      <w:r w:rsidRPr="00A448C0">
        <w:rPr>
          <w:sz w:val="24"/>
          <w:szCs w:val="24"/>
        </w:rPr>
        <w:t>индивидуальных</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ребенка</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освоении</w:t>
      </w:r>
      <w:r w:rsidRPr="00A448C0">
        <w:rPr>
          <w:spacing w:val="1"/>
          <w:sz w:val="24"/>
          <w:szCs w:val="24"/>
        </w:rPr>
        <w:t xml:space="preserve"> </w:t>
      </w:r>
      <w:r w:rsidRPr="00A448C0">
        <w:rPr>
          <w:sz w:val="24"/>
          <w:szCs w:val="24"/>
        </w:rPr>
        <w:t>академических</w:t>
      </w:r>
      <w:r w:rsidRPr="00A448C0">
        <w:rPr>
          <w:spacing w:val="1"/>
          <w:sz w:val="24"/>
          <w:szCs w:val="24"/>
        </w:rPr>
        <w:t xml:space="preserve"> </w:t>
      </w:r>
      <w:r w:rsidRPr="00A448C0">
        <w:rPr>
          <w:sz w:val="24"/>
          <w:szCs w:val="24"/>
        </w:rPr>
        <w:t>знаний и формировании жизненной компетенции. Уровневый подход реализуется</w:t>
      </w:r>
      <w:r w:rsidRPr="00A448C0">
        <w:rPr>
          <w:spacing w:val="1"/>
          <w:sz w:val="24"/>
          <w:szCs w:val="24"/>
        </w:rPr>
        <w:t xml:space="preserve"> </w:t>
      </w:r>
      <w:r w:rsidRPr="00A448C0">
        <w:rPr>
          <w:sz w:val="24"/>
          <w:szCs w:val="24"/>
        </w:rPr>
        <w:t>как по отношению к содержанию оценки, так и к представлению и интерпретации</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измерений.</w:t>
      </w:r>
    </w:p>
    <w:p w:rsidR="005F4C49" w:rsidRPr="00A448C0" w:rsidRDefault="005F4C49" w:rsidP="005F4C49">
      <w:pPr>
        <w:pStyle w:val="a3"/>
        <w:ind w:left="253" w:right="463" w:firstLine="708"/>
        <w:rPr>
          <w:sz w:val="24"/>
          <w:szCs w:val="24"/>
        </w:rPr>
      </w:pPr>
      <w:r w:rsidRPr="00A448C0">
        <w:rPr>
          <w:spacing w:val="-1"/>
          <w:sz w:val="24"/>
          <w:szCs w:val="24"/>
        </w:rPr>
        <w:t>Уровневый</w:t>
      </w:r>
      <w:r w:rsidRPr="00A448C0">
        <w:rPr>
          <w:spacing w:val="-19"/>
          <w:sz w:val="24"/>
          <w:szCs w:val="24"/>
        </w:rPr>
        <w:t xml:space="preserve"> </w:t>
      </w:r>
      <w:r w:rsidRPr="00A448C0">
        <w:rPr>
          <w:spacing w:val="-1"/>
          <w:sz w:val="24"/>
          <w:szCs w:val="24"/>
        </w:rPr>
        <w:t>подход</w:t>
      </w:r>
      <w:r w:rsidRPr="00A448C0">
        <w:rPr>
          <w:spacing w:val="-16"/>
          <w:sz w:val="24"/>
          <w:szCs w:val="24"/>
        </w:rPr>
        <w:t xml:space="preserve"> </w:t>
      </w:r>
      <w:r w:rsidRPr="00A448C0">
        <w:rPr>
          <w:spacing w:val="-1"/>
          <w:sz w:val="24"/>
          <w:szCs w:val="24"/>
        </w:rPr>
        <w:t>к</w:t>
      </w:r>
      <w:r w:rsidRPr="00A448C0">
        <w:rPr>
          <w:spacing w:val="-18"/>
          <w:sz w:val="24"/>
          <w:szCs w:val="24"/>
        </w:rPr>
        <w:t xml:space="preserve"> </w:t>
      </w:r>
      <w:r w:rsidRPr="00A448C0">
        <w:rPr>
          <w:spacing w:val="-1"/>
          <w:sz w:val="24"/>
          <w:szCs w:val="24"/>
        </w:rPr>
        <w:t>представлению</w:t>
      </w:r>
      <w:r w:rsidRPr="00A448C0">
        <w:rPr>
          <w:spacing w:val="-18"/>
          <w:sz w:val="24"/>
          <w:szCs w:val="24"/>
        </w:rPr>
        <w:t xml:space="preserve"> </w:t>
      </w:r>
      <w:r w:rsidRPr="00A448C0">
        <w:rPr>
          <w:sz w:val="24"/>
          <w:szCs w:val="24"/>
        </w:rPr>
        <w:t>и</w:t>
      </w:r>
      <w:r w:rsidRPr="00A448C0">
        <w:rPr>
          <w:spacing w:val="-16"/>
          <w:sz w:val="24"/>
          <w:szCs w:val="24"/>
        </w:rPr>
        <w:t xml:space="preserve"> </w:t>
      </w:r>
      <w:r w:rsidRPr="00A448C0">
        <w:rPr>
          <w:sz w:val="24"/>
          <w:szCs w:val="24"/>
        </w:rPr>
        <w:t>интерпретации</w:t>
      </w:r>
      <w:r w:rsidRPr="00A448C0">
        <w:rPr>
          <w:spacing w:val="-15"/>
          <w:sz w:val="24"/>
          <w:szCs w:val="24"/>
        </w:rPr>
        <w:t xml:space="preserve"> </w:t>
      </w:r>
      <w:r w:rsidRPr="00A448C0">
        <w:rPr>
          <w:sz w:val="24"/>
          <w:szCs w:val="24"/>
        </w:rPr>
        <w:t>результатов</w:t>
      </w:r>
      <w:r w:rsidRPr="00A448C0">
        <w:rPr>
          <w:spacing w:val="-17"/>
          <w:sz w:val="24"/>
          <w:szCs w:val="24"/>
        </w:rPr>
        <w:t xml:space="preserve"> </w:t>
      </w:r>
      <w:r w:rsidRPr="00A448C0">
        <w:rPr>
          <w:sz w:val="24"/>
          <w:szCs w:val="24"/>
        </w:rPr>
        <w:t>реализуется</w:t>
      </w:r>
      <w:r w:rsidRPr="00A448C0">
        <w:rPr>
          <w:spacing w:val="-68"/>
          <w:sz w:val="24"/>
          <w:szCs w:val="24"/>
        </w:rPr>
        <w:t xml:space="preserve"> </w:t>
      </w:r>
      <w:r w:rsidRPr="00A448C0">
        <w:rPr>
          <w:sz w:val="24"/>
          <w:szCs w:val="24"/>
        </w:rPr>
        <w:t>за</w:t>
      </w:r>
      <w:r w:rsidRPr="00A448C0">
        <w:rPr>
          <w:spacing w:val="1"/>
          <w:sz w:val="24"/>
          <w:szCs w:val="24"/>
        </w:rPr>
        <w:t xml:space="preserve"> </w:t>
      </w:r>
      <w:r w:rsidRPr="00A448C0">
        <w:rPr>
          <w:sz w:val="24"/>
          <w:szCs w:val="24"/>
        </w:rPr>
        <w:t>счет</w:t>
      </w:r>
      <w:r w:rsidRPr="00A448C0">
        <w:rPr>
          <w:spacing w:val="1"/>
          <w:sz w:val="24"/>
          <w:szCs w:val="24"/>
        </w:rPr>
        <w:t xml:space="preserve"> </w:t>
      </w:r>
      <w:r w:rsidRPr="00A448C0">
        <w:rPr>
          <w:sz w:val="24"/>
          <w:szCs w:val="24"/>
        </w:rPr>
        <w:t>фиксации</w:t>
      </w:r>
      <w:r w:rsidRPr="00A448C0">
        <w:rPr>
          <w:spacing w:val="1"/>
          <w:sz w:val="24"/>
          <w:szCs w:val="24"/>
        </w:rPr>
        <w:t xml:space="preserve"> </w:t>
      </w:r>
      <w:r w:rsidRPr="00A448C0">
        <w:rPr>
          <w:sz w:val="24"/>
          <w:szCs w:val="24"/>
        </w:rPr>
        <w:t>различных</w:t>
      </w:r>
      <w:r w:rsidRPr="00A448C0">
        <w:rPr>
          <w:spacing w:val="1"/>
          <w:sz w:val="24"/>
          <w:szCs w:val="24"/>
        </w:rPr>
        <w:t xml:space="preserve"> </w:t>
      </w:r>
      <w:r w:rsidRPr="00A448C0">
        <w:rPr>
          <w:sz w:val="24"/>
          <w:szCs w:val="24"/>
        </w:rPr>
        <w:t>уровней</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67"/>
          <w:sz w:val="24"/>
          <w:szCs w:val="24"/>
        </w:rPr>
        <w:t xml:space="preserve"> </w:t>
      </w:r>
      <w:r w:rsidRPr="00A448C0">
        <w:rPr>
          <w:sz w:val="24"/>
          <w:szCs w:val="24"/>
        </w:rPr>
        <w:t>обучающимися с ЗПР, планируемых результатов: базового уровня и уровней выше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ниже</w:t>
      </w:r>
      <w:r w:rsidRPr="00A448C0">
        <w:rPr>
          <w:spacing w:val="1"/>
          <w:sz w:val="24"/>
          <w:szCs w:val="24"/>
        </w:rPr>
        <w:t xml:space="preserve"> </w:t>
      </w:r>
      <w:r w:rsidRPr="00A448C0">
        <w:rPr>
          <w:sz w:val="24"/>
          <w:szCs w:val="24"/>
        </w:rPr>
        <w:t>базового.</w:t>
      </w:r>
      <w:r w:rsidRPr="00A448C0">
        <w:rPr>
          <w:spacing w:val="1"/>
          <w:sz w:val="24"/>
          <w:szCs w:val="24"/>
        </w:rPr>
        <w:t xml:space="preserve"> </w:t>
      </w:r>
      <w:r w:rsidRPr="00A448C0">
        <w:rPr>
          <w:sz w:val="24"/>
          <w:szCs w:val="24"/>
        </w:rPr>
        <w:t>Достижение</w:t>
      </w:r>
      <w:r w:rsidRPr="00A448C0">
        <w:rPr>
          <w:spacing w:val="1"/>
          <w:sz w:val="24"/>
          <w:szCs w:val="24"/>
        </w:rPr>
        <w:t xml:space="preserve"> </w:t>
      </w:r>
      <w:r w:rsidRPr="00A448C0">
        <w:rPr>
          <w:sz w:val="24"/>
          <w:szCs w:val="24"/>
        </w:rPr>
        <w:t>базового</w:t>
      </w:r>
      <w:r w:rsidRPr="00A448C0">
        <w:rPr>
          <w:spacing w:val="1"/>
          <w:sz w:val="24"/>
          <w:szCs w:val="24"/>
        </w:rPr>
        <w:t xml:space="preserve"> </w:t>
      </w:r>
      <w:r w:rsidRPr="00A448C0">
        <w:rPr>
          <w:sz w:val="24"/>
          <w:szCs w:val="24"/>
        </w:rPr>
        <w:t>уровня</w:t>
      </w:r>
      <w:r w:rsidRPr="00A448C0">
        <w:rPr>
          <w:spacing w:val="1"/>
          <w:sz w:val="24"/>
          <w:szCs w:val="24"/>
        </w:rPr>
        <w:t xml:space="preserve"> </w:t>
      </w:r>
      <w:r w:rsidRPr="00A448C0">
        <w:rPr>
          <w:sz w:val="24"/>
          <w:szCs w:val="24"/>
        </w:rPr>
        <w:t>свидетельствует</w:t>
      </w:r>
      <w:r w:rsidRPr="00A448C0">
        <w:rPr>
          <w:spacing w:val="1"/>
          <w:sz w:val="24"/>
          <w:szCs w:val="24"/>
        </w:rPr>
        <w:t xml:space="preserve"> </w:t>
      </w:r>
      <w:r w:rsidRPr="00A448C0">
        <w:rPr>
          <w:sz w:val="24"/>
          <w:szCs w:val="24"/>
        </w:rPr>
        <w:t>о</w:t>
      </w:r>
      <w:r w:rsidRPr="00A448C0">
        <w:rPr>
          <w:spacing w:val="1"/>
          <w:sz w:val="24"/>
          <w:szCs w:val="24"/>
        </w:rPr>
        <w:t xml:space="preserve"> </w:t>
      </w:r>
      <w:r w:rsidRPr="00A448C0">
        <w:rPr>
          <w:sz w:val="24"/>
          <w:szCs w:val="24"/>
        </w:rPr>
        <w:t>способности</w:t>
      </w:r>
      <w:r w:rsidRPr="00A448C0">
        <w:rPr>
          <w:spacing w:val="1"/>
          <w:sz w:val="24"/>
          <w:szCs w:val="24"/>
        </w:rPr>
        <w:t xml:space="preserve"> </w:t>
      </w:r>
      <w:r w:rsidRPr="00A448C0">
        <w:rPr>
          <w:sz w:val="24"/>
          <w:szCs w:val="24"/>
        </w:rPr>
        <w:t>обучающихся</w:t>
      </w:r>
      <w:r w:rsidRPr="00A448C0">
        <w:rPr>
          <w:spacing w:val="-7"/>
          <w:sz w:val="24"/>
          <w:szCs w:val="24"/>
        </w:rPr>
        <w:t xml:space="preserve"> </w:t>
      </w:r>
      <w:r w:rsidRPr="00A448C0">
        <w:rPr>
          <w:sz w:val="24"/>
          <w:szCs w:val="24"/>
        </w:rPr>
        <w:t>с</w:t>
      </w:r>
      <w:r w:rsidRPr="00A448C0">
        <w:rPr>
          <w:spacing w:val="-8"/>
          <w:sz w:val="24"/>
          <w:szCs w:val="24"/>
        </w:rPr>
        <w:t xml:space="preserve"> </w:t>
      </w:r>
      <w:r w:rsidRPr="00A448C0">
        <w:rPr>
          <w:sz w:val="24"/>
          <w:szCs w:val="24"/>
        </w:rPr>
        <w:t>ЗПР</w:t>
      </w:r>
      <w:r w:rsidRPr="00A448C0">
        <w:rPr>
          <w:spacing w:val="-10"/>
          <w:sz w:val="24"/>
          <w:szCs w:val="24"/>
        </w:rPr>
        <w:t xml:space="preserve"> </w:t>
      </w:r>
      <w:r w:rsidRPr="00A448C0">
        <w:rPr>
          <w:sz w:val="24"/>
          <w:szCs w:val="24"/>
        </w:rPr>
        <w:t>решать</w:t>
      </w:r>
      <w:r w:rsidRPr="00A448C0">
        <w:rPr>
          <w:spacing w:val="-8"/>
          <w:sz w:val="24"/>
          <w:szCs w:val="24"/>
        </w:rPr>
        <w:t xml:space="preserve"> </w:t>
      </w:r>
      <w:r w:rsidRPr="00A448C0">
        <w:rPr>
          <w:sz w:val="24"/>
          <w:szCs w:val="24"/>
        </w:rPr>
        <w:t>большинство</w:t>
      </w:r>
      <w:r w:rsidRPr="00A448C0">
        <w:rPr>
          <w:spacing w:val="-7"/>
          <w:sz w:val="24"/>
          <w:szCs w:val="24"/>
        </w:rPr>
        <w:t xml:space="preserve"> </w:t>
      </w:r>
      <w:r w:rsidRPr="00A448C0">
        <w:rPr>
          <w:sz w:val="24"/>
          <w:szCs w:val="24"/>
        </w:rPr>
        <w:t>типовых</w:t>
      </w:r>
      <w:r w:rsidRPr="00A448C0">
        <w:rPr>
          <w:spacing w:val="-7"/>
          <w:sz w:val="24"/>
          <w:szCs w:val="24"/>
        </w:rPr>
        <w:t xml:space="preserve"> </w:t>
      </w:r>
      <w:r w:rsidRPr="00A448C0">
        <w:rPr>
          <w:sz w:val="24"/>
          <w:szCs w:val="24"/>
        </w:rPr>
        <w:t>учебных</w:t>
      </w:r>
      <w:r w:rsidRPr="00A448C0">
        <w:rPr>
          <w:spacing w:val="-7"/>
          <w:sz w:val="24"/>
          <w:szCs w:val="24"/>
        </w:rPr>
        <w:t xml:space="preserve"> </w:t>
      </w:r>
      <w:r w:rsidRPr="00A448C0">
        <w:rPr>
          <w:sz w:val="24"/>
          <w:szCs w:val="24"/>
        </w:rPr>
        <w:t>задач,</w:t>
      </w:r>
      <w:r w:rsidRPr="00A448C0">
        <w:rPr>
          <w:spacing w:val="-7"/>
          <w:sz w:val="24"/>
          <w:szCs w:val="24"/>
        </w:rPr>
        <w:t xml:space="preserve"> </w:t>
      </w:r>
      <w:r w:rsidRPr="00A448C0">
        <w:rPr>
          <w:sz w:val="24"/>
          <w:szCs w:val="24"/>
        </w:rPr>
        <w:t>целенаправленно</w:t>
      </w:r>
      <w:r w:rsidRPr="00A448C0">
        <w:rPr>
          <w:spacing w:val="-68"/>
          <w:sz w:val="24"/>
          <w:szCs w:val="24"/>
        </w:rPr>
        <w:t xml:space="preserve"> </w:t>
      </w:r>
      <w:r w:rsidRPr="00A448C0">
        <w:rPr>
          <w:sz w:val="24"/>
          <w:szCs w:val="24"/>
        </w:rPr>
        <w:t>отрабатываемых со всеми обучающимися в ходе учебного процесса. Овладение</w:t>
      </w:r>
      <w:r w:rsidRPr="00A448C0">
        <w:rPr>
          <w:spacing w:val="1"/>
          <w:sz w:val="24"/>
          <w:szCs w:val="24"/>
        </w:rPr>
        <w:t xml:space="preserve"> </w:t>
      </w:r>
      <w:r w:rsidRPr="00A448C0">
        <w:rPr>
          <w:sz w:val="24"/>
          <w:szCs w:val="24"/>
        </w:rPr>
        <w:t>базовым уровнем является достаточным для продолжения обучения и</w:t>
      </w:r>
      <w:r w:rsidRPr="00A448C0">
        <w:rPr>
          <w:spacing w:val="1"/>
          <w:sz w:val="24"/>
          <w:szCs w:val="24"/>
        </w:rPr>
        <w:t xml:space="preserve"> </w:t>
      </w:r>
      <w:r w:rsidRPr="00A448C0">
        <w:rPr>
          <w:sz w:val="24"/>
          <w:szCs w:val="24"/>
        </w:rPr>
        <w:t>усвоения</w:t>
      </w:r>
      <w:r w:rsidRPr="00A448C0">
        <w:rPr>
          <w:spacing w:val="1"/>
          <w:sz w:val="24"/>
          <w:szCs w:val="24"/>
        </w:rPr>
        <w:t xml:space="preserve"> </w:t>
      </w:r>
      <w:r w:rsidRPr="00A448C0">
        <w:rPr>
          <w:sz w:val="24"/>
          <w:szCs w:val="24"/>
        </w:rPr>
        <w:t>последующего материала. В случаях, когда реализации программы осуществляется</w:t>
      </w:r>
      <w:r w:rsidRPr="00A448C0">
        <w:rPr>
          <w:spacing w:val="-67"/>
          <w:sz w:val="24"/>
          <w:szCs w:val="24"/>
        </w:rPr>
        <w:t xml:space="preserve"> </w:t>
      </w:r>
      <w:r w:rsidRPr="00A448C0">
        <w:rPr>
          <w:sz w:val="24"/>
          <w:szCs w:val="24"/>
        </w:rPr>
        <w:t>через</w:t>
      </w:r>
      <w:r w:rsidRPr="00A448C0">
        <w:rPr>
          <w:spacing w:val="1"/>
          <w:sz w:val="24"/>
          <w:szCs w:val="24"/>
        </w:rPr>
        <w:t xml:space="preserve"> </w:t>
      </w:r>
      <w:r w:rsidRPr="00A448C0">
        <w:rPr>
          <w:sz w:val="24"/>
          <w:szCs w:val="24"/>
        </w:rPr>
        <w:t>индивидуальный</w:t>
      </w:r>
      <w:r w:rsidRPr="00A448C0">
        <w:rPr>
          <w:spacing w:val="1"/>
          <w:sz w:val="24"/>
          <w:szCs w:val="24"/>
        </w:rPr>
        <w:t xml:space="preserve"> </w:t>
      </w:r>
      <w:r w:rsidRPr="00A448C0">
        <w:rPr>
          <w:sz w:val="24"/>
          <w:szCs w:val="24"/>
        </w:rPr>
        <w:t>учебный</w:t>
      </w:r>
      <w:r w:rsidRPr="00A448C0">
        <w:rPr>
          <w:spacing w:val="1"/>
          <w:sz w:val="24"/>
          <w:szCs w:val="24"/>
        </w:rPr>
        <w:t xml:space="preserve"> </w:t>
      </w:r>
      <w:r w:rsidRPr="00A448C0">
        <w:rPr>
          <w:sz w:val="24"/>
          <w:szCs w:val="24"/>
        </w:rPr>
        <w:t>план,</w:t>
      </w:r>
      <w:r w:rsidRPr="00A448C0">
        <w:rPr>
          <w:spacing w:val="1"/>
          <w:sz w:val="24"/>
          <w:szCs w:val="24"/>
        </w:rPr>
        <w:t xml:space="preserve"> </w:t>
      </w:r>
      <w:r w:rsidRPr="00A448C0">
        <w:rPr>
          <w:sz w:val="24"/>
          <w:szCs w:val="24"/>
        </w:rPr>
        <w:t>составленный</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дефицита</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конкретного</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следует</w:t>
      </w:r>
      <w:r w:rsidRPr="00A448C0">
        <w:rPr>
          <w:spacing w:val="1"/>
          <w:sz w:val="24"/>
          <w:szCs w:val="24"/>
        </w:rPr>
        <w:t xml:space="preserve"> </w:t>
      </w:r>
      <w:r w:rsidRPr="00A448C0">
        <w:rPr>
          <w:sz w:val="24"/>
          <w:szCs w:val="24"/>
        </w:rPr>
        <w:t>четко</w:t>
      </w:r>
      <w:r w:rsidRPr="00A448C0">
        <w:rPr>
          <w:spacing w:val="1"/>
          <w:sz w:val="24"/>
          <w:szCs w:val="24"/>
        </w:rPr>
        <w:t xml:space="preserve"> </w:t>
      </w:r>
      <w:r w:rsidRPr="00A448C0">
        <w:rPr>
          <w:sz w:val="24"/>
          <w:szCs w:val="24"/>
        </w:rPr>
        <w:t>определить планируемый результат</w:t>
      </w:r>
      <w:r w:rsidRPr="00A448C0">
        <w:rPr>
          <w:spacing w:val="1"/>
          <w:sz w:val="24"/>
          <w:szCs w:val="24"/>
        </w:rPr>
        <w:t xml:space="preserve"> </w:t>
      </w:r>
      <w:r w:rsidRPr="00A448C0">
        <w:rPr>
          <w:sz w:val="24"/>
          <w:szCs w:val="24"/>
        </w:rPr>
        <w:t>и предусмотреть индивидуализацию оценки</w:t>
      </w:r>
      <w:r w:rsidRPr="00A448C0">
        <w:rPr>
          <w:spacing w:val="1"/>
          <w:sz w:val="24"/>
          <w:szCs w:val="24"/>
        </w:rPr>
        <w:t xml:space="preserve"> </w:t>
      </w:r>
      <w:r w:rsidRPr="00A448C0">
        <w:rPr>
          <w:sz w:val="24"/>
          <w:szCs w:val="24"/>
        </w:rPr>
        <w:t>достижений</w:t>
      </w:r>
      <w:r w:rsidRPr="00A448C0">
        <w:rPr>
          <w:spacing w:val="-5"/>
          <w:sz w:val="24"/>
          <w:szCs w:val="24"/>
        </w:rPr>
        <w:t xml:space="preserve"> </w:t>
      </w:r>
      <w:r w:rsidRPr="00A448C0">
        <w:rPr>
          <w:sz w:val="24"/>
          <w:szCs w:val="24"/>
        </w:rPr>
        <w:t>при</w:t>
      </w:r>
      <w:r w:rsidRPr="00A448C0">
        <w:rPr>
          <w:spacing w:val="-1"/>
          <w:sz w:val="24"/>
          <w:szCs w:val="24"/>
        </w:rPr>
        <w:t xml:space="preserve"> </w:t>
      </w:r>
      <w:r w:rsidRPr="00A448C0">
        <w:rPr>
          <w:sz w:val="24"/>
          <w:szCs w:val="24"/>
        </w:rPr>
        <w:t>текущем</w:t>
      </w:r>
      <w:r w:rsidRPr="00A448C0">
        <w:rPr>
          <w:spacing w:val="-1"/>
          <w:sz w:val="24"/>
          <w:szCs w:val="24"/>
        </w:rPr>
        <w:t xml:space="preserve"> </w:t>
      </w:r>
      <w:r w:rsidRPr="00A448C0">
        <w:rPr>
          <w:sz w:val="24"/>
          <w:szCs w:val="24"/>
        </w:rPr>
        <w:t>контроле</w:t>
      </w:r>
      <w:r w:rsidRPr="00A448C0">
        <w:rPr>
          <w:spacing w:val="-2"/>
          <w:sz w:val="24"/>
          <w:szCs w:val="24"/>
        </w:rPr>
        <w:t xml:space="preserve"> </w:t>
      </w:r>
      <w:r w:rsidRPr="00A448C0">
        <w:rPr>
          <w:sz w:val="24"/>
          <w:szCs w:val="24"/>
        </w:rPr>
        <w:t>успеваемости</w:t>
      </w:r>
      <w:r w:rsidRPr="00A448C0">
        <w:rPr>
          <w:spacing w:val="-1"/>
          <w:sz w:val="24"/>
          <w:szCs w:val="24"/>
        </w:rPr>
        <w:t xml:space="preserve"> </w:t>
      </w:r>
      <w:r w:rsidRPr="00A448C0">
        <w:rPr>
          <w:sz w:val="24"/>
          <w:szCs w:val="24"/>
        </w:rPr>
        <w:t>и</w:t>
      </w:r>
      <w:r w:rsidRPr="00A448C0">
        <w:rPr>
          <w:spacing w:val="-4"/>
          <w:sz w:val="24"/>
          <w:szCs w:val="24"/>
        </w:rPr>
        <w:t xml:space="preserve"> </w:t>
      </w:r>
      <w:r w:rsidRPr="00A448C0">
        <w:rPr>
          <w:sz w:val="24"/>
          <w:szCs w:val="24"/>
        </w:rPr>
        <w:t>промежуточной</w:t>
      </w:r>
      <w:r w:rsidRPr="00A448C0">
        <w:rPr>
          <w:spacing w:val="-2"/>
          <w:sz w:val="24"/>
          <w:szCs w:val="24"/>
        </w:rPr>
        <w:t xml:space="preserve"> </w:t>
      </w:r>
      <w:r w:rsidRPr="00A448C0">
        <w:rPr>
          <w:sz w:val="24"/>
          <w:szCs w:val="24"/>
        </w:rPr>
        <w:t>аттестации.</w:t>
      </w:r>
    </w:p>
    <w:p w:rsidR="005F4C49" w:rsidRPr="00A448C0" w:rsidRDefault="005F4C49" w:rsidP="005F4C49">
      <w:pPr>
        <w:pStyle w:val="a3"/>
        <w:ind w:left="253" w:right="472" w:firstLine="708"/>
        <w:rPr>
          <w:sz w:val="24"/>
          <w:szCs w:val="24"/>
        </w:rPr>
      </w:pPr>
      <w:r w:rsidRPr="00A448C0">
        <w:rPr>
          <w:sz w:val="24"/>
          <w:szCs w:val="24"/>
        </w:rPr>
        <w:t>Комплексный</w:t>
      </w:r>
      <w:r w:rsidRPr="00A448C0">
        <w:rPr>
          <w:spacing w:val="1"/>
          <w:sz w:val="24"/>
          <w:szCs w:val="24"/>
        </w:rPr>
        <w:t xml:space="preserve"> </w:t>
      </w:r>
      <w:r w:rsidRPr="00A448C0">
        <w:rPr>
          <w:sz w:val="24"/>
          <w:szCs w:val="24"/>
        </w:rPr>
        <w:t>подход</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оценке</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реализуется</w:t>
      </w:r>
      <w:r w:rsidRPr="00A448C0">
        <w:rPr>
          <w:spacing w:val="1"/>
          <w:sz w:val="24"/>
          <w:szCs w:val="24"/>
        </w:rPr>
        <w:t xml:space="preserve"> </w:t>
      </w:r>
      <w:r w:rsidRPr="00A448C0">
        <w:rPr>
          <w:sz w:val="24"/>
          <w:szCs w:val="24"/>
        </w:rPr>
        <w:t>путем:</w:t>
      </w:r>
    </w:p>
    <w:p w:rsidR="005F4C49" w:rsidRPr="00A448C0" w:rsidRDefault="005F4C49" w:rsidP="00E90C2F">
      <w:pPr>
        <w:pStyle w:val="a5"/>
        <w:numPr>
          <w:ilvl w:val="4"/>
          <w:numId w:val="180"/>
        </w:numPr>
        <w:tabs>
          <w:tab w:val="left" w:pos="963"/>
        </w:tabs>
        <w:ind w:right="466"/>
        <w:rPr>
          <w:sz w:val="24"/>
          <w:szCs w:val="24"/>
        </w:rPr>
      </w:pPr>
      <w:r w:rsidRPr="00A448C0">
        <w:rPr>
          <w:sz w:val="24"/>
          <w:szCs w:val="24"/>
        </w:rPr>
        <w:t>оценки трех групп результатов: предметных, личностных, метапредметных</w:t>
      </w:r>
      <w:r w:rsidRPr="00A448C0">
        <w:rPr>
          <w:spacing w:val="1"/>
          <w:sz w:val="24"/>
          <w:szCs w:val="24"/>
        </w:rPr>
        <w:t xml:space="preserve"> </w:t>
      </w:r>
      <w:r w:rsidRPr="00A448C0">
        <w:rPr>
          <w:sz w:val="24"/>
          <w:szCs w:val="24"/>
        </w:rPr>
        <w:t>(познавательных, коммуникативных и регулятивных универсальных учебных</w:t>
      </w:r>
      <w:r w:rsidRPr="00A448C0">
        <w:rPr>
          <w:spacing w:val="-67"/>
          <w:sz w:val="24"/>
          <w:szCs w:val="24"/>
        </w:rPr>
        <w:t xml:space="preserve"> </w:t>
      </w:r>
      <w:r w:rsidRPr="00A448C0">
        <w:rPr>
          <w:sz w:val="24"/>
          <w:szCs w:val="24"/>
        </w:rPr>
        <w:t>действий);</w:t>
      </w:r>
    </w:p>
    <w:p w:rsidR="005F4C49" w:rsidRPr="00A448C0" w:rsidRDefault="005F4C49" w:rsidP="00E90C2F">
      <w:pPr>
        <w:pStyle w:val="a5"/>
        <w:numPr>
          <w:ilvl w:val="4"/>
          <w:numId w:val="180"/>
        </w:numPr>
        <w:tabs>
          <w:tab w:val="left" w:pos="963"/>
        </w:tabs>
        <w:spacing w:before="1"/>
        <w:ind w:right="466"/>
        <w:rPr>
          <w:sz w:val="24"/>
          <w:szCs w:val="24"/>
        </w:rPr>
      </w:pPr>
      <w:r w:rsidRPr="00A448C0">
        <w:rPr>
          <w:sz w:val="24"/>
          <w:szCs w:val="24"/>
        </w:rPr>
        <w:t>использования</w:t>
      </w:r>
      <w:r w:rsidRPr="00A448C0">
        <w:rPr>
          <w:spacing w:val="1"/>
          <w:sz w:val="24"/>
          <w:szCs w:val="24"/>
        </w:rPr>
        <w:t xml:space="preserve"> </w:t>
      </w:r>
      <w:r w:rsidRPr="00A448C0">
        <w:rPr>
          <w:sz w:val="24"/>
          <w:szCs w:val="24"/>
        </w:rPr>
        <w:t>комплекса</w:t>
      </w:r>
      <w:r w:rsidRPr="00A448C0">
        <w:rPr>
          <w:spacing w:val="1"/>
          <w:sz w:val="24"/>
          <w:szCs w:val="24"/>
        </w:rPr>
        <w:t xml:space="preserve"> </w:t>
      </w:r>
      <w:r w:rsidRPr="00A448C0">
        <w:rPr>
          <w:sz w:val="24"/>
          <w:szCs w:val="24"/>
        </w:rPr>
        <w:t>оценочных</w:t>
      </w:r>
      <w:r w:rsidRPr="00A448C0">
        <w:rPr>
          <w:spacing w:val="1"/>
          <w:sz w:val="24"/>
          <w:szCs w:val="24"/>
        </w:rPr>
        <w:t xml:space="preserve"> </w:t>
      </w:r>
      <w:r w:rsidRPr="00A448C0">
        <w:rPr>
          <w:sz w:val="24"/>
          <w:szCs w:val="24"/>
        </w:rPr>
        <w:t>процедур</w:t>
      </w:r>
      <w:r w:rsidRPr="00A448C0">
        <w:rPr>
          <w:spacing w:val="1"/>
          <w:sz w:val="24"/>
          <w:szCs w:val="24"/>
        </w:rPr>
        <w:t xml:space="preserve"> </w:t>
      </w:r>
      <w:r w:rsidRPr="00A448C0">
        <w:rPr>
          <w:sz w:val="24"/>
          <w:szCs w:val="24"/>
        </w:rPr>
        <w:t>(стартовой,</w:t>
      </w:r>
      <w:r w:rsidRPr="00A448C0">
        <w:rPr>
          <w:spacing w:val="1"/>
          <w:sz w:val="24"/>
          <w:szCs w:val="24"/>
        </w:rPr>
        <w:t xml:space="preserve"> </w:t>
      </w:r>
      <w:r w:rsidRPr="00A448C0">
        <w:rPr>
          <w:sz w:val="24"/>
          <w:szCs w:val="24"/>
        </w:rPr>
        <w:t>текущей,</w:t>
      </w:r>
      <w:r w:rsidRPr="00A448C0">
        <w:rPr>
          <w:spacing w:val="-67"/>
          <w:sz w:val="24"/>
          <w:szCs w:val="24"/>
        </w:rPr>
        <w:t xml:space="preserve"> </w:t>
      </w:r>
      <w:r w:rsidRPr="00A448C0">
        <w:rPr>
          <w:sz w:val="24"/>
          <w:szCs w:val="24"/>
        </w:rPr>
        <w:t>тематической,</w:t>
      </w:r>
      <w:r w:rsidRPr="00A448C0">
        <w:rPr>
          <w:spacing w:val="1"/>
          <w:sz w:val="24"/>
          <w:szCs w:val="24"/>
        </w:rPr>
        <w:t xml:space="preserve"> </w:t>
      </w:r>
      <w:r w:rsidRPr="00A448C0">
        <w:rPr>
          <w:sz w:val="24"/>
          <w:szCs w:val="24"/>
        </w:rPr>
        <w:t>промежуточной)</w:t>
      </w:r>
      <w:r w:rsidRPr="00A448C0">
        <w:rPr>
          <w:spacing w:val="1"/>
          <w:sz w:val="24"/>
          <w:szCs w:val="24"/>
        </w:rPr>
        <w:t xml:space="preserve"> </w:t>
      </w:r>
      <w:r w:rsidRPr="00A448C0">
        <w:rPr>
          <w:sz w:val="24"/>
          <w:szCs w:val="24"/>
        </w:rPr>
        <w:t>как</w:t>
      </w:r>
      <w:r w:rsidRPr="00A448C0">
        <w:rPr>
          <w:spacing w:val="1"/>
          <w:sz w:val="24"/>
          <w:szCs w:val="24"/>
        </w:rPr>
        <w:t xml:space="preserve"> </w:t>
      </w:r>
      <w:r w:rsidRPr="00A448C0">
        <w:rPr>
          <w:sz w:val="24"/>
          <w:szCs w:val="24"/>
        </w:rPr>
        <w:t>основы</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динамики</w:t>
      </w:r>
      <w:r w:rsidRPr="00A448C0">
        <w:rPr>
          <w:spacing w:val="1"/>
          <w:sz w:val="24"/>
          <w:szCs w:val="24"/>
        </w:rPr>
        <w:t xml:space="preserve"> </w:t>
      </w:r>
      <w:r w:rsidRPr="00A448C0">
        <w:rPr>
          <w:sz w:val="24"/>
          <w:szCs w:val="24"/>
        </w:rPr>
        <w:t>индивидуальных образовательных достижений (индивидуального прогресса)</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r w:rsidRPr="00A448C0">
        <w:rPr>
          <w:spacing w:val="-2"/>
          <w:sz w:val="24"/>
          <w:szCs w:val="24"/>
        </w:rPr>
        <w:t xml:space="preserve"> </w:t>
      </w:r>
      <w:r w:rsidRPr="00A448C0">
        <w:rPr>
          <w:sz w:val="24"/>
          <w:szCs w:val="24"/>
        </w:rPr>
        <w:t>и для итоговой</w:t>
      </w:r>
      <w:r w:rsidRPr="00A448C0">
        <w:rPr>
          <w:spacing w:val="-1"/>
          <w:sz w:val="24"/>
          <w:szCs w:val="24"/>
        </w:rPr>
        <w:t xml:space="preserve"> </w:t>
      </w:r>
      <w:r w:rsidRPr="00A448C0">
        <w:rPr>
          <w:sz w:val="24"/>
          <w:szCs w:val="24"/>
        </w:rPr>
        <w:t>оценки;</w:t>
      </w:r>
    </w:p>
    <w:p w:rsidR="005F4C49" w:rsidRPr="00A448C0" w:rsidRDefault="005F4C49" w:rsidP="00E90C2F">
      <w:pPr>
        <w:pStyle w:val="a5"/>
        <w:numPr>
          <w:ilvl w:val="4"/>
          <w:numId w:val="180"/>
        </w:numPr>
        <w:tabs>
          <w:tab w:val="left" w:pos="963"/>
        </w:tabs>
        <w:spacing w:before="67"/>
        <w:ind w:right="472"/>
        <w:rPr>
          <w:sz w:val="24"/>
          <w:szCs w:val="24"/>
        </w:rPr>
      </w:pPr>
      <w:r w:rsidRPr="00A448C0">
        <w:rPr>
          <w:sz w:val="24"/>
          <w:szCs w:val="24"/>
        </w:rPr>
        <w:t>использования контекстной информации (об особенностях обучающихся с</w:t>
      </w:r>
      <w:r w:rsidRPr="00A448C0">
        <w:rPr>
          <w:spacing w:val="1"/>
          <w:sz w:val="24"/>
          <w:szCs w:val="24"/>
        </w:rPr>
        <w:t xml:space="preserve"> </w:t>
      </w:r>
      <w:r w:rsidRPr="00A448C0">
        <w:rPr>
          <w:sz w:val="24"/>
          <w:szCs w:val="24"/>
        </w:rPr>
        <w:t>ЗПР, условиях и процессе обучения и др.) для интерпретации полученных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целях</w:t>
      </w:r>
      <w:r w:rsidRPr="00A448C0">
        <w:rPr>
          <w:spacing w:val="-3"/>
          <w:sz w:val="24"/>
          <w:szCs w:val="24"/>
        </w:rPr>
        <w:t xml:space="preserve"> </w:t>
      </w:r>
      <w:r w:rsidRPr="00A448C0">
        <w:rPr>
          <w:sz w:val="24"/>
          <w:szCs w:val="24"/>
        </w:rPr>
        <w:t>управления</w:t>
      </w:r>
      <w:r w:rsidRPr="00A448C0">
        <w:rPr>
          <w:spacing w:val="-3"/>
          <w:sz w:val="24"/>
          <w:szCs w:val="24"/>
        </w:rPr>
        <w:t xml:space="preserve"> </w:t>
      </w:r>
      <w:r w:rsidRPr="00A448C0">
        <w:rPr>
          <w:sz w:val="24"/>
          <w:szCs w:val="24"/>
        </w:rPr>
        <w:t>качеством</w:t>
      </w:r>
      <w:r w:rsidRPr="00A448C0">
        <w:rPr>
          <w:spacing w:val="-1"/>
          <w:sz w:val="24"/>
          <w:szCs w:val="24"/>
        </w:rPr>
        <w:t xml:space="preserve"> </w:t>
      </w:r>
      <w:r w:rsidRPr="00A448C0">
        <w:rPr>
          <w:sz w:val="24"/>
          <w:szCs w:val="24"/>
        </w:rPr>
        <w:t>образования;</w:t>
      </w:r>
    </w:p>
    <w:p w:rsidR="005F4C49" w:rsidRPr="00A448C0" w:rsidRDefault="005F4C49" w:rsidP="00E90C2F">
      <w:pPr>
        <w:pStyle w:val="a5"/>
        <w:numPr>
          <w:ilvl w:val="4"/>
          <w:numId w:val="180"/>
        </w:numPr>
        <w:tabs>
          <w:tab w:val="left" w:pos="963"/>
        </w:tabs>
        <w:spacing w:before="2"/>
        <w:ind w:right="465"/>
        <w:rPr>
          <w:sz w:val="24"/>
          <w:szCs w:val="24"/>
        </w:rPr>
      </w:pPr>
      <w:r w:rsidRPr="00A448C0">
        <w:rPr>
          <w:spacing w:val="-1"/>
          <w:sz w:val="24"/>
          <w:szCs w:val="24"/>
        </w:rPr>
        <w:t>использования</w:t>
      </w:r>
      <w:r w:rsidRPr="00A448C0">
        <w:rPr>
          <w:spacing w:val="-13"/>
          <w:sz w:val="24"/>
          <w:szCs w:val="24"/>
        </w:rPr>
        <w:t xml:space="preserve"> </w:t>
      </w:r>
      <w:r w:rsidRPr="00A448C0">
        <w:rPr>
          <w:sz w:val="24"/>
          <w:szCs w:val="24"/>
        </w:rPr>
        <w:t>разнообразных</w:t>
      </w:r>
      <w:r w:rsidRPr="00A448C0">
        <w:rPr>
          <w:spacing w:val="-13"/>
          <w:sz w:val="24"/>
          <w:szCs w:val="24"/>
        </w:rPr>
        <w:t xml:space="preserve"> </w:t>
      </w:r>
      <w:r w:rsidRPr="00A448C0">
        <w:rPr>
          <w:sz w:val="24"/>
          <w:szCs w:val="24"/>
        </w:rPr>
        <w:t>методов</w:t>
      </w:r>
      <w:r w:rsidRPr="00A448C0">
        <w:rPr>
          <w:spacing w:val="-16"/>
          <w:sz w:val="24"/>
          <w:szCs w:val="24"/>
        </w:rPr>
        <w:t xml:space="preserve"> </w:t>
      </w:r>
      <w:r w:rsidRPr="00A448C0">
        <w:rPr>
          <w:sz w:val="24"/>
          <w:szCs w:val="24"/>
        </w:rPr>
        <w:t>и</w:t>
      </w:r>
      <w:r w:rsidRPr="00A448C0">
        <w:rPr>
          <w:spacing w:val="-13"/>
          <w:sz w:val="24"/>
          <w:szCs w:val="24"/>
        </w:rPr>
        <w:t xml:space="preserve"> </w:t>
      </w:r>
      <w:r w:rsidRPr="00A448C0">
        <w:rPr>
          <w:sz w:val="24"/>
          <w:szCs w:val="24"/>
        </w:rPr>
        <w:t>форм</w:t>
      </w:r>
      <w:r w:rsidRPr="00A448C0">
        <w:rPr>
          <w:spacing w:val="-13"/>
          <w:sz w:val="24"/>
          <w:szCs w:val="24"/>
        </w:rPr>
        <w:t xml:space="preserve"> </w:t>
      </w:r>
      <w:r w:rsidRPr="00A448C0">
        <w:rPr>
          <w:sz w:val="24"/>
          <w:szCs w:val="24"/>
        </w:rPr>
        <w:t>оценки,</w:t>
      </w:r>
      <w:r w:rsidRPr="00A448C0">
        <w:rPr>
          <w:spacing w:val="-14"/>
          <w:sz w:val="24"/>
          <w:szCs w:val="24"/>
        </w:rPr>
        <w:t xml:space="preserve"> </w:t>
      </w:r>
      <w:r w:rsidRPr="00A448C0">
        <w:rPr>
          <w:sz w:val="24"/>
          <w:szCs w:val="24"/>
        </w:rPr>
        <w:t>взаимно</w:t>
      </w:r>
      <w:r w:rsidRPr="00A448C0">
        <w:rPr>
          <w:spacing w:val="-14"/>
          <w:sz w:val="24"/>
          <w:szCs w:val="24"/>
        </w:rPr>
        <w:t xml:space="preserve"> </w:t>
      </w:r>
      <w:r w:rsidRPr="00A448C0">
        <w:rPr>
          <w:sz w:val="24"/>
          <w:szCs w:val="24"/>
        </w:rPr>
        <w:t>дополняющих</w:t>
      </w:r>
      <w:r w:rsidRPr="00A448C0">
        <w:rPr>
          <w:spacing w:val="-67"/>
          <w:sz w:val="24"/>
          <w:szCs w:val="24"/>
        </w:rPr>
        <w:t xml:space="preserve"> </w:t>
      </w:r>
      <w:r w:rsidRPr="00A448C0">
        <w:rPr>
          <w:sz w:val="24"/>
          <w:szCs w:val="24"/>
        </w:rPr>
        <w:t>друг</w:t>
      </w:r>
      <w:r w:rsidRPr="00A448C0">
        <w:rPr>
          <w:spacing w:val="1"/>
          <w:sz w:val="24"/>
          <w:szCs w:val="24"/>
        </w:rPr>
        <w:t xml:space="preserve"> </w:t>
      </w:r>
      <w:r w:rsidRPr="00A448C0">
        <w:rPr>
          <w:sz w:val="24"/>
          <w:szCs w:val="24"/>
        </w:rPr>
        <w:t>друга</w:t>
      </w:r>
      <w:r w:rsidRPr="00A448C0">
        <w:rPr>
          <w:spacing w:val="1"/>
          <w:sz w:val="24"/>
          <w:szCs w:val="24"/>
        </w:rPr>
        <w:t xml:space="preserve"> </w:t>
      </w:r>
      <w:r w:rsidRPr="00A448C0">
        <w:rPr>
          <w:sz w:val="24"/>
          <w:szCs w:val="24"/>
        </w:rPr>
        <w:t>(стандартизированных</w:t>
      </w:r>
      <w:r w:rsidRPr="00A448C0">
        <w:rPr>
          <w:spacing w:val="1"/>
          <w:sz w:val="24"/>
          <w:szCs w:val="24"/>
        </w:rPr>
        <w:t xml:space="preserve"> </w:t>
      </w:r>
      <w:r w:rsidRPr="00A448C0">
        <w:rPr>
          <w:sz w:val="24"/>
          <w:szCs w:val="24"/>
        </w:rPr>
        <w:t>устных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письменных</w:t>
      </w:r>
      <w:r w:rsidRPr="00A448C0">
        <w:rPr>
          <w:spacing w:val="1"/>
          <w:sz w:val="24"/>
          <w:szCs w:val="24"/>
        </w:rPr>
        <w:t xml:space="preserve"> </w:t>
      </w:r>
      <w:r w:rsidRPr="00A448C0">
        <w:rPr>
          <w:sz w:val="24"/>
          <w:szCs w:val="24"/>
        </w:rPr>
        <w:t>работ,</w:t>
      </w:r>
      <w:r w:rsidRPr="00A448C0">
        <w:rPr>
          <w:spacing w:val="1"/>
          <w:sz w:val="24"/>
          <w:szCs w:val="24"/>
        </w:rPr>
        <w:t xml:space="preserve"> </w:t>
      </w:r>
      <w:r w:rsidRPr="00A448C0">
        <w:rPr>
          <w:sz w:val="24"/>
          <w:szCs w:val="24"/>
        </w:rPr>
        <w:t>проектов,</w:t>
      </w:r>
      <w:r w:rsidRPr="00A448C0">
        <w:rPr>
          <w:spacing w:val="1"/>
          <w:sz w:val="24"/>
          <w:szCs w:val="24"/>
        </w:rPr>
        <w:t xml:space="preserve"> </w:t>
      </w:r>
      <w:r w:rsidRPr="00A448C0">
        <w:rPr>
          <w:sz w:val="24"/>
          <w:szCs w:val="24"/>
        </w:rPr>
        <w:t>практических</w:t>
      </w:r>
      <w:r w:rsidRPr="00A448C0">
        <w:rPr>
          <w:spacing w:val="1"/>
          <w:sz w:val="24"/>
          <w:szCs w:val="24"/>
        </w:rPr>
        <w:t xml:space="preserve"> </w:t>
      </w:r>
      <w:r w:rsidRPr="00A448C0">
        <w:rPr>
          <w:sz w:val="24"/>
          <w:szCs w:val="24"/>
        </w:rPr>
        <w:t>работ,</w:t>
      </w:r>
      <w:r w:rsidRPr="00A448C0">
        <w:rPr>
          <w:spacing w:val="1"/>
          <w:sz w:val="24"/>
          <w:szCs w:val="24"/>
        </w:rPr>
        <w:t xml:space="preserve"> </w:t>
      </w:r>
      <w:r w:rsidRPr="00A448C0">
        <w:rPr>
          <w:sz w:val="24"/>
          <w:szCs w:val="24"/>
        </w:rPr>
        <w:t>самооценки,</w:t>
      </w:r>
      <w:r w:rsidRPr="00A448C0">
        <w:rPr>
          <w:spacing w:val="1"/>
          <w:sz w:val="24"/>
          <w:szCs w:val="24"/>
        </w:rPr>
        <w:t xml:space="preserve"> </w:t>
      </w:r>
      <w:r w:rsidRPr="00A448C0">
        <w:rPr>
          <w:sz w:val="24"/>
          <w:szCs w:val="24"/>
        </w:rPr>
        <w:t>наблюдения,</w:t>
      </w:r>
      <w:r w:rsidRPr="00A448C0">
        <w:rPr>
          <w:spacing w:val="1"/>
          <w:sz w:val="24"/>
          <w:szCs w:val="24"/>
        </w:rPr>
        <w:t xml:space="preserve"> </w:t>
      </w:r>
      <w:r w:rsidRPr="00A448C0">
        <w:rPr>
          <w:sz w:val="24"/>
          <w:szCs w:val="24"/>
        </w:rPr>
        <w:t>динамических</w:t>
      </w:r>
      <w:r w:rsidRPr="00A448C0">
        <w:rPr>
          <w:spacing w:val="1"/>
          <w:sz w:val="24"/>
          <w:szCs w:val="24"/>
        </w:rPr>
        <w:t xml:space="preserve"> </w:t>
      </w:r>
      <w:r w:rsidRPr="00A448C0">
        <w:rPr>
          <w:sz w:val="24"/>
          <w:szCs w:val="24"/>
        </w:rPr>
        <w:t>показателей</w:t>
      </w:r>
      <w:r w:rsidRPr="00A448C0">
        <w:rPr>
          <w:spacing w:val="1"/>
          <w:sz w:val="24"/>
          <w:szCs w:val="24"/>
        </w:rPr>
        <w:t xml:space="preserve"> </w:t>
      </w:r>
      <w:r w:rsidRPr="00A448C0">
        <w:rPr>
          <w:sz w:val="24"/>
          <w:szCs w:val="24"/>
        </w:rPr>
        <w:t>усвоения</w:t>
      </w:r>
      <w:r w:rsidRPr="00A448C0">
        <w:rPr>
          <w:spacing w:val="-1"/>
          <w:sz w:val="24"/>
          <w:szCs w:val="24"/>
        </w:rPr>
        <w:t xml:space="preserve"> </w:t>
      </w:r>
      <w:r w:rsidRPr="00A448C0">
        <w:rPr>
          <w:sz w:val="24"/>
          <w:szCs w:val="24"/>
        </w:rPr>
        <w:t>знаний</w:t>
      </w:r>
      <w:r w:rsidRPr="00A448C0">
        <w:rPr>
          <w:spacing w:val="-3"/>
          <w:sz w:val="24"/>
          <w:szCs w:val="24"/>
        </w:rPr>
        <w:t xml:space="preserve"> </w:t>
      </w:r>
      <w:r w:rsidRPr="00A448C0">
        <w:rPr>
          <w:sz w:val="24"/>
          <w:szCs w:val="24"/>
        </w:rPr>
        <w:t>и развития</w:t>
      </w:r>
      <w:r w:rsidRPr="00A448C0">
        <w:rPr>
          <w:spacing w:val="1"/>
          <w:sz w:val="24"/>
          <w:szCs w:val="24"/>
        </w:rPr>
        <w:t xml:space="preserve"> </w:t>
      </w:r>
      <w:r w:rsidRPr="00A448C0">
        <w:rPr>
          <w:sz w:val="24"/>
          <w:szCs w:val="24"/>
        </w:rPr>
        <w:t>умений</w:t>
      </w:r>
      <w:r w:rsidRPr="00A448C0">
        <w:rPr>
          <w:spacing w:val="4"/>
          <w:sz w:val="24"/>
          <w:szCs w:val="24"/>
        </w:rPr>
        <w:t xml:space="preserve"> </w:t>
      </w:r>
      <w:r w:rsidRPr="00A448C0">
        <w:rPr>
          <w:sz w:val="24"/>
          <w:szCs w:val="24"/>
        </w:rPr>
        <w:t>и</w:t>
      </w:r>
      <w:r w:rsidRPr="00A448C0">
        <w:rPr>
          <w:spacing w:val="-3"/>
          <w:sz w:val="24"/>
          <w:szCs w:val="24"/>
        </w:rPr>
        <w:t xml:space="preserve"> </w:t>
      </w:r>
      <w:r w:rsidRPr="00A448C0">
        <w:rPr>
          <w:sz w:val="24"/>
          <w:szCs w:val="24"/>
        </w:rPr>
        <w:t>др.).</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2"/>
        <w:ind w:left="0" w:firstLine="0"/>
        <w:jc w:val="left"/>
        <w:rPr>
          <w:sz w:val="24"/>
          <w:szCs w:val="24"/>
        </w:rPr>
      </w:pPr>
    </w:p>
    <w:p w:rsidR="005F4C49" w:rsidRPr="00A448C0" w:rsidRDefault="005F4C49" w:rsidP="00E90C2F">
      <w:pPr>
        <w:pStyle w:val="1"/>
        <w:numPr>
          <w:ilvl w:val="3"/>
          <w:numId w:val="180"/>
        </w:numPr>
        <w:tabs>
          <w:tab w:val="left" w:pos="1167"/>
        </w:tabs>
        <w:spacing w:before="0"/>
        <w:ind w:left="1166" w:hanging="914"/>
        <w:jc w:val="both"/>
        <w:rPr>
          <w:sz w:val="24"/>
          <w:szCs w:val="24"/>
        </w:rPr>
      </w:pPr>
      <w:bookmarkStart w:id="13" w:name="_bookmark15"/>
      <w:bookmarkEnd w:id="13"/>
      <w:r w:rsidRPr="00A448C0">
        <w:rPr>
          <w:sz w:val="24"/>
          <w:szCs w:val="24"/>
        </w:rPr>
        <w:t>Особенности</w:t>
      </w:r>
      <w:r w:rsidRPr="00A448C0">
        <w:rPr>
          <w:spacing w:val="-7"/>
          <w:sz w:val="24"/>
          <w:szCs w:val="24"/>
        </w:rPr>
        <w:t xml:space="preserve"> </w:t>
      </w:r>
      <w:r w:rsidRPr="00A448C0">
        <w:rPr>
          <w:sz w:val="24"/>
          <w:szCs w:val="24"/>
        </w:rPr>
        <w:t>оценки</w:t>
      </w:r>
      <w:r w:rsidRPr="00A448C0">
        <w:rPr>
          <w:spacing w:val="-7"/>
          <w:sz w:val="24"/>
          <w:szCs w:val="24"/>
        </w:rPr>
        <w:t xml:space="preserve"> </w:t>
      </w:r>
      <w:r w:rsidRPr="00A448C0">
        <w:rPr>
          <w:sz w:val="24"/>
          <w:szCs w:val="24"/>
        </w:rPr>
        <w:t>личностных</w:t>
      </w:r>
      <w:r w:rsidRPr="00A448C0">
        <w:rPr>
          <w:spacing w:val="-4"/>
          <w:sz w:val="24"/>
          <w:szCs w:val="24"/>
        </w:rPr>
        <w:t xml:space="preserve"> </w:t>
      </w:r>
      <w:r w:rsidRPr="00A448C0">
        <w:rPr>
          <w:sz w:val="24"/>
          <w:szCs w:val="24"/>
        </w:rPr>
        <w:t>результатов</w:t>
      </w:r>
    </w:p>
    <w:p w:rsidR="005F4C49" w:rsidRPr="00A448C0" w:rsidRDefault="005F4C49" w:rsidP="005F4C49">
      <w:pPr>
        <w:pStyle w:val="a3"/>
        <w:ind w:left="0" w:firstLine="0"/>
        <w:jc w:val="left"/>
        <w:rPr>
          <w:b/>
          <w:sz w:val="24"/>
          <w:szCs w:val="24"/>
        </w:rPr>
      </w:pPr>
    </w:p>
    <w:p w:rsidR="005F4C49" w:rsidRPr="00A448C0" w:rsidRDefault="005F4C49" w:rsidP="005F4C49">
      <w:pPr>
        <w:pStyle w:val="a3"/>
        <w:spacing w:before="1"/>
        <w:ind w:left="253" w:right="464" w:firstLine="708"/>
        <w:rPr>
          <w:sz w:val="24"/>
          <w:szCs w:val="24"/>
        </w:rPr>
      </w:pPr>
      <w:r w:rsidRPr="00A448C0">
        <w:rPr>
          <w:sz w:val="24"/>
          <w:szCs w:val="24"/>
        </w:rPr>
        <w:t>Достижение личностных результатов обучающимися с ЗПР обеспечивается</w:t>
      </w:r>
      <w:r w:rsidRPr="00A448C0">
        <w:rPr>
          <w:spacing w:val="1"/>
          <w:sz w:val="24"/>
          <w:szCs w:val="24"/>
        </w:rPr>
        <w:t xml:space="preserve"> </w:t>
      </w:r>
      <w:r w:rsidRPr="00A448C0">
        <w:rPr>
          <w:sz w:val="24"/>
          <w:szCs w:val="24"/>
        </w:rPr>
        <w:t>содержанием</w:t>
      </w:r>
      <w:r w:rsidRPr="00A448C0">
        <w:rPr>
          <w:spacing w:val="1"/>
          <w:sz w:val="24"/>
          <w:szCs w:val="24"/>
        </w:rPr>
        <w:t xml:space="preserve"> </w:t>
      </w:r>
      <w:r w:rsidRPr="00A448C0">
        <w:rPr>
          <w:sz w:val="24"/>
          <w:szCs w:val="24"/>
        </w:rPr>
        <w:t>всех</w:t>
      </w:r>
      <w:r w:rsidRPr="00A448C0">
        <w:rPr>
          <w:spacing w:val="1"/>
          <w:sz w:val="24"/>
          <w:szCs w:val="24"/>
        </w:rPr>
        <w:t xml:space="preserve"> </w:t>
      </w:r>
      <w:r w:rsidRPr="00A448C0">
        <w:rPr>
          <w:sz w:val="24"/>
          <w:szCs w:val="24"/>
        </w:rPr>
        <w:t>компонентов</w:t>
      </w:r>
      <w:r w:rsidRPr="00A448C0">
        <w:rPr>
          <w:spacing w:val="1"/>
          <w:sz w:val="24"/>
          <w:szCs w:val="24"/>
        </w:rPr>
        <w:t xml:space="preserve"> </w:t>
      </w:r>
      <w:r w:rsidRPr="00A448C0">
        <w:rPr>
          <w:sz w:val="24"/>
          <w:szCs w:val="24"/>
        </w:rPr>
        <w:t>образовательного</w:t>
      </w:r>
      <w:r w:rsidRPr="00A448C0">
        <w:rPr>
          <w:spacing w:val="1"/>
          <w:sz w:val="24"/>
          <w:szCs w:val="24"/>
        </w:rPr>
        <w:t xml:space="preserve"> </w:t>
      </w:r>
      <w:r w:rsidRPr="00A448C0">
        <w:rPr>
          <w:sz w:val="24"/>
          <w:szCs w:val="24"/>
        </w:rPr>
        <w:t>процесса,</w:t>
      </w:r>
      <w:r w:rsidRPr="00A448C0">
        <w:rPr>
          <w:spacing w:val="1"/>
          <w:sz w:val="24"/>
          <w:szCs w:val="24"/>
        </w:rPr>
        <w:t xml:space="preserve"> </w:t>
      </w:r>
      <w:r w:rsidRPr="00A448C0">
        <w:rPr>
          <w:sz w:val="24"/>
          <w:szCs w:val="24"/>
        </w:rPr>
        <w:t>включая</w:t>
      </w:r>
      <w:r w:rsidRPr="00A448C0">
        <w:rPr>
          <w:spacing w:val="1"/>
          <w:sz w:val="24"/>
          <w:szCs w:val="24"/>
        </w:rPr>
        <w:t xml:space="preserve"> </w:t>
      </w:r>
      <w:r w:rsidRPr="00A448C0">
        <w:rPr>
          <w:sz w:val="24"/>
          <w:szCs w:val="24"/>
        </w:rPr>
        <w:t>урочную,</w:t>
      </w:r>
      <w:r w:rsidRPr="00A448C0">
        <w:rPr>
          <w:spacing w:val="1"/>
          <w:sz w:val="24"/>
          <w:szCs w:val="24"/>
        </w:rPr>
        <w:t xml:space="preserve"> </w:t>
      </w:r>
      <w:r w:rsidRPr="00A448C0">
        <w:rPr>
          <w:sz w:val="24"/>
          <w:szCs w:val="24"/>
        </w:rPr>
        <w:t>внеурочную</w:t>
      </w:r>
      <w:r w:rsidRPr="00A448C0">
        <w:rPr>
          <w:spacing w:val="1"/>
          <w:sz w:val="24"/>
          <w:szCs w:val="24"/>
        </w:rPr>
        <w:t xml:space="preserve"> </w:t>
      </w:r>
      <w:r w:rsidRPr="00A448C0">
        <w:rPr>
          <w:sz w:val="24"/>
          <w:szCs w:val="24"/>
        </w:rPr>
        <w:t>деятельность</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коррекционной</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условии</w:t>
      </w:r>
      <w:r w:rsidRPr="00A448C0">
        <w:rPr>
          <w:spacing w:val="1"/>
          <w:sz w:val="24"/>
          <w:szCs w:val="24"/>
        </w:rPr>
        <w:t xml:space="preserve"> </w:t>
      </w:r>
      <w:r w:rsidRPr="00A448C0">
        <w:rPr>
          <w:sz w:val="24"/>
          <w:szCs w:val="24"/>
        </w:rPr>
        <w:t>согласованного</w:t>
      </w:r>
      <w:r w:rsidRPr="00A448C0">
        <w:rPr>
          <w:spacing w:val="1"/>
          <w:sz w:val="24"/>
          <w:szCs w:val="24"/>
        </w:rPr>
        <w:t xml:space="preserve"> </w:t>
      </w:r>
      <w:r w:rsidRPr="00A448C0">
        <w:rPr>
          <w:sz w:val="24"/>
          <w:szCs w:val="24"/>
        </w:rPr>
        <w:t>педагогического</w:t>
      </w:r>
      <w:r w:rsidRPr="00A448C0">
        <w:rPr>
          <w:spacing w:val="1"/>
          <w:sz w:val="24"/>
          <w:szCs w:val="24"/>
        </w:rPr>
        <w:t xml:space="preserve"> </w:t>
      </w:r>
      <w:r w:rsidRPr="00A448C0">
        <w:rPr>
          <w:sz w:val="24"/>
          <w:szCs w:val="24"/>
        </w:rPr>
        <w:t>воздействия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условиях</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и семьи.</w:t>
      </w:r>
    </w:p>
    <w:p w:rsidR="005F4C49" w:rsidRPr="00A448C0" w:rsidRDefault="005F4C49" w:rsidP="005F4C49">
      <w:pPr>
        <w:pStyle w:val="a3"/>
        <w:spacing w:before="1"/>
        <w:ind w:left="253" w:right="463" w:firstLine="708"/>
        <w:rPr>
          <w:sz w:val="24"/>
          <w:szCs w:val="24"/>
        </w:rPr>
      </w:pPr>
      <w:r w:rsidRPr="00A448C0">
        <w:rPr>
          <w:sz w:val="24"/>
          <w:szCs w:val="24"/>
        </w:rPr>
        <w:t>В</w:t>
      </w:r>
      <w:r w:rsidRPr="00A448C0">
        <w:rPr>
          <w:spacing w:val="1"/>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требованиями</w:t>
      </w:r>
      <w:r w:rsidRPr="00A448C0">
        <w:rPr>
          <w:spacing w:val="1"/>
          <w:sz w:val="24"/>
          <w:szCs w:val="24"/>
        </w:rPr>
        <w:t xml:space="preserve"> </w:t>
      </w:r>
      <w:r w:rsidRPr="00A448C0">
        <w:rPr>
          <w:sz w:val="24"/>
          <w:szCs w:val="24"/>
        </w:rPr>
        <w:t>ФГОС</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достижение</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lastRenderedPageBreak/>
        <w:t>выносится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итоговую</w:t>
      </w:r>
      <w:r w:rsidRPr="00A448C0">
        <w:rPr>
          <w:spacing w:val="1"/>
          <w:sz w:val="24"/>
          <w:szCs w:val="24"/>
        </w:rPr>
        <w:t xml:space="preserve"> </w:t>
      </w:r>
      <w:r w:rsidRPr="00A448C0">
        <w:rPr>
          <w:sz w:val="24"/>
          <w:szCs w:val="24"/>
        </w:rPr>
        <w:t>оценку</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1"/>
          <w:sz w:val="24"/>
          <w:szCs w:val="24"/>
        </w:rPr>
        <w:t xml:space="preserve"> </w:t>
      </w:r>
      <w:r w:rsidRPr="00A448C0">
        <w:rPr>
          <w:sz w:val="24"/>
          <w:szCs w:val="24"/>
        </w:rPr>
        <w:t>обучающихся с ЗПР, а является предметом оценки эффективности воспитательно-</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образовательных</w:t>
      </w:r>
      <w:r w:rsidRPr="00A448C0">
        <w:rPr>
          <w:spacing w:val="-67"/>
          <w:sz w:val="24"/>
          <w:szCs w:val="24"/>
        </w:rPr>
        <w:t xml:space="preserve"> </w:t>
      </w:r>
      <w:r w:rsidRPr="00A448C0">
        <w:rPr>
          <w:sz w:val="24"/>
          <w:szCs w:val="24"/>
        </w:rPr>
        <w:t>систем</w:t>
      </w:r>
      <w:r w:rsidRPr="00A448C0">
        <w:rPr>
          <w:spacing w:val="1"/>
          <w:sz w:val="24"/>
          <w:szCs w:val="24"/>
        </w:rPr>
        <w:t xml:space="preserve"> </w:t>
      </w:r>
      <w:r w:rsidRPr="00A448C0">
        <w:rPr>
          <w:sz w:val="24"/>
          <w:szCs w:val="24"/>
        </w:rPr>
        <w:t>разного</w:t>
      </w:r>
      <w:r w:rsidRPr="00A448C0">
        <w:rPr>
          <w:spacing w:val="1"/>
          <w:sz w:val="24"/>
          <w:szCs w:val="24"/>
        </w:rPr>
        <w:t xml:space="preserve"> </w:t>
      </w:r>
      <w:r w:rsidRPr="00A448C0">
        <w:rPr>
          <w:sz w:val="24"/>
          <w:szCs w:val="24"/>
        </w:rPr>
        <w:t>уровня.</w:t>
      </w:r>
      <w:r w:rsidRPr="00A448C0">
        <w:rPr>
          <w:spacing w:val="1"/>
          <w:sz w:val="24"/>
          <w:szCs w:val="24"/>
        </w:rPr>
        <w:t xml:space="preserve"> </w:t>
      </w:r>
      <w:r w:rsidRPr="00A448C0">
        <w:rPr>
          <w:sz w:val="24"/>
          <w:szCs w:val="24"/>
        </w:rPr>
        <w:t>Поэтому</w:t>
      </w:r>
      <w:r w:rsidRPr="00A448C0">
        <w:rPr>
          <w:spacing w:val="1"/>
          <w:sz w:val="24"/>
          <w:szCs w:val="24"/>
        </w:rPr>
        <w:t xml:space="preserve"> </w:t>
      </w:r>
      <w:r w:rsidRPr="00A448C0">
        <w:rPr>
          <w:sz w:val="24"/>
          <w:szCs w:val="24"/>
        </w:rPr>
        <w:t>оценка</w:t>
      </w:r>
      <w:r w:rsidRPr="00A448C0">
        <w:rPr>
          <w:spacing w:val="1"/>
          <w:sz w:val="24"/>
          <w:szCs w:val="24"/>
        </w:rPr>
        <w:t xml:space="preserve"> </w:t>
      </w:r>
      <w:r w:rsidRPr="00A448C0">
        <w:rPr>
          <w:sz w:val="24"/>
          <w:szCs w:val="24"/>
        </w:rPr>
        <w:t>этих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осуществляется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ходе</w:t>
      </w:r>
      <w:r w:rsidRPr="00A448C0">
        <w:rPr>
          <w:spacing w:val="1"/>
          <w:sz w:val="24"/>
          <w:szCs w:val="24"/>
        </w:rPr>
        <w:t xml:space="preserve"> </w:t>
      </w:r>
      <w:r w:rsidRPr="00A448C0">
        <w:rPr>
          <w:sz w:val="24"/>
          <w:szCs w:val="24"/>
        </w:rPr>
        <w:t>внешних</w:t>
      </w:r>
      <w:r w:rsidRPr="00A448C0">
        <w:rPr>
          <w:spacing w:val="1"/>
          <w:sz w:val="24"/>
          <w:szCs w:val="24"/>
        </w:rPr>
        <w:t xml:space="preserve"> </w:t>
      </w:r>
      <w:r w:rsidRPr="00A448C0">
        <w:rPr>
          <w:sz w:val="24"/>
          <w:szCs w:val="24"/>
        </w:rPr>
        <w:t>неперсонифицированных</w:t>
      </w:r>
      <w:r w:rsidRPr="00A448C0">
        <w:rPr>
          <w:spacing w:val="-67"/>
          <w:sz w:val="24"/>
          <w:szCs w:val="24"/>
        </w:rPr>
        <w:t xml:space="preserve"> </w:t>
      </w:r>
      <w:r w:rsidRPr="00A448C0">
        <w:rPr>
          <w:sz w:val="24"/>
          <w:szCs w:val="24"/>
        </w:rPr>
        <w:t>мониторинговых</w:t>
      </w:r>
      <w:r w:rsidRPr="00A448C0">
        <w:rPr>
          <w:spacing w:val="1"/>
          <w:sz w:val="24"/>
          <w:szCs w:val="24"/>
        </w:rPr>
        <w:t xml:space="preserve"> </w:t>
      </w:r>
      <w:r w:rsidRPr="00A448C0">
        <w:rPr>
          <w:sz w:val="24"/>
          <w:szCs w:val="24"/>
        </w:rPr>
        <w:t>исследований.</w:t>
      </w:r>
      <w:r w:rsidRPr="00A448C0">
        <w:rPr>
          <w:spacing w:val="1"/>
          <w:sz w:val="24"/>
          <w:szCs w:val="24"/>
        </w:rPr>
        <w:t xml:space="preserve"> </w:t>
      </w:r>
      <w:r w:rsidRPr="00A448C0">
        <w:rPr>
          <w:sz w:val="24"/>
          <w:szCs w:val="24"/>
        </w:rPr>
        <w:t>Инструментарий</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них</w:t>
      </w:r>
      <w:r w:rsidRPr="00A448C0">
        <w:rPr>
          <w:spacing w:val="1"/>
          <w:sz w:val="24"/>
          <w:szCs w:val="24"/>
        </w:rPr>
        <w:t xml:space="preserve"> </w:t>
      </w:r>
      <w:r w:rsidRPr="00A448C0">
        <w:rPr>
          <w:sz w:val="24"/>
          <w:szCs w:val="24"/>
        </w:rPr>
        <w:t>разрабатывается</w:t>
      </w:r>
      <w:r w:rsidRPr="00A448C0">
        <w:rPr>
          <w:spacing w:val="1"/>
          <w:sz w:val="24"/>
          <w:szCs w:val="24"/>
        </w:rPr>
        <w:t xml:space="preserve"> </w:t>
      </w:r>
      <w:r w:rsidRPr="00A448C0">
        <w:rPr>
          <w:sz w:val="24"/>
          <w:szCs w:val="24"/>
        </w:rPr>
        <w:t>централизованно</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федеральном</w:t>
      </w:r>
      <w:r w:rsidRPr="00A448C0">
        <w:rPr>
          <w:spacing w:val="1"/>
          <w:sz w:val="24"/>
          <w:szCs w:val="24"/>
        </w:rPr>
        <w:t xml:space="preserve"> </w:t>
      </w:r>
      <w:r w:rsidRPr="00A448C0">
        <w:rPr>
          <w:sz w:val="24"/>
          <w:szCs w:val="24"/>
        </w:rPr>
        <w:t>или</w:t>
      </w:r>
      <w:r w:rsidRPr="00A448C0">
        <w:rPr>
          <w:spacing w:val="1"/>
          <w:sz w:val="24"/>
          <w:szCs w:val="24"/>
        </w:rPr>
        <w:t xml:space="preserve"> </w:t>
      </w:r>
      <w:r w:rsidRPr="00A448C0">
        <w:rPr>
          <w:sz w:val="24"/>
          <w:szCs w:val="24"/>
        </w:rPr>
        <w:t>региональном</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основывается</w:t>
      </w:r>
      <w:r w:rsidRPr="00A448C0">
        <w:rPr>
          <w:spacing w:val="1"/>
          <w:sz w:val="24"/>
          <w:szCs w:val="24"/>
        </w:rPr>
        <w:t xml:space="preserve"> </w:t>
      </w:r>
      <w:r w:rsidRPr="00A448C0">
        <w:rPr>
          <w:sz w:val="24"/>
          <w:szCs w:val="24"/>
        </w:rPr>
        <w:t>на</w:t>
      </w:r>
      <w:r w:rsidRPr="00A448C0">
        <w:rPr>
          <w:spacing w:val="-67"/>
          <w:sz w:val="24"/>
          <w:szCs w:val="24"/>
        </w:rPr>
        <w:t xml:space="preserve"> </w:t>
      </w:r>
      <w:r w:rsidRPr="00A448C0">
        <w:rPr>
          <w:sz w:val="24"/>
          <w:szCs w:val="24"/>
        </w:rPr>
        <w:t>профессиональных</w:t>
      </w:r>
      <w:r w:rsidRPr="00A448C0">
        <w:rPr>
          <w:spacing w:val="-4"/>
          <w:sz w:val="24"/>
          <w:szCs w:val="24"/>
        </w:rPr>
        <w:t xml:space="preserve"> </w:t>
      </w:r>
      <w:r w:rsidRPr="00A448C0">
        <w:rPr>
          <w:sz w:val="24"/>
          <w:szCs w:val="24"/>
        </w:rPr>
        <w:t>методиках</w:t>
      </w:r>
      <w:r w:rsidRPr="00A448C0">
        <w:rPr>
          <w:spacing w:val="-3"/>
          <w:sz w:val="24"/>
          <w:szCs w:val="24"/>
        </w:rPr>
        <w:t xml:space="preserve"> </w:t>
      </w:r>
      <w:r w:rsidRPr="00A448C0">
        <w:rPr>
          <w:sz w:val="24"/>
          <w:szCs w:val="24"/>
        </w:rPr>
        <w:t>психолого-педагогической</w:t>
      </w:r>
      <w:r w:rsidRPr="00A448C0">
        <w:rPr>
          <w:spacing w:val="-4"/>
          <w:sz w:val="24"/>
          <w:szCs w:val="24"/>
        </w:rPr>
        <w:t xml:space="preserve"> </w:t>
      </w:r>
      <w:r w:rsidRPr="00A448C0">
        <w:rPr>
          <w:sz w:val="24"/>
          <w:szCs w:val="24"/>
        </w:rPr>
        <w:t>диагностики.</w:t>
      </w:r>
    </w:p>
    <w:p w:rsidR="005F4C49" w:rsidRPr="00A448C0" w:rsidRDefault="005F4C49" w:rsidP="005F4C49">
      <w:pPr>
        <w:pStyle w:val="a3"/>
        <w:ind w:left="253" w:right="463" w:firstLine="708"/>
        <w:rPr>
          <w:sz w:val="24"/>
          <w:szCs w:val="24"/>
        </w:rPr>
      </w:pPr>
      <w:r w:rsidRPr="00A448C0">
        <w:rPr>
          <w:sz w:val="24"/>
          <w:szCs w:val="24"/>
        </w:rPr>
        <w:t>Так</w:t>
      </w:r>
      <w:r w:rsidRPr="00A448C0">
        <w:rPr>
          <w:spacing w:val="1"/>
          <w:sz w:val="24"/>
          <w:szCs w:val="24"/>
        </w:rPr>
        <w:t xml:space="preserve"> </w:t>
      </w:r>
      <w:r w:rsidRPr="00A448C0">
        <w:rPr>
          <w:sz w:val="24"/>
          <w:szCs w:val="24"/>
        </w:rPr>
        <w:t>же,</w:t>
      </w:r>
      <w:r w:rsidRPr="00A448C0">
        <w:rPr>
          <w:spacing w:val="1"/>
          <w:sz w:val="24"/>
          <w:szCs w:val="24"/>
        </w:rPr>
        <w:t xml:space="preserve"> </w:t>
      </w:r>
      <w:r w:rsidRPr="00A448C0">
        <w:rPr>
          <w:sz w:val="24"/>
          <w:szCs w:val="24"/>
        </w:rPr>
        <w:t>как</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типично</w:t>
      </w:r>
      <w:r w:rsidRPr="00A448C0">
        <w:rPr>
          <w:spacing w:val="1"/>
          <w:sz w:val="24"/>
          <w:szCs w:val="24"/>
        </w:rPr>
        <w:t xml:space="preserve"> </w:t>
      </w:r>
      <w:r w:rsidRPr="00A448C0">
        <w:rPr>
          <w:sz w:val="24"/>
          <w:szCs w:val="24"/>
        </w:rPr>
        <w:t>развивающихся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оценивание</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осуществляется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основе анализа достижений личностных результатов по следующим направлениям:</w:t>
      </w:r>
      <w:r w:rsidRPr="00A448C0">
        <w:rPr>
          <w:spacing w:val="-67"/>
          <w:sz w:val="24"/>
          <w:szCs w:val="24"/>
        </w:rPr>
        <w:t xml:space="preserve"> </w:t>
      </w:r>
      <w:r w:rsidRPr="00A448C0">
        <w:rPr>
          <w:sz w:val="24"/>
          <w:szCs w:val="24"/>
        </w:rPr>
        <w:t>патриотическое</w:t>
      </w:r>
      <w:r w:rsidRPr="00A448C0">
        <w:rPr>
          <w:spacing w:val="1"/>
          <w:sz w:val="24"/>
          <w:szCs w:val="24"/>
        </w:rPr>
        <w:t xml:space="preserve"> </w:t>
      </w:r>
      <w:r w:rsidRPr="00A448C0">
        <w:rPr>
          <w:sz w:val="24"/>
          <w:szCs w:val="24"/>
        </w:rPr>
        <w:t>воспитание,</w:t>
      </w:r>
      <w:r w:rsidRPr="00A448C0">
        <w:rPr>
          <w:spacing w:val="1"/>
          <w:sz w:val="24"/>
          <w:szCs w:val="24"/>
        </w:rPr>
        <w:t xml:space="preserve"> </w:t>
      </w:r>
      <w:r w:rsidRPr="00A448C0">
        <w:rPr>
          <w:sz w:val="24"/>
          <w:szCs w:val="24"/>
        </w:rPr>
        <w:t>гражданское</w:t>
      </w:r>
      <w:r w:rsidRPr="00A448C0">
        <w:rPr>
          <w:spacing w:val="1"/>
          <w:sz w:val="24"/>
          <w:szCs w:val="24"/>
        </w:rPr>
        <w:t xml:space="preserve"> </w:t>
      </w:r>
      <w:r w:rsidRPr="00A448C0">
        <w:rPr>
          <w:sz w:val="24"/>
          <w:szCs w:val="24"/>
        </w:rPr>
        <w:t>воспитание,</w:t>
      </w:r>
      <w:r w:rsidRPr="00A448C0">
        <w:rPr>
          <w:spacing w:val="1"/>
          <w:sz w:val="24"/>
          <w:szCs w:val="24"/>
        </w:rPr>
        <w:t xml:space="preserve"> </w:t>
      </w:r>
      <w:r w:rsidRPr="00A448C0">
        <w:rPr>
          <w:sz w:val="24"/>
          <w:szCs w:val="24"/>
        </w:rPr>
        <w:t>духовно-нравственное</w:t>
      </w:r>
      <w:r w:rsidRPr="00A448C0">
        <w:rPr>
          <w:spacing w:val="1"/>
          <w:sz w:val="24"/>
          <w:szCs w:val="24"/>
        </w:rPr>
        <w:t xml:space="preserve"> </w:t>
      </w:r>
      <w:r w:rsidRPr="00A448C0">
        <w:rPr>
          <w:sz w:val="24"/>
          <w:szCs w:val="24"/>
        </w:rPr>
        <w:t>воспитание,</w:t>
      </w:r>
      <w:r w:rsidRPr="00A448C0">
        <w:rPr>
          <w:spacing w:val="1"/>
          <w:sz w:val="24"/>
          <w:szCs w:val="24"/>
        </w:rPr>
        <w:t xml:space="preserve"> </w:t>
      </w:r>
      <w:r w:rsidRPr="00A448C0">
        <w:rPr>
          <w:sz w:val="24"/>
          <w:szCs w:val="24"/>
        </w:rPr>
        <w:t>эстетическое</w:t>
      </w:r>
      <w:r w:rsidRPr="00A448C0">
        <w:rPr>
          <w:spacing w:val="1"/>
          <w:sz w:val="24"/>
          <w:szCs w:val="24"/>
        </w:rPr>
        <w:t xml:space="preserve"> </w:t>
      </w:r>
      <w:r w:rsidRPr="00A448C0">
        <w:rPr>
          <w:sz w:val="24"/>
          <w:szCs w:val="24"/>
        </w:rPr>
        <w:t>воспитание,</w:t>
      </w:r>
      <w:r w:rsidRPr="00A448C0">
        <w:rPr>
          <w:spacing w:val="1"/>
          <w:sz w:val="24"/>
          <w:szCs w:val="24"/>
        </w:rPr>
        <w:t xml:space="preserve"> </w:t>
      </w:r>
      <w:r w:rsidRPr="00A448C0">
        <w:rPr>
          <w:sz w:val="24"/>
          <w:szCs w:val="24"/>
        </w:rPr>
        <w:t>осознание</w:t>
      </w:r>
      <w:r w:rsidRPr="00A448C0">
        <w:rPr>
          <w:spacing w:val="1"/>
          <w:sz w:val="24"/>
          <w:szCs w:val="24"/>
        </w:rPr>
        <w:t xml:space="preserve"> </w:t>
      </w:r>
      <w:r w:rsidRPr="00A448C0">
        <w:rPr>
          <w:sz w:val="24"/>
          <w:szCs w:val="24"/>
        </w:rPr>
        <w:t>ценности</w:t>
      </w:r>
      <w:r w:rsidRPr="00A448C0">
        <w:rPr>
          <w:spacing w:val="1"/>
          <w:sz w:val="24"/>
          <w:szCs w:val="24"/>
        </w:rPr>
        <w:t xml:space="preserve"> </w:t>
      </w:r>
      <w:r w:rsidRPr="00A448C0">
        <w:rPr>
          <w:sz w:val="24"/>
          <w:szCs w:val="24"/>
        </w:rPr>
        <w:t>научного</w:t>
      </w:r>
      <w:r w:rsidRPr="00A448C0">
        <w:rPr>
          <w:spacing w:val="1"/>
          <w:sz w:val="24"/>
          <w:szCs w:val="24"/>
        </w:rPr>
        <w:t xml:space="preserve"> </w:t>
      </w:r>
      <w:r w:rsidRPr="00A448C0">
        <w:rPr>
          <w:sz w:val="24"/>
          <w:szCs w:val="24"/>
        </w:rPr>
        <w:t>познания,</w:t>
      </w:r>
      <w:r w:rsidRPr="00A448C0">
        <w:rPr>
          <w:spacing w:val="1"/>
          <w:sz w:val="24"/>
          <w:szCs w:val="24"/>
        </w:rPr>
        <w:t xml:space="preserve"> </w:t>
      </w:r>
      <w:r w:rsidRPr="00A448C0">
        <w:rPr>
          <w:sz w:val="24"/>
          <w:szCs w:val="24"/>
        </w:rPr>
        <w:t>физическое</w:t>
      </w:r>
      <w:r w:rsidRPr="00A448C0">
        <w:rPr>
          <w:spacing w:val="1"/>
          <w:sz w:val="24"/>
          <w:szCs w:val="24"/>
        </w:rPr>
        <w:t xml:space="preserve"> </w:t>
      </w:r>
      <w:r w:rsidRPr="00A448C0">
        <w:rPr>
          <w:sz w:val="24"/>
          <w:szCs w:val="24"/>
        </w:rPr>
        <w:t>воспитание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формирование</w:t>
      </w:r>
      <w:r w:rsidRPr="00A448C0">
        <w:rPr>
          <w:spacing w:val="1"/>
          <w:sz w:val="24"/>
          <w:szCs w:val="24"/>
        </w:rPr>
        <w:t xml:space="preserve"> </w:t>
      </w:r>
      <w:r w:rsidRPr="00A448C0">
        <w:rPr>
          <w:sz w:val="24"/>
          <w:szCs w:val="24"/>
        </w:rPr>
        <w:t>культуры</w:t>
      </w:r>
      <w:r w:rsidRPr="00A448C0">
        <w:rPr>
          <w:spacing w:val="1"/>
          <w:sz w:val="24"/>
          <w:szCs w:val="24"/>
        </w:rPr>
        <w:t xml:space="preserve"> </w:t>
      </w:r>
      <w:r w:rsidRPr="00A448C0">
        <w:rPr>
          <w:sz w:val="24"/>
          <w:szCs w:val="24"/>
        </w:rPr>
        <w:t>здоровья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эмоционального</w:t>
      </w:r>
      <w:r w:rsidRPr="00A448C0">
        <w:rPr>
          <w:spacing w:val="1"/>
          <w:sz w:val="24"/>
          <w:szCs w:val="24"/>
        </w:rPr>
        <w:t xml:space="preserve"> </w:t>
      </w:r>
      <w:r w:rsidRPr="00A448C0">
        <w:rPr>
          <w:sz w:val="24"/>
          <w:szCs w:val="24"/>
        </w:rPr>
        <w:t>благополучия,</w:t>
      </w:r>
      <w:r w:rsidRPr="00A448C0">
        <w:rPr>
          <w:spacing w:val="1"/>
          <w:sz w:val="24"/>
          <w:szCs w:val="24"/>
        </w:rPr>
        <w:t xml:space="preserve"> </w:t>
      </w:r>
      <w:r w:rsidRPr="00A448C0">
        <w:rPr>
          <w:sz w:val="24"/>
          <w:szCs w:val="24"/>
        </w:rPr>
        <w:t>трудовое</w:t>
      </w:r>
      <w:r w:rsidRPr="00A448C0">
        <w:rPr>
          <w:spacing w:val="1"/>
          <w:sz w:val="24"/>
          <w:szCs w:val="24"/>
        </w:rPr>
        <w:t xml:space="preserve"> </w:t>
      </w:r>
      <w:r w:rsidRPr="00A448C0">
        <w:rPr>
          <w:sz w:val="24"/>
          <w:szCs w:val="24"/>
        </w:rPr>
        <w:t>воспитание,</w:t>
      </w:r>
      <w:r w:rsidRPr="00A448C0">
        <w:rPr>
          <w:spacing w:val="1"/>
          <w:sz w:val="24"/>
          <w:szCs w:val="24"/>
        </w:rPr>
        <w:t xml:space="preserve"> </w:t>
      </w:r>
      <w:r w:rsidRPr="00A448C0">
        <w:rPr>
          <w:sz w:val="24"/>
          <w:szCs w:val="24"/>
        </w:rPr>
        <w:t>экологическое</w:t>
      </w:r>
      <w:r w:rsidRPr="00A448C0">
        <w:rPr>
          <w:spacing w:val="1"/>
          <w:sz w:val="24"/>
          <w:szCs w:val="24"/>
        </w:rPr>
        <w:t xml:space="preserve"> </w:t>
      </w:r>
      <w:r w:rsidRPr="00A448C0">
        <w:rPr>
          <w:sz w:val="24"/>
          <w:szCs w:val="24"/>
        </w:rPr>
        <w:t>воспитание.</w:t>
      </w:r>
      <w:r w:rsidRPr="00A448C0">
        <w:rPr>
          <w:spacing w:val="1"/>
          <w:sz w:val="24"/>
          <w:szCs w:val="24"/>
        </w:rPr>
        <w:t xml:space="preserve"> </w:t>
      </w:r>
      <w:r w:rsidRPr="00A448C0">
        <w:rPr>
          <w:sz w:val="24"/>
          <w:szCs w:val="24"/>
        </w:rPr>
        <w:t>Дополнительно</w:t>
      </w:r>
      <w:r w:rsidRPr="00A448C0">
        <w:rPr>
          <w:spacing w:val="1"/>
          <w:sz w:val="24"/>
          <w:szCs w:val="24"/>
        </w:rPr>
        <w:t xml:space="preserve"> </w:t>
      </w:r>
      <w:r w:rsidRPr="00A448C0">
        <w:rPr>
          <w:sz w:val="24"/>
          <w:szCs w:val="24"/>
        </w:rPr>
        <w:t>фиксируются личностные результаты, обеспечивающие адаптацию обучающегося</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изменяющимся</w:t>
      </w:r>
      <w:r w:rsidRPr="00A448C0">
        <w:rPr>
          <w:spacing w:val="-1"/>
          <w:sz w:val="24"/>
          <w:szCs w:val="24"/>
        </w:rPr>
        <w:t xml:space="preserve"> </w:t>
      </w:r>
      <w:r w:rsidRPr="00A448C0">
        <w:rPr>
          <w:sz w:val="24"/>
          <w:szCs w:val="24"/>
        </w:rPr>
        <w:t>условиям социальной</w:t>
      </w:r>
      <w:r w:rsidRPr="00A448C0">
        <w:rPr>
          <w:spacing w:val="-1"/>
          <w:sz w:val="24"/>
          <w:szCs w:val="24"/>
        </w:rPr>
        <w:t xml:space="preserve"> </w:t>
      </w:r>
      <w:r w:rsidRPr="00A448C0">
        <w:rPr>
          <w:sz w:val="24"/>
          <w:szCs w:val="24"/>
        </w:rPr>
        <w:t>и природной</w:t>
      </w:r>
      <w:r w:rsidRPr="00A448C0">
        <w:rPr>
          <w:spacing w:val="-1"/>
          <w:sz w:val="24"/>
          <w:szCs w:val="24"/>
        </w:rPr>
        <w:t xml:space="preserve"> </w:t>
      </w:r>
      <w:r w:rsidRPr="00A448C0">
        <w:rPr>
          <w:sz w:val="24"/>
          <w:szCs w:val="24"/>
        </w:rPr>
        <w:t>среды.</w:t>
      </w:r>
    </w:p>
    <w:p w:rsidR="005F4C49" w:rsidRPr="00A448C0" w:rsidRDefault="005F4C49" w:rsidP="005F4C49">
      <w:pPr>
        <w:pStyle w:val="a3"/>
        <w:ind w:left="253" w:right="471" w:firstLine="708"/>
        <w:rPr>
          <w:sz w:val="24"/>
          <w:szCs w:val="24"/>
        </w:rPr>
      </w:pPr>
      <w:r w:rsidRPr="00A448C0">
        <w:rPr>
          <w:sz w:val="24"/>
          <w:szCs w:val="24"/>
        </w:rPr>
        <w:t>Значимым личностным результатом освоения АООП ООО обучающихся 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отражающим</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коррекционных</w:t>
      </w:r>
      <w:r w:rsidRPr="00A448C0">
        <w:rPr>
          <w:spacing w:val="1"/>
          <w:sz w:val="24"/>
          <w:szCs w:val="24"/>
        </w:rPr>
        <w:t xml:space="preserve"> </w:t>
      </w:r>
      <w:r w:rsidRPr="00A448C0">
        <w:rPr>
          <w:sz w:val="24"/>
          <w:szCs w:val="24"/>
        </w:rPr>
        <w:t>курсов</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воспитания,</w:t>
      </w:r>
      <w:r w:rsidRPr="00A448C0">
        <w:rPr>
          <w:spacing w:val="1"/>
          <w:sz w:val="24"/>
          <w:szCs w:val="24"/>
        </w:rPr>
        <w:t xml:space="preserve"> </w:t>
      </w:r>
      <w:r w:rsidRPr="00A448C0">
        <w:rPr>
          <w:sz w:val="24"/>
          <w:szCs w:val="24"/>
        </w:rPr>
        <w:t>является</w:t>
      </w:r>
      <w:r w:rsidRPr="00A448C0">
        <w:rPr>
          <w:spacing w:val="1"/>
          <w:sz w:val="24"/>
          <w:szCs w:val="24"/>
        </w:rPr>
        <w:t xml:space="preserve"> </w:t>
      </w:r>
      <w:r w:rsidRPr="00A448C0">
        <w:rPr>
          <w:sz w:val="24"/>
          <w:szCs w:val="24"/>
        </w:rPr>
        <w:t>сформированность социальных</w:t>
      </w:r>
      <w:r w:rsidRPr="00A448C0">
        <w:rPr>
          <w:spacing w:val="1"/>
          <w:sz w:val="24"/>
          <w:szCs w:val="24"/>
        </w:rPr>
        <w:t xml:space="preserve"> </w:t>
      </w:r>
      <w:r w:rsidRPr="00A448C0">
        <w:rPr>
          <w:sz w:val="24"/>
          <w:szCs w:val="24"/>
        </w:rPr>
        <w:t>(жизненных)</w:t>
      </w:r>
      <w:r w:rsidRPr="00A448C0">
        <w:rPr>
          <w:spacing w:val="1"/>
          <w:sz w:val="24"/>
          <w:szCs w:val="24"/>
        </w:rPr>
        <w:t xml:space="preserve"> </w:t>
      </w:r>
      <w:r w:rsidRPr="00A448C0">
        <w:rPr>
          <w:sz w:val="24"/>
          <w:szCs w:val="24"/>
        </w:rPr>
        <w:t>компетенций,</w:t>
      </w:r>
      <w:r w:rsidRPr="00A448C0">
        <w:rPr>
          <w:spacing w:val="1"/>
          <w:sz w:val="24"/>
          <w:szCs w:val="24"/>
        </w:rPr>
        <w:t xml:space="preserve"> </w:t>
      </w:r>
      <w:r w:rsidRPr="00A448C0">
        <w:rPr>
          <w:sz w:val="24"/>
          <w:szCs w:val="24"/>
        </w:rPr>
        <w:t>необходимых для решения практико-ориентированных задач и обеспечивающих</w:t>
      </w:r>
      <w:r w:rsidRPr="00A448C0">
        <w:rPr>
          <w:spacing w:val="1"/>
          <w:sz w:val="24"/>
          <w:szCs w:val="24"/>
        </w:rPr>
        <w:t xml:space="preserve"> </w:t>
      </w:r>
      <w:r w:rsidRPr="00A448C0">
        <w:rPr>
          <w:sz w:val="24"/>
          <w:szCs w:val="24"/>
        </w:rPr>
        <w:t>становление</w:t>
      </w:r>
      <w:r w:rsidRPr="00A448C0">
        <w:rPr>
          <w:spacing w:val="-1"/>
          <w:sz w:val="24"/>
          <w:szCs w:val="24"/>
        </w:rPr>
        <w:t xml:space="preserve"> </w:t>
      </w:r>
      <w:r w:rsidRPr="00A448C0">
        <w:rPr>
          <w:sz w:val="24"/>
          <w:szCs w:val="24"/>
        </w:rPr>
        <w:t>социальных</w:t>
      </w:r>
      <w:r w:rsidRPr="00A448C0">
        <w:rPr>
          <w:spacing w:val="1"/>
          <w:sz w:val="24"/>
          <w:szCs w:val="24"/>
        </w:rPr>
        <w:t xml:space="preserve"> </w:t>
      </w:r>
      <w:r w:rsidRPr="00A448C0">
        <w:rPr>
          <w:sz w:val="24"/>
          <w:szCs w:val="24"/>
        </w:rPr>
        <w:t>отношений</w:t>
      </w:r>
      <w:r w:rsidRPr="00A448C0">
        <w:rPr>
          <w:spacing w:val="-3"/>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 ЗПР.</w:t>
      </w:r>
    </w:p>
    <w:p w:rsidR="005F4C49" w:rsidRPr="00A448C0" w:rsidRDefault="005F4C49" w:rsidP="005F4C49">
      <w:pPr>
        <w:pStyle w:val="a3"/>
        <w:ind w:left="253" w:right="467" w:firstLine="708"/>
        <w:rPr>
          <w:sz w:val="24"/>
          <w:szCs w:val="24"/>
        </w:rPr>
      </w:pPr>
      <w:r w:rsidRPr="00A448C0">
        <w:rPr>
          <w:sz w:val="24"/>
          <w:szCs w:val="24"/>
        </w:rPr>
        <w:t>При</w:t>
      </w:r>
      <w:r w:rsidRPr="00A448C0">
        <w:rPr>
          <w:spacing w:val="1"/>
          <w:sz w:val="24"/>
          <w:szCs w:val="24"/>
        </w:rPr>
        <w:t xml:space="preserve"> </w:t>
      </w:r>
      <w:r w:rsidRPr="00A448C0">
        <w:rPr>
          <w:sz w:val="24"/>
          <w:szCs w:val="24"/>
        </w:rPr>
        <w:t>проведении</w:t>
      </w:r>
      <w:r w:rsidRPr="00A448C0">
        <w:rPr>
          <w:spacing w:val="1"/>
          <w:sz w:val="24"/>
          <w:szCs w:val="24"/>
        </w:rPr>
        <w:t xml:space="preserve"> </w:t>
      </w:r>
      <w:r w:rsidRPr="00A448C0">
        <w:rPr>
          <w:sz w:val="24"/>
          <w:szCs w:val="24"/>
        </w:rPr>
        <w:t>внешних</w:t>
      </w:r>
      <w:r w:rsidRPr="00A448C0">
        <w:rPr>
          <w:spacing w:val="1"/>
          <w:sz w:val="24"/>
          <w:szCs w:val="24"/>
        </w:rPr>
        <w:t xml:space="preserve"> </w:t>
      </w:r>
      <w:r w:rsidRPr="00A448C0">
        <w:rPr>
          <w:sz w:val="24"/>
          <w:szCs w:val="24"/>
        </w:rPr>
        <w:t>неперсонифицированных</w:t>
      </w:r>
      <w:r w:rsidRPr="00A448C0">
        <w:rPr>
          <w:spacing w:val="1"/>
          <w:sz w:val="24"/>
          <w:szCs w:val="24"/>
        </w:rPr>
        <w:t xml:space="preserve"> </w:t>
      </w:r>
      <w:r w:rsidRPr="00A448C0">
        <w:rPr>
          <w:sz w:val="24"/>
          <w:szCs w:val="24"/>
        </w:rPr>
        <w:t>мониторинговых</w:t>
      </w:r>
      <w:r w:rsidRPr="00A448C0">
        <w:rPr>
          <w:spacing w:val="1"/>
          <w:sz w:val="24"/>
          <w:szCs w:val="24"/>
        </w:rPr>
        <w:t xml:space="preserve"> </w:t>
      </w:r>
      <w:r w:rsidRPr="00A448C0">
        <w:rPr>
          <w:sz w:val="24"/>
          <w:szCs w:val="24"/>
        </w:rPr>
        <w:t>исследований</w:t>
      </w:r>
      <w:r w:rsidRPr="00A448C0">
        <w:rPr>
          <w:spacing w:val="-8"/>
          <w:sz w:val="24"/>
          <w:szCs w:val="24"/>
        </w:rPr>
        <w:t xml:space="preserve"> </w:t>
      </w:r>
      <w:r w:rsidRPr="00A448C0">
        <w:rPr>
          <w:sz w:val="24"/>
          <w:szCs w:val="24"/>
        </w:rPr>
        <w:t>по</w:t>
      </w:r>
      <w:r w:rsidRPr="00A448C0">
        <w:rPr>
          <w:spacing w:val="-7"/>
          <w:sz w:val="24"/>
          <w:szCs w:val="24"/>
        </w:rPr>
        <w:t xml:space="preserve"> </w:t>
      </w:r>
      <w:r w:rsidRPr="00A448C0">
        <w:rPr>
          <w:sz w:val="24"/>
          <w:szCs w:val="24"/>
        </w:rPr>
        <w:t>оценке</w:t>
      </w:r>
      <w:r w:rsidRPr="00A448C0">
        <w:rPr>
          <w:spacing w:val="-7"/>
          <w:sz w:val="24"/>
          <w:szCs w:val="24"/>
        </w:rPr>
        <w:t xml:space="preserve"> </w:t>
      </w:r>
      <w:r w:rsidRPr="00A448C0">
        <w:rPr>
          <w:sz w:val="24"/>
          <w:szCs w:val="24"/>
        </w:rPr>
        <w:t>достижения</w:t>
      </w:r>
      <w:r w:rsidRPr="00A448C0">
        <w:rPr>
          <w:spacing w:val="-7"/>
          <w:sz w:val="24"/>
          <w:szCs w:val="24"/>
        </w:rPr>
        <w:t xml:space="preserve"> </w:t>
      </w:r>
      <w:r w:rsidRPr="00A448C0">
        <w:rPr>
          <w:sz w:val="24"/>
          <w:szCs w:val="24"/>
        </w:rPr>
        <w:t>личностных</w:t>
      </w:r>
      <w:r w:rsidRPr="00A448C0">
        <w:rPr>
          <w:spacing w:val="-7"/>
          <w:sz w:val="24"/>
          <w:szCs w:val="24"/>
        </w:rPr>
        <w:t xml:space="preserve"> </w:t>
      </w:r>
      <w:r w:rsidRPr="00A448C0">
        <w:rPr>
          <w:sz w:val="24"/>
          <w:szCs w:val="24"/>
        </w:rPr>
        <w:t>результатов</w:t>
      </w:r>
      <w:r w:rsidRPr="00A448C0">
        <w:rPr>
          <w:spacing w:val="-8"/>
          <w:sz w:val="24"/>
          <w:szCs w:val="24"/>
        </w:rPr>
        <w:t xml:space="preserve"> </w:t>
      </w:r>
      <w:r w:rsidRPr="00A448C0">
        <w:rPr>
          <w:sz w:val="24"/>
          <w:szCs w:val="24"/>
        </w:rPr>
        <w:t>обучающихся</w:t>
      </w:r>
      <w:r w:rsidRPr="00A448C0">
        <w:rPr>
          <w:spacing w:val="-7"/>
          <w:sz w:val="24"/>
          <w:szCs w:val="24"/>
        </w:rPr>
        <w:t xml:space="preserve"> </w:t>
      </w:r>
      <w:r w:rsidRPr="00A448C0">
        <w:rPr>
          <w:sz w:val="24"/>
          <w:szCs w:val="24"/>
        </w:rPr>
        <w:t>с</w:t>
      </w:r>
      <w:r w:rsidRPr="00A448C0">
        <w:rPr>
          <w:spacing w:val="-8"/>
          <w:sz w:val="24"/>
          <w:szCs w:val="24"/>
        </w:rPr>
        <w:t xml:space="preserve"> </w:t>
      </w:r>
      <w:r w:rsidRPr="00A448C0">
        <w:rPr>
          <w:sz w:val="24"/>
          <w:szCs w:val="24"/>
        </w:rPr>
        <w:t>ЗПР</w:t>
      </w:r>
      <w:r w:rsidRPr="00A448C0">
        <w:rPr>
          <w:spacing w:val="-8"/>
          <w:sz w:val="24"/>
          <w:szCs w:val="24"/>
        </w:rPr>
        <w:t xml:space="preserve"> </w:t>
      </w:r>
      <w:r w:rsidRPr="00A448C0">
        <w:rPr>
          <w:sz w:val="24"/>
          <w:szCs w:val="24"/>
        </w:rPr>
        <w:t>в</w:t>
      </w:r>
      <w:r w:rsidRPr="00A448C0">
        <w:rPr>
          <w:spacing w:val="-68"/>
          <w:sz w:val="24"/>
          <w:szCs w:val="24"/>
        </w:rPr>
        <w:t xml:space="preserve"> </w:t>
      </w:r>
      <w:r w:rsidRPr="00A448C0">
        <w:rPr>
          <w:sz w:val="24"/>
          <w:szCs w:val="24"/>
        </w:rPr>
        <w:t>образовательной организации необходимо предусмотреть возможность изменения</w:t>
      </w:r>
      <w:r w:rsidRPr="00A448C0">
        <w:rPr>
          <w:spacing w:val="1"/>
          <w:sz w:val="24"/>
          <w:szCs w:val="24"/>
        </w:rPr>
        <w:t xml:space="preserve"> </w:t>
      </w:r>
      <w:r w:rsidRPr="00A448C0">
        <w:rPr>
          <w:sz w:val="24"/>
          <w:szCs w:val="24"/>
        </w:rPr>
        <w:t>процедуры</w:t>
      </w:r>
      <w:r w:rsidRPr="00A448C0">
        <w:rPr>
          <w:spacing w:val="1"/>
          <w:sz w:val="24"/>
          <w:szCs w:val="24"/>
        </w:rPr>
        <w:t xml:space="preserve"> </w:t>
      </w:r>
      <w:r w:rsidRPr="00A448C0">
        <w:rPr>
          <w:sz w:val="24"/>
          <w:szCs w:val="24"/>
        </w:rPr>
        <w:t>исследования,</w:t>
      </w:r>
      <w:r w:rsidRPr="00A448C0">
        <w:rPr>
          <w:spacing w:val="1"/>
          <w:sz w:val="24"/>
          <w:szCs w:val="24"/>
        </w:rPr>
        <w:t xml:space="preserve"> </w:t>
      </w:r>
      <w:r w:rsidRPr="00A448C0">
        <w:rPr>
          <w:sz w:val="24"/>
          <w:szCs w:val="24"/>
        </w:rPr>
        <w:t>адаптации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модификации</w:t>
      </w:r>
      <w:r w:rsidRPr="00A448C0">
        <w:rPr>
          <w:spacing w:val="1"/>
          <w:sz w:val="24"/>
          <w:szCs w:val="24"/>
        </w:rPr>
        <w:t xml:space="preserve"> </w:t>
      </w:r>
      <w:r w:rsidRPr="00A448C0">
        <w:rPr>
          <w:sz w:val="24"/>
          <w:szCs w:val="24"/>
        </w:rPr>
        <w:t>используемого</w:t>
      </w:r>
      <w:r w:rsidRPr="00A448C0">
        <w:rPr>
          <w:spacing w:val="1"/>
          <w:sz w:val="24"/>
          <w:szCs w:val="24"/>
        </w:rPr>
        <w:t xml:space="preserve"> </w:t>
      </w:r>
      <w:r w:rsidRPr="00A448C0">
        <w:rPr>
          <w:sz w:val="24"/>
          <w:szCs w:val="24"/>
        </w:rPr>
        <w:t>инструментария,</w:t>
      </w:r>
      <w:r w:rsidRPr="00A448C0">
        <w:rPr>
          <w:spacing w:val="5"/>
          <w:sz w:val="24"/>
          <w:szCs w:val="24"/>
        </w:rPr>
        <w:t xml:space="preserve"> </w:t>
      </w:r>
      <w:r w:rsidRPr="00A448C0">
        <w:rPr>
          <w:sz w:val="24"/>
          <w:szCs w:val="24"/>
        </w:rPr>
        <w:t>разрабатываемого</w:t>
      </w:r>
      <w:r w:rsidRPr="00A448C0">
        <w:rPr>
          <w:spacing w:val="6"/>
          <w:sz w:val="24"/>
          <w:szCs w:val="24"/>
        </w:rPr>
        <w:t xml:space="preserve"> </w:t>
      </w:r>
      <w:r w:rsidRPr="00A448C0">
        <w:rPr>
          <w:sz w:val="24"/>
          <w:szCs w:val="24"/>
        </w:rPr>
        <w:t>на</w:t>
      </w:r>
      <w:r w:rsidRPr="00A448C0">
        <w:rPr>
          <w:spacing w:val="5"/>
          <w:sz w:val="24"/>
          <w:szCs w:val="24"/>
        </w:rPr>
        <w:t xml:space="preserve"> </w:t>
      </w:r>
      <w:r w:rsidRPr="00A448C0">
        <w:rPr>
          <w:sz w:val="24"/>
          <w:szCs w:val="24"/>
        </w:rPr>
        <w:t>федеральном</w:t>
      </w:r>
      <w:r w:rsidRPr="00A448C0">
        <w:rPr>
          <w:spacing w:val="5"/>
          <w:sz w:val="24"/>
          <w:szCs w:val="24"/>
        </w:rPr>
        <w:t xml:space="preserve"> </w:t>
      </w:r>
      <w:r w:rsidRPr="00A448C0">
        <w:rPr>
          <w:sz w:val="24"/>
          <w:szCs w:val="24"/>
        </w:rPr>
        <w:t>и</w:t>
      </w:r>
      <w:r w:rsidRPr="00A448C0">
        <w:rPr>
          <w:spacing w:val="8"/>
          <w:sz w:val="24"/>
          <w:szCs w:val="24"/>
        </w:rPr>
        <w:t xml:space="preserve"> </w:t>
      </w:r>
      <w:r w:rsidRPr="00A448C0">
        <w:rPr>
          <w:sz w:val="24"/>
          <w:szCs w:val="24"/>
        </w:rPr>
        <w:t>региональном</w:t>
      </w:r>
      <w:r w:rsidRPr="00A448C0">
        <w:rPr>
          <w:spacing w:val="7"/>
          <w:sz w:val="24"/>
          <w:szCs w:val="24"/>
        </w:rPr>
        <w:t xml:space="preserve"> </w:t>
      </w:r>
      <w:r w:rsidRPr="00A448C0">
        <w:rPr>
          <w:sz w:val="24"/>
          <w:szCs w:val="24"/>
        </w:rPr>
        <w:t>уровнях,</w:t>
      </w:r>
      <w:r w:rsidRPr="00A448C0">
        <w:rPr>
          <w:spacing w:val="6"/>
          <w:sz w:val="24"/>
          <w:szCs w:val="24"/>
        </w:rPr>
        <w:t xml:space="preserve"> </w:t>
      </w:r>
      <w:r w:rsidRPr="00A448C0">
        <w:rPr>
          <w:sz w:val="24"/>
          <w:szCs w:val="24"/>
        </w:rPr>
        <w:t>с</w:t>
      </w:r>
    </w:p>
    <w:p w:rsidR="005F4C49" w:rsidRPr="00A448C0" w:rsidRDefault="005F4C49" w:rsidP="005F4C49">
      <w:pPr>
        <w:pStyle w:val="a3"/>
        <w:spacing w:before="67"/>
        <w:ind w:left="253" w:right="465" w:firstLine="0"/>
        <w:rPr>
          <w:sz w:val="24"/>
          <w:szCs w:val="24"/>
        </w:rPr>
      </w:pPr>
      <w:r w:rsidRPr="00A448C0">
        <w:rPr>
          <w:sz w:val="24"/>
          <w:szCs w:val="24"/>
        </w:rPr>
        <w:t>учетом особенностей развития личностной, регулятивной и познавательной сфер</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p>
    <w:p w:rsidR="005F4C49" w:rsidRPr="00A448C0" w:rsidRDefault="005F4C49" w:rsidP="005F4C49">
      <w:pPr>
        <w:pStyle w:val="a3"/>
        <w:ind w:left="253" w:right="467" w:firstLine="708"/>
        <w:rPr>
          <w:sz w:val="24"/>
          <w:szCs w:val="24"/>
        </w:rPr>
      </w:pPr>
      <w:r w:rsidRPr="00A448C0">
        <w:rPr>
          <w:sz w:val="24"/>
          <w:szCs w:val="24"/>
        </w:rPr>
        <w:t>Внутришкольный мониторинг результатов образовательной деятельности по</w:t>
      </w:r>
      <w:r w:rsidRPr="00A448C0">
        <w:rPr>
          <w:spacing w:val="1"/>
          <w:sz w:val="24"/>
          <w:szCs w:val="24"/>
        </w:rPr>
        <w:t xml:space="preserve"> </w:t>
      </w:r>
      <w:r w:rsidRPr="00A448C0">
        <w:rPr>
          <w:sz w:val="24"/>
          <w:szCs w:val="24"/>
        </w:rPr>
        <w:t>достижению</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должен</w:t>
      </w:r>
      <w:r w:rsidRPr="00A448C0">
        <w:rPr>
          <w:spacing w:val="1"/>
          <w:sz w:val="24"/>
          <w:szCs w:val="24"/>
        </w:rPr>
        <w:t xml:space="preserve"> </w:t>
      </w:r>
      <w:r w:rsidRPr="00A448C0">
        <w:rPr>
          <w:sz w:val="24"/>
          <w:szCs w:val="24"/>
        </w:rPr>
        <w:t>проводиться</w:t>
      </w:r>
      <w:r w:rsidRPr="00A448C0">
        <w:rPr>
          <w:spacing w:val="-67"/>
          <w:sz w:val="24"/>
          <w:szCs w:val="24"/>
        </w:rPr>
        <w:t xml:space="preserve"> </w:t>
      </w:r>
      <w:r w:rsidRPr="00A448C0">
        <w:rPr>
          <w:sz w:val="24"/>
          <w:szCs w:val="24"/>
        </w:rPr>
        <w:t>регулярно и иметь комплексный характер. Целями проведения внутренней оценки</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должно</w:t>
      </w:r>
      <w:r w:rsidRPr="00A448C0">
        <w:rPr>
          <w:spacing w:val="1"/>
          <w:sz w:val="24"/>
          <w:szCs w:val="24"/>
        </w:rPr>
        <w:t xml:space="preserve"> </w:t>
      </w:r>
      <w:r w:rsidRPr="00A448C0">
        <w:rPr>
          <w:sz w:val="24"/>
          <w:szCs w:val="24"/>
        </w:rPr>
        <w:t>стать</w:t>
      </w:r>
      <w:r w:rsidRPr="00A448C0">
        <w:rPr>
          <w:spacing w:val="1"/>
          <w:sz w:val="24"/>
          <w:szCs w:val="24"/>
        </w:rPr>
        <w:t xml:space="preserve"> </w:t>
      </w:r>
      <w:r w:rsidRPr="00A448C0">
        <w:rPr>
          <w:sz w:val="24"/>
          <w:szCs w:val="24"/>
        </w:rPr>
        <w:t>оценивание</w:t>
      </w:r>
      <w:r w:rsidRPr="00A448C0">
        <w:rPr>
          <w:spacing w:val="1"/>
          <w:sz w:val="24"/>
          <w:szCs w:val="24"/>
        </w:rPr>
        <w:t xml:space="preserve"> </w:t>
      </w:r>
      <w:r w:rsidRPr="00A448C0">
        <w:rPr>
          <w:sz w:val="24"/>
          <w:szCs w:val="24"/>
        </w:rPr>
        <w:t>индивидуальной</w:t>
      </w:r>
      <w:r w:rsidRPr="00A448C0">
        <w:rPr>
          <w:spacing w:val="-67"/>
          <w:sz w:val="24"/>
          <w:szCs w:val="24"/>
        </w:rPr>
        <w:t xml:space="preserve"> </w:t>
      </w:r>
      <w:r w:rsidRPr="00A448C0">
        <w:rPr>
          <w:sz w:val="24"/>
          <w:szCs w:val="24"/>
        </w:rPr>
        <w:t>динамики</w:t>
      </w:r>
      <w:r w:rsidRPr="00A448C0">
        <w:rPr>
          <w:spacing w:val="-2"/>
          <w:sz w:val="24"/>
          <w:szCs w:val="24"/>
        </w:rPr>
        <w:t xml:space="preserve"> </w:t>
      </w:r>
      <w:r w:rsidRPr="00A448C0">
        <w:rPr>
          <w:sz w:val="24"/>
          <w:szCs w:val="24"/>
        </w:rPr>
        <w:t>развития</w:t>
      </w:r>
      <w:r w:rsidRPr="00A448C0">
        <w:rPr>
          <w:spacing w:val="-2"/>
          <w:sz w:val="24"/>
          <w:szCs w:val="24"/>
        </w:rPr>
        <w:t xml:space="preserve"> </w:t>
      </w:r>
      <w:r w:rsidRPr="00A448C0">
        <w:rPr>
          <w:sz w:val="24"/>
          <w:szCs w:val="24"/>
        </w:rPr>
        <w:t>личностных результатов</w:t>
      </w:r>
      <w:r w:rsidRPr="00A448C0">
        <w:rPr>
          <w:spacing w:val="-4"/>
          <w:sz w:val="24"/>
          <w:szCs w:val="24"/>
        </w:rPr>
        <w:t xml:space="preserve"> </w:t>
      </w:r>
      <w:r w:rsidRPr="00A448C0">
        <w:rPr>
          <w:sz w:val="24"/>
          <w:szCs w:val="24"/>
        </w:rPr>
        <w:t>конкретного</w:t>
      </w:r>
      <w:r w:rsidRPr="00A448C0">
        <w:rPr>
          <w:spacing w:val="-3"/>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p>
    <w:p w:rsidR="005F4C49" w:rsidRPr="00A448C0" w:rsidRDefault="005F4C49" w:rsidP="005F4C49">
      <w:pPr>
        <w:pStyle w:val="a3"/>
        <w:ind w:left="253" w:right="463" w:firstLine="708"/>
        <w:rPr>
          <w:sz w:val="24"/>
          <w:szCs w:val="24"/>
        </w:rPr>
      </w:pPr>
      <w:r w:rsidRPr="00A448C0">
        <w:rPr>
          <w:sz w:val="24"/>
          <w:szCs w:val="24"/>
        </w:rPr>
        <w:t>Для</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используются</w:t>
      </w:r>
      <w:r w:rsidRPr="00A448C0">
        <w:rPr>
          <w:spacing w:val="1"/>
          <w:sz w:val="24"/>
          <w:szCs w:val="24"/>
        </w:rPr>
        <w:t xml:space="preserve"> </w:t>
      </w:r>
      <w:r w:rsidRPr="00A448C0">
        <w:rPr>
          <w:sz w:val="24"/>
          <w:szCs w:val="24"/>
        </w:rPr>
        <w:t>следующие</w:t>
      </w:r>
      <w:r w:rsidRPr="00A448C0">
        <w:rPr>
          <w:spacing w:val="1"/>
          <w:sz w:val="24"/>
          <w:szCs w:val="24"/>
        </w:rPr>
        <w:t xml:space="preserve"> </w:t>
      </w:r>
      <w:r w:rsidRPr="00A448C0">
        <w:rPr>
          <w:sz w:val="24"/>
          <w:szCs w:val="24"/>
        </w:rPr>
        <w:t>методы:</w:t>
      </w:r>
      <w:r w:rsidRPr="00A448C0">
        <w:rPr>
          <w:spacing w:val="1"/>
          <w:sz w:val="24"/>
          <w:szCs w:val="24"/>
        </w:rPr>
        <w:t xml:space="preserve"> </w:t>
      </w:r>
      <w:r w:rsidRPr="00A448C0">
        <w:rPr>
          <w:sz w:val="24"/>
          <w:szCs w:val="24"/>
        </w:rPr>
        <w:t>наблюдения</w:t>
      </w:r>
      <w:r w:rsidRPr="00A448C0">
        <w:rPr>
          <w:spacing w:val="1"/>
          <w:sz w:val="24"/>
          <w:szCs w:val="24"/>
        </w:rPr>
        <w:t xml:space="preserve"> </w:t>
      </w:r>
      <w:r w:rsidRPr="00A448C0">
        <w:rPr>
          <w:sz w:val="24"/>
          <w:szCs w:val="24"/>
        </w:rPr>
        <w:t>(учителями,</w:t>
      </w:r>
      <w:r w:rsidRPr="00A448C0">
        <w:rPr>
          <w:spacing w:val="1"/>
          <w:sz w:val="24"/>
          <w:szCs w:val="24"/>
        </w:rPr>
        <w:t xml:space="preserve"> </w:t>
      </w:r>
      <w:r w:rsidRPr="00A448C0">
        <w:rPr>
          <w:sz w:val="24"/>
          <w:szCs w:val="24"/>
        </w:rPr>
        <w:t>специалистами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другими работниками образовательной организации, членами семьи), экспертная</w:t>
      </w:r>
      <w:r w:rsidRPr="00A448C0">
        <w:rPr>
          <w:spacing w:val="1"/>
          <w:sz w:val="24"/>
          <w:szCs w:val="24"/>
        </w:rPr>
        <w:t xml:space="preserve"> </w:t>
      </w:r>
      <w:r w:rsidRPr="00A448C0">
        <w:rPr>
          <w:sz w:val="24"/>
          <w:szCs w:val="24"/>
        </w:rPr>
        <w:t>оценка (заключение консилиума образовательной организации), анализ продуктов</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(творческих</w:t>
      </w:r>
      <w:r w:rsidRPr="00A448C0">
        <w:rPr>
          <w:spacing w:val="1"/>
          <w:sz w:val="24"/>
          <w:szCs w:val="24"/>
        </w:rPr>
        <w:t xml:space="preserve"> </w:t>
      </w:r>
      <w:r w:rsidRPr="00A448C0">
        <w:rPr>
          <w:sz w:val="24"/>
          <w:szCs w:val="24"/>
        </w:rPr>
        <w:t>работ,</w:t>
      </w:r>
      <w:r w:rsidRPr="00A448C0">
        <w:rPr>
          <w:spacing w:val="-1"/>
          <w:sz w:val="24"/>
          <w:szCs w:val="24"/>
        </w:rPr>
        <w:t xml:space="preserve"> </w:t>
      </w:r>
      <w:r w:rsidRPr="00A448C0">
        <w:rPr>
          <w:sz w:val="24"/>
          <w:szCs w:val="24"/>
        </w:rPr>
        <w:t>проектов</w:t>
      </w:r>
      <w:r w:rsidRPr="00A448C0">
        <w:rPr>
          <w:spacing w:val="-2"/>
          <w:sz w:val="24"/>
          <w:szCs w:val="24"/>
        </w:rPr>
        <w:t xml:space="preserve"> </w:t>
      </w:r>
      <w:r w:rsidRPr="00A448C0">
        <w:rPr>
          <w:sz w:val="24"/>
          <w:szCs w:val="24"/>
        </w:rPr>
        <w:t>и т.д.).</w:t>
      </w:r>
    </w:p>
    <w:p w:rsidR="005F4C49" w:rsidRPr="00A448C0" w:rsidRDefault="005F4C49" w:rsidP="005F4C49">
      <w:pPr>
        <w:pStyle w:val="a3"/>
        <w:ind w:left="253" w:right="467" w:firstLine="708"/>
        <w:rPr>
          <w:sz w:val="24"/>
          <w:szCs w:val="24"/>
        </w:rPr>
      </w:pPr>
      <w:r w:rsidRPr="00A448C0">
        <w:rPr>
          <w:sz w:val="24"/>
          <w:szCs w:val="24"/>
        </w:rPr>
        <w:t>Одним из</w:t>
      </w:r>
      <w:r w:rsidRPr="00A448C0">
        <w:rPr>
          <w:spacing w:val="1"/>
          <w:sz w:val="24"/>
          <w:szCs w:val="24"/>
        </w:rPr>
        <w:t xml:space="preserve"> </w:t>
      </w:r>
      <w:r w:rsidRPr="00A448C0">
        <w:rPr>
          <w:sz w:val="24"/>
          <w:szCs w:val="24"/>
        </w:rPr>
        <w:t>основных</w:t>
      </w:r>
      <w:r w:rsidRPr="00A448C0">
        <w:rPr>
          <w:spacing w:val="1"/>
          <w:sz w:val="24"/>
          <w:szCs w:val="24"/>
        </w:rPr>
        <w:t xml:space="preserve"> </w:t>
      </w:r>
      <w:r w:rsidRPr="00A448C0">
        <w:rPr>
          <w:sz w:val="24"/>
          <w:szCs w:val="24"/>
        </w:rPr>
        <w:t>методов оценки достижения</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обучающимся</w:t>
      </w:r>
      <w:r w:rsidRPr="00A448C0">
        <w:rPr>
          <w:spacing w:val="-8"/>
          <w:sz w:val="24"/>
          <w:szCs w:val="24"/>
        </w:rPr>
        <w:t xml:space="preserve"> </w:t>
      </w:r>
      <w:r w:rsidRPr="00A448C0">
        <w:rPr>
          <w:sz w:val="24"/>
          <w:szCs w:val="24"/>
        </w:rPr>
        <w:t>с</w:t>
      </w:r>
      <w:r w:rsidRPr="00A448C0">
        <w:rPr>
          <w:spacing w:val="-8"/>
          <w:sz w:val="24"/>
          <w:szCs w:val="24"/>
        </w:rPr>
        <w:t xml:space="preserve"> </w:t>
      </w:r>
      <w:r w:rsidRPr="00A448C0">
        <w:rPr>
          <w:sz w:val="24"/>
          <w:szCs w:val="24"/>
        </w:rPr>
        <w:t>ЗПР</w:t>
      </w:r>
      <w:r w:rsidRPr="00A448C0">
        <w:rPr>
          <w:spacing w:val="-10"/>
          <w:sz w:val="24"/>
          <w:szCs w:val="24"/>
        </w:rPr>
        <w:t xml:space="preserve"> </w:t>
      </w:r>
      <w:r w:rsidRPr="00A448C0">
        <w:rPr>
          <w:sz w:val="24"/>
          <w:szCs w:val="24"/>
        </w:rPr>
        <w:t>является</w:t>
      </w:r>
      <w:r w:rsidRPr="00A448C0">
        <w:rPr>
          <w:spacing w:val="-7"/>
          <w:sz w:val="24"/>
          <w:szCs w:val="24"/>
        </w:rPr>
        <w:t xml:space="preserve"> </w:t>
      </w:r>
      <w:r w:rsidRPr="00A448C0">
        <w:rPr>
          <w:sz w:val="24"/>
          <w:szCs w:val="24"/>
        </w:rPr>
        <w:t>метод</w:t>
      </w:r>
      <w:r w:rsidRPr="00A448C0">
        <w:rPr>
          <w:spacing w:val="-7"/>
          <w:sz w:val="24"/>
          <w:szCs w:val="24"/>
        </w:rPr>
        <w:t xml:space="preserve"> </w:t>
      </w:r>
      <w:r w:rsidRPr="00A448C0">
        <w:rPr>
          <w:sz w:val="24"/>
          <w:szCs w:val="24"/>
        </w:rPr>
        <w:t>экспертной</w:t>
      </w:r>
      <w:r w:rsidRPr="00A448C0">
        <w:rPr>
          <w:spacing w:val="-11"/>
          <w:sz w:val="24"/>
          <w:szCs w:val="24"/>
        </w:rPr>
        <w:t xml:space="preserve"> </w:t>
      </w:r>
      <w:r w:rsidRPr="00A448C0">
        <w:rPr>
          <w:sz w:val="24"/>
          <w:szCs w:val="24"/>
        </w:rPr>
        <w:t>оценки.</w:t>
      </w:r>
      <w:r w:rsidRPr="00A448C0">
        <w:rPr>
          <w:spacing w:val="-8"/>
          <w:sz w:val="24"/>
          <w:szCs w:val="24"/>
        </w:rPr>
        <w:t xml:space="preserve"> </w:t>
      </w:r>
      <w:r w:rsidRPr="00A448C0">
        <w:rPr>
          <w:sz w:val="24"/>
          <w:szCs w:val="24"/>
        </w:rPr>
        <w:t>Реализация</w:t>
      </w:r>
      <w:r w:rsidRPr="00A448C0">
        <w:rPr>
          <w:spacing w:val="-7"/>
          <w:sz w:val="24"/>
          <w:szCs w:val="24"/>
        </w:rPr>
        <w:t xml:space="preserve"> </w:t>
      </w:r>
      <w:r w:rsidRPr="00A448C0">
        <w:rPr>
          <w:sz w:val="24"/>
          <w:szCs w:val="24"/>
        </w:rPr>
        <w:t>данного</w:t>
      </w:r>
      <w:r w:rsidRPr="00A448C0">
        <w:rPr>
          <w:spacing w:val="-7"/>
          <w:sz w:val="24"/>
          <w:szCs w:val="24"/>
        </w:rPr>
        <w:t xml:space="preserve"> </w:t>
      </w:r>
      <w:r w:rsidRPr="00A448C0">
        <w:rPr>
          <w:sz w:val="24"/>
          <w:szCs w:val="24"/>
        </w:rPr>
        <w:t>метода</w:t>
      </w:r>
      <w:r w:rsidRPr="00A448C0">
        <w:rPr>
          <w:spacing w:val="-68"/>
          <w:sz w:val="24"/>
          <w:szCs w:val="24"/>
        </w:rPr>
        <w:t xml:space="preserve"> </w:t>
      </w:r>
      <w:r w:rsidRPr="00A448C0">
        <w:rPr>
          <w:sz w:val="24"/>
          <w:szCs w:val="24"/>
        </w:rPr>
        <w:t>в рамках образовательной организации осуществляется на основе создания рабочей</w:t>
      </w:r>
      <w:r w:rsidRPr="00A448C0">
        <w:rPr>
          <w:spacing w:val="-67"/>
          <w:sz w:val="24"/>
          <w:szCs w:val="24"/>
        </w:rPr>
        <w:t xml:space="preserve"> </w:t>
      </w:r>
      <w:r w:rsidRPr="00A448C0">
        <w:rPr>
          <w:sz w:val="24"/>
          <w:szCs w:val="24"/>
        </w:rPr>
        <w:t>экспертной группы, в которую входят педагогические работники и специалисты,</w:t>
      </w:r>
      <w:r w:rsidRPr="00A448C0">
        <w:rPr>
          <w:spacing w:val="1"/>
          <w:sz w:val="24"/>
          <w:szCs w:val="24"/>
        </w:rPr>
        <w:t xml:space="preserve"> </w:t>
      </w:r>
      <w:r w:rsidRPr="00A448C0">
        <w:rPr>
          <w:sz w:val="24"/>
          <w:szCs w:val="24"/>
        </w:rPr>
        <w:t>непосредственно</w:t>
      </w:r>
      <w:r w:rsidRPr="00A448C0">
        <w:rPr>
          <w:spacing w:val="1"/>
          <w:sz w:val="24"/>
          <w:szCs w:val="24"/>
        </w:rPr>
        <w:t xml:space="preserve"> </w:t>
      </w:r>
      <w:r w:rsidRPr="00A448C0">
        <w:rPr>
          <w:sz w:val="24"/>
          <w:szCs w:val="24"/>
        </w:rPr>
        <w:t>контактирующие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обучающимся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получения</w:t>
      </w:r>
      <w:r w:rsidRPr="00A448C0">
        <w:rPr>
          <w:spacing w:val="1"/>
          <w:sz w:val="24"/>
          <w:szCs w:val="24"/>
        </w:rPr>
        <w:t xml:space="preserve"> </w:t>
      </w:r>
      <w:r w:rsidRPr="00A448C0">
        <w:rPr>
          <w:sz w:val="24"/>
          <w:szCs w:val="24"/>
        </w:rPr>
        <w:t>объективных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ходе</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экспертной</w:t>
      </w:r>
      <w:r w:rsidRPr="00A448C0">
        <w:rPr>
          <w:spacing w:val="1"/>
          <w:sz w:val="24"/>
          <w:szCs w:val="24"/>
        </w:rPr>
        <w:t xml:space="preserve"> </w:t>
      </w:r>
      <w:r w:rsidRPr="00A448C0">
        <w:rPr>
          <w:sz w:val="24"/>
          <w:szCs w:val="24"/>
        </w:rPr>
        <w:t>группы</w:t>
      </w:r>
      <w:r w:rsidRPr="00A448C0">
        <w:rPr>
          <w:spacing w:val="1"/>
          <w:sz w:val="24"/>
          <w:szCs w:val="24"/>
        </w:rPr>
        <w:t xml:space="preserve"> </w:t>
      </w:r>
      <w:r w:rsidRPr="00A448C0">
        <w:rPr>
          <w:sz w:val="24"/>
          <w:szCs w:val="24"/>
        </w:rPr>
        <w:t>обязательно</w:t>
      </w:r>
      <w:r w:rsidRPr="00A448C0">
        <w:rPr>
          <w:spacing w:val="1"/>
          <w:sz w:val="24"/>
          <w:szCs w:val="24"/>
        </w:rPr>
        <w:t xml:space="preserve"> </w:t>
      </w:r>
      <w:r w:rsidRPr="00A448C0">
        <w:rPr>
          <w:sz w:val="24"/>
          <w:szCs w:val="24"/>
        </w:rPr>
        <w:t>учитывается</w:t>
      </w:r>
      <w:r w:rsidRPr="00A448C0">
        <w:rPr>
          <w:spacing w:val="-2"/>
          <w:sz w:val="24"/>
          <w:szCs w:val="24"/>
        </w:rPr>
        <w:t xml:space="preserve"> </w:t>
      </w:r>
      <w:r w:rsidRPr="00A448C0">
        <w:rPr>
          <w:sz w:val="24"/>
          <w:szCs w:val="24"/>
        </w:rPr>
        <w:t>мнение</w:t>
      </w:r>
      <w:r w:rsidRPr="00A448C0">
        <w:rPr>
          <w:spacing w:val="-3"/>
          <w:sz w:val="24"/>
          <w:szCs w:val="24"/>
        </w:rPr>
        <w:t xml:space="preserve"> </w:t>
      </w:r>
      <w:r w:rsidRPr="00A448C0">
        <w:rPr>
          <w:sz w:val="24"/>
          <w:szCs w:val="24"/>
        </w:rPr>
        <w:t>родителей</w:t>
      </w:r>
      <w:r w:rsidRPr="00A448C0">
        <w:rPr>
          <w:spacing w:val="-1"/>
          <w:sz w:val="24"/>
          <w:szCs w:val="24"/>
        </w:rPr>
        <w:t xml:space="preserve"> </w:t>
      </w:r>
      <w:r w:rsidRPr="00A448C0">
        <w:rPr>
          <w:sz w:val="24"/>
          <w:szCs w:val="24"/>
        </w:rPr>
        <w:t>(законных</w:t>
      </w:r>
      <w:r w:rsidRPr="00A448C0">
        <w:rPr>
          <w:spacing w:val="-4"/>
          <w:sz w:val="24"/>
          <w:szCs w:val="24"/>
        </w:rPr>
        <w:t xml:space="preserve"> </w:t>
      </w:r>
      <w:r w:rsidRPr="00A448C0">
        <w:rPr>
          <w:sz w:val="24"/>
          <w:szCs w:val="24"/>
        </w:rPr>
        <w:t>представителей)</w:t>
      </w:r>
      <w:r w:rsidRPr="00A448C0">
        <w:rPr>
          <w:spacing w:val="-4"/>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10"/>
        <w:ind w:left="0" w:firstLine="0"/>
        <w:jc w:val="left"/>
        <w:rPr>
          <w:sz w:val="24"/>
          <w:szCs w:val="24"/>
        </w:rPr>
      </w:pPr>
    </w:p>
    <w:p w:rsidR="005F4C49" w:rsidRPr="00A448C0" w:rsidRDefault="005F4C49" w:rsidP="00E90C2F">
      <w:pPr>
        <w:pStyle w:val="1"/>
        <w:numPr>
          <w:ilvl w:val="3"/>
          <w:numId w:val="180"/>
        </w:numPr>
        <w:tabs>
          <w:tab w:val="left" w:pos="1167"/>
        </w:tabs>
        <w:spacing w:before="0"/>
        <w:ind w:left="1166" w:hanging="914"/>
        <w:jc w:val="both"/>
        <w:rPr>
          <w:sz w:val="24"/>
          <w:szCs w:val="24"/>
        </w:rPr>
      </w:pPr>
      <w:bookmarkStart w:id="14" w:name="_bookmark16"/>
      <w:bookmarkEnd w:id="14"/>
      <w:r w:rsidRPr="00A448C0">
        <w:rPr>
          <w:sz w:val="24"/>
          <w:szCs w:val="24"/>
        </w:rPr>
        <w:t>Особенности</w:t>
      </w:r>
      <w:r w:rsidRPr="00A448C0">
        <w:rPr>
          <w:spacing w:val="-9"/>
          <w:sz w:val="24"/>
          <w:szCs w:val="24"/>
        </w:rPr>
        <w:t xml:space="preserve"> </w:t>
      </w:r>
      <w:r w:rsidRPr="00A448C0">
        <w:rPr>
          <w:sz w:val="24"/>
          <w:szCs w:val="24"/>
        </w:rPr>
        <w:t>оценки</w:t>
      </w:r>
      <w:r w:rsidRPr="00A448C0">
        <w:rPr>
          <w:spacing w:val="-9"/>
          <w:sz w:val="24"/>
          <w:szCs w:val="24"/>
        </w:rPr>
        <w:t xml:space="preserve"> </w:t>
      </w:r>
      <w:r w:rsidRPr="00A448C0">
        <w:rPr>
          <w:sz w:val="24"/>
          <w:szCs w:val="24"/>
        </w:rPr>
        <w:t>метапредметных</w:t>
      </w:r>
      <w:r w:rsidRPr="00A448C0">
        <w:rPr>
          <w:spacing w:val="-8"/>
          <w:sz w:val="24"/>
          <w:szCs w:val="24"/>
        </w:rPr>
        <w:t xml:space="preserve"> </w:t>
      </w:r>
      <w:r w:rsidRPr="00A448C0">
        <w:rPr>
          <w:sz w:val="24"/>
          <w:szCs w:val="24"/>
        </w:rPr>
        <w:t>результатов</w:t>
      </w:r>
    </w:p>
    <w:p w:rsidR="005F4C49" w:rsidRPr="00A448C0" w:rsidRDefault="005F4C49" w:rsidP="005F4C49">
      <w:pPr>
        <w:pStyle w:val="a3"/>
        <w:ind w:left="0" w:firstLine="0"/>
        <w:jc w:val="left"/>
        <w:rPr>
          <w:b/>
          <w:sz w:val="24"/>
          <w:szCs w:val="24"/>
        </w:rPr>
      </w:pPr>
    </w:p>
    <w:p w:rsidR="005F4C49" w:rsidRPr="00A448C0" w:rsidRDefault="005F4C49" w:rsidP="005F4C49">
      <w:pPr>
        <w:pStyle w:val="a3"/>
        <w:spacing w:before="1"/>
        <w:ind w:left="253" w:right="464" w:firstLine="708"/>
        <w:rPr>
          <w:sz w:val="24"/>
          <w:szCs w:val="24"/>
        </w:rPr>
      </w:pPr>
      <w:r w:rsidRPr="00A448C0">
        <w:rPr>
          <w:sz w:val="24"/>
          <w:szCs w:val="24"/>
        </w:rPr>
        <w:t>Оценка метапредметных результатов представляет собой оценку достижения</w:t>
      </w:r>
      <w:r w:rsidRPr="00A448C0">
        <w:rPr>
          <w:spacing w:val="1"/>
          <w:sz w:val="24"/>
          <w:szCs w:val="24"/>
        </w:rPr>
        <w:t xml:space="preserve"> </w:t>
      </w:r>
      <w:r w:rsidRPr="00A448C0">
        <w:rPr>
          <w:sz w:val="24"/>
          <w:szCs w:val="24"/>
        </w:rPr>
        <w:t>планируемых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адаптированной</w:t>
      </w:r>
      <w:r w:rsidRPr="00A448C0">
        <w:rPr>
          <w:spacing w:val="1"/>
          <w:sz w:val="24"/>
          <w:szCs w:val="24"/>
        </w:rPr>
        <w:t xml:space="preserve"> </w:t>
      </w:r>
      <w:r w:rsidRPr="00A448C0">
        <w:rPr>
          <w:sz w:val="24"/>
          <w:szCs w:val="24"/>
        </w:rPr>
        <w:t>основной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которые</w:t>
      </w:r>
      <w:r w:rsidRPr="00A448C0">
        <w:rPr>
          <w:spacing w:val="1"/>
          <w:sz w:val="24"/>
          <w:szCs w:val="24"/>
        </w:rPr>
        <w:t xml:space="preserve"> </w:t>
      </w:r>
      <w:r w:rsidRPr="00A448C0">
        <w:rPr>
          <w:sz w:val="24"/>
          <w:szCs w:val="24"/>
        </w:rPr>
        <w:t>представлены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программе</w:t>
      </w:r>
      <w:r w:rsidRPr="00A448C0">
        <w:rPr>
          <w:spacing w:val="1"/>
          <w:sz w:val="24"/>
          <w:szCs w:val="24"/>
        </w:rPr>
        <w:t xml:space="preserve"> </w:t>
      </w:r>
      <w:r w:rsidRPr="00A448C0">
        <w:rPr>
          <w:sz w:val="24"/>
          <w:szCs w:val="24"/>
        </w:rPr>
        <w:t>формирования</w:t>
      </w:r>
      <w:r w:rsidRPr="00A448C0">
        <w:rPr>
          <w:spacing w:val="1"/>
          <w:sz w:val="24"/>
          <w:szCs w:val="24"/>
        </w:rPr>
        <w:t xml:space="preserve"> </w:t>
      </w:r>
      <w:r w:rsidRPr="00A448C0">
        <w:rPr>
          <w:sz w:val="24"/>
          <w:szCs w:val="24"/>
        </w:rPr>
        <w:t>универсальных</w:t>
      </w:r>
      <w:r w:rsidRPr="00A448C0">
        <w:rPr>
          <w:spacing w:val="1"/>
          <w:sz w:val="24"/>
          <w:szCs w:val="24"/>
        </w:rPr>
        <w:t xml:space="preserve"> </w:t>
      </w:r>
      <w:r w:rsidRPr="00A448C0">
        <w:rPr>
          <w:sz w:val="24"/>
          <w:szCs w:val="24"/>
        </w:rPr>
        <w:t>учебных действий обучающихся с ЗПР и отражают совокупность познавательных,</w:t>
      </w:r>
      <w:r w:rsidRPr="00A448C0">
        <w:rPr>
          <w:spacing w:val="1"/>
          <w:sz w:val="24"/>
          <w:szCs w:val="24"/>
        </w:rPr>
        <w:t xml:space="preserve"> </w:t>
      </w:r>
      <w:r w:rsidRPr="00A448C0">
        <w:rPr>
          <w:sz w:val="24"/>
          <w:szCs w:val="24"/>
        </w:rPr>
        <w:t>коммуникативных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регулятивных</w:t>
      </w:r>
      <w:r w:rsidRPr="00A448C0">
        <w:rPr>
          <w:spacing w:val="1"/>
          <w:sz w:val="24"/>
          <w:szCs w:val="24"/>
        </w:rPr>
        <w:t xml:space="preserve"> </w:t>
      </w:r>
      <w:r w:rsidRPr="00A448C0">
        <w:rPr>
          <w:sz w:val="24"/>
          <w:szCs w:val="24"/>
        </w:rPr>
        <w:t>универсальных</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а</w:t>
      </w:r>
      <w:r w:rsidRPr="00A448C0">
        <w:rPr>
          <w:spacing w:val="1"/>
          <w:sz w:val="24"/>
          <w:szCs w:val="24"/>
        </w:rPr>
        <w:t xml:space="preserve"> </w:t>
      </w:r>
      <w:r w:rsidRPr="00A448C0">
        <w:rPr>
          <w:sz w:val="24"/>
          <w:szCs w:val="24"/>
        </w:rPr>
        <w:t>также</w:t>
      </w:r>
      <w:r w:rsidRPr="00A448C0">
        <w:rPr>
          <w:spacing w:val="1"/>
          <w:sz w:val="24"/>
          <w:szCs w:val="24"/>
        </w:rPr>
        <w:t xml:space="preserve"> </w:t>
      </w:r>
      <w:r w:rsidRPr="00A448C0">
        <w:rPr>
          <w:sz w:val="24"/>
          <w:szCs w:val="24"/>
        </w:rPr>
        <w:t>уровень</w:t>
      </w:r>
      <w:r w:rsidRPr="00A448C0">
        <w:rPr>
          <w:spacing w:val="-2"/>
          <w:sz w:val="24"/>
          <w:szCs w:val="24"/>
        </w:rPr>
        <w:t xml:space="preserve"> </w:t>
      </w:r>
      <w:r w:rsidRPr="00A448C0">
        <w:rPr>
          <w:sz w:val="24"/>
          <w:szCs w:val="24"/>
        </w:rPr>
        <w:t>овладения</w:t>
      </w:r>
      <w:r w:rsidRPr="00A448C0">
        <w:rPr>
          <w:spacing w:val="-3"/>
          <w:sz w:val="24"/>
          <w:szCs w:val="24"/>
        </w:rPr>
        <w:t xml:space="preserve"> </w:t>
      </w:r>
      <w:r w:rsidRPr="00A448C0">
        <w:rPr>
          <w:sz w:val="24"/>
          <w:szCs w:val="24"/>
        </w:rPr>
        <w:t>междисциплинарными понятиями.</w:t>
      </w:r>
    </w:p>
    <w:p w:rsidR="005F4C49" w:rsidRPr="00A448C0" w:rsidRDefault="005F4C49" w:rsidP="005F4C49">
      <w:pPr>
        <w:pStyle w:val="a3"/>
        <w:ind w:left="253" w:right="460" w:firstLine="708"/>
        <w:rPr>
          <w:sz w:val="24"/>
          <w:szCs w:val="24"/>
        </w:rPr>
      </w:pPr>
      <w:r w:rsidRPr="00A448C0">
        <w:rPr>
          <w:sz w:val="24"/>
          <w:szCs w:val="24"/>
        </w:rPr>
        <w:t>Формирование метапредметных результатов обеспечивается совокупностью</w:t>
      </w:r>
      <w:r w:rsidRPr="00A448C0">
        <w:rPr>
          <w:spacing w:val="1"/>
          <w:sz w:val="24"/>
          <w:szCs w:val="24"/>
        </w:rPr>
        <w:t xml:space="preserve"> </w:t>
      </w:r>
      <w:r w:rsidRPr="00A448C0">
        <w:rPr>
          <w:sz w:val="24"/>
          <w:szCs w:val="24"/>
        </w:rPr>
        <w:t>всех</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предметов</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внеурочной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включая</w:t>
      </w:r>
      <w:r w:rsidRPr="00A448C0">
        <w:rPr>
          <w:spacing w:val="1"/>
          <w:sz w:val="24"/>
          <w:szCs w:val="24"/>
        </w:rPr>
        <w:t xml:space="preserve"> </w:t>
      </w:r>
      <w:r w:rsidRPr="00A448C0">
        <w:rPr>
          <w:sz w:val="24"/>
          <w:szCs w:val="24"/>
        </w:rPr>
        <w:t>коррекционно-</w:t>
      </w:r>
      <w:r w:rsidRPr="00A448C0">
        <w:rPr>
          <w:spacing w:val="1"/>
          <w:sz w:val="24"/>
          <w:szCs w:val="24"/>
        </w:rPr>
        <w:t xml:space="preserve"> </w:t>
      </w:r>
      <w:r w:rsidRPr="00A448C0">
        <w:rPr>
          <w:sz w:val="24"/>
          <w:szCs w:val="24"/>
        </w:rPr>
        <w:t>развивающую</w:t>
      </w:r>
      <w:r w:rsidRPr="00A448C0">
        <w:rPr>
          <w:spacing w:val="-2"/>
          <w:sz w:val="24"/>
          <w:szCs w:val="24"/>
        </w:rPr>
        <w:t xml:space="preserve"> </w:t>
      </w:r>
      <w:r w:rsidRPr="00A448C0">
        <w:rPr>
          <w:sz w:val="24"/>
          <w:szCs w:val="24"/>
        </w:rPr>
        <w:t>область.</w:t>
      </w:r>
    </w:p>
    <w:p w:rsidR="005F4C49" w:rsidRPr="00A448C0" w:rsidRDefault="005F4C49" w:rsidP="005F4C49">
      <w:pPr>
        <w:pStyle w:val="a3"/>
        <w:ind w:left="253" w:right="473" w:firstLine="708"/>
        <w:rPr>
          <w:sz w:val="24"/>
          <w:szCs w:val="24"/>
        </w:rPr>
      </w:pPr>
      <w:r w:rsidRPr="00A448C0">
        <w:rPr>
          <w:sz w:val="24"/>
          <w:szCs w:val="24"/>
        </w:rPr>
        <w:t>Основным</w:t>
      </w:r>
      <w:r w:rsidRPr="00A448C0">
        <w:rPr>
          <w:spacing w:val="1"/>
          <w:sz w:val="24"/>
          <w:szCs w:val="24"/>
        </w:rPr>
        <w:t xml:space="preserve"> </w:t>
      </w:r>
      <w:r w:rsidRPr="00A448C0">
        <w:rPr>
          <w:sz w:val="24"/>
          <w:szCs w:val="24"/>
        </w:rPr>
        <w:t>объектом</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предметом</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метапредметных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являются</w:t>
      </w:r>
      <w:r w:rsidRPr="00A448C0">
        <w:rPr>
          <w:spacing w:val="-2"/>
          <w:sz w:val="24"/>
          <w:szCs w:val="24"/>
        </w:rPr>
        <w:t xml:space="preserve"> </w:t>
      </w:r>
      <w:r w:rsidRPr="00A448C0">
        <w:rPr>
          <w:sz w:val="24"/>
          <w:szCs w:val="24"/>
        </w:rPr>
        <w:t>овладение:</w:t>
      </w:r>
    </w:p>
    <w:p w:rsidR="005F4C49" w:rsidRPr="00A448C0" w:rsidRDefault="005F4C49" w:rsidP="00E90C2F">
      <w:pPr>
        <w:pStyle w:val="a5"/>
        <w:numPr>
          <w:ilvl w:val="4"/>
          <w:numId w:val="180"/>
        </w:numPr>
        <w:tabs>
          <w:tab w:val="left" w:pos="963"/>
        </w:tabs>
        <w:ind w:right="468"/>
        <w:rPr>
          <w:sz w:val="24"/>
          <w:szCs w:val="24"/>
        </w:rPr>
      </w:pPr>
      <w:r w:rsidRPr="00A448C0">
        <w:rPr>
          <w:sz w:val="24"/>
          <w:szCs w:val="24"/>
        </w:rPr>
        <w:lastRenderedPageBreak/>
        <w:t>универсальными</w:t>
      </w:r>
      <w:r w:rsidRPr="00A448C0">
        <w:rPr>
          <w:spacing w:val="1"/>
          <w:sz w:val="24"/>
          <w:szCs w:val="24"/>
        </w:rPr>
        <w:t xml:space="preserve"> </w:t>
      </w:r>
      <w:r w:rsidRPr="00A448C0">
        <w:rPr>
          <w:sz w:val="24"/>
          <w:szCs w:val="24"/>
        </w:rPr>
        <w:t>учебными</w:t>
      </w:r>
      <w:r w:rsidRPr="00A448C0">
        <w:rPr>
          <w:spacing w:val="1"/>
          <w:sz w:val="24"/>
          <w:szCs w:val="24"/>
        </w:rPr>
        <w:t xml:space="preserve"> </w:t>
      </w:r>
      <w:r w:rsidRPr="00A448C0">
        <w:rPr>
          <w:sz w:val="24"/>
          <w:szCs w:val="24"/>
        </w:rPr>
        <w:t>познавательными</w:t>
      </w:r>
      <w:r w:rsidRPr="00A448C0">
        <w:rPr>
          <w:spacing w:val="1"/>
          <w:sz w:val="24"/>
          <w:szCs w:val="24"/>
        </w:rPr>
        <w:t xml:space="preserve"> </w:t>
      </w:r>
      <w:r w:rsidRPr="00A448C0">
        <w:rPr>
          <w:sz w:val="24"/>
          <w:szCs w:val="24"/>
        </w:rPr>
        <w:t>действиями</w:t>
      </w:r>
      <w:r w:rsidRPr="00A448C0">
        <w:rPr>
          <w:spacing w:val="1"/>
          <w:sz w:val="24"/>
          <w:szCs w:val="24"/>
        </w:rPr>
        <w:t xml:space="preserve"> </w:t>
      </w:r>
      <w:r w:rsidRPr="00A448C0">
        <w:rPr>
          <w:sz w:val="24"/>
          <w:szCs w:val="24"/>
        </w:rPr>
        <w:t>(замещение,</w:t>
      </w:r>
      <w:r w:rsidRPr="00A448C0">
        <w:rPr>
          <w:spacing w:val="-67"/>
          <w:sz w:val="24"/>
          <w:szCs w:val="24"/>
        </w:rPr>
        <w:t xml:space="preserve"> </w:t>
      </w:r>
      <w:r w:rsidRPr="00A448C0">
        <w:rPr>
          <w:sz w:val="24"/>
          <w:szCs w:val="24"/>
        </w:rPr>
        <w:t>моделирование,</w:t>
      </w:r>
      <w:r w:rsidRPr="00A448C0">
        <w:rPr>
          <w:spacing w:val="1"/>
          <w:sz w:val="24"/>
          <w:szCs w:val="24"/>
        </w:rPr>
        <w:t xml:space="preserve"> </w:t>
      </w:r>
      <w:r w:rsidRPr="00A448C0">
        <w:rPr>
          <w:sz w:val="24"/>
          <w:szCs w:val="24"/>
        </w:rPr>
        <w:t>кодирование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декодирование</w:t>
      </w:r>
      <w:r w:rsidRPr="00A448C0">
        <w:rPr>
          <w:spacing w:val="1"/>
          <w:sz w:val="24"/>
          <w:szCs w:val="24"/>
        </w:rPr>
        <w:t xml:space="preserve"> </w:t>
      </w:r>
      <w:r w:rsidRPr="00A448C0">
        <w:rPr>
          <w:sz w:val="24"/>
          <w:szCs w:val="24"/>
        </w:rPr>
        <w:t>информации,</w:t>
      </w:r>
      <w:r w:rsidRPr="00A448C0">
        <w:rPr>
          <w:spacing w:val="1"/>
          <w:sz w:val="24"/>
          <w:szCs w:val="24"/>
        </w:rPr>
        <w:t xml:space="preserve"> </w:t>
      </w:r>
      <w:r w:rsidRPr="00A448C0">
        <w:rPr>
          <w:sz w:val="24"/>
          <w:szCs w:val="24"/>
        </w:rPr>
        <w:t>логические</w:t>
      </w:r>
      <w:r w:rsidRPr="00A448C0">
        <w:rPr>
          <w:spacing w:val="1"/>
          <w:sz w:val="24"/>
          <w:szCs w:val="24"/>
        </w:rPr>
        <w:t xml:space="preserve"> </w:t>
      </w:r>
      <w:r w:rsidRPr="00A448C0">
        <w:rPr>
          <w:sz w:val="24"/>
          <w:szCs w:val="24"/>
        </w:rPr>
        <w:t>операции,</w:t>
      </w:r>
      <w:r w:rsidRPr="00A448C0">
        <w:rPr>
          <w:spacing w:val="-2"/>
          <w:sz w:val="24"/>
          <w:szCs w:val="24"/>
        </w:rPr>
        <w:t xml:space="preserve"> </w:t>
      </w:r>
      <w:r w:rsidRPr="00A448C0">
        <w:rPr>
          <w:sz w:val="24"/>
          <w:szCs w:val="24"/>
        </w:rPr>
        <w:t>включая</w:t>
      </w:r>
      <w:r w:rsidRPr="00A448C0">
        <w:rPr>
          <w:spacing w:val="-3"/>
          <w:sz w:val="24"/>
          <w:szCs w:val="24"/>
        </w:rPr>
        <w:t xml:space="preserve"> </w:t>
      </w:r>
      <w:r w:rsidRPr="00A448C0">
        <w:rPr>
          <w:sz w:val="24"/>
          <w:szCs w:val="24"/>
        </w:rPr>
        <w:t>общие</w:t>
      </w:r>
      <w:r w:rsidRPr="00A448C0">
        <w:rPr>
          <w:spacing w:val="-3"/>
          <w:sz w:val="24"/>
          <w:szCs w:val="24"/>
        </w:rPr>
        <w:t xml:space="preserve"> </w:t>
      </w:r>
      <w:r w:rsidRPr="00A448C0">
        <w:rPr>
          <w:sz w:val="24"/>
          <w:szCs w:val="24"/>
        </w:rPr>
        <w:t>приемы</w:t>
      </w:r>
      <w:r w:rsidRPr="00A448C0">
        <w:rPr>
          <w:spacing w:val="-1"/>
          <w:sz w:val="24"/>
          <w:szCs w:val="24"/>
        </w:rPr>
        <w:t xml:space="preserve"> </w:t>
      </w:r>
      <w:r w:rsidRPr="00A448C0">
        <w:rPr>
          <w:sz w:val="24"/>
          <w:szCs w:val="24"/>
        </w:rPr>
        <w:t>решения задач);</w:t>
      </w:r>
    </w:p>
    <w:p w:rsidR="005F4C49" w:rsidRPr="00A448C0" w:rsidRDefault="005F4C49" w:rsidP="00E90C2F">
      <w:pPr>
        <w:pStyle w:val="a5"/>
        <w:numPr>
          <w:ilvl w:val="4"/>
          <w:numId w:val="180"/>
        </w:numPr>
        <w:tabs>
          <w:tab w:val="left" w:pos="963"/>
        </w:tabs>
        <w:ind w:right="466"/>
        <w:rPr>
          <w:sz w:val="24"/>
          <w:szCs w:val="24"/>
        </w:rPr>
      </w:pPr>
      <w:r w:rsidRPr="00A448C0">
        <w:rPr>
          <w:sz w:val="24"/>
          <w:szCs w:val="24"/>
        </w:rPr>
        <w:t>универсальными</w:t>
      </w:r>
      <w:r w:rsidRPr="00A448C0">
        <w:rPr>
          <w:spacing w:val="1"/>
          <w:sz w:val="24"/>
          <w:szCs w:val="24"/>
        </w:rPr>
        <w:t xml:space="preserve"> </w:t>
      </w:r>
      <w:r w:rsidRPr="00A448C0">
        <w:rPr>
          <w:sz w:val="24"/>
          <w:szCs w:val="24"/>
        </w:rPr>
        <w:t>учебными</w:t>
      </w:r>
      <w:r w:rsidRPr="00A448C0">
        <w:rPr>
          <w:spacing w:val="1"/>
          <w:sz w:val="24"/>
          <w:szCs w:val="24"/>
        </w:rPr>
        <w:t xml:space="preserve"> </w:t>
      </w:r>
      <w:r w:rsidRPr="00A448C0">
        <w:rPr>
          <w:sz w:val="24"/>
          <w:szCs w:val="24"/>
        </w:rPr>
        <w:t>коммуникативными</w:t>
      </w:r>
      <w:r w:rsidRPr="00A448C0">
        <w:rPr>
          <w:spacing w:val="1"/>
          <w:sz w:val="24"/>
          <w:szCs w:val="24"/>
        </w:rPr>
        <w:t xml:space="preserve"> </w:t>
      </w:r>
      <w:r w:rsidRPr="00A448C0">
        <w:rPr>
          <w:sz w:val="24"/>
          <w:szCs w:val="24"/>
        </w:rPr>
        <w:t>действиями</w:t>
      </w:r>
      <w:r w:rsidRPr="00A448C0">
        <w:rPr>
          <w:spacing w:val="1"/>
          <w:sz w:val="24"/>
          <w:szCs w:val="24"/>
        </w:rPr>
        <w:t xml:space="preserve"> </w:t>
      </w:r>
      <w:r w:rsidRPr="00A448C0">
        <w:rPr>
          <w:sz w:val="24"/>
          <w:szCs w:val="24"/>
        </w:rPr>
        <w:t>(приобретение</w:t>
      </w:r>
      <w:r w:rsidRPr="00A448C0">
        <w:rPr>
          <w:spacing w:val="-67"/>
          <w:sz w:val="24"/>
          <w:szCs w:val="24"/>
        </w:rPr>
        <w:t xml:space="preserve"> </w:t>
      </w:r>
      <w:r w:rsidRPr="00A448C0">
        <w:rPr>
          <w:sz w:val="24"/>
          <w:szCs w:val="24"/>
        </w:rPr>
        <w:t>умения</w:t>
      </w:r>
      <w:r w:rsidRPr="00A448C0">
        <w:rPr>
          <w:spacing w:val="1"/>
          <w:sz w:val="24"/>
          <w:szCs w:val="24"/>
        </w:rPr>
        <w:t xml:space="preserve"> </w:t>
      </w:r>
      <w:r w:rsidRPr="00A448C0">
        <w:rPr>
          <w:sz w:val="24"/>
          <w:szCs w:val="24"/>
        </w:rPr>
        <w:t>учитывать</w:t>
      </w:r>
      <w:r w:rsidRPr="00A448C0">
        <w:rPr>
          <w:spacing w:val="1"/>
          <w:sz w:val="24"/>
          <w:szCs w:val="24"/>
        </w:rPr>
        <w:t xml:space="preserve"> </w:t>
      </w:r>
      <w:r w:rsidRPr="00A448C0">
        <w:rPr>
          <w:sz w:val="24"/>
          <w:szCs w:val="24"/>
        </w:rPr>
        <w:t>позицию</w:t>
      </w:r>
      <w:r w:rsidRPr="00A448C0">
        <w:rPr>
          <w:spacing w:val="1"/>
          <w:sz w:val="24"/>
          <w:szCs w:val="24"/>
        </w:rPr>
        <w:t xml:space="preserve"> </w:t>
      </w:r>
      <w:r w:rsidRPr="00A448C0">
        <w:rPr>
          <w:sz w:val="24"/>
          <w:szCs w:val="24"/>
        </w:rPr>
        <w:t>собеседника,</w:t>
      </w:r>
      <w:r w:rsidRPr="00A448C0">
        <w:rPr>
          <w:spacing w:val="1"/>
          <w:sz w:val="24"/>
          <w:szCs w:val="24"/>
        </w:rPr>
        <w:t xml:space="preserve"> </w:t>
      </w:r>
      <w:r w:rsidRPr="00A448C0">
        <w:rPr>
          <w:sz w:val="24"/>
          <w:szCs w:val="24"/>
        </w:rPr>
        <w:t>организовывать</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осуществлять</w:t>
      </w:r>
      <w:r w:rsidRPr="00A448C0">
        <w:rPr>
          <w:spacing w:val="1"/>
          <w:sz w:val="24"/>
          <w:szCs w:val="24"/>
        </w:rPr>
        <w:t xml:space="preserve"> </w:t>
      </w:r>
      <w:r w:rsidRPr="00A448C0">
        <w:rPr>
          <w:sz w:val="24"/>
          <w:szCs w:val="24"/>
        </w:rPr>
        <w:t>сотрудничество,</w:t>
      </w:r>
      <w:r w:rsidRPr="00A448C0">
        <w:rPr>
          <w:spacing w:val="1"/>
          <w:sz w:val="24"/>
          <w:szCs w:val="24"/>
        </w:rPr>
        <w:t xml:space="preserve"> </w:t>
      </w:r>
      <w:r w:rsidRPr="00A448C0">
        <w:rPr>
          <w:sz w:val="24"/>
          <w:szCs w:val="24"/>
        </w:rPr>
        <w:t>взаимодействие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педагогическими</w:t>
      </w:r>
      <w:r w:rsidRPr="00A448C0">
        <w:rPr>
          <w:spacing w:val="1"/>
          <w:sz w:val="24"/>
          <w:szCs w:val="24"/>
        </w:rPr>
        <w:t xml:space="preserve"> </w:t>
      </w:r>
      <w:r w:rsidRPr="00A448C0">
        <w:rPr>
          <w:sz w:val="24"/>
          <w:szCs w:val="24"/>
        </w:rPr>
        <w:t>работниками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w:t>
      </w:r>
      <w:r w:rsidRPr="00A448C0">
        <w:rPr>
          <w:spacing w:val="1"/>
          <w:sz w:val="24"/>
          <w:szCs w:val="24"/>
        </w:rPr>
        <w:t xml:space="preserve"> </w:t>
      </w:r>
      <w:r w:rsidRPr="00A448C0">
        <w:rPr>
          <w:sz w:val="24"/>
          <w:szCs w:val="24"/>
        </w:rPr>
        <w:t>сверстниками, адекватно передавать информацию и отображать предметное</w:t>
      </w:r>
      <w:r w:rsidRPr="00A448C0">
        <w:rPr>
          <w:spacing w:val="1"/>
          <w:sz w:val="24"/>
          <w:szCs w:val="24"/>
        </w:rPr>
        <w:t xml:space="preserve"> </w:t>
      </w:r>
      <w:r w:rsidRPr="00A448C0">
        <w:rPr>
          <w:sz w:val="24"/>
          <w:szCs w:val="24"/>
        </w:rPr>
        <w:t>содержание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условия</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речи,</w:t>
      </w:r>
      <w:r w:rsidRPr="00A448C0">
        <w:rPr>
          <w:spacing w:val="1"/>
          <w:sz w:val="24"/>
          <w:szCs w:val="24"/>
        </w:rPr>
        <w:t xml:space="preserve"> </w:t>
      </w:r>
      <w:r w:rsidRPr="00A448C0">
        <w:rPr>
          <w:sz w:val="24"/>
          <w:szCs w:val="24"/>
        </w:rPr>
        <w:t>учитывать</w:t>
      </w:r>
      <w:r w:rsidRPr="00A448C0">
        <w:rPr>
          <w:spacing w:val="1"/>
          <w:sz w:val="24"/>
          <w:szCs w:val="24"/>
        </w:rPr>
        <w:t xml:space="preserve"> </w:t>
      </w:r>
      <w:r w:rsidRPr="00A448C0">
        <w:rPr>
          <w:sz w:val="24"/>
          <w:szCs w:val="24"/>
        </w:rPr>
        <w:t>разные</w:t>
      </w:r>
      <w:r w:rsidRPr="00A448C0">
        <w:rPr>
          <w:spacing w:val="1"/>
          <w:sz w:val="24"/>
          <w:szCs w:val="24"/>
        </w:rPr>
        <w:t xml:space="preserve"> </w:t>
      </w:r>
      <w:r w:rsidRPr="00A448C0">
        <w:rPr>
          <w:sz w:val="24"/>
          <w:szCs w:val="24"/>
        </w:rPr>
        <w:t>мнения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интересы,</w:t>
      </w:r>
      <w:r w:rsidRPr="00A448C0">
        <w:rPr>
          <w:spacing w:val="-5"/>
          <w:sz w:val="24"/>
          <w:szCs w:val="24"/>
        </w:rPr>
        <w:t xml:space="preserve"> </w:t>
      </w:r>
      <w:r w:rsidRPr="00A448C0">
        <w:rPr>
          <w:sz w:val="24"/>
          <w:szCs w:val="24"/>
        </w:rPr>
        <w:t>аргументировать</w:t>
      </w:r>
      <w:r w:rsidRPr="00A448C0">
        <w:rPr>
          <w:spacing w:val="-4"/>
          <w:sz w:val="24"/>
          <w:szCs w:val="24"/>
        </w:rPr>
        <w:t xml:space="preserve"> </w:t>
      </w:r>
      <w:r w:rsidRPr="00A448C0">
        <w:rPr>
          <w:sz w:val="24"/>
          <w:szCs w:val="24"/>
        </w:rPr>
        <w:t>и</w:t>
      </w:r>
      <w:r w:rsidRPr="00A448C0">
        <w:rPr>
          <w:spacing w:val="-6"/>
          <w:sz w:val="24"/>
          <w:szCs w:val="24"/>
        </w:rPr>
        <w:t xml:space="preserve"> </w:t>
      </w:r>
      <w:r w:rsidRPr="00A448C0">
        <w:rPr>
          <w:sz w:val="24"/>
          <w:szCs w:val="24"/>
        </w:rPr>
        <w:t>обосновывать</w:t>
      </w:r>
      <w:r w:rsidRPr="00A448C0">
        <w:rPr>
          <w:spacing w:val="-5"/>
          <w:sz w:val="24"/>
          <w:szCs w:val="24"/>
        </w:rPr>
        <w:t xml:space="preserve"> </w:t>
      </w:r>
      <w:r w:rsidRPr="00A448C0">
        <w:rPr>
          <w:sz w:val="24"/>
          <w:szCs w:val="24"/>
        </w:rPr>
        <w:t>свою</w:t>
      </w:r>
      <w:r w:rsidRPr="00A448C0">
        <w:rPr>
          <w:spacing w:val="-5"/>
          <w:sz w:val="24"/>
          <w:szCs w:val="24"/>
        </w:rPr>
        <w:t xml:space="preserve"> </w:t>
      </w:r>
      <w:r w:rsidRPr="00A448C0">
        <w:rPr>
          <w:sz w:val="24"/>
          <w:szCs w:val="24"/>
        </w:rPr>
        <w:t>позицию,</w:t>
      </w:r>
      <w:r w:rsidRPr="00A448C0">
        <w:rPr>
          <w:spacing w:val="-4"/>
          <w:sz w:val="24"/>
          <w:szCs w:val="24"/>
        </w:rPr>
        <w:t xml:space="preserve"> </w:t>
      </w:r>
      <w:r w:rsidRPr="00A448C0">
        <w:rPr>
          <w:sz w:val="24"/>
          <w:szCs w:val="24"/>
        </w:rPr>
        <w:t>задавать</w:t>
      </w:r>
      <w:r w:rsidRPr="00A448C0">
        <w:rPr>
          <w:spacing w:val="-5"/>
          <w:sz w:val="24"/>
          <w:szCs w:val="24"/>
        </w:rPr>
        <w:t xml:space="preserve"> </w:t>
      </w:r>
      <w:r w:rsidRPr="00A448C0">
        <w:rPr>
          <w:sz w:val="24"/>
          <w:szCs w:val="24"/>
        </w:rPr>
        <w:t>вопросы,</w:t>
      </w:r>
    </w:p>
    <w:p w:rsidR="005F4C49" w:rsidRPr="00A448C0" w:rsidRDefault="005F4C49" w:rsidP="005F4C49">
      <w:pPr>
        <w:pStyle w:val="a3"/>
        <w:spacing w:before="67"/>
        <w:ind w:right="475" w:firstLine="0"/>
        <w:rPr>
          <w:sz w:val="24"/>
          <w:szCs w:val="24"/>
        </w:rPr>
      </w:pPr>
      <w:r w:rsidRPr="00A448C0">
        <w:rPr>
          <w:sz w:val="24"/>
          <w:szCs w:val="24"/>
        </w:rPr>
        <w:t>необходимые для организации собственной деятельности и сотрудничества с</w:t>
      </w:r>
      <w:r w:rsidRPr="00A448C0">
        <w:rPr>
          <w:spacing w:val="1"/>
          <w:sz w:val="24"/>
          <w:szCs w:val="24"/>
        </w:rPr>
        <w:t xml:space="preserve"> </w:t>
      </w:r>
      <w:r w:rsidRPr="00A448C0">
        <w:rPr>
          <w:sz w:val="24"/>
          <w:szCs w:val="24"/>
        </w:rPr>
        <w:t>партнером);</w:t>
      </w:r>
    </w:p>
    <w:p w:rsidR="005F4C49" w:rsidRPr="00A448C0" w:rsidRDefault="005F4C49" w:rsidP="00E90C2F">
      <w:pPr>
        <w:pStyle w:val="a5"/>
        <w:numPr>
          <w:ilvl w:val="4"/>
          <w:numId w:val="180"/>
        </w:numPr>
        <w:tabs>
          <w:tab w:val="left" w:pos="963"/>
        </w:tabs>
        <w:ind w:right="468"/>
        <w:rPr>
          <w:sz w:val="24"/>
          <w:szCs w:val="24"/>
        </w:rPr>
      </w:pPr>
      <w:r w:rsidRPr="00A448C0">
        <w:rPr>
          <w:sz w:val="24"/>
          <w:szCs w:val="24"/>
        </w:rPr>
        <w:t>универсальными</w:t>
      </w:r>
      <w:r w:rsidRPr="00A448C0">
        <w:rPr>
          <w:spacing w:val="1"/>
          <w:sz w:val="24"/>
          <w:szCs w:val="24"/>
        </w:rPr>
        <w:t xml:space="preserve"> </w:t>
      </w:r>
      <w:r w:rsidRPr="00A448C0">
        <w:rPr>
          <w:sz w:val="24"/>
          <w:szCs w:val="24"/>
        </w:rPr>
        <w:t>учебными</w:t>
      </w:r>
      <w:r w:rsidRPr="00A448C0">
        <w:rPr>
          <w:spacing w:val="1"/>
          <w:sz w:val="24"/>
          <w:szCs w:val="24"/>
        </w:rPr>
        <w:t xml:space="preserve"> </w:t>
      </w:r>
      <w:r w:rsidRPr="00A448C0">
        <w:rPr>
          <w:sz w:val="24"/>
          <w:szCs w:val="24"/>
        </w:rPr>
        <w:t>регулятивными</w:t>
      </w:r>
      <w:r w:rsidRPr="00A448C0">
        <w:rPr>
          <w:spacing w:val="1"/>
          <w:sz w:val="24"/>
          <w:szCs w:val="24"/>
        </w:rPr>
        <w:t xml:space="preserve"> </w:t>
      </w:r>
      <w:r w:rsidRPr="00A448C0">
        <w:rPr>
          <w:sz w:val="24"/>
          <w:szCs w:val="24"/>
        </w:rPr>
        <w:t>действиями</w:t>
      </w:r>
      <w:r w:rsidRPr="00A448C0">
        <w:rPr>
          <w:spacing w:val="1"/>
          <w:sz w:val="24"/>
          <w:szCs w:val="24"/>
        </w:rPr>
        <w:t xml:space="preserve"> </w:t>
      </w:r>
      <w:r w:rsidRPr="00A448C0">
        <w:rPr>
          <w:sz w:val="24"/>
          <w:szCs w:val="24"/>
        </w:rPr>
        <w:t>(способность</w:t>
      </w:r>
      <w:r w:rsidRPr="00A448C0">
        <w:rPr>
          <w:spacing w:val="1"/>
          <w:sz w:val="24"/>
          <w:szCs w:val="24"/>
        </w:rPr>
        <w:t xml:space="preserve"> </w:t>
      </w:r>
      <w:r w:rsidRPr="00A448C0">
        <w:rPr>
          <w:sz w:val="24"/>
          <w:szCs w:val="24"/>
        </w:rPr>
        <w:t>принимать и сохранять учебную цель и задачу, планировать ее реализацию,</w:t>
      </w:r>
      <w:r w:rsidRPr="00A448C0">
        <w:rPr>
          <w:spacing w:val="1"/>
          <w:sz w:val="24"/>
          <w:szCs w:val="24"/>
        </w:rPr>
        <w:t xml:space="preserve"> </w:t>
      </w:r>
      <w:r w:rsidRPr="00A448C0">
        <w:rPr>
          <w:sz w:val="24"/>
          <w:szCs w:val="24"/>
        </w:rPr>
        <w:t>контролировать</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оценивать</w:t>
      </w:r>
      <w:r w:rsidRPr="00A448C0">
        <w:rPr>
          <w:spacing w:val="1"/>
          <w:sz w:val="24"/>
          <w:szCs w:val="24"/>
        </w:rPr>
        <w:t xml:space="preserve"> </w:t>
      </w:r>
      <w:r w:rsidRPr="00A448C0">
        <w:rPr>
          <w:sz w:val="24"/>
          <w:szCs w:val="24"/>
        </w:rPr>
        <w:t>свои</w:t>
      </w:r>
      <w:r w:rsidRPr="00A448C0">
        <w:rPr>
          <w:spacing w:val="1"/>
          <w:sz w:val="24"/>
          <w:szCs w:val="24"/>
        </w:rPr>
        <w:t xml:space="preserve"> </w:t>
      </w:r>
      <w:r w:rsidRPr="00A448C0">
        <w:rPr>
          <w:sz w:val="24"/>
          <w:szCs w:val="24"/>
        </w:rPr>
        <w:t>действия,</w:t>
      </w:r>
      <w:r w:rsidRPr="00A448C0">
        <w:rPr>
          <w:spacing w:val="1"/>
          <w:sz w:val="24"/>
          <w:szCs w:val="24"/>
        </w:rPr>
        <w:t xml:space="preserve"> </w:t>
      </w:r>
      <w:r w:rsidRPr="00A448C0">
        <w:rPr>
          <w:sz w:val="24"/>
          <w:szCs w:val="24"/>
        </w:rPr>
        <w:t>вносить</w:t>
      </w:r>
      <w:r w:rsidRPr="00A448C0">
        <w:rPr>
          <w:spacing w:val="1"/>
          <w:sz w:val="24"/>
          <w:szCs w:val="24"/>
        </w:rPr>
        <w:t xml:space="preserve"> </w:t>
      </w:r>
      <w:r w:rsidRPr="00A448C0">
        <w:rPr>
          <w:sz w:val="24"/>
          <w:szCs w:val="24"/>
        </w:rPr>
        <w:t>соответствующие</w:t>
      </w:r>
      <w:r w:rsidRPr="00A448C0">
        <w:rPr>
          <w:spacing w:val="-67"/>
          <w:sz w:val="24"/>
          <w:szCs w:val="24"/>
        </w:rPr>
        <w:t xml:space="preserve"> </w:t>
      </w:r>
      <w:r w:rsidRPr="00A448C0">
        <w:rPr>
          <w:sz w:val="24"/>
          <w:szCs w:val="24"/>
        </w:rPr>
        <w:t>коррективы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выполнение,</w:t>
      </w:r>
      <w:r w:rsidRPr="00A448C0">
        <w:rPr>
          <w:spacing w:val="1"/>
          <w:sz w:val="24"/>
          <w:szCs w:val="24"/>
        </w:rPr>
        <w:t xml:space="preserve"> </w:t>
      </w:r>
      <w:r w:rsidRPr="00A448C0">
        <w:rPr>
          <w:sz w:val="24"/>
          <w:szCs w:val="24"/>
        </w:rPr>
        <w:t>ставить</w:t>
      </w:r>
      <w:r w:rsidRPr="00A448C0">
        <w:rPr>
          <w:spacing w:val="1"/>
          <w:sz w:val="24"/>
          <w:szCs w:val="24"/>
        </w:rPr>
        <w:t xml:space="preserve"> </w:t>
      </w:r>
      <w:r w:rsidRPr="00A448C0">
        <w:rPr>
          <w:sz w:val="24"/>
          <w:szCs w:val="24"/>
        </w:rPr>
        <w:t>новые</w:t>
      </w:r>
      <w:r w:rsidRPr="00A448C0">
        <w:rPr>
          <w:spacing w:val="1"/>
          <w:sz w:val="24"/>
          <w:szCs w:val="24"/>
        </w:rPr>
        <w:t xml:space="preserve"> </w:t>
      </w:r>
      <w:r w:rsidRPr="00A448C0">
        <w:rPr>
          <w:sz w:val="24"/>
          <w:szCs w:val="24"/>
        </w:rPr>
        <w:t>учебные</w:t>
      </w:r>
      <w:r w:rsidRPr="00A448C0">
        <w:rPr>
          <w:spacing w:val="1"/>
          <w:sz w:val="24"/>
          <w:szCs w:val="24"/>
        </w:rPr>
        <w:t xml:space="preserve"> </w:t>
      </w:r>
      <w:r w:rsidRPr="00A448C0">
        <w:rPr>
          <w:sz w:val="24"/>
          <w:szCs w:val="24"/>
        </w:rPr>
        <w:t>задачи,</w:t>
      </w:r>
      <w:r w:rsidRPr="00A448C0">
        <w:rPr>
          <w:spacing w:val="1"/>
          <w:sz w:val="24"/>
          <w:szCs w:val="24"/>
        </w:rPr>
        <w:t xml:space="preserve"> </w:t>
      </w:r>
      <w:r w:rsidRPr="00A448C0">
        <w:rPr>
          <w:sz w:val="24"/>
          <w:szCs w:val="24"/>
        </w:rPr>
        <w:t>проявлять</w:t>
      </w:r>
      <w:r w:rsidRPr="00A448C0">
        <w:rPr>
          <w:spacing w:val="1"/>
          <w:sz w:val="24"/>
          <w:szCs w:val="24"/>
        </w:rPr>
        <w:t xml:space="preserve"> </w:t>
      </w:r>
      <w:r w:rsidRPr="00A448C0">
        <w:rPr>
          <w:sz w:val="24"/>
          <w:szCs w:val="24"/>
        </w:rPr>
        <w:t>познавательную</w:t>
      </w:r>
      <w:r w:rsidRPr="00A448C0">
        <w:rPr>
          <w:spacing w:val="1"/>
          <w:sz w:val="24"/>
          <w:szCs w:val="24"/>
        </w:rPr>
        <w:t xml:space="preserve"> </w:t>
      </w:r>
      <w:r w:rsidRPr="00A448C0">
        <w:rPr>
          <w:sz w:val="24"/>
          <w:szCs w:val="24"/>
        </w:rPr>
        <w:t>инициативу</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учебном</w:t>
      </w:r>
      <w:r w:rsidRPr="00A448C0">
        <w:rPr>
          <w:spacing w:val="1"/>
          <w:sz w:val="24"/>
          <w:szCs w:val="24"/>
        </w:rPr>
        <w:t xml:space="preserve"> </w:t>
      </w:r>
      <w:r w:rsidRPr="00A448C0">
        <w:rPr>
          <w:sz w:val="24"/>
          <w:szCs w:val="24"/>
        </w:rPr>
        <w:t>сотрудничестве,</w:t>
      </w:r>
      <w:r w:rsidRPr="00A448C0">
        <w:rPr>
          <w:spacing w:val="1"/>
          <w:sz w:val="24"/>
          <w:szCs w:val="24"/>
        </w:rPr>
        <w:t xml:space="preserve"> </w:t>
      </w:r>
      <w:r w:rsidRPr="00A448C0">
        <w:rPr>
          <w:sz w:val="24"/>
          <w:szCs w:val="24"/>
        </w:rPr>
        <w:t>осуществлять</w:t>
      </w:r>
      <w:r w:rsidRPr="00A448C0">
        <w:rPr>
          <w:spacing w:val="1"/>
          <w:sz w:val="24"/>
          <w:szCs w:val="24"/>
        </w:rPr>
        <w:t xml:space="preserve"> </w:t>
      </w:r>
      <w:r w:rsidRPr="00A448C0">
        <w:rPr>
          <w:sz w:val="24"/>
          <w:szCs w:val="24"/>
        </w:rPr>
        <w:t>констатирующий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предвосхищающий</w:t>
      </w:r>
      <w:r w:rsidRPr="00A448C0">
        <w:rPr>
          <w:spacing w:val="1"/>
          <w:sz w:val="24"/>
          <w:szCs w:val="24"/>
        </w:rPr>
        <w:t xml:space="preserve"> </w:t>
      </w:r>
      <w:r w:rsidRPr="00A448C0">
        <w:rPr>
          <w:sz w:val="24"/>
          <w:szCs w:val="24"/>
        </w:rPr>
        <w:t>контроль</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результату</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способу</w:t>
      </w:r>
      <w:r w:rsidRPr="00A448C0">
        <w:rPr>
          <w:spacing w:val="-67"/>
          <w:sz w:val="24"/>
          <w:szCs w:val="24"/>
        </w:rPr>
        <w:t xml:space="preserve"> </w:t>
      </w:r>
      <w:r w:rsidRPr="00A448C0">
        <w:rPr>
          <w:sz w:val="24"/>
          <w:szCs w:val="24"/>
        </w:rPr>
        <w:t>действия,</w:t>
      </w:r>
      <w:r w:rsidRPr="00A448C0">
        <w:rPr>
          <w:spacing w:val="-2"/>
          <w:sz w:val="24"/>
          <w:szCs w:val="24"/>
        </w:rPr>
        <w:t xml:space="preserve"> </w:t>
      </w:r>
      <w:r w:rsidRPr="00A448C0">
        <w:rPr>
          <w:sz w:val="24"/>
          <w:szCs w:val="24"/>
        </w:rPr>
        <w:t>актуальный</w:t>
      </w:r>
      <w:r w:rsidRPr="00A448C0">
        <w:rPr>
          <w:spacing w:val="-1"/>
          <w:sz w:val="24"/>
          <w:szCs w:val="24"/>
        </w:rPr>
        <w:t xml:space="preserve"> </w:t>
      </w:r>
      <w:r w:rsidRPr="00A448C0">
        <w:rPr>
          <w:sz w:val="24"/>
          <w:szCs w:val="24"/>
        </w:rPr>
        <w:t>контроль</w:t>
      </w:r>
      <w:r w:rsidRPr="00A448C0">
        <w:rPr>
          <w:spacing w:val="-2"/>
          <w:sz w:val="24"/>
          <w:szCs w:val="24"/>
        </w:rPr>
        <w:t xml:space="preserve"> </w:t>
      </w:r>
      <w:r w:rsidRPr="00A448C0">
        <w:rPr>
          <w:sz w:val="24"/>
          <w:szCs w:val="24"/>
        </w:rPr>
        <w:t>на</w:t>
      </w:r>
      <w:r w:rsidRPr="00A448C0">
        <w:rPr>
          <w:spacing w:val="-2"/>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произвольного внимания).</w:t>
      </w:r>
    </w:p>
    <w:p w:rsidR="005F4C49" w:rsidRPr="00A448C0" w:rsidRDefault="005F4C49" w:rsidP="005F4C49">
      <w:pPr>
        <w:pStyle w:val="a3"/>
        <w:ind w:left="253" w:right="467" w:firstLine="708"/>
        <w:rPr>
          <w:sz w:val="24"/>
          <w:szCs w:val="24"/>
        </w:rPr>
      </w:pPr>
      <w:r w:rsidRPr="00A448C0">
        <w:rPr>
          <w:sz w:val="24"/>
          <w:szCs w:val="24"/>
        </w:rPr>
        <w:t>Оценка</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метапредметных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осуществляется администрацией образовательной организации с</w:t>
      </w:r>
      <w:r w:rsidRPr="00A448C0">
        <w:rPr>
          <w:spacing w:val="1"/>
          <w:sz w:val="24"/>
          <w:szCs w:val="24"/>
        </w:rPr>
        <w:t xml:space="preserve"> </w:t>
      </w:r>
      <w:r w:rsidRPr="00A448C0">
        <w:rPr>
          <w:sz w:val="24"/>
          <w:szCs w:val="24"/>
        </w:rPr>
        <w:t>участием специалистов ППк в</w:t>
      </w:r>
      <w:r w:rsidRPr="00A448C0">
        <w:rPr>
          <w:spacing w:val="1"/>
          <w:sz w:val="24"/>
          <w:szCs w:val="24"/>
        </w:rPr>
        <w:t xml:space="preserve"> </w:t>
      </w:r>
      <w:r w:rsidRPr="00A448C0">
        <w:rPr>
          <w:sz w:val="24"/>
          <w:szCs w:val="24"/>
        </w:rPr>
        <w:t>ходе</w:t>
      </w:r>
      <w:r w:rsidRPr="00A448C0">
        <w:rPr>
          <w:spacing w:val="1"/>
          <w:sz w:val="24"/>
          <w:szCs w:val="24"/>
        </w:rPr>
        <w:t xml:space="preserve"> </w:t>
      </w:r>
      <w:r w:rsidRPr="00A448C0">
        <w:rPr>
          <w:sz w:val="24"/>
          <w:szCs w:val="24"/>
        </w:rPr>
        <w:t>внутришкольного</w:t>
      </w:r>
      <w:r w:rsidRPr="00A448C0">
        <w:rPr>
          <w:spacing w:val="1"/>
          <w:sz w:val="24"/>
          <w:szCs w:val="24"/>
        </w:rPr>
        <w:t xml:space="preserve"> </w:t>
      </w:r>
      <w:r w:rsidRPr="00A448C0">
        <w:rPr>
          <w:sz w:val="24"/>
          <w:szCs w:val="24"/>
        </w:rPr>
        <w:t>мониторинга.</w:t>
      </w:r>
      <w:r w:rsidRPr="00A448C0">
        <w:rPr>
          <w:spacing w:val="1"/>
          <w:sz w:val="24"/>
          <w:szCs w:val="24"/>
        </w:rPr>
        <w:t xml:space="preserve"> </w:t>
      </w:r>
      <w:r w:rsidRPr="00A448C0">
        <w:rPr>
          <w:sz w:val="24"/>
          <w:szCs w:val="24"/>
        </w:rPr>
        <w:t>Содержание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периодичность</w:t>
      </w:r>
      <w:r w:rsidRPr="00A448C0">
        <w:rPr>
          <w:spacing w:val="1"/>
          <w:sz w:val="24"/>
          <w:szCs w:val="24"/>
        </w:rPr>
        <w:t xml:space="preserve"> </w:t>
      </w:r>
      <w:r w:rsidRPr="00A448C0">
        <w:rPr>
          <w:sz w:val="24"/>
          <w:szCs w:val="24"/>
        </w:rPr>
        <w:t>внутришкольного мониторинга устанавливается решением педагогического совета.</w:t>
      </w:r>
      <w:r w:rsidRPr="00A448C0">
        <w:rPr>
          <w:spacing w:val="-67"/>
          <w:sz w:val="24"/>
          <w:szCs w:val="24"/>
        </w:rPr>
        <w:t xml:space="preserve"> </w:t>
      </w:r>
      <w:r w:rsidRPr="00A448C0">
        <w:rPr>
          <w:sz w:val="24"/>
          <w:szCs w:val="24"/>
        </w:rPr>
        <w:t>Инструментарий</w:t>
      </w:r>
      <w:r w:rsidRPr="00A448C0">
        <w:rPr>
          <w:spacing w:val="1"/>
          <w:sz w:val="24"/>
          <w:szCs w:val="24"/>
        </w:rPr>
        <w:t xml:space="preserve"> </w:t>
      </w:r>
      <w:r w:rsidRPr="00A448C0">
        <w:rPr>
          <w:sz w:val="24"/>
          <w:szCs w:val="24"/>
        </w:rPr>
        <w:t>строится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межпредметной</w:t>
      </w:r>
      <w:r w:rsidRPr="00A448C0">
        <w:rPr>
          <w:spacing w:val="1"/>
          <w:sz w:val="24"/>
          <w:szCs w:val="24"/>
        </w:rPr>
        <w:t xml:space="preserve"> </w:t>
      </w:r>
      <w:r w:rsidRPr="00A448C0">
        <w:rPr>
          <w:sz w:val="24"/>
          <w:szCs w:val="24"/>
        </w:rPr>
        <w:t>основе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может</w:t>
      </w:r>
      <w:r w:rsidRPr="00A448C0">
        <w:rPr>
          <w:spacing w:val="1"/>
          <w:sz w:val="24"/>
          <w:szCs w:val="24"/>
        </w:rPr>
        <w:t xml:space="preserve"> </w:t>
      </w:r>
      <w:r w:rsidRPr="00A448C0">
        <w:rPr>
          <w:sz w:val="24"/>
          <w:szCs w:val="24"/>
        </w:rPr>
        <w:t>включать</w:t>
      </w:r>
      <w:r w:rsidRPr="00A448C0">
        <w:rPr>
          <w:spacing w:val="1"/>
          <w:sz w:val="24"/>
          <w:szCs w:val="24"/>
        </w:rPr>
        <w:t xml:space="preserve"> </w:t>
      </w:r>
      <w:r w:rsidRPr="00A448C0">
        <w:rPr>
          <w:sz w:val="24"/>
          <w:szCs w:val="24"/>
        </w:rPr>
        <w:t>диагностические</w:t>
      </w:r>
      <w:r w:rsidRPr="00A448C0">
        <w:rPr>
          <w:spacing w:val="1"/>
          <w:sz w:val="24"/>
          <w:szCs w:val="24"/>
        </w:rPr>
        <w:t xml:space="preserve"> </w:t>
      </w:r>
      <w:r w:rsidRPr="00A448C0">
        <w:rPr>
          <w:sz w:val="24"/>
          <w:szCs w:val="24"/>
        </w:rPr>
        <w:t>материалы</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оценке</w:t>
      </w:r>
      <w:r w:rsidRPr="00A448C0">
        <w:rPr>
          <w:spacing w:val="1"/>
          <w:sz w:val="24"/>
          <w:szCs w:val="24"/>
        </w:rPr>
        <w:t xml:space="preserve"> </w:t>
      </w:r>
      <w:r w:rsidRPr="00A448C0">
        <w:rPr>
          <w:sz w:val="24"/>
          <w:szCs w:val="24"/>
        </w:rPr>
        <w:t>читательской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цифровой</w:t>
      </w:r>
      <w:r w:rsidRPr="00A448C0">
        <w:rPr>
          <w:spacing w:val="1"/>
          <w:sz w:val="24"/>
          <w:szCs w:val="24"/>
        </w:rPr>
        <w:t xml:space="preserve"> </w:t>
      </w:r>
      <w:r w:rsidRPr="00A448C0">
        <w:rPr>
          <w:sz w:val="24"/>
          <w:szCs w:val="24"/>
        </w:rPr>
        <w:t>грамотности,</w:t>
      </w:r>
      <w:r w:rsidRPr="00A448C0">
        <w:rPr>
          <w:spacing w:val="1"/>
          <w:sz w:val="24"/>
          <w:szCs w:val="24"/>
        </w:rPr>
        <w:t xml:space="preserve"> </w:t>
      </w:r>
      <w:r w:rsidRPr="00A448C0">
        <w:rPr>
          <w:sz w:val="24"/>
          <w:szCs w:val="24"/>
        </w:rPr>
        <w:t>сформированности</w:t>
      </w:r>
      <w:r w:rsidRPr="00A448C0">
        <w:rPr>
          <w:spacing w:val="1"/>
          <w:sz w:val="24"/>
          <w:szCs w:val="24"/>
        </w:rPr>
        <w:t xml:space="preserve"> </w:t>
      </w:r>
      <w:r w:rsidRPr="00A448C0">
        <w:rPr>
          <w:sz w:val="24"/>
          <w:szCs w:val="24"/>
        </w:rPr>
        <w:t>познавательных,</w:t>
      </w:r>
      <w:r w:rsidRPr="00A448C0">
        <w:rPr>
          <w:spacing w:val="1"/>
          <w:sz w:val="24"/>
          <w:szCs w:val="24"/>
        </w:rPr>
        <w:t xml:space="preserve"> </w:t>
      </w:r>
      <w:r w:rsidRPr="00A448C0">
        <w:rPr>
          <w:sz w:val="24"/>
          <w:szCs w:val="24"/>
        </w:rPr>
        <w:t>коммуникативных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регулятивных</w:t>
      </w:r>
      <w:r w:rsidRPr="00A448C0">
        <w:rPr>
          <w:spacing w:val="1"/>
          <w:sz w:val="24"/>
          <w:szCs w:val="24"/>
        </w:rPr>
        <w:t xml:space="preserve"> </w:t>
      </w:r>
      <w:r w:rsidRPr="00A448C0">
        <w:rPr>
          <w:sz w:val="24"/>
          <w:szCs w:val="24"/>
        </w:rPr>
        <w:t>учебных</w:t>
      </w:r>
      <w:r w:rsidRPr="00A448C0">
        <w:rPr>
          <w:spacing w:val="-67"/>
          <w:sz w:val="24"/>
          <w:szCs w:val="24"/>
        </w:rPr>
        <w:t xml:space="preserve"> </w:t>
      </w:r>
      <w:r w:rsidRPr="00A448C0">
        <w:rPr>
          <w:sz w:val="24"/>
          <w:szCs w:val="24"/>
        </w:rPr>
        <w:t>действий.</w:t>
      </w:r>
    </w:p>
    <w:p w:rsidR="005F4C49" w:rsidRPr="00A448C0" w:rsidRDefault="005F4C49" w:rsidP="005F4C49">
      <w:pPr>
        <w:pStyle w:val="a3"/>
        <w:ind w:left="253" w:right="472" w:firstLine="708"/>
        <w:rPr>
          <w:sz w:val="24"/>
          <w:szCs w:val="24"/>
        </w:rPr>
      </w:pPr>
      <w:r w:rsidRPr="00A448C0">
        <w:rPr>
          <w:sz w:val="24"/>
          <w:szCs w:val="24"/>
        </w:rPr>
        <w:t>Оценка формирования сферы жизненной (социальной) компетенции может</w:t>
      </w:r>
      <w:r w:rsidRPr="00A448C0">
        <w:rPr>
          <w:spacing w:val="1"/>
          <w:sz w:val="24"/>
          <w:szCs w:val="24"/>
        </w:rPr>
        <w:t xml:space="preserve"> </w:t>
      </w:r>
      <w:r w:rsidRPr="00A448C0">
        <w:rPr>
          <w:sz w:val="24"/>
          <w:szCs w:val="24"/>
        </w:rPr>
        <w:t>проходить</w:t>
      </w:r>
      <w:r w:rsidRPr="00A448C0">
        <w:rPr>
          <w:spacing w:val="-6"/>
          <w:sz w:val="24"/>
          <w:szCs w:val="24"/>
        </w:rPr>
        <w:t xml:space="preserve"> </w:t>
      </w:r>
      <w:r w:rsidRPr="00A448C0">
        <w:rPr>
          <w:sz w:val="24"/>
          <w:szCs w:val="24"/>
        </w:rPr>
        <w:t>на основе метода экспертных</w:t>
      </w:r>
      <w:r w:rsidRPr="00A448C0">
        <w:rPr>
          <w:spacing w:val="1"/>
          <w:sz w:val="24"/>
          <w:szCs w:val="24"/>
        </w:rPr>
        <w:t xml:space="preserve"> </w:t>
      </w:r>
      <w:r w:rsidRPr="00A448C0">
        <w:rPr>
          <w:sz w:val="24"/>
          <w:szCs w:val="24"/>
        </w:rPr>
        <w:t>оценок.</w:t>
      </w:r>
    </w:p>
    <w:p w:rsidR="005F4C49" w:rsidRPr="00A448C0" w:rsidRDefault="005F4C49" w:rsidP="005F4C49">
      <w:pPr>
        <w:pStyle w:val="a3"/>
        <w:ind w:firstLine="0"/>
        <w:rPr>
          <w:sz w:val="24"/>
          <w:szCs w:val="24"/>
        </w:rPr>
      </w:pPr>
      <w:r w:rsidRPr="00A448C0">
        <w:rPr>
          <w:sz w:val="24"/>
          <w:szCs w:val="24"/>
        </w:rPr>
        <w:t>Наиболее</w:t>
      </w:r>
      <w:r w:rsidRPr="00A448C0">
        <w:rPr>
          <w:spacing w:val="-3"/>
          <w:sz w:val="24"/>
          <w:szCs w:val="24"/>
        </w:rPr>
        <w:t xml:space="preserve"> </w:t>
      </w:r>
      <w:r w:rsidRPr="00A448C0">
        <w:rPr>
          <w:sz w:val="24"/>
          <w:szCs w:val="24"/>
        </w:rPr>
        <w:t>адекватными</w:t>
      </w:r>
      <w:r w:rsidRPr="00A448C0">
        <w:rPr>
          <w:spacing w:val="-4"/>
          <w:sz w:val="24"/>
          <w:szCs w:val="24"/>
        </w:rPr>
        <w:t xml:space="preserve"> </w:t>
      </w:r>
      <w:r w:rsidRPr="00A448C0">
        <w:rPr>
          <w:sz w:val="24"/>
          <w:szCs w:val="24"/>
        </w:rPr>
        <w:t>формами</w:t>
      </w:r>
      <w:r w:rsidRPr="00A448C0">
        <w:rPr>
          <w:spacing w:val="-3"/>
          <w:sz w:val="24"/>
          <w:szCs w:val="24"/>
        </w:rPr>
        <w:t xml:space="preserve"> </w:t>
      </w:r>
      <w:r w:rsidRPr="00A448C0">
        <w:rPr>
          <w:sz w:val="24"/>
          <w:szCs w:val="24"/>
        </w:rPr>
        <w:t>оценки</w:t>
      </w:r>
      <w:r w:rsidRPr="00A448C0">
        <w:rPr>
          <w:spacing w:val="-2"/>
          <w:sz w:val="24"/>
          <w:szCs w:val="24"/>
        </w:rPr>
        <w:t xml:space="preserve"> </w:t>
      </w:r>
      <w:r w:rsidRPr="00A448C0">
        <w:rPr>
          <w:sz w:val="24"/>
          <w:szCs w:val="24"/>
        </w:rPr>
        <w:t>являются:</w:t>
      </w:r>
    </w:p>
    <w:p w:rsidR="005F4C49" w:rsidRPr="00A448C0" w:rsidRDefault="005F4C49" w:rsidP="00E90C2F">
      <w:pPr>
        <w:pStyle w:val="a5"/>
        <w:numPr>
          <w:ilvl w:val="4"/>
          <w:numId w:val="180"/>
        </w:numPr>
        <w:tabs>
          <w:tab w:val="left" w:pos="963"/>
        </w:tabs>
        <w:ind w:right="466"/>
        <w:rPr>
          <w:sz w:val="24"/>
          <w:szCs w:val="24"/>
        </w:rPr>
      </w:pPr>
      <w:r w:rsidRPr="00A448C0">
        <w:rPr>
          <w:sz w:val="24"/>
          <w:szCs w:val="24"/>
        </w:rPr>
        <w:t>для</w:t>
      </w:r>
      <w:r w:rsidRPr="00A448C0">
        <w:rPr>
          <w:spacing w:val="1"/>
          <w:sz w:val="24"/>
          <w:szCs w:val="24"/>
        </w:rPr>
        <w:t xml:space="preserve"> </w:t>
      </w:r>
      <w:r w:rsidRPr="00A448C0">
        <w:rPr>
          <w:sz w:val="24"/>
          <w:szCs w:val="24"/>
        </w:rPr>
        <w:t>проверки</w:t>
      </w:r>
      <w:r w:rsidRPr="00A448C0">
        <w:rPr>
          <w:spacing w:val="1"/>
          <w:sz w:val="24"/>
          <w:szCs w:val="24"/>
        </w:rPr>
        <w:t xml:space="preserve"> </w:t>
      </w:r>
      <w:r w:rsidRPr="00A448C0">
        <w:rPr>
          <w:sz w:val="24"/>
          <w:szCs w:val="24"/>
        </w:rPr>
        <w:t>читательской</w:t>
      </w:r>
      <w:r w:rsidRPr="00A448C0">
        <w:rPr>
          <w:spacing w:val="1"/>
          <w:sz w:val="24"/>
          <w:szCs w:val="24"/>
        </w:rPr>
        <w:t xml:space="preserve"> </w:t>
      </w:r>
      <w:r w:rsidRPr="00A448C0">
        <w:rPr>
          <w:sz w:val="24"/>
          <w:szCs w:val="24"/>
        </w:rPr>
        <w:t>грамотности</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письменная</w:t>
      </w:r>
      <w:r w:rsidRPr="00A448C0">
        <w:rPr>
          <w:spacing w:val="1"/>
          <w:sz w:val="24"/>
          <w:szCs w:val="24"/>
        </w:rPr>
        <w:t xml:space="preserve"> </w:t>
      </w:r>
      <w:r w:rsidRPr="00A448C0">
        <w:rPr>
          <w:sz w:val="24"/>
          <w:szCs w:val="24"/>
        </w:rPr>
        <w:t>работа</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межпредметной</w:t>
      </w:r>
      <w:r w:rsidRPr="00A448C0">
        <w:rPr>
          <w:spacing w:val="1"/>
          <w:sz w:val="24"/>
          <w:szCs w:val="24"/>
        </w:rPr>
        <w:t xml:space="preserve"> </w:t>
      </w:r>
      <w:r w:rsidRPr="00A448C0">
        <w:rPr>
          <w:sz w:val="24"/>
          <w:szCs w:val="24"/>
        </w:rPr>
        <w:t>основе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особых</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потребностей</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p>
    <w:p w:rsidR="005F4C49" w:rsidRPr="00A448C0" w:rsidRDefault="005F4C49" w:rsidP="00E90C2F">
      <w:pPr>
        <w:pStyle w:val="a5"/>
        <w:numPr>
          <w:ilvl w:val="4"/>
          <w:numId w:val="180"/>
        </w:numPr>
        <w:tabs>
          <w:tab w:val="left" w:pos="963"/>
        </w:tabs>
        <w:ind w:right="464"/>
        <w:rPr>
          <w:sz w:val="24"/>
          <w:szCs w:val="24"/>
        </w:rPr>
      </w:pPr>
      <w:r w:rsidRPr="00A448C0">
        <w:rPr>
          <w:sz w:val="24"/>
          <w:szCs w:val="24"/>
        </w:rPr>
        <w:t>для проверки цифровой грамотности – практическая работа в сочетании с</w:t>
      </w:r>
      <w:r w:rsidRPr="00A448C0">
        <w:rPr>
          <w:spacing w:val="1"/>
          <w:sz w:val="24"/>
          <w:szCs w:val="24"/>
        </w:rPr>
        <w:t xml:space="preserve"> </w:t>
      </w:r>
      <w:r w:rsidRPr="00A448C0">
        <w:rPr>
          <w:sz w:val="24"/>
          <w:szCs w:val="24"/>
        </w:rPr>
        <w:t>письменной</w:t>
      </w:r>
      <w:r w:rsidRPr="00A448C0">
        <w:rPr>
          <w:spacing w:val="-1"/>
          <w:sz w:val="24"/>
          <w:szCs w:val="24"/>
        </w:rPr>
        <w:t xml:space="preserve"> </w:t>
      </w:r>
      <w:r w:rsidRPr="00A448C0">
        <w:rPr>
          <w:sz w:val="24"/>
          <w:szCs w:val="24"/>
        </w:rPr>
        <w:t>(компьютеризованной)</w:t>
      </w:r>
      <w:r w:rsidRPr="00A448C0">
        <w:rPr>
          <w:spacing w:val="-3"/>
          <w:sz w:val="24"/>
          <w:szCs w:val="24"/>
        </w:rPr>
        <w:t xml:space="preserve"> </w:t>
      </w:r>
      <w:r w:rsidRPr="00A448C0">
        <w:rPr>
          <w:sz w:val="24"/>
          <w:szCs w:val="24"/>
        </w:rPr>
        <w:t>частью;</w:t>
      </w:r>
    </w:p>
    <w:p w:rsidR="005F4C49" w:rsidRPr="00A448C0" w:rsidRDefault="005F4C49" w:rsidP="00E90C2F">
      <w:pPr>
        <w:pStyle w:val="a5"/>
        <w:numPr>
          <w:ilvl w:val="4"/>
          <w:numId w:val="180"/>
        </w:numPr>
        <w:tabs>
          <w:tab w:val="left" w:pos="963"/>
        </w:tabs>
        <w:ind w:right="465"/>
        <w:rPr>
          <w:sz w:val="24"/>
          <w:szCs w:val="24"/>
        </w:rPr>
      </w:pPr>
      <w:r w:rsidRPr="00A448C0">
        <w:rPr>
          <w:sz w:val="24"/>
          <w:szCs w:val="24"/>
        </w:rPr>
        <w:t>для</w:t>
      </w:r>
      <w:r w:rsidRPr="00A448C0">
        <w:rPr>
          <w:spacing w:val="1"/>
          <w:sz w:val="24"/>
          <w:szCs w:val="24"/>
        </w:rPr>
        <w:t xml:space="preserve"> </w:t>
      </w:r>
      <w:r w:rsidRPr="00A448C0">
        <w:rPr>
          <w:sz w:val="24"/>
          <w:szCs w:val="24"/>
        </w:rPr>
        <w:t>проверки</w:t>
      </w:r>
      <w:r w:rsidRPr="00A448C0">
        <w:rPr>
          <w:spacing w:val="1"/>
          <w:sz w:val="24"/>
          <w:szCs w:val="24"/>
        </w:rPr>
        <w:t xml:space="preserve"> </w:t>
      </w:r>
      <w:r w:rsidRPr="00A448C0">
        <w:rPr>
          <w:sz w:val="24"/>
          <w:szCs w:val="24"/>
        </w:rPr>
        <w:t>сформированности</w:t>
      </w:r>
      <w:r w:rsidRPr="00A448C0">
        <w:rPr>
          <w:spacing w:val="1"/>
          <w:sz w:val="24"/>
          <w:szCs w:val="24"/>
        </w:rPr>
        <w:t xml:space="preserve"> </w:t>
      </w:r>
      <w:r w:rsidRPr="00A448C0">
        <w:rPr>
          <w:sz w:val="24"/>
          <w:szCs w:val="24"/>
        </w:rPr>
        <w:t>познавательных,</w:t>
      </w:r>
      <w:r w:rsidRPr="00A448C0">
        <w:rPr>
          <w:spacing w:val="1"/>
          <w:sz w:val="24"/>
          <w:szCs w:val="24"/>
        </w:rPr>
        <w:t xml:space="preserve"> </w:t>
      </w:r>
      <w:r w:rsidRPr="00A448C0">
        <w:rPr>
          <w:sz w:val="24"/>
          <w:szCs w:val="24"/>
        </w:rPr>
        <w:t>коммуникативных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регулятивных</w:t>
      </w:r>
      <w:r w:rsidRPr="00A448C0">
        <w:rPr>
          <w:spacing w:val="1"/>
          <w:sz w:val="24"/>
          <w:szCs w:val="24"/>
        </w:rPr>
        <w:t xml:space="preserve"> </w:t>
      </w:r>
      <w:r w:rsidRPr="00A448C0">
        <w:rPr>
          <w:sz w:val="24"/>
          <w:szCs w:val="24"/>
        </w:rPr>
        <w:t>учебных действий</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color w:val="2C2C2D"/>
          <w:sz w:val="24"/>
          <w:szCs w:val="24"/>
        </w:rPr>
        <w:t>психолого-педагогическая диагностика,</w:t>
      </w:r>
      <w:r w:rsidRPr="00A448C0">
        <w:rPr>
          <w:color w:val="2C2C2D"/>
          <w:spacing w:val="1"/>
          <w:sz w:val="24"/>
          <w:szCs w:val="24"/>
        </w:rPr>
        <w:t xml:space="preserve"> </w:t>
      </w:r>
      <w:r w:rsidRPr="00A448C0">
        <w:rPr>
          <w:sz w:val="24"/>
          <w:szCs w:val="24"/>
        </w:rPr>
        <w:t>экспертная</w:t>
      </w:r>
      <w:r w:rsidRPr="00A448C0">
        <w:rPr>
          <w:spacing w:val="1"/>
          <w:sz w:val="24"/>
          <w:szCs w:val="24"/>
        </w:rPr>
        <w:t xml:space="preserve"> </w:t>
      </w:r>
      <w:r w:rsidRPr="00A448C0">
        <w:rPr>
          <w:sz w:val="24"/>
          <w:szCs w:val="24"/>
        </w:rPr>
        <w:t>оценка</w:t>
      </w:r>
      <w:r w:rsidRPr="00A448C0">
        <w:rPr>
          <w:spacing w:val="1"/>
          <w:sz w:val="24"/>
          <w:szCs w:val="24"/>
        </w:rPr>
        <w:t xml:space="preserve"> </w:t>
      </w:r>
      <w:r w:rsidRPr="00A448C0">
        <w:rPr>
          <w:sz w:val="24"/>
          <w:szCs w:val="24"/>
        </w:rPr>
        <w:t>процесса</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выполнения</w:t>
      </w:r>
      <w:r w:rsidRPr="00A448C0">
        <w:rPr>
          <w:spacing w:val="1"/>
          <w:sz w:val="24"/>
          <w:szCs w:val="24"/>
        </w:rPr>
        <w:t xml:space="preserve"> </w:t>
      </w:r>
      <w:r w:rsidRPr="00A448C0">
        <w:rPr>
          <w:sz w:val="24"/>
          <w:szCs w:val="24"/>
        </w:rPr>
        <w:t>групповых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индивидуальных учебных</w:t>
      </w:r>
      <w:r w:rsidRPr="00A448C0">
        <w:rPr>
          <w:spacing w:val="1"/>
          <w:sz w:val="24"/>
          <w:szCs w:val="24"/>
        </w:rPr>
        <w:t xml:space="preserve"> </w:t>
      </w:r>
      <w:r w:rsidRPr="00A448C0">
        <w:rPr>
          <w:sz w:val="24"/>
          <w:szCs w:val="24"/>
        </w:rPr>
        <w:t>проектов.</w:t>
      </w:r>
    </w:p>
    <w:p w:rsidR="005F4C49" w:rsidRPr="00A448C0" w:rsidRDefault="005F4C49" w:rsidP="005F4C49">
      <w:pPr>
        <w:pStyle w:val="a3"/>
        <w:ind w:left="253" w:right="471" w:firstLine="708"/>
        <w:rPr>
          <w:sz w:val="24"/>
          <w:szCs w:val="24"/>
        </w:rPr>
      </w:pPr>
      <w:r w:rsidRPr="00A448C0">
        <w:rPr>
          <w:sz w:val="24"/>
          <w:szCs w:val="24"/>
        </w:rPr>
        <w:t>Для</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метапредметных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обучающимся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67"/>
          <w:sz w:val="24"/>
          <w:szCs w:val="24"/>
        </w:rPr>
        <w:t xml:space="preserve"> </w:t>
      </w:r>
      <w:r w:rsidRPr="00A448C0">
        <w:rPr>
          <w:spacing w:val="-1"/>
          <w:sz w:val="24"/>
          <w:szCs w:val="24"/>
        </w:rPr>
        <w:t>необходимо</w:t>
      </w:r>
      <w:r w:rsidRPr="00A448C0">
        <w:rPr>
          <w:spacing w:val="-16"/>
          <w:sz w:val="24"/>
          <w:szCs w:val="24"/>
        </w:rPr>
        <w:t xml:space="preserve"> </w:t>
      </w:r>
      <w:r w:rsidRPr="00A448C0">
        <w:rPr>
          <w:sz w:val="24"/>
          <w:szCs w:val="24"/>
        </w:rPr>
        <w:t>согласованное</w:t>
      </w:r>
      <w:r w:rsidRPr="00A448C0">
        <w:rPr>
          <w:spacing w:val="-17"/>
          <w:sz w:val="24"/>
          <w:szCs w:val="24"/>
        </w:rPr>
        <w:t xml:space="preserve"> </w:t>
      </w:r>
      <w:r w:rsidRPr="00A448C0">
        <w:rPr>
          <w:sz w:val="24"/>
          <w:szCs w:val="24"/>
        </w:rPr>
        <w:t>педагогическое</w:t>
      </w:r>
      <w:r w:rsidRPr="00A448C0">
        <w:rPr>
          <w:spacing w:val="-17"/>
          <w:sz w:val="24"/>
          <w:szCs w:val="24"/>
        </w:rPr>
        <w:t xml:space="preserve"> </w:t>
      </w:r>
      <w:r w:rsidRPr="00A448C0">
        <w:rPr>
          <w:sz w:val="24"/>
          <w:szCs w:val="24"/>
        </w:rPr>
        <w:t>воздействие</w:t>
      </w:r>
      <w:r w:rsidRPr="00A448C0">
        <w:rPr>
          <w:spacing w:val="-17"/>
          <w:sz w:val="24"/>
          <w:szCs w:val="24"/>
        </w:rPr>
        <w:t xml:space="preserve"> </w:t>
      </w:r>
      <w:r w:rsidRPr="00A448C0">
        <w:rPr>
          <w:sz w:val="24"/>
          <w:szCs w:val="24"/>
        </w:rPr>
        <w:t>в</w:t>
      </w:r>
      <w:r w:rsidRPr="00A448C0">
        <w:rPr>
          <w:spacing w:val="-15"/>
          <w:sz w:val="24"/>
          <w:szCs w:val="24"/>
        </w:rPr>
        <w:t xml:space="preserve"> </w:t>
      </w:r>
      <w:r w:rsidRPr="00A448C0">
        <w:rPr>
          <w:sz w:val="24"/>
          <w:szCs w:val="24"/>
        </w:rPr>
        <w:t>условиях</w:t>
      </w:r>
      <w:r w:rsidRPr="00A448C0">
        <w:rPr>
          <w:spacing w:val="-16"/>
          <w:sz w:val="24"/>
          <w:szCs w:val="24"/>
        </w:rPr>
        <w:t xml:space="preserve"> </w:t>
      </w:r>
      <w:r w:rsidRPr="00A448C0">
        <w:rPr>
          <w:sz w:val="24"/>
          <w:szCs w:val="24"/>
        </w:rPr>
        <w:t>образовательной</w:t>
      </w:r>
      <w:r w:rsidRPr="00A448C0">
        <w:rPr>
          <w:spacing w:val="-67"/>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и семьи.</w:t>
      </w:r>
    </w:p>
    <w:p w:rsidR="005F4C49" w:rsidRPr="00A448C0" w:rsidRDefault="005F4C49" w:rsidP="005F4C49">
      <w:pPr>
        <w:pStyle w:val="a3"/>
        <w:ind w:left="253" w:right="471" w:firstLine="708"/>
        <w:rPr>
          <w:sz w:val="24"/>
          <w:szCs w:val="24"/>
        </w:rPr>
      </w:pPr>
      <w:r w:rsidRPr="00A448C0">
        <w:rPr>
          <w:spacing w:val="-1"/>
          <w:sz w:val="24"/>
          <w:szCs w:val="24"/>
        </w:rPr>
        <w:t>Оценка</w:t>
      </w:r>
      <w:r w:rsidRPr="00A448C0">
        <w:rPr>
          <w:spacing w:val="-17"/>
          <w:sz w:val="24"/>
          <w:szCs w:val="24"/>
        </w:rPr>
        <w:t xml:space="preserve"> </w:t>
      </w:r>
      <w:r w:rsidRPr="00A448C0">
        <w:rPr>
          <w:spacing w:val="-1"/>
          <w:sz w:val="24"/>
          <w:szCs w:val="24"/>
        </w:rPr>
        <w:t>достижения</w:t>
      </w:r>
      <w:r w:rsidRPr="00A448C0">
        <w:rPr>
          <w:spacing w:val="-19"/>
          <w:sz w:val="24"/>
          <w:szCs w:val="24"/>
        </w:rPr>
        <w:t xml:space="preserve"> </w:t>
      </w:r>
      <w:r w:rsidRPr="00A448C0">
        <w:rPr>
          <w:spacing w:val="-1"/>
          <w:sz w:val="24"/>
          <w:szCs w:val="24"/>
        </w:rPr>
        <w:t>метапредметных</w:t>
      </w:r>
      <w:r w:rsidRPr="00A448C0">
        <w:rPr>
          <w:spacing w:val="-15"/>
          <w:sz w:val="24"/>
          <w:szCs w:val="24"/>
        </w:rPr>
        <w:t xml:space="preserve"> </w:t>
      </w:r>
      <w:r w:rsidRPr="00A448C0">
        <w:rPr>
          <w:sz w:val="24"/>
          <w:szCs w:val="24"/>
        </w:rPr>
        <w:t>результатов</w:t>
      </w:r>
      <w:r w:rsidRPr="00A448C0">
        <w:rPr>
          <w:spacing w:val="-16"/>
          <w:sz w:val="24"/>
          <w:szCs w:val="24"/>
        </w:rPr>
        <w:t xml:space="preserve"> </w:t>
      </w:r>
      <w:r w:rsidRPr="00A448C0">
        <w:rPr>
          <w:sz w:val="24"/>
          <w:szCs w:val="24"/>
        </w:rPr>
        <w:t>обучающегося</w:t>
      </w:r>
      <w:r w:rsidRPr="00A448C0">
        <w:rPr>
          <w:spacing w:val="-15"/>
          <w:sz w:val="24"/>
          <w:szCs w:val="24"/>
        </w:rPr>
        <w:t xml:space="preserve"> </w:t>
      </w:r>
      <w:r w:rsidRPr="00A448C0">
        <w:rPr>
          <w:sz w:val="24"/>
          <w:szCs w:val="24"/>
        </w:rPr>
        <w:t>с</w:t>
      </w:r>
      <w:r w:rsidRPr="00A448C0">
        <w:rPr>
          <w:spacing w:val="-19"/>
          <w:sz w:val="24"/>
          <w:szCs w:val="24"/>
        </w:rPr>
        <w:t xml:space="preserve"> </w:t>
      </w:r>
      <w:r w:rsidRPr="00A448C0">
        <w:rPr>
          <w:sz w:val="24"/>
          <w:szCs w:val="24"/>
        </w:rPr>
        <w:t>ЗПР</w:t>
      </w:r>
      <w:r w:rsidRPr="00A448C0">
        <w:rPr>
          <w:spacing w:val="-17"/>
          <w:sz w:val="24"/>
          <w:szCs w:val="24"/>
        </w:rPr>
        <w:t xml:space="preserve"> </w:t>
      </w:r>
      <w:r w:rsidRPr="00A448C0">
        <w:rPr>
          <w:sz w:val="24"/>
          <w:szCs w:val="24"/>
        </w:rPr>
        <w:t>прежде</w:t>
      </w:r>
      <w:r w:rsidRPr="00A448C0">
        <w:rPr>
          <w:spacing w:val="-67"/>
          <w:sz w:val="24"/>
          <w:szCs w:val="24"/>
        </w:rPr>
        <w:t xml:space="preserve"> </w:t>
      </w:r>
      <w:r w:rsidRPr="00A448C0">
        <w:rPr>
          <w:sz w:val="24"/>
          <w:szCs w:val="24"/>
        </w:rPr>
        <w:t>всего</w:t>
      </w:r>
      <w:r w:rsidRPr="00A448C0">
        <w:rPr>
          <w:spacing w:val="1"/>
          <w:sz w:val="24"/>
          <w:szCs w:val="24"/>
        </w:rPr>
        <w:t xml:space="preserve"> </w:t>
      </w:r>
      <w:r w:rsidRPr="00A448C0">
        <w:rPr>
          <w:sz w:val="24"/>
          <w:szCs w:val="24"/>
        </w:rPr>
        <w:t>должна</w:t>
      </w:r>
      <w:r w:rsidRPr="00A448C0">
        <w:rPr>
          <w:spacing w:val="1"/>
          <w:sz w:val="24"/>
          <w:szCs w:val="24"/>
        </w:rPr>
        <w:t xml:space="preserve"> </w:t>
      </w:r>
      <w:r w:rsidRPr="00A448C0">
        <w:rPr>
          <w:sz w:val="24"/>
          <w:szCs w:val="24"/>
        </w:rPr>
        <w:t>быть</w:t>
      </w:r>
      <w:r w:rsidRPr="00A448C0">
        <w:rPr>
          <w:spacing w:val="1"/>
          <w:sz w:val="24"/>
          <w:szCs w:val="24"/>
        </w:rPr>
        <w:t xml:space="preserve"> </w:t>
      </w:r>
      <w:r w:rsidRPr="00A448C0">
        <w:rPr>
          <w:sz w:val="24"/>
          <w:szCs w:val="24"/>
        </w:rPr>
        <w:t>направлена</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получение</w:t>
      </w:r>
      <w:r w:rsidRPr="00A448C0">
        <w:rPr>
          <w:spacing w:val="1"/>
          <w:sz w:val="24"/>
          <w:szCs w:val="24"/>
        </w:rPr>
        <w:t xml:space="preserve"> </w:t>
      </w:r>
      <w:r w:rsidRPr="00A448C0">
        <w:rPr>
          <w:sz w:val="24"/>
          <w:szCs w:val="24"/>
        </w:rPr>
        <w:t>информации</w:t>
      </w:r>
      <w:r w:rsidRPr="00A448C0">
        <w:rPr>
          <w:spacing w:val="1"/>
          <w:sz w:val="24"/>
          <w:szCs w:val="24"/>
        </w:rPr>
        <w:t xml:space="preserve"> </w:t>
      </w:r>
      <w:r w:rsidRPr="00A448C0">
        <w:rPr>
          <w:sz w:val="24"/>
          <w:szCs w:val="24"/>
        </w:rPr>
        <w:t>об</w:t>
      </w:r>
      <w:r w:rsidRPr="00A448C0">
        <w:rPr>
          <w:spacing w:val="1"/>
          <w:sz w:val="24"/>
          <w:szCs w:val="24"/>
        </w:rPr>
        <w:t xml:space="preserve"> </w:t>
      </w:r>
      <w:r w:rsidRPr="00A448C0">
        <w:rPr>
          <w:sz w:val="24"/>
          <w:szCs w:val="24"/>
        </w:rPr>
        <w:t>индивидуальном</w:t>
      </w:r>
      <w:r w:rsidRPr="00A448C0">
        <w:rPr>
          <w:spacing w:val="1"/>
          <w:sz w:val="24"/>
          <w:szCs w:val="24"/>
        </w:rPr>
        <w:t xml:space="preserve"> </w:t>
      </w:r>
      <w:r w:rsidRPr="00A448C0">
        <w:rPr>
          <w:sz w:val="24"/>
          <w:szCs w:val="24"/>
        </w:rPr>
        <w:t>прогрессе обучающегося в достижении образовательных результатов. Важно также</w:t>
      </w:r>
      <w:r w:rsidRPr="00A448C0">
        <w:rPr>
          <w:spacing w:val="-67"/>
          <w:sz w:val="24"/>
          <w:szCs w:val="24"/>
        </w:rPr>
        <w:t xml:space="preserve"> </w:t>
      </w:r>
      <w:r w:rsidRPr="00A448C0">
        <w:rPr>
          <w:sz w:val="24"/>
          <w:szCs w:val="24"/>
        </w:rPr>
        <w:t>обеспечить индивидуализацию этапности освоения метапредметных результатов в</w:t>
      </w:r>
      <w:r w:rsidRPr="00A448C0">
        <w:rPr>
          <w:spacing w:val="1"/>
          <w:sz w:val="24"/>
          <w:szCs w:val="24"/>
        </w:rPr>
        <w:t xml:space="preserve"> </w:t>
      </w:r>
      <w:r w:rsidRPr="00A448C0">
        <w:rPr>
          <w:sz w:val="24"/>
          <w:szCs w:val="24"/>
        </w:rPr>
        <w:t>связи</w:t>
      </w:r>
      <w:r w:rsidRPr="00A448C0">
        <w:rPr>
          <w:spacing w:val="-1"/>
          <w:sz w:val="24"/>
          <w:szCs w:val="24"/>
        </w:rPr>
        <w:t xml:space="preserve"> </w:t>
      </w:r>
      <w:r w:rsidRPr="00A448C0">
        <w:rPr>
          <w:sz w:val="24"/>
          <w:szCs w:val="24"/>
        </w:rPr>
        <w:t>с особенностями развития обучающегося с</w:t>
      </w:r>
      <w:r w:rsidRPr="00A448C0">
        <w:rPr>
          <w:spacing w:val="-1"/>
          <w:sz w:val="24"/>
          <w:szCs w:val="24"/>
        </w:rPr>
        <w:t xml:space="preserve"> </w:t>
      </w:r>
      <w:r w:rsidRPr="00A448C0">
        <w:rPr>
          <w:sz w:val="24"/>
          <w:szCs w:val="24"/>
        </w:rPr>
        <w:t>ЗПР.</w:t>
      </w:r>
    </w:p>
    <w:p w:rsidR="005F4C49" w:rsidRPr="00A448C0" w:rsidRDefault="005F4C49" w:rsidP="005F4C49">
      <w:pPr>
        <w:pStyle w:val="a3"/>
        <w:ind w:left="253" w:right="467" w:firstLine="708"/>
        <w:rPr>
          <w:sz w:val="24"/>
          <w:szCs w:val="24"/>
        </w:rPr>
      </w:pPr>
      <w:r w:rsidRPr="00A448C0">
        <w:rPr>
          <w:sz w:val="24"/>
          <w:szCs w:val="24"/>
        </w:rPr>
        <w:t>Оценка</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метапредметных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проводится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рамках</w:t>
      </w:r>
      <w:r w:rsidRPr="00A448C0">
        <w:rPr>
          <w:spacing w:val="1"/>
          <w:sz w:val="24"/>
          <w:szCs w:val="24"/>
        </w:rPr>
        <w:t xml:space="preserve"> </w:t>
      </w:r>
      <w:r w:rsidRPr="00A448C0">
        <w:rPr>
          <w:sz w:val="24"/>
          <w:szCs w:val="24"/>
        </w:rPr>
        <w:t>регулярного</w:t>
      </w:r>
      <w:r w:rsidRPr="00A448C0">
        <w:rPr>
          <w:spacing w:val="1"/>
          <w:sz w:val="24"/>
          <w:szCs w:val="24"/>
        </w:rPr>
        <w:t xml:space="preserve"> </w:t>
      </w:r>
      <w:r w:rsidRPr="00A448C0">
        <w:rPr>
          <w:sz w:val="24"/>
          <w:szCs w:val="24"/>
        </w:rPr>
        <w:t>внутришкольного</w:t>
      </w:r>
      <w:r w:rsidRPr="00A448C0">
        <w:rPr>
          <w:spacing w:val="1"/>
          <w:sz w:val="24"/>
          <w:szCs w:val="24"/>
        </w:rPr>
        <w:t xml:space="preserve"> </w:t>
      </w:r>
      <w:r w:rsidRPr="00A448C0">
        <w:rPr>
          <w:sz w:val="24"/>
          <w:szCs w:val="24"/>
        </w:rPr>
        <w:t>мониторинга</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образовательной</w:t>
      </w:r>
      <w:r w:rsidRPr="00A448C0">
        <w:rPr>
          <w:spacing w:val="-4"/>
          <w:sz w:val="24"/>
          <w:szCs w:val="24"/>
        </w:rPr>
        <w:t xml:space="preserve"> </w:t>
      </w:r>
      <w:r w:rsidRPr="00A448C0">
        <w:rPr>
          <w:sz w:val="24"/>
          <w:szCs w:val="24"/>
        </w:rPr>
        <w:t>программы.</w:t>
      </w:r>
    </w:p>
    <w:p w:rsidR="005F4C49" w:rsidRPr="00A448C0" w:rsidRDefault="005F4C49" w:rsidP="005F4C49">
      <w:pPr>
        <w:pStyle w:val="a3"/>
        <w:ind w:left="253" w:right="462" w:firstLine="708"/>
        <w:rPr>
          <w:sz w:val="24"/>
          <w:szCs w:val="24"/>
        </w:rPr>
      </w:pPr>
      <w:r w:rsidRPr="00A448C0">
        <w:rPr>
          <w:sz w:val="24"/>
          <w:szCs w:val="24"/>
        </w:rPr>
        <w:t>Для оценки достижения метапредметных результатов обучающимися с ЗПР в</w:t>
      </w:r>
      <w:r w:rsidRPr="00A448C0">
        <w:rPr>
          <w:spacing w:val="-67"/>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необходимо</w:t>
      </w:r>
      <w:r w:rsidRPr="00A448C0">
        <w:rPr>
          <w:spacing w:val="1"/>
          <w:sz w:val="24"/>
          <w:szCs w:val="24"/>
        </w:rPr>
        <w:t xml:space="preserve"> </w:t>
      </w:r>
      <w:r w:rsidRPr="00A448C0">
        <w:rPr>
          <w:sz w:val="24"/>
          <w:szCs w:val="24"/>
        </w:rPr>
        <w:t>разработать</w:t>
      </w:r>
      <w:r w:rsidRPr="00A448C0">
        <w:rPr>
          <w:spacing w:val="1"/>
          <w:sz w:val="24"/>
          <w:szCs w:val="24"/>
        </w:rPr>
        <w:t xml:space="preserve"> </w:t>
      </w:r>
      <w:r w:rsidRPr="00A448C0">
        <w:rPr>
          <w:sz w:val="24"/>
          <w:szCs w:val="24"/>
        </w:rPr>
        <w:t>комплекс</w:t>
      </w:r>
      <w:r w:rsidRPr="00A448C0">
        <w:rPr>
          <w:spacing w:val="1"/>
          <w:sz w:val="24"/>
          <w:szCs w:val="24"/>
        </w:rPr>
        <w:t xml:space="preserve"> </w:t>
      </w:r>
      <w:r w:rsidRPr="00A448C0">
        <w:rPr>
          <w:sz w:val="24"/>
          <w:szCs w:val="24"/>
        </w:rPr>
        <w:t>процедур,</w:t>
      </w:r>
      <w:r w:rsidRPr="00A448C0">
        <w:rPr>
          <w:spacing w:val="1"/>
          <w:sz w:val="24"/>
          <w:szCs w:val="24"/>
        </w:rPr>
        <w:t xml:space="preserve"> </w:t>
      </w:r>
      <w:r w:rsidRPr="00A448C0">
        <w:rPr>
          <w:sz w:val="24"/>
          <w:szCs w:val="24"/>
        </w:rPr>
        <w:t>адаптирующих</w:t>
      </w:r>
      <w:r w:rsidRPr="00A448C0">
        <w:rPr>
          <w:spacing w:val="1"/>
          <w:sz w:val="24"/>
          <w:szCs w:val="24"/>
        </w:rPr>
        <w:t xml:space="preserve"> </w:t>
      </w:r>
      <w:r w:rsidRPr="00A448C0">
        <w:rPr>
          <w:sz w:val="24"/>
          <w:szCs w:val="24"/>
        </w:rPr>
        <w:t>процедуры</w:t>
      </w:r>
      <w:r w:rsidRPr="00A448C0">
        <w:rPr>
          <w:spacing w:val="1"/>
          <w:sz w:val="24"/>
          <w:szCs w:val="24"/>
        </w:rPr>
        <w:t xml:space="preserve"> </w:t>
      </w:r>
      <w:r w:rsidRPr="00A448C0">
        <w:rPr>
          <w:sz w:val="24"/>
          <w:szCs w:val="24"/>
        </w:rPr>
        <w:t>оценивания,</w:t>
      </w:r>
      <w:r w:rsidRPr="00A448C0">
        <w:rPr>
          <w:spacing w:val="1"/>
          <w:sz w:val="24"/>
          <w:szCs w:val="24"/>
        </w:rPr>
        <w:t xml:space="preserve"> </w:t>
      </w:r>
      <w:r w:rsidRPr="00A448C0">
        <w:rPr>
          <w:sz w:val="24"/>
          <w:szCs w:val="24"/>
        </w:rPr>
        <w:t>предложенные</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ООП</w:t>
      </w:r>
      <w:r w:rsidRPr="00A448C0">
        <w:rPr>
          <w:spacing w:val="1"/>
          <w:sz w:val="24"/>
          <w:szCs w:val="24"/>
        </w:rPr>
        <w:t xml:space="preserve"> </w:t>
      </w:r>
      <w:r w:rsidRPr="00A448C0">
        <w:rPr>
          <w:sz w:val="24"/>
          <w:szCs w:val="24"/>
        </w:rPr>
        <w:t>ООО.</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зависимости</w:t>
      </w:r>
      <w:r w:rsidRPr="00A448C0">
        <w:rPr>
          <w:spacing w:val="-2"/>
          <w:sz w:val="24"/>
          <w:szCs w:val="24"/>
        </w:rPr>
        <w:t xml:space="preserve"> </w:t>
      </w:r>
      <w:r w:rsidRPr="00A448C0">
        <w:rPr>
          <w:sz w:val="24"/>
          <w:szCs w:val="24"/>
        </w:rPr>
        <w:t>от индивидуально-типологических</w:t>
      </w:r>
      <w:r w:rsidRPr="00A448C0">
        <w:rPr>
          <w:spacing w:val="1"/>
          <w:sz w:val="24"/>
          <w:szCs w:val="24"/>
        </w:rPr>
        <w:t xml:space="preserve"> </w:t>
      </w:r>
      <w:r w:rsidRPr="00A448C0">
        <w:rPr>
          <w:sz w:val="24"/>
          <w:szCs w:val="24"/>
        </w:rPr>
        <w:t>особенностей</w:t>
      </w:r>
      <w:r w:rsidRPr="00A448C0">
        <w:rPr>
          <w:spacing w:val="-2"/>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2"/>
          <w:sz w:val="24"/>
          <w:szCs w:val="24"/>
        </w:rPr>
        <w:t xml:space="preserve"> </w:t>
      </w:r>
      <w:r w:rsidRPr="00A448C0">
        <w:rPr>
          <w:sz w:val="24"/>
          <w:szCs w:val="24"/>
        </w:rPr>
        <w:t>ЗПР</w:t>
      </w:r>
    </w:p>
    <w:p w:rsidR="005F4C49" w:rsidRPr="00A448C0" w:rsidRDefault="005F4C49" w:rsidP="005F4C49">
      <w:pPr>
        <w:pStyle w:val="a3"/>
        <w:spacing w:before="67"/>
        <w:ind w:left="253" w:right="464" w:firstLine="0"/>
        <w:rPr>
          <w:sz w:val="24"/>
          <w:szCs w:val="24"/>
        </w:rPr>
      </w:pPr>
      <w:r w:rsidRPr="00A448C0">
        <w:rPr>
          <w:sz w:val="24"/>
          <w:szCs w:val="24"/>
        </w:rPr>
        <w:t>выбирается</w:t>
      </w:r>
      <w:r w:rsidRPr="00A448C0">
        <w:rPr>
          <w:spacing w:val="1"/>
          <w:sz w:val="24"/>
          <w:szCs w:val="24"/>
        </w:rPr>
        <w:t xml:space="preserve"> </w:t>
      </w:r>
      <w:r w:rsidRPr="00A448C0">
        <w:rPr>
          <w:sz w:val="24"/>
          <w:szCs w:val="24"/>
        </w:rPr>
        <w:t>наиболее</w:t>
      </w:r>
      <w:r w:rsidRPr="00A448C0">
        <w:rPr>
          <w:spacing w:val="1"/>
          <w:sz w:val="24"/>
          <w:szCs w:val="24"/>
        </w:rPr>
        <w:t xml:space="preserve"> </w:t>
      </w:r>
      <w:r w:rsidRPr="00A448C0">
        <w:rPr>
          <w:sz w:val="24"/>
          <w:szCs w:val="24"/>
        </w:rPr>
        <w:t>подходящая</w:t>
      </w:r>
      <w:r w:rsidRPr="00A448C0">
        <w:rPr>
          <w:spacing w:val="1"/>
          <w:sz w:val="24"/>
          <w:szCs w:val="24"/>
        </w:rPr>
        <w:t xml:space="preserve"> </w:t>
      </w:r>
      <w:r w:rsidRPr="00A448C0">
        <w:rPr>
          <w:sz w:val="24"/>
          <w:szCs w:val="24"/>
        </w:rPr>
        <w:t>процедура.</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такими</w:t>
      </w:r>
      <w:r w:rsidRPr="00A448C0">
        <w:rPr>
          <w:spacing w:val="1"/>
          <w:sz w:val="24"/>
          <w:szCs w:val="24"/>
        </w:rPr>
        <w:t xml:space="preserve"> </w:t>
      </w:r>
      <w:r w:rsidRPr="00A448C0">
        <w:rPr>
          <w:sz w:val="24"/>
          <w:szCs w:val="24"/>
        </w:rPr>
        <w:t>процедурами преимущественно являются использование накопительной системы</w:t>
      </w:r>
      <w:r w:rsidRPr="00A448C0">
        <w:rPr>
          <w:spacing w:val="1"/>
          <w:sz w:val="24"/>
          <w:szCs w:val="24"/>
        </w:rPr>
        <w:t xml:space="preserve"> </w:t>
      </w:r>
      <w:r w:rsidRPr="00A448C0">
        <w:rPr>
          <w:sz w:val="24"/>
          <w:szCs w:val="24"/>
        </w:rPr>
        <w:t>оценивания</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портфолио),</w:t>
      </w:r>
      <w:r w:rsidRPr="00A448C0">
        <w:rPr>
          <w:spacing w:val="1"/>
          <w:sz w:val="24"/>
          <w:szCs w:val="24"/>
        </w:rPr>
        <w:t xml:space="preserve"> </w:t>
      </w:r>
      <w:r w:rsidRPr="00A448C0">
        <w:rPr>
          <w:sz w:val="24"/>
          <w:szCs w:val="24"/>
        </w:rPr>
        <w:t>защита</w:t>
      </w:r>
      <w:r w:rsidRPr="00A448C0">
        <w:rPr>
          <w:spacing w:val="1"/>
          <w:sz w:val="24"/>
          <w:szCs w:val="24"/>
        </w:rPr>
        <w:t xml:space="preserve"> </w:t>
      </w:r>
      <w:r w:rsidRPr="00A448C0">
        <w:rPr>
          <w:sz w:val="24"/>
          <w:szCs w:val="24"/>
        </w:rPr>
        <w:t>итогового</w:t>
      </w:r>
      <w:r w:rsidRPr="00A448C0">
        <w:rPr>
          <w:spacing w:val="1"/>
          <w:sz w:val="24"/>
          <w:szCs w:val="24"/>
        </w:rPr>
        <w:t xml:space="preserve"> </w:t>
      </w:r>
      <w:r w:rsidRPr="00A448C0">
        <w:rPr>
          <w:sz w:val="24"/>
          <w:szCs w:val="24"/>
        </w:rPr>
        <w:t>индивидуального</w:t>
      </w:r>
      <w:r w:rsidRPr="00A448C0">
        <w:rPr>
          <w:spacing w:val="1"/>
          <w:sz w:val="24"/>
          <w:szCs w:val="24"/>
        </w:rPr>
        <w:t xml:space="preserve"> </w:t>
      </w:r>
      <w:r w:rsidRPr="00A448C0">
        <w:rPr>
          <w:sz w:val="24"/>
          <w:szCs w:val="24"/>
        </w:rPr>
        <w:t>проекта,</w:t>
      </w:r>
      <w:r w:rsidRPr="00A448C0">
        <w:rPr>
          <w:spacing w:val="1"/>
          <w:sz w:val="24"/>
          <w:szCs w:val="24"/>
        </w:rPr>
        <w:t xml:space="preserve"> </w:t>
      </w:r>
      <w:r w:rsidRPr="00A448C0">
        <w:rPr>
          <w:sz w:val="24"/>
          <w:szCs w:val="24"/>
        </w:rPr>
        <w:t>наблюдение</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специальной</w:t>
      </w:r>
      <w:r w:rsidRPr="00A448C0">
        <w:rPr>
          <w:spacing w:val="1"/>
          <w:sz w:val="24"/>
          <w:szCs w:val="24"/>
        </w:rPr>
        <w:t xml:space="preserve"> </w:t>
      </w:r>
      <w:r w:rsidRPr="00A448C0">
        <w:rPr>
          <w:sz w:val="24"/>
          <w:szCs w:val="24"/>
        </w:rPr>
        <w:t>оценочной</w:t>
      </w:r>
      <w:r w:rsidRPr="00A448C0">
        <w:rPr>
          <w:spacing w:val="1"/>
          <w:sz w:val="24"/>
          <w:szCs w:val="24"/>
        </w:rPr>
        <w:t xml:space="preserve"> </w:t>
      </w:r>
      <w:r w:rsidRPr="00A448C0">
        <w:rPr>
          <w:sz w:val="24"/>
          <w:szCs w:val="24"/>
        </w:rPr>
        <w:t>схеме</w:t>
      </w:r>
      <w:r w:rsidRPr="00A448C0">
        <w:rPr>
          <w:spacing w:val="1"/>
          <w:sz w:val="24"/>
          <w:szCs w:val="24"/>
        </w:rPr>
        <w:t xml:space="preserve"> </w:t>
      </w:r>
      <w:r w:rsidRPr="00A448C0">
        <w:rPr>
          <w:sz w:val="24"/>
          <w:szCs w:val="24"/>
        </w:rPr>
        <w:t>за</w:t>
      </w:r>
      <w:r w:rsidRPr="00A448C0">
        <w:rPr>
          <w:spacing w:val="1"/>
          <w:sz w:val="24"/>
          <w:szCs w:val="24"/>
        </w:rPr>
        <w:t xml:space="preserve"> </w:t>
      </w:r>
      <w:r w:rsidRPr="00A448C0">
        <w:rPr>
          <w:sz w:val="24"/>
          <w:szCs w:val="24"/>
        </w:rPr>
        <w:t>выполнением</w:t>
      </w:r>
      <w:r w:rsidRPr="00A448C0">
        <w:rPr>
          <w:spacing w:val="1"/>
          <w:sz w:val="24"/>
          <w:szCs w:val="24"/>
        </w:rPr>
        <w:t xml:space="preserve"> </w:t>
      </w:r>
      <w:r w:rsidRPr="00A448C0">
        <w:rPr>
          <w:sz w:val="24"/>
          <w:szCs w:val="24"/>
        </w:rPr>
        <w:t>обучающимся</w:t>
      </w:r>
      <w:r w:rsidRPr="00A448C0">
        <w:rPr>
          <w:spacing w:val="1"/>
          <w:sz w:val="24"/>
          <w:szCs w:val="24"/>
        </w:rPr>
        <w:t xml:space="preserve"> </w:t>
      </w:r>
      <w:r w:rsidRPr="00A448C0">
        <w:rPr>
          <w:sz w:val="24"/>
          <w:szCs w:val="24"/>
        </w:rPr>
        <w:t>конкретного задания или проекта.</w:t>
      </w:r>
    </w:p>
    <w:p w:rsidR="005F4C49" w:rsidRPr="00A448C0" w:rsidRDefault="005F4C49" w:rsidP="005F4C49">
      <w:pPr>
        <w:pStyle w:val="a3"/>
        <w:spacing w:before="1"/>
        <w:ind w:left="253" w:right="463" w:firstLine="708"/>
        <w:rPr>
          <w:sz w:val="24"/>
          <w:szCs w:val="24"/>
        </w:rPr>
      </w:pPr>
      <w:r w:rsidRPr="00A448C0">
        <w:rPr>
          <w:sz w:val="24"/>
          <w:szCs w:val="24"/>
        </w:rPr>
        <w:t>Метапредметные</w:t>
      </w:r>
      <w:r w:rsidRPr="00A448C0">
        <w:rPr>
          <w:spacing w:val="1"/>
          <w:sz w:val="24"/>
          <w:szCs w:val="24"/>
        </w:rPr>
        <w:t xml:space="preserve"> </w:t>
      </w:r>
      <w:r w:rsidRPr="00A448C0">
        <w:rPr>
          <w:sz w:val="24"/>
          <w:szCs w:val="24"/>
        </w:rPr>
        <w:t>диагностические</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разработанные</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типично</w:t>
      </w:r>
      <w:r w:rsidRPr="00A448C0">
        <w:rPr>
          <w:spacing w:val="1"/>
          <w:sz w:val="24"/>
          <w:szCs w:val="24"/>
        </w:rPr>
        <w:t xml:space="preserve"> </w:t>
      </w:r>
      <w:r w:rsidRPr="00A448C0">
        <w:rPr>
          <w:spacing w:val="-1"/>
          <w:sz w:val="24"/>
          <w:szCs w:val="24"/>
        </w:rPr>
        <w:t>развивающихся</w:t>
      </w:r>
      <w:r w:rsidRPr="00A448C0">
        <w:rPr>
          <w:spacing w:val="-16"/>
          <w:sz w:val="24"/>
          <w:szCs w:val="24"/>
        </w:rPr>
        <w:t xml:space="preserve"> </w:t>
      </w:r>
      <w:r w:rsidRPr="00A448C0">
        <w:rPr>
          <w:spacing w:val="-1"/>
          <w:sz w:val="24"/>
          <w:szCs w:val="24"/>
        </w:rPr>
        <w:t>обучающихся,</w:t>
      </w:r>
      <w:r w:rsidRPr="00A448C0">
        <w:rPr>
          <w:spacing w:val="-15"/>
          <w:sz w:val="24"/>
          <w:szCs w:val="24"/>
        </w:rPr>
        <w:t xml:space="preserve"> </w:t>
      </w:r>
      <w:r w:rsidRPr="00A448C0">
        <w:rPr>
          <w:sz w:val="24"/>
          <w:szCs w:val="24"/>
        </w:rPr>
        <w:t>должны</w:t>
      </w:r>
      <w:r w:rsidRPr="00A448C0">
        <w:rPr>
          <w:spacing w:val="-15"/>
          <w:sz w:val="24"/>
          <w:szCs w:val="24"/>
        </w:rPr>
        <w:t xml:space="preserve"> </w:t>
      </w:r>
      <w:r w:rsidRPr="00A448C0">
        <w:rPr>
          <w:sz w:val="24"/>
          <w:szCs w:val="24"/>
        </w:rPr>
        <w:t>быть</w:t>
      </w:r>
      <w:r w:rsidRPr="00A448C0">
        <w:rPr>
          <w:spacing w:val="-16"/>
          <w:sz w:val="24"/>
          <w:szCs w:val="24"/>
        </w:rPr>
        <w:t xml:space="preserve"> </w:t>
      </w:r>
      <w:r w:rsidRPr="00A448C0">
        <w:rPr>
          <w:sz w:val="24"/>
          <w:szCs w:val="24"/>
        </w:rPr>
        <w:t>адаптированы</w:t>
      </w:r>
      <w:r w:rsidRPr="00A448C0">
        <w:rPr>
          <w:spacing w:val="-15"/>
          <w:sz w:val="24"/>
          <w:szCs w:val="24"/>
        </w:rPr>
        <w:t xml:space="preserve"> </w:t>
      </w:r>
      <w:r w:rsidRPr="00A448C0">
        <w:rPr>
          <w:sz w:val="24"/>
          <w:szCs w:val="24"/>
        </w:rPr>
        <w:t>и</w:t>
      </w:r>
      <w:r w:rsidRPr="00A448C0">
        <w:rPr>
          <w:spacing w:val="-12"/>
          <w:sz w:val="24"/>
          <w:szCs w:val="24"/>
        </w:rPr>
        <w:t xml:space="preserve"> </w:t>
      </w:r>
      <w:r w:rsidRPr="00A448C0">
        <w:rPr>
          <w:sz w:val="24"/>
          <w:szCs w:val="24"/>
        </w:rPr>
        <w:t>модифицированы.</w:t>
      </w:r>
      <w:r w:rsidRPr="00A448C0">
        <w:rPr>
          <w:spacing w:val="-16"/>
          <w:sz w:val="24"/>
          <w:szCs w:val="24"/>
        </w:rPr>
        <w:t xml:space="preserve"> </w:t>
      </w:r>
      <w:r w:rsidRPr="00A448C0">
        <w:rPr>
          <w:sz w:val="24"/>
          <w:szCs w:val="24"/>
        </w:rPr>
        <w:t>Так,</w:t>
      </w:r>
      <w:r w:rsidRPr="00A448C0">
        <w:rPr>
          <w:spacing w:val="-67"/>
          <w:sz w:val="24"/>
          <w:szCs w:val="24"/>
        </w:rPr>
        <w:t xml:space="preserve"> </w:t>
      </w:r>
      <w:r w:rsidRPr="00A448C0">
        <w:rPr>
          <w:sz w:val="24"/>
          <w:szCs w:val="24"/>
        </w:rPr>
        <w:t>например,</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оценивания</w:t>
      </w:r>
      <w:r w:rsidRPr="00A448C0">
        <w:rPr>
          <w:spacing w:val="1"/>
          <w:sz w:val="24"/>
          <w:szCs w:val="24"/>
        </w:rPr>
        <w:t xml:space="preserve"> </w:t>
      </w:r>
      <w:r w:rsidRPr="00A448C0">
        <w:rPr>
          <w:sz w:val="24"/>
          <w:szCs w:val="24"/>
        </w:rPr>
        <w:t>способности</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смысловому</w:t>
      </w:r>
      <w:r w:rsidRPr="00A448C0">
        <w:rPr>
          <w:spacing w:val="1"/>
          <w:sz w:val="24"/>
          <w:szCs w:val="24"/>
        </w:rPr>
        <w:t xml:space="preserve"> </w:t>
      </w:r>
      <w:r w:rsidRPr="00A448C0">
        <w:rPr>
          <w:sz w:val="24"/>
          <w:szCs w:val="24"/>
        </w:rPr>
        <w:t>чтению</w:t>
      </w:r>
      <w:r w:rsidRPr="00A448C0">
        <w:rPr>
          <w:spacing w:val="1"/>
          <w:sz w:val="24"/>
          <w:szCs w:val="24"/>
        </w:rPr>
        <w:t xml:space="preserve"> </w:t>
      </w:r>
      <w:r w:rsidRPr="00A448C0">
        <w:rPr>
          <w:sz w:val="24"/>
          <w:szCs w:val="24"/>
        </w:rPr>
        <w:t>необходим</w:t>
      </w:r>
      <w:r w:rsidRPr="00A448C0">
        <w:rPr>
          <w:spacing w:val="1"/>
          <w:sz w:val="24"/>
          <w:szCs w:val="24"/>
        </w:rPr>
        <w:t xml:space="preserve"> </w:t>
      </w:r>
      <w:r w:rsidRPr="00A448C0">
        <w:rPr>
          <w:sz w:val="24"/>
          <w:szCs w:val="24"/>
        </w:rPr>
        <w:t>правильный</w:t>
      </w:r>
      <w:r w:rsidRPr="00A448C0">
        <w:rPr>
          <w:spacing w:val="-9"/>
          <w:sz w:val="24"/>
          <w:szCs w:val="24"/>
        </w:rPr>
        <w:t xml:space="preserve"> </w:t>
      </w:r>
      <w:r w:rsidRPr="00A448C0">
        <w:rPr>
          <w:sz w:val="24"/>
          <w:szCs w:val="24"/>
        </w:rPr>
        <w:t>подбор</w:t>
      </w:r>
      <w:r w:rsidRPr="00A448C0">
        <w:rPr>
          <w:spacing w:val="-8"/>
          <w:sz w:val="24"/>
          <w:szCs w:val="24"/>
        </w:rPr>
        <w:t xml:space="preserve"> </w:t>
      </w:r>
      <w:r w:rsidRPr="00A448C0">
        <w:rPr>
          <w:sz w:val="24"/>
          <w:szCs w:val="24"/>
        </w:rPr>
        <w:t>текста</w:t>
      </w:r>
      <w:r w:rsidRPr="00A448C0">
        <w:rPr>
          <w:spacing w:val="-9"/>
          <w:sz w:val="24"/>
          <w:szCs w:val="24"/>
        </w:rPr>
        <w:t xml:space="preserve"> </w:t>
      </w:r>
      <w:r w:rsidRPr="00A448C0">
        <w:rPr>
          <w:sz w:val="24"/>
          <w:szCs w:val="24"/>
        </w:rPr>
        <w:t>для</w:t>
      </w:r>
      <w:r w:rsidRPr="00A448C0">
        <w:rPr>
          <w:spacing w:val="-9"/>
          <w:sz w:val="24"/>
          <w:szCs w:val="24"/>
        </w:rPr>
        <w:t xml:space="preserve"> </w:t>
      </w:r>
      <w:r w:rsidRPr="00A448C0">
        <w:rPr>
          <w:sz w:val="24"/>
          <w:szCs w:val="24"/>
        </w:rPr>
        <w:t>чтения</w:t>
      </w:r>
      <w:r w:rsidRPr="00A448C0">
        <w:rPr>
          <w:spacing w:val="-9"/>
          <w:sz w:val="24"/>
          <w:szCs w:val="24"/>
        </w:rPr>
        <w:t xml:space="preserve"> </w:t>
      </w:r>
      <w:r w:rsidRPr="00A448C0">
        <w:rPr>
          <w:sz w:val="24"/>
          <w:szCs w:val="24"/>
        </w:rPr>
        <w:t>с</w:t>
      </w:r>
      <w:r w:rsidRPr="00A448C0">
        <w:rPr>
          <w:spacing w:val="-9"/>
          <w:sz w:val="24"/>
          <w:szCs w:val="24"/>
        </w:rPr>
        <w:t xml:space="preserve"> </w:t>
      </w:r>
      <w:r w:rsidRPr="00A448C0">
        <w:rPr>
          <w:sz w:val="24"/>
          <w:szCs w:val="24"/>
        </w:rPr>
        <w:t>учетом</w:t>
      </w:r>
      <w:r w:rsidRPr="00A448C0">
        <w:rPr>
          <w:spacing w:val="-8"/>
          <w:sz w:val="24"/>
          <w:szCs w:val="24"/>
        </w:rPr>
        <w:t xml:space="preserve"> </w:t>
      </w:r>
      <w:r w:rsidRPr="00A448C0">
        <w:rPr>
          <w:sz w:val="24"/>
          <w:szCs w:val="24"/>
        </w:rPr>
        <w:t>таких</w:t>
      </w:r>
      <w:r w:rsidRPr="00A448C0">
        <w:rPr>
          <w:spacing w:val="-11"/>
          <w:sz w:val="24"/>
          <w:szCs w:val="24"/>
        </w:rPr>
        <w:t xml:space="preserve"> </w:t>
      </w:r>
      <w:r w:rsidRPr="00A448C0">
        <w:rPr>
          <w:sz w:val="24"/>
          <w:szCs w:val="24"/>
        </w:rPr>
        <w:t>особенностей</w:t>
      </w:r>
      <w:r w:rsidRPr="00A448C0">
        <w:rPr>
          <w:spacing w:val="-9"/>
          <w:sz w:val="24"/>
          <w:szCs w:val="24"/>
        </w:rPr>
        <w:t xml:space="preserve"> </w:t>
      </w:r>
      <w:r w:rsidRPr="00A448C0">
        <w:rPr>
          <w:sz w:val="24"/>
          <w:szCs w:val="24"/>
        </w:rPr>
        <w:t>обучающегося</w:t>
      </w:r>
      <w:r w:rsidRPr="00A448C0">
        <w:rPr>
          <w:spacing w:val="-11"/>
          <w:sz w:val="24"/>
          <w:szCs w:val="24"/>
        </w:rPr>
        <w:t xml:space="preserve"> </w:t>
      </w:r>
      <w:r w:rsidRPr="00A448C0">
        <w:rPr>
          <w:sz w:val="24"/>
          <w:szCs w:val="24"/>
        </w:rPr>
        <w:t>с</w:t>
      </w:r>
      <w:r w:rsidRPr="00A448C0">
        <w:rPr>
          <w:spacing w:val="-68"/>
          <w:sz w:val="24"/>
          <w:szCs w:val="24"/>
        </w:rPr>
        <w:t xml:space="preserve"> </w:t>
      </w:r>
      <w:r w:rsidRPr="00A448C0">
        <w:rPr>
          <w:sz w:val="24"/>
          <w:szCs w:val="24"/>
        </w:rPr>
        <w:t>ЗПР,</w:t>
      </w:r>
      <w:r w:rsidRPr="00A448C0">
        <w:rPr>
          <w:spacing w:val="1"/>
          <w:sz w:val="24"/>
          <w:szCs w:val="24"/>
        </w:rPr>
        <w:t xml:space="preserve"> </w:t>
      </w:r>
      <w:r w:rsidRPr="00A448C0">
        <w:rPr>
          <w:sz w:val="24"/>
          <w:szCs w:val="24"/>
        </w:rPr>
        <w:t>как</w:t>
      </w:r>
      <w:r w:rsidRPr="00A448C0">
        <w:rPr>
          <w:spacing w:val="1"/>
          <w:sz w:val="24"/>
          <w:szCs w:val="24"/>
        </w:rPr>
        <w:t xml:space="preserve"> </w:t>
      </w:r>
      <w:r w:rsidRPr="00A448C0">
        <w:rPr>
          <w:sz w:val="24"/>
          <w:szCs w:val="24"/>
        </w:rPr>
        <w:t>трудности</w:t>
      </w:r>
      <w:r w:rsidRPr="00A448C0">
        <w:rPr>
          <w:spacing w:val="1"/>
          <w:sz w:val="24"/>
          <w:szCs w:val="24"/>
        </w:rPr>
        <w:t xml:space="preserve"> </w:t>
      </w:r>
      <w:r w:rsidRPr="00A448C0">
        <w:rPr>
          <w:sz w:val="24"/>
          <w:szCs w:val="24"/>
        </w:rPr>
        <w:t>понимания</w:t>
      </w:r>
      <w:r w:rsidRPr="00A448C0">
        <w:rPr>
          <w:spacing w:val="1"/>
          <w:sz w:val="24"/>
          <w:szCs w:val="24"/>
        </w:rPr>
        <w:t xml:space="preserve"> </w:t>
      </w:r>
      <w:r w:rsidRPr="00A448C0">
        <w:rPr>
          <w:sz w:val="24"/>
          <w:szCs w:val="24"/>
        </w:rPr>
        <w:t>переносного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скрытого</w:t>
      </w:r>
      <w:r w:rsidRPr="00A448C0">
        <w:rPr>
          <w:spacing w:val="1"/>
          <w:sz w:val="24"/>
          <w:szCs w:val="24"/>
        </w:rPr>
        <w:t xml:space="preserve"> </w:t>
      </w:r>
      <w:r w:rsidRPr="00A448C0">
        <w:rPr>
          <w:sz w:val="24"/>
          <w:szCs w:val="24"/>
        </w:rPr>
        <w:t>смысла,</w:t>
      </w:r>
      <w:r w:rsidRPr="00A448C0">
        <w:rPr>
          <w:spacing w:val="1"/>
          <w:sz w:val="24"/>
          <w:szCs w:val="24"/>
        </w:rPr>
        <w:t xml:space="preserve"> </w:t>
      </w:r>
      <w:r w:rsidRPr="00A448C0">
        <w:rPr>
          <w:sz w:val="24"/>
          <w:szCs w:val="24"/>
        </w:rPr>
        <w:t>пословиц</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поговорок, трудности восприятия сложных грамматических конструкций и текста с</w:t>
      </w:r>
      <w:r w:rsidRPr="00A448C0">
        <w:rPr>
          <w:spacing w:val="-67"/>
          <w:sz w:val="24"/>
          <w:szCs w:val="24"/>
        </w:rPr>
        <w:t xml:space="preserve"> </w:t>
      </w:r>
      <w:r w:rsidRPr="00A448C0">
        <w:rPr>
          <w:sz w:val="24"/>
          <w:szCs w:val="24"/>
        </w:rPr>
        <w:t>незнакомыми</w:t>
      </w:r>
      <w:r w:rsidRPr="00A448C0">
        <w:rPr>
          <w:spacing w:val="-1"/>
          <w:sz w:val="24"/>
          <w:szCs w:val="24"/>
        </w:rPr>
        <w:t xml:space="preserve"> </w:t>
      </w:r>
      <w:r w:rsidRPr="00A448C0">
        <w:rPr>
          <w:sz w:val="24"/>
          <w:szCs w:val="24"/>
        </w:rPr>
        <w:t>терминами</w:t>
      </w:r>
      <w:r w:rsidRPr="00A448C0">
        <w:rPr>
          <w:spacing w:val="2"/>
          <w:sz w:val="24"/>
          <w:szCs w:val="24"/>
        </w:rPr>
        <w:t xml:space="preserve"> </w:t>
      </w:r>
      <w:r w:rsidRPr="00A448C0">
        <w:rPr>
          <w:sz w:val="24"/>
          <w:szCs w:val="24"/>
        </w:rPr>
        <w:t>и т.д.</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4"/>
        <w:ind w:left="0" w:firstLine="0"/>
        <w:jc w:val="left"/>
        <w:rPr>
          <w:sz w:val="24"/>
          <w:szCs w:val="24"/>
        </w:rPr>
      </w:pPr>
    </w:p>
    <w:p w:rsidR="005F4C49" w:rsidRPr="00A448C0" w:rsidRDefault="005F4C49" w:rsidP="00E90C2F">
      <w:pPr>
        <w:pStyle w:val="1"/>
        <w:numPr>
          <w:ilvl w:val="3"/>
          <w:numId w:val="180"/>
        </w:numPr>
        <w:tabs>
          <w:tab w:val="left" w:pos="1167"/>
        </w:tabs>
        <w:spacing w:before="0"/>
        <w:ind w:left="1166" w:hanging="914"/>
        <w:jc w:val="both"/>
        <w:rPr>
          <w:sz w:val="24"/>
          <w:szCs w:val="24"/>
        </w:rPr>
      </w:pPr>
      <w:bookmarkStart w:id="15" w:name="_bookmark17"/>
      <w:bookmarkEnd w:id="15"/>
      <w:r w:rsidRPr="00A448C0">
        <w:rPr>
          <w:sz w:val="24"/>
          <w:szCs w:val="24"/>
        </w:rPr>
        <w:t>Особенности</w:t>
      </w:r>
      <w:r w:rsidRPr="00A448C0">
        <w:rPr>
          <w:spacing w:val="-8"/>
          <w:sz w:val="24"/>
          <w:szCs w:val="24"/>
        </w:rPr>
        <w:t xml:space="preserve"> </w:t>
      </w:r>
      <w:r w:rsidRPr="00A448C0">
        <w:rPr>
          <w:sz w:val="24"/>
          <w:szCs w:val="24"/>
        </w:rPr>
        <w:t>оценки</w:t>
      </w:r>
      <w:r w:rsidRPr="00A448C0">
        <w:rPr>
          <w:spacing w:val="-7"/>
          <w:sz w:val="24"/>
          <w:szCs w:val="24"/>
        </w:rPr>
        <w:t xml:space="preserve"> </w:t>
      </w:r>
      <w:r w:rsidRPr="00A448C0">
        <w:rPr>
          <w:sz w:val="24"/>
          <w:szCs w:val="24"/>
        </w:rPr>
        <w:t>предметных</w:t>
      </w:r>
      <w:r w:rsidRPr="00A448C0">
        <w:rPr>
          <w:spacing w:val="-5"/>
          <w:sz w:val="24"/>
          <w:szCs w:val="24"/>
        </w:rPr>
        <w:t xml:space="preserve"> </w:t>
      </w:r>
      <w:r w:rsidRPr="00A448C0">
        <w:rPr>
          <w:sz w:val="24"/>
          <w:szCs w:val="24"/>
        </w:rPr>
        <w:t>результатов</w:t>
      </w:r>
    </w:p>
    <w:p w:rsidR="005F4C49" w:rsidRPr="00A448C0" w:rsidRDefault="005F4C49" w:rsidP="005F4C49">
      <w:pPr>
        <w:pStyle w:val="a3"/>
        <w:spacing w:before="1"/>
        <w:ind w:left="0" w:firstLine="0"/>
        <w:jc w:val="left"/>
        <w:rPr>
          <w:b/>
          <w:sz w:val="24"/>
          <w:szCs w:val="24"/>
        </w:rPr>
      </w:pPr>
    </w:p>
    <w:p w:rsidR="005F4C49" w:rsidRPr="00A448C0" w:rsidRDefault="005F4C49" w:rsidP="005F4C49">
      <w:pPr>
        <w:pStyle w:val="a3"/>
        <w:ind w:left="253" w:right="464" w:firstLine="708"/>
        <w:rPr>
          <w:sz w:val="24"/>
          <w:szCs w:val="24"/>
        </w:rPr>
      </w:pPr>
      <w:r w:rsidRPr="00A448C0">
        <w:rPr>
          <w:sz w:val="24"/>
          <w:szCs w:val="24"/>
        </w:rPr>
        <w:t>Оценка</w:t>
      </w:r>
      <w:r w:rsidRPr="00A448C0">
        <w:rPr>
          <w:spacing w:val="1"/>
          <w:sz w:val="24"/>
          <w:szCs w:val="24"/>
        </w:rPr>
        <w:t xml:space="preserve"> </w:t>
      </w:r>
      <w:r w:rsidRPr="00A448C0">
        <w:rPr>
          <w:sz w:val="24"/>
          <w:szCs w:val="24"/>
        </w:rPr>
        <w:t>предметных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представляет</w:t>
      </w:r>
      <w:r w:rsidRPr="00A448C0">
        <w:rPr>
          <w:spacing w:val="1"/>
          <w:sz w:val="24"/>
          <w:szCs w:val="24"/>
        </w:rPr>
        <w:t xml:space="preserve"> </w:t>
      </w:r>
      <w:r w:rsidRPr="00A448C0">
        <w:rPr>
          <w:sz w:val="24"/>
          <w:szCs w:val="24"/>
        </w:rPr>
        <w:t>собой</w:t>
      </w:r>
      <w:r w:rsidRPr="00A448C0">
        <w:rPr>
          <w:spacing w:val="1"/>
          <w:sz w:val="24"/>
          <w:szCs w:val="24"/>
        </w:rPr>
        <w:t xml:space="preserve"> </w:t>
      </w:r>
      <w:r w:rsidRPr="00A448C0">
        <w:rPr>
          <w:sz w:val="24"/>
          <w:szCs w:val="24"/>
        </w:rPr>
        <w:t>оценку</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обучающимся планируемых результатов по отдельным предметам. Основой для</w:t>
      </w:r>
      <w:r w:rsidRPr="00A448C0">
        <w:rPr>
          <w:spacing w:val="1"/>
          <w:sz w:val="24"/>
          <w:szCs w:val="24"/>
        </w:rPr>
        <w:t xml:space="preserve"> </w:t>
      </w:r>
      <w:r w:rsidRPr="00A448C0">
        <w:rPr>
          <w:sz w:val="24"/>
          <w:szCs w:val="24"/>
        </w:rPr>
        <w:t>оценки предметных результатов являются положения ФГОС ООО, представленные</w:t>
      </w:r>
      <w:r w:rsidRPr="00A448C0">
        <w:rPr>
          <w:spacing w:val="-67"/>
          <w:sz w:val="24"/>
          <w:szCs w:val="24"/>
        </w:rPr>
        <w:t xml:space="preserve"> </w:t>
      </w:r>
      <w:r w:rsidRPr="00A448C0">
        <w:rPr>
          <w:sz w:val="24"/>
          <w:szCs w:val="24"/>
        </w:rPr>
        <w:t>в</w:t>
      </w:r>
      <w:r w:rsidRPr="00A448C0">
        <w:rPr>
          <w:spacing w:val="1"/>
          <w:sz w:val="24"/>
          <w:szCs w:val="24"/>
        </w:rPr>
        <w:t xml:space="preserve"> </w:t>
      </w:r>
      <w:r w:rsidRPr="00A448C0">
        <w:rPr>
          <w:sz w:val="24"/>
          <w:szCs w:val="24"/>
        </w:rPr>
        <w:t>разделах</w:t>
      </w:r>
      <w:r w:rsidRPr="00A448C0">
        <w:rPr>
          <w:spacing w:val="1"/>
          <w:sz w:val="24"/>
          <w:szCs w:val="24"/>
        </w:rPr>
        <w:t xml:space="preserve"> </w:t>
      </w:r>
      <w:r w:rsidRPr="00A448C0">
        <w:rPr>
          <w:sz w:val="24"/>
          <w:szCs w:val="24"/>
        </w:rPr>
        <w:t>I</w:t>
      </w:r>
      <w:r w:rsidRPr="00A448C0">
        <w:rPr>
          <w:spacing w:val="1"/>
          <w:sz w:val="24"/>
          <w:szCs w:val="24"/>
        </w:rPr>
        <w:t xml:space="preserve"> </w:t>
      </w:r>
      <w:r w:rsidRPr="00A448C0">
        <w:rPr>
          <w:sz w:val="24"/>
          <w:szCs w:val="24"/>
        </w:rPr>
        <w:t>«Общие</w:t>
      </w:r>
      <w:r w:rsidRPr="00A448C0">
        <w:rPr>
          <w:spacing w:val="1"/>
          <w:sz w:val="24"/>
          <w:szCs w:val="24"/>
        </w:rPr>
        <w:t xml:space="preserve"> </w:t>
      </w:r>
      <w:r w:rsidRPr="00A448C0">
        <w:rPr>
          <w:sz w:val="24"/>
          <w:szCs w:val="24"/>
        </w:rPr>
        <w:t>положения»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IV</w:t>
      </w:r>
      <w:r w:rsidRPr="00A448C0">
        <w:rPr>
          <w:spacing w:val="1"/>
          <w:sz w:val="24"/>
          <w:szCs w:val="24"/>
        </w:rPr>
        <w:t xml:space="preserve"> </w:t>
      </w:r>
      <w:r w:rsidRPr="00A448C0">
        <w:rPr>
          <w:sz w:val="24"/>
          <w:szCs w:val="24"/>
        </w:rPr>
        <w:t>«Требования</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результатам</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3"/>
          <w:sz w:val="24"/>
          <w:szCs w:val="24"/>
        </w:rPr>
        <w:t xml:space="preserve"> </w:t>
      </w:r>
      <w:r w:rsidRPr="00A448C0">
        <w:rPr>
          <w:sz w:val="24"/>
          <w:szCs w:val="24"/>
        </w:rPr>
        <w:t>образования».</w:t>
      </w:r>
    </w:p>
    <w:p w:rsidR="005F4C49" w:rsidRPr="00A448C0" w:rsidRDefault="005F4C49" w:rsidP="005F4C49">
      <w:pPr>
        <w:pStyle w:val="a3"/>
        <w:ind w:left="253" w:right="464" w:firstLine="708"/>
        <w:rPr>
          <w:sz w:val="24"/>
          <w:szCs w:val="24"/>
        </w:rPr>
      </w:pPr>
      <w:r w:rsidRPr="00A448C0">
        <w:rPr>
          <w:sz w:val="24"/>
          <w:szCs w:val="24"/>
        </w:rPr>
        <w:t>Основным предметом оценки в соответствии с требованиями ФГОС ООО</w:t>
      </w:r>
      <w:r w:rsidRPr="00A448C0">
        <w:rPr>
          <w:spacing w:val="1"/>
          <w:sz w:val="24"/>
          <w:szCs w:val="24"/>
        </w:rPr>
        <w:t xml:space="preserve"> </w:t>
      </w:r>
      <w:r w:rsidRPr="00A448C0">
        <w:rPr>
          <w:sz w:val="24"/>
          <w:szCs w:val="24"/>
        </w:rPr>
        <w:t>является способность к решению обучающимися с ЗПР учебно-познавательных и</w:t>
      </w:r>
      <w:r w:rsidRPr="00A448C0">
        <w:rPr>
          <w:spacing w:val="1"/>
          <w:sz w:val="24"/>
          <w:szCs w:val="24"/>
        </w:rPr>
        <w:t xml:space="preserve"> </w:t>
      </w:r>
      <w:r w:rsidRPr="00A448C0">
        <w:rPr>
          <w:sz w:val="24"/>
          <w:szCs w:val="24"/>
        </w:rPr>
        <w:t>учебно-практических</w:t>
      </w:r>
      <w:r w:rsidRPr="00A448C0">
        <w:rPr>
          <w:spacing w:val="1"/>
          <w:sz w:val="24"/>
          <w:szCs w:val="24"/>
        </w:rPr>
        <w:t xml:space="preserve"> </w:t>
      </w:r>
      <w:r w:rsidRPr="00A448C0">
        <w:rPr>
          <w:sz w:val="24"/>
          <w:szCs w:val="24"/>
        </w:rPr>
        <w:t>задач,</w:t>
      </w:r>
      <w:r w:rsidRPr="00A448C0">
        <w:rPr>
          <w:spacing w:val="1"/>
          <w:sz w:val="24"/>
          <w:szCs w:val="24"/>
        </w:rPr>
        <w:t xml:space="preserve"> </w:t>
      </w:r>
      <w:r w:rsidRPr="00A448C0">
        <w:rPr>
          <w:sz w:val="24"/>
          <w:szCs w:val="24"/>
        </w:rPr>
        <w:t>основанных</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изучаемом</w:t>
      </w:r>
      <w:r w:rsidRPr="00A448C0">
        <w:rPr>
          <w:spacing w:val="1"/>
          <w:sz w:val="24"/>
          <w:szCs w:val="24"/>
        </w:rPr>
        <w:t xml:space="preserve"> </w:t>
      </w:r>
      <w:r w:rsidRPr="00A448C0">
        <w:rPr>
          <w:sz w:val="24"/>
          <w:szCs w:val="24"/>
        </w:rPr>
        <w:t>учебном</w:t>
      </w:r>
      <w:r w:rsidRPr="00A448C0">
        <w:rPr>
          <w:spacing w:val="1"/>
          <w:sz w:val="24"/>
          <w:szCs w:val="24"/>
        </w:rPr>
        <w:t xml:space="preserve"> </w:t>
      </w:r>
      <w:r w:rsidRPr="00A448C0">
        <w:rPr>
          <w:sz w:val="24"/>
          <w:szCs w:val="24"/>
        </w:rPr>
        <w:t>материале,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использованием способов действий, релевантных содержанию учебных предметов,</w:t>
      </w:r>
      <w:r w:rsidRPr="00A448C0">
        <w:rPr>
          <w:spacing w:val="1"/>
          <w:sz w:val="24"/>
          <w:szCs w:val="24"/>
        </w:rPr>
        <w:t xml:space="preserve"> </w:t>
      </w:r>
      <w:r w:rsidRPr="00A448C0">
        <w:rPr>
          <w:sz w:val="24"/>
          <w:szCs w:val="24"/>
        </w:rPr>
        <w:t>в том числе – метапредметных (познавательных, коммуникативных, регулятивных)</w:t>
      </w:r>
      <w:r w:rsidRPr="00A448C0">
        <w:rPr>
          <w:spacing w:val="-67"/>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и 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особых образовательных</w:t>
      </w:r>
      <w:r w:rsidRPr="00A448C0">
        <w:rPr>
          <w:spacing w:val="1"/>
          <w:sz w:val="24"/>
          <w:szCs w:val="24"/>
        </w:rPr>
        <w:t xml:space="preserve"> </w:t>
      </w:r>
      <w:r w:rsidRPr="00A448C0">
        <w:rPr>
          <w:sz w:val="24"/>
          <w:szCs w:val="24"/>
        </w:rPr>
        <w:t>потребностей обучающихся</w:t>
      </w:r>
      <w:r w:rsidRPr="00A448C0">
        <w:rPr>
          <w:spacing w:val="1"/>
          <w:sz w:val="24"/>
          <w:szCs w:val="24"/>
        </w:rPr>
        <w:t xml:space="preserve"> </w:t>
      </w:r>
      <w:r w:rsidRPr="00A448C0">
        <w:rPr>
          <w:sz w:val="24"/>
          <w:szCs w:val="24"/>
        </w:rPr>
        <w:t>этой</w:t>
      </w:r>
      <w:r w:rsidRPr="00A448C0">
        <w:rPr>
          <w:spacing w:val="1"/>
          <w:sz w:val="24"/>
          <w:szCs w:val="24"/>
        </w:rPr>
        <w:t xml:space="preserve"> </w:t>
      </w:r>
      <w:r w:rsidRPr="00A448C0">
        <w:rPr>
          <w:sz w:val="24"/>
          <w:szCs w:val="24"/>
        </w:rPr>
        <w:t>группы.</w:t>
      </w:r>
    </w:p>
    <w:p w:rsidR="005F4C49" w:rsidRPr="00A448C0" w:rsidRDefault="005F4C49" w:rsidP="005F4C49">
      <w:pPr>
        <w:pStyle w:val="a3"/>
        <w:ind w:left="253" w:right="472" w:firstLine="708"/>
        <w:rPr>
          <w:sz w:val="24"/>
          <w:szCs w:val="24"/>
        </w:rPr>
      </w:pPr>
      <w:r w:rsidRPr="00A448C0">
        <w:rPr>
          <w:sz w:val="24"/>
          <w:szCs w:val="24"/>
        </w:rPr>
        <w:t>Оценка предметных результатов ведется каждым учителем в ходе процедур</w:t>
      </w:r>
      <w:r w:rsidRPr="00A448C0">
        <w:rPr>
          <w:spacing w:val="1"/>
          <w:sz w:val="24"/>
          <w:szCs w:val="24"/>
        </w:rPr>
        <w:t xml:space="preserve"> </w:t>
      </w:r>
      <w:r w:rsidRPr="00A448C0">
        <w:rPr>
          <w:sz w:val="24"/>
          <w:szCs w:val="24"/>
        </w:rPr>
        <w:t>текущей,</w:t>
      </w:r>
      <w:r w:rsidRPr="00A448C0">
        <w:rPr>
          <w:spacing w:val="1"/>
          <w:sz w:val="24"/>
          <w:szCs w:val="24"/>
        </w:rPr>
        <w:t xml:space="preserve"> </w:t>
      </w:r>
      <w:r w:rsidRPr="00A448C0">
        <w:rPr>
          <w:sz w:val="24"/>
          <w:szCs w:val="24"/>
        </w:rPr>
        <w:t>тематической,</w:t>
      </w:r>
      <w:r w:rsidRPr="00A448C0">
        <w:rPr>
          <w:spacing w:val="1"/>
          <w:sz w:val="24"/>
          <w:szCs w:val="24"/>
        </w:rPr>
        <w:t xml:space="preserve"> </w:t>
      </w:r>
      <w:r w:rsidRPr="00A448C0">
        <w:rPr>
          <w:sz w:val="24"/>
          <w:szCs w:val="24"/>
        </w:rPr>
        <w:t>промежуточной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итоговой</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а</w:t>
      </w:r>
      <w:r w:rsidRPr="00A448C0">
        <w:rPr>
          <w:spacing w:val="1"/>
          <w:sz w:val="24"/>
          <w:szCs w:val="24"/>
        </w:rPr>
        <w:t xml:space="preserve"> </w:t>
      </w:r>
      <w:r w:rsidRPr="00A448C0">
        <w:rPr>
          <w:sz w:val="24"/>
          <w:szCs w:val="24"/>
        </w:rPr>
        <w:t>также</w:t>
      </w:r>
      <w:r w:rsidRPr="00A448C0">
        <w:rPr>
          <w:spacing w:val="1"/>
          <w:sz w:val="24"/>
          <w:szCs w:val="24"/>
        </w:rPr>
        <w:t xml:space="preserve"> </w:t>
      </w:r>
      <w:r w:rsidRPr="00A448C0">
        <w:rPr>
          <w:sz w:val="24"/>
          <w:szCs w:val="24"/>
        </w:rPr>
        <w:t>администрацией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ходе</w:t>
      </w:r>
      <w:r w:rsidRPr="00A448C0">
        <w:rPr>
          <w:spacing w:val="1"/>
          <w:sz w:val="24"/>
          <w:szCs w:val="24"/>
        </w:rPr>
        <w:t xml:space="preserve"> </w:t>
      </w:r>
      <w:r w:rsidRPr="00A448C0">
        <w:rPr>
          <w:sz w:val="24"/>
          <w:szCs w:val="24"/>
        </w:rPr>
        <w:t>внутришкольного</w:t>
      </w:r>
      <w:r w:rsidRPr="00A448C0">
        <w:rPr>
          <w:spacing w:val="1"/>
          <w:sz w:val="24"/>
          <w:szCs w:val="24"/>
        </w:rPr>
        <w:t xml:space="preserve"> </w:t>
      </w:r>
      <w:r w:rsidRPr="00A448C0">
        <w:rPr>
          <w:sz w:val="24"/>
          <w:szCs w:val="24"/>
        </w:rPr>
        <w:t>мониторинга.</w:t>
      </w:r>
    </w:p>
    <w:p w:rsidR="005F4C49" w:rsidRPr="00A448C0" w:rsidRDefault="005F4C49" w:rsidP="005F4C49">
      <w:pPr>
        <w:pStyle w:val="a3"/>
        <w:ind w:left="253" w:right="471" w:firstLine="708"/>
        <w:rPr>
          <w:sz w:val="24"/>
          <w:szCs w:val="24"/>
        </w:rPr>
      </w:pPr>
      <w:r w:rsidRPr="00A448C0">
        <w:rPr>
          <w:sz w:val="24"/>
          <w:szCs w:val="24"/>
        </w:rPr>
        <w:t>Особенности оценки по отдельному предмету фиксируются в приложении к</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программе,</w:t>
      </w:r>
      <w:r w:rsidRPr="00A448C0">
        <w:rPr>
          <w:spacing w:val="1"/>
          <w:sz w:val="24"/>
          <w:szCs w:val="24"/>
        </w:rPr>
        <w:t xml:space="preserve"> </w:t>
      </w:r>
      <w:r w:rsidRPr="00A448C0">
        <w:rPr>
          <w:sz w:val="24"/>
          <w:szCs w:val="24"/>
        </w:rPr>
        <w:t>которая</w:t>
      </w:r>
      <w:r w:rsidRPr="00A448C0">
        <w:rPr>
          <w:spacing w:val="1"/>
          <w:sz w:val="24"/>
          <w:szCs w:val="24"/>
        </w:rPr>
        <w:t xml:space="preserve"> </w:t>
      </w:r>
      <w:r w:rsidRPr="00A448C0">
        <w:rPr>
          <w:sz w:val="24"/>
          <w:szCs w:val="24"/>
        </w:rPr>
        <w:t>утверждается</w:t>
      </w:r>
      <w:r w:rsidRPr="00A448C0">
        <w:rPr>
          <w:spacing w:val="1"/>
          <w:sz w:val="24"/>
          <w:szCs w:val="24"/>
        </w:rPr>
        <w:t xml:space="preserve"> </w:t>
      </w:r>
      <w:r w:rsidRPr="00A448C0">
        <w:rPr>
          <w:sz w:val="24"/>
          <w:szCs w:val="24"/>
        </w:rPr>
        <w:t>педагогическим</w:t>
      </w:r>
      <w:r w:rsidRPr="00A448C0">
        <w:rPr>
          <w:spacing w:val="1"/>
          <w:sz w:val="24"/>
          <w:szCs w:val="24"/>
        </w:rPr>
        <w:t xml:space="preserve"> </w:t>
      </w:r>
      <w:r w:rsidRPr="00A448C0">
        <w:rPr>
          <w:sz w:val="24"/>
          <w:szCs w:val="24"/>
        </w:rPr>
        <w:t>советом</w:t>
      </w:r>
      <w:r w:rsidRPr="00A448C0">
        <w:rPr>
          <w:spacing w:val="1"/>
          <w:sz w:val="24"/>
          <w:szCs w:val="24"/>
        </w:rPr>
        <w:t xml:space="preserve"> </w:t>
      </w:r>
      <w:r w:rsidRPr="00A448C0">
        <w:rPr>
          <w:spacing w:val="-1"/>
          <w:sz w:val="24"/>
          <w:szCs w:val="24"/>
        </w:rPr>
        <w:t>образовательной</w:t>
      </w:r>
      <w:r w:rsidRPr="00A448C0">
        <w:rPr>
          <w:spacing w:val="-17"/>
          <w:sz w:val="24"/>
          <w:szCs w:val="24"/>
        </w:rPr>
        <w:t xml:space="preserve"> </w:t>
      </w:r>
      <w:r w:rsidRPr="00A448C0">
        <w:rPr>
          <w:spacing w:val="-1"/>
          <w:sz w:val="24"/>
          <w:szCs w:val="24"/>
        </w:rPr>
        <w:t>организации</w:t>
      </w:r>
      <w:r w:rsidRPr="00A448C0">
        <w:rPr>
          <w:spacing w:val="-16"/>
          <w:sz w:val="24"/>
          <w:szCs w:val="24"/>
        </w:rPr>
        <w:t xml:space="preserve"> </w:t>
      </w:r>
      <w:r w:rsidRPr="00A448C0">
        <w:rPr>
          <w:spacing w:val="-1"/>
          <w:sz w:val="24"/>
          <w:szCs w:val="24"/>
        </w:rPr>
        <w:t>и</w:t>
      </w:r>
      <w:r w:rsidRPr="00A448C0">
        <w:rPr>
          <w:spacing w:val="-17"/>
          <w:sz w:val="24"/>
          <w:szCs w:val="24"/>
        </w:rPr>
        <w:t xml:space="preserve"> </w:t>
      </w:r>
      <w:r w:rsidRPr="00A448C0">
        <w:rPr>
          <w:spacing w:val="-1"/>
          <w:sz w:val="24"/>
          <w:szCs w:val="24"/>
        </w:rPr>
        <w:t>доводится</w:t>
      </w:r>
      <w:r w:rsidRPr="00A448C0">
        <w:rPr>
          <w:spacing w:val="-14"/>
          <w:sz w:val="24"/>
          <w:szCs w:val="24"/>
        </w:rPr>
        <w:t xml:space="preserve"> </w:t>
      </w:r>
      <w:r w:rsidRPr="00A448C0">
        <w:rPr>
          <w:sz w:val="24"/>
          <w:szCs w:val="24"/>
        </w:rPr>
        <w:t>до</w:t>
      </w:r>
      <w:r w:rsidRPr="00A448C0">
        <w:rPr>
          <w:spacing w:val="-13"/>
          <w:sz w:val="24"/>
          <w:szCs w:val="24"/>
        </w:rPr>
        <w:t xml:space="preserve"> </w:t>
      </w:r>
      <w:r w:rsidRPr="00A448C0">
        <w:rPr>
          <w:sz w:val="24"/>
          <w:szCs w:val="24"/>
        </w:rPr>
        <w:t>сведения</w:t>
      </w:r>
      <w:r w:rsidRPr="00A448C0">
        <w:rPr>
          <w:spacing w:val="-17"/>
          <w:sz w:val="24"/>
          <w:szCs w:val="24"/>
        </w:rPr>
        <w:t xml:space="preserve"> </w:t>
      </w:r>
      <w:r w:rsidRPr="00A448C0">
        <w:rPr>
          <w:sz w:val="24"/>
          <w:szCs w:val="24"/>
        </w:rPr>
        <w:t>обучающихся</w:t>
      </w:r>
      <w:r w:rsidRPr="00A448C0">
        <w:rPr>
          <w:spacing w:val="-16"/>
          <w:sz w:val="24"/>
          <w:szCs w:val="24"/>
        </w:rPr>
        <w:t xml:space="preserve"> </w:t>
      </w:r>
      <w:r w:rsidRPr="00A448C0">
        <w:rPr>
          <w:sz w:val="24"/>
          <w:szCs w:val="24"/>
        </w:rPr>
        <w:t>и</w:t>
      </w:r>
      <w:r w:rsidRPr="00A448C0">
        <w:rPr>
          <w:spacing w:val="-14"/>
          <w:sz w:val="24"/>
          <w:szCs w:val="24"/>
        </w:rPr>
        <w:t xml:space="preserve"> </w:t>
      </w:r>
      <w:r w:rsidRPr="00A448C0">
        <w:rPr>
          <w:sz w:val="24"/>
          <w:szCs w:val="24"/>
        </w:rPr>
        <w:t>их</w:t>
      </w:r>
      <w:r w:rsidRPr="00A448C0">
        <w:rPr>
          <w:spacing w:val="-17"/>
          <w:sz w:val="24"/>
          <w:szCs w:val="24"/>
        </w:rPr>
        <w:t xml:space="preserve"> </w:t>
      </w:r>
      <w:r w:rsidRPr="00A448C0">
        <w:rPr>
          <w:sz w:val="24"/>
          <w:szCs w:val="24"/>
        </w:rPr>
        <w:t>родителей</w:t>
      </w:r>
      <w:r w:rsidRPr="00A448C0">
        <w:rPr>
          <w:spacing w:val="-67"/>
          <w:sz w:val="24"/>
          <w:szCs w:val="24"/>
        </w:rPr>
        <w:t xml:space="preserve"> </w:t>
      </w:r>
      <w:r w:rsidRPr="00A448C0">
        <w:rPr>
          <w:sz w:val="24"/>
          <w:szCs w:val="24"/>
        </w:rPr>
        <w:t>(законных представителей).</w:t>
      </w:r>
      <w:r w:rsidRPr="00A448C0">
        <w:rPr>
          <w:spacing w:val="-1"/>
          <w:sz w:val="24"/>
          <w:szCs w:val="24"/>
        </w:rPr>
        <w:t xml:space="preserve"> </w:t>
      </w:r>
      <w:r w:rsidRPr="00A448C0">
        <w:rPr>
          <w:sz w:val="24"/>
          <w:szCs w:val="24"/>
        </w:rPr>
        <w:t>Описание</w:t>
      </w:r>
      <w:r w:rsidRPr="00A448C0">
        <w:rPr>
          <w:spacing w:val="-1"/>
          <w:sz w:val="24"/>
          <w:szCs w:val="24"/>
        </w:rPr>
        <w:t xml:space="preserve"> </w:t>
      </w:r>
      <w:r w:rsidRPr="00A448C0">
        <w:rPr>
          <w:sz w:val="24"/>
          <w:szCs w:val="24"/>
        </w:rPr>
        <w:t>должно</w:t>
      </w:r>
      <w:r w:rsidRPr="00A448C0">
        <w:rPr>
          <w:spacing w:val="1"/>
          <w:sz w:val="24"/>
          <w:szCs w:val="24"/>
        </w:rPr>
        <w:t xml:space="preserve"> </w:t>
      </w:r>
      <w:r w:rsidRPr="00A448C0">
        <w:rPr>
          <w:sz w:val="24"/>
          <w:szCs w:val="24"/>
        </w:rPr>
        <w:t>включить:</w:t>
      </w:r>
    </w:p>
    <w:p w:rsidR="005F4C49" w:rsidRPr="00A448C0" w:rsidRDefault="005F4C49" w:rsidP="00E90C2F">
      <w:pPr>
        <w:pStyle w:val="a5"/>
        <w:numPr>
          <w:ilvl w:val="4"/>
          <w:numId w:val="180"/>
        </w:numPr>
        <w:tabs>
          <w:tab w:val="left" w:pos="963"/>
        </w:tabs>
        <w:ind w:right="469"/>
        <w:rPr>
          <w:sz w:val="24"/>
          <w:szCs w:val="24"/>
        </w:rPr>
      </w:pPr>
      <w:r w:rsidRPr="00A448C0">
        <w:rPr>
          <w:sz w:val="24"/>
          <w:szCs w:val="24"/>
        </w:rPr>
        <w:t>список</w:t>
      </w:r>
      <w:r w:rsidRPr="00A448C0">
        <w:rPr>
          <w:spacing w:val="1"/>
          <w:sz w:val="24"/>
          <w:szCs w:val="24"/>
        </w:rPr>
        <w:t xml:space="preserve"> </w:t>
      </w:r>
      <w:r w:rsidRPr="00A448C0">
        <w:rPr>
          <w:sz w:val="24"/>
          <w:szCs w:val="24"/>
        </w:rPr>
        <w:t>итоговых</w:t>
      </w:r>
      <w:r w:rsidRPr="00A448C0">
        <w:rPr>
          <w:spacing w:val="1"/>
          <w:sz w:val="24"/>
          <w:szCs w:val="24"/>
        </w:rPr>
        <w:t xml:space="preserve"> </w:t>
      </w:r>
      <w:r w:rsidRPr="00A448C0">
        <w:rPr>
          <w:sz w:val="24"/>
          <w:szCs w:val="24"/>
        </w:rPr>
        <w:t>планируемых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указанием</w:t>
      </w:r>
      <w:r w:rsidRPr="00A448C0">
        <w:rPr>
          <w:spacing w:val="1"/>
          <w:sz w:val="24"/>
          <w:szCs w:val="24"/>
        </w:rPr>
        <w:t xml:space="preserve"> </w:t>
      </w:r>
      <w:r w:rsidRPr="00A448C0">
        <w:rPr>
          <w:sz w:val="24"/>
          <w:szCs w:val="24"/>
        </w:rPr>
        <w:t>этапов</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формирования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способов</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(например,</w:t>
      </w:r>
      <w:r w:rsidRPr="00A448C0">
        <w:rPr>
          <w:spacing w:val="1"/>
          <w:sz w:val="24"/>
          <w:szCs w:val="24"/>
        </w:rPr>
        <w:t xml:space="preserve"> </w:t>
      </w:r>
      <w:r w:rsidRPr="00A448C0">
        <w:rPr>
          <w:sz w:val="24"/>
          <w:szCs w:val="24"/>
        </w:rPr>
        <w:t>текущая/тематическая;</w:t>
      </w:r>
      <w:r w:rsidRPr="00A448C0">
        <w:rPr>
          <w:spacing w:val="-67"/>
          <w:sz w:val="24"/>
          <w:szCs w:val="24"/>
        </w:rPr>
        <w:t xml:space="preserve"> </w:t>
      </w:r>
      <w:r w:rsidRPr="00A448C0">
        <w:rPr>
          <w:sz w:val="24"/>
          <w:szCs w:val="24"/>
        </w:rPr>
        <w:t>устно/письменно/практика);</w:t>
      </w:r>
    </w:p>
    <w:p w:rsidR="005F4C49" w:rsidRPr="00A448C0" w:rsidRDefault="005F4C49" w:rsidP="00E90C2F">
      <w:pPr>
        <w:pStyle w:val="a5"/>
        <w:numPr>
          <w:ilvl w:val="4"/>
          <w:numId w:val="180"/>
        </w:numPr>
        <w:tabs>
          <w:tab w:val="left" w:pos="963"/>
        </w:tabs>
        <w:ind w:right="466"/>
        <w:rPr>
          <w:sz w:val="24"/>
          <w:szCs w:val="24"/>
        </w:rPr>
      </w:pPr>
      <w:r w:rsidRPr="00A448C0">
        <w:rPr>
          <w:sz w:val="24"/>
          <w:szCs w:val="24"/>
        </w:rPr>
        <w:t>требования</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выставлению</w:t>
      </w:r>
      <w:r w:rsidRPr="00A448C0">
        <w:rPr>
          <w:spacing w:val="1"/>
          <w:sz w:val="24"/>
          <w:szCs w:val="24"/>
        </w:rPr>
        <w:t xml:space="preserve"> </w:t>
      </w:r>
      <w:r w:rsidRPr="00A448C0">
        <w:rPr>
          <w:sz w:val="24"/>
          <w:szCs w:val="24"/>
        </w:rPr>
        <w:t>отметок</w:t>
      </w:r>
      <w:r w:rsidRPr="00A448C0">
        <w:rPr>
          <w:spacing w:val="1"/>
          <w:sz w:val="24"/>
          <w:szCs w:val="24"/>
        </w:rPr>
        <w:t xml:space="preserve"> </w:t>
      </w:r>
      <w:r w:rsidRPr="00A448C0">
        <w:rPr>
          <w:sz w:val="24"/>
          <w:szCs w:val="24"/>
        </w:rPr>
        <w:t>за</w:t>
      </w:r>
      <w:r w:rsidRPr="00A448C0">
        <w:rPr>
          <w:spacing w:val="1"/>
          <w:sz w:val="24"/>
          <w:szCs w:val="24"/>
        </w:rPr>
        <w:t xml:space="preserve"> </w:t>
      </w:r>
      <w:r w:rsidRPr="00A448C0">
        <w:rPr>
          <w:sz w:val="24"/>
          <w:szCs w:val="24"/>
        </w:rPr>
        <w:t>промежуточную</w:t>
      </w:r>
      <w:r w:rsidRPr="00A448C0">
        <w:rPr>
          <w:spacing w:val="1"/>
          <w:sz w:val="24"/>
          <w:szCs w:val="24"/>
        </w:rPr>
        <w:t xml:space="preserve"> </w:t>
      </w:r>
      <w:r w:rsidRPr="00A448C0">
        <w:rPr>
          <w:sz w:val="24"/>
          <w:szCs w:val="24"/>
        </w:rPr>
        <w:t>аттестацию</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необходимости</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степени</w:t>
      </w:r>
      <w:r w:rsidRPr="00A448C0">
        <w:rPr>
          <w:spacing w:val="1"/>
          <w:sz w:val="24"/>
          <w:szCs w:val="24"/>
        </w:rPr>
        <w:t xml:space="preserve"> </w:t>
      </w:r>
      <w:r w:rsidRPr="00A448C0">
        <w:rPr>
          <w:sz w:val="24"/>
          <w:szCs w:val="24"/>
        </w:rPr>
        <w:t>значимости</w:t>
      </w:r>
      <w:r w:rsidRPr="00A448C0">
        <w:rPr>
          <w:spacing w:val="1"/>
          <w:sz w:val="24"/>
          <w:szCs w:val="24"/>
        </w:rPr>
        <w:t xml:space="preserve"> </w:t>
      </w:r>
      <w:r w:rsidRPr="00A448C0">
        <w:rPr>
          <w:sz w:val="24"/>
          <w:szCs w:val="24"/>
        </w:rPr>
        <w:t>отметок</w:t>
      </w:r>
      <w:r w:rsidRPr="00A448C0">
        <w:rPr>
          <w:spacing w:val="1"/>
          <w:sz w:val="24"/>
          <w:szCs w:val="24"/>
        </w:rPr>
        <w:t xml:space="preserve"> </w:t>
      </w:r>
      <w:r w:rsidRPr="00A448C0">
        <w:rPr>
          <w:sz w:val="24"/>
          <w:szCs w:val="24"/>
        </w:rPr>
        <w:t>за</w:t>
      </w:r>
      <w:r w:rsidRPr="00A448C0">
        <w:rPr>
          <w:spacing w:val="1"/>
          <w:sz w:val="24"/>
          <w:szCs w:val="24"/>
        </w:rPr>
        <w:t xml:space="preserve"> </w:t>
      </w:r>
      <w:r w:rsidRPr="00A448C0">
        <w:rPr>
          <w:sz w:val="24"/>
          <w:szCs w:val="24"/>
        </w:rPr>
        <w:t>отдельные</w:t>
      </w:r>
      <w:r w:rsidRPr="00A448C0">
        <w:rPr>
          <w:spacing w:val="1"/>
          <w:sz w:val="24"/>
          <w:szCs w:val="24"/>
        </w:rPr>
        <w:t xml:space="preserve"> </w:t>
      </w:r>
      <w:r w:rsidRPr="00A448C0">
        <w:rPr>
          <w:sz w:val="24"/>
          <w:szCs w:val="24"/>
        </w:rPr>
        <w:t>оценочные</w:t>
      </w:r>
      <w:r w:rsidRPr="00A448C0">
        <w:rPr>
          <w:spacing w:val="-4"/>
          <w:sz w:val="24"/>
          <w:szCs w:val="24"/>
        </w:rPr>
        <w:t xml:space="preserve"> </w:t>
      </w:r>
      <w:r w:rsidRPr="00A448C0">
        <w:rPr>
          <w:sz w:val="24"/>
          <w:szCs w:val="24"/>
        </w:rPr>
        <w:t>процедуры);</w:t>
      </w:r>
    </w:p>
    <w:p w:rsidR="005F4C49" w:rsidRPr="00A448C0" w:rsidRDefault="005F4C49" w:rsidP="00E90C2F">
      <w:pPr>
        <w:pStyle w:val="a5"/>
        <w:numPr>
          <w:ilvl w:val="4"/>
          <w:numId w:val="180"/>
        </w:numPr>
        <w:tabs>
          <w:tab w:val="left" w:pos="963"/>
        </w:tabs>
        <w:spacing w:before="1"/>
        <w:ind w:hanging="282"/>
        <w:rPr>
          <w:sz w:val="24"/>
          <w:szCs w:val="24"/>
        </w:rPr>
      </w:pPr>
      <w:r w:rsidRPr="00A448C0">
        <w:rPr>
          <w:sz w:val="24"/>
          <w:szCs w:val="24"/>
        </w:rPr>
        <w:t>график</w:t>
      </w:r>
      <w:r w:rsidRPr="00A448C0">
        <w:rPr>
          <w:spacing w:val="-5"/>
          <w:sz w:val="24"/>
          <w:szCs w:val="24"/>
        </w:rPr>
        <w:t xml:space="preserve"> </w:t>
      </w:r>
      <w:r w:rsidRPr="00A448C0">
        <w:rPr>
          <w:sz w:val="24"/>
          <w:szCs w:val="24"/>
        </w:rPr>
        <w:t>контрольных</w:t>
      </w:r>
      <w:r w:rsidRPr="00A448C0">
        <w:rPr>
          <w:spacing w:val="-3"/>
          <w:sz w:val="24"/>
          <w:szCs w:val="24"/>
        </w:rPr>
        <w:t xml:space="preserve"> </w:t>
      </w:r>
      <w:r w:rsidRPr="00A448C0">
        <w:rPr>
          <w:sz w:val="24"/>
          <w:szCs w:val="24"/>
        </w:rPr>
        <w:t>мероприятий.</w:t>
      </w:r>
    </w:p>
    <w:p w:rsidR="005F4C49" w:rsidRPr="00A448C0" w:rsidRDefault="005F4C49" w:rsidP="00E90C2F">
      <w:pPr>
        <w:pStyle w:val="1"/>
        <w:numPr>
          <w:ilvl w:val="3"/>
          <w:numId w:val="180"/>
        </w:numPr>
        <w:tabs>
          <w:tab w:val="left" w:pos="1167"/>
        </w:tabs>
        <w:spacing w:before="73"/>
        <w:ind w:left="1166" w:hanging="914"/>
        <w:jc w:val="both"/>
        <w:rPr>
          <w:sz w:val="24"/>
          <w:szCs w:val="24"/>
        </w:rPr>
      </w:pPr>
      <w:bookmarkStart w:id="16" w:name="_bookmark18"/>
      <w:bookmarkEnd w:id="16"/>
      <w:r w:rsidRPr="00A448C0">
        <w:rPr>
          <w:sz w:val="24"/>
          <w:szCs w:val="24"/>
        </w:rPr>
        <w:t>Организация</w:t>
      </w:r>
      <w:r w:rsidRPr="00A448C0">
        <w:rPr>
          <w:spacing w:val="-5"/>
          <w:sz w:val="24"/>
          <w:szCs w:val="24"/>
        </w:rPr>
        <w:t xml:space="preserve"> </w:t>
      </w:r>
      <w:r w:rsidRPr="00A448C0">
        <w:rPr>
          <w:sz w:val="24"/>
          <w:szCs w:val="24"/>
        </w:rPr>
        <w:t>и</w:t>
      </w:r>
      <w:r w:rsidRPr="00A448C0">
        <w:rPr>
          <w:spacing w:val="-3"/>
          <w:sz w:val="24"/>
          <w:szCs w:val="24"/>
        </w:rPr>
        <w:t xml:space="preserve"> </w:t>
      </w:r>
      <w:r w:rsidRPr="00A448C0">
        <w:rPr>
          <w:sz w:val="24"/>
          <w:szCs w:val="24"/>
        </w:rPr>
        <w:t>содержание</w:t>
      </w:r>
      <w:r w:rsidRPr="00A448C0">
        <w:rPr>
          <w:spacing w:val="-3"/>
          <w:sz w:val="24"/>
          <w:szCs w:val="24"/>
        </w:rPr>
        <w:t xml:space="preserve"> </w:t>
      </w:r>
      <w:r w:rsidRPr="00A448C0">
        <w:rPr>
          <w:sz w:val="24"/>
          <w:szCs w:val="24"/>
        </w:rPr>
        <w:t>оценочных</w:t>
      </w:r>
      <w:r w:rsidRPr="00A448C0">
        <w:rPr>
          <w:spacing w:val="-2"/>
          <w:sz w:val="24"/>
          <w:szCs w:val="24"/>
        </w:rPr>
        <w:t xml:space="preserve"> </w:t>
      </w:r>
      <w:r w:rsidRPr="00A448C0">
        <w:rPr>
          <w:sz w:val="24"/>
          <w:szCs w:val="24"/>
        </w:rPr>
        <w:t>процедур</w:t>
      </w:r>
    </w:p>
    <w:p w:rsidR="005F4C49" w:rsidRPr="00A448C0" w:rsidRDefault="005F4C49" w:rsidP="005F4C49">
      <w:pPr>
        <w:pStyle w:val="a3"/>
        <w:spacing w:before="1"/>
        <w:ind w:left="0" w:firstLine="0"/>
        <w:jc w:val="left"/>
        <w:rPr>
          <w:b/>
          <w:sz w:val="24"/>
          <w:szCs w:val="24"/>
        </w:rPr>
      </w:pPr>
    </w:p>
    <w:p w:rsidR="005F4C49" w:rsidRPr="00A448C0" w:rsidRDefault="005F4C49" w:rsidP="005F4C49">
      <w:pPr>
        <w:pStyle w:val="a3"/>
        <w:ind w:left="253" w:right="464" w:firstLine="708"/>
        <w:rPr>
          <w:sz w:val="24"/>
          <w:szCs w:val="24"/>
        </w:rPr>
      </w:pPr>
      <w:r w:rsidRPr="00A448C0">
        <w:rPr>
          <w:i/>
          <w:sz w:val="24"/>
          <w:szCs w:val="24"/>
        </w:rPr>
        <w:t xml:space="preserve">Стартовая диагностика </w:t>
      </w:r>
      <w:r w:rsidRPr="00A448C0">
        <w:rPr>
          <w:sz w:val="24"/>
          <w:szCs w:val="24"/>
        </w:rPr>
        <w:t>представляет собой процедуру оценки готовности к</w:t>
      </w:r>
      <w:r w:rsidRPr="00A448C0">
        <w:rPr>
          <w:spacing w:val="-67"/>
          <w:sz w:val="24"/>
          <w:szCs w:val="24"/>
        </w:rPr>
        <w:t xml:space="preserve"> </w:t>
      </w:r>
      <w:r w:rsidRPr="00A448C0">
        <w:rPr>
          <w:sz w:val="24"/>
          <w:szCs w:val="24"/>
        </w:rPr>
        <w:t>обучению</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данном</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Проводится</w:t>
      </w:r>
      <w:r w:rsidRPr="00A448C0">
        <w:rPr>
          <w:spacing w:val="1"/>
          <w:sz w:val="24"/>
          <w:szCs w:val="24"/>
        </w:rPr>
        <w:t xml:space="preserve"> </w:t>
      </w:r>
      <w:r w:rsidRPr="00A448C0">
        <w:rPr>
          <w:sz w:val="24"/>
          <w:szCs w:val="24"/>
        </w:rPr>
        <w:t>администрацией</w:t>
      </w:r>
      <w:r w:rsidRPr="00A448C0">
        <w:rPr>
          <w:spacing w:val="1"/>
          <w:sz w:val="24"/>
          <w:szCs w:val="24"/>
        </w:rPr>
        <w:t xml:space="preserve"> </w:t>
      </w:r>
      <w:r w:rsidRPr="00A448C0">
        <w:rPr>
          <w:sz w:val="24"/>
          <w:szCs w:val="24"/>
        </w:rPr>
        <w:t>образовательной организации в начале 5-го класса и выступает как основа (точка</w:t>
      </w:r>
      <w:r w:rsidRPr="00A448C0">
        <w:rPr>
          <w:spacing w:val="1"/>
          <w:sz w:val="24"/>
          <w:szCs w:val="24"/>
        </w:rPr>
        <w:t xml:space="preserve"> </w:t>
      </w:r>
      <w:r w:rsidRPr="00A448C0">
        <w:rPr>
          <w:sz w:val="24"/>
          <w:szCs w:val="24"/>
        </w:rPr>
        <w:t>отсчета)</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динамики</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Объектом</w:t>
      </w:r>
      <w:r w:rsidRPr="00A448C0">
        <w:rPr>
          <w:spacing w:val="1"/>
          <w:sz w:val="24"/>
          <w:szCs w:val="24"/>
        </w:rPr>
        <w:t xml:space="preserve"> </w:t>
      </w:r>
      <w:r w:rsidRPr="00A448C0">
        <w:rPr>
          <w:sz w:val="24"/>
          <w:szCs w:val="24"/>
        </w:rPr>
        <w:t>оценки</w:t>
      </w:r>
      <w:r w:rsidRPr="00A448C0">
        <w:rPr>
          <w:spacing w:val="-67"/>
          <w:sz w:val="24"/>
          <w:szCs w:val="24"/>
        </w:rPr>
        <w:t xml:space="preserve"> </w:t>
      </w:r>
      <w:r w:rsidRPr="00A448C0">
        <w:rPr>
          <w:sz w:val="24"/>
          <w:szCs w:val="24"/>
        </w:rPr>
        <w:t>являются:</w:t>
      </w:r>
      <w:r w:rsidRPr="00A448C0">
        <w:rPr>
          <w:spacing w:val="1"/>
          <w:sz w:val="24"/>
          <w:szCs w:val="24"/>
        </w:rPr>
        <w:t xml:space="preserve"> </w:t>
      </w:r>
      <w:r w:rsidRPr="00A448C0">
        <w:rPr>
          <w:sz w:val="24"/>
          <w:szCs w:val="24"/>
        </w:rPr>
        <w:t>структура</w:t>
      </w:r>
      <w:r w:rsidRPr="00A448C0">
        <w:rPr>
          <w:spacing w:val="1"/>
          <w:sz w:val="24"/>
          <w:szCs w:val="24"/>
        </w:rPr>
        <w:t xml:space="preserve"> </w:t>
      </w:r>
      <w:r w:rsidRPr="00A448C0">
        <w:rPr>
          <w:sz w:val="24"/>
          <w:szCs w:val="24"/>
        </w:rPr>
        <w:t>мотивации,</w:t>
      </w:r>
      <w:r w:rsidRPr="00A448C0">
        <w:rPr>
          <w:spacing w:val="1"/>
          <w:sz w:val="24"/>
          <w:szCs w:val="24"/>
        </w:rPr>
        <w:t xml:space="preserve"> </w:t>
      </w:r>
      <w:r w:rsidRPr="00A448C0">
        <w:rPr>
          <w:sz w:val="24"/>
          <w:szCs w:val="24"/>
        </w:rPr>
        <w:t>сформированность</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деятельности,</w:t>
      </w:r>
      <w:r w:rsidRPr="00A448C0">
        <w:rPr>
          <w:spacing w:val="1"/>
          <w:sz w:val="24"/>
          <w:szCs w:val="24"/>
        </w:rPr>
        <w:t xml:space="preserve"> </w:t>
      </w:r>
      <w:r w:rsidRPr="00A448C0">
        <w:rPr>
          <w:sz w:val="24"/>
          <w:szCs w:val="24"/>
        </w:rPr>
        <w:t>владение универсальными и специфическими для основных учебных предметов</w:t>
      </w:r>
      <w:r w:rsidRPr="00A448C0">
        <w:rPr>
          <w:spacing w:val="1"/>
          <w:sz w:val="24"/>
          <w:szCs w:val="24"/>
        </w:rPr>
        <w:t xml:space="preserve"> </w:t>
      </w:r>
      <w:r w:rsidRPr="00A448C0">
        <w:rPr>
          <w:sz w:val="24"/>
          <w:szCs w:val="24"/>
        </w:rPr>
        <w:t>познавательными</w:t>
      </w:r>
      <w:r w:rsidRPr="00A448C0">
        <w:rPr>
          <w:spacing w:val="1"/>
          <w:sz w:val="24"/>
          <w:szCs w:val="24"/>
        </w:rPr>
        <w:t xml:space="preserve"> </w:t>
      </w:r>
      <w:r w:rsidRPr="00A448C0">
        <w:rPr>
          <w:sz w:val="24"/>
          <w:szCs w:val="24"/>
        </w:rPr>
        <w:t>средствами,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1"/>
          <w:sz w:val="24"/>
          <w:szCs w:val="24"/>
        </w:rPr>
        <w:t xml:space="preserve"> </w:t>
      </w:r>
      <w:r w:rsidRPr="00A448C0">
        <w:rPr>
          <w:sz w:val="24"/>
          <w:szCs w:val="24"/>
        </w:rPr>
        <w:t>средствами</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информацией,</w:t>
      </w:r>
      <w:r w:rsidRPr="00A448C0">
        <w:rPr>
          <w:spacing w:val="-67"/>
          <w:sz w:val="24"/>
          <w:szCs w:val="24"/>
        </w:rPr>
        <w:t xml:space="preserve"> </w:t>
      </w:r>
      <w:r w:rsidRPr="00A448C0">
        <w:rPr>
          <w:sz w:val="24"/>
          <w:szCs w:val="24"/>
        </w:rPr>
        <w:t>знако-символическими</w:t>
      </w:r>
      <w:r w:rsidRPr="00A448C0">
        <w:rPr>
          <w:spacing w:val="1"/>
          <w:sz w:val="24"/>
          <w:szCs w:val="24"/>
        </w:rPr>
        <w:t xml:space="preserve"> </w:t>
      </w:r>
      <w:r w:rsidRPr="00A448C0">
        <w:rPr>
          <w:sz w:val="24"/>
          <w:szCs w:val="24"/>
        </w:rPr>
        <w:t>средствами,</w:t>
      </w:r>
      <w:r w:rsidRPr="00A448C0">
        <w:rPr>
          <w:spacing w:val="1"/>
          <w:sz w:val="24"/>
          <w:szCs w:val="24"/>
        </w:rPr>
        <w:t xml:space="preserve"> </w:t>
      </w:r>
      <w:r w:rsidRPr="00A448C0">
        <w:rPr>
          <w:sz w:val="24"/>
          <w:szCs w:val="24"/>
        </w:rPr>
        <w:t>логическими</w:t>
      </w:r>
      <w:r w:rsidRPr="00A448C0">
        <w:rPr>
          <w:spacing w:val="1"/>
          <w:sz w:val="24"/>
          <w:szCs w:val="24"/>
        </w:rPr>
        <w:t xml:space="preserve"> </w:t>
      </w:r>
      <w:r w:rsidRPr="00A448C0">
        <w:rPr>
          <w:sz w:val="24"/>
          <w:szCs w:val="24"/>
        </w:rPr>
        <w:t>операциями.</w:t>
      </w:r>
      <w:r w:rsidRPr="00A448C0">
        <w:rPr>
          <w:spacing w:val="1"/>
          <w:sz w:val="24"/>
          <w:szCs w:val="24"/>
        </w:rPr>
        <w:t xml:space="preserve"> </w:t>
      </w:r>
      <w:r w:rsidRPr="00A448C0">
        <w:rPr>
          <w:sz w:val="24"/>
          <w:szCs w:val="24"/>
        </w:rPr>
        <w:t>Стартовая</w:t>
      </w:r>
      <w:r w:rsidRPr="00A448C0">
        <w:rPr>
          <w:spacing w:val="1"/>
          <w:sz w:val="24"/>
          <w:szCs w:val="24"/>
        </w:rPr>
        <w:t xml:space="preserve"> </w:t>
      </w:r>
      <w:r w:rsidRPr="00A448C0">
        <w:rPr>
          <w:sz w:val="24"/>
          <w:szCs w:val="24"/>
        </w:rPr>
        <w:t>диагностика</w:t>
      </w:r>
      <w:r w:rsidRPr="00A448C0">
        <w:rPr>
          <w:spacing w:val="1"/>
          <w:sz w:val="24"/>
          <w:szCs w:val="24"/>
        </w:rPr>
        <w:t xml:space="preserve"> </w:t>
      </w:r>
      <w:r w:rsidRPr="00A448C0">
        <w:rPr>
          <w:sz w:val="24"/>
          <w:szCs w:val="24"/>
        </w:rPr>
        <w:t>может</w:t>
      </w:r>
      <w:r w:rsidRPr="00A448C0">
        <w:rPr>
          <w:spacing w:val="1"/>
          <w:sz w:val="24"/>
          <w:szCs w:val="24"/>
        </w:rPr>
        <w:t xml:space="preserve"> </w:t>
      </w:r>
      <w:r w:rsidRPr="00A448C0">
        <w:rPr>
          <w:sz w:val="24"/>
          <w:szCs w:val="24"/>
        </w:rPr>
        <w:t>проводиться</w:t>
      </w:r>
      <w:r w:rsidRPr="00A448C0">
        <w:rPr>
          <w:spacing w:val="1"/>
          <w:sz w:val="24"/>
          <w:szCs w:val="24"/>
        </w:rPr>
        <w:t xml:space="preserve"> </w:t>
      </w:r>
      <w:r w:rsidRPr="00A448C0">
        <w:rPr>
          <w:sz w:val="24"/>
          <w:szCs w:val="24"/>
        </w:rPr>
        <w:t>также</w:t>
      </w:r>
      <w:r w:rsidRPr="00A448C0">
        <w:rPr>
          <w:spacing w:val="1"/>
          <w:sz w:val="24"/>
          <w:szCs w:val="24"/>
        </w:rPr>
        <w:t xml:space="preserve"> </w:t>
      </w:r>
      <w:r w:rsidRPr="00A448C0">
        <w:rPr>
          <w:sz w:val="24"/>
          <w:szCs w:val="24"/>
        </w:rPr>
        <w:t>учителями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целью</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готовности</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изучению</w:t>
      </w:r>
      <w:r w:rsidRPr="00A448C0">
        <w:rPr>
          <w:spacing w:val="1"/>
          <w:sz w:val="24"/>
          <w:szCs w:val="24"/>
        </w:rPr>
        <w:t xml:space="preserve"> </w:t>
      </w:r>
      <w:r w:rsidRPr="00A448C0">
        <w:rPr>
          <w:sz w:val="24"/>
          <w:szCs w:val="24"/>
        </w:rPr>
        <w:t>отдельных</w:t>
      </w:r>
      <w:r w:rsidRPr="00A448C0">
        <w:rPr>
          <w:spacing w:val="1"/>
          <w:sz w:val="24"/>
          <w:szCs w:val="24"/>
        </w:rPr>
        <w:t xml:space="preserve"> </w:t>
      </w:r>
      <w:r w:rsidRPr="00A448C0">
        <w:rPr>
          <w:sz w:val="24"/>
          <w:szCs w:val="24"/>
        </w:rPr>
        <w:t>предметов</w:t>
      </w:r>
      <w:r w:rsidRPr="00A448C0">
        <w:rPr>
          <w:spacing w:val="1"/>
          <w:sz w:val="24"/>
          <w:szCs w:val="24"/>
        </w:rPr>
        <w:t xml:space="preserve"> </w:t>
      </w:r>
      <w:r w:rsidRPr="00A448C0">
        <w:rPr>
          <w:sz w:val="24"/>
          <w:szCs w:val="24"/>
        </w:rPr>
        <w:t>(разделов).</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стартовой</w:t>
      </w:r>
      <w:r w:rsidRPr="00A448C0">
        <w:rPr>
          <w:spacing w:val="-12"/>
          <w:sz w:val="24"/>
          <w:szCs w:val="24"/>
        </w:rPr>
        <w:t xml:space="preserve"> </w:t>
      </w:r>
      <w:r w:rsidRPr="00A448C0">
        <w:rPr>
          <w:sz w:val="24"/>
          <w:szCs w:val="24"/>
        </w:rPr>
        <w:t>диагностики</w:t>
      </w:r>
      <w:r w:rsidRPr="00A448C0">
        <w:rPr>
          <w:spacing w:val="-10"/>
          <w:sz w:val="24"/>
          <w:szCs w:val="24"/>
        </w:rPr>
        <w:t xml:space="preserve"> </w:t>
      </w:r>
      <w:r w:rsidRPr="00A448C0">
        <w:rPr>
          <w:sz w:val="24"/>
          <w:szCs w:val="24"/>
        </w:rPr>
        <w:t>являются</w:t>
      </w:r>
      <w:r w:rsidRPr="00A448C0">
        <w:rPr>
          <w:spacing w:val="-11"/>
          <w:sz w:val="24"/>
          <w:szCs w:val="24"/>
        </w:rPr>
        <w:t xml:space="preserve"> </w:t>
      </w:r>
      <w:r w:rsidRPr="00A448C0">
        <w:rPr>
          <w:sz w:val="24"/>
          <w:szCs w:val="24"/>
        </w:rPr>
        <w:t>основанием</w:t>
      </w:r>
      <w:r w:rsidRPr="00A448C0">
        <w:rPr>
          <w:spacing w:val="-9"/>
          <w:sz w:val="24"/>
          <w:szCs w:val="24"/>
        </w:rPr>
        <w:t xml:space="preserve"> </w:t>
      </w:r>
      <w:r w:rsidRPr="00A448C0">
        <w:rPr>
          <w:sz w:val="24"/>
          <w:szCs w:val="24"/>
        </w:rPr>
        <w:t>для</w:t>
      </w:r>
      <w:r w:rsidRPr="00A448C0">
        <w:rPr>
          <w:spacing w:val="-8"/>
          <w:sz w:val="24"/>
          <w:szCs w:val="24"/>
        </w:rPr>
        <w:t xml:space="preserve"> </w:t>
      </w:r>
      <w:r w:rsidRPr="00A448C0">
        <w:rPr>
          <w:sz w:val="24"/>
          <w:szCs w:val="24"/>
        </w:rPr>
        <w:t>корректировки</w:t>
      </w:r>
      <w:r w:rsidRPr="00A448C0">
        <w:rPr>
          <w:spacing w:val="-8"/>
          <w:sz w:val="24"/>
          <w:szCs w:val="24"/>
        </w:rPr>
        <w:t xml:space="preserve"> </w:t>
      </w:r>
      <w:r w:rsidRPr="00A448C0">
        <w:rPr>
          <w:sz w:val="24"/>
          <w:szCs w:val="24"/>
        </w:rPr>
        <w:t>учебных</w:t>
      </w:r>
      <w:r w:rsidRPr="00A448C0">
        <w:rPr>
          <w:spacing w:val="-10"/>
          <w:sz w:val="24"/>
          <w:szCs w:val="24"/>
        </w:rPr>
        <w:t xml:space="preserve"> </w:t>
      </w:r>
      <w:r w:rsidRPr="00A448C0">
        <w:rPr>
          <w:sz w:val="24"/>
          <w:szCs w:val="24"/>
        </w:rPr>
        <w:t>программ</w:t>
      </w:r>
      <w:r w:rsidRPr="00A448C0">
        <w:rPr>
          <w:spacing w:val="-68"/>
          <w:sz w:val="24"/>
          <w:szCs w:val="24"/>
        </w:rPr>
        <w:t xml:space="preserve"> </w:t>
      </w:r>
      <w:r w:rsidRPr="00A448C0">
        <w:rPr>
          <w:sz w:val="24"/>
          <w:szCs w:val="24"/>
        </w:rPr>
        <w:t>и</w:t>
      </w:r>
      <w:r w:rsidRPr="00A448C0">
        <w:rPr>
          <w:spacing w:val="-1"/>
          <w:sz w:val="24"/>
          <w:szCs w:val="24"/>
        </w:rPr>
        <w:t xml:space="preserve"> </w:t>
      </w:r>
      <w:r w:rsidRPr="00A448C0">
        <w:rPr>
          <w:sz w:val="24"/>
          <w:szCs w:val="24"/>
        </w:rPr>
        <w:t>индивидуализации учебного</w:t>
      </w:r>
      <w:r w:rsidRPr="00A448C0">
        <w:rPr>
          <w:spacing w:val="-2"/>
          <w:sz w:val="24"/>
          <w:szCs w:val="24"/>
        </w:rPr>
        <w:t xml:space="preserve"> </w:t>
      </w:r>
      <w:r w:rsidRPr="00A448C0">
        <w:rPr>
          <w:sz w:val="24"/>
          <w:szCs w:val="24"/>
        </w:rPr>
        <w:t>процесса.</w:t>
      </w:r>
    </w:p>
    <w:p w:rsidR="005F4C49" w:rsidRPr="00A448C0" w:rsidRDefault="005F4C49" w:rsidP="005F4C49">
      <w:pPr>
        <w:pStyle w:val="a3"/>
        <w:ind w:left="253" w:right="466" w:firstLine="708"/>
        <w:rPr>
          <w:sz w:val="24"/>
          <w:szCs w:val="24"/>
        </w:rPr>
      </w:pPr>
      <w:r w:rsidRPr="00A448C0">
        <w:rPr>
          <w:i/>
          <w:sz w:val="24"/>
          <w:szCs w:val="24"/>
        </w:rPr>
        <w:t>Текущая</w:t>
      </w:r>
      <w:r w:rsidRPr="00A448C0">
        <w:rPr>
          <w:i/>
          <w:spacing w:val="1"/>
          <w:sz w:val="24"/>
          <w:szCs w:val="24"/>
        </w:rPr>
        <w:t xml:space="preserve"> </w:t>
      </w:r>
      <w:r w:rsidRPr="00A448C0">
        <w:rPr>
          <w:i/>
          <w:sz w:val="24"/>
          <w:szCs w:val="24"/>
        </w:rPr>
        <w:t>оценка</w:t>
      </w:r>
      <w:r w:rsidRPr="00A448C0">
        <w:rPr>
          <w:i/>
          <w:spacing w:val="1"/>
          <w:sz w:val="24"/>
          <w:szCs w:val="24"/>
        </w:rPr>
        <w:t xml:space="preserve"> </w:t>
      </w:r>
      <w:r w:rsidRPr="00A448C0">
        <w:rPr>
          <w:sz w:val="24"/>
          <w:szCs w:val="24"/>
        </w:rPr>
        <w:t>представляет</w:t>
      </w:r>
      <w:r w:rsidRPr="00A448C0">
        <w:rPr>
          <w:spacing w:val="1"/>
          <w:sz w:val="24"/>
          <w:szCs w:val="24"/>
        </w:rPr>
        <w:t xml:space="preserve"> </w:t>
      </w:r>
      <w:r w:rsidRPr="00A448C0">
        <w:rPr>
          <w:sz w:val="24"/>
          <w:szCs w:val="24"/>
        </w:rPr>
        <w:t>собой</w:t>
      </w:r>
      <w:r w:rsidRPr="00A448C0">
        <w:rPr>
          <w:spacing w:val="1"/>
          <w:sz w:val="24"/>
          <w:szCs w:val="24"/>
        </w:rPr>
        <w:t xml:space="preserve"> </w:t>
      </w:r>
      <w:r w:rsidRPr="00A448C0">
        <w:rPr>
          <w:sz w:val="24"/>
          <w:szCs w:val="24"/>
        </w:rPr>
        <w:t>процедуру</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индивидуального</w:t>
      </w:r>
      <w:r w:rsidRPr="00A448C0">
        <w:rPr>
          <w:spacing w:val="1"/>
          <w:sz w:val="24"/>
          <w:szCs w:val="24"/>
        </w:rPr>
        <w:t xml:space="preserve"> </w:t>
      </w:r>
      <w:r w:rsidRPr="00A448C0">
        <w:rPr>
          <w:sz w:val="24"/>
          <w:szCs w:val="24"/>
        </w:rPr>
        <w:t>продвижения</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освоении</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предмета.</w:t>
      </w:r>
      <w:r w:rsidRPr="00A448C0">
        <w:rPr>
          <w:spacing w:val="1"/>
          <w:sz w:val="24"/>
          <w:szCs w:val="24"/>
        </w:rPr>
        <w:t xml:space="preserve"> </w:t>
      </w:r>
      <w:r w:rsidRPr="00A448C0">
        <w:rPr>
          <w:sz w:val="24"/>
          <w:szCs w:val="24"/>
        </w:rPr>
        <w:t>Текущая оценка может быть формирующей, т.е. поддерживающей и направляющей</w:t>
      </w:r>
      <w:r w:rsidRPr="00A448C0">
        <w:rPr>
          <w:spacing w:val="-67"/>
          <w:sz w:val="24"/>
          <w:szCs w:val="24"/>
        </w:rPr>
        <w:t xml:space="preserve"> </w:t>
      </w:r>
      <w:r w:rsidRPr="00A448C0">
        <w:rPr>
          <w:sz w:val="24"/>
          <w:szCs w:val="24"/>
        </w:rPr>
        <w:t>усилия обучающегося с ЗПР, и диагностической, способствующей выявлению и</w:t>
      </w:r>
      <w:r w:rsidRPr="00A448C0">
        <w:rPr>
          <w:spacing w:val="1"/>
          <w:sz w:val="24"/>
          <w:szCs w:val="24"/>
        </w:rPr>
        <w:t xml:space="preserve"> </w:t>
      </w:r>
      <w:r w:rsidRPr="00A448C0">
        <w:rPr>
          <w:spacing w:val="-1"/>
          <w:sz w:val="24"/>
          <w:szCs w:val="24"/>
        </w:rPr>
        <w:t>осознанию</w:t>
      </w:r>
      <w:r w:rsidRPr="00A448C0">
        <w:rPr>
          <w:spacing w:val="-19"/>
          <w:sz w:val="24"/>
          <w:szCs w:val="24"/>
        </w:rPr>
        <w:t xml:space="preserve"> </w:t>
      </w:r>
      <w:r w:rsidRPr="00A448C0">
        <w:rPr>
          <w:spacing w:val="-1"/>
          <w:sz w:val="24"/>
          <w:szCs w:val="24"/>
        </w:rPr>
        <w:t>учителем</w:t>
      </w:r>
      <w:r w:rsidRPr="00A448C0">
        <w:rPr>
          <w:spacing w:val="-17"/>
          <w:sz w:val="24"/>
          <w:szCs w:val="24"/>
        </w:rPr>
        <w:t xml:space="preserve"> </w:t>
      </w:r>
      <w:r w:rsidRPr="00A448C0">
        <w:rPr>
          <w:spacing w:val="-1"/>
          <w:sz w:val="24"/>
          <w:szCs w:val="24"/>
        </w:rPr>
        <w:t>и</w:t>
      </w:r>
      <w:r w:rsidRPr="00A448C0">
        <w:rPr>
          <w:spacing w:val="-16"/>
          <w:sz w:val="24"/>
          <w:szCs w:val="24"/>
        </w:rPr>
        <w:t xml:space="preserve"> </w:t>
      </w:r>
      <w:r w:rsidRPr="00A448C0">
        <w:rPr>
          <w:spacing w:val="-1"/>
          <w:sz w:val="24"/>
          <w:szCs w:val="24"/>
        </w:rPr>
        <w:t>обучающимся</w:t>
      </w:r>
      <w:r w:rsidRPr="00A448C0">
        <w:rPr>
          <w:spacing w:val="-16"/>
          <w:sz w:val="24"/>
          <w:szCs w:val="24"/>
        </w:rPr>
        <w:t xml:space="preserve"> </w:t>
      </w:r>
      <w:r w:rsidRPr="00A448C0">
        <w:rPr>
          <w:sz w:val="24"/>
          <w:szCs w:val="24"/>
        </w:rPr>
        <w:t>существующих</w:t>
      </w:r>
      <w:r w:rsidRPr="00A448C0">
        <w:rPr>
          <w:spacing w:val="-15"/>
          <w:sz w:val="24"/>
          <w:szCs w:val="24"/>
        </w:rPr>
        <w:t xml:space="preserve"> </w:t>
      </w:r>
      <w:r w:rsidRPr="00A448C0">
        <w:rPr>
          <w:sz w:val="24"/>
          <w:szCs w:val="24"/>
        </w:rPr>
        <w:t>проблем</w:t>
      </w:r>
      <w:r w:rsidRPr="00A448C0">
        <w:rPr>
          <w:spacing w:val="-17"/>
          <w:sz w:val="24"/>
          <w:szCs w:val="24"/>
        </w:rPr>
        <w:t xml:space="preserve"> </w:t>
      </w:r>
      <w:r w:rsidRPr="00A448C0">
        <w:rPr>
          <w:sz w:val="24"/>
          <w:szCs w:val="24"/>
        </w:rPr>
        <w:t>в</w:t>
      </w:r>
      <w:r w:rsidRPr="00A448C0">
        <w:rPr>
          <w:spacing w:val="-17"/>
          <w:sz w:val="24"/>
          <w:szCs w:val="24"/>
        </w:rPr>
        <w:t xml:space="preserve"> </w:t>
      </w:r>
      <w:r w:rsidRPr="00A448C0">
        <w:rPr>
          <w:sz w:val="24"/>
          <w:szCs w:val="24"/>
        </w:rPr>
        <w:t>обучении.</w:t>
      </w:r>
      <w:r w:rsidRPr="00A448C0">
        <w:rPr>
          <w:spacing w:val="-18"/>
          <w:sz w:val="24"/>
          <w:szCs w:val="24"/>
        </w:rPr>
        <w:t xml:space="preserve"> </w:t>
      </w:r>
      <w:r w:rsidRPr="00A448C0">
        <w:rPr>
          <w:sz w:val="24"/>
          <w:szCs w:val="24"/>
        </w:rPr>
        <w:t>Объектом</w:t>
      </w:r>
      <w:r w:rsidRPr="00A448C0">
        <w:rPr>
          <w:spacing w:val="-67"/>
          <w:sz w:val="24"/>
          <w:szCs w:val="24"/>
        </w:rPr>
        <w:t xml:space="preserve"> </w:t>
      </w:r>
      <w:r w:rsidRPr="00A448C0">
        <w:rPr>
          <w:sz w:val="24"/>
          <w:szCs w:val="24"/>
        </w:rPr>
        <w:t>текущей оценки являются тематические планируемые результаты, этапы освоения</w:t>
      </w:r>
      <w:r w:rsidRPr="00A448C0">
        <w:rPr>
          <w:spacing w:val="1"/>
          <w:sz w:val="24"/>
          <w:szCs w:val="24"/>
        </w:rPr>
        <w:t xml:space="preserve"> </w:t>
      </w:r>
      <w:r w:rsidRPr="00A448C0">
        <w:rPr>
          <w:sz w:val="24"/>
          <w:szCs w:val="24"/>
        </w:rPr>
        <w:t>которых</w:t>
      </w:r>
      <w:r w:rsidRPr="00A448C0">
        <w:rPr>
          <w:spacing w:val="1"/>
          <w:sz w:val="24"/>
          <w:szCs w:val="24"/>
        </w:rPr>
        <w:t xml:space="preserve"> </w:t>
      </w:r>
      <w:r w:rsidRPr="00A448C0">
        <w:rPr>
          <w:sz w:val="24"/>
          <w:szCs w:val="24"/>
        </w:rPr>
        <w:t>зафиксированы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тематическом</w:t>
      </w:r>
      <w:r w:rsidRPr="00A448C0">
        <w:rPr>
          <w:spacing w:val="1"/>
          <w:sz w:val="24"/>
          <w:szCs w:val="24"/>
        </w:rPr>
        <w:t xml:space="preserve"> </w:t>
      </w:r>
      <w:r w:rsidRPr="00A448C0">
        <w:rPr>
          <w:sz w:val="24"/>
          <w:szCs w:val="24"/>
        </w:rPr>
        <w:t>планировании.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текущей</w:t>
      </w:r>
      <w:r w:rsidRPr="00A448C0">
        <w:rPr>
          <w:spacing w:val="1"/>
          <w:sz w:val="24"/>
          <w:szCs w:val="24"/>
        </w:rPr>
        <w:t xml:space="preserve"> </w:t>
      </w:r>
      <w:r w:rsidRPr="00A448C0">
        <w:rPr>
          <w:sz w:val="24"/>
          <w:szCs w:val="24"/>
        </w:rPr>
        <w:t>оценке</w:t>
      </w:r>
      <w:r w:rsidRPr="00A448C0">
        <w:rPr>
          <w:spacing w:val="1"/>
          <w:sz w:val="24"/>
          <w:szCs w:val="24"/>
        </w:rPr>
        <w:t xml:space="preserve"> </w:t>
      </w:r>
      <w:r w:rsidRPr="00A448C0">
        <w:rPr>
          <w:sz w:val="24"/>
          <w:szCs w:val="24"/>
        </w:rPr>
        <w:t>используется</w:t>
      </w:r>
      <w:r w:rsidRPr="00A448C0">
        <w:rPr>
          <w:spacing w:val="-7"/>
          <w:sz w:val="24"/>
          <w:szCs w:val="24"/>
        </w:rPr>
        <w:t xml:space="preserve"> </w:t>
      </w:r>
      <w:r w:rsidRPr="00A448C0">
        <w:rPr>
          <w:sz w:val="24"/>
          <w:szCs w:val="24"/>
        </w:rPr>
        <w:t>весь</w:t>
      </w:r>
      <w:r w:rsidRPr="00A448C0">
        <w:rPr>
          <w:spacing w:val="-9"/>
          <w:sz w:val="24"/>
          <w:szCs w:val="24"/>
        </w:rPr>
        <w:t xml:space="preserve"> </w:t>
      </w:r>
      <w:r w:rsidRPr="00A448C0">
        <w:rPr>
          <w:sz w:val="24"/>
          <w:szCs w:val="24"/>
        </w:rPr>
        <w:t>арсенал</w:t>
      </w:r>
      <w:r w:rsidRPr="00A448C0">
        <w:rPr>
          <w:spacing w:val="-8"/>
          <w:sz w:val="24"/>
          <w:szCs w:val="24"/>
        </w:rPr>
        <w:t xml:space="preserve"> </w:t>
      </w:r>
      <w:r w:rsidRPr="00A448C0">
        <w:rPr>
          <w:sz w:val="24"/>
          <w:szCs w:val="24"/>
        </w:rPr>
        <w:t>форм</w:t>
      </w:r>
      <w:r w:rsidRPr="00A448C0">
        <w:rPr>
          <w:spacing w:val="-7"/>
          <w:sz w:val="24"/>
          <w:szCs w:val="24"/>
        </w:rPr>
        <w:t xml:space="preserve"> </w:t>
      </w:r>
      <w:r w:rsidRPr="00A448C0">
        <w:rPr>
          <w:sz w:val="24"/>
          <w:szCs w:val="24"/>
        </w:rPr>
        <w:t>и</w:t>
      </w:r>
      <w:r w:rsidRPr="00A448C0">
        <w:rPr>
          <w:spacing w:val="-6"/>
          <w:sz w:val="24"/>
          <w:szCs w:val="24"/>
        </w:rPr>
        <w:t xml:space="preserve"> </w:t>
      </w:r>
      <w:r w:rsidRPr="00A448C0">
        <w:rPr>
          <w:sz w:val="24"/>
          <w:szCs w:val="24"/>
        </w:rPr>
        <w:t>методов</w:t>
      </w:r>
      <w:r w:rsidRPr="00A448C0">
        <w:rPr>
          <w:spacing w:val="-8"/>
          <w:sz w:val="24"/>
          <w:szCs w:val="24"/>
        </w:rPr>
        <w:t xml:space="preserve"> </w:t>
      </w:r>
      <w:r w:rsidRPr="00A448C0">
        <w:rPr>
          <w:sz w:val="24"/>
          <w:szCs w:val="24"/>
        </w:rPr>
        <w:t>проверки</w:t>
      </w:r>
      <w:r w:rsidRPr="00A448C0">
        <w:rPr>
          <w:spacing w:val="-6"/>
          <w:sz w:val="24"/>
          <w:szCs w:val="24"/>
        </w:rPr>
        <w:t xml:space="preserve"> </w:t>
      </w:r>
      <w:r w:rsidRPr="00A448C0">
        <w:rPr>
          <w:sz w:val="24"/>
          <w:szCs w:val="24"/>
        </w:rPr>
        <w:t>(устные</w:t>
      </w:r>
      <w:r w:rsidRPr="00A448C0">
        <w:rPr>
          <w:spacing w:val="-8"/>
          <w:sz w:val="24"/>
          <w:szCs w:val="24"/>
        </w:rPr>
        <w:t xml:space="preserve"> </w:t>
      </w:r>
      <w:r w:rsidRPr="00A448C0">
        <w:rPr>
          <w:sz w:val="24"/>
          <w:szCs w:val="24"/>
        </w:rPr>
        <w:t>и</w:t>
      </w:r>
      <w:r w:rsidRPr="00A448C0">
        <w:rPr>
          <w:spacing w:val="-7"/>
          <w:sz w:val="24"/>
          <w:szCs w:val="24"/>
        </w:rPr>
        <w:t xml:space="preserve"> </w:t>
      </w:r>
      <w:r w:rsidRPr="00A448C0">
        <w:rPr>
          <w:sz w:val="24"/>
          <w:szCs w:val="24"/>
        </w:rPr>
        <w:t>письменные</w:t>
      </w:r>
      <w:r w:rsidRPr="00A448C0">
        <w:rPr>
          <w:spacing w:val="-7"/>
          <w:sz w:val="24"/>
          <w:szCs w:val="24"/>
        </w:rPr>
        <w:t xml:space="preserve"> </w:t>
      </w:r>
      <w:r w:rsidRPr="00A448C0">
        <w:rPr>
          <w:sz w:val="24"/>
          <w:szCs w:val="24"/>
        </w:rPr>
        <w:t>опросы,</w:t>
      </w:r>
      <w:r w:rsidRPr="00A448C0">
        <w:rPr>
          <w:spacing w:val="-68"/>
          <w:sz w:val="24"/>
          <w:szCs w:val="24"/>
        </w:rPr>
        <w:t xml:space="preserve"> </w:t>
      </w:r>
      <w:r w:rsidRPr="00A448C0">
        <w:rPr>
          <w:sz w:val="24"/>
          <w:szCs w:val="24"/>
        </w:rPr>
        <w:t>практические работы, творческие работы, индивидуальные и групповые формы,</w:t>
      </w:r>
      <w:r w:rsidRPr="00A448C0">
        <w:rPr>
          <w:spacing w:val="1"/>
          <w:sz w:val="24"/>
          <w:szCs w:val="24"/>
        </w:rPr>
        <w:t xml:space="preserve"> </w:t>
      </w:r>
      <w:r w:rsidRPr="00A448C0">
        <w:rPr>
          <w:sz w:val="24"/>
          <w:szCs w:val="24"/>
        </w:rPr>
        <w:t>само-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взаимооценка,</w:t>
      </w:r>
      <w:r w:rsidRPr="00A448C0">
        <w:rPr>
          <w:spacing w:val="1"/>
          <w:sz w:val="24"/>
          <w:szCs w:val="24"/>
        </w:rPr>
        <w:t xml:space="preserve"> </w:t>
      </w:r>
      <w:r w:rsidRPr="00A448C0">
        <w:rPr>
          <w:sz w:val="24"/>
          <w:szCs w:val="24"/>
        </w:rPr>
        <w:t>рефлексия,</w:t>
      </w:r>
      <w:r w:rsidRPr="00A448C0">
        <w:rPr>
          <w:spacing w:val="1"/>
          <w:sz w:val="24"/>
          <w:szCs w:val="24"/>
        </w:rPr>
        <w:t xml:space="preserve"> </w:t>
      </w:r>
      <w:r w:rsidRPr="00A448C0">
        <w:rPr>
          <w:sz w:val="24"/>
          <w:szCs w:val="24"/>
        </w:rPr>
        <w:t>листы</w:t>
      </w:r>
      <w:r w:rsidRPr="00A448C0">
        <w:rPr>
          <w:spacing w:val="1"/>
          <w:sz w:val="24"/>
          <w:szCs w:val="24"/>
        </w:rPr>
        <w:t xml:space="preserve"> </w:t>
      </w:r>
      <w:r w:rsidRPr="00A448C0">
        <w:rPr>
          <w:sz w:val="24"/>
          <w:szCs w:val="24"/>
        </w:rPr>
        <w:t>продвижения</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др.)</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особых</w:t>
      </w:r>
      <w:r w:rsidRPr="00A448C0">
        <w:rPr>
          <w:spacing w:val="-67"/>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потребностей</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особенностей</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предмета и особенностей контрольно-оценочной деятельности учителя. Результаты</w:t>
      </w:r>
      <w:r w:rsidRPr="00A448C0">
        <w:rPr>
          <w:spacing w:val="-67"/>
          <w:sz w:val="24"/>
          <w:szCs w:val="24"/>
        </w:rPr>
        <w:t xml:space="preserve"> </w:t>
      </w:r>
      <w:r w:rsidRPr="00A448C0">
        <w:rPr>
          <w:sz w:val="24"/>
          <w:szCs w:val="24"/>
        </w:rPr>
        <w:t>текущей</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являются</w:t>
      </w:r>
      <w:r w:rsidRPr="00A448C0">
        <w:rPr>
          <w:spacing w:val="-1"/>
          <w:sz w:val="24"/>
          <w:szCs w:val="24"/>
        </w:rPr>
        <w:t xml:space="preserve"> </w:t>
      </w:r>
      <w:r w:rsidRPr="00A448C0">
        <w:rPr>
          <w:sz w:val="24"/>
          <w:szCs w:val="24"/>
        </w:rPr>
        <w:t>основой</w:t>
      </w:r>
      <w:r w:rsidRPr="00A448C0">
        <w:rPr>
          <w:spacing w:val="-1"/>
          <w:sz w:val="24"/>
          <w:szCs w:val="24"/>
        </w:rPr>
        <w:t xml:space="preserve"> </w:t>
      </w:r>
      <w:r w:rsidRPr="00A448C0">
        <w:rPr>
          <w:sz w:val="24"/>
          <w:szCs w:val="24"/>
        </w:rPr>
        <w:t>для</w:t>
      </w:r>
      <w:r w:rsidRPr="00A448C0">
        <w:rPr>
          <w:spacing w:val="-4"/>
          <w:sz w:val="24"/>
          <w:szCs w:val="24"/>
        </w:rPr>
        <w:t xml:space="preserve"> </w:t>
      </w:r>
      <w:r w:rsidRPr="00A448C0">
        <w:rPr>
          <w:sz w:val="24"/>
          <w:szCs w:val="24"/>
        </w:rPr>
        <w:t>индивидуализации</w:t>
      </w:r>
      <w:r w:rsidRPr="00A448C0">
        <w:rPr>
          <w:spacing w:val="-3"/>
          <w:sz w:val="24"/>
          <w:szCs w:val="24"/>
        </w:rPr>
        <w:t xml:space="preserve"> </w:t>
      </w:r>
      <w:r w:rsidRPr="00A448C0">
        <w:rPr>
          <w:sz w:val="24"/>
          <w:szCs w:val="24"/>
        </w:rPr>
        <w:t>учебного процесса.</w:t>
      </w:r>
    </w:p>
    <w:p w:rsidR="005F4C49" w:rsidRPr="00A448C0" w:rsidRDefault="005F4C49" w:rsidP="005F4C49">
      <w:pPr>
        <w:pStyle w:val="a3"/>
        <w:ind w:left="253" w:right="466" w:firstLine="708"/>
        <w:rPr>
          <w:sz w:val="24"/>
          <w:szCs w:val="24"/>
        </w:rPr>
      </w:pPr>
      <w:r w:rsidRPr="00A448C0">
        <w:rPr>
          <w:i/>
          <w:sz w:val="24"/>
          <w:szCs w:val="24"/>
        </w:rPr>
        <w:t>Тематическая</w:t>
      </w:r>
      <w:r w:rsidRPr="00A448C0">
        <w:rPr>
          <w:i/>
          <w:spacing w:val="1"/>
          <w:sz w:val="24"/>
          <w:szCs w:val="24"/>
        </w:rPr>
        <w:t xml:space="preserve"> </w:t>
      </w:r>
      <w:r w:rsidRPr="00A448C0">
        <w:rPr>
          <w:i/>
          <w:sz w:val="24"/>
          <w:szCs w:val="24"/>
        </w:rPr>
        <w:t>оценка</w:t>
      </w:r>
      <w:r w:rsidRPr="00A448C0">
        <w:rPr>
          <w:i/>
          <w:spacing w:val="1"/>
          <w:sz w:val="24"/>
          <w:szCs w:val="24"/>
        </w:rPr>
        <w:t xml:space="preserve"> </w:t>
      </w:r>
      <w:r w:rsidRPr="00A448C0">
        <w:rPr>
          <w:sz w:val="24"/>
          <w:szCs w:val="24"/>
        </w:rPr>
        <w:t>представляет</w:t>
      </w:r>
      <w:r w:rsidRPr="00A448C0">
        <w:rPr>
          <w:spacing w:val="1"/>
          <w:sz w:val="24"/>
          <w:szCs w:val="24"/>
        </w:rPr>
        <w:t xml:space="preserve"> </w:t>
      </w:r>
      <w:r w:rsidRPr="00A448C0">
        <w:rPr>
          <w:sz w:val="24"/>
          <w:szCs w:val="24"/>
        </w:rPr>
        <w:t>собой</w:t>
      </w:r>
      <w:r w:rsidRPr="00A448C0">
        <w:rPr>
          <w:spacing w:val="1"/>
          <w:sz w:val="24"/>
          <w:szCs w:val="24"/>
        </w:rPr>
        <w:t xml:space="preserve"> </w:t>
      </w:r>
      <w:r w:rsidRPr="00A448C0">
        <w:rPr>
          <w:sz w:val="24"/>
          <w:szCs w:val="24"/>
        </w:rPr>
        <w:t>процедуру</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уровня</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тематических</w:t>
      </w:r>
      <w:r w:rsidRPr="00A448C0">
        <w:rPr>
          <w:spacing w:val="1"/>
          <w:sz w:val="24"/>
          <w:szCs w:val="24"/>
        </w:rPr>
        <w:t xml:space="preserve"> </w:t>
      </w:r>
      <w:r w:rsidRPr="00A448C0">
        <w:rPr>
          <w:sz w:val="24"/>
          <w:szCs w:val="24"/>
        </w:rPr>
        <w:t>планируемых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предмету,</w:t>
      </w:r>
      <w:r w:rsidRPr="00A448C0">
        <w:rPr>
          <w:spacing w:val="1"/>
          <w:sz w:val="24"/>
          <w:szCs w:val="24"/>
        </w:rPr>
        <w:t xml:space="preserve"> </w:t>
      </w:r>
      <w:r w:rsidRPr="00A448C0">
        <w:rPr>
          <w:sz w:val="24"/>
          <w:szCs w:val="24"/>
        </w:rPr>
        <w:t>которые</w:t>
      </w:r>
      <w:r w:rsidRPr="00A448C0">
        <w:rPr>
          <w:spacing w:val="1"/>
          <w:sz w:val="24"/>
          <w:szCs w:val="24"/>
        </w:rPr>
        <w:t xml:space="preserve"> </w:t>
      </w:r>
      <w:r w:rsidRPr="00A448C0">
        <w:rPr>
          <w:sz w:val="24"/>
          <w:szCs w:val="24"/>
        </w:rPr>
        <w:t>фиксируются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методических</w:t>
      </w:r>
      <w:r w:rsidRPr="00A448C0">
        <w:rPr>
          <w:spacing w:val="1"/>
          <w:sz w:val="24"/>
          <w:szCs w:val="24"/>
        </w:rPr>
        <w:t xml:space="preserve"> </w:t>
      </w:r>
      <w:r w:rsidRPr="00A448C0">
        <w:rPr>
          <w:sz w:val="24"/>
          <w:szCs w:val="24"/>
        </w:rPr>
        <w:t>комплектах,</w:t>
      </w:r>
      <w:r w:rsidRPr="00A448C0">
        <w:rPr>
          <w:spacing w:val="1"/>
          <w:sz w:val="24"/>
          <w:szCs w:val="24"/>
        </w:rPr>
        <w:t xml:space="preserve"> </w:t>
      </w:r>
      <w:r w:rsidRPr="00A448C0">
        <w:rPr>
          <w:sz w:val="24"/>
          <w:szCs w:val="24"/>
        </w:rPr>
        <w:t>рекомендованных</w:t>
      </w:r>
      <w:r w:rsidRPr="00A448C0">
        <w:rPr>
          <w:spacing w:val="1"/>
          <w:sz w:val="24"/>
          <w:szCs w:val="24"/>
        </w:rPr>
        <w:t xml:space="preserve"> </w:t>
      </w:r>
      <w:r w:rsidRPr="00A448C0">
        <w:rPr>
          <w:sz w:val="24"/>
          <w:szCs w:val="24"/>
        </w:rPr>
        <w:t>Министерством</w:t>
      </w:r>
      <w:r w:rsidRPr="00A448C0">
        <w:rPr>
          <w:spacing w:val="1"/>
          <w:sz w:val="24"/>
          <w:szCs w:val="24"/>
        </w:rPr>
        <w:t xml:space="preserve"> </w:t>
      </w:r>
      <w:r w:rsidRPr="00A448C0">
        <w:rPr>
          <w:sz w:val="24"/>
          <w:szCs w:val="24"/>
        </w:rPr>
        <w:t>просвещения</w:t>
      </w:r>
      <w:r w:rsidRPr="00A448C0">
        <w:rPr>
          <w:spacing w:val="1"/>
          <w:sz w:val="24"/>
          <w:szCs w:val="24"/>
        </w:rPr>
        <w:t xml:space="preserve"> </w:t>
      </w:r>
      <w:r w:rsidRPr="00A448C0">
        <w:rPr>
          <w:sz w:val="24"/>
          <w:szCs w:val="24"/>
        </w:rPr>
        <w:t>РФ.</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предметам,</w:t>
      </w:r>
      <w:r w:rsidRPr="00A448C0">
        <w:rPr>
          <w:spacing w:val="1"/>
          <w:sz w:val="24"/>
          <w:szCs w:val="24"/>
        </w:rPr>
        <w:t xml:space="preserve"> </w:t>
      </w:r>
      <w:r w:rsidRPr="00A448C0">
        <w:rPr>
          <w:sz w:val="24"/>
          <w:szCs w:val="24"/>
        </w:rPr>
        <w:t>вводимым</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организацией</w:t>
      </w:r>
      <w:r w:rsidRPr="00A448C0">
        <w:rPr>
          <w:spacing w:val="1"/>
          <w:sz w:val="24"/>
          <w:szCs w:val="24"/>
        </w:rPr>
        <w:t xml:space="preserve"> </w:t>
      </w:r>
      <w:r w:rsidRPr="00A448C0">
        <w:rPr>
          <w:sz w:val="24"/>
          <w:szCs w:val="24"/>
        </w:rPr>
        <w:t>самостоятельно,</w:t>
      </w:r>
      <w:r w:rsidRPr="00A448C0">
        <w:rPr>
          <w:spacing w:val="1"/>
          <w:sz w:val="24"/>
          <w:szCs w:val="24"/>
        </w:rPr>
        <w:t xml:space="preserve"> </w:t>
      </w:r>
      <w:r w:rsidRPr="00A448C0">
        <w:rPr>
          <w:sz w:val="24"/>
          <w:szCs w:val="24"/>
        </w:rPr>
        <w:t>тематические</w:t>
      </w:r>
      <w:r w:rsidRPr="00A448C0">
        <w:rPr>
          <w:spacing w:val="1"/>
          <w:sz w:val="24"/>
          <w:szCs w:val="24"/>
        </w:rPr>
        <w:t xml:space="preserve"> </w:t>
      </w:r>
      <w:r w:rsidRPr="00A448C0">
        <w:rPr>
          <w:sz w:val="24"/>
          <w:szCs w:val="24"/>
        </w:rPr>
        <w:t>планируемые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устанавливаются</w:t>
      </w:r>
      <w:r w:rsidRPr="00A448C0">
        <w:rPr>
          <w:spacing w:val="-15"/>
          <w:sz w:val="24"/>
          <w:szCs w:val="24"/>
        </w:rPr>
        <w:t xml:space="preserve"> </w:t>
      </w:r>
      <w:r w:rsidRPr="00A448C0">
        <w:rPr>
          <w:sz w:val="24"/>
          <w:szCs w:val="24"/>
        </w:rPr>
        <w:t>самой</w:t>
      </w:r>
      <w:r w:rsidRPr="00A448C0">
        <w:rPr>
          <w:spacing w:val="-16"/>
          <w:sz w:val="24"/>
          <w:szCs w:val="24"/>
        </w:rPr>
        <w:t xml:space="preserve"> </w:t>
      </w:r>
      <w:r w:rsidRPr="00A448C0">
        <w:rPr>
          <w:sz w:val="24"/>
          <w:szCs w:val="24"/>
        </w:rPr>
        <w:t>образовательной</w:t>
      </w:r>
      <w:r w:rsidRPr="00A448C0">
        <w:rPr>
          <w:spacing w:val="-14"/>
          <w:sz w:val="24"/>
          <w:szCs w:val="24"/>
        </w:rPr>
        <w:t xml:space="preserve"> </w:t>
      </w:r>
      <w:r w:rsidRPr="00A448C0">
        <w:rPr>
          <w:sz w:val="24"/>
          <w:szCs w:val="24"/>
        </w:rPr>
        <w:t>организацией.</w:t>
      </w:r>
      <w:r w:rsidRPr="00A448C0">
        <w:rPr>
          <w:spacing w:val="-15"/>
          <w:sz w:val="24"/>
          <w:szCs w:val="24"/>
        </w:rPr>
        <w:t xml:space="preserve"> </w:t>
      </w:r>
      <w:r w:rsidRPr="00A448C0">
        <w:rPr>
          <w:sz w:val="24"/>
          <w:szCs w:val="24"/>
        </w:rPr>
        <w:t>Тематическая</w:t>
      </w:r>
      <w:r w:rsidRPr="00A448C0">
        <w:rPr>
          <w:spacing w:val="-16"/>
          <w:sz w:val="24"/>
          <w:szCs w:val="24"/>
        </w:rPr>
        <w:t xml:space="preserve"> </w:t>
      </w:r>
      <w:r w:rsidRPr="00A448C0">
        <w:rPr>
          <w:sz w:val="24"/>
          <w:szCs w:val="24"/>
        </w:rPr>
        <w:t>оценка</w:t>
      </w:r>
      <w:r w:rsidRPr="00A448C0">
        <w:rPr>
          <w:spacing w:val="-14"/>
          <w:sz w:val="24"/>
          <w:szCs w:val="24"/>
        </w:rPr>
        <w:t xml:space="preserve"> </w:t>
      </w:r>
      <w:r w:rsidRPr="00A448C0">
        <w:rPr>
          <w:sz w:val="24"/>
          <w:szCs w:val="24"/>
        </w:rPr>
        <w:t>может</w:t>
      </w:r>
      <w:r w:rsidRPr="00A448C0">
        <w:rPr>
          <w:spacing w:val="-68"/>
          <w:sz w:val="24"/>
          <w:szCs w:val="24"/>
        </w:rPr>
        <w:t xml:space="preserve"> </w:t>
      </w:r>
      <w:r w:rsidRPr="00A448C0">
        <w:rPr>
          <w:sz w:val="24"/>
          <w:szCs w:val="24"/>
        </w:rPr>
        <w:t>вестись</w:t>
      </w:r>
      <w:r w:rsidRPr="00A448C0">
        <w:rPr>
          <w:spacing w:val="-8"/>
          <w:sz w:val="24"/>
          <w:szCs w:val="24"/>
        </w:rPr>
        <w:t xml:space="preserve"> </w:t>
      </w:r>
      <w:r w:rsidRPr="00A448C0">
        <w:rPr>
          <w:sz w:val="24"/>
          <w:szCs w:val="24"/>
        </w:rPr>
        <w:t>как</w:t>
      </w:r>
      <w:r w:rsidRPr="00A448C0">
        <w:rPr>
          <w:spacing w:val="-6"/>
          <w:sz w:val="24"/>
          <w:szCs w:val="24"/>
        </w:rPr>
        <w:t xml:space="preserve"> </w:t>
      </w:r>
      <w:r w:rsidRPr="00A448C0">
        <w:rPr>
          <w:sz w:val="24"/>
          <w:szCs w:val="24"/>
        </w:rPr>
        <w:t>в</w:t>
      </w:r>
      <w:r w:rsidRPr="00A448C0">
        <w:rPr>
          <w:spacing w:val="-8"/>
          <w:sz w:val="24"/>
          <w:szCs w:val="24"/>
        </w:rPr>
        <w:t xml:space="preserve"> </w:t>
      </w:r>
      <w:r w:rsidRPr="00A448C0">
        <w:rPr>
          <w:sz w:val="24"/>
          <w:szCs w:val="24"/>
        </w:rPr>
        <w:t>ходе</w:t>
      </w:r>
      <w:r w:rsidRPr="00A448C0">
        <w:rPr>
          <w:spacing w:val="-7"/>
          <w:sz w:val="24"/>
          <w:szCs w:val="24"/>
        </w:rPr>
        <w:t xml:space="preserve"> </w:t>
      </w:r>
      <w:r w:rsidRPr="00A448C0">
        <w:rPr>
          <w:sz w:val="24"/>
          <w:szCs w:val="24"/>
        </w:rPr>
        <w:t>изучения</w:t>
      </w:r>
      <w:r w:rsidRPr="00A448C0">
        <w:rPr>
          <w:spacing w:val="-6"/>
          <w:sz w:val="24"/>
          <w:szCs w:val="24"/>
        </w:rPr>
        <w:t xml:space="preserve"> </w:t>
      </w:r>
      <w:r w:rsidRPr="00A448C0">
        <w:rPr>
          <w:sz w:val="24"/>
          <w:szCs w:val="24"/>
        </w:rPr>
        <w:t>темы,</w:t>
      </w:r>
      <w:r w:rsidRPr="00A448C0">
        <w:rPr>
          <w:spacing w:val="-8"/>
          <w:sz w:val="24"/>
          <w:szCs w:val="24"/>
        </w:rPr>
        <w:t xml:space="preserve"> </w:t>
      </w:r>
      <w:r w:rsidRPr="00A448C0">
        <w:rPr>
          <w:sz w:val="24"/>
          <w:szCs w:val="24"/>
        </w:rPr>
        <w:t>так</w:t>
      </w:r>
      <w:r w:rsidRPr="00A448C0">
        <w:rPr>
          <w:spacing w:val="-6"/>
          <w:sz w:val="24"/>
          <w:szCs w:val="24"/>
        </w:rPr>
        <w:t xml:space="preserve"> </w:t>
      </w:r>
      <w:r w:rsidRPr="00A448C0">
        <w:rPr>
          <w:sz w:val="24"/>
          <w:szCs w:val="24"/>
        </w:rPr>
        <w:t>и</w:t>
      </w:r>
      <w:r w:rsidRPr="00A448C0">
        <w:rPr>
          <w:spacing w:val="-9"/>
          <w:sz w:val="24"/>
          <w:szCs w:val="24"/>
        </w:rPr>
        <w:t xml:space="preserve"> </w:t>
      </w:r>
      <w:r w:rsidRPr="00A448C0">
        <w:rPr>
          <w:sz w:val="24"/>
          <w:szCs w:val="24"/>
        </w:rPr>
        <w:t>в</w:t>
      </w:r>
      <w:r w:rsidRPr="00A448C0">
        <w:rPr>
          <w:spacing w:val="-8"/>
          <w:sz w:val="24"/>
          <w:szCs w:val="24"/>
        </w:rPr>
        <w:t xml:space="preserve"> </w:t>
      </w:r>
      <w:r w:rsidRPr="00A448C0">
        <w:rPr>
          <w:sz w:val="24"/>
          <w:szCs w:val="24"/>
        </w:rPr>
        <w:t>конце</w:t>
      </w:r>
      <w:r w:rsidRPr="00A448C0">
        <w:rPr>
          <w:spacing w:val="-7"/>
          <w:sz w:val="24"/>
          <w:szCs w:val="24"/>
        </w:rPr>
        <w:t xml:space="preserve"> </w:t>
      </w:r>
      <w:r w:rsidRPr="00A448C0">
        <w:rPr>
          <w:sz w:val="24"/>
          <w:szCs w:val="24"/>
        </w:rPr>
        <w:t>ее</w:t>
      </w:r>
      <w:r w:rsidRPr="00A448C0">
        <w:rPr>
          <w:spacing w:val="-10"/>
          <w:sz w:val="24"/>
          <w:szCs w:val="24"/>
        </w:rPr>
        <w:t xml:space="preserve"> </w:t>
      </w:r>
      <w:r w:rsidRPr="00A448C0">
        <w:rPr>
          <w:sz w:val="24"/>
          <w:szCs w:val="24"/>
        </w:rPr>
        <w:t>изучения.</w:t>
      </w:r>
      <w:r w:rsidRPr="00A448C0">
        <w:rPr>
          <w:spacing w:val="-9"/>
          <w:sz w:val="24"/>
          <w:szCs w:val="24"/>
        </w:rPr>
        <w:t xml:space="preserve"> </w:t>
      </w:r>
      <w:r w:rsidRPr="00A448C0">
        <w:rPr>
          <w:sz w:val="24"/>
          <w:szCs w:val="24"/>
        </w:rPr>
        <w:t>Оценочные</w:t>
      </w:r>
      <w:r w:rsidRPr="00A448C0">
        <w:rPr>
          <w:spacing w:val="-9"/>
          <w:sz w:val="24"/>
          <w:szCs w:val="24"/>
        </w:rPr>
        <w:t xml:space="preserve"> </w:t>
      </w:r>
      <w:r w:rsidRPr="00A448C0">
        <w:rPr>
          <w:sz w:val="24"/>
          <w:szCs w:val="24"/>
        </w:rPr>
        <w:t>процедуры</w:t>
      </w:r>
      <w:r w:rsidRPr="00A448C0">
        <w:rPr>
          <w:spacing w:val="-68"/>
          <w:sz w:val="24"/>
          <w:szCs w:val="24"/>
        </w:rPr>
        <w:t xml:space="preserve"> </w:t>
      </w:r>
      <w:r w:rsidRPr="00A448C0">
        <w:rPr>
          <w:sz w:val="24"/>
          <w:szCs w:val="24"/>
        </w:rPr>
        <w:t xml:space="preserve">подбираются так, чтобы они </w:t>
      </w:r>
      <w:r w:rsidRPr="00A448C0">
        <w:rPr>
          <w:sz w:val="24"/>
          <w:szCs w:val="24"/>
        </w:rPr>
        <w:lastRenderedPageBreak/>
        <w:t>предусматривали возможность</w:t>
      </w:r>
      <w:r w:rsidRPr="00A448C0">
        <w:rPr>
          <w:spacing w:val="1"/>
          <w:sz w:val="24"/>
          <w:szCs w:val="24"/>
        </w:rPr>
        <w:t xml:space="preserve"> </w:t>
      </w:r>
      <w:r w:rsidRPr="00A448C0">
        <w:rPr>
          <w:sz w:val="24"/>
          <w:szCs w:val="24"/>
        </w:rPr>
        <w:t>оценки достижения</w:t>
      </w:r>
      <w:r w:rsidRPr="00A448C0">
        <w:rPr>
          <w:spacing w:val="1"/>
          <w:sz w:val="24"/>
          <w:szCs w:val="24"/>
        </w:rPr>
        <w:t xml:space="preserve"> </w:t>
      </w:r>
      <w:r w:rsidRPr="00A448C0">
        <w:rPr>
          <w:sz w:val="24"/>
          <w:szCs w:val="24"/>
        </w:rPr>
        <w:t>всей</w:t>
      </w:r>
      <w:r w:rsidRPr="00A448C0">
        <w:rPr>
          <w:spacing w:val="1"/>
          <w:sz w:val="24"/>
          <w:szCs w:val="24"/>
        </w:rPr>
        <w:t xml:space="preserve"> </w:t>
      </w:r>
      <w:r w:rsidRPr="00A448C0">
        <w:rPr>
          <w:sz w:val="24"/>
          <w:szCs w:val="24"/>
        </w:rPr>
        <w:t>совокупности</w:t>
      </w:r>
      <w:r w:rsidRPr="00A448C0">
        <w:rPr>
          <w:spacing w:val="1"/>
          <w:sz w:val="24"/>
          <w:szCs w:val="24"/>
        </w:rPr>
        <w:t xml:space="preserve"> </w:t>
      </w:r>
      <w:r w:rsidRPr="00A448C0">
        <w:rPr>
          <w:sz w:val="24"/>
          <w:szCs w:val="24"/>
        </w:rPr>
        <w:t>планируемых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каждого</w:t>
      </w:r>
      <w:r w:rsidRPr="00A448C0">
        <w:rPr>
          <w:spacing w:val="1"/>
          <w:sz w:val="24"/>
          <w:szCs w:val="24"/>
        </w:rPr>
        <w:t xml:space="preserve"> </w:t>
      </w:r>
      <w:r w:rsidRPr="00A448C0">
        <w:rPr>
          <w:sz w:val="24"/>
          <w:szCs w:val="24"/>
        </w:rPr>
        <w:t>из</w:t>
      </w:r>
      <w:r w:rsidRPr="00A448C0">
        <w:rPr>
          <w:spacing w:val="1"/>
          <w:sz w:val="24"/>
          <w:szCs w:val="24"/>
        </w:rPr>
        <w:t xml:space="preserve"> </w:t>
      </w:r>
      <w:r w:rsidRPr="00A448C0">
        <w:rPr>
          <w:sz w:val="24"/>
          <w:szCs w:val="24"/>
        </w:rPr>
        <w:t>них.</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тематической оценки являются основанием для коррекции учебного процесса и его</w:t>
      </w:r>
      <w:r w:rsidRPr="00A448C0">
        <w:rPr>
          <w:spacing w:val="-67"/>
          <w:sz w:val="24"/>
          <w:szCs w:val="24"/>
        </w:rPr>
        <w:t xml:space="preserve"> </w:t>
      </w:r>
      <w:r w:rsidRPr="00A448C0">
        <w:rPr>
          <w:sz w:val="24"/>
          <w:szCs w:val="24"/>
        </w:rPr>
        <w:t>индивидуализации.</w:t>
      </w:r>
    </w:p>
    <w:p w:rsidR="005F4C49" w:rsidRPr="00A448C0" w:rsidRDefault="005F4C49" w:rsidP="005F4C49">
      <w:pPr>
        <w:pStyle w:val="a3"/>
        <w:ind w:left="253" w:right="466" w:firstLine="708"/>
        <w:rPr>
          <w:sz w:val="24"/>
          <w:szCs w:val="24"/>
        </w:rPr>
      </w:pPr>
      <w:r w:rsidRPr="00A448C0">
        <w:rPr>
          <w:i/>
          <w:sz w:val="24"/>
          <w:szCs w:val="24"/>
        </w:rPr>
        <w:t>Портфолио</w:t>
      </w:r>
      <w:r w:rsidRPr="00A448C0">
        <w:rPr>
          <w:i/>
          <w:spacing w:val="1"/>
          <w:sz w:val="24"/>
          <w:szCs w:val="24"/>
        </w:rPr>
        <w:t xml:space="preserve"> </w:t>
      </w:r>
      <w:r w:rsidRPr="00A448C0">
        <w:rPr>
          <w:sz w:val="24"/>
          <w:szCs w:val="24"/>
        </w:rPr>
        <w:t>представляет</w:t>
      </w:r>
      <w:r w:rsidRPr="00A448C0">
        <w:rPr>
          <w:spacing w:val="1"/>
          <w:sz w:val="24"/>
          <w:szCs w:val="24"/>
        </w:rPr>
        <w:t xml:space="preserve"> </w:t>
      </w:r>
      <w:r w:rsidRPr="00A448C0">
        <w:rPr>
          <w:sz w:val="24"/>
          <w:szCs w:val="24"/>
        </w:rPr>
        <w:t>собой</w:t>
      </w:r>
      <w:r w:rsidRPr="00A448C0">
        <w:rPr>
          <w:spacing w:val="1"/>
          <w:sz w:val="24"/>
          <w:szCs w:val="24"/>
        </w:rPr>
        <w:t xml:space="preserve"> </w:t>
      </w:r>
      <w:r w:rsidRPr="00A448C0">
        <w:rPr>
          <w:sz w:val="24"/>
          <w:szCs w:val="24"/>
        </w:rPr>
        <w:t>процедуру</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динамики</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творческой</w:t>
      </w:r>
      <w:r w:rsidRPr="00A448C0">
        <w:rPr>
          <w:spacing w:val="1"/>
          <w:sz w:val="24"/>
          <w:szCs w:val="24"/>
        </w:rPr>
        <w:t xml:space="preserve"> </w:t>
      </w:r>
      <w:r w:rsidRPr="00A448C0">
        <w:rPr>
          <w:sz w:val="24"/>
          <w:szCs w:val="24"/>
        </w:rPr>
        <w:t>активности</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направленности,</w:t>
      </w:r>
      <w:r w:rsidRPr="00A448C0">
        <w:rPr>
          <w:spacing w:val="1"/>
          <w:sz w:val="24"/>
          <w:szCs w:val="24"/>
        </w:rPr>
        <w:t xml:space="preserve"> </w:t>
      </w:r>
      <w:r w:rsidRPr="00A448C0">
        <w:rPr>
          <w:sz w:val="24"/>
          <w:szCs w:val="24"/>
        </w:rPr>
        <w:t>широты</w:t>
      </w:r>
      <w:r w:rsidRPr="00A448C0">
        <w:rPr>
          <w:spacing w:val="1"/>
          <w:sz w:val="24"/>
          <w:szCs w:val="24"/>
        </w:rPr>
        <w:t xml:space="preserve"> </w:t>
      </w:r>
      <w:r w:rsidRPr="00A448C0">
        <w:rPr>
          <w:sz w:val="24"/>
          <w:szCs w:val="24"/>
        </w:rPr>
        <w:t>или</w:t>
      </w:r>
      <w:r w:rsidRPr="00A448C0">
        <w:rPr>
          <w:spacing w:val="1"/>
          <w:sz w:val="24"/>
          <w:szCs w:val="24"/>
        </w:rPr>
        <w:t xml:space="preserve"> </w:t>
      </w:r>
      <w:r w:rsidRPr="00A448C0">
        <w:rPr>
          <w:sz w:val="24"/>
          <w:szCs w:val="24"/>
        </w:rPr>
        <w:t>избирательности интересов, выраженности проявлений творческой инициативы. В</w:t>
      </w:r>
      <w:r w:rsidRPr="00A448C0">
        <w:rPr>
          <w:spacing w:val="1"/>
          <w:sz w:val="24"/>
          <w:szCs w:val="24"/>
        </w:rPr>
        <w:t xml:space="preserve"> </w:t>
      </w:r>
      <w:r w:rsidRPr="00A448C0">
        <w:rPr>
          <w:sz w:val="24"/>
          <w:szCs w:val="24"/>
        </w:rPr>
        <w:t>портфолио</w:t>
      </w:r>
      <w:r w:rsidRPr="00A448C0">
        <w:rPr>
          <w:spacing w:val="1"/>
          <w:sz w:val="24"/>
          <w:szCs w:val="24"/>
        </w:rPr>
        <w:t xml:space="preserve"> </w:t>
      </w:r>
      <w:r w:rsidRPr="00A448C0">
        <w:rPr>
          <w:sz w:val="24"/>
          <w:szCs w:val="24"/>
        </w:rPr>
        <w:t>включаются</w:t>
      </w:r>
      <w:r w:rsidRPr="00A448C0">
        <w:rPr>
          <w:spacing w:val="1"/>
          <w:sz w:val="24"/>
          <w:szCs w:val="24"/>
        </w:rPr>
        <w:t xml:space="preserve"> </w:t>
      </w:r>
      <w:r w:rsidRPr="00A448C0">
        <w:rPr>
          <w:sz w:val="24"/>
          <w:szCs w:val="24"/>
        </w:rPr>
        <w:t>как</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том</w:t>
      </w:r>
      <w:r w:rsidRPr="00A448C0">
        <w:rPr>
          <w:spacing w:val="1"/>
          <w:sz w:val="24"/>
          <w:szCs w:val="24"/>
        </w:rPr>
        <w:t xml:space="preserve"> </w:t>
      </w:r>
      <w:r w:rsidRPr="00A448C0">
        <w:rPr>
          <w:sz w:val="24"/>
          <w:szCs w:val="24"/>
        </w:rPr>
        <w:t>числе</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фотографии,</w:t>
      </w:r>
      <w:r w:rsidRPr="00A448C0">
        <w:rPr>
          <w:spacing w:val="-67"/>
          <w:sz w:val="24"/>
          <w:szCs w:val="24"/>
        </w:rPr>
        <w:t xml:space="preserve"> </w:t>
      </w:r>
      <w:r w:rsidRPr="00A448C0">
        <w:rPr>
          <w:sz w:val="24"/>
          <w:szCs w:val="24"/>
        </w:rPr>
        <w:t>видеоматериалы</w:t>
      </w:r>
      <w:r w:rsidRPr="00A448C0">
        <w:rPr>
          <w:spacing w:val="51"/>
          <w:sz w:val="24"/>
          <w:szCs w:val="24"/>
        </w:rPr>
        <w:t xml:space="preserve"> </w:t>
      </w:r>
      <w:r w:rsidRPr="00A448C0">
        <w:rPr>
          <w:sz w:val="24"/>
          <w:szCs w:val="24"/>
        </w:rPr>
        <w:t>и</w:t>
      </w:r>
      <w:r w:rsidRPr="00A448C0">
        <w:rPr>
          <w:spacing w:val="52"/>
          <w:sz w:val="24"/>
          <w:szCs w:val="24"/>
        </w:rPr>
        <w:t xml:space="preserve"> </w:t>
      </w:r>
      <w:r w:rsidRPr="00A448C0">
        <w:rPr>
          <w:sz w:val="24"/>
          <w:szCs w:val="24"/>
        </w:rPr>
        <w:t>т.п.),</w:t>
      </w:r>
      <w:r w:rsidRPr="00A448C0">
        <w:rPr>
          <w:spacing w:val="52"/>
          <w:sz w:val="24"/>
          <w:szCs w:val="24"/>
        </w:rPr>
        <w:t xml:space="preserve"> </w:t>
      </w:r>
      <w:r w:rsidRPr="00A448C0">
        <w:rPr>
          <w:sz w:val="24"/>
          <w:szCs w:val="24"/>
        </w:rPr>
        <w:t>так</w:t>
      </w:r>
      <w:r w:rsidRPr="00A448C0">
        <w:rPr>
          <w:spacing w:val="54"/>
          <w:sz w:val="24"/>
          <w:szCs w:val="24"/>
        </w:rPr>
        <w:t xml:space="preserve"> </w:t>
      </w:r>
      <w:r w:rsidRPr="00A448C0">
        <w:rPr>
          <w:sz w:val="24"/>
          <w:szCs w:val="24"/>
        </w:rPr>
        <w:t>и</w:t>
      </w:r>
      <w:r w:rsidRPr="00A448C0">
        <w:rPr>
          <w:spacing w:val="52"/>
          <w:sz w:val="24"/>
          <w:szCs w:val="24"/>
        </w:rPr>
        <w:t xml:space="preserve"> </w:t>
      </w:r>
      <w:r w:rsidRPr="00A448C0">
        <w:rPr>
          <w:sz w:val="24"/>
          <w:szCs w:val="24"/>
        </w:rPr>
        <w:t>отзывы</w:t>
      </w:r>
      <w:r w:rsidRPr="00A448C0">
        <w:rPr>
          <w:spacing w:val="54"/>
          <w:sz w:val="24"/>
          <w:szCs w:val="24"/>
        </w:rPr>
        <w:t xml:space="preserve"> </w:t>
      </w:r>
      <w:r w:rsidRPr="00A448C0">
        <w:rPr>
          <w:sz w:val="24"/>
          <w:szCs w:val="24"/>
        </w:rPr>
        <w:t>на</w:t>
      </w:r>
      <w:r w:rsidRPr="00A448C0">
        <w:rPr>
          <w:spacing w:val="54"/>
          <w:sz w:val="24"/>
          <w:szCs w:val="24"/>
        </w:rPr>
        <w:t xml:space="preserve"> </w:t>
      </w:r>
      <w:r w:rsidRPr="00A448C0">
        <w:rPr>
          <w:sz w:val="24"/>
          <w:szCs w:val="24"/>
        </w:rPr>
        <w:t>эти</w:t>
      </w:r>
      <w:r w:rsidRPr="00A448C0">
        <w:rPr>
          <w:spacing w:val="54"/>
          <w:sz w:val="24"/>
          <w:szCs w:val="24"/>
        </w:rPr>
        <w:t xml:space="preserve"> </w:t>
      </w:r>
      <w:r w:rsidRPr="00A448C0">
        <w:rPr>
          <w:sz w:val="24"/>
          <w:szCs w:val="24"/>
        </w:rPr>
        <w:t>работы</w:t>
      </w:r>
      <w:r w:rsidRPr="00A448C0">
        <w:rPr>
          <w:spacing w:val="52"/>
          <w:sz w:val="24"/>
          <w:szCs w:val="24"/>
        </w:rPr>
        <w:t xml:space="preserve"> </w:t>
      </w:r>
      <w:r w:rsidRPr="00A448C0">
        <w:rPr>
          <w:sz w:val="24"/>
          <w:szCs w:val="24"/>
        </w:rPr>
        <w:t>(например,</w:t>
      </w:r>
      <w:r w:rsidRPr="00A448C0">
        <w:rPr>
          <w:spacing w:val="53"/>
          <w:sz w:val="24"/>
          <w:szCs w:val="24"/>
        </w:rPr>
        <w:t xml:space="preserve"> </w:t>
      </w:r>
      <w:r w:rsidRPr="00A448C0">
        <w:rPr>
          <w:sz w:val="24"/>
          <w:szCs w:val="24"/>
        </w:rPr>
        <w:t>дипломы,</w:t>
      </w:r>
    </w:p>
    <w:p w:rsidR="005F4C49" w:rsidRPr="00A448C0" w:rsidRDefault="005F4C49" w:rsidP="005F4C49">
      <w:pPr>
        <w:pStyle w:val="a3"/>
        <w:spacing w:before="67"/>
        <w:ind w:left="253" w:right="467" w:firstLine="0"/>
        <w:rPr>
          <w:sz w:val="24"/>
          <w:szCs w:val="24"/>
        </w:rPr>
      </w:pPr>
      <w:r w:rsidRPr="00A448C0">
        <w:rPr>
          <w:spacing w:val="-1"/>
          <w:sz w:val="24"/>
          <w:szCs w:val="24"/>
        </w:rPr>
        <w:t>сертификаты</w:t>
      </w:r>
      <w:r w:rsidRPr="00A448C0">
        <w:rPr>
          <w:spacing w:val="-14"/>
          <w:sz w:val="24"/>
          <w:szCs w:val="24"/>
        </w:rPr>
        <w:t xml:space="preserve"> </w:t>
      </w:r>
      <w:r w:rsidRPr="00A448C0">
        <w:rPr>
          <w:spacing w:val="-1"/>
          <w:sz w:val="24"/>
          <w:szCs w:val="24"/>
        </w:rPr>
        <w:t>участия,</w:t>
      </w:r>
      <w:r w:rsidRPr="00A448C0">
        <w:rPr>
          <w:spacing w:val="-15"/>
          <w:sz w:val="24"/>
          <w:szCs w:val="24"/>
        </w:rPr>
        <w:t xml:space="preserve"> </w:t>
      </w:r>
      <w:r w:rsidRPr="00A448C0">
        <w:rPr>
          <w:spacing w:val="-1"/>
          <w:sz w:val="24"/>
          <w:szCs w:val="24"/>
        </w:rPr>
        <w:t>благодарности</w:t>
      </w:r>
      <w:r w:rsidRPr="00A448C0">
        <w:rPr>
          <w:spacing w:val="-14"/>
          <w:sz w:val="24"/>
          <w:szCs w:val="24"/>
        </w:rPr>
        <w:t xml:space="preserve"> </w:t>
      </w:r>
      <w:r w:rsidRPr="00A448C0">
        <w:rPr>
          <w:sz w:val="24"/>
          <w:szCs w:val="24"/>
        </w:rPr>
        <w:t>и</w:t>
      </w:r>
      <w:r w:rsidRPr="00A448C0">
        <w:rPr>
          <w:spacing w:val="-16"/>
          <w:sz w:val="24"/>
          <w:szCs w:val="24"/>
        </w:rPr>
        <w:t xml:space="preserve"> </w:t>
      </w:r>
      <w:r w:rsidRPr="00A448C0">
        <w:rPr>
          <w:sz w:val="24"/>
          <w:szCs w:val="24"/>
        </w:rPr>
        <w:t>проч.).</w:t>
      </w:r>
      <w:r w:rsidRPr="00A448C0">
        <w:rPr>
          <w:spacing w:val="-15"/>
          <w:sz w:val="24"/>
          <w:szCs w:val="24"/>
        </w:rPr>
        <w:t xml:space="preserve"> </w:t>
      </w:r>
      <w:r w:rsidRPr="00A448C0">
        <w:rPr>
          <w:sz w:val="24"/>
          <w:szCs w:val="24"/>
        </w:rPr>
        <w:t>Отбор</w:t>
      </w:r>
      <w:r w:rsidRPr="00A448C0">
        <w:rPr>
          <w:spacing w:val="-15"/>
          <w:sz w:val="24"/>
          <w:szCs w:val="24"/>
        </w:rPr>
        <w:t xml:space="preserve"> </w:t>
      </w:r>
      <w:r w:rsidRPr="00A448C0">
        <w:rPr>
          <w:sz w:val="24"/>
          <w:szCs w:val="24"/>
        </w:rPr>
        <w:t>работ</w:t>
      </w:r>
      <w:r w:rsidRPr="00A448C0">
        <w:rPr>
          <w:spacing w:val="-16"/>
          <w:sz w:val="24"/>
          <w:szCs w:val="24"/>
        </w:rPr>
        <w:t xml:space="preserve"> </w:t>
      </w:r>
      <w:r w:rsidRPr="00A448C0">
        <w:rPr>
          <w:sz w:val="24"/>
          <w:szCs w:val="24"/>
        </w:rPr>
        <w:t>и</w:t>
      </w:r>
      <w:r w:rsidRPr="00A448C0">
        <w:rPr>
          <w:spacing w:val="-16"/>
          <w:sz w:val="24"/>
          <w:szCs w:val="24"/>
        </w:rPr>
        <w:t xml:space="preserve"> </w:t>
      </w:r>
      <w:r w:rsidRPr="00A448C0">
        <w:rPr>
          <w:sz w:val="24"/>
          <w:szCs w:val="24"/>
        </w:rPr>
        <w:t>отзывов</w:t>
      </w:r>
      <w:r w:rsidRPr="00A448C0">
        <w:rPr>
          <w:spacing w:val="-17"/>
          <w:sz w:val="24"/>
          <w:szCs w:val="24"/>
        </w:rPr>
        <w:t xml:space="preserve"> </w:t>
      </w:r>
      <w:r w:rsidRPr="00A448C0">
        <w:rPr>
          <w:sz w:val="24"/>
          <w:szCs w:val="24"/>
        </w:rPr>
        <w:t>для</w:t>
      </w:r>
      <w:r w:rsidRPr="00A448C0">
        <w:rPr>
          <w:spacing w:val="-14"/>
          <w:sz w:val="24"/>
          <w:szCs w:val="24"/>
        </w:rPr>
        <w:t xml:space="preserve"> </w:t>
      </w:r>
      <w:r w:rsidRPr="00A448C0">
        <w:rPr>
          <w:sz w:val="24"/>
          <w:szCs w:val="24"/>
        </w:rPr>
        <w:t>портфолио</w:t>
      </w:r>
      <w:r w:rsidRPr="00A448C0">
        <w:rPr>
          <w:spacing w:val="-68"/>
          <w:sz w:val="24"/>
          <w:szCs w:val="24"/>
        </w:rPr>
        <w:t xml:space="preserve"> </w:t>
      </w:r>
      <w:r w:rsidRPr="00A448C0">
        <w:rPr>
          <w:sz w:val="24"/>
          <w:szCs w:val="24"/>
        </w:rPr>
        <w:t>ведется самим обучающимся с ЗПР совместно с классным руководителем и при</w:t>
      </w:r>
      <w:r w:rsidRPr="00A448C0">
        <w:rPr>
          <w:spacing w:val="1"/>
          <w:sz w:val="24"/>
          <w:szCs w:val="24"/>
        </w:rPr>
        <w:t xml:space="preserve"> </w:t>
      </w:r>
      <w:r w:rsidRPr="00A448C0">
        <w:rPr>
          <w:sz w:val="24"/>
          <w:szCs w:val="24"/>
        </w:rPr>
        <w:t>участии</w:t>
      </w:r>
      <w:r w:rsidRPr="00A448C0">
        <w:rPr>
          <w:spacing w:val="1"/>
          <w:sz w:val="24"/>
          <w:szCs w:val="24"/>
        </w:rPr>
        <w:t xml:space="preserve"> </w:t>
      </w:r>
      <w:r w:rsidRPr="00A448C0">
        <w:rPr>
          <w:sz w:val="24"/>
          <w:szCs w:val="24"/>
        </w:rPr>
        <w:t>семьи.</w:t>
      </w:r>
      <w:r w:rsidRPr="00A448C0">
        <w:rPr>
          <w:spacing w:val="1"/>
          <w:sz w:val="24"/>
          <w:szCs w:val="24"/>
        </w:rPr>
        <w:t xml:space="preserve"> </w:t>
      </w:r>
      <w:r w:rsidRPr="00A448C0">
        <w:rPr>
          <w:sz w:val="24"/>
          <w:szCs w:val="24"/>
        </w:rPr>
        <w:t>Включение</w:t>
      </w:r>
      <w:r w:rsidRPr="00A448C0">
        <w:rPr>
          <w:spacing w:val="1"/>
          <w:sz w:val="24"/>
          <w:szCs w:val="24"/>
        </w:rPr>
        <w:t xml:space="preserve"> </w:t>
      </w:r>
      <w:r w:rsidRPr="00A448C0">
        <w:rPr>
          <w:sz w:val="24"/>
          <w:szCs w:val="24"/>
        </w:rPr>
        <w:t>каких-либо</w:t>
      </w:r>
      <w:r w:rsidRPr="00A448C0">
        <w:rPr>
          <w:spacing w:val="1"/>
          <w:sz w:val="24"/>
          <w:szCs w:val="24"/>
        </w:rPr>
        <w:t xml:space="preserve"> </w:t>
      </w:r>
      <w:r w:rsidRPr="00A448C0">
        <w:rPr>
          <w:sz w:val="24"/>
          <w:szCs w:val="24"/>
        </w:rPr>
        <w:t>материалов</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портфолио</w:t>
      </w:r>
      <w:r w:rsidRPr="00A448C0">
        <w:rPr>
          <w:spacing w:val="1"/>
          <w:sz w:val="24"/>
          <w:szCs w:val="24"/>
        </w:rPr>
        <w:t xml:space="preserve"> </w:t>
      </w:r>
      <w:r w:rsidRPr="00A448C0">
        <w:rPr>
          <w:sz w:val="24"/>
          <w:szCs w:val="24"/>
        </w:rPr>
        <w:t>без</w:t>
      </w:r>
      <w:r w:rsidRPr="00A448C0">
        <w:rPr>
          <w:spacing w:val="1"/>
          <w:sz w:val="24"/>
          <w:szCs w:val="24"/>
        </w:rPr>
        <w:t xml:space="preserve"> </w:t>
      </w:r>
      <w:r w:rsidRPr="00A448C0">
        <w:rPr>
          <w:sz w:val="24"/>
          <w:szCs w:val="24"/>
        </w:rPr>
        <w:t>согласия</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допускается.</w:t>
      </w:r>
      <w:r w:rsidRPr="00A448C0">
        <w:rPr>
          <w:spacing w:val="1"/>
          <w:sz w:val="24"/>
          <w:szCs w:val="24"/>
        </w:rPr>
        <w:t xml:space="preserve"> </w:t>
      </w:r>
      <w:r w:rsidRPr="00A448C0">
        <w:rPr>
          <w:sz w:val="24"/>
          <w:szCs w:val="24"/>
        </w:rPr>
        <w:t>Портфолио</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части</w:t>
      </w:r>
      <w:r w:rsidRPr="00A448C0">
        <w:rPr>
          <w:spacing w:val="1"/>
          <w:sz w:val="24"/>
          <w:szCs w:val="24"/>
        </w:rPr>
        <w:t xml:space="preserve"> </w:t>
      </w:r>
      <w:r w:rsidRPr="00A448C0">
        <w:rPr>
          <w:sz w:val="24"/>
          <w:szCs w:val="24"/>
        </w:rPr>
        <w:t>подборки</w:t>
      </w:r>
      <w:r w:rsidRPr="00A448C0">
        <w:rPr>
          <w:spacing w:val="1"/>
          <w:sz w:val="24"/>
          <w:szCs w:val="24"/>
        </w:rPr>
        <w:t xml:space="preserve"> </w:t>
      </w:r>
      <w:r w:rsidRPr="00A448C0">
        <w:rPr>
          <w:sz w:val="24"/>
          <w:szCs w:val="24"/>
        </w:rPr>
        <w:t>документов</w:t>
      </w:r>
      <w:r w:rsidRPr="00A448C0">
        <w:rPr>
          <w:spacing w:val="1"/>
          <w:sz w:val="24"/>
          <w:szCs w:val="24"/>
        </w:rPr>
        <w:t xml:space="preserve"> </w:t>
      </w:r>
      <w:r w:rsidRPr="00A448C0">
        <w:rPr>
          <w:sz w:val="24"/>
          <w:szCs w:val="24"/>
        </w:rPr>
        <w:t>формируется в электронном виде в течение всех лет обучения на уровне основного</w:t>
      </w:r>
      <w:r w:rsidRPr="00A448C0">
        <w:rPr>
          <w:spacing w:val="1"/>
          <w:sz w:val="24"/>
          <w:szCs w:val="24"/>
        </w:rPr>
        <w:t xml:space="preserve"> </w:t>
      </w:r>
      <w:r w:rsidRPr="00A448C0">
        <w:rPr>
          <w:sz w:val="24"/>
          <w:szCs w:val="24"/>
        </w:rPr>
        <w:t>общего образования. Результаты, представленные в портфолио, используются при</w:t>
      </w:r>
      <w:r w:rsidRPr="00A448C0">
        <w:rPr>
          <w:spacing w:val="1"/>
          <w:sz w:val="24"/>
          <w:szCs w:val="24"/>
        </w:rPr>
        <w:t xml:space="preserve"> </w:t>
      </w:r>
      <w:r w:rsidRPr="00A448C0">
        <w:rPr>
          <w:sz w:val="24"/>
          <w:szCs w:val="24"/>
        </w:rPr>
        <w:t>выработке рекомендаций по выбору дальнейшей индивидуальной образовательной</w:t>
      </w:r>
      <w:r w:rsidRPr="00A448C0">
        <w:rPr>
          <w:spacing w:val="1"/>
          <w:sz w:val="24"/>
          <w:szCs w:val="24"/>
        </w:rPr>
        <w:t xml:space="preserve"> </w:t>
      </w:r>
      <w:r w:rsidRPr="00A448C0">
        <w:rPr>
          <w:sz w:val="24"/>
          <w:szCs w:val="24"/>
        </w:rPr>
        <w:t>траектории</w:t>
      </w:r>
      <w:r w:rsidRPr="00A448C0">
        <w:rPr>
          <w:spacing w:val="-1"/>
          <w:sz w:val="24"/>
          <w:szCs w:val="24"/>
        </w:rPr>
        <w:t xml:space="preserve"> </w:t>
      </w:r>
      <w:r w:rsidRPr="00A448C0">
        <w:rPr>
          <w:sz w:val="24"/>
          <w:szCs w:val="24"/>
        </w:rPr>
        <w:t>и могут</w:t>
      </w:r>
      <w:r w:rsidRPr="00A448C0">
        <w:rPr>
          <w:spacing w:val="-1"/>
          <w:sz w:val="24"/>
          <w:szCs w:val="24"/>
        </w:rPr>
        <w:t xml:space="preserve"> </w:t>
      </w:r>
      <w:r w:rsidRPr="00A448C0">
        <w:rPr>
          <w:sz w:val="24"/>
          <w:szCs w:val="24"/>
        </w:rPr>
        <w:t>отражаться в</w:t>
      </w:r>
      <w:r w:rsidRPr="00A448C0">
        <w:rPr>
          <w:spacing w:val="-5"/>
          <w:sz w:val="24"/>
          <w:szCs w:val="24"/>
        </w:rPr>
        <w:t xml:space="preserve"> </w:t>
      </w:r>
      <w:r w:rsidRPr="00A448C0">
        <w:rPr>
          <w:sz w:val="24"/>
          <w:szCs w:val="24"/>
        </w:rPr>
        <w:t>характеристике.</w:t>
      </w:r>
    </w:p>
    <w:p w:rsidR="005F4C49" w:rsidRPr="00A448C0" w:rsidRDefault="005F4C49" w:rsidP="005F4C49">
      <w:pPr>
        <w:pStyle w:val="a3"/>
        <w:spacing w:before="2"/>
        <w:ind w:firstLine="0"/>
        <w:rPr>
          <w:sz w:val="24"/>
          <w:szCs w:val="24"/>
        </w:rPr>
      </w:pPr>
      <w:r w:rsidRPr="00A448C0">
        <w:rPr>
          <w:sz w:val="24"/>
          <w:szCs w:val="24"/>
        </w:rPr>
        <w:t>Внутришкольный</w:t>
      </w:r>
      <w:r w:rsidRPr="00A448C0">
        <w:rPr>
          <w:spacing w:val="-5"/>
          <w:sz w:val="24"/>
          <w:szCs w:val="24"/>
        </w:rPr>
        <w:t xml:space="preserve"> </w:t>
      </w:r>
      <w:r w:rsidRPr="00A448C0">
        <w:rPr>
          <w:sz w:val="24"/>
          <w:szCs w:val="24"/>
        </w:rPr>
        <w:t>мониторинг</w:t>
      </w:r>
      <w:r w:rsidRPr="00A448C0">
        <w:rPr>
          <w:spacing w:val="-8"/>
          <w:sz w:val="24"/>
          <w:szCs w:val="24"/>
        </w:rPr>
        <w:t xml:space="preserve"> </w:t>
      </w:r>
      <w:r w:rsidRPr="00A448C0">
        <w:rPr>
          <w:sz w:val="24"/>
          <w:szCs w:val="24"/>
        </w:rPr>
        <w:t>представляет</w:t>
      </w:r>
      <w:r w:rsidRPr="00A448C0">
        <w:rPr>
          <w:spacing w:val="-5"/>
          <w:sz w:val="24"/>
          <w:szCs w:val="24"/>
        </w:rPr>
        <w:t xml:space="preserve"> </w:t>
      </w:r>
      <w:r w:rsidRPr="00A448C0">
        <w:rPr>
          <w:sz w:val="24"/>
          <w:szCs w:val="24"/>
        </w:rPr>
        <w:t>собой</w:t>
      </w:r>
      <w:r w:rsidRPr="00A448C0">
        <w:rPr>
          <w:spacing w:val="-5"/>
          <w:sz w:val="24"/>
          <w:szCs w:val="24"/>
        </w:rPr>
        <w:t xml:space="preserve"> </w:t>
      </w:r>
      <w:r w:rsidRPr="00A448C0">
        <w:rPr>
          <w:sz w:val="24"/>
          <w:szCs w:val="24"/>
        </w:rPr>
        <w:t>процедуры:</w:t>
      </w:r>
    </w:p>
    <w:p w:rsidR="005F4C49" w:rsidRPr="00A448C0" w:rsidRDefault="005F4C49" w:rsidP="00E90C2F">
      <w:pPr>
        <w:pStyle w:val="a5"/>
        <w:numPr>
          <w:ilvl w:val="0"/>
          <w:numId w:val="179"/>
        </w:numPr>
        <w:tabs>
          <w:tab w:val="left" w:pos="963"/>
        </w:tabs>
        <w:ind w:hanging="282"/>
        <w:rPr>
          <w:sz w:val="24"/>
          <w:szCs w:val="24"/>
        </w:rPr>
      </w:pPr>
      <w:r w:rsidRPr="00A448C0">
        <w:rPr>
          <w:sz w:val="24"/>
          <w:szCs w:val="24"/>
        </w:rPr>
        <w:t>оценки</w:t>
      </w:r>
      <w:r w:rsidRPr="00A448C0">
        <w:rPr>
          <w:spacing w:val="-4"/>
          <w:sz w:val="24"/>
          <w:szCs w:val="24"/>
        </w:rPr>
        <w:t xml:space="preserve"> </w:t>
      </w:r>
      <w:r w:rsidRPr="00A448C0">
        <w:rPr>
          <w:sz w:val="24"/>
          <w:szCs w:val="24"/>
        </w:rPr>
        <w:t>уровня</w:t>
      </w:r>
      <w:r w:rsidRPr="00A448C0">
        <w:rPr>
          <w:spacing w:val="-6"/>
          <w:sz w:val="24"/>
          <w:szCs w:val="24"/>
        </w:rPr>
        <w:t xml:space="preserve"> </w:t>
      </w:r>
      <w:r w:rsidRPr="00A448C0">
        <w:rPr>
          <w:sz w:val="24"/>
          <w:szCs w:val="24"/>
        </w:rPr>
        <w:t>достижения</w:t>
      </w:r>
      <w:r w:rsidRPr="00A448C0">
        <w:rPr>
          <w:spacing w:val="-3"/>
          <w:sz w:val="24"/>
          <w:szCs w:val="24"/>
        </w:rPr>
        <w:t xml:space="preserve"> </w:t>
      </w:r>
      <w:r w:rsidRPr="00A448C0">
        <w:rPr>
          <w:sz w:val="24"/>
          <w:szCs w:val="24"/>
        </w:rPr>
        <w:t>предметных</w:t>
      </w:r>
      <w:r w:rsidRPr="00A448C0">
        <w:rPr>
          <w:spacing w:val="-4"/>
          <w:sz w:val="24"/>
          <w:szCs w:val="24"/>
        </w:rPr>
        <w:t xml:space="preserve"> </w:t>
      </w:r>
      <w:r w:rsidRPr="00A448C0">
        <w:rPr>
          <w:sz w:val="24"/>
          <w:szCs w:val="24"/>
        </w:rPr>
        <w:t>и</w:t>
      </w:r>
      <w:r w:rsidRPr="00A448C0">
        <w:rPr>
          <w:spacing w:val="-3"/>
          <w:sz w:val="24"/>
          <w:szCs w:val="24"/>
        </w:rPr>
        <w:t xml:space="preserve"> </w:t>
      </w:r>
      <w:r w:rsidRPr="00A448C0">
        <w:rPr>
          <w:sz w:val="24"/>
          <w:szCs w:val="24"/>
        </w:rPr>
        <w:t>метапредметных</w:t>
      </w:r>
      <w:r w:rsidRPr="00A448C0">
        <w:rPr>
          <w:spacing w:val="-6"/>
          <w:sz w:val="24"/>
          <w:szCs w:val="24"/>
        </w:rPr>
        <w:t xml:space="preserve"> </w:t>
      </w:r>
      <w:r w:rsidRPr="00A448C0">
        <w:rPr>
          <w:sz w:val="24"/>
          <w:szCs w:val="24"/>
        </w:rPr>
        <w:t>результатов;</w:t>
      </w:r>
    </w:p>
    <w:p w:rsidR="005F4C49" w:rsidRPr="00A448C0" w:rsidRDefault="005F4C49" w:rsidP="00E90C2F">
      <w:pPr>
        <w:pStyle w:val="a5"/>
        <w:numPr>
          <w:ilvl w:val="0"/>
          <w:numId w:val="179"/>
        </w:numPr>
        <w:tabs>
          <w:tab w:val="left" w:pos="963"/>
        </w:tabs>
        <w:ind w:right="465"/>
        <w:rPr>
          <w:sz w:val="24"/>
          <w:szCs w:val="24"/>
        </w:rPr>
      </w:pPr>
      <w:r w:rsidRPr="00A448C0">
        <w:rPr>
          <w:sz w:val="24"/>
          <w:szCs w:val="24"/>
        </w:rPr>
        <w:t>оценки</w:t>
      </w:r>
      <w:r w:rsidRPr="00A448C0">
        <w:rPr>
          <w:spacing w:val="1"/>
          <w:sz w:val="24"/>
          <w:szCs w:val="24"/>
        </w:rPr>
        <w:t xml:space="preserve"> </w:t>
      </w:r>
      <w:r w:rsidRPr="00A448C0">
        <w:rPr>
          <w:sz w:val="24"/>
          <w:szCs w:val="24"/>
        </w:rPr>
        <w:t>уровня</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той</w:t>
      </w:r>
      <w:r w:rsidRPr="00A448C0">
        <w:rPr>
          <w:spacing w:val="1"/>
          <w:sz w:val="24"/>
          <w:szCs w:val="24"/>
        </w:rPr>
        <w:t xml:space="preserve"> </w:t>
      </w:r>
      <w:r w:rsidRPr="00A448C0">
        <w:rPr>
          <w:sz w:val="24"/>
          <w:szCs w:val="24"/>
        </w:rPr>
        <w:t>части</w:t>
      </w:r>
      <w:r w:rsidRPr="00A448C0">
        <w:rPr>
          <w:spacing w:val="1"/>
          <w:sz w:val="24"/>
          <w:szCs w:val="24"/>
        </w:rPr>
        <w:t xml:space="preserve"> </w:t>
      </w:r>
      <w:r w:rsidRPr="00A448C0">
        <w:rPr>
          <w:sz w:val="24"/>
          <w:szCs w:val="24"/>
        </w:rPr>
        <w:t>личностных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которые</w:t>
      </w:r>
      <w:r w:rsidRPr="00A448C0">
        <w:rPr>
          <w:spacing w:val="1"/>
          <w:sz w:val="24"/>
          <w:szCs w:val="24"/>
        </w:rPr>
        <w:t xml:space="preserve"> </w:t>
      </w:r>
      <w:r w:rsidRPr="00A448C0">
        <w:rPr>
          <w:sz w:val="24"/>
          <w:szCs w:val="24"/>
        </w:rPr>
        <w:t>связаны</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оценкой</w:t>
      </w:r>
      <w:r w:rsidRPr="00A448C0">
        <w:rPr>
          <w:spacing w:val="1"/>
          <w:sz w:val="24"/>
          <w:szCs w:val="24"/>
        </w:rPr>
        <w:t xml:space="preserve"> </w:t>
      </w:r>
      <w:r w:rsidRPr="00A448C0">
        <w:rPr>
          <w:sz w:val="24"/>
          <w:szCs w:val="24"/>
        </w:rPr>
        <w:t>поведения,</w:t>
      </w:r>
      <w:r w:rsidRPr="00A448C0">
        <w:rPr>
          <w:spacing w:val="1"/>
          <w:sz w:val="24"/>
          <w:szCs w:val="24"/>
        </w:rPr>
        <w:t xml:space="preserve"> </w:t>
      </w:r>
      <w:r w:rsidRPr="00A448C0">
        <w:rPr>
          <w:sz w:val="24"/>
          <w:szCs w:val="24"/>
        </w:rPr>
        <w:t>прилежания,</w:t>
      </w:r>
      <w:r w:rsidRPr="00A448C0">
        <w:rPr>
          <w:spacing w:val="1"/>
          <w:sz w:val="24"/>
          <w:szCs w:val="24"/>
        </w:rPr>
        <w:t xml:space="preserve"> </w:t>
      </w:r>
      <w:r w:rsidRPr="00A448C0">
        <w:rPr>
          <w:sz w:val="24"/>
          <w:szCs w:val="24"/>
        </w:rPr>
        <w:t>а</w:t>
      </w:r>
      <w:r w:rsidRPr="00A448C0">
        <w:rPr>
          <w:spacing w:val="1"/>
          <w:sz w:val="24"/>
          <w:szCs w:val="24"/>
        </w:rPr>
        <w:t xml:space="preserve"> </w:t>
      </w:r>
      <w:r w:rsidRPr="00A448C0">
        <w:rPr>
          <w:sz w:val="24"/>
          <w:szCs w:val="24"/>
        </w:rPr>
        <w:t>также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оценкой</w:t>
      </w:r>
      <w:r w:rsidRPr="00A448C0">
        <w:rPr>
          <w:spacing w:val="1"/>
          <w:sz w:val="24"/>
          <w:szCs w:val="24"/>
        </w:rPr>
        <w:t xml:space="preserve"> </w:t>
      </w:r>
      <w:r w:rsidRPr="00A448C0">
        <w:rPr>
          <w:sz w:val="24"/>
          <w:szCs w:val="24"/>
        </w:rPr>
        <w:t>учебной</w:t>
      </w:r>
      <w:r w:rsidRPr="00A448C0">
        <w:rPr>
          <w:spacing w:val="1"/>
          <w:sz w:val="24"/>
          <w:szCs w:val="24"/>
        </w:rPr>
        <w:t xml:space="preserve"> </w:t>
      </w:r>
      <w:r w:rsidRPr="00A448C0">
        <w:rPr>
          <w:sz w:val="24"/>
          <w:szCs w:val="24"/>
        </w:rPr>
        <w:t>самостоятельности</w:t>
      </w:r>
      <w:r w:rsidRPr="00A448C0">
        <w:rPr>
          <w:spacing w:val="-3"/>
          <w:sz w:val="24"/>
          <w:szCs w:val="24"/>
        </w:rPr>
        <w:t xml:space="preserve"> </w:t>
      </w:r>
      <w:r w:rsidRPr="00A448C0">
        <w:rPr>
          <w:sz w:val="24"/>
          <w:szCs w:val="24"/>
        </w:rPr>
        <w:t>и социальных</w:t>
      </w:r>
      <w:r w:rsidRPr="00A448C0">
        <w:rPr>
          <w:spacing w:val="1"/>
          <w:sz w:val="24"/>
          <w:szCs w:val="24"/>
        </w:rPr>
        <w:t xml:space="preserve"> </w:t>
      </w:r>
      <w:r w:rsidRPr="00A448C0">
        <w:rPr>
          <w:sz w:val="24"/>
          <w:szCs w:val="24"/>
        </w:rPr>
        <w:t>навыков;</w:t>
      </w:r>
    </w:p>
    <w:p w:rsidR="005F4C49" w:rsidRPr="00A448C0" w:rsidRDefault="005F4C49" w:rsidP="00E90C2F">
      <w:pPr>
        <w:pStyle w:val="a5"/>
        <w:numPr>
          <w:ilvl w:val="0"/>
          <w:numId w:val="179"/>
        </w:numPr>
        <w:tabs>
          <w:tab w:val="left" w:pos="963"/>
        </w:tabs>
        <w:spacing w:before="1"/>
        <w:ind w:right="465"/>
        <w:rPr>
          <w:sz w:val="24"/>
          <w:szCs w:val="24"/>
        </w:rPr>
      </w:pPr>
      <w:r w:rsidRPr="00A448C0">
        <w:rPr>
          <w:sz w:val="24"/>
          <w:szCs w:val="24"/>
        </w:rPr>
        <w:t>оценки уровня профессионального мастерства учителя, осуществляемого на</w:t>
      </w:r>
      <w:r w:rsidRPr="00A448C0">
        <w:rPr>
          <w:spacing w:val="1"/>
          <w:sz w:val="24"/>
          <w:szCs w:val="24"/>
        </w:rPr>
        <w:t xml:space="preserve"> </w:t>
      </w:r>
      <w:r w:rsidRPr="00A448C0">
        <w:rPr>
          <w:sz w:val="24"/>
          <w:szCs w:val="24"/>
        </w:rPr>
        <w:t>основе административных проверочных работ, анализа посещенных уроков,</w:t>
      </w:r>
      <w:r w:rsidRPr="00A448C0">
        <w:rPr>
          <w:spacing w:val="1"/>
          <w:sz w:val="24"/>
          <w:szCs w:val="24"/>
        </w:rPr>
        <w:t xml:space="preserve"> </w:t>
      </w:r>
      <w:r w:rsidRPr="00A448C0">
        <w:rPr>
          <w:sz w:val="24"/>
          <w:szCs w:val="24"/>
        </w:rPr>
        <w:t>анализа качества учебных заданий, предлагаемых учителем обучающимся с</w:t>
      </w:r>
      <w:r w:rsidRPr="00A448C0">
        <w:rPr>
          <w:spacing w:val="1"/>
          <w:sz w:val="24"/>
          <w:szCs w:val="24"/>
        </w:rPr>
        <w:t xml:space="preserve"> </w:t>
      </w:r>
      <w:r w:rsidRPr="00A448C0">
        <w:rPr>
          <w:sz w:val="24"/>
          <w:szCs w:val="24"/>
        </w:rPr>
        <w:t>ЗПР с учетом их особых образовательных потребностей и индивидуальных</w:t>
      </w:r>
      <w:r w:rsidRPr="00A448C0">
        <w:rPr>
          <w:spacing w:val="1"/>
          <w:sz w:val="24"/>
          <w:szCs w:val="24"/>
        </w:rPr>
        <w:t xml:space="preserve"> </w:t>
      </w:r>
      <w:r w:rsidRPr="00A448C0">
        <w:rPr>
          <w:sz w:val="24"/>
          <w:szCs w:val="24"/>
        </w:rPr>
        <w:t>особенностей.</w:t>
      </w:r>
    </w:p>
    <w:p w:rsidR="005F4C49" w:rsidRPr="00A448C0" w:rsidRDefault="005F4C49" w:rsidP="005F4C49">
      <w:pPr>
        <w:pStyle w:val="a3"/>
        <w:ind w:left="253" w:right="465" w:firstLine="708"/>
        <w:rPr>
          <w:sz w:val="24"/>
          <w:szCs w:val="24"/>
        </w:rPr>
      </w:pPr>
      <w:r w:rsidRPr="00A448C0">
        <w:rPr>
          <w:spacing w:val="-1"/>
          <w:sz w:val="24"/>
          <w:szCs w:val="24"/>
        </w:rPr>
        <w:t>Содержание</w:t>
      </w:r>
      <w:r w:rsidRPr="00A448C0">
        <w:rPr>
          <w:spacing w:val="-17"/>
          <w:sz w:val="24"/>
          <w:szCs w:val="24"/>
        </w:rPr>
        <w:t xml:space="preserve"> </w:t>
      </w:r>
      <w:r w:rsidRPr="00A448C0">
        <w:rPr>
          <w:spacing w:val="-1"/>
          <w:sz w:val="24"/>
          <w:szCs w:val="24"/>
        </w:rPr>
        <w:t>и</w:t>
      </w:r>
      <w:r w:rsidRPr="00A448C0">
        <w:rPr>
          <w:spacing w:val="-19"/>
          <w:sz w:val="24"/>
          <w:szCs w:val="24"/>
        </w:rPr>
        <w:t xml:space="preserve"> </w:t>
      </w:r>
      <w:r w:rsidRPr="00A448C0">
        <w:rPr>
          <w:spacing w:val="-1"/>
          <w:sz w:val="24"/>
          <w:szCs w:val="24"/>
        </w:rPr>
        <w:t>периодичность</w:t>
      </w:r>
      <w:r w:rsidRPr="00A448C0">
        <w:rPr>
          <w:spacing w:val="-17"/>
          <w:sz w:val="24"/>
          <w:szCs w:val="24"/>
        </w:rPr>
        <w:t xml:space="preserve"> </w:t>
      </w:r>
      <w:r w:rsidRPr="00A448C0">
        <w:rPr>
          <w:spacing w:val="-1"/>
          <w:sz w:val="24"/>
          <w:szCs w:val="24"/>
        </w:rPr>
        <w:t>внутришкольного</w:t>
      </w:r>
      <w:r w:rsidRPr="00A448C0">
        <w:rPr>
          <w:spacing w:val="-15"/>
          <w:sz w:val="24"/>
          <w:szCs w:val="24"/>
        </w:rPr>
        <w:t xml:space="preserve"> </w:t>
      </w:r>
      <w:r w:rsidRPr="00A448C0">
        <w:rPr>
          <w:sz w:val="24"/>
          <w:szCs w:val="24"/>
        </w:rPr>
        <w:t>мониторинга</w:t>
      </w:r>
      <w:r w:rsidRPr="00A448C0">
        <w:rPr>
          <w:spacing w:val="-14"/>
          <w:sz w:val="24"/>
          <w:szCs w:val="24"/>
        </w:rPr>
        <w:t xml:space="preserve"> </w:t>
      </w:r>
      <w:r w:rsidRPr="00A448C0">
        <w:rPr>
          <w:sz w:val="24"/>
          <w:szCs w:val="24"/>
        </w:rPr>
        <w:t>устанавливается</w:t>
      </w:r>
      <w:r w:rsidRPr="00A448C0">
        <w:rPr>
          <w:spacing w:val="-67"/>
          <w:sz w:val="24"/>
          <w:szCs w:val="24"/>
        </w:rPr>
        <w:t xml:space="preserve"> </w:t>
      </w:r>
      <w:r w:rsidRPr="00A448C0">
        <w:rPr>
          <w:sz w:val="24"/>
          <w:szCs w:val="24"/>
        </w:rPr>
        <w:t>решением</w:t>
      </w:r>
      <w:r w:rsidRPr="00A448C0">
        <w:rPr>
          <w:spacing w:val="1"/>
          <w:sz w:val="24"/>
          <w:szCs w:val="24"/>
        </w:rPr>
        <w:t xml:space="preserve"> </w:t>
      </w:r>
      <w:r w:rsidRPr="00A448C0">
        <w:rPr>
          <w:sz w:val="24"/>
          <w:szCs w:val="24"/>
        </w:rPr>
        <w:t>педагогического</w:t>
      </w:r>
      <w:r w:rsidRPr="00A448C0">
        <w:rPr>
          <w:spacing w:val="1"/>
          <w:sz w:val="24"/>
          <w:szCs w:val="24"/>
        </w:rPr>
        <w:t xml:space="preserve"> </w:t>
      </w:r>
      <w:r w:rsidRPr="00A448C0">
        <w:rPr>
          <w:sz w:val="24"/>
          <w:szCs w:val="24"/>
        </w:rPr>
        <w:t>совета.</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внутришкольного</w:t>
      </w:r>
      <w:r w:rsidRPr="00A448C0">
        <w:rPr>
          <w:spacing w:val="1"/>
          <w:sz w:val="24"/>
          <w:szCs w:val="24"/>
        </w:rPr>
        <w:t xml:space="preserve"> </w:t>
      </w:r>
      <w:r w:rsidRPr="00A448C0">
        <w:rPr>
          <w:sz w:val="24"/>
          <w:szCs w:val="24"/>
        </w:rPr>
        <w:t>мониторинга</w:t>
      </w:r>
      <w:r w:rsidRPr="00A448C0">
        <w:rPr>
          <w:spacing w:val="1"/>
          <w:sz w:val="24"/>
          <w:szCs w:val="24"/>
        </w:rPr>
        <w:t xml:space="preserve"> </w:t>
      </w:r>
      <w:r w:rsidRPr="00A448C0">
        <w:rPr>
          <w:sz w:val="24"/>
          <w:szCs w:val="24"/>
        </w:rPr>
        <w:t>являются</w:t>
      </w:r>
      <w:r w:rsidRPr="00A448C0">
        <w:rPr>
          <w:spacing w:val="1"/>
          <w:sz w:val="24"/>
          <w:szCs w:val="24"/>
        </w:rPr>
        <w:t xml:space="preserve"> </w:t>
      </w:r>
      <w:r w:rsidRPr="00A448C0">
        <w:rPr>
          <w:sz w:val="24"/>
          <w:szCs w:val="24"/>
        </w:rPr>
        <w:t>основанием</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рекомендаций</w:t>
      </w:r>
      <w:r w:rsidRPr="00A448C0">
        <w:rPr>
          <w:spacing w:val="1"/>
          <w:sz w:val="24"/>
          <w:szCs w:val="24"/>
        </w:rPr>
        <w:t xml:space="preserve"> </w:t>
      </w:r>
      <w:r w:rsidRPr="00A448C0">
        <w:rPr>
          <w:sz w:val="24"/>
          <w:szCs w:val="24"/>
        </w:rPr>
        <w:t>как</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текущей</w:t>
      </w:r>
      <w:r w:rsidRPr="00A448C0">
        <w:rPr>
          <w:spacing w:val="1"/>
          <w:sz w:val="24"/>
          <w:szCs w:val="24"/>
        </w:rPr>
        <w:t xml:space="preserve"> </w:t>
      </w:r>
      <w:r w:rsidRPr="00A448C0">
        <w:rPr>
          <w:sz w:val="24"/>
          <w:szCs w:val="24"/>
        </w:rPr>
        <w:t>коррекции</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процесса и его индивидуализации, так и для повышения квалификации учителя.</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внутришкольного</w:t>
      </w:r>
      <w:r w:rsidRPr="00A448C0">
        <w:rPr>
          <w:spacing w:val="1"/>
          <w:sz w:val="24"/>
          <w:szCs w:val="24"/>
        </w:rPr>
        <w:t xml:space="preserve"> </w:t>
      </w:r>
      <w:r w:rsidRPr="00A448C0">
        <w:rPr>
          <w:sz w:val="24"/>
          <w:szCs w:val="24"/>
        </w:rPr>
        <w:t>мониторинга</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части</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уровня</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обучающихся с</w:t>
      </w:r>
      <w:r w:rsidRPr="00A448C0">
        <w:rPr>
          <w:spacing w:val="-3"/>
          <w:sz w:val="24"/>
          <w:szCs w:val="24"/>
        </w:rPr>
        <w:t xml:space="preserve"> </w:t>
      </w:r>
      <w:r w:rsidRPr="00A448C0">
        <w:rPr>
          <w:sz w:val="24"/>
          <w:szCs w:val="24"/>
        </w:rPr>
        <w:t>ЗПР</w:t>
      </w:r>
      <w:r w:rsidRPr="00A448C0">
        <w:rPr>
          <w:spacing w:val="-4"/>
          <w:sz w:val="24"/>
          <w:szCs w:val="24"/>
        </w:rPr>
        <w:t xml:space="preserve"> </w:t>
      </w:r>
      <w:r w:rsidRPr="00A448C0">
        <w:rPr>
          <w:sz w:val="24"/>
          <w:szCs w:val="24"/>
        </w:rPr>
        <w:t>обобщаются</w:t>
      </w:r>
      <w:r w:rsidRPr="00A448C0">
        <w:rPr>
          <w:spacing w:val="-3"/>
          <w:sz w:val="24"/>
          <w:szCs w:val="24"/>
        </w:rPr>
        <w:t xml:space="preserve"> </w:t>
      </w:r>
      <w:r w:rsidRPr="00A448C0">
        <w:rPr>
          <w:sz w:val="24"/>
          <w:szCs w:val="24"/>
        </w:rPr>
        <w:t>и отражаются</w:t>
      </w:r>
      <w:r w:rsidRPr="00A448C0">
        <w:rPr>
          <w:spacing w:val="-1"/>
          <w:sz w:val="24"/>
          <w:szCs w:val="24"/>
        </w:rPr>
        <w:t xml:space="preserve"> </w:t>
      </w:r>
      <w:r w:rsidRPr="00A448C0">
        <w:rPr>
          <w:sz w:val="24"/>
          <w:szCs w:val="24"/>
        </w:rPr>
        <w:t>в</w:t>
      </w:r>
      <w:r w:rsidRPr="00A448C0">
        <w:rPr>
          <w:spacing w:val="-2"/>
          <w:sz w:val="24"/>
          <w:szCs w:val="24"/>
        </w:rPr>
        <w:t xml:space="preserve"> </w:t>
      </w:r>
      <w:r w:rsidRPr="00A448C0">
        <w:rPr>
          <w:sz w:val="24"/>
          <w:szCs w:val="24"/>
        </w:rPr>
        <w:t>их характеристиках.</w:t>
      </w:r>
    </w:p>
    <w:p w:rsidR="005F4C49" w:rsidRPr="00A448C0" w:rsidRDefault="005F4C49" w:rsidP="005F4C49">
      <w:pPr>
        <w:pStyle w:val="a3"/>
        <w:ind w:left="253" w:right="467" w:firstLine="708"/>
        <w:rPr>
          <w:sz w:val="24"/>
          <w:szCs w:val="24"/>
        </w:rPr>
      </w:pPr>
      <w:r w:rsidRPr="00A448C0">
        <w:rPr>
          <w:i/>
          <w:sz w:val="24"/>
          <w:szCs w:val="24"/>
        </w:rPr>
        <w:t>Промежуточная</w:t>
      </w:r>
      <w:r w:rsidRPr="00A448C0">
        <w:rPr>
          <w:i/>
          <w:spacing w:val="1"/>
          <w:sz w:val="24"/>
          <w:szCs w:val="24"/>
        </w:rPr>
        <w:t xml:space="preserve"> </w:t>
      </w:r>
      <w:r w:rsidRPr="00A448C0">
        <w:rPr>
          <w:i/>
          <w:sz w:val="24"/>
          <w:szCs w:val="24"/>
        </w:rPr>
        <w:t>аттестация</w:t>
      </w:r>
      <w:r w:rsidRPr="00A448C0">
        <w:rPr>
          <w:i/>
          <w:spacing w:val="1"/>
          <w:sz w:val="24"/>
          <w:szCs w:val="24"/>
        </w:rPr>
        <w:t xml:space="preserve"> </w:t>
      </w:r>
      <w:r w:rsidRPr="00A448C0">
        <w:rPr>
          <w:sz w:val="24"/>
          <w:szCs w:val="24"/>
        </w:rPr>
        <w:t>представляет</w:t>
      </w:r>
      <w:r w:rsidRPr="00A448C0">
        <w:rPr>
          <w:spacing w:val="1"/>
          <w:sz w:val="24"/>
          <w:szCs w:val="24"/>
        </w:rPr>
        <w:t xml:space="preserve"> </w:t>
      </w:r>
      <w:r w:rsidRPr="00A448C0">
        <w:rPr>
          <w:sz w:val="24"/>
          <w:szCs w:val="24"/>
        </w:rPr>
        <w:t>собой</w:t>
      </w:r>
      <w:r w:rsidRPr="00A448C0">
        <w:rPr>
          <w:spacing w:val="1"/>
          <w:sz w:val="24"/>
          <w:szCs w:val="24"/>
        </w:rPr>
        <w:t xml:space="preserve"> </w:t>
      </w:r>
      <w:r w:rsidRPr="00A448C0">
        <w:rPr>
          <w:sz w:val="24"/>
          <w:szCs w:val="24"/>
        </w:rPr>
        <w:t>процедуру</w:t>
      </w:r>
      <w:r w:rsidRPr="00A448C0">
        <w:rPr>
          <w:spacing w:val="1"/>
          <w:sz w:val="24"/>
          <w:szCs w:val="24"/>
        </w:rPr>
        <w:t xml:space="preserve"> </w:t>
      </w:r>
      <w:r w:rsidRPr="00A448C0">
        <w:rPr>
          <w:sz w:val="24"/>
          <w:szCs w:val="24"/>
        </w:rPr>
        <w:t>аттестации</w:t>
      </w:r>
      <w:r w:rsidRPr="00A448C0">
        <w:rPr>
          <w:spacing w:val="1"/>
          <w:sz w:val="24"/>
          <w:szCs w:val="24"/>
        </w:rPr>
        <w:t xml:space="preserve"> </w:t>
      </w:r>
      <w:r w:rsidRPr="00A448C0">
        <w:rPr>
          <w:sz w:val="24"/>
          <w:szCs w:val="24"/>
        </w:rPr>
        <w:t>обучающихся</w:t>
      </w:r>
      <w:r w:rsidRPr="00A448C0">
        <w:rPr>
          <w:spacing w:val="-4"/>
          <w:sz w:val="24"/>
          <w:szCs w:val="24"/>
        </w:rPr>
        <w:t xml:space="preserve"> </w:t>
      </w:r>
      <w:r w:rsidRPr="00A448C0">
        <w:rPr>
          <w:sz w:val="24"/>
          <w:szCs w:val="24"/>
        </w:rPr>
        <w:t>с</w:t>
      </w:r>
      <w:r w:rsidRPr="00A448C0">
        <w:rPr>
          <w:spacing w:val="-8"/>
          <w:sz w:val="24"/>
          <w:szCs w:val="24"/>
        </w:rPr>
        <w:t xml:space="preserve"> </w:t>
      </w:r>
      <w:r w:rsidRPr="00A448C0">
        <w:rPr>
          <w:sz w:val="24"/>
          <w:szCs w:val="24"/>
        </w:rPr>
        <w:t>ЗПР</w:t>
      </w:r>
      <w:r w:rsidRPr="00A448C0">
        <w:rPr>
          <w:spacing w:val="-7"/>
          <w:sz w:val="24"/>
          <w:szCs w:val="24"/>
        </w:rPr>
        <w:t xml:space="preserve"> </w:t>
      </w:r>
      <w:r w:rsidRPr="00A448C0">
        <w:rPr>
          <w:sz w:val="24"/>
          <w:szCs w:val="24"/>
        </w:rPr>
        <w:t>на</w:t>
      </w:r>
      <w:r w:rsidRPr="00A448C0">
        <w:rPr>
          <w:spacing w:val="-5"/>
          <w:sz w:val="24"/>
          <w:szCs w:val="24"/>
        </w:rPr>
        <w:t xml:space="preserve"> </w:t>
      </w:r>
      <w:r w:rsidRPr="00A448C0">
        <w:rPr>
          <w:sz w:val="24"/>
          <w:szCs w:val="24"/>
        </w:rPr>
        <w:t>уровне</w:t>
      </w:r>
      <w:r w:rsidRPr="00A448C0">
        <w:rPr>
          <w:spacing w:val="-7"/>
          <w:sz w:val="24"/>
          <w:szCs w:val="24"/>
        </w:rPr>
        <w:t xml:space="preserve"> </w:t>
      </w:r>
      <w:r w:rsidRPr="00A448C0">
        <w:rPr>
          <w:sz w:val="24"/>
          <w:szCs w:val="24"/>
        </w:rPr>
        <w:t>основного</w:t>
      </w:r>
      <w:r w:rsidRPr="00A448C0">
        <w:rPr>
          <w:spacing w:val="-5"/>
          <w:sz w:val="24"/>
          <w:szCs w:val="24"/>
        </w:rPr>
        <w:t xml:space="preserve"> </w:t>
      </w:r>
      <w:r w:rsidRPr="00A448C0">
        <w:rPr>
          <w:sz w:val="24"/>
          <w:szCs w:val="24"/>
        </w:rPr>
        <w:t>общего</w:t>
      </w:r>
      <w:r w:rsidRPr="00A448C0">
        <w:rPr>
          <w:spacing w:val="-8"/>
          <w:sz w:val="24"/>
          <w:szCs w:val="24"/>
        </w:rPr>
        <w:t xml:space="preserve"> </w:t>
      </w:r>
      <w:r w:rsidRPr="00A448C0">
        <w:rPr>
          <w:sz w:val="24"/>
          <w:szCs w:val="24"/>
        </w:rPr>
        <w:t>образования</w:t>
      </w:r>
      <w:r w:rsidRPr="00A448C0">
        <w:rPr>
          <w:spacing w:val="-5"/>
          <w:sz w:val="24"/>
          <w:szCs w:val="24"/>
        </w:rPr>
        <w:t xml:space="preserve"> </w:t>
      </w:r>
      <w:r w:rsidRPr="00A448C0">
        <w:rPr>
          <w:sz w:val="24"/>
          <w:szCs w:val="24"/>
        </w:rPr>
        <w:t>и</w:t>
      </w:r>
      <w:r w:rsidRPr="00A448C0">
        <w:rPr>
          <w:spacing w:val="-7"/>
          <w:sz w:val="24"/>
          <w:szCs w:val="24"/>
        </w:rPr>
        <w:t xml:space="preserve"> </w:t>
      </w:r>
      <w:r w:rsidRPr="00A448C0">
        <w:rPr>
          <w:sz w:val="24"/>
          <w:szCs w:val="24"/>
        </w:rPr>
        <w:t>проводится</w:t>
      </w:r>
      <w:r w:rsidRPr="00A448C0">
        <w:rPr>
          <w:spacing w:val="-5"/>
          <w:sz w:val="24"/>
          <w:szCs w:val="24"/>
        </w:rPr>
        <w:t xml:space="preserve"> </w:t>
      </w:r>
      <w:r w:rsidRPr="00A448C0">
        <w:rPr>
          <w:sz w:val="24"/>
          <w:szCs w:val="24"/>
        </w:rPr>
        <w:t>в</w:t>
      </w:r>
      <w:r w:rsidRPr="00A448C0">
        <w:rPr>
          <w:spacing w:val="-6"/>
          <w:sz w:val="24"/>
          <w:szCs w:val="24"/>
        </w:rPr>
        <w:t xml:space="preserve"> </w:t>
      </w:r>
      <w:r w:rsidRPr="00A448C0">
        <w:rPr>
          <w:sz w:val="24"/>
          <w:szCs w:val="24"/>
        </w:rPr>
        <w:t>конце</w:t>
      </w:r>
      <w:r w:rsidRPr="00A448C0">
        <w:rPr>
          <w:spacing w:val="-68"/>
          <w:sz w:val="24"/>
          <w:szCs w:val="24"/>
        </w:rPr>
        <w:t xml:space="preserve"> </w:t>
      </w:r>
      <w:r w:rsidRPr="00A448C0">
        <w:rPr>
          <w:sz w:val="24"/>
          <w:szCs w:val="24"/>
        </w:rPr>
        <w:t>каждой четверти и в конце учебного года по</w:t>
      </w:r>
      <w:r w:rsidRPr="00A448C0">
        <w:rPr>
          <w:spacing w:val="1"/>
          <w:sz w:val="24"/>
          <w:szCs w:val="24"/>
        </w:rPr>
        <w:t xml:space="preserve"> </w:t>
      </w:r>
      <w:r w:rsidRPr="00A448C0">
        <w:rPr>
          <w:sz w:val="24"/>
          <w:szCs w:val="24"/>
        </w:rPr>
        <w:t>каждому изучаемому предмету. Промежуточная аттестация проводится на основе</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накопленной</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выполнения</w:t>
      </w:r>
      <w:r w:rsidRPr="00A448C0">
        <w:rPr>
          <w:spacing w:val="1"/>
          <w:sz w:val="24"/>
          <w:szCs w:val="24"/>
        </w:rPr>
        <w:t xml:space="preserve"> </w:t>
      </w:r>
      <w:r w:rsidRPr="00A448C0">
        <w:rPr>
          <w:sz w:val="24"/>
          <w:szCs w:val="24"/>
        </w:rPr>
        <w:t>тематических</w:t>
      </w:r>
      <w:r w:rsidRPr="00A448C0">
        <w:rPr>
          <w:spacing w:val="1"/>
          <w:sz w:val="24"/>
          <w:szCs w:val="24"/>
        </w:rPr>
        <w:t xml:space="preserve"> </w:t>
      </w:r>
      <w:r w:rsidRPr="00A448C0">
        <w:rPr>
          <w:sz w:val="24"/>
          <w:szCs w:val="24"/>
        </w:rPr>
        <w:t>проверочных</w:t>
      </w:r>
      <w:r w:rsidRPr="00A448C0">
        <w:rPr>
          <w:spacing w:val="-4"/>
          <w:sz w:val="24"/>
          <w:szCs w:val="24"/>
        </w:rPr>
        <w:t xml:space="preserve"> </w:t>
      </w:r>
      <w:r w:rsidRPr="00A448C0">
        <w:rPr>
          <w:sz w:val="24"/>
          <w:szCs w:val="24"/>
        </w:rPr>
        <w:t>работ</w:t>
      </w:r>
      <w:r w:rsidRPr="00A448C0">
        <w:rPr>
          <w:spacing w:val="-5"/>
          <w:sz w:val="24"/>
          <w:szCs w:val="24"/>
        </w:rPr>
        <w:t xml:space="preserve"> </w:t>
      </w:r>
      <w:r w:rsidRPr="00A448C0">
        <w:rPr>
          <w:sz w:val="24"/>
          <w:szCs w:val="24"/>
        </w:rPr>
        <w:t>и</w:t>
      </w:r>
      <w:r w:rsidRPr="00A448C0">
        <w:rPr>
          <w:spacing w:val="-1"/>
          <w:sz w:val="24"/>
          <w:szCs w:val="24"/>
        </w:rPr>
        <w:t xml:space="preserve"> </w:t>
      </w:r>
      <w:r w:rsidRPr="00A448C0">
        <w:rPr>
          <w:sz w:val="24"/>
          <w:szCs w:val="24"/>
        </w:rPr>
        <w:t>фиксируется</w:t>
      </w:r>
      <w:r w:rsidRPr="00A448C0">
        <w:rPr>
          <w:spacing w:val="-1"/>
          <w:sz w:val="24"/>
          <w:szCs w:val="24"/>
        </w:rPr>
        <w:t xml:space="preserve"> </w:t>
      </w:r>
      <w:r w:rsidRPr="00A448C0">
        <w:rPr>
          <w:sz w:val="24"/>
          <w:szCs w:val="24"/>
        </w:rPr>
        <w:t>в</w:t>
      </w:r>
      <w:r w:rsidRPr="00A448C0">
        <w:rPr>
          <w:spacing w:val="-3"/>
          <w:sz w:val="24"/>
          <w:szCs w:val="24"/>
        </w:rPr>
        <w:t xml:space="preserve"> </w:t>
      </w:r>
      <w:r w:rsidRPr="00A448C0">
        <w:rPr>
          <w:sz w:val="24"/>
          <w:szCs w:val="24"/>
        </w:rPr>
        <w:t>документе</w:t>
      </w:r>
      <w:r w:rsidRPr="00A448C0">
        <w:rPr>
          <w:spacing w:val="-1"/>
          <w:sz w:val="24"/>
          <w:szCs w:val="24"/>
        </w:rPr>
        <w:t xml:space="preserve"> </w:t>
      </w:r>
      <w:r w:rsidRPr="00A448C0">
        <w:rPr>
          <w:sz w:val="24"/>
          <w:szCs w:val="24"/>
        </w:rPr>
        <w:t>об</w:t>
      </w:r>
      <w:r w:rsidRPr="00A448C0">
        <w:rPr>
          <w:spacing w:val="-1"/>
          <w:sz w:val="24"/>
          <w:szCs w:val="24"/>
        </w:rPr>
        <w:t xml:space="preserve"> </w:t>
      </w:r>
      <w:r w:rsidRPr="00A448C0">
        <w:rPr>
          <w:sz w:val="24"/>
          <w:szCs w:val="24"/>
        </w:rPr>
        <w:t>образовании</w:t>
      </w:r>
      <w:r w:rsidRPr="00A448C0">
        <w:rPr>
          <w:spacing w:val="-1"/>
          <w:sz w:val="24"/>
          <w:szCs w:val="24"/>
        </w:rPr>
        <w:t xml:space="preserve"> </w:t>
      </w:r>
      <w:r w:rsidRPr="00A448C0">
        <w:rPr>
          <w:sz w:val="24"/>
          <w:szCs w:val="24"/>
        </w:rPr>
        <w:t>(дневнике).</w:t>
      </w:r>
    </w:p>
    <w:p w:rsidR="005F4C49" w:rsidRPr="00A448C0" w:rsidRDefault="005F4C49" w:rsidP="005F4C49">
      <w:pPr>
        <w:pStyle w:val="a3"/>
        <w:ind w:left="253" w:right="469" w:firstLine="708"/>
        <w:rPr>
          <w:sz w:val="24"/>
          <w:szCs w:val="24"/>
        </w:rPr>
      </w:pPr>
      <w:r w:rsidRPr="00A448C0">
        <w:rPr>
          <w:sz w:val="24"/>
          <w:szCs w:val="24"/>
        </w:rPr>
        <w:t>Промежуточная</w:t>
      </w:r>
      <w:r w:rsidRPr="00A448C0">
        <w:rPr>
          <w:spacing w:val="-9"/>
          <w:sz w:val="24"/>
          <w:szCs w:val="24"/>
        </w:rPr>
        <w:t xml:space="preserve"> </w:t>
      </w:r>
      <w:r w:rsidRPr="00A448C0">
        <w:rPr>
          <w:sz w:val="24"/>
          <w:szCs w:val="24"/>
        </w:rPr>
        <w:t>оценка,</w:t>
      </w:r>
      <w:r w:rsidRPr="00A448C0">
        <w:rPr>
          <w:spacing w:val="-9"/>
          <w:sz w:val="24"/>
          <w:szCs w:val="24"/>
        </w:rPr>
        <w:t xml:space="preserve"> </w:t>
      </w:r>
      <w:r w:rsidRPr="00A448C0">
        <w:rPr>
          <w:sz w:val="24"/>
          <w:szCs w:val="24"/>
        </w:rPr>
        <w:t>фиксирующая</w:t>
      </w:r>
      <w:r w:rsidRPr="00A448C0">
        <w:rPr>
          <w:spacing w:val="-8"/>
          <w:sz w:val="24"/>
          <w:szCs w:val="24"/>
        </w:rPr>
        <w:t xml:space="preserve"> </w:t>
      </w:r>
      <w:r w:rsidRPr="00A448C0">
        <w:rPr>
          <w:sz w:val="24"/>
          <w:szCs w:val="24"/>
        </w:rPr>
        <w:t>достижение</w:t>
      </w:r>
      <w:r w:rsidRPr="00A448C0">
        <w:rPr>
          <w:spacing w:val="-12"/>
          <w:sz w:val="24"/>
          <w:szCs w:val="24"/>
        </w:rPr>
        <w:t xml:space="preserve"> </w:t>
      </w:r>
      <w:r w:rsidRPr="00A448C0">
        <w:rPr>
          <w:sz w:val="24"/>
          <w:szCs w:val="24"/>
        </w:rPr>
        <w:t>предметных</w:t>
      </w:r>
      <w:r w:rsidRPr="00A448C0">
        <w:rPr>
          <w:spacing w:val="-8"/>
          <w:sz w:val="24"/>
          <w:szCs w:val="24"/>
        </w:rPr>
        <w:t xml:space="preserve"> </w:t>
      </w:r>
      <w:r w:rsidRPr="00A448C0">
        <w:rPr>
          <w:sz w:val="24"/>
          <w:szCs w:val="24"/>
        </w:rPr>
        <w:t>планируемых</w:t>
      </w:r>
      <w:r w:rsidRPr="00A448C0">
        <w:rPr>
          <w:spacing w:val="-68"/>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универсальных</w:t>
      </w:r>
      <w:r w:rsidRPr="00A448C0">
        <w:rPr>
          <w:spacing w:val="1"/>
          <w:sz w:val="24"/>
          <w:szCs w:val="24"/>
        </w:rPr>
        <w:t xml:space="preserve"> </w:t>
      </w:r>
      <w:r w:rsidRPr="00A448C0">
        <w:rPr>
          <w:sz w:val="24"/>
          <w:szCs w:val="24"/>
        </w:rPr>
        <w:t>учебных</w:t>
      </w:r>
      <w:r w:rsidRPr="00A448C0">
        <w:rPr>
          <w:spacing w:val="1"/>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не</w:t>
      </w:r>
      <w:r w:rsidRPr="00A448C0">
        <w:rPr>
          <w:spacing w:val="1"/>
          <w:sz w:val="24"/>
          <w:szCs w:val="24"/>
        </w:rPr>
        <w:t xml:space="preserve"> </w:t>
      </w:r>
      <w:r w:rsidRPr="00A448C0">
        <w:rPr>
          <w:sz w:val="24"/>
          <w:szCs w:val="24"/>
        </w:rPr>
        <w:t>ниже</w:t>
      </w:r>
      <w:r w:rsidRPr="00A448C0">
        <w:rPr>
          <w:spacing w:val="1"/>
          <w:sz w:val="24"/>
          <w:szCs w:val="24"/>
        </w:rPr>
        <w:t xml:space="preserve"> </w:t>
      </w:r>
      <w:r w:rsidRPr="00A448C0">
        <w:rPr>
          <w:sz w:val="24"/>
          <w:szCs w:val="24"/>
        </w:rPr>
        <w:t>базового,</w:t>
      </w:r>
      <w:r w:rsidRPr="00A448C0">
        <w:rPr>
          <w:spacing w:val="1"/>
          <w:sz w:val="24"/>
          <w:szCs w:val="24"/>
        </w:rPr>
        <w:t xml:space="preserve"> </w:t>
      </w:r>
      <w:r w:rsidRPr="00A448C0">
        <w:rPr>
          <w:sz w:val="24"/>
          <w:szCs w:val="24"/>
        </w:rPr>
        <w:t>является основанием для перевода в следующий класс и для допуска обучающегося</w:t>
      </w:r>
      <w:r w:rsidRPr="00A448C0">
        <w:rPr>
          <w:spacing w:val="-68"/>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к государственной</w:t>
      </w:r>
      <w:r w:rsidRPr="00A448C0">
        <w:rPr>
          <w:spacing w:val="-3"/>
          <w:sz w:val="24"/>
          <w:szCs w:val="24"/>
        </w:rPr>
        <w:t xml:space="preserve"> </w:t>
      </w:r>
      <w:r w:rsidRPr="00A448C0">
        <w:rPr>
          <w:sz w:val="24"/>
          <w:szCs w:val="24"/>
        </w:rPr>
        <w:t>итоговой аттестации.</w:t>
      </w:r>
    </w:p>
    <w:p w:rsidR="005F4C49" w:rsidRPr="00A448C0" w:rsidRDefault="005F4C49" w:rsidP="005F4C49">
      <w:pPr>
        <w:pStyle w:val="a3"/>
        <w:spacing w:before="1"/>
        <w:ind w:left="253" w:right="474" w:firstLine="708"/>
        <w:rPr>
          <w:sz w:val="24"/>
          <w:szCs w:val="24"/>
        </w:rPr>
      </w:pPr>
      <w:r w:rsidRPr="00A448C0">
        <w:rPr>
          <w:sz w:val="24"/>
          <w:szCs w:val="24"/>
        </w:rPr>
        <w:t>Порядок</w:t>
      </w:r>
      <w:r w:rsidRPr="00A448C0">
        <w:rPr>
          <w:spacing w:val="1"/>
          <w:sz w:val="24"/>
          <w:szCs w:val="24"/>
        </w:rPr>
        <w:t xml:space="preserve"> </w:t>
      </w:r>
      <w:r w:rsidRPr="00A448C0">
        <w:rPr>
          <w:sz w:val="24"/>
          <w:szCs w:val="24"/>
        </w:rPr>
        <w:t>проведения</w:t>
      </w:r>
      <w:r w:rsidRPr="00A448C0">
        <w:rPr>
          <w:spacing w:val="1"/>
          <w:sz w:val="24"/>
          <w:szCs w:val="24"/>
        </w:rPr>
        <w:t xml:space="preserve"> </w:t>
      </w:r>
      <w:r w:rsidRPr="00A448C0">
        <w:rPr>
          <w:sz w:val="24"/>
          <w:szCs w:val="24"/>
        </w:rPr>
        <w:t>промежуточной</w:t>
      </w:r>
      <w:r w:rsidRPr="00A448C0">
        <w:rPr>
          <w:spacing w:val="1"/>
          <w:sz w:val="24"/>
          <w:szCs w:val="24"/>
        </w:rPr>
        <w:t xml:space="preserve"> </w:t>
      </w:r>
      <w:r w:rsidRPr="00A448C0">
        <w:rPr>
          <w:sz w:val="24"/>
          <w:szCs w:val="24"/>
        </w:rPr>
        <w:t>аттестации</w:t>
      </w:r>
      <w:r w:rsidRPr="00A448C0">
        <w:rPr>
          <w:spacing w:val="1"/>
          <w:sz w:val="24"/>
          <w:szCs w:val="24"/>
        </w:rPr>
        <w:t xml:space="preserve"> </w:t>
      </w:r>
      <w:r w:rsidRPr="00A448C0">
        <w:rPr>
          <w:sz w:val="24"/>
          <w:szCs w:val="24"/>
        </w:rPr>
        <w:t>регламентируется</w:t>
      </w:r>
      <w:r w:rsidRPr="00A448C0">
        <w:rPr>
          <w:spacing w:val="1"/>
          <w:sz w:val="24"/>
          <w:szCs w:val="24"/>
        </w:rPr>
        <w:t xml:space="preserve"> </w:t>
      </w:r>
      <w:r w:rsidRPr="00A448C0">
        <w:rPr>
          <w:sz w:val="24"/>
          <w:szCs w:val="24"/>
        </w:rPr>
        <w:t>Федеральным законом «Об образовании в Российской Федерации» (ст.58) и иными</w:t>
      </w:r>
      <w:r w:rsidRPr="00A448C0">
        <w:rPr>
          <w:spacing w:val="-67"/>
          <w:sz w:val="24"/>
          <w:szCs w:val="24"/>
        </w:rPr>
        <w:t xml:space="preserve"> </w:t>
      </w:r>
      <w:r w:rsidRPr="00A448C0">
        <w:rPr>
          <w:sz w:val="24"/>
          <w:szCs w:val="24"/>
        </w:rPr>
        <w:t>нормативными</w:t>
      </w:r>
      <w:r w:rsidRPr="00A448C0">
        <w:rPr>
          <w:spacing w:val="-1"/>
          <w:sz w:val="24"/>
          <w:szCs w:val="24"/>
        </w:rPr>
        <w:t xml:space="preserve"> </w:t>
      </w:r>
      <w:r w:rsidRPr="00A448C0">
        <w:rPr>
          <w:sz w:val="24"/>
          <w:szCs w:val="24"/>
        </w:rPr>
        <w:t>актами.</w:t>
      </w:r>
    </w:p>
    <w:p w:rsidR="005F4C49" w:rsidRPr="00A448C0" w:rsidRDefault="005F4C49" w:rsidP="005F4C49">
      <w:pPr>
        <w:pStyle w:val="a3"/>
        <w:ind w:left="253" w:right="464" w:firstLine="708"/>
        <w:rPr>
          <w:sz w:val="24"/>
          <w:szCs w:val="24"/>
        </w:rPr>
      </w:pPr>
      <w:r w:rsidRPr="00A448C0">
        <w:rPr>
          <w:i/>
          <w:sz w:val="24"/>
          <w:szCs w:val="24"/>
        </w:rPr>
        <w:t>Государственная</w:t>
      </w:r>
      <w:r w:rsidRPr="00A448C0">
        <w:rPr>
          <w:i/>
          <w:spacing w:val="1"/>
          <w:sz w:val="24"/>
          <w:szCs w:val="24"/>
        </w:rPr>
        <w:t xml:space="preserve"> </w:t>
      </w:r>
      <w:r w:rsidRPr="00A448C0">
        <w:rPr>
          <w:i/>
          <w:sz w:val="24"/>
          <w:szCs w:val="24"/>
        </w:rPr>
        <w:t>итоговая</w:t>
      </w:r>
      <w:r w:rsidRPr="00A448C0">
        <w:rPr>
          <w:i/>
          <w:spacing w:val="1"/>
          <w:sz w:val="24"/>
          <w:szCs w:val="24"/>
        </w:rPr>
        <w:t xml:space="preserve"> </w:t>
      </w:r>
      <w:r w:rsidRPr="00A448C0">
        <w:rPr>
          <w:i/>
          <w:sz w:val="24"/>
          <w:szCs w:val="24"/>
        </w:rPr>
        <w:t>аттестация.</w:t>
      </w:r>
      <w:r w:rsidRPr="00A448C0">
        <w:rPr>
          <w:i/>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со</w:t>
      </w:r>
      <w:r w:rsidRPr="00A448C0">
        <w:rPr>
          <w:spacing w:val="1"/>
          <w:sz w:val="24"/>
          <w:szCs w:val="24"/>
        </w:rPr>
        <w:t xml:space="preserve"> </w:t>
      </w:r>
      <w:r w:rsidRPr="00A448C0">
        <w:rPr>
          <w:sz w:val="24"/>
          <w:szCs w:val="24"/>
        </w:rPr>
        <w:t>статьей</w:t>
      </w:r>
      <w:r w:rsidRPr="00A448C0">
        <w:rPr>
          <w:spacing w:val="1"/>
          <w:sz w:val="24"/>
          <w:szCs w:val="24"/>
        </w:rPr>
        <w:t xml:space="preserve"> </w:t>
      </w:r>
      <w:r w:rsidRPr="00A448C0">
        <w:rPr>
          <w:sz w:val="24"/>
          <w:szCs w:val="24"/>
        </w:rPr>
        <w:t>59</w:t>
      </w:r>
      <w:r w:rsidRPr="00A448C0">
        <w:rPr>
          <w:spacing w:val="1"/>
          <w:sz w:val="24"/>
          <w:szCs w:val="24"/>
        </w:rPr>
        <w:t xml:space="preserve"> </w:t>
      </w:r>
      <w:r w:rsidRPr="00A448C0">
        <w:rPr>
          <w:sz w:val="24"/>
          <w:szCs w:val="24"/>
        </w:rPr>
        <w:t>Федерального закона «Об образовании в Российской Федерации» государственная</w:t>
      </w:r>
      <w:r w:rsidRPr="00A448C0">
        <w:rPr>
          <w:spacing w:val="1"/>
          <w:sz w:val="24"/>
          <w:szCs w:val="24"/>
        </w:rPr>
        <w:t xml:space="preserve"> </w:t>
      </w:r>
      <w:r w:rsidRPr="00A448C0">
        <w:rPr>
          <w:sz w:val="24"/>
          <w:szCs w:val="24"/>
        </w:rPr>
        <w:t>итоговая</w:t>
      </w:r>
      <w:r w:rsidRPr="00A448C0">
        <w:rPr>
          <w:spacing w:val="1"/>
          <w:sz w:val="24"/>
          <w:szCs w:val="24"/>
        </w:rPr>
        <w:t xml:space="preserve"> </w:t>
      </w:r>
      <w:r w:rsidRPr="00A448C0">
        <w:rPr>
          <w:sz w:val="24"/>
          <w:szCs w:val="24"/>
        </w:rPr>
        <w:t>аттестация</w:t>
      </w:r>
      <w:r w:rsidRPr="00A448C0">
        <w:rPr>
          <w:spacing w:val="1"/>
          <w:sz w:val="24"/>
          <w:szCs w:val="24"/>
        </w:rPr>
        <w:t xml:space="preserve"> </w:t>
      </w:r>
      <w:r w:rsidRPr="00A448C0">
        <w:rPr>
          <w:sz w:val="24"/>
          <w:szCs w:val="24"/>
        </w:rPr>
        <w:t>(далее</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ГИА)</w:t>
      </w:r>
      <w:r w:rsidRPr="00A448C0">
        <w:rPr>
          <w:spacing w:val="1"/>
          <w:sz w:val="24"/>
          <w:szCs w:val="24"/>
        </w:rPr>
        <w:t xml:space="preserve"> </w:t>
      </w:r>
      <w:r w:rsidRPr="00A448C0">
        <w:rPr>
          <w:sz w:val="24"/>
          <w:szCs w:val="24"/>
        </w:rPr>
        <w:t>является</w:t>
      </w:r>
      <w:r w:rsidRPr="00A448C0">
        <w:rPr>
          <w:spacing w:val="1"/>
          <w:sz w:val="24"/>
          <w:szCs w:val="24"/>
        </w:rPr>
        <w:t xml:space="preserve"> </w:t>
      </w:r>
      <w:r w:rsidRPr="00A448C0">
        <w:rPr>
          <w:sz w:val="24"/>
          <w:szCs w:val="24"/>
        </w:rPr>
        <w:t>обязательной</w:t>
      </w:r>
      <w:r w:rsidRPr="00A448C0">
        <w:rPr>
          <w:spacing w:val="1"/>
          <w:sz w:val="24"/>
          <w:szCs w:val="24"/>
        </w:rPr>
        <w:t xml:space="preserve"> </w:t>
      </w:r>
      <w:r w:rsidRPr="00A448C0">
        <w:rPr>
          <w:sz w:val="24"/>
          <w:szCs w:val="24"/>
        </w:rPr>
        <w:t>процедурой,</w:t>
      </w:r>
      <w:r w:rsidRPr="00A448C0">
        <w:rPr>
          <w:spacing w:val="1"/>
          <w:sz w:val="24"/>
          <w:szCs w:val="24"/>
        </w:rPr>
        <w:t xml:space="preserve"> </w:t>
      </w:r>
      <w:r w:rsidRPr="00A448C0">
        <w:rPr>
          <w:sz w:val="24"/>
          <w:szCs w:val="24"/>
        </w:rPr>
        <w:t>завершающей освоение основной образовательной программы основного 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Порядок</w:t>
      </w:r>
      <w:r w:rsidRPr="00A448C0">
        <w:rPr>
          <w:spacing w:val="1"/>
          <w:sz w:val="24"/>
          <w:szCs w:val="24"/>
        </w:rPr>
        <w:t xml:space="preserve"> </w:t>
      </w:r>
      <w:r w:rsidRPr="00A448C0">
        <w:rPr>
          <w:sz w:val="24"/>
          <w:szCs w:val="24"/>
        </w:rPr>
        <w:t>проведения</w:t>
      </w:r>
      <w:r w:rsidRPr="00A448C0">
        <w:rPr>
          <w:spacing w:val="1"/>
          <w:sz w:val="24"/>
          <w:szCs w:val="24"/>
        </w:rPr>
        <w:t xml:space="preserve"> </w:t>
      </w:r>
      <w:r w:rsidRPr="00A448C0">
        <w:rPr>
          <w:sz w:val="24"/>
          <w:szCs w:val="24"/>
        </w:rPr>
        <w:t>ГИА</w:t>
      </w:r>
      <w:r w:rsidRPr="00A448C0">
        <w:rPr>
          <w:spacing w:val="1"/>
          <w:sz w:val="24"/>
          <w:szCs w:val="24"/>
        </w:rPr>
        <w:t xml:space="preserve"> </w:t>
      </w:r>
      <w:r w:rsidRPr="00A448C0">
        <w:rPr>
          <w:sz w:val="24"/>
          <w:szCs w:val="24"/>
        </w:rPr>
        <w:t>регламентируется</w:t>
      </w:r>
      <w:r w:rsidRPr="00A448C0">
        <w:rPr>
          <w:spacing w:val="1"/>
          <w:sz w:val="24"/>
          <w:szCs w:val="24"/>
        </w:rPr>
        <w:t xml:space="preserve"> </w:t>
      </w:r>
      <w:r w:rsidRPr="00A448C0">
        <w:rPr>
          <w:sz w:val="24"/>
          <w:szCs w:val="24"/>
        </w:rPr>
        <w:t>Законом</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иными</w:t>
      </w:r>
      <w:r w:rsidRPr="00A448C0">
        <w:rPr>
          <w:spacing w:val="1"/>
          <w:sz w:val="24"/>
          <w:szCs w:val="24"/>
        </w:rPr>
        <w:t xml:space="preserve"> </w:t>
      </w:r>
      <w:r w:rsidRPr="00A448C0">
        <w:rPr>
          <w:sz w:val="24"/>
          <w:szCs w:val="24"/>
        </w:rPr>
        <w:t>нормативными</w:t>
      </w:r>
      <w:r w:rsidRPr="00A448C0">
        <w:rPr>
          <w:spacing w:val="-1"/>
          <w:sz w:val="24"/>
          <w:szCs w:val="24"/>
        </w:rPr>
        <w:t xml:space="preserve"> </w:t>
      </w:r>
      <w:r w:rsidRPr="00A448C0">
        <w:rPr>
          <w:sz w:val="24"/>
          <w:szCs w:val="24"/>
        </w:rPr>
        <w:t>актами.</w:t>
      </w:r>
    </w:p>
    <w:p w:rsidR="005F4C49" w:rsidRPr="00A448C0" w:rsidRDefault="005F4C49" w:rsidP="005F4C49">
      <w:pPr>
        <w:pStyle w:val="a3"/>
        <w:ind w:left="253" w:right="471" w:firstLine="708"/>
        <w:rPr>
          <w:sz w:val="24"/>
          <w:szCs w:val="24"/>
        </w:rPr>
      </w:pPr>
      <w:r w:rsidRPr="00A448C0">
        <w:rPr>
          <w:sz w:val="24"/>
          <w:szCs w:val="24"/>
        </w:rPr>
        <w:t>Целью</w:t>
      </w:r>
      <w:r w:rsidRPr="00A448C0">
        <w:rPr>
          <w:spacing w:val="1"/>
          <w:sz w:val="24"/>
          <w:szCs w:val="24"/>
        </w:rPr>
        <w:t xml:space="preserve"> </w:t>
      </w:r>
      <w:r w:rsidRPr="00A448C0">
        <w:rPr>
          <w:sz w:val="24"/>
          <w:szCs w:val="24"/>
        </w:rPr>
        <w:t>ГИА</w:t>
      </w:r>
      <w:r w:rsidRPr="00A448C0">
        <w:rPr>
          <w:spacing w:val="1"/>
          <w:sz w:val="24"/>
          <w:szCs w:val="24"/>
        </w:rPr>
        <w:t xml:space="preserve"> </w:t>
      </w:r>
      <w:r w:rsidRPr="00A448C0">
        <w:rPr>
          <w:sz w:val="24"/>
          <w:szCs w:val="24"/>
        </w:rPr>
        <w:t>является</w:t>
      </w:r>
      <w:r w:rsidRPr="00A448C0">
        <w:rPr>
          <w:spacing w:val="1"/>
          <w:sz w:val="24"/>
          <w:szCs w:val="24"/>
        </w:rPr>
        <w:t xml:space="preserve"> </w:t>
      </w:r>
      <w:r w:rsidRPr="00A448C0">
        <w:rPr>
          <w:sz w:val="24"/>
          <w:szCs w:val="24"/>
        </w:rPr>
        <w:t>установление</w:t>
      </w:r>
      <w:r w:rsidRPr="00A448C0">
        <w:rPr>
          <w:spacing w:val="1"/>
          <w:sz w:val="24"/>
          <w:szCs w:val="24"/>
        </w:rPr>
        <w:t xml:space="preserve"> </w:t>
      </w:r>
      <w:r w:rsidRPr="00A448C0">
        <w:rPr>
          <w:sz w:val="24"/>
          <w:szCs w:val="24"/>
        </w:rPr>
        <w:t>уровня</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выпускников.</w:t>
      </w:r>
      <w:r w:rsidRPr="00A448C0">
        <w:rPr>
          <w:spacing w:val="1"/>
          <w:sz w:val="24"/>
          <w:szCs w:val="24"/>
        </w:rPr>
        <w:t xml:space="preserve"> </w:t>
      </w:r>
      <w:r w:rsidRPr="00A448C0">
        <w:rPr>
          <w:sz w:val="24"/>
          <w:szCs w:val="24"/>
        </w:rPr>
        <w:t>ГИА</w:t>
      </w:r>
      <w:r w:rsidRPr="00A448C0">
        <w:rPr>
          <w:spacing w:val="2"/>
          <w:sz w:val="24"/>
          <w:szCs w:val="24"/>
        </w:rPr>
        <w:t xml:space="preserve"> </w:t>
      </w:r>
      <w:r w:rsidRPr="00A448C0">
        <w:rPr>
          <w:sz w:val="24"/>
          <w:szCs w:val="24"/>
        </w:rPr>
        <w:t>включает</w:t>
      </w:r>
      <w:r w:rsidRPr="00A448C0">
        <w:rPr>
          <w:spacing w:val="3"/>
          <w:sz w:val="24"/>
          <w:szCs w:val="24"/>
        </w:rPr>
        <w:t xml:space="preserve"> </w:t>
      </w:r>
      <w:r w:rsidRPr="00A448C0">
        <w:rPr>
          <w:sz w:val="24"/>
          <w:szCs w:val="24"/>
        </w:rPr>
        <w:t>в</w:t>
      </w:r>
      <w:r w:rsidRPr="00A448C0">
        <w:rPr>
          <w:spacing w:val="3"/>
          <w:sz w:val="24"/>
          <w:szCs w:val="24"/>
        </w:rPr>
        <w:t xml:space="preserve"> </w:t>
      </w:r>
      <w:r w:rsidRPr="00A448C0">
        <w:rPr>
          <w:sz w:val="24"/>
          <w:szCs w:val="24"/>
        </w:rPr>
        <w:t>себя</w:t>
      </w:r>
      <w:r w:rsidRPr="00A448C0">
        <w:rPr>
          <w:spacing w:val="3"/>
          <w:sz w:val="24"/>
          <w:szCs w:val="24"/>
        </w:rPr>
        <w:t xml:space="preserve"> </w:t>
      </w:r>
      <w:r w:rsidRPr="00A448C0">
        <w:rPr>
          <w:sz w:val="24"/>
          <w:szCs w:val="24"/>
        </w:rPr>
        <w:t>два</w:t>
      </w:r>
      <w:r w:rsidRPr="00A448C0">
        <w:rPr>
          <w:spacing w:val="1"/>
          <w:sz w:val="24"/>
          <w:szCs w:val="24"/>
        </w:rPr>
        <w:t xml:space="preserve"> </w:t>
      </w:r>
      <w:r w:rsidRPr="00A448C0">
        <w:rPr>
          <w:sz w:val="24"/>
          <w:szCs w:val="24"/>
        </w:rPr>
        <w:t>обязательных</w:t>
      </w:r>
      <w:r w:rsidRPr="00A448C0">
        <w:rPr>
          <w:spacing w:val="4"/>
          <w:sz w:val="24"/>
          <w:szCs w:val="24"/>
        </w:rPr>
        <w:t xml:space="preserve"> </w:t>
      </w:r>
      <w:r w:rsidRPr="00A448C0">
        <w:rPr>
          <w:sz w:val="24"/>
          <w:szCs w:val="24"/>
        </w:rPr>
        <w:t>экзамена</w:t>
      </w:r>
      <w:r w:rsidRPr="00A448C0">
        <w:rPr>
          <w:spacing w:val="3"/>
          <w:sz w:val="24"/>
          <w:szCs w:val="24"/>
        </w:rPr>
        <w:t xml:space="preserve"> </w:t>
      </w:r>
      <w:r w:rsidRPr="00A448C0">
        <w:rPr>
          <w:sz w:val="24"/>
          <w:szCs w:val="24"/>
        </w:rPr>
        <w:t>(по</w:t>
      </w:r>
      <w:r w:rsidRPr="00A448C0">
        <w:rPr>
          <w:spacing w:val="4"/>
          <w:sz w:val="24"/>
          <w:szCs w:val="24"/>
        </w:rPr>
        <w:t xml:space="preserve"> </w:t>
      </w:r>
      <w:r w:rsidRPr="00A448C0">
        <w:rPr>
          <w:sz w:val="24"/>
          <w:szCs w:val="24"/>
        </w:rPr>
        <w:t>русскому</w:t>
      </w:r>
      <w:r w:rsidRPr="00A448C0">
        <w:rPr>
          <w:spacing w:val="-1"/>
          <w:sz w:val="24"/>
          <w:szCs w:val="24"/>
        </w:rPr>
        <w:t xml:space="preserve"> </w:t>
      </w:r>
      <w:r w:rsidRPr="00A448C0">
        <w:rPr>
          <w:sz w:val="24"/>
          <w:szCs w:val="24"/>
        </w:rPr>
        <w:t>языку</w:t>
      </w:r>
    </w:p>
    <w:p w:rsidR="005F4C49" w:rsidRPr="00A448C0" w:rsidRDefault="005F4C49" w:rsidP="005F4C49">
      <w:pPr>
        <w:pStyle w:val="a3"/>
        <w:spacing w:before="67"/>
        <w:ind w:left="253" w:right="466" w:firstLine="0"/>
        <w:rPr>
          <w:sz w:val="24"/>
          <w:szCs w:val="24"/>
        </w:rPr>
      </w:pPr>
      <w:r w:rsidRPr="00A448C0">
        <w:rPr>
          <w:sz w:val="24"/>
          <w:szCs w:val="24"/>
        </w:rPr>
        <w:t>и</w:t>
      </w:r>
      <w:r w:rsidRPr="00A448C0">
        <w:rPr>
          <w:spacing w:val="-3"/>
          <w:sz w:val="24"/>
          <w:szCs w:val="24"/>
        </w:rPr>
        <w:t xml:space="preserve"> </w:t>
      </w:r>
      <w:r w:rsidRPr="00A448C0">
        <w:rPr>
          <w:sz w:val="24"/>
          <w:szCs w:val="24"/>
        </w:rPr>
        <w:t>математике).</w:t>
      </w:r>
      <w:r w:rsidRPr="00A448C0">
        <w:rPr>
          <w:spacing w:val="-2"/>
          <w:sz w:val="24"/>
          <w:szCs w:val="24"/>
        </w:rPr>
        <w:t xml:space="preserve"> </w:t>
      </w:r>
      <w:r w:rsidRPr="00A448C0">
        <w:rPr>
          <w:sz w:val="24"/>
          <w:szCs w:val="24"/>
        </w:rPr>
        <w:t>Экзамены</w:t>
      </w:r>
      <w:r w:rsidRPr="00A448C0">
        <w:rPr>
          <w:spacing w:val="-3"/>
          <w:sz w:val="24"/>
          <w:szCs w:val="24"/>
        </w:rPr>
        <w:t xml:space="preserve"> </w:t>
      </w:r>
      <w:r w:rsidRPr="00A448C0">
        <w:rPr>
          <w:sz w:val="24"/>
          <w:szCs w:val="24"/>
        </w:rPr>
        <w:t>по</w:t>
      </w:r>
      <w:r w:rsidRPr="00A448C0">
        <w:rPr>
          <w:spacing w:val="-5"/>
          <w:sz w:val="24"/>
          <w:szCs w:val="24"/>
        </w:rPr>
        <w:t xml:space="preserve"> </w:t>
      </w:r>
      <w:r w:rsidRPr="00A448C0">
        <w:rPr>
          <w:sz w:val="24"/>
          <w:szCs w:val="24"/>
        </w:rPr>
        <w:t>другим</w:t>
      </w:r>
      <w:r w:rsidRPr="00A448C0">
        <w:rPr>
          <w:spacing w:val="-2"/>
          <w:sz w:val="24"/>
          <w:szCs w:val="24"/>
        </w:rPr>
        <w:t xml:space="preserve"> </w:t>
      </w:r>
      <w:r w:rsidRPr="00A448C0">
        <w:rPr>
          <w:sz w:val="24"/>
          <w:szCs w:val="24"/>
        </w:rPr>
        <w:t>учебным</w:t>
      </w:r>
      <w:r w:rsidRPr="00A448C0">
        <w:rPr>
          <w:spacing w:val="-5"/>
          <w:sz w:val="24"/>
          <w:szCs w:val="24"/>
        </w:rPr>
        <w:t xml:space="preserve"> </w:t>
      </w:r>
      <w:r w:rsidRPr="00A448C0">
        <w:rPr>
          <w:sz w:val="24"/>
          <w:szCs w:val="24"/>
        </w:rPr>
        <w:t>предметам</w:t>
      </w:r>
      <w:r w:rsidRPr="00A448C0">
        <w:rPr>
          <w:spacing w:val="-6"/>
          <w:sz w:val="24"/>
          <w:szCs w:val="24"/>
        </w:rPr>
        <w:t xml:space="preserve"> </w:t>
      </w:r>
      <w:r w:rsidRPr="00A448C0">
        <w:rPr>
          <w:sz w:val="24"/>
          <w:szCs w:val="24"/>
        </w:rPr>
        <w:t>обучающиеся</w:t>
      </w:r>
      <w:r w:rsidRPr="00A448C0">
        <w:rPr>
          <w:spacing w:val="1"/>
          <w:sz w:val="24"/>
          <w:szCs w:val="24"/>
        </w:rPr>
        <w:t xml:space="preserve"> </w:t>
      </w:r>
      <w:r w:rsidRPr="00A448C0">
        <w:rPr>
          <w:sz w:val="24"/>
          <w:szCs w:val="24"/>
        </w:rPr>
        <w:t>с</w:t>
      </w:r>
      <w:r w:rsidRPr="00A448C0">
        <w:rPr>
          <w:spacing w:val="-5"/>
          <w:sz w:val="24"/>
          <w:szCs w:val="24"/>
        </w:rPr>
        <w:t xml:space="preserve"> </w:t>
      </w:r>
      <w:r w:rsidRPr="00A448C0">
        <w:rPr>
          <w:sz w:val="24"/>
          <w:szCs w:val="24"/>
        </w:rPr>
        <w:t>ЗПР</w:t>
      </w:r>
      <w:r w:rsidRPr="00A448C0">
        <w:rPr>
          <w:spacing w:val="-4"/>
          <w:sz w:val="24"/>
          <w:szCs w:val="24"/>
        </w:rPr>
        <w:t xml:space="preserve"> </w:t>
      </w:r>
      <w:r w:rsidRPr="00A448C0">
        <w:rPr>
          <w:sz w:val="24"/>
          <w:szCs w:val="24"/>
        </w:rPr>
        <w:t>сдают</w:t>
      </w:r>
      <w:r w:rsidRPr="00A448C0">
        <w:rPr>
          <w:spacing w:val="-67"/>
          <w:sz w:val="24"/>
          <w:szCs w:val="24"/>
        </w:rPr>
        <w:t xml:space="preserve"> </w:t>
      </w:r>
      <w:r w:rsidRPr="00A448C0">
        <w:rPr>
          <w:sz w:val="24"/>
          <w:szCs w:val="24"/>
        </w:rPr>
        <w:t>на добровольной основе по своему выбору. ГИА проводится в форме основного</w:t>
      </w:r>
      <w:r w:rsidRPr="00A448C0">
        <w:rPr>
          <w:spacing w:val="1"/>
          <w:sz w:val="24"/>
          <w:szCs w:val="24"/>
        </w:rPr>
        <w:t xml:space="preserve"> </w:t>
      </w:r>
      <w:r w:rsidRPr="00A448C0">
        <w:rPr>
          <w:sz w:val="24"/>
          <w:szCs w:val="24"/>
        </w:rPr>
        <w:t>государственного экзамена (ОГЭ) с использованием контрольных измерительных</w:t>
      </w:r>
      <w:r w:rsidRPr="00A448C0">
        <w:rPr>
          <w:spacing w:val="1"/>
          <w:sz w:val="24"/>
          <w:szCs w:val="24"/>
        </w:rPr>
        <w:t xml:space="preserve"> </w:t>
      </w:r>
      <w:r w:rsidRPr="00A448C0">
        <w:rPr>
          <w:sz w:val="24"/>
          <w:szCs w:val="24"/>
        </w:rPr>
        <w:t>материалов,</w:t>
      </w:r>
      <w:r w:rsidRPr="00A448C0">
        <w:rPr>
          <w:spacing w:val="1"/>
          <w:sz w:val="24"/>
          <w:szCs w:val="24"/>
        </w:rPr>
        <w:t xml:space="preserve"> </w:t>
      </w:r>
      <w:r w:rsidRPr="00A448C0">
        <w:rPr>
          <w:sz w:val="24"/>
          <w:szCs w:val="24"/>
        </w:rPr>
        <w:t>представляющих</w:t>
      </w:r>
      <w:r w:rsidRPr="00A448C0">
        <w:rPr>
          <w:spacing w:val="1"/>
          <w:sz w:val="24"/>
          <w:szCs w:val="24"/>
        </w:rPr>
        <w:t xml:space="preserve"> </w:t>
      </w:r>
      <w:r w:rsidRPr="00A448C0">
        <w:rPr>
          <w:sz w:val="24"/>
          <w:szCs w:val="24"/>
        </w:rPr>
        <w:t>собой</w:t>
      </w:r>
      <w:r w:rsidRPr="00A448C0">
        <w:rPr>
          <w:spacing w:val="1"/>
          <w:sz w:val="24"/>
          <w:szCs w:val="24"/>
        </w:rPr>
        <w:t xml:space="preserve"> </w:t>
      </w:r>
      <w:r w:rsidRPr="00A448C0">
        <w:rPr>
          <w:sz w:val="24"/>
          <w:szCs w:val="24"/>
        </w:rPr>
        <w:t>комплексы</w:t>
      </w:r>
      <w:r w:rsidRPr="00A448C0">
        <w:rPr>
          <w:spacing w:val="1"/>
          <w:sz w:val="24"/>
          <w:szCs w:val="24"/>
        </w:rPr>
        <w:t xml:space="preserve"> </w:t>
      </w:r>
      <w:r w:rsidRPr="00A448C0">
        <w:rPr>
          <w:sz w:val="24"/>
          <w:szCs w:val="24"/>
        </w:rPr>
        <w:t>заданий</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стандартизированной</w:t>
      </w:r>
      <w:r w:rsidRPr="00A448C0">
        <w:rPr>
          <w:spacing w:val="-67"/>
          <w:sz w:val="24"/>
          <w:szCs w:val="24"/>
        </w:rPr>
        <w:t xml:space="preserve"> </w:t>
      </w:r>
      <w:r w:rsidRPr="00A448C0">
        <w:rPr>
          <w:sz w:val="24"/>
          <w:szCs w:val="24"/>
        </w:rPr>
        <w:t>форме, и в форме устных и письменных экзаменов с использованием тем, билетов,</w:t>
      </w:r>
      <w:r w:rsidRPr="00A448C0">
        <w:rPr>
          <w:spacing w:val="1"/>
          <w:sz w:val="24"/>
          <w:szCs w:val="24"/>
        </w:rPr>
        <w:t xml:space="preserve"> </w:t>
      </w:r>
      <w:r w:rsidRPr="00A448C0">
        <w:rPr>
          <w:sz w:val="24"/>
          <w:szCs w:val="24"/>
        </w:rPr>
        <w:t>иных форм (государственный выпускной экзамен</w:t>
      </w:r>
      <w:r w:rsidRPr="00A448C0">
        <w:rPr>
          <w:spacing w:val="1"/>
          <w:sz w:val="24"/>
          <w:szCs w:val="24"/>
        </w:rPr>
        <w:t xml:space="preserve"> </w:t>
      </w:r>
      <w:r w:rsidRPr="00A448C0">
        <w:rPr>
          <w:sz w:val="24"/>
          <w:szCs w:val="24"/>
        </w:rPr>
        <w:t>– ГВЭ). Обучающийся с ЗПР</w:t>
      </w:r>
      <w:r w:rsidRPr="00A448C0">
        <w:rPr>
          <w:spacing w:val="1"/>
          <w:sz w:val="24"/>
          <w:szCs w:val="24"/>
        </w:rPr>
        <w:t xml:space="preserve"> </w:t>
      </w:r>
      <w:r w:rsidRPr="00A448C0">
        <w:rPr>
          <w:sz w:val="24"/>
          <w:szCs w:val="24"/>
        </w:rPr>
        <w:t>имеет</w:t>
      </w:r>
      <w:r w:rsidRPr="00A448C0">
        <w:rPr>
          <w:spacing w:val="1"/>
          <w:sz w:val="24"/>
          <w:szCs w:val="24"/>
        </w:rPr>
        <w:t xml:space="preserve"> </w:t>
      </w:r>
      <w:r w:rsidRPr="00A448C0">
        <w:rPr>
          <w:sz w:val="24"/>
          <w:szCs w:val="24"/>
        </w:rPr>
        <w:t>право</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предоставление</w:t>
      </w:r>
      <w:r w:rsidRPr="00A448C0">
        <w:rPr>
          <w:spacing w:val="1"/>
          <w:sz w:val="24"/>
          <w:szCs w:val="24"/>
        </w:rPr>
        <w:t xml:space="preserve"> </w:t>
      </w:r>
      <w:r w:rsidRPr="00A448C0">
        <w:rPr>
          <w:sz w:val="24"/>
          <w:szCs w:val="24"/>
        </w:rPr>
        <w:t>специальных</w:t>
      </w:r>
      <w:r w:rsidRPr="00A448C0">
        <w:rPr>
          <w:spacing w:val="1"/>
          <w:sz w:val="24"/>
          <w:szCs w:val="24"/>
        </w:rPr>
        <w:t xml:space="preserve"> </w:t>
      </w:r>
      <w:r w:rsidRPr="00A448C0">
        <w:rPr>
          <w:sz w:val="24"/>
          <w:szCs w:val="24"/>
        </w:rPr>
        <w:t>условий</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проведении</w:t>
      </w:r>
      <w:r w:rsidRPr="00A448C0">
        <w:rPr>
          <w:spacing w:val="1"/>
          <w:sz w:val="24"/>
          <w:szCs w:val="24"/>
        </w:rPr>
        <w:t xml:space="preserve"> </w:t>
      </w:r>
      <w:r w:rsidRPr="00A448C0">
        <w:rPr>
          <w:sz w:val="24"/>
          <w:szCs w:val="24"/>
        </w:rPr>
        <w:t>государственной</w:t>
      </w:r>
      <w:r w:rsidRPr="00A448C0">
        <w:rPr>
          <w:spacing w:val="-1"/>
          <w:sz w:val="24"/>
          <w:szCs w:val="24"/>
        </w:rPr>
        <w:t xml:space="preserve"> </w:t>
      </w:r>
      <w:r w:rsidRPr="00A448C0">
        <w:rPr>
          <w:sz w:val="24"/>
          <w:szCs w:val="24"/>
        </w:rPr>
        <w:t>итоговой</w:t>
      </w:r>
      <w:r w:rsidRPr="00A448C0">
        <w:rPr>
          <w:spacing w:val="-1"/>
          <w:sz w:val="24"/>
          <w:szCs w:val="24"/>
        </w:rPr>
        <w:t xml:space="preserve"> </w:t>
      </w:r>
      <w:r w:rsidRPr="00A448C0">
        <w:rPr>
          <w:sz w:val="24"/>
          <w:szCs w:val="24"/>
        </w:rPr>
        <w:t>аттестации</w:t>
      </w:r>
      <w:r w:rsidRPr="00A448C0">
        <w:rPr>
          <w:spacing w:val="1"/>
          <w:sz w:val="24"/>
          <w:szCs w:val="24"/>
        </w:rPr>
        <w:t xml:space="preserve"> </w:t>
      </w:r>
      <w:r w:rsidRPr="00A448C0">
        <w:rPr>
          <w:sz w:val="24"/>
          <w:szCs w:val="24"/>
        </w:rPr>
        <w:t>в</w:t>
      </w:r>
      <w:r w:rsidRPr="00A448C0">
        <w:rPr>
          <w:spacing w:val="-4"/>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2"/>
          <w:sz w:val="24"/>
          <w:szCs w:val="24"/>
        </w:rPr>
        <w:t xml:space="preserve"> </w:t>
      </w:r>
      <w:r w:rsidRPr="00A448C0">
        <w:rPr>
          <w:sz w:val="24"/>
          <w:szCs w:val="24"/>
        </w:rPr>
        <w:t>заключением ПМПК.</w:t>
      </w:r>
    </w:p>
    <w:p w:rsidR="005F4C49" w:rsidRPr="00A448C0" w:rsidRDefault="005F4C49" w:rsidP="005F4C49">
      <w:pPr>
        <w:pStyle w:val="a3"/>
        <w:spacing w:before="2"/>
        <w:ind w:left="253" w:right="467" w:firstLine="708"/>
        <w:rPr>
          <w:sz w:val="24"/>
          <w:szCs w:val="24"/>
        </w:rPr>
      </w:pPr>
      <w:r w:rsidRPr="00A448C0">
        <w:rPr>
          <w:sz w:val="24"/>
          <w:szCs w:val="24"/>
        </w:rPr>
        <w:t>Итоговая</w:t>
      </w:r>
      <w:r w:rsidRPr="00A448C0">
        <w:rPr>
          <w:spacing w:val="1"/>
          <w:sz w:val="24"/>
          <w:szCs w:val="24"/>
        </w:rPr>
        <w:t xml:space="preserve"> </w:t>
      </w:r>
      <w:r w:rsidRPr="00A448C0">
        <w:rPr>
          <w:sz w:val="24"/>
          <w:szCs w:val="24"/>
        </w:rPr>
        <w:t>оценка</w:t>
      </w:r>
      <w:r w:rsidRPr="00A448C0">
        <w:rPr>
          <w:spacing w:val="1"/>
          <w:sz w:val="24"/>
          <w:szCs w:val="24"/>
        </w:rPr>
        <w:t xml:space="preserve"> </w:t>
      </w:r>
      <w:r w:rsidRPr="00A448C0">
        <w:rPr>
          <w:sz w:val="24"/>
          <w:szCs w:val="24"/>
        </w:rPr>
        <w:t>(итоговая</w:t>
      </w:r>
      <w:r w:rsidRPr="00A448C0">
        <w:rPr>
          <w:spacing w:val="1"/>
          <w:sz w:val="24"/>
          <w:szCs w:val="24"/>
        </w:rPr>
        <w:t xml:space="preserve"> </w:t>
      </w:r>
      <w:r w:rsidRPr="00A448C0">
        <w:rPr>
          <w:sz w:val="24"/>
          <w:szCs w:val="24"/>
        </w:rPr>
        <w:t>аттестация)</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предмету</w:t>
      </w:r>
      <w:r w:rsidRPr="00A448C0">
        <w:rPr>
          <w:spacing w:val="1"/>
          <w:sz w:val="24"/>
          <w:szCs w:val="24"/>
        </w:rPr>
        <w:t xml:space="preserve"> </w:t>
      </w:r>
      <w:r w:rsidRPr="00A448C0">
        <w:rPr>
          <w:sz w:val="24"/>
          <w:szCs w:val="24"/>
        </w:rPr>
        <w:t>складывается</w:t>
      </w:r>
      <w:r w:rsidRPr="00A448C0">
        <w:rPr>
          <w:spacing w:val="1"/>
          <w:sz w:val="24"/>
          <w:szCs w:val="24"/>
        </w:rPr>
        <w:t xml:space="preserve"> </w:t>
      </w:r>
      <w:r w:rsidRPr="00A448C0">
        <w:rPr>
          <w:sz w:val="24"/>
          <w:szCs w:val="24"/>
        </w:rPr>
        <w:t>из</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внутренней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внешней</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результатам</w:t>
      </w:r>
      <w:r w:rsidRPr="00A448C0">
        <w:rPr>
          <w:spacing w:val="1"/>
          <w:sz w:val="24"/>
          <w:szCs w:val="24"/>
        </w:rPr>
        <w:t xml:space="preserve"> </w:t>
      </w:r>
      <w:r w:rsidRPr="00A448C0">
        <w:rPr>
          <w:sz w:val="24"/>
          <w:szCs w:val="24"/>
        </w:rPr>
        <w:t>внешней</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относятся</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ГИА.</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результатам</w:t>
      </w:r>
      <w:r w:rsidRPr="00A448C0">
        <w:rPr>
          <w:spacing w:val="1"/>
          <w:sz w:val="24"/>
          <w:szCs w:val="24"/>
        </w:rPr>
        <w:t xml:space="preserve"> </w:t>
      </w:r>
      <w:r w:rsidRPr="00A448C0">
        <w:rPr>
          <w:sz w:val="24"/>
          <w:szCs w:val="24"/>
        </w:rPr>
        <w:t>внутренней</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относятся</w:t>
      </w:r>
      <w:r w:rsidRPr="00A448C0">
        <w:rPr>
          <w:spacing w:val="1"/>
          <w:sz w:val="24"/>
          <w:szCs w:val="24"/>
        </w:rPr>
        <w:t xml:space="preserve"> </w:t>
      </w:r>
      <w:r w:rsidRPr="00A448C0">
        <w:rPr>
          <w:sz w:val="24"/>
          <w:szCs w:val="24"/>
        </w:rPr>
        <w:t>предметные</w:t>
      </w:r>
      <w:r w:rsidRPr="00A448C0">
        <w:rPr>
          <w:spacing w:val="1"/>
          <w:sz w:val="24"/>
          <w:szCs w:val="24"/>
        </w:rPr>
        <w:t xml:space="preserve"> </w:t>
      </w:r>
      <w:r w:rsidRPr="00A448C0">
        <w:rPr>
          <w:sz w:val="24"/>
          <w:szCs w:val="24"/>
        </w:rPr>
        <w:t>результаты,</w:t>
      </w:r>
      <w:r w:rsidRPr="00A448C0">
        <w:rPr>
          <w:spacing w:val="1"/>
          <w:sz w:val="24"/>
          <w:szCs w:val="24"/>
        </w:rPr>
        <w:t xml:space="preserve"> </w:t>
      </w:r>
      <w:r w:rsidRPr="00A448C0">
        <w:rPr>
          <w:sz w:val="24"/>
          <w:szCs w:val="24"/>
        </w:rPr>
        <w:t>зафиксированные</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системе</w:t>
      </w:r>
      <w:r w:rsidRPr="00A448C0">
        <w:rPr>
          <w:spacing w:val="1"/>
          <w:sz w:val="24"/>
          <w:szCs w:val="24"/>
        </w:rPr>
        <w:t xml:space="preserve"> </w:t>
      </w:r>
      <w:r w:rsidRPr="00A448C0">
        <w:rPr>
          <w:sz w:val="24"/>
          <w:szCs w:val="24"/>
        </w:rPr>
        <w:lastRenderedPageBreak/>
        <w:t>накопленной</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результаты выполнения итоговой работы по предмету. Такой подход позволяет</w:t>
      </w:r>
      <w:r w:rsidRPr="00A448C0">
        <w:rPr>
          <w:spacing w:val="1"/>
          <w:sz w:val="24"/>
          <w:szCs w:val="24"/>
        </w:rPr>
        <w:t xml:space="preserve"> </w:t>
      </w:r>
      <w:r w:rsidRPr="00A448C0">
        <w:rPr>
          <w:sz w:val="24"/>
          <w:szCs w:val="24"/>
        </w:rPr>
        <w:t>обеспечить</w:t>
      </w:r>
      <w:r w:rsidRPr="00A448C0">
        <w:rPr>
          <w:spacing w:val="1"/>
          <w:sz w:val="24"/>
          <w:szCs w:val="24"/>
        </w:rPr>
        <w:t xml:space="preserve"> </w:t>
      </w:r>
      <w:r w:rsidRPr="00A448C0">
        <w:rPr>
          <w:sz w:val="24"/>
          <w:szCs w:val="24"/>
        </w:rPr>
        <w:t>полноту</w:t>
      </w:r>
      <w:r w:rsidRPr="00A448C0">
        <w:rPr>
          <w:spacing w:val="1"/>
          <w:sz w:val="24"/>
          <w:szCs w:val="24"/>
        </w:rPr>
        <w:t xml:space="preserve"> </w:t>
      </w:r>
      <w:r w:rsidRPr="00A448C0">
        <w:rPr>
          <w:sz w:val="24"/>
          <w:szCs w:val="24"/>
        </w:rPr>
        <w:t>охвата</w:t>
      </w:r>
      <w:r w:rsidRPr="00A448C0">
        <w:rPr>
          <w:spacing w:val="1"/>
          <w:sz w:val="24"/>
          <w:szCs w:val="24"/>
        </w:rPr>
        <w:t xml:space="preserve"> </w:t>
      </w:r>
      <w:r w:rsidRPr="00A448C0">
        <w:rPr>
          <w:sz w:val="24"/>
          <w:szCs w:val="24"/>
        </w:rPr>
        <w:t>планируемых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выявить</w:t>
      </w:r>
      <w:r w:rsidRPr="00A448C0">
        <w:rPr>
          <w:spacing w:val="1"/>
          <w:sz w:val="24"/>
          <w:szCs w:val="24"/>
        </w:rPr>
        <w:t xml:space="preserve"> </w:t>
      </w:r>
      <w:r w:rsidRPr="00A448C0">
        <w:rPr>
          <w:sz w:val="24"/>
          <w:szCs w:val="24"/>
        </w:rPr>
        <w:t>кумулятивный</w:t>
      </w:r>
      <w:r w:rsidRPr="00A448C0">
        <w:rPr>
          <w:spacing w:val="-67"/>
          <w:sz w:val="24"/>
          <w:szCs w:val="24"/>
        </w:rPr>
        <w:t xml:space="preserve"> </w:t>
      </w:r>
      <w:r w:rsidRPr="00A448C0">
        <w:rPr>
          <w:sz w:val="24"/>
          <w:szCs w:val="24"/>
        </w:rPr>
        <w:t>эффект</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обеспечивающий</w:t>
      </w:r>
      <w:r w:rsidRPr="00A448C0">
        <w:rPr>
          <w:spacing w:val="1"/>
          <w:sz w:val="24"/>
          <w:szCs w:val="24"/>
        </w:rPr>
        <w:t xml:space="preserve"> </w:t>
      </w:r>
      <w:r w:rsidRPr="00A448C0">
        <w:rPr>
          <w:sz w:val="24"/>
          <w:szCs w:val="24"/>
        </w:rPr>
        <w:t>прирост</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глубине</w:t>
      </w:r>
      <w:r w:rsidRPr="00A448C0">
        <w:rPr>
          <w:spacing w:val="1"/>
          <w:sz w:val="24"/>
          <w:szCs w:val="24"/>
        </w:rPr>
        <w:t xml:space="preserve"> </w:t>
      </w:r>
      <w:r w:rsidRPr="00A448C0">
        <w:rPr>
          <w:sz w:val="24"/>
          <w:szCs w:val="24"/>
        </w:rPr>
        <w:t>понимания</w:t>
      </w:r>
      <w:r w:rsidRPr="00A448C0">
        <w:rPr>
          <w:spacing w:val="1"/>
          <w:sz w:val="24"/>
          <w:szCs w:val="24"/>
        </w:rPr>
        <w:t xml:space="preserve"> </w:t>
      </w:r>
      <w:r w:rsidRPr="00A448C0">
        <w:rPr>
          <w:sz w:val="24"/>
          <w:szCs w:val="24"/>
        </w:rPr>
        <w:t>изучаемого</w:t>
      </w:r>
      <w:r w:rsidRPr="00A448C0">
        <w:rPr>
          <w:spacing w:val="1"/>
          <w:sz w:val="24"/>
          <w:szCs w:val="24"/>
        </w:rPr>
        <w:t xml:space="preserve"> </w:t>
      </w:r>
      <w:r w:rsidRPr="00A448C0">
        <w:rPr>
          <w:sz w:val="24"/>
          <w:szCs w:val="24"/>
        </w:rPr>
        <w:t>материала и свободе оперирования им. По предметам, не вынесенным на ГИА,</w:t>
      </w:r>
      <w:r w:rsidRPr="00A448C0">
        <w:rPr>
          <w:spacing w:val="1"/>
          <w:sz w:val="24"/>
          <w:szCs w:val="24"/>
        </w:rPr>
        <w:t xml:space="preserve"> </w:t>
      </w:r>
      <w:r w:rsidRPr="00A448C0">
        <w:rPr>
          <w:sz w:val="24"/>
          <w:szCs w:val="24"/>
        </w:rPr>
        <w:t>итоговая</w:t>
      </w:r>
      <w:r w:rsidRPr="00A448C0">
        <w:rPr>
          <w:spacing w:val="-4"/>
          <w:sz w:val="24"/>
          <w:szCs w:val="24"/>
        </w:rPr>
        <w:t xml:space="preserve"> </w:t>
      </w:r>
      <w:r w:rsidRPr="00A448C0">
        <w:rPr>
          <w:sz w:val="24"/>
          <w:szCs w:val="24"/>
        </w:rPr>
        <w:t>оценка</w:t>
      </w:r>
      <w:r w:rsidRPr="00A448C0">
        <w:rPr>
          <w:spacing w:val="-1"/>
          <w:sz w:val="24"/>
          <w:szCs w:val="24"/>
        </w:rPr>
        <w:t xml:space="preserve"> </w:t>
      </w:r>
      <w:r w:rsidRPr="00A448C0">
        <w:rPr>
          <w:sz w:val="24"/>
          <w:szCs w:val="24"/>
        </w:rPr>
        <w:t>ставится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основе</w:t>
      </w:r>
      <w:r w:rsidRPr="00A448C0">
        <w:rPr>
          <w:spacing w:val="-3"/>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только внутренней</w:t>
      </w:r>
      <w:r w:rsidRPr="00A448C0">
        <w:rPr>
          <w:spacing w:val="-1"/>
          <w:sz w:val="24"/>
          <w:szCs w:val="24"/>
        </w:rPr>
        <w:t xml:space="preserve"> </w:t>
      </w:r>
      <w:r w:rsidRPr="00A448C0">
        <w:rPr>
          <w:sz w:val="24"/>
          <w:szCs w:val="24"/>
        </w:rPr>
        <w:t>оценки.</w:t>
      </w:r>
    </w:p>
    <w:p w:rsidR="005F4C49" w:rsidRPr="00A448C0" w:rsidRDefault="005F4C49" w:rsidP="005F4C49">
      <w:pPr>
        <w:pStyle w:val="a3"/>
        <w:ind w:left="253" w:right="470" w:firstLine="708"/>
        <w:rPr>
          <w:sz w:val="24"/>
          <w:szCs w:val="24"/>
        </w:rPr>
      </w:pPr>
      <w:r w:rsidRPr="00A448C0">
        <w:rPr>
          <w:spacing w:val="-1"/>
          <w:sz w:val="24"/>
          <w:szCs w:val="24"/>
        </w:rPr>
        <w:t>Итоговая</w:t>
      </w:r>
      <w:r w:rsidRPr="00A448C0">
        <w:rPr>
          <w:spacing w:val="-16"/>
          <w:sz w:val="24"/>
          <w:szCs w:val="24"/>
        </w:rPr>
        <w:t xml:space="preserve"> </w:t>
      </w:r>
      <w:r w:rsidRPr="00A448C0">
        <w:rPr>
          <w:spacing w:val="-1"/>
          <w:sz w:val="24"/>
          <w:szCs w:val="24"/>
        </w:rPr>
        <w:t>оценка</w:t>
      </w:r>
      <w:r w:rsidRPr="00A448C0">
        <w:rPr>
          <w:spacing w:val="-15"/>
          <w:sz w:val="24"/>
          <w:szCs w:val="24"/>
        </w:rPr>
        <w:t xml:space="preserve"> </w:t>
      </w:r>
      <w:r w:rsidRPr="00A448C0">
        <w:rPr>
          <w:sz w:val="24"/>
          <w:szCs w:val="24"/>
        </w:rPr>
        <w:t>по</w:t>
      </w:r>
      <w:r w:rsidRPr="00A448C0">
        <w:rPr>
          <w:spacing w:val="-14"/>
          <w:sz w:val="24"/>
          <w:szCs w:val="24"/>
        </w:rPr>
        <w:t xml:space="preserve"> </w:t>
      </w:r>
      <w:r w:rsidRPr="00A448C0">
        <w:rPr>
          <w:sz w:val="24"/>
          <w:szCs w:val="24"/>
        </w:rPr>
        <w:t>предмету</w:t>
      </w:r>
      <w:r w:rsidRPr="00A448C0">
        <w:rPr>
          <w:spacing w:val="-17"/>
          <w:sz w:val="24"/>
          <w:szCs w:val="24"/>
        </w:rPr>
        <w:t xml:space="preserve"> </w:t>
      </w:r>
      <w:r w:rsidRPr="00A448C0">
        <w:rPr>
          <w:sz w:val="24"/>
          <w:szCs w:val="24"/>
        </w:rPr>
        <w:t>фиксируется</w:t>
      </w:r>
      <w:r w:rsidRPr="00A448C0">
        <w:rPr>
          <w:spacing w:val="-13"/>
          <w:sz w:val="24"/>
          <w:szCs w:val="24"/>
        </w:rPr>
        <w:t xml:space="preserve"> </w:t>
      </w:r>
      <w:r w:rsidRPr="00A448C0">
        <w:rPr>
          <w:sz w:val="24"/>
          <w:szCs w:val="24"/>
        </w:rPr>
        <w:t>в</w:t>
      </w:r>
      <w:r w:rsidRPr="00A448C0">
        <w:rPr>
          <w:spacing w:val="-17"/>
          <w:sz w:val="24"/>
          <w:szCs w:val="24"/>
        </w:rPr>
        <w:t xml:space="preserve"> </w:t>
      </w:r>
      <w:r w:rsidRPr="00A448C0">
        <w:rPr>
          <w:sz w:val="24"/>
          <w:szCs w:val="24"/>
        </w:rPr>
        <w:t>документе</w:t>
      </w:r>
      <w:r w:rsidRPr="00A448C0">
        <w:rPr>
          <w:spacing w:val="-15"/>
          <w:sz w:val="24"/>
          <w:szCs w:val="24"/>
        </w:rPr>
        <w:t xml:space="preserve"> </w:t>
      </w:r>
      <w:r w:rsidRPr="00A448C0">
        <w:rPr>
          <w:sz w:val="24"/>
          <w:szCs w:val="24"/>
        </w:rPr>
        <w:t>об</w:t>
      </w:r>
      <w:r w:rsidRPr="00A448C0">
        <w:rPr>
          <w:spacing w:val="-12"/>
          <w:sz w:val="24"/>
          <w:szCs w:val="24"/>
        </w:rPr>
        <w:t xml:space="preserve"> </w:t>
      </w:r>
      <w:r w:rsidRPr="00A448C0">
        <w:rPr>
          <w:sz w:val="24"/>
          <w:szCs w:val="24"/>
        </w:rPr>
        <w:t>уровне</w:t>
      </w:r>
      <w:r w:rsidRPr="00A448C0">
        <w:rPr>
          <w:spacing w:val="-15"/>
          <w:sz w:val="24"/>
          <w:szCs w:val="24"/>
        </w:rPr>
        <w:t xml:space="preserve"> </w:t>
      </w:r>
      <w:r w:rsidRPr="00A448C0">
        <w:rPr>
          <w:sz w:val="24"/>
          <w:szCs w:val="24"/>
        </w:rPr>
        <w:t>образования</w:t>
      </w:r>
      <w:r w:rsidRPr="00A448C0">
        <w:rPr>
          <w:spacing w:val="-68"/>
          <w:sz w:val="24"/>
          <w:szCs w:val="24"/>
        </w:rPr>
        <w:t xml:space="preserve"> </w:t>
      </w:r>
      <w:r w:rsidRPr="00A448C0">
        <w:rPr>
          <w:sz w:val="24"/>
          <w:szCs w:val="24"/>
        </w:rPr>
        <w:t>государственного</w:t>
      </w:r>
      <w:r w:rsidRPr="00A448C0">
        <w:rPr>
          <w:spacing w:val="-4"/>
          <w:sz w:val="24"/>
          <w:szCs w:val="24"/>
        </w:rPr>
        <w:t xml:space="preserve"> </w:t>
      </w:r>
      <w:r w:rsidRPr="00A448C0">
        <w:rPr>
          <w:sz w:val="24"/>
          <w:szCs w:val="24"/>
        </w:rPr>
        <w:t>образца</w:t>
      </w:r>
      <w:r w:rsidRPr="00A448C0">
        <w:rPr>
          <w:spacing w:val="-1"/>
          <w:sz w:val="24"/>
          <w:szCs w:val="24"/>
        </w:rPr>
        <w:t xml:space="preserve"> </w:t>
      </w:r>
      <w:r w:rsidRPr="00A448C0">
        <w:rPr>
          <w:sz w:val="24"/>
          <w:szCs w:val="24"/>
        </w:rPr>
        <w:t>–</w:t>
      </w:r>
      <w:r w:rsidRPr="00A448C0">
        <w:rPr>
          <w:spacing w:val="-1"/>
          <w:sz w:val="24"/>
          <w:szCs w:val="24"/>
        </w:rPr>
        <w:t xml:space="preserve"> </w:t>
      </w:r>
      <w:r w:rsidRPr="00A448C0">
        <w:rPr>
          <w:sz w:val="24"/>
          <w:szCs w:val="24"/>
        </w:rPr>
        <w:t>аттестате об основном</w:t>
      </w:r>
      <w:r w:rsidRPr="00A448C0">
        <w:rPr>
          <w:spacing w:val="-1"/>
          <w:sz w:val="24"/>
          <w:szCs w:val="24"/>
        </w:rPr>
        <w:t xml:space="preserve"> </w:t>
      </w:r>
      <w:r w:rsidRPr="00A448C0">
        <w:rPr>
          <w:sz w:val="24"/>
          <w:szCs w:val="24"/>
        </w:rPr>
        <w:t>общем образовании.</w:t>
      </w:r>
    </w:p>
    <w:p w:rsidR="005F4C49" w:rsidRPr="00A448C0" w:rsidRDefault="005F4C49" w:rsidP="005F4C49">
      <w:pPr>
        <w:pStyle w:val="a3"/>
        <w:ind w:left="253" w:right="471" w:firstLine="708"/>
        <w:rPr>
          <w:sz w:val="24"/>
          <w:szCs w:val="24"/>
        </w:rPr>
      </w:pPr>
      <w:r w:rsidRPr="00A448C0">
        <w:rPr>
          <w:sz w:val="24"/>
          <w:szCs w:val="24"/>
        </w:rPr>
        <w:t>Итоговая</w:t>
      </w:r>
      <w:r w:rsidRPr="00A448C0">
        <w:rPr>
          <w:spacing w:val="1"/>
          <w:sz w:val="24"/>
          <w:szCs w:val="24"/>
        </w:rPr>
        <w:t xml:space="preserve"> </w:t>
      </w:r>
      <w:r w:rsidRPr="00A448C0">
        <w:rPr>
          <w:sz w:val="24"/>
          <w:szCs w:val="24"/>
        </w:rPr>
        <w:t>оценка</w:t>
      </w:r>
      <w:r w:rsidRPr="00A448C0">
        <w:rPr>
          <w:spacing w:val="1"/>
          <w:sz w:val="24"/>
          <w:szCs w:val="24"/>
        </w:rPr>
        <w:t xml:space="preserve"> </w:t>
      </w:r>
      <w:r w:rsidRPr="00A448C0">
        <w:rPr>
          <w:sz w:val="24"/>
          <w:szCs w:val="24"/>
        </w:rPr>
        <w:t>по</w:t>
      </w:r>
      <w:r w:rsidRPr="00A448C0">
        <w:rPr>
          <w:spacing w:val="1"/>
          <w:sz w:val="24"/>
          <w:szCs w:val="24"/>
        </w:rPr>
        <w:t xml:space="preserve"> </w:t>
      </w:r>
      <w:r w:rsidRPr="00A448C0">
        <w:rPr>
          <w:sz w:val="24"/>
          <w:szCs w:val="24"/>
        </w:rPr>
        <w:t>междисциплинарным программам</w:t>
      </w:r>
      <w:r w:rsidRPr="00A448C0">
        <w:rPr>
          <w:spacing w:val="1"/>
          <w:sz w:val="24"/>
          <w:szCs w:val="24"/>
        </w:rPr>
        <w:t xml:space="preserve"> </w:t>
      </w:r>
      <w:r w:rsidRPr="00A448C0">
        <w:rPr>
          <w:sz w:val="24"/>
          <w:szCs w:val="24"/>
        </w:rPr>
        <w:t>ставится на</w:t>
      </w:r>
      <w:r w:rsidRPr="00A448C0">
        <w:rPr>
          <w:spacing w:val="1"/>
          <w:sz w:val="24"/>
          <w:szCs w:val="24"/>
        </w:rPr>
        <w:t xml:space="preserve"> </w:t>
      </w:r>
      <w:r w:rsidRPr="00A448C0">
        <w:rPr>
          <w:sz w:val="24"/>
          <w:szCs w:val="24"/>
        </w:rPr>
        <w:t>основе</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внутришкольного</w:t>
      </w:r>
      <w:r w:rsidRPr="00A448C0">
        <w:rPr>
          <w:spacing w:val="1"/>
          <w:sz w:val="24"/>
          <w:szCs w:val="24"/>
        </w:rPr>
        <w:t xml:space="preserve"> </w:t>
      </w:r>
      <w:r w:rsidRPr="00A448C0">
        <w:rPr>
          <w:sz w:val="24"/>
          <w:szCs w:val="24"/>
        </w:rPr>
        <w:t>мониторинга</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фиксируется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характеристике</w:t>
      </w:r>
      <w:r w:rsidRPr="00A448C0">
        <w:rPr>
          <w:spacing w:val="-67"/>
          <w:sz w:val="24"/>
          <w:szCs w:val="24"/>
        </w:rPr>
        <w:t xml:space="preserve"> </w:t>
      </w:r>
      <w:r w:rsidRPr="00A448C0">
        <w:rPr>
          <w:sz w:val="24"/>
          <w:szCs w:val="24"/>
        </w:rPr>
        <w:t>обучающегося с ЗПР.</w:t>
      </w:r>
    </w:p>
    <w:p w:rsidR="005F4C49" w:rsidRPr="00A448C0" w:rsidRDefault="005F4C49" w:rsidP="005F4C49">
      <w:pPr>
        <w:pStyle w:val="a3"/>
        <w:ind w:firstLine="0"/>
        <w:rPr>
          <w:sz w:val="24"/>
          <w:szCs w:val="24"/>
        </w:rPr>
      </w:pPr>
      <w:r w:rsidRPr="00A448C0">
        <w:rPr>
          <w:sz w:val="24"/>
          <w:szCs w:val="24"/>
        </w:rPr>
        <w:t>Характеристика</w:t>
      </w:r>
      <w:r w:rsidRPr="00A448C0">
        <w:rPr>
          <w:spacing w:val="-4"/>
          <w:sz w:val="24"/>
          <w:szCs w:val="24"/>
        </w:rPr>
        <w:t xml:space="preserve"> </w:t>
      </w:r>
      <w:r w:rsidRPr="00A448C0">
        <w:rPr>
          <w:sz w:val="24"/>
          <w:szCs w:val="24"/>
        </w:rPr>
        <w:t>готовится</w:t>
      </w:r>
      <w:r w:rsidRPr="00A448C0">
        <w:rPr>
          <w:spacing w:val="-4"/>
          <w:sz w:val="24"/>
          <w:szCs w:val="24"/>
        </w:rPr>
        <w:t xml:space="preserve"> </w:t>
      </w:r>
      <w:r w:rsidRPr="00A448C0">
        <w:rPr>
          <w:sz w:val="24"/>
          <w:szCs w:val="24"/>
        </w:rPr>
        <w:t>на</w:t>
      </w:r>
      <w:r w:rsidRPr="00A448C0">
        <w:rPr>
          <w:spacing w:val="-7"/>
          <w:sz w:val="24"/>
          <w:szCs w:val="24"/>
        </w:rPr>
        <w:t xml:space="preserve"> </w:t>
      </w:r>
      <w:r w:rsidRPr="00A448C0">
        <w:rPr>
          <w:sz w:val="24"/>
          <w:szCs w:val="24"/>
        </w:rPr>
        <w:t>основании:</w:t>
      </w:r>
    </w:p>
    <w:p w:rsidR="005F4C49" w:rsidRPr="00A448C0" w:rsidRDefault="005F4C49" w:rsidP="00E90C2F">
      <w:pPr>
        <w:pStyle w:val="a5"/>
        <w:numPr>
          <w:ilvl w:val="0"/>
          <w:numId w:val="179"/>
        </w:numPr>
        <w:tabs>
          <w:tab w:val="left" w:pos="963"/>
        </w:tabs>
        <w:ind w:right="466"/>
        <w:rPr>
          <w:sz w:val="24"/>
          <w:szCs w:val="24"/>
        </w:rPr>
      </w:pPr>
      <w:r w:rsidRPr="00A448C0">
        <w:rPr>
          <w:sz w:val="24"/>
          <w:szCs w:val="24"/>
        </w:rPr>
        <w:t>объективных</w:t>
      </w:r>
      <w:r w:rsidRPr="00A448C0">
        <w:rPr>
          <w:spacing w:val="1"/>
          <w:sz w:val="24"/>
          <w:szCs w:val="24"/>
        </w:rPr>
        <w:t xml:space="preserve"> </w:t>
      </w:r>
      <w:r w:rsidRPr="00A448C0">
        <w:rPr>
          <w:sz w:val="24"/>
          <w:szCs w:val="24"/>
        </w:rPr>
        <w:t>показателей</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достижений</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образования,</w:t>
      </w:r>
    </w:p>
    <w:p w:rsidR="005F4C49" w:rsidRPr="00A448C0" w:rsidRDefault="005F4C49" w:rsidP="00E90C2F">
      <w:pPr>
        <w:pStyle w:val="a5"/>
        <w:numPr>
          <w:ilvl w:val="0"/>
          <w:numId w:val="179"/>
        </w:numPr>
        <w:tabs>
          <w:tab w:val="left" w:pos="963"/>
        </w:tabs>
        <w:ind w:hanging="282"/>
        <w:rPr>
          <w:sz w:val="24"/>
          <w:szCs w:val="24"/>
        </w:rPr>
      </w:pPr>
      <w:r w:rsidRPr="00A448C0">
        <w:rPr>
          <w:sz w:val="24"/>
          <w:szCs w:val="24"/>
        </w:rPr>
        <w:t>портфолио</w:t>
      </w:r>
      <w:r w:rsidRPr="00A448C0">
        <w:rPr>
          <w:spacing w:val="-4"/>
          <w:sz w:val="24"/>
          <w:szCs w:val="24"/>
        </w:rPr>
        <w:t xml:space="preserve"> </w:t>
      </w:r>
      <w:r w:rsidRPr="00A448C0">
        <w:rPr>
          <w:sz w:val="24"/>
          <w:szCs w:val="24"/>
        </w:rPr>
        <w:t>выпускника;</w:t>
      </w:r>
    </w:p>
    <w:p w:rsidR="005F4C49" w:rsidRPr="00A448C0" w:rsidRDefault="005F4C49" w:rsidP="00E90C2F">
      <w:pPr>
        <w:pStyle w:val="a5"/>
        <w:numPr>
          <w:ilvl w:val="0"/>
          <w:numId w:val="179"/>
        </w:numPr>
        <w:tabs>
          <w:tab w:val="left" w:pos="963"/>
        </w:tabs>
        <w:spacing w:before="2"/>
        <w:ind w:right="466"/>
        <w:rPr>
          <w:sz w:val="24"/>
          <w:szCs w:val="24"/>
        </w:rPr>
      </w:pPr>
      <w:r w:rsidRPr="00A448C0">
        <w:rPr>
          <w:sz w:val="24"/>
          <w:szCs w:val="24"/>
        </w:rPr>
        <w:t>экспертных оценок специалистов ППк, классного руководителя и учителей,</w:t>
      </w:r>
      <w:r w:rsidRPr="00A448C0">
        <w:rPr>
          <w:spacing w:val="1"/>
          <w:sz w:val="24"/>
          <w:szCs w:val="24"/>
        </w:rPr>
        <w:t xml:space="preserve"> </w:t>
      </w:r>
      <w:r w:rsidRPr="00A448C0">
        <w:rPr>
          <w:sz w:val="24"/>
          <w:szCs w:val="24"/>
        </w:rPr>
        <w:t>обучавших</w:t>
      </w:r>
      <w:r w:rsidRPr="00A448C0">
        <w:rPr>
          <w:spacing w:val="-2"/>
          <w:sz w:val="24"/>
          <w:szCs w:val="24"/>
        </w:rPr>
        <w:t xml:space="preserve"> </w:t>
      </w:r>
      <w:r w:rsidRPr="00A448C0">
        <w:rPr>
          <w:sz w:val="24"/>
          <w:szCs w:val="24"/>
        </w:rPr>
        <w:t>данного</w:t>
      </w:r>
      <w:r w:rsidRPr="00A448C0">
        <w:rPr>
          <w:spacing w:val="-5"/>
          <w:sz w:val="24"/>
          <w:szCs w:val="24"/>
        </w:rPr>
        <w:t xml:space="preserve"> </w:t>
      </w:r>
      <w:r w:rsidRPr="00A448C0">
        <w:rPr>
          <w:sz w:val="24"/>
          <w:szCs w:val="24"/>
        </w:rPr>
        <w:t>выпускника</w:t>
      </w:r>
      <w:r w:rsidRPr="00A448C0">
        <w:rPr>
          <w:spacing w:val="-2"/>
          <w:sz w:val="24"/>
          <w:szCs w:val="24"/>
        </w:rPr>
        <w:t xml:space="preserve"> </w:t>
      </w:r>
      <w:r w:rsidRPr="00A448C0">
        <w:rPr>
          <w:sz w:val="24"/>
          <w:szCs w:val="24"/>
        </w:rPr>
        <w:t>на</w:t>
      </w:r>
      <w:r w:rsidRPr="00A448C0">
        <w:rPr>
          <w:spacing w:val="-2"/>
          <w:sz w:val="24"/>
          <w:szCs w:val="24"/>
        </w:rPr>
        <w:t xml:space="preserve"> </w:t>
      </w:r>
      <w:r w:rsidRPr="00A448C0">
        <w:rPr>
          <w:sz w:val="24"/>
          <w:szCs w:val="24"/>
        </w:rPr>
        <w:t>уровне</w:t>
      </w:r>
      <w:r w:rsidRPr="00A448C0">
        <w:rPr>
          <w:spacing w:val="-2"/>
          <w:sz w:val="24"/>
          <w:szCs w:val="24"/>
        </w:rPr>
        <w:t xml:space="preserve"> </w:t>
      </w:r>
      <w:r w:rsidRPr="00A448C0">
        <w:rPr>
          <w:sz w:val="24"/>
          <w:szCs w:val="24"/>
        </w:rPr>
        <w:t>основного</w:t>
      </w:r>
      <w:r w:rsidRPr="00A448C0">
        <w:rPr>
          <w:spacing w:val="-2"/>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p>
    <w:p w:rsidR="005F4C49" w:rsidRPr="00A448C0" w:rsidRDefault="005F4C49" w:rsidP="005F4C49">
      <w:pPr>
        <w:pStyle w:val="a3"/>
        <w:ind w:firstLine="0"/>
        <w:rPr>
          <w:sz w:val="24"/>
          <w:szCs w:val="24"/>
        </w:rPr>
      </w:pPr>
      <w:r w:rsidRPr="00A448C0">
        <w:rPr>
          <w:sz w:val="24"/>
          <w:szCs w:val="24"/>
        </w:rPr>
        <w:t>В</w:t>
      </w:r>
      <w:r w:rsidRPr="00A448C0">
        <w:rPr>
          <w:spacing w:val="-3"/>
          <w:sz w:val="24"/>
          <w:szCs w:val="24"/>
        </w:rPr>
        <w:t xml:space="preserve"> </w:t>
      </w:r>
      <w:r w:rsidRPr="00A448C0">
        <w:rPr>
          <w:sz w:val="24"/>
          <w:szCs w:val="24"/>
        </w:rPr>
        <w:t>характеристике</w:t>
      </w:r>
      <w:r w:rsidRPr="00A448C0">
        <w:rPr>
          <w:spacing w:val="-3"/>
          <w:sz w:val="24"/>
          <w:szCs w:val="24"/>
        </w:rPr>
        <w:t xml:space="preserve"> </w:t>
      </w:r>
      <w:r w:rsidRPr="00A448C0">
        <w:rPr>
          <w:sz w:val="24"/>
          <w:szCs w:val="24"/>
        </w:rPr>
        <w:t>выпускника:</w:t>
      </w:r>
    </w:p>
    <w:p w:rsidR="005F4C49" w:rsidRPr="00A448C0" w:rsidRDefault="005F4C49" w:rsidP="00E90C2F">
      <w:pPr>
        <w:pStyle w:val="a5"/>
        <w:numPr>
          <w:ilvl w:val="0"/>
          <w:numId w:val="179"/>
        </w:numPr>
        <w:tabs>
          <w:tab w:val="left" w:pos="963"/>
        </w:tabs>
        <w:ind w:right="464"/>
        <w:rPr>
          <w:sz w:val="24"/>
          <w:szCs w:val="24"/>
        </w:rPr>
      </w:pPr>
      <w:r w:rsidRPr="00A448C0">
        <w:rPr>
          <w:sz w:val="24"/>
          <w:szCs w:val="24"/>
        </w:rPr>
        <w:t>отмечаются образовательные достижения обучающегося с ЗПР по освоению</w:t>
      </w:r>
      <w:r w:rsidRPr="00A448C0">
        <w:rPr>
          <w:spacing w:val="1"/>
          <w:sz w:val="24"/>
          <w:szCs w:val="24"/>
        </w:rPr>
        <w:t xml:space="preserve"> </w:t>
      </w:r>
      <w:r w:rsidRPr="00A448C0">
        <w:rPr>
          <w:sz w:val="24"/>
          <w:szCs w:val="24"/>
        </w:rPr>
        <w:t>личностных,</w:t>
      </w:r>
      <w:r w:rsidRPr="00A448C0">
        <w:rPr>
          <w:spacing w:val="-2"/>
          <w:sz w:val="24"/>
          <w:szCs w:val="24"/>
        </w:rPr>
        <w:t xml:space="preserve"> </w:t>
      </w:r>
      <w:r w:rsidRPr="00A448C0">
        <w:rPr>
          <w:sz w:val="24"/>
          <w:szCs w:val="24"/>
        </w:rPr>
        <w:t>метапредметных</w:t>
      </w:r>
      <w:r w:rsidRPr="00A448C0">
        <w:rPr>
          <w:spacing w:val="1"/>
          <w:sz w:val="24"/>
          <w:szCs w:val="24"/>
        </w:rPr>
        <w:t xml:space="preserve"> </w:t>
      </w:r>
      <w:r w:rsidRPr="00A448C0">
        <w:rPr>
          <w:sz w:val="24"/>
          <w:szCs w:val="24"/>
        </w:rPr>
        <w:t>и</w:t>
      </w:r>
      <w:r w:rsidRPr="00A448C0">
        <w:rPr>
          <w:spacing w:val="-4"/>
          <w:sz w:val="24"/>
          <w:szCs w:val="24"/>
        </w:rPr>
        <w:t xml:space="preserve"> </w:t>
      </w:r>
      <w:r w:rsidRPr="00A448C0">
        <w:rPr>
          <w:sz w:val="24"/>
          <w:szCs w:val="24"/>
        </w:rPr>
        <w:t>предметных</w:t>
      </w:r>
      <w:r w:rsidRPr="00A448C0">
        <w:rPr>
          <w:spacing w:val="1"/>
          <w:sz w:val="24"/>
          <w:szCs w:val="24"/>
        </w:rPr>
        <w:t xml:space="preserve"> </w:t>
      </w:r>
      <w:r w:rsidRPr="00A448C0">
        <w:rPr>
          <w:sz w:val="24"/>
          <w:szCs w:val="24"/>
        </w:rPr>
        <w:t>результатов;</w:t>
      </w:r>
    </w:p>
    <w:p w:rsidR="005F4C49" w:rsidRPr="00A448C0" w:rsidRDefault="005F4C49" w:rsidP="00E90C2F">
      <w:pPr>
        <w:pStyle w:val="a5"/>
        <w:numPr>
          <w:ilvl w:val="0"/>
          <w:numId w:val="179"/>
        </w:numPr>
        <w:tabs>
          <w:tab w:val="left" w:pos="963"/>
        </w:tabs>
        <w:ind w:right="463"/>
        <w:rPr>
          <w:sz w:val="24"/>
          <w:szCs w:val="24"/>
        </w:rPr>
      </w:pPr>
      <w:r w:rsidRPr="00A448C0">
        <w:rPr>
          <w:sz w:val="24"/>
          <w:szCs w:val="24"/>
        </w:rPr>
        <w:t>даются педагогические рекомендации к выбору дальнейшей индивидуальной</w:t>
      </w:r>
      <w:r w:rsidRPr="00A448C0">
        <w:rPr>
          <w:spacing w:val="1"/>
          <w:sz w:val="24"/>
          <w:szCs w:val="24"/>
        </w:rPr>
        <w:t xml:space="preserve"> </w:t>
      </w:r>
      <w:r w:rsidRPr="00A448C0">
        <w:rPr>
          <w:sz w:val="24"/>
          <w:szCs w:val="24"/>
        </w:rPr>
        <w:t>образовательной</w:t>
      </w:r>
      <w:r w:rsidRPr="00A448C0">
        <w:rPr>
          <w:spacing w:val="1"/>
          <w:sz w:val="24"/>
          <w:szCs w:val="24"/>
        </w:rPr>
        <w:t xml:space="preserve"> </w:t>
      </w:r>
      <w:r w:rsidRPr="00A448C0">
        <w:rPr>
          <w:sz w:val="24"/>
          <w:szCs w:val="24"/>
        </w:rPr>
        <w:t>траектории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выбора</w:t>
      </w:r>
      <w:r w:rsidRPr="00A448C0">
        <w:rPr>
          <w:spacing w:val="1"/>
          <w:sz w:val="24"/>
          <w:szCs w:val="24"/>
        </w:rPr>
        <w:t xml:space="preserve"> </w:t>
      </w:r>
      <w:r w:rsidRPr="00A448C0">
        <w:rPr>
          <w:sz w:val="24"/>
          <w:szCs w:val="24"/>
        </w:rPr>
        <w:t>обучающимся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направлений профильного образования, выявленных проблем и отмеченных</w:t>
      </w:r>
      <w:r w:rsidRPr="00A448C0">
        <w:rPr>
          <w:spacing w:val="1"/>
          <w:sz w:val="24"/>
          <w:szCs w:val="24"/>
        </w:rPr>
        <w:t xml:space="preserve"> </w:t>
      </w:r>
      <w:r w:rsidRPr="00A448C0">
        <w:rPr>
          <w:sz w:val="24"/>
          <w:szCs w:val="24"/>
        </w:rPr>
        <w:t>образовательных</w:t>
      </w:r>
      <w:r w:rsidRPr="00A448C0">
        <w:rPr>
          <w:spacing w:val="-4"/>
          <w:sz w:val="24"/>
          <w:szCs w:val="24"/>
        </w:rPr>
        <w:t xml:space="preserve"> </w:t>
      </w:r>
      <w:r w:rsidRPr="00A448C0">
        <w:rPr>
          <w:sz w:val="24"/>
          <w:szCs w:val="24"/>
        </w:rPr>
        <w:t>достижений.</w:t>
      </w:r>
    </w:p>
    <w:p w:rsidR="005F4C49" w:rsidRPr="00A448C0" w:rsidRDefault="005F4C49" w:rsidP="005F4C49">
      <w:pPr>
        <w:pStyle w:val="a3"/>
        <w:ind w:left="253" w:right="472" w:firstLine="708"/>
        <w:rPr>
          <w:sz w:val="24"/>
          <w:szCs w:val="24"/>
        </w:rPr>
      </w:pPr>
      <w:r w:rsidRPr="00A448C0">
        <w:rPr>
          <w:sz w:val="24"/>
          <w:szCs w:val="24"/>
        </w:rPr>
        <w:t>Рекомендации</w:t>
      </w:r>
      <w:r w:rsidRPr="00A448C0">
        <w:rPr>
          <w:spacing w:val="1"/>
          <w:sz w:val="24"/>
          <w:szCs w:val="24"/>
        </w:rPr>
        <w:t xml:space="preserve"> </w:t>
      </w:r>
      <w:r w:rsidRPr="00A448C0">
        <w:rPr>
          <w:sz w:val="24"/>
          <w:szCs w:val="24"/>
        </w:rPr>
        <w:t>педагогического</w:t>
      </w:r>
      <w:r w:rsidRPr="00A448C0">
        <w:rPr>
          <w:spacing w:val="1"/>
          <w:sz w:val="24"/>
          <w:szCs w:val="24"/>
        </w:rPr>
        <w:t xml:space="preserve"> </w:t>
      </w:r>
      <w:r w:rsidRPr="00A448C0">
        <w:rPr>
          <w:sz w:val="24"/>
          <w:szCs w:val="24"/>
        </w:rPr>
        <w:t>коллектива</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выбору</w:t>
      </w:r>
      <w:r w:rsidRPr="00A448C0">
        <w:rPr>
          <w:spacing w:val="1"/>
          <w:sz w:val="24"/>
          <w:szCs w:val="24"/>
        </w:rPr>
        <w:t xml:space="preserve"> </w:t>
      </w:r>
      <w:r w:rsidRPr="00A448C0">
        <w:rPr>
          <w:sz w:val="24"/>
          <w:szCs w:val="24"/>
        </w:rPr>
        <w:t>индивидуальной</w:t>
      </w:r>
      <w:r w:rsidRPr="00A448C0">
        <w:rPr>
          <w:spacing w:val="1"/>
          <w:sz w:val="24"/>
          <w:szCs w:val="24"/>
        </w:rPr>
        <w:t xml:space="preserve"> </w:t>
      </w:r>
      <w:r w:rsidRPr="00A448C0">
        <w:rPr>
          <w:sz w:val="24"/>
          <w:szCs w:val="24"/>
        </w:rPr>
        <w:t>образовательной траектории доводятся до сведения выпускника и его родителей</w:t>
      </w:r>
      <w:r w:rsidRPr="00A448C0">
        <w:rPr>
          <w:spacing w:val="1"/>
          <w:sz w:val="24"/>
          <w:szCs w:val="24"/>
        </w:rPr>
        <w:t xml:space="preserve"> </w:t>
      </w:r>
      <w:r w:rsidRPr="00A448C0">
        <w:rPr>
          <w:sz w:val="24"/>
          <w:szCs w:val="24"/>
        </w:rPr>
        <w:t>(законных представителей).</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4"/>
        <w:ind w:left="0" w:firstLine="0"/>
        <w:jc w:val="left"/>
        <w:rPr>
          <w:sz w:val="24"/>
          <w:szCs w:val="24"/>
        </w:rPr>
      </w:pPr>
    </w:p>
    <w:p w:rsidR="005F4C49" w:rsidRPr="00A448C0" w:rsidRDefault="005F4C49" w:rsidP="00E90C2F">
      <w:pPr>
        <w:pStyle w:val="1"/>
        <w:numPr>
          <w:ilvl w:val="3"/>
          <w:numId w:val="180"/>
        </w:numPr>
        <w:tabs>
          <w:tab w:val="left" w:pos="1167"/>
        </w:tabs>
        <w:spacing w:before="0"/>
        <w:ind w:left="1166" w:hanging="914"/>
        <w:jc w:val="both"/>
        <w:rPr>
          <w:sz w:val="24"/>
          <w:szCs w:val="24"/>
        </w:rPr>
      </w:pPr>
      <w:bookmarkStart w:id="17" w:name="_bookmark19"/>
      <w:bookmarkEnd w:id="17"/>
      <w:r w:rsidRPr="00A448C0">
        <w:rPr>
          <w:sz w:val="24"/>
          <w:szCs w:val="24"/>
        </w:rPr>
        <w:t>Оценка</w:t>
      </w:r>
      <w:r w:rsidRPr="00A448C0">
        <w:rPr>
          <w:spacing w:val="-5"/>
          <w:sz w:val="24"/>
          <w:szCs w:val="24"/>
        </w:rPr>
        <w:t xml:space="preserve"> </w:t>
      </w:r>
      <w:r w:rsidRPr="00A448C0">
        <w:rPr>
          <w:sz w:val="24"/>
          <w:szCs w:val="24"/>
        </w:rPr>
        <w:t>достижения</w:t>
      </w:r>
      <w:r w:rsidRPr="00A448C0">
        <w:rPr>
          <w:spacing w:val="-8"/>
          <w:sz w:val="24"/>
          <w:szCs w:val="24"/>
        </w:rPr>
        <w:t xml:space="preserve"> </w:t>
      </w:r>
      <w:r w:rsidRPr="00A448C0">
        <w:rPr>
          <w:sz w:val="24"/>
          <w:szCs w:val="24"/>
        </w:rPr>
        <w:t>планируемых</w:t>
      </w:r>
      <w:r w:rsidRPr="00A448C0">
        <w:rPr>
          <w:spacing w:val="-4"/>
          <w:sz w:val="24"/>
          <w:szCs w:val="24"/>
        </w:rPr>
        <w:t xml:space="preserve"> </w:t>
      </w:r>
      <w:r w:rsidRPr="00A448C0">
        <w:rPr>
          <w:sz w:val="24"/>
          <w:szCs w:val="24"/>
        </w:rPr>
        <w:t>результатов</w:t>
      </w:r>
      <w:r w:rsidRPr="00A448C0">
        <w:rPr>
          <w:spacing w:val="-7"/>
          <w:sz w:val="24"/>
          <w:szCs w:val="24"/>
        </w:rPr>
        <w:t xml:space="preserve"> </w:t>
      </w:r>
      <w:r w:rsidRPr="00A448C0">
        <w:rPr>
          <w:sz w:val="24"/>
          <w:szCs w:val="24"/>
        </w:rPr>
        <w:t>коррекционной</w:t>
      </w:r>
      <w:r w:rsidRPr="00A448C0">
        <w:rPr>
          <w:spacing w:val="-7"/>
          <w:sz w:val="24"/>
          <w:szCs w:val="24"/>
        </w:rPr>
        <w:t xml:space="preserve"> </w:t>
      </w:r>
      <w:r w:rsidRPr="00A448C0">
        <w:rPr>
          <w:sz w:val="24"/>
          <w:szCs w:val="24"/>
        </w:rPr>
        <w:t>работы</w:t>
      </w:r>
    </w:p>
    <w:p w:rsidR="005F4C49" w:rsidRPr="00A448C0" w:rsidRDefault="005F4C49" w:rsidP="005F4C49">
      <w:pPr>
        <w:pStyle w:val="a3"/>
        <w:ind w:left="0" w:firstLine="0"/>
        <w:jc w:val="left"/>
        <w:rPr>
          <w:b/>
          <w:sz w:val="24"/>
          <w:szCs w:val="24"/>
        </w:rPr>
      </w:pPr>
    </w:p>
    <w:p w:rsidR="005F4C49" w:rsidRPr="00A448C0" w:rsidRDefault="005F4C49" w:rsidP="005F4C49">
      <w:pPr>
        <w:pStyle w:val="a3"/>
        <w:ind w:left="253" w:right="473" w:firstLine="708"/>
        <w:rPr>
          <w:sz w:val="24"/>
          <w:szCs w:val="24"/>
        </w:rPr>
      </w:pPr>
      <w:r w:rsidRPr="00A448C0">
        <w:rPr>
          <w:sz w:val="24"/>
          <w:szCs w:val="24"/>
        </w:rPr>
        <w:t>Оценка</w:t>
      </w:r>
      <w:r w:rsidRPr="00A448C0">
        <w:rPr>
          <w:spacing w:val="1"/>
          <w:sz w:val="24"/>
          <w:szCs w:val="24"/>
        </w:rPr>
        <w:t xml:space="preserve"> </w:t>
      </w:r>
      <w:r w:rsidRPr="00A448C0">
        <w:rPr>
          <w:sz w:val="24"/>
          <w:szCs w:val="24"/>
        </w:rPr>
        <w:t>достижения</w:t>
      </w:r>
      <w:r w:rsidRPr="00A448C0">
        <w:rPr>
          <w:spacing w:val="1"/>
          <w:sz w:val="24"/>
          <w:szCs w:val="24"/>
        </w:rPr>
        <w:t xml:space="preserve"> </w:t>
      </w:r>
      <w:r w:rsidRPr="00A448C0">
        <w:rPr>
          <w:sz w:val="24"/>
          <w:szCs w:val="24"/>
        </w:rPr>
        <w:t>планируемых</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коррекционной</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уровне</w:t>
      </w:r>
      <w:r w:rsidRPr="00A448C0">
        <w:rPr>
          <w:spacing w:val="18"/>
          <w:sz w:val="24"/>
          <w:szCs w:val="24"/>
        </w:rPr>
        <w:t xml:space="preserve"> </w:t>
      </w:r>
      <w:r w:rsidRPr="00A448C0">
        <w:rPr>
          <w:sz w:val="24"/>
          <w:szCs w:val="24"/>
        </w:rPr>
        <w:t>основного</w:t>
      </w:r>
      <w:r w:rsidRPr="00A448C0">
        <w:rPr>
          <w:spacing w:val="19"/>
          <w:sz w:val="24"/>
          <w:szCs w:val="24"/>
        </w:rPr>
        <w:t xml:space="preserve"> </w:t>
      </w:r>
      <w:r w:rsidRPr="00A448C0">
        <w:rPr>
          <w:sz w:val="24"/>
          <w:szCs w:val="24"/>
        </w:rPr>
        <w:t>общего</w:t>
      </w:r>
      <w:r w:rsidRPr="00A448C0">
        <w:rPr>
          <w:spacing w:val="19"/>
          <w:sz w:val="24"/>
          <w:szCs w:val="24"/>
        </w:rPr>
        <w:t xml:space="preserve"> </w:t>
      </w:r>
      <w:r w:rsidRPr="00A448C0">
        <w:rPr>
          <w:sz w:val="24"/>
          <w:szCs w:val="24"/>
        </w:rPr>
        <w:t>образования,</w:t>
      </w:r>
      <w:r w:rsidRPr="00A448C0">
        <w:rPr>
          <w:spacing w:val="17"/>
          <w:sz w:val="24"/>
          <w:szCs w:val="24"/>
        </w:rPr>
        <w:t xml:space="preserve"> </w:t>
      </w:r>
      <w:r w:rsidRPr="00A448C0">
        <w:rPr>
          <w:sz w:val="24"/>
          <w:szCs w:val="24"/>
        </w:rPr>
        <w:t>также,</w:t>
      </w:r>
      <w:r w:rsidRPr="00A448C0">
        <w:rPr>
          <w:spacing w:val="18"/>
          <w:sz w:val="24"/>
          <w:szCs w:val="24"/>
        </w:rPr>
        <w:t xml:space="preserve"> </w:t>
      </w:r>
      <w:r w:rsidRPr="00A448C0">
        <w:rPr>
          <w:sz w:val="24"/>
          <w:szCs w:val="24"/>
        </w:rPr>
        <w:t>как</w:t>
      </w:r>
      <w:r w:rsidRPr="00A448C0">
        <w:rPr>
          <w:spacing w:val="19"/>
          <w:sz w:val="24"/>
          <w:szCs w:val="24"/>
        </w:rPr>
        <w:t xml:space="preserve"> </w:t>
      </w:r>
      <w:r w:rsidRPr="00A448C0">
        <w:rPr>
          <w:sz w:val="24"/>
          <w:szCs w:val="24"/>
        </w:rPr>
        <w:t>и</w:t>
      </w:r>
      <w:r w:rsidRPr="00A448C0">
        <w:rPr>
          <w:spacing w:val="19"/>
          <w:sz w:val="24"/>
          <w:szCs w:val="24"/>
        </w:rPr>
        <w:t xml:space="preserve"> </w:t>
      </w:r>
      <w:r w:rsidRPr="00A448C0">
        <w:rPr>
          <w:sz w:val="24"/>
          <w:szCs w:val="24"/>
        </w:rPr>
        <w:t>на</w:t>
      </w:r>
      <w:r w:rsidRPr="00A448C0">
        <w:rPr>
          <w:spacing w:val="20"/>
          <w:sz w:val="24"/>
          <w:szCs w:val="24"/>
        </w:rPr>
        <w:t xml:space="preserve"> </w:t>
      </w:r>
      <w:r w:rsidRPr="00A448C0">
        <w:rPr>
          <w:sz w:val="24"/>
          <w:szCs w:val="24"/>
        </w:rPr>
        <w:t>уровне</w:t>
      </w:r>
      <w:r w:rsidRPr="00A448C0">
        <w:rPr>
          <w:spacing w:val="19"/>
          <w:sz w:val="24"/>
          <w:szCs w:val="24"/>
        </w:rPr>
        <w:t xml:space="preserve"> </w:t>
      </w:r>
      <w:r w:rsidRPr="00A448C0">
        <w:rPr>
          <w:sz w:val="24"/>
          <w:szCs w:val="24"/>
        </w:rPr>
        <w:t>начального</w:t>
      </w:r>
      <w:r w:rsidRPr="00A448C0">
        <w:rPr>
          <w:spacing w:val="20"/>
          <w:sz w:val="24"/>
          <w:szCs w:val="24"/>
        </w:rPr>
        <w:t xml:space="preserve"> </w:t>
      </w:r>
      <w:r w:rsidRPr="00A448C0">
        <w:rPr>
          <w:sz w:val="24"/>
          <w:szCs w:val="24"/>
        </w:rPr>
        <w:t>общего</w:t>
      </w:r>
    </w:p>
    <w:p w:rsidR="005F4C49" w:rsidRPr="00A448C0" w:rsidRDefault="005F4C49" w:rsidP="005F4C49">
      <w:pPr>
        <w:pStyle w:val="a3"/>
        <w:spacing w:before="67"/>
        <w:ind w:left="253" w:right="467" w:firstLine="0"/>
        <w:rPr>
          <w:sz w:val="24"/>
          <w:szCs w:val="24"/>
        </w:rPr>
      </w:pPr>
      <w:r w:rsidRPr="00A448C0">
        <w:rPr>
          <w:sz w:val="24"/>
          <w:szCs w:val="24"/>
        </w:rPr>
        <w:t>образования,</w:t>
      </w:r>
      <w:r w:rsidRPr="00A448C0">
        <w:rPr>
          <w:spacing w:val="1"/>
          <w:sz w:val="24"/>
          <w:szCs w:val="24"/>
        </w:rPr>
        <w:t xml:space="preserve"> </w:t>
      </w:r>
      <w:r w:rsidRPr="00A448C0">
        <w:rPr>
          <w:sz w:val="24"/>
          <w:szCs w:val="24"/>
        </w:rPr>
        <w:t>проводится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помощью</w:t>
      </w:r>
      <w:r w:rsidRPr="00A448C0">
        <w:rPr>
          <w:spacing w:val="1"/>
          <w:sz w:val="24"/>
          <w:szCs w:val="24"/>
        </w:rPr>
        <w:t xml:space="preserve"> </w:t>
      </w:r>
      <w:r w:rsidRPr="00A448C0">
        <w:rPr>
          <w:sz w:val="24"/>
          <w:szCs w:val="24"/>
        </w:rPr>
        <w:t>мониторинга</w:t>
      </w:r>
      <w:r w:rsidRPr="00A448C0">
        <w:rPr>
          <w:spacing w:val="1"/>
          <w:sz w:val="24"/>
          <w:szCs w:val="24"/>
        </w:rPr>
        <w:t xml:space="preserve"> </w:t>
      </w:r>
      <w:r w:rsidRPr="00A448C0">
        <w:rPr>
          <w:sz w:val="24"/>
          <w:szCs w:val="24"/>
        </w:rPr>
        <w:t>эффективности</w:t>
      </w:r>
      <w:r w:rsidRPr="00A448C0">
        <w:rPr>
          <w:spacing w:val="1"/>
          <w:sz w:val="24"/>
          <w:szCs w:val="24"/>
        </w:rPr>
        <w:t xml:space="preserve"> </w:t>
      </w:r>
      <w:r w:rsidRPr="00A448C0">
        <w:rPr>
          <w:sz w:val="24"/>
          <w:szCs w:val="24"/>
        </w:rPr>
        <w:t>созданных</w:t>
      </w:r>
      <w:r w:rsidRPr="00A448C0">
        <w:rPr>
          <w:spacing w:val="1"/>
          <w:sz w:val="24"/>
          <w:szCs w:val="24"/>
        </w:rPr>
        <w:t xml:space="preserve"> </w:t>
      </w:r>
      <w:r w:rsidRPr="00A448C0">
        <w:rPr>
          <w:sz w:val="24"/>
          <w:szCs w:val="24"/>
        </w:rPr>
        <w:t>условий и оказываемой комплексной помощи в образовательной организации на</w:t>
      </w:r>
      <w:r w:rsidRPr="00A448C0">
        <w:rPr>
          <w:spacing w:val="1"/>
          <w:sz w:val="24"/>
          <w:szCs w:val="24"/>
        </w:rPr>
        <w:t xml:space="preserve"> </w:t>
      </w:r>
      <w:r w:rsidRPr="00A448C0">
        <w:rPr>
          <w:sz w:val="24"/>
          <w:szCs w:val="24"/>
        </w:rPr>
        <w:t>основе регулярной оценки динамики развития и образовательных достижений, а</w:t>
      </w:r>
      <w:r w:rsidRPr="00A448C0">
        <w:rPr>
          <w:spacing w:val="1"/>
          <w:sz w:val="24"/>
          <w:szCs w:val="24"/>
        </w:rPr>
        <w:t xml:space="preserve"> </w:t>
      </w:r>
      <w:r w:rsidRPr="00A448C0">
        <w:rPr>
          <w:sz w:val="24"/>
          <w:szCs w:val="24"/>
        </w:rPr>
        <w:t>также</w:t>
      </w:r>
      <w:r w:rsidRPr="00A448C0">
        <w:rPr>
          <w:spacing w:val="-1"/>
          <w:sz w:val="24"/>
          <w:szCs w:val="24"/>
        </w:rPr>
        <w:t xml:space="preserve"> </w:t>
      </w:r>
      <w:r w:rsidRPr="00A448C0">
        <w:rPr>
          <w:sz w:val="24"/>
          <w:szCs w:val="24"/>
        </w:rPr>
        <w:t>с учетом</w:t>
      </w:r>
      <w:r w:rsidRPr="00A448C0">
        <w:rPr>
          <w:spacing w:val="-1"/>
          <w:sz w:val="24"/>
          <w:szCs w:val="24"/>
        </w:rPr>
        <w:t xml:space="preserve"> </w:t>
      </w:r>
      <w:r w:rsidRPr="00A448C0">
        <w:rPr>
          <w:sz w:val="24"/>
          <w:szCs w:val="24"/>
        </w:rPr>
        <w:t>промежуточной аттестации</w:t>
      </w:r>
      <w:r w:rsidRPr="00A448C0">
        <w:rPr>
          <w:spacing w:val="2"/>
          <w:sz w:val="24"/>
          <w:szCs w:val="24"/>
        </w:rPr>
        <w:t xml:space="preserve"> </w:t>
      </w:r>
      <w:r w:rsidRPr="00A448C0">
        <w:rPr>
          <w:sz w:val="24"/>
          <w:szCs w:val="24"/>
        </w:rPr>
        <w:t>обучающихся с</w:t>
      </w:r>
      <w:r w:rsidRPr="00A448C0">
        <w:rPr>
          <w:spacing w:val="-3"/>
          <w:sz w:val="24"/>
          <w:szCs w:val="24"/>
        </w:rPr>
        <w:t xml:space="preserve"> </w:t>
      </w:r>
      <w:r w:rsidRPr="00A448C0">
        <w:rPr>
          <w:sz w:val="24"/>
          <w:szCs w:val="24"/>
        </w:rPr>
        <w:t>ЗПР.</w:t>
      </w:r>
    </w:p>
    <w:p w:rsidR="005F4C49" w:rsidRPr="00A448C0" w:rsidRDefault="005F4C49" w:rsidP="005F4C49">
      <w:pPr>
        <w:pStyle w:val="a3"/>
        <w:spacing w:before="1"/>
        <w:ind w:left="253" w:right="464" w:firstLine="708"/>
        <w:rPr>
          <w:sz w:val="24"/>
          <w:szCs w:val="24"/>
        </w:rPr>
      </w:pPr>
      <w:r w:rsidRPr="00A448C0">
        <w:rPr>
          <w:sz w:val="24"/>
          <w:szCs w:val="24"/>
        </w:rPr>
        <w:t>Оценка</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программы</w:t>
      </w:r>
      <w:r w:rsidRPr="00A448C0">
        <w:rPr>
          <w:spacing w:val="-67"/>
          <w:sz w:val="24"/>
          <w:szCs w:val="24"/>
        </w:rPr>
        <w:t xml:space="preserve"> </w:t>
      </w:r>
      <w:r w:rsidRPr="00A448C0">
        <w:rPr>
          <w:sz w:val="24"/>
          <w:szCs w:val="24"/>
        </w:rPr>
        <w:t>коррекционной</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проводится</w:t>
      </w:r>
      <w:r w:rsidRPr="00A448C0">
        <w:rPr>
          <w:spacing w:val="1"/>
          <w:sz w:val="24"/>
          <w:szCs w:val="24"/>
        </w:rPr>
        <w:t xml:space="preserve"> </w:t>
      </w:r>
      <w:r w:rsidRPr="00A448C0">
        <w:rPr>
          <w:sz w:val="24"/>
          <w:szCs w:val="24"/>
        </w:rPr>
        <w:t>с</w:t>
      </w:r>
      <w:r w:rsidRPr="00A448C0">
        <w:rPr>
          <w:spacing w:val="-67"/>
          <w:sz w:val="24"/>
          <w:szCs w:val="24"/>
        </w:rPr>
        <w:t xml:space="preserve"> </w:t>
      </w:r>
      <w:r w:rsidRPr="00A448C0">
        <w:rPr>
          <w:spacing w:val="-1"/>
          <w:sz w:val="24"/>
          <w:szCs w:val="24"/>
        </w:rPr>
        <w:t>помощью</w:t>
      </w:r>
      <w:r w:rsidRPr="00A448C0">
        <w:rPr>
          <w:spacing w:val="-18"/>
          <w:sz w:val="24"/>
          <w:szCs w:val="24"/>
        </w:rPr>
        <w:t xml:space="preserve"> </w:t>
      </w:r>
      <w:r w:rsidRPr="00A448C0">
        <w:rPr>
          <w:spacing w:val="-1"/>
          <w:sz w:val="24"/>
          <w:szCs w:val="24"/>
        </w:rPr>
        <w:t>мониторинговых</w:t>
      </w:r>
      <w:r w:rsidRPr="00A448C0">
        <w:rPr>
          <w:spacing w:val="-16"/>
          <w:sz w:val="24"/>
          <w:szCs w:val="24"/>
        </w:rPr>
        <w:t xml:space="preserve"> </w:t>
      </w:r>
      <w:r w:rsidRPr="00A448C0">
        <w:rPr>
          <w:spacing w:val="-1"/>
          <w:sz w:val="24"/>
          <w:szCs w:val="24"/>
        </w:rPr>
        <w:t>процедур.</w:t>
      </w:r>
      <w:r w:rsidRPr="00A448C0">
        <w:rPr>
          <w:spacing w:val="-17"/>
          <w:sz w:val="24"/>
          <w:szCs w:val="24"/>
        </w:rPr>
        <w:t xml:space="preserve"> </w:t>
      </w:r>
      <w:r w:rsidRPr="00A448C0">
        <w:rPr>
          <w:sz w:val="24"/>
          <w:szCs w:val="24"/>
        </w:rPr>
        <w:t>Мониторинг</w:t>
      </w:r>
      <w:r w:rsidRPr="00A448C0">
        <w:rPr>
          <w:spacing w:val="-19"/>
          <w:sz w:val="24"/>
          <w:szCs w:val="24"/>
        </w:rPr>
        <w:t xml:space="preserve"> </w:t>
      </w:r>
      <w:r w:rsidRPr="00A448C0">
        <w:rPr>
          <w:sz w:val="24"/>
          <w:szCs w:val="24"/>
        </w:rPr>
        <w:t>позволяет</w:t>
      </w:r>
      <w:r w:rsidRPr="00A448C0">
        <w:rPr>
          <w:spacing w:val="-17"/>
          <w:sz w:val="24"/>
          <w:szCs w:val="24"/>
        </w:rPr>
        <w:t xml:space="preserve"> </w:t>
      </w:r>
      <w:r w:rsidRPr="00A448C0">
        <w:rPr>
          <w:sz w:val="24"/>
          <w:szCs w:val="24"/>
        </w:rPr>
        <w:t>осуществить</w:t>
      </w:r>
      <w:r w:rsidRPr="00A448C0">
        <w:rPr>
          <w:spacing w:val="-18"/>
          <w:sz w:val="24"/>
          <w:szCs w:val="24"/>
        </w:rPr>
        <w:t xml:space="preserve"> </w:t>
      </w:r>
      <w:r w:rsidRPr="00A448C0">
        <w:rPr>
          <w:sz w:val="24"/>
          <w:szCs w:val="24"/>
        </w:rPr>
        <w:t>не</w:t>
      </w:r>
      <w:r w:rsidRPr="00A448C0">
        <w:rPr>
          <w:spacing w:val="-17"/>
          <w:sz w:val="24"/>
          <w:szCs w:val="24"/>
        </w:rPr>
        <w:t xml:space="preserve"> </w:t>
      </w:r>
      <w:r w:rsidRPr="00A448C0">
        <w:rPr>
          <w:sz w:val="24"/>
          <w:szCs w:val="24"/>
        </w:rPr>
        <w:t>только</w:t>
      </w:r>
      <w:r w:rsidRPr="00A448C0">
        <w:rPr>
          <w:spacing w:val="-67"/>
          <w:sz w:val="24"/>
          <w:szCs w:val="24"/>
        </w:rPr>
        <w:t xml:space="preserve"> </w:t>
      </w:r>
      <w:r w:rsidRPr="00A448C0">
        <w:rPr>
          <w:sz w:val="24"/>
          <w:szCs w:val="24"/>
        </w:rPr>
        <w:t>оценку достижений планируемых результатов освоения обучающимися программы</w:t>
      </w:r>
      <w:r w:rsidRPr="00A448C0">
        <w:rPr>
          <w:spacing w:val="-67"/>
          <w:sz w:val="24"/>
          <w:szCs w:val="24"/>
        </w:rPr>
        <w:t xml:space="preserve"> </w:t>
      </w:r>
      <w:r w:rsidRPr="00A448C0">
        <w:rPr>
          <w:sz w:val="24"/>
          <w:szCs w:val="24"/>
        </w:rPr>
        <w:t>коррекционной</w:t>
      </w:r>
      <w:r w:rsidRPr="00A448C0">
        <w:rPr>
          <w:spacing w:val="1"/>
          <w:sz w:val="24"/>
          <w:szCs w:val="24"/>
        </w:rPr>
        <w:t xml:space="preserve"> </w:t>
      </w:r>
      <w:r w:rsidRPr="00A448C0">
        <w:rPr>
          <w:sz w:val="24"/>
          <w:szCs w:val="24"/>
        </w:rPr>
        <w:t>работы,</w:t>
      </w:r>
      <w:r w:rsidRPr="00A448C0">
        <w:rPr>
          <w:spacing w:val="1"/>
          <w:sz w:val="24"/>
          <w:szCs w:val="24"/>
        </w:rPr>
        <w:t xml:space="preserve"> </w:t>
      </w:r>
      <w:r w:rsidRPr="00A448C0">
        <w:rPr>
          <w:sz w:val="24"/>
          <w:szCs w:val="24"/>
        </w:rPr>
        <w:t>но</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необходимости</w:t>
      </w:r>
      <w:r w:rsidRPr="00A448C0">
        <w:rPr>
          <w:spacing w:val="1"/>
          <w:sz w:val="24"/>
          <w:szCs w:val="24"/>
        </w:rPr>
        <w:t xml:space="preserve"> </w:t>
      </w:r>
      <w:r w:rsidRPr="00A448C0">
        <w:rPr>
          <w:sz w:val="24"/>
          <w:szCs w:val="24"/>
        </w:rPr>
        <w:t>вносить</w:t>
      </w:r>
      <w:r w:rsidRPr="00A448C0">
        <w:rPr>
          <w:spacing w:val="1"/>
          <w:sz w:val="24"/>
          <w:szCs w:val="24"/>
        </w:rPr>
        <w:t xml:space="preserve"> </w:t>
      </w:r>
      <w:r w:rsidRPr="00A448C0">
        <w:rPr>
          <w:sz w:val="24"/>
          <w:szCs w:val="24"/>
        </w:rPr>
        <w:t>коррективы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ее</w:t>
      </w:r>
      <w:r w:rsidRPr="00A448C0">
        <w:rPr>
          <w:spacing w:val="1"/>
          <w:sz w:val="24"/>
          <w:szCs w:val="24"/>
        </w:rPr>
        <w:t xml:space="preserve"> </w:t>
      </w:r>
      <w:r w:rsidRPr="00A448C0">
        <w:rPr>
          <w:sz w:val="24"/>
          <w:szCs w:val="24"/>
        </w:rPr>
        <w:t>содержание</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организацию.</w:t>
      </w:r>
      <w:r w:rsidRPr="00A448C0">
        <w:rPr>
          <w:spacing w:val="1"/>
          <w:sz w:val="24"/>
          <w:szCs w:val="24"/>
        </w:rPr>
        <w:t xml:space="preserve"> </w:t>
      </w:r>
      <w:r w:rsidRPr="00A448C0">
        <w:rPr>
          <w:sz w:val="24"/>
          <w:szCs w:val="24"/>
        </w:rPr>
        <w:t>Следует</w:t>
      </w:r>
      <w:r w:rsidRPr="00A448C0">
        <w:rPr>
          <w:spacing w:val="1"/>
          <w:sz w:val="24"/>
          <w:szCs w:val="24"/>
        </w:rPr>
        <w:t xml:space="preserve"> </w:t>
      </w:r>
      <w:r w:rsidRPr="00A448C0">
        <w:rPr>
          <w:sz w:val="24"/>
          <w:szCs w:val="24"/>
        </w:rPr>
        <w:t>использовать</w:t>
      </w:r>
      <w:r w:rsidRPr="00A448C0">
        <w:rPr>
          <w:spacing w:val="1"/>
          <w:sz w:val="24"/>
          <w:szCs w:val="24"/>
        </w:rPr>
        <w:t xml:space="preserve"> </w:t>
      </w:r>
      <w:r w:rsidRPr="00A448C0">
        <w:rPr>
          <w:sz w:val="24"/>
          <w:szCs w:val="24"/>
        </w:rPr>
        <w:t>три</w:t>
      </w:r>
      <w:r w:rsidRPr="00A448C0">
        <w:rPr>
          <w:spacing w:val="1"/>
          <w:sz w:val="24"/>
          <w:szCs w:val="24"/>
        </w:rPr>
        <w:t xml:space="preserve"> </w:t>
      </w:r>
      <w:r w:rsidRPr="00A448C0">
        <w:rPr>
          <w:sz w:val="24"/>
          <w:szCs w:val="24"/>
        </w:rPr>
        <w:t>формы</w:t>
      </w:r>
      <w:r w:rsidRPr="00A448C0">
        <w:rPr>
          <w:spacing w:val="1"/>
          <w:sz w:val="24"/>
          <w:szCs w:val="24"/>
        </w:rPr>
        <w:t xml:space="preserve"> </w:t>
      </w:r>
      <w:r w:rsidRPr="00A448C0">
        <w:rPr>
          <w:sz w:val="24"/>
          <w:szCs w:val="24"/>
        </w:rPr>
        <w:t>мониторинга:</w:t>
      </w:r>
      <w:r w:rsidRPr="00A448C0">
        <w:rPr>
          <w:spacing w:val="1"/>
          <w:sz w:val="24"/>
          <w:szCs w:val="24"/>
        </w:rPr>
        <w:t xml:space="preserve"> </w:t>
      </w:r>
      <w:r w:rsidRPr="00A448C0">
        <w:rPr>
          <w:sz w:val="24"/>
          <w:szCs w:val="24"/>
        </w:rPr>
        <w:t>стартовую,</w:t>
      </w:r>
      <w:r w:rsidRPr="00A448C0">
        <w:rPr>
          <w:spacing w:val="-2"/>
          <w:sz w:val="24"/>
          <w:szCs w:val="24"/>
        </w:rPr>
        <w:t xml:space="preserve"> </w:t>
      </w:r>
      <w:r w:rsidRPr="00A448C0">
        <w:rPr>
          <w:sz w:val="24"/>
          <w:szCs w:val="24"/>
        </w:rPr>
        <w:t>текущую</w:t>
      </w:r>
      <w:r w:rsidRPr="00A448C0">
        <w:rPr>
          <w:spacing w:val="-1"/>
          <w:sz w:val="24"/>
          <w:szCs w:val="24"/>
        </w:rPr>
        <w:t xml:space="preserve"> </w:t>
      </w:r>
      <w:r w:rsidRPr="00A448C0">
        <w:rPr>
          <w:sz w:val="24"/>
          <w:szCs w:val="24"/>
        </w:rPr>
        <w:t>и итоговую</w:t>
      </w:r>
      <w:r w:rsidRPr="00A448C0">
        <w:rPr>
          <w:spacing w:val="-1"/>
          <w:sz w:val="24"/>
          <w:szCs w:val="24"/>
        </w:rPr>
        <w:t xml:space="preserve"> </w:t>
      </w:r>
      <w:r w:rsidRPr="00A448C0">
        <w:rPr>
          <w:sz w:val="24"/>
          <w:szCs w:val="24"/>
        </w:rPr>
        <w:t>диагностику.</w:t>
      </w:r>
    </w:p>
    <w:p w:rsidR="005F4C49" w:rsidRPr="00A448C0" w:rsidRDefault="005F4C49" w:rsidP="005F4C49">
      <w:pPr>
        <w:pStyle w:val="a3"/>
        <w:ind w:left="253" w:right="464" w:firstLine="708"/>
        <w:rPr>
          <w:sz w:val="24"/>
          <w:szCs w:val="24"/>
        </w:rPr>
      </w:pPr>
      <w:r w:rsidRPr="00A448C0">
        <w:rPr>
          <w:i/>
          <w:sz w:val="24"/>
          <w:szCs w:val="24"/>
        </w:rPr>
        <w:t xml:space="preserve">Стартовая диагностика </w:t>
      </w:r>
      <w:r w:rsidRPr="00A448C0">
        <w:rPr>
          <w:sz w:val="24"/>
          <w:szCs w:val="24"/>
        </w:rPr>
        <w:t>позволяет наряду с выявлением индивидуальных</w:t>
      </w:r>
      <w:r w:rsidRPr="00A448C0">
        <w:rPr>
          <w:spacing w:val="1"/>
          <w:sz w:val="24"/>
          <w:szCs w:val="24"/>
        </w:rPr>
        <w:t xml:space="preserve"> </w:t>
      </w:r>
      <w:r w:rsidRPr="00A448C0">
        <w:rPr>
          <w:sz w:val="24"/>
          <w:szCs w:val="24"/>
        </w:rPr>
        <w:t>особых</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потребностей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особенностей</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выявить исходный уровень показателей развития познавательной, эмоциональной,</w:t>
      </w:r>
      <w:r w:rsidRPr="00A448C0">
        <w:rPr>
          <w:spacing w:val="1"/>
          <w:sz w:val="24"/>
          <w:szCs w:val="24"/>
        </w:rPr>
        <w:t xml:space="preserve"> </w:t>
      </w:r>
      <w:r w:rsidRPr="00A448C0">
        <w:rPr>
          <w:sz w:val="24"/>
          <w:szCs w:val="24"/>
        </w:rPr>
        <w:t>регуляторной, личностной, коммуникативной и речевой сфер, свидетельствующий</w:t>
      </w:r>
      <w:r w:rsidRPr="00A448C0">
        <w:rPr>
          <w:spacing w:val="1"/>
          <w:sz w:val="24"/>
          <w:szCs w:val="24"/>
        </w:rPr>
        <w:t xml:space="preserve"> </w:t>
      </w:r>
      <w:r w:rsidRPr="00A448C0">
        <w:rPr>
          <w:sz w:val="24"/>
          <w:szCs w:val="24"/>
        </w:rPr>
        <w:t>о степени влияния нарушений развития на учебно-познавательную деятельность и</w:t>
      </w:r>
      <w:r w:rsidRPr="00A448C0">
        <w:rPr>
          <w:spacing w:val="1"/>
          <w:sz w:val="24"/>
          <w:szCs w:val="24"/>
        </w:rPr>
        <w:t xml:space="preserve"> </w:t>
      </w:r>
      <w:r w:rsidRPr="00A448C0">
        <w:rPr>
          <w:sz w:val="24"/>
          <w:szCs w:val="24"/>
        </w:rPr>
        <w:t>социальную</w:t>
      </w:r>
      <w:r w:rsidRPr="00A448C0">
        <w:rPr>
          <w:spacing w:val="-2"/>
          <w:sz w:val="24"/>
          <w:szCs w:val="24"/>
        </w:rPr>
        <w:t xml:space="preserve"> </w:t>
      </w:r>
      <w:r w:rsidRPr="00A448C0">
        <w:rPr>
          <w:sz w:val="24"/>
          <w:szCs w:val="24"/>
        </w:rPr>
        <w:t>адаптацию.</w:t>
      </w:r>
    </w:p>
    <w:p w:rsidR="005F4C49" w:rsidRPr="00A448C0" w:rsidRDefault="005F4C49" w:rsidP="005F4C49">
      <w:pPr>
        <w:pStyle w:val="a3"/>
        <w:spacing w:before="1"/>
        <w:ind w:left="253" w:right="460" w:firstLine="708"/>
        <w:rPr>
          <w:sz w:val="24"/>
          <w:szCs w:val="24"/>
        </w:rPr>
      </w:pPr>
      <w:r w:rsidRPr="00A448C0">
        <w:rPr>
          <w:i/>
          <w:sz w:val="24"/>
          <w:szCs w:val="24"/>
        </w:rPr>
        <w:t>Текущая</w:t>
      </w:r>
      <w:r w:rsidRPr="00A448C0">
        <w:rPr>
          <w:i/>
          <w:spacing w:val="1"/>
          <w:sz w:val="24"/>
          <w:szCs w:val="24"/>
        </w:rPr>
        <w:t xml:space="preserve"> </w:t>
      </w:r>
      <w:r w:rsidRPr="00A448C0">
        <w:rPr>
          <w:i/>
          <w:sz w:val="24"/>
          <w:szCs w:val="24"/>
        </w:rPr>
        <w:t>диагностика</w:t>
      </w:r>
      <w:r w:rsidRPr="00A448C0">
        <w:rPr>
          <w:i/>
          <w:spacing w:val="1"/>
          <w:sz w:val="24"/>
          <w:szCs w:val="24"/>
        </w:rPr>
        <w:t xml:space="preserve"> </w:t>
      </w:r>
      <w:r w:rsidRPr="00A448C0">
        <w:rPr>
          <w:sz w:val="24"/>
          <w:szCs w:val="24"/>
        </w:rPr>
        <w:t>используется</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осуществления</w:t>
      </w:r>
      <w:r w:rsidRPr="00A448C0">
        <w:rPr>
          <w:spacing w:val="1"/>
          <w:sz w:val="24"/>
          <w:szCs w:val="24"/>
        </w:rPr>
        <w:t xml:space="preserve"> </w:t>
      </w:r>
      <w:r w:rsidRPr="00A448C0">
        <w:rPr>
          <w:sz w:val="24"/>
          <w:szCs w:val="24"/>
        </w:rPr>
        <w:t>мониторинга</w:t>
      </w:r>
      <w:r w:rsidRPr="00A448C0">
        <w:rPr>
          <w:spacing w:val="1"/>
          <w:sz w:val="24"/>
          <w:szCs w:val="24"/>
        </w:rPr>
        <w:t xml:space="preserve"> </w:t>
      </w:r>
      <w:r w:rsidRPr="00A448C0">
        <w:rPr>
          <w:sz w:val="24"/>
          <w:szCs w:val="24"/>
        </w:rPr>
        <w:t>в</w:t>
      </w:r>
      <w:r w:rsidRPr="00A448C0">
        <w:rPr>
          <w:spacing w:val="-67"/>
          <w:sz w:val="24"/>
          <w:szCs w:val="24"/>
        </w:rPr>
        <w:t xml:space="preserve"> </w:t>
      </w:r>
      <w:r w:rsidRPr="00A448C0">
        <w:rPr>
          <w:sz w:val="24"/>
          <w:szCs w:val="24"/>
        </w:rPr>
        <w:t>течение всего времени обучения обучающегося на основном уровне образования.</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использовании</w:t>
      </w:r>
      <w:r w:rsidRPr="00A448C0">
        <w:rPr>
          <w:spacing w:val="1"/>
          <w:sz w:val="24"/>
          <w:szCs w:val="24"/>
        </w:rPr>
        <w:t xml:space="preserve"> </w:t>
      </w:r>
      <w:r w:rsidRPr="00A448C0">
        <w:rPr>
          <w:sz w:val="24"/>
          <w:szCs w:val="24"/>
        </w:rPr>
        <w:t>данной</w:t>
      </w:r>
      <w:r w:rsidRPr="00A448C0">
        <w:rPr>
          <w:spacing w:val="1"/>
          <w:sz w:val="24"/>
          <w:szCs w:val="24"/>
        </w:rPr>
        <w:t xml:space="preserve"> </w:t>
      </w:r>
      <w:r w:rsidRPr="00A448C0">
        <w:rPr>
          <w:sz w:val="24"/>
          <w:szCs w:val="24"/>
        </w:rPr>
        <w:t>формы</w:t>
      </w:r>
      <w:r w:rsidRPr="00A448C0">
        <w:rPr>
          <w:spacing w:val="1"/>
          <w:sz w:val="24"/>
          <w:szCs w:val="24"/>
        </w:rPr>
        <w:t xml:space="preserve"> </w:t>
      </w:r>
      <w:r w:rsidRPr="00A448C0">
        <w:rPr>
          <w:sz w:val="24"/>
          <w:szCs w:val="24"/>
        </w:rPr>
        <w:t>мониторинга</w:t>
      </w:r>
      <w:r w:rsidRPr="00A448C0">
        <w:rPr>
          <w:spacing w:val="1"/>
          <w:sz w:val="24"/>
          <w:szCs w:val="24"/>
        </w:rPr>
        <w:t xml:space="preserve"> </w:t>
      </w:r>
      <w:r w:rsidRPr="00A448C0">
        <w:rPr>
          <w:sz w:val="24"/>
          <w:szCs w:val="24"/>
        </w:rPr>
        <w:t>можно</w:t>
      </w:r>
      <w:r w:rsidRPr="00A448C0">
        <w:rPr>
          <w:spacing w:val="1"/>
          <w:sz w:val="24"/>
          <w:szCs w:val="24"/>
        </w:rPr>
        <w:t xml:space="preserve"> </w:t>
      </w:r>
      <w:r w:rsidRPr="00A448C0">
        <w:rPr>
          <w:sz w:val="24"/>
          <w:szCs w:val="24"/>
        </w:rPr>
        <w:t>использовать</w:t>
      </w:r>
      <w:r w:rsidRPr="00A448C0">
        <w:rPr>
          <w:spacing w:val="1"/>
          <w:sz w:val="24"/>
          <w:szCs w:val="24"/>
        </w:rPr>
        <w:t xml:space="preserve"> </w:t>
      </w:r>
      <w:r w:rsidRPr="00A448C0">
        <w:rPr>
          <w:sz w:val="24"/>
          <w:szCs w:val="24"/>
        </w:rPr>
        <w:t>экспресс-</w:t>
      </w:r>
      <w:r w:rsidRPr="00A448C0">
        <w:rPr>
          <w:spacing w:val="-67"/>
          <w:sz w:val="24"/>
          <w:szCs w:val="24"/>
        </w:rPr>
        <w:t xml:space="preserve"> </w:t>
      </w:r>
      <w:r w:rsidRPr="00A448C0">
        <w:rPr>
          <w:sz w:val="24"/>
          <w:szCs w:val="24"/>
        </w:rPr>
        <w:t>диагностику показателей психологического развития, состояние которых позволяет</w:t>
      </w:r>
      <w:r w:rsidRPr="00A448C0">
        <w:rPr>
          <w:spacing w:val="-67"/>
          <w:sz w:val="24"/>
          <w:szCs w:val="24"/>
        </w:rPr>
        <w:t xml:space="preserve"> </w:t>
      </w:r>
      <w:r w:rsidRPr="00A448C0">
        <w:rPr>
          <w:sz w:val="24"/>
          <w:szCs w:val="24"/>
        </w:rPr>
        <w:t>судить</w:t>
      </w:r>
      <w:r w:rsidRPr="00A448C0">
        <w:rPr>
          <w:spacing w:val="1"/>
          <w:sz w:val="24"/>
          <w:szCs w:val="24"/>
        </w:rPr>
        <w:t xml:space="preserve"> </w:t>
      </w:r>
      <w:r w:rsidRPr="00A448C0">
        <w:rPr>
          <w:sz w:val="24"/>
          <w:szCs w:val="24"/>
        </w:rPr>
        <w:t>об</w:t>
      </w:r>
      <w:r w:rsidRPr="00A448C0">
        <w:rPr>
          <w:spacing w:val="1"/>
          <w:sz w:val="24"/>
          <w:szCs w:val="24"/>
        </w:rPr>
        <w:t xml:space="preserve"> </w:t>
      </w:r>
      <w:r w:rsidRPr="00A448C0">
        <w:rPr>
          <w:sz w:val="24"/>
          <w:szCs w:val="24"/>
        </w:rPr>
        <w:t>успешности</w:t>
      </w:r>
      <w:r w:rsidRPr="00A448C0">
        <w:rPr>
          <w:spacing w:val="1"/>
          <w:sz w:val="24"/>
          <w:szCs w:val="24"/>
        </w:rPr>
        <w:t xml:space="preserve"> </w:t>
      </w:r>
      <w:r w:rsidRPr="00A448C0">
        <w:rPr>
          <w:sz w:val="24"/>
          <w:szCs w:val="24"/>
        </w:rPr>
        <w:t>(наличие</w:t>
      </w:r>
      <w:r w:rsidRPr="00A448C0">
        <w:rPr>
          <w:spacing w:val="1"/>
          <w:sz w:val="24"/>
          <w:szCs w:val="24"/>
        </w:rPr>
        <w:t xml:space="preserve"> </w:t>
      </w:r>
      <w:r w:rsidRPr="00A448C0">
        <w:rPr>
          <w:sz w:val="24"/>
          <w:szCs w:val="24"/>
        </w:rPr>
        <w:t>положительной</w:t>
      </w:r>
      <w:r w:rsidRPr="00A448C0">
        <w:rPr>
          <w:spacing w:val="1"/>
          <w:sz w:val="24"/>
          <w:szCs w:val="24"/>
        </w:rPr>
        <w:t xml:space="preserve"> </w:t>
      </w:r>
      <w:r w:rsidRPr="00A448C0">
        <w:rPr>
          <w:sz w:val="24"/>
          <w:szCs w:val="24"/>
        </w:rPr>
        <w:t>динамики)</w:t>
      </w:r>
      <w:r w:rsidRPr="00A448C0">
        <w:rPr>
          <w:spacing w:val="1"/>
          <w:sz w:val="24"/>
          <w:szCs w:val="24"/>
        </w:rPr>
        <w:t xml:space="preserve"> </w:t>
      </w:r>
      <w:r w:rsidRPr="00A448C0">
        <w:rPr>
          <w:sz w:val="24"/>
          <w:szCs w:val="24"/>
        </w:rPr>
        <w:t>или</w:t>
      </w:r>
      <w:r w:rsidRPr="00A448C0">
        <w:rPr>
          <w:spacing w:val="1"/>
          <w:sz w:val="24"/>
          <w:szCs w:val="24"/>
        </w:rPr>
        <w:t xml:space="preserve"> </w:t>
      </w:r>
      <w:r w:rsidRPr="00A448C0">
        <w:rPr>
          <w:sz w:val="24"/>
          <w:szCs w:val="24"/>
        </w:rPr>
        <w:t>неуспешности</w:t>
      </w:r>
      <w:r w:rsidRPr="00A448C0">
        <w:rPr>
          <w:spacing w:val="1"/>
          <w:sz w:val="24"/>
          <w:szCs w:val="24"/>
        </w:rPr>
        <w:t xml:space="preserve"> </w:t>
      </w:r>
      <w:r w:rsidRPr="00A448C0">
        <w:rPr>
          <w:sz w:val="24"/>
          <w:szCs w:val="24"/>
        </w:rPr>
        <w:t>(отсутствие динамики) обучающихся с ЗПР в освоении планируемых результатов</w:t>
      </w:r>
      <w:r w:rsidRPr="00A448C0">
        <w:rPr>
          <w:spacing w:val="1"/>
          <w:sz w:val="24"/>
          <w:szCs w:val="24"/>
        </w:rPr>
        <w:t xml:space="preserve"> </w:t>
      </w:r>
      <w:r w:rsidRPr="00A448C0">
        <w:rPr>
          <w:sz w:val="24"/>
          <w:szCs w:val="24"/>
        </w:rPr>
        <w:t>овладения программой коррекционной работы в части освоения коррекционных</w:t>
      </w:r>
      <w:r w:rsidRPr="00A448C0">
        <w:rPr>
          <w:spacing w:val="1"/>
          <w:sz w:val="24"/>
          <w:szCs w:val="24"/>
        </w:rPr>
        <w:t xml:space="preserve"> </w:t>
      </w:r>
      <w:r w:rsidRPr="00A448C0">
        <w:rPr>
          <w:sz w:val="24"/>
          <w:szCs w:val="24"/>
        </w:rPr>
        <w:t>курсов.</w:t>
      </w:r>
      <w:r w:rsidRPr="00A448C0">
        <w:rPr>
          <w:spacing w:val="1"/>
          <w:sz w:val="24"/>
          <w:szCs w:val="24"/>
        </w:rPr>
        <w:t xml:space="preserve"> </w:t>
      </w:r>
      <w:r w:rsidRPr="00A448C0">
        <w:rPr>
          <w:sz w:val="24"/>
          <w:szCs w:val="24"/>
        </w:rPr>
        <w:t>Данные</w:t>
      </w:r>
      <w:r w:rsidRPr="00A448C0">
        <w:rPr>
          <w:spacing w:val="1"/>
          <w:sz w:val="24"/>
          <w:szCs w:val="24"/>
        </w:rPr>
        <w:t xml:space="preserve"> </w:t>
      </w:r>
      <w:r w:rsidRPr="00A448C0">
        <w:rPr>
          <w:sz w:val="24"/>
          <w:szCs w:val="24"/>
        </w:rPr>
        <w:t>экспресс</w:t>
      </w:r>
      <w:r w:rsidRPr="00A448C0">
        <w:rPr>
          <w:spacing w:val="1"/>
          <w:sz w:val="24"/>
          <w:szCs w:val="24"/>
        </w:rPr>
        <w:t xml:space="preserve"> </w:t>
      </w:r>
      <w:r w:rsidRPr="00A448C0">
        <w:rPr>
          <w:sz w:val="24"/>
          <w:szCs w:val="24"/>
        </w:rPr>
        <w:t>диагностики</w:t>
      </w:r>
      <w:r w:rsidRPr="00A448C0">
        <w:rPr>
          <w:spacing w:val="1"/>
          <w:sz w:val="24"/>
          <w:szCs w:val="24"/>
        </w:rPr>
        <w:t xml:space="preserve"> </w:t>
      </w:r>
      <w:r w:rsidRPr="00A448C0">
        <w:rPr>
          <w:sz w:val="24"/>
          <w:szCs w:val="24"/>
        </w:rPr>
        <w:t>выступают</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качестве</w:t>
      </w:r>
      <w:r w:rsidRPr="00A448C0">
        <w:rPr>
          <w:spacing w:val="1"/>
          <w:sz w:val="24"/>
          <w:szCs w:val="24"/>
        </w:rPr>
        <w:t xml:space="preserve"> </w:t>
      </w:r>
      <w:r w:rsidRPr="00A448C0">
        <w:rPr>
          <w:sz w:val="24"/>
          <w:szCs w:val="24"/>
        </w:rPr>
        <w:t>ориентировочной</w:t>
      </w:r>
      <w:r w:rsidRPr="00A448C0">
        <w:rPr>
          <w:spacing w:val="1"/>
          <w:sz w:val="24"/>
          <w:szCs w:val="24"/>
        </w:rPr>
        <w:t xml:space="preserve"> </w:t>
      </w:r>
      <w:r w:rsidRPr="00A448C0">
        <w:rPr>
          <w:sz w:val="24"/>
          <w:szCs w:val="24"/>
        </w:rPr>
        <w:t>основы</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определения</w:t>
      </w:r>
      <w:r w:rsidRPr="00A448C0">
        <w:rPr>
          <w:spacing w:val="1"/>
          <w:sz w:val="24"/>
          <w:szCs w:val="24"/>
        </w:rPr>
        <w:t xml:space="preserve"> </w:t>
      </w:r>
      <w:r w:rsidRPr="00A448C0">
        <w:rPr>
          <w:sz w:val="24"/>
          <w:szCs w:val="24"/>
        </w:rPr>
        <w:t>дальнейшей</w:t>
      </w:r>
      <w:r w:rsidRPr="00A448C0">
        <w:rPr>
          <w:spacing w:val="1"/>
          <w:sz w:val="24"/>
          <w:szCs w:val="24"/>
        </w:rPr>
        <w:t xml:space="preserve"> </w:t>
      </w:r>
      <w:r w:rsidRPr="00A448C0">
        <w:rPr>
          <w:sz w:val="24"/>
          <w:szCs w:val="24"/>
        </w:rPr>
        <w:t>стратегии:</w:t>
      </w:r>
      <w:r w:rsidRPr="00A448C0">
        <w:rPr>
          <w:spacing w:val="1"/>
          <w:sz w:val="24"/>
          <w:szCs w:val="24"/>
        </w:rPr>
        <w:t xml:space="preserve"> </w:t>
      </w:r>
      <w:r w:rsidRPr="00A448C0">
        <w:rPr>
          <w:sz w:val="24"/>
          <w:szCs w:val="24"/>
        </w:rPr>
        <w:t>продолжения</w:t>
      </w:r>
      <w:r w:rsidRPr="00A448C0">
        <w:rPr>
          <w:spacing w:val="1"/>
          <w:sz w:val="24"/>
          <w:szCs w:val="24"/>
        </w:rPr>
        <w:t xml:space="preserve"> </w:t>
      </w:r>
      <w:r w:rsidRPr="00A448C0">
        <w:rPr>
          <w:sz w:val="24"/>
          <w:szCs w:val="24"/>
        </w:rPr>
        <w:t>реализации</w:t>
      </w:r>
      <w:r w:rsidRPr="00A448C0">
        <w:rPr>
          <w:spacing w:val="1"/>
          <w:sz w:val="24"/>
          <w:szCs w:val="24"/>
        </w:rPr>
        <w:t xml:space="preserve"> </w:t>
      </w:r>
      <w:r w:rsidRPr="00A448C0">
        <w:rPr>
          <w:sz w:val="24"/>
          <w:szCs w:val="24"/>
        </w:rPr>
        <w:t>разработанной</w:t>
      </w:r>
      <w:r w:rsidRPr="00A448C0">
        <w:rPr>
          <w:spacing w:val="-14"/>
          <w:sz w:val="24"/>
          <w:szCs w:val="24"/>
        </w:rPr>
        <w:t xml:space="preserve"> </w:t>
      </w:r>
      <w:r w:rsidRPr="00A448C0">
        <w:rPr>
          <w:sz w:val="24"/>
          <w:szCs w:val="24"/>
        </w:rPr>
        <w:t>программы</w:t>
      </w:r>
      <w:r w:rsidRPr="00A448C0">
        <w:rPr>
          <w:spacing w:val="-13"/>
          <w:sz w:val="24"/>
          <w:szCs w:val="24"/>
        </w:rPr>
        <w:t xml:space="preserve"> </w:t>
      </w:r>
      <w:r w:rsidRPr="00A448C0">
        <w:rPr>
          <w:sz w:val="24"/>
          <w:szCs w:val="24"/>
        </w:rPr>
        <w:t>коррекционной</w:t>
      </w:r>
      <w:r w:rsidRPr="00A448C0">
        <w:rPr>
          <w:spacing w:val="-15"/>
          <w:sz w:val="24"/>
          <w:szCs w:val="24"/>
        </w:rPr>
        <w:t xml:space="preserve"> </w:t>
      </w:r>
      <w:r w:rsidRPr="00A448C0">
        <w:rPr>
          <w:sz w:val="24"/>
          <w:szCs w:val="24"/>
        </w:rPr>
        <w:t>работы</w:t>
      </w:r>
      <w:r w:rsidRPr="00A448C0">
        <w:rPr>
          <w:spacing w:val="-13"/>
          <w:sz w:val="24"/>
          <w:szCs w:val="24"/>
        </w:rPr>
        <w:t xml:space="preserve"> </w:t>
      </w:r>
      <w:r w:rsidRPr="00A448C0">
        <w:rPr>
          <w:sz w:val="24"/>
          <w:szCs w:val="24"/>
        </w:rPr>
        <w:t>или</w:t>
      </w:r>
      <w:r w:rsidRPr="00A448C0">
        <w:rPr>
          <w:spacing w:val="-13"/>
          <w:sz w:val="24"/>
          <w:szCs w:val="24"/>
        </w:rPr>
        <w:t xml:space="preserve"> </w:t>
      </w:r>
      <w:r w:rsidRPr="00A448C0">
        <w:rPr>
          <w:sz w:val="24"/>
          <w:szCs w:val="24"/>
        </w:rPr>
        <w:t>внесения</w:t>
      </w:r>
      <w:r w:rsidRPr="00A448C0">
        <w:rPr>
          <w:spacing w:val="-13"/>
          <w:sz w:val="24"/>
          <w:szCs w:val="24"/>
        </w:rPr>
        <w:t xml:space="preserve"> </w:t>
      </w:r>
      <w:r w:rsidRPr="00A448C0">
        <w:rPr>
          <w:sz w:val="24"/>
          <w:szCs w:val="24"/>
        </w:rPr>
        <w:t>в</w:t>
      </w:r>
      <w:r w:rsidRPr="00A448C0">
        <w:rPr>
          <w:spacing w:val="-14"/>
          <w:sz w:val="24"/>
          <w:szCs w:val="24"/>
        </w:rPr>
        <w:t xml:space="preserve"> </w:t>
      </w:r>
      <w:r w:rsidRPr="00A448C0">
        <w:rPr>
          <w:sz w:val="24"/>
          <w:szCs w:val="24"/>
        </w:rPr>
        <w:t>нее</w:t>
      </w:r>
      <w:r w:rsidRPr="00A448C0">
        <w:rPr>
          <w:spacing w:val="-14"/>
          <w:sz w:val="24"/>
          <w:szCs w:val="24"/>
        </w:rPr>
        <w:t xml:space="preserve"> </w:t>
      </w:r>
      <w:r w:rsidRPr="00A448C0">
        <w:rPr>
          <w:sz w:val="24"/>
          <w:szCs w:val="24"/>
        </w:rPr>
        <w:t>определенных</w:t>
      </w:r>
      <w:r w:rsidRPr="00A448C0">
        <w:rPr>
          <w:spacing w:val="-67"/>
          <w:sz w:val="24"/>
          <w:szCs w:val="24"/>
        </w:rPr>
        <w:t xml:space="preserve"> </w:t>
      </w:r>
      <w:r w:rsidRPr="00A448C0">
        <w:rPr>
          <w:sz w:val="24"/>
          <w:szCs w:val="24"/>
        </w:rPr>
        <w:t>корректив.</w:t>
      </w:r>
    </w:p>
    <w:p w:rsidR="005F4C49" w:rsidRPr="00A448C0" w:rsidRDefault="005F4C49" w:rsidP="005F4C49">
      <w:pPr>
        <w:pStyle w:val="a3"/>
        <w:spacing w:before="1"/>
        <w:ind w:left="253" w:right="469" w:firstLine="708"/>
        <w:rPr>
          <w:sz w:val="24"/>
          <w:szCs w:val="24"/>
        </w:rPr>
      </w:pPr>
      <w:r w:rsidRPr="00A448C0">
        <w:rPr>
          <w:sz w:val="24"/>
          <w:szCs w:val="24"/>
        </w:rPr>
        <w:t>Целью</w:t>
      </w:r>
      <w:r w:rsidRPr="00A448C0">
        <w:rPr>
          <w:spacing w:val="1"/>
          <w:sz w:val="24"/>
          <w:szCs w:val="24"/>
        </w:rPr>
        <w:t xml:space="preserve"> </w:t>
      </w:r>
      <w:r w:rsidRPr="00A448C0">
        <w:rPr>
          <w:i/>
          <w:sz w:val="24"/>
          <w:szCs w:val="24"/>
        </w:rPr>
        <w:t>итоговой</w:t>
      </w:r>
      <w:r w:rsidRPr="00A448C0">
        <w:rPr>
          <w:i/>
          <w:spacing w:val="1"/>
          <w:sz w:val="24"/>
          <w:szCs w:val="24"/>
        </w:rPr>
        <w:t xml:space="preserve"> </w:t>
      </w:r>
      <w:r w:rsidRPr="00A448C0">
        <w:rPr>
          <w:i/>
          <w:sz w:val="24"/>
          <w:szCs w:val="24"/>
        </w:rPr>
        <w:t>диагностики</w:t>
      </w:r>
      <w:r w:rsidRPr="00A448C0">
        <w:rPr>
          <w:sz w:val="24"/>
          <w:szCs w:val="24"/>
        </w:rPr>
        <w:t>,</w:t>
      </w:r>
      <w:r w:rsidRPr="00A448C0">
        <w:rPr>
          <w:spacing w:val="1"/>
          <w:sz w:val="24"/>
          <w:szCs w:val="24"/>
        </w:rPr>
        <w:t xml:space="preserve"> </w:t>
      </w:r>
      <w:r w:rsidRPr="00A448C0">
        <w:rPr>
          <w:sz w:val="24"/>
          <w:szCs w:val="24"/>
        </w:rPr>
        <w:t>приводящейся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заключительном</w:t>
      </w:r>
      <w:r w:rsidRPr="00A448C0">
        <w:rPr>
          <w:spacing w:val="1"/>
          <w:sz w:val="24"/>
          <w:szCs w:val="24"/>
        </w:rPr>
        <w:t xml:space="preserve"> </w:t>
      </w:r>
      <w:r w:rsidRPr="00A448C0">
        <w:rPr>
          <w:sz w:val="24"/>
          <w:szCs w:val="24"/>
        </w:rPr>
        <w:t>этапе</w:t>
      </w:r>
      <w:r w:rsidRPr="00A448C0">
        <w:rPr>
          <w:spacing w:val="1"/>
          <w:sz w:val="24"/>
          <w:szCs w:val="24"/>
        </w:rPr>
        <w:t xml:space="preserve"> </w:t>
      </w:r>
      <w:r w:rsidRPr="00A448C0">
        <w:rPr>
          <w:sz w:val="24"/>
          <w:szCs w:val="24"/>
        </w:rPr>
        <w:t>(окончание</w:t>
      </w:r>
      <w:r w:rsidRPr="00A448C0">
        <w:rPr>
          <w:spacing w:val="1"/>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года,</w:t>
      </w:r>
      <w:r w:rsidRPr="00A448C0">
        <w:rPr>
          <w:spacing w:val="1"/>
          <w:sz w:val="24"/>
          <w:szCs w:val="24"/>
        </w:rPr>
        <w:t xml:space="preserve"> </w:t>
      </w:r>
      <w:r w:rsidRPr="00A448C0">
        <w:rPr>
          <w:sz w:val="24"/>
          <w:szCs w:val="24"/>
        </w:rPr>
        <w:t>окончание</w:t>
      </w:r>
      <w:r w:rsidRPr="00A448C0">
        <w:rPr>
          <w:spacing w:val="1"/>
          <w:sz w:val="24"/>
          <w:szCs w:val="24"/>
        </w:rPr>
        <w:t xml:space="preserve"> </w:t>
      </w:r>
      <w:r w:rsidRPr="00A448C0">
        <w:rPr>
          <w:sz w:val="24"/>
          <w:szCs w:val="24"/>
        </w:rPr>
        <w:t>обучения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1"/>
          <w:sz w:val="24"/>
          <w:szCs w:val="24"/>
        </w:rPr>
        <w:t xml:space="preserve"> </w:t>
      </w:r>
      <w:r w:rsidRPr="00A448C0">
        <w:rPr>
          <w:sz w:val="24"/>
          <w:szCs w:val="24"/>
        </w:rPr>
        <w:t xml:space="preserve">образования), выступает оценка </w:t>
      </w:r>
      <w:r w:rsidRPr="00A448C0">
        <w:rPr>
          <w:sz w:val="24"/>
          <w:szCs w:val="24"/>
        </w:rPr>
        <w:lastRenderedPageBreak/>
        <w:t>достижений обучающегося с ЗПР в соответствии с</w:t>
      </w:r>
      <w:r w:rsidRPr="00A448C0">
        <w:rPr>
          <w:spacing w:val="1"/>
          <w:sz w:val="24"/>
          <w:szCs w:val="24"/>
        </w:rPr>
        <w:t xml:space="preserve"> </w:t>
      </w:r>
      <w:r w:rsidRPr="00A448C0">
        <w:rPr>
          <w:sz w:val="24"/>
          <w:szCs w:val="24"/>
        </w:rPr>
        <w:t>планируемыми результатами освоения обучающимися программы коррекционной</w:t>
      </w:r>
      <w:r w:rsidRPr="00A448C0">
        <w:rPr>
          <w:spacing w:val="1"/>
          <w:sz w:val="24"/>
          <w:szCs w:val="24"/>
        </w:rPr>
        <w:t xml:space="preserve"> </w:t>
      </w:r>
      <w:r w:rsidRPr="00A448C0">
        <w:rPr>
          <w:sz w:val="24"/>
          <w:szCs w:val="24"/>
        </w:rPr>
        <w:t>работы.</w:t>
      </w:r>
    </w:p>
    <w:p w:rsidR="005F4C49" w:rsidRPr="00A448C0" w:rsidRDefault="005F4C49" w:rsidP="005F4C49">
      <w:pPr>
        <w:pStyle w:val="a3"/>
        <w:spacing w:before="1"/>
        <w:ind w:left="253" w:right="463" w:firstLine="708"/>
        <w:rPr>
          <w:sz w:val="24"/>
          <w:szCs w:val="24"/>
        </w:rPr>
      </w:pPr>
      <w:r w:rsidRPr="00A448C0">
        <w:rPr>
          <w:sz w:val="24"/>
          <w:szCs w:val="24"/>
        </w:rPr>
        <w:t>Организационно-содержательные</w:t>
      </w:r>
      <w:r w:rsidRPr="00A448C0">
        <w:rPr>
          <w:spacing w:val="1"/>
          <w:sz w:val="24"/>
          <w:szCs w:val="24"/>
        </w:rPr>
        <w:t xml:space="preserve"> </w:t>
      </w:r>
      <w:r w:rsidRPr="00A448C0">
        <w:rPr>
          <w:sz w:val="24"/>
          <w:szCs w:val="24"/>
        </w:rPr>
        <w:t>характеристики</w:t>
      </w:r>
      <w:r w:rsidRPr="00A448C0">
        <w:rPr>
          <w:spacing w:val="1"/>
          <w:sz w:val="24"/>
          <w:szCs w:val="24"/>
        </w:rPr>
        <w:t xml:space="preserve"> </w:t>
      </w:r>
      <w:r w:rsidRPr="00A448C0">
        <w:rPr>
          <w:sz w:val="24"/>
          <w:szCs w:val="24"/>
        </w:rPr>
        <w:t>стартовой,</w:t>
      </w:r>
      <w:r w:rsidRPr="00A448C0">
        <w:rPr>
          <w:spacing w:val="1"/>
          <w:sz w:val="24"/>
          <w:szCs w:val="24"/>
        </w:rPr>
        <w:t xml:space="preserve"> </w:t>
      </w:r>
      <w:r w:rsidRPr="00A448C0">
        <w:rPr>
          <w:sz w:val="24"/>
          <w:szCs w:val="24"/>
        </w:rPr>
        <w:t>текущей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итоговой</w:t>
      </w:r>
      <w:r w:rsidRPr="00A448C0">
        <w:rPr>
          <w:spacing w:val="1"/>
          <w:sz w:val="24"/>
          <w:szCs w:val="24"/>
        </w:rPr>
        <w:t xml:space="preserve"> </w:t>
      </w:r>
      <w:r w:rsidRPr="00A448C0">
        <w:rPr>
          <w:sz w:val="24"/>
          <w:szCs w:val="24"/>
        </w:rPr>
        <w:t>диагностики</w:t>
      </w:r>
      <w:r w:rsidRPr="00A448C0">
        <w:rPr>
          <w:spacing w:val="1"/>
          <w:sz w:val="24"/>
          <w:szCs w:val="24"/>
        </w:rPr>
        <w:t xml:space="preserve"> </w:t>
      </w:r>
      <w:r w:rsidRPr="00A448C0">
        <w:rPr>
          <w:sz w:val="24"/>
          <w:szCs w:val="24"/>
        </w:rPr>
        <w:t>разрабатывает</w:t>
      </w:r>
      <w:r w:rsidRPr="00A448C0">
        <w:rPr>
          <w:spacing w:val="1"/>
          <w:sz w:val="24"/>
          <w:szCs w:val="24"/>
        </w:rPr>
        <w:t xml:space="preserve"> </w:t>
      </w:r>
      <w:r w:rsidRPr="00A448C0">
        <w:rPr>
          <w:sz w:val="24"/>
          <w:szCs w:val="24"/>
        </w:rPr>
        <w:t>образовательная</w:t>
      </w:r>
      <w:r w:rsidRPr="00A448C0">
        <w:rPr>
          <w:spacing w:val="1"/>
          <w:sz w:val="24"/>
          <w:szCs w:val="24"/>
        </w:rPr>
        <w:t xml:space="preserve"> </w:t>
      </w:r>
      <w:r w:rsidRPr="00A448C0">
        <w:rPr>
          <w:sz w:val="24"/>
          <w:szCs w:val="24"/>
        </w:rPr>
        <w:t>организация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типологических</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индивидуальных</w:t>
      </w:r>
      <w:r w:rsidRPr="00A448C0">
        <w:rPr>
          <w:spacing w:val="1"/>
          <w:sz w:val="24"/>
          <w:szCs w:val="24"/>
        </w:rPr>
        <w:t xml:space="preserve"> </w:t>
      </w:r>
      <w:r w:rsidRPr="00A448C0">
        <w:rPr>
          <w:sz w:val="24"/>
          <w:szCs w:val="24"/>
        </w:rPr>
        <w:t>особенностей</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индивидуальных особых</w:t>
      </w:r>
      <w:r w:rsidRPr="00A448C0">
        <w:rPr>
          <w:spacing w:val="1"/>
          <w:sz w:val="24"/>
          <w:szCs w:val="24"/>
        </w:rPr>
        <w:t xml:space="preserve"> </w:t>
      </w:r>
      <w:r w:rsidRPr="00A448C0">
        <w:rPr>
          <w:sz w:val="24"/>
          <w:szCs w:val="24"/>
        </w:rPr>
        <w:t>образовательных</w:t>
      </w:r>
      <w:r w:rsidRPr="00A448C0">
        <w:rPr>
          <w:spacing w:val="-4"/>
          <w:sz w:val="24"/>
          <w:szCs w:val="24"/>
        </w:rPr>
        <w:t xml:space="preserve"> </w:t>
      </w:r>
      <w:r w:rsidRPr="00A448C0">
        <w:rPr>
          <w:sz w:val="24"/>
          <w:szCs w:val="24"/>
        </w:rPr>
        <w:t>потребностей.</w:t>
      </w:r>
    </w:p>
    <w:p w:rsidR="005F4C49" w:rsidRPr="00A448C0" w:rsidRDefault="005F4C49" w:rsidP="005F4C49">
      <w:pPr>
        <w:pStyle w:val="a3"/>
        <w:ind w:left="253" w:right="463" w:firstLine="708"/>
        <w:rPr>
          <w:sz w:val="24"/>
          <w:szCs w:val="24"/>
        </w:rPr>
      </w:pPr>
      <w:r w:rsidRPr="00A448C0">
        <w:rPr>
          <w:sz w:val="24"/>
          <w:szCs w:val="24"/>
        </w:rPr>
        <w:t>Для</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результатов</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обучающимися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программы</w:t>
      </w:r>
      <w:r w:rsidRPr="00A448C0">
        <w:rPr>
          <w:spacing w:val="1"/>
          <w:sz w:val="24"/>
          <w:szCs w:val="24"/>
        </w:rPr>
        <w:t xml:space="preserve"> </w:t>
      </w:r>
      <w:r w:rsidRPr="00A448C0">
        <w:rPr>
          <w:sz w:val="24"/>
          <w:szCs w:val="24"/>
        </w:rPr>
        <w:t>коррекционной работы, в том числе расширения сферы жизненной компетенции,</w:t>
      </w:r>
      <w:r w:rsidRPr="00A448C0">
        <w:rPr>
          <w:spacing w:val="1"/>
          <w:sz w:val="24"/>
          <w:szCs w:val="24"/>
        </w:rPr>
        <w:t xml:space="preserve"> </w:t>
      </w:r>
      <w:r w:rsidRPr="00A448C0">
        <w:rPr>
          <w:sz w:val="24"/>
          <w:szCs w:val="24"/>
        </w:rPr>
        <w:t>используется метод экспертной оценки, который представляет собой процедуру</w:t>
      </w:r>
      <w:r w:rsidRPr="00A448C0">
        <w:rPr>
          <w:spacing w:val="1"/>
          <w:sz w:val="24"/>
          <w:szCs w:val="24"/>
        </w:rPr>
        <w:t xml:space="preserve"> </w:t>
      </w:r>
      <w:r w:rsidRPr="00A448C0">
        <w:rPr>
          <w:spacing w:val="-1"/>
          <w:sz w:val="24"/>
          <w:szCs w:val="24"/>
        </w:rPr>
        <w:t>оценки</w:t>
      </w:r>
      <w:r w:rsidRPr="00A448C0">
        <w:rPr>
          <w:spacing w:val="-14"/>
          <w:sz w:val="24"/>
          <w:szCs w:val="24"/>
        </w:rPr>
        <w:t xml:space="preserve"> </w:t>
      </w:r>
      <w:r w:rsidRPr="00A448C0">
        <w:rPr>
          <w:sz w:val="24"/>
          <w:szCs w:val="24"/>
        </w:rPr>
        <w:t>результатов</w:t>
      </w:r>
      <w:r w:rsidRPr="00A448C0">
        <w:rPr>
          <w:spacing w:val="-11"/>
          <w:sz w:val="24"/>
          <w:szCs w:val="24"/>
        </w:rPr>
        <w:t xml:space="preserve"> </w:t>
      </w:r>
      <w:r w:rsidRPr="00A448C0">
        <w:rPr>
          <w:sz w:val="24"/>
          <w:szCs w:val="24"/>
        </w:rPr>
        <w:t>на</w:t>
      </w:r>
      <w:r w:rsidRPr="00A448C0">
        <w:rPr>
          <w:spacing w:val="-14"/>
          <w:sz w:val="24"/>
          <w:szCs w:val="24"/>
        </w:rPr>
        <w:t xml:space="preserve"> </w:t>
      </w:r>
      <w:r w:rsidRPr="00A448C0">
        <w:rPr>
          <w:sz w:val="24"/>
          <w:szCs w:val="24"/>
        </w:rPr>
        <w:t>основе</w:t>
      </w:r>
      <w:r w:rsidRPr="00A448C0">
        <w:rPr>
          <w:spacing w:val="-14"/>
          <w:sz w:val="24"/>
          <w:szCs w:val="24"/>
        </w:rPr>
        <w:t xml:space="preserve"> </w:t>
      </w:r>
      <w:r w:rsidRPr="00A448C0">
        <w:rPr>
          <w:sz w:val="24"/>
          <w:szCs w:val="24"/>
        </w:rPr>
        <w:t>мнений</w:t>
      </w:r>
      <w:r w:rsidRPr="00A448C0">
        <w:rPr>
          <w:spacing w:val="-14"/>
          <w:sz w:val="24"/>
          <w:szCs w:val="24"/>
        </w:rPr>
        <w:t xml:space="preserve"> </w:t>
      </w:r>
      <w:r w:rsidRPr="00A448C0">
        <w:rPr>
          <w:sz w:val="24"/>
          <w:szCs w:val="24"/>
        </w:rPr>
        <w:t>группы</w:t>
      </w:r>
      <w:r w:rsidRPr="00A448C0">
        <w:rPr>
          <w:spacing w:val="-13"/>
          <w:sz w:val="24"/>
          <w:szCs w:val="24"/>
        </w:rPr>
        <w:t xml:space="preserve"> </w:t>
      </w:r>
      <w:r w:rsidRPr="00A448C0">
        <w:rPr>
          <w:sz w:val="24"/>
          <w:szCs w:val="24"/>
        </w:rPr>
        <w:t>специалистов</w:t>
      </w:r>
      <w:r w:rsidRPr="00A448C0">
        <w:rPr>
          <w:spacing w:val="-17"/>
          <w:sz w:val="24"/>
          <w:szCs w:val="24"/>
        </w:rPr>
        <w:t xml:space="preserve"> </w:t>
      </w:r>
      <w:r w:rsidRPr="00A448C0">
        <w:rPr>
          <w:sz w:val="24"/>
          <w:szCs w:val="24"/>
        </w:rPr>
        <w:t>(экспертов)</w:t>
      </w:r>
      <w:r w:rsidRPr="00A448C0">
        <w:rPr>
          <w:spacing w:val="-14"/>
          <w:sz w:val="24"/>
          <w:szCs w:val="24"/>
        </w:rPr>
        <w:t xml:space="preserve"> </w:t>
      </w:r>
      <w:r w:rsidRPr="00A448C0">
        <w:rPr>
          <w:sz w:val="24"/>
          <w:szCs w:val="24"/>
        </w:rPr>
        <w:t>и</w:t>
      </w:r>
      <w:r w:rsidRPr="00A448C0">
        <w:rPr>
          <w:spacing w:val="-13"/>
          <w:sz w:val="24"/>
          <w:szCs w:val="24"/>
        </w:rPr>
        <w:t xml:space="preserve"> </w:t>
      </w:r>
      <w:r w:rsidRPr="00A448C0">
        <w:rPr>
          <w:sz w:val="24"/>
          <w:szCs w:val="24"/>
        </w:rPr>
        <w:t>родителей</w:t>
      </w:r>
      <w:r w:rsidRPr="00A448C0">
        <w:rPr>
          <w:spacing w:val="-68"/>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Данная</w:t>
      </w:r>
      <w:r w:rsidRPr="00A448C0">
        <w:rPr>
          <w:spacing w:val="1"/>
          <w:sz w:val="24"/>
          <w:szCs w:val="24"/>
        </w:rPr>
        <w:t xml:space="preserve"> </w:t>
      </w:r>
      <w:r w:rsidRPr="00A448C0">
        <w:rPr>
          <w:sz w:val="24"/>
          <w:szCs w:val="24"/>
        </w:rPr>
        <w:t>процедура</w:t>
      </w:r>
      <w:r w:rsidRPr="00A448C0">
        <w:rPr>
          <w:spacing w:val="1"/>
          <w:sz w:val="24"/>
          <w:szCs w:val="24"/>
        </w:rPr>
        <w:t xml:space="preserve"> </w:t>
      </w:r>
      <w:r w:rsidRPr="00A448C0">
        <w:rPr>
          <w:sz w:val="24"/>
          <w:szCs w:val="24"/>
        </w:rPr>
        <w:t>осуществляется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заседаниях</w:t>
      </w:r>
      <w:r w:rsidRPr="00A448C0">
        <w:rPr>
          <w:spacing w:val="1"/>
          <w:sz w:val="24"/>
          <w:szCs w:val="24"/>
        </w:rPr>
        <w:t xml:space="preserve"> </w:t>
      </w:r>
      <w:r w:rsidRPr="00A448C0">
        <w:rPr>
          <w:sz w:val="24"/>
          <w:szCs w:val="24"/>
        </w:rPr>
        <w:t>психолого-</w:t>
      </w:r>
      <w:r w:rsidRPr="00A448C0">
        <w:rPr>
          <w:spacing w:val="-67"/>
          <w:sz w:val="24"/>
          <w:szCs w:val="24"/>
        </w:rPr>
        <w:t xml:space="preserve"> </w:t>
      </w:r>
      <w:r w:rsidRPr="00A448C0">
        <w:rPr>
          <w:sz w:val="24"/>
          <w:szCs w:val="24"/>
        </w:rPr>
        <w:t>педагогического</w:t>
      </w:r>
      <w:r w:rsidRPr="00A448C0">
        <w:rPr>
          <w:spacing w:val="1"/>
          <w:sz w:val="24"/>
          <w:szCs w:val="24"/>
        </w:rPr>
        <w:t xml:space="preserve"> </w:t>
      </w:r>
      <w:r w:rsidRPr="00A448C0">
        <w:rPr>
          <w:sz w:val="24"/>
          <w:szCs w:val="24"/>
        </w:rPr>
        <w:t>консилиума</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объединяет</w:t>
      </w:r>
      <w:r w:rsidRPr="00A448C0">
        <w:rPr>
          <w:spacing w:val="1"/>
          <w:sz w:val="24"/>
          <w:szCs w:val="24"/>
        </w:rPr>
        <w:t xml:space="preserve"> </w:t>
      </w:r>
      <w:r w:rsidRPr="00A448C0">
        <w:rPr>
          <w:sz w:val="24"/>
          <w:szCs w:val="24"/>
        </w:rPr>
        <w:t>всех</w:t>
      </w:r>
      <w:r w:rsidRPr="00A448C0">
        <w:rPr>
          <w:spacing w:val="1"/>
          <w:sz w:val="24"/>
          <w:szCs w:val="24"/>
        </w:rPr>
        <w:t xml:space="preserve"> </w:t>
      </w:r>
      <w:r w:rsidRPr="00A448C0">
        <w:rPr>
          <w:sz w:val="24"/>
          <w:szCs w:val="24"/>
        </w:rPr>
        <w:t>участников</w:t>
      </w:r>
      <w:r w:rsidRPr="00A448C0">
        <w:rPr>
          <w:spacing w:val="1"/>
          <w:sz w:val="24"/>
          <w:szCs w:val="24"/>
        </w:rPr>
        <w:t xml:space="preserve"> </w:t>
      </w:r>
      <w:r w:rsidRPr="00A448C0">
        <w:rPr>
          <w:sz w:val="24"/>
          <w:szCs w:val="24"/>
        </w:rPr>
        <w:t>образовательного</w:t>
      </w:r>
      <w:r w:rsidRPr="00A448C0">
        <w:rPr>
          <w:spacing w:val="1"/>
          <w:sz w:val="24"/>
          <w:szCs w:val="24"/>
        </w:rPr>
        <w:t xml:space="preserve"> </w:t>
      </w:r>
      <w:r w:rsidRPr="00A448C0">
        <w:rPr>
          <w:sz w:val="24"/>
          <w:szCs w:val="24"/>
        </w:rPr>
        <w:t>процесса,</w:t>
      </w:r>
      <w:r w:rsidRPr="00A448C0">
        <w:rPr>
          <w:spacing w:val="32"/>
          <w:sz w:val="24"/>
          <w:szCs w:val="24"/>
        </w:rPr>
        <w:t xml:space="preserve"> </w:t>
      </w:r>
      <w:r w:rsidRPr="00A448C0">
        <w:rPr>
          <w:sz w:val="24"/>
          <w:szCs w:val="24"/>
        </w:rPr>
        <w:t>сопровождающих</w:t>
      </w:r>
      <w:r w:rsidRPr="00A448C0">
        <w:rPr>
          <w:spacing w:val="30"/>
          <w:sz w:val="24"/>
          <w:szCs w:val="24"/>
        </w:rPr>
        <w:t xml:space="preserve"> </w:t>
      </w:r>
      <w:r w:rsidRPr="00A448C0">
        <w:rPr>
          <w:sz w:val="24"/>
          <w:szCs w:val="24"/>
        </w:rPr>
        <w:t>обучающегося</w:t>
      </w:r>
      <w:r w:rsidRPr="00A448C0">
        <w:rPr>
          <w:spacing w:val="32"/>
          <w:sz w:val="24"/>
          <w:szCs w:val="24"/>
        </w:rPr>
        <w:t xml:space="preserve"> </w:t>
      </w:r>
      <w:r w:rsidRPr="00A448C0">
        <w:rPr>
          <w:sz w:val="24"/>
          <w:szCs w:val="24"/>
        </w:rPr>
        <w:t>с</w:t>
      </w:r>
      <w:r w:rsidRPr="00A448C0">
        <w:rPr>
          <w:spacing w:val="32"/>
          <w:sz w:val="24"/>
          <w:szCs w:val="24"/>
        </w:rPr>
        <w:t xml:space="preserve"> </w:t>
      </w:r>
      <w:r w:rsidRPr="00A448C0">
        <w:rPr>
          <w:sz w:val="24"/>
          <w:szCs w:val="24"/>
        </w:rPr>
        <w:t>ЗПР.</w:t>
      </w:r>
      <w:r w:rsidRPr="00A448C0">
        <w:rPr>
          <w:spacing w:val="31"/>
          <w:sz w:val="24"/>
          <w:szCs w:val="24"/>
        </w:rPr>
        <w:t xml:space="preserve"> </w:t>
      </w:r>
      <w:r w:rsidRPr="00A448C0">
        <w:rPr>
          <w:sz w:val="24"/>
          <w:szCs w:val="24"/>
        </w:rPr>
        <w:t>Результаты</w:t>
      </w:r>
      <w:r w:rsidRPr="00A448C0">
        <w:rPr>
          <w:spacing w:val="32"/>
          <w:sz w:val="24"/>
          <w:szCs w:val="24"/>
        </w:rPr>
        <w:t xml:space="preserve"> </w:t>
      </w:r>
      <w:r w:rsidRPr="00A448C0">
        <w:rPr>
          <w:sz w:val="24"/>
          <w:szCs w:val="24"/>
        </w:rPr>
        <w:t>освоения</w:t>
      </w:r>
    </w:p>
    <w:p w:rsidR="005F4C49" w:rsidRPr="00A448C0" w:rsidRDefault="005F4C49" w:rsidP="005F4C49">
      <w:pPr>
        <w:pStyle w:val="a3"/>
        <w:spacing w:before="67"/>
        <w:ind w:left="253" w:right="473" w:firstLine="0"/>
        <w:rPr>
          <w:sz w:val="24"/>
          <w:szCs w:val="24"/>
        </w:rPr>
      </w:pPr>
      <w:r w:rsidRPr="00A448C0">
        <w:rPr>
          <w:sz w:val="24"/>
          <w:szCs w:val="24"/>
        </w:rPr>
        <w:t>обучающимися</w:t>
      </w:r>
      <w:r w:rsidRPr="00A448C0">
        <w:rPr>
          <w:spacing w:val="-6"/>
          <w:sz w:val="24"/>
          <w:szCs w:val="24"/>
        </w:rPr>
        <w:t xml:space="preserve"> </w:t>
      </w:r>
      <w:r w:rsidRPr="00A448C0">
        <w:rPr>
          <w:sz w:val="24"/>
          <w:szCs w:val="24"/>
        </w:rPr>
        <w:t>с</w:t>
      </w:r>
      <w:r w:rsidRPr="00A448C0">
        <w:rPr>
          <w:spacing w:val="-8"/>
          <w:sz w:val="24"/>
          <w:szCs w:val="24"/>
        </w:rPr>
        <w:t xml:space="preserve"> </w:t>
      </w:r>
      <w:r w:rsidRPr="00A448C0">
        <w:rPr>
          <w:sz w:val="24"/>
          <w:szCs w:val="24"/>
        </w:rPr>
        <w:t>ЗПР</w:t>
      </w:r>
      <w:r w:rsidRPr="00A448C0">
        <w:rPr>
          <w:spacing w:val="-6"/>
          <w:sz w:val="24"/>
          <w:szCs w:val="24"/>
        </w:rPr>
        <w:t xml:space="preserve"> </w:t>
      </w:r>
      <w:r w:rsidRPr="00A448C0">
        <w:rPr>
          <w:sz w:val="24"/>
          <w:szCs w:val="24"/>
        </w:rPr>
        <w:t>программы</w:t>
      </w:r>
      <w:r w:rsidRPr="00A448C0">
        <w:rPr>
          <w:spacing w:val="-6"/>
          <w:sz w:val="24"/>
          <w:szCs w:val="24"/>
        </w:rPr>
        <w:t xml:space="preserve"> </w:t>
      </w:r>
      <w:r w:rsidRPr="00A448C0">
        <w:rPr>
          <w:sz w:val="24"/>
          <w:szCs w:val="24"/>
        </w:rPr>
        <w:t>коррекционной</w:t>
      </w:r>
      <w:r w:rsidRPr="00A448C0">
        <w:rPr>
          <w:spacing w:val="-7"/>
          <w:sz w:val="24"/>
          <w:szCs w:val="24"/>
        </w:rPr>
        <w:t xml:space="preserve"> </w:t>
      </w:r>
      <w:r w:rsidRPr="00A448C0">
        <w:rPr>
          <w:sz w:val="24"/>
          <w:szCs w:val="24"/>
        </w:rPr>
        <w:t>работы</w:t>
      </w:r>
      <w:r w:rsidRPr="00A448C0">
        <w:rPr>
          <w:spacing w:val="-6"/>
          <w:sz w:val="24"/>
          <w:szCs w:val="24"/>
        </w:rPr>
        <w:t xml:space="preserve"> </w:t>
      </w:r>
      <w:r w:rsidRPr="00A448C0">
        <w:rPr>
          <w:sz w:val="24"/>
          <w:szCs w:val="24"/>
        </w:rPr>
        <w:t>не</w:t>
      </w:r>
      <w:r w:rsidRPr="00A448C0">
        <w:rPr>
          <w:spacing w:val="-8"/>
          <w:sz w:val="24"/>
          <w:szCs w:val="24"/>
        </w:rPr>
        <w:t xml:space="preserve"> </w:t>
      </w:r>
      <w:r w:rsidRPr="00A448C0">
        <w:rPr>
          <w:sz w:val="24"/>
          <w:szCs w:val="24"/>
        </w:rPr>
        <w:t>выносятся</w:t>
      </w:r>
      <w:r w:rsidRPr="00A448C0">
        <w:rPr>
          <w:spacing w:val="-5"/>
          <w:sz w:val="24"/>
          <w:szCs w:val="24"/>
        </w:rPr>
        <w:t xml:space="preserve"> </w:t>
      </w:r>
      <w:r w:rsidRPr="00A448C0">
        <w:rPr>
          <w:sz w:val="24"/>
          <w:szCs w:val="24"/>
        </w:rPr>
        <w:t>на</w:t>
      </w:r>
      <w:r w:rsidRPr="00A448C0">
        <w:rPr>
          <w:spacing w:val="-9"/>
          <w:sz w:val="24"/>
          <w:szCs w:val="24"/>
        </w:rPr>
        <w:t xml:space="preserve"> </w:t>
      </w:r>
      <w:r w:rsidRPr="00A448C0">
        <w:rPr>
          <w:sz w:val="24"/>
          <w:szCs w:val="24"/>
        </w:rPr>
        <w:t>итоговую</w:t>
      </w:r>
      <w:r w:rsidRPr="00A448C0">
        <w:rPr>
          <w:spacing w:val="-67"/>
          <w:sz w:val="24"/>
          <w:szCs w:val="24"/>
        </w:rPr>
        <w:t xml:space="preserve"> </w:t>
      </w:r>
      <w:r w:rsidRPr="00A448C0">
        <w:rPr>
          <w:sz w:val="24"/>
          <w:szCs w:val="24"/>
        </w:rPr>
        <w:t>оценку.</w:t>
      </w:r>
    </w:p>
    <w:p w:rsidR="005F4C49" w:rsidRPr="00A448C0" w:rsidRDefault="005F4C49" w:rsidP="005F4C49">
      <w:pPr>
        <w:pStyle w:val="a3"/>
        <w:ind w:left="253" w:right="470" w:firstLine="708"/>
        <w:rPr>
          <w:sz w:val="24"/>
          <w:szCs w:val="24"/>
        </w:rPr>
      </w:pPr>
      <w:r w:rsidRPr="00A448C0">
        <w:rPr>
          <w:sz w:val="24"/>
          <w:szCs w:val="24"/>
        </w:rPr>
        <w:t>В</w:t>
      </w:r>
      <w:r w:rsidRPr="00A448C0">
        <w:rPr>
          <w:spacing w:val="1"/>
          <w:sz w:val="24"/>
          <w:szCs w:val="24"/>
        </w:rPr>
        <w:t xml:space="preserve"> </w:t>
      </w:r>
      <w:r w:rsidRPr="00A448C0">
        <w:rPr>
          <w:sz w:val="24"/>
          <w:szCs w:val="24"/>
        </w:rPr>
        <w:t>случаях</w:t>
      </w:r>
      <w:r w:rsidRPr="00A448C0">
        <w:rPr>
          <w:spacing w:val="1"/>
          <w:sz w:val="24"/>
          <w:szCs w:val="24"/>
        </w:rPr>
        <w:t xml:space="preserve"> </w:t>
      </w:r>
      <w:r w:rsidRPr="00A448C0">
        <w:rPr>
          <w:sz w:val="24"/>
          <w:szCs w:val="24"/>
        </w:rPr>
        <w:t>отсутствия</w:t>
      </w:r>
      <w:r w:rsidRPr="00A448C0">
        <w:rPr>
          <w:spacing w:val="1"/>
          <w:sz w:val="24"/>
          <w:szCs w:val="24"/>
        </w:rPr>
        <w:t xml:space="preserve"> </w:t>
      </w:r>
      <w:r w:rsidRPr="00A448C0">
        <w:rPr>
          <w:sz w:val="24"/>
          <w:szCs w:val="24"/>
        </w:rPr>
        <w:t>положительной</w:t>
      </w:r>
      <w:r w:rsidRPr="00A448C0">
        <w:rPr>
          <w:spacing w:val="1"/>
          <w:sz w:val="24"/>
          <w:szCs w:val="24"/>
        </w:rPr>
        <w:t xml:space="preserve"> </w:t>
      </w:r>
      <w:r w:rsidRPr="00A448C0">
        <w:rPr>
          <w:sz w:val="24"/>
          <w:szCs w:val="24"/>
        </w:rPr>
        <w:t>динамики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результатах</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программы коррекционной работы, трудностях освоения АООП ООО и с согласия</w:t>
      </w:r>
      <w:r w:rsidRPr="00A448C0">
        <w:rPr>
          <w:spacing w:val="1"/>
          <w:sz w:val="24"/>
          <w:szCs w:val="24"/>
        </w:rPr>
        <w:t xml:space="preserve"> </w:t>
      </w:r>
      <w:r w:rsidRPr="00A448C0">
        <w:rPr>
          <w:sz w:val="24"/>
          <w:szCs w:val="24"/>
        </w:rPr>
        <w:t>родителей</w:t>
      </w:r>
      <w:r w:rsidRPr="00A448C0">
        <w:rPr>
          <w:spacing w:val="1"/>
          <w:sz w:val="24"/>
          <w:szCs w:val="24"/>
        </w:rPr>
        <w:t xml:space="preserve"> </w:t>
      </w:r>
      <w:r w:rsidRPr="00A448C0">
        <w:rPr>
          <w:sz w:val="24"/>
          <w:szCs w:val="24"/>
        </w:rPr>
        <w:t>(законных</w:t>
      </w:r>
      <w:r w:rsidRPr="00A448C0">
        <w:rPr>
          <w:spacing w:val="1"/>
          <w:sz w:val="24"/>
          <w:szCs w:val="24"/>
        </w:rPr>
        <w:t xml:space="preserve"> </w:t>
      </w:r>
      <w:r w:rsidRPr="00A448C0">
        <w:rPr>
          <w:sz w:val="24"/>
          <w:szCs w:val="24"/>
        </w:rPr>
        <w:t>представителей)</w:t>
      </w:r>
      <w:r w:rsidRPr="00A448C0">
        <w:rPr>
          <w:spacing w:val="1"/>
          <w:sz w:val="24"/>
          <w:szCs w:val="24"/>
        </w:rPr>
        <w:t xml:space="preserve"> </w:t>
      </w:r>
      <w:r w:rsidRPr="00A448C0">
        <w:rPr>
          <w:sz w:val="24"/>
          <w:szCs w:val="24"/>
        </w:rPr>
        <w:t>необходимо</w:t>
      </w:r>
      <w:r w:rsidRPr="00A448C0">
        <w:rPr>
          <w:spacing w:val="1"/>
          <w:sz w:val="24"/>
          <w:szCs w:val="24"/>
        </w:rPr>
        <w:t xml:space="preserve"> </w:t>
      </w:r>
      <w:r w:rsidRPr="00A448C0">
        <w:rPr>
          <w:sz w:val="24"/>
          <w:szCs w:val="24"/>
        </w:rPr>
        <w:t>направить</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расширенное психолого-медико-педагогическое обследование с целью уточнения</w:t>
      </w:r>
      <w:r w:rsidRPr="00A448C0">
        <w:rPr>
          <w:spacing w:val="1"/>
          <w:sz w:val="24"/>
          <w:szCs w:val="24"/>
        </w:rPr>
        <w:t xml:space="preserve"> </w:t>
      </w:r>
      <w:r w:rsidRPr="00A448C0">
        <w:rPr>
          <w:sz w:val="24"/>
          <w:szCs w:val="24"/>
        </w:rPr>
        <w:t>или</w:t>
      </w:r>
      <w:r w:rsidRPr="00A448C0">
        <w:rPr>
          <w:spacing w:val="-1"/>
          <w:sz w:val="24"/>
          <w:szCs w:val="24"/>
        </w:rPr>
        <w:t xml:space="preserve"> </w:t>
      </w:r>
      <w:r w:rsidRPr="00A448C0">
        <w:rPr>
          <w:sz w:val="24"/>
          <w:szCs w:val="24"/>
        </w:rPr>
        <w:t>изменения образовательного</w:t>
      </w:r>
      <w:r w:rsidRPr="00A448C0">
        <w:rPr>
          <w:spacing w:val="1"/>
          <w:sz w:val="24"/>
          <w:szCs w:val="24"/>
        </w:rPr>
        <w:t xml:space="preserve"> </w:t>
      </w:r>
      <w:r w:rsidRPr="00A448C0">
        <w:rPr>
          <w:sz w:val="24"/>
          <w:szCs w:val="24"/>
        </w:rPr>
        <w:t>маршрута.</w:t>
      </w:r>
    </w:p>
    <w:p w:rsidR="005F4C49" w:rsidRPr="00A448C0" w:rsidRDefault="005F4C49" w:rsidP="005F4C49">
      <w:pPr>
        <w:pStyle w:val="a3"/>
        <w:ind w:left="0" w:firstLine="0"/>
        <w:jc w:val="left"/>
        <w:rPr>
          <w:sz w:val="24"/>
          <w:szCs w:val="24"/>
        </w:rPr>
      </w:pPr>
    </w:p>
    <w:p w:rsidR="005F4C49" w:rsidRPr="00A448C0" w:rsidRDefault="005F4C49" w:rsidP="005F4C49">
      <w:pPr>
        <w:pStyle w:val="a3"/>
        <w:spacing w:before="9"/>
        <w:ind w:left="0" w:firstLine="0"/>
        <w:jc w:val="left"/>
        <w:rPr>
          <w:sz w:val="24"/>
          <w:szCs w:val="24"/>
        </w:rPr>
      </w:pPr>
    </w:p>
    <w:p w:rsidR="005F4C49" w:rsidRPr="00A448C0" w:rsidRDefault="005F4C49" w:rsidP="00E90C2F">
      <w:pPr>
        <w:pStyle w:val="1"/>
        <w:numPr>
          <w:ilvl w:val="3"/>
          <w:numId w:val="180"/>
        </w:numPr>
        <w:tabs>
          <w:tab w:val="left" w:pos="1167"/>
        </w:tabs>
        <w:spacing w:before="0"/>
        <w:ind w:left="253" w:right="535" w:firstLine="0"/>
        <w:jc w:val="both"/>
        <w:rPr>
          <w:sz w:val="24"/>
          <w:szCs w:val="24"/>
        </w:rPr>
      </w:pPr>
      <w:bookmarkStart w:id="18" w:name="_bookmark20"/>
      <w:bookmarkEnd w:id="18"/>
      <w:r w:rsidRPr="00A448C0">
        <w:rPr>
          <w:sz w:val="24"/>
          <w:szCs w:val="24"/>
        </w:rPr>
        <w:t>Специальные условия проведения текущего контроля освоения АООП</w:t>
      </w:r>
      <w:r w:rsidRPr="00A448C0">
        <w:rPr>
          <w:spacing w:val="-67"/>
          <w:sz w:val="24"/>
          <w:szCs w:val="24"/>
        </w:rPr>
        <w:t xml:space="preserve"> </w:t>
      </w:r>
      <w:r w:rsidRPr="00A448C0">
        <w:rPr>
          <w:sz w:val="24"/>
          <w:szCs w:val="24"/>
        </w:rPr>
        <w:t>ООО,</w:t>
      </w:r>
      <w:r w:rsidRPr="00A448C0">
        <w:rPr>
          <w:spacing w:val="-3"/>
          <w:sz w:val="24"/>
          <w:szCs w:val="24"/>
        </w:rPr>
        <w:t xml:space="preserve"> </w:t>
      </w:r>
      <w:r w:rsidRPr="00A448C0">
        <w:rPr>
          <w:sz w:val="24"/>
          <w:szCs w:val="24"/>
        </w:rPr>
        <w:t>промежуточной</w:t>
      </w:r>
      <w:r w:rsidRPr="00A448C0">
        <w:rPr>
          <w:spacing w:val="-1"/>
          <w:sz w:val="24"/>
          <w:szCs w:val="24"/>
        </w:rPr>
        <w:t xml:space="preserve"> </w:t>
      </w:r>
      <w:r w:rsidRPr="00A448C0">
        <w:rPr>
          <w:sz w:val="24"/>
          <w:szCs w:val="24"/>
        </w:rPr>
        <w:t>и</w:t>
      </w:r>
      <w:r w:rsidRPr="00A448C0">
        <w:rPr>
          <w:spacing w:val="-2"/>
          <w:sz w:val="24"/>
          <w:szCs w:val="24"/>
        </w:rPr>
        <w:t xml:space="preserve"> </w:t>
      </w:r>
      <w:r w:rsidRPr="00A448C0">
        <w:rPr>
          <w:sz w:val="24"/>
          <w:szCs w:val="24"/>
        </w:rPr>
        <w:t>итоговой</w:t>
      </w:r>
      <w:r w:rsidRPr="00A448C0">
        <w:rPr>
          <w:spacing w:val="-2"/>
          <w:sz w:val="24"/>
          <w:szCs w:val="24"/>
        </w:rPr>
        <w:t xml:space="preserve"> </w:t>
      </w:r>
      <w:r w:rsidRPr="00A448C0">
        <w:rPr>
          <w:sz w:val="24"/>
          <w:szCs w:val="24"/>
        </w:rPr>
        <w:t>аттестации</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 ЗПР</w:t>
      </w:r>
    </w:p>
    <w:p w:rsidR="005F4C49" w:rsidRPr="00A448C0" w:rsidRDefault="005F4C49" w:rsidP="005F4C49">
      <w:pPr>
        <w:pStyle w:val="a3"/>
        <w:spacing w:before="9"/>
        <w:ind w:left="0" w:firstLine="0"/>
        <w:jc w:val="left"/>
        <w:rPr>
          <w:b/>
          <w:sz w:val="24"/>
          <w:szCs w:val="24"/>
        </w:rPr>
      </w:pPr>
    </w:p>
    <w:p w:rsidR="005F4C49" w:rsidRPr="00A448C0" w:rsidRDefault="005F4C49" w:rsidP="005F4C49">
      <w:pPr>
        <w:pStyle w:val="a3"/>
        <w:spacing w:before="1"/>
        <w:ind w:left="253" w:right="466" w:firstLine="708"/>
        <w:rPr>
          <w:sz w:val="24"/>
          <w:szCs w:val="24"/>
        </w:rPr>
      </w:pPr>
      <w:r w:rsidRPr="00A448C0">
        <w:rPr>
          <w:sz w:val="24"/>
          <w:szCs w:val="24"/>
        </w:rPr>
        <w:t>Специальные</w:t>
      </w:r>
      <w:r w:rsidRPr="00A448C0">
        <w:rPr>
          <w:spacing w:val="1"/>
          <w:sz w:val="24"/>
          <w:szCs w:val="24"/>
        </w:rPr>
        <w:t xml:space="preserve"> </w:t>
      </w:r>
      <w:r w:rsidRPr="00A448C0">
        <w:rPr>
          <w:sz w:val="24"/>
          <w:szCs w:val="24"/>
        </w:rPr>
        <w:t>условия</w:t>
      </w:r>
      <w:r w:rsidRPr="00A448C0">
        <w:rPr>
          <w:spacing w:val="1"/>
          <w:sz w:val="24"/>
          <w:szCs w:val="24"/>
        </w:rPr>
        <w:t xml:space="preserve"> </w:t>
      </w:r>
      <w:r w:rsidRPr="00A448C0">
        <w:rPr>
          <w:sz w:val="24"/>
          <w:szCs w:val="24"/>
        </w:rPr>
        <w:t>проведения</w:t>
      </w:r>
      <w:r w:rsidRPr="00A448C0">
        <w:rPr>
          <w:spacing w:val="1"/>
          <w:sz w:val="24"/>
          <w:szCs w:val="24"/>
        </w:rPr>
        <w:t xml:space="preserve"> </w:t>
      </w:r>
      <w:r w:rsidRPr="00A448C0">
        <w:rPr>
          <w:sz w:val="24"/>
          <w:szCs w:val="24"/>
        </w:rPr>
        <w:t>текущего</w:t>
      </w:r>
      <w:r w:rsidRPr="00A448C0">
        <w:rPr>
          <w:spacing w:val="1"/>
          <w:sz w:val="24"/>
          <w:szCs w:val="24"/>
        </w:rPr>
        <w:t xml:space="preserve"> </w:t>
      </w:r>
      <w:r w:rsidRPr="00A448C0">
        <w:rPr>
          <w:sz w:val="24"/>
          <w:szCs w:val="24"/>
        </w:rPr>
        <w:t>контроля,</w:t>
      </w:r>
      <w:r w:rsidRPr="00A448C0">
        <w:rPr>
          <w:spacing w:val="1"/>
          <w:sz w:val="24"/>
          <w:szCs w:val="24"/>
        </w:rPr>
        <w:t xml:space="preserve"> </w:t>
      </w:r>
      <w:r w:rsidRPr="00A448C0">
        <w:rPr>
          <w:sz w:val="24"/>
          <w:szCs w:val="24"/>
        </w:rPr>
        <w:t>промежуточной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итоговой</w:t>
      </w:r>
      <w:r w:rsidRPr="00A448C0">
        <w:rPr>
          <w:spacing w:val="1"/>
          <w:sz w:val="24"/>
          <w:szCs w:val="24"/>
        </w:rPr>
        <w:t xml:space="preserve"> </w:t>
      </w:r>
      <w:r w:rsidRPr="00A448C0">
        <w:rPr>
          <w:sz w:val="24"/>
          <w:szCs w:val="24"/>
        </w:rPr>
        <w:t>аттестации</w:t>
      </w:r>
      <w:r w:rsidRPr="00A448C0">
        <w:rPr>
          <w:spacing w:val="1"/>
          <w:sz w:val="24"/>
          <w:szCs w:val="24"/>
        </w:rPr>
        <w:t xml:space="preserve"> </w:t>
      </w:r>
      <w:r w:rsidRPr="00A448C0">
        <w:rPr>
          <w:sz w:val="24"/>
          <w:szCs w:val="24"/>
        </w:rPr>
        <w:t>освоения</w:t>
      </w:r>
      <w:r w:rsidRPr="00A448C0">
        <w:rPr>
          <w:spacing w:val="1"/>
          <w:sz w:val="24"/>
          <w:szCs w:val="24"/>
        </w:rPr>
        <w:t xml:space="preserve"> </w:t>
      </w:r>
      <w:r w:rsidRPr="00A448C0">
        <w:rPr>
          <w:sz w:val="24"/>
          <w:szCs w:val="24"/>
        </w:rPr>
        <w:t>АООП</w:t>
      </w:r>
      <w:r w:rsidRPr="00A448C0">
        <w:rPr>
          <w:spacing w:val="1"/>
          <w:sz w:val="24"/>
          <w:szCs w:val="24"/>
        </w:rPr>
        <w:t xml:space="preserve"> </w:t>
      </w:r>
      <w:r w:rsidRPr="00A448C0">
        <w:rPr>
          <w:sz w:val="24"/>
          <w:szCs w:val="24"/>
        </w:rPr>
        <w:t>определяются</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в</w:t>
      </w:r>
      <w:r w:rsidRPr="00A448C0">
        <w:rPr>
          <w:spacing w:val="-67"/>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их</w:t>
      </w:r>
      <w:r w:rsidRPr="00A448C0">
        <w:rPr>
          <w:spacing w:val="1"/>
          <w:sz w:val="24"/>
          <w:szCs w:val="24"/>
        </w:rPr>
        <w:t xml:space="preserve"> </w:t>
      </w:r>
      <w:r w:rsidRPr="00A448C0">
        <w:rPr>
          <w:sz w:val="24"/>
          <w:szCs w:val="24"/>
        </w:rPr>
        <w:t>особыми</w:t>
      </w:r>
      <w:r w:rsidRPr="00A448C0">
        <w:rPr>
          <w:spacing w:val="1"/>
          <w:sz w:val="24"/>
          <w:szCs w:val="24"/>
        </w:rPr>
        <w:t xml:space="preserve"> </w:t>
      </w:r>
      <w:r w:rsidRPr="00A448C0">
        <w:rPr>
          <w:sz w:val="24"/>
          <w:szCs w:val="24"/>
        </w:rPr>
        <w:t>образовательными</w:t>
      </w:r>
      <w:r w:rsidRPr="00A448C0">
        <w:rPr>
          <w:spacing w:val="1"/>
          <w:sz w:val="24"/>
          <w:szCs w:val="24"/>
        </w:rPr>
        <w:t xml:space="preserve"> </w:t>
      </w:r>
      <w:r w:rsidRPr="00A448C0">
        <w:rPr>
          <w:sz w:val="24"/>
          <w:szCs w:val="24"/>
        </w:rPr>
        <w:t>потребностями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спецификой</w:t>
      </w:r>
      <w:r w:rsidRPr="00A448C0">
        <w:rPr>
          <w:spacing w:val="1"/>
          <w:sz w:val="24"/>
          <w:szCs w:val="24"/>
        </w:rPr>
        <w:t xml:space="preserve"> </w:t>
      </w:r>
      <w:r w:rsidRPr="00A448C0">
        <w:rPr>
          <w:sz w:val="24"/>
          <w:szCs w:val="24"/>
        </w:rPr>
        <w:t>нарушения.</w:t>
      </w:r>
    </w:p>
    <w:p w:rsidR="005F4C49" w:rsidRPr="00A448C0" w:rsidRDefault="005F4C49" w:rsidP="005F4C49">
      <w:pPr>
        <w:pStyle w:val="a3"/>
        <w:tabs>
          <w:tab w:val="left" w:pos="2392"/>
          <w:tab w:val="left" w:pos="2794"/>
          <w:tab w:val="left" w:pos="3934"/>
          <w:tab w:val="left" w:pos="5042"/>
          <w:tab w:val="left" w:pos="5838"/>
          <w:tab w:val="left" w:pos="6213"/>
          <w:tab w:val="left" w:pos="6344"/>
          <w:tab w:val="left" w:pos="7811"/>
          <w:tab w:val="left" w:pos="9145"/>
          <w:tab w:val="left" w:pos="9770"/>
        </w:tabs>
        <w:ind w:left="253" w:right="464" w:firstLine="708"/>
        <w:jc w:val="right"/>
        <w:rPr>
          <w:sz w:val="24"/>
          <w:szCs w:val="24"/>
        </w:rPr>
      </w:pPr>
      <w:r w:rsidRPr="00A448C0">
        <w:rPr>
          <w:sz w:val="24"/>
          <w:szCs w:val="24"/>
        </w:rPr>
        <w:t>Специальные</w:t>
      </w:r>
      <w:r w:rsidRPr="00A448C0">
        <w:rPr>
          <w:sz w:val="24"/>
          <w:szCs w:val="24"/>
        </w:rPr>
        <w:tab/>
        <w:t>образовательные</w:t>
      </w:r>
      <w:r w:rsidRPr="00A448C0">
        <w:rPr>
          <w:sz w:val="24"/>
          <w:szCs w:val="24"/>
        </w:rPr>
        <w:tab/>
        <w:t>условия</w:t>
      </w:r>
      <w:r w:rsidRPr="00A448C0">
        <w:rPr>
          <w:sz w:val="24"/>
          <w:szCs w:val="24"/>
        </w:rPr>
        <w:tab/>
        <w:t>проведения</w:t>
      </w:r>
      <w:r w:rsidRPr="00A448C0">
        <w:rPr>
          <w:sz w:val="24"/>
          <w:szCs w:val="24"/>
        </w:rPr>
        <w:tab/>
        <w:t>текущего</w:t>
      </w:r>
      <w:r w:rsidRPr="00A448C0">
        <w:rPr>
          <w:sz w:val="24"/>
          <w:szCs w:val="24"/>
        </w:rPr>
        <w:tab/>
        <w:t>контроля,</w:t>
      </w:r>
      <w:r w:rsidRPr="00A448C0">
        <w:rPr>
          <w:spacing w:val="-67"/>
          <w:sz w:val="24"/>
          <w:szCs w:val="24"/>
        </w:rPr>
        <w:t xml:space="preserve"> </w:t>
      </w:r>
      <w:r w:rsidRPr="00A448C0">
        <w:rPr>
          <w:sz w:val="24"/>
          <w:szCs w:val="24"/>
        </w:rPr>
        <w:t>промежуточной</w:t>
      </w:r>
      <w:r w:rsidRPr="00A448C0">
        <w:rPr>
          <w:sz w:val="24"/>
          <w:szCs w:val="24"/>
        </w:rPr>
        <w:tab/>
        <w:t>аттестации</w:t>
      </w:r>
      <w:r w:rsidRPr="00A448C0">
        <w:rPr>
          <w:sz w:val="24"/>
          <w:szCs w:val="24"/>
        </w:rPr>
        <w:tab/>
        <w:t>определяются</w:t>
      </w:r>
      <w:r w:rsidRPr="00A448C0">
        <w:rPr>
          <w:sz w:val="24"/>
          <w:szCs w:val="24"/>
        </w:rPr>
        <w:tab/>
        <w:t>на</w:t>
      </w:r>
      <w:r w:rsidRPr="00A448C0">
        <w:rPr>
          <w:sz w:val="24"/>
          <w:szCs w:val="24"/>
        </w:rPr>
        <w:tab/>
      </w:r>
      <w:r w:rsidRPr="00A448C0">
        <w:rPr>
          <w:sz w:val="24"/>
          <w:szCs w:val="24"/>
        </w:rPr>
        <w:tab/>
        <w:t>основании</w:t>
      </w:r>
      <w:r w:rsidRPr="00A448C0">
        <w:rPr>
          <w:sz w:val="24"/>
          <w:szCs w:val="24"/>
        </w:rPr>
        <w:tab/>
        <w:t>рекомендаций</w:t>
      </w:r>
      <w:r w:rsidRPr="00A448C0">
        <w:rPr>
          <w:sz w:val="24"/>
          <w:szCs w:val="24"/>
        </w:rPr>
        <w:tab/>
        <w:t>ППк</w:t>
      </w:r>
      <w:r w:rsidRPr="00A448C0">
        <w:rPr>
          <w:spacing w:val="-67"/>
          <w:sz w:val="24"/>
          <w:szCs w:val="24"/>
        </w:rPr>
        <w:t xml:space="preserve"> </w:t>
      </w:r>
      <w:r w:rsidRPr="00A448C0">
        <w:rPr>
          <w:sz w:val="24"/>
          <w:szCs w:val="24"/>
        </w:rPr>
        <w:t>образовательной</w:t>
      </w:r>
      <w:r w:rsidRPr="00A448C0">
        <w:rPr>
          <w:spacing w:val="20"/>
          <w:sz w:val="24"/>
          <w:szCs w:val="24"/>
        </w:rPr>
        <w:t xml:space="preserve"> </w:t>
      </w:r>
      <w:r w:rsidRPr="00A448C0">
        <w:rPr>
          <w:sz w:val="24"/>
          <w:szCs w:val="24"/>
        </w:rPr>
        <w:t>организации,</w:t>
      </w:r>
      <w:r w:rsidRPr="00A448C0">
        <w:rPr>
          <w:spacing w:val="21"/>
          <w:sz w:val="24"/>
          <w:szCs w:val="24"/>
        </w:rPr>
        <w:t xml:space="preserve"> </w:t>
      </w:r>
      <w:r w:rsidRPr="00A448C0">
        <w:rPr>
          <w:sz w:val="24"/>
          <w:szCs w:val="24"/>
        </w:rPr>
        <w:t>АООП</w:t>
      </w:r>
      <w:r w:rsidRPr="00A448C0">
        <w:rPr>
          <w:spacing w:val="21"/>
          <w:sz w:val="24"/>
          <w:szCs w:val="24"/>
        </w:rPr>
        <w:t xml:space="preserve"> </w:t>
      </w:r>
      <w:r w:rsidRPr="00A448C0">
        <w:rPr>
          <w:sz w:val="24"/>
          <w:szCs w:val="24"/>
        </w:rPr>
        <w:t>ООО</w:t>
      </w:r>
      <w:r w:rsidRPr="00A448C0">
        <w:rPr>
          <w:spacing w:val="21"/>
          <w:sz w:val="24"/>
          <w:szCs w:val="24"/>
        </w:rPr>
        <w:t xml:space="preserve"> </w:t>
      </w:r>
      <w:r w:rsidRPr="00A448C0">
        <w:rPr>
          <w:sz w:val="24"/>
          <w:szCs w:val="24"/>
        </w:rPr>
        <w:t>обучающихся</w:t>
      </w:r>
      <w:r w:rsidRPr="00A448C0">
        <w:rPr>
          <w:spacing w:val="20"/>
          <w:sz w:val="24"/>
          <w:szCs w:val="24"/>
        </w:rPr>
        <w:t xml:space="preserve"> </w:t>
      </w:r>
      <w:r w:rsidRPr="00A448C0">
        <w:rPr>
          <w:sz w:val="24"/>
          <w:szCs w:val="24"/>
        </w:rPr>
        <w:t>с</w:t>
      </w:r>
      <w:r w:rsidRPr="00A448C0">
        <w:rPr>
          <w:spacing w:val="22"/>
          <w:sz w:val="24"/>
          <w:szCs w:val="24"/>
        </w:rPr>
        <w:t xml:space="preserve"> </w:t>
      </w:r>
      <w:r w:rsidRPr="00A448C0">
        <w:rPr>
          <w:sz w:val="24"/>
          <w:szCs w:val="24"/>
        </w:rPr>
        <w:t>ЗПР,</w:t>
      </w:r>
      <w:r w:rsidRPr="00A448C0">
        <w:rPr>
          <w:spacing w:val="21"/>
          <w:sz w:val="24"/>
          <w:szCs w:val="24"/>
        </w:rPr>
        <w:t xml:space="preserve"> </w:t>
      </w:r>
      <w:r w:rsidRPr="00A448C0">
        <w:rPr>
          <w:sz w:val="24"/>
          <w:szCs w:val="24"/>
        </w:rPr>
        <w:t>мониторинга</w:t>
      </w:r>
      <w:r w:rsidRPr="00A448C0">
        <w:rPr>
          <w:spacing w:val="-67"/>
          <w:sz w:val="24"/>
          <w:szCs w:val="24"/>
        </w:rPr>
        <w:t xml:space="preserve"> </w:t>
      </w:r>
      <w:r w:rsidRPr="00A448C0">
        <w:rPr>
          <w:sz w:val="24"/>
          <w:szCs w:val="24"/>
        </w:rPr>
        <w:t>уровня</w:t>
      </w:r>
      <w:r w:rsidRPr="00A448C0">
        <w:rPr>
          <w:spacing w:val="13"/>
          <w:sz w:val="24"/>
          <w:szCs w:val="24"/>
        </w:rPr>
        <w:t xml:space="preserve"> </w:t>
      </w:r>
      <w:r w:rsidRPr="00A448C0">
        <w:rPr>
          <w:sz w:val="24"/>
          <w:szCs w:val="24"/>
        </w:rPr>
        <w:t>психофизического</w:t>
      </w:r>
      <w:r w:rsidRPr="00A448C0">
        <w:rPr>
          <w:spacing w:val="12"/>
          <w:sz w:val="24"/>
          <w:szCs w:val="24"/>
        </w:rPr>
        <w:t xml:space="preserve"> </w:t>
      </w:r>
      <w:r w:rsidRPr="00A448C0">
        <w:rPr>
          <w:sz w:val="24"/>
          <w:szCs w:val="24"/>
        </w:rPr>
        <w:t>развития</w:t>
      </w:r>
      <w:r w:rsidRPr="00A448C0">
        <w:rPr>
          <w:spacing w:val="12"/>
          <w:sz w:val="24"/>
          <w:szCs w:val="24"/>
        </w:rPr>
        <w:t xml:space="preserve"> </w:t>
      </w:r>
      <w:r w:rsidRPr="00A448C0">
        <w:rPr>
          <w:sz w:val="24"/>
          <w:szCs w:val="24"/>
        </w:rPr>
        <w:t>обучающегося,</w:t>
      </w:r>
      <w:r w:rsidRPr="00A448C0">
        <w:rPr>
          <w:spacing w:val="11"/>
          <w:sz w:val="24"/>
          <w:szCs w:val="24"/>
        </w:rPr>
        <w:t xml:space="preserve"> </w:t>
      </w:r>
      <w:r w:rsidRPr="00A448C0">
        <w:rPr>
          <w:sz w:val="24"/>
          <w:szCs w:val="24"/>
        </w:rPr>
        <w:t>и</w:t>
      </w:r>
      <w:r w:rsidRPr="00A448C0">
        <w:rPr>
          <w:spacing w:val="13"/>
          <w:sz w:val="24"/>
          <w:szCs w:val="24"/>
        </w:rPr>
        <w:t xml:space="preserve"> </w:t>
      </w:r>
      <w:r w:rsidRPr="00A448C0">
        <w:rPr>
          <w:sz w:val="24"/>
          <w:szCs w:val="24"/>
        </w:rPr>
        <w:t>в</w:t>
      </w:r>
      <w:r w:rsidRPr="00A448C0">
        <w:rPr>
          <w:spacing w:val="13"/>
          <w:sz w:val="24"/>
          <w:szCs w:val="24"/>
        </w:rPr>
        <w:t xml:space="preserve"> </w:t>
      </w:r>
      <w:r w:rsidRPr="00A448C0">
        <w:rPr>
          <w:sz w:val="24"/>
          <w:szCs w:val="24"/>
        </w:rPr>
        <w:t>общем</w:t>
      </w:r>
      <w:r w:rsidRPr="00A448C0">
        <w:rPr>
          <w:spacing w:val="14"/>
          <w:sz w:val="24"/>
          <w:szCs w:val="24"/>
        </w:rPr>
        <w:t xml:space="preserve"> </w:t>
      </w:r>
      <w:r w:rsidRPr="00A448C0">
        <w:rPr>
          <w:sz w:val="24"/>
          <w:szCs w:val="24"/>
        </w:rPr>
        <w:t>виде</w:t>
      </w:r>
      <w:r w:rsidRPr="00A448C0">
        <w:rPr>
          <w:spacing w:val="13"/>
          <w:sz w:val="24"/>
          <w:szCs w:val="24"/>
        </w:rPr>
        <w:t xml:space="preserve"> </w:t>
      </w:r>
      <w:r w:rsidRPr="00A448C0">
        <w:rPr>
          <w:sz w:val="24"/>
          <w:szCs w:val="24"/>
        </w:rPr>
        <w:t>фиксируются</w:t>
      </w:r>
      <w:r w:rsidRPr="00A448C0">
        <w:rPr>
          <w:spacing w:val="14"/>
          <w:sz w:val="24"/>
          <w:szCs w:val="24"/>
        </w:rPr>
        <w:t xml:space="preserve"> </w:t>
      </w:r>
      <w:r w:rsidRPr="00A448C0">
        <w:rPr>
          <w:sz w:val="24"/>
          <w:szCs w:val="24"/>
        </w:rPr>
        <w:t>в</w:t>
      </w:r>
      <w:r w:rsidRPr="00A448C0">
        <w:rPr>
          <w:spacing w:val="-67"/>
          <w:sz w:val="24"/>
          <w:szCs w:val="24"/>
        </w:rPr>
        <w:t xml:space="preserve"> </w:t>
      </w:r>
      <w:r w:rsidRPr="00A448C0">
        <w:rPr>
          <w:spacing w:val="-1"/>
          <w:sz w:val="24"/>
          <w:szCs w:val="24"/>
        </w:rPr>
        <w:t>образовательной</w:t>
      </w:r>
      <w:r w:rsidRPr="00A448C0">
        <w:rPr>
          <w:spacing w:val="-17"/>
          <w:sz w:val="24"/>
          <w:szCs w:val="24"/>
        </w:rPr>
        <w:t xml:space="preserve"> </w:t>
      </w:r>
      <w:r w:rsidRPr="00A448C0">
        <w:rPr>
          <w:spacing w:val="-1"/>
          <w:sz w:val="24"/>
          <w:szCs w:val="24"/>
        </w:rPr>
        <w:t>программе,</w:t>
      </w:r>
      <w:r w:rsidRPr="00A448C0">
        <w:rPr>
          <w:spacing w:val="-16"/>
          <w:sz w:val="24"/>
          <w:szCs w:val="24"/>
        </w:rPr>
        <w:t xml:space="preserve"> </w:t>
      </w:r>
      <w:r w:rsidRPr="00A448C0">
        <w:rPr>
          <w:sz w:val="24"/>
          <w:szCs w:val="24"/>
        </w:rPr>
        <w:t>индивидуально</w:t>
      </w:r>
      <w:r w:rsidRPr="00A448C0">
        <w:rPr>
          <w:spacing w:val="-14"/>
          <w:sz w:val="24"/>
          <w:szCs w:val="24"/>
        </w:rPr>
        <w:t xml:space="preserve"> </w:t>
      </w:r>
      <w:r w:rsidRPr="00A448C0">
        <w:rPr>
          <w:sz w:val="24"/>
          <w:szCs w:val="24"/>
        </w:rPr>
        <w:t>по</w:t>
      </w:r>
      <w:r w:rsidRPr="00A448C0">
        <w:rPr>
          <w:spacing w:val="-13"/>
          <w:sz w:val="24"/>
          <w:szCs w:val="24"/>
        </w:rPr>
        <w:t xml:space="preserve"> </w:t>
      </w:r>
      <w:r w:rsidRPr="00A448C0">
        <w:rPr>
          <w:sz w:val="24"/>
          <w:szCs w:val="24"/>
        </w:rPr>
        <w:t>обучающемуся</w:t>
      </w:r>
      <w:r w:rsidRPr="00A448C0">
        <w:rPr>
          <w:spacing w:val="-9"/>
          <w:sz w:val="24"/>
          <w:szCs w:val="24"/>
        </w:rPr>
        <w:t xml:space="preserve"> </w:t>
      </w:r>
      <w:r w:rsidRPr="00A448C0">
        <w:rPr>
          <w:sz w:val="24"/>
          <w:szCs w:val="24"/>
        </w:rPr>
        <w:t>–</w:t>
      </w:r>
      <w:r w:rsidRPr="00A448C0">
        <w:rPr>
          <w:spacing w:val="-14"/>
          <w:sz w:val="24"/>
          <w:szCs w:val="24"/>
        </w:rPr>
        <w:t xml:space="preserve"> </w:t>
      </w:r>
      <w:r w:rsidRPr="00A448C0">
        <w:rPr>
          <w:sz w:val="24"/>
          <w:szCs w:val="24"/>
        </w:rPr>
        <w:t>в</w:t>
      </w:r>
      <w:r w:rsidRPr="00A448C0">
        <w:rPr>
          <w:spacing w:val="-15"/>
          <w:sz w:val="24"/>
          <w:szCs w:val="24"/>
        </w:rPr>
        <w:t xml:space="preserve"> </w:t>
      </w:r>
      <w:r w:rsidRPr="00A448C0">
        <w:rPr>
          <w:sz w:val="24"/>
          <w:szCs w:val="24"/>
        </w:rPr>
        <w:t>заключении</w:t>
      </w:r>
      <w:r w:rsidRPr="00A448C0">
        <w:rPr>
          <w:spacing w:val="-17"/>
          <w:sz w:val="24"/>
          <w:szCs w:val="24"/>
        </w:rPr>
        <w:t xml:space="preserve"> </w:t>
      </w:r>
      <w:r w:rsidRPr="00A448C0">
        <w:rPr>
          <w:sz w:val="24"/>
          <w:szCs w:val="24"/>
        </w:rPr>
        <w:t>ППк,</w:t>
      </w:r>
    </w:p>
    <w:p w:rsidR="005F4C49" w:rsidRPr="00A448C0" w:rsidRDefault="005F4C49" w:rsidP="005F4C49">
      <w:pPr>
        <w:pStyle w:val="a3"/>
        <w:ind w:left="253" w:right="467" w:firstLine="708"/>
        <w:rPr>
          <w:sz w:val="24"/>
          <w:szCs w:val="24"/>
        </w:rPr>
      </w:pPr>
      <w:r w:rsidRPr="00A448C0">
        <w:rPr>
          <w:sz w:val="24"/>
          <w:szCs w:val="24"/>
        </w:rPr>
        <w:t>Специальные</w:t>
      </w:r>
      <w:r w:rsidRPr="00A448C0">
        <w:rPr>
          <w:spacing w:val="1"/>
          <w:sz w:val="24"/>
          <w:szCs w:val="24"/>
        </w:rPr>
        <w:t xml:space="preserve"> </w:t>
      </w:r>
      <w:r w:rsidRPr="00A448C0">
        <w:rPr>
          <w:sz w:val="24"/>
          <w:szCs w:val="24"/>
        </w:rPr>
        <w:t>условия</w:t>
      </w:r>
      <w:r w:rsidRPr="00A448C0">
        <w:rPr>
          <w:spacing w:val="1"/>
          <w:sz w:val="24"/>
          <w:szCs w:val="24"/>
        </w:rPr>
        <w:t xml:space="preserve"> </w:t>
      </w:r>
      <w:r w:rsidRPr="00A448C0">
        <w:rPr>
          <w:sz w:val="24"/>
          <w:szCs w:val="24"/>
        </w:rPr>
        <w:t>проведения</w:t>
      </w:r>
      <w:r w:rsidRPr="00A448C0">
        <w:rPr>
          <w:spacing w:val="1"/>
          <w:sz w:val="24"/>
          <w:szCs w:val="24"/>
        </w:rPr>
        <w:t xml:space="preserve"> </w:t>
      </w:r>
      <w:r w:rsidRPr="00A448C0">
        <w:rPr>
          <w:sz w:val="24"/>
          <w:szCs w:val="24"/>
        </w:rPr>
        <w:t>текущего</w:t>
      </w:r>
      <w:r w:rsidRPr="00A448C0">
        <w:rPr>
          <w:spacing w:val="1"/>
          <w:sz w:val="24"/>
          <w:szCs w:val="24"/>
        </w:rPr>
        <w:t xml:space="preserve"> </w:t>
      </w:r>
      <w:r w:rsidRPr="00A448C0">
        <w:rPr>
          <w:sz w:val="24"/>
          <w:szCs w:val="24"/>
        </w:rPr>
        <w:t>контроля</w:t>
      </w:r>
      <w:r w:rsidRPr="00A448C0">
        <w:rPr>
          <w:spacing w:val="1"/>
          <w:sz w:val="24"/>
          <w:szCs w:val="24"/>
        </w:rPr>
        <w:t xml:space="preserve"> </w:t>
      </w:r>
      <w:r w:rsidRPr="00A448C0">
        <w:rPr>
          <w:sz w:val="24"/>
          <w:szCs w:val="24"/>
        </w:rPr>
        <w:t>успеваемости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промежуточной</w:t>
      </w:r>
      <w:r w:rsidRPr="00A448C0">
        <w:rPr>
          <w:spacing w:val="-1"/>
          <w:sz w:val="24"/>
          <w:szCs w:val="24"/>
        </w:rPr>
        <w:t xml:space="preserve"> </w:t>
      </w:r>
      <w:r w:rsidRPr="00A448C0">
        <w:rPr>
          <w:sz w:val="24"/>
          <w:szCs w:val="24"/>
        </w:rPr>
        <w:t>аттестации</w:t>
      </w:r>
      <w:r w:rsidRPr="00A448C0">
        <w:rPr>
          <w:spacing w:val="-3"/>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 ЗПР</w:t>
      </w:r>
      <w:r w:rsidRPr="00A448C0">
        <w:rPr>
          <w:spacing w:val="-1"/>
          <w:sz w:val="24"/>
          <w:szCs w:val="24"/>
        </w:rPr>
        <w:t xml:space="preserve"> </w:t>
      </w:r>
      <w:r w:rsidRPr="00A448C0">
        <w:rPr>
          <w:sz w:val="24"/>
          <w:szCs w:val="24"/>
        </w:rPr>
        <w:t>могут</w:t>
      </w:r>
      <w:r w:rsidRPr="00A448C0">
        <w:rPr>
          <w:spacing w:val="-2"/>
          <w:sz w:val="24"/>
          <w:szCs w:val="24"/>
        </w:rPr>
        <w:t xml:space="preserve"> </w:t>
      </w:r>
      <w:r w:rsidRPr="00A448C0">
        <w:rPr>
          <w:sz w:val="24"/>
          <w:szCs w:val="24"/>
        </w:rPr>
        <w:t>включать:</w:t>
      </w:r>
    </w:p>
    <w:p w:rsidR="005F4C49" w:rsidRPr="00A448C0" w:rsidRDefault="005F4C49" w:rsidP="00E90C2F">
      <w:pPr>
        <w:pStyle w:val="a5"/>
        <w:numPr>
          <w:ilvl w:val="4"/>
          <w:numId w:val="180"/>
        </w:numPr>
        <w:tabs>
          <w:tab w:val="left" w:pos="963"/>
        </w:tabs>
        <w:ind w:right="465"/>
        <w:rPr>
          <w:sz w:val="24"/>
          <w:szCs w:val="24"/>
        </w:rPr>
      </w:pPr>
      <w:r w:rsidRPr="00A448C0">
        <w:rPr>
          <w:sz w:val="24"/>
          <w:szCs w:val="24"/>
        </w:rPr>
        <w:t>особую</w:t>
      </w:r>
      <w:r w:rsidRPr="00A448C0">
        <w:rPr>
          <w:spacing w:val="1"/>
          <w:sz w:val="24"/>
          <w:szCs w:val="24"/>
        </w:rPr>
        <w:t xml:space="preserve"> </w:t>
      </w:r>
      <w:r w:rsidRPr="00A448C0">
        <w:rPr>
          <w:sz w:val="24"/>
          <w:szCs w:val="24"/>
        </w:rPr>
        <w:t>форму</w:t>
      </w:r>
      <w:r w:rsidRPr="00A448C0">
        <w:rPr>
          <w:spacing w:val="1"/>
          <w:sz w:val="24"/>
          <w:szCs w:val="24"/>
        </w:rPr>
        <w:t xml:space="preserve"> </w:t>
      </w:r>
      <w:r w:rsidRPr="00A448C0">
        <w:rPr>
          <w:sz w:val="24"/>
          <w:szCs w:val="24"/>
        </w:rPr>
        <w:t>организации</w:t>
      </w:r>
      <w:r w:rsidRPr="00A448C0">
        <w:rPr>
          <w:spacing w:val="1"/>
          <w:sz w:val="24"/>
          <w:szCs w:val="24"/>
        </w:rPr>
        <w:t xml:space="preserve"> </w:t>
      </w:r>
      <w:r w:rsidRPr="00A448C0">
        <w:rPr>
          <w:sz w:val="24"/>
          <w:szCs w:val="24"/>
        </w:rPr>
        <w:t>текущего</w:t>
      </w:r>
      <w:r w:rsidRPr="00A448C0">
        <w:rPr>
          <w:spacing w:val="1"/>
          <w:sz w:val="24"/>
          <w:szCs w:val="24"/>
        </w:rPr>
        <w:t xml:space="preserve"> </w:t>
      </w:r>
      <w:r w:rsidRPr="00A448C0">
        <w:rPr>
          <w:sz w:val="24"/>
          <w:szCs w:val="24"/>
        </w:rPr>
        <w:t>контроля</w:t>
      </w:r>
      <w:r w:rsidRPr="00A448C0">
        <w:rPr>
          <w:spacing w:val="1"/>
          <w:sz w:val="24"/>
          <w:szCs w:val="24"/>
        </w:rPr>
        <w:t xml:space="preserve"> </w:t>
      </w:r>
      <w:r w:rsidRPr="00A448C0">
        <w:rPr>
          <w:sz w:val="24"/>
          <w:szCs w:val="24"/>
        </w:rPr>
        <w:t>успеваемости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промежуточной</w:t>
      </w:r>
      <w:r w:rsidRPr="00A448C0">
        <w:rPr>
          <w:spacing w:val="1"/>
          <w:sz w:val="24"/>
          <w:szCs w:val="24"/>
        </w:rPr>
        <w:t xml:space="preserve"> </w:t>
      </w:r>
      <w:r w:rsidRPr="00A448C0">
        <w:rPr>
          <w:sz w:val="24"/>
          <w:szCs w:val="24"/>
        </w:rPr>
        <w:t>аттестации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малой</w:t>
      </w:r>
      <w:r w:rsidRPr="00A448C0">
        <w:rPr>
          <w:spacing w:val="1"/>
          <w:sz w:val="24"/>
          <w:szCs w:val="24"/>
        </w:rPr>
        <w:t xml:space="preserve"> </w:t>
      </w:r>
      <w:r w:rsidRPr="00A448C0">
        <w:rPr>
          <w:sz w:val="24"/>
          <w:szCs w:val="24"/>
        </w:rPr>
        <w:t>группе,</w:t>
      </w:r>
      <w:r w:rsidRPr="00A448C0">
        <w:rPr>
          <w:spacing w:val="1"/>
          <w:sz w:val="24"/>
          <w:szCs w:val="24"/>
        </w:rPr>
        <w:t xml:space="preserve"> </w:t>
      </w:r>
      <w:r w:rsidRPr="00A448C0">
        <w:rPr>
          <w:sz w:val="24"/>
          <w:szCs w:val="24"/>
        </w:rPr>
        <w:t>индивидуальную)</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w:t>
      </w:r>
      <w:r w:rsidRPr="00A448C0">
        <w:rPr>
          <w:spacing w:val="1"/>
          <w:sz w:val="24"/>
          <w:szCs w:val="24"/>
        </w:rPr>
        <w:t xml:space="preserve"> </w:t>
      </w:r>
      <w:r w:rsidRPr="00A448C0">
        <w:rPr>
          <w:sz w:val="24"/>
          <w:szCs w:val="24"/>
        </w:rPr>
        <w:t>особых</w:t>
      </w:r>
      <w:r w:rsidRPr="00A448C0">
        <w:rPr>
          <w:spacing w:val="1"/>
          <w:sz w:val="24"/>
          <w:szCs w:val="24"/>
        </w:rPr>
        <w:t xml:space="preserve"> </w:t>
      </w:r>
      <w:r w:rsidRPr="00A448C0">
        <w:rPr>
          <w:sz w:val="24"/>
          <w:szCs w:val="24"/>
        </w:rPr>
        <w:t>образовательных</w:t>
      </w:r>
      <w:r w:rsidRPr="00A448C0">
        <w:rPr>
          <w:spacing w:val="1"/>
          <w:sz w:val="24"/>
          <w:szCs w:val="24"/>
        </w:rPr>
        <w:t xml:space="preserve"> </w:t>
      </w:r>
      <w:r w:rsidRPr="00A448C0">
        <w:rPr>
          <w:sz w:val="24"/>
          <w:szCs w:val="24"/>
        </w:rPr>
        <w:t>потребностей</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индивидуальных</w:t>
      </w:r>
      <w:r w:rsidRPr="00A448C0">
        <w:rPr>
          <w:spacing w:val="1"/>
          <w:sz w:val="24"/>
          <w:szCs w:val="24"/>
        </w:rPr>
        <w:t xml:space="preserve"> </w:t>
      </w:r>
      <w:r w:rsidRPr="00A448C0">
        <w:rPr>
          <w:sz w:val="24"/>
          <w:szCs w:val="24"/>
        </w:rPr>
        <w:t>особенностей</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p>
    <w:p w:rsidR="005F4C49" w:rsidRPr="00A448C0" w:rsidRDefault="005F4C49" w:rsidP="00E90C2F">
      <w:pPr>
        <w:pStyle w:val="a5"/>
        <w:numPr>
          <w:ilvl w:val="4"/>
          <w:numId w:val="180"/>
        </w:numPr>
        <w:tabs>
          <w:tab w:val="left" w:pos="963"/>
        </w:tabs>
        <w:ind w:right="472"/>
        <w:rPr>
          <w:sz w:val="24"/>
          <w:szCs w:val="24"/>
        </w:rPr>
      </w:pPr>
      <w:r w:rsidRPr="00A448C0">
        <w:rPr>
          <w:sz w:val="24"/>
          <w:szCs w:val="24"/>
        </w:rPr>
        <w:t>присутствие</w:t>
      </w:r>
      <w:r w:rsidRPr="00A448C0">
        <w:rPr>
          <w:spacing w:val="1"/>
          <w:sz w:val="24"/>
          <w:szCs w:val="24"/>
        </w:rPr>
        <w:t xml:space="preserve"> </w:t>
      </w:r>
      <w:r w:rsidRPr="00A448C0">
        <w:rPr>
          <w:sz w:val="24"/>
          <w:szCs w:val="24"/>
        </w:rPr>
        <w:t>мотивационного</w:t>
      </w:r>
      <w:r w:rsidRPr="00A448C0">
        <w:rPr>
          <w:spacing w:val="1"/>
          <w:sz w:val="24"/>
          <w:szCs w:val="24"/>
        </w:rPr>
        <w:t xml:space="preserve"> </w:t>
      </w:r>
      <w:r w:rsidRPr="00A448C0">
        <w:rPr>
          <w:sz w:val="24"/>
          <w:szCs w:val="24"/>
        </w:rPr>
        <w:t>этапа,</w:t>
      </w:r>
      <w:r w:rsidRPr="00A448C0">
        <w:rPr>
          <w:spacing w:val="1"/>
          <w:sz w:val="24"/>
          <w:szCs w:val="24"/>
        </w:rPr>
        <w:t xml:space="preserve"> </w:t>
      </w:r>
      <w:r w:rsidRPr="00A448C0">
        <w:rPr>
          <w:sz w:val="24"/>
          <w:szCs w:val="24"/>
        </w:rPr>
        <w:t>способствующего</w:t>
      </w:r>
      <w:r w:rsidRPr="00A448C0">
        <w:rPr>
          <w:spacing w:val="1"/>
          <w:sz w:val="24"/>
          <w:szCs w:val="24"/>
        </w:rPr>
        <w:t xml:space="preserve"> </w:t>
      </w:r>
      <w:r w:rsidRPr="00A448C0">
        <w:rPr>
          <w:sz w:val="24"/>
          <w:szCs w:val="24"/>
        </w:rPr>
        <w:t>психологическому</w:t>
      </w:r>
      <w:r w:rsidRPr="00A448C0">
        <w:rPr>
          <w:spacing w:val="1"/>
          <w:sz w:val="24"/>
          <w:szCs w:val="24"/>
        </w:rPr>
        <w:t xml:space="preserve"> </w:t>
      </w:r>
      <w:r w:rsidRPr="00A448C0">
        <w:rPr>
          <w:sz w:val="24"/>
          <w:szCs w:val="24"/>
        </w:rPr>
        <w:t>настрою</w:t>
      </w:r>
      <w:r w:rsidRPr="00A448C0">
        <w:rPr>
          <w:spacing w:val="-5"/>
          <w:sz w:val="24"/>
          <w:szCs w:val="24"/>
        </w:rPr>
        <w:t xml:space="preserve"> </w:t>
      </w:r>
      <w:r w:rsidRPr="00A448C0">
        <w:rPr>
          <w:sz w:val="24"/>
          <w:szCs w:val="24"/>
        </w:rPr>
        <w:t>на работу;</w:t>
      </w:r>
    </w:p>
    <w:p w:rsidR="005F4C49" w:rsidRPr="00A448C0" w:rsidRDefault="005F4C49" w:rsidP="00E90C2F">
      <w:pPr>
        <w:pStyle w:val="a5"/>
        <w:numPr>
          <w:ilvl w:val="4"/>
          <w:numId w:val="180"/>
        </w:numPr>
        <w:tabs>
          <w:tab w:val="left" w:pos="963"/>
        </w:tabs>
        <w:ind w:right="472"/>
        <w:rPr>
          <w:sz w:val="24"/>
          <w:szCs w:val="24"/>
        </w:rPr>
      </w:pPr>
      <w:r w:rsidRPr="00A448C0">
        <w:rPr>
          <w:sz w:val="24"/>
          <w:szCs w:val="24"/>
        </w:rPr>
        <w:t>организующую помощь педагога в рационализации распределения времени,</w:t>
      </w:r>
      <w:r w:rsidRPr="00A448C0">
        <w:rPr>
          <w:spacing w:val="1"/>
          <w:sz w:val="24"/>
          <w:szCs w:val="24"/>
        </w:rPr>
        <w:t xml:space="preserve"> </w:t>
      </w:r>
      <w:r w:rsidRPr="00A448C0">
        <w:rPr>
          <w:sz w:val="24"/>
          <w:szCs w:val="24"/>
        </w:rPr>
        <w:t>отводимого на выполнение работы;</w:t>
      </w:r>
    </w:p>
    <w:p w:rsidR="005F4C49" w:rsidRPr="00A448C0" w:rsidRDefault="005F4C49" w:rsidP="00E90C2F">
      <w:pPr>
        <w:pStyle w:val="a5"/>
        <w:numPr>
          <w:ilvl w:val="4"/>
          <w:numId w:val="180"/>
        </w:numPr>
        <w:tabs>
          <w:tab w:val="left" w:pos="963"/>
        </w:tabs>
        <w:spacing w:before="1"/>
        <w:ind w:right="469"/>
        <w:rPr>
          <w:sz w:val="24"/>
          <w:szCs w:val="24"/>
        </w:rPr>
      </w:pPr>
      <w:r w:rsidRPr="00A448C0">
        <w:rPr>
          <w:sz w:val="24"/>
          <w:szCs w:val="24"/>
        </w:rPr>
        <w:t>предоставление</w:t>
      </w:r>
      <w:r w:rsidRPr="00A448C0">
        <w:rPr>
          <w:spacing w:val="1"/>
          <w:sz w:val="24"/>
          <w:szCs w:val="24"/>
        </w:rPr>
        <w:t xml:space="preserve"> </w:t>
      </w:r>
      <w:r w:rsidRPr="00A448C0">
        <w:rPr>
          <w:sz w:val="24"/>
          <w:szCs w:val="24"/>
        </w:rPr>
        <w:t>возможности</w:t>
      </w:r>
      <w:r w:rsidRPr="00A448C0">
        <w:rPr>
          <w:spacing w:val="1"/>
          <w:sz w:val="24"/>
          <w:szCs w:val="24"/>
        </w:rPr>
        <w:t xml:space="preserve"> </w:t>
      </w:r>
      <w:r w:rsidRPr="00A448C0">
        <w:rPr>
          <w:sz w:val="24"/>
          <w:szCs w:val="24"/>
        </w:rPr>
        <w:t>использования</w:t>
      </w:r>
      <w:r w:rsidRPr="00A448C0">
        <w:rPr>
          <w:spacing w:val="1"/>
          <w:sz w:val="24"/>
          <w:szCs w:val="24"/>
        </w:rPr>
        <w:t xml:space="preserve"> </w:t>
      </w:r>
      <w:r w:rsidRPr="00A448C0">
        <w:rPr>
          <w:sz w:val="24"/>
          <w:szCs w:val="24"/>
        </w:rPr>
        <w:t>справочной</w:t>
      </w:r>
      <w:r w:rsidRPr="00A448C0">
        <w:rPr>
          <w:spacing w:val="1"/>
          <w:sz w:val="24"/>
          <w:szCs w:val="24"/>
        </w:rPr>
        <w:t xml:space="preserve"> </w:t>
      </w:r>
      <w:r w:rsidRPr="00A448C0">
        <w:rPr>
          <w:sz w:val="24"/>
          <w:szCs w:val="24"/>
        </w:rPr>
        <w:t>информации,</w:t>
      </w:r>
      <w:r w:rsidRPr="00A448C0">
        <w:rPr>
          <w:spacing w:val="-67"/>
          <w:sz w:val="24"/>
          <w:szCs w:val="24"/>
        </w:rPr>
        <w:t xml:space="preserve"> </w:t>
      </w:r>
      <w:r w:rsidRPr="00A448C0">
        <w:rPr>
          <w:sz w:val="24"/>
          <w:szCs w:val="24"/>
        </w:rPr>
        <w:t>разного рода визуальной поддержки (опорные схемы, алгоритмы учебных</w:t>
      </w:r>
      <w:r w:rsidRPr="00A448C0">
        <w:rPr>
          <w:spacing w:val="1"/>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смысловые</w:t>
      </w:r>
      <w:r w:rsidRPr="00A448C0">
        <w:rPr>
          <w:spacing w:val="1"/>
          <w:sz w:val="24"/>
          <w:szCs w:val="24"/>
        </w:rPr>
        <w:t xml:space="preserve"> </w:t>
      </w:r>
      <w:r w:rsidRPr="00A448C0">
        <w:rPr>
          <w:sz w:val="24"/>
          <w:szCs w:val="24"/>
        </w:rPr>
        <w:t>опоры</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виде</w:t>
      </w:r>
      <w:r w:rsidRPr="00A448C0">
        <w:rPr>
          <w:spacing w:val="1"/>
          <w:sz w:val="24"/>
          <w:szCs w:val="24"/>
        </w:rPr>
        <w:t xml:space="preserve"> </w:t>
      </w:r>
      <w:r w:rsidRPr="00A448C0">
        <w:rPr>
          <w:sz w:val="24"/>
          <w:szCs w:val="24"/>
        </w:rPr>
        <w:t>ключевых</w:t>
      </w:r>
      <w:r w:rsidRPr="00A448C0">
        <w:rPr>
          <w:spacing w:val="1"/>
          <w:sz w:val="24"/>
          <w:szCs w:val="24"/>
        </w:rPr>
        <w:t xml:space="preserve"> </w:t>
      </w:r>
      <w:r w:rsidRPr="00A448C0">
        <w:rPr>
          <w:sz w:val="24"/>
          <w:szCs w:val="24"/>
        </w:rPr>
        <w:t>слов,</w:t>
      </w:r>
      <w:r w:rsidRPr="00A448C0">
        <w:rPr>
          <w:spacing w:val="1"/>
          <w:sz w:val="24"/>
          <w:szCs w:val="24"/>
        </w:rPr>
        <w:t xml:space="preserve"> </w:t>
      </w:r>
      <w:r w:rsidRPr="00A448C0">
        <w:rPr>
          <w:sz w:val="24"/>
          <w:szCs w:val="24"/>
        </w:rPr>
        <w:t>плана,</w:t>
      </w:r>
      <w:r w:rsidRPr="00A448C0">
        <w:rPr>
          <w:spacing w:val="1"/>
          <w:sz w:val="24"/>
          <w:szCs w:val="24"/>
        </w:rPr>
        <w:t xml:space="preserve"> </w:t>
      </w:r>
      <w:r w:rsidRPr="00A448C0">
        <w:rPr>
          <w:sz w:val="24"/>
          <w:szCs w:val="24"/>
        </w:rPr>
        <w:t>образца)</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самостоятельном</w:t>
      </w:r>
      <w:r w:rsidRPr="00A448C0">
        <w:rPr>
          <w:spacing w:val="-1"/>
          <w:sz w:val="24"/>
          <w:szCs w:val="24"/>
        </w:rPr>
        <w:t xml:space="preserve"> </w:t>
      </w:r>
      <w:r w:rsidRPr="00A448C0">
        <w:rPr>
          <w:sz w:val="24"/>
          <w:szCs w:val="24"/>
        </w:rPr>
        <w:t>применении;</w:t>
      </w:r>
    </w:p>
    <w:p w:rsidR="005F4C49" w:rsidRPr="00A448C0" w:rsidRDefault="005F4C49" w:rsidP="00E90C2F">
      <w:pPr>
        <w:pStyle w:val="a5"/>
        <w:numPr>
          <w:ilvl w:val="4"/>
          <w:numId w:val="180"/>
        </w:numPr>
        <w:tabs>
          <w:tab w:val="left" w:pos="963"/>
        </w:tabs>
        <w:ind w:right="463"/>
        <w:rPr>
          <w:sz w:val="24"/>
          <w:szCs w:val="24"/>
        </w:rPr>
      </w:pPr>
      <w:r w:rsidRPr="00A448C0">
        <w:rPr>
          <w:sz w:val="24"/>
          <w:szCs w:val="24"/>
        </w:rPr>
        <w:t>гибкость подхода к выбору формы и вида диагностического инструментария</w:t>
      </w:r>
      <w:r w:rsidRPr="00A448C0">
        <w:rPr>
          <w:spacing w:val="1"/>
          <w:sz w:val="24"/>
          <w:szCs w:val="24"/>
        </w:rPr>
        <w:t xml:space="preserve"> </w:t>
      </w:r>
      <w:r w:rsidRPr="00A448C0">
        <w:rPr>
          <w:sz w:val="24"/>
          <w:szCs w:val="24"/>
        </w:rPr>
        <w:t>и контрольно-измерительных материалов с учетом особых образовательных</w:t>
      </w:r>
      <w:r w:rsidRPr="00A448C0">
        <w:rPr>
          <w:spacing w:val="1"/>
          <w:sz w:val="24"/>
          <w:szCs w:val="24"/>
        </w:rPr>
        <w:t xml:space="preserve"> </w:t>
      </w:r>
      <w:r w:rsidRPr="00A448C0">
        <w:rPr>
          <w:sz w:val="24"/>
          <w:szCs w:val="24"/>
        </w:rPr>
        <w:t>потребностей</w:t>
      </w:r>
      <w:r w:rsidRPr="00A448C0">
        <w:rPr>
          <w:spacing w:val="-2"/>
          <w:sz w:val="24"/>
          <w:szCs w:val="24"/>
        </w:rPr>
        <w:t xml:space="preserve"> </w:t>
      </w:r>
      <w:r w:rsidRPr="00A448C0">
        <w:rPr>
          <w:sz w:val="24"/>
          <w:szCs w:val="24"/>
        </w:rPr>
        <w:t>и</w:t>
      </w:r>
      <w:r w:rsidRPr="00A448C0">
        <w:rPr>
          <w:spacing w:val="-4"/>
          <w:sz w:val="24"/>
          <w:szCs w:val="24"/>
        </w:rPr>
        <w:t xml:space="preserve"> </w:t>
      </w:r>
      <w:r w:rsidRPr="00A448C0">
        <w:rPr>
          <w:sz w:val="24"/>
          <w:szCs w:val="24"/>
        </w:rPr>
        <w:t>индивидуальных возможностей</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5"/>
          <w:sz w:val="24"/>
          <w:szCs w:val="24"/>
        </w:rPr>
        <w:t xml:space="preserve"> </w:t>
      </w:r>
      <w:r w:rsidRPr="00A448C0">
        <w:rPr>
          <w:sz w:val="24"/>
          <w:szCs w:val="24"/>
        </w:rPr>
        <w:t>ЗПР;</w:t>
      </w:r>
    </w:p>
    <w:p w:rsidR="005F4C49" w:rsidRPr="00A448C0" w:rsidRDefault="005F4C49" w:rsidP="00E90C2F">
      <w:pPr>
        <w:pStyle w:val="a5"/>
        <w:numPr>
          <w:ilvl w:val="4"/>
          <w:numId w:val="180"/>
        </w:numPr>
        <w:tabs>
          <w:tab w:val="left" w:pos="1032"/>
        </w:tabs>
        <w:ind w:right="465"/>
        <w:rPr>
          <w:sz w:val="24"/>
          <w:szCs w:val="24"/>
        </w:rPr>
      </w:pPr>
      <w:r w:rsidRPr="00A448C0">
        <w:rPr>
          <w:sz w:val="24"/>
          <w:szCs w:val="24"/>
        </w:rPr>
        <w:tab/>
        <w:t>большую</w:t>
      </w:r>
      <w:r w:rsidRPr="00A448C0">
        <w:rPr>
          <w:spacing w:val="1"/>
          <w:sz w:val="24"/>
          <w:szCs w:val="24"/>
        </w:rPr>
        <w:t xml:space="preserve"> </w:t>
      </w:r>
      <w:r w:rsidRPr="00A448C0">
        <w:rPr>
          <w:sz w:val="24"/>
          <w:szCs w:val="24"/>
        </w:rPr>
        <w:t>вариативность</w:t>
      </w:r>
      <w:r w:rsidRPr="00A448C0">
        <w:rPr>
          <w:spacing w:val="1"/>
          <w:sz w:val="24"/>
          <w:szCs w:val="24"/>
        </w:rPr>
        <w:t xml:space="preserve"> </w:t>
      </w:r>
      <w:r w:rsidRPr="00A448C0">
        <w:rPr>
          <w:sz w:val="24"/>
          <w:szCs w:val="24"/>
        </w:rPr>
        <w:t>оценочных</w:t>
      </w:r>
      <w:r w:rsidRPr="00A448C0">
        <w:rPr>
          <w:spacing w:val="1"/>
          <w:sz w:val="24"/>
          <w:szCs w:val="24"/>
        </w:rPr>
        <w:t xml:space="preserve"> </w:t>
      </w:r>
      <w:r w:rsidRPr="00A448C0">
        <w:rPr>
          <w:sz w:val="24"/>
          <w:szCs w:val="24"/>
        </w:rPr>
        <w:t>процедур,</w:t>
      </w:r>
      <w:r w:rsidRPr="00A448C0">
        <w:rPr>
          <w:spacing w:val="1"/>
          <w:sz w:val="24"/>
          <w:szCs w:val="24"/>
        </w:rPr>
        <w:t xml:space="preserve"> </w:t>
      </w:r>
      <w:r w:rsidRPr="00A448C0">
        <w:rPr>
          <w:sz w:val="24"/>
          <w:szCs w:val="24"/>
        </w:rPr>
        <w:t>методов</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состава</w:t>
      </w:r>
      <w:r w:rsidRPr="00A448C0">
        <w:rPr>
          <w:spacing w:val="1"/>
          <w:sz w:val="24"/>
          <w:szCs w:val="24"/>
        </w:rPr>
        <w:t xml:space="preserve"> </w:t>
      </w:r>
      <w:r w:rsidRPr="00A448C0">
        <w:rPr>
          <w:sz w:val="24"/>
          <w:szCs w:val="24"/>
        </w:rPr>
        <w:t>инструментария</w:t>
      </w:r>
      <w:r w:rsidRPr="00A448C0">
        <w:rPr>
          <w:spacing w:val="1"/>
          <w:sz w:val="24"/>
          <w:szCs w:val="24"/>
        </w:rPr>
        <w:t xml:space="preserve"> </w:t>
      </w:r>
      <w:r w:rsidRPr="00A448C0">
        <w:rPr>
          <w:sz w:val="24"/>
          <w:szCs w:val="24"/>
        </w:rPr>
        <w:t>оценивания,</w:t>
      </w:r>
      <w:r w:rsidRPr="00A448C0">
        <w:rPr>
          <w:spacing w:val="1"/>
          <w:sz w:val="24"/>
          <w:szCs w:val="24"/>
        </w:rPr>
        <w:t xml:space="preserve"> </w:t>
      </w:r>
      <w:r w:rsidRPr="00A448C0">
        <w:rPr>
          <w:sz w:val="24"/>
          <w:szCs w:val="24"/>
        </w:rPr>
        <w:t>позволяющую</w:t>
      </w:r>
      <w:r w:rsidRPr="00A448C0">
        <w:rPr>
          <w:spacing w:val="1"/>
          <w:sz w:val="24"/>
          <w:szCs w:val="24"/>
        </w:rPr>
        <w:t xml:space="preserve"> </w:t>
      </w:r>
      <w:r w:rsidRPr="00A448C0">
        <w:rPr>
          <w:sz w:val="24"/>
          <w:szCs w:val="24"/>
        </w:rPr>
        <w:t>определить</w:t>
      </w:r>
      <w:r w:rsidRPr="00A448C0">
        <w:rPr>
          <w:spacing w:val="1"/>
          <w:sz w:val="24"/>
          <w:szCs w:val="24"/>
        </w:rPr>
        <w:t xml:space="preserve"> </w:t>
      </w:r>
      <w:r w:rsidRPr="00A448C0">
        <w:rPr>
          <w:sz w:val="24"/>
          <w:szCs w:val="24"/>
        </w:rPr>
        <w:t>образовательный</w:t>
      </w:r>
      <w:r w:rsidRPr="00A448C0">
        <w:rPr>
          <w:spacing w:val="1"/>
          <w:sz w:val="24"/>
          <w:szCs w:val="24"/>
        </w:rPr>
        <w:t xml:space="preserve"> </w:t>
      </w:r>
      <w:r w:rsidRPr="00A448C0">
        <w:rPr>
          <w:sz w:val="24"/>
          <w:szCs w:val="24"/>
        </w:rPr>
        <w:t>результат</w:t>
      </w:r>
      <w:r w:rsidRPr="00A448C0">
        <w:rPr>
          <w:spacing w:val="-2"/>
          <w:sz w:val="24"/>
          <w:szCs w:val="24"/>
        </w:rPr>
        <w:t xml:space="preserve"> </w:t>
      </w:r>
      <w:r w:rsidRPr="00A448C0">
        <w:rPr>
          <w:sz w:val="24"/>
          <w:szCs w:val="24"/>
        </w:rPr>
        <w:t>каждого</w:t>
      </w:r>
      <w:r w:rsidRPr="00A448C0">
        <w:rPr>
          <w:spacing w:val="-3"/>
          <w:sz w:val="24"/>
          <w:szCs w:val="24"/>
        </w:rPr>
        <w:t xml:space="preserve"> </w:t>
      </w:r>
      <w:r w:rsidRPr="00A448C0">
        <w:rPr>
          <w:sz w:val="24"/>
          <w:szCs w:val="24"/>
        </w:rPr>
        <w:t>обучающегося</w:t>
      </w:r>
      <w:r w:rsidRPr="00A448C0">
        <w:rPr>
          <w:spacing w:val="2"/>
          <w:sz w:val="24"/>
          <w:szCs w:val="24"/>
        </w:rPr>
        <w:t xml:space="preserve"> </w:t>
      </w:r>
      <w:r w:rsidRPr="00A448C0">
        <w:rPr>
          <w:sz w:val="24"/>
          <w:szCs w:val="24"/>
        </w:rPr>
        <w:t>с</w:t>
      </w:r>
      <w:r w:rsidRPr="00A448C0">
        <w:rPr>
          <w:spacing w:val="-3"/>
          <w:sz w:val="24"/>
          <w:szCs w:val="24"/>
        </w:rPr>
        <w:t xml:space="preserve"> </w:t>
      </w:r>
      <w:r w:rsidRPr="00A448C0">
        <w:rPr>
          <w:sz w:val="24"/>
          <w:szCs w:val="24"/>
        </w:rPr>
        <w:t>ЗПР;</w:t>
      </w:r>
    </w:p>
    <w:p w:rsidR="005F4C49" w:rsidRPr="00A448C0" w:rsidRDefault="005F4C49" w:rsidP="00E90C2F">
      <w:pPr>
        <w:pStyle w:val="a5"/>
        <w:numPr>
          <w:ilvl w:val="4"/>
          <w:numId w:val="180"/>
        </w:numPr>
        <w:tabs>
          <w:tab w:val="left" w:pos="963"/>
        </w:tabs>
        <w:ind w:right="474"/>
        <w:rPr>
          <w:sz w:val="24"/>
          <w:szCs w:val="24"/>
        </w:rPr>
      </w:pPr>
      <w:r w:rsidRPr="00A448C0">
        <w:rPr>
          <w:sz w:val="24"/>
          <w:szCs w:val="24"/>
        </w:rPr>
        <w:t>адаптацию инструкции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учетом особых образовательных</w:t>
      </w:r>
      <w:r w:rsidRPr="00A448C0">
        <w:rPr>
          <w:spacing w:val="1"/>
          <w:sz w:val="24"/>
          <w:szCs w:val="24"/>
        </w:rPr>
        <w:t xml:space="preserve"> </w:t>
      </w:r>
      <w:r w:rsidRPr="00A448C0">
        <w:rPr>
          <w:sz w:val="24"/>
          <w:szCs w:val="24"/>
        </w:rPr>
        <w:t>потребностей и</w:t>
      </w:r>
      <w:r w:rsidRPr="00A448C0">
        <w:rPr>
          <w:spacing w:val="1"/>
          <w:sz w:val="24"/>
          <w:szCs w:val="24"/>
        </w:rPr>
        <w:t xml:space="preserve"> </w:t>
      </w:r>
      <w:r w:rsidRPr="00A448C0">
        <w:rPr>
          <w:sz w:val="24"/>
          <w:szCs w:val="24"/>
        </w:rPr>
        <w:t>индивидуальных</w:t>
      </w:r>
      <w:r w:rsidRPr="00A448C0">
        <w:rPr>
          <w:spacing w:val="50"/>
          <w:sz w:val="24"/>
          <w:szCs w:val="24"/>
        </w:rPr>
        <w:t xml:space="preserve"> </w:t>
      </w:r>
      <w:r w:rsidRPr="00A448C0">
        <w:rPr>
          <w:sz w:val="24"/>
          <w:szCs w:val="24"/>
        </w:rPr>
        <w:t>трудностей</w:t>
      </w:r>
      <w:r w:rsidRPr="00A448C0">
        <w:rPr>
          <w:spacing w:val="50"/>
          <w:sz w:val="24"/>
          <w:szCs w:val="24"/>
        </w:rPr>
        <w:t xml:space="preserve"> </w:t>
      </w:r>
      <w:r w:rsidRPr="00A448C0">
        <w:rPr>
          <w:sz w:val="24"/>
          <w:szCs w:val="24"/>
        </w:rPr>
        <w:t>обучающихся</w:t>
      </w:r>
      <w:r w:rsidRPr="00A448C0">
        <w:rPr>
          <w:spacing w:val="50"/>
          <w:sz w:val="24"/>
          <w:szCs w:val="24"/>
        </w:rPr>
        <w:t xml:space="preserve"> </w:t>
      </w:r>
      <w:r w:rsidRPr="00A448C0">
        <w:rPr>
          <w:sz w:val="24"/>
          <w:szCs w:val="24"/>
        </w:rPr>
        <w:t>с</w:t>
      </w:r>
      <w:r w:rsidRPr="00A448C0">
        <w:rPr>
          <w:spacing w:val="50"/>
          <w:sz w:val="24"/>
          <w:szCs w:val="24"/>
        </w:rPr>
        <w:t xml:space="preserve"> </w:t>
      </w:r>
      <w:r w:rsidRPr="00A448C0">
        <w:rPr>
          <w:sz w:val="24"/>
          <w:szCs w:val="24"/>
        </w:rPr>
        <w:t>ЗПР</w:t>
      </w:r>
      <w:r w:rsidRPr="00A448C0">
        <w:rPr>
          <w:spacing w:val="49"/>
          <w:sz w:val="24"/>
          <w:szCs w:val="24"/>
        </w:rPr>
        <w:t xml:space="preserve"> </w:t>
      </w:r>
      <w:r w:rsidRPr="00A448C0">
        <w:rPr>
          <w:sz w:val="24"/>
          <w:szCs w:val="24"/>
        </w:rPr>
        <w:t>(в</w:t>
      </w:r>
      <w:r w:rsidRPr="00A448C0">
        <w:rPr>
          <w:spacing w:val="49"/>
          <w:sz w:val="24"/>
          <w:szCs w:val="24"/>
        </w:rPr>
        <w:t xml:space="preserve"> </w:t>
      </w:r>
      <w:r w:rsidRPr="00A448C0">
        <w:rPr>
          <w:sz w:val="24"/>
          <w:szCs w:val="24"/>
        </w:rPr>
        <w:t>частности,</w:t>
      </w:r>
      <w:r w:rsidRPr="00A448C0">
        <w:rPr>
          <w:spacing w:val="49"/>
          <w:sz w:val="24"/>
          <w:szCs w:val="24"/>
        </w:rPr>
        <w:t xml:space="preserve"> </w:t>
      </w:r>
      <w:r w:rsidRPr="00A448C0">
        <w:rPr>
          <w:sz w:val="24"/>
          <w:szCs w:val="24"/>
        </w:rPr>
        <w:t>упрощение</w:t>
      </w:r>
    </w:p>
    <w:p w:rsidR="005F4C49" w:rsidRPr="00A448C0" w:rsidRDefault="005F4C49" w:rsidP="005F4C49">
      <w:pPr>
        <w:pStyle w:val="a3"/>
        <w:spacing w:before="67"/>
        <w:ind w:right="465" w:firstLine="0"/>
        <w:rPr>
          <w:sz w:val="24"/>
          <w:szCs w:val="24"/>
        </w:rPr>
      </w:pPr>
      <w:r w:rsidRPr="00A448C0">
        <w:rPr>
          <w:sz w:val="24"/>
          <w:szCs w:val="24"/>
        </w:rPr>
        <w:t>формулировок по грамматическому и семантическому оформлению, особое</w:t>
      </w:r>
      <w:r w:rsidRPr="00A448C0">
        <w:rPr>
          <w:spacing w:val="1"/>
          <w:sz w:val="24"/>
          <w:szCs w:val="24"/>
        </w:rPr>
        <w:t xml:space="preserve"> </w:t>
      </w:r>
      <w:r w:rsidRPr="00A448C0">
        <w:rPr>
          <w:sz w:val="24"/>
          <w:szCs w:val="24"/>
        </w:rPr>
        <w:t>построение</w:t>
      </w:r>
      <w:r w:rsidRPr="00A448C0">
        <w:rPr>
          <w:spacing w:val="-5"/>
          <w:sz w:val="24"/>
          <w:szCs w:val="24"/>
        </w:rPr>
        <w:t xml:space="preserve"> </w:t>
      </w:r>
      <w:r w:rsidRPr="00A448C0">
        <w:rPr>
          <w:sz w:val="24"/>
          <w:szCs w:val="24"/>
        </w:rPr>
        <w:t>инструкции,</w:t>
      </w:r>
      <w:r w:rsidRPr="00A448C0">
        <w:rPr>
          <w:spacing w:val="-2"/>
          <w:sz w:val="24"/>
          <w:szCs w:val="24"/>
        </w:rPr>
        <w:t xml:space="preserve"> </w:t>
      </w:r>
      <w:r w:rsidRPr="00A448C0">
        <w:rPr>
          <w:sz w:val="24"/>
          <w:szCs w:val="24"/>
        </w:rPr>
        <w:t>отражающей этапность</w:t>
      </w:r>
      <w:r w:rsidRPr="00A448C0">
        <w:rPr>
          <w:spacing w:val="-2"/>
          <w:sz w:val="24"/>
          <w:szCs w:val="24"/>
        </w:rPr>
        <w:t xml:space="preserve"> </w:t>
      </w:r>
      <w:r w:rsidRPr="00A448C0">
        <w:rPr>
          <w:sz w:val="24"/>
          <w:szCs w:val="24"/>
        </w:rPr>
        <w:t>выполнения</w:t>
      </w:r>
      <w:r w:rsidRPr="00A448C0">
        <w:rPr>
          <w:spacing w:val="-2"/>
          <w:sz w:val="24"/>
          <w:szCs w:val="24"/>
        </w:rPr>
        <w:t xml:space="preserve"> </w:t>
      </w:r>
      <w:r w:rsidRPr="00A448C0">
        <w:rPr>
          <w:sz w:val="24"/>
          <w:szCs w:val="24"/>
        </w:rPr>
        <w:t>задания);</w:t>
      </w:r>
    </w:p>
    <w:p w:rsidR="005F4C49" w:rsidRPr="00A448C0" w:rsidRDefault="005F4C49" w:rsidP="00E90C2F">
      <w:pPr>
        <w:pStyle w:val="a5"/>
        <w:numPr>
          <w:ilvl w:val="4"/>
          <w:numId w:val="180"/>
        </w:numPr>
        <w:tabs>
          <w:tab w:val="left" w:pos="963"/>
        </w:tabs>
        <w:ind w:right="468"/>
        <w:rPr>
          <w:sz w:val="24"/>
          <w:szCs w:val="24"/>
        </w:rPr>
      </w:pPr>
      <w:r w:rsidRPr="00A448C0">
        <w:rPr>
          <w:sz w:val="24"/>
          <w:szCs w:val="24"/>
        </w:rPr>
        <w:t>отслеживание</w:t>
      </w:r>
      <w:r w:rsidRPr="00A448C0">
        <w:rPr>
          <w:spacing w:val="1"/>
          <w:sz w:val="24"/>
          <w:szCs w:val="24"/>
        </w:rPr>
        <w:t xml:space="preserve"> </w:t>
      </w:r>
      <w:r w:rsidRPr="00A448C0">
        <w:rPr>
          <w:sz w:val="24"/>
          <w:szCs w:val="24"/>
        </w:rPr>
        <w:t>действий</w:t>
      </w:r>
      <w:r w:rsidRPr="00A448C0">
        <w:rPr>
          <w:spacing w:val="1"/>
          <w:sz w:val="24"/>
          <w:szCs w:val="24"/>
        </w:rPr>
        <w:t xml:space="preserve"> </w:t>
      </w:r>
      <w:r w:rsidRPr="00A448C0">
        <w:rPr>
          <w:sz w:val="24"/>
          <w:szCs w:val="24"/>
        </w:rPr>
        <w:t>обучающегося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оценки</w:t>
      </w:r>
      <w:r w:rsidRPr="00A448C0">
        <w:rPr>
          <w:spacing w:val="1"/>
          <w:sz w:val="24"/>
          <w:szCs w:val="24"/>
        </w:rPr>
        <w:t xml:space="preserve"> </w:t>
      </w:r>
      <w:r w:rsidRPr="00A448C0">
        <w:rPr>
          <w:sz w:val="24"/>
          <w:szCs w:val="24"/>
        </w:rPr>
        <w:t>понимания</w:t>
      </w:r>
      <w:r w:rsidRPr="00A448C0">
        <w:rPr>
          <w:spacing w:val="1"/>
          <w:sz w:val="24"/>
          <w:szCs w:val="24"/>
        </w:rPr>
        <w:t xml:space="preserve"> </w:t>
      </w:r>
      <w:r w:rsidRPr="00A448C0">
        <w:rPr>
          <w:sz w:val="24"/>
          <w:szCs w:val="24"/>
        </w:rPr>
        <w:t>им</w:t>
      </w:r>
      <w:r w:rsidRPr="00A448C0">
        <w:rPr>
          <w:spacing w:val="1"/>
          <w:sz w:val="24"/>
          <w:szCs w:val="24"/>
        </w:rPr>
        <w:t xml:space="preserve"> </w:t>
      </w:r>
      <w:r w:rsidRPr="00A448C0">
        <w:rPr>
          <w:sz w:val="24"/>
          <w:szCs w:val="24"/>
        </w:rPr>
        <w:t>инструкции</w:t>
      </w:r>
      <w:r w:rsidRPr="00A448C0">
        <w:rPr>
          <w:spacing w:val="-1"/>
          <w:sz w:val="24"/>
          <w:szCs w:val="24"/>
        </w:rPr>
        <w:t xml:space="preserve"> </w:t>
      </w:r>
      <w:r w:rsidRPr="00A448C0">
        <w:rPr>
          <w:sz w:val="24"/>
          <w:szCs w:val="24"/>
        </w:rPr>
        <w:t>и, при</w:t>
      </w:r>
      <w:r w:rsidRPr="00A448C0">
        <w:rPr>
          <w:spacing w:val="-1"/>
          <w:sz w:val="24"/>
          <w:szCs w:val="24"/>
        </w:rPr>
        <w:t xml:space="preserve"> </w:t>
      </w:r>
      <w:r w:rsidRPr="00A448C0">
        <w:rPr>
          <w:sz w:val="24"/>
          <w:szCs w:val="24"/>
        </w:rPr>
        <w:t>необходимости,</w:t>
      </w:r>
      <w:r w:rsidRPr="00A448C0">
        <w:rPr>
          <w:spacing w:val="-1"/>
          <w:sz w:val="24"/>
          <w:szCs w:val="24"/>
        </w:rPr>
        <w:t xml:space="preserve"> </w:t>
      </w:r>
      <w:r w:rsidRPr="00A448C0">
        <w:rPr>
          <w:sz w:val="24"/>
          <w:szCs w:val="24"/>
        </w:rPr>
        <w:t>ее</w:t>
      </w:r>
      <w:r w:rsidRPr="00A448C0">
        <w:rPr>
          <w:spacing w:val="-1"/>
          <w:sz w:val="24"/>
          <w:szCs w:val="24"/>
        </w:rPr>
        <w:t xml:space="preserve"> </w:t>
      </w:r>
      <w:r w:rsidRPr="00A448C0">
        <w:rPr>
          <w:sz w:val="24"/>
          <w:szCs w:val="24"/>
        </w:rPr>
        <w:t>уточнение;</w:t>
      </w:r>
    </w:p>
    <w:p w:rsidR="005F4C49" w:rsidRPr="00A448C0" w:rsidRDefault="005F4C49" w:rsidP="00E90C2F">
      <w:pPr>
        <w:pStyle w:val="a5"/>
        <w:numPr>
          <w:ilvl w:val="4"/>
          <w:numId w:val="180"/>
        </w:numPr>
        <w:tabs>
          <w:tab w:val="left" w:pos="963"/>
        </w:tabs>
        <w:ind w:hanging="282"/>
        <w:rPr>
          <w:sz w:val="24"/>
          <w:szCs w:val="24"/>
        </w:rPr>
      </w:pPr>
      <w:r w:rsidRPr="00A448C0">
        <w:rPr>
          <w:sz w:val="24"/>
          <w:szCs w:val="24"/>
        </w:rPr>
        <w:t>увеличение</w:t>
      </w:r>
      <w:r w:rsidRPr="00A448C0">
        <w:rPr>
          <w:spacing w:val="-4"/>
          <w:sz w:val="24"/>
          <w:szCs w:val="24"/>
        </w:rPr>
        <w:t xml:space="preserve"> </w:t>
      </w:r>
      <w:r w:rsidRPr="00A448C0">
        <w:rPr>
          <w:sz w:val="24"/>
          <w:szCs w:val="24"/>
        </w:rPr>
        <w:t>времени</w:t>
      </w:r>
      <w:r w:rsidRPr="00A448C0">
        <w:rPr>
          <w:spacing w:val="-6"/>
          <w:sz w:val="24"/>
          <w:szCs w:val="24"/>
        </w:rPr>
        <w:t xml:space="preserve"> </w:t>
      </w:r>
      <w:r w:rsidRPr="00A448C0">
        <w:rPr>
          <w:sz w:val="24"/>
          <w:szCs w:val="24"/>
        </w:rPr>
        <w:t>на</w:t>
      </w:r>
      <w:r w:rsidRPr="00A448C0">
        <w:rPr>
          <w:spacing w:val="-4"/>
          <w:sz w:val="24"/>
          <w:szCs w:val="24"/>
        </w:rPr>
        <w:t xml:space="preserve"> </w:t>
      </w:r>
      <w:r w:rsidRPr="00A448C0">
        <w:rPr>
          <w:sz w:val="24"/>
          <w:szCs w:val="24"/>
        </w:rPr>
        <w:t>выполнение</w:t>
      </w:r>
      <w:r w:rsidRPr="00A448C0">
        <w:rPr>
          <w:spacing w:val="-4"/>
          <w:sz w:val="24"/>
          <w:szCs w:val="24"/>
        </w:rPr>
        <w:t xml:space="preserve"> </w:t>
      </w:r>
      <w:r w:rsidRPr="00A448C0">
        <w:rPr>
          <w:sz w:val="24"/>
          <w:szCs w:val="24"/>
        </w:rPr>
        <w:t>заданий;</w:t>
      </w:r>
    </w:p>
    <w:p w:rsidR="005F4C49" w:rsidRPr="00A448C0" w:rsidRDefault="005F4C49" w:rsidP="00E90C2F">
      <w:pPr>
        <w:pStyle w:val="a5"/>
        <w:numPr>
          <w:ilvl w:val="4"/>
          <w:numId w:val="180"/>
        </w:numPr>
        <w:tabs>
          <w:tab w:val="left" w:pos="963"/>
        </w:tabs>
        <w:ind w:right="472"/>
        <w:rPr>
          <w:sz w:val="24"/>
          <w:szCs w:val="24"/>
        </w:rPr>
      </w:pPr>
      <w:r w:rsidRPr="00A448C0">
        <w:rPr>
          <w:sz w:val="24"/>
          <w:szCs w:val="24"/>
        </w:rPr>
        <w:lastRenderedPageBreak/>
        <w:t>возможность организации короткого перерыва при нарастании в поведении</w:t>
      </w:r>
      <w:r w:rsidRPr="00A448C0">
        <w:rPr>
          <w:spacing w:val="1"/>
          <w:sz w:val="24"/>
          <w:szCs w:val="24"/>
        </w:rPr>
        <w:t xml:space="preserve"> </w:t>
      </w:r>
      <w:r w:rsidRPr="00A448C0">
        <w:rPr>
          <w:sz w:val="24"/>
          <w:szCs w:val="24"/>
        </w:rPr>
        <w:t>подростка</w:t>
      </w:r>
      <w:r w:rsidRPr="00A448C0">
        <w:rPr>
          <w:spacing w:val="-1"/>
          <w:sz w:val="24"/>
          <w:szCs w:val="24"/>
        </w:rPr>
        <w:t xml:space="preserve"> </w:t>
      </w:r>
      <w:r w:rsidRPr="00A448C0">
        <w:rPr>
          <w:sz w:val="24"/>
          <w:szCs w:val="24"/>
        </w:rPr>
        <w:t>проявлений утомления, истощения;</w:t>
      </w:r>
    </w:p>
    <w:p w:rsidR="005F4C49" w:rsidRPr="00A448C0" w:rsidRDefault="005F4C49" w:rsidP="00E90C2F">
      <w:pPr>
        <w:pStyle w:val="a5"/>
        <w:numPr>
          <w:ilvl w:val="4"/>
          <w:numId w:val="180"/>
        </w:numPr>
        <w:tabs>
          <w:tab w:val="left" w:pos="963"/>
        </w:tabs>
        <w:ind w:right="470"/>
        <w:rPr>
          <w:sz w:val="24"/>
          <w:szCs w:val="24"/>
        </w:rPr>
      </w:pPr>
      <w:r w:rsidRPr="00A448C0">
        <w:rPr>
          <w:sz w:val="24"/>
          <w:szCs w:val="24"/>
        </w:rPr>
        <w:t>исключение</w:t>
      </w:r>
      <w:r w:rsidRPr="00A448C0">
        <w:rPr>
          <w:spacing w:val="1"/>
          <w:sz w:val="24"/>
          <w:szCs w:val="24"/>
        </w:rPr>
        <w:t xml:space="preserve"> </w:t>
      </w:r>
      <w:r w:rsidRPr="00A448C0">
        <w:rPr>
          <w:sz w:val="24"/>
          <w:szCs w:val="24"/>
        </w:rPr>
        <w:t>ситуаций,</w:t>
      </w:r>
      <w:r w:rsidRPr="00A448C0">
        <w:rPr>
          <w:spacing w:val="1"/>
          <w:sz w:val="24"/>
          <w:szCs w:val="24"/>
        </w:rPr>
        <w:t xml:space="preserve"> </w:t>
      </w:r>
      <w:r w:rsidRPr="00A448C0">
        <w:rPr>
          <w:sz w:val="24"/>
          <w:szCs w:val="24"/>
        </w:rPr>
        <w:t>приводящих</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эмоциональному</w:t>
      </w:r>
      <w:r w:rsidRPr="00A448C0">
        <w:rPr>
          <w:spacing w:val="1"/>
          <w:sz w:val="24"/>
          <w:szCs w:val="24"/>
        </w:rPr>
        <w:t xml:space="preserve"> </w:t>
      </w:r>
      <w:r w:rsidRPr="00A448C0">
        <w:rPr>
          <w:sz w:val="24"/>
          <w:szCs w:val="24"/>
        </w:rPr>
        <w:t>травмированию</w:t>
      </w:r>
      <w:r w:rsidRPr="00A448C0">
        <w:rPr>
          <w:spacing w:val="1"/>
          <w:sz w:val="24"/>
          <w:szCs w:val="24"/>
        </w:rPr>
        <w:t xml:space="preserve"> </w:t>
      </w:r>
      <w:r w:rsidRPr="00A448C0">
        <w:rPr>
          <w:sz w:val="24"/>
          <w:szCs w:val="24"/>
        </w:rPr>
        <w:t>обучающегося</w:t>
      </w:r>
      <w:r w:rsidRPr="00A448C0">
        <w:rPr>
          <w:spacing w:val="-2"/>
          <w:sz w:val="24"/>
          <w:szCs w:val="24"/>
        </w:rPr>
        <w:t xml:space="preserve"> </w:t>
      </w:r>
      <w:r w:rsidRPr="00A448C0">
        <w:rPr>
          <w:sz w:val="24"/>
          <w:szCs w:val="24"/>
        </w:rPr>
        <w:t>(в</w:t>
      </w:r>
      <w:r w:rsidRPr="00A448C0">
        <w:rPr>
          <w:spacing w:val="-2"/>
          <w:sz w:val="24"/>
          <w:szCs w:val="24"/>
        </w:rPr>
        <w:t xml:space="preserve"> </w:t>
      </w:r>
      <w:r w:rsidRPr="00A448C0">
        <w:rPr>
          <w:sz w:val="24"/>
          <w:szCs w:val="24"/>
        </w:rPr>
        <w:t>частности,</w:t>
      </w:r>
      <w:r w:rsidRPr="00A448C0">
        <w:rPr>
          <w:spacing w:val="-1"/>
          <w:sz w:val="24"/>
          <w:szCs w:val="24"/>
        </w:rPr>
        <w:t xml:space="preserve"> </w:t>
      </w:r>
      <w:r w:rsidRPr="00A448C0">
        <w:rPr>
          <w:sz w:val="24"/>
          <w:szCs w:val="24"/>
        </w:rPr>
        <w:t>негативных реакций</w:t>
      </w:r>
      <w:r w:rsidRPr="00A448C0">
        <w:rPr>
          <w:spacing w:val="-1"/>
          <w:sz w:val="24"/>
          <w:szCs w:val="24"/>
        </w:rPr>
        <w:t xml:space="preserve"> </w:t>
      </w:r>
      <w:r w:rsidRPr="00A448C0">
        <w:rPr>
          <w:sz w:val="24"/>
          <w:szCs w:val="24"/>
        </w:rPr>
        <w:t>со</w:t>
      </w:r>
      <w:r w:rsidRPr="00A448C0">
        <w:rPr>
          <w:spacing w:val="-2"/>
          <w:sz w:val="24"/>
          <w:szCs w:val="24"/>
        </w:rPr>
        <w:t xml:space="preserve"> </w:t>
      </w:r>
      <w:r w:rsidRPr="00A448C0">
        <w:rPr>
          <w:sz w:val="24"/>
          <w:szCs w:val="24"/>
        </w:rPr>
        <w:t>стороны</w:t>
      </w:r>
      <w:r w:rsidRPr="00A448C0">
        <w:rPr>
          <w:spacing w:val="-1"/>
          <w:sz w:val="24"/>
          <w:szCs w:val="24"/>
        </w:rPr>
        <w:t xml:space="preserve"> </w:t>
      </w:r>
      <w:r w:rsidRPr="00A448C0">
        <w:rPr>
          <w:sz w:val="24"/>
          <w:szCs w:val="24"/>
        </w:rPr>
        <w:t>педагога).</w:t>
      </w:r>
    </w:p>
    <w:p w:rsidR="005F4C49" w:rsidRPr="00A448C0" w:rsidRDefault="005F4C49" w:rsidP="005F4C49">
      <w:pPr>
        <w:pStyle w:val="a3"/>
        <w:ind w:left="253" w:right="470" w:firstLine="708"/>
        <w:rPr>
          <w:sz w:val="24"/>
          <w:szCs w:val="24"/>
        </w:rPr>
      </w:pPr>
      <w:r w:rsidRPr="00A448C0">
        <w:rPr>
          <w:sz w:val="24"/>
          <w:szCs w:val="24"/>
        </w:rPr>
        <w:t>Соблюдение</w:t>
      </w:r>
      <w:r w:rsidRPr="00A448C0">
        <w:rPr>
          <w:spacing w:val="1"/>
          <w:sz w:val="24"/>
          <w:szCs w:val="24"/>
        </w:rPr>
        <w:t xml:space="preserve"> </w:t>
      </w:r>
      <w:r w:rsidRPr="00A448C0">
        <w:rPr>
          <w:sz w:val="24"/>
          <w:szCs w:val="24"/>
        </w:rPr>
        <w:t>вышеперечисленных</w:t>
      </w:r>
      <w:r w:rsidRPr="00A448C0">
        <w:rPr>
          <w:spacing w:val="1"/>
          <w:sz w:val="24"/>
          <w:szCs w:val="24"/>
        </w:rPr>
        <w:t xml:space="preserve"> </w:t>
      </w:r>
      <w:r w:rsidRPr="00A448C0">
        <w:rPr>
          <w:sz w:val="24"/>
          <w:szCs w:val="24"/>
        </w:rPr>
        <w:t>условий</w:t>
      </w:r>
      <w:r w:rsidRPr="00A448C0">
        <w:rPr>
          <w:spacing w:val="1"/>
          <w:sz w:val="24"/>
          <w:szCs w:val="24"/>
        </w:rPr>
        <w:t xml:space="preserve"> </w:t>
      </w:r>
      <w:r w:rsidRPr="00A448C0">
        <w:rPr>
          <w:sz w:val="24"/>
          <w:szCs w:val="24"/>
        </w:rPr>
        <w:t>проведения</w:t>
      </w:r>
      <w:r w:rsidRPr="00A448C0">
        <w:rPr>
          <w:spacing w:val="1"/>
          <w:sz w:val="24"/>
          <w:szCs w:val="24"/>
        </w:rPr>
        <w:t xml:space="preserve"> </w:t>
      </w:r>
      <w:r w:rsidRPr="00A448C0">
        <w:rPr>
          <w:sz w:val="24"/>
          <w:szCs w:val="24"/>
        </w:rPr>
        <w:t>текущего</w:t>
      </w:r>
      <w:r w:rsidRPr="00A448C0">
        <w:rPr>
          <w:spacing w:val="1"/>
          <w:sz w:val="24"/>
          <w:szCs w:val="24"/>
        </w:rPr>
        <w:t xml:space="preserve"> </w:t>
      </w:r>
      <w:r w:rsidRPr="00A448C0">
        <w:rPr>
          <w:sz w:val="24"/>
          <w:szCs w:val="24"/>
        </w:rPr>
        <w:t>контроля</w:t>
      </w:r>
      <w:r w:rsidRPr="00A448C0">
        <w:rPr>
          <w:spacing w:val="1"/>
          <w:sz w:val="24"/>
          <w:szCs w:val="24"/>
        </w:rPr>
        <w:t xml:space="preserve"> </w:t>
      </w:r>
      <w:r w:rsidRPr="00A448C0">
        <w:rPr>
          <w:sz w:val="24"/>
          <w:szCs w:val="24"/>
        </w:rPr>
        <w:t>успеваемости</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промежуточной</w:t>
      </w:r>
      <w:r w:rsidRPr="00A448C0">
        <w:rPr>
          <w:spacing w:val="1"/>
          <w:sz w:val="24"/>
          <w:szCs w:val="24"/>
        </w:rPr>
        <w:t xml:space="preserve"> </w:t>
      </w:r>
      <w:r w:rsidRPr="00A448C0">
        <w:rPr>
          <w:sz w:val="24"/>
          <w:szCs w:val="24"/>
        </w:rPr>
        <w:t>аттестации</w:t>
      </w:r>
      <w:r w:rsidRPr="00A448C0">
        <w:rPr>
          <w:spacing w:val="1"/>
          <w:sz w:val="24"/>
          <w:szCs w:val="24"/>
        </w:rPr>
        <w:t xml:space="preserve"> </w:t>
      </w:r>
      <w:r w:rsidRPr="00A448C0">
        <w:rPr>
          <w:sz w:val="24"/>
          <w:szCs w:val="24"/>
        </w:rPr>
        <w:t>позволяет</w:t>
      </w:r>
      <w:r w:rsidRPr="00A448C0">
        <w:rPr>
          <w:spacing w:val="1"/>
          <w:sz w:val="24"/>
          <w:szCs w:val="24"/>
        </w:rPr>
        <w:t xml:space="preserve"> </w:t>
      </w:r>
      <w:r w:rsidRPr="00A448C0">
        <w:rPr>
          <w:sz w:val="24"/>
          <w:szCs w:val="24"/>
        </w:rPr>
        <w:t>исключить</w:t>
      </w:r>
      <w:r w:rsidRPr="00A448C0">
        <w:rPr>
          <w:spacing w:val="1"/>
          <w:sz w:val="24"/>
          <w:szCs w:val="24"/>
        </w:rPr>
        <w:t xml:space="preserve"> </w:t>
      </w:r>
      <w:r w:rsidRPr="00A448C0">
        <w:rPr>
          <w:sz w:val="24"/>
          <w:szCs w:val="24"/>
        </w:rPr>
        <w:t>негативное</w:t>
      </w:r>
      <w:r w:rsidRPr="00A448C0">
        <w:rPr>
          <w:spacing w:val="1"/>
          <w:sz w:val="24"/>
          <w:szCs w:val="24"/>
        </w:rPr>
        <w:t xml:space="preserve"> </w:t>
      </w:r>
      <w:r w:rsidRPr="00A448C0">
        <w:rPr>
          <w:sz w:val="24"/>
          <w:szCs w:val="24"/>
        </w:rPr>
        <w:t>влияние сторонних факторов на продуктивность выполнения обучающимся с ЗПР</w:t>
      </w:r>
      <w:r w:rsidRPr="00A448C0">
        <w:rPr>
          <w:spacing w:val="1"/>
          <w:sz w:val="24"/>
          <w:szCs w:val="24"/>
        </w:rPr>
        <w:t xml:space="preserve"> </w:t>
      </w:r>
      <w:r w:rsidRPr="00A448C0">
        <w:rPr>
          <w:sz w:val="24"/>
          <w:szCs w:val="24"/>
        </w:rPr>
        <w:t>тестовых</w:t>
      </w:r>
      <w:r w:rsidRPr="00A448C0">
        <w:rPr>
          <w:spacing w:val="-2"/>
          <w:sz w:val="24"/>
          <w:szCs w:val="24"/>
        </w:rPr>
        <w:t xml:space="preserve"> </w:t>
      </w:r>
      <w:r w:rsidRPr="00A448C0">
        <w:rPr>
          <w:sz w:val="24"/>
          <w:szCs w:val="24"/>
        </w:rPr>
        <w:t>заданий</w:t>
      </w:r>
      <w:r w:rsidRPr="00A448C0">
        <w:rPr>
          <w:spacing w:val="-2"/>
          <w:sz w:val="24"/>
          <w:szCs w:val="24"/>
        </w:rPr>
        <w:t xml:space="preserve"> </w:t>
      </w:r>
      <w:r w:rsidRPr="00A448C0">
        <w:rPr>
          <w:sz w:val="24"/>
          <w:szCs w:val="24"/>
        </w:rPr>
        <w:t>и</w:t>
      </w:r>
      <w:r w:rsidRPr="00A448C0">
        <w:rPr>
          <w:spacing w:val="-6"/>
          <w:sz w:val="24"/>
          <w:szCs w:val="24"/>
        </w:rPr>
        <w:t xml:space="preserve"> </w:t>
      </w:r>
      <w:r w:rsidRPr="00A448C0">
        <w:rPr>
          <w:sz w:val="24"/>
          <w:szCs w:val="24"/>
        </w:rPr>
        <w:t>выявить</w:t>
      </w:r>
      <w:r w:rsidRPr="00A448C0">
        <w:rPr>
          <w:spacing w:val="-7"/>
          <w:sz w:val="24"/>
          <w:szCs w:val="24"/>
        </w:rPr>
        <w:t xml:space="preserve"> </w:t>
      </w:r>
      <w:r w:rsidRPr="00A448C0">
        <w:rPr>
          <w:sz w:val="24"/>
          <w:szCs w:val="24"/>
        </w:rPr>
        <w:t>объективный</w:t>
      </w:r>
      <w:r w:rsidRPr="00A448C0">
        <w:rPr>
          <w:spacing w:val="-2"/>
          <w:sz w:val="24"/>
          <w:szCs w:val="24"/>
        </w:rPr>
        <w:t xml:space="preserve"> </w:t>
      </w:r>
      <w:r w:rsidRPr="00A448C0">
        <w:rPr>
          <w:sz w:val="24"/>
          <w:szCs w:val="24"/>
        </w:rPr>
        <w:t>уровень</w:t>
      </w:r>
      <w:r w:rsidRPr="00A448C0">
        <w:rPr>
          <w:spacing w:val="-4"/>
          <w:sz w:val="24"/>
          <w:szCs w:val="24"/>
        </w:rPr>
        <w:t xml:space="preserve"> </w:t>
      </w:r>
      <w:r w:rsidRPr="00A448C0">
        <w:rPr>
          <w:sz w:val="24"/>
          <w:szCs w:val="24"/>
        </w:rPr>
        <w:t>усвоения</w:t>
      </w:r>
      <w:r w:rsidRPr="00A448C0">
        <w:rPr>
          <w:spacing w:val="4"/>
          <w:sz w:val="24"/>
          <w:szCs w:val="24"/>
        </w:rPr>
        <w:t xml:space="preserve"> </w:t>
      </w:r>
      <w:r w:rsidRPr="00A448C0">
        <w:rPr>
          <w:sz w:val="24"/>
          <w:szCs w:val="24"/>
        </w:rPr>
        <w:t>учебного</w:t>
      </w:r>
      <w:r w:rsidRPr="00A448C0">
        <w:rPr>
          <w:spacing w:val="-1"/>
          <w:sz w:val="24"/>
          <w:szCs w:val="24"/>
        </w:rPr>
        <w:t xml:space="preserve"> </w:t>
      </w:r>
      <w:r w:rsidRPr="00A448C0">
        <w:rPr>
          <w:sz w:val="24"/>
          <w:szCs w:val="24"/>
        </w:rPr>
        <w:t>материала.</w:t>
      </w:r>
    </w:p>
    <w:p w:rsidR="005F4C49" w:rsidRPr="00A448C0" w:rsidRDefault="005F4C49" w:rsidP="005F4C49">
      <w:pPr>
        <w:pStyle w:val="a3"/>
        <w:ind w:left="253" w:right="469" w:firstLine="708"/>
        <w:rPr>
          <w:sz w:val="24"/>
          <w:szCs w:val="24"/>
        </w:rPr>
      </w:pPr>
      <w:r w:rsidRPr="00A448C0">
        <w:rPr>
          <w:sz w:val="24"/>
          <w:szCs w:val="24"/>
        </w:rPr>
        <w:t>На</w:t>
      </w:r>
      <w:r w:rsidRPr="00A448C0">
        <w:rPr>
          <w:spacing w:val="1"/>
          <w:sz w:val="24"/>
          <w:szCs w:val="24"/>
        </w:rPr>
        <w:t xml:space="preserve"> </w:t>
      </w:r>
      <w:r w:rsidRPr="00A448C0">
        <w:rPr>
          <w:sz w:val="24"/>
          <w:szCs w:val="24"/>
        </w:rPr>
        <w:t>заседаниях</w:t>
      </w:r>
      <w:r w:rsidRPr="00A448C0">
        <w:rPr>
          <w:spacing w:val="1"/>
          <w:sz w:val="24"/>
          <w:szCs w:val="24"/>
        </w:rPr>
        <w:t xml:space="preserve"> </w:t>
      </w:r>
      <w:r w:rsidRPr="00A448C0">
        <w:rPr>
          <w:sz w:val="24"/>
          <w:szCs w:val="24"/>
        </w:rPr>
        <w:t>ППк</w:t>
      </w:r>
      <w:r w:rsidRPr="00A448C0">
        <w:rPr>
          <w:spacing w:val="1"/>
          <w:sz w:val="24"/>
          <w:szCs w:val="24"/>
        </w:rPr>
        <w:t xml:space="preserve"> </w:t>
      </w:r>
      <w:r w:rsidRPr="00A448C0">
        <w:rPr>
          <w:sz w:val="24"/>
          <w:szCs w:val="24"/>
        </w:rPr>
        <w:t>определяется</w:t>
      </w:r>
      <w:r w:rsidRPr="00A448C0">
        <w:rPr>
          <w:spacing w:val="1"/>
          <w:sz w:val="24"/>
          <w:szCs w:val="24"/>
        </w:rPr>
        <w:t xml:space="preserve"> </w:t>
      </w:r>
      <w:r w:rsidRPr="00A448C0">
        <w:rPr>
          <w:sz w:val="24"/>
          <w:szCs w:val="24"/>
        </w:rPr>
        <w:t>объем</w:t>
      </w:r>
      <w:r w:rsidRPr="00A448C0">
        <w:rPr>
          <w:spacing w:val="1"/>
          <w:sz w:val="24"/>
          <w:szCs w:val="24"/>
        </w:rPr>
        <w:t xml:space="preserve"> </w:t>
      </w:r>
      <w:r w:rsidRPr="00A448C0">
        <w:rPr>
          <w:sz w:val="24"/>
          <w:szCs w:val="24"/>
        </w:rPr>
        <w:t>и</w:t>
      </w:r>
      <w:r w:rsidRPr="00A448C0">
        <w:rPr>
          <w:spacing w:val="1"/>
          <w:sz w:val="24"/>
          <w:szCs w:val="24"/>
        </w:rPr>
        <w:t xml:space="preserve"> </w:t>
      </w:r>
      <w:r w:rsidRPr="00A448C0">
        <w:rPr>
          <w:sz w:val="24"/>
          <w:szCs w:val="24"/>
        </w:rPr>
        <w:t>содержание</w:t>
      </w:r>
      <w:r w:rsidRPr="00A448C0">
        <w:rPr>
          <w:spacing w:val="1"/>
          <w:sz w:val="24"/>
          <w:szCs w:val="24"/>
        </w:rPr>
        <w:t xml:space="preserve"> </w:t>
      </w:r>
      <w:r w:rsidRPr="00A448C0">
        <w:rPr>
          <w:sz w:val="24"/>
          <w:szCs w:val="24"/>
        </w:rPr>
        <w:t>рекомендуемых</w:t>
      </w:r>
      <w:r w:rsidRPr="00A448C0">
        <w:rPr>
          <w:spacing w:val="1"/>
          <w:sz w:val="24"/>
          <w:szCs w:val="24"/>
        </w:rPr>
        <w:t xml:space="preserve"> </w:t>
      </w:r>
      <w:r w:rsidRPr="00A448C0">
        <w:rPr>
          <w:sz w:val="24"/>
          <w:szCs w:val="24"/>
        </w:rPr>
        <w:t>специальных</w:t>
      </w:r>
      <w:r w:rsidRPr="00A448C0">
        <w:rPr>
          <w:spacing w:val="1"/>
          <w:sz w:val="24"/>
          <w:szCs w:val="24"/>
        </w:rPr>
        <w:t xml:space="preserve"> </w:t>
      </w:r>
      <w:r w:rsidRPr="00A448C0">
        <w:rPr>
          <w:sz w:val="24"/>
          <w:szCs w:val="24"/>
        </w:rPr>
        <w:t>условий</w:t>
      </w:r>
      <w:r w:rsidRPr="00A448C0">
        <w:rPr>
          <w:spacing w:val="1"/>
          <w:sz w:val="24"/>
          <w:szCs w:val="24"/>
        </w:rPr>
        <w:t xml:space="preserve"> </w:t>
      </w:r>
      <w:r w:rsidRPr="00A448C0">
        <w:rPr>
          <w:sz w:val="24"/>
          <w:szCs w:val="24"/>
        </w:rPr>
        <w:t>проведения</w:t>
      </w:r>
      <w:r w:rsidRPr="00A448C0">
        <w:rPr>
          <w:spacing w:val="1"/>
          <w:sz w:val="24"/>
          <w:szCs w:val="24"/>
        </w:rPr>
        <w:t xml:space="preserve"> </w:t>
      </w:r>
      <w:r w:rsidRPr="00A448C0">
        <w:rPr>
          <w:sz w:val="24"/>
          <w:szCs w:val="24"/>
        </w:rPr>
        <w:t>диагностических</w:t>
      </w:r>
      <w:r w:rsidRPr="00A448C0">
        <w:rPr>
          <w:spacing w:val="1"/>
          <w:sz w:val="24"/>
          <w:szCs w:val="24"/>
        </w:rPr>
        <w:t xml:space="preserve"> </w:t>
      </w:r>
      <w:r w:rsidRPr="00A448C0">
        <w:rPr>
          <w:sz w:val="24"/>
          <w:szCs w:val="24"/>
        </w:rPr>
        <w:t>мероприятий.</w:t>
      </w:r>
      <w:r w:rsidRPr="00A448C0">
        <w:rPr>
          <w:spacing w:val="1"/>
          <w:sz w:val="24"/>
          <w:szCs w:val="24"/>
        </w:rPr>
        <w:t xml:space="preserve"> </w:t>
      </w:r>
      <w:r w:rsidRPr="00A448C0">
        <w:rPr>
          <w:sz w:val="24"/>
          <w:szCs w:val="24"/>
        </w:rPr>
        <w:t>Решение</w:t>
      </w:r>
      <w:r w:rsidRPr="00A448C0">
        <w:rPr>
          <w:spacing w:val="1"/>
          <w:sz w:val="24"/>
          <w:szCs w:val="24"/>
        </w:rPr>
        <w:t xml:space="preserve"> </w:t>
      </w:r>
      <w:r w:rsidRPr="00A448C0">
        <w:rPr>
          <w:sz w:val="24"/>
          <w:szCs w:val="24"/>
        </w:rPr>
        <w:t>ППк</w:t>
      </w:r>
      <w:r w:rsidRPr="00A448C0">
        <w:rPr>
          <w:spacing w:val="-67"/>
          <w:sz w:val="24"/>
          <w:szCs w:val="24"/>
        </w:rPr>
        <w:t xml:space="preserve"> </w:t>
      </w:r>
      <w:r w:rsidRPr="00A448C0">
        <w:rPr>
          <w:sz w:val="24"/>
          <w:szCs w:val="24"/>
        </w:rPr>
        <w:t>вносится в специальный раздел индивидуального образовательного маршрута и</w:t>
      </w:r>
      <w:r w:rsidRPr="00A448C0">
        <w:rPr>
          <w:spacing w:val="1"/>
          <w:sz w:val="24"/>
          <w:szCs w:val="24"/>
        </w:rPr>
        <w:t xml:space="preserve"> </w:t>
      </w:r>
      <w:r w:rsidRPr="00A448C0">
        <w:rPr>
          <w:sz w:val="24"/>
          <w:szCs w:val="24"/>
        </w:rPr>
        <w:t>доводится</w:t>
      </w:r>
      <w:r w:rsidRPr="00A448C0">
        <w:rPr>
          <w:spacing w:val="1"/>
          <w:sz w:val="24"/>
          <w:szCs w:val="24"/>
        </w:rPr>
        <w:t xml:space="preserve"> </w:t>
      </w:r>
      <w:r w:rsidRPr="00A448C0">
        <w:rPr>
          <w:sz w:val="24"/>
          <w:szCs w:val="24"/>
        </w:rPr>
        <w:t>до</w:t>
      </w:r>
      <w:r w:rsidRPr="00A448C0">
        <w:rPr>
          <w:spacing w:val="1"/>
          <w:sz w:val="24"/>
          <w:szCs w:val="24"/>
        </w:rPr>
        <w:t xml:space="preserve"> </w:t>
      </w:r>
      <w:r w:rsidRPr="00A448C0">
        <w:rPr>
          <w:sz w:val="24"/>
          <w:szCs w:val="24"/>
        </w:rPr>
        <w:t>сведения</w:t>
      </w:r>
      <w:r w:rsidRPr="00A448C0">
        <w:rPr>
          <w:spacing w:val="1"/>
          <w:sz w:val="24"/>
          <w:szCs w:val="24"/>
        </w:rPr>
        <w:t xml:space="preserve"> </w:t>
      </w:r>
      <w:r w:rsidRPr="00A448C0">
        <w:rPr>
          <w:sz w:val="24"/>
          <w:szCs w:val="24"/>
        </w:rPr>
        <w:t>педагогов,</w:t>
      </w:r>
      <w:r w:rsidRPr="00A448C0">
        <w:rPr>
          <w:spacing w:val="1"/>
          <w:sz w:val="24"/>
          <w:szCs w:val="24"/>
        </w:rPr>
        <w:t xml:space="preserve"> </w:t>
      </w:r>
      <w:r w:rsidRPr="00A448C0">
        <w:rPr>
          <w:sz w:val="24"/>
          <w:szCs w:val="24"/>
        </w:rPr>
        <w:t>родителей,</w:t>
      </w:r>
      <w:r w:rsidRPr="00A448C0">
        <w:rPr>
          <w:spacing w:val="1"/>
          <w:sz w:val="24"/>
          <w:szCs w:val="24"/>
        </w:rPr>
        <w:t xml:space="preserve"> </w:t>
      </w:r>
      <w:r w:rsidRPr="00A448C0">
        <w:rPr>
          <w:sz w:val="24"/>
          <w:szCs w:val="24"/>
        </w:rPr>
        <w:t>администрации</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соответствие</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установленными</w:t>
      </w:r>
      <w:r w:rsidRPr="00A448C0">
        <w:rPr>
          <w:spacing w:val="-1"/>
          <w:sz w:val="24"/>
          <w:szCs w:val="24"/>
        </w:rPr>
        <w:t xml:space="preserve"> </w:t>
      </w:r>
      <w:r w:rsidRPr="00A448C0">
        <w:rPr>
          <w:sz w:val="24"/>
          <w:szCs w:val="24"/>
        </w:rPr>
        <w:t>правилами</w:t>
      </w:r>
      <w:r w:rsidRPr="00A448C0">
        <w:rPr>
          <w:spacing w:val="-3"/>
          <w:sz w:val="24"/>
          <w:szCs w:val="24"/>
        </w:rPr>
        <w:t xml:space="preserve"> </w:t>
      </w:r>
      <w:r w:rsidRPr="00A448C0">
        <w:rPr>
          <w:sz w:val="24"/>
          <w:szCs w:val="24"/>
        </w:rPr>
        <w:t>образовательной</w:t>
      </w:r>
      <w:r w:rsidRPr="00A448C0">
        <w:rPr>
          <w:spacing w:val="-4"/>
          <w:sz w:val="24"/>
          <w:szCs w:val="24"/>
        </w:rPr>
        <w:t xml:space="preserve"> </w:t>
      </w:r>
      <w:r w:rsidRPr="00A448C0">
        <w:rPr>
          <w:sz w:val="24"/>
          <w:szCs w:val="24"/>
        </w:rPr>
        <w:t>организации.</w:t>
      </w:r>
    </w:p>
    <w:p w:rsidR="005F4C49" w:rsidRPr="00A448C0" w:rsidRDefault="005F4C49" w:rsidP="005F4C49">
      <w:pPr>
        <w:pStyle w:val="a3"/>
        <w:ind w:left="253" w:right="469" w:firstLine="708"/>
        <w:rPr>
          <w:sz w:val="24"/>
          <w:szCs w:val="24"/>
        </w:rPr>
      </w:pPr>
      <w:r w:rsidRPr="00A448C0">
        <w:rPr>
          <w:sz w:val="24"/>
          <w:szCs w:val="24"/>
        </w:rPr>
        <w:t>Итоговая</w:t>
      </w:r>
      <w:r w:rsidRPr="00A448C0">
        <w:rPr>
          <w:spacing w:val="1"/>
          <w:sz w:val="24"/>
          <w:szCs w:val="24"/>
        </w:rPr>
        <w:t xml:space="preserve"> </w:t>
      </w:r>
      <w:r w:rsidRPr="00A448C0">
        <w:rPr>
          <w:sz w:val="24"/>
          <w:szCs w:val="24"/>
        </w:rPr>
        <w:t>аттестация</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проводится</w:t>
      </w:r>
      <w:r w:rsidRPr="00A448C0">
        <w:rPr>
          <w:spacing w:val="1"/>
          <w:sz w:val="24"/>
          <w:szCs w:val="24"/>
        </w:rPr>
        <w:t xml:space="preserve"> </w:t>
      </w:r>
      <w:r w:rsidRPr="00A448C0">
        <w:rPr>
          <w:sz w:val="24"/>
          <w:szCs w:val="24"/>
        </w:rPr>
        <w:t>в</w:t>
      </w:r>
      <w:r w:rsidRPr="00A448C0">
        <w:rPr>
          <w:spacing w:val="1"/>
          <w:sz w:val="24"/>
          <w:szCs w:val="24"/>
        </w:rPr>
        <w:t xml:space="preserve"> </w:t>
      </w:r>
      <w:r w:rsidRPr="00A448C0">
        <w:rPr>
          <w:sz w:val="24"/>
          <w:szCs w:val="24"/>
        </w:rPr>
        <w:t>соответствии</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заключением</w:t>
      </w:r>
      <w:r w:rsidRPr="00A448C0">
        <w:rPr>
          <w:spacing w:val="1"/>
          <w:sz w:val="24"/>
          <w:szCs w:val="24"/>
        </w:rPr>
        <w:t xml:space="preserve"> </w:t>
      </w:r>
      <w:r w:rsidRPr="00A448C0">
        <w:rPr>
          <w:sz w:val="24"/>
          <w:szCs w:val="24"/>
        </w:rPr>
        <w:t>ПМПК</w:t>
      </w:r>
      <w:r w:rsidRPr="00A448C0">
        <w:rPr>
          <w:spacing w:val="1"/>
          <w:sz w:val="24"/>
          <w:szCs w:val="24"/>
        </w:rPr>
        <w:t xml:space="preserve"> </w:t>
      </w:r>
      <w:r w:rsidRPr="00A448C0">
        <w:rPr>
          <w:sz w:val="24"/>
          <w:szCs w:val="24"/>
        </w:rPr>
        <w:t>о</w:t>
      </w:r>
      <w:r w:rsidRPr="00A448C0">
        <w:rPr>
          <w:spacing w:val="1"/>
          <w:sz w:val="24"/>
          <w:szCs w:val="24"/>
        </w:rPr>
        <w:t xml:space="preserve"> </w:t>
      </w:r>
      <w:r w:rsidRPr="00A448C0">
        <w:rPr>
          <w:sz w:val="24"/>
          <w:szCs w:val="24"/>
        </w:rPr>
        <w:t>создании</w:t>
      </w:r>
      <w:r w:rsidRPr="00A448C0">
        <w:rPr>
          <w:spacing w:val="1"/>
          <w:sz w:val="24"/>
          <w:szCs w:val="24"/>
        </w:rPr>
        <w:t xml:space="preserve"> </w:t>
      </w:r>
      <w:r w:rsidRPr="00A448C0">
        <w:rPr>
          <w:sz w:val="24"/>
          <w:szCs w:val="24"/>
        </w:rPr>
        <w:t>специальных</w:t>
      </w:r>
      <w:r w:rsidRPr="00A448C0">
        <w:rPr>
          <w:spacing w:val="1"/>
          <w:sz w:val="24"/>
          <w:szCs w:val="24"/>
        </w:rPr>
        <w:t xml:space="preserve"> </w:t>
      </w:r>
      <w:r w:rsidRPr="00A448C0">
        <w:rPr>
          <w:sz w:val="24"/>
          <w:szCs w:val="24"/>
        </w:rPr>
        <w:t>условий</w:t>
      </w:r>
      <w:r w:rsidRPr="00A448C0">
        <w:rPr>
          <w:spacing w:val="1"/>
          <w:sz w:val="24"/>
          <w:szCs w:val="24"/>
        </w:rPr>
        <w:t xml:space="preserve"> </w:t>
      </w:r>
      <w:r w:rsidRPr="00A448C0">
        <w:rPr>
          <w:sz w:val="24"/>
          <w:szCs w:val="24"/>
        </w:rPr>
        <w:t>при</w:t>
      </w:r>
      <w:r w:rsidRPr="00A448C0">
        <w:rPr>
          <w:spacing w:val="1"/>
          <w:sz w:val="24"/>
          <w:szCs w:val="24"/>
        </w:rPr>
        <w:t xml:space="preserve"> </w:t>
      </w:r>
      <w:r w:rsidRPr="00A448C0">
        <w:rPr>
          <w:sz w:val="24"/>
          <w:szCs w:val="24"/>
        </w:rPr>
        <w:t>проведении</w:t>
      </w:r>
      <w:r w:rsidRPr="00A448C0">
        <w:rPr>
          <w:spacing w:val="-67"/>
          <w:sz w:val="24"/>
          <w:szCs w:val="24"/>
        </w:rPr>
        <w:t xml:space="preserve"> </w:t>
      </w:r>
      <w:r w:rsidRPr="00A448C0">
        <w:rPr>
          <w:sz w:val="24"/>
          <w:szCs w:val="24"/>
        </w:rPr>
        <w:t>государственной итоговой аттестации по образовательным программам основного</w:t>
      </w:r>
      <w:r w:rsidRPr="00A448C0">
        <w:rPr>
          <w:spacing w:val="1"/>
          <w:sz w:val="24"/>
          <w:szCs w:val="24"/>
        </w:rPr>
        <w:t xml:space="preserve"> </w:t>
      </w:r>
      <w:r w:rsidRPr="00A448C0">
        <w:rPr>
          <w:sz w:val="24"/>
          <w:szCs w:val="24"/>
        </w:rPr>
        <w:t>общего</w:t>
      </w:r>
      <w:r w:rsidRPr="00A448C0">
        <w:rPr>
          <w:spacing w:val="-3"/>
          <w:sz w:val="24"/>
          <w:szCs w:val="24"/>
        </w:rPr>
        <w:t xml:space="preserve"> </w:t>
      </w:r>
      <w:r w:rsidRPr="00A448C0">
        <w:rPr>
          <w:sz w:val="24"/>
          <w:szCs w:val="24"/>
        </w:rPr>
        <w:t>образования.</w:t>
      </w:r>
    </w:p>
    <w:p w:rsidR="0005752A" w:rsidRDefault="0005752A">
      <w:pPr>
        <w:pStyle w:val="a3"/>
        <w:spacing w:before="8"/>
        <w:ind w:left="0" w:firstLine="0"/>
        <w:jc w:val="left"/>
        <w:rPr>
          <w:sz w:val="24"/>
        </w:rPr>
      </w:pPr>
    </w:p>
    <w:p w:rsidR="0005752A" w:rsidRDefault="00A45EFB" w:rsidP="00E90C2F">
      <w:pPr>
        <w:pStyle w:val="2"/>
        <w:numPr>
          <w:ilvl w:val="0"/>
          <w:numId w:val="15"/>
        </w:numPr>
        <w:tabs>
          <w:tab w:val="left" w:pos="3939"/>
        </w:tabs>
        <w:ind w:left="3938" w:hanging="304"/>
        <w:jc w:val="left"/>
      </w:pPr>
      <w:r>
        <w:t>СОДЕРЖАТЕЛЬНЫЙ</w:t>
      </w:r>
      <w:r>
        <w:rPr>
          <w:spacing w:val="64"/>
          <w:w w:val="150"/>
        </w:rPr>
        <w:t xml:space="preserve"> </w:t>
      </w:r>
      <w:r>
        <w:rPr>
          <w:spacing w:val="-2"/>
        </w:rPr>
        <w:t>РАЗДЕЛ</w:t>
      </w:r>
    </w:p>
    <w:p w:rsidR="0005752A" w:rsidRDefault="0005752A">
      <w:pPr>
        <w:pStyle w:val="a3"/>
        <w:spacing w:before="7"/>
        <w:ind w:left="0" w:firstLine="0"/>
        <w:jc w:val="left"/>
        <w:rPr>
          <w:b/>
          <w:sz w:val="24"/>
        </w:rPr>
      </w:pPr>
    </w:p>
    <w:p w:rsidR="0005752A" w:rsidRPr="008F697B" w:rsidRDefault="007B609C" w:rsidP="006D0A57">
      <w:pPr>
        <w:pStyle w:val="3"/>
        <w:numPr>
          <w:ilvl w:val="1"/>
          <w:numId w:val="14"/>
        </w:numPr>
        <w:tabs>
          <w:tab w:val="left" w:pos="913"/>
        </w:tabs>
        <w:spacing w:before="9" w:line="254" w:lineRule="auto"/>
        <w:ind w:left="0" w:right="410" w:firstLine="0"/>
        <w:jc w:val="left"/>
      </w:pPr>
      <w:r w:rsidRPr="008F697B">
        <w:rPr>
          <w:w w:val="105"/>
        </w:rPr>
        <w:t>Р</w:t>
      </w:r>
      <w:r w:rsidR="00A45EFB" w:rsidRPr="008F697B">
        <w:rPr>
          <w:w w:val="105"/>
        </w:rPr>
        <w:t>абочие программы учебных предметов, учебных курсо</w:t>
      </w:r>
      <w:r w:rsidR="008F697B">
        <w:rPr>
          <w:w w:val="105"/>
        </w:rPr>
        <w:t>в.</w:t>
      </w:r>
    </w:p>
    <w:p w:rsidR="0005752A" w:rsidRDefault="006C512F" w:rsidP="006D0A57">
      <w:pPr>
        <w:pStyle w:val="a5"/>
        <w:numPr>
          <w:ilvl w:val="2"/>
          <w:numId w:val="14"/>
        </w:numPr>
        <w:tabs>
          <w:tab w:val="left" w:pos="869"/>
        </w:tabs>
        <w:spacing w:before="1"/>
        <w:rPr>
          <w:b/>
          <w:sz w:val="23"/>
        </w:rPr>
      </w:pPr>
      <w:r>
        <w:rPr>
          <w:b/>
          <w:sz w:val="23"/>
        </w:rPr>
        <w:t>Р</w:t>
      </w:r>
      <w:r w:rsidR="00A45EFB">
        <w:rPr>
          <w:b/>
          <w:sz w:val="23"/>
        </w:rPr>
        <w:t>абочая</w:t>
      </w:r>
      <w:r w:rsidR="00A45EFB">
        <w:rPr>
          <w:b/>
          <w:spacing w:val="40"/>
          <w:sz w:val="23"/>
        </w:rPr>
        <w:t xml:space="preserve"> </w:t>
      </w:r>
      <w:r w:rsidR="00A45EFB">
        <w:rPr>
          <w:b/>
          <w:sz w:val="23"/>
        </w:rPr>
        <w:t>программа</w:t>
      </w:r>
      <w:r w:rsidR="00A45EFB">
        <w:rPr>
          <w:b/>
          <w:spacing w:val="33"/>
          <w:sz w:val="23"/>
        </w:rPr>
        <w:t xml:space="preserve"> </w:t>
      </w:r>
      <w:r w:rsidR="00A45EFB">
        <w:rPr>
          <w:b/>
          <w:sz w:val="23"/>
        </w:rPr>
        <w:t>по</w:t>
      </w:r>
      <w:r w:rsidR="00A45EFB">
        <w:rPr>
          <w:b/>
          <w:spacing w:val="34"/>
          <w:sz w:val="23"/>
        </w:rPr>
        <w:t xml:space="preserve"> </w:t>
      </w:r>
      <w:r w:rsidR="00A45EFB">
        <w:rPr>
          <w:b/>
          <w:sz w:val="23"/>
        </w:rPr>
        <w:t>учебному</w:t>
      </w:r>
      <w:r w:rsidR="00A45EFB">
        <w:rPr>
          <w:b/>
          <w:spacing w:val="34"/>
          <w:sz w:val="23"/>
        </w:rPr>
        <w:t xml:space="preserve"> </w:t>
      </w:r>
      <w:r w:rsidR="00A45EFB">
        <w:rPr>
          <w:b/>
          <w:sz w:val="23"/>
        </w:rPr>
        <w:t>предмету</w:t>
      </w:r>
      <w:r w:rsidR="00A45EFB">
        <w:rPr>
          <w:b/>
          <w:spacing w:val="33"/>
          <w:sz w:val="23"/>
        </w:rPr>
        <w:t xml:space="preserve"> </w:t>
      </w:r>
      <w:r w:rsidR="00A45EFB">
        <w:rPr>
          <w:b/>
          <w:sz w:val="23"/>
        </w:rPr>
        <w:t>«Русский</w:t>
      </w:r>
      <w:r w:rsidR="00A45EFB">
        <w:rPr>
          <w:b/>
          <w:spacing w:val="28"/>
          <w:sz w:val="23"/>
        </w:rPr>
        <w:t xml:space="preserve"> </w:t>
      </w:r>
      <w:r w:rsidR="00A45EFB">
        <w:rPr>
          <w:b/>
          <w:spacing w:val="-2"/>
          <w:sz w:val="23"/>
        </w:rPr>
        <w:t>язык».</w:t>
      </w:r>
    </w:p>
    <w:p w:rsidR="0005752A" w:rsidRDefault="00A45EFB">
      <w:pPr>
        <w:pStyle w:val="a3"/>
        <w:tabs>
          <w:tab w:val="left" w:pos="2229"/>
          <w:tab w:val="left" w:pos="4359"/>
          <w:tab w:val="left" w:pos="6020"/>
          <w:tab w:val="left" w:pos="7323"/>
          <w:tab w:val="left" w:pos="9831"/>
        </w:tabs>
        <w:spacing w:before="2" w:line="249" w:lineRule="auto"/>
        <w:ind w:right="410"/>
      </w:pPr>
      <w:r>
        <w:rPr>
          <w:w w:val="105"/>
        </w:rPr>
        <w:t xml:space="preserve">Федеральная рабочая программа по учебному предмету «Русский язык» (предметная </w:t>
      </w:r>
      <w:r>
        <w:rPr>
          <w:spacing w:val="-2"/>
          <w:w w:val="105"/>
        </w:rPr>
        <w:t>область</w:t>
      </w:r>
      <w:r>
        <w:tab/>
      </w:r>
      <w:r>
        <w:rPr>
          <w:spacing w:val="-2"/>
          <w:w w:val="105"/>
        </w:rPr>
        <w:t>«Русский</w:t>
      </w:r>
      <w:r>
        <w:tab/>
      </w:r>
      <w:r>
        <w:rPr>
          <w:spacing w:val="-4"/>
          <w:w w:val="105"/>
        </w:rPr>
        <w:t>язык</w:t>
      </w:r>
      <w:r>
        <w:tab/>
      </w:r>
      <w:r>
        <w:rPr>
          <w:spacing w:val="-10"/>
          <w:w w:val="105"/>
        </w:rPr>
        <w:t>и</w:t>
      </w:r>
      <w:r>
        <w:tab/>
      </w:r>
      <w:r>
        <w:rPr>
          <w:spacing w:val="-2"/>
          <w:w w:val="105"/>
        </w:rPr>
        <w:t>литература»)</w:t>
      </w:r>
      <w:r>
        <w:tab/>
      </w:r>
      <w:r>
        <w:rPr>
          <w:spacing w:val="-2"/>
          <w:w w:val="105"/>
        </w:rPr>
        <w:t xml:space="preserve">(далее </w:t>
      </w:r>
      <w:r>
        <w:rPr>
          <w:w w:val="105"/>
        </w:rPr>
        <w:t>соответственно – программа по русскому</w:t>
      </w:r>
      <w:r>
        <w:rPr>
          <w:spacing w:val="-3"/>
          <w:w w:val="105"/>
        </w:rPr>
        <w:t xml:space="preserve"> </w:t>
      </w:r>
      <w:r>
        <w:rPr>
          <w:w w:val="105"/>
        </w:rPr>
        <w:t>языку,</w:t>
      </w:r>
      <w:r>
        <w:rPr>
          <w:spacing w:val="-1"/>
          <w:w w:val="105"/>
        </w:rPr>
        <w:t xml:space="preserve"> </w:t>
      </w:r>
      <w:r>
        <w:rPr>
          <w:w w:val="105"/>
        </w:rPr>
        <w:t>русский язык) включает</w:t>
      </w:r>
      <w:r>
        <w:rPr>
          <w:spacing w:val="-2"/>
          <w:w w:val="105"/>
        </w:rPr>
        <w:t xml:space="preserve"> </w:t>
      </w:r>
      <w:r>
        <w:rPr>
          <w:w w:val="105"/>
        </w:rPr>
        <w:t>пояснительную записку, содержание обучения, планируемые результаты освоения программы по русскому языку.</w:t>
      </w:r>
    </w:p>
    <w:p w:rsidR="0005752A" w:rsidRDefault="00A45EFB">
      <w:pPr>
        <w:pStyle w:val="a3"/>
        <w:spacing w:before="2" w:line="252" w:lineRule="auto"/>
        <w:ind w:right="415"/>
      </w:pPr>
      <w:r>
        <w:rPr>
          <w:w w:val="105"/>
        </w:rPr>
        <w:t>Пояснительная записка отражает общие цели и задачи изучения русского языка, место в структуре</w:t>
      </w:r>
      <w:r>
        <w:rPr>
          <w:spacing w:val="72"/>
          <w:w w:val="150"/>
        </w:rPr>
        <w:t xml:space="preserve">   </w:t>
      </w:r>
      <w:r>
        <w:rPr>
          <w:w w:val="105"/>
        </w:rPr>
        <w:t>учебного</w:t>
      </w:r>
      <w:r>
        <w:rPr>
          <w:spacing w:val="72"/>
          <w:w w:val="150"/>
        </w:rPr>
        <w:t xml:space="preserve">   </w:t>
      </w:r>
      <w:r>
        <w:rPr>
          <w:w w:val="105"/>
        </w:rPr>
        <w:t>плана,</w:t>
      </w:r>
      <w:r>
        <w:rPr>
          <w:spacing w:val="72"/>
          <w:w w:val="150"/>
        </w:rPr>
        <w:t xml:space="preserve">   </w:t>
      </w:r>
      <w:r>
        <w:rPr>
          <w:w w:val="105"/>
        </w:rPr>
        <w:t>а</w:t>
      </w:r>
      <w:r>
        <w:rPr>
          <w:spacing w:val="74"/>
          <w:w w:val="150"/>
        </w:rPr>
        <w:t xml:space="preserve">   </w:t>
      </w:r>
      <w:r>
        <w:rPr>
          <w:w w:val="105"/>
        </w:rPr>
        <w:t>также</w:t>
      </w:r>
      <w:r>
        <w:rPr>
          <w:spacing w:val="71"/>
          <w:w w:val="150"/>
        </w:rPr>
        <w:t xml:space="preserve">   </w:t>
      </w:r>
      <w:r>
        <w:rPr>
          <w:w w:val="105"/>
        </w:rPr>
        <w:t>подходы</w:t>
      </w:r>
      <w:r>
        <w:rPr>
          <w:spacing w:val="73"/>
          <w:w w:val="150"/>
        </w:rPr>
        <w:t xml:space="preserve">   </w:t>
      </w:r>
      <w:r>
        <w:rPr>
          <w:w w:val="105"/>
        </w:rPr>
        <w:t>к</w:t>
      </w:r>
      <w:r>
        <w:rPr>
          <w:spacing w:val="73"/>
          <w:w w:val="150"/>
        </w:rPr>
        <w:t xml:space="preserve">   </w:t>
      </w:r>
      <w:r>
        <w:rPr>
          <w:w w:val="105"/>
        </w:rPr>
        <w:t>отбору</w:t>
      </w:r>
      <w:r>
        <w:rPr>
          <w:spacing w:val="72"/>
          <w:w w:val="150"/>
        </w:rPr>
        <w:t xml:space="preserve">   </w:t>
      </w:r>
      <w:r>
        <w:rPr>
          <w:w w:val="105"/>
        </w:rPr>
        <w:t>содержания, к определению планируемых результатов.</w:t>
      </w:r>
    </w:p>
    <w:p w:rsidR="0005752A" w:rsidRDefault="00A45EFB">
      <w:pPr>
        <w:pStyle w:val="a3"/>
        <w:spacing w:line="254" w:lineRule="auto"/>
        <w:ind w:right="423" w:firstLine="763"/>
      </w:pPr>
      <w:r>
        <w:rPr>
          <w:w w:val="105"/>
        </w:rPr>
        <w:t>Содержание обучения раскрывает содержательные линии, которые предлагаются для обязательного изучения в каждом классе</w:t>
      </w:r>
      <w:r>
        <w:rPr>
          <w:spacing w:val="-2"/>
          <w:w w:val="105"/>
        </w:rPr>
        <w:t xml:space="preserve"> </w:t>
      </w:r>
      <w:r>
        <w:rPr>
          <w:w w:val="105"/>
        </w:rPr>
        <w:t>на уровне основного общего образования.</w:t>
      </w:r>
    </w:p>
    <w:p w:rsidR="0005752A" w:rsidRDefault="00A45EFB">
      <w:pPr>
        <w:pStyle w:val="a3"/>
        <w:tabs>
          <w:tab w:val="left" w:pos="2975"/>
          <w:tab w:val="left" w:pos="5127"/>
          <w:tab w:val="left" w:pos="6336"/>
          <w:tab w:val="left" w:pos="7776"/>
          <w:tab w:val="left" w:pos="9510"/>
        </w:tabs>
        <w:spacing w:line="249" w:lineRule="auto"/>
        <w:ind w:right="417"/>
      </w:pPr>
      <w:r>
        <w:rPr>
          <w:w w:val="105"/>
        </w:rPr>
        <w:t xml:space="preserve">Планируемые результаты освоения программы по русскому языку включают личностные, </w:t>
      </w:r>
      <w:r>
        <w:rPr>
          <w:spacing w:val="-2"/>
          <w:w w:val="105"/>
        </w:rPr>
        <w:t>метапредметные</w:t>
      </w:r>
      <w:r>
        <w:tab/>
      </w:r>
      <w:r>
        <w:rPr>
          <w:spacing w:val="-2"/>
          <w:w w:val="105"/>
        </w:rPr>
        <w:t>результаты</w:t>
      </w:r>
      <w:r>
        <w:tab/>
      </w:r>
      <w:r>
        <w:rPr>
          <w:spacing w:val="-6"/>
          <w:w w:val="105"/>
        </w:rPr>
        <w:t>за</w:t>
      </w:r>
      <w:r>
        <w:tab/>
      </w:r>
      <w:r>
        <w:rPr>
          <w:spacing w:val="-4"/>
          <w:w w:val="105"/>
        </w:rPr>
        <w:t>весь</w:t>
      </w:r>
      <w:r>
        <w:tab/>
      </w:r>
      <w:r>
        <w:rPr>
          <w:spacing w:val="-2"/>
          <w:w w:val="105"/>
        </w:rPr>
        <w:t>период</w:t>
      </w:r>
      <w:r>
        <w:tab/>
      </w:r>
      <w:r>
        <w:rPr>
          <w:spacing w:val="-2"/>
          <w:w w:val="105"/>
        </w:rPr>
        <w:t xml:space="preserve">обучения </w:t>
      </w:r>
      <w:r>
        <w:rPr>
          <w:w w:val="105"/>
        </w:rPr>
        <w:t>на уровне основного общего образования, а также предметные достижения обучающегося за каждый год обучения.</w:t>
      </w:r>
    </w:p>
    <w:p w:rsidR="0005752A" w:rsidRDefault="00A45EFB">
      <w:pPr>
        <w:pStyle w:val="a3"/>
        <w:ind w:left="976" w:firstLine="0"/>
      </w:pPr>
      <w:r>
        <w:t>Пояснительная</w:t>
      </w:r>
      <w:r>
        <w:rPr>
          <w:spacing w:val="46"/>
        </w:rPr>
        <w:t xml:space="preserve"> </w:t>
      </w:r>
      <w:r>
        <w:rPr>
          <w:spacing w:val="-2"/>
        </w:rPr>
        <w:t>записка.</w:t>
      </w:r>
    </w:p>
    <w:p w:rsidR="0005752A" w:rsidRDefault="00A45EFB">
      <w:pPr>
        <w:pStyle w:val="a3"/>
        <w:spacing w:before="7" w:line="249" w:lineRule="auto"/>
        <w:ind w:right="405"/>
      </w:pPr>
      <w:r>
        <w:rPr>
          <w:w w:val="105"/>
        </w:rPr>
        <w:t>Программа по русскому языку на уровне основного общего образования</w:t>
      </w:r>
      <w:r>
        <w:rPr>
          <w:spacing w:val="40"/>
          <w:w w:val="105"/>
        </w:rPr>
        <w:t xml:space="preserve"> </w:t>
      </w:r>
      <w:r>
        <w:rPr>
          <w:w w:val="105"/>
        </w:rPr>
        <w:t>разработана с целью оказания</w:t>
      </w:r>
      <w:r>
        <w:rPr>
          <w:spacing w:val="-7"/>
          <w:w w:val="105"/>
        </w:rPr>
        <w:t xml:space="preserve"> </w:t>
      </w:r>
      <w:r>
        <w:rPr>
          <w:w w:val="105"/>
        </w:rPr>
        <w:t>методической</w:t>
      </w:r>
      <w:r>
        <w:rPr>
          <w:spacing w:val="-4"/>
          <w:w w:val="105"/>
        </w:rPr>
        <w:t xml:space="preserve"> </w:t>
      </w:r>
      <w:r>
        <w:rPr>
          <w:w w:val="105"/>
        </w:rPr>
        <w:t>помощи учителю</w:t>
      </w:r>
      <w:r>
        <w:rPr>
          <w:spacing w:val="-4"/>
          <w:w w:val="105"/>
        </w:rPr>
        <w:t xml:space="preserve"> </w:t>
      </w:r>
      <w:r>
        <w:rPr>
          <w:w w:val="105"/>
        </w:rPr>
        <w:t>русского</w:t>
      </w:r>
      <w:r>
        <w:rPr>
          <w:spacing w:val="-9"/>
          <w:w w:val="105"/>
        </w:rPr>
        <w:t xml:space="preserve"> </w:t>
      </w:r>
      <w:r>
        <w:rPr>
          <w:w w:val="105"/>
        </w:rPr>
        <w:t>языка</w:t>
      </w:r>
      <w:r>
        <w:rPr>
          <w:spacing w:val="-4"/>
          <w:w w:val="105"/>
        </w:rPr>
        <w:t xml:space="preserve"> </w:t>
      </w:r>
      <w:r>
        <w:rPr>
          <w:w w:val="105"/>
        </w:rPr>
        <w:t>в создании</w:t>
      </w:r>
      <w:r>
        <w:rPr>
          <w:spacing w:val="-4"/>
          <w:w w:val="105"/>
        </w:rPr>
        <w:t xml:space="preserve"> </w:t>
      </w:r>
      <w:r>
        <w:rPr>
          <w:w w:val="105"/>
        </w:rPr>
        <w:t>рабочей</w:t>
      </w:r>
      <w:r>
        <w:rPr>
          <w:spacing w:val="-4"/>
          <w:w w:val="105"/>
        </w:rPr>
        <w:t xml:space="preserve"> </w:t>
      </w:r>
      <w:r>
        <w:rPr>
          <w:w w:val="105"/>
        </w:rPr>
        <w:t>программы</w:t>
      </w:r>
      <w:r>
        <w:rPr>
          <w:spacing w:val="-7"/>
          <w:w w:val="105"/>
        </w:rPr>
        <w:t xml:space="preserve"> </w:t>
      </w:r>
      <w:r>
        <w:rPr>
          <w:w w:val="105"/>
        </w:rPr>
        <w:t>по учебному предмету, ориентированной на современные тенденции в школьном образовании и активные методики обучения.</w:t>
      </w:r>
    </w:p>
    <w:p w:rsidR="0005752A" w:rsidRDefault="00A45EFB">
      <w:pPr>
        <w:pStyle w:val="a3"/>
        <w:spacing w:before="6"/>
        <w:ind w:left="976" w:firstLine="0"/>
      </w:pPr>
      <w:r>
        <w:rPr>
          <w:w w:val="105"/>
        </w:rPr>
        <w:t>Программа</w:t>
      </w:r>
      <w:r>
        <w:rPr>
          <w:spacing w:val="-12"/>
          <w:w w:val="105"/>
        </w:rPr>
        <w:t xml:space="preserve"> </w:t>
      </w:r>
      <w:r>
        <w:rPr>
          <w:w w:val="105"/>
        </w:rPr>
        <w:t>по</w:t>
      </w:r>
      <w:r>
        <w:rPr>
          <w:spacing w:val="-11"/>
          <w:w w:val="105"/>
        </w:rPr>
        <w:t xml:space="preserve"> </w:t>
      </w:r>
      <w:r>
        <w:rPr>
          <w:w w:val="105"/>
        </w:rPr>
        <w:t>русскому</w:t>
      </w:r>
      <w:r>
        <w:rPr>
          <w:spacing w:val="-11"/>
          <w:w w:val="105"/>
        </w:rPr>
        <w:t xml:space="preserve"> </w:t>
      </w:r>
      <w:r>
        <w:rPr>
          <w:w w:val="105"/>
        </w:rPr>
        <w:t>языку</w:t>
      </w:r>
      <w:r>
        <w:rPr>
          <w:spacing w:val="-5"/>
          <w:w w:val="105"/>
        </w:rPr>
        <w:t xml:space="preserve"> </w:t>
      </w:r>
      <w:r>
        <w:rPr>
          <w:w w:val="105"/>
          <w:position w:val="1"/>
        </w:rPr>
        <w:t>позволит</w:t>
      </w:r>
      <w:r>
        <w:rPr>
          <w:spacing w:val="-10"/>
          <w:w w:val="105"/>
          <w:position w:val="1"/>
        </w:rPr>
        <w:t xml:space="preserve"> </w:t>
      </w:r>
      <w:r>
        <w:rPr>
          <w:spacing w:val="-2"/>
          <w:w w:val="105"/>
          <w:position w:val="1"/>
        </w:rPr>
        <w:t>учителю:</w:t>
      </w:r>
    </w:p>
    <w:p w:rsidR="0005752A" w:rsidRDefault="00A45EFB">
      <w:pPr>
        <w:pStyle w:val="a3"/>
        <w:spacing w:before="10" w:line="249" w:lineRule="auto"/>
        <w:ind w:right="405"/>
      </w:pPr>
      <w:r>
        <w:rPr>
          <w:w w:val="105"/>
        </w:rPr>
        <w:t>реализовать</w:t>
      </w:r>
      <w:r>
        <w:rPr>
          <w:spacing w:val="80"/>
          <w:w w:val="105"/>
        </w:rPr>
        <w:t xml:space="preserve">  </w:t>
      </w:r>
      <w:r>
        <w:rPr>
          <w:w w:val="105"/>
        </w:rPr>
        <w:t>в</w:t>
      </w:r>
      <w:r>
        <w:rPr>
          <w:spacing w:val="80"/>
          <w:w w:val="105"/>
        </w:rPr>
        <w:t xml:space="preserve">  </w:t>
      </w:r>
      <w:r>
        <w:rPr>
          <w:w w:val="105"/>
        </w:rPr>
        <w:t>процессе</w:t>
      </w:r>
      <w:r>
        <w:rPr>
          <w:spacing w:val="79"/>
          <w:w w:val="105"/>
        </w:rPr>
        <w:t xml:space="preserve">  </w:t>
      </w:r>
      <w:r>
        <w:rPr>
          <w:w w:val="105"/>
        </w:rPr>
        <w:t>преподавания</w:t>
      </w:r>
      <w:r>
        <w:rPr>
          <w:spacing w:val="80"/>
          <w:w w:val="105"/>
        </w:rPr>
        <w:t xml:space="preserve">  </w:t>
      </w:r>
      <w:r>
        <w:rPr>
          <w:w w:val="105"/>
        </w:rPr>
        <w:t>русского</w:t>
      </w:r>
      <w:r>
        <w:rPr>
          <w:spacing w:val="80"/>
          <w:w w:val="105"/>
        </w:rPr>
        <w:t xml:space="preserve">  </w:t>
      </w:r>
      <w:r>
        <w:rPr>
          <w:w w:val="105"/>
        </w:rPr>
        <w:t>языка</w:t>
      </w:r>
      <w:r>
        <w:rPr>
          <w:spacing w:val="80"/>
          <w:w w:val="105"/>
        </w:rPr>
        <w:t xml:space="preserve">  </w:t>
      </w:r>
      <w:r>
        <w:rPr>
          <w:w w:val="105"/>
        </w:rPr>
        <w:t>современные</w:t>
      </w:r>
      <w:r>
        <w:rPr>
          <w:spacing w:val="79"/>
          <w:w w:val="105"/>
        </w:rPr>
        <w:t xml:space="preserve">  </w:t>
      </w:r>
      <w:r>
        <w:rPr>
          <w:w w:val="105"/>
        </w:rPr>
        <w:t>подходы к достижению личностных, метапредметных и предметных результатов обучения, сформулированных в ФГОС ООО;</w:t>
      </w:r>
    </w:p>
    <w:p w:rsidR="0005752A" w:rsidRDefault="00A45EFB">
      <w:pPr>
        <w:pStyle w:val="a3"/>
        <w:tabs>
          <w:tab w:val="left" w:pos="3467"/>
          <w:tab w:val="left" w:pos="9511"/>
        </w:tabs>
        <w:spacing w:before="3" w:line="247" w:lineRule="auto"/>
        <w:ind w:right="417"/>
      </w:pPr>
      <w:r>
        <w:rPr>
          <w:w w:val="105"/>
        </w:rPr>
        <w:t>определить и</w:t>
      </w:r>
      <w:r>
        <w:tab/>
      </w:r>
      <w:r>
        <w:rPr>
          <w:w w:val="105"/>
        </w:rPr>
        <w:t>структурировать планируемые результаты</w:t>
      </w:r>
      <w:r>
        <w:tab/>
      </w:r>
      <w:r>
        <w:rPr>
          <w:spacing w:val="-2"/>
          <w:w w:val="105"/>
        </w:rPr>
        <w:t xml:space="preserve">обучения </w:t>
      </w:r>
      <w:r>
        <w:rPr>
          <w:w w:val="105"/>
        </w:rPr>
        <w:t>и содержание русского языка по годам обучения в соответствии с</w:t>
      </w:r>
      <w:r>
        <w:rPr>
          <w:spacing w:val="-1"/>
          <w:w w:val="105"/>
        </w:rPr>
        <w:t xml:space="preserve"> </w:t>
      </w:r>
      <w:r>
        <w:rPr>
          <w:w w:val="105"/>
        </w:rPr>
        <w:t>ФГОС ООО;</w:t>
      </w:r>
    </w:p>
    <w:p w:rsidR="0005752A" w:rsidRDefault="00A45EFB">
      <w:pPr>
        <w:pStyle w:val="a3"/>
        <w:spacing w:before="3" w:line="254" w:lineRule="auto"/>
        <w:ind w:right="423"/>
      </w:pPr>
      <w:r>
        <w:rPr>
          <w:w w:val="105"/>
        </w:rPr>
        <w:t xml:space="preserve">разработать календарно-тематическое планирование с учётом особенностей конкретного </w:t>
      </w:r>
      <w:r>
        <w:rPr>
          <w:spacing w:val="-2"/>
          <w:w w:val="105"/>
        </w:rPr>
        <w:t>класса.</w:t>
      </w:r>
    </w:p>
    <w:p w:rsidR="0005752A" w:rsidRDefault="00A45EFB">
      <w:pPr>
        <w:pStyle w:val="a3"/>
        <w:tabs>
          <w:tab w:val="left" w:pos="4950"/>
          <w:tab w:val="left" w:pos="9637"/>
        </w:tabs>
        <w:spacing w:line="249" w:lineRule="auto"/>
        <w:ind w:right="417"/>
      </w:pPr>
      <w:r>
        <w:rPr>
          <w:w w:val="105"/>
        </w:rPr>
        <w:t>Русский язык - государственный язык Российской Федерации, язык межнационального общения народов России, национальный язык русского</w:t>
      </w:r>
      <w:r>
        <w:rPr>
          <w:spacing w:val="-2"/>
          <w:w w:val="105"/>
        </w:rPr>
        <w:t xml:space="preserve"> </w:t>
      </w:r>
      <w:r>
        <w:rPr>
          <w:w w:val="105"/>
        </w:rPr>
        <w:t xml:space="preserve">народа. Как государственный язык и язык межнационального общения русский язык является средством коммуникации всех народов </w:t>
      </w:r>
      <w:r>
        <w:rPr>
          <w:spacing w:val="-2"/>
          <w:w w:val="105"/>
        </w:rPr>
        <w:t>Российской</w:t>
      </w:r>
      <w:r>
        <w:tab/>
      </w:r>
      <w:r>
        <w:rPr>
          <w:spacing w:val="-2"/>
          <w:w w:val="105"/>
        </w:rPr>
        <w:t>Федерации,</w:t>
      </w:r>
      <w:r>
        <w:tab/>
      </w:r>
      <w:r>
        <w:rPr>
          <w:spacing w:val="-4"/>
          <w:w w:val="105"/>
        </w:rPr>
        <w:t xml:space="preserve">основой </w:t>
      </w:r>
      <w:r>
        <w:rPr>
          <w:w w:val="105"/>
        </w:rPr>
        <w:t>их социально-экономической, культурной и духовной консолидации.</w:t>
      </w:r>
    </w:p>
    <w:p w:rsidR="0005752A" w:rsidRDefault="00A45EFB">
      <w:pPr>
        <w:pStyle w:val="a3"/>
        <w:tabs>
          <w:tab w:val="left" w:pos="1314"/>
          <w:tab w:val="left" w:pos="1991"/>
          <w:tab w:val="left" w:pos="2220"/>
          <w:tab w:val="left" w:pos="3402"/>
          <w:tab w:val="left" w:pos="3580"/>
          <w:tab w:val="left" w:pos="4314"/>
          <w:tab w:val="left" w:pos="4352"/>
          <w:tab w:val="left" w:pos="4437"/>
          <w:tab w:val="left" w:pos="5868"/>
          <w:tab w:val="left" w:pos="6101"/>
          <w:tab w:val="left" w:pos="6934"/>
          <w:tab w:val="left" w:pos="7078"/>
          <w:tab w:val="left" w:pos="7202"/>
          <w:tab w:val="left" w:pos="7928"/>
          <w:tab w:val="left" w:pos="8145"/>
          <w:tab w:val="left" w:pos="9337"/>
          <w:tab w:val="left" w:pos="9693"/>
          <w:tab w:val="left" w:pos="9756"/>
        </w:tabs>
        <w:spacing w:before="1" w:line="249" w:lineRule="auto"/>
        <w:ind w:right="411"/>
      </w:pPr>
      <w:r>
        <w:rPr>
          <w:w w:val="105"/>
        </w:rPr>
        <w:t>Высокая</w:t>
      </w:r>
      <w:r>
        <w:rPr>
          <w:spacing w:val="80"/>
          <w:w w:val="105"/>
        </w:rPr>
        <w:t xml:space="preserve">   </w:t>
      </w:r>
      <w:r>
        <w:rPr>
          <w:w w:val="105"/>
        </w:rPr>
        <w:t>функциональная</w:t>
      </w:r>
      <w:r>
        <w:rPr>
          <w:spacing w:val="80"/>
          <w:w w:val="105"/>
        </w:rPr>
        <w:t xml:space="preserve">   </w:t>
      </w:r>
      <w:r>
        <w:rPr>
          <w:w w:val="105"/>
        </w:rPr>
        <w:t>значимость</w:t>
      </w:r>
      <w:r>
        <w:rPr>
          <w:spacing w:val="80"/>
          <w:w w:val="105"/>
        </w:rPr>
        <w:t xml:space="preserve">   </w:t>
      </w:r>
      <w:r>
        <w:rPr>
          <w:w w:val="105"/>
        </w:rPr>
        <w:t>русского</w:t>
      </w:r>
      <w:r>
        <w:rPr>
          <w:spacing w:val="80"/>
          <w:w w:val="105"/>
        </w:rPr>
        <w:t xml:space="preserve">   </w:t>
      </w:r>
      <w:r>
        <w:rPr>
          <w:w w:val="105"/>
        </w:rPr>
        <w:t>языка</w:t>
      </w:r>
      <w:r>
        <w:rPr>
          <w:spacing w:val="80"/>
          <w:w w:val="105"/>
        </w:rPr>
        <w:t xml:space="preserve">   </w:t>
      </w:r>
      <w:r>
        <w:rPr>
          <w:w w:val="105"/>
        </w:rPr>
        <w:t>и</w:t>
      </w:r>
      <w:r>
        <w:rPr>
          <w:spacing w:val="80"/>
          <w:w w:val="105"/>
        </w:rPr>
        <w:t xml:space="preserve">   </w:t>
      </w:r>
      <w:r>
        <w:rPr>
          <w:w w:val="105"/>
        </w:rPr>
        <w:t>выполнение</w:t>
      </w:r>
      <w:r>
        <w:rPr>
          <w:spacing w:val="40"/>
          <w:w w:val="105"/>
        </w:rPr>
        <w:t xml:space="preserve"> </w:t>
      </w:r>
      <w:r>
        <w:rPr>
          <w:w w:val="105"/>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w:t>
      </w:r>
      <w:r>
        <w:rPr>
          <w:spacing w:val="-2"/>
          <w:w w:val="105"/>
        </w:rPr>
        <w:t>русского</w:t>
      </w:r>
      <w:r>
        <w:tab/>
      </w:r>
      <w:r>
        <w:tab/>
      </w:r>
      <w:r>
        <w:rPr>
          <w:spacing w:val="-4"/>
          <w:w w:val="105"/>
        </w:rPr>
        <w:t>языка</w:t>
      </w:r>
      <w:r>
        <w:tab/>
      </w:r>
      <w:r>
        <w:rPr>
          <w:spacing w:val="-10"/>
          <w:w w:val="105"/>
        </w:rPr>
        <w:t>и</w:t>
      </w:r>
      <w:r>
        <w:tab/>
      </w:r>
      <w:r>
        <w:tab/>
      </w:r>
      <w:r>
        <w:tab/>
      </w:r>
      <w:r>
        <w:rPr>
          <w:spacing w:val="-2"/>
          <w:w w:val="105"/>
        </w:rPr>
        <w:t>владение</w:t>
      </w:r>
      <w:r>
        <w:tab/>
      </w:r>
      <w:r>
        <w:tab/>
      </w:r>
      <w:r>
        <w:rPr>
          <w:spacing w:val="-6"/>
          <w:w w:val="105"/>
        </w:rPr>
        <w:t>им</w:t>
      </w:r>
      <w:r>
        <w:tab/>
      </w:r>
      <w:r>
        <w:tab/>
      </w:r>
      <w:r>
        <w:tab/>
      </w:r>
      <w:r>
        <w:rPr>
          <w:spacing w:val="-10"/>
          <w:w w:val="105"/>
        </w:rPr>
        <w:t>в</w:t>
      </w:r>
      <w:r>
        <w:tab/>
      </w:r>
      <w:r>
        <w:tab/>
      </w:r>
      <w:r>
        <w:rPr>
          <w:spacing w:val="-2"/>
          <w:w w:val="105"/>
        </w:rPr>
        <w:t>разных</w:t>
      </w:r>
      <w:r>
        <w:tab/>
      </w:r>
      <w:r>
        <w:tab/>
      </w:r>
      <w:r>
        <w:rPr>
          <w:spacing w:val="-2"/>
          <w:w w:val="105"/>
        </w:rPr>
        <w:t xml:space="preserve">формах </w:t>
      </w:r>
      <w:r>
        <w:rPr>
          <w:spacing w:val="-4"/>
        </w:rPr>
        <w:t>его</w:t>
      </w:r>
      <w:r>
        <w:tab/>
      </w:r>
      <w:r>
        <w:rPr>
          <w:spacing w:val="-2"/>
        </w:rPr>
        <w:t>существования</w:t>
      </w:r>
      <w:r>
        <w:tab/>
      </w:r>
      <w:r>
        <w:tab/>
      </w:r>
      <w:r>
        <w:rPr>
          <w:spacing w:val="-10"/>
        </w:rPr>
        <w:t>и</w:t>
      </w:r>
      <w:r>
        <w:tab/>
      </w:r>
      <w:r>
        <w:tab/>
      </w:r>
      <w:r>
        <w:tab/>
      </w:r>
      <w:r>
        <w:rPr>
          <w:spacing w:val="-2"/>
        </w:rPr>
        <w:t>функциональных</w:t>
      </w:r>
      <w:r>
        <w:tab/>
      </w:r>
      <w:r>
        <w:rPr>
          <w:spacing w:val="-2"/>
        </w:rPr>
        <w:t>разновидностях,</w:t>
      </w:r>
      <w:r>
        <w:tab/>
      </w:r>
      <w:r>
        <w:rPr>
          <w:spacing w:val="-2"/>
        </w:rPr>
        <w:t xml:space="preserve">понимание </w:t>
      </w:r>
      <w:r>
        <w:rPr>
          <w:w w:val="105"/>
        </w:rPr>
        <w:lastRenderedPageBreak/>
        <w:t xml:space="preserve">его стилистических особенностей и выразительных возможностей, умение правильно и </w:t>
      </w:r>
      <w:r>
        <w:rPr>
          <w:spacing w:val="-2"/>
        </w:rPr>
        <w:t>эффективно</w:t>
      </w:r>
      <w:r>
        <w:tab/>
      </w:r>
      <w:r>
        <w:tab/>
      </w:r>
      <w:r>
        <w:rPr>
          <w:spacing w:val="-2"/>
        </w:rPr>
        <w:t>использовать</w:t>
      </w:r>
      <w:r>
        <w:tab/>
      </w:r>
      <w:r>
        <w:rPr>
          <w:spacing w:val="-2"/>
        </w:rPr>
        <w:t>русский</w:t>
      </w:r>
      <w:r>
        <w:tab/>
      </w:r>
      <w:r>
        <w:rPr>
          <w:spacing w:val="-4"/>
        </w:rPr>
        <w:t>язык</w:t>
      </w:r>
      <w:r>
        <w:tab/>
      </w:r>
      <w:r>
        <w:tab/>
      </w:r>
      <w:r>
        <w:rPr>
          <w:spacing w:val="-10"/>
        </w:rPr>
        <w:t>в</w:t>
      </w:r>
      <w:r>
        <w:tab/>
      </w:r>
      <w:r>
        <w:tab/>
      </w:r>
      <w:r>
        <w:rPr>
          <w:spacing w:val="-2"/>
        </w:rPr>
        <w:t>различных</w:t>
      </w:r>
      <w:r>
        <w:tab/>
      </w:r>
      <w:r>
        <w:tab/>
      </w:r>
      <w:r>
        <w:tab/>
      </w:r>
      <w:r>
        <w:tab/>
      </w:r>
      <w:r>
        <w:rPr>
          <w:spacing w:val="-2"/>
        </w:rPr>
        <w:t>сферах</w:t>
      </w:r>
    </w:p>
    <w:p w:rsidR="0005752A" w:rsidRDefault="00A45EFB">
      <w:pPr>
        <w:pStyle w:val="a3"/>
        <w:spacing w:before="1" w:line="247" w:lineRule="auto"/>
        <w:ind w:right="431" w:firstLine="0"/>
      </w:pPr>
      <w:r>
        <w:rPr>
          <w:w w:val="105"/>
        </w:rPr>
        <w:t>и</w:t>
      </w:r>
      <w:r>
        <w:rPr>
          <w:spacing w:val="80"/>
          <w:w w:val="150"/>
        </w:rPr>
        <w:t xml:space="preserve">   </w:t>
      </w:r>
      <w:r>
        <w:rPr>
          <w:w w:val="105"/>
        </w:rPr>
        <w:t>ситуациях</w:t>
      </w:r>
      <w:r>
        <w:rPr>
          <w:spacing w:val="80"/>
          <w:w w:val="150"/>
        </w:rPr>
        <w:t xml:space="preserve">   </w:t>
      </w:r>
      <w:r>
        <w:rPr>
          <w:w w:val="105"/>
        </w:rPr>
        <w:t>общения</w:t>
      </w:r>
      <w:r>
        <w:rPr>
          <w:spacing w:val="74"/>
          <w:w w:val="105"/>
        </w:rPr>
        <w:t xml:space="preserve">    </w:t>
      </w:r>
      <w:r>
        <w:rPr>
          <w:w w:val="105"/>
        </w:rPr>
        <w:t>определяют</w:t>
      </w:r>
      <w:r>
        <w:rPr>
          <w:spacing w:val="80"/>
          <w:w w:val="150"/>
        </w:rPr>
        <w:t xml:space="preserve">   </w:t>
      </w:r>
      <w:r>
        <w:rPr>
          <w:w w:val="105"/>
        </w:rPr>
        <w:t>успешность</w:t>
      </w:r>
      <w:r>
        <w:rPr>
          <w:spacing w:val="75"/>
          <w:w w:val="105"/>
        </w:rPr>
        <w:t xml:space="preserve">    </w:t>
      </w:r>
      <w:r>
        <w:rPr>
          <w:w w:val="105"/>
        </w:rPr>
        <w:t>социализации</w:t>
      </w:r>
      <w:r>
        <w:rPr>
          <w:spacing w:val="80"/>
          <w:w w:val="150"/>
        </w:rPr>
        <w:t xml:space="preserve">   </w:t>
      </w:r>
      <w:r>
        <w:rPr>
          <w:w w:val="105"/>
        </w:rPr>
        <w:t>личности</w:t>
      </w:r>
      <w:r>
        <w:rPr>
          <w:spacing w:val="40"/>
          <w:w w:val="105"/>
        </w:rPr>
        <w:t xml:space="preserve"> </w:t>
      </w:r>
      <w:r>
        <w:rPr>
          <w:w w:val="105"/>
        </w:rPr>
        <w:t>и возможности её самореализации в различных</w:t>
      </w:r>
      <w:r>
        <w:rPr>
          <w:spacing w:val="-3"/>
          <w:w w:val="105"/>
        </w:rPr>
        <w:t xml:space="preserve"> </w:t>
      </w:r>
      <w:r>
        <w:rPr>
          <w:w w:val="105"/>
        </w:rPr>
        <w:t>жизненно важных для человека областях.</w:t>
      </w:r>
    </w:p>
    <w:p w:rsidR="0005752A" w:rsidRDefault="00A45EFB">
      <w:pPr>
        <w:pStyle w:val="a3"/>
        <w:tabs>
          <w:tab w:val="left" w:pos="2658"/>
          <w:tab w:val="left" w:pos="3580"/>
          <w:tab w:val="left" w:pos="5537"/>
          <w:tab w:val="left" w:pos="7954"/>
          <w:tab w:val="left" w:pos="9458"/>
        </w:tabs>
        <w:spacing w:before="10" w:line="249" w:lineRule="auto"/>
        <w:ind w:right="414"/>
      </w:pPr>
      <w:r>
        <w:rPr>
          <w:w w:val="105"/>
        </w:rPr>
        <w:t>Русский</w:t>
      </w:r>
      <w:r>
        <w:rPr>
          <w:spacing w:val="-5"/>
          <w:w w:val="105"/>
        </w:rPr>
        <w:t xml:space="preserve"> </w:t>
      </w:r>
      <w:r>
        <w:rPr>
          <w:w w:val="105"/>
        </w:rPr>
        <w:t>язык,</w:t>
      </w:r>
      <w:r>
        <w:rPr>
          <w:spacing w:val="-8"/>
          <w:w w:val="105"/>
        </w:rPr>
        <w:t xml:space="preserve"> </w:t>
      </w:r>
      <w:r>
        <w:rPr>
          <w:w w:val="105"/>
        </w:rPr>
        <w:t>выполняя</w:t>
      </w:r>
      <w:r>
        <w:rPr>
          <w:spacing w:val="-2"/>
          <w:w w:val="105"/>
        </w:rPr>
        <w:t xml:space="preserve"> </w:t>
      </w:r>
      <w:r>
        <w:rPr>
          <w:w w:val="105"/>
        </w:rPr>
        <w:t>свои</w:t>
      </w:r>
      <w:r>
        <w:rPr>
          <w:spacing w:val="-5"/>
          <w:w w:val="105"/>
        </w:rPr>
        <w:t xml:space="preserve"> </w:t>
      </w:r>
      <w:r>
        <w:rPr>
          <w:w w:val="105"/>
        </w:rPr>
        <w:t>базовые</w:t>
      </w:r>
      <w:r>
        <w:rPr>
          <w:spacing w:val="-11"/>
          <w:w w:val="105"/>
        </w:rPr>
        <w:t xml:space="preserve"> </w:t>
      </w:r>
      <w:r>
        <w:rPr>
          <w:w w:val="105"/>
        </w:rPr>
        <w:t>функции общения</w:t>
      </w:r>
      <w:r>
        <w:rPr>
          <w:spacing w:val="-8"/>
          <w:w w:val="105"/>
        </w:rPr>
        <w:t xml:space="preserve"> </w:t>
      </w:r>
      <w:r>
        <w:rPr>
          <w:w w:val="105"/>
        </w:rPr>
        <w:t>и</w:t>
      </w:r>
      <w:r>
        <w:rPr>
          <w:spacing w:val="-5"/>
          <w:w w:val="105"/>
        </w:rPr>
        <w:t xml:space="preserve"> </w:t>
      </w:r>
      <w:r>
        <w:rPr>
          <w:w w:val="105"/>
        </w:rPr>
        <w:t>выражения</w:t>
      </w:r>
      <w:r>
        <w:rPr>
          <w:spacing w:val="-2"/>
          <w:w w:val="105"/>
        </w:rPr>
        <w:t xml:space="preserve"> </w:t>
      </w:r>
      <w:r>
        <w:rPr>
          <w:w w:val="105"/>
        </w:rPr>
        <w:t>мысли,</w:t>
      </w:r>
      <w:r>
        <w:rPr>
          <w:spacing w:val="-3"/>
          <w:w w:val="105"/>
        </w:rPr>
        <w:t xml:space="preserve"> </w:t>
      </w:r>
      <w:r>
        <w:rPr>
          <w:w w:val="105"/>
        </w:rPr>
        <w:t xml:space="preserve">обеспечивает </w:t>
      </w:r>
      <w:r>
        <w:rPr>
          <w:spacing w:val="-2"/>
        </w:rPr>
        <w:t>межличностное</w:t>
      </w:r>
      <w:r>
        <w:tab/>
      </w:r>
      <w:r>
        <w:rPr>
          <w:spacing w:val="-10"/>
        </w:rPr>
        <w:t>и</w:t>
      </w:r>
      <w:r>
        <w:tab/>
      </w:r>
      <w:r>
        <w:rPr>
          <w:spacing w:val="-2"/>
        </w:rPr>
        <w:t>социальное</w:t>
      </w:r>
      <w:r>
        <w:tab/>
      </w:r>
      <w:r>
        <w:rPr>
          <w:spacing w:val="-2"/>
        </w:rPr>
        <w:t>взаимодействие</w:t>
      </w:r>
      <w:r>
        <w:tab/>
      </w:r>
      <w:r>
        <w:rPr>
          <w:spacing w:val="-2"/>
        </w:rPr>
        <w:t>людей,</w:t>
      </w:r>
      <w:r>
        <w:tab/>
      </w:r>
      <w:r>
        <w:rPr>
          <w:spacing w:val="-2"/>
        </w:rPr>
        <w:t xml:space="preserve">участвует </w:t>
      </w:r>
      <w:r>
        <w:rPr>
          <w:w w:val="105"/>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5752A" w:rsidRDefault="00A45EFB">
      <w:pPr>
        <w:pStyle w:val="a3"/>
        <w:tabs>
          <w:tab w:val="left" w:pos="3984"/>
          <w:tab w:val="left" w:pos="6820"/>
          <w:tab w:val="left" w:pos="9563"/>
        </w:tabs>
        <w:spacing w:before="1" w:line="249" w:lineRule="auto"/>
        <w:ind w:right="412"/>
      </w:pPr>
      <w:r>
        <w:rPr>
          <w:w w:val="105"/>
        </w:rPr>
        <w:t xml:space="preserve">Обучение русскому языку направлено на совершенствование нравственной и </w:t>
      </w:r>
      <w:r>
        <w:rPr>
          <w:spacing w:val="-2"/>
          <w:w w:val="105"/>
        </w:rPr>
        <w:t>коммуникативной</w:t>
      </w:r>
      <w:r>
        <w:tab/>
      </w:r>
      <w:r>
        <w:rPr>
          <w:spacing w:val="-2"/>
          <w:w w:val="105"/>
        </w:rPr>
        <w:t>культуры</w:t>
      </w:r>
      <w:r>
        <w:tab/>
      </w:r>
      <w:r>
        <w:rPr>
          <w:spacing w:val="-2"/>
          <w:w w:val="105"/>
        </w:rPr>
        <w:t>ученика,</w:t>
      </w:r>
      <w:r>
        <w:tab/>
      </w:r>
      <w:r>
        <w:rPr>
          <w:spacing w:val="-2"/>
          <w:w w:val="105"/>
        </w:rPr>
        <w:t xml:space="preserve">развитие </w:t>
      </w:r>
      <w:r>
        <w:rPr>
          <w:w w:val="105"/>
        </w:rPr>
        <w:t>его</w:t>
      </w:r>
      <w:r>
        <w:rPr>
          <w:spacing w:val="76"/>
          <w:w w:val="105"/>
        </w:rPr>
        <w:t xml:space="preserve">    </w:t>
      </w:r>
      <w:r>
        <w:rPr>
          <w:w w:val="105"/>
        </w:rPr>
        <w:t>интеллектуальных</w:t>
      </w:r>
      <w:r>
        <w:rPr>
          <w:spacing w:val="74"/>
          <w:w w:val="105"/>
        </w:rPr>
        <w:t xml:space="preserve">    </w:t>
      </w:r>
      <w:r>
        <w:rPr>
          <w:w w:val="105"/>
        </w:rPr>
        <w:t>и</w:t>
      </w:r>
      <w:r>
        <w:rPr>
          <w:spacing w:val="77"/>
          <w:w w:val="105"/>
        </w:rPr>
        <w:t xml:space="preserve">    </w:t>
      </w:r>
      <w:r>
        <w:rPr>
          <w:w w:val="105"/>
        </w:rPr>
        <w:t>творческих</w:t>
      </w:r>
      <w:r>
        <w:rPr>
          <w:spacing w:val="76"/>
          <w:w w:val="105"/>
        </w:rPr>
        <w:t xml:space="preserve">    </w:t>
      </w:r>
      <w:r>
        <w:rPr>
          <w:w w:val="105"/>
        </w:rPr>
        <w:t>способностей,</w:t>
      </w:r>
      <w:r>
        <w:rPr>
          <w:spacing w:val="76"/>
          <w:w w:val="105"/>
        </w:rPr>
        <w:t xml:space="preserve">    </w:t>
      </w:r>
      <w:r>
        <w:rPr>
          <w:w w:val="105"/>
        </w:rPr>
        <w:t>мышления,</w:t>
      </w:r>
      <w:r>
        <w:rPr>
          <w:spacing w:val="74"/>
          <w:w w:val="105"/>
        </w:rPr>
        <w:t xml:space="preserve">    </w:t>
      </w:r>
      <w:r>
        <w:rPr>
          <w:w w:val="105"/>
        </w:rPr>
        <w:t>памяти и воображения, навыков самостоятельной учебной деятельности, самообразования.</w:t>
      </w:r>
    </w:p>
    <w:p w:rsidR="0005752A" w:rsidRDefault="00A45EFB">
      <w:pPr>
        <w:pStyle w:val="a3"/>
        <w:spacing w:before="9" w:line="249" w:lineRule="auto"/>
        <w:ind w:right="408"/>
      </w:pPr>
      <w:r>
        <w:rPr>
          <w:w w:val="105"/>
        </w:rPr>
        <w:t>Содержание</w:t>
      </w:r>
      <w:r>
        <w:rPr>
          <w:spacing w:val="80"/>
          <w:w w:val="150"/>
        </w:rPr>
        <w:t xml:space="preserve">   </w:t>
      </w:r>
      <w:r>
        <w:rPr>
          <w:w w:val="105"/>
        </w:rPr>
        <w:t>программы</w:t>
      </w:r>
      <w:r>
        <w:rPr>
          <w:spacing w:val="80"/>
          <w:w w:val="150"/>
        </w:rPr>
        <w:t xml:space="preserve">   </w:t>
      </w:r>
      <w:r>
        <w:rPr>
          <w:w w:val="105"/>
        </w:rPr>
        <w:t>по</w:t>
      </w:r>
      <w:r>
        <w:rPr>
          <w:spacing w:val="80"/>
          <w:w w:val="150"/>
        </w:rPr>
        <w:t xml:space="preserve">   </w:t>
      </w:r>
      <w:r>
        <w:rPr>
          <w:w w:val="105"/>
        </w:rPr>
        <w:t>русскому</w:t>
      </w:r>
      <w:r>
        <w:rPr>
          <w:spacing w:val="80"/>
          <w:w w:val="150"/>
        </w:rPr>
        <w:t xml:space="preserve">   </w:t>
      </w:r>
      <w:r>
        <w:rPr>
          <w:w w:val="105"/>
        </w:rPr>
        <w:t>языку</w:t>
      </w:r>
      <w:r>
        <w:rPr>
          <w:spacing w:val="80"/>
          <w:w w:val="150"/>
        </w:rPr>
        <w:t xml:space="preserve">   </w:t>
      </w:r>
      <w:r>
        <w:rPr>
          <w:w w:val="105"/>
        </w:rPr>
        <w:t>ориентировано</w:t>
      </w:r>
      <w:r>
        <w:rPr>
          <w:spacing w:val="80"/>
          <w:w w:val="150"/>
        </w:rPr>
        <w:t xml:space="preserve">   </w:t>
      </w:r>
      <w:r>
        <w:rPr>
          <w:w w:val="105"/>
        </w:rPr>
        <w:t xml:space="preserve">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Pr>
          <w:spacing w:val="-2"/>
          <w:w w:val="105"/>
        </w:rPr>
        <w:t>жизни.</w:t>
      </w:r>
    </w:p>
    <w:p w:rsidR="0005752A" w:rsidRDefault="00A45EFB">
      <w:pPr>
        <w:pStyle w:val="a3"/>
        <w:ind w:left="976" w:firstLine="0"/>
      </w:pPr>
      <w:r>
        <w:t>Изучение</w:t>
      </w:r>
      <w:r>
        <w:rPr>
          <w:spacing w:val="32"/>
        </w:rPr>
        <w:t xml:space="preserve"> </w:t>
      </w:r>
      <w:r>
        <w:t>русского</w:t>
      </w:r>
      <w:r>
        <w:rPr>
          <w:spacing w:val="34"/>
        </w:rPr>
        <w:t xml:space="preserve"> </w:t>
      </w:r>
      <w:r>
        <w:t>языка</w:t>
      </w:r>
      <w:r>
        <w:rPr>
          <w:spacing w:val="31"/>
        </w:rPr>
        <w:t xml:space="preserve"> </w:t>
      </w:r>
      <w:r>
        <w:t>направлено</w:t>
      </w:r>
      <w:r>
        <w:rPr>
          <w:spacing w:val="35"/>
        </w:rPr>
        <w:t xml:space="preserve"> </w:t>
      </w:r>
      <w:r>
        <w:t>на</w:t>
      </w:r>
      <w:r>
        <w:rPr>
          <w:spacing w:val="32"/>
        </w:rPr>
        <w:t xml:space="preserve"> </w:t>
      </w:r>
      <w:r>
        <w:t>достижение</w:t>
      </w:r>
      <w:r>
        <w:rPr>
          <w:spacing w:val="33"/>
        </w:rPr>
        <w:t xml:space="preserve"> </w:t>
      </w:r>
      <w:r>
        <w:t>следующих</w:t>
      </w:r>
      <w:r>
        <w:rPr>
          <w:spacing w:val="23"/>
        </w:rPr>
        <w:t xml:space="preserve"> </w:t>
      </w:r>
      <w:r>
        <w:rPr>
          <w:spacing w:val="-2"/>
        </w:rPr>
        <w:t>целей:</w:t>
      </w:r>
    </w:p>
    <w:p w:rsidR="0005752A" w:rsidRDefault="00A45EFB" w:rsidP="006D0A57">
      <w:pPr>
        <w:pStyle w:val="a5"/>
        <w:numPr>
          <w:ilvl w:val="0"/>
          <w:numId w:val="13"/>
        </w:numPr>
        <w:tabs>
          <w:tab w:val="left" w:pos="998"/>
          <w:tab w:val="left" w:pos="1403"/>
          <w:tab w:val="left" w:pos="2337"/>
          <w:tab w:val="left" w:pos="3661"/>
          <w:tab w:val="left" w:pos="5654"/>
          <w:tab w:val="left" w:pos="7705"/>
          <w:tab w:val="left" w:pos="9497"/>
        </w:tabs>
        <w:spacing w:before="15" w:line="249" w:lineRule="auto"/>
        <w:ind w:right="409" w:firstLine="706"/>
        <w:rPr>
          <w:sz w:val="23"/>
        </w:rPr>
      </w:pPr>
      <w:r>
        <w:rPr>
          <w:w w:val="105"/>
          <w:sz w:val="23"/>
        </w:rPr>
        <w:t>осознание</w:t>
      </w:r>
      <w:r>
        <w:rPr>
          <w:spacing w:val="-6"/>
          <w:w w:val="105"/>
          <w:sz w:val="23"/>
        </w:rPr>
        <w:t xml:space="preserve"> </w:t>
      </w:r>
      <w:r>
        <w:rPr>
          <w:w w:val="105"/>
          <w:sz w:val="23"/>
        </w:rPr>
        <w:t>и проявление общероссийской гражданственности,</w:t>
      </w:r>
      <w:r>
        <w:rPr>
          <w:spacing w:val="-3"/>
          <w:w w:val="105"/>
          <w:sz w:val="23"/>
        </w:rPr>
        <w:t xml:space="preserve"> </w:t>
      </w:r>
      <w:r>
        <w:rPr>
          <w:w w:val="105"/>
          <w:sz w:val="23"/>
        </w:rPr>
        <w:t>патриотизма,</w:t>
      </w:r>
      <w:r>
        <w:rPr>
          <w:spacing w:val="-3"/>
          <w:w w:val="105"/>
          <w:sz w:val="23"/>
        </w:rPr>
        <w:t xml:space="preserve"> </w:t>
      </w:r>
      <w:r>
        <w:rPr>
          <w:w w:val="105"/>
          <w:sz w:val="23"/>
        </w:rPr>
        <w:t>уважения</w:t>
      </w:r>
      <w:r>
        <w:rPr>
          <w:spacing w:val="-2"/>
          <w:w w:val="105"/>
          <w:sz w:val="23"/>
        </w:rPr>
        <w:t xml:space="preserve"> </w:t>
      </w:r>
      <w:r>
        <w:rPr>
          <w:w w:val="105"/>
          <w:sz w:val="23"/>
        </w:rPr>
        <w:t>к русскому</w:t>
      </w:r>
      <w:r>
        <w:rPr>
          <w:spacing w:val="80"/>
          <w:w w:val="105"/>
          <w:sz w:val="23"/>
        </w:rPr>
        <w:t xml:space="preserve">    </w:t>
      </w:r>
      <w:r>
        <w:rPr>
          <w:w w:val="105"/>
          <w:sz w:val="23"/>
        </w:rPr>
        <w:t>языку</w:t>
      </w:r>
      <w:r>
        <w:rPr>
          <w:spacing w:val="80"/>
          <w:w w:val="105"/>
          <w:sz w:val="23"/>
        </w:rPr>
        <w:t xml:space="preserve">    </w:t>
      </w:r>
      <w:r>
        <w:rPr>
          <w:w w:val="105"/>
          <w:sz w:val="23"/>
        </w:rPr>
        <w:t>как</w:t>
      </w:r>
      <w:r>
        <w:rPr>
          <w:spacing w:val="80"/>
          <w:w w:val="105"/>
          <w:sz w:val="23"/>
        </w:rPr>
        <w:t xml:space="preserve">    </w:t>
      </w:r>
      <w:r>
        <w:rPr>
          <w:w w:val="105"/>
          <w:sz w:val="23"/>
        </w:rPr>
        <w:t>государственному</w:t>
      </w:r>
      <w:r>
        <w:rPr>
          <w:spacing w:val="80"/>
          <w:w w:val="105"/>
          <w:sz w:val="23"/>
        </w:rPr>
        <w:t xml:space="preserve">    </w:t>
      </w:r>
      <w:r>
        <w:rPr>
          <w:w w:val="105"/>
          <w:sz w:val="23"/>
        </w:rPr>
        <w:t>языку</w:t>
      </w:r>
      <w:r>
        <w:rPr>
          <w:spacing w:val="80"/>
          <w:w w:val="105"/>
          <w:sz w:val="23"/>
        </w:rPr>
        <w:t xml:space="preserve">    </w:t>
      </w:r>
      <w:r>
        <w:rPr>
          <w:w w:val="105"/>
          <w:sz w:val="23"/>
        </w:rPr>
        <w:t>Российской</w:t>
      </w:r>
      <w:r>
        <w:rPr>
          <w:spacing w:val="80"/>
          <w:w w:val="105"/>
          <w:sz w:val="23"/>
        </w:rPr>
        <w:t xml:space="preserve">    </w:t>
      </w:r>
      <w:r>
        <w:rPr>
          <w:w w:val="105"/>
          <w:sz w:val="23"/>
        </w:rPr>
        <w:t>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w:t>
      </w:r>
      <w:r>
        <w:rPr>
          <w:spacing w:val="74"/>
          <w:w w:val="105"/>
          <w:sz w:val="23"/>
        </w:rPr>
        <w:t xml:space="preserve">    </w:t>
      </w:r>
      <w:r>
        <w:rPr>
          <w:w w:val="105"/>
          <w:sz w:val="23"/>
        </w:rPr>
        <w:t>России,</w:t>
      </w:r>
      <w:r>
        <w:rPr>
          <w:spacing w:val="73"/>
          <w:w w:val="105"/>
          <w:sz w:val="23"/>
        </w:rPr>
        <w:t xml:space="preserve">    </w:t>
      </w:r>
      <w:r>
        <w:rPr>
          <w:w w:val="105"/>
          <w:sz w:val="23"/>
        </w:rPr>
        <w:t>как</w:t>
      </w:r>
      <w:r>
        <w:rPr>
          <w:spacing w:val="75"/>
          <w:w w:val="105"/>
          <w:sz w:val="23"/>
        </w:rPr>
        <w:t xml:space="preserve">    </w:t>
      </w:r>
      <w:r>
        <w:rPr>
          <w:w w:val="105"/>
          <w:sz w:val="23"/>
        </w:rPr>
        <w:t>к</w:t>
      </w:r>
      <w:r>
        <w:rPr>
          <w:spacing w:val="75"/>
          <w:w w:val="105"/>
          <w:sz w:val="23"/>
        </w:rPr>
        <w:t xml:space="preserve">    </w:t>
      </w:r>
      <w:r>
        <w:rPr>
          <w:w w:val="105"/>
          <w:sz w:val="23"/>
        </w:rPr>
        <w:t>средству</w:t>
      </w:r>
      <w:r>
        <w:rPr>
          <w:spacing w:val="74"/>
          <w:w w:val="105"/>
          <w:sz w:val="23"/>
        </w:rPr>
        <w:t xml:space="preserve">    </w:t>
      </w:r>
      <w:r>
        <w:rPr>
          <w:w w:val="105"/>
          <w:sz w:val="23"/>
        </w:rPr>
        <w:t>общения</w:t>
      </w:r>
      <w:r>
        <w:rPr>
          <w:spacing w:val="75"/>
          <w:w w:val="105"/>
          <w:sz w:val="23"/>
        </w:rPr>
        <w:t xml:space="preserve">    </w:t>
      </w:r>
      <w:r>
        <w:rPr>
          <w:w w:val="105"/>
          <w:sz w:val="23"/>
        </w:rPr>
        <w:t>и</w:t>
      </w:r>
      <w:r>
        <w:rPr>
          <w:spacing w:val="76"/>
          <w:w w:val="105"/>
          <w:sz w:val="23"/>
        </w:rPr>
        <w:t xml:space="preserve">    </w:t>
      </w:r>
      <w:r>
        <w:rPr>
          <w:w w:val="105"/>
          <w:sz w:val="23"/>
        </w:rPr>
        <w:t>получения</w:t>
      </w:r>
      <w:r>
        <w:rPr>
          <w:spacing w:val="75"/>
          <w:w w:val="105"/>
          <w:sz w:val="23"/>
        </w:rPr>
        <w:t xml:space="preserve">    </w:t>
      </w:r>
      <w:r>
        <w:rPr>
          <w:w w:val="105"/>
          <w:sz w:val="23"/>
        </w:rPr>
        <w:t xml:space="preserve">знаний </w:t>
      </w:r>
      <w:r>
        <w:rPr>
          <w:spacing w:val="-10"/>
          <w:w w:val="105"/>
          <w:sz w:val="23"/>
        </w:rPr>
        <w:t>в</w:t>
      </w:r>
      <w:r>
        <w:rPr>
          <w:sz w:val="23"/>
        </w:rPr>
        <w:tab/>
      </w:r>
      <w:r>
        <w:rPr>
          <w:spacing w:val="-2"/>
          <w:w w:val="105"/>
          <w:sz w:val="23"/>
        </w:rPr>
        <w:t>разных</w:t>
      </w:r>
      <w:r>
        <w:rPr>
          <w:sz w:val="23"/>
        </w:rPr>
        <w:tab/>
      </w:r>
      <w:r>
        <w:rPr>
          <w:spacing w:val="-2"/>
          <w:w w:val="105"/>
          <w:sz w:val="23"/>
        </w:rPr>
        <w:t>сферах</w:t>
      </w:r>
      <w:r>
        <w:rPr>
          <w:sz w:val="23"/>
        </w:rPr>
        <w:tab/>
      </w:r>
      <w:r>
        <w:rPr>
          <w:spacing w:val="-2"/>
          <w:w w:val="105"/>
          <w:sz w:val="23"/>
        </w:rPr>
        <w:t>человеческой</w:t>
      </w:r>
      <w:r>
        <w:rPr>
          <w:sz w:val="23"/>
        </w:rPr>
        <w:tab/>
      </w:r>
      <w:r>
        <w:rPr>
          <w:spacing w:val="-2"/>
          <w:w w:val="105"/>
          <w:sz w:val="23"/>
        </w:rPr>
        <w:t>деятельности,</w:t>
      </w:r>
      <w:r>
        <w:rPr>
          <w:sz w:val="23"/>
        </w:rPr>
        <w:tab/>
      </w:r>
      <w:r>
        <w:rPr>
          <w:spacing w:val="-2"/>
          <w:w w:val="105"/>
          <w:sz w:val="23"/>
        </w:rPr>
        <w:t>проявление</w:t>
      </w:r>
      <w:r>
        <w:rPr>
          <w:sz w:val="23"/>
        </w:rPr>
        <w:tab/>
      </w:r>
      <w:r>
        <w:rPr>
          <w:spacing w:val="-2"/>
          <w:w w:val="105"/>
          <w:sz w:val="23"/>
        </w:rPr>
        <w:t xml:space="preserve">уважения </w:t>
      </w:r>
      <w:r>
        <w:rPr>
          <w:w w:val="105"/>
          <w:sz w:val="23"/>
        </w:rPr>
        <w:t>к общероссийской и русской культуре, к культуре</w:t>
      </w:r>
      <w:r>
        <w:rPr>
          <w:spacing w:val="-4"/>
          <w:w w:val="105"/>
          <w:sz w:val="23"/>
        </w:rPr>
        <w:t xml:space="preserve"> </w:t>
      </w:r>
      <w:r>
        <w:rPr>
          <w:w w:val="105"/>
          <w:sz w:val="23"/>
        </w:rPr>
        <w:t>и языкам всех</w:t>
      </w:r>
      <w:r>
        <w:rPr>
          <w:spacing w:val="-2"/>
          <w:w w:val="105"/>
          <w:sz w:val="23"/>
        </w:rPr>
        <w:t xml:space="preserve"> </w:t>
      </w:r>
      <w:r>
        <w:rPr>
          <w:w w:val="105"/>
          <w:sz w:val="23"/>
        </w:rPr>
        <w:t>народов Российской Федерации;</w:t>
      </w:r>
    </w:p>
    <w:p w:rsidR="0005752A" w:rsidRDefault="00A45EFB" w:rsidP="006D0A57">
      <w:pPr>
        <w:pStyle w:val="a5"/>
        <w:numPr>
          <w:ilvl w:val="0"/>
          <w:numId w:val="13"/>
        </w:numPr>
        <w:tabs>
          <w:tab w:val="left" w:pos="1403"/>
        </w:tabs>
        <w:spacing w:before="8" w:line="247" w:lineRule="auto"/>
        <w:ind w:right="420" w:firstLine="706"/>
        <w:rPr>
          <w:sz w:val="23"/>
        </w:rPr>
      </w:pPr>
      <w:r>
        <w:rPr>
          <w:w w:val="105"/>
          <w:sz w:val="23"/>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5752A" w:rsidRDefault="00A45EFB" w:rsidP="006D0A57">
      <w:pPr>
        <w:pStyle w:val="a5"/>
        <w:numPr>
          <w:ilvl w:val="0"/>
          <w:numId w:val="13"/>
        </w:numPr>
        <w:tabs>
          <w:tab w:val="left" w:pos="1403"/>
          <w:tab w:val="left" w:pos="9295"/>
        </w:tabs>
        <w:spacing w:before="7" w:line="249" w:lineRule="auto"/>
        <w:ind w:right="410" w:firstLine="706"/>
        <w:rPr>
          <w:sz w:val="23"/>
        </w:rPr>
      </w:pPr>
      <w:r>
        <w:rPr>
          <w:w w:val="105"/>
          <w:sz w:val="23"/>
        </w:rPr>
        <w:t>овладение знаниями о русском языке, его устройстве и закономерностях функционирования, о стилистических ресурсах русского языка;</w:t>
      </w:r>
      <w:r>
        <w:rPr>
          <w:spacing w:val="-1"/>
          <w:w w:val="105"/>
          <w:sz w:val="23"/>
        </w:rPr>
        <w:t xml:space="preserve"> </w:t>
      </w:r>
      <w:r>
        <w:rPr>
          <w:w w:val="105"/>
          <w:sz w:val="23"/>
        </w:rPr>
        <w:t xml:space="preserve">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w:t>
      </w:r>
      <w:r>
        <w:rPr>
          <w:spacing w:val="-2"/>
          <w:sz w:val="23"/>
        </w:rPr>
        <w:t>воспитание</w:t>
      </w:r>
      <w:r>
        <w:rPr>
          <w:sz w:val="23"/>
        </w:rPr>
        <w:tab/>
      </w:r>
      <w:r>
        <w:rPr>
          <w:sz w:val="23"/>
        </w:rPr>
        <w:tab/>
      </w:r>
      <w:r>
        <w:rPr>
          <w:spacing w:val="-2"/>
          <w:sz w:val="23"/>
        </w:rPr>
        <w:t>стремления</w:t>
      </w:r>
    </w:p>
    <w:p w:rsidR="0005752A" w:rsidRDefault="00A45EFB">
      <w:pPr>
        <w:pStyle w:val="a3"/>
        <w:spacing w:before="5"/>
        <w:ind w:firstLine="0"/>
      </w:pPr>
      <w:r>
        <w:rPr>
          <w:w w:val="105"/>
        </w:rPr>
        <w:t>к</w:t>
      </w:r>
      <w:r>
        <w:rPr>
          <w:spacing w:val="-11"/>
          <w:w w:val="105"/>
        </w:rPr>
        <w:t xml:space="preserve"> </w:t>
      </w:r>
      <w:r>
        <w:rPr>
          <w:w w:val="105"/>
        </w:rPr>
        <w:t>речевому</w:t>
      </w:r>
      <w:r>
        <w:rPr>
          <w:spacing w:val="-7"/>
          <w:w w:val="105"/>
        </w:rPr>
        <w:t xml:space="preserve"> </w:t>
      </w:r>
      <w:r>
        <w:rPr>
          <w:spacing w:val="-2"/>
          <w:w w:val="105"/>
        </w:rPr>
        <w:t>самосовершенствованию;</w:t>
      </w:r>
    </w:p>
    <w:p w:rsidR="0005752A" w:rsidRDefault="00A45EFB" w:rsidP="006D0A57">
      <w:pPr>
        <w:pStyle w:val="a5"/>
        <w:numPr>
          <w:ilvl w:val="0"/>
          <w:numId w:val="13"/>
        </w:numPr>
        <w:tabs>
          <w:tab w:val="left" w:pos="1403"/>
          <w:tab w:val="left" w:pos="2796"/>
          <w:tab w:val="left" w:pos="5631"/>
          <w:tab w:val="left" w:pos="6935"/>
          <w:tab w:val="left" w:pos="9655"/>
        </w:tabs>
        <w:spacing w:before="14" w:line="249" w:lineRule="auto"/>
        <w:ind w:right="405" w:firstLine="706"/>
        <w:rPr>
          <w:sz w:val="23"/>
        </w:rPr>
      </w:pPr>
      <w:r>
        <w:rPr>
          <w:w w:val="105"/>
          <w:sz w:val="23"/>
        </w:rPr>
        <w:t>совершенствование</w:t>
      </w:r>
      <w:r>
        <w:rPr>
          <w:spacing w:val="-16"/>
          <w:w w:val="105"/>
          <w:sz w:val="23"/>
        </w:rPr>
        <w:t xml:space="preserve"> </w:t>
      </w:r>
      <w:r>
        <w:rPr>
          <w:w w:val="105"/>
          <w:sz w:val="23"/>
        </w:rPr>
        <w:t>речевой</w:t>
      </w:r>
      <w:r>
        <w:rPr>
          <w:spacing w:val="-13"/>
          <w:w w:val="105"/>
          <w:sz w:val="23"/>
        </w:rPr>
        <w:t xml:space="preserve"> </w:t>
      </w:r>
      <w:r>
        <w:rPr>
          <w:w w:val="105"/>
          <w:sz w:val="23"/>
        </w:rPr>
        <w:t>деятельности,</w:t>
      </w:r>
      <w:r>
        <w:rPr>
          <w:spacing w:val="-15"/>
          <w:w w:val="105"/>
          <w:sz w:val="23"/>
        </w:rPr>
        <w:t xml:space="preserve"> </w:t>
      </w:r>
      <w:r>
        <w:rPr>
          <w:w w:val="105"/>
          <w:sz w:val="23"/>
        </w:rPr>
        <w:t>коммуникативных</w:t>
      </w:r>
      <w:r>
        <w:rPr>
          <w:spacing w:val="-12"/>
          <w:w w:val="105"/>
          <w:sz w:val="23"/>
        </w:rPr>
        <w:t xml:space="preserve"> </w:t>
      </w:r>
      <w:r>
        <w:rPr>
          <w:w w:val="105"/>
          <w:sz w:val="23"/>
        </w:rPr>
        <w:t>умений,</w:t>
      </w:r>
      <w:r>
        <w:rPr>
          <w:spacing w:val="-10"/>
          <w:w w:val="105"/>
          <w:sz w:val="23"/>
        </w:rPr>
        <w:t xml:space="preserve"> </w:t>
      </w:r>
      <w:r>
        <w:rPr>
          <w:w w:val="105"/>
          <w:sz w:val="23"/>
        </w:rPr>
        <w:t xml:space="preserve">обеспечивающих </w:t>
      </w:r>
      <w:r>
        <w:rPr>
          <w:spacing w:val="-2"/>
          <w:w w:val="105"/>
          <w:sz w:val="23"/>
        </w:rPr>
        <w:t>эффективное</w:t>
      </w:r>
      <w:r>
        <w:rPr>
          <w:sz w:val="23"/>
        </w:rPr>
        <w:tab/>
      </w:r>
      <w:r>
        <w:rPr>
          <w:spacing w:val="-2"/>
          <w:w w:val="105"/>
          <w:sz w:val="23"/>
        </w:rPr>
        <w:t>взаимодействие</w:t>
      </w:r>
      <w:r>
        <w:rPr>
          <w:sz w:val="23"/>
        </w:rPr>
        <w:tab/>
      </w:r>
      <w:r>
        <w:rPr>
          <w:spacing w:val="-12"/>
          <w:w w:val="105"/>
          <w:sz w:val="23"/>
        </w:rPr>
        <w:t>с</w:t>
      </w:r>
      <w:r>
        <w:rPr>
          <w:sz w:val="23"/>
        </w:rPr>
        <w:tab/>
      </w:r>
      <w:r>
        <w:rPr>
          <w:spacing w:val="-2"/>
          <w:w w:val="105"/>
          <w:sz w:val="23"/>
        </w:rPr>
        <w:t>окружающими</w:t>
      </w:r>
      <w:r>
        <w:rPr>
          <w:sz w:val="23"/>
        </w:rPr>
        <w:tab/>
      </w:r>
      <w:r>
        <w:rPr>
          <w:spacing w:val="-2"/>
          <w:w w:val="105"/>
          <w:sz w:val="23"/>
        </w:rPr>
        <w:t xml:space="preserve">людьми </w:t>
      </w:r>
      <w:r>
        <w:rPr>
          <w:w w:val="105"/>
          <w:sz w:val="23"/>
        </w:rP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5752A" w:rsidRDefault="00A45EFB" w:rsidP="006D0A57">
      <w:pPr>
        <w:pStyle w:val="a5"/>
        <w:numPr>
          <w:ilvl w:val="0"/>
          <w:numId w:val="13"/>
        </w:numPr>
        <w:tabs>
          <w:tab w:val="left" w:pos="1403"/>
        </w:tabs>
        <w:spacing w:before="4" w:line="249" w:lineRule="auto"/>
        <w:ind w:right="411" w:firstLine="706"/>
        <w:rPr>
          <w:sz w:val="23"/>
        </w:rPr>
      </w:pPr>
      <w:r>
        <w:rPr>
          <w:w w:val="105"/>
          <w:sz w:val="23"/>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05752A" w:rsidRDefault="00A45EFB" w:rsidP="006D0A57">
      <w:pPr>
        <w:pStyle w:val="a5"/>
        <w:numPr>
          <w:ilvl w:val="0"/>
          <w:numId w:val="13"/>
        </w:numPr>
        <w:tabs>
          <w:tab w:val="left" w:pos="1403"/>
          <w:tab w:val="left" w:pos="1911"/>
          <w:tab w:val="left" w:pos="4329"/>
          <w:tab w:val="left" w:pos="5510"/>
          <w:tab w:val="left" w:pos="7410"/>
          <w:tab w:val="left" w:pos="9478"/>
        </w:tabs>
        <w:spacing w:before="5" w:line="249" w:lineRule="auto"/>
        <w:ind w:right="403" w:firstLine="706"/>
        <w:rPr>
          <w:sz w:val="23"/>
        </w:rPr>
      </w:pPr>
      <w:r>
        <w:rPr>
          <w:w w:val="105"/>
          <w:sz w:val="23"/>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w:t>
      </w:r>
      <w:r>
        <w:rPr>
          <w:spacing w:val="-2"/>
          <w:sz w:val="23"/>
        </w:rPr>
        <w:t>текст,</w:t>
      </w:r>
      <w:r>
        <w:rPr>
          <w:sz w:val="23"/>
        </w:rPr>
        <w:tab/>
      </w:r>
      <w:r>
        <w:rPr>
          <w:spacing w:val="-2"/>
          <w:sz w:val="23"/>
        </w:rPr>
        <w:t>инфографика</w:t>
      </w:r>
      <w:r>
        <w:rPr>
          <w:sz w:val="23"/>
        </w:rPr>
        <w:tab/>
      </w:r>
      <w:r>
        <w:rPr>
          <w:spacing w:val="-10"/>
          <w:sz w:val="23"/>
        </w:rPr>
        <w:t>и</w:t>
      </w:r>
      <w:r>
        <w:rPr>
          <w:sz w:val="23"/>
        </w:rPr>
        <w:tab/>
      </w:r>
      <w:r>
        <w:rPr>
          <w:spacing w:val="-2"/>
          <w:sz w:val="23"/>
        </w:rPr>
        <w:t>другие),</w:t>
      </w:r>
      <w:r>
        <w:rPr>
          <w:sz w:val="23"/>
        </w:rPr>
        <w:tab/>
      </w:r>
      <w:r>
        <w:rPr>
          <w:spacing w:val="-2"/>
          <w:sz w:val="23"/>
        </w:rPr>
        <w:t>осваивать</w:t>
      </w:r>
      <w:r>
        <w:rPr>
          <w:sz w:val="23"/>
        </w:rPr>
        <w:tab/>
      </w:r>
      <w:r>
        <w:rPr>
          <w:spacing w:val="-2"/>
          <w:sz w:val="23"/>
        </w:rPr>
        <w:t xml:space="preserve">стратегии </w:t>
      </w:r>
      <w:r>
        <w:rPr>
          <w:w w:val="105"/>
          <w:sz w:val="23"/>
        </w:rP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5752A" w:rsidRDefault="00A45EFB">
      <w:pPr>
        <w:pStyle w:val="a3"/>
        <w:tabs>
          <w:tab w:val="left" w:pos="3266"/>
          <w:tab w:val="left" w:pos="5476"/>
          <w:tab w:val="left" w:pos="7794"/>
          <w:tab w:val="left" w:pos="9759"/>
        </w:tabs>
        <w:spacing w:before="4" w:line="249" w:lineRule="auto"/>
        <w:ind w:right="400"/>
      </w:pPr>
      <w:r>
        <w:rPr>
          <w:spacing w:val="-2"/>
          <w:w w:val="105"/>
        </w:rPr>
        <w:t>Учебный</w:t>
      </w:r>
      <w:r>
        <w:tab/>
      </w:r>
      <w:r>
        <w:rPr>
          <w:spacing w:val="-2"/>
          <w:w w:val="105"/>
        </w:rPr>
        <w:t>предмет</w:t>
      </w:r>
      <w:r>
        <w:tab/>
      </w:r>
      <w:r>
        <w:rPr>
          <w:spacing w:val="-2"/>
          <w:w w:val="105"/>
        </w:rPr>
        <w:t>«Русский</w:t>
      </w:r>
      <w:r>
        <w:tab/>
      </w:r>
      <w:r>
        <w:rPr>
          <w:spacing w:val="-2"/>
          <w:w w:val="105"/>
        </w:rPr>
        <w:t>язык»</w:t>
      </w:r>
      <w:r>
        <w:tab/>
      </w:r>
      <w:r>
        <w:rPr>
          <w:spacing w:val="-2"/>
          <w:w w:val="105"/>
        </w:rPr>
        <w:t xml:space="preserve">входит </w:t>
      </w:r>
      <w:r>
        <w:rPr>
          <w:w w:val="105"/>
        </w:rPr>
        <w:t>в</w:t>
      </w:r>
      <w:r>
        <w:rPr>
          <w:spacing w:val="80"/>
          <w:w w:val="105"/>
        </w:rPr>
        <w:t xml:space="preserve">  </w:t>
      </w:r>
      <w:r>
        <w:rPr>
          <w:w w:val="105"/>
        </w:rPr>
        <w:t>предметную</w:t>
      </w:r>
      <w:r>
        <w:rPr>
          <w:spacing w:val="80"/>
          <w:w w:val="105"/>
        </w:rPr>
        <w:t xml:space="preserve">  </w:t>
      </w:r>
      <w:r>
        <w:rPr>
          <w:w w:val="105"/>
        </w:rPr>
        <w:t>область</w:t>
      </w:r>
      <w:r>
        <w:rPr>
          <w:spacing w:val="80"/>
          <w:w w:val="105"/>
        </w:rPr>
        <w:t xml:space="preserve">  </w:t>
      </w:r>
      <w:r>
        <w:rPr>
          <w:w w:val="105"/>
        </w:rPr>
        <w:t>«Русский</w:t>
      </w:r>
      <w:r>
        <w:rPr>
          <w:spacing w:val="80"/>
          <w:w w:val="105"/>
        </w:rPr>
        <w:t xml:space="preserve">  </w:t>
      </w:r>
      <w:r>
        <w:rPr>
          <w:w w:val="105"/>
        </w:rPr>
        <w:t>язык</w:t>
      </w:r>
      <w:r>
        <w:rPr>
          <w:spacing w:val="80"/>
          <w:w w:val="105"/>
        </w:rPr>
        <w:t xml:space="preserve">  </w:t>
      </w:r>
      <w:r>
        <w:rPr>
          <w:w w:val="105"/>
        </w:rPr>
        <w:t>и</w:t>
      </w:r>
      <w:r>
        <w:rPr>
          <w:spacing w:val="80"/>
          <w:w w:val="105"/>
        </w:rPr>
        <w:t xml:space="preserve">  </w:t>
      </w:r>
      <w:r>
        <w:rPr>
          <w:w w:val="105"/>
        </w:rPr>
        <w:t>литература»</w:t>
      </w:r>
      <w:r>
        <w:rPr>
          <w:spacing w:val="80"/>
          <w:w w:val="105"/>
        </w:rPr>
        <w:t xml:space="preserve">  </w:t>
      </w:r>
      <w:r>
        <w:rPr>
          <w:w w:val="105"/>
        </w:rPr>
        <w:t>и</w:t>
      </w:r>
      <w:r>
        <w:rPr>
          <w:spacing w:val="80"/>
          <w:w w:val="105"/>
        </w:rPr>
        <w:t xml:space="preserve">  </w:t>
      </w:r>
      <w:r>
        <w:rPr>
          <w:w w:val="105"/>
        </w:rPr>
        <w:t>является</w:t>
      </w:r>
      <w:r>
        <w:rPr>
          <w:spacing w:val="80"/>
          <w:w w:val="105"/>
        </w:rPr>
        <w:t xml:space="preserve">  </w:t>
      </w:r>
      <w:r>
        <w:rPr>
          <w:w w:val="105"/>
        </w:rPr>
        <w:t>обязательным для</w:t>
      </w:r>
      <w:r>
        <w:rPr>
          <w:spacing w:val="80"/>
          <w:w w:val="150"/>
        </w:rPr>
        <w:t xml:space="preserve"> </w:t>
      </w:r>
      <w:r>
        <w:rPr>
          <w:w w:val="105"/>
        </w:rPr>
        <w:t>изучения.</w:t>
      </w:r>
      <w:r>
        <w:rPr>
          <w:spacing w:val="80"/>
          <w:w w:val="150"/>
        </w:rPr>
        <w:t xml:space="preserve"> </w:t>
      </w:r>
      <w:r>
        <w:rPr>
          <w:w w:val="105"/>
        </w:rPr>
        <w:t>Общее</w:t>
      </w:r>
      <w:r>
        <w:rPr>
          <w:spacing w:val="80"/>
          <w:w w:val="150"/>
        </w:rPr>
        <w:t xml:space="preserve"> </w:t>
      </w:r>
      <w:r>
        <w:rPr>
          <w:w w:val="105"/>
        </w:rPr>
        <w:t>число</w:t>
      </w:r>
      <w:r>
        <w:rPr>
          <w:spacing w:val="80"/>
          <w:w w:val="150"/>
        </w:rPr>
        <w:t xml:space="preserve"> </w:t>
      </w:r>
      <w:r>
        <w:rPr>
          <w:w w:val="105"/>
        </w:rPr>
        <w:t>часов,</w:t>
      </w:r>
      <w:r>
        <w:rPr>
          <w:spacing w:val="80"/>
          <w:w w:val="150"/>
        </w:rPr>
        <w:t xml:space="preserve"> </w:t>
      </w:r>
      <w:r>
        <w:rPr>
          <w:w w:val="105"/>
        </w:rPr>
        <w:t>рекомендованных</w:t>
      </w:r>
      <w:r>
        <w:rPr>
          <w:spacing w:val="80"/>
          <w:w w:val="150"/>
        </w:rPr>
        <w:t xml:space="preserve"> </w:t>
      </w:r>
      <w:r>
        <w:rPr>
          <w:w w:val="105"/>
        </w:rPr>
        <w:t>для</w:t>
      </w:r>
      <w:r>
        <w:rPr>
          <w:spacing w:val="80"/>
          <w:w w:val="150"/>
        </w:rPr>
        <w:t xml:space="preserve"> </w:t>
      </w:r>
      <w:r>
        <w:rPr>
          <w:w w:val="105"/>
        </w:rPr>
        <w:t>изучения</w:t>
      </w:r>
      <w:r>
        <w:rPr>
          <w:spacing w:val="40"/>
          <w:w w:val="105"/>
        </w:rPr>
        <w:t xml:space="preserve">  </w:t>
      </w:r>
      <w:r>
        <w:rPr>
          <w:w w:val="105"/>
        </w:rPr>
        <w:t>русского</w:t>
      </w:r>
      <w:r>
        <w:rPr>
          <w:spacing w:val="80"/>
          <w:w w:val="150"/>
        </w:rPr>
        <w:t xml:space="preserve"> </w:t>
      </w:r>
      <w:r>
        <w:rPr>
          <w:w w:val="105"/>
        </w:rPr>
        <w:t>языка,</w:t>
      </w:r>
      <w:r>
        <w:rPr>
          <w:spacing w:val="40"/>
          <w:w w:val="105"/>
        </w:rPr>
        <w:t xml:space="preserve">  </w:t>
      </w:r>
      <w:r>
        <w:rPr>
          <w:w w:val="105"/>
        </w:rPr>
        <w:t>-</w:t>
      </w:r>
      <w:r>
        <w:rPr>
          <w:spacing w:val="40"/>
          <w:w w:val="105"/>
        </w:rPr>
        <w:t xml:space="preserve"> </w:t>
      </w:r>
      <w:r>
        <w:rPr>
          <w:w w:val="105"/>
        </w:rPr>
        <w:t>714</w:t>
      </w:r>
      <w:r>
        <w:rPr>
          <w:spacing w:val="80"/>
          <w:w w:val="105"/>
        </w:rPr>
        <w:t xml:space="preserve"> </w:t>
      </w:r>
      <w:r>
        <w:rPr>
          <w:w w:val="105"/>
        </w:rPr>
        <w:t>часов:</w:t>
      </w:r>
      <w:r>
        <w:rPr>
          <w:spacing w:val="67"/>
          <w:w w:val="150"/>
        </w:rPr>
        <w:t xml:space="preserve"> </w:t>
      </w:r>
      <w:r>
        <w:rPr>
          <w:w w:val="105"/>
        </w:rPr>
        <w:t>в</w:t>
      </w:r>
      <w:r>
        <w:rPr>
          <w:spacing w:val="80"/>
          <w:w w:val="105"/>
        </w:rPr>
        <w:t xml:space="preserve"> </w:t>
      </w:r>
      <w:r>
        <w:rPr>
          <w:w w:val="105"/>
        </w:rPr>
        <w:t>5</w:t>
      </w:r>
      <w:r>
        <w:rPr>
          <w:spacing w:val="70"/>
          <w:w w:val="150"/>
        </w:rPr>
        <w:t xml:space="preserve"> </w:t>
      </w:r>
      <w:r>
        <w:rPr>
          <w:w w:val="105"/>
        </w:rPr>
        <w:t>классе</w:t>
      </w:r>
      <w:r>
        <w:rPr>
          <w:spacing w:val="69"/>
          <w:w w:val="150"/>
        </w:rPr>
        <w:t xml:space="preserve"> </w:t>
      </w:r>
      <w:r>
        <w:rPr>
          <w:w w:val="105"/>
        </w:rPr>
        <w:t>-</w:t>
      </w:r>
      <w:r>
        <w:rPr>
          <w:spacing w:val="80"/>
          <w:w w:val="105"/>
        </w:rPr>
        <w:t xml:space="preserve"> </w:t>
      </w:r>
      <w:r>
        <w:rPr>
          <w:w w:val="105"/>
        </w:rPr>
        <w:t>170</w:t>
      </w:r>
      <w:r>
        <w:rPr>
          <w:spacing w:val="80"/>
          <w:w w:val="105"/>
        </w:rPr>
        <w:t xml:space="preserve"> </w:t>
      </w:r>
      <w:r>
        <w:rPr>
          <w:w w:val="105"/>
        </w:rPr>
        <w:t>часов</w:t>
      </w:r>
      <w:r>
        <w:rPr>
          <w:spacing w:val="70"/>
          <w:w w:val="150"/>
        </w:rPr>
        <w:t xml:space="preserve"> </w:t>
      </w:r>
      <w:r>
        <w:rPr>
          <w:w w:val="105"/>
        </w:rPr>
        <w:t>(5</w:t>
      </w:r>
      <w:r>
        <w:rPr>
          <w:spacing w:val="80"/>
          <w:w w:val="105"/>
        </w:rPr>
        <w:t xml:space="preserve"> </w:t>
      </w:r>
      <w:r>
        <w:rPr>
          <w:w w:val="105"/>
        </w:rPr>
        <w:t>часов</w:t>
      </w:r>
      <w:r>
        <w:rPr>
          <w:spacing w:val="70"/>
          <w:w w:val="150"/>
        </w:rPr>
        <w:t xml:space="preserve"> </w:t>
      </w:r>
      <w:r>
        <w:rPr>
          <w:w w:val="105"/>
        </w:rPr>
        <w:t>в</w:t>
      </w:r>
      <w:r>
        <w:rPr>
          <w:spacing w:val="80"/>
          <w:w w:val="105"/>
        </w:rPr>
        <w:t xml:space="preserve"> </w:t>
      </w:r>
      <w:r>
        <w:rPr>
          <w:w w:val="105"/>
        </w:rPr>
        <w:t>неделю),</w:t>
      </w:r>
      <w:r>
        <w:rPr>
          <w:spacing w:val="80"/>
          <w:w w:val="105"/>
        </w:rPr>
        <w:t xml:space="preserve"> </w:t>
      </w:r>
      <w:r>
        <w:rPr>
          <w:w w:val="105"/>
        </w:rPr>
        <w:t>в</w:t>
      </w:r>
      <w:r>
        <w:rPr>
          <w:spacing w:val="70"/>
          <w:w w:val="150"/>
        </w:rPr>
        <w:t xml:space="preserve"> </w:t>
      </w:r>
      <w:r>
        <w:rPr>
          <w:w w:val="105"/>
        </w:rPr>
        <w:t>6</w:t>
      </w:r>
      <w:r>
        <w:rPr>
          <w:spacing w:val="70"/>
          <w:w w:val="150"/>
        </w:rPr>
        <w:t xml:space="preserve"> </w:t>
      </w:r>
      <w:r>
        <w:rPr>
          <w:w w:val="105"/>
        </w:rPr>
        <w:t>классе</w:t>
      </w:r>
      <w:r>
        <w:rPr>
          <w:spacing w:val="80"/>
          <w:w w:val="150"/>
        </w:rPr>
        <w:t xml:space="preserve"> </w:t>
      </w:r>
      <w:r>
        <w:rPr>
          <w:w w:val="105"/>
        </w:rPr>
        <w:t>-</w:t>
      </w:r>
      <w:r>
        <w:rPr>
          <w:spacing w:val="80"/>
          <w:w w:val="105"/>
        </w:rPr>
        <w:t xml:space="preserve"> </w:t>
      </w:r>
      <w:r>
        <w:rPr>
          <w:w w:val="105"/>
        </w:rPr>
        <w:t>204</w:t>
      </w:r>
      <w:r>
        <w:rPr>
          <w:spacing w:val="80"/>
          <w:w w:val="105"/>
        </w:rPr>
        <w:t xml:space="preserve"> </w:t>
      </w:r>
      <w:r>
        <w:rPr>
          <w:w w:val="105"/>
        </w:rPr>
        <w:t>часа</w:t>
      </w:r>
      <w:r>
        <w:rPr>
          <w:spacing w:val="69"/>
          <w:w w:val="150"/>
        </w:rPr>
        <w:t xml:space="preserve"> </w:t>
      </w:r>
      <w:r>
        <w:rPr>
          <w:w w:val="105"/>
        </w:rPr>
        <w:t>(6</w:t>
      </w:r>
      <w:r>
        <w:rPr>
          <w:spacing w:val="80"/>
          <w:w w:val="105"/>
        </w:rPr>
        <w:t xml:space="preserve"> </w:t>
      </w:r>
      <w:r>
        <w:rPr>
          <w:w w:val="105"/>
        </w:rPr>
        <w:t>часов</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tabs>
          <w:tab w:val="left" w:pos="8231"/>
        </w:tabs>
        <w:spacing w:before="1" w:line="247" w:lineRule="auto"/>
        <w:ind w:right="418" w:firstLine="0"/>
        <w:jc w:val="left"/>
      </w:pPr>
      <w:r>
        <w:rPr>
          <w:w w:val="105"/>
        </w:rPr>
        <w:lastRenderedPageBreak/>
        <w:t>в</w:t>
      </w:r>
      <w:r>
        <w:rPr>
          <w:spacing w:val="80"/>
          <w:w w:val="105"/>
        </w:rPr>
        <w:t xml:space="preserve"> </w:t>
      </w:r>
      <w:r>
        <w:rPr>
          <w:w w:val="105"/>
        </w:rPr>
        <w:t>неделю),</w:t>
      </w:r>
      <w:r>
        <w:rPr>
          <w:spacing w:val="80"/>
          <w:w w:val="105"/>
        </w:rPr>
        <w:t xml:space="preserve"> </w:t>
      </w:r>
      <w:r>
        <w:rPr>
          <w:w w:val="105"/>
        </w:rPr>
        <w:t>в</w:t>
      </w:r>
      <w:r>
        <w:rPr>
          <w:spacing w:val="80"/>
          <w:w w:val="105"/>
        </w:rPr>
        <w:t xml:space="preserve"> </w:t>
      </w:r>
      <w:r>
        <w:rPr>
          <w:w w:val="105"/>
        </w:rPr>
        <w:t>7</w:t>
      </w:r>
      <w:r>
        <w:rPr>
          <w:spacing w:val="80"/>
          <w:w w:val="105"/>
        </w:rPr>
        <w:t xml:space="preserve"> </w:t>
      </w:r>
      <w:r>
        <w:rPr>
          <w:w w:val="105"/>
        </w:rPr>
        <w:t>классе</w:t>
      </w:r>
      <w:r>
        <w:rPr>
          <w:spacing w:val="80"/>
          <w:w w:val="105"/>
        </w:rPr>
        <w:t xml:space="preserve"> </w:t>
      </w:r>
      <w:r>
        <w:rPr>
          <w:w w:val="105"/>
        </w:rPr>
        <w:t>136</w:t>
      </w:r>
      <w:r>
        <w:rPr>
          <w:spacing w:val="80"/>
          <w:w w:val="105"/>
        </w:rPr>
        <w:t xml:space="preserve"> </w:t>
      </w:r>
      <w:r>
        <w:rPr>
          <w:w w:val="105"/>
        </w:rPr>
        <w:t>часов</w:t>
      </w:r>
      <w:r>
        <w:rPr>
          <w:spacing w:val="80"/>
          <w:w w:val="105"/>
        </w:rPr>
        <w:t xml:space="preserve"> </w:t>
      </w:r>
      <w:r>
        <w:rPr>
          <w:w w:val="105"/>
        </w:rPr>
        <w:t>(4</w:t>
      </w:r>
      <w:r>
        <w:rPr>
          <w:spacing w:val="80"/>
          <w:w w:val="105"/>
        </w:rPr>
        <w:t xml:space="preserve"> </w:t>
      </w:r>
      <w:r>
        <w:rPr>
          <w:w w:val="105"/>
        </w:rPr>
        <w:t>часа</w:t>
      </w:r>
      <w:r>
        <w:rPr>
          <w:spacing w:val="80"/>
          <w:w w:val="105"/>
        </w:rPr>
        <w:t xml:space="preserve"> </w:t>
      </w:r>
      <w:r>
        <w:rPr>
          <w:w w:val="105"/>
        </w:rPr>
        <w:t>в</w:t>
      </w:r>
      <w:r>
        <w:rPr>
          <w:spacing w:val="80"/>
          <w:w w:val="105"/>
        </w:rPr>
        <w:t xml:space="preserve"> </w:t>
      </w:r>
      <w:r>
        <w:rPr>
          <w:w w:val="105"/>
        </w:rPr>
        <w:t>неделю),</w:t>
      </w:r>
      <w:r>
        <w:rPr>
          <w:spacing w:val="80"/>
          <w:w w:val="105"/>
        </w:rPr>
        <w:t xml:space="preserve"> </w:t>
      </w:r>
      <w:r>
        <w:rPr>
          <w:w w:val="105"/>
        </w:rPr>
        <w:t>в</w:t>
      </w:r>
      <w:r>
        <w:rPr>
          <w:spacing w:val="80"/>
          <w:w w:val="105"/>
        </w:rPr>
        <w:t xml:space="preserve"> </w:t>
      </w:r>
      <w:r>
        <w:rPr>
          <w:w w:val="105"/>
        </w:rPr>
        <w:t>8</w:t>
      </w:r>
      <w:r>
        <w:rPr>
          <w:spacing w:val="80"/>
          <w:w w:val="105"/>
        </w:rPr>
        <w:t xml:space="preserve"> </w:t>
      </w:r>
      <w:r>
        <w:rPr>
          <w:w w:val="105"/>
        </w:rPr>
        <w:t>классе</w:t>
      </w:r>
      <w:r>
        <w:tab/>
      </w:r>
      <w:r>
        <w:rPr>
          <w:w w:val="105"/>
        </w:rPr>
        <w:t>-</w:t>
      </w:r>
      <w:r>
        <w:rPr>
          <w:spacing w:val="80"/>
          <w:w w:val="105"/>
        </w:rPr>
        <w:t xml:space="preserve"> </w:t>
      </w:r>
      <w:r>
        <w:rPr>
          <w:w w:val="105"/>
        </w:rPr>
        <w:t>102</w:t>
      </w:r>
      <w:r>
        <w:rPr>
          <w:spacing w:val="80"/>
          <w:w w:val="105"/>
        </w:rPr>
        <w:t xml:space="preserve"> </w:t>
      </w:r>
      <w:r>
        <w:rPr>
          <w:w w:val="105"/>
        </w:rPr>
        <w:t>часа</w:t>
      </w:r>
      <w:r>
        <w:rPr>
          <w:spacing w:val="80"/>
          <w:w w:val="105"/>
        </w:rPr>
        <w:t xml:space="preserve"> </w:t>
      </w:r>
      <w:r>
        <w:rPr>
          <w:w w:val="105"/>
        </w:rPr>
        <w:t>(3</w:t>
      </w:r>
      <w:r>
        <w:rPr>
          <w:spacing w:val="80"/>
          <w:w w:val="105"/>
        </w:rPr>
        <w:t xml:space="preserve"> </w:t>
      </w:r>
      <w:r>
        <w:rPr>
          <w:w w:val="105"/>
        </w:rPr>
        <w:t>часа</w:t>
      </w:r>
      <w:r>
        <w:rPr>
          <w:spacing w:val="40"/>
          <w:w w:val="105"/>
        </w:rPr>
        <w:t xml:space="preserve"> </w:t>
      </w:r>
      <w:r>
        <w:rPr>
          <w:w w:val="105"/>
        </w:rPr>
        <w:t>в неделю), в 9 классе - 102 часа (3 часа в неделю).</w:t>
      </w:r>
    </w:p>
    <w:p w:rsidR="0005752A" w:rsidRDefault="00A45EFB">
      <w:pPr>
        <w:pStyle w:val="a3"/>
        <w:spacing w:before="10" w:line="249" w:lineRule="auto"/>
        <w:ind w:left="976" w:right="6442" w:firstLine="0"/>
        <w:jc w:val="left"/>
      </w:pPr>
      <w:r>
        <w:rPr>
          <w:w w:val="105"/>
          <w:u w:val="single"/>
        </w:rPr>
        <w:t>Содержание</w:t>
      </w:r>
      <w:r>
        <w:rPr>
          <w:spacing w:val="-16"/>
          <w:w w:val="105"/>
          <w:u w:val="single"/>
        </w:rPr>
        <w:t xml:space="preserve"> </w:t>
      </w:r>
      <w:r>
        <w:rPr>
          <w:w w:val="105"/>
          <w:u w:val="single"/>
        </w:rPr>
        <w:t>обучения</w:t>
      </w:r>
      <w:r>
        <w:rPr>
          <w:spacing w:val="-15"/>
          <w:w w:val="105"/>
          <w:u w:val="single"/>
        </w:rPr>
        <w:t xml:space="preserve"> </w:t>
      </w:r>
      <w:r>
        <w:rPr>
          <w:w w:val="105"/>
          <w:u w:val="single"/>
        </w:rPr>
        <w:t>в</w:t>
      </w:r>
      <w:r>
        <w:rPr>
          <w:spacing w:val="-15"/>
          <w:w w:val="105"/>
          <w:u w:val="single"/>
        </w:rPr>
        <w:t xml:space="preserve"> </w:t>
      </w:r>
      <w:r>
        <w:rPr>
          <w:w w:val="105"/>
          <w:u w:val="single"/>
        </w:rPr>
        <w:t>5</w:t>
      </w:r>
      <w:r>
        <w:rPr>
          <w:spacing w:val="-15"/>
          <w:w w:val="105"/>
          <w:u w:val="single"/>
        </w:rPr>
        <w:t xml:space="preserve"> </w:t>
      </w:r>
      <w:r>
        <w:rPr>
          <w:w w:val="105"/>
          <w:u w:val="single"/>
        </w:rPr>
        <w:t>классе.</w:t>
      </w:r>
      <w:r>
        <w:rPr>
          <w:w w:val="105"/>
        </w:rPr>
        <w:t xml:space="preserve"> Общие сведения о языке.</w:t>
      </w:r>
    </w:p>
    <w:p w:rsidR="0005752A" w:rsidRDefault="00A45EFB">
      <w:pPr>
        <w:pStyle w:val="a3"/>
        <w:spacing w:line="254" w:lineRule="auto"/>
        <w:ind w:left="976" w:right="1487" w:firstLine="0"/>
        <w:jc w:val="left"/>
      </w:pPr>
      <w:r>
        <w:rPr>
          <w:w w:val="105"/>
        </w:rPr>
        <w:t>Богатство</w:t>
      </w:r>
      <w:r>
        <w:rPr>
          <w:spacing w:val="-16"/>
          <w:w w:val="105"/>
        </w:rPr>
        <w:t xml:space="preserve"> </w:t>
      </w:r>
      <w:r>
        <w:rPr>
          <w:w w:val="105"/>
        </w:rPr>
        <w:t>и</w:t>
      </w:r>
      <w:r>
        <w:rPr>
          <w:spacing w:val="-15"/>
          <w:w w:val="105"/>
        </w:rPr>
        <w:t xml:space="preserve"> </w:t>
      </w:r>
      <w:r>
        <w:rPr>
          <w:w w:val="105"/>
        </w:rPr>
        <w:t>выразительность</w:t>
      </w:r>
      <w:r>
        <w:rPr>
          <w:spacing w:val="-10"/>
          <w:w w:val="105"/>
        </w:rPr>
        <w:t xml:space="preserve"> </w:t>
      </w:r>
      <w:r>
        <w:rPr>
          <w:w w:val="105"/>
        </w:rPr>
        <w:t>русского</w:t>
      </w:r>
      <w:r>
        <w:rPr>
          <w:spacing w:val="-13"/>
          <w:w w:val="105"/>
        </w:rPr>
        <w:t xml:space="preserve"> </w:t>
      </w:r>
      <w:r>
        <w:rPr>
          <w:w w:val="105"/>
        </w:rPr>
        <w:t>языка.</w:t>
      </w:r>
      <w:r>
        <w:rPr>
          <w:spacing w:val="-11"/>
          <w:w w:val="105"/>
        </w:rPr>
        <w:t xml:space="preserve"> </w:t>
      </w:r>
      <w:r>
        <w:rPr>
          <w:w w:val="105"/>
        </w:rPr>
        <w:t>Лингвистика</w:t>
      </w:r>
      <w:r>
        <w:rPr>
          <w:spacing w:val="-14"/>
          <w:w w:val="105"/>
        </w:rPr>
        <w:t xml:space="preserve"> </w:t>
      </w:r>
      <w:r>
        <w:rPr>
          <w:w w:val="105"/>
        </w:rPr>
        <w:t>как</w:t>
      </w:r>
      <w:r>
        <w:rPr>
          <w:spacing w:val="-10"/>
          <w:w w:val="105"/>
        </w:rPr>
        <w:t xml:space="preserve"> </w:t>
      </w:r>
      <w:r>
        <w:rPr>
          <w:w w:val="105"/>
        </w:rPr>
        <w:t>наука</w:t>
      </w:r>
      <w:r>
        <w:rPr>
          <w:spacing w:val="-8"/>
          <w:w w:val="105"/>
        </w:rPr>
        <w:t xml:space="preserve"> </w:t>
      </w:r>
      <w:r>
        <w:rPr>
          <w:w w:val="105"/>
        </w:rPr>
        <w:t>о</w:t>
      </w:r>
      <w:r>
        <w:rPr>
          <w:spacing w:val="-13"/>
          <w:w w:val="105"/>
        </w:rPr>
        <w:t xml:space="preserve"> </w:t>
      </w:r>
      <w:r>
        <w:rPr>
          <w:w w:val="105"/>
        </w:rPr>
        <w:t>языке. Основные разделы лингвистики.</w:t>
      </w:r>
    </w:p>
    <w:p w:rsidR="0005752A" w:rsidRDefault="00A45EFB">
      <w:pPr>
        <w:pStyle w:val="a3"/>
        <w:spacing w:line="258" w:lineRule="exact"/>
        <w:ind w:left="976" w:firstLine="0"/>
        <w:jc w:val="left"/>
      </w:pPr>
      <w:r>
        <w:rPr>
          <w:w w:val="105"/>
        </w:rPr>
        <w:t>Язык</w:t>
      </w:r>
      <w:r>
        <w:rPr>
          <w:spacing w:val="-11"/>
          <w:w w:val="105"/>
        </w:rPr>
        <w:t xml:space="preserve"> </w:t>
      </w:r>
      <w:r>
        <w:rPr>
          <w:w w:val="105"/>
        </w:rPr>
        <w:t>и</w:t>
      </w:r>
      <w:r>
        <w:rPr>
          <w:spacing w:val="-2"/>
          <w:w w:val="105"/>
        </w:rPr>
        <w:t xml:space="preserve"> речь.</w:t>
      </w:r>
    </w:p>
    <w:p w:rsidR="0005752A" w:rsidRDefault="00A45EFB">
      <w:pPr>
        <w:pStyle w:val="a3"/>
        <w:spacing w:before="7"/>
        <w:ind w:left="976" w:firstLine="0"/>
        <w:jc w:val="left"/>
      </w:pPr>
      <w:r>
        <w:rPr>
          <w:w w:val="105"/>
        </w:rPr>
        <w:t>Язык</w:t>
      </w:r>
      <w:r>
        <w:rPr>
          <w:spacing w:val="-15"/>
          <w:w w:val="105"/>
        </w:rPr>
        <w:t xml:space="preserve"> </w:t>
      </w:r>
      <w:r>
        <w:rPr>
          <w:w w:val="105"/>
        </w:rPr>
        <w:t>и</w:t>
      </w:r>
      <w:r>
        <w:rPr>
          <w:spacing w:val="-6"/>
          <w:w w:val="105"/>
        </w:rPr>
        <w:t xml:space="preserve"> </w:t>
      </w:r>
      <w:r>
        <w:rPr>
          <w:w w:val="105"/>
        </w:rPr>
        <w:t>речь.</w:t>
      </w:r>
      <w:r>
        <w:rPr>
          <w:spacing w:val="-10"/>
          <w:w w:val="105"/>
        </w:rPr>
        <w:t xml:space="preserve"> </w:t>
      </w:r>
      <w:r>
        <w:rPr>
          <w:w w:val="105"/>
        </w:rPr>
        <w:t>Речь</w:t>
      </w:r>
      <w:r>
        <w:rPr>
          <w:spacing w:val="-9"/>
          <w:w w:val="105"/>
        </w:rPr>
        <w:t xml:space="preserve"> </w:t>
      </w:r>
      <w:r>
        <w:rPr>
          <w:w w:val="105"/>
        </w:rPr>
        <w:t>устная</w:t>
      </w:r>
      <w:r>
        <w:rPr>
          <w:spacing w:val="-15"/>
          <w:w w:val="105"/>
        </w:rPr>
        <w:t xml:space="preserve"> </w:t>
      </w:r>
      <w:r>
        <w:rPr>
          <w:w w:val="105"/>
        </w:rPr>
        <w:t>и</w:t>
      </w:r>
      <w:r>
        <w:rPr>
          <w:spacing w:val="-6"/>
          <w:w w:val="105"/>
        </w:rPr>
        <w:t xml:space="preserve"> </w:t>
      </w:r>
      <w:r>
        <w:rPr>
          <w:w w:val="105"/>
        </w:rPr>
        <w:t>письменная,</w:t>
      </w:r>
      <w:r>
        <w:rPr>
          <w:spacing w:val="-10"/>
          <w:w w:val="105"/>
        </w:rPr>
        <w:t xml:space="preserve"> </w:t>
      </w:r>
      <w:r>
        <w:rPr>
          <w:w w:val="105"/>
        </w:rPr>
        <w:t>монологическая</w:t>
      </w:r>
      <w:r>
        <w:rPr>
          <w:spacing w:val="-9"/>
          <w:w w:val="105"/>
        </w:rPr>
        <w:t xml:space="preserve"> </w:t>
      </w:r>
      <w:r>
        <w:rPr>
          <w:w w:val="105"/>
        </w:rPr>
        <w:t>и</w:t>
      </w:r>
      <w:r>
        <w:rPr>
          <w:spacing w:val="-12"/>
          <w:w w:val="105"/>
        </w:rPr>
        <w:t xml:space="preserve"> </w:t>
      </w:r>
      <w:r>
        <w:rPr>
          <w:w w:val="105"/>
        </w:rPr>
        <w:t>диалогическая,</w:t>
      </w:r>
      <w:r>
        <w:rPr>
          <w:spacing w:val="-2"/>
          <w:w w:val="105"/>
        </w:rPr>
        <w:t xml:space="preserve"> полилог.</w:t>
      </w:r>
    </w:p>
    <w:p w:rsidR="0005752A" w:rsidRDefault="00A45EFB">
      <w:pPr>
        <w:pStyle w:val="a3"/>
        <w:tabs>
          <w:tab w:val="left" w:pos="2020"/>
          <w:tab w:val="left" w:pos="3308"/>
          <w:tab w:val="left" w:pos="5150"/>
          <w:tab w:val="left" w:pos="6812"/>
          <w:tab w:val="left" w:pos="8351"/>
          <w:tab w:val="left" w:pos="9574"/>
        </w:tabs>
        <w:spacing w:before="17" w:line="247" w:lineRule="auto"/>
        <w:ind w:right="418"/>
        <w:jc w:val="left"/>
      </w:pPr>
      <w:r>
        <w:rPr>
          <w:spacing w:val="-4"/>
          <w:w w:val="105"/>
        </w:rPr>
        <w:t>Виды</w:t>
      </w:r>
      <w:r>
        <w:tab/>
      </w:r>
      <w:r>
        <w:rPr>
          <w:spacing w:val="-2"/>
          <w:w w:val="105"/>
        </w:rPr>
        <w:t>речевой</w:t>
      </w:r>
      <w:r>
        <w:tab/>
      </w:r>
      <w:r>
        <w:rPr>
          <w:spacing w:val="-2"/>
          <w:w w:val="105"/>
        </w:rPr>
        <w:t>деятельности</w:t>
      </w:r>
      <w:r>
        <w:tab/>
      </w:r>
      <w:r>
        <w:rPr>
          <w:spacing w:val="-2"/>
          <w:w w:val="105"/>
        </w:rPr>
        <w:t>(говорение,</w:t>
      </w:r>
      <w:r>
        <w:tab/>
      </w:r>
      <w:r>
        <w:rPr>
          <w:spacing w:val="-2"/>
          <w:w w:val="105"/>
        </w:rPr>
        <w:t>слушание,</w:t>
      </w:r>
      <w:r>
        <w:tab/>
      </w:r>
      <w:r>
        <w:rPr>
          <w:spacing w:val="-2"/>
          <w:w w:val="105"/>
        </w:rPr>
        <w:t>чтение,</w:t>
      </w:r>
      <w:r>
        <w:tab/>
      </w:r>
      <w:r>
        <w:rPr>
          <w:spacing w:val="-2"/>
          <w:w w:val="105"/>
        </w:rPr>
        <w:t xml:space="preserve">письмо), </w:t>
      </w:r>
      <w:r>
        <w:rPr>
          <w:w w:val="105"/>
        </w:rPr>
        <w:t>их особенности.</w:t>
      </w:r>
    </w:p>
    <w:p w:rsidR="0005752A" w:rsidRDefault="00A45EFB">
      <w:pPr>
        <w:pStyle w:val="a3"/>
        <w:spacing w:before="2" w:line="254" w:lineRule="auto"/>
        <w:ind w:right="426"/>
        <w:jc w:val="left"/>
      </w:pPr>
      <w:r>
        <w:rPr>
          <w:w w:val="105"/>
        </w:rPr>
        <w:t>Создание</w:t>
      </w:r>
      <w:r>
        <w:rPr>
          <w:spacing w:val="-7"/>
          <w:w w:val="105"/>
        </w:rPr>
        <w:t xml:space="preserve"> </w:t>
      </w:r>
      <w:r>
        <w:rPr>
          <w:w w:val="105"/>
        </w:rPr>
        <w:t>устных</w:t>
      </w:r>
      <w:r>
        <w:rPr>
          <w:spacing w:val="-12"/>
          <w:w w:val="105"/>
        </w:rPr>
        <w:t xml:space="preserve"> </w:t>
      </w:r>
      <w:r>
        <w:rPr>
          <w:w w:val="105"/>
        </w:rPr>
        <w:t>монологических</w:t>
      </w:r>
      <w:r>
        <w:rPr>
          <w:spacing w:val="-12"/>
          <w:w w:val="105"/>
        </w:rPr>
        <w:t xml:space="preserve"> </w:t>
      </w:r>
      <w:r>
        <w:rPr>
          <w:w w:val="105"/>
        </w:rPr>
        <w:t>высказываний</w:t>
      </w:r>
      <w:r>
        <w:rPr>
          <w:spacing w:val="-7"/>
          <w:w w:val="105"/>
        </w:rPr>
        <w:t xml:space="preserve"> </w:t>
      </w:r>
      <w:r>
        <w:rPr>
          <w:w w:val="105"/>
        </w:rPr>
        <w:t>на</w:t>
      </w:r>
      <w:r>
        <w:rPr>
          <w:spacing w:val="-7"/>
          <w:w w:val="105"/>
        </w:rPr>
        <w:t xml:space="preserve"> </w:t>
      </w:r>
      <w:r>
        <w:rPr>
          <w:w w:val="105"/>
        </w:rPr>
        <w:t>основе</w:t>
      </w:r>
      <w:r>
        <w:rPr>
          <w:spacing w:val="-13"/>
          <w:w w:val="105"/>
        </w:rPr>
        <w:t xml:space="preserve"> </w:t>
      </w:r>
      <w:r>
        <w:rPr>
          <w:w w:val="105"/>
        </w:rPr>
        <w:t>жизненных</w:t>
      </w:r>
      <w:r>
        <w:rPr>
          <w:spacing w:val="-6"/>
          <w:w w:val="105"/>
        </w:rPr>
        <w:t xml:space="preserve"> </w:t>
      </w:r>
      <w:r>
        <w:rPr>
          <w:w w:val="105"/>
        </w:rPr>
        <w:t>наблюдений,</w:t>
      </w:r>
      <w:r>
        <w:rPr>
          <w:spacing w:val="-10"/>
          <w:w w:val="105"/>
        </w:rPr>
        <w:t xml:space="preserve"> </w:t>
      </w:r>
      <w:r>
        <w:rPr>
          <w:w w:val="105"/>
        </w:rPr>
        <w:t>чтения научно-учебной, художественной и научно-популярной литературы.</w:t>
      </w:r>
    </w:p>
    <w:p w:rsidR="0005752A" w:rsidRDefault="00A45EFB">
      <w:pPr>
        <w:pStyle w:val="a3"/>
        <w:tabs>
          <w:tab w:val="left" w:pos="2099"/>
          <w:tab w:val="left" w:pos="3307"/>
          <w:tab w:val="left" w:pos="5066"/>
          <w:tab w:val="left" w:pos="5771"/>
          <w:tab w:val="left" w:pos="7697"/>
          <w:tab w:val="left" w:pos="8733"/>
          <w:tab w:val="left" w:pos="9179"/>
          <w:tab w:val="left" w:pos="9877"/>
        </w:tabs>
        <w:spacing w:line="247" w:lineRule="auto"/>
        <w:ind w:right="415"/>
        <w:jc w:val="left"/>
      </w:pPr>
      <w:r>
        <w:rPr>
          <w:spacing w:val="-2"/>
          <w:w w:val="105"/>
        </w:rPr>
        <w:t>Устный</w:t>
      </w:r>
      <w:r>
        <w:tab/>
      </w:r>
      <w:r>
        <w:rPr>
          <w:spacing w:val="-2"/>
          <w:w w:val="105"/>
        </w:rPr>
        <w:t>пересказ</w:t>
      </w:r>
      <w:r>
        <w:tab/>
      </w:r>
      <w:r>
        <w:rPr>
          <w:spacing w:val="-2"/>
          <w:w w:val="105"/>
        </w:rPr>
        <w:t>прочитанного</w:t>
      </w:r>
      <w:r>
        <w:tab/>
      </w:r>
      <w:r>
        <w:rPr>
          <w:spacing w:val="-4"/>
          <w:w w:val="105"/>
        </w:rPr>
        <w:t>или</w:t>
      </w:r>
      <w:r>
        <w:tab/>
      </w:r>
      <w:r>
        <w:rPr>
          <w:spacing w:val="-2"/>
          <w:w w:val="105"/>
        </w:rPr>
        <w:t>прослушанного</w:t>
      </w:r>
      <w:r>
        <w:tab/>
      </w:r>
      <w:r>
        <w:rPr>
          <w:spacing w:val="-2"/>
          <w:w w:val="105"/>
        </w:rPr>
        <w:t>текста,</w:t>
      </w:r>
      <w:r>
        <w:tab/>
      </w:r>
      <w:r>
        <w:rPr>
          <w:spacing w:val="-10"/>
          <w:w w:val="105"/>
        </w:rPr>
        <w:t>в</w:t>
      </w:r>
      <w:r>
        <w:tab/>
      </w:r>
      <w:r>
        <w:rPr>
          <w:spacing w:val="-4"/>
          <w:w w:val="105"/>
        </w:rPr>
        <w:t>том</w:t>
      </w:r>
      <w:r>
        <w:tab/>
      </w:r>
      <w:r>
        <w:rPr>
          <w:spacing w:val="-2"/>
          <w:w w:val="105"/>
        </w:rPr>
        <w:t xml:space="preserve">числе </w:t>
      </w:r>
      <w:r>
        <w:rPr>
          <w:w w:val="105"/>
        </w:rPr>
        <w:t>с изменением лица рассказчика.</w:t>
      </w:r>
    </w:p>
    <w:p w:rsidR="0005752A" w:rsidRDefault="00A45EFB">
      <w:pPr>
        <w:pStyle w:val="a3"/>
        <w:tabs>
          <w:tab w:val="left" w:pos="2055"/>
          <w:tab w:val="left" w:pos="2407"/>
          <w:tab w:val="left" w:pos="3450"/>
          <w:tab w:val="left" w:pos="3932"/>
          <w:tab w:val="left" w:pos="5916"/>
          <w:tab w:val="left" w:pos="6678"/>
          <w:tab w:val="left" w:pos="7117"/>
          <w:tab w:val="left" w:pos="8073"/>
          <w:tab w:val="left" w:pos="9561"/>
          <w:tab w:val="left" w:pos="9935"/>
        </w:tabs>
        <w:spacing w:before="4" w:line="249" w:lineRule="auto"/>
        <w:ind w:right="424"/>
        <w:jc w:val="left"/>
      </w:pPr>
      <w:r>
        <w:rPr>
          <w:spacing w:val="-2"/>
          <w:w w:val="105"/>
        </w:rPr>
        <w:t>Участие</w:t>
      </w:r>
      <w:r>
        <w:tab/>
      </w:r>
      <w:r>
        <w:rPr>
          <w:spacing w:val="-10"/>
          <w:w w:val="105"/>
        </w:rPr>
        <w:t>в</w:t>
      </w:r>
      <w:r>
        <w:tab/>
      </w:r>
      <w:r>
        <w:rPr>
          <w:spacing w:val="-2"/>
          <w:w w:val="105"/>
        </w:rPr>
        <w:t>диалоге</w:t>
      </w:r>
      <w:r>
        <w:tab/>
      </w:r>
      <w:r>
        <w:rPr>
          <w:spacing w:val="-6"/>
          <w:w w:val="105"/>
        </w:rPr>
        <w:t>на</w:t>
      </w:r>
      <w:r>
        <w:tab/>
      </w:r>
      <w:r>
        <w:rPr>
          <w:spacing w:val="-2"/>
          <w:w w:val="105"/>
        </w:rPr>
        <w:t>лингвистические</w:t>
      </w:r>
      <w:r>
        <w:tab/>
      </w:r>
      <w:r>
        <w:rPr>
          <w:spacing w:val="-4"/>
          <w:w w:val="105"/>
        </w:rPr>
        <w:t>темы</w:t>
      </w:r>
      <w:r>
        <w:tab/>
      </w:r>
      <w:r>
        <w:rPr>
          <w:spacing w:val="-6"/>
          <w:w w:val="105"/>
        </w:rPr>
        <w:t>(в</w:t>
      </w:r>
      <w:r>
        <w:tab/>
      </w:r>
      <w:r>
        <w:rPr>
          <w:spacing w:val="-2"/>
          <w:w w:val="105"/>
        </w:rPr>
        <w:t>рамках</w:t>
      </w:r>
      <w:r>
        <w:tab/>
      </w:r>
      <w:r>
        <w:rPr>
          <w:spacing w:val="-2"/>
          <w:w w:val="105"/>
        </w:rPr>
        <w:t>изученного)</w:t>
      </w:r>
      <w:r>
        <w:tab/>
      </w:r>
      <w:r>
        <w:rPr>
          <w:spacing w:val="-10"/>
          <w:w w:val="105"/>
        </w:rPr>
        <w:t>и</w:t>
      </w:r>
      <w:r>
        <w:tab/>
      </w:r>
      <w:r>
        <w:rPr>
          <w:spacing w:val="-4"/>
          <w:w w:val="105"/>
        </w:rPr>
        <w:t xml:space="preserve">темы </w:t>
      </w:r>
      <w:r>
        <w:rPr>
          <w:w w:val="105"/>
        </w:rPr>
        <w:t>на основе жизненных наблюдений.</w:t>
      </w:r>
    </w:p>
    <w:p w:rsidR="0005752A" w:rsidRDefault="00A45EFB">
      <w:pPr>
        <w:pStyle w:val="a3"/>
        <w:spacing w:line="262" w:lineRule="exact"/>
        <w:ind w:left="976" w:firstLine="0"/>
        <w:jc w:val="left"/>
      </w:pPr>
      <w:r>
        <w:t>Речевые</w:t>
      </w:r>
      <w:r>
        <w:rPr>
          <w:spacing w:val="35"/>
        </w:rPr>
        <w:t xml:space="preserve"> </w:t>
      </w:r>
      <w:r>
        <w:t>формулы</w:t>
      </w:r>
      <w:r>
        <w:rPr>
          <w:spacing w:val="30"/>
        </w:rPr>
        <w:t xml:space="preserve"> </w:t>
      </w:r>
      <w:r>
        <w:t>приветствия,</w:t>
      </w:r>
      <w:r>
        <w:rPr>
          <w:spacing w:val="41"/>
        </w:rPr>
        <w:t xml:space="preserve"> </w:t>
      </w:r>
      <w:r>
        <w:t>прощания,</w:t>
      </w:r>
      <w:r>
        <w:rPr>
          <w:spacing w:val="41"/>
        </w:rPr>
        <w:t xml:space="preserve"> </w:t>
      </w:r>
      <w:r>
        <w:t>просьбы,</w:t>
      </w:r>
      <w:r>
        <w:rPr>
          <w:spacing w:val="29"/>
        </w:rPr>
        <w:t xml:space="preserve"> </w:t>
      </w:r>
      <w:r>
        <w:rPr>
          <w:spacing w:val="-2"/>
        </w:rPr>
        <w:t>благодарности.</w:t>
      </w:r>
    </w:p>
    <w:p w:rsidR="0005752A" w:rsidRDefault="00A45EFB">
      <w:pPr>
        <w:pStyle w:val="a3"/>
        <w:spacing w:before="16" w:line="247" w:lineRule="auto"/>
        <w:jc w:val="left"/>
      </w:pPr>
      <w:r>
        <w:rPr>
          <w:w w:val="105"/>
        </w:rPr>
        <w:t>Сочинения</w:t>
      </w:r>
      <w:r>
        <w:rPr>
          <w:spacing w:val="40"/>
          <w:w w:val="105"/>
        </w:rPr>
        <w:t xml:space="preserve"> </w:t>
      </w:r>
      <w:r>
        <w:rPr>
          <w:w w:val="105"/>
        </w:rPr>
        <w:t>различных</w:t>
      </w:r>
      <w:r>
        <w:rPr>
          <w:spacing w:val="40"/>
          <w:w w:val="105"/>
        </w:rPr>
        <w:t xml:space="preserve"> </w:t>
      </w:r>
      <w:r>
        <w:rPr>
          <w:w w:val="105"/>
        </w:rPr>
        <w:t>видов</w:t>
      </w:r>
      <w:r>
        <w:rPr>
          <w:spacing w:val="40"/>
          <w:w w:val="105"/>
        </w:rPr>
        <w:t xml:space="preserve"> </w:t>
      </w:r>
      <w:r>
        <w:rPr>
          <w:w w:val="105"/>
        </w:rPr>
        <w:t>с</w:t>
      </w:r>
      <w:r>
        <w:rPr>
          <w:spacing w:val="40"/>
          <w:w w:val="105"/>
        </w:rPr>
        <w:t xml:space="preserve"> </w:t>
      </w:r>
      <w:r>
        <w:rPr>
          <w:w w:val="105"/>
        </w:rPr>
        <w:t>опорой</w:t>
      </w:r>
      <w:r>
        <w:rPr>
          <w:spacing w:val="40"/>
          <w:w w:val="105"/>
        </w:rPr>
        <w:t xml:space="preserve"> </w:t>
      </w:r>
      <w:r>
        <w:rPr>
          <w:w w:val="105"/>
        </w:rPr>
        <w:t>на</w:t>
      </w:r>
      <w:r>
        <w:rPr>
          <w:spacing w:val="40"/>
          <w:w w:val="105"/>
        </w:rPr>
        <w:t xml:space="preserve"> </w:t>
      </w:r>
      <w:r>
        <w:rPr>
          <w:w w:val="105"/>
        </w:rPr>
        <w:t>жизненный</w:t>
      </w:r>
      <w:r>
        <w:rPr>
          <w:spacing w:val="40"/>
          <w:w w:val="105"/>
        </w:rPr>
        <w:t xml:space="preserve"> </w:t>
      </w:r>
      <w:r>
        <w:rPr>
          <w:w w:val="105"/>
        </w:rPr>
        <w:t>и</w:t>
      </w:r>
      <w:r>
        <w:rPr>
          <w:spacing w:val="40"/>
          <w:w w:val="105"/>
        </w:rPr>
        <w:t xml:space="preserve"> </w:t>
      </w:r>
      <w:r>
        <w:rPr>
          <w:w w:val="105"/>
        </w:rPr>
        <w:t>читательский</w:t>
      </w:r>
      <w:r>
        <w:rPr>
          <w:spacing w:val="40"/>
          <w:w w:val="105"/>
        </w:rPr>
        <w:t xml:space="preserve"> </w:t>
      </w:r>
      <w:r>
        <w:rPr>
          <w:w w:val="105"/>
        </w:rPr>
        <w:t>опыт,</w:t>
      </w:r>
      <w:r>
        <w:rPr>
          <w:spacing w:val="40"/>
          <w:w w:val="105"/>
        </w:rPr>
        <w:t xml:space="preserve"> </w:t>
      </w:r>
      <w:r>
        <w:rPr>
          <w:w w:val="105"/>
        </w:rPr>
        <w:t>сюжетную картину (в том числе сочинения-миниатюры).</w:t>
      </w:r>
    </w:p>
    <w:p w:rsidR="0005752A" w:rsidRDefault="00A45EFB">
      <w:pPr>
        <w:pStyle w:val="a3"/>
        <w:spacing w:before="3" w:line="254" w:lineRule="auto"/>
        <w:jc w:val="left"/>
      </w:pPr>
      <w:r>
        <w:rPr>
          <w:w w:val="105"/>
        </w:rPr>
        <w:t>Виды</w:t>
      </w:r>
      <w:r>
        <w:rPr>
          <w:spacing w:val="36"/>
          <w:w w:val="105"/>
        </w:rPr>
        <w:t xml:space="preserve"> </w:t>
      </w:r>
      <w:r>
        <w:rPr>
          <w:w w:val="105"/>
        </w:rPr>
        <w:t>аудирования:</w:t>
      </w:r>
      <w:r>
        <w:rPr>
          <w:spacing w:val="36"/>
          <w:w w:val="105"/>
        </w:rPr>
        <w:t xml:space="preserve"> </w:t>
      </w:r>
      <w:r>
        <w:rPr>
          <w:w w:val="105"/>
        </w:rPr>
        <w:t>выборочное,</w:t>
      </w:r>
      <w:r>
        <w:rPr>
          <w:spacing w:val="40"/>
          <w:w w:val="105"/>
        </w:rPr>
        <w:t xml:space="preserve"> </w:t>
      </w:r>
      <w:r>
        <w:rPr>
          <w:w w:val="105"/>
        </w:rPr>
        <w:t>ознакомительное,</w:t>
      </w:r>
      <w:r>
        <w:rPr>
          <w:spacing w:val="40"/>
          <w:w w:val="105"/>
        </w:rPr>
        <w:t xml:space="preserve"> </w:t>
      </w:r>
      <w:r>
        <w:rPr>
          <w:w w:val="105"/>
        </w:rPr>
        <w:t>детальное.</w:t>
      </w:r>
      <w:r>
        <w:rPr>
          <w:spacing w:val="36"/>
          <w:w w:val="105"/>
        </w:rPr>
        <w:t xml:space="preserve"> </w:t>
      </w:r>
      <w:r>
        <w:rPr>
          <w:w w:val="105"/>
        </w:rPr>
        <w:t>Виды</w:t>
      </w:r>
      <w:r>
        <w:rPr>
          <w:spacing w:val="40"/>
          <w:w w:val="105"/>
        </w:rPr>
        <w:t xml:space="preserve"> </w:t>
      </w:r>
      <w:r>
        <w:rPr>
          <w:w w:val="105"/>
        </w:rPr>
        <w:t>чтения:</w:t>
      </w:r>
      <w:r>
        <w:rPr>
          <w:spacing w:val="40"/>
          <w:w w:val="105"/>
        </w:rPr>
        <w:t xml:space="preserve"> </w:t>
      </w:r>
      <w:r>
        <w:rPr>
          <w:w w:val="105"/>
        </w:rPr>
        <w:t>изучающее, ознакомительное, просмотровое, поисковое.</w:t>
      </w:r>
    </w:p>
    <w:p w:rsidR="0005752A" w:rsidRDefault="00A45EFB">
      <w:pPr>
        <w:pStyle w:val="a3"/>
        <w:spacing w:line="258" w:lineRule="exact"/>
        <w:ind w:left="976" w:firstLine="0"/>
        <w:jc w:val="left"/>
      </w:pPr>
      <w:r>
        <w:rPr>
          <w:spacing w:val="-2"/>
          <w:w w:val="105"/>
        </w:rPr>
        <w:t>Текст.</w:t>
      </w:r>
    </w:p>
    <w:p w:rsidR="0005752A" w:rsidRDefault="00A45EFB">
      <w:pPr>
        <w:pStyle w:val="a3"/>
        <w:spacing w:before="9"/>
        <w:ind w:left="976" w:firstLine="0"/>
        <w:jc w:val="left"/>
      </w:pPr>
      <w:r>
        <w:rPr>
          <w:w w:val="105"/>
        </w:rPr>
        <w:t>Текст</w:t>
      </w:r>
      <w:r>
        <w:rPr>
          <w:spacing w:val="-16"/>
          <w:w w:val="105"/>
        </w:rPr>
        <w:t xml:space="preserve"> </w:t>
      </w:r>
      <w:r>
        <w:rPr>
          <w:w w:val="105"/>
        </w:rPr>
        <w:t>и</w:t>
      </w:r>
      <w:r>
        <w:rPr>
          <w:spacing w:val="2"/>
          <w:w w:val="105"/>
        </w:rPr>
        <w:t xml:space="preserve"> </w:t>
      </w:r>
      <w:r>
        <w:rPr>
          <w:w w:val="105"/>
        </w:rPr>
        <w:t>его</w:t>
      </w:r>
      <w:r>
        <w:rPr>
          <w:spacing w:val="-9"/>
          <w:w w:val="105"/>
        </w:rPr>
        <w:t xml:space="preserve"> </w:t>
      </w:r>
      <w:r>
        <w:rPr>
          <w:w w:val="105"/>
        </w:rPr>
        <w:t>основные</w:t>
      </w:r>
      <w:r>
        <w:rPr>
          <w:spacing w:val="-10"/>
          <w:w w:val="105"/>
        </w:rPr>
        <w:t xml:space="preserve"> </w:t>
      </w:r>
      <w:r>
        <w:rPr>
          <w:w w:val="105"/>
        </w:rPr>
        <w:t>признаки.</w:t>
      </w:r>
      <w:r>
        <w:rPr>
          <w:spacing w:val="-7"/>
          <w:w w:val="105"/>
        </w:rPr>
        <w:t xml:space="preserve"> </w:t>
      </w:r>
      <w:r>
        <w:rPr>
          <w:w w:val="105"/>
        </w:rPr>
        <w:t>Тема</w:t>
      </w:r>
      <w:r>
        <w:rPr>
          <w:spacing w:val="-4"/>
          <w:w w:val="105"/>
        </w:rPr>
        <w:t xml:space="preserve"> </w:t>
      </w:r>
      <w:r>
        <w:rPr>
          <w:w w:val="105"/>
        </w:rPr>
        <w:t>и</w:t>
      </w:r>
      <w:r>
        <w:rPr>
          <w:spacing w:val="-10"/>
          <w:w w:val="105"/>
        </w:rPr>
        <w:t xml:space="preserve"> </w:t>
      </w:r>
      <w:r>
        <w:rPr>
          <w:w w:val="105"/>
        </w:rPr>
        <w:t>главная</w:t>
      </w:r>
      <w:r>
        <w:rPr>
          <w:spacing w:val="-14"/>
          <w:w w:val="105"/>
        </w:rPr>
        <w:t xml:space="preserve"> </w:t>
      </w:r>
      <w:r>
        <w:rPr>
          <w:w w:val="105"/>
        </w:rPr>
        <w:t>мысль</w:t>
      </w:r>
      <w:r>
        <w:rPr>
          <w:spacing w:val="-6"/>
          <w:w w:val="105"/>
        </w:rPr>
        <w:t xml:space="preserve"> </w:t>
      </w:r>
      <w:r>
        <w:rPr>
          <w:w w:val="105"/>
        </w:rPr>
        <w:t>текста.</w:t>
      </w:r>
      <w:r>
        <w:rPr>
          <w:spacing w:val="-2"/>
          <w:w w:val="105"/>
        </w:rPr>
        <w:t xml:space="preserve"> </w:t>
      </w:r>
      <w:r>
        <w:rPr>
          <w:w w:val="105"/>
        </w:rPr>
        <w:t>Микротема</w:t>
      </w:r>
      <w:r>
        <w:rPr>
          <w:spacing w:val="-10"/>
          <w:w w:val="105"/>
        </w:rPr>
        <w:t xml:space="preserve"> </w:t>
      </w:r>
      <w:r>
        <w:rPr>
          <w:w w:val="105"/>
        </w:rPr>
        <w:t>текста.</w:t>
      </w:r>
      <w:r>
        <w:rPr>
          <w:spacing w:val="-13"/>
          <w:w w:val="105"/>
        </w:rPr>
        <w:t xml:space="preserve"> </w:t>
      </w:r>
      <w:r>
        <w:rPr>
          <w:spacing w:val="-2"/>
          <w:w w:val="105"/>
        </w:rPr>
        <w:t>Ключевые</w:t>
      </w:r>
    </w:p>
    <w:p w:rsidR="0005752A" w:rsidRDefault="00A45EFB">
      <w:pPr>
        <w:pStyle w:val="a3"/>
        <w:spacing w:before="17"/>
        <w:ind w:firstLine="0"/>
        <w:jc w:val="left"/>
      </w:pPr>
      <w:r>
        <w:rPr>
          <w:spacing w:val="-2"/>
          <w:w w:val="105"/>
        </w:rPr>
        <w:t>слова.</w:t>
      </w:r>
    </w:p>
    <w:p w:rsidR="0005752A" w:rsidRDefault="00A45EFB">
      <w:pPr>
        <w:pStyle w:val="a3"/>
        <w:tabs>
          <w:tab w:val="left" w:pos="4073"/>
          <w:tab w:val="left" w:pos="4821"/>
          <w:tab w:val="left" w:pos="5590"/>
          <w:tab w:val="left" w:pos="6819"/>
          <w:tab w:val="left" w:pos="8602"/>
          <w:tab w:val="left" w:pos="10206"/>
        </w:tabs>
        <w:spacing w:before="9"/>
        <w:ind w:left="976" w:firstLine="0"/>
        <w:jc w:val="left"/>
      </w:pPr>
      <w:r>
        <w:t>Функционально-</w:t>
      </w:r>
      <w:r>
        <w:rPr>
          <w:spacing w:val="-2"/>
        </w:rPr>
        <w:t>смысловые</w:t>
      </w:r>
      <w:r>
        <w:tab/>
      </w:r>
      <w:r>
        <w:rPr>
          <w:spacing w:val="-4"/>
        </w:rPr>
        <w:t>типы</w:t>
      </w:r>
      <w:r>
        <w:tab/>
      </w:r>
      <w:r>
        <w:rPr>
          <w:spacing w:val="-4"/>
        </w:rPr>
        <w:t>речи:</w:t>
      </w:r>
      <w:r>
        <w:tab/>
      </w:r>
      <w:r>
        <w:rPr>
          <w:spacing w:val="-2"/>
        </w:rPr>
        <w:t>описание,</w:t>
      </w:r>
      <w:r>
        <w:tab/>
      </w:r>
      <w:r>
        <w:rPr>
          <w:spacing w:val="-2"/>
        </w:rPr>
        <w:t>повествование,</w:t>
      </w:r>
      <w:r>
        <w:tab/>
      </w:r>
      <w:r>
        <w:rPr>
          <w:spacing w:val="-2"/>
        </w:rPr>
        <w:t>рассуждение;</w:t>
      </w:r>
      <w:r>
        <w:tab/>
      </w:r>
      <w:r>
        <w:rPr>
          <w:spacing w:val="-5"/>
        </w:rPr>
        <w:t>их</w:t>
      </w:r>
    </w:p>
    <w:p w:rsidR="0005752A" w:rsidRDefault="00A45EFB">
      <w:pPr>
        <w:pStyle w:val="a3"/>
        <w:spacing w:before="9"/>
        <w:ind w:firstLine="0"/>
        <w:jc w:val="left"/>
      </w:pPr>
      <w:r>
        <w:rPr>
          <w:spacing w:val="-2"/>
          <w:w w:val="105"/>
        </w:rPr>
        <w:t>особенности.</w:t>
      </w:r>
    </w:p>
    <w:p w:rsidR="0005752A" w:rsidRDefault="00A45EFB">
      <w:pPr>
        <w:pStyle w:val="a3"/>
        <w:spacing w:before="16" w:line="249" w:lineRule="auto"/>
        <w:ind w:right="427"/>
      </w:pPr>
      <w:r>
        <w:rPr>
          <w:w w:val="105"/>
        </w:rPr>
        <w:t>Композиционная</w:t>
      </w:r>
      <w:r>
        <w:rPr>
          <w:spacing w:val="80"/>
          <w:w w:val="150"/>
        </w:rPr>
        <w:t xml:space="preserve">  </w:t>
      </w:r>
      <w:r>
        <w:rPr>
          <w:w w:val="105"/>
        </w:rPr>
        <w:t>структура</w:t>
      </w:r>
      <w:r>
        <w:rPr>
          <w:spacing w:val="80"/>
          <w:w w:val="150"/>
        </w:rPr>
        <w:t xml:space="preserve">  </w:t>
      </w:r>
      <w:r>
        <w:rPr>
          <w:w w:val="105"/>
        </w:rPr>
        <w:t>текста.</w:t>
      </w:r>
      <w:r>
        <w:rPr>
          <w:spacing w:val="80"/>
          <w:w w:val="150"/>
        </w:rPr>
        <w:t xml:space="preserve">  </w:t>
      </w:r>
      <w:r>
        <w:rPr>
          <w:w w:val="105"/>
        </w:rPr>
        <w:t>Абзац</w:t>
      </w:r>
      <w:r>
        <w:rPr>
          <w:spacing w:val="80"/>
          <w:w w:val="150"/>
        </w:rPr>
        <w:t xml:space="preserve">  </w:t>
      </w:r>
      <w:r>
        <w:rPr>
          <w:w w:val="105"/>
        </w:rPr>
        <w:t>как</w:t>
      </w:r>
      <w:r>
        <w:rPr>
          <w:spacing w:val="80"/>
          <w:w w:val="150"/>
        </w:rPr>
        <w:t xml:space="preserve">  </w:t>
      </w:r>
      <w:r>
        <w:rPr>
          <w:w w:val="105"/>
        </w:rPr>
        <w:t>средство</w:t>
      </w:r>
      <w:r>
        <w:rPr>
          <w:spacing w:val="80"/>
          <w:w w:val="150"/>
        </w:rPr>
        <w:t xml:space="preserve">  </w:t>
      </w:r>
      <w:r>
        <w:rPr>
          <w:w w:val="105"/>
        </w:rPr>
        <w:t>членения</w:t>
      </w:r>
      <w:r>
        <w:rPr>
          <w:spacing w:val="80"/>
          <w:w w:val="150"/>
        </w:rPr>
        <w:t xml:space="preserve">  </w:t>
      </w:r>
      <w:r>
        <w:rPr>
          <w:w w:val="105"/>
        </w:rPr>
        <w:t>текста на композиционно-смысловые части.</w:t>
      </w:r>
    </w:p>
    <w:p w:rsidR="0005752A" w:rsidRDefault="00A45EFB">
      <w:pPr>
        <w:pStyle w:val="a3"/>
        <w:spacing w:line="254" w:lineRule="auto"/>
        <w:ind w:right="423"/>
      </w:pPr>
      <w:r>
        <w:rPr>
          <w:w w:val="105"/>
        </w:rPr>
        <w:t>Средства связи предложений и частей текста: формы слова, однокоренные слова, синонимы, антонимы, личные местоимения, повтор слова.</w:t>
      </w:r>
    </w:p>
    <w:p w:rsidR="0005752A" w:rsidRDefault="00A45EFB">
      <w:pPr>
        <w:pStyle w:val="a3"/>
        <w:spacing w:line="258" w:lineRule="exact"/>
        <w:ind w:left="976" w:firstLine="0"/>
      </w:pPr>
      <w:r>
        <w:rPr>
          <w:w w:val="105"/>
        </w:rPr>
        <w:t>Повествование</w:t>
      </w:r>
      <w:r>
        <w:rPr>
          <w:spacing w:val="-13"/>
          <w:w w:val="105"/>
        </w:rPr>
        <w:t xml:space="preserve"> </w:t>
      </w:r>
      <w:r>
        <w:rPr>
          <w:w w:val="105"/>
        </w:rPr>
        <w:t>как</w:t>
      </w:r>
      <w:r>
        <w:rPr>
          <w:spacing w:val="-15"/>
          <w:w w:val="105"/>
        </w:rPr>
        <w:t xml:space="preserve"> </w:t>
      </w:r>
      <w:r>
        <w:rPr>
          <w:w w:val="105"/>
        </w:rPr>
        <w:t>тип</w:t>
      </w:r>
      <w:r>
        <w:rPr>
          <w:spacing w:val="-7"/>
          <w:w w:val="105"/>
        </w:rPr>
        <w:t xml:space="preserve"> </w:t>
      </w:r>
      <w:r>
        <w:rPr>
          <w:w w:val="105"/>
        </w:rPr>
        <w:t>речи.</w:t>
      </w:r>
      <w:r>
        <w:rPr>
          <w:spacing w:val="-10"/>
          <w:w w:val="105"/>
        </w:rPr>
        <w:t xml:space="preserve"> </w:t>
      </w:r>
      <w:r>
        <w:rPr>
          <w:spacing w:val="-2"/>
          <w:w w:val="105"/>
        </w:rPr>
        <w:t>Рассказ.</w:t>
      </w:r>
    </w:p>
    <w:p w:rsidR="0005752A" w:rsidRDefault="00A45EFB">
      <w:pPr>
        <w:pStyle w:val="a3"/>
        <w:spacing w:before="8" w:line="252" w:lineRule="auto"/>
        <w:ind w:right="429"/>
      </w:pPr>
      <w:r>
        <w:rPr>
          <w:w w:val="105"/>
        </w:rPr>
        <w:t>Смысловой</w:t>
      </w:r>
      <w:r>
        <w:rPr>
          <w:spacing w:val="66"/>
          <w:w w:val="105"/>
        </w:rPr>
        <w:t xml:space="preserve">   </w:t>
      </w:r>
      <w:r>
        <w:rPr>
          <w:w w:val="105"/>
        </w:rPr>
        <w:t>анализ</w:t>
      </w:r>
      <w:r>
        <w:rPr>
          <w:spacing w:val="65"/>
          <w:w w:val="105"/>
        </w:rPr>
        <w:t xml:space="preserve">   </w:t>
      </w:r>
      <w:r>
        <w:rPr>
          <w:w w:val="105"/>
        </w:rPr>
        <w:t>текста:</w:t>
      </w:r>
      <w:r>
        <w:rPr>
          <w:spacing w:val="67"/>
          <w:w w:val="105"/>
        </w:rPr>
        <w:t xml:space="preserve">   </w:t>
      </w:r>
      <w:r>
        <w:rPr>
          <w:w w:val="105"/>
        </w:rPr>
        <w:t>его</w:t>
      </w:r>
      <w:r>
        <w:rPr>
          <w:spacing w:val="64"/>
          <w:w w:val="105"/>
        </w:rPr>
        <w:t xml:space="preserve">   </w:t>
      </w:r>
      <w:r>
        <w:rPr>
          <w:w w:val="105"/>
        </w:rPr>
        <w:t>композиционных</w:t>
      </w:r>
      <w:r>
        <w:rPr>
          <w:spacing w:val="64"/>
          <w:w w:val="105"/>
        </w:rPr>
        <w:t xml:space="preserve">   </w:t>
      </w:r>
      <w:r>
        <w:rPr>
          <w:w w:val="105"/>
        </w:rPr>
        <w:t>особенностей,</w:t>
      </w:r>
      <w:r>
        <w:rPr>
          <w:spacing w:val="64"/>
          <w:w w:val="105"/>
        </w:rPr>
        <w:t xml:space="preserve">   </w:t>
      </w:r>
      <w:r>
        <w:rPr>
          <w:w w:val="105"/>
        </w:rPr>
        <w:t>микротем и абзацев, способов и средств связи предложений в тексте; использование языковых средств выразительности (в рамках изученного).</w:t>
      </w:r>
    </w:p>
    <w:p w:rsidR="0005752A" w:rsidRDefault="00A45EFB">
      <w:pPr>
        <w:pStyle w:val="a3"/>
        <w:spacing w:line="254" w:lineRule="auto"/>
        <w:ind w:right="417"/>
      </w:pPr>
      <w:r>
        <w:rPr>
          <w:w w:val="105"/>
        </w:rPr>
        <w:t>Подробное,</w:t>
      </w:r>
      <w:r>
        <w:rPr>
          <w:spacing w:val="80"/>
          <w:w w:val="150"/>
        </w:rPr>
        <w:t xml:space="preserve">  </w:t>
      </w:r>
      <w:r>
        <w:rPr>
          <w:w w:val="105"/>
        </w:rPr>
        <w:t>выборочное</w:t>
      </w:r>
      <w:r>
        <w:rPr>
          <w:spacing w:val="80"/>
          <w:w w:val="150"/>
        </w:rPr>
        <w:t xml:space="preserve">  </w:t>
      </w:r>
      <w:r>
        <w:rPr>
          <w:w w:val="105"/>
        </w:rPr>
        <w:t>и</w:t>
      </w:r>
      <w:r>
        <w:rPr>
          <w:spacing w:val="77"/>
          <w:w w:val="105"/>
        </w:rPr>
        <w:t xml:space="preserve">   </w:t>
      </w:r>
      <w:r>
        <w:rPr>
          <w:w w:val="105"/>
        </w:rPr>
        <w:t>сжатое</w:t>
      </w:r>
      <w:r>
        <w:rPr>
          <w:spacing w:val="80"/>
          <w:w w:val="150"/>
        </w:rPr>
        <w:t xml:space="preserve">  </w:t>
      </w:r>
      <w:r>
        <w:rPr>
          <w:w w:val="105"/>
        </w:rPr>
        <w:t>изложение</w:t>
      </w:r>
      <w:r>
        <w:rPr>
          <w:spacing w:val="80"/>
          <w:w w:val="150"/>
        </w:rPr>
        <w:t xml:space="preserve">  </w:t>
      </w:r>
      <w:r>
        <w:rPr>
          <w:w w:val="105"/>
        </w:rPr>
        <w:t>содержания</w:t>
      </w:r>
      <w:r>
        <w:rPr>
          <w:spacing w:val="80"/>
          <w:w w:val="150"/>
        </w:rPr>
        <w:t xml:space="preserve">  </w:t>
      </w:r>
      <w:r>
        <w:rPr>
          <w:w w:val="105"/>
        </w:rPr>
        <w:t>прочитанного или прослушанного текста. Изложение содержания текста с</w:t>
      </w:r>
      <w:r>
        <w:rPr>
          <w:spacing w:val="-1"/>
          <w:w w:val="105"/>
        </w:rPr>
        <w:t xml:space="preserve"> </w:t>
      </w:r>
      <w:r>
        <w:rPr>
          <w:w w:val="105"/>
        </w:rPr>
        <w:t>изменением лица рассказчика.</w:t>
      </w:r>
    </w:p>
    <w:p w:rsidR="0005752A" w:rsidRDefault="00A45EFB">
      <w:pPr>
        <w:pStyle w:val="a3"/>
        <w:spacing w:line="247" w:lineRule="auto"/>
        <w:ind w:left="976" w:right="2653" w:firstLine="0"/>
      </w:pPr>
      <w:r>
        <w:rPr>
          <w:w w:val="105"/>
        </w:rPr>
        <w:t>Информационная</w:t>
      </w:r>
      <w:r>
        <w:rPr>
          <w:spacing w:val="-16"/>
          <w:w w:val="105"/>
        </w:rPr>
        <w:t xml:space="preserve"> </w:t>
      </w:r>
      <w:r>
        <w:rPr>
          <w:w w:val="105"/>
        </w:rPr>
        <w:t>переработка</w:t>
      </w:r>
      <w:r>
        <w:rPr>
          <w:spacing w:val="-15"/>
          <w:w w:val="105"/>
        </w:rPr>
        <w:t xml:space="preserve"> </w:t>
      </w:r>
      <w:r>
        <w:rPr>
          <w:w w:val="105"/>
        </w:rPr>
        <w:t>текста:</w:t>
      </w:r>
      <w:r>
        <w:rPr>
          <w:spacing w:val="-15"/>
          <w:w w:val="105"/>
        </w:rPr>
        <w:t xml:space="preserve"> </w:t>
      </w:r>
      <w:r>
        <w:rPr>
          <w:w w:val="105"/>
        </w:rPr>
        <w:t>простой</w:t>
      </w:r>
      <w:r>
        <w:rPr>
          <w:spacing w:val="-15"/>
          <w:w w:val="105"/>
        </w:rPr>
        <w:t xml:space="preserve"> </w:t>
      </w:r>
      <w:r>
        <w:rPr>
          <w:w w:val="105"/>
        </w:rPr>
        <w:t>и</w:t>
      </w:r>
      <w:r>
        <w:rPr>
          <w:spacing w:val="-14"/>
          <w:w w:val="105"/>
        </w:rPr>
        <w:t xml:space="preserve"> </w:t>
      </w:r>
      <w:r>
        <w:rPr>
          <w:w w:val="105"/>
        </w:rPr>
        <w:t>сложный</w:t>
      </w:r>
      <w:r>
        <w:rPr>
          <w:spacing w:val="-12"/>
          <w:w w:val="105"/>
        </w:rPr>
        <w:t xml:space="preserve"> </w:t>
      </w:r>
      <w:r>
        <w:rPr>
          <w:w w:val="105"/>
        </w:rPr>
        <w:t>план</w:t>
      </w:r>
      <w:r>
        <w:rPr>
          <w:spacing w:val="-12"/>
          <w:w w:val="105"/>
        </w:rPr>
        <w:t xml:space="preserve"> </w:t>
      </w:r>
      <w:r>
        <w:rPr>
          <w:w w:val="105"/>
        </w:rPr>
        <w:t>текста. Функциональные разновидности языка.</w:t>
      </w:r>
    </w:p>
    <w:p w:rsidR="0005752A" w:rsidRDefault="00A45EFB">
      <w:pPr>
        <w:pStyle w:val="a3"/>
        <w:tabs>
          <w:tab w:val="left" w:pos="2301"/>
          <w:tab w:val="left" w:pos="4444"/>
          <w:tab w:val="left" w:pos="5201"/>
          <w:tab w:val="left" w:pos="7611"/>
          <w:tab w:val="left" w:pos="9870"/>
        </w:tabs>
        <w:spacing w:line="249" w:lineRule="auto"/>
        <w:ind w:right="421"/>
        <w:jc w:val="left"/>
      </w:pPr>
      <w:r>
        <w:rPr>
          <w:spacing w:val="-4"/>
          <w:w w:val="105"/>
        </w:rPr>
        <w:t>Общее</w:t>
      </w:r>
      <w:r>
        <w:tab/>
      </w:r>
      <w:r>
        <w:rPr>
          <w:spacing w:val="-2"/>
          <w:w w:val="105"/>
        </w:rPr>
        <w:t>представление</w:t>
      </w:r>
      <w:r>
        <w:tab/>
      </w:r>
      <w:r>
        <w:rPr>
          <w:spacing w:val="-10"/>
          <w:w w:val="105"/>
        </w:rPr>
        <w:t>о</w:t>
      </w:r>
      <w:r>
        <w:tab/>
      </w:r>
      <w:r>
        <w:rPr>
          <w:spacing w:val="-2"/>
          <w:w w:val="105"/>
        </w:rPr>
        <w:t>функциональных</w:t>
      </w:r>
      <w:r>
        <w:tab/>
      </w:r>
      <w:r>
        <w:rPr>
          <w:spacing w:val="-2"/>
          <w:w w:val="105"/>
        </w:rPr>
        <w:t>разновидностях</w:t>
      </w:r>
      <w:r>
        <w:tab/>
      </w:r>
      <w:r>
        <w:rPr>
          <w:spacing w:val="-2"/>
          <w:w w:val="105"/>
        </w:rPr>
        <w:t xml:space="preserve">языка </w:t>
      </w:r>
      <w:r>
        <w:rPr>
          <w:w w:val="105"/>
        </w:rPr>
        <w:t>(о разговорной речи, функциональных стилях, языке художественной литературы).</w:t>
      </w:r>
    </w:p>
    <w:p w:rsidR="0005752A" w:rsidRDefault="00A45EFB">
      <w:pPr>
        <w:pStyle w:val="a3"/>
        <w:spacing w:line="262" w:lineRule="exact"/>
        <w:ind w:left="976" w:firstLine="0"/>
        <w:jc w:val="left"/>
      </w:pPr>
      <w:r>
        <w:rPr>
          <w:w w:val="105"/>
        </w:rPr>
        <w:t>Система</w:t>
      </w:r>
      <w:r>
        <w:rPr>
          <w:spacing w:val="-15"/>
          <w:w w:val="105"/>
        </w:rPr>
        <w:t xml:space="preserve"> </w:t>
      </w:r>
      <w:r>
        <w:rPr>
          <w:spacing w:val="-2"/>
          <w:w w:val="105"/>
        </w:rPr>
        <w:t>языка.</w:t>
      </w:r>
    </w:p>
    <w:p w:rsidR="0005752A" w:rsidRDefault="00A45EFB">
      <w:pPr>
        <w:pStyle w:val="a3"/>
        <w:spacing w:before="15"/>
        <w:ind w:left="976" w:firstLine="0"/>
        <w:jc w:val="left"/>
      </w:pPr>
      <w:r>
        <w:t>Фонетика.</w:t>
      </w:r>
      <w:r>
        <w:rPr>
          <w:spacing w:val="34"/>
        </w:rPr>
        <w:t xml:space="preserve"> </w:t>
      </w:r>
      <w:r>
        <w:t>Графика.</w:t>
      </w:r>
      <w:r>
        <w:rPr>
          <w:spacing w:val="35"/>
        </w:rPr>
        <w:t xml:space="preserve"> </w:t>
      </w:r>
      <w:r>
        <w:rPr>
          <w:spacing w:val="-2"/>
        </w:rPr>
        <w:t>Орфоэпия.</w:t>
      </w:r>
    </w:p>
    <w:p w:rsidR="0005752A" w:rsidRDefault="00A45EFB">
      <w:pPr>
        <w:pStyle w:val="a3"/>
        <w:spacing w:before="9"/>
        <w:ind w:left="976" w:firstLine="0"/>
        <w:jc w:val="left"/>
      </w:pPr>
      <w:r>
        <w:rPr>
          <w:w w:val="105"/>
        </w:rPr>
        <w:t>Фонетика</w:t>
      </w:r>
      <w:r>
        <w:rPr>
          <w:spacing w:val="-15"/>
          <w:w w:val="105"/>
        </w:rPr>
        <w:t xml:space="preserve"> </w:t>
      </w:r>
      <w:r>
        <w:rPr>
          <w:w w:val="105"/>
        </w:rPr>
        <w:t>и</w:t>
      </w:r>
      <w:r>
        <w:rPr>
          <w:spacing w:val="-7"/>
          <w:w w:val="105"/>
        </w:rPr>
        <w:t xml:space="preserve"> </w:t>
      </w:r>
      <w:r>
        <w:rPr>
          <w:w w:val="105"/>
        </w:rPr>
        <w:t>графика</w:t>
      </w:r>
      <w:r>
        <w:rPr>
          <w:spacing w:val="-8"/>
          <w:w w:val="105"/>
        </w:rPr>
        <w:t xml:space="preserve"> </w:t>
      </w:r>
      <w:r>
        <w:rPr>
          <w:w w:val="105"/>
        </w:rPr>
        <w:t>как</w:t>
      </w:r>
      <w:r>
        <w:rPr>
          <w:spacing w:val="-10"/>
          <w:w w:val="105"/>
        </w:rPr>
        <w:t xml:space="preserve"> </w:t>
      </w:r>
      <w:r>
        <w:rPr>
          <w:w w:val="105"/>
        </w:rPr>
        <w:t>разделы</w:t>
      </w:r>
      <w:r>
        <w:rPr>
          <w:spacing w:val="-11"/>
          <w:w w:val="105"/>
        </w:rPr>
        <w:t xml:space="preserve"> </w:t>
      </w:r>
      <w:r>
        <w:rPr>
          <w:spacing w:val="-2"/>
          <w:w w:val="105"/>
        </w:rPr>
        <w:t>лингвистики.</w:t>
      </w:r>
    </w:p>
    <w:p w:rsidR="0005752A" w:rsidRDefault="00A45EFB">
      <w:pPr>
        <w:pStyle w:val="a3"/>
        <w:spacing w:before="9" w:line="254" w:lineRule="auto"/>
        <w:ind w:left="976" w:right="3739" w:firstLine="0"/>
        <w:jc w:val="left"/>
      </w:pPr>
      <w:r>
        <w:rPr>
          <w:w w:val="105"/>
        </w:rPr>
        <w:t>Звук</w:t>
      </w:r>
      <w:r>
        <w:rPr>
          <w:spacing w:val="-16"/>
          <w:w w:val="105"/>
        </w:rPr>
        <w:t xml:space="preserve"> </w:t>
      </w:r>
      <w:r>
        <w:rPr>
          <w:w w:val="105"/>
        </w:rPr>
        <w:t>как</w:t>
      </w:r>
      <w:r>
        <w:rPr>
          <w:spacing w:val="-15"/>
          <w:w w:val="105"/>
        </w:rPr>
        <w:t xml:space="preserve"> </w:t>
      </w:r>
      <w:r>
        <w:rPr>
          <w:w w:val="105"/>
        </w:rPr>
        <w:t>единица</w:t>
      </w:r>
      <w:r>
        <w:rPr>
          <w:spacing w:val="-15"/>
          <w:w w:val="105"/>
        </w:rPr>
        <w:t xml:space="preserve"> </w:t>
      </w:r>
      <w:r>
        <w:rPr>
          <w:w w:val="105"/>
        </w:rPr>
        <w:t>языка.</w:t>
      </w:r>
      <w:r>
        <w:rPr>
          <w:spacing w:val="-15"/>
          <w:w w:val="105"/>
        </w:rPr>
        <w:t xml:space="preserve"> </w:t>
      </w:r>
      <w:r>
        <w:rPr>
          <w:w w:val="105"/>
        </w:rPr>
        <w:t>Смыслоразличительная</w:t>
      </w:r>
      <w:r>
        <w:rPr>
          <w:spacing w:val="-15"/>
          <w:w w:val="105"/>
        </w:rPr>
        <w:t xml:space="preserve"> </w:t>
      </w:r>
      <w:r>
        <w:rPr>
          <w:w w:val="105"/>
        </w:rPr>
        <w:t>роль</w:t>
      </w:r>
      <w:r>
        <w:rPr>
          <w:spacing w:val="-13"/>
          <w:w w:val="105"/>
        </w:rPr>
        <w:t xml:space="preserve"> </w:t>
      </w:r>
      <w:r>
        <w:rPr>
          <w:w w:val="105"/>
        </w:rPr>
        <w:t>звука. Система гласных звуков.</w:t>
      </w:r>
    </w:p>
    <w:p w:rsidR="0005752A" w:rsidRDefault="00A45EFB">
      <w:pPr>
        <w:pStyle w:val="a3"/>
        <w:spacing w:line="258" w:lineRule="exact"/>
        <w:ind w:left="976" w:firstLine="0"/>
        <w:jc w:val="left"/>
      </w:pPr>
      <w:r>
        <w:t>Система</w:t>
      </w:r>
      <w:r>
        <w:rPr>
          <w:spacing w:val="42"/>
        </w:rPr>
        <w:t xml:space="preserve"> </w:t>
      </w:r>
      <w:r>
        <w:t>согласных</w:t>
      </w:r>
      <w:r>
        <w:rPr>
          <w:spacing w:val="22"/>
        </w:rPr>
        <w:t xml:space="preserve"> </w:t>
      </w:r>
      <w:r>
        <w:rPr>
          <w:spacing w:val="-2"/>
        </w:rPr>
        <w:t>звуков.</w:t>
      </w:r>
    </w:p>
    <w:p w:rsidR="0005752A" w:rsidRDefault="00A45EFB">
      <w:pPr>
        <w:pStyle w:val="a3"/>
        <w:spacing w:before="10" w:line="254" w:lineRule="auto"/>
        <w:ind w:left="976" w:right="1487" w:firstLine="0"/>
        <w:jc w:val="left"/>
      </w:pPr>
      <w:r>
        <w:rPr>
          <w:w w:val="105"/>
        </w:rPr>
        <w:t>Изменение</w:t>
      </w:r>
      <w:r>
        <w:rPr>
          <w:spacing w:val="-14"/>
          <w:w w:val="105"/>
        </w:rPr>
        <w:t xml:space="preserve"> </w:t>
      </w:r>
      <w:r>
        <w:rPr>
          <w:w w:val="105"/>
        </w:rPr>
        <w:t>звуков</w:t>
      </w:r>
      <w:r>
        <w:rPr>
          <w:spacing w:val="-13"/>
          <w:w w:val="105"/>
        </w:rPr>
        <w:t xml:space="preserve"> </w:t>
      </w:r>
      <w:r>
        <w:rPr>
          <w:w w:val="105"/>
        </w:rPr>
        <w:t>в</w:t>
      </w:r>
      <w:r>
        <w:rPr>
          <w:spacing w:val="-7"/>
          <w:w w:val="105"/>
        </w:rPr>
        <w:t xml:space="preserve"> </w:t>
      </w:r>
      <w:r>
        <w:rPr>
          <w:w w:val="105"/>
        </w:rPr>
        <w:t>речевом</w:t>
      </w:r>
      <w:r>
        <w:rPr>
          <w:spacing w:val="-15"/>
          <w:w w:val="105"/>
        </w:rPr>
        <w:t xml:space="preserve"> </w:t>
      </w:r>
      <w:r>
        <w:rPr>
          <w:w w:val="105"/>
        </w:rPr>
        <w:t>потоке.</w:t>
      </w:r>
      <w:r>
        <w:rPr>
          <w:spacing w:val="-16"/>
          <w:w w:val="105"/>
        </w:rPr>
        <w:t xml:space="preserve"> </w:t>
      </w:r>
      <w:r>
        <w:rPr>
          <w:w w:val="105"/>
        </w:rPr>
        <w:t>Элементы</w:t>
      </w:r>
      <w:r>
        <w:rPr>
          <w:spacing w:val="-10"/>
          <w:w w:val="105"/>
        </w:rPr>
        <w:t xml:space="preserve"> </w:t>
      </w:r>
      <w:r>
        <w:rPr>
          <w:w w:val="105"/>
        </w:rPr>
        <w:t>фонетической</w:t>
      </w:r>
      <w:r>
        <w:rPr>
          <w:spacing w:val="-7"/>
          <w:w w:val="105"/>
        </w:rPr>
        <w:t xml:space="preserve"> </w:t>
      </w:r>
      <w:r>
        <w:rPr>
          <w:w w:val="105"/>
        </w:rPr>
        <w:t>транскрипции. Слог. Ударение. Свойства русского ударения.</w:t>
      </w:r>
    </w:p>
    <w:p w:rsidR="0005752A" w:rsidRDefault="00A45EFB">
      <w:pPr>
        <w:pStyle w:val="a3"/>
        <w:spacing w:line="247" w:lineRule="auto"/>
        <w:ind w:left="976" w:right="5815" w:firstLine="0"/>
        <w:jc w:val="left"/>
      </w:pPr>
      <w:r>
        <w:rPr>
          <w:w w:val="105"/>
        </w:rPr>
        <w:t>Соотношение</w:t>
      </w:r>
      <w:r>
        <w:rPr>
          <w:spacing w:val="-16"/>
          <w:w w:val="105"/>
        </w:rPr>
        <w:t xml:space="preserve"> </w:t>
      </w:r>
      <w:r>
        <w:rPr>
          <w:w w:val="105"/>
        </w:rPr>
        <w:t>звуков</w:t>
      </w:r>
      <w:r>
        <w:rPr>
          <w:spacing w:val="-15"/>
          <w:w w:val="105"/>
        </w:rPr>
        <w:t xml:space="preserve"> </w:t>
      </w:r>
      <w:r>
        <w:rPr>
          <w:w w:val="105"/>
        </w:rPr>
        <w:t>и</w:t>
      </w:r>
      <w:r>
        <w:rPr>
          <w:spacing w:val="-15"/>
          <w:w w:val="105"/>
        </w:rPr>
        <w:t xml:space="preserve"> </w:t>
      </w:r>
      <w:r>
        <w:rPr>
          <w:w w:val="105"/>
        </w:rPr>
        <w:t xml:space="preserve">букв. </w:t>
      </w:r>
      <w:r>
        <w:t>Фонетический</w:t>
      </w:r>
      <w:r>
        <w:rPr>
          <w:spacing w:val="36"/>
        </w:rPr>
        <w:t xml:space="preserve"> </w:t>
      </w:r>
      <w:r>
        <w:t>анализ</w:t>
      </w:r>
      <w:r>
        <w:rPr>
          <w:spacing w:val="42"/>
        </w:rPr>
        <w:t xml:space="preserve"> </w:t>
      </w:r>
      <w:r>
        <w:rPr>
          <w:spacing w:val="-2"/>
        </w:rPr>
        <w:t>слова.</w:t>
      </w:r>
    </w:p>
    <w:p w:rsidR="0005752A" w:rsidRDefault="00A45EFB">
      <w:pPr>
        <w:pStyle w:val="a3"/>
        <w:spacing w:before="3" w:line="249" w:lineRule="auto"/>
        <w:ind w:left="976" w:right="4435" w:firstLine="0"/>
        <w:jc w:val="left"/>
      </w:pPr>
      <w:r>
        <w:rPr>
          <w:w w:val="105"/>
        </w:rPr>
        <w:t>Способы</w:t>
      </w:r>
      <w:r>
        <w:rPr>
          <w:spacing w:val="-16"/>
          <w:w w:val="105"/>
        </w:rPr>
        <w:t xml:space="preserve"> </w:t>
      </w:r>
      <w:r>
        <w:rPr>
          <w:w w:val="105"/>
        </w:rPr>
        <w:t>обозначения</w:t>
      </w:r>
      <w:r>
        <w:rPr>
          <w:spacing w:val="-15"/>
          <w:w w:val="105"/>
        </w:rPr>
        <w:t xml:space="preserve"> </w:t>
      </w:r>
      <w:r>
        <w:rPr>
          <w:w w:val="105"/>
        </w:rPr>
        <w:t>[й’],</w:t>
      </w:r>
      <w:r>
        <w:rPr>
          <w:spacing w:val="-15"/>
          <w:w w:val="105"/>
        </w:rPr>
        <w:t xml:space="preserve"> </w:t>
      </w:r>
      <w:r>
        <w:rPr>
          <w:w w:val="105"/>
        </w:rPr>
        <w:t>мягкости</w:t>
      </w:r>
      <w:r>
        <w:rPr>
          <w:spacing w:val="-15"/>
          <w:w w:val="105"/>
        </w:rPr>
        <w:t xml:space="preserve"> </w:t>
      </w:r>
      <w:r>
        <w:rPr>
          <w:w w:val="105"/>
        </w:rPr>
        <w:t>согласных. Основные выразительные средства фонетики.</w:t>
      </w:r>
    </w:p>
    <w:p w:rsidR="0005752A" w:rsidRDefault="00A45EFB">
      <w:pPr>
        <w:pStyle w:val="a3"/>
        <w:spacing w:line="262" w:lineRule="exact"/>
        <w:ind w:left="976" w:firstLine="0"/>
        <w:jc w:val="left"/>
      </w:pPr>
      <w:r>
        <w:t>Прописные</w:t>
      </w:r>
      <w:r>
        <w:rPr>
          <w:spacing w:val="18"/>
        </w:rPr>
        <w:t xml:space="preserve"> </w:t>
      </w:r>
      <w:r>
        <w:t>и</w:t>
      </w:r>
      <w:r>
        <w:rPr>
          <w:spacing w:val="38"/>
        </w:rPr>
        <w:t xml:space="preserve"> </w:t>
      </w:r>
      <w:r>
        <w:t>строчные</w:t>
      </w:r>
      <w:r>
        <w:rPr>
          <w:spacing w:val="19"/>
        </w:rPr>
        <w:t xml:space="preserve"> </w:t>
      </w:r>
      <w:r>
        <w:rPr>
          <w:spacing w:val="-2"/>
        </w:rPr>
        <w:t>буквы.</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47" w:lineRule="auto"/>
        <w:ind w:left="976" w:right="3739" w:firstLine="0"/>
        <w:jc w:val="left"/>
      </w:pPr>
      <w:r>
        <w:lastRenderedPageBreak/>
        <w:t>Интонация, её функции. Основные элементы интонации.</w:t>
      </w:r>
      <w:r>
        <w:rPr>
          <w:spacing w:val="40"/>
          <w:w w:val="105"/>
        </w:rPr>
        <w:t xml:space="preserve"> </w:t>
      </w:r>
      <w:r>
        <w:rPr>
          <w:spacing w:val="-2"/>
          <w:w w:val="105"/>
        </w:rPr>
        <w:t>Орфография.</w:t>
      </w:r>
    </w:p>
    <w:p w:rsidR="0005752A" w:rsidRDefault="00A45EFB">
      <w:pPr>
        <w:pStyle w:val="a3"/>
        <w:spacing w:before="10"/>
        <w:ind w:left="976" w:firstLine="0"/>
        <w:jc w:val="left"/>
      </w:pPr>
      <w:r>
        <w:t>Орфография</w:t>
      </w:r>
      <w:r>
        <w:rPr>
          <w:spacing w:val="22"/>
        </w:rPr>
        <w:t xml:space="preserve"> </w:t>
      </w:r>
      <w:r>
        <w:t>как</w:t>
      </w:r>
      <w:r>
        <w:rPr>
          <w:spacing w:val="33"/>
        </w:rPr>
        <w:t xml:space="preserve"> </w:t>
      </w:r>
      <w:r>
        <w:t>раздел</w:t>
      </w:r>
      <w:r>
        <w:rPr>
          <w:spacing w:val="30"/>
        </w:rPr>
        <w:t xml:space="preserve"> </w:t>
      </w:r>
      <w:r>
        <w:rPr>
          <w:spacing w:val="-2"/>
        </w:rPr>
        <w:t>лингвистики.</w:t>
      </w:r>
    </w:p>
    <w:p w:rsidR="0005752A" w:rsidRDefault="00A45EFB">
      <w:pPr>
        <w:pStyle w:val="a3"/>
        <w:spacing w:before="10" w:line="247" w:lineRule="auto"/>
        <w:ind w:left="976" w:right="2527" w:firstLine="0"/>
        <w:jc w:val="left"/>
      </w:pPr>
      <w:r>
        <w:t>Понятие «орфограмма». Буквенные и небуквенные орфограммы.</w:t>
      </w:r>
      <w:r>
        <w:rPr>
          <w:spacing w:val="40"/>
          <w:w w:val="105"/>
        </w:rPr>
        <w:t xml:space="preserve"> </w:t>
      </w:r>
      <w:r>
        <w:rPr>
          <w:w w:val="105"/>
        </w:rPr>
        <w:t>Правописание разделительных ъ и ь.</w:t>
      </w:r>
    </w:p>
    <w:p w:rsidR="0005752A" w:rsidRDefault="00A45EFB">
      <w:pPr>
        <w:pStyle w:val="a3"/>
        <w:spacing w:before="9"/>
        <w:ind w:left="976" w:firstLine="0"/>
        <w:jc w:val="left"/>
      </w:pPr>
      <w:r>
        <w:rPr>
          <w:spacing w:val="-2"/>
          <w:w w:val="105"/>
        </w:rPr>
        <w:t>Лексикология.</w:t>
      </w:r>
    </w:p>
    <w:p w:rsidR="0005752A" w:rsidRDefault="00A45EFB">
      <w:pPr>
        <w:pStyle w:val="a3"/>
        <w:spacing w:before="9"/>
        <w:ind w:left="976" w:firstLine="0"/>
        <w:jc w:val="left"/>
      </w:pPr>
      <w:r>
        <w:rPr>
          <w:w w:val="105"/>
        </w:rPr>
        <w:t>Лексикология</w:t>
      </w:r>
      <w:r>
        <w:rPr>
          <w:spacing w:val="-13"/>
          <w:w w:val="105"/>
        </w:rPr>
        <w:t xml:space="preserve"> </w:t>
      </w:r>
      <w:r>
        <w:rPr>
          <w:w w:val="105"/>
        </w:rPr>
        <w:t>как</w:t>
      </w:r>
      <w:r>
        <w:rPr>
          <w:spacing w:val="-12"/>
          <w:w w:val="105"/>
        </w:rPr>
        <w:t xml:space="preserve"> </w:t>
      </w:r>
      <w:r>
        <w:rPr>
          <w:w w:val="105"/>
        </w:rPr>
        <w:t>раздел</w:t>
      </w:r>
      <w:r>
        <w:rPr>
          <w:spacing w:val="-14"/>
          <w:w w:val="105"/>
        </w:rPr>
        <w:t xml:space="preserve"> </w:t>
      </w:r>
      <w:r>
        <w:rPr>
          <w:spacing w:val="-2"/>
          <w:w w:val="105"/>
        </w:rPr>
        <w:t>лингвистики.</w:t>
      </w:r>
    </w:p>
    <w:p w:rsidR="0005752A" w:rsidRDefault="00A45EFB">
      <w:pPr>
        <w:pStyle w:val="a3"/>
        <w:spacing w:before="10" w:line="254" w:lineRule="auto"/>
        <w:jc w:val="left"/>
      </w:pPr>
      <w:r>
        <w:rPr>
          <w:w w:val="105"/>
        </w:rPr>
        <w:t>Основные</w:t>
      </w:r>
      <w:r>
        <w:rPr>
          <w:spacing w:val="23"/>
          <w:w w:val="105"/>
        </w:rPr>
        <w:t xml:space="preserve"> </w:t>
      </w:r>
      <w:r>
        <w:rPr>
          <w:w w:val="105"/>
        </w:rPr>
        <w:t>способы толкования лексического значения слова (подбор однокоренных</w:t>
      </w:r>
      <w:r>
        <w:rPr>
          <w:spacing w:val="24"/>
          <w:w w:val="105"/>
        </w:rPr>
        <w:t xml:space="preserve"> </w:t>
      </w:r>
      <w:r>
        <w:rPr>
          <w:w w:val="105"/>
        </w:rPr>
        <w:t>слов; подбор синонимов и антонимов);</w:t>
      </w:r>
    </w:p>
    <w:p w:rsidR="0005752A" w:rsidRDefault="00A45EFB">
      <w:pPr>
        <w:pStyle w:val="a3"/>
        <w:spacing w:line="247" w:lineRule="auto"/>
        <w:jc w:val="left"/>
      </w:pPr>
      <w:r>
        <w:rPr>
          <w:w w:val="105"/>
        </w:rPr>
        <w:t>основные</w:t>
      </w:r>
      <w:r>
        <w:rPr>
          <w:spacing w:val="73"/>
          <w:w w:val="105"/>
        </w:rPr>
        <w:t xml:space="preserve"> </w:t>
      </w:r>
      <w:r>
        <w:rPr>
          <w:w w:val="105"/>
        </w:rPr>
        <w:t>способы</w:t>
      </w:r>
      <w:r>
        <w:rPr>
          <w:spacing w:val="77"/>
          <w:w w:val="105"/>
        </w:rPr>
        <w:t xml:space="preserve"> </w:t>
      </w:r>
      <w:r>
        <w:rPr>
          <w:w w:val="105"/>
        </w:rPr>
        <w:t>разъяснения</w:t>
      </w:r>
      <w:r>
        <w:rPr>
          <w:spacing w:val="76"/>
          <w:w w:val="105"/>
        </w:rPr>
        <w:t xml:space="preserve"> </w:t>
      </w:r>
      <w:r>
        <w:rPr>
          <w:w w:val="105"/>
        </w:rPr>
        <w:t>значения</w:t>
      </w:r>
      <w:r>
        <w:rPr>
          <w:spacing w:val="80"/>
          <w:w w:val="105"/>
        </w:rPr>
        <w:t xml:space="preserve"> </w:t>
      </w:r>
      <w:r>
        <w:rPr>
          <w:w w:val="105"/>
        </w:rPr>
        <w:t>слова</w:t>
      </w:r>
      <w:r>
        <w:rPr>
          <w:spacing w:val="73"/>
          <w:w w:val="105"/>
        </w:rPr>
        <w:t xml:space="preserve"> </w:t>
      </w:r>
      <w:r>
        <w:rPr>
          <w:w w:val="105"/>
        </w:rPr>
        <w:t>(по</w:t>
      </w:r>
      <w:r>
        <w:rPr>
          <w:spacing w:val="74"/>
          <w:w w:val="105"/>
        </w:rPr>
        <w:t xml:space="preserve"> </w:t>
      </w:r>
      <w:r>
        <w:rPr>
          <w:w w:val="105"/>
        </w:rPr>
        <w:t>контексту,</w:t>
      </w:r>
      <w:r>
        <w:rPr>
          <w:spacing w:val="80"/>
          <w:w w:val="105"/>
        </w:rPr>
        <w:t xml:space="preserve"> </w:t>
      </w:r>
      <w:r>
        <w:rPr>
          <w:w w:val="105"/>
        </w:rPr>
        <w:t>с</w:t>
      </w:r>
      <w:r>
        <w:rPr>
          <w:spacing w:val="79"/>
          <w:w w:val="105"/>
        </w:rPr>
        <w:t xml:space="preserve"> </w:t>
      </w:r>
      <w:r>
        <w:rPr>
          <w:w w:val="105"/>
        </w:rPr>
        <w:t>помощью</w:t>
      </w:r>
      <w:r>
        <w:rPr>
          <w:spacing w:val="79"/>
          <w:w w:val="105"/>
        </w:rPr>
        <w:t xml:space="preserve"> </w:t>
      </w:r>
      <w:r>
        <w:rPr>
          <w:w w:val="105"/>
        </w:rPr>
        <w:t xml:space="preserve">толкового </w:t>
      </w:r>
      <w:r>
        <w:rPr>
          <w:spacing w:val="-2"/>
          <w:w w:val="105"/>
        </w:rPr>
        <w:t>словаря).</w:t>
      </w:r>
    </w:p>
    <w:p w:rsidR="0005752A" w:rsidRDefault="00A45EFB">
      <w:pPr>
        <w:pStyle w:val="a3"/>
        <w:spacing w:before="4" w:line="247" w:lineRule="auto"/>
        <w:jc w:val="left"/>
      </w:pPr>
      <w:r>
        <w:rPr>
          <w:w w:val="105"/>
        </w:rPr>
        <w:t>Слова однозначные и</w:t>
      </w:r>
      <w:r>
        <w:rPr>
          <w:spacing w:val="24"/>
          <w:w w:val="105"/>
        </w:rPr>
        <w:t xml:space="preserve"> </w:t>
      </w:r>
      <w:r>
        <w:rPr>
          <w:w w:val="105"/>
        </w:rPr>
        <w:t>многозначные. Прямое и переносное значения</w:t>
      </w:r>
      <w:r>
        <w:rPr>
          <w:spacing w:val="27"/>
          <w:w w:val="105"/>
        </w:rPr>
        <w:t xml:space="preserve"> </w:t>
      </w:r>
      <w:r>
        <w:rPr>
          <w:w w:val="105"/>
        </w:rPr>
        <w:t>слова. Тематические группы слов. Обозначение родовых и видовых понятий.</w:t>
      </w:r>
    </w:p>
    <w:p w:rsidR="0005752A" w:rsidRDefault="00A45EFB">
      <w:pPr>
        <w:pStyle w:val="a3"/>
        <w:spacing w:before="2"/>
        <w:ind w:left="976" w:firstLine="0"/>
        <w:jc w:val="left"/>
      </w:pPr>
      <w:r>
        <w:t>Синонимы.</w:t>
      </w:r>
      <w:r>
        <w:rPr>
          <w:spacing w:val="47"/>
        </w:rPr>
        <w:t xml:space="preserve"> </w:t>
      </w:r>
      <w:r>
        <w:t>Антонимы.</w:t>
      </w:r>
      <w:r>
        <w:rPr>
          <w:spacing w:val="35"/>
        </w:rPr>
        <w:t xml:space="preserve"> </w:t>
      </w:r>
      <w:r>
        <w:t>Омонимы.</w:t>
      </w:r>
      <w:r>
        <w:rPr>
          <w:spacing w:val="35"/>
        </w:rPr>
        <w:t xml:space="preserve"> </w:t>
      </w:r>
      <w:r>
        <w:rPr>
          <w:spacing w:val="-2"/>
        </w:rPr>
        <w:t>Паронимы.</w:t>
      </w:r>
    </w:p>
    <w:p w:rsidR="0005752A" w:rsidRDefault="00A45EFB">
      <w:pPr>
        <w:pStyle w:val="a3"/>
        <w:spacing w:before="17" w:line="249" w:lineRule="auto"/>
        <w:jc w:val="left"/>
      </w:pPr>
      <w:r>
        <w:rPr>
          <w:w w:val="105"/>
        </w:rPr>
        <w:t>Разные</w:t>
      </w:r>
      <w:r>
        <w:rPr>
          <w:spacing w:val="37"/>
          <w:w w:val="105"/>
        </w:rPr>
        <w:t xml:space="preserve"> </w:t>
      </w:r>
      <w:r>
        <w:rPr>
          <w:w w:val="105"/>
        </w:rPr>
        <w:t>виды</w:t>
      </w:r>
      <w:r>
        <w:rPr>
          <w:spacing w:val="40"/>
          <w:w w:val="105"/>
        </w:rPr>
        <w:t xml:space="preserve"> </w:t>
      </w:r>
      <w:r>
        <w:rPr>
          <w:w w:val="105"/>
        </w:rPr>
        <w:t>лексических</w:t>
      </w:r>
      <w:r>
        <w:rPr>
          <w:spacing w:val="40"/>
          <w:w w:val="105"/>
        </w:rPr>
        <w:t xml:space="preserve"> </w:t>
      </w:r>
      <w:r>
        <w:rPr>
          <w:w w:val="105"/>
        </w:rPr>
        <w:t>словарей</w:t>
      </w:r>
      <w:r>
        <w:rPr>
          <w:spacing w:val="40"/>
          <w:w w:val="105"/>
        </w:rPr>
        <w:t xml:space="preserve"> </w:t>
      </w:r>
      <w:r>
        <w:rPr>
          <w:w w:val="105"/>
        </w:rPr>
        <w:t>(толковый</w:t>
      </w:r>
      <w:r>
        <w:rPr>
          <w:spacing w:val="40"/>
          <w:w w:val="105"/>
        </w:rPr>
        <w:t xml:space="preserve"> </w:t>
      </w:r>
      <w:r>
        <w:rPr>
          <w:w w:val="105"/>
        </w:rPr>
        <w:t>словарь,</w:t>
      </w:r>
      <w:r>
        <w:rPr>
          <w:spacing w:val="40"/>
          <w:w w:val="105"/>
        </w:rPr>
        <w:t xml:space="preserve"> </w:t>
      </w:r>
      <w:r>
        <w:rPr>
          <w:w w:val="105"/>
        </w:rPr>
        <w:t>словари</w:t>
      </w:r>
      <w:r>
        <w:rPr>
          <w:spacing w:val="40"/>
          <w:w w:val="105"/>
        </w:rPr>
        <w:t xml:space="preserve"> </w:t>
      </w:r>
      <w:r>
        <w:rPr>
          <w:w w:val="105"/>
        </w:rPr>
        <w:t>синонимов,</w:t>
      </w:r>
      <w:r>
        <w:rPr>
          <w:spacing w:val="40"/>
          <w:w w:val="105"/>
        </w:rPr>
        <w:t xml:space="preserve"> </w:t>
      </w:r>
      <w:r>
        <w:rPr>
          <w:w w:val="105"/>
        </w:rPr>
        <w:t>антонимов, омонимов,</w:t>
      </w:r>
      <w:r>
        <w:rPr>
          <w:spacing w:val="-1"/>
          <w:w w:val="105"/>
        </w:rPr>
        <w:t xml:space="preserve"> </w:t>
      </w:r>
      <w:r>
        <w:rPr>
          <w:w w:val="105"/>
        </w:rPr>
        <w:t>паронимов) и их роль в овладении словарным богатством родного языка.</w:t>
      </w:r>
    </w:p>
    <w:p w:rsidR="0005752A" w:rsidRDefault="00A45EFB">
      <w:pPr>
        <w:pStyle w:val="a3"/>
        <w:spacing w:line="254" w:lineRule="auto"/>
        <w:ind w:left="976" w:right="3739" w:firstLine="0"/>
        <w:jc w:val="left"/>
      </w:pPr>
      <w:r>
        <w:rPr>
          <w:w w:val="105"/>
        </w:rPr>
        <w:t>Лексический</w:t>
      </w:r>
      <w:r>
        <w:rPr>
          <w:spacing w:val="-16"/>
          <w:w w:val="105"/>
        </w:rPr>
        <w:t xml:space="preserve"> </w:t>
      </w:r>
      <w:r>
        <w:rPr>
          <w:w w:val="105"/>
        </w:rPr>
        <w:t>анализ</w:t>
      </w:r>
      <w:r>
        <w:rPr>
          <w:spacing w:val="-15"/>
          <w:w w:val="105"/>
        </w:rPr>
        <w:t xml:space="preserve"> </w:t>
      </w:r>
      <w:r>
        <w:rPr>
          <w:w w:val="105"/>
        </w:rPr>
        <w:t>слов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Морфемика. Орфография.</w:t>
      </w:r>
    </w:p>
    <w:p w:rsidR="0005752A" w:rsidRDefault="00A45EFB">
      <w:pPr>
        <w:pStyle w:val="a3"/>
        <w:spacing w:line="258" w:lineRule="exact"/>
        <w:ind w:left="976" w:firstLine="0"/>
        <w:jc w:val="left"/>
      </w:pPr>
      <w:r>
        <w:rPr>
          <w:w w:val="105"/>
        </w:rPr>
        <w:t>Морфемика</w:t>
      </w:r>
      <w:r>
        <w:rPr>
          <w:spacing w:val="-10"/>
          <w:w w:val="105"/>
        </w:rPr>
        <w:t xml:space="preserve"> </w:t>
      </w:r>
      <w:r>
        <w:rPr>
          <w:w w:val="105"/>
        </w:rPr>
        <w:t>как</w:t>
      </w:r>
      <w:r>
        <w:rPr>
          <w:spacing w:val="-12"/>
          <w:w w:val="105"/>
        </w:rPr>
        <w:t xml:space="preserve"> </w:t>
      </w:r>
      <w:r>
        <w:rPr>
          <w:w w:val="105"/>
        </w:rPr>
        <w:t>раздел</w:t>
      </w:r>
      <w:r>
        <w:rPr>
          <w:spacing w:val="-14"/>
          <w:w w:val="105"/>
        </w:rPr>
        <w:t xml:space="preserve"> </w:t>
      </w:r>
      <w:r>
        <w:rPr>
          <w:spacing w:val="-2"/>
          <w:w w:val="105"/>
        </w:rPr>
        <w:t>лингвистики.</w:t>
      </w:r>
    </w:p>
    <w:p w:rsidR="0005752A" w:rsidRDefault="00A45EFB">
      <w:pPr>
        <w:pStyle w:val="a3"/>
        <w:spacing w:before="7" w:line="254" w:lineRule="auto"/>
        <w:jc w:val="left"/>
      </w:pPr>
      <w:r>
        <w:rPr>
          <w:w w:val="105"/>
        </w:rPr>
        <w:t>Морфема как минимальная значимая единица языка. Основа слова. Виды морфем (корень, приставка, суффикс, окончание).</w:t>
      </w:r>
    </w:p>
    <w:p w:rsidR="0005752A" w:rsidRDefault="00A45EFB">
      <w:pPr>
        <w:pStyle w:val="a3"/>
        <w:spacing w:line="247" w:lineRule="auto"/>
        <w:ind w:left="976" w:right="418" w:firstLine="0"/>
        <w:jc w:val="left"/>
      </w:pPr>
      <w:r>
        <w:rPr>
          <w:w w:val="105"/>
        </w:rPr>
        <w:t>Чередование</w:t>
      </w:r>
      <w:r>
        <w:rPr>
          <w:spacing w:val="-13"/>
          <w:w w:val="105"/>
        </w:rPr>
        <w:t xml:space="preserve"> </w:t>
      </w:r>
      <w:r>
        <w:rPr>
          <w:w w:val="105"/>
        </w:rPr>
        <w:t>звуков</w:t>
      </w:r>
      <w:r>
        <w:rPr>
          <w:spacing w:val="-7"/>
          <w:w w:val="105"/>
        </w:rPr>
        <w:t xml:space="preserve"> </w:t>
      </w:r>
      <w:r>
        <w:rPr>
          <w:w w:val="105"/>
        </w:rPr>
        <w:t>в</w:t>
      </w:r>
      <w:r>
        <w:rPr>
          <w:spacing w:val="-1"/>
          <w:w w:val="105"/>
        </w:rPr>
        <w:t xml:space="preserve"> </w:t>
      </w:r>
      <w:r>
        <w:rPr>
          <w:w w:val="105"/>
        </w:rPr>
        <w:t>морфемах</w:t>
      </w:r>
      <w:r>
        <w:rPr>
          <w:spacing w:val="-12"/>
          <w:w w:val="105"/>
        </w:rPr>
        <w:t xml:space="preserve"> </w:t>
      </w:r>
      <w:r>
        <w:rPr>
          <w:w w:val="105"/>
        </w:rPr>
        <w:t>(в</w:t>
      </w:r>
      <w:r>
        <w:rPr>
          <w:spacing w:val="-1"/>
          <w:w w:val="105"/>
        </w:rPr>
        <w:t xml:space="preserve"> </w:t>
      </w:r>
      <w:r>
        <w:rPr>
          <w:w w:val="105"/>
        </w:rPr>
        <w:t>том</w:t>
      </w:r>
      <w:r>
        <w:rPr>
          <w:spacing w:val="-9"/>
          <w:w w:val="105"/>
        </w:rPr>
        <w:t xml:space="preserve"> </w:t>
      </w:r>
      <w:r>
        <w:rPr>
          <w:w w:val="105"/>
        </w:rPr>
        <w:t>числе</w:t>
      </w:r>
      <w:r>
        <w:rPr>
          <w:spacing w:val="-13"/>
          <w:w w:val="105"/>
        </w:rPr>
        <w:t xml:space="preserve"> </w:t>
      </w:r>
      <w:r>
        <w:rPr>
          <w:w w:val="105"/>
        </w:rPr>
        <w:t>чередование</w:t>
      </w:r>
      <w:r>
        <w:rPr>
          <w:spacing w:val="-13"/>
          <w:w w:val="105"/>
        </w:rPr>
        <w:t xml:space="preserve"> </w:t>
      </w:r>
      <w:r>
        <w:rPr>
          <w:w w:val="105"/>
        </w:rPr>
        <w:t>гласных</w:t>
      </w:r>
      <w:r>
        <w:rPr>
          <w:spacing w:val="-6"/>
          <w:w w:val="105"/>
        </w:rPr>
        <w:t xml:space="preserve"> </w:t>
      </w:r>
      <w:r>
        <w:rPr>
          <w:w w:val="105"/>
        </w:rPr>
        <w:t>с</w:t>
      </w:r>
      <w:r>
        <w:rPr>
          <w:spacing w:val="-13"/>
          <w:w w:val="105"/>
        </w:rPr>
        <w:t xml:space="preserve"> </w:t>
      </w:r>
      <w:r>
        <w:rPr>
          <w:w w:val="105"/>
        </w:rPr>
        <w:t>нулём</w:t>
      </w:r>
      <w:r>
        <w:rPr>
          <w:spacing w:val="-9"/>
          <w:w w:val="105"/>
        </w:rPr>
        <w:t xml:space="preserve"> </w:t>
      </w:r>
      <w:r>
        <w:rPr>
          <w:w w:val="105"/>
        </w:rPr>
        <w:t>звука). Морфемный анализ слов.</w:t>
      </w:r>
    </w:p>
    <w:p w:rsidR="0005752A" w:rsidRDefault="00A45EFB">
      <w:pPr>
        <w:pStyle w:val="a3"/>
        <w:spacing w:before="3"/>
        <w:ind w:left="976" w:firstLine="0"/>
        <w:jc w:val="left"/>
      </w:pPr>
      <w:r>
        <w:rPr>
          <w:w w:val="105"/>
        </w:rPr>
        <w:t>Уместное</w:t>
      </w:r>
      <w:r>
        <w:rPr>
          <w:spacing w:val="-16"/>
          <w:w w:val="105"/>
        </w:rPr>
        <w:t xml:space="preserve"> </w:t>
      </w:r>
      <w:r>
        <w:rPr>
          <w:w w:val="105"/>
        </w:rPr>
        <w:t>использование</w:t>
      </w:r>
      <w:r>
        <w:rPr>
          <w:spacing w:val="-15"/>
          <w:w w:val="105"/>
        </w:rPr>
        <w:t xml:space="preserve"> </w:t>
      </w:r>
      <w:r>
        <w:rPr>
          <w:w w:val="105"/>
        </w:rPr>
        <w:t>слов</w:t>
      </w:r>
      <w:r>
        <w:rPr>
          <w:spacing w:val="-10"/>
          <w:w w:val="105"/>
        </w:rPr>
        <w:t xml:space="preserve"> </w:t>
      </w:r>
      <w:r>
        <w:rPr>
          <w:w w:val="105"/>
        </w:rPr>
        <w:t>с</w:t>
      </w:r>
      <w:r>
        <w:rPr>
          <w:spacing w:val="-14"/>
          <w:w w:val="105"/>
        </w:rPr>
        <w:t xml:space="preserve"> </w:t>
      </w:r>
      <w:r>
        <w:rPr>
          <w:w w:val="105"/>
        </w:rPr>
        <w:t>суффиксами</w:t>
      </w:r>
      <w:r>
        <w:rPr>
          <w:spacing w:val="-8"/>
          <w:w w:val="105"/>
        </w:rPr>
        <w:t xml:space="preserve"> </w:t>
      </w:r>
      <w:r>
        <w:rPr>
          <w:w w:val="105"/>
        </w:rPr>
        <w:t>оценки</w:t>
      </w:r>
      <w:r>
        <w:rPr>
          <w:spacing w:val="-15"/>
          <w:w w:val="105"/>
        </w:rPr>
        <w:t xml:space="preserve"> </w:t>
      </w:r>
      <w:r>
        <w:rPr>
          <w:w w:val="105"/>
        </w:rPr>
        <w:t>в</w:t>
      </w:r>
      <w:r>
        <w:rPr>
          <w:spacing w:val="-8"/>
          <w:w w:val="105"/>
        </w:rPr>
        <w:t xml:space="preserve"> </w:t>
      </w:r>
      <w:r>
        <w:rPr>
          <w:w w:val="105"/>
        </w:rPr>
        <w:t>собственной</w:t>
      </w:r>
      <w:r>
        <w:rPr>
          <w:spacing w:val="-14"/>
          <w:w w:val="105"/>
        </w:rPr>
        <w:t xml:space="preserve"> </w:t>
      </w:r>
      <w:r>
        <w:rPr>
          <w:spacing w:val="-2"/>
          <w:w w:val="105"/>
        </w:rPr>
        <w:t>речи.</w:t>
      </w:r>
    </w:p>
    <w:p w:rsidR="0005752A" w:rsidRDefault="00A45EFB">
      <w:pPr>
        <w:pStyle w:val="a3"/>
        <w:spacing w:before="10" w:line="247" w:lineRule="auto"/>
        <w:jc w:val="left"/>
      </w:pPr>
      <w:r>
        <w:rPr>
          <w:w w:val="105"/>
        </w:rPr>
        <w:t>Правописание</w:t>
      </w:r>
      <w:r>
        <w:rPr>
          <w:spacing w:val="-5"/>
          <w:w w:val="105"/>
        </w:rPr>
        <w:t xml:space="preserve"> </w:t>
      </w:r>
      <w:r>
        <w:rPr>
          <w:w w:val="105"/>
        </w:rPr>
        <w:t>корней с</w:t>
      </w:r>
      <w:r>
        <w:rPr>
          <w:spacing w:val="-5"/>
          <w:w w:val="105"/>
        </w:rPr>
        <w:t xml:space="preserve"> </w:t>
      </w:r>
      <w:r>
        <w:rPr>
          <w:w w:val="105"/>
        </w:rPr>
        <w:t>безударными проверяемыми,</w:t>
      </w:r>
      <w:r>
        <w:rPr>
          <w:spacing w:val="-2"/>
          <w:w w:val="105"/>
        </w:rPr>
        <w:t xml:space="preserve"> </w:t>
      </w:r>
      <w:r>
        <w:rPr>
          <w:w w:val="105"/>
        </w:rPr>
        <w:t xml:space="preserve">непроверяемыми гласными (в рамках </w:t>
      </w:r>
      <w:r>
        <w:rPr>
          <w:spacing w:val="-2"/>
          <w:w w:val="105"/>
        </w:rPr>
        <w:t>изученного).</w:t>
      </w:r>
    </w:p>
    <w:p w:rsidR="0005752A" w:rsidRDefault="00A45EFB">
      <w:pPr>
        <w:pStyle w:val="a3"/>
        <w:spacing w:before="9" w:line="249" w:lineRule="auto"/>
        <w:jc w:val="left"/>
      </w:pPr>
      <w:r>
        <w:rPr>
          <w:w w:val="105"/>
        </w:rPr>
        <w:t>Правописание</w:t>
      </w:r>
      <w:r>
        <w:rPr>
          <w:spacing w:val="-7"/>
          <w:w w:val="105"/>
        </w:rPr>
        <w:t xml:space="preserve"> </w:t>
      </w:r>
      <w:r>
        <w:rPr>
          <w:w w:val="105"/>
        </w:rPr>
        <w:t>корней с</w:t>
      </w:r>
      <w:r>
        <w:rPr>
          <w:spacing w:val="-12"/>
          <w:w w:val="105"/>
        </w:rPr>
        <w:t xml:space="preserve"> </w:t>
      </w:r>
      <w:r>
        <w:rPr>
          <w:w w:val="105"/>
        </w:rPr>
        <w:t>проверяемыми,</w:t>
      </w:r>
      <w:r>
        <w:rPr>
          <w:spacing w:val="-10"/>
          <w:w w:val="105"/>
        </w:rPr>
        <w:t xml:space="preserve"> </w:t>
      </w:r>
      <w:r>
        <w:rPr>
          <w:w w:val="105"/>
        </w:rPr>
        <w:t>непроверяемыми,</w:t>
      </w:r>
      <w:r>
        <w:rPr>
          <w:spacing w:val="-4"/>
          <w:w w:val="105"/>
        </w:rPr>
        <w:t xml:space="preserve"> </w:t>
      </w:r>
      <w:r>
        <w:rPr>
          <w:w w:val="105"/>
        </w:rPr>
        <w:t>непроизносимыми</w:t>
      </w:r>
      <w:r>
        <w:rPr>
          <w:spacing w:val="-1"/>
          <w:w w:val="105"/>
        </w:rPr>
        <w:t xml:space="preserve"> </w:t>
      </w:r>
      <w:r>
        <w:rPr>
          <w:w w:val="105"/>
        </w:rPr>
        <w:t>согласными</w:t>
      </w:r>
      <w:r>
        <w:rPr>
          <w:spacing w:val="-7"/>
          <w:w w:val="105"/>
        </w:rPr>
        <w:t xml:space="preserve"> </w:t>
      </w:r>
      <w:r>
        <w:rPr>
          <w:w w:val="105"/>
        </w:rPr>
        <w:t>(в рамках изученного).</w:t>
      </w:r>
    </w:p>
    <w:p w:rsidR="0005752A" w:rsidRDefault="00A45EFB">
      <w:pPr>
        <w:pStyle w:val="a3"/>
        <w:spacing w:line="262" w:lineRule="exact"/>
        <w:ind w:left="976" w:firstLine="0"/>
        <w:jc w:val="left"/>
      </w:pPr>
      <w:r>
        <w:rPr>
          <w:w w:val="105"/>
        </w:rPr>
        <w:t>Правописание</w:t>
      </w:r>
      <w:r>
        <w:rPr>
          <w:spacing w:val="-5"/>
          <w:w w:val="105"/>
        </w:rPr>
        <w:t xml:space="preserve"> </w:t>
      </w:r>
      <w:r>
        <w:rPr>
          <w:w w:val="105"/>
        </w:rPr>
        <w:t>ё</w:t>
      </w:r>
      <w:r>
        <w:rPr>
          <w:spacing w:val="-8"/>
          <w:w w:val="105"/>
        </w:rPr>
        <w:t xml:space="preserve"> </w:t>
      </w:r>
      <w:r>
        <w:rPr>
          <w:w w:val="105"/>
        </w:rPr>
        <w:t>-</w:t>
      </w:r>
      <w:r>
        <w:rPr>
          <w:spacing w:val="-10"/>
          <w:w w:val="105"/>
        </w:rPr>
        <w:t xml:space="preserve"> </w:t>
      </w:r>
      <w:r>
        <w:rPr>
          <w:w w:val="105"/>
        </w:rPr>
        <w:t>о</w:t>
      </w:r>
      <w:r>
        <w:rPr>
          <w:spacing w:val="-6"/>
          <w:w w:val="105"/>
        </w:rPr>
        <w:t xml:space="preserve"> </w:t>
      </w:r>
      <w:r>
        <w:rPr>
          <w:w w:val="105"/>
        </w:rPr>
        <w:t>после</w:t>
      </w:r>
      <w:r>
        <w:rPr>
          <w:spacing w:val="-8"/>
          <w:w w:val="105"/>
        </w:rPr>
        <w:t xml:space="preserve"> </w:t>
      </w:r>
      <w:r>
        <w:rPr>
          <w:w w:val="105"/>
        </w:rPr>
        <w:t>шипящих</w:t>
      </w:r>
      <w:r>
        <w:rPr>
          <w:spacing w:val="-7"/>
          <w:w w:val="105"/>
        </w:rPr>
        <w:t xml:space="preserve"> </w:t>
      </w:r>
      <w:r>
        <w:rPr>
          <w:w w:val="105"/>
        </w:rPr>
        <w:t>в</w:t>
      </w:r>
      <w:r>
        <w:rPr>
          <w:spacing w:val="-7"/>
          <w:w w:val="105"/>
        </w:rPr>
        <w:t xml:space="preserve"> </w:t>
      </w:r>
      <w:r>
        <w:rPr>
          <w:w w:val="105"/>
        </w:rPr>
        <w:t>корне</w:t>
      </w:r>
      <w:r>
        <w:rPr>
          <w:spacing w:val="-8"/>
          <w:w w:val="105"/>
        </w:rPr>
        <w:t xml:space="preserve"> </w:t>
      </w:r>
      <w:r>
        <w:rPr>
          <w:spacing w:val="-2"/>
          <w:w w:val="105"/>
        </w:rPr>
        <w:t>слова.</w:t>
      </w:r>
    </w:p>
    <w:p w:rsidR="0005752A" w:rsidRDefault="00A45EFB">
      <w:pPr>
        <w:pStyle w:val="a3"/>
        <w:spacing w:before="16"/>
        <w:ind w:left="976" w:firstLine="0"/>
        <w:jc w:val="left"/>
      </w:pPr>
      <w:r>
        <w:t>Правописание</w:t>
      </w:r>
      <w:r>
        <w:rPr>
          <w:spacing w:val="17"/>
        </w:rPr>
        <w:t xml:space="preserve"> </w:t>
      </w:r>
      <w:r>
        <w:t>неизменяемых</w:t>
      </w:r>
      <w:r>
        <w:rPr>
          <w:spacing w:val="19"/>
        </w:rPr>
        <w:t xml:space="preserve"> </w:t>
      </w:r>
      <w:r>
        <w:t>на</w:t>
      </w:r>
      <w:r>
        <w:rPr>
          <w:spacing w:val="28"/>
        </w:rPr>
        <w:t xml:space="preserve"> </w:t>
      </w:r>
      <w:r>
        <w:t>письме</w:t>
      </w:r>
      <w:r>
        <w:rPr>
          <w:spacing w:val="28"/>
        </w:rPr>
        <w:t xml:space="preserve"> </w:t>
      </w:r>
      <w:r>
        <w:t>приставок</w:t>
      </w:r>
      <w:r>
        <w:rPr>
          <w:spacing w:val="23"/>
        </w:rPr>
        <w:t xml:space="preserve"> </w:t>
      </w:r>
      <w:r>
        <w:t>и</w:t>
      </w:r>
      <w:r>
        <w:rPr>
          <w:spacing w:val="28"/>
        </w:rPr>
        <w:t xml:space="preserve"> </w:t>
      </w:r>
      <w:r>
        <w:t>приставок</w:t>
      </w:r>
      <w:r>
        <w:rPr>
          <w:spacing w:val="33"/>
        </w:rPr>
        <w:t xml:space="preserve"> </w:t>
      </w:r>
      <w:r>
        <w:t>на</w:t>
      </w:r>
      <w:r>
        <w:rPr>
          <w:spacing w:val="56"/>
        </w:rPr>
        <w:t xml:space="preserve"> </w:t>
      </w:r>
      <w:r>
        <w:t>-з</w:t>
      </w:r>
      <w:r>
        <w:rPr>
          <w:spacing w:val="24"/>
        </w:rPr>
        <w:t xml:space="preserve"> </w:t>
      </w:r>
      <w:r>
        <w:t>(-</w:t>
      </w:r>
      <w:r>
        <w:rPr>
          <w:spacing w:val="-5"/>
        </w:rPr>
        <w:t>с).</w:t>
      </w:r>
    </w:p>
    <w:p w:rsidR="0005752A" w:rsidRDefault="00A45EFB">
      <w:pPr>
        <w:pStyle w:val="a3"/>
        <w:spacing w:before="10" w:line="249" w:lineRule="auto"/>
        <w:ind w:left="976" w:right="5815" w:firstLine="0"/>
        <w:jc w:val="left"/>
      </w:pPr>
      <w:r>
        <w:rPr>
          <w:w w:val="105"/>
        </w:rPr>
        <w:t>Правописание</w:t>
      </w:r>
      <w:r>
        <w:rPr>
          <w:spacing w:val="-16"/>
          <w:w w:val="105"/>
        </w:rPr>
        <w:t xml:space="preserve"> </w:t>
      </w:r>
      <w:r>
        <w:rPr>
          <w:w w:val="105"/>
        </w:rPr>
        <w:t>ы</w:t>
      </w:r>
      <w:r>
        <w:rPr>
          <w:spacing w:val="-7"/>
          <w:w w:val="105"/>
        </w:rPr>
        <w:t xml:space="preserve"> </w:t>
      </w:r>
      <w:r>
        <w:rPr>
          <w:w w:val="105"/>
        </w:rPr>
        <w:t>-</w:t>
      </w:r>
      <w:r>
        <w:rPr>
          <w:spacing w:val="-15"/>
          <w:w w:val="105"/>
        </w:rPr>
        <w:t xml:space="preserve"> </w:t>
      </w:r>
      <w:r>
        <w:rPr>
          <w:w w:val="105"/>
        </w:rPr>
        <w:t>и</w:t>
      </w:r>
      <w:r>
        <w:rPr>
          <w:spacing w:val="-12"/>
          <w:w w:val="105"/>
        </w:rPr>
        <w:t xml:space="preserve"> </w:t>
      </w:r>
      <w:r>
        <w:rPr>
          <w:w w:val="105"/>
        </w:rPr>
        <w:t>после</w:t>
      </w:r>
      <w:r>
        <w:rPr>
          <w:spacing w:val="-16"/>
          <w:w w:val="105"/>
        </w:rPr>
        <w:t xml:space="preserve"> </w:t>
      </w:r>
      <w:r>
        <w:rPr>
          <w:w w:val="105"/>
        </w:rPr>
        <w:t>приставок. Правописание ы - и после ц.</w:t>
      </w:r>
    </w:p>
    <w:p w:rsidR="0005752A" w:rsidRDefault="00A45EFB">
      <w:pPr>
        <w:pStyle w:val="a3"/>
        <w:spacing w:before="4" w:line="247" w:lineRule="auto"/>
        <w:ind w:left="976" w:right="373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слова</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Морфология. Культура речи. Орфография.</w:t>
      </w:r>
    </w:p>
    <w:p w:rsidR="0005752A" w:rsidRDefault="00A45EFB">
      <w:pPr>
        <w:pStyle w:val="a3"/>
        <w:spacing w:before="3" w:line="254" w:lineRule="auto"/>
        <w:ind w:left="976" w:right="2527" w:firstLine="0"/>
        <w:jc w:val="left"/>
      </w:pPr>
      <w:r>
        <w:rPr>
          <w:w w:val="105"/>
        </w:rPr>
        <w:t>Морфология</w:t>
      </w:r>
      <w:r>
        <w:rPr>
          <w:spacing w:val="-16"/>
          <w:w w:val="105"/>
        </w:rPr>
        <w:t xml:space="preserve"> </w:t>
      </w:r>
      <w:r>
        <w:rPr>
          <w:w w:val="105"/>
        </w:rPr>
        <w:t>как</w:t>
      </w:r>
      <w:r>
        <w:rPr>
          <w:spacing w:val="-15"/>
          <w:w w:val="105"/>
        </w:rPr>
        <w:t xml:space="preserve"> </w:t>
      </w:r>
      <w:r>
        <w:rPr>
          <w:w w:val="105"/>
        </w:rPr>
        <w:t>раздел</w:t>
      </w:r>
      <w:r>
        <w:rPr>
          <w:spacing w:val="-15"/>
          <w:w w:val="105"/>
        </w:rPr>
        <w:t xml:space="preserve"> </w:t>
      </w:r>
      <w:r>
        <w:rPr>
          <w:w w:val="105"/>
        </w:rPr>
        <w:t>грамматики.</w:t>
      </w:r>
      <w:r>
        <w:rPr>
          <w:spacing w:val="-15"/>
          <w:w w:val="105"/>
        </w:rPr>
        <w:t xml:space="preserve"> </w:t>
      </w:r>
      <w:r>
        <w:rPr>
          <w:w w:val="105"/>
        </w:rPr>
        <w:t>Грамматическое</w:t>
      </w:r>
      <w:r>
        <w:rPr>
          <w:spacing w:val="-15"/>
          <w:w w:val="105"/>
        </w:rPr>
        <w:t xml:space="preserve"> </w:t>
      </w:r>
      <w:r>
        <w:rPr>
          <w:w w:val="105"/>
        </w:rPr>
        <w:t>значение</w:t>
      </w:r>
      <w:r>
        <w:rPr>
          <w:spacing w:val="-15"/>
          <w:w w:val="105"/>
        </w:rPr>
        <w:t xml:space="preserve"> </w:t>
      </w:r>
      <w:r>
        <w:rPr>
          <w:w w:val="105"/>
        </w:rPr>
        <w:t>слова. Части речи как лексико-грамматические разряды слов.</w:t>
      </w:r>
    </w:p>
    <w:p w:rsidR="0005752A" w:rsidRDefault="00A45EFB">
      <w:pPr>
        <w:pStyle w:val="a3"/>
        <w:spacing w:line="247" w:lineRule="auto"/>
        <w:ind w:left="976" w:right="1487" w:firstLine="0"/>
        <w:jc w:val="left"/>
      </w:pPr>
      <w:r>
        <w:rPr>
          <w:w w:val="105"/>
        </w:rPr>
        <w:t>Система</w:t>
      </w:r>
      <w:r>
        <w:rPr>
          <w:spacing w:val="-14"/>
          <w:w w:val="105"/>
        </w:rPr>
        <w:t xml:space="preserve"> </w:t>
      </w:r>
      <w:r>
        <w:rPr>
          <w:w w:val="105"/>
        </w:rPr>
        <w:t>частей</w:t>
      </w:r>
      <w:r>
        <w:rPr>
          <w:spacing w:val="-6"/>
          <w:w w:val="105"/>
        </w:rPr>
        <w:t xml:space="preserve"> </w:t>
      </w:r>
      <w:r>
        <w:rPr>
          <w:w w:val="105"/>
        </w:rPr>
        <w:t>речи</w:t>
      </w:r>
      <w:r>
        <w:rPr>
          <w:spacing w:val="-12"/>
          <w:w w:val="105"/>
        </w:rPr>
        <w:t xml:space="preserve"> </w:t>
      </w:r>
      <w:r>
        <w:rPr>
          <w:w w:val="105"/>
        </w:rPr>
        <w:t>в</w:t>
      </w:r>
      <w:r>
        <w:rPr>
          <w:spacing w:val="-12"/>
          <w:w w:val="105"/>
        </w:rPr>
        <w:t xml:space="preserve"> </w:t>
      </w:r>
      <w:r>
        <w:rPr>
          <w:w w:val="105"/>
        </w:rPr>
        <w:t>русском</w:t>
      </w:r>
      <w:r>
        <w:rPr>
          <w:spacing w:val="-14"/>
          <w:w w:val="105"/>
        </w:rPr>
        <w:t xml:space="preserve"> </w:t>
      </w:r>
      <w:r>
        <w:rPr>
          <w:w w:val="105"/>
        </w:rPr>
        <w:t>языке.</w:t>
      </w:r>
      <w:r>
        <w:rPr>
          <w:spacing w:val="-10"/>
          <w:w w:val="105"/>
        </w:rPr>
        <w:t xml:space="preserve"> </w:t>
      </w:r>
      <w:r>
        <w:rPr>
          <w:w w:val="105"/>
        </w:rPr>
        <w:t>Самостоятельные</w:t>
      </w:r>
      <w:r>
        <w:rPr>
          <w:spacing w:val="-16"/>
          <w:w w:val="105"/>
        </w:rPr>
        <w:t xml:space="preserve"> </w:t>
      </w:r>
      <w:r>
        <w:rPr>
          <w:w w:val="105"/>
        </w:rPr>
        <w:t>и</w:t>
      </w:r>
      <w:r>
        <w:rPr>
          <w:spacing w:val="-5"/>
          <w:w w:val="105"/>
        </w:rPr>
        <w:t xml:space="preserve"> </w:t>
      </w:r>
      <w:r>
        <w:rPr>
          <w:w w:val="105"/>
        </w:rPr>
        <w:t>служебные</w:t>
      </w:r>
      <w:r>
        <w:rPr>
          <w:spacing w:val="-1"/>
          <w:w w:val="105"/>
        </w:rPr>
        <w:t xml:space="preserve"> </w:t>
      </w:r>
      <w:r>
        <w:rPr>
          <w:w w:val="105"/>
        </w:rPr>
        <w:t>части</w:t>
      </w:r>
      <w:r>
        <w:rPr>
          <w:spacing w:val="-6"/>
          <w:w w:val="105"/>
        </w:rPr>
        <w:t xml:space="preserve"> </w:t>
      </w:r>
      <w:r>
        <w:rPr>
          <w:w w:val="105"/>
        </w:rPr>
        <w:t>речи. Имя существительное.</w:t>
      </w:r>
    </w:p>
    <w:p w:rsidR="0005752A" w:rsidRDefault="00A45EFB">
      <w:pPr>
        <w:pStyle w:val="a3"/>
        <w:spacing w:before="3" w:line="249" w:lineRule="auto"/>
        <w:ind w:right="429"/>
      </w:pPr>
      <w:r>
        <w:rPr>
          <w:w w:val="105"/>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2"/>
          <w:w w:val="105"/>
        </w:rPr>
        <w:t>речи.</w:t>
      </w:r>
    </w:p>
    <w:p w:rsidR="0005752A" w:rsidRDefault="00A45EFB">
      <w:pPr>
        <w:pStyle w:val="a3"/>
        <w:spacing w:before="4" w:line="249" w:lineRule="auto"/>
        <w:ind w:right="416"/>
      </w:pPr>
      <w:r>
        <w:rPr>
          <w:w w:val="105"/>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spacing w:val="-2"/>
          <w:w w:val="105"/>
        </w:rPr>
        <w:t>неодушевлённые.</w:t>
      </w:r>
    </w:p>
    <w:p w:rsidR="0005752A" w:rsidRDefault="00A45EFB">
      <w:pPr>
        <w:pStyle w:val="a3"/>
        <w:spacing w:before="3" w:line="247" w:lineRule="auto"/>
        <w:ind w:left="976" w:right="5379" w:firstLine="0"/>
      </w:pPr>
      <w:r>
        <w:rPr>
          <w:w w:val="105"/>
        </w:rPr>
        <w:t>Род,</w:t>
      </w:r>
      <w:r>
        <w:rPr>
          <w:spacing w:val="-16"/>
          <w:w w:val="105"/>
        </w:rPr>
        <w:t xml:space="preserve"> </w:t>
      </w:r>
      <w:r>
        <w:rPr>
          <w:w w:val="105"/>
        </w:rPr>
        <w:t>число,</w:t>
      </w:r>
      <w:r>
        <w:rPr>
          <w:spacing w:val="-15"/>
          <w:w w:val="105"/>
        </w:rPr>
        <w:t xml:space="preserve"> </w:t>
      </w:r>
      <w:r>
        <w:rPr>
          <w:w w:val="105"/>
        </w:rPr>
        <w:t>падеж</w:t>
      </w:r>
      <w:r>
        <w:rPr>
          <w:spacing w:val="-15"/>
          <w:w w:val="105"/>
        </w:rPr>
        <w:t xml:space="preserve"> </w:t>
      </w:r>
      <w:r>
        <w:rPr>
          <w:w w:val="105"/>
        </w:rPr>
        <w:t>имени</w:t>
      </w:r>
      <w:r>
        <w:rPr>
          <w:spacing w:val="-15"/>
          <w:w w:val="105"/>
        </w:rPr>
        <w:t xml:space="preserve"> </w:t>
      </w:r>
      <w:r>
        <w:rPr>
          <w:w w:val="105"/>
        </w:rPr>
        <w:t>существительного. Имена существительные общего рода.</w:t>
      </w:r>
    </w:p>
    <w:p w:rsidR="0005752A" w:rsidRDefault="00A45EFB">
      <w:pPr>
        <w:pStyle w:val="a3"/>
        <w:spacing w:before="3" w:line="254" w:lineRule="auto"/>
        <w:ind w:right="406"/>
      </w:pPr>
      <w:r>
        <w:rPr>
          <w:w w:val="105"/>
        </w:rPr>
        <w:t>Имена существительные, имеющие форму только единственного или только множественного числа.</w:t>
      </w:r>
    </w:p>
    <w:p w:rsidR="0005752A" w:rsidRDefault="00A45EFB">
      <w:pPr>
        <w:pStyle w:val="a3"/>
        <w:spacing w:line="259" w:lineRule="exact"/>
        <w:ind w:left="976" w:firstLine="0"/>
      </w:pPr>
      <w:r>
        <w:rPr>
          <w:w w:val="105"/>
        </w:rPr>
        <w:t>Типы</w:t>
      </w:r>
      <w:r>
        <w:rPr>
          <w:spacing w:val="28"/>
          <w:w w:val="105"/>
        </w:rPr>
        <w:t xml:space="preserve">  </w:t>
      </w:r>
      <w:r>
        <w:rPr>
          <w:w w:val="105"/>
        </w:rPr>
        <w:t>склонения</w:t>
      </w:r>
      <w:r>
        <w:rPr>
          <w:spacing w:val="28"/>
          <w:w w:val="105"/>
        </w:rPr>
        <w:t xml:space="preserve">  </w:t>
      </w:r>
      <w:r>
        <w:rPr>
          <w:w w:val="105"/>
        </w:rPr>
        <w:t>имён</w:t>
      </w:r>
      <w:r>
        <w:rPr>
          <w:spacing w:val="33"/>
          <w:w w:val="105"/>
        </w:rPr>
        <w:t xml:space="preserve">  </w:t>
      </w:r>
      <w:r>
        <w:rPr>
          <w:w w:val="105"/>
        </w:rPr>
        <w:t>существительных.</w:t>
      </w:r>
      <w:r>
        <w:rPr>
          <w:spacing w:val="31"/>
          <w:w w:val="105"/>
        </w:rPr>
        <w:t xml:space="preserve">  </w:t>
      </w:r>
      <w:r>
        <w:rPr>
          <w:w w:val="105"/>
        </w:rPr>
        <w:t>Разносклоняемые</w:t>
      </w:r>
      <w:r>
        <w:rPr>
          <w:spacing w:val="27"/>
          <w:w w:val="105"/>
        </w:rPr>
        <w:t xml:space="preserve">  </w:t>
      </w:r>
      <w:r>
        <w:rPr>
          <w:w w:val="105"/>
        </w:rPr>
        <w:t>имена</w:t>
      </w:r>
      <w:r>
        <w:rPr>
          <w:spacing w:val="30"/>
          <w:w w:val="105"/>
        </w:rPr>
        <w:t xml:space="preserve">  </w:t>
      </w:r>
      <w:r>
        <w:rPr>
          <w:spacing w:val="-2"/>
          <w:w w:val="105"/>
        </w:rPr>
        <w:t>существительные.</w:t>
      </w:r>
    </w:p>
    <w:p w:rsidR="0005752A" w:rsidRDefault="00A45EFB">
      <w:pPr>
        <w:pStyle w:val="a3"/>
        <w:spacing w:before="9"/>
        <w:ind w:firstLine="0"/>
      </w:pPr>
      <w:r>
        <w:t>Несклоняемые</w:t>
      </w:r>
      <w:r>
        <w:rPr>
          <w:spacing w:val="31"/>
        </w:rPr>
        <w:t xml:space="preserve"> </w:t>
      </w:r>
      <w:r>
        <w:t>имена</w:t>
      </w:r>
      <w:r>
        <w:rPr>
          <w:spacing w:val="43"/>
        </w:rPr>
        <w:t xml:space="preserve"> </w:t>
      </w:r>
      <w:r>
        <w:rPr>
          <w:spacing w:val="-2"/>
        </w:rPr>
        <w:t>существительные.</w:t>
      </w:r>
    </w:p>
    <w:p w:rsidR="0005752A" w:rsidRDefault="00A45EFB">
      <w:pPr>
        <w:pStyle w:val="a3"/>
        <w:tabs>
          <w:tab w:val="left" w:pos="2112"/>
          <w:tab w:val="left" w:pos="3774"/>
          <w:tab w:val="left" w:pos="5135"/>
          <w:tab w:val="left" w:pos="7467"/>
          <w:tab w:val="left" w:pos="8661"/>
        </w:tabs>
        <w:spacing w:before="16" w:line="249" w:lineRule="auto"/>
        <w:ind w:right="410"/>
      </w:pPr>
      <w:r>
        <w:rPr>
          <w:w w:val="105"/>
        </w:rPr>
        <w:t>Морфологический анализ имён существительных. Нормы произношения, нормы</w:t>
      </w:r>
      <w:r>
        <w:rPr>
          <w:spacing w:val="40"/>
          <w:w w:val="105"/>
        </w:rPr>
        <w:t xml:space="preserve"> </w:t>
      </w:r>
      <w:r>
        <w:rPr>
          <w:spacing w:val="-2"/>
        </w:rPr>
        <w:t>постановки</w:t>
      </w:r>
      <w:r>
        <w:tab/>
      </w:r>
      <w:r>
        <w:rPr>
          <w:spacing w:val="-2"/>
        </w:rPr>
        <w:t>ударения,</w:t>
      </w:r>
      <w:r>
        <w:tab/>
      </w:r>
      <w:r>
        <w:rPr>
          <w:spacing w:val="-4"/>
        </w:rPr>
        <w:t>нормы</w:t>
      </w:r>
      <w:r>
        <w:tab/>
      </w:r>
      <w:r>
        <w:rPr>
          <w:spacing w:val="-2"/>
        </w:rPr>
        <w:t>словоизменения</w:t>
      </w:r>
      <w:r>
        <w:tab/>
      </w:r>
      <w:r>
        <w:rPr>
          <w:spacing w:val="-4"/>
        </w:rPr>
        <w:t>имён</w:t>
      </w:r>
      <w:r>
        <w:tab/>
      </w:r>
      <w:r>
        <w:rPr>
          <w:spacing w:val="-2"/>
        </w:rPr>
        <w:t xml:space="preserve">существительных </w:t>
      </w:r>
      <w:r>
        <w:rPr>
          <w:w w:val="105"/>
        </w:rPr>
        <w:t>(в рамках изученного).</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7" w:lineRule="auto"/>
        <w:jc w:val="left"/>
      </w:pPr>
      <w:r>
        <w:rPr>
          <w:w w:val="105"/>
        </w:rPr>
        <w:lastRenderedPageBreak/>
        <w:t>Правописание</w:t>
      </w:r>
      <w:r>
        <w:rPr>
          <w:spacing w:val="80"/>
          <w:w w:val="105"/>
        </w:rPr>
        <w:t xml:space="preserve"> </w:t>
      </w:r>
      <w:r>
        <w:rPr>
          <w:w w:val="105"/>
        </w:rPr>
        <w:t>собственных</w:t>
      </w:r>
      <w:r>
        <w:rPr>
          <w:spacing w:val="80"/>
          <w:w w:val="105"/>
        </w:rPr>
        <w:t xml:space="preserve"> </w:t>
      </w:r>
      <w:r>
        <w:rPr>
          <w:w w:val="105"/>
        </w:rPr>
        <w:t>имён</w:t>
      </w:r>
      <w:r>
        <w:rPr>
          <w:spacing w:val="80"/>
          <w:w w:val="105"/>
        </w:rPr>
        <w:t xml:space="preserve"> </w:t>
      </w:r>
      <w:r>
        <w:rPr>
          <w:w w:val="105"/>
        </w:rPr>
        <w:t>существительных.</w:t>
      </w:r>
      <w:r>
        <w:rPr>
          <w:spacing w:val="80"/>
          <w:w w:val="105"/>
        </w:rPr>
        <w:t xml:space="preserve"> </w:t>
      </w:r>
      <w:r>
        <w:rPr>
          <w:w w:val="105"/>
        </w:rPr>
        <w:t>Правописание</w:t>
      </w:r>
      <w:r>
        <w:rPr>
          <w:spacing w:val="80"/>
          <w:w w:val="105"/>
        </w:rPr>
        <w:t xml:space="preserve"> </w:t>
      </w:r>
      <w:r>
        <w:rPr>
          <w:w w:val="105"/>
        </w:rPr>
        <w:t>ь</w:t>
      </w:r>
      <w:r>
        <w:rPr>
          <w:spacing w:val="80"/>
          <w:w w:val="105"/>
        </w:rPr>
        <w:t xml:space="preserve"> </w:t>
      </w:r>
      <w:r>
        <w:rPr>
          <w:w w:val="105"/>
        </w:rPr>
        <w:t>на</w:t>
      </w:r>
      <w:r>
        <w:rPr>
          <w:spacing w:val="80"/>
          <w:w w:val="105"/>
        </w:rPr>
        <w:t xml:space="preserve"> </w:t>
      </w:r>
      <w:r>
        <w:rPr>
          <w:w w:val="105"/>
        </w:rPr>
        <w:t>конце</w:t>
      </w:r>
      <w:r>
        <w:rPr>
          <w:spacing w:val="80"/>
          <w:w w:val="105"/>
        </w:rPr>
        <w:t xml:space="preserve"> </w:t>
      </w:r>
      <w:r>
        <w:rPr>
          <w:w w:val="105"/>
        </w:rPr>
        <w:t>имён существительных после шипящих.</w:t>
      </w:r>
    </w:p>
    <w:p w:rsidR="0005752A" w:rsidRDefault="00A45EFB">
      <w:pPr>
        <w:pStyle w:val="a3"/>
        <w:tabs>
          <w:tab w:val="left" w:pos="2811"/>
          <w:tab w:val="left" w:pos="4386"/>
          <w:tab w:val="left" w:pos="5861"/>
          <w:tab w:val="left" w:pos="6746"/>
          <w:tab w:val="left" w:pos="8990"/>
        </w:tabs>
        <w:spacing w:before="10" w:line="249" w:lineRule="auto"/>
        <w:ind w:right="418"/>
        <w:jc w:val="left"/>
      </w:pPr>
      <w:r>
        <w:rPr>
          <w:spacing w:val="-2"/>
        </w:rPr>
        <w:t>Правописание</w:t>
      </w:r>
      <w:r>
        <w:tab/>
      </w:r>
      <w:r>
        <w:rPr>
          <w:spacing w:val="-2"/>
        </w:rPr>
        <w:t>безударных</w:t>
      </w:r>
      <w:r>
        <w:tab/>
      </w:r>
      <w:r>
        <w:rPr>
          <w:spacing w:val="-2"/>
        </w:rPr>
        <w:t>окончаний</w:t>
      </w:r>
      <w:r>
        <w:tab/>
      </w:r>
      <w:r>
        <w:rPr>
          <w:spacing w:val="-4"/>
        </w:rPr>
        <w:t>имён</w:t>
      </w:r>
      <w:r>
        <w:tab/>
      </w:r>
      <w:r>
        <w:rPr>
          <w:spacing w:val="-2"/>
        </w:rPr>
        <w:t>существительных.</w:t>
      </w:r>
      <w:r>
        <w:tab/>
      </w:r>
      <w:r>
        <w:rPr>
          <w:spacing w:val="-2"/>
        </w:rPr>
        <w:t xml:space="preserve">Правописание </w:t>
      </w:r>
      <w:r>
        <w:rPr>
          <w:w w:val="105"/>
        </w:rPr>
        <w:t>о - е (ё) после шипящих</w:t>
      </w:r>
      <w:r>
        <w:rPr>
          <w:spacing w:val="-2"/>
          <w:w w:val="105"/>
        </w:rPr>
        <w:t xml:space="preserve"> </w:t>
      </w:r>
      <w:r>
        <w:rPr>
          <w:w w:val="105"/>
        </w:rPr>
        <w:t>и ц в суффиксах и окончаниях имён существительных.</w:t>
      </w:r>
    </w:p>
    <w:p w:rsidR="0005752A" w:rsidRDefault="00A45EFB">
      <w:pPr>
        <w:pStyle w:val="a3"/>
        <w:spacing w:line="262" w:lineRule="exact"/>
        <w:ind w:left="976" w:firstLine="0"/>
        <w:jc w:val="left"/>
      </w:pPr>
      <w:r>
        <w:rPr>
          <w:w w:val="105"/>
        </w:rPr>
        <w:t>Правописание</w:t>
      </w:r>
      <w:r>
        <w:rPr>
          <w:spacing w:val="-12"/>
          <w:w w:val="105"/>
        </w:rPr>
        <w:t xml:space="preserve"> </w:t>
      </w:r>
      <w:r>
        <w:rPr>
          <w:w w:val="105"/>
        </w:rPr>
        <w:t>суффиксов</w:t>
      </w:r>
      <w:r>
        <w:rPr>
          <w:spacing w:val="-1"/>
          <w:w w:val="105"/>
        </w:rPr>
        <w:t xml:space="preserve"> </w:t>
      </w:r>
      <w:r>
        <w:rPr>
          <w:w w:val="105"/>
        </w:rPr>
        <w:t>-чик-</w:t>
      </w:r>
      <w:r>
        <w:rPr>
          <w:spacing w:val="-14"/>
          <w:w w:val="105"/>
        </w:rPr>
        <w:t xml:space="preserve"> </w:t>
      </w:r>
      <w:r>
        <w:rPr>
          <w:w w:val="105"/>
        </w:rPr>
        <w:t>-</w:t>
      </w:r>
      <w:r>
        <w:rPr>
          <w:spacing w:val="-8"/>
          <w:w w:val="105"/>
        </w:rPr>
        <w:t xml:space="preserve"> </w:t>
      </w:r>
      <w:r>
        <w:rPr>
          <w:w w:val="105"/>
        </w:rPr>
        <w:t>-щик-;</w:t>
      </w:r>
      <w:r>
        <w:rPr>
          <w:spacing w:val="-8"/>
          <w:w w:val="105"/>
        </w:rPr>
        <w:t xml:space="preserve"> </w:t>
      </w:r>
      <w:r>
        <w:rPr>
          <w:w w:val="105"/>
        </w:rPr>
        <w:t>-ек-</w:t>
      </w:r>
      <w:r>
        <w:rPr>
          <w:spacing w:val="-8"/>
          <w:w w:val="105"/>
        </w:rPr>
        <w:t xml:space="preserve"> </w:t>
      </w:r>
      <w:r>
        <w:rPr>
          <w:w w:val="105"/>
        </w:rPr>
        <w:t>-</w:t>
      </w:r>
      <w:r>
        <w:rPr>
          <w:spacing w:val="-13"/>
          <w:w w:val="105"/>
        </w:rPr>
        <w:t xml:space="preserve"> </w:t>
      </w:r>
      <w:r>
        <w:rPr>
          <w:w w:val="105"/>
        </w:rPr>
        <w:t>-ик-</w:t>
      </w:r>
      <w:r>
        <w:rPr>
          <w:spacing w:val="-14"/>
          <w:w w:val="105"/>
        </w:rPr>
        <w:t xml:space="preserve"> </w:t>
      </w:r>
      <w:r>
        <w:rPr>
          <w:w w:val="105"/>
        </w:rPr>
        <w:t>(-чик-</w:t>
      </w:r>
      <w:r>
        <w:rPr>
          <w:spacing w:val="-10"/>
          <w:w w:val="105"/>
        </w:rPr>
        <w:t>)</w:t>
      </w:r>
    </w:p>
    <w:p w:rsidR="0005752A" w:rsidRDefault="00A45EFB">
      <w:pPr>
        <w:pStyle w:val="a3"/>
        <w:spacing w:before="16"/>
        <w:ind w:left="976" w:firstLine="0"/>
        <w:jc w:val="left"/>
      </w:pPr>
      <w:r>
        <w:rPr>
          <w:w w:val="105"/>
        </w:rPr>
        <w:t>имён</w:t>
      </w:r>
      <w:r>
        <w:rPr>
          <w:spacing w:val="-7"/>
          <w:w w:val="105"/>
        </w:rPr>
        <w:t xml:space="preserve"> </w:t>
      </w:r>
      <w:r>
        <w:rPr>
          <w:spacing w:val="-2"/>
          <w:w w:val="105"/>
        </w:rPr>
        <w:t>существительных.</w:t>
      </w:r>
    </w:p>
    <w:p w:rsidR="0005752A" w:rsidRDefault="00A45EFB">
      <w:pPr>
        <w:pStyle w:val="a3"/>
        <w:spacing w:before="9"/>
        <w:ind w:left="976" w:firstLine="0"/>
        <w:jc w:val="left"/>
      </w:pPr>
      <w:r>
        <w:rPr>
          <w:w w:val="105"/>
        </w:rPr>
        <w:t>Правописание</w:t>
      </w:r>
      <w:r>
        <w:rPr>
          <w:spacing w:val="-16"/>
          <w:w w:val="105"/>
        </w:rPr>
        <w:t xml:space="preserve"> </w:t>
      </w:r>
      <w:r>
        <w:rPr>
          <w:w w:val="105"/>
        </w:rPr>
        <w:t>корней</w:t>
      </w:r>
      <w:r>
        <w:rPr>
          <w:spacing w:val="-6"/>
          <w:w w:val="105"/>
        </w:rPr>
        <w:t xml:space="preserve"> </w:t>
      </w:r>
      <w:r>
        <w:rPr>
          <w:w w:val="105"/>
        </w:rPr>
        <w:t>с</w:t>
      </w:r>
      <w:r>
        <w:rPr>
          <w:spacing w:val="-15"/>
          <w:w w:val="105"/>
        </w:rPr>
        <w:t xml:space="preserve"> </w:t>
      </w:r>
      <w:r>
        <w:rPr>
          <w:w w:val="105"/>
        </w:rPr>
        <w:t>чередованием</w:t>
      </w:r>
      <w:r>
        <w:rPr>
          <w:spacing w:val="-5"/>
          <w:w w:val="105"/>
        </w:rPr>
        <w:t xml:space="preserve"> </w:t>
      </w:r>
      <w:r>
        <w:rPr>
          <w:w w:val="105"/>
        </w:rPr>
        <w:t>а</w:t>
      </w:r>
      <w:r>
        <w:rPr>
          <w:spacing w:val="-3"/>
          <w:w w:val="105"/>
        </w:rPr>
        <w:t xml:space="preserve"> </w:t>
      </w:r>
      <w:r>
        <w:rPr>
          <w:w w:val="105"/>
        </w:rPr>
        <w:t>//</w:t>
      </w:r>
      <w:r>
        <w:rPr>
          <w:spacing w:val="-7"/>
          <w:w w:val="105"/>
        </w:rPr>
        <w:t xml:space="preserve"> </w:t>
      </w:r>
      <w:r>
        <w:rPr>
          <w:w w:val="105"/>
        </w:rPr>
        <w:t>о:</w:t>
      </w:r>
      <w:r>
        <w:rPr>
          <w:spacing w:val="-1"/>
          <w:w w:val="105"/>
        </w:rPr>
        <w:t xml:space="preserve"> </w:t>
      </w:r>
      <w:r>
        <w:rPr>
          <w:w w:val="105"/>
        </w:rPr>
        <w:t>-лаг-</w:t>
      </w:r>
      <w:r>
        <w:rPr>
          <w:spacing w:val="-12"/>
          <w:w w:val="105"/>
        </w:rPr>
        <w:t xml:space="preserve"> </w:t>
      </w:r>
      <w:r>
        <w:rPr>
          <w:w w:val="105"/>
        </w:rPr>
        <w:t>-</w:t>
      </w:r>
      <w:r>
        <w:rPr>
          <w:spacing w:val="-6"/>
          <w:w w:val="105"/>
        </w:rPr>
        <w:t xml:space="preserve"> </w:t>
      </w:r>
      <w:r>
        <w:rPr>
          <w:w w:val="105"/>
        </w:rPr>
        <w:t>-лож-</w:t>
      </w:r>
      <w:r>
        <w:rPr>
          <w:spacing w:val="-10"/>
          <w:w w:val="105"/>
        </w:rPr>
        <w:t>;</w:t>
      </w:r>
    </w:p>
    <w:p w:rsidR="0005752A" w:rsidRDefault="00A45EFB">
      <w:pPr>
        <w:pStyle w:val="a3"/>
        <w:spacing w:before="10"/>
        <w:ind w:left="976" w:firstLine="0"/>
        <w:jc w:val="left"/>
      </w:pPr>
      <w:r>
        <w:rPr>
          <w:w w:val="105"/>
        </w:rPr>
        <w:t>-раст-</w:t>
      </w:r>
      <w:r>
        <w:rPr>
          <w:spacing w:val="-11"/>
          <w:w w:val="105"/>
        </w:rPr>
        <w:t xml:space="preserve"> </w:t>
      </w:r>
      <w:r>
        <w:rPr>
          <w:w w:val="105"/>
        </w:rPr>
        <w:t>-</w:t>
      </w:r>
      <w:r>
        <w:rPr>
          <w:spacing w:val="-5"/>
          <w:w w:val="105"/>
        </w:rPr>
        <w:t xml:space="preserve"> </w:t>
      </w:r>
      <w:r>
        <w:rPr>
          <w:w w:val="105"/>
        </w:rPr>
        <w:t>-ращ-</w:t>
      </w:r>
      <w:r>
        <w:rPr>
          <w:spacing w:val="-11"/>
          <w:w w:val="105"/>
        </w:rPr>
        <w:t xml:space="preserve"> </w:t>
      </w:r>
      <w:r>
        <w:rPr>
          <w:w w:val="105"/>
        </w:rPr>
        <w:t>-</w:t>
      </w:r>
      <w:r>
        <w:rPr>
          <w:spacing w:val="-5"/>
          <w:w w:val="105"/>
        </w:rPr>
        <w:t xml:space="preserve"> </w:t>
      </w:r>
      <w:r>
        <w:rPr>
          <w:w w:val="105"/>
        </w:rPr>
        <w:t>-рос-; -гар-</w:t>
      </w:r>
      <w:r>
        <w:rPr>
          <w:spacing w:val="-11"/>
          <w:w w:val="105"/>
        </w:rPr>
        <w:t xml:space="preserve"> </w:t>
      </w:r>
      <w:r>
        <w:rPr>
          <w:w w:val="105"/>
        </w:rPr>
        <w:t>-</w:t>
      </w:r>
      <w:r>
        <w:rPr>
          <w:spacing w:val="-5"/>
          <w:w w:val="105"/>
        </w:rPr>
        <w:t xml:space="preserve"> </w:t>
      </w:r>
      <w:r>
        <w:rPr>
          <w:w w:val="105"/>
        </w:rPr>
        <w:t>-гор-,</w:t>
      </w:r>
      <w:r>
        <w:rPr>
          <w:spacing w:val="-1"/>
          <w:w w:val="105"/>
        </w:rPr>
        <w:t xml:space="preserve"> </w:t>
      </w:r>
      <w:r>
        <w:rPr>
          <w:w w:val="105"/>
        </w:rPr>
        <w:t>-зар-</w:t>
      </w:r>
      <w:r>
        <w:rPr>
          <w:spacing w:val="-4"/>
          <w:w w:val="105"/>
        </w:rPr>
        <w:t xml:space="preserve"> </w:t>
      </w:r>
      <w:r>
        <w:rPr>
          <w:w w:val="105"/>
        </w:rPr>
        <w:t>-</w:t>
      </w:r>
      <w:r>
        <w:rPr>
          <w:spacing w:val="-11"/>
          <w:w w:val="105"/>
        </w:rPr>
        <w:t xml:space="preserve"> </w:t>
      </w:r>
      <w:r>
        <w:rPr>
          <w:w w:val="105"/>
        </w:rPr>
        <w:t>-зор-</w:t>
      </w:r>
      <w:r>
        <w:rPr>
          <w:spacing w:val="-10"/>
          <w:w w:val="105"/>
        </w:rPr>
        <w:t>;</w:t>
      </w:r>
    </w:p>
    <w:p w:rsidR="0005752A" w:rsidRDefault="00A45EFB">
      <w:pPr>
        <w:pStyle w:val="a3"/>
        <w:spacing w:before="16"/>
        <w:ind w:left="976" w:firstLine="0"/>
        <w:jc w:val="left"/>
      </w:pPr>
      <w:r>
        <w:rPr>
          <w:w w:val="105"/>
        </w:rPr>
        <w:t>-клан-</w:t>
      </w:r>
      <w:r>
        <w:rPr>
          <w:spacing w:val="-13"/>
          <w:w w:val="105"/>
        </w:rPr>
        <w:t xml:space="preserve"> </w:t>
      </w:r>
      <w:r>
        <w:rPr>
          <w:w w:val="105"/>
        </w:rPr>
        <w:t>-</w:t>
      </w:r>
      <w:r>
        <w:rPr>
          <w:spacing w:val="-12"/>
          <w:w w:val="105"/>
        </w:rPr>
        <w:t xml:space="preserve"> </w:t>
      </w:r>
      <w:r>
        <w:rPr>
          <w:w w:val="105"/>
        </w:rPr>
        <w:t>-клон-,</w:t>
      </w:r>
      <w:r>
        <w:rPr>
          <w:spacing w:val="-3"/>
          <w:w w:val="105"/>
        </w:rPr>
        <w:t xml:space="preserve"> </w:t>
      </w:r>
      <w:r>
        <w:rPr>
          <w:w w:val="105"/>
        </w:rPr>
        <w:t>-скак-</w:t>
      </w:r>
      <w:r>
        <w:rPr>
          <w:spacing w:val="-12"/>
          <w:w w:val="105"/>
        </w:rPr>
        <w:t xml:space="preserve"> </w:t>
      </w:r>
      <w:r>
        <w:rPr>
          <w:w w:val="105"/>
        </w:rPr>
        <w:t>-</w:t>
      </w:r>
      <w:r>
        <w:rPr>
          <w:spacing w:val="-7"/>
          <w:w w:val="105"/>
        </w:rPr>
        <w:t xml:space="preserve"> </w:t>
      </w:r>
      <w:r>
        <w:rPr>
          <w:w w:val="105"/>
        </w:rPr>
        <w:t>-скоч-</w:t>
      </w:r>
      <w:r>
        <w:rPr>
          <w:spacing w:val="-10"/>
          <w:w w:val="105"/>
        </w:rPr>
        <w:t>.</w:t>
      </w:r>
    </w:p>
    <w:p w:rsidR="0005752A" w:rsidRDefault="00A45EFB">
      <w:pPr>
        <w:pStyle w:val="a3"/>
        <w:spacing w:before="9" w:line="252" w:lineRule="auto"/>
        <w:ind w:left="976" w:right="2527" w:firstLine="0"/>
        <w:jc w:val="left"/>
      </w:pPr>
      <w:r>
        <w:rPr>
          <w:w w:val="105"/>
        </w:rPr>
        <w:t xml:space="preserve">Слитное и раздельное написание не с именами существительными. </w:t>
      </w:r>
      <w:r>
        <w:t>Орфографический анализ имён существительных (в рамках изученного).</w:t>
      </w:r>
      <w:r>
        <w:rPr>
          <w:spacing w:val="80"/>
          <w:w w:val="105"/>
        </w:rPr>
        <w:t xml:space="preserve"> </w:t>
      </w:r>
      <w:r>
        <w:rPr>
          <w:w w:val="105"/>
        </w:rPr>
        <w:t>Имя прилагательное.</w:t>
      </w:r>
    </w:p>
    <w:p w:rsidR="0005752A" w:rsidRDefault="00A45EFB">
      <w:pPr>
        <w:pStyle w:val="a3"/>
        <w:spacing w:line="247" w:lineRule="auto"/>
        <w:jc w:val="left"/>
      </w:pPr>
      <w:r>
        <w:rPr>
          <w:w w:val="105"/>
        </w:rPr>
        <w:t>Имя</w:t>
      </w:r>
      <w:r>
        <w:rPr>
          <w:spacing w:val="36"/>
          <w:w w:val="105"/>
        </w:rPr>
        <w:t xml:space="preserve"> </w:t>
      </w:r>
      <w:r>
        <w:rPr>
          <w:w w:val="105"/>
        </w:rPr>
        <w:t>прилагательное</w:t>
      </w:r>
      <w:r>
        <w:rPr>
          <w:spacing w:val="33"/>
          <w:w w:val="105"/>
        </w:rPr>
        <w:t xml:space="preserve"> </w:t>
      </w:r>
      <w:r>
        <w:rPr>
          <w:w w:val="105"/>
        </w:rPr>
        <w:t>как</w:t>
      </w:r>
      <w:r>
        <w:rPr>
          <w:spacing w:val="40"/>
          <w:w w:val="105"/>
        </w:rPr>
        <w:t xml:space="preserve"> </w:t>
      </w:r>
      <w:r>
        <w:rPr>
          <w:w w:val="105"/>
        </w:rPr>
        <w:t>часть</w:t>
      </w:r>
      <w:r>
        <w:rPr>
          <w:spacing w:val="40"/>
          <w:w w:val="105"/>
        </w:rPr>
        <w:t xml:space="preserve"> </w:t>
      </w:r>
      <w:r>
        <w:rPr>
          <w:w w:val="105"/>
        </w:rPr>
        <w:t>речи.</w:t>
      </w:r>
      <w:r>
        <w:rPr>
          <w:spacing w:val="40"/>
          <w:w w:val="105"/>
        </w:rPr>
        <w:t xml:space="preserve"> </w:t>
      </w:r>
      <w:r>
        <w:rPr>
          <w:w w:val="105"/>
        </w:rPr>
        <w:t>Общее</w:t>
      </w:r>
      <w:r>
        <w:rPr>
          <w:spacing w:val="33"/>
          <w:w w:val="105"/>
        </w:rPr>
        <w:t xml:space="preserve"> </w:t>
      </w:r>
      <w:r>
        <w:rPr>
          <w:w w:val="105"/>
        </w:rPr>
        <w:t>грамматическое</w:t>
      </w:r>
      <w:r>
        <w:rPr>
          <w:spacing w:val="39"/>
          <w:w w:val="105"/>
        </w:rPr>
        <w:t xml:space="preserve"> </w:t>
      </w:r>
      <w:r>
        <w:rPr>
          <w:w w:val="105"/>
        </w:rPr>
        <w:t>значение,</w:t>
      </w:r>
      <w:r>
        <w:rPr>
          <w:spacing w:val="40"/>
          <w:w w:val="105"/>
        </w:rPr>
        <w:t xml:space="preserve"> </w:t>
      </w:r>
      <w:r>
        <w:rPr>
          <w:w w:val="105"/>
        </w:rPr>
        <w:t>морфологические признаки и</w:t>
      </w:r>
      <w:r>
        <w:rPr>
          <w:spacing w:val="-2"/>
          <w:w w:val="105"/>
        </w:rPr>
        <w:t xml:space="preserve"> </w:t>
      </w:r>
      <w:r>
        <w:rPr>
          <w:w w:val="105"/>
        </w:rPr>
        <w:t>синтаксические</w:t>
      </w:r>
      <w:r>
        <w:rPr>
          <w:spacing w:val="-2"/>
          <w:w w:val="105"/>
        </w:rPr>
        <w:t xml:space="preserve"> </w:t>
      </w:r>
      <w:r>
        <w:rPr>
          <w:w w:val="105"/>
        </w:rPr>
        <w:t>функции</w:t>
      </w:r>
      <w:r>
        <w:rPr>
          <w:spacing w:val="-2"/>
          <w:w w:val="105"/>
        </w:rPr>
        <w:t xml:space="preserve"> </w:t>
      </w:r>
      <w:r>
        <w:rPr>
          <w:w w:val="105"/>
        </w:rPr>
        <w:t>имени</w:t>
      </w:r>
      <w:r>
        <w:rPr>
          <w:spacing w:val="-2"/>
          <w:w w:val="105"/>
        </w:rPr>
        <w:t xml:space="preserve"> </w:t>
      </w:r>
      <w:r>
        <w:rPr>
          <w:w w:val="105"/>
        </w:rPr>
        <w:t>прилагательного. Роль</w:t>
      </w:r>
      <w:r>
        <w:rPr>
          <w:spacing w:val="-5"/>
          <w:w w:val="105"/>
        </w:rPr>
        <w:t xml:space="preserve"> </w:t>
      </w:r>
      <w:r>
        <w:rPr>
          <w:w w:val="105"/>
        </w:rPr>
        <w:t>имени</w:t>
      </w:r>
      <w:r>
        <w:rPr>
          <w:spacing w:val="-2"/>
          <w:w w:val="105"/>
        </w:rPr>
        <w:t xml:space="preserve"> </w:t>
      </w:r>
      <w:r>
        <w:rPr>
          <w:w w:val="105"/>
        </w:rPr>
        <w:t>прилагательного</w:t>
      </w:r>
      <w:r>
        <w:rPr>
          <w:spacing w:val="-1"/>
          <w:w w:val="105"/>
        </w:rPr>
        <w:t xml:space="preserve"> </w:t>
      </w:r>
      <w:r>
        <w:rPr>
          <w:w w:val="105"/>
        </w:rPr>
        <w:t>в</w:t>
      </w:r>
      <w:r>
        <w:rPr>
          <w:spacing w:val="-2"/>
          <w:w w:val="105"/>
        </w:rPr>
        <w:t xml:space="preserve"> </w:t>
      </w:r>
      <w:r>
        <w:rPr>
          <w:w w:val="105"/>
        </w:rPr>
        <w:t>речи.</w:t>
      </w:r>
    </w:p>
    <w:p w:rsidR="0005752A" w:rsidRDefault="00A45EFB">
      <w:pPr>
        <w:pStyle w:val="a3"/>
        <w:spacing w:before="5" w:line="249" w:lineRule="auto"/>
        <w:ind w:left="976" w:right="2527" w:firstLine="0"/>
        <w:jc w:val="left"/>
      </w:pPr>
      <w:r>
        <w:rPr>
          <w:w w:val="105"/>
        </w:rPr>
        <w:t>Имена</w:t>
      </w:r>
      <w:r>
        <w:rPr>
          <w:spacing w:val="-16"/>
          <w:w w:val="105"/>
        </w:rPr>
        <w:t xml:space="preserve"> </w:t>
      </w:r>
      <w:r>
        <w:rPr>
          <w:w w:val="105"/>
        </w:rPr>
        <w:t>прилагательные</w:t>
      </w:r>
      <w:r>
        <w:rPr>
          <w:spacing w:val="-15"/>
          <w:w w:val="105"/>
        </w:rPr>
        <w:t xml:space="preserve"> </w:t>
      </w:r>
      <w:r>
        <w:rPr>
          <w:w w:val="105"/>
        </w:rPr>
        <w:t>полные</w:t>
      </w:r>
      <w:r>
        <w:rPr>
          <w:spacing w:val="-15"/>
          <w:w w:val="105"/>
        </w:rPr>
        <w:t xml:space="preserve"> </w:t>
      </w:r>
      <w:r>
        <w:rPr>
          <w:w w:val="105"/>
        </w:rPr>
        <w:t>и</w:t>
      </w:r>
      <w:r>
        <w:rPr>
          <w:spacing w:val="-11"/>
          <w:w w:val="105"/>
        </w:rPr>
        <w:t xml:space="preserve"> </w:t>
      </w:r>
      <w:r>
        <w:rPr>
          <w:w w:val="105"/>
        </w:rPr>
        <w:t>краткие,</w:t>
      </w:r>
      <w:r>
        <w:rPr>
          <w:spacing w:val="-15"/>
          <w:w w:val="105"/>
        </w:rPr>
        <w:t xml:space="preserve"> </w:t>
      </w:r>
      <w:r>
        <w:rPr>
          <w:w w:val="105"/>
        </w:rPr>
        <w:t>их</w:t>
      </w:r>
      <w:r>
        <w:rPr>
          <w:spacing w:val="-13"/>
          <w:w w:val="105"/>
        </w:rPr>
        <w:t xml:space="preserve"> </w:t>
      </w:r>
      <w:r>
        <w:rPr>
          <w:w w:val="105"/>
        </w:rPr>
        <w:t>синтаксические</w:t>
      </w:r>
      <w:r>
        <w:rPr>
          <w:spacing w:val="-14"/>
          <w:w w:val="105"/>
        </w:rPr>
        <w:t xml:space="preserve"> </w:t>
      </w:r>
      <w:r>
        <w:rPr>
          <w:w w:val="105"/>
        </w:rPr>
        <w:t>функции. Склонение имён прилагательных.</w:t>
      </w:r>
    </w:p>
    <w:p w:rsidR="0005752A" w:rsidRDefault="00A45EFB">
      <w:pPr>
        <w:pStyle w:val="a3"/>
        <w:spacing w:line="262" w:lineRule="exact"/>
        <w:ind w:left="976" w:firstLine="0"/>
        <w:jc w:val="left"/>
      </w:pPr>
      <w:r>
        <w:t>Морфологический</w:t>
      </w:r>
      <w:r>
        <w:rPr>
          <w:spacing w:val="34"/>
        </w:rPr>
        <w:t xml:space="preserve"> </w:t>
      </w:r>
      <w:r>
        <w:t>анализ</w:t>
      </w:r>
      <w:r>
        <w:rPr>
          <w:spacing w:val="29"/>
        </w:rPr>
        <w:t xml:space="preserve"> </w:t>
      </w:r>
      <w:r>
        <w:t>имён</w:t>
      </w:r>
      <w:r>
        <w:rPr>
          <w:spacing w:val="34"/>
        </w:rPr>
        <w:t xml:space="preserve"> </w:t>
      </w:r>
      <w:r>
        <w:t>прилагательных</w:t>
      </w:r>
      <w:r>
        <w:rPr>
          <w:spacing w:val="52"/>
        </w:rPr>
        <w:t xml:space="preserve"> </w:t>
      </w:r>
      <w:r>
        <w:t>(в</w:t>
      </w:r>
      <w:r>
        <w:rPr>
          <w:spacing w:val="34"/>
        </w:rPr>
        <w:t xml:space="preserve"> </w:t>
      </w:r>
      <w:r>
        <w:t>рамках</w:t>
      </w:r>
      <w:r>
        <w:rPr>
          <w:spacing w:val="25"/>
        </w:rPr>
        <w:t xml:space="preserve"> </w:t>
      </w:r>
      <w:r>
        <w:rPr>
          <w:spacing w:val="-2"/>
        </w:rPr>
        <w:t>изученного).</w:t>
      </w:r>
    </w:p>
    <w:p w:rsidR="0005752A" w:rsidRDefault="00A45EFB">
      <w:pPr>
        <w:pStyle w:val="a3"/>
        <w:spacing w:before="17" w:line="247" w:lineRule="auto"/>
        <w:jc w:val="left"/>
      </w:pPr>
      <w:r>
        <w:rPr>
          <w:w w:val="105"/>
        </w:rPr>
        <w:t>Нормы</w:t>
      </w:r>
      <w:r>
        <w:rPr>
          <w:spacing w:val="40"/>
          <w:w w:val="105"/>
        </w:rPr>
        <w:t xml:space="preserve"> </w:t>
      </w:r>
      <w:r>
        <w:rPr>
          <w:w w:val="105"/>
        </w:rPr>
        <w:t>словоизменения,</w:t>
      </w:r>
      <w:r>
        <w:rPr>
          <w:spacing w:val="40"/>
          <w:w w:val="105"/>
        </w:rPr>
        <w:t xml:space="preserve"> </w:t>
      </w:r>
      <w:r>
        <w:rPr>
          <w:w w:val="105"/>
        </w:rPr>
        <w:t>произношения</w:t>
      </w:r>
      <w:r>
        <w:rPr>
          <w:spacing w:val="40"/>
          <w:w w:val="105"/>
        </w:rPr>
        <w:t xml:space="preserve"> </w:t>
      </w:r>
      <w:r>
        <w:rPr>
          <w:w w:val="105"/>
        </w:rPr>
        <w:t>имён</w:t>
      </w:r>
      <w:r>
        <w:rPr>
          <w:spacing w:val="40"/>
          <w:w w:val="105"/>
        </w:rPr>
        <w:t xml:space="preserve"> </w:t>
      </w:r>
      <w:r>
        <w:rPr>
          <w:w w:val="105"/>
        </w:rPr>
        <w:t>прилагательных,</w:t>
      </w:r>
      <w:r>
        <w:rPr>
          <w:spacing w:val="40"/>
          <w:w w:val="105"/>
        </w:rPr>
        <w:t xml:space="preserve"> </w:t>
      </w:r>
      <w:r>
        <w:rPr>
          <w:w w:val="105"/>
        </w:rPr>
        <w:t>постановки</w:t>
      </w:r>
      <w:r>
        <w:rPr>
          <w:spacing w:val="40"/>
          <w:w w:val="105"/>
        </w:rPr>
        <w:t xml:space="preserve"> </w:t>
      </w:r>
      <w:r>
        <w:rPr>
          <w:w w:val="105"/>
        </w:rPr>
        <w:t>ударения</w:t>
      </w:r>
      <w:r>
        <w:rPr>
          <w:spacing w:val="40"/>
          <w:w w:val="105"/>
        </w:rPr>
        <w:t xml:space="preserve"> </w:t>
      </w:r>
      <w:r>
        <w:rPr>
          <w:w w:val="105"/>
        </w:rPr>
        <w:t>(в рамках изученного).</w:t>
      </w:r>
    </w:p>
    <w:p w:rsidR="0005752A" w:rsidRDefault="00A45EFB">
      <w:pPr>
        <w:pStyle w:val="a3"/>
        <w:tabs>
          <w:tab w:val="left" w:pos="2839"/>
          <w:tab w:val="left" w:pos="4451"/>
          <w:tab w:val="left" w:pos="5954"/>
          <w:tab w:val="left" w:pos="6867"/>
          <w:tab w:val="left" w:pos="8990"/>
        </w:tabs>
        <w:spacing w:before="3" w:line="254" w:lineRule="auto"/>
        <w:ind w:right="424"/>
        <w:jc w:val="left"/>
      </w:pPr>
      <w:r>
        <w:rPr>
          <w:spacing w:val="-2"/>
          <w:w w:val="105"/>
        </w:rPr>
        <w:t>Правописание</w:t>
      </w:r>
      <w:r>
        <w:tab/>
      </w:r>
      <w:r>
        <w:rPr>
          <w:spacing w:val="-2"/>
          <w:w w:val="105"/>
        </w:rPr>
        <w:t>безударных</w:t>
      </w:r>
      <w:r>
        <w:tab/>
      </w:r>
      <w:r>
        <w:rPr>
          <w:spacing w:val="-2"/>
          <w:w w:val="105"/>
        </w:rPr>
        <w:t>окончаний</w:t>
      </w:r>
      <w:r>
        <w:tab/>
      </w:r>
      <w:r>
        <w:rPr>
          <w:spacing w:val="-4"/>
          <w:w w:val="105"/>
        </w:rPr>
        <w:t>имён</w:t>
      </w:r>
      <w:r>
        <w:tab/>
      </w:r>
      <w:r>
        <w:rPr>
          <w:spacing w:val="-2"/>
          <w:w w:val="105"/>
        </w:rPr>
        <w:t>прилагательных.</w:t>
      </w:r>
      <w:r>
        <w:tab/>
      </w:r>
      <w:r>
        <w:rPr>
          <w:spacing w:val="-2"/>
          <w:w w:val="105"/>
        </w:rPr>
        <w:t xml:space="preserve">Правописание </w:t>
      </w:r>
      <w:r>
        <w:rPr>
          <w:w w:val="105"/>
        </w:rPr>
        <w:t>о - е после шипящих и ц в суффиксах</w:t>
      </w:r>
      <w:r>
        <w:rPr>
          <w:spacing w:val="-1"/>
          <w:w w:val="105"/>
        </w:rPr>
        <w:t xml:space="preserve"> </w:t>
      </w:r>
      <w:r>
        <w:rPr>
          <w:w w:val="105"/>
        </w:rPr>
        <w:t>и окончаниях</w:t>
      </w:r>
      <w:r>
        <w:rPr>
          <w:spacing w:val="-1"/>
          <w:w w:val="105"/>
        </w:rPr>
        <w:t xml:space="preserve"> </w:t>
      </w:r>
      <w:r>
        <w:rPr>
          <w:w w:val="105"/>
        </w:rPr>
        <w:t>имён прилагательных.</w:t>
      </w:r>
    </w:p>
    <w:p w:rsidR="0005752A" w:rsidRDefault="00A45EFB">
      <w:pPr>
        <w:pStyle w:val="a3"/>
        <w:spacing w:line="247" w:lineRule="auto"/>
        <w:ind w:left="976" w:right="1487" w:firstLine="0"/>
        <w:jc w:val="left"/>
      </w:pPr>
      <w:r>
        <w:rPr>
          <w:w w:val="105"/>
        </w:rPr>
        <w:t>Правописание</w:t>
      </w:r>
      <w:r>
        <w:rPr>
          <w:spacing w:val="-16"/>
          <w:w w:val="105"/>
        </w:rPr>
        <w:t xml:space="preserve"> </w:t>
      </w:r>
      <w:r>
        <w:rPr>
          <w:w w:val="105"/>
        </w:rPr>
        <w:t>кратких</w:t>
      </w:r>
      <w:r>
        <w:rPr>
          <w:spacing w:val="-13"/>
          <w:w w:val="105"/>
        </w:rPr>
        <w:t xml:space="preserve"> </w:t>
      </w:r>
      <w:r>
        <w:rPr>
          <w:w w:val="105"/>
        </w:rPr>
        <w:t>форм</w:t>
      </w:r>
      <w:r>
        <w:rPr>
          <w:spacing w:val="-8"/>
          <w:w w:val="105"/>
        </w:rPr>
        <w:t xml:space="preserve"> </w:t>
      </w:r>
      <w:r>
        <w:rPr>
          <w:w w:val="105"/>
        </w:rPr>
        <w:t>имён</w:t>
      </w:r>
      <w:r>
        <w:rPr>
          <w:spacing w:val="-12"/>
          <w:w w:val="105"/>
        </w:rPr>
        <w:t xml:space="preserve"> </w:t>
      </w:r>
      <w:r>
        <w:rPr>
          <w:w w:val="105"/>
        </w:rPr>
        <w:t>прилагательных</w:t>
      </w:r>
      <w:r>
        <w:rPr>
          <w:spacing w:val="-12"/>
          <w:w w:val="105"/>
        </w:rPr>
        <w:t xml:space="preserve"> </w:t>
      </w:r>
      <w:r>
        <w:rPr>
          <w:w w:val="105"/>
        </w:rPr>
        <w:t>с</w:t>
      </w:r>
      <w:r>
        <w:rPr>
          <w:spacing w:val="-12"/>
          <w:w w:val="105"/>
        </w:rPr>
        <w:t xml:space="preserve"> </w:t>
      </w:r>
      <w:r>
        <w:rPr>
          <w:w w:val="105"/>
        </w:rPr>
        <w:t>основой</w:t>
      </w:r>
      <w:r>
        <w:rPr>
          <w:spacing w:val="-12"/>
          <w:w w:val="105"/>
        </w:rPr>
        <w:t xml:space="preserve"> </w:t>
      </w:r>
      <w:r>
        <w:rPr>
          <w:w w:val="105"/>
        </w:rPr>
        <w:t>на</w:t>
      </w:r>
      <w:r>
        <w:rPr>
          <w:spacing w:val="-12"/>
          <w:w w:val="105"/>
        </w:rPr>
        <w:t xml:space="preserve"> </w:t>
      </w:r>
      <w:r>
        <w:rPr>
          <w:w w:val="105"/>
        </w:rPr>
        <w:t>шипящий. Слитное и раздельное написание не с именами прилагательными.</w:t>
      </w:r>
    </w:p>
    <w:p w:rsidR="0005752A" w:rsidRDefault="00A45EFB">
      <w:pPr>
        <w:pStyle w:val="a3"/>
        <w:spacing w:before="3" w:line="247" w:lineRule="auto"/>
        <w:ind w:left="976" w:right="2527" w:firstLine="0"/>
        <w:jc w:val="left"/>
      </w:pPr>
      <w:r>
        <w:t>Орфографический анализ имён прилагательных (в рамках изученного).</w:t>
      </w:r>
      <w:r>
        <w:rPr>
          <w:spacing w:val="80"/>
          <w:w w:val="105"/>
        </w:rPr>
        <w:t xml:space="preserve"> </w:t>
      </w:r>
      <w:r>
        <w:rPr>
          <w:spacing w:val="-2"/>
          <w:w w:val="105"/>
        </w:rPr>
        <w:t>Глагол.</w:t>
      </w:r>
    </w:p>
    <w:p w:rsidR="0005752A" w:rsidRDefault="00A45EFB">
      <w:pPr>
        <w:pStyle w:val="a3"/>
        <w:spacing w:before="3" w:line="254" w:lineRule="auto"/>
        <w:jc w:val="left"/>
      </w:pPr>
      <w:r>
        <w:rPr>
          <w:w w:val="105"/>
        </w:rPr>
        <w:t>Глагол</w:t>
      </w:r>
      <w:r>
        <w:rPr>
          <w:spacing w:val="40"/>
          <w:w w:val="105"/>
        </w:rPr>
        <w:t xml:space="preserve"> </w:t>
      </w:r>
      <w:r>
        <w:rPr>
          <w:w w:val="105"/>
        </w:rPr>
        <w:t>как</w:t>
      </w:r>
      <w:r>
        <w:rPr>
          <w:spacing w:val="40"/>
          <w:w w:val="105"/>
        </w:rPr>
        <w:t xml:space="preserve"> </w:t>
      </w:r>
      <w:r>
        <w:rPr>
          <w:w w:val="105"/>
        </w:rPr>
        <w:t>часть</w:t>
      </w:r>
      <w:r>
        <w:rPr>
          <w:spacing w:val="40"/>
          <w:w w:val="105"/>
        </w:rPr>
        <w:t xml:space="preserve"> </w:t>
      </w:r>
      <w:r>
        <w:rPr>
          <w:w w:val="105"/>
        </w:rPr>
        <w:t>речи.</w:t>
      </w:r>
      <w:r>
        <w:rPr>
          <w:spacing w:val="40"/>
          <w:w w:val="105"/>
        </w:rPr>
        <w:t xml:space="preserve"> </w:t>
      </w:r>
      <w:r>
        <w:rPr>
          <w:w w:val="105"/>
        </w:rPr>
        <w:t>Общее</w:t>
      </w:r>
      <w:r>
        <w:rPr>
          <w:spacing w:val="40"/>
          <w:w w:val="105"/>
        </w:rPr>
        <w:t xml:space="preserve"> </w:t>
      </w:r>
      <w:r>
        <w:rPr>
          <w:w w:val="105"/>
        </w:rPr>
        <w:t>грамматическое</w:t>
      </w:r>
      <w:r>
        <w:rPr>
          <w:spacing w:val="40"/>
          <w:w w:val="105"/>
        </w:rPr>
        <w:t xml:space="preserve"> </w:t>
      </w:r>
      <w:r>
        <w:rPr>
          <w:w w:val="105"/>
        </w:rPr>
        <w:t>значение,</w:t>
      </w:r>
      <w:r>
        <w:rPr>
          <w:spacing w:val="40"/>
          <w:w w:val="105"/>
        </w:rPr>
        <w:t xml:space="preserve"> </w:t>
      </w:r>
      <w:r>
        <w:rPr>
          <w:w w:val="105"/>
        </w:rPr>
        <w:t>морфологические</w:t>
      </w:r>
      <w:r>
        <w:rPr>
          <w:spacing w:val="40"/>
          <w:w w:val="105"/>
        </w:rPr>
        <w:t xml:space="preserve"> </w:t>
      </w:r>
      <w:r>
        <w:rPr>
          <w:w w:val="105"/>
        </w:rPr>
        <w:t>признаки</w:t>
      </w:r>
      <w:r>
        <w:rPr>
          <w:spacing w:val="40"/>
          <w:w w:val="105"/>
        </w:rPr>
        <w:t xml:space="preserve"> </w:t>
      </w:r>
      <w:r>
        <w:rPr>
          <w:w w:val="105"/>
        </w:rPr>
        <w:t>и синтаксические функции глагола.</w:t>
      </w:r>
    </w:p>
    <w:p w:rsidR="0005752A" w:rsidRDefault="00A45EFB">
      <w:pPr>
        <w:pStyle w:val="a3"/>
        <w:spacing w:line="259" w:lineRule="exact"/>
        <w:ind w:left="976" w:firstLine="0"/>
        <w:jc w:val="left"/>
      </w:pPr>
      <w:r>
        <w:rPr>
          <w:w w:val="105"/>
        </w:rPr>
        <w:t>Роль</w:t>
      </w:r>
      <w:r>
        <w:rPr>
          <w:spacing w:val="-14"/>
          <w:w w:val="105"/>
        </w:rPr>
        <w:t xml:space="preserve"> </w:t>
      </w:r>
      <w:r>
        <w:rPr>
          <w:w w:val="105"/>
        </w:rPr>
        <w:t>глагола</w:t>
      </w:r>
      <w:r>
        <w:rPr>
          <w:spacing w:val="-5"/>
          <w:w w:val="105"/>
        </w:rPr>
        <w:t xml:space="preserve"> </w:t>
      </w:r>
      <w:r>
        <w:rPr>
          <w:w w:val="105"/>
        </w:rPr>
        <w:t>в</w:t>
      </w:r>
      <w:r>
        <w:rPr>
          <w:spacing w:val="-11"/>
          <w:w w:val="105"/>
        </w:rPr>
        <w:t xml:space="preserve"> </w:t>
      </w:r>
      <w:r>
        <w:rPr>
          <w:w w:val="105"/>
        </w:rPr>
        <w:t>словосочетании</w:t>
      </w:r>
      <w:r>
        <w:rPr>
          <w:spacing w:val="-11"/>
          <w:w w:val="105"/>
        </w:rPr>
        <w:t xml:space="preserve"> </w:t>
      </w:r>
      <w:r>
        <w:rPr>
          <w:w w:val="105"/>
        </w:rPr>
        <w:t>и</w:t>
      </w:r>
      <w:r>
        <w:rPr>
          <w:spacing w:val="-11"/>
          <w:w w:val="105"/>
        </w:rPr>
        <w:t xml:space="preserve"> </w:t>
      </w:r>
      <w:r>
        <w:rPr>
          <w:w w:val="105"/>
        </w:rPr>
        <w:t>предложении,</w:t>
      </w:r>
      <w:r>
        <w:rPr>
          <w:spacing w:val="-14"/>
          <w:w w:val="105"/>
        </w:rPr>
        <w:t xml:space="preserve"> </w:t>
      </w:r>
      <w:r>
        <w:rPr>
          <w:w w:val="105"/>
        </w:rPr>
        <w:t>в</w:t>
      </w:r>
      <w:r>
        <w:rPr>
          <w:spacing w:val="-5"/>
          <w:w w:val="105"/>
        </w:rPr>
        <w:t xml:space="preserve"> </w:t>
      </w:r>
      <w:r>
        <w:rPr>
          <w:spacing w:val="-2"/>
          <w:w w:val="105"/>
        </w:rPr>
        <w:t>речи.</w:t>
      </w:r>
    </w:p>
    <w:p w:rsidR="0005752A" w:rsidRDefault="00A45EFB">
      <w:pPr>
        <w:pStyle w:val="a3"/>
        <w:spacing w:before="9"/>
        <w:ind w:left="976" w:firstLine="0"/>
        <w:jc w:val="left"/>
      </w:pPr>
      <w:r>
        <w:t>Глаголы</w:t>
      </w:r>
      <w:r>
        <w:rPr>
          <w:spacing w:val="37"/>
        </w:rPr>
        <w:t xml:space="preserve"> </w:t>
      </w:r>
      <w:r>
        <w:t>совершенного</w:t>
      </w:r>
      <w:r>
        <w:rPr>
          <w:spacing w:val="24"/>
        </w:rPr>
        <w:t xml:space="preserve"> </w:t>
      </w:r>
      <w:r>
        <w:t>и</w:t>
      </w:r>
      <w:r>
        <w:rPr>
          <w:spacing w:val="44"/>
        </w:rPr>
        <w:t xml:space="preserve"> </w:t>
      </w:r>
      <w:r>
        <w:t>несовершенного</w:t>
      </w:r>
      <w:r>
        <w:rPr>
          <w:spacing w:val="24"/>
        </w:rPr>
        <w:t xml:space="preserve"> </w:t>
      </w:r>
      <w:r>
        <w:t>вида,</w:t>
      </w:r>
      <w:r>
        <w:rPr>
          <w:spacing w:val="27"/>
        </w:rPr>
        <w:t xml:space="preserve"> </w:t>
      </w:r>
      <w:r>
        <w:t>возвратные</w:t>
      </w:r>
      <w:r>
        <w:rPr>
          <w:spacing w:val="22"/>
        </w:rPr>
        <w:t xml:space="preserve"> </w:t>
      </w:r>
      <w:r>
        <w:t>и</w:t>
      </w:r>
      <w:r>
        <w:rPr>
          <w:spacing w:val="33"/>
        </w:rPr>
        <w:t xml:space="preserve"> </w:t>
      </w:r>
      <w:r>
        <w:rPr>
          <w:spacing w:val="-2"/>
        </w:rPr>
        <w:t>невозвратные.</w:t>
      </w:r>
    </w:p>
    <w:p w:rsidR="0005752A" w:rsidRDefault="00A45EFB">
      <w:pPr>
        <w:pStyle w:val="a3"/>
        <w:spacing w:before="16" w:line="247" w:lineRule="auto"/>
        <w:jc w:val="left"/>
      </w:pPr>
      <w:r>
        <w:rPr>
          <w:w w:val="105"/>
        </w:rPr>
        <w:t>Инфинитив</w:t>
      </w:r>
      <w:r>
        <w:rPr>
          <w:spacing w:val="80"/>
          <w:w w:val="105"/>
        </w:rPr>
        <w:t xml:space="preserve"> </w:t>
      </w:r>
      <w:r>
        <w:rPr>
          <w:w w:val="105"/>
        </w:rPr>
        <w:t>и</w:t>
      </w:r>
      <w:r>
        <w:rPr>
          <w:spacing w:val="80"/>
          <w:w w:val="105"/>
        </w:rPr>
        <w:t xml:space="preserve"> </w:t>
      </w:r>
      <w:r>
        <w:rPr>
          <w:w w:val="105"/>
        </w:rPr>
        <w:t>его</w:t>
      </w:r>
      <w:r>
        <w:rPr>
          <w:spacing w:val="80"/>
          <w:w w:val="105"/>
        </w:rPr>
        <w:t xml:space="preserve"> </w:t>
      </w:r>
      <w:r>
        <w:rPr>
          <w:w w:val="105"/>
        </w:rPr>
        <w:t>грамматические</w:t>
      </w:r>
      <w:r>
        <w:rPr>
          <w:spacing w:val="80"/>
          <w:w w:val="105"/>
        </w:rPr>
        <w:t xml:space="preserve"> </w:t>
      </w:r>
      <w:r>
        <w:rPr>
          <w:w w:val="105"/>
        </w:rPr>
        <w:t>свойства.</w:t>
      </w:r>
      <w:r>
        <w:rPr>
          <w:spacing w:val="80"/>
          <w:w w:val="105"/>
        </w:rPr>
        <w:t xml:space="preserve"> </w:t>
      </w:r>
      <w:r>
        <w:rPr>
          <w:w w:val="105"/>
        </w:rPr>
        <w:t>Основа</w:t>
      </w:r>
      <w:r>
        <w:rPr>
          <w:spacing w:val="80"/>
          <w:w w:val="105"/>
        </w:rPr>
        <w:t xml:space="preserve"> </w:t>
      </w:r>
      <w:r>
        <w:rPr>
          <w:w w:val="105"/>
        </w:rPr>
        <w:t>инфинитива,</w:t>
      </w:r>
      <w:r>
        <w:rPr>
          <w:spacing w:val="80"/>
          <w:w w:val="105"/>
        </w:rPr>
        <w:t xml:space="preserve"> </w:t>
      </w:r>
      <w:r>
        <w:rPr>
          <w:w w:val="105"/>
        </w:rPr>
        <w:t>основа</w:t>
      </w:r>
      <w:r>
        <w:rPr>
          <w:spacing w:val="80"/>
          <w:w w:val="105"/>
        </w:rPr>
        <w:t xml:space="preserve"> </w:t>
      </w:r>
      <w:r>
        <w:rPr>
          <w:w w:val="105"/>
        </w:rPr>
        <w:t>настоящего (будущего простого) времени глагола.</w:t>
      </w:r>
    </w:p>
    <w:p w:rsidR="0005752A" w:rsidRDefault="00A45EFB">
      <w:pPr>
        <w:pStyle w:val="a3"/>
        <w:spacing w:before="3"/>
        <w:ind w:left="976" w:firstLine="0"/>
        <w:jc w:val="left"/>
      </w:pPr>
      <w:r>
        <w:t>Спряжение</w:t>
      </w:r>
      <w:r>
        <w:rPr>
          <w:spacing w:val="38"/>
        </w:rPr>
        <w:t xml:space="preserve"> </w:t>
      </w:r>
      <w:r>
        <w:rPr>
          <w:spacing w:val="-2"/>
        </w:rPr>
        <w:t>глагола.</w:t>
      </w:r>
    </w:p>
    <w:p w:rsidR="0005752A" w:rsidRDefault="00A45EFB">
      <w:pPr>
        <w:pStyle w:val="a3"/>
        <w:spacing w:before="17"/>
        <w:ind w:left="976" w:firstLine="0"/>
        <w:jc w:val="left"/>
      </w:pPr>
      <w:r>
        <w:t>Морфологический</w:t>
      </w:r>
      <w:r>
        <w:rPr>
          <w:spacing w:val="30"/>
        </w:rPr>
        <w:t xml:space="preserve"> </w:t>
      </w:r>
      <w:r>
        <w:t>анализ</w:t>
      </w:r>
      <w:r>
        <w:rPr>
          <w:spacing w:val="26"/>
        </w:rPr>
        <w:t xml:space="preserve"> </w:t>
      </w:r>
      <w:r>
        <w:t>глаголов</w:t>
      </w:r>
      <w:r>
        <w:rPr>
          <w:spacing w:val="31"/>
        </w:rPr>
        <w:t xml:space="preserve"> </w:t>
      </w:r>
      <w:r>
        <w:t>(в</w:t>
      </w:r>
      <w:r>
        <w:rPr>
          <w:spacing w:val="41"/>
        </w:rPr>
        <w:t xml:space="preserve"> </w:t>
      </w:r>
      <w:r>
        <w:t>рамках</w:t>
      </w:r>
      <w:r>
        <w:rPr>
          <w:spacing w:val="22"/>
        </w:rPr>
        <w:t xml:space="preserve"> </w:t>
      </w:r>
      <w:r>
        <w:rPr>
          <w:spacing w:val="-2"/>
        </w:rPr>
        <w:t>изученного).</w:t>
      </w:r>
    </w:p>
    <w:p w:rsidR="0005752A" w:rsidRDefault="00A45EFB">
      <w:pPr>
        <w:pStyle w:val="a3"/>
        <w:spacing w:before="9" w:line="247" w:lineRule="auto"/>
        <w:jc w:val="left"/>
      </w:pPr>
      <w:r>
        <w:rPr>
          <w:w w:val="105"/>
        </w:rPr>
        <w:t>Нормы</w:t>
      </w:r>
      <w:r>
        <w:rPr>
          <w:spacing w:val="40"/>
          <w:w w:val="105"/>
        </w:rPr>
        <w:t xml:space="preserve"> </w:t>
      </w:r>
      <w:r>
        <w:rPr>
          <w:w w:val="105"/>
        </w:rPr>
        <w:t>словоизменения</w:t>
      </w:r>
      <w:r>
        <w:rPr>
          <w:spacing w:val="40"/>
          <w:w w:val="105"/>
        </w:rPr>
        <w:t xml:space="preserve"> </w:t>
      </w:r>
      <w:r>
        <w:rPr>
          <w:w w:val="105"/>
        </w:rPr>
        <w:t>глаголов,</w:t>
      </w:r>
      <w:r>
        <w:rPr>
          <w:spacing w:val="40"/>
          <w:w w:val="105"/>
        </w:rPr>
        <w:t xml:space="preserve"> </w:t>
      </w:r>
      <w:r>
        <w:rPr>
          <w:w w:val="105"/>
        </w:rPr>
        <w:t>постановки</w:t>
      </w:r>
      <w:r>
        <w:rPr>
          <w:spacing w:val="40"/>
          <w:w w:val="105"/>
        </w:rPr>
        <w:t xml:space="preserve"> </w:t>
      </w:r>
      <w:r>
        <w:rPr>
          <w:w w:val="105"/>
        </w:rPr>
        <w:t>ударения</w:t>
      </w:r>
      <w:r>
        <w:rPr>
          <w:spacing w:val="40"/>
          <w:w w:val="105"/>
        </w:rPr>
        <w:t xml:space="preserve"> </w:t>
      </w:r>
      <w:r>
        <w:rPr>
          <w:w w:val="105"/>
        </w:rPr>
        <w:t>в</w:t>
      </w:r>
      <w:r>
        <w:rPr>
          <w:spacing w:val="40"/>
          <w:w w:val="105"/>
        </w:rPr>
        <w:t xml:space="preserve"> </w:t>
      </w:r>
      <w:r>
        <w:rPr>
          <w:w w:val="105"/>
        </w:rPr>
        <w:t>глагольных</w:t>
      </w:r>
      <w:r>
        <w:rPr>
          <w:spacing w:val="40"/>
          <w:w w:val="105"/>
        </w:rPr>
        <w:t xml:space="preserve"> </w:t>
      </w:r>
      <w:r>
        <w:rPr>
          <w:w w:val="105"/>
        </w:rPr>
        <w:t>формах</w:t>
      </w:r>
      <w:r>
        <w:rPr>
          <w:spacing w:val="40"/>
          <w:w w:val="105"/>
        </w:rPr>
        <w:t xml:space="preserve"> </w:t>
      </w:r>
      <w:r>
        <w:rPr>
          <w:w w:val="105"/>
        </w:rPr>
        <w:t>(в</w:t>
      </w:r>
      <w:r>
        <w:rPr>
          <w:spacing w:val="40"/>
          <w:w w:val="105"/>
        </w:rPr>
        <w:t xml:space="preserve"> </w:t>
      </w:r>
      <w:r>
        <w:rPr>
          <w:w w:val="105"/>
        </w:rPr>
        <w:t xml:space="preserve">рамках </w:t>
      </w:r>
      <w:r>
        <w:rPr>
          <w:spacing w:val="-2"/>
          <w:w w:val="105"/>
        </w:rPr>
        <w:t>изученного).</w:t>
      </w:r>
    </w:p>
    <w:p w:rsidR="0005752A" w:rsidRDefault="00A45EFB">
      <w:pPr>
        <w:pStyle w:val="a3"/>
        <w:tabs>
          <w:tab w:val="left" w:pos="2645"/>
          <w:tab w:val="left" w:pos="3586"/>
          <w:tab w:val="left" w:pos="3896"/>
          <w:tab w:val="left" w:pos="5551"/>
          <w:tab w:val="left" w:pos="5869"/>
          <w:tab w:val="left" w:pos="6214"/>
          <w:tab w:val="left" w:pos="6632"/>
          <w:tab w:val="left" w:pos="7352"/>
          <w:tab w:val="left" w:pos="7648"/>
          <w:tab w:val="left" w:pos="8455"/>
          <w:tab w:val="left" w:pos="9384"/>
          <w:tab w:val="left" w:pos="9679"/>
        </w:tabs>
        <w:spacing w:before="10"/>
        <w:ind w:left="976" w:firstLine="0"/>
        <w:jc w:val="left"/>
      </w:pPr>
      <w:r>
        <w:rPr>
          <w:spacing w:val="-2"/>
        </w:rPr>
        <w:t>Правописание</w:t>
      </w:r>
      <w:r>
        <w:tab/>
      </w:r>
      <w:r>
        <w:rPr>
          <w:spacing w:val="-2"/>
        </w:rPr>
        <w:t>корней</w:t>
      </w:r>
      <w:r>
        <w:tab/>
      </w:r>
      <w:r>
        <w:rPr>
          <w:spacing w:val="-10"/>
        </w:rPr>
        <w:t>с</w:t>
      </w:r>
      <w:r>
        <w:tab/>
      </w:r>
      <w:r>
        <w:rPr>
          <w:spacing w:val="-2"/>
        </w:rPr>
        <w:t>чередованием</w:t>
      </w:r>
      <w:r>
        <w:tab/>
      </w:r>
      <w:r>
        <w:rPr>
          <w:spacing w:val="-10"/>
        </w:rPr>
        <w:t>е</w:t>
      </w:r>
      <w:r>
        <w:tab/>
      </w:r>
      <w:r>
        <w:rPr>
          <w:spacing w:val="-5"/>
        </w:rPr>
        <w:t>//</w:t>
      </w:r>
      <w:r>
        <w:tab/>
      </w:r>
      <w:r>
        <w:rPr>
          <w:spacing w:val="-5"/>
        </w:rPr>
        <w:t>и:</w:t>
      </w:r>
      <w:r>
        <w:tab/>
      </w:r>
      <w:r>
        <w:rPr>
          <w:spacing w:val="-6"/>
        </w:rPr>
        <w:t>-</w:t>
      </w:r>
      <w:r>
        <w:rPr>
          <w:spacing w:val="-4"/>
        </w:rPr>
        <w:t>бер-</w:t>
      </w:r>
      <w:r>
        <w:tab/>
      </w:r>
      <w:r>
        <w:rPr>
          <w:spacing w:val="-10"/>
        </w:rPr>
        <w:t>-</w:t>
      </w:r>
      <w:r>
        <w:tab/>
        <w:t>-бир-</w:t>
      </w:r>
      <w:r>
        <w:rPr>
          <w:spacing w:val="-10"/>
        </w:rPr>
        <w:t>,</w:t>
      </w:r>
      <w:r>
        <w:tab/>
      </w:r>
      <w:r>
        <w:rPr>
          <w:spacing w:val="-7"/>
        </w:rPr>
        <w:t>-</w:t>
      </w:r>
      <w:r>
        <w:rPr>
          <w:spacing w:val="-2"/>
        </w:rPr>
        <w:t>блест-</w:t>
      </w:r>
      <w:r>
        <w:tab/>
      </w:r>
      <w:r>
        <w:rPr>
          <w:spacing w:val="-10"/>
        </w:rPr>
        <w:t>-</w:t>
      </w:r>
      <w:r>
        <w:tab/>
        <w:t>-блист-</w:t>
      </w:r>
      <w:r>
        <w:rPr>
          <w:spacing w:val="-10"/>
        </w:rPr>
        <w:t>,</w:t>
      </w:r>
    </w:p>
    <w:p w:rsidR="0005752A" w:rsidRDefault="00A45EFB">
      <w:pPr>
        <w:pStyle w:val="a3"/>
        <w:spacing w:before="9"/>
        <w:ind w:firstLine="0"/>
        <w:jc w:val="left"/>
      </w:pPr>
      <w:r>
        <w:rPr>
          <w:w w:val="105"/>
        </w:rPr>
        <w:t>-дер-</w:t>
      </w:r>
      <w:r>
        <w:rPr>
          <w:spacing w:val="-10"/>
          <w:w w:val="105"/>
        </w:rPr>
        <w:t xml:space="preserve"> </w:t>
      </w:r>
      <w:r>
        <w:rPr>
          <w:w w:val="105"/>
        </w:rPr>
        <w:t>-</w:t>
      </w:r>
      <w:r>
        <w:rPr>
          <w:spacing w:val="-11"/>
          <w:w w:val="105"/>
        </w:rPr>
        <w:t xml:space="preserve"> </w:t>
      </w:r>
      <w:r>
        <w:rPr>
          <w:w w:val="105"/>
        </w:rPr>
        <w:t>-дир-,</w:t>
      </w:r>
      <w:r>
        <w:rPr>
          <w:spacing w:val="1"/>
          <w:w w:val="105"/>
        </w:rPr>
        <w:t xml:space="preserve"> </w:t>
      </w:r>
      <w:r>
        <w:rPr>
          <w:w w:val="105"/>
        </w:rPr>
        <w:t>-жег-</w:t>
      </w:r>
      <w:r>
        <w:rPr>
          <w:spacing w:val="-4"/>
          <w:w w:val="105"/>
        </w:rPr>
        <w:t xml:space="preserve"> </w:t>
      </w:r>
      <w:r>
        <w:rPr>
          <w:w w:val="105"/>
        </w:rPr>
        <w:t>-</w:t>
      </w:r>
      <w:r>
        <w:rPr>
          <w:spacing w:val="-10"/>
          <w:w w:val="105"/>
        </w:rPr>
        <w:t xml:space="preserve"> </w:t>
      </w:r>
      <w:r>
        <w:rPr>
          <w:w w:val="105"/>
        </w:rPr>
        <w:t>-жиг-,</w:t>
      </w:r>
      <w:r>
        <w:rPr>
          <w:spacing w:val="1"/>
          <w:w w:val="105"/>
        </w:rPr>
        <w:t xml:space="preserve"> </w:t>
      </w:r>
      <w:r>
        <w:rPr>
          <w:w w:val="105"/>
        </w:rPr>
        <w:t>-мер-</w:t>
      </w:r>
      <w:r>
        <w:rPr>
          <w:spacing w:val="-4"/>
          <w:w w:val="105"/>
        </w:rPr>
        <w:t xml:space="preserve"> </w:t>
      </w:r>
      <w:r>
        <w:rPr>
          <w:w w:val="105"/>
        </w:rPr>
        <w:t>-</w:t>
      </w:r>
      <w:r>
        <w:rPr>
          <w:spacing w:val="-10"/>
          <w:w w:val="105"/>
        </w:rPr>
        <w:t xml:space="preserve"> </w:t>
      </w:r>
      <w:r>
        <w:rPr>
          <w:w w:val="105"/>
        </w:rPr>
        <w:t>-мир-,</w:t>
      </w:r>
      <w:r>
        <w:rPr>
          <w:spacing w:val="-6"/>
          <w:w w:val="105"/>
        </w:rPr>
        <w:t xml:space="preserve"> </w:t>
      </w:r>
      <w:r>
        <w:rPr>
          <w:w w:val="105"/>
        </w:rPr>
        <w:t>-пер-</w:t>
      </w:r>
      <w:r>
        <w:rPr>
          <w:spacing w:val="-10"/>
          <w:w w:val="105"/>
        </w:rPr>
        <w:t xml:space="preserve"> </w:t>
      </w:r>
      <w:r>
        <w:rPr>
          <w:w w:val="105"/>
        </w:rPr>
        <w:t>-</w:t>
      </w:r>
      <w:r>
        <w:rPr>
          <w:spacing w:val="-4"/>
          <w:w w:val="105"/>
        </w:rPr>
        <w:t xml:space="preserve"> </w:t>
      </w:r>
      <w:r>
        <w:rPr>
          <w:w w:val="105"/>
        </w:rPr>
        <w:t>-пир-,</w:t>
      </w:r>
      <w:r>
        <w:rPr>
          <w:spacing w:val="-5"/>
          <w:w w:val="105"/>
        </w:rPr>
        <w:t xml:space="preserve"> </w:t>
      </w:r>
      <w:r>
        <w:rPr>
          <w:w w:val="105"/>
        </w:rPr>
        <w:t>-стел-</w:t>
      </w:r>
      <w:r>
        <w:rPr>
          <w:spacing w:val="-10"/>
          <w:w w:val="105"/>
        </w:rPr>
        <w:t xml:space="preserve"> </w:t>
      </w:r>
      <w:r>
        <w:rPr>
          <w:w w:val="105"/>
        </w:rPr>
        <w:t>-</w:t>
      </w:r>
      <w:r>
        <w:rPr>
          <w:spacing w:val="-4"/>
          <w:w w:val="105"/>
        </w:rPr>
        <w:t xml:space="preserve"> </w:t>
      </w:r>
      <w:r>
        <w:rPr>
          <w:w w:val="105"/>
        </w:rPr>
        <w:t>-стил-,</w:t>
      </w:r>
      <w:r>
        <w:rPr>
          <w:spacing w:val="-6"/>
          <w:w w:val="105"/>
        </w:rPr>
        <w:t xml:space="preserve"> </w:t>
      </w:r>
      <w:r>
        <w:rPr>
          <w:w w:val="105"/>
        </w:rPr>
        <w:t>-тер-</w:t>
      </w:r>
      <w:r>
        <w:rPr>
          <w:spacing w:val="-4"/>
          <w:w w:val="105"/>
        </w:rPr>
        <w:t xml:space="preserve"> </w:t>
      </w:r>
      <w:r>
        <w:rPr>
          <w:w w:val="105"/>
        </w:rPr>
        <w:t>-</w:t>
      </w:r>
      <w:r>
        <w:rPr>
          <w:spacing w:val="-10"/>
          <w:w w:val="105"/>
        </w:rPr>
        <w:t xml:space="preserve"> </w:t>
      </w:r>
      <w:r>
        <w:rPr>
          <w:w w:val="105"/>
        </w:rPr>
        <w:t>-тир-</w:t>
      </w:r>
      <w:r>
        <w:rPr>
          <w:spacing w:val="-10"/>
          <w:w w:val="105"/>
        </w:rPr>
        <w:t>.</w:t>
      </w:r>
    </w:p>
    <w:p w:rsidR="0005752A" w:rsidRDefault="00A45EFB">
      <w:pPr>
        <w:pStyle w:val="a3"/>
        <w:tabs>
          <w:tab w:val="left" w:pos="2893"/>
          <w:tab w:val="left" w:pos="3375"/>
          <w:tab w:val="left" w:pos="4080"/>
          <w:tab w:val="left" w:pos="5562"/>
          <w:tab w:val="left" w:pos="7598"/>
          <w:tab w:val="left" w:pos="8677"/>
          <w:tab w:val="left" w:pos="9159"/>
        </w:tabs>
        <w:spacing w:before="9" w:line="254" w:lineRule="auto"/>
        <w:ind w:right="417"/>
        <w:jc w:val="left"/>
      </w:pPr>
      <w:r>
        <w:rPr>
          <w:spacing w:val="-2"/>
          <w:w w:val="105"/>
        </w:rPr>
        <w:t>Использование</w:t>
      </w:r>
      <w:r>
        <w:tab/>
      </w:r>
      <w:r>
        <w:rPr>
          <w:spacing w:val="-10"/>
          <w:w w:val="105"/>
        </w:rPr>
        <w:t>ь</w:t>
      </w:r>
      <w:r>
        <w:tab/>
      </w:r>
      <w:r>
        <w:rPr>
          <w:spacing w:val="-4"/>
          <w:w w:val="105"/>
        </w:rPr>
        <w:t>как</w:t>
      </w:r>
      <w:r>
        <w:tab/>
      </w:r>
      <w:r>
        <w:rPr>
          <w:spacing w:val="-2"/>
          <w:w w:val="105"/>
        </w:rPr>
        <w:t>показателя</w:t>
      </w:r>
      <w:r>
        <w:tab/>
      </w:r>
      <w:r>
        <w:rPr>
          <w:spacing w:val="-2"/>
          <w:w w:val="105"/>
        </w:rPr>
        <w:t>грамматической</w:t>
      </w:r>
      <w:r>
        <w:tab/>
      </w:r>
      <w:r>
        <w:rPr>
          <w:spacing w:val="-4"/>
          <w:w w:val="105"/>
        </w:rPr>
        <w:t>формы</w:t>
      </w:r>
      <w:r>
        <w:tab/>
      </w:r>
      <w:r>
        <w:rPr>
          <w:spacing w:val="-10"/>
          <w:w w:val="105"/>
        </w:rPr>
        <w:t>в</w:t>
      </w:r>
      <w:r>
        <w:tab/>
      </w:r>
      <w:r>
        <w:rPr>
          <w:spacing w:val="-2"/>
          <w:w w:val="105"/>
        </w:rPr>
        <w:t xml:space="preserve">инфинитиве, </w:t>
      </w:r>
      <w:r>
        <w:rPr>
          <w:w w:val="105"/>
        </w:rPr>
        <w:t>в форме 2-го лица единственного числа после шипящих.</w:t>
      </w:r>
    </w:p>
    <w:p w:rsidR="0005752A" w:rsidRDefault="00A45EFB">
      <w:pPr>
        <w:pStyle w:val="a3"/>
        <w:spacing w:line="259" w:lineRule="exact"/>
        <w:ind w:left="976" w:firstLine="0"/>
        <w:jc w:val="left"/>
      </w:pPr>
      <w:r>
        <w:rPr>
          <w:w w:val="105"/>
        </w:rPr>
        <w:t>Правописание</w:t>
      </w:r>
      <w:r>
        <w:rPr>
          <w:spacing w:val="-9"/>
          <w:w w:val="105"/>
        </w:rPr>
        <w:t xml:space="preserve"> </w:t>
      </w:r>
      <w:r>
        <w:rPr>
          <w:w w:val="105"/>
        </w:rPr>
        <w:t>-тся</w:t>
      </w:r>
      <w:r>
        <w:rPr>
          <w:spacing w:val="-14"/>
          <w:w w:val="105"/>
        </w:rPr>
        <w:t xml:space="preserve"> </w:t>
      </w:r>
      <w:r>
        <w:rPr>
          <w:w w:val="105"/>
        </w:rPr>
        <w:t>и</w:t>
      </w:r>
      <w:r>
        <w:rPr>
          <w:spacing w:val="-5"/>
          <w:w w:val="105"/>
        </w:rPr>
        <w:t xml:space="preserve"> </w:t>
      </w:r>
      <w:r>
        <w:rPr>
          <w:w w:val="105"/>
        </w:rPr>
        <w:t>-ться</w:t>
      </w:r>
      <w:r>
        <w:rPr>
          <w:spacing w:val="-8"/>
          <w:w w:val="105"/>
        </w:rPr>
        <w:t xml:space="preserve"> </w:t>
      </w:r>
      <w:r>
        <w:rPr>
          <w:w w:val="105"/>
        </w:rPr>
        <w:t>в</w:t>
      </w:r>
      <w:r>
        <w:rPr>
          <w:spacing w:val="-11"/>
          <w:w w:val="105"/>
        </w:rPr>
        <w:t xml:space="preserve"> </w:t>
      </w:r>
      <w:r>
        <w:rPr>
          <w:w w:val="105"/>
        </w:rPr>
        <w:t>глаголах,</w:t>
      </w:r>
      <w:r>
        <w:rPr>
          <w:spacing w:val="-3"/>
          <w:w w:val="105"/>
        </w:rPr>
        <w:t xml:space="preserve"> </w:t>
      </w:r>
      <w:r>
        <w:rPr>
          <w:w w:val="105"/>
        </w:rPr>
        <w:t>суффиксов</w:t>
      </w:r>
      <w:r>
        <w:rPr>
          <w:spacing w:val="-3"/>
          <w:w w:val="105"/>
        </w:rPr>
        <w:t xml:space="preserve"> </w:t>
      </w:r>
      <w:r>
        <w:rPr>
          <w:w w:val="105"/>
        </w:rPr>
        <w:t>-ова-</w:t>
      </w:r>
      <w:r>
        <w:rPr>
          <w:spacing w:val="-7"/>
          <w:w w:val="105"/>
        </w:rPr>
        <w:t xml:space="preserve"> </w:t>
      </w:r>
      <w:r>
        <w:rPr>
          <w:w w:val="105"/>
        </w:rPr>
        <w:t>-</w:t>
      </w:r>
      <w:r>
        <w:rPr>
          <w:spacing w:val="-13"/>
          <w:w w:val="105"/>
        </w:rPr>
        <w:t xml:space="preserve"> </w:t>
      </w:r>
      <w:r>
        <w:rPr>
          <w:w w:val="105"/>
        </w:rPr>
        <w:t>-ева-,</w:t>
      </w:r>
      <w:r>
        <w:rPr>
          <w:spacing w:val="-8"/>
          <w:w w:val="105"/>
        </w:rPr>
        <w:t xml:space="preserve"> </w:t>
      </w:r>
      <w:r>
        <w:rPr>
          <w:w w:val="105"/>
        </w:rPr>
        <w:t>-ыва-</w:t>
      </w:r>
      <w:r>
        <w:rPr>
          <w:spacing w:val="-7"/>
          <w:w w:val="105"/>
        </w:rPr>
        <w:t xml:space="preserve"> </w:t>
      </w:r>
      <w:r>
        <w:rPr>
          <w:w w:val="105"/>
        </w:rPr>
        <w:t>-</w:t>
      </w:r>
      <w:r>
        <w:rPr>
          <w:spacing w:val="-13"/>
          <w:w w:val="105"/>
        </w:rPr>
        <w:t xml:space="preserve"> </w:t>
      </w:r>
      <w:r>
        <w:rPr>
          <w:w w:val="105"/>
        </w:rPr>
        <w:t>-ива-</w:t>
      </w:r>
      <w:r>
        <w:rPr>
          <w:spacing w:val="-10"/>
          <w:w w:val="105"/>
        </w:rPr>
        <w:t>.</w:t>
      </w:r>
    </w:p>
    <w:p w:rsidR="0005752A" w:rsidRDefault="00A45EFB">
      <w:pPr>
        <w:pStyle w:val="a3"/>
        <w:spacing w:before="9"/>
        <w:ind w:left="976" w:firstLine="0"/>
        <w:jc w:val="left"/>
      </w:pPr>
      <w:r>
        <w:t>Правописание</w:t>
      </w:r>
      <w:r>
        <w:rPr>
          <w:spacing w:val="30"/>
        </w:rPr>
        <w:t xml:space="preserve"> </w:t>
      </w:r>
      <w:r>
        <w:t>безударных</w:t>
      </w:r>
      <w:r>
        <w:rPr>
          <w:spacing w:val="44"/>
        </w:rPr>
        <w:t xml:space="preserve"> </w:t>
      </w:r>
      <w:r>
        <w:t>личных</w:t>
      </w:r>
      <w:r>
        <w:rPr>
          <w:spacing w:val="45"/>
        </w:rPr>
        <w:t xml:space="preserve"> </w:t>
      </w:r>
      <w:r>
        <w:t>окончаний</w:t>
      </w:r>
      <w:r>
        <w:rPr>
          <w:spacing w:val="42"/>
        </w:rPr>
        <w:t xml:space="preserve"> </w:t>
      </w:r>
      <w:r>
        <w:rPr>
          <w:spacing w:val="-2"/>
        </w:rPr>
        <w:t>глагола.</w:t>
      </w:r>
    </w:p>
    <w:p w:rsidR="0005752A" w:rsidRDefault="00A45EFB">
      <w:pPr>
        <w:pStyle w:val="a3"/>
        <w:spacing w:before="16" w:line="247" w:lineRule="auto"/>
        <w:ind w:left="976" w:right="418" w:firstLine="0"/>
        <w:jc w:val="left"/>
      </w:pPr>
      <w:r>
        <w:rPr>
          <w:w w:val="105"/>
        </w:rPr>
        <w:t>Правописание</w:t>
      </w:r>
      <w:r>
        <w:rPr>
          <w:spacing w:val="-16"/>
          <w:w w:val="105"/>
        </w:rPr>
        <w:t xml:space="preserve"> </w:t>
      </w:r>
      <w:r>
        <w:rPr>
          <w:w w:val="105"/>
        </w:rPr>
        <w:t>гласной</w:t>
      </w:r>
      <w:r>
        <w:rPr>
          <w:spacing w:val="-12"/>
          <w:w w:val="105"/>
        </w:rPr>
        <w:t xml:space="preserve"> </w:t>
      </w:r>
      <w:r>
        <w:rPr>
          <w:w w:val="105"/>
        </w:rPr>
        <w:t>перед</w:t>
      </w:r>
      <w:r>
        <w:rPr>
          <w:spacing w:val="-7"/>
          <w:w w:val="105"/>
        </w:rPr>
        <w:t xml:space="preserve"> </w:t>
      </w:r>
      <w:r>
        <w:rPr>
          <w:w w:val="105"/>
        </w:rPr>
        <w:t>суффиксом</w:t>
      </w:r>
      <w:r>
        <w:rPr>
          <w:spacing w:val="-1"/>
          <w:w w:val="105"/>
        </w:rPr>
        <w:t xml:space="preserve"> </w:t>
      </w:r>
      <w:r>
        <w:rPr>
          <w:w w:val="105"/>
        </w:rPr>
        <w:t>-л-</w:t>
      </w:r>
      <w:r>
        <w:rPr>
          <w:spacing w:val="-14"/>
          <w:w w:val="105"/>
        </w:rPr>
        <w:t xml:space="preserve"> </w:t>
      </w:r>
      <w:r>
        <w:rPr>
          <w:w w:val="105"/>
        </w:rPr>
        <w:t>в</w:t>
      </w:r>
      <w:r>
        <w:rPr>
          <w:spacing w:val="-12"/>
          <w:w w:val="105"/>
        </w:rPr>
        <w:t xml:space="preserve"> </w:t>
      </w:r>
      <w:r>
        <w:rPr>
          <w:w w:val="105"/>
        </w:rPr>
        <w:t>формах</w:t>
      </w:r>
      <w:r>
        <w:rPr>
          <w:spacing w:val="-16"/>
          <w:w w:val="105"/>
        </w:rPr>
        <w:t xml:space="preserve"> </w:t>
      </w:r>
      <w:r>
        <w:rPr>
          <w:w w:val="105"/>
        </w:rPr>
        <w:t>прошедшего</w:t>
      </w:r>
      <w:r>
        <w:rPr>
          <w:spacing w:val="-15"/>
          <w:w w:val="105"/>
        </w:rPr>
        <w:t xml:space="preserve"> </w:t>
      </w:r>
      <w:r>
        <w:rPr>
          <w:w w:val="105"/>
        </w:rPr>
        <w:t>времени</w:t>
      </w:r>
      <w:r>
        <w:rPr>
          <w:spacing w:val="-12"/>
          <w:w w:val="105"/>
        </w:rPr>
        <w:t xml:space="preserve"> </w:t>
      </w:r>
      <w:r>
        <w:rPr>
          <w:w w:val="105"/>
        </w:rPr>
        <w:t>глагола. Слитное и раздельное написание не с глаголами.</w:t>
      </w:r>
    </w:p>
    <w:p w:rsidR="0005752A" w:rsidRDefault="00A45EFB">
      <w:pPr>
        <w:pStyle w:val="a3"/>
        <w:spacing w:before="3" w:line="254" w:lineRule="auto"/>
        <w:ind w:left="976" w:right="373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глаголов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Синтаксис. Культура речи. Пунктуация.</w:t>
      </w:r>
    </w:p>
    <w:p w:rsidR="0005752A" w:rsidRDefault="00A45EFB">
      <w:pPr>
        <w:pStyle w:val="a3"/>
        <w:spacing w:line="247" w:lineRule="auto"/>
        <w:ind w:right="415"/>
      </w:pPr>
      <w:r>
        <w:rPr>
          <w:w w:val="105"/>
        </w:rPr>
        <w:t>Синтаксис</w:t>
      </w:r>
      <w:r>
        <w:rPr>
          <w:spacing w:val="80"/>
          <w:w w:val="105"/>
        </w:rPr>
        <w:t xml:space="preserve">   </w:t>
      </w:r>
      <w:r>
        <w:rPr>
          <w:w w:val="105"/>
        </w:rPr>
        <w:t>как</w:t>
      </w:r>
      <w:r>
        <w:rPr>
          <w:spacing w:val="80"/>
          <w:w w:val="105"/>
        </w:rPr>
        <w:t xml:space="preserve">   </w:t>
      </w:r>
      <w:r>
        <w:rPr>
          <w:w w:val="105"/>
        </w:rPr>
        <w:t>раздел</w:t>
      </w:r>
      <w:r>
        <w:rPr>
          <w:spacing w:val="80"/>
          <w:w w:val="105"/>
        </w:rPr>
        <w:t xml:space="preserve">   </w:t>
      </w:r>
      <w:r>
        <w:rPr>
          <w:w w:val="105"/>
        </w:rPr>
        <w:t>грамматики.</w:t>
      </w:r>
      <w:r>
        <w:rPr>
          <w:spacing w:val="80"/>
          <w:w w:val="105"/>
        </w:rPr>
        <w:t xml:space="preserve">   </w:t>
      </w:r>
      <w:r>
        <w:rPr>
          <w:w w:val="105"/>
        </w:rPr>
        <w:t>Словосочетание</w:t>
      </w:r>
      <w:r>
        <w:rPr>
          <w:spacing w:val="80"/>
          <w:w w:val="105"/>
        </w:rPr>
        <w:t xml:space="preserve">   </w:t>
      </w:r>
      <w:r>
        <w:rPr>
          <w:w w:val="105"/>
        </w:rPr>
        <w:t>и</w:t>
      </w:r>
      <w:r>
        <w:rPr>
          <w:spacing w:val="80"/>
          <w:w w:val="105"/>
        </w:rPr>
        <w:t xml:space="preserve">   </w:t>
      </w:r>
      <w:r>
        <w:rPr>
          <w:w w:val="105"/>
        </w:rPr>
        <w:t>предложение</w:t>
      </w:r>
      <w:r>
        <w:rPr>
          <w:spacing w:val="80"/>
          <w:w w:val="105"/>
        </w:rPr>
        <w:t xml:space="preserve"> </w:t>
      </w:r>
      <w:r>
        <w:rPr>
          <w:w w:val="105"/>
        </w:rPr>
        <w:t>как единицы синтаксиса.</w:t>
      </w:r>
    </w:p>
    <w:p w:rsidR="0005752A" w:rsidRDefault="00A45EFB">
      <w:pPr>
        <w:pStyle w:val="a3"/>
        <w:spacing w:before="4" w:line="247" w:lineRule="auto"/>
        <w:ind w:right="417"/>
      </w:pPr>
      <w:r>
        <w:rPr>
          <w:w w:val="105"/>
        </w:rPr>
        <w:t>Словосочетание</w:t>
      </w:r>
      <w:r>
        <w:rPr>
          <w:spacing w:val="80"/>
          <w:w w:val="150"/>
        </w:rPr>
        <w:t xml:space="preserve">   </w:t>
      </w:r>
      <w:r>
        <w:rPr>
          <w:w w:val="105"/>
        </w:rPr>
        <w:t>и</w:t>
      </w:r>
      <w:r>
        <w:rPr>
          <w:spacing w:val="80"/>
          <w:w w:val="150"/>
        </w:rPr>
        <w:t xml:space="preserve">   </w:t>
      </w:r>
      <w:r>
        <w:rPr>
          <w:w w:val="105"/>
        </w:rPr>
        <w:t>его</w:t>
      </w:r>
      <w:r>
        <w:rPr>
          <w:spacing w:val="80"/>
          <w:w w:val="150"/>
        </w:rPr>
        <w:t xml:space="preserve">   </w:t>
      </w:r>
      <w:r>
        <w:rPr>
          <w:w w:val="105"/>
        </w:rPr>
        <w:t>признаки.</w:t>
      </w:r>
      <w:r>
        <w:rPr>
          <w:spacing w:val="80"/>
          <w:w w:val="150"/>
        </w:rPr>
        <w:t xml:space="preserve">   </w:t>
      </w:r>
      <w:r>
        <w:rPr>
          <w:w w:val="105"/>
        </w:rPr>
        <w:t>Основные</w:t>
      </w:r>
      <w:r>
        <w:rPr>
          <w:spacing w:val="80"/>
          <w:w w:val="150"/>
        </w:rPr>
        <w:t xml:space="preserve">   </w:t>
      </w:r>
      <w:r>
        <w:rPr>
          <w:w w:val="105"/>
        </w:rPr>
        <w:t>виды</w:t>
      </w:r>
      <w:r>
        <w:rPr>
          <w:spacing w:val="80"/>
          <w:w w:val="150"/>
        </w:rPr>
        <w:t xml:space="preserve">   </w:t>
      </w:r>
      <w:r>
        <w:rPr>
          <w:w w:val="105"/>
        </w:rPr>
        <w:t>словосочетаний по</w:t>
      </w:r>
      <w:r>
        <w:rPr>
          <w:spacing w:val="-3"/>
          <w:w w:val="105"/>
        </w:rPr>
        <w:t xml:space="preserve"> </w:t>
      </w:r>
      <w:r>
        <w:rPr>
          <w:w w:val="105"/>
        </w:rPr>
        <w:t>морфологическим свойствам главного слова (именные, глагольные, наречные).</w:t>
      </w:r>
      <w:r>
        <w:rPr>
          <w:spacing w:val="-1"/>
          <w:w w:val="105"/>
        </w:rPr>
        <w:t xml:space="preserve"> </w:t>
      </w:r>
      <w:r>
        <w:rPr>
          <w:w w:val="105"/>
        </w:rPr>
        <w:t>Средства связи слов в словосочетании.</w:t>
      </w:r>
    </w:p>
    <w:p w:rsidR="0005752A" w:rsidRDefault="00A45EFB">
      <w:pPr>
        <w:pStyle w:val="a3"/>
        <w:spacing w:before="11"/>
        <w:ind w:left="976" w:firstLine="0"/>
      </w:pPr>
      <w:r>
        <w:t>Синтаксический</w:t>
      </w:r>
      <w:r>
        <w:rPr>
          <w:spacing w:val="39"/>
        </w:rPr>
        <w:t xml:space="preserve"> </w:t>
      </w:r>
      <w:r>
        <w:t>анализ</w:t>
      </w:r>
      <w:r>
        <w:rPr>
          <w:spacing w:val="47"/>
        </w:rPr>
        <w:t xml:space="preserve"> </w:t>
      </w:r>
      <w:r>
        <w:rPr>
          <w:spacing w:val="-2"/>
        </w:rPr>
        <w:t>словосочетания.</w:t>
      </w:r>
    </w:p>
    <w:p w:rsidR="0005752A" w:rsidRDefault="00A45EFB">
      <w:pPr>
        <w:pStyle w:val="a3"/>
        <w:spacing w:before="9" w:line="247" w:lineRule="auto"/>
        <w:ind w:right="424"/>
      </w:pPr>
      <w:r>
        <w:rPr>
          <w:w w:val="105"/>
        </w:rPr>
        <w:t>Предложение</w:t>
      </w:r>
      <w:r>
        <w:rPr>
          <w:spacing w:val="80"/>
          <w:w w:val="105"/>
        </w:rPr>
        <w:t xml:space="preserve">  </w:t>
      </w:r>
      <w:r>
        <w:rPr>
          <w:w w:val="105"/>
        </w:rPr>
        <w:t>и</w:t>
      </w:r>
      <w:r>
        <w:rPr>
          <w:spacing w:val="80"/>
          <w:w w:val="105"/>
        </w:rPr>
        <w:t xml:space="preserve">  </w:t>
      </w:r>
      <w:r>
        <w:rPr>
          <w:w w:val="105"/>
        </w:rPr>
        <w:t>его</w:t>
      </w:r>
      <w:r>
        <w:rPr>
          <w:spacing w:val="80"/>
          <w:w w:val="105"/>
        </w:rPr>
        <w:t xml:space="preserve">  </w:t>
      </w:r>
      <w:r>
        <w:rPr>
          <w:w w:val="105"/>
        </w:rPr>
        <w:t>признаки.</w:t>
      </w:r>
      <w:r>
        <w:rPr>
          <w:spacing w:val="80"/>
          <w:w w:val="105"/>
        </w:rPr>
        <w:t xml:space="preserve">  </w:t>
      </w:r>
      <w:r>
        <w:rPr>
          <w:w w:val="105"/>
        </w:rPr>
        <w:t>Виды</w:t>
      </w:r>
      <w:r>
        <w:rPr>
          <w:spacing w:val="80"/>
          <w:w w:val="105"/>
        </w:rPr>
        <w:t xml:space="preserve">  </w:t>
      </w:r>
      <w:r>
        <w:rPr>
          <w:w w:val="105"/>
        </w:rPr>
        <w:t>предложений</w:t>
      </w:r>
      <w:r>
        <w:rPr>
          <w:spacing w:val="80"/>
          <w:w w:val="105"/>
        </w:rPr>
        <w:t xml:space="preserve">  </w:t>
      </w:r>
      <w:r>
        <w:rPr>
          <w:w w:val="105"/>
        </w:rPr>
        <w:t>по</w:t>
      </w:r>
      <w:r>
        <w:rPr>
          <w:spacing w:val="80"/>
          <w:w w:val="105"/>
        </w:rPr>
        <w:t xml:space="preserve">  </w:t>
      </w:r>
      <w:r>
        <w:rPr>
          <w:w w:val="105"/>
        </w:rPr>
        <w:t>цели</w:t>
      </w:r>
      <w:r>
        <w:rPr>
          <w:spacing w:val="80"/>
          <w:w w:val="105"/>
        </w:rPr>
        <w:t xml:space="preserve">  </w:t>
      </w:r>
      <w:r>
        <w:rPr>
          <w:w w:val="105"/>
        </w:rPr>
        <w:t>высказывания</w:t>
      </w:r>
      <w:r>
        <w:rPr>
          <w:spacing w:val="80"/>
          <w:w w:val="105"/>
        </w:rPr>
        <w:t xml:space="preserve"> </w:t>
      </w:r>
      <w:r>
        <w:rPr>
          <w:w w:val="105"/>
        </w:rPr>
        <w:t>и</w:t>
      </w:r>
      <w:r>
        <w:rPr>
          <w:spacing w:val="27"/>
          <w:w w:val="105"/>
        </w:rPr>
        <w:t xml:space="preserve">  </w:t>
      </w:r>
      <w:r>
        <w:rPr>
          <w:w w:val="105"/>
        </w:rPr>
        <w:t>эмоциональной</w:t>
      </w:r>
      <w:r>
        <w:rPr>
          <w:spacing w:val="30"/>
          <w:w w:val="105"/>
        </w:rPr>
        <w:t xml:space="preserve">  </w:t>
      </w:r>
      <w:r>
        <w:rPr>
          <w:w w:val="105"/>
        </w:rPr>
        <w:t>окраске.</w:t>
      </w:r>
      <w:r>
        <w:rPr>
          <w:spacing w:val="28"/>
          <w:w w:val="105"/>
        </w:rPr>
        <w:t xml:space="preserve">  </w:t>
      </w:r>
      <w:r>
        <w:rPr>
          <w:w w:val="105"/>
        </w:rPr>
        <w:t>Смысловые</w:t>
      </w:r>
      <w:r>
        <w:rPr>
          <w:spacing w:val="27"/>
          <w:w w:val="105"/>
        </w:rPr>
        <w:t xml:space="preserve">  </w:t>
      </w:r>
      <w:r>
        <w:rPr>
          <w:w w:val="105"/>
        </w:rPr>
        <w:t>и</w:t>
      </w:r>
      <w:r>
        <w:rPr>
          <w:spacing w:val="30"/>
          <w:w w:val="105"/>
        </w:rPr>
        <w:t xml:space="preserve">  </w:t>
      </w:r>
      <w:r>
        <w:rPr>
          <w:w w:val="105"/>
        </w:rPr>
        <w:t>интонационные</w:t>
      </w:r>
      <w:r>
        <w:rPr>
          <w:spacing w:val="27"/>
          <w:w w:val="105"/>
        </w:rPr>
        <w:t xml:space="preserve">  </w:t>
      </w:r>
      <w:r>
        <w:rPr>
          <w:w w:val="105"/>
        </w:rPr>
        <w:t>особенности</w:t>
      </w:r>
      <w:r>
        <w:rPr>
          <w:spacing w:val="27"/>
          <w:w w:val="105"/>
        </w:rPr>
        <w:t xml:space="preserve">  </w:t>
      </w:r>
      <w:r>
        <w:rPr>
          <w:spacing w:val="-2"/>
          <w:w w:val="105"/>
        </w:rPr>
        <w:t>повествовательных,</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4520"/>
          <w:tab w:val="left" w:pos="8688"/>
        </w:tabs>
        <w:spacing w:before="1" w:line="247" w:lineRule="auto"/>
        <w:ind w:right="418" w:firstLine="0"/>
      </w:pPr>
      <w:r>
        <w:rPr>
          <w:spacing w:val="-2"/>
        </w:rPr>
        <w:lastRenderedPageBreak/>
        <w:t>вопросительных,</w:t>
      </w:r>
      <w:r>
        <w:tab/>
      </w:r>
      <w:r>
        <w:rPr>
          <w:spacing w:val="-2"/>
        </w:rPr>
        <w:t>побудительных;</w:t>
      </w:r>
      <w:r>
        <w:tab/>
      </w:r>
      <w:r>
        <w:rPr>
          <w:spacing w:val="-2"/>
        </w:rPr>
        <w:t xml:space="preserve">восклицательных </w:t>
      </w:r>
      <w:r>
        <w:rPr>
          <w:w w:val="105"/>
        </w:rPr>
        <w:t>и невосклицательных предложений.</w:t>
      </w:r>
    </w:p>
    <w:p w:rsidR="0005752A" w:rsidRDefault="00A45EFB">
      <w:pPr>
        <w:pStyle w:val="a3"/>
        <w:spacing w:before="10" w:line="249" w:lineRule="auto"/>
        <w:ind w:right="409"/>
      </w:pPr>
      <w:r>
        <w:rPr>
          <w:w w:val="105"/>
        </w:rPr>
        <w:t>Главные</w:t>
      </w:r>
      <w:r>
        <w:rPr>
          <w:spacing w:val="80"/>
          <w:w w:val="150"/>
        </w:rPr>
        <w:t xml:space="preserve">   </w:t>
      </w:r>
      <w:r>
        <w:rPr>
          <w:w w:val="105"/>
        </w:rPr>
        <w:t>члены</w:t>
      </w:r>
      <w:r>
        <w:rPr>
          <w:spacing w:val="80"/>
          <w:w w:val="150"/>
        </w:rPr>
        <w:t xml:space="preserve">   </w:t>
      </w:r>
      <w:r>
        <w:rPr>
          <w:w w:val="105"/>
        </w:rPr>
        <w:t>предложения</w:t>
      </w:r>
      <w:r>
        <w:rPr>
          <w:spacing w:val="80"/>
          <w:w w:val="150"/>
        </w:rPr>
        <w:t xml:space="preserve">   </w:t>
      </w:r>
      <w:r>
        <w:rPr>
          <w:w w:val="105"/>
        </w:rPr>
        <w:t>(грамматическая</w:t>
      </w:r>
      <w:r>
        <w:rPr>
          <w:spacing w:val="75"/>
          <w:w w:val="105"/>
        </w:rPr>
        <w:t xml:space="preserve">    </w:t>
      </w:r>
      <w:r>
        <w:rPr>
          <w:w w:val="105"/>
        </w:rPr>
        <w:t>основа).</w:t>
      </w:r>
      <w:r>
        <w:rPr>
          <w:spacing w:val="80"/>
          <w:w w:val="150"/>
        </w:rPr>
        <w:t xml:space="preserve">   </w:t>
      </w:r>
      <w:r>
        <w:rPr>
          <w:w w:val="105"/>
        </w:rPr>
        <w:t>Подлежащее</w:t>
      </w:r>
      <w:r>
        <w:rPr>
          <w:spacing w:val="80"/>
          <w:w w:val="105"/>
        </w:rPr>
        <w:t xml:space="preserve"> </w:t>
      </w:r>
      <w:r>
        <w:rPr>
          <w:w w:val="105"/>
        </w:rPr>
        <w:t>и</w:t>
      </w:r>
      <w:r>
        <w:rPr>
          <w:spacing w:val="80"/>
          <w:w w:val="105"/>
        </w:rPr>
        <w:t xml:space="preserve">   </w:t>
      </w:r>
      <w:r>
        <w:rPr>
          <w:w w:val="105"/>
        </w:rPr>
        <w:t>способы</w:t>
      </w:r>
      <w:r>
        <w:rPr>
          <w:spacing w:val="80"/>
          <w:w w:val="105"/>
        </w:rPr>
        <w:t xml:space="preserve">   </w:t>
      </w:r>
      <w:r>
        <w:rPr>
          <w:w w:val="105"/>
        </w:rPr>
        <w:t>его</w:t>
      </w:r>
      <w:r>
        <w:rPr>
          <w:spacing w:val="80"/>
          <w:w w:val="105"/>
        </w:rPr>
        <w:t xml:space="preserve">   </w:t>
      </w:r>
      <w:r>
        <w:rPr>
          <w:w w:val="105"/>
        </w:rPr>
        <w:t>выражения:</w:t>
      </w:r>
      <w:r>
        <w:rPr>
          <w:spacing w:val="80"/>
          <w:w w:val="105"/>
        </w:rPr>
        <w:t xml:space="preserve">   </w:t>
      </w:r>
      <w:r>
        <w:rPr>
          <w:w w:val="105"/>
        </w:rPr>
        <w:t>именем</w:t>
      </w:r>
      <w:r>
        <w:rPr>
          <w:spacing w:val="80"/>
          <w:w w:val="105"/>
        </w:rPr>
        <w:t xml:space="preserve">   </w:t>
      </w:r>
      <w:r>
        <w:rPr>
          <w:w w:val="105"/>
        </w:rPr>
        <w:t>существительным</w:t>
      </w:r>
      <w:r>
        <w:rPr>
          <w:spacing w:val="80"/>
          <w:w w:val="105"/>
        </w:rPr>
        <w:t xml:space="preserve">   </w:t>
      </w:r>
      <w:r>
        <w:rPr>
          <w:w w:val="105"/>
        </w:rPr>
        <w:t>или</w:t>
      </w:r>
      <w:r>
        <w:rPr>
          <w:spacing w:val="80"/>
          <w:w w:val="105"/>
        </w:rPr>
        <w:t xml:space="preserve">   </w:t>
      </w:r>
      <w:r>
        <w:rPr>
          <w:w w:val="105"/>
        </w:rPr>
        <w:t>местоимением</w:t>
      </w:r>
      <w:r>
        <w:rPr>
          <w:spacing w:val="80"/>
          <w:w w:val="105"/>
        </w:rPr>
        <w:t xml:space="preserve"> </w:t>
      </w:r>
      <w:r>
        <w:rPr>
          <w:w w:val="105"/>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w:t>
      </w:r>
      <w:r>
        <w:rPr>
          <w:spacing w:val="-2"/>
          <w:w w:val="105"/>
        </w:rPr>
        <w:t>прилагательным.</w:t>
      </w:r>
    </w:p>
    <w:p w:rsidR="0005752A" w:rsidRDefault="00A45EFB">
      <w:pPr>
        <w:pStyle w:val="a3"/>
        <w:spacing w:before="5"/>
        <w:ind w:left="976" w:firstLine="0"/>
      </w:pPr>
      <w:r>
        <w:t>Тире</w:t>
      </w:r>
      <w:r>
        <w:rPr>
          <w:spacing w:val="16"/>
        </w:rPr>
        <w:t xml:space="preserve"> </w:t>
      </w:r>
      <w:r>
        <w:t>между</w:t>
      </w:r>
      <w:r>
        <w:rPr>
          <w:spacing w:val="19"/>
        </w:rPr>
        <w:t xml:space="preserve"> </w:t>
      </w:r>
      <w:r>
        <w:t>подлежащим</w:t>
      </w:r>
      <w:r>
        <w:rPr>
          <w:spacing w:val="23"/>
        </w:rPr>
        <w:t xml:space="preserve"> </w:t>
      </w:r>
      <w:r>
        <w:t>и</w:t>
      </w:r>
      <w:r>
        <w:rPr>
          <w:spacing w:val="37"/>
        </w:rPr>
        <w:t xml:space="preserve"> </w:t>
      </w:r>
      <w:r>
        <w:rPr>
          <w:spacing w:val="-2"/>
        </w:rPr>
        <w:t>сказуемым.</w:t>
      </w:r>
    </w:p>
    <w:p w:rsidR="0005752A" w:rsidRDefault="00A45EFB">
      <w:pPr>
        <w:pStyle w:val="a3"/>
        <w:spacing w:before="9"/>
        <w:ind w:left="976" w:firstLine="0"/>
      </w:pPr>
      <w:r>
        <w:t>Предложения</w:t>
      </w:r>
      <w:r>
        <w:rPr>
          <w:spacing w:val="45"/>
        </w:rPr>
        <w:t xml:space="preserve"> </w:t>
      </w:r>
      <w:r>
        <w:t>распространённые</w:t>
      </w:r>
      <w:r>
        <w:rPr>
          <w:spacing w:val="29"/>
        </w:rPr>
        <w:t xml:space="preserve"> </w:t>
      </w:r>
      <w:r>
        <w:t>и</w:t>
      </w:r>
      <w:r>
        <w:rPr>
          <w:spacing w:val="41"/>
        </w:rPr>
        <w:t xml:space="preserve"> </w:t>
      </w:r>
      <w:r>
        <w:rPr>
          <w:spacing w:val="-2"/>
        </w:rPr>
        <w:t>нераспространённые.</w:t>
      </w:r>
    </w:p>
    <w:p w:rsidR="0005752A" w:rsidRDefault="00A45EFB">
      <w:pPr>
        <w:pStyle w:val="a3"/>
        <w:spacing w:before="17" w:line="249" w:lineRule="auto"/>
        <w:ind w:right="413"/>
      </w:pPr>
      <w:r>
        <w:rPr>
          <w:w w:val="105"/>
        </w:rPr>
        <w:t xml:space="preserve">Второстепенные члены предложения: определение, дополнение, обстоятельство. </w:t>
      </w:r>
      <w:r>
        <w:rPr>
          <w:w w:val="105"/>
          <w:position w:val="1"/>
        </w:rPr>
        <w:t>Определение и типичные средства его выраже</w:t>
      </w:r>
      <w:r>
        <w:rPr>
          <w:w w:val="105"/>
        </w:rPr>
        <w:t>ния. Дополнение (прямое и косвенное) и типичные средства его выражения. Обстоятельство, типичные средства его выражения, виды обстоятельств по</w:t>
      </w:r>
      <w:r>
        <w:rPr>
          <w:spacing w:val="-10"/>
          <w:w w:val="105"/>
        </w:rPr>
        <w:t xml:space="preserve"> </w:t>
      </w:r>
      <w:r>
        <w:rPr>
          <w:w w:val="105"/>
        </w:rPr>
        <w:t>значению</w:t>
      </w:r>
      <w:r>
        <w:rPr>
          <w:spacing w:val="-4"/>
          <w:w w:val="105"/>
        </w:rPr>
        <w:t xml:space="preserve"> </w:t>
      </w:r>
      <w:r>
        <w:rPr>
          <w:w w:val="105"/>
        </w:rPr>
        <w:t>(времени,</w:t>
      </w:r>
      <w:r>
        <w:rPr>
          <w:spacing w:val="-1"/>
          <w:w w:val="105"/>
        </w:rPr>
        <w:t xml:space="preserve"> </w:t>
      </w:r>
      <w:r>
        <w:rPr>
          <w:w w:val="105"/>
        </w:rPr>
        <w:t>места,</w:t>
      </w:r>
      <w:r>
        <w:rPr>
          <w:spacing w:val="-1"/>
          <w:w w:val="105"/>
        </w:rPr>
        <w:t xml:space="preserve"> </w:t>
      </w:r>
      <w:r>
        <w:rPr>
          <w:w w:val="105"/>
        </w:rPr>
        <w:t>образа</w:t>
      </w:r>
      <w:r>
        <w:rPr>
          <w:spacing w:val="-5"/>
          <w:w w:val="105"/>
        </w:rPr>
        <w:t xml:space="preserve"> </w:t>
      </w:r>
      <w:r>
        <w:rPr>
          <w:w w:val="105"/>
        </w:rPr>
        <w:t>действия,</w:t>
      </w:r>
      <w:r>
        <w:rPr>
          <w:spacing w:val="-8"/>
          <w:w w:val="105"/>
        </w:rPr>
        <w:t xml:space="preserve"> </w:t>
      </w:r>
      <w:r>
        <w:rPr>
          <w:w w:val="105"/>
        </w:rPr>
        <w:t>цели,</w:t>
      </w:r>
      <w:r>
        <w:rPr>
          <w:spacing w:val="-8"/>
          <w:w w:val="105"/>
        </w:rPr>
        <w:t xml:space="preserve"> </w:t>
      </w:r>
      <w:r>
        <w:rPr>
          <w:w w:val="105"/>
        </w:rPr>
        <w:t>причины,</w:t>
      </w:r>
      <w:r>
        <w:rPr>
          <w:spacing w:val="-1"/>
          <w:w w:val="105"/>
        </w:rPr>
        <w:t xml:space="preserve"> </w:t>
      </w:r>
      <w:r>
        <w:rPr>
          <w:w w:val="105"/>
        </w:rPr>
        <w:t>меры</w:t>
      </w:r>
      <w:r>
        <w:rPr>
          <w:spacing w:val="-8"/>
          <w:w w:val="105"/>
        </w:rPr>
        <w:t xml:space="preserve"> </w:t>
      </w:r>
      <w:r>
        <w:rPr>
          <w:w w:val="105"/>
        </w:rPr>
        <w:t>и степени,</w:t>
      </w:r>
      <w:r>
        <w:rPr>
          <w:spacing w:val="-1"/>
          <w:w w:val="105"/>
        </w:rPr>
        <w:t xml:space="preserve"> </w:t>
      </w:r>
      <w:r>
        <w:rPr>
          <w:w w:val="105"/>
        </w:rPr>
        <w:t>условия,</w:t>
      </w:r>
      <w:r>
        <w:rPr>
          <w:spacing w:val="-1"/>
          <w:w w:val="105"/>
        </w:rPr>
        <w:t xml:space="preserve"> </w:t>
      </w:r>
      <w:r>
        <w:rPr>
          <w:w w:val="105"/>
        </w:rPr>
        <w:t>уступки).</w:t>
      </w:r>
    </w:p>
    <w:p w:rsidR="0005752A" w:rsidRDefault="00A45EFB">
      <w:pPr>
        <w:pStyle w:val="a3"/>
        <w:tabs>
          <w:tab w:val="left" w:pos="4953"/>
          <w:tab w:val="left" w:pos="9081"/>
        </w:tabs>
        <w:spacing w:line="252" w:lineRule="auto"/>
        <w:ind w:right="406"/>
      </w:pPr>
      <w:r>
        <w:rPr>
          <w:w w:val="105"/>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w:t>
      </w:r>
      <w:r>
        <w:rPr>
          <w:spacing w:val="-1"/>
          <w:w w:val="105"/>
        </w:rPr>
        <w:t xml:space="preserve"> </w:t>
      </w:r>
      <w:r>
        <w:rPr>
          <w:w w:val="105"/>
        </w:rPr>
        <w:t xml:space="preserve">одиночным союзом и, союзами а, но, однако, зато, да (в значении и), да (в </w:t>
      </w:r>
      <w:r>
        <w:rPr>
          <w:spacing w:val="-2"/>
          <w:w w:val="105"/>
        </w:rPr>
        <w:t>значении</w:t>
      </w:r>
      <w:r>
        <w:tab/>
      </w:r>
      <w:r>
        <w:rPr>
          <w:spacing w:val="-4"/>
          <w:w w:val="105"/>
        </w:rPr>
        <w:t>но).</w:t>
      </w:r>
      <w:r>
        <w:tab/>
      </w:r>
      <w:r>
        <w:rPr>
          <w:spacing w:val="-2"/>
          <w:w w:val="105"/>
        </w:rPr>
        <w:t xml:space="preserve">Предложения </w:t>
      </w:r>
      <w:r>
        <w:rPr>
          <w:w w:val="105"/>
        </w:rPr>
        <w:t>с обобщающим словом при однородных членах.</w:t>
      </w:r>
    </w:p>
    <w:p w:rsidR="0005752A" w:rsidRDefault="00A45EFB">
      <w:pPr>
        <w:pStyle w:val="a3"/>
        <w:spacing w:line="247" w:lineRule="auto"/>
        <w:ind w:right="429"/>
      </w:pPr>
      <w:r>
        <w:rPr>
          <w:w w:val="105"/>
        </w:rPr>
        <w:t xml:space="preserve">Предложения с обращением, особенности интонации. Обращение и средства его </w:t>
      </w:r>
      <w:r>
        <w:rPr>
          <w:spacing w:val="-2"/>
          <w:w w:val="105"/>
        </w:rPr>
        <w:t>выражения.</w:t>
      </w:r>
    </w:p>
    <w:p w:rsidR="0005752A" w:rsidRDefault="00A45EFB">
      <w:pPr>
        <w:pStyle w:val="a3"/>
        <w:spacing w:before="3"/>
        <w:ind w:left="976" w:firstLine="0"/>
      </w:pPr>
      <w:r>
        <w:t>Синтаксический</w:t>
      </w:r>
      <w:r>
        <w:rPr>
          <w:spacing w:val="37"/>
        </w:rPr>
        <w:t xml:space="preserve"> </w:t>
      </w:r>
      <w:r>
        <w:t>анализ</w:t>
      </w:r>
      <w:r>
        <w:rPr>
          <w:spacing w:val="33"/>
        </w:rPr>
        <w:t xml:space="preserve"> </w:t>
      </w:r>
      <w:r>
        <w:t>простого</w:t>
      </w:r>
      <w:r>
        <w:rPr>
          <w:spacing w:val="28"/>
        </w:rPr>
        <w:t xml:space="preserve"> </w:t>
      </w:r>
      <w:r>
        <w:t>и</w:t>
      </w:r>
      <w:r>
        <w:rPr>
          <w:spacing w:val="38"/>
        </w:rPr>
        <w:t xml:space="preserve"> </w:t>
      </w:r>
      <w:r>
        <w:t>простого</w:t>
      </w:r>
      <w:r>
        <w:rPr>
          <w:spacing w:val="39"/>
        </w:rPr>
        <w:t xml:space="preserve"> </w:t>
      </w:r>
      <w:r>
        <w:t>осложнённого</w:t>
      </w:r>
      <w:r>
        <w:rPr>
          <w:spacing w:val="28"/>
        </w:rPr>
        <w:t xml:space="preserve"> </w:t>
      </w:r>
      <w:r>
        <w:rPr>
          <w:spacing w:val="-2"/>
        </w:rPr>
        <w:t>предложений.</w:t>
      </w:r>
    </w:p>
    <w:p w:rsidR="0005752A" w:rsidRDefault="00A45EFB">
      <w:pPr>
        <w:pStyle w:val="a3"/>
        <w:tabs>
          <w:tab w:val="left" w:pos="2148"/>
          <w:tab w:val="left" w:pos="4026"/>
          <w:tab w:val="left" w:pos="5459"/>
          <w:tab w:val="left" w:pos="7300"/>
          <w:tab w:val="left" w:pos="8736"/>
          <w:tab w:val="left" w:pos="9593"/>
        </w:tabs>
        <w:spacing w:before="10" w:line="252" w:lineRule="auto"/>
        <w:ind w:right="410"/>
      </w:pPr>
      <w:r>
        <w:rPr>
          <w:w w:val="105"/>
        </w:rPr>
        <w:t xml:space="preserve">Пунктуационное оформление предложений, осложнённых однородными членами, </w:t>
      </w:r>
      <w:r>
        <w:rPr>
          <w:spacing w:val="-2"/>
          <w:w w:val="105"/>
        </w:rPr>
        <w:t>связанными</w:t>
      </w:r>
      <w:r>
        <w:tab/>
      </w:r>
      <w:r>
        <w:rPr>
          <w:spacing w:val="-2"/>
          <w:w w:val="105"/>
        </w:rPr>
        <w:t>бессоюзной</w:t>
      </w:r>
      <w:r>
        <w:tab/>
      </w:r>
      <w:r>
        <w:rPr>
          <w:spacing w:val="-2"/>
          <w:w w:val="105"/>
        </w:rPr>
        <w:t>связью,</w:t>
      </w:r>
      <w:r>
        <w:tab/>
      </w:r>
      <w:r>
        <w:rPr>
          <w:spacing w:val="-2"/>
          <w:w w:val="105"/>
        </w:rPr>
        <w:t>одиночным</w:t>
      </w:r>
      <w:r>
        <w:tab/>
      </w:r>
      <w:r>
        <w:rPr>
          <w:spacing w:val="-2"/>
          <w:w w:val="105"/>
        </w:rPr>
        <w:t>союзом</w:t>
      </w:r>
      <w:r>
        <w:tab/>
      </w:r>
      <w:r>
        <w:rPr>
          <w:spacing w:val="-6"/>
          <w:w w:val="105"/>
        </w:rPr>
        <w:t>и,</w:t>
      </w:r>
      <w:r>
        <w:tab/>
      </w:r>
      <w:r>
        <w:rPr>
          <w:spacing w:val="-4"/>
          <w:w w:val="105"/>
        </w:rPr>
        <w:t xml:space="preserve">союзами </w:t>
      </w:r>
      <w:r>
        <w:rPr>
          <w:w w:val="105"/>
        </w:rPr>
        <w:t>а, но, однако, зато, да (в значении и), да (в значении но).</w:t>
      </w:r>
    </w:p>
    <w:p w:rsidR="0005752A" w:rsidRDefault="00A45EFB">
      <w:pPr>
        <w:pStyle w:val="a3"/>
        <w:spacing w:line="252" w:lineRule="auto"/>
        <w:ind w:right="413"/>
      </w:pPr>
      <w:r>
        <w:rPr>
          <w:w w:val="105"/>
        </w:rPr>
        <w:t>Предложения</w:t>
      </w:r>
      <w:r>
        <w:rPr>
          <w:spacing w:val="80"/>
          <w:w w:val="150"/>
        </w:rPr>
        <w:t xml:space="preserve">  </w:t>
      </w:r>
      <w:r>
        <w:rPr>
          <w:w w:val="105"/>
        </w:rPr>
        <w:t>простые</w:t>
      </w:r>
      <w:r>
        <w:rPr>
          <w:spacing w:val="80"/>
          <w:w w:val="150"/>
        </w:rPr>
        <w:t xml:space="preserve">  </w:t>
      </w:r>
      <w:r>
        <w:rPr>
          <w:w w:val="105"/>
        </w:rPr>
        <w:t>и</w:t>
      </w:r>
      <w:r>
        <w:rPr>
          <w:spacing w:val="80"/>
          <w:w w:val="150"/>
        </w:rPr>
        <w:t xml:space="preserve">  </w:t>
      </w:r>
      <w:r>
        <w:rPr>
          <w:w w:val="105"/>
        </w:rPr>
        <w:t>сложные.</w:t>
      </w:r>
      <w:r>
        <w:rPr>
          <w:spacing w:val="80"/>
          <w:w w:val="150"/>
        </w:rPr>
        <w:t xml:space="preserve">  </w:t>
      </w:r>
      <w:r>
        <w:rPr>
          <w:w w:val="105"/>
        </w:rPr>
        <w:t>Сложные</w:t>
      </w:r>
      <w:r>
        <w:rPr>
          <w:spacing w:val="80"/>
          <w:w w:val="150"/>
        </w:rPr>
        <w:t xml:space="preserve">  </w:t>
      </w:r>
      <w:r>
        <w:rPr>
          <w:w w:val="105"/>
        </w:rPr>
        <w:t>предложения</w:t>
      </w:r>
      <w:r>
        <w:rPr>
          <w:spacing w:val="80"/>
          <w:w w:val="150"/>
        </w:rPr>
        <w:t xml:space="preserve">  </w:t>
      </w:r>
      <w:r>
        <w:rPr>
          <w:w w:val="105"/>
        </w:rPr>
        <w:t>с</w:t>
      </w:r>
      <w:r>
        <w:rPr>
          <w:spacing w:val="80"/>
          <w:w w:val="150"/>
        </w:rPr>
        <w:t xml:space="preserve">  </w:t>
      </w:r>
      <w:r>
        <w:rPr>
          <w:w w:val="105"/>
        </w:rPr>
        <w:t>бессоюзной</w:t>
      </w:r>
      <w:r>
        <w:rPr>
          <w:spacing w:val="40"/>
          <w:w w:val="105"/>
        </w:rPr>
        <w:t xml:space="preserve"> </w:t>
      </w:r>
      <w:r>
        <w:t xml:space="preserve">и союзной связью. Предложения сложносочинённые и сложноподчинённые (общее представление, </w:t>
      </w:r>
      <w:r>
        <w:rPr>
          <w:w w:val="105"/>
        </w:rPr>
        <w:t>практическое усвоение).</w:t>
      </w:r>
    </w:p>
    <w:p w:rsidR="0005752A" w:rsidRDefault="00A45EFB">
      <w:pPr>
        <w:pStyle w:val="a3"/>
        <w:spacing w:line="247" w:lineRule="auto"/>
        <w:ind w:right="430"/>
      </w:pPr>
      <w:r>
        <w:rPr>
          <w:w w:val="105"/>
        </w:rPr>
        <w:t>Пунктуационное оформление сложных предложений, состоящих из частей, связанных бессоюзной связью и союзами и, но, а, однако, зато, да.</w:t>
      </w:r>
    </w:p>
    <w:p w:rsidR="0005752A" w:rsidRDefault="00A45EFB">
      <w:pPr>
        <w:pStyle w:val="a3"/>
        <w:ind w:left="976" w:firstLine="0"/>
      </w:pPr>
      <w:r>
        <w:t>Предложения</w:t>
      </w:r>
      <w:r>
        <w:rPr>
          <w:spacing w:val="32"/>
        </w:rPr>
        <w:t xml:space="preserve"> </w:t>
      </w:r>
      <w:r>
        <w:t>с</w:t>
      </w:r>
      <w:r>
        <w:rPr>
          <w:spacing w:val="18"/>
        </w:rPr>
        <w:t xml:space="preserve"> </w:t>
      </w:r>
      <w:r>
        <w:t>прямой</w:t>
      </w:r>
      <w:r>
        <w:rPr>
          <w:spacing w:val="28"/>
        </w:rPr>
        <w:t xml:space="preserve"> </w:t>
      </w:r>
      <w:r>
        <w:rPr>
          <w:spacing w:val="-2"/>
        </w:rPr>
        <w:t>речью.</w:t>
      </w:r>
    </w:p>
    <w:p w:rsidR="0005752A" w:rsidRDefault="00A45EFB">
      <w:pPr>
        <w:pStyle w:val="a3"/>
        <w:spacing w:before="9" w:line="247" w:lineRule="auto"/>
        <w:ind w:left="976" w:right="3739" w:firstLine="0"/>
        <w:jc w:val="left"/>
      </w:pPr>
      <w:r>
        <w:t>Пунктуационное оформление предложений с прямой речью.</w:t>
      </w:r>
      <w:r>
        <w:rPr>
          <w:spacing w:val="40"/>
          <w:w w:val="105"/>
        </w:rPr>
        <w:t xml:space="preserve"> </w:t>
      </w:r>
      <w:r>
        <w:rPr>
          <w:spacing w:val="-2"/>
          <w:w w:val="105"/>
        </w:rPr>
        <w:t>Диалог.</w:t>
      </w:r>
    </w:p>
    <w:p w:rsidR="0005752A" w:rsidRDefault="00A45EFB">
      <w:pPr>
        <w:pStyle w:val="a3"/>
        <w:spacing w:before="10" w:line="249" w:lineRule="auto"/>
        <w:ind w:left="976" w:right="4435" w:firstLine="0"/>
        <w:jc w:val="left"/>
      </w:pPr>
      <w:r>
        <w:t xml:space="preserve">Пунктуационное оформление диалога на письме. </w:t>
      </w:r>
      <w:r>
        <w:rPr>
          <w:w w:val="105"/>
        </w:rPr>
        <w:t>Пунктуация как раздел лингвистики.</w:t>
      </w:r>
    </w:p>
    <w:p w:rsidR="0005752A" w:rsidRDefault="00A45EFB">
      <w:pPr>
        <w:pStyle w:val="a3"/>
        <w:spacing w:line="254" w:lineRule="auto"/>
        <w:ind w:left="976" w:right="3739" w:firstLine="0"/>
        <w:jc w:val="left"/>
      </w:pPr>
      <w:r>
        <w:t>Пунктуационный анализ предложения (в рамках изученного).</w:t>
      </w:r>
      <w:r>
        <w:rPr>
          <w:spacing w:val="40"/>
          <w:w w:val="105"/>
        </w:rPr>
        <w:t xml:space="preserve"> </w:t>
      </w:r>
      <w:r>
        <w:rPr>
          <w:w w:val="105"/>
          <w:u w:val="single"/>
        </w:rPr>
        <w:t>Содержание обучения в 6 классе.</w:t>
      </w:r>
    </w:p>
    <w:p w:rsidR="0005752A" w:rsidRDefault="00A45EFB">
      <w:pPr>
        <w:pStyle w:val="a3"/>
        <w:spacing w:line="258" w:lineRule="exact"/>
        <w:ind w:left="976" w:firstLine="0"/>
        <w:jc w:val="left"/>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spacing w:before="7" w:line="254" w:lineRule="auto"/>
        <w:jc w:val="left"/>
      </w:pPr>
      <w:r>
        <w:rPr>
          <w:w w:val="105"/>
        </w:rPr>
        <w:t>Русский</w:t>
      </w:r>
      <w:r>
        <w:rPr>
          <w:spacing w:val="30"/>
          <w:w w:val="105"/>
        </w:rPr>
        <w:t xml:space="preserve"> </w:t>
      </w:r>
      <w:r>
        <w:rPr>
          <w:w w:val="105"/>
        </w:rPr>
        <w:t>язык</w:t>
      </w:r>
      <w:r>
        <w:rPr>
          <w:spacing w:val="37"/>
          <w:w w:val="105"/>
        </w:rPr>
        <w:t xml:space="preserve"> </w:t>
      </w:r>
      <w:r>
        <w:rPr>
          <w:w w:val="105"/>
        </w:rPr>
        <w:t>-</w:t>
      </w:r>
      <w:r>
        <w:rPr>
          <w:spacing w:val="28"/>
          <w:w w:val="105"/>
        </w:rPr>
        <w:t xml:space="preserve"> </w:t>
      </w:r>
      <w:r>
        <w:rPr>
          <w:w w:val="105"/>
        </w:rPr>
        <w:t>государственный</w:t>
      </w:r>
      <w:r>
        <w:rPr>
          <w:spacing w:val="36"/>
          <w:w w:val="105"/>
        </w:rPr>
        <w:t xml:space="preserve"> </w:t>
      </w:r>
      <w:r>
        <w:rPr>
          <w:w w:val="105"/>
        </w:rPr>
        <w:t>язык</w:t>
      </w:r>
      <w:r>
        <w:rPr>
          <w:spacing w:val="38"/>
          <w:w w:val="105"/>
        </w:rPr>
        <w:t xml:space="preserve"> </w:t>
      </w:r>
      <w:r>
        <w:rPr>
          <w:w w:val="105"/>
        </w:rPr>
        <w:t>Российской</w:t>
      </w:r>
      <w:r>
        <w:rPr>
          <w:spacing w:val="30"/>
          <w:w w:val="105"/>
        </w:rPr>
        <w:t xml:space="preserve"> </w:t>
      </w:r>
      <w:r>
        <w:rPr>
          <w:w w:val="105"/>
        </w:rPr>
        <w:t>Федерации</w:t>
      </w:r>
      <w:r>
        <w:rPr>
          <w:spacing w:val="30"/>
          <w:w w:val="105"/>
        </w:rPr>
        <w:t xml:space="preserve"> </w:t>
      </w:r>
      <w:r>
        <w:rPr>
          <w:w w:val="105"/>
        </w:rPr>
        <w:t>и</w:t>
      </w:r>
      <w:r>
        <w:rPr>
          <w:spacing w:val="36"/>
          <w:w w:val="105"/>
        </w:rPr>
        <w:t xml:space="preserve"> </w:t>
      </w:r>
      <w:r>
        <w:rPr>
          <w:w w:val="105"/>
        </w:rPr>
        <w:t>язык</w:t>
      </w:r>
      <w:r>
        <w:rPr>
          <w:spacing w:val="28"/>
          <w:w w:val="105"/>
        </w:rPr>
        <w:t xml:space="preserve"> </w:t>
      </w:r>
      <w:r>
        <w:rPr>
          <w:w w:val="105"/>
        </w:rPr>
        <w:t xml:space="preserve">межнационального </w:t>
      </w:r>
      <w:r>
        <w:rPr>
          <w:spacing w:val="-2"/>
          <w:w w:val="105"/>
        </w:rPr>
        <w:t>общения.</w:t>
      </w:r>
    </w:p>
    <w:p w:rsidR="0005752A" w:rsidRDefault="00A45EFB">
      <w:pPr>
        <w:pStyle w:val="a3"/>
        <w:spacing w:line="247" w:lineRule="auto"/>
        <w:ind w:left="976" w:right="6442" w:firstLine="0"/>
        <w:jc w:val="left"/>
      </w:pPr>
      <w:r>
        <w:rPr>
          <w:w w:val="105"/>
        </w:rPr>
        <w:t>Понятие</w:t>
      </w:r>
      <w:r>
        <w:rPr>
          <w:spacing w:val="-16"/>
          <w:w w:val="105"/>
        </w:rPr>
        <w:t xml:space="preserve"> </w:t>
      </w:r>
      <w:r>
        <w:rPr>
          <w:w w:val="105"/>
        </w:rPr>
        <w:t>о</w:t>
      </w:r>
      <w:r>
        <w:rPr>
          <w:spacing w:val="-15"/>
          <w:w w:val="105"/>
        </w:rPr>
        <w:t xml:space="preserve"> </w:t>
      </w:r>
      <w:r>
        <w:rPr>
          <w:w w:val="105"/>
        </w:rPr>
        <w:t>литературном</w:t>
      </w:r>
      <w:r>
        <w:rPr>
          <w:spacing w:val="-15"/>
          <w:w w:val="105"/>
        </w:rPr>
        <w:t xml:space="preserve"> </w:t>
      </w:r>
      <w:r>
        <w:rPr>
          <w:w w:val="105"/>
        </w:rPr>
        <w:t>языке. Язык и речь.</w:t>
      </w:r>
    </w:p>
    <w:p w:rsidR="0005752A" w:rsidRDefault="00A45EFB">
      <w:pPr>
        <w:pStyle w:val="a3"/>
        <w:tabs>
          <w:tab w:val="left" w:pos="3496"/>
          <w:tab w:val="left" w:pos="6507"/>
          <w:tab w:val="left" w:pos="9353"/>
        </w:tabs>
        <w:spacing w:before="4" w:line="247" w:lineRule="auto"/>
        <w:ind w:right="406"/>
        <w:jc w:val="left"/>
      </w:pPr>
      <w:r>
        <w:rPr>
          <w:spacing w:val="-2"/>
          <w:w w:val="105"/>
        </w:rPr>
        <w:t>Монолог-описание,</w:t>
      </w:r>
      <w:r>
        <w:tab/>
      </w:r>
      <w:r>
        <w:rPr>
          <w:spacing w:val="-2"/>
          <w:w w:val="105"/>
        </w:rPr>
        <w:t>монолог-повествование,</w:t>
      </w:r>
      <w:r>
        <w:tab/>
      </w:r>
      <w:r>
        <w:rPr>
          <w:spacing w:val="-2"/>
          <w:w w:val="105"/>
        </w:rPr>
        <w:t>монолог-рассуждение;</w:t>
      </w:r>
      <w:r>
        <w:tab/>
      </w:r>
      <w:r>
        <w:rPr>
          <w:spacing w:val="-2"/>
          <w:w w:val="105"/>
        </w:rPr>
        <w:t xml:space="preserve">сообщение </w:t>
      </w:r>
      <w:r>
        <w:rPr>
          <w:w w:val="105"/>
        </w:rPr>
        <w:t>на лингвистическую тему.</w:t>
      </w:r>
    </w:p>
    <w:p w:rsidR="0005752A" w:rsidRDefault="00A45EFB">
      <w:pPr>
        <w:pStyle w:val="a3"/>
        <w:spacing w:before="2" w:line="254" w:lineRule="auto"/>
        <w:ind w:left="976" w:right="3739" w:firstLine="0"/>
        <w:jc w:val="left"/>
      </w:pPr>
      <w:r>
        <w:rPr>
          <w:w w:val="105"/>
        </w:rPr>
        <w:t>Виды</w:t>
      </w:r>
      <w:r>
        <w:rPr>
          <w:spacing w:val="-16"/>
          <w:w w:val="105"/>
        </w:rPr>
        <w:t xml:space="preserve"> </w:t>
      </w:r>
      <w:r>
        <w:rPr>
          <w:w w:val="105"/>
        </w:rPr>
        <w:t>диалога:</w:t>
      </w:r>
      <w:r>
        <w:rPr>
          <w:spacing w:val="-15"/>
          <w:w w:val="105"/>
        </w:rPr>
        <w:t xml:space="preserve"> </w:t>
      </w:r>
      <w:r>
        <w:rPr>
          <w:w w:val="105"/>
        </w:rPr>
        <w:t>побуждение</w:t>
      </w:r>
      <w:r>
        <w:rPr>
          <w:spacing w:val="-15"/>
          <w:w w:val="105"/>
        </w:rPr>
        <w:t xml:space="preserve"> </w:t>
      </w:r>
      <w:r>
        <w:rPr>
          <w:w w:val="105"/>
        </w:rPr>
        <w:t>к</w:t>
      </w:r>
      <w:r>
        <w:rPr>
          <w:spacing w:val="-15"/>
          <w:w w:val="105"/>
        </w:rPr>
        <w:t xml:space="preserve"> </w:t>
      </w:r>
      <w:r>
        <w:rPr>
          <w:w w:val="105"/>
        </w:rPr>
        <w:t>действию,</w:t>
      </w:r>
      <w:r>
        <w:rPr>
          <w:spacing w:val="-15"/>
          <w:w w:val="105"/>
        </w:rPr>
        <w:t xml:space="preserve"> </w:t>
      </w:r>
      <w:r>
        <w:rPr>
          <w:w w:val="105"/>
        </w:rPr>
        <w:t>обмен</w:t>
      </w:r>
      <w:r>
        <w:rPr>
          <w:spacing w:val="-10"/>
          <w:w w:val="105"/>
        </w:rPr>
        <w:t xml:space="preserve"> </w:t>
      </w:r>
      <w:r>
        <w:rPr>
          <w:w w:val="105"/>
        </w:rPr>
        <w:t xml:space="preserve">мнениями. </w:t>
      </w:r>
      <w:r>
        <w:rPr>
          <w:spacing w:val="-2"/>
          <w:w w:val="105"/>
        </w:rPr>
        <w:t>Текст.</w:t>
      </w:r>
    </w:p>
    <w:p w:rsidR="0005752A" w:rsidRDefault="00A45EFB">
      <w:pPr>
        <w:pStyle w:val="a3"/>
        <w:spacing w:line="252" w:lineRule="auto"/>
        <w:ind w:right="429"/>
      </w:pPr>
      <w:r>
        <w:rPr>
          <w:w w:val="105"/>
        </w:rPr>
        <w:t>Смысловой</w:t>
      </w:r>
      <w:r>
        <w:rPr>
          <w:spacing w:val="66"/>
          <w:w w:val="105"/>
        </w:rPr>
        <w:t xml:space="preserve">   </w:t>
      </w:r>
      <w:r>
        <w:rPr>
          <w:w w:val="105"/>
        </w:rPr>
        <w:t>анализ</w:t>
      </w:r>
      <w:r>
        <w:rPr>
          <w:spacing w:val="65"/>
          <w:w w:val="105"/>
        </w:rPr>
        <w:t xml:space="preserve">   </w:t>
      </w:r>
      <w:r>
        <w:rPr>
          <w:w w:val="105"/>
        </w:rPr>
        <w:t>текста:</w:t>
      </w:r>
      <w:r>
        <w:rPr>
          <w:spacing w:val="67"/>
          <w:w w:val="105"/>
        </w:rPr>
        <w:t xml:space="preserve">   </w:t>
      </w:r>
      <w:r>
        <w:rPr>
          <w:w w:val="105"/>
        </w:rPr>
        <w:t>его</w:t>
      </w:r>
      <w:r>
        <w:rPr>
          <w:spacing w:val="64"/>
          <w:w w:val="105"/>
        </w:rPr>
        <w:t xml:space="preserve">   </w:t>
      </w:r>
      <w:r>
        <w:rPr>
          <w:w w:val="105"/>
        </w:rPr>
        <w:t>композиционных</w:t>
      </w:r>
      <w:r>
        <w:rPr>
          <w:spacing w:val="64"/>
          <w:w w:val="105"/>
        </w:rPr>
        <w:t xml:space="preserve">   </w:t>
      </w:r>
      <w:r>
        <w:rPr>
          <w:w w:val="105"/>
        </w:rPr>
        <w:t>особенностей,</w:t>
      </w:r>
      <w:r>
        <w:rPr>
          <w:spacing w:val="64"/>
          <w:w w:val="105"/>
        </w:rPr>
        <w:t xml:space="preserve">   </w:t>
      </w:r>
      <w:r>
        <w:rPr>
          <w:w w:val="105"/>
        </w:rPr>
        <w:t>микротем и абзацев, способов и средств связи предложений в тексте; использование языковых средств выразительности (в рамках изученного).</w:t>
      </w:r>
    </w:p>
    <w:p w:rsidR="0005752A" w:rsidRDefault="00A45EFB">
      <w:pPr>
        <w:pStyle w:val="a3"/>
        <w:spacing w:line="249" w:lineRule="auto"/>
        <w:ind w:right="408"/>
      </w:pPr>
      <w:r>
        <w:rPr>
          <w:w w:val="105"/>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5752A" w:rsidRDefault="00A45EFB">
      <w:pPr>
        <w:pStyle w:val="a3"/>
        <w:ind w:left="976" w:firstLine="0"/>
      </w:pPr>
      <w:r>
        <w:rPr>
          <w:w w:val="105"/>
        </w:rPr>
        <w:t>Описание</w:t>
      </w:r>
      <w:r>
        <w:rPr>
          <w:spacing w:val="-16"/>
          <w:w w:val="105"/>
        </w:rPr>
        <w:t xml:space="preserve"> </w:t>
      </w:r>
      <w:r>
        <w:rPr>
          <w:w w:val="105"/>
        </w:rPr>
        <w:t>как</w:t>
      </w:r>
      <w:r>
        <w:rPr>
          <w:spacing w:val="-8"/>
          <w:w w:val="105"/>
        </w:rPr>
        <w:t xml:space="preserve"> </w:t>
      </w:r>
      <w:r>
        <w:rPr>
          <w:w w:val="105"/>
        </w:rPr>
        <w:t>тип</w:t>
      </w:r>
      <w:r>
        <w:rPr>
          <w:spacing w:val="-4"/>
          <w:w w:val="105"/>
        </w:rPr>
        <w:t xml:space="preserve"> </w:t>
      </w:r>
      <w:r>
        <w:rPr>
          <w:spacing w:val="-2"/>
          <w:w w:val="105"/>
        </w:rPr>
        <w:t>речи.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left="976" w:right="6442" w:firstLine="0"/>
        <w:jc w:val="left"/>
      </w:pPr>
      <w:r>
        <w:lastRenderedPageBreak/>
        <w:t xml:space="preserve">Описание внешности человека. </w:t>
      </w:r>
      <w:r>
        <w:rPr>
          <w:w w:val="105"/>
        </w:rPr>
        <w:t>Описание помещения.</w:t>
      </w:r>
    </w:p>
    <w:p w:rsidR="0005752A" w:rsidRDefault="00A45EFB">
      <w:pPr>
        <w:pStyle w:val="a3"/>
        <w:spacing w:before="10" w:line="249" w:lineRule="auto"/>
        <w:ind w:left="976" w:right="6964" w:firstLine="0"/>
        <w:jc w:val="left"/>
      </w:pPr>
      <w:r>
        <w:rPr>
          <w:w w:val="105"/>
        </w:rPr>
        <w:t xml:space="preserve">Описание природы. </w:t>
      </w:r>
      <w:r>
        <w:t xml:space="preserve">Описание местности. </w:t>
      </w:r>
      <w:r>
        <w:rPr>
          <w:w w:val="105"/>
        </w:rPr>
        <w:t>Описание действий.</w:t>
      </w:r>
    </w:p>
    <w:p w:rsidR="0005752A" w:rsidRDefault="00A45EFB">
      <w:pPr>
        <w:pStyle w:val="a3"/>
        <w:spacing w:before="3"/>
        <w:ind w:left="976" w:firstLine="0"/>
        <w:jc w:val="left"/>
      </w:pP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before="10"/>
        <w:ind w:left="976" w:firstLine="0"/>
        <w:jc w:val="left"/>
      </w:pPr>
      <w:r>
        <w:rPr>
          <w:w w:val="105"/>
        </w:rPr>
        <w:t>Официально-деловой</w:t>
      </w:r>
      <w:r>
        <w:rPr>
          <w:spacing w:val="71"/>
          <w:w w:val="150"/>
        </w:rPr>
        <w:t xml:space="preserve"> </w:t>
      </w:r>
      <w:r>
        <w:rPr>
          <w:w w:val="105"/>
        </w:rPr>
        <w:t>стиль.</w:t>
      </w:r>
      <w:r>
        <w:rPr>
          <w:spacing w:val="68"/>
          <w:w w:val="150"/>
        </w:rPr>
        <w:t xml:space="preserve"> </w:t>
      </w:r>
      <w:r>
        <w:rPr>
          <w:w w:val="105"/>
        </w:rPr>
        <w:t>Заявление.</w:t>
      </w:r>
      <w:r>
        <w:rPr>
          <w:spacing w:val="68"/>
          <w:w w:val="150"/>
        </w:rPr>
        <w:t xml:space="preserve"> </w:t>
      </w:r>
      <w:r>
        <w:rPr>
          <w:w w:val="105"/>
        </w:rPr>
        <w:t>Расписка.</w:t>
      </w:r>
      <w:r>
        <w:rPr>
          <w:spacing w:val="68"/>
          <w:w w:val="150"/>
        </w:rPr>
        <w:t xml:space="preserve"> </w:t>
      </w:r>
      <w:r>
        <w:rPr>
          <w:w w:val="105"/>
        </w:rPr>
        <w:t>Научный</w:t>
      </w:r>
      <w:r>
        <w:rPr>
          <w:spacing w:val="78"/>
          <w:w w:val="150"/>
        </w:rPr>
        <w:t xml:space="preserve"> </w:t>
      </w:r>
      <w:r>
        <w:rPr>
          <w:w w:val="105"/>
        </w:rPr>
        <w:t>стиль.</w:t>
      </w:r>
      <w:r>
        <w:rPr>
          <w:spacing w:val="75"/>
          <w:w w:val="150"/>
        </w:rPr>
        <w:t xml:space="preserve"> </w:t>
      </w:r>
      <w:r>
        <w:rPr>
          <w:w w:val="105"/>
        </w:rPr>
        <w:t>Словарная</w:t>
      </w:r>
      <w:r>
        <w:rPr>
          <w:spacing w:val="75"/>
          <w:w w:val="150"/>
        </w:rPr>
        <w:t xml:space="preserve"> </w:t>
      </w:r>
      <w:r>
        <w:rPr>
          <w:spacing w:val="-2"/>
          <w:w w:val="105"/>
        </w:rPr>
        <w:t>статья.</w:t>
      </w:r>
    </w:p>
    <w:p w:rsidR="0005752A" w:rsidRDefault="00A45EFB">
      <w:pPr>
        <w:pStyle w:val="a3"/>
        <w:spacing w:before="9"/>
        <w:ind w:firstLine="0"/>
        <w:jc w:val="left"/>
      </w:pPr>
      <w:r>
        <w:t>Научное</w:t>
      </w:r>
      <w:r>
        <w:rPr>
          <w:spacing w:val="32"/>
        </w:rPr>
        <w:t xml:space="preserve"> </w:t>
      </w:r>
      <w:r>
        <w:rPr>
          <w:spacing w:val="-2"/>
        </w:rPr>
        <w:t>сообщение.</w:t>
      </w:r>
    </w:p>
    <w:p w:rsidR="0005752A" w:rsidRDefault="00A45EFB">
      <w:pPr>
        <w:pStyle w:val="a3"/>
        <w:spacing w:before="16" w:line="247" w:lineRule="auto"/>
        <w:ind w:left="976" w:right="6892" w:firstLine="0"/>
        <w:jc w:val="left"/>
      </w:pPr>
      <w:r>
        <w:rPr>
          <w:w w:val="105"/>
        </w:rPr>
        <w:t>Система языка.</w:t>
      </w:r>
      <w:r>
        <w:rPr>
          <w:spacing w:val="80"/>
          <w:w w:val="105"/>
        </w:rPr>
        <w:t xml:space="preserve"> </w:t>
      </w:r>
      <w:r>
        <w:t>Лексикология. Культура речи.</w:t>
      </w:r>
    </w:p>
    <w:p w:rsidR="0005752A" w:rsidRDefault="00A45EFB">
      <w:pPr>
        <w:pStyle w:val="a3"/>
        <w:tabs>
          <w:tab w:val="left" w:pos="2063"/>
          <w:tab w:val="left" w:pos="3221"/>
          <w:tab w:val="left" w:pos="4056"/>
          <w:tab w:val="left" w:pos="4408"/>
          <w:tab w:val="left" w:pos="5243"/>
          <w:tab w:val="left" w:pos="6184"/>
          <w:tab w:val="left" w:pos="6638"/>
          <w:tab w:val="left" w:pos="8570"/>
          <w:tab w:val="left" w:pos="9663"/>
        </w:tabs>
        <w:spacing w:before="3" w:line="254" w:lineRule="auto"/>
        <w:ind w:right="413"/>
        <w:jc w:val="left"/>
      </w:pPr>
      <w:r>
        <w:rPr>
          <w:spacing w:val="-2"/>
          <w:w w:val="105"/>
        </w:rPr>
        <w:t>Лексика</w:t>
      </w:r>
      <w:r>
        <w:tab/>
      </w:r>
      <w:r>
        <w:rPr>
          <w:spacing w:val="-2"/>
          <w:w w:val="105"/>
        </w:rPr>
        <w:t>русского</w:t>
      </w:r>
      <w:r>
        <w:tab/>
      </w:r>
      <w:r>
        <w:rPr>
          <w:spacing w:val="-2"/>
          <w:w w:val="105"/>
        </w:rPr>
        <w:t>языка</w:t>
      </w:r>
      <w:r>
        <w:tab/>
      </w:r>
      <w:r>
        <w:rPr>
          <w:spacing w:val="-10"/>
          <w:w w:val="105"/>
        </w:rPr>
        <w:t>с</w:t>
      </w:r>
      <w:r>
        <w:tab/>
      </w:r>
      <w:r>
        <w:rPr>
          <w:spacing w:val="-2"/>
          <w:w w:val="105"/>
        </w:rPr>
        <w:t>точки</w:t>
      </w:r>
      <w:r>
        <w:tab/>
      </w:r>
      <w:r>
        <w:rPr>
          <w:spacing w:val="-2"/>
          <w:w w:val="105"/>
        </w:rPr>
        <w:t>зрения</w:t>
      </w:r>
      <w:r>
        <w:tab/>
      </w:r>
      <w:r>
        <w:rPr>
          <w:spacing w:val="-6"/>
          <w:w w:val="105"/>
        </w:rPr>
        <w:t>её</w:t>
      </w:r>
      <w:r>
        <w:tab/>
      </w:r>
      <w:r>
        <w:rPr>
          <w:spacing w:val="-2"/>
          <w:w w:val="105"/>
        </w:rPr>
        <w:t>происхождения:</w:t>
      </w:r>
      <w:r>
        <w:tab/>
      </w:r>
      <w:r>
        <w:rPr>
          <w:spacing w:val="-2"/>
          <w:w w:val="105"/>
        </w:rPr>
        <w:t>исконно</w:t>
      </w:r>
      <w:r>
        <w:tab/>
      </w:r>
      <w:r>
        <w:rPr>
          <w:spacing w:val="-2"/>
          <w:w w:val="105"/>
        </w:rPr>
        <w:t xml:space="preserve">русские </w:t>
      </w:r>
      <w:r>
        <w:rPr>
          <w:w w:val="105"/>
        </w:rPr>
        <w:t>и заимствованные слова.</w:t>
      </w:r>
    </w:p>
    <w:p w:rsidR="0005752A" w:rsidRDefault="00A45EFB">
      <w:pPr>
        <w:pStyle w:val="a3"/>
        <w:tabs>
          <w:tab w:val="left" w:pos="2171"/>
          <w:tab w:val="left" w:pos="3440"/>
          <w:tab w:val="left" w:pos="4383"/>
          <w:tab w:val="left" w:pos="4844"/>
          <w:tab w:val="left" w:pos="5786"/>
          <w:tab w:val="left" w:pos="6829"/>
          <w:tab w:val="left" w:pos="8899"/>
          <w:tab w:val="left" w:pos="9367"/>
        </w:tabs>
        <w:spacing w:line="247" w:lineRule="auto"/>
        <w:ind w:right="415"/>
        <w:jc w:val="left"/>
      </w:pPr>
      <w:r>
        <w:rPr>
          <w:spacing w:val="-2"/>
          <w:w w:val="105"/>
        </w:rPr>
        <w:t>Лексика</w:t>
      </w:r>
      <w:r>
        <w:tab/>
      </w:r>
      <w:r>
        <w:rPr>
          <w:spacing w:val="-2"/>
          <w:w w:val="105"/>
        </w:rPr>
        <w:t>русского</w:t>
      </w:r>
      <w:r>
        <w:tab/>
      </w:r>
      <w:r>
        <w:rPr>
          <w:spacing w:val="-2"/>
          <w:w w:val="105"/>
        </w:rPr>
        <w:t>языка</w:t>
      </w:r>
      <w:r>
        <w:tab/>
      </w:r>
      <w:r>
        <w:rPr>
          <w:spacing w:val="-10"/>
          <w:w w:val="105"/>
        </w:rPr>
        <w:t>с</w:t>
      </w:r>
      <w:r>
        <w:tab/>
      </w:r>
      <w:r>
        <w:rPr>
          <w:spacing w:val="-2"/>
          <w:w w:val="105"/>
        </w:rPr>
        <w:t>точки</w:t>
      </w:r>
      <w:r>
        <w:tab/>
      </w:r>
      <w:r>
        <w:rPr>
          <w:spacing w:val="-2"/>
          <w:w w:val="105"/>
        </w:rPr>
        <w:t>зрения</w:t>
      </w:r>
      <w:r>
        <w:tab/>
      </w:r>
      <w:r>
        <w:rPr>
          <w:spacing w:val="-2"/>
          <w:w w:val="105"/>
        </w:rPr>
        <w:t>принадлежности</w:t>
      </w:r>
      <w:r>
        <w:tab/>
      </w:r>
      <w:r>
        <w:rPr>
          <w:spacing w:val="-10"/>
          <w:w w:val="105"/>
        </w:rPr>
        <w:t>к</w:t>
      </w:r>
      <w:r>
        <w:tab/>
      </w:r>
      <w:r>
        <w:rPr>
          <w:spacing w:val="-2"/>
          <w:w w:val="105"/>
        </w:rPr>
        <w:t xml:space="preserve">активному </w:t>
      </w:r>
      <w:r>
        <w:rPr>
          <w:w w:val="105"/>
        </w:rPr>
        <w:t>и пассивному запасу: неологизмы, устаревшие слова (историзмы и архаизмы).</w:t>
      </w:r>
    </w:p>
    <w:p w:rsidR="0005752A" w:rsidRDefault="00A45EFB">
      <w:pPr>
        <w:pStyle w:val="a3"/>
        <w:spacing w:before="4" w:line="249" w:lineRule="auto"/>
        <w:ind w:right="418"/>
        <w:jc w:val="right"/>
      </w:pPr>
      <w:r>
        <w:rPr>
          <w:w w:val="105"/>
        </w:rPr>
        <w:t>Лексика</w:t>
      </w:r>
      <w:r>
        <w:rPr>
          <w:spacing w:val="-4"/>
          <w:w w:val="105"/>
        </w:rPr>
        <w:t xml:space="preserve"> </w:t>
      </w:r>
      <w:r>
        <w:rPr>
          <w:w w:val="105"/>
        </w:rPr>
        <w:t>русского</w:t>
      </w:r>
      <w:r>
        <w:rPr>
          <w:spacing w:val="-14"/>
          <w:w w:val="105"/>
        </w:rPr>
        <w:t xml:space="preserve"> </w:t>
      </w:r>
      <w:r>
        <w:rPr>
          <w:w w:val="105"/>
        </w:rPr>
        <w:t>языка</w:t>
      </w:r>
      <w:r>
        <w:rPr>
          <w:spacing w:val="-9"/>
          <w:w w:val="105"/>
        </w:rPr>
        <w:t xml:space="preserve"> </w:t>
      </w:r>
      <w:r>
        <w:rPr>
          <w:w w:val="105"/>
        </w:rPr>
        <w:t>с</w:t>
      </w:r>
      <w:r>
        <w:rPr>
          <w:spacing w:val="-9"/>
          <w:w w:val="105"/>
        </w:rPr>
        <w:t xml:space="preserve"> </w:t>
      </w:r>
      <w:r>
        <w:rPr>
          <w:w w:val="105"/>
        </w:rPr>
        <w:t>точки</w:t>
      </w:r>
      <w:r>
        <w:rPr>
          <w:spacing w:val="-9"/>
          <w:w w:val="105"/>
        </w:rPr>
        <w:t xml:space="preserve"> </w:t>
      </w:r>
      <w:r>
        <w:rPr>
          <w:w w:val="105"/>
        </w:rPr>
        <w:t>зрения</w:t>
      </w:r>
      <w:r>
        <w:rPr>
          <w:spacing w:val="-7"/>
          <w:w w:val="105"/>
        </w:rPr>
        <w:t xml:space="preserve"> </w:t>
      </w:r>
      <w:r>
        <w:rPr>
          <w:w w:val="105"/>
        </w:rPr>
        <w:t>сферы</w:t>
      </w:r>
      <w:r>
        <w:rPr>
          <w:spacing w:val="-7"/>
          <w:w w:val="105"/>
        </w:rPr>
        <w:t xml:space="preserve"> </w:t>
      </w:r>
      <w:r>
        <w:rPr>
          <w:w w:val="105"/>
        </w:rPr>
        <w:t>употребления:</w:t>
      </w:r>
      <w:r>
        <w:rPr>
          <w:spacing w:val="-12"/>
          <w:w w:val="105"/>
        </w:rPr>
        <w:t xml:space="preserve"> </w:t>
      </w:r>
      <w:r>
        <w:rPr>
          <w:w w:val="105"/>
        </w:rPr>
        <w:t>общеупотребительная</w:t>
      </w:r>
      <w:r>
        <w:rPr>
          <w:spacing w:val="-7"/>
          <w:w w:val="105"/>
        </w:rPr>
        <w:t xml:space="preserve"> </w:t>
      </w:r>
      <w:r>
        <w:rPr>
          <w:w w:val="105"/>
        </w:rPr>
        <w:t xml:space="preserve">лексика </w:t>
      </w:r>
      <w:r>
        <w:t>и</w:t>
      </w:r>
      <w:r>
        <w:rPr>
          <w:spacing w:val="43"/>
        </w:rPr>
        <w:t xml:space="preserve"> </w:t>
      </w:r>
      <w:r>
        <w:t>лексика</w:t>
      </w:r>
      <w:r>
        <w:rPr>
          <w:spacing w:val="41"/>
        </w:rPr>
        <w:t xml:space="preserve"> </w:t>
      </w:r>
      <w:r>
        <w:t>ограниченного</w:t>
      </w:r>
      <w:r>
        <w:rPr>
          <w:spacing w:val="45"/>
        </w:rPr>
        <w:t xml:space="preserve"> </w:t>
      </w:r>
      <w:r>
        <w:t>употребления</w:t>
      </w:r>
      <w:r>
        <w:rPr>
          <w:spacing w:val="48"/>
        </w:rPr>
        <w:t xml:space="preserve"> </w:t>
      </w:r>
      <w:r>
        <w:t>(диалектизмы,</w:t>
      </w:r>
      <w:r>
        <w:rPr>
          <w:spacing w:val="48"/>
        </w:rPr>
        <w:t xml:space="preserve"> </w:t>
      </w:r>
      <w:r>
        <w:t>термины,</w:t>
      </w:r>
      <w:r>
        <w:rPr>
          <w:spacing w:val="37"/>
        </w:rPr>
        <w:t xml:space="preserve"> </w:t>
      </w:r>
      <w:r>
        <w:t>профессионализмы,</w:t>
      </w:r>
      <w:r>
        <w:rPr>
          <w:spacing w:val="48"/>
        </w:rPr>
        <w:t xml:space="preserve"> </w:t>
      </w:r>
      <w:r>
        <w:rPr>
          <w:spacing w:val="-2"/>
        </w:rPr>
        <w:t>жаргонизмы).</w:t>
      </w:r>
    </w:p>
    <w:p w:rsidR="0005752A" w:rsidRDefault="00A45EFB">
      <w:pPr>
        <w:pStyle w:val="a3"/>
        <w:tabs>
          <w:tab w:val="left" w:pos="3142"/>
          <w:tab w:val="left" w:pos="4380"/>
          <w:tab w:val="left" w:pos="5783"/>
          <w:tab w:val="left" w:pos="7790"/>
          <w:tab w:val="left" w:pos="9625"/>
        </w:tabs>
        <w:spacing w:line="254" w:lineRule="auto"/>
        <w:ind w:right="418"/>
        <w:jc w:val="left"/>
      </w:pPr>
      <w:r>
        <w:rPr>
          <w:spacing w:val="-2"/>
          <w:w w:val="105"/>
        </w:rPr>
        <w:t>Стилистические</w:t>
      </w:r>
      <w:r>
        <w:tab/>
      </w:r>
      <w:r>
        <w:rPr>
          <w:spacing w:val="-2"/>
          <w:w w:val="105"/>
        </w:rPr>
        <w:t>пласты</w:t>
      </w:r>
      <w:r>
        <w:tab/>
      </w:r>
      <w:r>
        <w:rPr>
          <w:spacing w:val="-2"/>
          <w:w w:val="105"/>
        </w:rPr>
        <w:t>лексики:</w:t>
      </w:r>
      <w:r>
        <w:tab/>
      </w:r>
      <w:r>
        <w:rPr>
          <w:spacing w:val="-2"/>
          <w:w w:val="105"/>
        </w:rPr>
        <w:t>стилистически</w:t>
      </w:r>
      <w:r>
        <w:tab/>
      </w:r>
      <w:r>
        <w:rPr>
          <w:spacing w:val="-2"/>
          <w:w w:val="105"/>
        </w:rPr>
        <w:t>нейтральная,</w:t>
      </w:r>
      <w:r>
        <w:tab/>
      </w:r>
      <w:r>
        <w:rPr>
          <w:spacing w:val="-2"/>
          <w:w w:val="105"/>
        </w:rPr>
        <w:t xml:space="preserve">высокая </w:t>
      </w:r>
      <w:r>
        <w:rPr>
          <w:w w:val="105"/>
        </w:rPr>
        <w:t>и сниженная лексика.</w:t>
      </w:r>
    </w:p>
    <w:p w:rsidR="0005752A" w:rsidRDefault="00A45EFB">
      <w:pPr>
        <w:pStyle w:val="a3"/>
        <w:spacing w:line="258" w:lineRule="exact"/>
        <w:ind w:left="976" w:firstLine="0"/>
        <w:jc w:val="left"/>
      </w:pPr>
      <w:r>
        <w:t>Лексический</w:t>
      </w:r>
      <w:r>
        <w:rPr>
          <w:spacing w:val="33"/>
        </w:rPr>
        <w:t xml:space="preserve"> </w:t>
      </w:r>
      <w:r>
        <w:t>анализ</w:t>
      </w:r>
      <w:r>
        <w:rPr>
          <w:spacing w:val="39"/>
        </w:rPr>
        <w:t xml:space="preserve"> </w:t>
      </w:r>
      <w:r>
        <w:rPr>
          <w:spacing w:val="-2"/>
        </w:rPr>
        <w:t>слов.</w:t>
      </w:r>
    </w:p>
    <w:p w:rsidR="0005752A" w:rsidRDefault="00A45EFB">
      <w:pPr>
        <w:pStyle w:val="a3"/>
        <w:tabs>
          <w:tab w:val="left" w:pos="2918"/>
          <w:tab w:val="left" w:pos="3487"/>
          <w:tab w:val="left" w:pos="4717"/>
          <w:tab w:val="left" w:pos="5127"/>
          <w:tab w:val="left" w:pos="6385"/>
          <w:tab w:val="left" w:pos="8126"/>
          <w:tab w:val="left" w:pos="9679"/>
        </w:tabs>
        <w:spacing w:before="7" w:line="254" w:lineRule="auto"/>
        <w:ind w:right="426"/>
        <w:jc w:val="left"/>
      </w:pPr>
      <w:r>
        <w:rPr>
          <w:spacing w:val="-2"/>
          <w:w w:val="105"/>
        </w:rPr>
        <w:t>Фразеологизмы.</w:t>
      </w:r>
      <w:r>
        <w:tab/>
      </w:r>
      <w:r>
        <w:rPr>
          <w:spacing w:val="-6"/>
          <w:w w:val="105"/>
        </w:rPr>
        <w:t>Их</w:t>
      </w:r>
      <w:r>
        <w:tab/>
      </w:r>
      <w:r>
        <w:rPr>
          <w:spacing w:val="-2"/>
          <w:w w:val="105"/>
        </w:rPr>
        <w:t>признаки</w:t>
      </w:r>
      <w:r>
        <w:tab/>
      </w:r>
      <w:r>
        <w:rPr>
          <w:spacing w:val="-10"/>
          <w:w w:val="105"/>
        </w:rPr>
        <w:t>и</w:t>
      </w:r>
      <w:r>
        <w:tab/>
      </w:r>
      <w:r>
        <w:rPr>
          <w:spacing w:val="-2"/>
          <w:w w:val="105"/>
        </w:rPr>
        <w:t>значение.</w:t>
      </w:r>
      <w:r>
        <w:tab/>
      </w:r>
      <w:r>
        <w:rPr>
          <w:spacing w:val="-2"/>
          <w:w w:val="105"/>
        </w:rPr>
        <w:t>Употребление</w:t>
      </w:r>
      <w:r>
        <w:tab/>
      </w:r>
      <w:r>
        <w:rPr>
          <w:spacing w:val="-2"/>
          <w:w w:val="105"/>
        </w:rPr>
        <w:t>лексических</w:t>
      </w:r>
      <w:r>
        <w:tab/>
      </w:r>
      <w:r>
        <w:rPr>
          <w:spacing w:val="-2"/>
          <w:w w:val="105"/>
        </w:rPr>
        <w:t xml:space="preserve">средств </w:t>
      </w:r>
      <w:r>
        <w:rPr>
          <w:w w:val="105"/>
        </w:rPr>
        <w:t>в соответствии с ситуацией общения.</w:t>
      </w:r>
    </w:p>
    <w:p w:rsidR="0005752A" w:rsidRDefault="00A45EFB">
      <w:pPr>
        <w:pStyle w:val="a3"/>
        <w:tabs>
          <w:tab w:val="left" w:pos="2134"/>
          <w:tab w:val="left" w:pos="3099"/>
          <w:tab w:val="left" w:pos="3624"/>
          <w:tab w:val="left" w:pos="4682"/>
          <w:tab w:val="left" w:pos="5560"/>
          <w:tab w:val="left" w:pos="6064"/>
          <w:tab w:val="left" w:pos="7051"/>
          <w:tab w:val="left" w:pos="8137"/>
          <w:tab w:val="left" w:pos="9410"/>
        </w:tabs>
        <w:spacing w:line="247" w:lineRule="auto"/>
        <w:ind w:right="415"/>
        <w:jc w:val="left"/>
      </w:pPr>
      <w:r>
        <w:rPr>
          <w:spacing w:val="-2"/>
          <w:w w:val="105"/>
        </w:rPr>
        <w:t>Оценка</w:t>
      </w:r>
      <w:r>
        <w:tab/>
      </w:r>
      <w:r>
        <w:rPr>
          <w:spacing w:val="-4"/>
          <w:w w:val="105"/>
        </w:rPr>
        <w:t>своей</w:t>
      </w:r>
      <w:r>
        <w:tab/>
      </w:r>
      <w:r>
        <w:rPr>
          <w:spacing w:val="-10"/>
          <w:w w:val="105"/>
        </w:rPr>
        <w:t>и</w:t>
      </w:r>
      <w:r>
        <w:tab/>
      </w:r>
      <w:r>
        <w:rPr>
          <w:spacing w:val="-4"/>
          <w:w w:val="105"/>
        </w:rPr>
        <w:t>чужой</w:t>
      </w:r>
      <w:r>
        <w:tab/>
      </w:r>
      <w:r>
        <w:rPr>
          <w:spacing w:val="-4"/>
          <w:w w:val="105"/>
        </w:rPr>
        <w:t>речи</w:t>
      </w:r>
      <w:r>
        <w:tab/>
      </w:r>
      <w:r>
        <w:rPr>
          <w:spacing w:val="-10"/>
          <w:w w:val="105"/>
        </w:rPr>
        <w:t>с</w:t>
      </w:r>
      <w:r>
        <w:tab/>
      </w:r>
      <w:r>
        <w:rPr>
          <w:spacing w:val="-2"/>
          <w:w w:val="105"/>
        </w:rPr>
        <w:t>точки</w:t>
      </w:r>
      <w:r>
        <w:tab/>
      </w:r>
      <w:r>
        <w:rPr>
          <w:spacing w:val="-2"/>
          <w:w w:val="105"/>
        </w:rPr>
        <w:t>зрения</w:t>
      </w:r>
      <w:r>
        <w:tab/>
      </w:r>
      <w:r>
        <w:rPr>
          <w:spacing w:val="-2"/>
          <w:w w:val="105"/>
        </w:rPr>
        <w:t>точного,</w:t>
      </w:r>
      <w:r>
        <w:tab/>
      </w:r>
      <w:r>
        <w:rPr>
          <w:spacing w:val="-2"/>
          <w:w w:val="105"/>
        </w:rPr>
        <w:t xml:space="preserve">уместного </w:t>
      </w:r>
      <w:r>
        <w:rPr>
          <w:w w:val="105"/>
        </w:rPr>
        <w:t>и выразительного словоупотребления.</w:t>
      </w:r>
    </w:p>
    <w:p w:rsidR="0005752A" w:rsidRDefault="00A45EFB">
      <w:pPr>
        <w:pStyle w:val="a3"/>
        <w:spacing w:before="4" w:line="247" w:lineRule="auto"/>
        <w:ind w:left="976" w:right="5815" w:firstLine="0"/>
        <w:jc w:val="left"/>
      </w:pPr>
      <w:r>
        <w:t xml:space="preserve">Эпитеты, метафоры, олицетворения. </w:t>
      </w:r>
      <w:r>
        <w:rPr>
          <w:w w:val="105"/>
        </w:rPr>
        <w:t>Лексические словари.</w:t>
      </w:r>
    </w:p>
    <w:p w:rsidR="0005752A" w:rsidRDefault="00A45EFB">
      <w:pPr>
        <w:pStyle w:val="a3"/>
        <w:spacing w:before="2"/>
        <w:ind w:left="976" w:firstLine="0"/>
        <w:jc w:val="left"/>
      </w:pPr>
      <w:r>
        <w:t>Словообразование.</w:t>
      </w:r>
      <w:r>
        <w:rPr>
          <w:spacing w:val="40"/>
        </w:rPr>
        <w:t xml:space="preserve"> </w:t>
      </w:r>
      <w:r>
        <w:t>Культура</w:t>
      </w:r>
      <w:r>
        <w:rPr>
          <w:spacing w:val="47"/>
        </w:rPr>
        <w:t xml:space="preserve"> </w:t>
      </w:r>
      <w:r>
        <w:t>речи.</w:t>
      </w:r>
      <w:r>
        <w:rPr>
          <w:spacing w:val="30"/>
        </w:rPr>
        <w:t xml:space="preserve"> </w:t>
      </w:r>
      <w:r>
        <w:rPr>
          <w:spacing w:val="-2"/>
        </w:rPr>
        <w:t>Орфография.</w:t>
      </w:r>
    </w:p>
    <w:p w:rsidR="0005752A" w:rsidRDefault="00A45EFB">
      <w:pPr>
        <w:pStyle w:val="a3"/>
        <w:spacing w:before="16"/>
        <w:ind w:left="976" w:firstLine="0"/>
        <w:jc w:val="left"/>
      </w:pPr>
      <w:r>
        <w:t>Формообразующие</w:t>
      </w:r>
      <w:r>
        <w:rPr>
          <w:spacing w:val="39"/>
        </w:rPr>
        <w:t xml:space="preserve"> </w:t>
      </w:r>
      <w:r>
        <w:t>и</w:t>
      </w:r>
      <w:r>
        <w:rPr>
          <w:spacing w:val="65"/>
        </w:rPr>
        <w:t xml:space="preserve"> </w:t>
      </w:r>
      <w:r>
        <w:t>словообразующие</w:t>
      </w:r>
      <w:r>
        <w:rPr>
          <w:spacing w:val="40"/>
        </w:rPr>
        <w:t xml:space="preserve"> </w:t>
      </w:r>
      <w:r>
        <w:t>морфемы.</w:t>
      </w:r>
      <w:r>
        <w:rPr>
          <w:spacing w:val="45"/>
        </w:rPr>
        <w:t xml:space="preserve"> </w:t>
      </w:r>
      <w:r>
        <w:t>Производящая</w:t>
      </w:r>
      <w:r>
        <w:rPr>
          <w:spacing w:val="58"/>
        </w:rPr>
        <w:t xml:space="preserve"> </w:t>
      </w:r>
      <w:r>
        <w:rPr>
          <w:spacing w:val="-2"/>
        </w:rPr>
        <w:t>основа.</w:t>
      </w:r>
    </w:p>
    <w:p w:rsidR="0005752A" w:rsidRDefault="00A45EFB">
      <w:pPr>
        <w:pStyle w:val="a3"/>
        <w:spacing w:before="10" w:line="247" w:lineRule="auto"/>
        <w:ind w:right="422"/>
        <w:jc w:val="left"/>
      </w:pPr>
      <w:r>
        <w:rPr>
          <w:w w:val="105"/>
        </w:rPr>
        <w:t>Основные</w:t>
      </w:r>
      <w:r>
        <w:rPr>
          <w:spacing w:val="40"/>
          <w:w w:val="105"/>
        </w:rPr>
        <w:t xml:space="preserve"> </w:t>
      </w:r>
      <w:r>
        <w:rPr>
          <w:w w:val="105"/>
        </w:rPr>
        <w:t>способы</w:t>
      </w:r>
      <w:r>
        <w:rPr>
          <w:spacing w:val="40"/>
          <w:w w:val="105"/>
        </w:rPr>
        <w:t xml:space="preserve"> </w:t>
      </w:r>
      <w:r>
        <w:rPr>
          <w:w w:val="105"/>
        </w:rPr>
        <w:t>образования</w:t>
      </w:r>
      <w:r>
        <w:rPr>
          <w:spacing w:val="40"/>
          <w:w w:val="105"/>
        </w:rPr>
        <w:t xml:space="preserve"> </w:t>
      </w:r>
      <w:r>
        <w:rPr>
          <w:w w:val="105"/>
        </w:rPr>
        <w:t>слов</w:t>
      </w:r>
      <w:r>
        <w:rPr>
          <w:spacing w:val="40"/>
          <w:w w:val="105"/>
        </w:rPr>
        <w:t xml:space="preserve"> </w:t>
      </w:r>
      <w:r>
        <w:rPr>
          <w:w w:val="105"/>
        </w:rPr>
        <w:t>в</w:t>
      </w:r>
      <w:r>
        <w:rPr>
          <w:spacing w:val="40"/>
          <w:w w:val="105"/>
        </w:rPr>
        <w:t xml:space="preserve"> </w:t>
      </w:r>
      <w:r>
        <w:rPr>
          <w:w w:val="105"/>
        </w:rPr>
        <w:t>русском</w:t>
      </w:r>
      <w:r>
        <w:rPr>
          <w:spacing w:val="40"/>
          <w:w w:val="105"/>
        </w:rPr>
        <w:t xml:space="preserve"> </w:t>
      </w:r>
      <w:r>
        <w:rPr>
          <w:w w:val="105"/>
        </w:rPr>
        <w:t>языке</w:t>
      </w:r>
      <w:r>
        <w:rPr>
          <w:spacing w:val="40"/>
          <w:w w:val="105"/>
        </w:rPr>
        <w:t xml:space="preserve"> </w:t>
      </w:r>
      <w:r>
        <w:rPr>
          <w:w w:val="105"/>
        </w:rPr>
        <w:t>(приставочный,</w:t>
      </w:r>
      <w:r>
        <w:rPr>
          <w:spacing w:val="40"/>
          <w:w w:val="105"/>
        </w:rPr>
        <w:t xml:space="preserve"> </w:t>
      </w:r>
      <w:r>
        <w:rPr>
          <w:w w:val="105"/>
        </w:rPr>
        <w:t>суффиксальный, приставочно-суффиксальный,</w:t>
      </w:r>
      <w:r>
        <w:rPr>
          <w:spacing w:val="-5"/>
          <w:w w:val="105"/>
        </w:rPr>
        <w:t xml:space="preserve"> </w:t>
      </w:r>
      <w:r>
        <w:rPr>
          <w:w w:val="105"/>
        </w:rPr>
        <w:t>бессуффиксный, сложение,</w:t>
      </w:r>
      <w:r>
        <w:rPr>
          <w:spacing w:val="-5"/>
          <w:w w:val="105"/>
        </w:rPr>
        <w:t xml:space="preserve"> </w:t>
      </w:r>
      <w:r>
        <w:rPr>
          <w:w w:val="105"/>
        </w:rPr>
        <w:t>переход из одной</w:t>
      </w:r>
      <w:r>
        <w:rPr>
          <w:spacing w:val="-1"/>
          <w:w w:val="105"/>
        </w:rPr>
        <w:t xml:space="preserve"> </w:t>
      </w:r>
      <w:r>
        <w:rPr>
          <w:w w:val="105"/>
        </w:rPr>
        <w:t>части</w:t>
      </w:r>
      <w:r>
        <w:rPr>
          <w:spacing w:val="-1"/>
          <w:w w:val="105"/>
        </w:rPr>
        <w:t xml:space="preserve"> </w:t>
      </w:r>
      <w:r>
        <w:rPr>
          <w:w w:val="105"/>
        </w:rPr>
        <w:t>речи</w:t>
      </w:r>
      <w:r>
        <w:rPr>
          <w:spacing w:val="-1"/>
          <w:w w:val="105"/>
        </w:rPr>
        <w:t xml:space="preserve"> </w:t>
      </w:r>
      <w:r>
        <w:rPr>
          <w:w w:val="105"/>
        </w:rPr>
        <w:t>в</w:t>
      </w:r>
      <w:r>
        <w:rPr>
          <w:spacing w:val="-1"/>
          <w:w w:val="105"/>
        </w:rPr>
        <w:t xml:space="preserve"> </w:t>
      </w:r>
      <w:r>
        <w:rPr>
          <w:w w:val="105"/>
        </w:rPr>
        <w:t>другую).</w:t>
      </w:r>
    </w:p>
    <w:p w:rsidR="0005752A" w:rsidRDefault="00A45EFB">
      <w:pPr>
        <w:pStyle w:val="a3"/>
        <w:tabs>
          <w:tab w:val="left" w:pos="2609"/>
          <w:tab w:val="left" w:pos="3106"/>
          <w:tab w:val="left" w:pos="5796"/>
          <w:tab w:val="left" w:pos="6839"/>
          <w:tab w:val="left" w:pos="7709"/>
          <w:tab w:val="left" w:pos="9543"/>
        </w:tabs>
        <w:spacing w:before="9" w:line="247" w:lineRule="auto"/>
        <w:ind w:right="419"/>
        <w:jc w:val="left"/>
      </w:pPr>
      <w:r>
        <w:rPr>
          <w:spacing w:val="-2"/>
          <w:w w:val="105"/>
        </w:rPr>
        <w:t>Морфемный</w:t>
      </w:r>
      <w:r>
        <w:tab/>
      </w:r>
      <w:r>
        <w:rPr>
          <w:spacing w:val="-10"/>
          <w:w w:val="105"/>
        </w:rPr>
        <w:t>и</w:t>
      </w:r>
      <w:r>
        <w:tab/>
      </w:r>
      <w:r>
        <w:rPr>
          <w:spacing w:val="-2"/>
          <w:w w:val="105"/>
        </w:rPr>
        <w:t>словообразовательный</w:t>
      </w:r>
      <w:r>
        <w:tab/>
      </w:r>
      <w:r>
        <w:rPr>
          <w:spacing w:val="-2"/>
          <w:w w:val="105"/>
        </w:rPr>
        <w:t>анализ</w:t>
      </w:r>
      <w:r>
        <w:tab/>
      </w:r>
      <w:r>
        <w:rPr>
          <w:spacing w:val="-2"/>
          <w:w w:val="105"/>
        </w:rPr>
        <w:t>слов.</w:t>
      </w:r>
      <w:r>
        <w:tab/>
      </w:r>
      <w:r>
        <w:rPr>
          <w:spacing w:val="-2"/>
          <w:w w:val="105"/>
        </w:rPr>
        <w:t>Правописание</w:t>
      </w:r>
      <w:r>
        <w:tab/>
      </w:r>
      <w:r>
        <w:rPr>
          <w:spacing w:val="-2"/>
          <w:w w:val="105"/>
        </w:rPr>
        <w:t xml:space="preserve">сложных </w:t>
      </w:r>
      <w:r>
        <w:rPr>
          <w:w w:val="105"/>
        </w:rPr>
        <w:t>и сложносокращённых слов.</w:t>
      </w:r>
    </w:p>
    <w:p w:rsidR="0005752A" w:rsidRDefault="00A45EFB">
      <w:pPr>
        <w:pStyle w:val="a3"/>
        <w:tabs>
          <w:tab w:val="left" w:pos="1955"/>
          <w:tab w:val="left" w:pos="3645"/>
          <w:tab w:val="left" w:pos="4514"/>
          <w:tab w:val="left" w:pos="5263"/>
          <w:tab w:val="left" w:pos="5602"/>
          <w:tab w:val="left" w:pos="6365"/>
          <w:tab w:val="left" w:pos="6732"/>
          <w:tab w:val="left" w:pos="8426"/>
          <w:tab w:val="left" w:pos="8793"/>
          <w:tab w:val="left" w:pos="9190"/>
          <w:tab w:val="left" w:pos="9628"/>
        </w:tabs>
        <w:spacing w:before="8" w:line="247" w:lineRule="auto"/>
        <w:ind w:right="412"/>
        <w:jc w:val="left"/>
      </w:pPr>
      <w:r>
        <w:rPr>
          <w:spacing w:val="-2"/>
          <w:w w:val="105"/>
        </w:rPr>
        <w:t>Нормы</w:t>
      </w:r>
      <w:r>
        <w:tab/>
      </w:r>
      <w:r>
        <w:rPr>
          <w:spacing w:val="-2"/>
          <w:w w:val="105"/>
        </w:rPr>
        <w:t>правописания</w:t>
      </w:r>
      <w:r>
        <w:tab/>
      </w:r>
      <w:r>
        <w:rPr>
          <w:spacing w:val="-2"/>
          <w:w w:val="105"/>
        </w:rPr>
        <w:t>корня</w:t>
      </w:r>
      <w:r>
        <w:tab/>
      </w:r>
      <w:r>
        <w:rPr>
          <w:spacing w:val="-2"/>
          <w:w w:val="105"/>
        </w:rPr>
        <w:t>-кас-</w:t>
      </w:r>
      <w:r>
        <w:tab/>
      </w:r>
      <w:r>
        <w:rPr>
          <w:spacing w:val="-10"/>
          <w:w w:val="105"/>
        </w:rPr>
        <w:t>-</w:t>
      </w:r>
      <w:r>
        <w:tab/>
      </w:r>
      <w:r>
        <w:rPr>
          <w:spacing w:val="-2"/>
          <w:w w:val="105"/>
        </w:rPr>
        <w:t>-кос-</w:t>
      </w:r>
      <w:r>
        <w:tab/>
      </w:r>
      <w:r>
        <w:rPr>
          <w:spacing w:val="-10"/>
          <w:w w:val="105"/>
        </w:rPr>
        <w:t>с</w:t>
      </w:r>
      <w:r>
        <w:tab/>
      </w:r>
      <w:r>
        <w:rPr>
          <w:spacing w:val="-2"/>
          <w:w w:val="105"/>
        </w:rPr>
        <w:t>чередованием</w:t>
      </w:r>
      <w:r>
        <w:tab/>
      </w:r>
      <w:r>
        <w:rPr>
          <w:spacing w:val="-10"/>
          <w:w w:val="105"/>
          <w:position w:val="1"/>
        </w:rPr>
        <w:t>а</w:t>
      </w:r>
      <w:r>
        <w:rPr>
          <w:position w:val="1"/>
        </w:rPr>
        <w:tab/>
      </w:r>
      <w:r>
        <w:rPr>
          <w:spacing w:val="-6"/>
          <w:w w:val="105"/>
          <w:position w:val="1"/>
        </w:rPr>
        <w:t>//</w:t>
      </w:r>
      <w:r>
        <w:rPr>
          <w:position w:val="1"/>
        </w:rPr>
        <w:tab/>
      </w:r>
      <w:r>
        <w:rPr>
          <w:spacing w:val="-6"/>
          <w:w w:val="105"/>
          <w:position w:val="1"/>
        </w:rPr>
        <w:t>о,</w:t>
      </w:r>
      <w:r>
        <w:rPr>
          <w:position w:val="1"/>
        </w:rPr>
        <w:tab/>
      </w:r>
      <w:r>
        <w:rPr>
          <w:spacing w:val="-2"/>
          <w:w w:val="105"/>
          <w:position w:val="1"/>
        </w:rPr>
        <w:t xml:space="preserve">гласных </w:t>
      </w:r>
      <w:r>
        <w:rPr>
          <w:w w:val="105"/>
        </w:rPr>
        <w:t>в приставках пре- и при-.</w:t>
      </w:r>
    </w:p>
    <w:p w:rsidR="0005752A" w:rsidRDefault="00A45EFB">
      <w:pPr>
        <w:pStyle w:val="a3"/>
        <w:spacing w:before="2" w:line="254" w:lineRule="auto"/>
        <w:ind w:left="976" w:right="3739"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слов</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изученного). Морфология. Культура речи. Орфография.</w:t>
      </w:r>
    </w:p>
    <w:p w:rsidR="0005752A" w:rsidRDefault="00A45EFB">
      <w:pPr>
        <w:pStyle w:val="a3"/>
        <w:spacing w:line="247" w:lineRule="auto"/>
        <w:ind w:left="976" w:right="6442" w:firstLine="0"/>
        <w:jc w:val="left"/>
      </w:pPr>
      <w:r>
        <w:rPr>
          <w:w w:val="105"/>
        </w:rPr>
        <w:t xml:space="preserve">Имя существительное. </w:t>
      </w:r>
      <w:r>
        <w:t>Особенности словообразования.</w:t>
      </w:r>
    </w:p>
    <w:p w:rsidR="0005752A" w:rsidRDefault="00A45EFB">
      <w:pPr>
        <w:pStyle w:val="a3"/>
        <w:tabs>
          <w:tab w:val="left" w:pos="2042"/>
          <w:tab w:val="left" w:pos="3883"/>
          <w:tab w:val="left" w:pos="4753"/>
          <w:tab w:val="left" w:pos="6968"/>
          <w:tab w:val="left" w:pos="7998"/>
          <w:tab w:val="left" w:pos="9515"/>
        </w:tabs>
        <w:spacing w:before="4" w:line="247" w:lineRule="auto"/>
        <w:ind w:right="427"/>
        <w:jc w:val="left"/>
      </w:pPr>
      <w:r>
        <w:rPr>
          <w:spacing w:val="-2"/>
          <w:w w:val="105"/>
        </w:rPr>
        <w:t>Нормы</w:t>
      </w:r>
      <w:r>
        <w:tab/>
      </w:r>
      <w:r>
        <w:rPr>
          <w:spacing w:val="-2"/>
          <w:w w:val="105"/>
        </w:rPr>
        <w:t>произношения</w:t>
      </w:r>
      <w:r>
        <w:tab/>
      </w:r>
      <w:r>
        <w:rPr>
          <w:spacing w:val="-4"/>
          <w:w w:val="105"/>
        </w:rPr>
        <w:t>имён</w:t>
      </w:r>
      <w:r>
        <w:tab/>
      </w:r>
      <w:r>
        <w:rPr>
          <w:spacing w:val="-2"/>
          <w:w w:val="105"/>
        </w:rPr>
        <w:t>существительных,</w:t>
      </w:r>
      <w:r>
        <w:tab/>
      </w:r>
      <w:r>
        <w:rPr>
          <w:spacing w:val="-4"/>
          <w:w w:val="105"/>
        </w:rPr>
        <w:t>нормы</w:t>
      </w:r>
      <w:r>
        <w:tab/>
      </w:r>
      <w:r>
        <w:rPr>
          <w:spacing w:val="-2"/>
          <w:w w:val="105"/>
        </w:rPr>
        <w:t>постановки</w:t>
      </w:r>
      <w:r>
        <w:tab/>
      </w:r>
      <w:r>
        <w:rPr>
          <w:spacing w:val="-2"/>
          <w:w w:val="105"/>
        </w:rPr>
        <w:t xml:space="preserve">ударения </w:t>
      </w:r>
      <w:r>
        <w:rPr>
          <w:w w:val="105"/>
        </w:rPr>
        <w:t>(в рамках изученного).</w:t>
      </w:r>
    </w:p>
    <w:p w:rsidR="0005752A" w:rsidRDefault="00A45EFB">
      <w:pPr>
        <w:pStyle w:val="a3"/>
        <w:spacing w:before="3" w:line="254" w:lineRule="auto"/>
        <w:ind w:left="976" w:right="3739" w:firstLine="0"/>
        <w:jc w:val="left"/>
      </w:pPr>
      <w:r>
        <w:rPr>
          <w:w w:val="105"/>
        </w:rPr>
        <w:t xml:space="preserve">Нормы словоизменения имён существительных. </w:t>
      </w:r>
      <w:r>
        <w:t>Морфологический анализ имён существительных.</w:t>
      </w:r>
    </w:p>
    <w:p w:rsidR="0005752A" w:rsidRDefault="00A45EFB">
      <w:pPr>
        <w:pStyle w:val="a3"/>
        <w:spacing w:line="252" w:lineRule="auto"/>
        <w:ind w:left="976" w:right="2527" w:firstLine="0"/>
        <w:jc w:val="left"/>
      </w:pPr>
      <w:r>
        <w:rPr>
          <w:w w:val="105"/>
        </w:rPr>
        <w:t xml:space="preserve">Правила слитного и дефисного написания пол- и полу- со словами. </w:t>
      </w:r>
      <w:r>
        <w:t>Орфографический анализ имён существительных (в рамках изученного).</w:t>
      </w:r>
      <w:r>
        <w:rPr>
          <w:spacing w:val="80"/>
          <w:w w:val="105"/>
        </w:rPr>
        <w:t xml:space="preserve"> </w:t>
      </w:r>
      <w:r>
        <w:rPr>
          <w:w w:val="105"/>
        </w:rPr>
        <w:t>Имя прилагательное.</w:t>
      </w:r>
    </w:p>
    <w:p w:rsidR="0005752A" w:rsidRDefault="00A45EFB">
      <w:pPr>
        <w:pStyle w:val="a3"/>
        <w:spacing w:line="247" w:lineRule="auto"/>
        <w:ind w:left="976" w:right="2527" w:firstLine="0"/>
        <w:jc w:val="left"/>
      </w:pPr>
      <w:r>
        <w:t>Качественные, относительные и притяжательные имена прилагательные.</w:t>
      </w:r>
      <w:r>
        <w:rPr>
          <w:spacing w:val="80"/>
          <w:w w:val="105"/>
        </w:rPr>
        <w:t xml:space="preserve"> </w:t>
      </w:r>
      <w:r>
        <w:rPr>
          <w:w w:val="105"/>
        </w:rPr>
        <w:t>Степени сравнения качественных имён прилагательных.</w:t>
      </w:r>
    </w:p>
    <w:p w:rsidR="0005752A" w:rsidRDefault="00A45EFB">
      <w:pPr>
        <w:pStyle w:val="a3"/>
        <w:spacing w:line="249" w:lineRule="auto"/>
        <w:ind w:left="976" w:right="3739" w:firstLine="0"/>
        <w:jc w:val="left"/>
      </w:pPr>
      <w:r>
        <w:rPr>
          <w:w w:val="105"/>
        </w:rP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16"/>
          <w:w w:val="105"/>
        </w:rPr>
        <w:t xml:space="preserve"> </w:t>
      </w:r>
      <w:r>
        <w:rPr>
          <w:w w:val="105"/>
        </w:rPr>
        <w:t>суффиксов</w:t>
      </w:r>
      <w:r>
        <w:rPr>
          <w:spacing w:val="-9"/>
          <w:w w:val="105"/>
        </w:rPr>
        <w:t xml:space="preserve"> </w:t>
      </w:r>
      <w:r>
        <w:rPr>
          <w:w w:val="105"/>
        </w:rPr>
        <w:t>-к-</w:t>
      </w:r>
      <w:r>
        <w:rPr>
          <w:spacing w:val="-15"/>
          <w:w w:val="105"/>
        </w:rPr>
        <w:t xml:space="preserve"> </w:t>
      </w:r>
      <w:r>
        <w:rPr>
          <w:w w:val="105"/>
        </w:rPr>
        <w:t>и</w:t>
      </w:r>
      <w:r>
        <w:rPr>
          <w:spacing w:val="-10"/>
          <w:w w:val="105"/>
        </w:rPr>
        <w:t xml:space="preserve"> </w:t>
      </w:r>
      <w:r>
        <w:rPr>
          <w:w w:val="105"/>
        </w:rPr>
        <w:t>-ск-</w:t>
      </w:r>
      <w:r>
        <w:rPr>
          <w:spacing w:val="-16"/>
          <w:w w:val="105"/>
        </w:rPr>
        <w:t xml:space="preserve"> </w:t>
      </w:r>
      <w:r>
        <w:rPr>
          <w:w w:val="105"/>
        </w:rPr>
        <w:t>имён</w:t>
      </w:r>
      <w:r>
        <w:rPr>
          <w:spacing w:val="-15"/>
          <w:w w:val="105"/>
        </w:rPr>
        <w:t xml:space="preserve"> </w:t>
      </w:r>
      <w:r>
        <w:rPr>
          <w:w w:val="105"/>
        </w:rPr>
        <w:t>прилагательных. Правописание сложных имён прилагательных.</w:t>
      </w:r>
    </w:p>
    <w:p w:rsidR="0005752A" w:rsidRDefault="00A45EFB">
      <w:pPr>
        <w:pStyle w:val="a3"/>
        <w:spacing w:line="254" w:lineRule="auto"/>
        <w:ind w:left="976" w:firstLine="0"/>
        <w:jc w:val="left"/>
      </w:pPr>
      <w:r>
        <w:rPr>
          <w:w w:val="105"/>
        </w:rPr>
        <w:t>Нормы</w:t>
      </w:r>
      <w:r>
        <w:rPr>
          <w:spacing w:val="-16"/>
          <w:w w:val="105"/>
        </w:rPr>
        <w:t xml:space="preserve"> </w:t>
      </w:r>
      <w:r>
        <w:rPr>
          <w:w w:val="105"/>
        </w:rPr>
        <w:t>произношения</w:t>
      </w:r>
      <w:r>
        <w:rPr>
          <w:spacing w:val="-15"/>
          <w:w w:val="105"/>
        </w:rPr>
        <w:t xml:space="preserve"> </w:t>
      </w:r>
      <w:r>
        <w:rPr>
          <w:w w:val="105"/>
        </w:rPr>
        <w:t>имён</w:t>
      </w:r>
      <w:r>
        <w:rPr>
          <w:spacing w:val="-15"/>
          <w:w w:val="105"/>
        </w:rPr>
        <w:t xml:space="preserve"> </w:t>
      </w:r>
      <w:r>
        <w:rPr>
          <w:w w:val="105"/>
        </w:rPr>
        <w:t>прилагательных,</w:t>
      </w:r>
      <w:r>
        <w:rPr>
          <w:spacing w:val="-15"/>
          <w:w w:val="105"/>
        </w:rPr>
        <w:t xml:space="preserve"> </w:t>
      </w:r>
      <w:r>
        <w:rPr>
          <w:w w:val="105"/>
        </w:rPr>
        <w:t>нормы</w:t>
      </w:r>
      <w:r>
        <w:rPr>
          <w:spacing w:val="-14"/>
          <w:w w:val="105"/>
        </w:rPr>
        <w:t xml:space="preserve"> </w:t>
      </w:r>
      <w:r>
        <w:rPr>
          <w:w w:val="105"/>
        </w:rPr>
        <w:t>ударения</w:t>
      </w:r>
      <w:r>
        <w:rPr>
          <w:spacing w:val="-14"/>
          <w:w w:val="105"/>
        </w:rPr>
        <w:t xml:space="preserve"> </w:t>
      </w:r>
      <w:r>
        <w:rPr>
          <w:w w:val="105"/>
        </w:rPr>
        <w:t>(в</w:t>
      </w:r>
      <w:r>
        <w:rPr>
          <w:spacing w:val="-11"/>
          <w:w w:val="105"/>
        </w:rPr>
        <w:t xml:space="preserve"> </w:t>
      </w:r>
      <w:r>
        <w:rPr>
          <w:w w:val="105"/>
        </w:rPr>
        <w:t>рамках</w:t>
      </w:r>
      <w:r>
        <w:rPr>
          <w:spacing w:val="-16"/>
          <w:w w:val="105"/>
        </w:rPr>
        <w:t xml:space="preserve"> </w:t>
      </w:r>
      <w:r>
        <w:rPr>
          <w:w w:val="105"/>
        </w:rPr>
        <w:t>изученного). Орфографический анализ имени прилагательного (в рамках изученного).</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ind w:left="976" w:firstLine="0"/>
        <w:jc w:val="left"/>
      </w:pPr>
      <w:r>
        <w:rPr>
          <w:w w:val="105"/>
        </w:rPr>
        <w:lastRenderedPageBreak/>
        <w:t>Имя</w:t>
      </w:r>
      <w:r>
        <w:rPr>
          <w:spacing w:val="-14"/>
          <w:w w:val="105"/>
        </w:rPr>
        <w:t xml:space="preserve"> </w:t>
      </w:r>
      <w:r>
        <w:rPr>
          <w:spacing w:val="-2"/>
          <w:w w:val="105"/>
        </w:rPr>
        <w:t>числительное.</w:t>
      </w:r>
    </w:p>
    <w:p w:rsidR="0005752A" w:rsidRDefault="00A45EFB">
      <w:pPr>
        <w:pStyle w:val="a3"/>
        <w:spacing w:before="10" w:line="254" w:lineRule="auto"/>
        <w:jc w:val="left"/>
      </w:pPr>
      <w:r>
        <w:rPr>
          <w:w w:val="105"/>
        </w:rPr>
        <w:t>Общее</w:t>
      </w:r>
      <w:r>
        <w:rPr>
          <w:spacing w:val="40"/>
          <w:w w:val="105"/>
        </w:rPr>
        <w:t xml:space="preserve"> </w:t>
      </w:r>
      <w:r>
        <w:rPr>
          <w:w w:val="105"/>
        </w:rPr>
        <w:t>грамматическое</w:t>
      </w:r>
      <w:r>
        <w:rPr>
          <w:spacing w:val="40"/>
          <w:w w:val="105"/>
        </w:rPr>
        <w:t xml:space="preserve"> </w:t>
      </w:r>
      <w:r>
        <w:rPr>
          <w:w w:val="105"/>
        </w:rPr>
        <w:t>значение</w:t>
      </w:r>
      <w:r>
        <w:rPr>
          <w:spacing w:val="40"/>
          <w:w w:val="105"/>
        </w:rPr>
        <w:t xml:space="preserve"> </w:t>
      </w:r>
      <w:r>
        <w:rPr>
          <w:w w:val="105"/>
        </w:rPr>
        <w:t>имени</w:t>
      </w:r>
      <w:r>
        <w:rPr>
          <w:spacing w:val="40"/>
          <w:w w:val="105"/>
        </w:rPr>
        <w:t xml:space="preserve"> </w:t>
      </w:r>
      <w:r>
        <w:rPr>
          <w:w w:val="105"/>
        </w:rPr>
        <w:t>числительного.</w:t>
      </w:r>
      <w:r>
        <w:rPr>
          <w:spacing w:val="40"/>
          <w:w w:val="105"/>
        </w:rPr>
        <w:t xml:space="preserve"> </w:t>
      </w:r>
      <w:r>
        <w:rPr>
          <w:w w:val="105"/>
        </w:rPr>
        <w:t>Синтаксические</w:t>
      </w:r>
      <w:r>
        <w:rPr>
          <w:spacing w:val="40"/>
          <w:w w:val="105"/>
        </w:rPr>
        <w:t xml:space="preserve"> </w:t>
      </w:r>
      <w:r>
        <w:rPr>
          <w:w w:val="105"/>
        </w:rPr>
        <w:t>функции</w:t>
      </w:r>
      <w:r>
        <w:rPr>
          <w:spacing w:val="40"/>
          <w:w w:val="105"/>
        </w:rPr>
        <w:t xml:space="preserve"> </w:t>
      </w:r>
      <w:r>
        <w:rPr>
          <w:w w:val="105"/>
        </w:rPr>
        <w:t xml:space="preserve">имён </w:t>
      </w:r>
      <w:r>
        <w:rPr>
          <w:spacing w:val="-2"/>
          <w:w w:val="105"/>
        </w:rPr>
        <w:t>числительных.</w:t>
      </w:r>
    </w:p>
    <w:p w:rsidR="0005752A" w:rsidRDefault="00A45EFB">
      <w:pPr>
        <w:pStyle w:val="a3"/>
        <w:tabs>
          <w:tab w:val="left" w:pos="2106"/>
          <w:tab w:val="left" w:pos="2904"/>
          <w:tab w:val="left" w:pos="4637"/>
          <w:tab w:val="left" w:pos="5177"/>
          <w:tab w:val="left" w:pos="6521"/>
          <w:tab w:val="left" w:pos="8484"/>
          <w:tab w:val="left" w:pos="9527"/>
        </w:tabs>
        <w:spacing w:line="247" w:lineRule="auto"/>
        <w:ind w:right="408"/>
        <w:jc w:val="left"/>
      </w:pPr>
      <w:r>
        <w:rPr>
          <w:spacing w:val="-2"/>
          <w:w w:val="105"/>
          <w:position w:val="1"/>
        </w:rPr>
        <w:t>Разряды</w:t>
      </w:r>
      <w:r>
        <w:rPr>
          <w:position w:val="1"/>
        </w:rPr>
        <w:tab/>
      </w:r>
      <w:r>
        <w:rPr>
          <w:spacing w:val="-4"/>
          <w:w w:val="105"/>
          <w:position w:val="1"/>
        </w:rPr>
        <w:t>имён</w:t>
      </w:r>
      <w:r>
        <w:rPr>
          <w:position w:val="1"/>
        </w:rPr>
        <w:tab/>
      </w:r>
      <w:r>
        <w:rPr>
          <w:spacing w:val="-2"/>
          <w:w w:val="105"/>
          <w:position w:val="1"/>
        </w:rPr>
        <w:t>числительных</w:t>
      </w:r>
      <w:r>
        <w:rPr>
          <w:position w:val="1"/>
        </w:rPr>
        <w:tab/>
      </w:r>
      <w:r>
        <w:rPr>
          <w:spacing w:val="-6"/>
          <w:w w:val="105"/>
          <w:position w:val="1"/>
        </w:rPr>
        <w:t>по</w:t>
      </w:r>
      <w:r>
        <w:rPr>
          <w:position w:val="1"/>
        </w:rPr>
        <w:tab/>
      </w:r>
      <w:r>
        <w:rPr>
          <w:spacing w:val="-2"/>
          <w:w w:val="105"/>
          <w:position w:val="1"/>
        </w:rPr>
        <w:t>значению:</w:t>
      </w:r>
      <w:r>
        <w:rPr>
          <w:position w:val="1"/>
        </w:rPr>
        <w:tab/>
      </w:r>
      <w:r>
        <w:rPr>
          <w:spacing w:val="-2"/>
          <w:w w:val="105"/>
          <w:position w:val="1"/>
        </w:rPr>
        <w:t>количественные</w:t>
      </w:r>
      <w:r>
        <w:rPr>
          <w:position w:val="1"/>
        </w:rPr>
        <w:tab/>
      </w:r>
      <w:r>
        <w:rPr>
          <w:spacing w:val="-2"/>
          <w:w w:val="105"/>
        </w:rPr>
        <w:t>(</w:t>
      </w:r>
      <w:r>
        <w:rPr>
          <w:spacing w:val="-2"/>
          <w:w w:val="105"/>
          <w:position w:val="1"/>
        </w:rPr>
        <w:t>целые,</w:t>
      </w:r>
      <w:r>
        <w:rPr>
          <w:position w:val="1"/>
        </w:rPr>
        <w:tab/>
      </w:r>
      <w:r>
        <w:rPr>
          <w:spacing w:val="-2"/>
          <w:w w:val="105"/>
          <w:position w:val="1"/>
        </w:rPr>
        <w:t xml:space="preserve">дробные, </w:t>
      </w:r>
      <w:r>
        <w:rPr>
          <w:w w:val="105"/>
        </w:rPr>
        <w:t>собирательные), порядковые числительные.</w:t>
      </w:r>
    </w:p>
    <w:p w:rsidR="0005752A" w:rsidRDefault="00A45EFB">
      <w:pPr>
        <w:pStyle w:val="a3"/>
        <w:spacing w:before="1" w:line="247" w:lineRule="auto"/>
        <w:ind w:left="976" w:firstLine="0"/>
        <w:jc w:val="left"/>
      </w:pPr>
      <w:r>
        <w:rPr>
          <w:w w:val="105"/>
        </w:rPr>
        <w:t>Разряды</w:t>
      </w:r>
      <w:r>
        <w:rPr>
          <w:spacing w:val="-16"/>
          <w:w w:val="105"/>
        </w:rPr>
        <w:t xml:space="preserve"> </w:t>
      </w:r>
      <w:r>
        <w:rPr>
          <w:w w:val="105"/>
        </w:rPr>
        <w:t>имён</w:t>
      </w:r>
      <w:r>
        <w:rPr>
          <w:spacing w:val="-15"/>
          <w:w w:val="105"/>
        </w:rPr>
        <w:t xml:space="preserve"> </w:t>
      </w:r>
      <w:r>
        <w:rPr>
          <w:w w:val="105"/>
        </w:rPr>
        <w:t>числительных</w:t>
      </w:r>
      <w:r>
        <w:rPr>
          <w:spacing w:val="-15"/>
          <w:w w:val="105"/>
        </w:rPr>
        <w:t xml:space="preserve"> </w:t>
      </w:r>
      <w:r>
        <w:rPr>
          <w:w w:val="105"/>
        </w:rPr>
        <w:t>по</w:t>
      </w:r>
      <w:r>
        <w:rPr>
          <w:spacing w:val="-15"/>
          <w:w w:val="105"/>
        </w:rPr>
        <w:t xml:space="preserve"> </w:t>
      </w:r>
      <w:r>
        <w:rPr>
          <w:w w:val="105"/>
        </w:rPr>
        <w:t>строению:</w:t>
      </w:r>
      <w:r>
        <w:rPr>
          <w:spacing w:val="-15"/>
          <w:w w:val="105"/>
        </w:rPr>
        <w:t xml:space="preserve"> </w:t>
      </w:r>
      <w:r>
        <w:rPr>
          <w:w w:val="105"/>
        </w:rPr>
        <w:t>простые,</w:t>
      </w:r>
      <w:r>
        <w:rPr>
          <w:spacing w:val="-11"/>
          <w:w w:val="105"/>
        </w:rPr>
        <w:t xml:space="preserve"> </w:t>
      </w:r>
      <w:r>
        <w:rPr>
          <w:w w:val="105"/>
        </w:rPr>
        <w:t>сложные,</w:t>
      </w:r>
      <w:r>
        <w:rPr>
          <w:spacing w:val="-11"/>
          <w:w w:val="105"/>
        </w:rPr>
        <w:t xml:space="preserve"> </w:t>
      </w:r>
      <w:r>
        <w:rPr>
          <w:w w:val="105"/>
        </w:rPr>
        <w:t>составные</w:t>
      </w:r>
      <w:r>
        <w:rPr>
          <w:spacing w:val="-14"/>
          <w:w w:val="105"/>
        </w:rPr>
        <w:t xml:space="preserve"> </w:t>
      </w:r>
      <w:r>
        <w:rPr>
          <w:w w:val="105"/>
        </w:rPr>
        <w:t>числительные. Словообразование имён числительных.</w:t>
      </w:r>
    </w:p>
    <w:p w:rsidR="0005752A" w:rsidRDefault="00A45EFB">
      <w:pPr>
        <w:pStyle w:val="a3"/>
        <w:spacing w:before="10" w:line="247" w:lineRule="auto"/>
        <w:ind w:left="976" w:right="2527" w:firstLine="0"/>
        <w:jc w:val="left"/>
      </w:pPr>
      <w:r>
        <w:t>Склонение количественных и порядковых имён числительных.</w:t>
      </w:r>
      <w:r>
        <w:rPr>
          <w:spacing w:val="40"/>
          <w:w w:val="105"/>
        </w:rPr>
        <w:t xml:space="preserve"> </w:t>
      </w:r>
      <w:r>
        <w:rPr>
          <w:w w:val="105"/>
        </w:rPr>
        <w:t>Правильное образование форм имён числительных.</w:t>
      </w:r>
    </w:p>
    <w:p w:rsidR="0005752A" w:rsidRDefault="00A45EFB">
      <w:pPr>
        <w:pStyle w:val="a3"/>
        <w:spacing w:before="2" w:line="254" w:lineRule="auto"/>
        <w:ind w:left="976" w:right="2527" w:firstLine="0"/>
        <w:jc w:val="left"/>
      </w:pPr>
      <w:r>
        <w:t>Правильное употребление собирательных имён числительных.</w:t>
      </w:r>
      <w:r>
        <w:rPr>
          <w:spacing w:val="40"/>
          <w:w w:val="105"/>
        </w:rPr>
        <w:t xml:space="preserve"> </w:t>
      </w:r>
      <w:r>
        <w:rPr>
          <w:w w:val="105"/>
        </w:rPr>
        <w:t>Морфологический анализ имён числительных.</w:t>
      </w:r>
    </w:p>
    <w:p w:rsidR="0005752A" w:rsidRDefault="00A45EFB">
      <w:pPr>
        <w:pStyle w:val="a3"/>
        <w:spacing w:line="252" w:lineRule="auto"/>
        <w:ind w:right="410"/>
      </w:pPr>
      <w:r>
        <w:rPr>
          <w:w w:val="105"/>
        </w:rPr>
        <w:t>Правила</w:t>
      </w:r>
      <w:r>
        <w:rPr>
          <w:spacing w:val="-10"/>
          <w:w w:val="105"/>
        </w:rPr>
        <w:t xml:space="preserve"> </w:t>
      </w:r>
      <w:r>
        <w:rPr>
          <w:w w:val="105"/>
        </w:rPr>
        <w:t>правописания</w:t>
      </w:r>
      <w:r>
        <w:rPr>
          <w:spacing w:val="-15"/>
          <w:w w:val="105"/>
        </w:rPr>
        <w:t xml:space="preserve"> </w:t>
      </w:r>
      <w:r>
        <w:rPr>
          <w:w w:val="105"/>
        </w:rPr>
        <w:t>имён</w:t>
      </w:r>
      <w:r>
        <w:rPr>
          <w:spacing w:val="-11"/>
          <w:w w:val="105"/>
        </w:rPr>
        <w:t xml:space="preserve"> </w:t>
      </w:r>
      <w:r>
        <w:rPr>
          <w:w w:val="105"/>
        </w:rPr>
        <w:t>числительных:</w:t>
      </w:r>
      <w:r>
        <w:rPr>
          <w:spacing w:val="-9"/>
          <w:w w:val="105"/>
        </w:rPr>
        <w:t xml:space="preserve"> </w:t>
      </w:r>
      <w:r>
        <w:rPr>
          <w:w w:val="105"/>
        </w:rPr>
        <w:t>написание</w:t>
      </w:r>
      <w:r>
        <w:rPr>
          <w:spacing w:val="-3"/>
          <w:w w:val="105"/>
        </w:rPr>
        <w:t xml:space="preserve"> </w:t>
      </w:r>
      <w:r>
        <w:rPr>
          <w:w w:val="105"/>
        </w:rPr>
        <w:t>ь</w:t>
      </w:r>
      <w:r>
        <w:rPr>
          <w:spacing w:val="-14"/>
          <w:w w:val="105"/>
        </w:rPr>
        <w:t xml:space="preserve"> </w:t>
      </w:r>
      <w:r>
        <w:rPr>
          <w:w w:val="105"/>
        </w:rPr>
        <w:t>в</w:t>
      </w:r>
      <w:r>
        <w:rPr>
          <w:spacing w:val="-11"/>
          <w:w w:val="105"/>
        </w:rPr>
        <w:t xml:space="preserve"> </w:t>
      </w:r>
      <w:r>
        <w:rPr>
          <w:w w:val="105"/>
        </w:rPr>
        <w:t>именах</w:t>
      </w:r>
      <w:r>
        <w:rPr>
          <w:spacing w:val="-10"/>
          <w:w w:val="105"/>
        </w:rPr>
        <w:t xml:space="preserve"> </w:t>
      </w:r>
      <w:r>
        <w:rPr>
          <w:w w:val="105"/>
        </w:rPr>
        <w:t>числительных;</w:t>
      </w:r>
      <w:r>
        <w:rPr>
          <w:spacing w:val="-9"/>
          <w:w w:val="105"/>
        </w:rPr>
        <w:t xml:space="preserve"> </w:t>
      </w:r>
      <w:r>
        <w:rPr>
          <w:w w:val="105"/>
        </w:rPr>
        <w:t>написание двойных согласных; слитное, раздельное, дефисное написание числительных; нормы правописания окончаний числительных.</w:t>
      </w:r>
    </w:p>
    <w:p w:rsidR="0005752A" w:rsidRDefault="00A45EFB">
      <w:pPr>
        <w:pStyle w:val="a3"/>
        <w:spacing w:line="249" w:lineRule="auto"/>
        <w:ind w:left="976" w:right="2527" w:firstLine="0"/>
        <w:jc w:val="left"/>
      </w:pPr>
      <w:r>
        <w:t>Орфографический анализ имён числительных (в рамках изученного).</w:t>
      </w:r>
      <w:r>
        <w:rPr>
          <w:spacing w:val="80"/>
          <w:w w:val="105"/>
        </w:rPr>
        <w:t xml:space="preserve"> </w:t>
      </w:r>
      <w:r>
        <w:rPr>
          <w:spacing w:val="-2"/>
          <w:w w:val="105"/>
        </w:rPr>
        <w:t>Местоимение.</w:t>
      </w:r>
    </w:p>
    <w:p w:rsidR="0005752A" w:rsidRDefault="00A45EFB">
      <w:pPr>
        <w:pStyle w:val="a3"/>
        <w:ind w:left="976" w:firstLine="0"/>
        <w:jc w:val="left"/>
      </w:pPr>
      <w:r>
        <w:rPr>
          <w:w w:val="105"/>
        </w:rPr>
        <w:t>Общее</w:t>
      </w:r>
      <w:r>
        <w:rPr>
          <w:spacing w:val="63"/>
          <w:w w:val="105"/>
        </w:rPr>
        <w:t xml:space="preserve"> </w:t>
      </w:r>
      <w:r>
        <w:rPr>
          <w:w w:val="105"/>
        </w:rPr>
        <w:t>грамматическое</w:t>
      </w:r>
      <w:r>
        <w:rPr>
          <w:spacing w:val="63"/>
          <w:w w:val="105"/>
        </w:rPr>
        <w:t xml:space="preserve"> </w:t>
      </w:r>
      <w:r>
        <w:rPr>
          <w:w w:val="105"/>
        </w:rPr>
        <w:t>значение</w:t>
      </w:r>
      <w:r>
        <w:rPr>
          <w:spacing w:val="56"/>
          <w:w w:val="105"/>
        </w:rPr>
        <w:t xml:space="preserve"> </w:t>
      </w:r>
      <w:r>
        <w:rPr>
          <w:w w:val="105"/>
        </w:rPr>
        <w:t>местоимения.</w:t>
      </w:r>
      <w:r>
        <w:rPr>
          <w:spacing w:val="64"/>
          <w:w w:val="105"/>
        </w:rPr>
        <w:t xml:space="preserve"> </w:t>
      </w:r>
      <w:r>
        <w:rPr>
          <w:w w:val="105"/>
        </w:rPr>
        <w:t>Синтаксические</w:t>
      </w:r>
      <w:r>
        <w:rPr>
          <w:spacing w:val="63"/>
          <w:w w:val="105"/>
        </w:rPr>
        <w:t xml:space="preserve"> </w:t>
      </w:r>
      <w:r>
        <w:rPr>
          <w:w w:val="105"/>
        </w:rPr>
        <w:t>функции</w:t>
      </w:r>
      <w:r>
        <w:rPr>
          <w:spacing w:val="63"/>
          <w:w w:val="105"/>
        </w:rPr>
        <w:t xml:space="preserve"> </w:t>
      </w:r>
      <w:r>
        <w:rPr>
          <w:spacing w:val="-2"/>
          <w:w w:val="105"/>
        </w:rPr>
        <w:t>местоимений.</w:t>
      </w:r>
    </w:p>
    <w:p w:rsidR="0005752A" w:rsidRDefault="00A45EFB">
      <w:pPr>
        <w:pStyle w:val="a3"/>
        <w:spacing w:before="3"/>
        <w:ind w:firstLine="0"/>
        <w:jc w:val="left"/>
      </w:pPr>
      <w:r>
        <w:rPr>
          <w:w w:val="105"/>
        </w:rPr>
        <w:t>Роль</w:t>
      </w:r>
      <w:r>
        <w:rPr>
          <w:spacing w:val="-14"/>
          <w:w w:val="105"/>
        </w:rPr>
        <w:t xml:space="preserve"> </w:t>
      </w:r>
      <w:r>
        <w:rPr>
          <w:w w:val="105"/>
        </w:rPr>
        <w:t>местоимений</w:t>
      </w:r>
      <w:r>
        <w:rPr>
          <w:spacing w:val="-11"/>
          <w:w w:val="105"/>
        </w:rPr>
        <w:t xml:space="preserve"> </w:t>
      </w:r>
      <w:r>
        <w:rPr>
          <w:w w:val="105"/>
        </w:rPr>
        <w:t>в</w:t>
      </w:r>
      <w:r>
        <w:rPr>
          <w:spacing w:val="-5"/>
          <w:w w:val="105"/>
        </w:rPr>
        <w:t xml:space="preserve"> </w:t>
      </w:r>
      <w:r>
        <w:rPr>
          <w:spacing w:val="-2"/>
          <w:w w:val="105"/>
        </w:rPr>
        <w:t>речи.</w:t>
      </w:r>
    </w:p>
    <w:p w:rsidR="0005752A" w:rsidRDefault="00A45EFB">
      <w:pPr>
        <w:pStyle w:val="a3"/>
        <w:spacing w:before="9" w:line="254" w:lineRule="auto"/>
        <w:jc w:val="left"/>
      </w:pPr>
      <w:r>
        <w:rPr>
          <w:w w:val="105"/>
        </w:rPr>
        <w:t>Разряды</w:t>
      </w:r>
      <w:r>
        <w:rPr>
          <w:spacing w:val="-10"/>
          <w:w w:val="105"/>
        </w:rPr>
        <w:t xml:space="preserve"> </w:t>
      </w:r>
      <w:r>
        <w:rPr>
          <w:w w:val="105"/>
        </w:rPr>
        <w:t>местоимений:</w:t>
      </w:r>
      <w:r>
        <w:rPr>
          <w:spacing w:val="-5"/>
          <w:w w:val="105"/>
        </w:rPr>
        <w:t xml:space="preserve"> </w:t>
      </w:r>
      <w:r>
        <w:rPr>
          <w:w w:val="105"/>
        </w:rPr>
        <w:t>личные,</w:t>
      </w:r>
      <w:r>
        <w:rPr>
          <w:spacing w:val="-10"/>
          <w:w w:val="105"/>
        </w:rPr>
        <w:t xml:space="preserve"> </w:t>
      </w:r>
      <w:r>
        <w:rPr>
          <w:w w:val="105"/>
        </w:rPr>
        <w:t>возвратное,</w:t>
      </w:r>
      <w:r>
        <w:rPr>
          <w:spacing w:val="-4"/>
          <w:w w:val="105"/>
        </w:rPr>
        <w:t xml:space="preserve"> </w:t>
      </w:r>
      <w:r>
        <w:rPr>
          <w:w w:val="105"/>
        </w:rPr>
        <w:t>вопросительные,</w:t>
      </w:r>
      <w:r>
        <w:rPr>
          <w:spacing w:val="-5"/>
          <w:w w:val="105"/>
        </w:rPr>
        <w:t xml:space="preserve"> </w:t>
      </w:r>
      <w:r>
        <w:rPr>
          <w:w w:val="105"/>
        </w:rPr>
        <w:t>относительные,</w:t>
      </w:r>
      <w:r>
        <w:rPr>
          <w:spacing w:val="-5"/>
          <w:w w:val="105"/>
        </w:rPr>
        <w:t xml:space="preserve"> </w:t>
      </w:r>
      <w:r>
        <w:rPr>
          <w:w w:val="105"/>
        </w:rPr>
        <w:t>указательные, притяжательные, неопределённые, отрицательные, определительные.</w:t>
      </w:r>
    </w:p>
    <w:p w:rsidR="0005752A" w:rsidRDefault="00A45EFB">
      <w:pPr>
        <w:pStyle w:val="a3"/>
        <w:spacing w:line="252" w:lineRule="auto"/>
        <w:ind w:left="976" w:right="5815" w:firstLine="0"/>
        <w:jc w:val="left"/>
      </w:pPr>
      <w:r>
        <w:rPr>
          <w:w w:val="105"/>
        </w:rPr>
        <w:t xml:space="preserve">Склонение местоимений. Словообразование местоимений. </w:t>
      </w:r>
      <w:r>
        <w:t>Морфологический анализ местоимений.</w:t>
      </w:r>
    </w:p>
    <w:p w:rsidR="0005752A" w:rsidRDefault="00A45EFB">
      <w:pPr>
        <w:pStyle w:val="a3"/>
        <w:spacing w:line="249" w:lineRule="auto"/>
        <w:ind w:right="415"/>
      </w:pPr>
      <w:r>
        <w:rPr>
          <w:w w:val="105"/>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5752A" w:rsidRDefault="00A45EFB">
      <w:pPr>
        <w:pStyle w:val="a3"/>
        <w:spacing w:line="254" w:lineRule="auto"/>
        <w:ind w:right="407"/>
      </w:pPr>
      <w:r>
        <w:rPr>
          <w:w w:val="105"/>
        </w:rPr>
        <w:t>Правила правописания местоимений: правописание местоимений с не и ни; слитное, раздельное и дефисное написание местоимений.</w:t>
      </w:r>
    </w:p>
    <w:p w:rsidR="0005752A" w:rsidRDefault="00A45EFB">
      <w:pPr>
        <w:pStyle w:val="a3"/>
        <w:spacing w:line="247" w:lineRule="auto"/>
        <w:ind w:left="976" w:right="3085" w:firstLine="0"/>
        <w:jc w:val="left"/>
      </w:pPr>
      <w:r>
        <w:rPr>
          <w:w w:val="105"/>
        </w:rPr>
        <w:t>Орфографический</w:t>
      </w:r>
      <w:r>
        <w:rPr>
          <w:spacing w:val="-16"/>
          <w:w w:val="105"/>
        </w:rPr>
        <w:t xml:space="preserve"> </w:t>
      </w:r>
      <w:r>
        <w:rPr>
          <w:w w:val="105"/>
        </w:rPr>
        <w:t>анализ</w:t>
      </w:r>
      <w:r>
        <w:rPr>
          <w:spacing w:val="-15"/>
          <w:w w:val="105"/>
        </w:rPr>
        <w:t xml:space="preserve"> </w:t>
      </w:r>
      <w:r>
        <w:rPr>
          <w:w w:val="105"/>
        </w:rPr>
        <w:t>местоимений</w:t>
      </w:r>
      <w:r>
        <w:rPr>
          <w:spacing w:val="-15"/>
          <w:w w:val="105"/>
        </w:rPr>
        <w:t xml:space="preserve"> </w:t>
      </w:r>
      <w:r>
        <w:rPr>
          <w:w w:val="105"/>
        </w:rPr>
        <w:t>(в</w:t>
      </w:r>
      <w:r>
        <w:rPr>
          <w:spacing w:val="-15"/>
          <w:w w:val="105"/>
        </w:rPr>
        <w:t xml:space="preserve"> </w:t>
      </w:r>
      <w:r>
        <w:rPr>
          <w:w w:val="105"/>
        </w:rPr>
        <w:t>рамках</w:t>
      </w:r>
      <w:r>
        <w:rPr>
          <w:spacing w:val="-15"/>
          <w:w w:val="105"/>
        </w:rPr>
        <w:t xml:space="preserve"> </w:t>
      </w:r>
      <w:r>
        <w:rPr>
          <w:w w:val="105"/>
        </w:rPr>
        <w:t xml:space="preserve">изученного). </w:t>
      </w:r>
      <w:r>
        <w:rPr>
          <w:spacing w:val="-2"/>
          <w:w w:val="105"/>
        </w:rPr>
        <w:t>Глагол.</w:t>
      </w:r>
    </w:p>
    <w:p w:rsidR="0005752A" w:rsidRDefault="00A45EFB">
      <w:pPr>
        <w:pStyle w:val="a3"/>
        <w:spacing w:line="247" w:lineRule="auto"/>
        <w:ind w:left="976" w:right="5815" w:firstLine="0"/>
        <w:jc w:val="left"/>
      </w:pPr>
      <w:r>
        <w:t xml:space="preserve">Переходные и непереходные глаголы. </w:t>
      </w:r>
      <w:r>
        <w:rPr>
          <w:w w:val="105"/>
        </w:rPr>
        <w:t>Разноспрягаемые глаголы.</w:t>
      </w:r>
    </w:p>
    <w:p w:rsidR="0005752A" w:rsidRDefault="00A45EFB">
      <w:pPr>
        <w:pStyle w:val="a3"/>
        <w:ind w:left="976" w:firstLine="0"/>
        <w:jc w:val="left"/>
      </w:pPr>
      <w:r>
        <w:t>Безличные</w:t>
      </w:r>
      <w:r>
        <w:rPr>
          <w:spacing w:val="31"/>
        </w:rPr>
        <w:t xml:space="preserve"> </w:t>
      </w:r>
      <w:r>
        <w:t>глаголы.</w:t>
      </w:r>
      <w:r>
        <w:rPr>
          <w:spacing w:val="36"/>
        </w:rPr>
        <w:t xml:space="preserve"> </w:t>
      </w:r>
      <w:r>
        <w:t>Использование</w:t>
      </w:r>
      <w:r>
        <w:rPr>
          <w:spacing w:val="31"/>
        </w:rPr>
        <w:t xml:space="preserve"> </w:t>
      </w:r>
      <w:r>
        <w:t>личных</w:t>
      </w:r>
      <w:r>
        <w:rPr>
          <w:spacing w:val="33"/>
        </w:rPr>
        <w:t xml:space="preserve"> </w:t>
      </w:r>
      <w:r>
        <w:t>глаголов</w:t>
      </w:r>
      <w:r>
        <w:rPr>
          <w:spacing w:val="32"/>
        </w:rPr>
        <w:t xml:space="preserve"> </w:t>
      </w:r>
      <w:r>
        <w:t>в</w:t>
      </w:r>
      <w:r>
        <w:rPr>
          <w:spacing w:val="31"/>
        </w:rPr>
        <w:t xml:space="preserve"> </w:t>
      </w:r>
      <w:r>
        <w:t>безличном</w:t>
      </w:r>
      <w:r>
        <w:rPr>
          <w:spacing w:val="39"/>
        </w:rPr>
        <w:t xml:space="preserve"> </w:t>
      </w:r>
      <w:r>
        <w:rPr>
          <w:spacing w:val="-2"/>
        </w:rPr>
        <w:t>значении.</w:t>
      </w:r>
    </w:p>
    <w:p w:rsidR="0005752A" w:rsidRDefault="00A45EFB">
      <w:pPr>
        <w:pStyle w:val="a3"/>
        <w:spacing w:before="14" w:line="249" w:lineRule="auto"/>
        <w:ind w:right="413"/>
      </w:pPr>
      <w:r>
        <w:rPr>
          <w:w w:val="105"/>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05752A" w:rsidRDefault="00A45EFB">
      <w:pPr>
        <w:pStyle w:val="a3"/>
        <w:spacing w:before="3"/>
        <w:ind w:left="977" w:firstLine="0"/>
      </w:pPr>
      <w:r>
        <w:t>Морфологический</w:t>
      </w:r>
      <w:r>
        <w:rPr>
          <w:spacing w:val="47"/>
        </w:rPr>
        <w:t xml:space="preserve"> </w:t>
      </w:r>
      <w:r>
        <w:t>анализ</w:t>
      </w:r>
      <w:r>
        <w:rPr>
          <w:spacing w:val="42"/>
        </w:rPr>
        <w:t xml:space="preserve"> </w:t>
      </w:r>
      <w:r>
        <w:rPr>
          <w:spacing w:val="-2"/>
        </w:rPr>
        <w:t>глаголов.</w:t>
      </w:r>
    </w:p>
    <w:p w:rsidR="0005752A" w:rsidRDefault="00A45EFB">
      <w:pPr>
        <w:pStyle w:val="a3"/>
        <w:spacing w:before="9" w:line="249" w:lineRule="auto"/>
        <w:ind w:right="423"/>
      </w:pPr>
      <w:r>
        <w:rPr>
          <w:w w:val="105"/>
        </w:rPr>
        <w:t xml:space="preserve">Использование ь как показателя грамматической формы в повелительном наклонении </w:t>
      </w:r>
      <w:r>
        <w:rPr>
          <w:spacing w:val="-2"/>
          <w:w w:val="105"/>
        </w:rPr>
        <w:t>глагола.</w:t>
      </w:r>
    </w:p>
    <w:p w:rsidR="0005752A" w:rsidRDefault="00A45EFB">
      <w:pPr>
        <w:pStyle w:val="a3"/>
        <w:spacing w:before="5" w:line="247" w:lineRule="auto"/>
        <w:ind w:left="976" w:right="3939" w:firstLine="0"/>
      </w:pPr>
      <w:r>
        <w:t xml:space="preserve">Орфографический анализ глаголов (в рамках изученного). </w:t>
      </w:r>
      <w:r>
        <w:rPr>
          <w:w w:val="105"/>
          <w:u w:val="single"/>
        </w:rPr>
        <w:t>Содержание обучения в 7 классе.</w:t>
      </w:r>
    </w:p>
    <w:p w:rsidR="0005752A" w:rsidRDefault="00A45EFB">
      <w:pPr>
        <w:pStyle w:val="a3"/>
        <w:spacing w:before="2"/>
        <w:ind w:left="97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tabs>
          <w:tab w:val="left" w:pos="2163"/>
          <w:tab w:val="left" w:pos="2998"/>
          <w:tab w:val="left" w:pos="3689"/>
          <w:tab w:val="left" w:pos="5617"/>
          <w:tab w:val="left" w:pos="6847"/>
          <w:tab w:val="left" w:pos="8501"/>
          <w:tab w:val="left" w:pos="9495"/>
        </w:tabs>
        <w:spacing w:before="17" w:line="247" w:lineRule="auto"/>
        <w:ind w:right="412"/>
        <w:jc w:val="left"/>
      </w:pPr>
      <w:r>
        <w:rPr>
          <w:spacing w:val="-2"/>
          <w:w w:val="105"/>
        </w:rPr>
        <w:t>Русский</w:t>
      </w:r>
      <w:r>
        <w:tab/>
      </w:r>
      <w:r>
        <w:rPr>
          <w:spacing w:val="-4"/>
          <w:w w:val="105"/>
        </w:rPr>
        <w:t>язык</w:t>
      </w:r>
      <w:r>
        <w:tab/>
      </w:r>
      <w:r>
        <w:rPr>
          <w:spacing w:val="-4"/>
          <w:w w:val="105"/>
        </w:rPr>
        <w:t>как</w:t>
      </w:r>
      <w:r>
        <w:tab/>
      </w:r>
      <w:r>
        <w:rPr>
          <w:spacing w:val="-2"/>
          <w:w w:val="105"/>
        </w:rPr>
        <w:t>развивающееся</w:t>
      </w:r>
      <w:r>
        <w:tab/>
      </w:r>
      <w:r>
        <w:rPr>
          <w:spacing w:val="-2"/>
          <w:w w:val="105"/>
        </w:rPr>
        <w:t>явление.</w:t>
      </w:r>
      <w:r>
        <w:tab/>
      </w:r>
      <w:r>
        <w:rPr>
          <w:spacing w:val="-2"/>
          <w:w w:val="105"/>
        </w:rPr>
        <w:t>Взаимосвязь</w:t>
      </w:r>
      <w:r>
        <w:tab/>
      </w:r>
      <w:r>
        <w:rPr>
          <w:spacing w:val="-2"/>
          <w:w w:val="105"/>
        </w:rPr>
        <w:t>языка,</w:t>
      </w:r>
      <w:r>
        <w:tab/>
      </w:r>
      <w:r>
        <w:rPr>
          <w:spacing w:val="-2"/>
          <w:w w:val="105"/>
        </w:rPr>
        <w:t xml:space="preserve">культуры </w:t>
      </w:r>
      <w:r>
        <w:rPr>
          <w:w w:val="105"/>
        </w:rPr>
        <w:t>и истории народа.</w:t>
      </w:r>
    </w:p>
    <w:p w:rsidR="0005752A" w:rsidRDefault="00A45EFB">
      <w:pPr>
        <w:pStyle w:val="a3"/>
        <w:spacing w:before="3"/>
        <w:ind w:left="976" w:firstLine="0"/>
        <w:jc w:val="left"/>
      </w:pPr>
      <w:r>
        <w:rPr>
          <w:w w:val="105"/>
        </w:rPr>
        <w:t>Язык</w:t>
      </w:r>
      <w:r>
        <w:rPr>
          <w:spacing w:val="-11"/>
          <w:w w:val="105"/>
        </w:rPr>
        <w:t xml:space="preserve"> </w:t>
      </w:r>
      <w:r>
        <w:rPr>
          <w:w w:val="105"/>
        </w:rPr>
        <w:t>и</w:t>
      </w:r>
      <w:r>
        <w:rPr>
          <w:spacing w:val="-2"/>
          <w:w w:val="105"/>
        </w:rPr>
        <w:t xml:space="preserve"> речь.</w:t>
      </w:r>
    </w:p>
    <w:p w:rsidR="0005752A" w:rsidRDefault="00A45EFB">
      <w:pPr>
        <w:pStyle w:val="a3"/>
        <w:spacing w:before="16"/>
        <w:ind w:left="976" w:firstLine="0"/>
        <w:jc w:val="left"/>
      </w:pPr>
      <w:r>
        <w:t>Монолог-описание,</w:t>
      </w:r>
      <w:r>
        <w:rPr>
          <w:spacing w:val="63"/>
          <w:w w:val="150"/>
        </w:rPr>
        <w:t xml:space="preserve"> </w:t>
      </w:r>
      <w:r>
        <w:t>монолог-рассуждение,</w:t>
      </w:r>
      <w:r>
        <w:rPr>
          <w:spacing w:val="64"/>
          <w:w w:val="150"/>
        </w:rPr>
        <w:t xml:space="preserve"> </w:t>
      </w:r>
      <w:r>
        <w:t>монолог-</w:t>
      </w:r>
      <w:r>
        <w:rPr>
          <w:spacing w:val="-2"/>
        </w:rPr>
        <w:t>повествование.</w:t>
      </w:r>
    </w:p>
    <w:p w:rsidR="0005752A" w:rsidRDefault="00A45EFB">
      <w:pPr>
        <w:pStyle w:val="a3"/>
        <w:spacing w:before="10" w:line="247" w:lineRule="auto"/>
        <w:jc w:val="left"/>
      </w:pPr>
      <w:r>
        <w:rPr>
          <w:w w:val="105"/>
        </w:rPr>
        <w:t xml:space="preserve">Виды диалога: побуждение к действию, обмен мнениями, запрос информации, сообщение </w:t>
      </w:r>
      <w:r>
        <w:rPr>
          <w:spacing w:val="-2"/>
          <w:w w:val="105"/>
        </w:rPr>
        <w:t>информации.</w:t>
      </w:r>
    </w:p>
    <w:p w:rsidR="0005752A" w:rsidRDefault="00A45EFB">
      <w:pPr>
        <w:pStyle w:val="a3"/>
        <w:spacing w:before="9"/>
        <w:ind w:left="976" w:firstLine="0"/>
        <w:jc w:val="left"/>
      </w:pPr>
      <w:r>
        <w:rPr>
          <w:spacing w:val="-2"/>
          <w:w w:val="105"/>
        </w:rPr>
        <w:t>Текст.</w:t>
      </w:r>
    </w:p>
    <w:p w:rsidR="0005752A" w:rsidRDefault="00A45EFB">
      <w:pPr>
        <w:pStyle w:val="a3"/>
        <w:spacing w:before="14" w:line="249" w:lineRule="auto"/>
        <w:ind w:left="976" w:right="1487" w:firstLine="0"/>
        <w:jc w:val="left"/>
      </w:pPr>
      <w:r>
        <w:rPr>
          <w:w w:val="105"/>
        </w:rPr>
        <w:t>Текст</w:t>
      </w:r>
      <w:r>
        <w:rPr>
          <w:spacing w:val="-16"/>
          <w:w w:val="105"/>
        </w:rPr>
        <w:t xml:space="preserve"> </w:t>
      </w:r>
      <w:r>
        <w:rPr>
          <w:w w:val="105"/>
        </w:rPr>
        <w:t>как</w:t>
      </w:r>
      <w:r>
        <w:rPr>
          <w:spacing w:val="-15"/>
          <w:w w:val="105"/>
        </w:rPr>
        <w:t xml:space="preserve"> </w:t>
      </w:r>
      <w:r>
        <w:rPr>
          <w:w w:val="105"/>
        </w:rPr>
        <w:t>речевое</w:t>
      </w:r>
      <w:r>
        <w:rPr>
          <w:spacing w:val="-15"/>
          <w:w w:val="105"/>
        </w:rPr>
        <w:t xml:space="preserve"> </w:t>
      </w:r>
      <w:r>
        <w:rPr>
          <w:w w:val="105"/>
        </w:rPr>
        <w:t>произведение.</w:t>
      </w:r>
      <w:r>
        <w:rPr>
          <w:spacing w:val="-9"/>
          <w:w w:val="105"/>
        </w:rPr>
        <w:t xml:space="preserve"> </w:t>
      </w:r>
      <w:r>
        <w:rPr>
          <w:w w:val="105"/>
        </w:rPr>
        <w:t>Основные</w:t>
      </w:r>
      <w:r>
        <w:rPr>
          <w:spacing w:val="-16"/>
          <w:w w:val="105"/>
        </w:rPr>
        <w:t xml:space="preserve"> </w:t>
      </w:r>
      <w:r>
        <w:rPr>
          <w:w w:val="105"/>
        </w:rPr>
        <w:t>признаки</w:t>
      </w:r>
      <w:r>
        <w:rPr>
          <w:spacing w:val="-12"/>
          <w:w w:val="105"/>
        </w:rPr>
        <w:t xml:space="preserve"> </w:t>
      </w:r>
      <w:r>
        <w:rPr>
          <w:w w:val="105"/>
        </w:rPr>
        <w:t>текста</w:t>
      </w:r>
      <w:r>
        <w:rPr>
          <w:spacing w:val="-7"/>
          <w:w w:val="105"/>
        </w:rPr>
        <w:t xml:space="preserve"> </w:t>
      </w:r>
      <w:r>
        <w:rPr>
          <w:w w:val="105"/>
        </w:rPr>
        <w:t>(</w:t>
      </w:r>
      <w:r>
        <w:rPr>
          <w:w w:val="105"/>
          <w:position w:val="1"/>
        </w:rPr>
        <w:t xml:space="preserve">обобщение). </w:t>
      </w:r>
      <w:r>
        <w:rPr>
          <w:w w:val="105"/>
        </w:rPr>
        <w:t>Структура текста. Абзац.</w:t>
      </w:r>
    </w:p>
    <w:p w:rsidR="0005752A" w:rsidRDefault="00A45EFB">
      <w:pPr>
        <w:pStyle w:val="a3"/>
        <w:tabs>
          <w:tab w:val="left" w:pos="2996"/>
          <w:tab w:val="left" w:pos="4485"/>
          <w:tab w:val="left" w:pos="5420"/>
          <w:tab w:val="left" w:pos="6132"/>
          <w:tab w:val="left" w:pos="7002"/>
          <w:tab w:val="left" w:pos="8196"/>
          <w:tab w:val="left" w:pos="9412"/>
        </w:tabs>
        <w:spacing w:line="262" w:lineRule="exact"/>
        <w:ind w:left="976" w:firstLine="0"/>
        <w:jc w:val="left"/>
      </w:pPr>
      <w:r>
        <w:rPr>
          <w:spacing w:val="-2"/>
          <w:w w:val="105"/>
        </w:rPr>
        <w:t>Информационная</w:t>
      </w:r>
      <w:r>
        <w:tab/>
      </w:r>
      <w:r>
        <w:rPr>
          <w:spacing w:val="-2"/>
          <w:w w:val="105"/>
        </w:rPr>
        <w:t>переработка</w:t>
      </w:r>
      <w:r>
        <w:tab/>
      </w:r>
      <w:r>
        <w:rPr>
          <w:spacing w:val="-2"/>
          <w:w w:val="105"/>
        </w:rPr>
        <w:t>текста:</w:t>
      </w:r>
      <w:r>
        <w:tab/>
      </w:r>
      <w:r>
        <w:rPr>
          <w:spacing w:val="-4"/>
          <w:w w:val="105"/>
        </w:rPr>
        <w:t>план</w:t>
      </w:r>
      <w:r>
        <w:tab/>
      </w:r>
      <w:r>
        <w:rPr>
          <w:spacing w:val="-2"/>
          <w:w w:val="105"/>
        </w:rPr>
        <w:t>текста</w:t>
      </w:r>
      <w:r>
        <w:tab/>
      </w:r>
      <w:r>
        <w:rPr>
          <w:spacing w:val="-2"/>
          <w:w w:val="105"/>
        </w:rPr>
        <w:t>(простой,</w:t>
      </w:r>
      <w:r>
        <w:tab/>
      </w:r>
      <w:r>
        <w:rPr>
          <w:spacing w:val="-2"/>
          <w:w w:val="105"/>
        </w:rPr>
        <w:t>сложный;</w:t>
      </w:r>
      <w:r>
        <w:tab/>
      </w:r>
      <w:r>
        <w:rPr>
          <w:spacing w:val="-2"/>
          <w:w w:val="105"/>
        </w:rPr>
        <w:t>назывной,</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47" w:lineRule="auto"/>
        <w:ind w:left="976" w:right="3481" w:hanging="707"/>
      </w:pPr>
      <w:r>
        <w:lastRenderedPageBreak/>
        <w:t xml:space="preserve">вопросный, тезисный); главная и второстепенная информация текста. </w:t>
      </w:r>
      <w:r>
        <w:rPr>
          <w:w w:val="105"/>
        </w:rPr>
        <w:t>Способы</w:t>
      </w:r>
      <w:r>
        <w:rPr>
          <w:spacing w:val="-12"/>
          <w:w w:val="105"/>
        </w:rPr>
        <w:t xml:space="preserve"> </w:t>
      </w:r>
      <w:r>
        <w:rPr>
          <w:w w:val="105"/>
        </w:rPr>
        <w:t>и</w:t>
      </w:r>
      <w:r>
        <w:rPr>
          <w:spacing w:val="-3"/>
          <w:w w:val="105"/>
        </w:rPr>
        <w:t xml:space="preserve"> </w:t>
      </w:r>
      <w:r>
        <w:rPr>
          <w:w w:val="105"/>
        </w:rPr>
        <w:t>средства</w:t>
      </w:r>
      <w:r>
        <w:rPr>
          <w:spacing w:val="-9"/>
          <w:w w:val="105"/>
        </w:rPr>
        <w:t xml:space="preserve"> </w:t>
      </w:r>
      <w:r>
        <w:rPr>
          <w:w w:val="105"/>
        </w:rPr>
        <w:t>связи</w:t>
      </w:r>
      <w:r>
        <w:rPr>
          <w:spacing w:val="-3"/>
          <w:w w:val="105"/>
        </w:rPr>
        <w:t xml:space="preserve"> </w:t>
      </w:r>
      <w:r>
        <w:rPr>
          <w:w w:val="105"/>
        </w:rPr>
        <w:t>предложений</w:t>
      </w:r>
      <w:r>
        <w:rPr>
          <w:spacing w:val="-9"/>
          <w:w w:val="105"/>
        </w:rPr>
        <w:t xml:space="preserve"> </w:t>
      </w:r>
      <w:r>
        <w:rPr>
          <w:w w:val="105"/>
        </w:rPr>
        <w:t>в</w:t>
      </w:r>
      <w:r>
        <w:rPr>
          <w:spacing w:val="-9"/>
          <w:w w:val="105"/>
        </w:rPr>
        <w:t xml:space="preserve"> </w:t>
      </w:r>
      <w:r>
        <w:rPr>
          <w:w w:val="105"/>
        </w:rPr>
        <w:t>тексте</w:t>
      </w:r>
      <w:r>
        <w:rPr>
          <w:spacing w:val="-6"/>
          <w:w w:val="105"/>
        </w:rPr>
        <w:t xml:space="preserve"> </w:t>
      </w:r>
      <w:r>
        <w:rPr>
          <w:w w:val="105"/>
        </w:rPr>
        <w:t>(обобщение).</w:t>
      </w:r>
    </w:p>
    <w:p w:rsidR="0005752A" w:rsidRDefault="00A45EFB">
      <w:pPr>
        <w:pStyle w:val="a3"/>
        <w:spacing w:before="7" w:line="249" w:lineRule="auto"/>
        <w:ind w:right="407"/>
      </w:pPr>
      <w:r>
        <w:rPr>
          <w:w w:val="105"/>
          <w:position w:val="1"/>
        </w:rPr>
        <w:t xml:space="preserve">Языковые средства выразительности в тексте: фонетические </w:t>
      </w:r>
      <w:r>
        <w:rPr>
          <w:w w:val="105"/>
        </w:rPr>
        <w:t>(</w:t>
      </w:r>
      <w:r>
        <w:rPr>
          <w:w w:val="105"/>
          <w:position w:val="1"/>
        </w:rPr>
        <w:t xml:space="preserve">звукопись), </w:t>
      </w:r>
      <w:r>
        <w:rPr>
          <w:w w:val="105"/>
        </w:rPr>
        <w:t>словообразовательные, лексические (обобщение).</w:t>
      </w:r>
    </w:p>
    <w:p w:rsidR="0005752A" w:rsidRDefault="00A45EFB">
      <w:pPr>
        <w:pStyle w:val="a3"/>
        <w:spacing w:before="5" w:line="247" w:lineRule="auto"/>
        <w:ind w:left="976" w:right="4292" w:firstLine="0"/>
      </w:pPr>
      <w:r>
        <w:rPr>
          <w:w w:val="105"/>
        </w:rPr>
        <w:t>Рассуждение</w:t>
      </w:r>
      <w:r>
        <w:rPr>
          <w:spacing w:val="-16"/>
          <w:w w:val="105"/>
        </w:rPr>
        <w:t xml:space="preserve"> </w:t>
      </w:r>
      <w:r>
        <w:rPr>
          <w:w w:val="105"/>
        </w:rPr>
        <w:t>как</w:t>
      </w:r>
      <w:r>
        <w:rPr>
          <w:spacing w:val="-15"/>
          <w:w w:val="105"/>
        </w:rPr>
        <w:t xml:space="preserve"> </w:t>
      </w:r>
      <w:r>
        <w:rPr>
          <w:w w:val="105"/>
        </w:rPr>
        <w:t>функционально-смысловой</w:t>
      </w:r>
      <w:r>
        <w:rPr>
          <w:spacing w:val="-15"/>
          <w:w w:val="105"/>
        </w:rPr>
        <w:t xml:space="preserve"> </w:t>
      </w:r>
      <w:r>
        <w:rPr>
          <w:w w:val="105"/>
        </w:rPr>
        <w:t>тип</w:t>
      </w:r>
      <w:r>
        <w:rPr>
          <w:spacing w:val="-15"/>
          <w:w w:val="105"/>
        </w:rPr>
        <w:t xml:space="preserve"> </w:t>
      </w:r>
      <w:r>
        <w:rPr>
          <w:w w:val="105"/>
        </w:rPr>
        <w:t>речи. Структурные особенности текста-рассуждения.</w:t>
      </w:r>
    </w:p>
    <w:p w:rsidR="0005752A" w:rsidRDefault="00A45EFB">
      <w:pPr>
        <w:pStyle w:val="a3"/>
        <w:spacing w:before="2" w:line="252" w:lineRule="auto"/>
        <w:ind w:right="423"/>
      </w:pPr>
      <w:r>
        <w:rPr>
          <w:w w:val="105"/>
        </w:rPr>
        <w:t>Смысловой</w:t>
      </w:r>
      <w:r>
        <w:rPr>
          <w:spacing w:val="66"/>
          <w:w w:val="105"/>
        </w:rPr>
        <w:t xml:space="preserve">   </w:t>
      </w:r>
      <w:r>
        <w:rPr>
          <w:w w:val="105"/>
        </w:rPr>
        <w:t>анализ</w:t>
      </w:r>
      <w:r>
        <w:rPr>
          <w:spacing w:val="65"/>
          <w:w w:val="105"/>
        </w:rPr>
        <w:t xml:space="preserve">   </w:t>
      </w:r>
      <w:r>
        <w:rPr>
          <w:w w:val="105"/>
        </w:rPr>
        <w:t>текста:</w:t>
      </w:r>
      <w:r>
        <w:rPr>
          <w:spacing w:val="67"/>
          <w:w w:val="105"/>
        </w:rPr>
        <w:t xml:space="preserve">   </w:t>
      </w:r>
      <w:r>
        <w:rPr>
          <w:w w:val="105"/>
        </w:rPr>
        <w:t>его</w:t>
      </w:r>
      <w:r>
        <w:rPr>
          <w:spacing w:val="64"/>
          <w:w w:val="105"/>
        </w:rPr>
        <w:t xml:space="preserve">   </w:t>
      </w:r>
      <w:r>
        <w:rPr>
          <w:w w:val="105"/>
        </w:rPr>
        <w:t>композиционных</w:t>
      </w:r>
      <w:r>
        <w:rPr>
          <w:spacing w:val="64"/>
          <w:w w:val="105"/>
        </w:rPr>
        <w:t xml:space="preserve">   </w:t>
      </w:r>
      <w:r>
        <w:rPr>
          <w:w w:val="105"/>
        </w:rPr>
        <w:t>особенностей,</w:t>
      </w:r>
      <w:r>
        <w:rPr>
          <w:spacing w:val="65"/>
          <w:w w:val="105"/>
        </w:rPr>
        <w:t xml:space="preserve">   </w:t>
      </w:r>
      <w:r>
        <w:rPr>
          <w:w w:val="105"/>
        </w:rPr>
        <w:t>микротем и абзацев, способов и средств связи предложений в тексте; использование языковых средств выразительности (в рамках изученного).</w:t>
      </w:r>
    </w:p>
    <w:p w:rsidR="0005752A" w:rsidRDefault="00A45EFB">
      <w:pPr>
        <w:pStyle w:val="a3"/>
        <w:spacing w:line="260" w:lineRule="exact"/>
        <w:ind w:left="976" w:firstLine="0"/>
      </w:pP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before="17" w:line="249" w:lineRule="auto"/>
        <w:ind w:right="406"/>
      </w:pPr>
      <w:r>
        <w:rPr>
          <w:w w:val="105"/>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5752A" w:rsidRDefault="00A45EFB">
      <w:pPr>
        <w:pStyle w:val="a3"/>
        <w:spacing w:line="254" w:lineRule="auto"/>
        <w:ind w:left="976" w:right="1487" w:firstLine="0"/>
        <w:jc w:val="left"/>
      </w:pPr>
      <w:r>
        <w:t>Публицистический стиль. Сфера употребления, функции,</w:t>
      </w:r>
      <w:r>
        <w:rPr>
          <w:spacing w:val="40"/>
        </w:rPr>
        <w:t xml:space="preserve"> </w:t>
      </w:r>
      <w:r>
        <w:t>языковые особенности.</w:t>
      </w:r>
      <w:r>
        <w:rPr>
          <w:spacing w:val="80"/>
          <w:w w:val="105"/>
        </w:rPr>
        <w:t xml:space="preserve"> </w:t>
      </w:r>
      <w:r>
        <w:rPr>
          <w:w w:val="105"/>
        </w:rPr>
        <w:t>Жанры публицистического стиля (репортаж, заметка, интервью).</w:t>
      </w:r>
    </w:p>
    <w:p w:rsidR="0005752A" w:rsidRDefault="00A45EFB">
      <w:pPr>
        <w:pStyle w:val="a3"/>
        <w:tabs>
          <w:tab w:val="left" w:pos="3388"/>
          <w:tab w:val="left" w:pos="5071"/>
          <w:tab w:val="left" w:pos="6754"/>
          <w:tab w:val="left" w:pos="7918"/>
          <w:tab w:val="left" w:pos="9112"/>
        </w:tabs>
        <w:spacing w:line="249" w:lineRule="auto"/>
        <w:ind w:left="976" w:right="420" w:firstLine="0"/>
        <w:jc w:val="left"/>
      </w:pPr>
      <w:r>
        <w:rPr>
          <w:w w:val="105"/>
        </w:rPr>
        <w:t xml:space="preserve">Употребление языковых средств выразительности в текстах публицистического стиля. </w:t>
      </w:r>
      <w:r>
        <w:rPr>
          <w:spacing w:val="-2"/>
          <w:w w:val="105"/>
        </w:rPr>
        <w:t>Официально-деловой</w:t>
      </w:r>
      <w:r>
        <w:tab/>
      </w:r>
      <w:r>
        <w:rPr>
          <w:w w:val="105"/>
        </w:rPr>
        <w:t>стиль.</w:t>
      </w:r>
      <w:r>
        <w:rPr>
          <w:spacing w:val="80"/>
          <w:w w:val="105"/>
        </w:rPr>
        <w:t xml:space="preserve"> </w:t>
      </w:r>
      <w:r>
        <w:rPr>
          <w:w w:val="105"/>
        </w:rPr>
        <w:t>Сфера</w:t>
      </w:r>
      <w:r>
        <w:tab/>
      </w:r>
      <w:r>
        <w:rPr>
          <w:spacing w:val="-2"/>
          <w:w w:val="105"/>
        </w:rPr>
        <w:t>употребления,</w:t>
      </w:r>
      <w:r>
        <w:tab/>
      </w:r>
      <w:r>
        <w:rPr>
          <w:spacing w:val="-2"/>
          <w:w w:val="105"/>
        </w:rPr>
        <w:t>функции,</w:t>
      </w:r>
      <w:r>
        <w:tab/>
      </w:r>
      <w:r>
        <w:rPr>
          <w:spacing w:val="-2"/>
          <w:w w:val="105"/>
        </w:rPr>
        <w:t>языковые</w:t>
      </w:r>
      <w:r>
        <w:tab/>
      </w:r>
      <w:r>
        <w:rPr>
          <w:spacing w:val="-2"/>
          <w:w w:val="105"/>
        </w:rPr>
        <w:t>особенности.</w:t>
      </w:r>
    </w:p>
    <w:p w:rsidR="0005752A" w:rsidRDefault="00A45EFB">
      <w:pPr>
        <w:pStyle w:val="a3"/>
        <w:ind w:firstLine="0"/>
        <w:jc w:val="left"/>
      </w:pPr>
      <w:r>
        <w:rPr>
          <w:spacing w:val="-2"/>
          <w:w w:val="105"/>
        </w:rPr>
        <w:t>Инструкция.</w:t>
      </w:r>
    </w:p>
    <w:p w:rsidR="0005752A" w:rsidRDefault="00A45EFB">
      <w:pPr>
        <w:pStyle w:val="a3"/>
        <w:spacing w:before="5"/>
        <w:ind w:left="976" w:firstLine="0"/>
        <w:jc w:val="left"/>
      </w:pPr>
      <w:r>
        <w:rPr>
          <w:w w:val="105"/>
        </w:rPr>
        <w:t>Система</w:t>
      </w:r>
      <w:r>
        <w:rPr>
          <w:spacing w:val="-15"/>
          <w:w w:val="105"/>
        </w:rPr>
        <w:t xml:space="preserve"> </w:t>
      </w:r>
      <w:r>
        <w:rPr>
          <w:spacing w:val="-2"/>
          <w:w w:val="105"/>
        </w:rPr>
        <w:t>языка.</w:t>
      </w:r>
    </w:p>
    <w:p w:rsidR="0005752A" w:rsidRDefault="00A45EFB">
      <w:pPr>
        <w:pStyle w:val="a3"/>
        <w:spacing w:before="9" w:line="252" w:lineRule="auto"/>
        <w:ind w:left="976" w:right="4435" w:firstLine="0"/>
        <w:jc w:val="left"/>
      </w:pPr>
      <w:r>
        <w:rPr>
          <w:w w:val="105"/>
        </w:rPr>
        <w:t>Морфология. Культура речи. Орфография. Морфология</w:t>
      </w:r>
      <w:r>
        <w:rPr>
          <w:spacing w:val="-16"/>
          <w:w w:val="105"/>
        </w:rPr>
        <w:t xml:space="preserve"> </w:t>
      </w:r>
      <w:r>
        <w:rPr>
          <w:w w:val="105"/>
        </w:rPr>
        <w:t>как</w:t>
      </w:r>
      <w:r>
        <w:rPr>
          <w:spacing w:val="-13"/>
          <w:w w:val="105"/>
        </w:rPr>
        <w:t xml:space="preserve"> </w:t>
      </w:r>
      <w:r>
        <w:rPr>
          <w:w w:val="105"/>
        </w:rPr>
        <w:t>раздел</w:t>
      </w:r>
      <w:r>
        <w:rPr>
          <w:spacing w:val="-12"/>
          <w:w w:val="105"/>
        </w:rPr>
        <w:t xml:space="preserve"> </w:t>
      </w:r>
      <w:r>
        <w:rPr>
          <w:w w:val="105"/>
        </w:rPr>
        <w:t>науки</w:t>
      </w:r>
      <w:r>
        <w:rPr>
          <w:spacing w:val="-8"/>
          <w:w w:val="105"/>
        </w:rPr>
        <w:t xml:space="preserve"> </w:t>
      </w:r>
      <w:r>
        <w:rPr>
          <w:w w:val="105"/>
        </w:rPr>
        <w:t>о</w:t>
      </w:r>
      <w:r>
        <w:rPr>
          <w:spacing w:val="-12"/>
          <w:w w:val="105"/>
        </w:rPr>
        <w:t xml:space="preserve"> </w:t>
      </w:r>
      <w:r>
        <w:rPr>
          <w:w w:val="105"/>
        </w:rPr>
        <w:t>языке</w:t>
      </w:r>
      <w:r>
        <w:rPr>
          <w:spacing w:val="-16"/>
          <w:w w:val="105"/>
        </w:rPr>
        <w:t xml:space="preserve"> </w:t>
      </w:r>
      <w:r>
        <w:rPr>
          <w:w w:val="105"/>
        </w:rPr>
        <w:t xml:space="preserve">(обобщение). </w:t>
      </w:r>
      <w:r>
        <w:rPr>
          <w:spacing w:val="-2"/>
          <w:w w:val="105"/>
        </w:rPr>
        <w:t>Причастие.</w:t>
      </w:r>
    </w:p>
    <w:p w:rsidR="0005752A" w:rsidRDefault="00A45EFB">
      <w:pPr>
        <w:pStyle w:val="a3"/>
        <w:spacing w:line="254" w:lineRule="auto"/>
        <w:jc w:val="left"/>
      </w:pPr>
      <w:r>
        <w:rPr>
          <w:w w:val="105"/>
        </w:rPr>
        <w:t>Причастие</w:t>
      </w:r>
      <w:r>
        <w:rPr>
          <w:spacing w:val="76"/>
          <w:w w:val="105"/>
        </w:rPr>
        <w:t xml:space="preserve"> </w:t>
      </w:r>
      <w:r>
        <w:rPr>
          <w:w w:val="105"/>
        </w:rPr>
        <w:t>как</w:t>
      </w:r>
      <w:r>
        <w:rPr>
          <w:spacing w:val="80"/>
          <w:w w:val="105"/>
        </w:rPr>
        <w:t xml:space="preserve"> </w:t>
      </w:r>
      <w:r>
        <w:rPr>
          <w:w w:val="105"/>
        </w:rPr>
        <w:t>особая</w:t>
      </w:r>
      <w:r>
        <w:rPr>
          <w:spacing w:val="80"/>
          <w:w w:val="105"/>
        </w:rPr>
        <w:t xml:space="preserve"> </w:t>
      </w:r>
      <w:r>
        <w:rPr>
          <w:w w:val="105"/>
        </w:rPr>
        <w:t>форма</w:t>
      </w:r>
      <w:r>
        <w:rPr>
          <w:spacing w:val="80"/>
          <w:w w:val="105"/>
        </w:rPr>
        <w:t xml:space="preserve"> </w:t>
      </w:r>
      <w:r>
        <w:rPr>
          <w:w w:val="105"/>
        </w:rPr>
        <w:t>глагола.</w:t>
      </w:r>
      <w:r>
        <w:rPr>
          <w:spacing w:val="78"/>
          <w:w w:val="105"/>
        </w:rPr>
        <w:t xml:space="preserve"> </w:t>
      </w:r>
      <w:r>
        <w:rPr>
          <w:w w:val="105"/>
        </w:rPr>
        <w:t>Признаки</w:t>
      </w:r>
      <w:r>
        <w:rPr>
          <w:spacing w:val="80"/>
          <w:w w:val="105"/>
        </w:rPr>
        <w:t xml:space="preserve"> </w:t>
      </w:r>
      <w:r>
        <w:rPr>
          <w:w w:val="105"/>
        </w:rPr>
        <w:t>глагола</w:t>
      </w:r>
      <w:r>
        <w:rPr>
          <w:spacing w:val="80"/>
          <w:w w:val="105"/>
        </w:rPr>
        <w:t xml:space="preserve"> </w:t>
      </w:r>
      <w:r>
        <w:rPr>
          <w:w w:val="105"/>
        </w:rPr>
        <w:t>и</w:t>
      </w:r>
      <w:r>
        <w:rPr>
          <w:spacing w:val="80"/>
          <w:w w:val="105"/>
        </w:rPr>
        <w:t xml:space="preserve"> </w:t>
      </w:r>
      <w:r>
        <w:rPr>
          <w:w w:val="105"/>
        </w:rPr>
        <w:t>имени</w:t>
      </w:r>
      <w:r>
        <w:rPr>
          <w:spacing w:val="80"/>
          <w:w w:val="105"/>
        </w:rPr>
        <w:t xml:space="preserve"> </w:t>
      </w:r>
      <w:r>
        <w:rPr>
          <w:w w:val="105"/>
        </w:rPr>
        <w:t>прилагательного</w:t>
      </w:r>
      <w:r>
        <w:rPr>
          <w:spacing w:val="80"/>
          <w:w w:val="105"/>
        </w:rPr>
        <w:t xml:space="preserve"> </w:t>
      </w:r>
      <w:r>
        <w:rPr>
          <w:w w:val="105"/>
        </w:rPr>
        <w:t>в причастии. Синтаксические функции причастия, роль в речи.</w:t>
      </w:r>
    </w:p>
    <w:p w:rsidR="0005752A" w:rsidRDefault="00A45EFB">
      <w:pPr>
        <w:pStyle w:val="a3"/>
        <w:spacing w:line="247" w:lineRule="auto"/>
        <w:ind w:left="976" w:firstLine="0"/>
        <w:jc w:val="left"/>
      </w:pPr>
      <w:r>
        <w:rPr>
          <w:w w:val="105"/>
        </w:rPr>
        <w:t>Причастный</w:t>
      </w:r>
      <w:r>
        <w:rPr>
          <w:spacing w:val="-16"/>
          <w:w w:val="105"/>
        </w:rPr>
        <w:t xml:space="preserve"> </w:t>
      </w:r>
      <w:r>
        <w:rPr>
          <w:w w:val="105"/>
        </w:rPr>
        <w:t>оборот.</w:t>
      </w:r>
      <w:r>
        <w:rPr>
          <w:spacing w:val="-15"/>
          <w:w w:val="105"/>
        </w:rPr>
        <w:t xml:space="preserve"> </w:t>
      </w:r>
      <w:r>
        <w:rPr>
          <w:w w:val="105"/>
        </w:rPr>
        <w:t>Знаки</w:t>
      </w:r>
      <w:r>
        <w:rPr>
          <w:spacing w:val="-15"/>
          <w:w w:val="105"/>
        </w:rPr>
        <w:t xml:space="preserve"> </w:t>
      </w:r>
      <w:r>
        <w:rPr>
          <w:w w:val="105"/>
        </w:rPr>
        <w:t>препинания</w:t>
      </w:r>
      <w:r>
        <w:rPr>
          <w:spacing w:val="-15"/>
          <w:w w:val="105"/>
        </w:rPr>
        <w:t xml:space="preserve"> </w:t>
      </w:r>
      <w:r>
        <w:rPr>
          <w:w w:val="105"/>
        </w:rPr>
        <w:t>в</w:t>
      </w:r>
      <w:r>
        <w:rPr>
          <w:spacing w:val="-15"/>
          <w:w w:val="105"/>
        </w:rPr>
        <w:t xml:space="preserve"> </w:t>
      </w:r>
      <w:r>
        <w:rPr>
          <w:w w:val="105"/>
        </w:rPr>
        <w:t>предложениях</w:t>
      </w:r>
      <w:r>
        <w:rPr>
          <w:spacing w:val="-11"/>
          <w:w w:val="105"/>
        </w:rPr>
        <w:t xml:space="preserve"> </w:t>
      </w:r>
      <w:r>
        <w:rPr>
          <w:w w:val="105"/>
        </w:rPr>
        <w:t>с</w:t>
      </w:r>
      <w:r>
        <w:rPr>
          <w:spacing w:val="-15"/>
          <w:w w:val="105"/>
        </w:rPr>
        <w:t xml:space="preserve"> </w:t>
      </w:r>
      <w:r>
        <w:rPr>
          <w:w w:val="105"/>
        </w:rPr>
        <w:t>причастным</w:t>
      </w:r>
      <w:r>
        <w:rPr>
          <w:spacing w:val="-6"/>
          <w:w w:val="105"/>
        </w:rPr>
        <w:t xml:space="preserve"> </w:t>
      </w:r>
      <w:r>
        <w:rPr>
          <w:w w:val="105"/>
        </w:rPr>
        <w:t>оборотом. Действительные и страдательные причастия.</w:t>
      </w:r>
    </w:p>
    <w:p w:rsidR="0005752A" w:rsidRDefault="00A45EFB">
      <w:pPr>
        <w:pStyle w:val="a3"/>
        <w:ind w:left="976" w:firstLine="0"/>
        <w:jc w:val="left"/>
      </w:pPr>
      <w:r>
        <w:t>Полные</w:t>
      </w:r>
      <w:r>
        <w:rPr>
          <w:spacing w:val="28"/>
        </w:rPr>
        <w:t xml:space="preserve"> </w:t>
      </w:r>
      <w:r>
        <w:t>и</w:t>
      </w:r>
      <w:r>
        <w:rPr>
          <w:spacing w:val="29"/>
        </w:rPr>
        <w:t xml:space="preserve"> </w:t>
      </w:r>
      <w:r>
        <w:t>краткие</w:t>
      </w:r>
      <w:r>
        <w:rPr>
          <w:spacing w:val="28"/>
        </w:rPr>
        <w:t xml:space="preserve"> </w:t>
      </w:r>
      <w:r>
        <w:t>формы</w:t>
      </w:r>
      <w:r>
        <w:rPr>
          <w:spacing w:val="33"/>
        </w:rPr>
        <w:t xml:space="preserve"> </w:t>
      </w:r>
      <w:r>
        <w:t>страдательных</w:t>
      </w:r>
      <w:r>
        <w:rPr>
          <w:spacing w:val="20"/>
        </w:rPr>
        <w:t xml:space="preserve"> </w:t>
      </w:r>
      <w:r>
        <w:rPr>
          <w:spacing w:val="-2"/>
        </w:rPr>
        <w:t>причастий.</w:t>
      </w:r>
    </w:p>
    <w:p w:rsidR="0005752A" w:rsidRDefault="00A45EFB">
      <w:pPr>
        <w:pStyle w:val="a3"/>
        <w:spacing w:before="8" w:line="252" w:lineRule="auto"/>
        <w:ind w:right="405"/>
      </w:pPr>
      <w:r>
        <w:rPr>
          <w:w w:val="105"/>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05752A" w:rsidRDefault="00A45EFB">
      <w:pPr>
        <w:pStyle w:val="a3"/>
        <w:spacing w:line="260" w:lineRule="exact"/>
        <w:ind w:left="976" w:firstLine="0"/>
      </w:pPr>
      <w:r>
        <w:t>Морфологический</w:t>
      </w:r>
      <w:r>
        <w:rPr>
          <w:spacing w:val="45"/>
        </w:rPr>
        <w:t xml:space="preserve"> </w:t>
      </w:r>
      <w:r>
        <w:t>анализ</w:t>
      </w:r>
      <w:r>
        <w:rPr>
          <w:spacing w:val="41"/>
        </w:rPr>
        <w:t xml:space="preserve"> </w:t>
      </w:r>
      <w:r>
        <w:rPr>
          <w:spacing w:val="-2"/>
        </w:rPr>
        <w:t>причастий.</w:t>
      </w:r>
    </w:p>
    <w:p w:rsidR="0005752A" w:rsidRDefault="00A45EFB">
      <w:pPr>
        <w:pStyle w:val="a3"/>
        <w:spacing w:before="10" w:line="254" w:lineRule="auto"/>
        <w:ind w:right="400"/>
      </w:pPr>
      <w:r>
        <w:rPr>
          <w:w w:val="105"/>
        </w:rPr>
        <w:t>Правописание</w:t>
      </w:r>
      <w:r>
        <w:rPr>
          <w:spacing w:val="80"/>
          <w:w w:val="150"/>
        </w:rPr>
        <w:t xml:space="preserve">  </w:t>
      </w:r>
      <w:r>
        <w:rPr>
          <w:w w:val="105"/>
        </w:rPr>
        <w:t>гласных</w:t>
      </w:r>
      <w:r>
        <w:rPr>
          <w:spacing w:val="80"/>
          <w:w w:val="150"/>
        </w:rPr>
        <w:t xml:space="preserve">  </w:t>
      </w:r>
      <w:r>
        <w:rPr>
          <w:w w:val="105"/>
        </w:rPr>
        <w:t>в</w:t>
      </w:r>
      <w:r>
        <w:rPr>
          <w:spacing w:val="80"/>
          <w:w w:val="150"/>
        </w:rPr>
        <w:t xml:space="preserve">  </w:t>
      </w:r>
      <w:r>
        <w:rPr>
          <w:w w:val="105"/>
        </w:rPr>
        <w:t>суффиксах</w:t>
      </w:r>
      <w:r>
        <w:rPr>
          <w:spacing w:val="80"/>
          <w:w w:val="150"/>
        </w:rPr>
        <w:t xml:space="preserve">  </w:t>
      </w:r>
      <w:r>
        <w:rPr>
          <w:w w:val="105"/>
        </w:rPr>
        <w:t>причастий.</w:t>
      </w:r>
      <w:r>
        <w:rPr>
          <w:spacing w:val="80"/>
          <w:w w:val="150"/>
        </w:rPr>
        <w:t xml:space="preserve">  </w:t>
      </w:r>
      <w:r>
        <w:rPr>
          <w:w w:val="105"/>
        </w:rPr>
        <w:t>Правописание</w:t>
      </w:r>
      <w:r>
        <w:rPr>
          <w:spacing w:val="80"/>
          <w:w w:val="150"/>
        </w:rPr>
        <w:t xml:space="preserve">  </w:t>
      </w:r>
      <w:r>
        <w:rPr>
          <w:w w:val="105"/>
        </w:rPr>
        <w:t>н</w:t>
      </w:r>
      <w:r>
        <w:rPr>
          <w:spacing w:val="80"/>
          <w:w w:val="150"/>
        </w:rPr>
        <w:t xml:space="preserve">  </w:t>
      </w:r>
      <w:r>
        <w:rPr>
          <w:w w:val="105"/>
        </w:rPr>
        <w:t>и</w:t>
      </w:r>
      <w:r>
        <w:rPr>
          <w:spacing w:val="80"/>
          <w:w w:val="150"/>
        </w:rPr>
        <w:t xml:space="preserve">  </w:t>
      </w:r>
      <w:r>
        <w:rPr>
          <w:w w:val="105"/>
        </w:rPr>
        <w:t>нн</w:t>
      </w:r>
      <w:r>
        <w:rPr>
          <w:spacing w:val="40"/>
          <w:w w:val="105"/>
        </w:rPr>
        <w:t xml:space="preserve"> </w:t>
      </w:r>
      <w:r>
        <w:rPr>
          <w:w w:val="105"/>
        </w:rPr>
        <w:t>в суффиксах причастий и отглагольных имён прилагательных.</w:t>
      </w:r>
    </w:p>
    <w:p w:rsidR="0005752A" w:rsidRDefault="00A45EFB">
      <w:pPr>
        <w:pStyle w:val="a3"/>
        <w:spacing w:line="247" w:lineRule="auto"/>
        <w:ind w:left="976" w:right="3757" w:firstLine="0"/>
      </w:pPr>
      <w:r>
        <w:rPr>
          <w:w w:val="105"/>
        </w:rPr>
        <w:t xml:space="preserve">Слитное и раздельное написание не с причастиями. </w:t>
      </w:r>
      <w:r>
        <w:t>Орфографический</w:t>
      </w:r>
      <w:r>
        <w:rPr>
          <w:spacing w:val="32"/>
        </w:rPr>
        <w:t xml:space="preserve"> </w:t>
      </w:r>
      <w:r>
        <w:t>анализ</w:t>
      </w:r>
      <w:r>
        <w:rPr>
          <w:spacing w:val="28"/>
        </w:rPr>
        <w:t xml:space="preserve"> </w:t>
      </w:r>
      <w:r>
        <w:t>причастий</w:t>
      </w:r>
      <w:r>
        <w:rPr>
          <w:spacing w:val="32"/>
        </w:rPr>
        <w:t xml:space="preserve"> </w:t>
      </w:r>
      <w:r>
        <w:t>(в</w:t>
      </w:r>
      <w:r>
        <w:rPr>
          <w:spacing w:val="43"/>
        </w:rPr>
        <w:t xml:space="preserve"> </w:t>
      </w:r>
      <w:r>
        <w:t>рамках</w:t>
      </w:r>
      <w:r>
        <w:rPr>
          <w:spacing w:val="24"/>
        </w:rPr>
        <w:t xml:space="preserve"> </w:t>
      </w:r>
      <w:r>
        <w:rPr>
          <w:spacing w:val="-2"/>
        </w:rPr>
        <w:t>изученного).</w:t>
      </w:r>
    </w:p>
    <w:p w:rsidR="0005752A" w:rsidRDefault="00A45EFB">
      <w:pPr>
        <w:pStyle w:val="a3"/>
        <w:spacing w:before="3" w:line="249" w:lineRule="auto"/>
        <w:jc w:val="left"/>
      </w:pPr>
      <w:r>
        <w:rPr>
          <w:w w:val="105"/>
        </w:rPr>
        <w:t>Синтаксический</w:t>
      </w:r>
      <w:r>
        <w:rPr>
          <w:spacing w:val="-4"/>
          <w:w w:val="105"/>
        </w:rPr>
        <w:t xml:space="preserve"> </w:t>
      </w:r>
      <w:r>
        <w:rPr>
          <w:w w:val="105"/>
        </w:rPr>
        <w:t>и</w:t>
      </w:r>
      <w:r>
        <w:rPr>
          <w:spacing w:val="-4"/>
          <w:w w:val="105"/>
        </w:rPr>
        <w:t xml:space="preserve"> </w:t>
      </w:r>
      <w:r>
        <w:rPr>
          <w:w w:val="105"/>
        </w:rPr>
        <w:t>пунктуационный</w:t>
      </w:r>
      <w:r>
        <w:rPr>
          <w:spacing w:val="-4"/>
          <w:w w:val="105"/>
        </w:rPr>
        <w:t xml:space="preserve"> </w:t>
      </w:r>
      <w:r>
        <w:rPr>
          <w:w w:val="105"/>
        </w:rPr>
        <w:t>анализ</w:t>
      </w:r>
      <w:r>
        <w:rPr>
          <w:spacing w:val="-7"/>
          <w:w w:val="105"/>
        </w:rPr>
        <w:t xml:space="preserve"> </w:t>
      </w:r>
      <w:r>
        <w:rPr>
          <w:w w:val="105"/>
        </w:rPr>
        <w:t>предложений с</w:t>
      </w:r>
      <w:r>
        <w:rPr>
          <w:spacing w:val="-4"/>
          <w:w w:val="105"/>
        </w:rPr>
        <w:t xml:space="preserve"> </w:t>
      </w:r>
      <w:r>
        <w:rPr>
          <w:w w:val="105"/>
        </w:rPr>
        <w:t>причастным</w:t>
      </w:r>
      <w:r>
        <w:rPr>
          <w:spacing w:val="-6"/>
          <w:w w:val="105"/>
        </w:rPr>
        <w:t xml:space="preserve"> </w:t>
      </w:r>
      <w:r>
        <w:rPr>
          <w:w w:val="105"/>
        </w:rPr>
        <w:t>оборотом</w:t>
      </w:r>
      <w:r>
        <w:rPr>
          <w:spacing w:val="-6"/>
          <w:w w:val="105"/>
        </w:rPr>
        <w:t xml:space="preserve"> </w:t>
      </w:r>
      <w:r>
        <w:rPr>
          <w:w w:val="105"/>
        </w:rPr>
        <w:t xml:space="preserve">(в рамках </w:t>
      </w:r>
      <w:r>
        <w:rPr>
          <w:spacing w:val="-2"/>
          <w:w w:val="105"/>
        </w:rPr>
        <w:t>изученного).</w:t>
      </w:r>
    </w:p>
    <w:p w:rsidR="0005752A" w:rsidRDefault="00A45EFB">
      <w:pPr>
        <w:pStyle w:val="a3"/>
        <w:spacing w:line="262" w:lineRule="exact"/>
        <w:ind w:left="976" w:firstLine="0"/>
        <w:jc w:val="left"/>
      </w:pPr>
      <w:r>
        <w:rPr>
          <w:spacing w:val="-2"/>
          <w:w w:val="105"/>
        </w:rPr>
        <w:t>Деепричастие.</w:t>
      </w:r>
    </w:p>
    <w:p w:rsidR="0005752A" w:rsidRDefault="00A45EFB">
      <w:pPr>
        <w:pStyle w:val="a3"/>
        <w:spacing w:before="17" w:line="247" w:lineRule="auto"/>
        <w:ind w:right="420"/>
      </w:pPr>
      <w:r>
        <w:rPr>
          <w:w w:val="105"/>
        </w:rPr>
        <w:t>Деепричастие</w:t>
      </w:r>
      <w:r>
        <w:rPr>
          <w:spacing w:val="80"/>
          <w:w w:val="150"/>
        </w:rPr>
        <w:t xml:space="preserve">  </w:t>
      </w:r>
      <w:r>
        <w:rPr>
          <w:w w:val="105"/>
        </w:rPr>
        <w:t>как</w:t>
      </w:r>
      <w:r>
        <w:rPr>
          <w:spacing w:val="80"/>
          <w:w w:val="150"/>
        </w:rPr>
        <w:t xml:space="preserve">  </w:t>
      </w:r>
      <w:r>
        <w:rPr>
          <w:w w:val="105"/>
        </w:rPr>
        <w:t>особая</w:t>
      </w:r>
      <w:r>
        <w:rPr>
          <w:spacing w:val="80"/>
          <w:w w:val="150"/>
        </w:rPr>
        <w:t xml:space="preserve">  </w:t>
      </w:r>
      <w:r>
        <w:rPr>
          <w:w w:val="105"/>
        </w:rPr>
        <w:t>форма</w:t>
      </w:r>
      <w:r>
        <w:rPr>
          <w:spacing w:val="80"/>
          <w:w w:val="150"/>
        </w:rPr>
        <w:t xml:space="preserve">  </w:t>
      </w:r>
      <w:r>
        <w:rPr>
          <w:w w:val="105"/>
        </w:rPr>
        <w:t>глагола.</w:t>
      </w:r>
      <w:r>
        <w:rPr>
          <w:spacing w:val="80"/>
          <w:w w:val="150"/>
        </w:rPr>
        <w:t xml:space="preserve">  </w:t>
      </w:r>
      <w:r>
        <w:rPr>
          <w:w w:val="105"/>
        </w:rPr>
        <w:t>Признаки</w:t>
      </w:r>
      <w:r>
        <w:rPr>
          <w:spacing w:val="80"/>
          <w:w w:val="150"/>
        </w:rPr>
        <w:t xml:space="preserve">  </w:t>
      </w:r>
      <w:r>
        <w:rPr>
          <w:w w:val="105"/>
        </w:rPr>
        <w:t>глагола</w:t>
      </w:r>
      <w:r>
        <w:rPr>
          <w:spacing w:val="80"/>
          <w:w w:val="150"/>
        </w:rPr>
        <w:t xml:space="preserve">  </w:t>
      </w:r>
      <w:r>
        <w:rPr>
          <w:w w:val="105"/>
        </w:rPr>
        <w:t>и</w:t>
      </w:r>
      <w:r>
        <w:rPr>
          <w:spacing w:val="80"/>
          <w:w w:val="150"/>
        </w:rPr>
        <w:t xml:space="preserve">  </w:t>
      </w:r>
      <w:r>
        <w:rPr>
          <w:w w:val="105"/>
        </w:rPr>
        <w:t>наречия</w:t>
      </w:r>
      <w:r>
        <w:rPr>
          <w:spacing w:val="40"/>
          <w:w w:val="105"/>
        </w:rPr>
        <w:t xml:space="preserve"> </w:t>
      </w:r>
      <w:r>
        <w:rPr>
          <w:w w:val="105"/>
        </w:rPr>
        <w:t>в деепричастии. Синтаксическая функция деепричастия, роль в речи.</w:t>
      </w:r>
    </w:p>
    <w:p w:rsidR="0005752A" w:rsidRDefault="00A45EFB">
      <w:pPr>
        <w:pStyle w:val="a3"/>
        <w:tabs>
          <w:tab w:val="left" w:pos="2810"/>
          <w:tab w:val="left" w:pos="4796"/>
          <w:tab w:val="left" w:pos="6969"/>
          <w:tab w:val="left" w:pos="9084"/>
        </w:tabs>
        <w:spacing w:before="2" w:line="252" w:lineRule="auto"/>
        <w:ind w:right="423"/>
      </w:pPr>
      <w:r>
        <w:rPr>
          <w:w w:val="105"/>
        </w:rPr>
        <w:t xml:space="preserve">Деепричастный оборот. Знаки препинания в предложениях с одиночным деепричастием и </w:t>
      </w:r>
      <w:r>
        <w:rPr>
          <w:spacing w:val="-2"/>
          <w:w w:val="105"/>
        </w:rPr>
        <w:t>деепричастным</w:t>
      </w:r>
      <w:r>
        <w:tab/>
      </w:r>
      <w:r>
        <w:rPr>
          <w:spacing w:val="-2"/>
          <w:w w:val="105"/>
        </w:rPr>
        <w:t>оборотом.</w:t>
      </w:r>
      <w:r>
        <w:tab/>
      </w:r>
      <w:r>
        <w:rPr>
          <w:spacing w:val="-2"/>
          <w:w w:val="105"/>
        </w:rPr>
        <w:t>Правильное</w:t>
      </w:r>
      <w:r>
        <w:tab/>
      </w:r>
      <w:r>
        <w:rPr>
          <w:spacing w:val="-2"/>
          <w:w w:val="105"/>
        </w:rPr>
        <w:t>построение</w:t>
      </w:r>
      <w:r>
        <w:tab/>
      </w:r>
      <w:r>
        <w:rPr>
          <w:spacing w:val="-2"/>
          <w:w w:val="105"/>
        </w:rPr>
        <w:t xml:space="preserve">предложений </w:t>
      </w:r>
      <w:r>
        <w:rPr>
          <w:w w:val="105"/>
        </w:rPr>
        <w:t>с одиночными деепричастиями и деепричастными оборотами.</w:t>
      </w:r>
    </w:p>
    <w:p w:rsidR="0005752A" w:rsidRDefault="00A45EFB">
      <w:pPr>
        <w:pStyle w:val="a3"/>
        <w:spacing w:line="254" w:lineRule="auto"/>
        <w:ind w:right="417"/>
      </w:pPr>
      <w:r>
        <w:rPr>
          <w:w w:val="105"/>
        </w:rPr>
        <w:t>Деепричастия</w:t>
      </w:r>
      <w:r>
        <w:rPr>
          <w:spacing w:val="80"/>
          <w:w w:val="150"/>
        </w:rPr>
        <w:t xml:space="preserve">  </w:t>
      </w:r>
      <w:r>
        <w:rPr>
          <w:w w:val="105"/>
        </w:rPr>
        <w:t>совершенного</w:t>
      </w:r>
      <w:r>
        <w:rPr>
          <w:spacing w:val="80"/>
          <w:w w:val="150"/>
        </w:rPr>
        <w:t xml:space="preserve">  </w:t>
      </w:r>
      <w:r>
        <w:rPr>
          <w:w w:val="105"/>
        </w:rPr>
        <w:t>и</w:t>
      </w:r>
      <w:r>
        <w:rPr>
          <w:spacing w:val="80"/>
          <w:w w:val="150"/>
        </w:rPr>
        <w:t xml:space="preserve">  </w:t>
      </w:r>
      <w:r>
        <w:rPr>
          <w:w w:val="105"/>
        </w:rPr>
        <w:t>несовершенного</w:t>
      </w:r>
      <w:r>
        <w:rPr>
          <w:spacing w:val="80"/>
          <w:w w:val="150"/>
        </w:rPr>
        <w:t xml:space="preserve">  </w:t>
      </w:r>
      <w:r>
        <w:rPr>
          <w:w w:val="105"/>
        </w:rPr>
        <w:t>вида.</w:t>
      </w:r>
      <w:r>
        <w:rPr>
          <w:spacing w:val="80"/>
          <w:w w:val="150"/>
        </w:rPr>
        <w:t xml:space="preserve">  </w:t>
      </w:r>
      <w:r>
        <w:rPr>
          <w:w w:val="105"/>
        </w:rPr>
        <w:t>Постановка</w:t>
      </w:r>
      <w:r>
        <w:rPr>
          <w:spacing w:val="80"/>
          <w:w w:val="150"/>
        </w:rPr>
        <w:t xml:space="preserve">  </w:t>
      </w:r>
      <w:r>
        <w:rPr>
          <w:w w:val="105"/>
        </w:rPr>
        <w:t>ударения в деепричастиях.</w:t>
      </w:r>
    </w:p>
    <w:p w:rsidR="0005752A" w:rsidRDefault="00A45EFB">
      <w:pPr>
        <w:pStyle w:val="a3"/>
        <w:spacing w:line="259" w:lineRule="exact"/>
        <w:ind w:left="976" w:firstLine="0"/>
      </w:pPr>
      <w:r>
        <w:t>Морфологический</w:t>
      </w:r>
      <w:r>
        <w:rPr>
          <w:spacing w:val="45"/>
        </w:rPr>
        <w:t xml:space="preserve"> </w:t>
      </w:r>
      <w:r>
        <w:t>анализ</w:t>
      </w:r>
      <w:r>
        <w:rPr>
          <w:spacing w:val="41"/>
        </w:rPr>
        <w:t xml:space="preserve"> </w:t>
      </w:r>
      <w:r>
        <w:rPr>
          <w:spacing w:val="-2"/>
        </w:rPr>
        <w:t>деепричастий.</w:t>
      </w:r>
    </w:p>
    <w:p w:rsidR="0005752A" w:rsidRDefault="00A45EFB">
      <w:pPr>
        <w:pStyle w:val="a3"/>
        <w:spacing w:before="5" w:line="254" w:lineRule="auto"/>
        <w:ind w:right="402"/>
      </w:pPr>
      <w:r>
        <w:rPr>
          <w:w w:val="105"/>
        </w:rPr>
        <w:t xml:space="preserve">Правописание гласных в суффиксах деепричастий. Слитное и раздельное написание не с </w:t>
      </w:r>
      <w:r>
        <w:rPr>
          <w:spacing w:val="-2"/>
          <w:w w:val="105"/>
        </w:rPr>
        <w:t>деепричастиями.</w:t>
      </w:r>
    </w:p>
    <w:p w:rsidR="0005752A" w:rsidRDefault="00A45EFB">
      <w:pPr>
        <w:pStyle w:val="a3"/>
        <w:spacing w:line="259" w:lineRule="exact"/>
        <w:ind w:left="976" w:firstLine="0"/>
      </w:pPr>
      <w:r>
        <w:t>Орфографический</w:t>
      </w:r>
      <w:r>
        <w:rPr>
          <w:spacing w:val="34"/>
        </w:rPr>
        <w:t xml:space="preserve"> </w:t>
      </w:r>
      <w:r>
        <w:t>анализ</w:t>
      </w:r>
      <w:r>
        <w:rPr>
          <w:spacing w:val="31"/>
        </w:rPr>
        <w:t xml:space="preserve"> </w:t>
      </w:r>
      <w:r>
        <w:t>деепричастий</w:t>
      </w:r>
      <w:r>
        <w:rPr>
          <w:spacing w:val="35"/>
        </w:rPr>
        <w:t xml:space="preserve"> </w:t>
      </w:r>
      <w:r>
        <w:t>(в</w:t>
      </w:r>
      <w:r>
        <w:rPr>
          <w:spacing w:val="46"/>
        </w:rPr>
        <w:t xml:space="preserve"> </w:t>
      </w:r>
      <w:r>
        <w:t>рамках</w:t>
      </w:r>
      <w:r>
        <w:rPr>
          <w:spacing w:val="25"/>
        </w:rPr>
        <w:t xml:space="preserve"> </w:t>
      </w:r>
      <w:r>
        <w:rPr>
          <w:spacing w:val="-2"/>
        </w:rPr>
        <w:t>изученного).</w:t>
      </w:r>
    </w:p>
    <w:p w:rsidR="0005752A" w:rsidRDefault="00A45EFB">
      <w:pPr>
        <w:pStyle w:val="a3"/>
        <w:spacing w:before="9" w:line="254" w:lineRule="auto"/>
        <w:ind w:right="425"/>
      </w:pPr>
      <w:r>
        <w:rPr>
          <w:w w:val="105"/>
        </w:rPr>
        <w:t>Синтаксический и пунктуационный анализ предложений с деепричастным оборотом (в рамках изученного).</w:t>
      </w:r>
    </w:p>
    <w:p w:rsidR="0005752A" w:rsidRDefault="00A45EFB">
      <w:pPr>
        <w:pStyle w:val="a3"/>
        <w:spacing w:line="258" w:lineRule="exact"/>
        <w:ind w:left="976" w:firstLine="0"/>
        <w:jc w:val="left"/>
      </w:pPr>
      <w:r>
        <w:rPr>
          <w:spacing w:val="-2"/>
          <w:w w:val="105"/>
        </w:rPr>
        <w:t>Наречие.</w:t>
      </w:r>
    </w:p>
    <w:p w:rsidR="0005752A" w:rsidRDefault="00A45EFB">
      <w:pPr>
        <w:pStyle w:val="a3"/>
        <w:tabs>
          <w:tab w:val="left" w:pos="2106"/>
          <w:tab w:val="left" w:pos="3235"/>
          <w:tab w:val="left" w:pos="3767"/>
          <w:tab w:val="left" w:pos="5104"/>
          <w:tab w:val="left" w:pos="6234"/>
          <w:tab w:val="left" w:pos="6658"/>
          <w:tab w:val="left" w:pos="7945"/>
          <w:tab w:val="left" w:pos="8938"/>
        </w:tabs>
        <w:spacing w:before="14" w:line="247" w:lineRule="auto"/>
        <w:ind w:left="976" w:right="418" w:firstLine="0"/>
        <w:jc w:val="left"/>
      </w:pPr>
      <w:r>
        <w:rPr>
          <w:w w:val="105"/>
          <w:position w:val="1"/>
        </w:rPr>
        <w:t xml:space="preserve">Общее грамматическое значение наречий. </w:t>
      </w:r>
      <w:r>
        <w:rPr>
          <w:w w:val="105"/>
        </w:rPr>
        <w:t xml:space="preserve">Синтаксические свойства наречий. Роль в речи. </w:t>
      </w:r>
      <w:r>
        <w:rPr>
          <w:spacing w:val="-2"/>
        </w:rPr>
        <w:t>Разряды</w:t>
      </w:r>
      <w:r>
        <w:tab/>
      </w:r>
      <w:r>
        <w:rPr>
          <w:spacing w:val="-2"/>
        </w:rPr>
        <w:t>наречий</w:t>
      </w:r>
      <w:r>
        <w:tab/>
      </w:r>
      <w:r>
        <w:rPr>
          <w:spacing w:val="-6"/>
        </w:rPr>
        <w:t>по</w:t>
      </w:r>
      <w:r>
        <w:tab/>
      </w:r>
      <w:r>
        <w:rPr>
          <w:spacing w:val="-2"/>
        </w:rPr>
        <w:t>значению.</w:t>
      </w:r>
      <w:r>
        <w:tab/>
      </w:r>
      <w:r>
        <w:rPr>
          <w:spacing w:val="-2"/>
        </w:rPr>
        <w:t>Простая</w:t>
      </w:r>
      <w:r>
        <w:tab/>
      </w:r>
      <w:r>
        <w:rPr>
          <w:spacing w:val="-10"/>
        </w:rPr>
        <w:t>и</w:t>
      </w:r>
      <w:r>
        <w:tab/>
      </w:r>
      <w:r>
        <w:rPr>
          <w:spacing w:val="-2"/>
        </w:rPr>
        <w:t>составная</w:t>
      </w:r>
      <w:r>
        <w:tab/>
      </w:r>
      <w:r>
        <w:rPr>
          <w:spacing w:val="-2"/>
        </w:rPr>
        <w:t>формы</w:t>
      </w:r>
      <w:r>
        <w:tab/>
      </w:r>
      <w:r>
        <w:rPr>
          <w:spacing w:val="-2"/>
        </w:rPr>
        <w:t>сравнительной</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817"/>
          <w:tab w:val="left" w:pos="2666"/>
          <w:tab w:val="left" w:pos="4004"/>
          <w:tab w:val="left" w:pos="5465"/>
          <w:tab w:val="left" w:pos="6791"/>
          <w:tab w:val="left" w:pos="7942"/>
          <w:tab w:val="left" w:pos="9532"/>
        </w:tabs>
        <w:spacing w:before="6" w:line="247" w:lineRule="auto"/>
        <w:ind w:right="418" w:firstLine="0"/>
        <w:jc w:val="left"/>
      </w:pPr>
      <w:r>
        <w:rPr>
          <w:spacing w:val="-10"/>
          <w:w w:val="105"/>
          <w:position w:val="1"/>
        </w:rPr>
        <w:lastRenderedPageBreak/>
        <w:t>и</w:t>
      </w:r>
      <w:r>
        <w:rPr>
          <w:position w:val="1"/>
        </w:rPr>
        <w:tab/>
      </w:r>
      <w:r>
        <w:rPr>
          <w:spacing w:val="-2"/>
          <w:w w:val="105"/>
          <w:position w:val="1"/>
        </w:rPr>
        <w:t>превосходной</w:t>
      </w:r>
      <w:r>
        <w:rPr>
          <w:position w:val="1"/>
        </w:rPr>
        <w:tab/>
      </w:r>
      <w:r>
        <w:rPr>
          <w:spacing w:val="-2"/>
          <w:w w:val="105"/>
          <w:position w:val="1"/>
        </w:rPr>
        <w:t>степеней</w:t>
      </w:r>
      <w:r>
        <w:rPr>
          <w:position w:val="1"/>
        </w:rPr>
        <w:tab/>
      </w:r>
      <w:r>
        <w:rPr>
          <w:spacing w:val="-2"/>
          <w:w w:val="105"/>
          <w:position w:val="1"/>
        </w:rPr>
        <w:t>сравнения</w:t>
      </w:r>
      <w:r>
        <w:rPr>
          <w:position w:val="1"/>
        </w:rPr>
        <w:tab/>
      </w:r>
      <w:r>
        <w:rPr>
          <w:spacing w:val="-2"/>
          <w:w w:val="105"/>
          <w:position w:val="1"/>
        </w:rPr>
        <w:t>наречий.</w:t>
      </w:r>
      <w:r>
        <w:rPr>
          <w:position w:val="1"/>
        </w:rPr>
        <w:tab/>
      </w:r>
      <w:r>
        <w:rPr>
          <w:spacing w:val="-2"/>
          <w:w w:val="105"/>
        </w:rPr>
        <w:t>Нормы</w:t>
      </w:r>
      <w:r>
        <w:tab/>
      </w:r>
      <w:r>
        <w:rPr>
          <w:spacing w:val="-2"/>
          <w:w w:val="105"/>
        </w:rPr>
        <w:t>постановки</w:t>
      </w:r>
      <w:r>
        <w:tab/>
      </w:r>
      <w:r>
        <w:rPr>
          <w:spacing w:val="-4"/>
          <w:w w:val="105"/>
        </w:rPr>
        <w:t xml:space="preserve">ударения </w:t>
      </w:r>
      <w:r>
        <w:rPr>
          <w:w w:val="105"/>
        </w:rPr>
        <w:t>в наречиях, нормы произношения наречий. Нормы образования степеней сравнения наречий.</w:t>
      </w:r>
    </w:p>
    <w:p w:rsidR="0005752A" w:rsidRDefault="00A45EFB">
      <w:pPr>
        <w:pStyle w:val="a3"/>
        <w:spacing w:before="2" w:line="249" w:lineRule="auto"/>
        <w:ind w:left="976" w:right="5815" w:firstLine="0"/>
        <w:jc w:val="left"/>
      </w:pPr>
      <w:r>
        <w:rPr>
          <w:w w:val="105"/>
        </w:rPr>
        <w:t xml:space="preserve">Словообразование наречий. </w:t>
      </w:r>
      <w:r>
        <w:t>Морфологический анализ наречий.</w:t>
      </w:r>
    </w:p>
    <w:p w:rsidR="0005752A" w:rsidRDefault="00A45EFB">
      <w:pPr>
        <w:pStyle w:val="a3"/>
        <w:tabs>
          <w:tab w:val="left" w:pos="2789"/>
          <w:tab w:val="left" w:pos="4054"/>
          <w:tab w:val="left" w:pos="5283"/>
          <w:tab w:val="left" w:pos="6833"/>
          <w:tab w:val="left" w:pos="8163"/>
          <w:tab w:val="left" w:pos="9659"/>
        </w:tabs>
        <w:spacing w:before="5" w:line="247" w:lineRule="auto"/>
        <w:ind w:right="409"/>
        <w:jc w:val="left"/>
      </w:pPr>
      <w:r>
        <w:rPr>
          <w:spacing w:val="-2"/>
          <w:w w:val="105"/>
        </w:rPr>
        <w:t>Правописание</w:t>
      </w:r>
      <w:r>
        <w:tab/>
      </w:r>
      <w:r>
        <w:rPr>
          <w:spacing w:val="-2"/>
          <w:w w:val="105"/>
        </w:rPr>
        <w:t>наречий:</w:t>
      </w:r>
      <w:r>
        <w:tab/>
      </w:r>
      <w:r>
        <w:rPr>
          <w:spacing w:val="-2"/>
          <w:w w:val="105"/>
        </w:rPr>
        <w:t>слитное,</w:t>
      </w:r>
      <w:r>
        <w:tab/>
      </w:r>
      <w:r>
        <w:rPr>
          <w:spacing w:val="-2"/>
          <w:w w:val="105"/>
        </w:rPr>
        <w:t>раздельное,</w:t>
      </w:r>
      <w:r>
        <w:tab/>
      </w:r>
      <w:r>
        <w:rPr>
          <w:spacing w:val="-2"/>
          <w:w w:val="105"/>
        </w:rPr>
        <w:t>дефисное</w:t>
      </w:r>
      <w:r>
        <w:tab/>
      </w:r>
      <w:r>
        <w:rPr>
          <w:spacing w:val="-2"/>
          <w:w w:val="105"/>
        </w:rPr>
        <w:t>написание;</w:t>
      </w:r>
      <w:r>
        <w:tab/>
      </w:r>
      <w:r>
        <w:rPr>
          <w:spacing w:val="-2"/>
          <w:w w:val="105"/>
        </w:rPr>
        <w:t xml:space="preserve">слитное </w:t>
      </w:r>
      <w:r>
        <w:rPr>
          <w:w w:val="105"/>
        </w:rPr>
        <w:t>и</w:t>
      </w:r>
      <w:r>
        <w:rPr>
          <w:spacing w:val="-3"/>
          <w:w w:val="105"/>
        </w:rPr>
        <w:t xml:space="preserve"> </w:t>
      </w:r>
      <w:r>
        <w:rPr>
          <w:w w:val="105"/>
        </w:rPr>
        <w:t>раздельное</w:t>
      </w:r>
      <w:r>
        <w:rPr>
          <w:spacing w:val="-8"/>
          <w:w w:val="105"/>
        </w:rPr>
        <w:t xml:space="preserve"> </w:t>
      </w:r>
      <w:r>
        <w:rPr>
          <w:w w:val="105"/>
        </w:rPr>
        <w:t>написание</w:t>
      </w:r>
      <w:r>
        <w:rPr>
          <w:spacing w:val="-3"/>
          <w:w w:val="105"/>
        </w:rPr>
        <w:t xml:space="preserve"> </w:t>
      </w:r>
      <w:r>
        <w:rPr>
          <w:w w:val="105"/>
        </w:rPr>
        <w:t>не</w:t>
      </w:r>
      <w:r>
        <w:rPr>
          <w:spacing w:val="-1"/>
          <w:w w:val="105"/>
        </w:rPr>
        <w:t xml:space="preserve"> </w:t>
      </w:r>
      <w:r>
        <w:rPr>
          <w:w w:val="105"/>
        </w:rPr>
        <w:t>с</w:t>
      </w:r>
      <w:r>
        <w:rPr>
          <w:spacing w:val="-9"/>
          <w:w w:val="105"/>
        </w:rPr>
        <w:t xml:space="preserve"> </w:t>
      </w:r>
      <w:r>
        <w:rPr>
          <w:w w:val="105"/>
        </w:rPr>
        <w:t>наречиями;</w:t>
      </w:r>
      <w:r>
        <w:rPr>
          <w:spacing w:val="-2"/>
          <w:w w:val="105"/>
        </w:rPr>
        <w:t xml:space="preserve"> </w:t>
      </w:r>
      <w:r>
        <w:rPr>
          <w:w w:val="105"/>
        </w:rPr>
        <w:t>н</w:t>
      </w:r>
      <w:r>
        <w:rPr>
          <w:spacing w:val="-2"/>
          <w:w w:val="105"/>
        </w:rPr>
        <w:t xml:space="preserve"> </w:t>
      </w:r>
      <w:r>
        <w:rPr>
          <w:w w:val="105"/>
        </w:rPr>
        <w:t>и</w:t>
      </w:r>
      <w:r>
        <w:rPr>
          <w:spacing w:val="-2"/>
          <w:w w:val="105"/>
        </w:rPr>
        <w:t xml:space="preserve"> </w:t>
      </w:r>
      <w:r>
        <w:rPr>
          <w:w w:val="105"/>
        </w:rPr>
        <w:t>нн</w:t>
      </w:r>
      <w:r>
        <w:rPr>
          <w:spacing w:val="-2"/>
          <w:w w:val="105"/>
        </w:rPr>
        <w:t xml:space="preserve"> </w:t>
      </w:r>
      <w:r>
        <w:rPr>
          <w:w w:val="105"/>
        </w:rPr>
        <w:t>в</w:t>
      </w:r>
      <w:r>
        <w:rPr>
          <w:spacing w:val="-2"/>
          <w:w w:val="105"/>
        </w:rPr>
        <w:t xml:space="preserve"> </w:t>
      </w:r>
      <w:r>
        <w:rPr>
          <w:w w:val="105"/>
        </w:rPr>
        <w:t>наречиях</w:t>
      </w:r>
      <w:r>
        <w:rPr>
          <w:spacing w:val="-7"/>
          <w:w w:val="105"/>
        </w:rPr>
        <w:t xml:space="preserve"> </w:t>
      </w:r>
      <w:r>
        <w:rPr>
          <w:w w:val="105"/>
        </w:rPr>
        <w:t>на</w:t>
      </w:r>
      <w:r>
        <w:rPr>
          <w:spacing w:val="6"/>
          <w:w w:val="105"/>
        </w:rPr>
        <w:t xml:space="preserve"> </w:t>
      </w:r>
      <w:r>
        <w:rPr>
          <w:w w:val="105"/>
        </w:rPr>
        <w:t>-о</w:t>
      </w:r>
      <w:r>
        <w:rPr>
          <w:spacing w:val="-7"/>
          <w:w w:val="105"/>
        </w:rPr>
        <w:t xml:space="preserve"> </w:t>
      </w:r>
      <w:r>
        <w:rPr>
          <w:w w:val="105"/>
        </w:rPr>
        <w:t>(-е);</w:t>
      </w:r>
      <w:r>
        <w:rPr>
          <w:spacing w:val="-6"/>
          <w:w w:val="105"/>
        </w:rPr>
        <w:t xml:space="preserve"> </w:t>
      </w:r>
      <w:r>
        <w:rPr>
          <w:w w:val="105"/>
        </w:rPr>
        <w:t>правописание</w:t>
      </w:r>
      <w:r>
        <w:rPr>
          <w:spacing w:val="-8"/>
          <w:w w:val="105"/>
        </w:rPr>
        <w:t xml:space="preserve"> </w:t>
      </w:r>
      <w:r>
        <w:rPr>
          <w:w w:val="105"/>
        </w:rPr>
        <w:t>суффиксов</w:t>
      </w:r>
      <w:r>
        <w:rPr>
          <w:spacing w:val="4"/>
          <w:w w:val="105"/>
        </w:rPr>
        <w:t xml:space="preserve"> </w:t>
      </w:r>
      <w:r>
        <w:rPr>
          <w:w w:val="105"/>
        </w:rPr>
        <w:t>-а</w:t>
      </w:r>
      <w:r>
        <w:rPr>
          <w:spacing w:val="4"/>
          <w:w w:val="105"/>
        </w:rPr>
        <w:t xml:space="preserve"> </w:t>
      </w:r>
      <w:r>
        <w:rPr>
          <w:spacing w:val="-10"/>
          <w:w w:val="105"/>
        </w:rPr>
        <w:t>и</w:t>
      </w:r>
    </w:p>
    <w:p w:rsidR="0005752A" w:rsidRDefault="00A45EFB">
      <w:pPr>
        <w:pStyle w:val="a3"/>
        <w:spacing w:before="2" w:line="254" w:lineRule="auto"/>
        <w:ind w:firstLine="0"/>
        <w:jc w:val="left"/>
      </w:pPr>
      <w:r>
        <w:rPr>
          <w:w w:val="105"/>
        </w:rPr>
        <w:t>-о</w:t>
      </w:r>
      <w:r>
        <w:rPr>
          <w:spacing w:val="40"/>
          <w:w w:val="105"/>
        </w:rPr>
        <w:t xml:space="preserve"> </w:t>
      </w:r>
      <w:r>
        <w:rPr>
          <w:w w:val="105"/>
        </w:rPr>
        <w:t>наречий</w:t>
      </w:r>
      <w:r>
        <w:rPr>
          <w:spacing w:val="40"/>
          <w:w w:val="105"/>
        </w:rPr>
        <w:t xml:space="preserve"> </w:t>
      </w:r>
      <w:r>
        <w:rPr>
          <w:w w:val="105"/>
        </w:rPr>
        <w:t>с</w:t>
      </w:r>
      <w:r>
        <w:rPr>
          <w:spacing w:val="40"/>
          <w:w w:val="105"/>
        </w:rPr>
        <w:t xml:space="preserve"> </w:t>
      </w:r>
      <w:r>
        <w:rPr>
          <w:w w:val="105"/>
        </w:rPr>
        <w:t>приставками</w:t>
      </w:r>
      <w:r>
        <w:rPr>
          <w:spacing w:val="63"/>
          <w:w w:val="105"/>
        </w:rPr>
        <w:t xml:space="preserve"> </w:t>
      </w:r>
      <w:r>
        <w:rPr>
          <w:w w:val="105"/>
        </w:rPr>
        <w:t>из-,</w:t>
      </w:r>
      <w:r>
        <w:rPr>
          <w:spacing w:val="40"/>
          <w:w w:val="105"/>
        </w:rPr>
        <w:t xml:space="preserve"> </w:t>
      </w:r>
      <w:r>
        <w:rPr>
          <w:w w:val="105"/>
        </w:rPr>
        <w:t>до-,</w:t>
      </w:r>
      <w:r>
        <w:rPr>
          <w:spacing w:val="40"/>
          <w:w w:val="105"/>
        </w:rPr>
        <w:t xml:space="preserve"> </w:t>
      </w:r>
      <w:r>
        <w:rPr>
          <w:w w:val="105"/>
        </w:rPr>
        <w:t>с-,</w:t>
      </w:r>
      <w:r>
        <w:rPr>
          <w:spacing w:val="40"/>
          <w:w w:val="105"/>
        </w:rPr>
        <w:t xml:space="preserve"> </w:t>
      </w:r>
      <w:r>
        <w:rPr>
          <w:w w:val="105"/>
        </w:rPr>
        <w:t>в-,</w:t>
      </w:r>
      <w:r>
        <w:rPr>
          <w:spacing w:val="40"/>
          <w:w w:val="105"/>
        </w:rPr>
        <w:t xml:space="preserve"> </w:t>
      </w:r>
      <w:r>
        <w:rPr>
          <w:w w:val="105"/>
        </w:rPr>
        <w:t>на-,</w:t>
      </w:r>
      <w:r>
        <w:rPr>
          <w:spacing w:val="40"/>
          <w:w w:val="105"/>
        </w:rPr>
        <w:t xml:space="preserve"> </w:t>
      </w:r>
      <w:r>
        <w:rPr>
          <w:w w:val="105"/>
        </w:rPr>
        <w:t>за-;</w:t>
      </w:r>
      <w:r>
        <w:rPr>
          <w:spacing w:val="40"/>
          <w:w w:val="105"/>
        </w:rPr>
        <w:t xml:space="preserve"> </w:t>
      </w:r>
      <w:r>
        <w:rPr>
          <w:w w:val="105"/>
        </w:rPr>
        <w:t>употребление</w:t>
      </w:r>
      <w:r>
        <w:rPr>
          <w:spacing w:val="40"/>
          <w:w w:val="105"/>
        </w:rPr>
        <w:t xml:space="preserve"> </w:t>
      </w:r>
      <w:r>
        <w:rPr>
          <w:w w:val="105"/>
        </w:rPr>
        <w:t>ь</w:t>
      </w:r>
      <w:r>
        <w:rPr>
          <w:spacing w:val="62"/>
          <w:w w:val="105"/>
        </w:rPr>
        <w:t xml:space="preserve"> </w:t>
      </w:r>
      <w:r>
        <w:rPr>
          <w:w w:val="105"/>
        </w:rPr>
        <w:t>после</w:t>
      </w:r>
      <w:r>
        <w:rPr>
          <w:spacing w:val="40"/>
          <w:w w:val="105"/>
        </w:rPr>
        <w:t xml:space="preserve"> </w:t>
      </w:r>
      <w:r>
        <w:rPr>
          <w:w w:val="105"/>
        </w:rPr>
        <w:t>шипящих</w:t>
      </w:r>
      <w:r>
        <w:rPr>
          <w:spacing w:val="40"/>
          <w:w w:val="105"/>
        </w:rPr>
        <w:t xml:space="preserve"> </w:t>
      </w:r>
      <w:r>
        <w:rPr>
          <w:w w:val="105"/>
        </w:rPr>
        <w:t>на</w:t>
      </w:r>
      <w:r>
        <w:rPr>
          <w:spacing w:val="40"/>
          <w:w w:val="105"/>
        </w:rPr>
        <w:t xml:space="preserve"> </w:t>
      </w:r>
      <w:r>
        <w:rPr>
          <w:w w:val="105"/>
        </w:rPr>
        <w:t>конце наречий; правописание суффиксов наречий -о и -е после шипящих.</w:t>
      </w:r>
    </w:p>
    <w:p w:rsidR="0005752A" w:rsidRDefault="00A45EFB">
      <w:pPr>
        <w:pStyle w:val="a3"/>
        <w:spacing w:line="247" w:lineRule="auto"/>
        <w:ind w:left="976" w:right="3739" w:firstLine="0"/>
        <w:jc w:val="left"/>
      </w:pPr>
      <w:r>
        <w:t xml:space="preserve">Орфографический анализ наречий (в рамках изученного). </w:t>
      </w:r>
      <w:r>
        <w:rPr>
          <w:w w:val="105"/>
        </w:rPr>
        <w:t>Слова категории состояния.</w:t>
      </w:r>
    </w:p>
    <w:p w:rsidR="0005752A" w:rsidRDefault="00A45EFB">
      <w:pPr>
        <w:pStyle w:val="a3"/>
        <w:spacing w:before="4"/>
        <w:ind w:left="976" w:firstLine="0"/>
        <w:jc w:val="left"/>
      </w:pPr>
      <w:r>
        <w:rPr>
          <w:w w:val="105"/>
        </w:rPr>
        <w:t>Вопрос</w:t>
      </w:r>
      <w:r>
        <w:rPr>
          <w:spacing w:val="-13"/>
          <w:w w:val="105"/>
        </w:rPr>
        <w:t xml:space="preserve"> </w:t>
      </w:r>
      <w:r>
        <w:rPr>
          <w:w w:val="105"/>
        </w:rPr>
        <w:t>о</w:t>
      </w:r>
      <w:r>
        <w:rPr>
          <w:spacing w:val="-10"/>
          <w:w w:val="105"/>
        </w:rPr>
        <w:t xml:space="preserve"> </w:t>
      </w:r>
      <w:r>
        <w:rPr>
          <w:w w:val="105"/>
        </w:rPr>
        <w:t>словах</w:t>
      </w:r>
      <w:r>
        <w:rPr>
          <w:spacing w:val="-10"/>
          <w:w w:val="105"/>
        </w:rPr>
        <w:t xml:space="preserve"> </w:t>
      </w:r>
      <w:r>
        <w:rPr>
          <w:w w:val="105"/>
        </w:rPr>
        <w:t>категории</w:t>
      </w:r>
      <w:r>
        <w:rPr>
          <w:spacing w:val="-5"/>
          <w:w w:val="105"/>
        </w:rPr>
        <w:t xml:space="preserve"> </w:t>
      </w:r>
      <w:r>
        <w:rPr>
          <w:w w:val="105"/>
        </w:rPr>
        <w:t>состояния</w:t>
      </w:r>
      <w:r>
        <w:rPr>
          <w:spacing w:val="-14"/>
          <w:w w:val="105"/>
        </w:rPr>
        <w:t xml:space="preserve"> </w:t>
      </w:r>
      <w:r>
        <w:rPr>
          <w:w w:val="105"/>
        </w:rPr>
        <w:t>в</w:t>
      </w:r>
      <w:r>
        <w:rPr>
          <w:spacing w:val="-5"/>
          <w:w w:val="105"/>
        </w:rPr>
        <w:t xml:space="preserve"> </w:t>
      </w:r>
      <w:r>
        <w:rPr>
          <w:w w:val="105"/>
        </w:rPr>
        <w:t>системе</w:t>
      </w:r>
      <w:r>
        <w:rPr>
          <w:spacing w:val="-16"/>
          <w:w w:val="105"/>
        </w:rPr>
        <w:t xml:space="preserve"> </w:t>
      </w:r>
      <w:r>
        <w:rPr>
          <w:w w:val="105"/>
        </w:rPr>
        <w:t>частей</w:t>
      </w:r>
      <w:r>
        <w:rPr>
          <w:spacing w:val="-5"/>
          <w:w w:val="105"/>
        </w:rPr>
        <w:t xml:space="preserve"> </w:t>
      </w:r>
      <w:r>
        <w:rPr>
          <w:spacing w:val="-2"/>
          <w:w w:val="105"/>
        </w:rPr>
        <w:t>речи.</w:t>
      </w:r>
    </w:p>
    <w:p w:rsidR="0005752A" w:rsidRDefault="00A45EFB">
      <w:pPr>
        <w:pStyle w:val="a3"/>
        <w:tabs>
          <w:tab w:val="left" w:pos="2517"/>
          <w:tab w:val="left" w:pos="5006"/>
          <w:tab w:val="left" w:pos="6840"/>
          <w:tab w:val="left" w:pos="9509"/>
        </w:tabs>
        <w:spacing w:before="10" w:line="247" w:lineRule="auto"/>
        <w:ind w:right="422"/>
        <w:jc w:val="left"/>
      </w:pPr>
      <w:r>
        <w:rPr>
          <w:spacing w:val="-4"/>
          <w:w w:val="105"/>
        </w:rPr>
        <w:t>Общее</w:t>
      </w:r>
      <w:r>
        <w:tab/>
      </w:r>
      <w:r>
        <w:rPr>
          <w:spacing w:val="-2"/>
          <w:w w:val="105"/>
        </w:rPr>
        <w:t>грамматическое</w:t>
      </w:r>
      <w:r>
        <w:tab/>
      </w:r>
      <w:r>
        <w:rPr>
          <w:spacing w:val="-2"/>
          <w:w w:val="105"/>
        </w:rPr>
        <w:t>значение,</w:t>
      </w:r>
      <w:r>
        <w:tab/>
      </w:r>
      <w:r>
        <w:rPr>
          <w:spacing w:val="-2"/>
          <w:w w:val="105"/>
        </w:rPr>
        <w:t>морфологические</w:t>
      </w:r>
      <w:r>
        <w:tab/>
      </w:r>
      <w:r>
        <w:rPr>
          <w:spacing w:val="-2"/>
          <w:w w:val="105"/>
        </w:rPr>
        <w:t xml:space="preserve">признаки </w:t>
      </w:r>
      <w:r>
        <w:rPr>
          <w:w w:val="105"/>
        </w:rPr>
        <w:t>и синтаксическая функция слов категории состояния. Роль слов категории состояния в речи.</w:t>
      </w:r>
    </w:p>
    <w:p w:rsidR="0005752A" w:rsidRDefault="00A45EFB">
      <w:pPr>
        <w:pStyle w:val="a3"/>
        <w:spacing w:before="9"/>
        <w:ind w:left="976" w:firstLine="0"/>
        <w:jc w:val="left"/>
      </w:pPr>
      <w:r>
        <w:t>Служебные</w:t>
      </w:r>
      <w:r>
        <w:rPr>
          <w:spacing w:val="29"/>
        </w:rPr>
        <w:t xml:space="preserve"> </w:t>
      </w:r>
      <w:r>
        <w:t>части</w:t>
      </w:r>
      <w:r>
        <w:rPr>
          <w:spacing w:val="30"/>
        </w:rPr>
        <w:t xml:space="preserve"> </w:t>
      </w:r>
      <w:r>
        <w:rPr>
          <w:spacing w:val="-4"/>
        </w:rPr>
        <w:t>речи.</w:t>
      </w:r>
    </w:p>
    <w:p w:rsidR="0005752A" w:rsidRDefault="00A45EFB">
      <w:pPr>
        <w:pStyle w:val="a3"/>
        <w:spacing w:before="10" w:line="249" w:lineRule="auto"/>
        <w:jc w:val="left"/>
      </w:pPr>
      <w:r>
        <w:rPr>
          <w:w w:val="105"/>
        </w:rPr>
        <w:t>Общая характеристика</w:t>
      </w:r>
      <w:r>
        <w:rPr>
          <w:spacing w:val="22"/>
          <w:w w:val="105"/>
        </w:rPr>
        <w:t xml:space="preserve"> </w:t>
      </w:r>
      <w:r>
        <w:rPr>
          <w:w w:val="105"/>
        </w:rPr>
        <w:t>служебных частей</w:t>
      </w:r>
      <w:r>
        <w:rPr>
          <w:spacing w:val="22"/>
          <w:w w:val="105"/>
        </w:rPr>
        <w:t xml:space="preserve"> </w:t>
      </w:r>
      <w:r>
        <w:rPr>
          <w:w w:val="105"/>
        </w:rPr>
        <w:t>речи. Отличие самостоятельных частей</w:t>
      </w:r>
      <w:r>
        <w:rPr>
          <w:spacing w:val="22"/>
          <w:w w:val="105"/>
        </w:rPr>
        <w:t xml:space="preserve"> </w:t>
      </w:r>
      <w:r>
        <w:rPr>
          <w:w w:val="105"/>
        </w:rPr>
        <w:t>речи</w:t>
      </w:r>
      <w:r>
        <w:rPr>
          <w:spacing w:val="22"/>
          <w:w w:val="105"/>
        </w:rPr>
        <w:t xml:space="preserve"> </w:t>
      </w:r>
      <w:r>
        <w:rPr>
          <w:w w:val="105"/>
        </w:rPr>
        <w:t xml:space="preserve">от </w:t>
      </w:r>
      <w:r>
        <w:rPr>
          <w:spacing w:val="-2"/>
          <w:w w:val="105"/>
        </w:rPr>
        <w:t>служебных.</w:t>
      </w:r>
    </w:p>
    <w:p w:rsidR="0005752A" w:rsidRDefault="00A45EFB">
      <w:pPr>
        <w:pStyle w:val="a3"/>
        <w:spacing w:before="4"/>
        <w:ind w:left="976" w:firstLine="0"/>
        <w:jc w:val="left"/>
      </w:pPr>
      <w:r>
        <w:rPr>
          <w:spacing w:val="-2"/>
          <w:w w:val="105"/>
        </w:rPr>
        <w:t>Предлог.</w:t>
      </w:r>
    </w:p>
    <w:p w:rsidR="0005752A" w:rsidRDefault="00A45EFB">
      <w:pPr>
        <w:pStyle w:val="a3"/>
        <w:spacing w:before="9"/>
        <w:ind w:left="976" w:firstLine="0"/>
        <w:jc w:val="left"/>
      </w:pPr>
      <w:r>
        <w:t>Предлог</w:t>
      </w:r>
      <w:r>
        <w:rPr>
          <w:spacing w:val="29"/>
        </w:rPr>
        <w:t xml:space="preserve"> </w:t>
      </w:r>
      <w:r>
        <w:t>как</w:t>
      </w:r>
      <w:r>
        <w:rPr>
          <w:spacing w:val="34"/>
        </w:rPr>
        <w:t xml:space="preserve"> </w:t>
      </w:r>
      <w:r>
        <w:t>служебная</w:t>
      </w:r>
      <w:r>
        <w:rPr>
          <w:spacing w:val="23"/>
        </w:rPr>
        <w:t xml:space="preserve"> </w:t>
      </w:r>
      <w:r>
        <w:t>часть</w:t>
      </w:r>
      <w:r>
        <w:rPr>
          <w:spacing w:val="34"/>
        </w:rPr>
        <w:t xml:space="preserve"> </w:t>
      </w:r>
      <w:r>
        <w:t>речи.</w:t>
      </w:r>
      <w:r>
        <w:rPr>
          <w:spacing w:val="33"/>
        </w:rPr>
        <w:t xml:space="preserve"> </w:t>
      </w:r>
      <w:r>
        <w:t>Грамматические</w:t>
      </w:r>
      <w:r>
        <w:rPr>
          <w:spacing w:val="28"/>
        </w:rPr>
        <w:t xml:space="preserve"> </w:t>
      </w:r>
      <w:r>
        <w:t>функции</w:t>
      </w:r>
      <w:r>
        <w:rPr>
          <w:spacing w:val="27"/>
        </w:rPr>
        <w:t xml:space="preserve"> </w:t>
      </w:r>
      <w:r>
        <w:rPr>
          <w:spacing w:val="-2"/>
        </w:rPr>
        <w:t>предлогов.</w:t>
      </w:r>
    </w:p>
    <w:p w:rsidR="0005752A" w:rsidRDefault="00A45EFB">
      <w:pPr>
        <w:pStyle w:val="a3"/>
        <w:tabs>
          <w:tab w:val="left" w:pos="2482"/>
          <w:tab w:val="left" w:pos="4194"/>
          <w:tab w:val="left" w:pos="5109"/>
          <w:tab w:val="left" w:pos="7512"/>
          <w:tab w:val="left" w:pos="9123"/>
        </w:tabs>
        <w:spacing w:before="9" w:line="254" w:lineRule="auto"/>
        <w:ind w:right="413"/>
        <w:jc w:val="left"/>
      </w:pPr>
      <w:r>
        <w:rPr>
          <w:spacing w:val="-2"/>
          <w:w w:val="105"/>
        </w:rPr>
        <w:t>Разряды</w:t>
      </w:r>
      <w:r>
        <w:tab/>
      </w:r>
      <w:r>
        <w:rPr>
          <w:spacing w:val="-2"/>
          <w:w w:val="105"/>
        </w:rPr>
        <w:t>предлогов</w:t>
      </w:r>
      <w:r>
        <w:tab/>
      </w:r>
      <w:r>
        <w:rPr>
          <w:spacing w:val="-6"/>
          <w:w w:val="105"/>
        </w:rPr>
        <w:t>по</w:t>
      </w:r>
      <w:r>
        <w:tab/>
      </w:r>
      <w:r>
        <w:rPr>
          <w:spacing w:val="-2"/>
          <w:w w:val="105"/>
        </w:rPr>
        <w:t>происхождению:</w:t>
      </w:r>
      <w:r>
        <w:tab/>
      </w:r>
      <w:r>
        <w:rPr>
          <w:spacing w:val="-2"/>
          <w:w w:val="105"/>
        </w:rPr>
        <w:t>предлоги</w:t>
      </w:r>
      <w:r>
        <w:tab/>
      </w:r>
      <w:r>
        <w:rPr>
          <w:spacing w:val="-2"/>
          <w:w w:val="105"/>
        </w:rPr>
        <w:t xml:space="preserve">производные </w:t>
      </w:r>
      <w:r>
        <w:rPr>
          <w:w w:val="105"/>
        </w:rPr>
        <w:t>и непроизводные. Разряды предлогов по строению: предлоги простые и составные.</w:t>
      </w:r>
    </w:p>
    <w:p w:rsidR="0005752A" w:rsidRDefault="00A45EFB">
      <w:pPr>
        <w:pStyle w:val="a3"/>
        <w:spacing w:line="259" w:lineRule="exact"/>
        <w:ind w:left="976" w:firstLine="0"/>
        <w:jc w:val="left"/>
      </w:pPr>
      <w:r>
        <w:t>Морфологический</w:t>
      </w:r>
      <w:r>
        <w:rPr>
          <w:spacing w:val="45"/>
        </w:rPr>
        <w:t xml:space="preserve"> </w:t>
      </w:r>
      <w:r>
        <w:t>анализ</w:t>
      </w:r>
      <w:r>
        <w:rPr>
          <w:spacing w:val="41"/>
        </w:rPr>
        <w:t xml:space="preserve"> </w:t>
      </w:r>
      <w:r>
        <w:rPr>
          <w:spacing w:val="-2"/>
        </w:rPr>
        <w:t>предлогов.</w:t>
      </w:r>
    </w:p>
    <w:p w:rsidR="0005752A" w:rsidRDefault="00A45EFB">
      <w:pPr>
        <w:pStyle w:val="a3"/>
        <w:spacing w:before="10" w:line="252" w:lineRule="auto"/>
        <w:ind w:right="405"/>
      </w:pPr>
      <w:r>
        <w:rPr>
          <w:w w:val="105"/>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05752A" w:rsidRDefault="00A45EFB">
      <w:pPr>
        <w:pStyle w:val="a3"/>
        <w:spacing w:line="254" w:lineRule="auto"/>
        <w:ind w:left="976" w:right="5867" w:firstLine="0"/>
      </w:pPr>
      <w:r>
        <w:t xml:space="preserve">Правописание производных предлогов. </w:t>
      </w:r>
      <w:r>
        <w:rPr>
          <w:spacing w:val="-4"/>
          <w:w w:val="105"/>
        </w:rPr>
        <w:t>Союз.</w:t>
      </w:r>
    </w:p>
    <w:p w:rsidR="0005752A" w:rsidRDefault="00A45EFB">
      <w:pPr>
        <w:pStyle w:val="a3"/>
        <w:spacing w:line="249" w:lineRule="auto"/>
        <w:ind w:right="413"/>
      </w:pPr>
      <w:r>
        <w:rPr>
          <w:w w:val="105"/>
        </w:rPr>
        <w:t>Союз как служебная часть речи. Союз как средство</w:t>
      </w:r>
      <w:r>
        <w:rPr>
          <w:spacing w:val="-2"/>
          <w:w w:val="105"/>
        </w:rPr>
        <w:t xml:space="preserve"> </w:t>
      </w:r>
      <w:r>
        <w:rPr>
          <w:w w:val="105"/>
        </w:rPr>
        <w:t>связи однородных</w:t>
      </w:r>
      <w:r>
        <w:rPr>
          <w:spacing w:val="-2"/>
          <w:w w:val="105"/>
        </w:rPr>
        <w:t xml:space="preserve"> </w:t>
      </w:r>
      <w:r>
        <w:rPr>
          <w:w w:val="105"/>
        </w:rPr>
        <w:t>членов</w:t>
      </w:r>
      <w:r>
        <w:rPr>
          <w:spacing w:val="-3"/>
          <w:w w:val="105"/>
        </w:rPr>
        <w:t xml:space="preserve"> </w:t>
      </w:r>
      <w:r>
        <w:rPr>
          <w:w w:val="105"/>
        </w:rPr>
        <w:t>предложения и частей сложного предложения.</w:t>
      </w:r>
    </w:p>
    <w:p w:rsidR="0005752A" w:rsidRDefault="00A45EFB">
      <w:pPr>
        <w:pStyle w:val="a3"/>
        <w:spacing w:line="247" w:lineRule="auto"/>
        <w:ind w:right="422"/>
      </w:pPr>
      <w:r>
        <w:rPr>
          <w:w w:val="105"/>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5752A" w:rsidRDefault="00A45EFB">
      <w:pPr>
        <w:pStyle w:val="a3"/>
        <w:spacing w:before="5" w:line="247" w:lineRule="auto"/>
        <w:ind w:left="976" w:right="6414" w:firstLine="0"/>
      </w:pPr>
      <w:r>
        <w:t xml:space="preserve">Морфологический анализ союзов. </w:t>
      </w:r>
      <w:r>
        <w:rPr>
          <w:w w:val="105"/>
        </w:rPr>
        <w:t>Правописание союзов.</w:t>
      </w:r>
    </w:p>
    <w:p w:rsidR="0005752A" w:rsidRDefault="00A45EFB">
      <w:pPr>
        <w:pStyle w:val="a3"/>
        <w:spacing w:before="2" w:line="252" w:lineRule="auto"/>
        <w:ind w:right="410"/>
      </w:pPr>
      <w:r>
        <w:rPr>
          <w:w w:val="105"/>
        </w:rPr>
        <w:t>Знаки препинания в сложных союзных предложениях (в рамках изученного). Знаки препинания</w:t>
      </w:r>
      <w:r>
        <w:rPr>
          <w:spacing w:val="60"/>
          <w:w w:val="105"/>
        </w:rPr>
        <w:t xml:space="preserve">   </w:t>
      </w:r>
      <w:r>
        <w:rPr>
          <w:w w:val="105"/>
        </w:rPr>
        <w:t>в</w:t>
      </w:r>
      <w:r>
        <w:rPr>
          <w:spacing w:val="61"/>
          <w:w w:val="105"/>
        </w:rPr>
        <w:t xml:space="preserve">   </w:t>
      </w:r>
      <w:r>
        <w:rPr>
          <w:w w:val="105"/>
        </w:rPr>
        <w:t>предложениях</w:t>
      </w:r>
      <w:r>
        <w:rPr>
          <w:spacing w:val="61"/>
          <w:w w:val="105"/>
        </w:rPr>
        <w:t xml:space="preserve">   </w:t>
      </w:r>
      <w:r>
        <w:rPr>
          <w:w w:val="105"/>
        </w:rPr>
        <w:t>с</w:t>
      </w:r>
      <w:r>
        <w:rPr>
          <w:spacing w:val="61"/>
          <w:w w:val="105"/>
        </w:rPr>
        <w:t xml:space="preserve">   </w:t>
      </w:r>
      <w:r>
        <w:rPr>
          <w:w w:val="105"/>
        </w:rPr>
        <w:t>союзом</w:t>
      </w:r>
      <w:r>
        <w:rPr>
          <w:spacing w:val="63"/>
          <w:w w:val="105"/>
        </w:rPr>
        <w:t xml:space="preserve">   </w:t>
      </w:r>
      <w:r>
        <w:rPr>
          <w:w w:val="105"/>
        </w:rPr>
        <w:t>и,</w:t>
      </w:r>
      <w:r>
        <w:rPr>
          <w:spacing w:val="62"/>
          <w:w w:val="105"/>
        </w:rPr>
        <w:t xml:space="preserve">   </w:t>
      </w:r>
      <w:r>
        <w:rPr>
          <w:w w:val="105"/>
        </w:rPr>
        <w:t>связывающим</w:t>
      </w:r>
      <w:r>
        <w:rPr>
          <w:spacing w:val="60"/>
          <w:w w:val="105"/>
        </w:rPr>
        <w:t xml:space="preserve">   </w:t>
      </w:r>
      <w:r>
        <w:rPr>
          <w:w w:val="105"/>
        </w:rPr>
        <w:t>однородные</w:t>
      </w:r>
      <w:r>
        <w:rPr>
          <w:spacing w:val="80"/>
          <w:w w:val="150"/>
        </w:rPr>
        <w:t xml:space="preserve">  </w:t>
      </w:r>
      <w:r>
        <w:rPr>
          <w:w w:val="105"/>
        </w:rPr>
        <w:t>члены и части сложного предложения.</w:t>
      </w:r>
    </w:p>
    <w:p w:rsidR="0005752A" w:rsidRDefault="00A45EFB">
      <w:pPr>
        <w:pStyle w:val="a3"/>
        <w:spacing w:line="260" w:lineRule="exact"/>
        <w:ind w:left="976" w:firstLine="0"/>
        <w:jc w:val="left"/>
      </w:pPr>
      <w:r>
        <w:rPr>
          <w:spacing w:val="-2"/>
          <w:w w:val="105"/>
        </w:rPr>
        <w:t>Частица.</w:t>
      </w:r>
    </w:p>
    <w:p w:rsidR="0005752A" w:rsidRDefault="00A45EFB">
      <w:pPr>
        <w:pStyle w:val="a3"/>
        <w:spacing w:before="17" w:line="249" w:lineRule="auto"/>
        <w:ind w:right="419"/>
      </w:pPr>
      <w:r>
        <w:rPr>
          <w:w w:val="105"/>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5752A" w:rsidRDefault="00A45EFB">
      <w:pPr>
        <w:pStyle w:val="a3"/>
        <w:spacing w:before="1" w:line="247" w:lineRule="auto"/>
        <w:ind w:right="418"/>
      </w:pPr>
      <w:r>
        <w:rPr>
          <w:w w:val="105"/>
        </w:rPr>
        <w:t xml:space="preserve">Разряды частиц по значению и употреблению: формообразующие, отрицательные, </w:t>
      </w:r>
      <w:r>
        <w:rPr>
          <w:spacing w:val="-2"/>
          <w:w w:val="105"/>
        </w:rPr>
        <w:t>модальные.</w:t>
      </w:r>
    </w:p>
    <w:p w:rsidR="0005752A" w:rsidRDefault="00A45EFB">
      <w:pPr>
        <w:pStyle w:val="a3"/>
        <w:spacing w:before="11"/>
        <w:ind w:left="976" w:firstLine="0"/>
      </w:pPr>
      <w:r>
        <w:t>Морфологический</w:t>
      </w:r>
      <w:r>
        <w:rPr>
          <w:spacing w:val="45"/>
        </w:rPr>
        <w:t xml:space="preserve"> </w:t>
      </w:r>
      <w:r>
        <w:t>анализ</w:t>
      </w:r>
      <w:r>
        <w:rPr>
          <w:spacing w:val="41"/>
        </w:rPr>
        <w:t xml:space="preserve"> </w:t>
      </w:r>
      <w:r>
        <w:rPr>
          <w:spacing w:val="-2"/>
        </w:rPr>
        <w:t>частиц.</w:t>
      </w:r>
    </w:p>
    <w:p w:rsidR="0005752A" w:rsidRDefault="00A45EFB">
      <w:pPr>
        <w:pStyle w:val="a3"/>
        <w:spacing w:before="9" w:line="249" w:lineRule="auto"/>
        <w:ind w:right="404"/>
      </w:pPr>
      <w:r>
        <w:rPr>
          <w:w w:val="105"/>
        </w:rPr>
        <w:t>Смысловые</w:t>
      </w:r>
      <w:r>
        <w:rPr>
          <w:spacing w:val="80"/>
          <w:w w:val="150"/>
        </w:rPr>
        <w:t xml:space="preserve">   </w:t>
      </w:r>
      <w:r>
        <w:rPr>
          <w:w w:val="105"/>
        </w:rPr>
        <w:t>различия</w:t>
      </w:r>
      <w:r>
        <w:rPr>
          <w:spacing w:val="80"/>
          <w:w w:val="150"/>
        </w:rPr>
        <w:t xml:space="preserve">   </w:t>
      </w:r>
      <w:r>
        <w:rPr>
          <w:w w:val="105"/>
        </w:rPr>
        <w:t>частиц</w:t>
      </w:r>
      <w:r>
        <w:rPr>
          <w:spacing w:val="80"/>
          <w:w w:val="150"/>
        </w:rPr>
        <w:t xml:space="preserve">   </w:t>
      </w:r>
      <w:r>
        <w:rPr>
          <w:w w:val="105"/>
        </w:rPr>
        <w:t>не</w:t>
      </w:r>
      <w:r>
        <w:rPr>
          <w:spacing w:val="80"/>
          <w:w w:val="150"/>
        </w:rPr>
        <w:t xml:space="preserve">   </w:t>
      </w:r>
      <w:r>
        <w:rPr>
          <w:w w:val="105"/>
        </w:rPr>
        <w:t>и</w:t>
      </w:r>
      <w:r>
        <w:rPr>
          <w:spacing w:val="80"/>
          <w:w w:val="150"/>
        </w:rPr>
        <w:t xml:space="preserve">   </w:t>
      </w:r>
      <w:r>
        <w:rPr>
          <w:w w:val="105"/>
        </w:rPr>
        <w:t>ни.</w:t>
      </w:r>
      <w:r>
        <w:rPr>
          <w:spacing w:val="80"/>
          <w:w w:val="150"/>
        </w:rPr>
        <w:t xml:space="preserve">   </w:t>
      </w:r>
      <w:r>
        <w:rPr>
          <w:w w:val="105"/>
        </w:rPr>
        <w:t>Использование</w:t>
      </w:r>
      <w:r>
        <w:rPr>
          <w:spacing w:val="80"/>
          <w:w w:val="150"/>
        </w:rPr>
        <w:t xml:space="preserve">   </w:t>
      </w:r>
      <w:r>
        <w:rPr>
          <w:w w:val="105"/>
        </w:rPr>
        <w:t>частиц не</w:t>
      </w:r>
      <w:r>
        <w:rPr>
          <w:spacing w:val="59"/>
          <w:w w:val="105"/>
        </w:rPr>
        <w:t xml:space="preserve">  </w:t>
      </w:r>
      <w:r>
        <w:rPr>
          <w:w w:val="105"/>
        </w:rPr>
        <w:t>и</w:t>
      </w:r>
      <w:r>
        <w:rPr>
          <w:spacing w:val="62"/>
          <w:w w:val="105"/>
        </w:rPr>
        <w:t xml:space="preserve">  </w:t>
      </w:r>
      <w:r>
        <w:rPr>
          <w:w w:val="105"/>
        </w:rPr>
        <w:t>ни</w:t>
      </w:r>
      <w:r>
        <w:rPr>
          <w:spacing w:val="62"/>
          <w:w w:val="105"/>
        </w:rPr>
        <w:t xml:space="preserve">  </w:t>
      </w:r>
      <w:r>
        <w:rPr>
          <w:w w:val="105"/>
        </w:rPr>
        <w:t>в</w:t>
      </w:r>
      <w:r>
        <w:rPr>
          <w:spacing w:val="62"/>
          <w:w w:val="105"/>
        </w:rPr>
        <w:t xml:space="preserve">  </w:t>
      </w:r>
      <w:r>
        <w:rPr>
          <w:w w:val="105"/>
        </w:rPr>
        <w:t>письменной</w:t>
      </w:r>
      <w:r>
        <w:rPr>
          <w:spacing w:val="61"/>
          <w:w w:val="105"/>
        </w:rPr>
        <w:t xml:space="preserve">  </w:t>
      </w:r>
      <w:r>
        <w:rPr>
          <w:w w:val="105"/>
        </w:rPr>
        <w:t>речи.</w:t>
      </w:r>
      <w:r>
        <w:rPr>
          <w:spacing w:val="63"/>
          <w:w w:val="105"/>
        </w:rPr>
        <w:t xml:space="preserve">  </w:t>
      </w:r>
      <w:r>
        <w:rPr>
          <w:w w:val="105"/>
        </w:rPr>
        <w:t>Различение</w:t>
      </w:r>
      <w:r>
        <w:rPr>
          <w:spacing w:val="58"/>
          <w:w w:val="105"/>
        </w:rPr>
        <w:t xml:space="preserve">  </w:t>
      </w:r>
      <w:r>
        <w:rPr>
          <w:w w:val="105"/>
        </w:rPr>
        <w:t>приставки</w:t>
      </w:r>
      <w:r>
        <w:rPr>
          <w:spacing w:val="67"/>
          <w:w w:val="105"/>
        </w:rPr>
        <w:t xml:space="preserve">  </w:t>
      </w:r>
      <w:r>
        <w:rPr>
          <w:w w:val="105"/>
        </w:rPr>
        <w:t>не-</w:t>
      </w:r>
      <w:r>
        <w:rPr>
          <w:spacing w:val="57"/>
          <w:w w:val="105"/>
        </w:rPr>
        <w:t xml:space="preserve">  </w:t>
      </w:r>
      <w:r>
        <w:rPr>
          <w:w w:val="105"/>
        </w:rPr>
        <w:t>и</w:t>
      </w:r>
      <w:r>
        <w:rPr>
          <w:spacing w:val="61"/>
          <w:w w:val="105"/>
        </w:rPr>
        <w:t xml:space="preserve">  </w:t>
      </w:r>
      <w:r>
        <w:rPr>
          <w:w w:val="105"/>
        </w:rPr>
        <w:t>частицы</w:t>
      </w:r>
      <w:r>
        <w:rPr>
          <w:spacing w:val="61"/>
          <w:w w:val="105"/>
        </w:rPr>
        <w:t xml:space="preserve">  </w:t>
      </w:r>
      <w:r>
        <w:rPr>
          <w:w w:val="105"/>
        </w:rPr>
        <w:t>не.</w:t>
      </w:r>
      <w:r>
        <w:rPr>
          <w:spacing w:val="63"/>
          <w:w w:val="105"/>
        </w:rPr>
        <w:t xml:space="preserve">  </w:t>
      </w:r>
      <w:r>
        <w:rPr>
          <w:w w:val="105"/>
        </w:rPr>
        <w:t>Слитное и</w:t>
      </w:r>
      <w:r>
        <w:rPr>
          <w:spacing w:val="-1"/>
          <w:w w:val="105"/>
        </w:rPr>
        <w:t xml:space="preserve"> </w:t>
      </w:r>
      <w:r>
        <w:rPr>
          <w:w w:val="105"/>
        </w:rPr>
        <w:t>раздельное</w:t>
      </w:r>
      <w:r>
        <w:rPr>
          <w:spacing w:val="-7"/>
          <w:w w:val="105"/>
        </w:rPr>
        <w:t xml:space="preserve"> </w:t>
      </w:r>
      <w:r>
        <w:rPr>
          <w:w w:val="105"/>
        </w:rPr>
        <w:t>написание</w:t>
      </w:r>
      <w:r>
        <w:rPr>
          <w:spacing w:val="-1"/>
          <w:w w:val="105"/>
        </w:rPr>
        <w:t xml:space="preserve"> </w:t>
      </w:r>
      <w:r>
        <w:rPr>
          <w:w w:val="105"/>
        </w:rPr>
        <w:t>не с</w:t>
      </w:r>
      <w:r>
        <w:rPr>
          <w:spacing w:val="-1"/>
          <w:w w:val="105"/>
        </w:rPr>
        <w:t xml:space="preserve"> </w:t>
      </w:r>
      <w:r>
        <w:rPr>
          <w:w w:val="105"/>
        </w:rPr>
        <w:t>разными</w:t>
      </w:r>
      <w:r>
        <w:rPr>
          <w:spacing w:val="-1"/>
          <w:w w:val="105"/>
        </w:rPr>
        <w:t xml:space="preserve"> </w:t>
      </w:r>
      <w:r>
        <w:rPr>
          <w:w w:val="105"/>
        </w:rPr>
        <w:t>частями речи</w:t>
      </w:r>
      <w:r>
        <w:rPr>
          <w:spacing w:val="-1"/>
          <w:w w:val="105"/>
        </w:rPr>
        <w:t xml:space="preserve"> </w:t>
      </w:r>
      <w:r>
        <w:rPr>
          <w:w w:val="105"/>
        </w:rPr>
        <w:t>(обобщение). Правописание</w:t>
      </w:r>
      <w:r>
        <w:rPr>
          <w:spacing w:val="-1"/>
          <w:w w:val="105"/>
        </w:rPr>
        <w:t xml:space="preserve"> </w:t>
      </w:r>
      <w:r>
        <w:rPr>
          <w:w w:val="105"/>
        </w:rPr>
        <w:t>частиц бы, ли, же с другими словами. Дефисное написание частиц -то, -таки, -ка.</w:t>
      </w:r>
    </w:p>
    <w:p w:rsidR="0005752A" w:rsidRDefault="00A45EFB">
      <w:pPr>
        <w:pStyle w:val="a3"/>
        <w:spacing w:before="1" w:line="254" w:lineRule="auto"/>
        <w:ind w:left="976" w:right="5376" w:firstLine="0"/>
      </w:pPr>
      <w:r>
        <w:t xml:space="preserve">Междометия и звукоподражательные слова. </w:t>
      </w:r>
      <w:r>
        <w:rPr>
          <w:w w:val="105"/>
        </w:rPr>
        <w:t>Междометия как особая группа слов.</w:t>
      </w:r>
    </w:p>
    <w:p w:rsidR="0005752A" w:rsidRDefault="00A45EFB">
      <w:pPr>
        <w:pStyle w:val="a3"/>
        <w:spacing w:line="249" w:lineRule="auto"/>
        <w:ind w:right="404"/>
      </w:pPr>
      <w:r>
        <w:rPr>
          <w:w w:val="105"/>
        </w:rPr>
        <w:t>Разряды</w:t>
      </w:r>
      <w:r>
        <w:rPr>
          <w:spacing w:val="65"/>
          <w:w w:val="105"/>
        </w:rPr>
        <w:t xml:space="preserve">   </w:t>
      </w:r>
      <w:r>
        <w:rPr>
          <w:w w:val="105"/>
        </w:rPr>
        <w:t>междометий</w:t>
      </w:r>
      <w:r>
        <w:rPr>
          <w:spacing w:val="66"/>
          <w:w w:val="105"/>
        </w:rPr>
        <w:t xml:space="preserve">   </w:t>
      </w:r>
      <w:r>
        <w:rPr>
          <w:w w:val="105"/>
        </w:rPr>
        <w:t>по</w:t>
      </w:r>
      <w:r>
        <w:rPr>
          <w:spacing w:val="66"/>
          <w:w w:val="105"/>
        </w:rPr>
        <w:t xml:space="preserve">   </w:t>
      </w:r>
      <w:r>
        <w:rPr>
          <w:w w:val="105"/>
        </w:rPr>
        <w:t>значению</w:t>
      </w:r>
      <w:r>
        <w:rPr>
          <w:spacing w:val="66"/>
          <w:w w:val="105"/>
        </w:rPr>
        <w:t xml:space="preserve">   </w:t>
      </w:r>
      <w:r>
        <w:rPr>
          <w:w w:val="105"/>
        </w:rPr>
        <w:t>(выражающие</w:t>
      </w:r>
      <w:r>
        <w:rPr>
          <w:spacing w:val="63"/>
          <w:w w:val="105"/>
        </w:rPr>
        <w:t xml:space="preserve">   </w:t>
      </w:r>
      <w:r>
        <w:rPr>
          <w:w w:val="105"/>
        </w:rPr>
        <w:t>чувства,</w:t>
      </w:r>
      <w:r>
        <w:rPr>
          <w:spacing w:val="64"/>
          <w:w w:val="105"/>
        </w:rPr>
        <w:t xml:space="preserve">   </w:t>
      </w:r>
      <w:r>
        <w:rPr>
          <w:w w:val="105"/>
        </w:rPr>
        <w:t>побуждающие к действию, этикетные междометия); междометия производные и непроизводные.</w:t>
      </w:r>
    </w:p>
    <w:p w:rsidR="0005752A" w:rsidRDefault="00A45EFB">
      <w:pPr>
        <w:pStyle w:val="a3"/>
        <w:ind w:left="976" w:firstLine="0"/>
      </w:pPr>
      <w:r>
        <w:t>Морфологический</w:t>
      </w:r>
      <w:r>
        <w:rPr>
          <w:spacing w:val="45"/>
        </w:rPr>
        <w:t xml:space="preserve"> </w:t>
      </w:r>
      <w:r>
        <w:t>анализ</w:t>
      </w:r>
      <w:r>
        <w:rPr>
          <w:spacing w:val="41"/>
        </w:rPr>
        <w:t xml:space="preserve"> </w:t>
      </w:r>
      <w:r>
        <w:rPr>
          <w:spacing w:val="-2"/>
        </w:rPr>
        <w:t>междометий.</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left="976" w:firstLine="0"/>
      </w:pPr>
      <w:r>
        <w:lastRenderedPageBreak/>
        <w:t>Звукоподражательные</w:t>
      </w:r>
      <w:r>
        <w:rPr>
          <w:spacing w:val="79"/>
        </w:rPr>
        <w:t xml:space="preserve"> </w:t>
      </w:r>
      <w:r>
        <w:rPr>
          <w:spacing w:val="-2"/>
        </w:rPr>
        <w:t>слова.</w:t>
      </w:r>
    </w:p>
    <w:p w:rsidR="0005752A" w:rsidRDefault="00A45EFB">
      <w:pPr>
        <w:pStyle w:val="a3"/>
        <w:spacing w:before="10" w:line="249" w:lineRule="auto"/>
        <w:ind w:right="415"/>
      </w:pPr>
      <w:r>
        <w:rPr>
          <w:w w:val="105"/>
        </w:rPr>
        <w:t>Использование</w:t>
      </w:r>
      <w:r>
        <w:rPr>
          <w:spacing w:val="67"/>
          <w:w w:val="105"/>
        </w:rPr>
        <w:t xml:space="preserve">   </w:t>
      </w:r>
      <w:r>
        <w:rPr>
          <w:w w:val="105"/>
        </w:rPr>
        <w:t>междометий</w:t>
      </w:r>
      <w:r>
        <w:rPr>
          <w:spacing w:val="67"/>
          <w:w w:val="105"/>
        </w:rPr>
        <w:t xml:space="preserve">   </w:t>
      </w:r>
      <w:r>
        <w:rPr>
          <w:w w:val="105"/>
        </w:rPr>
        <w:t>и</w:t>
      </w:r>
      <w:r>
        <w:rPr>
          <w:spacing w:val="67"/>
          <w:w w:val="105"/>
        </w:rPr>
        <w:t xml:space="preserve">   </w:t>
      </w:r>
      <w:r>
        <w:rPr>
          <w:w w:val="105"/>
        </w:rPr>
        <w:t>звукоподражательных</w:t>
      </w:r>
      <w:r>
        <w:rPr>
          <w:spacing w:val="70"/>
          <w:w w:val="105"/>
        </w:rPr>
        <w:t xml:space="preserve">   </w:t>
      </w:r>
      <w:r>
        <w:rPr>
          <w:w w:val="105"/>
        </w:rPr>
        <w:t>слов</w:t>
      </w:r>
      <w:r>
        <w:rPr>
          <w:spacing w:val="69"/>
          <w:w w:val="105"/>
        </w:rPr>
        <w:t xml:space="preserve">   </w:t>
      </w:r>
      <w:r>
        <w:rPr>
          <w:w w:val="105"/>
        </w:rPr>
        <w:t>в</w:t>
      </w:r>
      <w:r>
        <w:rPr>
          <w:spacing w:val="67"/>
          <w:w w:val="105"/>
        </w:rPr>
        <w:t xml:space="preserve">   </w:t>
      </w:r>
      <w:r>
        <w:rPr>
          <w:w w:val="105"/>
        </w:rPr>
        <w:t>разговорной и</w:t>
      </w:r>
      <w:r>
        <w:rPr>
          <w:spacing w:val="74"/>
          <w:w w:val="105"/>
        </w:rPr>
        <w:t xml:space="preserve">   </w:t>
      </w:r>
      <w:r>
        <w:rPr>
          <w:w w:val="105"/>
        </w:rPr>
        <w:t>художественной</w:t>
      </w:r>
      <w:r>
        <w:rPr>
          <w:spacing w:val="76"/>
          <w:w w:val="105"/>
        </w:rPr>
        <w:t xml:space="preserve">   </w:t>
      </w:r>
      <w:r>
        <w:rPr>
          <w:w w:val="105"/>
        </w:rPr>
        <w:t>речи</w:t>
      </w:r>
      <w:r>
        <w:rPr>
          <w:spacing w:val="74"/>
          <w:w w:val="105"/>
        </w:rPr>
        <w:t xml:space="preserve">   </w:t>
      </w:r>
      <w:r>
        <w:rPr>
          <w:w w:val="105"/>
        </w:rPr>
        <w:t>как</w:t>
      </w:r>
      <w:r>
        <w:rPr>
          <w:spacing w:val="76"/>
          <w:w w:val="105"/>
        </w:rPr>
        <w:t xml:space="preserve">   </w:t>
      </w:r>
      <w:r>
        <w:rPr>
          <w:w w:val="105"/>
        </w:rPr>
        <w:t>средства</w:t>
      </w:r>
      <w:r>
        <w:rPr>
          <w:spacing w:val="76"/>
          <w:w w:val="105"/>
        </w:rPr>
        <w:t xml:space="preserve">   </w:t>
      </w:r>
      <w:r>
        <w:rPr>
          <w:w w:val="105"/>
        </w:rPr>
        <w:t>создания</w:t>
      </w:r>
      <w:r>
        <w:rPr>
          <w:spacing w:val="73"/>
          <w:w w:val="105"/>
        </w:rPr>
        <w:t xml:space="preserve">   </w:t>
      </w:r>
      <w:r>
        <w:rPr>
          <w:w w:val="105"/>
        </w:rPr>
        <w:t>экспрессии.</w:t>
      </w:r>
      <w:r>
        <w:rPr>
          <w:spacing w:val="73"/>
          <w:w w:val="105"/>
        </w:rPr>
        <w:t xml:space="preserve">   </w:t>
      </w:r>
      <w:r>
        <w:rPr>
          <w:w w:val="105"/>
        </w:rPr>
        <w:t>Интонационное и</w:t>
      </w:r>
      <w:r>
        <w:rPr>
          <w:spacing w:val="80"/>
          <w:w w:val="150"/>
        </w:rPr>
        <w:t xml:space="preserve">   </w:t>
      </w:r>
      <w:r>
        <w:rPr>
          <w:w w:val="105"/>
        </w:rPr>
        <w:t>пунктуационное</w:t>
      </w:r>
      <w:r>
        <w:rPr>
          <w:spacing w:val="80"/>
          <w:w w:val="150"/>
        </w:rPr>
        <w:t xml:space="preserve">   </w:t>
      </w:r>
      <w:r>
        <w:rPr>
          <w:w w:val="105"/>
        </w:rPr>
        <w:t>выделение</w:t>
      </w:r>
      <w:r>
        <w:rPr>
          <w:spacing w:val="80"/>
          <w:w w:val="150"/>
        </w:rPr>
        <w:t xml:space="preserve">   </w:t>
      </w:r>
      <w:r>
        <w:rPr>
          <w:w w:val="105"/>
        </w:rPr>
        <w:t>междометий</w:t>
      </w:r>
      <w:r>
        <w:rPr>
          <w:spacing w:val="80"/>
          <w:w w:val="150"/>
        </w:rPr>
        <w:t xml:space="preserve">   </w:t>
      </w:r>
      <w:r>
        <w:rPr>
          <w:w w:val="105"/>
        </w:rPr>
        <w:t>и</w:t>
      </w:r>
      <w:r>
        <w:rPr>
          <w:spacing w:val="80"/>
          <w:w w:val="150"/>
        </w:rPr>
        <w:t xml:space="preserve">   </w:t>
      </w:r>
      <w:r>
        <w:rPr>
          <w:w w:val="105"/>
        </w:rPr>
        <w:t>звукоподражательных</w:t>
      </w:r>
      <w:r>
        <w:rPr>
          <w:spacing w:val="80"/>
          <w:w w:val="150"/>
        </w:rPr>
        <w:t xml:space="preserve">   </w:t>
      </w:r>
      <w:r>
        <w:rPr>
          <w:w w:val="105"/>
        </w:rPr>
        <w:t>слов в предложении.</w:t>
      </w:r>
    </w:p>
    <w:p w:rsidR="0005752A" w:rsidRDefault="00A45EFB">
      <w:pPr>
        <w:pStyle w:val="a3"/>
        <w:spacing w:before="9" w:line="247" w:lineRule="auto"/>
        <w:ind w:right="420"/>
      </w:pPr>
      <w:r>
        <w:rPr>
          <w:w w:val="105"/>
        </w:rPr>
        <w:t>Омонимия слов разных частей речи. Грамматическая омонимия. Использование грамматических омонимов в речи.</w:t>
      </w:r>
    </w:p>
    <w:p w:rsidR="0005752A" w:rsidRDefault="00A45EFB">
      <w:pPr>
        <w:pStyle w:val="a3"/>
        <w:spacing w:before="2" w:line="254" w:lineRule="auto"/>
        <w:ind w:left="976" w:right="6442" w:firstLine="0"/>
        <w:jc w:val="left"/>
      </w:pPr>
      <w:r>
        <w:rPr>
          <w:w w:val="105"/>
          <w:u w:val="single"/>
        </w:rPr>
        <w:t>Содержание</w:t>
      </w:r>
      <w:r>
        <w:rPr>
          <w:spacing w:val="-16"/>
          <w:w w:val="105"/>
          <w:u w:val="single"/>
        </w:rPr>
        <w:t xml:space="preserve"> </w:t>
      </w:r>
      <w:r>
        <w:rPr>
          <w:w w:val="105"/>
          <w:u w:val="single"/>
        </w:rPr>
        <w:t>обучения</w:t>
      </w:r>
      <w:r>
        <w:rPr>
          <w:spacing w:val="-15"/>
          <w:w w:val="105"/>
          <w:u w:val="single"/>
        </w:rPr>
        <w:t xml:space="preserve"> </w:t>
      </w:r>
      <w:r>
        <w:rPr>
          <w:w w:val="105"/>
          <w:u w:val="single"/>
        </w:rPr>
        <w:t>в</w:t>
      </w:r>
      <w:r>
        <w:rPr>
          <w:spacing w:val="-15"/>
          <w:w w:val="105"/>
          <w:u w:val="single"/>
        </w:rPr>
        <w:t xml:space="preserve"> </w:t>
      </w:r>
      <w:r>
        <w:rPr>
          <w:w w:val="105"/>
          <w:u w:val="single"/>
        </w:rPr>
        <w:t>8</w:t>
      </w:r>
      <w:r>
        <w:rPr>
          <w:spacing w:val="-15"/>
          <w:w w:val="105"/>
          <w:u w:val="single"/>
        </w:rPr>
        <w:t xml:space="preserve"> </w:t>
      </w:r>
      <w:r>
        <w:rPr>
          <w:w w:val="105"/>
          <w:u w:val="single"/>
        </w:rPr>
        <w:t>классе.</w:t>
      </w:r>
      <w:r>
        <w:rPr>
          <w:w w:val="105"/>
        </w:rPr>
        <w:t xml:space="preserve"> Общие сведения о языке.</w:t>
      </w:r>
    </w:p>
    <w:p w:rsidR="0005752A" w:rsidRDefault="00A45EFB">
      <w:pPr>
        <w:pStyle w:val="a3"/>
        <w:spacing w:line="247" w:lineRule="auto"/>
        <w:ind w:left="976" w:right="4435" w:firstLine="0"/>
        <w:jc w:val="left"/>
      </w:pPr>
      <w:r>
        <w:rPr>
          <w:w w:val="105"/>
        </w:rPr>
        <w:t>Русский</w:t>
      </w:r>
      <w:r>
        <w:rPr>
          <w:spacing w:val="-16"/>
          <w:w w:val="105"/>
        </w:rPr>
        <w:t xml:space="preserve"> </w:t>
      </w:r>
      <w:r>
        <w:rPr>
          <w:w w:val="105"/>
        </w:rPr>
        <w:t>язык</w:t>
      </w:r>
      <w:r>
        <w:rPr>
          <w:spacing w:val="-15"/>
          <w:w w:val="105"/>
        </w:rPr>
        <w:t xml:space="preserve"> </w:t>
      </w:r>
      <w:r>
        <w:rPr>
          <w:w w:val="105"/>
        </w:rPr>
        <w:t>в</w:t>
      </w:r>
      <w:r>
        <w:rPr>
          <w:spacing w:val="-9"/>
          <w:w w:val="105"/>
        </w:rPr>
        <w:t xml:space="preserve"> </w:t>
      </w:r>
      <w:r>
        <w:rPr>
          <w:w w:val="105"/>
        </w:rPr>
        <w:t>кругу</w:t>
      </w:r>
      <w:r>
        <w:rPr>
          <w:spacing w:val="-14"/>
          <w:w w:val="105"/>
        </w:rPr>
        <w:t xml:space="preserve"> </w:t>
      </w:r>
      <w:r>
        <w:rPr>
          <w:w w:val="105"/>
        </w:rPr>
        <w:t>других</w:t>
      </w:r>
      <w:r>
        <w:rPr>
          <w:spacing w:val="-14"/>
          <w:w w:val="105"/>
        </w:rPr>
        <w:t xml:space="preserve"> </w:t>
      </w:r>
      <w:r>
        <w:rPr>
          <w:w w:val="105"/>
        </w:rPr>
        <w:t>славянских</w:t>
      </w:r>
      <w:r>
        <w:rPr>
          <w:spacing w:val="-14"/>
          <w:w w:val="105"/>
        </w:rPr>
        <w:t xml:space="preserve"> </w:t>
      </w:r>
      <w:r>
        <w:rPr>
          <w:w w:val="105"/>
        </w:rPr>
        <w:t>языков. Язык и речь.</w:t>
      </w:r>
    </w:p>
    <w:p w:rsidR="0005752A" w:rsidRDefault="00A45EFB">
      <w:pPr>
        <w:pStyle w:val="a3"/>
        <w:spacing w:before="4" w:line="247" w:lineRule="auto"/>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w:t>
      </w:r>
      <w:r>
        <w:rPr>
          <w:spacing w:val="40"/>
        </w:rPr>
        <w:t xml:space="preserve"> </w:t>
      </w:r>
      <w:r>
        <w:t xml:space="preserve">научным </w:t>
      </w:r>
      <w:r>
        <w:rPr>
          <w:spacing w:val="-2"/>
          <w:w w:val="105"/>
        </w:rPr>
        <w:t>сообщением.</w:t>
      </w:r>
    </w:p>
    <w:p w:rsidR="0005752A" w:rsidRDefault="00A45EFB">
      <w:pPr>
        <w:pStyle w:val="a3"/>
        <w:spacing w:before="3" w:line="254" w:lineRule="auto"/>
        <w:ind w:left="976" w:right="8551" w:firstLine="0"/>
        <w:jc w:val="left"/>
      </w:pPr>
      <w:r>
        <w:rPr>
          <w:spacing w:val="-2"/>
        </w:rPr>
        <w:t xml:space="preserve">Диалог. </w:t>
      </w:r>
      <w:r>
        <w:rPr>
          <w:spacing w:val="-2"/>
          <w:w w:val="105"/>
        </w:rPr>
        <w:t>Текст.</w:t>
      </w:r>
    </w:p>
    <w:p w:rsidR="0005752A" w:rsidRDefault="00A45EFB">
      <w:pPr>
        <w:pStyle w:val="a3"/>
        <w:spacing w:line="259" w:lineRule="exact"/>
        <w:ind w:left="976" w:firstLine="0"/>
        <w:jc w:val="left"/>
      </w:pPr>
      <w:r>
        <w:rPr>
          <w:w w:val="105"/>
        </w:rPr>
        <w:t>Текст</w:t>
      </w:r>
      <w:r>
        <w:rPr>
          <w:spacing w:val="-15"/>
          <w:w w:val="105"/>
        </w:rPr>
        <w:t xml:space="preserve"> </w:t>
      </w:r>
      <w:r>
        <w:rPr>
          <w:w w:val="105"/>
        </w:rPr>
        <w:t>и</w:t>
      </w:r>
      <w:r>
        <w:rPr>
          <w:spacing w:val="-4"/>
          <w:w w:val="105"/>
        </w:rPr>
        <w:t xml:space="preserve"> </w:t>
      </w:r>
      <w:r>
        <w:rPr>
          <w:w w:val="105"/>
        </w:rPr>
        <w:t>его</w:t>
      </w:r>
      <w:r>
        <w:rPr>
          <w:spacing w:val="-8"/>
          <w:w w:val="105"/>
        </w:rPr>
        <w:t xml:space="preserve"> </w:t>
      </w:r>
      <w:r>
        <w:rPr>
          <w:w w:val="105"/>
        </w:rPr>
        <w:t>основные</w:t>
      </w:r>
      <w:r>
        <w:rPr>
          <w:spacing w:val="-10"/>
          <w:w w:val="105"/>
        </w:rPr>
        <w:t xml:space="preserve"> </w:t>
      </w:r>
      <w:r>
        <w:rPr>
          <w:spacing w:val="-2"/>
          <w:w w:val="105"/>
        </w:rPr>
        <w:t>признаки.</w:t>
      </w:r>
    </w:p>
    <w:p w:rsidR="0005752A" w:rsidRDefault="00A45EFB">
      <w:pPr>
        <w:pStyle w:val="a3"/>
        <w:tabs>
          <w:tab w:val="left" w:pos="2630"/>
          <w:tab w:val="left" w:pos="5802"/>
          <w:tab w:val="left" w:pos="6718"/>
          <w:tab w:val="left" w:pos="7501"/>
          <w:tab w:val="left" w:pos="9450"/>
        </w:tabs>
        <w:spacing w:before="9" w:line="254" w:lineRule="auto"/>
        <w:ind w:right="420"/>
        <w:jc w:val="left"/>
      </w:pPr>
      <w:r>
        <w:rPr>
          <w:spacing w:val="-2"/>
          <w:w w:val="105"/>
        </w:rPr>
        <w:t>Особенности</w:t>
      </w:r>
      <w:r>
        <w:tab/>
      </w:r>
      <w:r>
        <w:rPr>
          <w:spacing w:val="-2"/>
          <w:w w:val="105"/>
        </w:rPr>
        <w:t>функционально-смысловых</w:t>
      </w:r>
      <w:r>
        <w:tab/>
      </w:r>
      <w:r>
        <w:rPr>
          <w:spacing w:val="-2"/>
          <w:w w:val="105"/>
        </w:rPr>
        <w:t>типов</w:t>
      </w:r>
      <w:r>
        <w:tab/>
      </w:r>
      <w:r>
        <w:rPr>
          <w:spacing w:val="-4"/>
          <w:w w:val="105"/>
        </w:rPr>
        <w:t>речи</w:t>
      </w:r>
      <w:r>
        <w:tab/>
      </w:r>
      <w:r>
        <w:rPr>
          <w:spacing w:val="-2"/>
          <w:w w:val="105"/>
        </w:rPr>
        <w:t>(повествование,</w:t>
      </w:r>
      <w:r>
        <w:tab/>
      </w:r>
      <w:r>
        <w:rPr>
          <w:spacing w:val="-2"/>
          <w:w w:val="105"/>
        </w:rPr>
        <w:t>описание, рассуждение).</w:t>
      </w:r>
    </w:p>
    <w:p w:rsidR="0005752A" w:rsidRDefault="00A45EFB">
      <w:pPr>
        <w:pStyle w:val="a3"/>
        <w:spacing w:line="249" w:lineRule="auto"/>
        <w:jc w:val="left"/>
      </w:pPr>
      <w:r>
        <w:rPr>
          <w:w w:val="105"/>
        </w:rPr>
        <w:t>Информационная</w:t>
      </w:r>
      <w:r>
        <w:rPr>
          <w:spacing w:val="23"/>
          <w:w w:val="105"/>
        </w:rPr>
        <w:t xml:space="preserve"> </w:t>
      </w:r>
      <w:r>
        <w:rPr>
          <w:w w:val="105"/>
        </w:rPr>
        <w:t>переработка</w:t>
      </w:r>
      <w:r>
        <w:rPr>
          <w:spacing w:val="26"/>
          <w:w w:val="105"/>
        </w:rPr>
        <w:t xml:space="preserve"> </w:t>
      </w:r>
      <w:r>
        <w:rPr>
          <w:w w:val="105"/>
        </w:rPr>
        <w:t>текста:</w:t>
      </w:r>
      <w:r>
        <w:rPr>
          <w:spacing w:val="23"/>
          <w:w w:val="105"/>
        </w:rPr>
        <w:t xml:space="preserve"> </w:t>
      </w:r>
      <w:r>
        <w:rPr>
          <w:w w:val="105"/>
        </w:rPr>
        <w:t>извлечение</w:t>
      </w:r>
      <w:r>
        <w:rPr>
          <w:spacing w:val="20"/>
          <w:w w:val="105"/>
        </w:rPr>
        <w:t xml:space="preserve"> </w:t>
      </w:r>
      <w:r>
        <w:rPr>
          <w:w w:val="105"/>
        </w:rPr>
        <w:t>информации</w:t>
      </w:r>
      <w:r>
        <w:rPr>
          <w:spacing w:val="20"/>
          <w:w w:val="105"/>
        </w:rPr>
        <w:t xml:space="preserve"> </w:t>
      </w:r>
      <w:r>
        <w:rPr>
          <w:w w:val="105"/>
        </w:rPr>
        <w:t>из</w:t>
      </w:r>
      <w:r>
        <w:rPr>
          <w:spacing w:val="30"/>
          <w:w w:val="105"/>
        </w:rPr>
        <w:t xml:space="preserve"> </w:t>
      </w:r>
      <w:r>
        <w:rPr>
          <w:w w:val="105"/>
        </w:rPr>
        <w:t>различных</w:t>
      </w:r>
      <w:r>
        <w:rPr>
          <w:spacing w:val="21"/>
          <w:w w:val="105"/>
        </w:rPr>
        <w:t xml:space="preserve"> </w:t>
      </w:r>
      <w:r>
        <w:rPr>
          <w:w w:val="105"/>
        </w:rPr>
        <w:t>источников; использование лингвистических словарей; тезисы, конспект.</w:t>
      </w:r>
    </w:p>
    <w:p w:rsidR="0005752A" w:rsidRDefault="00A45EFB">
      <w:pPr>
        <w:pStyle w:val="a3"/>
        <w:ind w:left="976" w:firstLine="0"/>
        <w:jc w:val="left"/>
      </w:pP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before="7"/>
        <w:ind w:left="976" w:firstLine="0"/>
        <w:jc w:val="left"/>
      </w:pPr>
      <w:r>
        <w:t>Официально-деловой</w:t>
      </w:r>
      <w:r>
        <w:rPr>
          <w:spacing w:val="46"/>
        </w:rPr>
        <w:t xml:space="preserve"> </w:t>
      </w:r>
      <w:r>
        <w:t>стиль.</w:t>
      </w:r>
      <w:r>
        <w:rPr>
          <w:spacing w:val="38"/>
        </w:rPr>
        <w:t xml:space="preserve"> </w:t>
      </w:r>
      <w:r>
        <w:t>Сфера</w:t>
      </w:r>
      <w:r>
        <w:rPr>
          <w:spacing w:val="53"/>
        </w:rPr>
        <w:t xml:space="preserve"> </w:t>
      </w:r>
      <w:r>
        <w:t>употребления,</w:t>
      </w:r>
      <w:r>
        <w:rPr>
          <w:spacing w:val="40"/>
        </w:rPr>
        <w:t xml:space="preserve"> </w:t>
      </w:r>
      <w:r>
        <w:t>функции,</w:t>
      </w:r>
      <w:r>
        <w:rPr>
          <w:spacing w:val="29"/>
        </w:rPr>
        <w:t xml:space="preserve"> </w:t>
      </w:r>
      <w:r>
        <w:t>языковые</w:t>
      </w:r>
      <w:r>
        <w:rPr>
          <w:spacing w:val="46"/>
        </w:rPr>
        <w:t xml:space="preserve"> </w:t>
      </w:r>
      <w:r>
        <w:rPr>
          <w:spacing w:val="-2"/>
        </w:rPr>
        <w:t>особенности.</w:t>
      </w:r>
    </w:p>
    <w:p w:rsidR="0005752A" w:rsidRDefault="00A45EFB">
      <w:pPr>
        <w:pStyle w:val="a3"/>
        <w:spacing w:before="10" w:line="254" w:lineRule="auto"/>
        <w:jc w:val="left"/>
      </w:pPr>
      <w:r>
        <w:rPr>
          <w:w w:val="105"/>
        </w:rPr>
        <w:t>Жанры</w:t>
      </w:r>
      <w:r>
        <w:rPr>
          <w:spacing w:val="40"/>
          <w:w w:val="105"/>
        </w:rPr>
        <w:t xml:space="preserve"> </w:t>
      </w:r>
      <w:r>
        <w:rPr>
          <w:w w:val="105"/>
        </w:rPr>
        <w:t>официально-делового</w:t>
      </w:r>
      <w:r>
        <w:rPr>
          <w:spacing w:val="40"/>
          <w:w w:val="105"/>
        </w:rPr>
        <w:t xml:space="preserve"> </w:t>
      </w:r>
      <w:r>
        <w:rPr>
          <w:w w:val="105"/>
        </w:rPr>
        <w:t>стиля</w:t>
      </w:r>
      <w:r>
        <w:rPr>
          <w:spacing w:val="40"/>
          <w:w w:val="105"/>
        </w:rPr>
        <w:t xml:space="preserve"> </w:t>
      </w:r>
      <w:r>
        <w:rPr>
          <w:w w:val="105"/>
        </w:rPr>
        <w:t>(заявление,</w:t>
      </w:r>
      <w:r>
        <w:rPr>
          <w:spacing w:val="40"/>
          <w:w w:val="105"/>
        </w:rPr>
        <w:t xml:space="preserve"> </w:t>
      </w:r>
      <w:r>
        <w:rPr>
          <w:w w:val="105"/>
        </w:rPr>
        <w:t>объяснительная</w:t>
      </w:r>
      <w:r>
        <w:rPr>
          <w:spacing w:val="40"/>
          <w:w w:val="105"/>
        </w:rPr>
        <w:t xml:space="preserve"> </w:t>
      </w:r>
      <w:r>
        <w:rPr>
          <w:w w:val="105"/>
        </w:rPr>
        <w:t>записка,</w:t>
      </w:r>
      <w:r>
        <w:rPr>
          <w:spacing w:val="40"/>
          <w:w w:val="105"/>
        </w:rPr>
        <w:t xml:space="preserve"> </w:t>
      </w:r>
      <w:r>
        <w:rPr>
          <w:w w:val="105"/>
        </w:rPr>
        <w:t xml:space="preserve">автобиография, </w:t>
      </w:r>
      <w:r>
        <w:rPr>
          <w:spacing w:val="-2"/>
          <w:w w:val="105"/>
        </w:rPr>
        <w:t>характеристика).</w:t>
      </w:r>
    </w:p>
    <w:p w:rsidR="0005752A" w:rsidRDefault="00A45EFB">
      <w:pPr>
        <w:pStyle w:val="a3"/>
        <w:spacing w:line="259" w:lineRule="exact"/>
        <w:ind w:left="976" w:firstLine="0"/>
        <w:jc w:val="left"/>
      </w:pPr>
      <w:r>
        <w:t>Научный</w:t>
      </w:r>
      <w:r>
        <w:rPr>
          <w:spacing w:val="31"/>
        </w:rPr>
        <w:t xml:space="preserve"> </w:t>
      </w:r>
      <w:r>
        <w:t>стиль.</w:t>
      </w:r>
      <w:r>
        <w:rPr>
          <w:spacing w:val="35"/>
        </w:rPr>
        <w:t xml:space="preserve"> </w:t>
      </w:r>
      <w:r>
        <w:t>Сфера</w:t>
      </w:r>
      <w:r>
        <w:rPr>
          <w:spacing w:val="32"/>
        </w:rPr>
        <w:t xml:space="preserve"> </w:t>
      </w:r>
      <w:r>
        <w:t>употребления,</w:t>
      </w:r>
      <w:r>
        <w:rPr>
          <w:spacing w:val="36"/>
        </w:rPr>
        <w:t xml:space="preserve"> </w:t>
      </w:r>
      <w:r>
        <w:t>функции,</w:t>
      </w:r>
      <w:r>
        <w:rPr>
          <w:spacing w:val="36"/>
        </w:rPr>
        <w:t xml:space="preserve"> </w:t>
      </w:r>
      <w:r>
        <w:t>языковые</w:t>
      </w:r>
      <w:r>
        <w:rPr>
          <w:spacing w:val="32"/>
        </w:rPr>
        <w:t xml:space="preserve"> </w:t>
      </w:r>
      <w:r>
        <w:rPr>
          <w:spacing w:val="-2"/>
        </w:rPr>
        <w:t>особенности.</w:t>
      </w:r>
    </w:p>
    <w:p w:rsidR="0005752A" w:rsidRDefault="00A45EFB">
      <w:pPr>
        <w:pStyle w:val="a3"/>
        <w:spacing w:before="9" w:line="254" w:lineRule="auto"/>
        <w:jc w:val="left"/>
      </w:pPr>
      <w:r>
        <w:rPr>
          <w:w w:val="105"/>
        </w:rPr>
        <w:t>Жанры</w:t>
      </w:r>
      <w:r>
        <w:rPr>
          <w:spacing w:val="80"/>
          <w:w w:val="105"/>
        </w:rPr>
        <w:t xml:space="preserve"> </w:t>
      </w:r>
      <w:r>
        <w:rPr>
          <w:w w:val="105"/>
        </w:rPr>
        <w:t>научного</w:t>
      </w:r>
      <w:r>
        <w:rPr>
          <w:spacing w:val="80"/>
          <w:w w:val="105"/>
        </w:rPr>
        <w:t xml:space="preserve"> </w:t>
      </w:r>
      <w:r>
        <w:rPr>
          <w:w w:val="105"/>
        </w:rPr>
        <w:t>стиля</w:t>
      </w:r>
      <w:r>
        <w:rPr>
          <w:spacing w:val="80"/>
          <w:w w:val="150"/>
        </w:rPr>
        <w:t xml:space="preserve"> </w:t>
      </w:r>
      <w:r>
        <w:rPr>
          <w:w w:val="105"/>
        </w:rPr>
        <w:t>(реферат,</w:t>
      </w:r>
      <w:r>
        <w:rPr>
          <w:spacing w:val="80"/>
          <w:w w:val="105"/>
        </w:rPr>
        <w:t xml:space="preserve"> </w:t>
      </w:r>
      <w:r>
        <w:rPr>
          <w:w w:val="105"/>
        </w:rPr>
        <w:t>доклад</w:t>
      </w:r>
      <w:r>
        <w:rPr>
          <w:spacing w:val="80"/>
          <w:w w:val="105"/>
        </w:rPr>
        <w:t xml:space="preserve"> </w:t>
      </w:r>
      <w:r>
        <w:rPr>
          <w:w w:val="105"/>
        </w:rPr>
        <w:t>на</w:t>
      </w:r>
      <w:r>
        <w:rPr>
          <w:spacing w:val="80"/>
          <w:w w:val="105"/>
        </w:rPr>
        <w:t xml:space="preserve"> </w:t>
      </w:r>
      <w:r>
        <w:rPr>
          <w:w w:val="105"/>
        </w:rPr>
        <w:t>научную</w:t>
      </w:r>
      <w:r>
        <w:rPr>
          <w:spacing w:val="80"/>
          <w:w w:val="150"/>
        </w:rPr>
        <w:t xml:space="preserve"> </w:t>
      </w:r>
      <w:r>
        <w:rPr>
          <w:w w:val="105"/>
        </w:rPr>
        <w:t>тему).</w:t>
      </w:r>
      <w:r>
        <w:rPr>
          <w:spacing w:val="80"/>
          <w:w w:val="150"/>
        </w:rPr>
        <w:t xml:space="preserve"> </w:t>
      </w:r>
      <w:r>
        <w:rPr>
          <w:w w:val="105"/>
        </w:rPr>
        <w:t>Сочетание</w:t>
      </w:r>
      <w:r>
        <w:rPr>
          <w:spacing w:val="80"/>
          <w:w w:val="105"/>
        </w:rPr>
        <w:t xml:space="preserve"> </w:t>
      </w:r>
      <w:r>
        <w:rPr>
          <w:w w:val="105"/>
        </w:rPr>
        <w:t>различных</w:t>
      </w:r>
      <w:r>
        <w:rPr>
          <w:spacing w:val="40"/>
          <w:w w:val="105"/>
        </w:rPr>
        <w:t xml:space="preserve"> </w:t>
      </w:r>
      <w:r>
        <w:rPr>
          <w:w w:val="105"/>
        </w:rPr>
        <w:t>функциональных разновидностей языка в тексте, средства связи предложений в тексте.</w:t>
      </w:r>
    </w:p>
    <w:p w:rsidR="0005752A" w:rsidRDefault="00A45EFB">
      <w:pPr>
        <w:pStyle w:val="a3"/>
        <w:spacing w:line="259" w:lineRule="exact"/>
        <w:ind w:left="976" w:firstLine="0"/>
        <w:jc w:val="left"/>
      </w:pPr>
      <w:r>
        <w:rPr>
          <w:w w:val="105"/>
        </w:rPr>
        <w:t>Система</w:t>
      </w:r>
      <w:r>
        <w:rPr>
          <w:spacing w:val="-15"/>
          <w:w w:val="105"/>
        </w:rPr>
        <w:t xml:space="preserve"> </w:t>
      </w:r>
      <w:r>
        <w:rPr>
          <w:spacing w:val="-2"/>
          <w:w w:val="105"/>
        </w:rPr>
        <w:t>языка.</w:t>
      </w:r>
    </w:p>
    <w:p w:rsidR="0005752A" w:rsidRDefault="00A45EFB">
      <w:pPr>
        <w:pStyle w:val="a3"/>
        <w:spacing w:before="9" w:line="254" w:lineRule="auto"/>
        <w:ind w:left="976" w:right="5815" w:firstLine="0"/>
        <w:jc w:val="left"/>
      </w:pPr>
      <w:r>
        <w:t xml:space="preserve">Синтаксис. Культура речи. Пунктуация. </w:t>
      </w:r>
      <w:r>
        <w:rPr>
          <w:w w:val="105"/>
        </w:rPr>
        <w:t>Синтаксис как раздел лингвистики.</w:t>
      </w:r>
    </w:p>
    <w:p w:rsidR="0005752A" w:rsidRDefault="00A45EFB">
      <w:pPr>
        <w:pStyle w:val="a3"/>
        <w:spacing w:line="249" w:lineRule="auto"/>
        <w:ind w:left="976" w:right="3739" w:firstLine="0"/>
        <w:jc w:val="left"/>
      </w:pPr>
      <w:r>
        <w:rPr>
          <w:w w:val="105"/>
        </w:rPr>
        <w:t>Словосочетание</w:t>
      </w:r>
      <w:r>
        <w:rPr>
          <w:spacing w:val="-16"/>
          <w:w w:val="105"/>
        </w:rPr>
        <w:t xml:space="preserve"> </w:t>
      </w:r>
      <w:r>
        <w:rPr>
          <w:w w:val="105"/>
        </w:rPr>
        <w:t>и</w:t>
      </w:r>
      <w:r>
        <w:rPr>
          <w:spacing w:val="-15"/>
          <w:w w:val="105"/>
        </w:rPr>
        <w:t xml:space="preserve"> </w:t>
      </w:r>
      <w:r>
        <w:rPr>
          <w:w w:val="105"/>
        </w:rPr>
        <w:t>предложение</w:t>
      </w:r>
      <w:r>
        <w:rPr>
          <w:spacing w:val="-15"/>
          <w:w w:val="105"/>
        </w:rPr>
        <w:t xml:space="preserve"> </w:t>
      </w:r>
      <w:r>
        <w:rPr>
          <w:w w:val="105"/>
        </w:rPr>
        <w:t>как</w:t>
      </w:r>
      <w:r>
        <w:rPr>
          <w:spacing w:val="-15"/>
          <w:w w:val="105"/>
        </w:rPr>
        <w:t xml:space="preserve"> </w:t>
      </w:r>
      <w:r>
        <w:rPr>
          <w:w w:val="105"/>
        </w:rPr>
        <w:t>единицы</w:t>
      </w:r>
      <w:r>
        <w:rPr>
          <w:spacing w:val="-15"/>
          <w:w w:val="105"/>
        </w:rPr>
        <w:t xml:space="preserve"> </w:t>
      </w:r>
      <w:r>
        <w:rPr>
          <w:w w:val="105"/>
        </w:rPr>
        <w:t>синтаксиса. Пунктуация. Функции знаков препинания.</w:t>
      </w:r>
    </w:p>
    <w:p w:rsidR="0005752A" w:rsidRDefault="00A45EFB">
      <w:pPr>
        <w:pStyle w:val="a3"/>
        <w:ind w:left="976" w:firstLine="0"/>
        <w:jc w:val="left"/>
      </w:pPr>
      <w:r>
        <w:rPr>
          <w:spacing w:val="-2"/>
          <w:w w:val="105"/>
        </w:rPr>
        <w:t>Словосочетание.</w:t>
      </w:r>
    </w:p>
    <w:p w:rsidR="0005752A" w:rsidRDefault="00A45EFB">
      <w:pPr>
        <w:pStyle w:val="a3"/>
        <w:spacing w:before="7"/>
        <w:ind w:left="976" w:firstLine="0"/>
        <w:jc w:val="left"/>
      </w:pPr>
      <w:r>
        <w:t>Основные</w:t>
      </w:r>
      <w:r>
        <w:rPr>
          <w:spacing w:val="25"/>
        </w:rPr>
        <w:t xml:space="preserve"> </w:t>
      </w:r>
      <w:r>
        <w:t>признаки</w:t>
      </w:r>
      <w:r>
        <w:rPr>
          <w:spacing w:val="48"/>
        </w:rPr>
        <w:t xml:space="preserve"> </w:t>
      </w:r>
      <w:r>
        <w:rPr>
          <w:spacing w:val="-2"/>
        </w:rPr>
        <w:t>словосочетания.</w:t>
      </w:r>
    </w:p>
    <w:p w:rsidR="0005752A" w:rsidRDefault="00A45EFB">
      <w:pPr>
        <w:pStyle w:val="a3"/>
        <w:tabs>
          <w:tab w:val="left" w:pos="6060"/>
        </w:tabs>
        <w:spacing w:before="10" w:line="254" w:lineRule="auto"/>
        <w:ind w:right="426"/>
        <w:jc w:val="left"/>
      </w:pPr>
      <w:r>
        <w:rPr>
          <w:w w:val="105"/>
        </w:rPr>
        <w:t>Виды</w:t>
      </w:r>
      <w:r>
        <w:rPr>
          <w:spacing w:val="80"/>
          <w:w w:val="105"/>
        </w:rPr>
        <w:t xml:space="preserve"> </w:t>
      </w:r>
      <w:r>
        <w:rPr>
          <w:w w:val="105"/>
        </w:rPr>
        <w:t>словосочетаний</w:t>
      </w:r>
      <w:r>
        <w:rPr>
          <w:spacing w:val="80"/>
          <w:w w:val="105"/>
        </w:rPr>
        <w:t xml:space="preserve"> </w:t>
      </w:r>
      <w:r>
        <w:rPr>
          <w:w w:val="105"/>
        </w:rPr>
        <w:t>по</w:t>
      </w:r>
      <w:r>
        <w:rPr>
          <w:spacing w:val="80"/>
          <w:w w:val="105"/>
        </w:rPr>
        <w:t xml:space="preserve"> </w:t>
      </w:r>
      <w:r>
        <w:rPr>
          <w:w w:val="105"/>
        </w:rPr>
        <w:t>морфологическим</w:t>
      </w:r>
      <w:r>
        <w:tab/>
      </w:r>
      <w:r>
        <w:rPr>
          <w:w w:val="105"/>
        </w:rPr>
        <w:t>свойствам</w:t>
      </w:r>
      <w:r>
        <w:rPr>
          <w:spacing w:val="80"/>
          <w:w w:val="105"/>
        </w:rPr>
        <w:t xml:space="preserve"> </w:t>
      </w:r>
      <w:r>
        <w:rPr>
          <w:w w:val="105"/>
        </w:rPr>
        <w:t>главного</w:t>
      </w:r>
      <w:r>
        <w:rPr>
          <w:spacing w:val="80"/>
          <w:w w:val="105"/>
        </w:rPr>
        <w:t xml:space="preserve"> </w:t>
      </w:r>
      <w:r>
        <w:rPr>
          <w:w w:val="105"/>
        </w:rPr>
        <w:t>слова:</w:t>
      </w:r>
      <w:r>
        <w:rPr>
          <w:spacing w:val="80"/>
          <w:w w:val="105"/>
        </w:rPr>
        <w:t xml:space="preserve"> </w:t>
      </w:r>
      <w:r>
        <w:rPr>
          <w:w w:val="105"/>
        </w:rPr>
        <w:t>глагольные, именные, наречные.</w:t>
      </w:r>
    </w:p>
    <w:p w:rsidR="0005752A" w:rsidRDefault="00A45EFB">
      <w:pPr>
        <w:pStyle w:val="a3"/>
        <w:tabs>
          <w:tab w:val="left" w:pos="1796"/>
          <w:tab w:val="left" w:pos="3730"/>
          <w:tab w:val="left" w:pos="4536"/>
          <w:tab w:val="left" w:pos="5241"/>
          <w:tab w:val="left" w:pos="5608"/>
          <w:tab w:val="left" w:pos="7557"/>
          <w:tab w:val="left" w:pos="9225"/>
        </w:tabs>
        <w:spacing w:line="247" w:lineRule="auto"/>
        <w:ind w:right="405"/>
        <w:jc w:val="left"/>
      </w:pPr>
      <w:r>
        <w:rPr>
          <w:spacing w:val="-4"/>
          <w:w w:val="105"/>
        </w:rPr>
        <w:t>Типы</w:t>
      </w:r>
      <w:r>
        <w:tab/>
      </w:r>
      <w:r>
        <w:rPr>
          <w:spacing w:val="-2"/>
          <w:w w:val="105"/>
        </w:rPr>
        <w:t>подчинительной</w:t>
      </w:r>
      <w:r>
        <w:tab/>
      </w:r>
      <w:r>
        <w:rPr>
          <w:spacing w:val="-2"/>
          <w:w w:val="105"/>
        </w:rPr>
        <w:t>связи</w:t>
      </w:r>
      <w:r>
        <w:tab/>
      </w:r>
      <w:r>
        <w:rPr>
          <w:spacing w:val="-4"/>
          <w:w w:val="105"/>
        </w:rPr>
        <w:t>слов</w:t>
      </w:r>
      <w:r>
        <w:tab/>
      </w:r>
      <w:r>
        <w:rPr>
          <w:spacing w:val="-10"/>
          <w:w w:val="105"/>
        </w:rPr>
        <w:t>в</w:t>
      </w:r>
      <w:r>
        <w:tab/>
      </w:r>
      <w:r>
        <w:rPr>
          <w:spacing w:val="-2"/>
          <w:w w:val="105"/>
        </w:rPr>
        <w:t>словосочетании:</w:t>
      </w:r>
      <w:r>
        <w:tab/>
      </w:r>
      <w:r>
        <w:rPr>
          <w:spacing w:val="-2"/>
          <w:w w:val="105"/>
        </w:rPr>
        <w:t>согласование,</w:t>
      </w:r>
      <w:r>
        <w:tab/>
      </w:r>
      <w:r>
        <w:rPr>
          <w:spacing w:val="-2"/>
          <w:w w:val="105"/>
        </w:rPr>
        <w:t>управление, примыкание.</w:t>
      </w:r>
    </w:p>
    <w:p w:rsidR="0005752A" w:rsidRDefault="00A45EFB">
      <w:pPr>
        <w:pStyle w:val="a3"/>
        <w:spacing w:before="3"/>
        <w:ind w:left="976" w:firstLine="0"/>
        <w:jc w:val="left"/>
      </w:pPr>
      <w:r>
        <w:t>Синтаксический</w:t>
      </w:r>
      <w:r>
        <w:rPr>
          <w:spacing w:val="39"/>
        </w:rPr>
        <w:t xml:space="preserve"> </w:t>
      </w:r>
      <w:r>
        <w:t>анализ</w:t>
      </w:r>
      <w:r>
        <w:rPr>
          <w:spacing w:val="47"/>
        </w:rPr>
        <w:t xml:space="preserve"> </w:t>
      </w:r>
      <w:r>
        <w:rPr>
          <w:spacing w:val="-2"/>
        </w:rPr>
        <w:t>словосочетаний.</w:t>
      </w:r>
    </w:p>
    <w:p w:rsidR="0005752A" w:rsidRDefault="00A45EFB">
      <w:pPr>
        <w:pStyle w:val="a3"/>
        <w:spacing w:before="10" w:line="247" w:lineRule="auto"/>
        <w:ind w:left="976" w:right="418" w:firstLine="0"/>
        <w:jc w:val="left"/>
      </w:pPr>
      <w:r>
        <w:t>Грамматическая</w:t>
      </w:r>
      <w:r>
        <w:rPr>
          <w:spacing w:val="40"/>
        </w:rPr>
        <w:t xml:space="preserve"> </w:t>
      </w:r>
      <w:r>
        <w:t>синонимия</w:t>
      </w:r>
      <w:r>
        <w:rPr>
          <w:spacing w:val="40"/>
        </w:rPr>
        <w:t xml:space="preserve"> </w:t>
      </w:r>
      <w:r>
        <w:t>словосочетаний. Нормы</w:t>
      </w:r>
      <w:r>
        <w:rPr>
          <w:spacing w:val="40"/>
        </w:rPr>
        <w:t xml:space="preserve"> </w:t>
      </w:r>
      <w:r>
        <w:t>построения</w:t>
      </w:r>
      <w:r>
        <w:rPr>
          <w:spacing w:val="40"/>
        </w:rPr>
        <w:t xml:space="preserve"> </w:t>
      </w:r>
      <w:r>
        <w:t xml:space="preserve">словосочетаний. </w:t>
      </w:r>
      <w:r>
        <w:rPr>
          <w:spacing w:val="-2"/>
          <w:w w:val="105"/>
        </w:rPr>
        <w:t>Предложение.</w:t>
      </w:r>
    </w:p>
    <w:p w:rsidR="0005752A" w:rsidRDefault="00A45EFB">
      <w:pPr>
        <w:pStyle w:val="a3"/>
        <w:spacing w:before="9" w:line="247" w:lineRule="auto"/>
        <w:ind w:right="424"/>
      </w:pPr>
      <w:r>
        <w:rPr>
          <w:w w:val="105"/>
        </w:rPr>
        <w:t>Предложение. Основные признаки предложения: смысловая и интонационная законченность, грамматическая оформленность.</w:t>
      </w:r>
    </w:p>
    <w:p w:rsidR="0005752A" w:rsidRDefault="00A45EFB">
      <w:pPr>
        <w:pStyle w:val="a3"/>
        <w:spacing w:before="3" w:line="252" w:lineRule="auto"/>
        <w:ind w:right="422"/>
      </w:pPr>
      <w:r>
        <w:rPr>
          <w:w w:val="105"/>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5752A" w:rsidRDefault="00A45EFB">
      <w:pPr>
        <w:pStyle w:val="a3"/>
        <w:spacing w:line="259" w:lineRule="exact"/>
        <w:ind w:left="976" w:firstLine="0"/>
      </w:pPr>
      <w:r>
        <w:t>Употребление</w:t>
      </w:r>
      <w:r>
        <w:rPr>
          <w:spacing w:val="37"/>
        </w:rPr>
        <w:t xml:space="preserve"> </w:t>
      </w:r>
      <w:r>
        <w:t>языковых</w:t>
      </w:r>
      <w:r>
        <w:rPr>
          <w:spacing w:val="40"/>
        </w:rPr>
        <w:t xml:space="preserve"> </w:t>
      </w:r>
      <w:r>
        <w:t>форм</w:t>
      </w:r>
      <w:r>
        <w:rPr>
          <w:spacing w:val="46"/>
        </w:rPr>
        <w:t xml:space="preserve"> </w:t>
      </w:r>
      <w:r>
        <w:t>выражения</w:t>
      </w:r>
      <w:r>
        <w:rPr>
          <w:spacing w:val="32"/>
        </w:rPr>
        <w:t xml:space="preserve"> </w:t>
      </w:r>
      <w:r>
        <w:t>побуждения</w:t>
      </w:r>
      <w:r>
        <w:rPr>
          <w:spacing w:val="31"/>
        </w:rPr>
        <w:t xml:space="preserve"> </w:t>
      </w:r>
      <w:r>
        <w:t>в</w:t>
      </w:r>
      <w:r>
        <w:rPr>
          <w:spacing w:val="49"/>
        </w:rPr>
        <w:t xml:space="preserve"> </w:t>
      </w:r>
      <w:r>
        <w:t>побудительных</w:t>
      </w:r>
      <w:r>
        <w:rPr>
          <w:spacing w:val="29"/>
        </w:rPr>
        <w:t xml:space="preserve"> </w:t>
      </w:r>
      <w:r>
        <w:rPr>
          <w:spacing w:val="-2"/>
        </w:rPr>
        <w:t>предложениях.</w:t>
      </w:r>
    </w:p>
    <w:p w:rsidR="0005752A" w:rsidRDefault="00A45EFB">
      <w:pPr>
        <w:pStyle w:val="a3"/>
        <w:spacing w:before="17" w:line="247" w:lineRule="auto"/>
        <w:ind w:right="422"/>
      </w:pPr>
      <w:r>
        <w:rPr>
          <w:w w:val="105"/>
        </w:rPr>
        <w:t>Средства оформления предложения в устной и письменной речи (интонация, логическое ударение, знаки препинания).</w:t>
      </w:r>
    </w:p>
    <w:p w:rsidR="0005752A" w:rsidRDefault="00A45EFB">
      <w:pPr>
        <w:pStyle w:val="a3"/>
        <w:spacing w:before="7"/>
        <w:ind w:left="976" w:firstLine="0"/>
      </w:pPr>
      <w:r>
        <w:t>Виды</w:t>
      </w:r>
      <w:r>
        <w:rPr>
          <w:spacing w:val="29"/>
        </w:rPr>
        <w:t xml:space="preserve"> </w:t>
      </w:r>
      <w:r>
        <w:t>предложений</w:t>
      </w:r>
      <w:r>
        <w:rPr>
          <w:spacing w:val="35"/>
        </w:rPr>
        <w:t xml:space="preserve"> </w:t>
      </w:r>
      <w:r>
        <w:t>по</w:t>
      </w:r>
      <w:r>
        <w:rPr>
          <w:spacing w:val="37"/>
        </w:rPr>
        <w:t xml:space="preserve"> </w:t>
      </w:r>
      <w:r>
        <w:t>количеству</w:t>
      </w:r>
      <w:r>
        <w:rPr>
          <w:spacing w:val="37"/>
        </w:rPr>
        <w:t xml:space="preserve"> </w:t>
      </w:r>
      <w:r>
        <w:t>грамматических</w:t>
      </w:r>
      <w:r>
        <w:rPr>
          <w:spacing w:val="37"/>
        </w:rPr>
        <w:t xml:space="preserve"> </w:t>
      </w:r>
      <w:r>
        <w:t>основ</w:t>
      </w:r>
      <w:r>
        <w:rPr>
          <w:spacing w:val="36"/>
        </w:rPr>
        <w:t xml:space="preserve"> </w:t>
      </w:r>
      <w:r>
        <w:t>(</w:t>
      </w:r>
      <w:r>
        <w:rPr>
          <w:position w:val="1"/>
        </w:rPr>
        <w:t>простые,</w:t>
      </w:r>
      <w:r>
        <w:rPr>
          <w:spacing w:val="40"/>
          <w:position w:val="1"/>
        </w:rPr>
        <w:t xml:space="preserve"> </w:t>
      </w:r>
      <w:r>
        <w:rPr>
          <w:spacing w:val="-2"/>
          <w:position w:val="1"/>
        </w:rPr>
        <w:t>сложные).</w:t>
      </w:r>
    </w:p>
    <w:p w:rsidR="0005752A" w:rsidRDefault="00A45EFB">
      <w:pPr>
        <w:pStyle w:val="a3"/>
        <w:spacing w:before="13" w:line="249" w:lineRule="auto"/>
        <w:ind w:left="976" w:right="422" w:firstLine="0"/>
      </w:pPr>
      <w:r>
        <w:rPr>
          <w:w w:val="105"/>
          <w:position w:val="1"/>
        </w:rPr>
        <w:t xml:space="preserve">Виды простых предложений по наличию главных членов </w:t>
      </w:r>
      <w:r>
        <w:rPr>
          <w:w w:val="105"/>
        </w:rPr>
        <w:t>(</w:t>
      </w:r>
      <w:r>
        <w:rPr>
          <w:w w:val="105"/>
          <w:position w:val="1"/>
        </w:rPr>
        <w:t xml:space="preserve">двусоставные, односоставные). </w:t>
      </w:r>
      <w:r>
        <w:rPr>
          <w:w w:val="105"/>
        </w:rPr>
        <w:t>Виды</w:t>
      </w:r>
      <w:r>
        <w:rPr>
          <w:spacing w:val="68"/>
          <w:w w:val="150"/>
        </w:rPr>
        <w:t xml:space="preserve">  </w:t>
      </w:r>
      <w:r>
        <w:rPr>
          <w:w w:val="105"/>
        </w:rPr>
        <w:t>предложений</w:t>
      </w:r>
      <w:r>
        <w:rPr>
          <w:spacing w:val="74"/>
          <w:w w:val="150"/>
        </w:rPr>
        <w:t xml:space="preserve">  </w:t>
      </w:r>
      <w:r>
        <w:rPr>
          <w:w w:val="105"/>
        </w:rPr>
        <w:t>по</w:t>
      </w:r>
      <w:r>
        <w:rPr>
          <w:spacing w:val="71"/>
          <w:w w:val="150"/>
        </w:rPr>
        <w:t xml:space="preserve">  </w:t>
      </w:r>
      <w:r>
        <w:rPr>
          <w:w w:val="105"/>
        </w:rPr>
        <w:t>наличию</w:t>
      </w:r>
      <w:r>
        <w:rPr>
          <w:spacing w:val="70"/>
          <w:w w:val="150"/>
        </w:rPr>
        <w:t xml:space="preserve">  </w:t>
      </w:r>
      <w:r>
        <w:rPr>
          <w:w w:val="105"/>
        </w:rPr>
        <w:t>второстепенных</w:t>
      </w:r>
      <w:r>
        <w:rPr>
          <w:spacing w:val="71"/>
          <w:w w:val="150"/>
        </w:rPr>
        <w:t xml:space="preserve">  </w:t>
      </w:r>
      <w:r>
        <w:rPr>
          <w:w w:val="105"/>
        </w:rPr>
        <w:t>членов</w:t>
      </w:r>
      <w:r>
        <w:rPr>
          <w:spacing w:val="73"/>
          <w:w w:val="150"/>
        </w:rPr>
        <w:t xml:space="preserve">  </w:t>
      </w:r>
      <w:r>
        <w:rPr>
          <w:spacing w:val="-2"/>
          <w:w w:val="105"/>
        </w:rPr>
        <w:t>(распространённые,</w:t>
      </w:r>
    </w:p>
    <w:p w:rsidR="0005752A" w:rsidRDefault="00A45EFB">
      <w:pPr>
        <w:pStyle w:val="a3"/>
        <w:spacing w:line="262" w:lineRule="exact"/>
        <w:ind w:firstLine="0"/>
        <w:jc w:val="left"/>
      </w:pPr>
      <w:r>
        <w:rPr>
          <w:spacing w:val="-2"/>
          <w:w w:val="105"/>
        </w:rPr>
        <w:t>нераспространённые).</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ind w:left="976" w:firstLine="0"/>
        <w:jc w:val="left"/>
      </w:pPr>
      <w:r>
        <w:lastRenderedPageBreak/>
        <w:t>Предложения</w:t>
      </w:r>
      <w:r>
        <w:rPr>
          <w:spacing w:val="23"/>
        </w:rPr>
        <w:t xml:space="preserve"> </w:t>
      </w:r>
      <w:r>
        <w:t>полные</w:t>
      </w:r>
      <w:r>
        <w:rPr>
          <w:spacing w:val="18"/>
        </w:rPr>
        <w:t xml:space="preserve"> </w:t>
      </w:r>
      <w:r>
        <w:t>и</w:t>
      </w:r>
      <w:r>
        <w:rPr>
          <w:spacing w:val="39"/>
        </w:rPr>
        <w:t xml:space="preserve"> </w:t>
      </w:r>
      <w:r>
        <w:rPr>
          <w:spacing w:val="-2"/>
        </w:rPr>
        <w:t>неполные.</w:t>
      </w:r>
    </w:p>
    <w:p w:rsidR="0005752A" w:rsidRDefault="00A45EFB">
      <w:pPr>
        <w:pStyle w:val="a3"/>
        <w:tabs>
          <w:tab w:val="left" w:pos="2803"/>
          <w:tab w:val="left" w:pos="4184"/>
          <w:tab w:val="left" w:pos="5931"/>
          <w:tab w:val="left" w:pos="6413"/>
          <w:tab w:val="left" w:pos="8319"/>
          <w:tab w:val="left" w:pos="9226"/>
        </w:tabs>
        <w:spacing w:before="10" w:line="254" w:lineRule="auto"/>
        <w:ind w:right="426"/>
        <w:jc w:val="left"/>
      </w:pPr>
      <w:r>
        <w:rPr>
          <w:spacing w:val="-2"/>
          <w:w w:val="105"/>
        </w:rPr>
        <w:t>Употребление</w:t>
      </w:r>
      <w:r>
        <w:tab/>
      </w:r>
      <w:r>
        <w:rPr>
          <w:spacing w:val="-2"/>
          <w:w w:val="105"/>
        </w:rPr>
        <w:t>неполных</w:t>
      </w:r>
      <w:r>
        <w:tab/>
      </w:r>
      <w:r>
        <w:rPr>
          <w:spacing w:val="-2"/>
          <w:w w:val="105"/>
        </w:rPr>
        <w:t>предложений</w:t>
      </w:r>
      <w:r>
        <w:tab/>
      </w:r>
      <w:r>
        <w:rPr>
          <w:spacing w:val="-10"/>
          <w:w w:val="105"/>
        </w:rPr>
        <w:t>в</w:t>
      </w:r>
      <w:r>
        <w:tab/>
      </w:r>
      <w:r>
        <w:rPr>
          <w:spacing w:val="-2"/>
          <w:w w:val="105"/>
        </w:rPr>
        <w:t>диалогической</w:t>
      </w:r>
      <w:r>
        <w:tab/>
      </w:r>
      <w:r>
        <w:rPr>
          <w:spacing w:val="-2"/>
          <w:w w:val="105"/>
        </w:rPr>
        <w:t>речи,</w:t>
      </w:r>
      <w:r>
        <w:tab/>
      </w:r>
      <w:r>
        <w:rPr>
          <w:spacing w:val="-2"/>
          <w:w w:val="105"/>
        </w:rPr>
        <w:t xml:space="preserve">соблюдение </w:t>
      </w:r>
      <w:r>
        <w:rPr>
          <w:w w:val="105"/>
        </w:rPr>
        <w:t>в устной речи интонации неполного предложения.</w:t>
      </w:r>
    </w:p>
    <w:p w:rsidR="0005752A" w:rsidRDefault="00A45EFB">
      <w:pPr>
        <w:pStyle w:val="a3"/>
        <w:spacing w:line="247" w:lineRule="auto"/>
        <w:ind w:right="418"/>
        <w:jc w:val="left"/>
      </w:pPr>
      <w:r>
        <w:rPr>
          <w:w w:val="105"/>
        </w:rPr>
        <w:t>Грамматические,</w:t>
      </w:r>
      <w:r>
        <w:rPr>
          <w:spacing w:val="-5"/>
          <w:w w:val="105"/>
        </w:rPr>
        <w:t xml:space="preserve"> </w:t>
      </w:r>
      <w:r>
        <w:rPr>
          <w:w w:val="105"/>
        </w:rPr>
        <w:t>интонационные</w:t>
      </w:r>
      <w:r>
        <w:rPr>
          <w:spacing w:val="-8"/>
          <w:w w:val="105"/>
        </w:rPr>
        <w:t xml:space="preserve"> </w:t>
      </w:r>
      <w:r>
        <w:rPr>
          <w:w w:val="105"/>
        </w:rPr>
        <w:t>и пунктуационные особенности</w:t>
      </w:r>
      <w:r>
        <w:rPr>
          <w:spacing w:val="-2"/>
          <w:w w:val="105"/>
        </w:rPr>
        <w:t xml:space="preserve"> </w:t>
      </w:r>
      <w:r>
        <w:rPr>
          <w:w w:val="105"/>
        </w:rPr>
        <w:t>предложений со</w:t>
      </w:r>
      <w:r>
        <w:rPr>
          <w:spacing w:val="-1"/>
          <w:w w:val="105"/>
        </w:rPr>
        <w:t xml:space="preserve"> </w:t>
      </w:r>
      <w:r>
        <w:rPr>
          <w:w w:val="105"/>
        </w:rPr>
        <w:t>словами да, нет.</w:t>
      </w:r>
    </w:p>
    <w:p w:rsidR="0005752A" w:rsidRDefault="00A45EFB">
      <w:pPr>
        <w:pStyle w:val="a3"/>
        <w:spacing w:before="3" w:line="247" w:lineRule="auto"/>
        <w:ind w:left="976" w:right="2527" w:firstLine="0"/>
        <w:jc w:val="left"/>
      </w:pPr>
      <w:r>
        <w:t>Нормы построения простого предложения, использования инверсии.</w:t>
      </w:r>
      <w:r>
        <w:rPr>
          <w:spacing w:val="80"/>
          <w:w w:val="105"/>
        </w:rPr>
        <w:t xml:space="preserve"> </w:t>
      </w:r>
      <w:r>
        <w:rPr>
          <w:w w:val="105"/>
        </w:rPr>
        <w:t>Двусоставное предложение.</w:t>
      </w:r>
    </w:p>
    <w:p w:rsidR="0005752A" w:rsidRDefault="00A45EFB">
      <w:pPr>
        <w:pStyle w:val="a3"/>
        <w:spacing w:before="3"/>
        <w:ind w:left="976" w:firstLine="0"/>
        <w:jc w:val="left"/>
      </w:pPr>
      <w:r>
        <w:rPr>
          <w:w w:val="105"/>
        </w:rPr>
        <w:t>Главные</w:t>
      </w:r>
      <w:r>
        <w:rPr>
          <w:spacing w:val="-15"/>
          <w:w w:val="105"/>
        </w:rPr>
        <w:t xml:space="preserve"> </w:t>
      </w:r>
      <w:r>
        <w:rPr>
          <w:w w:val="105"/>
        </w:rPr>
        <w:t>члены</w:t>
      </w:r>
      <w:r>
        <w:rPr>
          <w:spacing w:val="-12"/>
          <w:w w:val="105"/>
        </w:rPr>
        <w:t xml:space="preserve"> </w:t>
      </w:r>
      <w:r>
        <w:rPr>
          <w:spacing w:val="-2"/>
          <w:w w:val="105"/>
        </w:rPr>
        <w:t>предложения.</w:t>
      </w:r>
    </w:p>
    <w:p w:rsidR="0005752A" w:rsidRDefault="00A45EFB">
      <w:pPr>
        <w:pStyle w:val="a3"/>
        <w:spacing w:before="17" w:line="247" w:lineRule="auto"/>
        <w:ind w:left="976" w:right="3739" w:firstLine="0"/>
        <w:jc w:val="left"/>
      </w:pPr>
      <w:r>
        <w:rPr>
          <w:w w:val="105"/>
        </w:rPr>
        <w:t>Подлежащее</w:t>
      </w:r>
      <w:r>
        <w:rPr>
          <w:spacing w:val="-14"/>
          <w:w w:val="105"/>
        </w:rPr>
        <w:t xml:space="preserve"> </w:t>
      </w:r>
      <w:r>
        <w:rPr>
          <w:w w:val="105"/>
        </w:rPr>
        <w:t>и</w:t>
      </w:r>
      <w:r>
        <w:rPr>
          <w:spacing w:val="-11"/>
          <w:w w:val="105"/>
        </w:rPr>
        <w:t xml:space="preserve"> </w:t>
      </w:r>
      <w:r>
        <w:rPr>
          <w:w w:val="105"/>
        </w:rPr>
        <w:t>сказуемое</w:t>
      </w:r>
      <w:r>
        <w:rPr>
          <w:spacing w:val="-16"/>
          <w:w w:val="105"/>
        </w:rPr>
        <w:t xml:space="preserve"> </w:t>
      </w:r>
      <w:r>
        <w:rPr>
          <w:w w:val="105"/>
        </w:rPr>
        <w:t>как</w:t>
      </w:r>
      <w:r>
        <w:rPr>
          <w:spacing w:val="-13"/>
          <w:w w:val="105"/>
        </w:rPr>
        <w:t xml:space="preserve"> </w:t>
      </w:r>
      <w:r>
        <w:rPr>
          <w:w w:val="105"/>
        </w:rPr>
        <w:t>главные</w:t>
      </w:r>
      <w:r>
        <w:rPr>
          <w:spacing w:val="-12"/>
          <w:w w:val="105"/>
        </w:rPr>
        <w:t xml:space="preserve"> </w:t>
      </w:r>
      <w:r>
        <w:rPr>
          <w:w w:val="105"/>
        </w:rPr>
        <w:t>члены</w:t>
      </w:r>
      <w:r>
        <w:rPr>
          <w:spacing w:val="-15"/>
          <w:w w:val="105"/>
        </w:rPr>
        <w:t xml:space="preserve"> </w:t>
      </w:r>
      <w:r>
        <w:rPr>
          <w:w w:val="105"/>
        </w:rPr>
        <w:t>предложения. Способы выражения подлежащего.</w:t>
      </w:r>
    </w:p>
    <w:p w:rsidR="0005752A" w:rsidRDefault="00A45EFB">
      <w:pPr>
        <w:pStyle w:val="a3"/>
        <w:spacing w:before="2" w:line="254" w:lineRule="auto"/>
        <w:ind w:right="423"/>
      </w:pPr>
      <w:r>
        <w:rPr>
          <w:w w:val="105"/>
        </w:rPr>
        <w:t>Виды</w:t>
      </w:r>
      <w:r>
        <w:rPr>
          <w:spacing w:val="-12"/>
          <w:w w:val="105"/>
        </w:rPr>
        <w:t xml:space="preserve"> </w:t>
      </w:r>
      <w:r>
        <w:rPr>
          <w:w w:val="105"/>
        </w:rPr>
        <w:t>сказуемого</w:t>
      </w:r>
      <w:r>
        <w:rPr>
          <w:spacing w:val="-11"/>
          <w:w w:val="105"/>
        </w:rPr>
        <w:t xml:space="preserve"> </w:t>
      </w:r>
      <w:r>
        <w:rPr>
          <w:w w:val="105"/>
        </w:rPr>
        <w:t>(простое</w:t>
      </w:r>
      <w:r>
        <w:rPr>
          <w:spacing w:val="-12"/>
          <w:w w:val="105"/>
        </w:rPr>
        <w:t xml:space="preserve"> </w:t>
      </w:r>
      <w:r>
        <w:rPr>
          <w:w w:val="105"/>
        </w:rPr>
        <w:t>глагольное,</w:t>
      </w:r>
      <w:r>
        <w:rPr>
          <w:spacing w:val="-10"/>
          <w:w w:val="105"/>
        </w:rPr>
        <w:t xml:space="preserve"> </w:t>
      </w:r>
      <w:r>
        <w:rPr>
          <w:w w:val="105"/>
        </w:rPr>
        <w:t>составное</w:t>
      </w:r>
      <w:r>
        <w:rPr>
          <w:spacing w:val="-16"/>
          <w:w w:val="105"/>
        </w:rPr>
        <w:t xml:space="preserve"> </w:t>
      </w:r>
      <w:r>
        <w:rPr>
          <w:w w:val="105"/>
        </w:rPr>
        <w:t>глагольное,</w:t>
      </w:r>
      <w:r>
        <w:rPr>
          <w:spacing w:val="-9"/>
          <w:w w:val="105"/>
        </w:rPr>
        <w:t xml:space="preserve"> </w:t>
      </w:r>
      <w:r>
        <w:rPr>
          <w:w w:val="105"/>
        </w:rPr>
        <w:t>составное</w:t>
      </w:r>
      <w:r>
        <w:rPr>
          <w:spacing w:val="-12"/>
          <w:w w:val="105"/>
        </w:rPr>
        <w:t xml:space="preserve"> </w:t>
      </w:r>
      <w:r>
        <w:rPr>
          <w:w w:val="105"/>
        </w:rPr>
        <w:t>именное)</w:t>
      </w:r>
      <w:r>
        <w:rPr>
          <w:spacing w:val="-8"/>
          <w:w w:val="105"/>
        </w:rPr>
        <w:t xml:space="preserve"> </w:t>
      </w:r>
      <w:r>
        <w:rPr>
          <w:w w:val="105"/>
        </w:rPr>
        <w:t>и</w:t>
      </w:r>
      <w:r>
        <w:rPr>
          <w:spacing w:val="-6"/>
          <w:w w:val="105"/>
        </w:rPr>
        <w:t xml:space="preserve"> </w:t>
      </w:r>
      <w:r>
        <w:rPr>
          <w:w w:val="105"/>
        </w:rPr>
        <w:t>способы его выражения.</w:t>
      </w:r>
    </w:p>
    <w:p w:rsidR="0005752A" w:rsidRDefault="00A45EFB">
      <w:pPr>
        <w:pStyle w:val="a3"/>
        <w:spacing w:line="259" w:lineRule="exact"/>
        <w:ind w:left="976" w:firstLine="0"/>
      </w:pPr>
      <w:r>
        <w:t>Тире</w:t>
      </w:r>
      <w:r>
        <w:rPr>
          <w:spacing w:val="16"/>
        </w:rPr>
        <w:t xml:space="preserve"> </w:t>
      </w:r>
      <w:r>
        <w:t>между</w:t>
      </w:r>
      <w:r>
        <w:rPr>
          <w:spacing w:val="19"/>
        </w:rPr>
        <w:t xml:space="preserve"> </w:t>
      </w:r>
      <w:r>
        <w:t>подлежащим</w:t>
      </w:r>
      <w:r>
        <w:rPr>
          <w:spacing w:val="23"/>
        </w:rPr>
        <w:t xml:space="preserve"> </w:t>
      </w:r>
      <w:r>
        <w:t>и</w:t>
      </w:r>
      <w:r>
        <w:rPr>
          <w:spacing w:val="37"/>
        </w:rPr>
        <w:t xml:space="preserve"> </w:t>
      </w:r>
      <w:r>
        <w:rPr>
          <w:spacing w:val="-2"/>
        </w:rPr>
        <w:t>сказуемым.</w:t>
      </w:r>
    </w:p>
    <w:p w:rsidR="0005752A" w:rsidRDefault="00A45EFB">
      <w:pPr>
        <w:pStyle w:val="a3"/>
        <w:spacing w:before="9" w:line="252" w:lineRule="auto"/>
        <w:ind w:right="420"/>
      </w:pPr>
      <w:r>
        <w:rPr>
          <w:w w:val="105"/>
        </w:rP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w w:val="105"/>
        </w:rPr>
        <w:t>сочетаниями.</w:t>
      </w:r>
    </w:p>
    <w:p w:rsidR="0005752A" w:rsidRDefault="00A45EFB">
      <w:pPr>
        <w:pStyle w:val="a3"/>
        <w:spacing w:line="254" w:lineRule="auto"/>
        <w:ind w:left="976" w:right="5090" w:firstLine="0"/>
      </w:pPr>
      <w:r>
        <w:rPr>
          <w:w w:val="105"/>
        </w:rPr>
        <w:t xml:space="preserve">Второстепенные члены предложения. </w:t>
      </w:r>
      <w:r>
        <w:t>Второстепенные</w:t>
      </w:r>
      <w:r>
        <w:rPr>
          <w:spacing w:val="37"/>
        </w:rPr>
        <w:t xml:space="preserve"> </w:t>
      </w:r>
      <w:r>
        <w:t>члены</w:t>
      </w:r>
      <w:r>
        <w:rPr>
          <w:spacing w:val="30"/>
        </w:rPr>
        <w:t xml:space="preserve"> </w:t>
      </w:r>
      <w:r>
        <w:t>предложения,</w:t>
      </w:r>
      <w:r>
        <w:rPr>
          <w:spacing w:val="42"/>
        </w:rPr>
        <w:t xml:space="preserve"> </w:t>
      </w:r>
      <w:r>
        <w:t>их</w:t>
      </w:r>
      <w:r>
        <w:rPr>
          <w:spacing w:val="28"/>
        </w:rPr>
        <w:t xml:space="preserve"> </w:t>
      </w:r>
      <w:r>
        <w:rPr>
          <w:spacing w:val="-4"/>
        </w:rPr>
        <w:t>виды.</w:t>
      </w:r>
    </w:p>
    <w:p w:rsidR="0005752A" w:rsidRDefault="00A45EFB">
      <w:pPr>
        <w:pStyle w:val="a3"/>
        <w:spacing w:line="249" w:lineRule="auto"/>
        <w:jc w:val="left"/>
      </w:pPr>
      <w:r>
        <w:rPr>
          <w:w w:val="105"/>
        </w:rPr>
        <w:t>Определение</w:t>
      </w:r>
      <w:r>
        <w:rPr>
          <w:spacing w:val="80"/>
          <w:w w:val="105"/>
        </w:rPr>
        <w:t xml:space="preserve"> </w:t>
      </w:r>
      <w:r>
        <w:rPr>
          <w:w w:val="105"/>
        </w:rPr>
        <w:t>как</w:t>
      </w:r>
      <w:r>
        <w:rPr>
          <w:spacing w:val="80"/>
          <w:w w:val="105"/>
        </w:rPr>
        <w:t xml:space="preserve"> </w:t>
      </w:r>
      <w:r>
        <w:rPr>
          <w:w w:val="105"/>
        </w:rPr>
        <w:t>второстепенный</w:t>
      </w:r>
      <w:r>
        <w:rPr>
          <w:spacing w:val="80"/>
          <w:w w:val="105"/>
        </w:rPr>
        <w:t xml:space="preserve"> </w:t>
      </w:r>
      <w:r>
        <w:rPr>
          <w:w w:val="105"/>
        </w:rPr>
        <w:t>член</w:t>
      </w:r>
      <w:r>
        <w:rPr>
          <w:spacing w:val="80"/>
          <w:w w:val="105"/>
        </w:rPr>
        <w:t xml:space="preserve"> </w:t>
      </w:r>
      <w:r>
        <w:rPr>
          <w:w w:val="105"/>
        </w:rPr>
        <w:t>предложения.</w:t>
      </w:r>
      <w:r>
        <w:rPr>
          <w:spacing w:val="80"/>
          <w:w w:val="105"/>
        </w:rPr>
        <w:t xml:space="preserve"> </w:t>
      </w:r>
      <w:r>
        <w:rPr>
          <w:w w:val="105"/>
        </w:rPr>
        <w:t>Определения</w:t>
      </w:r>
      <w:r>
        <w:rPr>
          <w:spacing w:val="80"/>
          <w:w w:val="105"/>
        </w:rPr>
        <w:t xml:space="preserve"> </w:t>
      </w:r>
      <w:r>
        <w:rPr>
          <w:w w:val="105"/>
        </w:rPr>
        <w:t>согласованные</w:t>
      </w:r>
      <w:r>
        <w:rPr>
          <w:spacing w:val="80"/>
          <w:w w:val="105"/>
        </w:rPr>
        <w:t xml:space="preserve"> </w:t>
      </w:r>
      <w:r>
        <w:rPr>
          <w:w w:val="105"/>
        </w:rPr>
        <w:t xml:space="preserve">и </w:t>
      </w:r>
      <w:r>
        <w:rPr>
          <w:spacing w:val="-2"/>
          <w:w w:val="105"/>
        </w:rPr>
        <w:t>несогласованные.</w:t>
      </w:r>
    </w:p>
    <w:p w:rsidR="0005752A" w:rsidRDefault="00A45EFB">
      <w:pPr>
        <w:pStyle w:val="a3"/>
        <w:tabs>
          <w:tab w:val="left" w:pos="2472"/>
          <w:tab w:val="left" w:pos="3018"/>
          <w:tab w:val="left" w:pos="3975"/>
          <w:tab w:val="left" w:pos="4550"/>
          <w:tab w:val="left" w:pos="6102"/>
          <w:tab w:val="left" w:pos="7555"/>
          <w:tab w:val="left" w:pos="8094"/>
          <w:tab w:val="left" w:pos="9978"/>
        </w:tabs>
        <w:spacing w:line="247" w:lineRule="auto"/>
        <w:ind w:right="428"/>
        <w:jc w:val="left"/>
      </w:pPr>
      <w:r>
        <w:rPr>
          <w:spacing w:val="-2"/>
          <w:w w:val="105"/>
        </w:rPr>
        <w:t>Приложение</w:t>
      </w:r>
      <w:r>
        <w:tab/>
      </w:r>
      <w:r>
        <w:rPr>
          <w:spacing w:val="-4"/>
          <w:w w:val="105"/>
        </w:rPr>
        <w:t>как</w:t>
      </w:r>
      <w:r>
        <w:tab/>
      </w:r>
      <w:r>
        <w:rPr>
          <w:spacing w:val="-2"/>
          <w:w w:val="105"/>
        </w:rPr>
        <w:t>особый</w:t>
      </w:r>
      <w:r>
        <w:tab/>
      </w:r>
      <w:r>
        <w:rPr>
          <w:spacing w:val="-4"/>
          <w:w w:val="105"/>
        </w:rPr>
        <w:t>вид</w:t>
      </w:r>
      <w:r>
        <w:tab/>
      </w:r>
      <w:r>
        <w:rPr>
          <w:spacing w:val="-2"/>
          <w:w w:val="105"/>
        </w:rPr>
        <w:t>определения.</w:t>
      </w:r>
      <w:r>
        <w:tab/>
      </w:r>
      <w:r>
        <w:rPr>
          <w:spacing w:val="-2"/>
          <w:w w:val="105"/>
        </w:rPr>
        <w:t>Дополнение</w:t>
      </w:r>
      <w:r>
        <w:tab/>
      </w:r>
      <w:r>
        <w:rPr>
          <w:spacing w:val="-4"/>
          <w:w w:val="105"/>
        </w:rPr>
        <w:t>как</w:t>
      </w:r>
      <w:r>
        <w:tab/>
      </w:r>
      <w:r>
        <w:rPr>
          <w:spacing w:val="-2"/>
          <w:w w:val="105"/>
        </w:rPr>
        <w:t>второстепенный</w:t>
      </w:r>
      <w:r>
        <w:tab/>
      </w:r>
      <w:r>
        <w:rPr>
          <w:spacing w:val="-4"/>
          <w:w w:val="105"/>
        </w:rPr>
        <w:t xml:space="preserve">член </w:t>
      </w:r>
      <w:r>
        <w:rPr>
          <w:w w:val="105"/>
        </w:rPr>
        <w:t>предложения. Дополнения прямые и косвенные.</w:t>
      </w:r>
    </w:p>
    <w:p w:rsidR="0005752A" w:rsidRDefault="00A45EFB">
      <w:pPr>
        <w:pStyle w:val="a3"/>
        <w:spacing w:line="254" w:lineRule="auto"/>
        <w:jc w:val="left"/>
      </w:pPr>
      <w:r>
        <w:rPr>
          <w:w w:val="105"/>
        </w:rPr>
        <w:t>Обстоятельство</w:t>
      </w:r>
      <w:r>
        <w:rPr>
          <w:spacing w:val="80"/>
          <w:w w:val="105"/>
        </w:rPr>
        <w:t xml:space="preserve"> </w:t>
      </w:r>
      <w:r>
        <w:rPr>
          <w:w w:val="105"/>
        </w:rPr>
        <w:t>как</w:t>
      </w:r>
      <w:r>
        <w:rPr>
          <w:spacing w:val="80"/>
          <w:w w:val="105"/>
        </w:rPr>
        <w:t xml:space="preserve"> </w:t>
      </w:r>
      <w:r>
        <w:rPr>
          <w:w w:val="105"/>
        </w:rPr>
        <w:t>второстепенный</w:t>
      </w:r>
      <w:r>
        <w:rPr>
          <w:spacing w:val="80"/>
          <w:w w:val="105"/>
        </w:rPr>
        <w:t xml:space="preserve"> </w:t>
      </w:r>
      <w:r>
        <w:rPr>
          <w:w w:val="105"/>
        </w:rPr>
        <w:t>член</w:t>
      </w:r>
      <w:r>
        <w:rPr>
          <w:spacing w:val="80"/>
          <w:w w:val="105"/>
        </w:rPr>
        <w:t xml:space="preserve"> </w:t>
      </w:r>
      <w:r>
        <w:rPr>
          <w:w w:val="105"/>
        </w:rPr>
        <w:t>предложения.</w:t>
      </w:r>
      <w:r>
        <w:rPr>
          <w:spacing w:val="80"/>
          <w:w w:val="105"/>
        </w:rPr>
        <w:t xml:space="preserve"> </w:t>
      </w:r>
      <w:r>
        <w:rPr>
          <w:w w:val="105"/>
        </w:rPr>
        <w:t>Виды</w:t>
      </w:r>
      <w:r>
        <w:rPr>
          <w:spacing w:val="80"/>
          <w:w w:val="105"/>
        </w:rPr>
        <w:t xml:space="preserve"> </w:t>
      </w:r>
      <w:r>
        <w:rPr>
          <w:w w:val="105"/>
        </w:rPr>
        <w:t>обстоятельств</w:t>
      </w:r>
      <w:r>
        <w:rPr>
          <w:spacing w:val="80"/>
          <w:w w:val="105"/>
        </w:rPr>
        <w:t xml:space="preserve"> </w:t>
      </w:r>
      <w:r>
        <w:rPr>
          <w:w w:val="105"/>
        </w:rPr>
        <w:t>(места, времени, причины, цели, образа действия, меры и степени, условия, уступки).</w:t>
      </w:r>
    </w:p>
    <w:p w:rsidR="0005752A" w:rsidRDefault="00A45EFB">
      <w:pPr>
        <w:pStyle w:val="a3"/>
        <w:spacing w:line="259" w:lineRule="exact"/>
        <w:ind w:left="976" w:firstLine="0"/>
        <w:jc w:val="left"/>
      </w:pPr>
      <w:r>
        <w:t>Односоставные</w:t>
      </w:r>
      <w:r>
        <w:rPr>
          <w:spacing w:val="46"/>
        </w:rPr>
        <w:t xml:space="preserve"> </w:t>
      </w:r>
      <w:r>
        <w:rPr>
          <w:spacing w:val="-2"/>
        </w:rPr>
        <w:t>предложения.</w:t>
      </w:r>
    </w:p>
    <w:p w:rsidR="0005752A" w:rsidRDefault="00A45EFB">
      <w:pPr>
        <w:pStyle w:val="a3"/>
        <w:spacing w:before="5"/>
        <w:ind w:left="976" w:firstLine="0"/>
        <w:jc w:val="left"/>
      </w:pPr>
      <w:r>
        <w:t>Односоставные</w:t>
      </w:r>
      <w:r>
        <w:rPr>
          <w:spacing w:val="40"/>
        </w:rPr>
        <w:t xml:space="preserve"> </w:t>
      </w:r>
      <w:r>
        <w:t>предложения,</w:t>
      </w:r>
      <w:r>
        <w:rPr>
          <w:spacing w:val="46"/>
        </w:rPr>
        <w:t xml:space="preserve"> </w:t>
      </w:r>
      <w:r>
        <w:t>их</w:t>
      </w:r>
      <w:r>
        <w:rPr>
          <w:spacing w:val="42"/>
        </w:rPr>
        <w:t xml:space="preserve"> </w:t>
      </w:r>
      <w:r>
        <w:t>грамматические</w:t>
      </w:r>
      <w:r>
        <w:rPr>
          <w:spacing w:val="40"/>
        </w:rPr>
        <w:t xml:space="preserve"> </w:t>
      </w:r>
      <w:r>
        <w:rPr>
          <w:spacing w:val="-2"/>
        </w:rPr>
        <w:t>признаки.</w:t>
      </w:r>
    </w:p>
    <w:p w:rsidR="0005752A" w:rsidRDefault="00A45EFB">
      <w:pPr>
        <w:pStyle w:val="a3"/>
        <w:tabs>
          <w:tab w:val="left" w:pos="2896"/>
          <w:tab w:val="left" w:pos="4054"/>
          <w:tab w:val="left" w:pos="5831"/>
          <w:tab w:val="left" w:pos="7441"/>
          <w:tab w:val="left" w:pos="7801"/>
          <w:tab w:val="left" w:pos="9441"/>
        </w:tabs>
        <w:spacing w:before="17" w:line="249" w:lineRule="auto"/>
        <w:ind w:right="420"/>
        <w:jc w:val="left"/>
      </w:pPr>
      <w:r>
        <w:rPr>
          <w:spacing w:val="-2"/>
          <w:w w:val="105"/>
        </w:rPr>
        <w:t>Грамматические</w:t>
      </w:r>
      <w:r>
        <w:tab/>
      </w:r>
      <w:r>
        <w:rPr>
          <w:spacing w:val="-2"/>
          <w:w w:val="105"/>
        </w:rPr>
        <w:t>различия</w:t>
      </w:r>
      <w:r>
        <w:tab/>
      </w:r>
      <w:r>
        <w:rPr>
          <w:spacing w:val="-2"/>
          <w:w w:val="105"/>
        </w:rPr>
        <w:t>односоставных</w:t>
      </w:r>
      <w:r>
        <w:tab/>
      </w:r>
      <w:r>
        <w:rPr>
          <w:spacing w:val="-2"/>
          <w:w w:val="105"/>
        </w:rPr>
        <w:t>предложений</w:t>
      </w:r>
      <w:r>
        <w:tab/>
      </w:r>
      <w:r>
        <w:rPr>
          <w:spacing w:val="-10"/>
          <w:w w:val="105"/>
        </w:rPr>
        <w:t>и</w:t>
      </w:r>
      <w:r>
        <w:tab/>
      </w:r>
      <w:r>
        <w:rPr>
          <w:spacing w:val="-2"/>
          <w:w w:val="105"/>
        </w:rPr>
        <w:t>двусоставных</w:t>
      </w:r>
      <w:r>
        <w:tab/>
      </w:r>
      <w:r>
        <w:rPr>
          <w:spacing w:val="-2"/>
          <w:w w:val="105"/>
        </w:rPr>
        <w:t>неполных предложений.</w:t>
      </w:r>
    </w:p>
    <w:p w:rsidR="0005752A" w:rsidRDefault="00A45EFB">
      <w:pPr>
        <w:pStyle w:val="a3"/>
        <w:tabs>
          <w:tab w:val="left" w:pos="1768"/>
          <w:tab w:val="left" w:pos="3543"/>
          <w:tab w:val="left" w:pos="5204"/>
          <w:tab w:val="left" w:pos="6484"/>
          <w:tab w:val="left" w:pos="8835"/>
        </w:tabs>
        <w:spacing w:line="254" w:lineRule="auto"/>
        <w:ind w:right="418"/>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определённоличные,</w:t>
      </w:r>
      <w:r>
        <w:tab/>
      </w:r>
      <w:r>
        <w:rPr>
          <w:spacing w:val="-2"/>
        </w:rPr>
        <w:t xml:space="preserve">неопределённо- </w:t>
      </w:r>
      <w:r>
        <w:rPr>
          <w:w w:val="105"/>
        </w:rPr>
        <w:t>личные, обобщённо-личные, безличные предложения.</w:t>
      </w:r>
    </w:p>
    <w:p w:rsidR="0005752A" w:rsidRDefault="00A45EFB">
      <w:pPr>
        <w:pStyle w:val="a3"/>
        <w:spacing w:line="249" w:lineRule="auto"/>
        <w:ind w:left="976" w:right="2527" w:firstLine="0"/>
        <w:jc w:val="left"/>
      </w:pPr>
      <w:r>
        <w:t>Синтаксическая синонимия односоставных и двусоставных предложений.</w:t>
      </w:r>
      <w:r>
        <w:rPr>
          <w:spacing w:val="80"/>
          <w:w w:val="105"/>
        </w:rPr>
        <w:t xml:space="preserve"> </w:t>
      </w:r>
      <w:r>
        <w:rPr>
          <w:w w:val="105"/>
        </w:rPr>
        <w:t>Употребление односоставных предложений в речи.</w:t>
      </w:r>
    </w:p>
    <w:p w:rsidR="0005752A" w:rsidRDefault="00A45EFB">
      <w:pPr>
        <w:pStyle w:val="a3"/>
        <w:spacing w:line="247" w:lineRule="auto"/>
        <w:ind w:left="976" w:right="5815" w:firstLine="0"/>
        <w:jc w:val="left"/>
      </w:pPr>
      <w:r>
        <w:rPr>
          <w:w w:val="105"/>
        </w:rPr>
        <w:t xml:space="preserve">Простое осложнённое предложение. </w:t>
      </w:r>
      <w:r>
        <w:t>Предложения с однородными членами.</w:t>
      </w:r>
    </w:p>
    <w:p w:rsidR="0005752A" w:rsidRDefault="00A45EFB">
      <w:pPr>
        <w:pStyle w:val="a3"/>
        <w:spacing w:line="252" w:lineRule="auto"/>
        <w:ind w:left="976" w:right="3436" w:firstLine="0"/>
      </w:pPr>
      <w:r>
        <w:rPr>
          <w:w w:val="105"/>
        </w:rPr>
        <w:t>Однородные</w:t>
      </w:r>
      <w:r>
        <w:rPr>
          <w:spacing w:val="-16"/>
          <w:w w:val="105"/>
        </w:rPr>
        <w:t xml:space="preserve"> </w:t>
      </w:r>
      <w:r>
        <w:rPr>
          <w:w w:val="105"/>
        </w:rPr>
        <w:t>члены</w:t>
      </w:r>
      <w:r>
        <w:rPr>
          <w:spacing w:val="-15"/>
          <w:w w:val="105"/>
        </w:rPr>
        <w:t xml:space="preserve"> </w:t>
      </w:r>
      <w:r>
        <w:rPr>
          <w:w w:val="105"/>
        </w:rPr>
        <w:t>предложения,</w:t>
      </w:r>
      <w:r>
        <w:rPr>
          <w:spacing w:val="-15"/>
          <w:w w:val="105"/>
        </w:rPr>
        <w:t xml:space="preserve"> </w:t>
      </w:r>
      <w:r>
        <w:rPr>
          <w:w w:val="105"/>
        </w:rPr>
        <w:t>их</w:t>
      </w:r>
      <w:r>
        <w:rPr>
          <w:spacing w:val="-14"/>
          <w:w w:val="105"/>
        </w:rPr>
        <w:t xml:space="preserve"> </w:t>
      </w:r>
      <w:r>
        <w:rPr>
          <w:w w:val="105"/>
        </w:rPr>
        <w:t>признаки,</w:t>
      </w:r>
      <w:r>
        <w:rPr>
          <w:spacing w:val="-11"/>
          <w:w w:val="105"/>
        </w:rPr>
        <w:t xml:space="preserve"> </w:t>
      </w:r>
      <w:r>
        <w:rPr>
          <w:w w:val="105"/>
        </w:rPr>
        <w:t>средства</w:t>
      </w:r>
      <w:r>
        <w:rPr>
          <w:spacing w:val="-8"/>
          <w:w w:val="105"/>
        </w:rPr>
        <w:t xml:space="preserve"> </w:t>
      </w:r>
      <w:r>
        <w:rPr>
          <w:w w:val="105"/>
        </w:rPr>
        <w:t>связи. Союзная</w:t>
      </w:r>
      <w:r>
        <w:rPr>
          <w:spacing w:val="-16"/>
          <w:w w:val="105"/>
        </w:rPr>
        <w:t xml:space="preserve"> </w:t>
      </w:r>
      <w:r>
        <w:rPr>
          <w:w w:val="105"/>
        </w:rPr>
        <w:t>и</w:t>
      </w:r>
      <w:r>
        <w:rPr>
          <w:spacing w:val="-15"/>
          <w:w w:val="105"/>
        </w:rPr>
        <w:t xml:space="preserve"> </w:t>
      </w:r>
      <w:r>
        <w:rPr>
          <w:w w:val="105"/>
        </w:rPr>
        <w:t>бессоюзная</w:t>
      </w:r>
      <w:r>
        <w:rPr>
          <w:spacing w:val="-15"/>
          <w:w w:val="105"/>
        </w:rPr>
        <w:t xml:space="preserve"> </w:t>
      </w:r>
      <w:r>
        <w:rPr>
          <w:w w:val="105"/>
        </w:rPr>
        <w:t>связь</w:t>
      </w:r>
      <w:r>
        <w:rPr>
          <w:spacing w:val="-15"/>
          <w:w w:val="105"/>
        </w:rPr>
        <w:t xml:space="preserve"> </w:t>
      </w:r>
      <w:r>
        <w:rPr>
          <w:w w:val="105"/>
        </w:rPr>
        <w:t>однородных</w:t>
      </w:r>
      <w:r>
        <w:rPr>
          <w:spacing w:val="-15"/>
          <w:w w:val="105"/>
        </w:rPr>
        <w:t xml:space="preserve"> </w:t>
      </w:r>
      <w:r>
        <w:rPr>
          <w:w w:val="105"/>
        </w:rPr>
        <w:t>членов</w:t>
      </w:r>
      <w:r>
        <w:rPr>
          <w:spacing w:val="-15"/>
          <w:w w:val="105"/>
        </w:rPr>
        <w:t xml:space="preserve"> </w:t>
      </w:r>
      <w:r>
        <w:rPr>
          <w:w w:val="105"/>
        </w:rPr>
        <w:t>предложения. Однородные и неоднородные определения.</w:t>
      </w:r>
    </w:p>
    <w:p w:rsidR="0005752A" w:rsidRDefault="00A45EFB">
      <w:pPr>
        <w:pStyle w:val="a3"/>
        <w:spacing w:line="260" w:lineRule="exact"/>
        <w:ind w:left="976" w:firstLine="0"/>
      </w:pPr>
      <w:r>
        <w:t>Предложения</w:t>
      </w:r>
      <w:r>
        <w:rPr>
          <w:spacing w:val="33"/>
        </w:rPr>
        <w:t xml:space="preserve"> </w:t>
      </w:r>
      <w:r>
        <w:t>с</w:t>
      </w:r>
      <w:r>
        <w:rPr>
          <w:spacing w:val="29"/>
        </w:rPr>
        <w:t xml:space="preserve"> </w:t>
      </w:r>
      <w:r>
        <w:t>обобщающими</w:t>
      </w:r>
      <w:r>
        <w:rPr>
          <w:spacing w:val="39"/>
        </w:rPr>
        <w:t xml:space="preserve"> </w:t>
      </w:r>
      <w:r>
        <w:t>словами</w:t>
      </w:r>
      <w:r>
        <w:rPr>
          <w:spacing w:val="29"/>
        </w:rPr>
        <w:t xml:space="preserve"> </w:t>
      </w:r>
      <w:r>
        <w:t>при</w:t>
      </w:r>
      <w:r>
        <w:rPr>
          <w:spacing w:val="39"/>
        </w:rPr>
        <w:t xml:space="preserve"> </w:t>
      </w:r>
      <w:r>
        <w:t>однородных</w:t>
      </w:r>
      <w:r>
        <w:rPr>
          <w:spacing w:val="31"/>
        </w:rPr>
        <w:t xml:space="preserve"> </w:t>
      </w:r>
      <w:r>
        <w:rPr>
          <w:spacing w:val="-2"/>
        </w:rPr>
        <w:t>членах.</w:t>
      </w:r>
    </w:p>
    <w:p w:rsidR="0005752A" w:rsidRDefault="00A45EFB">
      <w:pPr>
        <w:pStyle w:val="a3"/>
        <w:spacing w:before="14" w:line="249" w:lineRule="auto"/>
        <w:ind w:right="415"/>
      </w:pPr>
      <w:r>
        <w:rPr>
          <w:w w:val="105"/>
        </w:rPr>
        <w:t>Нормы</w:t>
      </w:r>
      <w:r>
        <w:rPr>
          <w:spacing w:val="-2"/>
          <w:w w:val="105"/>
        </w:rPr>
        <w:t xml:space="preserve"> </w:t>
      </w:r>
      <w:r>
        <w:rPr>
          <w:w w:val="105"/>
        </w:rPr>
        <w:t>построения предложений с однородными членами, связанными двойными союзами не только… но и, как…так и.</w:t>
      </w:r>
    </w:p>
    <w:p w:rsidR="0005752A" w:rsidRDefault="00A45EFB">
      <w:pPr>
        <w:pStyle w:val="a3"/>
        <w:spacing w:line="252" w:lineRule="auto"/>
        <w:ind w:right="405"/>
      </w:pPr>
      <w:r>
        <w:rPr>
          <w:w w:val="105"/>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05752A" w:rsidRDefault="00A45EFB">
      <w:pPr>
        <w:pStyle w:val="a3"/>
        <w:spacing w:line="254" w:lineRule="auto"/>
        <w:ind w:right="423"/>
      </w:pPr>
      <w:r>
        <w:rPr>
          <w:w w:val="105"/>
        </w:rPr>
        <w:t>Правила постановки знаков препинания в предложениях с обобщающими словами при однородных членах.</w:t>
      </w:r>
    </w:p>
    <w:p w:rsidR="0005752A" w:rsidRDefault="00A45EFB">
      <w:pPr>
        <w:pStyle w:val="a3"/>
        <w:spacing w:line="247" w:lineRule="auto"/>
        <w:ind w:right="419"/>
      </w:pPr>
      <w:r>
        <w:rPr>
          <w:w w:val="105"/>
        </w:rPr>
        <w:t>Правила</w:t>
      </w:r>
      <w:r>
        <w:rPr>
          <w:spacing w:val="65"/>
          <w:w w:val="105"/>
        </w:rPr>
        <w:t xml:space="preserve">  </w:t>
      </w:r>
      <w:r>
        <w:rPr>
          <w:w w:val="105"/>
        </w:rPr>
        <w:t>постановки</w:t>
      </w:r>
      <w:r>
        <w:rPr>
          <w:spacing w:val="63"/>
          <w:w w:val="105"/>
        </w:rPr>
        <w:t xml:space="preserve">  </w:t>
      </w:r>
      <w:r>
        <w:rPr>
          <w:w w:val="105"/>
        </w:rPr>
        <w:t>знаков</w:t>
      </w:r>
      <w:r>
        <w:rPr>
          <w:spacing w:val="64"/>
          <w:w w:val="105"/>
        </w:rPr>
        <w:t xml:space="preserve">  </w:t>
      </w:r>
      <w:r>
        <w:rPr>
          <w:w w:val="105"/>
        </w:rPr>
        <w:t>препинания</w:t>
      </w:r>
      <w:r>
        <w:rPr>
          <w:spacing w:val="61"/>
          <w:w w:val="105"/>
        </w:rPr>
        <w:t xml:space="preserve">  </w:t>
      </w:r>
      <w:r>
        <w:rPr>
          <w:w w:val="105"/>
        </w:rPr>
        <w:t>в</w:t>
      </w:r>
      <w:r>
        <w:rPr>
          <w:spacing w:val="64"/>
          <w:w w:val="105"/>
        </w:rPr>
        <w:t xml:space="preserve">  </w:t>
      </w:r>
      <w:r>
        <w:rPr>
          <w:w w:val="105"/>
        </w:rPr>
        <w:t>простом</w:t>
      </w:r>
      <w:r>
        <w:rPr>
          <w:spacing w:val="63"/>
          <w:w w:val="105"/>
        </w:rPr>
        <w:t xml:space="preserve">  </w:t>
      </w:r>
      <w:r>
        <w:rPr>
          <w:w w:val="105"/>
        </w:rPr>
        <w:t>и</w:t>
      </w:r>
      <w:r>
        <w:rPr>
          <w:spacing w:val="67"/>
          <w:w w:val="105"/>
        </w:rPr>
        <w:t xml:space="preserve">  </w:t>
      </w:r>
      <w:r>
        <w:rPr>
          <w:w w:val="105"/>
        </w:rPr>
        <w:t>сложном</w:t>
      </w:r>
      <w:r>
        <w:rPr>
          <w:spacing w:val="63"/>
          <w:w w:val="105"/>
        </w:rPr>
        <w:t xml:space="preserve">  </w:t>
      </w:r>
      <w:r>
        <w:rPr>
          <w:w w:val="105"/>
        </w:rPr>
        <w:t>предложениях с союзом и.</w:t>
      </w:r>
    </w:p>
    <w:p w:rsidR="0005752A" w:rsidRDefault="00A45EFB">
      <w:pPr>
        <w:pStyle w:val="a3"/>
        <w:ind w:left="976" w:firstLine="0"/>
      </w:pPr>
      <w:r>
        <w:t>Предложения</w:t>
      </w:r>
      <w:r>
        <w:rPr>
          <w:spacing w:val="36"/>
        </w:rPr>
        <w:t xml:space="preserve"> </w:t>
      </w:r>
      <w:r>
        <w:t>с</w:t>
      </w:r>
      <w:r>
        <w:rPr>
          <w:spacing w:val="32"/>
        </w:rPr>
        <w:t xml:space="preserve"> </w:t>
      </w:r>
      <w:r>
        <w:t>обособленными</w:t>
      </w:r>
      <w:r>
        <w:rPr>
          <w:spacing w:val="42"/>
        </w:rPr>
        <w:t xml:space="preserve"> </w:t>
      </w:r>
      <w:r>
        <w:rPr>
          <w:spacing w:val="-2"/>
        </w:rPr>
        <w:t>членами.</w:t>
      </w:r>
    </w:p>
    <w:p w:rsidR="0005752A" w:rsidRDefault="00A45EFB">
      <w:pPr>
        <w:pStyle w:val="a3"/>
        <w:spacing w:before="6" w:line="247" w:lineRule="auto"/>
        <w:ind w:right="407"/>
      </w:pPr>
      <w:r>
        <w:rPr>
          <w:w w:val="105"/>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5752A" w:rsidRDefault="00A45EFB">
      <w:pPr>
        <w:pStyle w:val="a3"/>
        <w:spacing w:before="10" w:line="249" w:lineRule="auto"/>
        <w:ind w:left="976" w:right="432" w:firstLine="0"/>
      </w:pPr>
      <w:r>
        <w:rPr>
          <w:w w:val="105"/>
        </w:rPr>
        <w:t>Уточняющие члены предложения, пояснительные и присоединительные конструкции. Нормы</w:t>
      </w:r>
      <w:r>
        <w:rPr>
          <w:spacing w:val="56"/>
          <w:w w:val="150"/>
        </w:rPr>
        <w:t xml:space="preserve"> </w:t>
      </w:r>
      <w:r>
        <w:rPr>
          <w:w w:val="105"/>
        </w:rPr>
        <w:t>постановки</w:t>
      </w:r>
      <w:r>
        <w:rPr>
          <w:spacing w:val="59"/>
          <w:w w:val="150"/>
        </w:rPr>
        <w:t xml:space="preserve"> </w:t>
      </w:r>
      <w:r>
        <w:rPr>
          <w:w w:val="105"/>
        </w:rPr>
        <w:t>знаков</w:t>
      </w:r>
      <w:r>
        <w:rPr>
          <w:spacing w:val="60"/>
          <w:w w:val="150"/>
        </w:rPr>
        <w:t xml:space="preserve"> </w:t>
      </w:r>
      <w:r>
        <w:rPr>
          <w:w w:val="105"/>
        </w:rPr>
        <w:t>препинания</w:t>
      </w:r>
      <w:r>
        <w:rPr>
          <w:spacing w:val="76"/>
          <w:w w:val="105"/>
        </w:rPr>
        <w:t xml:space="preserve"> </w:t>
      </w:r>
      <w:r>
        <w:rPr>
          <w:w w:val="105"/>
        </w:rPr>
        <w:t>в</w:t>
      </w:r>
      <w:r>
        <w:rPr>
          <w:spacing w:val="60"/>
          <w:w w:val="150"/>
        </w:rPr>
        <w:t xml:space="preserve"> </w:t>
      </w:r>
      <w:r>
        <w:rPr>
          <w:w w:val="105"/>
        </w:rPr>
        <w:t>предложениях</w:t>
      </w:r>
      <w:r>
        <w:rPr>
          <w:spacing w:val="55"/>
          <w:w w:val="150"/>
        </w:rPr>
        <w:t xml:space="preserve"> </w:t>
      </w:r>
      <w:r>
        <w:rPr>
          <w:w w:val="105"/>
        </w:rPr>
        <w:t>со</w:t>
      </w:r>
      <w:r>
        <w:rPr>
          <w:spacing w:val="54"/>
          <w:w w:val="150"/>
        </w:rPr>
        <w:t xml:space="preserve"> </w:t>
      </w:r>
      <w:r>
        <w:rPr>
          <w:w w:val="105"/>
        </w:rPr>
        <w:t>сравнительным</w:t>
      </w:r>
      <w:r>
        <w:rPr>
          <w:spacing w:val="64"/>
          <w:w w:val="150"/>
        </w:rPr>
        <w:t xml:space="preserve"> </w:t>
      </w:r>
      <w:r>
        <w:rPr>
          <w:spacing w:val="-2"/>
          <w:w w:val="105"/>
        </w:rPr>
        <w:t>оборотом;</w:t>
      </w:r>
    </w:p>
    <w:p w:rsidR="0005752A" w:rsidRDefault="00A45EFB">
      <w:pPr>
        <w:pStyle w:val="a3"/>
        <w:tabs>
          <w:tab w:val="left" w:pos="1754"/>
          <w:tab w:val="left" w:pos="3727"/>
          <w:tab w:val="left" w:pos="5926"/>
          <w:tab w:val="left" w:pos="6718"/>
          <w:tab w:val="left" w:pos="9157"/>
        </w:tabs>
        <w:spacing w:before="2"/>
        <w:ind w:firstLine="0"/>
      </w:pPr>
      <w:r>
        <w:rPr>
          <w:spacing w:val="-2"/>
          <w:w w:val="105"/>
          <w:position w:val="1"/>
        </w:rPr>
        <w:t>правила</w:t>
      </w:r>
      <w:r>
        <w:rPr>
          <w:position w:val="1"/>
        </w:rPr>
        <w:tab/>
      </w:r>
      <w:r>
        <w:rPr>
          <w:spacing w:val="-2"/>
          <w:w w:val="105"/>
          <w:position w:val="1"/>
        </w:rPr>
        <w:t>обособления</w:t>
      </w:r>
      <w:r>
        <w:rPr>
          <w:position w:val="1"/>
        </w:rPr>
        <w:tab/>
      </w:r>
      <w:r>
        <w:rPr>
          <w:spacing w:val="-2"/>
          <w:w w:val="105"/>
          <w:position w:val="1"/>
        </w:rPr>
        <w:t>согласованных</w:t>
      </w:r>
      <w:r>
        <w:rPr>
          <w:position w:val="1"/>
        </w:rPr>
        <w:tab/>
      </w:r>
      <w:r>
        <w:rPr>
          <w:spacing w:val="-10"/>
          <w:w w:val="105"/>
        </w:rPr>
        <w:t>и</w:t>
      </w:r>
      <w:r>
        <w:tab/>
      </w:r>
      <w:r>
        <w:rPr>
          <w:spacing w:val="-2"/>
          <w:w w:val="105"/>
        </w:rPr>
        <w:t>несогласованных</w:t>
      </w:r>
      <w:r>
        <w:tab/>
      </w:r>
      <w:r>
        <w:rPr>
          <w:spacing w:val="-2"/>
          <w:w w:val="105"/>
        </w:rPr>
        <w:t>определений</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29" w:firstLine="0"/>
      </w:pPr>
      <w:r>
        <w:rPr>
          <w:w w:val="105"/>
        </w:rPr>
        <w:lastRenderedPageBreak/>
        <w:t>(в том числе приложений), дополнений, обстоятельств, уточняющих членов, пояснительных и присоединительных конструкций.</w:t>
      </w:r>
    </w:p>
    <w:p w:rsidR="0005752A" w:rsidRDefault="00A45EFB">
      <w:pPr>
        <w:pStyle w:val="a3"/>
        <w:spacing w:before="10"/>
        <w:ind w:left="976" w:firstLine="0"/>
      </w:pPr>
      <w:r>
        <w:t>Предложения</w:t>
      </w:r>
      <w:r>
        <w:rPr>
          <w:spacing w:val="35"/>
        </w:rPr>
        <w:t xml:space="preserve"> </w:t>
      </w:r>
      <w:r>
        <w:t>с</w:t>
      </w:r>
      <w:r>
        <w:rPr>
          <w:spacing w:val="31"/>
        </w:rPr>
        <w:t xml:space="preserve"> </w:t>
      </w:r>
      <w:r>
        <w:t>обращениями,</w:t>
      </w:r>
      <w:r>
        <w:rPr>
          <w:spacing w:val="25"/>
        </w:rPr>
        <w:t xml:space="preserve"> </w:t>
      </w:r>
      <w:r>
        <w:t>вводными</w:t>
      </w:r>
      <w:r>
        <w:rPr>
          <w:spacing w:val="31"/>
        </w:rPr>
        <w:t xml:space="preserve"> </w:t>
      </w:r>
      <w:r>
        <w:t>и</w:t>
      </w:r>
      <w:r>
        <w:rPr>
          <w:spacing w:val="31"/>
        </w:rPr>
        <w:t xml:space="preserve"> </w:t>
      </w:r>
      <w:r>
        <w:t>вставными</w:t>
      </w:r>
      <w:r>
        <w:rPr>
          <w:spacing w:val="31"/>
        </w:rPr>
        <w:t xml:space="preserve"> </w:t>
      </w:r>
      <w:r>
        <w:rPr>
          <w:spacing w:val="-2"/>
        </w:rPr>
        <w:t>конструкциями.</w:t>
      </w:r>
    </w:p>
    <w:p w:rsidR="0005752A" w:rsidRDefault="00A45EFB">
      <w:pPr>
        <w:pStyle w:val="a3"/>
        <w:tabs>
          <w:tab w:val="left" w:pos="3019"/>
          <w:tab w:val="left" w:pos="4881"/>
          <w:tab w:val="left" w:pos="6601"/>
          <w:tab w:val="left" w:pos="8601"/>
        </w:tabs>
        <w:spacing w:before="10" w:line="247" w:lineRule="auto"/>
        <w:ind w:right="410"/>
      </w:pPr>
      <w:r>
        <w:rPr>
          <w:spacing w:val="-2"/>
        </w:rPr>
        <w:t>Обращение.</w:t>
      </w:r>
      <w:r>
        <w:tab/>
      </w:r>
      <w:r>
        <w:rPr>
          <w:spacing w:val="-2"/>
        </w:rPr>
        <w:t>Основные</w:t>
      </w:r>
      <w:r>
        <w:tab/>
      </w:r>
      <w:r>
        <w:rPr>
          <w:spacing w:val="-2"/>
        </w:rPr>
        <w:t>функции</w:t>
      </w:r>
      <w:r>
        <w:tab/>
      </w:r>
      <w:r>
        <w:rPr>
          <w:spacing w:val="-2"/>
        </w:rPr>
        <w:t>обращения.</w:t>
      </w:r>
      <w:r>
        <w:tab/>
      </w:r>
      <w:r>
        <w:rPr>
          <w:spacing w:val="-2"/>
        </w:rPr>
        <w:t xml:space="preserve">Распространённое </w:t>
      </w:r>
      <w:r>
        <w:rPr>
          <w:w w:val="105"/>
        </w:rPr>
        <w:t>и нераспространённое обращение.</w:t>
      </w:r>
    </w:p>
    <w:p w:rsidR="0005752A" w:rsidRDefault="00A45EFB">
      <w:pPr>
        <w:pStyle w:val="a3"/>
        <w:spacing w:before="9"/>
        <w:ind w:left="976" w:firstLine="0"/>
      </w:pPr>
      <w:r>
        <w:t>Вводные</w:t>
      </w:r>
      <w:r>
        <w:rPr>
          <w:spacing w:val="27"/>
        </w:rPr>
        <w:t xml:space="preserve"> </w:t>
      </w:r>
      <w:r>
        <w:rPr>
          <w:spacing w:val="-2"/>
        </w:rPr>
        <w:t>конструкции.</w:t>
      </w:r>
    </w:p>
    <w:p w:rsidR="0005752A" w:rsidRDefault="00A45EFB">
      <w:pPr>
        <w:pStyle w:val="a3"/>
        <w:spacing w:before="9" w:line="252" w:lineRule="auto"/>
        <w:ind w:right="424"/>
      </w:pPr>
      <w:r>
        <w:rPr>
          <w:w w:val="105"/>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5752A" w:rsidRDefault="00A45EFB">
      <w:pPr>
        <w:pStyle w:val="a3"/>
        <w:spacing w:line="260" w:lineRule="exact"/>
        <w:ind w:left="976" w:firstLine="0"/>
      </w:pPr>
      <w:r>
        <w:t>Вставные</w:t>
      </w:r>
      <w:r>
        <w:rPr>
          <w:spacing w:val="32"/>
        </w:rPr>
        <w:t xml:space="preserve"> </w:t>
      </w:r>
      <w:r>
        <w:rPr>
          <w:spacing w:val="-2"/>
        </w:rPr>
        <w:t>конструкции.</w:t>
      </w:r>
    </w:p>
    <w:p w:rsidR="0005752A" w:rsidRDefault="00A45EFB">
      <w:pPr>
        <w:pStyle w:val="a3"/>
        <w:spacing w:before="10" w:line="254" w:lineRule="auto"/>
        <w:ind w:right="424"/>
      </w:pPr>
      <w:r>
        <w:rPr>
          <w:w w:val="105"/>
        </w:rPr>
        <w:t>Омонимия</w:t>
      </w:r>
      <w:r>
        <w:rPr>
          <w:spacing w:val="80"/>
          <w:w w:val="150"/>
        </w:rPr>
        <w:t xml:space="preserve">   </w:t>
      </w:r>
      <w:r>
        <w:rPr>
          <w:w w:val="105"/>
        </w:rPr>
        <w:t>членов</w:t>
      </w:r>
      <w:r>
        <w:rPr>
          <w:spacing w:val="80"/>
          <w:w w:val="150"/>
        </w:rPr>
        <w:t xml:space="preserve">   </w:t>
      </w:r>
      <w:r>
        <w:rPr>
          <w:w w:val="105"/>
        </w:rPr>
        <w:t>предложения</w:t>
      </w:r>
      <w:r>
        <w:rPr>
          <w:spacing w:val="80"/>
          <w:w w:val="150"/>
        </w:rPr>
        <w:t xml:space="preserve">   </w:t>
      </w:r>
      <w:r>
        <w:rPr>
          <w:w w:val="105"/>
        </w:rPr>
        <w:t>и</w:t>
      </w:r>
      <w:r>
        <w:rPr>
          <w:spacing w:val="80"/>
          <w:w w:val="150"/>
        </w:rPr>
        <w:t xml:space="preserve">   </w:t>
      </w:r>
      <w:r>
        <w:rPr>
          <w:w w:val="105"/>
        </w:rPr>
        <w:t>вводных</w:t>
      </w:r>
      <w:r>
        <w:rPr>
          <w:spacing w:val="80"/>
          <w:w w:val="150"/>
        </w:rPr>
        <w:t xml:space="preserve">   </w:t>
      </w:r>
      <w:r>
        <w:rPr>
          <w:w w:val="105"/>
        </w:rPr>
        <w:t>слов,</w:t>
      </w:r>
      <w:r>
        <w:rPr>
          <w:spacing w:val="80"/>
          <w:w w:val="150"/>
        </w:rPr>
        <w:t xml:space="preserve">   </w:t>
      </w:r>
      <w:r>
        <w:rPr>
          <w:w w:val="105"/>
        </w:rPr>
        <w:t>словосочетаний и предложений.</w:t>
      </w:r>
    </w:p>
    <w:p w:rsidR="0005752A" w:rsidRDefault="00A45EFB">
      <w:pPr>
        <w:pStyle w:val="a3"/>
        <w:tabs>
          <w:tab w:val="left" w:pos="4410"/>
          <w:tab w:val="left" w:pos="8319"/>
        </w:tabs>
        <w:spacing w:line="252" w:lineRule="auto"/>
        <w:ind w:right="419"/>
      </w:pPr>
      <w:r>
        <w:rPr>
          <w:w w:val="105"/>
        </w:rPr>
        <w:t xml:space="preserve">Нормы построения предложений с вводными словами и предложениями, вставными </w:t>
      </w:r>
      <w:r>
        <w:rPr>
          <w:spacing w:val="-2"/>
        </w:rPr>
        <w:t>конструкциями,</w:t>
      </w:r>
      <w:r>
        <w:tab/>
      </w:r>
      <w:r>
        <w:rPr>
          <w:spacing w:val="-2"/>
        </w:rPr>
        <w:t>обращениями</w:t>
      </w:r>
      <w:r>
        <w:tab/>
      </w:r>
      <w:r>
        <w:rPr>
          <w:spacing w:val="-2"/>
        </w:rPr>
        <w:t xml:space="preserve">(распространёнными </w:t>
      </w:r>
      <w:r>
        <w:rPr>
          <w:w w:val="105"/>
        </w:rPr>
        <w:t>и нераспространёнными), междометиями.</w:t>
      </w:r>
    </w:p>
    <w:p w:rsidR="0005752A" w:rsidRDefault="00A45EFB">
      <w:pPr>
        <w:pStyle w:val="a3"/>
        <w:spacing w:line="247" w:lineRule="auto"/>
        <w:ind w:right="427"/>
      </w:pPr>
      <w:r>
        <w:rPr>
          <w:w w:val="105"/>
        </w:rPr>
        <w:t>Правила</w:t>
      </w:r>
      <w:r>
        <w:rPr>
          <w:spacing w:val="70"/>
          <w:w w:val="105"/>
        </w:rPr>
        <w:t xml:space="preserve">   </w:t>
      </w:r>
      <w:r>
        <w:rPr>
          <w:w w:val="105"/>
        </w:rPr>
        <w:t>постановки</w:t>
      </w:r>
      <w:r>
        <w:rPr>
          <w:spacing w:val="69"/>
          <w:w w:val="105"/>
        </w:rPr>
        <w:t xml:space="preserve">   </w:t>
      </w:r>
      <w:r>
        <w:rPr>
          <w:w w:val="105"/>
        </w:rPr>
        <w:t>знаков</w:t>
      </w:r>
      <w:r>
        <w:rPr>
          <w:spacing w:val="70"/>
          <w:w w:val="105"/>
        </w:rPr>
        <w:t xml:space="preserve">   </w:t>
      </w:r>
      <w:r>
        <w:rPr>
          <w:w w:val="105"/>
        </w:rPr>
        <w:t>препинания</w:t>
      </w:r>
      <w:r>
        <w:rPr>
          <w:spacing w:val="69"/>
          <w:w w:val="105"/>
        </w:rPr>
        <w:t xml:space="preserve">   </w:t>
      </w:r>
      <w:r>
        <w:rPr>
          <w:w w:val="105"/>
        </w:rPr>
        <w:t>в</w:t>
      </w:r>
      <w:r>
        <w:rPr>
          <w:spacing w:val="70"/>
          <w:w w:val="105"/>
        </w:rPr>
        <w:t xml:space="preserve">   </w:t>
      </w:r>
      <w:r>
        <w:rPr>
          <w:w w:val="105"/>
        </w:rPr>
        <w:t>предложениях</w:t>
      </w:r>
      <w:r>
        <w:rPr>
          <w:spacing w:val="70"/>
          <w:w w:val="105"/>
        </w:rPr>
        <w:t xml:space="preserve">   </w:t>
      </w:r>
      <w:r>
        <w:rPr>
          <w:w w:val="105"/>
        </w:rPr>
        <w:t>с</w:t>
      </w:r>
      <w:r>
        <w:rPr>
          <w:spacing w:val="68"/>
          <w:w w:val="105"/>
        </w:rPr>
        <w:t xml:space="preserve">   </w:t>
      </w:r>
      <w:r>
        <w:rPr>
          <w:w w:val="105"/>
        </w:rPr>
        <w:t>вводными и вставными конструкциями, обращениями и междометиями.</w:t>
      </w:r>
    </w:p>
    <w:p w:rsidR="0005752A" w:rsidRDefault="00A45EFB">
      <w:pPr>
        <w:pStyle w:val="a3"/>
        <w:spacing w:line="247" w:lineRule="auto"/>
        <w:ind w:left="976" w:right="2527" w:firstLine="0"/>
        <w:jc w:val="left"/>
      </w:pPr>
      <w:r>
        <w:t>Синтаксический и пунктуационный анализ простых предложений.</w:t>
      </w:r>
      <w:r>
        <w:rPr>
          <w:spacing w:val="40"/>
          <w:w w:val="105"/>
        </w:rPr>
        <w:t xml:space="preserve"> </w:t>
      </w:r>
      <w:r>
        <w:rPr>
          <w:w w:val="105"/>
          <w:u w:val="single"/>
        </w:rPr>
        <w:t>Содержание обучения в 9 классе.</w:t>
      </w:r>
    </w:p>
    <w:p w:rsidR="0005752A" w:rsidRDefault="00A45EFB">
      <w:pPr>
        <w:pStyle w:val="a3"/>
        <w:spacing w:before="1"/>
        <w:ind w:left="976" w:firstLine="0"/>
        <w:jc w:val="left"/>
      </w:pPr>
      <w:r>
        <w:rPr>
          <w:w w:val="105"/>
        </w:rPr>
        <w:t>Общие</w:t>
      </w:r>
      <w:r>
        <w:rPr>
          <w:spacing w:val="-11"/>
          <w:w w:val="105"/>
        </w:rPr>
        <w:t xml:space="preserve"> </w:t>
      </w:r>
      <w:r>
        <w:rPr>
          <w:w w:val="105"/>
        </w:rPr>
        <w:t>сведения</w:t>
      </w:r>
      <w:r>
        <w:rPr>
          <w:spacing w:val="-7"/>
          <w:w w:val="105"/>
        </w:rPr>
        <w:t xml:space="preserve"> </w:t>
      </w:r>
      <w:r>
        <w:rPr>
          <w:w w:val="105"/>
        </w:rPr>
        <w:t>о</w:t>
      </w:r>
      <w:r>
        <w:rPr>
          <w:spacing w:val="-12"/>
          <w:w w:val="105"/>
        </w:rPr>
        <w:t xml:space="preserve"> </w:t>
      </w:r>
      <w:r>
        <w:rPr>
          <w:spacing w:val="-2"/>
          <w:w w:val="105"/>
        </w:rPr>
        <w:t>языке.</w:t>
      </w:r>
    </w:p>
    <w:p w:rsidR="0005752A" w:rsidRDefault="00A45EFB">
      <w:pPr>
        <w:pStyle w:val="a3"/>
        <w:spacing w:before="17" w:line="247" w:lineRule="auto"/>
        <w:ind w:left="976" w:right="1487" w:firstLine="0"/>
        <w:jc w:val="left"/>
      </w:pPr>
      <w:r>
        <w:rPr>
          <w:w w:val="105"/>
        </w:rPr>
        <w:t>Роль</w:t>
      </w:r>
      <w:r>
        <w:rPr>
          <w:spacing w:val="-10"/>
          <w:w w:val="105"/>
        </w:rPr>
        <w:t xml:space="preserve"> </w:t>
      </w:r>
      <w:r>
        <w:rPr>
          <w:w w:val="105"/>
        </w:rPr>
        <w:t>русского</w:t>
      </w:r>
      <w:r>
        <w:rPr>
          <w:spacing w:val="-12"/>
          <w:w w:val="105"/>
        </w:rPr>
        <w:t xml:space="preserve"> </w:t>
      </w:r>
      <w:r>
        <w:rPr>
          <w:w w:val="105"/>
        </w:rPr>
        <w:t>языка</w:t>
      </w:r>
      <w:r>
        <w:rPr>
          <w:spacing w:val="-13"/>
          <w:w w:val="105"/>
        </w:rPr>
        <w:t xml:space="preserve"> </w:t>
      </w:r>
      <w:r>
        <w:rPr>
          <w:w w:val="105"/>
        </w:rPr>
        <w:t>в</w:t>
      </w:r>
      <w:r>
        <w:rPr>
          <w:spacing w:val="-7"/>
          <w:w w:val="105"/>
        </w:rPr>
        <w:t xml:space="preserve"> </w:t>
      </w:r>
      <w:r>
        <w:rPr>
          <w:w w:val="105"/>
        </w:rPr>
        <w:t>Российской</w:t>
      </w:r>
      <w:r>
        <w:rPr>
          <w:spacing w:val="-7"/>
          <w:w w:val="105"/>
        </w:rPr>
        <w:t xml:space="preserve"> </w:t>
      </w:r>
      <w:r>
        <w:rPr>
          <w:w w:val="105"/>
        </w:rPr>
        <w:t>Федерации.</w:t>
      </w:r>
      <w:r>
        <w:rPr>
          <w:spacing w:val="-16"/>
          <w:w w:val="105"/>
        </w:rPr>
        <w:t xml:space="preserve"> </w:t>
      </w:r>
      <w:r>
        <w:rPr>
          <w:w w:val="105"/>
        </w:rPr>
        <w:t>Русский</w:t>
      </w:r>
      <w:r>
        <w:rPr>
          <w:spacing w:val="-12"/>
          <w:w w:val="105"/>
        </w:rPr>
        <w:t xml:space="preserve"> </w:t>
      </w:r>
      <w:r>
        <w:rPr>
          <w:w w:val="105"/>
        </w:rPr>
        <w:t>язык</w:t>
      </w:r>
      <w:r>
        <w:rPr>
          <w:spacing w:val="-15"/>
          <w:w w:val="105"/>
        </w:rPr>
        <w:t xml:space="preserve"> </w:t>
      </w:r>
      <w:r>
        <w:rPr>
          <w:w w:val="105"/>
        </w:rPr>
        <w:t>в</w:t>
      </w:r>
      <w:r>
        <w:rPr>
          <w:spacing w:val="-7"/>
          <w:w w:val="105"/>
        </w:rPr>
        <w:t xml:space="preserve"> </w:t>
      </w:r>
      <w:r>
        <w:rPr>
          <w:w w:val="105"/>
        </w:rPr>
        <w:t>современном</w:t>
      </w:r>
      <w:r>
        <w:rPr>
          <w:spacing w:val="-14"/>
          <w:w w:val="105"/>
        </w:rPr>
        <w:t xml:space="preserve"> </w:t>
      </w:r>
      <w:r>
        <w:rPr>
          <w:w w:val="105"/>
        </w:rPr>
        <w:t>мире. Язык и речь.</w:t>
      </w:r>
    </w:p>
    <w:p w:rsidR="0005752A" w:rsidRDefault="00A45EFB">
      <w:pPr>
        <w:pStyle w:val="a3"/>
        <w:spacing w:before="2" w:line="252" w:lineRule="auto"/>
        <w:ind w:left="976" w:right="1323" w:firstLine="0"/>
      </w:pPr>
      <w:r>
        <w:rPr>
          <w:w w:val="105"/>
        </w:rPr>
        <w:t>Речь</w:t>
      </w:r>
      <w:r>
        <w:rPr>
          <w:spacing w:val="-7"/>
          <w:w w:val="105"/>
        </w:rPr>
        <w:t xml:space="preserve"> </w:t>
      </w:r>
      <w:r>
        <w:rPr>
          <w:w w:val="105"/>
        </w:rPr>
        <w:t>устная</w:t>
      </w:r>
      <w:r>
        <w:rPr>
          <w:spacing w:val="-14"/>
          <w:w w:val="105"/>
        </w:rPr>
        <w:t xml:space="preserve"> </w:t>
      </w:r>
      <w:r>
        <w:rPr>
          <w:w w:val="105"/>
        </w:rPr>
        <w:t>и</w:t>
      </w:r>
      <w:r>
        <w:rPr>
          <w:spacing w:val="-10"/>
          <w:w w:val="105"/>
        </w:rPr>
        <w:t xml:space="preserve"> </w:t>
      </w:r>
      <w:r>
        <w:rPr>
          <w:w w:val="105"/>
        </w:rPr>
        <w:t>письменная,</w:t>
      </w:r>
      <w:r>
        <w:rPr>
          <w:spacing w:val="-14"/>
          <w:w w:val="105"/>
        </w:rPr>
        <w:t xml:space="preserve"> </w:t>
      </w:r>
      <w:r>
        <w:rPr>
          <w:w w:val="105"/>
        </w:rPr>
        <w:t>монологическая</w:t>
      </w:r>
      <w:r>
        <w:rPr>
          <w:spacing w:val="-14"/>
          <w:w w:val="105"/>
        </w:rPr>
        <w:t xml:space="preserve"> </w:t>
      </w:r>
      <w:r>
        <w:rPr>
          <w:w w:val="105"/>
        </w:rPr>
        <w:t>и</w:t>
      </w:r>
      <w:r>
        <w:rPr>
          <w:spacing w:val="-10"/>
          <w:w w:val="105"/>
        </w:rPr>
        <w:t xml:space="preserve"> </w:t>
      </w:r>
      <w:r>
        <w:rPr>
          <w:w w:val="105"/>
        </w:rPr>
        <w:t>диалогическая,</w:t>
      </w:r>
      <w:r>
        <w:rPr>
          <w:spacing w:val="-14"/>
          <w:w w:val="105"/>
        </w:rPr>
        <w:t xml:space="preserve"> </w:t>
      </w:r>
      <w:r>
        <w:rPr>
          <w:w w:val="105"/>
        </w:rPr>
        <w:t>полилог</w:t>
      </w:r>
      <w:r>
        <w:rPr>
          <w:spacing w:val="-9"/>
          <w:w w:val="105"/>
        </w:rPr>
        <w:t xml:space="preserve"> </w:t>
      </w:r>
      <w:r>
        <w:rPr>
          <w:w w:val="105"/>
        </w:rPr>
        <w:t xml:space="preserve">(повторение). </w:t>
      </w:r>
      <w:r>
        <w:t xml:space="preserve">Виды речевой деятельности: говорение, письмо, аудирование, чтение (повторение). </w:t>
      </w:r>
      <w:r>
        <w:rPr>
          <w:w w:val="105"/>
        </w:rPr>
        <w:t>Виды аудирования: выборочное, ознакомительное, детальное.</w:t>
      </w:r>
    </w:p>
    <w:p w:rsidR="0005752A" w:rsidRDefault="00A45EFB">
      <w:pPr>
        <w:pStyle w:val="a3"/>
        <w:spacing w:line="260" w:lineRule="exact"/>
        <w:ind w:left="976" w:firstLine="0"/>
      </w:pPr>
      <w:r>
        <w:t>Виды</w:t>
      </w:r>
      <w:r>
        <w:rPr>
          <w:spacing w:val="37"/>
        </w:rPr>
        <w:t xml:space="preserve"> </w:t>
      </w:r>
      <w:r>
        <w:t>чтения:</w:t>
      </w:r>
      <w:r>
        <w:rPr>
          <w:spacing w:val="38"/>
        </w:rPr>
        <w:t xml:space="preserve"> </w:t>
      </w:r>
      <w:r>
        <w:t>изучающее,</w:t>
      </w:r>
      <w:r>
        <w:rPr>
          <w:spacing w:val="50"/>
        </w:rPr>
        <w:t xml:space="preserve"> </w:t>
      </w:r>
      <w:r>
        <w:t>ознакомительное,</w:t>
      </w:r>
      <w:r>
        <w:rPr>
          <w:spacing w:val="38"/>
        </w:rPr>
        <w:t xml:space="preserve"> </w:t>
      </w:r>
      <w:r>
        <w:t>просмотровое,</w:t>
      </w:r>
      <w:r>
        <w:rPr>
          <w:spacing w:val="38"/>
        </w:rPr>
        <w:t xml:space="preserve"> </w:t>
      </w:r>
      <w:r>
        <w:rPr>
          <w:spacing w:val="-2"/>
        </w:rPr>
        <w:t>поисковое.</w:t>
      </w:r>
    </w:p>
    <w:p w:rsidR="0005752A" w:rsidRDefault="00A45EFB">
      <w:pPr>
        <w:pStyle w:val="a3"/>
        <w:spacing w:before="16" w:line="249" w:lineRule="auto"/>
        <w:ind w:right="419"/>
      </w:pPr>
      <w:r>
        <w:rPr>
          <w:w w:val="105"/>
        </w:rPr>
        <w:t>Создание устных</w:t>
      </w:r>
      <w:r>
        <w:rPr>
          <w:spacing w:val="-3"/>
          <w:w w:val="105"/>
        </w:rPr>
        <w:t xml:space="preserve"> </w:t>
      </w:r>
      <w:r>
        <w:rPr>
          <w:w w:val="105"/>
        </w:rPr>
        <w:t>и письменных</w:t>
      </w:r>
      <w:r>
        <w:rPr>
          <w:spacing w:val="-3"/>
          <w:w w:val="105"/>
        </w:rPr>
        <w:t xml:space="preserve"> </w:t>
      </w:r>
      <w:r>
        <w:rPr>
          <w:w w:val="105"/>
        </w:rPr>
        <w:t>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05752A" w:rsidRDefault="00A45EFB">
      <w:pPr>
        <w:pStyle w:val="a3"/>
        <w:spacing w:before="4"/>
        <w:ind w:left="976" w:firstLine="0"/>
      </w:pPr>
      <w:r>
        <w:t>Подробное,</w:t>
      </w:r>
      <w:r>
        <w:rPr>
          <w:spacing w:val="45"/>
        </w:rPr>
        <w:t xml:space="preserve"> </w:t>
      </w:r>
      <w:r>
        <w:t>сжатое,</w:t>
      </w:r>
      <w:r>
        <w:rPr>
          <w:spacing w:val="34"/>
        </w:rPr>
        <w:t xml:space="preserve"> </w:t>
      </w:r>
      <w:r>
        <w:t>выборочное</w:t>
      </w:r>
      <w:r>
        <w:rPr>
          <w:spacing w:val="40"/>
        </w:rPr>
        <w:t xml:space="preserve"> </w:t>
      </w:r>
      <w:r>
        <w:t>изложение</w:t>
      </w:r>
      <w:r>
        <w:rPr>
          <w:spacing w:val="41"/>
        </w:rPr>
        <w:t xml:space="preserve"> </w:t>
      </w:r>
      <w:r>
        <w:t>прочитанного</w:t>
      </w:r>
      <w:r>
        <w:rPr>
          <w:spacing w:val="42"/>
        </w:rPr>
        <w:t xml:space="preserve"> </w:t>
      </w:r>
      <w:r>
        <w:t>или</w:t>
      </w:r>
      <w:r>
        <w:rPr>
          <w:spacing w:val="40"/>
        </w:rPr>
        <w:t xml:space="preserve"> </w:t>
      </w:r>
      <w:r>
        <w:t>прослушанного</w:t>
      </w:r>
      <w:r>
        <w:rPr>
          <w:spacing w:val="31"/>
        </w:rPr>
        <w:t xml:space="preserve"> </w:t>
      </w:r>
      <w:r>
        <w:rPr>
          <w:spacing w:val="-2"/>
        </w:rPr>
        <w:t>текста.</w:t>
      </w:r>
    </w:p>
    <w:p w:rsidR="0005752A" w:rsidRDefault="00A45EFB">
      <w:pPr>
        <w:pStyle w:val="a3"/>
        <w:tabs>
          <w:tab w:val="left" w:pos="2689"/>
          <w:tab w:val="left" w:pos="4283"/>
          <w:tab w:val="left" w:pos="7082"/>
          <w:tab w:val="left" w:pos="9751"/>
        </w:tabs>
        <w:spacing w:before="9" w:line="252" w:lineRule="auto"/>
        <w:ind w:right="412"/>
      </w:pPr>
      <w:r>
        <w:rPr>
          <w:w w:val="105"/>
        </w:rPr>
        <w:t>Соблюдение</w:t>
      </w:r>
      <w:r>
        <w:rPr>
          <w:spacing w:val="-3"/>
          <w:w w:val="105"/>
        </w:rPr>
        <w:t xml:space="preserve"> </w:t>
      </w:r>
      <w:r>
        <w:rPr>
          <w:w w:val="105"/>
        </w:rPr>
        <w:t>орфоэпических,</w:t>
      </w:r>
      <w:r>
        <w:rPr>
          <w:spacing w:val="-1"/>
          <w:w w:val="105"/>
        </w:rPr>
        <w:t xml:space="preserve"> </w:t>
      </w:r>
      <w:r>
        <w:rPr>
          <w:w w:val="105"/>
        </w:rPr>
        <w:t>лексических,</w:t>
      </w:r>
      <w:r>
        <w:rPr>
          <w:spacing w:val="-7"/>
          <w:w w:val="105"/>
        </w:rPr>
        <w:t xml:space="preserve"> </w:t>
      </w:r>
      <w:r>
        <w:rPr>
          <w:w w:val="105"/>
        </w:rPr>
        <w:t>грамматических, стилистических</w:t>
      </w:r>
      <w:r>
        <w:rPr>
          <w:spacing w:val="-3"/>
          <w:w w:val="105"/>
        </w:rPr>
        <w:t xml:space="preserve"> </w:t>
      </w:r>
      <w:r>
        <w:rPr>
          <w:w w:val="105"/>
        </w:rPr>
        <w:t xml:space="preserve">норм русского </w:t>
      </w:r>
      <w:r>
        <w:rPr>
          <w:spacing w:val="-2"/>
          <w:w w:val="105"/>
        </w:rPr>
        <w:t>литературного</w:t>
      </w:r>
      <w:r>
        <w:tab/>
      </w:r>
      <w:r>
        <w:rPr>
          <w:spacing w:val="-2"/>
          <w:w w:val="105"/>
        </w:rPr>
        <w:t>языка;</w:t>
      </w:r>
      <w:r>
        <w:tab/>
      </w:r>
      <w:r>
        <w:rPr>
          <w:spacing w:val="-2"/>
          <w:w w:val="105"/>
        </w:rPr>
        <w:t>орфографических,</w:t>
      </w:r>
      <w:r>
        <w:tab/>
      </w:r>
      <w:r>
        <w:rPr>
          <w:spacing w:val="-2"/>
          <w:w w:val="105"/>
        </w:rPr>
        <w:t>пунктуационных</w:t>
      </w:r>
      <w:r>
        <w:tab/>
      </w:r>
      <w:r>
        <w:rPr>
          <w:spacing w:val="-2"/>
          <w:w w:val="105"/>
        </w:rPr>
        <w:t xml:space="preserve">правил </w:t>
      </w:r>
      <w:r>
        <w:rPr>
          <w:w w:val="105"/>
        </w:rPr>
        <w:t>в речевой практике при создании устных и письменных высказываний.</w:t>
      </w:r>
    </w:p>
    <w:p w:rsidR="0005752A" w:rsidRDefault="00A45EFB">
      <w:pPr>
        <w:pStyle w:val="a3"/>
        <w:spacing w:line="247" w:lineRule="auto"/>
        <w:ind w:left="976" w:right="553" w:firstLine="0"/>
      </w:pPr>
      <w:r>
        <w:rPr>
          <w:w w:val="105"/>
        </w:rPr>
        <w:t>Приёмы</w:t>
      </w:r>
      <w:r>
        <w:rPr>
          <w:spacing w:val="-16"/>
          <w:w w:val="105"/>
        </w:rPr>
        <w:t xml:space="preserve"> </w:t>
      </w:r>
      <w:r>
        <w:rPr>
          <w:w w:val="105"/>
        </w:rPr>
        <w:t>работы</w:t>
      </w:r>
      <w:r>
        <w:rPr>
          <w:spacing w:val="-15"/>
          <w:w w:val="105"/>
        </w:rPr>
        <w:t xml:space="preserve"> </w:t>
      </w:r>
      <w:r>
        <w:rPr>
          <w:w w:val="105"/>
        </w:rPr>
        <w:t>с</w:t>
      </w:r>
      <w:r>
        <w:rPr>
          <w:spacing w:val="-15"/>
          <w:w w:val="105"/>
        </w:rPr>
        <w:t xml:space="preserve"> </w:t>
      </w:r>
      <w:r>
        <w:rPr>
          <w:w w:val="105"/>
        </w:rPr>
        <w:t>учебной</w:t>
      </w:r>
      <w:r>
        <w:rPr>
          <w:spacing w:val="-15"/>
          <w:w w:val="105"/>
        </w:rPr>
        <w:t xml:space="preserve"> </w:t>
      </w:r>
      <w:r>
        <w:rPr>
          <w:w w:val="105"/>
        </w:rPr>
        <w:t>книгой,</w:t>
      </w:r>
      <w:r>
        <w:rPr>
          <w:spacing w:val="-15"/>
          <w:w w:val="105"/>
        </w:rPr>
        <w:t xml:space="preserve"> </w:t>
      </w:r>
      <w:r>
        <w:rPr>
          <w:w w:val="105"/>
        </w:rPr>
        <w:t>лингвистическими</w:t>
      </w:r>
      <w:r>
        <w:rPr>
          <w:spacing w:val="-13"/>
          <w:w w:val="105"/>
        </w:rPr>
        <w:t xml:space="preserve"> </w:t>
      </w:r>
      <w:r>
        <w:rPr>
          <w:w w:val="105"/>
        </w:rPr>
        <w:t>словарями,</w:t>
      </w:r>
      <w:r>
        <w:rPr>
          <w:spacing w:val="-11"/>
          <w:w w:val="105"/>
        </w:rPr>
        <w:t xml:space="preserve"> </w:t>
      </w:r>
      <w:r>
        <w:rPr>
          <w:w w:val="105"/>
        </w:rPr>
        <w:t>справочной</w:t>
      </w:r>
      <w:r>
        <w:rPr>
          <w:spacing w:val="-13"/>
          <w:w w:val="105"/>
        </w:rPr>
        <w:t xml:space="preserve"> </w:t>
      </w:r>
      <w:r>
        <w:rPr>
          <w:w w:val="105"/>
        </w:rPr>
        <w:t xml:space="preserve">литературой. </w:t>
      </w:r>
      <w:r>
        <w:rPr>
          <w:spacing w:val="-2"/>
          <w:w w:val="105"/>
        </w:rPr>
        <w:t>Текст.</w:t>
      </w:r>
    </w:p>
    <w:p w:rsidR="0005752A" w:rsidRDefault="00A45EFB">
      <w:pPr>
        <w:pStyle w:val="a3"/>
        <w:tabs>
          <w:tab w:val="left" w:pos="2429"/>
          <w:tab w:val="left" w:pos="4265"/>
          <w:tab w:val="left" w:pos="7143"/>
          <w:tab w:val="left" w:pos="9878"/>
        </w:tabs>
        <w:spacing w:before="5" w:line="247" w:lineRule="auto"/>
        <w:ind w:right="420"/>
      </w:pPr>
      <w:r>
        <w:rPr>
          <w:w w:val="105"/>
        </w:rPr>
        <w:t xml:space="preserve">Сочетание разных функционально-смысловых типов речи в тексте, в том числе сочетание </w:t>
      </w:r>
      <w:r>
        <w:rPr>
          <w:spacing w:val="-2"/>
          <w:w w:val="105"/>
        </w:rPr>
        <w:t>элементов</w:t>
      </w:r>
      <w:r>
        <w:tab/>
      </w:r>
      <w:r>
        <w:rPr>
          <w:spacing w:val="-2"/>
          <w:w w:val="105"/>
        </w:rPr>
        <w:t>разных</w:t>
      </w:r>
      <w:r>
        <w:tab/>
      </w:r>
      <w:r>
        <w:rPr>
          <w:spacing w:val="-2"/>
          <w:w w:val="105"/>
        </w:rPr>
        <w:t>функциональных</w:t>
      </w:r>
      <w:r>
        <w:tab/>
      </w:r>
      <w:r>
        <w:rPr>
          <w:spacing w:val="-2"/>
          <w:w w:val="105"/>
        </w:rPr>
        <w:t>разновидностей</w:t>
      </w:r>
      <w:r>
        <w:tab/>
      </w:r>
      <w:r>
        <w:rPr>
          <w:spacing w:val="-4"/>
          <w:w w:val="105"/>
        </w:rPr>
        <w:t xml:space="preserve">языка </w:t>
      </w:r>
      <w:r>
        <w:rPr>
          <w:w w:val="105"/>
        </w:rPr>
        <w:t>в художественном произведении.</w:t>
      </w:r>
    </w:p>
    <w:p w:rsidR="0005752A" w:rsidRDefault="00A45EFB">
      <w:pPr>
        <w:pStyle w:val="a3"/>
        <w:spacing w:before="11" w:line="249" w:lineRule="auto"/>
        <w:ind w:right="424"/>
      </w:pPr>
      <w:r>
        <w:rPr>
          <w:w w:val="105"/>
        </w:rPr>
        <w:t>Особенности</w:t>
      </w:r>
      <w:r>
        <w:rPr>
          <w:spacing w:val="-12"/>
          <w:w w:val="105"/>
        </w:rPr>
        <w:t xml:space="preserve"> </w:t>
      </w:r>
      <w:r>
        <w:rPr>
          <w:w w:val="105"/>
        </w:rPr>
        <w:t>употребления</w:t>
      </w:r>
      <w:r>
        <w:rPr>
          <w:spacing w:val="-12"/>
          <w:w w:val="105"/>
        </w:rPr>
        <w:t xml:space="preserve"> </w:t>
      </w:r>
      <w:r>
        <w:rPr>
          <w:w w:val="105"/>
        </w:rPr>
        <w:t>языковых</w:t>
      </w:r>
      <w:r>
        <w:rPr>
          <w:spacing w:val="-14"/>
          <w:w w:val="105"/>
        </w:rPr>
        <w:t xml:space="preserve"> </w:t>
      </w:r>
      <w:r>
        <w:rPr>
          <w:w w:val="105"/>
        </w:rPr>
        <w:t>средств</w:t>
      </w:r>
      <w:r>
        <w:rPr>
          <w:spacing w:val="-15"/>
          <w:w w:val="105"/>
        </w:rPr>
        <w:t xml:space="preserve"> </w:t>
      </w:r>
      <w:r>
        <w:rPr>
          <w:w w:val="105"/>
        </w:rPr>
        <w:t>выразительности</w:t>
      </w:r>
      <w:r>
        <w:rPr>
          <w:spacing w:val="-9"/>
          <w:w w:val="105"/>
        </w:rPr>
        <w:t xml:space="preserve"> </w:t>
      </w:r>
      <w:r>
        <w:rPr>
          <w:w w:val="105"/>
        </w:rPr>
        <w:t>в</w:t>
      </w:r>
      <w:r>
        <w:rPr>
          <w:spacing w:val="-15"/>
          <w:w w:val="105"/>
        </w:rPr>
        <w:t xml:space="preserve"> </w:t>
      </w:r>
      <w:r>
        <w:rPr>
          <w:w w:val="105"/>
        </w:rPr>
        <w:t>текстах,</w:t>
      </w:r>
      <w:r>
        <w:rPr>
          <w:spacing w:val="-16"/>
          <w:w w:val="105"/>
        </w:rPr>
        <w:t xml:space="preserve"> </w:t>
      </w:r>
      <w:r>
        <w:rPr>
          <w:w w:val="105"/>
        </w:rPr>
        <w:t>принадлежащих</w:t>
      </w:r>
      <w:r>
        <w:rPr>
          <w:spacing w:val="-13"/>
          <w:w w:val="105"/>
        </w:rPr>
        <w:t xml:space="preserve"> </w:t>
      </w:r>
      <w:r>
        <w:rPr>
          <w:w w:val="105"/>
        </w:rPr>
        <w:t>к различным функционально-смысловым типам речи.</w:t>
      </w:r>
    </w:p>
    <w:p w:rsidR="0005752A" w:rsidRDefault="00A45EFB">
      <w:pPr>
        <w:pStyle w:val="a3"/>
        <w:spacing w:line="254" w:lineRule="auto"/>
        <w:ind w:left="976" w:right="5830" w:firstLine="0"/>
      </w:pPr>
      <w:r>
        <w:rPr>
          <w:w w:val="105"/>
        </w:rPr>
        <w:t xml:space="preserve">Информационная переработка текста. </w:t>
      </w: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line="252" w:lineRule="auto"/>
        <w:ind w:right="413"/>
      </w:pPr>
      <w:r>
        <w:rPr>
          <w:w w:val="105"/>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5752A" w:rsidRDefault="00A45EFB">
      <w:pPr>
        <w:pStyle w:val="a3"/>
        <w:spacing w:line="252" w:lineRule="auto"/>
        <w:ind w:right="431"/>
      </w:pPr>
      <w:r>
        <w:rPr>
          <w:w w:val="105"/>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Pr>
          <w:spacing w:val="-2"/>
          <w:w w:val="105"/>
        </w:rPr>
        <w:t>рецензия.</w:t>
      </w:r>
    </w:p>
    <w:p w:rsidR="0005752A" w:rsidRDefault="00A45EFB">
      <w:pPr>
        <w:pStyle w:val="a3"/>
        <w:tabs>
          <w:tab w:val="left" w:pos="9641"/>
        </w:tabs>
        <w:spacing w:line="252" w:lineRule="auto"/>
        <w:ind w:right="409"/>
      </w:pPr>
      <w:r>
        <w:rPr>
          <w:w w:val="105"/>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w:t>
      </w:r>
      <w:r>
        <w:t>изобразительно-</w:t>
      </w:r>
      <w:r>
        <w:rPr>
          <w:spacing w:val="-2"/>
        </w:rPr>
        <w:t>выразительных</w:t>
      </w:r>
      <w:r>
        <w:tab/>
      </w:r>
      <w:r>
        <w:rPr>
          <w:spacing w:val="-2"/>
        </w:rPr>
        <w:t>средств,</w:t>
      </w:r>
    </w:p>
    <w:p w:rsidR="0005752A" w:rsidRDefault="00A45EFB">
      <w:pPr>
        <w:pStyle w:val="a3"/>
        <w:spacing w:line="260" w:lineRule="exact"/>
        <w:ind w:firstLine="0"/>
      </w:pPr>
      <w:r>
        <w:t>а</w:t>
      </w:r>
      <w:r>
        <w:rPr>
          <w:spacing w:val="31"/>
        </w:rPr>
        <w:t xml:space="preserve"> </w:t>
      </w:r>
      <w:r>
        <w:t>также</w:t>
      </w:r>
      <w:r>
        <w:rPr>
          <w:spacing w:val="32"/>
        </w:rPr>
        <w:t xml:space="preserve"> </w:t>
      </w:r>
      <w:r>
        <w:t>языковых</w:t>
      </w:r>
      <w:r>
        <w:rPr>
          <w:spacing w:val="33"/>
        </w:rPr>
        <w:t xml:space="preserve"> </w:t>
      </w:r>
      <w:r>
        <w:t>средств</w:t>
      </w:r>
      <w:r>
        <w:rPr>
          <w:spacing w:val="32"/>
        </w:rPr>
        <w:t xml:space="preserve"> </w:t>
      </w:r>
      <w:r>
        <w:t>других</w:t>
      </w:r>
      <w:r>
        <w:rPr>
          <w:spacing w:val="33"/>
        </w:rPr>
        <w:t xml:space="preserve"> </w:t>
      </w:r>
      <w:r>
        <w:t>функциональных</w:t>
      </w:r>
      <w:r>
        <w:rPr>
          <w:spacing w:val="33"/>
        </w:rPr>
        <w:t xml:space="preserve"> </w:t>
      </w:r>
      <w:r>
        <w:t>разновидностей</w:t>
      </w:r>
      <w:r>
        <w:rPr>
          <w:spacing w:val="50"/>
        </w:rPr>
        <w:t xml:space="preserve"> </w:t>
      </w:r>
      <w:r>
        <w:rPr>
          <w:spacing w:val="-2"/>
        </w:rPr>
        <w:t>языка.</w:t>
      </w:r>
    </w:p>
    <w:p w:rsidR="0005752A" w:rsidRDefault="00A45EFB">
      <w:pPr>
        <w:pStyle w:val="a3"/>
        <w:tabs>
          <w:tab w:val="left" w:pos="2696"/>
          <w:tab w:val="left" w:pos="6644"/>
          <w:tab w:val="left" w:pos="8220"/>
          <w:tab w:val="left" w:pos="9817"/>
        </w:tabs>
        <w:ind w:left="976" w:firstLine="0"/>
      </w:pPr>
      <w:r>
        <w:rPr>
          <w:spacing w:val="-2"/>
        </w:rPr>
        <w:t>Основные</w:t>
      </w:r>
      <w:r>
        <w:tab/>
        <w:t>изобразительно-</w:t>
      </w:r>
      <w:r>
        <w:rPr>
          <w:spacing w:val="-2"/>
        </w:rPr>
        <w:t>выразительные</w:t>
      </w:r>
      <w:r>
        <w:tab/>
      </w:r>
      <w:r>
        <w:rPr>
          <w:spacing w:val="-2"/>
        </w:rPr>
        <w:t>средства</w:t>
      </w:r>
      <w:r>
        <w:tab/>
      </w:r>
      <w:r>
        <w:rPr>
          <w:spacing w:val="-2"/>
        </w:rPr>
        <w:t>русского</w:t>
      </w:r>
      <w:r>
        <w:tab/>
      </w:r>
      <w:r>
        <w:rPr>
          <w:spacing w:val="-2"/>
        </w:rPr>
        <w:t>языка,</w:t>
      </w:r>
    </w:p>
    <w:p w:rsidR="0005752A" w:rsidRDefault="0005752A">
      <w:pPr>
        <w:sectPr w:rsidR="0005752A">
          <w:pgSz w:w="11910" w:h="16850"/>
          <w:pgMar w:top="840" w:right="160" w:bottom="280" w:left="860" w:header="605" w:footer="0" w:gutter="0"/>
          <w:cols w:space="720"/>
        </w:sectPr>
      </w:pPr>
    </w:p>
    <w:p w:rsidR="0005752A" w:rsidRDefault="00A45EFB">
      <w:pPr>
        <w:pStyle w:val="a3"/>
        <w:tabs>
          <w:tab w:val="left" w:pos="795"/>
          <w:tab w:val="left" w:pos="2586"/>
          <w:tab w:val="left" w:pos="2989"/>
          <w:tab w:val="left" w:pos="3737"/>
          <w:tab w:val="left" w:pos="5132"/>
          <w:tab w:val="left" w:pos="6153"/>
          <w:tab w:val="left" w:pos="7541"/>
          <w:tab w:val="left" w:pos="8928"/>
        </w:tabs>
        <w:spacing w:before="1" w:line="247" w:lineRule="auto"/>
        <w:ind w:right="426" w:firstLine="0"/>
        <w:jc w:val="left"/>
      </w:pPr>
      <w:r>
        <w:rPr>
          <w:spacing w:val="-6"/>
        </w:rPr>
        <w:lastRenderedPageBreak/>
        <w:t>их</w:t>
      </w:r>
      <w:r>
        <w:tab/>
      </w:r>
      <w:r>
        <w:rPr>
          <w:spacing w:val="-2"/>
        </w:rPr>
        <w:t>использование</w:t>
      </w:r>
      <w:r>
        <w:tab/>
      </w:r>
      <w:r>
        <w:rPr>
          <w:spacing w:val="-10"/>
        </w:rPr>
        <w:t>в</w:t>
      </w:r>
      <w:r>
        <w:tab/>
      </w:r>
      <w:r>
        <w:rPr>
          <w:spacing w:val="-4"/>
        </w:rPr>
        <w:t>речи</w:t>
      </w:r>
      <w:r>
        <w:tab/>
      </w:r>
      <w:r>
        <w:rPr>
          <w:spacing w:val="-2"/>
        </w:rPr>
        <w:t>(метафора,</w:t>
      </w:r>
      <w:r>
        <w:tab/>
      </w:r>
      <w:r>
        <w:rPr>
          <w:spacing w:val="-2"/>
        </w:rPr>
        <w:t>эпитет,</w:t>
      </w:r>
      <w:r>
        <w:tab/>
      </w:r>
      <w:r>
        <w:rPr>
          <w:spacing w:val="-2"/>
        </w:rPr>
        <w:t>сравнение,</w:t>
      </w:r>
      <w:r>
        <w:tab/>
      </w:r>
      <w:r>
        <w:rPr>
          <w:spacing w:val="-2"/>
        </w:rPr>
        <w:t>гипербола,</w:t>
      </w:r>
      <w:r>
        <w:tab/>
      </w:r>
      <w:r>
        <w:rPr>
          <w:spacing w:val="-2"/>
        </w:rPr>
        <w:t xml:space="preserve">олицетворение </w:t>
      </w:r>
      <w:r>
        <w:rPr>
          <w:w w:val="105"/>
        </w:rPr>
        <w:t>и другие).</w:t>
      </w:r>
    </w:p>
    <w:p w:rsidR="0005752A" w:rsidRDefault="00A45EFB">
      <w:pPr>
        <w:pStyle w:val="a3"/>
        <w:spacing w:before="10" w:line="249" w:lineRule="auto"/>
        <w:ind w:left="976" w:right="5815" w:firstLine="0"/>
        <w:jc w:val="left"/>
      </w:pPr>
      <w:r>
        <w:t xml:space="preserve">Синтаксис. Культура речи. Пунктуация. </w:t>
      </w:r>
      <w:r>
        <w:rPr>
          <w:w w:val="105"/>
        </w:rPr>
        <w:t>Сложное предложение.</w:t>
      </w:r>
    </w:p>
    <w:p w:rsidR="0005752A" w:rsidRDefault="00A45EFB">
      <w:pPr>
        <w:pStyle w:val="a3"/>
        <w:spacing w:line="254" w:lineRule="auto"/>
        <w:ind w:left="976" w:right="3739" w:firstLine="0"/>
        <w:jc w:val="left"/>
      </w:pPr>
      <w:r>
        <w:t xml:space="preserve">Понятие о сложном предложении (повторение). </w:t>
      </w:r>
      <w:r>
        <w:rPr>
          <w:w w:val="105"/>
        </w:rPr>
        <w:t>Классификация сложных предложений.</w:t>
      </w:r>
    </w:p>
    <w:p w:rsidR="0005752A" w:rsidRDefault="00A45EFB">
      <w:pPr>
        <w:pStyle w:val="a3"/>
        <w:spacing w:line="249" w:lineRule="auto"/>
        <w:ind w:left="976" w:firstLine="0"/>
        <w:jc w:val="left"/>
      </w:pPr>
      <w:r>
        <w:t>Смысловое,</w:t>
      </w:r>
      <w:r>
        <w:rPr>
          <w:spacing w:val="40"/>
        </w:rPr>
        <w:t xml:space="preserve"> </w:t>
      </w:r>
      <w:r>
        <w:t>структурное и</w:t>
      </w:r>
      <w:r>
        <w:rPr>
          <w:spacing w:val="40"/>
        </w:rPr>
        <w:t xml:space="preserve"> </w:t>
      </w:r>
      <w:r>
        <w:t>интонационное</w:t>
      </w:r>
      <w:r>
        <w:rPr>
          <w:spacing w:val="40"/>
        </w:rPr>
        <w:t xml:space="preserve"> </w:t>
      </w:r>
      <w:r>
        <w:t>единство частей</w:t>
      </w:r>
      <w:r>
        <w:rPr>
          <w:spacing w:val="40"/>
        </w:rPr>
        <w:t xml:space="preserve"> </w:t>
      </w:r>
      <w:r>
        <w:t xml:space="preserve">сложного предложения. </w:t>
      </w:r>
      <w:r>
        <w:rPr>
          <w:w w:val="105"/>
        </w:rPr>
        <w:t>Сложносочинённое предложение.</w:t>
      </w:r>
    </w:p>
    <w:p w:rsidR="0005752A" w:rsidRDefault="00A45EFB">
      <w:pPr>
        <w:pStyle w:val="a3"/>
        <w:ind w:left="976" w:firstLine="0"/>
        <w:jc w:val="left"/>
      </w:pPr>
      <w:r>
        <w:t>Понятие</w:t>
      </w:r>
      <w:r>
        <w:rPr>
          <w:spacing w:val="33"/>
        </w:rPr>
        <w:t xml:space="preserve"> </w:t>
      </w:r>
      <w:r>
        <w:t>о</w:t>
      </w:r>
      <w:r>
        <w:rPr>
          <w:spacing w:val="34"/>
        </w:rPr>
        <w:t xml:space="preserve"> </w:t>
      </w:r>
      <w:r>
        <w:t>сложносочинённом</w:t>
      </w:r>
      <w:r>
        <w:rPr>
          <w:spacing w:val="31"/>
        </w:rPr>
        <w:t xml:space="preserve"> </w:t>
      </w:r>
      <w:r>
        <w:t>предложении,</w:t>
      </w:r>
      <w:r>
        <w:rPr>
          <w:spacing w:val="37"/>
        </w:rPr>
        <w:t xml:space="preserve"> </w:t>
      </w:r>
      <w:r>
        <w:t>его</w:t>
      </w:r>
      <w:r>
        <w:rPr>
          <w:spacing w:val="35"/>
        </w:rPr>
        <w:t xml:space="preserve"> </w:t>
      </w:r>
      <w:r>
        <w:rPr>
          <w:spacing w:val="-2"/>
        </w:rPr>
        <w:t>строении.</w:t>
      </w:r>
    </w:p>
    <w:p w:rsidR="0005752A" w:rsidRDefault="00A45EFB">
      <w:pPr>
        <w:pStyle w:val="a3"/>
        <w:spacing w:before="5" w:line="247" w:lineRule="auto"/>
        <w:ind w:right="409"/>
      </w:pPr>
      <w:r>
        <w:rPr>
          <w:w w:val="105"/>
        </w:rPr>
        <w:t xml:space="preserve">Виды сложносочинённых предложений. Средства связи частей сложносочинённого </w:t>
      </w:r>
      <w:r>
        <w:rPr>
          <w:spacing w:val="-2"/>
          <w:w w:val="105"/>
        </w:rPr>
        <w:t>предложения.</w:t>
      </w:r>
    </w:p>
    <w:p w:rsidR="0005752A" w:rsidRDefault="00A45EFB">
      <w:pPr>
        <w:pStyle w:val="a3"/>
        <w:spacing w:before="10" w:line="247" w:lineRule="auto"/>
        <w:ind w:right="428"/>
      </w:pPr>
      <w:r>
        <w:rPr>
          <w:w w:val="105"/>
        </w:rPr>
        <w:t>Интонационные особенности сложносочинённых предложений с разными смысловыми отношениями между частями.</w:t>
      </w:r>
    </w:p>
    <w:p w:rsidR="0005752A" w:rsidRDefault="00A45EFB">
      <w:pPr>
        <w:pStyle w:val="a3"/>
        <w:tabs>
          <w:tab w:val="left" w:pos="3385"/>
          <w:tab w:val="left" w:pos="5867"/>
          <w:tab w:val="left" w:pos="7113"/>
          <w:tab w:val="left" w:pos="9085"/>
        </w:tabs>
        <w:spacing w:before="3" w:line="252" w:lineRule="auto"/>
        <w:ind w:right="412"/>
      </w:pPr>
      <w:r>
        <w:rPr>
          <w:w w:val="105"/>
        </w:rPr>
        <w:t xml:space="preserve">Употребление сложносочинённых предложений в речи. Грамматическая синонимия </w:t>
      </w:r>
      <w:r>
        <w:rPr>
          <w:spacing w:val="-2"/>
          <w:w w:val="105"/>
        </w:rPr>
        <w:t>сложносочинённых</w:t>
      </w:r>
      <w:r>
        <w:tab/>
      </w:r>
      <w:r>
        <w:rPr>
          <w:spacing w:val="-2"/>
          <w:w w:val="105"/>
        </w:rPr>
        <w:t>предложений</w:t>
      </w:r>
      <w:r>
        <w:tab/>
      </w:r>
      <w:r>
        <w:rPr>
          <w:spacing w:val="-10"/>
          <w:w w:val="105"/>
        </w:rPr>
        <w:t>и</w:t>
      </w:r>
      <w:r>
        <w:tab/>
      </w:r>
      <w:r>
        <w:rPr>
          <w:spacing w:val="-2"/>
          <w:w w:val="105"/>
        </w:rPr>
        <w:t>простых</w:t>
      </w:r>
      <w:r>
        <w:tab/>
      </w:r>
      <w:r>
        <w:rPr>
          <w:spacing w:val="-2"/>
          <w:w w:val="105"/>
        </w:rPr>
        <w:t xml:space="preserve">предложений </w:t>
      </w:r>
      <w:r>
        <w:rPr>
          <w:w w:val="105"/>
        </w:rPr>
        <w:t>с однородными членами.</w:t>
      </w:r>
    </w:p>
    <w:p w:rsidR="0005752A" w:rsidRDefault="00A45EFB">
      <w:pPr>
        <w:pStyle w:val="a3"/>
        <w:spacing w:line="254" w:lineRule="auto"/>
        <w:ind w:right="413"/>
      </w:pPr>
      <w:r>
        <w:rPr>
          <w:w w:val="105"/>
        </w:rPr>
        <w:t>Нормы построения сложносочинённого предложения; правила постановки знаков препинания в сложных предложениях.</w:t>
      </w:r>
    </w:p>
    <w:p w:rsidR="0005752A" w:rsidRDefault="00A45EFB">
      <w:pPr>
        <w:pStyle w:val="a3"/>
        <w:spacing w:line="249" w:lineRule="auto"/>
        <w:ind w:left="976" w:right="418" w:firstLine="0"/>
        <w:jc w:val="left"/>
      </w:pPr>
      <w:r>
        <w:t>Синтаксический и пунктуационный анализ сложносочинённых предложений.</w:t>
      </w:r>
      <w:r>
        <w:rPr>
          <w:spacing w:val="80"/>
          <w:w w:val="105"/>
        </w:rPr>
        <w:t xml:space="preserve"> </w:t>
      </w:r>
      <w:r>
        <w:rPr>
          <w:w w:val="105"/>
        </w:rPr>
        <w:t>Сложноподчинённое предложение.</w:t>
      </w:r>
    </w:p>
    <w:p w:rsidR="0005752A" w:rsidRDefault="00A45EFB">
      <w:pPr>
        <w:pStyle w:val="a3"/>
        <w:spacing w:line="247" w:lineRule="auto"/>
        <w:ind w:left="976" w:right="418" w:firstLine="0"/>
        <w:jc w:val="left"/>
      </w:pPr>
      <w:r>
        <w:t>Понятие</w:t>
      </w:r>
      <w:r>
        <w:rPr>
          <w:spacing w:val="40"/>
        </w:rPr>
        <w:t xml:space="preserve"> </w:t>
      </w:r>
      <w:r>
        <w:t>о</w:t>
      </w:r>
      <w:r>
        <w:rPr>
          <w:spacing w:val="40"/>
        </w:rPr>
        <w:t xml:space="preserve"> </w:t>
      </w:r>
      <w:r>
        <w:t>сложноподчинённом</w:t>
      </w:r>
      <w:r>
        <w:rPr>
          <w:spacing w:val="40"/>
        </w:rPr>
        <w:t xml:space="preserve"> </w:t>
      </w:r>
      <w:r>
        <w:t>предложении.</w:t>
      </w:r>
      <w:r>
        <w:rPr>
          <w:spacing w:val="37"/>
        </w:rPr>
        <w:t xml:space="preserve"> </w:t>
      </w:r>
      <w:r>
        <w:t>Главная</w:t>
      </w:r>
      <w:r>
        <w:rPr>
          <w:spacing w:val="37"/>
        </w:rPr>
        <w:t xml:space="preserve"> </w:t>
      </w:r>
      <w:r>
        <w:t>и</w:t>
      </w:r>
      <w:r>
        <w:rPr>
          <w:spacing w:val="40"/>
        </w:rPr>
        <w:t xml:space="preserve"> </w:t>
      </w:r>
      <w:r>
        <w:t>придаточная</w:t>
      </w:r>
      <w:r>
        <w:rPr>
          <w:spacing w:val="37"/>
        </w:rPr>
        <w:t xml:space="preserve"> </w:t>
      </w:r>
      <w:r>
        <w:t>части</w:t>
      </w:r>
      <w:r>
        <w:rPr>
          <w:spacing w:val="40"/>
        </w:rPr>
        <w:t xml:space="preserve"> </w:t>
      </w:r>
      <w:r>
        <w:t xml:space="preserve">предложения. </w:t>
      </w:r>
      <w:r>
        <w:rPr>
          <w:w w:val="105"/>
        </w:rPr>
        <w:t>Союзы и союзные слова. Различия</w:t>
      </w:r>
      <w:r>
        <w:rPr>
          <w:spacing w:val="-1"/>
          <w:w w:val="105"/>
        </w:rPr>
        <w:t xml:space="preserve"> </w:t>
      </w:r>
      <w:r>
        <w:rPr>
          <w:w w:val="105"/>
        </w:rPr>
        <w:t>подчинительных союзов и союзных слов.</w:t>
      </w:r>
    </w:p>
    <w:p w:rsidR="0005752A" w:rsidRDefault="00A45EFB">
      <w:pPr>
        <w:pStyle w:val="a3"/>
        <w:spacing w:line="254" w:lineRule="auto"/>
        <w:ind w:right="421"/>
      </w:pPr>
      <w:r>
        <w:rPr>
          <w:w w:val="105"/>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5752A" w:rsidRDefault="00A45EFB">
      <w:pPr>
        <w:pStyle w:val="a3"/>
        <w:spacing w:line="247" w:lineRule="auto"/>
        <w:ind w:right="422"/>
      </w:pPr>
      <w:r>
        <w:rPr>
          <w:w w:val="105"/>
        </w:rPr>
        <w:t>Грамматическая синонимия сложноподчинённых предложений и простых предложений с обособленными членами.</w:t>
      </w:r>
    </w:p>
    <w:p w:rsidR="0005752A" w:rsidRDefault="00A45EFB">
      <w:pPr>
        <w:pStyle w:val="a3"/>
        <w:tabs>
          <w:tab w:val="left" w:pos="5666"/>
        </w:tabs>
        <w:spacing w:line="249" w:lineRule="auto"/>
        <w:ind w:right="406"/>
      </w:pPr>
      <w:r>
        <w:rPr>
          <w:w w:val="105"/>
        </w:rPr>
        <w:t>Сложноподчинённые предложения</w:t>
      </w:r>
      <w:r>
        <w:tab/>
      </w:r>
      <w:r>
        <w:rPr>
          <w:w w:val="105"/>
        </w:rPr>
        <w:t>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w:t>
      </w:r>
      <w:r>
        <w:rPr>
          <w:spacing w:val="-8"/>
          <w:w w:val="105"/>
        </w:rPr>
        <w:t xml:space="preserve"> </w:t>
      </w:r>
      <w:r>
        <w:rPr>
          <w:w w:val="105"/>
        </w:rPr>
        <w:t>места,</w:t>
      </w:r>
      <w:r>
        <w:rPr>
          <w:spacing w:val="-9"/>
          <w:w w:val="105"/>
        </w:rPr>
        <w:t xml:space="preserve"> </w:t>
      </w:r>
      <w:r>
        <w:rPr>
          <w:w w:val="105"/>
        </w:rPr>
        <w:t>времени.</w:t>
      </w:r>
      <w:r>
        <w:rPr>
          <w:spacing w:val="-9"/>
          <w:w w:val="105"/>
        </w:rPr>
        <w:t xml:space="preserve"> </w:t>
      </w:r>
      <w:r>
        <w:rPr>
          <w:w w:val="105"/>
        </w:rPr>
        <w:t>Сложноподчинённые</w:t>
      </w:r>
      <w:r>
        <w:rPr>
          <w:spacing w:val="-12"/>
          <w:w w:val="105"/>
        </w:rPr>
        <w:t xml:space="preserve"> </w:t>
      </w:r>
      <w:r>
        <w:rPr>
          <w:w w:val="105"/>
        </w:rPr>
        <w:t>предложения</w:t>
      </w:r>
      <w:r>
        <w:rPr>
          <w:spacing w:val="-3"/>
          <w:w w:val="105"/>
        </w:rPr>
        <w:t xml:space="preserve"> </w:t>
      </w:r>
      <w:r>
        <w:rPr>
          <w:w w:val="105"/>
        </w:rPr>
        <w:t>с</w:t>
      </w:r>
      <w:r>
        <w:rPr>
          <w:spacing w:val="-16"/>
          <w:w w:val="105"/>
        </w:rPr>
        <w:t xml:space="preserve"> </w:t>
      </w:r>
      <w:r>
        <w:rPr>
          <w:w w:val="105"/>
        </w:rPr>
        <w:t>придаточными</w:t>
      </w:r>
      <w:r>
        <w:rPr>
          <w:spacing w:val="-11"/>
          <w:w w:val="105"/>
        </w:rPr>
        <w:t xml:space="preserve"> </w:t>
      </w:r>
      <w:r>
        <w:rPr>
          <w:w w:val="105"/>
        </w:rPr>
        <w:t>причины,</w:t>
      </w:r>
      <w:r>
        <w:rPr>
          <w:spacing w:val="-15"/>
          <w:w w:val="105"/>
        </w:rPr>
        <w:t xml:space="preserve"> </w:t>
      </w:r>
      <w:r>
        <w:rPr>
          <w:w w:val="105"/>
        </w:rPr>
        <w:t>цели и следствия. Сложноподчинённые предложения с придаточными условия, уступки. Сложноподчинённые</w:t>
      </w:r>
      <w:r>
        <w:rPr>
          <w:spacing w:val="80"/>
          <w:w w:val="105"/>
        </w:rPr>
        <w:t xml:space="preserve">   </w:t>
      </w:r>
      <w:r>
        <w:rPr>
          <w:w w:val="105"/>
        </w:rPr>
        <w:t>предложения</w:t>
      </w:r>
      <w:r>
        <w:rPr>
          <w:spacing w:val="68"/>
          <w:w w:val="150"/>
        </w:rPr>
        <w:t xml:space="preserve">   </w:t>
      </w:r>
      <w:r>
        <w:rPr>
          <w:w w:val="105"/>
        </w:rPr>
        <w:t>с</w:t>
      </w:r>
      <w:r>
        <w:rPr>
          <w:spacing w:val="66"/>
          <w:w w:val="150"/>
        </w:rPr>
        <w:t xml:space="preserve">   </w:t>
      </w:r>
      <w:r>
        <w:rPr>
          <w:w w:val="105"/>
        </w:rPr>
        <w:t>придаточными</w:t>
      </w:r>
      <w:r>
        <w:rPr>
          <w:spacing w:val="68"/>
          <w:w w:val="150"/>
        </w:rPr>
        <w:t xml:space="preserve">   </w:t>
      </w:r>
      <w:r>
        <w:rPr>
          <w:w w:val="105"/>
        </w:rPr>
        <w:t>образа</w:t>
      </w:r>
      <w:r>
        <w:rPr>
          <w:spacing w:val="66"/>
          <w:w w:val="150"/>
        </w:rPr>
        <w:t xml:space="preserve">   </w:t>
      </w:r>
      <w:r>
        <w:rPr>
          <w:w w:val="105"/>
        </w:rPr>
        <w:t>действия,</w:t>
      </w:r>
      <w:r>
        <w:rPr>
          <w:spacing w:val="67"/>
          <w:w w:val="150"/>
        </w:rPr>
        <w:t xml:space="preserve">   </w:t>
      </w:r>
      <w:r>
        <w:rPr>
          <w:w w:val="105"/>
        </w:rPr>
        <w:t>меры и степени и сравнительными.</w:t>
      </w:r>
    </w:p>
    <w:p w:rsidR="0005752A" w:rsidRDefault="00A45EFB">
      <w:pPr>
        <w:pStyle w:val="a3"/>
        <w:spacing w:before="5" w:line="249" w:lineRule="auto"/>
        <w:ind w:right="412"/>
      </w:pPr>
      <w:r>
        <w:rPr>
          <w:w w:val="105"/>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05752A" w:rsidRDefault="00A45EFB">
      <w:pPr>
        <w:pStyle w:val="a3"/>
        <w:spacing w:before="2" w:line="254" w:lineRule="auto"/>
        <w:ind w:left="976" w:right="406" w:firstLine="0"/>
      </w:pPr>
      <w:r>
        <w:rPr>
          <w:w w:val="105"/>
        </w:rPr>
        <w:t>Типичные грамматические ошибки при построении сложноподчинённых предложений. Сложноподчинённые</w:t>
      </w:r>
      <w:r>
        <w:rPr>
          <w:spacing w:val="61"/>
          <w:w w:val="150"/>
        </w:rPr>
        <w:t xml:space="preserve">  </w:t>
      </w:r>
      <w:r>
        <w:rPr>
          <w:w w:val="105"/>
        </w:rPr>
        <w:t>предложения</w:t>
      </w:r>
      <w:r>
        <w:rPr>
          <w:spacing w:val="66"/>
          <w:w w:val="150"/>
        </w:rPr>
        <w:t xml:space="preserve">  </w:t>
      </w:r>
      <w:r>
        <w:rPr>
          <w:w w:val="105"/>
        </w:rPr>
        <w:t>с</w:t>
      </w:r>
      <w:r>
        <w:rPr>
          <w:spacing w:val="65"/>
          <w:w w:val="150"/>
        </w:rPr>
        <w:t xml:space="preserve">  </w:t>
      </w:r>
      <w:r>
        <w:rPr>
          <w:w w:val="105"/>
        </w:rPr>
        <w:t>несколькими</w:t>
      </w:r>
      <w:r>
        <w:rPr>
          <w:spacing w:val="64"/>
          <w:w w:val="150"/>
        </w:rPr>
        <w:t xml:space="preserve">  </w:t>
      </w:r>
      <w:r>
        <w:rPr>
          <w:w w:val="105"/>
        </w:rPr>
        <w:t>придаточными.</w:t>
      </w:r>
      <w:r>
        <w:rPr>
          <w:spacing w:val="63"/>
          <w:w w:val="150"/>
        </w:rPr>
        <w:t xml:space="preserve">  </w:t>
      </w:r>
      <w:r>
        <w:rPr>
          <w:spacing w:val="-2"/>
          <w:w w:val="105"/>
        </w:rPr>
        <w:t>Однородное,</w:t>
      </w:r>
    </w:p>
    <w:p w:rsidR="0005752A" w:rsidRDefault="00A45EFB">
      <w:pPr>
        <w:pStyle w:val="a3"/>
        <w:spacing w:line="259" w:lineRule="exact"/>
        <w:ind w:firstLine="0"/>
      </w:pPr>
      <w:r>
        <w:t>неоднородное</w:t>
      </w:r>
      <w:r>
        <w:rPr>
          <w:spacing w:val="45"/>
        </w:rPr>
        <w:t xml:space="preserve"> </w:t>
      </w:r>
      <w:r>
        <w:t>и</w:t>
      </w:r>
      <w:r>
        <w:rPr>
          <w:spacing w:val="46"/>
        </w:rPr>
        <w:t xml:space="preserve"> </w:t>
      </w:r>
      <w:r>
        <w:t>последовательное</w:t>
      </w:r>
      <w:r>
        <w:rPr>
          <w:spacing w:val="46"/>
        </w:rPr>
        <w:t xml:space="preserve"> </w:t>
      </w:r>
      <w:r>
        <w:t>подчинение</w:t>
      </w:r>
      <w:r>
        <w:rPr>
          <w:spacing w:val="33"/>
        </w:rPr>
        <w:t xml:space="preserve"> </w:t>
      </w:r>
      <w:r>
        <w:t>придаточных</w:t>
      </w:r>
      <w:r>
        <w:rPr>
          <w:spacing w:val="36"/>
        </w:rPr>
        <w:t xml:space="preserve"> </w:t>
      </w:r>
      <w:r>
        <w:rPr>
          <w:spacing w:val="-2"/>
        </w:rPr>
        <w:t>частей.</w:t>
      </w:r>
    </w:p>
    <w:p w:rsidR="0005752A" w:rsidRDefault="00A45EFB">
      <w:pPr>
        <w:pStyle w:val="a3"/>
        <w:spacing w:before="9" w:line="252" w:lineRule="auto"/>
        <w:ind w:left="976" w:right="1791" w:firstLine="0"/>
      </w:pPr>
      <w:r>
        <w:rPr>
          <w:w w:val="105"/>
        </w:rPr>
        <w:t>Правила</w:t>
      </w:r>
      <w:r>
        <w:rPr>
          <w:spacing w:val="-10"/>
          <w:w w:val="105"/>
        </w:rPr>
        <w:t xml:space="preserve"> </w:t>
      </w:r>
      <w:r>
        <w:rPr>
          <w:w w:val="105"/>
        </w:rPr>
        <w:t>постановки</w:t>
      </w:r>
      <w:r>
        <w:rPr>
          <w:spacing w:val="-12"/>
          <w:w w:val="105"/>
        </w:rPr>
        <w:t xml:space="preserve"> </w:t>
      </w:r>
      <w:r>
        <w:rPr>
          <w:w w:val="105"/>
        </w:rPr>
        <w:t>знаков</w:t>
      </w:r>
      <w:r>
        <w:rPr>
          <w:spacing w:val="-11"/>
          <w:w w:val="105"/>
        </w:rPr>
        <w:t xml:space="preserve"> </w:t>
      </w:r>
      <w:r>
        <w:rPr>
          <w:w w:val="105"/>
        </w:rPr>
        <w:t>препинания</w:t>
      </w:r>
      <w:r>
        <w:rPr>
          <w:spacing w:val="-15"/>
          <w:w w:val="105"/>
        </w:rPr>
        <w:t xml:space="preserve"> </w:t>
      </w:r>
      <w:r>
        <w:rPr>
          <w:w w:val="105"/>
        </w:rPr>
        <w:t>в</w:t>
      </w:r>
      <w:r>
        <w:rPr>
          <w:spacing w:val="-5"/>
          <w:w w:val="105"/>
        </w:rPr>
        <w:t xml:space="preserve"> </w:t>
      </w:r>
      <w:r>
        <w:rPr>
          <w:w w:val="105"/>
        </w:rPr>
        <w:t>сложноподчинённых</w:t>
      </w:r>
      <w:r>
        <w:rPr>
          <w:spacing w:val="-16"/>
          <w:w w:val="105"/>
        </w:rPr>
        <w:t xml:space="preserve"> </w:t>
      </w:r>
      <w:r>
        <w:rPr>
          <w:w w:val="105"/>
        </w:rPr>
        <w:t xml:space="preserve">предложениях. </w:t>
      </w:r>
      <w:r>
        <w:t xml:space="preserve">Синтаксический и пунктуационный анализ сложноподчинённых предложений. </w:t>
      </w:r>
      <w:r>
        <w:rPr>
          <w:w w:val="105"/>
        </w:rPr>
        <w:t>Бессоюзное сложное предложение.</w:t>
      </w:r>
    </w:p>
    <w:p w:rsidR="0005752A" w:rsidRDefault="00A45EFB">
      <w:pPr>
        <w:pStyle w:val="a3"/>
        <w:spacing w:line="260" w:lineRule="exact"/>
        <w:ind w:left="976" w:firstLine="0"/>
      </w:pPr>
      <w:r>
        <w:t>Понятие</w:t>
      </w:r>
      <w:r>
        <w:rPr>
          <w:spacing w:val="28"/>
        </w:rPr>
        <w:t xml:space="preserve"> </w:t>
      </w:r>
      <w:r>
        <w:t>о</w:t>
      </w:r>
      <w:r>
        <w:rPr>
          <w:spacing w:val="19"/>
        </w:rPr>
        <w:t xml:space="preserve"> </w:t>
      </w:r>
      <w:r>
        <w:t>бессоюзном</w:t>
      </w:r>
      <w:r>
        <w:rPr>
          <w:spacing w:val="36"/>
        </w:rPr>
        <w:t xml:space="preserve"> </w:t>
      </w:r>
      <w:r>
        <w:t>сложном</w:t>
      </w:r>
      <w:r>
        <w:rPr>
          <w:spacing w:val="25"/>
        </w:rPr>
        <w:t xml:space="preserve"> </w:t>
      </w:r>
      <w:r>
        <w:rPr>
          <w:spacing w:val="-2"/>
        </w:rPr>
        <w:t>предложении.</w:t>
      </w:r>
    </w:p>
    <w:p w:rsidR="0005752A" w:rsidRDefault="00A45EFB">
      <w:pPr>
        <w:pStyle w:val="a3"/>
        <w:spacing w:before="16" w:line="249" w:lineRule="auto"/>
        <w:ind w:right="404"/>
      </w:pPr>
      <w:r>
        <w:rPr>
          <w:w w:val="105"/>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w w:val="105"/>
        </w:rPr>
        <w:t>предложений.</w:t>
      </w:r>
    </w:p>
    <w:p w:rsidR="0005752A" w:rsidRDefault="00A45EFB">
      <w:pPr>
        <w:pStyle w:val="a3"/>
        <w:spacing w:before="2" w:line="247" w:lineRule="auto"/>
        <w:ind w:right="420"/>
      </w:pPr>
      <w:r>
        <w:rPr>
          <w:w w:val="105"/>
        </w:rPr>
        <w:t>Бессоюзные</w:t>
      </w:r>
      <w:r>
        <w:rPr>
          <w:spacing w:val="70"/>
          <w:w w:val="105"/>
        </w:rPr>
        <w:t xml:space="preserve">   </w:t>
      </w:r>
      <w:r>
        <w:rPr>
          <w:w w:val="105"/>
        </w:rPr>
        <w:t>сложные</w:t>
      </w:r>
      <w:r>
        <w:rPr>
          <w:spacing w:val="68"/>
          <w:w w:val="105"/>
        </w:rPr>
        <w:t xml:space="preserve">   </w:t>
      </w:r>
      <w:r>
        <w:rPr>
          <w:w w:val="105"/>
        </w:rPr>
        <w:t>предложения</w:t>
      </w:r>
      <w:r>
        <w:rPr>
          <w:spacing w:val="71"/>
          <w:w w:val="105"/>
        </w:rPr>
        <w:t xml:space="preserve">   </w:t>
      </w:r>
      <w:r>
        <w:rPr>
          <w:w w:val="105"/>
        </w:rPr>
        <w:t>со</w:t>
      </w:r>
      <w:r>
        <w:rPr>
          <w:spacing w:val="68"/>
          <w:w w:val="105"/>
        </w:rPr>
        <w:t xml:space="preserve">   </w:t>
      </w:r>
      <w:r>
        <w:rPr>
          <w:w w:val="105"/>
        </w:rPr>
        <w:t>значением</w:t>
      </w:r>
      <w:r>
        <w:rPr>
          <w:spacing w:val="69"/>
          <w:w w:val="105"/>
        </w:rPr>
        <w:t xml:space="preserve">   </w:t>
      </w:r>
      <w:r>
        <w:rPr>
          <w:w w:val="105"/>
        </w:rPr>
        <w:t>перечисления.</w:t>
      </w:r>
      <w:r>
        <w:rPr>
          <w:spacing w:val="69"/>
          <w:w w:val="105"/>
        </w:rPr>
        <w:t xml:space="preserve">   </w:t>
      </w:r>
      <w:r>
        <w:rPr>
          <w:w w:val="105"/>
        </w:rPr>
        <w:t>Запятая и точка с запятой в бессоюзном сложном предложении.</w:t>
      </w:r>
    </w:p>
    <w:p w:rsidR="0005752A" w:rsidRDefault="00A45EFB">
      <w:pPr>
        <w:pStyle w:val="a3"/>
        <w:spacing w:before="10"/>
        <w:ind w:left="976" w:firstLine="0"/>
      </w:pPr>
      <w:r>
        <w:rPr>
          <w:w w:val="105"/>
        </w:rPr>
        <w:t>Бессоюзные</w:t>
      </w:r>
      <w:r>
        <w:rPr>
          <w:spacing w:val="26"/>
          <w:w w:val="105"/>
        </w:rPr>
        <w:t xml:space="preserve">  </w:t>
      </w:r>
      <w:r>
        <w:rPr>
          <w:w w:val="105"/>
        </w:rPr>
        <w:t>сложные</w:t>
      </w:r>
      <w:r>
        <w:rPr>
          <w:spacing w:val="24"/>
          <w:w w:val="105"/>
        </w:rPr>
        <w:t xml:space="preserve">  </w:t>
      </w:r>
      <w:r>
        <w:rPr>
          <w:w w:val="105"/>
        </w:rPr>
        <w:t>предложения</w:t>
      </w:r>
      <w:r>
        <w:rPr>
          <w:spacing w:val="28"/>
          <w:w w:val="105"/>
        </w:rPr>
        <w:t xml:space="preserve">  </w:t>
      </w:r>
      <w:r>
        <w:rPr>
          <w:w w:val="105"/>
        </w:rPr>
        <w:t>со</w:t>
      </w:r>
      <w:r>
        <w:rPr>
          <w:spacing w:val="24"/>
          <w:w w:val="105"/>
        </w:rPr>
        <w:t xml:space="preserve">  </w:t>
      </w:r>
      <w:r>
        <w:rPr>
          <w:w w:val="105"/>
        </w:rPr>
        <w:t>значением</w:t>
      </w:r>
      <w:r>
        <w:rPr>
          <w:spacing w:val="27"/>
          <w:w w:val="105"/>
        </w:rPr>
        <w:t xml:space="preserve">  </w:t>
      </w:r>
      <w:r>
        <w:rPr>
          <w:w w:val="105"/>
        </w:rPr>
        <w:t>причины,</w:t>
      </w:r>
      <w:r>
        <w:rPr>
          <w:spacing w:val="24"/>
          <w:w w:val="105"/>
        </w:rPr>
        <w:t xml:space="preserve">  </w:t>
      </w:r>
      <w:r>
        <w:rPr>
          <w:w w:val="105"/>
        </w:rPr>
        <w:t>пояснения,</w:t>
      </w:r>
      <w:r>
        <w:rPr>
          <w:spacing w:val="25"/>
          <w:w w:val="105"/>
        </w:rPr>
        <w:t xml:space="preserve">  </w:t>
      </w:r>
      <w:r>
        <w:rPr>
          <w:spacing w:val="-2"/>
          <w:w w:val="105"/>
        </w:rPr>
        <w:t>дополнения.</w:t>
      </w:r>
    </w:p>
    <w:p w:rsidR="0005752A" w:rsidRDefault="00A45EFB">
      <w:pPr>
        <w:pStyle w:val="a3"/>
        <w:spacing w:before="9"/>
        <w:ind w:firstLine="0"/>
      </w:pPr>
      <w:r>
        <w:t>Двоеточие</w:t>
      </w:r>
      <w:r>
        <w:rPr>
          <w:spacing w:val="20"/>
        </w:rPr>
        <w:t xml:space="preserve"> </w:t>
      </w:r>
      <w:r>
        <w:t>в</w:t>
      </w:r>
      <w:r>
        <w:rPr>
          <w:spacing w:val="31"/>
        </w:rPr>
        <w:t xml:space="preserve"> </w:t>
      </w:r>
      <w:r>
        <w:t>бессоюзном</w:t>
      </w:r>
      <w:r>
        <w:rPr>
          <w:spacing w:val="38"/>
        </w:rPr>
        <w:t xml:space="preserve"> </w:t>
      </w:r>
      <w:r>
        <w:t>сложном</w:t>
      </w:r>
      <w:r>
        <w:rPr>
          <w:spacing w:val="28"/>
        </w:rPr>
        <w:t xml:space="preserve"> </w:t>
      </w:r>
      <w:r>
        <w:rPr>
          <w:spacing w:val="-2"/>
        </w:rPr>
        <w:t>предложении.</w:t>
      </w:r>
    </w:p>
    <w:p w:rsidR="0005752A" w:rsidRDefault="00A45EFB">
      <w:pPr>
        <w:pStyle w:val="a3"/>
        <w:spacing w:before="9"/>
        <w:ind w:left="976" w:firstLine="0"/>
      </w:pPr>
      <w:r>
        <w:rPr>
          <w:w w:val="105"/>
        </w:rPr>
        <w:t>Бессоюзные</w:t>
      </w:r>
      <w:r>
        <w:rPr>
          <w:spacing w:val="3"/>
          <w:w w:val="105"/>
        </w:rPr>
        <w:t xml:space="preserve"> </w:t>
      </w:r>
      <w:r>
        <w:rPr>
          <w:w w:val="105"/>
        </w:rPr>
        <w:t>сложные предложения</w:t>
      </w:r>
      <w:r>
        <w:rPr>
          <w:spacing w:val="9"/>
          <w:w w:val="105"/>
        </w:rPr>
        <w:t xml:space="preserve"> </w:t>
      </w:r>
      <w:r>
        <w:rPr>
          <w:w w:val="105"/>
        </w:rPr>
        <w:t>со</w:t>
      </w:r>
      <w:r>
        <w:rPr>
          <w:spacing w:val="6"/>
          <w:w w:val="105"/>
        </w:rPr>
        <w:t xml:space="preserve"> </w:t>
      </w:r>
      <w:r>
        <w:rPr>
          <w:w w:val="105"/>
        </w:rPr>
        <w:t>значением</w:t>
      </w:r>
      <w:r>
        <w:rPr>
          <w:spacing w:val="4"/>
          <w:w w:val="105"/>
        </w:rPr>
        <w:t xml:space="preserve"> </w:t>
      </w:r>
      <w:r>
        <w:rPr>
          <w:w w:val="105"/>
        </w:rPr>
        <w:t>противопоставления,</w:t>
      </w:r>
      <w:r>
        <w:rPr>
          <w:spacing w:val="3"/>
          <w:w w:val="105"/>
        </w:rPr>
        <w:t xml:space="preserve"> </w:t>
      </w:r>
      <w:r>
        <w:rPr>
          <w:w w:val="105"/>
        </w:rPr>
        <w:t>времени,</w:t>
      </w:r>
      <w:r>
        <w:rPr>
          <w:spacing w:val="8"/>
          <w:w w:val="105"/>
        </w:rPr>
        <w:t xml:space="preserve"> </w:t>
      </w:r>
      <w:r>
        <w:rPr>
          <w:w w:val="105"/>
        </w:rPr>
        <w:t>условия</w:t>
      </w:r>
      <w:r>
        <w:rPr>
          <w:spacing w:val="9"/>
          <w:w w:val="105"/>
        </w:rPr>
        <w:t xml:space="preserve"> </w:t>
      </w:r>
      <w:r>
        <w:rPr>
          <w:spacing w:val="-10"/>
          <w:w w:val="105"/>
        </w:rPr>
        <w:t>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следствия,</w:t>
      </w:r>
      <w:r>
        <w:rPr>
          <w:spacing w:val="34"/>
        </w:rPr>
        <w:t xml:space="preserve"> </w:t>
      </w:r>
      <w:r>
        <w:t>сравнения.</w:t>
      </w:r>
      <w:r>
        <w:rPr>
          <w:spacing w:val="24"/>
        </w:rPr>
        <w:t xml:space="preserve"> </w:t>
      </w:r>
      <w:r>
        <w:t>Тире</w:t>
      </w:r>
      <w:r>
        <w:rPr>
          <w:spacing w:val="19"/>
        </w:rPr>
        <w:t xml:space="preserve"> </w:t>
      </w:r>
      <w:r>
        <w:t>в</w:t>
      </w:r>
      <w:r>
        <w:rPr>
          <w:spacing w:val="30"/>
        </w:rPr>
        <w:t xml:space="preserve"> </w:t>
      </w:r>
      <w:r>
        <w:t>бессоюзном</w:t>
      </w:r>
      <w:r>
        <w:rPr>
          <w:spacing w:val="37"/>
        </w:rPr>
        <w:t xml:space="preserve"> </w:t>
      </w:r>
      <w:r>
        <w:t>сложном</w:t>
      </w:r>
      <w:r>
        <w:rPr>
          <w:spacing w:val="27"/>
        </w:rPr>
        <w:t xml:space="preserve"> </w:t>
      </w:r>
      <w:r>
        <w:rPr>
          <w:spacing w:val="-2"/>
        </w:rPr>
        <w:t>предложении.</w:t>
      </w:r>
    </w:p>
    <w:p w:rsidR="0005752A" w:rsidRDefault="00A45EFB">
      <w:pPr>
        <w:pStyle w:val="a3"/>
        <w:spacing w:before="10" w:line="254" w:lineRule="auto"/>
        <w:ind w:left="976" w:right="1718" w:firstLine="0"/>
      </w:pPr>
      <w:r>
        <w:t xml:space="preserve">Синтаксический и пунктуационный анализ бессоюзных сложных предложений. </w:t>
      </w:r>
      <w:r>
        <w:rPr>
          <w:w w:val="105"/>
        </w:rPr>
        <w:t>Сложные предложения с разными видами союзной и бессоюзной связи.</w:t>
      </w:r>
    </w:p>
    <w:p w:rsidR="0005752A" w:rsidRDefault="00A45EFB">
      <w:pPr>
        <w:pStyle w:val="a3"/>
        <w:spacing w:line="259" w:lineRule="exact"/>
        <w:ind w:left="976" w:firstLine="0"/>
      </w:pPr>
      <w:r>
        <w:rPr>
          <w:w w:val="105"/>
        </w:rPr>
        <w:t>Типы</w:t>
      </w:r>
      <w:r>
        <w:rPr>
          <w:spacing w:val="-16"/>
          <w:w w:val="105"/>
        </w:rPr>
        <w:t xml:space="preserve"> </w:t>
      </w:r>
      <w:r>
        <w:rPr>
          <w:w w:val="105"/>
        </w:rPr>
        <w:t>сложных</w:t>
      </w:r>
      <w:r>
        <w:rPr>
          <w:spacing w:val="-15"/>
          <w:w w:val="105"/>
        </w:rPr>
        <w:t xml:space="preserve"> </w:t>
      </w:r>
      <w:r>
        <w:rPr>
          <w:w w:val="105"/>
        </w:rPr>
        <w:t>предложений</w:t>
      </w:r>
      <w:r>
        <w:rPr>
          <w:spacing w:val="-7"/>
          <w:w w:val="105"/>
        </w:rPr>
        <w:t xml:space="preserve"> </w:t>
      </w:r>
      <w:r>
        <w:rPr>
          <w:w w:val="105"/>
        </w:rPr>
        <w:t>с</w:t>
      </w:r>
      <w:r>
        <w:rPr>
          <w:spacing w:val="-12"/>
          <w:w w:val="105"/>
        </w:rPr>
        <w:t xml:space="preserve"> </w:t>
      </w:r>
      <w:r>
        <w:rPr>
          <w:w w:val="105"/>
        </w:rPr>
        <w:t>разными</w:t>
      </w:r>
      <w:r>
        <w:rPr>
          <w:spacing w:val="-6"/>
          <w:w w:val="105"/>
        </w:rPr>
        <w:t xml:space="preserve"> </w:t>
      </w:r>
      <w:r>
        <w:rPr>
          <w:w w:val="105"/>
        </w:rPr>
        <w:t>видами</w:t>
      </w:r>
      <w:r>
        <w:rPr>
          <w:spacing w:val="-12"/>
          <w:w w:val="105"/>
        </w:rPr>
        <w:t xml:space="preserve"> </w:t>
      </w:r>
      <w:r>
        <w:rPr>
          <w:spacing w:val="-2"/>
          <w:w w:val="105"/>
        </w:rPr>
        <w:t>связи.</w:t>
      </w:r>
    </w:p>
    <w:p w:rsidR="0005752A" w:rsidRDefault="00A45EFB">
      <w:pPr>
        <w:pStyle w:val="a3"/>
        <w:spacing w:before="9" w:line="254" w:lineRule="auto"/>
        <w:ind w:right="430"/>
      </w:pPr>
      <w:r>
        <w:rPr>
          <w:w w:val="105"/>
        </w:rPr>
        <w:t>Синтаксический и пунктуационный анализ сложных предложений с разными видами союзной и бессоюзной связи.</w:t>
      </w:r>
    </w:p>
    <w:p w:rsidR="0005752A" w:rsidRDefault="00A45EFB">
      <w:pPr>
        <w:pStyle w:val="a3"/>
        <w:spacing w:line="258" w:lineRule="exact"/>
        <w:ind w:left="976" w:firstLine="0"/>
      </w:pPr>
      <w:r>
        <w:rPr>
          <w:w w:val="105"/>
        </w:rPr>
        <w:t>Прямая</w:t>
      </w:r>
      <w:r>
        <w:rPr>
          <w:spacing w:val="-10"/>
          <w:w w:val="105"/>
        </w:rPr>
        <w:t xml:space="preserve"> </w:t>
      </w:r>
      <w:r>
        <w:rPr>
          <w:w w:val="105"/>
        </w:rPr>
        <w:t>и</w:t>
      </w:r>
      <w:r>
        <w:rPr>
          <w:spacing w:val="-12"/>
          <w:w w:val="105"/>
        </w:rPr>
        <w:t xml:space="preserve"> </w:t>
      </w:r>
      <w:r>
        <w:rPr>
          <w:w w:val="105"/>
        </w:rPr>
        <w:t>косвенная</w:t>
      </w:r>
      <w:r>
        <w:rPr>
          <w:spacing w:val="-9"/>
          <w:w w:val="105"/>
        </w:rPr>
        <w:t xml:space="preserve"> </w:t>
      </w:r>
      <w:r>
        <w:rPr>
          <w:spacing w:val="-2"/>
          <w:w w:val="105"/>
        </w:rPr>
        <w:t>речь.</w:t>
      </w:r>
    </w:p>
    <w:p w:rsidR="0005752A" w:rsidRDefault="00A45EFB">
      <w:pPr>
        <w:pStyle w:val="a3"/>
        <w:spacing w:before="9" w:line="254" w:lineRule="auto"/>
        <w:ind w:left="976" w:right="1548" w:firstLine="0"/>
      </w:pPr>
      <w:r>
        <w:rPr>
          <w:w w:val="105"/>
        </w:rPr>
        <w:t>Прямая</w:t>
      </w:r>
      <w:r>
        <w:rPr>
          <w:spacing w:val="-8"/>
          <w:w w:val="105"/>
        </w:rPr>
        <w:t xml:space="preserve"> </w:t>
      </w:r>
      <w:r>
        <w:rPr>
          <w:w w:val="105"/>
        </w:rPr>
        <w:t>и</w:t>
      </w:r>
      <w:r>
        <w:rPr>
          <w:spacing w:val="-10"/>
          <w:w w:val="105"/>
        </w:rPr>
        <w:t xml:space="preserve"> </w:t>
      </w:r>
      <w:r>
        <w:rPr>
          <w:w w:val="105"/>
        </w:rPr>
        <w:t>косвенная</w:t>
      </w:r>
      <w:r>
        <w:rPr>
          <w:spacing w:val="-8"/>
          <w:w w:val="105"/>
        </w:rPr>
        <w:t xml:space="preserve"> </w:t>
      </w:r>
      <w:r>
        <w:rPr>
          <w:w w:val="105"/>
        </w:rPr>
        <w:t>речь.</w:t>
      </w:r>
      <w:r>
        <w:rPr>
          <w:spacing w:val="-14"/>
          <w:w w:val="105"/>
        </w:rPr>
        <w:t xml:space="preserve"> </w:t>
      </w:r>
      <w:r>
        <w:rPr>
          <w:w w:val="105"/>
        </w:rPr>
        <w:t>Синонимия</w:t>
      </w:r>
      <w:r>
        <w:rPr>
          <w:spacing w:val="-13"/>
          <w:w w:val="105"/>
        </w:rPr>
        <w:t xml:space="preserve"> </w:t>
      </w:r>
      <w:r>
        <w:rPr>
          <w:w w:val="105"/>
        </w:rPr>
        <w:t>предложений</w:t>
      </w:r>
      <w:r>
        <w:rPr>
          <w:spacing w:val="-4"/>
          <w:w w:val="105"/>
        </w:rPr>
        <w:t xml:space="preserve"> </w:t>
      </w:r>
      <w:r>
        <w:rPr>
          <w:w w:val="105"/>
        </w:rPr>
        <w:t>с</w:t>
      </w:r>
      <w:r>
        <w:rPr>
          <w:spacing w:val="-16"/>
          <w:w w:val="105"/>
        </w:rPr>
        <w:t xml:space="preserve"> </w:t>
      </w:r>
      <w:r>
        <w:rPr>
          <w:w w:val="105"/>
        </w:rPr>
        <w:t>прямой</w:t>
      </w:r>
      <w:r>
        <w:rPr>
          <w:spacing w:val="-9"/>
          <w:w w:val="105"/>
        </w:rPr>
        <w:t xml:space="preserve"> </w:t>
      </w:r>
      <w:r>
        <w:rPr>
          <w:w w:val="105"/>
        </w:rPr>
        <w:t>и</w:t>
      </w:r>
      <w:r>
        <w:rPr>
          <w:spacing w:val="-10"/>
          <w:w w:val="105"/>
        </w:rPr>
        <w:t xml:space="preserve"> </w:t>
      </w:r>
      <w:r>
        <w:rPr>
          <w:w w:val="105"/>
        </w:rPr>
        <w:t>косвенной</w:t>
      </w:r>
      <w:r>
        <w:rPr>
          <w:spacing w:val="-10"/>
          <w:w w:val="105"/>
        </w:rPr>
        <w:t xml:space="preserve"> </w:t>
      </w:r>
      <w:r>
        <w:rPr>
          <w:w w:val="105"/>
        </w:rPr>
        <w:t>речью. Цитирование. Способы включения цитат в высказывание.</w:t>
      </w:r>
    </w:p>
    <w:p w:rsidR="0005752A" w:rsidRDefault="00A45EFB">
      <w:pPr>
        <w:pStyle w:val="a3"/>
        <w:spacing w:line="247" w:lineRule="auto"/>
        <w:ind w:right="414"/>
      </w:pPr>
      <w:r>
        <w:rPr>
          <w:w w:val="105"/>
        </w:rPr>
        <w:t>Нормы построения предложений с прямой и косвенной речью; правила постановки знаков препинания в предложениях с косвенной речью, с</w:t>
      </w:r>
      <w:r>
        <w:rPr>
          <w:spacing w:val="-2"/>
          <w:w w:val="105"/>
        </w:rPr>
        <w:t xml:space="preserve"> </w:t>
      </w:r>
      <w:r>
        <w:rPr>
          <w:w w:val="105"/>
        </w:rPr>
        <w:t>прямой речью, при цитировании.</w:t>
      </w:r>
    </w:p>
    <w:p w:rsidR="0005752A" w:rsidRDefault="00A45EFB">
      <w:pPr>
        <w:pStyle w:val="a3"/>
        <w:spacing w:before="4"/>
        <w:ind w:left="976" w:firstLine="0"/>
      </w:pPr>
      <w:r>
        <w:rPr>
          <w:w w:val="105"/>
        </w:rPr>
        <w:t>Применение</w:t>
      </w:r>
      <w:r>
        <w:rPr>
          <w:spacing w:val="-16"/>
          <w:w w:val="105"/>
        </w:rPr>
        <w:t xml:space="preserve"> </w:t>
      </w:r>
      <w:r>
        <w:rPr>
          <w:w w:val="105"/>
        </w:rPr>
        <w:t>знаний</w:t>
      </w:r>
      <w:r>
        <w:rPr>
          <w:spacing w:val="-11"/>
          <w:w w:val="105"/>
        </w:rPr>
        <w:t xml:space="preserve"> </w:t>
      </w:r>
      <w:r>
        <w:rPr>
          <w:w w:val="105"/>
        </w:rPr>
        <w:t>по</w:t>
      </w:r>
      <w:r>
        <w:rPr>
          <w:spacing w:val="-5"/>
          <w:w w:val="105"/>
        </w:rPr>
        <w:t xml:space="preserve"> </w:t>
      </w:r>
      <w:r>
        <w:rPr>
          <w:w w:val="105"/>
        </w:rPr>
        <w:t>синтаксису</w:t>
      </w:r>
      <w:r>
        <w:rPr>
          <w:spacing w:val="-10"/>
          <w:w w:val="105"/>
        </w:rPr>
        <w:t xml:space="preserve"> </w:t>
      </w:r>
      <w:r>
        <w:rPr>
          <w:w w:val="105"/>
        </w:rPr>
        <w:t>и</w:t>
      </w:r>
      <w:r>
        <w:rPr>
          <w:spacing w:val="-10"/>
          <w:w w:val="105"/>
        </w:rPr>
        <w:t xml:space="preserve"> </w:t>
      </w:r>
      <w:r>
        <w:rPr>
          <w:w w:val="105"/>
        </w:rPr>
        <w:t>пунктуации</w:t>
      </w:r>
      <w:r>
        <w:rPr>
          <w:spacing w:val="-11"/>
          <w:w w:val="105"/>
        </w:rPr>
        <w:t xml:space="preserve"> </w:t>
      </w:r>
      <w:r>
        <w:rPr>
          <w:w w:val="105"/>
        </w:rPr>
        <w:t>в</w:t>
      </w:r>
      <w:r>
        <w:rPr>
          <w:spacing w:val="-10"/>
          <w:w w:val="105"/>
        </w:rPr>
        <w:t xml:space="preserve"> </w:t>
      </w:r>
      <w:r>
        <w:rPr>
          <w:w w:val="105"/>
        </w:rPr>
        <w:t>практике</w:t>
      </w:r>
      <w:r>
        <w:rPr>
          <w:spacing w:val="-10"/>
          <w:w w:val="105"/>
        </w:rPr>
        <w:t xml:space="preserve"> </w:t>
      </w:r>
      <w:r>
        <w:rPr>
          <w:spacing w:val="-2"/>
          <w:w w:val="105"/>
        </w:rPr>
        <w:t>правописания.</w:t>
      </w:r>
    </w:p>
    <w:p w:rsidR="0005752A" w:rsidRDefault="00A45EFB">
      <w:pPr>
        <w:pStyle w:val="a3"/>
        <w:spacing w:before="9" w:line="247" w:lineRule="auto"/>
        <w:ind w:right="414"/>
      </w:pPr>
      <w:r>
        <w:rPr>
          <w:w w:val="105"/>
        </w:rPr>
        <w:t>Планируемые</w:t>
      </w:r>
      <w:r>
        <w:rPr>
          <w:spacing w:val="75"/>
          <w:w w:val="150"/>
        </w:rPr>
        <w:t xml:space="preserve">   </w:t>
      </w:r>
      <w:r>
        <w:rPr>
          <w:w w:val="105"/>
        </w:rPr>
        <w:t>результаты</w:t>
      </w:r>
      <w:r>
        <w:rPr>
          <w:spacing w:val="78"/>
          <w:w w:val="150"/>
        </w:rPr>
        <w:t xml:space="preserve">   </w:t>
      </w:r>
      <w:r>
        <w:rPr>
          <w:w w:val="105"/>
        </w:rPr>
        <w:t>освоения</w:t>
      </w:r>
      <w:r>
        <w:rPr>
          <w:spacing w:val="76"/>
          <w:w w:val="150"/>
        </w:rPr>
        <w:t xml:space="preserve">   </w:t>
      </w:r>
      <w:r>
        <w:rPr>
          <w:w w:val="105"/>
        </w:rPr>
        <w:t>программы</w:t>
      </w:r>
      <w:r>
        <w:rPr>
          <w:spacing w:val="76"/>
          <w:w w:val="150"/>
        </w:rPr>
        <w:t xml:space="preserve">   </w:t>
      </w:r>
      <w:r>
        <w:rPr>
          <w:w w:val="105"/>
        </w:rPr>
        <w:t>по</w:t>
      </w:r>
      <w:r>
        <w:rPr>
          <w:spacing w:val="78"/>
          <w:w w:val="150"/>
        </w:rPr>
        <w:t xml:space="preserve">   </w:t>
      </w:r>
      <w:r>
        <w:rPr>
          <w:w w:val="105"/>
        </w:rPr>
        <w:t>русскому</w:t>
      </w:r>
      <w:r>
        <w:rPr>
          <w:spacing w:val="78"/>
          <w:w w:val="150"/>
        </w:rPr>
        <w:t xml:space="preserve">   </w:t>
      </w:r>
      <w:r>
        <w:rPr>
          <w:w w:val="105"/>
        </w:rPr>
        <w:t>языку на уровне основного общего образования.</w:t>
      </w:r>
    </w:p>
    <w:p w:rsidR="0005752A" w:rsidRDefault="00A45EFB">
      <w:pPr>
        <w:pStyle w:val="a3"/>
        <w:spacing w:before="10" w:line="249" w:lineRule="auto"/>
        <w:ind w:right="412"/>
      </w:pPr>
      <w:r>
        <w:rPr>
          <w:w w:val="105"/>
        </w:rPr>
        <w:t>Личностные</w:t>
      </w:r>
      <w:r>
        <w:rPr>
          <w:spacing w:val="80"/>
          <w:w w:val="150"/>
        </w:rPr>
        <w:t xml:space="preserve">   </w:t>
      </w:r>
      <w:r>
        <w:rPr>
          <w:w w:val="105"/>
        </w:rPr>
        <w:t>результаты</w:t>
      </w:r>
      <w:r>
        <w:rPr>
          <w:spacing w:val="80"/>
          <w:w w:val="150"/>
        </w:rPr>
        <w:t xml:space="preserve">   </w:t>
      </w:r>
      <w:r>
        <w:rPr>
          <w:w w:val="105"/>
        </w:rPr>
        <w:t>освоения</w:t>
      </w:r>
      <w:r>
        <w:rPr>
          <w:spacing w:val="80"/>
          <w:w w:val="150"/>
        </w:rPr>
        <w:t xml:space="preserve">   </w:t>
      </w:r>
      <w:r>
        <w:rPr>
          <w:w w:val="105"/>
        </w:rPr>
        <w:t>программы</w:t>
      </w:r>
      <w:r>
        <w:rPr>
          <w:spacing w:val="80"/>
          <w:w w:val="150"/>
        </w:rPr>
        <w:t xml:space="preserve">   </w:t>
      </w:r>
      <w:r>
        <w:rPr>
          <w:w w:val="105"/>
        </w:rPr>
        <w:t>по</w:t>
      </w:r>
      <w:r>
        <w:rPr>
          <w:spacing w:val="80"/>
          <w:w w:val="150"/>
        </w:rPr>
        <w:t xml:space="preserve">   </w:t>
      </w:r>
      <w:r>
        <w:rPr>
          <w:w w:val="105"/>
        </w:rPr>
        <w:t>русскому</w:t>
      </w:r>
      <w:r>
        <w:rPr>
          <w:spacing w:val="80"/>
          <w:w w:val="150"/>
        </w:rPr>
        <w:t xml:space="preserve">   </w:t>
      </w:r>
      <w:r>
        <w:rPr>
          <w:w w:val="105"/>
        </w:rPr>
        <w:t>языку на</w:t>
      </w:r>
      <w:r>
        <w:rPr>
          <w:spacing w:val="61"/>
          <w:w w:val="105"/>
        </w:rPr>
        <w:t xml:space="preserve">   </w:t>
      </w:r>
      <w:r>
        <w:rPr>
          <w:w w:val="105"/>
        </w:rPr>
        <w:t>уровне</w:t>
      </w:r>
      <w:r>
        <w:rPr>
          <w:spacing w:val="63"/>
          <w:w w:val="105"/>
        </w:rPr>
        <w:t xml:space="preserve">   </w:t>
      </w:r>
      <w:r>
        <w:rPr>
          <w:w w:val="105"/>
        </w:rPr>
        <w:t>основного</w:t>
      </w:r>
      <w:r>
        <w:rPr>
          <w:spacing w:val="61"/>
          <w:w w:val="105"/>
        </w:rPr>
        <w:t xml:space="preserve">   </w:t>
      </w:r>
      <w:r>
        <w:rPr>
          <w:w w:val="105"/>
        </w:rPr>
        <w:t>общего</w:t>
      </w:r>
      <w:r>
        <w:rPr>
          <w:spacing w:val="61"/>
          <w:w w:val="105"/>
        </w:rPr>
        <w:t xml:space="preserve">   </w:t>
      </w:r>
      <w:r>
        <w:rPr>
          <w:w w:val="105"/>
        </w:rPr>
        <w:t>образования</w:t>
      </w:r>
      <w:r>
        <w:rPr>
          <w:spacing w:val="62"/>
          <w:w w:val="105"/>
        </w:rPr>
        <w:t xml:space="preserve">   </w:t>
      </w:r>
      <w:r>
        <w:rPr>
          <w:w w:val="105"/>
        </w:rPr>
        <w:t>достигаются</w:t>
      </w:r>
      <w:r>
        <w:rPr>
          <w:spacing w:val="62"/>
          <w:w w:val="105"/>
        </w:rPr>
        <w:t xml:space="preserve">   </w:t>
      </w:r>
      <w:r>
        <w:rPr>
          <w:w w:val="105"/>
        </w:rPr>
        <w:t>в</w:t>
      </w:r>
      <w:r>
        <w:rPr>
          <w:spacing w:val="61"/>
          <w:w w:val="105"/>
        </w:rPr>
        <w:t xml:space="preserve">   </w:t>
      </w:r>
      <w:r>
        <w:rPr>
          <w:w w:val="105"/>
        </w:rPr>
        <w:t>единстве</w:t>
      </w:r>
      <w:r>
        <w:rPr>
          <w:spacing w:val="61"/>
          <w:w w:val="105"/>
        </w:rPr>
        <w:t xml:space="preserve">   </w:t>
      </w:r>
      <w:r>
        <w:rPr>
          <w:w w:val="105"/>
        </w:rPr>
        <w:t>учебной и</w:t>
      </w:r>
      <w:r>
        <w:rPr>
          <w:spacing w:val="-8"/>
          <w:w w:val="105"/>
        </w:rPr>
        <w:t xml:space="preserve"> </w:t>
      </w:r>
      <w:r>
        <w:rPr>
          <w:w w:val="105"/>
        </w:rPr>
        <w:t>воспитательной</w:t>
      </w:r>
      <w:r>
        <w:rPr>
          <w:spacing w:val="-8"/>
          <w:w w:val="105"/>
        </w:rPr>
        <w:t xml:space="preserve"> </w:t>
      </w:r>
      <w:r>
        <w:rPr>
          <w:w w:val="105"/>
        </w:rPr>
        <w:t>деятельности</w:t>
      </w:r>
      <w:r>
        <w:rPr>
          <w:spacing w:val="-8"/>
          <w:w w:val="105"/>
        </w:rPr>
        <w:t xml:space="preserve"> </w:t>
      </w:r>
      <w:r>
        <w:rPr>
          <w:w w:val="105"/>
        </w:rPr>
        <w:t>в</w:t>
      </w:r>
      <w:r>
        <w:rPr>
          <w:spacing w:val="-8"/>
          <w:w w:val="105"/>
        </w:rPr>
        <w:t xml:space="preserve"> </w:t>
      </w:r>
      <w:r>
        <w:rPr>
          <w:w w:val="105"/>
        </w:rPr>
        <w:t>соответствии</w:t>
      </w:r>
      <w:r>
        <w:rPr>
          <w:spacing w:val="-8"/>
          <w:w w:val="105"/>
        </w:rPr>
        <w:t xml:space="preserve"> </w:t>
      </w:r>
      <w:r>
        <w:rPr>
          <w:w w:val="105"/>
        </w:rPr>
        <w:t>с</w:t>
      </w:r>
      <w:r>
        <w:rPr>
          <w:spacing w:val="-8"/>
          <w:w w:val="105"/>
        </w:rPr>
        <w:t xml:space="preserve"> </w:t>
      </w:r>
      <w:r>
        <w:rPr>
          <w:w w:val="105"/>
        </w:rPr>
        <w:t>традиционными</w:t>
      </w:r>
      <w:r>
        <w:rPr>
          <w:spacing w:val="-3"/>
          <w:w w:val="105"/>
        </w:rPr>
        <w:t xml:space="preserve"> </w:t>
      </w:r>
      <w:r>
        <w:rPr>
          <w:w w:val="105"/>
        </w:rPr>
        <w:t>российскими</w:t>
      </w:r>
      <w:r>
        <w:rPr>
          <w:spacing w:val="-8"/>
          <w:w w:val="105"/>
        </w:rPr>
        <w:t xml:space="preserve"> </w:t>
      </w:r>
      <w:r>
        <w:rPr>
          <w:w w:val="105"/>
        </w:rPr>
        <w:t>социокультурными и духовно-нравственными ценностями,</w:t>
      </w:r>
      <w:r>
        <w:rPr>
          <w:spacing w:val="-2"/>
          <w:w w:val="105"/>
        </w:rPr>
        <w:t xml:space="preserve"> </w:t>
      </w:r>
      <w:r>
        <w:rPr>
          <w:w w:val="105"/>
        </w:rPr>
        <w:t>принятыми в обществе</w:t>
      </w:r>
      <w:r>
        <w:rPr>
          <w:spacing w:val="-4"/>
          <w:w w:val="105"/>
        </w:rPr>
        <w:t xml:space="preserve"> </w:t>
      </w:r>
      <w:r>
        <w:rPr>
          <w:w w:val="105"/>
        </w:rPr>
        <w:t>правилами и нормами поведения</w:t>
      </w:r>
      <w:r>
        <w:rPr>
          <w:spacing w:val="-1"/>
          <w:w w:val="105"/>
        </w:rPr>
        <w:t xml:space="preserve"> </w:t>
      </w:r>
      <w:r>
        <w:rPr>
          <w:w w:val="105"/>
        </w:rPr>
        <w:t>и способствуют процессам самопознания, самовоспитания и саморазвития, формирования внутренней позиции личности.</w:t>
      </w:r>
    </w:p>
    <w:p w:rsidR="0005752A" w:rsidRDefault="00A45EFB">
      <w:pPr>
        <w:pStyle w:val="a3"/>
        <w:spacing w:before="6" w:line="247" w:lineRule="auto"/>
        <w:ind w:right="428"/>
      </w:pPr>
      <w:r>
        <w:rPr>
          <w:w w:val="105"/>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5752A" w:rsidRDefault="00A45EFB" w:rsidP="006D0A57">
      <w:pPr>
        <w:pStyle w:val="a5"/>
        <w:numPr>
          <w:ilvl w:val="3"/>
          <w:numId w:val="14"/>
        </w:numPr>
        <w:tabs>
          <w:tab w:val="left" w:pos="1237"/>
        </w:tabs>
        <w:spacing w:before="3"/>
        <w:ind w:hanging="261"/>
        <w:rPr>
          <w:sz w:val="23"/>
        </w:rPr>
      </w:pPr>
      <w:r>
        <w:rPr>
          <w:sz w:val="23"/>
        </w:rPr>
        <w:t>гражданского</w:t>
      </w:r>
      <w:r>
        <w:rPr>
          <w:spacing w:val="44"/>
          <w:sz w:val="23"/>
        </w:rPr>
        <w:t xml:space="preserve"> </w:t>
      </w:r>
      <w:r>
        <w:rPr>
          <w:spacing w:val="-2"/>
          <w:sz w:val="23"/>
        </w:rPr>
        <w:t>воспитания:</w:t>
      </w:r>
    </w:p>
    <w:p w:rsidR="0005752A" w:rsidRDefault="00A45EFB">
      <w:pPr>
        <w:pStyle w:val="a3"/>
        <w:tabs>
          <w:tab w:val="left" w:pos="2300"/>
          <w:tab w:val="left" w:pos="5516"/>
        </w:tabs>
        <w:spacing w:before="17" w:line="249" w:lineRule="auto"/>
        <w:ind w:right="406"/>
      </w:pPr>
      <w:r>
        <w:rPr>
          <w:w w:val="105"/>
        </w:rPr>
        <w:t>готовность к выполнению обязанностей</w:t>
      </w:r>
      <w:r>
        <w:rPr>
          <w:spacing w:val="-2"/>
          <w:w w:val="105"/>
        </w:rPr>
        <w:t xml:space="preserve"> </w:t>
      </w:r>
      <w:r>
        <w:rPr>
          <w:w w:val="105"/>
        </w:rPr>
        <w:t>гражданина</w:t>
      </w:r>
      <w:r>
        <w:rPr>
          <w:spacing w:val="-2"/>
          <w:w w:val="105"/>
        </w:rPr>
        <w:t xml:space="preserve"> </w:t>
      </w:r>
      <w:r>
        <w:rPr>
          <w:w w:val="105"/>
        </w:rPr>
        <w:t>и реализации его</w:t>
      </w:r>
      <w:r>
        <w:rPr>
          <w:spacing w:val="-1"/>
          <w:w w:val="105"/>
        </w:rPr>
        <w:t xml:space="preserve"> </w:t>
      </w:r>
      <w:r>
        <w:rPr>
          <w:w w:val="105"/>
        </w:rPr>
        <w:t>прав, уважение</w:t>
      </w:r>
      <w:r>
        <w:rPr>
          <w:spacing w:val="-8"/>
          <w:w w:val="105"/>
        </w:rPr>
        <w:t xml:space="preserve"> </w:t>
      </w:r>
      <w:r>
        <w:rPr>
          <w:w w:val="105"/>
        </w:rPr>
        <w:t>прав, свобод и</w:t>
      </w:r>
      <w:r>
        <w:tab/>
      </w:r>
      <w:r>
        <w:rPr>
          <w:w w:val="105"/>
        </w:rPr>
        <w:t>законных интересов</w:t>
      </w:r>
      <w:r>
        <w:tab/>
      </w:r>
      <w:r>
        <w:rPr>
          <w:w w:val="105"/>
        </w:rPr>
        <w:t>других</w:t>
      </w:r>
      <w:r>
        <w:rPr>
          <w:spacing w:val="80"/>
          <w:w w:val="105"/>
        </w:rPr>
        <w:t xml:space="preserve">    </w:t>
      </w:r>
      <w:r>
        <w:rPr>
          <w:w w:val="105"/>
        </w:rPr>
        <w:t>людей,</w:t>
      </w:r>
      <w:r>
        <w:rPr>
          <w:spacing w:val="80"/>
          <w:w w:val="105"/>
        </w:rPr>
        <w:t xml:space="preserve">    </w:t>
      </w:r>
      <w:r>
        <w:rPr>
          <w:w w:val="105"/>
        </w:rPr>
        <w:t>активное</w:t>
      </w:r>
      <w:r>
        <w:rPr>
          <w:spacing w:val="80"/>
          <w:w w:val="105"/>
        </w:rPr>
        <w:t xml:space="preserve">    </w:t>
      </w:r>
      <w:r>
        <w:rPr>
          <w:w w:val="105"/>
        </w:rPr>
        <w:t>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05752A" w:rsidRDefault="00A45EFB">
      <w:pPr>
        <w:pStyle w:val="a3"/>
        <w:spacing w:line="254" w:lineRule="auto"/>
        <w:ind w:right="423"/>
      </w:pPr>
      <w:r>
        <w:rPr>
          <w:w w:val="105"/>
        </w:rPr>
        <w:t>неприятие любых форм экстремизма, дискриминации; понимание роли различных социальных институтов в жизни человека;</w:t>
      </w:r>
    </w:p>
    <w:p w:rsidR="0005752A" w:rsidRDefault="00A45EFB">
      <w:pPr>
        <w:pStyle w:val="a3"/>
        <w:tabs>
          <w:tab w:val="left" w:pos="1638"/>
          <w:tab w:val="left" w:pos="2393"/>
          <w:tab w:val="left" w:pos="3955"/>
          <w:tab w:val="left" w:pos="6250"/>
          <w:tab w:val="left" w:pos="8027"/>
          <w:tab w:val="left" w:pos="8769"/>
        </w:tabs>
        <w:spacing w:line="249" w:lineRule="auto"/>
        <w:ind w:right="404"/>
      </w:pPr>
      <w:r>
        <w:rPr>
          <w:w w:val="105"/>
        </w:rPr>
        <w:t xml:space="preserve">представление об основных правах, свободах и обязанностях гражданина, социальных </w:t>
      </w:r>
      <w:r>
        <w:rPr>
          <w:spacing w:val="-2"/>
        </w:rPr>
        <w:t>нормах</w:t>
      </w:r>
      <w:r>
        <w:tab/>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rPr>
          <w:w w:val="105"/>
        </w:rPr>
        <w:t>и многоконфессиональном обществе, формируемое в том числе на основе примеров из литературных</w:t>
      </w:r>
      <w:r>
        <w:rPr>
          <w:spacing w:val="80"/>
          <w:w w:val="150"/>
        </w:rPr>
        <w:t xml:space="preserve">   </w:t>
      </w:r>
      <w:r>
        <w:rPr>
          <w:w w:val="105"/>
        </w:rPr>
        <w:t>произведений,</w:t>
      </w:r>
      <w:r>
        <w:rPr>
          <w:spacing w:val="80"/>
          <w:w w:val="150"/>
        </w:rPr>
        <w:t xml:space="preserve">   </w:t>
      </w:r>
      <w:r>
        <w:rPr>
          <w:w w:val="105"/>
        </w:rPr>
        <w:t>написанных</w:t>
      </w:r>
      <w:r>
        <w:rPr>
          <w:spacing w:val="80"/>
          <w:w w:val="150"/>
        </w:rPr>
        <w:t xml:space="preserve">   </w:t>
      </w:r>
      <w:r>
        <w:rPr>
          <w:w w:val="105"/>
        </w:rPr>
        <w:t>на</w:t>
      </w:r>
      <w:r>
        <w:rPr>
          <w:spacing w:val="80"/>
          <w:w w:val="150"/>
        </w:rPr>
        <w:t xml:space="preserve">   </w:t>
      </w:r>
      <w:r>
        <w:rPr>
          <w:w w:val="105"/>
        </w:rPr>
        <w:t>русском</w:t>
      </w:r>
      <w:r>
        <w:rPr>
          <w:spacing w:val="80"/>
          <w:w w:val="150"/>
        </w:rPr>
        <w:t xml:space="preserve">   </w:t>
      </w:r>
      <w:r>
        <w:rPr>
          <w:w w:val="105"/>
        </w:rPr>
        <w:t>языке;</w:t>
      </w:r>
      <w:r>
        <w:rPr>
          <w:spacing w:val="80"/>
          <w:w w:val="150"/>
        </w:rPr>
        <w:t xml:space="preserve">   </w:t>
      </w:r>
      <w:r>
        <w:rPr>
          <w:w w:val="105"/>
        </w:rPr>
        <w:t>готовность</w:t>
      </w:r>
      <w:r>
        <w:rPr>
          <w:spacing w:val="40"/>
          <w:w w:val="105"/>
        </w:rPr>
        <w:t xml:space="preserve"> </w:t>
      </w:r>
      <w:r>
        <w:rPr>
          <w:w w:val="105"/>
        </w:rPr>
        <w:t>к</w:t>
      </w:r>
      <w:r>
        <w:rPr>
          <w:spacing w:val="80"/>
          <w:w w:val="105"/>
        </w:rPr>
        <w:t xml:space="preserve">   </w:t>
      </w:r>
      <w:r>
        <w:rPr>
          <w:w w:val="105"/>
        </w:rPr>
        <w:t>разнообразной</w:t>
      </w:r>
      <w:r>
        <w:rPr>
          <w:spacing w:val="80"/>
          <w:w w:val="105"/>
        </w:rPr>
        <w:t xml:space="preserve">   </w:t>
      </w:r>
      <w:r>
        <w:rPr>
          <w:w w:val="105"/>
        </w:rPr>
        <w:t>совместной</w:t>
      </w:r>
      <w:r>
        <w:rPr>
          <w:spacing w:val="80"/>
          <w:w w:val="105"/>
        </w:rPr>
        <w:t xml:space="preserve">   </w:t>
      </w:r>
      <w:r>
        <w:rPr>
          <w:w w:val="105"/>
        </w:rPr>
        <w:t>деятельности,</w:t>
      </w:r>
      <w:r>
        <w:rPr>
          <w:spacing w:val="80"/>
          <w:w w:val="105"/>
        </w:rPr>
        <w:t xml:space="preserve">   </w:t>
      </w:r>
      <w:r>
        <w:rPr>
          <w:w w:val="105"/>
        </w:rPr>
        <w:t>стремление</w:t>
      </w:r>
      <w:r>
        <w:rPr>
          <w:spacing w:val="80"/>
          <w:w w:val="105"/>
        </w:rPr>
        <w:t xml:space="preserve">   </w:t>
      </w:r>
      <w:r>
        <w:rPr>
          <w:w w:val="105"/>
        </w:rPr>
        <w:t>к</w:t>
      </w:r>
      <w:r>
        <w:rPr>
          <w:spacing w:val="80"/>
          <w:w w:val="105"/>
        </w:rPr>
        <w:t xml:space="preserve">   </w:t>
      </w:r>
      <w:r>
        <w:rPr>
          <w:w w:val="105"/>
        </w:rPr>
        <w:t>взаимопониманию</w:t>
      </w:r>
      <w:r>
        <w:rPr>
          <w:spacing w:val="80"/>
          <w:w w:val="105"/>
        </w:rPr>
        <w:t xml:space="preserve"> </w:t>
      </w:r>
      <w:r>
        <w:rPr>
          <w:w w:val="105"/>
        </w:rPr>
        <w:t>и</w:t>
      </w:r>
      <w:r>
        <w:rPr>
          <w:spacing w:val="63"/>
          <w:w w:val="105"/>
        </w:rPr>
        <w:t xml:space="preserve">   </w:t>
      </w:r>
      <w:r>
        <w:rPr>
          <w:w w:val="105"/>
        </w:rPr>
        <w:t>взаимопомощи,</w:t>
      </w:r>
      <w:r>
        <w:rPr>
          <w:spacing w:val="64"/>
          <w:w w:val="105"/>
        </w:rPr>
        <w:t xml:space="preserve">   </w:t>
      </w:r>
      <w:r>
        <w:rPr>
          <w:w w:val="105"/>
        </w:rPr>
        <w:t>активное</w:t>
      </w:r>
      <w:r>
        <w:rPr>
          <w:spacing w:val="65"/>
          <w:w w:val="105"/>
        </w:rPr>
        <w:t xml:space="preserve">   </w:t>
      </w:r>
      <w:r>
        <w:rPr>
          <w:w w:val="105"/>
        </w:rPr>
        <w:t>участие</w:t>
      </w:r>
      <w:r>
        <w:rPr>
          <w:spacing w:val="63"/>
          <w:w w:val="105"/>
        </w:rPr>
        <w:t xml:space="preserve">   </w:t>
      </w:r>
      <w:r>
        <w:rPr>
          <w:w w:val="105"/>
        </w:rPr>
        <w:t>в</w:t>
      </w:r>
      <w:r>
        <w:rPr>
          <w:spacing w:val="66"/>
          <w:w w:val="105"/>
        </w:rPr>
        <w:t xml:space="preserve">   </w:t>
      </w:r>
      <w:r>
        <w:rPr>
          <w:w w:val="105"/>
        </w:rPr>
        <w:t>школьном</w:t>
      </w:r>
      <w:r>
        <w:rPr>
          <w:spacing w:val="67"/>
          <w:w w:val="105"/>
        </w:rPr>
        <w:t xml:space="preserve">   </w:t>
      </w:r>
      <w:r>
        <w:rPr>
          <w:w w:val="105"/>
        </w:rPr>
        <w:t>самоуправлении;</w:t>
      </w:r>
      <w:r>
        <w:rPr>
          <w:spacing w:val="62"/>
          <w:w w:val="105"/>
        </w:rPr>
        <w:t xml:space="preserve">   </w:t>
      </w:r>
      <w:r>
        <w:rPr>
          <w:w w:val="105"/>
        </w:rPr>
        <w:t>готовность к участию в гуманитарной деятельности (помощь людям, нуждающимся в ней; волонтёрство);</w:t>
      </w:r>
    </w:p>
    <w:p w:rsidR="0005752A" w:rsidRDefault="00A45EFB" w:rsidP="006D0A57">
      <w:pPr>
        <w:pStyle w:val="a5"/>
        <w:numPr>
          <w:ilvl w:val="3"/>
          <w:numId w:val="14"/>
        </w:numPr>
        <w:tabs>
          <w:tab w:val="left" w:pos="1237"/>
        </w:tabs>
        <w:ind w:hanging="261"/>
        <w:rPr>
          <w:sz w:val="23"/>
        </w:rPr>
      </w:pPr>
      <w:r>
        <w:rPr>
          <w:sz w:val="23"/>
        </w:rPr>
        <w:t>патриотического</w:t>
      </w:r>
      <w:r>
        <w:rPr>
          <w:spacing w:val="55"/>
          <w:sz w:val="23"/>
        </w:rPr>
        <w:t xml:space="preserve"> </w:t>
      </w:r>
      <w:r>
        <w:rPr>
          <w:spacing w:val="-2"/>
          <w:sz w:val="23"/>
        </w:rPr>
        <w:t>воспитания:</w:t>
      </w:r>
    </w:p>
    <w:p w:rsidR="0005752A" w:rsidRDefault="00A45EFB">
      <w:pPr>
        <w:pStyle w:val="a3"/>
        <w:tabs>
          <w:tab w:val="left" w:pos="1819"/>
          <w:tab w:val="left" w:pos="3776"/>
          <w:tab w:val="left" w:pos="3905"/>
          <w:tab w:val="left" w:pos="5460"/>
          <w:tab w:val="left" w:pos="6124"/>
          <w:tab w:val="left" w:pos="6346"/>
          <w:tab w:val="left" w:pos="8137"/>
          <w:tab w:val="left" w:pos="9479"/>
          <w:tab w:val="left" w:pos="9814"/>
        </w:tabs>
        <w:spacing w:before="15" w:line="249" w:lineRule="auto"/>
        <w:ind w:right="405"/>
      </w:pPr>
      <w:r>
        <w:rPr>
          <w:w w:val="105"/>
        </w:rPr>
        <w:t>осознание</w:t>
      </w:r>
      <w:r>
        <w:rPr>
          <w:spacing w:val="80"/>
          <w:w w:val="150"/>
        </w:rPr>
        <w:t xml:space="preserve">   </w:t>
      </w:r>
      <w:r>
        <w:rPr>
          <w:w w:val="105"/>
        </w:rPr>
        <w:t>российской</w:t>
      </w:r>
      <w:r>
        <w:rPr>
          <w:spacing w:val="80"/>
          <w:w w:val="150"/>
        </w:rPr>
        <w:t xml:space="preserve">   </w:t>
      </w:r>
      <w:r>
        <w:rPr>
          <w:w w:val="105"/>
        </w:rPr>
        <w:t>гражданской</w:t>
      </w:r>
      <w:r>
        <w:rPr>
          <w:spacing w:val="80"/>
          <w:w w:val="150"/>
        </w:rPr>
        <w:t xml:space="preserve">   </w:t>
      </w:r>
      <w:r>
        <w:rPr>
          <w:w w:val="105"/>
        </w:rPr>
        <w:t>идентичности</w:t>
      </w:r>
      <w:r>
        <w:rPr>
          <w:spacing w:val="80"/>
          <w:w w:val="150"/>
        </w:rPr>
        <w:t xml:space="preserve">   </w:t>
      </w:r>
      <w:r>
        <w:rPr>
          <w:w w:val="105"/>
        </w:rPr>
        <w:t>в</w:t>
      </w:r>
      <w:r>
        <w:rPr>
          <w:spacing w:val="80"/>
          <w:w w:val="150"/>
        </w:rPr>
        <w:t xml:space="preserve">   </w:t>
      </w:r>
      <w:r>
        <w:rPr>
          <w:w w:val="105"/>
        </w:rPr>
        <w:t>поликультурном</w:t>
      </w:r>
      <w:r>
        <w:rPr>
          <w:spacing w:val="40"/>
          <w:w w:val="105"/>
        </w:rPr>
        <w:t xml:space="preserve"> </w:t>
      </w:r>
      <w:r>
        <w:rPr>
          <w:w w:val="105"/>
          <w:position w:val="1"/>
        </w:rPr>
        <w:t>и</w:t>
      </w:r>
      <w:r>
        <w:rPr>
          <w:spacing w:val="80"/>
          <w:w w:val="150"/>
          <w:position w:val="1"/>
        </w:rPr>
        <w:t xml:space="preserve">   </w:t>
      </w:r>
      <w:r>
        <w:rPr>
          <w:w w:val="105"/>
          <w:position w:val="1"/>
        </w:rPr>
        <w:t>многоконфессиональном</w:t>
      </w:r>
      <w:r>
        <w:rPr>
          <w:spacing w:val="80"/>
          <w:w w:val="150"/>
          <w:position w:val="1"/>
        </w:rPr>
        <w:t xml:space="preserve">   </w:t>
      </w:r>
      <w:r>
        <w:rPr>
          <w:w w:val="105"/>
          <w:position w:val="1"/>
        </w:rPr>
        <w:t>обществе,</w:t>
      </w:r>
      <w:r>
        <w:rPr>
          <w:spacing w:val="80"/>
          <w:w w:val="150"/>
          <w:position w:val="1"/>
        </w:rPr>
        <w:t xml:space="preserve">   </w:t>
      </w:r>
      <w:r>
        <w:rPr>
          <w:w w:val="105"/>
          <w:position w:val="1"/>
        </w:rPr>
        <w:t>понимание</w:t>
      </w:r>
      <w:r>
        <w:rPr>
          <w:spacing w:val="80"/>
          <w:w w:val="150"/>
          <w:position w:val="1"/>
        </w:rPr>
        <w:t xml:space="preserve">   </w:t>
      </w:r>
      <w:r>
        <w:rPr>
          <w:w w:val="105"/>
        </w:rPr>
        <w:t>роли</w:t>
      </w:r>
      <w:r>
        <w:rPr>
          <w:spacing w:val="80"/>
          <w:w w:val="150"/>
        </w:rPr>
        <w:t xml:space="preserve">   </w:t>
      </w:r>
      <w:r>
        <w:rPr>
          <w:w w:val="105"/>
        </w:rPr>
        <w:t>русского</w:t>
      </w:r>
      <w:r>
        <w:rPr>
          <w:spacing w:val="80"/>
          <w:w w:val="150"/>
        </w:rPr>
        <w:t xml:space="preserve">   </w:t>
      </w:r>
      <w:r>
        <w:rPr>
          <w:w w:val="105"/>
        </w:rPr>
        <w:t xml:space="preserve">языка как государственного языка Российской Федерации и языка межнационального общения народов </w:t>
      </w:r>
      <w:r>
        <w:rPr>
          <w:spacing w:val="-2"/>
          <w:w w:val="105"/>
        </w:rPr>
        <w:t>России,</w:t>
      </w:r>
      <w:r>
        <w:tab/>
      </w:r>
      <w:r>
        <w:rPr>
          <w:spacing w:val="-2"/>
          <w:w w:val="105"/>
        </w:rPr>
        <w:t>проявление</w:t>
      </w:r>
      <w:r>
        <w:tab/>
      </w:r>
      <w:r>
        <w:rPr>
          <w:spacing w:val="-2"/>
          <w:w w:val="105"/>
        </w:rPr>
        <w:t>интереса</w:t>
      </w:r>
      <w:r>
        <w:tab/>
      </w:r>
      <w:r>
        <w:rPr>
          <w:spacing w:val="-10"/>
          <w:w w:val="105"/>
        </w:rPr>
        <w:t>к</w:t>
      </w:r>
      <w:r>
        <w:tab/>
      </w:r>
      <w:r>
        <w:tab/>
      </w:r>
      <w:r>
        <w:rPr>
          <w:spacing w:val="-2"/>
          <w:w w:val="105"/>
        </w:rPr>
        <w:t>познанию</w:t>
      </w:r>
      <w:r>
        <w:tab/>
      </w:r>
      <w:r>
        <w:rPr>
          <w:spacing w:val="-2"/>
          <w:w w:val="105"/>
        </w:rPr>
        <w:t>русского</w:t>
      </w:r>
      <w:r>
        <w:tab/>
      </w:r>
      <w:r>
        <w:tab/>
      </w:r>
      <w:r>
        <w:rPr>
          <w:spacing w:val="-2"/>
          <w:w w:val="105"/>
        </w:rPr>
        <w:t xml:space="preserve">языка, </w:t>
      </w:r>
      <w:r>
        <w:rPr>
          <w:w w:val="105"/>
        </w:rPr>
        <w:t>к</w:t>
      </w:r>
      <w:r>
        <w:rPr>
          <w:spacing w:val="40"/>
          <w:w w:val="105"/>
        </w:rPr>
        <w:t xml:space="preserve"> </w:t>
      </w:r>
      <w:r>
        <w:rPr>
          <w:w w:val="105"/>
        </w:rPr>
        <w:t>истории</w:t>
      </w:r>
      <w:r>
        <w:rPr>
          <w:spacing w:val="40"/>
          <w:w w:val="105"/>
        </w:rPr>
        <w:t xml:space="preserve"> </w:t>
      </w:r>
      <w:r>
        <w:rPr>
          <w:w w:val="105"/>
        </w:rPr>
        <w:t>и</w:t>
      </w:r>
      <w:r>
        <w:rPr>
          <w:spacing w:val="40"/>
          <w:w w:val="105"/>
        </w:rPr>
        <w:t xml:space="preserve"> </w:t>
      </w:r>
      <w:r>
        <w:rPr>
          <w:w w:val="105"/>
        </w:rPr>
        <w:t>культуре</w:t>
      </w:r>
      <w:r>
        <w:rPr>
          <w:spacing w:val="40"/>
          <w:w w:val="105"/>
        </w:rPr>
        <w:t xml:space="preserve"> </w:t>
      </w:r>
      <w:r>
        <w:rPr>
          <w:w w:val="105"/>
        </w:rPr>
        <w:t>Российской</w:t>
      </w:r>
      <w:r>
        <w:rPr>
          <w:spacing w:val="40"/>
          <w:w w:val="105"/>
        </w:rPr>
        <w:t xml:space="preserve"> </w:t>
      </w:r>
      <w:r>
        <w:rPr>
          <w:w w:val="105"/>
        </w:rPr>
        <w:t>Федерации,</w:t>
      </w:r>
      <w:r>
        <w:rPr>
          <w:spacing w:val="40"/>
          <w:w w:val="105"/>
        </w:rPr>
        <w:t xml:space="preserve"> </w:t>
      </w:r>
      <w:r>
        <w:rPr>
          <w:w w:val="105"/>
        </w:rPr>
        <w:t>культуре</w:t>
      </w:r>
      <w:r>
        <w:rPr>
          <w:spacing w:val="40"/>
          <w:w w:val="105"/>
        </w:rPr>
        <w:t xml:space="preserve"> </w:t>
      </w:r>
      <w:r>
        <w:rPr>
          <w:w w:val="105"/>
        </w:rPr>
        <w:t>своего</w:t>
      </w:r>
      <w:r>
        <w:rPr>
          <w:spacing w:val="40"/>
          <w:w w:val="105"/>
        </w:rPr>
        <w:t xml:space="preserve"> </w:t>
      </w:r>
      <w:r>
        <w:rPr>
          <w:w w:val="105"/>
        </w:rPr>
        <w:t>края,</w:t>
      </w:r>
      <w:r>
        <w:rPr>
          <w:spacing w:val="40"/>
          <w:w w:val="105"/>
        </w:rPr>
        <w:t xml:space="preserve"> </w:t>
      </w:r>
      <w:r>
        <w:rPr>
          <w:w w:val="105"/>
        </w:rPr>
        <w:t>народов</w:t>
      </w:r>
      <w:r>
        <w:rPr>
          <w:spacing w:val="40"/>
          <w:w w:val="105"/>
        </w:rPr>
        <w:t xml:space="preserve"> </w:t>
      </w:r>
      <w:r>
        <w:rPr>
          <w:w w:val="105"/>
        </w:rPr>
        <w:t>России, ценностное</w:t>
      </w:r>
      <w:r>
        <w:rPr>
          <w:spacing w:val="53"/>
          <w:w w:val="105"/>
        </w:rPr>
        <w:t xml:space="preserve">  </w:t>
      </w:r>
      <w:r>
        <w:rPr>
          <w:w w:val="105"/>
        </w:rPr>
        <w:t>отношение</w:t>
      </w:r>
      <w:r>
        <w:rPr>
          <w:spacing w:val="53"/>
          <w:w w:val="105"/>
        </w:rPr>
        <w:t xml:space="preserve">  </w:t>
      </w:r>
      <w:r>
        <w:rPr>
          <w:w w:val="105"/>
        </w:rPr>
        <w:t>к</w:t>
      </w:r>
      <w:r>
        <w:rPr>
          <w:spacing w:val="59"/>
          <w:w w:val="105"/>
        </w:rPr>
        <w:t xml:space="preserve">  </w:t>
      </w:r>
      <w:r>
        <w:rPr>
          <w:w w:val="105"/>
        </w:rPr>
        <w:t>русскому</w:t>
      </w:r>
      <w:r>
        <w:rPr>
          <w:spacing w:val="58"/>
          <w:w w:val="105"/>
        </w:rPr>
        <w:t xml:space="preserve">  </w:t>
      </w:r>
      <w:r>
        <w:rPr>
          <w:w w:val="105"/>
        </w:rPr>
        <w:t>языку,</w:t>
      </w:r>
      <w:r>
        <w:rPr>
          <w:spacing w:val="55"/>
          <w:w w:val="105"/>
        </w:rPr>
        <w:t xml:space="preserve">  </w:t>
      </w:r>
      <w:r>
        <w:rPr>
          <w:w w:val="105"/>
        </w:rPr>
        <w:t>к</w:t>
      </w:r>
      <w:r>
        <w:rPr>
          <w:spacing w:val="56"/>
          <w:w w:val="105"/>
        </w:rPr>
        <w:t xml:space="preserve">  </w:t>
      </w:r>
      <w:r>
        <w:rPr>
          <w:w w:val="105"/>
        </w:rPr>
        <w:t>достижениям</w:t>
      </w:r>
      <w:r>
        <w:rPr>
          <w:spacing w:val="60"/>
          <w:w w:val="105"/>
        </w:rPr>
        <w:t xml:space="preserve">  </w:t>
      </w:r>
      <w:r>
        <w:rPr>
          <w:w w:val="105"/>
        </w:rPr>
        <w:t>своей</w:t>
      </w:r>
      <w:r>
        <w:rPr>
          <w:spacing w:val="57"/>
          <w:w w:val="105"/>
        </w:rPr>
        <w:t xml:space="preserve">  </w:t>
      </w:r>
      <w:r>
        <w:rPr>
          <w:w w:val="105"/>
        </w:rPr>
        <w:t>Родины</w:t>
      </w:r>
      <w:r>
        <w:rPr>
          <w:spacing w:val="67"/>
          <w:w w:val="105"/>
        </w:rPr>
        <w:t xml:space="preserve">  </w:t>
      </w:r>
      <w:r>
        <w:rPr>
          <w:w w:val="105"/>
        </w:rPr>
        <w:t>-</w:t>
      </w:r>
      <w:r>
        <w:rPr>
          <w:spacing w:val="52"/>
          <w:w w:val="105"/>
        </w:rPr>
        <w:t xml:space="preserve">  </w:t>
      </w:r>
      <w:r>
        <w:rPr>
          <w:w w:val="105"/>
        </w:rPr>
        <w:t>России, к</w:t>
      </w:r>
      <w:r>
        <w:rPr>
          <w:spacing w:val="-4"/>
          <w:w w:val="105"/>
        </w:rPr>
        <w:t xml:space="preserve"> </w:t>
      </w:r>
      <w:r>
        <w:rPr>
          <w:w w:val="105"/>
        </w:rPr>
        <w:t>науке,</w:t>
      </w:r>
      <w:r>
        <w:rPr>
          <w:spacing w:val="-4"/>
          <w:w w:val="105"/>
        </w:rPr>
        <w:t xml:space="preserve"> </w:t>
      </w:r>
      <w:r>
        <w:rPr>
          <w:w w:val="105"/>
        </w:rPr>
        <w:t>искусству,</w:t>
      </w:r>
      <w:r>
        <w:rPr>
          <w:spacing w:val="-4"/>
          <w:w w:val="105"/>
        </w:rPr>
        <w:t xml:space="preserve"> </w:t>
      </w:r>
      <w:r>
        <w:rPr>
          <w:w w:val="105"/>
        </w:rPr>
        <w:t>боевым</w:t>
      </w:r>
      <w:r>
        <w:rPr>
          <w:spacing w:val="-3"/>
          <w:w w:val="105"/>
        </w:rPr>
        <w:t xml:space="preserve"> </w:t>
      </w:r>
      <w:r>
        <w:rPr>
          <w:w w:val="105"/>
        </w:rPr>
        <w:t>подвигам</w:t>
      </w:r>
      <w:r>
        <w:rPr>
          <w:spacing w:val="-3"/>
          <w:w w:val="105"/>
        </w:rPr>
        <w:t xml:space="preserve"> </w:t>
      </w:r>
      <w:r>
        <w:rPr>
          <w:w w:val="105"/>
        </w:rPr>
        <w:t>и</w:t>
      </w:r>
      <w:r>
        <w:rPr>
          <w:spacing w:val="-1"/>
          <w:w w:val="105"/>
        </w:rPr>
        <w:t xml:space="preserve"> </w:t>
      </w:r>
      <w:r>
        <w:rPr>
          <w:w w:val="105"/>
        </w:rPr>
        <w:t>трудовым достижениям народа,</w:t>
      </w:r>
      <w:r>
        <w:rPr>
          <w:spacing w:val="-4"/>
          <w:w w:val="105"/>
        </w:rPr>
        <w:t xml:space="preserve"> </w:t>
      </w:r>
      <w:r>
        <w:rPr>
          <w:w w:val="105"/>
        </w:rPr>
        <w:t>в</w:t>
      </w:r>
      <w:r>
        <w:rPr>
          <w:spacing w:val="-1"/>
          <w:w w:val="105"/>
        </w:rPr>
        <w:t xml:space="preserve"> </w:t>
      </w:r>
      <w:r>
        <w:rPr>
          <w:w w:val="105"/>
        </w:rPr>
        <w:t>том</w:t>
      </w:r>
      <w:r>
        <w:rPr>
          <w:spacing w:val="-3"/>
          <w:w w:val="105"/>
        </w:rPr>
        <w:t xml:space="preserve"> </w:t>
      </w:r>
      <w:r>
        <w:rPr>
          <w:w w:val="105"/>
        </w:rPr>
        <w:t>числе</w:t>
      </w:r>
      <w:r>
        <w:rPr>
          <w:spacing w:val="-1"/>
          <w:w w:val="105"/>
        </w:rPr>
        <w:t xml:space="preserve"> </w:t>
      </w:r>
      <w:r>
        <w:rPr>
          <w:w w:val="105"/>
        </w:rPr>
        <w:t xml:space="preserve">отражённым в художественных произведениях, уважение к символам России, государственным праздникам, </w:t>
      </w:r>
      <w:r>
        <w:rPr>
          <w:spacing w:val="-2"/>
        </w:rPr>
        <w:t>историческому</w:t>
      </w:r>
      <w:r>
        <w:tab/>
      </w:r>
      <w:r>
        <w:tab/>
      </w:r>
      <w:r>
        <w:tab/>
      </w:r>
      <w:r>
        <w:rPr>
          <w:spacing w:val="-10"/>
        </w:rPr>
        <w:t>и</w:t>
      </w:r>
      <w:r>
        <w:tab/>
      </w:r>
      <w:r>
        <w:tab/>
      </w:r>
      <w:r>
        <w:rPr>
          <w:spacing w:val="-2"/>
        </w:rPr>
        <w:t>природному</w:t>
      </w:r>
      <w:r>
        <w:tab/>
      </w:r>
      <w:r>
        <w:tab/>
      </w:r>
      <w:r>
        <w:rPr>
          <w:spacing w:val="-2"/>
        </w:rPr>
        <w:t xml:space="preserve">наследию </w:t>
      </w:r>
      <w:r>
        <w:rPr>
          <w:w w:val="105"/>
        </w:rPr>
        <w:t>и памятникам, традициям разных народов, проживающих в родной стране;</w:t>
      </w:r>
    </w:p>
    <w:p w:rsidR="0005752A" w:rsidRDefault="00A45EFB" w:rsidP="006D0A57">
      <w:pPr>
        <w:pStyle w:val="a5"/>
        <w:numPr>
          <w:ilvl w:val="3"/>
          <w:numId w:val="14"/>
        </w:numPr>
        <w:tabs>
          <w:tab w:val="left" w:pos="1237"/>
        </w:tabs>
        <w:spacing w:before="6"/>
        <w:ind w:hanging="261"/>
        <w:rPr>
          <w:sz w:val="23"/>
        </w:rPr>
      </w:pPr>
      <w:r>
        <w:rPr>
          <w:sz w:val="23"/>
        </w:rPr>
        <w:t>духовно-нравственного</w:t>
      </w:r>
      <w:r>
        <w:rPr>
          <w:spacing w:val="76"/>
          <w:sz w:val="23"/>
        </w:rPr>
        <w:t xml:space="preserve"> </w:t>
      </w:r>
      <w:r>
        <w:rPr>
          <w:spacing w:val="-2"/>
          <w:sz w:val="23"/>
        </w:rPr>
        <w:t>воспитания:</w:t>
      </w:r>
    </w:p>
    <w:p w:rsidR="0005752A" w:rsidRDefault="00A45EFB">
      <w:pPr>
        <w:pStyle w:val="a3"/>
        <w:spacing w:before="16" w:line="249" w:lineRule="auto"/>
        <w:ind w:right="409"/>
      </w:pPr>
      <w:r>
        <w:rPr>
          <w:w w:val="105"/>
        </w:rPr>
        <w:t>ориентация</w:t>
      </w:r>
      <w:r>
        <w:rPr>
          <w:spacing w:val="-9"/>
          <w:w w:val="105"/>
        </w:rPr>
        <w:t xml:space="preserve"> </w:t>
      </w:r>
      <w:r>
        <w:rPr>
          <w:w w:val="105"/>
        </w:rPr>
        <w:t>на</w:t>
      </w:r>
      <w:r>
        <w:rPr>
          <w:spacing w:val="-11"/>
          <w:w w:val="105"/>
        </w:rPr>
        <w:t xml:space="preserve"> </w:t>
      </w:r>
      <w:r>
        <w:rPr>
          <w:w w:val="105"/>
        </w:rPr>
        <w:t>моральные</w:t>
      </w:r>
      <w:r>
        <w:rPr>
          <w:spacing w:val="-16"/>
          <w:w w:val="105"/>
        </w:rPr>
        <w:t xml:space="preserve"> </w:t>
      </w:r>
      <w:r>
        <w:rPr>
          <w:w w:val="105"/>
        </w:rPr>
        <w:t>ценности</w:t>
      </w:r>
      <w:r>
        <w:rPr>
          <w:spacing w:val="-4"/>
          <w:w w:val="105"/>
        </w:rPr>
        <w:t xml:space="preserve"> </w:t>
      </w:r>
      <w:r>
        <w:rPr>
          <w:w w:val="105"/>
        </w:rPr>
        <w:t>и</w:t>
      </w:r>
      <w:r>
        <w:rPr>
          <w:spacing w:val="-11"/>
          <w:w w:val="105"/>
        </w:rPr>
        <w:t xml:space="preserve"> </w:t>
      </w:r>
      <w:r>
        <w:rPr>
          <w:w w:val="105"/>
        </w:rPr>
        <w:t>нормы</w:t>
      </w:r>
      <w:r>
        <w:rPr>
          <w:spacing w:val="-8"/>
          <w:w w:val="105"/>
        </w:rPr>
        <w:t xml:space="preserve"> </w:t>
      </w:r>
      <w:r>
        <w:rPr>
          <w:w w:val="105"/>
        </w:rPr>
        <w:t>в</w:t>
      </w:r>
      <w:r>
        <w:rPr>
          <w:spacing w:val="-5"/>
          <w:w w:val="105"/>
        </w:rPr>
        <w:t xml:space="preserve"> </w:t>
      </w:r>
      <w:r>
        <w:rPr>
          <w:w w:val="105"/>
        </w:rPr>
        <w:t>ситуациях нравственного</w:t>
      </w:r>
      <w:r>
        <w:rPr>
          <w:spacing w:val="-16"/>
          <w:w w:val="105"/>
        </w:rPr>
        <w:t xml:space="preserve"> </w:t>
      </w:r>
      <w:r>
        <w:rPr>
          <w:w w:val="105"/>
        </w:rPr>
        <w:t>выбора,</w:t>
      </w:r>
      <w:r>
        <w:rPr>
          <w:spacing w:val="-13"/>
          <w:w w:val="105"/>
        </w:rPr>
        <w:t xml:space="preserve"> </w:t>
      </w:r>
      <w:r>
        <w:rPr>
          <w:w w:val="105"/>
        </w:rPr>
        <w:t>готовность оценивать</w:t>
      </w:r>
      <w:r>
        <w:rPr>
          <w:spacing w:val="80"/>
          <w:w w:val="105"/>
        </w:rPr>
        <w:t xml:space="preserve">    </w:t>
      </w:r>
      <w:r>
        <w:rPr>
          <w:w w:val="105"/>
        </w:rPr>
        <w:t>своё</w:t>
      </w:r>
      <w:r>
        <w:rPr>
          <w:spacing w:val="76"/>
          <w:w w:val="105"/>
        </w:rPr>
        <w:t xml:space="preserve">    </w:t>
      </w:r>
      <w:r>
        <w:rPr>
          <w:w w:val="105"/>
        </w:rPr>
        <w:t>поведение,</w:t>
      </w:r>
      <w:r>
        <w:rPr>
          <w:spacing w:val="79"/>
          <w:w w:val="105"/>
        </w:rPr>
        <w:t xml:space="preserve">    </w:t>
      </w:r>
      <w:r>
        <w:rPr>
          <w:w w:val="105"/>
        </w:rPr>
        <w:t>в</w:t>
      </w:r>
      <w:r>
        <w:rPr>
          <w:spacing w:val="78"/>
          <w:w w:val="105"/>
        </w:rPr>
        <w:t xml:space="preserve">    </w:t>
      </w:r>
      <w:r>
        <w:rPr>
          <w:w w:val="105"/>
        </w:rPr>
        <w:t>том</w:t>
      </w:r>
      <w:r>
        <w:rPr>
          <w:spacing w:val="79"/>
          <w:w w:val="105"/>
        </w:rPr>
        <w:t xml:space="preserve">    </w:t>
      </w:r>
      <w:r>
        <w:rPr>
          <w:w w:val="105"/>
        </w:rPr>
        <w:t>числе</w:t>
      </w:r>
      <w:r>
        <w:rPr>
          <w:spacing w:val="78"/>
          <w:w w:val="105"/>
        </w:rPr>
        <w:t xml:space="preserve">    </w:t>
      </w:r>
      <w:r>
        <w:rPr>
          <w:w w:val="105"/>
        </w:rPr>
        <w:t>речевое,</w:t>
      </w:r>
      <w:r>
        <w:rPr>
          <w:spacing w:val="79"/>
          <w:w w:val="105"/>
        </w:rPr>
        <w:t xml:space="preserve">    </w:t>
      </w:r>
      <w:r>
        <w:rPr>
          <w:w w:val="105"/>
        </w:rPr>
        <w:t>и</w:t>
      </w:r>
      <w:r>
        <w:rPr>
          <w:spacing w:val="78"/>
          <w:w w:val="105"/>
        </w:rPr>
        <w:t xml:space="preserve">    </w:t>
      </w:r>
      <w:r>
        <w:rPr>
          <w:w w:val="105"/>
        </w:rPr>
        <w:t>поступки, а также поведение и поступки других людей с позиции нравственных и правовых норм с учётом осознания</w:t>
      </w:r>
      <w:r>
        <w:rPr>
          <w:spacing w:val="70"/>
          <w:w w:val="150"/>
        </w:rPr>
        <w:t xml:space="preserve"> </w:t>
      </w:r>
      <w:r>
        <w:rPr>
          <w:w w:val="105"/>
        </w:rPr>
        <w:t>последствий</w:t>
      </w:r>
      <w:r>
        <w:rPr>
          <w:spacing w:val="74"/>
          <w:w w:val="150"/>
        </w:rPr>
        <w:t xml:space="preserve"> </w:t>
      </w:r>
      <w:r>
        <w:rPr>
          <w:w w:val="105"/>
        </w:rPr>
        <w:t>поступков;</w:t>
      </w:r>
      <w:r>
        <w:rPr>
          <w:spacing w:val="71"/>
          <w:w w:val="150"/>
        </w:rPr>
        <w:t xml:space="preserve"> </w:t>
      </w:r>
      <w:r>
        <w:rPr>
          <w:w w:val="105"/>
        </w:rPr>
        <w:t>активное</w:t>
      </w:r>
      <w:r>
        <w:rPr>
          <w:spacing w:val="68"/>
          <w:w w:val="150"/>
        </w:rPr>
        <w:t xml:space="preserve"> </w:t>
      </w:r>
      <w:r>
        <w:rPr>
          <w:w w:val="105"/>
        </w:rPr>
        <w:t>неприятие</w:t>
      </w:r>
      <w:r>
        <w:rPr>
          <w:spacing w:val="68"/>
          <w:w w:val="150"/>
        </w:rPr>
        <w:t xml:space="preserve"> </w:t>
      </w:r>
      <w:r>
        <w:rPr>
          <w:w w:val="105"/>
        </w:rPr>
        <w:t>асоциальных</w:t>
      </w:r>
      <w:r>
        <w:rPr>
          <w:spacing w:val="68"/>
          <w:w w:val="150"/>
        </w:rPr>
        <w:t xml:space="preserve"> </w:t>
      </w:r>
      <w:r>
        <w:rPr>
          <w:w w:val="105"/>
        </w:rPr>
        <w:t>поступков,</w:t>
      </w:r>
      <w:r>
        <w:rPr>
          <w:spacing w:val="77"/>
          <w:w w:val="150"/>
        </w:rPr>
        <w:t xml:space="preserve"> </w:t>
      </w:r>
      <w:r>
        <w:rPr>
          <w:w w:val="105"/>
        </w:rPr>
        <w:t>свобода</w:t>
      </w:r>
      <w:r>
        <w:rPr>
          <w:spacing w:val="75"/>
          <w:w w:val="150"/>
        </w:rPr>
        <w:t xml:space="preserve"> </w:t>
      </w:r>
      <w:r>
        <w:rPr>
          <w:spacing w:val="-10"/>
          <w:w w:val="105"/>
        </w:rPr>
        <w:t>и</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tabs>
          <w:tab w:val="left" w:pos="3131"/>
          <w:tab w:val="left" w:pos="5261"/>
          <w:tab w:val="left" w:pos="6558"/>
          <w:tab w:val="left" w:pos="8681"/>
        </w:tabs>
        <w:spacing w:before="1" w:line="247" w:lineRule="auto"/>
        <w:ind w:right="411" w:firstLine="0"/>
      </w:pPr>
      <w:r>
        <w:rPr>
          <w:spacing w:val="-2"/>
        </w:rPr>
        <w:lastRenderedPageBreak/>
        <w:t>ответственность</w:t>
      </w:r>
      <w:r>
        <w:tab/>
      </w:r>
      <w:r>
        <w:rPr>
          <w:spacing w:val="-2"/>
        </w:rPr>
        <w:t>личности</w:t>
      </w:r>
      <w:r>
        <w:tab/>
      </w:r>
      <w:r>
        <w:rPr>
          <w:spacing w:val="-10"/>
        </w:rPr>
        <w:t>в</w:t>
      </w:r>
      <w:r>
        <w:tab/>
      </w:r>
      <w:r>
        <w:rPr>
          <w:spacing w:val="-2"/>
        </w:rPr>
        <w:t>условиях</w:t>
      </w:r>
      <w:r>
        <w:tab/>
      </w:r>
      <w:r>
        <w:rPr>
          <w:spacing w:val="-2"/>
        </w:rPr>
        <w:t xml:space="preserve">индивидуального </w:t>
      </w:r>
      <w:r>
        <w:rPr>
          <w:w w:val="105"/>
        </w:rPr>
        <w:t>и общественного пространства;</w:t>
      </w:r>
    </w:p>
    <w:p w:rsidR="0005752A" w:rsidRDefault="00A45EFB" w:rsidP="006D0A57">
      <w:pPr>
        <w:pStyle w:val="a5"/>
        <w:numPr>
          <w:ilvl w:val="3"/>
          <w:numId w:val="14"/>
        </w:numPr>
        <w:tabs>
          <w:tab w:val="left" w:pos="1237"/>
        </w:tabs>
        <w:spacing w:before="10"/>
        <w:ind w:hanging="261"/>
        <w:rPr>
          <w:sz w:val="23"/>
        </w:rPr>
      </w:pPr>
      <w:r>
        <w:rPr>
          <w:sz w:val="23"/>
        </w:rPr>
        <w:t>эстетического</w:t>
      </w:r>
      <w:r>
        <w:rPr>
          <w:spacing w:val="45"/>
          <w:sz w:val="23"/>
        </w:rPr>
        <w:t xml:space="preserve"> </w:t>
      </w:r>
      <w:r>
        <w:rPr>
          <w:spacing w:val="-2"/>
          <w:sz w:val="23"/>
        </w:rPr>
        <w:t>воспитания:</w:t>
      </w:r>
    </w:p>
    <w:p w:rsidR="0005752A" w:rsidRDefault="00A45EFB">
      <w:pPr>
        <w:pStyle w:val="a3"/>
        <w:spacing w:before="10" w:line="252" w:lineRule="auto"/>
        <w:ind w:right="420"/>
      </w:pPr>
      <w:r>
        <w:rPr>
          <w:w w:val="105"/>
        </w:rPr>
        <w:t>восприимчивость</w:t>
      </w:r>
      <w:r>
        <w:rPr>
          <w:spacing w:val="65"/>
          <w:w w:val="105"/>
        </w:rPr>
        <w:t xml:space="preserve">  </w:t>
      </w:r>
      <w:r>
        <w:rPr>
          <w:w w:val="105"/>
        </w:rPr>
        <w:t>к</w:t>
      </w:r>
      <w:r>
        <w:rPr>
          <w:spacing w:val="65"/>
          <w:w w:val="105"/>
        </w:rPr>
        <w:t xml:space="preserve">  </w:t>
      </w:r>
      <w:r>
        <w:rPr>
          <w:w w:val="105"/>
        </w:rPr>
        <w:t>разным</w:t>
      </w:r>
      <w:r>
        <w:rPr>
          <w:spacing w:val="66"/>
          <w:w w:val="105"/>
        </w:rPr>
        <w:t xml:space="preserve">  </w:t>
      </w:r>
      <w:r>
        <w:rPr>
          <w:w w:val="105"/>
        </w:rPr>
        <w:t>видам</w:t>
      </w:r>
      <w:r>
        <w:rPr>
          <w:spacing w:val="62"/>
          <w:w w:val="105"/>
        </w:rPr>
        <w:t xml:space="preserve">  </w:t>
      </w:r>
      <w:r>
        <w:rPr>
          <w:w w:val="105"/>
        </w:rPr>
        <w:t>искусства,</w:t>
      </w:r>
      <w:r>
        <w:rPr>
          <w:spacing w:val="64"/>
          <w:w w:val="105"/>
        </w:rPr>
        <w:t xml:space="preserve">  </w:t>
      </w:r>
      <w:r>
        <w:rPr>
          <w:w w:val="105"/>
        </w:rPr>
        <w:t>традициям</w:t>
      </w:r>
      <w:r>
        <w:rPr>
          <w:spacing w:val="62"/>
          <w:w w:val="105"/>
        </w:rPr>
        <w:t xml:space="preserve">  </w:t>
      </w:r>
      <w:r>
        <w:rPr>
          <w:w w:val="105"/>
        </w:rPr>
        <w:t>и</w:t>
      </w:r>
      <w:r>
        <w:rPr>
          <w:spacing w:val="66"/>
          <w:w w:val="105"/>
        </w:rPr>
        <w:t xml:space="preserve">  </w:t>
      </w:r>
      <w:r>
        <w:rPr>
          <w:w w:val="105"/>
        </w:rPr>
        <w:t>творчеству</w:t>
      </w:r>
      <w:r>
        <w:rPr>
          <w:spacing w:val="67"/>
          <w:w w:val="105"/>
        </w:rPr>
        <w:t xml:space="preserve">  </w:t>
      </w:r>
      <w:r>
        <w:rPr>
          <w:w w:val="105"/>
        </w:rP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5752A" w:rsidRDefault="00A45EFB">
      <w:pPr>
        <w:pStyle w:val="a3"/>
        <w:tabs>
          <w:tab w:val="left" w:pos="2379"/>
          <w:tab w:val="left" w:pos="4245"/>
          <w:tab w:val="left" w:pos="5267"/>
          <w:tab w:val="left" w:pos="7225"/>
          <w:tab w:val="left" w:pos="9298"/>
        </w:tabs>
        <w:spacing w:line="249" w:lineRule="auto"/>
        <w:ind w:right="411"/>
      </w:pPr>
      <w:r>
        <w:rPr>
          <w:w w:val="105"/>
        </w:rPr>
        <w:t>осознание</w:t>
      </w:r>
      <w:r>
        <w:rPr>
          <w:spacing w:val="80"/>
          <w:w w:val="150"/>
        </w:rPr>
        <w:t xml:space="preserve">   </w:t>
      </w:r>
      <w:r>
        <w:rPr>
          <w:w w:val="105"/>
        </w:rPr>
        <w:t>важности</w:t>
      </w:r>
      <w:r>
        <w:rPr>
          <w:spacing w:val="80"/>
          <w:w w:val="150"/>
        </w:rPr>
        <w:t xml:space="preserve">   </w:t>
      </w:r>
      <w:r>
        <w:rPr>
          <w:w w:val="105"/>
        </w:rPr>
        <w:t>русского</w:t>
      </w:r>
      <w:r>
        <w:rPr>
          <w:spacing w:val="80"/>
          <w:w w:val="150"/>
        </w:rPr>
        <w:t xml:space="preserve">   </w:t>
      </w:r>
      <w:r>
        <w:rPr>
          <w:w w:val="105"/>
        </w:rPr>
        <w:t>языка</w:t>
      </w:r>
      <w:r>
        <w:rPr>
          <w:spacing w:val="80"/>
          <w:w w:val="150"/>
        </w:rPr>
        <w:t xml:space="preserve">   </w:t>
      </w:r>
      <w:r>
        <w:rPr>
          <w:w w:val="105"/>
        </w:rPr>
        <w:t>как</w:t>
      </w:r>
      <w:r>
        <w:rPr>
          <w:spacing w:val="80"/>
          <w:w w:val="150"/>
        </w:rPr>
        <w:t xml:space="preserve">   </w:t>
      </w:r>
      <w:r>
        <w:rPr>
          <w:w w:val="105"/>
        </w:rPr>
        <w:t>средства</w:t>
      </w:r>
      <w:r>
        <w:rPr>
          <w:spacing w:val="80"/>
          <w:w w:val="150"/>
        </w:rPr>
        <w:t xml:space="preserve">   </w:t>
      </w:r>
      <w:r>
        <w:rPr>
          <w:w w:val="105"/>
        </w:rPr>
        <w:t>коммуникации</w:t>
      </w:r>
      <w:r>
        <w:rPr>
          <w:spacing w:val="80"/>
          <w:w w:val="105"/>
        </w:rPr>
        <w:t xml:space="preserve"> </w:t>
      </w:r>
      <w:r>
        <w:rPr>
          <w:w w:val="105"/>
        </w:rPr>
        <w:t xml:space="preserve">и самовыражения; понимание ценности отечественного и мирового искусства, роли этнических </w:t>
      </w:r>
      <w:r>
        <w:rPr>
          <w:spacing w:val="-2"/>
          <w:w w:val="105"/>
        </w:rPr>
        <w:t>культурных</w:t>
      </w:r>
      <w:r>
        <w:tab/>
      </w:r>
      <w:r>
        <w:rPr>
          <w:spacing w:val="-2"/>
          <w:w w:val="105"/>
        </w:rPr>
        <w:t>традиций</w:t>
      </w:r>
      <w:r>
        <w:tab/>
      </w:r>
      <w:r>
        <w:rPr>
          <w:spacing w:val="-10"/>
          <w:w w:val="105"/>
        </w:rPr>
        <w:t>и</w:t>
      </w:r>
      <w:r>
        <w:tab/>
      </w:r>
      <w:r>
        <w:rPr>
          <w:spacing w:val="-2"/>
          <w:w w:val="105"/>
        </w:rPr>
        <w:t>народного</w:t>
      </w:r>
      <w:r>
        <w:tab/>
      </w:r>
      <w:r>
        <w:rPr>
          <w:spacing w:val="-2"/>
          <w:w w:val="105"/>
        </w:rPr>
        <w:t>творчества,</w:t>
      </w:r>
      <w:r>
        <w:tab/>
      </w:r>
      <w:r>
        <w:rPr>
          <w:spacing w:val="-2"/>
          <w:w w:val="105"/>
        </w:rPr>
        <w:t xml:space="preserve">стремление </w:t>
      </w:r>
      <w:r>
        <w:rPr>
          <w:w w:val="105"/>
        </w:rPr>
        <w:t>к самовыражению в разных видах искусства;</w:t>
      </w:r>
    </w:p>
    <w:p w:rsidR="0005752A" w:rsidRDefault="00A45EFB" w:rsidP="006D0A57">
      <w:pPr>
        <w:pStyle w:val="a5"/>
        <w:numPr>
          <w:ilvl w:val="3"/>
          <w:numId w:val="14"/>
        </w:numPr>
        <w:tabs>
          <w:tab w:val="left" w:pos="1237"/>
          <w:tab w:val="left" w:pos="3351"/>
          <w:tab w:val="left" w:pos="5423"/>
          <w:tab w:val="left" w:pos="7747"/>
          <w:tab w:val="left" w:pos="9547"/>
        </w:tabs>
        <w:spacing w:line="254" w:lineRule="auto"/>
        <w:ind w:left="270" w:right="424" w:firstLine="706"/>
        <w:rPr>
          <w:sz w:val="23"/>
        </w:rPr>
      </w:pPr>
      <w:r>
        <w:rPr>
          <w:spacing w:val="-2"/>
          <w:w w:val="105"/>
          <w:sz w:val="23"/>
        </w:rPr>
        <w:t>физического</w:t>
      </w:r>
      <w:r>
        <w:rPr>
          <w:sz w:val="23"/>
        </w:rPr>
        <w:tab/>
      </w:r>
      <w:r>
        <w:rPr>
          <w:spacing w:val="-2"/>
          <w:w w:val="105"/>
          <w:sz w:val="23"/>
        </w:rPr>
        <w:t>воспитания,</w:t>
      </w:r>
      <w:r>
        <w:rPr>
          <w:sz w:val="23"/>
        </w:rPr>
        <w:tab/>
      </w:r>
      <w:r>
        <w:rPr>
          <w:spacing w:val="-2"/>
          <w:w w:val="105"/>
          <w:sz w:val="23"/>
        </w:rPr>
        <w:t>формирования</w:t>
      </w:r>
      <w:r>
        <w:rPr>
          <w:sz w:val="23"/>
        </w:rPr>
        <w:tab/>
      </w:r>
      <w:r>
        <w:rPr>
          <w:spacing w:val="-2"/>
          <w:w w:val="105"/>
          <w:sz w:val="23"/>
        </w:rPr>
        <w:t>культуры</w:t>
      </w:r>
      <w:r>
        <w:rPr>
          <w:sz w:val="23"/>
        </w:rPr>
        <w:tab/>
      </w:r>
      <w:r>
        <w:rPr>
          <w:spacing w:val="-2"/>
          <w:w w:val="105"/>
          <w:sz w:val="23"/>
        </w:rPr>
        <w:t xml:space="preserve">здоровья </w:t>
      </w:r>
      <w:r>
        <w:rPr>
          <w:w w:val="105"/>
          <w:sz w:val="23"/>
        </w:rPr>
        <w:t>и эмоционального благополучия:</w:t>
      </w:r>
    </w:p>
    <w:p w:rsidR="0005752A" w:rsidRDefault="00A45EFB">
      <w:pPr>
        <w:pStyle w:val="a3"/>
        <w:spacing w:line="249" w:lineRule="auto"/>
        <w:ind w:right="421"/>
      </w:pPr>
      <w:r>
        <w:rPr>
          <w:w w:val="105"/>
        </w:rPr>
        <w:t>осознание</w:t>
      </w:r>
      <w:r>
        <w:rPr>
          <w:spacing w:val="65"/>
          <w:w w:val="150"/>
        </w:rPr>
        <w:t xml:space="preserve">   </w:t>
      </w:r>
      <w:r>
        <w:rPr>
          <w:w w:val="105"/>
        </w:rPr>
        <w:t>ценности</w:t>
      </w:r>
      <w:r>
        <w:rPr>
          <w:spacing w:val="65"/>
          <w:w w:val="150"/>
        </w:rPr>
        <w:t xml:space="preserve">   </w:t>
      </w:r>
      <w:r>
        <w:rPr>
          <w:w w:val="105"/>
        </w:rPr>
        <w:t>жизни</w:t>
      </w:r>
      <w:r>
        <w:rPr>
          <w:spacing w:val="65"/>
          <w:w w:val="150"/>
        </w:rPr>
        <w:t xml:space="preserve">   </w:t>
      </w:r>
      <w:r>
        <w:rPr>
          <w:w w:val="105"/>
        </w:rPr>
        <w:t>с</w:t>
      </w:r>
      <w:r>
        <w:rPr>
          <w:spacing w:val="65"/>
          <w:w w:val="150"/>
        </w:rPr>
        <w:t xml:space="preserve">   </w:t>
      </w:r>
      <w:r>
        <w:rPr>
          <w:w w:val="105"/>
        </w:rPr>
        <w:t>опорой</w:t>
      </w:r>
      <w:r>
        <w:rPr>
          <w:spacing w:val="65"/>
          <w:w w:val="150"/>
        </w:rPr>
        <w:t xml:space="preserve">   </w:t>
      </w:r>
      <w:r>
        <w:rPr>
          <w:w w:val="105"/>
        </w:rPr>
        <w:t>на</w:t>
      </w:r>
      <w:r>
        <w:rPr>
          <w:spacing w:val="68"/>
          <w:w w:val="150"/>
        </w:rPr>
        <w:t xml:space="preserve">   </w:t>
      </w:r>
      <w:r>
        <w:rPr>
          <w:w w:val="105"/>
        </w:rPr>
        <w:t>собственный</w:t>
      </w:r>
      <w:r>
        <w:rPr>
          <w:spacing w:val="65"/>
          <w:w w:val="150"/>
        </w:rPr>
        <w:t xml:space="preserve">   </w:t>
      </w:r>
      <w:r>
        <w:rPr>
          <w:w w:val="105"/>
        </w:rPr>
        <w:t>жизненный и</w:t>
      </w:r>
      <w:r>
        <w:rPr>
          <w:spacing w:val="75"/>
          <w:w w:val="105"/>
        </w:rPr>
        <w:t xml:space="preserve">  </w:t>
      </w:r>
      <w:r>
        <w:rPr>
          <w:w w:val="105"/>
        </w:rPr>
        <w:t>читательский</w:t>
      </w:r>
      <w:r>
        <w:rPr>
          <w:spacing w:val="75"/>
          <w:w w:val="105"/>
        </w:rPr>
        <w:t xml:space="preserve">  </w:t>
      </w:r>
      <w:r>
        <w:rPr>
          <w:w w:val="105"/>
        </w:rPr>
        <w:t>опыт,</w:t>
      </w:r>
      <w:r>
        <w:rPr>
          <w:spacing w:val="77"/>
          <w:w w:val="105"/>
        </w:rPr>
        <w:t xml:space="preserve">  </w:t>
      </w:r>
      <w:r>
        <w:rPr>
          <w:w w:val="105"/>
        </w:rPr>
        <w:t>ответственное</w:t>
      </w:r>
      <w:r>
        <w:rPr>
          <w:spacing w:val="79"/>
          <w:w w:val="105"/>
        </w:rPr>
        <w:t xml:space="preserve">  </w:t>
      </w:r>
      <w:r>
        <w:rPr>
          <w:w w:val="105"/>
        </w:rPr>
        <w:t>отношение</w:t>
      </w:r>
      <w:r>
        <w:rPr>
          <w:spacing w:val="72"/>
          <w:w w:val="105"/>
        </w:rPr>
        <w:t xml:space="preserve">  </w:t>
      </w:r>
      <w:r>
        <w:rPr>
          <w:w w:val="105"/>
        </w:rPr>
        <w:t>к</w:t>
      </w:r>
      <w:r>
        <w:rPr>
          <w:spacing w:val="80"/>
          <w:w w:val="105"/>
        </w:rPr>
        <w:t xml:space="preserve">  </w:t>
      </w:r>
      <w:r>
        <w:rPr>
          <w:w w:val="105"/>
        </w:rPr>
        <w:t>своему</w:t>
      </w:r>
      <w:r>
        <w:rPr>
          <w:spacing w:val="76"/>
          <w:w w:val="105"/>
        </w:rPr>
        <w:t xml:space="preserve">  </w:t>
      </w:r>
      <w:r>
        <w:rPr>
          <w:w w:val="105"/>
        </w:rPr>
        <w:t>здоровью</w:t>
      </w:r>
      <w:r>
        <w:rPr>
          <w:spacing w:val="75"/>
          <w:w w:val="105"/>
        </w:rPr>
        <w:t xml:space="preserve">  </w:t>
      </w:r>
      <w:r>
        <w:rPr>
          <w:w w:val="105"/>
        </w:rPr>
        <w:t>и</w:t>
      </w:r>
      <w:r>
        <w:rPr>
          <w:spacing w:val="79"/>
          <w:w w:val="105"/>
        </w:rPr>
        <w:t xml:space="preserve">  </w:t>
      </w:r>
      <w:r>
        <w:rPr>
          <w:w w:val="105"/>
        </w:rPr>
        <w:t>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5752A" w:rsidRDefault="00A45EFB">
      <w:pPr>
        <w:pStyle w:val="a3"/>
        <w:spacing w:line="249" w:lineRule="auto"/>
        <w:ind w:right="407"/>
      </w:pPr>
      <w:r>
        <w:rPr>
          <w:w w:val="10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в процессе школьного языкового образования;</w:t>
      </w:r>
    </w:p>
    <w:p w:rsidR="0005752A" w:rsidRDefault="00A45EFB">
      <w:pPr>
        <w:pStyle w:val="a3"/>
        <w:spacing w:line="252" w:lineRule="auto"/>
        <w:ind w:right="415"/>
      </w:pPr>
      <w:r>
        <w:rPr>
          <w:w w:val="105"/>
          <w:position w:val="1"/>
        </w:rPr>
        <w:t>способность адаптироваться к стрессовым ситуациям и меняю</w:t>
      </w:r>
      <w:r>
        <w:rPr>
          <w:w w:val="105"/>
        </w:rPr>
        <w:t>щимся социальным, информационным и природным условиям, в том числе осмысляя собственный опыт</w:t>
      </w:r>
      <w:r>
        <w:rPr>
          <w:spacing w:val="-2"/>
          <w:w w:val="105"/>
        </w:rPr>
        <w:t xml:space="preserve"> </w:t>
      </w:r>
      <w:r>
        <w:rPr>
          <w:w w:val="105"/>
        </w:rPr>
        <w:t>и выстраивая дальнейшие цели;</w:t>
      </w:r>
    </w:p>
    <w:p w:rsidR="0005752A" w:rsidRDefault="00A45EFB">
      <w:pPr>
        <w:pStyle w:val="a3"/>
        <w:spacing w:line="260" w:lineRule="exact"/>
        <w:ind w:left="97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rsidR="0005752A" w:rsidRDefault="00A45EFB">
      <w:pPr>
        <w:pStyle w:val="a3"/>
        <w:spacing w:before="8" w:line="252" w:lineRule="auto"/>
        <w:ind w:right="412"/>
      </w:pPr>
      <w:r>
        <w:rPr>
          <w:w w:val="105"/>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5752A" w:rsidRDefault="00A45EFB" w:rsidP="006D0A57">
      <w:pPr>
        <w:pStyle w:val="a5"/>
        <w:numPr>
          <w:ilvl w:val="3"/>
          <w:numId w:val="14"/>
        </w:numPr>
        <w:tabs>
          <w:tab w:val="left" w:pos="1237"/>
        </w:tabs>
        <w:spacing w:line="259" w:lineRule="exact"/>
        <w:ind w:hanging="261"/>
        <w:rPr>
          <w:sz w:val="23"/>
        </w:rPr>
      </w:pPr>
      <w:r>
        <w:rPr>
          <w:sz w:val="23"/>
        </w:rPr>
        <w:t>трудового</w:t>
      </w:r>
      <w:r>
        <w:rPr>
          <w:spacing w:val="32"/>
          <w:sz w:val="23"/>
        </w:rPr>
        <w:t xml:space="preserve"> </w:t>
      </w:r>
      <w:r>
        <w:rPr>
          <w:spacing w:val="-2"/>
          <w:sz w:val="23"/>
        </w:rPr>
        <w:t>воспитания:</w:t>
      </w:r>
    </w:p>
    <w:p w:rsidR="0005752A" w:rsidRDefault="00A45EFB">
      <w:pPr>
        <w:pStyle w:val="a3"/>
        <w:spacing w:before="9" w:line="252" w:lineRule="auto"/>
        <w:ind w:right="408"/>
      </w:pPr>
      <w:r>
        <w:rPr>
          <w:w w:val="105"/>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5752A" w:rsidRDefault="00A45EFB">
      <w:pPr>
        <w:pStyle w:val="a3"/>
        <w:spacing w:line="252" w:lineRule="auto"/>
        <w:ind w:right="414"/>
      </w:pPr>
      <w:r>
        <w:rPr>
          <w:w w:val="105"/>
        </w:rPr>
        <w:t>интерес к практическому изучению профессий и труда различного рода, в том числе на основе</w:t>
      </w:r>
      <w:r>
        <w:rPr>
          <w:spacing w:val="80"/>
          <w:w w:val="105"/>
        </w:rPr>
        <w:t xml:space="preserve">    </w:t>
      </w:r>
      <w:r>
        <w:rPr>
          <w:w w:val="105"/>
        </w:rPr>
        <w:t>применения</w:t>
      </w:r>
      <w:r>
        <w:rPr>
          <w:spacing w:val="80"/>
          <w:w w:val="105"/>
        </w:rPr>
        <w:t xml:space="preserve">    </w:t>
      </w:r>
      <w:r>
        <w:rPr>
          <w:w w:val="105"/>
        </w:rPr>
        <w:t>изучаемого</w:t>
      </w:r>
      <w:r>
        <w:rPr>
          <w:spacing w:val="80"/>
          <w:w w:val="105"/>
        </w:rPr>
        <w:t xml:space="preserve">    </w:t>
      </w:r>
      <w:r>
        <w:rPr>
          <w:w w:val="105"/>
        </w:rPr>
        <w:t>предметного</w:t>
      </w:r>
      <w:r>
        <w:rPr>
          <w:spacing w:val="80"/>
          <w:w w:val="105"/>
        </w:rPr>
        <w:t xml:space="preserve">    </w:t>
      </w:r>
      <w:r>
        <w:rPr>
          <w:w w:val="105"/>
        </w:rPr>
        <w:t>знания</w:t>
      </w:r>
      <w:r>
        <w:rPr>
          <w:spacing w:val="80"/>
          <w:w w:val="105"/>
        </w:rPr>
        <w:t xml:space="preserve">    </w:t>
      </w:r>
      <w:r>
        <w:rPr>
          <w:w w:val="105"/>
        </w:rPr>
        <w:t>и</w:t>
      </w:r>
      <w:r>
        <w:rPr>
          <w:spacing w:val="80"/>
          <w:w w:val="105"/>
        </w:rPr>
        <w:t xml:space="preserve">    </w:t>
      </w:r>
      <w:r>
        <w:rPr>
          <w:w w:val="105"/>
        </w:rPr>
        <w:t>ознакомления</w:t>
      </w:r>
      <w:r>
        <w:rPr>
          <w:spacing w:val="40"/>
          <w:w w:val="105"/>
        </w:rPr>
        <w:t xml:space="preserve"> </w:t>
      </w:r>
      <w:r>
        <w:rPr>
          <w:w w:val="105"/>
        </w:rPr>
        <w:t>с</w:t>
      </w:r>
      <w:r>
        <w:rPr>
          <w:spacing w:val="80"/>
          <w:w w:val="105"/>
        </w:rPr>
        <w:t xml:space="preserve">   </w:t>
      </w:r>
      <w:r>
        <w:rPr>
          <w:w w:val="105"/>
        </w:rPr>
        <w:t>деятельностью</w:t>
      </w:r>
      <w:r>
        <w:rPr>
          <w:spacing w:val="64"/>
          <w:w w:val="150"/>
        </w:rPr>
        <w:t xml:space="preserve">   </w:t>
      </w:r>
      <w:r>
        <w:rPr>
          <w:w w:val="105"/>
        </w:rPr>
        <w:t>филологов,</w:t>
      </w:r>
      <w:r>
        <w:rPr>
          <w:spacing w:val="65"/>
          <w:w w:val="150"/>
        </w:rPr>
        <w:t xml:space="preserve">   </w:t>
      </w:r>
      <w:r>
        <w:rPr>
          <w:w w:val="105"/>
        </w:rPr>
        <w:t>журналистов,</w:t>
      </w:r>
      <w:r>
        <w:rPr>
          <w:spacing w:val="65"/>
          <w:w w:val="150"/>
        </w:rPr>
        <w:t xml:space="preserve">   </w:t>
      </w:r>
      <w:r>
        <w:rPr>
          <w:w w:val="105"/>
        </w:rPr>
        <w:t>писателей,</w:t>
      </w:r>
      <w:r>
        <w:rPr>
          <w:spacing w:val="65"/>
          <w:w w:val="150"/>
        </w:rPr>
        <w:t xml:space="preserve">   </w:t>
      </w:r>
      <w:r>
        <w:rPr>
          <w:w w:val="105"/>
        </w:rPr>
        <w:t>уважение</w:t>
      </w:r>
      <w:r>
        <w:rPr>
          <w:spacing w:val="80"/>
          <w:w w:val="105"/>
        </w:rPr>
        <w:t xml:space="preserve">   </w:t>
      </w:r>
      <w:r>
        <w:rPr>
          <w:w w:val="105"/>
        </w:rPr>
        <w:t>к</w:t>
      </w:r>
      <w:r>
        <w:rPr>
          <w:spacing w:val="65"/>
          <w:w w:val="150"/>
        </w:rPr>
        <w:t xml:space="preserve">   </w:t>
      </w:r>
      <w:r>
        <w:rPr>
          <w:w w:val="105"/>
        </w:rPr>
        <w:t>труду и результатам трудовой деятельности, осознанный выбор и построение индивидуальной траектории</w:t>
      </w:r>
      <w:r>
        <w:rPr>
          <w:spacing w:val="80"/>
          <w:w w:val="105"/>
        </w:rPr>
        <w:t xml:space="preserve">    </w:t>
      </w:r>
      <w:r>
        <w:rPr>
          <w:w w:val="105"/>
        </w:rPr>
        <w:t>образования</w:t>
      </w:r>
      <w:r>
        <w:rPr>
          <w:spacing w:val="80"/>
          <w:w w:val="105"/>
        </w:rPr>
        <w:t xml:space="preserve">    </w:t>
      </w:r>
      <w:r>
        <w:rPr>
          <w:w w:val="105"/>
        </w:rPr>
        <w:t>и</w:t>
      </w:r>
      <w:r>
        <w:rPr>
          <w:spacing w:val="80"/>
          <w:w w:val="105"/>
        </w:rPr>
        <w:t xml:space="preserve">    </w:t>
      </w:r>
      <w:r>
        <w:rPr>
          <w:w w:val="105"/>
        </w:rPr>
        <w:t>жизненных</w:t>
      </w:r>
      <w:r>
        <w:rPr>
          <w:spacing w:val="80"/>
          <w:w w:val="105"/>
        </w:rPr>
        <w:t xml:space="preserve">    </w:t>
      </w:r>
      <w:r>
        <w:rPr>
          <w:w w:val="105"/>
        </w:rPr>
        <w:t>планов</w:t>
      </w:r>
      <w:r>
        <w:rPr>
          <w:spacing w:val="80"/>
          <w:w w:val="105"/>
        </w:rPr>
        <w:t xml:space="preserve">    </w:t>
      </w:r>
      <w:r>
        <w:rPr>
          <w:w w:val="105"/>
        </w:rPr>
        <w:t>с</w:t>
      </w:r>
      <w:r>
        <w:rPr>
          <w:spacing w:val="80"/>
          <w:w w:val="105"/>
        </w:rPr>
        <w:t xml:space="preserve">    </w:t>
      </w:r>
      <w:r>
        <w:rPr>
          <w:w w:val="105"/>
        </w:rPr>
        <w:t>учётом</w:t>
      </w:r>
      <w:r>
        <w:rPr>
          <w:spacing w:val="80"/>
          <w:w w:val="105"/>
        </w:rPr>
        <w:t xml:space="preserve">    </w:t>
      </w:r>
      <w:r>
        <w:rPr>
          <w:w w:val="105"/>
        </w:rPr>
        <w:t>личных</w:t>
      </w:r>
      <w:r>
        <w:rPr>
          <w:spacing w:val="80"/>
          <w:w w:val="105"/>
        </w:rPr>
        <w:t xml:space="preserve"> </w:t>
      </w:r>
      <w:r>
        <w:rPr>
          <w:w w:val="105"/>
        </w:rPr>
        <w:t>и общественных интересов и потребностей;</w:t>
      </w:r>
    </w:p>
    <w:p w:rsidR="0005752A" w:rsidRDefault="00A45EFB">
      <w:pPr>
        <w:pStyle w:val="a3"/>
        <w:spacing w:line="255" w:lineRule="exact"/>
        <w:ind w:left="976" w:firstLine="0"/>
      </w:pPr>
      <w:r>
        <w:rPr>
          <w:w w:val="105"/>
        </w:rPr>
        <w:t>умение</w:t>
      </w:r>
      <w:r>
        <w:rPr>
          <w:spacing w:val="-10"/>
          <w:w w:val="105"/>
        </w:rPr>
        <w:t xml:space="preserve"> </w:t>
      </w:r>
      <w:r>
        <w:rPr>
          <w:w w:val="105"/>
        </w:rPr>
        <w:t>рассказать</w:t>
      </w:r>
      <w:r>
        <w:rPr>
          <w:spacing w:val="-6"/>
          <w:w w:val="105"/>
        </w:rPr>
        <w:t xml:space="preserve"> </w:t>
      </w:r>
      <w:r>
        <w:rPr>
          <w:w w:val="105"/>
        </w:rPr>
        <w:t>о</w:t>
      </w:r>
      <w:r>
        <w:rPr>
          <w:spacing w:val="-8"/>
          <w:w w:val="105"/>
        </w:rPr>
        <w:t xml:space="preserve"> </w:t>
      </w:r>
      <w:r>
        <w:rPr>
          <w:w w:val="105"/>
        </w:rPr>
        <w:t>своих</w:t>
      </w:r>
      <w:r>
        <w:rPr>
          <w:spacing w:val="-15"/>
          <w:w w:val="105"/>
        </w:rPr>
        <w:t xml:space="preserve"> </w:t>
      </w:r>
      <w:r>
        <w:rPr>
          <w:w w:val="105"/>
        </w:rPr>
        <w:t>планах</w:t>
      </w:r>
      <w:r>
        <w:rPr>
          <w:spacing w:val="-14"/>
          <w:w w:val="105"/>
        </w:rPr>
        <w:t xml:space="preserve"> </w:t>
      </w:r>
      <w:r>
        <w:rPr>
          <w:w w:val="105"/>
        </w:rPr>
        <w:t>на</w:t>
      </w:r>
      <w:r>
        <w:rPr>
          <w:spacing w:val="-9"/>
          <w:w w:val="105"/>
        </w:rPr>
        <w:t xml:space="preserve"> </w:t>
      </w:r>
      <w:r>
        <w:rPr>
          <w:spacing w:val="-2"/>
          <w:w w:val="105"/>
        </w:rPr>
        <w:t>будущее;</w:t>
      </w:r>
    </w:p>
    <w:p w:rsidR="0005752A" w:rsidRDefault="00A45EFB" w:rsidP="006D0A57">
      <w:pPr>
        <w:pStyle w:val="a5"/>
        <w:numPr>
          <w:ilvl w:val="3"/>
          <w:numId w:val="14"/>
        </w:numPr>
        <w:tabs>
          <w:tab w:val="left" w:pos="1237"/>
        </w:tabs>
        <w:spacing w:before="12"/>
        <w:ind w:hanging="261"/>
        <w:rPr>
          <w:sz w:val="23"/>
        </w:rPr>
      </w:pPr>
      <w:r>
        <w:rPr>
          <w:sz w:val="23"/>
        </w:rPr>
        <w:t>экологического</w:t>
      </w:r>
      <w:r>
        <w:rPr>
          <w:spacing w:val="51"/>
          <w:sz w:val="23"/>
        </w:rPr>
        <w:t xml:space="preserve"> </w:t>
      </w:r>
      <w:r>
        <w:rPr>
          <w:spacing w:val="-2"/>
          <w:sz w:val="23"/>
        </w:rPr>
        <w:t>воспитания:</w:t>
      </w:r>
    </w:p>
    <w:p w:rsidR="0005752A" w:rsidRDefault="00A45EFB">
      <w:pPr>
        <w:pStyle w:val="a3"/>
        <w:spacing w:before="9" w:line="249" w:lineRule="auto"/>
        <w:ind w:right="416"/>
      </w:pPr>
      <w:r>
        <w:rPr>
          <w:w w:val="105"/>
        </w:rPr>
        <w:t>ориентация на применение знаний из области социальных и естественных наук для решения</w:t>
      </w:r>
      <w:r>
        <w:rPr>
          <w:spacing w:val="67"/>
          <w:w w:val="150"/>
        </w:rPr>
        <w:t xml:space="preserve">   </w:t>
      </w:r>
      <w:r>
        <w:rPr>
          <w:w w:val="105"/>
        </w:rPr>
        <w:t>задач</w:t>
      </w:r>
      <w:r>
        <w:rPr>
          <w:spacing w:val="68"/>
          <w:w w:val="150"/>
        </w:rPr>
        <w:t xml:space="preserve">   </w:t>
      </w:r>
      <w:r>
        <w:rPr>
          <w:w w:val="105"/>
        </w:rPr>
        <w:t>в</w:t>
      </w:r>
      <w:r>
        <w:rPr>
          <w:spacing w:val="68"/>
          <w:w w:val="150"/>
        </w:rPr>
        <w:t xml:space="preserve">   </w:t>
      </w:r>
      <w:r>
        <w:rPr>
          <w:w w:val="105"/>
        </w:rPr>
        <w:t>области</w:t>
      </w:r>
      <w:r>
        <w:rPr>
          <w:spacing w:val="68"/>
          <w:w w:val="150"/>
        </w:rPr>
        <w:t xml:space="preserve">   </w:t>
      </w:r>
      <w:r>
        <w:rPr>
          <w:w w:val="105"/>
        </w:rPr>
        <w:t>окружающей</w:t>
      </w:r>
      <w:r>
        <w:rPr>
          <w:spacing w:val="68"/>
          <w:w w:val="150"/>
        </w:rPr>
        <w:t xml:space="preserve">   </w:t>
      </w:r>
      <w:r>
        <w:rPr>
          <w:w w:val="105"/>
        </w:rPr>
        <w:t>среды,</w:t>
      </w:r>
      <w:r>
        <w:rPr>
          <w:spacing w:val="67"/>
          <w:w w:val="150"/>
        </w:rPr>
        <w:t xml:space="preserve">   </w:t>
      </w:r>
      <w:r>
        <w:rPr>
          <w:w w:val="105"/>
        </w:rPr>
        <w:t>планирования</w:t>
      </w:r>
      <w:r>
        <w:rPr>
          <w:spacing w:val="67"/>
          <w:w w:val="150"/>
        </w:rPr>
        <w:t xml:space="preserve">   </w:t>
      </w:r>
      <w:r>
        <w:rPr>
          <w:w w:val="105"/>
        </w:rPr>
        <w:t>поступков и оценки их возможных последствий для окружающей среды, умение точно, логично выражать свою точку зрения на экологические проблемы;</w:t>
      </w:r>
    </w:p>
    <w:p w:rsidR="0005752A" w:rsidRDefault="00A45EFB">
      <w:pPr>
        <w:pStyle w:val="a3"/>
        <w:tabs>
          <w:tab w:val="left" w:pos="3063"/>
          <w:tab w:val="left" w:pos="5170"/>
          <w:tab w:val="left" w:pos="7890"/>
          <w:tab w:val="left" w:pos="9604"/>
        </w:tabs>
        <w:spacing w:before="2" w:line="249" w:lineRule="auto"/>
        <w:ind w:right="406"/>
      </w:pPr>
      <w:r>
        <w:rPr>
          <w:w w:val="105"/>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w:t>
      </w:r>
      <w:r>
        <w:rPr>
          <w:spacing w:val="79"/>
          <w:w w:val="105"/>
        </w:rPr>
        <w:t xml:space="preserve">    </w:t>
      </w:r>
      <w:r>
        <w:rPr>
          <w:w w:val="105"/>
        </w:rPr>
        <w:t>среде,</w:t>
      </w:r>
      <w:r>
        <w:rPr>
          <w:spacing w:val="76"/>
          <w:w w:val="105"/>
        </w:rPr>
        <w:t xml:space="preserve">    </w:t>
      </w:r>
      <w:r>
        <w:rPr>
          <w:w w:val="105"/>
        </w:rPr>
        <w:t>в</w:t>
      </w:r>
      <w:r>
        <w:rPr>
          <w:spacing w:val="77"/>
          <w:w w:val="105"/>
        </w:rPr>
        <w:t xml:space="preserve">    </w:t>
      </w:r>
      <w:r>
        <w:rPr>
          <w:w w:val="105"/>
        </w:rPr>
        <w:t>том</w:t>
      </w:r>
      <w:r>
        <w:rPr>
          <w:spacing w:val="77"/>
          <w:w w:val="105"/>
        </w:rPr>
        <w:t xml:space="preserve">    </w:t>
      </w:r>
      <w:r>
        <w:rPr>
          <w:w w:val="105"/>
        </w:rPr>
        <w:t>числе</w:t>
      </w:r>
      <w:r>
        <w:rPr>
          <w:spacing w:val="75"/>
          <w:w w:val="105"/>
        </w:rPr>
        <w:t xml:space="preserve">    </w:t>
      </w:r>
      <w:r>
        <w:rPr>
          <w:w w:val="105"/>
        </w:rPr>
        <w:t>сформированное</w:t>
      </w:r>
      <w:r>
        <w:rPr>
          <w:spacing w:val="75"/>
          <w:w w:val="105"/>
        </w:rPr>
        <w:t xml:space="preserve">    </w:t>
      </w:r>
      <w:r>
        <w:rPr>
          <w:w w:val="105"/>
        </w:rPr>
        <w:t>при</w:t>
      </w:r>
      <w:r>
        <w:rPr>
          <w:spacing w:val="75"/>
          <w:w w:val="105"/>
        </w:rPr>
        <w:t xml:space="preserve">    </w:t>
      </w:r>
      <w:r>
        <w:rPr>
          <w:w w:val="105"/>
        </w:rPr>
        <w:t xml:space="preserve">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Pr>
          <w:spacing w:val="-2"/>
          <w:w w:val="105"/>
        </w:rPr>
        <w:t>социальной</w:t>
      </w:r>
      <w:r>
        <w:tab/>
      </w:r>
      <w:r>
        <w:rPr>
          <w:spacing w:val="-2"/>
          <w:w w:val="105"/>
        </w:rPr>
        <w:t>сред,</w:t>
      </w:r>
      <w:r>
        <w:tab/>
      </w:r>
      <w:r>
        <w:rPr>
          <w:spacing w:val="-2"/>
          <w:w w:val="105"/>
        </w:rPr>
        <w:t>готовность</w:t>
      </w:r>
      <w:r>
        <w:tab/>
      </w:r>
      <w:r>
        <w:rPr>
          <w:spacing w:val="-10"/>
          <w:w w:val="105"/>
        </w:rPr>
        <w:t>к</w:t>
      </w:r>
      <w:r>
        <w:tab/>
      </w:r>
      <w:r>
        <w:rPr>
          <w:spacing w:val="-2"/>
          <w:w w:val="105"/>
        </w:rPr>
        <w:t xml:space="preserve">участию </w:t>
      </w:r>
      <w:r>
        <w:rPr>
          <w:w w:val="105"/>
        </w:rPr>
        <w:t>в практической деятельности экологической направленности;</w:t>
      </w:r>
    </w:p>
    <w:p w:rsidR="0005752A" w:rsidRDefault="00A45EFB" w:rsidP="006D0A57">
      <w:pPr>
        <w:pStyle w:val="a5"/>
        <w:numPr>
          <w:ilvl w:val="3"/>
          <w:numId w:val="14"/>
        </w:numPr>
        <w:tabs>
          <w:tab w:val="left" w:pos="1237"/>
        </w:tabs>
        <w:spacing w:before="12"/>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rsidR="0005752A" w:rsidRDefault="0005752A">
      <w:pPr>
        <w:jc w:val="both"/>
        <w:rPr>
          <w:sz w:val="23"/>
        </w:rPr>
        <w:sectPr w:rsidR="0005752A">
          <w:pgSz w:w="11910" w:h="16850"/>
          <w:pgMar w:top="840" w:right="160" w:bottom="280" w:left="860" w:header="605" w:footer="0" w:gutter="0"/>
          <w:cols w:space="720"/>
        </w:sectPr>
      </w:pPr>
    </w:p>
    <w:p w:rsidR="0005752A" w:rsidRDefault="00A45EFB">
      <w:pPr>
        <w:pStyle w:val="a3"/>
        <w:tabs>
          <w:tab w:val="left" w:pos="2213"/>
          <w:tab w:val="left" w:pos="3380"/>
          <w:tab w:val="left" w:pos="5066"/>
          <w:tab w:val="left" w:pos="5545"/>
          <w:tab w:val="left" w:pos="7150"/>
          <w:tab w:val="left" w:pos="9409"/>
          <w:tab w:val="left" w:pos="9776"/>
        </w:tabs>
        <w:spacing w:before="1" w:line="252" w:lineRule="auto"/>
        <w:ind w:right="411"/>
      </w:pPr>
      <w:r>
        <w:rPr>
          <w:w w:val="105"/>
        </w:rPr>
        <w:lastRenderedPageBreak/>
        <w:t xml:space="preserve">ориентация в деятельности на современную систему научных представлений об основных </w:t>
      </w:r>
      <w:r>
        <w:rPr>
          <w:w w:val="105"/>
          <w:position w:val="1"/>
        </w:rPr>
        <w:t>закономерностях развития чело</w:t>
      </w:r>
      <w:r>
        <w:rPr>
          <w:w w:val="105"/>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w:t>
      </w:r>
      <w:r>
        <w:rPr>
          <w:spacing w:val="-2"/>
          <w:w w:val="105"/>
        </w:rPr>
        <w:t>культурой,</w:t>
      </w:r>
      <w:r>
        <w:tab/>
      </w:r>
      <w:r>
        <w:tab/>
      </w:r>
      <w:r>
        <w:tab/>
      </w:r>
      <w:r>
        <w:rPr>
          <w:spacing w:val="-2"/>
          <w:w w:val="105"/>
        </w:rPr>
        <w:t>навыками</w:t>
      </w:r>
      <w:r>
        <w:tab/>
      </w:r>
      <w:r>
        <w:tab/>
      </w:r>
      <w:r>
        <w:tab/>
      </w:r>
      <w:r>
        <w:rPr>
          <w:spacing w:val="-2"/>
          <w:w w:val="105"/>
        </w:rPr>
        <w:t xml:space="preserve">чтения </w:t>
      </w:r>
      <w:r>
        <w:rPr>
          <w:w w:val="105"/>
        </w:rPr>
        <w:t xml:space="preserve">как средства познания мира, овладение основными навыками исследовательской деятельности, </w:t>
      </w:r>
      <w:r>
        <w:rPr>
          <w:spacing w:val="-2"/>
          <w:w w:val="105"/>
        </w:rPr>
        <w:t>установка</w:t>
      </w:r>
      <w:r>
        <w:tab/>
      </w:r>
      <w:r>
        <w:rPr>
          <w:spacing w:val="-6"/>
          <w:w w:val="105"/>
        </w:rPr>
        <w:t>на</w:t>
      </w:r>
      <w:r>
        <w:tab/>
      </w:r>
      <w:r>
        <w:rPr>
          <w:spacing w:val="-2"/>
          <w:w w:val="105"/>
        </w:rPr>
        <w:t>осмысление</w:t>
      </w:r>
      <w:r>
        <w:tab/>
      </w:r>
      <w:r>
        <w:tab/>
      </w:r>
      <w:r>
        <w:rPr>
          <w:spacing w:val="-2"/>
          <w:w w:val="105"/>
        </w:rPr>
        <w:t>опыта,</w:t>
      </w:r>
      <w:r>
        <w:tab/>
      </w:r>
      <w:r>
        <w:rPr>
          <w:spacing w:val="-2"/>
          <w:w w:val="105"/>
        </w:rPr>
        <w:t>наблюдений,</w:t>
      </w:r>
      <w:r>
        <w:tab/>
      </w:r>
      <w:r>
        <w:rPr>
          <w:spacing w:val="-2"/>
          <w:w w:val="105"/>
        </w:rPr>
        <w:t xml:space="preserve">поступков </w:t>
      </w:r>
      <w:r>
        <w:rPr>
          <w:w w:val="105"/>
        </w:rPr>
        <w:t xml:space="preserve">и стремление совершенствовать пути достижения индивидуального и коллективного </w:t>
      </w:r>
      <w:r>
        <w:rPr>
          <w:spacing w:val="-2"/>
          <w:w w:val="105"/>
        </w:rPr>
        <w:t>благополучия;</w:t>
      </w:r>
    </w:p>
    <w:p w:rsidR="0005752A" w:rsidRDefault="00A45EFB" w:rsidP="006D0A57">
      <w:pPr>
        <w:pStyle w:val="a5"/>
        <w:numPr>
          <w:ilvl w:val="3"/>
          <w:numId w:val="14"/>
        </w:numPr>
        <w:tabs>
          <w:tab w:val="left" w:pos="1237"/>
        </w:tabs>
        <w:spacing w:line="247" w:lineRule="auto"/>
        <w:ind w:left="270" w:right="421" w:firstLine="706"/>
        <w:rPr>
          <w:sz w:val="23"/>
        </w:rPr>
      </w:pPr>
      <w:r>
        <w:rPr>
          <w:w w:val="105"/>
          <w:sz w:val="23"/>
        </w:rPr>
        <w:t>адаптации</w:t>
      </w:r>
      <w:r>
        <w:rPr>
          <w:spacing w:val="76"/>
          <w:w w:val="105"/>
          <w:sz w:val="23"/>
        </w:rPr>
        <w:t xml:space="preserve">    </w:t>
      </w:r>
      <w:r>
        <w:rPr>
          <w:w w:val="105"/>
          <w:sz w:val="23"/>
        </w:rPr>
        <w:t>обучающегося</w:t>
      </w:r>
      <w:r>
        <w:rPr>
          <w:spacing w:val="77"/>
          <w:w w:val="105"/>
          <w:sz w:val="23"/>
        </w:rPr>
        <w:t xml:space="preserve">    </w:t>
      </w:r>
      <w:r>
        <w:rPr>
          <w:w w:val="105"/>
          <w:sz w:val="23"/>
        </w:rPr>
        <w:t>к</w:t>
      </w:r>
      <w:r>
        <w:rPr>
          <w:spacing w:val="75"/>
          <w:w w:val="105"/>
          <w:sz w:val="23"/>
        </w:rPr>
        <w:t xml:space="preserve">    </w:t>
      </w:r>
      <w:r>
        <w:rPr>
          <w:w w:val="105"/>
          <w:sz w:val="23"/>
        </w:rPr>
        <w:t>изменяющимся</w:t>
      </w:r>
      <w:r>
        <w:rPr>
          <w:spacing w:val="75"/>
          <w:w w:val="105"/>
          <w:sz w:val="23"/>
        </w:rPr>
        <w:t xml:space="preserve">    </w:t>
      </w:r>
      <w:r>
        <w:rPr>
          <w:w w:val="105"/>
          <w:sz w:val="23"/>
        </w:rPr>
        <w:t>условиям</w:t>
      </w:r>
      <w:r>
        <w:rPr>
          <w:spacing w:val="76"/>
          <w:w w:val="105"/>
          <w:sz w:val="23"/>
        </w:rPr>
        <w:t xml:space="preserve">    </w:t>
      </w:r>
      <w:r>
        <w:rPr>
          <w:w w:val="105"/>
          <w:sz w:val="23"/>
        </w:rPr>
        <w:t>социальной и природной среды:</w:t>
      </w:r>
    </w:p>
    <w:p w:rsidR="0005752A" w:rsidRDefault="00A45EFB">
      <w:pPr>
        <w:pStyle w:val="a3"/>
        <w:tabs>
          <w:tab w:val="left" w:pos="2522"/>
          <w:tab w:val="left" w:pos="4354"/>
          <w:tab w:val="left" w:pos="5599"/>
          <w:tab w:val="left" w:pos="7492"/>
          <w:tab w:val="left" w:pos="8837"/>
          <w:tab w:val="left" w:pos="9650"/>
        </w:tabs>
        <w:spacing w:line="249" w:lineRule="auto"/>
        <w:ind w:right="412"/>
      </w:pPr>
      <w:r>
        <w:rPr>
          <w:w w:val="105"/>
        </w:rPr>
        <w:t xml:space="preserve">освоение обучающимися социального опыта, основных социальных ролей, норм и правил </w:t>
      </w:r>
      <w:r>
        <w:rPr>
          <w:spacing w:val="-2"/>
          <w:w w:val="105"/>
        </w:rPr>
        <w:t>общественного</w:t>
      </w:r>
      <w:r>
        <w:tab/>
      </w:r>
      <w:r>
        <w:rPr>
          <w:spacing w:val="-2"/>
          <w:w w:val="105"/>
        </w:rPr>
        <w:t>поведения,</w:t>
      </w:r>
      <w:r>
        <w:tab/>
      </w:r>
      <w:r>
        <w:rPr>
          <w:spacing w:val="-4"/>
          <w:w w:val="105"/>
        </w:rPr>
        <w:t>форм</w:t>
      </w:r>
      <w:r>
        <w:tab/>
      </w:r>
      <w:r>
        <w:rPr>
          <w:spacing w:val="-2"/>
          <w:w w:val="105"/>
        </w:rPr>
        <w:t>социальной</w:t>
      </w:r>
      <w:r>
        <w:tab/>
      </w:r>
      <w:r>
        <w:rPr>
          <w:spacing w:val="-4"/>
          <w:w w:val="105"/>
        </w:rPr>
        <w:t>жизни</w:t>
      </w:r>
      <w:r>
        <w:tab/>
      </w:r>
      <w:r>
        <w:rPr>
          <w:spacing w:val="-10"/>
          <w:w w:val="105"/>
        </w:rPr>
        <w:t>в</w:t>
      </w:r>
      <w:r>
        <w:tab/>
      </w:r>
      <w:r>
        <w:rPr>
          <w:spacing w:val="-2"/>
          <w:w w:val="105"/>
        </w:rPr>
        <w:t xml:space="preserve">группах </w:t>
      </w:r>
      <w:r>
        <w:rPr>
          <w:w w:val="105"/>
        </w:rPr>
        <w:t>и сообществах, включая семью, группы, сформированные по профессиональной деятельности, а также в рамках социального</w:t>
      </w:r>
      <w:r>
        <w:rPr>
          <w:spacing w:val="-2"/>
          <w:w w:val="105"/>
        </w:rPr>
        <w:t xml:space="preserve"> </w:t>
      </w:r>
      <w:r>
        <w:rPr>
          <w:w w:val="105"/>
        </w:rPr>
        <w:t>взаимодействия с людьми из другой культурной среды;</w:t>
      </w:r>
    </w:p>
    <w:p w:rsidR="0005752A" w:rsidRDefault="00A45EFB">
      <w:pPr>
        <w:pStyle w:val="a3"/>
        <w:tabs>
          <w:tab w:val="left" w:pos="1718"/>
          <w:tab w:val="left" w:pos="1825"/>
          <w:tab w:val="left" w:pos="2754"/>
          <w:tab w:val="left" w:pos="3675"/>
          <w:tab w:val="left" w:pos="4475"/>
          <w:tab w:val="left" w:pos="4897"/>
          <w:tab w:val="left" w:pos="5920"/>
          <w:tab w:val="left" w:pos="6100"/>
          <w:tab w:val="left" w:pos="6907"/>
          <w:tab w:val="left" w:pos="7338"/>
          <w:tab w:val="left" w:pos="8519"/>
          <w:tab w:val="left" w:pos="8908"/>
        </w:tabs>
        <w:spacing w:line="252" w:lineRule="auto"/>
        <w:ind w:right="410"/>
      </w:pPr>
      <w:r>
        <w:rPr>
          <w:w w:val="105"/>
        </w:rPr>
        <w:t>потребность</w:t>
      </w:r>
      <w:r>
        <w:rPr>
          <w:spacing w:val="-11"/>
          <w:w w:val="105"/>
        </w:rPr>
        <w:t xml:space="preserve"> </w:t>
      </w:r>
      <w:r>
        <w:rPr>
          <w:w w:val="105"/>
        </w:rPr>
        <w:t>во</w:t>
      </w:r>
      <w:r>
        <w:rPr>
          <w:spacing w:val="-14"/>
          <w:w w:val="105"/>
        </w:rPr>
        <w:t xml:space="preserve"> </w:t>
      </w:r>
      <w:r>
        <w:rPr>
          <w:w w:val="105"/>
        </w:rPr>
        <w:t>взаимодействии</w:t>
      </w:r>
      <w:r>
        <w:rPr>
          <w:spacing w:val="-9"/>
          <w:w w:val="105"/>
        </w:rPr>
        <w:t xml:space="preserve"> </w:t>
      </w:r>
      <w:r>
        <w:rPr>
          <w:w w:val="105"/>
        </w:rPr>
        <w:t>в</w:t>
      </w:r>
      <w:r>
        <w:rPr>
          <w:spacing w:val="-3"/>
          <w:w w:val="105"/>
        </w:rPr>
        <w:t xml:space="preserve"> </w:t>
      </w:r>
      <w:r>
        <w:rPr>
          <w:w w:val="105"/>
        </w:rPr>
        <w:t>условиях</w:t>
      </w:r>
      <w:r>
        <w:rPr>
          <w:spacing w:val="-14"/>
          <w:w w:val="105"/>
        </w:rPr>
        <w:t xml:space="preserve"> </w:t>
      </w:r>
      <w:r>
        <w:rPr>
          <w:w w:val="105"/>
        </w:rPr>
        <w:t>неопределённости,</w:t>
      </w:r>
      <w:r>
        <w:rPr>
          <w:spacing w:val="-6"/>
          <w:w w:val="105"/>
        </w:rPr>
        <w:t xml:space="preserve"> </w:t>
      </w:r>
      <w:r>
        <w:rPr>
          <w:w w:val="105"/>
        </w:rPr>
        <w:t>открытость опыту</w:t>
      </w:r>
      <w:r>
        <w:rPr>
          <w:spacing w:val="-8"/>
          <w:w w:val="105"/>
        </w:rPr>
        <w:t xml:space="preserve"> </w:t>
      </w:r>
      <w:r>
        <w:rPr>
          <w:w w:val="105"/>
        </w:rPr>
        <w:t>и</w:t>
      </w:r>
      <w:r>
        <w:rPr>
          <w:spacing w:val="-9"/>
          <w:w w:val="105"/>
        </w:rPr>
        <w:t xml:space="preserve"> </w:t>
      </w:r>
      <w:r>
        <w:rPr>
          <w:w w:val="105"/>
        </w:rPr>
        <w:t xml:space="preserve">знаниям </w:t>
      </w:r>
      <w:r>
        <w:rPr>
          <w:spacing w:val="-2"/>
        </w:rPr>
        <w:t>других,</w:t>
      </w:r>
      <w:r>
        <w:tab/>
      </w:r>
      <w:r>
        <w:rPr>
          <w:spacing w:val="-2"/>
        </w:rPr>
        <w:t>потребность</w:t>
      </w:r>
      <w:r>
        <w:tab/>
      </w:r>
      <w:r>
        <w:rPr>
          <w:spacing w:val="-10"/>
        </w:rPr>
        <w:t>в</w:t>
      </w:r>
      <w:r>
        <w:tab/>
      </w:r>
      <w:r>
        <w:rPr>
          <w:spacing w:val="-2"/>
        </w:rPr>
        <w:t>действии</w:t>
      </w:r>
      <w:r>
        <w:tab/>
      </w:r>
      <w:r>
        <w:tab/>
      </w:r>
      <w:r>
        <w:rPr>
          <w:spacing w:val="-10"/>
        </w:rPr>
        <w:t>в</w:t>
      </w:r>
      <w:r>
        <w:tab/>
      </w:r>
      <w:r>
        <w:rPr>
          <w:spacing w:val="-2"/>
        </w:rPr>
        <w:t>условиях</w:t>
      </w:r>
      <w:r>
        <w:tab/>
      </w:r>
      <w:r>
        <w:rPr>
          <w:spacing w:val="-2"/>
        </w:rPr>
        <w:t>неопределённости,</w:t>
      </w:r>
      <w:r>
        <w:rPr>
          <w:spacing w:val="40"/>
          <w:w w:val="105"/>
        </w:rPr>
        <w:t xml:space="preserve"> </w:t>
      </w:r>
      <w:r>
        <w:rPr>
          <w:w w:val="105"/>
        </w:rPr>
        <w:t>в</w:t>
      </w:r>
      <w:r>
        <w:rPr>
          <w:spacing w:val="80"/>
          <w:w w:val="150"/>
        </w:rPr>
        <w:t xml:space="preserve">  </w:t>
      </w:r>
      <w:r>
        <w:rPr>
          <w:w w:val="105"/>
        </w:rPr>
        <w:t>повышении</w:t>
      </w:r>
      <w:r>
        <w:rPr>
          <w:spacing w:val="80"/>
          <w:w w:val="150"/>
        </w:rPr>
        <w:t xml:space="preserve">  </w:t>
      </w:r>
      <w:r>
        <w:rPr>
          <w:w w:val="105"/>
        </w:rPr>
        <w:t>уровня</w:t>
      </w:r>
      <w:r>
        <w:rPr>
          <w:spacing w:val="80"/>
          <w:w w:val="150"/>
        </w:rPr>
        <w:t xml:space="preserve">  </w:t>
      </w:r>
      <w:r>
        <w:rPr>
          <w:w w:val="105"/>
        </w:rPr>
        <w:t>своей</w:t>
      </w:r>
      <w:r>
        <w:rPr>
          <w:spacing w:val="80"/>
          <w:w w:val="150"/>
        </w:rPr>
        <w:t xml:space="preserve">  </w:t>
      </w:r>
      <w:r>
        <w:rPr>
          <w:w w:val="105"/>
        </w:rPr>
        <w:t>компетентности</w:t>
      </w:r>
      <w:r>
        <w:rPr>
          <w:spacing w:val="80"/>
          <w:w w:val="150"/>
        </w:rPr>
        <w:t xml:space="preserve">  </w:t>
      </w:r>
      <w:r>
        <w:rPr>
          <w:w w:val="105"/>
        </w:rPr>
        <w:t>через</w:t>
      </w:r>
      <w:r>
        <w:rPr>
          <w:spacing w:val="80"/>
          <w:w w:val="150"/>
        </w:rPr>
        <w:t xml:space="preserve">  </w:t>
      </w:r>
      <w:r>
        <w:rPr>
          <w:w w:val="105"/>
        </w:rPr>
        <w:t>практическую</w:t>
      </w:r>
      <w:r>
        <w:rPr>
          <w:spacing w:val="80"/>
          <w:w w:val="150"/>
        </w:rPr>
        <w:t xml:space="preserve">  </w:t>
      </w:r>
      <w:r>
        <w:rPr>
          <w:w w:val="105"/>
        </w:rPr>
        <w:t>деятельность,</w:t>
      </w:r>
      <w:r>
        <w:rPr>
          <w:spacing w:val="40"/>
          <w:w w:val="105"/>
        </w:rPr>
        <w:t xml:space="preserve"> </w:t>
      </w:r>
      <w:r>
        <w:rPr>
          <w:w w:val="105"/>
        </w:rPr>
        <w:t xml:space="preserve">в том числе умение учиться у других людей, получать в совместной деятельности новые знания, </w:t>
      </w:r>
      <w:r>
        <w:rPr>
          <w:spacing w:val="-2"/>
        </w:rPr>
        <w:t>навыки</w:t>
      </w:r>
      <w:r>
        <w:tab/>
      </w:r>
      <w:r>
        <w:tab/>
      </w:r>
      <w:r>
        <w:rPr>
          <w:spacing w:val="-10"/>
        </w:rPr>
        <w:t>и</w:t>
      </w:r>
      <w:r>
        <w:tab/>
      </w:r>
      <w:r>
        <w:rPr>
          <w:spacing w:val="-2"/>
        </w:rPr>
        <w:t>компетенции</w:t>
      </w:r>
      <w:r>
        <w:tab/>
      </w:r>
      <w:r>
        <w:tab/>
      </w:r>
      <w:r>
        <w:rPr>
          <w:spacing w:val="-6"/>
        </w:rPr>
        <w:t>из</w:t>
      </w:r>
      <w:r>
        <w:tab/>
      </w:r>
      <w:r>
        <w:rPr>
          <w:spacing w:val="-2"/>
        </w:rPr>
        <w:t>опыта</w:t>
      </w:r>
      <w:r>
        <w:tab/>
      </w:r>
      <w:r>
        <w:tab/>
      </w:r>
      <w:r>
        <w:rPr>
          <w:spacing w:val="-2"/>
        </w:rPr>
        <w:t>других,</w:t>
      </w:r>
      <w:r>
        <w:tab/>
      </w:r>
      <w:r>
        <w:tab/>
      </w:r>
      <w:r>
        <w:rPr>
          <w:spacing w:val="-2"/>
        </w:rPr>
        <w:t xml:space="preserve">необходимость </w:t>
      </w:r>
      <w:r>
        <w:rPr>
          <w:w w:val="105"/>
        </w:rPr>
        <w:t>в</w:t>
      </w:r>
      <w:r>
        <w:rPr>
          <w:spacing w:val="-10"/>
          <w:w w:val="105"/>
        </w:rPr>
        <w:t xml:space="preserve"> </w:t>
      </w:r>
      <w:r>
        <w:rPr>
          <w:w w:val="105"/>
        </w:rPr>
        <w:t>формировании</w:t>
      </w:r>
      <w:r>
        <w:rPr>
          <w:spacing w:val="-10"/>
          <w:w w:val="105"/>
        </w:rPr>
        <w:t xml:space="preserve"> </w:t>
      </w:r>
      <w:r>
        <w:rPr>
          <w:w w:val="105"/>
        </w:rPr>
        <w:t>новых</w:t>
      </w:r>
      <w:r>
        <w:rPr>
          <w:spacing w:val="-9"/>
          <w:w w:val="105"/>
        </w:rPr>
        <w:t xml:space="preserve"> </w:t>
      </w:r>
      <w:r>
        <w:rPr>
          <w:w w:val="105"/>
        </w:rPr>
        <w:t>знаний,</w:t>
      </w:r>
      <w:r>
        <w:rPr>
          <w:spacing w:val="-8"/>
          <w:w w:val="105"/>
        </w:rPr>
        <w:t xml:space="preserve"> </w:t>
      </w:r>
      <w:r>
        <w:rPr>
          <w:w w:val="105"/>
        </w:rPr>
        <w:t>умений</w:t>
      </w:r>
      <w:r>
        <w:rPr>
          <w:spacing w:val="-10"/>
          <w:w w:val="105"/>
        </w:rPr>
        <w:t xml:space="preserve"> </w:t>
      </w:r>
      <w:r>
        <w:rPr>
          <w:w w:val="105"/>
        </w:rPr>
        <w:t>связывать</w:t>
      </w:r>
      <w:r>
        <w:rPr>
          <w:spacing w:val="-1"/>
          <w:w w:val="105"/>
        </w:rPr>
        <w:t xml:space="preserve"> </w:t>
      </w:r>
      <w:r>
        <w:rPr>
          <w:w w:val="105"/>
        </w:rPr>
        <w:t>образы,</w:t>
      </w:r>
      <w:r>
        <w:rPr>
          <w:spacing w:val="-8"/>
          <w:w w:val="105"/>
        </w:rPr>
        <w:t xml:space="preserve"> </w:t>
      </w:r>
      <w:r>
        <w:rPr>
          <w:w w:val="105"/>
        </w:rPr>
        <w:t>формулировать</w:t>
      </w:r>
      <w:r>
        <w:rPr>
          <w:spacing w:val="-13"/>
          <w:w w:val="105"/>
        </w:rPr>
        <w:t xml:space="preserve"> </w:t>
      </w:r>
      <w:r>
        <w:rPr>
          <w:w w:val="105"/>
        </w:rPr>
        <w:t>идеи,</w:t>
      </w:r>
      <w:r>
        <w:rPr>
          <w:spacing w:val="-14"/>
          <w:w w:val="105"/>
        </w:rPr>
        <w:t xml:space="preserve"> </w:t>
      </w:r>
      <w:r>
        <w:rPr>
          <w:w w:val="105"/>
        </w:rPr>
        <w:t>понятия,</w:t>
      </w:r>
      <w:r>
        <w:rPr>
          <w:spacing w:val="-8"/>
          <w:w w:val="105"/>
        </w:rPr>
        <w:t xml:space="preserve"> </w:t>
      </w:r>
      <w:r>
        <w:rPr>
          <w:w w:val="105"/>
        </w:rPr>
        <w:t>гипотезы об объектах и явлениях, в том числе</w:t>
      </w:r>
      <w:r>
        <w:rPr>
          <w:spacing w:val="-1"/>
          <w:w w:val="105"/>
        </w:rPr>
        <w:t xml:space="preserve"> </w:t>
      </w:r>
      <w:r>
        <w:rPr>
          <w:w w:val="105"/>
        </w:rPr>
        <w:t>ранее</w:t>
      </w:r>
      <w:r>
        <w:rPr>
          <w:spacing w:val="-1"/>
          <w:w w:val="105"/>
        </w:rPr>
        <w:t xml:space="preserve"> </w:t>
      </w:r>
      <w:r>
        <w:rPr>
          <w:w w:val="105"/>
        </w:rPr>
        <w:t>неизвестных, осознание</w:t>
      </w:r>
      <w:r>
        <w:rPr>
          <w:spacing w:val="-1"/>
          <w:w w:val="105"/>
        </w:rPr>
        <w:t xml:space="preserve"> </w:t>
      </w:r>
      <w:r>
        <w:rPr>
          <w:w w:val="105"/>
        </w:rPr>
        <w:t xml:space="preserve">дефицита собственных знаний и компетенций, планирование своего развития, умение оперировать основными понятиями, </w:t>
      </w:r>
      <w:r>
        <w:rPr>
          <w:spacing w:val="-2"/>
          <w:w w:val="105"/>
        </w:rPr>
        <w:t>терминами</w:t>
      </w:r>
    </w:p>
    <w:p w:rsidR="0005752A" w:rsidRDefault="00A45EFB">
      <w:pPr>
        <w:pStyle w:val="a3"/>
        <w:spacing w:line="249" w:lineRule="auto"/>
        <w:ind w:right="424" w:firstLine="0"/>
      </w:pPr>
      <w:r>
        <w:rPr>
          <w:w w:val="105"/>
        </w:rPr>
        <w:t>и</w:t>
      </w:r>
      <w:r>
        <w:rPr>
          <w:spacing w:val="80"/>
          <w:w w:val="150"/>
        </w:rPr>
        <w:t xml:space="preserve">  </w:t>
      </w:r>
      <w:r>
        <w:rPr>
          <w:w w:val="105"/>
        </w:rPr>
        <w:t>представлениями</w:t>
      </w:r>
      <w:r>
        <w:rPr>
          <w:spacing w:val="80"/>
          <w:w w:val="150"/>
        </w:rPr>
        <w:t xml:space="preserve">  </w:t>
      </w:r>
      <w:r>
        <w:rPr>
          <w:w w:val="105"/>
        </w:rPr>
        <w:t>в</w:t>
      </w:r>
      <w:r>
        <w:rPr>
          <w:spacing w:val="80"/>
          <w:w w:val="150"/>
        </w:rPr>
        <w:t xml:space="preserve">  </w:t>
      </w:r>
      <w:r>
        <w:rPr>
          <w:w w:val="105"/>
        </w:rPr>
        <w:t>области</w:t>
      </w:r>
      <w:r>
        <w:rPr>
          <w:spacing w:val="80"/>
          <w:w w:val="150"/>
        </w:rPr>
        <w:t xml:space="preserve">  </w:t>
      </w:r>
      <w:r>
        <w:rPr>
          <w:w w:val="105"/>
        </w:rPr>
        <w:t>концепции</w:t>
      </w:r>
      <w:r>
        <w:rPr>
          <w:spacing w:val="80"/>
          <w:w w:val="150"/>
        </w:rPr>
        <w:t xml:space="preserve">  </w:t>
      </w:r>
      <w:r>
        <w:rPr>
          <w:w w:val="105"/>
        </w:rPr>
        <w:t>устойчивого</w:t>
      </w:r>
      <w:r>
        <w:rPr>
          <w:spacing w:val="80"/>
          <w:w w:val="150"/>
        </w:rPr>
        <w:t xml:space="preserve">  </w:t>
      </w:r>
      <w:r>
        <w:rPr>
          <w:w w:val="105"/>
        </w:rPr>
        <w:t>развития,</w:t>
      </w:r>
      <w:r>
        <w:rPr>
          <w:spacing w:val="80"/>
          <w:w w:val="150"/>
        </w:rPr>
        <w:t xml:space="preserve">  </w:t>
      </w:r>
      <w:r>
        <w:rPr>
          <w:w w:val="105"/>
        </w:rPr>
        <w:t>анализировать и</w:t>
      </w:r>
      <w:r>
        <w:rPr>
          <w:spacing w:val="56"/>
          <w:w w:val="105"/>
        </w:rPr>
        <w:t xml:space="preserve">  </w:t>
      </w:r>
      <w:r>
        <w:rPr>
          <w:w w:val="105"/>
        </w:rPr>
        <w:t>выявлять</w:t>
      </w:r>
      <w:r>
        <w:rPr>
          <w:spacing w:val="55"/>
          <w:w w:val="105"/>
        </w:rPr>
        <w:t xml:space="preserve">  </w:t>
      </w:r>
      <w:r>
        <w:rPr>
          <w:w w:val="105"/>
        </w:rPr>
        <w:t>взаимосвязь</w:t>
      </w:r>
      <w:r>
        <w:rPr>
          <w:spacing w:val="55"/>
          <w:w w:val="105"/>
        </w:rPr>
        <w:t xml:space="preserve">  </w:t>
      </w:r>
      <w:r>
        <w:rPr>
          <w:w w:val="105"/>
        </w:rPr>
        <w:t>природы,</w:t>
      </w:r>
      <w:r>
        <w:rPr>
          <w:spacing w:val="57"/>
          <w:w w:val="105"/>
        </w:rPr>
        <w:t xml:space="preserve">  </w:t>
      </w:r>
      <w:r>
        <w:rPr>
          <w:w w:val="105"/>
        </w:rPr>
        <w:t>общества</w:t>
      </w:r>
      <w:r>
        <w:rPr>
          <w:spacing w:val="56"/>
          <w:w w:val="105"/>
        </w:rPr>
        <w:t xml:space="preserve">  </w:t>
      </w:r>
      <w:r>
        <w:rPr>
          <w:w w:val="105"/>
        </w:rPr>
        <w:t>и</w:t>
      </w:r>
      <w:r>
        <w:rPr>
          <w:spacing w:val="59"/>
          <w:w w:val="105"/>
        </w:rPr>
        <w:t xml:space="preserve">  </w:t>
      </w:r>
      <w:r>
        <w:rPr>
          <w:w w:val="105"/>
        </w:rPr>
        <w:t>экономики,</w:t>
      </w:r>
      <w:r>
        <w:rPr>
          <w:spacing w:val="61"/>
          <w:w w:val="105"/>
        </w:rPr>
        <w:t xml:space="preserve">  </w:t>
      </w:r>
      <w:r>
        <w:rPr>
          <w:w w:val="105"/>
        </w:rPr>
        <w:t>оценивать</w:t>
      </w:r>
      <w:r>
        <w:rPr>
          <w:spacing w:val="58"/>
          <w:w w:val="105"/>
        </w:rPr>
        <w:t xml:space="preserve">  </w:t>
      </w:r>
      <w:r>
        <w:rPr>
          <w:w w:val="105"/>
        </w:rPr>
        <w:t>свои</w:t>
      </w:r>
      <w:r>
        <w:rPr>
          <w:spacing w:val="56"/>
          <w:w w:val="105"/>
        </w:rPr>
        <w:t xml:space="preserve">  </w:t>
      </w:r>
      <w:r>
        <w:rPr>
          <w:w w:val="105"/>
        </w:rPr>
        <w:t>действия с учётом влияния на окружающую среду, достижения целей и преодоления вызовов, возможных глобальных последствий;</w:t>
      </w:r>
    </w:p>
    <w:p w:rsidR="0005752A" w:rsidRDefault="00A45EFB">
      <w:pPr>
        <w:pStyle w:val="a3"/>
        <w:spacing w:line="252" w:lineRule="auto"/>
        <w:ind w:right="411"/>
      </w:pPr>
      <w:r>
        <w:rPr>
          <w:w w:val="105"/>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w:t>
      </w:r>
      <w:r>
        <w:rPr>
          <w:spacing w:val="-12"/>
          <w:w w:val="105"/>
        </w:rPr>
        <w:t xml:space="preserve"> </w:t>
      </w:r>
      <w:r>
        <w:rPr>
          <w:w w:val="105"/>
        </w:rPr>
        <w:t>решения</w:t>
      </w:r>
      <w:r>
        <w:rPr>
          <w:spacing w:val="-10"/>
          <w:w w:val="105"/>
        </w:rPr>
        <w:t xml:space="preserve"> </w:t>
      </w:r>
      <w:r>
        <w:rPr>
          <w:w w:val="105"/>
        </w:rPr>
        <w:t>и</w:t>
      </w:r>
      <w:r>
        <w:rPr>
          <w:spacing w:val="-12"/>
          <w:w w:val="105"/>
        </w:rPr>
        <w:t xml:space="preserve"> </w:t>
      </w:r>
      <w:r>
        <w:rPr>
          <w:w w:val="105"/>
        </w:rPr>
        <w:t>действия;</w:t>
      </w:r>
      <w:r>
        <w:rPr>
          <w:spacing w:val="-10"/>
          <w:w w:val="105"/>
        </w:rPr>
        <w:t xml:space="preserve"> </w:t>
      </w:r>
      <w:r>
        <w:rPr>
          <w:w w:val="105"/>
        </w:rPr>
        <w:t>формулировать</w:t>
      </w:r>
      <w:r>
        <w:rPr>
          <w:spacing w:val="-14"/>
          <w:w w:val="105"/>
        </w:rPr>
        <w:t xml:space="preserve"> </w:t>
      </w:r>
      <w:r>
        <w:rPr>
          <w:w w:val="105"/>
        </w:rPr>
        <w:t>и оценивать</w:t>
      </w:r>
      <w:r>
        <w:rPr>
          <w:spacing w:val="-9"/>
          <w:w w:val="105"/>
        </w:rPr>
        <w:t xml:space="preserve"> </w:t>
      </w:r>
      <w:r>
        <w:rPr>
          <w:w w:val="105"/>
        </w:rPr>
        <w:t>риски и</w:t>
      </w:r>
      <w:r>
        <w:rPr>
          <w:spacing w:val="-12"/>
          <w:w w:val="105"/>
        </w:rPr>
        <w:t xml:space="preserve"> </w:t>
      </w:r>
      <w:r>
        <w:rPr>
          <w:w w:val="105"/>
        </w:rPr>
        <w:t>последствия,</w:t>
      </w:r>
      <w:r>
        <w:rPr>
          <w:spacing w:val="-10"/>
          <w:w w:val="105"/>
        </w:rPr>
        <w:t xml:space="preserve"> </w:t>
      </w:r>
      <w:r>
        <w:rPr>
          <w:w w:val="105"/>
        </w:rPr>
        <w:t>формировать опыт,</w:t>
      </w:r>
      <w:r>
        <w:rPr>
          <w:spacing w:val="34"/>
          <w:w w:val="105"/>
        </w:rPr>
        <w:t xml:space="preserve">  </w:t>
      </w:r>
      <w:r>
        <w:rPr>
          <w:w w:val="105"/>
        </w:rPr>
        <w:t>уметь</w:t>
      </w:r>
      <w:r>
        <w:rPr>
          <w:spacing w:val="35"/>
          <w:w w:val="105"/>
        </w:rPr>
        <w:t xml:space="preserve">  </w:t>
      </w:r>
      <w:r>
        <w:rPr>
          <w:w w:val="105"/>
        </w:rPr>
        <w:t>находить</w:t>
      </w:r>
      <w:r>
        <w:rPr>
          <w:spacing w:val="35"/>
          <w:w w:val="105"/>
        </w:rPr>
        <w:t xml:space="preserve">  </w:t>
      </w:r>
      <w:r>
        <w:rPr>
          <w:w w:val="105"/>
        </w:rPr>
        <w:t>позитивное</w:t>
      </w:r>
      <w:r>
        <w:rPr>
          <w:spacing w:val="33"/>
          <w:w w:val="105"/>
        </w:rPr>
        <w:t xml:space="preserve">  </w:t>
      </w:r>
      <w:r>
        <w:rPr>
          <w:w w:val="105"/>
        </w:rPr>
        <w:t>в</w:t>
      </w:r>
      <w:r>
        <w:rPr>
          <w:spacing w:val="36"/>
          <w:w w:val="105"/>
        </w:rPr>
        <w:t xml:space="preserve">  </w:t>
      </w:r>
      <w:r>
        <w:rPr>
          <w:w w:val="105"/>
        </w:rPr>
        <w:t>сложившейся</w:t>
      </w:r>
      <w:r>
        <w:rPr>
          <w:spacing w:val="34"/>
          <w:w w:val="105"/>
        </w:rPr>
        <w:t xml:space="preserve">  </w:t>
      </w:r>
      <w:r>
        <w:rPr>
          <w:w w:val="105"/>
        </w:rPr>
        <w:t>ситуации,</w:t>
      </w:r>
      <w:r>
        <w:rPr>
          <w:spacing w:val="34"/>
          <w:w w:val="105"/>
        </w:rPr>
        <w:t xml:space="preserve">  </w:t>
      </w:r>
      <w:r>
        <w:rPr>
          <w:w w:val="105"/>
        </w:rPr>
        <w:t>быть</w:t>
      </w:r>
      <w:r>
        <w:rPr>
          <w:spacing w:val="35"/>
          <w:w w:val="105"/>
        </w:rPr>
        <w:t xml:space="preserve">  </w:t>
      </w:r>
      <w:r>
        <w:rPr>
          <w:w w:val="105"/>
        </w:rPr>
        <w:t>готовым</w:t>
      </w:r>
      <w:r>
        <w:rPr>
          <w:spacing w:val="36"/>
          <w:w w:val="105"/>
        </w:rPr>
        <w:t xml:space="preserve">  </w:t>
      </w:r>
      <w:r>
        <w:rPr>
          <w:w w:val="105"/>
        </w:rPr>
        <w:t>действовать в отсутствие гарантий успеха.</w:t>
      </w:r>
    </w:p>
    <w:p w:rsidR="0005752A" w:rsidRDefault="00A45EFB">
      <w:pPr>
        <w:pStyle w:val="a3"/>
        <w:spacing w:line="249" w:lineRule="auto"/>
        <w:ind w:right="405"/>
      </w:pPr>
      <w:r>
        <w:rPr>
          <w:w w:val="105"/>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5752A" w:rsidRDefault="00A45EFB">
      <w:pPr>
        <w:pStyle w:val="a3"/>
        <w:spacing w:line="247" w:lineRule="auto"/>
        <w:ind w:right="424"/>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line="254" w:lineRule="auto"/>
        <w:ind w:right="429"/>
      </w:pPr>
      <w:r>
        <w:rPr>
          <w:w w:val="105"/>
        </w:rPr>
        <w:t>выявлять</w:t>
      </w:r>
      <w:r>
        <w:rPr>
          <w:spacing w:val="-11"/>
          <w:w w:val="105"/>
        </w:rPr>
        <w:t xml:space="preserve"> </w:t>
      </w:r>
      <w:r>
        <w:rPr>
          <w:w w:val="105"/>
        </w:rPr>
        <w:t>и</w:t>
      </w:r>
      <w:r>
        <w:rPr>
          <w:spacing w:val="-8"/>
          <w:w w:val="105"/>
        </w:rPr>
        <w:t xml:space="preserve"> </w:t>
      </w:r>
      <w:r>
        <w:rPr>
          <w:w w:val="105"/>
        </w:rPr>
        <w:t>характеризовать</w:t>
      </w:r>
      <w:r>
        <w:rPr>
          <w:spacing w:val="-1"/>
          <w:w w:val="105"/>
        </w:rPr>
        <w:t xml:space="preserve"> </w:t>
      </w:r>
      <w:r>
        <w:rPr>
          <w:w w:val="105"/>
        </w:rPr>
        <w:t>существенные</w:t>
      </w:r>
      <w:r>
        <w:rPr>
          <w:spacing w:val="-14"/>
          <w:w w:val="105"/>
        </w:rPr>
        <w:t xml:space="preserve"> </w:t>
      </w:r>
      <w:r>
        <w:rPr>
          <w:w w:val="105"/>
        </w:rPr>
        <w:t>признаки</w:t>
      </w:r>
      <w:r>
        <w:rPr>
          <w:spacing w:val="-15"/>
          <w:w w:val="105"/>
        </w:rPr>
        <w:t xml:space="preserve"> </w:t>
      </w:r>
      <w:r>
        <w:rPr>
          <w:w w:val="105"/>
        </w:rPr>
        <w:t>языковых</w:t>
      </w:r>
      <w:r>
        <w:rPr>
          <w:spacing w:val="-8"/>
          <w:w w:val="105"/>
        </w:rPr>
        <w:t xml:space="preserve"> </w:t>
      </w:r>
      <w:r>
        <w:rPr>
          <w:w w:val="105"/>
        </w:rPr>
        <w:t>единиц,</w:t>
      </w:r>
      <w:r>
        <w:rPr>
          <w:spacing w:val="-12"/>
          <w:w w:val="105"/>
        </w:rPr>
        <w:t xml:space="preserve"> </w:t>
      </w:r>
      <w:r>
        <w:rPr>
          <w:w w:val="105"/>
        </w:rPr>
        <w:t>языковых</w:t>
      </w:r>
      <w:r>
        <w:rPr>
          <w:spacing w:val="-13"/>
          <w:w w:val="105"/>
        </w:rPr>
        <w:t xml:space="preserve"> </w:t>
      </w:r>
      <w:r>
        <w:rPr>
          <w:w w:val="105"/>
        </w:rPr>
        <w:t>явлений</w:t>
      </w:r>
      <w:r>
        <w:rPr>
          <w:spacing w:val="-14"/>
          <w:w w:val="105"/>
        </w:rPr>
        <w:t xml:space="preserve"> </w:t>
      </w:r>
      <w:r>
        <w:rPr>
          <w:w w:val="105"/>
        </w:rPr>
        <w:t xml:space="preserve">и </w:t>
      </w:r>
      <w:r>
        <w:rPr>
          <w:spacing w:val="-2"/>
          <w:w w:val="105"/>
        </w:rPr>
        <w:t>процессов;</w:t>
      </w:r>
    </w:p>
    <w:p w:rsidR="0005752A" w:rsidRDefault="00A45EFB">
      <w:pPr>
        <w:pStyle w:val="a3"/>
        <w:spacing w:line="252" w:lineRule="auto"/>
        <w:ind w:right="424"/>
      </w:pPr>
      <w:r>
        <w:rPr>
          <w:w w:val="105"/>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5752A" w:rsidRDefault="00A45EFB">
      <w:pPr>
        <w:pStyle w:val="a3"/>
        <w:tabs>
          <w:tab w:val="left" w:pos="2392"/>
          <w:tab w:val="left" w:pos="4212"/>
          <w:tab w:val="left" w:pos="5867"/>
          <w:tab w:val="left" w:pos="6911"/>
          <w:tab w:val="left" w:pos="8703"/>
        </w:tabs>
        <w:spacing w:line="252" w:lineRule="auto"/>
        <w:ind w:right="427"/>
      </w:pPr>
      <w:r>
        <w:rPr>
          <w:w w:val="105"/>
        </w:rPr>
        <w:t xml:space="preserve">выявлять закономерности и противоречия в рассматриваемых фактах, данных и </w:t>
      </w:r>
      <w:r>
        <w:rPr>
          <w:spacing w:val="-2"/>
        </w:rPr>
        <w:t>наблюдениях,</w:t>
      </w:r>
      <w:r>
        <w:tab/>
      </w:r>
      <w:r>
        <w:rPr>
          <w:spacing w:val="-2"/>
        </w:rPr>
        <w:t>предлагать</w:t>
      </w:r>
      <w:r>
        <w:tab/>
      </w:r>
      <w:r>
        <w:rPr>
          <w:spacing w:val="-2"/>
        </w:rPr>
        <w:t>критерии</w:t>
      </w:r>
      <w:r>
        <w:tab/>
      </w:r>
      <w:r>
        <w:rPr>
          <w:spacing w:val="-4"/>
        </w:rPr>
        <w:t>для</w:t>
      </w:r>
      <w:r>
        <w:tab/>
      </w:r>
      <w:r>
        <w:rPr>
          <w:spacing w:val="-2"/>
        </w:rPr>
        <w:t>выявления</w:t>
      </w:r>
      <w:r>
        <w:tab/>
      </w:r>
      <w:r>
        <w:rPr>
          <w:spacing w:val="-2"/>
        </w:rPr>
        <w:t xml:space="preserve">закономерностей </w:t>
      </w:r>
      <w:r>
        <w:rPr>
          <w:w w:val="105"/>
        </w:rPr>
        <w:t>и противоречий;</w:t>
      </w:r>
    </w:p>
    <w:p w:rsidR="0005752A" w:rsidRDefault="00A45EFB">
      <w:pPr>
        <w:pStyle w:val="a3"/>
        <w:spacing w:line="247" w:lineRule="auto"/>
        <w:ind w:right="429"/>
      </w:pPr>
      <w:r>
        <w:rPr>
          <w:w w:val="105"/>
        </w:rPr>
        <w:t xml:space="preserve">выявлять дефицит информации текста, необходимой для решения поставленной учебной </w:t>
      </w:r>
      <w:r>
        <w:rPr>
          <w:spacing w:val="-2"/>
          <w:w w:val="105"/>
        </w:rPr>
        <w:t>задачи;</w:t>
      </w:r>
    </w:p>
    <w:p w:rsidR="0005752A" w:rsidRDefault="00A45EFB">
      <w:pPr>
        <w:pStyle w:val="a3"/>
        <w:spacing w:line="249" w:lineRule="auto"/>
        <w:ind w:right="420"/>
      </w:pPr>
      <w:r>
        <w:rPr>
          <w:w w:val="105"/>
        </w:rPr>
        <w:t>выявлять</w:t>
      </w:r>
      <w:r>
        <w:rPr>
          <w:spacing w:val="-1"/>
          <w:w w:val="105"/>
        </w:rPr>
        <w:t xml:space="preserve"> </w:t>
      </w:r>
      <w:r>
        <w:rPr>
          <w:w w:val="105"/>
        </w:rPr>
        <w:t>причинно-следственные связи при изучении языковых процессов, делать</w:t>
      </w:r>
      <w:r>
        <w:rPr>
          <w:spacing w:val="-1"/>
          <w:w w:val="105"/>
        </w:rPr>
        <w:t xml:space="preserve"> </w:t>
      </w:r>
      <w:r>
        <w:rPr>
          <w:w w:val="105"/>
        </w:rPr>
        <w:t>выводы с использованием дедуктивных и индуктивных умозаключений, умозаключений по аналогии, формулировать гипотезы о взаимосвязях;</w:t>
      </w:r>
    </w:p>
    <w:p w:rsidR="0005752A" w:rsidRDefault="00A45EFB">
      <w:pPr>
        <w:pStyle w:val="a3"/>
        <w:ind w:left="976" w:firstLine="0"/>
      </w:pPr>
      <w:r>
        <w:rPr>
          <w:w w:val="105"/>
        </w:rPr>
        <w:t>самостоятельно</w:t>
      </w:r>
      <w:r>
        <w:rPr>
          <w:spacing w:val="65"/>
          <w:w w:val="105"/>
        </w:rPr>
        <w:t xml:space="preserve">   </w:t>
      </w:r>
      <w:r>
        <w:rPr>
          <w:w w:val="105"/>
        </w:rPr>
        <w:t>выбирать</w:t>
      </w:r>
      <w:r>
        <w:rPr>
          <w:spacing w:val="67"/>
          <w:w w:val="105"/>
        </w:rPr>
        <w:t xml:space="preserve">   </w:t>
      </w:r>
      <w:r>
        <w:rPr>
          <w:w w:val="105"/>
        </w:rPr>
        <w:t>способ</w:t>
      </w:r>
      <w:r>
        <w:rPr>
          <w:spacing w:val="68"/>
          <w:w w:val="105"/>
        </w:rPr>
        <w:t xml:space="preserve">   </w:t>
      </w:r>
      <w:r>
        <w:rPr>
          <w:w w:val="105"/>
        </w:rPr>
        <w:t>решения</w:t>
      </w:r>
      <w:r>
        <w:rPr>
          <w:spacing w:val="68"/>
          <w:w w:val="105"/>
        </w:rPr>
        <w:t xml:space="preserve">   </w:t>
      </w:r>
      <w:r>
        <w:rPr>
          <w:w w:val="105"/>
        </w:rPr>
        <w:t>учебной</w:t>
      </w:r>
      <w:r>
        <w:rPr>
          <w:spacing w:val="66"/>
          <w:w w:val="105"/>
        </w:rPr>
        <w:t xml:space="preserve">   </w:t>
      </w:r>
      <w:r>
        <w:rPr>
          <w:w w:val="105"/>
        </w:rPr>
        <w:t>задачи</w:t>
      </w:r>
      <w:r>
        <w:rPr>
          <w:spacing w:val="65"/>
          <w:w w:val="105"/>
        </w:rPr>
        <w:t xml:space="preserve">   </w:t>
      </w:r>
      <w:r>
        <w:rPr>
          <w:w w:val="105"/>
        </w:rPr>
        <w:t>при</w:t>
      </w:r>
      <w:r>
        <w:rPr>
          <w:spacing w:val="66"/>
          <w:w w:val="105"/>
        </w:rPr>
        <w:t xml:space="preserve">   </w:t>
      </w:r>
      <w:r>
        <w:rPr>
          <w:spacing w:val="-2"/>
          <w:w w:val="105"/>
        </w:rPr>
        <w:t>работе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35" w:firstLine="0"/>
      </w:pPr>
      <w:r>
        <w:rPr>
          <w:w w:val="105"/>
        </w:rPr>
        <w:lastRenderedPageBreak/>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5752A" w:rsidRDefault="00A45EFB">
      <w:pPr>
        <w:pStyle w:val="a3"/>
        <w:spacing w:before="10" w:line="249" w:lineRule="auto"/>
        <w:ind w:right="414"/>
      </w:pPr>
      <w:r>
        <w:rPr>
          <w:w w:val="105"/>
        </w:rPr>
        <w:t>У</w:t>
      </w:r>
      <w:r>
        <w:rPr>
          <w:spacing w:val="-8"/>
          <w:w w:val="105"/>
        </w:rPr>
        <w:t xml:space="preserve"> </w:t>
      </w:r>
      <w:r>
        <w:rPr>
          <w:w w:val="105"/>
        </w:rPr>
        <w:t>обучающегося</w:t>
      </w:r>
      <w:r>
        <w:rPr>
          <w:spacing w:val="-8"/>
          <w:w w:val="105"/>
        </w:rPr>
        <w:t xml:space="preserve"> </w:t>
      </w:r>
      <w:r>
        <w:rPr>
          <w:w w:val="105"/>
        </w:rPr>
        <w:t>будут</w:t>
      </w:r>
      <w:r>
        <w:rPr>
          <w:spacing w:val="-2"/>
          <w:w w:val="105"/>
        </w:rPr>
        <w:t xml:space="preserve"> </w:t>
      </w:r>
      <w:r>
        <w:rPr>
          <w:w w:val="105"/>
        </w:rPr>
        <w:t>сформированы</w:t>
      </w:r>
      <w:r>
        <w:rPr>
          <w:spacing w:val="-1"/>
          <w:w w:val="105"/>
        </w:rPr>
        <w:t xml:space="preserve"> </w:t>
      </w:r>
      <w:r>
        <w:rPr>
          <w:w w:val="105"/>
        </w:rPr>
        <w:t>следующие</w:t>
      </w:r>
      <w:r>
        <w:rPr>
          <w:spacing w:val="-10"/>
          <w:w w:val="105"/>
        </w:rPr>
        <w:t xml:space="preserve"> </w:t>
      </w:r>
      <w:r>
        <w:rPr>
          <w:w w:val="105"/>
        </w:rPr>
        <w:t>базовые</w:t>
      </w:r>
      <w:r>
        <w:rPr>
          <w:spacing w:val="-10"/>
          <w:w w:val="105"/>
        </w:rPr>
        <w:t xml:space="preserve"> </w:t>
      </w:r>
      <w:r>
        <w:rPr>
          <w:w w:val="105"/>
        </w:rPr>
        <w:t>исследовательские</w:t>
      </w:r>
      <w:r>
        <w:rPr>
          <w:spacing w:val="-10"/>
          <w:w w:val="105"/>
        </w:rPr>
        <w:t xml:space="preserve"> </w:t>
      </w:r>
      <w:r>
        <w:rPr>
          <w:w w:val="105"/>
        </w:rPr>
        <w:t>действия</w:t>
      </w:r>
      <w:r>
        <w:rPr>
          <w:spacing w:val="-8"/>
          <w:w w:val="105"/>
        </w:rPr>
        <w:t xml:space="preserve"> </w:t>
      </w:r>
      <w:r>
        <w:rPr>
          <w:w w:val="105"/>
        </w:rPr>
        <w:t>как часть познавательных универсальных учебных действий:</w:t>
      </w:r>
    </w:p>
    <w:p w:rsidR="0005752A" w:rsidRDefault="00A45EFB">
      <w:pPr>
        <w:pStyle w:val="a3"/>
        <w:spacing w:line="254" w:lineRule="auto"/>
        <w:ind w:right="418"/>
      </w:pPr>
      <w:r>
        <w:rPr>
          <w:w w:val="105"/>
        </w:rPr>
        <w:t>использовать</w:t>
      </w:r>
      <w:r>
        <w:rPr>
          <w:spacing w:val="77"/>
          <w:w w:val="105"/>
        </w:rPr>
        <w:t xml:space="preserve">    </w:t>
      </w:r>
      <w:r>
        <w:rPr>
          <w:w w:val="105"/>
        </w:rPr>
        <w:t>вопросы</w:t>
      </w:r>
      <w:r>
        <w:rPr>
          <w:spacing w:val="77"/>
          <w:w w:val="105"/>
        </w:rPr>
        <w:t xml:space="preserve">    </w:t>
      </w:r>
      <w:r>
        <w:rPr>
          <w:w w:val="105"/>
        </w:rPr>
        <w:t>как</w:t>
      </w:r>
      <w:r>
        <w:rPr>
          <w:spacing w:val="77"/>
          <w:w w:val="105"/>
        </w:rPr>
        <w:t xml:space="preserve">    </w:t>
      </w:r>
      <w:r>
        <w:rPr>
          <w:w w:val="105"/>
        </w:rPr>
        <w:t>исследовательский</w:t>
      </w:r>
      <w:r>
        <w:rPr>
          <w:spacing w:val="76"/>
          <w:w w:val="105"/>
        </w:rPr>
        <w:t xml:space="preserve">    </w:t>
      </w:r>
      <w:r>
        <w:rPr>
          <w:w w:val="105"/>
        </w:rPr>
        <w:t>инструмент</w:t>
      </w:r>
      <w:r>
        <w:rPr>
          <w:spacing w:val="75"/>
          <w:w w:val="105"/>
        </w:rPr>
        <w:t xml:space="preserve">    </w:t>
      </w:r>
      <w:r>
        <w:rPr>
          <w:w w:val="105"/>
        </w:rPr>
        <w:t>познания в языковом образовании;</w:t>
      </w:r>
    </w:p>
    <w:p w:rsidR="0005752A" w:rsidRDefault="00A45EFB">
      <w:pPr>
        <w:pStyle w:val="a3"/>
        <w:spacing w:line="252" w:lineRule="auto"/>
        <w:ind w:right="408"/>
      </w:pPr>
      <w:r>
        <w:rPr>
          <w:w w:val="105"/>
        </w:rPr>
        <w:t>формулировать</w:t>
      </w:r>
      <w:r>
        <w:rPr>
          <w:spacing w:val="80"/>
          <w:w w:val="105"/>
        </w:rPr>
        <w:t xml:space="preserve">   </w:t>
      </w:r>
      <w:r>
        <w:rPr>
          <w:w w:val="105"/>
        </w:rPr>
        <w:t>вопросы,</w:t>
      </w:r>
      <w:r>
        <w:rPr>
          <w:spacing w:val="80"/>
          <w:w w:val="105"/>
        </w:rPr>
        <w:t xml:space="preserve">   </w:t>
      </w:r>
      <w:r>
        <w:rPr>
          <w:w w:val="105"/>
        </w:rPr>
        <w:t>фиксирующие</w:t>
      </w:r>
      <w:r>
        <w:rPr>
          <w:spacing w:val="80"/>
          <w:w w:val="105"/>
        </w:rPr>
        <w:t xml:space="preserve">   </w:t>
      </w:r>
      <w:r>
        <w:rPr>
          <w:w w:val="105"/>
        </w:rPr>
        <w:t>несоответствие</w:t>
      </w:r>
      <w:r>
        <w:rPr>
          <w:spacing w:val="80"/>
          <w:w w:val="105"/>
        </w:rPr>
        <w:t xml:space="preserve">   </w:t>
      </w:r>
      <w:r>
        <w:rPr>
          <w:w w:val="105"/>
        </w:rPr>
        <w:t>между</w:t>
      </w:r>
      <w:r>
        <w:rPr>
          <w:spacing w:val="80"/>
          <w:w w:val="105"/>
        </w:rPr>
        <w:t xml:space="preserve">   </w:t>
      </w:r>
      <w:r>
        <w:rPr>
          <w:w w:val="105"/>
        </w:rPr>
        <w:t>реальным и</w:t>
      </w:r>
      <w:r>
        <w:rPr>
          <w:spacing w:val="80"/>
          <w:w w:val="150"/>
        </w:rPr>
        <w:t xml:space="preserve">  </w:t>
      </w:r>
      <w:r>
        <w:rPr>
          <w:w w:val="105"/>
        </w:rPr>
        <w:t>желательным</w:t>
      </w:r>
      <w:r>
        <w:rPr>
          <w:spacing w:val="80"/>
          <w:w w:val="150"/>
        </w:rPr>
        <w:t xml:space="preserve">  </w:t>
      </w:r>
      <w:r>
        <w:rPr>
          <w:w w:val="105"/>
        </w:rPr>
        <w:t>состоянием</w:t>
      </w:r>
      <w:r>
        <w:rPr>
          <w:spacing w:val="80"/>
          <w:w w:val="150"/>
        </w:rPr>
        <w:t xml:space="preserve">  </w:t>
      </w:r>
      <w:r>
        <w:rPr>
          <w:w w:val="105"/>
        </w:rPr>
        <w:t>ситуации,</w:t>
      </w:r>
      <w:r>
        <w:rPr>
          <w:spacing w:val="78"/>
          <w:w w:val="150"/>
        </w:rPr>
        <w:t xml:space="preserve">  </w:t>
      </w:r>
      <w:r>
        <w:rPr>
          <w:w w:val="105"/>
        </w:rPr>
        <w:t>и</w:t>
      </w:r>
      <w:r>
        <w:rPr>
          <w:spacing w:val="80"/>
          <w:w w:val="150"/>
        </w:rPr>
        <w:t xml:space="preserve">  </w:t>
      </w:r>
      <w:r>
        <w:rPr>
          <w:w w:val="105"/>
        </w:rPr>
        <w:t>самостоятельно</w:t>
      </w:r>
      <w:r>
        <w:rPr>
          <w:spacing w:val="80"/>
          <w:w w:val="150"/>
        </w:rPr>
        <w:t xml:space="preserve">  </w:t>
      </w:r>
      <w:r>
        <w:rPr>
          <w:w w:val="105"/>
        </w:rPr>
        <w:t>устанавливать</w:t>
      </w:r>
      <w:r>
        <w:rPr>
          <w:spacing w:val="80"/>
          <w:w w:val="150"/>
        </w:rPr>
        <w:t xml:space="preserve">  </w:t>
      </w:r>
      <w:r>
        <w:rPr>
          <w:w w:val="105"/>
        </w:rPr>
        <w:t>искомое и данное;</w:t>
      </w:r>
    </w:p>
    <w:p w:rsidR="0005752A" w:rsidRDefault="00A45EFB">
      <w:pPr>
        <w:pStyle w:val="a3"/>
        <w:spacing w:line="247" w:lineRule="auto"/>
        <w:ind w:right="425"/>
      </w:pPr>
      <w:r>
        <w:rPr>
          <w:w w:val="105"/>
        </w:rPr>
        <w:t>формировать гипотезу об истинности собственных суждений и суждений других, аргументировать свою позицию, мнение;</w:t>
      </w:r>
    </w:p>
    <w:p w:rsidR="0005752A" w:rsidRDefault="00A45EFB">
      <w:pPr>
        <w:pStyle w:val="a3"/>
        <w:ind w:left="976" w:firstLine="0"/>
      </w:pPr>
      <w:r>
        <w:t>составлять</w:t>
      </w:r>
      <w:r>
        <w:rPr>
          <w:spacing w:val="22"/>
        </w:rPr>
        <w:t xml:space="preserve"> </w:t>
      </w:r>
      <w:r>
        <w:t>алгоритм</w:t>
      </w:r>
      <w:r>
        <w:rPr>
          <w:spacing w:val="35"/>
        </w:rPr>
        <w:t xml:space="preserve"> </w:t>
      </w:r>
      <w:r>
        <w:t>действий</w:t>
      </w:r>
      <w:r>
        <w:rPr>
          <w:spacing w:val="27"/>
        </w:rPr>
        <w:t xml:space="preserve"> </w:t>
      </w:r>
      <w:r>
        <w:t>и</w:t>
      </w:r>
      <w:r>
        <w:rPr>
          <w:spacing w:val="27"/>
        </w:rPr>
        <w:t xml:space="preserve"> </w:t>
      </w:r>
      <w:r>
        <w:t>использовать</w:t>
      </w:r>
      <w:r>
        <w:rPr>
          <w:spacing w:val="33"/>
        </w:rPr>
        <w:t xml:space="preserve"> </w:t>
      </w:r>
      <w:r>
        <w:t>его</w:t>
      </w:r>
      <w:r>
        <w:rPr>
          <w:spacing w:val="19"/>
        </w:rPr>
        <w:t xml:space="preserve"> </w:t>
      </w:r>
      <w:r>
        <w:t>для</w:t>
      </w:r>
      <w:r>
        <w:rPr>
          <w:spacing w:val="31"/>
        </w:rPr>
        <w:t xml:space="preserve"> </w:t>
      </w:r>
      <w:r>
        <w:t>решения</w:t>
      </w:r>
      <w:r>
        <w:rPr>
          <w:spacing w:val="32"/>
        </w:rPr>
        <w:t xml:space="preserve"> </w:t>
      </w:r>
      <w:r>
        <w:t>учебных</w:t>
      </w:r>
      <w:r>
        <w:rPr>
          <w:spacing w:val="19"/>
        </w:rPr>
        <w:t xml:space="preserve"> </w:t>
      </w:r>
      <w:r>
        <w:rPr>
          <w:spacing w:val="-2"/>
        </w:rPr>
        <w:t>задач;</w:t>
      </w:r>
    </w:p>
    <w:p w:rsidR="0005752A" w:rsidRDefault="00A45EFB">
      <w:pPr>
        <w:pStyle w:val="a3"/>
        <w:spacing w:before="6" w:line="252" w:lineRule="auto"/>
        <w:ind w:right="413"/>
      </w:pPr>
      <w:r>
        <w:rPr>
          <w:w w:val="105"/>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5752A" w:rsidRDefault="00A45EFB">
      <w:pPr>
        <w:pStyle w:val="a3"/>
        <w:spacing w:line="247" w:lineRule="auto"/>
        <w:ind w:right="420"/>
      </w:pPr>
      <w:r>
        <w:rPr>
          <w:w w:val="105"/>
        </w:rPr>
        <w:t>оценивать на применимость и достоверность информацию, полученную в ходе лингвистического исследования (эксперимента);</w:t>
      </w:r>
    </w:p>
    <w:p w:rsidR="0005752A" w:rsidRDefault="00A45EFB">
      <w:pPr>
        <w:pStyle w:val="a3"/>
        <w:spacing w:before="5" w:line="249" w:lineRule="auto"/>
        <w:ind w:right="421"/>
      </w:pPr>
      <w:r>
        <w:rPr>
          <w:w w:val="105"/>
        </w:rPr>
        <w:t>самостоятельно формулировать обобщения и выводы по результатам проведённого наблюдения,</w:t>
      </w:r>
      <w:r>
        <w:rPr>
          <w:spacing w:val="-2"/>
          <w:w w:val="105"/>
        </w:rPr>
        <w:t xml:space="preserve"> </w:t>
      </w:r>
      <w:r>
        <w:rPr>
          <w:w w:val="105"/>
        </w:rPr>
        <w:t>исследования,</w:t>
      </w:r>
      <w:r>
        <w:rPr>
          <w:spacing w:val="-2"/>
          <w:w w:val="105"/>
        </w:rPr>
        <w:t xml:space="preserve"> </w:t>
      </w:r>
      <w:r>
        <w:rPr>
          <w:w w:val="105"/>
        </w:rPr>
        <w:t>владеть</w:t>
      </w:r>
      <w:r>
        <w:rPr>
          <w:spacing w:val="-1"/>
          <w:w w:val="105"/>
        </w:rPr>
        <w:t xml:space="preserve"> </w:t>
      </w:r>
      <w:r>
        <w:rPr>
          <w:w w:val="105"/>
        </w:rPr>
        <w:t>инструментами оценки достоверности полученных</w:t>
      </w:r>
      <w:r>
        <w:rPr>
          <w:spacing w:val="-4"/>
          <w:w w:val="105"/>
        </w:rPr>
        <w:t xml:space="preserve"> </w:t>
      </w:r>
      <w:r>
        <w:rPr>
          <w:w w:val="105"/>
        </w:rPr>
        <w:t xml:space="preserve">выводов и </w:t>
      </w:r>
      <w:r>
        <w:rPr>
          <w:spacing w:val="-2"/>
          <w:w w:val="105"/>
        </w:rPr>
        <w:t>обобщений;</w:t>
      </w:r>
    </w:p>
    <w:p w:rsidR="0005752A" w:rsidRDefault="00A45EFB">
      <w:pPr>
        <w:pStyle w:val="a3"/>
        <w:spacing w:before="3" w:line="247" w:lineRule="auto"/>
        <w:ind w:right="411"/>
      </w:pPr>
      <w:r>
        <w:rPr>
          <w:w w:val="105"/>
        </w:rPr>
        <w:t>прогнозировать</w:t>
      </w:r>
      <w:r>
        <w:rPr>
          <w:spacing w:val="80"/>
          <w:w w:val="150"/>
        </w:rPr>
        <w:t xml:space="preserve">   </w:t>
      </w:r>
      <w:r>
        <w:rPr>
          <w:w w:val="105"/>
        </w:rPr>
        <w:t>возможное</w:t>
      </w:r>
      <w:r>
        <w:rPr>
          <w:spacing w:val="80"/>
          <w:w w:val="150"/>
        </w:rPr>
        <w:t xml:space="preserve">   </w:t>
      </w:r>
      <w:r>
        <w:rPr>
          <w:w w:val="105"/>
        </w:rPr>
        <w:t>дальнейшее</w:t>
      </w:r>
      <w:r>
        <w:rPr>
          <w:spacing w:val="80"/>
          <w:w w:val="150"/>
        </w:rPr>
        <w:t xml:space="preserve">   </w:t>
      </w:r>
      <w:r>
        <w:rPr>
          <w:w w:val="105"/>
        </w:rPr>
        <w:t>развитие</w:t>
      </w:r>
      <w:r>
        <w:rPr>
          <w:spacing w:val="80"/>
          <w:w w:val="150"/>
        </w:rPr>
        <w:t xml:space="preserve">   </w:t>
      </w:r>
      <w:r>
        <w:rPr>
          <w:w w:val="105"/>
        </w:rPr>
        <w:t>процессов,</w:t>
      </w:r>
      <w:r>
        <w:rPr>
          <w:spacing w:val="80"/>
          <w:w w:val="150"/>
        </w:rPr>
        <w:t xml:space="preserve">   </w:t>
      </w:r>
      <w:r>
        <w:rPr>
          <w:w w:val="105"/>
        </w:rPr>
        <w:t>событий и их</w:t>
      </w:r>
      <w:r>
        <w:rPr>
          <w:spacing w:val="-6"/>
          <w:w w:val="105"/>
        </w:rPr>
        <w:t xml:space="preserve"> </w:t>
      </w:r>
      <w:r>
        <w:rPr>
          <w:w w:val="105"/>
        </w:rPr>
        <w:t>последствия в аналогичных</w:t>
      </w:r>
      <w:r>
        <w:rPr>
          <w:spacing w:val="-6"/>
          <w:w w:val="105"/>
        </w:rPr>
        <w:t xml:space="preserve"> </w:t>
      </w:r>
      <w:r>
        <w:rPr>
          <w:w w:val="105"/>
        </w:rPr>
        <w:t>или сходных ситуациях,</w:t>
      </w:r>
      <w:r>
        <w:rPr>
          <w:spacing w:val="-4"/>
          <w:w w:val="105"/>
        </w:rPr>
        <w:t xml:space="preserve"> </w:t>
      </w:r>
      <w:r>
        <w:rPr>
          <w:w w:val="105"/>
        </w:rPr>
        <w:t>а также</w:t>
      </w:r>
      <w:r>
        <w:rPr>
          <w:spacing w:val="-7"/>
          <w:w w:val="105"/>
        </w:rPr>
        <w:t xml:space="preserve"> </w:t>
      </w:r>
      <w:r>
        <w:rPr>
          <w:w w:val="105"/>
        </w:rPr>
        <w:t>выдвигать</w:t>
      </w:r>
      <w:r>
        <w:rPr>
          <w:spacing w:val="-3"/>
          <w:w w:val="105"/>
        </w:rPr>
        <w:t xml:space="preserve"> </w:t>
      </w:r>
      <w:r>
        <w:rPr>
          <w:w w:val="105"/>
        </w:rPr>
        <w:t>предположения об их развитии в новых условиях и контекстах.</w:t>
      </w:r>
    </w:p>
    <w:p w:rsidR="0005752A" w:rsidRDefault="00A45EFB">
      <w:pPr>
        <w:pStyle w:val="a3"/>
        <w:spacing w:before="11" w:line="247" w:lineRule="auto"/>
        <w:ind w:right="418"/>
      </w:pPr>
      <w:r>
        <w:rPr>
          <w:w w:val="105"/>
        </w:rPr>
        <w:t>У</w:t>
      </w:r>
      <w:r>
        <w:rPr>
          <w:spacing w:val="68"/>
          <w:w w:val="150"/>
        </w:rPr>
        <w:t xml:space="preserve">   </w:t>
      </w:r>
      <w:r>
        <w:rPr>
          <w:w w:val="105"/>
        </w:rPr>
        <w:t>обучающегося</w:t>
      </w:r>
      <w:r>
        <w:rPr>
          <w:spacing w:val="69"/>
          <w:w w:val="150"/>
        </w:rPr>
        <w:t xml:space="preserve">   </w:t>
      </w:r>
      <w:r>
        <w:rPr>
          <w:w w:val="105"/>
        </w:rPr>
        <w:t>будут</w:t>
      </w:r>
      <w:r>
        <w:rPr>
          <w:spacing w:val="70"/>
          <w:w w:val="150"/>
        </w:rPr>
        <w:t xml:space="preserve">   </w:t>
      </w:r>
      <w:r>
        <w:rPr>
          <w:w w:val="105"/>
        </w:rPr>
        <w:t>сформированы</w:t>
      </w:r>
      <w:r>
        <w:rPr>
          <w:spacing w:val="71"/>
          <w:w w:val="150"/>
        </w:rPr>
        <w:t xml:space="preserve">   </w:t>
      </w:r>
      <w:r>
        <w:rPr>
          <w:w w:val="105"/>
        </w:rPr>
        <w:t>следующие</w:t>
      </w:r>
      <w:r>
        <w:rPr>
          <w:spacing w:val="70"/>
          <w:w w:val="150"/>
        </w:rPr>
        <w:t xml:space="preserve">   </w:t>
      </w:r>
      <w:r>
        <w:rPr>
          <w:w w:val="105"/>
        </w:rPr>
        <w:t>умения</w:t>
      </w:r>
      <w:r>
        <w:rPr>
          <w:spacing w:val="69"/>
          <w:w w:val="150"/>
        </w:rPr>
        <w:t xml:space="preserve">   </w:t>
      </w:r>
      <w:r>
        <w:rPr>
          <w:w w:val="105"/>
        </w:rPr>
        <w:t>работать с информацией как часть познавательных универсальных учебных действий:</w:t>
      </w:r>
    </w:p>
    <w:p w:rsidR="0005752A" w:rsidRDefault="00A45EFB">
      <w:pPr>
        <w:pStyle w:val="a3"/>
        <w:spacing w:before="3" w:line="254" w:lineRule="auto"/>
        <w:ind w:right="423"/>
      </w:pPr>
      <w:r>
        <w:rPr>
          <w:w w:val="105"/>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5752A" w:rsidRDefault="00A45EFB">
      <w:pPr>
        <w:pStyle w:val="a3"/>
        <w:spacing w:line="247" w:lineRule="auto"/>
        <w:ind w:right="422"/>
      </w:pPr>
      <w:r>
        <w:rPr>
          <w:w w:val="105"/>
        </w:rPr>
        <w:t>выбирать, анализировать, интерпретировать, обобщать и систематизировать информацию, представленную в текстах, таблицах, схемах;</w:t>
      </w:r>
    </w:p>
    <w:p w:rsidR="0005752A" w:rsidRDefault="00A45EFB">
      <w:pPr>
        <w:pStyle w:val="a3"/>
        <w:spacing w:before="3" w:line="249" w:lineRule="auto"/>
        <w:ind w:right="431"/>
      </w:pPr>
      <w:r>
        <w:rPr>
          <w:w w:val="10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5752A" w:rsidRDefault="00A45EFB">
      <w:pPr>
        <w:pStyle w:val="a3"/>
        <w:spacing w:before="4" w:line="247" w:lineRule="auto"/>
        <w:ind w:right="425"/>
      </w:pPr>
      <w:r>
        <w:rPr>
          <w:w w:val="105"/>
        </w:rPr>
        <w:t>использовать смысловое</w:t>
      </w:r>
      <w:r>
        <w:rPr>
          <w:spacing w:val="-6"/>
          <w:w w:val="105"/>
        </w:rPr>
        <w:t xml:space="preserve"> </w:t>
      </w:r>
      <w:r>
        <w:rPr>
          <w:w w:val="105"/>
        </w:rPr>
        <w:t>чтение</w:t>
      </w:r>
      <w:r>
        <w:rPr>
          <w:spacing w:val="-6"/>
          <w:w w:val="105"/>
        </w:rPr>
        <w:t xml:space="preserve"> </w:t>
      </w:r>
      <w:r>
        <w:rPr>
          <w:w w:val="105"/>
        </w:rPr>
        <w:t>для</w:t>
      </w:r>
      <w:r>
        <w:rPr>
          <w:spacing w:val="-9"/>
          <w:w w:val="105"/>
        </w:rPr>
        <w:t xml:space="preserve"> </w:t>
      </w:r>
      <w:r>
        <w:rPr>
          <w:w w:val="105"/>
        </w:rPr>
        <w:t>извлечения, обобщения</w:t>
      </w:r>
      <w:r>
        <w:rPr>
          <w:spacing w:val="-3"/>
          <w:w w:val="105"/>
        </w:rPr>
        <w:t xml:space="preserve"> </w:t>
      </w:r>
      <w:r>
        <w:rPr>
          <w:w w:val="105"/>
        </w:rPr>
        <w:t>и систематизации</w:t>
      </w:r>
      <w:r>
        <w:rPr>
          <w:spacing w:val="-6"/>
          <w:w w:val="105"/>
        </w:rPr>
        <w:t xml:space="preserve"> </w:t>
      </w:r>
      <w:r>
        <w:rPr>
          <w:w w:val="105"/>
        </w:rPr>
        <w:t>информации из одного или нескольких источников с учётом поставленных целей;</w:t>
      </w:r>
    </w:p>
    <w:p w:rsidR="0005752A" w:rsidRDefault="00A45EFB">
      <w:pPr>
        <w:pStyle w:val="a3"/>
        <w:spacing w:before="2" w:line="254" w:lineRule="auto"/>
        <w:ind w:right="424"/>
      </w:pPr>
      <w:r>
        <w:rPr>
          <w:w w:val="105"/>
        </w:rPr>
        <w:t>находить</w:t>
      </w:r>
      <w:r>
        <w:rPr>
          <w:spacing w:val="80"/>
          <w:w w:val="150"/>
        </w:rPr>
        <w:t xml:space="preserve">  </w:t>
      </w:r>
      <w:r>
        <w:rPr>
          <w:w w:val="105"/>
        </w:rPr>
        <w:t>сходные</w:t>
      </w:r>
      <w:r>
        <w:rPr>
          <w:spacing w:val="80"/>
          <w:w w:val="150"/>
        </w:rPr>
        <w:t xml:space="preserve">  </w:t>
      </w:r>
      <w:r>
        <w:rPr>
          <w:w w:val="105"/>
        </w:rPr>
        <w:t>аргументы</w:t>
      </w:r>
      <w:r>
        <w:rPr>
          <w:spacing w:val="80"/>
          <w:w w:val="150"/>
        </w:rPr>
        <w:t xml:space="preserve">  </w:t>
      </w:r>
      <w:r>
        <w:rPr>
          <w:w w:val="105"/>
        </w:rPr>
        <w:t>(подтверждающие</w:t>
      </w:r>
      <w:r>
        <w:rPr>
          <w:spacing w:val="80"/>
          <w:w w:val="150"/>
        </w:rPr>
        <w:t xml:space="preserve">  </w:t>
      </w:r>
      <w:r>
        <w:rPr>
          <w:w w:val="105"/>
        </w:rPr>
        <w:t>или</w:t>
      </w:r>
      <w:r>
        <w:rPr>
          <w:spacing w:val="80"/>
          <w:w w:val="150"/>
        </w:rPr>
        <w:t xml:space="preserve">  </w:t>
      </w:r>
      <w:r>
        <w:rPr>
          <w:w w:val="105"/>
        </w:rPr>
        <w:t>опровергающие</w:t>
      </w:r>
      <w:r>
        <w:rPr>
          <w:spacing w:val="80"/>
          <w:w w:val="150"/>
        </w:rPr>
        <w:t xml:space="preserve">  </w:t>
      </w:r>
      <w:r>
        <w:rPr>
          <w:w w:val="105"/>
        </w:rPr>
        <w:t>одну</w:t>
      </w:r>
      <w:r>
        <w:rPr>
          <w:spacing w:val="40"/>
          <w:w w:val="105"/>
        </w:rPr>
        <w:t xml:space="preserve"> </w:t>
      </w:r>
      <w:r>
        <w:rPr>
          <w:w w:val="105"/>
        </w:rPr>
        <w:t>и ту же идею, версию) в различных информационных источниках;</w:t>
      </w:r>
    </w:p>
    <w:p w:rsidR="0005752A" w:rsidRDefault="00A45EFB">
      <w:pPr>
        <w:pStyle w:val="a3"/>
        <w:tabs>
          <w:tab w:val="left" w:pos="2781"/>
          <w:tab w:val="left" w:pos="4364"/>
          <w:tab w:val="left" w:pos="6408"/>
          <w:tab w:val="left" w:pos="7624"/>
          <w:tab w:val="left" w:pos="8949"/>
        </w:tabs>
        <w:spacing w:line="249" w:lineRule="auto"/>
        <w:ind w:right="422"/>
      </w:pPr>
      <w:r>
        <w:rPr>
          <w:w w:val="105"/>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w w:val="105"/>
        </w:rPr>
        <w:t>диаграммами,</w:t>
      </w:r>
      <w:r>
        <w:tab/>
      </w:r>
      <w:r>
        <w:rPr>
          <w:spacing w:val="-4"/>
          <w:w w:val="105"/>
        </w:rPr>
        <w:t>иной</w:t>
      </w:r>
      <w:r>
        <w:tab/>
      </w:r>
      <w:r>
        <w:rPr>
          <w:spacing w:val="-2"/>
          <w:w w:val="105"/>
        </w:rPr>
        <w:t>графикой</w:t>
      </w:r>
      <w:r>
        <w:tab/>
      </w:r>
      <w:r>
        <w:rPr>
          <w:spacing w:val="-10"/>
          <w:w w:val="105"/>
        </w:rPr>
        <w:t>и</w:t>
      </w:r>
      <w:r>
        <w:tab/>
      </w:r>
      <w:r>
        <w:rPr>
          <w:spacing w:val="-6"/>
          <w:w w:val="105"/>
        </w:rPr>
        <w:t>их</w:t>
      </w:r>
      <w:r>
        <w:tab/>
      </w:r>
      <w:r>
        <w:rPr>
          <w:spacing w:val="-2"/>
          <w:w w:val="105"/>
        </w:rPr>
        <w:t xml:space="preserve">комбинациями </w:t>
      </w:r>
      <w:r>
        <w:rPr>
          <w:w w:val="105"/>
        </w:rPr>
        <w:t>в зависимости от коммуникативной установки;</w:t>
      </w:r>
    </w:p>
    <w:p w:rsidR="0005752A" w:rsidRDefault="00A45EFB">
      <w:pPr>
        <w:pStyle w:val="a3"/>
        <w:spacing w:line="254" w:lineRule="auto"/>
        <w:ind w:right="431"/>
      </w:pPr>
      <w:r>
        <w:rPr>
          <w:w w:val="105"/>
        </w:rPr>
        <w:t>оценивать</w:t>
      </w:r>
      <w:r>
        <w:rPr>
          <w:spacing w:val="80"/>
          <w:w w:val="105"/>
        </w:rPr>
        <w:t xml:space="preserve">  </w:t>
      </w:r>
      <w:r>
        <w:rPr>
          <w:w w:val="105"/>
        </w:rPr>
        <w:t>надёжность</w:t>
      </w:r>
      <w:r>
        <w:rPr>
          <w:spacing w:val="80"/>
          <w:w w:val="105"/>
        </w:rPr>
        <w:t xml:space="preserve">  </w:t>
      </w:r>
      <w:r>
        <w:rPr>
          <w:w w:val="105"/>
        </w:rPr>
        <w:t>информации</w:t>
      </w:r>
      <w:r>
        <w:rPr>
          <w:spacing w:val="80"/>
          <w:w w:val="105"/>
        </w:rPr>
        <w:t xml:space="preserve">  </w:t>
      </w:r>
      <w:r>
        <w:rPr>
          <w:w w:val="105"/>
        </w:rPr>
        <w:t>по</w:t>
      </w:r>
      <w:r>
        <w:rPr>
          <w:spacing w:val="80"/>
          <w:w w:val="105"/>
        </w:rPr>
        <w:t xml:space="preserve">  </w:t>
      </w:r>
      <w:r>
        <w:rPr>
          <w:w w:val="105"/>
        </w:rPr>
        <w:t>критериям,</w:t>
      </w:r>
      <w:r>
        <w:rPr>
          <w:spacing w:val="80"/>
          <w:w w:val="105"/>
        </w:rPr>
        <w:t xml:space="preserve">  </w:t>
      </w:r>
      <w:r>
        <w:rPr>
          <w:w w:val="105"/>
        </w:rPr>
        <w:t>предложенным</w:t>
      </w:r>
      <w:r>
        <w:rPr>
          <w:spacing w:val="80"/>
          <w:w w:val="105"/>
        </w:rPr>
        <w:t xml:space="preserve">  </w:t>
      </w:r>
      <w:r>
        <w:rPr>
          <w:w w:val="105"/>
        </w:rPr>
        <w:t>учителем или сформулированным самостоятельно;</w:t>
      </w:r>
    </w:p>
    <w:p w:rsidR="0005752A" w:rsidRDefault="00A45EFB">
      <w:pPr>
        <w:pStyle w:val="a3"/>
        <w:spacing w:line="258" w:lineRule="exact"/>
        <w:ind w:left="976" w:firstLine="0"/>
      </w:pPr>
      <w:r>
        <w:t>эффективно</w:t>
      </w:r>
      <w:r>
        <w:rPr>
          <w:spacing w:val="33"/>
        </w:rPr>
        <w:t xml:space="preserve"> </w:t>
      </w:r>
      <w:r>
        <w:t>запоминать</w:t>
      </w:r>
      <w:r>
        <w:rPr>
          <w:spacing w:val="39"/>
        </w:rPr>
        <w:t xml:space="preserve"> </w:t>
      </w:r>
      <w:r>
        <w:t>и</w:t>
      </w:r>
      <w:r>
        <w:rPr>
          <w:spacing w:val="43"/>
        </w:rPr>
        <w:t xml:space="preserve"> </w:t>
      </w:r>
      <w:r>
        <w:t>систематизировать</w:t>
      </w:r>
      <w:r>
        <w:rPr>
          <w:spacing w:val="38"/>
        </w:rPr>
        <w:t xml:space="preserve"> </w:t>
      </w:r>
      <w:r>
        <w:rPr>
          <w:spacing w:val="-2"/>
        </w:rPr>
        <w:t>информацию.</w:t>
      </w:r>
    </w:p>
    <w:p w:rsidR="0005752A" w:rsidRDefault="00A45EFB">
      <w:pPr>
        <w:pStyle w:val="a3"/>
        <w:spacing w:before="6" w:line="254" w:lineRule="auto"/>
        <w:ind w:right="430"/>
      </w:pPr>
      <w:r>
        <w:rPr>
          <w:w w:val="105"/>
        </w:rPr>
        <w:t>У обучающегося будут сформированы следующие умения общения как часть коммуникативных универсальных учебных действий:</w:t>
      </w:r>
    </w:p>
    <w:p w:rsidR="0005752A" w:rsidRDefault="00A45EFB">
      <w:pPr>
        <w:pStyle w:val="a3"/>
        <w:spacing w:line="249" w:lineRule="auto"/>
        <w:ind w:right="411"/>
      </w:pPr>
      <w:r>
        <w:rPr>
          <w:w w:val="105"/>
        </w:rPr>
        <w:t>воспринимать</w:t>
      </w:r>
      <w:r>
        <w:rPr>
          <w:spacing w:val="80"/>
          <w:w w:val="105"/>
        </w:rPr>
        <w:t xml:space="preserve">  </w:t>
      </w:r>
      <w:r>
        <w:rPr>
          <w:w w:val="105"/>
        </w:rPr>
        <w:t>и</w:t>
      </w:r>
      <w:r>
        <w:rPr>
          <w:spacing w:val="80"/>
          <w:w w:val="105"/>
        </w:rPr>
        <w:t xml:space="preserve">  </w:t>
      </w:r>
      <w:r>
        <w:rPr>
          <w:w w:val="105"/>
        </w:rPr>
        <w:t>формулировать</w:t>
      </w:r>
      <w:r>
        <w:rPr>
          <w:spacing w:val="80"/>
          <w:w w:val="105"/>
        </w:rPr>
        <w:t xml:space="preserve">  </w:t>
      </w:r>
      <w:r>
        <w:rPr>
          <w:w w:val="105"/>
        </w:rPr>
        <w:t>суждения,</w:t>
      </w:r>
      <w:r>
        <w:rPr>
          <w:spacing w:val="79"/>
          <w:w w:val="105"/>
        </w:rPr>
        <w:t xml:space="preserve">  </w:t>
      </w:r>
      <w:r>
        <w:rPr>
          <w:w w:val="105"/>
        </w:rPr>
        <w:t>выражать</w:t>
      </w:r>
      <w:r>
        <w:rPr>
          <w:spacing w:val="80"/>
          <w:w w:val="105"/>
        </w:rPr>
        <w:t xml:space="preserve">  </w:t>
      </w:r>
      <w:r>
        <w:rPr>
          <w:w w:val="105"/>
        </w:rPr>
        <w:t>эмоции</w:t>
      </w:r>
      <w:r>
        <w:rPr>
          <w:spacing w:val="80"/>
          <w:w w:val="105"/>
        </w:rPr>
        <w:t xml:space="preserve">  </w:t>
      </w:r>
      <w:r>
        <w:rPr>
          <w:w w:val="105"/>
        </w:rPr>
        <w:t>в</w:t>
      </w:r>
      <w:r>
        <w:rPr>
          <w:spacing w:val="80"/>
          <w:w w:val="105"/>
        </w:rPr>
        <w:t xml:space="preserve">  </w:t>
      </w:r>
      <w:r>
        <w:rPr>
          <w:w w:val="105"/>
        </w:rPr>
        <w:t xml:space="preserve">соответствии </w:t>
      </w:r>
      <w:r>
        <w:rPr>
          <w:w w:val="105"/>
          <w:position w:val="1"/>
        </w:rPr>
        <w:t>с</w:t>
      </w:r>
      <w:r>
        <w:rPr>
          <w:spacing w:val="58"/>
          <w:w w:val="105"/>
          <w:position w:val="1"/>
        </w:rPr>
        <w:t xml:space="preserve">  </w:t>
      </w:r>
      <w:r>
        <w:rPr>
          <w:w w:val="105"/>
          <w:position w:val="1"/>
        </w:rPr>
        <w:t>условиями</w:t>
      </w:r>
      <w:r>
        <w:rPr>
          <w:spacing w:val="61"/>
          <w:w w:val="105"/>
          <w:position w:val="1"/>
        </w:rPr>
        <w:t xml:space="preserve">  </w:t>
      </w:r>
      <w:r>
        <w:rPr>
          <w:w w:val="105"/>
          <w:position w:val="1"/>
        </w:rPr>
        <w:t>и</w:t>
      </w:r>
      <w:r>
        <w:rPr>
          <w:spacing w:val="58"/>
          <w:w w:val="105"/>
          <w:position w:val="1"/>
        </w:rPr>
        <w:t xml:space="preserve">  </w:t>
      </w:r>
      <w:r>
        <w:rPr>
          <w:w w:val="105"/>
          <w:position w:val="1"/>
        </w:rPr>
        <w:t>целями</w:t>
      </w:r>
      <w:r>
        <w:rPr>
          <w:spacing w:val="61"/>
          <w:w w:val="105"/>
          <w:position w:val="1"/>
        </w:rPr>
        <w:t xml:space="preserve">  </w:t>
      </w:r>
      <w:r>
        <w:rPr>
          <w:w w:val="105"/>
          <w:position w:val="1"/>
        </w:rPr>
        <w:t>общения;</w:t>
      </w:r>
      <w:r>
        <w:rPr>
          <w:spacing w:val="60"/>
          <w:w w:val="105"/>
          <w:position w:val="1"/>
        </w:rPr>
        <w:t xml:space="preserve">  </w:t>
      </w:r>
      <w:r>
        <w:rPr>
          <w:w w:val="105"/>
          <w:position w:val="1"/>
        </w:rPr>
        <w:t>выражать</w:t>
      </w:r>
      <w:r>
        <w:rPr>
          <w:spacing w:val="64"/>
          <w:w w:val="105"/>
          <w:position w:val="1"/>
        </w:rPr>
        <w:t xml:space="preserve">  </w:t>
      </w:r>
      <w:r>
        <w:rPr>
          <w:w w:val="105"/>
          <w:position w:val="1"/>
        </w:rPr>
        <w:t>себя</w:t>
      </w:r>
      <w:r>
        <w:rPr>
          <w:spacing w:val="62"/>
          <w:w w:val="105"/>
          <w:position w:val="1"/>
        </w:rPr>
        <w:t xml:space="preserve">  </w:t>
      </w:r>
      <w:r>
        <w:rPr>
          <w:w w:val="105"/>
        </w:rPr>
        <w:t>(</w:t>
      </w:r>
      <w:r>
        <w:rPr>
          <w:w w:val="105"/>
          <w:position w:val="1"/>
        </w:rPr>
        <w:t>свою</w:t>
      </w:r>
      <w:r>
        <w:rPr>
          <w:spacing w:val="62"/>
          <w:w w:val="105"/>
          <w:position w:val="1"/>
        </w:rPr>
        <w:t xml:space="preserve">  </w:t>
      </w:r>
      <w:r>
        <w:rPr>
          <w:w w:val="105"/>
          <w:position w:val="1"/>
        </w:rPr>
        <w:t>точку</w:t>
      </w:r>
      <w:r>
        <w:rPr>
          <w:spacing w:val="55"/>
          <w:w w:val="105"/>
          <w:position w:val="1"/>
        </w:rPr>
        <w:t xml:space="preserve">  </w:t>
      </w:r>
      <w:r>
        <w:rPr>
          <w:w w:val="105"/>
          <w:position w:val="1"/>
        </w:rPr>
        <w:t>зрения)</w:t>
      </w:r>
      <w:r>
        <w:rPr>
          <w:spacing w:val="60"/>
          <w:w w:val="105"/>
          <w:position w:val="1"/>
        </w:rPr>
        <w:t xml:space="preserve">  </w:t>
      </w:r>
      <w:r>
        <w:rPr>
          <w:w w:val="105"/>
          <w:position w:val="1"/>
        </w:rPr>
        <w:t>в</w:t>
      </w:r>
      <w:r>
        <w:rPr>
          <w:spacing w:val="58"/>
          <w:w w:val="105"/>
          <w:position w:val="1"/>
        </w:rPr>
        <w:t xml:space="preserve">  </w:t>
      </w:r>
      <w:r>
        <w:rPr>
          <w:w w:val="105"/>
          <w:position w:val="1"/>
        </w:rPr>
        <w:t xml:space="preserve">диалогах </w:t>
      </w:r>
      <w:r>
        <w:rPr>
          <w:w w:val="105"/>
        </w:rPr>
        <w:t>и дискуссиях, в устной монологической речи и в письменных текстах;</w:t>
      </w:r>
    </w:p>
    <w:p w:rsidR="0005752A" w:rsidRDefault="00A45EFB">
      <w:pPr>
        <w:pStyle w:val="a3"/>
        <w:spacing w:line="254" w:lineRule="auto"/>
        <w:ind w:left="976" w:right="427" w:firstLine="0"/>
      </w:pPr>
      <w:r>
        <w:rPr>
          <w:w w:val="105"/>
        </w:rPr>
        <w:t>распознавать невербальные средства общения, понимать значение социальных знаков; знать</w:t>
      </w:r>
      <w:r>
        <w:rPr>
          <w:spacing w:val="25"/>
          <w:w w:val="105"/>
        </w:rPr>
        <w:t xml:space="preserve"> </w:t>
      </w:r>
      <w:r>
        <w:rPr>
          <w:w w:val="105"/>
        </w:rPr>
        <w:t>и</w:t>
      </w:r>
      <w:r>
        <w:rPr>
          <w:spacing w:val="41"/>
          <w:w w:val="105"/>
        </w:rPr>
        <w:t xml:space="preserve"> </w:t>
      </w:r>
      <w:r>
        <w:rPr>
          <w:w w:val="105"/>
        </w:rPr>
        <w:t>распознавать</w:t>
      </w:r>
      <w:r>
        <w:rPr>
          <w:spacing w:val="31"/>
          <w:w w:val="105"/>
        </w:rPr>
        <w:t xml:space="preserve"> </w:t>
      </w:r>
      <w:r>
        <w:rPr>
          <w:w w:val="105"/>
        </w:rPr>
        <w:t>предпосылки</w:t>
      </w:r>
      <w:r>
        <w:rPr>
          <w:spacing w:val="34"/>
          <w:w w:val="105"/>
        </w:rPr>
        <w:t xml:space="preserve"> </w:t>
      </w:r>
      <w:r>
        <w:rPr>
          <w:w w:val="105"/>
        </w:rPr>
        <w:t>конфликтных</w:t>
      </w:r>
      <w:r>
        <w:rPr>
          <w:spacing w:val="29"/>
          <w:w w:val="105"/>
        </w:rPr>
        <w:t xml:space="preserve"> </w:t>
      </w:r>
      <w:r>
        <w:rPr>
          <w:w w:val="105"/>
        </w:rPr>
        <w:t>ситуаций</w:t>
      </w:r>
      <w:r>
        <w:rPr>
          <w:spacing w:val="28"/>
          <w:w w:val="105"/>
        </w:rPr>
        <w:t xml:space="preserve"> </w:t>
      </w:r>
      <w:r>
        <w:rPr>
          <w:w w:val="105"/>
        </w:rPr>
        <w:t>и</w:t>
      </w:r>
      <w:r>
        <w:rPr>
          <w:spacing w:val="40"/>
          <w:w w:val="105"/>
        </w:rPr>
        <w:t xml:space="preserve"> </w:t>
      </w:r>
      <w:r>
        <w:rPr>
          <w:w w:val="105"/>
        </w:rPr>
        <w:t>смягчать</w:t>
      </w:r>
      <w:r>
        <w:rPr>
          <w:spacing w:val="32"/>
          <w:w w:val="105"/>
        </w:rPr>
        <w:t xml:space="preserve"> </w:t>
      </w:r>
      <w:r>
        <w:rPr>
          <w:w w:val="105"/>
        </w:rPr>
        <w:t>конфликты,</w:t>
      </w:r>
      <w:r>
        <w:rPr>
          <w:spacing w:val="30"/>
          <w:w w:val="105"/>
        </w:rPr>
        <w:t xml:space="preserve"> </w:t>
      </w:r>
      <w:r>
        <w:rPr>
          <w:spacing w:val="-4"/>
          <w:w w:val="105"/>
        </w:rPr>
        <w:t>вести</w:t>
      </w:r>
    </w:p>
    <w:p w:rsidR="0005752A" w:rsidRDefault="00A45EFB">
      <w:pPr>
        <w:pStyle w:val="a3"/>
        <w:spacing w:line="258" w:lineRule="exact"/>
        <w:ind w:firstLine="0"/>
        <w:jc w:val="left"/>
      </w:pPr>
      <w:r>
        <w:rPr>
          <w:spacing w:val="-2"/>
          <w:w w:val="105"/>
        </w:rPr>
        <w:t>переговоры;</w:t>
      </w:r>
    </w:p>
    <w:p w:rsidR="0005752A" w:rsidRDefault="00A45EFB">
      <w:pPr>
        <w:pStyle w:val="a3"/>
        <w:tabs>
          <w:tab w:val="left" w:pos="2559"/>
          <w:tab w:val="left" w:pos="4257"/>
          <w:tab w:val="left" w:pos="5638"/>
          <w:tab w:val="left" w:pos="7294"/>
          <w:tab w:val="left" w:pos="9330"/>
        </w:tabs>
        <w:spacing w:before="4" w:line="254" w:lineRule="auto"/>
        <w:ind w:right="422"/>
        <w:jc w:val="left"/>
      </w:pPr>
      <w:r>
        <w:rPr>
          <w:spacing w:val="-2"/>
          <w:w w:val="105"/>
        </w:rPr>
        <w:t>понимать</w:t>
      </w:r>
      <w:r>
        <w:tab/>
      </w:r>
      <w:r>
        <w:rPr>
          <w:spacing w:val="-2"/>
          <w:w w:val="105"/>
        </w:rPr>
        <w:t>намерения</w:t>
      </w:r>
      <w:r>
        <w:tab/>
      </w:r>
      <w:r>
        <w:rPr>
          <w:spacing w:val="-2"/>
          <w:w w:val="105"/>
        </w:rPr>
        <w:t>других,</w:t>
      </w:r>
      <w:r>
        <w:tab/>
      </w:r>
      <w:r>
        <w:rPr>
          <w:spacing w:val="-2"/>
          <w:w w:val="105"/>
        </w:rPr>
        <w:t>проявлять</w:t>
      </w:r>
      <w:r>
        <w:tab/>
      </w:r>
      <w:r>
        <w:rPr>
          <w:spacing w:val="-2"/>
          <w:w w:val="105"/>
        </w:rPr>
        <w:t>уважительное</w:t>
      </w:r>
      <w:r>
        <w:tab/>
      </w:r>
      <w:r>
        <w:rPr>
          <w:spacing w:val="-2"/>
          <w:w w:val="105"/>
        </w:rPr>
        <w:t xml:space="preserve">отношение </w:t>
      </w:r>
      <w:r>
        <w:rPr>
          <w:w w:val="105"/>
        </w:rPr>
        <w:t>к собеседнику и в корректной форме формулировать свои возражения;</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line="247" w:lineRule="auto"/>
        <w:ind w:right="424"/>
      </w:pPr>
      <w:r>
        <w:rPr>
          <w:w w:val="105"/>
        </w:rPr>
        <w:lastRenderedPageBreak/>
        <w:t>в</w:t>
      </w:r>
      <w:r>
        <w:rPr>
          <w:spacing w:val="40"/>
          <w:w w:val="105"/>
        </w:rPr>
        <w:t xml:space="preserve">  </w:t>
      </w:r>
      <w:r>
        <w:rPr>
          <w:w w:val="105"/>
        </w:rPr>
        <w:t>ходе</w:t>
      </w:r>
      <w:r>
        <w:rPr>
          <w:spacing w:val="40"/>
          <w:w w:val="105"/>
        </w:rPr>
        <w:t xml:space="preserve">  </w:t>
      </w:r>
      <w:r>
        <w:rPr>
          <w:w w:val="105"/>
        </w:rPr>
        <w:t>диалога</w:t>
      </w:r>
      <w:r>
        <w:rPr>
          <w:spacing w:val="40"/>
          <w:w w:val="105"/>
        </w:rPr>
        <w:t xml:space="preserve">  </w:t>
      </w:r>
      <w:r>
        <w:rPr>
          <w:w w:val="105"/>
        </w:rPr>
        <w:t>(дискуссии)</w:t>
      </w:r>
      <w:r>
        <w:rPr>
          <w:spacing w:val="40"/>
          <w:w w:val="105"/>
        </w:rPr>
        <w:t xml:space="preserve">  </w:t>
      </w:r>
      <w:r>
        <w:rPr>
          <w:w w:val="105"/>
        </w:rPr>
        <w:t>задавать</w:t>
      </w:r>
      <w:r>
        <w:rPr>
          <w:spacing w:val="40"/>
          <w:w w:val="105"/>
        </w:rPr>
        <w:t xml:space="preserve">  </w:t>
      </w:r>
      <w:r>
        <w:rPr>
          <w:w w:val="105"/>
        </w:rPr>
        <w:t>вопросы</w:t>
      </w:r>
      <w:r>
        <w:rPr>
          <w:spacing w:val="40"/>
          <w:w w:val="105"/>
        </w:rPr>
        <w:t xml:space="preserve">  </w:t>
      </w:r>
      <w:r>
        <w:rPr>
          <w:w w:val="105"/>
        </w:rPr>
        <w:t>по</w:t>
      </w:r>
      <w:r>
        <w:rPr>
          <w:spacing w:val="40"/>
          <w:w w:val="105"/>
        </w:rPr>
        <w:t xml:space="preserve">  </w:t>
      </w:r>
      <w:r>
        <w:rPr>
          <w:w w:val="105"/>
        </w:rPr>
        <w:t>существу</w:t>
      </w:r>
      <w:r>
        <w:rPr>
          <w:spacing w:val="40"/>
          <w:w w:val="105"/>
        </w:rPr>
        <w:t xml:space="preserve">  </w:t>
      </w:r>
      <w:r>
        <w:rPr>
          <w:w w:val="105"/>
        </w:rPr>
        <w:t>обсуждаемой</w:t>
      </w:r>
      <w:r>
        <w:rPr>
          <w:spacing w:val="40"/>
          <w:w w:val="105"/>
        </w:rPr>
        <w:t xml:space="preserve">  </w:t>
      </w:r>
      <w:r>
        <w:rPr>
          <w:w w:val="105"/>
        </w:rPr>
        <w:t>темы</w:t>
      </w:r>
      <w:r>
        <w:rPr>
          <w:spacing w:val="80"/>
          <w:w w:val="105"/>
        </w:rPr>
        <w:t xml:space="preserve"> </w:t>
      </w:r>
      <w:r>
        <w:rPr>
          <w:w w:val="105"/>
        </w:rPr>
        <w:t>и</w:t>
      </w:r>
      <w:r>
        <w:rPr>
          <w:spacing w:val="-2"/>
          <w:w w:val="105"/>
        </w:rPr>
        <w:t xml:space="preserve"> </w:t>
      </w:r>
      <w:r>
        <w:rPr>
          <w:w w:val="105"/>
        </w:rPr>
        <w:t>высказывать</w:t>
      </w:r>
      <w:r>
        <w:rPr>
          <w:spacing w:val="-5"/>
          <w:w w:val="105"/>
        </w:rPr>
        <w:t xml:space="preserve"> </w:t>
      </w:r>
      <w:r>
        <w:rPr>
          <w:w w:val="105"/>
        </w:rPr>
        <w:t>идеи,</w:t>
      </w:r>
      <w:r>
        <w:rPr>
          <w:spacing w:val="-6"/>
          <w:w w:val="105"/>
        </w:rPr>
        <w:t xml:space="preserve"> </w:t>
      </w:r>
      <w:r>
        <w:rPr>
          <w:w w:val="105"/>
        </w:rPr>
        <w:t>нацеленные</w:t>
      </w:r>
      <w:r>
        <w:rPr>
          <w:spacing w:val="-9"/>
          <w:w w:val="105"/>
        </w:rPr>
        <w:t xml:space="preserve"> </w:t>
      </w:r>
      <w:r>
        <w:rPr>
          <w:w w:val="105"/>
        </w:rPr>
        <w:t>на решение</w:t>
      </w:r>
      <w:r>
        <w:rPr>
          <w:spacing w:val="-9"/>
          <w:w w:val="105"/>
        </w:rPr>
        <w:t xml:space="preserve"> </w:t>
      </w:r>
      <w:r>
        <w:rPr>
          <w:w w:val="105"/>
        </w:rPr>
        <w:t>задачи</w:t>
      </w:r>
      <w:r>
        <w:rPr>
          <w:spacing w:val="-2"/>
          <w:w w:val="105"/>
        </w:rPr>
        <w:t xml:space="preserve"> </w:t>
      </w:r>
      <w:r>
        <w:rPr>
          <w:w w:val="105"/>
        </w:rPr>
        <w:t>и</w:t>
      </w:r>
      <w:r>
        <w:rPr>
          <w:spacing w:val="-2"/>
          <w:w w:val="105"/>
        </w:rPr>
        <w:t xml:space="preserve"> </w:t>
      </w:r>
      <w:r>
        <w:rPr>
          <w:w w:val="105"/>
        </w:rPr>
        <w:t>поддержание</w:t>
      </w:r>
      <w:r>
        <w:rPr>
          <w:spacing w:val="-9"/>
          <w:w w:val="105"/>
        </w:rPr>
        <w:t xml:space="preserve"> </w:t>
      </w:r>
      <w:r>
        <w:rPr>
          <w:w w:val="105"/>
        </w:rPr>
        <w:t>благожелательности</w:t>
      </w:r>
      <w:r>
        <w:rPr>
          <w:spacing w:val="-2"/>
          <w:w w:val="105"/>
        </w:rPr>
        <w:t xml:space="preserve"> </w:t>
      </w:r>
      <w:r>
        <w:rPr>
          <w:w w:val="105"/>
        </w:rPr>
        <w:t>общения;</w:t>
      </w:r>
    </w:p>
    <w:p w:rsidR="0005752A" w:rsidRDefault="00A45EFB">
      <w:pPr>
        <w:pStyle w:val="a3"/>
        <w:spacing w:before="10" w:line="249" w:lineRule="auto"/>
        <w:ind w:right="415"/>
      </w:pPr>
      <w:r>
        <w:rPr>
          <w:w w:val="105"/>
        </w:rPr>
        <w:t>сопоставлять свои суждения с суждениями других участников диалога, обнаруживать различие и сходство позиций;</w:t>
      </w:r>
    </w:p>
    <w:p w:rsidR="0005752A" w:rsidRDefault="00A45EFB">
      <w:pPr>
        <w:pStyle w:val="a3"/>
        <w:spacing w:line="254" w:lineRule="auto"/>
        <w:ind w:right="427"/>
      </w:pPr>
      <w:r>
        <w:rPr>
          <w:w w:val="105"/>
        </w:rPr>
        <w:t>публично представлять результаты проведённого языкового анализа, выполненного лингвистического эксперимента, исследования, проекта;</w:t>
      </w:r>
    </w:p>
    <w:p w:rsidR="0005752A" w:rsidRDefault="00A45EFB">
      <w:pPr>
        <w:pStyle w:val="a3"/>
        <w:spacing w:line="252" w:lineRule="auto"/>
        <w:ind w:right="418"/>
      </w:pPr>
      <w:r>
        <w:rPr>
          <w:w w:val="105"/>
        </w:rPr>
        <w:t>самостоятельно</w:t>
      </w:r>
      <w:r>
        <w:rPr>
          <w:spacing w:val="80"/>
          <w:w w:val="105"/>
        </w:rPr>
        <w:t xml:space="preserve">  </w:t>
      </w:r>
      <w:r>
        <w:rPr>
          <w:w w:val="105"/>
        </w:rPr>
        <w:t>выбирать</w:t>
      </w:r>
      <w:r>
        <w:rPr>
          <w:spacing w:val="80"/>
          <w:w w:val="105"/>
        </w:rPr>
        <w:t xml:space="preserve">  </w:t>
      </w:r>
      <w:r>
        <w:rPr>
          <w:w w:val="105"/>
        </w:rPr>
        <w:t>формат</w:t>
      </w:r>
      <w:r>
        <w:rPr>
          <w:spacing w:val="80"/>
          <w:w w:val="105"/>
        </w:rPr>
        <w:t xml:space="preserve">  </w:t>
      </w:r>
      <w:r>
        <w:rPr>
          <w:w w:val="105"/>
        </w:rPr>
        <w:t>выступления</w:t>
      </w:r>
      <w:r>
        <w:rPr>
          <w:spacing w:val="80"/>
          <w:w w:val="105"/>
        </w:rPr>
        <w:t xml:space="preserve">  </w:t>
      </w:r>
      <w:r>
        <w:rPr>
          <w:w w:val="105"/>
        </w:rPr>
        <w:t>с</w:t>
      </w:r>
      <w:r>
        <w:rPr>
          <w:spacing w:val="80"/>
          <w:w w:val="105"/>
        </w:rPr>
        <w:t xml:space="preserve">  </w:t>
      </w:r>
      <w:r>
        <w:rPr>
          <w:w w:val="105"/>
        </w:rPr>
        <w:t>учётом</w:t>
      </w:r>
      <w:r>
        <w:rPr>
          <w:spacing w:val="69"/>
          <w:w w:val="150"/>
        </w:rPr>
        <w:t xml:space="preserve">  </w:t>
      </w:r>
      <w:r>
        <w:rPr>
          <w:w w:val="105"/>
        </w:rPr>
        <w:t>цели</w:t>
      </w:r>
      <w:r>
        <w:rPr>
          <w:spacing w:val="80"/>
          <w:w w:val="105"/>
        </w:rPr>
        <w:t xml:space="preserve">  </w:t>
      </w:r>
      <w:r>
        <w:rPr>
          <w:w w:val="105"/>
        </w:rPr>
        <w:t>презентации</w:t>
      </w:r>
      <w:r>
        <w:rPr>
          <w:spacing w:val="80"/>
          <w:w w:val="105"/>
        </w:rPr>
        <w:t xml:space="preserve"> </w:t>
      </w:r>
      <w:r>
        <w:rPr>
          <w:w w:val="105"/>
        </w:rPr>
        <w:t>и особенностей аудитории и в соответствии с ним составлять устные и письменные тексты с использованием иллюстративного материала.</w:t>
      </w:r>
    </w:p>
    <w:p w:rsidR="0005752A" w:rsidRDefault="00A45EFB">
      <w:pPr>
        <w:pStyle w:val="a3"/>
        <w:spacing w:line="247" w:lineRule="auto"/>
        <w:ind w:right="427"/>
      </w:pPr>
      <w:r>
        <w:rPr>
          <w:w w:val="105"/>
        </w:rPr>
        <w:t>У обучающегося будут сформированы следующие умения самоорганизации как части регулятивных универсальных учебных действий:</w:t>
      </w:r>
    </w:p>
    <w:p w:rsidR="0005752A" w:rsidRDefault="00A45EFB">
      <w:pPr>
        <w:pStyle w:val="a3"/>
        <w:ind w:left="976" w:firstLine="0"/>
      </w:pPr>
      <w:r>
        <w:rPr>
          <w:w w:val="105"/>
        </w:rPr>
        <w:t>выявлять</w:t>
      </w:r>
      <w:r>
        <w:rPr>
          <w:spacing w:val="-14"/>
          <w:w w:val="105"/>
        </w:rPr>
        <w:t xml:space="preserve"> </w:t>
      </w:r>
      <w:r>
        <w:rPr>
          <w:w w:val="105"/>
        </w:rPr>
        <w:t>проблемы</w:t>
      </w:r>
      <w:r>
        <w:rPr>
          <w:spacing w:val="-9"/>
          <w:w w:val="105"/>
        </w:rPr>
        <w:t xml:space="preserve"> </w:t>
      </w:r>
      <w:r>
        <w:rPr>
          <w:w w:val="105"/>
        </w:rPr>
        <w:t>для</w:t>
      </w:r>
      <w:r>
        <w:rPr>
          <w:spacing w:val="-8"/>
          <w:w w:val="105"/>
        </w:rPr>
        <w:t xml:space="preserve"> </w:t>
      </w:r>
      <w:r>
        <w:rPr>
          <w:w w:val="105"/>
        </w:rPr>
        <w:t>решения</w:t>
      </w:r>
      <w:r>
        <w:rPr>
          <w:spacing w:val="-15"/>
          <w:w w:val="105"/>
        </w:rPr>
        <w:t xml:space="preserve"> </w:t>
      </w:r>
      <w:r>
        <w:rPr>
          <w:w w:val="105"/>
        </w:rPr>
        <w:t>в</w:t>
      </w:r>
      <w:r>
        <w:rPr>
          <w:spacing w:val="-5"/>
          <w:w w:val="105"/>
        </w:rPr>
        <w:t xml:space="preserve"> </w:t>
      </w:r>
      <w:r>
        <w:rPr>
          <w:w w:val="105"/>
        </w:rPr>
        <w:t>учебных</w:t>
      </w:r>
      <w:r>
        <w:rPr>
          <w:spacing w:val="-10"/>
          <w:w w:val="105"/>
        </w:rPr>
        <w:t xml:space="preserve"> </w:t>
      </w:r>
      <w:r>
        <w:rPr>
          <w:w w:val="105"/>
        </w:rPr>
        <w:t>и</w:t>
      </w:r>
      <w:r>
        <w:rPr>
          <w:spacing w:val="-11"/>
          <w:w w:val="105"/>
        </w:rPr>
        <w:t xml:space="preserve"> </w:t>
      </w:r>
      <w:r>
        <w:rPr>
          <w:w w:val="105"/>
        </w:rPr>
        <w:t>жизненных</w:t>
      </w:r>
      <w:r>
        <w:rPr>
          <w:spacing w:val="-11"/>
          <w:w w:val="105"/>
        </w:rPr>
        <w:t xml:space="preserve"> </w:t>
      </w:r>
      <w:r>
        <w:rPr>
          <w:spacing w:val="-2"/>
          <w:w w:val="105"/>
        </w:rPr>
        <w:t>ситуациях;</w:t>
      </w:r>
    </w:p>
    <w:p w:rsidR="0005752A" w:rsidRDefault="00A45EFB">
      <w:pPr>
        <w:pStyle w:val="a3"/>
        <w:spacing w:before="10" w:line="247" w:lineRule="auto"/>
        <w:ind w:right="408"/>
      </w:pPr>
      <w:r>
        <w:rPr>
          <w:w w:val="105"/>
          <w:position w:val="1"/>
        </w:rPr>
        <w:t xml:space="preserve">ориентироваться в различных подходах к принятию решений </w:t>
      </w:r>
      <w:r>
        <w:rPr>
          <w:w w:val="105"/>
        </w:rPr>
        <w:t>(</w:t>
      </w:r>
      <w:r>
        <w:rPr>
          <w:w w:val="105"/>
          <w:position w:val="1"/>
        </w:rPr>
        <w:t xml:space="preserve">индивидуальное, принятие </w:t>
      </w:r>
      <w:r>
        <w:rPr>
          <w:w w:val="105"/>
        </w:rPr>
        <w:t>решения в группе, принятие решения группой);</w:t>
      </w:r>
    </w:p>
    <w:p w:rsidR="0005752A" w:rsidRDefault="00A45EFB">
      <w:pPr>
        <w:pStyle w:val="a3"/>
        <w:tabs>
          <w:tab w:val="left" w:pos="1962"/>
          <w:tab w:val="left" w:pos="3610"/>
          <w:tab w:val="left" w:pos="5100"/>
          <w:tab w:val="left" w:pos="6007"/>
          <w:tab w:val="left" w:pos="7540"/>
          <w:tab w:val="left" w:pos="9555"/>
        </w:tabs>
        <w:spacing w:before="3" w:line="252" w:lineRule="auto"/>
        <w:ind w:right="420"/>
      </w:pPr>
      <w:r>
        <w:rPr>
          <w:w w:val="105"/>
        </w:rPr>
        <w:t xml:space="preserve">самостоятельно составлять алгоритм решения задачи (или его часть), выбирать способ </w:t>
      </w:r>
      <w:r>
        <w:rPr>
          <w:spacing w:val="-2"/>
          <w:w w:val="105"/>
        </w:rPr>
        <w:t>решения</w:t>
      </w:r>
      <w:r>
        <w:tab/>
      </w:r>
      <w:r>
        <w:rPr>
          <w:spacing w:val="-2"/>
          <w:w w:val="105"/>
        </w:rPr>
        <w:t>учебной</w:t>
      </w:r>
      <w:r>
        <w:tab/>
      </w:r>
      <w:r>
        <w:rPr>
          <w:spacing w:val="-2"/>
          <w:w w:val="105"/>
        </w:rPr>
        <w:t>задачи</w:t>
      </w:r>
      <w:r>
        <w:tab/>
      </w:r>
      <w:r>
        <w:rPr>
          <w:spacing w:val="-10"/>
          <w:w w:val="105"/>
        </w:rPr>
        <w:t>с</w:t>
      </w:r>
      <w:r>
        <w:tab/>
      </w:r>
      <w:r>
        <w:rPr>
          <w:spacing w:val="-2"/>
          <w:w w:val="105"/>
        </w:rPr>
        <w:t>учётом</w:t>
      </w:r>
      <w:r>
        <w:tab/>
      </w:r>
      <w:r>
        <w:rPr>
          <w:spacing w:val="-2"/>
          <w:w w:val="105"/>
        </w:rPr>
        <w:t>имеющихся</w:t>
      </w:r>
      <w:r>
        <w:tab/>
      </w:r>
      <w:r>
        <w:rPr>
          <w:spacing w:val="-2"/>
          <w:w w:val="105"/>
        </w:rPr>
        <w:t xml:space="preserve">ресурсов </w:t>
      </w:r>
      <w:r>
        <w:rPr>
          <w:w w:val="105"/>
        </w:rPr>
        <w:t>и собственных возможностей, аргументировать предлагаемые варианты решений;</w:t>
      </w:r>
    </w:p>
    <w:p w:rsidR="0005752A" w:rsidRDefault="00A45EFB">
      <w:pPr>
        <w:pStyle w:val="a3"/>
        <w:spacing w:line="247" w:lineRule="auto"/>
        <w:ind w:right="423"/>
      </w:pPr>
      <w:r>
        <w:rPr>
          <w:w w:val="105"/>
        </w:rPr>
        <w:t>самостоятельно</w:t>
      </w:r>
      <w:r>
        <w:rPr>
          <w:spacing w:val="80"/>
          <w:w w:val="105"/>
        </w:rPr>
        <w:t xml:space="preserve">  </w:t>
      </w:r>
      <w:r>
        <w:rPr>
          <w:w w:val="105"/>
        </w:rPr>
        <w:t>составлять</w:t>
      </w:r>
      <w:r>
        <w:rPr>
          <w:spacing w:val="80"/>
          <w:w w:val="105"/>
        </w:rPr>
        <w:t xml:space="preserve">  </w:t>
      </w:r>
      <w:r>
        <w:rPr>
          <w:w w:val="105"/>
        </w:rPr>
        <w:t>план</w:t>
      </w:r>
      <w:r>
        <w:rPr>
          <w:spacing w:val="80"/>
          <w:w w:val="105"/>
        </w:rPr>
        <w:t xml:space="preserve">  </w:t>
      </w:r>
      <w:r>
        <w:rPr>
          <w:w w:val="105"/>
        </w:rPr>
        <w:t>действий,</w:t>
      </w:r>
      <w:r>
        <w:rPr>
          <w:spacing w:val="80"/>
          <w:w w:val="105"/>
        </w:rPr>
        <w:t xml:space="preserve">  </w:t>
      </w:r>
      <w:r>
        <w:rPr>
          <w:w w:val="105"/>
        </w:rPr>
        <w:t>вносить</w:t>
      </w:r>
      <w:r>
        <w:rPr>
          <w:spacing w:val="80"/>
          <w:w w:val="105"/>
        </w:rPr>
        <w:t xml:space="preserve">  </w:t>
      </w:r>
      <w:r>
        <w:rPr>
          <w:w w:val="105"/>
        </w:rPr>
        <w:t>необходимые</w:t>
      </w:r>
      <w:r>
        <w:rPr>
          <w:spacing w:val="80"/>
          <w:w w:val="105"/>
        </w:rPr>
        <w:t xml:space="preserve">  </w:t>
      </w:r>
      <w:r>
        <w:rPr>
          <w:w w:val="105"/>
        </w:rPr>
        <w:t>коррективы</w:t>
      </w:r>
      <w:r>
        <w:rPr>
          <w:spacing w:val="40"/>
          <w:w w:val="105"/>
        </w:rPr>
        <w:t xml:space="preserve"> </w:t>
      </w:r>
      <w:r>
        <w:rPr>
          <w:w w:val="105"/>
        </w:rPr>
        <w:t>в ходе его реализации;</w:t>
      </w:r>
    </w:p>
    <w:p w:rsidR="0005752A" w:rsidRDefault="00A45EFB">
      <w:pPr>
        <w:pStyle w:val="a3"/>
        <w:spacing w:before="5"/>
        <w:ind w:left="976" w:firstLine="0"/>
      </w:pPr>
      <w:r>
        <w:rPr>
          <w:w w:val="105"/>
        </w:rPr>
        <w:t>делать</w:t>
      </w:r>
      <w:r>
        <w:rPr>
          <w:spacing w:val="-13"/>
          <w:w w:val="105"/>
        </w:rPr>
        <w:t xml:space="preserve"> </w:t>
      </w:r>
      <w:r>
        <w:rPr>
          <w:w w:val="105"/>
        </w:rPr>
        <w:t>выбор</w:t>
      </w:r>
      <w:r>
        <w:rPr>
          <w:spacing w:val="-16"/>
          <w:w w:val="105"/>
        </w:rPr>
        <w:t xml:space="preserve"> </w:t>
      </w:r>
      <w:r>
        <w:rPr>
          <w:w w:val="105"/>
        </w:rPr>
        <w:t>и</w:t>
      </w:r>
      <w:r>
        <w:rPr>
          <w:spacing w:val="-10"/>
          <w:w w:val="105"/>
        </w:rPr>
        <w:t xml:space="preserve"> </w:t>
      </w:r>
      <w:r>
        <w:rPr>
          <w:w w:val="105"/>
        </w:rPr>
        <w:t>брать</w:t>
      </w:r>
      <w:r>
        <w:rPr>
          <w:spacing w:val="-7"/>
          <w:w w:val="105"/>
        </w:rPr>
        <w:t xml:space="preserve"> </w:t>
      </w:r>
      <w:r>
        <w:rPr>
          <w:w w:val="105"/>
        </w:rPr>
        <w:t>ответственность</w:t>
      </w:r>
      <w:r>
        <w:rPr>
          <w:spacing w:val="-6"/>
          <w:w w:val="105"/>
        </w:rPr>
        <w:t xml:space="preserve"> </w:t>
      </w:r>
      <w:r>
        <w:rPr>
          <w:w w:val="105"/>
        </w:rPr>
        <w:t>за</w:t>
      </w:r>
      <w:r>
        <w:rPr>
          <w:spacing w:val="-4"/>
          <w:w w:val="105"/>
        </w:rPr>
        <w:t xml:space="preserve"> </w:t>
      </w:r>
      <w:r>
        <w:rPr>
          <w:spacing w:val="-2"/>
          <w:w w:val="105"/>
        </w:rPr>
        <w:t>решение.</w:t>
      </w:r>
    </w:p>
    <w:p w:rsidR="0005752A" w:rsidRDefault="00A45EFB">
      <w:pPr>
        <w:pStyle w:val="a3"/>
        <w:spacing w:before="9" w:line="247" w:lineRule="auto"/>
        <w:ind w:right="406"/>
      </w:pPr>
      <w:r>
        <w:rPr>
          <w:w w:val="105"/>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5752A" w:rsidRDefault="00A45EFB">
      <w:pPr>
        <w:pStyle w:val="a3"/>
        <w:spacing w:before="10" w:line="249" w:lineRule="auto"/>
        <w:ind w:right="427"/>
      </w:pPr>
      <w:r>
        <w:rPr>
          <w:w w:val="105"/>
        </w:rPr>
        <w:t xml:space="preserve">владеть разными способами самоконтроля (в том числе речевого), самомотивации и </w:t>
      </w:r>
      <w:r>
        <w:rPr>
          <w:spacing w:val="-2"/>
          <w:w w:val="105"/>
        </w:rPr>
        <w:t>рефлексии;</w:t>
      </w:r>
    </w:p>
    <w:p w:rsidR="0005752A" w:rsidRDefault="00A45EFB">
      <w:pPr>
        <w:pStyle w:val="a3"/>
        <w:spacing w:line="262" w:lineRule="exact"/>
        <w:ind w:left="976" w:firstLine="0"/>
      </w:pPr>
      <w:r>
        <w:rPr>
          <w:w w:val="105"/>
        </w:rPr>
        <w:t>давать</w:t>
      </w:r>
      <w:r>
        <w:rPr>
          <w:spacing w:val="-16"/>
          <w:w w:val="105"/>
        </w:rPr>
        <w:t xml:space="preserve"> </w:t>
      </w:r>
      <w:r>
        <w:rPr>
          <w:w w:val="105"/>
        </w:rPr>
        <w:t>адекватную</w:t>
      </w:r>
      <w:r>
        <w:rPr>
          <w:spacing w:val="-7"/>
          <w:w w:val="105"/>
        </w:rPr>
        <w:t xml:space="preserve"> </w:t>
      </w:r>
      <w:r>
        <w:rPr>
          <w:w w:val="105"/>
        </w:rPr>
        <w:t>оценку</w:t>
      </w:r>
      <w:r>
        <w:rPr>
          <w:spacing w:val="-12"/>
          <w:w w:val="105"/>
        </w:rPr>
        <w:t xml:space="preserve"> </w:t>
      </w:r>
      <w:r>
        <w:rPr>
          <w:w w:val="105"/>
        </w:rPr>
        <w:t>учебной</w:t>
      </w:r>
      <w:r>
        <w:rPr>
          <w:spacing w:val="-6"/>
          <w:w w:val="105"/>
        </w:rPr>
        <w:t xml:space="preserve"> </w:t>
      </w:r>
      <w:r>
        <w:rPr>
          <w:w w:val="105"/>
        </w:rPr>
        <w:t>ситуации</w:t>
      </w:r>
      <w:r>
        <w:rPr>
          <w:spacing w:val="-12"/>
          <w:w w:val="105"/>
        </w:rPr>
        <w:t xml:space="preserve"> </w:t>
      </w:r>
      <w:r>
        <w:rPr>
          <w:w w:val="105"/>
        </w:rPr>
        <w:t>и</w:t>
      </w:r>
      <w:r>
        <w:rPr>
          <w:spacing w:val="-13"/>
          <w:w w:val="105"/>
        </w:rPr>
        <w:t xml:space="preserve"> </w:t>
      </w:r>
      <w:r>
        <w:rPr>
          <w:w w:val="105"/>
        </w:rPr>
        <w:t>предлагать</w:t>
      </w:r>
      <w:r>
        <w:rPr>
          <w:spacing w:val="-14"/>
          <w:w w:val="105"/>
        </w:rPr>
        <w:t xml:space="preserve"> </w:t>
      </w:r>
      <w:r>
        <w:rPr>
          <w:w w:val="105"/>
        </w:rPr>
        <w:t>план</w:t>
      </w:r>
      <w:r>
        <w:rPr>
          <w:spacing w:val="-7"/>
          <w:w w:val="105"/>
        </w:rPr>
        <w:t xml:space="preserve"> </w:t>
      </w:r>
      <w:r>
        <w:rPr>
          <w:w w:val="105"/>
        </w:rPr>
        <w:t>её</w:t>
      </w:r>
      <w:r>
        <w:rPr>
          <w:spacing w:val="-15"/>
          <w:w w:val="105"/>
        </w:rPr>
        <w:t xml:space="preserve"> </w:t>
      </w:r>
      <w:r>
        <w:rPr>
          <w:spacing w:val="-2"/>
          <w:w w:val="105"/>
        </w:rPr>
        <w:t>изменения;</w:t>
      </w:r>
    </w:p>
    <w:p w:rsidR="0005752A" w:rsidRDefault="00A45EFB">
      <w:pPr>
        <w:pStyle w:val="a3"/>
        <w:spacing w:before="16" w:line="247" w:lineRule="auto"/>
        <w:ind w:right="427"/>
      </w:pPr>
      <w:r>
        <w:rPr>
          <w:w w:val="105"/>
        </w:rPr>
        <w:t>предвидеть трудности, которые могут возникнуть при решении учебной задачи, и адаптировать решение к меняющимся обстоятельствам;</w:t>
      </w:r>
    </w:p>
    <w:p w:rsidR="0005752A" w:rsidRDefault="00A45EFB">
      <w:pPr>
        <w:pStyle w:val="a3"/>
        <w:tabs>
          <w:tab w:val="left" w:pos="2242"/>
          <w:tab w:val="left" w:pos="3890"/>
          <w:tab w:val="left" w:pos="5035"/>
          <w:tab w:val="left" w:pos="7662"/>
          <w:tab w:val="left" w:pos="10015"/>
        </w:tabs>
        <w:spacing w:before="3" w:line="252" w:lineRule="auto"/>
        <w:ind w:right="417"/>
      </w:pPr>
      <w:r>
        <w:rPr>
          <w:w w:val="105"/>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Pr>
          <w:spacing w:val="-2"/>
          <w:w w:val="105"/>
        </w:rPr>
        <w:t>речевому</w:t>
      </w:r>
      <w:r>
        <w:tab/>
      </w:r>
      <w:r>
        <w:rPr>
          <w:spacing w:val="-2"/>
          <w:w w:val="105"/>
        </w:rPr>
        <w:t>опыту</w:t>
      </w:r>
      <w:r>
        <w:tab/>
      </w:r>
      <w:r>
        <w:rPr>
          <w:spacing w:val="-10"/>
          <w:w w:val="105"/>
        </w:rPr>
        <w:t>и</w:t>
      </w:r>
      <w:r>
        <w:tab/>
      </w:r>
      <w:r>
        <w:rPr>
          <w:spacing w:val="-2"/>
          <w:w w:val="105"/>
        </w:rPr>
        <w:t>корректировать</w:t>
      </w:r>
      <w:r>
        <w:tab/>
      </w:r>
      <w:r>
        <w:rPr>
          <w:spacing w:val="-2"/>
          <w:w w:val="105"/>
        </w:rPr>
        <w:t>собственную</w:t>
      </w:r>
      <w:r>
        <w:tab/>
      </w:r>
      <w:r>
        <w:rPr>
          <w:spacing w:val="-4"/>
          <w:w w:val="105"/>
        </w:rPr>
        <w:t xml:space="preserve">речь </w:t>
      </w:r>
      <w:r>
        <w:rPr>
          <w:w w:val="105"/>
        </w:rPr>
        <w:t>с</w:t>
      </w:r>
      <w:r>
        <w:rPr>
          <w:spacing w:val="68"/>
          <w:w w:val="150"/>
        </w:rPr>
        <w:t xml:space="preserve">  </w:t>
      </w:r>
      <w:r>
        <w:rPr>
          <w:w w:val="105"/>
        </w:rPr>
        <w:t>учётом</w:t>
      </w:r>
      <w:r>
        <w:rPr>
          <w:spacing w:val="70"/>
          <w:w w:val="150"/>
        </w:rPr>
        <w:t xml:space="preserve">  </w:t>
      </w:r>
      <w:r>
        <w:rPr>
          <w:w w:val="105"/>
        </w:rPr>
        <w:t>целей</w:t>
      </w:r>
      <w:r>
        <w:rPr>
          <w:spacing w:val="67"/>
          <w:w w:val="150"/>
        </w:rPr>
        <w:t xml:space="preserve">  </w:t>
      </w:r>
      <w:r>
        <w:rPr>
          <w:w w:val="105"/>
        </w:rPr>
        <w:t>и</w:t>
      </w:r>
      <w:r>
        <w:rPr>
          <w:spacing w:val="71"/>
          <w:w w:val="150"/>
        </w:rPr>
        <w:t xml:space="preserve">  </w:t>
      </w:r>
      <w:r>
        <w:rPr>
          <w:w w:val="105"/>
        </w:rPr>
        <w:t>условий</w:t>
      </w:r>
      <w:r>
        <w:rPr>
          <w:spacing w:val="71"/>
          <w:w w:val="150"/>
        </w:rPr>
        <w:t xml:space="preserve">  </w:t>
      </w:r>
      <w:r>
        <w:rPr>
          <w:w w:val="105"/>
        </w:rPr>
        <w:t>общения;</w:t>
      </w:r>
      <w:r>
        <w:rPr>
          <w:spacing w:val="69"/>
          <w:w w:val="150"/>
        </w:rPr>
        <w:t xml:space="preserve">  </w:t>
      </w:r>
      <w:r>
        <w:rPr>
          <w:w w:val="105"/>
        </w:rPr>
        <w:t>оценивать</w:t>
      </w:r>
      <w:r>
        <w:rPr>
          <w:spacing w:val="70"/>
          <w:w w:val="150"/>
        </w:rPr>
        <w:t xml:space="preserve">  </w:t>
      </w:r>
      <w:r>
        <w:rPr>
          <w:w w:val="105"/>
        </w:rPr>
        <w:t>соответствие</w:t>
      </w:r>
      <w:r>
        <w:rPr>
          <w:spacing w:val="71"/>
          <w:w w:val="150"/>
        </w:rPr>
        <w:t xml:space="preserve">  </w:t>
      </w:r>
      <w:r>
        <w:rPr>
          <w:w w:val="105"/>
        </w:rPr>
        <w:t>результата</w:t>
      </w:r>
      <w:r>
        <w:rPr>
          <w:spacing w:val="67"/>
          <w:w w:val="150"/>
        </w:rPr>
        <w:t xml:space="preserve">  </w:t>
      </w:r>
      <w:r>
        <w:rPr>
          <w:w w:val="105"/>
        </w:rPr>
        <w:t>цели и условиям общения;</w:t>
      </w:r>
    </w:p>
    <w:p w:rsidR="0005752A" w:rsidRDefault="00A45EFB">
      <w:pPr>
        <w:pStyle w:val="a3"/>
        <w:spacing w:line="259" w:lineRule="exact"/>
        <w:ind w:left="976" w:firstLine="0"/>
      </w:pPr>
      <w:r>
        <w:rPr>
          <w:w w:val="105"/>
        </w:rPr>
        <w:t>развивать</w:t>
      </w:r>
      <w:r>
        <w:rPr>
          <w:spacing w:val="-16"/>
          <w:w w:val="105"/>
        </w:rPr>
        <w:t xml:space="preserve"> </w:t>
      </w:r>
      <w:r>
        <w:rPr>
          <w:w w:val="105"/>
        </w:rPr>
        <w:t>способность</w:t>
      </w:r>
      <w:r>
        <w:rPr>
          <w:spacing w:val="-15"/>
          <w:w w:val="105"/>
        </w:rPr>
        <w:t xml:space="preserve"> </w:t>
      </w:r>
      <w:r>
        <w:rPr>
          <w:w w:val="105"/>
        </w:rPr>
        <w:t>управлять</w:t>
      </w:r>
      <w:r>
        <w:rPr>
          <w:spacing w:val="-15"/>
          <w:w w:val="105"/>
        </w:rPr>
        <w:t xml:space="preserve"> </w:t>
      </w:r>
      <w:r>
        <w:rPr>
          <w:w w:val="105"/>
        </w:rPr>
        <w:t>собственными</w:t>
      </w:r>
      <w:r>
        <w:rPr>
          <w:spacing w:val="-15"/>
          <w:w w:val="105"/>
        </w:rPr>
        <w:t xml:space="preserve"> </w:t>
      </w:r>
      <w:r>
        <w:rPr>
          <w:w w:val="105"/>
        </w:rPr>
        <w:t>эмоциями</w:t>
      </w:r>
      <w:r>
        <w:rPr>
          <w:spacing w:val="-14"/>
          <w:w w:val="105"/>
        </w:rPr>
        <w:t xml:space="preserve"> </w:t>
      </w:r>
      <w:r>
        <w:rPr>
          <w:w w:val="105"/>
        </w:rPr>
        <w:t>и</w:t>
      </w:r>
      <w:r>
        <w:rPr>
          <w:spacing w:val="-15"/>
          <w:w w:val="105"/>
        </w:rPr>
        <w:t xml:space="preserve"> </w:t>
      </w:r>
      <w:r>
        <w:rPr>
          <w:w w:val="105"/>
        </w:rPr>
        <w:t>эмоциями</w:t>
      </w:r>
      <w:r>
        <w:rPr>
          <w:spacing w:val="-13"/>
          <w:w w:val="105"/>
        </w:rPr>
        <w:t xml:space="preserve"> </w:t>
      </w:r>
      <w:r>
        <w:rPr>
          <w:spacing w:val="-2"/>
          <w:w w:val="105"/>
        </w:rPr>
        <w:t>других;</w:t>
      </w:r>
    </w:p>
    <w:p w:rsidR="0005752A" w:rsidRDefault="00A45EFB">
      <w:pPr>
        <w:pStyle w:val="a3"/>
        <w:spacing w:before="9" w:line="254" w:lineRule="auto"/>
        <w:ind w:right="421"/>
      </w:pPr>
      <w:r>
        <w:rPr>
          <w:w w:val="105"/>
        </w:rPr>
        <w:t>выявлять и анализировать причины эмоций; понимать мотивы и намерения другого человека,</w:t>
      </w:r>
      <w:r>
        <w:rPr>
          <w:spacing w:val="-1"/>
          <w:w w:val="105"/>
        </w:rPr>
        <w:t xml:space="preserve"> </w:t>
      </w:r>
      <w:r>
        <w:rPr>
          <w:w w:val="105"/>
        </w:rPr>
        <w:t>анализируя речевую ситуацию; регулировать способ выражения</w:t>
      </w:r>
      <w:r>
        <w:rPr>
          <w:spacing w:val="-1"/>
          <w:w w:val="105"/>
        </w:rPr>
        <w:t xml:space="preserve"> </w:t>
      </w:r>
      <w:r>
        <w:rPr>
          <w:w w:val="105"/>
        </w:rPr>
        <w:t>собственных эмоций;</w:t>
      </w:r>
    </w:p>
    <w:p w:rsidR="0005752A" w:rsidRDefault="00A45EFB">
      <w:pPr>
        <w:pStyle w:val="a3"/>
        <w:spacing w:line="247" w:lineRule="auto"/>
        <w:ind w:left="976" w:right="3739" w:firstLine="0"/>
        <w:jc w:val="left"/>
      </w:pPr>
      <w:r>
        <w:rPr>
          <w:w w:val="105"/>
        </w:rPr>
        <w:t>осознанно</w:t>
      </w:r>
      <w:r>
        <w:rPr>
          <w:spacing w:val="-13"/>
          <w:w w:val="105"/>
        </w:rPr>
        <w:t xml:space="preserve"> </w:t>
      </w:r>
      <w:r>
        <w:rPr>
          <w:w w:val="105"/>
        </w:rPr>
        <w:t>относиться</w:t>
      </w:r>
      <w:r>
        <w:rPr>
          <w:spacing w:val="-15"/>
          <w:w w:val="105"/>
        </w:rPr>
        <w:t xml:space="preserve"> </w:t>
      </w:r>
      <w:r>
        <w:rPr>
          <w:w w:val="105"/>
        </w:rPr>
        <w:t>к</w:t>
      </w:r>
      <w:r>
        <w:rPr>
          <w:spacing w:val="-9"/>
          <w:w w:val="105"/>
        </w:rPr>
        <w:t xml:space="preserve"> </w:t>
      </w:r>
      <w:r>
        <w:rPr>
          <w:w w:val="105"/>
        </w:rPr>
        <w:t>другому</w:t>
      </w:r>
      <w:r>
        <w:rPr>
          <w:spacing w:val="-16"/>
          <w:w w:val="105"/>
        </w:rPr>
        <w:t xml:space="preserve"> </w:t>
      </w:r>
      <w:r>
        <w:rPr>
          <w:w w:val="105"/>
        </w:rPr>
        <w:t>человеку</w:t>
      </w:r>
      <w:r>
        <w:rPr>
          <w:spacing w:val="-15"/>
          <w:w w:val="105"/>
        </w:rPr>
        <w:t xml:space="preserve"> </w:t>
      </w:r>
      <w:r>
        <w:rPr>
          <w:w w:val="105"/>
        </w:rPr>
        <w:t>и</w:t>
      </w:r>
      <w:r>
        <w:rPr>
          <w:spacing w:val="-5"/>
          <w:w w:val="105"/>
        </w:rPr>
        <w:t xml:space="preserve"> </w:t>
      </w:r>
      <w:r>
        <w:rPr>
          <w:w w:val="105"/>
        </w:rPr>
        <w:t>его</w:t>
      </w:r>
      <w:r>
        <w:rPr>
          <w:spacing w:val="-11"/>
          <w:w w:val="105"/>
        </w:rPr>
        <w:t xml:space="preserve"> </w:t>
      </w:r>
      <w:r>
        <w:rPr>
          <w:w w:val="105"/>
        </w:rPr>
        <w:t>мнению; признавать своё и чужое право на ошибку;</w:t>
      </w:r>
    </w:p>
    <w:p w:rsidR="0005752A" w:rsidRDefault="00A45EFB">
      <w:pPr>
        <w:pStyle w:val="a3"/>
        <w:spacing w:before="4" w:line="247" w:lineRule="auto"/>
        <w:ind w:left="976" w:right="5815" w:firstLine="0"/>
        <w:jc w:val="left"/>
      </w:pPr>
      <w:r>
        <w:rPr>
          <w:w w:val="105"/>
        </w:rPr>
        <w:t>принимать</w:t>
      </w:r>
      <w:r>
        <w:rPr>
          <w:spacing w:val="-15"/>
          <w:w w:val="105"/>
        </w:rPr>
        <w:t xml:space="preserve"> </w:t>
      </w:r>
      <w:r>
        <w:rPr>
          <w:w w:val="105"/>
        </w:rPr>
        <w:t>себя</w:t>
      </w:r>
      <w:r>
        <w:rPr>
          <w:spacing w:val="-15"/>
          <w:w w:val="105"/>
        </w:rPr>
        <w:t xml:space="preserve"> </w:t>
      </w:r>
      <w:r>
        <w:rPr>
          <w:w w:val="105"/>
        </w:rPr>
        <w:t>и</w:t>
      </w:r>
      <w:r>
        <w:rPr>
          <w:spacing w:val="-14"/>
          <w:w w:val="105"/>
        </w:rPr>
        <w:t xml:space="preserve"> </w:t>
      </w:r>
      <w:r>
        <w:rPr>
          <w:w w:val="105"/>
        </w:rPr>
        <w:t>других,</w:t>
      </w:r>
      <w:r>
        <w:rPr>
          <w:spacing w:val="-15"/>
          <w:w w:val="105"/>
        </w:rPr>
        <w:t xml:space="preserve"> </w:t>
      </w:r>
      <w:r>
        <w:rPr>
          <w:w w:val="105"/>
        </w:rPr>
        <w:t>не</w:t>
      </w:r>
      <w:r>
        <w:rPr>
          <w:spacing w:val="-14"/>
          <w:w w:val="105"/>
        </w:rPr>
        <w:t xml:space="preserve"> </w:t>
      </w:r>
      <w:r>
        <w:rPr>
          <w:w w:val="105"/>
        </w:rPr>
        <w:t>осуждая; проявлять открытость;</w:t>
      </w:r>
    </w:p>
    <w:p w:rsidR="0005752A" w:rsidRDefault="00A45EFB">
      <w:pPr>
        <w:pStyle w:val="a3"/>
        <w:spacing w:before="2"/>
        <w:ind w:left="976" w:firstLine="0"/>
        <w:jc w:val="left"/>
      </w:pPr>
      <w:r>
        <w:t>осознавать</w:t>
      </w:r>
      <w:r>
        <w:rPr>
          <w:spacing w:val="48"/>
        </w:rPr>
        <w:t xml:space="preserve"> </w:t>
      </w:r>
      <w:r>
        <w:t>невозможность</w:t>
      </w:r>
      <w:r>
        <w:rPr>
          <w:spacing w:val="36"/>
        </w:rPr>
        <w:t xml:space="preserve"> </w:t>
      </w:r>
      <w:r>
        <w:t>контролировать</w:t>
      </w:r>
      <w:r>
        <w:rPr>
          <w:spacing w:val="36"/>
        </w:rPr>
        <w:t xml:space="preserve"> </w:t>
      </w:r>
      <w:r>
        <w:t>всё</w:t>
      </w:r>
      <w:r>
        <w:rPr>
          <w:spacing w:val="42"/>
        </w:rPr>
        <w:t xml:space="preserve"> </w:t>
      </w:r>
      <w:r>
        <w:rPr>
          <w:spacing w:val="-2"/>
        </w:rPr>
        <w:t>вокруг.</w:t>
      </w:r>
    </w:p>
    <w:p w:rsidR="0005752A" w:rsidRDefault="00A45EFB">
      <w:pPr>
        <w:pStyle w:val="a3"/>
        <w:spacing w:before="17" w:line="247" w:lineRule="auto"/>
        <w:ind w:left="976" w:right="418" w:firstLine="0"/>
        <w:jc w:val="left"/>
      </w:pPr>
      <w:r>
        <w:rPr>
          <w:w w:val="105"/>
        </w:rPr>
        <w:t>У обучающегося будут сформированы следующие умения совместной деятельности: понимать</w:t>
      </w:r>
      <w:r>
        <w:rPr>
          <w:spacing w:val="-12"/>
          <w:w w:val="105"/>
        </w:rPr>
        <w:t xml:space="preserve"> </w:t>
      </w:r>
      <w:r>
        <w:rPr>
          <w:w w:val="105"/>
        </w:rPr>
        <w:t>и</w:t>
      </w:r>
      <w:r>
        <w:rPr>
          <w:spacing w:val="-8"/>
          <w:w w:val="105"/>
        </w:rPr>
        <w:t xml:space="preserve"> </w:t>
      </w:r>
      <w:r>
        <w:rPr>
          <w:w w:val="105"/>
        </w:rPr>
        <w:t>использовать</w:t>
      </w:r>
      <w:r>
        <w:rPr>
          <w:spacing w:val="-12"/>
          <w:w w:val="105"/>
        </w:rPr>
        <w:t xml:space="preserve"> </w:t>
      </w:r>
      <w:r>
        <w:rPr>
          <w:w w:val="105"/>
        </w:rPr>
        <w:t>преимущества</w:t>
      </w:r>
      <w:r>
        <w:rPr>
          <w:spacing w:val="-8"/>
          <w:w w:val="105"/>
        </w:rPr>
        <w:t xml:space="preserve"> </w:t>
      </w:r>
      <w:r>
        <w:rPr>
          <w:w w:val="105"/>
        </w:rPr>
        <w:t>командной</w:t>
      </w:r>
      <w:r>
        <w:rPr>
          <w:spacing w:val="-9"/>
          <w:w w:val="105"/>
        </w:rPr>
        <w:t xml:space="preserve"> </w:t>
      </w:r>
      <w:r>
        <w:rPr>
          <w:w w:val="105"/>
        </w:rPr>
        <w:t>и</w:t>
      </w:r>
      <w:r>
        <w:rPr>
          <w:spacing w:val="-9"/>
          <w:w w:val="105"/>
        </w:rPr>
        <w:t xml:space="preserve"> </w:t>
      </w:r>
      <w:r>
        <w:rPr>
          <w:w w:val="105"/>
        </w:rPr>
        <w:t>индивидуальной</w:t>
      </w:r>
      <w:r>
        <w:rPr>
          <w:spacing w:val="-3"/>
          <w:w w:val="105"/>
        </w:rPr>
        <w:t xml:space="preserve"> </w:t>
      </w:r>
      <w:r>
        <w:rPr>
          <w:w w:val="105"/>
        </w:rPr>
        <w:t>работы</w:t>
      </w:r>
      <w:r>
        <w:rPr>
          <w:spacing w:val="-12"/>
          <w:w w:val="105"/>
        </w:rPr>
        <w:t xml:space="preserve"> </w:t>
      </w:r>
      <w:r>
        <w:rPr>
          <w:w w:val="105"/>
        </w:rPr>
        <w:t>при</w:t>
      </w:r>
      <w:r>
        <w:rPr>
          <w:spacing w:val="-9"/>
          <w:w w:val="105"/>
        </w:rPr>
        <w:t xml:space="preserve"> </w:t>
      </w:r>
      <w:r>
        <w:rPr>
          <w:spacing w:val="-2"/>
          <w:w w:val="105"/>
        </w:rPr>
        <w:t>решении</w:t>
      </w:r>
    </w:p>
    <w:p w:rsidR="0005752A" w:rsidRDefault="00A45EFB">
      <w:pPr>
        <w:pStyle w:val="a3"/>
        <w:tabs>
          <w:tab w:val="left" w:pos="1795"/>
          <w:tab w:val="left" w:pos="3227"/>
          <w:tab w:val="left" w:pos="4989"/>
          <w:tab w:val="left" w:pos="6887"/>
          <w:tab w:val="left" w:pos="8462"/>
          <w:tab w:val="left" w:pos="9915"/>
        </w:tabs>
        <w:spacing w:before="2" w:line="254" w:lineRule="auto"/>
        <w:ind w:right="432" w:firstLine="0"/>
        <w:jc w:val="left"/>
      </w:pPr>
      <w:r>
        <w:rPr>
          <w:spacing w:val="-2"/>
          <w:w w:val="105"/>
        </w:rPr>
        <w:t>конкретной</w:t>
      </w:r>
      <w:r>
        <w:tab/>
      </w:r>
      <w:r>
        <w:rPr>
          <w:spacing w:val="-2"/>
          <w:w w:val="105"/>
        </w:rPr>
        <w:t>проблемы,</w:t>
      </w:r>
      <w:r>
        <w:tab/>
      </w:r>
      <w:r>
        <w:rPr>
          <w:spacing w:val="-2"/>
          <w:w w:val="105"/>
        </w:rPr>
        <w:t>обосновывать</w:t>
      </w:r>
      <w:r>
        <w:tab/>
      </w:r>
      <w:r>
        <w:rPr>
          <w:spacing w:val="-2"/>
          <w:w w:val="105"/>
        </w:rPr>
        <w:t>необходимость</w:t>
      </w:r>
      <w:r>
        <w:tab/>
      </w:r>
      <w:r>
        <w:rPr>
          <w:spacing w:val="-2"/>
          <w:w w:val="105"/>
        </w:rPr>
        <w:t>применения</w:t>
      </w:r>
      <w:r>
        <w:tab/>
      </w:r>
      <w:r>
        <w:rPr>
          <w:spacing w:val="-2"/>
          <w:w w:val="105"/>
        </w:rPr>
        <w:t>групповых</w:t>
      </w:r>
      <w:r>
        <w:tab/>
      </w:r>
      <w:r>
        <w:rPr>
          <w:spacing w:val="-6"/>
          <w:w w:val="105"/>
        </w:rPr>
        <w:t xml:space="preserve">форм </w:t>
      </w:r>
      <w:r>
        <w:rPr>
          <w:w w:val="105"/>
        </w:rPr>
        <w:t>взаимодействия при решении поставленной задачи;</w:t>
      </w:r>
    </w:p>
    <w:p w:rsidR="0005752A" w:rsidRDefault="00A45EFB">
      <w:pPr>
        <w:pStyle w:val="a3"/>
        <w:spacing w:line="252" w:lineRule="auto"/>
        <w:ind w:right="408"/>
      </w:pPr>
      <w:r>
        <w:rPr>
          <w:w w:val="105"/>
        </w:rPr>
        <w:t>принимать</w:t>
      </w:r>
      <w:r>
        <w:rPr>
          <w:spacing w:val="80"/>
          <w:w w:val="150"/>
        </w:rPr>
        <w:t xml:space="preserve">  </w:t>
      </w:r>
      <w:r>
        <w:rPr>
          <w:w w:val="105"/>
        </w:rPr>
        <w:t>цель</w:t>
      </w:r>
      <w:r>
        <w:rPr>
          <w:spacing w:val="80"/>
          <w:w w:val="150"/>
        </w:rPr>
        <w:t xml:space="preserve">  </w:t>
      </w:r>
      <w:r>
        <w:rPr>
          <w:w w:val="105"/>
        </w:rPr>
        <w:t>совместной</w:t>
      </w:r>
      <w:r>
        <w:rPr>
          <w:spacing w:val="80"/>
          <w:w w:val="150"/>
        </w:rPr>
        <w:t xml:space="preserve">  </w:t>
      </w:r>
      <w:r>
        <w:rPr>
          <w:w w:val="105"/>
        </w:rPr>
        <w:t>деятельности,</w:t>
      </w:r>
      <w:r>
        <w:rPr>
          <w:spacing w:val="80"/>
          <w:w w:val="150"/>
        </w:rPr>
        <w:t xml:space="preserve">  </w:t>
      </w:r>
      <w:r>
        <w:rPr>
          <w:w w:val="105"/>
        </w:rPr>
        <w:t>коллективно</w:t>
      </w:r>
      <w:r>
        <w:rPr>
          <w:spacing w:val="80"/>
          <w:w w:val="150"/>
        </w:rPr>
        <w:t xml:space="preserve">  </w:t>
      </w:r>
      <w:r>
        <w:rPr>
          <w:w w:val="105"/>
        </w:rPr>
        <w:t>строить</w:t>
      </w:r>
      <w:r>
        <w:rPr>
          <w:spacing w:val="80"/>
          <w:w w:val="150"/>
        </w:rPr>
        <w:t xml:space="preserve">  </w:t>
      </w:r>
      <w:r>
        <w:rPr>
          <w:w w:val="105"/>
        </w:rPr>
        <w:t>действия</w:t>
      </w:r>
      <w:r>
        <w:rPr>
          <w:spacing w:val="40"/>
          <w:w w:val="105"/>
        </w:rPr>
        <w:t xml:space="preserve"> </w:t>
      </w:r>
      <w:r>
        <w:rPr>
          <w:w w:val="105"/>
        </w:rPr>
        <w:t>по</w:t>
      </w:r>
      <w:r>
        <w:rPr>
          <w:spacing w:val="76"/>
          <w:w w:val="105"/>
        </w:rPr>
        <w:t xml:space="preserve">   </w:t>
      </w:r>
      <w:r>
        <w:rPr>
          <w:w w:val="105"/>
        </w:rPr>
        <w:t>её</w:t>
      </w:r>
      <w:r>
        <w:rPr>
          <w:spacing w:val="75"/>
          <w:w w:val="105"/>
        </w:rPr>
        <w:t xml:space="preserve">   </w:t>
      </w:r>
      <w:r>
        <w:rPr>
          <w:w w:val="105"/>
        </w:rPr>
        <w:t>достижению:</w:t>
      </w:r>
      <w:r>
        <w:rPr>
          <w:spacing w:val="74"/>
          <w:w w:val="105"/>
        </w:rPr>
        <w:t xml:space="preserve">   </w:t>
      </w:r>
      <w:r>
        <w:rPr>
          <w:w w:val="105"/>
        </w:rPr>
        <w:t>распределять</w:t>
      </w:r>
      <w:r>
        <w:rPr>
          <w:spacing w:val="77"/>
          <w:w w:val="105"/>
        </w:rPr>
        <w:t xml:space="preserve">   </w:t>
      </w:r>
      <w:r>
        <w:rPr>
          <w:w w:val="105"/>
        </w:rPr>
        <w:t>роли,</w:t>
      </w:r>
      <w:r>
        <w:rPr>
          <w:spacing w:val="76"/>
          <w:w w:val="105"/>
        </w:rPr>
        <w:t xml:space="preserve">   </w:t>
      </w:r>
      <w:r>
        <w:rPr>
          <w:w w:val="105"/>
        </w:rPr>
        <w:t>договариваться,</w:t>
      </w:r>
      <w:r>
        <w:rPr>
          <w:spacing w:val="76"/>
          <w:w w:val="105"/>
        </w:rPr>
        <w:t xml:space="preserve">   </w:t>
      </w:r>
      <w:r>
        <w:rPr>
          <w:w w:val="105"/>
        </w:rPr>
        <w:t>обсуждать</w:t>
      </w:r>
      <w:r>
        <w:rPr>
          <w:spacing w:val="74"/>
          <w:w w:val="105"/>
        </w:rPr>
        <w:t xml:space="preserve">   </w:t>
      </w:r>
      <w:r>
        <w:rPr>
          <w:w w:val="105"/>
        </w:rPr>
        <w:t>процесс и результат совместной работы;</w:t>
      </w:r>
    </w:p>
    <w:p w:rsidR="0005752A" w:rsidRDefault="00A45EFB">
      <w:pPr>
        <w:pStyle w:val="a3"/>
        <w:spacing w:line="247" w:lineRule="auto"/>
        <w:ind w:right="423"/>
      </w:pPr>
      <w:r>
        <w:rPr>
          <w:w w:val="105"/>
        </w:rPr>
        <w:t>уметь обобщать мнения нескольких людей, проявлять готовность руководить, выполнять поручения, подчиняться;</w:t>
      </w:r>
    </w:p>
    <w:p w:rsidR="0005752A" w:rsidRDefault="00A45EFB">
      <w:pPr>
        <w:pStyle w:val="a3"/>
        <w:spacing w:line="249" w:lineRule="auto"/>
        <w:ind w:right="424"/>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72"/>
          <w:w w:val="105"/>
        </w:rPr>
        <w:t xml:space="preserve"> </w:t>
      </w:r>
      <w:r>
        <w:rPr>
          <w:w w:val="105"/>
        </w:rPr>
        <w:t>команды,</w:t>
      </w:r>
      <w:r>
        <w:rPr>
          <w:spacing w:val="80"/>
          <w:w w:val="105"/>
        </w:rPr>
        <w:t xml:space="preserve"> </w:t>
      </w:r>
      <w:r>
        <w:rPr>
          <w:w w:val="105"/>
        </w:rPr>
        <w:t>участвовать</w:t>
      </w:r>
      <w:r>
        <w:rPr>
          <w:spacing w:val="76"/>
          <w:w w:val="105"/>
        </w:rPr>
        <w:t xml:space="preserve"> </w:t>
      </w:r>
      <w:r>
        <w:rPr>
          <w:w w:val="105"/>
        </w:rPr>
        <w:t>в</w:t>
      </w:r>
      <w:r>
        <w:rPr>
          <w:spacing w:val="73"/>
          <w:w w:val="105"/>
        </w:rPr>
        <w:t xml:space="preserve"> </w:t>
      </w:r>
      <w:r>
        <w:rPr>
          <w:w w:val="105"/>
        </w:rPr>
        <w:t>групповых</w:t>
      </w:r>
      <w:r>
        <w:rPr>
          <w:spacing w:val="73"/>
          <w:w w:val="105"/>
        </w:rPr>
        <w:t xml:space="preserve"> </w:t>
      </w:r>
      <w:r>
        <w:rPr>
          <w:w w:val="105"/>
        </w:rPr>
        <w:t>формах</w:t>
      </w:r>
      <w:r>
        <w:rPr>
          <w:spacing w:val="73"/>
          <w:w w:val="105"/>
        </w:rPr>
        <w:t xml:space="preserve"> </w:t>
      </w:r>
      <w:r>
        <w:rPr>
          <w:w w:val="105"/>
        </w:rPr>
        <w:t>работы</w:t>
      </w:r>
      <w:r>
        <w:rPr>
          <w:spacing w:val="75"/>
          <w:w w:val="105"/>
        </w:rPr>
        <w:t xml:space="preserve"> </w:t>
      </w:r>
      <w:r>
        <w:rPr>
          <w:w w:val="105"/>
        </w:rPr>
        <w:t>(обсуждения,</w:t>
      </w:r>
      <w:r>
        <w:rPr>
          <w:spacing w:val="75"/>
          <w:w w:val="105"/>
        </w:rPr>
        <w:t xml:space="preserve"> </w:t>
      </w:r>
      <w:r>
        <w:rPr>
          <w:w w:val="105"/>
        </w:rPr>
        <w:t>обмен</w:t>
      </w:r>
      <w:r>
        <w:rPr>
          <w:spacing w:val="72"/>
          <w:w w:val="105"/>
        </w:rPr>
        <w:t xml:space="preserve"> </w:t>
      </w:r>
      <w:r>
        <w:rPr>
          <w:w w:val="105"/>
        </w:rPr>
        <w:t>мнениями,</w:t>
      </w:r>
    </w:p>
    <w:p w:rsidR="0005752A" w:rsidRDefault="00A45EFB">
      <w:pPr>
        <w:pStyle w:val="a3"/>
        <w:spacing w:before="3"/>
        <w:ind w:firstLine="0"/>
      </w:pPr>
      <w:r>
        <w:rPr>
          <w:w w:val="105"/>
        </w:rPr>
        <w:t>«мозговой</w:t>
      </w:r>
      <w:r>
        <w:rPr>
          <w:spacing w:val="-11"/>
          <w:w w:val="105"/>
        </w:rPr>
        <w:t xml:space="preserve"> </w:t>
      </w:r>
      <w:r>
        <w:rPr>
          <w:w w:val="105"/>
        </w:rPr>
        <w:t>штурм»</w:t>
      </w:r>
      <w:r>
        <w:rPr>
          <w:spacing w:val="-15"/>
          <w:w w:val="105"/>
        </w:rPr>
        <w:t xml:space="preserve"> </w:t>
      </w:r>
      <w:r>
        <w:rPr>
          <w:w w:val="105"/>
        </w:rPr>
        <w:t>и</w:t>
      </w:r>
      <w:r>
        <w:rPr>
          <w:spacing w:val="-13"/>
          <w:w w:val="105"/>
        </w:rPr>
        <w:t xml:space="preserve"> </w:t>
      </w:r>
      <w:r>
        <w:rPr>
          <w:spacing w:val="-2"/>
          <w:w w:val="105"/>
        </w:rPr>
        <w:t>другие);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27"/>
      </w:pPr>
      <w:r>
        <w:rPr>
          <w:w w:val="105"/>
        </w:rPr>
        <w:lastRenderedPageBreak/>
        <w:t>выполнять</w:t>
      </w:r>
      <w:r>
        <w:rPr>
          <w:spacing w:val="-1"/>
          <w:w w:val="105"/>
        </w:rPr>
        <w:t xml:space="preserve"> </w:t>
      </w:r>
      <w:r>
        <w:rPr>
          <w:w w:val="105"/>
        </w:rPr>
        <w:t>свою</w:t>
      </w:r>
      <w:r>
        <w:rPr>
          <w:spacing w:val="-7"/>
          <w:w w:val="105"/>
        </w:rPr>
        <w:t xml:space="preserve"> </w:t>
      </w:r>
      <w:r>
        <w:rPr>
          <w:w w:val="105"/>
        </w:rPr>
        <w:t>часть</w:t>
      </w:r>
      <w:r>
        <w:rPr>
          <w:spacing w:val="-4"/>
          <w:w w:val="105"/>
        </w:rPr>
        <w:t xml:space="preserve"> </w:t>
      </w:r>
      <w:r>
        <w:rPr>
          <w:w w:val="105"/>
        </w:rPr>
        <w:t>работы,</w:t>
      </w:r>
      <w:r>
        <w:rPr>
          <w:spacing w:val="-5"/>
          <w:w w:val="105"/>
        </w:rPr>
        <w:t xml:space="preserve"> </w:t>
      </w:r>
      <w:r>
        <w:rPr>
          <w:w w:val="105"/>
        </w:rPr>
        <w:t>достигать</w:t>
      </w:r>
      <w:r>
        <w:rPr>
          <w:spacing w:val="-9"/>
          <w:w w:val="105"/>
        </w:rPr>
        <w:t xml:space="preserve"> </w:t>
      </w:r>
      <w:r>
        <w:rPr>
          <w:w w:val="105"/>
        </w:rPr>
        <w:t>качественный</w:t>
      </w:r>
      <w:r>
        <w:rPr>
          <w:spacing w:val="-1"/>
          <w:w w:val="105"/>
        </w:rPr>
        <w:t xml:space="preserve"> </w:t>
      </w:r>
      <w:r>
        <w:rPr>
          <w:w w:val="105"/>
        </w:rPr>
        <w:t>результат</w:t>
      </w:r>
      <w:r>
        <w:rPr>
          <w:spacing w:val="-5"/>
          <w:w w:val="105"/>
        </w:rPr>
        <w:t xml:space="preserve"> </w:t>
      </w:r>
      <w:r>
        <w:rPr>
          <w:w w:val="105"/>
        </w:rPr>
        <w:t>по</w:t>
      </w:r>
      <w:r>
        <w:rPr>
          <w:spacing w:val="-6"/>
          <w:w w:val="105"/>
        </w:rPr>
        <w:t xml:space="preserve"> </w:t>
      </w:r>
      <w:r>
        <w:rPr>
          <w:w w:val="105"/>
        </w:rPr>
        <w:t>своему</w:t>
      </w:r>
      <w:r>
        <w:rPr>
          <w:spacing w:val="-12"/>
          <w:w w:val="105"/>
        </w:rPr>
        <w:t xml:space="preserve"> </w:t>
      </w:r>
      <w:r>
        <w:rPr>
          <w:w w:val="105"/>
        </w:rPr>
        <w:t>направлению</w:t>
      </w:r>
      <w:r>
        <w:rPr>
          <w:spacing w:val="-1"/>
          <w:w w:val="105"/>
        </w:rPr>
        <w:t xml:space="preserve"> </w:t>
      </w:r>
      <w:r>
        <w:rPr>
          <w:w w:val="105"/>
        </w:rPr>
        <w:t>и координировать свои действия с действиями других членов команды;</w:t>
      </w:r>
    </w:p>
    <w:p w:rsidR="0005752A" w:rsidRDefault="00A45EFB">
      <w:pPr>
        <w:pStyle w:val="a3"/>
        <w:tabs>
          <w:tab w:val="left" w:pos="9353"/>
        </w:tabs>
        <w:spacing w:before="10" w:line="249" w:lineRule="auto"/>
        <w:ind w:right="417"/>
      </w:pPr>
      <w:r>
        <w:rPr>
          <w:w w:val="105"/>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r>
        <w:rPr>
          <w:spacing w:val="-2"/>
          <w:w w:val="105"/>
        </w:rPr>
        <w:t>проявлять</w:t>
      </w:r>
      <w:r>
        <w:tab/>
      </w:r>
      <w:r>
        <w:rPr>
          <w:spacing w:val="-4"/>
          <w:w w:val="105"/>
        </w:rPr>
        <w:t>готовность</w:t>
      </w:r>
    </w:p>
    <w:p w:rsidR="0005752A" w:rsidRDefault="00A45EFB">
      <w:pPr>
        <w:pStyle w:val="a3"/>
        <w:spacing w:before="2"/>
        <w:ind w:firstLine="0"/>
      </w:pPr>
      <w:r>
        <w:rPr>
          <w:w w:val="105"/>
        </w:rPr>
        <w:t>к</w:t>
      </w:r>
      <w:r>
        <w:rPr>
          <w:spacing w:val="-16"/>
          <w:w w:val="105"/>
        </w:rPr>
        <w:t xml:space="preserve"> </w:t>
      </w:r>
      <w:r>
        <w:rPr>
          <w:w w:val="105"/>
        </w:rPr>
        <w:t>представлению</w:t>
      </w:r>
      <w:r>
        <w:rPr>
          <w:spacing w:val="-8"/>
          <w:w w:val="105"/>
        </w:rPr>
        <w:t xml:space="preserve"> </w:t>
      </w:r>
      <w:r>
        <w:rPr>
          <w:w w:val="105"/>
        </w:rPr>
        <w:t>отчёта</w:t>
      </w:r>
      <w:r>
        <w:rPr>
          <w:spacing w:val="-13"/>
          <w:w w:val="105"/>
        </w:rPr>
        <w:t xml:space="preserve"> </w:t>
      </w:r>
      <w:r>
        <w:rPr>
          <w:w w:val="105"/>
        </w:rPr>
        <w:t>перед</w:t>
      </w:r>
      <w:r>
        <w:rPr>
          <w:spacing w:val="-14"/>
          <w:w w:val="105"/>
        </w:rPr>
        <w:t xml:space="preserve"> </w:t>
      </w:r>
      <w:r>
        <w:rPr>
          <w:spacing w:val="-2"/>
          <w:w w:val="105"/>
        </w:rPr>
        <w:t>группой.</w:t>
      </w:r>
    </w:p>
    <w:p w:rsidR="0005752A" w:rsidRDefault="00A45EFB">
      <w:pPr>
        <w:pStyle w:val="a3"/>
        <w:spacing w:before="9" w:line="254" w:lineRule="auto"/>
        <w:ind w:right="414"/>
      </w:pPr>
      <w:r>
        <w:rPr>
          <w:w w:val="105"/>
        </w:rPr>
        <w:t>К концу обучения в 5 классе обучающийся получит следующие предметные результаты по отдельным темам программы по</w:t>
      </w:r>
      <w:r>
        <w:rPr>
          <w:spacing w:val="40"/>
          <w:w w:val="105"/>
        </w:rPr>
        <w:t xml:space="preserve"> </w:t>
      </w:r>
      <w:r>
        <w:rPr>
          <w:w w:val="105"/>
        </w:rPr>
        <w:t>русскому языку:</w:t>
      </w:r>
    </w:p>
    <w:p w:rsidR="0005752A" w:rsidRDefault="00A45EFB">
      <w:pPr>
        <w:pStyle w:val="a3"/>
        <w:spacing w:line="258" w:lineRule="exact"/>
        <w:ind w:left="97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spacing w:before="10" w:line="254" w:lineRule="auto"/>
        <w:ind w:right="421"/>
      </w:pPr>
      <w:r>
        <w:rPr>
          <w:w w:val="105"/>
        </w:rPr>
        <w:t>Осознавать богатство и выразительность русского языка, приводить примеры, свидетельствующие об этом.</w:t>
      </w:r>
    </w:p>
    <w:p w:rsidR="0005752A" w:rsidRDefault="00A45EFB">
      <w:pPr>
        <w:pStyle w:val="a3"/>
        <w:spacing w:line="247" w:lineRule="auto"/>
        <w:ind w:right="417"/>
      </w:pPr>
      <w:r>
        <w:rPr>
          <w:w w:val="105"/>
        </w:rPr>
        <w:t>Знать основные разделы лингвистики, основные единицы языка и речи (звук, морфема, слово, словосочетание, предложение).</w:t>
      </w:r>
    </w:p>
    <w:p w:rsidR="0005752A" w:rsidRDefault="00A45EFB">
      <w:pPr>
        <w:pStyle w:val="a3"/>
        <w:spacing w:before="3"/>
        <w:ind w:left="976" w:firstLine="0"/>
      </w:pPr>
      <w:r>
        <w:rPr>
          <w:w w:val="105"/>
        </w:rPr>
        <w:t>Язык</w:t>
      </w:r>
      <w:r>
        <w:rPr>
          <w:spacing w:val="-11"/>
          <w:w w:val="105"/>
        </w:rPr>
        <w:t xml:space="preserve"> </w:t>
      </w:r>
      <w:r>
        <w:rPr>
          <w:w w:val="105"/>
        </w:rPr>
        <w:t>и</w:t>
      </w:r>
      <w:r>
        <w:rPr>
          <w:spacing w:val="-2"/>
          <w:w w:val="105"/>
        </w:rPr>
        <w:t xml:space="preserve"> речь.</w:t>
      </w:r>
    </w:p>
    <w:p w:rsidR="0005752A" w:rsidRDefault="00A45EFB">
      <w:pPr>
        <w:pStyle w:val="a3"/>
        <w:spacing w:before="10" w:line="252" w:lineRule="auto"/>
        <w:ind w:right="407"/>
      </w:pPr>
      <w:r>
        <w:rPr>
          <w:w w:val="105"/>
        </w:rPr>
        <w:t>Характеризовать</w:t>
      </w:r>
      <w:r>
        <w:rPr>
          <w:spacing w:val="80"/>
          <w:w w:val="150"/>
        </w:rPr>
        <w:t xml:space="preserve">  </w:t>
      </w:r>
      <w:r>
        <w:rPr>
          <w:w w:val="105"/>
        </w:rPr>
        <w:t>различия</w:t>
      </w:r>
      <w:r>
        <w:rPr>
          <w:spacing w:val="79"/>
          <w:w w:val="150"/>
        </w:rPr>
        <w:t xml:space="preserve">  </w:t>
      </w:r>
      <w:r>
        <w:rPr>
          <w:w w:val="105"/>
        </w:rPr>
        <w:t>между</w:t>
      </w:r>
      <w:r>
        <w:rPr>
          <w:spacing w:val="80"/>
          <w:w w:val="150"/>
        </w:rPr>
        <w:t xml:space="preserve">  </w:t>
      </w:r>
      <w:r>
        <w:rPr>
          <w:w w:val="105"/>
        </w:rPr>
        <w:t>устной</w:t>
      </w:r>
      <w:r>
        <w:rPr>
          <w:spacing w:val="80"/>
          <w:w w:val="150"/>
        </w:rPr>
        <w:t xml:space="preserve">  </w:t>
      </w:r>
      <w:r>
        <w:rPr>
          <w:w w:val="105"/>
        </w:rPr>
        <w:t>и</w:t>
      </w:r>
      <w:r>
        <w:rPr>
          <w:spacing w:val="80"/>
          <w:w w:val="150"/>
        </w:rPr>
        <w:t xml:space="preserve">  </w:t>
      </w:r>
      <w:r>
        <w:rPr>
          <w:w w:val="105"/>
        </w:rPr>
        <w:t>письменной</w:t>
      </w:r>
      <w:r>
        <w:rPr>
          <w:spacing w:val="80"/>
          <w:w w:val="150"/>
        </w:rPr>
        <w:t xml:space="preserve">  </w:t>
      </w:r>
      <w:r>
        <w:rPr>
          <w:w w:val="105"/>
        </w:rPr>
        <w:t>речью,</w:t>
      </w:r>
      <w:r>
        <w:rPr>
          <w:spacing w:val="79"/>
          <w:w w:val="150"/>
        </w:rPr>
        <w:t xml:space="preserve">  </w:t>
      </w:r>
      <w:r>
        <w:rPr>
          <w:w w:val="105"/>
        </w:rPr>
        <w:t>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05752A" w:rsidRDefault="00A45EFB">
      <w:pPr>
        <w:pStyle w:val="a3"/>
        <w:spacing w:line="252" w:lineRule="auto"/>
        <w:ind w:right="415"/>
      </w:pPr>
      <w:r>
        <w:rPr>
          <w:w w:val="105"/>
        </w:rPr>
        <w:t>Создавать</w:t>
      </w:r>
      <w:r>
        <w:rPr>
          <w:spacing w:val="70"/>
          <w:w w:val="150"/>
        </w:rPr>
        <w:t xml:space="preserve">   </w:t>
      </w:r>
      <w:r>
        <w:rPr>
          <w:w w:val="105"/>
        </w:rPr>
        <w:t>устные</w:t>
      </w:r>
      <w:r>
        <w:rPr>
          <w:spacing w:val="68"/>
          <w:w w:val="150"/>
        </w:rPr>
        <w:t xml:space="preserve">   </w:t>
      </w:r>
      <w:r>
        <w:rPr>
          <w:w w:val="105"/>
        </w:rPr>
        <w:t>монологические</w:t>
      </w:r>
      <w:r>
        <w:rPr>
          <w:spacing w:val="66"/>
          <w:w w:val="150"/>
        </w:rPr>
        <w:t xml:space="preserve">   </w:t>
      </w:r>
      <w:r>
        <w:rPr>
          <w:w w:val="105"/>
        </w:rPr>
        <w:t>высказывания</w:t>
      </w:r>
      <w:r>
        <w:rPr>
          <w:spacing w:val="70"/>
          <w:w w:val="150"/>
        </w:rPr>
        <w:t xml:space="preserve">   </w:t>
      </w:r>
      <w:r>
        <w:rPr>
          <w:w w:val="105"/>
        </w:rPr>
        <w:t>объёмом</w:t>
      </w:r>
      <w:r>
        <w:rPr>
          <w:spacing w:val="70"/>
          <w:w w:val="150"/>
        </w:rPr>
        <w:t xml:space="preserve">   </w:t>
      </w:r>
      <w:r>
        <w:rPr>
          <w:w w:val="105"/>
        </w:rPr>
        <w:t>не</w:t>
      </w:r>
      <w:r>
        <w:rPr>
          <w:spacing w:val="68"/>
          <w:w w:val="150"/>
        </w:rPr>
        <w:t xml:space="preserve">   </w:t>
      </w:r>
      <w:r>
        <w:rPr>
          <w:w w:val="105"/>
        </w:rPr>
        <w:t>менее 5 предложений на основе жизненных наблюдений, чтения научно-учебной, художественной и научно-популярной литературы.</w:t>
      </w:r>
    </w:p>
    <w:p w:rsidR="0005752A" w:rsidRDefault="00A45EFB">
      <w:pPr>
        <w:pStyle w:val="a3"/>
        <w:spacing w:line="252" w:lineRule="auto"/>
        <w:ind w:right="417"/>
      </w:pPr>
      <w:r>
        <w:rPr>
          <w:w w:val="105"/>
        </w:rPr>
        <w:t>Участвовать</w:t>
      </w:r>
      <w:r>
        <w:rPr>
          <w:spacing w:val="72"/>
          <w:w w:val="150"/>
        </w:rPr>
        <w:t xml:space="preserve">  </w:t>
      </w:r>
      <w:r>
        <w:rPr>
          <w:w w:val="105"/>
        </w:rPr>
        <w:t>в</w:t>
      </w:r>
      <w:r>
        <w:rPr>
          <w:spacing w:val="74"/>
          <w:w w:val="150"/>
        </w:rPr>
        <w:t xml:space="preserve">  </w:t>
      </w:r>
      <w:r>
        <w:rPr>
          <w:w w:val="105"/>
        </w:rPr>
        <w:t>диалоге</w:t>
      </w:r>
      <w:r>
        <w:rPr>
          <w:spacing w:val="70"/>
          <w:w w:val="150"/>
        </w:rPr>
        <w:t xml:space="preserve">  </w:t>
      </w:r>
      <w:r>
        <w:rPr>
          <w:w w:val="105"/>
        </w:rPr>
        <w:t>на</w:t>
      </w:r>
      <w:r>
        <w:rPr>
          <w:spacing w:val="74"/>
          <w:w w:val="150"/>
        </w:rPr>
        <w:t xml:space="preserve">  </w:t>
      </w:r>
      <w:r>
        <w:rPr>
          <w:w w:val="105"/>
        </w:rPr>
        <w:t>лингвистические</w:t>
      </w:r>
      <w:r>
        <w:rPr>
          <w:spacing w:val="74"/>
          <w:w w:val="150"/>
        </w:rPr>
        <w:t xml:space="preserve">  </w:t>
      </w:r>
      <w:r>
        <w:rPr>
          <w:w w:val="105"/>
        </w:rPr>
        <w:t>темы</w:t>
      </w:r>
      <w:r>
        <w:rPr>
          <w:spacing w:val="72"/>
          <w:w w:val="150"/>
        </w:rPr>
        <w:t xml:space="preserve">  </w:t>
      </w:r>
      <w:r>
        <w:rPr>
          <w:w w:val="105"/>
        </w:rPr>
        <w:t>(в</w:t>
      </w:r>
      <w:r>
        <w:rPr>
          <w:spacing w:val="74"/>
          <w:w w:val="150"/>
        </w:rPr>
        <w:t xml:space="preserve">  </w:t>
      </w:r>
      <w:r>
        <w:rPr>
          <w:w w:val="105"/>
        </w:rPr>
        <w:t>рамках</w:t>
      </w:r>
      <w:r>
        <w:rPr>
          <w:spacing w:val="78"/>
          <w:w w:val="150"/>
        </w:rPr>
        <w:t xml:space="preserve">  </w:t>
      </w:r>
      <w:r>
        <w:rPr>
          <w:w w:val="105"/>
        </w:rPr>
        <w:t>изученного) и</w:t>
      </w:r>
      <w:r>
        <w:rPr>
          <w:spacing w:val="73"/>
          <w:w w:val="150"/>
        </w:rPr>
        <w:t xml:space="preserve">  </w:t>
      </w:r>
      <w:r>
        <w:rPr>
          <w:w w:val="105"/>
        </w:rPr>
        <w:t>в</w:t>
      </w:r>
      <w:r>
        <w:rPr>
          <w:spacing w:val="73"/>
          <w:w w:val="150"/>
        </w:rPr>
        <w:t xml:space="preserve">  </w:t>
      </w:r>
      <w:r>
        <w:rPr>
          <w:w w:val="105"/>
        </w:rPr>
        <w:t>диалоге</w:t>
      </w:r>
      <w:r>
        <w:rPr>
          <w:spacing w:val="71"/>
          <w:w w:val="150"/>
        </w:rPr>
        <w:t xml:space="preserve">  </w:t>
      </w:r>
      <w:r>
        <w:rPr>
          <w:w w:val="105"/>
        </w:rPr>
        <w:t>и</w:t>
      </w:r>
      <w:r>
        <w:rPr>
          <w:spacing w:val="77"/>
          <w:w w:val="150"/>
        </w:rPr>
        <w:t xml:space="preserve">  </w:t>
      </w:r>
      <w:r>
        <w:rPr>
          <w:w w:val="105"/>
        </w:rPr>
        <w:t>(или)</w:t>
      </w:r>
      <w:r>
        <w:rPr>
          <w:spacing w:val="76"/>
          <w:w w:val="150"/>
        </w:rPr>
        <w:t xml:space="preserve">  </w:t>
      </w:r>
      <w:r>
        <w:rPr>
          <w:w w:val="105"/>
        </w:rPr>
        <w:t>полилоге</w:t>
      </w:r>
      <w:r>
        <w:rPr>
          <w:spacing w:val="73"/>
          <w:w w:val="150"/>
        </w:rPr>
        <w:t xml:space="preserve">  </w:t>
      </w:r>
      <w:r>
        <w:rPr>
          <w:w w:val="105"/>
        </w:rPr>
        <w:t>на</w:t>
      </w:r>
      <w:r>
        <w:rPr>
          <w:spacing w:val="77"/>
          <w:w w:val="150"/>
        </w:rPr>
        <w:t xml:space="preserve">  </w:t>
      </w:r>
      <w:r>
        <w:rPr>
          <w:w w:val="105"/>
        </w:rPr>
        <w:t>основе</w:t>
      </w:r>
      <w:r>
        <w:rPr>
          <w:spacing w:val="70"/>
          <w:w w:val="150"/>
        </w:rPr>
        <w:t xml:space="preserve">  </w:t>
      </w:r>
      <w:r>
        <w:rPr>
          <w:w w:val="105"/>
        </w:rPr>
        <w:t>жизненных</w:t>
      </w:r>
      <w:r>
        <w:rPr>
          <w:spacing w:val="70"/>
          <w:w w:val="150"/>
        </w:rPr>
        <w:t xml:space="preserve">  </w:t>
      </w:r>
      <w:r>
        <w:rPr>
          <w:w w:val="105"/>
        </w:rPr>
        <w:t>наблюдений</w:t>
      </w:r>
      <w:r>
        <w:rPr>
          <w:spacing w:val="77"/>
          <w:w w:val="150"/>
        </w:rPr>
        <w:t xml:space="preserve">  </w:t>
      </w:r>
      <w:r>
        <w:rPr>
          <w:w w:val="105"/>
        </w:rPr>
        <w:t>объёмом не менее 3 реплик.</w:t>
      </w:r>
    </w:p>
    <w:p w:rsidR="0005752A" w:rsidRDefault="00A45EFB">
      <w:pPr>
        <w:pStyle w:val="a3"/>
        <w:spacing w:line="260" w:lineRule="exact"/>
        <w:ind w:left="976" w:firstLine="0"/>
      </w:pPr>
      <w:r>
        <w:rPr>
          <w:w w:val="105"/>
        </w:rPr>
        <w:t>Владеть</w:t>
      </w:r>
      <w:r>
        <w:rPr>
          <w:spacing w:val="40"/>
          <w:w w:val="105"/>
        </w:rPr>
        <w:t xml:space="preserve"> </w:t>
      </w:r>
      <w:r>
        <w:rPr>
          <w:w w:val="105"/>
        </w:rPr>
        <w:t>различными</w:t>
      </w:r>
      <w:r>
        <w:rPr>
          <w:spacing w:val="37"/>
          <w:w w:val="105"/>
        </w:rPr>
        <w:t xml:space="preserve"> </w:t>
      </w:r>
      <w:r>
        <w:rPr>
          <w:w w:val="105"/>
        </w:rPr>
        <w:t>видами</w:t>
      </w:r>
      <w:r>
        <w:rPr>
          <w:spacing w:val="37"/>
          <w:w w:val="105"/>
        </w:rPr>
        <w:t xml:space="preserve"> </w:t>
      </w:r>
      <w:r>
        <w:rPr>
          <w:w w:val="105"/>
        </w:rPr>
        <w:t>аудирования:</w:t>
      </w:r>
      <w:r>
        <w:rPr>
          <w:spacing w:val="33"/>
          <w:w w:val="105"/>
        </w:rPr>
        <w:t xml:space="preserve"> </w:t>
      </w:r>
      <w:r>
        <w:rPr>
          <w:w w:val="105"/>
        </w:rPr>
        <w:t>выборочным,</w:t>
      </w:r>
      <w:r>
        <w:rPr>
          <w:spacing w:val="40"/>
          <w:w w:val="105"/>
        </w:rPr>
        <w:t xml:space="preserve"> </w:t>
      </w:r>
      <w:r>
        <w:rPr>
          <w:w w:val="105"/>
        </w:rPr>
        <w:t>ознакомительным,</w:t>
      </w:r>
      <w:r>
        <w:rPr>
          <w:spacing w:val="33"/>
          <w:w w:val="105"/>
        </w:rPr>
        <w:t xml:space="preserve"> </w:t>
      </w:r>
      <w:r>
        <w:rPr>
          <w:w w:val="105"/>
        </w:rPr>
        <w:t>детальным</w:t>
      </w:r>
      <w:r>
        <w:rPr>
          <w:spacing w:val="63"/>
          <w:w w:val="105"/>
        </w:rPr>
        <w:t xml:space="preserve"> </w:t>
      </w:r>
      <w:r>
        <w:rPr>
          <w:spacing w:val="-12"/>
          <w:w w:val="105"/>
        </w:rPr>
        <w:t>-</w:t>
      </w:r>
    </w:p>
    <w:p w:rsidR="0005752A" w:rsidRDefault="00A45EFB">
      <w:pPr>
        <w:pStyle w:val="a3"/>
        <w:ind w:firstLine="0"/>
      </w:pPr>
      <w:r>
        <w:t>научно-учебных</w:t>
      </w:r>
      <w:r>
        <w:rPr>
          <w:spacing w:val="34"/>
        </w:rPr>
        <w:t xml:space="preserve"> </w:t>
      </w:r>
      <w:r>
        <w:t>и</w:t>
      </w:r>
      <w:r>
        <w:rPr>
          <w:spacing w:val="57"/>
        </w:rPr>
        <w:t xml:space="preserve"> </w:t>
      </w:r>
      <w:r>
        <w:t>художественных</w:t>
      </w:r>
      <w:r>
        <w:rPr>
          <w:spacing w:val="35"/>
        </w:rPr>
        <w:t xml:space="preserve"> </w:t>
      </w:r>
      <w:r>
        <w:t>текстов</w:t>
      </w:r>
      <w:r>
        <w:rPr>
          <w:spacing w:val="45"/>
        </w:rPr>
        <w:t xml:space="preserve"> </w:t>
      </w:r>
      <w:r>
        <w:t>различных</w:t>
      </w:r>
      <w:r>
        <w:rPr>
          <w:spacing w:val="47"/>
        </w:rPr>
        <w:t xml:space="preserve"> </w:t>
      </w:r>
      <w:r>
        <w:t>функционально-смысловых</w:t>
      </w:r>
      <w:r>
        <w:rPr>
          <w:spacing w:val="50"/>
        </w:rPr>
        <w:t xml:space="preserve"> </w:t>
      </w:r>
      <w:r>
        <w:t>типов</w:t>
      </w:r>
      <w:r>
        <w:rPr>
          <w:spacing w:val="57"/>
        </w:rPr>
        <w:t xml:space="preserve"> </w:t>
      </w:r>
      <w:r>
        <w:rPr>
          <w:spacing w:val="-2"/>
        </w:rPr>
        <w:t>речи.</w:t>
      </w:r>
    </w:p>
    <w:p w:rsidR="0005752A" w:rsidRDefault="00A45EFB">
      <w:pPr>
        <w:pStyle w:val="a3"/>
        <w:spacing w:before="16" w:line="249" w:lineRule="auto"/>
        <w:jc w:val="left"/>
      </w:pPr>
      <w:r>
        <w:rPr>
          <w:w w:val="105"/>
        </w:rPr>
        <w:t>Владеть</w:t>
      </w:r>
      <w:r>
        <w:rPr>
          <w:spacing w:val="80"/>
          <w:w w:val="105"/>
        </w:rPr>
        <w:t xml:space="preserve"> </w:t>
      </w:r>
      <w:r>
        <w:rPr>
          <w:w w:val="105"/>
        </w:rPr>
        <w:t>различными</w:t>
      </w:r>
      <w:r>
        <w:rPr>
          <w:spacing w:val="80"/>
          <w:w w:val="105"/>
        </w:rPr>
        <w:t xml:space="preserve"> </w:t>
      </w:r>
      <w:r>
        <w:rPr>
          <w:w w:val="105"/>
        </w:rPr>
        <w:t>видами</w:t>
      </w:r>
      <w:r>
        <w:rPr>
          <w:spacing w:val="80"/>
          <w:w w:val="105"/>
        </w:rPr>
        <w:t xml:space="preserve"> </w:t>
      </w:r>
      <w:r>
        <w:rPr>
          <w:w w:val="105"/>
        </w:rPr>
        <w:t>чтения:</w:t>
      </w:r>
      <w:r>
        <w:rPr>
          <w:spacing w:val="80"/>
          <w:w w:val="105"/>
        </w:rPr>
        <w:t xml:space="preserve"> </w:t>
      </w:r>
      <w:r>
        <w:rPr>
          <w:w w:val="105"/>
        </w:rPr>
        <w:t>просмотровым,</w:t>
      </w:r>
      <w:r>
        <w:rPr>
          <w:spacing w:val="80"/>
          <w:w w:val="105"/>
        </w:rPr>
        <w:t xml:space="preserve"> </w:t>
      </w:r>
      <w:r>
        <w:rPr>
          <w:w w:val="105"/>
        </w:rPr>
        <w:t>ознакомительным,</w:t>
      </w:r>
      <w:r>
        <w:rPr>
          <w:spacing w:val="80"/>
          <w:w w:val="105"/>
        </w:rPr>
        <w:t xml:space="preserve"> </w:t>
      </w:r>
      <w:r>
        <w:rPr>
          <w:w w:val="105"/>
        </w:rPr>
        <w:t xml:space="preserve">изучающим, </w:t>
      </w:r>
      <w:r>
        <w:rPr>
          <w:spacing w:val="-2"/>
          <w:w w:val="105"/>
        </w:rPr>
        <w:t>поисковым.</w:t>
      </w:r>
    </w:p>
    <w:p w:rsidR="0005752A" w:rsidRDefault="00A45EFB">
      <w:pPr>
        <w:pStyle w:val="a3"/>
        <w:tabs>
          <w:tab w:val="left" w:pos="2041"/>
          <w:tab w:val="left" w:pos="3962"/>
          <w:tab w:val="left" w:pos="5775"/>
          <w:tab w:val="left" w:pos="6588"/>
          <w:tab w:val="left" w:pos="8589"/>
          <w:tab w:val="left" w:pos="9567"/>
        </w:tabs>
        <w:spacing w:line="254" w:lineRule="auto"/>
        <w:ind w:right="420"/>
        <w:jc w:val="left"/>
      </w:pPr>
      <w:r>
        <w:rPr>
          <w:spacing w:val="-2"/>
          <w:w w:val="105"/>
        </w:rPr>
        <w:t>Устно</w:t>
      </w:r>
      <w:r>
        <w:tab/>
      </w:r>
      <w:r>
        <w:rPr>
          <w:spacing w:val="-2"/>
          <w:w w:val="105"/>
        </w:rPr>
        <w:t>пересказывать</w:t>
      </w:r>
      <w:r>
        <w:tab/>
      </w:r>
      <w:r>
        <w:rPr>
          <w:spacing w:val="-2"/>
          <w:w w:val="105"/>
        </w:rPr>
        <w:t>прочитанный</w:t>
      </w:r>
      <w:r>
        <w:tab/>
      </w:r>
      <w:r>
        <w:rPr>
          <w:spacing w:val="-4"/>
          <w:w w:val="105"/>
        </w:rPr>
        <w:t>или</w:t>
      </w:r>
      <w:r>
        <w:tab/>
      </w:r>
      <w:r>
        <w:rPr>
          <w:spacing w:val="-2"/>
          <w:w w:val="105"/>
        </w:rPr>
        <w:t>прослушанный</w:t>
      </w:r>
      <w:r>
        <w:tab/>
      </w:r>
      <w:r>
        <w:rPr>
          <w:spacing w:val="-2"/>
          <w:w w:val="105"/>
        </w:rPr>
        <w:t>текст</w:t>
      </w:r>
      <w:r>
        <w:tab/>
      </w:r>
      <w:r>
        <w:rPr>
          <w:spacing w:val="-2"/>
          <w:w w:val="105"/>
        </w:rPr>
        <w:t xml:space="preserve">объёмом </w:t>
      </w:r>
      <w:r>
        <w:rPr>
          <w:w w:val="105"/>
        </w:rPr>
        <w:t>не менее 100 слов.</w:t>
      </w:r>
    </w:p>
    <w:p w:rsidR="0005752A" w:rsidRDefault="00A45EFB">
      <w:pPr>
        <w:pStyle w:val="a3"/>
        <w:tabs>
          <w:tab w:val="left" w:pos="2501"/>
          <w:tab w:val="left" w:pos="4213"/>
          <w:tab w:val="left" w:pos="6264"/>
          <w:tab w:val="left" w:pos="6904"/>
          <w:tab w:val="left" w:pos="8781"/>
        </w:tabs>
        <w:spacing w:line="249" w:lineRule="auto"/>
        <w:ind w:right="418"/>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 xml:space="preserve">научно-учебных </w:t>
      </w:r>
      <w:r>
        <w:rPr>
          <w:w w:val="105"/>
        </w:rPr>
        <w:t>и</w:t>
      </w:r>
      <w:r>
        <w:rPr>
          <w:spacing w:val="12"/>
          <w:w w:val="105"/>
        </w:rPr>
        <w:t xml:space="preserve"> </w:t>
      </w:r>
      <w:r>
        <w:rPr>
          <w:w w:val="105"/>
        </w:rPr>
        <w:t>художественных</w:t>
      </w:r>
      <w:r>
        <w:rPr>
          <w:spacing w:val="14"/>
          <w:w w:val="105"/>
        </w:rPr>
        <w:t xml:space="preserve"> </w:t>
      </w:r>
      <w:r>
        <w:rPr>
          <w:w w:val="105"/>
        </w:rPr>
        <w:t>текстов</w:t>
      </w:r>
      <w:r>
        <w:rPr>
          <w:spacing w:val="25"/>
          <w:w w:val="105"/>
        </w:rPr>
        <w:t xml:space="preserve"> </w:t>
      </w:r>
      <w:r>
        <w:rPr>
          <w:w w:val="105"/>
        </w:rPr>
        <w:t>различных</w:t>
      </w:r>
      <w:r>
        <w:rPr>
          <w:spacing w:val="14"/>
          <w:w w:val="105"/>
        </w:rPr>
        <w:t xml:space="preserve"> </w:t>
      </w:r>
      <w:r>
        <w:rPr>
          <w:w w:val="105"/>
        </w:rPr>
        <w:t>функционально-смысловых</w:t>
      </w:r>
      <w:r>
        <w:rPr>
          <w:spacing w:val="20"/>
          <w:w w:val="105"/>
        </w:rPr>
        <w:t xml:space="preserve"> </w:t>
      </w:r>
      <w:r>
        <w:rPr>
          <w:w w:val="105"/>
        </w:rPr>
        <w:t>типов</w:t>
      </w:r>
      <w:r>
        <w:rPr>
          <w:spacing w:val="19"/>
          <w:w w:val="105"/>
        </w:rPr>
        <w:t xml:space="preserve"> </w:t>
      </w:r>
      <w:r>
        <w:rPr>
          <w:w w:val="105"/>
        </w:rPr>
        <w:t>речи</w:t>
      </w:r>
      <w:r>
        <w:rPr>
          <w:spacing w:val="25"/>
          <w:w w:val="105"/>
        </w:rPr>
        <w:t xml:space="preserve"> </w:t>
      </w:r>
      <w:r>
        <w:rPr>
          <w:w w:val="105"/>
        </w:rPr>
        <w:t>объёмом</w:t>
      </w:r>
      <w:r>
        <w:rPr>
          <w:spacing w:val="18"/>
          <w:w w:val="105"/>
        </w:rPr>
        <w:t xml:space="preserve"> </w:t>
      </w:r>
      <w:r>
        <w:rPr>
          <w:w w:val="105"/>
        </w:rPr>
        <w:t>не</w:t>
      </w:r>
      <w:r>
        <w:rPr>
          <w:spacing w:val="12"/>
          <w:w w:val="105"/>
        </w:rPr>
        <w:t xml:space="preserve"> </w:t>
      </w:r>
      <w:r>
        <w:rPr>
          <w:spacing w:val="-2"/>
          <w:w w:val="105"/>
        </w:rPr>
        <w:t>менее</w:t>
      </w:r>
    </w:p>
    <w:p w:rsidR="0005752A" w:rsidRDefault="00A45EFB">
      <w:pPr>
        <w:pStyle w:val="a3"/>
        <w:tabs>
          <w:tab w:val="left" w:pos="5499"/>
          <w:tab w:val="left" w:pos="9878"/>
        </w:tabs>
        <w:spacing w:line="249" w:lineRule="auto"/>
        <w:ind w:right="409" w:firstLine="0"/>
      </w:pPr>
      <w:r>
        <w:rPr>
          <w:w w:val="105"/>
        </w:rPr>
        <w:t xml:space="preserve">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w:t>
      </w:r>
      <w:r>
        <w:rPr>
          <w:spacing w:val="-2"/>
          <w:w w:val="105"/>
        </w:rPr>
        <w:t>составлять</w:t>
      </w:r>
      <w:r>
        <w:tab/>
      </w:r>
      <w:r>
        <w:rPr>
          <w:spacing w:val="-6"/>
          <w:w w:val="105"/>
        </w:rPr>
        <w:t>не</w:t>
      </w:r>
      <w:r>
        <w:tab/>
      </w:r>
      <w:r>
        <w:rPr>
          <w:spacing w:val="-4"/>
          <w:w w:val="105"/>
        </w:rPr>
        <w:t xml:space="preserve">менее </w:t>
      </w:r>
      <w:r>
        <w:rPr>
          <w:w w:val="105"/>
        </w:rPr>
        <w:t>100 слов; для сжатого изложения - не менее 110 слов).</w:t>
      </w:r>
    </w:p>
    <w:p w:rsidR="0005752A" w:rsidRDefault="00A45EFB">
      <w:pPr>
        <w:pStyle w:val="a3"/>
        <w:spacing w:line="254" w:lineRule="auto"/>
        <w:ind w:right="416"/>
      </w:pPr>
      <w:r>
        <w:rPr>
          <w:w w:val="105"/>
        </w:rPr>
        <w:t>Осуществлять</w:t>
      </w:r>
      <w:r>
        <w:rPr>
          <w:spacing w:val="69"/>
          <w:w w:val="150"/>
        </w:rPr>
        <w:t xml:space="preserve">   </w:t>
      </w:r>
      <w:r>
        <w:rPr>
          <w:w w:val="105"/>
        </w:rPr>
        <w:t>выбор</w:t>
      </w:r>
      <w:r>
        <w:rPr>
          <w:spacing w:val="70"/>
          <w:w w:val="150"/>
        </w:rPr>
        <w:t xml:space="preserve">   </w:t>
      </w:r>
      <w:r>
        <w:rPr>
          <w:w w:val="105"/>
        </w:rPr>
        <w:t>языковых</w:t>
      </w:r>
      <w:r>
        <w:rPr>
          <w:spacing w:val="71"/>
          <w:w w:val="150"/>
        </w:rPr>
        <w:t xml:space="preserve">   </w:t>
      </w:r>
      <w:r>
        <w:rPr>
          <w:w w:val="105"/>
        </w:rPr>
        <w:t>средств</w:t>
      </w:r>
      <w:r>
        <w:rPr>
          <w:spacing w:val="70"/>
          <w:w w:val="150"/>
        </w:rPr>
        <w:t xml:space="preserve">   </w:t>
      </w:r>
      <w:r>
        <w:rPr>
          <w:w w:val="105"/>
        </w:rPr>
        <w:t>для</w:t>
      </w:r>
      <w:r>
        <w:rPr>
          <w:spacing w:val="72"/>
          <w:w w:val="150"/>
        </w:rPr>
        <w:t xml:space="preserve">   </w:t>
      </w:r>
      <w:r>
        <w:rPr>
          <w:w w:val="105"/>
        </w:rPr>
        <w:t>создания</w:t>
      </w:r>
      <w:r>
        <w:rPr>
          <w:spacing w:val="69"/>
          <w:w w:val="150"/>
        </w:rPr>
        <w:t xml:space="preserve">   </w:t>
      </w:r>
      <w:r>
        <w:rPr>
          <w:w w:val="105"/>
        </w:rPr>
        <w:t>высказывания в соответствии с целью, темой и коммуникативным замыслом.</w:t>
      </w:r>
    </w:p>
    <w:p w:rsidR="0005752A" w:rsidRDefault="00A45EFB">
      <w:pPr>
        <w:pStyle w:val="a3"/>
        <w:tabs>
          <w:tab w:val="left" w:pos="1688"/>
          <w:tab w:val="left" w:pos="3509"/>
          <w:tab w:val="left" w:pos="4646"/>
          <w:tab w:val="left" w:pos="6237"/>
          <w:tab w:val="left" w:pos="8029"/>
          <w:tab w:val="left" w:pos="9570"/>
        </w:tabs>
        <w:spacing w:line="249" w:lineRule="auto"/>
        <w:ind w:right="407"/>
      </w:pPr>
      <w:r>
        <w:rPr>
          <w:w w:val="105"/>
        </w:rPr>
        <w:t>Соблюдать</w:t>
      </w:r>
      <w:r>
        <w:rPr>
          <w:spacing w:val="80"/>
          <w:w w:val="105"/>
        </w:rPr>
        <w:t xml:space="preserve">  </w:t>
      </w:r>
      <w:r>
        <w:rPr>
          <w:w w:val="105"/>
        </w:rPr>
        <w:t>на</w:t>
      </w:r>
      <w:r>
        <w:rPr>
          <w:spacing w:val="67"/>
          <w:w w:val="150"/>
        </w:rPr>
        <w:t xml:space="preserve">  </w:t>
      </w:r>
      <w:r>
        <w:rPr>
          <w:w w:val="105"/>
        </w:rPr>
        <w:t>письме</w:t>
      </w:r>
      <w:r>
        <w:rPr>
          <w:spacing w:val="80"/>
          <w:w w:val="105"/>
        </w:rPr>
        <w:t xml:space="preserve">  </w:t>
      </w:r>
      <w:r>
        <w:rPr>
          <w:w w:val="105"/>
        </w:rPr>
        <w:t>нормы</w:t>
      </w:r>
      <w:r>
        <w:rPr>
          <w:spacing w:val="69"/>
          <w:w w:val="150"/>
        </w:rPr>
        <w:t xml:space="preserve">  </w:t>
      </w:r>
      <w:r>
        <w:rPr>
          <w:w w:val="105"/>
        </w:rPr>
        <w:t>современного</w:t>
      </w:r>
      <w:r>
        <w:rPr>
          <w:spacing w:val="68"/>
          <w:w w:val="150"/>
        </w:rPr>
        <w:t xml:space="preserve">  </w:t>
      </w:r>
      <w:r>
        <w:rPr>
          <w:w w:val="105"/>
        </w:rPr>
        <w:t>русского</w:t>
      </w:r>
      <w:r>
        <w:rPr>
          <w:spacing w:val="68"/>
          <w:w w:val="150"/>
        </w:rPr>
        <w:t xml:space="preserve">  </w:t>
      </w:r>
      <w:r>
        <w:rPr>
          <w:w w:val="105"/>
        </w:rPr>
        <w:t>литературного</w:t>
      </w:r>
      <w:r>
        <w:rPr>
          <w:spacing w:val="80"/>
          <w:w w:val="105"/>
        </w:rPr>
        <w:t xml:space="preserve">  </w:t>
      </w:r>
      <w:r>
        <w:rPr>
          <w:w w:val="105"/>
        </w:rPr>
        <w:t>языка, в</w:t>
      </w:r>
      <w:r>
        <w:rPr>
          <w:spacing w:val="-8"/>
          <w:w w:val="105"/>
        </w:rPr>
        <w:t xml:space="preserve"> </w:t>
      </w:r>
      <w:r>
        <w:rPr>
          <w:w w:val="105"/>
        </w:rPr>
        <w:t>том</w:t>
      </w:r>
      <w:r>
        <w:rPr>
          <w:spacing w:val="-10"/>
          <w:w w:val="105"/>
        </w:rPr>
        <w:t xml:space="preserve"> </w:t>
      </w:r>
      <w:r>
        <w:rPr>
          <w:w w:val="105"/>
        </w:rPr>
        <w:t>числе</w:t>
      </w:r>
      <w:r>
        <w:rPr>
          <w:spacing w:val="-8"/>
          <w:w w:val="105"/>
        </w:rPr>
        <w:t xml:space="preserve"> </w:t>
      </w:r>
      <w:r>
        <w:rPr>
          <w:w w:val="105"/>
        </w:rPr>
        <w:t>во</w:t>
      </w:r>
      <w:r>
        <w:rPr>
          <w:spacing w:val="-7"/>
          <w:w w:val="105"/>
        </w:rPr>
        <w:t xml:space="preserve"> </w:t>
      </w:r>
      <w:r>
        <w:rPr>
          <w:w w:val="105"/>
        </w:rPr>
        <w:t>время</w:t>
      </w:r>
      <w:r>
        <w:rPr>
          <w:spacing w:val="-6"/>
          <w:w w:val="105"/>
        </w:rPr>
        <w:t xml:space="preserve"> </w:t>
      </w:r>
      <w:r>
        <w:rPr>
          <w:w w:val="105"/>
        </w:rPr>
        <w:t>списывания</w:t>
      </w:r>
      <w:r>
        <w:rPr>
          <w:spacing w:val="-6"/>
          <w:w w:val="105"/>
        </w:rPr>
        <w:t xml:space="preserve"> </w:t>
      </w:r>
      <w:r>
        <w:rPr>
          <w:w w:val="105"/>
        </w:rPr>
        <w:t>текста</w:t>
      </w:r>
      <w:r>
        <w:rPr>
          <w:spacing w:val="-2"/>
          <w:w w:val="105"/>
        </w:rPr>
        <w:t xml:space="preserve"> </w:t>
      </w:r>
      <w:r>
        <w:rPr>
          <w:w w:val="105"/>
        </w:rPr>
        <w:t>объёмом</w:t>
      </w:r>
      <w:r>
        <w:rPr>
          <w:spacing w:val="-4"/>
          <w:w w:val="105"/>
        </w:rPr>
        <w:t xml:space="preserve"> </w:t>
      </w:r>
      <w:r>
        <w:rPr>
          <w:w w:val="105"/>
        </w:rPr>
        <w:t>90-100</w:t>
      </w:r>
      <w:r>
        <w:rPr>
          <w:spacing w:val="-7"/>
          <w:w w:val="105"/>
        </w:rPr>
        <w:t xml:space="preserve"> </w:t>
      </w:r>
      <w:r>
        <w:rPr>
          <w:w w:val="105"/>
        </w:rPr>
        <w:t>слов,</w:t>
      </w:r>
      <w:r>
        <w:rPr>
          <w:spacing w:val="-6"/>
          <w:w w:val="105"/>
        </w:rPr>
        <w:t xml:space="preserve"> </w:t>
      </w:r>
      <w:r>
        <w:rPr>
          <w:w w:val="105"/>
        </w:rPr>
        <w:t>словарного</w:t>
      </w:r>
      <w:r>
        <w:rPr>
          <w:spacing w:val="-7"/>
          <w:w w:val="105"/>
        </w:rPr>
        <w:t xml:space="preserve"> </w:t>
      </w:r>
      <w:r>
        <w:rPr>
          <w:w w:val="105"/>
        </w:rPr>
        <w:t>диктанта объёмом</w:t>
      </w:r>
      <w:r>
        <w:rPr>
          <w:spacing w:val="-4"/>
          <w:w w:val="105"/>
        </w:rPr>
        <w:t xml:space="preserve"> </w:t>
      </w:r>
      <w:r>
        <w:rPr>
          <w:w w:val="105"/>
        </w:rPr>
        <w:t xml:space="preserve">15-20 </w:t>
      </w:r>
      <w:r>
        <w:rPr>
          <w:spacing w:val="-2"/>
          <w:w w:val="105"/>
        </w:rPr>
        <w:t>слов;</w:t>
      </w:r>
      <w:r>
        <w:tab/>
      </w:r>
      <w:r>
        <w:rPr>
          <w:spacing w:val="-2"/>
          <w:w w:val="105"/>
        </w:rPr>
        <w:t>диктанта</w:t>
      </w:r>
      <w:r>
        <w:tab/>
      </w:r>
      <w:r>
        <w:rPr>
          <w:spacing w:val="-6"/>
          <w:w w:val="105"/>
        </w:rPr>
        <w:t>на</w:t>
      </w:r>
      <w:r>
        <w:tab/>
      </w:r>
      <w:r>
        <w:rPr>
          <w:spacing w:val="-2"/>
          <w:w w:val="105"/>
        </w:rPr>
        <w:t>основе</w:t>
      </w:r>
      <w:r>
        <w:tab/>
      </w:r>
      <w:r>
        <w:rPr>
          <w:spacing w:val="-2"/>
          <w:w w:val="105"/>
        </w:rPr>
        <w:t>связного</w:t>
      </w:r>
      <w:r>
        <w:tab/>
      </w:r>
      <w:r>
        <w:rPr>
          <w:spacing w:val="-2"/>
          <w:w w:val="105"/>
        </w:rPr>
        <w:t>текста</w:t>
      </w:r>
      <w:r>
        <w:tab/>
      </w:r>
      <w:r>
        <w:rPr>
          <w:spacing w:val="-2"/>
          <w:w w:val="105"/>
        </w:rPr>
        <w:t xml:space="preserve">объёмом </w:t>
      </w:r>
      <w:r>
        <w:rPr>
          <w:w w:val="105"/>
        </w:rP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w:t>
      </w:r>
      <w:r>
        <w:rPr>
          <w:spacing w:val="-1"/>
          <w:w w:val="105"/>
        </w:rPr>
        <w:t xml:space="preserve"> </w:t>
      </w:r>
      <w:r>
        <w:rPr>
          <w:w w:val="105"/>
        </w:rPr>
        <w:t>правила речевого этикета.</w:t>
      </w:r>
    </w:p>
    <w:p w:rsidR="0005752A" w:rsidRDefault="00A45EFB">
      <w:pPr>
        <w:pStyle w:val="a3"/>
        <w:ind w:left="976" w:firstLine="0"/>
        <w:jc w:val="left"/>
      </w:pPr>
      <w:r>
        <w:rPr>
          <w:spacing w:val="-2"/>
          <w:w w:val="105"/>
        </w:rPr>
        <w:t>Текст.</w:t>
      </w:r>
    </w:p>
    <w:p w:rsidR="0005752A" w:rsidRDefault="00A45EFB">
      <w:pPr>
        <w:pStyle w:val="a3"/>
        <w:spacing w:before="12" w:line="249" w:lineRule="auto"/>
        <w:ind w:right="412"/>
      </w:pPr>
      <w:r>
        <w:rPr>
          <w:w w:val="105"/>
        </w:rPr>
        <w:t>Распознавать</w:t>
      </w:r>
      <w:r>
        <w:rPr>
          <w:spacing w:val="-10"/>
          <w:w w:val="105"/>
        </w:rPr>
        <w:t xml:space="preserve"> </w:t>
      </w:r>
      <w:r>
        <w:rPr>
          <w:w w:val="105"/>
        </w:rPr>
        <w:t>основные</w:t>
      </w:r>
      <w:r>
        <w:rPr>
          <w:spacing w:val="-12"/>
          <w:w w:val="105"/>
        </w:rPr>
        <w:t xml:space="preserve"> </w:t>
      </w:r>
      <w:r>
        <w:rPr>
          <w:w w:val="105"/>
        </w:rPr>
        <w:t>признаки</w:t>
      </w:r>
      <w:r>
        <w:rPr>
          <w:spacing w:val="-6"/>
          <w:w w:val="105"/>
        </w:rPr>
        <w:t xml:space="preserve"> </w:t>
      </w:r>
      <w:r>
        <w:rPr>
          <w:w w:val="105"/>
        </w:rPr>
        <w:t>текста,</w:t>
      </w:r>
      <w:r>
        <w:rPr>
          <w:spacing w:val="-9"/>
          <w:w w:val="105"/>
        </w:rPr>
        <w:t xml:space="preserve"> </w:t>
      </w:r>
      <w:r>
        <w:rPr>
          <w:w w:val="105"/>
        </w:rPr>
        <w:t>членить</w:t>
      </w:r>
      <w:r>
        <w:rPr>
          <w:spacing w:val="-8"/>
          <w:w w:val="105"/>
        </w:rPr>
        <w:t xml:space="preserve"> </w:t>
      </w:r>
      <w:r>
        <w:rPr>
          <w:w w:val="105"/>
        </w:rPr>
        <w:t>текст</w:t>
      </w:r>
      <w:r>
        <w:rPr>
          <w:spacing w:val="-10"/>
          <w:w w:val="105"/>
        </w:rPr>
        <w:t xml:space="preserve"> </w:t>
      </w:r>
      <w:r>
        <w:rPr>
          <w:w w:val="105"/>
        </w:rPr>
        <w:t>на</w:t>
      </w:r>
      <w:r>
        <w:rPr>
          <w:spacing w:val="-12"/>
          <w:w w:val="105"/>
        </w:rPr>
        <w:t xml:space="preserve"> </w:t>
      </w:r>
      <w:r>
        <w:rPr>
          <w:w w:val="105"/>
        </w:rPr>
        <w:t>композиционно-смысловые</w:t>
      </w:r>
      <w:r>
        <w:rPr>
          <w:spacing w:val="-16"/>
          <w:w w:val="105"/>
        </w:rPr>
        <w:t xml:space="preserve"> </w:t>
      </w:r>
      <w:r>
        <w:rPr>
          <w:w w:val="105"/>
        </w:rPr>
        <w:t>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5752A" w:rsidRDefault="00A45EFB">
      <w:pPr>
        <w:pStyle w:val="a3"/>
        <w:spacing w:before="2" w:line="247" w:lineRule="auto"/>
        <w:ind w:right="424"/>
      </w:pPr>
      <w:r>
        <w:rPr>
          <w:w w:val="105"/>
        </w:rPr>
        <w:t>Проводить смысловой анализ текста, его композиционных особенностей, определять количество микротем и абзацев.</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9" w:lineRule="auto"/>
        <w:ind w:right="416"/>
      </w:pPr>
      <w:r>
        <w:rPr>
          <w:w w:val="105"/>
        </w:rPr>
        <w:lastRenderedPageBreak/>
        <w:t>Характеризовать текст с точки зрения его соответствия основным признакам (наличие темы,</w:t>
      </w:r>
      <w:r>
        <w:rPr>
          <w:spacing w:val="75"/>
          <w:w w:val="105"/>
        </w:rPr>
        <w:t xml:space="preserve">    </w:t>
      </w:r>
      <w:r>
        <w:rPr>
          <w:w w:val="105"/>
        </w:rPr>
        <w:t>главной</w:t>
      </w:r>
      <w:r>
        <w:rPr>
          <w:spacing w:val="76"/>
          <w:w w:val="105"/>
        </w:rPr>
        <w:t xml:space="preserve">    </w:t>
      </w:r>
      <w:r>
        <w:rPr>
          <w:w w:val="105"/>
        </w:rPr>
        <w:t>мысли,</w:t>
      </w:r>
      <w:r>
        <w:rPr>
          <w:spacing w:val="75"/>
          <w:w w:val="105"/>
        </w:rPr>
        <w:t xml:space="preserve">    </w:t>
      </w:r>
      <w:r>
        <w:rPr>
          <w:w w:val="105"/>
        </w:rPr>
        <w:t>грамматической</w:t>
      </w:r>
      <w:r>
        <w:rPr>
          <w:spacing w:val="78"/>
          <w:w w:val="105"/>
        </w:rPr>
        <w:t xml:space="preserve">    </w:t>
      </w:r>
      <w:r>
        <w:rPr>
          <w:w w:val="105"/>
        </w:rPr>
        <w:t>связи</w:t>
      </w:r>
      <w:r>
        <w:rPr>
          <w:spacing w:val="76"/>
          <w:w w:val="105"/>
        </w:rPr>
        <w:t xml:space="preserve">    </w:t>
      </w:r>
      <w:r>
        <w:rPr>
          <w:w w:val="105"/>
        </w:rPr>
        <w:t>предложений,</w:t>
      </w:r>
      <w:r>
        <w:rPr>
          <w:spacing w:val="75"/>
          <w:w w:val="105"/>
        </w:rPr>
        <w:t xml:space="preserve">    </w:t>
      </w:r>
      <w:r>
        <w:rPr>
          <w:w w:val="105"/>
        </w:rPr>
        <w:t>цельности и</w:t>
      </w:r>
      <w:r>
        <w:rPr>
          <w:spacing w:val="75"/>
          <w:w w:val="150"/>
        </w:rPr>
        <w:t xml:space="preserve">   </w:t>
      </w:r>
      <w:r>
        <w:rPr>
          <w:w w:val="105"/>
        </w:rPr>
        <w:t>относительной</w:t>
      </w:r>
      <w:r>
        <w:rPr>
          <w:spacing w:val="75"/>
          <w:w w:val="150"/>
        </w:rPr>
        <w:t xml:space="preserve">   </w:t>
      </w:r>
      <w:r>
        <w:rPr>
          <w:w w:val="105"/>
        </w:rPr>
        <w:t>законченности),</w:t>
      </w:r>
      <w:r>
        <w:rPr>
          <w:spacing w:val="76"/>
          <w:w w:val="150"/>
        </w:rPr>
        <w:t xml:space="preserve">   </w:t>
      </w:r>
      <w:r>
        <w:rPr>
          <w:w w:val="105"/>
        </w:rPr>
        <w:t>с</w:t>
      </w:r>
      <w:r>
        <w:rPr>
          <w:spacing w:val="73"/>
          <w:w w:val="150"/>
        </w:rPr>
        <w:t xml:space="preserve">   </w:t>
      </w:r>
      <w:r>
        <w:rPr>
          <w:w w:val="105"/>
        </w:rPr>
        <w:t>точки</w:t>
      </w:r>
      <w:r>
        <w:rPr>
          <w:spacing w:val="75"/>
          <w:w w:val="150"/>
        </w:rPr>
        <w:t xml:space="preserve">   </w:t>
      </w:r>
      <w:r>
        <w:rPr>
          <w:w w:val="105"/>
        </w:rPr>
        <w:t>зрения</w:t>
      </w:r>
      <w:r>
        <w:rPr>
          <w:spacing w:val="76"/>
          <w:w w:val="150"/>
        </w:rPr>
        <w:t xml:space="preserve">   </w:t>
      </w:r>
      <w:r>
        <w:rPr>
          <w:w w:val="105"/>
        </w:rPr>
        <w:t>его</w:t>
      </w:r>
      <w:r>
        <w:rPr>
          <w:spacing w:val="73"/>
          <w:w w:val="150"/>
        </w:rPr>
        <w:t xml:space="preserve">   </w:t>
      </w:r>
      <w:r>
        <w:rPr>
          <w:w w:val="105"/>
        </w:rPr>
        <w:t>принадлежности к функционально-смысловому типу речи.</w:t>
      </w:r>
    </w:p>
    <w:p w:rsidR="0005752A" w:rsidRDefault="00A45EFB">
      <w:pPr>
        <w:pStyle w:val="a3"/>
        <w:tabs>
          <w:tab w:val="left" w:pos="2135"/>
          <w:tab w:val="left" w:pos="3942"/>
          <w:tab w:val="left" w:pos="6979"/>
          <w:tab w:val="left" w:pos="9879"/>
        </w:tabs>
        <w:spacing w:before="2" w:line="252" w:lineRule="auto"/>
        <w:ind w:right="405"/>
      </w:pPr>
      <w:r>
        <w:rPr>
          <w:w w:val="105"/>
        </w:rPr>
        <w:t>Использовать</w:t>
      </w:r>
      <w:r>
        <w:rPr>
          <w:spacing w:val="-11"/>
          <w:w w:val="105"/>
        </w:rPr>
        <w:t xml:space="preserve"> </w:t>
      </w:r>
      <w:r>
        <w:rPr>
          <w:w w:val="105"/>
        </w:rPr>
        <w:t>знание</w:t>
      </w:r>
      <w:r>
        <w:rPr>
          <w:spacing w:val="-14"/>
          <w:w w:val="105"/>
        </w:rPr>
        <w:t xml:space="preserve"> </w:t>
      </w:r>
      <w:r>
        <w:rPr>
          <w:w w:val="105"/>
        </w:rPr>
        <w:t>основных</w:t>
      </w:r>
      <w:r>
        <w:rPr>
          <w:spacing w:val="-13"/>
          <w:w w:val="105"/>
        </w:rPr>
        <w:t xml:space="preserve"> </w:t>
      </w:r>
      <w:r>
        <w:rPr>
          <w:w w:val="105"/>
        </w:rPr>
        <w:t>признаков</w:t>
      </w:r>
      <w:r>
        <w:rPr>
          <w:spacing w:val="-9"/>
          <w:w w:val="105"/>
        </w:rPr>
        <w:t xml:space="preserve"> </w:t>
      </w:r>
      <w:r>
        <w:rPr>
          <w:w w:val="105"/>
        </w:rPr>
        <w:t>текста,</w:t>
      </w:r>
      <w:r>
        <w:rPr>
          <w:spacing w:val="-12"/>
          <w:w w:val="105"/>
        </w:rPr>
        <w:t xml:space="preserve"> </w:t>
      </w:r>
      <w:r>
        <w:rPr>
          <w:w w:val="105"/>
        </w:rPr>
        <w:t>особенностей</w:t>
      </w:r>
      <w:r>
        <w:rPr>
          <w:spacing w:val="-3"/>
          <w:w w:val="105"/>
        </w:rPr>
        <w:t xml:space="preserve"> </w:t>
      </w:r>
      <w:r>
        <w:rPr>
          <w:w w:val="105"/>
        </w:rPr>
        <w:t xml:space="preserve">функционально-смысловых </w:t>
      </w:r>
      <w:r>
        <w:rPr>
          <w:spacing w:val="-2"/>
          <w:w w:val="105"/>
        </w:rPr>
        <w:t>типов</w:t>
      </w:r>
      <w:r>
        <w:tab/>
      </w:r>
      <w:r>
        <w:rPr>
          <w:spacing w:val="-2"/>
          <w:w w:val="105"/>
        </w:rPr>
        <w:t>речи,</w:t>
      </w:r>
      <w:r>
        <w:tab/>
      </w:r>
      <w:r>
        <w:rPr>
          <w:spacing w:val="-2"/>
          <w:w w:val="105"/>
        </w:rPr>
        <w:t>функциональных</w:t>
      </w:r>
      <w:r>
        <w:tab/>
      </w:r>
      <w:r>
        <w:rPr>
          <w:spacing w:val="-2"/>
          <w:w w:val="105"/>
        </w:rPr>
        <w:t>разновидностей</w:t>
      </w:r>
      <w:r>
        <w:tab/>
      </w:r>
      <w:r>
        <w:rPr>
          <w:spacing w:val="-2"/>
          <w:w w:val="105"/>
        </w:rPr>
        <w:t xml:space="preserve">языка </w:t>
      </w:r>
      <w:r>
        <w:rPr>
          <w:w w:val="105"/>
        </w:rPr>
        <w:t>в практике создания текста (в рамках изученного).</w:t>
      </w:r>
    </w:p>
    <w:p w:rsidR="0005752A" w:rsidRDefault="00A45EFB">
      <w:pPr>
        <w:pStyle w:val="a3"/>
        <w:spacing w:line="254" w:lineRule="auto"/>
        <w:ind w:right="425"/>
      </w:pPr>
      <w:r>
        <w:rPr>
          <w:w w:val="105"/>
        </w:rPr>
        <w:t>Применять</w:t>
      </w:r>
      <w:r>
        <w:rPr>
          <w:spacing w:val="80"/>
          <w:w w:val="105"/>
        </w:rPr>
        <w:t xml:space="preserve">  </w:t>
      </w:r>
      <w:r>
        <w:rPr>
          <w:w w:val="105"/>
        </w:rPr>
        <w:t>знание</w:t>
      </w:r>
      <w:r>
        <w:rPr>
          <w:spacing w:val="80"/>
          <w:w w:val="105"/>
        </w:rPr>
        <w:t xml:space="preserve">  </w:t>
      </w:r>
      <w:r>
        <w:rPr>
          <w:w w:val="105"/>
        </w:rPr>
        <w:t>основных</w:t>
      </w:r>
      <w:r>
        <w:rPr>
          <w:spacing w:val="80"/>
          <w:w w:val="105"/>
        </w:rPr>
        <w:t xml:space="preserve">  </w:t>
      </w:r>
      <w:r>
        <w:rPr>
          <w:w w:val="105"/>
        </w:rPr>
        <w:t>признаков</w:t>
      </w:r>
      <w:r>
        <w:rPr>
          <w:spacing w:val="80"/>
          <w:w w:val="105"/>
        </w:rPr>
        <w:t xml:space="preserve">  </w:t>
      </w:r>
      <w:r>
        <w:rPr>
          <w:w w:val="105"/>
        </w:rPr>
        <w:t>текста</w:t>
      </w:r>
      <w:r>
        <w:rPr>
          <w:spacing w:val="80"/>
          <w:w w:val="105"/>
        </w:rPr>
        <w:t xml:space="preserve">  </w:t>
      </w:r>
      <w:r>
        <w:rPr>
          <w:w w:val="105"/>
        </w:rPr>
        <w:t>(повествование)</w:t>
      </w:r>
      <w:r>
        <w:rPr>
          <w:spacing w:val="80"/>
          <w:w w:val="105"/>
        </w:rPr>
        <w:t xml:space="preserve">  </w:t>
      </w:r>
      <w:r>
        <w:rPr>
          <w:w w:val="105"/>
        </w:rPr>
        <w:t>в</w:t>
      </w:r>
      <w:r>
        <w:rPr>
          <w:spacing w:val="80"/>
          <w:w w:val="105"/>
        </w:rPr>
        <w:t xml:space="preserve">  </w:t>
      </w:r>
      <w:r>
        <w:rPr>
          <w:w w:val="105"/>
        </w:rPr>
        <w:t>практике его создания.</w:t>
      </w:r>
    </w:p>
    <w:p w:rsidR="0005752A" w:rsidRDefault="00A45EFB">
      <w:pPr>
        <w:pStyle w:val="a3"/>
        <w:spacing w:line="252" w:lineRule="auto"/>
        <w:ind w:right="409"/>
      </w:pPr>
      <w:r>
        <w:rPr>
          <w:w w:val="105"/>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05752A" w:rsidRDefault="00A45EFB">
      <w:pPr>
        <w:pStyle w:val="a3"/>
        <w:spacing w:line="247" w:lineRule="auto"/>
        <w:ind w:right="408"/>
      </w:pPr>
      <w:r>
        <w:rPr>
          <w:w w:val="105"/>
        </w:rPr>
        <w:t>Восстанавливать деформированный текст, осуществлять корректировку восстановленного текста с опорой на образец.</w:t>
      </w:r>
    </w:p>
    <w:p w:rsidR="0005752A" w:rsidRDefault="00A45EFB">
      <w:pPr>
        <w:pStyle w:val="a3"/>
        <w:tabs>
          <w:tab w:val="left" w:pos="2546"/>
          <w:tab w:val="left" w:pos="2803"/>
          <w:tab w:val="left" w:pos="4308"/>
          <w:tab w:val="left" w:pos="4824"/>
          <w:tab w:val="left" w:pos="6840"/>
          <w:tab w:val="left" w:pos="7257"/>
          <w:tab w:val="left" w:pos="8862"/>
          <w:tab w:val="left" w:pos="9762"/>
        </w:tabs>
        <w:spacing w:line="249" w:lineRule="auto"/>
        <w:ind w:right="410"/>
      </w:pPr>
      <w:r>
        <w:rPr>
          <w:spacing w:val="-2"/>
        </w:rPr>
        <w:t>Владеть</w:t>
      </w:r>
      <w:r>
        <w:tab/>
      </w:r>
      <w:r>
        <w:rPr>
          <w:spacing w:val="-2"/>
        </w:rPr>
        <w:t>умениями</w:t>
      </w:r>
      <w:r>
        <w:tab/>
      </w:r>
      <w:r>
        <w:rPr>
          <w:spacing w:val="-2"/>
        </w:rPr>
        <w:t>информационной</w:t>
      </w:r>
      <w:r>
        <w:tab/>
      </w:r>
      <w:r>
        <w:rPr>
          <w:spacing w:val="-2"/>
        </w:rPr>
        <w:t>переработки</w:t>
      </w:r>
      <w:r>
        <w:tab/>
      </w:r>
      <w:r>
        <w:rPr>
          <w:spacing w:val="-2"/>
        </w:rPr>
        <w:t xml:space="preserve">прослушанного </w:t>
      </w:r>
      <w:r>
        <w:rPr>
          <w:w w:val="105"/>
        </w:rP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w:t>
      </w:r>
      <w:r>
        <w:rPr>
          <w:spacing w:val="-2"/>
          <w:w w:val="105"/>
        </w:rPr>
        <w:t>письменной</w:t>
      </w:r>
      <w:r>
        <w:tab/>
      </w:r>
      <w:r>
        <w:tab/>
      </w:r>
      <w:r>
        <w:rPr>
          <w:spacing w:val="-2"/>
          <w:w w:val="105"/>
        </w:rPr>
        <w:t>форме,</w:t>
      </w:r>
      <w:r>
        <w:tab/>
      </w:r>
      <w:r>
        <w:tab/>
      </w:r>
      <w:r>
        <w:rPr>
          <w:spacing w:val="-2"/>
          <w:w w:val="105"/>
        </w:rPr>
        <w:t>передавать</w:t>
      </w:r>
      <w:r>
        <w:tab/>
      </w:r>
      <w:r>
        <w:tab/>
      </w:r>
      <w:r>
        <w:rPr>
          <w:spacing w:val="-2"/>
          <w:w w:val="105"/>
        </w:rPr>
        <w:t>содержание</w:t>
      </w:r>
      <w:r>
        <w:tab/>
      </w:r>
      <w:r>
        <w:tab/>
      </w:r>
      <w:r>
        <w:rPr>
          <w:spacing w:val="-2"/>
          <w:w w:val="105"/>
        </w:rPr>
        <w:t xml:space="preserve">текста, </w:t>
      </w:r>
      <w:r>
        <w:rPr>
          <w:w w:val="105"/>
        </w:rPr>
        <w:t>в том числе с изменением лица рассказчика, извлекать информацию из различных источников, в том</w:t>
      </w:r>
      <w:r>
        <w:rPr>
          <w:spacing w:val="71"/>
          <w:w w:val="105"/>
        </w:rPr>
        <w:t xml:space="preserve">    </w:t>
      </w:r>
      <w:r>
        <w:rPr>
          <w:w w:val="105"/>
        </w:rPr>
        <w:t>числе</w:t>
      </w:r>
      <w:r>
        <w:rPr>
          <w:spacing w:val="80"/>
          <w:w w:val="150"/>
        </w:rPr>
        <w:t xml:space="preserve">   </w:t>
      </w:r>
      <w:r>
        <w:rPr>
          <w:w w:val="105"/>
        </w:rPr>
        <w:t>из</w:t>
      </w:r>
      <w:r>
        <w:rPr>
          <w:spacing w:val="80"/>
          <w:w w:val="150"/>
        </w:rPr>
        <w:t xml:space="preserve">   </w:t>
      </w:r>
      <w:r>
        <w:rPr>
          <w:w w:val="105"/>
        </w:rPr>
        <w:t>лингвистических</w:t>
      </w:r>
      <w:r>
        <w:rPr>
          <w:spacing w:val="80"/>
          <w:w w:val="150"/>
        </w:rPr>
        <w:t xml:space="preserve">   </w:t>
      </w:r>
      <w:r>
        <w:rPr>
          <w:w w:val="105"/>
        </w:rPr>
        <w:t>словарей</w:t>
      </w:r>
      <w:r>
        <w:rPr>
          <w:spacing w:val="71"/>
          <w:w w:val="105"/>
        </w:rPr>
        <w:t xml:space="preserve">    </w:t>
      </w:r>
      <w:r>
        <w:rPr>
          <w:w w:val="105"/>
        </w:rPr>
        <w:t>и</w:t>
      </w:r>
      <w:r>
        <w:rPr>
          <w:spacing w:val="73"/>
          <w:w w:val="105"/>
        </w:rPr>
        <w:t xml:space="preserve">    </w:t>
      </w:r>
      <w:r>
        <w:rPr>
          <w:w w:val="105"/>
        </w:rPr>
        <w:t>справочной</w:t>
      </w:r>
      <w:r>
        <w:rPr>
          <w:spacing w:val="71"/>
          <w:w w:val="105"/>
        </w:rPr>
        <w:t xml:space="preserve">    </w:t>
      </w:r>
      <w:r>
        <w:rPr>
          <w:w w:val="105"/>
        </w:rPr>
        <w:t>литературы, и использовать её в учебной деятельности.</w:t>
      </w:r>
    </w:p>
    <w:p w:rsidR="0005752A" w:rsidRDefault="00A45EFB">
      <w:pPr>
        <w:pStyle w:val="a3"/>
        <w:spacing w:line="249" w:lineRule="auto"/>
        <w:ind w:right="409"/>
      </w:pPr>
      <w:r>
        <w:rPr>
          <w:w w:val="105"/>
        </w:rPr>
        <w:t>Представлять</w:t>
      </w:r>
      <w:r>
        <w:rPr>
          <w:spacing w:val="-6"/>
          <w:w w:val="105"/>
        </w:rPr>
        <w:t xml:space="preserve"> </w:t>
      </w:r>
      <w:r>
        <w:rPr>
          <w:w w:val="105"/>
        </w:rPr>
        <w:t>сообщение</w:t>
      </w:r>
      <w:r>
        <w:rPr>
          <w:spacing w:val="-15"/>
          <w:w w:val="105"/>
        </w:rPr>
        <w:t xml:space="preserve"> </w:t>
      </w:r>
      <w:r>
        <w:rPr>
          <w:w w:val="105"/>
        </w:rPr>
        <w:t>на</w:t>
      </w:r>
      <w:r>
        <w:rPr>
          <w:spacing w:val="-9"/>
          <w:w w:val="105"/>
        </w:rPr>
        <w:t xml:space="preserve"> </w:t>
      </w:r>
      <w:r>
        <w:rPr>
          <w:w w:val="105"/>
        </w:rPr>
        <w:t>заданную</w:t>
      </w:r>
      <w:r>
        <w:rPr>
          <w:spacing w:val="-3"/>
          <w:w w:val="105"/>
        </w:rPr>
        <w:t xml:space="preserve"> </w:t>
      </w:r>
      <w:r>
        <w:rPr>
          <w:w w:val="105"/>
        </w:rPr>
        <w:t>тему</w:t>
      </w:r>
      <w:r>
        <w:rPr>
          <w:spacing w:val="-15"/>
          <w:w w:val="105"/>
        </w:rPr>
        <w:t xml:space="preserve"> </w:t>
      </w:r>
      <w:r>
        <w:rPr>
          <w:w w:val="105"/>
        </w:rPr>
        <w:t>в</w:t>
      </w:r>
      <w:r>
        <w:rPr>
          <w:spacing w:val="-9"/>
          <w:w w:val="105"/>
        </w:rPr>
        <w:t xml:space="preserve"> </w:t>
      </w:r>
      <w:r>
        <w:rPr>
          <w:w w:val="105"/>
        </w:rPr>
        <w:t>виде</w:t>
      </w:r>
      <w:r>
        <w:rPr>
          <w:spacing w:val="-15"/>
          <w:w w:val="105"/>
        </w:rPr>
        <w:t xml:space="preserve"> </w:t>
      </w:r>
      <w:r>
        <w:rPr>
          <w:w w:val="105"/>
        </w:rPr>
        <w:t>презентации.</w:t>
      </w:r>
      <w:r>
        <w:rPr>
          <w:spacing w:val="-13"/>
          <w:w w:val="105"/>
        </w:rPr>
        <w:t xml:space="preserve"> </w:t>
      </w:r>
      <w:r>
        <w:rPr>
          <w:w w:val="105"/>
        </w:rPr>
        <w:t>Редактировать собственные (созданные</w:t>
      </w:r>
      <w:r>
        <w:rPr>
          <w:spacing w:val="-10"/>
          <w:w w:val="105"/>
        </w:rPr>
        <w:t xml:space="preserve"> </w:t>
      </w:r>
      <w:r>
        <w:rPr>
          <w:w w:val="105"/>
        </w:rPr>
        <w:t>другими</w:t>
      </w:r>
      <w:r>
        <w:rPr>
          <w:spacing w:val="-4"/>
          <w:w w:val="105"/>
        </w:rPr>
        <w:t xml:space="preserve"> </w:t>
      </w:r>
      <w:r>
        <w:rPr>
          <w:w w:val="105"/>
        </w:rPr>
        <w:t>обучающимися) тексты</w:t>
      </w:r>
      <w:r>
        <w:rPr>
          <w:spacing w:val="-8"/>
          <w:w w:val="105"/>
        </w:rPr>
        <w:t xml:space="preserve"> </w:t>
      </w:r>
      <w:r>
        <w:rPr>
          <w:w w:val="105"/>
        </w:rPr>
        <w:t>с</w:t>
      </w:r>
      <w:r>
        <w:rPr>
          <w:spacing w:val="-10"/>
          <w:w w:val="105"/>
        </w:rPr>
        <w:t xml:space="preserve"> </w:t>
      </w:r>
      <w:r>
        <w:rPr>
          <w:w w:val="105"/>
        </w:rPr>
        <w:t>целью</w:t>
      </w:r>
      <w:r>
        <w:rPr>
          <w:spacing w:val="-4"/>
          <w:w w:val="105"/>
        </w:rPr>
        <w:t xml:space="preserve"> </w:t>
      </w:r>
      <w:r>
        <w:rPr>
          <w:w w:val="105"/>
        </w:rPr>
        <w:t>совершенствования</w:t>
      </w:r>
      <w:r>
        <w:rPr>
          <w:spacing w:val="-8"/>
          <w:w w:val="105"/>
        </w:rPr>
        <w:t xml:space="preserve"> </w:t>
      </w:r>
      <w:r>
        <w:rPr>
          <w:w w:val="105"/>
        </w:rPr>
        <w:t>их</w:t>
      </w:r>
      <w:r>
        <w:rPr>
          <w:spacing w:val="-10"/>
          <w:w w:val="105"/>
        </w:rPr>
        <w:t xml:space="preserve"> </w:t>
      </w:r>
      <w:r>
        <w:rPr>
          <w:w w:val="105"/>
        </w:rPr>
        <w:t>содержания</w:t>
      </w:r>
      <w:r>
        <w:rPr>
          <w:spacing w:val="-8"/>
          <w:w w:val="105"/>
        </w:rPr>
        <w:t xml:space="preserve"> </w:t>
      </w:r>
      <w:r>
        <w:rPr>
          <w:w w:val="105"/>
        </w:rPr>
        <w:t xml:space="preserve">(проверка фактического материала, начальный логический анализ </w:t>
      </w:r>
      <w:r>
        <w:rPr>
          <w:w w:val="105"/>
          <w:position w:val="1"/>
        </w:rPr>
        <w:t xml:space="preserve">текста - целостность, связность, </w:t>
      </w:r>
      <w:r>
        <w:rPr>
          <w:spacing w:val="-2"/>
          <w:w w:val="105"/>
        </w:rPr>
        <w:t>информативность).</w:t>
      </w:r>
    </w:p>
    <w:p w:rsidR="0005752A" w:rsidRDefault="00A45EFB">
      <w:pPr>
        <w:pStyle w:val="a3"/>
        <w:spacing w:before="6"/>
        <w:ind w:left="976" w:firstLine="0"/>
      </w:pP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before="9" w:line="249" w:lineRule="auto"/>
        <w:ind w:right="424"/>
      </w:pPr>
      <w:r>
        <w:rPr>
          <w:w w:val="105"/>
        </w:rPr>
        <w:t>Иметь общее представление об особенностях разговорной речи, функциональных стилей, языка художественной литературы.</w:t>
      </w:r>
    </w:p>
    <w:p w:rsidR="0005752A" w:rsidRDefault="00A45EFB">
      <w:pPr>
        <w:pStyle w:val="a3"/>
        <w:spacing w:before="5"/>
        <w:ind w:left="976" w:firstLine="0"/>
      </w:pPr>
      <w:r>
        <w:rPr>
          <w:w w:val="105"/>
        </w:rPr>
        <w:t>Система</w:t>
      </w:r>
      <w:r>
        <w:rPr>
          <w:spacing w:val="-15"/>
          <w:w w:val="105"/>
        </w:rPr>
        <w:t xml:space="preserve"> </w:t>
      </w:r>
      <w:r>
        <w:rPr>
          <w:spacing w:val="-2"/>
          <w:w w:val="105"/>
        </w:rPr>
        <w:t>языка.</w:t>
      </w:r>
    </w:p>
    <w:p w:rsidR="0005752A" w:rsidRDefault="00A45EFB">
      <w:pPr>
        <w:pStyle w:val="a3"/>
        <w:spacing w:before="9"/>
        <w:ind w:left="976" w:firstLine="0"/>
      </w:pPr>
      <w:r>
        <w:t>Фонетика.</w:t>
      </w:r>
      <w:r>
        <w:rPr>
          <w:spacing w:val="34"/>
        </w:rPr>
        <w:t xml:space="preserve"> </w:t>
      </w:r>
      <w:r>
        <w:t>Графика.</w:t>
      </w:r>
      <w:r>
        <w:rPr>
          <w:spacing w:val="35"/>
        </w:rPr>
        <w:t xml:space="preserve"> </w:t>
      </w:r>
      <w:r>
        <w:rPr>
          <w:spacing w:val="-2"/>
        </w:rPr>
        <w:t>Орфоэпия.</w:t>
      </w:r>
    </w:p>
    <w:p w:rsidR="0005752A" w:rsidRDefault="00A45EFB">
      <w:pPr>
        <w:pStyle w:val="a3"/>
        <w:spacing w:before="9" w:line="254" w:lineRule="auto"/>
        <w:ind w:right="422"/>
      </w:pPr>
      <w:r>
        <w:rPr>
          <w:w w:val="105"/>
        </w:rPr>
        <w:t>Характеризовать звуки; понимать различие между звуком и буквой, характеризовать систему звуков.</w:t>
      </w:r>
    </w:p>
    <w:p w:rsidR="0005752A" w:rsidRDefault="00A45EFB">
      <w:pPr>
        <w:pStyle w:val="a3"/>
        <w:spacing w:line="259" w:lineRule="exact"/>
        <w:ind w:left="976" w:firstLine="0"/>
      </w:pPr>
      <w:r>
        <w:t>Проводить</w:t>
      </w:r>
      <w:r>
        <w:rPr>
          <w:spacing w:val="40"/>
        </w:rPr>
        <w:t xml:space="preserve"> </w:t>
      </w:r>
      <w:r>
        <w:t>фонетический</w:t>
      </w:r>
      <w:r>
        <w:rPr>
          <w:spacing w:val="35"/>
        </w:rPr>
        <w:t xml:space="preserve"> </w:t>
      </w:r>
      <w:r>
        <w:t>анализ</w:t>
      </w:r>
      <w:r>
        <w:rPr>
          <w:spacing w:val="41"/>
        </w:rPr>
        <w:t xml:space="preserve"> </w:t>
      </w:r>
      <w:r>
        <w:rPr>
          <w:spacing w:val="-4"/>
        </w:rPr>
        <w:t>слов.</w:t>
      </w:r>
    </w:p>
    <w:p w:rsidR="0005752A" w:rsidRDefault="00A45EFB">
      <w:pPr>
        <w:pStyle w:val="a3"/>
        <w:spacing w:before="9" w:line="254" w:lineRule="auto"/>
        <w:ind w:right="436"/>
      </w:pPr>
      <w:r>
        <w:rPr>
          <w:w w:val="105"/>
        </w:rPr>
        <w:t>Использовать знания по фонетике, графике и орфоэпии в практике произношения и правописания слов.</w:t>
      </w:r>
    </w:p>
    <w:p w:rsidR="0005752A" w:rsidRDefault="00A45EFB">
      <w:pPr>
        <w:pStyle w:val="a3"/>
        <w:spacing w:line="259" w:lineRule="exact"/>
        <w:ind w:left="976" w:firstLine="0"/>
        <w:jc w:val="left"/>
      </w:pPr>
      <w:r>
        <w:rPr>
          <w:spacing w:val="-2"/>
          <w:w w:val="105"/>
        </w:rPr>
        <w:t>Орфография.</w:t>
      </w:r>
    </w:p>
    <w:p w:rsidR="0005752A" w:rsidRDefault="00A45EFB">
      <w:pPr>
        <w:pStyle w:val="a3"/>
        <w:spacing w:before="9" w:line="254" w:lineRule="auto"/>
        <w:ind w:right="418"/>
        <w:jc w:val="left"/>
      </w:pPr>
      <w:r>
        <w:rPr>
          <w:w w:val="105"/>
        </w:rPr>
        <w:t>Оперировать понятием «орфограмма» и</w:t>
      </w:r>
      <w:r>
        <w:rPr>
          <w:spacing w:val="20"/>
          <w:w w:val="105"/>
        </w:rPr>
        <w:t xml:space="preserve"> </w:t>
      </w:r>
      <w:r>
        <w:rPr>
          <w:w w:val="105"/>
        </w:rPr>
        <w:t>различать буквенные и небуквенные орфограммы при проведении орфографического анализа слова.</w:t>
      </w:r>
    </w:p>
    <w:p w:rsidR="0005752A" w:rsidRDefault="00A45EFB">
      <w:pPr>
        <w:pStyle w:val="a3"/>
        <w:spacing w:line="258" w:lineRule="exact"/>
        <w:ind w:left="976" w:firstLine="0"/>
        <w:jc w:val="left"/>
      </w:pPr>
      <w:r>
        <w:t>Распознавать</w:t>
      </w:r>
      <w:r>
        <w:rPr>
          <w:spacing w:val="39"/>
        </w:rPr>
        <w:t xml:space="preserve"> </w:t>
      </w:r>
      <w:r>
        <w:t>изученные</w:t>
      </w:r>
      <w:r>
        <w:rPr>
          <w:spacing w:val="44"/>
        </w:rPr>
        <w:t xml:space="preserve"> </w:t>
      </w:r>
      <w:r>
        <w:rPr>
          <w:spacing w:val="-2"/>
        </w:rPr>
        <w:t>орфограммы.</w:t>
      </w:r>
    </w:p>
    <w:p w:rsidR="0005752A" w:rsidRDefault="00A45EFB">
      <w:pPr>
        <w:pStyle w:val="a3"/>
        <w:spacing w:before="14" w:line="247" w:lineRule="auto"/>
        <w:ind w:right="418"/>
        <w:jc w:val="left"/>
      </w:pPr>
      <w:r>
        <w:rPr>
          <w:w w:val="105"/>
          <w:position w:val="1"/>
        </w:rPr>
        <w:t>Применять знания</w:t>
      </w:r>
      <w:r>
        <w:rPr>
          <w:spacing w:val="-5"/>
          <w:w w:val="105"/>
          <w:position w:val="1"/>
        </w:rPr>
        <w:t xml:space="preserve"> </w:t>
      </w:r>
      <w:r>
        <w:rPr>
          <w:w w:val="105"/>
          <w:position w:val="1"/>
        </w:rPr>
        <w:t>по</w:t>
      </w:r>
      <w:r>
        <w:rPr>
          <w:spacing w:val="-1"/>
          <w:w w:val="105"/>
          <w:position w:val="1"/>
        </w:rPr>
        <w:t xml:space="preserve"> </w:t>
      </w:r>
      <w:r>
        <w:rPr>
          <w:w w:val="105"/>
          <w:position w:val="1"/>
        </w:rPr>
        <w:t>орфографии</w:t>
      </w:r>
      <w:r>
        <w:rPr>
          <w:spacing w:val="-2"/>
          <w:w w:val="105"/>
          <w:position w:val="1"/>
        </w:rPr>
        <w:t xml:space="preserve"> </w:t>
      </w:r>
      <w:r>
        <w:rPr>
          <w:w w:val="105"/>
          <w:position w:val="1"/>
        </w:rPr>
        <w:t>в практике</w:t>
      </w:r>
      <w:r>
        <w:rPr>
          <w:spacing w:val="-8"/>
          <w:w w:val="105"/>
          <w:position w:val="1"/>
        </w:rPr>
        <w:t xml:space="preserve"> </w:t>
      </w:r>
      <w:r>
        <w:rPr>
          <w:w w:val="105"/>
          <w:position w:val="1"/>
        </w:rPr>
        <w:t xml:space="preserve">правописания </w:t>
      </w:r>
      <w:r>
        <w:rPr>
          <w:w w:val="105"/>
        </w:rPr>
        <w:t>(</w:t>
      </w:r>
      <w:r>
        <w:rPr>
          <w:w w:val="105"/>
          <w:position w:val="1"/>
        </w:rPr>
        <w:t>в том</w:t>
      </w:r>
      <w:r>
        <w:rPr>
          <w:spacing w:val="-3"/>
          <w:w w:val="105"/>
          <w:position w:val="1"/>
        </w:rPr>
        <w:t xml:space="preserve"> </w:t>
      </w:r>
      <w:r>
        <w:rPr>
          <w:w w:val="105"/>
          <w:position w:val="1"/>
        </w:rPr>
        <w:t>числе</w:t>
      </w:r>
      <w:r>
        <w:rPr>
          <w:spacing w:val="-2"/>
          <w:w w:val="105"/>
          <w:position w:val="1"/>
        </w:rPr>
        <w:t xml:space="preserve"> </w:t>
      </w:r>
      <w:r>
        <w:rPr>
          <w:w w:val="105"/>
          <w:position w:val="1"/>
        </w:rPr>
        <w:t xml:space="preserve">применять знание </w:t>
      </w:r>
      <w:r>
        <w:rPr>
          <w:w w:val="105"/>
        </w:rPr>
        <w:t>о правописании разделительных ъ и ь).</w:t>
      </w:r>
    </w:p>
    <w:p w:rsidR="0005752A" w:rsidRDefault="00A45EFB">
      <w:pPr>
        <w:pStyle w:val="a3"/>
        <w:spacing w:before="2"/>
        <w:ind w:left="976" w:firstLine="0"/>
        <w:jc w:val="left"/>
      </w:pPr>
      <w:r>
        <w:rPr>
          <w:spacing w:val="-2"/>
          <w:w w:val="105"/>
        </w:rPr>
        <w:t>Лексикология.</w:t>
      </w:r>
    </w:p>
    <w:p w:rsidR="0005752A" w:rsidRDefault="00A45EFB">
      <w:pPr>
        <w:pStyle w:val="a3"/>
        <w:tabs>
          <w:tab w:val="left" w:pos="1709"/>
          <w:tab w:val="left" w:pos="3544"/>
          <w:tab w:val="left" w:pos="4386"/>
          <w:tab w:val="left" w:pos="6272"/>
          <w:tab w:val="left" w:pos="8271"/>
          <w:tab w:val="left" w:pos="9905"/>
        </w:tabs>
        <w:spacing w:before="14" w:line="252" w:lineRule="auto"/>
        <w:ind w:right="411"/>
      </w:pPr>
      <w:r>
        <w:rPr>
          <w:w w:val="105"/>
          <w:position w:val="1"/>
        </w:rPr>
        <w:t xml:space="preserve">Объяснять лексическое значение слова разными способами </w:t>
      </w:r>
      <w:r>
        <w:rPr>
          <w:w w:val="105"/>
        </w:rPr>
        <w:t>(</w:t>
      </w:r>
      <w:r>
        <w:rPr>
          <w:w w:val="105"/>
          <w:position w:val="1"/>
        </w:rPr>
        <w:t xml:space="preserve">подбор однокоренных слов; </w:t>
      </w:r>
      <w:r>
        <w:rPr>
          <w:spacing w:val="-2"/>
          <w:w w:val="105"/>
        </w:rPr>
        <w:t>подбор</w:t>
      </w:r>
      <w:r>
        <w:tab/>
      </w:r>
      <w:r>
        <w:rPr>
          <w:spacing w:val="-2"/>
          <w:w w:val="105"/>
        </w:rPr>
        <w:t>синонимов</w:t>
      </w:r>
      <w:r>
        <w:tab/>
      </w:r>
      <w:r>
        <w:rPr>
          <w:spacing w:val="-10"/>
          <w:w w:val="105"/>
        </w:rPr>
        <w:t>и</w:t>
      </w:r>
      <w:r>
        <w:tab/>
      </w:r>
      <w:r>
        <w:rPr>
          <w:spacing w:val="-2"/>
          <w:w w:val="105"/>
        </w:rPr>
        <w:t>антонимов,</w:t>
      </w:r>
      <w:r>
        <w:tab/>
      </w:r>
      <w:r>
        <w:rPr>
          <w:spacing w:val="-2"/>
          <w:w w:val="105"/>
        </w:rPr>
        <w:t>определение</w:t>
      </w:r>
      <w:r>
        <w:tab/>
      </w:r>
      <w:r>
        <w:rPr>
          <w:spacing w:val="-2"/>
          <w:w w:val="105"/>
        </w:rPr>
        <w:t>значения</w:t>
      </w:r>
      <w:r>
        <w:tab/>
      </w:r>
      <w:r>
        <w:rPr>
          <w:spacing w:val="-2"/>
          <w:w w:val="105"/>
        </w:rPr>
        <w:t xml:space="preserve">слова </w:t>
      </w:r>
      <w:r>
        <w:rPr>
          <w:w w:val="105"/>
        </w:rPr>
        <w:t>по контексту, с помощью толкового словаря).</w:t>
      </w:r>
    </w:p>
    <w:p w:rsidR="0005752A" w:rsidRDefault="00A45EFB">
      <w:pPr>
        <w:pStyle w:val="a3"/>
        <w:spacing w:line="247" w:lineRule="auto"/>
        <w:ind w:right="412"/>
      </w:pPr>
      <w:r>
        <w:rPr>
          <w:w w:val="105"/>
        </w:rPr>
        <w:t>Распознавать</w:t>
      </w:r>
      <w:r>
        <w:rPr>
          <w:spacing w:val="67"/>
          <w:w w:val="150"/>
        </w:rPr>
        <w:t xml:space="preserve">   </w:t>
      </w:r>
      <w:r>
        <w:rPr>
          <w:w w:val="105"/>
        </w:rPr>
        <w:t>однозначные</w:t>
      </w:r>
      <w:r>
        <w:rPr>
          <w:spacing w:val="65"/>
          <w:w w:val="150"/>
        </w:rPr>
        <w:t xml:space="preserve">   </w:t>
      </w:r>
      <w:r>
        <w:rPr>
          <w:w w:val="105"/>
        </w:rPr>
        <w:t>и</w:t>
      </w:r>
      <w:r>
        <w:rPr>
          <w:spacing w:val="65"/>
          <w:w w:val="150"/>
        </w:rPr>
        <w:t xml:space="preserve">   </w:t>
      </w:r>
      <w:r>
        <w:rPr>
          <w:w w:val="105"/>
        </w:rPr>
        <w:t>многозначные</w:t>
      </w:r>
      <w:r>
        <w:rPr>
          <w:spacing w:val="68"/>
          <w:w w:val="150"/>
        </w:rPr>
        <w:t xml:space="preserve">   </w:t>
      </w:r>
      <w:r>
        <w:rPr>
          <w:w w:val="105"/>
        </w:rPr>
        <w:t>слова,</w:t>
      </w:r>
      <w:r>
        <w:rPr>
          <w:spacing w:val="66"/>
          <w:w w:val="150"/>
        </w:rPr>
        <w:t xml:space="preserve">   </w:t>
      </w:r>
      <w:r>
        <w:rPr>
          <w:w w:val="105"/>
        </w:rPr>
        <w:t>различать</w:t>
      </w:r>
      <w:r>
        <w:rPr>
          <w:spacing w:val="67"/>
          <w:w w:val="150"/>
        </w:rPr>
        <w:t xml:space="preserve">   </w:t>
      </w:r>
      <w:r>
        <w:rPr>
          <w:w w:val="105"/>
        </w:rPr>
        <w:t>прямое и переносное значения слова.</w:t>
      </w:r>
    </w:p>
    <w:p w:rsidR="0005752A" w:rsidRDefault="00A45EFB">
      <w:pPr>
        <w:pStyle w:val="a3"/>
        <w:spacing w:before="5"/>
        <w:ind w:left="976" w:firstLine="0"/>
      </w:pPr>
      <w:r>
        <w:rPr>
          <w:w w:val="105"/>
        </w:rPr>
        <w:t>Распознавать</w:t>
      </w:r>
      <w:r>
        <w:rPr>
          <w:spacing w:val="8"/>
          <w:w w:val="105"/>
        </w:rPr>
        <w:t xml:space="preserve"> </w:t>
      </w:r>
      <w:r>
        <w:rPr>
          <w:w w:val="105"/>
        </w:rPr>
        <w:t>синонимы,</w:t>
      </w:r>
      <w:r>
        <w:rPr>
          <w:spacing w:val="8"/>
          <w:w w:val="105"/>
        </w:rPr>
        <w:t xml:space="preserve"> </w:t>
      </w:r>
      <w:r>
        <w:rPr>
          <w:w w:val="105"/>
        </w:rPr>
        <w:t>антонимы,</w:t>
      </w:r>
      <w:r>
        <w:rPr>
          <w:spacing w:val="13"/>
          <w:w w:val="105"/>
        </w:rPr>
        <w:t xml:space="preserve"> </w:t>
      </w:r>
      <w:r>
        <w:rPr>
          <w:w w:val="105"/>
        </w:rPr>
        <w:t>омонимы;</w:t>
      </w:r>
      <w:r>
        <w:rPr>
          <w:spacing w:val="15"/>
          <w:w w:val="105"/>
        </w:rPr>
        <w:t xml:space="preserve"> </w:t>
      </w:r>
      <w:r>
        <w:rPr>
          <w:w w:val="105"/>
        </w:rPr>
        <w:t>различать</w:t>
      </w:r>
      <w:r>
        <w:rPr>
          <w:spacing w:val="14"/>
          <w:w w:val="105"/>
        </w:rPr>
        <w:t xml:space="preserve"> </w:t>
      </w:r>
      <w:r>
        <w:rPr>
          <w:w w:val="105"/>
        </w:rPr>
        <w:t>многозначные</w:t>
      </w:r>
      <w:r>
        <w:rPr>
          <w:spacing w:val="11"/>
          <w:w w:val="105"/>
        </w:rPr>
        <w:t xml:space="preserve"> </w:t>
      </w:r>
      <w:r>
        <w:rPr>
          <w:w w:val="105"/>
        </w:rPr>
        <w:t>слова</w:t>
      </w:r>
      <w:r>
        <w:rPr>
          <w:spacing w:val="11"/>
          <w:w w:val="105"/>
        </w:rPr>
        <w:t xml:space="preserve"> </w:t>
      </w:r>
      <w:r>
        <w:rPr>
          <w:w w:val="105"/>
        </w:rPr>
        <w:t>и</w:t>
      </w:r>
      <w:r>
        <w:rPr>
          <w:spacing w:val="11"/>
          <w:w w:val="105"/>
        </w:rPr>
        <w:t xml:space="preserve"> </w:t>
      </w:r>
      <w:r>
        <w:rPr>
          <w:w w:val="105"/>
        </w:rPr>
        <w:t>омонимы</w:t>
      </w:r>
      <w:r>
        <w:rPr>
          <w:spacing w:val="-28"/>
          <w:w w:val="105"/>
        </w:rPr>
        <w:t xml:space="preserve"> </w:t>
      </w:r>
      <w:r>
        <w:rPr>
          <w:spacing w:val="-12"/>
          <w:w w:val="105"/>
        </w:rPr>
        <w:t>,</w:t>
      </w:r>
    </w:p>
    <w:p w:rsidR="0005752A" w:rsidRDefault="00A45EFB">
      <w:pPr>
        <w:pStyle w:val="a3"/>
        <w:spacing w:before="10"/>
        <w:ind w:firstLine="0"/>
      </w:pPr>
      <w:r>
        <w:t>уметь</w:t>
      </w:r>
      <w:r>
        <w:rPr>
          <w:spacing w:val="42"/>
        </w:rPr>
        <w:t xml:space="preserve"> </w:t>
      </w:r>
      <w:r>
        <w:t>правильно</w:t>
      </w:r>
      <w:r>
        <w:rPr>
          <w:spacing w:val="39"/>
        </w:rPr>
        <w:t xml:space="preserve"> </w:t>
      </w:r>
      <w:r>
        <w:t>употреблять</w:t>
      </w:r>
      <w:r>
        <w:rPr>
          <w:spacing w:val="42"/>
        </w:rPr>
        <w:t xml:space="preserve"> </w:t>
      </w:r>
      <w:r>
        <w:t>слова-</w:t>
      </w:r>
      <w:r>
        <w:rPr>
          <w:spacing w:val="-2"/>
        </w:rPr>
        <w:t>паронимы.</w:t>
      </w:r>
    </w:p>
    <w:p w:rsidR="0005752A" w:rsidRDefault="00A45EFB">
      <w:pPr>
        <w:pStyle w:val="a3"/>
        <w:spacing w:before="9" w:line="254" w:lineRule="auto"/>
        <w:ind w:left="976" w:right="2357" w:firstLine="0"/>
      </w:pPr>
      <w:r>
        <w:rPr>
          <w:w w:val="105"/>
        </w:rPr>
        <w:t>Характеризовать</w:t>
      </w:r>
      <w:r>
        <w:rPr>
          <w:spacing w:val="-16"/>
          <w:w w:val="105"/>
        </w:rPr>
        <w:t xml:space="preserve"> </w:t>
      </w:r>
      <w:r>
        <w:rPr>
          <w:w w:val="105"/>
        </w:rPr>
        <w:t>тематические</w:t>
      </w:r>
      <w:r>
        <w:rPr>
          <w:spacing w:val="-15"/>
          <w:w w:val="105"/>
        </w:rPr>
        <w:t xml:space="preserve"> </w:t>
      </w:r>
      <w:r>
        <w:rPr>
          <w:w w:val="105"/>
        </w:rPr>
        <w:t>группы</w:t>
      </w:r>
      <w:r>
        <w:rPr>
          <w:spacing w:val="-12"/>
          <w:w w:val="105"/>
        </w:rPr>
        <w:t xml:space="preserve"> </w:t>
      </w:r>
      <w:r>
        <w:rPr>
          <w:w w:val="105"/>
        </w:rPr>
        <w:t>слов,</w:t>
      </w:r>
      <w:r>
        <w:rPr>
          <w:spacing w:val="-11"/>
          <w:w w:val="105"/>
        </w:rPr>
        <w:t xml:space="preserve"> </w:t>
      </w:r>
      <w:r>
        <w:rPr>
          <w:w w:val="105"/>
        </w:rPr>
        <w:t>родовые</w:t>
      </w:r>
      <w:r>
        <w:rPr>
          <w:spacing w:val="-16"/>
          <w:w w:val="105"/>
        </w:rPr>
        <w:t xml:space="preserve"> </w:t>
      </w:r>
      <w:r>
        <w:rPr>
          <w:w w:val="105"/>
        </w:rPr>
        <w:t>и</w:t>
      </w:r>
      <w:r>
        <w:rPr>
          <w:spacing w:val="-13"/>
          <w:w w:val="105"/>
        </w:rPr>
        <w:t xml:space="preserve"> </w:t>
      </w:r>
      <w:r>
        <w:rPr>
          <w:w w:val="105"/>
        </w:rPr>
        <w:t>видовые</w:t>
      </w:r>
      <w:r>
        <w:rPr>
          <w:spacing w:val="-14"/>
          <w:w w:val="105"/>
        </w:rPr>
        <w:t xml:space="preserve"> </w:t>
      </w:r>
      <w:r>
        <w:rPr>
          <w:w w:val="105"/>
        </w:rPr>
        <w:t>понятия. Проводить лексический анализ слов (в рамках изученного).</w:t>
      </w:r>
    </w:p>
    <w:p w:rsidR="0005752A" w:rsidRDefault="00A45EFB">
      <w:pPr>
        <w:pStyle w:val="a3"/>
        <w:spacing w:line="247" w:lineRule="auto"/>
        <w:ind w:right="430"/>
      </w:pPr>
      <w:r>
        <w:rPr>
          <w:w w:val="105"/>
        </w:rPr>
        <w:t>Уметь пользоваться лексическими словарями (толковым словарём, словарями синонимов, антонимов, омонимов, паронимов).</w:t>
      </w:r>
    </w:p>
    <w:p w:rsidR="0005752A" w:rsidRDefault="0005752A">
      <w:pPr>
        <w:spacing w:line="247" w:lineRule="auto"/>
        <w:sectPr w:rsidR="0005752A">
          <w:pgSz w:w="11910" w:h="16850"/>
          <w:pgMar w:top="840" w:right="160" w:bottom="280" w:left="860" w:header="605" w:footer="0" w:gutter="0"/>
          <w:cols w:space="720"/>
        </w:sectPr>
      </w:pPr>
    </w:p>
    <w:p w:rsidR="0005752A" w:rsidRDefault="0005752A">
      <w:pPr>
        <w:pStyle w:val="a3"/>
        <w:ind w:left="0" w:firstLine="0"/>
        <w:jc w:val="left"/>
        <w:rPr>
          <w:sz w:val="26"/>
        </w:rPr>
      </w:pPr>
    </w:p>
    <w:p w:rsidR="0005752A" w:rsidRDefault="0005752A">
      <w:pPr>
        <w:pStyle w:val="a3"/>
        <w:ind w:left="0" w:firstLine="0"/>
        <w:jc w:val="left"/>
        <w:rPr>
          <w:sz w:val="26"/>
        </w:rPr>
      </w:pPr>
    </w:p>
    <w:p w:rsidR="0005752A" w:rsidRDefault="00A45EFB">
      <w:pPr>
        <w:pStyle w:val="a3"/>
        <w:spacing w:before="232"/>
        <w:ind w:firstLine="0"/>
        <w:jc w:val="left"/>
      </w:pPr>
      <w:r>
        <w:rPr>
          <w:spacing w:val="-2"/>
        </w:rPr>
        <w:t>слова.</w:t>
      </w:r>
    </w:p>
    <w:p w:rsidR="0005752A" w:rsidRDefault="00A45EFB">
      <w:pPr>
        <w:pStyle w:val="a3"/>
        <w:spacing w:before="1"/>
        <w:ind w:left="45" w:firstLine="0"/>
        <w:jc w:val="left"/>
      </w:pPr>
      <w:r>
        <w:br w:type="column"/>
      </w:r>
      <w:r>
        <w:lastRenderedPageBreak/>
        <w:t>Морфемика.</w:t>
      </w:r>
      <w:r>
        <w:rPr>
          <w:spacing w:val="40"/>
        </w:rPr>
        <w:t xml:space="preserve"> </w:t>
      </w:r>
      <w:r>
        <w:rPr>
          <w:spacing w:val="-2"/>
        </w:rPr>
        <w:t>Орфография.</w:t>
      </w:r>
    </w:p>
    <w:p w:rsidR="0005752A" w:rsidRDefault="00A45EFB">
      <w:pPr>
        <w:pStyle w:val="a3"/>
        <w:spacing w:before="10"/>
        <w:ind w:left="45" w:firstLine="0"/>
        <w:jc w:val="left"/>
      </w:pPr>
      <w:r>
        <w:t>Характеризовать</w:t>
      </w:r>
      <w:r>
        <w:rPr>
          <w:spacing w:val="41"/>
        </w:rPr>
        <w:t xml:space="preserve"> </w:t>
      </w:r>
      <w:r>
        <w:t>морфему</w:t>
      </w:r>
      <w:r>
        <w:rPr>
          <w:spacing w:val="36"/>
        </w:rPr>
        <w:t xml:space="preserve"> </w:t>
      </w:r>
      <w:r>
        <w:t>как</w:t>
      </w:r>
      <w:r>
        <w:rPr>
          <w:spacing w:val="30"/>
        </w:rPr>
        <w:t xml:space="preserve"> </w:t>
      </w:r>
      <w:r>
        <w:t>минимальную</w:t>
      </w:r>
      <w:r>
        <w:rPr>
          <w:spacing w:val="35"/>
        </w:rPr>
        <w:t xml:space="preserve"> </w:t>
      </w:r>
      <w:r>
        <w:t>значимую</w:t>
      </w:r>
      <w:r>
        <w:rPr>
          <w:spacing w:val="45"/>
        </w:rPr>
        <w:t xml:space="preserve"> </w:t>
      </w:r>
      <w:r>
        <w:t>единицу</w:t>
      </w:r>
      <w:r>
        <w:rPr>
          <w:spacing w:val="37"/>
        </w:rPr>
        <w:t xml:space="preserve"> </w:t>
      </w:r>
      <w:r>
        <w:rPr>
          <w:spacing w:val="-2"/>
        </w:rPr>
        <w:t>языка.</w:t>
      </w:r>
    </w:p>
    <w:p w:rsidR="0005752A" w:rsidRDefault="00A45EFB">
      <w:pPr>
        <w:pStyle w:val="a3"/>
        <w:spacing w:before="16"/>
        <w:ind w:left="45" w:firstLine="0"/>
        <w:jc w:val="left"/>
      </w:pPr>
      <w:r>
        <w:rPr>
          <w:w w:val="105"/>
        </w:rPr>
        <w:t>Распознавать</w:t>
      </w:r>
      <w:r>
        <w:rPr>
          <w:spacing w:val="5"/>
          <w:w w:val="105"/>
        </w:rPr>
        <w:t xml:space="preserve"> </w:t>
      </w:r>
      <w:r>
        <w:rPr>
          <w:w w:val="105"/>
        </w:rPr>
        <w:t>морфемы</w:t>
      </w:r>
      <w:r>
        <w:rPr>
          <w:spacing w:val="5"/>
          <w:w w:val="105"/>
        </w:rPr>
        <w:t xml:space="preserve"> </w:t>
      </w:r>
      <w:r>
        <w:rPr>
          <w:w w:val="105"/>
        </w:rPr>
        <w:t>в</w:t>
      </w:r>
      <w:r>
        <w:rPr>
          <w:spacing w:val="14"/>
          <w:w w:val="105"/>
        </w:rPr>
        <w:t xml:space="preserve"> </w:t>
      </w:r>
      <w:r>
        <w:rPr>
          <w:w w:val="105"/>
        </w:rPr>
        <w:t>слове</w:t>
      </w:r>
      <w:r>
        <w:rPr>
          <w:spacing w:val="1"/>
          <w:w w:val="105"/>
        </w:rPr>
        <w:t xml:space="preserve"> </w:t>
      </w:r>
      <w:r>
        <w:rPr>
          <w:w w:val="105"/>
        </w:rPr>
        <w:t>(корень,</w:t>
      </w:r>
      <w:r>
        <w:rPr>
          <w:spacing w:val="4"/>
          <w:w w:val="105"/>
        </w:rPr>
        <w:t xml:space="preserve"> </w:t>
      </w:r>
      <w:r>
        <w:rPr>
          <w:w w:val="105"/>
        </w:rPr>
        <w:t>приставку,</w:t>
      </w:r>
      <w:r>
        <w:rPr>
          <w:spacing w:val="10"/>
          <w:w w:val="105"/>
        </w:rPr>
        <w:t xml:space="preserve"> </w:t>
      </w:r>
      <w:r>
        <w:rPr>
          <w:w w:val="105"/>
        </w:rPr>
        <w:t>суффикс,</w:t>
      </w:r>
      <w:r>
        <w:rPr>
          <w:spacing w:val="10"/>
          <w:w w:val="105"/>
        </w:rPr>
        <w:t xml:space="preserve"> </w:t>
      </w:r>
      <w:r>
        <w:rPr>
          <w:w w:val="105"/>
        </w:rPr>
        <w:t>окончание),</w:t>
      </w:r>
      <w:r>
        <w:rPr>
          <w:spacing w:val="4"/>
          <w:w w:val="105"/>
        </w:rPr>
        <w:t xml:space="preserve"> </w:t>
      </w:r>
      <w:r>
        <w:rPr>
          <w:w w:val="105"/>
        </w:rPr>
        <w:t>выделять</w:t>
      </w:r>
      <w:r>
        <w:rPr>
          <w:spacing w:val="11"/>
          <w:w w:val="105"/>
        </w:rPr>
        <w:t xml:space="preserve"> </w:t>
      </w:r>
      <w:r>
        <w:rPr>
          <w:spacing w:val="-2"/>
          <w:w w:val="105"/>
        </w:rPr>
        <w:t>основу</w:t>
      </w:r>
    </w:p>
    <w:p w:rsidR="0005752A" w:rsidRDefault="0005752A">
      <w:pPr>
        <w:pStyle w:val="a3"/>
        <w:spacing w:before="7"/>
        <w:ind w:left="0" w:firstLine="0"/>
        <w:jc w:val="left"/>
        <w:rPr>
          <w:sz w:val="24"/>
        </w:rPr>
      </w:pPr>
    </w:p>
    <w:p w:rsidR="0005752A" w:rsidRDefault="00A45EFB">
      <w:pPr>
        <w:pStyle w:val="a3"/>
        <w:tabs>
          <w:tab w:val="left" w:pos="1261"/>
          <w:tab w:val="left" w:pos="2771"/>
          <w:tab w:val="left" w:pos="3691"/>
          <w:tab w:val="left" w:pos="4044"/>
          <w:tab w:val="left" w:pos="5309"/>
          <w:tab w:val="left" w:pos="5741"/>
          <w:tab w:val="left" w:pos="6352"/>
          <w:tab w:val="left" w:pos="7165"/>
          <w:tab w:val="left" w:pos="8682"/>
        </w:tabs>
        <w:ind w:left="45" w:firstLine="0"/>
        <w:jc w:val="left"/>
      </w:pPr>
      <w:r>
        <w:rPr>
          <w:spacing w:val="-2"/>
          <w:w w:val="105"/>
        </w:rPr>
        <w:t>Находить</w:t>
      </w:r>
      <w:r>
        <w:tab/>
      </w:r>
      <w:r>
        <w:rPr>
          <w:spacing w:val="-2"/>
          <w:w w:val="105"/>
        </w:rPr>
        <w:t>чередование</w:t>
      </w:r>
      <w:r>
        <w:tab/>
      </w:r>
      <w:r>
        <w:rPr>
          <w:spacing w:val="-2"/>
          <w:w w:val="105"/>
        </w:rPr>
        <w:t>звуков</w:t>
      </w:r>
      <w:r>
        <w:tab/>
      </w:r>
      <w:r>
        <w:rPr>
          <w:spacing w:val="-10"/>
          <w:w w:val="105"/>
        </w:rPr>
        <w:t>в</w:t>
      </w:r>
      <w:r>
        <w:tab/>
      </w:r>
      <w:r>
        <w:rPr>
          <w:spacing w:val="-2"/>
          <w:w w:val="105"/>
        </w:rPr>
        <w:t>морфемах</w:t>
      </w:r>
      <w:r>
        <w:tab/>
      </w:r>
      <w:r>
        <w:rPr>
          <w:spacing w:val="-7"/>
          <w:w w:val="105"/>
        </w:rPr>
        <w:t>(в</w:t>
      </w:r>
      <w:r>
        <w:tab/>
      </w:r>
      <w:r>
        <w:rPr>
          <w:spacing w:val="-5"/>
          <w:w w:val="105"/>
        </w:rPr>
        <w:t>том</w:t>
      </w:r>
      <w:r>
        <w:tab/>
      </w:r>
      <w:r>
        <w:rPr>
          <w:spacing w:val="-2"/>
          <w:w w:val="105"/>
        </w:rPr>
        <w:t>числе</w:t>
      </w:r>
      <w:r>
        <w:tab/>
      </w:r>
      <w:r>
        <w:rPr>
          <w:spacing w:val="-2"/>
          <w:w w:val="105"/>
        </w:rPr>
        <w:t>чередование</w:t>
      </w:r>
      <w:r>
        <w:tab/>
      </w:r>
      <w:r>
        <w:rPr>
          <w:spacing w:val="-2"/>
          <w:w w:val="105"/>
        </w:rPr>
        <w:t>гласных</w:t>
      </w:r>
    </w:p>
    <w:p w:rsidR="0005752A" w:rsidRDefault="0005752A">
      <w:pPr>
        <w:sectPr w:rsidR="0005752A">
          <w:pgSz w:w="11910" w:h="16850"/>
          <w:pgMar w:top="840" w:right="160" w:bottom="280" w:left="860" w:header="605" w:footer="0" w:gutter="0"/>
          <w:cols w:num="2" w:space="720" w:equalWidth="0">
            <w:col w:w="892" w:space="40"/>
            <w:col w:w="9958"/>
          </w:cols>
        </w:sectPr>
      </w:pPr>
    </w:p>
    <w:p w:rsidR="0005752A" w:rsidRDefault="00A45EFB">
      <w:pPr>
        <w:pStyle w:val="a3"/>
        <w:spacing w:before="17"/>
        <w:ind w:firstLine="0"/>
      </w:pPr>
      <w:r>
        <w:rPr>
          <w:w w:val="105"/>
        </w:rPr>
        <w:lastRenderedPageBreak/>
        <w:t>с</w:t>
      </w:r>
      <w:r>
        <w:rPr>
          <w:spacing w:val="-13"/>
          <w:w w:val="105"/>
        </w:rPr>
        <w:t xml:space="preserve"> </w:t>
      </w:r>
      <w:r>
        <w:rPr>
          <w:w w:val="105"/>
        </w:rPr>
        <w:t>нулём</w:t>
      </w:r>
      <w:r>
        <w:rPr>
          <w:spacing w:val="-2"/>
          <w:w w:val="105"/>
        </w:rPr>
        <w:t xml:space="preserve"> звука).</w:t>
      </w:r>
    </w:p>
    <w:p w:rsidR="0005752A" w:rsidRDefault="00A45EFB">
      <w:pPr>
        <w:pStyle w:val="a3"/>
        <w:spacing w:before="9"/>
        <w:ind w:left="976" w:firstLine="0"/>
      </w:pPr>
      <w:r>
        <w:t>Проводить</w:t>
      </w:r>
      <w:r>
        <w:rPr>
          <w:spacing w:val="37"/>
        </w:rPr>
        <w:t xml:space="preserve"> </w:t>
      </w:r>
      <w:r>
        <w:t>морфемный</w:t>
      </w:r>
      <w:r>
        <w:rPr>
          <w:spacing w:val="31"/>
        </w:rPr>
        <w:t xml:space="preserve"> </w:t>
      </w:r>
      <w:r>
        <w:t>анализ</w:t>
      </w:r>
      <w:r>
        <w:rPr>
          <w:spacing w:val="37"/>
        </w:rPr>
        <w:t xml:space="preserve"> </w:t>
      </w:r>
      <w:r>
        <w:rPr>
          <w:spacing w:val="-4"/>
        </w:rPr>
        <w:t>слов.</w:t>
      </w:r>
    </w:p>
    <w:p w:rsidR="0005752A" w:rsidRDefault="00A45EFB">
      <w:pPr>
        <w:pStyle w:val="a3"/>
        <w:tabs>
          <w:tab w:val="left" w:pos="9758"/>
        </w:tabs>
        <w:spacing w:before="9" w:line="252" w:lineRule="auto"/>
        <w:ind w:right="405"/>
      </w:pPr>
      <w:r>
        <w:rPr>
          <w:w w:val="105"/>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w:t>
      </w:r>
      <w:r>
        <w:rPr>
          <w:w w:val="105"/>
          <w:position w:val="1"/>
        </w:rPr>
        <w:t xml:space="preserve">корней с безударными проверяемыми, непроверяемыми, </w:t>
      </w:r>
      <w:r>
        <w:rPr>
          <w:w w:val="105"/>
        </w:rPr>
        <w:t xml:space="preserve">чередующимися гласными (в рамках </w:t>
      </w:r>
      <w:r>
        <w:rPr>
          <w:spacing w:val="-2"/>
        </w:rPr>
        <w:t>изученного),</w:t>
      </w:r>
      <w:r>
        <w:tab/>
      </w:r>
      <w:r>
        <w:rPr>
          <w:spacing w:val="-2"/>
        </w:rPr>
        <w:t>корней</w:t>
      </w:r>
    </w:p>
    <w:p w:rsidR="0005752A" w:rsidRDefault="00A45EFB">
      <w:pPr>
        <w:pStyle w:val="a3"/>
        <w:spacing w:line="247" w:lineRule="auto"/>
        <w:ind w:right="403" w:firstLine="0"/>
      </w:pPr>
      <w:r>
        <w:rPr>
          <w:w w:val="105"/>
        </w:rPr>
        <w:t>с проверяемыми, непроверяемыми, непроизносимыми согласными (в рамках изученного), ё - о после шипящих в корне слова, ы - и после ц.</w:t>
      </w:r>
    </w:p>
    <w:p w:rsidR="0005752A" w:rsidRDefault="00A45EFB">
      <w:pPr>
        <w:pStyle w:val="a3"/>
        <w:spacing w:before="6" w:line="249" w:lineRule="auto"/>
        <w:ind w:left="976" w:right="2527" w:firstLine="0"/>
        <w:jc w:val="left"/>
      </w:pPr>
      <w:r>
        <w:rPr>
          <w:w w:val="105"/>
        </w:rPr>
        <w:t>Проводить орфографический анализ слов (в рамках изученного). Уместно</w:t>
      </w:r>
      <w:r>
        <w:rPr>
          <w:spacing w:val="-15"/>
          <w:w w:val="105"/>
        </w:rPr>
        <w:t xml:space="preserve"> </w:t>
      </w:r>
      <w:r>
        <w:rPr>
          <w:w w:val="105"/>
        </w:rPr>
        <w:t>использовать</w:t>
      </w:r>
      <w:r>
        <w:rPr>
          <w:spacing w:val="-12"/>
          <w:w w:val="105"/>
        </w:rPr>
        <w:t xml:space="preserve"> </w:t>
      </w:r>
      <w:r>
        <w:rPr>
          <w:w w:val="105"/>
        </w:rPr>
        <w:t>слова</w:t>
      </w:r>
      <w:r>
        <w:rPr>
          <w:spacing w:val="-10"/>
          <w:w w:val="105"/>
        </w:rPr>
        <w:t xml:space="preserve"> </w:t>
      </w:r>
      <w:r>
        <w:rPr>
          <w:w w:val="105"/>
        </w:rPr>
        <w:t>с</w:t>
      </w:r>
      <w:r>
        <w:rPr>
          <w:spacing w:val="-16"/>
          <w:w w:val="105"/>
        </w:rPr>
        <w:t xml:space="preserve"> </w:t>
      </w:r>
      <w:r>
        <w:rPr>
          <w:w w:val="105"/>
        </w:rPr>
        <w:t>суффиксами</w:t>
      </w:r>
      <w:r>
        <w:rPr>
          <w:spacing w:val="-15"/>
          <w:w w:val="105"/>
        </w:rPr>
        <w:t xml:space="preserve"> </w:t>
      </w:r>
      <w:r>
        <w:rPr>
          <w:w w:val="105"/>
        </w:rPr>
        <w:t>оценки</w:t>
      </w:r>
      <w:r>
        <w:rPr>
          <w:spacing w:val="-15"/>
          <w:w w:val="105"/>
        </w:rPr>
        <w:t xml:space="preserve"> </w:t>
      </w:r>
      <w:r>
        <w:rPr>
          <w:w w:val="105"/>
        </w:rPr>
        <w:t>в</w:t>
      </w:r>
      <w:r>
        <w:rPr>
          <w:spacing w:val="-9"/>
          <w:w w:val="105"/>
        </w:rPr>
        <w:t xml:space="preserve"> </w:t>
      </w:r>
      <w:r>
        <w:rPr>
          <w:w w:val="105"/>
        </w:rPr>
        <w:t>собственной</w:t>
      </w:r>
      <w:r>
        <w:rPr>
          <w:spacing w:val="-10"/>
          <w:w w:val="105"/>
        </w:rPr>
        <w:t xml:space="preserve"> </w:t>
      </w:r>
      <w:r>
        <w:rPr>
          <w:w w:val="105"/>
        </w:rPr>
        <w:t>речи. Морфология. Культура речи. Орфография.</w:t>
      </w:r>
    </w:p>
    <w:p w:rsidR="0005752A" w:rsidRDefault="00A45EFB">
      <w:pPr>
        <w:pStyle w:val="a3"/>
        <w:spacing w:before="3" w:line="247" w:lineRule="auto"/>
        <w:ind w:right="411"/>
      </w:pPr>
      <w:r>
        <w:rPr>
          <w:w w:val="105"/>
        </w:rPr>
        <w:t>Применять</w:t>
      </w:r>
      <w:r>
        <w:rPr>
          <w:spacing w:val="67"/>
          <w:w w:val="105"/>
        </w:rPr>
        <w:t xml:space="preserve">  </w:t>
      </w:r>
      <w:r>
        <w:rPr>
          <w:w w:val="105"/>
        </w:rPr>
        <w:t>знания</w:t>
      </w:r>
      <w:r>
        <w:rPr>
          <w:spacing w:val="63"/>
          <w:w w:val="105"/>
        </w:rPr>
        <w:t xml:space="preserve">  </w:t>
      </w:r>
      <w:r>
        <w:rPr>
          <w:w w:val="105"/>
        </w:rPr>
        <w:t>о</w:t>
      </w:r>
      <w:r>
        <w:rPr>
          <w:spacing w:val="62"/>
          <w:w w:val="105"/>
        </w:rPr>
        <w:t xml:space="preserve">  </w:t>
      </w:r>
      <w:r>
        <w:rPr>
          <w:w w:val="105"/>
        </w:rPr>
        <w:t>частях</w:t>
      </w:r>
      <w:r>
        <w:rPr>
          <w:spacing w:val="66"/>
          <w:w w:val="105"/>
        </w:rPr>
        <w:t xml:space="preserve">  </w:t>
      </w:r>
      <w:r>
        <w:rPr>
          <w:w w:val="105"/>
        </w:rPr>
        <w:t>речи</w:t>
      </w:r>
      <w:r>
        <w:rPr>
          <w:spacing w:val="65"/>
          <w:w w:val="105"/>
        </w:rPr>
        <w:t xml:space="preserve">  </w:t>
      </w:r>
      <w:r>
        <w:rPr>
          <w:w w:val="105"/>
        </w:rPr>
        <w:t>как</w:t>
      </w:r>
      <w:r>
        <w:rPr>
          <w:spacing w:val="64"/>
          <w:w w:val="105"/>
        </w:rPr>
        <w:t xml:space="preserve">  </w:t>
      </w:r>
      <w:r>
        <w:rPr>
          <w:w w:val="105"/>
        </w:rPr>
        <w:t>лексико-грамматических</w:t>
      </w:r>
      <w:r>
        <w:rPr>
          <w:spacing w:val="62"/>
          <w:w w:val="105"/>
        </w:rPr>
        <w:t xml:space="preserve">  </w:t>
      </w:r>
      <w:r>
        <w:rPr>
          <w:w w:val="105"/>
        </w:rPr>
        <w:t>разрядах</w:t>
      </w:r>
      <w:r>
        <w:rPr>
          <w:spacing w:val="66"/>
          <w:w w:val="105"/>
        </w:rPr>
        <w:t xml:space="preserve">  </w:t>
      </w:r>
      <w:r>
        <w:rPr>
          <w:w w:val="105"/>
        </w:rPr>
        <w:t>слов, о</w:t>
      </w:r>
      <w:r>
        <w:rPr>
          <w:spacing w:val="80"/>
          <w:w w:val="105"/>
        </w:rPr>
        <w:t xml:space="preserve">  </w:t>
      </w:r>
      <w:r>
        <w:rPr>
          <w:w w:val="105"/>
        </w:rPr>
        <w:t>грамматическом</w:t>
      </w:r>
      <w:r>
        <w:rPr>
          <w:spacing w:val="80"/>
          <w:w w:val="105"/>
        </w:rPr>
        <w:t xml:space="preserve">  </w:t>
      </w:r>
      <w:r>
        <w:rPr>
          <w:w w:val="105"/>
        </w:rPr>
        <w:t>значении</w:t>
      </w:r>
      <w:r>
        <w:rPr>
          <w:spacing w:val="80"/>
          <w:w w:val="105"/>
        </w:rPr>
        <w:t xml:space="preserve">  </w:t>
      </w:r>
      <w:r>
        <w:rPr>
          <w:w w:val="105"/>
        </w:rPr>
        <w:t>слова,</w:t>
      </w:r>
      <w:r>
        <w:rPr>
          <w:spacing w:val="80"/>
          <w:w w:val="105"/>
        </w:rPr>
        <w:t xml:space="preserve">  </w:t>
      </w:r>
      <w:r>
        <w:rPr>
          <w:w w:val="105"/>
        </w:rPr>
        <w:t>о</w:t>
      </w:r>
      <w:r>
        <w:rPr>
          <w:spacing w:val="80"/>
          <w:w w:val="105"/>
        </w:rPr>
        <w:t xml:space="preserve">  </w:t>
      </w:r>
      <w:r>
        <w:rPr>
          <w:w w:val="105"/>
        </w:rPr>
        <w:t>системе</w:t>
      </w:r>
      <w:r>
        <w:rPr>
          <w:spacing w:val="80"/>
          <w:w w:val="105"/>
        </w:rPr>
        <w:t xml:space="preserve">  </w:t>
      </w:r>
      <w:r>
        <w:rPr>
          <w:w w:val="105"/>
        </w:rPr>
        <w:t>частей</w:t>
      </w:r>
      <w:r>
        <w:rPr>
          <w:spacing w:val="80"/>
          <w:w w:val="105"/>
        </w:rPr>
        <w:t xml:space="preserve">  </w:t>
      </w:r>
      <w:r>
        <w:rPr>
          <w:w w:val="105"/>
        </w:rPr>
        <w:t>речи</w:t>
      </w:r>
      <w:r>
        <w:rPr>
          <w:spacing w:val="80"/>
          <w:w w:val="105"/>
        </w:rPr>
        <w:t xml:space="preserve">  </w:t>
      </w:r>
      <w:r>
        <w:rPr>
          <w:w w:val="105"/>
        </w:rPr>
        <w:t>в</w:t>
      </w:r>
      <w:r>
        <w:rPr>
          <w:spacing w:val="80"/>
          <w:w w:val="105"/>
        </w:rPr>
        <w:t xml:space="preserve">  </w:t>
      </w:r>
      <w:r>
        <w:rPr>
          <w:w w:val="105"/>
        </w:rPr>
        <w:t>русском</w:t>
      </w:r>
      <w:r>
        <w:rPr>
          <w:spacing w:val="80"/>
          <w:w w:val="105"/>
        </w:rPr>
        <w:t xml:space="preserve">  </w:t>
      </w:r>
      <w:r>
        <w:rPr>
          <w:w w:val="105"/>
        </w:rPr>
        <w:t>языке для решения практико-ориентированных учебных задач.</w:t>
      </w:r>
    </w:p>
    <w:p w:rsidR="0005752A" w:rsidRDefault="00A45EFB">
      <w:pPr>
        <w:pStyle w:val="a3"/>
        <w:spacing w:before="11"/>
        <w:ind w:left="976" w:firstLine="0"/>
      </w:pPr>
      <w:r>
        <w:t>Распознавать</w:t>
      </w:r>
      <w:r>
        <w:rPr>
          <w:spacing w:val="40"/>
        </w:rPr>
        <w:t xml:space="preserve"> </w:t>
      </w:r>
      <w:r>
        <w:t>имена</w:t>
      </w:r>
      <w:r>
        <w:rPr>
          <w:spacing w:val="57"/>
        </w:rPr>
        <w:t xml:space="preserve"> </w:t>
      </w:r>
      <w:r>
        <w:t>существительные,</w:t>
      </w:r>
      <w:r>
        <w:rPr>
          <w:spacing w:val="39"/>
        </w:rPr>
        <w:t xml:space="preserve"> </w:t>
      </w:r>
      <w:r>
        <w:t>имена</w:t>
      </w:r>
      <w:r>
        <w:rPr>
          <w:spacing w:val="45"/>
        </w:rPr>
        <w:t xml:space="preserve"> </w:t>
      </w:r>
      <w:r>
        <w:t>прилагательные,</w:t>
      </w:r>
      <w:r>
        <w:rPr>
          <w:spacing w:val="39"/>
        </w:rPr>
        <w:t xml:space="preserve"> </w:t>
      </w:r>
      <w:r>
        <w:rPr>
          <w:spacing w:val="-2"/>
        </w:rPr>
        <w:t>глаголы.</w:t>
      </w:r>
    </w:p>
    <w:p w:rsidR="0005752A" w:rsidRDefault="00A45EFB">
      <w:pPr>
        <w:pStyle w:val="a3"/>
        <w:spacing w:before="9" w:line="247" w:lineRule="auto"/>
        <w:jc w:val="left"/>
      </w:pPr>
      <w:r>
        <w:rPr>
          <w:w w:val="105"/>
        </w:rPr>
        <w:t>Проводить морфологический анализ имён существительных, частичный морфологический анализ имён прилагательных, глаголов.</w:t>
      </w:r>
    </w:p>
    <w:p w:rsidR="0005752A" w:rsidRDefault="00A45EFB">
      <w:pPr>
        <w:pStyle w:val="a3"/>
        <w:tabs>
          <w:tab w:val="left" w:pos="2292"/>
          <w:tab w:val="left" w:pos="4320"/>
          <w:tab w:val="left" w:pos="5211"/>
          <w:tab w:val="left" w:pos="5938"/>
          <w:tab w:val="left" w:pos="8016"/>
          <w:tab w:val="left" w:pos="8735"/>
        </w:tabs>
        <w:spacing w:before="10" w:line="249" w:lineRule="auto"/>
        <w:ind w:right="426"/>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имён</w:t>
      </w:r>
      <w:r>
        <w:tab/>
      </w:r>
      <w:r>
        <w:rPr>
          <w:spacing w:val="-2"/>
        </w:rPr>
        <w:t xml:space="preserve">прилагательных, </w:t>
      </w:r>
      <w:r>
        <w:rPr>
          <w:w w:val="105"/>
        </w:rPr>
        <w:t>глаголов (в рамках изученного).</w:t>
      </w:r>
    </w:p>
    <w:p w:rsidR="0005752A" w:rsidRDefault="00A45EFB">
      <w:pPr>
        <w:pStyle w:val="a3"/>
        <w:spacing w:line="254" w:lineRule="auto"/>
        <w:jc w:val="left"/>
      </w:pPr>
      <w:r>
        <w:rPr>
          <w:w w:val="105"/>
        </w:rPr>
        <w:t>Применять знания</w:t>
      </w:r>
      <w:r>
        <w:rPr>
          <w:spacing w:val="-7"/>
          <w:w w:val="105"/>
        </w:rPr>
        <w:t xml:space="preserve"> </w:t>
      </w:r>
      <w:r>
        <w:rPr>
          <w:w w:val="105"/>
        </w:rPr>
        <w:t>по</w:t>
      </w:r>
      <w:r>
        <w:rPr>
          <w:spacing w:val="-9"/>
          <w:w w:val="105"/>
        </w:rPr>
        <w:t xml:space="preserve"> </w:t>
      </w:r>
      <w:r>
        <w:rPr>
          <w:w w:val="105"/>
        </w:rPr>
        <w:t>морфологии</w:t>
      </w:r>
      <w:r>
        <w:rPr>
          <w:spacing w:val="-4"/>
          <w:w w:val="105"/>
        </w:rPr>
        <w:t xml:space="preserve"> </w:t>
      </w:r>
      <w:r>
        <w:rPr>
          <w:w w:val="105"/>
        </w:rPr>
        <w:t>при</w:t>
      </w:r>
      <w:r>
        <w:rPr>
          <w:spacing w:val="-4"/>
          <w:w w:val="105"/>
        </w:rPr>
        <w:t xml:space="preserve"> </w:t>
      </w:r>
      <w:r>
        <w:rPr>
          <w:w w:val="105"/>
        </w:rPr>
        <w:t>выполнении</w:t>
      </w:r>
      <w:r>
        <w:rPr>
          <w:spacing w:val="-4"/>
          <w:w w:val="105"/>
        </w:rPr>
        <w:t xml:space="preserve"> </w:t>
      </w:r>
      <w:r>
        <w:rPr>
          <w:w w:val="105"/>
        </w:rPr>
        <w:t>языкового</w:t>
      </w:r>
      <w:r>
        <w:rPr>
          <w:spacing w:val="-9"/>
          <w:w w:val="105"/>
        </w:rPr>
        <w:t xml:space="preserve"> </w:t>
      </w:r>
      <w:r>
        <w:rPr>
          <w:w w:val="105"/>
        </w:rPr>
        <w:t>анализа различных</w:t>
      </w:r>
      <w:r>
        <w:rPr>
          <w:spacing w:val="-9"/>
          <w:w w:val="105"/>
        </w:rPr>
        <w:t xml:space="preserve"> </w:t>
      </w:r>
      <w:r>
        <w:rPr>
          <w:w w:val="105"/>
        </w:rPr>
        <w:t>видов</w:t>
      </w:r>
      <w:r>
        <w:rPr>
          <w:spacing w:val="-4"/>
          <w:w w:val="105"/>
        </w:rPr>
        <w:t xml:space="preserve"> </w:t>
      </w:r>
      <w:r>
        <w:rPr>
          <w:w w:val="105"/>
        </w:rPr>
        <w:t>и в речевой практике.</w:t>
      </w:r>
    </w:p>
    <w:p w:rsidR="0005752A" w:rsidRDefault="00A45EFB">
      <w:pPr>
        <w:pStyle w:val="a3"/>
        <w:spacing w:line="258" w:lineRule="exact"/>
        <w:ind w:left="976" w:firstLine="0"/>
        <w:jc w:val="left"/>
      </w:pPr>
      <w:r>
        <w:rPr>
          <w:w w:val="105"/>
        </w:rPr>
        <w:t>Имя</w:t>
      </w:r>
      <w:r>
        <w:rPr>
          <w:spacing w:val="-7"/>
          <w:w w:val="105"/>
        </w:rPr>
        <w:t xml:space="preserve"> </w:t>
      </w:r>
      <w:r>
        <w:rPr>
          <w:spacing w:val="-2"/>
          <w:w w:val="105"/>
        </w:rPr>
        <w:t>существительное.</w:t>
      </w:r>
    </w:p>
    <w:p w:rsidR="0005752A" w:rsidRDefault="00A45EFB">
      <w:pPr>
        <w:pStyle w:val="a3"/>
        <w:tabs>
          <w:tab w:val="left" w:pos="2624"/>
          <w:tab w:val="left" w:pos="3711"/>
          <w:tab w:val="left" w:pos="5811"/>
          <w:tab w:val="left" w:pos="7235"/>
          <w:tab w:val="left" w:pos="9509"/>
        </w:tabs>
        <w:spacing w:before="7" w:line="254" w:lineRule="auto"/>
        <w:ind w:right="423"/>
        <w:jc w:val="left"/>
      </w:pPr>
      <w:r>
        <w:rPr>
          <w:spacing w:val="-2"/>
          <w:w w:val="105"/>
        </w:rPr>
        <w:t>Определять</w:t>
      </w:r>
      <w:r>
        <w:tab/>
      </w:r>
      <w:r>
        <w:rPr>
          <w:spacing w:val="-2"/>
          <w:w w:val="105"/>
        </w:rPr>
        <w:t>общее</w:t>
      </w:r>
      <w:r>
        <w:tab/>
      </w:r>
      <w:r>
        <w:rPr>
          <w:spacing w:val="-2"/>
          <w:w w:val="105"/>
        </w:rPr>
        <w:t>грамматическое</w:t>
      </w:r>
      <w:r>
        <w:tab/>
      </w:r>
      <w:r>
        <w:rPr>
          <w:spacing w:val="-2"/>
          <w:w w:val="105"/>
        </w:rPr>
        <w:t>значение,</w:t>
      </w:r>
      <w:r>
        <w:tab/>
      </w:r>
      <w:r>
        <w:rPr>
          <w:spacing w:val="-2"/>
          <w:w w:val="105"/>
        </w:rPr>
        <w:t>морфологические</w:t>
      </w:r>
      <w:r>
        <w:tab/>
      </w:r>
      <w:r>
        <w:rPr>
          <w:spacing w:val="-2"/>
          <w:w w:val="105"/>
        </w:rPr>
        <w:t xml:space="preserve">признаки </w:t>
      </w:r>
      <w:r>
        <w:rPr>
          <w:w w:val="105"/>
        </w:rPr>
        <w:t>и синтаксические функции имени существительного, объяснять его роль в речи.</w:t>
      </w:r>
    </w:p>
    <w:p w:rsidR="0005752A" w:rsidRDefault="00A45EFB">
      <w:pPr>
        <w:pStyle w:val="a3"/>
        <w:spacing w:line="258" w:lineRule="exact"/>
        <w:ind w:left="976" w:firstLine="0"/>
        <w:jc w:val="left"/>
      </w:pPr>
      <w:r>
        <w:t>Определять</w:t>
      </w:r>
      <w:r>
        <w:rPr>
          <w:spacing w:val="45"/>
        </w:rPr>
        <w:t xml:space="preserve"> </w:t>
      </w:r>
      <w:r>
        <w:t>лексико-грамматические</w:t>
      </w:r>
      <w:r>
        <w:rPr>
          <w:spacing w:val="40"/>
        </w:rPr>
        <w:t xml:space="preserve"> </w:t>
      </w:r>
      <w:r>
        <w:t>разряды</w:t>
      </w:r>
      <w:r>
        <w:rPr>
          <w:spacing w:val="44"/>
        </w:rPr>
        <w:t xml:space="preserve"> </w:t>
      </w:r>
      <w:r>
        <w:t>имён</w:t>
      </w:r>
      <w:r>
        <w:rPr>
          <w:spacing w:val="51"/>
        </w:rPr>
        <w:t xml:space="preserve"> </w:t>
      </w:r>
      <w:r>
        <w:rPr>
          <w:spacing w:val="-2"/>
        </w:rPr>
        <w:t>существительных.</w:t>
      </w:r>
    </w:p>
    <w:p w:rsidR="0005752A" w:rsidRDefault="00A45EFB">
      <w:pPr>
        <w:pStyle w:val="a3"/>
        <w:tabs>
          <w:tab w:val="left" w:pos="2285"/>
          <w:tab w:val="left" w:pos="3105"/>
          <w:tab w:val="left" w:pos="4450"/>
          <w:tab w:val="left" w:pos="5262"/>
          <w:tab w:val="left" w:pos="7428"/>
          <w:tab w:val="left" w:pos="8665"/>
        </w:tabs>
        <w:spacing w:before="9" w:line="254" w:lineRule="auto"/>
        <w:ind w:right="426"/>
        <w:jc w:val="left"/>
      </w:pPr>
      <w:r>
        <w:rPr>
          <w:spacing w:val="-2"/>
        </w:rPr>
        <w:t>Различать</w:t>
      </w:r>
      <w:r>
        <w:tab/>
      </w: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выявлять</w:t>
      </w:r>
      <w:r>
        <w:tab/>
      </w:r>
      <w:r>
        <w:rPr>
          <w:spacing w:val="-2"/>
        </w:rPr>
        <w:t xml:space="preserve">разносклоняемые </w:t>
      </w:r>
      <w:r>
        <w:rPr>
          <w:w w:val="105"/>
        </w:rPr>
        <w:t>и несклоняемые имена существительные.</w:t>
      </w:r>
    </w:p>
    <w:p w:rsidR="0005752A" w:rsidRDefault="00A45EFB">
      <w:pPr>
        <w:pStyle w:val="a3"/>
        <w:spacing w:line="259" w:lineRule="exact"/>
        <w:ind w:left="976" w:firstLine="0"/>
        <w:jc w:val="left"/>
      </w:pPr>
      <w:r>
        <w:t>Проводить</w:t>
      </w:r>
      <w:r>
        <w:rPr>
          <w:spacing w:val="40"/>
        </w:rPr>
        <w:t xml:space="preserve"> </w:t>
      </w:r>
      <w:r>
        <w:t>морфологический</w:t>
      </w:r>
      <w:r>
        <w:rPr>
          <w:spacing w:val="34"/>
        </w:rPr>
        <w:t xml:space="preserve"> </w:t>
      </w:r>
      <w:r>
        <w:t>анализ</w:t>
      </w:r>
      <w:r>
        <w:rPr>
          <w:spacing w:val="30"/>
        </w:rPr>
        <w:t xml:space="preserve"> </w:t>
      </w:r>
      <w:r>
        <w:t>имён</w:t>
      </w:r>
      <w:r>
        <w:rPr>
          <w:spacing w:val="45"/>
        </w:rPr>
        <w:t xml:space="preserve"> </w:t>
      </w:r>
      <w:r>
        <w:rPr>
          <w:spacing w:val="-2"/>
        </w:rPr>
        <w:t>существительных.</w:t>
      </w:r>
    </w:p>
    <w:p w:rsidR="0005752A" w:rsidRDefault="00A45EFB">
      <w:pPr>
        <w:pStyle w:val="a3"/>
        <w:spacing w:before="9" w:line="254" w:lineRule="auto"/>
        <w:ind w:right="422"/>
      </w:pPr>
      <w:r>
        <w:rPr>
          <w:w w:val="105"/>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05752A" w:rsidRDefault="00A45EFB">
      <w:pPr>
        <w:pStyle w:val="a3"/>
        <w:spacing w:line="252" w:lineRule="auto"/>
        <w:ind w:right="400"/>
      </w:pPr>
      <w:r>
        <w:rPr>
          <w:w w:val="105"/>
        </w:rPr>
        <w:t>Соблюдать правила правописания имён существительных: безударных окончаний, о - е</w:t>
      </w:r>
      <w:r>
        <w:rPr>
          <w:spacing w:val="-1"/>
          <w:w w:val="105"/>
        </w:rPr>
        <w:t xml:space="preserve"> </w:t>
      </w:r>
      <w:r>
        <w:rPr>
          <w:w w:val="105"/>
        </w:rPr>
        <w:t>(ё) после</w:t>
      </w:r>
      <w:r>
        <w:rPr>
          <w:spacing w:val="-1"/>
          <w:w w:val="105"/>
        </w:rPr>
        <w:t xml:space="preserve"> </w:t>
      </w:r>
      <w:r>
        <w:rPr>
          <w:w w:val="105"/>
        </w:rPr>
        <w:t>шипящих</w:t>
      </w:r>
      <w:r>
        <w:rPr>
          <w:spacing w:val="-6"/>
          <w:w w:val="105"/>
        </w:rPr>
        <w:t xml:space="preserve"> </w:t>
      </w:r>
      <w:r>
        <w:rPr>
          <w:w w:val="105"/>
        </w:rPr>
        <w:t>и ц</w:t>
      </w:r>
      <w:r>
        <w:rPr>
          <w:spacing w:val="-1"/>
          <w:w w:val="105"/>
        </w:rPr>
        <w:t xml:space="preserve"> </w:t>
      </w:r>
      <w:r>
        <w:rPr>
          <w:w w:val="105"/>
        </w:rPr>
        <w:t>в суффиксах</w:t>
      </w:r>
      <w:r>
        <w:rPr>
          <w:spacing w:val="-6"/>
          <w:w w:val="105"/>
        </w:rPr>
        <w:t xml:space="preserve"> </w:t>
      </w:r>
      <w:r>
        <w:rPr>
          <w:w w:val="105"/>
        </w:rPr>
        <w:t>и окончаниях, суффиксов -чик-</w:t>
      </w:r>
      <w:r>
        <w:rPr>
          <w:spacing w:val="-3"/>
          <w:w w:val="105"/>
        </w:rPr>
        <w:t xml:space="preserve"> </w:t>
      </w:r>
      <w:r>
        <w:rPr>
          <w:w w:val="105"/>
        </w:rPr>
        <w:t>-</w:t>
      </w:r>
      <w:r>
        <w:rPr>
          <w:spacing w:val="-3"/>
          <w:w w:val="105"/>
        </w:rPr>
        <w:t xml:space="preserve"> </w:t>
      </w:r>
      <w:r>
        <w:rPr>
          <w:w w:val="105"/>
        </w:rPr>
        <w:t>-щик-, -ек-</w:t>
      </w:r>
      <w:r>
        <w:rPr>
          <w:spacing w:val="-3"/>
          <w:w w:val="105"/>
        </w:rPr>
        <w:t xml:space="preserve"> </w:t>
      </w:r>
      <w:r>
        <w:rPr>
          <w:w w:val="105"/>
        </w:rPr>
        <w:t>-</w:t>
      </w:r>
      <w:r>
        <w:rPr>
          <w:spacing w:val="-3"/>
          <w:w w:val="105"/>
        </w:rPr>
        <w:t xml:space="preserve"> </w:t>
      </w:r>
      <w:r>
        <w:rPr>
          <w:w w:val="105"/>
        </w:rPr>
        <w:t>-ик-</w:t>
      </w:r>
      <w:r>
        <w:rPr>
          <w:spacing w:val="-3"/>
          <w:w w:val="105"/>
        </w:rPr>
        <w:t xml:space="preserve"> </w:t>
      </w:r>
      <w:r>
        <w:rPr>
          <w:w w:val="105"/>
        </w:rPr>
        <w:t>(-чик-), корней с чередованием а (о): -лаг-</w:t>
      </w:r>
      <w:r>
        <w:rPr>
          <w:spacing w:val="-1"/>
          <w:w w:val="105"/>
        </w:rPr>
        <w:t xml:space="preserve"> </w:t>
      </w:r>
      <w:r>
        <w:rPr>
          <w:w w:val="105"/>
        </w:rPr>
        <w:t>- -лож-; -раст-</w:t>
      </w:r>
      <w:r>
        <w:rPr>
          <w:spacing w:val="-1"/>
          <w:w w:val="105"/>
        </w:rPr>
        <w:t xml:space="preserve"> </w:t>
      </w:r>
      <w:r>
        <w:rPr>
          <w:w w:val="105"/>
        </w:rPr>
        <w:t>- -ращ- - рос-, -гар- - -гор-, -зар-</w:t>
      </w:r>
      <w:r>
        <w:rPr>
          <w:spacing w:val="-1"/>
          <w:w w:val="105"/>
        </w:rPr>
        <w:t xml:space="preserve"> </w:t>
      </w:r>
      <w:r>
        <w:rPr>
          <w:w w:val="105"/>
        </w:rPr>
        <w:t>- -зор-, -клан- - -клон-, - скак- - -скоч-, употребления (неупотребления) ь на конце</w:t>
      </w:r>
      <w:r>
        <w:rPr>
          <w:spacing w:val="-2"/>
          <w:w w:val="105"/>
        </w:rPr>
        <w:t xml:space="preserve"> </w:t>
      </w:r>
      <w:r>
        <w:rPr>
          <w:w w:val="105"/>
        </w:rPr>
        <w:t>имён существительных</w:t>
      </w:r>
      <w:r>
        <w:rPr>
          <w:spacing w:val="-8"/>
          <w:w w:val="105"/>
        </w:rPr>
        <w:t xml:space="preserve"> </w:t>
      </w:r>
      <w:r>
        <w:rPr>
          <w:w w:val="105"/>
        </w:rPr>
        <w:t>после шипящих; слитное</w:t>
      </w:r>
      <w:r>
        <w:rPr>
          <w:spacing w:val="40"/>
          <w:w w:val="105"/>
        </w:rPr>
        <w:t xml:space="preserve"> </w:t>
      </w:r>
      <w:r>
        <w:rPr>
          <w:w w:val="105"/>
        </w:rPr>
        <w:t>и раздельное написание не с именами существительными; правописание собственных имён существительных.</w:t>
      </w:r>
    </w:p>
    <w:p w:rsidR="0005752A" w:rsidRDefault="00A45EFB">
      <w:pPr>
        <w:pStyle w:val="a3"/>
        <w:spacing w:line="255" w:lineRule="exact"/>
        <w:ind w:left="976" w:firstLine="0"/>
      </w:pPr>
      <w:r>
        <w:rPr>
          <w:w w:val="105"/>
        </w:rPr>
        <w:t>Имя</w:t>
      </w:r>
      <w:r>
        <w:rPr>
          <w:spacing w:val="-14"/>
          <w:w w:val="105"/>
        </w:rPr>
        <w:t xml:space="preserve"> </w:t>
      </w:r>
      <w:r>
        <w:rPr>
          <w:spacing w:val="-2"/>
          <w:w w:val="105"/>
        </w:rPr>
        <w:t>прилагательное.</w:t>
      </w:r>
    </w:p>
    <w:p w:rsidR="0005752A" w:rsidRDefault="00A45EFB">
      <w:pPr>
        <w:pStyle w:val="a3"/>
        <w:spacing w:before="3" w:line="249" w:lineRule="auto"/>
        <w:ind w:right="419"/>
      </w:pPr>
      <w:r>
        <w:rPr>
          <w:w w:val="105"/>
        </w:rPr>
        <w:t>Определять</w:t>
      </w:r>
      <w:r>
        <w:rPr>
          <w:spacing w:val="80"/>
          <w:w w:val="105"/>
        </w:rPr>
        <w:t xml:space="preserve">   </w:t>
      </w:r>
      <w:r>
        <w:rPr>
          <w:w w:val="105"/>
        </w:rPr>
        <w:t>общее</w:t>
      </w:r>
      <w:r>
        <w:rPr>
          <w:spacing w:val="80"/>
          <w:w w:val="105"/>
        </w:rPr>
        <w:t xml:space="preserve">   </w:t>
      </w:r>
      <w:r>
        <w:rPr>
          <w:w w:val="105"/>
        </w:rPr>
        <w:t>грамматическое</w:t>
      </w:r>
      <w:r>
        <w:rPr>
          <w:spacing w:val="80"/>
          <w:w w:val="105"/>
        </w:rPr>
        <w:t xml:space="preserve">   </w:t>
      </w:r>
      <w:r>
        <w:rPr>
          <w:w w:val="105"/>
        </w:rPr>
        <w:t>значение,</w:t>
      </w:r>
      <w:r>
        <w:rPr>
          <w:spacing w:val="80"/>
          <w:w w:val="105"/>
        </w:rPr>
        <w:t xml:space="preserve">   </w:t>
      </w:r>
      <w:r>
        <w:rPr>
          <w:w w:val="105"/>
        </w:rPr>
        <w:t>морфологические</w:t>
      </w:r>
      <w:r>
        <w:rPr>
          <w:spacing w:val="80"/>
          <w:w w:val="105"/>
        </w:rPr>
        <w:t xml:space="preserve">   </w:t>
      </w:r>
      <w:r>
        <w:rPr>
          <w:w w:val="105"/>
        </w:rPr>
        <w:t xml:space="preserve">признаки </w:t>
      </w:r>
      <w:r>
        <w:rPr>
          <w:w w:val="105"/>
          <w:position w:val="1"/>
        </w:rPr>
        <w:t xml:space="preserve">и синтаксические функции имени прилагательного, </w:t>
      </w:r>
      <w:r>
        <w:rPr>
          <w:w w:val="105"/>
        </w:rPr>
        <w:t>объяснять его роль в речи; различать полную и краткую формы имён прилагательных.</w:t>
      </w:r>
    </w:p>
    <w:p w:rsidR="0005752A" w:rsidRDefault="00A45EFB">
      <w:pPr>
        <w:pStyle w:val="a3"/>
        <w:spacing w:before="8" w:line="247" w:lineRule="auto"/>
        <w:ind w:right="416"/>
      </w:pPr>
      <w:r>
        <w:rPr>
          <w:w w:val="105"/>
        </w:rPr>
        <w:t>Проводить</w:t>
      </w:r>
      <w:r>
        <w:rPr>
          <w:spacing w:val="80"/>
          <w:w w:val="150"/>
        </w:rPr>
        <w:t xml:space="preserve">   </w:t>
      </w:r>
      <w:r>
        <w:rPr>
          <w:w w:val="105"/>
        </w:rPr>
        <w:t>частичный</w:t>
      </w:r>
      <w:r>
        <w:rPr>
          <w:spacing w:val="79"/>
          <w:w w:val="150"/>
        </w:rPr>
        <w:t xml:space="preserve">   </w:t>
      </w:r>
      <w:r>
        <w:rPr>
          <w:w w:val="105"/>
        </w:rPr>
        <w:t>морфологический</w:t>
      </w:r>
      <w:r>
        <w:rPr>
          <w:spacing w:val="80"/>
          <w:w w:val="150"/>
        </w:rPr>
        <w:t xml:space="preserve">   </w:t>
      </w:r>
      <w:r>
        <w:rPr>
          <w:w w:val="105"/>
        </w:rPr>
        <w:t>анализ</w:t>
      </w:r>
      <w:r>
        <w:rPr>
          <w:spacing w:val="78"/>
          <w:w w:val="150"/>
        </w:rPr>
        <w:t xml:space="preserve">   </w:t>
      </w:r>
      <w:r>
        <w:rPr>
          <w:w w:val="105"/>
        </w:rPr>
        <w:t>имён</w:t>
      </w:r>
      <w:r>
        <w:rPr>
          <w:spacing w:val="80"/>
          <w:w w:val="150"/>
        </w:rPr>
        <w:t xml:space="preserve">   </w:t>
      </w:r>
      <w:r>
        <w:rPr>
          <w:w w:val="105"/>
        </w:rPr>
        <w:t>прилагательных (в рамках изученного).</w:t>
      </w:r>
    </w:p>
    <w:p w:rsidR="0005752A" w:rsidRDefault="00A45EFB">
      <w:pPr>
        <w:pStyle w:val="a3"/>
        <w:spacing w:before="3" w:line="254" w:lineRule="auto"/>
        <w:ind w:right="422"/>
      </w:pPr>
      <w:r>
        <w:rPr>
          <w:w w:val="105"/>
        </w:rPr>
        <w:t>Соблюдать</w:t>
      </w:r>
      <w:r>
        <w:rPr>
          <w:spacing w:val="-8"/>
          <w:w w:val="105"/>
        </w:rPr>
        <w:t xml:space="preserve"> </w:t>
      </w:r>
      <w:r>
        <w:rPr>
          <w:w w:val="105"/>
        </w:rPr>
        <w:t>нормы</w:t>
      </w:r>
      <w:r>
        <w:rPr>
          <w:spacing w:val="-3"/>
          <w:w w:val="105"/>
        </w:rPr>
        <w:t xml:space="preserve"> </w:t>
      </w:r>
      <w:r>
        <w:rPr>
          <w:w w:val="105"/>
        </w:rPr>
        <w:t>словоизменения,</w:t>
      </w:r>
      <w:r>
        <w:rPr>
          <w:spacing w:val="-3"/>
          <w:w w:val="105"/>
        </w:rPr>
        <w:t xml:space="preserve"> </w:t>
      </w:r>
      <w:r>
        <w:rPr>
          <w:w w:val="105"/>
        </w:rPr>
        <w:t>произношения</w:t>
      </w:r>
      <w:r>
        <w:rPr>
          <w:spacing w:val="-9"/>
          <w:w w:val="105"/>
        </w:rPr>
        <w:t xml:space="preserve"> </w:t>
      </w:r>
      <w:r>
        <w:rPr>
          <w:w w:val="105"/>
        </w:rPr>
        <w:t>имён</w:t>
      </w:r>
      <w:r>
        <w:rPr>
          <w:spacing w:val="-6"/>
          <w:w w:val="105"/>
        </w:rPr>
        <w:t xml:space="preserve"> </w:t>
      </w:r>
      <w:r>
        <w:rPr>
          <w:w w:val="105"/>
        </w:rPr>
        <w:t>прилагательных,</w:t>
      </w:r>
      <w:r>
        <w:rPr>
          <w:spacing w:val="-3"/>
          <w:w w:val="105"/>
        </w:rPr>
        <w:t xml:space="preserve"> </w:t>
      </w:r>
      <w:r>
        <w:rPr>
          <w:w w:val="105"/>
        </w:rPr>
        <w:t>постановки</w:t>
      </w:r>
      <w:r>
        <w:rPr>
          <w:spacing w:val="-6"/>
          <w:w w:val="105"/>
        </w:rPr>
        <w:t xml:space="preserve"> </w:t>
      </w:r>
      <w:r>
        <w:rPr>
          <w:w w:val="105"/>
        </w:rPr>
        <w:t>в них ударения (в рамках изученного).</w:t>
      </w:r>
    </w:p>
    <w:p w:rsidR="0005752A" w:rsidRDefault="00A45EFB">
      <w:pPr>
        <w:pStyle w:val="a3"/>
        <w:spacing w:line="249" w:lineRule="auto"/>
        <w:ind w:right="403"/>
      </w:pPr>
      <w:r>
        <w:rPr>
          <w:w w:val="105"/>
        </w:rPr>
        <w:t>Соблюдать</w:t>
      </w:r>
      <w:r>
        <w:rPr>
          <w:spacing w:val="-9"/>
          <w:w w:val="105"/>
        </w:rPr>
        <w:t xml:space="preserve"> </w:t>
      </w:r>
      <w:r>
        <w:rPr>
          <w:w w:val="105"/>
          <w:position w:val="1"/>
        </w:rPr>
        <w:t>правила</w:t>
      </w:r>
      <w:r>
        <w:rPr>
          <w:spacing w:val="-7"/>
          <w:w w:val="105"/>
          <w:position w:val="1"/>
        </w:rPr>
        <w:t xml:space="preserve"> </w:t>
      </w:r>
      <w:r>
        <w:rPr>
          <w:w w:val="105"/>
        </w:rPr>
        <w:t>правописания</w:t>
      </w:r>
      <w:r>
        <w:rPr>
          <w:spacing w:val="-5"/>
          <w:w w:val="105"/>
        </w:rPr>
        <w:t xml:space="preserve"> </w:t>
      </w:r>
      <w:r>
        <w:rPr>
          <w:w w:val="105"/>
        </w:rPr>
        <w:t>имён</w:t>
      </w:r>
      <w:r>
        <w:rPr>
          <w:spacing w:val="-8"/>
          <w:w w:val="105"/>
        </w:rPr>
        <w:t xml:space="preserve"> </w:t>
      </w:r>
      <w:r>
        <w:rPr>
          <w:w w:val="105"/>
        </w:rPr>
        <w:t>прилагательных:</w:t>
      </w:r>
      <w:r>
        <w:rPr>
          <w:spacing w:val="-11"/>
          <w:w w:val="105"/>
        </w:rPr>
        <w:t xml:space="preserve"> </w:t>
      </w:r>
      <w:r>
        <w:rPr>
          <w:w w:val="105"/>
        </w:rPr>
        <w:t>безударных</w:t>
      </w:r>
      <w:r>
        <w:rPr>
          <w:spacing w:val="-7"/>
          <w:w w:val="105"/>
        </w:rPr>
        <w:t xml:space="preserve"> </w:t>
      </w:r>
      <w:r>
        <w:rPr>
          <w:w w:val="105"/>
        </w:rPr>
        <w:t>окончаний,</w:t>
      </w:r>
      <w:r>
        <w:rPr>
          <w:spacing w:val="-11"/>
          <w:w w:val="105"/>
        </w:rPr>
        <w:t xml:space="preserve"> </w:t>
      </w:r>
      <w:r>
        <w:rPr>
          <w:w w:val="105"/>
        </w:rPr>
        <w:t>о -</w:t>
      </w:r>
      <w:r>
        <w:rPr>
          <w:spacing w:val="-9"/>
          <w:w w:val="105"/>
        </w:rPr>
        <w:t xml:space="preserve"> </w:t>
      </w:r>
      <w:r>
        <w:rPr>
          <w:w w:val="105"/>
        </w:rPr>
        <w:t>е</w:t>
      </w:r>
      <w:r>
        <w:rPr>
          <w:spacing w:val="-7"/>
          <w:w w:val="105"/>
        </w:rPr>
        <w:t xml:space="preserve"> </w:t>
      </w:r>
      <w:r>
        <w:rPr>
          <w:w w:val="105"/>
        </w:rPr>
        <w:t xml:space="preserve">после шипящих и ц в суффиксах и окончаниях; кратких форм имён прилагательных с основой на шипящие; </w:t>
      </w:r>
      <w:r>
        <w:rPr>
          <w:w w:val="105"/>
          <w:position w:val="1"/>
        </w:rPr>
        <w:t xml:space="preserve">правила </w:t>
      </w:r>
      <w:r>
        <w:rPr>
          <w:w w:val="105"/>
        </w:rPr>
        <w:t>слитного</w:t>
      </w:r>
      <w:r>
        <w:rPr>
          <w:spacing w:val="-1"/>
          <w:w w:val="105"/>
        </w:rPr>
        <w:t xml:space="preserve"> </w:t>
      </w:r>
      <w:r>
        <w:rPr>
          <w:w w:val="105"/>
        </w:rPr>
        <w:t>и раздельного написания не с</w:t>
      </w:r>
      <w:r>
        <w:rPr>
          <w:spacing w:val="-2"/>
          <w:w w:val="105"/>
        </w:rPr>
        <w:t xml:space="preserve"> </w:t>
      </w:r>
      <w:r>
        <w:rPr>
          <w:w w:val="105"/>
        </w:rPr>
        <w:t>именами прилагательными.</w:t>
      </w:r>
    </w:p>
    <w:p w:rsidR="0005752A" w:rsidRDefault="00A45EFB">
      <w:pPr>
        <w:pStyle w:val="a3"/>
        <w:ind w:left="977" w:firstLine="0"/>
        <w:jc w:val="left"/>
      </w:pPr>
      <w:r>
        <w:rPr>
          <w:spacing w:val="-2"/>
          <w:w w:val="105"/>
        </w:rPr>
        <w:t>Глагол.</w:t>
      </w:r>
    </w:p>
    <w:p w:rsidR="0005752A" w:rsidRDefault="0005752A">
      <w:pPr>
        <w:sectPr w:rsidR="0005752A">
          <w:type w:val="continuous"/>
          <w:pgSz w:w="11910" w:h="16850"/>
          <w:pgMar w:top="240" w:right="160" w:bottom="0" w:left="860" w:header="605" w:footer="0" w:gutter="0"/>
          <w:cols w:space="720"/>
        </w:sectPr>
      </w:pPr>
    </w:p>
    <w:p w:rsidR="0005752A" w:rsidRDefault="00A45EFB">
      <w:pPr>
        <w:pStyle w:val="a3"/>
        <w:spacing w:before="1" w:line="252" w:lineRule="auto"/>
        <w:ind w:right="423"/>
      </w:pPr>
      <w:r>
        <w:rPr>
          <w:w w:val="105"/>
        </w:rPr>
        <w:lastRenderedPageBreak/>
        <w:t>Определять</w:t>
      </w:r>
      <w:r>
        <w:rPr>
          <w:spacing w:val="80"/>
          <w:w w:val="105"/>
        </w:rPr>
        <w:t xml:space="preserve">   </w:t>
      </w:r>
      <w:r>
        <w:rPr>
          <w:w w:val="105"/>
        </w:rPr>
        <w:t>общее</w:t>
      </w:r>
      <w:r>
        <w:rPr>
          <w:spacing w:val="80"/>
          <w:w w:val="105"/>
        </w:rPr>
        <w:t xml:space="preserve">   </w:t>
      </w:r>
      <w:r>
        <w:rPr>
          <w:w w:val="105"/>
        </w:rPr>
        <w:t>грамматическое</w:t>
      </w:r>
      <w:r>
        <w:rPr>
          <w:spacing w:val="80"/>
          <w:w w:val="105"/>
        </w:rPr>
        <w:t xml:space="preserve">   </w:t>
      </w:r>
      <w:r>
        <w:rPr>
          <w:w w:val="105"/>
        </w:rPr>
        <w:t>значение,</w:t>
      </w:r>
      <w:r>
        <w:rPr>
          <w:spacing w:val="80"/>
          <w:w w:val="105"/>
        </w:rPr>
        <w:t xml:space="preserve">   </w:t>
      </w:r>
      <w:r>
        <w:rPr>
          <w:w w:val="105"/>
        </w:rPr>
        <w:t>морфологические</w:t>
      </w:r>
      <w:r>
        <w:rPr>
          <w:spacing w:val="80"/>
          <w:w w:val="105"/>
        </w:rPr>
        <w:t xml:space="preserve">   </w:t>
      </w:r>
      <w:r>
        <w:rPr>
          <w:w w:val="105"/>
        </w:rPr>
        <w:t>признаки и</w:t>
      </w:r>
      <w:r>
        <w:rPr>
          <w:spacing w:val="65"/>
          <w:w w:val="105"/>
        </w:rPr>
        <w:t xml:space="preserve">   </w:t>
      </w:r>
      <w:r>
        <w:rPr>
          <w:w w:val="105"/>
        </w:rPr>
        <w:t>синтаксические</w:t>
      </w:r>
      <w:r>
        <w:rPr>
          <w:spacing w:val="68"/>
          <w:w w:val="105"/>
        </w:rPr>
        <w:t xml:space="preserve">   </w:t>
      </w:r>
      <w:r>
        <w:rPr>
          <w:w w:val="105"/>
        </w:rPr>
        <w:t>функции</w:t>
      </w:r>
      <w:r>
        <w:rPr>
          <w:spacing w:val="65"/>
          <w:w w:val="105"/>
        </w:rPr>
        <w:t xml:space="preserve">   </w:t>
      </w:r>
      <w:r>
        <w:rPr>
          <w:w w:val="105"/>
        </w:rPr>
        <w:t>глагола;</w:t>
      </w:r>
      <w:r>
        <w:rPr>
          <w:spacing w:val="66"/>
          <w:w w:val="105"/>
        </w:rPr>
        <w:t xml:space="preserve">   </w:t>
      </w:r>
      <w:r>
        <w:rPr>
          <w:w w:val="105"/>
        </w:rPr>
        <w:t>объяснять</w:t>
      </w:r>
      <w:r>
        <w:rPr>
          <w:spacing w:val="69"/>
          <w:w w:val="105"/>
        </w:rPr>
        <w:t xml:space="preserve">   </w:t>
      </w:r>
      <w:r>
        <w:rPr>
          <w:w w:val="105"/>
        </w:rPr>
        <w:t>его</w:t>
      </w:r>
      <w:r>
        <w:rPr>
          <w:spacing w:val="65"/>
          <w:w w:val="105"/>
        </w:rPr>
        <w:t xml:space="preserve">   </w:t>
      </w:r>
      <w:r>
        <w:rPr>
          <w:w w:val="105"/>
        </w:rPr>
        <w:t>роль</w:t>
      </w:r>
      <w:r>
        <w:rPr>
          <w:spacing w:val="67"/>
          <w:w w:val="105"/>
        </w:rPr>
        <w:t xml:space="preserve">   </w:t>
      </w:r>
      <w:r>
        <w:rPr>
          <w:w w:val="105"/>
        </w:rPr>
        <w:t>в</w:t>
      </w:r>
      <w:r>
        <w:rPr>
          <w:spacing w:val="68"/>
          <w:w w:val="105"/>
        </w:rPr>
        <w:t xml:space="preserve">   </w:t>
      </w:r>
      <w:r>
        <w:rPr>
          <w:w w:val="105"/>
        </w:rPr>
        <w:t>словосочетании и предложении, а также в речи.</w:t>
      </w:r>
    </w:p>
    <w:p w:rsidR="0005752A" w:rsidRDefault="00A45EFB">
      <w:pPr>
        <w:pStyle w:val="a3"/>
        <w:spacing w:line="247" w:lineRule="auto"/>
        <w:ind w:right="404"/>
      </w:pPr>
      <w:r>
        <w:rPr>
          <w:w w:val="105"/>
        </w:rPr>
        <w:t>Различать</w:t>
      </w:r>
      <w:r>
        <w:rPr>
          <w:spacing w:val="80"/>
          <w:w w:val="105"/>
        </w:rPr>
        <w:t xml:space="preserve">   </w:t>
      </w:r>
      <w:r>
        <w:rPr>
          <w:w w:val="105"/>
        </w:rPr>
        <w:t>глаголы</w:t>
      </w:r>
      <w:r>
        <w:rPr>
          <w:spacing w:val="80"/>
          <w:w w:val="105"/>
        </w:rPr>
        <w:t xml:space="preserve">   </w:t>
      </w:r>
      <w:r>
        <w:rPr>
          <w:w w:val="105"/>
        </w:rPr>
        <w:t>совершенного</w:t>
      </w:r>
      <w:r>
        <w:rPr>
          <w:spacing w:val="80"/>
          <w:w w:val="105"/>
        </w:rPr>
        <w:t xml:space="preserve">   </w:t>
      </w:r>
      <w:r>
        <w:rPr>
          <w:w w:val="105"/>
        </w:rPr>
        <w:t>и</w:t>
      </w:r>
      <w:r>
        <w:rPr>
          <w:spacing w:val="80"/>
          <w:w w:val="105"/>
        </w:rPr>
        <w:t xml:space="preserve">   </w:t>
      </w:r>
      <w:r>
        <w:rPr>
          <w:w w:val="105"/>
        </w:rPr>
        <w:t>несовершенного</w:t>
      </w:r>
      <w:r>
        <w:rPr>
          <w:spacing w:val="80"/>
          <w:w w:val="105"/>
        </w:rPr>
        <w:t xml:space="preserve">   </w:t>
      </w:r>
      <w:r>
        <w:rPr>
          <w:w w:val="105"/>
        </w:rPr>
        <w:t>вида,</w:t>
      </w:r>
      <w:r>
        <w:rPr>
          <w:spacing w:val="80"/>
          <w:w w:val="105"/>
        </w:rPr>
        <w:t xml:space="preserve">   </w:t>
      </w:r>
      <w:r>
        <w:rPr>
          <w:w w:val="105"/>
        </w:rPr>
        <w:t>возвратные и невозвратные.</w:t>
      </w:r>
    </w:p>
    <w:p w:rsidR="0005752A" w:rsidRDefault="00A45EFB">
      <w:pPr>
        <w:pStyle w:val="a3"/>
        <w:spacing w:before="5" w:line="247" w:lineRule="auto"/>
        <w:ind w:right="430"/>
      </w:pPr>
      <w:r>
        <w:rPr>
          <w:w w:val="105"/>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05752A" w:rsidRDefault="00A45EFB">
      <w:pPr>
        <w:pStyle w:val="a3"/>
        <w:spacing w:before="3"/>
        <w:ind w:left="976" w:firstLine="0"/>
      </w:pPr>
      <w:r>
        <w:t>Определять</w:t>
      </w:r>
      <w:r>
        <w:rPr>
          <w:spacing w:val="35"/>
        </w:rPr>
        <w:t xml:space="preserve"> </w:t>
      </w:r>
      <w:r>
        <w:t>спряжение</w:t>
      </w:r>
      <w:r>
        <w:rPr>
          <w:spacing w:val="20"/>
        </w:rPr>
        <w:t xml:space="preserve"> </w:t>
      </w:r>
      <w:r>
        <w:t>глагола,</w:t>
      </w:r>
      <w:r>
        <w:rPr>
          <w:spacing w:val="34"/>
        </w:rPr>
        <w:t xml:space="preserve"> </w:t>
      </w:r>
      <w:r>
        <w:t>уметь</w:t>
      </w:r>
      <w:r>
        <w:rPr>
          <w:spacing w:val="35"/>
        </w:rPr>
        <w:t xml:space="preserve"> </w:t>
      </w:r>
      <w:r>
        <w:t>спрягать</w:t>
      </w:r>
      <w:r>
        <w:rPr>
          <w:spacing w:val="36"/>
        </w:rPr>
        <w:t xml:space="preserve"> </w:t>
      </w:r>
      <w:r>
        <w:rPr>
          <w:spacing w:val="-2"/>
        </w:rPr>
        <w:t>глаголы.</w:t>
      </w:r>
    </w:p>
    <w:p w:rsidR="0005752A" w:rsidRDefault="00A45EFB">
      <w:pPr>
        <w:pStyle w:val="a3"/>
        <w:spacing w:before="14"/>
        <w:ind w:left="976" w:firstLine="0"/>
      </w:pPr>
      <w:r>
        <w:rPr>
          <w:position w:val="1"/>
        </w:rPr>
        <w:t>Проводить</w:t>
      </w:r>
      <w:r>
        <w:rPr>
          <w:spacing w:val="37"/>
          <w:position w:val="1"/>
        </w:rPr>
        <w:t xml:space="preserve"> </w:t>
      </w:r>
      <w:r>
        <w:rPr>
          <w:position w:val="1"/>
        </w:rPr>
        <w:t>частичный</w:t>
      </w:r>
      <w:r>
        <w:rPr>
          <w:spacing w:val="31"/>
          <w:position w:val="1"/>
        </w:rPr>
        <w:t xml:space="preserve"> </w:t>
      </w:r>
      <w:r>
        <w:rPr>
          <w:position w:val="1"/>
        </w:rPr>
        <w:t>морфологический</w:t>
      </w:r>
      <w:r>
        <w:rPr>
          <w:spacing w:val="32"/>
          <w:position w:val="1"/>
        </w:rPr>
        <w:t xml:space="preserve"> </w:t>
      </w:r>
      <w:r>
        <w:rPr>
          <w:position w:val="1"/>
        </w:rPr>
        <w:t>анализ</w:t>
      </w:r>
      <w:r>
        <w:rPr>
          <w:spacing w:val="27"/>
          <w:position w:val="1"/>
        </w:rPr>
        <w:t xml:space="preserve"> </w:t>
      </w:r>
      <w:r>
        <w:rPr>
          <w:position w:val="1"/>
        </w:rPr>
        <w:t>глаголов</w:t>
      </w:r>
      <w:r>
        <w:rPr>
          <w:spacing w:val="46"/>
          <w:position w:val="1"/>
        </w:rPr>
        <w:t xml:space="preserve"> </w:t>
      </w:r>
      <w:r>
        <w:t>(</w:t>
      </w:r>
      <w:r>
        <w:rPr>
          <w:position w:val="1"/>
        </w:rPr>
        <w:t>в</w:t>
      </w:r>
      <w:r>
        <w:rPr>
          <w:spacing w:val="42"/>
          <w:position w:val="1"/>
        </w:rPr>
        <w:t xml:space="preserve"> </w:t>
      </w:r>
      <w:r>
        <w:rPr>
          <w:position w:val="1"/>
        </w:rPr>
        <w:t>рамках</w:t>
      </w:r>
      <w:r>
        <w:rPr>
          <w:spacing w:val="23"/>
          <w:position w:val="1"/>
        </w:rPr>
        <w:t xml:space="preserve"> </w:t>
      </w:r>
      <w:r>
        <w:rPr>
          <w:spacing w:val="-2"/>
          <w:position w:val="1"/>
        </w:rPr>
        <w:t>изученного).</w:t>
      </w:r>
    </w:p>
    <w:p w:rsidR="0005752A" w:rsidRDefault="00A45EFB">
      <w:pPr>
        <w:pStyle w:val="a3"/>
        <w:spacing w:before="9" w:line="254" w:lineRule="auto"/>
        <w:ind w:right="417"/>
      </w:pPr>
      <w:r>
        <w:rPr>
          <w:w w:val="105"/>
        </w:rPr>
        <w:t>Соблюдать</w:t>
      </w:r>
      <w:r>
        <w:rPr>
          <w:spacing w:val="80"/>
          <w:w w:val="105"/>
        </w:rPr>
        <w:t xml:space="preserve">    </w:t>
      </w:r>
      <w:r>
        <w:rPr>
          <w:w w:val="105"/>
        </w:rPr>
        <w:t>нормы</w:t>
      </w:r>
      <w:r>
        <w:rPr>
          <w:spacing w:val="80"/>
          <w:w w:val="105"/>
        </w:rPr>
        <w:t xml:space="preserve">    </w:t>
      </w:r>
      <w:r>
        <w:rPr>
          <w:w w:val="105"/>
        </w:rPr>
        <w:t>словоизменения</w:t>
      </w:r>
      <w:r>
        <w:rPr>
          <w:spacing w:val="80"/>
          <w:w w:val="105"/>
        </w:rPr>
        <w:t xml:space="preserve">    </w:t>
      </w:r>
      <w:r>
        <w:rPr>
          <w:w w:val="105"/>
        </w:rPr>
        <w:t>глаголов,</w:t>
      </w:r>
      <w:r>
        <w:rPr>
          <w:spacing w:val="80"/>
          <w:w w:val="105"/>
        </w:rPr>
        <w:t xml:space="preserve">    </w:t>
      </w:r>
      <w:r>
        <w:rPr>
          <w:w w:val="105"/>
        </w:rPr>
        <w:t>постановки</w:t>
      </w:r>
      <w:r>
        <w:rPr>
          <w:spacing w:val="80"/>
          <w:w w:val="105"/>
        </w:rPr>
        <w:t xml:space="preserve">    </w:t>
      </w:r>
      <w:r>
        <w:rPr>
          <w:w w:val="105"/>
        </w:rPr>
        <w:t>ударения в глагольных формах (в рамках изученного).</w:t>
      </w:r>
    </w:p>
    <w:p w:rsidR="0005752A" w:rsidRDefault="00A45EFB">
      <w:pPr>
        <w:pStyle w:val="a3"/>
        <w:spacing w:line="249" w:lineRule="auto"/>
        <w:ind w:right="407"/>
      </w:pPr>
      <w:r>
        <w:rPr>
          <w:w w:val="105"/>
        </w:rPr>
        <w:t>Соблюдать</w:t>
      </w:r>
      <w:r>
        <w:rPr>
          <w:spacing w:val="70"/>
          <w:w w:val="150"/>
        </w:rPr>
        <w:t xml:space="preserve">   </w:t>
      </w:r>
      <w:r>
        <w:rPr>
          <w:w w:val="105"/>
        </w:rPr>
        <w:t>правила</w:t>
      </w:r>
      <w:r>
        <w:rPr>
          <w:spacing w:val="71"/>
          <w:w w:val="150"/>
        </w:rPr>
        <w:t xml:space="preserve">   </w:t>
      </w:r>
      <w:r>
        <w:rPr>
          <w:w w:val="105"/>
        </w:rPr>
        <w:t>правописания</w:t>
      </w:r>
      <w:r>
        <w:rPr>
          <w:spacing w:val="67"/>
          <w:w w:val="150"/>
        </w:rPr>
        <w:t xml:space="preserve">   </w:t>
      </w:r>
      <w:r>
        <w:rPr>
          <w:w w:val="105"/>
        </w:rPr>
        <w:t>глаголов:</w:t>
      </w:r>
      <w:r>
        <w:rPr>
          <w:spacing w:val="70"/>
          <w:w w:val="150"/>
        </w:rPr>
        <w:t xml:space="preserve">   </w:t>
      </w:r>
      <w:r>
        <w:rPr>
          <w:w w:val="105"/>
        </w:rPr>
        <w:t>корней</w:t>
      </w:r>
      <w:r>
        <w:rPr>
          <w:spacing w:val="73"/>
          <w:w w:val="150"/>
        </w:rPr>
        <w:t xml:space="preserve">   </w:t>
      </w:r>
      <w:r>
        <w:rPr>
          <w:w w:val="105"/>
        </w:rPr>
        <w:t>с</w:t>
      </w:r>
      <w:r>
        <w:rPr>
          <w:spacing w:val="66"/>
          <w:w w:val="150"/>
        </w:rPr>
        <w:t xml:space="preserve">   </w:t>
      </w:r>
      <w:r>
        <w:rPr>
          <w:w w:val="105"/>
        </w:rPr>
        <w:t>чередованием е</w:t>
      </w:r>
      <w:r>
        <w:rPr>
          <w:spacing w:val="80"/>
          <w:w w:val="105"/>
        </w:rPr>
        <w:t xml:space="preserve">  </w:t>
      </w:r>
      <w:r>
        <w:rPr>
          <w:w w:val="105"/>
        </w:rPr>
        <w:t>(и),</w:t>
      </w:r>
      <w:r>
        <w:rPr>
          <w:spacing w:val="80"/>
          <w:w w:val="105"/>
        </w:rPr>
        <w:t xml:space="preserve">  </w:t>
      </w:r>
      <w:r>
        <w:rPr>
          <w:w w:val="105"/>
        </w:rPr>
        <w:t>использования</w:t>
      </w:r>
      <w:r>
        <w:rPr>
          <w:spacing w:val="80"/>
          <w:w w:val="105"/>
        </w:rPr>
        <w:t xml:space="preserve">  </w:t>
      </w:r>
      <w:r>
        <w:rPr>
          <w:w w:val="105"/>
        </w:rPr>
        <w:t>ь</w:t>
      </w:r>
      <w:r>
        <w:rPr>
          <w:spacing w:val="80"/>
          <w:w w:val="105"/>
        </w:rPr>
        <w:t xml:space="preserve">  </w:t>
      </w:r>
      <w:r>
        <w:rPr>
          <w:w w:val="105"/>
        </w:rPr>
        <w:t>после</w:t>
      </w:r>
      <w:r>
        <w:rPr>
          <w:spacing w:val="80"/>
          <w:w w:val="105"/>
        </w:rPr>
        <w:t xml:space="preserve">  </w:t>
      </w:r>
      <w:r>
        <w:rPr>
          <w:w w:val="105"/>
        </w:rPr>
        <w:t>шипящих</w:t>
      </w:r>
      <w:r>
        <w:rPr>
          <w:spacing w:val="80"/>
          <w:w w:val="105"/>
        </w:rPr>
        <w:t xml:space="preserve">  </w:t>
      </w:r>
      <w:r>
        <w:rPr>
          <w:w w:val="105"/>
        </w:rPr>
        <w:t>как</w:t>
      </w:r>
      <w:r>
        <w:rPr>
          <w:spacing w:val="80"/>
          <w:w w:val="105"/>
        </w:rPr>
        <w:t xml:space="preserve">  </w:t>
      </w:r>
      <w:r>
        <w:rPr>
          <w:w w:val="105"/>
        </w:rPr>
        <w:t>показателя</w:t>
      </w:r>
      <w:r>
        <w:rPr>
          <w:spacing w:val="80"/>
          <w:w w:val="105"/>
        </w:rPr>
        <w:t xml:space="preserve">  </w:t>
      </w:r>
      <w:r>
        <w:rPr>
          <w:w w:val="105"/>
        </w:rPr>
        <w:t>грамматической</w:t>
      </w:r>
      <w:r>
        <w:rPr>
          <w:spacing w:val="80"/>
          <w:w w:val="105"/>
        </w:rPr>
        <w:t xml:space="preserve">  </w:t>
      </w:r>
      <w:r>
        <w:rPr>
          <w:w w:val="105"/>
        </w:rPr>
        <w:t>формы</w:t>
      </w:r>
      <w:r>
        <w:rPr>
          <w:spacing w:val="40"/>
          <w:w w:val="105"/>
        </w:rPr>
        <w:t xml:space="preserve"> </w:t>
      </w:r>
      <w:r>
        <w:rPr>
          <w:w w:val="105"/>
        </w:rPr>
        <w:t>в</w:t>
      </w:r>
      <w:r>
        <w:rPr>
          <w:spacing w:val="-2"/>
          <w:w w:val="105"/>
        </w:rPr>
        <w:t xml:space="preserve"> </w:t>
      </w:r>
      <w:r>
        <w:rPr>
          <w:w w:val="105"/>
        </w:rPr>
        <w:t>инфинитиве,</w:t>
      </w:r>
      <w:r>
        <w:rPr>
          <w:spacing w:val="-5"/>
          <w:w w:val="105"/>
        </w:rPr>
        <w:t xml:space="preserve"> </w:t>
      </w:r>
      <w:r>
        <w:rPr>
          <w:w w:val="105"/>
        </w:rPr>
        <w:t>в форме</w:t>
      </w:r>
      <w:r>
        <w:rPr>
          <w:spacing w:val="-8"/>
          <w:w w:val="105"/>
        </w:rPr>
        <w:t xml:space="preserve"> </w:t>
      </w:r>
      <w:r>
        <w:rPr>
          <w:w w:val="105"/>
        </w:rPr>
        <w:t>2-го</w:t>
      </w:r>
      <w:r>
        <w:rPr>
          <w:spacing w:val="-1"/>
          <w:w w:val="105"/>
        </w:rPr>
        <w:t xml:space="preserve"> </w:t>
      </w:r>
      <w:r>
        <w:rPr>
          <w:w w:val="105"/>
        </w:rPr>
        <w:t>лица единственного</w:t>
      </w:r>
      <w:r>
        <w:rPr>
          <w:spacing w:val="-7"/>
          <w:w w:val="105"/>
        </w:rPr>
        <w:t xml:space="preserve"> </w:t>
      </w:r>
      <w:r>
        <w:rPr>
          <w:w w:val="105"/>
        </w:rPr>
        <w:t>числа, -тся и -ться</w:t>
      </w:r>
      <w:r>
        <w:rPr>
          <w:spacing w:val="-4"/>
          <w:w w:val="105"/>
        </w:rPr>
        <w:t xml:space="preserve"> </w:t>
      </w:r>
      <w:r>
        <w:rPr>
          <w:w w:val="105"/>
        </w:rPr>
        <w:t>в</w:t>
      </w:r>
      <w:r>
        <w:rPr>
          <w:spacing w:val="-2"/>
          <w:w w:val="105"/>
        </w:rPr>
        <w:t xml:space="preserve"> </w:t>
      </w:r>
      <w:r>
        <w:rPr>
          <w:w w:val="105"/>
        </w:rPr>
        <w:t>глаголах; суффиксов -ова-</w:t>
      </w:r>
      <w:r>
        <w:rPr>
          <w:spacing w:val="-3"/>
          <w:w w:val="105"/>
        </w:rPr>
        <w:t xml:space="preserve"> </w:t>
      </w:r>
      <w:r>
        <w:rPr>
          <w:w w:val="105"/>
        </w:rPr>
        <w:t>-</w:t>
      </w:r>
      <w:r>
        <w:rPr>
          <w:spacing w:val="-3"/>
          <w:w w:val="105"/>
        </w:rPr>
        <w:t xml:space="preserve"> </w:t>
      </w:r>
      <w:r>
        <w:rPr>
          <w:w w:val="105"/>
        </w:rPr>
        <w:t>- ева-, -ыва-</w:t>
      </w:r>
      <w:r>
        <w:rPr>
          <w:spacing w:val="-5"/>
          <w:w w:val="105"/>
        </w:rPr>
        <w:t xml:space="preserve"> </w:t>
      </w:r>
      <w:r>
        <w:rPr>
          <w:w w:val="105"/>
        </w:rPr>
        <w:t>-</w:t>
      </w:r>
      <w:r>
        <w:rPr>
          <w:spacing w:val="-5"/>
          <w:w w:val="105"/>
        </w:rPr>
        <w:t xml:space="preserve"> </w:t>
      </w:r>
      <w:r>
        <w:rPr>
          <w:w w:val="105"/>
        </w:rPr>
        <w:t>-ива-,</w:t>
      </w:r>
      <w:r>
        <w:rPr>
          <w:spacing w:val="-6"/>
          <w:w w:val="105"/>
        </w:rPr>
        <w:t xml:space="preserve"> </w:t>
      </w:r>
      <w:r>
        <w:rPr>
          <w:w w:val="105"/>
        </w:rPr>
        <w:t>личных</w:t>
      </w:r>
      <w:r>
        <w:rPr>
          <w:spacing w:val="-8"/>
          <w:w w:val="105"/>
        </w:rPr>
        <w:t xml:space="preserve"> </w:t>
      </w:r>
      <w:r>
        <w:rPr>
          <w:w w:val="105"/>
        </w:rPr>
        <w:t>окончаний</w:t>
      </w:r>
      <w:r>
        <w:rPr>
          <w:spacing w:val="-3"/>
          <w:w w:val="105"/>
        </w:rPr>
        <w:t xml:space="preserve"> </w:t>
      </w:r>
      <w:r>
        <w:rPr>
          <w:w w:val="105"/>
        </w:rPr>
        <w:t>глагола,</w:t>
      </w:r>
      <w:r>
        <w:rPr>
          <w:spacing w:val="-6"/>
          <w:w w:val="105"/>
        </w:rPr>
        <w:t xml:space="preserve"> </w:t>
      </w:r>
      <w:r>
        <w:rPr>
          <w:w w:val="105"/>
        </w:rPr>
        <w:t>гласной</w:t>
      </w:r>
      <w:r>
        <w:rPr>
          <w:spacing w:val="-3"/>
          <w:w w:val="105"/>
        </w:rPr>
        <w:t xml:space="preserve"> </w:t>
      </w:r>
      <w:r>
        <w:rPr>
          <w:w w:val="105"/>
        </w:rPr>
        <w:t>перед суффиксом -л-</w:t>
      </w:r>
      <w:r>
        <w:rPr>
          <w:spacing w:val="-11"/>
          <w:w w:val="105"/>
        </w:rPr>
        <w:t xml:space="preserve"> </w:t>
      </w:r>
      <w:r>
        <w:rPr>
          <w:w w:val="105"/>
        </w:rPr>
        <w:t>в</w:t>
      </w:r>
      <w:r>
        <w:rPr>
          <w:spacing w:val="-3"/>
          <w:w w:val="105"/>
        </w:rPr>
        <w:t xml:space="preserve"> </w:t>
      </w:r>
      <w:r>
        <w:rPr>
          <w:w w:val="105"/>
        </w:rPr>
        <w:t>формах</w:t>
      </w:r>
      <w:r>
        <w:rPr>
          <w:spacing w:val="-8"/>
          <w:w w:val="105"/>
        </w:rPr>
        <w:t xml:space="preserve"> </w:t>
      </w:r>
      <w:r>
        <w:rPr>
          <w:w w:val="105"/>
        </w:rPr>
        <w:t>прошедшего времени глагола, слитного и раздельного написания не с глаголами.</w:t>
      </w:r>
    </w:p>
    <w:p w:rsidR="0005752A" w:rsidRDefault="00A45EFB">
      <w:pPr>
        <w:pStyle w:val="a3"/>
        <w:spacing w:before="2"/>
        <w:ind w:left="976" w:firstLine="0"/>
      </w:pPr>
      <w:r>
        <w:t>Синтаксис.</w:t>
      </w:r>
      <w:r>
        <w:rPr>
          <w:spacing w:val="31"/>
        </w:rPr>
        <w:t xml:space="preserve"> </w:t>
      </w:r>
      <w:r>
        <w:t>Культура</w:t>
      </w:r>
      <w:r>
        <w:rPr>
          <w:spacing w:val="38"/>
        </w:rPr>
        <w:t xml:space="preserve"> </w:t>
      </w:r>
      <w:r>
        <w:t>речи.</w:t>
      </w:r>
      <w:r>
        <w:rPr>
          <w:spacing w:val="21"/>
        </w:rPr>
        <w:t xml:space="preserve"> </w:t>
      </w:r>
      <w:r>
        <w:rPr>
          <w:spacing w:val="-2"/>
        </w:rPr>
        <w:t>Пунктуация.</w:t>
      </w:r>
    </w:p>
    <w:p w:rsidR="0005752A" w:rsidRDefault="00A45EFB">
      <w:pPr>
        <w:pStyle w:val="a3"/>
        <w:tabs>
          <w:tab w:val="left" w:pos="3007"/>
          <w:tab w:val="left" w:pos="6643"/>
          <w:tab w:val="left" w:pos="9265"/>
        </w:tabs>
        <w:spacing w:before="9" w:line="249" w:lineRule="auto"/>
        <w:ind w:right="410"/>
      </w:pPr>
      <w:r>
        <w:rPr>
          <w:w w:val="105"/>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w:t>
      </w:r>
      <w:r>
        <w:rPr>
          <w:spacing w:val="-6"/>
        </w:rPr>
        <w:t>по</w:t>
      </w:r>
      <w:r>
        <w:tab/>
      </w:r>
      <w:r>
        <w:rPr>
          <w:spacing w:val="-2"/>
        </w:rPr>
        <w:t>синтаксису</w:t>
      </w:r>
      <w:r>
        <w:tab/>
      </w:r>
      <w:r>
        <w:rPr>
          <w:spacing w:val="-10"/>
        </w:rPr>
        <w:t>и</w:t>
      </w:r>
      <w:r>
        <w:tab/>
      </w:r>
      <w:r>
        <w:rPr>
          <w:spacing w:val="-2"/>
        </w:rPr>
        <w:t xml:space="preserve">пунктуации </w:t>
      </w:r>
      <w:r>
        <w:rPr>
          <w:w w:val="105"/>
        </w:rPr>
        <w:t>при выполнении языкового анализа различных видов и в речевой практике.</w:t>
      </w:r>
    </w:p>
    <w:p w:rsidR="0005752A" w:rsidRDefault="00A45EFB">
      <w:pPr>
        <w:pStyle w:val="a3"/>
        <w:tabs>
          <w:tab w:val="left" w:pos="2702"/>
          <w:tab w:val="left" w:pos="4624"/>
          <w:tab w:val="left" w:pos="5199"/>
          <w:tab w:val="left" w:pos="7178"/>
          <w:tab w:val="left" w:pos="7538"/>
          <w:tab w:val="left" w:pos="8970"/>
          <w:tab w:val="left" w:pos="9114"/>
        </w:tabs>
        <w:spacing w:before="7" w:line="249" w:lineRule="auto"/>
        <w:ind w:right="406"/>
      </w:pPr>
      <w:r>
        <w:rPr>
          <w:w w:val="105"/>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w:t>
      </w:r>
      <w:r>
        <w:rPr>
          <w:spacing w:val="-2"/>
        </w:rPr>
        <w:t>осложнённые</w:t>
      </w:r>
      <w:r>
        <w:tab/>
      </w:r>
      <w:r>
        <w:rPr>
          <w:spacing w:val="-12"/>
        </w:rPr>
        <w:t xml:space="preserve"> </w:t>
      </w:r>
      <w:r>
        <w:t>однородными</w:t>
      </w:r>
      <w:r>
        <w:tab/>
      </w:r>
      <w:r>
        <w:tab/>
      </w:r>
      <w:r>
        <w:rPr>
          <w:spacing w:val="-2"/>
        </w:rPr>
        <w:t>членами,</w:t>
      </w:r>
      <w:r>
        <w:tab/>
      </w:r>
      <w:r>
        <w:rPr>
          <w:spacing w:val="-2"/>
        </w:rPr>
        <w:t>включая</w:t>
      </w:r>
      <w:r>
        <w:tab/>
      </w:r>
      <w:r>
        <w:tab/>
      </w:r>
      <w:r>
        <w:rPr>
          <w:spacing w:val="-2"/>
        </w:rPr>
        <w:t xml:space="preserve">предложения </w:t>
      </w:r>
      <w:r>
        <w:rPr>
          <w:w w:val="105"/>
        </w:rPr>
        <w:t>с обобщающим словом при однородных членах, обращением, распознавать предложения по</w:t>
      </w:r>
      <w:r>
        <w:rPr>
          <w:spacing w:val="-1"/>
          <w:w w:val="105"/>
        </w:rPr>
        <w:t xml:space="preserve"> </w:t>
      </w:r>
      <w:r>
        <w:rPr>
          <w:w w:val="105"/>
        </w:rPr>
        <w:t>цели высказывания (повествовательные, побудительные, вопросительные), эмоциональной окраске (восклицательные</w:t>
      </w:r>
      <w:r>
        <w:rPr>
          <w:spacing w:val="-10"/>
          <w:w w:val="105"/>
        </w:rPr>
        <w:t xml:space="preserve"> </w:t>
      </w:r>
      <w:r>
        <w:rPr>
          <w:w w:val="105"/>
        </w:rPr>
        <w:t>и невосклицательные),</w:t>
      </w:r>
      <w:r>
        <w:rPr>
          <w:spacing w:val="-7"/>
          <w:w w:val="105"/>
        </w:rPr>
        <w:t xml:space="preserve"> </w:t>
      </w:r>
      <w:r>
        <w:rPr>
          <w:w w:val="105"/>
        </w:rPr>
        <w:t>количеству</w:t>
      </w:r>
      <w:r>
        <w:rPr>
          <w:spacing w:val="-9"/>
          <w:w w:val="105"/>
        </w:rPr>
        <w:t xml:space="preserve"> </w:t>
      </w:r>
      <w:r>
        <w:rPr>
          <w:w w:val="105"/>
        </w:rPr>
        <w:t>грамматических основ</w:t>
      </w:r>
      <w:r>
        <w:rPr>
          <w:spacing w:val="-4"/>
          <w:w w:val="105"/>
        </w:rPr>
        <w:t xml:space="preserve"> </w:t>
      </w:r>
      <w:r>
        <w:rPr>
          <w:w w:val="105"/>
        </w:rPr>
        <w:t>(простые</w:t>
      </w:r>
      <w:r>
        <w:rPr>
          <w:spacing w:val="-4"/>
          <w:w w:val="105"/>
        </w:rPr>
        <w:t xml:space="preserve"> </w:t>
      </w:r>
      <w:r>
        <w:rPr>
          <w:w w:val="105"/>
        </w:rPr>
        <w:t xml:space="preserve">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w:t>
      </w:r>
      <w:r>
        <w:rPr>
          <w:spacing w:val="-2"/>
        </w:rPr>
        <w:t>подлежащего</w:t>
      </w:r>
      <w:r>
        <w:tab/>
      </w:r>
      <w:r>
        <w:rPr>
          <w:spacing w:val="-2"/>
        </w:rPr>
        <w:t>(именем</w:t>
      </w:r>
      <w:r>
        <w:tab/>
      </w:r>
      <w:r>
        <w:rPr>
          <w:spacing w:val="-2"/>
        </w:rPr>
        <w:t>существительным</w:t>
      </w:r>
      <w:r>
        <w:tab/>
      </w:r>
      <w:r>
        <w:tab/>
      </w:r>
      <w:r>
        <w:rPr>
          <w:spacing w:val="-4"/>
        </w:rPr>
        <w:t>или</w:t>
      </w:r>
      <w:r>
        <w:tab/>
      </w:r>
      <w:r>
        <w:rPr>
          <w:spacing w:val="-2"/>
        </w:rPr>
        <w:t xml:space="preserve">местоимением </w:t>
      </w:r>
      <w:r>
        <w:rPr>
          <w:w w:val="105"/>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Pr>
          <w:spacing w:val="-2"/>
          <w:w w:val="105"/>
        </w:rPr>
        <w:t>падежа)</w:t>
      </w:r>
    </w:p>
    <w:p w:rsidR="0005752A" w:rsidRDefault="00A45EFB">
      <w:pPr>
        <w:pStyle w:val="a3"/>
        <w:tabs>
          <w:tab w:val="left" w:pos="3178"/>
          <w:tab w:val="left" w:pos="6625"/>
          <w:tab w:val="left" w:pos="9109"/>
        </w:tabs>
        <w:spacing w:before="12" w:line="252" w:lineRule="auto"/>
        <w:ind w:right="407" w:firstLine="0"/>
      </w:pPr>
      <w:r>
        <w:rPr>
          <w:w w:val="105"/>
        </w:rPr>
        <w:t xml:space="preserve">и сказуемого (глаголом, именем существительным, именем прилагательным), типичные средства </w:t>
      </w:r>
      <w:r>
        <w:rPr>
          <w:spacing w:val="-2"/>
          <w:w w:val="105"/>
        </w:rPr>
        <w:t>выражения</w:t>
      </w:r>
      <w:r>
        <w:tab/>
      </w:r>
      <w:r>
        <w:rPr>
          <w:spacing w:val="-2"/>
          <w:w w:val="105"/>
        </w:rPr>
        <w:t>второстепенных</w:t>
      </w:r>
      <w:r>
        <w:tab/>
      </w:r>
      <w:r>
        <w:rPr>
          <w:spacing w:val="-2"/>
          <w:w w:val="105"/>
        </w:rPr>
        <w:t>членов</w:t>
      </w:r>
      <w:r>
        <w:tab/>
      </w:r>
      <w:r>
        <w:rPr>
          <w:spacing w:val="-2"/>
          <w:w w:val="105"/>
        </w:rPr>
        <w:t xml:space="preserve">предложения </w:t>
      </w:r>
      <w:r>
        <w:rPr>
          <w:w w:val="105"/>
        </w:rPr>
        <w:t>(в рамках изученного).</w:t>
      </w:r>
    </w:p>
    <w:p w:rsidR="0005752A" w:rsidRDefault="00A45EFB">
      <w:pPr>
        <w:pStyle w:val="a3"/>
        <w:tabs>
          <w:tab w:val="left" w:pos="2400"/>
          <w:tab w:val="left" w:pos="4099"/>
          <w:tab w:val="left" w:pos="5740"/>
          <w:tab w:val="left" w:pos="7919"/>
          <w:tab w:val="left" w:pos="8992"/>
        </w:tabs>
        <w:spacing w:line="249" w:lineRule="auto"/>
        <w:ind w:right="412"/>
      </w:pPr>
      <w:r>
        <w:rPr>
          <w:w w:val="105"/>
        </w:rPr>
        <w:t>Соблюдать на письме</w:t>
      </w:r>
      <w:r>
        <w:rPr>
          <w:spacing w:val="-3"/>
          <w:w w:val="105"/>
        </w:rPr>
        <w:t xml:space="preserve"> </w:t>
      </w:r>
      <w:r>
        <w:rPr>
          <w:w w:val="105"/>
        </w:rPr>
        <w:t>пунктуационные правила при постановке тире между</w:t>
      </w:r>
      <w:r>
        <w:rPr>
          <w:spacing w:val="-2"/>
          <w:w w:val="105"/>
        </w:rPr>
        <w:t xml:space="preserve"> </w:t>
      </w:r>
      <w:r>
        <w:rPr>
          <w:w w:val="105"/>
        </w:rPr>
        <w:t xml:space="preserve">подлежащим и </w:t>
      </w:r>
      <w:r>
        <w:rPr>
          <w:spacing w:val="-2"/>
        </w:rPr>
        <w:t>сказуемым,</w:t>
      </w:r>
      <w:r>
        <w:tab/>
      </w:r>
      <w:r>
        <w:rPr>
          <w:spacing w:val="-2"/>
        </w:rPr>
        <w:t>выборе</w:t>
      </w:r>
      <w:r>
        <w:tab/>
      </w:r>
      <w:r>
        <w:rPr>
          <w:spacing w:val="-2"/>
        </w:rPr>
        <w:t>знаков</w:t>
      </w:r>
      <w:r>
        <w:tab/>
      </w:r>
      <w:r>
        <w:rPr>
          <w:spacing w:val="-2"/>
        </w:rPr>
        <w:t>препинания</w:t>
      </w:r>
      <w:r>
        <w:tab/>
      </w:r>
      <w:r>
        <w:rPr>
          <w:spacing w:val="-10"/>
        </w:rPr>
        <w:t>в</w:t>
      </w:r>
      <w:r>
        <w:tab/>
      </w:r>
      <w:r>
        <w:rPr>
          <w:spacing w:val="-2"/>
        </w:rPr>
        <w:t xml:space="preserve">предложениях </w:t>
      </w:r>
      <w:r>
        <w:rPr>
          <w:w w:val="105"/>
        </w:rPr>
        <w:t>с</w:t>
      </w:r>
      <w:r>
        <w:rPr>
          <w:spacing w:val="80"/>
          <w:w w:val="150"/>
        </w:rPr>
        <w:t xml:space="preserve">  </w:t>
      </w:r>
      <w:r>
        <w:rPr>
          <w:w w:val="105"/>
        </w:rPr>
        <w:t>однородными</w:t>
      </w:r>
      <w:r>
        <w:rPr>
          <w:spacing w:val="80"/>
          <w:w w:val="150"/>
        </w:rPr>
        <w:t xml:space="preserve">  </w:t>
      </w:r>
      <w:r>
        <w:rPr>
          <w:w w:val="105"/>
        </w:rPr>
        <w:t>членами,</w:t>
      </w:r>
      <w:r>
        <w:rPr>
          <w:spacing w:val="80"/>
          <w:w w:val="150"/>
        </w:rPr>
        <w:t xml:space="preserve">  </w:t>
      </w:r>
      <w:r>
        <w:rPr>
          <w:w w:val="105"/>
        </w:rPr>
        <w:t>связанными</w:t>
      </w:r>
      <w:r>
        <w:rPr>
          <w:spacing w:val="80"/>
          <w:w w:val="150"/>
        </w:rPr>
        <w:t xml:space="preserve">  </w:t>
      </w:r>
      <w:r>
        <w:rPr>
          <w:w w:val="105"/>
        </w:rPr>
        <w:t>бессоюзной</w:t>
      </w:r>
      <w:r>
        <w:rPr>
          <w:spacing w:val="80"/>
          <w:w w:val="150"/>
        </w:rPr>
        <w:t xml:space="preserve">  </w:t>
      </w:r>
      <w:r>
        <w:rPr>
          <w:w w:val="105"/>
        </w:rPr>
        <w:t>связью,</w:t>
      </w:r>
      <w:r>
        <w:rPr>
          <w:spacing w:val="80"/>
          <w:w w:val="150"/>
        </w:rPr>
        <w:t xml:space="preserve">  </w:t>
      </w:r>
      <w:r>
        <w:rPr>
          <w:w w:val="105"/>
        </w:rPr>
        <w:t>одиночным</w:t>
      </w:r>
      <w:r>
        <w:rPr>
          <w:spacing w:val="80"/>
          <w:w w:val="150"/>
        </w:rPr>
        <w:t xml:space="preserve">  </w:t>
      </w:r>
      <w:r>
        <w:rPr>
          <w:w w:val="105"/>
        </w:rPr>
        <w:t>союзом</w:t>
      </w:r>
      <w:r>
        <w:rPr>
          <w:spacing w:val="40"/>
          <w:w w:val="105"/>
        </w:rPr>
        <w:t xml:space="preserve"> </w:t>
      </w:r>
      <w:r>
        <w:rPr>
          <w:w w:val="105"/>
        </w:rPr>
        <w:t>и, союзами а, но, однако, зато, да (в значении и), да (в значении но); с обобщающим словом при однородных</w:t>
      </w:r>
      <w:r>
        <w:rPr>
          <w:spacing w:val="80"/>
          <w:w w:val="105"/>
        </w:rPr>
        <w:t xml:space="preserve">   </w:t>
      </w:r>
      <w:r>
        <w:rPr>
          <w:w w:val="105"/>
        </w:rPr>
        <w:t>членах;</w:t>
      </w:r>
      <w:r>
        <w:rPr>
          <w:spacing w:val="80"/>
          <w:w w:val="105"/>
        </w:rPr>
        <w:t xml:space="preserve">   </w:t>
      </w:r>
      <w:r>
        <w:rPr>
          <w:w w:val="105"/>
        </w:rPr>
        <w:t>с</w:t>
      </w:r>
      <w:r>
        <w:rPr>
          <w:spacing w:val="80"/>
          <w:w w:val="105"/>
        </w:rPr>
        <w:t xml:space="preserve">   </w:t>
      </w:r>
      <w:r>
        <w:rPr>
          <w:w w:val="105"/>
        </w:rPr>
        <w:t>обращением,</w:t>
      </w:r>
      <w:r>
        <w:rPr>
          <w:spacing w:val="80"/>
          <w:w w:val="105"/>
        </w:rPr>
        <w:t xml:space="preserve">   </w:t>
      </w:r>
      <w:r>
        <w:rPr>
          <w:w w:val="105"/>
        </w:rPr>
        <w:t>в</w:t>
      </w:r>
      <w:r>
        <w:rPr>
          <w:spacing w:val="80"/>
          <w:w w:val="105"/>
        </w:rPr>
        <w:t xml:space="preserve">   </w:t>
      </w:r>
      <w:r>
        <w:rPr>
          <w:w w:val="105"/>
        </w:rPr>
        <w:t>предложениях</w:t>
      </w:r>
      <w:r>
        <w:rPr>
          <w:spacing w:val="80"/>
          <w:w w:val="105"/>
        </w:rPr>
        <w:t xml:space="preserve">   </w:t>
      </w:r>
      <w:r>
        <w:rPr>
          <w:w w:val="105"/>
        </w:rPr>
        <w:t>с</w:t>
      </w:r>
      <w:r>
        <w:rPr>
          <w:spacing w:val="80"/>
          <w:w w:val="105"/>
        </w:rPr>
        <w:t xml:space="preserve">   </w:t>
      </w:r>
      <w:r>
        <w:rPr>
          <w:w w:val="105"/>
        </w:rPr>
        <w:t>прямой</w:t>
      </w:r>
      <w:r>
        <w:rPr>
          <w:spacing w:val="80"/>
          <w:w w:val="105"/>
        </w:rPr>
        <w:t xml:space="preserve">   </w:t>
      </w:r>
      <w:r>
        <w:rPr>
          <w:w w:val="105"/>
        </w:rPr>
        <w:t>речью,</w:t>
      </w:r>
      <w:r>
        <w:rPr>
          <w:spacing w:val="40"/>
          <w:w w:val="105"/>
        </w:rPr>
        <w:t xml:space="preserve"> </w:t>
      </w:r>
      <w:r>
        <w:rPr>
          <w:w w:val="105"/>
        </w:rPr>
        <w:t>в</w:t>
      </w:r>
      <w:r>
        <w:rPr>
          <w:spacing w:val="68"/>
          <w:w w:val="150"/>
        </w:rPr>
        <w:t xml:space="preserve">  </w:t>
      </w:r>
      <w:r>
        <w:rPr>
          <w:w w:val="105"/>
        </w:rPr>
        <w:t>сложных</w:t>
      </w:r>
      <w:r>
        <w:rPr>
          <w:spacing w:val="80"/>
          <w:w w:val="105"/>
        </w:rPr>
        <w:t xml:space="preserve">  </w:t>
      </w:r>
      <w:r>
        <w:rPr>
          <w:w w:val="105"/>
        </w:rPr>
        <w:t>предложениях,</w:t>
      </w:r>
      <w:r>
        <w:rPr>
          <w:spacing w:val="69"/>
          <w:w w:val="150"/>
        </w:rPr>
        <w:t xml:space="preserve">  </w:t>
      </w:r>
      <w:r>
        <w:rPr>
          <w:w w:val="105"/>
        </w:rPr>
        <w:t>состоящих</w:t>
      </w:r>
      <w:r>
        <w:rPr>
          <w:spacing w:val="68"/>
          <w:w w:val="150"/>
        </w:rPr>
        <w:t xml:space="preserve">  </w:t>
      </w:r>
      <w:r>
        <w:rPr>
          <w:w w:val="105"/>
        </w:rPr>
        <w:t>из</w:t>
      </w:r>
      <w:r>
        <w:rPr>
          <w:spacing w:val="70"/>
          <w:w w:val="150"/>
        </w:rPr>
        <w:t xml:space="preserve">  </w:t>
      </w:r>
      <w:r>
        <w:rPr>
          <w:w w:val="105"/>
        </w:rPr>
        <w:t>частей,</w:t>
      </w:r>
      <w:r>
        <w:rPr>
          <w:spacing w:val="69"/>
          <w:w w:val="150"/>
        </w:rPr>
        <w:t xml:space="preserve">  </w:t>
      </w:r>
      <w:r>
        <w:rPr>
          <w:w w:val="105"/>
        </w:rPr>
        <w:t>связанных</w:t>
      </w:r>
      <w:r>
        <w:rPr>
          <w:spacing w:val="68"/>
          <w:w w:val="150"/>
        </w:rPr>
        <w:t xml:space="preserve">  </w:t>
      </w:r>
      <w:r>
        <w:rPr>
          <w:w w:val="105"/>
        </w:rPr>
        <w:t>бессоюзной</w:t>
      </w:r>
      <w:r>
        <w:rPr>
          <w:spacing w:val="75"/>
          <w:w w:val="150"/>
        </w:rPr>
        <w:t xml:space="preserve">  </w:t>
      </w:r>
      <w:r>
        <w:rPr>
          <w:w w:val="105"/>
        </w:rPr>
        <w:t>связью и союзами и, но, а, однако, зато, да; оформлять на письме диалог.</w:t>
      </w:r>
    </w:p>
    <w:p w:rsidR="0005752A" w:rsidRDefault="00A45EFB">
      <w:pPr>
        <w:pStyle w:val="a3"/>
        <w:ind w:left="976" w:firstLine="0"/>
      </w:pPr>
      <w:r>
        <w:t>Проводить</w:t>
      </w:r>
      <w:r>
        <w:rPr>
          <w:spacing w:val="39"/>
        </w:rPr>
        <w:t xml:space="preserve"> </w:t>
      </w:r>
      <w:r>
        <w:t>пунктуационный</w:t>
      </w:r>
      <w:r>
        <w:rPr>
          <w:spacing w:val="33"/>
        </w:rPr>
        <w:t xml:space="preserve"> </w:t>
      </w:r>
      <w:r>
        <w:t>анализ</w:t>
      </w:r>
      <w:r>
        <w:rPr>
          <w:spacing w:val="28"/>
        </w:rPr>
        <w:t xml:space="preserve"> </w:t>
      </w:r>
      <w:r>
        <w:t>предложения</w:t>
      </w:r>
      <w:r>
        <w:rPr>
          <w:spacing w:val="27"/>
        </w:rPr>
        <w:t xml:space="preserve"> </w:t>
      </w:r>
      <w:r>
        <w:t>(в</w:t>
      </w:r>
      <w:r>
        <w:rPr>
          <w:spacing w:val="44"/>
        </w:rPr>
        <w:t xml:space="preserve"> </w:t>
      </w:r>
      <w:r>
        <w:t>рамках</w:t>
      </w:r>
      <w:r>
        <w:rPr>
          <w:spacing w:val="35"/>
        </w:rPr>
        <w:t xml:space="preserve"> </w:t>
      </w:r>
      <w:r>
        <w:rPr>
          <w:spacing w:val="-2"/>
        </w:rPr>
        <w:t>изученного).</w:t>
      </w:r>
    </w:p>
    <w:p w:rsidR="0005752A" w:rsidRDefault="00A45EFB">
      <w:pPr>
        <w:pStyle w:val="a3"/>
        <w:spacing w:before="17" w:line="249" w:lineRule="auto"/>
        <w:ind w:right="414"/>
      </w:pPr>
      <w:r>
        <w:rPr>
          <w:w w:val="105"/>
        </w:rPr>
        <w:t>К концу обучения в 6 классе обучающийся получит следующие</w:t>
      </w:r>
      <w:r>
        <w:rPr>
          <w:spacing w:val="-2"/>
          <w:w w:val="105"/>
        </w:rPr>
        <w:t xml:space="preserve"> </w:t>
      </w:r>
      <w:r>
        <w:rPr>
          <w:w w:val="105"/>
        </w:rPr>
        <w:t>предметные результаты по отдельным темам программы по</w:t>
      </w:r>
      <w:r>
        <w:rPr>
          <w:spacing w:val="40"/>
          <w:w w:val="105"/>
        </w:rPr>
        <w:t xml:space="preserve"> </w:t>
      </w:r>
      <w:r>
        <w:rPr>
          <w:w w:val="105"/>
        </w:rPr>
        <w:t>русскому языку:</w:t>
      </w:r>
    </w:p>
    <w:p w:rsidR="0005752A" w:rsidRDefault="00A45EFB">
      <w:pPr>
        <w:pStyle w:val="a3"/>
        <w:spacing w:line="262" w:lineRule="exact"/>
        <w:ind w:left="97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tabs>
          <w:tab w:val="left" w:pos="1761"/>
          <w:tab w:val="left" w:pos="3006"/>
          <w:tab w:val="left" w:pos="5733"/>
          <w:tab w:val="left" w:pos="7230"/>
          <w:tab w:val="left" w:pos="9331"/>
        </w:tabs>
        <w:spacing w:before="16" w:line="249" w:lineRule="auto"/>
        <w:ind w:right="421"/>
      </w:pPr>
      <w:r>
        <w:rPr>
          <w:w w:val="105"/>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w:t>
      </w:r>
      <w:r>
        <w:rPr>
          <w:spacing w:val="-2"/>
          <w:w w:val="105"/>
        </w:rPr>
        <w:t>языка</w:t>
      </w:r>
      <w:r>
        <w:tab/>
      </w:r>
      <w:r>
        <w:rPr>
          <w:spacing w:val="-4"/>
          <w:w w:val="105"/>
        </w:rPr>
        <w:t>как</w:t>
      </w:r>
      <w:r>
        <w:tab/>
      </w:r>
      <w:r>
        <w:rPr>
          <w:spacing w:val="-2"/>
          <w:w w:val="105"/>
        </w:rPr>
        <w:t>государственного</w:t>
      </w:r>
      <w:r>
        <w:tab/>
      </w:r>
      <w:r>
        <w:rPr>
          <w:spacing w:val="-2"/>
          <w:w w:val="105"/>
        </w:rPr>
        <w:t>языка</w:t>
      </w:r>
      <w:r>
        <w:tab/>
      </w:r>
      <w:r>
        <w:rPr>
          <w:spacing w:val="-2"/>
          <w:w w:val="105"/>
        </w:rPr>
        <w:t>Российской</w:t>
      </w:r>
      <w:r>
        <w:tab/>
      </w:r>
      <w:r>
        <w:rPr>
          <w:spacing w:val="-2"/>
          <w:w w:val="105"/>
        </w:rPr>
        <w:t xml:space="preserve">Федерации </w:t>
      </w:r>
      <w:r>
        <w:rPr>
          <w:w w:val="105"/>
        </w:rPr>
        <w:t>и как языка межнационального общения (в рамках изученного).</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7" w:lineRule="auto"/>
        <w:ind w:left="976" w:right="4434" w:firstLine="0"/>
      </w:pPr>
      <w:r>
        <w:rPr>
          <w:w w:val="105"/>
        </w:rPr>
        <w:lastRenderedPageBreak/>
        <w:t>Иметь</w:t>
      </w:r>
      <w:r>
        <w:rPr>
          <w:spacing w:val="-16"/>
          <w:w w:val="105"/>
        </w:rPr>
        <w:t xml:space="preserve"> </w:t>
      </w:r>
      <w:r>
        <w:rPr>
          <w:w w:val="105"/>
        </w:rPr>
        <w:t>представление</w:t>
      </w:r>
      <w:r>
        <w:rPr>
          <w:spacing w:val="-15"/>
          <w:w w:val="105"/>
        </w:rPr>
        <w:t xml:space="preserve"> </w:t>
      </w:r>
      <w:r>
        <w:rPr>
          <w:w w:val="105"/>
        </w:rPr>
        <w:t>о</w:t>
      </w:r>
      <w:r>
        <w:rPr>
          <w:spacing w:val="-15"/>
          <w:w w:val="105"/>
        </w:rPr>
        <w:t xml:space="preserve"> </w:t>
      </w:r>
      <w:r>
        <w:rPr>
          <w:w w:val="105"/>
        </w:rPr>
        <w:t>русском</w:t>
      </w:r>
      <w:r>
        <w:rPr>
          <w:spacing w:val="-15"/>
          <w:w w:val="105"/>
        </w:rPr>
        <w:t xml:space="preserve"> </w:t>
      </w:r>
      <w:r>
        <w:rPr>
          <w:w w:val="105"/>
        </w:rPr>
        <w:t>литературном</w:t>
      </w:r>
      <w:r>
        <w:rPr>
          <w:spacing w:val="-15"/>
          <w:w w:val="105"/>
        </w:rPr>
        <w:t xml:space="preserve"> </w:t>
      </w:r>
      <w:r>
        <w:rPr>
          <w:w w:val="105"/>
        </w:rPr>
        <w:t>языке. Язык и речь.</w:t>
      </w:r>
    </w:p>
    <w:p w:rsidR="0005752A" w:rsidRDefault="00A45EFB">
      <w:pPr>
        <w:pStyle w:val="a3"/>
        <w:tabs>
          <w:tab w:val="left" w:pos="3473"/>
          <w:tab w:val="left" w:pos="4771"/>
          <w:tab w:val="left" w:pos="6596"/>
          <w:tab w:val="left" w:pos="8373"/>
          <w:tab w:val="left" w:pos="8443"/>
          <w:tab w:val="left" w:pos="9202"/>
        </w:tabs>
        <w:spacing w:before="10" w:line="249" w:lineRule="auto"/>
        <w:ind w:right="407"/>
      </w:pPr>
      <w:r>
        <w:rPr>
          <w:w w:val="105"/>
        </w:rPr>
        <w:t>Создавать</w:t>
      </w:r>
      <w:r>
        <w:rPr>
          <w:spacing w:val="71"/>
          <w:w w:val="150"/>
        </w:rPr>
        <w:t xml:space="preserve">   </w:t>
      </w:r>
      <w:r>
        <w:rPr>
          <w:w w:val="105"/>
        </w:rPr>
        <w:t>устные</w:t>
      </w:r>
      <w:r>
        <w:rPr>
          <w:spacing w:val="69"/>
          <w:w w:val="150"/>
        </w:rPr>
        <w:t xml:space="preserve">   </w:t>
      </w:r>
      <w:r>
        <w:rPr>
          <w:w w:val="105"/>
        </w:rPr>
        <w:t>монологические</w:t>
      </w:r>
      <w:r>
        <w:rPr>
          <w:spacing w:val="67"/>
          <w:w w:val="150"/>
        </w:rPr>
        <w:t xml:space="preserve">   </w:t>
      </w:r>
      <w:r>
        <w:rPr>
          <w:w w:val="105"/>
        </w:rPr>
        <w:t>высказывания</w:t>
      </w:r>
      <w:r>
        <w:rPr>
          <w:spacing w:val="70"/>
          <w:w w:val="150"/>
        </w:rPr>
        <w:t xml:space="preserve">   </w:t>
      </w:r>
      <w:r>
        <w:rPr>
          <w:w w:val="105"/>
        </w:rPr>
        <w:t>объёмом</w:t>
      </w:r>
      <w:r>
        <w:rPr>
          <w:spacing w:val="71"/>
          <w:w w:val="150"/>
        </w:rPr>
        <w:t xml:space="preserve">   </w:t>
      </w:r>
      <w:r>
        <w:rPr>
          <w:w w:val="105"/>
        </w:rPr>
        <w:t>не</w:t>
      </w:r>
      <w:r>
        <w:rPr>
          <w:spacing w:val="69"/>
          <w:w w:val="150"/>
        </w:rPr>
        <w:t xml:space="preserve">   </w:t>
      </w:r>
      <w:r>
        <w:rPr>
          <w:w w:val="105"/>
        </w:rPr>
        <w:t xml:space="preserve">менее 6 предложений на основе жизненных наблюдений, чтения научно-учебной, художественной и </w:t>
      </w:r>
      <w:r>
        <w:rPr>
          <w:spacing w:val="-2"/>
        </w:rPr>
        <w:t>научно-популярной</w:t>
      </w:r>
      <w:r>
        <w:tab/>
      </w:r>
      <w:r>
        <w:tab/>
      </w:r>
      <w:r>
        <w:rPr>
          <w:spacing w:val="-2"/>
        </w:rPr>
        <w:t>литературы</w:t>
      </w:r>
      <w:r>
        <w:tab/>
      </w:r>
      <w:r>
        <w:tab/>
      </w:r>
      <w:r>
        <w:tab/>
      </w:r>
      <w:r>
        <w:rPr>
          <w:spacing w:val="-2"/>
        </w:rPr>
        <w:t>(монолог-описание, монолог-повествование,</w:t>
      </w:r>
      <w:r>
        <w:tab/>
      </w:r>
      <w:r>
        <w:rPr>
          <w:spacing w:val="-2"/>
        </w:rPr>
        <w:t>монолог-рассуждение),</w:t>
      </w:r>
      <w:r>
        <w:tab/>
      </w:r>
      <w:r>
        <w:rPr>
          <w:spacing w:val="-2"/>
        </w:rPr>
        <w:t>выступать</w:t>
      </w:r>
      <w:r>
        <w:tab/>
      </w:r>
      <w:r>
        <w:rPr>
          <w:spacing w:val="-10"/>
        </w:rPr>
        <w:t>с</w:t>
      </w:r>
      <w:r>
        <w:tab/>
      </w:r>
      <w:r>
        <w:rPr>
          <w:spacing w:val="-2"/>
        </w:rPr>
        <w:t xml:space="preserve">сообщением </w:t>
      </w:r>
      <w:r>
        <w:rPr>
          <w:w w:val="105"/>
        </w:rPr>
        <w:t>на лингвистическую тему.</w:t>
      </w:r>
    </w:p>
    <w:p w:rsidR="0005752A" w:rsidRDefault="00A45EFB">
      <w:pPr>
        <w:pStyle w:val="a3"/>
        <w:spacing w:before="1" w:line="254" w:lineRule="auto"/>
        <w:ind w:right="425"/>
      </w:pPr>
      <w:r>
        <w:rPr>
          <w:w w:val="105"/>
        </w:rPr>
        <w:t>Участвовать</w:t>
      </w:r>
      <w:r>
        <w:rPr>
          <w:spacing w:val="70"/>
          <w:w w:val="105"/>
        </w:rPr>
        <w:t xml:space="preserve">  </w:t>
      </w:r>
      <w:r>
        <w:rPr>
          <w:w w:val="105"/>
        </w:rPr>
        <w:t>в</w:t>
      </w:r>
      <w:r>
        <w:rPr>
          <w:spacing w:val="68"/>
          <w:w w:val="105"/>
        </w:rPr>
        <w:t xml:space="preserve">  </w:t>
      </w:r>
      <w:r>
        <w:rPr>
          <w:w w:val="105"/>
        </w:rPr>
        <w:t>диалоге</w:t>
      </w:r>
      <w:r>
        <w:rPr>
          <w:spacing w:val="64"/>
          <w:w w:val="105"/>
        </w:rPr>
        <w:t xml:space="preserve">  </w:t>
      </w:r>
      <w:r>
        <w:rPr>
          <w:w w:val="105"/>
        </w:rPr>
        <w:t>(побуждение</w:t>
      </w:r>
      <w:r>
        <w:rPr>
          <w:spacing w:val="68"/>
          <w:w w:val="105"/>
        </w:rPr>
        <w:t xml:space="preserve">  </w:t>
      </w:r>
      <w:r>
        <w:rPr>
          <w:w w:val="105"/>
        </w:rPr>
        <w:t>к</w:t>
      </w:r>
      <w:r>
        <w:rPr>
          <w:spacing w:val="67"/>
          <w:w w:val="105"/>
        </w:rPr>
        <w:t xml:space="preserve">  </w:t>
      </w:r>
      <w:r>
        <w:rPr>
          <w:w w:val="105"/>
        </w:rPr>
        <w:t>действию,</w:t>
      </w:r>
      <w:r>
        <w:rPr>
          <w:spacing w:val="73"/>
          <w:w w:val="105"/>
        </w:rPr>
        <w:t xml:space="preserve">  </w:t>
      </w:r>
      <w:r>
        <w:rPr>
          <w:w w:val="105"/>
        </w:rPr>
        <w:t>обмен</w:t>
      </w:r>
      <w:r>
        <w:rPr>
          <w:spacing w:val="72"/>
          <w:w w:val="105"/>
        </w:rPr>
        <w:t xml:space="preserve">  </w:t>
      </w:r>
      <w:r>
        <w:rPr>
          <w:w w:val="105"/>
        </w:rPr>
        <w:t>мнениями)</w:t>
      </w:r>
      <w:r>
        <w:rPr>
          <w:spacing w:val="70"/>
          <w:w w:val="105"/>
        </w:rPr>
        <w:t xml:space="preserve">  </w:t>
      </w:r>
      <w:r>
        <w:rPr>
          <w:w w:val="105"/>
        </w:rPr>
        <w:t>объёмом не менее 4 реплик.</w:t>
      </w:r>
    </w:p>
    <w:p w:rsidR="0005752A" w:rsidRDefault="00A45EFB">
      <w:pPr>
        <w:pStyle w:val="a3"/>
        <w:spacing w:line="258" w:lineRule="exact"/>
        <w:ind w:left="976" w:firstLine="0"/>
      </w:pPr>
      <w:r>
        <w:rPr>
          <w:w w:val="105"/>
        </w:rPr>
        <w:t>Владеть</w:t>
      </w:r>
      <w:r>
        <w:rPr>
          <w:spacing w:val="41"/>
          <w:w w:val="105"/>
        </w:rPr>
        <w:t xml:space="preserve"> </w:t>
      </w:r>
      <w:r>
        <w:rPr>
          <w:w w:val="105"/>
        </w:rPr>
        <w:t>различными</w:t>
      </w:r>
      <w:r>
        <w:rPr>
          <w:spacing w:val="39"/>
          <w:w w:val="105"/>
        </w:rPr>
        <w:t xml:space="preserve"> </w:t>
      </w:r>
      <w:r>
        <w:rPr>
          <w:w w:val="105"/>
        </w:rPr>
        <w:t>видами</w:t>
      </w:r>
      <w:r>
        <w:rPr>
          <w:spacing w:val="38"/>
          <w:w w:val="105"/>
        </w:rPr>
        <w:t xml:space="preserve"> </w:t>
      </w:r>
      <w:r>
        <w:rPr>
          <w:w w:val="105"/>
        </w:rPr>
        <w:t>аудирования:</w:t>
      </w:r>
      <w:r>
        <w:rPr>
          <w:spacing w:val="35"/>
          <w:w w:val="105"/>
        </w:rPr>
        <w:t xml:space="preserve"> </w:t>
      </w:r>
      <w:r>
        <w:rPr>
          <w:w w:val="105"/>
        </w:rPr>
        <w:t>выборочным,</w:t>
      </w:r>
      <w:r>
        <w:rPr>
          <w:spacing w:val="41"/>
          <w:w w:val="105"/>
        </w:rPr>
        <w:t xml:space="preserve"> </w:t>
      </w:r>
      <w:r>
        <w:rPr>
          <w:w w:val="105"/>
        </w:rPr>
        <w:t>ознакомительным,</w:t>
      </w:r>
      <w:r>
        <w:rPr>
          <w:spacing w:val="35"/>
          <w:w w:val="105"/>
        </w:rPr>
        <w:t xml:space="preserve"> </w:t>
      </w:r>
      <w:r>
        <w:rPr>
          <w:w w:val="105"/>
        </w:rPr>
        <w:t>детальным</w:t>
      </w:r>
      <w:r>
        <w:rPr>
          <w:spacing w:val="53"/>
          <w:w w:val="105"/>
        </w:rPr>
        <w:t xml:space="preserve"> </w:t>
      </w:r>
      <w:r>
        <w:rPr>
          <w:spacing w:val="-12"/>
          <w:w w:val="105"/>
        </w:rPr>
        <w:t>-</w:t>
      </w:r>
    </w:p>
    <w:p w:rsidR="0005752A" w:rsidRDefault="00A45EFB">
      <w:pPr>
        <w:pStyle w:val="a3"/>
        <w:spacing w:before="9"/>
        <w:ind w:firstLine="0"/>
      </w:pPr>
      <w:r>
        <w:t>научно-учебных</w:t>
      </w:r>
      <w:r>
        <w:rPr>
          <w:spacing w:val="34"/>
        </w:rPr>
        <w:t xml:space="preserve"> </w:t>
      </w:r>
      <w:r>
        <w:t>и</w:t>
      </w:r>
      <w:r>
        <w:rPr>
          <w:spacing w:val="58"/>
        </w:rPr>
        <w:t xml:space="preserve"> </w:t>
      </w:r>
      <w:r>
        <w:t>художественных</w:t>
      </w:r>
      <w:r>
        <w:rPr>
          <w:spacing w:val="35"/>
        </w:rPr>
        <w:t xml:space="preserve"> </w:t>
      </w:r>
      <w:r>
        <w:t>текстов</w:t>
      </w:r>
      <w:r>
        <w:rPr>
          <w:spacing w:val="45"/>
        </w:rPr>
        <w:t xml:space="preserve"> </w:t>
      </w:r>
      <w:r>
        <w:t>различных</w:t>
      </w:r>
      <w:r>
        <w:rPr>
          <w:spacing w:val="47"/>
        </w:rPr>
        <w:t xml:space="preserve"> </w:t>
      </w:r>
      <w:r>
        <w:t>функционально-смысловых</w:t>
      </w:r>
      <w:r>
        <w:rPr>
          <w:spacing w:val="47"/>
        </w:rPr>
        <w:t xml:space="preserve"> </w:t>
      </w:r>
      <w:r>
        <w:t>типов</w:t>
      </w:r>
      <w:r>
        <w:rPr>
          <w:spacing w:val="57"/>
        </w:rPr>
        <w:t xml:space="preserve"> </w:t>
      </w:r>
      <w:r>
        <w:rPr>
          <w:spacing w:val="-2"/>
        </w:rPr>
        <w:t>речи.</w:t>
      </w:r>
    </w:p>
    <w:p w:rsidR="0005752A" w:rsidRDefault="00A45EFB">
      <w:pPr>
        <w:pStyle w:val="a3"/>
        <w:spacing w:before="17" w:line="247" w:lineRule="auto"/>
        <w:jc w:val="left"/>
      </w:pPr>
      <w:r>
        <w:rPr>
          <w:w w:val="105"/>
        </w:rPr>
        <w:t>Владеть</w:t>
      </w:r>
      <w:r>
        <w:rPr>
          <w:spacing w:val="80"/>
          <w:w w:val="105"/>
        </w:rPr>
        <w:t xml:space="preserve"> </w:t>
      </w:r>
      <w:r>
        <w:rPr>
          <w:w w:val="105"/>
        </w:rPr>
        <w:t>различными</w:t>
      </w:r>
      <w:r>
        <w:rPr>
          <w:spacing w:val="80"/>
          <w:w w:val="105"/>
        </w:rPr>
        <w:t xml:space="preserve"> </w:t>
      </w:r>
      <w:r>
        <w:rPr>
          <w:w w:val="105"/>
        </w:rPr>
        <w:t>видами</w:t>
      </w:r>
      <w:r>
        <w:rPr>
          <w:spacing w:val="80"/>
          <w:w w:val="105"/>
        </w:rPr>
        <w:t xml:space="preserve"> </w:t>
      </w:r>
      <w:r>
        <w:rPr>
          <w:w w:val="105"/>
        </w:rPr>
        <w:t>чтения:</w:t>
      </w:r>
      <w:r>
        <w:rPr>
          <w:spacing w:val="80"/>
          <w:w w:val="105"/>
        </w:rPr>
        <w:t xml:space="preserve"> </w:t>
      </w:r>
      <w:r>
        <w:rPr>
          <w:w w:val="105"/>
        </w:rPr>
        <w:t>просмотровым,</w:t>
      </w:r>
      <w:r>
        <w:rPr>
          <w:spacing w:val="80"/>
          <w:w w:val="105"/>
        </w:rPr>
        <w:t xml:space="preserve"> </w:t>
      </w:r>
      <w:r>
        <w:rPr>
          <w:w w:val="105"/>
        </w:rPr>
        <w:t>ознакомительным,</w:t>
      </w:r>
      <w:r>
        <w:rPr>
          <w:spacing w:val="80"/>
          <w:w w:val="105"/>
        </w:rPr>
        <w:t xml:space="preserve"> </w:t>
      </w:r>
      <w:r>
        <w:rPr>
          <w:w w:val="105"/>
        </w:rPr>
        <w:t xml:space="preserve">изучающим, </w:t>
      </w:r>
      <w:r>
        <w:rPr>
          <w:spacing w:val="-2"/>
          <w:w w:val="105"/>
        </w:rPr>
        <w:t>поисковым.</w:t>
      </w:r>
    </w:p>
    <w:p w:rsidR="0005752A" w:rsidRDefault="00A45EFB">
      <w:pPr>
        <w:pStyle w:val="a3"/>
        <w:tabs>
          <w:tab w:val="left" w:pos="2042"/>
          <w:tab w:val="left" w:pos="3962"/>
          <w:tab w:val="left" w:pos="5775"/>
          <w:tab w:val="left" w:pos="6588"/>
          <w:tab w:val="left" w:pos="8589"/>
          <w:tab w:val="left" w:pos="9568"/>
        </w:tabs>
        <w:spacing w:before="2" w:line="254" w:lineRule="auto"/>
        <w:ind w:right="408"/>
        <w:jc w:val="left"/>
      </w:pPr>
      <w:r>
        <w:rPr>
          <w:spacing w:val="-2"/>
          <w:w w:val="105"/>
        </w:rPr>
        <w:t>Устно</w:t>
      </w:r>
      <w:r>
        <w:tab/>
      </w:r>
      <w:r>
        <w:rPr>
          <w:spacing w:val="-2"/>
          <w:w w:val="105"/>
        </w:rPr>
        <w:t>пересказывать</w:t>
      </w:r>
      <w:r>
        <w:tab/>
      </w:r>
      <w:r>
        <w:rPr>
          <w:spacing w:val="-2"/>
          <w:w w:val="105"/>
        </w:rPr>
        <w:t>прочитанный</w:t>
      </w:r>
      <w:r>
        <w:tab/>
      </w:r>
      <w:r>
        <w:rPr>
          <w:spacing w:val="-4"/>
          <w:w w:val="105"/>
        </w:rPr>
        <w:t>или</w:t>
      </w:r>
      <w:r>
        <w:tab/>
      </w:r>
      <w:r>
        <w:rPr>
          <w:spacing w:val="-2"/>
          <w:w w:val="105"/>
        </w:rPr>
        <w:t>прослушанный</w:t>
      </w:r>
      <w:r>
        <w:tab/>
      </w:r>
      <w:r>
        <w:rPr>
          <w:spacing w:val="-2"/>
          <w:w w:val="105"/>
        </w:rPr>
        <w:t>текст</w:t>
      </w:r>
      <w:r>
        <w:tab/>
      </w:r>
      <w:r>
        <w:rPr>
          <w:spacing w:val="-2"/>
          <w:w w:val="105"/>
        </w:rPr>
        <w:t xml:space="preserve">объёмом </w:t>
      </w:r>
      <w:r>
        <w:rPr>
          <w:w w:val="105"/>
        </w:rPr>
        <w:t>не менее 110 слов.</w:t>
      </w:r>
    </w:p>
    <w:p w:rsidR="0005752A" w:rsidRDefault="00A45EFB">
      <w:pPr>
        <w:pStyle w:val="a3"/>
        <w:tabs>
          <w:tab w:val="left" w:pos="2501"/>
          <w:tab w:val="left" w:pos="4213"/>
          <w:tab w:val="left" w:pos="6264"/>
          <w:tab w:val="left" w:pos="6904"/>
          <w:tab w:val="left" w:pos="8781"/>
        </w:tabs>
        <w:spacing w:line="247" w:lineRule="auto"/>
        <w:ind w:right="418"/>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 xml:space="preserve">научно-учебных </w:t>
      </w:r>
      <w:r>
        <w:rPr>
          <w:w w:val="105"/>
        </w:rPr>
        <w:t>и</w:t>
      </w:r>
      <w:r>
        <w:rPr>
          <w:spacing w:val="12"/>
          <w:w w:val="105"/>
        </w:rPr>
        <w:t xml:space="preserve"> </w:t>
      </w:r>
      <w:r>
        <w:rPr>
          <w:w w:val="105"/>
        </w:rPr>
        <w:t>художественных</w:t>
      </w:r>
      <w:r>
        <w:rPr>
          <w:spacing w:val="14"/>
          <w:w w:val="105"/>
        </w:rPr>
        <w:t xml:space="preserve"> </w:t>
      </w:r>
      <w:r>
        <w:rPr>
          <w:w w:val="105"/>
        </w:rPr>
        <w:t>текстов</w:t>
      </w:r>
      <w:r>
        <w:rPr>
          <w:spacing w:val="25"/>
          <w:w w:val="105"/>
        </w:rPr>
        <w:t xml:space="preserve"> </w:t>
      </w:r>
      <w:r>
        <w:rPr>
          <w:w w:val="105"/>
        </w:rPr>
        <w:t>различных</w:t>
      </w:r>
      <w:r>
        <w:rPr>
          <w:spacing w:val="14"/>
          <w:w w:val="105"/>
        </w:rPr>
        <w:t xml:space="preserve"> </w:t>
      </w:r>
      <w:r>
        <w:rPr>
          <w:w w:val="105"/>
        </w:rPr>
        <w:t>функционально-смысловых</w:t>
      </w:r>
      <w:r>
        <w:rPr>
          <w:spacing w:val="20"/>
          <w:w w:val="105"/>
        </w:rPr>
        <w:t xml:space="preserve"> </w:t>
      </w:r>
      <w:r>
        <w:rPr>
          <w:w w:val="105"/>
        </w:rPr>
        <w:t>типов</w:t>
      </w:r>
      <w:r>
        <w:rPr>
          <w:spacing w:val="19"/>
          <w:w w:val="105"/>
        </w:rPr>
        <w:t xml:space="preserve"> </w:t>
      </w:r>
      <w:r>
        <w:rPr>
          <w:w w:val="105"/>
        </w:rPr>
        <w:t>речи</w:t>
      </w:r>
      <w:r>
        <w:rPr>
          <w:spacing w:val="25"/>
          <w:w w:val="105"/>
        </w:rPr>
        <w:t xml:space="preserve"> </w:t>
      </w:r>
      <w:r>
        <w:rPr>
          <w:w w:val="105"/>
        </w:rPr>
        <w:t>объёмом</w:t>
      </w:r>
      <w:r>
        <w:rPr>
          <w:spacing w:val="18"/>
          <w:w w:val="105"/>
        </w:rPr>
        <w:t xml:space="preserve"> </w:t>
      </w:r>
      <w:r>
        <w:rPr>
          <w:w w:val="105"/>
        </w:rPr>
        <w:t>не</w:t>
      </w:r>
      <w:r>
        <w:rPr>
          <w:spacing w:val="12"/>
          <w:w w:val="105"/>
        </w:rPr>
        <w:t xml:space="preserve"> </w:t>
      </w:r>
      <w:r>
        <w:rPr>
          <w:spacing w:val="-2"/>
          <w:w w:val="105"/>
        </w:rPr>
        <w:t>менее</w:t>
      </w:r>
    </w:p>
    <w:p w:rsidR="0005752A" w:rsidRDefault="00A45EFB">
      <w:pPr>
        <w:pStyle w:val="a3"/>
        <w:tabs>
          <w:tab w:val="left" w:pos="5412"/>
          <w:tab w:val="left" w:pos="10000"/>
        </w:tabs>
        <w:spacing w:before="4" w:line="249" w:lineRule="auto"/>
        <w:ind w:right="407" w:firstLine="0"/>
      </w:pPr>
      <w:r>
        <w:rPr>
          <w:w w:val="105"/>
        </w:rPr>
        <w:t>180 слов: устно и письменно формулировать тему и главную мысль текста, вопросы по содержанию</w:t>
      </w:r>
      <w:r>
        <w:rPr>
          <w:spacing w:val="-2"/>
          <w:w w:val="105"/>
        </w:rPr>
        <w:t xml:space="preserve"> </w:t>
      </w:r>
      <w:r>
        <w:rPr>
          <w:w w:val="105"/>
        </w:rPr>
        <w:t>текста</w:t>
      </w:r>
      <w:r>
        <w:rPr>
          <w:spacing w:val="-2"/>
          <w:w w:val="105"/>
        </w:rPr>
        <w:t xml:space="preserve"> </w:t>
      </w:r>
      <w:r>
        <w:rPr>
          <w:w w:val="105"/>
        </w:rPr>
        <w:t>и отвечать</w:t>
      </w:r>
      <w:r>
        <w:rPr>
          <w:spacing w:val="-4"/>
          <w:w w:val="105"/>
        </w:rPr>
        <w:t xml:space="preserve"> </w:t>
      </w:r>
      <w:r>
        <w:rPr>
          <w:w w:val="105"/>
        </w:rPr>
        <w:t>на</w:t>
      </w:r>
      <w:r>
        <w:rPr>
          <w:spacing w:val="-2"/>
          <w:w w:val="105"/>
        </w:rPr>
        <w:t xml:space="preserve"> </w:t>
      </w:r>
      <w:r>
        <w:rPr>
          <w:w w:val="105"/>
        </w:rPr>
        <w:t>них,</w:t>
      </w:r>
      <w:r>
        <w:rPr>
          <w:spacing w:val="-5"/>
          <w:w w:val="105"/>
        </w:rPr>
        <w:t xml:space="preserve"> </w:t>
      </w:r>
      <w:r>
        <w:rPr>
          <w:w w:val="105"/>
        </w:rPr>
        <w:t>подробно</w:t>
      </w:r>
      <w:r>
        <w:rPr>
          <w:spacing w:val="-7"/>
          <w:w w:val="105"/>
        </w:rPr>
        <w:t xml:space="preserve"> </w:t>
      </w:r>
      <w:r>
        <w:rPr>
          <w:w w:val="105"/>
        </w:rPr>
        <w:t>и</w:t>
      </w:r>
      <w:r>
        <w:rPr>
          <w:spacing w:val="-2"/>
          <w:w w:val="105"/>
        </w:rPr>
        <w:t xml:space="preserve"> </w:t>
      </w:r>
      <w:r>
        <w:rPr>
          <w:w w:val="105"/>
        </w:rPr>
        <w:t>сжато</w:t>
      </w:r>
      <w:r>
        <w:rPr>
          <w:spacing w:val="-7"/>
          <w:w w:val="105"/>
        </w:rPr>
        <w:t xml:space="preserve"> </w:t>
      </w:r>
      <w:r>
        <w:rPr>
          <w:w w:val="105"/>
        </w:rPr>
        <w:t>передавать</w:t>
      </w:r>
      <w:r>
        <w:rPr>
          <w:spacing w:val="-4"/>
          <w:w w:val="105"/>
        </w:rPr>
        <w:t xml:space="preserve"> </w:t>
      </w:r>
      <w:r>
        <w:rPr>
          <w:w w:val="105"/>
        </w:rPr>
        <w:t>в</w:t>
      </w:r>
      <w:r>
        <w:rPr>
          <w:spacing w:val="-2"/>
          <w:w w:val="105"/>
        </w:rPr>
        <w:t xml:space="preserve"> </w:t>
      </w:r>
      <w:r>
        <w:rPr>
          <w:w w:val="105"/>
        </w:rPr>
        <w:t>устной</w:t>
      </w:r>
      <w:r>
        <w:rPr>
          <w:spacing w:val="-2"/>
          <w:w w:val="105"/>
        </w:rPr>
        <w:t xml:space="preserve"> </w:t>
      </w:r>
      <w:r>
        <w:rPr>
          <w:w w:val="105"/>
        </w:rPr>
        <w:t>и</w:t>
      </w:r>
      <w:r>
        <w:rPr>
          <w:spacing w:val="-2"/>
          <w:w w:val="105"/>
        </w:rPr>
        <w:t xml:space="preserve"> </w:t>
      </w:r>
      <w:r>
        <w:rPr>
          <w:w w:val="105"/>
        </w:rPr>
        <w:t>письменной форме содержание прочитанных</w:t>
      </w:r>
      <w:r>
        <w:rPr>
          <w:spacing w:val="-4"/>
          <w:w w:val="105"/>
        </w:rPr>
        <w:t xml:space="preserve"> </w:t>
      </w:r>
      <w:r>
        <w:rPr>
          <w:w w:val="105"/>
        </w:rPr>
        <w:t>научно-учебных</w:t>
      </w:r>
      <w:r>
        <w:rPr>
          <w:spacing w:val="-4"/>
          <w:w w:val="105"/>
        </w:rPr>
        <w:t xml:space="preserve"> </w:t>
      </w:r>
      <w:r>
        <w:rPr>
          <w:w w:val="105"/>
        </w:rPr>
        <w:t xml:space="preserve">и художественных текстов различных функционально- </w:t>
      </w:r>
      <w:r>
        <w:rPr>
          <w:spacing w:val="-2"/>
          <w:w w:val="105"/>
        </w:rPr>
        <w:t>смысловых</w:t>
      </w:r>
      <w:r>
        <w:tab/>
      </w:r>
      <w:r>
        <w:rPr>
          <w:spacing w:val="-2"/>
          <w:w w:val="105"/>
        </w:rPr>
        <w:t>типов</w:t>
      </w:r>
      <w:r>
        <w:tab/>
      </w:r>
      <w:r>
        <w:rPr>
          <w:spacing w:val="-4"/>
          <w:w w:val="105"/>
        </w:rPr>
        <w:t xml:space="preserve">речи </w:t>
      </w:r>
      <w:r>
        <w:rPr>
          <w:w w:val="105"/>
        </w:rPr>
        <w:t>(для</w:t>
      </w:r>
      <w:r>
        <w:rPr>
          <w:spacing w:val="71"/>
          <w:w w:val="105"/>
        </w:rPr>
        <w:t xml:space="preserve">  </w:t>
      </w:r>
      <w:r>
        <w:rPr>
          <w:w w:val="105"/>
        </w:rPr>
        <w:t>подробного</w:t>
      </w:r>
      <w:r>
        <w:rPr>
          <w:spacing w:val="70"/>
          <w:w w:val="105"/>
        </w:rPr>
        <w:t xml:space="preserve">  </w:t>
      </w:r>
      <w:r>
        <w:rPr>
          <w:w w:val="105"/>
        </w:rPr>
        <w:t>изложения</w:t>
      </w:r>
      <w:r>
        <w:rPr>
          <w:spacing w:val="71"/>
          <w:w w:val="105"/>
        </w:rPr>
        <w:t xml:space="preserve">  </w:t>
      </w:r>
      <w:r>
        <w:rPr>
          <w:w w:val="105"/>
        </w:rPr>
        <w:t>объём</w:t>
      </w:r>
      <w:r>
        <w:rPr>
          <w:spacing w:val="72"/>
          <w:w w:val="105"/>
        </w:rPr>
        <w:t xml:space="preserve">  </w:t>
      </w:r>
      <w:r>
        <w:rPr>
          <w:w w:val="105"/>
        </w:rPr>
        <w:t>исходного</w:t>
      </w:r>
      <w:r>
        <w:rPr>
          <w:spacing w:val="70"/>
          <w:w w:val="105"/>
        </w:rPr>
        <w:t xml:space="preserve">  </w:t>
      </w:r>
      <w:r>
        <w:rPr>
          <w:w w:val="105"/>
        </w:rPr>
        <w:t>текста</w:t>
      </w:r>
      <w:r>
        <w:rPr>
          <w:spacing w:val="73"/>
          <w:w w:val="105"/>
        </w:rPr>
        <w:t xml:space="preserve">  </w:t>
      </w:r>
      <w:r>
        <w:rPr>
          <w:w w:val="105"/>
        </w:rPr>
        <w:t>должен</w:t>
      </w:r>
      <w:r>
        <w:rPr>
          <w:spacing w:val="69"/>
          <w:w w:val="105"/>
        </w:rPr>
        <w:t xml:space="preserve">  </w:t>
      </w:r>
      <w:r>
        <w:rPr>
          <w:w w:val="105"/>
        </w:rPr>
        <w:t>составлять</w:t>
      </w:r>
      <w:r>
        <w:rPr>
          <w:spacing w:val="68"/>
          <w:w w:val="105"/>
        </w:rPr>
        <w:t xml:space="preserve">  </w:t>
      </w:r>
      <w:r>
        <w:rPr>
          <w:w w:val="105"/>
        </w:rPr>
        <w:t>не</w:t>
      </w:r>
      <w:r>
        <w:rPr>
          <w:spacing w:val="66"/>
          <w:w w:val="105"/>
        </w:rPr>
        <w:t xml:space="preserve">  </w:t>
      </w:r>
      <w:r>
        <w:rPr>
          <w:w w:val="105"/>
        </w:rPr>
        <w:t>менее 160 слов; для сжатого изложения - не менее 165 слов).</w:t>
      </w:r>
    </w:p>
    <w:p w:rsidR="0005752A" w:rsidRDefault="00A45EFB">
      <w:pPr>
        <w:pStyle w:val="a3"/>
        <w:spacing w:before="7" w:line="249" w:lineRule="auto"/>
        <w:ind w:right="416"/>
      </w:pPr>
      <w:r>
        <w:rPr>
          <w:w w:val="105"/>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w w:val="105"/>
        </w:rPr>
        <w:t>словари.</w:t>
      </w:r>
    </w:p>
    <w:p w:rsidR="0005752A" w:rsidRDefault="00A45EFB">
      <w:pPr>
        <w:pStyle w:val="a3"/>
        <w:tabs>
          <w:tab w:val="left" w:pos="1177"/>
          <w:tab w:val="left" w:pos="2135"/>
          <w:tab w:val="left" w:pos="2336"/>
          <w:tab w:val="left" w:pos="3533"/>
          <w:tab w:val="left" w:pos="3711"/>
          <w:tab w:val="left" w:pos="4733"/>
          <w:tab w:val="left" w:pos="6129"/>
          <w:tab w:val="left" w:pos="6584"/>
          <w:tab w:val="left" w:pos="8137"/>
          <w:tab w:val="left" w:pos="9391"/>
          <w:tab w:val="left" w:pos="9569"/>
        </w:tabs>
        <w:spacing w:before="1" w:line="249" w:lineRule="auto"/>
        <w:ind w:right="408"/>
      </w:pPr>
      <w:r>
        <w:rPr>
          <w:w w:val="105"/>
        </w:rPr>
        <w:t>Соблюдать в устной речи и на письме</w:t>
      </w:r>
      <w:r>
        <w:rPr>
          <w:spacing w:val="-2"/>
          <w:w w:val="105"/>
        </w:rPr>
        <w:t xml:space="preserve"> </w:t>
      </w:r>
      <w:r>
        <w:rPr>
          <w:w w:val="105"/>
        </w:rPr>
        <w:t>нормы современного русского литературного</w:t>
      </w:r>
      <w:r>
        <w:rPr>
          <w:spacing w:val="-1"/>
          <w:w w:val="105"/>
        </w:rPr>
        <w:t xml:space="preserve"> </w:t>
      </w:r>
      <w:r>
        <w:rPr>
          <w:w w:val="105"/>
        </w:rPr>
        <w:t xml:space="preserve">языка, </w:t>
      </w:r>
      <w:r>
        <w:rPr>
          <w:spacing w:val="-10"/>
          <w:w w:val="105"/>
        </w:rPr>
        <w:t>в</w:t>
      </w:r>
      <w:r>
        <w:tab/>
      </w:r>
      <w:r>
        <w:rPr>
          <w:spacing w:val="-4"/>
          <w:w w:val="105"/>
        </w:rPr>
        <w:t>том</w:t>
      </w:r>
      <w:r>
        <w:tab/>
      </w:r>
      <w:r>
        <w:tab/>
      </w:r>
      <w:r>
        <w:rPr>
          <w:spacing w:val="-4"/>
          <w:w w:val="105"/>
        </w:rPr>
        <w:t>числе</w:t>
      </w:r>
      <w:r>
        <w:tab/>
      </w:r>
      <w:r>
        <w:tab/>
      </w:r>
      <w:r>
        <w:rPr>
          <w:spacing w:val="-6"/>
          <w:w w:val="105"/>
        </w:rPr>
        <w:t>во</w:t>
      </w:r>
      <w:r>
        <w:tab/>
      </w:r>
      <w:r>
        <w:rPr>
          <w:spacing w:val="-2"/>
          <w:w w:val="105"/>
        </w:rPr>
        <w:t>время</w:t>
      </w:r>
      <w:r>
        <w:tab/>
      </w:r>
      <w:r>
        <w:rPr>
          <w:spacing w:val="-2"/>
          <w:w w:val="105"/>
        </w:rPr>
        <w:t>списывания</w:t>
      </w:r>
      <w:r>
        <w:tab/>
      </w:r>
      <w:r>
        <w:rPr>
          <w:spacing w:val="-2"/>
          <w:w w:val="105"/>
        </w:rPr>
        <w:t>текста</w:t>
      </w:r>
      <w:r>
        <w:tab/>
      </w:r>
      <w:r>
        <w:tab/>
      </w:r>
      <w:r>
        <w:rPr>
          <w:spacing w:val="-2"/>
          <w:w w:val="105"/>
        </w:rPr>
        <w:t xml:space="preserve">объёмом </w:t>
      </w:r>
      <w:r>
        <w:rPr>
          <w:w w:val="105"/>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w:t>
      </w:r>
      <w:r>
        <w:rPr>
          <w:spacing w:val="-2"/>
          <w:w w:val="105"/>
        </w:rPr>
        <w:t>слова</w:t>
      </w:r>
      <w:r>
        <w:tab/>
      </w:r>
      <w:r>
        <w:tab/>
      </w:r>
      <w:r>
        <w:rPr>
          <w:spacing w:val="-10"/>
          <w:w w:val="105"/>
        </w:rPr>
        <w:t>с</w:t>
      </w:r>
      <w:r>
        <w:tab/>
      </w:r>
      <w:r>
        <w:tab/>
      </w:r>
      <w:r>
        <w:rPr>
          <w:spacing w:val="-2"/>
          <w:w w:val="105"/>
        </w:rPr>
        <w:t>непроверяемыми</w:t>
      </w:r>
      <w:r>
        <w:tab/>
      </w:r>
      <w:r>
        <w:tab/>
      </w:r>
      <w:r>
        <w:rPr>
          <w:spacing w:val="-2"/>
          <w:w w:val="105"/>
        </w:rPr>
        <w:t>написаниями),</w:t>
      </w:r>
      <w:r>
        <w:tab/>
      </w:r>
      <w:r>
        <w:tab/>
      </w:r>
      <w:r>
        <w:rPr>
          <w:spacing w:val="-2"/>
          <w:w w:val="105"/>
        </w:rPr>
        <w:t xml:space="preserve">соблюдать </w:t>
      </w:r>
      <w:r>
        <w:rPr>
          <w:w w:val="105"/>
        </w:rPr>
        <w:t>в устной речи и на письме правила речевого этикета.</w:t>
      </w:r>
    </w:p>
    <w:p w:rsidR="0005752A" w:rsidRDefault="00A45EFB">
      <w:pPr>
        <w:pStyle w:val="a3"/>
        <w:spacing w:before="5"/>
        <w:ind w:left="976" w:firstLine="0"/>
        <w:jc w:val="left"/>
      </w:pPr>
      <w:r>
        <w:rPr>
          <w:spacing w:val="-2"/>
          <w:w w:val="105"/>
        </w:rPr>
        <w:t>Текст.</w:t>
      </w:r>
    </w:p>
    <w:p w:rsidR="0005752A" w:rsidRDefault="00A45EFB">
      <w:pPr>
        <w:pStyle w:val="a3"/>
        <w:tabs>
          <w:tab w:val="left" w:pos="2796"/>
          <w:tab w:val="left" w:pos="3609"/>
          <w:tab w:val="left" w:pos="3991"/>
          <w:tab w:val="left" w:pos="4847"/>
          <w:tab w:val="left" w:pos="5810"/>
          <w:tab w:val="left" w:pos="6408"/>
          <w:tab w:val="left" w:pos="8019"/>
          <w:tab w:val="left" w:pos="9320"/>
        </w:tabs>
        <w:spacing w:before="17"/>
        <w:ind w:left="976" w:firstLine="0"/>
        <w:jc w:val="left"/>
      </w:pPr>
      <w:r>
        <w:rPr>
          <w:spacing w:val="-2"/>
        </w:rPr>
        <w:t>Анализировать</w:t>
      </w:r>
      <w:r>
        <w:tab/>
      </w:r>
      <w:r>
        <w:rPr>
          <w:spacing w:val="-4"/>
        </w:rPr>
        <w:t>текст</w:t>
      </w:r>
      <w:r>
        <w:tab/>
      </w:r>
      <w:r>
        <w:rPr>
          <w:spacing w:val="-10"/>
        </w:rPr>
        <w:t>с</w:t>
      </w:r>
      <w:r>
        <w:tab/>
      </w:r>
      <w:r>
        <w:rPr>
          <w:spacing w:val="-4"/>
        </w:rPr>
        <w:t>точки</w:t>
      </w:r>
      <w:r>
        <w:tab/>
      </w:r>
      <w:r>
        <w:rPr>
          <w:spacing w:val="-2"/>
        </w:rPr>
        <w:t>зрения</w:t>
      </w:r>
      <w:r>
        <w:tab/>
      </w:r>
      <w:r>
        <w:rPr>
          <w:spacing w:val="-5"/>
        </w:rPr>
        <w:t>его</w:t>
      </w:r>
      <w:r>
        <w:tab/>
      </w:r>
      <w:r>
        <w:rPr>
          <w:spacing w:val="-2"/>
        </w:rPr>
        <w:t>соответствия</w:t>
      </w:r>
      <w:r>
        <w:tab/>
      </w:r>
      <w:r>
        <w:rPr>
          <w:spacing w:val="-2"/>
        </w:rPr>
        <w:t>основным</w:t>
      </w:r>
      <w:r>
        <w:tab/>
        <w:t>признакам</w:t>
      </w:r>
      <w:r>
        <w:rPr>
          <w:spacing w:val="1"/>
        </w:rPr>
        <w:t xml:space="preserve"> </w:t>
      </w:r>
      <w:r>
        <w:rPr>
          <w:spacing w:val="-10"/>
        </w:rPr>
        <w:t>,</w:t>
      </w:r>
    </w:p>
    <w:p w:rsidR="0005752A" w:rsidRDefault="00A45EFB">
      <w:pPr>
        <w:pStyle w:val="a3"/>
        <w:spacing w:before="9"/>
        <w:ind w:firstLine="0"/>
        <w:jc w:val="left"/>
      </w:pPr>
      <w:r>
        <w:t>с</w:t>
      </w:r>
      <w:r>
        <w:rPr>
          <w:spacing w:val="31"/>
        </w:rPr>
        <w:t xml:space="preserve"> </w:t>
      </w:r>
      <w:r>
        <w:t>точки</w:t>
      </w:r>
      <w:r>
        <w:rPr>
          <w:spacing w:val="43"/>
        </w:rPr>
        <w:t xml:space="preserve"> </w:t>
      </w:r>
      <w:r>
        <w:t>зрения</w:t>
      </w:r>
      <w:r>
        <w:rPr>
          <w:spacing w:val="36"/>
        </w:rPr>
        <w:t xml:space="preserve"> </w:t>
      </w:r>
      <w:r>
        <w:t>его</w:t>
      </w:r>
      <w:r>
        <w:rPr>
          <w:spacing w:val="23"/>
        </w:rPr>
        <w:t xml:space="preserve"> </w:t>
      </w:r>
      <w:r>
        <w:t>принадлежности</w:t>
      </w:r>
      <w:r>
        <w:rPr>
          <w:spacing w:val="32"/>
        </w:rPr>
        <w:t xml:space="preserve"> </w:t>
      </w:r>
      <w:r>
        <w:t>к</w:t>
      </w:r>
      <w:r>
        <w:rPr>
          <w:spacing w:val="38"/>
        </w:rPr>
        <w:t xml:space="preserve"> </w:t>
      </w:r>
      <w:r>
        <w:t>функционально-смысловому</w:t>
      </w:r>
      <w:r>
        <w:rPr>
          <w:spacing w:val="33"/>
        </w:rPr>
        <w:t xml:space="preserve"> </w:t>
      </w:r>
      <w:r>
        <w:t>типу</w:t>
      </w:r>
      <w:r>
        <w:rPr>
          <w:spacing w:val="33"/>
        </w:rPr>
        <w:t xml:space="preserve"> </w:t>
      </w:r>
      <w:r>
        <w:rPr>
          <w:spacing w:val="-2"/>
        </w:rPr>
        <w:t>речи.</w:t>
      </w:r>
    </w:p>
    <w:p w:rsidR="0005752A" w:rsidRDefault="00A45EFB">
      <w:pPr>
        <w:pStyle w:val="a3"/>
        <w:spacing w:before="9" w:line="252" w:lineRule="auto"/>
        <w:ind w:right="409"/>
      </w:pPr>
      <w:r>
        <w:rPr>
          <w:w w:val="105"/>
        </w:rPr>
        <w:t>Характеризовать тексты различных функционально-смысловых типов речи; характеризовать особенности описания</w:t>
      </w:r>
      <w:r>
        <w:rPr>
          <w:spacing w:val="-1"/>
          <w:w w:val="105"/>
        </w:rPr>
        <w:t xml:space="preserve"> </w:t>
      </w:r>
      <w:r>
        <w:rPr>
          <w:w w:val="105"/>
        </w:rPr>
        <w:t>как типа речи (описание</w:t>
      </w:r>
      <w:r>
        <w:rPr>
          <w:spacing w:val="-5"/>
          <w:w w:val="105"/>
        </w:rPr>
        <w:t xml:space="preserve"> </w:t>
      </w:r>
      <w:r>
        <w:rPr>
          <w:w w:val="105"/>
        </w:rPr>
        <w:t>внешности человека,</w:t>
      </w:r>
      <w:r>
        <w:rPr>
          <w:spacing w:val="-2"/>
          <w:w w:val="105"/>
        </w:rPr>
        <w:t xml:space="preserve"> </w:t>
      </w:r>
      <w:r>
        <w:rPr>
          <w:w w:val="105"/>
        </w:rPr>
        <w:t>помещения, природы, местности, действий).</w:t>
      </w:r>
    </w:p>
    <w:p w:rsidR="0005752A" w:rsidRDefault="00A45EFB">
      <w:pPr>
        <w:pStyle w:val="a3"/>
        <w:spacing w:line="254" w:lineRule="auto"/>
        <w:ind w:right="418"/>
      </w:pPr>
      <w:r>
        <w:rPr>
          <w:w w:val="105"/>
        </w:rPr>
        <w:t>Выявлять</w:t>
      </w:r>
      <w:r>
        <w:rPr>
          <w:spacing w:val="55"/>
          <w:w w:val="105"/>
        </w:rPr>
        <w:t xml:space="preserve">  </w:t>
      </w:r>
      <w:r>
        <w:rPr>
          <w:w w:val="105"/>
        </w:rPr>
        <w:t>средства</w:t>
      </w:r>
      <w:r>
        <w:rPr>
          <w:spacing w:val="52"/>
          <w:w w:val="105"/>
        </w:rPr>
        <w:t xml:space="preserve">  </w:t>
      </w:r>
      <w:r>
        <w:rPr>
          <w:w w:val="105"/>
        </w:rPr>
        <w:t>связи</w:t>
      </w:r>
      <w:r>
        <w:rPr>
          <w:spacing w:val="52"/>
          <w:w w:val="105"/>
        </w:rPr>
        <w:t xml:space="preserve">  </w:t>
      </w:r>
      <w:r>
        <w:rPr>
          <w:w w:val="105"/>
        </w:rPr>
        <w:t>предложений</w:t>
      </w:r>
      <w:r>
        <w:rPr>
          <w:spacing w:val="40"/>
          <w:w w:val="105"/>
        </w:rPr>
        <w:t xml:space="preserve">  </w:t>
      </w:r>
      <w:r>
        <w:rPr>
          <w:w w:val="105"/>
        </w:rPr>
        <w:t>в</w:t>
      </w:r>
      <w:r>
        <w:rPr>
          <w:spacing w:val="53"/>
          <w:w w:val="105"/>
        </w:rPr>
        <w:t xml:space="preserve">  </w:t>
      </w:r>
      <w:r>
        <w:rPr>
          <w:w w:val="105"/>
        </w:rPr>
        <w:t>тексте,</w:t>
      </w:r>
      <w:r>
        <w:rPr>
          <w:spacing w:val="40"/>
          <w:w w:val="105"/>
        </w:rPr>
        <w:t xml:space="preserve">  </w:t>
      </w:r>
      <w:r>
        <w:rPr>
          <w:w w:val="105"/>
        </w:rPr>
        <w:t>в</w:t>
      </w:r>
      <w:r>
        <w:rPr>
          <w:spacing w:val="53"/>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притяжательные и указательные местоимения, видо-временную соотнесённость глагольных форм.</w:t>
      </w:r>
    </w:p>
    <w:p w:rsidR="0005752A" w:rsidRDefault="00A45EFB">
      <w:pPr>
        <w:pStyle w:val="a3"/>
        <w:spacing w:line="252" w:lineRule="auto"/>
        <w:ind w:right="420"/>
      </w:pPr>
      <w:r>
        <w:rPr>
          <w:w w:val="105"/>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5752A" w:rsidRDefault="00A45EFB">
      <w:pPr>
        <w:pStyle w:val="a3"/>
        <w:spacing w:line="247" w:lineRule="auto"/>
        <w:ind w:right="423"/>
      </w:pPr>
      <w:r>
        <w:rPr>
          <w:w w:val="105"/>
        </w:rPr>
        <w:t>Проводить смысловой анализ текста, его композиционных особенностей, определять количество микротем и абзацев.</w:t>
      </w:r>
    </w:p>
    <w:p w:rsidR="0005752A" w:rsidRDefault="00A45EFB">
      <w:pPr>
        <w:pStyle w:val="a3"/>
        <w:tabs>
          <w:tab w:val="left" w:pos="2342"/>
          <w:tab w:val="left" w:pos="3379"/>
          <w:tab w:val="left" w:pos="5666"/>
          <w:tab w:val="left" w:pos="7151"/>
          <w:tab w:val="left" w:pos="9460"/>
        </w:tabs>
        <w:spacing w:line="249" w:lineRule="auto"/>
        <w:ind w:right="411"/>
      </w:pPr>
      <w:r>
        <w:rPr>
          <w:w w:val="105"/>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w:t>
      </w:r>
      <w:r>
        <w:rPr>
          <w:spacing w:val="-2"/>
          <w:w w:val="105"/>
        </w:rPr>
        <w:t>жизненный</w:t>
      </w:r>
      <w:r>
        <w:tab/>
      </w:r>
      <w:r>
        <w:rPr>
          <w:spacing w:val="-10"/>
          <w:w w:val="105"/>
        </w:rPr>
        <w:t>и</w:t>
      </w:r>
      <w:r>
        <w:tab/>
      </w:r>
      <w:r>
        <w:rPr>
          <w:spacing w:val="-2"/>
          <w:w w:val="105"/>
        </w:rPr>
        <w:t>читательский</w:t>
      </w:r>
      <w:r>
        <w:tab/>
      </w:r>
      <w:r>
        <w:rPr>
          <w:spacing w:val="-2"/>
          <w:w w:val="105"/>
        </w:rPr>
        <w:t>опыт,</w:t>
      </w:r>
      <w:r>
        <w:tab/>
      </w:r>
      <w:r>
        <w:rPr>
          <w:spacing w:val="-2"/>
          <w:w w:val="105"/>
        </w:rPr>
        <w:t>произведение</w:t>
      </w:r>
      <w:r>
        <w:tab/>
      </w:r>
      <w:r>
        <w:rPr>
          <w:spacing w:val="-2"/>
          <w:w w:val="105"/>
        </w:rPr>
        <w:t xml:space="preserve">искусства </w:t>
      </w:r>
      <w:r>
        <w:rPr>
          <w:w w:val="105"/>
        </w:rPr>
        <w:t>(в том числе сочинения-миниатюры объёмом 5 и более предложений; классные сочинения объёмом</w:t>
      </w:r>
      <w:r>
        <w:rPr>
          <w:spacing w:val="80"/>
          <w:w w:val="105"/>
        </w:rPr>
        <w:t xml:space="preserve">   </w:t>
      </w:r>
      <w:r>
        <w:rPr>
          <w:w w:val="105"/>
        </w:rPr>
        <w:t>не</w:t>
      </w:r>
      <w:r>
        <w:rPr>
          <w:spacing w:val="80"/>
          <w:w w:val="105"/>
        </w:rPr>
        <w:t xml:space="preserve">   </w:t>
      </w:r>
      <w:r>
        <w:rPr>
          <w:w w:val="105"/>
        </w:rPr>
        <w:t>менее</w:t>
      </w:r>
      <w:r>
        <w:rPr>
          <w:spacing w:val="80"/>
          <w:w w:val="105"/>
        </w:rPr>
        <w:t xml:space="preserve">   </w:t>
      </w:r>
      <w:r>
        <w:rPr>
          <w:w w:val="105"/>
        </w:rPr>
        <w:t>100</w:t>
      </w:r>
      <w:r>
        <w:rPr>
          <w:spacing w:val="80"/>
          <w:w w:val="105"/>
        </w:rPr>
        <w:t xml:space="preserve">   </w:t>
      </w:r>
      <w:r>
        <w:rPr>
          <w:w w:val="105"/>
        </w:rPr>
        <w:t>слов</w:t>
      </w:r>
      <w:r>
        <w:rPr>
          <w:spacing w:val="80"/>
          <w:w w:val="105"/>
        </w:rPr>
        <w:t xml:space="preserve">   </w:t>
      </w:r>
      <w:r>
        <w:rPr>
          <w:w w:val="105"/>
        </w:rPr>
        <w:t>с</w:t>
      </w:r>
      <w:r>
        <w:rPr>
          <w:spacing w:val="80"/>
          <w:w w:val="105"/>
        </w:rPr>
        <w:t xml:space="preserve">   </w:t>
      </w:r>
      <w:r>
        <w:rPr>
          <w:w w:val="105"/>
        </w:rPr>
        <w:t>учётом</w:t>
      </w:r>
      <w:r>
        <w:rPr>
          <w:spacing w:val="80"/>
          <w:w w:val="105"/>
        </w:rPr>
        <w:t xml:space="preserve">   </w:t>
      </w:r>
      <w:r>
        <w:rPr>
          <w:w w:val="105"/>
        </w:rPr>
        <w:t>функциональной</w:t>
      </w:r>
      <w:r>
        <w:rPr>
          <w:spacing w:val="80"/>
          <w:w w:val="105"/>
        </w:rPr>
        <w:t xml:space="preserve">   </w:t>
      </w:r>
      <w:r>
        <w:rPr>
          <w:w w:val="105"/>
        </w:rPr>
        <w:t>разновидности</w:t>
      </w:r>
      <w:r>
        <w:rPr>
          <w:spacing w:val="40"/>
          <w:w w:val="105"/>
        </w:rPr>
        <w:t xml:space="preserve"> </w:t>
      </w:r>
      <w:r>
        <w:rPr>
          <w:w w:val="105"/>
        </w:rPr>
        <w:t>и жанра сочинения, характера темы).</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tabs>
          <w:tab w:val="left" w:pos="4136"/>
          <w:tab w:val="left" w:pos="6888"/>
          <w:tab w:val="left" w:pos="9891"/>
        </w:tabs>
        <w:spacing w:before="1" w:line="249" w:lineRule="auto"/>
        <w:ind w:right="408"/>
      </w:pPr>
      <w:r>
        <w:rPr>
          <w:w w:val="105"/>
        </w:rPr>
        <w:lastRenderedPageBreak/>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w:t>
      </w:r>
      <w:r>
        <w:rPr>
          <w:spacing w:val="-2"/>
          <w:w w:val="105"/>
        </w:rPr>
        <w:t>источников,</w:t>
      </w:r>
      <w:r>
        <w:tab/>
      </w:r>
      <w:r>
        <w:rPr>
          <w:spacing w:val="-10"/>
          <w:w w:val="105"/>
        </w:rPr>
        <w:t>в</w:t>
      </w:r>
      <w:r>
        <w:tab/>
      </w:r>
      <w:r>
        <w:rPr>
          <w:spacing w:val="-4"/>
          <w:w w:val="105"/>
        </w:rPr>
        <w:t>том</w:t>
      </w:r>
      <w:r>
        <w:tab/>
      </w:r>
      <w:r>
        <w:rPr>
          <w:spacing w:val="-2"/>
          <w:w w:val="105"/>
        </w:rPr>
        <w:t xml:space="preserve">числе </w:t>
      </w:r>
      <w:r>
        <w:rPr>
          <w:w w:val="105"/>
        </w:rPr>
        <w:t xml:space="preserve">из лингвистических словарей и справочной литературы, и использовать её в учебной </w:t>
      </w:r>
      <w:r>
        <w:rPr>
          <w:spacing w:val="-2"/>
          <w:w w:val="105"/>
        </w:rPr>
        <w:t>деятельности.</w:t>
      </w:r>
    </w:p>
    <w:p w:rsidR="0005752A" w:rsidRDefault="00A45EFB">
      <w:pPr>
        <w:pStyle w:val="a3"/>
        <w:spacing w:before="6" w:line="252" w:lineRule="auto"/>
        <w:ind w:right="404"/>
      </w:pPr>
      <w:r>
        <w:rPr>
          <w:w w:val="105"/>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5752A" w:rsidRDefault="00A45EFB">
      <w:pPr>
        <w:pStyle w:val="a3"/>
        <w:spacing w:line="254" w:lineRule="auto"/>
        <w:ind w:right="429"/>
      </w:pPr>
      <w:r>
        <w:rPr>
          <w:w w:val="105"/>
        </w:rPr>
        <w:t>Редактировать собственные тексты с опорой на знание норм современного русского литературного языка.</w:t>
      </w:r>
    </w:p>
    <w:p w:rsidR="0005752A" w:rsidRDefault="00A45EFB">
      <w:pPr>
        <w:pStyle w:val="a3"/>
        <w:spacing w:line="259" w:lineRule="exact"/>
        <w:ind w:left="976" w:firstLine="0"/>
      </w:pPr>
      <w:r>
        <w:t>Функциональные</w:t>
      </w:r>
      <w:r>
        <w:rPr>
          <w:spacing w:val="59"/>
        </w:rPr>
        <w:t xml:space="preserve"> </w:t>
      </w:r>
      <w:r>
        <w:t>разновидности</w:t>
      </w:r>
      <w:r>
        <w:rPr>
          <w:spacing w:val="54"/>
        </w:rPr>
        <w:t xml:space="preserve"> </w:t>
      </w:r>
      <w:r>
        <w:rPr>
          <w:spacing w:val="-2"/>
        </w:rPr>
        <w:t>языка.</w:t>
      </w:r>
    </w:p>
    <w:p w:rsidR="0005752A" w:rsidRDefault="00A45EFB">
      <w:pPr>
        <w:pStyle w:val="a3"/>
        <w:tabs>
          <w:tab w:val="left" w:pos="2164"/>
          <w:tab w:val="left" w:pos="4094"/>
          <w:tab w:val="left" w:pos="7060"/>
          <w:tab w:val="left" w:pos="9873"/>
        </w:tabs>
        <w:spacing w:before="4" w:line="249" w:lineRule="auto"/>
        <w:ind w:right="412"/>
      </w:pPr>
      <w:r>
        <w:rPr>
          <w:w w:val="105"/>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rPr>
          <w:spacing w:val="-2"/>
          <w:w w:val="105"/>
        </w:rPr>
        <w:t>тексты</w:t>
      </w:r>
      <w:r>
        <w:tab/>
      </w:r>
      <w:r>
        <w:rPr>
          <w:spacing w:val="-2"/>
          <w:w w:val="105"/>
        </w:rPr>
        <w:t>разных</w:t>
      </w:r>
      <w:r>
        <w:tab/>
      </w:r>
      <w:r>
        <w:rPr>
          <w:spacing w:val="-2"/>
          <w:w w:val="105"/>
        </w:rPr>
        <w:t>функциональных</w:t>
      </w:r>
      <w:r>
        <w:tab/>
      </w:r>
      <w:r>
        <w:rPr>
          <w:spacing w:val="-2"/>
          <w:w w:val="105"/>
        </w:rPr>
        <w:t>разновидностей</w:t>
      </w:r>
      <w:r>
        <w:tab/>
      </w:r>
      <w:r>
        <w:rPr>
          <w:spacing w:val="-2"/>
          <w:w w:val="105"/>
        </w:rPr>
        <w:t xml:space="preserve">языка </w:t>
      </w:r>
      <w:r>
        <w:rPr>
          <w:w w:val="105"/>
        </w:rPr>
        <w:t>и жанров (рассказ; заявление, расписка; словарная статья, научное сообщение).</w:t>
      </w:r>
    </w:p>
    <w:p w:rsidR="0005752A" w:rsidRDefault="00A45EFB">
      <w:pPr>
        <w:pStyle w:val="a3"/>
        <w:spacing w:before="9" w:line="247" w:lineRule="auto"/>
        <w:ind w:right="414"/>
      </w:pPr>
      <w:r>
        <w:rPr>
          <w:w w:val="105"/>
        </w:rPr>
        <w:t>Применять знания об официально-деловом и научном стиле при выполнении языкового анализа различных видов и в речевой практике.</w:t>
      </w:r>
    </w:p>
    <w:p w:rsidR="0005752A" w:rsidRDefault="00A45EFB">
      <w:pPr>
        <w:pStyle w:val="a3"/>
        <w:spacing w:before="2" w:line="254" w:lineRule="auto"/>
        <w:ind w:left="976" w:right="6803" w:firstLine="0"/>
      </w:pPr>
      <w:r>
        <w:rPr>
          <w:w w:val="105"/>
        </w:rPr>
        <w:t>Система языка.</w:t>
      </w:r>
      <w:r>
        <w:rPr>
          <w:spacing w:val="80"/>
          <w:w w:val="105"/>
        </w:rPr>
        <w:t xml:space="preserve"> </w:t>
      </w:r>
      <w:r>
        <w:t>Лексикология.</w:t>
      </w:r>
      <w:r>
        <w:rPr>
          <w:spacing w:val="32"/>
        </w:rPr>
        <w:t xml:space="preserve"> </w:t>
      </w:r>
      <w:r>
        <w:t>Культура</w:t>
      </w:r>
      <w:r>
        <w:rPr>
          <w:spacing w:val="51"/>
        </w:rPr>
        <w:t xml:space="preserve"> </w:t>
      </w:r>
      <w:r>
        <w:rPr>
          <w:spacing w:val="-4"/>
        </w:rPr>
        <w:t>речи.</w:t>
      </w:r>
    </w:p>
    <w:p w:rsidR="0005752A" w:rsidRDefault="00A45EFB">
      <w:pPr>
        <w:pStyle w:val="a3"/>
        <w:spacing w:line="252" w:lineRule="auto"/>
        <w:ind w:right="413"/>
      </w:pPr>
      <w:r>
        <w:rPr>
          <w:w w:val="105"/>
        </w:rPr>
        <w:t>Различать</w:t>
      </w:r>
      <w:r>
        <w:rPr>
          <w:spacing w:val="60"/>
          <w:w w:val="105"/>
        </w:rPr>
        <w:t xml:space="preserve">   </w:t>
      </w:r>
      <w:r>
        <w:rPr>
          <w:w w:val="105"/>
        </w:rPr>
        <w:t>слова</w:t>
      </w:r>
      <w:r>
        <w:rPr>
          <w:spacing w:val="80"/>
          <w:w w:val="150"/>
        </w:rPr>
        <w:t xml:space="preserve">  </w:t>
      </w:r>
      <w:r>
        <w:rPr>
          <w:w w:val="105"/>
        </w:rPr>
        <w:t>с</w:t>
      </w:r>
      <w:r>
        <w:rPr>
          <w:spacing w:val="80"/>
          <w:w w:val="150"/>
        </w:rPr>
        <w:t xml:space="preserve">  </w:t>
      </w:r>
      <w:r>
        <w:rPr>
          <w:w w:val="105"/>
        </w:rPr>
        <w:t>точки</w:t>
      </w:r>
      <w:r>
        <w:rPr>
          <w:spacing w:val="61"/>
          <w:w w:val="105"/>
        </w:rPr>
        <w:t xml:space="preserve">   </w:t>
      </w:r>
      <w:r>
        <w:rPr>
          <w:w w:val="105"/>
        </w:rPr>
        <w:t>зрения</w:t>
      </w:r>
      <w:r>
        <w:rPr>
          <w:spacing w:val="80"/>
          <w:w w:val="150"/>
        </w:rPr>
        <w:t xml:space="preserve">  </w:t>
      </w:r>
      <w:r>
        <w:rPr>
          <w:w w:val="105"/>
        </w:rPr>
        <w:t>их</w:t>
      </w:r>
      <w:r>
        <w:rPr>
          <w:spacing w:val="80"/>
          <w:w w:val="150"/>
        </w:rPr>
        <w:t xml:space="preserve">  </w:t>
      </w:r>
      <w:r>
        <w:rPr>
          <w:w w:val="105"/>
        </w:rPr>
        <w:t>происхождения:</w:t>
      </w:r>
      <w:r>
        <w:rPr>
          <w:spacing w:val="59"/>
          <w:w w:val="105"/>
        </w:rPr>
        <w:t xml:space="preserve">   </w:t>
      </w:r>
      <w:r>
        <w:rPr>
          <w:w w:val="105"/>
        </w:rPr>
        <w:t>исконно</w:t>
      </w:r>
      <w:r>
        <w:rPr>
          <w:spacing w:val="59"/>
          <w:w w:val="105"/>
        </w:rPr>
        <w:t xml:space="preserve">   </w:t>
      </w:r>
      <w:r>
        <w:rPr>
          <w:w w:val="105"/>
        </w:rPr>
        <w:t>русские и</w:t>
      </w:r>
      <w:r>
        <w:rPr>
          <w:spacing w:val="67"/>
          <w:w w:val="150"/>
        </w:rPr>
        <w:t xml:space="preserve">  </w:t>
      </w:r>
      <w:r>
        <w:rPr>
          <w:w w:val="105"/>
        </w:rPr>
        <w:t>заимствованные</w:t>
      </w:r>
      <w:r>
        <w:rPr>
          <w:spacing w:val="68"/>
          <w:w w:val="150"/>
        </w:rPr>
        <w:t xml:space="preserve">  </w:t>
      </w:r>
      <w:r>
        <w:rPr>
          <w:w w:val="105"/>
        </w:rPr>
        <w:t>слова,</w:t>
      </w:r>
      <w:r>
        <w:rPr>
          <w:spacing w:val="69"/>
          <w:w w:val="150"/>
        </w:rPr>
        <w:t xml:space="preserve">  </w:t>
      </w:r>
      <w:r>
        <w:rPr>
          <w:w w:val="105"/>
        </w:rPr>
        <w:t>различать</w:t>
      </w:r>
      <w:r>
        <w:rPr>
          <w:spacing w:val="70"/>
          <w:w w:val="150"/>
        </w:rPr>
        <w:t xml:space="preserve">  </w:t>
      </w:r>
      <w:r>
        <w:rPr>
          <w:w w:val="105"/>
        </w:rPr>
        <w:t>слова</w:t>
      </w:r>
      <w:r>
        <w:rPr>
          <w:spacing w:val="67"/>
          <w:w w:val="150"/>
        </w:rPr>
        <w:t xml:space="preserve">  </w:t>
      </w:r>
      <w:r>
        <w:rPr>
          <w:w w:val="105"/>
        </w:rPr>
        <w:t>с</w:t>
      </w:r>
      <w:r>
        <w:rPr>
          <w:spacing w:val="64"/>
          <w:w w:val="150"/>
        </w:rPr>
        <w:t xml:space="preserve">  </w:t>
      </w:r>
      <w:r>
        <w:rPr>
          <w:w w:val="105"/>
        </w:rPr>
        <w:t>точки</w:t>
      </w:r>
      <w:r>
        <w:rPr>
          <w:spacing w:val="67"/>
          <w:w w:val="150"/>
        </w:rPr>
        <w:t xml:space="preserve">  </w:t>
      </w:r>
      <w:r>
        <w:rPr>
          <w:w w:val="105"/>
        </w:rPr>
        <w:t>зрения</w:t>
      </w:r>
      <w:r>
        <w:rPr>
          <w:spacing w:val="66"/>
          <w:w w:val="150"/>
        </w:rPr>
        <w:t xml:space="preserve">  </w:t>
      </w:r>
      <w:r>
        <w:rPr>
          <w:w w:val="105"/>
        </w:rPr>
        <w:t>их</w:t>
      </w:r>
      <w:r>
        <w:rPr>
          <w:spacing w:val="65"/>
          <w:w w:val="150"/>
        </w:rPr>
        <w:t xml:space="preserve">  </w:t>
      </w:r>
      <w:r>
        <w:rPr>
          <w:w w:val="105"/>
        </w:rPr>
        <w:t>принадлежности к</w:t>
      </w:r>
      <w:r>
        <w:rPr>
          <w:spacing w:val="80"/>
          <w:w w:val="105"/>
        </w:rPr>
        <w:t xml:space="preserve">  </w:t>
      </w:r>
      <w:r>
        <w:rPr>
          <w:w w:val="105"/>
        </w:rPr>
        <w:t>активному</w:t>
      </w:r>
      <w:r>
        <w:rPr>
          <w:spacing w:val="80"/>
          <w:w w:val="105"/>
        </w:rPr>
        <w:t xml:space="preserve">  </w:t>
      </w:r>
      <w:r>
        <w:rPr>
          <w:w w:val="105"/>
        </w:rPr>
        <w:t>или</w:t>
      </w:r>
      <w:r>
        <w:rPr>
          <w:spacing w:val="80"/>
          <w:w w:val="105"/>
        </w:rPr>
        <w:t xml:space="preserve">  </w:t>
      </w:r>
      <w:r>
        <w:rPr>
          <w:w w:val="105"/>
        </w:rPr>
        <w:t>пассивному</w:t>
      </w:r>
      <w:r>
        <w:rPr>
          <w:spacing w:val="80"/>
          <w:w w:val="105"/>
        </w:rPr>
        <w:t xml:space="preserve">  </w:t>
      </w:r>
      <w:r>
        <w:rPr>
          <w:w w:val="105"/>
        </w:rPr>
        <w:t>запасу:</w:t>
      </w:r>
      <w:r>
        <w:rPr>
          <w:spacing w:val="80"/>
          <w:w w:val="105"/>
        </w:rPr>
        <w:t xml:space="preserve">  </w:t>
      </w:r>
      <w:r>
        <w:rPr>
          <w:w w:val="105"/>
        </w:rPr>
        <w:t>неологизмы,</w:t>
      </w:r>
      <w:r>
        <w:rPr>
          <w:spacing w:val="80"/>
          <w:w w:val="105"/>
        </w:rPr>
        <w:t xml:space="preserve">  </w:t>
      </w:r>
      <w:r>
        <w:rPr>
          <w:w w:val="105"/>
        </w:rPr>
        <w:t>устаревшие</w:t>
      </w:r>
      <w:r>
        <w:rPr>
          <w:spacing w:val="80"/>
          <w:w w:val="105"/>
        </w:rPr>
        <w:t xml:space="preserve">  </w:t>
      </w:r>
      <w:r>
        <w:rPr>
          <w:w w:val="105"/>
        </w:rPr>
        <w:t>слова</w:t>
      </w:r>
      <w:r>
        <w:rPr>
          <w:spacing w:val="80"/>
          <w:w w:val="105"/>
        </w:rPr>
        <w:t xml:space="preserve">  </w:t>
      </w:r>
      <w:r>
        <w:rPr>
          <w:w w:val="105"/>
        </w:rPr>
        <w:t>(историзмы и</w:t>
      </w:r>
      <w:r>
        <w:rPr>
          <w:spacing w:val="-4"/>
          <w:w w:val="105"/>
        </w:rPr>
        <w:t xml:space="preserve"> </w:t>
      </w:r>
      <w:r>
        <w:rPr>
          <w:w w:val="105"/>
        </w:rPr>
        <w:t>архаизмы),</w:t>
      </w:r>
      <w:r>
        <w:rPr>
          <w:spacing w:val="-8"/>
          <w:w w:val="105"/>
        </w:rPr>
        <w:t xml:space="preserve"> </w:t>
      </w:r>
      <w:r>
        <w:rPr>
          <w:w w:val="105"/>
        </w:rPr>
        <w:t>различать</w:t>
      </w:r>
      <w:r>
        <w:rPr>
          <w:spacing w:val="-1"/>
          <w:w w:val="105"/>
        </w:rPr>
        <w:t xml:space="preserve"> </w:t>
      </w:r>
      <w:r>
        <w:rPr>
          <w:w w:val="105"/>
        </w:rPr>
        <w:t>слова с</w:t>
      </w:r>
      <w:r>
        <w:rPr>
          <w:spacing w:val="-10"/>
          <w:w w:val="105"/>
        </w:rPr>
        <w:t xml:space="preserve"> </w:t>
      </w:r>
      <w:r>
        <w:rPr>
          <w:w w:val="105"/>
        </w:rPr>
        <w:t>точки</w:t>
      </w:r>
      <w:r>
        <w:rPr>
          <w:spacing w:val="-4"/>
          <w:w w:val="105"/>
        </w:rPr>
        <w:t xml:space="preserve"> </w:t>
      </w:r>
      <w:r>
        <w:rPr>
          <w:w w:val="105"/>
        </w:rPr>
        <w:t>зрения</w:t>
      </w:r>
      <w:r>
        <w:rPr>
          <w:spacing w:val="-8"/>
          <w:w w:val="105"/>
        </w:rPr>
        <w:t xml:space="preserve"> </w:t>
      </w:r>
      <w:r>
        <w:rPr>
          <w:w w:val="105"/>
        </w:rPr>
        <w:t>сферы</w:t>
      </w:r>
      <w:r>
        <w:rPr>
          <w:spacing w:val="-8"/>
          <w:w w:val="105"/>
        </w:rPr>
        <w:t xml:space="preserve"> </w:t>
      </w:r>
      <w:r>
        <w:rPr>
          <w:w w:val="105"/>
        </w:rPr>
        <w:t>их</w:t>
      </w:r>
      <w:r>
        <w:rPr>
          <w:spacing w:val="-3"/>
          <w:w w:val="105"/>
        </w:rPr>
        <w:t xml:space="preserve"> </w:t>
      </w:r>
      <w:r>
        <w:rPr>
          <w:w w:val="105"/>
        </w:rPr>
        <w:t>употребления:</w:t>
      </w:r>
      <w:r>
        <w:rPr>
          <w:spacing w:val="-1"/>
          <w:w w:val="105"/>
        </w:rPr>
        <w:t xml:space="preserve"> </w:t>
      </w:r>
      <w:r>
        <w:rPr>
          <w:w w:val="105"/>
        </w:rPr>
        <w:t>общеупотребительные</w:t>
      </w:r>
      <w:r>
        <w:rPr>
          <w:spacing w:val="-4"/>
          <w:w w:val="105"/>
        </w:rPr>
        <w:t xml:space="preserve"> </w:t>
      </w:r>
      <w:r>
        <w:rPr>
          <w:w w:val="105"/>
        </w:rPr>
        <w:t>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05752A" w:rsidRDefault="00A45EFB">
      <w:pPr>
        <w:pStyle w:val="a3"/>
        <w:tabs>
          <w:tab w:val="left" w:pos="2061"/>
          <w:tab w:val="left" w:pos="2817"/>
          <w:tab w:val="left" w:pos="5177"/>
          <w:tab w:val="left" w:pos="6458"/>
          <w:tab w:val="left" w:pos="7228"/>
          <w:tab w:val="left" w:pos="9229"/>
          <w:tab w:val="left" w:pos="9985"/>
        </w:tabs>
        <w:spacing w:line="252" w:lineRule="auto"/>
        <w:ind w:right="409"/>
      </w:pPr>
      <w:r>
        <w:rPr>
          <w:w w:val="105"/>
        </w:rPr>
        <w:t xml:space="preserve">Распознавать эпитеты, метафоры, олицетворения, понимать их основное коммуникативное </w:t>
      </w:r>
      <w:r>
        <w:rPr>
          <w:spacing w:val="-2"/>
          <w:w w:val="105"/>
        </w:rPr>
        <w:t>назначение</w:t>
      </w:r>
      <w:r>
        <w:tab/>
      </w:r>
      <w:r>
        <w:rPr>
          <w:spacing w:val="-10"/>
          <w:w w:val="105"/>
        </w:rPr>
        <w:t>в</w:t>
      </w:r>
      <w:r>
        <w:tab/>
      </w:r>
      <w:r>
        <w:rPr>
          <w:spacing w:val="-2"/>
          <w:w w:val="105"/>
        </w:rPr>
        <w:t>художественном</w:t>
      </w:r>
      <w:r>
        <w:tab/>
      </w:r>
      <w:r>
        <w:rPr>
          <w:spacing w:val="-2"/>
          <w:w w:val="105"/>
        </w:rPr>
        <w:t>тексте</w:t>
      </w:r>
      <w:r>
        <w:tab/>
      </w:r>
      <w:r>
        <w:rPr>
          <w:spacing w:val="-10"/>
          <w:w w:val="105"/>
        </w:rPr>
        <w:t>и</w:t>
      </w:r>
      <w:r>
        <w:tab/>
      </w:r>
      <w:r>
        <w:rPr>
          <w:spacing w:val="-2"/>
          <w:w w:val="105"/>
        </w:rPr>
        <w:t>использовать</w:t>
      </w:r>
      <w:r>
        <w:tab/>
      </w:r>
      <w:r>
        <w:rPr>
          <w:spacing w:val="-10"/>
          <w:w w:val="105"/>
        </w:rPr>
        <w:t>в</w:t>
      </w:r>
      <w:r>
        <w:tab/>
      </w:r>
      <w:r>
        <w:rPr>
          <w:spacing w:val="-4"/>
          <w:w w:val="105"/>
        </w:rPr>
        <w:t xml:space="preserve">речи </w:t>
      </w:r>
      <w:r>
        <w:rPr>
          <w:w w:val="105"/>
        </w:rPr>
        <w:t>с целью повышения её богатства и выразительности.</w:t>
      </w:r>
    </w:p>
    <w:p w:rsidR="0005752A" w:rsidRDefault="00A45EFB">
      <w:pPr>
        <w:pStyle w:val="a3"/>
        <w:spacing w:line="249" w:lineRule="auto"/>
        <w:ind w:right="423"/>
      </w:pPr>
      <w:r>
        <w:rPr>
          <w:w w:val="105"/>
        </w:rPr>
        <w:t>Распознавать в тексте фразеологизмы, уметь определять их значения; характеризовать ситуацию употребления фразеологизма.</w:t>
      </w:r>
    </w:p>
    <w:p w:rsidR="0005752A" w:rsidRDefault="00A45EFB">
      <w:pPr>
        <w:pStyle w:val="a3"/>
        <w:spacing w:line="249" w:lineRule="auto"/>
        <w:ind w:right="412"/>
      </w:pPr>
      <w:r>
        <w:rPr>
          <w:w w:val="105"/>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Pr>
          <w:spacing w:val="-2"/>
          <w:w w:val="105"/>
        </w:rPr>
        <w:t>словари.</w:t>
      </w:r>
    </w:p>
    <w:p w:rsidR="0005752A" w:rsidRDefault="00A45EFB">
      <w:pPr>
        <w:pStyle w:val="a3"/>
        <w:ind w:left="976" w:firstLine="0"/>
      </w:pPr>
      <w:r>
        <w:t>Словообразование.</w:t>
      </w:r>
      <w:r>
        <w:rPr>
          <w:spacing w:val="40"/>
        </w:rPr>
        <w:t xml:space="preserve"> </w:t>
      </w:r>
      <w:r>
        <w:t>Культура</w:t>
      </w:r>
      <w:r>
        <w:rPr>
          <w:spacing w:val="47"/>
        </w:rPr>
        <w:t xml:space="preserve"> </w:t>
      </w:r>
      <w:r>
        <w:t>речи.</w:t>
      </w:r>
      <w:r>
        <w:rPr>
          <w:spacing w:val="30"/>
        </w:rPr>
        <w:t xml:space="preserve"> </w:t>
      </w:r>
      <w:r>
        <w:rPr>
          <w:spacing w:val="-2"/>
        </w:rPr>
        <w:t>Орфография.</w:t>
      </w:r>
    </w:p>
    <w:p w:rsidR="0005752A" w:rsidRDefault="00A45EFB">
      <w:pPr>
        <w:pStyle w:val="a3"/>
        <w:spacing w:line="254" w:lineRule="auto"/>
        <w:ind w:right="429"/>
      </w:pPr>
      <w:r>
        <w:rPr>
          <w:w w:val="105"/>
        </w:rPr>
        <w:t>Распознавать формообразующие и словообразующие морфемы в слове; выделять производящую основу.</w:t>
      </w:r>
    </w:p>
    <w:p w:rsidR="0005752A" w:rsidRDefault="00A45EFB">
      <w:pPr>
        <w:pStyle w:val="a3"/>
        <w:spacing w:line="249" w:lineRule="auto"/>
        <w:ind w:right="407"/>
      </w:pPr>
      <w:r>
        <w:rPr>
          <w:w w:val="105"/>
        </w:rP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5752A" w:rsidRDefault="00A45EFB">
      <w:pPr>
        <w:pStyle w:val="a3"/>
        <w:spacing w:line="252" w:lineRule="auto"/>
        <w:ind w:right="408"/>
      </w:pPr>
      <w:r>
        <w:rPr>
          <w:w w:val="105"/>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05752A" w:rsidRDefault="00A45EFB">
      <w:pPr>
        <w:pStyle w:val="a3"/>
        <w:spacing w:line="252" w:lineRule="auto"/>
        <w:ind w:right="408"/>
      </w:pPr>
      <w:r>
        <w:rPr>
          <w:w w:val="105"/>
        </w:rPr>
        <w:t>Соблюдать правила правописания сложных и сложносокращённых слов, правила правописания</w:t>
      </w:r>
      <w:r>
        <w:rPr>
          <w:spacing w:val="71"/>
          <w:w w:val="105"/>
        </w:rPr>
        <w:t xml:space="preserve">  </w:t>
      </w:r>
      <w:r>
        <w:rPr>
          <w:w w:val="105"/>
        </w:rPr>
        <w:t>корня</w:t>
      </w:r>
      <w:r>
        <w:rPr>
          <w:spacing w:val="77"/>
          <w:w w:val="105"/>
        </w:rPr>
        <w:t xml:space="preserve">  </w:t>
      </w:r>
      <w:r>
        <w:rPr>
          <w:w w:val="105"/>
        </w:rPr>
        <w:t>-кас-</w:t>
      </w:r>
      <w:r>
        <w:rPr>
          <w:spacing w:val="72"/>
          <w:w w:val="105"/>
        </w:rPr>
        <w:t xml:space="preserve">  </w:t>
      </w:r>
      <w:r>
        <w:rPr>
          <w:w w:val="105"/>
        </w:rPr>
        <w:t>-</w:t>
      </w:r>
      <w:r>
        <w:rPr>
          <w:spacing w:val="72"/>
          <w:w w:val="105"/>
        </w:rPr>
        <w:t xml:space="preserve">  </w:t>
      </w:r>
      <w:r>
        <w:rPr>
          <w:w w:val="105"/>
        </w:rPr>
        <w:t>-кос-</w:t>
      </w:r>
      <w:r>
        <w:rPr>
          <w:spacing w:val="72"/>
          <w:w w:val="105"/>
        </w:rPr>
        <w:t xml:space="preserve">  </w:t>
      </w:r>
      <w:r>
        <w:rPr>
          <w:w w:val="105"/>
        </w:rPr>
        <w:t>с</w:t>
      </w:r>
      <w:r>
        <w:rPr>
          <w:spacing w:val="70"/>
          <w:w w:val="105"/>
        </w:rPr>
        <w:t xml:space="preserve">  </w:t>
      </w:r>
      <w:r>
        <w:rPr>
          <w:w w:val="105"/>
        </w:rPr>
        <w:t>чередованием</w:t>
      </w:r>
      <w:r>
        <w:rPr>
          <w:spacing w:val="74"/>
          <w:w w:val="105"/>
        </w:rPr>
        <w:t xml:space="preserve">  </w:t>
      </w:r>
      <w:r>
        <w:rPr>
          <w:w w:val="105"/>
        </w:rPr>
        <w:t>а</w:t>
      </w:r>
      <w:r>
        <w:rPr>
          <w:spacing w:val="73"/>
          <w:w w:val="105"/>
        </w:rPr>
        <w:t xml:space="preserve">  </w:t>
      </w:r>
      <w:r>
        <w:rPr>
          <w:w w:val="105"/>
        </w:rPr>
        <w:t>(о),</w:t>
      </w:r>
      <w:r>
        <w:rPr>
          <w:spacing w:val="75"/>
          <w:w w:val="105"/>
        </w:rPr>
        <w:t xml:space="preserve">  </w:t>
      </w:r>
      <w:r>
        <w:rPr>
          <w:w w:val="105"/>
        </w:rPr>
        <w:t>гласных</w:t>
      </w:r>
      <w:r>
        <w:rPr>
          <w:spacing w:val="70"/>
          <w:w w:val="105"/>
        </w:rPr>
        <w:t xml:space="preserve">  </w:t>
      </w:r>
      <w:r>
        <w:rPr>
          <w:w w:val="105"/>
        </w:rPr>
        <w:t>в</w:t>
      </w:r>
      <w:r>
        <w:rPr>
          <w:spacing w:val="73"/>
          <w:w w:val="105"/>
        </w:rPr>
        <w:t xml:space="preserve">  </w:t>
      </w:r>
      <w:r>
        <w:rPr>
          <w:w w:val="105"/>
        </w:rPr>
        <w:t>приставках пре- и при-.</w:t>
      </w:r>
    </w:p>
    <w:p w:rsidR="0005752A" w:rsidRDefault="00A45EFB">
      <w:pPr>
        <w:pStyle w:val="a3"/>
        <w:spacing w:line="260" w:lineRule="exact"/>
        <w:ind w:left="976" w:firstLine="0"/>
      </w:pPr>
      <w:r>
        <w:t>Морфология.</w:t>
      </w:r>
      <w:r>
        <w:rPr>
          <w:spacing w:val="27"/>
        </w:rPr>
        <w:t xml:space="preserve"> </w:t>
      </w:r>
      <w:r>
        <w:t>Культура</w:t>
      </w:r>
      <w:r>
        <w:rPr>
          <w:spacing w:val="34"/>
        </w:rPr>
        <w:t xml:space="preserve"> </w:t>
      </w:r>
      <w:r>
        <w:t>речи.</w:t>
      </w:r>
      <w:r>
        <w:rPr>
          <w:spacing w:val="39"/>
        </w:rPr>
        <w:t xml:space="preserve"> </w:t>
      </w:r>
      <w:r>
        <w:rPr>
          <w:spacing w:val="-2"/>
        </w:rPr>
        <w:t>Орфография.</w:t>
      </w:r>
    </w:p>
    <w:p w:rsidR="0005752A" w:rsidRDefault="00A45EFB">
      <w:pPr>
        <w:pStyle w:val="a3"/>
        <w:spacing w:before="3" w:line="252" w:lineRule="auto"/>
        <w:ind w:left="976" w:right="1487" w:firstLine="0"/>
        <w:jc w:val="left"/>
      </w:pPr>
      <w:r>
        <w:rPr>
          <w:w w:val="105"/>
        </w:rPr>
        <w:t>Характеризовать особенности словообразования имён существительных. Соблюдать</w:t>
      </w:r>
      <w:r>
        <w:rPr>
          <w:spacing w:val="-10"/>
          <w:w w:val="105"/>
        </w:rPr>
        <w:t xml:space="preserve"> </w:t>
      </w:r>
      <w:r>
        <w:rPr>
          <w:w w:val="105"/>
        </w:rPr>
        <w:t>правила</w:t>
      </w:r>
      <w:r>
        <w:rPr>
          <w:spacing w:val="-1"/>
          <w:w w:val="105"/>
        </w:rPr>
        <w:t xml:space="preserve"> </w:t>
      </w:r>
      <w:r>
        <w:rPr>
          <w:w w:val="105"/>
        </w:rPr>
        <w:t>слитного</w:t>
      </w:r>
      <w:r>
        <w:rPr>
          <w:spacing w:val="-14"/>
          <w:w w:val="105"/>
        </w:rPr>
        <w:t xml:space="preserve"> </w:t>
      </w:r>
      <w:r>
        <w:rPr>
          <w:w w:val="105"/>
        </w:rPr>
        <w:t>и</w:t>
      </w:r>
      <w:r>
        <w:rPr>
          <w:spacing w:val="-9"/>
          <w:w w:val="105"/>
        </w:rPr>
        <w:t xml:space="preserve"> </w:t>
      </w:r>
      <w:r>
        <w:rPr>
          <w:w w:val="105"/>
        </w:rPr>
        <w:t>дефисного</w:t>
      </w:r>
      <w:r>
        <w:rPr>
          <w:spacing w:val="-14"/>
          <w:w w:val="105"/>
        </w:rPr>
        <w:t xml:space="preserve"> </w:t>
      </w:r>
      <w:r>
        <w:rPr>
          <w:w w:val="105"/>
        </w:rPr>
        <w:t>написания</w:t>
      </w:r>
      <w:r>
        <w:rPr>
          <w:spacing w:val="-6"/>
          <w:w w:val="105"/>
        </w:rPr>
        <w:t xml:space="preserve"> </w:t>
      </w:r>
      <w:r>
        <w:rPr>
          <w:w w:val="105"/>
        </w:rPr>
        <w:t>пол-</w:t>
      </w:r>
      <w:r>
        <w:rPr>
          <w:spacing w:val="-11"/>
          <w:w w:val="105"/>
        </w:rPr>
        <w:t xml:space="preserve"> </w:t>
      </w:r>
      <w:r>
        <w:rPr>
          <w:w w:val="105"/>
        </w:rPr>
        <w:t>и</w:t>
      </w:r>
      <w:r>
        <w:rPr>
          <w:spacing w:val="-9"/>
          <w:w w:val="105"/>
        </w:rPr>
        <w:t xml:space="preserve"> </w:t>
      </w:r>
      <w:r>
        <w:rPr>
          <w:w w:val="105"/>
          <w:position w:val="1"/>
        </w:rPr>
        <w:t>полу-</w:t>
      </w:r>
      <w:r>
        <w:rPr>
          <w:spacing w:val="-11"/>
          <w:w w:val="105"/>
          <w:position w:val="1"/>
        </w:rPr>
        <w:t xml:space="preserve"> </w:t>
      </w:r>
      <w:r>
        <w:rPr>
          <w:w w:val="105"/>
          <w:position w:val="1"/>
        </w:rPr>
        <w:t>со</w:t>
      </w:r>
      <w:r>
        <w:rPr>
          <w:spacing w:val="-8"/>
          <w:w w:val="105"/>
          <w:position w:val="1"/>
        </w:rPr>
        <w:t xml:space="preserve"> </w:t>
      </w:r>
      <w:r>
        <w:rPr>
          <w:w w:val="105"/>
          <w:position w:val="1"/>
        </w:rPr>
        <w:t>словами.</w:t>
      </w:r>
    </w:p>
    <w:p w:rsidR="0005752A" w:rsidRDefault="00A45EFB">
      <w:pPr>
        <w:pStyle w:val="a3"/>
        <w:tabs>
          <w:tab w:val="left" w:pos="2365"/>
          <w:tab w:val="left" w:pos="3300"/>
          <w:tab w:val="left" w:pos="5113"/>
          <w:tab w:val="left" w:pos="6552"/>
          <w:tab w:val="left" w:pos="7738"/>
          <w:tab w:val="left" w:pos="8192"/>
          <w:tab w:val="left" w:pos="9162"/>
        </w:tabs>
        <w:spacing w:line="261" w:lineRule="exact"/>
        <w:ind w:left="976" w:firstLine="0"/>
        <w:jc w:val="left"/>
      </w:pPr>
      <w:r>
        <w:rPr>
          <w:spacing w:val="-2"/>
          <w:w w:val="105"/>
        </w:rPr>
        <w:t>Соблюдать</w:t>
      </w:r>
      <w:r>
        <w:tab/>
      </w:r>
      <w:r>
        <w:rPr>
          <w:spacing w:val="-2"/>
          <w:w w:val="105"/>
        </w:rPr>
        <w:t>нормы</w:t>
      </w:r>
      <w:r>
        <w:tab/>
      </w:r>
      <w:r>
        <w:rPr>
          <w:spacing w:val="-2"/>
          <w:w w:val="105"/>
        </w:rPr>
        <w:t>произношения,</w:t>
      </w:r>
      <w:r>
        <w:tab/>
      </w:r>
      <w:r>
        <w:rPr>
          <w:spacing w:val="-2"/>
          <w:w w:val="105"/>
        </w:rPr>
        <w:t>постановки</w:t>
      </w:r>
      <w:r>
        <w:tab/>
      </w:r>
      <w:r>
        <w:rPr>
          <w:spacing w:val="-2"/>
          <w:w w:val="105"/>
        </w:rPr>
        <w:t>ударения</w:t>
      </w:r>
      <w:r>
        <w:tab/>
      </w:r>
      <w:r>
        <w:rPr>
          <w:spacing w:val="-5"/>
          <w:w w:val="105"/>
        </w:rPr>
        <w:t>(в</w:t>
      </w:r>
      <w:r>
        <w:tab/>
      </w:r>
      <w:r>
        <w:rPr>
          <w:spacing w:val="-2"/>
          <w:w w:val="105"/>
        </w:rPr>
        <w:t>рамках</w:t>
      </w:r>
      <w:r>
        <w:tab/>
      </w:r>
      <w:r>
        <w:rPr>
          <w:spacing w:val="-2"/>
          <w:w w:val="105"/>
        </w:rPr>
        <w:t>изученного),</w:t>
      </w:r>
    </w:p>
    <w:p w:rsidR="0005752A" w:rsidRDefault="0005752A">
      <w:pPr>
        <w:spacing w:line="261" w:lineRule="exact"/>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словоизменения</w:t>
      </w:r>
      <w:r>
        <w:rPr>
          <w:spacing w:val="29"/>
        </w:rPr>
        <w:t xml:space="preserve"> </w:t>
      </w:r>
      <w:r>
        <w:t>имён</w:t>
      </w:r>
      <w:r>
        <w:rPr>
          <w:spacing w:val="47"/>
        </w:rPr>
        <w:t xml:space="preserve"> </w:t>
      </w:r>
      <w:r>
        <w:rPr>
          <w:spacing w:val="-2"/>
        </w:rPr>
        <w:t>существительных.</w:t>
      </w:r>
    </w:p>
    <w:p w:rsidR="0005752A" w:rsidRDefault="00A45EFB">
      <w:pPr>
        <w:pStyle w:val="a3"/>
        <w:spacing w:before="10" w:line="254" w:lineRule="auto"/>
        <w:ind w:right="428"/>
      </w:pPr>
      <w:r>
        <w:rPr>
          <w:w w:val="105"/>
        </w:rPr>
        <w:t>Различать</w:t>
      </w:r>
      <w:r>
        <w:rPr>
          <w:spacing w:val="-6"/>
          <w:w w:val="105"/>
        </w:rPr>
        <w:t xml:space="preserve"> </w:t>
      </w:r>
      <w:r>
        <w:rPr>
          <w:w w:val="105"/>
        </w:rPr>
        <w:t>качественные,</w:t>
      </w:r>
      <w:r>
        <w:rPr>
          <w:spacing w:val="-7"/>
          <w:w w:val="105"/>
        </w:rPr>
        <w:t xml:space="preserve"> </w:t>
      </w:r>
      <w:r>
        <w:rPr>
          <w:w w:val="105"/>
        </w:rPr>
        <w:t>относительные</w:t>
      </w:r>
      <w:r>
        <w:rPr>
          <w:spacing w:val="-9"/>
          <w:w w:val="105"/>
        </w:rPr>
        <w:t xml:space="preserve"> </w:t>
      </w:r>
      <w:r>
        <w:rPr>
          <w:w w:val="105"/>
        </w:rPr>
        <w:t>и</w:t>
      </w:r>
      <w:r>
        <w:rPr>
          <w:spacing w:val="-4"/>
          <w:w w:val="105"/>
        </w:rPr>
        <w:t xml:space="preserve"> </w:t>
      </w:r>
      <w:r>
        <w:rPr>
          <w:w w:val="105"/>
        </w:rPr>
        <w:t>притяжательные</w:t>
      </w:r>
      <w:r>
        <w:rPr>
          <w:spacing w:val="-9"/>
          <w:w w:val="105"/>
        </w:rPr>
        <w:t xml:space="preserve"> </w:t>
      </w:r>
      <w:r>
        <w:rPr>
          <w:w w:val="105"/>
        </w:rPr>
        <w:t>имена</w:t>
      </w:r>
      <w:r>
        <w:rPr>
          <w:spacing w:val="-4"/>
          <w:w w:val="105"/>
        </w:rPr>
        <w:t xml:space="preserve"> </w:t>
      </w:r>
      <w:r>
        <w:rPr>
          <w:w w:val="105"/>
        </w:rPr>
        <w:t>прилагательные,</w:t>
      </w:r>
      <w:r>
        <w:rPr>
          <w:spacing w:val="-1"/>
          <w:w w:val="105"/>
        </w:rPr>
        <w:t xml:space="preserve"> </w:t>
      </w:r>
      <w:r>
        <w:rPr>
          <w:w w:val="105"/>
        </w:rPr>
        <w:t>степени сравнения качественных имён прилагательных.</w:t>
      </w:r>
    </w:p>
    <w:p w:rsidR="0005752A" w:rsidRDefault="00A45EFB">
      <w:pPr>
        <w:pStyle w:val="a3"/>
        <w:tabs>
          <w:tab w:val="left" w:pos="1941"/>
          <w:tab w:val="left" w:pos="4237"/>
          <w:tab w:val="left" w:pos="7512"/>
          <w:tab w:val="left" w:pos="10198"/>
        </w:tabs>
        <w:spacing w:line="249" w:lineRule="auto"/>
        <w:ind w:right="400"/>
      </w:pPr>
      <w:r>
        <w:rPr>
          <w:w w:val="105"/>
        </w:rPr>
        <w:t xml:space="preserve">Соблюдать нормы словообразования имён прилагательных, нормы произношения имён </w:t>
      </w:r>
      <w:r>
        <w:rPr>
          <w:w w:val="105"/>
          <w:position w:val="1"/>
        </w:rPr>
        <w:t>прилагательных,</w:t>
      </w:r>
      <w:r>
        <w:rPr>
          <w:spacing w:val="-1"/>
          <w:w w:val="105"/>
          <w:position w:val="1"/>
        </w:rPr>
        <w:t xml:space="preserve"> </w:t>
      </w:r>
      <w:r>
        <w:rPr>
          <w:w w:val="105"/>
          <w:position w:val="1"/>
        </w:rPr>
        <w:t xml:space="preserve">нормы ударения </w:t>
      </w:r>
      <w:r>
        <w:rPr>
          <w:w w:val="105"/>
        </w:rPr>
        <w:t>(</w:t>
      </w:r>
      <w:r>
        <w:rPr>
          <w:w w:val="105"/>
          <w:position w:val="1"/>
        </w:rPr>
        <w:t>в рамках</w:t>
      </w:r>
      <w:r>
        <w:rPr>
          <w:spacing w:val="-3"/>
          <w:w w:val="105"/>
          <w:position w:val="1"/>
        </w:rPr>
        <w:t xml:space="preserve"> </w:t>
      </w:r>
      <w:r>
        <w:rPr>
          <w:w w:val="105"/>
          <w:position w:val="1"/>
        </w:rPr>
        <w:t xml:space="preserve">изученного); соблюдать </w:t>
      </w:r>
      <w:r>
        <w:rPr>
          <w:w w:val="105"/>
        </w:rPr>
        <w:t xml:space="preserve">правила </w:t>
      </w:r>
      <w:r>
        <w:rPr>
          <w:w w:val="105"/>
          <w:position w:val="1"/>
        </w:rPr>
        <w:t xml:space="preserve">правописания н и нн </w:t>
      </w:r>
      <w:r>
        <w:rPr>
          <w:spacing w:val="-10"/>
          <w:w w:val="105"/>
        </w:rPr>
        <w:t>в</w:t>
      </w:r>
      <w:r>
        <w:tab/>
      </w:r>
      <w:r>
        <w:rPr>
          <w:spacing w:val="-2"/>
          <w:w w:val="105"/>
        </w:rPr>
        <w:t>именах</w:t>
      </w:r>
      <w:r>
        <w:tab/>
      </w:r>
      <w:r>
        <w:rPr>
          <w:spacing w:val="-2"/>
          <w:w w:val="105"/>
        </w:rPr>
        <w:t>прилагательных,</w:t>
      </w:r>
      <w:r>
        <w:tab/>
      </w:r>
      <w:r>
        <w:rPr>
          <w:spacing w:val="-2"/>
          <w:w w:val="105"/>
        </w:rPr>
        <w:t>суффиксов</w:t>
      </w:r>
      <w:r>
        <w:tab/>
      </w:r>
      <w:r>
        <w:rPr>
          <w:spacing w:val="-4"/>
          <w:w w:val="105"/>
        </w:rPr>
        <w:t xml:space="preserve">-к- </w:t>
      </w:r>
      <w:r>
        <w:rPr>
          <w:w w:val="105"/>
        </w:rPr>
        <w:t>и -ск- имён прилагательных, сложных имён прилагательных.</w:t>
      </w:r>
    </w:p>
    <w:p w:rsidR="0005752A" w:rsidRDefault="00A45EFB">
      <w:pPr>
        <w:pStyle w:val="a3"/>
        <w:spacing w:line="247" w:lineRule="auto"/>
        <w:ind w:right="416"/>
      </w:pPr>
      <w:r>
        <w:rPr>
          <w:w w:val="105"/>
        </w:rPr>
        <w:t>Распознавать числительные; определять общее грамматическое значение имени числительного;</w:t>
      </w:r>
      <w:r>
        <w:rPr>
          <w:spacing w:val="80"/>
          <w:w w:val="105"/>
        </w:rPr>
        <w:t xml:space="preserve">    </w:t>
      </w:r>
      <w:r>
        <w:rPr>
          <w:w w:val="105"/>
        </w:rPr>
        <w:t>различать</w:t>
      </w:r>
      <w:r>
        <w:rPr>
          <w:spacing w:val="80"/>
          <w:w w:val="105"/>
        </w:rPr>
        <w:t xml:space="preserve">    </w:t>
      </w:r>
      <w:r>
        <w:rPr>
          <w:w w:val="105"/>
        </w:rPr>
        <w:t>разряды</w:t>
      </w:r>
      <w:r>
        <w:rPr>
          <w:spacing w:val="80"/>
          <w:w w:val="105"/>
        </w:rPr>
        <w:t xml:space="preserve">    </w:t>
      </w:r>
      <w:r>
        <w:rPr>
          <w:w w:val="105"/>
        </w:rPr>
        <w:t>имён</w:t>
      </w:r>
      <w:r>
        <w:rPr>
          <w:spacing w:val="80"/>
          <w:w w:val="105"/>
        </w:rPr>
        <w:t xml:space="preserve">    </w:t>
      </w:r>
      <w:r>
        <w:rPr>
          <w:w w:val="105"/>
        </w:rPr>
        <w:t>числительных</w:t>
      </w:r>
      <w:r>
        <w:rPr>
          <w:spacing w:val="80"/>
          <w:w w:val="105"/>
        </w:rPr>
        <w:t xml:space="preserve">    </w:t>
      </w:r>
      <w:r>
        <w:rPr>
          <w:w w:val="105"/>
        </w:rPr>
        <w:t>по</w:t>
      </w:r>
      <w:r>
        <w:rPr>
          <w:spacing w:val="80"/>
          <w:w w:val="105"/>
        </w:rPr>
        <w:t xml:space="preserve">    </w:t>
      </w:r>
      <w:r>
        <w:rPr>
          <w:w w:val="105"/>
        </w:rPr>
        <w:t>значению, по строению.</w:t>
      </w:r>
    </w:p>
    <w:p w:rsidR="0005752A" w:rsidRDefault="00A45EFB">
      <w:pPr>
        <w:pStyle w:val="a3"/>
        <w:spacing w:before="11" w:line="249" w:lineRule="auto"/>
        <w:ind w:right="422"/>
      </w:pPr>
      <w:r>
        <w:rPr>
          <w:w w:val="105"/>
        </w:rPr>
        <w:t>Уметь</w:t>
      </w:r>
      <w:r>
        <w:rPr>
          <w:spacing w:val="-16"/>
          <w:w w:val="105"/>
        </w:rPr>
        <w:t xml:space="preserve"> </w:t>
      </w:r>
      <w:r>
        <w:rPr>
          <w:w w:val="105"/>
        </w:rPr>
        <w:t>склонять</w:t>
      </w:r>
      <w:r>
        <w:rPr>
          <w:spacing w:val="-15"/>
          <w:w w:val="105"/>
        </w:rPr>
        <w:t xml:space="preserve"> </w:t>
      </w:r>
      <w:r>
        <w:rPr>
          <w:w w:val="105"/>
        </w:rPr>
        <w:t>числительные</w:t>
      </w:r>
      <w:r>
        <w:rPr>
          <w:spacing w:val="-15"/>
          <w:w w:val="105"/>
        </w:rPr>
        <w:t xml:space="preserve"> </w:t>
      </w:r>
      <w:r>
        <w:rPr>
          <w:w w:val="105"/>
        </w:rPr>
        <w:t>и</w:t>
      </w:r>
      <w:r>
        <w:rPr>
          <w:spacing w:val="-15"/>
          <w:w w:val="105"/>
        </w:rPr>
        <w:t xml:space="preserve"> </w:t>
      </w:r>
      <w:r>
        <w:rPr>
          <w:w w:val="105"/>
        </w:rPr>
        <w:t>характеризовать</w:t>
      </w:r>
      <w:r>
        <w:rPr>
          <w:spacing w:val="-14"/>
          <w:w w:val="105"/>
        </w:rPr>
        <w:t xml:space="preserve"> </w:t>
      </w:r>
      <w:r>
        <w:rPr>
          <w:w w:val="105"/>
        </w:rPr>
        <w:t>особенности</w:t>
      </w:r>
      <w:r>
        <w:rPr>
          <w:spacing w:val="-12"/>
          <w:w w:val="105"/>
        </w:rPr>
        <w:t xml:space="preserve"> </w:t>
      </w:r>
      <w:r>
        <w:rPr>
          <w:w w:val="105"/>
        </w:rPr>
        <w:t>склонения,</w:t>
      </w:r>
      <w:r>
        <w:rPr>
          <w:spacing w:val="-15"/>
          <w:w w:val="105"/>
        </w:rPr>
        <w:t xml:space="preserve"> </w:t>
      </w:r>
      <w:r>
        <w:rPr>
          <w:w w:val="105"/>
        </w:rPr>
        <w:t>словообразования и синтаксических функций числительных; характеризовать роль имён числительных</w:t>
      </w:r>
      <w:r>
        <w:rPr>
          <w:spacing w:val="-2"/>
          <w:w w:val="105"/>
        </w:rPr>
        <w:t xml:space="preserve"> </w:t>
      </w:r>
      <w:r>
        <w:rPr>
          <w:w w:val="105"/>
        </w:rPr>
        <w:t>в речи.</w:t>
      </w:r>
    </w:p>
    <w:p w:rsidR="0005752A" w:rsidRDefault="00A45EFB">
      <w:pPr>
        <w:pStyle w:val="a3"/>
        <w:spacing w:before="2" w:line="249" w:lineRule="auto"/>
        <w:ind w:right="405"/>
      </w:pPr>
      <w:r>
        <w:rPr>
          <w:w w:val="105"/>
          <w:position w:val="1"/>
        </w:rPr>
        <w:t xml:space="preserve">Правильно употреблять собирательные имена числительные, соблюдать </w:t>
      </w:r>
      <w:r>
        <w:rPr>
          <w:w w:val="105"/>
        </w:rPr>
        <w:t xml:space="preserve">правила правописания имён числительных, в том числе написание ь в именах числительных, написание </w:t>
      </w:r>
      <w:r>
        <w:rPr>
          <w:w w:val="105"/>
          <w:position w:val="1"/>
        </w:rPr>
        <w:t xml:space="preserve">двойных согласных; слитное, раздельное, дефисное написание числительных, </w:t>
      </w:r>
      <w:r>
        <w:rPr>
          <w:w w:val="105"/>
        </w:rPr>
        <w:t>правила правописания окончаний числительных.</w:t>
      </w:r>
    </w:p>
    <w:p w:rsidR="0005752A" w:rsidRDefault="00A45EFB">
      <w:pPr>
        <w:pStyle w:val="a3"/>
        <w:tabs>
          <w:tab w:val="left" w:pos="3919"/>
          <w:tab w:val="left" w:pos="7272"/>
          <w:tab w:val="left" w:pos="9987"/>
        </w:tabs>
        <w:spacing w:before="6" w:line="249" w:lineRule="auto"/>
        <w:ind w:right="412"/>
      </w:pPr>
      <w:r>
        <w:rPr>
          <w:w w:val="105"/>
        </w:rPr>
        <w:t>Распознавать</w:t>
      </w:r>
      <w:r>
        <w:rPr>
          <w:spacing w:val="-10"/>
          <w:w w:val="105"/>
        </w:rPr>
        <w:t xml:space="preserve"> </w:t>
      </w:r>
      <w:r>
        <w:rPr>
          <w:w w:val="105"/>
        </w:rPr>
        <w:t>местоимения;</w:t>
      </w:r>
      <w:r>
        <w:rPr>
          <w:spacing w:val="-4"/>
          <w:w w:val="105"/>
        </w:rPr>
        <w:t xml:space="preserve"> </w:t>
      </w:r>
      <w:r>
        <w:rPr>
          <w:w w:val="105"/>
        </w:rPr>
        <w:t>определять</w:t>
      </w:r>
      <w:r>
        <w:rPr>
          <w:spacing w:val="-4"/>
          <w:w w:val="105"/>
        </w:rPr>
        <w:t xml:space="preserve"> </w:t>
      </w:r>
      <w:r>
        <w:rPr>
          <w:w w:val="105"/>
        </w:rPr>
        <w:t>общее</w:t>
      </w:r>
      <w:r>
        <w:rPr>
          <w:spacing w:val="-13"/>
          <w:w w:val="105"/>
        </w:rPr>
        <w:t xml:space="preserve"> </w:t>
      </w:r>
      <w:r>
        <w:rPr>
          <w:w w:val="105"/>
        </w:rPr>
        <w:t>грамматическое</w:t>
      </w:r>
      <w:r>
        <w:rPr>
          <w:spacing w:val="-13"/>
          <w:w w:val="105"/>
        </w:rPr>
        <w:t xml:space="preserve"> </w:t>
      </w:r>
      <w:r>
        <w:rPr>
          <w:w w:val="105"/>
        </w:rPr>
        <w:t>значение;</w:t>
      </w:r>
      <w:r>
        <w:rPr>
          <w:spacing w:val="-4"/>
          <w:w w:val="105"/>
        </w:rPr>
        <w:t xml:space="preserve"> </w:t>
      </w:r>
      <w:r>
        <w:rPr>
          <w:w w:val="105"/>
        </w:rPr>
        <w:t>различать</w:t>
      </w:r>
      <w:r>
        <w:rPr>
          <w:spacing w:val="-10"/>
          <w:w w:val="105"/>
        </w:rPr>
        <w:t xml:space="preserve"> </w:t>
      </w:r>
      <w:r>
        <w:rPr>
          <w:w w:val="105"/>
        </w:rPr>
        <w:t xml:space="preserve">разряды местоимений, уметь склонять местоимения; характеризовать особенности их склонения, </w:t>
      </w:r>
      <w:r>
        <w:rPr>
          <w:spacing w:val="-2"/>
          <w:w w:val="105"/>
        </w:rPr>
        <w:t>словообразования,</w:t>
      </w:r>
      <w:r>
        <w:tab/>
      </w:r>
      <w:r>
        <w:rPr>
          <w:spacing w:val="-2"/>
          <w:w w:val="105"/>
        </w:rPr>
        <w:t>синтаксических</w:t>
      </w:r>
      <w:r>
        <w:tab/>
      </w:r>
      <w:r>
        <w:rPr>
          <w:spacing w:val="-2"/>
          <w:w w:val="105"/>
        </w:rPr>
        <w:t>функций,</w:t>
      </w:r>
      <w:r>
        <w:tab/>
      </w:r>
      <w:r>
        <w:rPr>
          <w:spacing w:val="-4"/>
          <w:w w:val="105"/>
        </w:rPr>
        <w:t xml:space="preserve">роли </w:t>
      </w:r>
      <w:r>
        <w:rPr>
          <w:w w:val="105"/>
        </w:rPr>
        <w:t>в речи.</w:t>
      </w:r>
    </w:p>
    <w:p w:rsidR="0005752A" w:rsidRDefault="00A45EFB">
      <w:pPr>
        <w:pStyle w:val="a3"/>
        <w:tabs>
          <w:tab w:val="left" w:pos="4413"/>
          <w:tab w:val="left" w:pos="9230"/>
        </w:tabs>
        <w:spacing w:before="2" w:line="252" w:lineRule="auto"/>
        <w:ind w:right="407"/>
      </w:pPr>
      <w:r>
        <w:rPr>
          <w:w w:val="105"/>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w:t>
      </w:r>
      <w:r>
        <w:rPr>
          <w:w w:val="105"/>
          <w:position w:val="1"/>
        </w:rPr>
        <w:t>(устранение</w:t>
      </w:r>
      <w:r>
        <w:rPr>
          <w:spacing w:val="-11"/>
          <w:w w:val="105"/>
          <w:position w:val="1"/>
        </w:rPr>
        <w:t xml:space="preserve"> </w:t>
      </w:r>
      <w:r>
        <w:rPr>
          <w:w w:val="105"/>
          <w:position w:val="1"/>
        </w:rPr>
        <w:t>двусмысленности,</w:t>
      </w:r>
      <w:r>
        <w:rPr>
          <w:spacing w:val="-8"/>
          <w:w w:val="105"/>
          <w:position w:val="1"/>
        </w:rPr>
        <w:t xml:space="preserve"> </w:t>
      </w:r>
      <w:r>
        <w:rPr>
          <w:w w:val="105"/>
          <w:position w:val="1"/>
        </w:rPr>
        <w:t>неточности);</w:t>
      </w:r>
      <w:r>
        <w:rPr>
          <w:spacing w:val="-1"/>
          <w:w w:val="105"/>
          <w:position w:val="1"/>
        </w:rPr>
        <w:t xml:space="preserve"> </w:t>
      </w:r>
      <w:r>
        <w:rPr>
          <w:w w:val="105"/>
          <w:position w:val="1"/>
        </w:rPr>
        <w:t xml:space="preserve">соблюдать </w:t>
      </w:r>
      <w:r>
        <w:rPr>
          <w:w w:val="105"/>
        </w:rPr>
        <w:t>правила</w:t>
      </w:r>
      <w:r>
        <w:rPr>
          <w:spacing w:val="-3"/>
          <w:w w:val="105"/>
        </w:rPr>
        <w:t xml:space="preserve"> </w:t>
      </w:r>
      <w:r>
        <w:rPr>
          <w:w w:val="105"/>
          <w:position w:val="1"/>
        </w:rPr>
        <w:t>правописания</w:t>
      </w:r>
      <w:r>
        <w:rPr>
          <w:spacing w:val="-8"/>
          <w:w w:val="105"/>
          <w:position w:val="1"/>
        </w:rPr>
        <w:t xml:space="preserve"> </w:t>
      </w:r>
      <w:r>
        <w:rPr>
          <w:w w:val="105"/>
          <w:position w:val="1"/>
        </w:rPr>
        <w:t>местоимений с</w:t>
      </w:r>
      <w:r>
        <w:rPr>
          <w:spacing w:val="-5"/>
          <w:w w:val="105"/>
          <w:position w:val="1"/>
        </w:rPr>
        <w:t xml:space="preserve"> </w:t>
      </w:r>
      <w:r>
        <w:rPr>
          <w:w w:val="105"/>
          <w:position w:val="1"/>
        </w:rPr>
        <w:t>не</w:t>
      </w:r>
      <w:r>
        <w:rPr>
          <w:spacing w:val="-11"/>
          <w:w w:val="105"/>
          <w:position w:val="1"/>
        </w:rPr>
        <w:t xml:space="preserve"> </w:t>
      </w:r>
      <w:r>
        <w:rPr>
          <w:w w:val="105"/>
          <w:position w:val="1"/>
        </w:rPr>
        <w:t xml:space="preserve">и </w:t>
      </w:r>
      <w:r>
        <w:rPr>
          <w:spacing w:val="-4"/>
          <w:w w:val="105"/>
        </w:rPr>
        <w:t>ни,</w:t>
      </w:r>
      <w:r>
        <w:tab/>
      </w:r>
      <w:r>
        <w:rPr>
          <w:spacing w:val="-2"/>
          <w:w w:val="105"/>
        </w:rPr>
        <w:t>слитного,</w:t>
      </w:r>
      <w:r>
        <w:tab/>
      </w:r>
      <w:r>
        <w:rPr>
          <w:spacing w:val="-2"/>
          <w:w w:val="105"/>
        </w:rPr>
        <w:t xml:space="preserve">раздельного </w:t>
      </w:r>
      <w:r>
        <w:rPr>
          <w:w w:val="105"/>
        </w:rPr>
        <w:t>и дефисного написания местоимений.</w:t>
      </w:r>
    </w:p>
    <w:p w:rsidR="0005752A" w:rsidRDefault="00A45EFB">
      <w:pPr>
        <w:pStyle w:val="a3"/>
        <w:tabs>
          <w:tab w:val="left" w:pos="2062"/>
          <w:tab w:val="left" w:pos="3509"/>
          <w:tab w:val="left" w:pos="5034"/>
          <w:tab w:val="left" w:pos="6545"/>
          <w:tab w:val="left" w:pos="7273"/>
          <w:tab w:val="left" w:pos="9488"/>
        </w:tabs>
        <w:spacing w:line="249" w:lineRule="auto"/>
        <w:ind w:right="406"/>
      </w:pPr>
      <w:r>
        <w:rPr>
          <w:w w:val="105"/>
        </w:rPr>
        <w:t xml:space="preserve">Распознавать переходные и непереходные глаголы, разноспрягаемые глаголы; определять </w:t>
      </w:r>
      <w:r>
        <w:rPr>
          <w:spacing w:val="-2"/>
          <w:w w:val="105"/>
        </w:rPr>
        <w:t>наклонение</w:t>
      </w:r>
      <w:r>
        <w:tab/>
      </w:r>
      <w:r>
        <w:rPr>
          <w:spacing w:val="-2"/>
          <w:w w:val="105"/>
        </w:rPr>
        <w:t>глагола,</w:t>
      </w:r>
      <w:r>
        <w:tab/>
      </w:r>
      <w:r>
        <w:rPr>
          <w:spacing w:val="-2"/>
          <w:w w:val="105"/>
        </w:rPr>
        <w:t>значение</w:t>
      </w:r>
      <w:r>
        <w:tab/>
      </w:r>
      <w:r>
        <w:rPr>
          <w:spacing w:val="-2"/>
          <w:w w:val="105"/>
        </w:rPr>
        <w:t>глаголов</w:t>
      </w:r>
      <w:r>
        <w:tab/>
      </w:r>
      <w:r>
        <w:rPr>
          <w:spacing w:val="-10"/>
          <w:w w:val="105"/>
        </w:rPr>
        <w:t>в</w:t>
      </w:r>
      <w:r>
        <w:tab/>
      </w:r>
      <w:r>
        <w:rPr>
          <w:spacing w:val="-2"/>
          <w:w w:val="105"/>
        </w:rPr>
        <w:t>изъявительном,</w:t>
      </w:r>
      <w:r>
        <w:tab/>
      </w:r>
      <w:r>
        <w:rPr>
          <w:spacing w:val="-2"/>
          <w:w w:val="105"/>
        </w:rPr>
        <w:t xml:space="preserve">условном </w:t>
      </w:r>
      <w:r>
        <w:rPr>
          <w:w w:val="105"/>
        </w:rPr>
        <w:t>и повелительном наклонении; различать безличные и личные глаголы, использовать личные глаголы в безличном значении.</w:t>
      </w:r>
    </w:p>
    <w:p w:rsidR="0005752A" w:rsidRDefault="00A45EFB">
      <w:pPr>
        <w:pStyle w:val="a3"/>
        <w:spacing w:line="247" w:lineRule="auto"/>
        <w:ind w:left="976" w:right="423" w:firstLine="0"/>
      </w:pPr>
      <w:r>
        <w:rPr>
          <w:w w:val="105"/>
          <w:position w:val="1"/>
        </w:rPr>
        <w:t xml:space="preserve">Соблюдать </w:t>
      </w:r>
      <w:r>
        <w:rPr>
          <w:w w:val="105"/>
        </w:rPr>
        <w:t xml:space="preserve">правила </w:t>
      </w:r>
      <w:r>
        <w:rPr>
          <w:w w:val="105"/>
          <w:position w:val="1"/>
        </w:rPr>
        <w:t xml:space="preserve">правописания ь в формах глагола повелительного наклонения. </w:t>
      </w:r>
      <w:r>
        <w:rPr>
          <w:w w:val="105"/>
        </w:rPr>
        <w:t>Проводить</w:t>
      </w:r>
      <w:r>
        <w:rPr>
          <w:spacing w:val="64"/>
          <w:w w:val="105"/>
        </w:rPr>
        <w:t xml:space="preserve">  </w:t>
      </w:r>
      <w:r>
        <w:rPr>
          <w:w w:val="105"/>
        </w:rPr>
        <w:t>морфологический</w:t>
      </w:r>
      <w:r>
        <w:rPr>
          <w:spacing w:val="65"/>
          <w:w w:val="105"/>
        </w:rPr>
        <w:t xml:space="preserve">  </w:t>
      </w:r>
      <w:r>
        <w:rPr>
          <w:w w:val="105"/>
        </w:rPr>
        <w:t>анализ</w:t>
      </w:r>
      <w:r>
        <w:rPr>
          <w:spacing w:val="64"/>
          <w:w w:val="105"/>
        </w:rPr>
        <w:t xml:space="preserve">  </w:t>
      </w:r>
      <w:r>
        <w:rPr>
          <w:w w:val="105"/>
        </w:rPr>
        <w:t>имён</w:t>
      </w:r>
      <w:r>
        <w:rPr>
          <w:spacing w:val="65"/>
          <w:w w:val="105"/>
        </w:rPr>
        <w:t xml:space="preserve">  </w:t>
      </w:r>
      <w:r>
        <w:rPr>
          <w:w w:val="105"/>
        </w:rPr>
        <w:t>прилагательных,</w:t>
      </w:r>
      <w:r>
        <w:rPr>
          <w:spacing w:val="63"/>
          <w:w w:val="105"/>
        </w:rPr>
        <w:t xml:space="preserve">  </w:t>
      </w:r>
      <w:r>
        <w:rPr>
          <w:w w:val="105"/>
        </w:rPr>
        <w:t>имён</w:t>
      </w:r>
      <w:r>
        <w:rPr>
          <w:spacing w:val="66"/>
          <w:w w:val="105"/>
        </w:rPr>
        <w:t xml:space="preserve">  </w:t>
      </w:r>
      <w:r>
        <w:rPr>
          <w:spacing w:val="-2"/>
          <w:w w:val="105"/>
        </w:rPr>
        <w:t>числительных,</w:t>
      </w:r>
    </w:p>
    <w:p w:rsidR="0005752A" w:rsidRDefault="00A45EFB">
      <w:pPr>
        <w:pStyle w:val="a3"/>
        <w:tabs>
          <w:tab w:val="left" w:pos="2588"/>
          <w:tab w:val="left" w:pos="4459"/>
          <w:tab w:val="left" w:pos="6445"/>
          <w:tab w:val="left" w:pos="8058"/>
          <w:tab w:val="left" w:pos="9210"/>
        </w:tabs>
        <w:spacing w:before="5" w:line="247" w:lineRule="auto"/>
        <w:ind w:right="412" w:firstLine="0"/>
      </w:pPr>
      <w:r>
        <w:rPr>
          <w:spacing w:val="-2"/>
          <w:w w:val="105"/>
          <w:position w:val="1"/>
        </w:rPr>
        <w:t>местоимений,</w:t>
      </w:r>
      <w:r>
        <w:rPr>
          <w:position w:val="1"/>
        </w:rPr>
        <w:tab/>
      </w:r>
      <w:r>
        <w:rPr>
          <w:spacing w:val="-2"/>
          <w:w w:val="105"/>
          <w:position w:val="1"/>
        </w:rPr>
        <w:t>глаголов;</w:t>
      </w:r>
      <w:r>
        <w:rPr>
          <w:position w:val="1"/>
        </w:rPr>
        <w:tab/>
      </w:r>
      <w:r>
        <w:rPr>
          <w:spacing w:val="-2"/>
          <w:w w:val="105"/>
          <w:position w:val="1"/>
        </w:rPr>
        <w:t>применять</w:t>
      </w:r>
      <w:r>
        <w:rPr>
          <w:position w:val="1"/>
        </w:rPr>
        <w:tab/>
      </w:r>
      <w:r>
        <w:rPr>
          <w:spacing w:val="-2"/>
          <w:w w:val="105"/>
          <w:position w:val="1"/>
        </w:rPr>
        <w:t>знания</w:t>
      </w:r>
      <w:r>
        <w:rPr>
          <w:position w:val="1"/>
        </w:rPr>
        <w:tab/>
      </w:r>
      <w:r>
        <w:rPr>
          <w:spacing w:val="-6"/>
          <w:w w:val="105"/>
        </w:rPr>
        <w:t>по</w:t>
      </w:r>
      <w:r>
        <w:tab/>
      </w:r>
      <w:r>
        <w:rPr>
          <w:spacing w:val="-2"/>
          <w:w w:val="105"/>
        </w:rPr>
        <w:t xml:space="preserve">морфологии </w:t>
      </w:r>
      <w:r>
        <w:rPr>
          <w:w w:val="105"/>
        </w:rPr>
        <w:t>при выполнении языкового анализа различных видов и в речевой практике.</w:t>
      </w:r>
    </w:p>
    <w:p w:rsidR="0005752A" w:rsidRDefault="00A45EFB">
      <w:pPr>
        <w:pStyle w:val="a3"/>
        <w:spacing w:before="2" w:line="254" w:lineRule="auto"/>
        <w:ind w:right="417"/>
      </w:pPr>
      <w:r>
        <w:rPr>
          <w:w w:val="105"/>
        </w:rPr>
        <w:t>Проводить</w:t>
      </w:r>
      <w:r>
        <w:rPr>
          <w:spacing w:val="80"/>
          <w:w w:val="150"/>
        </w:rPr>
        <w:t xml:space="preserve">  </w:t>
      </w:r>
      <w:r>
        <w:rPr>
          <w:w w:val="105"/>
        </w:rPr>
        <w:t>фонетический</w:t>
      </w:r>
      <w:r>
        <w:rPr>
          <w:spacing w:val="80"/>
          <w:w w:val="150"/>
        </w:rPr>
        <w:t xml:space="preserve">  </w:t>
      </w:r>
      <w:r>
        <w:rPr>
          <w:w w:val="105"/>
        </w:rPr>
        <w:t>анализ</w:t>
      </w:r>
      <w:r>
        <w:rPr>
          <w:spacing w:val="80"/>
          <w:w w:val="150"/>
        </w:rPr>
        <w:t xml:space="preserve">  </w:t>
      </w:r>
      <w:r>
        <w:rPr>
          <w:w w:val="105"/>
        </w:rPr>
        <w:t>слов;</w:t>
      </w:r>
      <w:r>
        <w:rPr>
          <w:spacing w:val="80"/>
          <w:w w:val="150"/>
        </w:rPr>
        <w:t xml:space="preserve">  </w:t>
      </w:r>
      <w:r>
        <w:rPr>
          <w:w w:val="105"/>
        </w:rPr>
        <w:t>использовать</w:t>
      </w:r>
      <w:r>
        <w:rPr>
          <w:spacing w:val="80"/>
          <w:w w:val="150"/>
        </w:rPr>
        <w:t xml:space="preserve">  </w:t>
      </w:r>
      <w:r>
        <w:rPr>
          <w:w w:val="105"/>
        </w:rPr>
        <w:t>знания</w:t>
      </w:r>
      <w:r>
        <w:rPr>
          <w:spacing w:val="80"/>
          <w:w w:val="150"/>
        </w:rPr>
        <w:t xml:space="preserve">  </w:t>
      </w:r>
      <w:r>
        <w:rPr>
          <w:w w:val="105"/>
        </w:rPr>
        <w:t>по</w:t>
      </w:r>
      <w:r>
        <w:rPr>
          <w:spacing w:val="80"/>
          <w:w w:val="150"/>
        </w:rPr>
        <w:t xml:space="preserve">  </w:t>
      </w:r>
      <w:r>
        <w:rPr>
          <w:w w:val="105"/>
        </w:rPr>
        <w:t>фонетике и графике в практике произношения и правописания слов.</w:t>
      </w:r>
    </w:p>
    <w:p w:rsidR="0005752A" w:rsidRDefault="00A45EFB">
      <w:pPr>
        <w:pStyle w:val="a3"/>
        <w:spacing w:line="247" w:lineRule="auto"/>
        <w:ind w:right="408"/>
      </w:pPr>
      <w:r>
        <w:rPr>
          <w:w w:val="105"/>
        </w:rPr>
        <w:t>Распознавать</w:t>
      </w:r>
      <w:r>
        <w:rPr>
          <w:spacing w:val="-6"/>
          <w:w w:val="105"/>
        </w:rPr>
        <w:t xml:space="preserve"> </w:t>
      </w:r>
      <w:r>
        <w:rPr>
          <w:w w:val="105"/>
        </w:rPr>
        <w:t>изученные</w:t>
      </w:r>
      <w:r>
        <w:rPr>
          <w:spacing w:val="-1"/>
          <w:w w:val="105"/>
        </w:rPr>
        <w:t xml:space="preserve"> </w:t>
      </w:r>
      <w:r>
        <w:rPr>
          <w:w w:val="105"/>
        </w:rPr>
        <w:t>орфограммы,</w:t>
      </w:r>
      <w:r>
        <w:rPr>
          <w:spacing w:val="-10"/>
          <w:w w:val="105"/>
        </w:rPr>
        <w:t xml:space="preserve"> </w:t>
      </w:r>
      <w:r>
        <w:rPr>
          <w:w w:val="105"/>
        </w:rPr>
        <w:t>проводить орфографический</w:t>
      </w:r>
      <w:r>
        <w:rPr>
          <w:spacing w:val="-6"/>
          <w:w w:val="105"/>
        </w:rPr>
        <w:t xml:space="preserve"> </w:t>
      </w:r>
      <w:r>
        <w:rPr>
          <w:w w:val="105"/>
        </w:rPr>
        <w:t>анализ</w:t>
      </w:r>
      <w:r>
        <w:rPr>
          <w:spacing w:val="-2"/>
          <w:w w:val="105"/>
        </w:rPr>
        <w:t xml:space="preserve"> </w:t>
      </w:r>
      <w:r>
        <w:rPr>
          <w:w w:val="105"/>
        </w:rPr>
        <w:t>слов,</w:t>
      </w:r>
      <w:r>
        <w:rPr>
          <w:spacing w:val="-4"/>
          <w:w w:val="105"/>
        </w:rPr>
        <w:t xml:space="preserve"> </w:t>
      </w:r>
      <w:r>
        <w:rPr>
          <w:w w:val="105"/>
        </w:rPr>
        <w:t>применять знания по орфографии в практике правописания.</w:t>
      </w:r>
    </w:p>
    <w:p w:rsidR="0005752A" w:rsidRDefault="00A45EFB">
      <w:pPr>
        <w:pStyle w:val="a3"/>
        <w:tabs>
          <w:tab w:val="left" w:pos="2768"/>
          <w:tab w:val="left" w:pos="5085"/>
          <w:tab w:val="left" w:pos="6459"/>
          <w:tab w:val="left" w:pos="8833"/>
        </w:tabs>
        <w:spacing w:before="4" w:line="249" w:lineRule="auto"/>
        <w:ind w:right="405"/>
      </w:pPr>
      <w:r>
        <w:rPr>
          <w:spacing w:val="-2"/>
          <w:w w:val="105"/>
        </w:rPr>
        <w:t>Проводить</w:t>
      </w:r>
      <w:r>
        <w:tab/>
      </w:r>
      <w:r>
        <w:rPr>
          <w:spacing w:val="-2"/>
          <w:w w:val="105"/>
        </w:rPr>
        <w:t>синтаксический</w:t>
      </w:r>
      <w:r>
        <w:tab/>
      </w:r>
      <w:r>
        <w:rPr>
          <w:spacing w:val="-2"/>
          <w:w w:val="105"/>
        </w:rPr>
        <w:t>анализ</w:t>
      </w:r>
      <w:r>
        <w:tab/>
      </w:r>
      <w:r>
        <w:rPr>
          <w:spacing w:val="-2"/>
          <w:w w:val="105"/>
        </w:rPr>
        <w:t>словосочетаний,</w:t>
      </w:r>
      <w:r>
        <w:tab/>
      </w:r>
      <w:r>
        <w:rPr>
          <w:spacing w:val="-2"/>
          <w:w w:val="105"/>
        </w:rPr>
        <w:t xml:space="preserve">синтаксический </w:t>
      </w:r>
      <w:r>
        <w:rPr>
          <w:w w:val="105"/>
        </w:rPr>
        <w:t>и</w:t>
      </w:r>
      <w:r>
        <w:rPr>
          <w:spacing w:val="75"/>
          <w:w w:val="105"/>
        </w:rPr>
        <w:t xml:space="preserve">  </w:t>
      </w:r>
      <w:r>
        <w:rPr>
          <w:w w:val="105"/>
        </w:rPr>
        <w:t>пунктуационный</w:t>
      </w:r>
      <w:r>
        <w:rPr>
          <w:spacing w:val="75"/>
          <w:w w:val="105"/>
        </w:rPr>
        <w:t xml:space="preserve">  </w:t>
      </w:r>
      <w:r>
        <w:rPr>
          <w:w w:val="105"/>
        </w:rPr>
        <w:t>анализ</w:t>
      </w:r>
      <w:r>
        <w:rPr>
          <w:spacing w:val="77"/>
          <w:w w:val="105"/>
        </w:rPr>
        <w:t xml:space="preserve">  </w:t>
      </w:r>
      <w:r>
        <w:rPr>
          <w:w w:val="105"/>
        </w:rPr>
        <w:t>предложений</w:t>
      </w:r>
      <w:r>
        <w:rPr>
          <w:spacing w:val="75"/>
          <w:w w:val="105"/>
        </w:rPr>
        <w:t xml:space="preserve">  </w:t>
      </w:r>
      <w:r>
        <w:rPr>
          <w:w w:val="105"/>
        </w:rPr>
        <w:t>(в</w:t>
      </w:r>
      <w:r>
        <w:rPr>
          <w:spacing w:val="79"/>
          <w:w w:val="105"/>
        </w:rPr>
        <w:t xml:space="preserve">  </w:t>
      </w:r>
      <w:r>
        <w:rPr>
          <w:w w:val="105"/>
        </w:rPr>
        <w:t>рамках</w:t>
      </w:r>
      <w:r>
        <w:rPr>
          <w:spacing w:val="72"/>
          <w:w w:val="105"/>
        </w:rPr>
        <w:t xml:space="preserve">  </w:t>
      </w:r>
      <w:r>
        <w:rPr>
          <w:w w:val="105"/>
        </w:rPr>
        <w:t>изученного),</w:t>
      </w:r>
      <w:r>
        <w:rPr>
          <w:spacing w:val="77"/>
          <w:w w:val="105"/>
        </w:rPr>
        <w:t xml:space="preserve">  </w:t>
      </w:r>
      <w:r>
        <w:rPr>
          <w:w w:val="105"/>
        </w:rPr>
        <w:t>применять</w:t>
      </w:r>
      <w:r>
        <w:rPr>
          <w:spacing w:val="74"/>
          <w:w w:val="105"/>
        </w:rPr>
        <w:t xml:space="preserve">  </w:t>
      </w:r>
      <w:r>
        <w:rPr>
          <w:w w:val="105"/>
        </w:rPr>
        <w:t>знания по</w:t>
      </w:r>
      <w:r>
        <w:rPr>
          <w:spacing w:val="63"/>
          <w:w w:val="105"/>
        </w:rPr>
        <w:t xml:space="preserve">  </w:t>
      </w:r>
      <w:r>
        <w:rPr>
          <w:w w:val="105"/>
        </w:rPr>
        <w:t>синтаксису</w:t>
      </w:r>
      <w:r>
        <w:rPr>
          <w:spacing w:val="60"/>
          <w:w w:val="105"/>
        </w:rPr>
        <w:t xml:space="preserve">  </w:t>
      </w:r>
      <w:r>
        <w:rPr>
          <w:w w:val="105"/>
        </w:rPr>
        <w:t>и</w:t>
      </w:r>
      <w:r>
        <w:rPr>
          <w:spacing w:val="62"/>
          <w:w w:val="105"/>
        </w:rPr>
        <w:t xml:space="preserve">  </w:t>
      </w:r>
      <w:r>
        <w:rPr>
          <w:w w:val="105"/>
        </w:rPr>
        <w:t>пунктуации</w:t>
      </w:r>
      <w:r>
        <w:rPr>
          <w:spacing w:val="62"/>
          <w:w w:val="105"/>
        </w:rPr>
        <w:t xml:space="preserve">  </w:t>
      </w:r>
      <w:r>
        <w:rPr>
          <w:w w:val="105"/>
        </w:rPr>
        <w:t>при</w:t>
      </w:r>
      <w:r>
        <w:rPr>
          <w:spacing w:val="62"/>
          <w:w w:val="105"/>
        </w:rPr>
        <w:t xml:space="preserve">  </w:t>
      </w:r>
      <w:r>
        <w:rPr>
          <w:w w:val="105"/>
        </w:rPr>
        <w:t>выполнении</w:t>
      </w:r>
      <w:r>
        <w:rPr>
          <w:spacing w:val="62"/>
          <w:w w:val="105"/>
        </w:rPr>
        <w:t xml:space="preserve">  </w:t>
      </w:r>
      <w:r>
        <w:rPr>
          <w:w w:val="105"/>
        </w:rPr>
        <w:t>языкового</w:t>
      </w:r>
      <w:r>
        <w:rPr>
          <w:spacing w:val="60"/>
          <w:w w:val="105"/>
        </w:rPr>
        <w:t xml:space="preserve">  </w:t>
      </w:r>
      <w:r>
        <w:rPr>
          <w:w w:val="105"/>
        </w:rPr>
        <w:t>анализа</w:t>
      </w:r>
      <w:r>
        <w:rPr>
          <w:spacing w:val="62"/>
          <w:w w:val="105"/>
        </w:rPr>
        <w:t xml:space="preserve">  </w:t>
      </w:r>
      <w:r>
        <w:rPr>
          <w:w w:val="105"/>
        </w:rPr>
        <w:t>различных</w:t>
      </w:r>
      <w:r>
        <w:rPr>
          <w:spacing w:val="60"/>
          <w:w w:val="105"/>
        </w:rPr>
        <w:t xml:space="preserve">  </w:t>
      </w:r>
      <w:r>
        <w:rPr>
          <w:w w:val="105"/>
        </w:rPr>
        <w:t>видов и в речевой практике.</w:t>
      </w:r>
    </w:p>
    <w:p w:rsidR="0005752A" w:rsidRDefault="00A45EFB">
      <w:pPr>
        <w:pStyle w:val="a3"/>
        <w:spacing w:before="2" w:line="247" w:lineRule="auto"/>
        <w:ind w:right="414"/>
      </w:pPr>
      <w:r>
        <w:rPr>
          <w:w w:val="105"/>
        </w:rPr>
        <w:t>К концу обучения в 7 классе обучающийся получит следующие</w:t>
      </w:r>
      <w:r>
        <w:rPr>
          <w:spacing w:val="-2"/>
          <w:w w:val="105"/>
        </w:rPr>
        <w:t xml:space="preserve"> </w:t>
      </w:r>
      <w:r>
        <w:rPr>
          <w:w w:val="105"/>
        </w:rPr>
        <w:t>предметные результаты по отдельным темам программы по</w:t>
      </w:r>
      <w:r>
        <w:rPr>
          <w:spacing w:val="40"/>
          <w:w w:val="105"/>
        </w:rPr>
        <w:t xml:space="preserve"> </w:t>
      </w:r>
      <w:r>
        <w:rPr>
          <w:w w:val="105"/>
        </w:rPr>
        <w:t>русскому языку:</w:t>
      </w:r>
    </w:p>
    <w:p w:rsidR="0005752A" w:rsidRDefault="00A45EFB">
      <w:pPr>
        <w:pStyle w:val="a3"/>
        <w:spacing w:before="10"/>
        <w:ind w:left="97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spacing w:before="9" w:line="252" w:lineRule="auto"/>
        <w:ind w:right="429"/>
      </w:pPr>
      <w:r>
        <w:rPr>
          <w:w w:val="105"/>
        </w:rPr>
        <w:t>Иметь представление о языке как развивающемся явлении. Осознавать взаимосвязь языка, культуры и истории народа (</w:t>
      </w:r>
      <w:r>
        <w:rPr>
          <w:w w:val="105"/>
          <w:position w:val="1"/>
        </w:rPr>
        <w:t>приводить примеры).</w:t>
      </w:r>
    </w:p>
    <w:p w:rsidR="0005752A" w:rsidRDefault="00A45EFB">
      <w:pPr>
        <w:pStyle w:val="a3"/>
        <w:spacing w:line="261" w:lineRule="exact"/>
        <w:ind w:left="976" w:firstLine="0"/>
      </w:pPr>
      <w:r>
        <w:rPr>
          <w:w w:val="105"/>
        </w:rPr>
        <w:t>Язык</w:t>
      </w:r>
      <w:r>
        <w:rPr>
          <w:spacing w:val="-11"/>
          <w:w w:val="105"/>
        </w:rPr>
        <w:t xml:space="preserve"> </w:t>
      </w:r>
      <w:r>
        <w:rPr>
          <w:w w:val="105"/>
        </w:rPr>
        <w:t>и</w:t>
      </w:r>
      <w:r>
        <w:rPr>
          <w:spacing w:val="-2"/>
          <w:w w:val="105"/>
        </w:rPr>
        <w:t xml:space="preserve"> речь.</w:t>
      </w:r>
    </w:p>
    <w:p w:rsidR="0005752A" w:rsidRDefault="00A45EFB">
      <w:pPr>
        <w:pStyle w:val="a3"/>
        <w:spacing w:before="10"/>
        <w:ind w:left="976" w:firstLine="0"/>
      </w:pPr>
      <w:r>
        <w:rPr>
          <w:w w:val="105"/>
        </w:rPr>
        <w:t>Создавать</w:t>
      </w:r>
      <w:r>
        <w:rPr>
          <w:spacing w:val="69"/>
          <w:w w:val="150"/>
        </w:rPr>
        <w:t xml:space="preserve">   </w:t>
      </w:r>
      <w:r>
        <w:rPr>
          <w:w w:val="105"/>
        </w:rPr>
        <w:t>устные</w:t>
      </w:r>
      <w:r>
        <w:rPr>
          <w:spacing w:val="69"/>
          <w:w w:val="150"/>
        </w:rPr>
        <w:t xml:space="preserve">   </w:t>
      </w:r>
      <w:r>
        <w:rPr>
          <w:w w:val="105"/>
        </w:rPr>
        <w:t>монологические</w:t>
      </w:r>
      <w:r>
        <w:rPr>
          <w:spacing w:val="66"/>
          <w:w w:val="150"/>
        </w:rPr>
        <w:t xml:space="preserve">   </w:t>
      </w:r>
      <w:r>
        <w:rPr>
          <w:w w:val="105"/>
        </w:rPr>
        <w:t>высказывания</w:t>
      </w:r>
      <w:r>
        <w:rPr>
          <w:spacing w:val="69"/>
          <w:w w:val="150"/>
        </w:rPr>
        <w:t xml:space="preserve">   </w:t>
      </w:r>
      <w:r>
        <w:rPr>
          <w:w w:val="105"/>
        </w:rPr>
        <w:t>объёмом</w:t>
      </w:r>
      <w:r>
        <w:rPr>
          <w:spacing w:val="70"/>
          <w:w w:val="150"/>
        </w:rPr>
        <w:t xml:space="preserve">   </w:t>
      </w:r>
      <w:r>
        <w:rPr>
          <w:w w:val="105"/>
        </w:rPr>
        <w:t>не</w:t>
      </w:r>
      <w:r>
        <w:rPr>
          <w:spacing w:val="69"/>
          <w:w w:val="150"/>
        </w:rPr>
        <w:t xml:space="preserve">   </w:t>
      </w:r>
      <w:r>
        <w:rPr>
          <w:spacing w:val="-2"/>
          <w:w w:val="105"/>
        </w:rPr>
        <w:t>менее</w:t>
      </w:r>
    </w:p>
    <w:p w:rsidR="0005752A" w:rsidRDefault="00A45EFB">
      <w:pPr>
        <w:pStyle w:val="a3"/>
        <w:spacing w:before="16" w:line="247" w:lineRule="auto"/>
        <w:ind w:right="406" w:firstLine="0"/>
      </w:pPr>
      <w:r>
        <w:rPr>
          <w:w w:val="105"/>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5752A" w:rsidRDefault="00A45EFB">
      <w:pPr>
        <w:pStyle w:val="a3"/>
        <w:spacing w:before="11" w:line="247" w:lineRule="auto"/>
        <w:ind w:right="421"/>
      </w:pPr>
      <w:r>
        <w:rPr>
          <w:w w:val="105"/>
        </w:rPr>
        <w:t>Участвовать в диалоге на лингвистические темы (в рамках изученного) и темы на основе жизненных наблюдений объёмом не менее 5 реплик.</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04"/>
      </w:pPr>
      <w:r>
        <w:rPr>
          <w:w w:val="105"/>
        </w:rPr>
        <w:lastRenderedPageBreak/>
        <w:t xml:space="preserve">Владеть различными видами диалога: диалог - запрос информации, диалог - сообщение </w:t>
      </w:r>
      <w:r>
        <w:rPr>
          <w:spacing w:val="-2"/>
          <w:w w:val="105"/>
        </w:rPr>
        <w:t>информации.</w:t>
      </w:r>
    </w:p>
    <w:p w:rsidR="0005752A" w:rsidRDefault="00A45EFB">
      <w:pPr>
        <w:pStyle w:val="a3"/>
        <w:spacing w:before="10" w:line="249" w:lineRule="auto"/>
        <w:ind w:right="424"/>
      </w:pPr>
      <w:r>
        <w:rPr>
          <w:w w:val="105"/>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5752A" w:rsidRDefault="00A45EFB">
      <w:pPr>
        <w:pStyle w:val="a3"/>
        <w:spacing w:line="254" w:lineRule="auto"/>
        <w:ind w:right="422"/>
      </w:pPr>
      <w:r>
        <w:rPr>
          <w:w w:val="105"/>
        </w:rPr>
        <w:t xml:space="preserve">Владеть различными видами чтения: просмотровым, ознакомительным, изучающим, </w:t>
      </w:r>
      <w:r>
        <w:rPr>
          <w:spacing w:val="-2"/>
          <w:w w:val="105"/>
        </w:rPr>
        <w:t>поисковым.</w:t>
      </w:r>
    </w:p>
    <w:p w:rsidR="0005752A" w:rsidRDefault="00A45EFB">
      <w:pPr>
        <w:pStyle w:val="a3"/>
        <w:spacing w:line="249" w:lineRule="auto"/>
        <w:ind w:right="421"/>
      </w:pPr>
      <w:r>
        <w:rPr>
          <w:w w:val="105"/>
        </w:rPr>
        <w:t>Устно</w:t>
      </w:r>
      <w:r>
        <w:rPr>
          <w:spacing w:val="80"/>
          <w:w w:val="105"/>
        </w:rPr>
        <w:t xml:space="preserve">   </w:t>
      </w:r>
      <w:r>
        <w:rPr>
          <w:w w:val="105"/>
        </w:rPr>
        <w:t>пересказывать</w:t>
      </w:r>
      <w:r>
        <w:rPr>
          <w:spacing w:val="80"/>
          <w:w w:val="105"/>
        </w:rPr>
        <w:t xml:space="preserve">   </w:t>
      </w:r>
      <w:r>
        <w:rPr>
          <w:w w:val="105"/>
        </w:rPr>
        <w:t>прослушанный</w:t>
      </w:r>
      <w:r>
        <w:rPr>
          <w:spacing w:val="80"/>
          <w:w w:val="105"/>
        </w:rPr>
        <w:t xml:space="preserve">   </w:t>
      </w:r>
      <w:r>
        <w:rPr>
          <w:w w:val="105"/>
        </w:rPr>
        <w:t>или</w:t>
      </w:r>
      <w:r>
        <w:rPr>
          <w:spacing w:val="80"/>
          <w:w w:val="105"/>
        </w:rPr>
        <w:t xml:space="preserve">   </w:t>
      </w:r>
      <w:r>
        <w:rPr>
          <w:w w:val="105"/>
        </w:rPr>
        <w:t>прочитанный</w:t>
      </w:r>
      <w:r>
        <w:rPr>
          <w:spacing w:val="80"/>
          <w:w w:val="105"/>
        </w:rPr>
        <w:t xml:space="preserve">   </w:t>
      </w:r>
      <w:r>
        <w:rPr>
          <w:w w:val="105"/>
        </w:rPr>
        <w:t>текст</w:t>
      </w:r>
      <w:r>
        <w:rPr>
          <w:spacing w:val="80"/>
          <w:w w:val="105"/>
        </w:rPr>
        <w:t xml:space="preserve">   </w:t>
      </w:r>
      <w:r>
        <w:rPr>
          <w:w w:val="105"/>
        </w:rPr>
        <w:t>объёмом не менее 120 слов.</w:t>
      </w:r>
    </w:p>
    <w:p w:rsidR="0005752A" w:rsidRDefault="00A45EFB">
      <w:pPr>
        <w:pStyle w:val="a3"/>
        <w:spacing w:line="249" w:lineRule="auto"/>
        <w:ind w:right="407"/>
      </w:pPr>
      <w:r>
        <w:rPr>
          <w:w w:val="105"/>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w w:val="105"/>
          <w:position w:val="1"/>
        </w:rPr>
        <w:t xml:space="preserve">230 слов: устно и письменно формулировать тему и главную мысль текста, формулировать </w:t>
      </w:r>
      <w:r>
        <w:rPr>
          <w:w w:val="105"/>
        </w:rPr>
        <w:t>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w:t>
      </w:r>
      <w:r>
        <w:rPr>
          <w:spacing w:val="80"/>
          <w:w w:val="150"/>
        </w:rPr>
        <w:t xml:space="preserve"> </w:t>
      </w:r>
      <w:r>
        <w:rPr>
          <w:w w:val="105"/>
        </w:rPr>
        <w:t>изложения</w:t>
      </w:r>
      <w:r>
        <w:rPr>
          <w:spacing w:val="80"/>
          <w:w w:val="150"/>
        </w:rPr>
        <w:t xml:space="preserve"> </w:t>
      </w:r>
      <w:r>
        <w:rPr>
          <w:w w:val="105"/>
        </w:rPr>
        <w:t>объём</w:t>
      </w:r>
      <w:r>
        <w:rPr>
          <w:spacing w:val="80"/>
          <w:w w:val="150"/>
        </w:rPr>
        <w:t xml:space="preserve"> </w:t>
      </w:r>
      <w:r>
        <w:rPr>
          <w:w w:val="105"/>
        </w:rPr>
        <w:t>исходного</w:t>
      </w:r>
      <w:r>
        <w:rPr>
          <w:spacing w:val="80"/>
          <w:w w:val="150"/>
        </w:rPr>
        <w:t xml:space="preserve"> </w:t>
      </w:r>
      <w:r>
        <w:rPr>
          <w:w w:val="105"/>
        </w:rPr>
        <w:t>текста</w:t>
      </w:r>
      <w:r>
        <w:rPr>
          <w:spacing w:val="80"/>
          <w:w w:val="150"/>
        </w:rPr>
        <w:t xml:space="preserve"> </w:t>
      </w:r>
      <w:r>
        <w:rPr>
          <w:w w:val="105"/>
        </w:rPr>
        <w:t>должен</w:t>
      </w:r>
      <w:r>
        <w:rPr>
          <w:spacing w:val="80"/>
          <w:w w:val="150"/>
        </w:rPr>
        <w:t xml:space="preserve"> </w:t>
      </w:r>
      <w:r>
        <w:rPr>
          <w:w w:val="105"/>
        </w:rPr>
        <w:t>составлять</w:t>
      </w:r>
      <w:r>
        <w:rPr>
          <w:spacing w:val="80"/>
          <w:w w:val="150"/>
        </w:rPr>
        <w:t xml:space="preserve"> </w:t>
      </w:r>
      <w:r>
        <w:rPr>
          <w:w w:val="105"/>
        </w:rPr>
        <w:t>не</w:t>
      </w:r>
      <w:r>
        <w:rPr>
          <w:spacing w:val="80"/>
          <w:w w:val="150"/>
        </w:rPr>
        <w:t xml:space="preserve"> </w:t>
      </w:r>
      <w:r>
        <w:rPr>
          <w:w w:val="105"/>
        </w:rPr>
        <w:t>менее</w:t>
      </w:r>
      <w:r>
        <w:rPr>
          <w:spacing w:val="80"/>
          <w:w w:val="150"/>
        </w:rPr>
        <w:t xml:space="preserve"> </w:t>
      </w:r>
      <w:r>
        <w:rPr>
          <w:w w:val="105"/>
        </w:rPr>
        <w:t>180</w:t>
      </w:r>
      <w:r>
        <w:rPr>
          <w:spacing w:val="80"/>
          <w:w w:val="150"/>
        </w:rPr>
        <w:t xml:space="preserve"> </w:t>
      </w:r>
      <w:r>
        <w:rPr>
          <w:w w:val="105"/>
        </w:rPr>
        <w:t>слов, для сжатого и выборочного изложения - не менее 200 слов).</w:t>
      </w:r>
    </w:p>
    <w:p w:rsidR="0005752A" w:rsidRDefault="00A45EFB">
      <w:pPr>
        <w:pStyle w:val="a3"/>
        <w:spacing w:line="254" w:lineRule="auto"/>
        <w:ind w:right="427"/>
      </w:pPr>
      <w:r>
        <w:rPr>
          <w:w w:val="105"/>
        </w:rPr>
        <w:t>Осуществлять адекватный выбор языковых средств для создания высказывания в соответствии с целью, темой и коммуникативным замыслом.</w:t>
      </w:r>
    </w:p>
    <w:p w:rsidR="0005752A" w:rsidRDefault="00A45EFB">
      <w:pPr>
        <w:pStyle w:val="a3"/>
        <w:tabs>
          <w:tab w:val="left" w:pos="1177"/>
          <w:tab w:val="left" w:pos="2336"/>
          <w:tab w:val="left" w:pos="3711"/>
          <w:tab w:val="left" w:pos="4733"/>
          <w:tab w:val="left" w:pos="6129"/>
          <w:tab w:val="left" w:pos="8137"/>
          <w:tab w:val="left" w:pos="9569"/>
        </w:tabs>
        <w:spacing w:line="252" w:lineRule="auto"/>
        <w:ind w:right="409"/>
      </w:pPr>
      <w:r>
        <w:rPr>
          <w:w w:val="105"/>
        </w:rPr>
        <w:t>Соблюдать в устной речи и на письме</w:t>
      </w:r>
      <w:r>
        <w:rPr>
          <w:spacing w:val="-2"/>
          <w:w w:val="105"/>
        </w:rPr>
        <w:t xml:space="preserve"> </w:t>
      </w:r>
      <w:r>
        <w:rPr>
          <w:w w:val="105"/>
        </w:rPr>
        <w:t>нормы современного русского литературного</w:t>
      </w:r>
      <w:r>
        <w:rPr>
          <w:spacing w:val="-1"/>
          <w:w w:val="105"/>
        </w:rPr>
        <w:t xml:space="preserve"> </w:t>
      </w:r>
      <w:r>
        <w:rPr>
          <w:w w:val="105"/>
        </w:rPr>
        <w:t xml:space="preserve">языка, </w:t>
      </w:r>
      <w:r>
        <w:rPr>
          <w:spacing w:val="-10"/>
          <w:w w:val="105"/>
        </w:rPr>
        <w:t>в</w:t>
      </w:r>
      <w:r>
        <w:tab/>
      </w:r>
      <w:r>
        <w:rPr>
          <w:spacing w:val="-4"/>
          <w:w w:val="105"/>
        </w:rPr>
        <w:t>том</w:t>
      </w:r>
      <w:r>
        <w:tab/>
      </w:r>
      <w:r>
        <w:rPr>
          <w:spacing w:val="-4"/>
          <w:w w:val="105"/>
        </w:rPr>
        <w:t>числе</w:t>
      </w:r>
      <w:r>
        <w:tab/>
      </w:r>
      <w:r>
        <w:rPr>
          <w:spacing w:val="-6"/>
          <w:w w:val="105"/>
        </w:rPr>
        <w:t>во</w:t>
      </w:r>
      <w:r>
        <w:tab/>
      </w:r>
      <w:r>
        <w:rPr>
          <w:spacing w:val="-2"/>
          <w:w w:val="105"/>
        </w:rPr>
        <w:t>время</w:t>
      </w:r>
      <w:r>
        <w:tab/>
      </w:r>
      <w:r>
        <w:rPr>
          <w:spacing w:val="-2"/>
          <w:w w:val="105"/>
        </w:rPr>
        <w:t>списывания</w:t>
      </w:r>
      <w:r>
        <w:tab/>
      </w:r>
      <w:r>
        <w:rPr>
          <w:spacing w:val="-2"/>
          <w:w w:val="105"/>
        </w:rPr>
        <w:t>текста</w:t>
      </w:r>
      <w:r>
        <w:tab/>
      </w:r>
      <w:r>
        <w:rPr>
          <w:spacing w:val="-2"/>
          <w:w w:val="105"/>
        </w:rPr>
        <w:t xml:space="preserve">объёмом </w:t>
      </w:r>
      <w:r>
        <w:rPr>
          <w:w w:val="105"/>
        </w:rP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w:t>
      </w:r>
      <w:r>
        <w:rPr>
          <w:spacing w:val="-1"/>
          <w:w w:val="105"/>
        </w:rPr>
        <w:t xml:space="preserve"> </w:t>
      </w:r>
      <w:r>
        <w:rPr>
          <w:w w:val="105"/>
        </w:rPr>
        <w:t>непроверяемыми написаниями), соблюдать на письме</w:t>
      </w:r>
      <w:r>
        <w:rPr>
          <w:spacing w:val="-1"/>
          <w:w w:val="105"/>
        </w:rPr>
        <w:t xml:space="preserve"> </w:t>
      </w:r>
      <w:r>
        <w:rPr>
          <w:w w:val="105"/>
        </w:rPr>
        <w:t>правила речевого этикета.</w:t>
      </w:r>
    </w:p>
    <w:p w:rsidR="0005752A" w:rsidRDefault="00A45EFB">
      <w:pPr>
        <w:pStyle w:val="a3"/>
        <w:spacing w:line="255" w:lineRule="exact"/>
        <w:ind w:left="976" w:firstLine="0"/>
        <w:jc w:val="left"/>
      </w:pPr>
      <w:r>
        <w:rPr>
          <w:spacing w:val="-2"/>
          <w:w w:val="105"/>
        </w:rPr>
        <w:t>Текст.</w:t>
      </w:r>
    </w:p>
    <w:p w:rsidR="0005752A" w:rsidRDefault="00A45EFB">
      <w:pPr>
        <w:pStyle w:val="a3"/>
        <w:spacing w:before="1" w:line="252" w:lineRule="auto"/>
        <w:ind w:right="410"/>
      </w:pPr>
      <w:r>
        <w:rPr>
          <w:w w:val="105"/>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5752A" w:rsidRDefault="00A45EFB">
      <w:pPr>
        <w:pStyle w:val="a3"/>
        <w:spacing w:line="254" w:lineRule="auto"/>
        <w:ind w:right="424"/>
      </w:pPr>
      <w:r>
        <w:rPr>
          <w:w w:val="105"/>
        </w:rPr>
        <w:t>Проводить смысловой анализ текста, его композиционных особенностей, определять количество микротем и абзацев.</w:t>
      </w:r>
    </w:p>
    <w:p w:rsidR="0005752A" w:rsidRDefault="00A45EFB">
      <w:pPr>
        <w:pStyle w:val="a3"/>
        <w:spacing w:line="258" w:lineRule="exact"/>
        <w:ind w:left="976" w:firstLine="0"/>
      </w:pPr>
      <w:r>
        <w:t>Выявлять</w:t>
      </w:r>
      <w:r>
        <w:rPr>
          <w:spacing w:val="34"/>
        </w:rPr>
        <w:t xml:space="preserve"> </w:t>
      </w:r>
      <w:r>
        <w:t>лексические</w:t>
      </w:r>
      <w:r>
        <w:rPr>
          <w:spacing w:val="19"/>
        </w:rPr>
        <w:t xml:space="preserve"> </w:t>
      </w:r>
      <w:r>
        <w:t>и</w:t>
      </w:r>
      <w:r>
        <w:rPr>
          <w:spacing w:val="40"/>
        </w:rPr>
        <w:t xml:space="preserve"> </w:t>
      </w:r>
      <w:r>
        <w:t>грамматические</w:t>
      </w:r>
      <w:r>
        <w:rPr>
          <w:spacing w:val="29"/>
        </w:rPr>
        <w:t xml:space="preserve"> </w:t>
      </w:r>
      <w:r>
        <w:t>средства</w:t>
      </w:r>
      <w:r>
        <w:rPr>
          <w:spacing w:val="39"/>
        </w:rPr>
        <w:t xml:space="preserve"> </w:t>
      </w:r>
      <w:r>
        <w:t>связи</w:t>
      </w:r>
      <w:r>
        <w:rPr>
          <w:spacing w:val="28"/>
        </w:rPr>
        <w:t xml:space="preserve"> </w:t>
      </w:r>
      <w:r>
        <w:t>предложений</w:t>
      </w:r>
      <w:r>
        <w:rPr>
          <w:spacing w:val="29"/>
        </w:rPr>
        <w:t xml:space="preserve"> </w:t>
      </w:r>
      <w:r>
        <w:t>и</w:t>
      </w:r>
      <w:r>
        <w:rPr>
          <w:spacing w:val="29"/>
        </w:rPr>
        <w:t xml:space="preserve"> </w:t>
      </w:r>
      <w:r>
        <w:t>частей</w:t>
      </w:r>
      <w:r>
        <w:rPr>
          <w:spacing w:val="39"/>
        </w:rPr>
        <w:t xml:space="preserve"> </w:t>
      </w:r>
      <w:r>
        <w:rPr>
          <w:spacing w:val="-2"/>
        </w:rPr>
        <w:t>текста.</w:t>
      </w:r>
    </w:p>
    <w:p w:rsidR="0005752A" w:rsidRDefault="00A45EFB">
      <w:pPr>
        <w:pStyle w:val="a3"/>
        <w:spacing w:before="5" w:line="249" w:lineRule="auto"/>
        <w:ind w:right="403"/>
      </w:pPr>
      <w:r>
        <w:rPr>
          <w:w w:val="105"/>
        </w:rPr>
        <w:t>Создавать</w:t>
      </w:r>
      <w:r>
        <w:rPr>
          <w:spacing w:val="70"/>
          <w:w w:val="105"/>
        </w:rPr>
        <w:t xml:space="preserve">  </w:t>
      </w:r>
      <w:r>
        <w:rPr>
          <w:w w:val="105"/>
        </w:rPr>
        <w:t>тексты</w:t>
      </w:r>
      <w:r>
        <w:rPr>
          <w:spacing w:val="69"/>
          <w:w w:val="105"/>
        </w:rPr>
        <w:t xml:space="preserve">  </w:t>
      </w:r>
      <w:r>
        <w:rPr>
          <w:w w:val="105"/>
        </w:rPr>
        <w:t>различных</w:t>
      </w:r>
      <w:r>
        <w:rPr>
          <w:spacing w:val="68"/>
          <w:w w:val="105"/>
        </w:rPr>
        <w:t xml:space="preserve">  </w:t>
      </w:r>
      <w:r>
        <w:rPr>
          <w:w w:val="105"/>
        </w:rPr>
        <w:t>функционально-смысловых</w:t>
      </w:r>
      <w:r>
        <w:rPr>
          <w:spacing w:val="68"/>
          <w:w w:val="105"/>
        </w:rPr>
        <w:t xml:space="preserve">  </w:t>
      </w:r>
      <w:r>
        <w:rPr>
          <w:w w:val="105"/>
        </w:rPr>
        <w:t>типов</w:t>
      </w:r>
      <w:r>
        <w:rPr>
          <w:spacing w:val="71"/>
          <w:w w:val="105"/>
        </w:rPr>
        <w:t xml:space="preserve">  </w:t>
      </w:r>
      <w:r>
        <w:rPr>
          <w:w w:val="105"/>
        </w:rPr>
        <w:t>речи</w:t>
      </w:r>
      <w:r>
        <w:rPr>
          <w:spacing w:val="71"/>
          <w:w w:val="105"/>
        </w:rPr>
        <w:t xml:space="preserve">  </w:t>
      </w:r>
      <w:r>
        <w:rPr>
          <w:w w:val="105"/>
        </w:rPr>
        <w:t>с</w:t>
      </w:r>
      <w:r>
        <w:rPr>
          <w:spacing w:val="68"/>
          <w:w w:val="105"/>
        </w:rPr>
        <w:t xml:space="preserve">  </w:t>
      </w:r>
      <w:r>
        <w:rPr>
          <w:w w:val="105"/>
        </w:rPr>
        <w:t>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rsidR="0005752A" w:rsidRDefault="00A45EFB">
      <w:pPr>
        <w:pStyle w:val="a3"/>
        <w:spacing w:before="9" w:line="249" w:lineRule="auto"/>
        <w:ind w:right="413"/>
      </w:pPr>
      <w:r>
        <w:rPr>
          <w:w w:val="105"/>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5752A" w:rsidRDefault="00A45EFB">
      <w:pPr>
        <w:pStyle w:val="a3"/>
        <w:spacing w:before="5"/>
        <w:ind w:left="976" w:firstLine="0"/>
      </w:pPr>
      <w:r>
        <w:rPr>
          <w:w w:val="105"/>
        </w:rPr>
        <w:t>Представлять</w:t>
      </w:r>
      <w:r>
        <w:rPr>
          <w:spacing w:val="-14"/>
          <w:w w:val="105"/>
        </w:rPr>
        <w:t xml:space="preserve"> </w:t>
      </w:r>
      <w:r>
        <w:rPr>
          <w:w w:val="105"/>
        </w:rPr>
        <w:t>сообщение</w:t>
      </w:r>
      <w:r>
        <w:rPr>
          <w:spacing w:val="-12"/>
          <w:w w:val="105"/>
        </w:rPr>
        <w:t xml:space="preserve"> </w:t>
      </w:r>
      <w:r>
        <w:rPr>
          <w:w w:val="105"/>
        </w:rPr>
        <w:t>на</w:t>
      </w:r>
      <w:r>
        <w:rPr>
          <w:spacing w:val="-13"/>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7"/>
          <w:w w:val="105"/>
        </w:rPr>
        <w:t xml:space="preserve"> </w:t>
      </w:r>
      <w:r>
        <w:rPr>
          <w:w w:val="105"/>
        </w:rPr>
        <w:t>виде</w:t>
      </w:r>
      <w:r>
        <w:rPr>
          <w:spacing w:val="-15"/>
          <w:w w:val="105"/>
        </w:rPr>
        <w:t xml:space="preserve"> </w:t>
      </w:r>
      <w:r>
        <w:rPr>
          <w:spacing w:val="-2"/>
          <w:w w:val="105"/>
        </w:rPr>
        <w:t>презентации.</w:t>
      </w:r>
    </w:p>
    <w:p w:rsidR="0005752A" w:rsidRDefault="00A45EFB">
      <w:pPr>
        <w:pStyle w:val="a3"/>
        <w:spacing w:before="9" w:line="254" w:lineRule="auto"/>
        <w:ind w:right="417"/>
      </w:pPr>
      <w:r>
        <w:rPr>
          <w:w w:val="105"/>
        </w:rPr>
        <w:t>Представлять содержание научно-учебного текста в виде таблицы, схемы; представлять содержание таблицы, схемы в виде текста.</w:t>
      </w:r>
    </w:p>
    <w:p w:rsidR="0005752A" w:rsidRDefault="00A45EFB">
      <w:pPr>
        <w:pStyle w:val="a3"/>
        <w:tabs>
          <w:tab w:val="left" w:pos="2234"/>
          <w:tab w:val="left" w:pos="3595"/>
          <w:tab w:val="left" w:pos="4358"/>
          <w:tab w:val="left" w:pos="5668"/>
          <w:tab w:val="left" w:pos="8345"/>
          <w:tab w:val="left" w:pos="9252"/>
        </w:tabs>
        <w:spacing w:line="252" w:lineRule="auto"/>
        <w:ind w:right="409"/>
      </w:pPr>
      <w:r>
        <w:rPr>
          <w:w w:val="105"/>
        </w:rPr>
        <w:t>Редактировать</w:t>
      </w:r>
      <w:r>
        <w:rPr>
          <w:spacing w:val="-5"/>
          <w:w w:val="105"/>
        </w:rPr>
        <w:t xml:space="preserve"> </w:t>
      </w:r>
      <w:r>
        <w:rPr>
          <w:w w:val="105"/>
        </w:rPr>
        <w:t>тексты:</w:t>
      </w:r>
      <w:r>
        <w:rPr>
          <w:spacing w:val="-5"/>
          <w:w w:val="105"/>
        </w:rPr>
        <w:t xml:space="preserve"> </w:t>
      </w:r>
      <w:r>
        <w:rPr>
          <w:w w:val="105"/>
        </w:rPr>
        <w:t>сопоставлять</w:t>
      </w:r>
      <w:r>
        <w:rPr>
          <w:spacing w:val="-11"/>
          <w:w w:val="105"/>
        </w:rPr>
        <w:t xml:space="preserve"> </w:t>
      </w:r>
      <w:r>
        <w:rPr>
          <w:w w:val="105"/>
        </w:rPr>
        <w:t>исходный</w:t>
      </w:r>
      <w:r>
        <w:rPr>
          <w:spacing w:val="-9"/>
          <w:w w:val="105"/>
        </w:rPr>
        <w:t xml:space="preserve"> </w:t>
      </w:r>
      <w:r>
        <w:rPr>
          <w:w w:val="105"/>
        </w:rPr>
        <w:t>и</w:t>
      </w:r>
      <w:r>
        <w:rPr>
          <w:spacing w:val="-3"/>
          <w:w w:val="105"/>
        </w:rPr>
        <w:t xml:space="preserve"> </w:t>
      </w:r>
      <w:r>
        <w:rPr>
          <w:w w:val="105"/>
        </w:rPr>
        <w:t>отредактированный</w:t>
      </w:r>
      <w:r>
        <w:rPr>
          <w:spacing w:val="-9"/>
          <w:w w:val="105"/>
        </w:rPr>
        <w:t xml:space="preserve"> </w:t>
      </w:r>
      <w:r>
        <w:rPr>
          <w:w w:val="105"/>
        </w:rPr>
        <w:t>тексты,</w:t>
      </w:r>
      <w:r>
        <w:rPr>
          <w:spacing w:val="-6"/>
          <w:w w:val="105"/>
        </w:rPr>
        <w:t xml:space="preserve"> </w:t>
      </w:r>
      <w:r>
        <w:rPr>
          <w:w w:val="105"/>
        </w:rPr>
        <w:t xml:space="preserve">редактировать </w:t>
      </w:r>
      <w:r>
        <w:rPr>
          <w:spacing w:val="-2"/>
          <w:w w:val="105"/>
        </w:rPr>
        <w:t>собственные</w:t>
      </w:r>
      <w:r>
        <w:tab/>
      </w:r>
      <w:r>
        <w:rPr>
          <w:spacing w:val="-2"/>
          <w:w w:val="105"/>
        </w:rPr>
        <w:t>тексты</w:t>
      </w:r>
      <w:r>
        <w:tab/>
      </w:r>
      <w:r>
        <w:rPr>
          <w:spacing w:val="-10"/>
          <w:w w:val="105"/>
        </w:rPr>
        <w:t>с</w:t>
      </w:r>
      <w:r>
        <w:tab/>
      </w:r>
      <w:r>
        <w:rPr>
          <w:spacing w:val="-2"/>
          <w:w w:val="105"/>
        </w:rPr>
        <w:t>целью</w:t>
      </w:r>
      <w:r>
        <w:tab/>
      </w:r>
      <w:r>
        <w:rPr>
          <w:spacing w:val="-2"/>
          <w:w w:val="105"/>
        </w:rPr>
        <w:t>совершенствования</w:t>
      </w:r>
      <w:r>
        <w:tab/>
      </w:r>
      <w:r>
        <w:rPr>
          <w:spacing w:val="-6"/>
          <w:w w:val="105"/>
        </w:rPr>
        <w:t>их</w:t>
      </w:r>
      <w:r>
        <w:tab/>
      </w:r>
      <w:r>
        <w:rPr>
          <w:spacing w:val="-2"/>
          <w:w w:val="105"/>
        </w:rPr>
        <w:t xml:space="preserve">содержания </w:t>
      </w:r>
      <w:r>
        <w:rPr>
          <w:w w:val="105"/>
        </w:rPr>
        <w:t>и формы с опорой на знание</w:t>
      </w:r>
      <w:r>
        <w:rPr>
          <w:spacing w:val="-2"/>
          <w:w w:val="105"/>
        </w:rPr>
        <w:t xml:space="preserve"> </w:t>
      </w:r>
      <w:r>
        <w:rPr>
          <w:w w:val="105"/>
        </w:rPr>
        <w:t>норм современного русского литературного</w:t>
      </w:r>
      <w:r>
        <w:rPr>
          <w:spacing w:val="-1"/>
          <w:w w:val="105"/>
        </w:rPr>
        <w:t xml:space="preserve"> </w:t>
      </w:r>
      <w:r>
        <w:rPr>
          <w:w w:val="105"/>
        </w:rPr>
        <w:t>языка.</w:t>
      </w:r>
    </w:p>
    <w:p w:rsidR="0005752A" w:rsidRDefault="00A45EFB">
      <w:pPr>
        <w:pStyle w:val="a3"/>
        <w:spacing w:line="260" w:lineRule="exact"/>
        <w:ind w:left="976" w:firstLine="0"/>
      </w:pPr>
      <w:r>
        <w:t>Функциональные</w:t>
      </w:r>
      <w:r>
        <w:rPr>
          <w:spacing w:val="57"/>
        </w:rPr>
        <w:t xml:space="preserve"> </w:t>
      </w:r>
      <w:r>
        <w:t>разновидности</w:t>
      </w:r>
      <w:r>
        <w:rPr>
          <w:spacing w:val="57"/>
        </w:rPr>
        <w:t xml:space="preserve"> </w:t>
      </w:r>
      <w:r>
        <w:rPr>
          <w:spacing w:val="-2"/>
        </w:rPr>
        <w:t>языка.</w:t>
      </w:r>
    </w:p>
    <w:p w:rsidR="0005752A" w:rsidRDefault="00A45EFB">
      <w:pPr>
        <w:pStyle w:val="a3"/>
        <w:spacing w:before="3" w:line="252" w:lineRule="auto"/>
        <w:ind w:right="409"/>
      </w:pPr>
      <w:r>
        <w:rPr>
          <w:w w:val="105"/>
        </w:rPr>
        <w:t>Характеризовать</w:t>
      </w:r>
      <w:r>
        <w:rPr>
          <w:spacing w:val="72"/>
          <w:w w:val="105"/>
        </w:rPr>
        <w:t xml:space="preserve">   </w:t>
      </w:r>
      <w:r>
        <w:rPr>
          <w:w w:val="105"/>
        </w:rPr>
        <w:t>функциональные</w:t>
      </w:r>
      <w:r>
        <w:rPr>
          <w:spacing w:val="68"/>
          <w:w w:val="105"/>
        </w:rPr>
        <w:t xml:space="preserve">   </w:t>
      </w:r>
      <w:r>
        <w:rPr>
          <w:w w:val="105"/>
        </w:rPr>
        <w:t>разновидности</w:t>
      </w:r>
      <w:r>
        <w:rPr>
          <w:spacing w:val="71"/>
          <w:w w:val="105"/>
        </w:rPr>
        <w:t xml:space="preserve">   </w:t>
      </w:r>
      <w:r>
        <w:rPr>
          <w:w w:val="105"/>
        </w:rPr>
        <w:t>языка:</w:t>
      </w:r>
      <w:r>
        <w:rPr>
          <w:spacing w:val="72"/>
          <w:w w:val="105"/>
        </w:rPr>
        <w:t xml:space="preserve">   </w:t>
      </w:r>
      <w:r>
        <w:rPr>
          <w:w w:val="105"/>
        </w:rPr>
        <w:t>разговорную</w:t>
      </w:r>
      <w:r>
        <w:rPr>
          <w:spacing w:val="71"/>
          <w:w w:val="105"/>
        </w:rPr>
        <w:t xml:space="preserve">   </w:t>
      </w:r>
      <w:r>
        <w:rPr>
          <w:w w:val="105"/>
        </w:rPr>
        <w:t>речь и функциональные стили (научный, публицистический, официально-деловой), язык художественной литературы.</w:t>
      </w:r>
    </w:p>
    <w:p w:rsidR="0005752A" w:rsidRDefault="00A45EFB">
      <w:pPr>
        <w:pStyle w:val="a3"/>
        <w:tabs>
          <w:tab w:val="left" w:pos="2364"/>
          <w:tab w:val="left" w:pos="4832"/>
          <w:tab w:val="left" w:pos="6884"/>
          <w:tab w:val="left" w:pos="8719"/>
        </w:tabs>
        <w:spacing w:line="254" w:lineRule="auto"/>
        <w:ind w:right="409"/>
      </w:pPr>
      <w:r>
        <w:rPr>
          <w:w w:val="105"/>
        </w:rPr>
        <w:t xml:space="preserve">Характеризовать особенности публицистического стиля (в том числе сферу употребления, </w:t>
      </w:r>
      <w:r>
        <w:rPr>
          <w:spacing w:val="-2"/>
        </w:rPr>
        <w:t>функции),</w:t>
      </w:r>
      <w:r>
        <w:tab/>
      </w:r>
      <w:r>
        <w:rPr>
          <w:spacing w:val="-2"/>
        </w:rPr>
        <w:t>употребления</w:t>
      </w:r>
      <w:r>
        <w:tab/>
      </w:r>
      <w:r>
        <w:rPr>
          <w:spacing w:val="-2"/>
        </w:rPr>
        <w:t>языковых</w:t>
      </w:r>
      <w:r>
        <w:tab/>
      </w:r>
      <w:r>
        <w:rPr>
          <w:spacing w:val="-2"/>
        </w:rPr>
        <w:t>средств</w:t>
      </w:r>
      <w:r>
        <w:tab/>
      </w:r>
      <w:r>
        <w:rPr>
          <w:spacing w:val="-2"/>
        </w:rPr>
        <w:t>выразительности</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line="247" w:lineRule="auto"/>
        <w:ind w:right="433" w:firstLine="0"/>
      </w:pPr>
      <w:r>
        <w:rPr>
          <w:w w:val="105"/>
        </w:rPr>
        <w:lastRenderedPageBreak/>
        <w:t>в текстах публицистического стиля, нормы построения текстов публицистического стиля, особенности жанров (интервью, репортаж, заметка).</w:t>
      </w:r>
    </w:p>
    <w:p w:rsidR="0005752A" w:rsidRDefault="00A45EFB">
      <w:pPr>
        <w:pStyle w:val="a3"/>
        <w:spacing w:before="10" w:line="249" w:lineRule="auto"/>
        <w:ind w:right="421"/>
      </w:pPr>
      <w:r>
        <w:rPr>
          <w:w w:val="105"/>
        </w:rPr>
        <w:t>Создавать тексты публицистического стиля в жанре репортажа, заметки, интервью; оформлять деловые бумаги (инструкция).</w:t>
      </w:r>
    </w:p>
    <w:p w:rsidR="0005752A" w:rsidRDefault="00A45EFB">
      <w:pPr>
        <w:pStyle w:val="a3"/>
        <w:spacing w:line="262" w:lineRule="exact"/>
        <w:ind w:left="976" w:firstLine="0"/>
      </w:pPr>
      <w:r>
        <w:t>Владеть</w:t>
      </w:r>
      <w:r>
        <w:rPr>
          <w:spacing w:val="34"/>
        </w:rPr>
        <w:t xml:space="preserve"> </w:t>
      </w:r>
      <w:r>
        <w:t>нормами</w:t>
      </w:r>
      <w:r>
        <w:rPr>
          <w:spacing w:val="40"/>
        </w:rPr>
        <w:t xml:space="preserve"> </w:t>
      </w:r>
      <w:r>
        <w:t>построения</w:t>
      </w:r>
      <w:r>
        <w:rPr>
          <w:spacing w:val="45"/>
        </w:rPr>
        <w:t xml:space="preserve"> </w:t>
      </w:r>
      <w:r>
        <w:t>текстов</w:t>
      </w:r>
      <w:r>
        <w:rPr>
          <w:spacing w:val="40"/>
        </w:rPr>
        <w:t xml:space="preserve"> </w:t>
      </w:r>
      <w:r>
        <w:t>публицистического</w:t>
      </w:r>
      <w:r>
        <w:rPr>
          <w:spacing w:val="41"/>
        </w:rPr>
        <w:t xml:space="preserve"> </w:t>
      </w:r>
      <w:r>
        <w:rPr>
          <w:spacing w:val="-2"/>
        </w:rPr>
        <w:t>стиля.</w:t>
      </w:r>
    </w:p>
    <w:p w:rsidR="0005752A" w:rsidRDefault="00A45EFB">
      <w:pPr>
        <w:pStyle w:val="a3"/>
        <w:spacing w:before="16" w:line="247" w:lineRule="auto"/>
        <w:ind w:right="411"/>
      </w:pPr>
      <w:r>
        <w:rPr>
          <w:w w:val="105"/>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5752A" w:rsidRDefault="00A45EFB">
      <w:pPr>
        <w:pStyle w:val="a3"/>
        <w:spacing w:before="3" w:line="254" w:lineRule="auto"/>
        <w:ind w:right="420"/>
      </w:pPr>
      <w:r>
        <w:rPr>
          <w:w w:val="105"/>
        </w:rPr>
        <w:t>Применять знания о функциональных разновидностях языка при выполнении языкового анализа различных видов и в речевой практике.</w:t>
      </w:r>
    </w:p>
    <w:p w:rsidR="0005752A" w:rsidRDefault="00A45EFB">
      <w:pPr>
        <w:pStyle w:val="a3"/>
        <w:spacing w:line="258" w:lineRule="exact"/>
        <w:ind w:left="976" w:firstLine="0"/>
      </w:pPr>
      <w:r>
        <w:rPr>
          <w:w w:val="105"/>
        </w:rPr>
        <w:t>Система</w:t>
      </w:r>
      <w:r>
        <w:rPr>
          <w:spacing w:val="-15"/>
          <w:w w:val="105"/>
        </w:rPr>
        <w:t xml:space="preserve"> </w:t>
      </w:r>
      <w:r>
        <w:rPr>
          <w:spacing w:val="-2"/>
          <w:w w:val="105"/>
        </w:rPr>
        <w:t>языка.</w:t>
      </w:r>
    </w:p>
    <w:p w:rsidR="0005752A" w:rsidRDefault="00A45EFB">
      <w:pPr>
        <w:pStyle w:val="a3"/>
        <w:spacing w:before="9" w:line="254" w:lineRule="auto"/>
        <w:ind w:right="410"/>
      </w:pPr>
      <w:r>
        <w:rPr>
          <w:w w:val="105"/>
        </w:rPr>
        <w:t>Распознавать</w:t>
      </w:r>
      <w:r>
        <w:rPr>
          <w:spacing w:val="-9"/>
          <w:w w:val="105"/>
        </w:rPr>
        <w:t xml:space="preserve"> </w:t>
      </w:r>
      <w:r>
        <w:rPr>
          <w:w w:val="105"/>
        </w:rPr>
        <w:t>изученные</w:t>
      </w:r>
      <w:r>
        <w:rPr>
          <w:spacing w:val="-6"/>
          <w:w w:val="105"/>
        </w:rPr>
        <w:t xml:space="preserve"> </w:t>
      </w:r>
      <w:r>
        <w:rPr>
          <w:w w:val="105"/>
        </w:rPr>
        <w:t>орфограммы;</w:t>
      </w:r>
      <w:r>
        <w:rPr>
          <w:spacing w:val="-4"/>
          <w:w w:val="105"/>
        </w:rPr>
        <w:t xml:space="preserve"> </w:t>
      </w:r>
      <w:r>
        <w:rPr>
          <w:w w:val="105"/>
        </w:rPr>
        <w:t>проводить</w:t>
      </w:r>
      <w:r>
        <w:rPr>
          <w:spacing w:val="-3"/>
          <w:w w:val="105"/>
        </w:rPr>
        <w:t xml:space="preserve"> </w:t>
      </w:r>
      <w:r>
        <w:rPr>
          <w:w w:val="105"/>
        </w:rPr>
        <w:t>орфографический</w:t>
      </w:r>
      <w:r>
        <w:rPr>
          <w:spacing w:val="-6"/>
          <w:w w:val="105"/>
        </w:rPr>
        <w:t xml:space="preserve"> </w:t>
      </w:r>
      <w:r>
        <w:rPr>
          <w:w w:val="105"/>
        </w:rPr>
        <w:t>анализ</w:t>
      </w:r>
      <w:r>
        <w:rPr>
          <w:spacing w:val="-2"/>
          <w:w w:val="105"/>
        </w:rPr>
        <w:t xml:space="preserve"> </w:t>
      </w:r>
      <w:r>
        <w:rPr>
          <w:w w:val="105"/>
        </w:rPr>
        <w:t>слов,</w:t>
      </w:r>
      <w:r>
        <w:rPr>
          <w:spacing w:val="-4"/>
          <w:w w:val="105"/>
        </w:rPr>
        <w:t xml:space="preserve"> </w:t>
      </w:r>
      <w:r>
        <w:rPr>
          <w:w w:val="105"/>
        </w:rPr>
        <w:t>применять знания по орфографии в практике правописания.</w:t>
      </w:r>
    </w:p>
    <w:p w:rsidR="0005752A" w:rsidRDefault="00A45EFB">
      <w:pPr>
        <w:pStyle w:val="a3"/>
        <w:spacing w:line="247" w:lineRule="auto"/>
        <w:ind w:right="429"/>
      </w:pPr>
      <w:r>
        <w:rPr>
          <w:w w:val="105"/>
        </w:rPr>
        <w:t>Использовать знания по морфемике и словообразованию при выполнении языкового анализа различных видов и в практике правописания.</w:t>
      </w:r>
    </w:p>
    <w:p w:rsidR="0005752A" w:rsidRDefault="00A45EFB">
      <w:pPr>
        <w:pStyle w:val="a3"/>
        <w:spacing w:before="4" w:line="249" w:lineRule="auto"/>
        <w:ind w:right="427"/>
      </w:pPr>
      <w:r>
        <w:rPr>
          <w:w w:val="105"/>
        </w:rPr>
        <w:t>Объяснять</w:t>
      </w:r>
      <w:r>
        <w:rPr>
          <w:spacing w:val="-1"/>
          <w:w w:val="105"/>
        </w:rPr>
        <w:t xml:space="preserve"> </w:t>
      </w:r>
      <w:r>
        <w:rPr>
          <w:w w:val="105"/>
        </w:rPr>
        <w:t>значения</w:t>
      </w:r>
      <w:r>
        <w:rPr>
          <w:spacing w:val="-1"/>
          <w:w w:val="105"/>
        </w:rPr>
        <w:t xml:space="preserve"> </w:t>
      </w:r>
      <w:r>
        <w:rPr>
          <w:w w:val="105"/>
        </w:rPr>
        <w:t>фразеологизмов,</w:t>
      </w:r>
      <w:r>
        <w:rPr>
          <w:spacing w:val="-8"/>
          <w:w w:val="105"/>
        </w:rPr>
        <w:t xml:space="preserve"> </w:t>
      </w:r>
      <w:r>
        <w:rPr>
          <w:w w:val="105"/>
        </w:rPr>
        <w:t>пословиц</w:t>
      </w:r>
      <w:r>
        <w:rPr>
          <w:spacing w:val="-5"/>
          <w:w w:val="105"/>
        </w:rPr>
        <w:t xml:space="preserve"> </w:t>
      </w:r>
      <w:r>
        <w:rPr>
          <w:w w:val="105"/>
        </w:rPr>
        <w:t>и</w:t>
      </w:r>
      <w:r>
        <w:rPr>
          <w:spacing w:val="-5"/>
          <w:w w:val="105"/>
        </w:rPr>
        <w:t xml:space="preserve"> </w:t>
      </w:r>
      <w:r>
        <w:rPr>
          <w:w w:val="105"/>
        </w:rPr>
        <w:t>поговорок,</w:t>
      </w:r>
      <w:r>
        <w:rPr>
          <w:spacing w:val="-8"/>
          <w:w w:val="105"/>
        </w:rPr>
        <w:t xml:space="preserve"> </w:t>
      </w:r>
      <w:r>
        <w:rPr>
          <w:w w:val="105"/>
        </w:rPr>
        <w:t>афоризмов,</w:t>
      </w:r>
      <w:r>
        <w:rPr>
          <w:spacing w:val="-8"/>
          <w:w w:val="105"/>
        </w:rPr>
        <w:t xml:space="preserve"> </w:t>
      </w:r>
      <w:r>
        <w:rPr>
          <w:w w:val="105"/>
        </w:rPr>
        <w:t>крылатых</w:t>
      </w:r>
      <w:r>
        <w:rPr>
          <w:spacing w:val="-4"/>
          <w:w w:val="105"/>
        </w:rPr>
        <w:t xml:space="preserve"> </w:t>
      </w:r>
      <w:r>
        <w:rPr>
          <w:w w:val="105"/>
        </w:rPr>
        <w:t>слов</w:t>
      </w:r>
      <w:r>
        <w:rPr>
          <w:spacing w:val="-5"/>
          <w:w w:val="105"/>
        </w:rPr>
        <w:t xml:space="preserve"> </w:t>
      </w:r>
      <w:r>
        <w:rPr>
          <w:w w:val="105"/>
        </w:rPr>
        <w:t>(на основе изученного), в том числе с</w:t>
      </w:r>
      <w:r>
        <w:rPr>
          <w:spacing w:val="-4"/>
          <w:w w:val="105"/>
        </w:rPr>
        <w:t xml:space="preserve"> </w:t>
      </w:r>
      <w:r>
        <w:rPr>
          <w:w w:val="105"/>
        </w:rPr>
        <w:t>использованием фразеологических словарей русского</w:t>
      </w:r>
      <w:r>
        <w:rPr>
          <w:spacing w:val="-3"/>
          <w:w w:val="105"/>
        </w:rPr>
        <w:t xml:space="preserve"> </w:t>
      </w:r>
      <w:r>
        <w:rPr>
          <w:w w:val="105"/>
        </w:rPr>
        <w:t>языка.</w:t>
      </w:r>
    </w:p>
    <w:p w:rsidR="0005752A" w:rsidRDefault="00A45EFB">
      <w:pPr>
        <w:pStyle w:val="a3"/>
        <w:spacing w:line="252" w:lineRule="auto"/>
        <w:ind w:right="424"/>
      </w:pPr>
      <w:r>
        <w:rPr>
          <w:w w:val="105"/>
        </w:rPr>
        <w:t>Распознавать</w:t>
      </w:r>
      <w:r>
        <w:rPr>
          <w:spacing w:val="80"/>
          <w:w w:val="105"/>
        </w:rPr>
        <w:t xml:space="preserve">  </w:t>
      </w:r>
      <w:r>
        <w:rPr>
          <w:w w:val="105"/>
        </w:rPr>
        <w:t>метафору,</w:t>
      </w:r>
      <w:r>
        <w:rPr>
          <w:spacing w:val="80"/>
          <w:w w:val="105"/>
        </w:rPr>
        <w:t xml:space="preserve">  </w:t>
      </w:r>
      <w:r>
        <w:rPr>
          <w:w w:val="105"/>
        </w:rPr>
        <w:t>олицетворение,</w:t>
      </w:r>
      <w:r>
        <w:rPr>
          <w:spacing w:val="80"/>
          <w:w w:val="105"/>
        </w:rPr>
        <w:t xml:space="preserve">  </w:t>
      </w:r>
      <w:r>
        <w:rPr>
          <w:w w:val="105"/>
        </w:rPr>
        <w:t>эпитет,</w:t>
      </w:r>
      <w:r>
        <w:rPr>
          <w:spacing w:val="80"/>
          <w:w w:val="105"/>
        </w:rPr>
        <w:t xml:space="preserve">  </w:t>
      </w:r>
      <w:r>
        <w:rPr>
          <w:w w:val="105"/>
        </w:rPr>
        <w:t>гиперболу,</w:t>
      </w:r>
      <w:r>
        <w:rPr>
          <w:spacing w:val="80"/>
          <w:w w:val="105"/>
        </w:rPr>
        <w:t xml:space="preserve">  </w:t>
      </w:r>
      <w:r>
        <w:rPr>
          <w:w w:val="105"/>
        </w:rPr>
        <w:t>литоту;</w:t>
      </w:r>
      <w:r>
        <w:rPr>
          <w:spacing w:val="80"/>
          <w:w w:val="105"/>
        </w:rPr>
        <w:t xml:space="preserve">  </w:t>
      </w:r>
      <w:r>
        <w:rPr>
          <w:w w:val="105"/>
        </w:rPr>
        <w:t xml:space="preserve">понимать их коммуникативное назначение в художественном тексте и использовать в речи как средство </w:t>
      </w:r>
      <w:r>
        <w:rPr>
          <w:spacing w:val="-2"/>
          <w:w w:val="105"/>
        </w:rPr>
        <w:t>выразительности.</w:t>
      </w:r>
    </w:p>
    <w:p w:rsidR="0005752A" w:rsidRDefault="00A45EFB">
      <w:pPr>
        <w:pStyle w:val="a3"/>
        <w:spacing w:line="249" w:lineRule="auto"/>
        <w:ind w:right="415"/>
      </w:pPr>
      <w:r>
        <w:rPr>
          <w:w w:val="105"/>
        </w:rPr>
        <w:t>Характеризовать слово с</w:t>
      </w:r>
      <w:r>
        <w:rPr>
          <w:spacing w:val="-4"/>
          <w:w w:val="105"/>
        </w:rPr>
        <w:t xml:space="preserve"> </w:t>
      </w:r>
      <w:r>
        <w:rPr>
          <w:w w:val="105"/>
        </w:rPr>
        <w:t>точки зрения сферы</w:t>
      </w:r>
      <w:r>
        <w:rPr>
          <w:spacing w:val="-1"/>
          <w:w w:val="105"/>
        </w:rPr>
        <w:t xml:space="preserve"> </w:t>
      </w:r>
      <w:r>
        <w:rPr>
          <w:w w:val="105"/>
        </w:rPr>
        <w:t>его</w:t>
      </w:r>
      <w:r>
        <w:rPr>
          <w:spacing w:val="-3"/>
          <w:w w:val="105"/>
        </w:rPr>
        <w:t xml:space="preserve"> </w:t>
      </w:r>
      <w:r>
        <w:rPr>
          <w:w w:val="105"/>
        </w:rPr>
        <w:t>употребления,</w:t>
      </w:r>
      <w:r>
        <w:rPr>
          <w:spacing w:val="-1"/>
          <w:w w:val="105"/>
        </w:rPr>
        <w:t xml:space="preserve"> </w:t>
      </w:r>
      <w:r>
        <w:rPr>
          <w:w w:val="105"/>
        </w:rPr>
        <w:t>происхождения,</w:t>
      </w:r>
      <w:r>
        <w:rPr>
          <w:spacing w:val="-1"/>
          <w:w w:val="105"/>
        </w:rPr>
        <w:t xml:space="preserve"> </w:t>
      </w:r>
      <w:r>
        <w:rPr>
          <w:w w:val="105"/>
        </w:rPr>
        <w:t>активного и пассивного запаса и стилистической окраски; проводить лексический анализ слов, применять знания</w:t>
      </w:r>
      <w:r>
        <w:rPr>
          <w:spacing w:val="-12"/>
          <w:w w:val="105"/>
        </w:rPr>
        <w:t xml:space="preserve"> </w:t>
      </w:r>
      <w:r>
        <w:rPr>
          <w:w w:val="105"/>
        </w:rPr>
        <w:t>по</w:t>
      </w:r>
      <w:r>
        <w:rPr>
          <w:spacing w:val="-8"/>
          <w:w w:val="105"/>
        </w:rPr>
        <w:t xml:space="preserve"> </w:t>
      </w:r>
      <w:r>
        <w:rPr>
          <w:w w:val="105"/>
        </w:rPr>
        <w:t>лексике</w:t>
      </w:r>
      <w:r>
        <w:rPr>
          <w:spacing w:val="-10"/>
          <w:w w:val="105"/>
        </w:rPr>
        <w:t xml:space="preserve"> </w:t>
      </w:r>
      <w:r>
        <w:rPr>
          <w:w w:val="105"/>
        </w:rPr>
        <w:t>и</w:t>
      </w:r>
      <w:r>
        <w:rPr>
          <w:spacing w:val="-3"/>
          <w:w w:val="105"/>
        </w:rPr>
        <w:t xml:space="preserve"> </w:t>
      </w:r>
      <w:r>
        <w:rPr>
          <w:w w:val="105"/>
        </w:rPr>
        <w:t>фразеологии</w:t>
      </w:r>
      <w:r>
        <w:rPr>
          <w:spacing w:val="-9"/>
          <w:w w:val="105"/>
        </w:rPr>
        <w:t xml:space="preserve"> </w:t>
      </w:r>
      <w:r>
        <w:rPr>
          <w:w w:val="105"/>
        </w:rPr>
        <w:t>при</w:t>
      </w:r>
      <w:r>
        <w:rPr>
          <w:spacing w:val="-9"/>
          <w:w w:val="105"/>
        </w:rPr>
        <w:t xml:space="preserve"> </w:t>
      </w:r>
      <w:r>
        <w:rPr>
          <w:w w:val="105"/>
        </w:rPr>
        <w:t>выполнении</w:t>
      </w:r>
      <w:r>
        <w:rPr>
          <w:spacing w:val="-9"/>
          <w:w w:val="105"/>
        </w:rPr>
        <w:t xml:space="preserve"> </w:t>
      </w:r>
      <w:r>
        <w:rPr>
          <w:w w:val="105"/>
        </w:rPr>
        <w:t>языкового</w:t>
      </w:r>
      <w:r>
        <w:rPr>
          <w:spacing w:val="-8"/>
          <w:w w:val="105"/>
        </w:rPr>
        <w:t xml:space="preserve"> </w:t>
      </w:r>
      <w:r>
        <w:rPr>
          <w:w w:val="105"/>
        </w:rPr>
        <w:t>анализа</w:t>
      </w:r>
      <w:r>
        <w:rPr>
          <w:spacing w:val="-3"/>
          <w:w w:val="105"/>
        </w:rPr>
        <w:t xml:space="preserve"> </w:t>
      </w:r>
      <w:r>
        <w:rPr>
          <w:w w:val="105"/>
        </w:rPr>
        <w:t>различных</w:t>
      </w:r>
      <w:r>
        <w:rPr>
          <w:spacing w:val="-8"/>
          <w:w w:val="105"/>
        </w:rPr>
        <w:t xml:space="preserve"> </w:t>
      </w:r>
      <w:r>
        <w:rPr>
          <w:w w:val="105"/>
        </w:rPr>
        <w:t>видов</w:t>
      </w:r>
      <w:r>
        <w:rPr>
          <w:spacing w:val="-9"/>
          <w:w w:val="105"/>
        </w:rPr>
        <w:t xml:space="preserve"> </w:t>
      </w:r>
      <w:r>
        <w:rPr>
          <w:w w:val="105"/>
        </w:rPr>
        <w:t>и</w:t>
      </w:r>
      <w:r>
        <w:rPr>
          <w:spacing w:val="-9"/>
          <w:w w:val="105"/>
        </w:rPr>
        <w:t xml:space="preserve"> </w:t>
      </w:r>
      <w:r>
        <w:rPr>
          <w:w w:val="105"/>
        </w:rPr>
        <w:t>в</w:t>
      </w:r>
      <w:r>
        <w:rPr>
          <w:spacing w:val="-3"/>
          <w:w w:val="105"/>
        </w:rPr>
        <w:t xml:space="preserve"> </w:t>
      </w:r>
      <w:r>
        <w:rPr>
          <w:w w:val="105"/>
        </w:rPr>
        <w:t xml:space="preserve">речевой </w:t>
      </w:r>
      <w:r>
        <w:rPr>
          <w:spacing w:val="-2"/>
          <w:w w:val="105"/>
        </w:rPr>
        <w:t>практике.</w:t>
      </w:r>
    </w:p>
    <w:p w:rsidR="0005752A" w:rsidRDefault="00A45EFB">
      <w:pPr>
        <w:pStyle w:val="a3"/>
        <w:spacing w:before="2" w:line="247" w:lineRule="auto"/>
        <w:ind w:right="419"/>
      </w:pPr>
      <w:r>
        <w:rPr>
          <w:w w:val="105"/>
        </w:rPr>
        <w:t>Распознавать</w:t>
      </w:r>
      <w:r>
        <w:rPr>
          <w:spacing w:val="71"/>
          <w:w w:val="150"/>
        </w:rPr>
        <w:t xml:space="preserve">  </w:t>
      </w:r>
      <w:r>
        <w:rPr>
          <w:w w:val="105"/>
        </w:rPr>
        <w:t>омонимию</w:t>
      </w:r>
      <w:r>
        <w:rPr>
          <w:spacing w:val="73"/>
          <w:w w:val="150"/>
        </w:rPr>
        <w:t xml:space="preserve">  </w:t>
      </w:r>
      <w:r>
        <w:rPr>
          <w:w w:val="105"/>
        </w:rPr>
        <w:t>слов</w:t>
      </w:r>
      <w:r>
        <w:rPr>
          <w:spacing w:val="73"/>
          <w:w w:val="150"/>
        </w:rPr>
        <w:t xml:space="preserve">  </w:t>
      </w:r>
      <w:r>
        <w:rPr>
          <w:w w:val="105"/>
        </w:rPr>
        <w:t>разных</w:t>
      </w:r>
      <w:r>
        <w:rPr>
          <w:spacing w:val="80"/>
          <w:w w:val="105"/>
        </w:rPr>
        <w:t xml:space="preserve">  </w:t>
      </w:r>
      <w:r>
        <w:rPr>
          <w:w w:val="105"/>
        </w:rPr>
        <w:t>частей</w:t>
      </w:r>
      <w:r>
        <w:rPr>
          <w:spacing w:val="73"/>
          <w:w w:val="150"/>
        </w:rPr>
        <w:t xml:space="preserve">  </w:t>
      </w:r>
      <w:r>
        <w:rPr>
          <w:w w:val="105"/>
        </w:rPr>
        <w:t>речи;</w:t>
      </w:r>
      <w:r>
        <w:rPr>
          <w:spacing w:val="80"/>
          <w:w w:val="105"/>
        </w:rPr>
        <w:t xml:space="preserve">  </w:t>
      </w:r>
      <w:r>
        <w:rPr>
          <w:w w:val="105"/>
        </w:rPr>
        <w:t>различать</w:t>
      </w:r>
      <w:r>
        <w:rPr>
          <w:spacing w:val="80"/>
          <w:w w:val="105"/>
        </w:rPr>
        <w:t xml:space="preserve">  </w:t>
      </w:r>
      <w:r>
        <w:rPr>
          <w:w w:val="105"/>
        </w:rPr>
        <w:t>лексическую и</w:t>
      </w:r>
      <w:r>
        <w:rPr>
          <w:spacing w:val="71"/>
          <w:w w:val="105"/>
        </w:rPr>
        <w:t xml:space="preserve">   </w:t>
      </w:r>
      <w:r>
        <w:rPr>
          <w:w w:val="105"/>
        </w:rPr>
        <w:t>грамматическую</w:t>
      </w:r>
      <w:r>
        <w:rPr>
          <w:spacing w:val="73"/>
          <w:w w:val="105"/>
        </w:rPr>
        <w:t xml:space="preserve">   </w:t>
      </w:r>
      <w:r>
        <w:rPr>
          <w:w w:val="105"/>
        </w:rPr>
        <w:t>омонимию,</w:t>
      </w:r>
      <w:r>
        <w:rPr>
          <w:spacing w:val="69"/>
          <w:w w:val="105"/>
        </w:rPr>
        <w:t xml:space="preserve">   </w:t>
      </w:r>
      <w:r>
        <w:rPr>
          <w:w w:val="105"/>
        </w:rPr>
        <w:t>понимать</w:t>
      </w:r>
      <w:r>
        <w:rPr>
          <w:spacing w:val="72"/>
          <w:w w:val="105"/>
        </w:rPr>
        <w:t xml:space="preserve">   </w:t>
      </w:r>
      <w:r>
        <w:rPr>
          <w:w w:val="105"/>
        </w:rPr>
        <w:t>особенности</w:t>
      </w:r>
      <w:r>
        <w:rPr>
          <w:spacing w:val="73"/>
          <w:w w:val="105"/>
        </w:rPr>
        <w:t xml:space="preserve">   </w:t>
      </w:r>
      <w:r>
        <w:rPr>
          <w:w w:val="105"/>
        </w:rPr>
        <w:t>употребления</w:t>
      </w:r>
      <w:r>
        <w:rPr>
          <w:spacing w:val="69"/>
          <w:w w:val="105"/>
        </w:rPr>
        <w:t xml:space="preserve">   </w:t>
      </w:r>
      <w:r>
        <w:rPr>
          <w:w w:val="105"/>
        </w:rPr>
        <w:t>омонимов в речи.</w:t>
      </w:r>
    </w:p>
    <w:p w:rsidR="0005752A" w:rsidRDefault="00A45EFB">
      <w:pPr>
        <w:pStyle w:val="a3"/>
        <w:spacing w:before="11" w:line="249" w:lineRule="auto"/>
        <w:ind w:left="976" w:right="2256" w:firstLine="0"/>
      </w:pPr>
      <w:r>
        <w:rPr>
          <w:w w:val="105"/>
        </w:rPr>
        <w:t>Использовать</w:t>
      </w:r>
      <w:r>
        <w:rPr>
          <w:spacing w:val="-11"/>
          <w:w w:val="105"/>
        </w:rPr>
        <w:t xml:space="preserve"> </w:t>
      </w:r>
      <w:r>
        <w:rPr>
          <w:w w:val="105"/>
        </w:rPr>
        <w:t>грамматические</w:t>
      </w:r>
      <w:r>
        <w:rPr>
          <w:spacing w:val="-14"/>
          <w:w w:val="105"/>
        </w:rPr>
        <w:t xml:space="preserve"> </w:t>
      </w:r>
      <w:r>
        <w:rPr>
          <w:w w:val="105"/>
        </w:rPr>
        <w:t>словари</w:t>
      </w:r>
      <w:r>
        <w:rPr>
          <w:spacing w:val="-14"/>
          <w:w w:val="105"/>
        </w:rPr>
        <w:t xml:space="preserve"> </w:t>
      </w:r>
      <w:r>
        <w:rPr>
          <w:w w:val="105"/>
        </w:rPr>
        <w:t>и</w:t>
      </w:r>
      <w:r>
        <w:rPr>
          <w:spacing w:val="-9"/>
          <w:w w:val="105"/>
        </w:rPr>
        <w:t xml:space="preserve"> </w:t>
      </w:r>
      <w:r>
        <w:rPr>
          <w:w w:val="105"/>
        </w:rPr>
        <w:t>справочники</w:t>
      </w:r>
      <w:r>
        <w:rPr>
          <w:spacing w:val="-15"/>
          <w:w w:val="105"/>
        </w:rPr>
        <w:t xml:space="preserve"> </w:t>
      </w:r>
      <w:r>
        <w:rPr>
          <w:w w:val="105"/>
        </w:rPr>
        <w:t>в</w:t>
      </w:r>
      <w:r>
        <w:rPr>
          <w:spacing w:val="-14"/>
          <w:w w:val="105"/>
        </w:rPr>
        <w:t xml:space="preserve"> </w:t>
      </w:r>
      <w:r>
        <w:rPr>
          <w:w w:val="105"/>
        </w:rPr>
        <w:t>речевой</w:t>
      </w:r>
      <w:r>
        <w:rPr>
          <w:spacing w:val="-14"/>
          <w:w w:val="105"/>
        </w:rPr>
        <w:t xml:space="preserve"> </w:t>
      </w:r>
      <w:r>
        <w:rPr>
          <w:w w:val="105"/>
        </w:rPr>
        <w:t>практике. Морфология. Культура речи. Орфография.</w:t>
      </w:r>
    </w:p>
    <w:p w:rsidR="0005752A" w:rsidRDefault="00A45EFB">
      <w:pPr>
        <w:pStyle w:val="a3"/>
        <w:tabs>
          <w:tab w:val="left" w:pos="2026"/>
          <w:tab w:val="left" w:pos="4127"/>
          <w:tab w:val="left" w:pos="7171"/>
          <w:tab w:val="left" w:pos="8510"/>
          <w:tab w:val="left" w:pos="9409"/>
        </w:tabs>
        <w:spacing w:line="249" w:lineRule="auto"/>
        <w:ind w:right="405"/>
      </w:pPr>
      <w:r>
        <w:rPr>
          <w:w w:val="105"/>
        </w:rPr>
        <w:t xml:space="preserve">Распознавать причастия и деепричастия, наречия, служебные слова (предлоги, союзы, </w:t>
      </w:r>
      <w:r>
        <w:rPr>
          <w:spacing w:val="-2"/>
          <w:w w:val="105"/>
        </w:rPr>
        <w:t>частицы),</w:t>
      </w:r>
      <w:r>
        <w:tab/>
      </w:r>
      <w:r>
        <w:rPr>
          <w:spacing w:val="-2"/>
          <w:w w:val="105"/>
        </w:rPr>
        <w:t>междометия,</w:t>
      </w:r>
      <w:r>
        <w:tab/>
      </w:r>
      <w:r>
        <w:rPr>
          <w:spacing w:val="-2"/>
          <w:w w:val="105"/>
        </w:rPr>
        <w:t>звукоподражательные</w:t>
      </w:r>
      <w:r>
        <w:tab/>
      </w:r>
      <w:r>
        <w:rPr>
          <w:spacing w:val="-2"/>
          <w:w w:val="105"/>
        </w:rPr>
        <w:t>слова</w:t>
      </w:r>
      <w:r>
        <w:tab/>
      </w:r>
      <w:r>
        <w:rPr>
          <w:spacing w:val="-10"/>
          <w:w w:val="105"/>
        </w:rPr>
        <w:t>и</w:t>
      </w:r>
      <w:r>
        <w:tab/>
      </w:r>
      <w:r>
        <w:rPr>
          <w:spacing w:val="-2"/>
          <w:w w:val="105"/>
        </w:rPr>
        <w:t xml:space="preserve">проводить </w:t>
      </w:r>
      <w:r>
        <w:rPr>
          <w:w w:val="105"/>
        </w:rPr>
        <w:t>их морфологический анализ: определять общее грамматическое значение, морфологические признаки, синтаксические функции.</w:t>
      </w:r>
    </w:p>
    <w:p w:rsidR="0005752A" w:rsidRDefault="00A45EFB">
      <w:pPr>
        <w:pStyle w:val="a3"/>
        <w:spacing w:before="6"/>
        <w:ind w:left="976" w:firstLine="0"/>
        <w:jc w:val="left"/>
      </w:pPr>
      <w:r>
        <w:rPr>
          <w:spacing w:val="-2"/>
          <w:w w:val="105"/>
        </w:rPr>
        <w:t>Причастие.</w:t>
      </w:r>
    </w:p>
    <w:p w:rsidR="0005752A" w:rsidRDefault="00A45EFB">
      <w:pPr>
        <w:pStyle w:val="a3"/>
        <w:spacing w:before="10" w:line="247" w:lineRule="auto"/>
        <w:ind w:right="416"/>
      </w:pPr>
      <w:r>
        <w:rPr>
          <w:w w:val="105"/>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05752A" w:rsidRDefault="00A45EFB">
      <w:pPr>
        <w:pStyle w:val="a3"/>
        <w:spacing w:before="10" w:line="247" w:lineRule="auto"/>
        <w:ind w:right="418"/>
      </w:pPr>
      <w:r>
        <w:rPr>
          <w:w w:val="105"/>
        </w:rPr>
        <w:t>Распознавать</w:t>
      </w:r>
      <w:r>
        <w:rPr>
          <w:spacing w:val="80"/>
          <w:w w:val="105"/>
        </w:rPr>
        <w:t xml:space="preserve">  </w:t>
      </w:r>
      <w:r>
        <w:rPr>
          <w:w w:val="105"/>
        </w:rPr>
        <w:t>причастия</w:t>
      </w:r>
      <w:r>
        <w:rPr>
          <w:spacing w:val="80"/>
          <w:w w:val="105"/>
        </w:rPr>
        <w:t xml:space="preserve">  </w:t>
      </w:r>
      <w:r>
        <w:rPr>
          <w:w w:val="105"/>
        </w:rPr>
        <w:t>настоящего</w:t>
      </w:r>
      <w:r>
        <w:rPr>
          <w:spacing w:val="80"/>
          <w:w w:val="105"/>
        </w:rPr>
        <w:t xml:space="preserve">  </w:t>
      </w:r>
      <w:r>
        <w:rPr>
          <w:w w:val="105"/>
        </w:rPr>
        <w:t>и</w:t>
      </w:r>
      <w:r>
        <w:rPr>
          <w:spacing w:val="80"/>
          <w:w w:val="105"/>
        </w:rPr>
        <w:t xml:space="preserve">  </w:t>
      </w:r>
      <w:r>
        <w:rPr>
          <w:w w:val="105"/>
        </w:rPr>
        <w:t>прошедшего</w:t>
      </w:r>
      <w:r>
        <w:rPr>
          <w:spacing w:val="80"/>
          <w:w w:val="105"/>
        </w:rPr>
        <w:t xml:space="preserve">  </w:t>
      </w:r>
      <w:r>
        <w:rPr>
          <w:w w:val="105"/>
        </w:rPr>
        <w:t>времени,</w:t>
      </w:r>
      <w:r>
        <w:rPr>
          <w:spacing w:val="80"/>
          <w:w w:val="105"/>
        </w:rPr>
        <w:t xml:space="preserve">  </w:t>
      </w:r>
      <w:r>
        <w:rPr>
          <w:w w:val="105"/>
        </w:rPr>
        <w:t>действительные</w:t>
      </w:r>
      <w:r>
        <w:rPr>
          <w:spacing w:val="40"/>
          <w:w w:val="105"/>
        </w:rPr>
        <w:t xml:space="preserve"> </w:t>
      </w:r>
      <w:r>
        <w:rPr>
          <w:w w:val="105"/>
        </w:rPr>
        <w:t>и страдательные</w:t>
      </w:r>
      <w:r>
        <w:rPr>
          <w:spacing w:val="-4"/>
          <w:w w:val="105"/>
        </w:rPr>
        <w:t xml:space="preserve"> </w:t>
      </w:r>
      <w:r>
        <w:rPr>
          <w:w w:val="105"/>
        </w:rPr>
        <w:t>причастия, различать и характеризовать полные</w:t>
      </w:r>
      <w:r>
        <w:rPr>
          <w:spacing w:val="-4"/>
          <w:w w:val="105"/>
        </w:rPr>
        <w:t xml:space="preserve"> </w:t>
      </w:r>
      <w:r>
        <w:rPr>
          <w:w w:val="105"/>
        </w:rPr>
        <w:t>и краткие формы страдательных причастий, склонять причастия.</w:t>
      </w:r>
    </w:p>
    <w:p w:rsidR="0005752A" w:rsidRDefault="00A45EFB">
      <w:pPr>
        <w:pStyle w:val="a3"/>
        <w:spacing w:before="10" w:line="249" w:lineRule="auto"/>
        <w:ind w:right="420"/>
      </w:pPr>
      <w:r>
        <w:rPr>
          <w:w w:val="105"/>
        </w:rPr>
        <w:t>Проводить</w:t>
      </w:r>
      <w:r>
        <w:rPr>
          <w:spacing w:val="-3"/>
          <w:w w:val="105"/>
        </w:rPr>
        <w:t xml:space="preserve"> </w:t>
      </w:r>
      <w:r>
        <w:rPr>
          <w:w w:val="105"/>
        </w:rPr>
        <w:t>морфологический, орфографический</w:t>
      </w:r>
      <w:r>
        <w:rPr>
          <w:spacing w:val="-3"/>
          <w:w w:val="105"/>
        </w:rPr>
        <w:t xml:space="preserve"> </w:t>
      </w:r>
      <w:r>
        <w:rPr>
          <w:w w:val="105"/>
        </w:rPr>
        <w:t>анализ</w:t>
      </w:r>
      <w:r>
        <w:rPr>
          <w:spacing w:val="-3"/>
          <w:w w:val="105"/>
        </w:rPr>
        <w:t xml:space="preserve"> </w:t>
      </w:r>
      <w:r>
        <w:rPr>
          <w:w w:val="105"/>
        </w:rPr>
        <w:t>причастий,</w:t>
      </w:r>
      <w:r>
        <w:rPr>
          <w:spacing w:val="-3"/>
          <w:w w:val="105"/>
        </w:rPr>
        <w:t xml:space="preserve"> </w:t>
      </w:r>
      <w:r>
        <w:rPr>
          <w:w w:val="105"/>
        </w:rPr>
        <w:t>применять</w:t>
      </w:r>
      <w:r>
        <w:rPr>
          <w:spacing w:val="-3"/>
          <w:w w:val="105"/>
        </w:rPr>
        <w:t xml:space="preserve"> </w:t>
      </w:r>
      <w:r>
        <w:rPr>
          <w:w w:val="105"/>
        </w:rPr>
        <w:t>это</w:t>
      </w:r>
      <w:r>
        <w:rPr>
          <w:spacing w:val="-5"/>
          <w:w w:val="105"/>
        </w:rPr>
        <w:t xml:space="preserve"> </w:t>
      </w:r>
      <w:r>
        <w:rPr>
          <w:w w:val="105"/>
        </w:rPr>
        <w:t>умение</w:t>
      </w:r>
      <w:r>
        <w:rPr>
          <w:spacing w:val="-6"/>
          <w:w w:val="105"/>
        </w:rPr>
        <w:t xml:space="preserve"> </w:t>
      </w:r>
      <w:r>
        <w:rPr>
          <w:w w:val="105"/>
        </w:rPr>
        <w:t>в речевой практике.</w:t>
      </w:r>
    </w:p>
    <w:p w:rsidR="0005752A" w:rsidRDefault="00A45EFB">
      <w:pPr>
        <w:pStyle w:val="a3"/>
        <w:spacing w:line="254" w:lineRule="auto"/>
        <w:ind w:right="409"/>
      </w:pPr>
      <w:r>
        <w:rPr>
          <w:w w:val="105"/>
        </w:rPr>
        <w:t>Составлять словосочетания с причастием в роли зависимого слова, конструировать причастные обороты.</w:t>
      </w:r>
    </w:p>
    <w:p w:rsidR="0005752A" w:rsidRDefault="00A45EFB">
      <w:pPr>
        <w:pStyle w:val="a3"/>
        <w:spacing w:line="249" w:lineRule="auto"/>
        <w:ind w:right="404"/>
      </w:pPr>
      <w:r>
        <w:rPr>
          <w:w w:val="105"/>
        </w:rPr>
        <w:t>Уместно</w:t>
      </w:r>
      <w:r>
        <w:rPr>
          <w:spacing w:val="78"/>
          <w:w w:val="150"/>
        </w:rPr>
        <w:t xml:space="preserve">  </w:t>
      </w:r>
      <w:r>
        <w:rPr>
          <w:w w:val="105"/>
        </w:rPr>
        <w:t>использовать</w:t>
      </w:r>
      <w:r>
        <w:rPr>
          <w:spacing w:val="80"/>
          <w:w w:val="150"/>
        </w:rPr>
        <w:t xml:space="preserve">  </w:t>
      </w:r>
      <w:r>
        <w:rPr>
          <w:w w:val="105"/>
        </w:rPr>
        <w:t>причастия</w:t>
      </w:r>
      <w:r>
        <w:rPr>
          <w:spacing w:val="79"/>
          <w:w w:val="150"/>
        </w:rPr>
        <w:t xml:space="preserve">  </w:t>
      </w:r>
      <w:r>
        <w:rPr>
          <w:w w:val="105"/>
        </w:rPr>
        <w:t>в</w:t>
      </w:r>
      <w:r>
        <w:rPr>
          <w:spacing w:val="80"/>
          <w:w w:val="150"/>
        </w:rPr>
        <w:t xml:space="preserve">  </w:t>
      </w:r>
      <w:r>
        <w:rPr>
          <w:w w:val="105"/>
        </w:rPr>
        <w:t>речи,</w:t>
      </w:r>
      <w:r>
        <w:rPr>
          <w:spacing w:val="79"/>
          <w:w w:val="150"/>
        </w:rPr>
        <w:t xml:space="preserve">  </w:t>
      </w:r>
      <w:r>
        <w:rPr>
          <w:w w:val="105"/>
        </w:rPr>
        <w:t>различать</w:t>
      </w:r>
      <w:r>
        <w:rPr>
          <w:spacing w:val="80"/>
          <w:w w:val="150"/>
        </w:rPr>
        <w:t xml:space="preserve">  </w:t>
      </w:r>
      <w:r>
        <w:rPr>
          <w:w w:val="105"/>
        </w:rPr>
        <w:t>созвучные</w:t>
      </w:r>
      <w:r>
        <w:rPr>
          <w:spacing w:val="78"/>
          <w:w w:val="150"/>
        </w:rPr>
        <w:t xml:space="preserve">  </w:t>
      </w:r>
      <w:r>
        <w:rPr>
          <w:w w:val="105"/>
        </w:rPr>
        <w:t xml:space="preserve">причастия </w:t>
      </w:r>
      <w:r>
        <w:rPr>
          <w:w w:val="105"/>
          <w:position w:val="1"/>
        </w:rPr>
        <w:t>и</w:t>
      </w:r>
      <w:r>
        <w:rPr>
          <w:spacing w:val="-3"/>
          <w:w w:val="105"/>
          <w:position w:val="1"/>
        </w:rPr>
        <w:t xml:space="preserve"> </w:t>
      </w:r>
      <w:r>
        <w:rPr>
          <w:w w:val="105"/>
          <w:position w:val="1"/>
        </w:rPr>
        <w:t>имена прилагательные</w:t>
      </w:r>
      <w:r>
        <w:rPr>
          <w:spacing w:val="-3"/>
          <w:w w:val="105"/>
          <w:position w:val="1"/>
        </w:rPr>
        <w:t xml:space="preserve"> </w:t>
      </w:r>
      <w:r>
        <w:rPr>
          <w:w w:val="105"/>
          <w:position w:val="1"/>
        </w:rPr>
        <w:t>(висящий —</w:t>
      </w:r>
      <w:r>
        <w:rPr>
          <w:spacing w:val="-5"/>
          <w:w w:val="105"/>
          <w:position w:val="1"/>
        </w:rPr>
        <w:t xml:space="preserve"> </w:t>
      </w:r>
      <w:r>
        <w:rPr>
          <w:w w:val="105"/>
          <w:position w:val="1"/>
        </w:rPr>
        <w:t>висячий, горящий</w:t>
      </w:r>
      <w:r>
        <w:rPr>
          <w:spacing w:val="-2"/>
          <w:w w:val="105"/>
          <w:position w:val="1"/>
        </w:rPr>
        <w:t xml:space="preserve"> </w:t>
      </w:r>
      <w:r>
        <w:rPr>
          <w:w w:val="105"/>
          <w:position w:val="1"/>
        </w:rPr>
        <w:t xml:space="preserve">— горячий). </w:t>
      </w:r>
      <w:r>
        <w:rPr>
          <w:w w:val="105"/>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w:t>
      </w:r>
      <w:r>
        <w:rPr>
          <w:spacing w:val="-2"/>
          <w:w w:val="105"/>
        </w:rPr>
        <w:t xml:space="preserve"> </w:t>
      </w:r>
      <w:r>
        <w:rPr>
          <w:w w:val="105"/>
        </w:rPr>
        <w:t>причастиями.</w:t>
      </w:r>
    </w:p>
    <w:p w:rsidR="0005752A" w:rsidRDefault="00A45EFB">
      <w:pPr>
        <w:pStyle w:val="a3"/>
        <w:ind w:left="976" w:firstLine="0"/>
      </w:pPr>
      <w:r>
        <w:t>Правильно</w:t>
      </w:r>
      <w:r>
        <w:rPr>
          <w:spacing w:val="34"/>
        </w:rPr>
        <w:t xml:space="preserve"> </w:t>
      </w:r>
      <w:r>
        <w:t>расставлять</w:t>
      </w:r>
      <w:r>
        <w:rPr>
          <w:spacing w:val="29"/>
        </w:rPr>
        <w:t xml:space="preserve"> </w:t>
      </w:r>
      <w:r>
        <w:t>знаки</w:t>
      </w:r>
      <w:r>
        <w:rPr>
          <w:spacing w:val="31"/>
        </w:rPr>
        <w:t xml:space="preserve"> </w:t>
      </w:r>
      <w:r>
        <w:t>препинания</w:t>
      </w:r>
      <w:r>
        <w:rPr>
          <w:spacing w:val="27"/>
        </w:rPr>
        <w:t xml:space="preserve"> </w:t>
      </w:r>
      <w:r>
        <w:t>в</w:t>
      </w:r>
      <w:r>
        <w:rPr>
          <w:spacing w:val="33"/>
        </w:rPr>
        <w:t xml:space="preserve"> </w:t>
      </w:r>
      <w:r>
        <w:t>предложениях</w:t>
      </w:r>
      <w:r>
        <w:rPr>
          <w:spacing w:val="35"/>
        </w:rPr>
        <w:t xml:space="preserve"> </w:t>
      </w:r>
      <w:r>
        <w:t>с</w:t>
      </w:r>
      <w:r>
        <w:rPr>
          <w:spacing w:val="33"/>
        </w:rPr>
        <w:t xml:space="preserve"> </w:t>
      </w:r>
      <w:r>
        <w:t>причастным</w:t>
      </w:r>
      <w:r>
        <w:rPr>
          <w:spacing w:val="30"/>
        </w:rPr>
        <w:t xml:space="preserve"> </w:t>
      </w:r>
      <w:r>
        <w:rPr>
          <w:spacing w:val="-2"/>
        </w:rPr>
        <w:t>оборотом.</w:t>
      </w:r>
    </w:p>
    <w:p w:rsidR="0005752A" w:rsidRDefault="00A45EFB">
      <w:pPr>
        <w:pStyle w:val="a3"/>
        <w:spacing w:before="12" w:line="247" w:lineRule="auto"/>
        <w:ind w:right="418"/>
      </w:pPr>
      <w:r>
        <w:rPr>
          <w:w w:val="105"/>
        </w:rPr>
        <w:t>Проводить</w:t>
      </w:r>
      <w:r>
        <w:rPr>
          <w:spacing w:val="77"/>
          <w:w w:val="105"/>
        </w:rPr>
        <w:t xml:space="preserve">    </w:t>
      </w:r>
      <w:r>
        <w:rPr>
          <w:w w:val="105"/>
        </w:rPr>
        <w:t>синтаксический</w:t>
      </w:r>
      <w:r>
        <w:rPr>
          <w:spacing w:val="76"/>
          <w:w w:val="105"/>
        </w:rPr>
        <w:t xml:space="preserve">    </w:t>
      </w:r>
      <w:r>
        <w:rPr>
          <w:w w:val="105"/>
        </w:rPr>
        <w:t>и</w:t>
      </w:r>
      <w:r>
        <w:rPr>
          <w:spacing w:val="76"/>
          <w:w w:val="105"/>
        </w:rPr>
        <w:t xml:space="preserve">    </w:t>
      </w:r>
      <w:r>
        <w:rPr>
          <w:w w:val="105"/>
        </w:rPr>
        <w:t>пунктуационный</w:t>
      </w:r>
      <w:r>
        <w:rPr>
          <w:spacing w:val="76"/>
          <w:w w:val="105"/>
        </w:rPr>
        <w:t xml:space="preserve">    </w:t>
      </w:r>
      <w:r>
        <w:rPr>
          <w:w w:val="105"/>
        </w:rPr>
        <w:t>анализ</w:t>
      </w:r>
      <w:r>
        <w:rPr>
          <w:spacing w:val="75"/>
          <w:w w:val="105"/>
        </w:rPr>
        <w:t xml:space="preserve">    </w:t>
      </w:r>
      <w:r>
        <w:rPr>
          <w:w w:val="105"/>
        </w:rPr>
        <w:t>предложений с причастным оборотом (в рамках изученного).</w:t>
      </w:r>
    </w:p>
    <w:p w:rsidR="0005752A" w:rsidRDefault="00A45EFB">
      <w:pPr>
        <w:pStyle w:val="a3"/>
        <w:spacing w:before="3"/>
        <w:ind w:left="976" w:firstLine="0"/>
        <w:jc w:val="left"/>
      </w:pPr>
      <w:r>
        <w:rPr>
          <w:spacing w:val="-2"/>
          <w:w w:val="105"/>
        </w:rPr>
        <w:t>Деепричастие.</w:t>
      </w:r>
    </w:p>
    <w:p w:rsidR="0005752A" w:rsidRDefault="00A45EFB">
      <w:pPr>
        <w:pStyle w:val="a3"/>
        <w:spacing w:before="16"/>
        <w:ind w:left="976" w:firstLine="0"/>
        <w:jc w:val="left"/>
      </w:pPr>
      <w:r>
        <w:t>Характеризовать</w:t>
      </w:r>
      <w:r>
        <w:rPr>
          <w:spacing w:val="38"/>
        </w:rPr>
        <w:t xml:space="preserve"> </w:t>
      </w:r>
      <w:r>
        <w:t>деепричастие</w:t>
      </w:r>
      <w:r>
        <w:rPr>
          <w:spacing w:val="32"/>
        </w:rPr>
        <w:t xml:space="preserve"> </w:t>
      </w:r>
      <w:r>
        <w:t>как</w:t>
      </w:r>
      <w:r>
        <w:rPr>
          <w:spacing w:val="38"/>
        </w:rPr>
        <w:t xml:space="preserve"> </w:t>
      </w:r>
      <w:r>
        <w:t>особую</w:t>
      </w:r>
      <w:r>
        <w:rPr>
          <w:spacing w:val="46"/>
        </w:rPr>
        <w:t xml:space="preserve"> </w:t>
      </w:r>
      <w:r>
        <w:t>форму</w:t>
      </w:r>
      <w:r>
        <w:rPr>
          <w:spacing w:val="23"/>
        </w:rPr>
        <w:t xml:space="preserve"> </w:t>
      </w:r>
      <w:r>
        <w:rPr>
          <w:spacing w:val="-2"/>
        </w:rPr>
        <w:t>глагола.</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jc w:val="left"/>
      </w:pPr>
      <w:r>
        <w:rPr>
          <w:w w:val="105"/>
        </w:rPr>
        <w:lastRenderedPageBreak/>
        <w:t>Определять</w:t>
      </w:r>
      <w:r>
        <w:rPr>
          <w:spacing w:val="80"/>
          <w:w w:val="105"/>
        </w:rPr>
        <w:t xml:space="preserve"> </w:t>
      </w:r>
      <w:r>
        <w:rPr>
          <w:w w:val="105"/>
        </w:rPr>
        <w:t>признаки</w:t>
      </w:r>
      <w:r>
        <w:rPr>
          <w:spacing w:val="80"/>
          <w:w w:val="105"/>
        </w:rPr>
        <w:t xml:space="preserve"> </w:t>
      </w:r>
      <w:r>
        <w:rPr>
          <w:w w:val="105"/>
        </w:rPr>
        <w:t>глагола</w:t>
      </w:r>
      <w:r>
        <w:rPr>
          <w:spacing w:val="80"/>
          <w:w w:val="105"/>
        </w:rPr>
        <w:t xml:space="preserve"> </w:t>
      </w:r>
      <w:r>
        <w:rPr>
          <w:w w:val="105"/>
        </w:rPr>
        <w:t>и</w:t>
      </w:r>
      <w:r>
        <w:rPr>
          <w:spacing w:val="80"/>
          <w:w w:val="105"/>
        </w:rPr>
        <w:t xml:space="preserve"> </w:t>
      </w:r>
      <w:r>
        <w:rPr>
          <w:w w:val="105"/>
        </w:rPr>
        <w:t>наречия</w:t>
      </w:r>
      <w:r>
        <w:rPr>
          <w:spacing w:val="80"/>
          <w:w w:val="105"/>
        </w:rPr>
        <w:t xml:space="preserve"> </w:t>
      </w:r>
      <w:r>
        <w:rPr>
          <w:w w:val="105"/>
        </w:rPr>
        <w:t>в</w:t>
      </w:r>
      <w:r>
        <w:rPr>
          <w:spacing w:val="80"/>
          <w:w w:val="105"/>
        </w:rPr>
        <w:t xml:space="preserve"> </w:t>
      </w:r>
      <w:r>
        <w:rPr>
          <w:w w:val="105"/>
        </w:rPr>
        <w:t>деепричастии,</w:t>
      </w:r>
      <w:r>
        <w:rPr>
          <w:spacing w:val="80"/>
          <w:w w:val="105"/>
        </w:rPr>
        <w:t xml:space="preserve"> </w:t>
      </w:r>
      <w:r>
        <w:rPr>
          <w:w w:val="105"/>
        </w:rPr>
        <w:t>синтаксическую</w:t>
      </w:r>
      <w:r>
        <w:rPr>
          <w:spacing w:val="80"/>
          <w:w w:val="105"/>
        </w:rPr>
        <w:t xml:space="preserve"> </w:t>
      </w:r>
      <w:r>
        <w:rPr>
          <w:w w:val="105"/>
        </w:rPr>
        <w:t xml:space="preserve">функцию </w:t>
      </w:r>
      <w:r>
        <w:rPr>
          <w:spacing w:val="-2"/>
          <w:w w:val="105"/>
        </w:rPr>
        <w:t>деепричастия.</w:t>
      </w:r>
    </w:p>
    <w:p w:rsidR="0005752A" w:rsidRDefault="00A45EFB">
      <w:pPr>
        <w:pStyle w:val="a3"/>
        <w:spacing w:before="10"/>
        <w:ind w:left="976" w:firstLine="0"/>
        <w:jc w:val="left"/>
      </w:pPr>
      <w:r>
        <w:t>Распознавать</w:t>
      </w:r>
      <w:r>
        <w:rPr>
          <w:spacing w:val="38"/>
        </w:rPr>
        <w:t xml:space="preserve"> </w:t>
      </w:r>
      <w:r>
        <w:t>деепричастия</w:t>
      </w:r>
      <w:r>
        <w:rPr>
          <w:spacing w:val="48"/>
        </w:rPr>
        <w:t xml:space="preserve"> </w:t>
      </w:r>
      <w:r>
        <w:t>совершенного</w:t>
      </w:r>
      <w:r>
        <w:rPr>
          <w:spacing w:val="33"/>
        </w:rPr>
        <w:t xml:space="preserve"> </w:t>
      </w:r>
      <w:r>
        <w:t>и</w:t>
      </w:r>
      <w:r>
        <w:rPr>
          <w:spacing w:val="55"/>
        </w:rPr>
        <w:t xml:space="preserve"> </w:t>
      </w:r>
      <w:r>
        <w:t>несовершенного</w:t>
      </w:r>
      <w:r>
        <w:rPr>
          <w:spacing w:val="33"/>
        </w:rPr>
        <w:t xml:space="preserve"> </w:t>
      </w:r>
      <w:r>
        <w:rPr>
          <w:spacing w:val="-2"/>
        </w:rPr>
        <w:t>вида.</w:t>
      </w:r>
    </w:p>
    <w:p w:rsidR="0005752A" w:rsidRDefault="00A45EFB">
      <w:pPr>
        <w:pStyle w:val="a3"/>
        <w:spacing w:before="10" w:line="247" w:lineRule="auto"/>
        <w:jc w:val="left"/>
      </w:pPr>
      <w:r>
        <w:rPr>
          <w:w w:val="105"/>
        </w:rPr>
        <w:t>Проводить</w:t>
      </w:r>
      <w:r>
        <w:rPr>
          <w:spacing w:val="80"/>
          <w:w w:val="105"/>
        </w:rPr>
        <w:t xml:space="preserve"> </w:t>
      </w:r>
      <w:r>
        <w:rPr>
          <w:w w:val="105"/>
        </w:rPr>
        <w:t>морфологический,</w:t>
      </w:r>
      <w:r>
        <w:rPr>
          <w:spacing w:val="80"/>
          <w:w w:val="105"/>
        </w:rPr>
        <w:t xml:space="preserve"> </w:t>
      </w:r>
      <w:r>
        <w:rPr>
          <w:w w:val="105"/>
        </w:rPr>
        <w:t>орфографический</w:t>
      </w:r>
      <w:r>
        <w:rPr>
          <w:spacing w:val="80"/>
          <w:w w:val="105"/>
        </w:rPr>
        <w:t xml:space="preserve"> </w:t>
      </w:r>
      <w:r>
        <w:rPr>
          <w:w w:val="105"/>
        </w:rPr>
        <w:t>анализ</w:t>
      </w:r>
      <w:r>
        <w:rPr>
          <w:spacing w:val="80"/>
          <w:w w:val="105"/>
        </w:rPr>
        <w:t xml:space="preserve"> </w:t>
      </w:r>
      <w:r>
        <w:rPr>
          <w:w w:val="105"/>
        </w:rPr>
        <w:t>деепричастий,</w:t>
      </w:r>
      <w:r>
        <w:rPr>
          <w:spacing w:val="80"/>
          <w:w w:val="105"/>
        </w:rPr>
        <w:t xml:space="preserve"> </w:t>
      </w:r>
      <w:r>
        <w:rPr>
          <w:w w:val="105"/>
        </w:rPr>
        <w:t>применять</w:t>
      </w:r>
      <w:r>
        <w:rPr>
          <w:spacing w:val="80"/>
          <w:w w:val="105"/>
        </w:rPr>
        <w:t xml:space="preserve"> </w:t>
      </w:r>
      <w:r>
        <w:rPr>
          <w:w w:val="105"/>
        </w:rPr>
        <w:t>это умение в речевой практике.</w:t>
      </w:r>
    </w:p>
    <w:p w:rsidR="0005752A" w:rsidRDefault="00A45EFB">
      <w:pPr>
        <w:pStyle w:val="a3"/>
        <w:tabs>
          <w:tab w:val="left" w:pos="3128"/>
          <w:tab w:val="left" w:pos="5200"/>
          <w:tab w:val="left" w:pos="6473"/>
          <w:tab w:val="left" w:pos="8114"/>
          <w:tab w:val="left" w:pos="9078"/>
        </w:tabs>
        <w:spacing w:before="9" w:line="247" w:lineRule="auto"/>
        <w:ind w:right="418"/>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rPr>
          <w:w w:val="105"/>
        </w:rPr>
        <w:t>в предложении.</w:t>
      </w:r>
    </w:p>
    <w:p w:rsidR="0005752A" w:rsidRDefault="00A45EFB">
      <w:pPr>
        <w:pStyle w:val="a3"/>
        <w:spacing w:before="3" w:line="254" w:lineRule="auto"/>
        <w:ind w:left="976" w:right="4435" w:firstLine="0"/>
        <w:jc w:val="left"/>
      </w:pPr>
      <w:r>
        <w:rPr>
          <w:w w:val="105"/>
        </w:rPr>
        <w:t>Уместно использовать деепричастия в речи. Правильно</w:t>
      </w:r>
      <w:r>
        <w:rPr>
          <w:spacing w:val="-16"/>
          <w:w w:val="105"/>
        </w:rPr>
        <w:t xml:space="preserve"> </w:t>
      </w:r>
      <w:r>
        <w:rPr>
          <w:w w:val="105"/>
        </w:rPr>
        <w:t>ставить</w:t>
      </w:r>
      <w:r>
        <w:rPr>
          <w:spacing w:val="-15"/>
          <w:w w:val="105"/>
        </w:rPr>
        <w:t xml:space="preserve"> </w:t>
      </w:r>
      <w:r>
        <w:rPr>
          <w:w w:val="105"/>
        </w:rPr>
        <w:t>ударение</w:t>
      </w:r>
      <w:r>
        <w:rPr>
          <w:spacing w:val="-15"/>
          <w:w w:val="105"/>
        </w:rPr>
        <w:t xml:space="preserve"> </w:t>
      </w:r>
      <w:r>
        <w:rPr>
          <w:w w:val="105"/>
        </w:rPr>
        <w:t>в</w:t>
      </w:r>
      <w:r>
        <w:rPr>
          <w:spacing w:val="-15"/>
          <w:w w:val="105"/>
        </w:rPr>
        <w:t xml:space="preserve"> </w:t>
      </w:r>
      <w:r>
        <w:rPr>
          <w:w w:val="105"/>
        </w:rPr>
        <w:t>деепричастиях.</w:t>
      </w:r>
    </w:p>
    <w:p w:rsidR="0005752A" w:rsidRDefault="00A45EFB">
      <w:pPr>
        <w:pStyle w:val="a3"/>
        <w:spacing w:line="247" w:lineRule="auto"/>
        <w:jc w:val="left"/>
      </w:pPr>
      <w:r>
        <w:rPr>
          <w:w w:val="105"/>
        </w:rPr>
        <w:t>Применять</w:t>
      </w:r>
      <w:r>
        <w:rPr>
          <w:spacing w:val="40"/>
          <w:w w:val="105"/>
        </w:rPr>
        <w:t xml:space="preserve"> </w:t>
      </w:r>
      <w:r>
        <w:rPr>
          <w:w w:val="105"/>
        </w:rPr>
        <w:t>правила</w:t>
      </w:r>
      <w:r>
        <w:rPr>
          <w:spacing w:val="40"/>
          <w:w w:val="105"/>
        </w:rPr>
        <w:t xml:space="preserve"> </w:t>
      </w:r>
      <w:r>
        <w:rPr>
          <w:w w:val="105"/>
        </w:rPr>
        <w:t>написания</w:t>
      </w:r>
      <w:r>
        <w:rPr>
          <w:spacing w:val="40"/>
          <w:w w:val="105"/>
        </w:rPr>
        <w:t xml:space="preserve"> </w:t>
      </w:r>
      <w:r>
        <w:rPr>
          <w:w w:val="105"/>
        </w:rPr>
        <w:t>гласных</w:t>
      </w:r>
      <w:r>
        <w:rPr>
          <w:spacing w:val="39"/>
          <w:w w:val="105"/>
        </w:rPr>
        <w:t xml:space="preserve"> </w:t>
      </w:r>
      <w:r>
        <w:rPr>
          <w:w w:val="105"/>
        </w:rPr>
        <w:t>в</w:t>
      </w:r>
      <w:r>
        <w:rPr>
          <w:spacing w:val="40"/>
          <w:w w:val="105"/>
        </w:rPr>
        <w:t xml:space="preserve"> </w:t>
      </w:r>
      <w:r>
        <w:rPr>
          <w:w w:val="105"/>
        </w:rPr>
        <w:t>суффиксах</w:t>
      </w:r>
      <w:r>
        <w:rPr>
          <w:spacing w:val="39"/>
          <w:w w:val="105"/>
        </w:rPr>
        <w:t xml:space="preserve"> </w:t>
      </w:r>
      <w:r>
        <w:rPr>
          <w:w w:val="105"/>
        </w:rPr>
        <w:t>деепричастий,</w:t>
      </w:r>
      <w:r>
        <w:rPr>
          <w:spacing w:val="40"/>
          <w:w w:val="105"/>
        </w:rPr>
        <w:t xml:space="preserve"> </w:t>
      </w:r>
      <w:r>
        <w:rPr>
          <w:w w:val="105"/>
        </w:rPr>
        <w:t>правила</w:t>
      </w:r>
      <w:r>
        <w:rPr>
          <w:spacing w:val="40"/>
          <w:w w:val="105"/>
        </w:rPr>
        <w:t xml:space="preserve"> </w:t>
      </w:r>
      <w:r>
        <w:rPr>
          <w:w w:val="105"/>
        </w:rPr>
        <w:t>слитного</w:t>
      </w:r>
      <w:r>
        <w:rPr>
          <w:spacing w:val="40"/>
          <w:w w:val="105"/>
        </w:rPr>
        <w:t xml:space="preserve"> </w:t>
      </w:r>
      <w:r>
        <w:rPr>
          <w:w w:val="105"/>
        </w:rPr>
        <w:t>и раздельного написания не с деепричастиями.</w:t>
      </w:r>
    </w:p>
    <w:p w:rsidR="0005752A" w:rsidRDefault="00A45EFB">
      <w:pPr>
        <w:pStyle w:val="a3"/>
        <w:tabs>
          <w:tab w:val="left" w:pos="2718"/>
          <w:tab w:val="left" w:pos="4136"/>
          <w:tab w:val="left" w:pos="6129"/>
          <w:tab w:val="left" w:pos="6856"/>
          <w:tab w:val="left" w:pos="8798"/>
        </w:tabs>
        <w:spacing w:before="4" w:line="247" w:lineRule="auto"/>
        <w:ind w:right="426"/>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 xml:space="preserve">деепричастиями </w:t>
      </w:r>
      <w:r>
        <w:rPr>
          <w:w w:val="105"/>
        </w:rPr>
        <w:t>и деепричастными оборотами.</w:t>
      </w:r>
    </w:p>
    <w:p w:rsidR="0005752A" w:rsidRDefault="00A45EFB">
      <w:pPr>
        <w:pStyle w:val="a3"/>
        <w:spacing w:before="2" w:line="254" w:lineRule="auto"/>
        <w:jc w:val="left"/>
      </w:pPr>
      <w:r>
        <w:rPr>
          <w:w w:val="105"/>
        </w:rPr>
        <w:t>Правильно</w:t>
      </w:r>
      <w:r>
        <w:rPr>
          <w:spacing w:val="23"/>
          <w:w w:val="105"/>
        </w:rPr>
        <w:t xml:space="preserve"> </w:t>
      </w:r>
      <w:r>
        <w:rPr>
          <w:w w:val="105"/>
        </w:rPr>
        <w:t>расставлять знаки</w:t>
      </w:r>
      <w:r>
        <w:rPr>
          <w:spacing w:val="22"/>
          <w:w w:val="105"/>
        </w:rPr>
        <w:t xml:space="preserve"> </w:t>
      </w:r>
      <w:r>
        <w:rPr>
          <w:w w:val="105"/>
        </w:rPr>
        <w:t>препинания в</w:t>
      </w:r>
      <w:r>
        <w:rPr>
          <w:spacing w:val="23"/>
          <w:w w:val="105"/>
        </w:rPr>
        <w:t xml:space="preserve"> </w:t>
      </w:r>
      <w:r>
        <w:rPr>
          <w:w w:val="105"/>
        </w:rPr>
        <w:t>предложениях</w:t>
      </w:r>
      <w:r>
        <w:rPr>
          <w:spacing w:val="23"/>
          <w:w w:val="105"/>
        </w:rPr>
        <w:t xml:space="preserve"> </w:t>
      </w:r>
      <w:r>
        <w:rPr>
          <w:w w:val="105"/>
        </w:rPr>
        <w:t>с одиночным деепричастием</w:t>
      </w:r>
      <w:r>
        <w:rPr>
          <w:spacing w:val="27"/>
          <w:w w:val="105"/>
        </w:rPr>
        <w:t xml:space="preserve"> </w:t>
      </w:r>
      <w:r>
        <w:rPr>
          <w:w w:val="105"/>
        </w:rPr>
        <w:t>и деепричастным оборотом.</w:t>
      </w:r>
    </w:p>
    <w:p w:rsidR="0005752A" w:rsidRDefault="00A45EFB">
      <w:pPr>
        <w:pStyle w:val="a3"/>
        <w:tabs>
          <w:tab w:val="left" w:pos="2646"/>
          <w:tab w:val="left" w:pos="4840"/>
          <w:tab w:val="left" w:pos="5531"/>
          <w:tab w:val="left" w:pos="7840"/>
          <w:tab w:val="left" w:pos="9092"/>
        </w:tabs>
        <w:spacing w:line="247" w:lineRule="auto"/>
        <w:ind w:right="423"/>
        <w:jc w:val="left"/>
      </w:pPr>
      <w:r>
        <w:rPr>
          <w:spacing w:val="-2"/>
          <w:w w:val="105"/>
        </w:rPr>
        <w:t>Проводить</w:t>
      </w:r>
      <w:r>
        <w:tab/>
      </w:r>
      <w:r>
        <w:rPr>
          <w:spacing w:val="-2"/>
          <w:w w:val="105"/>
        </w:rPr>
        <w:t>синтаксический</w:t>
      </w:r>
      <w:r>
        <w:tab/>
      </w:r>
      <w:r>
        <w:rPr>
          <w:spacing w:val="-10"/>
          <w:w w:val="105"/>
        </w:rPr>
        <w:t>и</w:t>
      </w:r>
      <w:r>
        <w:tab/>
      </w:r>
      <w:r>
        <w:rPr>
          <w:spacing w:val="-2"/>
          <w:w w:val="105"/>
        </w:rPr>
        <w:t>пунктуационный</w:t>
      </w:r>
      <w:r>
        <w:tab/>
      </w:r>
      <w:r>
        <w:rPr>
          <w:spacing w:val="-2"/>
          <w:w w:val="105"/>
        </w:rPr>
        <w:t>анализ</w:t>
      </w:r>
      <w:r>
        <w:tab/>
      </w:r>
      <w:r>
        <w:rPr>
          <w:spacing w:val="-2"/>
          <w:w w:val="105"/>
        </w:rPr>
        <w:t xml:space="preserve">предложений </w:t>
      </w:r>
      <w:r>
        <w:rPr>
          <w:w w:val="105"/>
        </w:rPr>
        <w:t>с одиночным деепричастием и деепричастным оборотом (в рамках изученного).</w:t>
      </w:r>
    </w:p>
    <w:p w:rsidR="0005752A" w:rsidRDefault="00A45EFB">
      <w:pPr>
        <w:pStyle w:val="a3"/>
        <w:spacing w:before="4"/>
        <w:ind w:left="976" w:firstLine="0"/>
        <w:jc w:val="left"/>
      </w:pPr>
      <w:r>
        <w:rPr>
          <w:spacing w:val="-2"/>
          <w:w w:val="105"/>
        </w:rPr>
        <w:t>Наречие.</w:t>
      </w:r>
    </w:p>
    <w:p w:rsidR="0005752A" w:rsidRDefault="00A45EFB">
      <w:pPr>
        <w:pStyle w:val="a3"/>
        <w:spacing w:before="9" w:line="252" w:lineRule="auto"/>
        <w:ind w:right="405"/>
      </w:pPr>
      <w:r>
        <w:rPr>
          <w:w w:val="105"/>
        </w:rPr>
        <w:t>Распознавать наречия в речи, определять общее грамматическое значение наречий, различать</w:t>
      </w:r>
      <w:r>
        <w:rPr>
          <w:spacing w:val="-4"/>
          <w:w w:val="105"/>
        </w:rPr>
        <w:t xml:space="preserve"> </w:t>
      </w:r>
      <w:r>
        <w:rPr>
          <w:w w:val="105"/>
        </w:rPr>
        <w:t>разряды</w:t>
      </w:r>
      <w:r>
        <w:rPr>
          <w:spacing w:val="-16"/>
          <w:w w:val="105"/>
        </w:rPr>
        <w:t xml:space="preserve"> </w:t>
      </w:r>
      <w:r>
        <w:rPr>
          <w:w w:val="105"/>
        </w:rPr>
        <w:t>наречий</w:t>
      </w:r>
      <w:r>
        <w:rPr>
          <w:spacing w:val="-12"/>
          <w:w w:val="105"/>
        </w:rPr>
        <w:t xml:space="preserve"> </w:t>
      </w:r>
      <w:r>
        <w:rPr>
          <w:w w:val="105"/>
        </w:rPr>
        <w:t>по</w:t>
      </w:r>
      <w:r>
        <w:rPr>
          <w:spacing w:val="-12"/>
          <w:w w:val="105"/>
        </w:rPr>
        <w:t xml:space="preserve"> </w:t>
      </w:r>
      <w:r>
        <w:rPr>
          <w:w w:val="105"/>
        </w:rPr>
        <w:t>значению;</w:t>
      </w:r>
      <w:r>
        <w:rPr>
          <w:spacing w:val="-10"/>
          <w:w w:val="105"/>
        </w:rPr>
        <w:t xml:space="preserve"> </w:t>
      </w:r>
      <w:r>
        <w:rPr>
          <w:w w:val="105"/>
        </w:rPr>
        <w:t>характеризовать</w:t>
      </w:r>
      <w:r>
        <w:rPr>
          <w:spacing w:val="-4"/>
          <w:w w:val="105"/>
        </w:rPr>
        <w:t xml:space="preserve"> </w:t>
      </w:r>
      <w:r>
        <w:rPr>
          <w:w w:val="105"/>
        </w:rPr>
        <w:t>особенности</w:t>
      </w:r>
      <w:r>
        <w:rPr>
          <w:spacing w:val="-13"/>
          <w:w w:val="105"/>
        </w:rPr>
        <w:t xml:space="preserve"> </w:t>
      </w:r>
      <w:r>
        <w:rPr>
          <w:w w:val="105"/>
        </w:rPr>
        <w:t>словообразования</w:t>
      </w:r>
      <w:r>
        <w:rPr>
          <w:spacing w:val="-16"/>
          <w:w w:val="105"/>
        </w:rPr>
        <w:t xml:space="preserve"> </w:t>
      </w:r>
      <w:r>
        <w:rPr>
          <w:w w:val="105"/>
        </w:rPr>
        <w:t>наречий, их синтаксических свойств, роли в речи.</w:t>
      </w:r>
    </w:p>
    <w:p w:rsidR="0005752A" w:rsidRDefault="00A45EFB">
      <w:pPr>
        <w:pStyle w:val="a3"/>
        <w:spacing w:line="247" w:lineRule="auto"/>
        <w:ind w:right="419"/>
      </w:pPr>
      <w:r>
        <w:rPr>
          <w:w w:val="105"/>
        </w:rPr>
        <w:t>Проводить морфологический, орфографический анализ наречий (в рамках изученного), применять это умение в речевой практике.</w:t>
      </w:r>
    </w:p>
    <w:p w:rsidR="0005752A" w:rsidRDefault="00A45EFB">
      <w:pPr>
        <w:pStyle w:val="a3"/>
        <w:spacing w:before="6" w:line="247" w:lineRule="auto"/>
        <w:ind w:right="424"/>
      </w:pPr>
      <w:r>
        <w:rPr>
          <w:w w:val="105"/>
        </w:rPr>
        <w:t>Соблюдать нормы образования степеней сравнения наречий, произношения наречий, постановки в них ударения.</w:t>
      </w:r>
    </w:p>
    <w:p w:rsidR="0005752A" w:rsidRDefault="00A45EFB">
      <w:pPr>
        <w:pStyle w:val="a3"/>
        <w:tabs>
          <w:tab w:val="left" w:pos="2105"/>
          <w:tab w:val="left" w:pos="3671"/>
          <w:tab w:val="left" w:pos="4579"/>
          <w:tab w:val="left" w:pos="5436"/>
          <w:tab w:val="left" w:pos="6329"/>
          <w:tab w:val="left" w:pos="7639"/>
          <w:tab w:val="left" w:pos="9403"/>
        </w:tabs>
        <w:spacing w:before="2" w:line="252" w:lineRule="auto"/>
        <w:ind w:right="408"/>
      </w:pPr>
      <w:r>
        <w:rPr>
          <w:w w:val="105"/>
        </w:rPr>
        <w:t>Применять правила слитного, раздельного и дефисного написания наречий, написания н и нн</w:t>
      </w:r>
      <w:r>
        <w:rPr>
          <w:spacing w:val="62"/>
          <w:w w:val="105"/>
        </w:rPr>
        <w:t xml:space="preserve">   </w:t>
      </w:r>
      <w:r>
        <w:rPr>
          <w:w w:val="105"/>
        </w:rPr>
        <w:t>в</w:t>
      </w:r>
      <w:r>
        <w:rPr>
          <w:spacing w:val="62"/>
          <w:w w:val="105"/>
        </w:rPr>
        <w:t xml:space="preserve">   </w:t>
      </w:r>
      <w:r>
        <w:rPr>
          <w:w w:val="105"/>
        </w:rPr>
        <w:t>наречиях</w:t>
      </w:r>
      <w:r>
        <w:rPr>
          <w:spacing w:val="60"/>
          <w:w w:val="105"/>
        </w:rPr>
        <w:t xml:space="preserve">   </w:t>
      </w:r>
      <w:r>
        <w:rPr>
          <w:w w:val="105"/>
        </w:rPr>
        <w:t>на</w:t>
      </w:r>
      <w:r>
        <w:rPr>
          <w:spacing w:val="65"/>
          <w:w w:val="105"/>
        </w:rPr>
        <w:t xml:space="preserve">   </w:t>
      </w:r>
      <w:r>
        <w:rPr>
          <w:w w:val="105"/>
        </w:rPr>
        <w:t>-о</w:t>
      </w:r>
      <w:r>
        <w:rPr>
          <w:spacing w:val="62"/>
          <w:w w:val="105"/>
        </w:rPr>
        <w:t xml:space="preserve">   </w:t>
      </w:r>
      <w:r>
        <w:rPr>
          <w:w w:val="105"/>
        </w:rPr>
        <w:t>и</w:t>
      </w:r>
      <w:r>
        <w:rPr>
          <w:spacing w:val="65"/>
          <w:w w:val="105"/>
        </w:rPr>
        <w:t xml:space="preserve">   </w:t>
      </w:r>
      <w:r>
        <w:rPr>
          <w:w w:val="105"/>
        </w:rPr>
        <w:t>-е;</w:t>
      </w:r>
      <w:r>
        <w:rPr>
          <w:spacing w:val="61"/>
          <w:w w:val="105"/>
        </w:rPr>
        <w:t xml:space="preserve">   </w:t>
      </w:r>
      <w:r>
        <w:rPr>
          <w:w w:val="105"/>
        </w:rPr>
        <w:t>написания</w:t>
      </w:r>
      <w:r>
        <w:rPr>
          <w:spacing w:val="64"/>
          <w:w w:val="105"/>
        </w:rPr>
        <w:t xml:space="preserve">   </w:t>
      </w:r>
      <w:r>
        <w:rPr>
          <w:w w:val="105"/>
        </w:rPr>
        <w:t>суффиксов</w:t>
      </w:r>
      <w:r>
        <w:rPr>
          <w:spacing w:val="68"/>
          <w:w w:val="105"/>
        </w:rPr>
        <w:t xml:space="preserve">   </w:t>
      </w:r>
      <w:r>
        <w:rPr>
          <w:w w:val="105"/>
        </w:rPr>
        <w:t>-а</w:t>
      </w:r>
      <w:r>
        <w:rPr>
          <w:spacing w:val="62"/>
          <w:w w:val="105"/>
        </w:rPr>
        <w:t xml:space="preserve">   </w:t>
      </w:r>
      <w:r>
        <w:rPr>
          <w:w w:val="105"/>
        </w:rPr>
        <w:t>и</w:t>
      </w:r>
      <w:r>
        <w:rPr>
          <w:spacing w:val="64"/>
          <w:w w:val="105"/>
        </w:rPr>
        <w:t xml:space="preserve">   </w:t>
      </w:r>
      <w:r>
        <w:rPr>
          <w:w w:val="105"/>
        </w:rPr>
        <w:t>-о</w:t>
      </w:r>
      <w:r>
        <w:rPr>
          <w:spacing w:val="60"/>
          <w:w w:val="105"/>
        </w:rPr>
        <w:t xml:space="preserve">   </w:t>
      </w:r>
      <w:r>
        <w:rPr>
          <w:w w:val="105"/>
        </w:rPr>
        <w:t>наречий с</w:t>
      </w:r>
      <w:r>
        <w:rPr>
          <w:spacing w:val="-13"/>
          <w:w w:val="105"/>
        </w:rPr>
        <w:t xml:space="preserve"> </w:t>
      </w:r>
      <w:r>
        <w:rPr>
          <w:w w:val="105"/>
        </w:rPr>
        <w:t>приставками</w:t>
      </w:r>
      <w:r>
        <w:rPr>
          <w:spacing w:val="-4"/>
          <w:w w:val="105"/>
        </w:rPr>
        <w:t xml:space="preserve"> </w:t>
      </w:r>
      <w:r>
        <w:rPr>
          <w:w w:val="105"/>
        </w:rPr>
        <w:t>из-,</w:t>
      </w:r>
      <w:r>
        <w:rPr>
          <w:spacing w:val="-10"/>
          <w:w w:val="105"/>
        </w:rPr>
        <w:t xml:space="preserve"> </w:t>
      </w:r>
      <w:r>
        <w:rPr>
          <w:w w:val="105"/>
        </w:rPr>
        <w:t>до-, с-,</w:t>
      </w:r>
      <w:r>
        <w:rPr>
          <w:spacing w:val="-4"/>
          <w:w w:val="105"/>
        </w:rPr>
        <w:t xml:space="preserve"> </w:t>
      </w:r>
      <w:r>
        <w:rPr>
          <w:w w:val="105"/>
        </w:rPr>
        <w:t>в-,</w:t>
      </w:r>
      <w:r>
        <w:rPr>
          <w:spacing w:val="-10"/>
          <w:w w:val="105"/>
        </w:rPr>
        <w:t xml:space="preserve"> </w:t>
      </w:r>
      <w:r>
        <w:rPr>
          <w:w w:val="105"/>
        </w:rPr>
        <w:t>на-,</w:t>
      </w:r>
      <w:r>
        <w:rPr>
          <w:spacing w:val="-4"/>
          <w:w w:val="105"/>
        </w:rPr>
        <w:t xml:space="preserve"> </w:t>
      </w:r>
      <w:r>
        <w:rPr>
          <w:w w:val="105"/>
        </w:rPr>
        <w:t>за-, употребления</w:t>
      </w:r>
      <w:r>
        <w:rPr>
          <w:spacing w:val="-7"/>
          <w:w w:val="105"/>
        </w:rPr>
        <w:t xml:space="preserve"> </w:t>
      </w:r>
      <w:r>
        <w:rPr>
          <w:w w:val="105"/>
        </w:rPr>
        <w:t>ь</w:t>
      </w:r>
      <w:r>
        <w:rPr>
          <w:spacing w:val="-3"/>
          <w:w w:val="105"/>
        </w:rPr>
        <w:t xml:space="preserve"> </w:t>
      </w:r>
      <w:r>
        <w:rPr>
          <w:w w:val="105"/>
        </w:rPr>
        <w:t>на</w:t>
      </w:r>
      <w:r>
        <w:rPr>
          <w:spacing w:val="-7"/>
          <w:w w:val="105"/>
        </w:rPr>
        <w:t xml:space="preserve"> </w:t>
      </w:r>
      <w:r>
        <w:rPr>
          <w:w w:val="105"/>
        </w:rPr>
        <w:t>конце</w:t>
      </w:r>
      <w:r>
        <w:rPr>
          <w:spacing w:val="-13"/>
          <w:w w:val="105"/>
        </w:rPr>
        <w:t xml:space="preserve"> </w:t>
      </w:r>
      <w:r>
        <w:rPr>
          <w:w w:val="105"/>
        </w:rPr>
        <w:t>наречий после шипящих,</w:t>
      </w:r>
      <w:r>
        <w:rPr>
          <w:spacing w:val="-4"/>
          <w:w w:val="105"/>
        </w:rPr>
        <w:t xml:space="preserve"> </w:t>
      </w:r>
      <w:r>
        <w:rPr>
          <w:w w:val="105"/>
        </w:rPr>
        <w:t xml:space="preserve">написания </w:t>
      </w:r>
      <w:r>
        <w:rPr>
          <w:spacing w:val="-2"/>
          <w:w w:val="105"/>
        </w:rPr>
        <w:t>суффиксов</w:t>
      </w:r>
      <w:r>
        <w:tab/>
      </w:r>
      <w:r>
        <w:rPr>
          <w:spacing w:val="-2"/>
          <w:w w:val="105"/>
        </w:rPr>
        <w:t>наречий</w:t>
      </w:r>
      <w:r>
        <w:tab/>
      </w:r>
      <w:r>
        <w:rPr>
          <w:spacing w:val="-6"/>
          <w:w w:val="105"/>
        </w:rPr>
        <w:t>-о</w:t>
      </w:r>
      <w:r>
        <w:tab/>
      </w:r>
      <w:r>
        <w:rPr>
          <w:spacing w:val="-10"/>
          <w:w w:val="105"/>
        </w:rPr>
        <w:t>и</w:t>
      </w:r>
      <w:r>
        <w:tab/>
      </w:r>
      <w:r>
        <w:rPr>
          <w:spacing w:val="-6"/>
          <w:w w:val="105"/>
        </w:rPr>
        <w:t>-е</w:t>
      </w:r>
      <w:r>
        <w:tab/>
      </w:r>
      <w:r>
        <w:rPr>
          <w:spacing w:val="-2"/>
          <w:w w:val="105"/>
        </w:rPr>
        <w:t>после</w:t>
      </w:r>
      <w:r>
        <w:tab/>
      </w:r>
      <w:r>
        <w:rPr>
          <w:spacing w:val="-2"/>
          <w:w w:val="105"/>
        </w:rPr>
        <w:t>шипящих;</w:t>
      </w:r>
      <w:r>
        <w:tab/>
      </w:r>
      <w:r>
        <w:rPr>
          <w:spacing w:val="-2"/>
          <w:w w:val="105"/>
        </w:rPr>
        <w:t xml:space="preserve">написания </w:t>
      </w:r>
      <w:r>
        <w:rPr>
          <w:w w:val="105"/>
        </w:rPr>
        <w:t>е</w:t>
      </w:r>
      <w:r>
        <w:rPr>
          <w:spacing w:val="80"/>
          <w:w w:val="105"/>
        </w:rPr>
        <w:t xml:space="preserve">  </w:t>
      </w:r>
      <w:r>
        <w:rPr>
          <w:w w:val="105"/>
        </w:rPr>
        <w:t>и</w:t>
      </w:r>
      <w:r>
        <w:rPr>
          <w:spacing w:val="80"/>
          <w:w w:val="105"/>
        </w:rPr>
        <w:t xml:space="preserve">  </w:t>
      </w:r>
      <w:r>
        <w:rPr>
          <w:w w:val="105"/>
        </w:rPr>
        <w:t>и</w:t>
      </w:r>
      <w:r>
        <w:rPr>
          <w:spacing w:val="80"/>
          <w:w w:val="105"/>
        </w:rPr>
        <w:t xml:space="preserve">  </w:t>
      </w:r>
      <w:r>
        <w:rPr>
          <w:w w:val="105"/>
        </w:rPr>
        <w:t>в</w:t>
      </w:r>
      <w:r>
        <w:rPr>
          <w:spacing w:val="80"/>
          <w:w w:val="105"/>
        </w:rPr>
        <w:t xml:space="preserve">  </w:t>
      </w:r>
      <w:r>
        <w:rPr>
          <w:w w:val="105"/>
        </w:rPr>
        <w:t>приставках</w:t>
      </w:r>
      <w:r>
        <w:rPr>
          <w:spacing w:val="80"/>
          <w:w w:val="105"/>
        </w:rPr>
        <w:t xml:space="preserve">  </w:t>
      </w:r>
      <w:r>
        <w:rPr>
          <w:w w:val="105"/>
        </w:rPr>
        <w:t>не-</w:t>
      </w:r>
      <w:r>
        <w:rPr>
          <w:spacing w:val="80"/>
          <w:w w:val="105"/>
        </w:rPr>
        <w:t xml:space="preserve">  </w:t>
      </w:r>
      <w:r>
        <w:rPr>
          <w:w w:val="105"/>
        </w:rPr>
        <w:t>и</w:t>
      </w:r>
      <w:r>
        <w:rPr>
          <w:spacing w:val="80"/>
          <w:w w:val="105"/>
        </w:rPr>
        <w:t xml:space="preserve">  </w:t>
      </w:r>
      <w:r>
        <w:rPr>
          <w:w w:val="105"/>
        </w:rPr>
        <w:t>ни-</w:t>
      </w:r>
      <w:r>
        <w:rPr>
          <w:spacing w:val="80"/>
          <w:w w:val="105"/>
        </w:rPr>
        <w:t xml:space="preserve">  </w:t>
      </w:r>
      <w:r>
        <w:rPr>
          <w:w w:val="105"/>
        </w:rPr>
        <w:t>наречий;</w:t>
      </w:r>
      <w:r>
        <w:rPr>
          <w:spacing w:val="80"/>
          <w:w w:val="105"/>
        </w:rPr>
        <w:t xml:space="preserve">  </w:t>
      </w:r>
      <w:r>
        <w:rPr>
          <w:w w:val="105"/>
        </w:rPr>
        <w:t>слитного</w:t>
      </w:r>
      <w:r>
        <w:rPr>
          <w:spacing w:val="80"/>
          <w:w w:val="105"/>
        </w:rPr>
        <w:t xml:space="preserve">  </w:t>
      </w:r>
      <w:r>
        <w:rPr>
          <w:w w:val="105"/>
        </w:rPr>
        <w:t>и</w:t>
      </w:r>
      <w:r>
        <w:rPr>
          <w:spacing w:val="80"/>
          <w:w w:val="105"/>
        </w:rPr>
        <w:t xml:space="preserve">  </w:t>
      </w:r>
      <w:r>
        <w:rPr>
          <w:w w:val="105"/>
        </w:rPr>
        <w:t>раздельного</w:t>
      </w:r>
      <w:r>
        <w:rPr>
          <w:spacing w:val="79"/>
          <w:w w:val="105"/>
        </w:rPr>
        <w:t xml:space="preserve">  </w:t>
      </w:r>
      <w:r>
        <w:rPr>
          <w:w w:val="105"/>
        </w:rPr>
        <w:t>написания не с наречиями.</w:t>
      </w:r>
    </w:p>
    <w:p w:rsidR="0005752A" w:rsidRDefault="00A45EFB">
      <w:pPr>
        <w:pStyle w:val="a3"/>
        <w:spacing w:line="255" w:lineRule="exact"/>
        <w:ind w:left="976" w:firstLine="0"/>
      </w:pPr>
      <w:r>
        <w:rPr>
          <w:w w:val="105"/>
        </w:rPr>
        <w:t>Слова</w:t>
      </w:r>
      <w:r>
        <w:rPr>
          <w:spacing w:val="-14"/>
          <w:w w:val="105"/>
        </w:rPr>
        <w:t xml:space="preserve"> </w:t>
      </w:r>
      <w:r>
        <w:rPr>
          <w:w w:val="105"/>
        </w:rPr>
        <w:t>категории</w:t>
      </w:r>
      <w:r>
        <w:rPr>
          <w:spacing w:val="-8"/>
          <w:w w:val="105"/>
        </w:rPr>
        <w:t xml:space="preserve"> </w:t>
      </w:r>
      <w:r>
        <w:rPr>
          <w:spacing w:val="-2"/>
          <w:w w:val="105"/>
        </w:rPr>
        <w:t>состояния.</w:t>
      </w:r>
    </w:p>
    <w:p w:rsidR="0005752A" w:rsidRDefault="00A45EFB">
      <w:pPr>
        <w:pStyle w:val="a3"/>
        <w:spacing w:before="16" w:line="247" w:lineRule="auto"/>
        <w:ind w:right="427"/>
      </w:pPr>
      <w:r>
        <w:rPr>
          <w:w w:val="105"/>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5752A" w:rsidRDefault="00A45EFB">
      <w:pPr>
        <w:pStyle w:val="a3"/>
        <w:spacing w:before="3"/>
        <w:ind w:left="976" w:firstLine="0"/>
      </w:pPr>
      <w:r>
        <w:t>Служебные</w:t>
      </w:r>
      <w:r>
        <w:rPr>
          <w:spacing w:val="29"/>
        </w:rPr>
        <w:t xml:space="preserve"> </w:t>
      </w:r>
      <w:r>
        <w:t>части</w:t>
      </w:r>
      <w:r>
        <w:rPr>
          <w:spacing w:val="30"/>
        </w:rPr>
        <w:t xml:space="preserve"> </w:t>
      </w:r>
      <w:r>
        <w:rPr>
          <w:spacing w:val="-4"/>
        </w:rPr>
        <w:t>речи.</w:t>
      </w:r>
    </w:p>
    <w:p w:rsidR="0005752A" w:rsidRDefault="00A45EFB">
      <w:pPr>
        <w:pStyle w:val="a3"/>
        <w:spacing w:before="16" w:line="247" w:lineRule="auto"/>
        <w:ind w:right="410"/>
      </w:pPr>
      <w:r>
        <w:rPr>
          <w:w w:val="105"/>
        </w:rPr>
        <w:t>Давать</w:t>
      </w:r>
      <w:r>
        <w:rPr>
          <w:spacing w:val="40"/>
          <w:w w:val="105"/>
        </w:rPr>
        <w:t xml:space="preserve">  </w:t>
      </w:r>
      <w:r>
        <w:rPr>
          <w:w w:val="105"/>
        </w:rPr>
        <w:t>общую</w:t>
      </w:r>
      <w:r>
        <w:rPr>
          <w:spacing w:val="61"/>
          <w:w w:val="105"/>
        </w:rPr>
        <w:t xml:space="preserve">  </w:t>
      </w:r>
      <w:r>
        <w:rPr>
          <w:w w:val="105"/>
        </w:rPr>
        <w:t>характеристику</w:t>
      </w:r>
      <w:r>
        <w:rPr>
          <w:spacing w:val="40"/>
          <w:w w:val="105"/>
        </w:rPr>
        <w:t xml:space="preserve">  </w:t>
      </w:r>
      <w:r>
        <w:rPr>
          <w:w w:val="105"/>
        </w:rPr>
        <w:t>служебных</w:t>
      </w:r>
      <w:r>
        <w:rPr>
          <w:spacing w:val="40"/>
          <w:w w:val="105"/>
        </w:rPr>
        <w:t xml:space="preserve">  </w:t>
      </w:r>
      <w:r>
        <w:rPr>
          <w:w w:val="105"/>
        </w:rPr>
        <w:t>частей</w:t>
      </w:r>
      <w:r>
        <w:rPr>
          <w:spacing w:val="61"/>
          <w:w w:val="105"/>
        </w:rPr>
        <w:t xml:space="preserve">  </w:t>
      </w:r>
      <w:r>
        <w:rPr>
          <w:w w:val="105"/>
        </w:rPr>
        <w:t>речи,</w:t>
      </w:r>
      <w:r>
        <w:rPr>
          <w:spacing w:val="59"/>
          <w:w w:val="105"/>
        </w:rPr>
        <w:t xml:space="preserve">  </w:t>
      </w:r>
      <w:r>
        <w:rPr>
          <w:w w:val="105"/>
        </w:rPr>
        <w:t>объяснять</w:t>
      </w:r>
      <w:r>
        <w:rPr>
          <w:spacing w:val="40"/>
          <w:w w:val="105"/>
        </w:rPr>
        <w:t xml:space="preserve">  </w:t>
      </w:r>
      <w:r>
        <w:rPr>
          <w:w w:val="105"/>
        </w:rPr>
        <w:t>их</w:t>
      </w:r>
      <w:r>
        <w:rPr>
          <w:spacing w:val="40"/>
          <w:w w:val="105"/>
        </w:rPr>
        <w:t xml:space="preserve">  </w:t>
      </w:r>
      <w:r>
        <w:rPr>
          <w:w w:val="105"/>
        </w:rPr>
        <w:t>отличия от самостоятельных частей речи.</w:t>
      </w:r>
    </w:p>
    <w:p w:rsidR="0005752A" w:rsidRDefault="00A45EFB">
      <w:pPr>
        <w:pStyle w:val="a3"/>
        <w:spacing w:before="3"/>
        <w:ind w:left="976" w:firstLine="0"/>
        <w:jc w:val="left"/>
      </w:pPr>
      <w:r>
        <w:rPr>
          <w:spacing w:val="-2"/>
          <w:w w:val="105"/>
        </w:rPr>
        <w:t>Предлог.</w:t>
      </w:r>
    </w:p>
    <w:p w:rsidR="0005752A" w:rsidRDefault="00A45EFB">
      <w:pPr>
        <w:pStyle w:val="a3"/>
        <w:spacing w:before="16" w:line="249" w:lineRule="auto"/>
        <w:ind w:right="414"/>
      </w:pPr>
      <w:r>
        <w:rPr>
          <w:w w:val="105"/>
        </w:rPr>
        <w:t>Характеризовать</w:t>
      </w:r>
      <w:r>
        <w:rPr>
          <w:spacing w:val="75"/>
          <w:w w:val="105"/>
        </w:rPr>
        <w:t xml:space="preserve">  </w:t>
      </w:r>
      <w:r>
        <w:rPr>
          <w:w w:val="105"/>
        </w:rPr>
        <w:t>предлог</w:t>
      </w:r>
      <w:r>
        <w:rPr>
          <w:spacing w:val="74"/>
          <w:w w:val="105"/>
        </w:rPr>
        <w:t xml:space="preserve">  </w:t>
      </w:r>
      <w:r>
        <w:rPr>
          <w:w w:val="105"/>
        </w:rPr>
        <w:t>как</w:t>
      </w:r>
      <w:r>
        <w:rPr>
          <w:spacing w:val="79"/>
          <w:w w:val="105"/>
        </w:rPr>
        <w:t xml:space="preserve">  </w:t>
      </w:r>
      <w:r>
        <w:rPr>
          <w:w w:val="105"/>
        </w:rPr>
        <w:t>служебную</w:t>
      </w:r>
      <w:r>
        <w:rPr>
          <w:spacing w:val="77"/>
          <w:w w:val="105"/>
        </w:rPr>
        <w:t xml:space="preserve">  </w:t>
      </w:r>
      <w:r>
        <w:rPr>
          <w:w w:val="105"/>
        </w:rPr>
        <w:t>часть</w:t>
      </w:r>
      <w:r>
        <w:rPr>
          <w:spacing w:val="79"/>
          <w:w w:val="105"/>
        </w:rPr>
        <w:t xml:space="preserve">  </w:t>
      </w:r>
      <w:r>
        <w:rPr>
          <w:w w:val="105"/>
        </w:rPr>
        <w:t>речи,</w:t>
      </w:r>
      <w:r>
        <w:rPr>
          <w:spacing w:val="78"/>
          <w:w w:val="105"/>
        </w:rPr>
        <w:t xml:space="preserve">  </w:t>
      </w:r>
      <w:r>
        <w:rPr>
          <w:w w:val="105"/>
        </w:rPr>
        <w:t>различать</w:t>
      </w:r>
      <w:r>
        <w:rPr>
          <w:spacing w:val="72"/>
          <w:w w:val="105"/>
        </w:rPr>
        <w:t xml:space="preserve">  </w:t>
      </w:r>
      <w:r>
        <w:rPr>
          <w:w w:val="105"/>
        </w:rPr>
        <w:t>производные и непроизводные предлоги, простые и составные предлоги.</w:t>
      </w:r>
    </w:p>
    <w:p w:rsidR="0005752A" w:rsidRDefault="00A45EFB">
      <w:pPr>
        <w:pStyle w:val="a3"/>
        <w:spacing w:line="254" w:lineRule="auto"/>
        <w:ind w:right="420"/>
      </w:pPr>
      <w:r>
        <w:rPr>
          <w:w w:val="105"/>
        </w:rPr>
        <w:t>Употреблять</w:t>
      </w:r>
      <w:r>
        <w:rPr>
          <w:spacing w:val="65"/>
          <w:w w:val="150"/>
        </w:rPr>
        <w:t xml:space="preserve">   </w:t>
      </w:r>
      <w:r>
        <w:rPr>
          <w:w w:val="105"/>
        </w:rPr>
        <w:t>предлоги</w:t>
      </w:r>
      <w:r>
        <w:rPr>
          <w:spacing w:val="66"/>
          <w:w w:val="150"/>
        </w:rPr>
        <w:t xml:space="preserve">   </w:t>
      </w:r>
      <w:r>
        <w:rPr>
          <w:w w:val="105"/>
        </w:rPr>
        <w:t>в</w:t>
      </w:r>
      <w:r>
        <w:rPr>
          <w:spacing w:val="69"/>
          <w:w w:val="150"/>
        </w:rPr>
        <w:t xml:space="preserve">   </w:t>
      </w:r>
      <w:r>
        <w:rPr>
          <w:w w:val="105"/>
        </w:rPr>
        <w:t>речи</w:t>
      </w:r>
      <w:r>
        <w:rPr>
          <w:spacing w:val="66"/>
          <w:w w:val="150"/>
        </w:rPr>
        <w:t xml:space="preserve">   </w:t>
      </w:r>
      <w:r>
        <w:rPr>
          <w:w w:val="105"/>
        </w:rPr>
        <w:t>в</w:t>
      </w:r>
      <w:r>
        <w:rPr>
          <w:spacing w:val="69"/>
          <w:w w:val="150"/>
        </w:rPr>
        <w:t xml:space="preserve">   </w:t>
      </w:r>
      <w:r>
        <w:rPr>
          <w:w w:val="105"/>
        </w:rPr>
        <w:t>соответствии</w:t>
      </w:r>
      <w:r>
        <w:rPr>
          <w:spacing w:val="66"/>
          <w:w w:val="150"/>
        </w:rPr>
        <w:t xml:space="preserve">   </w:t>
      </w:r>
      <w:r>
        <w:rPr>
          <w:w w:val="105"/>
        </w:rPr>
        <w:t>с</w:t>
      </w:r>
      <w:r>
        <w:rPr>
          <w:spacing w:val="66"/>
          <w:w w:val="150"/>
        </w:rPr>
        <w:t xml:space="preserve">   </w:t>
      </w:r>
      <w:r>
        <w:rPr>
          <w:w w:val="105"/>
        </w:rPr>
        <w:t>их</w:t>
      </w:r>
      <w:r>
        <w:rPr>
          <w:spacing w:val="64"/>
          <w:w w:val="150"/>
        </w:rPr>
        <w:t xml:space="preserve">   </w:t>
      </w:r>
      <w:r>
        <w:rPr>
          <w:w w:val="105"/>
        </w:rPr>
        <w:t>значением и стилистическими особенностями, соблюдать правила правописания производных предлогов.</w:t>
      </w:r>
    </w:p>
    <w:p w:rsidR="0005752A" w:rsidRDefault="00A45EFB">
      <w:pPr>
        <w:pStyle w:val="a3"/>
        <w:spacing w:line="252" w:lineRule="auto"/>
        <w:ind w:right="410"/>
      </w:pPr>
      <w:r>
        <w:rPr>
          <w:w w:val="105"/>
        </w:rPr>
        <w:t>Соблюдать</w:t>
      </w:r>
      <w:r>
        <w:rPr>
          <w:spacing w:val="69"/>
          <w:w w:val="105"/>
        </w:rPr>
        <w:t xml:space="preserve">   </w:t>
      </w:r>
      <w:r>
        <w:rPr>
          <w:w w:val="105"/>
        </w:rPr>
        <w:t>нормы</w:t>
      </w:r>
      <w:r>
        <w:rPr>
          <w:spacing w:val="71"/>
          <w:w w:val="105"/>
        </w:rPr>
        <w:t xml:space="preserve">   </w:t>
      </w:r>
      <w:r>
        <w:rPr>
          <w:w w:val="105"/>
        </w:rPr>
        <w:t>употребления</w:t>
      </w:r>
      <w:r>
        <w:rPr>
          <w:spacing w:val="68"/>
          <w:w w:val="105"/>
        </w:rPr>
        <w:t xml:space="preserve">   </w:t>
      </w:r>
      <w:r>
        <w:rPr>
          <w:w w:val="105"/>
        </w:rPr>
        <w:t>имён</w:t>
      </w:r>
      <w:r>
        <w:rPr>
          <w:spacing w:val="72"/>
          <w:w w:val="105"/>
        </w:rPr>
        <w:t xml:space="preserve">   </w:t>
      </w:r>
      <w:r>
        <w:rPr>
          <w:w w:val="105"/>
        </w:rPr>
        <w:t>существительных</w:t>
      </w:r>
      <w:r>
        <w:rPr>
          <w:spacing w:val="70"/>
          <w:w w:val="105"/>
        </w:rPr>
        <w:t xml:space="preserve">   </w:t>
      </w:r>
      <w:r>
        <w:rPr>
          <w:w w:val="105"/>
        </w:rPr>
        <w:t>и</w:t>
      </w:r>
      <w:r>
        <w:rPr>
          <w:spacing w:val="70"/>
          <w:w w:val="105"/>
        </w:rPr>
        <w:t xml:space="preserve">   </w:t>
      </w:r>
      <w:r>
        <w:rPr>
          <w:w w:val="105"/>
        </w:rPr>
        <w:t>местоимений с предлогами, предлогов из - с, в - на в составе словосочетаний, правила правописания производных предлогов.</w:t>
      </w:r>
    </w:p>
    <w:p w:rsidR="0005752A" w:rsidRDefault="00A45EFB">
      <w:pPr>
        <w:pStyle w:val="a3"/>
        <w:spacing w:line="247" w:lineRule="auto"/>
        <w:ind w:right="422"/>
      </w:pPr>
      <w:r>
        <w:rPr>
          <w:w w:val="105"/>
        </w:rPr>
        <w:t>Проводить</w:t>
      </w:r>
      <w:r>
        <w:rPr>
          <w:spacing w:val="78"/>
          <w:w w:val="105"/>
        </w:rPr>
        <w:t xml:space="preserve">   </w:t>
      </w:r>
      <w:r>
        <w:rPr>
          <w:w w:val="105"/>
        </w:rPr>
        <w:t>морфологический</w:t>
      </w:r>
      <w:r>
        <w:rPr>
          <w:spacing w:val="79"/>
          <w:w w:val="105"/>
        </w:rPr>
        <w:t xml:space="preserve">   </w:t>
      </w:r>
      <w:r>
        <w:rPr>
          <w:w w:val="105"/>
        </w:rPr>
        <w:t>анализ</w:t>
      </w:r>
      <w:r>
        <w:rPr>
          <w:spacing w:val="78"/>
          <w:w w:val="105"/>
        </w:rPr>
        <w:t xml:space="preserve">   </w:t>
      </w:r>
      <w:r>
        <w:rPr>
          <w:w w:val="105"/>
        </w:rPr>
        <w:t>предлогов,</w:t>
      </w:r>
      <w:r>
        <w:rPr>
          <w:spacing w:val="78"/>
          <w:w w:val="105"/>
        </w:rPr>
        <w:t xml:space="preserve">   </w:t>
      </w:r>
      <w:r>
        <w:rPr>
          <w:w w:val="105"/>
        </w:rPr>
        <w:t>применять</w:t>
      </w:r>
      <w:r>
        <w:rPr>
          <w:spacing w:val="78"/>
          <w:w w:val="105"/>
        </w:rPr>
        <w:t xml:space="preserve">   </w:t>
      </w:r>
      <w:r>
        <w:rPr>
          <w:w w:val="105"/>
        </w:rPr>
        <w:t>это</w:t>
      </w:r>
      <w:r>
        <w:rPr>
          <w:spacing w:val="80"/>
          <w:w w:val="105"/>
        </w:rPr>
        <w:t xml:space="preserve">   </w:t>
      </w:r>
      <w:r>
        <w:rPr>
          <w:w w:val="105"/>
        </w:rPr>
        <w:t>умение при выполнении языкового анализа различных видов и в речевой практике.</w:t>
      </w:r>
    </w:p>
    <w:p w:rsidR="0005752A" w:rsidRDefault="00A45EFB">
      <w:pPr>
        <w:pStyle w:val="a3"/>
        <w:ind w:left="976" w:firstLine="0"/>
        <w:jc w:val="left"/>
      </w:pPr>
      <w:r>
        <w:rPr>
          <w:spacing w:val="-4"/>
          <w:w w:val="105"/>
        </w:rPr>
        <w:t>Союз.</w:t>
      </w:r>
    </w:p>
    <w:p w:rsidR="0005752A" w:rsidRDefault="00A45EFB">
      <w:pPr>
        <w:pStyle w:val="a3"/>
        <w:spacing w:before="6" w:line="252" w:lineRule="auto"/>
        <w:ind w:right="412"/>
      </w:pPr>
      <w:r>
        <w:rPr>
          <w:w w:val="105"/>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5752A" w:rsidRDefault="00A45EFB">
      <w:pPr>
        <w:pStyle w:val="a3"/>
        <w:spacing w:line="247" w:lineRule="auto"/>
        <w:ind w:right="414"/>
      </w:pPr>
      <w:r>
        <w:rPr>
          <w:w w:val="105"/>
        </w:rPr>
        <w:t>Употреблять союзы в речи в соответствии с их значением и стилистическими особенностями,</w:t>
      </w:r>
      <w:r>
        <w:rPr>
          <w:spacing w:val="63"/>
          <w:w w:val="150"/>
        </w:rPr>
        <w:t xml:space="preserve"> </w:t>
      </w:r>
      <w:r>
        <w:rPr>
          <w:w w:val="105"/>
        </w:rPr>
        <w:t>соблюдать</w:t>
      </w:r>
      <w:r>
        <w:rPr>
          <w:spacing w:val="58"/>
          <w:w w:val="150"/>
        </w:rPr>
        <w:t xml:space="preserve"> </w:t>
      </w:r>
      <w:r>
        <w:rPr>
          <w:w w:val="105"/>
        </w:rPr>
        <w:t>правила</w:t>
      </w:r>
      <w:r>
        <w:rPr>
          <w:spacing w:val="62"/>
          <w:w w:val="150"/>
        </w:rPr>
        <w:t xml:space="preserve"> </w:t>
      </w:r>
      <w:r>
        <w:rPr>
          <w:w w:val="105"/>
        </w:rPr>
        <w:t>правописания</w:t>
      </w:r>
      <w:r>
        <w:rPr>
          <w:spacing w:val="57"/>
          <w:w w:val="150"/>
        </w:rPr>
        <w:t xml:space="preserve"> </w:t>
      </w:r>
      <w:r>
        <w:rPr>
          <w:w w:val="105"/>
        </w:rPr>
        <w:t>союзов,</w:t>
      </w:r>
      <w:r>
        <w:rPr>
          <w:spacing w:val="56"/>
          <w:w w:val="150"/>
        </w:rPr>
        <w:t xml:space="preserve"> </w:t>
      </w:r>
      <w:r>
        <w:rPr>
          <w:w w:val="105"/>
        </w:rPr>
        <w:t>постановки</w:t>
      </w:r>
      <w:r>
        <w:rPr>
          <w:spacing w:val="59"/>
          <w:w w:val="150"/>
        </w:rPr>
        <w:t xml:space="preserve"> </w:t>
      </w:r>
      <w:r>
        <w:rPr>
          <w:w w:val="105"/>
        </w:rPr>
        <w:t>знаков</w:t>
      </w:r>
      <w:r>
        <w:rPr>
          <w:spacing w:val="61"/>
          <w:w w:val="150"/>
        </w:rPr>
        <w:t xml:space="preserve"> </w:t>
      </w:r>
      <w:r>
        <w:rPr>
          <w:w w:val="105"/>
        </w:rPr>
        <w:t>препинания</w:t>
      </w:r>
      <w:r>
        <w:rPr>
          <w:spacing w:val="57"/>
          <w:w w:val="150"/>
        </w:rPr>
        <w:t xml:space="preserve"> </w:t>
      </w:r>
      <w:r>
        <w:rPr>
          <w:spacing w:val="-12"/>
          <w:w w:val="105"/>
        </w:rPr>
        <w:t>в</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1947"/>
          <w:tab w:val="left" w:pos="3602"/>
          <w:tab w:val="left" w:pos="5890"/>
          <w:tab w:val="left" w:pos="7818"/>
          <w:tab w:val="left" w:pos="9251"/>
        </w:tabs>
        <w:spacing w:before="1" w:line="247" w:lineRule="auto"/>
        <w:ind w:right="420" w:firstLine="0"/>
      </w:pPr>
      <w:r>
        <w:rPr>
          <w:spacing w:val="-2"/>
          <w:w w:val="105"/>
        </w:rPr>
        <w:lastRenderedPageBreak/>
        <w:t>сложных</w:t>
      </w:r>
      <w:r>
        <w:tab/>
      </w:r>
      <w:r>
        <w:rPr>
          <w:spacing w:val="-2"/>
          <w:w w:val="105"/>
        </w:rPr>
        <w:t>союзных</w:t>
      </w:r>
      <w:r>
        <w:tab/>
      </w:r>
      <w:r>
        <w:rPr>
          <w:spacing w:val="-2"/>
          <w:w w:val="105"/>
        </w:rPr>
        <w:t>предложениях,</w:t>
      </w:r>
      <w:r>
        <w:tab/>
      </w:r>
      <w:r>
        <w:rPr>
          <w:spacing w:val="-2"/>
          <w:w w:val="105"/>
        </w:rPr>
        <w:t>постановки</w:t>
      </w:r>
      <w:r>
        <w:tab/>
      </w:r>
      <w:r>
        <w:rPr>
          <w:spacing w:val="-2"/>
          <w:w w:val="105"/>
        </w:rPr>
        <w:t>знаков</w:t>
      </w:r>
      <w:r>
        <w:tab/>
      </w:r>
      <w:r>
        <w:rPr>
          <w:spacing w:val="-2"/>
          <w:w w:val="105"/>
        </w:rPr>
        <w:t xml:space="preserve">препинания </w:t>
      </w:r>
      <w:r>
        <w:rPr>
          <w:w w:val="105"/>
        </w:rPr>
        <w:t>в предложениях с союзом и.</w:t>
      </w:r>
    </w:p>
    <w:p w:rsidR="0005752A" w:rsidRDefault="00A45EFB">
      <w:pPr>
        <w:pStyle w:val="a3"/>
        <w:spacing w:before="10" w:line="249" w:lineRule="auto"/>
        <w:ind w:left="976" w:right="884" w:firstLine="0"/>
      </w:pPr>
      <w:r>
        <w:rPr>
          <w:w w:val="105"/>
        </w:rPr>
        <w:t>Проводить</w:t>
      </w:r>
      <w:r>
        <w:rPr>
          <w:spacing w:val="-15"/>
          <w:w w:val="105"/>
        </w:rPr>
        <w:t xml:space="preserve"> </w:t>
      </w:r>
      <w:r>
        <w:rPr>
          <w:w w:val="105"/>
        </w:rPr>
        <w:t>морфологический</w:t>
      </w:r>
      <w:r>
        <w:rPr>
          <w:spacing w:val="-13"/>
          <w:w w:val="105"/>
        </w:rPr>
        <w:t xml:space="preserve"> </w:t>
      </w:r>
      <w:r>
        <w:rPr>
          <w:w w:val="105"/>
        </w:rPr>
        <w:t>анализ</w:t>
      </w:r>
      <w:r>
        <w:rPr>
          <w:spacing w:val="-11"/>
          <w:w w:val="105"/>
        </w:rPr>
        <w:t xml:space="preserve"> </w:t>
      </w:r>
      <w:r>
        <w:rPr>
          <w:w w:val="105"/>
        </w:rPr>
        <w:t>союзов,</w:t>
      </w:r>
      <w:r>
        <w:rPr>
          <w:spacing w:val="-11"/>
          <w:w w:val="105"/>
        </w:rPr>
        <w:t xml:space="preserve"> </w:t>
      </w:r>
      <w:r>
        <w:rPr>
          <w:w w:val="105"/>
        </w:rPr>
        <w:t>применять</w:t>
      </w:r>
      <w:r>
        <w:rPr>
          <w:spacing w:val="-16"/>
          <w:w w:val="105"/>
        </w:rPr>
        <w:t xml:space="preserve"> </w:t>
      </w:r>
      <w:r>
        <w:rPr>
          <w:w w:val="105"/>
        </w:rPr>
        <w:t>это</w:t>
      </w:r>
      <w:r>
        <w:rPr>
          <w:spacing w:val="-12"/>
          <w:w w:val="105"/>
        </w:rPr>
        <w:t xml:space="preserve"> </w:t>
      </w:r>
      <w:r>
        <w:rPr>
          <w:w w:val="105"/>
        </w:rPr>
        <w:t>умение</w:t>
      </w:r>
      <w:r>
        <w:rPr>
          <w:spacing w:val="-16"/>
          <w:w w:val="105"/>
        </w:rPr>
        <w:t xml:space="preserve"> </w:t>
      </w:r>
      <w:r>
        <w:rPr>
          <w:w w:val="105"/>
        </w:rPr>
        <w:t>в</w:t>
      </w:r>
      <w:r>
        <w:rPr>
          <w:spacing w:val="-7"/>
          <w:w w:val="105"/>
        </w:rPr>
        <w:t xml:space="preserve"> </w:t>
      </w:r>
      <w:r>
        <w:rPr>
          <w:w w:val="105"/>
        </w:rPr>
        <w:t>речевой</w:t>
      </w:r>
      <w:r>
        <w:rPr>
          <w:spacing w:val="-14"/>
          <w:w w:val="105"/>
        </w:rPr>
        <w:t xml:space="preserve"> </w:t>
      </w:r>
      <w:r>
        <w:rPr>
          <w:w w:val="105"/>
        </w:rPr>
        <w:t xml:space="preserve">практике. </w:t>
      </w:r>
      <w:r>
        <w:rPr>
          <w:spacing w:val="-2"/>
          <w:w w:val="105"/>
        </w:rPr>
        <w:t>Частица.</w:t>
      </w:r>
    </w:p>
    <w:p w:rsidR="0005752A" w:rsidRDefault="00A45EFB">
      <w:pPr>
        <w:pStyle w:val="a3"/>
        <w:spacing w:line="249" w:lineRule="auto"/>
        <w:ind w:right="414"/>
      </w:pPr>
      <w:r>
        <w:rPr>
          <w:w w:val="105"/>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w:t>
      </w:r>
      <w:r>
        <w:rPr>
          <w:spacing w:val="-2"/>
          <w:w w:val="105"/>
        </w:rPr>
        <w:t>частицами.</w:t>
      </w:r>
    </w:p>
    <w:p w:rsidR="0005752A" w:rsidRDefault="00A45EFB">
      <w:pPr>
        <w:pStyle w:val="a3"/>
        <w:spacing w:before="7" w:line="247" w:lineRule="auto"/>
        <w:ind w:right="412"/>
      </w:pPr>
      <w:r>
        <w:rPr>
          <w:w w:val="105"/>
        </w:rPr>
        <w:t>Употреблять частицы в речи в соответствии с их значением и стилистической окраской; соблюдать правила правописания частиц.</w:t>
      </w:r>
    </w:p>
    <w:p w:rsidR="0005752A" w:rsidRDefault="00A45EFB">
      <w:pPr>
        <w:pStyle w:val="a3"/>
        <w:spacing w:before="2" w:line="254" w:lineRule="auto"/>
        <w:ind w:left="976" w:right="921" w:firstLine="0"/>
      </w:pPr>
      <w:r>
        <w:rPr>
          <w:w w:val="105"/>
        </w:rPr>
        <w:t>Проводить</w:t>
      </w:r>
      <w:r>
        <w:rPr>
          <w:spacing w:val="-14"/>
          <w:w w:val="105"/>
        </w:rPr>
        <w:t xml:space="preserve"> </w:t>
      </w:r>
      <w:r>
        <w:rPr>
          <w:w w:val="105"/>
        </w:rPr>
        <w:t>морфологический</w:t>
      </w:r>
      <w:r>
        <w:rPr>
          <w:spacing w:val="-12"/>
          <w:w w:val="105"/>
        </w:rPr>
        <w:t xml:space="preserve"> </w:t>
      </w:r>
      <w:r>
        <w:rPr>
          <w:w w:val="105"/>
        </w:rPr>
        <w:t>анализ</w:t>
      </w:r>
      <w:r>
        <w:rPr>
          <w:spacing w:val="-15"/>
          <w:w w:val="105"/>
        </w:rPr>
        <w:t xml:space="preserve"> </w:t>
      </w:r>
      <w:r>
        <w:rPr>
          <w:w w:val="105"/>
        </w:rPr>
        <w:t>частиц,</w:t>
      </w:r>
      <w:r>
        <w:rPr>
          <w:spacing w:val="-16"/>
          <w:w w:val="105"/>
        </w:rPr>
        <w:t xml:space="preserve"> </w:t>
      </w:r>
      <w:r>
        <w:rPr>
          <w:w w:val="105"/>
        </w:rPr>
        <w:t>применять</w:t>
      </w:r>
      <w:r>
        <w:rPr>
          <w:spacing w:val="-9"/>
          <w:w w:val="105"/>
        </w:rPr>
        <w:t xml:space="preserve"> </w:t>
      </w:r>
      <w:r>
        <w:rPr>
          <w:w w:val="105"/>
        </w:rPr>
        <w:t>это</w:t>
      </w:r>
      <w:r>
        <w:rPr>
          <w:spacing w:val="-12"/>
          <w:w w:val="105"/>
        </w:rPr>
        <w:t xml:space="preserve"> </w:t>
      </w:r>
      <w:r>
        <w:rPr>
          <w:w w:val="105"/>
        </w:rPr>
        <w:t>умение</w:t>
      </w:r>
      <w:r>
        <w:rPr>
          <w:spacing w:val="-16"/>
          <w:w w:val="105"/>
        </w:rPr>
        <w:t xml:space="preserve"> </w:t>
      </w:r>
      <w:r>
        <w:rPr>
          <w:w w:val="105"/>
        </w:rPr>
        <w:t>в</w:t>
      </w:r>
      <w:r>
        <w:rPr>
          <w:spacing w:val="-6"/>
          <w:w w:val="105"/>
        </w:rPr>
        <w:t xml:space="preserve"> </w:t>
      </w:r>
      <w:r>
        <w:rPr>
          <w:w w:val="105"/>
        </w:rPr>
        <w:t>речевой</w:t>
      </w:r>
      <w:r>
        <w:rPr>
          <w:spacing w:val="-13"/>
          <w:w w:val="105"/>
        </w:rPr>
        <w:t xml:space="preserve"> </w:t>
      </w:r>
      <w:r>
        <w:rPr>
          <w:w w:val="105"/>
        </w:rPr>
        <w:t>практике. Междометия и звукоподражательные слова.</w:t>
      </w:r>
    </w:p>
    <w:p w:rsidR="0005752A" w:rsidRDefault="00A45EFB">
      <w:pPr>
        <w:pStyle w:val="a3"/>
        <w:spacing w:line="249" w:lineRule="auto"/>
        <w:ind w:right="415"/>
      </w:pPr>
      <w:r>
        <w:rPr>
          <w:w w:val="105"/>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w:t>
      </w:r>
      <w:r>
        <w:rPr>
          <w:spacing w:val="72"/>
          <w:w w:val="105"/>
        </w:rPr>
        <w:t xml:space="preserve">    </w:t>
      </w:r>
      <w:r>
        <w:rPr>
          <w:w w:val="105"/>
        </w:rPr>
        <w:t>слов</w:t>
      </w:r>
      <w:r>
        <w:rPr>
          <w:spacing w:val="80"/>
          <w:w w:val="150"/>
        </w:rPr>
        <w:t xml:space="preserve">   </w:t>
      </w:r>
      <w:r>
        <w:rPr>
          <w:w w:val="105"/>
        </w:rPr>
        <w:t>и</w:t>
      </w:r>
      <w:r>
        <w:rPr>
          <w:spacing w:val="80"/>
          <w:w w:val="150"/>
        </w:rPr>
        <w:t xml:space="preserve">   </w:t>
      </w:r>
      <w:r>
        <w:rPr>
          <w:w w:val="105"/>
        </w:rPr>
        <w:t>их</w:t>
      </w:r>
      <w:r>
        <w:rPr>
          <w:spacing w:val="80"/>
          <w:w w:val="150"/>
        </w:rPr>
        <w:t xml:space="preserve">   </w:t>
      </w:r>
      <w:r>
        <w:rPr>
          <w:w w:val="105"/>
        </w:rPr>
        <w:t>употребление</w:t>
      </w:r>
      <w:r>
        <w:rPr>
          <w:spacing w:val="80"/>
          <w:w w:val="150"/>
        </w:rPr>
        <w:t xml:space="preserve">   </w:t>
      </w:r>
      <w:r>
        <w:rPr>
          <w:w w:val="105"/>
        </w:rPr>
        <w:t>в</w:t>
      </w:r>
      <w:r>
        <w:rPr>
          <w:spacing w:val="71"/>
          <w:w w:val="105"/>
        </w:rPr>
        <w:t xml:space="preserve">    </w:t>
      </w:r>
      <w:r>
        <w:rPr>
          <w:w w:val="105"/>
        </w:rPr>
        <w:t>разговорной</w:t>
      </w:r>
      <w:r>
        <w:rPr>
          <w:spacing w:val="71"/>
          <w:w w:val="105"/>
        </w:rPr>
        <w:t xml:space="preserve">    </w:t>
      </w:r>
      <w:r>
        <w:rPr>
          <w:w w:val="105"/>
        </w:rPr>
        <w:t>речи,</w:t>
      </w:r>
      <w:r>
        <w:rPr>
          <w:spacing w:val="40"/>
          <w:w w:val="105"/>
        </w:rPr>
        <w:t xml:space="preserve"> </w:t>
      </w:r>
      <w:r>
        <w:rPr>
          <w:w w:val="105"/>
        </w:rPr>
        <w:t>в художественной литературе.</w:t>
      </w:r>
    </w:p>
    <w:p w:rsidR="0005752A" w:rsidRDefault="00A45EFB">
      <w:pPr>
        <w:pStyle w:val="a3"/>
        <w:spacing w:line="254" w:lineRule="auto"/>
        <w:ind w:right="406"/>
      </w:pPr>
      <w:r>
        <w:rPr>
          <w:w w:val="105"/>
        </w:rPr>
        <w:t>Проводить</w:t>
      </w:r>
      <w:r>
        <w:rPr>
          <w:spacing w:val="67"/>
          <w:w w:val="105"/>
        </w:rPr>
        <w:t xml:space="preserve">   </w:t>
      </w:r>
      <w:r>
        <w:rPr>
          <w:w w:val="105"/>
        </w:rPr>
        <w:t>морфологический</w:t>
      </w:r>
      <w:r>
        <w:rPr>
          <w:spacing w:val="65"/>
          <w:w w:val="105"/>
        </w:rPr>
        <w:t xml:space="preserve">   </w:t>
      </w:r>
      <w:r>
        <w:rPr>
          <w:w w:val="105"/>
        </w:rPr>
        <w:t>анализ</w:t>
      </w:r>
      <w:r>
        <w:rPr>
          <w:spacing w:val="67"/>
          <w:w w:val="105"/>
        </w:rPr>
        <w:t xml:space="preserve">   </w:t>
      </w:r>
      <w:r>
        <w:rPr>
          <w:w w:val="105"/>
        </w:rPr>
        <w:t>междометий,</w:t>
      </w:r>
      <w:r>
        <w:rPr>
          <w:spacing w:val="64"/>
          <w:w w:val="105"/>
        </w:rPr>
        <w:t xml:space="preserve">   </w:t>
      </w:r>
      <w:r>
        <w:rPr>
          <w:w w:val="105"/>
        </w:rPr>
        <w:t>применять</w:t>
      </w:r>
      <w:r>
        <w:rPr>
          <w:spacing w:val="67"/>
          <w:w w:val="105"/>
        </w:rPr>
        <w:t xml:space="preserve">   </w:t>
      </w:r>
      <w:r>
        <w:rPr>
          <w:w w:val="105"/>
        </w:rPr>
        <w:t>это</w:t>
      </w:r>
      <w:r>
        <w:rPr>
          <w:spacing w:val="66"/>
          <w:w w:val="105"/>
        </w:rPr>
        <w:t xml:space="preserve">   </w:t>
      </w:r>
      <w:r>
        <w:rPr>
          <w:w w:val="105"/>
        </w:rPr>
        <w:t>умение в речевой практике.</w:t>
      </w:r>
    </w:p>
    <w:p w:rsidR="0005752A" w:rsidRDefault="00A45EFB">
      <w:pPr>
        <w:pStyle w:val="a3"/>
        <w:tabs>
          <w:tab w:val="left" w:pos="2905"/>
          <w:tab w:val="left" w:pos="5429"/>
          <w:tab w:val="left" w:pos="7050"/>
          <w:tab w:val="left" w:pos="9100"/>
        </w:tabs>
        <w:spacing w:line="249" w:lineRule="auto"/>
        <w:ind w:right="415"/>
      </w:pPr>
      <w:r>
        <w:rPr>
          <w:spacing w:val="-2"/>
          <w:w w:val="105"/>
        </w:rPr>
        <w:t>Соблюдать</w:t>
      </w:r>
      <w:r>
        <w:tab/>
      </w:r>
      <w:r>
        <w:rPr>
          <w:spacing w:val="-2"/>
          <w:w w:val="105"/>
        </w:rPr>
        <w:t>пунктуационные</w:t>
      </w:r>
      <w:r>
        <w:tab/>
      </w:r>
      <w:r>
        <w:rPr>
          <w:spacing w:val="-2"/>
          <w:w w:val="105"/>
        </w:rPr>
        <w:t>правила</w:t>
      </w:r>
      <w:r>
        <w:tab/>
      </w:r>
      <w:r>
        <w:rPr>
          <w:spacing w:val="-2"/>
          <w:w w:val="105"/>
        </w:rPr>
        <w:t>оформления</w:t>
      </w:r>
      <w:r>
        <w:tab/>
      </w:r>
      <w:r>
        <w:rPr>
          <w:spacing w:val="-2"/>
          <w:w w:val="105"/>
        </w:rPr>
        <w:t xml:space="preserve">предложений </w:t>
      </w:r>
      <w:r>
        <w:rPr>
          <w:w w:val="105"/>
        </w:rPr>
        <w:t>с междометиями.</w:t>
      </w:r>
    </w:p>
    <w:p w:rsidR="0005752A" w:rsidRDefault="00A45EFB">
      <w:pPr>
        <w:pStyle w:val="a3"/>
        <w:ind w:left="976" w:firstLine="0"/>
      </w:pPr>
      <w:r>
        <w:t>Различать</w:t>
      </w:r>
      <w:r>
        <w:rPr>
          <w:spacing w:val="48"/>
        </w:rPr>
        <w:t xml:space="preserve"> </w:t>
      </w:r>
      <w:r>
        <w:t>грамматические</w:t>
      </w:r>
      <w:r>
        <w:rPr>
          <w:spacing w:val="42"/>
        </w:rPr>
        <w:t xml:space="preserve"> </w:t>
      </w:r>
      <w:r>
        <w:rPr>
          <w:spacing w:val="-2"/>
        </w:rPr>
        <w:t>омонимы.</w:t>
      </w:r>
    </w:p>
    <w:p w:rsidR="0005752A" w:rsidRDefault="00A45EFB">
      <w:pPr>
        <w:pStyle w:val="a3"/>
        <w:spacing w:before="4" w:line="247" w:lineRule="auto"/>
        <w:ind w:right="414"/>
      </w:pPr>
      <w:r>
        <w:rPr>
          <w:w w:val="105"/>
        </w:rPr>
        <w:t>К концу обучения в 8 классе обучающийся получит следующие</w:t>
      </w:r>
      <w:r>
        <w:rPr>
          <w:spacing w:val="-2"/>
          <w:w w:val="105"/>
        </w:rPr>
        <w:t xml:space="preserve"> </w:t>
      </w:r>
      <w:r>
        <w:rPr>
          <w:w w:val="105"/>
        </w:rPr>
        <w:t>предметные результаты по отдельным темам программы по</w:t>
      </w:r>
      <w:r>
        <w:rPr>
          <w:spacing w:val="40"/>
          <w:w w:val="105"/>
        </w:rPr>
        <w:t xml:space="preserve"> </w:t>
      </w:r>
      <w:r>
        <w:rPr>
          <w:w w:val="105"/>
        </w:rPr>
        <w:t>русскому языку:</w:t>
      </w:r>
    </w:p>
    <w:p w:rsidR="0005752A" w:rsidRDefault="00A45EFB">
      <w:pPr>
        <w:pStyle w:val="a3"/>
        <w:spacing w:before="10"/>
        <w:ind w:left="976" w:firstLine="0"/>
      </w:pPr>
      <w:r>
        <w:rPr>
          <w:w w:val="105"/>
        </w:rPr>
        <w:t>Общие</w:t>
      </w:r>
      <w:r>
        <w:rPr>
          <w:spacing w:val="-10"/>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spacing w:before="9" w:line="247" w:lineRule="auto"/>
        <w:ind w:left="976" w:right="2543" w:firstLine="0"/>
      </w:pPr>
      <w:r>
        <w:rPr>
          <w:w w:val="105"/>
        </w:rPr>
        <w:t>Иметь</w:t>
      </w:r>
      <w:r>
        <w:rPr>
          <w:spacing w:val="-13"/>
          <w:w w:val="105"/>
        </w:rPr>
        <w:t xml:space="preserve"> </w:t>
      </w:r>
      <w:r>
        <w:rPr>
          <w:w w:val="105"/>
        </w:rPr>
        <w:t>представление</w:t>
      </w:r>
      <w:r>
        <w:rPr>
          <w:spacing w:val="-11"/>
          <w:w w:val="105"/>
        </w:rPr>
        <w:t xml:space="preserve"> </w:t>
      </w:r>
      <w:r>
        <w:rPr>
          <w:w w:val="105"/>
        </w:rPr>
        <w:t>о</w:t>
      </w:r>
      <w:r>
        <w:rPr>
          <w:spacing w:val="-10"/>
          <w:w w:val="105"/>
        </w:rPr>
        <w:t xml:space="preserve"> </w:t>
      </w:r>
      <w:r>
        <w:rPr>
          <w:w w:val="105"/>
        </w:rPr>
        <w:t>русском</w:t>
      </w:r>
      <w:r>
        <w:rPr>
          <w:spacing w:val="-6"/>
          <w:w w:val="105"/>
        </w:rPr>
        <w:t xml:space="preserve"> </w:t>
      </w:r>
      <w:r>
        <w:rPr>
          <w:w w:val="105"/>
        </w:rPr>
        <w:t>языке</w:t>
      </w:r>
      <w:r>
        <w:rPr>
          <w:spacing w:val="-11"/>
          <w:w w:val="105"/>
        </w:rPr>
        <w:t xml:space="preserve"> </w:t>
      </w:r>
      <w:r>
        <w:rPr>
          <w:w w:val="105"/>
        </w:rPr>
        <w:t>как</w:t>
      </w:r>
      <w:r>
        <w:rPr>
          <w:spacing w:val="-7"/>
          <w:w w:val="105"/>
        </w:rPr>
        <w:t xml:space="preserve"> </w:t>
      </w:r>
      <w:r>
        <w:rPr>
          <w:w w:val="105"/>
        </w:rPr>
        <w:t>одном</w:t>
      </w:r>
      <w:r>
        <w:rPr>
          <w:spacing w:val="-12"/>
          <w:w w:val="105"/>
        </w:rPr>
        <w:t xml:space="preserve"> </w:t>
      </w:r>
      <w:r>
        <w:rPr>
          <w:w w:val="105"/>
        </w:rPr>
        <w:t>из</w:t>
      </w:r>
      <w:r>
        <w:rPr>
          <w:spacing w:val="-7"/>
          <w:w w:val="105"/>
        </w:rPr>
        <w:t xml:space="preserve"> </w:t>
      </w:r>
      <w:r>
        <w:rPr>
          <w:w w:val="105"/>
        </w:rPr>
        <w:t>славянских</w:t>
      </w:r>
      <w:r>
        <w:rPr>
          <w:spacing w:val="-16"/>
          <w:w w:val="105"/>
        </w:rPr>
        <w:t xml:space="preserve"> </w:t>
      </w:r>
      <w:r>
        <w:rPr>
          <w:w w:val="105"/>
        </w:rPr>
        <w:t>языков. Язык и речь.</w:t>
      </w:r>
    </w:p>
    <w:p w:rsidR="0005752A" w:rsidRDefault="00A45EFB">
      <w:pPr>
        <w:pStyle w:val="a3"/>
        <w:spacing w:before="9" w:line="249" w:lineRule="auto"/>
        <w:ind w:right="407"/>
      </w:pPr>
      <w:r>
        <w:rPr>
          <w:w w:val="105"/>
        </w:rPr>
        <w:t>Создавать</w:t>
      </w:r>
      <w:r>
        <w:rPr>
          <w:spacing w:val="71"/>
          <w:w w:val="150"/>
        </w:rPr>
        <w:t xml:space="preserve">   </w:t>
      </w:r>
      <w:r>
        <w:rPr>
          <w:w w:val="105"/>
        </w:rPr>
        <w:t>устные</w:t>
      </w:r>
      <w:r>
        <w:rPr>
          <w:spacing w:val="69"/>
          <w:w w:val="150"/>
        </w:rPr>
        <w:t xml:space="preserve">   </w:t>
      </w:r>
      <w:r>
        <w:rPr>
          <w:w w:val="105"/>
        </w:rPr>
        <w:t>монологические</w:t>
      </w:r>
      <w:r>
        <w:rPr>
          <w:spacing w:val="67"/>
          <w:w w:val="150"/>
        </w:rPr>
        <w:t xml:space="preserve">   </w:t>
      </w:r>
      <w:r>
        <w:rPr>
          <w:w w:val="105"/>
        </w:rPr>
        <w:t>высказывания</w:t>
      </w:r>
      <w:r>
        <w:rPr>
          <w:spacing w:val="70"/>
          <w:w w:val="150"/>
        </w:rPr>
        <w:t xml:space="preserve">   </w:t>
      </w:r>
      <w:r>
        <w:rPr>
          <w:w w:val="105"/>
        </w:rPr>
        <w:t>объёмом</w:t>
      </w:r>
      <w:r>
        <w:rPr>
          <w:spacing w:val="71"/>
          <w:w w:val="150"/>
        </w:rPr>
        <w:t xml:space="preserve">   </w:t>
      </w:r>
      <w:r>
        <w:rPr>
          <w:w w:val="105"/>
        </w:rPr>
        <w:t>не</w:t>
      </w:r>
      <w:r>
        <w:rPr>
          <w:spacing w:val="69"/>
          <w:w w:val="150"/>
        </w:rPr>
        <w:t xml:space="preserve">   </w:t>
      </w:r>
      <w:r>
        <w:rPr>
          <w:w w:val="105"/>
        </w:rPr>
        <w:t>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Pr>
          <w:spacing w:val="-16"/>
          <w:w w:val="105"/>
        </w:rPr>
        <w:t xml:space="preserve"> </w:t>
      </w:r>
      <w:r>
        <w:rPr>
          <w:w w:val="105"/>
        </w:rPr>
        <w:t>-описание, монолог-рассуждение, монолог-повествование); выступать с научным сообщением.</w:t>
      </w:r>
    </w:p>
    <w:p w:rsidR="0005752A" w:rsidRDefault="00A45EFB">
      <w:pPr>
        <w:pStyle w:val="a3"/>
        <w:spacing w:before="2" w:line="249" w:lineRule="auto"/>
        <w:ind w:right="421"/>
      </w:pPr>
      <w:r>
        <w:rPr>
          <w:w w:val="105"/>
        </w:rPr>
        <w:t>Участвовать в диалоге на лингвистические темы (в рамках изученного) и темы на основе жизненных наблюдений (объём не менее 6 реплик).</w:t>
      </w:r>
    </w:p>
    <w:p w:rsidR="0005752A" w:rsidRDefault="00A45EFB">
      <w:pPr>
        <w:pStyle w:val="a3"/>
        <w:spacing w:before="5" w:line="247" w:lineRule="auto"/>
        <w:ind w:right="407"/>
      </w:pPr>
      <w:r>
        <w:rPr>
          <w:w w:val="105"/>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Pr>
          <w:spacing w:val="-16"/>
          <w:w w:val="105"/>
        </w:rPr>
        <w:t xml:space="preserve"> </w:t>
      </w:r>
      <w:r>
        <w:rPr>
          <w:w w:val="105"/>
        </w:rPr>
        <w:t>- смысловых типов речи.</w:t>
      </w:r>
    </w:p>
    <w:p w:rsidR="0005752A" w:rsidRDefault="00A45EFB">
      <w:pPr>
        <w:pStyle w:val="a3"/>
        <w:spacing w:before="11" w:line="247" w:lineRule="auto"/>
        <w:ind w:right="412"/>
      </w:pPr>
      <w:r>
        <w:rPr>
          <w:w w:val="105"/>
        </w:rPr>
        <w:t xml:space="preserve">Владеть различными видами чтения: просмотровым, ознакомительным, изучающим, </w:t>
      </w:r>
      <w:r>
        <w:rPr>
          <w:spacing w:val="-2"/>
          <w:w w:val="105"/>
        </w:rPr>
        <w:t>поисковым.</w:t>
      </w:r>
    </w:p>
    <w:p w:rsidR="0005752A" w:rsidRDefault="00A45EFB">
      <w:pPr>
        <w:pStyle w:val="a3"/>
        <w:spacing w:before="3" w:line="254" w:lineRule="auto"/>
        <w:ind w:right="420"/>
      </w:pPr>
      <w:r>
        <w:rPr>
          <w:w w:val="105"/>
        </w:rPr>
        <w:t>Устно</w:t>
      </w:r>
      <w:r>
        <w:rPr>
          <w:spacing w:val="80"/>
          <w:w w:val="105"/>
        </w:rPr>
        <w:t xml:space="preserve">   </w:t>
      </w:r>
      <w:r>
        <w:rPr>
          <w:w w:val="105"/>
        </w:rPr>
        <w:t>пересказывать</w:t>
      </w:r>
      <w:r>
        <w:rPr>
          <w:spacing w:val="80"/>
          <w:w w:val="105"/>
        </w:rPr>
        <w:t xml:space="preserve">   </w:t>
      </w:r>
      <w:r>
        <w:rPr>
          <w:w w:val="105"/>
        </w:rPr>
        <w:t>прочитанный</w:t>
      </w:r>
      <w:r>
        <w:rPr>
          <w:spacing w:val="80"/>
          <w:w w:val="105"/>
        </w:rPr>
        <w:t xml:space="preserve">   </w:t>
      </w:r>
      <w:r>
        <w:rPr>
          <w:w w:val="105"/>
        </w:rPr>
        <w:t>или</w:t>
      </w:r>
      <w:r>
        <w:rPr>
          <w:spacing w:val="80"/>
          <w:w w:val="105"/>
        </w:rPr>
        <w:t xml:space="preserve">   </w:t>
      </w:r>
      <w:r>
        <w:rPr>
          <w:w w:val="105"/>
        </w:rPr>
        <w:t>прослушанный</w:t>
      </w:r>
      <w:r>
        <w:rPr>
          <w:spacing w:val="80"/>
          <w:w w:val="105"/>
        </w:rPr>
        <w:t xml:space="preserve">   </w:t>
      </w:r>
      <w:r>
        <w:rPr>
          <w:w w:val="105"/>
        </w:rPr>
        <w:t>текст</w:t>
      </w:r>
      <w:r>
        <w:rPr>
          <w:spacing w:val="80"/>
          <w:w w:val="105"/>
        </w:rPr>
        <w:t xml:space="preserve">   </w:t>
      </w:r>
      <w:r>
        <w:rPr>
          <w:w w:val="105"/>
        </w:rPr>
        <w:t>объёмом не менее 140 слов.</w:t>
      </w:r>
    </w:p>
    <w:p w:rsidR="0005752A" w:rsidRDefault="00A45EFB">
      <w:pPr>
        <w:pStyle w:val="a3"/>
        <w:spacing w:line="247" w:lineRule="auto"/>
        <w:ind w:right="411"/>
      </w:pPr>
      <w:r>
        <w:rPr>
          <w:w w:val="105"/>
        </w:rPr>
        <w:t>Понимать содержание прослушанных и прочитанных научно-учебных, художественных, публицистических</w:t>
      </w:r>
      <w:r>
        <w:rPr>
          <w:spacing w:val="18"/>
          <w:w w:val="105"/>
        </w:rPr>
        <w:t xml:space="preserve"> </w:t>
      </w:r>
      <w:r>
        <w:rPr>
          <w:w w:val="105"/>
        </w:rPr>
        <w:t>текстов</w:t>
      </w:r>
      <w:r>
        <w:rPr>
          <w:spacing w:val="19"/>
          <w:w w:val="105"/>
        </w:rPr>
        <w:t xml:space="preserve"> </w:t>
      </w:r>
      <w:r>
        <w:rPr>
          <w:w w:val="105"/>
        </w:rPr>
        <w:t>различных</w:t>
      </w:r>
      <w:r>
        <w:rPr>
          <w:spacing w:val="18"/>
          <w:w w:val="105"/>
        </w:rPr>
        <w:t xml:space="preserve"> </w:t>
      </w:r>
      <w:r>
        <w:rPr>
          <w:w w:val="105"/>
        </w:rPr>
        <w:t>функционально-смысловых</w:t>
      </w:r>
      <w:r>
        <w:rPr>
          <w:spacing w:val="19"/>
          <w:w w:val="105"/>
        </w:rPr>
        <w:t xml:space="preserve"> </w:t>
      </w:r>
      <w:r>
        <w:rPr>
          <w:w w:val="105"/>
        </w:rPr>
        <w:t>типов</w:t>
      </w:r>
      <w:r>
        <w:rPr>
          <w:spacing w:val="18"/>
          <w:w w:val="105"/>
        </w:rPr>
        <w:t xml:space="preserve"> </w:t>
      </w:r>
      <w:r>
        <w:rPr>
          <w:w w:val="105"/>
        </w:rPr>
        <w:t>речи</w:t>
      </w:r>
      <w:r>
        <w:rPr>
          <w:spacing w:val="24"/>
          <w:w w:val="105"/>
        </w:rPr>
        <w:t xml:space="preserve"> </w:t>
      </w:r>
      <w:r>
        <w:rPr>
          <w:w w:val="105"/>
        </w:rPr>
        <w:t>объёмом</w:t>
      </w:r>
      <w:r>
        <w:rPr>
          <w:spacing w:val="22"/>
          <w:w w:val="105"/>
        </w:rPr>
        <w:t xml:space="preserve"> </w:t>
      </w:r>
      <w:r>
        <w:rPr>
          <w:w w:val="105"/>
        </w:rPr>
        <w:t>не</w:t>
      </w:r>
      <w:r>
        <w:rPr>
          <w:spacing w:val="18"/>
          <w:w w:val="105"/>
        </w:rPr>
        <w:t xml:space="preserve"> </w:t>
      </w:r>
      <w:r>
        <w:rPr>
          <w:spacing w:val="-2"/>
          <w:w w:val="105"/>
        </w:rPr>
        <w:t>менее</w:t>
      </w:r>
    </w:p>
    <w:p w:rsidR="0005752A" w:rsidRDefault="00A45EFB">
      <w:pPr>
        <w:pStyle w:val="a3"/>
        <w:tabs>
          <w:tab w:val="left" w:pos="1515"/>
          <w:tab w:val="left" w:pos="2069"/>
          <w:tab w:val="left" w:pos="2912"/>
          <w:tab w:val="left" w:pos="3178"/>
          <w:tab w:val="left" w:pos="4840"/>
          <w:tab w:val="left" w:pos="5502"/>
          <w:tab w:val="left" w:pos="6323"/>
          <w:tab w:val="left" w:pos="7331"/>
          <w:tab w:val="left" w:pos="7597"/>
          <w:tab w:val="left" w:pos="8656"/>
          <w:tab w:val="left" w:pos="9338"/>
          <w:tab w:val="left" w:pos="9873"/>
        </w:tabs>
        <w:spacing w:before="3" w:line="249" w:lineRule="auto"/>
        <w:ind w:right="404" w:firstLine="0"/>
      </w:pPr>
      <w:r>
        <w:rPr>
          <w:spacing w:val="-4"/>
          <w:w w:val="105"/>
        </w:rPr>
        <w:t>280</w:t>
      </w:r>
      <w:r>
        <w:tab/>
      </w:r>
      <w:r>
        <w:rPr>
          <w:spacing w:val="-2"/>
          <w:w w:val="105"/>
        </w:rPr>
        <w:t>слов:</w:t>
      </w:r>
      <w:r>
        <w:tab/>
      </w:r>
      <w:r>
        <w:tab/>
      </w:r>
      <w:r>
        <w:rPr>
          <w:spacing w:val="-2"/>
          <w:w w:val="105"/>
        </w:rPr>
        <w:t>подробно,</w:t>
      </w:r>
      <w:r>
        <w:tab/>
      </w:r>
      <w:r>
        <w:rPr>
          <w:spacing w:val="-4"/>
          <w:w w:val="105"/>
        </w:rPr>
        <w:t>сжато</w:t>
      </w:r>
      <w:r>
        <w:tab/>
      </w:r>
      <w:r>
        <w:tab/>
      </w:r>
      <w:r>
        <w:rPr>
          <w:spacing w:val="-10"/>
          <w:w w:val="105"/>
        </w:rPr>
        <w:t>и</w:t>
      </w:r>
      <w:r>
        <w:tab/>
      </w:r>
      <w:r>
        <w:rPr>
          <w:spacing w:val="-2"/>
          <w:w w:val="105"/>
        </w:rPr>
        <w:t>выборочно</w:t>
      </w:r>
      <w:r>
        <w:tab/>
      </w:r>
      <w:r>
        <w:tab/>
      </w:r>
      <w:r>
        <w:rPr>
          <w:spacing w:val="-2"/>
          <w:w w:val="105"/>
        </w:rPr>
        <w:t xml:space="preserve">передавать </w:t>
      </w:r>
      <w:r>
        <w:rPr>
          <w:w w:val="105"/>
        </w:rP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w:t>
      </w:r>
      <w:r>
        <w:rPr>
          <w:spacing w:val="-2"/>
          <w:w w:val="105"/>
        </w:rPr>
        <w:t>сжатого</w:t>
      </w:r>
      <w:r>
        <w:tab/>
      </w:r>
      <w:r>
        <w:tab/>
      </w:r>
      <w:r>
        <w:rPr>
          <w:spacing w:val="-12"/>
          <w:w w:val="105"/>
        </w:rPr>
        <w:t>и</w:t>
      </w:r>
      <w:r>
        <w:tab/>
      </w:r>
      <w:r>
        <w:tab/>
      </w:r>
      <w:r>
        <w:rPr>
          <w:spacing w:val="-2"/>
          <w:w w:val="105"/>
        </w:rPr>
        <w:t>выборочного</w:t>
      </w:r>
      <w:r>
        <w:tab/>
      </w:r>
      <w:r>
        <w:tab/>
      </w:r>
      <w:r>
        <w:rPr>
          <w:spacing w:val="-2"/>
          <w:w w:val="105"/>
        </w:rPr>
        <w:t>изложения</w:t>
      </w:r>
      <w:r>
        <w:tab/>
      </w:r>
      <w:r>
        <w:tab/>
      </w:r>
      <w:r>
        <w:rPr>
          <w:spacing w:val="-10"/>
          <w:w w:val="105"/>
        </w:rPr>
        <w:t>-</w:t>
      </w:r>
      <w:r>
        <w:tab/>
      </w:r>
      <w:r>
        <w:rPr>
          <w:spacing w:val="-6"/>
          <w:w w:val="105"/>
        </w:rPr>
        <w:t>не</w:t>
      </w:r>
      <w:r>
        <w:tab/>
      </w:r>
      <w:r>
        <w:tab/>
      </w:r>
      <w:r>
        <w:rPr>
          <w:spacing w:val="-2"/>
          <w:w w:val="105"/>
        </w:rPr>
        <w:t xml:space="preserve">менее </w:t>
      </w:r>
      <w:r>
        <w:rPr>
          <w:w w:val="105"/>
        </w:rPr>
        <w:t>260 слов).</w:t>
      </w:r>
    </w:p>
    <w:p w:rsidR="0005752A" w:rsidRDefault="00A45EFB">
      <w:pPr>
        <w:pStyle w:val="a3"/>
        <w:spacing w:before="7" w:line="247" w:lineRule="auto"/>
        <w:ind w:right="416"/>
      </w:pPr>
      <w:r>
        <w:rPr>
          <w:w w:val="105"/>
        </w:rPr>
        <w:t>Осуществлять</w:t>
      </w:r>
      <w:r>
        <w:rPr>
          <w:spacing w:val="69"/>
          <w:w w:val="150"/>
        </w:rPr>
        <w:t xml:space="preserve">   </w:t>
      </w:r>
      <w:r>
        <w:rPr>
          <w:w w:val="105"/>
        </w:rPr>
        <w:t>выбор</w:t>
      </w:r>
      <w:r>
        <w:rPr>
          <w:spacing w:val="70"/>
          <w:w w:val="150"/>
        </w:rPr>
        <w:t xml:space="preserve">   </w:t>
      </w:r>
      <w:r>
        <w:rPr>
          <w:w w:val="105"/>
        </w:rPr>
        <w:t>языковых</w:t>
      </w:r>
      <w:r>
        <w:rPr>
          <w:spacing w:val="71"/>
          <w:w w:val="150"/>
        </w:rPr>
        <w:t xml:space="preserve">   </w:t>
      </w:r>
      <w:r>
        <w:rPr>
          <w:w w:val="105"/>
        </w:rPr>
        <w:t>средств</w:t>
      </w:r>
      <w:r>
        <w:rPr>
          <w:spacing w:val="70"/>
          <w:w w:val="150"/>
        </w:rPr>
        <w:t xml:space="preserve">   </w:t>
      </w:r>
      <w:r>
        <w:rPr>
          <w:w w:val="105"/>
        </w:rPr>
        <w:t>для</w:t>
      </w:r>
      <w:r>
        <w:rPr>
          <w:spacing w:val="72"/>
          <w:w w:val="150"/>
        </w:rPr>
        <w:t xml:space="preserve">   </w:t>
      </w:r>
      <w:r>
        <w:rPr>
          <w:w w:val="105"/>
        </w:rPr>
        <w:t>создания</w:t>
      </w:r>
      <w:r>
        <w:rPr>
          <w:spacing w:val="69"/>
          <w:w w:val="150"/>
        </w:rPr>
        <w:t xml:space="preserve">   </w:t>
      </w:r>
      <w:r>
        <w:rPr>
          <w:w w:val="105"/>
        </w:rPr>
        <w:t>высказывания в соответствии с целью, темой и коммуникативным замыслом.</w:t>
      </w:r>
    </w:p>
    <w:p w:rsidR="0005752A" w:rsidRDefault="00A45EFB">
      <w:pPr>
        <w:pStyle w:val="a3"/>
        <w:tabs>
          <w:tab w:val="left" w:pos="1177"/>
          <w:tab w:val="left" w:pos="2336"/>
          <w:tab w:val="left" w:pos="3711"/>
          <w:tab w:val="left" w:pos="4733"/>
          <w:tab w:val="left" w:pos="6129"/>
          <w:tab w:val="left" w:pos="8137"/>
          <w:tab w:val="left" w:pos="9569"/>
        </w:tabs>
        <w:spacing w:before="2" w:line="249" w:lineRule="auto"/>
        <w:ind w:right="416"/>
      </w:pPr>
      <w:r>
        <w:rPr>
          <w:w w:val="105"/>
        </w:rPr>
        <w:t>Соблюдать в устной речи и на письме</w:t>
      </w:r>
      <w:r>
        <w:rPr>
          <w:spacing w:val="-3"/>
          <w:w w:val="105"/>
        </w:rPr>
        <w:t xml:space="preserve"> </w:t>
      </w:r>
      <w:r>
        <w:rPr>
          <w:w w:val="105"/>
        </w:rPr>
        <w:t>нормы современного русского литературного</w:t>
      </w:r>
      <w:r>
        <w:rPr>
          <w:spacing w:val="-2"/>
          <w:w w:val="105"/>
        </w:rPr>
        <w:t xml:space="preserve"> </w:t>
      </w:r>
      <w:r>
        <w:rPr>
          <w:w w:val="105"/>
        </w:rPr>
        <w:t xml:space="preserve">языка, </w:t>
      </w:r>
      <w:r>
        <w:rPr>
          <w:spacing w:val="-10"/>
          <w:w w:val="105"/>
        </w:rPr>
        <w:t>в</w:t>
      </w:r>
      <w:r>
        <w:tab/>
      </w:r>
      <w:r>
        <w:rPr>
          <w:spacing w:val="-4"/>
          <w:w w:val="105"/>
        </w:rPr>
        <w:t>том</w:t>
      </w:r>
      <w:r>
        <w:tab/>
      </w:r>
      <w:r>
        <w:rPr>
          <w:spacing w:val="-4"/>
          <w:w w:val="105"/>
        </w:rPr>
        <w:t>числе</w:t>
      </w:r>
      <w:r>
        <w:tab/>
      </w:r>
      <w:r>
        <w:rPr>
          <w:spacing w:val="-6"/>
          <w:w w:val="105"/>
        </w:rPr>
        <w:t>во</w:t>
      </w:r>
      <w:r>
        <w:tab/>
      </w:r>
      <w:r>
        <w:rPr>
          <w:spacing w:val="-2"/>
          <w:w w:val="105"/>
        </w:rPr>
        <w:t>время</w:t>
      </w:r>
      <w:r>
        <w:tab/>
      </w:r>
      <w:r>
        <w:rPr>
          <w:spacing w:val="-2"/>
          <w:w w:val="105"/>
        </w:rPr>
        <w:t>списывания</w:t>
      </w:r>
      <w:r>
        <w:tab/>
      </w:r>
      <w:r>
        <w:rPr>
          <w:spacing w:val="-2"/>
          <w:w w:val="105"/>
        </w:rPr>
        <w:t>текста</w:t>
      </w:r>
      <w:r>
        <w:tab/>
      </w:r>
      <w:r>
        <w:rPr>
          <w:spacing w:val="-2"/>
          <w:w w:val="105"/>
        </w:rPr>
        <w:t xml:space="preserve">объёмом </w:t>
      </w:r>
      <w:r>
        <w:rPr>
          <w:w w:val="105"/>
        </w:rPr>
        <w:t>120-140 слов, словарного диктанта объёмом 30-35 слов, диктанта на основе связного текста объёмом</w:t>
      </w:r>
      <w:r>
        <w:rPr>
          <w:spacing w:val="40"/>
          <w:w w:val="105"/>
        </w:rPr>
        <w:t xml:space="preserve"> </w:t>
      </w:r>
      <w:r>
        <w:rPr>
          <w:w w:val="105"/>
        </w:rPr>
        <w:t>120-140</w:t>
      </w:r>
      <w:r>
        <w:rPr>
          <w:spacing w:val="40"/>
          <w:w w:val="105"/>
        </w:rPr>
        <w:t xml:space="preserve"> </w:t>
      </w:r>
      <w:r>
        <w:rPr>
          <w:w w:val="105"/>
        </w:rPr>
        <w:t>слов,</w:t>
      </w:r>
      <w:r>
        <w:rPr>
          <w:spacing w:val="40"/>
          <w:w w:val="105"/>
        </w:rPr>
        <w:t xml:space="preserve"> </w:t>
      </w:r>
      <w:r>
        <w:rPr>
          <w:w w:val="105"/>
        </w:rPr>
        <w:t>составленного</w:t>
      </w:r>
      <w:r>
        <w:rPr>
          <w:spacing w:val="40"/>
          <w:w w:val="105"/>
        </w:rPr>
        <w:t xml:space="preserve"> </w:t>
      </w:r>
      <w:r>
        <w:rPr>
          <w:w w:val="105"/>
        </w:rPr>
        <w:t>с</w:t>
      </w:r>
      <w:r>
        <w:rPr>
          <w:spacing w:val="40"/>
          <w:w w:val="105"/>
        </w:rPr>
        <w:t xml:space="preserve"> </w:t>
      </w:r>
      <w:r>
        <w:rPr>
          <w:w w:val="105"/>
        </w:rPr>
        <w:t>учётом</w:t>
      </w:r>
      <w:r>
        <w:rPr>
          <w:spacing w:val="40"/>
          <w:w w:val="105"/>
        </w:rPr>
        <w:t xml:space="preserve"> </w:t>
      </w:r>
      <w:r>
        <w:rPr>
          <w:w w:val="105"/>
        </w:rPr>
        <w:t>ранее</w:t>
      </w:r>
      <w:r>
        <w:rPr>
          <w:spacing w:val="40"/>
          <w:w w:val="105"/>
        </w:rPr>
        <w:t xml:space="preserve"> </w:t>
      </w:r>
      <w:r>
        <w:rPr>
          <w:w w:val="105"/>
        </w:rPr>
        <w:t>изученных</w:t>
      </w:r>
      <w:r>
        <w:rPr>
          <w:spacing w:val="40"/>
          <w:w w:val="105"/>
        </w:rPr>
        <w:t xml:space="preserve"> </w:t>
      </w:r>
      <w:r>
        <w:rPr>
          <w:w w:val="105"/>
        </w:rPr>
        <w:t>правил</w:t>
      </w:r>
      <w:r>
        <w:rPr>
          <w:spacing w:val="40"/>
          <w:w w:val="105"/>
        </w:rPr>
        <w:t xml:space="preserve"> </w:t>
      </w:r>
      <w:r>
        <w:rPr>
          <w:w w:val="105"/>
        </w:rPr>
        <w:t>правописания</w:t>
      </w:r>
      <w:r>
        <w:rPr>
          <w:spacing w:val="40"/>
          <w:w w:val="105"/>
        </w:rPr>
        <w:t xml:space="preserve"> </w:t>
      </w:r>
      <w:r>
        <w:rPr>
          <w:w w:val="105"/>
        </w:rPr>
        <w:t>(в</w:t>
      </w:r>
      <w:r>
        <w:rPr>
          <w:spacing w:val="40"/>
          <w:w w:val="105"/>
        </w:rPr>
        <w:t xml:space="preserve"> </w:t>
      </w:r>
      <w:r>
        <w:rPr>
          <w:w w:val="105"/>
        </w:rPr>
        <w:t>том</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9" w:lineRule="auto"/>
        <w:ind w:right="408" w:firstLine="0"/>
      </w:pPr>
      <w:r>
        <w:rPr>
          <w:w w:val="105"/>
        </w:rPr>
        <w:lastRenderedPageBreak/>
        <w:t>числе содержащего</w:t>
      </w:r>
      <w:r>
        <w:rPr>
          <w:spacing w:val="-2"/>
          <w:w w:val="105"/>
        </w:rPr>
        <w:t xml:space="preserve"> </w:t>
      </w:r>
      <w:r>
        <w:rPr>
          <w:w w:val="105"/>
        </w:rPr>
        <w:t>изученные</w:t>
      </w:r>
      <w:r>
        <w:rPr>
          <w:spacing w:val="-3"/>
          <w:w w:val="105"/>
        </w:rPr>
        <w:t xml:space="preserve"> </w:t>
      </w:r>
      <w:r>
        <w:rPr>
          <w:w w:val="105"/>
        </w:rPr>
        <w:t>в течение четвёртого года обучения орфограммы,</w:t>
      </w:r>
      <w:r>
        <w:rPr>
          <w:spacing w:val="-1"/>
          <w:w w:val="105"/>
        </w:rPr>
        <w:t xml:space="preserve"> </w:t>
      </w:r>
      <w:r>
        <w:rPr>
          <w:w w:val="105"/>
        </w:rPr>
        <w:t>пунктограммы и слова с</w:t>
      </w:r>
      <w:r>
        <w:rPr>
          <w:spacing w:val="-2"/>
          <w:w w:val="105"/>
        </w:rPr>
        <w:t xml:space="preserve"> </w:t>
      </w:r>
      <w:r>
        <w:rPr>
          <w:w w:val="105"/>
        </w:rPr>
        <w:t>непроверяемыми написаниями), понимать особенности использования мимики и жестов в разговорной речи,</w:t>
      </w:r>
      <w:r>
        <w:rPr>
          <w:spacing w:val="25"/>
          <w:w w:val="105"/>
        </w:rPr>
        <w:t xml:space="preserve"> </w:t>
      </w:r>
      <w:r>
        <w:rPr>
          <w:w w:val="105"/>
        </w:rPr>
        <w:t>объяснять</w:t>
      </w:r>
      <w:r>
        <w:rPr>
          <w:spacing w:val="26"/>
          <w:w w:val="105"/>
        </w:rPr>
        <w:t xml:space="preserve"> </w:t>
      </w:r>
      <w:r>
        <w:rPr>
          <w:w w:val="105"/>
        </w:rPr>
        <w:t>национальную обусловленность норм</w:t>
      </w:r>
      <w:r>
        <w:rPr>
          <w:spacing w:val="27"/>
          <w:w w:val="105"/>
        </w:rPr>
        <w:t xml:space="preserve"> </w:t>
      </w:r>
      <w:r>
        <w:rPr>
          <w:w w:val="105"/>
        </w:rPr>
        <w:t>речевого этикета,</w:t>
      </w:r>
      <w:r>
        <w:rPr>
          <w:spacing w:val="25"/>
          <w:w w:val="105"/>
        </w:rPr>
        <w:t xml:space="preserve"> </w:t>
      </w:r>
      <w:r>
        <w:rPr>
          <w:w w:val="105"/>
        </w:rPr>
        <w:t>соблюдать в устной речи и на письме правила русского речевого этикета.</w:t>
      </w:r>
    </w:p>
    <w:p w:rsidR="0005752A" w:rsidRDefault="00A45EFB">
      <w:pPr>
        <w:pStyle w:val="a3"/>
        <w:spacing w:before="2"/>
        <w:ind w:left="976" w:firstLine="0"/>
        <w:jc w:val="left"/>
      </w:pPr>
      <w:r>
        <w:rPr>
          <w:spacing w:val="-2"/>
          <w:w w:val="105"/>
        </w:rPr>
        <w:t>Текст.</w:t>
      </w:r>
    </w:p>
    <w:p w:rsidR="0005752A" w:rsidRDefault="00A45EFB">
      <w:pPr>
        <w:pStyle w:val="a3"/>
        <w:tabs>
          <w:tab w:val="left" w:pos="1875"/>
          <w:tab w:val="left" w:pos="3386"/>
          <w:tab w:val="left" w:pos="5851"/>
          <w:tab w:val="left" w:pos="7190"/>
          <w:tab w:val="left" w:pos="9413"/>
        </w:tabs>
        <w:spacing w:before="17" w:line="249" w:lineRule="auto"/>
        <w:ind w:right="413"/>
      </w:pPr>
      <w:r>
        <w:rPr>
          <w:w w:val="105"/>
        </w:rPr>
        <w:t xml:space="preserve">Анализировать текст с точки зрения его соответствия основным признакам: наличия темы, </w:t>
      </w:r>
      <w:r>
        <w:rPr>
          <w:spacing w:val="-2"/>
        </w:rPr>
        <w:t>главной</w:t>
      </w:r>
      <w:r>
        <w:tab/>
      </w:r>
      <w:r>
        <w:rPr>
          <w:spacing w:val="-2"/>
        </w:rPr>
        <w:t>мысли,</w:t>
      </w:r>
      <w:r>
        <w:tab/>
      </w:r>
      <w:r>
        <w:rPr>
          <w:spacing w:val="-2"/>
        </w:rPr>
        <w:t>грамматической</w:t>
      </w:r>
      <w:r>
        <w:tab/>
      </w:r>
      <w:r>
        <w:rPr>
          <w:spacing w:val="-2"/>
        </w:rPr>
        <w:t>связи</w:t>
      </w:r>
      <w:r>
        <w:tab/>
      </w:r>
      <w:r>
        <w:rPr>
          <w:spacing w:val="-2"/>
        </w:rPr>
        <w:t>предложений,</w:t>
      </w:r>
      <w:r>
        <w:tab/>
      </w:r>
      <w:r>
        <w:rPr>
          <w:spacing w:val="-2"/>
        </w:rPr>
        <w:t xml:space="preserve">цельности </w:t>
      </w:r>
      <w:r>
        <w:rPr>
          <w:w w:val="105"/>
        </w:rPr>
        <w:t>и</w:t>
      </w:r>
      <w:r>
        <w:rPr>
          <w:spacing w:val="66"/>
          <w:w w:val="105"/>
        </w:rPr>
        <w:t xml:space="preserve">  </w:t>
      </w:r>
      <w:r>
        <w:rPr>
          <w:w w:val="105"/>
        </w:rPr>
        <w:t>относительной</w:t>
      </w:r>
      <w:r>
        <w:rPr>
          <w:spacing w:val="66"/>
          <w:w w:val="105"/>
        </w:rPr>
        <w:t xml:space="preserve">  </w:t>
      </w:r>
      <w:r>
        <w:rPr>
          <w:w w:val="105"/>
        </w:rPr>
        <w:t>законченности,</w:t>
      </w:r>
      <w:r>
        <w:rPr>
          <w:spacing w:val="68"/>
          <w:w w:val="105"/>
        </w:rPr>
        <w:t xml:space="preserve">  </w:t>
      </w:r>
      <w:r>
        <w:rPr>
          <w:w w:val="105"/>
        </w:rPr>
        <w:t>указывать</w:t>
      </w:r>
      <w:r>
        <w:rPr>
          <w:spacing w:val="68"/>
          <w:w w:val="105"/>
        </w:rPr>
        <w:t xml:space="preserve">  </w:t>
      </w:r>
      <w:r>
        <w:rPr>
          <w:w w:val="105"/>
        </w:rPr>
        <w:t>способы</w:t>
      </w:r>
      <w:r>
        <w:rPr>
          <w:spacing w:val="65"/>
          <w:w w:val="105"/>
        </w:rPr>
        <w:t xml:space="preserve">  </w:t>
      </w:r>
      <w:r>
        <w:rPr>
          <w:w w:val="105"/>
        </w:rPr>
        <w:t>и</w:t>
      </w:r>
      <w:r>
        <w:rPr>
          <w:spacing w:val="70"/>
          <w:w w:val="105"/>
        </w:rPr>
        <w:t xml:space="preserve">  </w:t>
      </w:r>
      <w:r>
        <w:rPr>
          <w:w w:val="105"/>
        </w:rPr>
        <w:t>средства</w:t>
      </w:r>
      <w:r>
        <w:rPr>
          <w:spacing w:val="70"/>
          <w:w w:val="105"/>
        </w:rPr>
        <w:t xml:space="preserve">  </w:t>
      </w:r>
      <w:r>
        <w:rPr>
          <w:w w:val="105"/>
        </w:rPr>
        <w:t>связи</w:t>
      </w:r>
      <w:r>
        <w:rPr>
          <w:spacing w:val="66"/>
          <w:w w:val="105"/>
        </w:rPr>
        <w:t xml:space="preserve">  </w:t>
      </w:r>
      <w:r>
        <w:rPr>
          <w:w w:val="105"/>
        </w:rPr>
        <w:t>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5752A" w:rsidRDefault="00A45EFB">
      <w:pPr>
        <w:pStyle w:val="a3"/>
        <w:tabs>
          <w:tab w:val="left" w:pos="3539"/>
          <w:tab w:val="left" w:pos="6556"/>
          <w:tab w:val="left" w:pos="9868"/>
        </w:tabs>
        <w:spacing w:before="6" w:line="249" w:lineRule="auto"/>
        <w:ind w:right="410"/>
      </w:pPr>
      <w:r>
        <w:rPr>
          <w:w w:val="105"/>
        </w:rPr>
        <w:t>Распознавать тексты разных функционально-смысловых типов речи;</w:t>
      </w:r>
      <w:r>
        <w:rPr>
          <w:spacing w:val="-3"/>
          <w:w w:val="105"/>
        </w:rPr>
        <w:t xml:space="preserve"> </w:t>
      </w:r>
      <w:r>
        <w:rPr>
          <w:w w:val="105"/>
        </w:rPr>
        <w:t xml:space="preserve">анализировать тексты разных функциональных разновидностей языка и жанров, применять эти знания при выполнении </w:t>
      </w:r>
      <w:r>
        <w:rPr>
          <w:spacing w:val="-2"/>
          <w:w w:val="105"/>
        </w:rPr>
        <w:t>языкового</w:t>
      </w:r>
      <w:r>
        <w:tab/>
      </w:r>
      <w:r>
        <w:rPr>
          <w:spacing w:val="-2"/>
          <w:w w:val="105"/>
        </w:rPr>
        <w:t>анализа</w:t>
      </w:r>
      <w:r>
        <w:tab/>
      </w:r>
      <w:r>
        <w:rPr>
          <w:spacing w:val="-2"/>
          <w:w w:val="105"/>
        </w:rPr>
        <w:t>различных</w:t>
      </w:r>
      <w:r>
        <w:tab/>
      </w:r>
      <w:r>
        <w:rPr>
          <w:spacing w:val="-2"/>
          <w:w w:val="105"/>
        </w:rPr>
        <w:t xml:space="preserve">видов </w:t>
      </w:r>
      <w:r>
        <w:rPr>
          <w:w w:val="105"/>
        </w:rPr>
        <w:t>и в речевой практике.</w:t>
      </w:r>
    </w:p>
    <w:p w:rsidR="0005752A" w:rsidRDefault="00A45EFB">
      <w:pPr>
        <w:pStyle w:val="a3"/>
        <w:spacing w:before="2" w:line="249" w:lineRule="auto"/>
        <w:ind w:right="416"/>
      </w:pPr>
      <w:r>
        <w:rPr>
          <w:w w:val="105"/>
        </w:rPr>
        <w:t>Создавать</w:t>
      </w:r>
      <w:r>
        <w:rPr>
          <w:spacing w:val="69"/>
          <w:w w:val="105"/>
        </w:rPr>
        <w:t xml:space="preserve">  </w:t>
      </w:r>
      <w:r>
        <w:rPr>
          <w:w w:val="105"/>
        </w:rPr>
        <w:t>тексты</w:t>
      </w:r>
      <w:r>
        <w:rPr>
          <w:spacing w:val="68"/>
          <w:w w:val="105"/>
        </w:rPr>
        <w:t xml:space="preserve">  </w:t>
      </w:r>
      <w:r>
        <w:rPr>
          <w:w w:val="105"/>
        </w:rPr>
        <w:t>различных</w:t>
      </w:r>
      <w:r>
        <w:rPr>
          <w:spacing w:val="67"/>
          <w:w w:val="105"/>
        </w:rPr>
        <w:t xml:space="preserve">  </w:t>
      </w:r>
      <w:r>
        <w:rPr>
          <w:w w:val="105"/>
        </w:rPr>
        <w:t>функционально-смысловых</w:t>
      </w:r>
      <w:r>
        <w:rPr>
          <w:spacing w:val="67"/>
          <w:w w:val="105"/>
        </w:rPr>
        <w:t xml:space="preserve">  </w:t>
      </w:r>
      <w:r>
        <w:rPr>
          <w:w w:val="105"/>
        </w:rPr>
        <w:t>типов</w:t>
      </w:r>
      <w:r>
        <w:rPr>
          <w:spacing w:val="70"/>
          <w:w w:val="105"/>
        </w:rPr>
        <w:t xml:space="preserve">  </w:t>
      </w:r>
      <w:r>
        <w:rPr>
          <w:w w:val="105"/>
        </w:rPr>
        <w:t>речи</w:t>
      </w:r>
      <w:r>
        <w:rPr>
          <w:spacing w:val="70"/>
          <w:w w:val="105"/>
        </w:rPr>
        <w:t xml:space="preserve">  </w:t>
      </w:r>
      <w:r>
        <w:rPr>
          <w:w w:val="105"/>
        </w:rPr>
        <w:t>с</w:t>
      </w:r>
      <w:r>
        <w:rPr>
          <w:spacing w:val="67"/>
          <w:w w:val="105"/>
        </w:rPr>
        <w:t xml:space="preserve">  </w:t>
      </w:r>
      <w:r>
        <w:rPr>
          <w:w w:val="105"/>
        </w:rPr>
        <w:t>опорой на</w:t>
      </w:r>
      <w:r>
        <w:rPr>
          <w:spacing w:val="61"/>
          <w:w w:val="105"/>
        </w:rPr>
        <w:t xml:space="preserve">  </w:t>
      </w:r>
      <w:r>
        <w:rPr>
          <w:w w:val="105"/>
        </w:rPr>
        <w:t>жизненный</w:t>
      </w:r>
      <w:r>
        <w:rPr>
          <w:spacing w:val="61"/>
          <w:w w:val="105"/>
        </w:rPr>
        <w:t xml:space="preserve">  </w:t>
      </w:r>
      <w:r>
        <w:rPr>
          <w:w w:val="105"/>
        </w:rPr>
        <w:t>и</w:t>
      </w:r>
      <w:r>
        <w:rPr>
          <w:spacing w:val="61"/>
          <w:w w:val="105"/>
        </w:rPr>
        <w:t xml:space="preserve">  </w:t>
      </w:r>
      <w:r>
        <w:rPr>
          <w:w w:val="105"/>
        </w:rPr>
        <w:t>читательский</w:t>
      </w:r>
      <w:r>
        <w:rPr>
          <w:spacing w:val="61"/>
          <w:w w:val="105"/>
        </w:rPr>
        <w:t xml:space="preserve">  </w:t>
      </w:r>
      <w:r>
        <w:rPr>
          <w:w w:val="105"/>
        </w:rPr>
        <w:t>опыт,</w:t>
      </w:r>
      <w:r>
        <w:rPr>
          <w:spacing w:val="59"/>
          <w:w w:val="105"/>
        </w:rPr>
        <w:t xml:space="preserve">  </w:t>
      </w:r>
      <w:r>
        <w:rPr>
          <w:w w:val="105"/>
        </w:rPr>
        <w:t>тексты</w:t>
      </w:r>
      <w:r>
        <w:rPr>
          <w:spacing w:val="63"/>
          <w:w w:val="105"/>
        </w:rPr>
        <w:t xml:space="preserve">  </w:t>
      </w:r>
      <w:r>
        <w:rPr>
          <w:w w:val="105"/>
        </w:rPr>
        <w:t>с</w:t>
      </w:r>
      <w:r>
        <w:rPr>
          <w:spacing w:val="58"/>
          <w:w w:val="105"/>
        </w:rPr>
        <w:t xml:space="preserve">  </w:t>
      </w:r>
      <w:r>
        <w:rPr>
          <w:w w:val="105"/>
        </w:rPr>
        <w:t>опорой</w:t>
      </w:r>
      <w:r>
        <w:rPr>
          <w:spacing w:val="61"/>
          <w:w w:val="105"/>
        </w:rPr>
        <w:t xml:space="preserve">  </w:t>
      </w:r>
      <w:r>
        <w:rPr>
          <w:w w:val="105"/>
        </w:rPr>
        <w:t>на</w:t>
      </w:r>
      <w:r>
        <w:rPr>
          <w:spacing w:val="64"/>
          <w:w w:val="105"/>
        </w:rPr>
        <w:t xml:space="preserve">  </w:t>
      </w:r>
      <w:r>
        <w:rPr>
          <w:w w:val="105"/>
        </w:rPr>
        <w:t>произведения</w:t>
      </w:r>
      <w:r>
        <w:rPr>
          <w:spacing w:val="59"/>
          <w:w w:val="105"/>
        </w:rPr>
        <w:t xml:space="preserve">  </w:t>
      </w:r>
      <w:r>
        <w:rPr>
          <w:w w:val="105"/>
        </w:rPr>
        <w:t>искусства (в том числе сочинения-миниатюры объёмом 7 и более предложений, классные сочинения объёмом не менее</w:t>
      </w:r>
      <w:r>
        <w:rPr>
          <w:spacing w:val="-5"/>
          <w:w w:val="105"/>
        </w:rPr>
        <w:t xml:space="preserve"> </w:t>
      </w:r>
      <w:r>
        <w:rPr>
          <w:w w:val="105"/>
        </w:rPr>
        <w:t>200 слов с учётом стиля</w:t>
      </w:r>
      <w:r>
        <w:rPr>
          <w:spacing w:val="-2"/>
          <w:w w:val="105"/>
        </w:rPr>
        <w:t xml:space="preserve"> </w:t>
      </w:r>
      <w:r>
        <w:rPr>
          <w:w w:val="105"/>
        </w:rPr>
        <w:t>и жанра сочинения, характера темы).</w:t>
      </w:r>
    </w:p>
    <w:p w:rsidR="0005752A" w:rsidRDefault="00A45EFB">
      <w:pPr>
        <w:pStyle w:val="a3"/>
        <w:tabs>
          <w:tab w:val="left" w:pos="1868"/>
          <w:tab w:val="left" w:pos="4645"/>
          <w:tab w:val="left" w:pos="8905"/>
          <w:tab w:val="left" w:pos="9877"/>
        </w:tabs>
        <w:spacing w:before="2" w:line="249" w:lineRule="auto"/>
        <w:ind w:right="405"/>
      </w:pPr>
      <w:r>
        <w:rPr>
          <w:w w:val="105"/>
        </w:rPr>
        <w:t xml:space="preserve">Владеть умениями информационной переработки текста: создавать тезисы, конспект, </w:t>
      </w:r>
      <w:r>
        <w:rPr>
          <w:spacing w:val="-2"/>
          <w:w w:val="105"/>
        </w:rPr>
        <w:t>извлекать</w:t>
      </w:r>
      <w:r>
        <w:tab/>
      </w:r>
      <w:r>
        <w:rPr>
          <w:w w:val="105"/>
        </w:rPr>
        <w:t>информацию из</w:t>
      </w:r>
      <w:r>
        <w:tab/>
      </w:r>
      <w:r>
        <w:rPr>
          <w:w w:val="105"/>
        </w:rPr>
        <w:t>различных источников, в</w:t>
      </w:r>
      <w:r>
        <w:tab/>
      </w:r>
      <w:r>
        <w:rPr>
          <w:spacing w:val="-4"/>
          <w:w w:val="105"/>
        </w:rPr>
        <w:t>том</w:t>
      </w:r>
      <w:r>
        <w:tab/>
      </w:r>
      <w:r>
        <w:rPr>
          <w:spacing w:val="-2"/>
          <w:w w:val="105"/>
        </w:rPr>
        <w:t xml:space="preserve">числе </w:t>
      </w:r>
      <w:r>
        <w:rPr>
          <w:w w:val="105"/>
        </w:rPr>
        <w:t xml:space="preserve">из лингвистических словарей и справочной литературы, и использовать её в учебной </w:t>
      </w:r>
      <w:r>
        <w:rPr>
          <w:spacing w:val="-2"/>
          <w:w w:val="105"/>
        </w:rPr>
        <w:t>деятельности.</w:t>
      </w:r>
    </w:p>
    <w:p w:rsidR="0005752A" w:rsidRDefault="00A45EFB">
      <w:pPr>
        <w:pStyle w:val="a3"/>
        <w:spacing w:before="9"/>
        <w:ind w:left="976" w:firstLine="0"/>
      </w:pPr>
      <w:r>
        <w:rPr>
          <w:w w:val="105"/>
        </w:rPr>
        <w:t>Представлять</w:t>
      </w:r>
      <w:r>
        <w:rPr>
          <w:spacing w:val="-14"/>
          <w:w w:val="105"/>
        </w:rPr>
        <w:t xml:space="preserve"> </w:t>
      </w:r>
      <w:r>
        <w:rPr>
          <w:w w:val="105"/>
        </w:rPr>
        <w:t>сообщение</w:t>
      </w:r>
      <w:r>
        <w:rPr>
          <w:spacing w:val="-12"/>
          <w:w w:val="105"/>
        </w:rPr>
        <w:t xml:space="preserve"> </w:t>
      </w:r>
      <w:r>
        <w:rPr>
          <w:w w:val="105"/>
        </w:rPr>
        <w:t>на</w:t>
      </w:r>
      <w:r>
        <w:rPr>
          <w:spacing w:val="-13"/>
          <w:w w:val="105"/>
        </w:rPr>
        <w:t xml:space="preserve"> </w:t>
      </w:r>
      <w:r>
        <w:rPr>
          <w:w w:val="105"/>
        </w:rPr>
        <w:t>заданную</w:t>
      </w:r>
      <w:r>
        <w:rPr>
          <w:spacing w:val="-6"/>
          <w:w w:val="105"/>
        </w:rPr>
        <w:t xml:space="preserve"> </w:t>
      </w:r>
      <w:r>
        <w:rPr>
          <w:w w:val="105"/>
        </w:rPr>
        <w:t>тему</w:t>
      </w:r>
      <w:r>
        <w:rPr>
          <w:spacing w:val="-15"/>
          <w:w w:val="105"/>
        </w:rPr>
        <w:t xml:space="preserve"> </w:t>
      </w:r>
      <w:r>
        <w:rPr>
          <w:w w:val="105"/>
        </w:rPr>
        <w:t>в</w:t>
      </w:r>
      <w:r>
        <w:rPr>
          <w:spacing w:val="-7"/>
          <w:w w:val="105"/>
        </w:rPr>
        <w:t xml:space="preserve"> </w:t>
      </w:r>
      <w:r>
        <w:rPr>
          <w:w w:val="105"/>
        </w:rPr>
        <w:t>виде</w:t>
      </w:r>
      <w:r>
        <w:rPr>
          <w:spacing w:val="-15"/>
          <w:w w:val="105"/>
        </w:rPr>
        <w:t xml:space="preserve"> </w:t>
      </w:r>
      <w:r>
        <w:rPr>
          <w:spacing w:val="-2"/>
          <w:w w:val="105"/>
        </w:rPr>
        <w:t>презентации.</w:t>
      </w:r>
    </w:p>
    <w:p w:rsidR="0005752A" w:rsidRDefault="00A45EFB">
      <w:pPr>
        <w:pStyle w:val="a3"/>
        <w:spacing w:before="9" w:line="247" w:lineRule="auto"/>
        <w:ind w:right="407"/>
      </w:pPr>
      <w:r>
        <w:rPr>
          <w:w w:val="105"/>
        </w:rPr>
        <w:t>Представлять</w:t>
      </w:r>
      <w:r>
        <w:rPr>
          <w:spacing w:val="-2"/>
          <w:w w:val="105"/>
        </w:rPr>
        <w:t xml:space="preserve"> </w:t>
      </w:r>
      <w:r>
        <w:rPr>
          <w:w w:val="105"/>
        </w:rPr>
        <w:t>содержание</w:t>
      </w:r>
      <w:r>
        <w:rPr>
          <w:spacing w:val="-11"/>
          <w:w w:val="105"/>
        </w:rPr>
        <w:t xml:space="preserve"> </w:t>
      </w:r>
      <w:r>
        <w:rPr>
          <w:w w:val="105"/>
        </w:rPr>
        <w:t>прослушанного</w:t>
      </w:r>
      <w:r>
        <w:rPr>
          <w:spacing w:val="-11"/>
          <w:w w:val="105"/>
        </w:rPr>
        <w:t xml:space="preserve"> </w:t>
      </w:r>
      <w:r>
        <w:rPr>
          <w:w w:val="105"/>
        </w:rPr>
        <w:t>или</w:t>
      </w:r>
      <w:r>
        <w:rPr>
          <w:spacing w:val="-6"/>
          <w:w w:val="105"/>
        </w:rPr>
        <w:t xml:space="preserve"> </w:t>
      </w:r>
      <w:r>
        <w:rPr>
          <w:w w:val="105"/>
        </w:rPr>
        <w:t>прочитанного</w:t>
      </w:r>
      <w:r>
        <w:rPr>
          <w:spacing w:val="-11"/>
          <w:w w:val="105"/>
        </w:rPr>
        <w:t xml:space="preserve"> </w:t>
      </w:r>
      <w:r>
        <w:rPr>
          <w:w w:val="105"/>
        </w:rPr>
        <w:t>научно-учебного</w:t>
      </w:r>
      <w:r>
        <w:rPr>
          <w:spacing w:val="-5"/>
          <w:w w:val="105"/>
        </w:rPr>
        <w:t xml:space="preserve"> </w:t>
      </w:r>
      <w:r>
        <w:rPr>
          <w:w w:val="105"/>
        </w:rPr>
        <w:t>текста</w:t>
      </w:r>
      <w:r>
        <w:rPr>
          <w:spacing w:val="-6"/>
          <w:w w:val="105"/>
        </w:rPr>
        <w:t xml:space="preserve"> </w:t>
      </w:r>
      <w:r>
        <w:rPr>
          <w:w w:val="105"/>
        </w:rPr>
        <w:t>в</w:t>
      </w:r>
      <w:r>
        <w:rPr>
          <w:spacing w:val="-6"/>
          <w:w w:val="105"/>
        </w:rPr>
        <w:t xml:space="preserve"> </w:t>
      </w:r>
      <w:r>
        <w:rPr>
          <w:w w:val="105"/>
        </w:rPr>
        <w:t>виде таблицы, схемы, представлять содержание таблицы, схемы в виде текста.</w:t>
      </w:r>
    </w:p>
    <w:p w:rsidR="0005752A" w:rsidRDefault="00A45EFB">
      <w:pPr>
        <w:pStyle w:val="a3"/>
        <w:spacing w:before="10" w:line="249" w:lineRule="auto"/>
        <w:ind w:right="412"/>
      </w:pPr>
      <w:r>
        <w:rPr>
          <w:w w:val="105"/>
        </w:rPr>
        <w:t>Редактировать тексты: собственные и (или) созданные другими обучающимися тексты с целью совершенствования</w:t>
      </w:r>
      <w:r>
        <w:rPr>
          <w:spacing w:val="-3"/>
          <w:w w:val="105"/>
        </w:rPr>
        <w:t xml:space="preserve"> </w:t>
      </w:r>
      <w:r>
        <w:rPr>
          <w:w w:val="105"/>
        </w:rPr>
        <w:t>их содержания</w:t>
      </w:r>
      <w:r>
        <w:rPr>
          <w:spacing w:val="-3"/>
          <w:w w:val="105"/>
        </w:rPr>
        <w:t xml:space="preserve"> </w:t>
      </w:r>
      <w:r>
        <w:rPr>
          <w:w w:val="105"/>
        </w:rPr>
        <w:t>и формы, сопоставлять исходный</w:t>
      </w:r>
      <w:r>
        <w:rPr>
          <w:spacing w:val="-1"/>
          <w:w w:val="105"/>
        </w:rPr>
        <w:t xml:space="preserve"> </w:t>
      </w:r>
      <w:r>
        <w:rPr>
          <w:w w:val="105"/>
        </w:rPr>
        <w:t>и</w:t>
      </w:r>
      <w:r>
        <w:rPr>
          <w:spacing w:val="-1"/>
          <w:w w:val="105"/>
        </w:rPr>
        <w:t xml:space="preserve"> </w:t>
      </w:r>
      <w:r>
        <w:rPr>
          <w:w w:val="105"/>
        </w:rPr>
        <w:t xml:space="preserve">отредактированный </w:t>
      </w:r>
      <w:r>
        <w:rPr>
          <w:spacing w:val="-2"/>
          <w:w w:val="105"/>
        </w:rPr>
        <w:t>тексты.</w:t>
      </w:r>
    </w:p>
    <w:p w:rsidR="0005752A" w:rsidRDefault="00A45EFB">
      <w:pPr>
        <w:pStyle w:val="a3"/>
        <w:spacing w:before="3"/>
        <w:ind w:left="976" w:firstLine="0"/>
      </w:pPr>
      <w:r>
        <w:t>Функциональные</w:t>
      </w:r>
      <w:r>
        <w:rPr>
          <w:spacing w:val="57"/>
        </w:rPr>
        <w:t xml:space="preserve"> </w:t>
      </w:r>
      <w:r>
        <w:t>разновидности</w:t>
      </w:r>
      <w:r>
        <w:rPr>
          <w:spacing w:val="58"/>
        </w:rPr>
        <w:t xml:space="preserve"> </w:t>
      </w:r>
      <w:r>
        <w:rPr>
          <w:spacing w:val="-2"/>
        </w:rPr>
        <w:t>языка.</w:t>
      </w:r>
    </w:p>
    <w:p w:rsidR="0005752A" w:rsidRDefault="00A45EFB">
      <w:pPr>
        <w:pStyle w:val="a3"/>
        <w:spacing w:before="9" w:line="249" w:lineRule="auto"/>
        <w:ind w:right="404"/>
      </w:pPr>
      <w:r>
        <w:rPr>
          <w:w w:val="105"/>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5752A" w:rsidRDefault="00A45EFB">
      <w:pPr>
        <w:pStyle w:val="a3"/>
        <w:spacing w:before="2" w:line="254" w:lineRule="auto"/>
        <w:ind w:right="416"/>
      </w:pPr>
      <w:r>
        <w:rPr>
          <w:w w:val="105"/>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5752A" w:rsidRDefault="00A45EFB">
      <w:pPr>
        <w:pStyle w:val="a3"/>
        <w:spacing w:line="247" w:lineRule="auto"/>
        <w:ind w:right="412"/>
      </w:pPr>
      <w:r>
        <w:rPr>
          <w:w w:val="105"/>
        </w:rPr>
        <w:t>Осуществлять</w:t>
      </w:r>
      <w:r>
        <w:rPr>
          <w:spacing w:val="70"/>
          <w:w w:val="150"/>
        </w:rPr>
        <w:t xml:space="preserve">   </w:t>
      </w:r>
      <w:r>
        <w:rPr>
          <w:w w:val="105"/>
        </w:rPr>
        <w:t>выбор</w:t>
      </w:r>
      <w:r>
        <w:rPr>
          <w:spacing w:val="71"/>
          <w:w w:val="150"/>
        </w:rPr>
        <w:t xml:space="preserve">   </w:t>
      </w:r>
      <w:r>
        <w:rPr>
          <w:w w:val="105"/>
        </w:rPr>
        <w:t>языковых</w:t>
      </w:r>
      <w:r>
        <w:rPr>
          <w:spacing w:val="71"/>
          <w:w w:val="150"/>
        </w:rPr>
        <w:t xml:space="preserve">   </w:t>
      </w:r>
      <w:r>
        <w:rPr>
          <w:w w:val="105"/>
        </w:rPr>
        <w:t>средств</w:t>
      </w:r>
      <w:r>
        <w:rPr>
          <w:spacing w:val="71"/>
          <w:w w:val="150"/>
        </w:rPr>
        <w:t xml:space="preserve">   </w:t>
      </w:r>
      <w:r>
        <w:rPr>
          <w:w w:val="105"/>
        </w:rPr>
        <w:t>для</w:t>
      </w:r>
      <w:r>
        <w:rPr>
          <w:spacing w:val="72"/>
          <w:w w:val="150"/>
        </w:rPr>
        <w:t xml:space="preserve">   </w:t>
      </w:r>
      <w:r>
        <w:rPr>
          <w:w w:val="105"/>
        </w:rPr>
        <w:t>создания</w:t>
      </w:r>
      <w:r>
        <w:rPr>
          <w:spacing w:val="69"/>
          <w:w w:val="150"/>
        </w:rPr>
        <w:t xml:space="preserve">   </w:t>
      </w:r>
      <w:r>
        <w:rPr>
          <w:w w:val="105"/>
        </w:rPr>
        <w:t>высказывания в соответствии с целью, темой и коммуникативным замыслом.</w:t>
      </w:r>
    </w:p>
    <w:p w:rsidR="0005752A" w:rsidRDefault="00A45EFB">
      <w:pPr>
        <w:pStyle w:val="a3"/>
        <w:spacing w:before="4"/>
        <w:ind w:left="976" w:firstLine="0"/>
      </w:pPr>
      <w:r>
        <w:rPr>
          <w:w w:val="105"/>
        </w:rPr>
        <w:t>Система</w:t>
      </w:r>
      <w:r>
        <w:rPr>
          <w:spacing w:val="-15"/>
          <w:w w:val="105"/>
        </w:rPr>
        <w:t xml:space="preserve"> </w:t>
      </w:r>
      <w:r>
        <w:rPr>
          <w:spacing w:val="-2"/>
          <w:w w:val="105"/>
        </w:rPr>
        <w:t>языка.</w:t>
      </w:r>
    </w:p>
    <w:p w:rsidR="0005752A" w:rsidRDefault="00A45EFB">
      <w:pPr>
        <w:pStyle w:val="a3"/>
        <w:spacing w:before="9"/>
        <w:ind w:left="976" w:firstLine="0"/>
      </w:pPr>
      <w:r>
        <w:t>Cинтаксис.</w:t>
      </w:r>
      <w:r>
        <w:rPr>
          <w:spacing w:val="31"/>
        </w:rPr>
        <w:t xml:space="preserve"> </w:t>
      </w:r>
      <w:r>
        <w:t>Культура</w:t>
      </w:r>
      <w:r>
        <w:rPr>
          <w:spacing w:val="38"/>
        </w:rPr>
        <w:t xml:space="preserve"> </w:t>
      </w:r>
      <w:r>
        <w:t>речи.</w:t>
      </w:r>
      <w:r>
        <w:rPr>
          <w:spacing w:val="21"/>
        </w:rPr>
        <w:t xml:space="preserve"> </w:t>
      </w:r>
      <w:r>
        <w:rPr>
          <w:spacing w:val="-2"/>
        </w:rPr>
        <w:t>Пунктуация.</w:t>
      </w:r>
    </w:p>
    <w:p w:rsidR="0005752A" w:rsidRDefault="00A45EFB">
      <w:pPr>
        <w:pStyle w:val="a3"/>
        <w:spacing w:before="9" w:line="252" w:lineRule="auto"/>
        <w:ind w:right="407"/>
      </w:pPr>
      <w:r>
        <w:rPr>
          <w:w w:val="105"/>
        </w:rPr>
        <w:t xml:space="preserve">Иметь представление о синтаксисе как разделе лингвистики, распознавать словосочетание и предложение как единицы </w:t>
      </w:r>
      <w:r>
        <w:rPr>
          <w:w w:val="105"/>
          <w:position w:val="1"/>
        </w:rPr>
        <w:t>синтаксиса.</w:t>
      </w:r>
    </w:p>
    <w:p w:rsidR="0005752A" w:rsidRDefault="00A45EFB">
      <w:pPr>
        <w:pStyle w:val="a3"/>
        <w:spacing w:line="254" w:lineRule="auto"/>
        <w:ind w:left="976" w:right="5852" w:firstLine="0"/>
      </w:pPr>
      <w:r>
        <w:t xml:space="preserve">Различать функции знаков препинания. </w:t>
      </w:r>
      <w:r>
        <w:rPr>
          <w:spacing w:val="-2"/>
          <w:w w:val="105"/>
        </w:rPr>
        <w:t>Словосочетание.</w:t>
      </w:r>
    </w:p>
    <w:p w:rsidR="0005752A" w:rsidRDefault="00A45EFB">
      <w:pPr>
        <w:pStyle w:val="a3"/>
        <w:spacing w:line="249" w:lineRule="auto"/>
        <w:ind w:right="417"/>
      </w:pPr>
      <w:r>
        <w:rPr>
          <w:w w:val="105"/>
        </w:rPr>
        <w:t>Распознавать словосочетания по морфологическим свойствам главного слова: именные, глагольные,</w:t>
      </w:r>
      <w:r>
        <w:rPr>
          <w:spacing w:val="80"/>
          <w:w w:val="105"/>
        </w:rPr>
        <w:t xml:space="preserve">    </w:t>
      </w:r>
      <w:r>
        <w:rPr>
          <w:w w:val="105"/>
        </w:rPr>
        <w:t>наречные;</w:t>
      </w:r>
      <w:r>
        <w:rPr>
          <w:spacing w:val="80"/>
          <w:w w:val="105"/>
        </w:rPr>
        <w:t xml:space="preserve">    </w:t>
      </w:r>
      <w:r>
        <w:rPr>
          <w:w w:val="105"/>
        </w:rPr>
        <w:t>определять</w:t>
      </w:r>
      <w:r>
        <w:rPr>
          <w:spacing w:val="80"/>
          <w:w w:val="105"/>
        </w:rPr>
        <w:t xml:space="preserve">    </w:t>
      </w:r>
      <w:r>
        <w:rPr>
          <w:w w:val="105"/>
        </w:rPr>
        <w:t>типы</w:t>
      </w:r>
      <w:r>
        <w:rPr>
          <w:spacing w:val="80"/>
          <w:w w:val="105"/>
        </w:rPr>
        <w:t xml:space="preserve">    </w:t>
      </w:r>
      <w:r>
        <w:rPr>
          <w:w w:val="105"/>
        </w:rPr>
        <w:t>подчинительной</w:t>
      </w:r>
      <w:r>
        <w:rPr>
          <w:spacing w:val="80"/>
          <w:w w:val="105"/>
        </w:rPr>
        <w:t xml:space="preserve">    </w:t>
      </w:r>
      <w:r>
        <w:rPr>
          <w:w w:val="105"/>
        </w:rPr>
        <w:t>связи</w:t>
      </w:r>
      <w:r>
        <w:rPr>
          <w:spacing w:val="80"/>
          <w:w w:val="105"/>
        </w:rPr>
        <w:t xml:space="preserve">    </w:t>
      </w:r>
      <w:r>
        <w:rPr>
          <w:w w:val="105"/>
        </w:rPr>
        <w:t>слов</w:t>
      </w:r>
      <w:r>
        <w:rPr>
          <w:spacing w:val="40"/>
          <w:w w:val="105"/>
        </w:rPr>
        <w:t xml:space="preserve"> </w:t>
      </w:r>
      <w:r>
        <w:rPr>
          <w:w w:val="105"/>
        </w:rPr>
        <w:t>в словосочетании: согласование, управление,</w:t>
      </w:r>
      <w:r>
        <w:rPr>
          <w:spacing w:val="-3"/>
          <w:w w:val="105"/>
        </w:rPr>
        <w:t xml:space="preserve"> </w:t>
      </w:r>
      <w:r>
        <w:rPr>
          <w:w w:val="105"/>
        </w:rPr>
        <w:t>примыкание, выявлять</w:t>
      </w:r>
      <w:r>
        <w:rPr>
          <w:spacing w:val="-2"/>
          <w:w w:val="105"/>
        </w:rPr>
        <w:t xml:space="preserve"> </w:t>
      </w:r>
      <w:r>
        <w:rPr>
          <w:w w:val="105"/>
        </w:rPr>
        <w:t xml:space="preserve">грамматическую синонимию </w:t>
      </w:r>
      <w:r>
        <w:rPr>
          <w:spacing w:val="-2"/>
          <w:w w:val="105"/>
        </w:rPr>
        <w:t>словосочетаний.</w:t>
      </w:r>
    </w:p>
    <w:p w:rsidR="0005752A" w:rsidRDefault="00A45EFB">
      <w:pPr>
        <w:pStyle w:val="a3"/>
        <w:spacing w:line="254" w:lineRule="auto"/>
        <w:ind w:left="976" w:right="5062" w:firstLine="0"/>
      </w:pPr>
      <w:r>
        <w:t xml:space="preserve">Применять нормы построения словосочетаний. </w:t>
      </w:r>
      <w:r>
        <w:rPr>
          <w:spacing w:val="-2"/>
          <w:w w:val="105"/>
        </w:rPr>
        <w:t>Предложение.</w:t>
      </w:r>
    </w:p>
    <w:p w:rsidR="0005752A" w:rsidRDefault="00A45EFB">
      <w:pPr>
        <w:pStyle w:val="a3"/>
        <w:spacing w:line="249" w:lineRule="auto"/>
        <w:ind w:right="429"/>
      </w:pPr>
      <w:r>
        <w:rPr>
          <w:w w:val="105"/>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5752A" w:rsidRDefault="00A45EFB">
      <w:pPr>
        <w:pStyle w:val="a3"/>
        <w:ind w:left="976" w:firstLine="0"/>
      </w:pPr>
      <w:r>
        <w:rPr>
          <w:w w:val="105"/>
        </w:rPr>
        <w:t>Распознавать</w:t>
      </w:r>
      <w:r>
        <w:rPr>
          <w:spacing w:val="78"/>
          <w:w w:val="150"/>
        </w:rPr>
        <w:t xml:space="preserve">  </w:t>
      </w:r>
      <w:r>
        <w:rPr>
          <w:w w:val="105"/>
        </w:rPr>
        <w:t>предложения</w:t>
      </w:r>
      <w:r>
        <w:rPr>
          <w:spacing w:val="78"/>
          <w:w w:val="150"/>
        </w:rPr>
        <w:t xml:space="preserve">  </w:t>
      </w:r>
      <w:r>
        <w:rPr>
          <w:w w:val="105"/>
        </w:rPr>
        <w:t>по</w:t>
      </w:r>
      <w:r>
        <w:rPr>
          <w:spacing w:val="77"/>
          <w:w w:val="150"/>
        </w:rPr>
        <w:t xml:space="preserve">  </w:t>
      </w:r>
      <w:r>
        <w:rPr>
          <w:w w:val="105"/>
        </w:rPr>
        <w:t>цели</w:t>
      </w:r>
      <w:r>
        <w:rPr>
          <w:spacing w:val="52"/>
          <w:w w:val="105"/>
        </w:rPr>
        <w:t xml:space="preserve">   </w:t>
      </w:r>
      <w:r>
        <w:rPr>
          <w:w w:val="105"/>
        </w:rPr>
        <w:t>высказывания,</w:t>
      </w:r>
      <w:r>
        <w:rPr>
          <w:spacing w:val="51"/>
          <w:w w:val="105"/>
        </w:rPr>
        <w:t xml:space="preserve">   </w:t>
      </w:r>
      <w:r>
        <w:rPr>
          <w:w w:val="105"/>
        </w:rPr>
        <w:t>эмоциональной</w:t>
      </w:r>
      <w:r>
        <w:rPr>
          <w:spacing w:val="53"/>
          <w:w w:val="105"/>
        </w:rPr>
        <w:t xml:space="preserve">   </w:t>
      </w:r>
      <w:r>
        <w:rPr>
          <w:spacing w:val="-2"/>
          <w:w w:val="105"/>
        </w:rPr>
        <w:t>окраске,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52" w:lineRule="auto"/>
        <w:ind w:right="422" w:firstLine="0"/>
      </w:pPr>
      <w:r>
        <w:rPr>
          <w:w w:val="105"/>
        </w:rPr>
        <w:lastRenderedPageBreak/>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5752A" w:rsidRDefault="00A45EFB">
      <w:pPr>
        <w:pStyle w:val="a3"/>
        <w:spacing w:line="252" w:lineRule="auto"/>
        <w:ind w:right="408"/>
      </w:pPr>
      <w:r>
        <w:rPr>
          <w:w w:val="105"/>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05752A" w:rsidRDefault="00A45EFB">
      <w:pPr>
        <w:pStyle w:val="a3"/>
        <w:spacing w:line="252" w:lineRule="auto"/>
        <w:ind w:right="426"/>
      </w:pPr>
      <w:r>
        <w:rPr>
          <w:w w:val="105"/>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5752A" w:rsidRDefault="00A45EFB">
      <w:pPr>
        <w:pStyle w:val="a3"/>
        <w:spacing w:line="252" w:lineRule="auto"/>
        <w:ind w:right="406"/>
      </w:pPr>
      <w:r>
        <w:rPr>
          <w:w w:val="105"/>
        </w:rPr>
        <w:t>Различать</w:t>
      </w:r>
      <w:r>
        <w:rPr>
          <w:spacing w:val="80"/>
          <w:w w:val="150"/>
        </w:rPr>
        <w:t xml:space="preserve">   </w:t>
      </w:r>
      <w:r>
        <w:rPr>
          <w:w w:val="105"/>
        </w:rPr>
        <w:t>виды</w:t>
      </w:r>
      <w:r>
        <w:rPr>
          <w:spacing w:val="80"/>
          <w:w w:val="150"/>
        </w:rPr>
        <w:t xml:space="preserve">   </w:t>
      </w:r>
      <w:r>
        <w:rPr>
          <w:w w:val="105"/>
        </w:rPr>
        <w:t>второстепенных</w:t>
      </w:r>
      <w:r>
        <w:rPr>
          <w:spacing w:val="80"/>
          <w:w w:val="150"/>
        </w:rPr>
        <w:t xml:space="preserve">   </w:t>
      </w:r>
      <w:r>
        <w:rPr>
          <w:w w:val="105"/>
        </w:rPr>
        <w:t>членов</w:t>
      </w:r>
      <w:r>
        <w:rPr>
          <w:spacing w:val="80"/>
          <w:w w:val="150"/>
        </w:rPr>
        <w:t xml:space="preserve">   </w:t>
      </w:r>
      <w:r>
        <w:rPr>
          <w:w w:val="105"/>
        </w:rPr>
        <w:t>предложения</w:t>
      </w:r>
      <w:r>
        <w:rPr>
          <w:spacing w:val="80"/>
          <w:w w:val="150"/>
        </w:rPr>
        <w:t xml:space="preserve">   </w:t>
      </w:r>
      <w:r>
        <w:rPr>
          <w:w w:val="105"/>
        </w:rPr>
        <w:t>(согласованные и несогласованные определения, приложение как особый вид определения, прямые и косвенные дополнения, виды обстоятельств).</w:t>
      </w:r>
    </w:p>
    <w:p w:rsidR="0005752A" w:rsidRDefault="00A45EFB">
      <w:pPr>
        <w:pStyle w:val="a3"/>
        <w:spacing w:line="249" w:lineRule="auto"/>
        <w:ind w:right="402"/>
      </w:pPr>
      <w:r>
        <w:rPr>
          <w:w w:val="105"/>
        </w:rPr>
        <w:t>Распознавать односоставные предложения, их</w:t>
      </w:r>
      <w:r>
        <w:rPr>
          <w:spacing w:val="-4"/>
          <w:w w:val="105"/>
        </w:rPr>
        <w:t xml:space="preserve"> </w:t>
      </w:r>
      <w:r>
        <w:rPr>
          <w:w w:val="105"/>
        </w:rPr>
        <w:t>грамматические</w:t>
      </w:r>
      <w:r>
        <w:rPr>
          <w:spacing w:val="-5"/>
          <w:w w:val="105"/>
        </w:rPr>
        <w:t xml:space="preserve"> </w:t>
      </w:r>
      <w:r>
        <w:rPr>
          <w:w w:val="105"/>
        </w:rPr>
        <w:t>признаки,</w:t>
      </w:r>
      <w:r>
        <w:rPr>
          <w:spacing w:val="-3"/>
          <w:w w:val="105"/>
        </w:rPr>
        <w:t xml:space="preserve"> </w:t>
      </w:r>
      <w:r>
        <w:rPr>
          <w:w w:val="105"/>
        </w:rPr>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w:t>
      </w:r>
      <w:r>
        <w:rPr>
          <w:spacing w:val="-4"/>
          <w:w w:val="105"/>
        </w:rPr>
        <w:t xml:space="preserve"> </w:t>
      </w:r>
      <w:r>
        <w:rPr>
          <w:w w:val="105"/>
        </w:rPr>
        <w:t>и двусоставных</w:t>
      </w:r>
      <w:r>
        <w:rPr>
          <w:spacing w:val="-4"/>
          <w:w w:val="105"/>
        </w:rPr>
        <w:t xml:space="preserve"> </w:t>
      </w:r>
      <w:r>
        <w:rPr>
          <w:w w:val="105"/>
        </w:rPr>
        <w:t>предложений;</w:t>
      </w:r>
      <w:r>
        <w:rPr>
          <w:spacing w:val="-2"/>
          <w:w w:val="105"/>
        </w:rPr>
        <w:t xml:space="preserve"> </w:t>
      </w:r>
      <w:r>
        <w:rPr>
          <w:w w:val="105"/>
        </w:rPr>
        <w:t>понимать</w:t>
      </w:r>
      <w:r>
        <w:rPr>
          <w:spacing w:val="-2"/>
          <w:w w:val="105"/>
        </w:rPr>
        <w:t xml:space="preserve"> </w:t>
      </w:r>
      <w:r>
        <w:rPr>
          <w:w w:val="105"/>
        </w:rPr>
        <w:t>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5752A" w:rsidRDefault="00A45EFB">
      <w:pPr>
        <w:pStyle w:val="a3"/>
        <w:spacing w:line="249" w:lineRule="auto"/>
        <w:ind w:right="417"/>
      </w:pPr>
      <w:r>
        <w:rPr>
          <w:w w:val="105"/>
        </w:rPr>
        <w:t>Характеризовать</w:t>
      </w:r>
      <w:r>
        <w:rPr>
          <w:spacing w:val="78"/>
          <w:w w:val="150"/>
        </w:rPr>
        <w:t xml:space="preserve">   </w:t>
      </w:r>
      <w:r>
        <w:rPr>
          <w:w w:val="105"/>
        </w:rPr>
        <w:t>признаки</w:t>
      </w:r>
      <w:r>
        <w:rPr>
          <w:spacing w:val="76"/>
          <w:w w:val="150"/>
        </w:rPr>
        <w:t xml:space="preserve">   </w:t>
      </w:r>
      <w:r>
        <w:rPr>
          <w:w w:val="105"/>
        </w:rPr>
        <w:t>однородных</w:t>
      </w:r>
      <w:r>
        <w:rPr>
          <w:spacing w:val="77"/>
          <w:w w:val="150"/>
        </w:rPr>
        <w:t xml:space="preserve">   </w:t>
      </w:r>
      <w:r>
        <w:rPr>
          <w:w w:val="105"/>
        </w:rPr>
        <w:t>членов</w:t>
      </w:r>
      <w:r>
        <w:rPr>
          <w:spacing w:val="77"/>
          <w:w w:val="150"/>
        </w:rPr>
        <w:t xml:space="preserve">   </w:t>
      </w:r>
      <w:r>
        <w:rPr>
          <w:w w:val="105"/>
        </w:rPr>
        <w:t>предложения,</w:t>
      </w:r>
      <w:r>
        <w:rPr>
          <w:spacing w:val="78"/>
          <w:w w:val="150"/>
        </w:rPr>
        <w:t xml:space="preserve">   </w:t>
      </w:r>
      <w:r>
        <w:rPr>
          <w:w w:val="105"/>
        </w:rPr>
        <w:t>средства их связи (союзная и бессоюзная связь), различать однородные и неоднородные определения; находить</w:t>
      </w:r>
      <w:r>
        <w:rPr>
          <w:spacing w:val="-8"/>
          <w:w w:val="105"/>
        </w:rPr>
        <w:t xml:space="preserve"> </w:t>
      </w:r>
      <w:r>
        <w:rPr>
          <w:w w:val="105"/>
        </w:rPr>
        <w:t>обобщающие</w:t>
      </w:r>
      <w:r>
        <w:rPr>
          <w:spacing w:val="-6"/>
          <w:w w:val="105"/>
        </w:rPr>
        <w:t xml:space="preserve"> </w:t>
      </w:r>
      <w:r>
        <w:rPr>
          <w:w w:val="105"/>
        </w:rPr>
        <w:t>слова</w:t>
      </w:r>
      <w:r>
        <w:rPr>
          <w:spacing w:val="-6"/>
          <w:w w:val="105"/>
        </w:rPr>
        <w:t xml:space="preserve"> </w:t>
      </w:r>
      <w:r>
        <w:rPr>
          <w:w w:val="105"/>
        </w:rPr>
        <w:t>при</w:t>
      </w:r>
      <w:r>
        <w:rPr>
          <w:spacing w:val="-6"/>
          <w:w w:val="105"/>
        </w:rPr>
        <w:t xml:space="preserve"> </w:t>
      </w:r>
      <w:r>
        <w:rPr>
          <w:w w:val="105"/>
        </w:rPr>
        <w:t>однородных</w:t>
      </w:r>
      <w:r>
        <w:rPr>
          <w:spacing w:val="-11"/>
          <w:w w:val="105"/>
        </w:rPr>
        <w:t xml:space="preserve"> </w:t>
      </w:r>
      <w:r>
        <w:rPr>
          <w:w w:val="105"/>
        </w:rPr>
        <w:t>членах,</w:t>
      </w:r>
      <w:r>
        <w:rPr>
          <w:spacing w:val="-8"/>
          <w:w w:val="105"/>
        </w:rPr>
        <w:t xml:space="preserve"> </w:t>
      </w:r>
      <w:r>
        <w:rPr>
          <w:w w:val="105"/>
        </w:rPr>
        <w:t>понимать</w:t>
      </w:r>
      <w:r>
        <w:rPr>
          <w:spacing w:val="-3"/>
          <w:w w:val="105"/>
        </w:rPr>
        <w:t xml:space="preserve"> </w:t>
      </w:r>
      <w:r>
        <w:rPr>
          <w:w w:val="105"/>
        </w:rPr>
        <w:t>особенности</w:t>
      </w:r>
      <w:r>
        <w:rPr>
          <w:spacing w:val="-6"/>
          <w:w w:val="105"/>
        </w:rPr>
        <w:t xml:space="preserve"> </w:t>
      </w:r>
      <w:r>
        <w:rPr>
          <w:w w:val="105"/>
        </w:rPr>
        <w:t>употребления</w:t>
      </w:r>
      <w:r>
        <w:rPr>
          <w:spacing w:val="-9"/>
          <w:w w:val="105"/>
        </w:rPr>
        <w:t xml:space="preserve"> </w:t>
      </w:r>
      <w:r>
        <w:rPr>
          <w:w w:val="105"/>
        </w:rPr>
        <w:t>в речи сочетаний однородных членов разных типов.</w:t>
      </w:r>
    </w:p>
    <w:p w:rsidR="0005752A" w:rsidRDefault="00A45EFB">
      <w:pPr>
        <w:pStyle w:val="a3"/>
        <w:spacing w:line="247" w:lineRule="auto"/>
        <w:ind w:right="428"/>
      </w:pPr>
      <w:r>
        <w:rPr>
          <w:w w:val="105"/>
        </w:rPr>
        <w:t>Применять нормы построения предложений с однородными членами, связанными двойными союзами не только… но и, как… так и.</w:t>
      </w:r>
    </w:p>
    <w:p w:rsidR="0005752A" w:rsidRDefault="00A45EFB">
      <w:pPr>
        <w:pStyle w:val="a3"/>
        <w:spacing w:line="249" w:lineRule="auto"/>
        <w:ind w:right="408"/>
      </w:pPr>
      <w:r>
        <w:rPr>
          <w:w w:val="105"/>
        </w:rPr>
        <w:t>Применять</w:t>
      </w:r>
      <w:r>
        <w:rPr>
          <w:spacing w:val="70"/>
          <w:w w:val="150"/>
        </w:rPr>
        <w:t xml:space="preserve">   </w:t>
      </w:r>
      <w:r>
        <w:rPr>
          <w:w w:val="105"/>
        </w:rPr>
        <w:t>правила</w:t>
      </w:r>
      <w:r>
        <w:rPr>
          <w:spacing w:val="68"/>
          <w:w w:val="150"/>
        </w:rPr>
        <w:t xml:space="preserve">   </w:t>
      </w:r>
      <w:r>
        <w:rPr>
          <w:w w:val="105"/>
        </w:rPr>
        <w:t>постановки</w:t>
      </w:r>
      <w:r>
        <w:rPr>
          <w:spacing w:val="70"/>
          <w:w w:val="150"/>
        </w:rPr>
        <w:t xml:space="preserve">   </w:t>
      </w:r>
      <w:r>
        <w:rPr>
          <w:w w:val="105"/>
        </w:rPr>
        <w:t>знаков</w:t>
      </w:r>
      <w:r>
        <w:rPr>
          <w:spacing w:val="71"/>
          <w:w w:val="150"/>
        </w:rPr>
        <w:t xml:space="preserve">   </w:t>
      </w:r>
      <w:r>
        <w:rPr>
          <w:w w:val="105"/>
        </w:rPr>
        <w:t>препинания</w:t>
      </w:r>
      <w:r>
        <w:rPr>
          <w:spacing w:val="69"/>
          <w:w w:val="150"/>
        </w:rPr>
        <w:t xml:space="preserve">   </w:t>
      </w:r>
      <w:r>
        <w:rPr>
          <w:w w:val="105"/>
        </w:rPr>
        <w:t>в</w:t>
      </w:r>
      <w:r>
        <w:rPr>
          <w:spacing w:val="68"/>
          <w:w w:val="150"/>
        </w:rPr>
        <w:t xml:space="preserve">   </w:t>
      </w:r>
      <w:r>
        <w:rPr>
          <w:w w:val="105"/>
        </w:rPr>
        <w:t>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05752A" w:rsidRDefault="00A45EFB">
      <w:pPr>
        <w:pStyle w:val="a3"/>
        <w:tabs>
          <w:tab w:val="left" w:pos="2560"/>
          <w:tab w:val="left" w:pos="5352"/>
          <w:tab w:val="left" w:pos="6887"/>
          <w:tab w:val="left" w:pos="9744"/>
        </w:tabs>
        <w:spacing w:before="1" w:line="249" w:lineRule="auto"/>
        <w:ind w:right="415"/>
      </w:pPr>
      <w:r>
        <w:rPr>
          <w:w w:val="105"/>
        </w:rPr>
        <w:t>Распознавать</w:t>
      </w:r>
      <w:r>
        <w:rPr>
          <w:spacing w:val="61"/>
          <w:w w:val="105"/>
        </w:rPr>
        <w:t xml:space="preserve">  </w:t>
      </w:r>
      <w:r>
        <w:rPr>
          <w:w w:val="105"/>
        </w:rPr>
        <w:t>простые</w:t>
      </w:r>
      <w:r>
        <w:rPr>
          <w:spacing w:val="62"/>
          <w:w w:val="105"/>
        </w:rPr>
        <w:t xml:space="preserve">  </w:t>
      </w:r>
      <w:r>
        <w:rPr>
          <w:w w:val="105"/>
        </w:rPr>
        <w:t>неосложнённые</w:t>
      </w:r>
      <w:r>
        <w:rPr>
          <w:spacing w:val="62"/>
          <w:w w:val="105"/>
        </w:rPr>
        <w:t xml:space="preserve">  </w:t>
      </w:r>
      <w:r>
        <w:rPr>
          <w:w w:val="105"/>
        </w:rPr>
        <w:t>предложения,</w:t>
      </w:r>
      <w:r>
        <w:rPr>
          <w:spacing w:val="61"/>
          <w:w w:val="105"/>
        </w:rPr>
        <w:t xml:space="preserve">  </w:t>
      </w:r>
      <w:r>
        <w:rPr>
          <w:w w:val="105"/>
        </w:rPr>
        <w:t>в</w:t>
      </w:r>
      <w:r>
        <w:rPr>
          <w:spacing w:val="66"/>
          <w:w w:val="105"/>
        </w:rPr>
        <w:t xml:space="preserve">  </w:t>
      </w:r>
      <w:r>
        <w:rPr>
          <w:w w:val="105"/>
        </w:rPr>
        <w:t>том</w:t>
      </w:r>
      <w:r>
        <w:rPr>
          <w:spacing w:val="69"/>
          <w:w w:val="105"/>
        </w:rPr>
        <w:t xml:space="preserve">  </w:t>
      </w:r>
      <w:r>
        <w:rPr>
          <w:w w:val="105"/>
        </w:rPr>
        <w:t>числе</w:t>
      </w:r>
      <w:r>
        <w:rPr>
          <w:spacing w:val="59"/>
          <w:w w:val="105"/>
        </w:rPr>
        <w:t xml:space="preserve">  </w:t>
      </w:r>
      <w:r>
        <w:rPr>
          <w:w w:val="105"/>
        </w:rPr>
        <w:t xml:space="preserve">предложения с неоднородными определениями; простые предложения, осложнённые однородными членами, </w:t>
      </w:r>
      <w:r>
        <w:rPr>
          <w:spacing w:val="-2"/>
          <w:w w:val="105"/>
        </w:rPr>
        <w:t>включая</w:t>
      </w:r>
      <w:r>
        <w:tab/>
      </w:r>
      <w:r>
        <w:rPr>
          <w:spacing w:val="-2"/>
          <w:w w:val="105"/>
        </w:rPr>
        <w:t>предложения</w:t>
      </w:r>
      <w:r>
        <w:tab/>
      </w:r>
      <w:r>
        <w:rPr>
          <w:spacing w:val="-10"/>
          <w:w w:val="105"/>
        </w:rPr>
        <w:t>с</w:t>
      </w:r>
      <w:r>
        <w:tab/>
      </w:r>
      <w:r>
        <w:rPr>
          <w:spacing w:val="-2"/>
          <w:w w:val="105"/>
        </w:rPr>
        <w:t>обобщающим</w:t>
      </w:r>
      <w:r>
        <w:tab/>
      </w:r>
      <w:r>
        <w:rPr>
          <w:spacing w:val="-4"/>
          <w:w w:val="105"/>
        </w:rPr>
        <w:t xml:space="preserve">словом </w:t>
      </w:r>
      <w:r>
        <w:rPr>
          <w:w w:val="105"/>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05752A" w:rsidRDefault="00A45EFB">
      <w:pPr>
        <w:pStyle w:val="a3"/>
        <w:tabs>
          <w:tab w:val="left" w:pos="3455"/>
          <w:tab w:val="left" w:pos="4857"/>
          <w:tab w:val="left" w:pos="6450"/>
          <w:tab w:val="left" w:pos="8897"/>
        </w:tabs>
        <w:spacing w:before="8" w:line="249" w:lineRule="auto"/>
        <w:ind w:right="408"/>
      </w:pPr>
      <w:r>
        <w:rPr>
          <w:w w:val="105"/>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w:t>
      </w:r>
      <w:r>
        <w:rPr>
          <w:spacing w:val="-2"/>
        </w:rPr>
        <w:t>обстоятельств,</w:t>
      </w:r>
      <w:r>
        <w:tab/>
      </w:r>
      <w:r>
        <w:rPr>
          <w:spacing w:val="-2"/>
        </w:rPr>
        <w:t>уточняющих</w:t>
      </w:r>
      <w:r>
        <w:tab/>
      </w:r>
      <w:r>
        <w:tab/>
      </w:r>
      <w:r>
        <w:rPr>
          <w:spacing w:val="-2"/>
        </w:rPr>
        <w:t>членов,</w:t>
      </w:r>
      <w:r>
        <w:tab/>
      </w:r>
      <w:r>
        <w:rPr>
          <w:spacing w:val="-15"/>
        </w:rPr>
        <w:t xml:space="preserve"> </w:t>
      </w:r>
      <w:r>
        <w:t xml:space="preserve">пояснительных </w:t>
      </w:r>
      <w:r>
        <w:rPr>
          <w:w w:val="105"/>
        </w:rP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w:t>
      </w:r>
      <w:r>
        <w:rPr>
          <w:spacing w:val="40"/>
          <w:w w:val="105"/>
        </w:rPr>
        <w:t xml:space="preserve"> </w:t>
      </w:r>
      <w:r>
        <w:rPr>
          <w:spacing w:val="-2"/>
        </w:rPr>
        <w:t>уточняющих</w:t>
      </w:r>
      <w:r>
        <w:tab/>
      </w:r>
      <w:r>
        <w:tab/>
      </w:r>
      <w:r>
        <w:rPr>
          <w:spacing w:val="-2"/>
        </w:rPr>
        <w:t>членов,</w:t>
      </w:r>
      <w:r>
        <w:tab/>
      </w:r>
      <w:r>
        <w:tab/>
      </w:r>
      <w:r>
        <w:rPr>
          <w:spacing w:val="-2"/>
        </w:rPr>
        <w:t xml:space="preserve">пояснительных </w:t>
      </w:r>
      <w:r>
        <w:rPr>
          <w:w w:val="105"/>
        </w:rPr>
        <w:t>и</w:t>
      </w:r>
      <w:r>
        <w:rPr>
          <w:spacing w:val="80"/>
          <w:w w:val="105"/>
        </w:rPr>
        <w:t xml:space="preserve">   </w:t>
      </w:r>
      <w:r>
        <w:rPr>
          <w:w w:val="105"/>
        </w:rPr>
        <w:t>присоединительных</w:t>
      </w:r>
      <w:r>
        <w:rPr>
          <w:spacing w:val="80"/>
          <w:w w:val="105"/>
        </w:rPr>
        <w:t xml:space="preserve">   </w:t>
      </w:r>
      <w:r>
        <w:rPr>
          <w:w w:val="105"/>
        </w:rPr>
        <w:t>конструкций;</w:t>
      </w:r>
      <w:r>
        <w:rPr>
          <w:spacing w:val="80"/>
          <w:w w:val="105"/>
        </w:rPr>
        <w:t xml:space="preserve">   </w:t>
      </w:r>
      <w:r>
        <w:rPr>
          <w:w w:val="105"/>
        </w:rPr>
        <w:t>правила</w:t>
      </w:r>
      <w:r>
        <w:rPr>
          <w:spacing w:val="80"/>
          <w:w w:val="105"/>
        </w:rPr>
        <w:t xml:space="preserve">   </w:t>
      </w:r>
      <w:r>
        <w:rPr>
          <w:w w:val="105"/>
        </w:rPr>
        <w:t>постановки</w:t>
      </w:r>
      <w:r>
        <w:rPr>
          <w:spacing w:val="80"/>
          <w:w w:val="105"/>
        </w:rPr>
        <w:t xml:space="preserve">   </w:t>
      </w:r>
      <w:r>
        <w:rPr>
          <w:w w:val="105"/>
        </w:rPr>
        <w:t>знаков</w:t>
      </w:r>
      <w:r>
        <w:rPr>
          <w:spacing w:val="80"/>
          <w:w w:val="105"/>
        </w:rPr>
        <w:t xml:space="preserve">   </w:t>
      </w:r>
      <w:r>
        <w:rPr>
          <w:w w:val="105"/>
        </w:rPr>
        <w:t>препинания</w:t>
      </w:r>
      <w:r>
        <w:rPr>
          <w:spacing w:val="40"/>
          <w:w w:val="105"/>
        </w:rPr>
        <w:t xml:space="preserve"> </w:t>
      </w:r>
      <w:r>
        <w:rPr>
          <w:w w:val="105"/>
        </w:rPr>
        <w:t>в</w:t>
      </w:r>
      <w:r>
        <w:rPr>
          <w:spacing w:val="80"/>
          <w:w w:val="105"/>
        </w:rPr>
        <w:t xml:space="preserve">   </w:t>
      </w:r>
      <w:r>
        <w:rPr>
          <w:w w:val="105"/>
        </w:rPr>
        <w:t>предложениях</w:t>
      </w:r>
      <w:r>
        <w:rPr>
          <w:spacing w:val="80"/>
          <w:w w:val="105"/>
        </w:rPr>
        <w:t xml:space="preserve">   </w:t>
      </w:r>
      <w:r>
        <w:rPr>
          <w:w w:val="105"/>
        </w:rPr>
        <w:t>с</w:t>
      </w:r>
      <w:r>
        <w:rPr>
          <w:spacing w:val="80"/>
          <w:w w:val="105"/>
        </w:rPr>
        <w:t xml:space="preserve">   </w:t>
      </w:r>
      <w:r>
        <w:rPr>
          <w:w w:val="105"/>
        </w:rPr>
        <w:t>вводными</w:t>
      </w:r>
      <w:r>
        <w:rPr>
          <w:spacing w:val="80"/>
          <w:w w:val="105"/>
        </w:rPr>
        <w:t xml:space="preserve">   </w:t>
      </w:r>
      <w:r>
        <w:rPr>
          <w:w w:val="105"/>
        </w:rPr>
        <w:t>и</w:t>
      </w:r>
      <w:r>
        <w:rPr>
          <w:spacing w:val="80"/>
          <w:w w:val="105"/>
        </w:rPr>
        <w:t xml:space="preserve">   </w:t>
      </w:r>
      <w:r>
        <w:rPr>
          <w:w w:val="105"/>
        </w:rPr>
        <w:t>вставными</w:t>
      </w:r>
      <w:r>
        <w:rPr>
          <w:spacing w:val="80"/>
          <w:w w:val="105"/>
        </w:rPr>
        <w:t xml:space="preserve">   </w:t>
      </w:r>
      <w:r>
        <w:rPr>
          <w:w w:val="105"/>
        </w:rPr>
        <w:t>конструкциями,</w:t>
      </w:r>
      <w:r>
        <w:rPr>
          <w:spacing w:val="80"/>
          <w:w w:val="105"/>
        </w:rPr>
        <w:t xml:space="preserve">   </w:t>
      </w:r>
      <w:r>
        <w:rPr>
          <w:w w:val="105"/>
        </w:rPr>
        <w:t>обращениями</w:t>
      </w:r>
      <w:r>
        <w:rPr>
          <w:spacing w:val="80"/>
          <w:w w:val="105"/>
        </w:rPr>
        <w:t xml:space="preserve"> </w:t>
      </w:r>
      <w:r>
        <w:rPr>
          <w:w w:val="105"/>
        </w:rPr>
        <w:t>и междометиями.</w:t>
      </w:r>
    </w:p>
    <w:p w:rsidR="0005752A" w:rsidRDefault="00A45EFB">
      <w:pPr>
        <w:pStyle w:val="a3"/>
        <w:tabs>
          <w:tab w:val="left" w:pos="2583"/>
          <w:tab w:val="left" w:pos="4504"/>
          <w:tab w:val="left" w:pos="6741"/>
          <w:tab w:val="left" w:pos="9087"/>
        </w:tabs>
        <w:spacing w:before="8" w:line="249" w:lineRule="auto"/>
        <w:ind w:right="405"/>
      </w:pPr>
      <w:r>
        <w:rPr>
          <w:w w:val="105"/>
        </w:rPr>
        <w:t xml:space="preserve">Различать группы вводных слов по значению, различать вводные предложения и вставные </w:t>
      </w:r>
      <w:r>
        <w:rPr>
          <w:spacing w:val="-2"/>
          <w:w w:val="105"/>
        </w:rPr>
        <w:t>конструкции,</w:t>
      </w:r>
      <w:r>
        <w:tab/>
      </w:r>
      <w:r>
        <w:rPr>
          <w:spacing w:val="-2"/>
          <w:w w:val="105"/>
        </w:rPr>
        <w:t>понимать</w:t>
      </w:r>
      <w:r>
        <w:tab/>
      </w:r>
      <w:r>
        <w:rPr>
          <w:spacing w:val="-2"/>
          <w:w w:val="105"/>
        </w:rPr>
        <w:t>особенности</w:t>
      </w:r>
      <w:r>
        <w:tab/>
      </w:r>
      <w:r>
        <w:rPr>
          <w:spacing w:val="-2"/>
          <w:w w:val="105"/>
        </w:rPr>
        <w:t>употребления</w:t>
      </w:r>
      <w:r>
        <w:tab/>
      </w:r>
      <w:r>
        <w:rPr>
          <w:spacing w:val="-2"/>
          <w:w w:val="105"/>
        </w:rPr>
        <w:t xml:space="preserve">предложений </w:t>
      </w:r>
      <w:r>
        <w:rPr>
          <w:w w:val="105"/>
        </w:rPr>
        <w:t>с вводными словами, вводными предложениями и вставными конструкциями, обращениями и междометиями</w:t>
      </w:r>
      <w:r>
        <w:rPr>
          <w:spacing w:val="-3"/>
          <w:w w:val="105"/>
        </w:rPr>
        <w:t xml:space="preserve"> </w:t>
      </w:r>
      <w:r>
        <w:rPr>
          <w:w w:val="105"/>
        </w:rPr>
        <w:t>в</w:t>
      </w:r>
      <w:r>
        <w:rPr>
          <w:spacing w:val="-3"/>
          <w:w w:val="105"/>
        </w:rPr>
        <w:t xml:space="preserve"> </w:t>
      </w:r>
      <w:r>
        <w:rPr>
          <w:w w:val="105"/>
        </w:rPr>
        <w:t>речи,</w:t>
      </w:r>
      <w:r>
        <w:rPr>
          <w:spacing w:val="-13"/>
          <w:w w:val="105"/>
        </w:rPr>
        <w:t xml:space="preserve"> </w:t>
      </w:r>
      <w:r>
        <w:rPr>
          <w:w w:val="105"/>
        </w:rPr>
        <w:t>понимать</w:t>
      </w:r>
      <w:r>
        <w:rPr>
          <w:spacing w:val="-6"/>
          <w:w w:val="105"/>
        </w:rPr>
        <w:t xml:space="preserve"> </w:t>
      </w:r>
      <w:r>
        <w:rPr>
          <w:w w:val="105"/>
        </w:rPr>
        <w:t>их</w:t>
      </w:r>
      <w:r>
        <w:rPr>
          <w:spacing w:val="-3"/>
          <w:w w:val="105"/>
        </w:rPr>
        <w:t xml:space="preserve"> </w:t>
      </w:r>
      <w:r>
        <w:rPr>
          <w:w w:val="105"/>
        </w:rPr>
        <w:t>функции,</w:t>
      </w:r>
      <w:r>
        <w:rPr>
          <w:spacing w:val="-13"/>
          <w:w w:val="105"/>
        </w:rPr>
        <w:t xml:space="preserve"> </w:t>
      </w:r>
      <w:r>
        <w:rPr>
          <w:w w:val="105"/>
        </w:rPr>
        <w:t>выявлять</w:t>
      </w:r>
      <w:r>
        <w:rPr>
          <w:spacing w:val="-6"/>
          <w:w w:val="105"/>
        </w:rPr>
        <w:t xml:space="preserve"> </w:t>
      </w:r>
      <w:r>
        <w:rPr>
          <w:w w:val="105"/>
        </w:rPr>
        <w:t>омонимию</w:t>
      </w:r>
      <w:r>
        <w:rPr>
          <w:spacing w:val="-9"/>
          <w:w w:val="105"/>
        </w:rPr>
        <w:t xml:space="preserve"> </w:t>
      </w:r>
      <w:r>
        <w:rPr>
          <w:w w:val="105"/>
        </w:rPr>
        <w:t>членов</w:t>
      </w:r>
      <w:r>
        <w:rPr>
          <w:spacing w:val="-9"/>
          <w:w w:val="105"/>
        </w:rPr>
        <w:t xml:space="preserve"> </w:t>
      </w:r>
      <w:r>
        <w:rPr>
          <w:w w:val="105"/>
        </w:rPr>
        <w:t>предложения и</w:t>
      </w:r>
      <w:r>
        <w:rPr>
          <w:spacing w:val="-3"/>
          <w:w w:val="105"/>
        </w:rPr>
        <w:t xml:space="preserve"> </w:t>
      </w:r>
      <w:r>
        <w:rPr>
          <w:w w:val="105"/>
        </w:rPr>
        <w:t>вводных слов, словосочетаний и предложений.</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52" w:lineRule="auto"/>
        <w:ind w:right="421"/>
      </w:pPr>
      <w:r>
        <w:rPr>
          <w:w w:val="105"/>
        </w:rPr>
        <w:lastRenderedPageBreak/>
        <w:t>Применять</w:t>
      </w:r>
      <w:r>
        <w:rPr>
          <w:spacing w:val="80"/>
          <w:w w:val="150"/>
        </w:rPr>
        <w:t xml:space="preserve">   </w:t>
      </w:r>
      <w:r>
        <w:rPr>
          <w:w w:val="105"/>
        </w:rPr>
        <w:t>нормы</w:t>
      </w:r>
      <w:r>
        <w:rPr>
          <w:spacing w:val="80"/>
          <w:w w:val="150"/>
        </w:rPr>
        <w:t xml:space="preserve">   </w:t>
      </w:r>
      <w:r>
        <w:rPr>
          <w:w w:val="105"/>
        </w:rPr>
        <w:t>построения</w:t>
      </w:r>
      <w:r>
        <w:rPr>
          <w:spacing w:val="80"/>
          <w:w w:val="150"/>
        </w:rPr>
        <w:t xml:space="preserve">   </w:t>
      </w:r>
      <w:r>
        <w:rPr>
          <w:w w:val="105"/>
        </w:rPr>
        <w:t>предложений</w:t>
      </w:r>
      <w:r>
        <w:rPr>
          <w:spacing w:val="80"/>
          <w:w w:val="150"/>
        </w:rPr>
        <w:t xml:space="preserve">   </w:t>
      </w:r>
      <w:r>
        <w:rPr>
          <w:w w:val="105"/>
        </w:rPr>
        <w:t>с</w:t>
      </w:r>
      <w:r>
        <w:rPr>
          <w:spacing w:val="80"/>
          <w:w w:val="150"/>
        </w:rPr>
        <w:t xml:space="preserve">   </w:t>
      </w:r>
      <w:r>
        <w:rPr>
          <w:w w:val="105"/>
        </w:rPr>
        <w:t>вводными</w:t>
      </w:r>
      <w:r>
        <w:rPr>
          <w:spacing w:val="80"/>
          <w:w w:val="150"/>
        </w:rPr>
        <w:t xml:space="preserve">   </w:t>
      </w:r>
      <w:r>
        <w:rPr>
          <w:w w:val="105"/>
        </w:rPr>
        <w:t>словами и</w:t>
      </w:r>
      <w:r>
        <w:rPr>
          <w:spacing w:val="70"/>
          <w:w w:val="105"/>
        </w:rPr>
        <w:t xml:space="preserve">   </w:t>
      </w:r>
      <w:r>
        <w:rPr>
          <w:w w:val="105"/>
        </w:rPr>
        <w:t>предложениями,</w:t>
      </w:r>
      <w:r>
        <w:rPr>
          <w:spacing w:val="69"/>
          <w:w w:val="105"/>
        </w:rPr>
        <w:t xml:space="preserve">   </w:t>
      </w:r>
      <w:r>
        <w:rPr>
          <w:w w:val="105"/>
        </w:rPr>
        <w:t>вставными</w:t>
      </w:r>
      <w:r>
        <w:rPr>
          <w:spacing w:val="72"/>
          <w:w w:val="105"/>
        </w:rPr>
        <w:t xml:space="preserve">   </w:t>
      </w:r>
      <w:r>
        <w:rPr>
          <w:w w:val="105"/>
        </w:rPr>
        <w:t>конструкциями,</w:t>
      </w:r>
      <w:r>
        <w:rPr>
          <w:spacing w:val="71"/>
          <w:w w:val="105"/>
        </w:rPr>
        <w:t xml:space="preserve">   </w:t>
      </w:r>
      <w:r>
        <w:rPr>
          <w:w w:val="105"/>
        </w:rPr>
        <w:t>обращениями</w:t>
      </w:r>
      <w:r>
        <w:rPr>
          <w:spacing w:val="70"/>
          <w:w w:val="105"/>
        </w:rPr>
        <w:t xml:space="preserve">   </w:t>
      </w:r>
      <w:r>
        <w:rPr>
          <w:w w:val="105"/>
        </w:rPr>
        <w:t>(распространёнными и нераспространёнными), междометиями.</w:t>
      </w:r>
    </w:p>
    <w:p w:rsidR="0005752A" w:rsidRDefault="00A45EFB">
      <w:pPr>
        <w:pStyle w:val="a3"/>
        <w:spacing w:line="260" w:lineRule="exact"/>
        <w:ind w:left="976" w:firstLine="0"/>
      </w:pPr>
      <w:r>
        <w:rPr>
          <w:w w:val="105"/>
        </w:rPr>
        <w:t>Распознавать</w:t>
      </w:r>
      <w:r>
        <w:rPr>
          <w:spacing w:val="-16"/>
          <w:w w:val="105"/>
        </w:rPr>
        <w:t xml:space="preserve"> </w:t>
      </w:r>
      <w:r>
        <w:rPr>
          <w:w w:val="105"/>
        </w:rPr>
        <w:t>сложные</w:t>
      </w:r>
      <w:r>
        <w:rPr>
          <w:spacing w:val="-13"/>
          <w:w w:val="105"/>
        </w:rPr>
        <w:t xml:space="preserve"> </w:t>
      </w:r>
      <w:r>
        <w:rPr>
          <w:w w:val="105"/>
        </w:rPr>
        <w:t>предложения,</w:t>
      </w:r>
      <w:r>
        <w:rPr>
          <w:spacing w:val="-11"/>
          <w:w w:val="105"/>
        </w:rPr>
        <w:t xml:space="preserve"> </w:t>
      </w:r>
      <w:r>
        <w:rPr>
          <w:w w:val="105"/>
        </w:rPr>
        <w:t>конструкции</w:t>
      </w:r>
      <w:r>
        <w:rPr>
          <w:spacing w:val="-7"/>
          <w:w w:val="105"/>
        </w:rPr>
        <w:t xml:space="preserve"> </w:t>
      </w:r>
      <w:r>
        <w:rPr>
          <w:w w:val="105"/>
        </w:rPr>
        <w:t>с</w:t>
      </w:r>
      <w:r>
        <w:rPr>
          <w:spacing w:val="-15"/>
          <w:w w:val="105"/>
        </w:rPr>
        <w:t xml:space="preserve"> </w:t>
      </w:r>
      <w:r>
        <w:rPr>
          <w:w w:val="105"/>
        </w:rPr>
        <w:t>чужой</w:t>
      </w:r>
      <w:r>
        <w:rPr>
          <w:spacing w:val="-7"/>
          <w:w w:val="105"/>
        </w:rPr>
        <w:t xml:space="preserve"> </w:t>
      </w:r>
      <w:r>
        <w:rPr>
          <w:w w:val="105"/>
        </w:rPr>
        <w:t>речью</w:t>
      </w:r>
      <w:r>
        <w:rPr>
          <w:spacing w:val="-14"/>
          <w:w w:val="105"/>
        </w:rPr>
        <w:t xml:space="preserve"> </w:t>
      </w:r>
      <w:r>
        <w:rPr>
          <w:w w:val="105"/>
        </w:rPr>
        <w:t>(в</w:t>
      </w:r>
      <w:r>
        <w:rPr>
          <w:spacing w:val="-7"/>
          <w:w w:val="105"/>
        </w:rPr>
        <w:t xml:space="preserve"> </w:t>
      </w:r>
      <w:r>
        <w:rPr>
          <w:w w:val="105"/>
        </w:rPr>
        <w:t>рамках</w:t>
      </w:r>
      <w:r>
        <w:rPr>
          <w:spacing w:val="-16"/>
          <w:w w:val="105"/>
        </w:rPr>
        <w:t xml:space="preserve"> </w:t>
      </w:r>
      <w:r>
        <w:rPr>
          <w:spacing w:val="-2"/>
          <w:w w:val="105"/>
        </w:rPr>
        <w:t>изученного).</w:t>
      </w:r>
    </w:p>
    <w:p w:rsidR="0005752A" w:rsidRDefault="00A45EFB">
      <w:pPr>
        <w:pStyle w:val="a3"/>
        <w:tabs>
          <w:tab w:val="left" w:pos="2768"/>
          <w:tab w:val="left" w:pos="5085"/>
          <w:tab w:val="left" w:pos="6459"/>
          <w:tab w:val="left" w:pos="8833"/>
        </w:tabs>
        <w:spacing w:before="10" w:line="252" w:lineRule="auto"/>
        <w:ind w:right="417"/>
      </w:pPr>
      <w:r>
        <w:rPr>
          <w:spacing w:val="-2"/>
        </w:rPr>
        <w:t>Проводить</w:t>
      </w:r>
      <w:r>
        <w:tab/>
      </w:r>
      <w:r>
        <w:rPr>
          <w:spacing w:val="-2"/>
        </w:rPr>
        <w:t>синтаксический</w:t>
      </w:r>
      <w:r>
        <w:tab/>
      </w:r>
      <w:r>
        <w:rPr>
          <w:spacing w:val="-2"/>
        </w:rPr>
        <w:t>анализ</w:t>
      </w:r>
      <w:r>
        <w:tab/>
      </w:r>
      <w:r>
        <w:rPr>
          <w:spacing w:val="-2"/>
        </w:rPr>
        <w:t>словосочетаний,</w:t>
      </w:r>
      <w:r>
        <w:tab/>
      </w:r>
      <w:r>
        <w:rPr>
          <w:spacing w:val="-2"/>
        </w:rPr>
        <w:t xml:space="preserve">синтаксический </w:t>
      </w:r>
      <w:r>
        <w:rPr>
          <w:w w:val="105"/>
        </w:rPr>
        <w:t>и</w:t>
      </w:r>
      <w:r>
        <w:rPr>
          <w:spacing w:val="80"/>
          <w:w w:val="105"/>
        </w:rPr>
        <w:t xml:space="preserve">   </w:t>
      </w:r>
      <w:r>
        <w:rPr>
          <w:w w:val="105"/>
        </w:rPr>
        <w:t>пунктуационный</w:t>
      </w:r>
      <w:r>
        <w:rPr>
          <w:spacing w:val="80"/>
          <w:w w:val="105"/>
        </w:rPr>
        <w:t xml:space="preserve">   </w:t>
      </w:r>
      <w:r>
        <w:rPr>
          <w:w w:val="105"/>
        </w:rPr>
        <w:t>анализ</w:t>
      </w:r>
      <w:r>
        <w:rPr>
          <w:spacing w:val="79"/>
          <w:w w:val="105"/>
        </w:rPr>
        <w:t xml:space="preserve">   </w:t>
      </w:r>
      <w:r>
        <w:rPr>
          <w:w w:val="105"/>
        </w:rPr>
        <w:t>предложений,</w:t>
      </w:r>
      <w:r>
        <w:rPr>
          <w:spacing w:val="79"/>
          <w:w w:val="105"/>
        </w:rPr>
        <w:t xml:space="preserve">   </w:t>
      </w:r>
      <w:r>
        <w:rPr>
          <w:w w:val="105"/>
        </w:rPr>
        <w:t>применять</w:t>
      </w:r>
      <w:r>
        <w:rPr>
          <w:spacing w:val="79"/>
          <w:w w:val="105"/>
        </w:rPr>
        <w:t xml:space="preserve">   </w:t>
      </w:r>
      <w:r>
        <w:rPr>
          <w:w w:val="105"/>
        </w:rPr>
        <w:t>знания</w:t>
      </w:r>
      <w:r>
        <w:rPr>
          <w:spacing w:val="79"/>
          <w:w w:val="105"/>
        </w:rPr>
        <w:t xml:space="preserve">   </w:t>
      </w:r>
      <w:r>
        <w:rPr>
          <w:w w:val="105"/>
        </w:rPr>
        <w:t>по</w:t>
      </w:r>
      <w:r>
        <w:rPr>
          <w:spacing w:val="78"/>
          <w:w w:val="105"/>
        </w:rPr>
        <w:t xml:space="preserve">   </w:t>
      </w:r>
      <w:r>
        <w:rPr>
          <w:w w:val="105"/>
        </w:rPr>
        <w:t>синтаксису и пунктуации при выполнении языкового анализа различных</w:t>
      </w:r>
      <w:r>
        <w:rPr>
          <w:spacing w:val="-2"/>
          <w:w w:val="105"/>
        </w:rPr>
        <w:t xml:space="preserve"> </w:t>
      </w:r>
      <w:r>
        <w:rPr>
          <w:w w:val="105"/>
        </w:rPr>
        <w:t>видов и в речевой практике.</w:t>
      </w:r>
    </w:p>
    <w:p w:rsidR="0005752A" w:rsidRDefault="00A45EFB">
      <w:pPr>
        <w:pStyle w:val="a3"/>
        <w:spacing w:line="254" w:lineRule="auto"/>
        <w:ind w:right="414"/>
      </w:pPr>
      <w:r>
        <w:rPr>
          <w:w w:val="105"/>
        </w:rPr>
        <w:t>К концу обучения в 9 классе обучающийся получит следующие</w:t>
      </w:r>
      <w:r>
        <w:rPr>
          <w:spacing w:val="-2"/>
          <w:w w:val="105"/>
        </w:rPr>
        <w:t xml:space="preserve"> </w:t>
      </w:r>
      <w:r>
        <w:rPr>
          <w:w w:val="105"/>
        </w:rPr>
        <w:t>предметные результаты по отдельным темам программы по</w:t>
      </w:r>
      <w:r>
        <w:rPr>
          <w:spacing w:val="40"/>
          <w:w w:val="105"/>
        </w:rPr>
        <w:t xml:space="preserve"> </w:t>
      </w:r>
      <w:r>
        <w:rPr>
          <w:w w:val="105"/>
        </w:rPr>
        <w:t>русскому языку:</w:t>
      </w:r>
    </w:p>
    <w:p w:rsidR="0005752A" w:rsidRDefault="00A45EFB">
      <w:pPr>
        <w:pStyle w:val="a3"/>
        <w:spacing w:line="258" w:lineRule="exact"/>
        <w:ind w:left="976" w:firstLine="0"/>
      </w:pPr>
      <w:r>
        <w:rPr>
          <w:w w:val="105"/>
        </w:rPr>
        <w:t>Общие</w:t>
      </w:r>
      <w:r>
        <w:rPr>
          <w:spacing w:val="-11"/>
          <w:w w:val="105"/>
        </w:rPr>
        <w:t xml:space="preserve"> </w:t>
      </w:r>
      <w:r>
        <w:rPr>
          <w:w w:val="105"/>
        </w:rPr>
        <w:t>сведения</w:t>
      </w:r>
      <w:r>
        <w:rPr>
          <w:spacing w:val="-8"/>
          <w:w w:val="105"/>
        </w:rPr>
        <w:t xml:space="preserve"> </w:t>
      </w:r>
      <w:r>
        <w:rPr>
          <w:w w:val="105"/>
        </w:rPr>
        <w:t>о</w:t>
      </w:r>
      <w:r>
        <w:rPr>
          <w:spacing w:val="-15"/>
          <w:w w:val="105"/>
        </w:rPr>
        <w:t xml:space="preserve"> </w:t>
      </w:r>
      <w:r>
        <w:rPr>
          <w:spacing w:val="-2"/>
          <w:w w:val="105"/>
        </w:rPr>
        <w:t>языке.</w:t>
      </w:r>
    </w:p>
    <w:p w:rsidR="0005752A" w:rsidRDefault="00A45EFB">
      <w:pPr>
        <w:pStyle w:val="a3"/>
        <w:spacing w:before="4" w:line="254" w:lineRule="auto"/>
        <w:ind w:right="425"/>
      </w:pPr>
      <w:r>
        <w:rPr>
          <w:w w:val="105"/>
        </w:rPr>
        <w:t>Осознавать роль русского языка в жизни человека, государства, общества; понимать внутренние</w:t>
      </w:r>
      <w:r>
        <w:rPr>
          <w:spacing w:val="-1"/>
          <w:w w:val="105"/>
        </w:rPr>
        <w:t xml:space="preserve"> </w:t>
      </w:r>
      <w:r>
        <w:rPr>
          <w:w w:val="105"/>
        </w:rPr>
        <w:t>и внешние</w:t>
      </w:r>
      <w:r>
        <w:rPr>
          <w:spacing w:val="-1"/>
          <w:w w:val="105"/>
        </w:rPr>
        <w:t xml:space="preserve"> </w:t>
      </w:r>
      <w:r>
        <w:rPr>
          <w:w w:val="105"/>
        </w:rPr>
        <w:t>функции русского языка и уметь рассказать о них.</w:t>
      </w:r>
    </w:p>
    <w:p w:rsidR="0005752A" w:rsidRDefault="00A45EFB">
      <w:pPr>
        <w:pStyle w:val="a3"/>
        <w:spacing w:line="259" w:lineRule="exact"/>
        <w:ind w:left="976" w:firstLine="0"/>
      </w:pPr>
      <w:r>
        <w:rPr>
          <w:w w:val="105"/>
        </w:rPr>
        <w:t>Язык</w:t>
      </w:r>
      <w:r>
        <w:rPr>
          <w:spacing w:val="-11"/>
          <w:w w:val="105"/>
        </w:rPr>
        <w:t xml:space="preserve"> </w:t>
      </w:r>
      <w:r>
        <w:rPr>
          <w:w w:val="105"/>
        </w:rPr>
        <w:t>и</w:t>
      </w:r>
      <w:r>
        <w:rPr>
          <w:spacing w:val="-2"/>
          <w:w w:val="105"/>
        </w:rPr>
        <w:t xml:space="preserve"> речь.</w:t>
      </w:r>
    </w:p>
    <w:p w:rsidR="0005752A" w:rsidRDefault="00A45EFB">
      <w:pPr>
        <w:pStyle w:val="a3"/>
        <w:spacing w:before="9" w:line="249" w:lineRule="auto"/>
        <w:ind w:right="407"/>
      </w:pPr>
      <w:r>
        <w:rPr>
          <w:w w:val="105"/>
        </w:rPr>
        <w:t>Создавать</w:t>
      </w:r>
      <w:r>
        <w:rPr>
          <w:spacing w:val="74"/>
          <w:w w:val="105"/>
        </w:rPr>
        <w:t xml:space="preserve">  </w:t>
      </w:r>
      <w:r>
        <w:rPr>
          <w:w w:val="105"/>
        </w:rPr>
        <w:t>устные</w:t>
      </w:r>
      <w:r>
        <w:rPr>
          <w:spacing w:val="69"/>
          <w:w w:val="105"/>
        </w:rPr>
        <w:t xml:space="preserve">  </w:t>
      </w:r>
      <w:r>
        <w:rPr>
          <w:w w:val="105"/>
        </w:rPr>
        <w:t>монологические</w:t>
      </w:r>
      <w:r>
        <w:rPr>
          <w:spacing w:val="69"/>
          <w:w w:val="105"/>
        </w:rPr>
        <w:t xml:space="preserve">  </w:t>
      </w:r>
      <w:r>
        <w:rPr>
          <w:w w:val="105"/>
        </w:rPr>
        <w:t>высказывания</w:t>
      </w:r>
      <w:r>
        <w:rPr>
          <w:spacing w:val="71"/>
          <w:w w:val="105"/>
        </w:rPr>
        <w:t xml:space="preserve">  </w:t>
      </w:r>
      <w:r>
        <w:rPr>
          <w:w w:val="105"/>
        </w:rPr>
        <w:t>объёмом</w:t>
      </w:r>
      <w:r>
        <w:rPr>
          <w:spacing w:val="71"/>
          <w:w w:val="105"/>
        </w:rPr>
        <w:t xml:space="preserve">  </w:t>
      </w:r>
      <w:r>
        <w:rPr>
          <w:w w:val="105"/>
        </w:rPr>
        <w:t>не</w:t>
      </w:r>
      <w:r>
        <w:rPr>
          <w:spacing w:val="69"/>
          <w:w w:val="105"/>
        </w:rPr>
        <w:t xml:space="preserve">  </w:t>
      </w:r>
      <w:r>
        <w:rPr>
          <w:w w:val="105"/>
        </w:rPr>
        <w:t>менее</w:t>
      </w:r>
      <w:r>
        <w:rPr>
          <w:spacing w:val="69"/>
          <w:w w:val="105"/>
        </w:rPr>
        <w:t xml:space="preserve">  </w:t>
      </w:r>
      <w:r>
        <w:rPr>
          <w:w w:val="105"/>
        </w:rPr>
        <w:t>80</w:t>
      </w:r>
      <w:r>
        <w:rPr>
          <w:spacing w:val="73"/>
          <w:w w:val="105"/>
        </w:rPr>
        <w:t xml:space="preserve">  </w:t>
      </w:r>
      <w:r>
        <w:rPr>
          <w:w w:val="105"/>
        </w:rPr>
        <w:t>слов на основе наблюдений, личных впечатлений, чтения научно-учебной, художественной и научно- популярной литературы:</w:t>
      </w:r>
      <w:r>
        <w:rPr>
          <w:spacing w:val="-2"/>
          <w:w w:val="105"/>
        </w:rPr>
        <w:t xml:space="preserve"> </w:t>
      </w:r>
      <w:r>
        <w:rPr>
          <w:w w:val="105"/>
        </w:rPr>
        <w:t>монолог-сообщение,</w:t>
      </w:r>
      <w:r>
        <w:rPr>
          <w:spacing w:val="-3"/>
          <w:w w:val="105"/>
        </w:rPr>
        <w:t xml:space="preserve"> </w:t>
      </w:r>
      <w:r>
        <w:rPr>
          <w:w w:val="105"/>
        </w:rPr>
        <w:t>монолог-описание,</w:t>
      </w:r>
      <w:r>
        <w:rPr>
          <w:spacing w:val="-3"/>
          <w:w w:val="105"/>
        </w:rPr>
        <w:t xml:space="preserve"> </w:t>
      </w:r>
      <w:r>
        <w:rPr>
          <w:w w:val="105"/>
        </w:rPr>
        <w:t>монолог-рассуждение,</w:t>
      </w:r>
      <w:r>
        <w:rPr>
          <w:spacing w:val="-3"/>
          <w:w w:val="105"/>
        </w:rPr>
        <w:t xml:space="preserve"> </w:t>
      </w:r>
      <w:r>
        <w:rPr>
          <w:w w:val="105"/>
        </w:rPr>
        <w:t>монолог- повествование; выступать с научным сообщением.</w:t>
      </w:r>
    </w:p>
    <w:p w:rsidR="0005752A" w:rsidRDefault="00A45EFB">
      <w:pPr>
        <w:pStyle w:val="a3"/>
        <w:spacing w:before="9" w:line="249" w:lineRule="auto"/>
        <w:ind w:right="416"/>
      </w:pPr>
      <w:r>
        <w:rPr>
          <w:w w:val="105"/>
        </w:rPr>
        <w:t>Участвовать</w:t>
      </w:r>
      <w:r>
        <w:rPr>
          <w:spacing w:val="72"/>
          <w:w w:val="105"/>
        </w:rPr>
        <w:t xml:space="preserve">   </w:t>
      </w:r>
      <w:r>
        <w:rPr>
          <w:w w:val="105"/>
        </w:rPr>
        <w:t>в</w:t>
      </w:r>
      <w:r>
        <w:rPr>
          <w:spacing w:val="74"/>
          <w:w w:val="105"/>
        </w:rPr>
        <w:t xml:space="preserve">   </w:t>
      </w:r>
      <w:r>
        <w:rPr>
          <w:w w:val="105"/>
        </w:rPr>
        <w:t>диалогическом</w:t>
      </w:r>
      <w:r>
        <w:rPr>
          <w:spacing w:val="73"/>
          <w:w w:val="105"/>
        </w:rPr>
        <w:t xml:space="preserve">   </w:t>
      </w:r>
      <w:r>
        <w:rPr>
          <w:w w:val="105"/>
        </w:rPr>
        <w:t>и</w:t>
      </w:r>
      <w:r>
        <w:rPr>
          <w:spacing w:val="73"/>
          <w:w w:val="105"/>
        </w:rPr>
        <w:t xml:space="preserve">   </w:t>
      </w:r>
      <w:r>
        <w:rPr>
          <w:w w:val="105"/>
        </w:rPr>
        <w:t>полилогическом</w:t>
      </w:r>
      <w:r>
        <w:rPr>
          <w:spacing w:val="75"/>
          <w:w w:val="105"/>
        </w:rPr>
        <w:t xml:space="preserve">   </w:t>
      </w:r>
      <w:r>
        <w:rPr>
          <w:w w:val="105"/>
        </w:rPr>
        <w:t>общении</w:t>
      </w:r>
      <w:r>
        <w:rPr>
          <w:spacing w:val="73"/>
          <w:w w:val="105"/>
        </w:rPr>
        <w:t xml:space="preserve">   </w:t>
      </w:r>
      <w:r>
        <w:rPr>
          <w:w w:val="105"/>
        </w:rPr>
        <w:t>(побуждение к</w:t>
      </w:r>
      <w:r>
        <w:rPr>
          <w:spacing w:val="67"/>
          <w:w w:val="105"/>
        </w:rPr>
        <w:t xml:space="preserve">   </w:t>
      </w:r>
      <w:r>
        <w:rPr>
          <w:w w:val="105"/>
        </w:rPr>
        <w:t>действию,</w:t>
      </w:r>
      <w:r>
        <w:rPr>
          <w:spacing w:val="69"/>
          <w:w w:val="105"/>
        </w:rPr>
        <w:t xml:space="preserve">   </w:t>
      </w:r>
      <w:r>
        <w:rPr>
          <w:w w:val="105"/>
        </w:rPr>
        <w:t>обмен</w:t>
      </w:r>
      <w:r>
        <w:rPr>
          <w:spacing w:val="68"/>
          <w:w w:val="105"/>
        </w:rPr>
        <w:t xml:space="preserve">   </w:t>
      </w:r>
      <w:r>
        <w:rPr>
          <w:w w:val="105"/>
        </w:rPr>
        <w:t>мнениями,</w:t>
      </w:r>
      <w:r>
        <w:rPr>
          <w:spacing w:val="67"/>
          <w:w w:val="105"/>
        </w:rPr>
        <w:t xml:space="preserve">   </w:t>
      </w:r>
      <w:r>
        <w:rPr>
          <w:w w:val="105"/>
        </w:rPr>
        <w:t>запрос</w:t>
      </w:r>
      <w:r>
        <w:rPr>
          <w:spacing w:val="66"/>
          <w:w w:val="105"/>
        </w:rPr>
        <w:t xml:space="preserve">   </w:t>
      </w:r>
      <w:r>
        <w:rPr>
          <w:w w:val="105"/>
        </w:rPr>
        <w:t>информации,</w:t>
      </w:r>
      <w:r>
        <w:rPr>
          <w:spacing w:val="69"/>
          <w:w w:val="105"/>
        </w:rPr>
        <w:t xml:space="preserve">   </w:t>
      </w:r>
      <w:r>
        <w:rPr>
          <w:w w:val="105"/>
        </w:rPr>
        <w:t>сообщение</w:t>
      </w:r>
      <w:r>
        <w:rPr>
          <w:spacing w:val="66"/>
          <w:w w:val="105"/>
        </w:rPr>
        <w:t xml:space="preserve">   </w:t>
      </w:r>
      <w:r>
        <w:rPr>
          <w:w w:val="105"/>
        </w:rPr>
        <w:t>информации) на</w:t>
      </w:r>
      <w:r>
        <w:rPr>
          <w:spacing w:val="51"/>
          <w:w w:val="105"/>
        </w:rPr>
        <w:t xml:space="preserve">  </w:t>
      </w:r>
      <w:r>
        <w:rPr>
          <w:w w:val="105"/>
        </w:rPr>
        <w:t>бытовые,</w:t>
      </w:r>
      <w:r>
        <w:rPr>
          <w:spacing w:val="49"/>
          <w:w w:val="105"/>
        </w:rPr>
        <w:t xml:space="preserve">  </w:t>
      </w:r>
      <w:r>
        <w:rPr>
          <w:w w:val="105"/>
        </w:rPr>
        <w:t>научно-учебные</w:t>
      </w:r>
      <w:r>
        <w:rPr>
          <w:spacing w:val="40"/>
          <w:w w:val="105"/>
        </w:rPr>
        <w:t xml:space="preserve">  </w:t>
      </w:r>
      <w:r>
        <w:rPr>
          <w:w w:val="105"/>
        </w:rPr>
        <w:t>(в</w:t>
      </w:r>
      <w:r>
        <w:rPr>
          <w:spacing w:val="52"/>
          <w:w w:val="105"/>
        </w:rPr>
        <w:t xml:space="preserve">  </w:t>
      </w:r>
      <w:r>
        <w:rPr>
          <w:w w:val="105"/>
        </w:rPr>
        <w:t>том</w:t>
      </w:r>
      <w:r>
        <w:rPr>
          <w:spacing w:val="50"/>
          <w:w w:val="105"/>
        </w:rPr>
        <w:t xml:space="preserve">  </w:t>
      </w:r>
      <w:r>
        <w:rPr>
          <w:w w:val="105"/>
        </w:rPr>
        <w:t>числе</w:t>
      </w:r>
      <w:r>
        <w:rPr>
          <w:spacing w:val="51"/>
          <w:w w:val="105"/>
        </w:rPr>
        <w:t xml:space="preserve">  </w:t>
      </w:r>
      <w:r>
        <w:rPr>
          <w:w w:val="105"/>
        </w:rPr>
        <w:t>лингвистические)</w:t>
      </w:r>
      <w:r>
        <w:rPr>
          <w:spacing w:val="54"/>
          <w:w w:val="105"/>
        </w:rPr>
        <w:t xml:space="preserve">  </w:t>
      </w:r>
      <w:r>
        <w:rPr>
          <w:w w:val="105"/>
        </w:rPr>
        <w:t>темы</w:t>
      </w:r>
      <w:r>
        <w:rPr>
          <w:spacing w:val="50"/>
          <w:w w:val="105"/>
        </w:rPr>
        <w:t xml:space="preserve">  </w:t>
      </w:r>
      <w:r>
        <w:rPr>
          <w:w w:val="105"/>
        </w:rPr>
        <w:t>(объём</w:t>
      </w:r>
      <w:r>
        <w:rPr>
          <w:spacing w:val="50"/>
          <w:w w:val="105"/>
        </w:rPr>
        <w:t xml:space="preserve">  </w:t>
      </w:r>
      <w:r>
        <w:rPr>
          <w:w w:val="105"/>
        </w:rPr>
        <w:t>не</w:t>
      </w:r>
      <w:r>
        <w:rPr>
          <w:spacing w:val="40"/>
          <w:w w:val="105"/>
        </w:rPr>
        <w:t xml:space="preserve">  </w:t>
      </w:r>
      <w:r>
        <w:rPr>
          <w:w w:val="105"/>
        </w:rPr>
        <w:t>менее 6 реплик).</w:t>
      </w:r>
    </w:p>
    <w:p w:rsidR="0005752A" w:rsidRDefault="00A45EFB">
      <w:pPr>
        <w:pStyle w:val="a3"/>
        <w:spacing w:before="2" w:line="252" w:lineRule="auto"/>
        <w:ind w:right="400"/>
      </w:pPr>
      <w:r>
        <w:rPr>
          <w:w w:val="105"/>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Pr>
          <w:spacing w:val="-16"/>
          <w:w w:val="105"/>
        </w:rPr>
        <w:t xml:space="preserve"> </w:t>
      </w:r>
      <w:r>
        <w:rPr>
          <w:w w:val="105"/>
        </w:rPr>
        <w:t>- смысловых типов речи.</w:t>
      </w:r>
    </w:p>
    <w:p w:rsidR="0005752A" w:rsidRDefault="00A45EFB">
      <w:pPr>
        <w:pStyle w:val="a3"/>
        <w:spacing w:line="247" w:lineRule="auto"/>
        <w:ind w:right="422"/>
      </w:pPr>
      <w:r>
        <w:rPr>
          <w:w w:val="105"/>
        </w:rPr>
        <w:t xml:space="preserve">Владеть различными видами чтения: просмотровым, ознакомительным, изучающим, </w:t>
      </w:r>
      <w:r>
        <w:rPr>
          <w:spacing w:val="-2"/>
          <w:w w:val="105"/>
        </w:rPr>
        <w:t>поисковым.</w:t>
      </w:r>
    </w:p>
    <w:p w:rsidR="0005752A" w:rsidRDefault="00A45EFB">
      <w:pPr>
        <w:pStyle w:val="a3"/>
        <w:spacing w:before="5" w:line="249" w:lineRule="auto"/>
        <w:ind w:right="420"/>
      </w:pPr>
      <w:r>
        <w:rPr>
          <w:w w:val="105"/>
        </w:rPr>
        <w:t>Устно</w:t>
      </w:r>
      <w:r>
        <w:rPr>
          <w:spacing w:val="80"/>
          <w:w w:val="105"/>
        </w:rPr>
        <w:t xml:space="preserve">   </w:t>
      </w:r>
      <w:r>
        <w:rPr>
          <w:w w:val="105"/>
        </w:rPr>
        <w:t>пересказывать</w:t>
      </w:r>
      <w:r>
        <w:rPr>
          <w:spacing w:val="80"/>
          <w:w w:val="105"/>
        </w:rPr>
        <w:t xml:space="preserve">   </w:t>
      </w:r>
      <w:r>
        <w:rPr>
          <w:w w:val="105"/>
        </w:rPr>
        <w:t>прочитанный</w:t>
      </w:r>
      <w:r>
        <w:rPr>
          <w:spacing w:val="80"/>
          <w:w w:val="105"/>
        </w:rPr>
        <w:t xml:space="preserve">   </w:t>
      </w:r>
      <w:r>
        <w:rPr>
          <w:w w:val="105"/>
        </w:rPr>
        <w:t>или</w:t>
      </w:r>
      <w:r>
        <w:rPr>
          <w:spacing w:val="80"/>
          <w:w w:val="105"/>
        </w:rPr>
        <w:t xml:space="preserve">   </w:t>
      </w:r>
      <w:r>
        <w:rPr>
          <w:w w:val="105"/>
        </w:rPr>
        <w:t>прослушанный</w:t>
      </w:r>
      <w:r>
        <w:rPr>
          <w:spacing w:val="80"/>
          <w:w w:val="105"/>
        </w:rPr>
        <w:t xml:space="preserve">   </w:t>
      </w:r>
      <w:r>
        <w:rPr>
          <w:w w:val="105"/>
        </w:rPr>
        <w:t>текст</w:t>
      </w:r>
      <w:r>
        <w:rPr>
          <w:spacing w:val="80"/>
          <w:w w:val="105"/>
        </w:rPr>
        <w:t xml:space="preserve">   </w:t>
      </w:r>
      <w:r>
        <w:rPr>
          <w:w w:val="105"/>
        </w:rPr>
        <w:t>объёмом не менее 150 слов.</w:t>
      </w:r>
    </w:p>
    <w:p w:rsidR="0005752A" w:rsidRDefault="00A45EFB">
      <w:pPr>
        <w:pStyle w:val="a3"/>
        <w:spacing w:line="254" w:lineRule="auto"/>
        <w:ind w:right="416"/>
      </w:pPr>
      <w:r>
        <w:rPr>
          <w:w w:val="105"/>
        </w:rPr>
        <w:t>Осуществлять</w:t>
      </w:r>
      <w:r>
        <w:rPr>
          <w:spacing w:val="69"/>
          <w:w w:val="150"/>
        </w:rPr>
        <w:t xml:space="preserve">   </w:t>
      </w:r>
      <w:r>
        <w:rPr>
          <w:w w:val="105"/>
        </w:rPr>
        <w:t>выбор</w:t>
      </w:r>
      <w:r>
        <w:rPr>
          <w:spacing w:val="70"/>
          <w:w w:val="150"/>
        </w:rPr>
        <w:t xml:space="preserve">   </w:t>
      </w:r>
      <w:r>
        <w:rPr>
          <w:w w:val="105"/>
        </w:rPr>
        <w:t>языковых</w:t>
      </w:r>
      <w:r>
        <w:rPr>
          <w:spacing w:val="71"/>
          <w:w w:val="150"/>
        </w:rPr>
        <w:t xml:space="preserve">   </w:t>
      </w:r>
      <w:r>
        <w:rPr>
          <w:w w:val="105"/>
        </w:rPr>
        <w:t>средств</w:t>
      </w:r>
      <w:r>
        <w:rPr>
          <w:spacing w:val="70"/>
          <w:w w:val="150"/>
        </w:rPr>
        <w:t xml:space="preserve">   </w:t>
      </w:r>
      <w:r>
        <w:rPr>
          <w:w w:val="105"/>
        </w:rPr>
        <w:t>для</w:t>
      </w:r>
      <w:r>
        <w:rPr>
          <w:spacing w:val="72"/>
          <w:w w:val="150"/>
        </w:rPr>
        <w:t xml:space="preserve">   </w:t>
      </w:r>
      <w:r>
        <w:rPr>
          <w:w w:val="105"/>
        </w:rPr>
        <w:t>создания</w:t>
      </w:r>
      <w:r>
        <w:rPr>
          <w:spacing w:val="69"/>
          <w:w w:val="150"/>
        </w:rPr>
        <w:t xml:space="preserve">   </w:t>
      </w:r>
      <w:r>
        <w:rPr>
          <w:w w:val="105"/>
        </w:rPr>
        <w:t>высказывания в соответствии с целью, темой и коммуникативным замыслом.</w:t>
      </w:r>
    </w:p>
    <w:p w:rsidR="0005752A" w:rsidRDefault="00A45EFB">
      <w:pPr>
        <w:pStyle w:val="a3"/>
        <w:tabs>
          <w:tab w:val="left" w:pos="1177"/>
          <w:tab w:val="left" w:pos="2336"/>
          <w:tab w:val="left" w:pos="3711"/>
          <w:tab w:val="left" w:pos="4733"/>
          <w:tab w:val="left" w:pos="6129"/>
          <w:tab w:val="left" w:pos="8137"/>
          <w:tab w:val="left" w:pos="9569"/>
        </w:tabs>
        <w:spacing w:line="252" w:lineRule="auto"/>
        <w:ind w:right="410"/>
      </w:pPr>
      <w:r>
        <w:rPr>
          <w:w w:val="105"/>
        </w:rPr>
        <w:t>Соблюдать в устной речи и на письме</w:t>
      </w:r>
      <w:r>
        <w:rPr>
          <w:spacing w:val="-2"/>
          <w:w w:val="105"/>
        </w:rPr>
        <w:t xml:space="preserve"> </w:t>
      </w:r>
      <w:r>
        <w:rPr>
          <w:w w:val="105"/>
        </w:rPr>
        <w:t>нормы современного русского литературного</w:t>
      </w:r>
      <w:r>
        <w:rPr>
          <w:spacing w:val="-1"/>
          <w:w w:val="105"/>
        </w:rPr>
        <w:t xml:space="preserve"> </w:t>
      </w:r>
      <w:r>
        <w:rPr>
          <w:w w:val="105"/>
        </w:rPr>
        <w:t xml:space="preserve">языка, </w:t>
      </w:r>
      <w:r>
        <w:rPr>
          <w:spacing w:val="-10"/>
          <w:w w:val="105"/>
        </w:rPr>
        <w:t>в</w:t>
      </w:r>
      <w:r>
        <w:tab/>
      </w:r>
      <w:r>
        <w:rPr>
          <w:spacing w:val="-4"/>
          <w:w w:val="105"/>
        </w:rPr>
        <w:t>том</w:t>
      </w:r>
      <w:r>
        <w:tab/>
      </w:r>
      <w:r>
        <w:rPr>
          <w:spacing w:val="-4"/>
          <w:w w:val="105"/>
        </w:rPr>
        <w:t>числе</w:t>
      </w:r>
      <w:r>
        <w:tab/>
      </w:r>
      <w:r>
        <w:rPr>
          <w:spacing w:val="-6"/>
          <w:w w:val="105"/>
        </w:rPr>
        <w:t>во</w:t>
      </w:r>
      <w:r>
        <w:tab/>
      </w:r>
      <w:r>
        <w:rPr>
          <w:spacing w:val="-2"/>
          <w:w w:val="105"/>
        </w:rPr>
        <w:t>время</w:t>
      </w:r>
      <w:r>
        <w:tab/>
      </w:r>
      <w:r>
        <w:rPr>
          <w:spacing w:val="-2"/>
          <w:w w:val="105"/>
        </w:rPr>
        <w:t>списывания</w:t>
      </w:r>
      <w:r>
        <w:tab/>
      </w:r>
      <w:r>
        <w:rPr>
          <w:spacing w:val="-2"/>
          <w:w w:val="105"/>
        </w:rPr>
        <w:t>текста</w:t>
      </w:r>
      <w:r>
        <w:tab/>
      </w:r>
      <w:r>
        <w:rPr>
          <w:spacing w:val="-2"/>
          <w:w w:val="105"/>
        </w:rPr>
        <w:t xml:space="preserve">объёмом </w:t>
      </w:r>
      <w:r>
        <w:rPr>
          <w:w w:val="105"/>
        </w:rP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5752A" w:rsidRDefault="00A45EFB">
      <w:pPr>
        <w:pStyle w:val="a3"/>
        <w:spacing w:line="255" w:lineRule="exact"/>
        <w:ind w:left="976" w:firstLine="0"/>
        <w:jc w:val="left"/>
      </w:pPr>
      <w:r>
        <w:rPr>
          <w:spacing w:val="-2"/>
          <w:w w:val="105"/>
        </w:rPr>
        <w:t>Текст.</w:t>
      </w:r>
    </w:p>
    <w:p w:rsidR="0005752A" w:rsidRDefault="00A45EFB">
      <w:pPr>
        <w:pStyle w:val="a3"/>
        <w:ind w:left="976" w:firstLine="0"/>
        <w:jc w:val="left"/>
      </w:pPr>
      <w:r>
        <w:rPr>
          <w:w w:val="105"/>
        </w:rPr>
        <w:t>Анализировать</w:t>
      </w:r>
      <w:r>
        <w:rPr>
          <w:spacing w:val="71"/>
          <w:w w:val="150"/>
        </w:rPr>
        <w:t xml:space="preserve"> </w:t>
      </w:r>
      <w:r>
        <w:rPr>
          <w:w w:val="105"/>
        </w:rPr>
        <w:t>текст:</w:t>
      </w:r>
      <w:r>
        <w:rPr>
          <w:spacing w:val="71"/>
          <w:w w:val="150"/>
        </w:rPr>
        <w:t xml:space="preserve"> </w:t>
      </w:r>
      <w:r>
        <w:rPr>
          <w:w w:val="105"/>
        </w:rPr>
        <w:t>определять</w:t>
      </w:r>
      <w:r>
        <w:rPr>
          <w:spacing w:val="72"/>
          <w:w w:val="150"/>
        </w:rPr>
        <w:t xml:space="preserve"> </w:t>
      </w:r>
      <w:r>
        <w:rPr>
          <w:w w:val="105"/>
        </w:rPr>
        <w:t>и</w:t>
      </w:r>
      <w:r>
        <w:rPr>
          <w:spacing w:val="23"/>
          <w:w w:val="105"/>
        </w:rPr>
        <w:t xml:space="preserve">  </w:t>
      </w:r>
      <w:r>
        <w:rPr>
          <w:w w:val="105"/>
        </w:rPr>
        <w:t>комментировать</w:t>
      </w:r>
      <w:r>
        <w:rPr>
          <w:spacing w:val="79"/>
          <w:w w:val="150"/>
        </w:rPr>
        <w:t xml:space="preserve"> </w:t>
      </w:r>
      <w:r>
        <w:rPr>
          <w:w w:val="105"/>
        </w:rPr>
        <w:t>тему</w:t>
      </w:r>
      <w:r>
        <w:rPr>
          <w:spacing w:val="69"/>
          <w:w w:val="150"/>
        </w:rPr>
        <w:t xml:space="preserve"> </w:t>
      </w:r>
      <w:r>
        <w:rPr>
          <w:w w:val="105"/>
        </w:rPr>
        <w:t>и</w:t>
      </w:r>
      <w:r>
        <w:rPr>
          <w:spacing w:val="74"/>
          <w:w w:val="150"/>
        </w:rPr>
        <w:t xml:space="preserve"> </w:t>
      </w:r>
      <w:r>
        <w:rPr>
          <w:w w:val="105"/>
        </w:rPr>
        <w:t>главную</w:t>
      </w:r>
      <w:r>
        <w:rPr>
          <w:spacing w:val="75"/>
          <w:w w:val="150"/>
        </w:rPr>
        <w:t xml:space="preserve"> </w:t>
      </w:r>
      <w:r>
        <w:rPr>
          <w:w w:val="105"/>
        </w:rPr>
        <w:t>мысль</w:t>
      </w:r>
      <w:r>
        <w:rPr>
          <w:spacing w:val="71"/>
          <w:w w:val="150"/>
        </w:rPr>
        <w:t xml:space="preserve"> </w:t>
      </w:r>
      <w:r>
        <w:rPr>
          <w:spacing w:val="-2"/>
          <w:w w:val="105"/>
        </w:rPr>
        <w:t>текста,</w:t>
      </w:r>
    </w:p>
    <w:p w:rsidR="0005752A" w:rsidRDefault="00A45EFB">
      <w:pPr>
        <w:pStyle w:val="a3"/>
        <w:spacing w:before="17"/>
        <w:ind w:firstLine="0"/>
        <w:jc w:val="left"/>
      </w:pPr>
      <w:r>
        <w:t>подбирать</w:t>
      </w:r>
      <w:r>
        <w:rPr>
          <w:spacing w:val="34"/>
        </w:rPr>
        <w:t xml:space="preserve"> </w:t>
      </w:r>
      <w:r>
        <w:t>заголовок,</w:t>
      </w:r>
      <w:r>
        <w:rPr>
          <w:spacing w:val="34"/>
        </w:rPr>
        <w:t xml:space="preserve"> </w:t>
      </w:r>
      <w:r>
        <w:t>отражающий</w:t>
      </w:r>
      <w:r>
        <w:rPr>
          <w:spacing w:val="29"/>
        </w:rPr>
        <w:t xml:space="preserve"> </w:t>
      </w:r>
      <w:r>
        <w:t>тему</w:t>
      </w:r>
      <w:r>
        <w:rPr>
          <w:spacing w:val="20"/>
        </w:rPr>
        <w:t xml:space="preserve"> </w:t>
      </w:r>
      <w:r>
        <w:t>или</w:t>
      </w:r>
      <w:r>
        <w:rPr>
          <w:spacing w:val="30"/>
        </w:rPr>
        <w:t xml:space="preserve"> </w:t>
      </w:r>
      <w:r>
        <w:t>главную</w:t>
      </w:r>
      <w:r>
        <w:rPr>
          <w:spacing w:val="29"/>
        </w:rPr>
        <w:t xml:space="preserve"> </w:t>
      </w:r>
      <w:r>
        <w:t>мысль</w:t>
      </w:r>
      <w:r>
        <w:rPr>
          <w:spacing w:val="35"/>
        </w:rPr>
        <w:t xml:space="preserve"> </w:t>
      </w:r>
      <w:r>
        <w:rPr>
          <w:spacing w:val="-2"/>
        </w:rPr>
        <w:t>текста.</w:t>
      </w:r>
    </w:p>
    <w:p w:rsidR="0005752A" w:rsidRDefault="00A45EFB">
      <w:pPr>
        <w:pStyle w:val="a3"/>
        <w:spacing w:before="9"/>
        <w:ind w:left="976" w:firstLine="0"/>
        <w:jc w:val="left"/>
      </w:pPr>
      <w:r>
        <w:t>Устанавливать</w:t>
      </w:r>
      <w:r>
        <w:rPr>
          <w:spacing w:val="40"/>
        </w:rPr>
        <w:t xml:space="preserve"> </w:t>
      </w:r>
      <w:r>
        <w:t>принадлежность</w:t>
      </w:r>
      <w:r>
        <w:rPr>
          <w:spacing w:val="52"/>
        </w:rPr>
        <w:t xml:space="preserve"> </w:t>
      </w:r>
      <w:r>
        <w:t>текста</w:t>
      </w:r>
      <w:r>
        <w:rPr>
          <w:spacing w:val="46"/>
        </w:rPr>
        <w:t xml:space="preserve"> </w:t>
      </w:r>
      <w:r>
        <w:t>к</w:t>
      </w:r>
      <w:r>
        <w:rPr>
          <w:spacing w:val="52"/>
        </w:rPr>
        <w:t xml:space="preserve"> </w:t>
      </w:r>
      <w:r>
        <w:t>функционально-смысловому</w:t>
      </w:r>
      <w:r>
        <w:rPr>
          <w:spacing w:val="48"/>
        </w:rPr>
        <w:t xml:space="preserve"> </w:t>
      </w:r>
      <w:r>
        <w:t>типу</w:t>
      </w:r>
      <w:r>
        <w:rPr>
          <w:spacing w:val="35"/>
        </w:rPr>
        <w:t xml:space="preserve"> </w:t>
      </w:r>
      <w:r>
        <w:rPr>
          <w:spacing w:val="-2"/>
        </w:rPr>
        <w:t>речи.</w:t>
      </w:r>
    </w:p>
    <w:p w:rsidR="0005752A" w:rsidRDefault="00A45EFB">
      <w:pPr>
        <w:pStyle w:val="a3"/>
        <w:tabs>
          <w:tab w:val="left" w:pos="2163"/>
          <w:tab w:val="left" w:pos="2494"/>
          <w:tab w:val="left" w:pos="3357"/>
          <w:tab w:val="left" w:pos="4428"/>
          <w:tab w:val="left" w:pos="5789"/>
          <w:tab w:val="left" w:pos="6077"/>
          <w:tab w:val="left" w:pos="7300"/>
          <w:tab w:val="left" w:pos="9075"/>
        </w:tabs>
        <w:spacing w:before="9" w:line="254" w:lineRule="auto"/>
        <w:ind w:right="407"/>
        <w:jc w:val="left"/>
      </w:pPr>
      <w:r>
        <w:rPr>
          <w:spacing w:val="-2"/>
          <w:w w:val="105"/>
        </w:rPr>
        <w:t>Находить</w:t>
      </w:r>
      <w:r>
        <w:tab/>
      </w:r>
      <w:r>
        <w:rPr>
          <w:spacing w:val="-10"/>
          <w:w w:val="105"/>
        </w:rPr>
        <w:t>в</w:t>
      </w:r>
      <w:r>
        <w:tab/>
      </w:r>
      <w:r>
        <w:rPr>
          <w:spacing w:val="-2"/>
          <w:w w:val="105"/>
        </w:rPr>
        <w:t>тексте</w:t>
      </w:r>
      <w:r>
        <w:tab/>
      </w:r>
      <w:r>
        <w:rPr>
          <w:spacing w:val="-2"/>
          <w:w w:val="105"/>
        </w:rPr>
        <w:t>типовые</w:t>
      </w:r>
      <w:r>
        <w:tab/>
      </w:r>
      <w:r>
        <w:rPr>
          <w:spacing w:val="-2"/>
          <w:w w:val="105"/>
        </w:rPr>
        <w:t>фрагменты</w:t>
      </w:r>
      <w:r>
        <w:tab/>
      </w:r>
      <w:r>
        <w:rPr>
          <w:spacing w:val="-10"/>
          <w:w w:val="105"/>
        </w:rPr>
        <w:t>-</w:t>
      </w:r>
      <w:r>
        <w:tab/>
      </w:r>
      <w:r>
        <w:rPr>
          <w:spacing w:val="-2"/>
          <w:w w:val="105"/>
        </w:rPr>
        <w:t>описание,</w:t>
      </w:r>
      <w:r>
        <w:tab/>
      </w:r>
      <w:r>
        <w:rPr>
          <w:spacing w:val="-2"/>
          <w:w w:val="105"/>
        </w:rPr>
        <w:t>повествование,</w:t>
      </w:r>
      <w:r>
        <w:tab/>
      </w:r>
      <w:r>
        <w:rPr>
          <w:spacing w:val="-2"/>
          <w:w w:val="105"/>
        </w:rPr>
        <w:t xml:space="preserve">рассуждение- </w:t>
      </w:r>
      <w:r>
        <w:rPr>
          <w:w w:val="105"/>
        </w:rPr>
        <w:t>доказательство, оценочные высказывания.</w:t>
      </w:r>
    </w:p>
    <w:p w:rsidR="0005752A" w:rsidRDefault="00A45EFB">
      <w:pPr>
        <w:pStyle w:val="a3"/>
        <w:spacing w:line="249" w:lineRule="auto"/>
        <w:ind w:left="976" w:firstLine="0"/>
        <w:jc w:val="left"/>
      </w:pPr>
      <w:r>
        <w:rPr>
          <w:w w:val="105"/>
        </w:rPr>
        <w:t>Прогнозировать</w:t>
      </w:r>
      <w:r>
        <w:rPr>
          <w:spacing w:val="-14"/>
          <w:w w:val="105"/>
        </w:rPr>
        <w:t xml:space="preserve"> </w:t>
      </w:r>
      <w:r>
        <w:rPr>
          <w:w w:val="105"/>
        </w:rPr>
        <w:t>содержание</w:t>
      </w:r>
      <w:r>
        <w:rPr>
          <w:spacing w:val="-12"/>
          <w:w w:val="105"/>
        </w:rPr>
        <w:t xml:space="preserve"> </w:t>
      </w:r>
      <w:r>
        <w:rPr>
          <w:w w:val="105"/>
        </w:rPr>
        <w:t>текста</w:t>
      </w:r>
      <w:r>
        <w:rPr>
          <w:spacing w:val="-13"/>
          <w:w w:val="105"/>
        </w:rPr>
        <w:t xml:space="preserve"> </w:t>
      </w:r>
      <w:r>
        <w:rPr>
          <w:w w:val="105"/>
        </w:rPr>
        <w:t>по</w:t>
      </w:r>
      <w:r>
        <w:rPr>
          <w:spacing w:val="-16"/>
          <w:w w:val="105"/>
        </w:rPr>
        <w:t xml:space="preserve"> </w:t>
      </w:r>
      <w:r>
        <w:rPr>
          <w:w w:val="105"/>
        </w:rPr>
        <w:t>заголовку,</w:t>
      </w:r>
      <w:r>
        <w:rPr>
          <w:spacing w:val="-9"/>
          <w:w w:val="105"/>
        </w:rPr>
        <w:t xml:space="preserve"> </w:t>
      </w:r>
      <w:r>
        <w:rPr>
          <w:w w:val="105"/>
        </w:rPr>
        <w:t>ключевым</w:t>
      </w:r>
      <w:r>
        <w:rPr>
          <w:spacing w:val="-9"/>
          <w:w w:val="105"/>
        </w:rPr>
        <w:t xml:space="preserve"> </w:t>
      </w:r>
      <w:r>
        <w:rPr>
          <w:w w:val="105"/>
        </w:rPr>
        <w:t>словам,</w:t>
      </w:r>
      <w:r>
        <w:rPr>
          <w:spacing w:val="-16"/>
          <w:w w:val="105"/>
        </w:rPr>
        <w:t xml:space="preserve"> </w:t>
      </w:r>
      <w:r>
        <w:rPr>
          <w:w w:val="105"/>
        </w:rPr>
        <w:t>зачину</w:t>
      </w:r>
      <w:r>
        <w:rPr>
          <w:spacing w:val="-15"/>
          <w:w w:val="105"/>
        </w:rPr>
        <w:t xml:space="preserve"> </w:t>
      </w:r>
      <w:r>
        <w:rPr>
          <w:w w:val="105"/>
        </w:rPr>
        <w:t>или</w:t>
      </w:r>
      <w:r>
        <w:rPr>
          <w:spacing w:val="-12"/>
          <w:w w:val="105"/>
        </w:rPr>
        <w:t xml:space="preserve"> </w:t>
      </w:r>
      <w:r>
        <w:rPr>
          <w:w w:val="105"/>
        </w:rPr>
        <w:t>концовке. Выявлять отличительные признаки текстов разных жанров.</w:t>
      </w:r>
    </w:p>
    <w:p w:rsidR="0005752A" w:rsidRDefault="00A45EFB">
      <w:pPr>
        <w:pStyle w:val="a3"/>
        <w:spacing w:line="247" w:lineRule="auto"/>
        <w:ind w:right="422"/>
      </w:pPr>
      <w:r>
        <w:rPr>
          <w:w w:val="105"/>
        </w:rPr>
        <w:t>Создавать</w:t>
      </w:r>
      <w:r>
        <w:rPr>
          <w:spacing w:val="69"/>
          <w:w w:val="105"/>
        </w:rPr>
        <w:t xml:space="preserve">   </w:t>
      </w:r>
      <w:r>
        <w:rPr>
          <w:w w:val="105"/>
        </w:rPr>
        <w:t>высказывание</w:t>
      </w:r>
      <w:r>
        <w:rPr>
          <w:spacing w:val="68"/>
          <w:w w:val="105"/>
        </w:rPr>
        <w:t xml:space="preserve">   </w:t>
      </w:r>
      <w:r>
        <w:rPr>
          <w:w w:val="105"/>
        </w:rPr>
        <w:t>на</w:t>
      </w:r>
      <w:r>
        <w:rPr>
          <w:spacing w:val="70"/>
          <w:w w:val="105"/>
        </w:rPr>
        <w:t xml:space="preserve">   </w:t>
      </w:r>
      <w:r>
        <w:rPr>
          <w:w w:val="105"/>
        </w:rPr>
        <w:t>основе</w:t>
      </w:r>
      <w:r>
        <w:rPr>
          <w:spacing w:val="68"/>
          <w:w w:val="105"/>
        </w:rPr>
        <w:t xml:space="preserve">   </w:t>
      </w:r>
      <w:r>
        <w:rPr>
          <w:w w:val="105"/>
        </w:rPr>
        <w:t>текста:</w:t>
      </w:r>
      <w:r>
        <w:rPr>
          <w:spacing w:val="67"/>
          <w:w w:val="105"/>
        </w:rPr>
        <w:t xml:space="preserve">   </w:t>
      </w:r>
      <w:r>
        <w:rPr>
          <w:w w:val="105"/>
        </w:rPr>
        <w:t>выражать</w:t>
      </w:r>
      <w:r>
        <w:rPr>
          <w:spacing w:val="72"/>
          <w:w w:val="105"/>
        </w:rPr>
        <w:t xml:space="preserve">   </w:t>
      </w:r>
      <w:r>
        <w:rPr>
          <w:w w:val="105"/>
        </w:rPr>
        <w:t>своё</w:t>
      </w:r>
      <w:r>
        <w:rPr>
          <w:spacing w:val="68"/>
          <w:w w:val="105"/>
        </w:rPr>
        <w:t xml:space="preserve">   </w:t>
      </w:r>
      <w:r>
        <w:rPr>
          <w:w w:val="105"/>
        </w:rPr>
        <w:t>отношение к прочитанному или прослушанному в устной и письменной форме.</w:t>
      </w:r>
    </w:p>
    <w:p w:rsidR="0005752A" w:rsidRDefault="00A45EFB">
      <w:pPr>
        <w:pStyle w:val="a3"/>
        <w:tabs>
          <w:tab w:val="left" w:pos="1271"/>
          <w:tab w:val="left" w:pos="2789"/>
          <w:tab w:val="left" w:pos="3645"/>
          <w:tab w:val="left" w:pos="4874"/>
          <w:tab w:val="left" w:pos="5825"/>
          <w:tab w:val="left" w:pos="7831"/>
          <w:tab w:val="left" w:pos="9343"/>
        </w:tabs>
        <w:spacing w:before="1" w:line="252" w:lineRule="auto"/>
        <w:ind w:right="405"/>
      </w:pPr>
      <w:r>
        <w:rPr>
          <w:w w:val="105"/>
        </w:rPr>
        <w:t>Создавать</w:t>
      </w:r>
      <w:r>
        <w:rPr>
          <w:spacing w:val="80"/>
          <w:w w:val="105"/>
        </w:rPr>
        <w:t xml:space="preserve">   </w:t>
      </w:r>
      <w:r>
        <w:rPr>
          <w:w w:val="105"/>
        </w:rPr>
        <w:t>тексты</w:t>
      </w:r>
      <w:r>
        <w:rPr>
          <w:spacing w:val="80"/>
          <w:w w:val="105"/>
        </w:rPr>
        <w:t xml:space="preserve">   </w:t>
      </w:r>
      <w:r>
        <w:rPr>
          <w:w w:val="105"/>
        </w:rPr>
        <w:t>с</w:t>
      </w:r>
      <w:r>
        <w:rPr>
          <w:spacing w:val="78"/>
          <w:w w:val="105"/>
        </w:rPr>
        <w:t xml:space="preserve">   </w:t>
      </w:r>
      <w:r>
        <w:rPr>
          <w:w w:val="105"/>
        </w:rPr>
        <w:t>опорой</w:t>
      </w:r>
      <w:r>
        <w:rPr>
          <w:spacing w:val="78"/>
          <w:w w:val="105"/>
        </w:rPr>
        <w:t xml:space="preserve">   </w:t>
      </w:r>
      <w:r>
        <w:rPr>
          <w:w w:val="105"/>
        </w:rPr>
        <w:t>на</w:t>
      </w:r>
      <w:r>
        <w:rPr>
          <w:spacing w:val="78"/>
          <w:w w:val="105"/>
        </w:rPr>
        <w:t xml:space="preserve">   </w:t>
      </w:r>
      <w:r>
        <w:rPr>
          <w:w w:val="105"/>
        </w:rPr>
        <w:t>жизненный</w:t>
      </w:r>
      <w:r>
        <w:rPr>
          <w:spacing w:val="78"/>
          <w:w w:val="105"/>
        </w:rPr>
        <w:t xml:space="preserve">   </w:t>
      </w:r>
      <w:r>
        <w:rPr>
          <w:w w:val="105"/>
        </w:rPr>
        <w:t>и</w:t>
      </w:r>
      <w:r>
        <w:rPr>
          <w:spacing w:val="80"/>
          <w:w w:val="105"/>
        </w:rPr>
        <w:t xml:space="preserve">   </w:t>
      </w:r>
      <w:r>
        <w:rPr>
          <w:w w:val="105"/>
        </w:rPr>
        <w:t>читательский</w:t>
      </w:r>
      <w:r>
        <w:rPr>
          <w:spacing w:val="78"/>
          <w:w w:val="105"/>
        </w:rPr>
        <w:t xml:space="preserve">   </w:t>
      </w:r>
      <w:r>
        <w:rPr>
          <w:w w:val="105"/>
        </w:rPr>
        <w:t xml:space="preserve">опыт, на произведения искусства (в том числе сочинения-миниатюры объёмом 8 и более предложений </w:t>
      </w:r>
      <w:r>
        <w:rPr>
          <w:spacing w:val="-4"/>
          <w:w w:val="105"/>
        </w:rPr>
        <w:t>или</w:t>
      </w:r>
      <w:r>
        <w:tab/>
      </w:r>
      <w:r>
        <w:rPr>
          <w:spacing w:val="-2"/>
          <w:w w:val="105"/>
        </w:rPr>
        <w:t>объёмом</w:t>
      </w:r>
      <w:r>
        <w:tab/>
      </w:r>
      <w:r>
        <w:rPr>
          <w:spacing w:val="-6"/>
          <w:w w:val="105"/>
        </w:rPr>
        <w:t>не</w:t>
      </w:r>
      <w:r>
        <w:tab/>
      </w:r>
      <w:r>
        <w:rPr>
          <w:spacing w:val="-4"/>
          <w:w w:val="105"/>
        </w:rPr>
        <w:t>менее</w:t>
      </w:r>
      <w:r>
        <w:tab/>
      </w:r>
      <w:r>
        <w:rPr>
          <w:spacing w:val="-4"/>
          <w:w w:val="105"/>
        </w:rPr>
        <w:t>6-7</w:t>
      </w:r>
      <w:r>
        <w:tab/>
      </w:r>
      <w:r>
        <w:rPr>
          <w:spacing w:val="-2"/>
          <w:w w:val="105"/>
        </w:rPr>
        <w:t>предложений</w:t>
      </w:r>
      <w:r>
        <w:tab/>
      </w:r>
      <w:r>
        <w:rPr>
          <w:spacing w:val="-2"/>
          <w:w w:val="105"/>
        </w:rPr>
        <w:t>сложной</w:t>
      </w:r>
      <w:r>
        <w:tab/>
      </w:r>
      <w:r>
        <w:rPr>
          <w:spacing w:val="-2"/>
          <w:w w:val="105"/>
        </w:rPr>
        <w:t xml:space="preserve">структуры, </w:t>
      </w:r>
      <w:r>
        <w:rPr>
          <w:w w:val="105"/>
        </w:rPr>
        <w:t>если</w:t>
      </w:r>
      <w:r>
        <w:rPr>
          <w:spacing w:val="-5"/>
          <w:w w:val="105"/>
        </w:rPr>
        <w:t xml:space="preserve"> </w:t>
      </w:r>
      <w:r>
        <w:rPr>
          <w:w w:val="105"/>
        </w:rPr>
        <w:t>этот</w:t>
      </w:r>
      <w:r>
        <w:rPr>
          <w:spacing w:val="-3"/>
          <w:w w:val="105"/>
        </w:rPr>
        <w:t xml:space="preserve"> </w:t>
      </w:r>
      <w:r>
        <w:rPr>
          <w:w w:val="105"/>
        </w:rPr>
        <w:t>объём</w:t>
      </w:r>
      <w:r>
        <w:rPr>
          <w:spacing w:val="-12"/>
          <w:w w:val="105"/>
        </w:rPr>
        <w:t xml:space="preserve"> </w:t>
      </w:r>
      <w:r>
        <w:rPr>
          <w:w w:val="105"/>
        </w:rPr>
        <w:t>позволяет</w:t>
      </w:r>
      <w:r>
        <w:rPr>
          <w:spacing w:val="-9"/>
          <w:w w:val="105"/>
        </w:rPr>
        <w:t xml:space="preserve"> </w:t>
      </w:r>
      <w:r>
        <w:rPr>
          <w:w w:val="105"/>
        </w:rPr>
        <w:t>раскрыть</w:t>
      </w:r>
      <w:r>
        <w:rPr>
          <w:spacing w:val="-7"/>
          <w:w w:val="105"/>
        </w:rPr>
        <w:t xml:space="preserve"> </w:t>
      </w:r>
      <w:r>
        <w:rPr>
          <w:w w:val="105"/>
        </w:rPr>
        <w:t>тему,</w:t>
      </w:r>
      <w:r>
        <w:rPr>
          <w:spacing w:val="-14"/>
          <w:w w:val="105"/>
        </w:rPr>
        <w:t xml:space="preserve"> </w:t>
      </w:r>
      <w:r>
        <w:rPr>
          <w:w w:val="105"/>
        </w:rPr>
        <w:t>выразить</w:t>
      </w:r>
      <w:r>
        <w:rPr>
          <w:spacing w:val="-7"/>
          <w:w w:val="105"/>
        </w:rPr>
        <w:t xml:space="preserve"> </w:t>
      </w:r>
      <w:r>
        <w:rPr>
          <w:w w:val="105"/>
        </w:rPr>
        <w:t>главную</w:t>
      </w:r>
      <w:r>
        <w:rPr>
          <w:spacing w:val="-10"/>
          <w:w w:val="105"/>
        </w:rPr>
        <w:t xml:space="preserve"> </w:t>
      </w:r>
      <w:r>
        <w:rPr>
          <w:w w:val="105"/>
        </w:rPr>
        <w:t>мысль),</w:t>
      </w:r>
      <w:r>
        <w:rPr>
          <w:spacing w:val="-14"/>
          <w:w w:val="105"/>
        </w:rPr>
        <w:t xml:space="preserve"> </w:t>
      </w:r>
      <w:r>
        <w:rPr>
          <w:w w:val="105"/>
        </w:rPr>
        <w:t>классные</w:t>
      </w:r>
      <w:r>
        <w:rPr>
          <w:spacing w:val="-10"/>
          <w:w w:val="105"/>
        </w:rPr>
        <w:t xml:space="preserve"> </w:t>
      </w:r>
      <w:r>
        <w:rPr>
          <w:w w:val="105"/>
        </w:rPr>
        <w:t>сочинения</w:t>
      </w:r>
      <w:r>
        <w:rPr>
          <w:spacing w:val="-8"/>
          <w:w w:val="105"/>
        </w:rPr>
        <w:t xml:space="preserve"> </w:t>
      </w:r>
      <w:r>
        <w:rPr>
          <w:w w:val="105"/>
        </w:rPr>
        <w:t>объёмом не</w:t>
      </w:r>
      <w:r>
        <w:rPr>
          <w:spacing w:val="-3"/>
          <w:w w:val="105"/>
        </w:rPr>
        <w:t xml:space="preserve"> </w:t>
      </w:r>
      <w:r>
        <w:rPr>
          <w:w w:val="105"/>
        </w:rPr>
        <w:t>менее 250 слов с учётом стиля и жанра сочинения, характера темы.</w:t>
      </w:r>
    </w:p>
    <w:p w:rsidR="0005752A" w:rsidRDefault="00A45EFB">
      <w:pPr>
        <w:pStyle w:val="a3"/>
        <w:spacing w:line="247" w:lineRule="auto"/>
        <w:ind w:right="426"/>
      </w:pPr>
      <w:r>
        <w:rPr>
          <w:w w:val="105"/>
        </w:rPr>
        <w:t>Владеть</w:t>
      </w:r>
      <w:r>
        <w:rPr>
          <w:spacing w:val="76"/>
          <w:w w:val="150"/>
        </w:rPr>
        <w:t xml:space="preserve">  </w:t>
      </w:r>
      <w:r>
        <w:rPr>
          <w:w w:val="105"/>
        </w:rPr>
        <w:t>умениями</w:t>
      </w:r>
      <w:r>
        <w:rPr>
          <w:spacing w:val="74"/>
          <w:w w:val="150"/>
        </w:rPr>
        <w:t xml:space="preserve">  </w:t>
      </w:r>
      <w:r>
        <w:rPr>
          <w:w w:val="105"/>
        </w:rPr>
        <w:t>информационной</w:t>
      </w:r>
      <w:r>
        <w:rPr>
          <w:spacing w:val="74"/>
          <w:w w:val="150"/>
        </w:rPr>
        <w:t xml:space="preserve">  </w:t>
      </w:r>
      <w:r>
        <w:rPr>
          <w:w w:val="105"/>
        </w:rPr>
        <w:t>переработки</w:t>
      </w:r>
      <w:r>
        <w:rPr>
          <w:spacing w:val="77"/>
          <w:w w:val="150"/>
        </w:rPr>
        <w:t xml:space="preserve">  </w:t>
      </w:r>
      <w:r>
        <w:rPr>
          <w:w w:val="105"/>
        </w:rPr>
        <w:t>текста:</w:t>
      </w:r>
      <w:r>
        <w:rPr>
          <w:spacing w:val="79"/>
          <w:w w:val="150"/>
        </w:rPr>
        <w:t xml:space="preserve">  </w:t>
      </w:r>
      <w:r>
        <w:rPr>
          <w:w w:val="105"/>
        </w:rPr>
        <w:t>выделять</w:t>
      </w:r>
      <w:r>
        <w:rPr>
          <w:spacing w:val="73"/>
          <w:w w:val="150"/>
        </w:rPr>
        <w:t xml:space="preserve">  </w:t>
      </w:r>
      <w:r>
        <w:rPr>
          <w:w w:val="105"/>
        </w:rPr>
        <w:t>главную и</w:t>
      </w:r>
      <w:r>
        <w:rPr>
          <w:spacing w:val="2"/>
          <w:w w:val="105"/>
        </w:rPr>
        <w:t xml:space="preserve"> </w:t>
      </w:r>
      <w:r>
        <w:rPr>
          <w:w w:val="105"/>
        </w:rPr>
        <w:t>второстепенную</w:t>
      </w:r>
      <w:r>
        <w:rPr>
          <w:spacing w:val="2"/>
          <w:w w:val="105"/>
        </w:rPr>
        <w:t xml:space="preserve"> </w:t>
      </w:r>
      <w:r>
        <w:rPr>
          <w:w w:val="105"/>
        </w:rPr>
        <w:t>информацию</w:t>
      </w:r>
      <w:r>
        <w:rPr>
          <w:spacing w:val="2"/>
          <w:w w:val="105"/>
        </w:rPr>
        <w:t xml:space="preserve"> </w:t>
      </w:r>
      <w:r>
        <w:rPr>
          <w:w w:val="105"/>
        </w:rPr>
        <w:t>в</w:t>
      </w:r>
      <w:r>
        <w:rPr>
          <w:spacing w:val="10"/>
          <w:w w:val="105"/>
        </w:rPr>
        <w:t xml:space="preserve"> </w:t>
      </w:r>
      <w:r>
        <w:rPr>
          <w:w w:val="105"/>
        </w:rPr>
        <w:t>тексте,</w:t>
      </w:r>
      <w:r>
        <w:rPr>
          <w:spacing w:val="-2"/>
          <w:w w:val="105"/>
        </w:rPr>
        <w:t xml:space="preserve"> </w:t>
      </w:r>
      <w:r>
        <w:rPr>
          <w:w w:val="105"/>
        </w:rPr>
        <w:t>извлекать</w:t>
      </w:r>
      <w:r>
        <w:rPr>
          <w:spacing w:val="6"/>
          <w:w w:val="105"/>
        </w:rPr>
        <w:t xml:space="preserve"> </w:t>
      </w:r>
      <w:r>
        <w:rPr>
          <w:w w:val="105"/>
        </w:rPr>
        <w:t>информацию</w:t>
      </w:r>
      <w:r>
        <w:rPr>
          <w:spacing w:val="2"/>
          <w:w w:val="105"/>
        </w:rPr>
        <w:t xml:space="preserve"> </w:t>
      </w:r>
      <w:r>
        <w:rPr>
          <w:w w:val="105"/>
        </w:rPr>
        <w:t>из</w:t>
      </w:r>
      <w:r>
        <w:rPr>
          <w:spacing w:val="7"/>
          <w:w w:val="105"/>
        </w:rPr>
        <w:t xml:space="preserve"> </w:t>
      </w:r>
      <w:r>
        <w:rPr>
          <w:w w:val="105"/>
        </w:rPr>
        <w:t>различных</w:t>
      </w:r>
      <w:r>
        <w:rPr>
          <w:spacing w:val="-3"/>
          <w:w w:val="105"/>
        </w:rPr>
        <w:t xml:space="preserve"> </w:t>
      </w:r>
      <w:r>
        <w:rPr>
          <w:w w:val="105"/>
        </w:rPr>
        <w:t>источников,</w:t>
      </w:r>
      <w:r>
        <w:rPr>
          <w:spacing w:val="-1"/>
          <w:w w:val="105"/>
        </w:rPr>
        <w:t xml:space="preserve"> </w:t>
      </w:r>
      <w:r>
        <w:rPr>
          <w:w w:val="105"/>
        </w:rPr>
        <w:t>в</w:t>
      </w:r>
      <w:r>
        <w:rPr>
          <w:spacing w:val="9"/>
          <w:w w:val="105"/>
        </w:rPr>
        <w:t xml:space="preserve"> </w:t>
      </w:r>
      <w:r>
        <w:rPr>
          <w:spacing w:val="-5"/>
          <w:w w:val="105"/>
        </w:rPr>
        <w:t>том</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1537"/>
          <w:tab w:val="left" w:pos="2458"/>
          <w:tab w:val="left" w:pos="4904"/>
          <w:tab w:val="left" w:pos="6508"/>
          <w:tab w:val="left" w:pos="7336"/>
          <w:tab w:val="left" w:pos="9214"/>
        </w:tabs>
        <w:spacing w:before="1" w:line="247" w:lineRule="auto"/>
        <w:ind w:right="419" w:firstLine="0"/>
      </w:pPr>
      <w:r>
        <w:rPr>
          <w:spacing w:val="-2"/>
          <w:w w:val="105"/>
        </w:rPr>
        <w:lastRenderedPageBreak/>
        <w:t>числе</w:t>
      </w:r>
      <w:r>
        <w:tab/>
      </w:r>
      <w:r>
        <w:rPr>
          <w:spacing w:val="-6"/>
          <w:w w:val="105"/>
        </w:rPr>
        <w:t>из</w:t>
      </w:r>
      <w:r>
        <w:tab/>
      </w:r>
      <w:r>
        <w:rPr>
          <w:spacing w:val="-2"/>
          <w:w w:val="105"/>
        </w:rPr>
        <w:t>лингвистических</w:t>
      </w:r>
      <w:r>
        <w:tab/>
      </w:r>
      <w:r>
        <w:rPr>
          <w:spacing w:val="-2"/>
          <w:w w:val="105"/>
        </w:rPr>
        <w:t>словарей</w:t>
      </w:r>
      <w:r>
        <w:tab/>
      </w:r>
      <w:r>
        <w:rPr>
          <w:spacing w:val="-10"/>
          <w:w w:val="105"/>
        </w:rPr>
        <w:t>и</w:t>
      </w:r>
      <w:r>
        <w:tab/>
      </w:r>
      <w:r>
        <w:rPr>
          <w:spacing w:val="-2"/>
          <w:w w:val="105"/>
        </w:rPr>
        <w:t>справочной</w:t>
      </w:r>
      <w:r>
        <w:tab/>
      </w:r>
      <w:r>
        <w:rPr>
          <w:spacing w:val="-2"/>
          <w:w w:val="105"/>
        </w:rPr>
        <w:t xml:space="preserve">литературы, </w:t>
      </w:r>
      <w:r>
        <w:rPr>
          <w:w w:val="105"/>
        </w:rPr>
        <w:t>и использовать её в учебной деятельности.</w:t>
      </w:r>
    </w:p>
    <w:p w:rsidR="0005752A" w:rsidRDefault="00A45EFB">
      <w:pPr>
        <w:pStyle w:val="a3"/>
        <w:spacing w:before="10" w:line="249" w:lineRule="auto"/>
        <w:ind w:right="407"/>
      </w:pPr>
      <w:r>
        <w:rPr>
          <w:w w:val="105"/>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5752A" w:rsidRDefault="00A45EFB">
      <w:pPr>
        <w:pStyle w:val="a3"/>
        <w:tabs>
          <w:tab w:val="left" w:pos="2350"/>
          <w:tab w:val="left" w:pos="3948"/>
          <w:tab w:val="left" w:pos="5999"/>
          <w:tab w:val="left" w:pos="7626"/>
          <w:tab w:val="left" w:pos="9368"/>
        </w:tabs>
        <w:spacing w:before="3" w:line="249" w:lineRule="auto"/>
        <w:ind w:right="412"/>
      </w:pPr>
      <w:r>
        <w:rPr>
          <w:w w:val="105"/>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Pr>
          <w:spacing w:val="-2"/>
          <w:w w:val="105"/>
        </w:rPr>
        <w:t>изложения</w:t>
      </w:r>
      <w:r>
        <w:tab/>
      </w:r>
      <w:r>
        <w:rPr>
          <w:spacing w:val="-2"/>
          <w:w w:val="105"/>
        </w:rPr>
        <w:t>объём</w:t>
      </w:r>
      <w:r>
        <w:tab/>
      </w:r>
      <w:r>
        <w:rPr>
          <w:spacing w:val="-2"/>
          <w:w w:val="105"/>
        </w:rPr>
        <w:t>исходного</w:t>
      </w:r>
      <w:r>
        <w:tab/>
      </w:r>
      <w:r>
        <w:rPr>
          <w:spacing w:val="-2"/>
          <w:w w:val="105"/>
        </w:rPr>
        <w:t>текста</w:t>
      </w:r>
      <w:r>
        <w:tab/>
      </w:r>
      <w:r>
        <w:rPr>
          <w:spacing w:val="-2"/>
          <w:w w:val="105"/>
        </w:rPr>
        <w:t>должен</w:t>
      </w:r>
      <w:r>
        <w:tab/>
      </w:r>
      <w:r>
        <w:rPr>
          <w:spacing w:val="-2"/>
          <w:w w:val="105"/>
        </w:rPr>
        <w:t xml:space="preserve">составлять </w:t>
      </w:r>
      <w:r>
        <w:rPr>
          <w:w w:val="105"/>
        </w:rPr>
        <w:t>не</w:t>
      </w:r>
      <w:r>
        <w:rPr>
          <w:spacing w:val="-1"/>
          <w:w w:val="105"/>
        </w:rPr>
        <w:t xml:space="preserve"> </w:t>
      </w:r>
      <w:r>
        <w:rPr>
          <w:w w:val="105"/>
        </w:rPr>
        <w:t>менее 280 слов; для сжатого и выборочного изложения</w:t>
      </w:r>
      <w:r>
        <w:rPr>
          <w:spacing w:val="27"/>
          <w:w w:val="105"/>
        </w:rPr>
        <w:t xml:space="preserve"> </w:t>
      </w:r>
      <w:r>
        <w:rPr>
          <w:w w:val="105"/>
        </w:rPr>
        <w:t>-</w:t>
      </w:r>
      <w:r>
        <w:rPr>
          <w:spacing w:val="-5"/>
          <w:w w:val="105"/>
        </w:rPr>
        <w:t xml:space="preserve"> </w:t>
      </w:r>
      <w:r>
        <w:rPr>
          <w:w w:val="105"/>
        </w:rPr>
        <w:t>не</w:t>
      </w:r>
      <w:r>
        <w:rPr>
          <w:spacing w:val="-1"/>
          <w:w w:val="105"/>
        </w:rPr>
        <w:t xml:space="preserve"> </w:t>
      </w:r>
      <w:r>
        <w:rPr>
          <w:w w:val="105"/>
        </w:rPr>
        <w:t>менее 300 слов).</w:t>
      </w:r>
    </w:p>
    <w:p w:rsidR="0005752A" w:rsidRDefault="00A45EFB">
      <w:pPr>
        <w:pStyle w:val="a3"/>
        <w:spacing w:before="7" w:line="249" w:lineRule="auto"/>
        <w:ind w:right="422"/>
      </w:pPr>
      <w:r>
        <w:rPr>
          <w:w w:val="105"/>
          <w:position w:val="1"/>
        </w:rPr>
        <w:t>Редактировать</w:t>
      </w:r>
      <w:r>
        <w:rPr>
          <w:spacing w:val="65"/>
          <w:w w:val="105"/>
          <w:position w:val="1"/>
        </w:rPr>
        <w:t xml:space="preserve">  </w:t>
      </w:r>
      <w:r>
        <w:rPr>
          <w:w w:val="105"/>
          <w:position w:val="1"/>
        </w:rPr>
        <w:t>собственные</w:t>
      </w:r>
      <w:r>
        <w:rPr>
          <w:spacing w:val="62"/>
          <w:w w:val="105"/>
          <w:position w:val="1"/>
        </w:rPr>
        <w:t xml:space="preserve">  </w:t>
      </w:r>
      <w:r>
        <w:rPr>
          <w:w w:val="105"/>
        </w:rPr>
        <w:t>и</w:t>
      </w:r>
      <w:r>
        <w:rPr>
          <w:spacing w:val="62"/>
          <w:w w:val="105"/>
        </w:rPr>
        <w:t xml:space="preserve">  </w:t>
      </w:r>
      <w:r>
        <w:rPr>
          <w:w w:val="105"/>
        </w:rPr>
        <w:t>(или)</w:t>
      </w:r>
      <w:r>
        <w:rPr>
          <w:spacing w:val="62"/>
          <w:w w:val="105"/>
        </w:rPr>
        <w:t xml:space="preserve">  </w:t>
      </w:r>
      <w:r>
        <w:rPr>
          <w:w w:val="105"/>
          <w:position w:val="1"/>
        </w:rPr>
        <w:t>созданные</w:t>
      </w:r>
      <w:r>
        <w:rPr>
          <w:spacing w:val="59"/>
          <w:w w:val="105"/>
          <w:position w:val="1"/>
        </w:rPr>
        <w:t xml:space="preserve">  </w:t>
      </w:r>
      <w:r>
        <w:rPr>
          <w:w w:val="105"/>
          <w:position w:val="1"/>
        </w:rPr>
        <w:t>другими</w:t>
      </w:r>
      <w:r>
        <w:rPr>
          <w:spacing w:val="62"/>
          <w:w w:val="105"/>
          <w:position w:val="1"/>
        </w:rPr>
        <w:t xml:space="preserve">  </w:t>
      </w:r>
      <w:r>
        <w:rPr>
          <w:w w:val="105"/>
          <w:position w:val="1"/>
        </w:rPr>
        <w:t>обучающимися</w:t>
      </w:r>
      <w:r>
        <w:rPr>
          <w:spacing w:val="60"/>
          <w:w w:val="105"/>
          <w:position w:val="1"/>
        </w:rPr>
        <w:t xml:space="preserve">  </w:t>
      </w:r>
      <w:r>
        <w:rPr>
          <w:w w:val="105"/>
          <w:position w:val="1"/>
        </w:rPr>
        <w:t xml:space="preserve">тексты </w:t>
      </w:r>
      <w:r>
        <w:rPr>
          <w:w w:val="105"/>
        </w:rPr>
        <w:t>с целью совершенствования их содержания (проверка фактического материала, начальный логический анализ текста -</w:t>
      </w:r>
      <w:r>
        <w:rPr>
          <w:spacing w:val="-1"/>
          <w:w w:val="105"/>
        </w:rPr>
        <w:t xml:space="preserve"> </w:t>
      </w:r>
      <w:r>
        <w:rPr>
          <w:w w:val="105"/>
        </w:rPr>
        <w:t>целостность, связность, информативность).</w:t>
      </w:r>
    </w:p>
    <w:p w:rsidR="0005752A" w:rsidRDefault="00A45EFB">
      <w:pPr>
        <w:pStyle w:val="a3"/>
        <w:spacing w:line="261" w:lineRule="exact"/>
        <w:ind w:left="976" w:firstLine="0"/>
      </w:pPr>
      <w:r>
        <w:t>Функциональные</w:t>
      </w:r>
      <w:r>
        <w:rPr>
          <w:spacing w:val="55"/>
        </w:rPr>
        <w:t xml:space="preserve"> </w:t>
      </w:r>
      <w:r>
        <w:t>разновидности</w:t>
      </w:r>
      <w:r>
        <w:rPr>
          <w:spacing w:val="55"/>
        </w:rPr>
        <w:t xml:space="preserve"> </w:t>
      </w:r>
      <w:r>
        <w:rPr>
          <w:spacing w:val="-2"/>
        </w:rPr>
        <w:t>языка.</w:t>
      </w:r>
    </w:p>
    <w:p w:rsidR="0005752A" w:rsidRDefault="00A45EFB">
      <w:pPr>
        <w:pStyle w:val="a3"/>
        <w:spacing w:before="16" w:line="249" w:lineRule="auto"/>
        <w:ind w:right="422"/>
      </w:pPr>
      <w:r>
        <w:rPr>
          <w:w w:val="105"/>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5752A" w:rsidRDefault="00A45EFB">
      <w:pPr>
        <w:pStyle w:val="a3"/>
        <w:tabs>
          <w:tab w:val="left" w:pos="3963"/>
          <w:tab w:val="left" w:pos="6030"/>
          <w:tab w:val="left" w:pos="8802"/>
        </w:tabs>
        <w:spacing w:before="2" w:line="249" w:lineRule="auto"/>
        <w:ind w:right="412"/>
      </w:pPr>
      <w:r>
        <w:rPr>
          <w:w w:val="105"/>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Pr>
          <w:spacing w:val="-2"/>
          <w:w w:val="105"/>
        </w:rPr>
        <w:t>выразительности</w:t>
      </w:r>
      <w:r>
        <w:tab/>
      </w:r>
      <w:r>
        <w:rPr>
          <w:spacing w:val="-12"/>
          <w:w w:val="105"/>
        </w:rPr>
        <w:t>в</w:t>
      </w:r>
      <w:r>
        <w:tab/>
      </w:r>
      <w:r>
        <w:rPr>
          <w:spacing w:val="-2"/>
          <w:w w:val="105"/>
        </w:rPr>
        <w:t>текстах,</w:t>
      </w:r>
      <w:r>
        <w:tab/>
      </w:r>
      <w:r>
        <w:rPr>
          <w:spacing w:val="-2"/>
          <w:w w:val="105"/>
        </w:rPr>
        <w:t xml:space="preserve">принадлежащих </w:t>
      </w:r>
      <w:r>
        <w:rPr>
          <w:w w:val="105"/>
        </w:rPr>
        <w:t>к различным функционально-смысловым типам речи, функциональным разновидностям языка.</w:t>
      </w:r>
    </w:p>
    <w:p w:rsidR="0005752A" w:rsidRDefault="00A45EFB">
      <w:pPr>
        <w:pStyle w:val="a3"/>
        <w:spacing w:before="1" w:line="252" w:lineRule="auto"/>
        <w:ind w:right="417"/>
      </w:pPr>
      <w:r>
        <w:rPr>
          <w:w w:val="105"/>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5752A" w:rsidRDefault="00A45EFB">
      <w:pPr>
        <w:pStyle w:val="a3"/>
        <w:spacing w:line="249" w:lineRule="auto"/>
        <w:ind w:right="405"/>
      </w:pPr>
      <w:r>
        <w:rPr>
          <w:w w:val="105"/>
        </w:rPr>
        <w:t>Составлять</w:t>
      </w:r>
      <w:r>
        <w:rPr>
          <w:spacing w:val="70"/>
          <w:w w:val="150"/>
        </w:rPr>
        <w:t xml:space="preserve">  </w:t>
      </w:r>
      <w:r>
        <w:rPr>
          <w:w w:val="105"/>
        </w:rPr>
        <w:t>тезисы,</w:t>
      </w:r>
      <w:r>
        <w:rPr>
          <w:spacing w:val="69"/>
          <w:w w:val="150"/>
        </w:rPr>
        <w:t xml:space="preserve">  </w:t>
      </w:r>
      <w:r>
        <w:rPr>
          <w:w w:val="105"/>
        </w:rPr>
        <w:t>конспект,</w:t>
      </w:r>
      <w:r>
        <w:rPr>
          <w:spacing w:val="73"/>
          <w:w w:val="150"/>
        </w:rPr>
        <w:t xml:space="preserve">  </w:t>
      </w:r>
      <w:r>
        <w:rPr>
          <w:w w:val="105"/>
        </w:rPr>
        <w:t>писать</w:t>
      </w:r>
      <w:r>
        <w:rPr>
          <w:spacing w:val="73"/>
          <w:w w:val="150"/>
        </w:rPr>
        <w:t xml:space="preserve">  </w:t>
      </w:r>
      <w:r>
        <w:rPr>
          <w:w w:val="105"/>
        </w:rPr>
        <w:t>рецензию,</w:t>
      </w:r>
      <w:r>
        <w:rPr>
          <w:spacing w:val="73"/>
          <w:w w:val="150"/>
        </w:rPr>
        <w:t xml:space="preserve">  </w:t>
      </w:r>
      <w:r>
        <w:rPr>
          <w:w w:val="105"/>
        </w:rPr>
        <w:t>реферат,</w:t>
      </w:r>
      <w:r>
        <w:rPr>
          <w:spacing w:val="73"/>
          <w:w w:val="150"/>
        </w:rPr>
        <w:t xml:space="preserve">  </w:t>
      </w:r>
      <w:r>
        <w:rPr>
          <w:w w:val="105"/>
        </w:rPr>
        <w:t>оценивать</w:t>
      </w:r>
      <w:r>
        <w:rPr>
          <w:spacing w:val="70"/>
          <w:w w:val="150"/>
        </w:rPr>
        <w:t xml:space="preserve">  </w:t>
      </w:r>
      <w:r>
        <w:rPr>
          <w:w w:val="105"/>
        </w:rPr>
        <w:t>чужие и</w:t>
      </w:r>
      <w:r>
        <w:rPr>
          <w:spacing w:val="68"/>
          <w:w w:val="105"/>
        </w:rPr>
        <w:t xml:space="preserve">   </w:t>
      </w:r>
      <w:r>
        <w:rPr>
          <w:w w:val="105"/>
        </w:rPr>
        <w:t>собственные</w:t>
      </w:r>
      <w:r>
        <w:rPr>
          <w:spacing w:val="68"/>
          <w:w w:val="105"/>
        </w:rPr>
        <w:t xml:space="preserve">   </w:t>
      </w:r>
      <w:r>
        <w:rPr>
          <w:w w:val="105"/>
        </w:rPr>
        <w:t>речевые</w:t>
      </w:r>
      <w:r>
        <w:rPr>
          <w:spacing w:val="68"/>
          <w:w w:val="105"/>
        </w:rPr>
        <w:t xml:space="preserve">   </w:t>
      </w:r>
      <w:r>
        <w:rPr>
          <w:w w:val="105"/>
        </w:rPr>
        <w:t>высказывания</w:t>
      </w:r>
      <w:r>
        <w:rPr>
          <w:spacing w:val="67"/>
          <w:w w:val="105"/>
        </w:rPr>
        <w:t xml:space="preserve">   </w:t>
      </w:r>
      <w:r>
        <w:rPr>
          <w:w w:val="105"/>
        </w:rPr>
        <w:t>разной</w:t>
      </w:r>
      <w:r>
        <w:rPr>
          <w:spacing w:val="70"/>
          <w:w w:val="105"/>
        </w:rPr>
        <w:t xml:space="preserve">   </w:t>
      </w:r>
      <w:r>
        <w:rPr>
          <w:w w:val="105"/>
        </w:rPr>
        <w:t>функциональной</w:t>
      </w:r>
      <w:r>
        <w:rPr>
          <w:spacing w:val="70"/>
          <w:w w:val="105"/>
        </w:rPr>
        <w:t xml:space="preserve">   </w:t>
      </w:r>
      <w:r>
        <w:rPr>
          <w:w w:val="105"/>
        </w:rPr>
        <w:t>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5752A" w:rsidRDefault="00A45EFB">
      <w:pPr>
        <w:pStyle w:val="a3"/>
        <w:spacing w:before="5" w:line="247" w:lineRule="auto"/>
        <w:ind w:right="410"/>
      </w:pPr>
      <w:r>
        <w:rPr>
          <w:w w:val="105"/>
        </w:rPr>
        <w:t>Выявлять</w:t>
      </w:r>
      <w:r>
        <w:rPr>
          <w:spacing w:val="80"/>
          <w:w w:val="105"/>
        </w:rPr>
        <w:t xml:space="preserve">   </w:t>
      </w:r>
      <w:r>
        <w:rPr>
          <w:w w:val="105"/>
        </w:rPr>
        <w:t>отличительные</w:t>
      </w:r>
      <w:r>
        <w:rPr>
          <w:spacing w:val="78"/>
          <w:w w:val="105"/>
        </w:rPr>
        <w:t xml:space="preserve">   </w:t>
      </w:r>
      <w:r>
        <w:rPr>
          <w:w w:val="105"/>
        </w:rPr>
        <w:t>особенности</w:t>
      </w:r>
      <w:r>
        <w:rPr>
          <w:spacing w:val="80"/>
          <w:w w:val="105"/>
        </w:rPr>
        <w:t xml:space="preserve">   </w:t>
      </w:r>
      <w:r>
        <w:rPr>
          <w:w w:val="105"/>
        </w:rPr>
        <w:t>языка</w:t>
      </w:r>
      <w:r>
        <w:rPr>
          <w:spacing w:val="80"/>
          <w:w w:val="105"/>
        </w:rPr>
        <w:t xml:space="preserve">   </w:t>
      </w:r>
      <w:r>
        <w:rPr>
          <w:w w:val="105"/>
        </w:rPr>
        <w:t>художественной</w:t>
      </w:r>
      <w:r>
        <w:rPr>
          <w:spacing w:val="78"/>
          <w:w w:val="105"/>
        </w:rPr>
        <w:t xml:space="preserve">   </w:t>
      </w:r>
      <w:r>
        <w:rPr>
          <w:w w:val="105"/>
        </w:rPr>
        <w:t>литературы в сравнении с другими функциональными разновидностями языка, распознавать метафору, олицетворение, эпитет, гиперболу, сравнение.</w:t>
      </w:r>
    </w:p>
    <w:p w:rsidR="0005752A" w:rsidRDefault="00A45EFB">
      <w:pPr>
        <w:pStyle w:val="a3"/>
        <w:spacing w:before="11" w:line="247" w:lineRule="auto"/>
        <w:ind w:left="976" w:right="6442" w:firstLine="0"/>
        <w:jc w:val="left"/>
      </w:pPr>
      <w:r>
        <w:rPr>
          <w:w w:val="105"/>
        </w:rPr>
        <w:t xml:space="preserve">Система языка. </w:t>
      </w:r>
      <w:r>
        <w:t>Сложносочинённое предложение.</w:t>
      </w:r>
    </w:p>
    <w:p w:rsidR="0005752A" w:rsidRDefault="00A45EFB">
      <w:pPr>
        <w:pStyle w:val="a3"/>
        <w:spacing w:before="3"/>
        <w:ind w:left="976" w:firstLine="0"/>
        <w:jc w:val="left"/>
      </w:pPr>
      <w:r>
        <w:t>Выявлять</w:t>
      </w:r>
      <w:r>
        <w:rPr>
          <w:spacing w:val="34"/>
        </w:rPr>
        <w:t xml:space="preserve"> </w:t>
      </w:r>
      <w:r>
        <w:t>основные</w:t>
      </w:r>
      <w:r>
        <w:rPr>
          <w:spacing w:val="38"/>
        </w:rPr>
        <w:t xml:space="preserve"> </w:t>
      </w:r>
      <w:r>
        <w:t>средства</w:t>
      </w:r>
      <w:r>
        <w:rPr>
          <w:spacing w:val="38"/>
        </w:rPr>
        <w:t xml:space="preserve"> </w:t>
      </w:r>
      <w:r>
        <w:t>синтаксической</w:t>
      </w:r>
      <w:r>
        <w:rPr>
          <w:spacing w:val="39"/>
        </w:rPr>
        <w:t xml:space="preserve"> </w:t>
      </w:r>
      <w:r>
        <w:t>связи</w:t>
      </w:r>
      <w:r>
        <w:rPr>
          <w:spacing w:val="38"/>
        </w:rPr>
        <w:t xml:space="preserve"> </w:t>
      </w:r>
      <w:r>
        <w:t>между</w:t>
      </w:r>
      <w:r>
        <w:rPr>
          <w:spacing w:val="20"/>
        </w:rPr>
        <w:t xml:space="preserve"> </w:t>
      </w:r>
      <w:r>
        <w:t>частями</w:t>
      </w:r>
      <w:r>
        <w:rPr>
          <w:spacing w:val="38"/>
        </w:rPr>
        <w:t xml:space="preserve"> </w:t>
      </w:r>
      <w:r>
        <w:t>сложного</w:t>
      </w:r>
      <w:r>
        <w:rPr>
          <w:spacing w:val="20"/>
        </w:rPr>
        <w:t xml:space="preserve"> </w:t>
      </w:r>
      <w:r>
        <w:rPr>
          <w:spacing w:val="-2"/>
        </w:rPr>
        <w:t>предложения.</w:t>
      </w:r>
    </w:p>
    <w:p w:rsidR="0005752A" w:rsidRDefault="00A45EFB">
      <w:pPr>
        <w:pStyle w:val="a3"/>
        <w:spacing w:before="16" w:line="249" w:lineRule="auto"/>
        <w:ind w:right="425"/>
      </w:pPr>
      <w:r>
        <w:rPr>
          <w:w w:val="105"/>
        </w:rPr>
        <w:t>Распознавать</w:t>
      </w:r>
      <w:r>
        <w:rPr>
          <w:spacing w:val="72"/>
          <w:w w:val="150"/>
        </w:rPr>
        <w:t xml:space="preserve">  </w:t>
      </w:r>
      <w:r>
        <w:rPr>
          <w:w w:val="105"/>
        </w:rPr>
        <w:t>сложные</w:t>
      </w:r>
      <w:r>
        <w:rPr>
          <w:spacing w:val="80"/>
          <w:w w:val="105"/>
        </w:rPr>
        <w:t xml:space="preserve">  </w:t>
      </w:r>
      <w:r>
        <w:rPr>
          <w:w w:val="105"/>
        </w:rPr>
        <w:t>предложения</w:t>
      </w:r>
      <w:r>
        <w:rPr>
          <w:spacing w:val="71"/>
          <w:w w:val="150"/>
        </w:rPr>
        <w:t xml:space="preserve">  </w:t>
      </w:r>
      <w:r>
        <w:rPr>
          <w:w w:val="105"/>
        </w:rPr>
        <w:t>с</w:t>
      </w:r>
      <w:r>
        <w:rPr>
          <w:spacing w:val="70"/>
          <w:w w:val="150"/>
        </w:rPr>
        <w:t xml:space="preserve">  </w:t>
      </w:r>
      <w:r>
        <w:rPr>
          <w:w w:val="105"/>
        </w:rPr>
        <w:t>разными</w:t>
      </w:r>
      <w:r>
        <w:rPr>
          <w:spacing w:val="69"/>
          <w:w w:val="150"/>
        </w:rPr>
        <w:t xml:space="preserve">  </w:t>
      </w:r>
      <w:r>
        <w:rPr>
          <w:w w:val="105"/>
        </w:rPr>
        <w:t>видами</w:t>
      </w:r>
      <w:r>
        <w:rPr>
          <w:spacing w:val="69"/>
          <w:w w:val="150"/>
        </w:rPr>
        <w:t xml:space="preserve">  </w:t>
      </w:r>
      <w:r>
        <w:rPr>
          <w:w w:val="105"/>
        </w:rPr>
        <w:t>связи,</w:t>
      </w:r>
      <w:r>
        <w:rPr>
          <w:spacing w:val="80"/>
          <w:w w:val="105"/>
        </w:rPr>
        <w:t xml:space="preserve">  </w:t>
      </w:r>
      <w:r>
        <w:rPr>
          <w:w w:val="105"/>
        </w:rPr>
        <w:t>бессоюзные и союзные предложения (сложносочинённые и сложноподчинённые).</w:t>
      </w:r>
    </w:p>
    <w:p w:rsidR="0005752A" w:rsidRDefault="00A45EFB">
      <w:pPr>
        <w:pStyle w:val="a3"/>
        <w:spacing w:line="254" w:lineRule="auto"/>
        <w:ind w:right="417"/>
      </w:pPr>
      <w:r>
        <w:rPr>
          <w:w w:val="105"/>
        </w:rPr>
        <w:t>Характеризовать сложносочинённое</w:t>
      </w:r>
      <w:r>
        <w:rPr>
          <w:spacing w:val="-2"/>
          <w:w w:val="105"/>
        </w:rPr>
        <w:t xml:space="preserve"> </w:t>
      </w:r>
      <w:r>
        <w:rPr>
          <w:w w:val="105"/>
        </w:rPr>
        <w:t>предложение, его</w:t>
      </w:r>
      <w:r>
        <w:rPr>
          <w:spacing w:val="-1"/>
          <w:w w:val="105"/>
        </w:rPr>
        <w:t xml:space="preserve"> </w:t>
      </w:r>
      <w:r>
        <w:rPr>
          <w:w w:val="105"/>
        </w:rPr>
        <w:t>строение, смысловое, структурное и интонационное единство частей сложного предложения.</w:t>
      </w:r>
    </w:p>
    <w:p w:rsidR="0005752A" w:rsidRDefault="00A45EFB">
      <w:pPr>
        <w:pStyle w:val="a3"/>
        <w:tabs>
          <w:tab w:val="left" w:pos="3184"/>
          <w:tab w:val="left" w:pos="5782"/>
          <w:tab w:val="left" w:pos="9085"/>
        </w:tabs>
        <w:spacing w:line="252" w:lineRule="auto"/>
        <w:ind w:right="422"/>
      </w:pPr>
      <w:r>
        <w:rPr>
          <w:w w:val="105"/>
        </w:rPr>
        <w:t xml:space="preserve">Выявлять смысловые отношения между частями сложносочинённого предложения, </w:t>
      </w:r>
      <w:r>
        <w:rPr>
          <w:spacing w:val="-2"/>
          <w:w w:val="105"/>
        </w:rPr>
        <w:t>интонационные</w:t>
      </w:r>
      <w:r>
        <w:tab/>
      </w:r>
      <w:r>
        <w:rPr>
          <w:spacing w:val="-2"/>
          <w:w w:val="105"/>
        </w:rPr>
        <w:t>особенности</w:t>
      </w:r>
      <w:r>
        <w:tab/>
      </w:r>
      <w:r>
        <w:rPr>
          <w:spacing w:val="-2"/>
          <w:w w:val="105"/>
        </w:rPr>
        <w:t>сложносочинённых</w:t>
      </w:r>
      <w:r>
        <w:tab/>
      </w:r>
      <w:r>
        <w:rPr>
          <w:spacing w:val="-2"/>
          <w:w w:val="105"/>
        </w:rPr>
        <w:t xml:space="preserve">предложений </w:t>
      </w:r>
      <w:r>
        <w:rPr>
          <w:w w:val="105"/>
        </w:rPr>
        <w:t>с разными типами смысловых отношений между частями.</w:t>
      </w:r>
    </w:p>
    <w:p w:rsidR="0005752A" w:rsidRDefault="00A45EFB">
      <w:pPr>
        <w:pStyle w:val="a3"/>
        <w:spacing w:line="247" w:lineRule="auto"/>
        <w:ind w:left="976" w:right="1806" w:firstLine="0"/>
      </w:pPr>
      <w:r>
        <w:t xml:space="preserve">Понимать особенности употребления сложносочинённых предложений в речи. </w:t>
      </w:r>
      <w:r>
        <w:rPr>
          <w:w w:val="105"/>
        </w:rPr>
        <w:t>Соблюдать основные нормы построения сложносочинённого предложения.</w:t>
      </w:r>
    </w:p>
    <w:p w:rsidR="0005752A" w:rsidRDefault="00A45EFB">
      <w:pPr>
        <w:pStyle w:val="a3"/>
        <w:spacing w:line="247" w:lineRule="auto"/>
        <w:ind w:right="425"/>
      </w:pPr>
      <w:r>
        <w:rPr>
          <w:w w:val="105"/>
        </w:rPr>
        <w:t>Понимать</w:t>
      </w:r>
      <w:r>
        <w:rPr>
          <w:spacing w:val="-7"/>
          <w:w w:val="105"/>
        </w:rPr>
        <w:t xml:space="preserve"> </w:t>
      </w:r>
      <w:r>
        <w:rPr>
          <w:w w:val="105"/>
        </w:rPr>
        <w:t>явления</w:t>
      </w:r>
      <w:r>
        <w:rPr>
          <w:spacing w:val="-13"/>
          <w:w w:val="105"/>
        </w:rPr>
        <w:t xml:space="preserve"> </w:t>
      </w:r>
      <w:r>
        <w:rPr>
          <w:w w:val="105"/>
        </w:rPr>
        <w:t>грамматической</w:t>
      </w:r>
      <w:r>
        <w:rPr>
          <w:spacing w:val="-5"/>
          <w:w w:val="105"/>
        </w:rPr>
        <w:t xml:space="preserve"> </w:t>
      </w:r>
      <w:r>
        <w:rPr>
          <w:w w:val="105"/>
        </w:rPr>
        <w:t>синонимии</w:t>
      </w:r>
      <w:r>
        <w:rPr>
          <w:spacing w:val="-5"/>
          <w:w w:val="105"/>
        </w:rPr>
        <w:t xml:space="preserve"> </w:t>
      </w:r>
      <w:r>
        <w:rPr>
          <w:w w:val="105"/>
        </w:rPr>
        <w:t>сложносочинённых</w:t>
      </w:r>
      <w:r>
        <w:rPr>
          <w:spacing w:val="-15"/>
          <w:w w:val="105"/>
        </w:rPr>
        <w:t xml:space="preserve"> </w:t>
      </w:r>
      <w:r>
        <w:rPr>
          <w:w w:val="105"/>
        </w:rPr>
        <w:t>предложений</w:t>
      </w:r>
      <w:r>
        <w:rPr>
          <w:spacing w:val="-10"/>
          <w:w w:val="105"/>
        </w:rPr>
        <w:t xml:space="preserve"> </w:t>
      </w:r>
      <w:r>
        <w:rPr>
          <w:w w:val="105"/>
        </w:rPr>
        <w:t>и</w:t>
      </w:r>
      <w:r>
        <w:rPr>
          <w:spacing w:val="-10"/>
          <w:w w:val="105"/>
        </w:rPr>
        <w:t xml:space="preserve"> </w:t>
      </w:r>
      <w:r>
        <w:rPr>
          <w:w w:val="105"/>
        </w:rPr>
        <w:t>простых предложений с однородными членами, использовать соответствующие конструкции в речи.</w:t>
      </w:r>
    </w:p>
    <w:p w:rsidR="0005752A" w:rsidRDefault="00A45EFB">
      <w:pPr>
        <w:pStyle w:val="a3"/>
        <w:spacing w:line="252" w:lineRule="auto"/>
        <w:ind w:left="976" w:right="813" w:firstLine="0"/>
      </w:pPr>
      <w:r>
        <w:t xml:space="preserve">Проводить синтаксический и пунктуационный анализ сложносочинённых предложений. </w:t>
      </w:r>
      <w:r>
        <w:rPr>
          <w:w w:val="105"/>
        </w:rPr>
        <w:t>Применять</w:t>
      </w:r>
      <w:r>
        <w:rPr>
          <w:spacing w:val="-16"/>
          <w:w w:val="105"/>
        </w:rPr>
        <w:t xml:space="preserve"> </w:t>
      </w:r>
      <w:r>
        <w:rPr>
          <w:w w:val="105"/>
        </w:rPr>
        <w:t>правила</w:t>
      </w:r>
      <w:r>
        <w:rPr>
          <w:spacing w:val="-14"/>
          <w:w w:val="105"/>
        </w:rPr>
        <w:t xml:space="preserve"> </w:t>
      </w:r>
      <w:r>
        <w:rPr>
          <w:w w:val="105"/>
        </w:rPr>
        <w:t>постановки</w:t>
      </w:r>
      <w:r>
        <w:rPr>
          <w:spacing w:val="-10"/>
          <w:w w:val="105"/>
        </w:rPr>
        <w:t xml:space="preserve"> </w:t>
      </w:r>
      <w:r>
        <w:rPr>
          <w:w w:val="105"/>
        </w:rPr>
        <w:t>знаков</w:t>
      </w:r>
      <w:r>
        <w:rPr>
          <w:spacing w:val="-15"/>
          <w:w w:val="105"/>
        </w:rPr>
        <w:t xml:space="preserve"> </w:t>
      </w:r>
      <w:r>
        <w:rPr>
          <w:w w:val="105"/>
        </w:rPr>
        <w:t>препинания</w:t>
      </w:r>
      <w:r>
        <w:rPr>
          <w:spacing w:val="-16"/>
          <w:w w:val="105"/>
        </w:rPr>
        <w:t xml:space="preserve"> </w:t>
      </w:r>
      <w:r>
        <w:rPr>
          <w:w w:val="105"/>
        </w:rPr>
        <w:t>в</w:t>
      </w:r>
      <w:r>
        <w:rPr>
          <w:spacing w:val="-14"/>
          <w:w w:val="105"/>
        </w:rPr>
        <w:t xml:space="preserve"> </w:t>
      </w:r>
      <w:r>
        <w:rPr>
          <w:w w:val="105"/>
        </w:rPr>
        <w:t>сложносочинённых</w:t>
      </w:r>
      <w:r>
        <w:rPr>
          <w:spacing w:val="-16"/>
          <w:w w:val="105"/>
        </w:rPr>
        <w:t xml:space="preserve"> </w:t>
      </w:r>
      <w:r>
        <w:rPr>
          <w:w w:val="105"/>
        </w:rPr>
        <w:t>предложениях. Сложноподчинённое предложение.</w:t>
      </w:r>
    </w:p>
    <w:p w:rsidR="0005752A" w:rsidRDefault="00A45EFB">
      <w:pPr>
        <w:pStyle w:val="a3"/>
        <w:tabs>
          <w:tab w:val="left" w:pos="3028"/>
          <w:tab w:val="left" w:pos="5847"/>
          <w:tab w:val="left" w:pos="7955"/>
          <w:tab w:val="left" w:pos="9596"/>
        </w:tabs>
        <w:spacing w:line="254" w:lineRule="auto"/>
        <w:ind w:right="422"/>
        <w:jc w:val="left"/>
      </w:pPr>
      <w:r>
        <w:rPr>
          <w:spacing w:val="-2"/>
          <w:w w:val="105"/>
        </w:rPr>
        <w:t>Распознавать</w:t>
      </w:r>
      <w:r>
        <w:tab/>
      </w:r>
      <w:r>
        <w:rPr>
          <w:spacing w:val="-2"/>
          <w:w w:val="105"/>
        </w:rPr>
        <w:t>сложноподчинённые</w:t>
      </w:r>
      <w:r>
        <w:tab/>
      </w:r>
      <w:r>
        <w:rPr>
          <w:spacing w:val="-2"/>
          <w:w w:val="105"/>
        </w:rPr>
        <w:t>предложения,</w:t>
      </w:r>
      <w:r>
        <w:tab/>
      </w:r>
      <w:r>
        <w:rPr>
          <w:spacing w:val="-2"/>
          <w:w w:val="105"/>
        </w:rPr>
        <w:t>выделять</w:t>
      </w:r>
      <w:r>
        <w:tab/>
      </w:r>
      <w:r>
        <w:rPr>
          <w:spacing w:val="-2"/>
          <w:w w:val="105"/>
        </w:rPr>
        <w:t xml:space="preserve">главную </w:t>
      </w:r>
      <w:r>
        <w:rPr>
          <w:w w:val="105"/>
        </w:rPr>
        <w:t>и придаточную части предложения, средства связи частей сложноподчинённого</w:t>
      </w:r>
      <w:r>
        <w:rPr>
          <w:spacing w:val="-2"/>
          <w:w w:val="105"/>
        </w:rPr>
        <w:t xml:space="preserve"> </w:t>
      </w:r>
      <w:r>
        <w:rPr>
          <w:w w:val="105"/>
        </w:rPr>
        <w:t>предложения.</w:t>
      </w:r>
    </w:p>
    <w:p w:rsidR="0005752A" w:rsidRDefault="00A45EFB">
      <w:pPr>
        <w:pStyle w:val="a3"/>
        <w:spacing w:line="258" w:lineRule="exact"/>
        <w:ind w:left="976" w:firstLine="0"/>
        <w:jc w:val="left"/>
      </w:pPr>
      <w:r>
        <w:t>Различать</w:t>
      </w:r>
      <w:r>
        <w:rPr>
          <w:spacing w:val="35"/>
        </w:rPr>
        <w:t xml:space="preserve"> </w:t>
      </w:r>
      <w:r>
        <w:t>подчинительные</w:t>
      </w:r>
      <w:r>
        <w:rPr>
          <w:spacing w:val="30"/>
        </w:rPr>
        <w:t xml:space="preserve"> </w:t>
      </w:r>
      <w:r>
        <w:t>союзы</w:t>
      </w:r>
      <w:r>
        <w:rPr>
          <w:spacing w:val="24"/>
        </w:rPr>
        <w:t xml:space="preserve"> </w:t>
      </w:r>
      <w:r>
        <w:t>и</w:t>
      </w:r>
      <w:r>
        <w:rPr>
          <w:spacing w:val="41"/>
        </w:rPr>
        <w:t xml:space="preserve"> </w:t>
      </w:r>
      <w:r>
        <w:t>союзные</w:t>
      </w:r>
      <w:r>
        <w:rPr>
          <w:spacing w:val="30"/>
        </w:rPr>
        <w:t xml:space="preserve"> </w:t>
      </w:r>
      <w:r>
        <w:rPr>
          <w:spacing w:val="-2"/>
        </w:rPr>
        <w:t>слова.</w:t>
      </w:r>
    </w:p>
    <w:p w:rsidR="0005752A" w:rsidRDefault="00A45EFB">
      <w:pPr>
        <w:pStyle w:val="a3"/>
        <w:spacing w:before="4" w:line="254" w:lineRule="auto"/>
        <w:jc w:val="left"/>
      </w:pPr>
      <w:r>
        <w:rPr>
          <w:w w:val="105"/>
        </w:rPr>
        <w:t>Различать</w:t>
      </w:r>
      <w:r>
        <w:rPr>
          <w:spacing w:val="40"/>
          <w:w w:val="105"/>
        </w:rPr>
        <w:t xml:space="preserve"> </w:t>
      </w:r>
      <w:r>
        <w:rPr>
          <w:w w:val="105"/>
        </w:rPr>
        <w:t>виды</w:t>
      </w:r>
      <w:r>
        <w:rPr>
          <w:spacing w:val="40"/>
          <w:w w:val="105"/>
        </w:rPr>
        <w:t xml:space="preserve"> </w:t>
      </w:r>
      <w:r>
        <w:rPr>
          <w:w w:val="105"/>
        </w:rPr>
        <w:t>сложноподчинённых</w:t>
      </w:r>
      <w:r>
        <w:rPr>
          <w:spacing w:val="39"/>
          <w:w w:val="105"/>
        </w:rPr>
        <w:t xml:space="preserve"> </w:t>
      </w:r>
      <w:r>
        <w:rPr>
          <w:w w:val="105"/>
        </w:rPr>
        <w:t>предложений</w:t>
      </w:r>
      <w:r>
        <w:rPr>
          <w:spacing w:val="40"/>
          <w:w w:val="105"/>
        </w:rPr>
        <w:t xml:space="preserve"> </w:t>
      </w:r>
      <w:r>
        <w:rPr>
          <w:w w:val="105"/>
        </w:rPr>
        <w:t>по</w:t>
      </w:r>
      <w:r>
        <w:rPr>
          <w:spacing w:val="40"/>
          <w:w w:val="105"/>
        </w:rPr>
        <w:t xml:space="preserve"> </w:t>
      </w:r>
      <w:r>
        <w:rPr>
          <w:w w:val="105"/>
        </w:rPr>
        <w:t>характеру</w:t>
      </w:r>
      <w:r>
        <w:rPr>
          <w:spacing w:val="40"/>
          <w:w w:val="105"/>
        </w:rPr>
        <w:t xml:space="preserve"> </w:t>
      </w:r>
      <w:r>
        <w:rPr>
          <w:w w:val="105"/>
        </w:rPr>
        <w:t>смысловых</w:t>
      </w:r>
      <w:r>
        <w:rPr>
          <w:spacing w:val="40"/>
          <w:w w:val="105"/>
        </w:rPr>
        <w:t xml:space="preserve"> </w:t>
      </w:r>
      <w:r>
        <w:rPr>
          <w:w w:val="105"/>
        </w:rPr>
        <w:t>отношений между</w:t>
      </w:r>
      <w:r>
        <w:rPr>
          <w:spacing w:val="36"/>
          <w:w w:val="105"/>
        </w:rPr>
        <w:t xml:space="preserve"> </w:t>
      </w:r>
      <w:r>
        <w:rPr>
          <w:w w:val="105"/>
        </w:rPr>
        <w:t>главной</w:t>
      </w:r>
      <w:r>
        <w:rPr>
          <w:spacing w:val="42"/>
          <w:w w:val="105"/>
        </w:rPr>
        <w:t xml:space="preserve"> </w:t>
      </w:r>
      <w:r>
        <w:rPr>
          <w:w w:val="105"/>
        </w:rPr>
        <w:t>и</w:t>
      </w:r>
      <w:r>
        <w:rPr>
          <w:spacing w:val="42"/>
          <w:w w:val="105"/>
        </w:rPr>
        <w:t xml:space="preserve"> </w:t>
      </w:r>
      <w:r>
        <w:rPr>
          <w:w w:val="105"/>
        </w:rPr>
        <w:t>придаточной</w:t>
      </w:r>
      <w:r>
        <w:rPr>
          <w:spacing w:val="41"/>
          <w:w w:val="105"/>
        </w:rPr>
        <w:t xml:space="preserve"> </w:t>
      </w:r>
      <w:r>
        <w:rPr>
          <w:w w:val="105"/>
        </w:rPr>
        <w:t>частями,</w:t>
      </w:r>
      <w:r>
        <w:rPr>
          <w:spacing w:val="45"/>
          <w:w w:val="105"/>
        </w:rPr>
        <w:t xml:space="preserve"> </w:t>
      </w:r>
      <w:r>
        <w:rPr>
          <w:w w:val="105"/>
        </w:rPr>
        <w:t>структуре,</w:t>
      </w:r>
      <w:r>
        <w:rPr>
          <w:spacing w:val="44"/>
          <w:w w:val="105"/>
        </w:rPr>
        <w:t xml:space="preserve"> </w:t>
      </w:r>
      <w:r>
        <w:rPr>
          <w:w w:val="105"/>
        </w:rPr>
        <w:t>синтаксическим</w:t>
      </w:r>
      <w:r>
        <w:rPr>
          <w:spacing w:val="40"/>
          <w:w w:val="105"/>
        </w:rPr>
        <w:t xml:space="preserve"> </w:t>
      </w:r>
      <w:r>
        <w:rPr>
          <w:w w:val="105"/>
        </w:rPr>
        <w:t>средствам</w:t>
      </w:r>
      <w:r>
        <w:rPr>
          <w:spacing w:val="41"/>
          <w:w w:val="105"/>
        </w:rPr>
        <w:t xml:space="preserve"> </w:t>
      </w:r>
      <w:r>
        <w:rPr>
          <w:w w:val="105"/>
        </w:rPr>
        <w:t>связи,</w:t>
      </w:r>
      <w:r>
        <w:rPr>
          <w:spacing w:val="38"/>
          <w:w w:val="105"/>
        </w:rPr>
        <w:t xml:space="preserve"> </w:t>
      </w:r>
      <w:r>
        <w:rPr>
          <w:spacing w:val="-2"/>
          <w:w w:val="105"/>
        </w:rPr>
        <w:t>выявлять</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особенности</w:t>
      </w:r>
      <w:r>
        <w:rPr>
          <w:spacing w:val="25"/>
        </w:rPr>
        <w:t xml:space="preserve"> </w:t>
      </w:r>
      <w:r>
        <w:t>их</w:t>
      </w:r>
      <w:r>
        <w:rPr>
          <w:spacing w:val="28"/>
        </w:rPr>
        <w:t xml:space="preserve"> </w:t>
      </w:r>
      <w:r>
        <w:rPr>
          <w:spacing w:val="-2"/>
        </w:rPr>
        <w:t>строения.</w:t>
      </w:r>
    </w:p>
    <w:p w:rsidR="0005752A" w:rsidRDefault="00A45EFB">
      <w:pPr>
        <w:pStyle w:val="a3"/>
        <w:spacing w:before="10" w:line="249" w:lineRule="auto"/>
        <w:ind w:right="414"/>
      </w:pPr>
      <w:r>
        <w:rPr>
          <w:w w:val="105"/>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5752A" w:rsidRDefault="00A45EFB">
      <w:pPr>
        <w:pStyle w:val="a3"/>
        <w:spacing w:before="9"/>
        <w:ind w:left="976" w:firstLine="0"/>
      </w:pPr>
      <w:r>
        <w:t>Выявлять</w:t>
      </w:r>
      <w:r>
        <w:rPr>
          <w:spacing w:val="49"/>
        </w:rPr>
        <w:t xml:space="preserve"> </w:t>
      </w:r>
      <w:r>
        <w:t>однородное,</w:t>
      </w:r>
      <w:r>
        <w:rPr>
          <w:spacing w:val="35"/>
        </w:rPr>
        <w:t xml:space="preserve"> </w:t>
      </w:r>
      <w:r>
        <w:t>неоднородное</w:t>
      </w:r>
      <w:r>
        <w:rPr>
          <w:spacing w:val="42"/>
        </w:rPr>
        <w:t xml:space="preserve"> </w:t>
      </w:r>
      <w:r>
        <w:t>и</w:t>
      </w:r>
      <w:r>
        <w:rPr>
          <w:spacing w:val="43"/>
        </w:rPr>
        <w:t xml:space="preserve"> </w:t>
      </w:r>
      <w:r>
        <w:t>последовательное</w:t>
      </w:r>
      <w:r>
        <w:rPr>
          <w:spacing w:val="42"/>
        </w:rPr>
        <w:t xml:space="preserve"> </w:t>
      </w:r>
      <w:r>
        <w:t>подчинение</w:t>
      </w:r>
      <w:r>
        <w:rPr>
          <w:spacing w:val="42"/>
        </w:rPr>
        <w:t xml:space="preserve"> </w:t>
      </w:r>
      <w:r>
        <w:t>придаточных</w:t>
      </w:r>
      <w:r>
        <w:rPr>
          <w:spacing w:val="33"/>
        </w:rPr>
        <w:t xml:space="preserve"> </w:t>
      </w:r>
      <w:r>
        <w:rPr>
          <w:spacing w:val="-2"/>
        </w:rPr>
        <w:t>частей.</w:t>
      </w:r>
    </w:p>
    <w:p w:rsidR="0005752A" w:rsidRDefault="00A45EFB">
      <w:pPr>
        <w:pStyle w:val="a3"/>
        <w:spacing w:before="7" w:line="252" w:lineRule="auto"/>
        <w:ind w:right="418"/>
      </w:pPr>
      <w:r>
        <w:rPr>
          <w:w w:val="105"/>
        </w:rP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w:t>
      </w:r>
      <w:r>
        <w:rPr>
          <w:spacing w:val="-2"/>
          <w:w w:val="105"/>
        </w:rPr>
        <w:t>речи.</w:t>
      </w:r>
    </w:p>
    <w:p w:rsidR="0005752A" w:rsidRDefault="00A45EFB">
      <w:pPr>
        <w:pStyle w:val="a3"/>
        <w:spacing w:line="262" w:lineRule="exact"/>
        <w:ind w:left="976" w:firstLine="0"/>
        <w:jc w:val="left"/>
      </w:pPr>
      <w:r>
        <w:t>Соблюдать</w:t>
      </w:r>
      <w:r>
        <w:rPr>
          <w:spacing w:val="57"/>
        </w:rPr>
        <w:t xml:space="preserve"> </w:t>
      </w:r>
      <w:r>
        <w:t>основные</w:t>
      </w:r>
      <w:r>
        <w:rPr>
          <w:spacing w:val="34"/>
        </w:rPr>
        <w:t xml:space="preserve"> </w:t>
      </w:r>
      <w:r>
        <w:t>нормы</w:t>
      </w:r>
      <w:r>
        <w:rPr>
          <w:spacing w:val="40"/>
        </w:rPr>
        <w:t xml:space="preserve"> </w:t>
      </w:r>
      <w:r>
        <w:t>построения</w:t>
      </w:r>
      <w:r>
        <w:rPr>
          <w:spacing w:val="52"/>
        </w:rPr>
        <w:t xml:space="preserve"> </w:t>
      </w:r>
      <w:r>
        <w:t>сложноподчинённого</w:t>
      </w:r>
      <w:r>
        <w:rPr>
          <w:spacing w:val="37"/>
        </w:rPr>
        <w:t xml:space="preserve"> </w:t>
      </w:r>
      <w:r>
        <w:rPr>
          <w:spacing w:val="-2"/>
        </w:rPr>
        <w:t>предложения.</w:t>
      </w:r>
    </w:p>
    <w:p w:rsidR="0005752A" w:rsidRDefault="00A45EFB">
      <w:pPr>
        <w:pStyle w:val="a3"/>
        <w:tabs>
          <w:tab w:val="left" w:pos="2554"/>
          <w:tab w:val="left" w:pos="4410"/>
          <w:tab w:val="left" w:pos="6381"/>
          <w:tab w:val="left" w:pos="9093"/>
        </w:tabs>
        <w:spacing w:before="9" w:line="254" w:lineRule="auto"/>
        <w:ind w:right="415"/>
        <w:jc w:val="left"/>
      </w:pPr>
      <w:r>
        <w:rPr>
          <w:spacing w:val="-2"/>
          <w:w w:val="105"/>
        </w:rPr>
        <w:t>Понимать</w:t>
      </w:r>
      <w:r>
        <w:tab/>
      </w:r>
      <w:r>
        <w:rPr>
          <w:spacing w:val="-2"/>
          <w:w w:val="105"/>
        </w:rPr>
        <w:t>особенности</w:t>
      </w:r>
      <w:r>
        <w:tab/>
      </w:r>
      <w:r>
        <w:rPr>
          <w:spacing w:val="-2"/>
          <w:w w:val="105"/>
        </w:rPr>
        <w:t>употребления</w:t>
      </w:r>
      <w:r>
        <w:tab/>
      </w:r>
      <w:r>
        <w:rPr>
          <w:spacing w:val="-2"/>
          <w:w w:val="105"/>
        </w:rPr>
        <w:t>сложноподчинённых</w:t>
      </w:r>
      <w:r>
        <w:tab/>
      </w:r>
      <w:r>
        <w:rPr>
          <w:spacing w:val="-2"/>
          <w:w w:val="105"/>
        </w:rPr>
        <w:t xml:space="preserve">предложений </w:t>
      </w:r>
      <w:r>
        <w:rPr>
          <w:w w:val="105"/>
        </w:rPr>
        <w:t>в речи.</w:t>
      </w:r>
    </w:p>
    <w:p w:rsidR="0005752A" w:rsidRDefault="00A45EFB">
      <w:pPr>
        <w:pStyle w:val="a3"/>
        <w:spacing w:line="259" w:lineRule="exact"/>
        <w:ind w:left="976" w:firstLine="0"/>
        <w:jc w:val="left"/>
      </w:pPr>
      <w:r>
        <w:t>Проводить</w:t>
      </w:r>
      <w:r>
        <w:rPr>
          <w:spacing w:val="49"/>
        </w:rPr>
        <w:t xml:space="preserve"> </w:t>
      </w:r>
      <w:r>
        <w:t>синтаксический</w:t>
      </w:r>
      <w:r>
        <w:rPr>
          <w:spacing w:val="44"/>
        </w:rPr>
        <w:t xml:space="preserve"> </w:t>
      </w:r>
      <w:r>
        <w:t>и</w:t>
      </w:r>
      <w:r>
        <w:rPr>
          <w:spacing w:val="43"/>
        </w:rPr>
        <w:t xml:space="preserve"> </w:t>
      </w:r>
      <w:r>
        <w:t>пунктуационный</w:t>
      </w:r>
      <w:r>
        <w:rPr>
          <w:spacing w:val="43"/>
        </w:rPr>
        <w:t xml:space="preserve"> </w:t>
      </w:r>
      <w:r>
        <w:t>анализ</w:t>
      </w:r>
      <w:r>
        <w:rPr>
          <w:spacing w:val="50"/>
        </w:rPr>
        <w:t xml:space="preserve"> </w:t>
      </w:r>
      <w:r>
        <w:t>сложноподчинённых</w:t>
      </w:r>
      <w:r>
        <w:rPr>
          <w:spacing w:val="33"/>
        </w:rPr>
        <w:t xml:space="preserve"> </w:t>
      </w:r>
      <w:r>
        <w:rPr>
          <w:spacing w:val="-2"/>
        </w:rPr>
        <w:t>предложений.</w:t>
      </w:r>
    </w:p>
    <w:p w:rsidR="0005752A" w:rsidRDefault="00A45EFB">
      <w:pPr>
        <w:pStyle w:val="a3"/>
        <w:tabs>
          <w:tab w:val="left" w:pos="2847"/>
          <w:tab w:val="left" w:pos="4272"/>
          <w:tab w:val="left" w:pos="6193"/>
          <w:tab w:val="left" w:pos="9085"/>
        </w:tabs>
        <w:spacing w:before="9" w:line="254" w:lineRule="auto"/>
        <w:ind w:right="423"/>
        <w:jc w:val="left"/>
      </w:pPr>
      <w:r>
        <w:rPr>
          <w:spacing w:val="-2"/>
          <w:w w:val="105"/>
        </w:rPr>
        <w:t>Применять</w:t>
      </w:r>
      <w:r>
        <w:tab/>
      </w:r>
      <w:r>
        <w:rPr>
          <w:spacing w:val="-4"/>
          <w:w w:val="105"/>
        </w:rPr>
        <w:t>нормы</w:t>
      </w:r>
      <w:r>
        <w:tab/>
      </w:r>
      <w:r>
        <w:rPr>
          <w:spacing w:val="-2"/>
          <w:w w:val="105"/>
        </w:rPr>
        <w:t>построения</w:t>
      </w:r>
      <w:r>
        <w:tab/>
      </w:r>
      <w:r>
        <w:rPr>
          <w:spacing w:val="-2"/>
          <w:w w:val="105"/>
        </w:rPr>
        <w:t>сложноподчинённых</w:t>
      </w:r>
      <w:r>
        <w:tab/>
      </w:r>
      <w:r>
        <w:rPr>
          <w:spacing w:val="-2"/>
          <w:w w:val="105"/>
        </w:rPr>
        <w:t xml:space="preserve">предложений </w:t>
      </w:r>
      <w:r>
        <w:rPr>
          <w:w w:val="105"/>
        </w:rPr>
        <w:t>и постановки знаков препинания в них.</w:t>
      </w:r>
    </w:p>
    <w:p w:rsidR="0005752A" w:rsidRDefault="00A45EFB">
      <w:pPr>
        <w:pStyle w:val="a3"/>
        <w:spacing w:line="259" w:lineRule="exact"/>
        <w:ind w:left="976" w:firstLine="0"/>
        <w:jc w:val="left"/>
      </w:pPr>
      <w:r>
        <w:t>Бессоюзное</w:t>
      </w:r>
      <w:r>
        <w:rPr>
          <w:spacing w:val="35"/>
        </w:rPr>
        <w:t xml:space="preserve"> </w:t>
      </w:r>
      <w:r>
        <w:t>сложное</w:t>
      </w:r>
      <w:r>
        <w:rPr>
          <w:spacing w:val="36"/>
        </w:rPr>
        <w:t xml:space="preserve"> </w:t>
      </w:r>
      <w:r>
        <w:rPr>
          <w:spacing w:val="-2"/>
        </w:rPr>
        <w:t>предложение.</w:t>
      </w:r>
    </w:p>
    <w:p w:rsidR="0005752A" w:rsidRDefault="00A45EFB">
      <w:pPr>
        <w:pStyle w:val="a3"/>
        <w:tabs>
          <w:tab w:val="left" w:pos="2994"/>
          <w:tab w:val="left" w:pos="4425"/>
          <w:tab w:val="left" w:pos="5835"/>
          <w:tab w:val="left" w:pos="6784"/>
          <w:tab w:val="left" w:pos="7892"/>
          <w:tab w:val="left" w:pos="9488"/>
        </w:tabs>
        <w:spacing w:before="9" w:line="254" w:lineRule="auto"/>
        <w:ind w:right="416"/>
        <w:jc w:val="left"/>
      </w:pPr>
      <w:r>
        <w:rPr>
          <w:spacing w:val="-2"/>
          <w:w w:val="105"/>
        </w:rPr>
        <w:t>Характеризовать</w:t>
      </w:r>
      <w:r>
        <w:tab/>
      </w:r>
      <w:r>
        <w:rPr>
          <w:spacing w:val="-2"/>
          <w:w w:val="105"/>
        </w:rPr>
        <w:t>смысловые</w:t>
      </w:r>
      <w:r>
        <w:tab/>
      </w:r>
      <w:r>
        <w:rPr>
          <w:spacing w:val="-2"/>
          <w:w w:val="105"/>
        </w:rPr>
        <w:t>отношения</w:t>
      </w:r>
      <w:r>
        <w:tab/>
      </w:r>
      <w:r>
        <w:rPr>
          <w:spacing w:val="-2"/>
          <w:w w:val="105"/>
        </w:rPr>
        <w:t>между</w:t>
      </w:r>
      <w:r>
        <w:tab/>
      </w:r>
      <w:r>
        <w:rPr>
          <w:spacing w:val="-2"/>
          <w:w w:val="105"/>
        </w:rPr>
        <w:t>частями</w:t>
      </w:r>
      <w:r>
        <w:tab/>
      </w:r>
      <w:r>
        <w:rPr>
          <w:spacing w:val="-2"/>
          <w:w w:val="105"/>
        </w:rPr>
        <w:t>бессоюзного</w:t>
      </w:r>
      <w:r>
        <w:tab/>
      </w:r>
      <w:r>
        <w:rPr>
          <w:spacing w:val="-2"/>
          <w:w w:val="105"/>
        </w:rPr>
        <w:t xml:space="preserve">сложного </w:t>
      </w:r>
      <w:r>
        <w:rPr>
          <w:w w:val="105"/>
        </w:rPr>
        <w:t>предложения, интонационное и пунктуационное выражение этих отношений.</w:t>
      </w:r>
    </w:p>
    <w:p w:rsidR="0005752A" w:rsidRDefault="00A45EFB">
      <w:pPr>
        <w:pStyle w:val="a3"/>
        <w:tabs>
          <w:tab w:val="left" w:pos="2381"/>
          <w:tab w:val="left" w:pos="3625"/>
          <w:tab w:val="left" w:pos="5538"/>
          <w:tab w:val="left" w:pos="6480"/>
          <w:tab w:val="left" w:pos="7910"/>
          <w:tab w:val="left" w:pos="9485"/>
        </w:tabs>
        <w:spacing w:line="249" w:lineRule="auto"/>
        <w:ind w:right="419"/>
        <w:jc w:val="left"/>
      </w:pPr>
      <w:r>
        <w:rPr>
          <w:spacing w:val="-2"/>
          <w:w w:val="105"/>
        </w:rPr>
        <w:t>Соблюдать</w:t>
      </w:r>
      <w:r>
        <w:tab/>
      </w:r>
      <w:r>
        <w:rPr>
          <w:spacing w:val="-2"/>
          <w:w w:val="105"/>
        </w:rPr>
        <w:t>основные</w:t>
      </w:r>
      <w:r>
        <w:tab/>
      </w:r>
      <w:r>
        <w:rPr>
          <w:spacing w:val="-2"/>
          <w:w w:val="105"/>
        </w:rPr>
        <w:t>грамматические</w:t>
      </w:r>
      <w:r>
        <w:tab/>
      </w:r>
      <w:r>
        <w:rPr>
          <w:spacing w:val="-2"/>
          <w:w w:val="105"/>
        </w:rPr>
        <w:t>нормы</w:t>
      </w:r>
      <w:r>
        <w:tab/>
      </w:r>
      <w:r>
        <w:rPr>
          <w:spacing w:val="-2"/>
          <w:w w:val="105"/>
        </w:rPr>
        <w:t>построения</w:t>
      </w:r>
      <w:r>
        <w:tab/>
      </w:r>
      <w:r>
        <w:rPr>
          <w:spacing w:val="-2"/>
          <w:w w:val="105"/>
        </w:rPr>
        <w:t>бессоюзного</w:t>
      </w:r>
      <w:r>
        <w:tab/>
      </w:r>
      <w:r>
        <w:rPr>
          <w:spacing w:val="-2"/>
          <w:w w:val="105"/>
        </w:rPr>
        <w:t>сложного предложения.</w:t>
      </w:r>
    </w:p>
    <w:p w:rsidR="0005752A" w:rsidRDefault="00A45EFB">
      <w:pPr>
        <w:pStyle w:val="a3"/>
        <w:tabs>
          <w:tab w:val="left" w:pos="2446"/>
          <w:tab w:val="left" w:pos="4180"/>
          <w:tab w:val="left" w:pos="6028"/>
          <w:tab w:val="left" w:pos="7734"/>
          <w:tab w:val="left" w:pos="9094"/>
        </w:tabs>
        <w:spacing w:line="247" w:lineRule="auto"/>
        <w:ind w:right="413"/>
        <w:jc w:val="left"/>
      </w:pPr>
      <w:r>
        <w:rPr>
          <w:spacing w:val="-2"/>
          <w:w w:val="105"/>
        </w:rPr>
        <w:t>Понимать</w:t>
      </w:r>
      <w:r>
        <w:tab/>
      </w:r>
      <w:r>
        <w:rPr>
          <w:spacing w:val="-2"/>
          <w:w w:val="105"/>
        </w:rPr>
        <w:t>особенности</w:t>
      </w:r>
      <w:r>
        <w:tab/>
      </w:r>
      <w:r>
        <w:rPr>
          <w:spacing w:val="-2"/>
          <w:w w:val="105"/>
        </w:rPr>
        <w:t>употребления</w:t>
      </w:r>
      <w:r>
        <w:tab/>
      </w:r>
      <w:r>
        <w:rPr>
          <w:spacing w:val="-2"/>
          <w:w w:val="105"/>
        </w:rPr>
        <w:t>бессоюзных</w:t>
      </w:r>
      <w:r>
        <w:tab/>
      </w:r>
      <w:r>
        <w:rPr>
          <w:spacing w:val="-2"/>
          <w:w w:val="105"/>
        </w:rPr>
        <w:t>сложных</w:t>
      </w:r>
      <w:r>
        <w:tab/>
      </w:r>
      <w:r>
        <w:rPr>
          <w:spacing w:val="-2"/>
          <w:w w:val="105"/>
        </w:rPr>
        <w:t xml:space="preserve">предложений </w:t>
      </w:r>
      <w:r>
        <w:rPr>
          <w:w w:val="105"/>
        </w:rPr>
        <w:t>в речи.</w:t>
      </w:r>
    </w:p>
    <w:p w:rsidR="0005752A" w:rsidRDefault="00A45EFB">
      <w:pPr>
        <w:pStyle w:val="a3"/>
        <w:spacing w:before="1"/>
        <w:ind w:left="976" w:firstLine="0"/>
        <w:jc w:val="left"/>
      </w:pPr>
      <w:r>
        <w:t>Проводить</w:t>
      </w:r>
      <w:r>
        <w:rPr>
          <w:spacing w:val="41"/>
        </w:rPr>
        <w:t xml:space="preserve"> </w:t>
      </w:r>
      <w:r>
        <w:t>синтаксический</w:t>
      </w:r>
      <w:r>
        <w:rPr>
          <w:spacing w:val="35"/>
        </w:rPr>
        <w:t xml:space="preserve"> </w:t>
      </w:r>
      <w:r>
        <w:t>и</w:t>
      </w:r>
      <w:r>
        <w:rPr>
          <w:spacing w:val="36"/>
        </w:rPr>
        <w:t xml:space="preserve"> </w:t>
      </w:r>
      <w:r>
        <w:t>пунктуационный</w:t>
      </w:r>
      <w:r>
        <w:rPr>
          <w:spacing w:val="35"/>
        </w:rPr>
        <w:t xml:space="preserve"> </w:t>
      </w:r>
      <w:r>
        <w:t>анализ</w:t>
      </w:r>
      <w:r>
        <w:rPr>
          <w:spacing w:val="42"/>
        </w:rPr>
        <w:t xml:space="preserve"> </w:t>
      </w:r>
      <w:r>
        <w:t>бессоюзных</w:t>
      </w:r>
      <w:r>
        <w:rPr>
          <w:spacing w:val="47"/>
        </w:rPr>
        <w:t xml:space="preserve"> </w:t>
      </w:r>
      <w:r>
        <w:t>сложных</w:t>
      </w:r>
      <w:r>
        <w:rPr>
          <w:spacing w:val="26"/>
        </w:rPr>
        <w:t xml:space="preserve"> </w:t>
      </w:r>
      <w:r>
        <w:rPr>
          <w:spacing w:val="-2"/>
        </w:rPr>
        <w:t>предложений.</w:t>
      </w:r>
    </w:p>
    <w:p w:rsidR="0005752A" w:rsidRDefault="00A45EFB">
      <w:pPr>
        <w:pStyle w:val="a3"/>
        <w:spacing w:before="17" w:line="247" w:lineRule="auto"/>
        <w:ind w:right="422"/>
      </w:pPr>
      <w:r>
        <w:rPr>
          <w:w w:val="105"/>
        </w:rPr>
        <w:t>Выявлять</w:t>
      </w:r>
      <w:r>
        <w:rPr>
          <w:spacing w:val="69"/>
          <w:w w:val="105"/>
        </w:rPr>
        <w:t xml:space="preserve">   </w:t>
      </w:r>
      <w:r>
        <w:rPr>
          <w:w w:val="105"/>
        </w:rPr>
        <w:t>грамматическую</w:t>
      </w:r>
      <w:r>
        <w:rPr>
          <w:spacing w:val="72"/>
          <w:w w:val="105"/>
        </w:rPr>
        <w:t xml:space="preserve">   </w:t>
      </w:r>
      <w:r>
        <w:rPr>
          <w:w w:val="105"/>
        </w:rPr>
        <w:t>синонимию</w:t>
      </w:r>
      <w:r>
        <w:rPr>
          <w:spacing w:val="70"/>
          <w:w w:val="105"/>
        </w:rPr>
        <w:t xml:space="preserve">   </w:t>
      </w:r>
      <w:r>
        <w:rPr>
          <w:w w:val="105"/>
        </w:rPr>
        <w:t>бессоюзных</w:t>
      </w:r>
      <w:r>
        <w:rPr>
          <w:spacing w:val="70"/>
          <w:w w:val="105"/>
        </w:rPr>
        <w:t xml:space="preserve">   </w:t>
      </w:r>
      <w:r>
        <w:rPr>
          <w:w w:val="105"/>
        </w:rPr>
        <w:t>сложных</w:t>
      </w:r>
      <w:r>
        <w:rPr>
          <w:spacing w:val="68"/>
          <w:w w:val="105"/>
        </w:rPr>
        <w:t xml:space="preserve">   </w:t>
      </w:r>
      <w:r>
        <w:rPr>
          <w:w w:val="105"/>
        </w:rPr>
        <w:t>предложений и</w:t>
      </w:r>
      <w:r>
        <w:rPr>
          <w:spacing w:val="62"/>
          <w:w w:val="105"/>
        </w:rPr>
        <w:t xml:space="preserve">   </w:t>
      </w:r>
      <w:r>
        <w:rPr>
          <w:w w:val="105"/>
        </w:rPr>
        <w:t>союзных</w:t>
      </w:r>
      <w:r>
        <w:rPr>
          <w:spacing w:val="62"/>
          <w:w w:val="105"/>
        </w:rPr>
        <w:t xml:space="preserve">   </w:t>
      </w:r>
      <w:r>
        <w:rPr>
          <w:w w:val="105"/>
        </w:rPr>
        <w:t>сложных</w:t>
      </w:r>
      <w:r>
        <w:rPr>
          <w:spacing w:val="62"/>
          <w:w w:val="105"/>
        </w:rPr>
        <w:t xml:space="preserve">   </w:t>
      </w:r>
      <w:r>
        <w:rPr>
          <w:w w:val="105"/>
        </w:rPr>
        <w:t>предложений,</w:t>
      </w:r>
      <w:r>
        <w:rPr>
          <w:spacing w:val="61"/>
          <w:w w:val="105"/>
        </w:rPr>
        <w:t xml:space="preserve">   </w:t>
      </w:r>
      <w:r>
        <w:rPr>
          <w:w w:val="105"/>
        </w:rPr>
        <w:t>использовать</w:t>
      </w:r>
      <w:r>
        <w:rPr>
          <w:spacing w:val="66"/>
          <w:w w:val="105"/>
        </w:rPr>
        <w:t xml:space="preserve">   </w:t>
      </w:r>
      <w:r>
        <w:rPr>
          <w:w w:val="105"/>
        </w:rPr>
        <w:t>соответствующие</w:t>
      </w:r>
      <w:r>
        <w:rPr>
          <w:spacing w:val="80"/>
          <w:w w:val="150"/>
        </w:rPr>
        <w:t xml:space="preserve">  </w:t>
      </w:r>
      <w:r>
        <w:rPr>
          <w:w w:val="105"/>
        </w:rPr>
        <w:t>конструкции в речи, применять правила постановки знаков препинания в бессоюзных сложных</w:t>
      </w:r>
      <w:r>
        <w:rPr>
          <w:spacing w:val="-1"/>
          <w:w w:val="105"/>
        </w:rPr>
        <w:t xml:space="preserve"> </w:t>
      </w:r>
      <w:r>
        <w:rPr>
          <w:w w:val="105"/>
        </w:rPr>
        <w:t>предложениях.</w:t>
      </w:r>
    </w:p>
    <w:p w:rsidR="0005752A" w:rsidRDefault="00A45EFB">
      <w:pPr>
        <w:pStyle w:val="a3"/>
        <w:spacing w:before="11"/>
        <w:ind w:left="976" w:firstLine="0"/>
      </w:pPr>
      <w:r>
        <w:rPr>
          <w:w w:val="105"/>
        </w:rPr>
        <w:t>Сложные</w:t>
      </w:r>
      <w:r>
        <w:rPr>
          <w:spacing w:val="-16"/>
          <w:w w:val="105"/>
        </w:rPr>
        <w:t xml:space="preserve"> </w:t>
      </w:r>
      <w:r>
        <w:rPr>
          <w:w w:val="105"/>
        </w:rPr>
        <w:t>предложения</w:t>
      </w:r>
      <w:r>
        <w:rPr>
          <w:spacing w:val="-13"/>
          <w:w w:val="105"/>
        </w:rPr>
        <w:t xml:space="preserve"> </w:t>
      </w:r>
      <w:r>
        <w:rPr>
          <w:w w:val="105"/>
        </w:rPr>
        <w:t>с</w:t>
      </w:r>
      <w:r>
        <w:rPr>
          <w:spacing w:val="-12"/>
          <w:w w:val="105"/>
        </w:rPr>
        <w:t xml:space="preserve"> </w:t>
      </w:r>
      <w:r>
        <w:rPr>
          <w:w w:val="105"/>
        </w:rPr>
        <w:t>разными</w:t>
      </w:r>
      <w:r>
        <w:rPr>
          <w:spacing w:val="-13"/>
          <w:w w:val="105"/>
        </w:rPr>
        <w:t xml:space="preserve"> </w:t>
      </w:r>
      <w:r>
        <w:rPr>
          <w:w w:val="105"/>
        </w:rPr>
        <w:t>видами</w:t>
      </w:r>
      <w:r>
        <w:rPr>
          <w:spacing w:val="-13"/>
          <w:w w:val="105"/>
        </w:rPr>
        <w:t xml:space="preserve"> </w:t>
      </w:r>
      <w:r>
        <w:rPr>
          <w:w w:val="105"/>
        </w:rPr>
        <w:t>союзной</w:t>
      </w:r>
      <w:r>
        <w:rPr>
          <w:spacing w:val="-6"/>
          <w:w w:val="105"/>
        </w:rPr>
        <w:t xml:space="preserve"> </w:t>
      </w:r>
      <w:r>
        <w:rPr>
          <w:w w:val="105"/>
        </w:rPr>
        <w:t>и</w:t>
      </w:r>
      <w:r>
        <w:rPr>
          <w:spacing w:val="-13"/>
          <w:w w:val="105"/>
        </w:rPr>
        <w:t xml:space="preserve"> </w:t>
      </w:r>
      <w:r>
        <w:rPr>
          <w:w w:val="105"/>
        </w:rPr>
        <w:t>бессоюзной</w:t>
      </w:r>
      <w:r>
        <w:rPr>
          <w:spacing w:val="-7"/>
          <w:w w:val="105"/>
        </w:rPr>
        <w:t xml:space="preserve"> </w:t>
      </w:r>
      <w:r>
        <w:rPr>
          <w:spacing w:val="-2"/>
          <w:w w:val="105"/>
        </w:rPr>
        <w:t>связи.</w:t>
      </w:r>
    </w:p>
    <w:p w:rsidR="0005752A" w:rsidRDefault="00A45EFB">
      <w:pPr>
        <w:pStyle w:val="a3"/>
        <w:spacing w:before="9"/>
        <w:ind w:left="976" w:firstLine="0"/>
      </w:pPr>
      <w:r>
        <w:t>Распознавать</w:t>
      </w:r>
      <w:r>
        <w:rPr>
          <w:spacing w:val="36"/>
        </w:rPr>
        <w:t xml:space="preserve"> </w:t>
      </w:r>
      <w:r>
        <w:t>типы</w:t>
      </w:r>
      <w:r>
        <w:rPr>
          <w:spacing w:val="35"/>
        </w:rPr>
        <w:t xml:space="preserve"> </w:t>
      </w:r>
      <w:r>
        <w:t>сложных</w:t>
      </w:r>
      <w:r>
        <w:rPr>
          <w:spacing w:val="22"/>
        </w:rPr>
        <w:t xml:space="preserve"> </w:t>
      </w:r>
      <w:r>
        <w:t>предложений</w:t>
      </w:r>
      <w:r>
        <w:rPr>
          <w:spacing w:val="30"/>
        </w:rPr>
        <w:t xml:space="preserve"> </w:t>
      </w:r>
      <w:r>
        <w:t>с</w:t>
      </w:r>
      <w:r>
        <w:rPr>
          <w:spacing w:val="31"/>
        </w:rPr>
        <w:t xml:space="preserve"> </w:t>
      </w:r>
      <w:r>
        <w:t>разными</w:t>
      </w:r>
      <w:r>
        <w:rPr>
          <w:spacing w:val="30"/>
        </w:rPr>
        <w:t xml:space="preserve"> </w:t>
      </w:r>
      <w:r>
        <w:t>видами</w:t>
      </w:r>
      <w:r>
        <w:rPr>
          <w:spacing w:val="31"/>
        </w:rPr>
        <w:t xml:space="preserve"> </w:t>
      </w:r>
      <w:r>
        <w:rPr>
          <w:spacing w:val="-2"/>
        </w:rPr>
        <w:t>связи.</w:t>
      </w:r>
    </w:p>
    <w:p w:rsidR="0005752A" w:rsidRDefault="00A45EFB">
      <w:pPr>
        <w:pStyle w:val="a3"/>
        <w:spacing w:before="9" w:line="254" w:lineRule="auto"/>
        <w:ind w:left="976" w:right="737" w:hanging="1"/>
      </w:pPr>
      <w:r>
        <w:rPr>
          <w:w w:val="105"/>
        </w:rPr>
        <w:t>Соблюдать</w:t>
      </w:r>
      <w:r>
        <w:rPr>
          <w:spacing w:val="-10"/>
          <w:w w:val="105"/>
        </w:rPr>
        <w:t xml:space="preserve"> </w:t>
      </w:r>
      <w:r>
        <w:rPr>
          <w:w w:val="105"/>
        </w:rPr>
        <w:t>основные</w:t>
      </w:r>
      <w:r>
        <w:rPr>
          <w:spacing w:val="-16"/>
          <w:w w:val="105"/>
        </w:rPr>
        <w:t xml:space="preserve"> </w:t>
      </w:r>
      <w:r>
        <w:rPr>
          <w:w w:val="105"/>
        </w:rPr>
        <w:t>нормы</w:t>
      </w:r>
      <w:r>
        <w:rPr>
          <w:spacing w:val="-14"/>
          <w:w w:val="105"/>
        </w:rPr>
        <w:t xml:space="preserve"> </w:t>
      </w:r>
      <w:r>
        <w:rPr>
          <w:w w:val="105"/>
        </w:rPr>
        <w:t>построения</w:t>
      </w:r>
      <w:r>
        <w:rPr>
          <w:spacing w:val="-9"/>
          <w:w w:val="105"/>
        </w:rPr>
        <w:t xml:space="preserve"> </w:t>
      </w:r>
      <w:r>
        <w:rPr>
          <w:w w:val="105"/>
        </w:rPr>
        <w:t>сложных</w:t>
      </w:r>
      <w:r>
        <w:rPr>
          <w:spacing w:val="-16"/>
          <w:w w:val="105"/>
        </w:rPr>
        <w:t xml:space="preserve"> </w:t>
      </w:r>
      <w:r>
        <w:rPr>
          <w:w w:val="105"/>
        </w:rPr>
        <w:t>предложений</w:t>
      </w:r>
      <w:r>
        <w:rPr>
          <w:spacing w:val="-5"/>
          <w:w w:val="105"/>
        </w:rPr>
        <w:t xml:space="preserve"> </w:t>
      </w:r>
      <w:r>
        <w:rPr>
          <w:w w:val="105"/>
        </w:rPr>
        <w:t>с</w:t>
      </w:r>
      <w:r>
        <w:rPr>
          <w:spacing w:val="-12"/>
          <w:w w:val="105"/>
        </w:rPr>
        <w:t xml:space="preserve"> </w:t>
      </w:r>
      <w:r>
        <w:rPr>
          <w:w w:val="105"/>
        </w:rPr>
        <w:t>разными</w:t>
      </w:r>
      <w:r>
        <w:rPr>
          <w:spacing w:val="-12"/>
          <w:w w:val="105"/>
        </w:rPr>
        <w:t xml:space="preserve"> </w:t>
      </w:r>
      <w:r>
        <w:rPr>
          <w:w w:val="105"/>
        </w:rPr>
        <w:t>видами</w:t>
      </w:r>
      <w:r>
        <w:rPr>
          <w:spacing w:val="-12"/>
          <w:w w:val="105"/>
        </w:rPr>
        <w:t xml:space="preserve"> </w:t>
      </w:r>
      <w:r>
        <w:rPr>
          <w:w w:val="105"/>
        </w:rPr>
        <w:t>связи. Употреблять сложные предложения с разными видами связи в речи.</w:t>
      </w:r>
    </w:p>
    <w:p w:rsidR="0005752A" w:rsidRDefault="00A45EFB">
      <w:pPr>
        <w:pStyle w:val="a3"/>
        <w:tabs>
          <w:tab w:val="left" w:pos="2401"/>
          <w:tab w:val="left" w:pos="4342"/>
          <w:tab w:val="left" w:pos="4787"/>
          <w:tab w:val="left" w:pos="6851"/>
          <w:tab w:val="left" w:pos="7850"/>
          <w:tab w:val="left" w:pos="9080"/>
        </w:tabs>
        <w:spacing w:line="249" w:lineRule="auto"/>
        <w:ind w:right="427"/>
        <w:jc w:val="left"/>
      </w:pPr>
      <w:r>
        <w:rPr>
          <w:spacing w:val="-2"/>
          <w:w w:val="105"/>
        </w:rPr>
        <w:t>Проводить</w:t>
      </w:r>
      <w:r>
        <w:tab/>
      </w:r>
      <w:r>
        <w:rPr>
          <w:spacing w:val="-2"/>
          <w:w w:val="105"/>
        </w:rPr>
        <w:t>синтаксический</w:t>
      </w:r>
      <w:r>
        <w:tab/>
      </w:r>
      <w:r>
        <w:rPr>
          <w:spacing w:val="-10"/>
          <w:w w:val="105"/>
        </w:rPr>
        <w:t>и</w:t>
      </w:r>
      <w:r>
        <w:tab/>
      </w:r>
      <w:r>
        <w:rPr>
          <w:spacing w:val="-2"/>
          <w:w w:val="105"/>
        </w:rPr>
        <w:t>пунктуационный</w:t>
      </w:r>
      <w:r>
        <w:tab/>
      </w:r>
      <w:r>
        <w:rPr>
          <w:spacing w:val="-2"/>
          <w:w w:val="105"/>
        </w:rPr>
        <w:t>анализ</w:t>
      </w:r>
      <w:r>
        <w:tab/>
      </w:r>
      <w:r>
        <w:rPr>
          <w:spacing w:val="-2"/>
          <w:w w:val="105"/>
        </w:rPr>
        <w:t>сложных</w:t>
      </w:r>
      <w:r>
        <w:tab/>
      </w:r>
      <w:r>
        <w:rPr>
          <w:spacing w:val="-2"/>
          <w:w w:val="105"/>
        </w:rPr>
        <w:t xml:space="preserve">предложений </w:t>
      </w:r>
      <w:r>
        <w:rPr>
          <w:w w:val="105"/>
        </w:rPr>
        <w:t>с разными видами связи.</w:t>
      </w:r>
    </w:p>
    <w:p w:rsidR="0005752A" w:rsidRDefault="00A45EFB">
      <w:pPr>
        <w:pStyle w:val="a3"/>
        <w:tabs>
          <w:tab w:val="left" w:pos="2379"/>
          <w:tab w:val="left" w:pos="3487"/>
          <w:tab w:val="left" w:pos="4939"/>
          <w:tab w:val="left" w:pos="5896"/>
          <w:tab w:val="left" w:pos="7391"/>
          <w:tab w:val="left" w:pos="7787"/>
          <w:tab w:val="left" w:pos="8981"/>
        </w:tabs>
        <w:spacing w:line="247" w:lineRule="auto"/>
        <w:ind w:right="406"/>
        <w:jc w:val="left"/>
      </w:pPr>
      <w:r>
        <w:rPr>
          <w:spacing w:val="-2"/>
          <w:w w:val="105"/>
        </w:rPr>
        <w:t>Применять</w:t>
      </w:r>
      <w:r>
        <w:tab/>
      </w:r>
      <w:r>
        <w:rPr>
          <w:spacing w:val="-2"/>
          <w:w w:val="105"/>
        </w:rPr>
        <w:t>правила</w:t>
      </w:r>
      <w:r>
        <w:tab/>
      </w:r>
      <w:r>
        <w:rPr>
          <w:spacing w:val="-2"/>
          <w:w w:val="105"/>
        </w:rPr>
        <w:t>постановки</w:t>
      </w:r>
      <w:r>
        <w:tab/>
      </w:r>
      <w:r>
        <w:rPr>
          <w:spacing w:val="-2"/>
          <w:w w:val="105"/>
        </w:rPr>
        <w:t>знаков</w:t>
      </w:r>
      <w:r>
        <w:tab/>
      </w:r>
      <w:r>
        <w:rPr>
          <w:spacing w:val="-2"/>
          <w:w w:val="105"/>
        </w:rPr>
        <w:t>препинания</w:t>
      </w:r>
      <w:r>
        <w:tab/>
      </w:r>
      <w:r>
        <w:rPr>
          <w:spacing w:val="-10"/>
          <w:w w:val="105"/>
        </w:rPr>
        <w:t>в</w:t>
      </w:r>
      <w:r>
        <w:tab/>
      </w:r>
      <w:r>
        <w:rPr>
          <w:spacing w:val="-2"/>
          <w:w w:val="105"/>
        </w:rPr>
        <w:t>сложных</w:t>
      </w:r>
      <w:r>
        <w:tab/>
      </w:r>
      <w:r>
        <w:rPr>
          <w:spacing w:val="-2"/>
          <w:w w:val="105"/>
        </w:rPr>
        <w:t xml:space="preserve">предложениях </w:t>
      </w:r>
      <w:r>
        <w:rPr>
          <w:w w:val="105"/>
        </w:rPr>
        <w:t>с разными видами связи.</w:t>
      </w:r>
    </w:p>
    <w:p w:rsidR="0005752A" w:rsidRDefault="00A45EFB">
      <w:pPr>
        <w:pStyle w:val="a3"/>
        <w:spacing w:before="1"/>
        <w:ind w:left="976" w:firstLine="0"/>
        <w:jc w:val="left"/>
      </w:pPr>
      <w:r>
        <w:rPr>
          <w:w w:val="105"/>
        </w:rPr>
        <w:t>Прямая</w:t>
      </w:r>
      <w:r>
        <w:rPr>
          <w:spacing w:val="-10"/>
          <w:w w:val="105"/>
        </w:rPr>
        <w:t xml:space="preserve"> </w:t>
      </w:r>
      <w:r>
        <w:rPr>
          <w:w w:val="105"/>
        </w:rPr>
        <w:t>и</w:t>
      </w:r>
      <w:r>
        <w:rPr>
          <w:spacing w:val="-12"/>
          <w:w w:val="105"/>
        </w:rPr>
        <w:t xml:space="preserve"> </w:t>
      </w:r>
      <w:r>
        <w:rPr>
          <w:w w:val="105"/>
        </w:rPr>
        <w:t>косвенная</w:t>
      </w:r>
      <w:r>
        <w:rPr>
          <w:spacing w:val="-9"/>
          <w:w w:val="105"/>
        </w:rPr>
        <w:t xml:space="preserve"> </w:t>
      </w:r>
      <w:r>
        <w:rPr>
          <w:spacing w:val="-2"/>
          <w:w w:val="105"/>
        </w:rPr>
        <w:t>речь.</w:t>
      </w:r>
    </w:p>
    <w:p w:rsidR="0005752A" w:rsidRDefault="00A45EFB">
      <w:pPr>
        <w:pStyle w:val="a3"/>
        <w:tabs>
          <w:tab w:val="left" w:pos="2617"/>
          <w:tab w:val="left" w:pos="3718"/>
          <w:tab w:val="left" w:pos="4142"/>
          <w:tab w:val="left" w:pos="5551"/>
          <w:tab w:val="left" w:pos="6357"/>
          <w:tab w:val="left" w:pos="7601"/>
          <w:tab w:val="left" w:pos="9089"/>
        </w:tabs>
        <w:spacing w:before="17" w:line="247" w:lineRule="auto"/>
        <w:ind w:right="426"/>
        <w:jc w:val="left"/>
      </w:pPr>
      <w:r>
        <w:rPr>
          <w:spacing w:val="-2"/>
          <w:w w:val="105"/>
        </w:rPr>
        <w:t>Распознавать</w:t>
      </w:r>
      <w:r>
        <w:tab/>
      </w:r>
      <w:r>
        <w:rPr>
          <w:spacing w:val="-2"/>
          <w:w w:val="105"/>
        </w:rPr>
        <w:t>прямую</w:t>
      </w:r>
      <w:r>
        <w:tab/>
      </w:r>
      <w:r>
        <w:rPr>
          <w:spacing w:val="-10"/>
          <w:w w:val="105"/>
        </w:rPr>
        <w:t>и</w:t>
      </w:r>
      <w:r>
        <w:tab/>
      </w:r>
      <w:r>
        <w:rPr>
          <w:spacing w:val="-2"/>
          <w:w w:val="105"/>
        </w:rPr>
        <w:t>косвенную</w:t>
      </w:r>
      <w:r>
        <w:tab/>
      </w:r>
      <w:r>
        <w:rPr>
          <w:spacing w:val="-2"/>
          <w:w w:val="105"/>
        </w:rPr>
        <w:t>речь;</w:t>
      </w:r>
      <w:r>
        <w:tab/>
      </w:r>
      <w:r>
        <w:rPr>
          <w:spacing w:val="-2"/>
          <w:w w:val="105"/>
        </w:rPr>
        <w:t>выявлять</w:t>
      </w:r>
      <w:r>
        <w:tab/>
      </w:r>
      <w:r>
        <w:rPr>
          <w:spacing w:val="-2"/>
          <w:w w:val="105"/>
        </w:rPr>
        <w:t>синонимию</w:t>
      </w:r>
      <w:r>
        <w:tab/>
      </w:r>
      <w:r>
        <w:rPr>
          <w:spacing w:val="-2"/>
          <w:w w:val="105"/>
        </w:rPr>
        <w:t xml:space="preserve">предложений </w:t>
      </w:r>
      <w:r>
        <w:rPr>
          <w:w w:val="105"/>
        </w:rPr>
        <w:t>с прямой и косвенной речью.</w:t>
      </w:r>
    </w:p>
    <w:p w:rsidR="0005752A" w:rsidRDefault="00A45EFB">
      <w:pPr>
        <w:pStyle w:val="a3"/>
        <w:tabs>
          <w:tab w:val="left" w:pos="2070"/>
          <w:tab w:val="left" w:pos="3689"/>
          <w:tab w:val="left" w:pos="4272"/>
          <w:tab w:val="left" w:pos="5818"/>
          <w:tab w:val="left" w:pos="6991"/>
          <w:tab w:val="left" w:pos="8316"/>
          <w:tab w:val="left" w:pos="9884"/>
        </w:tabs>
        <w:spacing w:before="2" w:line="254" w:lineRule="auto"/>
        <w:ind w:right="416"/>
        <w:jc w:val="left"/>
      </w:pPr>
      <w:r>
        <w:rPr>
          <w:spacing w:val="-4"/>
          <w:w w:val="105"/>
        </w:rPr>
        <w:t>Уметь</w:t>
      </w:r>
      <w:r>
        <w:tab/>
      </w:r>
      <w:r>
        <w:rPr>
          <w:spacing w:val="-2"/>
          <w:w w:val="105"/>
        </w:rPr>
        <w:t>цитировать</w:t>
      </w:r>
      <w:r>
        <w:tab/>
      </w:r>
      <w:r>
        <w:rPr>
          <w:spacing w:val="-10"/>
          <w:w w:val="105"/>
        </w:rPr>
        <w:t>и</w:t>
      </w:r>
      <w:r>
        <w:tab/>
      </w:r>
      <w:r>
        <w:rPr>
          <w:spacing w:val="-2"/>
          <w:w w:val="105"/>
        </w:rPr>
        <w:t>применять</w:t>
      </w:r>
      <w:r>
        <w:tab/>
      </w:r>
      <w:r>
        <w:rPr>
          <w:spacing w:val="-2"/>
          <w:w w:val="105"/>
        </w:rPr>
        <w:t>разные</w:t>
      </w:r>
      <w:r>
        <w:tab/>
      </w:r>
      <w:r>
        <w:rPr>
          <w:spacing w:val="-2"/>
          <w:w w:val="105"/>
        </w:rPr>
        <w:t>способы</w:t>
      </w:r>
      <w:r>
        <w:tab/>
      </w:r>
      <w:r>
        <w:rPr>
          <w:spacing w:val="-2"/>
          <w:w w:val="105"/>
        </w:rPr>
        <w:t>включения</w:t>
      </w:r>
      <w:r>
        <w:tab/>
      </w:r>
      <w:r>
        <w:rPr>
          <w:spacing w:val="-2"/>
          <w:w w:val="105"/>
        </w:rPr>
        <w:t xml:space="preserve">цитат </w:t>
      </w:r>
      <w:r>
        <w:rPr>
          <w:w w:val="105"/>
        </w:rPr>
        <w:t>в высказывание.</w:t>
      </w:r>
    </w:p>
    <w:p w:rsidR="0005752A" w:rsidRDefault="00A45EFB">
      <w:pPr>
        <w:pStyle w:val="a3"/>
        <w:spacing w:line="247" w:lineRule="auto"/>
        <w:jc w:val="left"/>
      </w:pPr>
      <w:r>
        <w:rPr>
          <w:w w:val="105"/>
        </w:rPr>
        <w:t>Соблюдать</w:t>
      </w:r>
      <w:r>
        <w:rPr>
          <w:spacing w:val="28"/>
          <w:w w:val="105"/>
        </w:rPr>
        <w:t xml:space="preserve"> </w:t>
      </w:r>
      <w:r>
        <w:rPr>
          <w:w w:val="105"/>
        </w:rPr>
        <w:t>основные</w:t>
      </w:r>
      <w:r>
        <w:rPr>
          <w:spacing w:val="24"/>
          <w:w w:val="105"/>
        </w:rPr>
        <w:t xml:space="preserve"> </w:t>
      </w:r>
      <w:r>
        <w:rPr>
          <w:w w:val="105"/>
        </w:rPr>
        <w:t>нормы</w:t>
      </w:r>
      <w:r>
        <w:rPr>
          <w:spacing w:val="32"/>
          <w:w w:val="105"/>
        </w:rPr>
        <w:t xml:space="preserve"> </w:t>
      </w:r>
      <w:r>
        <w:rPr>
          <w:w w:val="105"/>
        </w:rPr>
        <w:t>построения</w:t>
      </w:r>
      <w:r>
        <w:rPr>
          <w:spacing w:val="27"/>
          <w:w w:val="105"/>
        </w:rPr>
        <w:t xml:space="preserve"> </w:t>
      </w:r>
      <w:r>
        <w:rPr>
          <w:w w:val="105"/>
        </w:rPr>
        <w:t>предложений</w:t>
      </w:r>
      <w:r>
        <w:rPr>
          <w:spacing w:val="36"/>
          <w:w w:val="105"/>
        </w:rPr>
        <w:t xml:space="preserve"> </w:t>
      </w:r>
      <w:r>
        <w:rPr>
          <w:w w:val="105"/>
        </w:rPr>
        <w:t>с</w:t>
      </w:r>
      <w:r>
        <w:rPr>
          <w:spacing w:val="24"/>
          <w:w w:val="105"/>
        </w:rPr>
        <w:t xml:space="preserve"> </w:t>
      </w:r>
      <w:r>
        <w:rPr>
          <w:w w:val="105"/>
        </w:rPr>
        <w:t>прямой</w:t>
      </w:r>
      <w:r>
        <w:rPr>
          <w:spacing w:val="30"/>
          <w:w w:val="105"/>
        </w:rPr>
        <w:t xml:space="preserve"> </w:t>
      </w:r>
      <w:r>
        <w:rPr>
          <w:w w:val="105"/>
        </w:rPr>
        <w:t>и</w:t>
      </w:r>
      <w:r>
        <w:rPr>
          <w:spacing w:val="30"/>
          <w:w w:val="105"/>
        </w:rPr>
        <w:t xml:space="preserve"> </w:t>
      </w:r>
      <w:r>
        <w:rPr>
          <w:w w:val="105"/>
        </w:rPr>
        <w:t>косвенной</w:t>
      </w:r>
      <w:r>
        <w:rPr>
          <w:spacing w:val="36"/>
          <w:w w:val="105"/>
        </w:rPr>
        <w:t xml:space="preserve"> </w:t>
      </w:r>
      <w:r>
        <w:rPr>
          <w:w w:val="105"/>
        </w:rPr>
        <w:t>речью,</w:t>
      </w:r>
      <w:r>
        <w:rPr>
          <w:spacing w:val="27"/>
          <w:w w:val="105"/>
        </w:rPr>
        <w:t xml:space="preserve"> </w:t>
      </w:r>
      <w:r>
        <w:rPr>
          <w:w w:val="105"/>
        </w:rPr>
        <w:t xml:space="preserve">при </w:t>
      </w:r>
      <w:r>
        <w:rPr>
          <w:spacing w:val="-2"/>
          <w:w w:val="105"/>
        </w:rPr>
        <w:t>цитировании.</w:t>
      </w:r>
    </w:p>
    <w:p w:rsidR="0005752A" w:rsidRDefault="00A45EFB">
      <w:pPr>
        <w:pStyle w:val="a3"/>
        <w:spacing w:before="4" w:line="247" w:lineRule="auto"/>
        <w:jc w:val="left"/>
      </w:pPr>
      <w:r>
        <w:rPr>
          <w:w w:val="105"/>
        </w:rPr>
        <w:t>Применять правила постановки знаков препинания в предложениях с прямой и</w:t>
      </w:r>
      <w:r>
        <w:rPr>
          <w:spacing w:val="76"/>
          <w:w w:val="105"/>
        </w:rPr>
        <w:t xml:space="preserve"> </w:t>
      </w:r>
      <w:r>
        <w:rPr>
          <w:w w:val="105"/>
        </w:rPr>
        <w:t>косвенной речью, при цитировании.</w:t>
      </w:r>
    </w:p>
    <w:p w:rsidR="0005752A" w:rsidRDefault="0005752A">
      <w:pPr>
        <w:pStyle w:val="a3"/>
        <w:spacing w:before="3"/>
        <w:ind w:left="0" w:firstLine="0"/>
        <w:jc w:val="left"/>
        <w:rPr>
          <w:sz w:val="25"/>
        </w:rPr>
      </w:pPr>
    </w:p>
    <w:p w:rsidR="008F697B" w:rsidRDefault="008F697B">
      <w:pPr>
        <w:pStyle w:val="a3"/>
        <w:spacing w:before="3"/>
        <w:ind w:left="0" w:firstLine="0"/>
        <w:jc w:val="left"/>
        <w:rPr>
          <w:sz w:val="25"/>
        </w:rPr>
      </w:pPr>
    </w:p>
    <w:p w:rsidR="008F697B" w:rsidRDefault="008F697B">
      <w:pPr>
        <w:pStyle w:val="a3"/>
        <w:spacing w:before="3"/>
        <w:ind w:left="0" w:firstLine="0"/>
        <w:jc w:val="left"/>
        <w:rPr>
          <w:sz w:val="25"/>
        </w:rPr>
      </w:pPr>
    </w:p>
    <w:p w:rsidR="008F697B" w:rsidRDefault="008F697B">
      <w:pPr>
        <w:pStyle w:val="a3"/>
        <w:spacing w:before="3"/>
        <w:ind w:left="0" w:firstLine="0"/>
        <w:jc w:val="left"/>
        <w:rPr>
          <w:sz w:val="25"/>
        </w:rPr>
      </w:pPr>
    </w:p>
    <w:p w:rsidR="008F697B" w:rsidRDefault="008F697B">
      <w:pPr>
        <w:pStyle w:val="a3"/>
        <w:spacing w:before="3"/>
        <w:ind w:left="0" w:firstLine="0"/>
        <w:jc w:val="left"/>
        <w:rPr>
          <w:sz w:val="25"/>
        </w:rPr>
      </w:pPr>
    </w:p>
    <w:p w:rsidR="008F697B" w:rsidRDefault="008F697B">
      <w:pPr>
        <w:pStyle w:val="a3"/>
        <w:spacing w:before="3"/>
        <w:ind w:left="0" w:firstLine="0"/>
        <w:jc w:val="left"/>
        <w:rPr>
          <w:sz w:val="25"/>
        </w:rPr>
      </w:pPr>
    </w:p>
    <w:p w:rsidR="008F697B" w:rsidRDefault="008F697B">
      <w:pPr>
        <w:pStyle w:val="a3"/>
        <w:spacing w:before="3"/>
        <w:ind w:left="0" w:firstLine="0"/>
        <w:jc w:val="left"/>
        <w:rPr>
          <w:sz w:val="25"/>
        </w:rPr>
      </w:pPr>
    </w:p>
    <w:p w:rsidR="0005752A" w:rsidRDefault="00A45EFB">
      <w:pPr>
        <w:pStyle w:val="3"/>
        <w:ind w:left="976"/>
      </w:pPr>
      <w:r>
        <w:lastRenderedPageBreak/>
        <w:t>2.1.2</w:t>
      </w:r>
      <w:r>
        <w:rPr>
          <w:spacing w:val="33"/>
        </w:rPr>
        <w:t xml:space="preserve"> </w:t>
      </w:r>
      <w:r>
        <w:t>Федеральная</w:t>
      </w:r>
      <w:r>
        <w:rPr>
          <w:spacing w:val="42"/>
        </w:rPr>
        <w:t xml:space="preserve"> </w:t>
      </w:r>
      <w:r>
        <w:t>рабочая</w:t>
      </w:r>
      <w:r>
        <w:rPr>
          <w:spacing w:val="29"/>
        </w:rPr>
        <w:t xml:space="preserve"> </w:t>
      </w:r>
      <w:r>
        <w:t>программа</w:t>
      </w:r>
      <w:r>
        <w:rPr>
          <w:spacing w:val="23"/>
        </w:rPr>
        <w:t xml:space="preserve"> </w:t>
      </w:r>
      <w:r>
        <w:t>по</w:t>
      </w:r>
      <w:r>
        <w:rPr>
          <w:spacing w:val="45"/>
        </w:rPr>
        <w:t xml:space="preserve"> </w:t>
      </w:r>
      <w:r>
        <w:t>учебному</w:t>
      </w:r>
      <w:r>
        <w:rPr>
          <w:spacing w:val="23"/>
        </w:rPr>
        <w:t xml:space="preserve"> </w:t>
      </w:r>
      <w:r>
        <w:t>предмету</w:t>
      </w:r>
      <w:r>
        <w:rPr>
          <w:spacing w:val="23"/>
        </w:rPr>
        <w:t xml:space="preserve"> </w:t>
      </w:r>
      <w:r>
        <w:rPr>
          <w:spacing w:val="-2"/>
        </w:rPr>
        <w:t>«Литература».</w:t>
      </w:r>
    </w:p>
    <w:p w:rsidR="0005752A" w:rsidRDefault="00A45EFB" w:rsidP="008F697B">
      <w:pPr>
        <w:pStyle w:val="a3"/>
        <w:spacing w:before="2"/>
        <w:ind w:left="976" w:firstLine="0"/>
        <w:jc w:val="left"/>
      </w:pPr>
      <w:r>
        <w:rPr>
          <w:w w:val="105"/>
        </w:rPr>
        <w:t>Федеральная</w:t>
      </w:r>
      <w:r>
        <w:rPr>
          <w:spacing w:val="2"/>
          <w:w w:val="105"/>
        </w:rPr>
        <w:t xml:space="preserve"> </w:t>
      </w:r>
      <w:r>
        <w:rPr>
          <w:w w:val="105"/>
        </w:rPr>
        <w:t>рабочая</w:t>
      </w:r>
      <w:r>
        <w:rPr>
          <w:spacing w:val="-3"/>
          <w:w w:val="105"/>
        </w:rPr>
        <w:t xml:space="preserve"> </w:t>
      </w:r>
      <w:r>
        <w:rPr>
          <w:w w:val="105"/>
        </w:rPr>
        <w:t>программа</w:t>
      </w:r>
      <w:r>
        <w:rPr>
          <w:spacing w:val="-1"/>
          <w:w w:val="105"/>
        </w:rPr>
        <w:t xml:space="preserve"> </w:t>
      </w:r>
      <w:r>
        <w:rPr>
          <w:w w:val="105"/>
        </w:rPr>
        <w:t>по учебному</w:t>
      </w:r>
      <w:r>
        <w:rPr>
          <w:spacing w:val="-6"/>
          <w:w w:val="105"/>
        </w:rPr>
        <w:t xml:space="preserve"> </w:t>
      </w:r>
      <w:r>
        <w:rPr>
          <w:w w:val="105"/>
        </w:rPr>
        <w:t>предмету</w:t>
      </w:r>
      <w:r>
        <w:rPr>
          <w:spacing w:val="-6"/>
          <w:w w:val="105"/>
        </w:rPr>
        <w:t xml:space="preserve"> </w:t>
      </w:r>
      <w:r>
        <w:rPr>
          <w:w w:val="105"/>
        </w:rPr>
        <w:t>«Литература» (предметная</w:t>
      </w:r>
      <w:r>
        <w:rPr>
          <w:spacing w:val="3"/>
          <w:w w:val="105"/>
        </w:rPr>
        <w:t xml:space="preserve"> </w:t>
      </w:r>
      <w:r>
        <w:rPr>
          <w:spacing w:val="-2"/>
          <w:w w:val="105"/>
        </w:rPr>
        <w:t>область«Русский</w:t>
      </w:r>
      <w:r w:rsidR="008F697B">
        <w:rPr>
          <w:spacing w:val="-2"/>
          <w:w w:val="105"/>
        </w:rPr>
        <w:t xml:space="preserve"> </w:t>
      </w:r>
      <w:r>
        <w:rPr>
          <w:spacing w:val="-4"/>
          <w:w w:val="105"/>
        </w:rPr>
        <w:t>язык</w:t>
      </w:r>
      <w:r w:rsidR="008F697B">
        <w:rPr>
          <w:spacing w:val="-4"/>
          <w:w w:val="105"/>
        </w:rPr>
        <w:t xml:space="preserve"> </w:t>
      </w:r>
      <w:r>
        <w:rPr>
          <w:spacing w:val="-10"/>
          <w:w w:val="105"/>
        </w:rPr>
        <w:t>и</w:t>
      </w:r>
      <w:r w:rsidR="008F697B">
        <w:tab/>
      </w:r>
      <w:r>
        <w:rPr>
          <w:spacing w:val="-2"/>
          <w:w w:val="105"/>
        </w:rPr>
        <w:t>литература»)</w:t>
      </w:r>
      <w:r w:rsidR="008F697B">
        <w:tab/>
      </w:r>
      <w:r w:rsidR="008F697B">
        <w:rPr>
          <w:w w:val="105"/>
        </w:rPr>
        <w:t xml:space="preserve">включает пояснительную записку, </w:t>
      </w:r>
      <w:r w:rsidR="008F697B">
        <w:rPr>
          <w:spacing w:val="-2"/>
        </w:rPr>
        <w:t>содержание обучения, планируемые</w:t>
      </w:r>
      <w:r w:rsidR="008F697B">
        <w:tab/>
      </w:r>
      <w:r w:rsidR="008F697B">
        <w:rPr>
          <w:spacing w:val="-2"/>
        </w:rPr>
        <w:t>результаты</w:t>
      </w:r>
      <w:r w:rsidR="008F697B">
        <w:tab/>
      </w:r>
      <w:r w:rsidR="008F697B">
        <w:rPr>
          <w:spacing w:val="-2"/>
        </w:rPr>
        <w:t xml:space="preserve">освоения программы </w:t>
      </w:r>
      <w:r w:rsidR="008F697B">
        <w:rPr>
          <w:w w:val="105"/>
        </w:rPr>
        <w:t>по литературе.</w:t>
      </w:r>
      <w:r w:rsidR="008F697B">
        <w:rPr>
          <w:spacing w:val="-2"/>
          <w:w w:val="105"/>
        </w:rPr>
        <w:t xml:space="preserve"> </w:t>
      </w:r>
    </w:p>
    <w:p w:rsidR="0005752A" w:rsidRPr="008F697B" w:rsidRDefault="00A45EFB" w:rsidP="008F697B">
      <w:pPr>
        <w:pStyle w:val="a3"/>
        <w:spacing w:before="9"/>
        <w:ind w:left="976" w:firstLine="0"/>
        <w:jc w:val="left"/>
        <w:rPr>
          <w:b/>
          <w:spacing w:val="-2"/>
        </w:rPr>
      </w:pPr>
      <w:r w:rsidRPr="008F697B">
        <w:rPr>
          <w:b/>
        </w:rPr>
        <w:t>Пояснительная</w:t>
      </w:r>
      <w:r w:rsidRPr="008F697B">
        <w:rPr>
          <w:b/>
          <w:spacing w:val="46"/>
        </w:rPr>
        <w:t xml:space="preserve"> </w:t>
      </w:r>
      <w:r w:rsidRPr="008F697B">
        <w:rPr>
          <w:b/>
          <w:spacing w:val="-2"/>
        </w:rPr>
        <w:t>записка.</w:t>
      </w:r>
    </w:p>
    <w:p w:rsidR="008F697B" w:rsidRPr="008F697B" w:rsidRDefault="008F697B" w:rsidP="008F697B">
      <w:pPr>
        <w:spacing w:line="264" w:lineRule="auto"/>
        <w:ind w:left="120"/>
        <w:rPr>
          <w:b/>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F697B" w:rsidRPr="00F40D7B" w:rsidRDefault="008F697B" w:rsidP="008F697B">
      <w:pPr>
        <w:spacing w:line="264" w:lineRule="auto"/>
        <w:ind w:firstLine="600"/>
        <w:jc w:val="both"/>
        <w:rPr>
          <w:sz w:val="24"/>
          <w:szCs w:val="24"/>
        </w:rPr>
      </w:pPr>
      <w:r w:rsidRPr="00F40D7B">
        <w:rPr>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 xml:space="preserve">ЦЕЛИ ИЗУЧЕНИЯ </w:t>
      </w:r>
      <w:r w:rsidRPr="00F40D7B">
        <w:rPr>
          <w:b/>
          <w:color w:val="333333"/>
          <w:sz w:val="24"/>
          <w:szCs w:val="24"/>
        </w:rPr>
        <w:t>УЧЕБНОГО ПРЕДМЕТА «ЛИТЕРАТУРА»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F697B" w:rsidRPr="00F40D7B" w:rsidRDefault="008F697B" w:rsidP="008F697B">
      <w:pPr>
        <w:spacing w:line="264" w:lineRule="auto"/>
        <w:ind w:firstLine="600"/>
        <w:jc w:val="both"/>
        <w:rPr>
          <w:sz w:val="24"/>
          <w:szCs w:val="24"/>
        </w:rPr>
      </w:pPr>
      <w:r w:rsidRPr="00F40D7B">
        <w:rPr>
          <w:color w:val="000000"/>
          <w:sz w:val="24"/>
          <w:szCs w:val="24"/>
        </w:rPr>
        <w:lastRenderedPageBreak/>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lastRenderedPageBreak/>
        <w:t>МЕСТО УЧЕБНОГО ПРЕДМЕТА «ЛИТЕРАТУРА» В УЧЕБНОМ ПЛАНЕ</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F697B" w:rsidRPr="00F40D7B" w:rsidRDefault="008F697B" w:rsidP="008F697B">
      <w:pPr>
        <w:rPr>
          <w:sz w:val="24"/>
          <w:szCs w:val="24"/>
        </w:rPr>
        <w:sectPr w:rsidR="008F697B" w:rsidRPr="00F40D7B">
          <w:pgSz w:w="11906" w:h="16383"/>
          <w:pgMar w:top="1134" w:right="850" w:bottom="1134" w:left="1701" w:header="720" w:footer="720" w:gutter="0"/>
          <w:cols w:space="720"/>
        </w:sectPr>
      </w:pPr>
    </w:p>
    <w:p w:rsidR="008F697B" w:rsidRPr="00F40D7B" w:rsidRDefault="008F697B" w:rsidP="008F697B">
      <w:pPr>
        <w:spacing w:line="264" w:lineRule="auto"/>
        <w:ind w:left="120"/>
        <w:jc w:val="both"/>
        <w:rPr>
          <w:sz w:val="24"/>
          <w:szCs w:val="24"/>
        </w:rPr>
      </w:pPr>
      <w:bookmarkStart w:id="19" w:name="block-1627366"/>
      <w:r w:rsidRPr="00F40D7B">
        <w:rPr>
          <w:b/>
          <w:color w:val="000000"/>
          <w:sz w:val="24"/>
          <w:szCs w:val="24"/>
        </w:rPr>
        <w:lastRenderedPageBreak/>
        <w:t>СОДЕРЖАНИЕ УЧЕБНОГО ПРЕДМЕТА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5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Мифология.</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Мифы народов России и мира.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Фольклор. </w:t>
      </w:r>
      <w:r w:rsidRPr="00F40D7B">
        <w:rPr>
          <w:color w:val="000000"/>
          <w:sz w:val="24"/>
          <w:szCs w:val="24"/>
        </w:rPr>
        <w:t>Малые жанры: пословицы, поговорки, загадки. Сказки народов России и народов мира ‌</w:t>
      </w:r>
      <w:bookmarkStart w:id="20" w:name="8038850c-b985-4899-8396-05ec2b5ebddc"/>
      <w:r w:rsidRPr="00F40D7B">
        <w:rPr>
          <w:color w:val="000000"/>
          <w:sz w:val="24"/>
          <w:szCs w:val="24"/>
        </w:rPr>
        <w:t>(не менее трёх).</w:t>
      </w:r>
      <w:bookmarkEnd w:id="20"/>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XIX века И. А. Крылов. </w:t>
      </w:r>
      <w:r w:rsidRPr="00F40D7B">
        <w:rPr>
          <w:color w:val="000000"/>
          <w:sz w:val="24"/>
          <w:szCs w:val="24"/>
        </w:rPr>
        <w:t>Басни ‌</w:t>
      </w:r>
      <w:bookmarkStart w:id="21" w:name="f1cdb435-b3ac-4333-9983-9795e004a0c2"/>
      <w:r w:rsidRPr="00F40D7B">
        <w:rPr>
          <w:color w:val="000000"/>
          <w:sz w:val="24"/>
          <w:szCs w:val="24"/>
        </w:rPr>
        <w:t>(три по выбору). Например, «Волк на псарне», «Листы и Корни», «Свинья под Дубом», «Квартет», «Осёл и Соловей», «Ворона и Лисица».</w:t>
      </w:r>
      <w:bookmarkEnd w:id="21"/>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С. Пушкин. </w:t>
      </w:r>
      <w:r w:rsidRPr="00F40D7B">
        <w:rPr>
          <w:color w:val="000000"/>
          <w:sz w:val="24"/>
          <w:szCs w:val="24"/>
        </w:rPr>
        <w:t>Стихотворения ‌</w:t>
      </w:r>
      <w:bookmarkStart w:id="22" w:name="b8731a29-438b-4b6a-a37d-ff778ded575a"/>
      <w:r w:rsidRPr="00F40D7B">
        <w:rPr>
          <w:color w:val="000000"/>
          <w:sz w:val="24"/>
          <w:szCs w:val="24"/>
        </w:rPr>
        <w:t>(не менее трёх). «Зимнее утро», «Зимний вечер», «Няне» и др.</w:t>
      </w:r>
      <w:bookmarkEnd w:id="22"/>
      <w:r w:rsidRPr="00F40D7B">
        <w:rPr>
          <w:color w:val="000000"/>
          <w:sz w:val="24"/>
          <w:szCs w:val="24"/>
        </w:rPr>
        <w:t xml:space="preserve">‌‌ «Сказка о мёртвой царевне и о семи богатырях». </w:t>
      </w:r>
    </w:p>
    <w:p w:rsidR="008F697B" w:rsidRPr="00F40D7B" w:rsidRDefault="008F697B" w:rsidP="008F697B">
      <w:pPr>
        <w:spacing w:line="264" w:lineRule="auto"/>
        <w:ind w:firstLine="600"/>
        <w:jc w:val="both"/>
        <w:rPr>
          <w:sz w:val="24"/>
          <w:szCs w:val="24"/>
        </w:rPr>
      </w:pPr>
      <w:r w:rsidRPr="00F40D7B">
        <w:rPr>
          <w:b/>
          <w:color w:val="000000"/>
          <w:sz w:val="24"/>
          <w:szCs w:val="24"/>
        </w:rPr>
        <w:t>М. Ю. Лермонтов.</w:t>
      </w:r>
      <w:r w:rsidRPr="00F40D7B">
        <w:rPr>
          <w:color w:val="000000"/>
          <w:sz w:val="24"/>
          <w:szCs w:val="24"/>
        </w:rPr>
        <w:t xml:space="preserve"> Стихотворение «Бородино». </w:t>
      </w:r>
    </w:p>
    <w:p w:rsidR="008F697B" w:rsidRPr="00F40D7B" w:rsidRDefault="008F697B" w:rsidP="008F697B">
      <w:pPr>
        <w:spacing w:line="264" w:lineRule="auto"/>
        <w:ind w:firstLine="600"/>
        <w:jc w:val="both"/>
        <w:rPr>
          <w:sz w:val="24"/>
          <w:szCs w:val="24"/>
        </w:rPr>
      </w:pPr>
      <w:r w:rsidRPr="00F40D7B">
        <w:rPr>
          <w:b/>
          <w:color w:val="000000"/>
          <w:sz w:val="24"/>
          <w:szCs w:val="24"/>
        </w:rPr>
        <w:t>Н. В. Гоголь.</w:t>
      </w:r>
      <w:r w:rsidRPr="00F40D7B">
        <w:rPr>
          <w:color w:val="000000"/>
          <w:sz w:val="24"/>
          <w:szCs w:val="24"/>
        </w:rPr>
        <w:t xml:space="preserve"> Повесть «Ночь перед Рождеством» из сборника «Вечера на хуторе близ Диканьки».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второй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И. С. Тургенев.</w:t>
      </w:r>
      <w:r w:rsidRPr="00F40D7B">
        <w:rPr>
          <w:color w:val="000000"/>
          <w:sz w:val="24"/>
          <w:szCs w:val="24"/>
        </w:rPr>
        <w:t xml:space="preserve"> Рассказ «Муму». </w:t>
      </w:r>
    </w:p>
    <w:p w:rsidR="008F697B" w:rsidRPr="00F40D7B" w:rsidRDefault="008F697B" w:rsidP="008F697B">
      <w:pPr>
        <w:spacing w:line="264" w:lineRule="auto"/>
        <w:ind w:firstLine="600"/>
        <w:jc w:val="both"/>
        <w:rPr>
          <w:sz w:val="24"/>
          <w:szCs w:val="24"/>
        </w:rPr>
      </w:pPr>
      <w:r w:rsidRPr="00F40D7B">
        <w:rPr>
          <w:b/>
          <w:color w:val="000000"/>
          <w:sz w:val="24"/>
          <w:szCs w:val="24"/>
        </w:rPr>
        <w:t>Н. А. Некрасов.</w:t>
      </w:r>
      <w:r w:rsidRPr="00F40D7B">
        <w:rPr>
          <w:color w:val="000000"/>
          <w:sz w:val="24"/>
          <w:szCs w:val="24"/>
        </w:rPr>
        <w:t xml:space="preserve"> Стихотворения ‌</w:t>
      </w:r>
      <w:bookmarkStart w:id="23" w:name="1d4fde75-5a86-4cea-90d5-aae01314b835"/>
      <w:r w:rsidRPr="00F40D7B">
        <w:rPr>
          <w:color w:val="000000"/>
          <w:sz w:val="24"/>
          <w:szCs w:val="24"/>
        </w:rPr>
        <w:t>(не менее двух). «Крестьянские дети», «Школьник» и др.</w:t>
      </w:r>
      <w:bookmarkEnd w:id="23"/>
      <w:r w:rsidRPr="00F40D7B">
        <w:rPr>
          <w:color w:val="000000"/>
          <w:sz w:val="24"/>
          <w:szCs w:val="24"/>
        </w:rPr>
        <w:t xml:space="preserve">‌ Поэма «Мороз, Красный нос» (фрагмент). </w:t>
      </w:r>
    </w:p>
    <w:p w:rsidR="008F697B" w:rsidRPr="00F40D7B" w:rsidRDefault="008F697B" w:rsidP="008F697B">
      <w:pPr>
        <w:spacing w:line="264" w:lineRule="auto"/>
        <w:ind w:firstLine="600"/>
        <w:jc w:val="both"/>
        <w:rPr>
          <w:sz w:val="24"/>
          <w:szCs w:val="24"/>
        </w:rPr>
      </w:pPr>
      <w:r w:rsidRPr="00F40D7B">
        <w:rPr>
          <w:b/>
          <w:color w:val="000000"/>
          <w:sz w:val="24"/>
          <w:szCs w:val="24"/>
        </w:rPr>
        <w:t>Л. Н. Толстой.</w:t>
      </w:r>
      <w:r w:rsidRPr="00F40D7B">
        <w:rPr>
          <w:color w:val="000000"/>
          <w:sz w:val="24"/>
          <w:szCs w:val="24"/>
        </w:rPr>
        <w:t xml:space="preserve"> Рассказ «Кавказский пленник».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XIX–ХХ веков.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Стихотворения отечественных поэтов XIX–ХХ веков о родной природе и о связи человека с Родиной </w:t>
      </w:r>
      <w:r w:rsidRPr="00F40D7B">
        <w:rPr>
          <w:color w:val="000000"/>
          <w:sz w:val="24"/>
          <w:szCs w:val="24"/>
        </w:rPr>
        <w:t>‌</w:t>
      </w:r>
      <w:bookmarkStart w:id="24" w:name="3c5dcffd-8a26-4103-9932-75cd7a8dd3e4"/>
      <w:r w:rsidRPr="00F40D7B">
        <w:rPr>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24"/>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Юмористические рассказы отечественных писателей XIX– XX веков.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П. Чехов </w:t>
      </w:r>
      <w:r w:rsidRPr="00F40D7B">
        <w:rPr>
          <w:color w:val="000000"/>
          <w:sz w:val="24"/>
          <w:szCs w:val="24"/>
        </w:rPr>
        <w:t>‌</w:t>
      </w:r>
      <w:bookmarkStart w:id="25" w:name="dbfddf02-0071-45b9-8d3c-fa1cc17b4b15"/>
      <w:r w:rsidRPr="00F40D7B">
        <w:rPr>
          <w:color w:val="000000"/>
          <w:sz w:val="24"/>
          <w:szCs w:val="24"/>
        </w:rPr>
        <w:t>(два рассказа по выбору). Например, «Лошадиная фамилия», «Мальчики», «Хирургия» и др.</w:t>
      </w:r>
      <w:bookmarkEnd w:id="2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М. М. Зощенко </w:t>
      </w:r>
      <w:r w:rsidRPr="00F40D7B">
        <w:rPr>
          <w:color w:val="000000"/>
          <w:sz w:val="24"/>
          <w:szCs w:val="24"/>
        </w:rPr>
        <w:t>‌</w:t>
      </w:r>
      <w:bookmarkStart w:id="26" w:name="90913393-50df-412f-ac1a-f5af225a368e"/>
      <w:r w:rsidRPr="00F40D7B">
        <w:rPr>
          <w:color w:val="000000"/>
          <w:sz w:val="24"/>
          <w:szCs w:val="24"/>
        </w:rPr>
        <w:t>(два рассказа по выбору). Например, «Галоша», «Лёля и Минька», «Ёлка», «Золотые слова», «Встреча» и др.</w:t>
      </w:r>
      <w:bookmarkEnd w:id="2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отечественной литературы о природе и животных</w:t>
      </w:r>
      <w:r w:rsidRPr="00F40D7B">
        <w:rPr>
          <w:color w:val="000000"/>
          <w:sz w:val="24"/>
          <w:szCs w:val="24"/>
        </w:rPr>
        <w:t xml:space="preserve"> ‌</w:t>
      </w:r>
      <w:bookmarkStart w:id="27" w:name="aec23ce7-13ed-416b-91bb-298806d5c90e"/>
      <w:r w:rsidRPr="00F40D7B">
        <w:rPr>
          <w:color w:val="000000"/>
          <w:sz w:val="24"/>
          <w:szCs w:val="24"/>
        </w:rPr>
        <w:t>(не менее двух). Например, А. И. Куприна, М. М. Пришвина, К. Г. Паустовского.</w:t>
      </w:r>
      <w:bookmarkEnd w:id="27"/>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А. П. Платонов.</w:t>
      </w:r>
      <w:r w:rsidRPr="00F40D7B">
        <w:rPr>
          <w:color w:val="000000"/>
          <w:sz w:val="24"/>
          <w:szCs w:val="24"/>
        </w:rPr>
        <w:t xml:space="preserve"> Рассказы ‌</w:t>
      </w:r>
      <w:bookmarkStart w:id="28" w:name="cfa39edd-5597-42b5-b07f-489d84e47a94"/>
      <w:r w:rsidRPr="00F40D7B">
        <w:rPr>
          <w:color w:val="000000"/>
          <w:sz w:val="24"/>
          <w:szCs w:val="24"/>
        </w:rPr>
        <w:t>(один по выбору). Например, «Корова», «Никита» и др.</w:t>
      </w:r>
      <w:bookmarkEnd w:id="2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В. П. Астафьев.</w:t>
      </w:r>
      <w:r w:rsidRPr="00F40D7B">
        <w:rPr>
          <w:color w:val="000000"/>
          <w:sz w:val="24"/>
          <w:szCs w:val="24"/>
        </w:rPr>
        <w:t xml:space="preserve"> Рассказ «Васюткино озеро». </w:t>
      </w:r>
    </w:p>
    <w:p w:rsidR="008F697B" w:rsidRPr="00F40D7B" w:rsidRDefault="008F697B" w:rsidP="008F697B">
      <w:pPr>
        <w:spacing w:line="264" w:lineRule="auto"/>
        <w:ind w:firstLine="600"/>
        <w:jc w:val="both"/>
        <w:rPr>
          <w:sz w:val="24"/>
          <w:szCs w:val="24"/>
        </w:rPr>
      </w:pPr>
      <w:r w:rsidRPr="00F40D7B">
        <w:rPr>
          <w:b/>
          <w:color w:val="000000"/>
          <w:sz w:val="24"/>
          <w:szCs w:val="24"/>
        </w:rPr>
        <w:t>Литература XX–XXI веков.</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отечественной литературы на тему «Человек на войне»</w:t>
      </w:r>
      <w:r w:rsidRPr="00F40D7B">
        <w:rPr>
          <w:color w:val="000000"/>
          <w:sz w:val="24"/>
          <w:szCs w:val="24"/>
        </w:rPr>
        <w:t xml:space="preserve"> ‌</w:t>
      </w:r>
      <w:bookmarkStart w:id="29" w:name="35dcef7b-869c-4626-b557-2b2839912c37"/>
      <w:r w:rsidRPr="00F40D7B">
        <w:rPr>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29"/>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отечественных писателей XIX–XXI веков на тему детства</w:t>
      </w:r>
      <w:r w:rsidRPr="00F40D7B">
        <w:rPr>
          <w:color w:val="000000"/>
          <w:sz w:val="24"/>
          <w:szCs w:val="24"/>
        </w:rPr>
        <w:t xml:space="preserve"> ‌</w:t>
      </w:r>
      <w:bookmarkStart w:id="30" w:name="a5fd8ebc-c46e-41fa-818f-2757c5fc34dd"/>
      <w:r w:rsidRPr="00F40D7B">
        <w:rPr>
          <w:color w:val="000000"/>
          <w:sz w:val="24"/>
          <w:szCs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30"/>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приключенческого жанра отечественных писателей</w:t>
      </w:r>
      <w:r w:rsidRPr="00F40D7B">
        <w:rPr>
          <w:color w:val="000000"/>
          <w:sz w:val="24"/>
          <w:szCs w:val="24"/>
        </w:rPr>
        <w:t>‌</w:t>
      </w:r>
      <w:bookmarkStart w:id="31" w:name="0447e246-04d6-4654-9850-bc46c641eafe"/>
      <w:r w:rsidRPr="00F40D7B">
        <w:rPr>
          <w:color w:val="000000"/>
          <w:sz w:val="24"/>
          <w:szCs w:val="24"/>
        </w:rPr>
        <w:t xml:space="preserve"> (одно по выбору). Например, К. Булычёв. «Девочка, с которой ничего не случится», «Миллион </w:t>
      </w:r>
      <w:r w:rsidRPr="00F40D7B">
        <w:rPr>
          <w:color w:val="000000"/>
          <w:sz w:val="24"/>
          <w:szCs w:val="24"/>
        </w:rPr>
        <w:lastRenderedPageBreak/>
        <w:t>приключений» и др. (главы по выбору).</w:t>
      </w:r>
      <w:bookmarkEnd w:id="31"/>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народов Российской Федерации. Стихотворения </w:t>
      </w:r>
      <w:r w:rsidRPr="00F40D7B">
        <w:rPr>
          <w:color w:val="000000"/>
          <w:sz w:val="24"/>
          <w:szCs w:val="24"/>
        </w:rPr>
        <w:t>‌</w:t>
      </w:r>
      <w:bookmarkStart w:id="32" w:name="e8c5701d-d8b6-4159-b2e0-3a6ac9c7dd15"/>
      <w:r w:rsidRPr="00F40D7B">
        <w:rPr>
          <w:color w:val="000000"/>
          <w:sz w:val="24"/>
          <w:szCs w:val="24"/>
        </w:rPr>
        <w:t>(одно по выбору). Например, Р. Г. Гамзатов. «Песня соловья»; М. Карим. «Эту песню мать мне пела».</w:t>
      </w:r>
      <w:bookmarkEnd w:id="32"/>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литература.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Х. К. Андерсен. </w:t>
      </w:r>
      <w:r w:rsidRPr="00F40D7B">
        <w:rPr>
          <w:color w:val="000000"/>
          <w:sz w:val="24"/>
          <w:szCs w:val="24"/>
        </w:rPr>
        <w:t>Сказки ‌</w:t>
      </w:r>
      <w:bookmarkStart w:id="33" w:name="2ca66737-c580-4ac4-a5b2-7f657ef38e3a"/>
      <w:r w:rsidRPr="00F40D7B">
        <w:rPr>
          <w:color w:val="000000"/>
          <w:sz w:val="24"/>
          <w:szCs w:val="24"/>
        </w:rPr>
        <w:t>(одна по выбору). Например, «Снежная королева», «Соловей» и др.</w:t>
      </w:r>
      <w:bookmarkEnd w:id="33"/>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Зарубежная сказочная проза</w:t>
      </w:r>
      <w:r w:rsidRPr="00F40D7B">
        <w:rPr>
          <w:color w:val="000000"/>
          <w:sz w:val="24"/>
          <w:szCs w:val="24"/>
        </w:rPr>
        <w:t xml:space="preserve"> ‌</w:t>
      </w:r>
      <w:bookmarkStart w:id="34" w:name="fd694784-5635-4214-94a4-c12d0a30d199"/>
      <w:r w:rsidRPr="00F40D7B">
        <w:rPr>
          <w:color w:val="000000"/>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34"/>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проза о детях и подростках </w:t>
      </w:r>
      <w:r w:rsidRPr="00F40D7B">
        <w:rPr>
          <w:color w:val="000000"/>
          <w:sz w:val="24"/>
          <w:szCs w:val="24"/>
        </w:rPr>
        <w:t>‌</w:t>
      </w:r>
      <w:bookmarkStart w:id="35" w:name="b40b601e-d0c3-4299-89d0-394ad0dce0c8"/>
      <w:r w:rsidRPr="00F40D7B">
        <w:rPr>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3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приключенческая проза </w:t>
      </w:r>
      <w:r w:rsidRPr="00F40D7B">
        <w:rPr>
          <w:color w:val="000000"/>
          <w:sz w:val="24"/>
          <w:szCs w:val="24"/>
        </w:rPr>
        <w:t>‌</w:t>
      </w:r>
      <w:bookmarkStart w:id="36" w:name="103698ad-506d-4d05-bb28-79e90ac8cd6a"/>
      <w:r w:rsidRPr="00F40D7B">
        <w:rPr>
          <w:color w:val="000000"/>
          <w:sz w:val="24"/>
          <w:szCs w:val="24"/>
        </w:rPr>
        <w:t>(два произведения по выбору). Например, Р. Л. Стивенсон. «Остров сокровищ», «Чёрная стрела» и др.</w:t>
      </w:r>
      <w:bookmarkEnd w:id="3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проза о животных </w:t>
      </w:r>
      <w:r w:rsidRPr="00F40D7B">
        <w:rPr>
          <w:color w:val="000000"/>
          <w:sz w:val="24"/>
          <w:szCs w:val="24"/>
        </w:rPr>
        <w:t>‌</w:t>
      </w:r>
      <w:bookmarkStart w:id="37" w:name="8a53c771-ce41-4f85-8a47-a227160dd957"/>
      <w:r w:rsidRPr="00F40D7B">
        <w:rPr>
          <w:color w:val="000000"/>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37"/>
      <w:r w:rsidRPr="00F40D7B">
        <w:rPr>
          <w:color w:val="000000"/>
          <w:sz w:val="24"/>
          <w:szCs w:val="24"/>
        </w:rPr>
        <w:t>‌‌</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6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Античная литература. </w:t>
      </w:r>
    </w:p>
    <w:p w:rsidR="008F697B" w:rsidRPr="00F40D7B" w:rsidRDefault="008F697B" w:rsidP="008F697B">
      <w:pPr>
        <w:spacing w:line="264" w:lineRule="auto"/>
        <w:ind w:firstLine="600"/>
        <w:jc w:val="both"/>
        <w:rPr>
          <w:sz w:val="24"/>
          <w:szCs w:val="24"/>
        </w:rPr>
      </w:pPr>
      <w:r w:rsidRPr="00F40D7B">
        <w:rPr>
          <w:b/>
          <w:color w:val="000000"/>
          <w:sz w:val="24"/>
          <w:szCs w:val="24"/>
        </w:rPr>
        <w:t>Гомер.</w:t>
      </w:r>
      <w:r w:rsidRPr="00F40D7B">
        <w:rPr>
          <w:color w:val="000000"/>
          <w:sz w:val="24"/>
          <w:szCs w:val="24"/>
        </w:rPr>
        <w:t xml:space="preserve"> Поэмы. «Илиада», «Одиссея» (фрагменты).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Фольклор. </w:t>
      </w:r>
      <w:r w:rsidRPr="00F40D7B">
        <w:rPr>
          <w:color w:val="000000"/>
          <w:sz w:val="24"/>
          <w:szCs w:val="24"/>
        </w:rPr>
        <w:t>Русские былины ‌</w:t>
      </w:r>
      <w:bookmarkStart w:id="38" w:name="2d1a2719-45ad-4395-a569-7b3d43745842"/>
      <w:r w:rsidRPr="00F40D7B">
        <w:rPr>
          <w:color w:val="000000"/>
          <w:sz w:val="24"/>
          <w:szCs w:val="24"/>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3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Древнерусская литература.</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«Повесть временных лет» </w:t>
      </w:r>
      <w:r w:rsidRPr="00F40D7B">
        <w:rPr>
          <w:color w:val="000000"/>
          <w:sz w:val="24"/>
          <w:szCs w:val="24"/>
        </w:rPr>
        <w:t>‌</w:t>
      </w:r>
      <w:bookmarkStart w:id="39" w:name="ad04843b-b512-47d3-b84b-e22df1580588"/>
      <w:r w:rsidRPr="00F40D7B">
        <w:rPr>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39"/>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А. С. Пушкин.</w:t>
      </w:r>
      <w:r w:rsidRPr="00F40D7B">
        <w:rPr>
          <w:color w:val="000000"/>
          <w:sz w:val="24"/>
          <w:szCs w:val="24"/>
        </w:rPr>
        <w:t xml:space="preserve"> Стихотворения ‌</w:t>
      </w:r>
      <w:bookmarkStart w:id="40" w:name="582b55ee-e1e5-46d8-8c0a-755ec48e137e"/>
      <w:r w:rsidRPr="00F40D7B">
        <w:rPr>
          <w:color w:val="000000"/>
          <w:sz w:val="24"/>
          <w:szCs w:val="24"/>
        </w:rPr>
        <w:t>(не менее трёх). «Песнь о вещем Олеге», «Зимняя дорога», «Узник», «Туча» и др.</w:t>
      </w:r>
      <w:bookmarkEnd w:id="40"/>
      <w:r w:rsidRPr="00F40D7B">
        <w:rPr>
          <w:color w:val="000000"/>
          <w:sz w:val="24"/>
          <w:szCs w:val="24"/>
        </w:rPr>
        <w:t>‌‌ Роман «Дубровский».</w:t>
      </w:r>
    </w:p>
    <w:p w:rsidR="008F697B" w:rsidRPr="00F40D7B" w:rsidRDefault="008F697B" w:rsidP="008F697B">
      <w:pPr>
        <w:spacing w:line="264" w:lineRule="auto"/>
        <w:ind w:firstLine="600"/>
        <w:jc w:val="both"/>
        <w:rPr>
          <w:sz w:val="24"/>
          <w:szCs w:val="24"/>
        </w:rPr>
      </w:pPr>
      <w:r w:rsidRPr="00F40D7B">
        <w:rPr>
          <w:b/>
          <w:color w:val="000000"/>
          <w:sz w:val="24"/>
          <w:szCs w:val="24"/>
        </w:rPr>
        <w:t>М. Ю. Лермонтов.</w:t>
      </w:r>
      <w:r w:rsidRPr="00F40D7B">
        <w:rPr>
          <w:color w:val="000000"/>
          <w:sz w:val="24"/>
          <w:szCs w:val="24"/>
        </w:rPr>
        <w:t xml:space="preserve"> Стихотворения ‌</w:t>
      </w:r>
      <w:bookmarkStart w:id="41" w:name="e979ff73-e74d-4b41-9daa-86d17094fc9b"/>
      <w:r w:rsidRPr="00F40D7B">
        <w:rPr>
          <w:color w:val="000000"/>
          <w:sz w:val="24"/>
          <w:szCs w:val="24"/>
        </w:rPr>
        <w:t>(не менее трёх). «Три пальмы», «Листок», «Утёс» и др.</w:t>
      </w:r>
      <w:bookmarkEnd w:id="41"/>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 В. Кольцов.</w:t>
      </w:r>
      <w:r w:rsidRPr="00F40D7B">
        <w:rPr>
          <w:color w:val="000000"/>
          <w:sz w:val="24"/>
          <w:szCs w:val="24"/>
        </w:rPr>
        <w:t xml:space="preserve"> Стихотворения ‌</w:t>
      </w:r>
      <w:bookmarkStart w:id="42" w:name="9aa6636f-e65a-485c-aff8-0cee29fb09d5"/>
      <w:r w:rsidRPr="00F40D7B">
        <w:rPr>
          <w:color w:val="000000"/>
          <w:sz w:val="24"/>
          <w:szCs w:val="24"/>
        </w:rPr>
        <w:t>(не менее двух). Например, «Косарь», «Соловей» и др.</w:t>
      </w:r>
      <w:bookmarkEnd w:id="42"/>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второй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Ф. И. Тютчев. </w:t>
      </w:r>
      <w:r w:rsidRPr="00F40D7B">
        <w:rPr>
          <w:color w:val="000000"/>
          <w:sz w:val="24"/>
          <w:szCs w:val="24"/>
        </w:rPr>
        <w:t>Стихотворения ‌</w:t>
      </w:r>
      <w:bookmarkStart w:id="43" w:name="c36fcc5a-2cdd-400a-b3ee-0e5071a59ee1"/>
      <w:r w:rsidRPr="00F40D7B">
        <w:rPr>
          <w:color w:val="000000"/>
          <w:sz w:val="24"/>
          <w:szCs w:val="24"/>
        </w:rPr>
        <w:t>(не менее двух). «Есть в осени первоначальной…», «С поляны коршун поднялся…».</w:t>
      </w:r>
      <w:bookmarkEnd w:id="43"/>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 А. Фет.</w:t>
      </w:r>
      <w:r w:rsidRPr="00F40D7B">
        <w:rPr>
          <w:color w:val="000000"/>
          <w:sz w:val="24"/>
          <w:szCs w:val="24"/>
        </w:rPr>
        <w:t xml:space="preserve"> Стихотворения ‌</w:t>
      </w:r>
      <w:bookmarkStart w:id="44" w:name="e75d9245-73fc-447a-aaf6-d7ac09f2bf3a"/>
      <w:r w:rsidRPr="00F40D7B">
        <w:rPr>
          <w:color w:val="000000"/>
          <w:sz w:val="24"/>
          <w:szCs w:val="24"/>
        </w:rPr>
        <w:t>(не менее двух). «Учись у них – у дуба, у берёзы…», «Я пришёл к тебе с приветом…».</w:t>
      </w:r>
      <w:bookmarkEnd w:id="44"/>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И. С. Тургенев.</w:t>
      </w:r>
      <w:r w:rsidRPr="00F40D7B">
        <w:rPr>
          <w:color w:val="000000"/>
          <w:sz w:val="24"/>
          <w:szCs w:val="24"/>
        </w:rPr>
        <w:t xml:space="preserve"> Рассказ «Бежин луг». </w:t>
      </w:r>
    </w:p>
    <w:p w:rsidR="008F697B" w:rsidRPr="00F40D7B" w:rsidRDefault="008F697B" w:rsidP="008F697B">
      <w:pPr>
        <w:spacing w:line="264" w:lineRule="auto"/>
        <w:ind w:firstLine="600"/>
        <w:jc w:val="both"/>
        <w:rPr>
          <w:sz w:val="24"/>
          <w:szCs w:val="24"/>
        </w:rPr>
      </w:pPr>
      <w:r w:rsidRPr="00F40D7B">
        <w:rPr>
          <w:b/>
          <w:color w:val="000000"/>
          <w:sz w:val="24"/>
          <w:szCs w:val="24"/>
        </w:rPr>
        <w:t>Н. С. Лесков.</w:t>
      </w:r>
      <w:r w:rsidRPr="00F40D7B">
        <w:rPr>
          <w:color w:val="000000"/>
          <w:sz w:val="24"/>
          <w:szCs w:val="24"/>
        </w:rPr>
        <w:t xml:space="preserve"> Сказ «Левша». </w:t>
      </w:r>
    </w:p>
    <w:p w:rsidR="008F697B" w:rsidRPr="00F40D7B" w:rsidRDefault="008F697B" w:rsidP="008F697B">
      <w:pPr>
        <w:spacing w:line="264" w:lineRule="auto"/>
        <w:ind w:firstLine="600"/>
        <w:jc w:val="both"/>
        <w:rPr>
          <w:sz w:val="24"/>
          <w:szCs w:val="24"/>
        </w:rPr>
      </w:pPr>
      <w:r w:rsidRPr="00F40D7B">
        <w:rPr>
          <w:b/>
          <w:color w:val="000000"/>
          <w:sz w:val="24"/>
          <w:szCs w:val="24"/>
        </w:rPr>
        <w:t>Л. Н. Толстой.</w:t>
      </w:r>
      <w:r w:rsidRPr="00F40D7B">
        <w:rPr>
          <w:color w:val="000000"/>
          <w:sz w:val="24"/>
          <w:szCs w:val="24"/>
        </w:rPr>
        <w:t xml:space="preserve"> Повесть «Детство» ‌</w:t>
      </w:r>
      <w:bookmarkStart w:id="45" w:name="977de391-a0ab-47d0-b055-bb99283dc920"/>
      <w:r w:rsidRPr="00F40D7B">
        <w:rPr>
          <w:color w:val="000000"/>
          <w:sz w:val="24"/>
          <w:szCs w:val="24"/>
        </w:rPr>
        <w:t>(главы по выбору).</w:t>
      </w:r>
      <w:bookmarkEnd w:id="45"/>
      <w:r w:rsidRPr="00F40D7B">
        <w:rPr>
          <w:color w:val="000000"/>
          <w:sz w:val="24"/>
          <w:szCs w:val="24"/>
        </w:rPr>
        <w:t>‌‌</w:t>
      </w:r>
      <w:r w:rsidRPr="00F40D7B">
        <w:rPr>
          <w:color w:val="000000"/>
          <w:sz w:val="24"/>
          <w:szCs w:val="24"/>
          <w:u w:val="single"/>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lastRenderedPageBreak/>
        <w:t xml:space="preserve">А. П. Чехов. </w:t>
      </w:r>
      <w:r w:rsidRPr="00F40D7B">
        <w:rPr>
          <w:color w:val="000000"/>
          <w:sz w:val="24"/>
          <w:szCs w:val="24"/>
        </w:rPr>
        <w:t>Рассказы ‌</w:t>
      </w:r>
      <w:bookmarkStart w:id="46" w:name="5ccd7dea-76bb-435c-9fae-1b74ca2890ed"/>
      <w:r w:rsidRPr="00F40D7B">
        <w:rPr>
          <w:color w:val="000000"/>
          <w:sz w:val="24"/>
          <w:szCs w:val="24"/>
        </w:rPr>
        <w:t>(три по выбору). Например, «Толстый и тонкий», «Хамелеон», «Смерть чиновника» и др.</w:t>
      </w:r>
      <w:bookmarkEnd w:id="4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И. Куприн. </w:t>
      </w:r>
      <w:r w:rsidRPr="00F40D7B">
        <w:rPr>
          <w:color w:val="000000"/>
          <w:sz w:val="24"/>
          <w:szCs w:val="24"/>
        </w:rPr>
        <w:t>Рассказ «Чудесный доктор».</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XX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Стихотворения отечественных поэтов начала ХХ века </w:t>
      </w:r>
      <w:r w:rsidRPr="00F40D7B">
        <w:rPr>
          <w:color w:val="000000"/>
          <w:sz w:val="24"/>
          <w:szCs w:val="24"/>
        </w:rPr>
        <w:t>‌</w:t>
      </w:r>
      <w:bookmarkStart w:id="47" w:name="1a89c352-1e28-490d-a532-18fd47b8e1fa"/>
      <w:r w:rsidRPr="00F40D7B">
        <w:rPr>
          <w:color w:val="000000"/>
          <w:sz w:val="24"/>
          <w:szCs w:val="24"/>
        </w:rPr>
        <w:t>(не менее двух). Например, стихотворения С. А. Есенина, В. В. Маяковского, А. А. Блока и др.</w:t>
      </w:r>
      <w:bookmarkEnd w:id="4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Стихотворения отечественных поэтов XX века </w:t>
      </w:r>
      <w:r w:rsidRPr="00F40D7B">
        <w:rPr>
          <w:color w:val="000000"/>
          <w:sz w:val="24"/>
          <w:szCs w:val="24"/>
        </w:rPr>
        <w:t>‌</w:t>
      </w:r>
      <w:bookmarkStart w:id="48" w:name="5118f498-9661-45e8-9924-bef67bfbf524"/>
      <w:r w:rsidRPr="00F40D7B">
        <w:rPr>
          <w:color w:val="000000"/>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48"/>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Проза отечественных писателей конца XX – начала XXI века, в том числе о Великой Отечественной войне</w:t>
      </w:r>
      <w:r w:rsidRPr="00F40D7B">
        <w:rPr>
          <w:color w:val="000000"/>
          <w:sz w:val="24"/>
          <w:szCs w:val="24"/>
        </w:rPr>
        <w:t xml:space="preserve"> ‌</w:t>
      </w:r>
      <w:bookmarkStart w:id="49" w:name="a35f0a0b-d9a0-4ac9-afd6-3c0ec32f1224"/>
      <w:r w:rsidRPr="00F40D7B">
        <w:rPr>
          <w:color w:val="000000"/>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4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В. Г. Распутин. </w:t>
      </w:r>
      <w:r w:rsidRPr="00F40D7B">
        <w:rPr>
          <w:color w:val="000000"/>
          <w:sz w:val="24"/>
          <w:szCs w:val="24"/>
        </w:rPr>
        <w:t xml:space="preserve">Рассказ «Уроки французского».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Произведения отечественных писателей на тему взросления человека </w:t>
      </w:r>
      <w:r w:rsidRPr="00F40D7B">
        <w:rPr>
          <w:color w:val="000000"/>
          <w:sz w:val="24"/>
          <w:szCs w:val="24"/>
        </w:rPr>
        <w:t>‌</w:t>
      </w:r>
      <w:bookmarkStart w:id="50" w:name="7f695bb6-7ce9-46a5-96af-f43597f5f296"/>
      <w:r w:rsidRPr="00F40D7B">
        <w:rPr>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50"/>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современных отечественных писателей-фантастов</w:t>
      </w:r>
      <w:r w:rsidRPr="00F40D7B">
        <w:rPr>
          <w:color w:val="000000"/>
          <w:sz w:val="24"/>
          <w:szCs w:val="24"/>
        </w:rPr>
        <w:t xml:space="preserve"> ‌</w:t>
      </w:r>
      <w:bookmarkStart w:id="51" w:name="99ff4dfc-6077-4b1d-979a-efd5d464e2ea"/>
      <w:r w:rsidRPr="00F40D7B">
        <w:rPr>
          <w:color w:val="000000"/>
          <w:sz w:val="24"/>
          <w:szCs w:val="24"/>
        </w:rPr>
        <w:t>(не менее двух). Например, А. В. Жвалевский и Е. Б. Пастернак. «Время всегда хорошее»; В. В. Ледерман. «Календарь ма(й)я» и др.</w:t>
      </w:r>
      <w:bookmarkEnd w:id="51"/>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Литература народов Российской Федерации. Стихотворения</w:t>
      </w:r>
      <w:r w:rsidRPr="00F40D7B">
        <w:rPr>
          <w:color w:val="000000"/>
          <w:sz w:val="24"/>
          <w:szCs w:val="24"/>
        </w:rPr>
        <w:t xml:space="preserve"> ‌</w:t>
      </w:r>
      <w:bookmarkStart w:id="52" w:name="8c6e542d-3297-4f00-9d18-f11cc02b5c2a"/>
      <w:r w:rsidRPr="00F40D7B">
        <w:rPr>
          <w:color w:val="000000"/>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52"/>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литература Д. Дефо. </w:t>
      </w:r>
      <w:r w:rsidRPr="00F40D7B">
        <w:rPr>
          <w:color w:val="000000"/>
          <w:sz w:val="24"/>
          <w:szCs w:val="24"/>
        </w:rPr>
        <w:t>«Робинзон Крузо» ‌</w:t>
      </w:r>
      <w:bookmarkStart w:id="53" w:name="c11c39d0-823d-48a6-b780-3c956bde3174"/>
      <w:r w:rsidRPr="00F40D7B">
        <w:rPr>
          <w:color w:val="000000"/>
          <w:sz w:val="24"/>
          <w:szCs w:val="24"/>
        </w:rPr>
        <w:t>(главы по выбору).</w:t>
      </w:r>
      <w:bookmarkEnd w:id="53"/>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Дж. Свифт. </w:t>
      </w:r>
      <w:r w:rsidRPr="00F40D7B">
        <w:rPr>
          <w:color w:val="000000"/>
          <w:sz w:val="24"/>
          <w:szCs w:val="24"/>
        </w:rPr>
        <w:t>«Путешествия Гулливера» ‌</w:t>
      </w:r>
      <w:bookmarkStart w:id="54" w:name="401c2012-d122-4b9b-86de-93f36659c25d"/>
      <w:r w:rsidRPr="00F40D7B">
        <w:rPr>
          <w:color w:val="000000"/>
          <w:sz w:val="24"/>
          <w:szCs w:val="24"/>
        </w:rPr>
        <w:t>(главы по выбору).</w:t>
      </w:r>
      <w:bookmarkEnd w:id="54"/>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зарубежных писателей на тему взросления человека</w:t>
      </w:r>
      <w:r w:rsidRPr="00F40D7B">
        <w:rPr>
          <w:color w:val="000000"/>
          <w:sz w:val="24"/>
          <w:szCs w:val="24"/>
        </w:rPr>
        <w:t xml:space="preserve"> ‌</w:t>
      </w:r>
      <w:bookmarkStart w:id="55" w:name="e9c8f8f3-f048-4763-af7b-4a65b4f5147c"/>
      <w:r w:rsidRPr="00F40D7B">
        <w:rPr>
          <w:color w:val="000000"/>
          <w:sz w:val="24"/>
          <w:szCs w:val="24"/>
        </w:rPr>
        <w:t>(не менее двух). Например, Ж. Верн. «Дети капитана Гранта» (главы по выбору). Х. Ли. «Убить пересмешника» (главы по выбору) и др.</w:t>
      </w:r>
      <w:bookmarkEnd w:id="5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современных зарубежных писателей-фантастов</w:t>
      </w:r>
      <w:r w:rsidRPr="00F40D7B">
        <w:rPr>
          <w:color w:val="000000"/>
          <w:sz w:val="24"/>
          <w:szCs w:val="24"/>
        </w:rPr>
        <w:t xml:space="preserve"> ‌</w:t>
      </w:r>
      <w:bookmarkStart w:id="56" w:name="87635890-b010-49cb-95f4-49753ca9152c"/>
      <w:r w:rsidRPr="00F40D7B">
        <w:rPr>
          <w:color w:val="000000"/>
          <w:sz w:val="24"/>
          <w:szCs w:val="24"/>
        </w:rPr>
        <w:t>(не менее двух). Например, Дж. К. Роулинг. «Гарри Поттер» (главы по выбору), Д. У. Джонс. «Дом с характером» и др.</w:t>
      </w:r>
      <w:bookmarkEnd w:id="56"/>
      <w:r w:rsidRPr="00F40D7B">
        <w:rPr>
          <w:color w:val="000000"/>
          <w:sz w:val="24"/>
          <w:szCs w:val="24"/>
        </w:rPr>
        <w:t>‌‌</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7</w:t>
      </w:r>
      <w:r w:rsidRPr="00F40D7B">
        <w:rPr>
          <w:color w:val="000000"/>
          <w:sz w:val="24"/>
          <w:szCs w:val="24"/>
        </w:rPr>
        <w:t xml:space="preserve"> </w:t>
      </w:r>
      <w:r w:rsidRPr="00F40D7B">
        <w:rPr>
          <w:b/>
          <w:color w:val="000000"/>
          <w:sz w:val="24"/>
          <w:szCs w:val="24"/>
        </w:rPr>
        <w:t>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Древнерусская литература. </w:t>
      </w:r>
    </w:p>
    <w:p w:rsidR="008F697B" w:rsidRPr="00F40D7B" w:rsidRDefault="008F697B" w:rsidP="008F697B">
      <w:pPr>
        <w:spacing w:line="264" w:lineRule="auto"/>
        <w:ind w:firstLine="600"/>
        <w:jc w:val="both"/>
        <w:rPr>
          <w:sz w:val="24"/>
          <w:szCs w:val="24"/>
        </w:rPr>
      </w:pPr>
      <w:r w:rsidRPr="00F40D7B">
        <w:rPr>
          <w:b/>
          <w:color w:val="000000"/>
          <w:sz w:val="24"/>
          <w:szCs w:val="24"/>
        </w:rPr>
        <w:t>Древнерусские повести</w:t>
      </w:r>
      <w:r w:rsidRPr="00F40D7B">
        <w:rPr>
          <w:color w:val="000000"/>
          <w:sz w:val="24"/>
          <w:szCs w:val="24"/>
        </w:rPr>
        <w:t xml:space="preserve"> ‌</w:t>
      </w:r>
      <w:bookmarkStart w:id="57" w:name="683b575d-fc29-4554-8898-a7b5c598dbb6"/>
      <w:r w:rsidRPr="00F40D7B">
        <w:rPr>
          <w:color w:val="000000"/>
          <w:sz w:val="24"/>
          <w:szCs w:val="24"/>
        </w:rPr>
        <w:t>(одна повесть по выбору). Например, «Поучение» Владимира Мономаха (в сокращении) и др.</w:t>
      </w:r>
      <w:bookmarkEnd w:id="5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С. Пушкин. </w:t>
      </w:r>
      <w:r w:rsidRPr="00F40D7B">
        <w:rPr>
          <w:color w:val="000000"/>
          <w:sz w:val="24"/>
          <w:szCs w:val="24"/>
        </w:rPr>
        <w:t>Стихотворения ‌</w:t>
      </w:r>
      <w:bookmarkStart w:id="58" w:name="3741b07c-b818-4276-9c02-9452404ed662"/>
      <w:r w:rsidRPr="00F40D7B">
        <w:rPr>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58"/>
      <w:r w:rsidRPr="00F40D7B">
        <w:rPr>
          <w:color w:val="000000"/>
          <w:sz w:val="24"/>
          <w:szCs w:val="24"/>
        </w:rPr>
        <w:t>‌‌ «Повести Белкина» ‌</w:t>
      </w:r>
      <w:bookmarkStart w:id="59" w:name="f492b714-890f-4682-ac40-57999778e8e6"/>
      <w:r w:rsidRPr="00F40D7B">
        <w:rPr>
          <w:color w:val="000000"/>
          <w:sz w:val="24"/>
          <w:szCs w:val="24"/>
        </w:rPr>
        <w:t>(«Станционный смотритель» и др.).</w:t>
      </w:r>
      <w:bookmarkEnd w:id="59"/>
      <w:r w:rsidRPr="00F40D7B">
        <w:rPr>
          <w:color w:val="000000"/>
          <w:sz w:val="24"/>
          <w:szCs w:val="24"/>
        </w:rPr>
        <w:t>‌‌ Поэма «Полтава»‌</w:t>
      </w:r>
      <w:bookmarkStart w:id="60" w:name="d902c126-21ef-4167-9209-dfb4fb73593d"/>
      <w:r w:rsidRPr="00F40D7B">
        <w:rPr>
          <w:color w:val="000000"/>
          <w:sz w:val="24"/>
          <w:szCs w:val="24"/>
        </w:rPr>
        <w:t xml:space="preserve"> (фрагмент).</w:t>
      </w:r>
      <w:bookmarkEnd w:id="60"/>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М. Ю. Лермонтов. </w:t>
      </w:r>
      <w:r w:rsidRPr="00F40D7B">
        <w:rPr>
          <w:color w:val="000000"/>
          <w:sz w:val="24"/>
          <w:szCs w:val="24"/>
        </w:rPr>
        <w:t>Стихотворения ‌</w:t>
      </w:r>
      <w:bookmarkStart w:id="61" w:name="117e4a82-ed0d-45ab-b4ae-813f20ad62a5"/>
      <w:r w:rsidRPr="00F40D7B">
        <w:rPr>
          <w:color w:val="000000"/>
          <w:sz w:val="24"/>
          <w:szCs w:val="24"/>
        </w:rPr>
        <w:t xml:space="preserve">(не менее четырёх). Например, «Узник», «Парус», «Тучи», «Желанье» («Отворите мне темницу…»), «Когда волнуется желтеющая </w:t>
      </w:r>
      <w:r w:rsidRPr="00F40D7B">
        <w:rPr>
          <w:color w:val="000000"/>
          <w:sz w:val="24"/>
          <w:szCs w:val="24"/>
        </w:rPr>
        <w:lastRenderedPageBreak/>
        <w:t>нива…», «Ангел», «Молитва» («В минуту жизни трудную…») и др.</w:t>
      </w:r>
      <w:bookmarkEnd w:id="61"/>
      <w:r w:rsidRPr="00F40D7B">
        <w:rPr>
          <w:color w:val="000000"/>
          <w:sz w:val="24"/>
          <w:szCs w:val="24"/>
        </w:rPr>
        <w:t xml:space="preserve">‌‌ «Песня про царя Ивана Васильевича, молодого опричника и удалого купца Калашникова».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Н. В. Гоголь. </w:t>
      </w:r>
      <w:r w:rsidRPr="00F40D7B">
        <w:rPr>
          <w:color w:val="000000"/>
          <w:sz w:val="24"/>
          <w:szCs w:val="24"/>
        </w:rPr>
        <w:t xml:space="preserve">Повесть «Тарас Бульба». </w:t>
      </w:r>
    </w:p>
    <w:p w:rsidR="008F697B" w:rsidRPr="00F40D7B" w:rsidRDefault="008F697B" w:rsidP="008F697B">
      <w:pPr>
        <w:spacing w:line="264" w:lineRule="auto"/>
        <w:ind w:firstLine="600"/>
        <w:jc w:val="both"/>
        <w:rPr>
          <w:sz w:val="24"/>
          <w:szCs w:val="24"/>
        </w:rPr>
      </w:pPr>
      <w:r w:rsidRPr="00F40D7B">
        <w:rPr>
          <w:b/>
          <w:color w:val="000000"/>
          <w:sz w:val="24"/>
          <w:szCs w:val="24"/>
        </w:rPr>
        <w:t>Литература второй половины XIX века.</w:t>
      </w:r>
    </w:p>
    <w:p w:rsidR="008F697B" w:rsidRPr="00F40D7B" w:rsidRDefault="008F697B" w:rsidP="008F697B">
      <w:pPr>
        <w:spacing w:line="264" w:lineRule="auto"/>
        <w:ind w:firstLine="600"/>
        <w:jc w:val="both"/>
        <w:rPr>
          <w:sz w:val="24"/>
          <w:szCs w:val="24"/>
        </w:rPr>
      </w:pPr>
      <w:r w:rsidRPr="00F40D7B">
        <w:rPr>
          <w:b/>
          <w:color w:val="000000"/>
          <w:sz w:val="24"/>
          <w:szCs w:val="24"/>
        </w:rPr>
        <w:t>И. С. Тургенев.</w:t>
      </w:r>
      <w:r w:rsidRPr="00F40D7B">
        <w:rPr>
          <w:color w:val="000000"/>
          <w:sz w:val="24"/>
          <w:szCs w:val="24"/>
        </w:rPr>
        <w:t xml:space="preserve"> Рассказы из цикла «Записки охотника» ‌</w:t>
      </w:r>
      <w:bookmarkStart w:id="62" w:name="724e0df4-38e3-41a2-b5b6-ae74cd02e3ae"/>
      <w:r w:rsidRPr="00F40D7B">
        <w:rPr>
          <w:color w:val="000000"/>
          <w:sz w:val="24"/>
          <w:szCs w:val="24"/>
        </w:rPr>
        <w:t>(два по выбору). Например, «Бирюк», «Хорь и Калиныч» и др.</w:t>
      </w:r>
      <w:bookmarkEnd w:id="62"/>
      <w:r w:rsidRPr="00F40D7B">
        <w:rPr>
          <w:color w:val="000000"/>
          <w:sz w:val="24"/>
          <w:szCs w:val="24"/>
        </w:rPr>
        <w:t>‌‌ Стихотворения в прозе, ‌</w:t>
      </w:r>
      <w:bookmarkStart w:id="63" w:name="392c8492-5b4a-402c-8f0e-10bd561de6f3"/>
      <w:r w:rsidRPr="00F40D7B">
        <w:rPr>
          <w:color w:val="000000"/>
          <w:sz w:val="24"/>
          <w:szCs w:val="24"/>
        </w:rPr>
        <w:t>например, «Русский язык», «Воробей» и др.</w:t>
      </w:r>
      <w:bookmarkEnd w:id="63"/>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 Н. Толстой. </w:t>
      </w:r>
      <w:r w:rsidRPr="00F40D7B">
        <w:rPr>
          <w:color w:val="000000"/>
          <w:sz w:val="24"/>
          <w:szCs w:val="24"/>
        </w:rPr>
        <w:t xml:space="preserve">Рассказ «После бала». </w:t>
      </w:r>
    </w:p>
    <w:p w:rsidR="008F697B" w:rsidRPr="00F40D7B" w:rsidRDefault="008F697B" w:rsidP="008F697B">
      <w:pPr>
        <w:spacing w:line="264" w:lineRule="auto"/>
        <w:ind w:firstLine="600"/>
        <w:jc w:val="both"/>
        <w:rPr>
          <w:sz w:val="24"/>
          <w:szCs w:val="24"/>
        </w:rPr>
      </w:pPr>
      <w:r w:rsidRPr="00F40D7B">
        <w:rPr>
          <w:b/>
          <w:color w:val="000000"/>
          <w:sz w:val="24"/>
          <w:szCs w:val="24"/>
        </w:rPr>
        <w:t>Н. А. Некрасов.</w:t>
      </w:r>
      <w:r w:rsidRPr="00F40D7B">
        <w:rPr>
          <w:color w:val="000000"/>
          <w:sz w:val="24"/>
          <w:szCs w:val="24"/>
        </w:rPr>
        <w:t xml:space="preserve"> Стихотворения ‌</w:t>
      </w:r>
      <w:bookmarkStart w:id="64" w:name="d49ac97a-9f24-4da7-91f2-e48f019fd3f5"/>
      <w:r w:rsidRPr="00F40D7B">
        <w:rPr>
          <w:color w:val="000000"/>
          <w:sz w:val="24"/>
          <w:szCs w:val="24"/>
        </w:rPr>
        <w:t>(не менее двух). Например, «Размышления у парадного подъезда», «Железная дорога» и др.</w:t>
      </w:r>
      <w:bookmarkEnd w:id="64"/>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Поэзия второй половины XIX века.</w:t>
      </w:r>
      <w:r w:rsidRPr="00F40D7B">
        <w:rPr>
          <w:color w:val="000000"/>
          <w:sz w:val="24"/>
          <w:szCs w:val="24"/>
        </w:rPr>
        <w:t xml:space="preserve"> ‌</w:t>
      </w:r>
      <w:bookmarkStart w:id="65" w:name="d84dadf2-8837-40a7-90af-c346f8dae9ab"/>
      <w:r w:rsidRPr="00F40D7B">
        <w:rPr>
          <w:color w:val="000000"/>
          <w:sz w:val="24"/>
          <w:szCs w:val="24"/>
        </w:rPr>
        <w:t>Ф. И. Тютчев, А. А. Фет, А. К. Толстой и др. (не менее двух стихотворений по выбору).</w:t>
      </w:r>
      <w:bookmarkEnd w:id="6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М. Е. Салтыков-Щедрин. </w:t>
      </w:r>
      <w:r w:rsidRPr="00F40D7B">
        <w:rPr>
          <w:color w:val="000000"/>
          <w:sz w:val="24"/>
          <w:szCs w:val="24"/>
        </w:rPr>
        <w:t>Сказки ‌</w:t>
      </w:r>
      <w:bookmarkStart w:id="66" w:name="0c9ef179-8127-40c8-873b-fdcc57270e7f"/>
      <w:r w:rsidRPr="00F40D7B">
        <w:rPr>
          <w:color w:val="000000"/>
          <w:sz w:val="24"/>
          <w:szCs w:val="24"/>
        </w:rPr>
        <w:t>(две по выбору). Например, «Повесть о том, как один мужик двух генералов прокормил», «Дикий помещик», «Премудрый пискарь» и др.</w:t>
      </w:r>
      <w:bookmarkEnd w:id="6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отечественных и зарубежных писателей на историческую тем</w:t>
      </w:r>
      <w:r w:rsidRPr="00F40D7B">
        <w:rPr>
          <w:color w:val="000000"/>
          <w:sz w:val="24"/>
          <w:szCs w:val="24"/>
        </w:rPr>
        <w:t>у ‌</w:t>
      </w:r>
      <w:bookmarkStart w:id="67" w:name="3f08c306-d1eb-40c1-bf0e-bea855aa400c"/>
      <w:r w:rsidRPr="00F40D7B">
        <w:rPr>
          <w:color w:val="000000"/>
          <w:sz w:val="24"/>
          <w:szCs w:val="24"/>
        </w:rPr>
        <w:t>(не менее двух). Например, А. К. Толстого, Р. Сабатини, Ф. Купера.</w:t>
      </w:r>
      <w:bookmarkEnd w:id="6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конца XIX – начала XX века. </w:t>
      </w:r>
    </w:p>
    <w:p w:rsidR="008F697B" w:rsidRPr="00F40D7B" w:rsidRDefault="008F697B" w:rsidP="008F697B">
      <w:pPr>
        <w:spacing w:line="264" w:lineRule="auto"/>
        <w:ind w:firstLine="600"/>
        <w:jc w:val="both"/>
        <w:rPr>
          <w:sz w:val="24"/>
          <w:szCs w:val="24"/>
        </w:rPr>
      </w:pPr>
      <w:r w:rsidRPr="00F40D7B">
        <w:rPr>
          <w:b/>
          <w:color w:val="000000"/>
          <w:sz w:val="24"/>
          <w:szCs w:val="24"/>
        </w:rPr>
        <w:t>А. П. Чехов.</w:t>
      </w:r>
      <w:r w:rsidRPr="00F40D7B">
        <w:rPr>
          <w:color w:val="000000"/>
          <w:sz w:val="24"/>
          <w:szCs w:val="24"/>
        </w:rPr>
        <w:t xml:space="preserve"> Рассказы ‌</w:t>
      </w:r>
      <w:bookmarkStart w:id="68" w:name="40c64b3a-a3eb-4d3f-8b8d-5837df728019"/>
      <w:r w:rsidRPr="00F40D7B">
        <w:rPr>
          <w:color w:val="000000"/>
          <w:sz w:val="24"/>
          <w:szCs w:val="24"/>
        </w:rPr>
        <w:t>(один по выбору). Например, «Тоска», «Злоумышленник» и др.</w:t>
      </w:r>
      <w:bookmarkEnd w:id="6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М. Горький. </w:t>
      </w:r>
      <w:r w:rsidRPr="00F40D7B">
        <w:rPr>
          <w:color w:val="000000"/>
          <w:sz w:val="24"/>
          <w:szCs w:val="24"/>
        </w:rPr>
        <w:t>Ранние рассказы ‌</w:t>
      </w:r>
      <w:bookmarkStart w:id="69" w:name="a869f2ae-2a1e-4f4b-ba77-92f82652d3d9"/>
      <w:r w:rsidRPr="00F40D7B">
        <w:rPr>
          <w:color w:val="000000"/>
          <w:sz w:val="24"/>
          <w:szCs w:val="24"/>
        </w:rPr>
        <w:t>(одно произведение по выбору). Например, «Старуха Изергиль» (легенда о Данко), «Челкаш» и др.</w:t>
      </w:r>
      <w:bookmarkEnd w:id="6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Сатирические произведения отечественных и зарубежных писателей </w:t>
      </w:r>
      <w:r w:rsidRPr="00F40D7B">
        <w:rPr>
          <w:color w:val="000000"/>
          <w:sz w:val="24"/>
          <w:szCs w:val="24"/>
        </w:rPr>
        <w:t>‌</w:t>
      </w:r>
      <w:bookmarkStart w:id="70" w:name="aae30f53-7b1d-4cda-884d-589dec4393f5"/>
      <w:r w:rsidRPr="00F40D7B">
        <w:rPr>
          <w:color w:val="000000"/>
          <w:sz w:val="24"/>
          <w:szCs w:val="24"/>
        </w:rPr>
        <w:t>(не менее двух). Например, М. М. Зощенко, А. Т. Аверченко, Н. Тэффи, О. Генри, Я. Гашека.</w:t>
      </w:r>
      <w:bookmarkEnd w:id="70"/>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XX века. </w:t>
      </w:r>
    </w:p>
    <w:p w:rsidR="008F697B" w:rsidRPr="00F40D7B" w:rsidRDefault="008F697B" w:rsidP="008F697B">
      <w:pPr>
        <w:spacing w:line="264" w:lineRule="auto"/>
        <w:ind w:firstLine="600"/>
        <w:jc w:val="both"/>
        <w:rPr>
          <w:sz w:val="24"/>
          <w:szCs w:val="24"/>
        </w:rPr>
      </w:pPr>
      <w:r w:rsidRPr="00F40D7B">
        <w:rPr>
          <w:b/>
          <w:color w:val="000000"/>
          <w:sz w:val="24"/>
          <w:szCs w:val="24"/>
        </w:rPr>
        <w:t>А. С. Грин.</w:t>
      </w:r>
      <w:r w:rsidRPr="00F40D7B">
        <w:rPr>
          <w:color w:val="000000"/>
          <w:sz w:val="24"/>
          <w:szCs w:val="24"/>
        </w:rPr>
        <w:t xml:space="preserve"> Повести и рассказы ‌</w:t>
      </w:r>
      <w:bookmarkStart w:id="71" w:name="b02116e4-e9ea-4e8f-af38-04f2ae71ec92"/>
      <w:r w:rsidRPr="00F40D7B">
        <w:rPr>
          <w:color w:val="000000"/>
          <w:sz w:val="24"/>
          <w:szCs w:val="24"/>
        </w:rPr>
        <w:t>(одно произведение по выбору). Например, «Алые паруса», «Зелёная лампа» и др.</w:t>
      </w:r>
      <w:bookmarkEnd w:id="71"/>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Отечественная поэзия первой половины XX века.</w:t>
      </w:r>
      <w:r w:rsidRPr="00F40D7B">
        <w:rPr>
          <w:color w:val="000000"/>
          <w:sz w:val="24"/>
          <w:szCs w:val="24"/>
        </w:rPr>
        <w:t xml:space="preserve"> Стихотворения на тему мечты и реальности ‌</w:t>
      </w:r>
      <w:bookmarkStart w:id="72" w:name="56b5d580-1dbd-4944-a96b-0fcb0abff146"/>
      <w:r w:rsidRPr="00F40D7B">
        <w:rPr>
          <w:color w:val="000000"/>
          <w:sz w:val="24"/>
          <w:szCs w:val="24"/>
        </w:rPr>
        <w:t>(два-три по выбору). Например, стихотворения А. А. Блока, Н. С. Гумилёва, М. И. Цветаевой и др.</w:t>
      </w:r>
      <w:bookmarkEnd w:id="72"/>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В. В. Маяковский.</w:t>
      </w:r>
      <w:r w:rsidRPr="00F40D7B">
        <w:rPr>
          <w:color w:val="000000"/>
          <w:sz w:val="24"/>
          <w:szCs w:val="24"/>
        </w:rPr>
        <w:t xml:space="preserve"> Стихотворения ‌</w:t>
      </w:r>
      <w:bookmarkStart w:id="73" w:name="3508c828-689c-452f-ba72-3d6a17920a96"/>
      <w:r w:rsidRPr="00F40D7B">
        <w:rPr>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73"/>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М.А. Шолохов</w:t>
      </w:r>
      <w:r w:rsidRPr="00F40D7B">
        <w:rPr>
          <w:color w:val="000000"/>
          <w:sz w:val="24"/>
          <w:szCs w:val="24"/>
        </w:rPr>
        <w:t>. «Донские рассказы» ‌</w:t>
      </w:r>
      <w:bookmarkStart w:id="74" w:name="bfb8e5e7-5dc0-4aa2-a0fb-f3372a190ccd"/>
      <w:r w:rsidRPr="00F40D7B">
        <w:rPr>
          <w:color w:val="000000"/>
          <w:sz w:val="24"/>
          <w:szCs w:val="24"/>
        </w:rPr>
        <w:t>(один по выбору). Например, «Родинка», «Чужая кровь» и др.</w:t>
      </w:r>
      <w:bookmarkEnd w:id="74"/>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П. Платонов. </w:t>
      </w:r>
      <w:r w:rsidRPr="00F40D7B">
        <w:rPr>
          <w:color w:val="000000"/>
          <w:sz w:val="24"/>
          <w:szCs w:val="24"/>
        </w:rPr>
        <w:t>Рассказы ‌</w:t>
      </w:r>
      <w:bookmarkStart w:id="75" w:name="58f8e791-4da1-4c7c-996e-06e9678d7abd"/>
      <w:r w:rsidRPr="00F40D7B">
        <w:rPr>
          <w:color w:val="000000"/>
          <w:sz w:val="24"/>
          <w:szCs w:val="24"/>
        </w:rPr>
        <w:t>(один по выбору). Например, «Юшка», «Неизвестный цветок» и др.</w:t>
      </w:r>
      <w:bookmarkEnd w:id="7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второй половины XX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В. М. Шукшин. </w:t>
      </w:r>
      <w:r w:rsidRPr="00F40D7B">
        <w:rPr>
          <w:color w:val="000000"/>
          <w:sz w:val="24"/>
          <w:szCs w:val="24"/>
        </w:rPr>
        <w:t>Рассказы ‌</w:t>
      </w:r>
      <w:bookmarkStart w:id="76" w:name="a067d7de-fb70-421e-a5f5-fb299a482d23"/>
      <w:r w:rsidRPr="00F40D7B">
        <w:rPr>
          <w:color w:val="000000"/>
          <w:sz w:val="24"/>
          <w:szCs w:val="24"/>
        </w:rPr>
        <w:t>(один по выбору). Например, «Чудик», «Стенька Разин», «Критики» и др.</w:t>
      </w:r>
      <w:bookmarkEnd w:id="7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Стихотворения отечественных поэтов XX–XXI веков </w:t>
      </w:r>
      <w:r w:rsidRPr="00F40D7B">
        <w:rPr>
          <w:color w:val="000000"/>
          <w:sz w:val="24"/>
          <w:szCs w:val="24"/>
        </w:rPr>
        <w:t>‌</w:t>
      </w:r>
      <w:bookmarkStart w:id="77" w:name="0597886d-dd6d-4674-8ee8-e14ffd5ff356"/>
      <w:r w:rsidRPr="00F40D7B">
        <w:rPr>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bookmarkEnd w:id="77"/>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Произведения отечественных прозаиков второй половины XX – начала XXI века </w:t>
      </w:r>
      <w:r w:rsidRPr="00F40D7B">
        <w:rPr>
          <w:color w:val="000000"/>
          <w:sz w:val="24"/>
          <w:szCs w:val="24"/>
        </w:rPr>
        <w:t>‌</w:t>
      </w:r>
      <w:bookmarkStart w:id="78" w:name="83a8feea-b75e-4227-8bcd-8ff9e804ba2b"/>
      <w:r w:rsidRPr="00F40D7B">
        <w:rPr>
          <w:color w:val="000000"/>
          <w:sz w:val="24"/>
          <w:szCs w:val="24"/>
        </w:rPr>
        <w:t>(не менее двух). Например, произведения Ф. А. Абрамова, В. П. Астафьева, В. И. Белова, Ф. А. Искандера и др.</w:t>
      </w:r>
      <w:bookmarkEnd w:id="7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Тема взаимоотношения поколений, становления человека, выбора им </w:t>
      </w:r>
      <w:r w:rsidRPr="00F40D7B">
        <w:rPr>
          <w:b/>
          <w:color w:val="000000"/>
          <w:sz w:val="24"/>
          <w:szCs w:val="24"/>
        </w:rPr>
        <w:lastRenderedPageBreak/>
        <w:t>жизненного пути</w:t>
      </w:r>
      <w:r w:rsidRPr="00F40D7B">
        <w:rPr>
          <w:color w:val="000000"/>
          <w:sz w:val="24"/>
          <w:szCs w:val="24"/>
        </w:rPr>
        <w:t xml:space="preserve"> ‌</w:t>
      </w:r>
      <w:bookmarkStart w:id="79" w:name="990f3598-c382-45d9-8746-81a90d8ce296"/>
      <w:r w:rsidRPr="00F40D7B">
        <w:rPr>
          <w:color w:val="000000"/>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7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Зарубежная литература.</w:t>
      </w:r>
    </w:p>
    <w:p w:rsidR="008F697B" w:rsidRPr="00F40D7B" w:rsidRDefault="008F697B" w:rsidP="008F697B">
      <w:pPr>
        <w:spacing w:line="264" w:lineRule="auto"/>
        <w:ind w:firstLine="600"/>
        <w:jc w:val="both"/>
        <w:rPr>
          <w:sz w:val="24"/>
          <w:szCs w:val="24"/>
        </w:rPr>
      </w:pPr>
      <w:r w:rsidRPr="00F40D7B">
        <w:rPr>
          <w:b/>
          <w:color w:val="000000"/>
          <w:sz w:val="24"/>
          <w:szCs w:val="24"/>
        </w:rPr>
        <w:t>М. де Сервантес Сааведра.</w:t>
      </w:r>
      <w:r w:rsidRPr="00F40D7B">
        <w:rPr>
          <w:color w:val="000000"/>
          <w:sz w:val="24"/>
          <w:szCs w:val="24"/>
        </w:rPr>
        <w:t xml:space="preserve"> Роман «Хитроумный идальго Дон Кихот Ламанчский» ‌</w:t>
      </w:r>
      <w:bookmarkStart w:id="80" w:name="ea61fdd9-b266-4028-b605-73fad05f3a1b"/>
      <w:r w:rsidRPr="00F40D7B">
        <w:rPr>
          <w:color w:val="000000"/>
          <w:sz w:val="24"/>
          <w:szCs w:val="24"/>
        </w:rPr>
        <w:t>(главы по выбору).</w:t>
      </w:r>
      <w:bookmarkEnd w:id="80"/>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новеллистика </w:t>
      </w:r>
      <w:r w:rsidRPr="00F40D7B">
        <w:rPr>
          <w:color w:val="000000"/>
          <w:sz w:val="24"/>
          <w:szCs w:val="24"/>
        </w:rPr>
        <w:t>‌</w:t>
      </w:r>
      <w:bookmarkStart w:id="81" w:name="4c3792f6-c508-448f-810f-0a4e7935e4da"/>
      <w:r w:rsidRPr="00F40D7B">
        <w:rPr>
          <w:color w:val="000000"/>
          <w:sz w:val="24"/>
          <w:szCs w:val="24"/>
        </w:rPr>
        <w:t>(одно-два произведения по выбору). Например, П. Мериме. «Маттео Фальконе»; О. Генри. «Дары волхвов», «Последний лист».</w:t>
      </w:r>
      <w:bookmarkEnd w:id="81"/>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 де Сент Экзюпери.</w:t>
      </w:r>
      <w:r w:rsidRPr="00F40D7B">
        <w:rPr>
          <w:color w:val="000000"/>
          <w:sz w:val="24"/>
          <w:szCs w:val="24"/>
        </w:rPr>
        <w:t xml:space="preserve"> Повесть-сказка «Маленький принц».</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8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Древнерусская литература.</w:t>
      </w:r>
    </w:p>
    <w:p w:rsidR="008F697B" w:rsidRPr="00F40D7B" w:rsidRDefault="008F697B" w:rsidP="008F697B">
      <w:pPr>
        <w:spacing w:line="264" w:lineRule="auto"/>
        <w:ind w:firstLine="600"/>
        <w:jc w:val="both"/>
        <w:rPr>
          <w:sz w:val="24"/>
          <w:szCs w:val="24"/>
        </w:rPr>
      </w:pPr>
      <w:r w:rsidRPr="00F40D7B">
        <w:rPr>
          <w:b/>
          <w:color w:val="000000"/>
          <w:sz w:val="24"/>
          <w:szCs w:val="24"/>
        </w:rPr>
        <w:t>Житийная литература</w:t>
      </w:r>
      <w:r w:rsidRPr="00F40D7B">
        <w:rPr>
          <w:color w:val="000000"/>
          <w:sz w:val="24"/>
          <w:szCs w:val="24"/>
        </w:rPr>
        <w:t xml:space="preserve"> ‌</w:t>
      </w:r>
      <w:bookmarkStart w:id="82" w:name="985594a0-fcf7-4207-a4d1-f380ff5738df"/>
      <w:r w:rsidRPr="00F40D7B">
        <w:rPr>
          <w:color w:val="000000"/>
          <w:sz w:val="24"/>
          <w:szCs w:val="24"/>
        </w:rPr>
        <w:t>(одно произведение по выбору). Например, «Житие Сергия Радонежского», «Житие протопопа Аввакума, им самим написанное».</w:t>
      </w:r>
      <w:bookmarkEnd w:id="82"/>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Литература XVIII века.</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Д. И. Фонвизин. </w:t>
      </w:r>
      <w:r w:rsidRPr="00F40D7B">
        <w:rPr>
          <w:color w:val="000000"/>
          <w:sz w:val="24"/>
          <w:szCs w:val="24"/>
        </w:rPr>
        <w:t xml:space="preserve">Комедия «Недоросль».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А. С. Пушкин.</w:t>
      </w:r>
      <w:r w:rsidRPr="00F40D7B">
        <w:rPr>
          <w:color w:val="000000"/>
          <w:sz w:val="24"/>
          <w:szCs w:val="24"/>
        </w:rPr>
        <w:t xml:space="preserve"> Стихотворения ‌</w:t>
      </w:r>
      <w:bookmarkStart w:id="83" w:name="5b5c3fe8-b2de-4b56-86d3-e3754f0ba265"/>
      <w:r w:rsidRPr="00F40D7B">
        <w:rPr>
          <w:color w:val="000000"/>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83"/>
      <w:r w:rsidRPr="00F40D7B">
        <w:rPr>
          <w:color w:val="000000"/>
          <w:sz w:val="24"/>
          <w:szCs w:val="24"/>
        </w:rPr>
        <w:t xml:space="preserve">‌‌Роман «Капитанская дочка». </w:t>
      </w:r>
    </w:p>
    <w:p w:rsidR="008F697B" w:rsidRPr="00F40D7B" w:rsidRDefault="008F697B" w:rsidP="008F697B">
      <w:pPr>
        <w:spacing w:line="264" w:lineRule="auto"/>
        <w:ind w:firstLine="600"/>
        <w:jc w:val="both"/>
        <w:rPr>
          <w:sz w:val="24"/>
          <w:szCs w:val="24"/>
        </w:rPr>
      </w:pPr>
      <w:r w:rsidRPr="00F40D7B">
        <w:rPr>
          <w:b/>
          <w:color w:val="000000"/>
          <w:sz w:val="24"/>
          <w:szCs w:val="24"/>
        </w:rPr>
        <w:t>М. Ю. Лермонтов.</w:t>
      </w:r>
      <w:r w:rsidRPr="00F40D7B">
        <w:rPr>
          <w:color w:val="000000"/>
          <w:sz w:val="24"/>
          <w:szCs w:val="24"/>
        </w:rPr>
        <w:t xml:space="preserve"> Стихотворения ‌</w:t>
      </w:r>
      <w:bookmarkStart w:id="84" w:name="1749eea8-4a2b-4b41-b15d-2fbade426127"/>
      <w:r w:rsidRPr="00F40D7B">
        <w:rPr>
          <w:color w:val="000000"/>
          <w:sz w:val="24"/>
          <w:szCs w:val="24"/>
        </w:rPr>
        <w:t>(не менее двух). Например, «Я не хочу, чтоб свет узнал…», «Из-под таинственной, холодной полумаски…», «Нищий» и др.</w:t>
      </w:r>
      <w:bookmarkEnd w:id="84"/>
      <w:r w:rsidRPr="00F40D7B">
        <w:rPr>
          <w:color w:val="000000"/>
          <w:sz w:val="24"/>
          <w:szCs w:val="24"/>
        </w:rPr>
        <w:t xml:space="preserve">‌‌ Поэма «Мцыри».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Н. В. Гоголь. </w:t>
      </w:r>
      <w:r w:rsidRPr="00F40D7B">
        <w:rPr>
          <w:color w:val="000000"/>
          <w:sz w:val="24"/>
          <w:szCs w:val="24"/>
        </w:rPr>
        <w:t xml:space="preserve">Повесть «Шинель». Комедия «Ревизор». </w:t>
      </w:r>
    </w:p>
    <w:p w:rsidR="008F697B" w:rsidRPr="00F40D7B" w:rsidRDefault="008F697B" w:rsidP="008F697B">
      <w:pPr>
        <w:spacing w:line="264" w:lineRule="auto"/>
        <w:ind w:firstLine="600"/>
        <w:jc w:val="both"/>
        <w:rPr>
          <w:sz w:val="24"/>
          <w:szCs w:val="24"/>
        </w:rPr>
      </w:pPr>
      <w:r w:rsidRPr="00F40D7B">
        <w:rPr>
          <w:b/>
          <w:color w:val="000000"/>
          <w:sz w:val="24"/>
          <w:szCs w:val="24"/>
        </w:rPr>
        <w:t>Литература второй половины XIX века.</w:t>
      </w:r>
    </w:p>
    <w:p w:rsidR="008F697B" w:rsidRPr="00F40D7B" w:rsidRDefault="008F697B" w:rsidP="008F697B">
      <w:pPr>
        <w:spacing w:line="264" w:lineRule="auto"/>
        <w:ind w:firstLine="600"/>
        <w:jc w:val="both"/>
        <w:rPr>
          <w:sz w:val="24"/>
          <w:szCs w:val="24"/>
        </w:rPr>
      </w:pPr>
      <w:r w:rsidRPr="00F40D7B">
        <w:rPr>
          <w:b/>
          <w:color w:val="000000"/>
          <w:sz w:val="24"/>
          <w:szCs w:val="24"/>
        </w:rPr>
        <w:t>И. С. Тургенев.</w:t>
      </w:r>
      <w:r w:rsidRPr="00F40D7B">
        <w:rPr>
          <w:color w:val="000000"/>
          <w:sz w:val="24"/>
          <w:szCs w:val="24"/>
        </w:rPr>
        <w:t xml:space="preserve"> Повести ‌</w:t>
      </w:r>
      <w:bookmarkStart w:id="85" w:name="fabf9287-55ad-4e60-84d5-add7a98c2934"/>
      <w:r w:rsidRPr="00F40D7B">
        <w:rPr>
          <w:color w:val="000000"/>
          <w:sz w:val="24"/>
          <w:szCs w:val="24"/>
        </w:rPr>
        <w:t>(одна по выбору). Например, «Ася», «Первая любовь».</w:t>
      </w:r>
      <w:bookmarkEnd w:id="8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Ф. М. Достоевский. </w:t>
      </w:r>
      <w:r w:rsidRPr="00F40D7B">
        <w:rPr>
          <w:color w:val="000000"/>
          <w:sz w:val="24"/>
          <w:szCs w:val="24"/>
        </w:rPr>
        <w:t>‌</w:t>
      </w:r>
      <w:bookmarkStart w:id="86" w:name="d4361b3a-67eb-4f10-a5c6-46aeb46ddd0f"/>
      <w:r w:rsidRPr="00F40D7B">
        <w:rPr>
          <w:color w:val="000000"/>
          <w:sz w:val="24"/>
          <w:szCs w:val="24"/>
        </w:rPr>
        <w:t>«Бедные люди», «Белые ночи» (одно произведение по выбору).</w:t>
      </w:r>
      <w:bookmarkEnd w:id="8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 Н. Толстой. </w:t>
      </w:r>
      <w:r w:rsidRPr="00F40D7B">
        <w:rPr>
          <w:color w:val="000000"/>
          <w:sz w:val="24"/>
          <w:szCs w:val="24"/>
        </w:rPr>
        <w:t>Повести и рассказы ‌</w:t>
      </w:r>
      <w:bookmarkStart w:id="87" w:name="1cb9fa85-1479-480f-ac52-31806803cd56"/>
      <w:r w:rsidRPr="00F40D7B">
        <w:rPr>
          <w:color w:val="000000"/>
          <w:sz w:val="24"/>
          <w:szCs w:val="24"/>
        </w:rPr>
        <w:t>(одно произведение по выбору). Например, «Отрочество» (главы).</w:t>
      </w:r>
      <w:bookmarkEnd w:id="8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XX века.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писателей русского зарубежья</w:t>
      </w:r>
      <w:r w:rsidRPr="00F40D7B">
        <w:rPr>
          <w:color w:val="000000"/>
          <w:sz w:val="24"/>
          <w:szCs w:val="24"/>
        </w:rPr>
        <w:t xml:space="preserve"> ‌</w:t>
      </w:r>
      <w:bookmarkStart w:id="88" w:name="2d584d74-2b44-43c1-bb1d-41138fc1bfb5"/>
      <w:r w:rsidRPr="00F40D7B">
        <w:rPr>
          <w:color w:val="000000"/>
          <w:sz w:val="24"/>
          <w:szCs w:val="24"/>
        </w:rPr>
        <w:t>(не менее двух по выбору). Например, произведения И. С. Шмелёва, М. А. Осоргина, В. В. Набокова, Н. Тэффи, А. Т. Аверченко и др.</w:t>
      </w:r>
      <w:bookmarkEnd w:id="8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Поэзия первой половины ХХ века</w:t>
      </w:r>
      <w:r w:rsidRPr="00F40D7B">
        <w:rPr>
          <w:color w:val="000000"/>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8F697B" w:rsidRPr="00F40D7B" w:rsidRDefault="008F697B" w:rsidP="008F697B">
      <w:pPr>
        <w:spacing w:line="264" w:lineRule="auto"/>
        <w:ind w:firstLine="600"/>
        <w:jc w:val="both"/>
        <w:rPr>
          <w:sz w:val="24"/>
          <w:szCs w:val="24"/>
        </w:rPr>
      </w:pPr>
      <w:r w:rsidRPr="00F40D7B">
        <w:rPr>
          <w:b/>
          <w:color w:val="000000"/>
          <w:sz w:val="24"/>
          <w:szCs w:val="24"/>
        </w:rPr>
        <w:t>М. А. Булгаков</w:t>
      </w:r>
      <w:r w:rsidRPr="00F40D7B">
        <w:rPr>
          <w:color w:val="000000"/>
          <w:sz w:val="24"/>
          <w:szCs w:val="24"/>
        </w:rPr>
        <w:t xml:space="preserve"> ‌</w:t>
      </w:r>
      <w:bookmarkStart w:id="89" w:name="ef531e3a-0507-4076-89cb-456c64cbca56"/>
      <w:r w:rsidRPr="00F40D7B">
        <w:rPr>
          <w:color w:val="000000"/>
          <w:sz w:val="24"/>
          <w:szCs w:val="24"/>
        </w:rPr>
        <w:t>(одна повесть по выбору). Например, «Собачье сердце» и др.</w:t>
      </w:r>
      <w:bookmarkEnd w:id="8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второй половины XX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А. Т. Твардовский. </w:t>
      </w:r>
      <w:r w:rsidRPr="00F40D7B">
        <w:rPr>
          <w:color w:val="000000"/>
          <w:sz w:val="24"/>
          <w:szCs w:val="24"/>
        </w:rPr>
        <w:t>Поэма «Василий Тёркин» ‌</w:t>
      </w:r>
      <w:bookmarkStart w:id="90" w:name="bf7bc9e4-c459-4e44-8cf4-6440f472144b"/>
      <w:r w:rsidRPr="00F40D7B">
        <w:rPr>
          <w:color w:val="000000"/>
          <w:sz w:val="24"/>
          <w:szCs w:val="24"/>
        </w:rPr>
        <w:t>(главы «Переправа», «Гармонь», «Два солдата», «Поединок» и др.).</w:t>
      </w:r>
      <w:bookmarkEnd w:id="90"/>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А.Н. Толстой</w:t>
      </w:r>
      <w:r w:rsidRPr="00F40D7B">
        <w:rPr>
          <w:color w:val="000000"/>
          <w:sz w:val="24"/>
          <w:szCs w:val="24"/>
        </w:rPr>
        <w:t>. Рассказ «Русский характер».</w:t>
      </w:r>
    </w:p>
    <w:p w:rsidR="008F697B" w:rsidRPr="00F40D7B" w:rsidRDefault="008F697B" w:rsidP="008F697B">
      <w:pPr>
        <w:spacing w:line="264" w:lineRule="auto"/>
        <w:ind w:firstLine="600"/>
        <w:jc w:val="both"/>
        <w:rPr>
          <w:sz w:val="24"/>
          <w:szCs w:val="24"/>
        </w:rPr>
      </w:pPr>
      <w:r w:rsidRPr="00F40D7B">
        <w:rPr>
          <w:b/>
          <w:color w:val="000000"/>
          <w:sz w:val="24"/>
          <w:szCs w:val="24"/>
        </w:rPr>
        <w:t>М. А. Шолохов.</w:t>
      </w:r>
      <w:r w:rsidRPr="00F40D7B">
        <w:rPr>
          <w:color w:val="000000"/>
          <w:sz w:val="24"/>
          <w:szCs w:val="24"/>
        </w:rPr>
        <w:t xml:space="preserve"> Рассказ «Судьба человека». </w:t>
      </w:r>
    </w:p>
    <w:p w:rsidR="008F697B" w:rsidRPr="00F40D7B" w:rsidRDefault="008F697B" w:rsidP="008F697B">
      <w:pPr>
        <w:spacing w:line="264" w:lineRule="auto"/>
        <w:ind w:firstLine="600"/>
        <w:jc w:val="both"/>
        <w:rPr>
          <w:sz w:val="24"/>
          <w:szCs w:val="24"/>
        </w:rPr>
      </w:pPr>
      <w:r w:rsidRPr="00F40D7B">
        <w:rPr>
          <w:b/>
          <w:color w:val="000000"/>
          <w:sz w:val="24"/>
          <w:szCs w:val="24"/>
        </w:rPr>
        <w:t>А. И. Солженицын.</w:t>
      </w:r>
      <w:r w:rsidRPr="00F40D7B">
        <w:rPr>
          <w:color w:val="000000"/>
          <w:sz w:val="24"/>
          <w:szCs w:val="24"/>
        </w:rPr>
        <w:t xml:space="preserve"> Рассказ «Матрёнин двор». </w:t>
      </w:r>
    </w:p>
    <w:p w:rsidR="008F697B" w:rsidRPr="00F40D7B" w:rsidRDefault="008F697B" w:rsidP="008F697B">
      <w:pPr>
        <w:spacing w:line="264" w:lineRule="auto"/>
        <w:ind w:firstLine="600"/>
        <w:jc w:val="both"/>
        <w:rPr>
          <w:sz w:val="24"/>
          <w:szCs w:val="24"/>
        </w:rPr>
      </w:pPr>
      <w:r w:rsidRPr="00F40D7B">
        <w:rPr>
          <w:b/>
          <w:color w:val="000000"/>
          <w:sz w:val="24"/>
          <w:szCs w:val="24"/>
        </w:rPr>
        <w:t>Произведения отечественных прозаиков второй половины XX–XXI века</w:t>
      </w:r>
      <w:r w:rsidRPr="00F40D7B">
        <w:rPr>
          <w:color w:val="000000"/>
          <w:sz w:val="24"/>
          <w:szCs w:val="24"/>
        </w:rPr>
        <w:t>‌</w:t>
      </w:r>
      <w:bookmarkStart w:id="91" w:name="464a1461-dc27-4c8e-855e-7a4d0048dab5"/>
      <w:r w:rsidRPr="00F40D7B">
        <w:rPr>
          <w:color w:val="000000"/>
          <w:sz w:val="24"/>
          <w:szCs w:val="24"/>
        </w:rPr>
        <w:t xml:space="preserve">(не менее двух произведений). Например, произведения Е. И. Носова, А. Н. и Б. Н. </w:t>
      </w:r>
      <w:r w:rsidRPr="00F40D7B">
        <w:rPr>
          <w:color w:val="000000"/>
          <w:sz w:val="24"/>
          <w:szCs w:val="24"/>
        </w:rPr>
        <w:lastRenderedPageBreak/>
        <w:t>Стругацких, В. Ф. Тендрякова, Б. П. Екимова и др.</w:t>
      </w:r>
      <w:bookmarkEnd w:id="91"/>
      <w:r w:rsidRPr="00F40D7B">
        <w:rPr>
          <w:color w:val="000000"/>
          <w:sz w:val="24"/>
          <w:szCs w:val="24"/>
        </w:rPr>
        <w:t>‌‌</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Произведения отечественных и зарубежных прозаиков второй половины XX–XXI века </w:t>
      </w:r>
      <w:r w:rsidRPr="00F40D7B">
        <w:rPr>
          <w:color w:val="000000"/>
          <w:sz w:val="24"/>
          <w:szCs w:val="24"/>
        </w:rPr>
        <w:t>‌</w:t>
      </w:r>
      <w:bookmarkStart w:id="92" w:name="ed5b2d90-0663-4a5c-8be5-da4aade46b54"/>
      <w:r w:rsidRPr="00F40D7B">
        <w:rPr>
          <w:color w:val="000000"/>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92"/>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Поэзия второй половины XX – начала XXI века</w:t>
      </w:r>
      <w:r w:rsidRPr="00F40D7B">
        <w:rPr>
          <w:color w:val="000000"/>
          <w:sz w:val="24"/>
          <w:szCs w:val="24"/>
        </w:rPr>
        <w:t xml:space="preserve"> ‌</w:t>
      </w:r>
      <w:bookmarkStart w:id="93" w:name="adb853ee-930d-4a27-923a-b9cb0245de5e"/>
      <w:r w:rsidRPr="00F40D7B">
        <w:rPr>
          <w:color w:val="000000"/>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93"/>
      <w:r w:rsidRPr="00F40D7B">
        <w:rPr>
          <w:color w:val="000000"/>
          <w:sz w:val="24"/>
          <w:szCs w:val="24"/>
        </w:rPr>
        <w:t>‌‌</w:t>
      </w:r>
    </w:p>
    <w:p w:rsidR="008F697B" w:rsidRPr="00F40D7B" w:rsidRDefault="008F697B" w:rsidP="008F697B">
      <w:pPr>
        <w:shd w:val="clear" w:color="auto" w:fill="FFFFFF"/>
        <w:spacing w:line="264" w:lineRule="auto"/>
        <w:ind w:firstLine="600"/>
        <w:jc w:val="both"/>
        <w:rPr>
          <w:sz w:val="24"/>
          <w:szCs w:val="24"/>
        </w:rPr>
      </w:pPr>
      <w:r w:rsidRPr="00F40D7B">
        <w:rPr>
          <w:b/>
          <w:color w:val="000000"/>
          <w:sz w:val="24"/>
          <w:szCs w:val="24"/>
        </w:rPr>
        <w:t>Зарубежная литература. У. Шекспир.</w:t>
      </w:r>
      <w:r w:rsidRPr="00F40D7B">
        <w:rPr>
          <w:color w:val="000000"/>
          <w:sz w:val="24"/>
          <w:szCs w:val="24"/>
        </w:rPr>
        <w:t xml:space="preserve"> Сонеты ‌</w:t>
      </w:r>
      <w:bookmarkStart w:id="94" w:name="0d55d6d3-7190-4389-8070-261d3434d548"/>
      <w:r w:rsidRPr="00F40D7B">
        <w:rPr>
          <w:color w:val="000000"/>
          <w:sz w:val="24"/>
          <w:szCs w:val="24"/>
        </w:rPr>
        <w:t xml:space="preserve">(один-два по выбору). Например, № 66 «Измучась всем, я умереть хочу…», № 130 «Её глаза на звёзды не похожи…» и др. </w:t>
      </w:r>
      <w:bookmarkEnd w:id="94"/>
      <w:r w:rsidRPr="00F40D7B">
        <w:rPr>
          <w:color w:val="000000"/>
          <w:sz w:val="24"/>
          <w:szCs w:val="24"/>
        </w:rPr>
        <w:t>‌‌Трагедия «Ромео и Джульетта» ‌</w:t>
      </w:r>
      <w:bookmarkStart w:id="95" w:name="b53ea1d5-9b20-4ab2-824f-f7ee2f330726"/>
      <w:r w:rsidRPr="00F40D7B">
        <w:rPr>
          <w:color w:val="000000"/>
          <w:sz w:val="24"/>
          <w:szCs w:val="24"/>
        </w:rPr>
        <w:t>(фрагменты по выбору).</w:t>
      </w:r>
      <w:bookmarkEnd w:id="95"/>
      <w:r w:rsidRPr="00F40D7B">
        <w:rPr>
          <w:color w:val="000000"/>
          <w:sz w:val="24"/>
          <w:szCs w:val="24"/>
        </w:rPr>
        <w:t xml:space="preserve">‌‌ </w:t>
      </w:r>
    </w:p>
    <w:p w:rsidR="008F697B" w:rsidRPr="00F40D7B" w:rsidRDefault="008F697B" w:rsidP="008F697B">
      <w:pPr>
        <w:shd w:val="clear" w:color="auto" w:fill="FFFFFF"/>
        <w:spacing w:line="264" w:lineRule="auto"/>
        <w:ind w:firstLine="600"/>
        <w:jc w:val="both"/>
        <w:rPr>
          <w:sz w:val="24"/>
          <w:szCs w:val="24"/>
        </w:rPr>
      </w:pPr>
      <w:r w:rsidRPr="00F40D7B">
        <w:rPr>
          <w:b/>
          <w:color w:val="000000"/>
          <w:sz w:val="24"/>
          <w:szCs w:val="24"/>
        </w:rPr>
        <w:t xml:space="preserve">Ж.-Б. Мольер. </w:t>
      </w:r>
      <w:r w:rsidRPr="00F40D7B">
        <w:rPr>
          <w:color w:val="000000"/>
          <w:sz w:val="24"/>
          <w:szCs w:val="24"/>
        </w:rPr>
        <w:t>Комедия «Мещанин во дворянстве» ‌</w:t>
      </w:r>
      <w:bookmarkStart w:id="96" w:name="0d430c7d-1e84-4c15-8128-09b5a0ae5b8e"/>
      <w:r w:rsidRPr="00F40D7B">
        <w:rPr>
          <w:color w:val="000000"/>
          <w:sz w:val="24"/>
          <w:szCs w:val="24"/>
        </w:rPr>
        <w:t>(фрагменты по выбору).</w:t>
      </w:r>
      <w:bookmarkEnd w:id="96"/>
      <w:r w:rsidRPr="00F40D7B">
        <w:rPr>
          <w:color w:val="000000"/>
          <w:sz w:val="24"/>
          <w:szCs w:val="24"/>
        </w:rPr>
        <w:t>‌‌</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9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Древнерусская литература.</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«Слово о полку Игореве».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XVIII века.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М. В. Ломоносов. </w:t>
      </w:r>
      <w:r w:rsidRPr="00F40D7B">
        <w:rPr>
          <w:color w:val="000000"/>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97" w:name="e8b587e6-2f8c-4690-a635-22bb3cee08ae"/>
      <w:r w:rsidRPr="00F40D7B">
        <w:rPr>
          <w:color w:val="000000"/>
          <w:sz w:val="24"/>
          <w:szCs w:val="24"/>
        </w:rPr>
        <w:t>(по выбору).</w:t>
      </w:r>
      <w:bookmarkEnd w:id="97"/>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Г. Р. Державин. </w:t>
      </w:r>
      <w:r w:rsidRPr="00F40D7B">
        <w:rPr>
          <w:color w:val="000000"/>
          <w:sz w:val="24"/>
          <w:szCs w:val="24"/>
        </w:rPr>
        <w:t>Стихотворения ‌</w:t>
      </w:r>
      <w:bookmarkStart w:id="98" w:name="8ca8cc5e-b57b-4292-a0a2-4d5e99a37fc7"/>
      <w:r w:rsidRPr="00F40D7B">
        <w:rPr>
          <w:color w:val="000000"/>
          <w:sz w:val="24"/>
          <w:szCs w:val="24"/>
        </w:rPr>
        <w:t>(два по выбору). Например, «Властителям и судиям», «Памятник» и др.</w:t>
      </w:r>
      <w:bookmarkEnd w:id="9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Н. М. Карамзин.</w:t>
      </w:r>
      <w:r w:rsidRPr="00F40D7B">
        <w:rPr>
          <w:color w:val="000000"/>
          <w:sz w:val="24"/>
          <w:szCs w:val="24"/>
        </w:rPr>
        <w:t xml:space="preserve"> Повесть «Бедная Лиза».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Литература первой половины XIX века. </w:t>
      </w:r>
    </w:p>
    <w:p w:rsidR="008F697B" w:rsidRPr="00F40D7B" w:rsidRDefault="008F697B" w:rsidP="008F697B">
      <w:pPr>
        <w:spacing w:line="264" w:lineRule="auto"/>
        <w:ind w:firstLine="600"/>
        <w:jc w:val="both"/>
        <w:rPr>
          <w:sz w:val="24"/>
          <w:szCs w:val="24"/>
        </w:rPr>
      </w:pPr>
      <w:r w:rsidRPr="00F40D7B">
        <w:rPr>
          <w:b/>
          <w:color w:val="000000"/>
          <w:sz w:val="24"/>
          <w:szCs w:val="24"/>
        </w:rPr>
        <w:t>В. А. Жуковский.</w:t>
      </w:r>
      <w:r w:rsidRPr="00F40D7B">
        <w:rPr>
          <w:color w:val="000000"/>
          <w:sz w:val="24"/>
          <w:szCs w:val="24"/>
        </w:rPr>
        <w:t xml:space="preserve"> Баллады, элегии ‌</w:t>
      </w:r>
      <w:bookmarkStart w:id="99" w:name="7eb282c3-f5ef-4e9f-86b2-734492601833"/>
      <w:r w:rsidRPr="00F40D7B">
        <w:rPr>
          <w:color w:val="000000"/>
          <w:sz w:val="24"/>
          <w:szCs w:val="24"/>
        </w:rPr>
        <w:t>(одна-две по выбору). Например, «Светлана», «Невыразимое», «Море» и др.</w:t>
      </w:r>
      <w:bookmarkEnd w:id="99"/>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 С. Грибоедов.</w:t>
      </w:r>
      <w:r w:rsidRPr="00F40D7B">
        <w:rPr>
          <w:color w:val="000000"/>
          <w:sz w:val="24"/>
          <w:szCs w:val="24"/>
        </w:rPr>
        <w:t xml:space="preserve"> Комедия «Горе от ума».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Поэзия пушкинской эпохи. </w:t>
      </w:r>
      <w:r w:rsidRPr="00F40D7B">
        <w:rPr>
          <w:color w:val="000000"/>
          <w:sz w:val="24"/>
          <w:szCs w:val="24"/>
        </w:rPr>
        <w:t>‌</w:t>
      </w:r>
      <w:bookmarkStart w:id="100" w:name="d3f3009b-2bf2-4457-85cc-996248170bfd"/>
      <w:r w:rsidRPr="00F40D7B">
        <w:rPr>
          <w:color w:val="000000"/>
          <w:sz w:val="24"/>
          <w:szCs w:val="24"/>
        </w:rPr>
        <w:t>К. Н. Батюшков, А. А. Дельвиг, Н. М. Языков, Е. А. Баратынский (не менее трёх стихотворений по выбору).</w:t>
      </w:r>
      <w:bookmarkEnd w:id="100"/>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А. С. Пушкин.</w:t>
      </w:r>
      <w:r w:rsidRPr="00F40D7B">
        <w:rPr>
          <w:color w:val="000000"/>
          <w:sz w:val="24"/>
          <w:szCs w:val="24"/>
        </w:rPr>
        <w:t xml:space="preserve"> Стихотворения. ‌</w:t>
      </w:r>
      <w:bookmarkStart w:id="101" w:name="0b2f85f8-e824-4e61-a1ac-4efc7fb78a2f"/>
      <w:r w:rsidRPr="00F40D7B">
        <w:rPr>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101"/>
      <w:r w:rsidRPr="00F40D7B">
        <w:rPr>
          <w:color w:val="000000"/>
          <w:sz w:val="24"/>
          <w:szCs w:val="24"/>
        </w:rPr>
        <w:t xml:space="preserve">‌‌ Поэма «Медный всадник». Роман в стихах «Евгений Онегин». </w:t>
      </w:r>
    </w:p>
    <w:p w:rsidR="008F697B" w:rsidRPr="00F40D7B" w:rsidRDefault="008F697B" w:rsidP="008F697B">
      <w:pPr>
        <w:spacing w:line="264" w:lineRule="auto"/>
        <w:ind w:firstLine="600"/>
        <w:jc w:val="both"/>
        <w:rPr>
          <w:sz w:val="24"/>
          <w:szCs w:val="24"/>
        </w:rPr>
      </w:pPr>
      <w:r w:rsidRPr="00F40D7B">
        <w:rPr>
          <w:b/>
          <w:color w:val="000000"/>
          <w:sz w:val="24"/>
          <w:szCs w:val="24"/>
        </w:rPr>
        <w:t>М. Ю. Лермонтов.</w:t>
      </w:r>
      <w:r w:rsidRPr="00F40D7B">
        <w:rPr>
          <w:color w:val="000000"/>
          <w:sz w:val="24"/>
          <w:szCs w:val="24"/>
        </w:rPr>
        <w:t xml:space="preserve"> Стихотворения. ‌</w:t>
      </w:r>
      <w:bookmarkStart w:id="102" w:name="87a51fa3-c568-4583-a18a-174135483b9d"/>
      <w:r w:rsidRPr="00F40D7B">
        <w:rPr>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102"/>
      <w:r w:rsidRPr="00F40D7B">
        <w:rPr>
          <w:color w:val="000000"/>
          <w:sz w:val="24"/>
          <w:szCs w:val="24"/>
        </w:rPr>
        <w:t xml:space="preserve">‌‌ Роман «Герой нашего времени».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Н. В. Гоголь. </w:t>
      </w:r>
      <w:r w:rsidRPr="00F40D7B">
        <w:rPr>
          <w:color w:val="000000"/>
          <w:sz w:val="24"/>
          <w:szCs w:val="24"/>
        </w:rPr>
        <w:t xml:space="preserve">Поэма «Мёртвые души». </w:t>
      </w:r>
    </w:p>
    <w:p w:rsidR="008F697B" w:rsidRPr="00F40D7B" w:rsidRDefault="008F697B" w:rsidP="008F697B">
      <w:pPr>
        <w:spacing w:line="264" w:lineRule="auto"/>
        <w:ind w:firstLine="600"/>
        <w:jc w:val="both"/>
        <w:rPr>
          <w:sz w:val="24"/>
          <w:szCs w:val="24"/>
        </w:rPr>
      </w:pPr>
      <w:r w:rsidRPr="00F40D7B">
        <w:rPr>
          <w:b/>
          <w:color w:val="000000"/>
          <w:sz w:val="24"/>
          <w:szCs w:val="24"/>
        </w:rPr>
        <w:t>Отечественная проза первой половины XIX в.</w:t>
      </w:r>
      <w:r w:rsidRPr="00F40D7B">
        <w:rPr>
          <w:color w:val="000000"/>
          <w:sz w:val="24"/>
          <w:szCs w:val="24"/>
        </w:rPr>
        <w:t xml:space="preserve"> ‌</w:t>
      </w:r>
      <w:bookmarkStart w:id="103" w:name="1e17c9e2-8d8f-4f1b-b2ac-b4be6de41c09"/>
      <w:r w:rsidRPr="00F40D7B">
        <w:rPr>
          <w:color w:val="000000"/>
          <w:sz w:val="24"/>
          <w:szCs w:val="24"/>
        </w:rPr>
        <w:t xml:space="preserve">(одно произведение по выбору). </w:t>
      </w:r>
      <w:r w:rsidRPr="00F40D7B">
        <w:rPr>
          <w:color w:val="000000"/>
          <w:sz w:val="24"/>
          <w:szCs w:val="24"/>
        </w:rPr>
        <w:lastRenderedPageBreak/>
        <w:t>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103"/>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Зарубежная литература. </w:t>
      </w:r>
    </w:p>
    <w:p w:rsidR="008F697B" w:rsidRPr="00F40D7B" w:rsidRDefault="008F697B" w:rsidP="008F697B">
      <w:pPr>
        <w:spacing w:line="264" w:lineRule="auto"/>
        <w:ind w:firstLine="600"/>
        <w:jc w:val="both"/>
        <w:rPr>
          <w:sz w:val="24"/>
          <w:szCs w:val="24"/>
        </w:rPr>
      </w:pPr>
      <w:r w:rsidRPr="00F40D7B">
        <w:rPr>
          <w:b/>
          <w:color w:val="000000"/>
          <w:sz w:val="24"/>
          <w:szCs w:val="24"/>
        </w:rPr>
        <w:t>Данте.</w:t>
      </w:r>
      <w:r w:rsidRPr="00F40D7B">
        <w:rPr>
          <w:color w:val="000000"/>
          <w:sz w:val="24"/>
          <w:szCs w:val="24"/>
        </w:rPr>
        <w:t xml:space="preserve"> «Божественная комедия» ‌</w:t>
      </w:r>
      <w:bookmarkStart w:id="104" w:name="131db750-5e26-42b5-b0b5-6f68058ef787"/>
      <w:r w:rsidRPr="00F40D7B">
        <w:rPr>
          <w:color w:val="000000"/>
          <w:sz w:val="24"/>
          <w:szCs w:val="24"/>
        </w:rPr>
        <w:t>(не менее двух фрагментов по выбору).</w:t>
      </w:r>
      <w:bookmarkEnd w:id="104"/>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У. Шекспир.</w:t>
      </w:r>
      <w:r w:rsidRPr="00F40D7B">
        <w:rPr>
          <w:color w:val="000000"/>
          <w:sz w:val="24"/>
          <w:szCs w:val="24"/>
        </w:rPr>
        <w:t xml:space="preserve"> Трагедия «Гамлет» ‌</w:t>
      </w:r>
      <w:bookmarkStart w:id="105" w:name="50dcaf75-7eb3-4058-9b14-0313c9277b2d"/>
      <w:r w:rsidRPr="00F40D7B">
        <w:rPr>
          <w:color w:val="000000"/>
          <w:sz w:val="24"/>
          <w:szCs w:val="24"/>
        </w:rPr>
        <w:t>(фрагменты по выбору).</w:t>
      </w:r>
      <w:bookmarkEnd w:id="105"/>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И.В. Гёте.</w:t>
      </w:r>
      <w:r w:rsidRPr="00F40D7B">
        <w:rPr>
          <w:color w:val="000000"/>
          <w:sz w:val="24"/>
          <w:szCs w:val="24"/>
        </w:rPr>
        <w:t xml:space="preserve"> Трагедия «Фауст» ‌</w:t>
      </w:r>
      <w:bookmarkStart w:id="106" w:name="0b3534b6-8dfe-4b28-9993-091faed66786"/>
      <w:r w:rsidRPr="00F40D7B">
        <w:rPr>
          <w:color w:val="000000"/>
          <w:sz w:val="24"/>
          <w:szCs w:val="24"/>
        </w:rPr>
        <w:t>(не менее двух фрагментов по выбору).</w:t>
      </w:r>
      <w:bookmarkEnd w:id="106"/>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 xml:space="preserve">Дж. Г. Байрон. </w:t>
      </w:r>
      <w:r w:rsidRPr="00F40D7B">
        <w:rPr>
          <w:color w:val="000000"/>
          <w:sz w:val="24"/>
          <w:szCs w:val="24"/>
        </w:rPr>
        <w:t>Стихотворения ‌</w:t>
      </w:r>
      <w:bookmarkStart w:id="107" w:name="e19cbdea-f76d-4b99-b400-83b11ad6923d"/>
      <w:r w:rsidRPr="00F40D7B">
        <w:rPr>
          <w:color w:val="000000"/>
          <w:sz w:val="24"/>
          <w:szCs w:val="24"/>
        </w:rPr>
        <w:t>(одно по выбору). Например, «Душа моя мрачна. Скорей, певец, скорей!..», «Прощание Наполеона» и др.</w:t>
      </w:r>
      <w:bookmarkEnd w:id="107"/>
      <w:r w:rsidRPr="00F40D7B">
        <w:rPr>
          <w:color w:val="000000"/>
          <w:sz w:val="24"/>
          <w:szCs w:val="24"/>
        </w:rPr>
        <w:t>‌‌ Поэма «Паломничество Чайльд-Гарольда» ‌</w:t>
      </w:r>
      <w:bookmarkStart w:id="108" w:name="e2190f02-8aec-4529-8d6c-41c65b65ca2e"/>
      <w:r w:rsidRPr="00F40D7B">
        <w:rPr>
          <w:color w:val="000000"/>
          <w:sz w:val="24"/>
          <w:szCs w:val="24"/>
        </w:rPr>
        <w:t>(не менее одного фрагмента по выбору).</w:t>
      </w:r>
      <w:bookmarkEnd w:id="108"/>
      <w:r w:rsidRPr="00F40D7B">
        <w:rPr>
          <w:color w:val="000000"/>
          <w:sz w:val="24"/>
          <w:szCs w:val="24"/>
        </w:rPr>
        <w:t xml:space="preserve">‌‌ </w:t>
      </w:r>
    </w:p>
    <w:p w:rsidR="008F697B" w:rsidRPr="00F40D7B" w:rsidRDefault="008F697B" w:rsidP="008F697B">
      <w:pPr>
        <w:spacing w:line="264" w:lineRule="auto"/>
        <w:ind w:firstLine="600"/>
        <w:jc w:val="both"/>
        <w:rPr>
          <w:sz w:val="24"/>
          <w:szCs w:val="24"/>
        </w:rPr>
      </w:pPr>
      <w:r w:rsidRPr="00F40D7B">
        <w:rPr>
          <w:b/>
          <w:color w:val="000000"/>
          <w:sz w:val="24"/>
          <w:szCs w:val="24"/>
        </w:rPr>
        <w:t>Зарубежная проза первой половины XIX в.</w:t>
      </w:r>
      <w:r w:rsidRPr="00F40D7B">
        <w:rPr>
          <w:color w:val="000000"/>
          <w:sz w:val="24"/>
          <w:szCs w:val="24"/>
        </w:rPr>
        <w:t xml:space="preserve"> ‌</w:t>
      </w:r>
      <w:bookmarkStart w:id="109" w:name="2ccf1dde-3592-470f-89fb-4ebac1d8e3cf"/>
      <w:r w:rsidRPr="00F40D7B">
        <w:rPr>
          <w:color w:val="000000"/>
          <w:sz w:val="24"/>
          <w:szCs w:val="24"/>
        </w:rPr>
        <w:t>(одно произведение по выбору). Например, произведения Э.Т.А. Гофмана, В. Гюго, В. Скотта и др.</w:t>
      </w:r>
      <w:bookmarkEnd w:id="109"/>
      <w:r w:rsidRPr="00F40D7B">
        <w:rPr>
          <w:color w:val="000000"/>
          <w:sz w:val="24"/>
          <w:szCs w:val="24"/>
        </w:rPr>
        <w:t>‌‌</w:t>
      </w:r>
    </w:p>
    <w:p w:rsidR="008F697B" w:rsidRPr="00F40D7B" w:rsidRDefault="008F697B" w:rsidP="008F697B">
      <w:pPr>
        <w:rPr>
          <w:sz w:val="24"/>
          <w:szCs w:val="24"/>
        </w:rPr>
        <w:sectPr w:rsidR="008F697B" w:rsidRPr="00F40D7B">
          <w:pgSz w:w="11906" w:h="16383"/>
          <w:pgMar w:top="1134" w:right="850" w:bottom="1134" w:left="1701" w:header="720" w:footer="720" w:gutter="0"/>
          <w:cols w:space="720"/>
        </w:sectPr>
      </w:pPr>
    </w:p>
    <w:p w:rsidR="008F697B" w:rsidRPr="00F40D7B" w:rsidRDefault="008F697B" w:rsidP="008F697B">
      <w:pPr>
        <w:spacing w:line="264" w:lineRule="auto"/>
        <w:ind w:left="120"/>
        <w:jc w:val="both"/>
        <w:rPr>
          <w:sz w:val="24"/>
          <w:szCs w:val="24"/>
        </w:rPr>
      </w:pPr>
      <w:bookmarkStart w:id="110" w:name="block-1627361"/>
      <w:bookmarkEnd w:id="19"/>
      <w:r w:rsidRPr="00F40D7B">
        <w:rPr>
          <w:b/>
          <w:color w:val="000000"/>
          <w:sz w:val="24"/>
          <w:szCs w:val="24"/>
        </w:rPr>
        <w:lastRenderedPageBreak/>
        <w:t>ПЛАНИРУЕМЫЕ ОБРАЗОВАТЕЛЬНЫЕ РЕЗУЛЬТАТЫ</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ЛИЧНОСТНЫЕ РЕЗУЛЬТАТЫ</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697B" w:rsidRPr="00F40D7B" w:rsidRDefault="008F697B" w:rsidP="008F697B">
      <w:pPr>
        <w:spacing w:line="264" w:lineRule="auto"/>
        <w:ind w:firstLine="600"/>
        <w:jc w:val="both"/>
        <w:rPr>
          <w:sz w:val="24"/>
          <w:szCs w:val="24"/>
        </w:rPr>
      </w:pPr>
      <w:r w:rsidRPr="00F40D7B">
        <w:rPr>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Гражданского воспитания:</w:t>
      </w:r>
    </w:p>
    <w:p w:rsidR="008F697B" w:rsidRPr="00F40D7B" w:rsidRDefault="008F697B" w:rsidP="00E90C2F">
      <w:pPr>
        <w:widowControl/>
        <w:numPr>
          <w:ilvl w:val="0"/>
          <w:numId w:val="63"/>
        </w:numPr>
        <w:autoSpaceDE/>
        <w:autoSpaceDN/>
        <w:spacing w:line="264" w:lineRule="auto"/>
        <w:jc w:val="both"/>
        <w:rPr>
          <w:sz w:val="24"/>
          <w:szCs w:val="24"/>
        </w:rPr>
      </w:pPr>
      <w:r w:rsidRPr="00F40D7B">
        <w:rPr>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8F697B" w:rsidRPr="00F40D7B" w:rsidRDefault="008F697B" w:rsidP="00E90C2F">
      <w:pPr>
        <w:widowControl/>
        <w:numPr>
          <w:ilvl w:val="0"/>
          <w:numId w:val="63"/>
        </w:numPr>
        <w:autoSpaceDE/>
        <w:autoSpaceDN/>
        <w:spacing w:line="264" w:lineRule="auto"/>
        <w:jc w:val="both"/>
        <w:rPr>
          <w:sz w:val="24"/>
          <w:szCs w:val="24"/>
        </w:rPr>
      </w:pPr>
      <w:r w:rsidRPr="00F40D7B">
        <w:rPr>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F697B" w:rsidRPr="00F40D7B" w:rsidRDefault="008F697B" w:rsidP="00E90C2F">
      <w:pPr>
        <w:widowControl/>
        <w:numPr>
          <w:ilvl w:val="0"/>
          <w:numId w:val="63"/>
        </w:numPr>
        <w:autoSpaceDE/>
        <w:autoSpaceDN/>
        <w:spacing w:line="264" w:lineRule="auto"/>
        <w:jc w:val="both"/>
        <w:rPr>
          <w:sz w:val="24"/>
          <w:szCs w:val="24"/>
        </w:rPr>
      </w:pPr>
      <w:r w:rsidRPr="00F40D7B">
        <w:rPr>
          <w:color w:val="000000"/>
          <w:sz w:val="24"/>
          <w:szCs w:val="24"/>
        </w:rPr>
        <w:t>неприятие любых форм экстремизма, дискриминации;</w:t>
      </w:r>
    </w:p>
    <w:p w:rsidR="008F697B" w:rsidRPr="00F40D7B" w:rsidRDefault="008F697B" w:rsidP="00E90C2F">
      <w:pPr>
        <w:widowControl/>
        <w:numPr>
          <w:ilvl w:val="0"/>
          <w:numId w:val="63"/>
        </w:numPr>
        <w:autoSpaceDE/>
        <w:autoSpaceDN/>
        <w:spacing w:line="264" w:lineRule="auto"/>
        <w:jc w:val="both"/>
        <w:rPr>
          <w:sz w:val="24"/>
          <w:szCs w:val="24"/>
        </w:rPr>
      </w:pPr>
      <w:r w:rsidRPr="00F40D7B">
        <w:rPr>
          <w:color w:val="000000"/>
          <w:sz w:val="24"/>
          <w:szCs w:val="24"/>
        </w:rPr>
        <w:t>понимание роли различных социальных институтов в жизни человека;</w:t>
      </w:r>
    </w:p>
    <w:p w:rsidR="008F697B" w:rsidRPr="00F40D7B" w:rsidRDefault="008F697B" w:rsidP="00E90C2F">
      <w:pPr>
        <w:widowControl/>
        <w:numPr>
          <w:ilvl w:val="0"/>
          <w:numId w:val="63"/>
        </w:numPr>
        <w:autoSpaceDE/>
        <w:autoSpaceDN/>
        <w:spacing w:line="264" w:lineRule="auto"/>
        <w:jc w:val="both"/>
        <w:rPr>
          <w:sz w:val="24"/>
          <w:szCs w:val="24"/>
        </w:rPr>
      </w:pPr>
      <w:r w:rsidRPr="00F40D7B">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F697B" w:rsidRPr="00F40D7B" w:rsidRDefault="008F697B" w:rsidP="00E90C2F">
      <w:pPr>
        <w:widowControl/>
        <w:numPr>
          <w:ilvl w:val="0"/>
          <w:numId w:val="63"/>
        </w:numPr>
        <w:autoSpaceDE/>
        <w:autoSpaceDN/>
        <w:spacing w:line="264" w:lineRule="auto"/>
        <w:jc w:val="both"/>
        <w:rPr>
          <w:sz w:val="24"/>
          <w:szCs w:val="24"/>
        </w:rPr>
      </w:pPr>
      <w:r w:rsidRPr="00F40D7B">
        <w:rPr>
          <w:color w:val="000000"/>
          <w:sz w:val="24"/>
          <w:szCs w:val="24"/>
        </w:rPr>
        <w:t>представление о способах противодействия коррупции;</w:t>
      </w:r>
    </w:p>
    <w:p w:rsidR="008F697B" w:rsidRPr="00F40D7B" w:rsidRDefault="008F697B" w:rsidP="00E90C2F">
      <w:pPr>
        <w:widowControl/>
        <w:numPr>
          <w:ilvl w:val="0"/>
          <w:numId w:val="63"/>
        </w:numPr>
        <w:autoSpaceDE/>
        <w:autoSpaceDN/>
        <w:spacing w:line="264" w:lineRule="auto"/>
        <w:jc w:val="both"/>
        <w:rPr>
          <w:sz w:val="24"/>
          <w:szCs w:val="24"/>
        </w:rPr>
      </w:pPr>
      <w:r w:rsidRPr="00F40D7B">
        <w:rPr>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F697B" w:rsidRPr="00F40D7B" w:rsidRDefault="008F697B" w:rsidP="00E90C2F">
      <w:pPr>
        <w:widowControl/>
        <w:numPr>
          <w:ilvl w:val="0"/>
          <w:numId w:val="63"/>
        </w:numPr>
        <w:autoSpaceDE/>
        <w:autoSpaceDN/>
        <w:spacing w:line="264" w:lineRule="auto"/>
        <w:jc w:val="both"/>
        <w:rPr>
          <w:sz w:val="24"/>
          <w:szCs w:val="24"/>
        </w:rPr>
      </w:pPr>
      <w:r w:rsidRPr="00F40D7B">
        <w:rPr>
          <w:color w:val="000000"/>
          <w:sz w:val="24"/>
          <w:szCs w:val="24"/>
        </w:rPr>
        <w:t>активное участие в школьном самоуправлении;</w:t>
      </w:r>
    </w:p>
    <w:p w:rsidR="008F697B" w:rsidRPr="00F40D7B" w:rsidRDefault="008F697B" w:rsidP="00E90C2F">
      <w:pPr>
        <w:widowControl/>
        <w:numPr>
          <w:ilvl w:val="0"/>
          <w:numId w:val="63"/>
        </w:numPr>
        <w:autoSpaceDE/>
        <w:autoSpaceDN/>
        <w:spacing w:line="264" w:lineRule="auto"/>
        <w:jc w:val="both"/>
        <w:rPr>
          <w:sz w:val="24"/>
          <w:szCs w:val="24"/>
        </w:rPr>
      </w:pPr>
      <w:r w:rsidRPr="00F40D7B">
        <w:rPr>
          <w:color w:val="000000"/>
          <w:sz w:val="24"/>
          <w:szCs w:val="24"/>
        </w:rPr>
        <w:t>готовность к участию в гуманитарной деятельности (волонтерство; помощь людям, нуждающимся в ней).</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Патриотического воспитания:</w:t>
      </w:r>
    </w:p>
    <w:p w:rsidR="008F697B" w:rsidRPr="00F40D7B" w:rsidRDefault="008F697B" w:rsidP="00E90C2F">
      <w:pPr>
        <w:widowControl/>
        <w:numPr>
          <w:ilvl w:val="0"/>
          <w:numId w:val="64"/>
        </w:numPr>
        <w:autoSpaceDE/>
        <w:autoSpaceDN/>
        <w:spacing w:line="264" w:lineRule="auto"/>
        <w:jc w:val="both"/>
        <w:rPr>
          <w:sz w:val="24"/>
          <w:szCs w:val="24"/>
        </w:rPr>
      </w:pPr>
      <w:r w:rsidRPr="00F40D7B">
        <w:rPr>
          <w:color w:val="000000"/>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w:t>
      </w:r>
      <w:r w:rsidRPr="00F40D7B">
        <w:rPr>
          <w:color w:val="000000"/>
          <w:sz w:val="24"/>
          <w:szCs w:val="24"/>
        </w:rPr>
        <w:lastRenderedPageBreak/>
        <w:t>контексте изучения произведений русской и зарубежной литературы, а также литератур народов РФ;</w:t>
      </w:r>
    </w:p>
    <w:p w:rsidR="008F697B" w:rsidRPr="00F40D7B" w:rsidRDefault="008F697B" w:rsidP="00E90C2F">
      <w:pPr>
        <w:widowControl/>
        <w:numPr>
          <w:ilvl w:val="0"/>
          <w:numId w:val="64"/>
        </w:numPr>
        <w:autoSpaceDE/>
        <w:autoSpaceDN/>
        <w:spacing w:line="264" w:lineRule="auto"/>
        <w:jc w:val="both"/>
        <w:rPr>
          <w:sz w:val="24"/>
          <w:szCs w:val="24"/>
        </w:rPr>
      </w:pPr>
      <w:r w:rsidRPr="00F40D7B">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F697B" w:rsidRPr="00F40D7B" w:rsidRDefault="008F697B" w:rsidP="00E90C2F">
      <w:pPr>
        <w:widowControl/>
        <w:numPr>
          <w:ilvl w:val="0"/>
          <w:numId w:val="64"/>
        </w:numPr>
        <w:autoSpaceDE/>
        <w:autoSpaceDN/>
        <w:spacing w:line="264" w:lineRule="auto"/>
        <w:jc w:val="both"/>
        <w:rPr>
          <w:sz w:val="24"/>
          <w:szCs w:val="24"/>
        </w:rPr>
      </w:pPr>
      <w:r w:rsidRPr="00F40D7B">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Духовно-нравственного воспитания:</w:t>
      </w:r>
    </w:p>
    <w:p w:rsidR="008F697B" w:rsidRPr="00F40D7B" w:rsidRDefault="008F697B" w:rsidP="00E90C2F">
      <w:pPr>
        <w:widowControl/>
        <w:numPr>
          <w:ilvl w:val="0"/>
          <w:numId w:val="65"/>
        </w:numPr>
        <w:autoSpaceDE/>
        <w:autoSpaceDN/>
        <w:spacing w:line="264" w:lineRule="auto"/>
        <w:jc w:val="both"/>
        <w:rPr>
          <w:sz w:val="24"/>
          <w:szCs w:val="24"/>
        </w:rPr>
      </w:pPr>
      <w:r w:rsidRPr="00F40D7B">
        <w:rPr>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F697B" w:rsidRPr="00F40D7B" w:rsidRDefault="008F697B" w:rsidP="00E90C2F">
      <w:pPr>
        <w:widowControl/>
        <w:numPr>
          <w:ilvl w:val="0"/>
          <w:numId w:val="65"/>
        </w:numPr>
        <w:autoSpaceDE/>
        <w:autoSpaceDN/>
        <w:spacing w:line="264" w:lineRule="auto"/>
        <w:jc w:val="both"/>
        <w:rPr>
          <w:sz w:val="24"/>
          <w:szCs w:val="24"/>
        </w:rPr>
      </w:pPr>
      <w:r w:rsidRPr="00F40D7B">
        <w:rPr>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F697B" w:rsidRPr="00F40D7B" w:rsidRDefault="008F697B" w:rsidP="00E90C2F">
      <w:pPr>
        <w:widowControl/>
        <w:numPr>
          <w:ilvl w:val="0"/>
          <w:numId w:val="65"/>
        </w:numPr>
        <w:autoSpaceDE/>
        <w:autoSpaceDN/>
        <w:spacing w:line="264" w:lineRule="auto"/>
        <w:jc w:val="both"/>
        <w:rPr>
          <w:sz w:val="24"/>
          <w:szCs w:val="24"/>
        </w:rPr>
      </w:pPr>
      <w:r w:rsidRPr="00F40D7B">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Эстетического воспитания:</w:t>
      </w:r>
    </w:p>
    <w:p w:rsidR="008F697B" w:rsidRPr="00F40D7B" w:rsidRDefault="008F697B" w:rsidP="00E90C2F">
      <w:pPr>
        <w:widowControl/>
        <w:numPr>
          <w:ilvl w:val="0"/>
          <w:numId w:val="66"/>
        </w:numPr>
        <w:autoSpaceDE/>
        <w:autoSpaceDN/>
        <w:spacing w:line="264" w:lineRule="auto"/>
        <w:jc w:val="both"/>
        <w:rPr>
          <w:sz w:val="24"/>
          <w:szCs w:val="24"/>
        </w:rPr>
      </w:pPr>
      <w:r w:rsidRPr="00F40D7B">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F697B" w:rsidRPr="00F40D7B" w:rsidRDefault="008F697B" w:rsidP="00E90C2F">
      <w:pPr>
        <w:widowControl/>
        <w:numPr>
          <w:ilvl w:val="0"/>
          <w:numId w:val="66"/>
        </w:numPr>
        <w:autoSpaceDE/>
        <w:autoSpaceDN/>
        <w:spacing w:line="264" w:lineRule="auto"/>
        <w:jc w:val="both"/>
        <w:rPr>
          <w:sz w:val="24"/>
          <w:szCs w:val="24"/>
        </w:rPr>
      </w:pPr>
      <w:r w:rsidRPr="00F40D7B">
        <w:rPr>
          <w:color w:val="000000"/>
          <w:sz w:val="24"/>
          <w:szCs w:val="24"/>
        </w:rPr>
        <w:t>осознание важности художественной литературы и культуры как средства коммуникации и самовыражения;</w:t>
      </w:r>
    </w:p>
    <w:p w:rsidR="008F697B" w:rsidRPr="00F40D7B" w:rsidRDefault="008F697B" w:rsidP="00E90C2F">
      <w:pPr>
        <w:widowControl/>
        <w:numPr>
          <w:ilvl w:val="0"/>
          <w:numId w:val="66"/>
        </w:numPr>
        <w:autoSpaceDE/>
        <w:autoSpaceDN/>
        <w:spacing w:line="264" w:lineRule="auto"/>
        <w:jc w:val="both"/>
        <w:rPr>
          <w:sz w:val="24"/>
          <w:szCs w:val="24"/>
        </w:rPr>
      </w:pPr>
      <w:r w:rsidRPr="00F40D7B">
        <w:rPr>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8F697B" w:rsidRPr="00F40D7B" w:rsidRDefault="008F697B" w:rsidP="00E90C2F">
      <w:pPr>
        <w:widowControl/>
        <w:numPr>
          <w:ilvl w:val="0"/>
          <w:numId w:val="66"/>
        </w:numPr>
        <w:autoSpaceDE/>
        <w:autoSpaceDN/>
        <w:spacing w:line="264" w:lineRule="auto"/>
        <w:jc w:val="both"/>
        <w:rPr>
          <w:sz w:val="24"/>
          <w:szCs w:val="24"/>
        </w:rPr>
      </w:pPr>
      <w:r w:rsidRPr="00F40D7B">
        <w:rPr>
          <w:color w:val="000000"/>
          <w:sz w:val="24"/>
          <w:szCs w:val="24"/>
        </w:rPr>
        <w:t>стремление к самовыражению в разных видах искусства.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Физического воспитания, формирования культуры здоровья и эмоционального благополучия:</w:t>
      </w:r>
    </w:p>
    <w:p w:rsidR="008F697B" w:rsidRPr="00F40D7B" w:rsidRDefault="008F697B" w:rsidP="00E90C2F">
      <w:pPr>
        <w:widowControl/>
        <w:numPr>
          <w:ilvl w:val="0"/>
          <w:numId w:val="67"/>
        </w:numPr>
        <w:autoSpaceDE/>
        <w:autoSpaceDN/>
        <w:spacing w:line="264" w:lineRule="auto"/>
        <w:jc w:val="both"/>
        <w:rPr>
          <w:sz w:val="24"/>
          <w:szCs w:val="24"/>
        </w:rPr>
      </w:pPr>
      <w:r w:rsidRPr="00F40D7B">
        <w:rPr>
          <w:color w:val="000000"/>
          <w:sz w:val="24"/>
          <w:szCs w:val="24"/>
        </w:rPr>
        <w:t xml:space="preserve">осознание ценности жизни с опорой на собственный жизненный и читательский опыт; </w:t>
      </w:r>
    </w:p>
    <w:p w:rsidR="008F697B" w:rsidRPr="00F40D7B" w:rsidRDefault="008F697B" w:rsidP="00E90C2F">
      <w:pPr>
        <w:widowControl/>
        <w:numPr>
          <w:ilvl w:val="0"/>
          <w:numId w:val="67"/>
        </w:numPr>
        <w:autoSpaceDE/>
        <w:autoSpaceDN/>
        <w:spacing w:line="264" w:lineRule="auto"/>
        <w:jc w:val="both"/>
        <w:rPr>
          <w:sz w:val="24"/>
          <w:szCs w:val="24"/>
        </w:rPr>
      </w:pPr>
      <w:r w:rsidRPr="00F40D7B">
        <w:rPr>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F697B" w:rsidRPr="00F40D7B" w:rsidRDefault="008F697B" w:rsidP="00E90C2F">
      <w:pPr>
        <w:widowControl/>
        <w:numPr>
          <w:ilvl w:val="0"/>
          <w:numId w:val="67"/>
        </w:numPr>
        <w:autoSpaceDE/>
        <w:autoSpaceDN/>
        <w:spacing w:line="264" w:lineRule="auto"/>
        <w:jc w:val="both"/>
        <w:rPr>
          <w:sz w:val="24"/>
          <w:szCs w:val="24"/>
        </w:rPr>
      </w:pPr>
      <w:r w:rsidRPr="00F40D7B">
        <w:rPr>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8F697B" w:rsidRPr="00F40D7B" w:rsidRDefault="008F697B" w:rsidP="00E90C2F">
      <w:pPr>
        <w:widowControl/>
        <w:numPr>
          <w:ilvl w:val="0"/>
          <w:numId w:val="67"/>
        </w:numPr>
        <w:autoSpaceDE/>
        <w:autoSpaceDN/>
        <w:spacing w:line="264" w:lineRule="auto"/>
        <w:jc w:val="both"/>
        <w:rPr>
          <w:sz w:val="24"/>
          <w:szCs w:val="24"/>
        </w:rPr>
      </w:pPr>
      <w:r w:rsidRPr="00F40D7B">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697B" w:rsidRPr="00F40D7B" w:rsidRDefault="008F697B" w:rsidP="00E90C2F">
      <w:pPr>
        <w:widowControl/>
        <w:numPr>
          <w:ilvl w:val="0"/>
          <w:numId w:val="67"/>
        </w:numPr>
        <w:autoSpaceDE/>
        <w:autoSpaceDN/>
        <w:spacing w:line="264" w:lineRule="auto"/>
        <w:jc w:val="both"/>
        <w:rPr>
          <w:sz w:val="24"/>
          <w:szCs w:val="24"/>
        </w:rPr>
      </w:pPr>
      <w:r w:rsidRPr="00F40D7B">
        <w:rPr>
          <w:color w:val="000000"/>
          <w:sz w:val="24"/>
          <w:szCs w:val="24"/>
        </w:rPr>
        <w:t>умение принимать себя и других, не осуждая;</w:t>
      </w:r>
    </w:p>
    <w:p w:rsidR="008F697B" w:rsidRPr="00F40D7B" w:rsidRDefault="008F697B" w:rsidP="00E90C2F">
      <w:pPr>
        <w:widowControl/>
        <w:numPr>
          <w:ilvl w:val="0"/>
          <w:numId w:val="67"/>
        </w:numPr>
        <w:autoSpaceDE/>
        <w:autoSpaceDN/>
        <w:spacing w:line="264" w:lineRule="auto"/>
        <w:jc w:val="both"/>
        <w:rPr>
          <w:sz w:val="24"/>
          <w:szCs w:val="24"/>
        </w:rPr>
      </w:pPr>
      <w:r w:rsidRPr="00F40D7B">
        <w:rPr>
          <w:color w:val="000000"/>
          <w:sz w:val="24"/>
          <w:szCs w:val="24"/>
        </w:rPr>
        <w:t>умение осознавать эмоциональное состояние себя и других, опираясь на примеры из литературных произведений;</w:t>
      </w:r>
    </w:p>
    <w:p w:rsidR="008F697B" w:rsidRPr="00F40D7B" w:rsidRDefault="008F697B" w:rsidP="00E90C2F">
      <w:pPr>
        <w:widowControl/>
        <w:numPr>
          <w:ilvl w:val="0"/>
          <w:numId w:val="67"/>
        </w:numPr>
        <w:autoSpaceDE/>
        <w:autoSpaceDN/>
        <w:spacing w:line="264" w:lineRule="auto"/>
        <w:jc w:val="both"/>
        <w:rPr>
          <w:sz w:val="24"/>
          <w:szCs w:val="24"/>
        </w:rPr>
      </w:pPr>
      <w:r w:rsidRPr="00F40D7B">
        <w:rPr>
          <w:color w:val="000000"/>
          <w:sz w:val="24"/>
          <w:szCs w:val="24"/>
        </w:rPr>
        <w:lastRenderedPageBreak/>
        <w:t>уметь управлять собственным эмоциональным состоянием;</w:t>
      </w:r>
    </w:p>
    <w:p w:rsidR="008F697B" w:rsidRPr="00F40D7B" w:rsidRDefault="008F697B" w:rsidP="00E90C2F">
      <w:pPr>
        <w:widowControl/>
        <w:numPr>
          <w:ilvl w:val="0"/>
          <w:numId w:val="67"/>
        </w:numPr>
        <w:autoSpaceDE/>
        <w:autoSpaceDN/>
        <w:spacing w:line="264" w:lineRule="auto"/>
        <w:jc w:val="both"/>
        <w:rPr>
          <w:sz w:val="24"/>
          <w:szCs w:val="24"/>
        </w:rPr>
      </w:pPr>
      <w:r w:rsidRPr="00F40D7B">
        <w:rPr>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Трудового воспитания:</w:t>
      </w:r>
    </w:p>
    <w:p w:rsidR="008F697B" w:rsidRPr="00F40D7B" w:rsidRDefault="008F697B" w:rsidP="00E90C2F">
      <w:pPr>
        <w:widowControl/>
        <w:numPr>
          <w:ilvl w:val="0"/>
          <w:numId w:val="68"/>
        </w:numPr>
        <w:autoSpaceDE/>
        <w:autoSpaceDN/>
        <w:spacing w:line="264" w:lineRule="auto"/>
        <w:jc w:val="both"/>
        <w:rPr>
          <w:sz w:val="24"/>
          <w:szCs w:val="24"/>
        </w:rPr>
      </w:pPr>
      <w:r w:rsidRPr="00F40D7B">
        <w:rPr>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F697B" w:rsidRPr="00F40D7B" w:rsidRDefault="008F697B" w:rsidP="00E90C2F">
      <w:pPr>
        <w:widowControl/>
        <w:numPr>
          <w:ilvl w:val="0"/>
          <w:numId w:val="68"/>
        </w:numPr>
        <w:autoSpaceDE/>
        <w:autoSpaceDN/>
        <w:spacing w:line="264" w:lineRule="auto"/>
        <w:jc w:val="both"/>
        <w:rPr>
          <w:sz w:val="24"/>
          <w:szCs w:val="24"/>
        </w:rPr>
      </w:pPr>
      <w:r w:rsidRPr="00F40D7B">
        <w:rPr>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F697B" w:rsidRPr="00F40D7B" w:rsidRDefault="008F697B" w:rsidP="00E90C2F">
      <w:pPr>
        <w:widowControl/>
        <w:numPr>
          <w:ilvl w:val="0"/>
          <w:numId w:val="68"/>
        </w:numPr>
        <w:autoSpaceDE/>
        <w:autoSpaceDN/>
        <w:spacing w:line="264" w:lineRule="auto"/>
        <w:jc w:val="both"/>
        <w:rPr>
          <w:sz w:val="24"/>
          <w:szCs w:val="24"/>
        </w:rPr>
      </w:pPr>
      <w:r w:rsidRPr="00F40D7B">
        <w:rPr>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F697B" w:rsidRPr="00F40D7B" w:rsidRDefault="008F697B" w:rsidP="00E90C2F">
      <w:pPr>
        <w:widowControl/>
        <w:numPr>
          <w:ilvl w:val="0"/>
          <w:numId w:val="68"/>
        </w:numPr>
        <w:autoSpaceDE/>
        <w:autoSpaceDN/>
        <w:spacing w:line="264" w:lineRule="auto"/>
        <w:jc w:val="both"/>
        <w:rPr>
          <w:sz w:val="24"/>
          <w:szCs w:val="24"/>
        </w:rPr>
      </w:pPr>
      <w:r w:rsidRPr="00F40D7B">
        <w:rPr>
          <w:color w:val="000000"/>
          <w:sz w:val="24"/>
          <w:szCs w:val="24"/>
        </w:rPr>
        <w:t xml:space="preserve">готовность адаптироваться в профессиональной среде; </w:t>
      </w:r>
    </w:p>
    <w:p w:rsidR="008F697B" w:rsidRPr="00F40D7B" w:rsidRDefault="008F697B" w:rsidP="00E90C2F">
      <w:pPr>
        <w:widowControl/>
        <w:numPr>
          <w:ilvl w:val="0"/>
          <w:numId w:val="68"/>
        </w:numPr>
        <w:autoSpaceDE/>
        <w:autoSpaceDN/>
        <w:spacing w:line="264" w:lineRule="auto"/>
        <w:jc w:val="both"/>
        <w:rPr>
          <w:sz w:val="24"/>
          <w:szCs w:val="24"/>
        </w:rPr>
      </w:pPr>
      <w:r w:rsidRPr="00F40D7B">
        <w:rPr>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8F697B" w:rsidRPr="00F40D7B" w:rsidRDefault="008F697B" w:rsidP="00E90C2F">
      <w:pPr>
        <w:widowControl/>
        <w:numPr>
          <w:ilvl w:val="0"/>
          <w:numId w:val="68"/>
        </w:numPr>
        <w:autoSpaceDE/>
        <w:autoSpaceDN/>
        <w:spacing w:line="264" w:lineRule="auto"/>
        <w:jc w:val="both"/>
        <w:rPr>
          <w:sz w:val="24"/>
          <w:szCs w:val="24"/>
        </w:rPr>
      </w:pPr>
      <w:r w:rsidRPr="00F40D7B">
        <w:rPr>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Экологического воспитания:</w:t>
      </w:r>
    </w:p>
    <w:p w:rsidR="008F697B" w:rsidRPr="00F40D7B" w:rsidRDefault="008F697B" w:rsidP="00E90C2F">
      <w:pPr>
        <w:widowControl/>
        <w:numPr>
          <w:ilvl w:val="0"/>
          <w:numId w:val="69"/>
        </w:numPr>
        <w:autoSpaceDE/>
        <w:autoSpaceDN/>
        <w:spacing w:line="264" w:lineRule="auto"/>
        <w:jc w:val="both"/>
        <w:rPr>
          <w:sz w:val="24"/>
          <w:szCs w:val="24"/>
        </w:rPr>
      </w:pPr>
      <w:r w:rsidRPr="00F40D7B">
        <w:rPr>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F697B" w:rsidRPr="00F40D7B" w:rsidRDefault="008F697B" w:rsidP="00E90C2F">
      <w:pPr>
        <w:widowControl/>
        <w:numPr>
          <w:ilvl w:val="0"/>
          <w:numId w:val="69"/>
        </w:numPr>
        <w:autoSpaceDE/>
        <w:autoSpaceDN/>
        <w:spacing w:line="264" w:lineRule="auto"/>
        <w:jc w:val="both"/>
        <w:rPr>
          <w:sz w:val="24"/>
          <w:szCs w:val="24"/>
        </w:rPr>
      </w:pPr>
      <w:r w:rsidRPr="00F40D7B">
        <w:rPr>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8F697B" w:rsidRPr="00F40D7B" w:rsidRDefault="008F697B" w:rsidP="00E90C2F">
      <w:pPr>
        <w:widowControl/>
        <w:numPr>
          <w:ilvl w:val="0"/>
          <w:numId w:val="69"/>
        </w:numPr>
        <w:autoSpaceDE/>
        <w:autoSpaceDN/>
        <w:spacing w:line="264" w:lineRule="auto"/>
        <w:jc w:val="both"/>
        <w:rPr>
          <w:sz w:val="24"/>
          <w:szCs w:val="24"/>
        </w:rPr>
      </w:pPr>
      <w:r w:rsidRPr="00F40D7B">
        <w:rPr>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F697B" w:rsidRPr="00F40D7B" w:rsidRDefault="008F697B" w:rsidP="00E90C2F">
      <w:pPr>
        <w:widowControl/>
        <w:numPr>
          <w:ilvl w:val="0"/>
          <w:numId w:val="69"/>
        </w:numPr>
        <w:autoSpaceDE/>
        <w:autoSpaceDN/>
        <w:spacing w:line="264" w:lineRule="auto"/>
        <w:jc w:val="both"/>
        <w:rPr>
          <w:sz w:val="24"/>
          <w:szCs w:val="24"/>
        </w:rPr>
      </w:pPr>
      <w:r w:rsidRPr="00F40D7B">
        <w:rPr>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8F697B" w:rsidRPr="00F40D7B" w:rsidRDefault="008F697B" w:rsidP="00E90C2F">
      <w:pPr>
        <w:widowControl/>
        <w:numPr>
          <w:ilvl w:val="0"/>
          <w:numId w:val="69"/>
        </w:numPr>
        <w:autoSpaceDE/>
        <w:autoSpaceDN/>
        <w:spacing w:line="264" w:lineRule="auto"/>
        <w:jc w:val="both"/>
        <w:rPr>
          <w:sz w:val="24"/>
          <w:szCs w:val="24"/>
        </w:rPr>
      </w:pPr>
      <w:r w:rsidRPr="00F40D7B">
        <w:rPr>
          <w:color w:val="000000"/>
          <w:sz w:val="24"/>
          <w:szCs w:val="24"/>
        </w:rPr>
        <w:t>готовность к участию в практической деятельности экологической направленности.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Ценности научного познания:</w:t>
      </w:r>
    </w:p>
    <w:p w:rsidR="008F697B" w:rsidRPr="00F40D7B" w:rsidRDefault="008F697B" w:rsidP="00E90C2F">
      <w:pPr>
        <w:widowControl/>
        <w:numPr>
          <w:ilvl w:val="0"/>
          <w:numId w:val="70"/>
        </w:numPr>
        <w:autoSpaceDE/>
        <w:autoSpaceDN/>
        <w:spacing w:line="264" w:lineRule="auto"/>
        <w:jc w:val="both"/>
        <w:rPr>
          <w:sz w:val="24"/>
          <w:szCs w:val="24"/>
        </w:rPr>
      </w:pPr>
      <w:r w:rsidRPr="00F40D7B">
        <w:rPr>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F697B" w:rsidRPr="00F40D7B" w:rsidRDefault="008F697B" w:rsidP="00E90C2F">
      <w:pPr>
        <w:widowControl/>
        <w:numPr>
          <w:ilvl w:val="0"/>
          <w:numId w:val="70"/>
        </w:numPr>
        <w:autoSpaceDE/>
        <w:autoSpaceDN/>
        <w:spacing w:line="264" w:lineRule="auto"/>
        <w:jc w:val="both"/>
        <w:rPr>
          <w:sz w:val="24"/>
          <w:szCs w:val="24"/>
        </w:rPr>
      </w:pPr>
      <w:r w:rsidRPr="00F40D7B">
        <w:rPr>
          <w:color w:val="000000"/>
          <w:sz w:val="24"/>
          <w:szCs w:val="24"/>
        </w:rPr>
        <w:t xml:space="preserve">овладение языковой и читательской культурой как средством познания мира; </w:t>
      </w:r>
    </w:p>
    <w:p w:rsidR="008F697B" w:rsidRPr="00F40D7B" w:rsidRDefault="008F697B" w:rsidP="00E90C2F">
      <w:pPr>
        <w:widowControl/>
        <w:numPr>
          <w:ilvl w:val="0"/>
          <w:numId w:val="70"/>
        </w:numPr>
        <w:autoSpaceDE/>
        <w:autoSpaceDN/>
        <w:spacing w:line="264" w:lineRule="auto"/>
        <w:jc w:val="both"/>
        <w:rPr>
          <w:sz w:val="24"/>
          <w:szCs w:val="24"/>
        </w:rPr>
      </w:pPr>
      <w:r w:rsidRPr="00F40D7B">
        <w:rPr>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8F697B" w:rsidRPr="00F40D7B" w:rsidRDefault="008F697B" w:rsidP="00E90C2F">
      <w:pPr>
        <w:widowControl/>
        <w:numPr>
          <w:ilvl w:val="0"/>
          <w:numId w:val="70"/>
        </w:numPr>
        <w:autoSpaceDE/>
        <w:autoSpaceDN/>
        <w:spacing w:line="264" w:lineRule="auto"/>
        <w:jc w:val="both"/>
        <w:rPr>
          <w:sz w:val="24"/>
          <w:szCs w:val="24"/>
        </w:rPr>
      </w:pPr>
      <w:r w:rsidRPr="00F40D7B">
        <w:rPr>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изучение и оценка социальных ролей персонажей литературных произведений;</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 xml:space="preserve">потребность во взаимодействии в условиях неопределённости, открытость опыту и знаниям других; </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 xml:space="preserve">анализировать и выявлять взаимосвязи природы, общества и экономики; </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 xml:space="preserve">воспринимать стрессовую ситуацию как вызов, требующий контрмер; </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 xml:space="preserve">оценивать ситуацию стресса, корректировать принимаемые решения и действия; </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8F697B" w:rsidRPr="00F40D7B" w:rsidRDefault="008F697B" w:rsidP="00E90C2F">
      <w:pPr>
        <w:widowControl/>
        <w:numPr>
          <w:ilvl w:val="0"/>
          <w:numId w:val="71"/>
        </w:numPr>
        <w:autoSpaceDE/>
        <w:autoSpaceDN/>
        <w:spacing w:line="264" w:lineRule="auto"/>
        <w:jc w:val="both"/>
        <w:rPr>
          <w:sz w:val="24"/>
          <w:szCs w:val="24"/>
        </w:rPr>
      </w:pPr>
      <w:r w:rsidRPr="00F40D7B">
        <w:rPr>
          <w:color w:val="000000"/>
          <w:sz w:val="24"/>
          <w:szCs w:val="24"/>
        </w:rPr>
        <w:t>быть готовым действовать в отсутствии гарантий успеха.</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МЕТАПРЕДМЕТНЫЕ РЕЗУЛЬТАТЫ</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К концу обучения у обучающегося формируются следующие универсальные учебные действия.</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Универсальные учебные познавательные действия:</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b/>
          <w:color w:val="000000"/>
          <w:sz w:val="24"/>
          <w:szCs w:val="24"/>
        </w:rPr>
        <w:t>1) Базовые логические действия:</w:t>
      </w:r>
    </w:p>
    <w:p w:rsidR="008F697B" w:rsidRPr="00F40D7B" w:rsidRDefault="008F697B" w:rsidP="00E90C2F">
      <w:pPr>
        <w:widowControl/>
        <w:numPr>
          <w:ilvl w:val="0"/>
          <w:numId w:val="72"/>
        </w:numPr>
        <w:autoSpaceDE/>
        <w:autoSpaceDN/>
        <w:spacing w:line="264" w:lineRule="auto"/>
        <w:jc w:val="both"/>
        <w:rPr>
          <w:sz w:val="24"/>
          <w:szCs w:val="24"/>
        </w:rPr>
      </w:pPr>
      <w:r w:rsidRPr="00F40D7B">
        <w:rPr>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F697B" w:rsidRPr="00F40D7B" w:rsidRDefault="008F697B" w:rsidP="00E90C2F">
      <w:pPr>
        <w:widowControl/>
        <w:numPr>
          <w:ilvl w:val="0"/>
          <w:numId w:val="72"/>
        </w:numPr>
        <w:autoSpaceDE/>
        <w:autoSpaceDN/>
        <w:spacing w:line="264" w:lineRule="auto"/>
        <w:jc w:val="both"/>
        <w:rPr>
          <w:sz w:val="24"/>
          <w:szCs w:val="24"/>
        </w:rPr>
      </w:pPr>
      <w:r w:rsidRPr="00F40D7B">
        <w:rPr>
          <w:color w:val="000000"/>
          <w:sz w:val="24"/>
          <w:szCs w:val="24"/>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F697B" w:rsidRPr="00F40D7B" w:rsidRDefault="008F697B" w:rsidP="00E90C2F">
      <w:pPr>
        <w:widowControl/>
        <w:numPr>
          <w:ilvl w:val="0"/>
          <w:numId w:val="72"/>
        </w:numPr>
        <w:autoSpaceDE/>
        <w:autoSpaceDN/>
        <w:spacing w:line="264" w:lineRule="auto"/>
        <w:jc w:val="both"/>
        <w:rPr>
          <w:sz w:val="24"/>
          <w:szCs w:val="24"/>
        </w:rPr>
      </w:pPr>
      <w:r w:rsidRPr="00F40D7B">
        <w:rPr>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8F697B" w:rsidRPr="00F40D7B" w:rsidRDefault="008F697B" w:rsidP="00E90C2F">
      <w:pPr>
        <w:widowControl/>
        <w:numPr>
          <w:ilvl w:val="0"/>
          <w:numId w:val="72"/>
        </w:numPr>
        <w:autoSpaceDE/>
        <w:autoSpaceDN/>
        <w:spacing w:line="264" w:lineRule="auto"/>
        <w:jc w:val="both"/>
        <w:rPr>
          <w:sz w:val="24"/>
          <w:szCs w:val="24"/>
        </w:rPr>
      </w:pPr>
      <w:r w:rsidRPr="00F40D7B">
        <w:rPr>
          <w:color w:val="000000"/>
          <w:sz w:val="24"/>
          <w:szCs w:val="24"/>
        </w:rPr>
        <w:t>предлагать критерии для выявления закономерностей и противоречий с учётом учебной задачи;</w:t>
      </w:r>
    </w:p>
    <w:p w:rsidR="008F697B" w:rsidRPr="00F40D7B" w:rsidRDefault="008F697B" w:rsidP="00E90C2F">
      <w:pPr>
        <w:widowControl/>
        <w:numPr>
          <w:ilvl w:val="0"/>
          <w:numId w:val="72"/>
        </w:numPr>
        <w:autoSpaceDE/>
        <w:autoSpaceDN/>
        <w:spacing w:line="264" w:lineRule="auto"/>
        <w:jc w:val="both"/>
        <w:rPr>
          <w:sz w:val="24"/>
          <w:szCs w:val="24"/>
        </w:rPr>
      </w:pPr>
      <w:r w:rsidRPr="00F40D7B">
        <w:rPr>
          <w:color w:val="000000"/>
          <w:sz w:val="24"/>
          <w:szCs w:val="24"/>
        </w:rPr>
        <w:t>выявлять дефициты информации, данных, необходимых для решения поставленной учебной задачи;</w:t>
      </w:r>
    </w:p>
    <w:p w:rsidR="008F697B" w:rsidRPr="00F40D7B" w:rsidRDefault="008F697B" w:rsidP="00E90C2F">
      <w:pPr>
        <w:widowControl/>
        <w:numPr>
          <w:ilvl w:val="0"/>
          <w:numId w:val="72"/>
        </w:numPr>
        <w:autoSpaceDE/>
        <w:autoSpaceDN/>
        <w:spacing w:line="264" w:lineRule="auto"/>
        <w:jc w:val="both"/>
        <w:rPr>
          <w:sz w:val="24"/>
          <w:szCs w:val="24"/>
        </w:rPr>
      </w:pPr>
      <w:r w:rsidRPr="00F40D7B">
        <w:rPr>
          <w:color w:val="000000"/>
          <w:sz w:val="24"/>
          <w:szCs w:val="24"/>
        </w:rPr>
        <w:t>выявлять причинно-следственные связи при изучении литературных явлений и процессов;</w:t>
      </w:r>
    </w:p>
    <w:p w:rsidR="008F697B" w:rsidRPr="00F40D7B" w:rsidRDefault="008F697B" w:rsidP="00E90C2F">
      <w:pPr>
        <w:widowControl/>
        <w:numPr>
          <w:ilvl w:val="0"/>
          <w:numId w:val="72"/>
        </w:numPr>
        <w:autoSpaceDE/>
        <w:autoSpaceDN/>
        <w:spacing w:line="264" w:lineRule="auto"/>
        <w:jc w:val="both"/>
        <w:rPr>
          <w:sz w:val="24"/>
          <w:szCs w:val="24"/>
        </w:rPr>
      </w:pPr>
      <w:r w:rsidRPr="00F40D7B">
        <w:rPr>
          <w:color w:val="000000"/>
          <w:sz w:val="24"/>
          <w:szCs w:val="24"/>
        </w:rPr>
        <w:t>делать выводы с использованием дедуктивных и индуктивных умозаключений, умозаключений по аналогии;</w:t>
      </w:r>
    </w:p>
    <w:p w:rsidR="008F697B" w:rsidRPr="00F40D7B" w:rsidRDefault="008F697B" w:rsidP="00E90C2F">
      <w:pPr>
        <w:widowControl/>
        <w:numPr>
          <w:ilvl w:val="0"/>
          <w:numId w:val="72"/>
        </w:numPr>
        <w:autoSpaceDE/>
        <w:autoSpaceDN/>
        <w:spacing w:line="264" w:lineRule="auto"/>
        <w:jc w:val="both"/>
        <w:rPr>
          <w:sz w:val="24"/>
          <w:szCs w:val="24"/>
        </w:rPr>
      </w:pPr>
      <w:r w:rsidRPr="00F40D7B">
        <w:rPr>
          <w:color w:val="000000"/>
          <w:sz w:val="24"/>
          <w:szCs w:val="24"/>
        </w:rPr>
        <w:t>формулировать гипотезы об их взаимосвязях;</w:t>
      </w:r>
    </w:p>
    <w:p w:rsidR="008F697B" w:rsidRPr="00F40D7B" w:rsidRDefault="008F697B" w:rsidP="00E90C2F">
      <w:pPr>
        <w:widowControl/>
        <w:numPr>
          <w:ilvl w:val="0"/>
          <w:numId w:val="72"/>
        </w:numPr>
        <w:autoSpaceDE/>
        <w:autoSpaceDN/>
        <w:spacing w:line="264" w:lineRule="auto"/>
        <w:jc w:val="both"/>
        <w:rPr>
          <w:sz w:val="24"/>
          <w:szCs w:val="24"/>
        </w:rPr>
      </w:pPr>
      <w:r w:rsidRPr="00F40D7B">
        <w:rPr>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F697B" w:rsidRPr="00F40D7B" w:rsidRDefault="008F697B" w:rsidP="008F697B">
      <w:pPr>
        <w:spacing w:line="264" w:lineRule="auto"/>
        <w:ind w:firstLine="600"/>
        <w:jc w:val="both"/>
        <w:rPr>
          <w:sz w:val="24"/>
          <w:szCs w:val="24"/>
        </w:rPr>
      </w:pPr>
      <w:r w:rsidRPr="00F40D7B">
        <w:rPr>
          <w:b/>
          <w:color w:val="000000"/>
          <w:sz w:val="24"/>
          <w:szCs w:val="24"/>
        </w:rPr>
        <w:t>2) Базовые исследовательские действия:</w:t>
      </w:r>
    </w:p>
    <w:p w:rsidR="008F697B" w:rsidRPr="00F40D7B" w:rsidRDefault="008F697B" w:rsidP="00E90C2F">
      <w:pPr>
        <w:widowControl/>
        <w:numPr>
          <w:ilvl w:val="0"/>
          <w:numId w:val="73"/>
        </w:numPr>
        <w:autoSpaceDE/>
        <w:autoSpaceDN/>
        <w:spacing w:line="264" w:lineRule="auto"/>
        <w:jc w:val="both"/>
        <w:rPr>
          <w:sz w:val="24"/>
          <w:szCs w:val="24"/>
        </w:rPr>
      </w:pPr>
      <w:r w:rsidRPr="00F40D7B">
        <w:rPr>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F697B" w:rsidRPr="00F40D7B" w:rsidRDefault="008F697B" w:rsidP="00E90C2F">
      <w:pPr>
        <w:widowControl/>
        <w:numPr>
          <w:ilvl w:val="0"/>
          <w:numId w:val="73"/>
        </w:numPr>
        <w:autoSpaceDE/>
        <w:autoSpaceDN/>
        <w:spacing w:line="264" w:lineRule="auto"/>
        <w:jc w:val="both"/>
        <w:rPr>
          <w:sz w:val="24"/>
          <w:szCs w:val="24"/>
        </w:rPr>
      </w:pPr>
      <w:r w:rsidRPr="00F40D7B">
        <w:rPr>
          <w:color w:val="000000"/>
          <w:sz w:val="24"/>
          <w:szCs w:val="24"/>
        </w:rPr>
        <w:t>использовать вопросы как исследовательский инструмент познания в литературном образовании;</w:t>
      </w:r>
    </w:p>
    <w:p w:rsidR="008F697B" w:rsidRPr="00F40D7B" w:rsidRDefault="008F697B" w:rsidP="00E90C2F">
      <w:pPr>
        <w:widowControl/>
        <w:numPr>
          <w:ilvl w:val="0"/>
          <w:numId w:val="73"/>
        </w:numPr>
        <w:autoSpaceDE/>
        <w:autoSpaceDN/>
        <w:spacing w:line="264" w:lineRule="auto"/>
        <w:jc w:val="both"/>
        <w:rPr>
          <w:sz w:val="24"/>
          <w:szCs w:val="24"/>
        </w:rPr>
      </w:pPr>
      <w:r w:rsidRPr="00F40D7B">
        <w:rPr>
          <w:color w:val="000000"/>
          <w:sz w:val="24"/>
          <w:szCs w:val="24"/>
        </w:rPr>
        <w:t>формировать гипотезу об истинности собственных суждений и суждений других, аргументировать свою позицию, мнение</w:t>
      </w:r>
    </w:p>
    <w:p w:rsidR="008F697B" w:rsidRPr="00F40D7B" w:rsidRDefault="008F697B" w:rsidP="00E90C2F">
      <w:pPr>
        <w:widowControl/>
        <w:numPr>
          <w:ilvl w:val="0"/>
          <w:numId w:val="73"/>
        </w:numPr>
        <w:autoSpaceDE/>
        <w:autoSpaceDN/>
        <w:spacing w:line="264" w:lineRule="auto"/>
        <w:jc w:val="both"/>
        <w:rPr>
          <w:sz w:val="24"/>
          <w:szCs w:val="24"/>
        </w:rPr>
      </w:pPr>
      <w:r w:rsidRPr="00F40D7B">
        <w:rPr>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F697B" w:rsidRPr="00F40D7B" w:rsidRDefault="008F697B" w:rsidP="00E90C2F">
      <w:pPr>
        <w:widowControl/>
        <w:numPr>
          <w:ilvl w:val="0"/>
          <w:numId w:val="73"/>
        </w:numPr>
        <w:autoSpaceDE/>
        <w:autoSpaceDN/>
        <w:spacing w:line="264" w:lineRule="auto"/>
        <w:jc w:val="both"/>
        <w:rPr>
          <w:sz w:val="24"/>
          <w:szCs w:val="24"/>
        </w:rPr>
      </w:pPr>
      <w:r w:rsidRPr="00F40D7B">
        <w:rPr>
          <w:color w:val="000000"/>
          <w:sz w:val="24"/>
          <w:szCs w:val="24"/>
        </w:rPr>
        <w:t>оценивать на применимость и достоверность информацию, полученную в ходе исследования (эксперимента);</w:t>
      </w:r>
    </w:p>
    <w:p w:rsidR="008F697B" w:rsidRPr="00F40D7B" w:rsidRDefault="008F697B" w:rsidP="00E90C2F">
      <w:pPr>
        <w:widowControl/>
        <w:numPr>
          <w:ilvl w:val="0"/>
          <w:numId w:val="73"/>
        </w:numPr>
        <w:autoSpaceDE/>
        <w:autoSpaceDN/>
        <w:spacing w:line="264" w:lineRule="auto"/>
        <w:jc w:val="both"/>
        <w:rPr>
          <w:sz w:val="24"/>
          <w:szCs w:val="24"/>
        </w:rPr>
      </w:pPr>
      <w:r w:rsidRPr="00F40D7B">
        <w:rPr>
          <w:color w:val="000000"/>
          <w:sz w:val="24"/>
          <w:szCs w:val="24"/>
        </w:rPr>
        <w:t>самостоятельно формулировать обобщения и выводы по результатам проведённого наблюдения, опыта, исследования;</w:t>
      </w:r>
    </w:p>
    <w:p w:rsidR="008F697B" w:rsidRPr="00F40D7B" w:rsidRDefault="008F697B" w:rsidP="00E90C2F">
      <w:pPr>
        <w:widowControl/>
        <w:numPr>
          <w:ilvl w:val="0"/>
          <w:numId w:val="73"/>
        </w:numPr>
        <w:autoSpaceDE/>
        <w:autoSpaceDN/>
        <w:spacing w:line="264" w:lineRule="auto"/>
        <w:jc w:val="both"/>
        <w:rPr>
          <w:sz w:val="24"/>
          <w:szCs w:val="24"/>
        </w:rPr>
      </w:pPr>
      <w:r w:rsidRPr="00F40D7B">
        <w:rPr>
          <w:color w:val="000000"/>
          <w:sz w:val="24"/>
          <w:szCs w:val="24"/>
        </w:rPr>
        <w:t>владеть инструментами оценки достоверности полученных выводов и обобщений;</w:t>
      </w:r>
    </w:p>
    <w:p w:rsidR="008F697B" w:rsidRPr="00F40D7B" w:rsidRDefault="008F697B" w:rsidP="00E90C2F">
      <w:pPr>
        <w:widowControl/>
        <w:numPr>
          <w:ilvl w:val="0"/>
          <w:numId w:val="73"/>
        </w:numPr>
        <w:autoSpaceDE/>
        <w:autoSpaceDN/>
        <w:spacing w:line="264" w:lineRule="auto"/>
        <w:jc w:val="both"/>
        <w:rPr>
          <w:sz w:val="24"/>
          <w:szCs w:val="24"/>
        </w:rPr>
      </w:pPr>
      <w:r w:rsidRPr="00F40D7B">
        <w:rPr>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F697B" w:rsidRPr="00F40D7B" w:rsidRDefault="008F697B" w:rsidP="008F697B">
      <w:pPr>
        <w:spacing w:line="264" w:lineRule="auto"/>
        <w:ind w:firstLine="600"/>
        <w:jc w:val="both"/>
        <w:rPr>
          <w:sz w:val="24"/>
          <w:szCs w:val="24"/>
        </w:rPr>
      </w:pPr>
      <w:r w:rsidRPr="00F40D7B">
        <w:rPr>
          <w:b/>
          <w:color w:val="000000"/>
          <w:sz w:val="24"/>
          <w:szCs w:val="24"/>
        </w:rPr>
        <w:t>3) Работа с информацией:</w:t>
      </w:r>
    </w:p>
    <w:p w:rsidR="008F697B" w:rsidRPr="00F40D7B" w:rsidRDefault="008F697B" w:rsidP="00E90C2F">
      <w:pPr>
        <w:widowControl/>
        <w:numPr>
          <w:ilvl w:val="0"/>
          <w:numId w:val="74"/>
        </w:numPr>
        <w:autoSpaceDE/>
        <w:autoSpaceDN/>
        <w:spacing w:line="264" w:lineRule="auto"/>
        <w:jc w:val="both"/>
        <w:rPr>
          <w:sz w:val="24"/>
          <w:szCs w:val="24"/>
        </w:rPr>
      </w:pPr>
      <w:r w:rsidRPr="00F40D7B">
        <w:rPr>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F697B" w:rsidRPr="00F40D7B" w:rsidRDefault="008F697B" w:rsidP="00E90C2F">
      <w:pPr>
        <w:widowControl/>
        <w:numPr>
          <w:ilvl w:val="0"/>
          <w:numId w:val="74"/>
        </w:numPr>
        <w:autoSpaceDE/>
        <w:autoSpaceDN/>
        <w:spacing w:line="264" w:lineRule="auto"/>
        <w:jc w:val="both"/>
        <w:rPr>
          <w:sz w:val="24"/>
          <w:szCs w:val="24"/>
        </w:rPr>
      </w:pPr>
      <w:r w:rsidRPr="00F40D7B">
        <w:rPr>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8F697B" w:rsidRPr="00F40D7B" w:rsidRDefault="008F697B" w:rsidP="00E90C2F">
      <w:pPr>
        <w:widowControl/>
        <w:numPr>
          <w:ilvl w:val="0"/>
          <w:numId w:val="74"/>
        </w:numPr>
        <w:autoSpaceDE/>
        <w:autoSpaceDN/>
        <w:spacing w:line="264" w:lineRule="auto"/>
        <w:jc w:val="both"/>
        <w:rPr>
          <w:sz w:val="24"/>
          <w:szCs w:val="24"/>
        </w:rPr>
      </w:pPr>
      <w:r w:rsidRPr="00F40D7B">
        <w:rPr>
          <w:color w:val="000000"/>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8F697B" w:rsidRPr="00F40D7B" w:rsidRDefault="008F697B" w:rsidP="00E90C2F">
      <w:pPr>
        <w:widowControl/>
        <w:numPr>
          <w:ilvl w:val="0"/>
          <w:numId w:val="74"/>
        </w:numPr>
        <w:autoSpaceDE/>
        <w:autoSpaceDN/>
        <w:spacing w:line="264" w:lineRule="auto"/>
        <w:jc w:val="both"/>
        <w:rPr>
          <w:sz w:val="24"/>
          <w:szCs w:val="24"/>
        </w:rPr>
      </w:pPr>
      <w:r w:rsidRPr="00F40D7B">
        <w:rPr>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F697B" w:rsidRPr="00F40D7B" w:rsidRDefault="008F697B" w:rsidP="00E90C2F">
      <w:pPr>
        <w:widowControl/>
        <w:numPr>
          <w:ilvl w:val="0"/>
          <w:numId w:val="74"/>
        </w:numPr>
        <w:autoSpaceDE/>
        <w:autoSpaceDN/>
        <w:spacing w:line="264" w:lineRule="auto"/>
        <w:jc w:val="both"/>
        <w:rPr>
          <w:sz w:val="24"/>
          <w:szCs w:val="24"/>
        </w:rPr>
      </w:pPr>
      <w:r w:rsidRPr="00F40D7B">
        <w:rPr>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8F697B" w:rsidRPr="00F40D7B" w:rsidRDefault="008F697B" w:rsidP="00E90C2F">
      <w:pPr>
        <w:widowControl/>
        <w:numPr>
          <w:ilvl w:val="0"/>
          <w:numId w:val="74"/>
        </w:numPr>
        <w:autoSpaceDE/>
        <w:autoSpaceDN/>
        <w:spacing w:line="264" w:lineRule="auto"/>
        <w:jc w:val="both"/>
        <w:rPr>
          <w:sz w:val="24"/>
          <w:szCs w:val="24"/>
        </w:rPr>
      </w:pPr>
      <w:r w:rsidRPr="00F40D7B">
        <w:rPr>
          <w:color w:val="000000"/>
          <w:sz w:val="24"/>
          <w:szCs w:val="24"/>
        </w:rPr>
        <w:t>эффективно запоминать и систематизировать эту информацию.</w:t>
      </w:r>
    </w:p>
    <w:p w:rsidR="008F697B" w:rsidRPr="00F40D7B" w:rsidRDefault="008F697B" w:rsidP="008F697B">
      <w:pPr>
        <w:spacing w:line="264" w:lineRule="auto"/>
        <w:ind w:firstLine="600"/>
        <w:jc w:val="both"/>
        <w:rPr>
          <w:sz w:val="24"/>
          <w:szCs w:val="24"/>
        </w:rPr>
      </w:pPr>
      <w:r w:rsidRPr="00F40D7B">
        <w:rPr>
          <w:b/>
          <w:color w:val="000000"/>
          <w:sz w:val="24"/>
          <w:szCs w:val="24"/>
        </w:rPr>
        <w:t>Универсальные учебные коммуникативные действия:</w:t>
      </w:r>
    </w:p>
    <w:p w:rsidR="008F697B" w:rsidRPr="00F40D7B" w:rsidRDefault="008F697B" w:rsidP="008F697B">
      <w:pPr>
        <w:spacing w:line="264" w:lineRule="auto"/>
        <w:ind w:firstLine="600"/>
        <w:jc w:val="both"/>
        <w:rPr>
          <w:sz w:val="24"/>
          <w:szCs w:val="24"/>
        </w:rPr>
      </w:pPr>
      <w:r w:rsidRPr="00F40D7B">
        <w:rPr>
          <w:b/>
          <w:color w:val="000000"/>
          <w:sz w:val="24"/>
          <w:szCs w:val="24"/>
        </w:rPr>
        <w:t>1) Общение:</w:t>
      </w:r>
    </w:p>
    <w:p w:rsidR="008F697B" w:rsidRPr="00F40D7B" w:rsidRDefault="008F697B" w:rsidP="00E90C2F">
      <w:pPr>
        <w:widowControl/>
        <w:numPr>
          <w:ilvl w:val="0"/>
          <w:numId w:val="75"/>
        </w:numPr>
        <w:autoSpaceDE/>
        <w:autoSpaceDN/>
        <w:spacing w:line="264" w:lineRule="auto"/>
        <w:jc w:val="both"/>
        <w:rPr>
          <w:sz w:val="24"/>
          <w:szCs w:val="24"/>
        </w:rPr>
      </w:pPr>
      <w:r w:rsidRPr="00F40D7B">
        <w:rPr>
          <w:color w:val="000000"/>
          <w:sz w:val="24"/>
          <w:szCs w:val="24"/>
        </w:rPr>
        <w:t>воспринимать и формулировать суждения, выражать эмоции в соответствии с условиями и целями общения;</w:t>
      </w:r>
    </w:p>
    <w:p w:rsidR="008F697B" w:rsidRPr="00F40D7B" w:rsidRDefault="008F697B" w:rsidP="00E90C2F">
      <w:pPr>
        <w:widowControl/>
        <w:numPr>
          <w:ilvl w:val="0"/>
          <w:numId w:val="75"/>
        </w:numPr>
        <w:autoSpaceDE/>
        <w:autoSpaceDN/>
        <w:spacing w:line="264" w:lineRule="auto"/>
        <w:jc w:val="both"/>
        <w:rPr>
          <w:sz w:val="24"/>
          <w:szCs w:val="24"/>
        </w:rPr>
      </w:pPr>
      <w:r w:rsidRPr="00F40D7B">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F697B" w:rsidRPr="00F40D7B" w:rsidRDefault="008F697B" w:rsidP="00E90C2F">
      <w:pPr>
        <w:widowControl/>
        <w:numPr>
          <w:ilvl w:val="0"/>
          <w:numId w:val="75"/>
        </w:numPr>
        <w:autoSpaceDE/>
        <w:autoSpaceDN/>
        <w:spacing w:line="264" w:lineRule="auto"/>
        <w:jc w:val="both"/>
        <w:rPr>
          <w:sz w:val="24"/>
          <w:szCs w:val="24"/>
        </w:rPr>
      </w:pPr>
      <w:r w:rsidRPr="00F40D7B">
        <w:rPr>
          <w:color w:val="000000"/>
          <w:sz w:val="24"/>
          <w:szCs w:val="24"/>
        </w:rPr>
        <w:t>выражать себя (свою точку зрения) в устных и письменных текстах;</w:t>
      </w:r>
    </w:p>
    <w:p w:rsidR="008F697B" w:rsidRPr="00F40D7B" w:rsidRDefault="008F697B" w:rsidP="00E90C2F">
      <w:pPr>
        <w:widowControl/>
        <w:numPr>
          <w:ilvl w:val="0"/>
          <w:numId w:val="75"/>
        </w:numPr>
        <w:autoSpaceDE/>
        <w:autoSpaceDN/>
        <w:spacing w:line="264" w:lineRule="auto"/>
        <w:jc w:val="both"/>
        <w:rPr>
          <w:sz w:val="24"/>
          <w:szCs w:val="24"/>
        </w:rPr>
      </w:pPr>
      <w:r w:rsidRPr="00F40D7B">
        <w:rPr>
          <w:color w:val="000000"/>
          <w:sz w:val="24"/>
          <w:szCs w:val="24"/>
        </w:rPr>
        <w:t>понимать намерения других, проявлять уважительное отношение к собеседнику и корректно формулировать свои возражения;</w:t>
      </w:r>
    </w:p>
    <w:p w:rsidR="008F697B" w:rsidRPr="00F40D7B" w:rsidRDefault="008F697B" w:rsidP="00E90C2F">
      <w:pPr>
        <w:widowControl/>
        <w:numPr>
          <w:ilvl w:val="0"/>
          <w:numId w:val="75"/>
        </w:numPr>
        <w:autoSpaceDE/>
        <w:autoSpaceDN/>
        <w:spacing w:line="264" w:lineRule="auto"/>
        <w:jc w:val="both"/>
        <w:rPr>
          <w:sz w:val="24"/>
          <w:szCs w:val="24"/>
        </w:rPr>
      </w:pPr>
      <w:r w:rsidRPr="00F40D7B">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F697B" w:rsidRPr="00F40D7B" w:rsidRDefault="008F697B" w:rsidP="00E90C2F">
      <w:pPr>
        <w:widowControl/>
        <w:numPr>
          <w:ilvl w:val="0"/>
          <w:numId w:val="75"/>
        </w:numPr>
        <w:autoSpaceDE/>
        <w:autoSpaceDN/>
        <w:spacing w:line="264" w:lineRule="auto"/>
        <w:jc w:val="both"/>
        <w:rPr>
          <w:sz w:val="24"/>
          <w:szCs w:val="24"/>
        </w:rPr>
      </w:pPr>
      <w:r w:rsidRPr="00F40D7B">
        <w:rPr>
          <w:color w:val="000000"/>
          <w:sz w:val="24"/>
          <w:szCs w:val="24"/>
        </w:rPr>
        <w:t>сопоставлять свои суждения с суждениями других участников диалога, обнаруживать различие и сходство позиций;</w:t>
      </w:r>
    </w:p>
    <w:p w:rsidR="008F697B" w:rsidRPr="00F40D7B" w:rsidRDefault="008F697B" w:rsidP="00E90C2F">
      <w:pPr>
        <w:widowControl/>
        <w:numPr>
          <w:ilvl w:val="0"/>
          <w:numId w:val="75"/>
        </w:numPr>
        <w:autoSpaceDE/>
        <w:autoSpaceDN/>
        <w:spacing w:line="264" w:lineRule="auto"/>
        <w:jc w:val="both"/>
        <w:rPr>
          <w:sz w:val="24"/>
          <w:szCs w:val="24"/>
        </w:rPr>
      </w:pPr>
      <w:r w:rsidRPr="00F40D7B">
        <w:rPr>
          <w:color w:val="000000"/>
          <w:sz w:val="24"/>
          <w:szCs w:val="24"/>
        </w:rPr>
        <w:t>публично представлять результаты выполненного опыта (литературоведческого эксперимента, исследования, проекта);</w:t>
      </w:r>
    </w:p>
    <w:p w:rsidR="008F697B" w:rsidRPr="00F40D7B" w:rsidRDefault="008F697B" w:rsidP="00E90C2F">
      <w:pPr>
        <w:widowControl/>
        <w:numPr>
          <w:ilvl w:val="0"/>
          <w:numId w:val="75"/>
        </w:numPr>
        <w:autoSpaceDE/>
        <w:autoSpaceDN/>
        <w:spacing w:line="264" w:lineRule="auto"/>
        <w:jc w:val="both"/>
        <w:rPr>
          <w:sz w:val="24"/>
          <w:szCs w:val="24"/>
        </w:rPr>
      </w:pPr>
      <w:r w:rsidRPr="00F40D7B">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697B" w:rsidRPr="00F40D7B" w:rsidRDefault="008F697B" w:rsidP="008F697B">
      <w:pPr>
        <w:spacing w:line="264" w:lineRule="auto"/>
        <w:ind w:firstLine="600"/>
        <w:jc w:val="both"/>
        <w:rPr>
          <w:sz w:val="24"/>
          <w:szCs w:val="24"/>
        </w:rPr>
      </w:pPr>
      <w:r w:rsidRPr="00F40D7B">
        <w:rPr>
          <w:b/>
          <w:color w:val="000000"/>
          <w:sz w:val="24"/>
          <w:szCs w:val="24"/>
        </w:rPr>
        <w:t>2) Совместная деятельность:</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t>уметь обобщать мнения нескольких людей;</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t>сопоставлять свои суждения с суждениями других участников диалога, обнаруживать различие и сходство позиций;</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t>участниками взаимодействия на литературных занятиях;</w:t>
      </w:r>
    </w:p>
    <w:p w:rsidR="008F697B" w:rsidRPr="00F40D7B" w:rsidRDefault="008F697B" w:rsidP="00E90C2F">
      <w:pPr>
        <w:widowControl/>
        <w:numPr>
          <w:ilvl w:val="0"/>
          <w:numId w:val="76"/>
        </w:numPr>
        <w:autoSpaceDE/>
        <w:autoSpaceDN/>
        <w:spacing w:line="264" w:lineRule="auto"/>
        <w:jc w:val="both"/>
        <w:rPr>
          <w:sz w:val="24"/>
          <w:szCs w:val="24"/>
        </w:rPr>
      </w:pPr>
      <w:r w:rsidRPr="00F40D7B">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697B" w:rsidRPr="00F40D7B" w:rsidRDefault="008F697B" w:rsidP="008F697B">
      <w:pPr>
        <w:spacing w:line="264" w:lineRule="auto"/>
        <w:ind w:left="120"/>
        <w:jc w:val="both"/>
        <w:rPr>
          <w:sz w:val="24"/>
          <w:szCs w:val="24"/>
        </w:rPr>
      </w:pPr>
      <w:r w:rsidRPr="00F40D7B">
        <w:rPr>
          <w:b/>
          <w:color w:val="000000"/>
          <w:sz w:val="24"/>
          <w:szCs w:val="24"/>
        </w:rPr>
        <w:t>Универсальные учебные регулятивные действия:</w:t>
      </w:r>
    </w:p>
    <w:p w:rsidR="008F697B" w:rsidRPr="00F40D7B" w:rsidRDefault="008F697B" w:rsidP="008F697B">
      <w:pPr>
        <w:spacing w:line="264" w:lineRule="auto"/>
        <w:ind w:firstLine="600"/>
        <w:jc w:val="both"/>
        <w:rPr>
          <w:sz w:val="24"/>
          <w:szCs w:val="24"/>
        </w:rPr>
      </w:pPr>
      <w:r w:rsidRPr="00F40D7B">
        <w:rPr>
          <w:b/>
          <w:color w:val="000000"/>
          <w:sz w:val="24"/>
          <w:szCs w:val="24"/>
        </w:rPr>
        <w:t>1) Самоорганизация:</w:t>
      </w:r>
    </w:p>
    <w:p w:rsidR="008F697B" w:rsidRPr="00F40D7B" w:rsidRDefault="008F697B" w:rsidP="00E90C2F">
      <w:pPr>
        <w:widowControl/>
        <w:numPr>
          <w:ilvl w:val="0"/>
          <w:numId w:val="77"/>
        </w:numPr>
        <w:autoSpaceDE/>
        <w:autoSpaceDN/>
        <w:spacing w:line="264" w:lineRule="auto"/>
        <w:jc w:val="both"/>
        <w:rPr>
          <w:sz w:val="24"/>
          <w:szCs w:val="24"/>
        </w:rPr>
      </w:pPr>
      <w:r w:rsidRPr="00F40D7B">
        <w:rPr>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8F697B" w:rsidRPr="00F40D7B" w:rsidRDefault="008F697B" w:rsidP="00E90C2F">
      <w:pPr>
        <w:widowControl/>
        <w:numPr>
          <w:ilvl w:val="0"/>
          <w:numId w:val="77"/>
        </w:numPr>
        <w:autoSpaceDE/>
        <w:autoSpaceDN/>
        <w:spacing w:line="264" w:lineRule="auto"/>
        <w:jc w:val="both"/>
        <w:rPr>
          <w:sz w:val="24"/>
          <w:szCs w:val="24"/>
        </w:rPr>
      </w:pPr>
      <w:r w:rsidRPr="00F40D7B">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8F697B" w:rsidRPr="00F40D7B" w:rsidRDefault="008F697B" w:rsidP="00E90C2F">
      <w:pPr>
        <w:widowControl/>
        <w:numPr>
          <w:ilvl w:val="0"/>
          <w:numId w:val="77"/>
        </w:numPr>
        <w:autoSpaceDE/>
        <w:autoSpaceDN/>
        <w:spacing w:line="264" w:lineRule="auto"/>
        <w:jc w:val="both"/>
        <w:rPr>
          <w:sz w:val="24"/>
          <w:szCs w:val="24"/>
        </w:rPr>
      </w:pPr>
      <w:r w:rsidRPr="00F40D7B">
        <w:rPr>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697B" w:rsidRPr="00F40D7B" w:rsidRDefault="008F697B" w:rsidP="00E90C2F">
      <w:pPr>
        <w:widowControl/>
        <w:numPr>
          <w:ilvl w:val="0"/>
          <w:numId w:val="77"/>
        </w:numPr>
        <w:autoSpaceDE/>
        <w:autoSpaceDN/>
        <w:spacing w:line="264" w:lineRule="auto"/>
        <w:jc w:val="both"/>
        <w:rPr>
          <w:sz w:val="24"/>
          <w:szCs w:val="24"/>
        </w:rPr>
      </w:pPr>
      <w:r w:rsidRPr="00F40D7B">
        <w:rPr>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F697B" w:rsidRPr="00F40D7B" w:rsidRDefault="008F697B" w:rsidP="00E90C2F">
      <w:pPr>
        <w:widowControl/>
        <w:numPr>
          <w:ilvl w:val="0"/>
          <w:numId w:val="77"/>
        </w:numPr>
        <w:autoSpaceDE/>
        <w:autoSpaceDN/>
        <w:spacing w:line="264" w:lineRule="auto"/>
        <w:jc w:val="both"/>
        <w:rPr>
          <w:sz w:val="24"/>
          <w:szCs w:val="24"/>
        </w:rPr>
      </w:pPr>
      <w:r w:rsidRPr="00F40D7B">
        <w:rPr>
          <w:color w:val="000000"/>
          <w:sz w:val="24"/>
          <w:szCs w:val="24"/>
        </w:rPr>
        <w:t>делать выбор и брать ответственность за решение.</w:t>
      </w:r>
    </w:p>
    <w:p w:rsidR="008F697B" w:rsidRPr="00F40D7B" w:rsidRDefault="008F697B" w:rsidP="008F697B">
      <w:pPr>
        <w:spacing w:line="264" w:lineRule="auto"/>
        <w:ind w:firstLine="600"/>
        <w:jc w:val="both"/>
        <w:rPr>
          <w:sz w:val="24"/>
          <w:szCs w:val="24"/>
        </w:rPr>
      </w:pPr>
      <w:r w:rsidRPr="00F40D7B">
        <w:rPr>
          <w:b/>
          <w:color w:val="000000"/>
          <w:sz w:val="24"/>
          <w:szCs w:val="24"/>
        </w:rPr>
        <w:t>2) Самоконтроль:</w:t>
      </w:r>
    </w:p>
    <w:p w:rsidR="008F697B" w:rsidRPr="00F40D7B" w:rsidRDefault="008F697B" w:rsidP="00E90C2F">
      <w:pPr>
        <w:widowControl/>
        <w:numPr>
          <w:ilvl w:val="0"/>
          <w:numId w:val="78"/>
        </w:numPr>
        <w:autoSpaceDE/>
        <w:autoSpaceDN/>
        <w:spacing w:line="264" w:lineRule="auto"/>
        <w:jc w:val="both"/>
        <w:rPr>
          <w:sz w:val="24"/>
          <w:szCs w:val="24"/>
        </w:rPr>
      </w:pPr>
      <w:r w:rsidRPr="00F40D7B">
        <w:rPr>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F697B" w:rsidRPr="00F40D7B" w:rsidRDefault="008F697B" w:rsidP="00E90C2F">
      <w:pPr>
        <w:widowControl/>
        <w:numPr>
          <w:ilvl w:val="0"/>
          <w:numId w:val="78"/>
        </w:numPr>
        <w:autoSpaceDE/>
        <w:autoSpaceDN/>
        <w:spacing w:line="264" w:lineRule="auto"/>
        <w:jc w:val="both"/>
        <w:rPr>
          <w:sz w:val="24"/>
          <w:szCs w:val="24"/>
        </w:rPr>
      </w:pPr>
      <w:r w:rsidRPr="00F40D7B">
        <w:rPr>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F697B" w:rsidRPr="00F40D7B" w:rsidRDefault="008F697B" w:rsidP="00E90C2F">
      <w:pPr>
        <w:widowControl/>
        <w:numPr>
          <w:ilvl w:val="0"/>
          <w:numId w:val="78"/>
        </w:numPr>
        <w:autoSpaceDE/>
        <w:autoSpaceDN/>
        <w:spacing w:line="264" w:lineRule="auto"/>
        <w:jc w:val="both"/>
        <w:rPr>
          <w:sz w:val="24"/>
          <w:szCs w:val="24"/>
        </w:rPr>
      </w:pPr>
      <w:r w:rsidRPr="00F40D7B">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F697B" w:rsidRPr="00F40D7B" w:rsidRDefault="008F697B" w:rsidP="00E90C2F">
      <w:pPr>
        <w:widowControl/>
        <w:numPr>
          <w:ilvl w:val="0"/>
          <w:numId w:val="78"/>
        </w:numPr>
        <w:autoSpaceDE/>
        <w:autoSpaceDN/>
        <w:spacing w:line="264" w:lineRule="auto"/>
        <w:jc w:val="both"/>
        <w:rPr>
          <w:sz w:val="24"/>
          <w:szCs w:val="24"/>
        </w:rPr>
      </w:pPr>
      <w:r w:rsidRPr="00F40D7B">
        <w:rPr>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F697B" w:rsidRPr="00F40D7B" w:rsidRDefault="008F697B" w:rsidP="008F697B">
      <w:pPr>
        <w:spacing w:line="264" w:lineRule="auto"/>
        <w:ind w:firstLine="600"/>
        <w:jc w:val="both"/>
        <w:rPr>
          <w:sz w:val="24"/>
          <w:szCs w:val="24"/>
        </w:rPr>
      </w:pPr>
      <w:r w:rsidRPr="00F40D7B">
        <w:rPr>
          <w:b/>
          <w:color w:val="000000"/>
          <w:sz w:val="24"/>
          <w:szCs w:val="24"/>
        </w:rPr>
        <w:lastRenderedPageBreak/>
        <w:t>3) Эмоциональный интеллект:</w:t>
      </w:r>
    </w:p>
    <w:p w:rsidR="008F697B" w:rsidRPr="00F40D7B" w:rsidRDefault="008F697B" w:rsidP="00E90C2F">
      <w:pPr>
        <w:widowControl/>
        <w:numPr>
          <w:ilvl w:val="0"/>
          <w:numId w:val="79"/>
        </w:numPr>
        <w:autoSpaceDE/>
        <w:autoSpaceDN/>
        <w:spacing w:line="264" w:lineRule="auto"/>
        <w:jc w:val="both"/>
        <w:rPr>
          <w:sz w:val="24"/>
          <w:szCs w:val="24"/>
        </w:rPr>
      </w:pPr>
      <w:r w:rsidRPr="00F40D7B">
        <w:rPr>
          <w:color w:val="000000"/>
          <w:sz w:val="24"/>
          <w:szCs w:val="24"/>
        </w:rPr>
        <w:t>развивать способность различать и называть собственные эмоции, управлять ими и эмоциями других;</w:t>
      </w:r>
    </w:p>
    <w:p w:rsidR="008F697B" w:rsidRPr="00F40D7B" w:rsidRDefault="008F697B" w:rsidP="00E90C2F">
      <w:pPr>
        <w:widowControl/>
        <w:numPr>
          <w:ilvl w:val="0"/>
          <w:numId w:val="79"/>
        </w:numPr>
        <w:autoSpaceDE/>
        <w:autoSpaceDN/>
        <w:spacing w:line="264" w:lineRule="auto"/>
        <w:jc w:val="both"/>
        <w:rPr>
          <w:sz w:val="24"/>
          <w:szCs w:val="24"/>
        </w:rPr>
      </w:pPr>
      <w:r w:rsidRPr="00F40D7B">
        <w:rPr>
          <w:color w:val="000000"/>
          <w:sz w:val="24"/>
          <w:szCs w:val="24"/>
        </w:rPr>
        <w:t>выявлять и анализировать причины эмоций;</w:t>
      </w:r>
    </w:p>
    <w:p w:rsidR="008F697B" w:rsidRPr="00F40D7B" w:rsidRDefault="008F697B" w:rsidP="00E90C2F">
      <w:pPr>
        <w:widowControl/>
        <w:numPr>
          <w:ilvl w:val="0"/>
          <w:numId w:val="79"/>
        </w:numPr>
        <w:autoSpaceDE/>
        <w:autoSpaceDN/>
        <w:spacing w:line="264" w:lineRule="auto"/>
        <w:jc w:val="both"/>
        <w:rPr>
          <w:sz w:val="24"/>
          <w:szCs w:val="24"/>
        </w:rPr>
      </w:pPr>
      <w:r w:rsidRPr="00F40D7B">
        <w:rPr>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8F697B" w:rsidRPr="00F40D7B" w:rsidRDefault="008F697B" w:rsidP="00E90C2F">
      <w:pPr>
        <w:widowControl/>
        <w:numPr>
          <w:ilvl w:val="0"/>
          <w:numId w:val="79"/>
        </w:numPr>
        <w:autoSpaceDE/>
        <w:autoSpaceDN/>
        <w:spacing w:line="264" w:lineRule="auto"/>
        <w:jc w:val="both"/>
        <w:rPr>
          <w:sz w:val="24"/>
          <w:szCs w:val="24"/>
        </w:rPr>
      </w:pPr>
      <w:r w:rsidRPr="00F40D7B">
        <w:rPr>
          <w:color w:val="000000"/>
          <w:sz w:val="24"/>
          <w:szCs w:val="24"/>
        </w:rPr>
        <w:t>регулировать способ выражения своих эмоций.</w:t>
      </w:r>
    </w:p>
    <w:p w:rsidR="008F697B" w:rsidRPr="00F40D7B" w:rsidRDefault="008F697B" w:rsidP="008F697B">
      <w:pPr>
        <w:spacing w:line="264" w:lineRule="auto"/>
        <w:ind w:firstLine="600"/>
        <w:jc w:val="both"/>
        <w:rPr>
          <w:sz w:val="24"/>
          <w:szCs w:val="24"/>
        </w:rPr>
      </w:pPr>
      <w:r w:rsidRPr="00F40D7B">
        <w:rPr>
          <w:b/>
          <w:color w:val="000000"/>
          <w:sz w:val="24"/>
          <w:szCs w:val="24"/>
        </w:rPr>
        <w:t>4) Принятие себя и других:</w:t>
      </w:r>
    </w:p>
    <w:p w:rsidR="008F697B" w:rsidRPr="00F40D7B" w:rsidRDefault="008F697B" w:rsidP="00E90C2F">
      <w:pPr>
        <w:widowControl/>
        <w:numPr>
          <w:ilvl w:val="0"/>
          <w:numId w:val="80"/>
        </w:numPr>
        <w:autoSpaceDE/>
        <w:autoSpaceDN/>
        <w:spacing w:line="264" w:lineRule="auto"/>
        <w:jc w:val="both"/>
        <w:rPr>
          <w:sz w:val="24"/>
          <w:szCs w:val="24"/>
        </w:rPr>
      </w:pPr>
      <w:r w:rsidRPr="00F40D7B">
        <w:rPr>
          <w:color w:val="000000"/>
          <w:sz w:val="24"/>
          <w:szCs w:val="24"/>
        </w:rPr>
        <w:t>осознанно относиться к другому человеку, его мнению, размышляя над взаимоотношениями литературных героев;</w:t>
      </w:r>
    </w:p>
    <w:p w:rsidR="008F697B" w:rsidRPr="00F40D7B" w:rsidRDefault="008F697B" w:rsidP="00E90C2F">
      <w:pPr>
        <w:widowControl/>
        <w:numPr>
          <w:ilvl w:val="0"/>
          <w:numId w:val="80"/>
        </w:numPr>
        <w:autoSpaceDE/>
        <w:autoSpaceDN/>
        <w:spacing w:line="264" w:lineRule="auto"/>
        <w:jc w:val="both"/>
        <w:rPr>
          <w:sz w:val="24"/>
          <w:szCs w:val="24"/>
        </w:rPr>
      </w:pPr>
      <w:r w:rsidRPr="00F40D7B">
        <w:rPr>
          <w:color w:val="000000"/>
          <w:sz w:val="24"/>
          <w:szCs w:val="24"/>
        </w:rPr>
        <w:t>признавать своё право на ошибку и такое же право другого; принимать себя и других, не осуждая;</w:t>
      </w:r>
    </w:p>
    <w:p w:rsidR="008F697B" w:rsidRPr="00F40D7B" w:rsidRDefault="008F697B" w:rsidP="00E90C2F">
      <w:pPr>
        <w:widowControl/>
        <w:numPr>
          <w:ilvl w:val="0"/>
          <w:numId w:val="80"/>
        </w:numPr>
        <w:autoSpaceDE/>
        <w:autoSpaceDN/>
        <w:spacing w:line="264" w:lineRule="auto"/>
        <w:jc w:val="both"/>
        <w:rPr>
          <w:sz w:val="24"/>
          <w:szCs w:val="24"/>
        </w:rPr>
      </w:pPr>
      <w:r w:rsidRPr="00F40D7B">
        <w:rPr>
          <w:color w:val="000000"/>
          <w:sz w:val="24"/>
          <w:szCs w:val="24"/>
        </w:rPr>
        <w:t>проявлять открытость себе и другим;</w:t>
      </w:r>
    </w:p>
    <w:p w:rsidR="008F697B" w:rsidRPr="00F40D7B" w:rsidRDefault="008F697B" w:rsidP="00E90C2F">
      <w:pPr>
        <w:widowControl/>
        <w:numPr>
          <w:ilvl w:val="0"/>
          <w:numId w:val="80"/>
        </w:numPr>
        <w:autoSpaceDE/>
        <w:autoSpaceDN/>
        <w:spacing w:line="264" w:lineRule="auto"/>
        <w:jc w:val="both"/>
        <w:rPr>
          <w:sz w:val="24"/>
          <w:szCs w:val="24"/>
        </w:rPr>
      </w:pPr>
      <w:r w:rsidRPr="00F40D7B">
        <w:rPr>
          <w:color w:val="000000"/>
          <w:sz w:val="24"/>
          <w:szCs w:val="24"/>
        </w:rPr>
        <w:t>осознавать невозможность контролировать всё вокруг.</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ПРЕДМЕТНЫЕ РЕЗУЛЬТАТЫ</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5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F697B" w:rsidRPr="00F40D7B" w:rsidRDefault="008F697B" w:rsidP="008F697B">
      <w:pPr>
        <w:spacing w:line="264" w:lineRule="auto"/>
        <w:ind w:firstLine="600"/>
        <w:jc w:val="both"/>
        <w:rPr>
          <w:sz w:val="24"/>
          <w:szCs w:val="24"/>
        </w:rPr>
      </w:pPr>
      <w:r w:rsidRPr="00F40D7B">
        <w:rPr>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8F697B" w:rsidRPr="00F40D7B" w:rsidRDefault="008F697B" w:rsidP="008F697B">
      <w:pPr>
        <w:spacing w:line="264" w:lineRule="auto"/>
        <w:ind w:firstLine="600"/>
        <w:jc w:val="both"/>
        <w:rPr>
          <w:sz w:val="24"/>
          <w:szCs w:val="24"/>
        </w:rPr>
      </w:pPr>
      <w:r w:rsidRPr="00F40D7B">
        <w:rPr>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8F697B" w:rsidRPr="00F40D7B" w:rsidRDefault="008F697B" w:rsidP="00E90C2F">
      <w:pPr>
        <w:widowControl/>
        <w:numPr>
          <w:ilvl w:val="0"/>
          <w:numId w:val="81"/>
        </w:numPr>
        <w:autoSpaceDE/>
        <w:autoSpaceDN/>
        <w:spacing w:line="264" w:lineRule="auto"/>
        <w:jc w:val="both"/>
        <w:rPr>
          <w:sz w:val="24"/>
          <w:szCs w:val="24"/>
        </w:rPr>
      </w:pPr>
      <w:r w:rsidRPr="00F40D7B">
        <w:rPr>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F697B" w:rsidRPr="00F40D7B" w:rsidRDefault="008F697B" w:rsidP="00E90C2F">
      <w:pPr>
        <w:widowControl/>
        <w:numPr>
          <w:ilvl w:val="0"/>
          <w:numId w:val="81"/>
        </w:numPr>
        <w:autoSpaceDE/>
        <w:autoSpaceDN/>
        <w:spacing w:line="264" w:lineRule="auto"/>
        <w:jc w:val="both"/>
        <w:rPr>
          <w:sz w:val="24"/>
          <w:szCs w:val="24"/>
        </w:rPr>
      </w:pPr>
      <w:r w:rsidRPr="00F40D7B">
        <w:rPr>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F697B" w:rsidRPr="00F40D7B" w:rsidRDefault="008F697B" w:rsidP="00E90C2F">
      <w:pPr>
        <w:widowControl/>
        <w:numPr>
          <w:ilvl w:val="0"/>
          <w:numId w:val="81"/>
        </w:numPr>
        <w:autoSpaceDE/>
        <w:autoSpaceDN/>
        <w:spacing w:line="264" w:lineRule="auto"/>
        <w:jc w:val="both"/>
        <w:rPr>
          <w:sz w:val="24"/>
          <w:szCs w:val="24"/>
        </w:rPr>
      </w:pPr>
      <w:r w:rsidRPr="00F40D7B">
        <w:rPr>
          <w:color w:val="000000"/>
          <w:sz w:val="24"/>
          <w:szCs w:val="24"/>
        </w:rPr>
        <w:t>сопоставлять темы и сюжеты произведений, образы персонажей;</w:t>
      </w:r>
    </w:p>
    <w:p w:rsidR="008F697B" w:rsidRPr="00F40D7B" w:rsidRDefault="008F697B" w:rsidP="00E90C2F">
      <w:pPr>
        <w:widowControl/>
        <w:numPr>
          <w:ilvl w:val="0"/>
          <w:numId w:val="81"/>
        </w:numPr>
        <w:autoSpaceDE/>
        <w:autoSpaceDN/>
        <w:spacing w:line="264" w:lineRule="auto"/>
        <w:jc w:val="both"/>
        <w:rPr>
          <w:sz w:val="24"/>
          <w:szCs w:val="24"/>
        </w:rPr>
      </w:pPr>
      <w:r w:rsidRPr="00F40D7B">
        <w:rPr>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w:t>
      </w:r>
      <w:r w:rsidRPr="00F40D7B">
        <w:rPr>
          <w:color w:val="000000"/>
          <w:sz w:val="24"/>
          <w:szCs w:val="24"/>
        </w:rPr>
        <w:lastRenderedPageBreak/>
        <w:t>учётом литературного развития и индивидуальных особенностей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F697B" w:rsidRPr="00F40D7B" w:rsidRDefault="008F697B" w:rsidP="008F697B">
      <w:pPr>
        <w:spacing w:line="264" w:lineRule="auto"/>
        <w:ind w:firstLine="600"/>
        <w:jc w:val="both"/>
        <w:rPr>
          <w:sz w:val="24"/>
          <w:szCs w:val="24"/>
        </w:rPr>
      </w:pPr>
      <w:r w:rsidRPr="00F40D7B">
        <w:rPr>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8) владеть начальными умениями интерпретации и оценки текстуально изученных произведений фольклора и литературы;</w:t>
      </w:r>
    </w:p>
    <w:p w:rsidR="008F697B" w:rsidRPr="00F40D7B" w:rsidRDefault="008F697B" w:rsidP="008F697B">
      <w:pPr>
        <w:spacing w:line="264" w:lineRule="auto"/>
        <w:ind w:firstLine="600"/>
        <w:jc w:val="both"/>
        <w:rPr>
          <w:sz w:val="24"/>
          <w:szCs w:val="24"/>
        </w:rPr>
      </w:pPr>
      <w:r w:rsidRPr="00F40D7B">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F697B" w:rsidRPr="00F40D7B" w:rsidRDefault="008F697B" w:rsidP="008F697B">
      <w:pPr>
        <w:spacing w:line="264" w:lineRule="auto"/>
        <w:ind w:firstLine="600"/>
        <w:jc w:val="both"/>
        <w:rPr>
          <w:sz w:val="24"/>
          <w:szCs w:val="24"/>
        </w:rPr>
      </w:pPr>
      <w:r w:rsidRPr="00F40D7B">
        <w:rPr>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F697B" w:rsidRPr="00F40D7B" w:rsidRDefault="008F697B" w:rsidP="008F697B">
      <w:pPr>
        <w:spacing w:line="264" w:lineRule="auto"/>
        <w:ind w:firstLine="600"/>
        <w:jc w:val="both"/>
        <w:rPr>
          <w:sz w:val="24"/>
          <w:szCs w:val="24"/>
        </w:rPr>
      </w:pPr>
      <w:r w:rsidRPr="00F40D7B">
        <w:rPr>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6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F697B" w:rsidRPr="00F40D7B" w:rsidRDefault="008F697B" w:rsidP="008F697B">
      <w:pPr>
        <w:spacing w:line="264" w:lineRule="auto"/>
        <w:ind w:firstLine="600"/>
        <w:jc w:val="both"/>
        <w:rPr>
          <w:sz w:val="24"/>
          <w:szCs w:val="24"/>
        </w:rPr>
      </w:pPr>
      <w:r w:rsidRPr="00F40D7B">
        <w:rPr>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F697B" w:rsidRPr="00F40D7B" w:rsidRDefault="008F697B" w:rsidP="008F697B">
      <w:pPr>
        <w:spacing w:line="264" w:lineRule="auto"/>
        <w:ind w:firstLine="600"/>
        <w:jc w:val="both"/>
        <w:rPr>
          <w:sz w:val="24"/>
          <w:szCs w:val="24"/>
        </w:rPr>
      </w:pPr>
      <w:r w:rsidRPr="00F40D7B">
        <w:rPr>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F697B" w:rsidRPr="00F40D7B" w:rsidRDefault="008F697B" w:rsidP="00E90C2F">
      <w:pPr>
        <w:widowControl/>
        <w:numPr>
          <w:ilvl w:val="0"/>
          <w:numId w:val="82"/>
        </w:numPr>
        <w:autoSpaceDE/>
        <w:autoSpaceDN/>
        <w:spacing w:line="264" w:lineRule="auto"/>
        <w:jc w:val="both"/>
        <w:rPr>
          <w:sz w:val="24"/>
          <w:szCs w:val="24"/>
        </w:rPr>
      </w:pPr>
      <w:r w:rsidRPr="00F40D7B">
        <w:rPr>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F697B" w:rsidRPr="00F40D7B" w:rsidRDefault="008F697B" w:rsidP="00E90C2F">
      <w:pPr>
        <w:widowControl/>
        <w:numPr>
          <w:ilvl w:val="0"/>
          <w:numId w:val="82"/>
        </w:numPr>
        <w:autoSpaceDE/>
        <w:autoSpaceDN/>
        <w:spacing w:line="264" w:lineRule="auto"/>
        <w:jc w:val="both"/>
        <w:rPr>
          <w:sz w:val="24"/>
          <w:szCs w:val="24"/>
        </w:rPr>
      </w:pPr>
      <w:r w:rsidRPr="00F40D7B">
        <w:rPr>
          <w:color w:val="000000"/>
          <w:sz w:val="24"/>
          <w:szCs w:val="24"/>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w:t>
      </w:r>
      <w:r w:rsidRPr="00F40D7B">
        <w:rPr>
          <w:color w:val="000000"/>
          <w:sz w:val="24"/>
          <w:szCs w:val="24"/>
        </w:rPr>
        <w:lastRenderedPageBreak/>
        <w:t>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F697B" w:rsidRPr="00F40D7B" w:rsidRDefault="008F697B" w:rsidP="00E90C2F">
      <w:pPr>
        <w:widowControl/>
        <w:numPr>
          <w:ilvl w:val="0"/>
          <w:numId w:val="82"/>
        </w:numPr>
        <w:autoSpaceDE/>
        <w:autoSpaceDN/>
        <w:spacing w:line="264" w:lineRule="auto"/>
        <w:jc w:val="both"/>
        <w:rPr>
          <w:sz w:val="24"/>
          <w:szCs w:val="24"/>
        </w:rPr>
      </w:pPr>
      <w:r w:rsidRPr="00F40D7B">
        <w:rPr>
          <w:color w:val="000000"/>
          <w:sz w:val="24"/>
          <w:szCs w:val="24"/>
        </w:rPr>
        <w:t>выделять в произведениях элементы художественной формы и обнаруживать связи между ними;</w:t>
      </w:r>
    </w:p>
    <w:p w:rsidR="008F697B" w:rsidRPr="00F40D7B" w:rsidRDefault="008F697B" w:rsidP="00E90C2F">
      <w:pPr>
        <w:widowControl/>
        <w:numPr>
          <w:ilvl w:val="0"/>
          <w:numId w:val="82"/>
        </w:numPr>
        <w:autoSpaceDE/>
        <w:autoSpaceDN/>
        <w:spacing w:line="264" w:lineRule="auto"/>
        <w:jc w:val="both"/>
        <w:rPr>
          <w:sz w:val="24"/>
          <w:szCs w:val="24"/>
        </w:rPr>
      </w:pPr>
      <w:r w:rsidRPr="00F40D7B">
        <w:rPr>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F697B" w:rsidRPr="00F40D7B" w:rsidRDefault="008F697B" w:rsidP="00E90C2F">
      <w:pPr>
        <w:widowControl/>
        <w:numPr>
          <w:ilvl w:val="0"/>
          <w:numId w:val="82"/>
        </w:numPr>
        <w:autoSpaceDE/>
        <w:autoSpaceDN/>
        <w:spacing w:line="264" w:lineRule="auto"/>
        <w:jc w:val="both"/>
        <w:rPr>
          <w:sz w:val="24"/>
          <w:szCs w:val="24"/>
        </w:rPr>
      </w:pPr>
      <w:r w:rsidRPr="00F40D7B">
        <w:rPr>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F697B" w:rsidRPr="00F40D7B" w:rsidRDefault="008F697B" w:rsidP="008F697B">
      <w:pPr>
        <w:spacing w:line="264" w:lineRule="auto"/>
        <w:ind w:firstLine="600"/>
        <w:jc w:val="both"/>
        <w:rPr>
          <w:sz w:val="24"/>
          <w:szCs w:val="24"/>
        </w:rPr>
      </w:pPr>
      <w:r w:rsidRPr="00F40D7B">
        <w:rPr>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F697B" w:rsidRPr="00F40D7B" w:rsidRDefault="008F697B" w:rsidP="008F697B">
      <w:pPr>
        <w:spacing w:line="264" w:lineRule="auto"/>
        <w:ind w:firstLine="600"/>
        <w:jc w:val="both"/>
        <w:rPr>
          <w:sz w:val="24"/>
          <w:szCs w:val="24"/>
        </w:rPr>
      </w:pPr>
      <w:r w:rsidRPr="00F40D7B">
        <w:rPr>
          <w:color w:val="000000"/>
          <w:sz w:val="24"/>
          <w:szCs w:val="24"/>
        </w:rPr>
        <w:t>6) участвовать в беседе и диалоге о прочитанном произведении, давать аргументированную оценку прочитанному;</w:t>
      </w:r>
    </w:p>
    <w:p w:rsidR="008F697B" w:rsidRPr="00F40D7B" w:rsidRDefault="008F697B" w:rsidP="008F697B">
      <w:pPr>
        <w:spacing w:line="264" w:lineRule="auto"/>
        <w:ind w:firstLine="600"/>
        <w:jc w:val="both"/>
        <w:rPr>
          <w:sz w:val="24"/>
          <w:szCs w:val="24"/>
        </w:rPr>
      </w:pPr>
      <w:r w:rsidRPr="00F40D7B">
        <w:rPr>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F697B" w:rsidRPr="00F40D7B" w:rsidRDefault="008F697B" w:rsidP="008F697B">
      <w:pPr>
        <w:spacing w:line="264" w:lineRule="auto"/>
        <w:ind w:firstLine="600"/>
        <w:jc w:val="both"/>
        <w:rPr>
          <w:sz w:val="24"/>
          <w:szCs w:val="24"/>
        </w:rPr>
      </w:pPr>
      <w:r w:rsidRPr="00F40D7B">
        <w:rPr>
          <w:color w:val="000000"/>
          <w:sz w:val="24"/>
          <w:szCs w:val="24"/>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F697B" w:rsidRPr="00F40D7B" w:rsidRDefault="008F697B" w:rsidP="008F697B">
      <w:pPr>
        <w:spacing w:line="264" w:lineRule="auto"/>
        <w:ind w:firstLine="600"/>
        <w:jc w:val="both"/>
        <w:rPr>
          <w:sz w:val="24"/>
          <w:szCs w:val="24"/>
        </w:rPr>
      </w:pPr>
      <w:r w:rsidRPr="00F40D7B">
        <w:rPr>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F697B" w:rsidRPr="00F40D7B" w:rsidRDefault="008F697B" w:rsidP="008F697B">
      <w:pPr>
        <w:spacing w:line="264" w:lineRule="auto"/>
        <w:ind w:firstLine="600"/>
        <w:jc w:val="both"/>
        <w:rPr>
          <w:sz w:val="24"/>
          <w:szCs w:val="24"/>
        </w:rPr>
      </w:pPr>
      <w:r w:rsidRPr="00F40D7B">
        <w:rPr>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F697B" w:rsidRPr="00F40D7B" w:rsidRDefault="008F697B" w:rsidP="008F697B">
      <w:pPr>
        <w:spacing w:line="264" w:lineRule="auto"/>
        <w:ind w:firstLine="600"/>
        <w:jc w:val="both"/>
        <w:rPr>
          <w:sz w:val="24"/>
          <w:szCs w:val="24"/>
        </w:rPr>
      </w:pPr>
      <w:r w:rsidRPr="00F40D7B">
        <w:rPr>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F697B" w:rsidRPr="00F40D7B" w:rsidRDefault="008F697B" w:rsidP="008F697B">
      <w:pPr>
        <w:spacing w:line="264" w:lineRule="auto"/>
        <w:ind w:firstLine="600"/>
        <w:jc w:val="both"/>
        <w:rPr>
          <w:sz w:val="24"/>
          <w:szCs w:val="24"/>
        </w:rPr>
      </w:pPr>
      <w:r w:rsidRPr="00F40D7B">
        <w:rPr>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7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2) понимать специфику литературы как вида словесного искусства, выявлять </w:t>
      </w:r>
      <w:r w:rsidRPr="00F40D7B">
        <w:rPr>
          <w:color w:val="000000"/>
          <w:sz w:val="24"/>
          <w:szCs w:val="24"/>
        </w:rPr>
        <w:lastRenderedPageBreak/>
        <w:t>отличия художественного текста от текста научного, делового, публицистического;</w:t>
      </w:r>
    </w:p>
    <w:p w:rsidR="008F697B" w:rsidRPr="00F40D7B" w:rsidRDefault="008F697B" w:rsidP="008F697B">
      <w:pPr>
        <w:spacing w:line="264" w:lineRule="auto"/>
        <w:ind w:firstLine="600"/>
        <w:jc w:val="both"/>
        <w:rPr>
          <w:sz w:val="24"/>
          <w:szCs w:val="24"/>
        </w:rPr>
      </w:pPr>
      <w:r w:rsidRPr="00F40D7B">
        <w:rPr>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F697B" w:rsidRPr="00F40D7B" w:rsidRDefault="008F697B" w:rsidP="00E90C2F">
      <w:pPr>
        <w:widowControl/>
        <w:numPr>
          <w:ilvl w:val="0"/>
          <w:numId w:val="83"/>
        </w:numPr>
        <w:autoSpaceDE/>
        <w:autoSpaceDN/>
        <w:spacing w:line="264" w:lineRule="auto"/>
        <w:jc w:val="both"/>
        <w:rPr>
          <w:sz w:val="24"/>
          <w:szCs w:val="24"/>
        </w:rPr>
      </w:pPr>
      <w:r w:rsidRPr="00F40D7B">
        <w:rPr>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F697B" w:rsidRPr="00F40D7B" w:rsidRDefault="008F697B" w:rsidP="00E90C2F">
      <w:pPr>
        <w:widowControl/>
        <w:numPr>
          <w:ilvl w:val="0"/>
          <w:numId w:val="83"/>
        </w:numPr>
        <w:autoSpaceDE/>
        <w:autoSpaceDN/>
        <w:spacing w:line="264" w:lineRule="auto"/>
        <w:jc w:val="both"/>
        <w:rPr>
          <w:sz w:val="24"/>
          <w:szCs w:val="24"/>
        </w:rPr>
      </w:pPr>
      <w:r w:rsidRPr="00F40D7B">
        <w:rPr>
          <w:color w:val="000000"/>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F697B" w:rsidRPr="00F40D7B" w:rsidRDefault="008F697B" w:rsidP="00E90C2F">
      <w:pPr>
        <w:widowControl/>
        <w:numPr>
          <w:ilvl w:val="0"/>
          <w:numId w:val="83"/>
        </w:numPr>
        <w:autoSpaceDE/>
        <w:autoSpaceDN/>
        <w:spacing w:line="264" w:lineRule="auto"/>
        <w:jc w:val="both"/>
        <w:rPr>
          <w:sz w:val="24"/>
          <w:szCs w:val="24"/>
        </w:rPr>
      </w:pPr>
      <w:r w:rsidRPr="00F40D7B">
        <w:rPr>
          <w:color w:val="000000"/>
          <w:sz w:val="24"/>
          <w:szCs w:val="24"/>
        </w:rPr>
        <w:t>выделять в произведениях элементы художественной формы и обнаруживать связи между ними;</w:t>
      </w:r>
    </w:p>
    <w:p w:rsidR="008F697B" w:rsidRPr="00F40D7B" w:rsidRDefault="008F697B" w:rsidP="00E90C2F">
      <w:pPr>
        <w:widowControl/>
        <w:numPr>
          <w:ilvl w:val="0"/>
          <w:numId w:val="83"/>
        </w:numPr>
        <w:autoSpaceDE/>
        <w:autoSpaceDN/>
        <w:spacing w:line="264" w:lineRule="auto"/>
        <w:jc w:val="both"/>
        <w:rPr>
          <w:sz w:val="24"/>
          <w:szCs w:val="24"/>
        </w:rPr>
      </w:pPr>
      <w:r w:rsidRPr="00F40D7B">
        <w:rPr>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F697B" w:rsidRPr="00F40D7B" w:rsidRDefault="008F697B" w:rsidP="00E90C2F">
      <w:pPr>
        <w:widowControl/>
        <w:numPr>
          <w:ilvl w:val="0"/>
          <w:numId w:val="83"/>
        </w:numPr>
        <w:autoSpaceDE/>
        <w:autoSpaceDN/>
        <w:spacing w:line="264" w:lineRule="auto"/>
        <w:jc w:val="both"/>
        <w:rPr>
          <w:sz w:val="24"/>
          <w:szCs w:val="24"/>
        </w:rPr>
      </w:pPr>
      <w:r w:rsidRPr="00F40D7B">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F697B" w:rsidRPr="00F40D7B" w:rsidRDefault="008F697B" w:rsidP="008F697B">
      <w:pPr>
        <w:spacing w:line="264" w:lineRule="auto"/>
        <w:ind w:firstLine="600"/>
        <w:jc w:val="both"/>
        <w:rPr>
          <w:sz w:val="24"/>
          <w:szCs w:val="24"/>
        </w:rPr>
      </w:pPr>
      <w:r w:rsidRPr="00F40D7B">
        <w:rPr>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F697B" w:rsidRPr="00F40D7B" w:rsidRDefault="008F697B" w:rsidP="008F697B">
      <w:pPr>
        <w:spacing w:line="264" w:lineRule="auto"/>
        <w:ind w:firstLine="600"/>
        <w:jc w:val="both"/>
        <w:rPr>
          <w:sz w:val="24"/>
          <w:szCs w:val="24"/>
        </w:rPr>
      </w:pPr>
      <w:r w:rsidRPr="00F40D7B">
        <w:rPr>
          <w:color w:val="000000"/>
          <w:sz w:val="24"/>
          <w:szCs w:val="24"/>
        </w:rPr>
        <w:t xml:space="preserve">6) участвовать в беседе и диалоге о прочитанном произведении, соотносить </w:t>
      </w:r>
      <w:r w:rsidRPr="00F40D7B">
        <w:rPr>
          <w:color w:val="000000"/>
          <w:sz w:val="24"/>
          <w:szCs w:val="24"/>
        </w:rPr>
        <w:lastRenderedPageBreak/>
        <w:t>собственную позицию с позицией автора, давать аргументированную оценку прочитанному;</w:t>
      </w:r>
    </w:p>
    <w:p w:rsidR="008F697B" w:rsidRPr="00F40D7B" w:rsidRDefault="008F697B" w:rsidP="008F697B">
      <w:pPr>
        <w:spacing w:line="264" w:lineRule="auto"/>
        <w:ind w:firstLine="600"/>
        <w:jc w:val="both"/>
        <w:rPr>
          <w:sz w:val="24"/>
          <w:szCs w:val="24"/>
        </w:rPr>
      </w:pPr>
      <w:r w:rsidRPr="00F40D7B">
        <w:rPr>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F697B" w:rsidRPr="00F40D7B" w:rsidRDefault="008F697B" w:rsidP="008F697B">
      <w:pPr>
        <w:spacing w:line="264" w:lineRule="auto"/>
        <w:ind w:firstLine="600"/>
        <w:jc w:val="both"/>
        <w:rPr>
          <w:sz w:val="24"/>
          <w:szCs w:val="24"/>
        </w:rPr>
      </w:pPr>
      <w:r w:rsidRPr="00F40D7B">
        <w:rPr>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F697B" w:rsidRPr="00F40D7B" w:rsidRDefault="008F697B" w:rsidP="008F697B">
      <w:pPr>
        <w:spacing w:line="264" w:lineRule="auto"/>
        <w:ind w:firstLine="600"/>
        <w:jc w:val="both"/>
        <w:rPr>
          <w:sz w:val="24"/>
          <w:szCs w:val="24"/>
        </w:rPr>
      </w:pPr>
      <w:r w:rsidRPr="00F40D7B">
        <w:rPr>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F697B" w:rsidRPr="00F40D7B" w:rsidRDefault="008F697B" w:rsidP="008F697B">
      <w:pPr>
        <w:spacing w:line="264" w:lineRule="auto"/>
        <w:ind w:firstLine="600"/>
        <w:jc w:val="both"/>
        <w:rPr>
          <w:sz w:val="24"/>
          <w:szCs w:val="24"/>
        </w:rPr>
      </w:pPr>
      <w:r w:rsidRPr="00F40D7B">
        <w:rPr>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F697B" w:rsidRPr="00F40D7B" w:rsidRDefault="008F697B" w:rsidP="008F697B">
      <w:pPr>
        <w:spacing w:line="264" w:lineRule="auto"/>
        <w:ind w:firstLine="600"/>
        <w:jc w:val="both"/>
        <w:rPr>
          <w:sz w:val="24"/>
          <w:szCs w:val="24"/>
        </w:rPr>
      </w:pPr>
      <w:r w:rsidRPr="00F40D7B">
        <w:rPr>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8F697B" w:rsidRPr="00F40D7B" w:rsidRDefault="008F697B" w:rsidP="008F697B">
      <w:pPr>
        <w:spacing w:line="264" w:lineRule="auto"/>
        <w:ind w:firstLine="600"/>
        <w:jc w:val="both"/>
        <w:rPr>
          <w:sz w:val="24"/>
          <w:szCs w:val="24"/>
        </w:rPr>
      </w:pPr>
      <w:r w:rsidRPr="00F40D7B">
        <w:rPr>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8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F697B" w:rsidRPr="00F40D7B" w:rsidRDefault="008F697B" w:rsidP="008F697B">
      <w:pPr>
        <w:spacing w:line="264" w:lineRule="auto"/>
        <w:ind w:firstLine="600"/>
        <w:jc w:val="both"/>
        <w:rPr>
          <w:sz w:val="24"/>
          <w:szCs w:val="24"/>
        </w:rPr>
      </w:pPr>
      <w:r w:rsidRPr="00F40D7B">
        <w:rPr>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F697B" w:rsidRPr="00F40D7B" w:rsidRDefault="008F697B" w:rsidP="008F697B">
      <w:pPr>
        <w:spacing w:line="264" w:lineRule="auto"/>
        <w:ind w:firstLine="600"/>
        <w:jc w:val="both"/>
        <w:rPr>
          <w:sz w:val="24"/>
          <w:szCs w:val="24"/>
        </w:rPr>
      </w:pPr>
      <w:r w:rsidRPr="00F40D7B">
        <w:rPr>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F697B" w:rsidRPr="00F40D7B" w:rsidRDefault="008F697B" w:rsidP="00E90C2F">
      <w:pPr>
        <w:widowControl/>
        <w:numPr>
          <w:ilvl w:val="0"/>
          <w:numId w:val="84"/>
        </w:numPr>
        <w:autoSpaceDE/>
        <w:autoSpaceDN/>
        <w:spacing w:line="264" w:lineRule="auto"/>
        <w:jc w:val="both"/>
        <w:rPr>
          <w:sz w:val="24"/>
          <w:szCs w:val="24"/>
        </w:rPr>
      </w:pPr>
      <w:r w:rsidRPr="00F40D7B">
        <w:rPr>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w:t>
      </w:r>
      <w:r w:rsidRPr="00F40D7B">
        <w:rPr>
          <w:color w:val="000000"/>
          <w:sz w:val="24"/>
          <w:szCs w:val="24"/>
        </w:rPr>
        <w:lastRenderedPageBreak/>
        <w:t>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F697B" w:rsidRPr="00F40D7B" w:rsidRDefault="008F697B" w:rsidP="00E90C2F">
      <w:pPr>
        <w:widowControl/>
        <w:numPr>
          <w:ilvl w:val="0"/>
          <w:numId w:val="84"/>
        </w:numPr>
        <w:autoSpaceDE/>
        <w:autoSpaceDN/>
        <w:spacing w:line="264" w:lineRule="auto"/>
        <w:jc w:val="both"/>
        <w:rPr>
          <w:sz w:val="24"/>
          <w:szCs w:val="24"/>
        </w:rPr>
      </w:pPr>
      <w:r w:rsidRPr="00F40D7B">
        <w:rPr>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F697B" w:rsidRPr="00F40D7B" w:rsidRDefault="008F697B" w:rsidP="00E90C2F">
      <w:pPr>
        <w:widowControl/>
        <w:numPr>
          <w:ilvl w:val="0"/>
          <w:numId w:val="84"/>
        </w:numPr>
        <w:autoSpaceDE/>
        <w:autoSpaceDN/>
        <w:spacing w:line="264" w:lineRule="auto"/>
        <w:jc w:val="both"/>
        <w:rPr>
          <w:sz w:val="24"/>
          <w:szCs w:val="24"/>
        </w:rPr>
      </w:pPr>
      <w:r w:rsidRPr="00F40D7B">
        <w:rPr>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697B" w:rsidRPr="00F40D7B" w:rsidRDefault="008F697B" w:rsidP="00E90C2F">
      <w:pPr>
        <w:widowControl/>
        <w:numPr>
          <w:ilvl w:val="0"/>
          <w:numId w:val="84"/>
        </w:numPr>
        <w:autoSpaceDE/>
        <w:autoSpaceDN/>
        <w:spacing w:line="264" w:lineRule="auto"/>
        <w:jc w:val="both"/>
        <w:rPr>
          <w:sz w:val="24"/>
          <w:szCs w:val="24"/>
        </w:rPr>
      </w:pPr>
      <w:r w:rsidRPr="00F40D7B">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F697B" w:rsidRPr="00F40D7B" w:rsidRDefault="008F697B" w:rsidP="00E90C2F">
      <w:pPr>
        <w:widowControl/>
        <w:numPr>
          <w:ilvl w:val="0"/>
          <w:numId w:val="84"/>
        </w:numPr>
        <w:autoSpaceDE/>
        <w:autoSpaceDN/>
        <w:spacing w:line="264" w:lineRule="auto"/>
        <w:jc w:val="both"/>
        <w:rPr>
          <w:sz w:val="24"/>
          <w:szCs w:val="24"/>
        </w:rPr>
      </w:pPr>
      <w:r w:rsidRPr="00F40D7B">
        <w:rPr>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F697B" w:rsidRPr="00F40D7B" w:rsidRDefault="008F697B" w:rsidP="00E90C2F">
      <w:pPr>
        <w:widowControl/>
        <w:numPr>
          <w:ilvl w:val="0"/>
          <w:numId w:val="84"/>
        </w:numPr>
        <w:autoSpaceDE/>
        <w:autoSpaceDN/>
        <w:spacing w:line="264" w:lineRule="auto"/>
        <w:jc w:val="both"/>
        <w:rPr>
          <w:sz w:val="24"/>
          <w:szCs w:val="24"/>
        </w:rPr>
      </w:pPr>
      <w:r w:rsidRPr="00F40D7B">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F697B" w:rsidRPr="00F40D7B" w:rsidRDefault="008F697B" w:rsidP="008F697B">
      <w:pPr>
        <w:spacing w:line="264" w:lineRule="auto"/>
        <w:ind w:firstLine="600"/>
        <w:jc w:val="both"/>
        <w:rPr>
          <w:sz w:val="24"/>
          <w:szCs w:val="24"/>
        </w:rPr>
      </w:pPr>
      <w:r w:rsidRPr="00F40D7B">
        <w:rPr>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F697B" w:rsidRPr="00F40D7B" w:rsidRDefault="008F697B" w:rsidP="008F697B">
      <w:pPr>
        <w:spacing w:line="264" w:lineRule="auto"/>
        <w:ind w:firstLine="600"/>
        <w:jc w:val="both"/>
        <w:rPr>
          <w:sz w:val="24"/>
          <w:szCs w:val="24"/>
        </w:rPr>
      </w:pPr>
      <w:r w:rsidRPr="00F40D7B">
        <w:rPr>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F697B" w:rsidRPr="00F40D7B" w:rsidRDefault="008F697B" w:rsidP="008F697B">
      <w:pPr>
        <w:spacing w:line="264" w:lineRule="auto"/>
        <w:ind w:firstLine="600"/>
        <w:jc w:val="both"/>
        <w:rPr>
          <w:sz w:val="24"/>
          <w:szCs w:val="24"/>
        </w:rPr>
      </w:pPr>
      <w:r w:rsidRPr="00F40D7B">
        <w:rPr>
          <w:color w:val="000000"/>
          <w:sz w:val="24"/>
          <w:szCs w:val="24"/>
        </w:rPr>
        <w:lastRenderedPageBreak/>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F697B" w:rsidRPr="00F40D7B" w:rsidRDefault="008F697B" w:rsidP="008F697B">
      <w:pPr>
        <w:spacing w:line="264" w:lineRule="auto"/>
        <w:ind w:firstLine="600"/>
        <w:jc w:val="both"/>
        <w:rPr>
          <w:sz w:val="24"/>
          <w:szCs w:val="24"/>
        </w:rPr>
      </w:pPr>
      <w:r w:rsidRPr="00F40D7B">
        <w:rPr>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F697B" w:rsidRPr="00F40D7B" w:rsidRDefault="008F697B" w:rsidP="008F697B">
      <w:pPr>
        <w:spacing w:line="264" w:lineRule="auto"/>
        <w:ind w:firstLine="600"/>
        <w:jc w:val="both"/>
        <w:rPr>
          <w:sz w:val="24"/>
          <w:szCs w:val="24"/>
        </w:rPr>
      </w:pPr>
      <w:r w:rsidRPr="00F40D7B">
        <w:rPr>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697B" w:rsidRPr="00F40D7B" w:rsidRDefault="008F697B" w:rsidP="008F697B">
      <w:pPr>
        <w:spacing w:line="264" w:lineRule="auto"/>
        <w:ind w:firstLine="600"/>
        <w:jc w:val="both"/>
        <w:rPr>
          <w:sz w:val="24"/>
          <w:szCs w:val="24"/>
        </w:rPr>
      </w:pPr>
      <w:r w:rsidRPr="00F40D7B">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F697B" w:rsidRPr="00F40D7B" w:rsidRDefault="008F697B" w:rsidP="008F697B">
      <w:pPr>
        <w:spacing w:line="264" w:lineRule="auto"/>
        <w:ind w:firstLine="600"/>
        <w:jc w:val="both"/>
        <w:rPr>
          <w:sz w:val="24"/>
          <w:szCs w:val="24"/>
        </w:rPr>
      </w:pPr>
      <w:r w:rsidRPr="00F40D7B">
        <w:rPr>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F697B" w:rsidRPr="00F40D7B" w:rsidRDefault="008F697B" w:rsidP="008F697B">
      <w:pPr>
        <w:spacing w:line="264" w:lineRule="auto"/>
        <w:ind w:firstLine="600"/>
        <w:jc w:val="both"/>
        <w:rPr>
          <w:sz w:val="24"/>
          <w:szCs w:val="24"/>
        </w:rPr>
      </w:pPr>
      <w:r w:rsidRPr="00F40D7B">
        <w:rPr>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left="120"/>
        <w:jc w:val="both"/>
        <w:rPr>
          <w:sz w:val="24"/>
          <w:szCs w:val="24"/>
        </w:rPr>
      </w:pPr>
      <w:r w:rsidRPr="00F40D7B">
        <w:rPr>
          <w:b/>
          <w:color w:val="000000"/>
          <w:sz w:val="24"/>
          <w:szCs w:val="24"/>
        </w:rPr>
        <w:t>9 КЛАСС</w:t>
      </w:r>
    </w:p>
    <w:p w:rsidR="008F697B" w:rsidRPr="00F40D7B" w:rsidRDefault="008F697B" w:rsidP="008F697B">
      <w:pPr>
        <w:spacing w:line="264" w:lineRule="auto"/>
        <w:ind w:left="120"/>
        <w:jc w:val="both"/>
        <w:rPr>
          <w:sz w:val="24"/>
          <w:szCs w:val="24"/>
        </w:rPr>
      </w:pPr>
    </w:p>
    <w:p w:rsidR="008F697B" w:rsidRPr="00F40D7B" w:rsidRDefault="008F697B" w:rsidP="008F697B">
      <w:pPr>
        <w:spacing w:line="264" w:lineRule="auto"/>
        <w:ind w:firstLine="600"/>
        <w:jc w:val="both"/>
        <w:rPr>
          <w:sz w:val="24"/>
          <w:szCs w:val="24"/>
        </w:rPr>
      </w:pPr>
      <w:r w:rsidRPr="00F40D7B">
        <w:rPr>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F697B" w:rsidRPr="00F40D7B" w:rsidRDefault="008F697B" w:rsidP="008F697B">
      <w:pPr>
        <w:spacing w:line="264" w:lineRule="auto"/>
        <w:ind w:firstLine="600"/>
        <w:jc w:val="both"/>
        <w:rPr>
          <w:sz w:val="24"/>
          <w:szCs w:val="24"/>
        </w:rPr>
      </w:pPr>
      <w:r w:rsidRPr="00F40D7B">
        <w:rPr>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F697B" w:rsidRPr="00F40D7B" w:rsidRDefault="008F697B" w:rsidP="008F697B">
      <w:pPr>
        <w:spacing w:line="264" w:lineRule="auto"/>
        <w:ind w:firstLine="600"/>
        <w:jc w:val="both"/>
        <w:rPr>
          <w:sz w:val="24"/>
          <w:szCs w:val="24"/>
        </w:rPr>
      </w:pPr>
      <w:r w:rsidRPr="00F40D7B">
        <w:rPr>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F697B" w:rsidRPr="00F40D7B" w:rsidRDefault="008F697B" w:rsidP="00E90C2F">
      <w:pPr>
        <w:widowControl/>
        <w:numPr>
          <w:ilvl w:val="0"/>
          <w:numId w:val="85"/>
        </w:numPr>
        <w:autoSpaceDE/>
        <w:autoSpaceDN/>
        <w:spacing w:line="264" w:lineRule="auto"/>
        <w:jc w:val="both"/>
        <w:rPr>
          <w:sz w:val="24"/>
          <w:szCs w:val="24"/>
        </w:rPr>
      </w:pPr>
      <w:r w:rsidRPr="00F40D7B">
        <w:rPr>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w:t>
      </w:r>
      <w:r w:rsidRPr="00F40D7B">
        <w:rPr>
          <w:color w:val="000000"/>
          <w:sz w:val="24"/>
          <w:szCs w:val="24"/>
        </w:rPr>
        <w:lastRenderedPageBreak/>
        <w:t>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F697B" w:rsidRPr="00F40D7B" w:rsidRDefault="008F697B" w:rsidP="00E90C2F">
      <w:pPr>
        <w:widowControl/>
        <w:numPr>
          <w:ilvl w:val="0"/>
          <w:numId w:val="85"/>
        </w:numPr>
        <w:autoSpaceDE/>
        <w:autoSpaceDN/>
        <w:spacing w:line="264" w:lineRule="auto"/>
        <w:jc w:val="both"/>
        <w:rPr>
          <w:sz w:val="24"/>
          <w:szCs w:val="24"/>
        </w:rPr>
      </w:pPr>
      <w:r w:rsidRPr="00F40D7B">
        <w:rPr>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F697B" w:rsidRPr="00F40D7B" w:rsidRDefault="008F697B" w:rsidP="00E90C2F">
      <w:pPr>
        <w:widowControl/>
        <w:numPr>
          <w:ilvl w:val="0"/>
          <w:numId w:val="85"/>
        </w:numPr>
        <w:autoSpaceDE/>
        <w:autoSpaceDN/>
        <w:spacing w:line="264" w:lineRule="auto"/>
        <w:jc w:val="both"/>
        <w:rPr>
          <w:sz w:val="24"/>
          <w:szCs w:val="24"/>
        </w:rPr>
      </w:pPr>
      <w:r w:rsidRPr="00F40D7B">
        <w:rPr>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697B" w:rsidRPr="00F40D7B" w:rsidRDefault="008F697B" w:rsidP="00E90C2F">
      <w:pPr>
        <w:widowControl/>
        <w:numPr>
          <w:ilvl w:val="0"/>
          <w:numId w:val="85"/>
        </w:numPr>
        <w:autoSpaceDE/>
        <w:autoSpaceDN/>
        <w:spacing w:line="264" w:lineRule="auto"/>
        <w:jc w:val="both"/>
        <w:rPr>
          <w:sz w:val="24"/>
          <w:szCs w:val="24"/>
        </w:rPr>
      </w:pPr>
      <w:r w:rsidRPr="00F40D7B">
        <w:rPr>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F697B" w:rsidRPr="00F40D7B" w:rsidRDefault="008F697B" w:rsidP="00E90C2F">
      <w:pPr>
        <w:widowControl/>
        <w:numPr>
          <w:ilvl w:val="0"/>
          <w:numId w:val="85"/>
        </w:numPr>
        <w:autoSpaceDE/>
        <w:autoSpaceDN/>
        <w:spacing w:line="264" w:lineRule="auto"/>
        <w:jc w:val="both"/>
        <w:rPr>
          <w:sz w:val="24"/>
          <w:szCs w:val="24"/>
        </w:rPr>
      </w:pPr>
      <w:r w:rsidRPr="00F40D7B">
        <w:rPr>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F697B" w:rsidRPr="00F40D7B" w:rsidRDefault="008F697B" w:rsidP="00E90C2F">
      <w:pPr>
        <w:widowControl/>
        <w:numPr>
          <w:ilvl w:val="0"/>
          <w:numId w:val="85"/>
        </w:numPr>
        <w:autoSpaceDE/>
        <w:autoSpaceDN/>
        <w:spacing w:line="264" w:lineRule="auto"/>
        <w:jc w:val="both"/>
        <w:rPr>
          <w:sz w:val="24"/>
          <w:szCs w:val="24"/>
        </w:rPr>
      </w:pPr>
      <w:r w:rsidRPr="00F40D7B">
        <w:rPr>
          <w:color w:val="000000"/>
          <w:sz w:val="24"/>
          <w:szCs w:val="24"/>
        </w:rPr>
        <w:t xml:space="preserve">сопоставлять произведения, их фрагменты (с учётом внутритекстовых и межтекстовых связей), образы персонажей, литературные явления и факты, </w:t>
      </w:r>
      <w:r w:rsidRPr="00F40D7B">
        <w:rPr>
          <w:color w:val="000000"/>
          <w:sz w:val="24"/>
          <w:szCs w:val="24"/>
        </w:rPr>
        <w:lastRenderedPageBreak/>
        <w:t>сюжеты разных литературных произведений, темы, проблемы, жанры, художественные приёмы, эпизоды текста, особенности языка;</w:t>
      </w:r>
    </w:p>
    <w:p w:rsidR="008F697B" w:rsidRPr="00F40D7B" w:rsidRDefault="008F697B" w:rsidP="00E90C2F">
      <w:pPr>
        <w:widowControl/>
        <w:numPr>
          <w:ilvl w:val="0"/>
          <w:numId w:val="85"/>
        </w:numPr>
        <w:autoSpaceDE/>
        <w:autoSpaceDN/>
        <w:spacing w:line="264" w:lineRule="auto"/>
        <w:jc w:val="both"/>
        <w:rPr>
          <w:sz w:val="24"/>
          <w:szCs w:val="24"/>
        </w:rPr>
      </w:pPr>
      <w:r w:rsidRPr="00F40D7B">
        <w:rPr>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F697B" w:rsidRPr="00F40D7B" w:rsidRDefault="008F697B" w:rsidP="008F697B">
      <w:pPr>
        <w:spacing w:line="264" w:lineRule="auto"/>
        <w:ind w:firstLine="600"/>
        <w:jc w:val="both"/>
        <w:rPr>
          <w:sz w:val="24"/>
          <w:szCs w:val="24"/>
        </w:rPr>
      </w:pPr>
      <w:r w:rsidRPr="00F40D7B">
        <w:rPr>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697B" w:rsidRPr="00F40D7B" w:rsidRDefault="008F697B" w:rsidP="008F697B">
      <w:pPr>
        <w:spacing w:line="264" w:lineRule="auto"/>
        <w:ind w:firstLine="600"/>
        <w:jc w:val="both"/>
        <w:rPr>
          <w:sz w:val="24"/>
          <w:szCs w:val="24"/>
        </w:rPr>
      </w:pPr>
      <w:r w:rsidRPr="00F40D7B">
        <w:rPr>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F697B" w:rsidRPr="00F40D7B" w:rsidRDefault="008F697B" w:rsidP="008F697B">
      <w:pPr>
        <w:spacing w:line="264" w:lineRule="auto"/>
        <w:ind w:firstLine="600"/>
        <w:jc w:val="both"/>
        <w:rPr>
          <w:sz w:val="24"/>
          <w:szCs w:val="24"/>
        </w:rPr>
      </w:pPr>
      <w:r w:rsidRPr="00F40D7B">
        <w:rPr>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F697B" w:rsidRPr="00F40D7B" w:rsidRDefault="008F697B" w:rsidP="008F697B">
      <w:pPr>
        <w:spacing w:line="264" w:lineRule="auto"/>
        <w:ind w:firstLine="600"/>
        <w:jc w:val="both"/>
        <w:rPr>
          <w:sz w:val="24"/>
          <w:szCs w:val="24"/>
        </w:rPr>
      </w:pPr>
      <w:r w:rsidRPr="00F40D7B">
        <w:rPr>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F697B" w:rsidRPr="00F40D7B" w:rsidRDefault="008F697B" w:rsidP="008F697B">
      <w:pPr>
        <w:spacing w:line="264" w:lineRule="auto"/>
        <w:ind w:firstLine="600"/>
        <w:jc w:val="both"/>
        <w:rPr>
          <w:sz w:val="24"/>
          <w:szCs w:val="24"/>
        </w:rPr>
      </w:pPr>
      <w:r w:rsidRPr="00F40D7B">
        <w:rPr>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F697B" w:rsidRPr="00F40D7B" w:rsidRDefault="008F697B" w:rsidP="008F697B">
      <w:pPr>
        <w:spacing w:line="264" w:lineRule="auto"/>
        <w:ind w:firstLine="600"/>
        <w:jc w:val="both"/>
        <w:rPr>
          <w:sz w:val="24"/>
          <w:szCs w:val="24"/>
        </w:rPr>
      </w:pPr>
      <w:r w:rsidRPr="00F40D7B">
        <w:rPr>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697B" w:rsidRPr="00F40D7B" w:rsidRDefault="008F697B" w:rsidP="008F697B">
      <w:pPr>
        <w:spacing w:line="264" w:lineRule="auto"/>
        <w:ind w:firstLine="600"/>
        <w:jc w:val="both"/>
        <w:rPr>
          <w:sz w:val="24"/>
          <w:szCs w:val="24"/>
        </w:rPr>
      </w:pPr>
      <w:r w:rsidRPr="00F40D7B">
        <w:rPr>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F697B" w:rsidRPr="00F40D7B" w:rsidRDefault="008F697B" w:rsidP="008F697B">
      <w:pPr>
        <w:spacing w:line="264" w:lineRule="auto"/>
        <w:ind w:firstLine="600"/>
        <w:jc w:val="both"/>
        <w:rPr>
          <w:sz w:val="24"/>
          <w:szCs w:val="24"/>
        </w:rPr>
      </w:pPr>
      <w:r w:rsidRPr="00F40D7B">
        <w:rPr>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F697B" w:rsidRPr="00F40D7B" w:rsidRDefault="008F697B" w:rsidP="008F697B">
      <w:pPr>
        <w:spacing w:line="264" w:lineRule="auto"/>
        <w:ind w:firstLine="600"/>
        <w:jc w:val="both"/>
        <w:rPr>
          <w:sz w:val="24"/>
          <w:szCs w:val="24"/>
        </w:rPr>
      </w:pPr>
      <w:r w:rsidRPr="00F40D7B">
        <w:rPr>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8F697B" w:rsidRPr="00F40D7B" w:rsidRDefault="008F697B" w:rsidP="008F697B">
      <w:pPr>
        <w:spacing w:line="264" w:lineRule="auto"/>
        <w:ind w:firstLine="600"/>
        <w:jc w:val="both"/>
        <w:rPr>
          <w:sz w:val="24"/>
          <w:szCs w:val="24"/>
        </w:rPr>
        <w:sectPr w:rsidR="008F697B" w:rsidRPr="00F40D7B">
          <w:pgSz w:w="11906" w:h="16383"/>
          <w:pgMar w:top="1134" w:right="850" w:bottom="1134" w:left="1701" w:header="720" w:footer="720" w:gutter="0"/>
          <w:cols w:space="720"/>
        </w:sectPr>
      </w:pPr>
      <w:r w:rsidRPr="00F40D7B">
        <w:rPr>
          <w:color w:val="000000"/>
          <w:sz w:val="24"/>
          <w:szCs w:val="24"/>
        </w:rPr>
        <w:t xml:space="preserve">При планировании предметных результатов освоения рабочей программы следует </w:t>
      </w:r>
      <w:r w:rsidRPr="00F40D7B">
        <w:rPr>
          <w:color w:val="000000"/>
          <w:sz w:val="24"/>
          <w:szCs w:val="24"/>
        </w:rPr>
        <w:lastRenderedPageBreak/>
        <w:t>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w:t>
      </w:r>
    </w:p>
    <w:bookmarkEnd w:id="110"/>
    <w:p w:rsidR="008F697B" w:rsidRDefault="008F697B">
      <w:pPr>
        <w:pStyle w:val="a3"/>
        <w:spacing w:before="9"/>
        <w:ind w:left="976" w:firstLine="0"/>
      </w:pPr>
    </w:p>
    <w:p w:rsidR="0005752A" w:rsidRDefault="00A45EFB" w:rsidP="006D0A57">
      <w:pPr>
        <w:pStyle w:val="3"/>
        <w:numPr>
          <w:ilvl w:val="2"/>
          <w:numId w:val="12"/>
        </w:numPr>
        <w:tabs>
          <w:tab w:val="left" w:pos="2001"/>
        </w:tabs>
        <w:ind w:hanging="657"/>
        <w:jc w:val="both"/>
      </w:pPr>
      <w:r>
        <w:t>Федеральная</w:t>
      </w:r>
      <w:r>
        <w:rPr>
          <w:spacing w:val="42"/>
        </w:rPr>
        <w:t xml:space="preserve"> </w:t>
      </w:r>
      <w:r>
        <w:t>рабочая</w:t>
      </w:r>
      <w:r>
        <w:rPr>
          <w:spacing w:val="31"/>
        </w:rPr>
        <w:t xml:space="preserve"> </w:t>
      </w:r>
      <w:r>
        <w:t>программа</w:t>
      </w:r>
      <w:r>
        <w:rPr>
          <w:spacing w:val="25"/>
        </w:rPr>
        <w:t xml:space="preserve"> </w:t>
      </w:r>
      <w:r>
        <w:t>по</w:t>
      </w:r>
      <w:r>
        <w:rPr>
          <w:spacing w:val="47"/>
        </w:rPr>
        <w:t xml:space="preserve"> </w:t>
      </w:r>
      <w:r>
        <w:t>учебному</w:t>
      </w:r>
      <w:r>
        <w:rPr>
          <w:spacing w:val="36"/>
        </w:rPr>
        <w:t xml:space="preserve"> </w:t>
      </w:r>
      <w:r>
        <w:t>предмету</w:t>
      </w:r>
      <w:r>
        <w:rPr>
          <w:spacing w:val="26"/>
        </w:rPr>
        <w:t xml:space="preserve"> </w:t>
      </w:r>
      <w:r>
        <w:rPr>
          <w:spacing w:val="-2"/>
        </w:rPr>
        <w:t>«История».</w:t>
      </w:r>
    </w:p>
    <w:p w:rsidR="0005752A" w:rsidRDefault="00A45EFB">
      <w:pPr>
        <w:pStyle w:val="a3"/>
        <w:spacing w:before="9"/>
        <w:ind w:left="976" w:firstLine="0"/>
      </w:pPr>
      <w:r>
        <w:rPr>
          <w:w w:val="105"/>
        </w:rPr>
        <w:t>Федеральная</w:t>
      </w:r>
      <w:r>
        <w:rPr>
          <w:spacing w:val="39"/>
          <w:w w:val="105"/>
        </w:rPr>
        <w:t xml:space="preserve"> </w:t>
      </w:r>
      <w:r>
        <w:rPr>
          <w:w w:val="105"/>
        </w:rPr>
        <w:t>рабочая</w:t>
      </w:r>
      <w:r>
        <w:rPr>
          <w:spacing w:val="33"/>
          <w:w w:val="105"/>
        </w:rPr>
        <w:t xml:space="preserve"> </w:t>
      </w:r>
      <w:r>
        <w:rPr>
          <w:w w:val="105"/>
        </w:rPr>
        <w:t>программа</w:t>
      </w:r>
      <w:r>
        <w:rPr>
          <w:spacing w:val="36"/>
          <w:w w:val="105"/>
        </w:rPr>
        <w:t xml:space="preserve"> </w:t>
      </w:r>
      <w:r>
        <w:rPr>
          <w:w w:val="105"/>
        </w:rPr>
        <w:t>по</w:t>
      </w:r>
      <w:r>
        <w:rPr>
          <w:spacing w:val="38"/>
          <w:w w:val="105"/>
        </w:rPr>
        <w:t xml:space="preserve"> </w:t>
      </w:r>
      <w:r>
        <w:rPr>
          <w:w w:val="105"/>
        </w:rPr>
        <w:t>учебному</w:t>
      </w:r>
      <w:r>
        <w:rPr>
          <w:spacing w:val="37"/>
          <w:w w:val="105"/>
        </w:rPr>
        <w:t xml:space="preserve"> </w:t>
      </w:r>
      <w:r>
        <w:rPr>
          <w:w w:val="105"/>
        </w:rPr>
        <w:t>предмету</w:t>
      </w:r>
      <w:r>
        <w:rPr>
          <w:spacing w:val="38"/>
          <w:w w:val="105"/>
        </w:rPr>
        <w:t xml:space="preserve"> </w:t>
      </w:r>
      <w:r>
        <w:rPr>
          <w:w w:val="105"/>
        </w:rPr>
        <w:t>«История»</w:t>
      </w:r>
      <w:r>
        <w:rPr>
          <w:spacing w:val="44"/>
          <w:w w:val="105"/>
        </w:rPr>
        <w:t xml:space="preserve"> </w:t>
      </w:r>
      <w:r>
        <w:rPr>
          <w:w w:val="105"/>
        </w:rPr>
        <w:t>(предметная</w:t>
      </w:r>
      <w:r>
        <w:rPr>
          <w:spacing w:val="39"/>
          <w:w w:val="105"/>
        </w:rPr>
        <w:t xml:space="preserve"> </w:t>
      </w:r>
      <w:r>
        <w:rPr>
          <w:spacing w:val="-2"/>
          <w:w w:val="105"/>
        </w:rPr>
        <w:t>область</w:t>
      </w:r>
    </w:p>
    <w:p w:rsidR="0005752A" w:rsidRDefault="00A45EFB">
      <w:pPr>
        <w:pStyle w:val="a3"/>
        <w:spacing w:before="9" w:line="252" w:lineRule="auto"/>
        <w:ind w:right="421" w:firstLine="0"/>
      </w:pPr>
      <w:r>
        <w:rPr>
          <w:w w:val="105"/>
        </w:rP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5752A" w:rsidRDefault="00A45EFB">
      <w:pPr>
        <w:pStyle w:val="a3"/>
        <w:spacing w:line="260" w:lineRule="exact"/>
        <w:ind w:left="976" w:firstLine="0"/>
      </w:pPr>
      <w:r>
        <w:t>Пояснительная</w:t>
      </w:r>
      <w:r>
        <w:rPr>
          <w:spacing w:val="46"/>
        </w:rPr>
        <w:t xml:space="preserve"> </w:t>
      </w:r>
      <w:r>
        <w:rPr>
          <w:spacing w:val="-2"/>
        </w:rPr>
        <w:t>записка.</w:t>
      </w:r>
    </w:p>
    <w:p w:rsidR="0005752A" w:rsidRDefault="00A45EFB">
      <w:pPr>
        <w:pStyle w:val="a3"/>
        <w:spacing w:before="10" w:line="249" w:lineRule="auto"/>
        <w:ind w:right="405"/>
      </w:pPr>
      <w:r>
        <w:rPr>
          <w:w w:val="105"/>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5752A" w:rsidRDefault="00A45EFB">
      <w:pPr>
        <w:pStyle w:val="a3"/>
        <w:spacing w:before="2" w:line="249" w:lineRule="auto"/>
        <w:ind w:right="409"/>
      </w:pPr>
      <w:r>
        <w:rPr>
          <w:w w:val="105"/>
        </w:rPr>
        <w:t>Место учебного предмета «История» в системе основного общего образования определяется</w:t>
      </w:r>
      <w:r>
        <w:rPr>
          <w:spacing w:val="-6"/>
          <w:w w:val="105"/>
        </w:rPr>
        <w:t xml:space="preserve"> </w:t>
      </w:r>
      <w:r>
        <w:rPr>
          <w:w w:val="105"/>
        </w:rPr>
        <w:t>его</w:t>
      </w:r>
      <w:r>
        <w:rPr>
          <w:spacing w:val="-14"/>
          <w:w w:val="105"/>
        </w:rPr>
        <w:t xml:space="preserve"> </w:t>
      </w:r>
      <w:r>
        <w:rPr>
          <w:w w:val="105"/>
        </w:rPr>
        <w:t>познавательным</w:t>
      </w:r>
      <w:r>
        <w:rPr>
          <w:spacing w:val="-11"/>
          <w:w w:val="105"/>
        </w:rPr>
        <w:t xml:space="preserve"> </w:t>
      </w:r>
      <w:r>
        <w:rPr>
          <w:w w:val="105"/>
        </w:rPr>
        <w:t>и</w:t>
      </w:r>
      <w:r>
        <w:rPr>
          <w:spacing w:val="-9"/>
          <w:w w:val="105"/>
        </w:rPr>
        <w:t xml:space="preserve"> </w:t>
      </w:r>
      <w:r>
        <w:rPr>
          <w:w w:val="105"/>
        </w:rPr>
        <w:t>мировоззренческим</w:t>
      </w:r>
      <w:r>
        <w:rPr>
          <w:spacing w:val="-5"/>
          <w:w w:val="105"/>
        </w:rPr>
        <w:t xml:space="preserve"> </w:t>
      </w:r>
      <w:r>
        <w:rPr>
          <w:w w:val="105"/>
        </w:rPr>
        <w:t>значением,</w:t>
      </w:r>
      <w:r>
        <w:rPr>
          <w:spacing w:val="-12"/>
          <w:w w:val="105"/>
        </w:rPr>
        <w:t xml:space="preserve"> </w:t>
      </w:r>
      <w:r>
        <w:rPr>
          <w:w w:val="105"/>
        </w:rPr>
        <w:t>воспитательным</w:t>
      </w:r>
      <w:r>
        <w:rPr>
          <w:spacing w:val="-11"/>
          <w:w w:val="105"/>
        </w:rPr>
        <w:t xml:space="preserve"> </w:t>
      </w:r>
      <w:r>
        <w:rPr>
          <w:w w:val="105"/>
        </w:rPr>
        <w:t>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5752A" w:rsidRDefault="00A45EFB">
      <w:pPr>
        <w:pStyle w:val="a3"/>
        <w:tabs>
          <w:tab w:val="left" w:pos="9758"/>
        </w:tabs>
        <w:spacing w:before="5" w:line="249" w:lineRule="auto"/>
        <w:ind w:right="411"/>
      </w:pPr>
      <w:r>
        <w:rPr>
          <w:w w:val="105"/>
        </w:rPr>
        <w:t>Целью</w:t>
      </w:r>
      <w:r>
        <w:rPr>
          <w:spacing w:val="79"/>
          <w:w w:val="150"/>
        </w:rPr>
        <w:t xml:space="preserve">   </w:t>
      </w:r>
      <w:r>
        <w:rPr>
          <w:w w:val="105"/>
        </w:rPr>
        <w:t>школьного</w:t>
      </w:r>
      <w:r>
        <w:rPr>
          <w:spacing w:val="77"/>
          <w:w w:val="150"/>
        </w:rPr>
        <w:t xml:space="preserve">   </w:t>
      </w:r>
      <w:r>
        <w:rPr>
          <w:w w:val="105"/>
        </w:rPr>
        <w:t>исторического</w:t>
      </w:r>
      <w:r>
        <w:rPr>
          <w:spacing w:val="77"/>
          <w:w w:val="150"/>
        </w:rPr>
        <w:t xml:space="preserve">   </w:t>
      </w:r>
      <w:r>
        <w:rPr>
          <w:w w:val="105"/>
        </w:rPr>
        <w:t>образования</w:t>
      </w:r>
      <w:r>
        <w:rPr>
          <w:spacing w:val="78"/>
          <w:w w:val="150"/>
        </w:rPr>
        <w:t xml:space="preserve">   </w:t>
      </w:r>
      <w:r>
        <w:rPr>
          <w:w w:val="105"/>
        </w:rPr>
        <w:t>является</w:t>
      </w:r>
      <w:r>
        <w:rPr>
          <w:spacing w:val="78"/>
          <w:w w:val="150"/>
        </w:rPr>
        <w:t xml:space="preserve">   </w:t>
      </w:r>
      <w:r>
        <w:rPr>
          <w:w w:val="105"/>
        </w:rPr>
        <w:t xml:space="preserve">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w:t>
      </w:r>
      <w:r>
        <w:rPr>
          <w:spacing w:val="-2"/>
          <w:w w:val="105"/>
        </w:rPr>
        <w:t>современной</w:t>
      </w:r>
      <w:r>
        <w:tab/>
      </w:r>
      <w:r>
        <w:rPr>
          <w:spacing w:val="-4"/>
          <w:w w:val="105"/>
        </w:rPr>
        <w:t>России</w:t>
      </w:r>
    </w:p>
    <w:p w:rsidR="0005752A" w:rsidRDefault="00A45EFB">
      <w:pPr>
        <w:pStyle w:val="a3"/>
        <w:spacing w:before="12" w:line="247" w:lineRule="auto"/>
        <w:ind w:right="431" w:firstLine="0"/>
      </w:pPr>
      <w:r>
        <w:rPr>
          <w:w w:val="105"/>
        </w:rPr>
        <w:t xml:space="preserve">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w w:val="105"/>
        </w:rPr>
        <w:t>Отечества.</w:t>
      </w:r>
    </w:p>
    <w:p w:rsidR="0005752A" w:rsidRDefault="00A45EFB">
      <w:pPr>
        <w:pStyle w:val="a3"/>
        <w:spacing w:before="12"/>
        <w:ind w:left="976" w:firstLine="0"/>
      </w:pPr>
      <w:r>
        <w:t>Задачами</w:t>
      </w:r>
      <w:r>
        <w:rPr>
          <w:spacing w:val="32"/>
        </w:rPr>
        <w:t xml:space="preserve"> </w:t>
      </w:r>
      <w:r>
        <w:t>изучения</w:t>
      </w:r>
      <w:r>
        <w:rPr>
          <w:spacing w:val="27"/>
        </w:rPr>
        <w:t xml:space="preserve"> </w:t>
      </w:r>
      <w:r>
        <w:t>истории</w:t>
      </w:r>
      <w:r>
        <w:rPr>
          <w:spacing w:val="33"/>
        </w:rPr>
        <w:t xml:space="preserve"> </w:t>
      </w:r>
      <w:r>
        <w:rPr>
          <w:spacing w:val="-2"/>
        </w:rPr>
        <w:t>являются:</w:t>
      </w:r>
    </w:p>
    <w:p w:rsidR="0005752A" w:rsidRDefault="00A45EFB">
      <w:pPr>
        <w:pStyle w:val="a3"/>
        <w:spacing w:before="9" w:line="247" w:lineRule="auto"/>
        <w:ind w:right="422"/>
      </w:pPr>
      <w:r>
        <w:rPr>
          <w:w w:val="105"/>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5752A" w:rsidRDefault="00A45EFB">
      <w:pPr>
        <w:pStyle w:val="a3"/>
        <w:spacing w:before="9" w:line="249" w:lineRule="auto"/>
        <w:ind w:right="426"/>
      </w:pPr>
      <w:r>
        <w:rPr>
          <w:w w:val="105"/>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5752A" w:rsidRDefault="00A45EFB">
      <w:pPr>
        <w:pStyle w:val="a3"/>
        <w:spacing w:line="249" w:lineRule="auto"/>
        <w:ind w:right="407"/>
      </w:pPr>
      <w:r>
        <w:rPr>
          <w:w w:val="105"/>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w w:val="105"/>
        </w:rPr>
        <w:t>общества;</w:t>
      </w:r>
    </w:p>
    <w:p w:rsidR="0005752A" w:rsidRDefault="00A45EFB">
      <w:pPr>
        <w:pStyle w:val="a3"/>
        <w:spacing w:before="7" w:line="247" w:lineRule="auto"/>
        <w:ind w:right="427"/>
      </w:pPr>
      <w:r>
        <w:rPr>
          <w:w w:val="105"/>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w:t>
      </w:r>
      <w:r>
        <w:rPr>
          <w:spacing w:val="-3"/>
          <w:w w:val="105"/>
        </w:rPr>
        <w:t xml:space="preserve"> </w:t>
      </w:r>
      <w:r>
        <w:rPr>
          <w:w w:val="105"/>
        </w:rPr>
        <w:t>принципом историзма, в их динамике, взаимосвязи и взаимообусловленности;</w:t>
      </w:r>
    </w:p>
    <w:p w:rsidR="0005752A" w:rsidRDefault="00A45EFB">
      <w:pPr>
        <w:pStyle w:val="a3"/>
        <w:spacing w:before="11" w:line="247" w:lineRule="auto"/>
        <w:ind w:right="415"/>
      </w:pPr>
      <w:r>
        <w:rPr>
          <w:w w:val="105"/>
        </w:rPr>
        <w:t>формирование</w:t>
      </w:r>
      <w:r>
        <w:rPr>
          <w:spacing w:val="80"/>
          <w:w w:val="105"/>
        </w:rPr>
        <w:t xml:space="preserve">   </w:t>
      </w:r>
      <w:r>
        <w:rPr>
          <w:w w:val="105"/>
        </w:rPr>
        <w:t>у</w:t>
      </w:r>
      <w:r>
        <w:rPr>
          <w:spacing w:val="80"/>
          <w:w w:val="105"/>
        </w:rPr>
        <w:t xml:space="preserve">   </w:t>
      </w:r>
      <w:r>
        <w:rPr>
          <w:w w:val="105"/>
        </w:rPr>
        <w:t>школьников</w:t>
      </w:r>
      <w:r>
        <w:rPr>
          <w:spacing w:val="80"/>
          <w:w w:val="105"/>
        </w:rPr>
        <w:t xml:space="preserve">   </w:t>
      </w:r>
      <w:r>
        <w:rPr>
          <w:w w:val="105"/>
        </w:rPr>
        <w:t>умений</w:t>
      </w:r>
      <w:r>
        <w:rPr>
          <w:spacing w:val="80"/>
          <w:w w:val="105"/>
        </w:rPr>
        <w:t xml:space="preserve">   </w:t>
      </w:r>
      <w:r>
        <w:rPr>
          <w:w w:val="105"/>
        </w:rPr>
        <w:t>применять</w:t>
      </w:r>
      <w:r>
        <w:rPr>
          <w:spacing w:val="80"/>
          <w:w w:val="105"/>
        </w:rPr>
        <w:t xml:space="preserve">   </w:t>
      </w:r>
      <w:r>
        <w:rPr>
          <w:w w:val="105"/>
        </w:rPr>
        <w:t>исторические</w:t>
      </w:r>
      <w:r>
        <w:rPr>
          <w:spacing w:val="80"/>
          <w:w w:val="105"/>
        </w:rPr>
        <w:t xml:space="preserve">   </w:t>
      </w:r>
      <w:r>
        <w:rPr>
          <w:w w:val="105"/>
        </w:rPr>
        <w:t>знания в учебной и внешкольной деятельности, в современном поликультурном, полиэтничном и многоконфессиональном обществе.</w:t>
      </w:r>
    </w:p>
    <w:p w:rsidR="0005752A" w:rsidRDefault="00A45EFB">
      <w:pPr>
        <w:pStyle w:val="a3"/>
        <w:spacing w:before="11" w:line="249" w:lineRule="auto"/>
        <w:ind w:right="410"/>
      </w:pPr>
      <w:r>
        <w:rPr>
          <w:w w:val="105"/>
        </w:rPr>
        <w:t>Общее</w:t>
      </w:r>
      <w:r>
        <w:rPr>
          <w:spacing w:val="80"/>
          <w:w w:val="105"/>
        </w:rPr>
        <w:t xml:space="preserve">   </w:t>
      </w:r>
      <w:r>
        <w:rPr>
          <w:w w:val="105"/>
        </w:rPr>
        <w:t>число</w:t>
      </w:r>
      <w:r>
        <w:rPr>
          <w:spacing w:val="80"/>
          <w:w w:val="105"/>
        </w:rPr>
        <w:t xml:space="preserve">   </w:t>
      </w:r>
      <w:r>
        <w:rPr>
          <w:w w:val="105"/>
        </w:rPr>
        <w:t>часов,</w:t>
      </w:r>
      <w:r>
        <w:rPr>
          <w:spacing w:val="80"/>
          <w:w w:val="105"/>
        </w:rPr>
        <w:t xml:space="preserve">   </w:t>
      </w:r>
      <w:r>
        <w:rPr>
          <w:w w:val="105"/>
        </w:rPr>
        <w:t>рекомендованных</w:t>
      </w:r>
      <w:r>
        <w:rPr>
          <w:spacing w:val="80"/>
          <w:w w:val="105"/>
        </w:rPr>
        <w:t xml:space="preserve">   </w:t>
      </w:r>
      <w:r>
        <w:rPr>
          <w:w w:val="105"/>
        </w:rPr>
        <w:t>для</w:t>
      </w:r>
      <w:r>
        <w:rPr>
          <w:spacing w:val="80"/>
          <w:w w:val="105"/>
        </w:rPr>
        <w:t xml:space="preserve">   </w:t>
      </w:r>
      <w:r>
        <w:rPr>
          <w:w w:val="105"/>
        </w:rPr>
        <w:t>изучения</w:t>
      </w:r>
      <w:r>
        <w:rPr>
          <w:spacing w:val="80"/>
          <w:w w:val="105"/>
        </w:rPr>
        <w:t xml:space="preserve">   </w:t>
      </w:r>
      <w:r>
        <w:rPr>
          <w:w w:val="105"/>
        </w:rPr>
        <w:t>истории,</w:t>
      </w:r>
      <w:r>
        <w:rPr>
          <w:spacing w:val="80"/>
          <w:w w:val="105"/>
        </w:rPr>
        <w:t xml:space="preserve">   </w:t>
      </w:r>
      <w:r>
        <w:rPr>
          <w:w w:val="105"/>
        </w:rPr>
        <w:t>–</w:t>
      </w:r>
      <w:r>
        <w:rPr>
          <w:spacing w:val="40"/>
          <w:w w:val="105"/>
        </w:rPr>
        <w:t xml:space="preserve"> </w:t>
      </w:r>
      <w:r>
        <w:rPr>
          <w:w w:val="105"/>
        </w:rPr>
        <w:t>340, в 5-9 классах по 2 часа в неделю при 34 учебных неделях, в 9 классе рекомендуется предусмотреть 14 часов на изучение</w:t>
      </w:r>
      <w:r>
        <w:rPr>
          <w:spacing w:val="-2"/>
          <w:w w:val="105"/>
        </w:rPr>
        <w:t xml:space="preserve"> </w:t>
      </w:r>
      <w:r>
        <w:rPr>
          <w:w w:val="105"/>
        </w:rPr>
        <w:t>модуля «Введение</w:t>
      </w:r>
      <w:r>
        <w:rPr>
          <w:spacing w:val="-2"/>
          <w:w w:val="105"/>
        </w:rPr>
        <w:t xml:space="preserve"> </w:t>
      </w:r>
      <w:r>
        <w:rPr>
          <w:w w:val="105"/>
        </w:rPr>
        <w:t>в новейшую историю России».</w:t>
      </w:r>
    </w:p>
    <w:p w:rsidR="0005752A" w:rsidRDefault="00A45EFB">
      <w:pPr>
        <w:pStyle w:val="a3"/>
        <w:spacing w:before="3" w:line="247" w:lineRule="auto"/>
        <w:ind w:right="421"/>
      </w:pPr>
      <w:r>
        <w:rPr>
          <w:w w:val="105"/>
        </w:rPr>
        <w:t>Последовательность</w:t>
      </w:r>
      <w:r>
        <w:rPr>
          <w:spacing w:val="79"/>
          <w:w w:val="105"/>
        </w:rPr>
        <w:t xml:space="preserve">   </w:t>
      </w:r>
      <w:r>
        <w:rPr>
          <w:w w:val="105"/>
        </w:rPr>
        <w:t>изучения</w:t>
      </w:r>
      <w:r>
        <w:rPr>
          <w:spacing w:val="80"/>
          <w:w w:val="105"/>
        </w:rPr>
        <w:t xml:space="preserve">   </w:t>
      </w:r>
      <w:r>
        <w:rPr>
          <w:w w:val="105"/>
        </w:rPr>
        <w:t>тем</w:t>
      </w:r>
      <w:r>
        <w:rPr>
          <w:spacing w:val="79"/>
          <w:w w:val="105"/>
        </w:rPr>
        <w:t xml:space="preserve">   </w:t>
      </w:r>
      <w:r>
        <w:rPr>
          <w:w w:val="105"/>
        </w:rPr>
        <w:t>в</w:t>
      </w:r>
      <w:r>
        <w:rPr>
          <w:spacing w:val="80"/>
          <w:w w:val="105"/>
        </w:rPr>
        <w:t xml:space="preserve">   </w:t>
      </w:r>
      <w:r>
        <w:rPr>
          <w:w w:val="105"/>
        </w:rPr>
        <w:t>рамках</w:t>
      </w:r>
      <w:r>
        <w:rPr>
          <w:spacing w:val="78"/>
          <w:w w:val="105"/>
        </w:rPr>
        <w:t xml:space="preserve">   </w:t>
      </w:r>
      <w:r>
        <w:rPr>
          <w:w w:val="105"/>
        </w:rPr>
        <w:t>программы</w:t>
      </w:r>
      <w:r>
        <w:rPr>
          <w:spacing w:val="79"/>
          <w:w w:val="105"/>
        </w:rPr>
        <w:t xml:space="preserve">   </w:t>
      </w:r>
      <w:r>
        <w:rPr>
          <w:w w:val="105"/>
        </w:rPr>
        <w:t>по</w:t>
      </w:r>
      <w:r>
        <w:rPr>
          <w:spacing w:val="78"/>
          <w:w w:val="105"/>
        </w:rPr>
        <w:t xml:space="preserve">   </w:t>
      </w:r>
      <w:r>
        <w:rPr>
          <w:w w:val="105"/>
        </w:rPr>
        <w:t>истории в пределах одного класса может варьироваться.</w:t>
      </w:r>
    </w:p>
    <w:p w:rsidR="0005752A" w:rsidRDefault="00A45EFB">
      <w:pPr>
        <w:pStyle w:val="a3"/>
        <w:spacing w:before="3"/>
        <w:ind w:left="0" w:right="396" w:firstLine="0"/>
        <w:jc w:val="right"/>
      </w:pPr>
      <w:r>
        <w:t>Таблица</w:t>
      </w:r>
      <w:r>
        <w:rPr>
          <w:spacing w:val="36"/>
        </w:rPr>
        <w:t xml:space="preserve"> </w:t>
      </w:r>
      <w:r>
        <w:rPr>
          <w:spacing w:val="-10"/>
        </w:rPr>
        <w:t>1</w:t>
      </w:r>
    </w:p>
    <w:p w:rsidR="0005752A" w:rsidRDefault="0005752A">
      <w:pPr>
        <w:pStyle w:val="a3"/>
        <w:spacing w:before="9"/>
        <w:ind w:left="0" w:firstLine="0"/>
        <w:jc w:val="left"/>
        <w:rPr>
          <w:sz w:val="16"/>
        </w:rPr>
      </w:pPr>
    </w:p>
    <w:p w:rsidR="0005752A" w:rsidRDefault="00A45EFB">
      <w:pPr>
        <w:pStyle w:val="a3"/>
        <w:spacing w:before="97" w:line="247" w:lineRule="auto"/>
        <w:ind w:left="3347" w:right="3085" w:hanging="533"/>
        <w:jc w:val="left"/>
      </w:pPr>
      <w:r>
        <w:t>Структура и последовательность изучения курсов</w:t>
      </w:r>
      <w:r>
        <w:rPr>
          <w:spacing w:val="80"/>
          <w:w w:val="105"/>
        </w:rPr>
        <w:t xml:space="preserve"> </w:t>
      </w:r>
      <w:r>
        <w:rPr>
          <w:w w:val="105"/>
        </w:rPr>
        <w:t>в рамках учебного предмета «История»</w:t>
      </w:r>
    </w:p>
    <w:p w:rsidR="0005752A" w:rsidRDefault="0005752A">
      <w:pPr>
        <w:pStyle w:val="a3"/>
        <w:spacing w:before="6"/>
        <w:ind w:left="0" w:firstLine="0"/>
        <w:jc w:val="left"/>
        <w:rPr>
          <w:sz w:val="24"/>
        </w:rPr>
      </w:pPr>
    </w:p>
    <w:tbl>
      <w:tblPr>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5"/>
        <w:gridCol w:w="6974"/>
        <w:gridCol w:w="2061"/>
      </w:tblGrid>
      <w:tr w:rsidR="0005752A">
        <w:trPr>
          <w:trHeight w:val="825"/>
        </w:trPr>
        <w:tc>
          <w:tcPr>
            <w:tcW w:w="995" w:type="dxa"/>
          </w:tcPr>
          <w:p w:rsidR="0005752A" w:rsidRDefault="0005752A">
            <w:pPr>
              <w:pStyle w:val="TableParagraph"/>
              <w:spacing w:before="4"/>
              <w:rPr>
                <w:sz w:val="24"/>
              </w:rPr>
            </w:pPr>
          </w:p>
          <w:p w:rsidR="0005752A" w:rsidRDefault="00A45EFB">
            <w:pPr>
              <w:pStyle w:val="TableParagraph"/>
              <w:ind w:left="184" w:right="166"/>
              <w:jc w:val="center"/>
              <w:rPr>
                <w:sz w:val="23"/>
              </w:rPr>
            </w:pPr>
            <w:r>
              <w:rPr>
                <w:spacing w:val="-2"/>
                <w:w w:val="105"/>
                <w:sz w:val="23"/>
              </w:rPr>
              <w:t>Класс</w:t>
            </w:r>
          </w:p>
        </w:tc>
        <w:tc>
          <w:tcPr>
            <w:tcW w:w="6974" w:type="dxa"/>
          </w:tcPr>
          <w:p w:rsidR="0005752A" w:rsidRDefault="0005752A">
            <w:pPr>
              <w:pStyle w:val="TableParagraph"/>
              <w:spacing w:before="4"/>
              <w:rPr>
                <w:sz w:val="24"/>
              </w:rPr>
            </w:pPr>
          </w:p>
          <w:p w:rsidR="0005752A" w:rsidRDefault="00A45EFB">
            <w:pPr>
              <w:pStyle w:val="TableParagraph"/>
              <w:ind w:left="1088" w:right="1091"/>
              <w:jc w:val="center"/>
              <w:rPr>
                <w:sz w:val="23"/>
              </w:rPr>
            </w:pPr>
            <w:r>
              <w:rPr>
                <w:w w:val="105"/>
                <w:sz w:val="23"/>
              </w:rPr>
              <w:t>Курсы</w:t>
            </w:r>
            <w:r>
              <w:rPr>
                <w:spacing w:val="-16"/>
                <w:w w:val="105"/>
                <w:sz w:val="23"/>
              </w:rPr>
              <w:t xml:space="preserve"> </w:t>
            </w:r>
            <w:r>
              <w:rPr>
                <w:w w:val="105"/>
                <w:sz w:val="23"/>
              </w:rPr>
              <w:t>в</w:t>
            </w:r>
            <w:r>
              <w:rPr>
                <w:spacing w:val="-5"/>
                <w:w w:val="105"/>
                <w:sz w:val="23"/>
              </w:rPr>
              <w:t xml:space="preserve"> </w:t>
            </w:r>
            <w:r>
              <w:rPr>
                <w:w w:val="105"/>
                <w:sz w:val="23"/>
              </w:rPr>
              <w:t>рамках</w:t>
            </w:r>
            <w:r>
              <w:rPr>
                <w:spacing w:val="-10"/>
                <w:w w:val="105"/>
                <w:sz w:val="23"/>
              </w:rPr>
              <w:t xml:space="preserve"> </w:t>
            </w:r>
            <w:r>
              <w:rPr>
                <w:w w:val="105"/>
                <w:sz w:val="23"/>
              </w:rPr>
              <w:t>учебного</w:t>
            </w:r>
            <w:r>
              <w:rPr>
                <w:spacing w:val="-15"/>
                <w:w w:val="105"/>
                <w:sz w:val="23"/>
              </w:rPr>
              <w:t xml:space="preserve"> </w:t>
            </w:r>
            <w:r>
              <w:rPr>
                <w:w w:val="105"/>
                <w:sz w:val="23"/>
              </w:rPr>
              <w:t>предмета</w:t>
            </w:r>
            <w:r>
              <w:rPr>
                <w:spacing w:val="-11"/>
                <w:w w:val="105"/>
                <w:sz w:val="23"/>
              </w:rPr>
              <w:t xml:space="preserve"> </w:t>
            </w:r>
            <w:r>
              <w:rPr>
                <w:spacing w:val="-2"/>
                <w:w w:val="105"/>
                <w:sz w:val="23"/>
              </w:rPr>
              <w:t>«История»</w:t>
            </w:r>
          </w:p>
        </w:tc>
        <w:tc>
          <w:tcPr>
            <w:tcW w:w="2061" w:type="dxa"/>
          </w:tcPr>
          <w:p w:rsidR="0005752A" w:rsidRDefault="00A45EFB">
            <w:pPr>
              <w:pStyle w:val="TableParagraph"/>
              <w:ind w:left="455"/>
              <w:rPr>
                <w:sz w:val="23"/>
              </w:rPr>
            </w:pPr>
            <w:r>
              <w:rPr>
                <w:spacing w:val="-2"/>
                <w:w w:val="105"/>
                <w:sz w:val="23"/>
              </w:rPr>
              <w:t>Примерное</w:t>
            </w:r>
          </w:p>
          <w:p w:rsidR="0005752A" w:rsidRDefault="00A45EFB">
            <w:pPr>
              <w:pStyle w:val="TableParagraph"/>
              <w:spacing w:line="270" w:lineRule="atLeast"/>
              <w:ind w:left="282" w:right="271" w:firstLine="172"/>
              <w:rPr>
                <w:sz w:val="23"/>
              </w:rPr>
            </w:pPr>
            <w:r>
              <w:rPr>
                <w:spacing w:val="-2"/>
                <w:w w:val="105"/>
                <w:sz w:val="23"/>
              </w:rPr>
              <w:t>количество учебных</w:t>
            </w:r>
            <w:r>
              <w:rPr>
                <w:spacing w:val="-14"/>
                <w:w w:val="105"/>
                <w:sz w:val="23"/>
              </w:rPr>
              <w:t xml:space="preserve"> </w:t>
            </w:r>
            <w:r>
              <w:rPr>
                <w:spacing w:val="-2"/>
                <w:w w:val="105"/>
                <w:sz w:val="23"/>
              </w:rPr>
              <w:t>часов</w:t>
            </w:r>
          </w:p>
        </w:tc>
      </w:tr>
      <w:tr w:rsidR="0005752A">
        <w:trPr>
          <w:trHeight w:val="278"/>
        </w:trPr>
        <w:tc>
          <w:tcPr>
            <w:tcW w:w="995" w:type="dxa"/>
          </w:tcPr>
          <w:p w:rsidR="0005752A" w:rsidRDefault="00A45EFB">
            <w:pPr>
              <w:pStyle w:val="TableParagraph"/>
              <w:spacing w:before="7" w:line="251" w:lineRule="exact"/>
              <w:ind w:left="17"/>
              <w:jc w:val="center"/>
              <w:rPr>
                <w:sz w:val="23"/>
              </w:rPr>
            </w:pPr>
            <w:r>
              <w:rPr>
                <w:w w:val="103"/>
                <w:sz w:val="23"/>
              </w:rPr>
              <w:t>5</w:t>
            </w:r>
          </w:p>
        </w:tc>
        <w:tc>
          <w:tcPr>
            <w:tcW w:w="6974" w:type="dxa"/>
          </w:tcPr>
          <w:p w:rsidR="0005752A" w:rsidRDefault="00A45EFB">
            <w:pPr>
              <w:pStyle w:val="TableParagraph"/>
              <w:spacing w:before="7" w:line="251" w:lineRule="exact"/>
              <w:ind w:left="116"/>
              <w:rPr>
                <w:sz w:val="23"/>
              </w:rPr>
            </w:pPr>
            <w:r>
              <w:rPr>
                <w:sz w:val="23"/>
              </w:rPr>
              <w:t>Всеобщая</w:t>
            </w:r>
            <w:r>
              <w:rPr>
                <w:spacing w:val="41"/>
                <w:sz w:val="23"/>
              </w:rPr>
              <w:t xml:space="preserve"> </w:t>
            </w:r>
            <w:r>
              <w:rPr>
                <w:sz w:val="23"/>
              </w:rPr>
              <w:t>история.</w:t>
            </w:r>
            <w:r>
              <w:rPr>
                <w:spacing w:val="30"/>
                <w:sz w:val="23"/>
              </w:rPr>
              <w:t xml:space="preserve"> </w:t>
            </w:r>
            <w:r>
              <w:rPr>
                <w:sz w:val="23"/>
              </w:rPr>
              <w:t>История</w:t>
            </w:r>
            <w:r>
              <w:rPr>
                <w:spacing w:val="30"/>
                <w:sz w:val="23"/>
              </w:rPr>
              <w:t xml:space="preserve"> </w:t>
            </w:r>
            <w:r>
              <w:rPr>
                <w:sz w:val="23"/>
              </w:rPr>
              <w:t>Древнего</w:t>
            </w:r>
            <w:r>
              <w:rPr>
                <w:spacing w:val="26"/>
                <w:sz w:val="23"/>
              </w:rPr>
              <w:t xml:space="preserve"> </w:t>
            </w:r>
            <w:r>
              <w:rPr>
                <w:spacing w:val="-4"/>
                <w:sz w:val="23"/>
              </w:rPr>
              <w:t>мира</w:t>
            </w:r>
          </w:p>
        </w:tc>
        <w:tc>
          <w:tcPr>
            <w:tcW w:w="2061" w:type="dxa"/>
          </w:tcPr>
          <w:p w:rsidR="0005752A" w:rsidRDefault="00A45EFB">
            <w:pPr>
              <w:pStyle w:val="TableParagraph"/>
              <w:spacing w:before="7" w:line="251" w:lineRule="exact"/>
              <w:ind w:left="895" w:right="869"/>
              <w:jc w:val="center"/>
              <w:rPr>
                <w:sz w:val="23"/>
              </w:rPr>
            </w:pPr>
            <w:r>
              <w:rPr>
                <w:spacing w:val="-5"/>
                <w:w w:val="105"/>
                <w:sz w:val="23"/>
              </w:rPr>
              <w:t>68</w:t>
            </w:r>
          </w:p>
        </w:tc>
      </w:tr>
      <w:tr w:rsidR="0005752A">
        <w:trPr>
          <w:trHeight w:val="278"/>
        </w:trPr>
        <w:tc>
          <w:tcPr>
            <w:tcW w:w="995" w:type="dxa"/>
          </w:tcPr>
          <w:p w:rsidR="0005752A" w:rsidRDefault="00A45EFB">
            <w:pPr>
              <w:pStyle w:val="TableParagraph"/>
              <w:spacing w:line="258" w:lineRule="exact"/>
              <w:ind w:left="17"/>
              <w:jc w:val="center"/>
              <w:rPr>
                <w:sz w:val="23"/>
              </w:rPr>
            </w:pPr>
            <w:r>
              <w:rPr>
                <w:w w:val="103"/>
                <w:sz w:val="23"/>
              </w:rPr>
              <w:t>6</w:t>
            </w:r>
          </w:p>
        </w:tc>
        <w:tc>
          <w:tcPr>
            <w:tcW w:w="6974" w:type="dxa"/>
          </w:tcPr>
          <w:p w:rsidR="0005752A" w:rsidRDefault="00A45EFB">
            <w:pPr>
              <w:pStyle w:val="TableParagraph"/>
              <w:spacing w:line="258" w:lineRule="exact"/>
              <w:ind w:left="116"/>
              <w:rPr>
                <w:sz w:val="23"/>
              </w:rPr>
            </w:pPr>
            <w:r>
              <w:rPr>
                <w:sz w:val="23"/>
              </w:rPr>
              <w:t>Всеобщая</w:t>
            </w:r>
            <w:r>
              <w:rPr>
                <w:spacing w:val="39"/>
                <w:sz w:val="23"/>
              </w:rPr>
              <w:t xml:space="preserve"> </w:t>
            </w:r>
            <w:r>
              <w:rPr>
                <w:sz w:val="23"/>
              </w:rPr>
              <w:t>история.</w:t>
            </w:r>
            <w:r>
              <w:rPr>
                <w:spacing w:val="28"/>
                <w:sz w:val="23"/>
              </w:rPr>
              <w:t xml:space="preserve"> </w:t>
            </w:r>
            <w:r>
              <w:rPr>
                <w:sz w:val="23"/>
              </w:rPr>
              <w:t>История</w:t>
            </w:r>
            <w:r>
              <w:rPr>
                <w:spacing w:val="28"/>
                <w:sz w:val="23"/>
              </w:rPr>
              <w:t xml:space="preserve"> </w:t>
            </w:r>
            <w:r>
              <w:rPr>
                <w:sz w:val="23"/>
              </w:rPr>
              <w:t>Средних</w:t>
            </w:r>
            <w:r>
              <w:rPr>
                <w:spacing w:val="36"/>
                <w:sz w:val="23"/>
              </w:rPr>
              <w:t xml:space="preserve"> </w:t>
            </w:r>
            <w:r>
              <w:rPr>
                <w:spacing w:val="-2"/>
                <w:sz w:val="23"/>
              </w:rPr>
              <w:t>веков.</w:t>
            </w:r>
          </w:p>
        </w:tc>
        <w:tc>
          <w:tcPr>
            <w:tcW w:w="2061" w:type="dxa"/>
          </w:tcPr>
          <w:p w:rsidR="0005752A" w:rsidRDefault="00A45EFB">
            <w:pPr>
              <w:pStyle w:val="TableParagraph"/>
              <w:spacing w:line="258" w:lineRule="exact"/>
              <w:ind w:left="895" w:right="869"/>
              <w:jc w:val="center"/>
              <w:rPr>
                <w:sz w:val="23"/>
              </w:rPr>
            </w:pPr>
            <w:r>
              <w:rPr>
                <w:spacing w:val="-5"/>
                <w:w w:val="105"/>
                <w:sz w:val="23"/>
              </w:rPr>
              <w:t>23</w:t>
            </w:r>
          </w:p>
        </w:tc>
      </w:tr>
    </w:tbl>
    <w:p w:rsidR="0005752A" w:rsidRDefault="0005752A">
      <w:pPr>
        <w:spacing w:line="258" w:lineRule="exact"/>
        <w:jc w:val="center"/>
        <w:rPr>
          <w:sz w:val="23"/>
        </w:rPr>
        <w:sectPr w:rsidR="0005752A">
          <w:pgSz w:w="11910" w:h="16850"/>
          <w:pgMar w:top="840" w:right="160" w:bottom="1195" w:left="860" w:header="605" w:footer="0" w:gutter="0"/>
          <w:cols w:space="720"/>
        </w:sectPr>
      </w:pPr>
    </w:p>
    <w:tbl>
      <w:tblPr>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5"/>
        <w:gridCol w:w="6974"/>
        <w:gridCol w:w="2061"/>
      </w:tblGrid>
      <w:tr w:rsidR="0005752A">
        <w:trPr>
          <w:trHeight w:val="278"/>
        </w:trPr>
        <w:tc>
          <w:tcPr>
            <w:tcW w:w="995" w:type="dxa"/>
          </w:tcPr>
          <w:p w:rsidR="0005752A" w:rsidRDefault="0005752A">
            <w:pPr>
              <w:pStyle w:val="TableParagraph"/>
              <w:rPr>
                <w:sz w:val="20"/>
              </w:rPr>
            </w:pPr>
          </w:p>
        </w:tc>
        <w:tc>
          <w:tcPr>
            <w:tcW w:w="6974" w:type="dxa"/>
          </w:tcPr>
          <w:p w:rsidR="0005752A" w:rsidRDefault="00A45EFB">
            <w:pPr>
              <w:pStyle w:val="TableParagraph"/>
              <w:spacing w:line="258" w:lineRule="exact"/>
              <w:ind w:left="116"/>
              <w:rPr>
                <w:sz w:val="23"/>
              </w:rPr>
            </w:pPr>
            <w:r>
              <w:rPr>
                <w:w w:val="105"/>
                <w:sz w:val="23"/>
              </w:rPr>
              <w:t>История</w:t>
            </w:r>
            <w:r>
              <w:rPr>
                <w:spacing w:val="-11"/>
                <w:w w:val="105"/>
                <w:sz w:val="23"/>
              </w:rPr>
              <w:t xml:space="preserve"> </w:t>
            </w:r>
            <w:r>
              <w:rPr>
                <w:w w:val="105"/>
                <w:sz w:val="23"/>
              </w:rPr>
              <w:t>России.</w:t>
            </w:r>
            <w:r>
              <w:rPr>
                <w:spacing w:val="-15"/>
                <w:w w:val="105"/>
                <w:sz w:val="23"/>
              </w:rPr>
              <w:t xml:space="preserve"> </w:t>
            </w:r>
            <w:r>
              <w:rPr>
                <w:w w:val="105"/>
                <w:sz w:val="23"/>
              </w:rPr>
              <w:t>От</w:t>
            </w:r>
            <w:r>
              <w:rPr>
                <w:spacing w:val="-10"/>
                <w:w w:val="105"/>
                <w:sz w:val="23"/>
              </w:rPr>
              <w:t xml:space="preserve"> </w:t>
            </w:r>
            <w:r>
              <w:rPr>
                <w:w w:val="105"/>
                <w:sz w:val="23"/>
              </w:rPr>
              <w:t>Руси</w:t>
            </w:r>
            <w:r>
              <w:rPr>
                <w:spacing w:val="-6"/>
                <w:w w:val="105"/>
                <w:sz w:val="23"/>
              </w:rPr>
              <w:t xml:space="preserve"> </w:t>
            </w:r>
            <w:r>
              <w:rPr>
                <w:w w:val="105"/>
                <w:sz w:val="23"/>
              </w:rPr>
              <w:t>к</w:t>
            </w:r>
            <w:r>
              <w:rPr>
                <w:spacing w:val="-8"/>
                <w:w w:val="105"/>
                <w:sz w:val="23"/>
              </w:rPr>
              <w:t xml:space="preserve"> </w:t>
            </w:r>
            <w:r>
              <w:rPr>
                <w:w w:val="105"/>
                <w:sz w:val="23"/>
              </w:rPr>
              <w:t>Российскому</w:t>
            </w:r>
            <w:r>
              <w:rPr>
                <w:spacing w:val="-15"/>
                <w:w w:val="105"/>
                <w:sz w:val="23"/>
              </w:rPr>
              <w:t xml:space="preserve"> </w:t>
            </w:r>
            <w:r>
              <w:rPr>
                <w:spacing w:val="-2"/>
                <w:w w:val="105"/>
                <w:sz w:val="23"/>
              </w:rPr>
              <w:t>государству</w:t>
            </w:r>
          </w:p>
        </w:tc>
        <w:tc>
          <w:tcPr>
            <w:tcW w:w="2061" w:type="dxa"/>
          </w:tcPr>
          <w:p w:rsidR="0005752A" w:rsidRDefault="00A45EFB">
            <w:pPr>
              <w:pStyle w:val="TableParagraph"/>
              <w:spacing w:line="258" w:lineRule="exact"/>
              <w:ind w:left="895" w:right="869"/>
              <w:jc w:val="center"/>
              <w:rPr>
                <w:sz w:val="23"/>
              </w:rPr>
            </w:pPr>
            <w:r>
              <w:rPr>
                <w:spacing w:val="-5"/>
                <w:w w:val="105"/>
                <w:sz w:val="23"/>
              </w:rPr>
              <w:t>45</w:t>
            </w:r>
          </w:p>
        </w:tc>
      </w:tr>
      <w:tr w:rsidR="0005752A">
        <w:trPr>
          <w:trHeight w:val="1106"/>
        </w:trPr>
        <w:tc>
          <w:tcPr>
            <w:tcW w:w="995" w:type="dxa"/>
          </w:tcPr>
          <w:p w:rsidR="0005752A" w:rsidRDefault="00A45EFB">
            <w:pPr>
              <w:pStyle w:val="TableParagraph"/>
              <w:ind w:left="17"/>
              <w:jc w:val="center"/>
              <w:rPr>
                <w:sz w:val="23"/>
              </w:rPr>
            </w:pPr>
            <w:r>
              <w:rPr>
                <w:w w:val="103"/>
                <w:sz w:val="23"/>
              </w:rPr>
              <w:t>7</w:t>
            </w:r>
          </w:p>
        </w:tc>
        <w:tc>
          <w:tcPr>
            <w:tcW w:w="6974" w:type="dxa"/>
          </w:tcPr>
          <w:p w:rsidR="0005752A" w:rsidRDefault="00A45EFB">
            <w:pPr>
              <w:pStyle w:val="TableParagraph"/>
              <w:ind w:left="116"/>
              <w:rPr>
                <w:sz w:val="23"/>
              </w:rPr>
            </w:pPr>
            <w:r>
              <w:rPr>
                <w:w w:val="105"/>
                <w:sz w:val="23"/>
              </w:rPr>
              <w:t>Всеобщая</w:t>
            </w:r>
            <w:r>
              <w:rPr>
                <w:spacing w:val="32"/>
                <w:w w:val="105"/>
                <w:sz w:val="23"/>
              </w:rPr>
              <w:t xml:space="preserve"> </w:t>
            </w:r>
            <w:r>
              <w:rPr>
                <w:w w:val="105"/>
                <w:sz w:val="23"/>
              </w:rPr>
              <w:t>история.</w:t>
            </w:r>
            <w:r>
              <w:rPr>
                <w:spacing w:val="35"/>
                <w:w w:val="105"/>
                <w:sz w:val="23"/>
              </w:rPr>
              <w:t xml:space="preserve"> </w:t>
            </w:r>
            <w:r>
              <w:rPr>
                <w:w w:val="105"/>
                <w:sz w:val="23"/>
              </w:rPr>
              <w:t>История</w:t>
            </w:r>
            <w:r>
              <w:rPr>
                <w:spacing w:val="34"/>
                <w:w w:val="105"/>
                <w:sz w:val="23"/>
              </w:rPr>
              <w:t xml:space="preserve"> </w:t>
            </w:r>
            <w:r>
              <w:rPr>
                <w:w w:val="105"/>
                <w:sz w:val="23"/>
              </w:rPr>
              <w:t>нового</w:t>
            </w:r>
            <w:r>
              <w:rPr>
                <w:spacing w:val="30"/>
                <w:w w:val="105"/>
                <w:sz w:val="23"/>
              </w:rPr>
              <w:t xml:space="preserve"> </w:t>
            </w:r>
            <w:r>
              <w:rPr>
                <w:w w:val="105"/>
                <w:sz w:val="23"/>
              </w:rPr>
              <w:t>времени.</w:t>
            </w:r>
            <w:r>
              <w:rPr>
                <w:spacing w:val="33"/>
                <w:w w:val="105"/>
                <w:sz w:val="23"/>
              </w:rPr>
              <w:t xml:space="preserve"> </w:t>
            </w:r>
            <w:r>
              <w:rPr>
                <w:w w:val="105"/>
                <w:sz w:val="23"/>
              </w:rPr>
              <w:t>Конец</w:t>
            </w:r>
            <w:r>
              <w:rPr>
                <w:spacing w:val="36"/>
                <w:w w:val="105"/>
                <w:sz w:val="23"/>
              </w:rPr>
              <w:t xml:space="preserve"> </w:t>
            </w:r>
            <w:r>
              <w:rPr>
                <w:w w:val="105"/>
                <w:sz w:val="23"/>
              </w:rPr>
              <w:t>XV—</w:t>
            </w:r>
            <w:r>
              <w:rPr>
                <w:spacing w:val="-4"/>
                <w:w w:val="105"/>
                <w:sz w:val="23"/>
              </w:rPr>
              <w:t>XVII</w:t>
            </w:r>
          </w:p>
          <w:p w:rsidR="0005752A" w:rsidRDefault="00A45EFB">
            <w:pPr>
              <w:pStyle w:val="TableParagraph"/>
              <w:spacing w:before="16"/>
              <w:ind w:left="116"/>
              <w:rPr>
                <w:sz w:val="23"/>
              </w:rPr>
            </w:pPr>
            <w:r>
              <w:rPr>
                <w:spacing w:val="-5"/>
                <w:w w:val="105"/>
                <w:sz w:val="23"/>
              </w:rPr>
              <w:t>вв.</w:t>
            </w:r>
          </w:p>
          <w:p w:rsidR="0005752A" w:rsidRDefault="00A45EFB">
            <w:pPr>
              <w:pStyle w:val="TableParagraph"/>
              <w:spacing w:before="1" w:line="270" w:lineRule="atLeast"/>
              <w:ind w:left="116" w:right="108"/>
              <w:rPr>
                <w:sz w:val="23"/>
              </w:rPr>
            </w:pPr>
            <w:r>
              <w:rPr>
                <w:w w:val="105"/>
                <w:sz w:val="23"/>
              </w:rPr>
              <w:t>История</w:t>
            </w:r>
            <w:r>
              <w:rPr>
                <w:spacing w:val="-2"/>
                <w:w w:val="105"/>
                <w:sz w:val="23"/>
              </w:rPr>
              <w:t xml:space="preserve"> </w:t>
            </w:r>
            <w:r>
              <w:rPr>
                <w:w w:val="105"/>
                <w:sz w:val="23"/>
              </w:rPr>
              <w:t>России.</w:t>
            </w:r>
            <w:r>
              <w:rPr>
                <w:spacing w:val="-3"/>
                <w:w w:val="105"/>
                <w:sz w:val="23"/>
              </w:rPr>
              <w:t xml:space="preserve"> </w:t>
            </w:r>
            <w:r>
              <w:rPr>
                <w:w w:val="105"/>
                <w:sz w:val="23"/>
              </w:rPr>
              <w:t>Россия</w:t>
            </w:r>
            <w:r>
              <w:rPr>
                <w:spacing w:val="-9"/>
                <w:w w:val="105"/>
                <w:sz w:val="23"/>
              </w:rPr>
              <w:t xml:space="preserve"> </w:t>
            </w:r>
            <w:r>
              <w:rPr>
                <w:w w:val="105"/>
                <w:sz w:val="23"/>
              </w:rPr>
              <w:t>в XVI—XVII</w:t>
            </w:r>
            <w:r>
              <w:rPr>
                <w:spacing w:val="-6"/>
                <w:w w:val="105"/>
                <w:sz w:val="23"/>
              </w:rPr>
              <w:t xml:space="preserve"> </w:t>
            </w:r>
            <w:r>
              <w:rPr>
                <w:w w:val="105"/>
                <w:sz w:val="23"/>
              </w:rPr>
              <w:t>вв.: от</w:t>
            </w:r>
            <w:r>
              <w:rPr>
                <w:spacing w:val="-4"/>
                <w:w w:val="105"/>
                <w:sz w:val="23"/>
              </w:rPr>
              <w:t xml:space="preserve"> </w:t>
            </w:r>
            <w:r>
              <w:rPr>
                <w:w w:val="105"/>
                <w:sz w:val="23"/>
              </w:rPr>
              <w:t>великого</w:t>
            </w:r>
            <w:r>
              <w:rPr>
                <w:spacing w:val="-10"/>
                <w:w w:val="105"/>
                <w:sz w:val="23"/>
              </w:rPr>
              <w:t xml:space="preserve"> </w:t>
            </w:r>
            <w:r>
              <w:rPr>
                <w:w w:val="105"/>
                <w:sz w:val="23"/>
              </w:rPr>
              <w:t>княжества к царству</w:t>
            </w:r>
          </w:p>
        </w:tc>
        <w:tc>
          <w:tcPr>
            <w:tcW w:w="2061" w:type="dxa"/>
          </w:tcPr>
          <w:p w:rsidR="0005752A" w:rsidRDefault="00A45EFB">
            <w:pPr>
              <w:pStyle w:val="TableParagraph"/>
              <w:ind w:left="895" w:right="872"/>
              <w:jc w:val="center"/>
              <w:rPr>
                <w:sz w:val="23"/>
              </w:rPr>
            </w:pPr>
            <w:r>
              <w:rPr>
                <w:spacing w:val="-5"/>
                <w:w w:val="105"/>
                <w:sz w:val="23"/>
              </w:rPr>
              <w:t>23</w:t>
            </w:r>
          </w:p>
          <w:p w:rsidR="0005752A" w:rsidRDefault="0005752A">
            <w:pPr>
              <w:pStyle w:val="TableParagraph"/>
              <w:spacing w:before="2"/>
              <w:rPr>
                <w:sz w:val="25"/>
              </w:rPr>
            </w:pPr>
          </w:p>
          <w:p w:rsidR="0005752A" w:rsidRDefault="00A45EFB">
            <w:pPr>
              <w:pStyle w:val="TableParagraph"/>
              <w:spacing w:before="1"/>
              <w:ind w:left="895" w:right="869"/>
              <w:jc w:val="center"/>
              <w:rPr>
                <w:sz w:val="23"/>
              </w:rPr>
            </w:pPr>
            <w:r>
              <w:rPr>
                <w:spacing w:val="-5"/>
                <w:w w:val="105"/>
                <w:sz w:val="23"/>
              </w:rPr>
              <w:t>45</w:t>
            </w:r>
          </w:p>
        </w:tc>
      </w:tr>
      <w:tr w:rsidR="0005752A">
        <w:trPr>
          <w:trHeight w:val="825"/>
        </w:trPr>
        <w:tc>
          <w:tcPr>
            <w:tcW w:w="995" w:type="dxa"/>
          </w:tcPr>
          <w:p w:rsidR="0005752A" w:rsidRDefault="00A45EFB">
            <w:pPr>
              <w:pStyle w:val="TableParagraph"/>
              <w:ind w:left="17"/>
              <w:jc w:val="center"/>
              <w:rPr>
                <w:sz w:val="23"/>
              </w:rPr>
            </w:pPr>
            <w:r>
              <w:rPr>
                <w:w w:val="103"/>
                <w:sz w:val="23"/>
              </w:rPr>
              <w:t>8</w:t>
            </w:r>
          </w:p>
        </w:tc>
        <w:tc>
          <w:tcPr>
            <w:tcW w:w="6974" w:type="dxa"/>
          </w:tcPr>
          <w:p w:rsidR="0005752A" w:rsidRDefault="00A45EFB">
            <w:pPr>
              <w:pStyle w:val="TableParagraph"/>
              <w:tabs>
                <w:tab w:val="left" w:pos="1368"/>
                <w:tab w:val="left" w:pos="2548"/>
                <w:tab w:val="left" w:pos="3139"/>
                <w:tab w:val="left" w:pos="4223"/>
                <w:tab w:val="left" w:pos="5448"/>
                <w:tab w:val="left" w:pos="6499"/>
              </w:tabs>
              <w:spacing w:line="247" w:lineRule="auto"/>
              <w:ind w:left="116" w:right="108"/>
              <w:rPr>
                <w:sz w:val="23"/>
              </w:rPr>
            </w:pPr>
            <w:r>
              <w:rPr>
                <w:w w:val="105"/>
                <w:sz w:val="23"/>
              </w:rPr>
              <w:t>Всеобщая</w:t>
            </w:r>
            <w:r>
              <w:rPr>
                <w:spacing w:val="37"/>
                <w:w w:val="105"/>
                <w:sz w:val="23"/>
              </w:rPr>
              <w:t xml:space="preserve"> </w:t>
            </w:r>
            <w:r>
              <w:rPr>
                <w:w w:val="105"/>
                <w:sz w:val="23"/>
              </w:rPr>
              <w:t>история.</w:t>
            </w:r>
            <w:r>
              <w:rPr>
                <w:spacing w:val="40"/>
                <w:w w:val="105"/>
                <w:sz w:val="23"/>
              </w:rPr>
              <w:t xml:space="preserve"> </w:t>
            </w:r>
            <w:r>
              <w:rPr>
                <w:w w:val="105"/>
                <w:sz w:val="23"/>
              </w:rPr>
              <w:t>История</w:t>
            </w:r>
            <w:r>
              <w:rPr>
                <w:spacing w:val="30"/>
                <w:w w:val="105"/>
                <w:sz w:val="23"/>
              </w:rPr>
              <w:t xml:space="preserve"> </w:t>
            </w:r>
            <w:r>
              <w:rPr>
                <w:w w:val="105"/>
                <w:sz w:val="23"/>
              </w:rPr>
              <w:t>нового</w:t>
            </w:r>
            <w:r>
              <w:rPr>
                <w:spacing w:val="28"/>
                <w:w w:val="105"/>
                <w:sz w:val="23"/>
              </w:rPr>
              <w:t xml:space="preserve"> </w:t>
            </w:r>
            <w:r>
              <w:rPr>
                <w:w w:val="105"/>
                <w:sz w:val="23"/>
              </w:rPr>
              <w:t>времени.</w:t>
            </w:r>
            <w:r>
              <w:rPr>
                <w:spacing w:val="40"/>
                <w:w w:val="105"/>
                <w:sz w:val="23"/>
              </w:rPr>
              <w:t xml:space="preserve"> </w:t>
            </w:r>
            <w:r>
              <w:rPr>
                <w:w w:val="105"/>
                <w:sz w:val="23"/>
              </w:rPr>
              <w:t>XVIII</w:t>
            </w:r>
            <w:r>
              <w:rPr>
                <w:spacing w:val="33"/>
                <w:w w:val="105"/>
                <w:sz w:val="23"/>
              </w:rPr>
              <w:t xml:space="preserve"> </w:t>
            </w:r>
            <w:r>
              <w:rPr>
                <w:w w:val="105"/>
                <w:sz w:val="23"/>
              </w:rPr>
              <w:t>в.</w:t>
            </w:r>
            <w:r>
              <w:rPr>
                <w:spacing w:val="29"/>
                <w:w w:val="105"/>
                <w:sz w:val="23"/>
              </w:rPr>
              <w:t xml:space="preserve"> </w:t>
            </w:r>
            <w:r>
              <w:rPr>
                <w:w w:val="105"/>
                <w:sz w:val="23"/>
              </w:rPr>
              <w:t xml:space="preserve">История </w:t>
            </w:r>
            <w:r>
              <w:rPr>
                <w:spacing w:val="-2"/>
                <w:w w:val="105"/>
                <w:sz w:val="23"/>
              </w:rPr>
              <w:t>России.</w:t>
            </w:r>
            <w:r>
              <w:rPr>
                <w:sz w:val="23"/>
              </w:rPr>
              <w:tab/>
            </w:r>
            <w:r>
              <w:rPr>
                <w:spacing w:val="-2"/>
                <w:w w:val="105"/>
                <w:sz w:val="23"/>
              </w:rPr>
              <w:t>Россия</w:t>
            </w:r>
            <w:r>
              <w:rPr>
                <w:sz w:val="23"/>
              </w:rPr>
              <w:tab/>
            </w:r>
            <w:r>
              <w:rPr>
                <w:spacing w:val="-10"/>
                <w:w w:val="105"/>
                <w:sz w:val="23"/>
              </w:rPr>
              <w:t>в</w:t>
            </w:r>
            <w:r>
              <w:rPr>
                <w:sz w:val="23"/>
              </w:rPr>
              <w:tab/>
            </w:r>
            <w:r>
              <w:rPr>
                <w:spacing w:val="-4"/>
                <w:w w:val="105"/>
                <w:sz w:val="23"/>
              </w:rPr>
              <w:t>конце</w:t>
            </w:r>
            <w:r>
              <w:rPr>
                <w:sz w:val="23"/>
              </w:rPr>
              <w:tab/>
            </w:r>
            <w:r>
              <w:rPr>
                <w:spacing w:val="-2"/>
                <w:w w:val="105"/>
                <w:sz w:val="23"/>
              </w:rPr>
              <w:t>XVII—</w:t>
            </w:r>
            <w:r>
              <w:rPr>
                <w:sz w:val="23"/>
              </w:rPr>
              <w:tab/>
            </w:r>
            <w:r>
              <w:rPr>
                <w:spacing w:val="-4"/>
                <w:w w:val="105"/>
                <w:sz w:val="23"/>
              </w:rPr>
              <w:t>XVIII</w:t>
            </w:r>
            <w:r>
              <w:rPr>
                <w:sz w:val="23"/>
              </w:rPr>
              <w:tab/>
            </w:r>
            <w:r>
              <w:rPr>
                <w:spacing w:val="-4"/>
                <w:w w:val="105"/>
                <w:sz w:val="23"/>
              </w:rPr>
              <w:t>вв.:</w:t>
            </w:r>
          </w:p>
          <w:p w:rsidR="0005752A" w:rsidRDefault="00A45EFB">
            <w:pPr>
              <w:pStyle w:val="TableParagraph"/>
              <w:spacing w:before="10" w:line="251" w:lineRule="exact"/>
              <w:ind w:left="116"/>
              <w:rPr>
                <w:sz w:val="23"/>
              </w:rPr>
            </w:pPr>
            <w:r>
              <w:rPr>
                <w:w w:val="105"/>
                <w:sz w:val="23"/>
              </w:rPr>
              <w:t>от</w:t>
            </w:r>
            <w:r>
              <w:rPr>
                <w:spacing w:val="-8"/>
                <w:w w:val="105"/>
                <w:sz w:val="23"/>
              </w:rPr>
              <w:t xml:space="preserve"> </w:t>
            </w:r>
            <w:r>
              <w:rPr>
                <w:w w:val="105"/>
                <w:sz w:val="23"/>
              </w:rPr>
              <w:t>царства</w:t>
            </w:r>
            <w:r>
              <w:rPr>
                <w:spacing w:val="-9"/>
                <w:w w:val="105"/>
                <w:sz w:val="23"/>
              </w:rPr>
              <w:t xml:space="preserve"> </w:t>
            </w:r>
            <w:r>
              <w:rPr>
                <w:w w:val="105"/>
                <w:sz w:val="23"/>
              </w:rPr>
              <w:t>к</w:t>
            </w:r>
            <w:r>
              <w:rPr>
                <w:spacing w:val="-6"/>
                <w:w w:val="105"/>
                <w:sz w:val="23"/>
              </w:rPr>
              <w:t xml:space="preserve"> </w:t>
            </w:r>
            <w:r>
              <w:rPr>
                <w:spacing w:val="-2"/>
                <w:w w:val="105"/>
                <w:sz w:val="23"/>
              </w:rPr>
              <w:t>империи</w:t>
            </w:r>
          </w:p>
        </w:tc>
        <w:tc>
          <w:tcPr>
            <w:tcW w:w="2061" w:type="dxa"/>
          </w:tcPr>
          <w:p w:rsidR="0005752A" w:rsidRDefault="00A45EFB">
            <w:pPr>
              <w:pStyle w:val="TableParagraph"/>
              <w:ind w:left="895" w:right="869"/>
              <w:jc w:val="center"/>
              <w:rPr>
                <w:sz w:val="23"/>
              </w:rPr>
            </w:pPr>
            <w:r>
              <w:rPr>
                <w:spacing w:val="-5"/>
                <w:w w:val="105"/>
                <w:sz w:val="23"/>
              </w:rPr>
              <w:t>23</w:t>
            </w:r>
          </w:p>
          <w:p w:rsidR="0005752A" w:rsidRDefault="00A45EFB">
            <w:pPr>
              <w:pStyle w:val="TableParagraph"/>
              <w:spacing w:before="9"/>
              <w:ind w:left="895" w:right="869"/>
              <w:jc w:val="center"/>
              <w:rPr>
                <w:sz w:val="23"/>
              </w:rPr>
            </w:pPr>
            <w:r>
              <w:rPr>
                <w:spacing w:val="-5"/>
                <w:w w:val="105"/>
                <w:sz w:val="23"/>
              </w:rPr>
              <w:t>45</w:t>
            </w:r>
          </w:p>
        </w:tc>
      </w:tr>
      <w:tr w:rsidR="0005752A">
        <w:trPr>
          <w:trHeight w:val="825"/>
        </w:trPr>
        <w:tc>
          <w:tcPr>
            <w:tcW w:w="995" w:type="dxa"/>
          </w:tcPr>
          <w:p w:rsidR="0005752A" w:rsidRDefault="00A45EFB">
            <w:pPr>
              <w:pStyle w:val="TableParagraph"/>
              <w:ind w:left="17"/>
              <w:jc w:val="center"/>
              <w:rPr>
                <w:sz w:val="23"/>
              </w:rPr>
            </w:pPr>
            <w:r>
              <w:rPr>
                <w:w w:val="103"/>
                <w:sz w:val="23"/>
              </w:rPr>
              <w:t>9</w:t>
            </w:r>
          </w:p>
        </w:tc>
        <w:tc>
          <w:tcPr>
            <w:tcW w:w="6974" w:type="dxa"/>
          </w:tcPr>
          <w:p w:rsidR="0005752A" w:rsidRDefault="00A45EFB">
            <w:pPr>
              <w:pStyle w:val="TableParagraph"/>
              <w:spacing w:line="254" w:lineRule="auto"/>
              <w:ind w:left="116" w:right="108"/>
              <w:rPr>
                <w:sz w:val="23"/>
              </w:rPr>
            </w:pPr>
            <w:r>
              <w:rPr>
                <w:w w:val="105"/>
                <w:sz w:val="23"/>
              </w:rPr>
              <w:t xml:space="preserve">Всеобщая история. История нового времени. XIX — начало ХХ </w:t>
            </w:r>
            <w:r>
              <w:rPr>
                <w:spacing w:val="-6"/>
                <w:w w:val="105"/>
                <w:sz w:val="23"/>
              </w:rPr>
              <w:t>в.</w:t>
            </w:r>
          </w:p>
          <w:p w:rsidR="0005752A" w:rsidRDefault="00A45EFB">
            <w:pPr>
              <w:pStyle w:val="TableParagraph"/>
              <w:spacing w:line="245" w:lineRule="exact"/>
              <w:ind w:left="116"/>
              <w:rPr>
                <w:sz w:val="23"/>
              </w:rPr>
            </w:pPr>
            <w:r>
              <w:rPr>
                <w:w w:val="105"/>
                <w:sz w:val="23"/>
              </w:rPr>
              <w:t>История</w:t>
            </w:r>
            <w:r>
              <w:rPr>
                <w:spacing w:val="-7"/>
                <w:w w:val="105"/>
                <w:sz w:val="23"/>
              </w:rPr>
              <w:t xml:space="preserve"> </w:t>
            </w:r>
            <w:r>
              <w:rPr>
                <w:w w:val="105"/>
                <w:sz w:val="23"/>
              </w:rPr>
              <w:t>России.</w:t>
            </w:r>
            <w:r>
              <w:rPr>
                <w:spacing w:val="-7"/>
                <w:w w:val="105"/>
                <w:sz w:val="23"/>
              </w:rPr>
              <w:t xml:space="preserve"> </w:t>
            </w:r>
            <w:r>
              <w:rPr>
                <w:w w:val="105"/>
                <w:sz w:val="23"/>
              </w:rPr>
              <w:t>Российская</w:t>
            </w:r>
            <w:r>
              <w:rPr>
                <w:spacing w:val="-13"/>
                <w:w w:val="105"/>
                <w:sz w:val="23"/>
              </w:rPr>
              <w:t xml:space="preserve"> </w:t>
            </w:r>
            <w:r>
              <w:rPr>
                <w:w w:val="105"/>
                <w:sz w:val="23"/>
              </w:rPr>
              <w:t>империя</w:t>
            </w:r>
            <w:r>
              <w:rPr>
                <w:spacing w:val="-13"/>
                <w:w w:val="105"/>
                <w:sz w:val="23"/>
              </w:rPr>
              <w:t xml:space="preserve"> </w:t>
            </w:r>
            <w:r>
              <w:rPr>
                <w:w w:val="105"/>
                <w:sz w:val="23"/>
              </w:rPr>
              <w:t>в</w:t>
            </w:r>
            <w:r>
              <w:rPr>
                <w:spacing w:val="4"/>
                <w:w w:val="105"/>
                <w:sz w:val="23"/>
              </w:rPr>
              <w:t xml:space="preserve"> </w:t>
            </w:r>
            <w:r>
              <w:rPr>
                <w:w w:val="105"/>
                <w:sz w:val="23"/>
              </w:rPr>
              <w:t>XIX</w:t>
            </w:r>
            <w:r>
              <w:rPr>
                <w:spacing w:val="-9"/>
                <w:w w:val="105"/>
                <w:sz w:val="23"/>
              </w:rPr>
              <w:t xml:space="preserve"> </w:t>
            </w:r>
            <w:r>
              <w:rPr>
                <w:w w:val="105"/>
                <w:sz w:val="23"/>
              </w:rPr>
              <w:t>—</w:t>
            </w:r>
            <w:r>
              <w:rPr>
                <w:spacing w:val="-11"/>
                <w:w w:val="105"/>
                <w:sz w:val="23"/>
              </w:rPr>
              <w:t xml:space="preserve"> </w:t>
            </w:r>
            <w:r>
              <w:rPr>
                <w:w w:val="105"/>
                <w:sz w:val="23"/>
              </w:rPr>
              <w:t>начале</w:t>
            </w:r>
            <w:r>
              <w:rPr>
                <w:spacing w:val="-10"/>
                <w:w w:val="105"/>
                <w:sz w:val="23"/>
              </w:rPr>
              <w:t xml:space="preserve"> </w:t>
            </w:r>
            <w:r>
              <w:rPr>
                <w:w w:val="105"/>
                <w:sz w:val="23"/>
              </w:rPr>
              <w:t>ХХ</w:t>
            </w:r>
            <w:r>
              <w:rPr>
                <w:spacing w:val="-11"/>
                <w:w w:val="105"/>
                <w:sz w:val="23"/>
              </w:rPr>
              <w:t xml:space="preserve"> </w:t>
            </w:r>
            <w:r>
              <w:rPr>
                <w:spacing w:val="-5"/>
                <w:w w:val="105"/>
                <w:sz w:val="23"/>
              </w:rPr>
              <w:t>в.</w:t>
            </w:r>
          </w:p>
        </w:tc>
        <w:tc>
          <w:tcPr>
            <w:tcW w:w="2061" w:type="dxa"/>
          </w:tcPr>
          <w:p w:rsidR="0005752A" w:rsidRDefault="0005752A">
            <w:pPr>
              <w:pStyle w:val="TableParagraph"/>
              <w:spacing w:before="4"/>
              <w:rPr>
                <w:sz w:val="24"/>
              </w:rPr>
            </w:pPr>
          </w:p>
          <w:p w:rsidR="0005752A" w:rsidRDefault="00A45EFB">
            <w:pPr>
              <w:pStyle w:val="TableParagraph"/>
              <w:ind w:left="888" w:right="876"/>
              <w:jc w:val="center"/>
              <w:rPr>
                <w:sz w:val="23"/>
              </w:rPr>
            </w:pPr>
            <w:r>
              <w:rPr>
                <w:spacing w:val="-5"/>
                <w:w w:val="105"/>
                <w:sz w:val="23"/>
              </w:rPr>
              <w:t>68</w:t>
            </w:r>
          </w:p>
        </w:tc>
      </w:tr>
      <w:tr w:rsidR="0005752A">
        <w:trPr>
          <w:trHeight w:val="278"/>
        </w:trPr>
        <w:tc>
          <w:tcPr>
            <w:tcW w:w="995" w:type="dxa"/>
          </w:tcPr>
          <w:p w:rsidR="0005752A" w:rsidRDefault="00A45EFB">
            <w:pPr>
              <w:pStyle w:val="TableParagraph"/>
              <w:spacing w:before="7" w:line="251" w:lineRule="exact"/>
              <w:ind w:left="17"/>
              <w:jc w:val="center"/>
              <w:rPr>
                <w:sz w:val="23"/>
              </w:rPr>
            </w:pPr>
            <w:r>
              <w:rPr>
                <w:w w:val="103"/>
                <w:sz w:val="23"/>
              </w:rPr>
              <w:t>9</w:t>
            </w:r>
          </w:p>
        </w:tc>
        <w:tc>
          <w:tcPr>
            <w:tcW w:w="6974" w:type="dxa"/>
          </w:tcPr>
          <w:p w:rsidR="0005752A" w:rsidRDefault="00A45EFB">
            <w:pPr>
              <w:pStyle w:val="TableParagraph"/>
              <w:spacing w:before="7" w:line="251" w:lineRule="exact"/>
              <w:ind w:left="116"/>
              <w:rPr>
                <w:sz w:val="23"/>
              </w:rPr>
            </w:pPr>
            <w:r>
              <w:rPr>
                <w:w w:val="105"/>
                <w:sz w:val="23"/>
              </w:rPr>
              <w:t>Модуль</w:t>
            </w:r>
            <w:r>
              <w:rPr>
                <w:spacing w:val="-14"/>
                <w:w w:val="105"/>
                <w:sz w:val="23"/>
              </w:rPr>
              <w:t xml:space="preserve"> </w:t>
            </w:r>
            <w:r>
              <w:rPr>
                <w:w w:val="105"/>
                <w:sz w:val="23"/>
              </w:rPr>
              <w:t>«Введение</w:t>
            </w:r>
            <w:r>
              <w:rPr>
                <w:spacing w:val="-15"/>
                <w:w w:val="105"/>
                <w:sz w:val="23"/>
              </w:rPr>
              <w:t xml:space="preserve"> </w:t>
            </w:r>
            <w:r>
              <w:rPr>
                <w:w w:val="105"/>
                <w:sz w:val="23"/>
              </w:rPr>
              <w:t>в</w:t>
            </w:r>
            <w:r>
              <w:rPr>
                <w:spacing w:val="-14"/>
                <w:w w:val="105"/>
                <w:sz w:val="23"/>
              </w:rPr>
              <w:t xml:space="preserve"> </w:t>
            </w:r>
            <w:r>
              <w:rPr>
                <w:w w:val="105"/>
                <w:sz w:val="23"/>
              </w:rPr>
              <w:t>новейшую</w:t>
            </w:r>
            <w:r>
              <w:rPr>
                <w:spacing w:val="-7"/>
                <w:w w:val="105"/>
                <w:sz w:val="23"/>
              </w:rPr>
              <w:t xml:space="preserve"> </w:t>
            </w:r>
            <w:r>
              <w:rPr>
                <w:w w:val="105"/>
                <w:sz w:val="23"/>
              </w:rPr>
              <w:t>историю</w:t>
            </w:r>
            <w:r>
              <w:rPr>
                <w:spacing w:val="-8"/>
                <w:w w:val="105"/>
                <w:sz w:val="23"/>
              </w:rPr>
              <w:t xml:space="preserve"> </w:t>
            </w:r>
            <w:r>
              <w:rPr>
                <w:spacing w:val="-2"/>
                <w:w w:val="105"/>
                <w:sz w:val="23"/>
              </w:rPr>
              <w:t>России»</w:t>
            </w:r>
          </w:p>
        </w:tc>
        <w:tc>
          <w:tcPr>
            <w:tcW w:w="2061" w:type="dxa"/>
          </w:tcPr>
          <w:p w:rsidR="0005752A" w:rsidRDefault="00A45EFB">
            <w:pPr>
              <w:pStyle w:val="TableParagraph"/>
              <w:spacing w:before="7" w:line="251" w:lineRule="exact"/>
              <w:ind w:left="895" w:right="869"/>
              <w:jc w:val="center"/>
              <w:rPr>
                <w:sz w:val="23"/>
              </w:rPr>
            </w:pPr>
            <w:r>
              <w:rPr>
                <w:spacing w:val="-5"/>
                <w:w w:val="105"/>
                <w:sz w:val="23"/>
              </w:rPr>
              <w:t>14</w:t>
            </w:r>
          </w:p>
        </w:tc>
      </w:tr>
    </w:tbl>
    <w:p w:rsidR="0005752A" w:rsidRDefault="0005752A">
      <w:pPr>
        <w:pStyle w:val="a3"/>
        <w:ind w:left="0" w:firstLine="0"/>
        <w:jc w:val="left"/>
        <w:rPr>
          <w:sz w:val="16"/>
        </w:rPr>
      </w:pPr>
    </w:p>
    <w:p w:rsidR="0005752A" w:rsidRDefault="00A45EFB">
      <w:pPr>
        <w:pStyle w:val="a3"/>
        <w:spacing w:before="97" w:line="247" w:lineRule="auto"/>
        <w:ind w:left="976" w:right="6506" w:firstLine="0"/>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История Древнего мира.</w:t>
      </w:r>
    </w:p>
    <w:p w:rsidR="0005752A" w:rsidRDefault="00A45EFB">
      <w:pPr>
        <w:pStyle w:val="a3"/>
        <w:spacing w:before="3" w:line="249" w:lineRule="auto"/>
        <w:ind w:right="405"/>
      </w:pPr>
      <w:r>
        <w:rPr>
          <w:w w:val="105"/>
        </w:rPr>
        <w:t>Введение. Что изучает история. Источники исторических знаний. Специальные (вспомогательные) исторические</w:t>
      </w:r>
      <w:r>
        <w:rPr>
          <w:spacing w:val="-2"/>
          <w:w w:val="105"/>
        </w:rPr>
        <w:t xml:space="preserve"> </w:t>
      </w:r>
      <w:r>
        <w:rPr>
          <w:w w:val="105"/>
        </w:rPr>
        <w:t>дисциплины. Историческая хронология (счет лет «до</w:t>
      </w:r>
      <w:r>
        <w:rPr>
          <w:spacing w:val="-1"/>
          <w:w w:val="105"/>
        </w:rPr>
        <w:t xml:space="preserve"> </w:t>
      </w:r>
      <w:r>
        <w:rPr>
          <w:w w:val="105"/>
        </w:rPr>
        <w:t>н. э.»</w:t>
      </w:r>
      <w:r>
        <w:rPr>
          <w:spacing w:val="-1"/>
          <w:w w:val="105"/>
        </w:rPr>
        <w:t xml:space="preserve"> </w:t>
      </w:r>
      <w:r>
        <w:rPr>
          <w:w w:val="105"/>
        </w:rPr>
        <w:t xml:space="preserve">и </w:t>
      </w:r>
      <w:r>
        <w:rPr>
          <w:w w:val="105"/>
          <w:position w:val="1"/>
        </w:rPr>
        <w:t xml:space="preserve">«н. </w:t>
      </w:r>
      <w:r>
        <w:rPr>
          <w:w w:val="105"/>
        </w:rPr>
        <w:t>э.»). Историческая карта.</w:t>
      </w:r>
    </w:p>
    <w:p w:rsidR="0005752A" w:rsidRDefault="00A45EFB">
      <w:pPr>
        <w:pStyle w:val="a3"/>
        <w:spacing w:before="7"/>
        <w:ind w:left="976" w:firstLine="0"/>
        <w:jc w:val="left"/>
      </w:pPr>
      <w:r>
        <w:rPr>
          <w:spacing w:val="-2"/>
          <w:w w:val="105"/>
        </w:rPr>
        <w:t>Первобытность.</w:t>
      </w:r>
    </w:p>
    <w:p w:rsidR="0005752A" w:rsidRDefault="00A45EFB">
      <w:pPr>
        <w:pStyle w:val="a3"/>
        <w:spacing w:before="10" w:line="252" w:lineRule="auto"/>
        <w:ind w:right="424"/>
      </w:pPr>
      <w:r>
        <w:rPr>
          <w:w w:val="105"/>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5752A" w:rsidRDefault="00A45EFB">
      <w:pPr>
        <w:pStyle w:val="a3"/>
        <w:spacing w:line="249" w:lineRule="auto"/>
        <w:ind w:right="421"/>
      </w:pPr>
      <w:r>
        <w:rPr>
          <w:w w:val="105"/>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5752A" w:rsidRDefault="00A45EFB">
      <w:pPr>
        <w:pStyle w:val="a3"/>
        <w:spacing w:line="254" w:lineRule="auto"/>
        <w:ind w:left="976" w:right="2527" w:firstLine="0"/>
        <w:jc w:val="left"/>
      </w:pPr>
      <w:r>
        <w:t>Разложение первобытнообщинных отношений. На пороге цивилизации.</w:t>
      </w:r>
      <w:r>
        <w:rPr>
          <w:spacing w:val="80"/>
          <w:w w:val="105"/>
        </w:rPr>
        <w:t xml:space="preserve"> </w:t>
      </w:r>
      <w:r>
        <w:rPr>
          <w:w w:val="105"/>
        </w:rPr>
        <w:t>Древний мир.</w:t>
      </w:r>
    </w:p>
    <w:p w:rsidR="0005752A" w:rsidRDefault="00A45EFB">
      <w:pPr>
        <w:pStyle w:val="a3"/>
        <w:spacing w:line="247" w:lineRule="auto"/>
        <w:ind w:left="976" w:right="1487" w:firstLine="0"/>
        <w:jc w:val="left"/>
      </w:pPr>
      <w:r>
        <w:rPr>
          <w:w w:val="105"/>
        </w:rPr>
        <w:t>Понятие</w:t>
      </w:r>
      <w:r>
        <w:rPr>
          <w:spacing w:val="-16"/>
          <w:w w:val="105"/>
        </w:rPr>
        <w:t xml:space="preserve"> </w:t>
      </w:r>
      <w:r>
        <w:rPr>
          <w:w w:val="105"/>
        </w:rPr>
        <w:t>и</w:t>
      </w:r>
      <w:r>
        <w:rPr>
          <w:spacing w:val="-6"/>
          <w:w w:val="105"/>
        </w:rPr>
        <w:t xml:space="preserve"> </w:t>
      </w:r>
      <w:r>
        <w:rPr>
          <w:w w:val="105"/>
        </w:rPr>
        <w:t>хронологические</w:t>
      </w:r>
      <w:r>
        <w:rPr>
          <w:spacing w:val="-11"/>
          <w:w w:val="105"/>
        </w:rPr>
        <w:t xml:space="preserve"> </w:t>
      </w:r>
      <w:r>
        <w:rPr>
          <w:w w:val="105"/>
        </w:rPr>
        <w:t>рамки</w:t>
      </w:r>
      <w:r>
        <w:rPr>
          <w:spacing w:val="-12"/>
          <w:w w:val="105"/>
        </w:rPr>
        <w:t xml:space="preserve"> </w:t>
      </w:r>
      <w:r>
        <w:rPr>
          <w:w w:val="105"/>
        </w:rPr>
        <w:t>истории</w:t>
      </w:r>
      <w:r>
        <w:rPr>
          <w:spacing w:val="-11"/>
          <w:w w:val="105"/>
        </w:rPr>
        <w:t xml:space="preserve"> </w:t>
      </w:r>
      <w:r>
        <w:rPr>
          <w:w w:val="105"/>
        </w:rPr>
        <w:t>Древнего</w:t>
      </w:r>
      <w:r>
        <w:rPr>
          <w:spacing w:val="-16"/>
          <w:w w:val="105"/>
        </w:rPr>
        <w:t xml:space="preserve"> </w:t>
      </w:r>
      <w:r>
        <w:rPr>
          <w:w w:val="105"/>
        </w:rPr>
        <w:t>мира.</w:t>
      </w:r>
      <w:r>
        <w:rPr>
          <w:spacing w:val="-13"/>
          <w:w w:val="105"/>
        </w:rPr>
        <w:t xml:space="preserve"> </w:t>
      </w:r>
      <w:r>
        <w:rPr>
          <w:w w:val="105"/>
        </w:rPr>
        <w:t>Карта</w:t>
      </w:r>
      <w:r>
        <w:rPr>
          <w:spacing w:val="-11"/>
          <w:w w:val="105"/>
        </w:rPr>
        <w:t xml:space="preserve"> </w:t>
      </w:r>
      <w:r>
        <w:rPr>
          <w:w w:val="105"/>
        </w:rPr>
        <w:t>Древнего</w:t>
      </w:r>
      <w:r>
        <w:rPr>
          <w:spacing w:val="-16"/>
          <w:w w:val="105"/>
        </w:rPr>
        <w:t xml:space="preserve"> </w:t>
      </w:r>
      <w:r>
        <w:rPr>
          <w:w w:val="105"/>
        </w:rPr>
        <w:t>мира. Древний Восток.</w:t>
      </w:r>
    </w:p>
    <w:p w:rsidR="0005752A" w:rsidRDefault="00A45EFB">
      <w:pPr>
        <w:pStyle w:val="a3"/>
        <w:spacing w:line="249" w:lineRule="auto"/>
        <w:ind w:left="976" w:right="3739" w:firstLine="0"/>
        <w:jc w:val="left"/>
      </w:pPr>
      <w:r>
        <w:rPr>
          <w:w w:val="105"/>
        </w:rPr>
        <w:t>Понятие</w:t>
      </w:r>
      <w:r>
        <w:rPr>
          <w:spacing w:val="-16"/>
          <w:w w:val="105"/>
        </w:rPr>
        <w:t xml:space="preserve"> </w:t>
      </w:r>
      <w:r>
        <w:rPr>
          <w:w w:val="105"/>
        </w:rPr>
        <w:t>«Древний</w:t>
      </w:r>
      <w:r>
        <w:rPr>
          <w:spacing w:val="-15"/>
          <w:w w:val="105"/>
        </w:rPr>
        <w:t xml:space="preserve"> </w:t>
      </w:r>
      <w:r>
        <w:rPr>
          <w:w w:val="105"/>
        </w:rPr>
        <w:t>Восток».</w:t>
      </w:r>
      <w:r>
        <w:rPr>
          <w:spacing w:val="-15"/>
          <w:w w:val="105"/>
        </w:rPr>
        <w:t xml:space="preserve"> </w:t>
      </w:r>
      <w:r>
        <w:rPr>
          <w:w w:val="105"/>
        </w:rPr>
        <w:t>Карта</w:t>
      </w:r>
      <w:r>
        <w:rPr>
          <w:spacing w:val="-15"/>
          <w:w w:val="105"/>
        </w:rPr>
        <w:t xml:space="preserve"> </w:t>
      </w:r>
      <w:r>
        <w:rPr>
          <w:w w:val="105"/>
        </w:rPr>
        <w:t>древневосточного</w:t>
      </w:r>
      <w:r>
        <w:rPr>
          <w:spacing w:val="-15"/>
          <w:w w:val="105"/>
        </w:rPr>
        <w:t xml:space="preserve"> </w:t>
      </w:r>
      <w:r>
        <w:rPr>
          <w:w w:val="105"/>
        </w:rPr>
        <w:t>мира. Древний Египет.</w:t>
      </w:r>
    </w:p>
    <w:p w:rsidR="0005752A" w:rsidRDefault="00A45EFB">
      <w:pPr>
        <w:pStyle w:val="a3"/>
        <w:spacing w:line="249" w:lineRule="auto"/>
        <w:ind w:right="419"/>
      </w:pPr>
      <w:r>
        <w:rPr>
          <w:w w:val="105"/>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w:t>
      </w:r>
      <w:r>
        <w:rPr>
          <w:spacing w:val="-4"/>
          <w:w w:val="105"/>
        </w:rPr>
        <w:t>Рабы.</w:t>
      </w:r>
    </w:p>
    <w:p w:rsidR="0005752A" w:rsidRDefault="00A45EFB">
      <w:pPr>
        <w:pStyle w:val="a3"/>
        <w:spacing w:before="7" w:line="247" w:lineRule="auto"/>
        <w:ind w:right="432"/>
      </w:pPr>
      <w:r>
        <w:rPr>
          <w:w w:val="105"/>
        </w:rPr>
        <w:t>Отношения Египта с соседними народами. Египетское войско. Завоевательные походы фараонов; Тутмос III. Могущество Египта при Рамсесе II.</w:t>
      </w:r>
    </w:p>
    <w:p w:rsidR="0005752A" w:rsidRDefault="00A45EFB">
      <w:pPr>
        <w:pStyle w:val="a3"/>
        <w:spacing w:before="2" w:line="249" w:lineRule="auto"/>
        <w:ind w:right="415"/>
      </w:pPr>
      <w:r>
        <w:rPr>
          <w:w w:val="105"/>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05752A" w:rsidRDefault="00A45EFB">
      <w:pPr>
        <w:pStyle w:val="a3"/>
        <w:spacing w:before="9"/>
        <w:ind w:left="976" w:firstLine="0"/>
      </w:pPr>
      <w:r>
        <w:lastRenderedPageBreak/>
        <w:t>Древние</w:t>
      </w:r>
      <w:r>
        <w:rPr>
          <w:spacing w:val="39"/>
        </w:rPr>
        <w:t xml:space="preserve"> </w:t>
      </w:r>
      <w:r>
        <w:t>цивилизации</w:t>
      </w:r>
      <w:r>
        <w:rPr>
          <w:spacing w:val="39"/>
        </w:rPr>
        <w:t xml:space="preserve"> </w:t>
      </w:r>
      <w:r>
        <w:rPr>
          <w:spacing w:val="-2"/>
        </w:rPr>
        <w:t>Месопотамии.</w:t>
      </w:r>
    </w:p>
    <w:p w:rsidR="0005752A" w:rsidRDefault="00A45EFB">
      <w:pPr>
        <w:pStyle w:val="a3"/>
        <w:spacing w:before="10"/>
        <w:ind w:left="976" w:firstLine="0"/>
      </w:pPr>
      <w:r>
        <w:rPr>
          <w:w w:val="105"/>
        </w:rPr>
        <w:t>Природные</w:t>
      </w:r>
      <w:r>
        <w:rPr>
          <w:spacing w:val="12"/>
          <w:w w:val="105"/>
        </w:rPr>
        <w:t xml:space="preserve"> </w:t>
      </w:r>
      <w:r>
        <w:rPr>
          <w:w w:val="105"/>
        </w:rPr>
        <w:t>условия</w:t>
      </w:r>
      <w:r>
        <w:rPr>
          <w:spacing w:val="10"/>
          <w:w w:val="105"/>
        </w:rPr>
        <w:t xml:space="preserve"> </w:t>
      </w:r>
      <w:r>
        <w:rPr>
          <w:w w:val="105"/>
        </w:rPr>
        <w:t>Месопотамии</w:t>
      </w:r>
      <w:r>
        <w:rPr>
          <w:spacing w:val="12"/>
          <w:w w:val="105"/>
        </w:rPr>
        <w:t xml:space="preserve"> </w:t>
      </w:r>
      <w:r>
        <w:rPr>
          <w:w w:val="105"/>
        </w:rPr>
        <w:t>(Междуречья).</w:t>
      </w:r>
      <w:r>
        <w:rPr>
          <w:spacing w:val="10"/>
          <w:w w:val="105"/>
        </w:rPr>
        <w:t xml:space="preserve"> </w:t>
      </w:r>
      <w:r>
        <w:rPr>
          <w:w w:val="105"/>
        </w:rPr>
        <w:t>Занятия</w:t>
      </w:r>
      <w:r>
        <w:rPr>
          <w:spacing w:val="10"/>
          <w:w w:val="105"/>
        </w:rPr>
        <w:t xml:space="preserve"> </w:t>
      </w:r>
      <w:r>
        <w:rPr>
          <w:w w:val="105"/>
        </w:rPr>
        <w:t>населения.</w:t>
      </w:r>
      <w:r>
        <w:rPr>
          <w:spacing w:val="14"/>
          <w:w w:val="105"/>
        </w:rPr>
        <w:t xml:space="preserve"> </w:t>
      </w:r>
      <w:r>
        <w:rPr>
          <w:w w:val="105"/>
        </w:rPr>
        <w:t>Древнейшие</w:t>
      </w:r>
      <w:r>
        <w:rPr>
          <w:spacing w:val="8"/>
          <w:w w:val="105"/>
        </w:rPr>
        <w:t xml:space="preserve"> </w:t>
      </w:r>
      <w:r>
        <w:rPr>
          <w:spacing w:val="-2"/>
          <w:w w:val="105"/>
        </w:rPr>
        <w:t>города-</w:t>
      </w:r>
    </w:p>
    <w:p w:rsidR="0005752A" w:rsidRDefault="00A45EFB">
      <w:pPr>
        <w:pStyle w:val="a3"/>
        <w:spacing w:before="9"/>
        <w:ind w:firstLine="0"/>
      </w:pPr>
      <w:r>
        <w:t>государства.</w:t>
      </w:r>
      <w:r>
        <w:rPr>
          <w:spacing w:val="30"/>
        </w:rPr>
        <w:t xml:space="preserve"> </w:t>
      </w:r>
      <w:r>
        <w:t>Создание</w:t>
      </w:r>
      <w:r>
        <w:rPr>
          <w:spacing w:val="36"/>
        </w:rPr>
        <w:t xml:space="preserve"> </w:t>
      </w:r>
      <w:r>
        <w:t>единого</w:t>
      </w:r>
      <w:r>
        <w:rPr>
          <w:spacing w:val="27"/>
        </w:rPr>
        <w:t xml:space="preserve"> </w:t>
      </w:r>
      <w:r>
        <w:t>государства.</w:t>
      </w:r>
      <w:r>
        <w:rPr>
          <w:spacing w:val="30"/>
        </w:rPr>
        <w:t xml:space="preserve"> </w:t>
      </w:r>
      <w:r>
        <w:t>Письменность.</w:t>
      </w:r>
      <w:r>
        <w:rPr>
          <w:spacing w:val="40"/>
        </w:rPr>
        <w:t xml:space="preserve"> </w:t>
      </w:r>
      <w:r>
        <w:t>Мифы</w:t>
      </w:r>
      <w:r>
        <w:rPr>
          <w:spacing w:val="30"/>
        </w:rPr>
        <w:t xml:space="preserve"> </w:t>
      </w:r>
      <w:r>
        <w:t>и</w:t>
      </w:r>
      <w:r>
        <w:rPr>
          <w:spacing w:val="48"/>
        </w:rPr>
        <w:t xml:space="preserve"> </w:t>
      </w:r>
      <w:r>
        <w:rPr>
          <w:spacing w:val="-2"/>
        </w:rPr>
        <w:t>сказания.</w:t>
      </w:r>
    </w:p>
    <w:p w:rsidR="0005752A" w:rsidRDefault="00A45EFB">
      <w:pPr>
        <w:pStyle w:val="a3"/>
        <w:spacing w:before="16"/>
        <w:ind w:left="976" w:firstLine="0"/>
      </w:pPr>
      <w:r>
        <w:rPr>
          <w:w w:val="105"/>
        </w:rPr>
        <w:t>Древний</w:t>
      </w:r>
      <w:r>
        <w:rPr>
          <w:spacing w:val="-10"/>
          <w:w w:val="105"/>
        </w:rPr>
        <w:t xml:space="preserve"> </w:t>
      </w:r>
      <w:r>
        <w:rPr>
          <w:w w:val="105"/>
        </w:rPr>
        <w:t>Вавилон.</w:t>
      </w:r>
      <w:r>
        <w:rPr>
          <w:spacing w:val="-14"/>
          <w:w w:val="105"/>
        </w:rPr>
        <w:t xml:space="preserve"> </w:t>
      </w:r>
      <w:r>
        <w:rPr>
          <w:w w:val="105"/>
        </w:rPr>
        <w:t>Царь</w:t>
      </w:r>
      <w:r>
        <w:rPr>
          <w:spacing w:val="-6"/>
          <w:w w:val="105"/>
        </w:rPr>
        <w:t xml:space="preserve"> </w:t>
      </w:r>
      <w:r>
        <w:rPr>
          <w:w w:val="105"/>
        </w:rPr>
        <w:t>Хаммурапи</w:t>
      </w:r>
      <w:r>
        <w:rPr>
          <w:spacing w:val="-10"/>
          <w:w w:val="105"/>
        </w:rPr>
        <w:t xml:space="preserve"> </w:t>
      </w:r>
      <w:r>
        <w:rPr>
          <w:w w:val="105"/>
        </w:rPr>
        <w:t>и</w:t>
      </w:r>
      <w:r>
        <w:rPr>
          <w:spacing w:val="-10"/>
          <w:w w:val="105"/>
        </w:rPr>
        <w:t xml:space="preserve"> </w:t>
      </w:r>
      <w:r>
        <w:rPr>
          <w:w w:val="105"/>
        </w:rPr>
        <w:t>его</w:t>
      </w:r>
      <w:r>
        <w:rPr>
          <w:spacing w:val="-15"/>
          <w:w w:val="105"/>
        </w:rPr>
        <w:t xml:space="preserve"> </w:t>
      </w:r>
      <w:r>
        <w:rPr>
          <w:spacing w:val="-2"/>
          <w:w w:val="105"/>
        </w:rPr>
        <w:t>законы.</w:t>
      </w:r>
    </w:p>
    <w:p w:rsidR="0005752A" w:rsidRDefault="00A45EFB">
      <w:pPr>
        <w:pStyle w:val="a3"/>
        <w:spacing w:before="9" w:line="249" w:lineRule="auto"/>
        <w:ind w:right="427"/>
      </w:pPr>
      <w:r>
        <w:rPr>
          <w:w w:val="105"/>
        </w:rPr>
        <w:t>Ассирия. Завоевания ассирийцев. Создание сильной державы. Культурные сокровища Ниневии. Гибель империи.</w:t>
      </w:r>
    </w:p>
    <w:p w:rsidR="0005752A" w:rsidRDefault="00A45EFB">
      <w:pPr>
        <w:pStyle w:val="a3"/>
        <w:spacing w:before="5" w:line="247" w:lineRule="auto"/>
        <w:ind w:left="976" w:right="1624" w:firstLine="0"/>
      </w:pPr>
      <w:r>
        <w:t xml:space="preserve">Усиление Нововавилонского царства. Легендарные памятники города Вавилона. </w:t>
      </w:r>
      <w:r>
        <w:rPr>
          <w:w w:val="105"/>
        </w:rPr>
        <w:t>Восточное Средиземноморье в древности.</w:t>
      </w:r>
    </w:p>
    <w:p w:rsidR="0005752A" w:rsidRDefault="00A45EFB">
      <w:pPr>
        <w:pStyle w:val="a3"/>
        <w:spacing w:before="2" w:line="252" w:lineRule="auto"/>
        <w:ind w:right="405"/>
      </w:pPr>
      <w:r>
        <w:rPr>
          <w:w w:val="105"/>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w:t>
      </w:r>
      <w:r>
        <w:rPr>
          <w:spacing w:val="40"/>
          <w:w w:val="105"/>
        </w:rPr>
        <w:t xml:space="preserve"> </w:t>
      </w:r>
      <w:r>
        <w:rPr>
          <w:w w:val="105"/>
        </w:rPr>
        <w:t>Палестина</w:t>
      </w:r>
      <w:r>
        <w:rPr>
          <w:spacing w:val="40"/>
          <w:w w:val="105"/>
        </w:rPr>
        <w:t xml:space="preserve"> </w:t>
      </w:r>
      <w:r>
        <w:rPr>
          <w:w w:val="105"/>
        </w:rPr>
        <w:t>и</w:t>
      </w:r>
      <w:r>
        <w:rPr>
          <w:spacing w:val="40"/>
          <w:w w:val="105"/>
        </w:rPr>
        <w:t xml:space="preserve"> </w:t>
      </w:r>
      <w:r>
        <w:rPr>
          <w:w w:val="105"/>
        </w:rPr>
        <w:t>её</w:t>
      </w:r>
      <w:r>
        <w:rPr>
          <w:spacing w:val="40"/>
          <w:w w:val="105"/>
        </w:rPr>
        <w:t xml:space="preserve"> </w:t>
      </w:r>
      <w:r>
        <w:rPr>
          <w:w w:val="105"/>
        </w:rPr>
        <w:t>население.</w:t>
      </w:r>
      <w:r>
        <w:rPr>
          <w:spacing w:val="40"/>
          <w:w w:val="105"/>
        </w:rPr>
        <w:t xml:space="preserve"> </w:t>
      </w:r>
      <w:r>
        <w:rPr>
          <w:w w:val="105"/>
        </w:rPr>
        <w:t>Возникновение</w:t>
      </w:r>
      <w:r>
        <w:rPr>
          <w:spacing w:val="36"/>
          <w:w w:val="105"/>
        </w:rPr>
        <w:t xml:space="preserve"> </w:t>
      </w:r>
      <w:r>
        <w:rPr>
          <w:w w:val="105"/>
        </w:rPr>
        <w:t>Израильского</w:t>
      </w:r>
      <w:r>
        <w:rPr>
          <w:spacing w:val="37"/>
          <w:w w:val="105"/>
        </w:rPr>
        <w:t xml:space="preserve"> </w:t>
      </w:r>
      <w:r>
        <w:rPr>
          <w:w w:val="105"/>
        </w:rPr>
        <w:t>государства.</w:t>
      </w:r>
      <w:r>
        <w:rPr>
          <w:spacing w:val="40"/>
          <w:w w:val="105"/>
        </w:rPr>
        <w:t xml:space="preserve"> </w:t>
      </w:r>
      <w:r>
        <w:rPr>
          <w:w w:val="105"/>
        </w:rPr>
        <w:t>Царь</w:t>
      </w:r>
      <w:r>
        <w:rPr>
          <w:spacing w:val="40"/>
          <w:w w:val="105"/>
        </w:rPr>
        <w:t xml:space="preserve"> </w:t>
      </w:r>
      <w:r>
        <w:rPr>
          <w:w w:val="105"/>
        </w:rPr>
        <w:t>Соломон.</w:t>
      </w:r>
    </w:p>
    <w:p w:rsidR="0005752A" w:rsidRDefault="0005752A">
      <w:pPr>
        <w:spacing w:line="252" w:lineRule="auto"/>
        <w:sectPr w:rsidR="0005752A">
          <w:type w:val="continuous"/>
          <w:pgSz w:w="11910" w:h="16850"/>
          <w:pgMar w:top="840" w:right="160" w:bottom="280" w:left="860" w:header="605" w:footer="0" w:gutter="0"/>
          <w:cols w:space="720"/>
        </w:sectPr>
      </w:pPr>
    </w:p>
    <w:p w:rsidR="0005752A" w:rsidRDefault="00A45EFB">
      <w:pPr>
        <w:pStyle w:val="a3"/>
        <w:spacing w:before="1"/>
        <w:ind w:firstLine="0"/>
      </w:pPr>
      <w:r>
        <w:lastRenderedPageBreak/>
        <w:t>Религиозные</w:t>
      </w:r>
      <w:r>
        <w:rPr>
          <w:spacing w:val="38"/>
        </w:rPr>
        <w:t xml:space="preserve"> </w:t>
      </w:r>
      <w:r>
        <w:t>верования.</w:t>
      </w:r>
      <w:r>
        <w:rPr>
          <w:spacing w:val="57"/>
        </w:rPr>
        <w:t xml:space="preserve"> </w:t>
      </w:r>
      <w:r>
        <w:t>Ветхозаветные</w:t>
      </w:r>
      <w:r>
        <w:rPr>
          <w:spacing w:val="39"/>
        </w:rPr>
        <w:t xml:space="preserve"> </w:t>
      </w:r>
      <w:r>
        <w:rPr>
          <w:spacing w:val="-2"/>
        </w:rPr>
        <w:t>предания.</w:t>
      </w:r>
    </w:p>
    <w:p w:rsidR="0005752A" w:rsidRDefault="00A45EFB">
      <w:pPr>
        <w:pStyle w:val="a3"/>
        <w:spacing w:before="10"/>
        <w:ind w:left="976" w:firstLine="0"/>
      </w:pPr>
      <w:r>
        <w:t>Персидская</w:t>
      </w:r>
      <w:r>
        <w:rPr>
          <w:spacing w:val="38"/>
        </w:rPr>
        <w:t xml:space="preserve"> </w:t>
      </w:r>
      <w:r>
        <w:rPr>
          <w:spacing w:val="-2"/>
        </w:rPr>
        <w:t>держава.</w:t>
      </w:r>
    </w:p>
    <w:p w:rsidR="0005752A" w:rsidRDefault="00A45EFB">
      <w:pPr>
        <w:pStyle w:val="a3"/>
        <w:tabs>
          <w:tab w:val="left" w:pos="2163"/>
          <w:tab w:val="left" w:pos="3983"/>
          <w:tab w:val="left" w:pos="5587"/>
          <w:tab w:val="left" w:pos="7983"/>
          <w:tab w:val="left" w:pos="9832"/>
        </w:tabs>
        <w:spacing w:before="16" w:line="249" w:lineRule="auto"/>
        <w:ind w:right="405"/>
      </w:pPr>
      <w:r>
        <w:rPr>
          <w:w w:val="105"/>
        </w:rPr>
        <w:t xml:space="preserve">Завоевания персов. Государство Ахеменидов. Великие цари: Кир II Великий, Дарий I. </w:t>
      </w:r>
      <w:r>
        <w:rPr>
          <w:spacing w:val="-2"/>
          <w:w w:val="105"/>
        </w:rPr>
        <w:t>Расширение</w:t>
      </w:r>
      <w:r>
        <w:tab/>
      </w:r>
      <w:r>
        <w:rPr>
          <w:spacing w:val="-2"/>
          <w:w w:val="105"/>
        </w:rPr>
        <w:t>территории</w:t>
      </w:r>
      <w:r>
        <w:tab/>
      </w:r>
      <w:r>
        <w:rPr>
          <w:spacing w:val="-2"/>
          <w:w w:val="105"/>
        </w:rPr>
        <w:t>державы.</w:t>
      </w:r>
      <w:r>
        <w:tab/>
      </w:r>
      <w:r>
        <w:rPr>
          <w:spacing w:val="-2"/>
          <w:w w:val="105"/>
        </w:rPr>
        <w:t>Государственное</w:t>
      </w:r>
      <w:r>
        <w:tab/>
      </w:r>
      <w:r>
        <w:rPr>
          <w:spacing w:val="-2"/>
          <w:w w:val="105"/>
        </w:rPr>
        <w:t>устройство.</w:t>
      </w:r>
      <w:r>
        <w:tab/>
      </w:r>
      <w:r>
        <w:rPr>
          <w:spacing w:val="-2"/>
          <w:w w:val="105"/>
        </w:rPr>
        <w:t xml:space="preserve">Центр </w:t>
      </w:r>
      <w:r>
        <w:rPr>
          <w:w w:val="105"/>
        </w:rPr>
        <w:t>и сатрапии, управление империей. Религия персов.</w:t>
      </w:r>
    </w:p>
    <w:p w:rsidR="0005752A" w:rsidRDefault="00A45EFB">
      <w:pPr>
        <w:pStyle w:val="a3"/>
        <w:spacing w:before="3"/>
        <w:ind w:left="976" w:firstLine="0"/>
      </w:pPr>
      <w:r>
        <w:rPr>
          <w:spacing w:val="-2"/>
          <w:w w:val="105"/>
        </w:rPr>
        <w:t>Древняя</w:t>
      </w:r>
      <w:r>
        <w:rPr>
          <w:spacing w:val="-5"/>
          <w:w w:val="105"/>
        </w:rPr>
        <w:t xml:space="preserve"> </w:t>
      </w:r>
      <w:r>
        <w:rPr>
          <w:spacing w:val="-2"/>
          <w:w w:val="105"/>
        </w:rPr>
        <w:t>Индия.</w:t>
      </w:r>
    </w:p>
    <w:p w:rsidR="0005752A" w:rsidRDefault="00A45EFB">
      <w:pPr>
        <w:pStyle w:val="a3"/>
        <w:spacing w:before="9" w:line="249" w:lineRule="auto"/>
        <w:ind w:right="407"/>
      </w:pPr>
      <w:r>
        <w:rPr>
          <w:w w:val="105"/>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5752A" w:rsidRDefault="00A45EFB">
      <w:pPr>
        <w:pStyle w:val="a3"/>
        <w:spacing w:before="9"/>
        <w:ind w:left="976" w:firstLine="0"/>
      </w:pPr>
      <w:r>
        <w:t>Древний</w:t>
      </w:r>
      <w:r>
        <w:rPr>
          <w:spacing w:val="27"/>
        </w:rPr>
        <w:t xml:space="preserve"> </w:t>
      </w:r>
      <w:r>
        <w:rPr>
          <w:spacing w:val="-2"/>
        </w:rPr>
        <w:t>Китай.</w:t>
      </w:r>
    </w:p>
    <w:p w:rsidR="0005752A" w:rsidRDefault="00A45EFB">
      <w:pPr>
        <w:pStyle w:val="a3"/>
        <w:spacing w:before="9" w:line="252" w:lineRule="auto"/>
        <w:ind w:right="407"/>
      </w:pPr>
      <w:r>
        <w:rPr>
          <w:w w:val="105"/>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w:t>
      </w:r>
      <w:r>
        <w:rPr>
          <w:spacing w:val="-2"/>
          <w:w w:val="105"/>
        </w:rPr>
        <w:t xml:space="preserve"> </w:t>
      </w:r>
      <w:r>
        <w:rPr>
          <w:w w:val="105"/>
        </w:rPr>
        <w:t>Правление династии Хань. Жизнь</w:t>
      </w:r>
      <w:r>
        <w:rPr>
          <w:spacing w:val="-1"/>
          <w:w w:val="105"/>
        </w:rPr>
        <w:t xml:space="preserve"> </w:t>
      </w:r>
      <w:r>
        <w:rPr>
          <w:w w:val="105"/>
        </w:rPr>
        <w:t xml:space="preserve">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w:t>
      </w:r>
      <w:r>
        <w:rPr>
          <w:spacing w:val="-2"/>
          <w:w w:val="105"/>
        </w:rPr>
        <w:t>Храмы.</w:t>
      </w:r>
    </w:p>
    <w:p w:rsidR="0005752A" w:rsidRDefault="00A45EFB">
      <w:pPr>
        <w:pStyle w:val="a3"/>
        <w:spacing w:line="249" w:lineRule="auto"/>
        <w:ind w:left="976" w:right="7060" w:firstLine="0"/>
      </w:pPr>
      <w:r>
        <w:t xml:space="preserve">Древняя Греция. Эллинизм. </w:t>
      </w:r>
      <w:r>
        <w:rPr>
          <w:w w:val="105"/>
        </w:rPr>
        <w:t>Древнейшая Греция.</w:t>
      </w:r>
    </w:p>
    <w:p w:rsidR="0005752A" w:rsidRDefault="00A45EFB">
      <w:pPr>
        <w:pStyle w:val="a3"/>
        <w:spacing w:line="247" w:lineRule="auto"/>
        <w:ind w:right="426"/>
      </w:pPr>
      <w:r>
        <w:rPr>
          <w:w w:val="105"/>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05752A" w:rsidRDefault="00A45EFB">
      <w:pPr>
        <w:pStyle w:val="a3"/>
        <w:spacing w:before="6"/>
        <w:ind w:left="976" w:firstLine="0"/>
      </w:pPr>
      <w:r>
        <w:t>Греческие</w:t>
      </w:r>
      <w:r>
        <w:rPr>
          <w:spacing w:val="29"/>
        </w:rPr>
        <w:t xml:space="preserve"> </w:t>
      </w:r>
      <w:r>
        <w:rPr>
          <w:spacing w:val="-2"/>
        </w:rPr>
        <w:t>полисы.</w:t>
      </w:r>
    </w:p>
    <w:p w:rsidR="0005752A" w:rsidRDefault="00A45EFB">
      <w:pPr>
        <w:pStyle w:val="a3"/>
        <w:spacing w:before="9" w:line="252" w:lineRule="auto"/>
        <w:ind w:right="420"/>
      </w:pPr>
      <w:r>
        <w:rPr>
          <w:w w:val="105"/>
        </w:rPr>
        <w:t>Подъём</w:t>
      </w:r>
      <w:r>
        <w:rPr>
          <w:spacing w:val="69"/>
          <w:w w:val="150"/>
        </w:rPr>
        <w:t xml:space="preserve">  </w:t>
      </w:r>
      <w:r>
        <w:rPr>
          <w:w w:val="105"/>
        </w:rPr>
        <w:t>хозяйственной</w:t>
      </w:r>
      <w:r>
        <w:rPr>
          <w:spacing w:val="80"/>
          <w:w w:val="105"/>
        </w:rPr>
        <w:t xml:space="preserve">  </w:t>
      </w:r>
      <w:r>
        <w:rPr>
          <w:w w:val="105"/>
        </w:rPr>
        <w:t>жизни</w:t>
      </w:r>
      <w:r>
        <w:rPr>
          <w:spacing w:val="80"/>
          <w:w w:val="105"/>
        </w:rPr>
        <w:t xml:space="preserve">  </w:t>
      </w:r>
      <w:r>
        <w:rPr>
          <w:w w:val="105"/>
        </w:rPr>
        <w:t>после</w:t>
      </w:r>
      <w:r>
        <w:rPr>
          <w:spacing w:val="80"/>
          <w:w w:val="105"/>
        </w:rPr>
        <w:t xml:space="preserve">  </w:t>
      </w:r>
      <w:r>
        <w:rPr>
          <w:w w:val="105"/>
        </w:rPr>
        <w:t>«тёмных</w:t>
      </w:r>
      <w:r>
        <w:rPr>
          <w:spacing w:val="80"/>
          <w:w w:val="105"/>
        </w:rPr>
        <w:t xml:space="preserve">  </w:t>
      </w:r>
      <w:r>
        <w:rPr>
          <w:w w:val="105"/>
        </w:rPr>
        <w:t>веков».</w:t>
      </w:r>
      <w:r>
        <w:rPr>
          <w:spacing w:val="80"/>
          <w:w w:val="105"/>
        </w:rPr>
        <w:t xml:space="preserve">  </w:t>
      </w:r>
      <w:r>
        <w:rPr>
          <w:w w:val="105"/>
        </w:rPr>
        <w:t>Развитие</w:t>
      </w:r>
      <w:r>
        <w:rPr>
          <w:spacing w:val="80"/>
          <w:w w:val="105"/>
        </w:rPr>
        <w:t xml:space="preserve">  </w:t>
      </w:r>
      <w:r>
        <w:rPr>
          <w:w w:val="105"/>
        </w:rPr>
        <w:t>земледелия</w:t>
      </w:r>
      <w:r>
        <w:rPr>
          <w:spacing w:val="80"/>
          <w:w w:val="105"/>
        </w:rPr>
        <w:t xml:space="preserve"> </w:t>
      </w:r>
      <w:r>
        <w:rPr>
          <w:w w:val="105"/>
        </w:rPr>
        <w:t>и</w:t>
      </w:r>
      <w:r>
        <w:rPr>
          <w:spacing w:val="63"/>
          <w:w w:val="105"/>
        </w:rPr>
        <w:t xml:space="preserve">   </w:t>
      </w:r>
      <w:r>
        <w:rPr>
          <w:w w:val="105"/>
        </w:rPr>
        <w:t>ремесла.</w:t>
      </w:r>
      <w:r>
        <w:rPr>
          <w:spacing w:val="62"/>
          <w:w w:val="105"/>
        </w:rPr>
        <w:t xml:space="preserve">   </w:t>
      </w:r>
      <w:r>
        <w:rPr>
          <w:w w:val="105"/>
        </w:rPr>
        <w:t>Становление</w:t>
      </w:r>
      <w:r>
        <w:rPr>
          <w:spacing w:val="61"/>
          <w:w w:val="105"/>
        </w:rPr>
        <w:t xml:space="preserve">   </w:t>
      </w:r>
      <w:r>
        <w:rPr>
          <w:w w:val="105"/>
        </w:rPr>
        <w:t>полисов,</w:t>
      </w:r>
      <w:r>
        <w:rPr>
          <w:spacing w:val="64"/>
          <w:w w:val="105"/>
        </w:rPr>
        <w:t xml:space="preserve">   </w:t>
      </w:r>
      <w:r>
        <w:rPr>
          <w:w w:val="105"/>
        </w:rPr>
        <w:t>их</w:t>
      </w:r>
      <w:r>
        <w:rPr>
          <w:spacing w:val="61"/>
          <w:w w:val="105"/>
        </w:rPr>
        <w:t xml:space="preserve">   </w:t>
      </w:r>
      <w:r>
        <w:rPr>
          <w:w w:val="105"/>
        </w:rPr>
        <w:t>политическое</w:t>
      </w:r>
      <w:r>
        <w:rPr>
          <w:spacing w:val="63"/>
          <w:w w:val="105"/>
        </w:rPr>
        <w:t xml:space="preserve">   </w:t>
      </w:r>
      <w:r>
        <w:rPr>
          <w:w w:val="105"/>
        </w:rPr>
        <w:t>устройство.</w:t>
      </w:r>
      <w:r>
        <w:rPr>
          <w:spacing w:val="64"/>
          <w:w w:val="105"/>
        </w:rPr>
        <w:t xml:space="preserve">   </w:t>
      </w:r>
      <w:r>
        <w:rPr>
          <w:w w:val="105"/>
        </w:rPr>
        <w:t>Аристократия и демос. Великая греческая колонизация. Метрополии и колонии.</w:t>
      </w:r>
    </w:p>
    <w:p w:rsidR="0005752A" w:rsidRDefault="00A45EFB">
      <w:pPr>
        <w:pStyle w:val="a3"/>
        <w:spacing w:line="252" w:lineRule="auto"/>
        <w:ind w:right="416"/>
      </w:pPr>
      <w:r>
        <w:rPr>
          <w:w w:val="105"/>
        </w:rPr>
        <w:t>Афины:</w:t>
      </w:r>
      <w:r>
        <w:rPr>
          <w:spacing w:val="75"/>
          <w:w w:val="105"/>
        </w:rPr>
        <w:t xml:space="preserve">   </w:t>
      </w:r>
      <w:r>
        <w:rPr>
          <w:w w:val="105"/>
        </w:rPr>
        <w:t>утверждение</w:t>
      </w:r>
      <w:r>
        <w:rPr>
          <w:spacing w:val="71"/>
          <w:w w:val="105"/>
        </w:rPr>
        <w:t xml:space="preserve">   </w:t>
      </w:r>
      <w:r>
        <w:rPr>
          <w:w w:val="105"/>
        </w:rPr>
        <w:t>демократии.</w:t>
      </w:r>
      <w:r>
        <w:rPr>
          <w:spacing w:val="72"/>
          <w:w w:val="105"/>
        </w:rPr>
        <w:t xml:space="preserve">   </w:t>
      </w:r>
      <w:r>
        <w:rPr>
          <w:w w:val="105"/>
        </w:rPr>
        <w:t>Законы</w:t>
      </w:r>
      <w:r>
        <w:rPr>
          <w:spacing w:val="75"/>
          <w:w w:val="105"/>
        </w:rPr>
        <w:t xml:space="preserve">   </w:t>
      </w:r>
      <w:r>
        <w:rPr>
          <w:w w:val="105"/>
        </w:rPr>
        <w:t>Солона.</w:t>
      </w:r>
      <w:r>
        <w:rPr>
          <w:spacing w:val="75"/>
          <w:w w:val="105"/>
        </w:rPr>
        <w:t xml:space="preserve">   </w:t>
      </w:r>
      <w:r>
        <w:rPr>
          <w:w w:val="105"/>
        </w:rPr>
        <w:t>Реформы</w:t>
      </w:r>
      <w:r>
        <w:rPr>
          <w:spacing w:val="75"/>
          <w:w w:val="105"/>
        </w:rPr>
        <w:t xml:space="preserve">   </w:t>
      </w:r>
      <w:r>
        <w:rPr>
          <w:w w:val="105"/>
        </w:rPr>
        <w:t>Клисфена, их значение. Спарта: основные группы населения, политическое устройство. Организация военного дела. Спартанское воспитание.</w:t>
      </w:r>
    </w:p>
    <w:p w:rsidR="0005752A" w:rsidRDefault="00A45EFB">
      <w:pPr>
        <w:pStyle w:val="a3"/>
        <w:spacing w:line="249" w:lineRule="auto"/>
        <w:ind w:right="405"/>
      </w:pPr>
      <w:r>
        <w:rPr>
          <w:w w:val="105"/>
        </w:rPr>
        <w:t>Греко-персидские</w:t>
      </w:r>
      <w:r>
        <w:rPr>
          <w:spacing w:val="-1"/>
          <w:w w:val="105"/>
        </w:rPr>
        <w:t xml:space="preserve"> </w:t>
      </w:r>
      <w:r>
        <w:rPr>
          <w:w w:val="105"/>
        </w:rPr>
        <w:t>войны. Причины войн. Походы персов на Грецию. Битва при Марафоне, её</w:t>
      </w:r>
      <w:r>
        <w:rPr>
          <w:spacing w:val="-15"/>
          <w:w w:val="105"/>
        </w:rPr>
        <w:t xml:space="preserve"> </w:t>
      </w:r>
      <w:r>
        <w:rPr>
          <w:w w:val="105"/>
        </w:rPr>
        <w:t>значение.</w:t>
      </w:r>
      <w:r>
        <w:rPr>
          <w:spacing w:val="-6"/>
          <w:w w:val="105"/>
        </w:rPr>
        <w:t xml:space="preserve"> </w:t>
      </w:r>
      <w:r>
        <w:rPr>
          <w:w w:val="105"/>
        </w:rPr>
        <w:t>Усиление</w:t>
      </w:r>
      <w:r>
        <w:rPr>
          <w:spacing w:val="-12"/>
          <w:w w:val="105"/>
        </w:rPr>
        <w:t xml:space="preserve"> </w:t>
      </w:r>
      <w:r>
        <w:rPr>
          <w:w w:val="105"/>
        </w:rPr>
        <w:t>афинского</w:t>
      </w:r>
      <w:r>
        <w:rPr>
          <w:spacing w:val="-14"/>
          <w:w w:val="105"/>
        </w:rPr>
        <w:t xml:space="preserve"> </w:t>
      </w:r>
      <w:r>
        <w:rPr>
          <w:w w:val="105"/>
        </w:rPr>
        <w:t>могущества;</w:t>
      </w:r>
      <w:r>
        <w:rPr>
          <w:spacing w:val="-6"/>
          <w:w w:val="105"/>
        </w:rPr>
        <w:t xml:space="preserve"> </w:t>
      </w:r>
      <w:r>
        <w:rPr>
          <w:w w:val="105"/>
        </w:rPr>
        <w:t>Фемистокл.</w:t>
      </w:r>
      <w:r>
        <w:rPr>
          <w:spacing w:val="-6"/>
          <w:w w:val="105"/>
        </w:rPr>
        <w:t xml:space="preserve"> </w:t>
      </w:r>
      <w:r>
        <w:rPr>
          <w:w w:val="105"/>
        </w:rPr>
        <w:t>Битва</w:t>
      </w:r>
      <w:r>
        <w:rPr>
          <w:spacing w:val="-9"/>
          <w:w w:val="105"/>
        </w:rPr>
        <w:t xml:space="preserve"> </w:t>
      </w:r>
      <w:r>
        <w:rPr>
          <w:w w:val="105"/>
        </w:rPr>
        <w:t>при Фермопилах.</w:t>
      </w:r>
      <w:r>
        <w:rPr>
          <w:spacing w:val="-12"/>
          <w:w w:val="105"/>
        </w:rPr>
        <w:t xml:space="preserve"> </w:t>
      </w:r>
      <w:r>
        <w:rPr>
          <w:w w:val="105"/>
        </w:rPr>
        <w:t>Захват</w:t>
      </w:r>
      <w:r>
        <w:rPr>
          <w:spacing w:val="-7"/>
          <w:w w:val="105"/>
        </w:rPr>
        <w:t xml:space="preserve"> </w:t>
      </w:r>
      <w:r>
        <w:rPr>
          <w:w w:val="105"/>
        </w:rPr>
        <w:t>персами Аттики.</w:t>
      </w:r>
      <w:r>
        <w:rPr>
          <w:spacing w:val="-8"/>
          <w:w w:val="105"/>
        </w:rPr>
        <w:t xml:space="preserve"> </w:t>
      </w:r>
      <w:r>
        <w:rPr>
          <w:w w:val="105"/>
        </w:rPr>
        <w:t>Победы</w:t>
      </w:r>
      <w:r>
        <w:rPr>
          <w:spacing w:val="-8"/>
          <w:w w:val="105"/>
        </w:rPr>
        <w:t xml:space="preserve"> </w:t>
      </w:r>
      <w:r>
        <w:rPr>
          <w:w w:val="105"/>
        </w:rPr>
        <w:t>греков</w:t>
      </w:r>
      <w:r>
        <w:rPr>
          <w:spacing w:val="-4"/>
          <w:w w:val="105"/>
        </w:rPr>
        <w:t xml:space="preserve"> </w:t>
      </w:r>
      <w:r>
        <w:rPr>
          <w:w w:val="105"/>
        </w:rPr>
        <w:t>в</w:t>
      </w:r>
      <w:r>
        <w:rPr>
          <w:spacing w:val="-4"/>
          <w:w w:val="105"/>
        </w:rPr>
        <w:t xml:space="preserve"> </w:t>
      </w:r>
      <w:r>
        <w:rPr>
          <w:w w:val="105"/>
        </w:rPr>
        <w:t>Саламинском сражении,</w:t>
      </w:r>
      <w:r>
        <w:rPr>
          <w:spacing w:val="-8"/>
          <w:w w:val="105"/>
        </w:rPr>
        <w:t xml:space="preserve"> </w:t>
      </w:r>
      <w:r>
        <w:rPr>
          <w:w w:val="105"/>
        </w:rPr>
        <w:t>при</w:t>
      </w:r>
      <w:r>
        <w:rPr>
          <w:spacing w:val="-4"/>
          <w:w w:val="105"/>
        </w:rPr>
        <w:t xml:space="preserve"> </w:t>
      </w:r>
      <w:r>
        <w:rPr>
          <w:w w:val="105"/>
        </w:rPr>
        <w:t>Платеях</w:t>
      </w:r>
      <w:r>
        <w:rPr>
          <w:spacing w:val="-9"/>
          <w:w w:val="105"/>
        </w:rPr>
        <w:t xml:space="preserve"> </w:t>
      </w:r>
      <w:r>
        <w:rPr>
          <w:w w:val="105"/>
        </w:rPr>
        <w:t>и</w:t>
      </w:r>
      <w:r>
        <w:rPr>
          <w:spacing w:val="-4"/>
          <w:w w:val="105"/>
        </w:rPr>
        <w:t xml:space="preserve"> </w:t>
      </w:r>
      <w:r>
        <w:rPr>
          <w:w w:val="105"/>
        </w:rPr>
        <w:t>Микале.</w:t>
      </w:r>
      <w:r>
        <w:rPr>
          <w:spacing w:val="-8"/>
          <w:w w:val="105"/>
        </w:rPr>
        <w:t xml:space="preserve"> </w:t>
      </w:r>
      <w:r>
        <w:rPr>
          <w:w w:val="105"/>
        </w:rPr>
        <w:t>Итоги</w:t>
      </w:r>
      <w:r>
        <w:rPr>
          <w:spacing w:val="-4"/>
          <w:w w:val="105"/>
        </w:rPr>
        <w:t xml:space="preserve"> </w:t>
      </w:r>
      <w:r>
        <w:rPr>
          <w:w w:val="105"/>
        </w:rPr>
        <w:t xml:space="preserve">греко-персидских </w:t>
      </w:r>
      <w:r>
        <w:rPr>
          <w:spacing w:val="-2"/>
          <w:w w:val="105"/>
        </w:rPr>
        <w:t>войн.</w:t>
      </w:r>
    </w:p>
    <w:p w:rsidR="0005752A" w:rsidRDefault="00A45EFB">
      <w:pPr>
        <w:pStyle w:val="a3"/>
        <w:spacing w:line="254" w:lineRule="auto"/>
        <w:ind w:right="428"/>
      </w:pPr>
      <w:r>
        <w:rPr>
          <w:w w:val="105"/>
        </w:rPr>
        <w:t>Возвышение</w:t>
      </w:r>
      <w:r>
        <w:rPr>
          <w:spacing w:val="-2"/>
          <w:w w:val="105"/>
        </w:rPr>
        <w:t xml:space="preserve"> </w:t>
      </w:r>
      <w:r>
        <w:rPr>
          <w:w w:val="105"/>
        </w:rPr>
        <w:t>Афинского</w:t>
      </w:r>
      <w:r>
        <w:rPr>
          <w:spacing w:val="-7"/>
          <w:w w:val="105"/>
        </w:rPr>
        <w:t xml:space="preserve"> </w:t>
      </w:r>
      <w:r>
        <w:rPr>
          <w:w w:val="105"/>
        </w:rPr>
        <w:t>государства. Афины</w:t>
      </w:r>
      <w:r>
        <w:rPr>
          <w:spacing w:val="-4"/>
          <w:w w:val="105"/>
        </w:rPr>
        <w:t xml:space="preserve"> </w:t>
      </w:r>
      <w:r>
        <w:rPr>
          <w:w w:val="105"/>
        </w:rPr>
        <w:t>при</w:t>
      </w:r>
      <w:r>
        <w:rPr>
          <w:spacing w:val="-2"/>
          <w:w w:val="105"/>
        </w:rPr>
        <w:t xml:space="preserve"> </w:t>
      </w:r>
      <w:r>
        <w:rPr>
          <w:w w:val="105"/>
        </w:rPr>
        <w:t>Перикле. Хозяйственная</w:t>
      </w:r>
      <w:r>
        <w:rPr>
          <w:spacing w:val="-4"/>
          <w:w w:val="105"/>
        </w:rPr>
        <w:t xml:space="preserve"> </w:t>
      </w:r>
      <w:r>
        <w:rPr>
          <w:w w:val="105"/>
        </w:rPr>
        <w:t>жизнь.</w:t>
      </w:r>
      <w:r>
        <w:rPr>
          <w:spacing w:val="-5"/>
          <w:w w:val="105"/>
        </w:rPr>
        <w:t xml:space="preserve"> </w:t>
      </w:r>
      <w:r>
        <w:rPr>
          <w:w w:val="105"/>
        </w:rPr>
        <w:t>Развитие рабовладения. Пелопоннесская война: причины, участники, итоги. Упадок Эллады.</w:t>
      </w:r>
    </w:p>
    <w:p w:rsidR="0005752A" w:rsidRDefault="00A45EFB">
      <w:pPr>
        <w:pStyle w:val="a3"/>
        <w:spacing w:line="259" w:lineRule="exact"/>
        <w:ind w:left="976" w:firstLine="0"/>
      </w:pPr>
      <w:r>
        <w:rPr>
          <w:w w:val="105"/>
        </w:rPr>
        <w:t>Культура</w:t>
      </w:r>
      <w:r>
        <w:rPr>
          <w:spacing w:val="-16"/>
          <w:w w:val="105"/>
        </w:rPr>
        <w:t xml:space="preserve"> </w:t>
      </w:r>
      <w:r>
        <w:rPr>
          <w:w w:val="105"/>
        </w:rPr>
        <w:t>Древней</w:t>
      </w:r>
      <w:r>
        <w:rPr>
          <w:spacing w:val="-14"/>
          <w:w w:val="105"/>
        </w:rPr>
        <w:t xml:space="preserve"> </w:t>
      </w:r>
      <w:r>
        <w:rPr>
          <w:spacing w:val="-2"/>
          <w:w w:val="105"/>
        </w:rPr>
        <w:t>Греции.</w:t>
      </w:r>
    </w:p>
    <w:p w:rsidR="0005752A" w:rsidRDefault="00A45EFB">
      <w:pPr>
        <w:pStyle w:val="a3"/>
        <w:spacing w:before="1" w:line="249" w:lineRule="auto"/>
        <w:ind w:right="406"/>
      </w:pPr>
      <w:r>
        <w:rPr>
          <w:w w:val="105"/>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w:t>
      </w:r>
      <w:r>
        <w:rPr>
          <w:spacing w:val="-4"/>
          <w:w w:val="105"/>
        </w:rPr>
        <w:t xml:space="preserve"> </w:t>
      </w:r>
      <w:r>
        <w:rPr>
          <w:w w:val="105"/>
        </w:rPr>
        <w:t>жизнь и быт</w:t>
      </w:r>
      <w:r>
        <w:rPr>
          <w:spacing w:val="-5"/>
          <w:w w:val="105"/>
        </w:rPr>
        <w:t xml:space="preserve"> </w:t>
      </w:r>
      <w:r>
        <w:rPr>
          <w:w w:val="105"/>
        </w:rPr>
        <w:t>древних греков.</w:t>
      </w:r>
      <w:r>
        <w:rPr>
          <w:spacing w:val="-4"/>
          <w:w w:val="105"/>
        </w:rPr>
        <w:t xml:space="preserve"> </w:t>
      </w:r>
      <w:r>
        <w:rPr>
          <w:w w:val="105"/>
        </w:rPr>
        <w:t>Досуг (театр, спортивные состязания).</w:t>
      </w:r>
      <w:r>
        <w:rPr>
          <w:spacing w:val="-4"/>
          <w:w w:val="105"/>
        </w:rPr>
        <w:t xml:space="preserve"> </w:t>
      </w:r>
      <w:r>
        <w:rPr>
          <w:w w:val="105"/>
        </w:rPr>
        <w:t>Общегреческие игры в Олимпии.</w:t>
      </w:r>
    </w:p>
    <w:p w:rsidR="0005752A" w:rsidRDefault="00A45EFB">
      <w:pPr>
        <w:pStyle w:val="a3"/>
        <w:spacing w:before="9"/>
        <w:ind w:left="976" w:firstLine="0"/>
      </w:pPr>
      <w:r>
        <w:t>Македонские</w:t>
      </w:r>
      <w:r>
        <w:rPr>
          <w:spacing w:val="45"/>
        </w:rPr>
        <w:t xml:space="preserve"> </w:t>
      </w:r>
      <w:r>
        <w:t>завоевания.</w:t>
      </w:r>
      <w:r>
        <w:rPr>
          <w:spacing w:val="38"/>
        </w:rPr>
        <w:t xml:space="preserve"> </w:t>
      </w:r>
      <w:r>
        <w:rPr>
          <w:spacing w:val="-2"/>
        </w:rPr>
        <w:t>Эллинизм.</w:t>
      </w:r>
    </w:p>
    <w:p w:rsidR="0005752A" w:rsidRDefault="00A45EFB">
      <w:pPr>
        <w:pStyle w:val="a3"/>
        <w:spacing w:before="9" w:line="249" w:lineRule="auto"/>
        <w:ind w:right="413"/>
      </w:pPr>
      <w:r>
        <w:rPr>
          <w:w w:val="105"/>
        </w:rPr>
        <w:t>Возвышение</w:t>
      </w:r>
      <w:r>
        <w:rPr>
          <w:spacing w:val="80"/>
          <w:w w:val="150"/>
        </w:rPr>
        <w:t xml:space="preserve">  </w:t>
      </w:r>
      <w:r>
        <w:rPr>
          <w:w w:val="105"/>
        </w:rPr>
        <w:t>Македонии.</w:t>
      </w:r>
      <w:r>
        <w:rPr>
          <w:spacing w:val="80"/>
          <w:w w:val="150"/>
        </w:rPr>
        <w:t xml:space="preserve">  </w:t>
      </w:r>
      <w:r>
        <w:rPr>
          <w:w w:val="105"/>
        </w:rPr>
        <w:t>Политика</w:t>
      </w:r>
      <w:r>
        <w:rPr>
          <w:spacing w:val="80"/>
          <w:w w:val="150"/>
        </w:rPr>
        <w:t xml:space="preserve">  </w:t>
      </w:r>
      <w:r>
        <w:rPr>
          <w:w w:val="105"/>
        </w:rPr>
        <w:t>Филиппа</w:t>
      </w:r>
      <w:r>
        <w:rPr>
          <w:spacing w:val="75"/>
          <w:w w:val="105"/>
        </w:rPr>
        <w:t xml:space="preserve">   </w:t>
      </w:r>
      <w:r>
        <w:rPr>
          <w:w w:val="105"/>
        </w:rPr>
        <w:t>II.</w:t>
      </w:r>
      <w:r>
        <w:rPr>
          <w:spacing w:val="80"/>
          <w:w w:val="150"/>
        </w:rPr>
        <w:t xml:space="preserve">  </w:t>
      </w:r>
      <w:r>
        <w:rPr>
          <w:w w:val="105"/>
        </w:rPr>
        <w:t>Главенство</w:t>
      </w:r>
      <w:r>
        <w:rPr>
          <w:spacing w:val="80"/>
          <w:w w:val="150"/>
        </w:rPr>
        <w:t xml:space="preserve">  </w:t>
      </w:r>
      <w:r>
        <w:rPr>
          <w:w w:val="105"/>
        </w:rPr>
        <w:t>Македонии над</w:t>
      </w:r>
      <w:r>
        <w:rPr>
          <w:spacing w:val="80"/>
          <w:w w:val="150"/>
        </w:rPr>
        <w:t xml:space="preserve">   </w:t>
      </w:r>
      <w:r>
        <w:rPr>
          <w:w w:val="105"/>
        </w:rPr>
        <w:t>греческими</w:t>
      </w:r>
      <w:r>
        <w:rPr>
          <w:spacing w:val="80"/>
          <w:w w:val="150"/>
        </w:rPr>
        <w:t xml:space="preserve">   </w:t>
      </w:r>
      <w:r>
        <w:rPr>
          <w:w w:val="105"/>
        </w:rPr>
        <w:t>полисами.</w:t>
      </w:r>
      <w:r>
        <w:rPr>
          <w:spacing w:val="80"/>
          <w:w w:val="150"/>
        </w:rPr>
        <w:t xml:space="preserve">   </w:t>
      </w:r>
      <w:r>
        <w:rPr>
          <w:w w:val="105"/>
        </w:rPr>
        <w:t>Коринфский</w:t>
      </w:r>
      <w:r>
        <w:rPr>
          <w:spacing w:val="75"/>
          <w:w w:val="105"/>
        </w:rPr>
        <w:t xml:space="preserve">    </w:t>
      </w:r>
      <w:r>
        <w:rPr>
          <w:w w:val="105"/>
        </w:rPr>
        <w:t>союз.</w:t>
      </w:r>
      <w:r>
        <w:rPr>
          <w:spacing w:val="80"/>
          <w:w w:val="150"/>
        </w:rPr>
        <w:t xml:space="preserve">   </w:t>
      </w:r>
      <w:r>
        <w:rPr>
          <w:w w:val="105"/>
        </w:rPr>
        <w:t>Александр</w:t>
      </w:r>
      <w:r>
        <w:rPr>
          <w:spacing w:val="80"/>
          <w:w w:val="150"/>
        </w:rPr>
        <w:t xml:space="preserve">   </w:t>
      </w:r>
      <w:r>
        <w:rPr>
          <w:w w:val="105"/>
        </w:rPr>
        <w:t>Македонский</w:t>
      </w:r>
      <w:r>
        <w:rPr>
          <w:spacing w:val="80"/>
          <w:w w:val="105"/>
        </w:rPr>
        <w:t xml:space="preserve"> </w:t>
      </w:r>
      <w:r>
        <w:rPr>
          <w:w w:val="105"/>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5752A" w:rsidRDefault="00A45EFB">
      <w:pPr>
        <w:pStyle w:val="a3"/>
        <w:spacing w:before="2"/>
        <w:ind w:left="976" w:firstLine="0"/>
      </w:pPr>
      <w:r>
        <w:t>Древний</w:t>
      </w:r>
      <w:r>
        <w:rPr>
          <w:spacing w:val="27"/>
        </w:rPr>
        <w:t xml:space="preserve"> </w:t>
      </w:r>
      <w:r>
        <w:rPr>
          <w:spacing w:val="-4"/>
        </w:rPr>
        <w:t>Рим.</w:t>
      </w:r>
    </w:p>
    <w:p w:rsidR="0005752A" w:rsidRDefault="00A45EFB">
      <w:pPr>
        <w:pStyle w:val="a3"/>
        <w:spacing w:before="17"/>
        <w:ind w:left="976" w:firstLine="0"/>
      </w:pPr>
      <w:r>
        <w:t>Возникновение</w:t>
      </w:r>
      <w:r>
        <w:rPr>
          <w:spacing w:val="43"/>
        </w:rPr>
        <w:t xml:space="preserve"> </w:t>
      </w:r>
      <w:r>
        <w:t>Римского</w:t>
      </w:r>
      <w:r>
        <w:rPr>
          <w:spacing w:val="45"/>
        </w:rPr>
        <w:t xml:space="preserve"> </w:t>
      </w:r>
      <w:r>
        <w:rPr>
          <w:spacing w:val="-2"/>
        </w:rPr>
        <w:t>государства.</w:t>
      </w:r>
    </w:p>
    <w:p w:rsidR="0005752A" w:rsidRDefault="00A45EFB">
      <w:pPr>
        <w:pStyle w:val="a3"/>
        <w:spacing w:before="9" w:line="249" w:lineRule="auto"/>
        <w:ind w:right="407"/>
      </w:pPr>
      <w:r>
        <w:rPr>
          <w:w w:val="105"/>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w:t>
      </w:r>
      <w:r>
        <w:rPr>
          <w:spacing w:val="-1"/>
          <w:w w:val="105"/>
        </w:rPr>
        <w:t xml:space="preserve"> </w:t>
      </w:r>
      <w:r>
        <w:rPr>
          <w:w w:val="105"/>
        </w:rPr>
        <w:t>граждан. Патриции и плебеи. Управление</w:t>
      </w:r>
      <w:r>
        <w:rPr>
          <w:spacing w:val="-2"/>
          <w:w w:val="105"/>
        </w:rPr>
        <w:t xml:space="preserve"> </w:t>
      </w:r>
      <w:r>
        <w:rPr>
          <w:w w:val="105"/>
        </w:rPr>
        <w:t>и законы. Римское войско. Верования древних римлян. Боги. Жрецы. Завоевание Римом Италии.</w:t>
      </w:r>
    </w:p>
    <w:p w:rsidR="0005752A" w:rsidRDefault="00A45EFB">
      <w:pPr>
        <w:pStyle w:val="a3"/>
        <w:spacing w:before="2"/>
        <w:ind w:left="976" w:firstLine="0"/>
      </w:pPr>
      <w:r>
        <w:t>Римские</w:t>
      </w:r>
      <w:r>
        <w:rPr>
          <w:spacing w:val="26"/>
        </w:rPr>
        <w:t xml:space="preserve"> </w:t>
      </w:r>
      <w:r>
        <w:t>завоевания</w:t>
      </w:r>
      <w:r>
        <w:rPr>
          <w:spacing w:val="21"/>
        </w:rPr>
        <w:t xml:space="preserve"> </w:t>
      </w:r>
      <w:r>
        <w:t>в</w:t>
      </w:r>
      <w:r>
        <w:rPr>
          <w:spacing w:val="27"/>
        </w:rPr>
        <w:t xml:space="preserve"> </w:t>
      </w:r>
      <w:r>
        <w:rPr>
          <w:spacing w:val="-2"/>
        </w:rPr>
        <w:t>Средиземноморье.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left="976" w:firstLine="0"/>
      </w:pPr>
      <w:r>
        <w:rPr>
          <w:w w:val="105"/>
        </w:rPr>
        <w:lastRenderedPageBreak/>
        <w:t>Войны</w:t>
      </w:r>
      <w:r>
        <w:rPr>
          <w:spacing w:val="30"/>
          <w:w w:val="105"/>
        </w:rPr>
        <w:t xml:space="preserve">  </w:t>
      </w:r>
      <w:r>
        <w:rPr>
          <w:w w:val="105"/>
        </w:rPr>
        <w:t>Рима</w:t>
      </w:r>
      <w:r>
        <w:rPr>
          <w:spacing w:val="36"/>
          <w:w w:val="105"/>
        </w:rPr>
        <w:t xml:space="preserve">  </w:t>
      </w:r>
      <w:r>
        <w:rPr>
          <w:w w:val="105"/>
        </w:rPr>
        <w:t>с</w:t>
      </w:r>
      <w:r>
        <w:rPr>
          <w:spacing w:val="29"/>
          <w:w w:val="105"/>
        </w:rPr>
        <w:t xml:space="preserve">  </w:t>
      </w:r>
      <w:r>
        <w:rPr>
          <w:w w:val="105"/>
        </w:rPr>
        <w:t>Карфагеном.</w:t>
      </w:r>
      <w:r>
        <w:rPr>
          <w:spacing w:val="31"/>
          <w:w w:val="105"/>
        </w:rPr>
        <w:t xml:space="preserve">  </w:t>
      </w:r>
      <w:r>
        <w:rPr>
          <w:w w:val="105"/>
        </w:rPr>
        <w:t>Ганнибал;</w:t>
      </w:r>
      <w:r>
        <w:rPr>
          <w:spacing w:val="30"/>
          <w:w w:val="105"/>
        </w:rPr>
        <w:t xml:space="preserve">  </w:t>
      </w:r>
      <w:r>
        <w:rPr>
          <w:w w:val="105"/>
        </w:rPr>
        <w:t>битва</w:t>
      </w:r>
      <w:r>
        <w:rPr>
          <w:spacing w:val="33"/>
          <w:w w:val="105"/>
        </w:rPr>
        <w:t xml:space="preserve">  </w:t>
      </w:r>
      <w:r>
        <w:rPr>
          <w:w w:val="105"/>
        </w:rPr>
        <w:t>при</w:t>
      </w:r>
      <w:r>
        <w:rPr>
          <w:spacing w:val="33"/>
          <w:w w:val="105"/>
        </w:rPr>
        <w:t xml:space="preserve">  </w:t>
      </w:r>
      <w:r>
        <w:rPr>
          <w:w w:val="105"/>
        </w:rPr>
        <w:t>Каннах.</w:t>
      </w:r>
      <w:r>
        <w:rPr>
          <w:spacing w:val="30"/>
          <w:w w:val="105"/>
        </w:rPr>
        <w:t xml:space="preserve">  </w:t>
      </w:r>
      <w:r>
        <w:rPr>
          <w:w w:val="105"/>
        </w:rPr>
        <w:t>Поражение</w:t>
      </w:r>
      <w:r>
        <w:rPr>
          <w:spacing w:val="29"/>
          <w:w w:val="105"/>
        </w:rPr>
        <w:t xml:space="preserve">  </w:t>
      </w:r>
      <w:r>
        <w:rPr>
          <w:spacing w:val="-2"/>
          <w:w w:val="105"/>
        </w:rPr>
        <w:t>Карфагена.</w:t>
      </w:r>
    </w:p>
    <w:p w:rsidR="0005752A" w:rsidRDefault="00A45EFB">
      <w:pPr>
        <w:pStyle w:val="a3"/>
        <w:spacing w:before="10"/>
        <w:ind w:firstLine="0"/>
      </w:pPr>
      <w:r>
        <w:t>Установление</w:t>
      </w:r>
      <w:r>
        <w:rPr>
          <w:spacing w:val="24"/>
        </w:rPr>
        <w:t xml:space="preserve"> </w:t>
      </w:r>
      <w:r>
        <w:t>господства</w:t>
      </w:r>
      <w:r>
        <w:rPr>
          <w:spacing w:val="47"/>
        </w:rPr>
        <w:t xml:space="preserve"> </w:t>
      </w:r>
      <w:r>
        <w:t>Рима</w:t>
      </w:r>
      <w:r>
        <w:rPr>
          <w:spacing w:val="36"/>
        </w:rPr>
        <w:t xml:space="preserve"> </w:t>
      </w:r>
      <w:r>
        <w:t>в</w:t>
      </w:r>
      <w:r>
        <w:rPr>
          <w:spacing w:val="35"/>
        </w:rPr>
        <w:t xml:space="preserve"> </w:t>
      </w:r>
      <w:r>
        <w:t>Средиземноморье.</w:t>
      </w:r>
      <w:r>
        <w:rPr>
          <w:spacing w:val="41"/>
        </w:rPr>
        <w:t xml:space="preserve"> </w:t>
      </w:r>
      <w:r>
        <w:t>Римские</w:t>
      </w:r>
      <w:r>
        <w:rPr>
          <w:spacing w:val="24"/>
        </w:rPr>
        <w:t xml:space="preserve"> </w:t>
      </w:r>
      <w:r>
        <w:rPr>
          <w:spacing w:val="-2"/>
        </w:rPr>
        <w:t>провинции.</w:t>
      </w:r>
    </w:p>
    <w:p w:rsidR="0005752A" w:rsidRDefault="00A45EFB">
      <w:pPr>
        <w:pStyle w:val="a3"/>
        <w:spacing w:before="16"/>
        <w:ind w:left="976" w:firstLine="0"/>
      </w:pPr>
      <w:r>
        <w:t>Поздняя</w:t>
      </w:r>
      <w:r>
        <w:rPr>
          <w:spacing w:val="38"/>
        </w:rPr>
        <w:t xml:space="preserve"> </w:t>
      </w:r>
      <w:r>
        <w:t>Римская</w:t>
      </w:r>
      <w:r>
        <w:rPr>
          <w:spacing w:val="38"/>
        </w:rPr>
        <w:t xml:space="preserve"> </w:t>
      </w:r>
      <w:r>
        <w:t>республика.</w:t>
      </w:r>
      <w:r>
        <w:rPr>
          <w:spacing w:val="38"/>
        </w:rPr>
        <w:t xml:space="preserve"> </w:t>
      </w:r>
      <w:r>
        <w:t>Гражданские</w:t>
      </w:r>
      <w:r>
        <w:rPr>
          <w:spacing w:val="34"/>
        </w:rPr>
        <w:t xml:space="preserve"> </w:t>
      </w:r>
      <w:r>
        <w:rPr>
          <w:spacing w:val="-2"/>
        </w:rPr>
        <w:t>войны.</w:t>
      </w:r>
    </w:p>
    <w:p w:rsidR="0005752A" w:rsidRDefault="00A45EFB">
      <w:pPr>
        <w:pStyle w:val="a3"/>
        <w:spacing w:before="10" w:line="249" w:lineRule="auto"/>
        <w:ind w:right="422"/>
      </w:pPr>
      <w:r>
        <w:rPr>
          <w:w w:val="105"/>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5752A" w:rsidRDefault="00A45EFB">
      <w:pPr>
        <w:pStyle w:val="a3"/>
        <w:spacing w:before="7"/>
        <w:ind w:left="976" w:firstLine="0"/>
      </w:pPr>
      <w:r>
        <w:rPr>
          <w:w w:val="105"/>
        </w:rPr>
        <w:t>Расцвет</w:t>
      </w:r>
      <w:r>
        <w:rPr>
          <w:spacing w:val="-16"/>
          <w:w w:val="105"/>
        </w:rPr>
        <w:t xml:space="preserve"> </w:t>
      </w:r>
      <w:r>
        <w:rPr>
          <w:w w:val="105"/>
        </w:rPr>
        <w:t>и</w:t>
      </w:r>
      <w:r>
        <w:rPr>
          <w:spacing w:val="-7"/>
          <w:w w:val="105"/>
        </w:rPr>
        <w:t xml:space="preserve"> </w:t>
      </w:r>
      <w:r>
        <w:rPr>
          <w:w w:val="105"/>
        </w:rPr>
        <w:t>падение</w:t>
      </w:r>
      <w:r>
        <w:rPr>
          <w:spacing w:val="-12"/>
          <w:w w:val="105"/>
        </w:rPr>
        <w:t xml:space="preserve"> </w:t>
      </w:r>
      <w:r>
        <w:rPr>
          <w:w w:val="105"/>
        </w:rPr>
        <w:t>Римской</w:t>
      </w:r>
      <w:r>
        <w:rPr>
          <w:spacing w:val="-12"/>
          <w:w w:val="105"/>
        </w:rPr>
        <w:t xml:space="preserve"> </w:t>
      </w:r>
      <w:r>
        <w:rPr>
          <w:spacing w:val="-2"/>
          <w:w w:val="105"/>
        </w:rPr>
        <w:t>империи.</w:t>
      </w:r>
    </w:p>
    <w:p w:rsidR="0005752A" w:rsidRDefault="00A45EFB">
      <w:pPr>
        <w:pStyle w:val="a3"/>
        <w:tabs>
          <w:tab w:val="left" w:pos="1956"/>
          <w:tab w:val="left" w:pos="4331"/>
          <w:tab w:val="left" w:pos="6031"/>
          <w:tab w:val="left" w:pos="8895"/>
        </w:tabs>
        <w:spacing w:before="9" w:line="249" w:lineRule="auto"/>
        <w:ind w:right="409"/>
      </w:pPr>
      <w:r>
        <w:rPr>
          <w:w w:val="105"/>
        </w:rPr>
        <w:t>Установление императорской власти. Октавиан Август. Императоры Рима: завоеватели и правители.</w:t>
      </w:r>
      <w:r>
        <w:rPr>
          <w:spacing w:val="-2"/>
          <w:w w:val="105"/>
        </w:rPr>
        <w:t xml:space="preserve"> </w:t>
      </w:r>
      <w:r>
        <w:rPr>
          <w:w w:val="105"/>
        </w:rPr>
        <w:t>Римская</w:t>
      </w:r>
      <w:r>
        <w:rPr>
          <w:spacing w:val="-2"/>
          <w:w w:val="105"/>
        </w:rPr>
        <w:t xml:space="preserve"> </w:t>
      </w:r>
      <w:r>
        <w:rPr>
          <w:w w:val="105"/>
        </w:rPr>
        <w:t>империя:</w:t>
      </w:r>
      <w:r>
        <w:rPr>
          <w:spacing w:val="-1"/>
          <w:w w:val="105"/>
        </w:rPr>
        <w:t xml:space="preserve"> </w:t>
      </w:r>
      <w:r>
        <w:rPr>
          <w:w w:val="105"/>
        </w:rPr>
        <w:t>территория,</w:t>
      </w:r>
      <w:r>
        <w:rPr>
          <w:spacing w:val="-2"/>
          <w:w w:val="105"/>
        </w:rPr>
        <w:t xml:space="preserve"> </w:t>
      </w:r>
      <w:r>
        <w:rPr>
          <w:w w:val="105"/>
        </w:rPr>
        <w:t>управление.</w:t>
      </w:r>
      <w:r>
        <w:rPr>
          <w:spacing w:val="-2"/>
          <w:w w:val="105"/>
        </w:rPr>
        <w:t xml:space="preserve"> </w:t>
      </w:r>
      <w:r>
        <w:rPr>
          <w:w w:val="105"/>
        </w:rPr>
        <w:t>Римское</w:t>
      </w:r>
      <w:r>
        <w:rPr>
          <w:spacing w:val="-4"/>
          <w:w w:val="105"/>
        </w:rPr>
        <w:t xml:space="preserve"> </w:t>
      </w:r>
      <w:r>
        <w:rPr>
          <w:w w:val="105"/>
        </w:rPr>
        <w:t>гражданство.</w:t>
      </w:r>
      <w:r>
        <w:rPr>
          <w:spacing w:val="-8"/>
          <w:w w:val="105"/>
        </w:rPr>
        <w:t xml:space="preserve"> </w:t>
      </w:r>
      <w:r>
        <w:rPr>
          <w:w w:val="105"/>
        </w:rPr>
        <w:t>Повседневная</w:t>
      </w:r>
      <w:r>
        <w:rPr>
          <w:spacing w:val="-8"/>
          <w:w w:val="105"/>
        </w:rPr>
        <w:t xml:space="preserve"> </w:t>
      </w:r>
      <w:r>
        <w:rPr>
          <w:w w:val="105"/>
        </w:rPr>
        <w:t xml:space="preserve">жизнь </w:t>
      </w:r>
      <w:r>
        <w:rPr>
          <w:spacing w:val="-10"/>
        </w:rPr>
        <w:t>в</w:t>
      </w:r>
      <w:r>
        <w:tab/>
      </w:r>
      <w:r>
        <w:rPr>
          <w:spacing w:val="-2"/>
        </w:rPr>
        <w:t>столице</w:t>
      </w:r>
      <w:r>
        <w:tab/>
      </w:r>
      <w:r>
        <w:rPr>
          <w:spacing w:val="-10"/>
        </w:rPr>
        <w:t>и</w:t>
      </w:r>
      <w:r>
        <w:tab/>
      </w:r>
      <w:r>
        <w:rPr>
          <w:spacing w:val="-2"/>
        </w:rPr>
        <w:t>провинциях.</w:t>
      </w:r>
      <w:r>
        <w:tab/>
      </w:r>
      <w:r>
        <w:rPr>
          <w:spacing w:val="-2"/>
        </w:rPr>
        <w:t xml:space="preserve">Возникновение </w:t>
      </w:r>
      <w:r>
        <w:rPr>
          <w:w w:val="105"/>
        </w:rPr>
        <w:t>и</w:t>
      </w:r>
      <w:r>
        <w:rPr>
          <w:spacing w:val="65"/>
          <w:w w:val="105"/>
        </w:rPr>
        <w:t xml:space="preserve">   </w:t>
      </w:r>
      <w:r>
        <w:rPr>
          <w:w w:val="105"/>
        </w:rPr>
        <w:t>распространение</w:t>
      </w:r>
      <w:r>
        <w:rPr>
          <w:spacing w:val="65"/>
          <w:w w:val="105"/>
        </w:rPr>
        <w:t xml:space="preserve">   </w:t>
      </w:r>
      <w:r>
        <w:rPr>
          <w:w w:val="105"/>
        </w:rPr>
        <w:t>христианства.</w:t>
      </w:r>
      <w:r>
        <w:rPr>
          <w:spacing w:val="64"/>
          <w:w w:val="105"/>
        </w:rPr>
        <w:t xml:space="preserve">   </w:t>
      </w:r>
      <w:r>
        <w:rPr>
          <w:w w:val="105"/>
        </w:rPr>
        <w:t>Император</w:t>
      </w:r>
      <w:r>
        <w:rPr>
          <w:spacing w:val="63"/>
          <w:w w:val="105"/>
        </w:rPr>
        <w:t xml:space="preserve">   </w:t>
      </w:r>
      <w:r>
        <w:rPr>
          <w:w w:val="105"/>
        </w:rPr>
        <w:t>Константин</w:t>
      </w:r>
      <w:r>
        <w:rPr>
          <w:spacing w:val="69"/>
          <w:w w:val="105"/>
        </w:rPr>
        <w:t xml:space="preserve">   </w:t>
      </w:r>
      <w:r>
        <w:rPr>
          <w:w w:val="105"/>
        </w:rPr>
        <w:t>I,</w:t>
      </w:r>
      <w:r>
        <w:rPr>
          <w:spacing w:val="64"/>
          <w:w w:val="105"/>
        </w:rPr>
        <w:t xml:space="preserve">   </w:t>
      </w:r>
      <w:r>
        <w:rPr>
          <w:w w:val="105"/>
        </w:rPr>
        <w:t>перенос</w:t>
      </w:r>
      <w:r>
        <w:rPr>
          <w:spacing w:val="66"/>
          <w:w w:val="105"/>
        </w:rPr>
        <w:t xml:space="preserve">   </w:t>
      </w:r>
      <w:r>
        <w:rPr>
          <w:w w:val="105"/>
        </w:rPr>
        <w:t>столицы в Константинополь. Разделение Римской империи на Западную и Восточную части.</w:t>
      </w:r>
    </w:p>
    <w:p w:rsidR="0005752A" w:rsidRDefault="00A45EFB">
      <w:pPr>
        <w:pStyle w:val="a3"/>
        <w:spacing w:before="8" w:line="249" w:lineRule="auto"/>
        <w:ind w:right="427"/>
      </w:pPr>
      <w:r>
        <w:rPr>
          <w:w w:val="105"/>
        </w:rPr>
        <w:t xml:space="preserve">Начало Великого переселения народов. Рим и варвары. Падение Западной Римской </w:t>
      </w:r>
      <w:r>
        <w:rPr>
          <w:spacing w:val="-2"/>
          <w:w w:val="105"/>
        </w:rPr>
        <w:t>империи.</w:t>
      </w:r>
    </w:p>
    <w:p w:rsidR="0005752A" w:rsidRDefault="00A45EFB">
      <w:pPr>
        <w:pStyle w:val="a3"/>
        <w:spacing w:line="262" w:lineRule="exact"/>
        <w:ind w:left="976" w:firstLine="0"/>
      </w:pPr>
      <w:r>
        <w:t>Культура</w:t>
      </w:r>
      <w:r>
        <w:rPr>
          <w:spacing w:val="36"/>
        </w:rPr>
        <w:t xml:space="preserve"> </w:t>
      </w:r>
      <w:r>
        <w:t>Древнего</w:t>
      </w:r>
      <w:r>
        <w:rPr>
          <w:spacing w:val="27"/>
        </w:rPr>
        <w:t xml:space="preserve"> </w:t>
      </w:r>
      <w:r>
        <w:rPr>
          <w:spacing w:val="-2"/>
        </w:rPr>
        <w:t>Рима.</w:t>
      </w:r>
    </w:p>
    <w:p w:rsidR="0005752A" w:rsidRDefault="00A45EFB">
      <w:pPr>
        <w:pStyle w:val="a3"/>
        <w:spacing w:before="16"/>
        <w:ind w:left="976" w:firstLine="0"/>
      </w:pPr>
      <w:r>
        <w:rPr>
          <w:w w:val="105"/>
        </w:rPr>
        <w:t>Римская</w:t>
      </w:r>
      <w:r>
        <w:rPr>
          <w:spacing w:val="19"/>
          <w:w w:val="105"/>
        </w:rPr>
        <w:t xml:space="preserve"> </w:t>
      </w:r>
      <w:r>
        <w:rPr>
          <w:w w:val="105"/>
        </w:rPr>
        <w:t>литература,</w:t>
      </w:r>
      <w:r>
        <w:rPr>
          <w:spacing w:val="18"/>
          <w:w w:val="105"/>
        </w:rPr>
        <w:t xml:space="preserve"> </w:t>
      </w:r>
      <w:r>
        <w:rPr>
          <w:w w:val="105"/>
        </w:rPr>
        <w:t>золотой</w:t>
      </w:r>
      <w:r>
        <w:rPr>
          <w:spacing w:val="22"/>
          <w:w w:val="105"/>
        </w:rPr>
        <w:t xml:space="preserve"> </w:t>
      </w:r>
      <w:r>
        <w:rPr>
          <w:w w:val="105"/>
        </w:rPr>
        <w:t>век</w:t>
      </w:r>
      <w:r>
        <w:rPr>
          <w:spacing w:val="20"/>
          <w:w w:val="105"/>
        </w:rPr>
        <w:t xml:space="preserve"> </w:t>
      </w:r>
      <w:r>
        <w:rPr>
          <w:w w:val="105"/>
        </w:rPr>
        <w:t>поэзии.</w:t>
      </w:r>
      <w:r>
        <w:rPr>
          <w:spacing w:val="19"/>
          <w:w w:val="105"/>
        </w:rPr>
        <w:t xml:space="preserve"> </w:t>
      </w:r>
      <w:r>
        <w:rPr>
          <w:w w:val="105"/>
        </w:rPr>
        <w:t>Ораторское</w:t>
      </w:r>
      <w:r>
        <w:rPr>
          <w:spacing w:val="15"/>
          <w:w w:val="105"/>
        </w:rPr>
        <w:t xml:space="preserve"> </w:t>
      </w:r>
      <w:r>
        <w:rPr>
          <w:w w:val="105"/>
        </w:rPr>
        <w:t>искусство;</w:t>
      </w:r>
      <w:r>
        <w:rPr>
          <w:spacing w:val="20"/>
          <w:w w:val="105"/>
        </w:rPr>
        <w:t xml:space="preserve"> </w:t>
      </w:r>
      <w:r>
        <w:rPr>
          <w:w w:val="105"/>
        </w:rPr>
        <w:t>Цицерон.</w:t>
      </w:r>
      <w:r>
        <w:rPr>
          <w:spacing w:val="24"/>
          <w:w w:val="105"/>
        </w:rPr>
        <w:t xml:space="preserve"> </w:t>
      </w:r>
      <w:r>
        <w:rPr>
          <w:w w:val="105"/>
        </w:rPr>
        <w:t>Развитие</w:t>
      </w:r>
      <w:r>
        <w:rPr>
          <w:spacing w:val="16"/>
          <w:w w:val="105"/>
        </w:rPr>
        <w:t xml:space="preserve"> </w:t>
      </w:r>
      <w:r>
        <w:rPr>
          <w:spacing w:val="-2"/>
          <w:w w:val="105"/>
        </w:rPr>
        <w:t>наук.</w:t>
      </w:r>
    </w:p>
    <w:p w:rsidR="0005752A" w:rsidRDefault="00A45EFB">
      <w:pPr>
        <w:pStyle w:val="a3"/>
        <w:spacing w:before="9"/>
        <w:ind w:firstLine="0"/>
      </w:pPr>
      <w:r>
        <w:t>Римские</w:t>
      </w:r>
      <w:r>
        <w:rPr>
          <w:spacing w:val="29"/>
        </w:rPr>
        <w:t xml:space="preserve"> </w:t>
      </w:r>
      <w:r>
        <w:t>историки.</w:t>
      </w:r>
      <w:r>
        <w:rPr>
          <w:spacing w:val="45"/>
        </w:rPr>
        <w:t xml:space="preserve"> </w:t>
      </w:r>
      <w:r>
        <w:t>Искусство</w:t>
      </w:r>
      <w:r>
        <w:rPr>
          <w:spacing w:val="31"/>
        </w:rPr>
        <w:t xml:space="preserve"> </w:t>
      </w:r>
      <w:r>
        <w:t>Древнего</w:t>
      </w:r>
      <w:r>
        <w:rPr>
          <w:spacing w:val="43"/>
        </w:rPr>
        <w:t xml:space="preserve"> </w:t>
      </w:r>
      <w:r>
        <w:t>Рима:</w:t>
      </w:r>
      <w:r>
        <w:rPr>
          <w:spacing w:val="34"/>
        </w:rPr>
        <w:t xml:space="preserve"> </w:t>
      </w:r>
      <w:r>
        <w:t>архитектура,</w:t>
      </w:r>
      <w:r>
        <w:rPr>
          <w:spacing w:val="45"/>
        </w:rPr>
        <w:t xml:space="preserve"> </w:t>
      </w:r>
      <w:r>
        <w:t>скульптура.</w:t>
      </w:r>
      <w:r>
        <w:rPr>
          <w:spacing w:val="34"/>
        </w:rPr>
        <w:t xml:space="preserve"> </w:t>
      </w:r>
      <w:r>
        <w:rPr>
          <w:spacing w:val="-2"/>
        </w:rPr>
        <w:t>Пантеон.</w:t>
      </w:r>
    </w:p>
    <w:p w:rsidR="0005752A" w:rsidRDefault="00A45EFB">
      <w:pPr>
        <w:pStyle w:val="a3"/>
        <w:spacing w:before="10"/>
        <w:ind w:left="976" w:firstLine="0"/>
        <w:jc w:val="left"/>
      </w:pPr>
      <w:r>
        <w:rPr>
          <w:spacing w:val="-2"/>
          <w:w w:val="105"/>
        </w:rPr>
        <w:t>Обобщение.</w:t>
      </w:r>
    </w:p>
    <w:p w:rsidR="0005752A" w:rsidRDefault="00A45EFB">
      <w:pPr>
        <w:pStyle w:val="a3"/>
        <w:spacing w:before="16" w:line="247" w:lineRule="auto"/>
        <w:ind w:left="976" w:right="2527" w:firstLine="0"/>
        <w:jc w:val="left"/>
      </w:pPr>
      <w:r>
        <w:t>Историческое и культурное наследие цивилизаций Древнего мира.</w:t>
      </w:r>
      <w:r>
        <w:rPr>
          <w:spacing w:val="40"/>
          <w:w w:val="105"/>
        </w:rPr>
        <w:t xml:space="preserve"> </w:t>
      </w:r>
      <w:r>
        <w:rPr>
          <w:w w:val="105"/>
        </w:rPr>
        <w:t>Содержание обучения в 6 классе.</w:t>
      </w:r>
    </w:p>
    <w:p w:rsidR="0005752A" w:rsidRDefault="00A45EFB">
      <w:pPr>
        <w:pStyle w:val="a3"/>
        <w:spacing w:before="3" w:line="254" w:lineRule="auto"/>
        <w:ind w:left="976" w:right="4922" w:firstLine="0"/>
        <w:jc w:val="left"/>
      </w:pPr>
      <w:r>
        <w:t xml:space="preserve">Всеобщая история. История Средних веков. </w:t>
      </w:r>
      <w:r>
        <w:rPr>
          <w:spacing w:val="-2"/>
          <w:w w:val="105"/>
        </w:rPr>
        <w:t>Введение.</w:t>
      </w:r>
    </w:p>
    <w:p w:rsidR="0005752A" w:rsidRDefault="00A45EFB">
      <w:pPr>
        <w:pStyle w:val="a3"/>
        <w:spacing w:line="247" w:lineRule="auto"/>
        <w:ind w:left="976" w:right="1487" w:firstLine="0"/>
        <w:jc w:val="left"/>
      </w:pPr>
      <w:r>
        <w:t>Средние века:</w:t>
      </w:r>
      <w:r>
        <w:rPr>
          <w:spacing w:val="40"/>
        </w:rPr>
        <w:t xml:space="preserve"> </w:t>
      </w:r>
      <w:r>
        <w:t>понятие,</w:t>
      </w:r>
      <w:r>
        <w:rPr>
          <w:spacing w:val="40"/>
        </w:rPr>
        <w:t xml:space="preserve"> </w:t>
      </w:r>
      <w:r>
        <w:t>хронологические рамки и периодизация Средневековья.</w:t>
      </w:r>
      <w:r>
        <w:rPr>
          <w:w w:val="105"/>
        </w:rPr>
        <w:t xml:space="preserve"> Народы Европы в раннее Средневековье.</w:t>
      </w:r>
    </w:p>
    <w:p w:rsidR="0005752A" w:rsidRDefault="00A45EFB">
      <w:pPr>
        <w:pStyle w:val="a3"/>
        <w:spacing w:before="3" w:line="249" w:lineRule="auto"/>
        <w:ind w:right="423"/>
      </w:pPr>
      <w:r>
        <w:rPr>
          <w:w w:val="105"/>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5752A" w:rsidRDefault="00A45EFB">
      <w:pPr>
        <w:pStyle w:val="a3"/>
        <w:spacing w:before="4" w:line="247" w:lineRule="auto"/>
        <w:ind w:right="418"/>
      </w:pPr>
      <w:r>
        <w:rPr>
          <w:w w:val="105"/>
        </w:rPr>
        <w:t>Франкское</w:t>
      </w:r>
      <w:r>
        <w:rPr>
          <w:spacing w:val="80"/>
          <w:w w:val="150"/>
        </w:rPr>
        <w:t xml:space="preserve">  </w:t>
      </w:r>
      <w:r>
        <w:rPr>
          <w:w w:val="105"/>
        </w:rPr>
        <w:t>государство</w:t>
      </w:r>
      <w:r>
        <w:rPr>
          <w:spacing w:val="80"/>
          <w:w w:val="150"/>
        </w:rPr>
        <w:t xml:space="preserve">  </w:t>
      </w:r>
      <w:r>
        <w:rPr>
          <w:w w:val="105"/>
        </w:rPr>
        <w:t>в</w:t>
      </w:r>
      <w:r>
        <w:rPr>
          <w:spacing w:val="80"/>
          <w:w w:val="105"/>
        </w:rPr>
        <w:t xml:space="preserve">   </w:t>
      </w:r>
      <w:r>
        <w:rPr>
          <w:w w:val="105"/>
        </w:rPr>
        <w:t>VIII‒IX</w:t>
      </w:r>
      <w:r>
        <w:rPr>
          <w:spacing w:val="80"/>
          <w:w w:val="150"/>
        </w:rPr>
        <w:t xml:space="preserve">  </w:t>
      </w:r>
      <w:r>
        <w:rPr>
          <w:w w:val="105"/>
        </w:rPr>
        <w:t>вв.</w:t>
      </w:r>
      <w:r>
        <w:rPr>
          <w:spacing w:val="80"/>
          <w:w w:val="150"/>
        </w:rPr>
        <w:t xml:space="preserve">  </w:t>
      </w:r>
      <w:r>
        <w:rPr>
          <w:w w:val="105"/>
        </w:rPr>
        <w:t>Усиление</w:t>
      </w:r>
      <w:r>
        <w:rPr>
          <w:spacing w:val="80"/>
          <w:w w:val="150"/>
        </w:rPr>
        <w:t xml:space="preserve">  </w:t>
      </w:r>
      <w:r>
        <w:rPr>
          <w:w w:val="105"/>
        </w:rPr>
        <w:t>власти</w:t>
      </w:r>
      <w:r>
        <w:rPr>
          <w:spacing w:val="80"/>
          <w:w w:val="150"/>
        </w:rPr>
        <w:t xml:space="preserve">  </w:t>
      </w:r>
      <w:r>
        <w:rPr>
          <w:w w:val="105"/>
        </w:rPr>
        <w:t>майордомов. Карл</w:t>
      </w:r>
      <w:r>
        <w:rPr>
          <w:spacing w:val="80"/>
          <w:w w:val="105"/>
        </w:rPr>
        <w:t xml:space="preserve"> </w:t>
      </w:r>
      <w:r>
        <w:rPr>
          <w:w w:val="105"/>
        </w:rPr>
        <w:t>Мартелл</w:t>
      </w:r>
      <w:r>
        <w:rPr>
          <w:spacing w:val="79"/>
          <w:w w:val="105"/>
        </w:rPr>
        <w:t xml:space="preserve"> </w:t>
      </w:r>
      <w:r>
        <w:rPr>
          <w:w w:val="105"/>
        </w:rPr>
        <w:t>и</w:t>
      </w:r>
      <w:r>
        <w:rPr>
          <w:spacing w:val="80"/>
          <w:w w:val="105"/>
        </w:rPr>
        <w:t xml:space="preserve"> </w:t>
      </w:r>
      <w:r>
        <w:rPr>
          <w:w w:val="105"/>
        </w:rPr>
        <w:t>его</w:t>
      </w:r>
      <w:r>
        <w:rPr>
          <w:spacing w:val="78"/>
          <w:w w:val="105"/>
        </w:rPr>
        <w:t xml:space="preserve"> </w:t>
      </w:r>
      <w:r>
        <w:rPr>
          <w:w w:val="105"/>
        </w:rPr>
        <w:t>военная</w:t>
      </w:r>
      <w:r>
        <w:rPr>
          <w:spacing w:val="80"/>
          <w:w w:val="105"/>
        </w:rPr>
        <w:t xml:space="preserve"> </w:t>
      </w:r>
      <w:r>
        <w:rPr>
          <w:w w:val="105"/>
        </w:rPr>
        <w:t>реформа.</w:t>
      </w:r>
      <w:r>
        <w:rPr>
          <w:spacing w:val="80"/>
          <w:w w:val="105"/>
        </w:rPr>
        <w:t xml:space="preserve"> </w:t>
      </w:r>
      <w:r>
        <w:rPr>
          <w:w w:val="105"/>
        </w:rPr>
        <w:t>Завоевания</w:t>
      </w:r>
      <w:r>
        <w:rPr>
          <w:spacing w:val="80"/>
          <w:w w:val="105"/>
        </w:rPr>
        <w:t xml:space="preserve"> </w:t>
      </w:r>
      <w:r>
        <w:rPr>
          <w:w w:val="105"/>
        </w:rPr>
        <w:t>Карла</w:t>
      </w:r>
      <w:r>
        <w:rPr>
          <w:spacing w:val="80"/>
          <w:w w:val="105"/>
        </w:rPr>
        <w:t xml:space="preserve"> </w:t>
      </w:r>
      <w:r>
        <w:rPr>
          <w:w w:val="105"/>
        </w:rPr>
        <w:t>Великого.</w:t>
      </w:r>
      <w:r>
        <w:rPr>
          <w:spacing w:val="80"/>
          <w:w w:val="105"/>
        </w:rPr>
        <w:t xml:space="preserve"> </w:t>
      </w:r>
      <w:r>
        <w:rPr>
          <w:w w:val="105"/>
        </w:rPr>
        <w:t>Управление</w:t>
      </w:r>
      <w:r>
        <w:rPr>
          <w:spacing w:val="77"/>
          <w:w w:val="105"/>
        </w:rPr>
        <w:t xml:space="preserve"> </w:t>
      </w:r>
      <w:r>
        <w:rPr>
          <w:w w:val="105"/>
        </w:rPr>
        <w:t>империей.</w:t>
      </w:r>
    </w:p>
    <w:p w:rsidR="0005752A" w:rsidRDefault="00A45EFB">
      <w:pPr>
        <w:pStyle w:val="a3"/>
        <w:tabs>
          <w:tab w:val="left" w:pos="2601"/>
          <w:tab w:val="left" w:pos="4896"/>
          <w:tab w:val="left" w:pos="6918"/>
          <w:tab w:val="left" w:pos="8436"/>
          <w:tab w:val="left" w:pos="9545"/>
        </w:tabs>
        <w:spacing w:before="3" w:line="254" w:lineRule="auto"/>
        <w:ind w:right="419" w:firstLine="0"/>
      </w:pPr>
      <w:r>
        <w:rPr>
          <w:spacing w:val="-2"/>
          <w:w w:val="105"/>
        </w:rPr>
        <w:t>«Каролингское</w:t>
      </w:r>
      <w:r>
        <w:tab/>
      </w:r>
      <w:r>
        <w:rPr>
          <w:spacing w:val="-2"/>
          <w:w w:val="105"/>
        </w:rPr>
        <w:t>возрождение».</w:t>
      </w:r>
      <w:r>
        <w:tab/>
      </w:r>
      <w:r>
        <w:rPr>
          <w:spacing w:val="-2"/>
          <w:w w:val="105"/>
        </w:rPr>
        <w:t>Верденский</w:t>
      </w:r>
      <w:r>
        <w:tab/>
      </w:r>
      <w:r>
        <w:rPr>
          <w:spacing w:val="-2"/>
          <w:w w:val="105"/>
        </w:rPr>
        <w:t>раздел,</w:t>
      </w:r>
      <w:r>
        <w:tab/>
      </w:r>
      <w:r>
        <w:rPr>
          <w:spacing w:val="-4"/>
          <w:w w:val="105"/>
        </w:rPr>
        <w:t>его</w:t>
      </w:r>
      <w:r>
        <w:tab/>
      </w:r>
      <w:r>
        <w:rPr>
          <w:spacing w:val="-2"/>
          <w:w w:val="105"/>
        </w:rPr>
        <w:t xml:space="preserve">причины </w:t>
      </w:r>
      <w:r>
        <w:rPr>
          <w:w w:val="105"/>
        </w:rPr>
        <w:t>и значение.</w:t>
      </w:r>
    </w:p>
    <w:p w:rsidR="0005752A" w:rsidRDefault="00A45EFB">
      <w:pPr>
        <w:pStyle w:val="a3"/>
        <w:spacing w:line="249" w:lineRule="auto"/>
        <w:ind w:right="407"/>
      </w:pPr>
      <w:r>
        <w:rPr>
          <w:w w:val="105"/>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752A" w:rsidRDefault="00A45EFB">
      <w:pPr>
        <w:pStyle w:val="a3"/>
        <w:ind w:left="976" w:firstLine="0"/>
      </w:pPr>
      <w:r>
        <w:rPr>
          <w:w w:val="105"/>
        </w:rPr>
        <w:t>Византийская</w:t>
      </w:r>
      <w:r>
        <w:rPr>
          <w:spacing w:val="-14"/>
          <w:w w:val="105"/>
        </w:rPr>
        <w:t xml:space="preserve"> </w:t>
      </w:r>
      <w:r>
        <w:rPr>
          <w:w w:val="105"/>
        </w:rPr>
        <w:t>империя</w:t>
      </w:r>
      <w:r>
        <w:rPr>
          <w:spacing w:val="-15"/>
          <w:w w:val="105"/>
        </w:rPr>
        <w:t xml:space="preserve"> </w:t>
      </w:r>
      <w:r>
        <w:rPr>
          <w:w w:val="105"/>
        </w:rPr>
        <w:t>в</w:t>
      </w:r>
      <w:r>
        <w:rPr>
          <w:spacing w:val="-3"/>
          <w:w w:val="105"/>
        </w:rPr>
        <w:t xml:space="preserve"> </w:t>
      </w:r>
      <w:r>
        <w:rPr>
          <w:w w:val="105"/>
        </w:rPr>
        <w:t>VI‒ХI</w:t>
      </w:r>
      <w:r>
        <w:rPr>
          <w:spacing w:val="-10"/>
          <w:w w:val="105"/>
        </w:rPr>
        <w:t xml:space="preserve"> </w:t>
      </w:r>
      <w:r>
        <w:rPr>
          <w:spacing w:val="-5"/>
          <w:w w:val="105"/>
        </w:rPr>
        <w:t>вв.</w:t>
      </w:r>
    </w:p>
    <w:p w:rsidR="0005752A" w:rsidRDefault="00A45EFB">
      <w:pPr>
        <w:pStyle w:val="a3"/>
        <w:spacing w:before="11" w:line="249" w:lineRule="auto"/>
        <w:ind w:right="421"/>
      </w:pPr>
      <w:r>
        <w:rPr>
          <w:w w:val="105"/>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05752A" w:rsidRDefault="00A45EFB">
      <w:pPr>
        <w:pStyle w:val="a3"/>
        <w:spacing w:before="2"/>
        <w:ind w:left="976" w:firstLine="0"/>
        <w:jc w:val="left"/>
      </w:pPr>
      <w:r>
        <w:rPr>
          <w:w w:val="105"/>
        </w:rPr>
        <w:t>Арабы</w:t>
      </w:r>
      <w:r>
        <w:rPr>
          <w:spacing w:val="-14"/>
          <w:w w:val="105"/>
        </w:rPr>
        <w:t xml:space="preserve"> </w:t>
      </w:r>
      <w:r>
        <w:rPr>
          <w:w w:val="105"/>
        </w:rPr>
        <w:t>в</w:t>
      </w:r>
      <w:r>
        <w:rPr>
          <w:spacing w:val="-3"/>
          <w:w w:val="105"/>
        </w:rPr>
        <w:t xml:space="preserve"> </w:t>
      </w:r>
      <w:r>
        <w:rPr>
          <w:w w:val="105"/>
        </w:rPr>
        <w:t>VI‒ХI</w:t>
      </w:r>
      <w:r>
        <w:rPr>
          <w:spacing w:val="-6"/>
          <w:w w:val="105"/>
        </w:rPr>
        <w:t xml:space="preserve"> </w:t>
      </w:r>
      <w:r>
        <w:rPr>
          <w:spacing w:val="-5"/>
          <w:w w:val="105"/>
        </w:rPr>
        <w:t>вв.</w:t>
      </w:r>
    </w:p>
    <w:p w:rsidR="0005752A" w:rsidRDefault="00A45EFB">
      <w:pPr>
        <w:pStyle w:val="a3"/>
        <w:tabs>
          <w:tab w:val="left" w:pos="2479"/>
          <w:tab w:val="left" w:pos="4286"/>
          <w:tab w:val="left" w:pos="6344"/>
          <w:tab w:val="left" w:pos="8310"/>
          <w:tab w:val="left" w:pos="9692"/>
        </w:tabs>
        <w:spacing w:before="10" w:line="252" w:lineRule="auto"/>
        <w:ind w:right="406"/>
      </w:pPr>
      <w:r>
        <w:rPr>
          <w:w w:val="105"/>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Pr>
          <w:spacing w:val="-2"/>
          <w:w w:val="105"/>
        </w:rPr>
        <w:t>Завоевания</w:t>
      </w:r>
      <w:r>
        <w:tab/>
      </w:r>
      <w:r>
        <w:rPr>
          <w:spacing w:val="-2"/>
          <w:w w:val="105"/>
        </w:rPr>
        <w:t>арабов.</w:t>
      </w:r>
      <w:r>
        <w:tab/>
      </w:r>
      <w:r>
        <w:rPr>
          <w:spacing w:val="-2"/>
          <w:w w:val="105"/>
        </w:rPr>
        <w:t>Арабский</w:t>
      </w:r>
      <w:r>
        <w:tab/>
      </w:r>
      <w:r>
        <w:rPr>
          <w:spacing w:val="-2"/>
          <w:w w:val="105"/>
        </w:rPr>
        <w:t>халифат,</w:t>
      </w:r>
      <w:r>
        <w:tab/>
      </w:r>
      <w:r>
        <w:rPr>
          <w:spacing w:val="-4"/>
          <w:w w:val="105"/>
        </w:rPr>
        <w:t>его</w:t>
      </w:r>
      <w:r>
        <w:tab/>
      </w:r>
      <w:r>
        <w:rPr>
          <w:spacing w:val="-2"/>
          <w:w w:val="105"/>
        </w:rPr>
        <w:t xml:space="preserve">расцвет </w:t>
      </w:r>
      <w:r>
        <w:rPr>
          <w:w w:val="105"/>
        </w:rPr>
        <w:t>и распад. Культура исламского мира. Образование и наука. Роль арабского языка. Расцвет литературы и искусства. Архитектура.</w:t>
      </w:r>
    </w:p>
    <w:p w:rsidR="0005752A" w:rsidRDefault="00A45EFB">
      <w:pPr>
        <w:pStyle w:val="a3"/>
        <w:spacing w:line="259" w:lineRule="exact"/>
        <w:ind w:left="976" w:firstLine="0"/>
      </w:pPr>
      <w:r>
        <w:t>Средневековое</w:t>
      </w:r>
      <w:r>
        <w:rPr>
          <w:spacing w:val="48"/>
        </w:rPr>
        <w:t xml:space="preserve"> </w:t>
      </w:r>
      <w:r>
        <w:t>европейское</w:t>
      </w:r>
      <w:r>
        <w:rPr>
          <w:spacing w:val="49"/>
        </w:rPr>
        <w:t xml:space="preserve"> </w:t>
      </w:r>
      <w:r>
        <w:rPr>
          <w:spacing w:val="-2"/>
        </w:rPr>
        <w:t>общество.</w:t>
      </w:r>
    </w:p>
    <w:p w:rsidR="0005752A" w:rsidRDefault="00A45EFB">
      <w:pPr>
        <w:pStyle w:val="a3"/>
        <w:spacing w:before="9" w:line="252" w:lineRule="auto"/>
        <w:ind w:right="425"/>
      </w:pPr>
      <w:r>
        <w:rPr>
          <w:w w:val="105"/>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5752A" w:rsidRDefault="00A45EFB">
      <w:pPr>
        <w:pStyle w:val="a3"/>
        <w:spacing w:line="260" w:lineRule="exact"/>
        <w:ind w:left="976" w:firstLine="0"/>
      </w:pPr>
      <w:r>
        <w:rPr>
          <w:w w:val="105"/>
        </w:rPr>
        <w:t>Города</w:t>
      </w:r>
      <w:r>
        <w:rPr>
          <w:spacing w:val="66"/>
          <w:w w:val="150"/>
        </w:rPr>
        <w:t xml:space="preserve">  </w:t>
      </w:r>
      <w:r>
        <w:rPr>
          <w:w w:val="105"/>
        </w:rPr>
        <w:t>‒</w:t>
      </w:r>
      <w:r>
        <w:rPr>
          <w:spacing w:val="65"/>
          <w:w w:val="150"/>
        </w:rPr>
        <w:t xml:space="preserve">  </w:t>
      </w:r>
      <w:r>
        <w:rPr>
          <w:w w:val="105"/>
        </w:rPr>
        <w:t>центры</w:t>
      </w:r>
      <w:r>
        <w:rPr>
          <w:spacing w:val="68"/>
          <w:w w:val="150"/>
        </w:rPr>
        <w:t xml:space="preserve">  </w:t>
      </w:r>
      <w:r>
        <w:rPr>
          <w:w w:val="105"/>
        </w:rPr>
        <w:t>ремесла,</w:t>
      </w:r>
      <w:r>
        <w:rPr>
          <w:spacing w:val="65"/>
          <w:w w:val="150"/>
        </w:rPr>
        <w:t xml:space="preserve">  </w:t>
      </w:r>
      <w:r>
        <w:rPr>
          <w:w w:val="105"/>
        </w:rPr>
        <w:t>торговли,</w:t>
      </w:r>
      <w:r>
        <w:rPr>
          <w:spacing w:val="66"/>
          <w:w w:val="150"/>
        </w:rPr>
        <w:t xml:space="preserve">  </w:t>
      </w:r>
      <w:r>
        <w:rPr>
          <w:w w:val="105"/>
        </w:rPr>
        <w:t>культуры.</w:t>
      </w:r>
      <w:r>
        <w:rPr>
          <w:spacing w:val="61"/>
          <w:w w:val="150"/>
        </w:rPr>
        <w:t xml:space="preserve">  </w:t>
      </w:r>
      <w:r>
        <w:rPr>
          <w:w w:val="105"/>
        </w:rPr>
        <w:t>Население</w:t>
      </w:r>
      <w:r>
        <w:rPr>
          <w:spacing w:val="64"/>
          <w:w w:val="150"/>
        </w:rPr>
        <w:t xml:space="preserve">  </w:t>
      </w:r>
      <w:r>
        <w:rPr>
          <w:w w:val="105"/>
        </w:rPr>
        <w:t>городов.</w:t>
      </w:r>
      <w:r>
        <w:rPr>
          <w:spacing w:val="65"/>
          <w:w w:val="150"/>
        </w:rPr>
        <w:t xml:space="preserve">  </w:t>
      </w:r>
      <w:r>
        <w:rPr>
          <w:spacing w:val="-4"/>
          <w:w w:val="105"/>
        </w:rPr>
        <w:t>Цехи</w:t>
      </w:r>
    </w:p>
    <w:p w:rsidR="0005752A" w:rsidRDefault="0005752A">
      <w:pPr>
        <w:spacing w:line="260" w:lineRule="exact"/>
        <w:sectPr w:rsidR="0005752A">
          <w:pgSz w:w="11910" w:h="16850"/>
          <w:pgMar w:top="840" w:right="160" w:bottom="280" w:left="860" w:header="605" w:footer="0" w:gutter="0"/>
          <w:cols w:space="720"/>
        </w:sectPr>
      </w:pPr>
    </w:p>
    <w:p w:rsidR="0005752A" w:rsidRDefault="00A45EFB">
      <w:pPr>
        <w:pStyle w:val="a3"/>
        <w:tabs>
          <w:tab w:val="left" w:pos="2444"/>
          <w:tab w:val="left" w:pos="4286"/>
          <w:tab w:val="left" w:pos="6186"/>
          <w:tab w:val="left" w:pos="8079"/>
          <w:tab w:val="left" w:pos="9979"/>
        </w:tabs>
        <w:spacing w:before="1" w:line="249" w:lineRule="auto"/>
        <w:ind w:right="407" w:firstLine="0"/>
      </w:pPr>
      <w:r>
        <w:rPr>
          <w:w w:val="105"/>
        </w:rPr>
        <w:lastRenderedPageBreak/>
        <w:t xml:space="preserve">и гильдии. Городское управление. Борьба городов за самоуправление. Средневековые города- </w:t>
      </w:r>
      <w:r>
        <w:rPr>
          <w:spacing w:val="-2"/>
          <w:w w:val="105"/>
        </w:rPr>
        <w:t>республики.</w:t>
      </w:r>
      <w:r>
        <w:tab/>
      </w:r>
      <w:r>
        <w:rPr>
          <w:spacing w:val="-2"/>
          <w:w w:val="105"/>
        </w:rPr>
        <w:t>Развитие</w:t>
      </w:r>
      <w:r>
        <w:tab/>
      </w:r>
      <w:r>
        <w:rPr>
          <w:spacing w:val="-2"/>
          <w:w w:val="105"/>
        </w:rPr>
        <w:t>торговли.</w:t>
      </w:r>
      <w:r>
        <w:tab/>
      </w:r>
      <w:r>
        <w:rPr>
          <w:spacing w:val="-2"/>
          <w:w w:val="105"/>
        </w:rPr>
        <w:t>Ярмарки.</w:t>
      </w:r>
      <w:r>
        <w:tab/>
      </w:r>
      <w:r>
        <w:rPr>
          <w:spacing w:val="-2"/>
          <w:w w:val="105"/>
        </w:rPr>
        <w:t>Торговые</w:t>
      </w:r>
      <w:r>
        <w:tab/>
      </w:r>
      <w:r>
        <w:rPr>
          <w:spacing w:val="-4"/>
          <w:w w:val="105"/>
        </w:rPr>
        <w:t xml:space="preserve">пути </w:t>
      </w:r>
      <w:r>
        <w:rPr>
          <w:w w:val="105"/>
        </w:rPr>
        <w:t xml:space="preserve">в Средиземноморье и на Балтике. Ганза. Облик средневековых городов. Образ жизни и быт </w:t>
      </w:r>
      <w:r>
        <w:rPr>
          <w:spacing w:val="-2"/>
          <w:w w:val="105"/>
        </w:rPr>
        <w:t>горожан.</w:t>
      </w:r>
    </w:p>
    <w:p w:rsidR="0005752A" w:rsidRDefault="00A45EFB">
      <w:pPr>
        <w:pStyle w:val="a3"/>
        <w:spacing w:before="2" w:line="249" w:lineRule="auto"/>
        <w:ind w:right="413"/>
      </w:pPr>
      <w:r>
        <w:rPr>
          <w:w w:val="105"/>
        </w:rPr>
        <w:t>Церковь</w:t>
      </w:r>
      <w:r>
        <w:rPr>
          <w:spacing w:val="80"/>
          <w:w w:val="150"/>
        </w:rPr>
        <w:t xml:space="preserve">   </w:t>
      </w:r>
      <w:r>
        <w:rPr>
          <w:w w:val="105"/>
        </w:rPr>
        <w:t>и</w:t>
      </w:r>
      <w:r>
        <w:rPr>
          <w:spacing w:val="80"/>
          <w:w w:val="150"/>
        </w:rPr>
        <w:t xml:space="preserve">   </w:t>
      </w:r>
      <w:r>
        <w:rPr>
          <w:w w:val="105"/>
        </w:rPr>
        <w:t>духовенство.</w:t>
      </w:r>
      <w:r>
        <w:rPr>
          <w:spacing w:val="80"/>
          <w:w w:val="150"/>
        </w:rPr>
        <w:t xml:space="preserve">   </w:t>
      </w:r>
      <w:r>
        <w:rPr>
          <w:w w:val="105"/>
        </w:rPr>
        <w:t>Разделение</w:t>
      </w:r>
      <w:r>
        <w:rPr>
          <w:spacing w:val="80"/>
          <w:w w:val="150"/>
        </w:rPr>
        <w:t xml:space="preserve">   </w:t>
      </w:r>
      <w:r>
        <w:rPr>
          <w:w w:val="105"/>
        </w:rPr>
        <w:t>христианства</w:t>
      </w:r>
      <w:r>
        <w:rPr>
          <w:spacing w:val="80"/>
          <w:w w:val="150"/>
        </w:rPr>
        <w:t xml:space="preserve">   </w:t>
      </w:r>
      <w:r>
        <w:rPr>
          <w:w w:val="105"/>
        </w:rPr>
        <w:t>на</w:t>
      </w:r>
      <w:r>
        <w:rPr>
          <w:spacing w:val="80"/>
          <w:w w:val="150"/>
        </w:rPr>
        <w:t xml:space="preserve">   </w:t>
      </w:r>
      <w:r>
        <w:rPr>
          <w:w w:val="105"/>
        </w:rPr>
        <w:t>католицизм</w:t>
      </w:r>
      <w:r>
        <w:rPr>
          <w:spacing w:val="40"/>
          <w:w w:val="105"/>
        </w:rPr>
        <w:t xml:space="preserve"> </w:t>
      </w:r>
      <w:r>
        <w:rPr>
          <w:w w:val="105"/>
        </w:rPr>
        <w:t>и православие. Борьба пап за независимость церкви от светской власти. Крестовые походы: цели, участники,</w:t>
      </w:r>
      <w:r>
        <w:rPr>
          <w:spacing w:val="-10"/>
          <w:w w:val="105"/>
        </w:rPr>
        <w:t xml:space="preserve"> </w:t>
      </w:r>
      <w:r>
        <w:rPr>
          <w:w w:val="105"/>
        </w:rPr>
        <w:t>итоги.</w:t>
      </w:r>
      <w:r>
        <w:rPr>
          <w:spacing w:val="-10"/>
          <w:w w:val="105"/>
        </w:rPr>
        <w:t xml:space="preserve"> </w:t>
      </w:r>
      <w:r>
        <w:rPr>
          <w:w w:val="105"/>
        </w:rPr>
        <w:t>Духовно-рыцарские</w:t>
      </w:r>
      <w:r>
        <w:rPr>
          <w:spacing w:val="-7"/>
          <w:w w:val="105"/>
        </w:rPr>
        <w:t xml:space="preserve"> </w:t>
      </w:r>
      <w:r>
        <w:rPr>
          <w:w w:val="105"/>
        </w:rPr>
        <w:t>ордены.</w:t>
      </w:r>
      <w:r>
        <w:rPr>
          <w:spacing w:val="-10"/>
          <w:w w:val="105"/>
        </w:rPr>
        <w:t xml:space="preserve"> </w:t>
      </w:r>
      <w:r>
        <w:rPr>
          <w:w w:val="105"/>
        </w:rPr>
        <w:t>Ереси:</w:t>
      </w:r>
      <w:r>
        <w:rPr>
          <w:spacing w:val="-10"/>
          <w:w w:val="105"/>
        </w:rPr>
        <w:t xml:space="preserve"> </w:t>
      </w:r>
      <w:r>
        <w:rPr>
          <w:w w:val="105"/>
        </w:rPr>
        <w:t>причины</w:t>
      </w:r>
      <w:r>
        <w:rPr>
          <w:spacing w:val="-10"/>
          <w:w w:val="105"/>
        </w:rPr>
        <w:t xml:space="preserve"> </w:t>
      </w:r>
      <w:r>
        <w:rPr>
          <w:w w:val="105"/>
        </w:rPr>
        <w:t>возникновения</w:t>
      </w:r>
      <w:r>
        <w:rPr>
          <w:spacing w:val="-10"/>
          <w:w w:val="105"/>
        </w:rPr>
        <w:t xml:space="preserve"> </w:t>
      </w:r>
      <w:r>
        <w:rPr>
          <w:w w:val="105"/>
        </w:rPr>
        <w:t>и</w:t>
      </w:r>
      <w:r>
        <w:rPr>
          <w:spacing w:val="-7"/>
          <w:w w:val="105"/>
        </w:rPr>
        <w:t xml:space="preserve"> </w:t>
      </w:r>
      <w:r>
        <w:rPr>
          <w:w w:val="105"/>
        </w:rPr>
        <w:t>распространения. Преследование еретиков.</w:t>
      </w:r>
    </w:p>
    <w:p w:rsidR="0005752A" w:rsidRDefault="00A45EFB">
      <w:pPr>
        <w:pStyle w:val="a3"/>
        <w:spacing w:before="9"/>
        <w:ind w:left="976" w:firstLine="0"/>
      </w:pPr>
      <w:r>
        <w:t>Государства</w:t>
      </w:r>
      <w:r>
        <w:rPr>
          <w:spacing w:val="27"/>
        </w:rPr>
        <w:t xml:space="preserve"> </w:t>
      </w:r>
      <w:r>
        <w:t>Европы</w:t>
      </w:r>
      <w:r>
        <w:rPr>
          <w:spacing w:val="22"/>
        </w:rPr>
        <w:t xml:space="preserve"> </w:t>
      </w:r>
      <w:r>
        <w:t>в</w:t>
      </w:r>
      <w:r>
        <w:rPr>
          <w:spacing w:val="38"/>
        </w:rPr>
        <w:t xml:space="preserve"> </w:t>
      </w:r>
      <w:r>
        <w:t>ХII‒ХV</w:t>
      </w:r>
      <w:r>
        <w:rPr>
          <w:spacing w:val="16"/>
        </w:rPr>
        <w:t xml:space="preserve"> </w:t>
      </w:r>
      <w:r>
        <w:rPr>
          <w:spacing w:val="-5"/>
        </w:rPr>
        <w:t>вв.</w:t>
      </w:r>
    </w:p>
    <w:p w:rsidR="0005752A" w:rsidRDefault="00A45EFB">
      <w:pPr>
        <w:pStyle w:val="a3"/>
        <w:spacing w:before="9" w:line="249" w:lineRule="auto"/>
        <w:ind w:right="405"/>
      </w:pPr>
      <w:r>
        <w:rPr>
          <w:w w:val="105"/>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w:t>
      </w:r>
      <w:r>
        <w:rPr>
          <w:spacing w:val="-2"/>
          <w:w w:val="105"/>
        </w:rPr>
        <w:t xml:space="preserve"> </w:t>
      </w:r>
      <w:r>
        <w:rPr>
          <w:w w:val="105"/>
        </w:rPr>
        <w:t>Средневековья.</w:t>
      </w:r>
      <w:r>
        <w:rPr>
          <w:spacing w:val="-6"/>
          <w:w w:val="105"/>
        </w:rPr>
        <w:t xml:space="preserve"> </w:t>
      </w:r>
      <w:r>
        <w:rPr>
          <w:w w:val="105"/>
        </w:rPr>
        <w:t>Обострение</w:t>
      </w:r>
      <w:r>
        <w:rPr>
          <w:spacing w:val="-3"/>
          <w:w w:val="105"/>
        </w:rPr>
        <w:t xml:space="preserve"> </w:t>
      </w:r>
      <w:r>
        <w:rPr>
          <w:w w:val="105"/>
        </w:rPr>
        <w:t>социальных</w:t>
      </w:r>
      <w:r>
        <w:rPr>
          <w:spacing w:val="-8"/>
          <w:w w:val="105"/>
        </w:rPr>
        <w:t xml:space="preserve"> </w:t>
      </w:r>
      <w:r>
        <w:rPr>
          <w:w w:val="105"/>
        </w:rPr>
        <w:t>противоречий</w:t>
      </w:r>
      <w:r>
        <w:rPr>
          <w:spacing w:val="-3"/>
          <w:w w:val="105"/>
        </w:rPr>
        <w:t xml:space="preserve"> </w:t>
      </w:r>
      <w:r>
        <w:rPr>
          <w:w w:val="105"/>
        </w:rPr>
        <w:t>в ХIV</w:t>
      </w:r>
      <w:r>
        <w:rPr>
          <w:spacing w:val="-4"/>
          <w:w w:val="105"/>
        </w:rPr>
        <w:t xml:space="preserve"> </w:t>
      </w:r>
      <w:r>
        <w:rPr>
          <w:w w:val="105"/>
        </w:rPr>
        <w:t>в.</w:t>
      </w:r>
      <w:r>
        <w:rPr>
          <w:spacing w:val="-6"/>
          <w:w w:val="105"/>
        </w:rPr>
        <w:t xml:space="preserve"> </w:t>
      </w:r>
      <w:r>
        <w:rPr>
          <w:w w:val="105"/>
        </w:rPr>
        <w:t>(Жакерия, восстание</w:t>
      </w:r>
      <w:r>
        <w:rPr>
          <w:spacing w:val="-3"/>
          <w:w w:val="105"/>
        </w:rPr>
        <w:t xml:space="preserve"> </w:t>
      </w:r>
      <w:r>
        <w:rPr>
          <w:w w:val="105"/>
        </w:rPr>
        <w:t>Уота Тайлера). Гуситское движение в Чехии.</w:t>
      </w:r>
    </w:p>
    <w:p w:rsidR="0005752A" w:rsidRDefault="00A45EFB">
      <w:pPr>
        <w:pStyle w:val="a3"/>
        <w:spacing w:before="6"/>
        <w:ind w:left="976" w:firstLine="0"/>
      </w:pPr>
      <w:r>
        <w:rPr>
          <w:w w:val="105"/>
        </w:rPr>
        <w:t>Византийская</w:t>
      </w:r>
      <w:r>
        <w:rPr>
          <w:spacing w:val="20"/>
          <w:w w:val="105"/>
        </w:rPr>
        <w:t xml:space="preserve"> </w:t>
      </w:r>
      <w:r>
        <w:rPr>
          <w:w w:val="105"/>
        </w:rPr>
        <w:t>империя</w:t>
      </w:r>
      <w:r>
        <w:rPr>
          <w:spacing w:val="21"/>
          <w:w w:val="105"/>
        </w:rPr>
        <w:t xml:space="preserve"> </w:t>
      </w:r>
      <w:r>
        <w:rPr>
          <w:w w:val="105"/>
        </w:rPr>
        <w:t>и</w:t>
      </w:r>
      <w:r>
        <w:rPr>
          <w:spacing w:val="24"/>
          <w:w w:val="105"/>
        </w:rPr>
        <w:t xml:space="preserve"> </w:t>
      </w:r>
      <w:r>
        <w:rPr>
          <w:w w:val="105"/>
        </w:rPr>
        <w:t>славянские</w:t>
      </w:r>
      <w:r>
        <w:rPr>
          <w:spacing w:val="23"/>
          <w:w w:val="105"/>
        </w:rPr>
        <w:t xml:space="preserve"> </w:t>
      </w:r>
      <w:r>
        <w:rPr>
          <w:w w:val="105"/>
        </w:rPr>
        <w:t>государства</w:t>
      </w:r>
      <w:r>
        <w:rPr>
          <w:spacing w:val="24"/>
          <w:w w:val="105"/>
        </w:rPr>
        <w:t xml:space="preserve"> </w:t>
      </w:r>
      <w:r>
        <w:rPr>
          <w:w w:val="105"/>
        </w:rPr>
        <w:t>в</w:t>
      </w:r>
      <w:r>
        <w:rPr>
          <w:spacing w:val="30"/>
          <w:w w:val="105"/>
        </w:rPr>
        <w:t xml:space="preserve"> </w:t>
      </w:r>
      <w:r>
        <w:rPr>
          <w:w w:val="105"/>
        </w:rPr>
        <w:t>ХII‒ХV</w:t>
      </w:r>
      <w:r>
        <w:rPr>
          <w:spacing w:val="17"/>
          <w:w w:val="105"/>
        </w:rPr>
        <w:t xml:space="preserve"> </w:t>
      </w:r>
      <w:r>
        <w:rPr>
          <w:w w:val="105"/>
        </w:rPr>
        <w:t>вв.</w:t>
      </w:r>
      <w:r>
        <w:rPr>
          <w:spacing w:val="19"/>
          <w:w w:val="105"/>
        </w:rPr>
        <w:t xml:space="preserve"> </w:t>
      </w:r>
      <w:r>
        <w:rPr>
          <w:w w:val="105"/>
        </w:rPr>
        <w:t>Экспансия</w:t>
      </w:r>
      <w:r>
        <w:rPr>
          <w:spacing w:val="21"/>
          <w:w w:val="105"/>
        </w:rPr>
        <w:t xml:space="preserve"> </w:t>
      </w:r>
      <w:r>
        <w:rPr>
          <w:w w:val="105"/>
        </w:rPr>
        <w:t>турок-</w:t>
      </w:r>
      <w:r>
        <w:rPr>
          <w:spacing w:val="-2"/>
          <w:w w:val="105"/>
        </w:rPr>
        <w:t>османов.</w:t>
      </w:r>
    </w:p>
    <w:p w:rsidR="0005752A" w:rsidRDefault="00A45EFB">
      <w:pPr>
        <w:pStyle w:val="a3"/>
        <w:spacing w:before="16"/>
        <w:ind w:firstLine="0"/>
      </w:pPr>
      <w:r>
        <w:t>Османские</w:t>
      </w:r>
      <w:r>
        <w:rPr>
          <w:spacing w:val="33"/>
        </w:rPr>
        <w:t xml:space="preserve"> </w:t>
      </w:r>
      <w:r>
        <w:t>завоевания</w:t>
      </w:r>
      <w:r>
        <w:rPr>
          <w:spacing w:val="27"/>
        </w:rPr>
        <w:t xml:space="preserve"> </w:t>
      </w:r>
      <w:r>
        <w:t>на</w:t>
      </w:r>
      <w:r>
        <w:rPr>
          <w:spacing w:val="33"/>
        </w:rPr>
        <w:t xml:space="preserve"> </w:t>
      </w:r>
      <w:r>
        <w:t>Балканах.</w:t>
      </w:r>
      <w:r>
        <w:rPr>
          <w:spacing w:val="28"/>
        </w:rPr>
        <w:t xml:space="preserve"> </w:t>
      </w:r>
      <w:r>
        <w:t>Падение</w:t>
      </w:r>
      <w:r>
        <w:rPr>
          <w:spacing w:val="33"/>
        </w:rPr>
        <w:t xml:space="preserve"> </w:t>
      </w:r>
      <w:r>
        <w:rPr>
          <w:spacing w:val="-2"/>
        </w:rPr>
        <w:t>Константинополя.</w:t>
      </w:r>
    </w:p>
    <w:p w:rsidR="0005752A" w:rsidRDefault="00A45EFB">
      <w:pPr>
        <w:pStyle w:val="a3"/>
        <w:spacing w:before="9"/>
        <w:ind w:left="976" w:firstLine="0"/>
      </w:pPr>
      <w:r>
        <w:t>Культура</w:t>
      </w:r>
      <w:r>
        <w:rPr>
          <w:spacing w:val="42"/>
        </w:rPr>
        <w:t xml:space="preserve"> </w:t>
      </w:r>
      <w:r>
        <w:t>средневековой</w:t>
      </w:r>
      <w:r>
        <w:rPr>
          <w:spacing w:val="41"/>
        </w:rPr>
        <w:t xml:space="preserve"> </w:t>
      </w:r>
      <w:r>
        <w:rPr>
          <w:spacing w:val="-2"/>
        </w:rPr>
        <w:t>Европы.</w:t>
      </w:r>
    </w:p>
    <w:p w:rsidR="0005752A" w:rsidRDefault="00A45EFB">
      <w:pPr>
        <w:pStyle w:val="a3"/>
        <w:tabs>
          <w:tab w:val="left" w:pos="9331"/>
        </w:tabs>
        <w:spacing w:before="10" w:line="252" w:lineRule="auto"/>
        <w:ind w:right="413"/>
      </w:pPr>
      <w:r>
        <w:rPr>
          <w:w w:val="105"/>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w:t>
      </w:r>
      <w:r>
        <w:rPr>
          <w:spacing w:val="-2"/>
          <w:w w:val="105"/>
        </w:rPr>
        <w:t>Возрождение:</w:t>
      </w:r>
      <w:r>
        <w:tab/>
      </w:r>
      <w:r>
        <w:rPr>
          <w:spacing w:val="-4"/>
          <w:w w:val="105"/>
        </w:rPr>
        <w:t>художники</w:t>
      </w:r>
    </w:p>
    <w:p w:rsidR="0005752A" w:rsidRDefault="00A45EFB">
      <w:pPr>
        <w:pStyle w:val="a3"/>
        <w:spacing w:line="259" w:lineRule="exact"/>
        <w:ind w:firstLine="0"/>
      </w:pPr>
      <w:r>
        <w:t>и</w:t>
      </w:r>
      <w:r>
        <w:rPr>
          <w:spacing w:val="31"/>
        </w:rPr>
        <w:t xml:space="preserve"> </w:t>
      </w:r>
      <w:r>
        <w:t>их</w:t>
      </w:r>
      <w:r>
        <w:rPr>
          <w:spacing w:val="33"/>
        </w:rPr>
        <w:t xml:space="preserve"> </w:t>
      </w:r>
      <w:r>
        <w:t>творения.</w:t>
      </w:r>
      <w:r>
        <w:rPr>
          <w:spacing w:val="26"/>
        </w:rPr>
        <w:t xml:space="preserve"> </w:t>
      </w:r>
      <w:r>
        <w:t>Изобретение</w:t>
      </w:r>
      <w:r>
        <w:rPr>
          <w:spacing w:val="31"/>
        </w:rPr>
        <w:t xml:space="preserve"> </w:t>
      </w:r>
      <w:r>
        <w:t>европейского</w:t>
      </w:r>
      <w:r>
        <w:rPr>
          <w:spacing w:val="23"/>
        </w:rPr>
        <w:t xml:space="preserve"> </w:t>
      </w:r>
      <w:r>
        <w:t>книгопечатания;</w:t>
      </w:r>
      <w:r>
        <w:rPr>
          <w:spacing w:val="36"/>
        </w:rPr>
        <w:t xml:space="preserve"> </w:t>
      </w:r>
      <w:r>
        <w:t>И.</w:t>
      </w:r>
      <w:r>
        <w:rPr>
          <w:spacing w:val="36"/>
        </w:rPr>
        <w:t xml:space="preserve"> </w:t>
      </w:r>
      <w:r>
        <w:rPr>
          <w:spacing w:val="-2"/>
        </w:rPr>
        <w:t>Гутенберг.</w:t>
      </w:r>
    </w:p>
    <w:p w:rsidR="0005752A" w:rsidRDefault="00A45EFB">
      <w:pPr>
        <w:pStyle w:val="a3"/>
        <w:spacing w:before="9"/>
        <w:ind w:left="976" w:firstLine="0"/>
      </w:pPr>
      <w:r>
        <w:rPr>
          <w:w w:val="105"/>
        </w:rPr>
        <w:t>Страны</w:t>
      </w:r>
      <w:r>
        <w:rPr>
          <w:spacing w:val="-9"/>
          <w:w w:val="105"/>
        </w:rPr>
        <w:t xml:space="preserve"> </w:t>
      </w:r>
      <w:r>
        <w:rPr>
          <w:w w:val="105"/>
        </w:rPr>
        <w:t>Востока</w:t>
      </w:r>
      <w:r>
        <w:rPr>
          <w:spacing w:val="-12"/>
          <w:w w:val="105"/>
        </w:rPr>
        <w:t xml:space="preserve"> </w:t>
      </w:r>
      <w:r>
        <w:rPr>
          <w:w w:val="105"/>
        </w:rPr>
        <w:t>в</w:t>
      </w:r>
      <w:r>
        <w:rPr>
          <w:spacing w:val="-11"/>
          <w:w w:val="105"/>
        </w:rPr>
        <w:t xml:space="preserve"> </w:t>
      </w:r>
      <w:r>
        <w:rPr>
          <w:w w:val="105"/>
        </w:rPr>
        <w:t>Средние</w:t>
      </w:r>
      <w:r>
        <w:rPr>
          <w:spacing w:val="-11"/>
          <w:w w:val="105"/>
        </w:rPr>
        <w:t xml:space="preserve"> </w:t>
      </w:r>
      <w:r>
        <w:rPr>
          <w:spacing w:val="-2"/>
          <w:w w:val="105"/>
        </w:rPr>
        <w:t>века.</w:t>
      </w:r>
    </w:p>
    <w:p w:rsidR="0005752A" w:rsidRDefault="00A45EFB">
      <w:pPr>
        <w:pStyle w:val="a3"/>
        <w:spacing w:before="16" w:line="249" w:lineRule="auto"/>
        <w:ind w:right="405"/>
      </w:pPr>
      <w:r>
        <w:rPr>
          <w:w w:val="105"/>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05752A" w:rsidRDefault="00A45EFB">
      <w:pPr>
        <w:pStyle w:val="a3"/>
        <w:spacing w:before="7" w:line="247" w:lineRule="auto"/>
        <w:ind w:left="976" w:right="575" w:firstLine="0"/>
      </w:pPr>
      <w:r>
        <w:rPr>
          <w:w w:val="105"/>
        </w:rPr>
        <w:t>Культура</w:t>
      </w:r>
      <w:r>
        <w:rPr>
          <w:spacing w:val="-14"/>
          <w:w w:val="105"/>
        </w:rPr>
        <w:t xml:space="preserve"> </w:t>
      </w:r>
      <w:r>
        <w:rPr>
          <w:w w:val="105"/>
        </w:rPr>
        <w:t>народов</w:t>
      </w:r>
      <w:r>
        <w:rPr>
          <w:spacing w:val="-8"/>
          <w:w w:val="105"/>
        </w:rPr>
        <w:t xml:space="preserve"> </w:t>
      </w:r>
      <w:r>
        <w:rPr>
          <w:w w:val="105"/>
        </w:rPr>
        <w:t>Востока.</w:t>
      </w:r>
      <w:r>
        <w:rPr>
          <w:spacing w:val="-11"/>
          <w:w w:val="105"/>
        </w:rPr>
        <w:t xml:space="preserve"> </w:t>
      </w:r>
      <w:r>
        <w:rPr>
          <w:w w:val="105"/>
        </w:rPr>
        <w:t>Литература.</w:t>
      </w:r>
      <w:r>
        <w:rPr>
          <w:spacing w:val="-6"/>
          <w:w w:val="105"/>
        </w:rPr>
        <w:t xml:space="preserve"> </w:t>
      </w:r>
      <w:r>
        <w:rPr>
          <w:w w:val="105"/>
        </w:rPr>
        <w:t>Архитектура.</w:t>
      </w:r>
      <w:r>
        <w:rPr>
          <w:spacing w:val="-11"/>
          <w:w w:val="105"/>
        </w:rPr>
        <w:t xml:space="preserve"> </w:t>
      </w:r>
      <w:r>
        <w:rPr>
          <w:w w:val="105"/>
        </w:rPr>
        <w:t>Традиционные</w:t>
      </w:r>
      <w:r>
        <w:rPr>
          <w:spacing w:val="-14"/>
          <w:w w:val="105"/>
        </w:rPr>
        <w:t xml:space="preserve"> </w:t>
      </w:r>
      <w:r>
        <w:rPr>
          <w:w w:val="105"/>
        </w:rPr>
        <w:t>искусства</w:t>
      </w:r>
      <w:r>
        <w:rPr>
          <w:spacing w:val="-14"/>
          <w:w w:val="105"/>
        </w:rPr>
        <w:t xml:space="preserve"> </w:t>
      </w:r>
      <w:r>
        <w:rPr>
          <w:w w:val="105"/>
        </w:rPr>
        <w:t>и</w:t>
      </w:r>
      <w:r>
        <w:rPr>
          <w:spacing w:val="-14"/>
          <w:w w:val="105"/>
        </w:rPr>
        <w:t xml:space="preserve"> </w:t>
      </w:r>
      <w:r>
        <w:rPr>
          <w:w w:val="105"/>
        </w:rPr>
        <w:t>ремесла. Государства доколумбовой Америки в Средние века.</w:t>
      </w:r>
    </w:p>
    <w:p w:rsidR="0005752A" w:rsidRDefault="00A45EFB">
      <w:pPr>
        <w:pStyle w:val="a3"/>
        <w:spacing w:before="2" w:line="254" w:lineRule="auto"/>
        <w:jc w:val="left"/>
      </w:pPr>
      <w:r>
        <w:rPr>
          <w:w w:val="105"/>
        </w:rPr>
        <w:t>Цивилизации</w:t>
      </w:r>
      <w:r>
        <w:rPr>
          <w:spacing w:val="80"/>
          <w:w w:val="105"/>
        </w:rPr>
        <w:t xml:space="preserve"> </w:t>
      </w:r>
      <w:r>
        <w:rPr>
          <w:w w:val="105"/>
        </w:rPr>
        <w:t>майя,</w:t>
      </w:r>
      <w:r>
        <w:rPr>
          <w:spacing w:val="80"/>
          <w:w w:val="105"/>
        </w:rPr>
        <w:t xml:space="preserve"> </w:t>
      </w:r>
      <w:r>
        <w:rPr>
          <w:w w:val="105"/>
        </w:rPr>
        <w:t>ацтеков</w:t>
      </w:r>
      <w:r>
        <w:rPr>
          <w:spacing w:val="80"/>
          <w:w w:val="105"/>
        </w:rPr>
        <w:t xml:space="preserve"> </w:t>
      </w:r>
      <w:r>
        <w:rPr>
          <w:w w:val="105"/>
        </w:rPr>
        <w:t>и</w:t>
      </w:r>
      <w:r>
        <w:rPr>
          <w:spacing w:val="80"/>
          <w:w w:val="105"/>
        </w:rPr>
        <w:t xml:space="preserve"> </w:t>
      </w:r>
      <w:r>
        <w:rPr>
          <w:w w:val="105"/>
        </w:rPr>
        <w:t>инков:</w:t>
      </w:r>
      <w:r>
        <w:rPr>
          <w:spacing w:val="80"/>
          <w:w w:val="105"/>
        </w:rPr>
        <w:t xml:space="preserve"> </w:t>
      </w:r>
      <w:r>
        <w:rPr>
          <w:w w:val="105"/>
        </w:rPr>
        <w:t>общественный</w:t>
      </w:r>
      <w:r>
        <w:rPr>
          <w:spacing w:val="80"/>
          <w:w w:val="105"/>
        </w:rPr>
        <w:t xml:space="preserve"> </w:t>
      </w:r>
      <w:r>
        <w:rPr>
          <w:w w:val="105"/>
        </w:rPr>
        <w:t>строй,</w:t>
      </w:r>
      <w:r>
        <w:rPr>
          <w:spacing w:val="80"/>
          <w:w w:val="105"/>
        </w:rPr>
        <w:t xml:space="preserve"> </w:t>
      </w:r>
      <w:r>
        <w:rPr>
          <w:w w:val="105"/>
        </w:rPr>
        <w:t>религиозные</w:t>
      </w:r>
      <w:r>
        <w:rPr>
          <w:spacing w:val="80"/>
          <w:w w:val="105"/>
        </w:rPr>
        <w:t xml:space="preserve"> </w:t>
      </w:r>
      <w:r>
        <w:rPr>
          <w:w w:val="105"/>
        </w:rPr>
        <w:t>верования, культура. Появление европейских завоевателей.</w:t>
      </w:r>
    </w:p>
    <w:p w:rsidR="0005752A" w:rsidRDefault="00A45EFB">
      <w:pPr>
        <w:pStyle w:val="a3"/>
        <w:spacing w:line="259" w:lineRule="exact"/>
        <w:ind w:left="976" w:firstLine="0"/>
        <w:jc w:val="left"/>
      </w:pPr>
      <w:r>
        <w:rPr>
          <w:spacing w:val="-2"/>
          <w:w w:val="105"/>
        </w:rPr>
        <w:t>Обобщение.</w:t>
      </w:r>
    </w:p>
    <w:p w:rsidR="0005752A" w:rsidRDefault="00A45EFB">
      <w:pPr>
        <w:pStyle w:val="a3"/>
        <w:spacing w:before="9" w:line="252" w:lineRule="auto"/>
        <w:ind w:left="976" w:right="3739" w:firstLine="0"/>
        <w:jc w:val="left"/>
      </w:pPr>
      <w:r>
        <w:rPr>
          <w:w w:val="105"/>
        </w:rPr>
        <w:t>Историческое</w:t>
      </w:r>
      <w:r>
        <w:rPr>
          <w:spacing w:val="-5"/>
          <w:w w:val="105"/>
        </w:rPr>
        <w:t xml:space="preserve"> </w:t>
      </w:r>
      <w:r>
        <w:rPr>
          <w:w w:val="105"/>
        </w:rPr>
        <w:t>и культурное</w:t>
      </w:r>
      <w:r>
        <w:rPr>
          <w:spacing w:val="-5"/>
          <w:w w:val="105"/>
        </w:rPr>
        <w:t xml:space="preserve"> </w:t>
      </w:r>
      <w:r>
        <w:rPr>
          <w:w w:val="105"/>
        </w:rPr>
        <w:t>наследие</w:t>
      </w:r>
      <w:r>
        <w:rPr>
          <w:spacing w:val="-5"/>
          <w:w w:val="105"/>
        </w:rPr>
        <w:t xml:space="preserve"> </w:t>
      </w:r>
      <w:r>
        <w:rPr>
          <w:w w:val="105"/>
        </w:rPr>
        <w:t>Средних</w:t>
      </w:r>
      <w:r>
        <w:rPr>
          <w:spacing w:val="-4"/>
          <w:w w:val="105"/>
        </w:rPr>
        <w:t xml:space="preserve"> </w:t>
      </w:r>
      <w:r>
        <w:rPr>
          <w:w w:val="105"/>
        </w:rPr>
        <w:t>веков. История</w:t>
      </w:r>
      <w:r>
        <w:rPr>
          <w:spacing w:val="-16"/>
          <w:w w:val="105"/>
        </w:rPr>
        <w:t xml:space="preserve"> </w:t>
      </w:r>
      <w:r>
        <w:rPr>
          <w:w w:val="105"/>
        </w:rPr>
        <w:t>России.</w:t>
      </w:r>
      <w:r>
        <w:rPr>
          <w:spacing w:val="-15"/>
          <w:w w:val="105"/>
        </w:rPr>
        <w:t xml:space="preserve"> </w:t>
      </w:r>
      <w:r>
        <w:rPr>
          <w:w w:val="105"/>
        </w:rPr>
        <w:t>От</w:t>
      </w:r>
      <w:r>
        <w:rPr>
          <w:spacing w:val="-11"/>
          <w:w w:val="105"/>
        </w:rPr>
        <w:t xml:space="preserve"> </w:t>
      </w:r>
      <w:r>
        <w:rPr>
          <w:w w:val="105"/>
        </w:rPr>
        <w:t>Руси</w:t>
      </w:r>
      <w:r>
        <w:rPr>
          <w:spacing w:val="-9"/>
          <w:w w:val="105"/>
        </w:rPr>
        <w:t xml:space="preserve"> </w:t>
      </w:r>
      <w:r>
        <w:rPr>
          <w:w w:val="105"/>
        </w:rPr>
        <w:t>к</w:t>
      </w:r>
      <w:r>
        <w:rPr>
          <w:spacing w:val="-11"/>
          <w:w w:val="105"/>
        </w:rPr>
        <w:t xml:space="preserve"> </w:t>
      </w:r>
      <w:r>
        <w:rPr>
          <w:w w:val="105"/>
        </w:rPr>
        <w:t>Российскому</w:t>
      </w:r>
      <w:r>
        <w:rPr>
          <w:spacing w:val="-16"/>
          <w:w w:val="105"/>
        </w:rPr>
        <w:t xml:space="preserve"> </w:t>
      </w:r>
      <w:r>
        <w:rPr>
          <w:w w:val="105"/>
        </w:rPr>
        <w:t xml:space="preserve">государству. </w:t>
      </w:r>
      <w:r>
        <w:rPr>
          <w:spacing w:val="-2"/>
          <w:w w:val="105"/>
        </w:rPr>
        <w:t>Введение.</w:t>
      </w:r>
    </w:p>
    <w:p w:rsidR="0005752A" w:rsidRDefault="00A45EFB">
      <w:pPr>
        <w:pStyle w:val="a3"/>
        <w:spacing w:line="260" w:lineRule="exact"/>
        <w:ind w:left="976" w:firstLine="0"/>
        <w:jc w:val="left"/>
      </w:pPr>
      <w:r>
        <w:rPr>
          <w:w w:val="105"/>
        </w:rPr>
        <w:t>Роль</w:t>
      </w:r>
      <w:r>
        <w:rPr>
          <w:spacing w:val="34"/>
          <w:w w:val="105"/>
        </w:rPr>
        <w:t xml:space="preserve"> </w:t>
      </w:r>
      <w:r>
        <w:rPr>
          <w:w w:val="105"/>
        </w:rPr>
        <w:t>и</w:t>
      </w:r>
      <w:r>
        <w:rPr>
          <w:spacing w:val="37"/>
          <w:w w:val="105"/>
        </w:rPr>
        <w:t xml:space="preserve"> </w:t>
      </w:r>
      <w:r>
        <w:rPr>
          <w:w w:val="105"/>
        </w:rPr>
        <w:t>место</w:t>
      </w:r>
      <w:r>
        <w:rPr>
          <w:spacing w:val="38"/>
          <w:w w:val="105"/>
        </w:rPr>
        <w:t xml:space="preserve"> </w:t>
      </w:r>
      <w:r>
        <w:rPr>
          <w:w w:val="105"/>
        </w:rPr>
        <w:t>России</w:t>
      </w:r>
      <w:r>
        <w:rPr>
          <w:spacing w:val="37"/>
          <w:w w:val="105"/>
        </w:rPr>
        <w:t xml:space="preserve"> </w:t>
      </w:r>
      <w:r>
        <w:rPr>
          <w:w w:val="105"/>
        </w:rPr>
        <w:t>в</w:t>
      </w:r>
      <w:r>
        <w:rPr>
          <w:spacing w:val="37"/>
          <w:w w:val="105"/>
        </w:rPr>
        <w:t xml:space="preserve"> </w:t>
      </w:r>
      <w:r>
        <w:rPr>
          <w:w w:val="105"/>
        </w:rPr>
        <w:t>мировой</w:t>
      </w:r>
      <w:r>
        <w:rPr>
          <w:spacing w:val="37"/>
          <w:w w:val="105"/>
        </w:rPr>
        <w:t xml:space="preserve"> </w:t>
      </w:r>
      <w:r>
        <w:rPr>
          <w:w w:val="105"/>
        </w:rPr>
        <w:t>истории.</w:t>
      </w:r>
      <w:r>
        <w:rPr>
          <w:spacing w:val="33"/>
          <w:w w:val="105"/>
        </w:rPr>
        <w:t xml:space="preserve"> </w:t>
      </w:r>
      <w:r>
        <w:rPr>
          <w:w w:val="105"/>
        </w:rPr>
        <w:t>Проблемы</w:t>
      </w:r>
      <w:r>
        <w:rPr>
          <w:spacing w:val="34"/>
          <w:w w:val="105"/>
        </w:rPr>
        <w:t xml:space="preserve"> </w:t>
      </w:r>
      <w:r>
        <w:rPr>
          <w:w w:val="105"/>
        </w:rPr>
        <w:t>периодизации</w:t>
      </w:r>
      <w:r>
        <w:rPr>
          <w:spacing w:val="36"/>
          <w:w w:val="105"/>
        </w:rPr>
        <w:t xml:space="preserve"> </w:t>
      </w:r>
      <w:r>
        <w:rPr>
          <w:w w:val="105"/>
        </w:rPr>
        <w:t>российской</w:t>
      </w:r>
      <w:r>
        <w:rPr>
          <w:spacing w:val="37"/>
          <w:w w:val="105"/>
        </w:rPr>
        <w:t xml:space="preserve"> </w:t>
      </w:r>
      <w:r>
        <w:rPr>
          <w:spacing w:val="-2"/>
          <w:w w:val="105"/>
        </w:rPr>
        <w:t>истории.</w:t>
      </w:r>
    </w:p>
    <w:p w:rsidR="0005752A" w:rsidRDefault="00A45EFB">
      <w:pPr>
        <w:pStyle w:val="a3"/>
        <w:spacing w:before="17"/>
        <w:ind w:firstLine="0"/>
        <w:jc w:val="left"/>
      </w:pPr>
      <w:r>
        <w:rPr>
          <w:w w:val="105"/>
        </w:rPr>
        <w:t>Источники</w:t>
      </w:r>
      <w:r>
        <w:rPr>
          <w:spacing w:val="-14"/>
          <w:w w:val="105"/>
        </w:rPr>
        <w:t xml:space="preserve"> </w:t>
      </w:r>
      <w:r>
        <w:rPr>
          <w:w w:val="105"/>
        </w:rPr>
        <w:t>по</w:t>
      </w:r>
      <w:r>
        <w:rPr>
          <w:spacing w:val="-12"/>
          <w:w w:val="105"/>
        </w:rPr>
        <w:t xml:space="preserve"> </w:t>
      </w:r>
      <w:r>
        <w:rPr>
          <w:w w:val="105"/>
        </w:rPr>
        <w:t>истории</w:t>
      </w:r>
      <w:r>
        <w:rPr>
          <w:spacing w:val="-8"/>
          <w:w w:val="105"/>
        </w:rPr>
        <w:t xml:space="preserve"> </w:t>
      </w:r>
      <w:r>
        <w:rPr>
          <w:spacing w:val="-2"/>
          <w:w w:val="105"/>
        </w:rPr>
        <w:t>России.</w:t>
      </w:r>
    </w:p>
    <w:p w:rsidR="0005752A" w:rsidRDefault="00A45EFB">
      <w:pPr>
        <w:pStyle w:val="a3"/>
        <w:spacing w:before="13" w:line="249" w:lineRule="auto"/>
        <w:ind w:right="417"/>
      </w:pPr>
      <w:r>
        <w:rPr>
          <w:w w:val="105"/>
        </w:rPr>
        <w:t xml:space="preserve">Народы и государства на территории нашей страны </w:t>
      </w:r>
      <w:r>
        <w:rPr>
          <w:w w:val="105"/>
          <w:position w:val="1"/>
        </w:rPr>
        <w:t xml:space="preserve">в древности. Восточная Европа в </w:t>
      </w:r>
      <w:r>
        <w:rPr>
          <w:w w:val="105"/>
        </w:rPr>
        <w:t>середине I тыс. н. э.</w:t>
      </w:r>
    </w:p>
    <w:p w:rsidR="0005752A" w:rsidRDefault="00A45EFB">
      <w:pPr>
        <w:pStyle w:val="a3"/>
        <w:tabs>
          <w:tab w:val="left" w:pos="2351"/>
          <w:tab w:val="left" w:pos="3474"/>
          <w:tab w:val="left" w:pos="5604"/>
          <w:tab w:val="left" w:pos="7202"/>
          <w:tab w:val="left" w:pos="9532"/>
        </w:tabs>
        <w:spacing w:line="249" w:lineRule="auto"/>
        <w:ind w:right="416"/>
      </w:pPr>
      <w:r>
        <w:rPr>
          <w:w w:val="105"/>
        </w:rPr>
        <w:t xml:space="preserve">Заселение территории нашей страны человеком. Палеолитическое искусство. Петроглифы </w:t>
      </w:r>
      <w:r>
        <w:rPr>
          <w:spacing w:val="-2"/>
        </w:rPr>
        <w:t>Беломорья</w:t>
      </w:r>
      <w:r>
        <w:tab/>
      </w:r>
      <w:r>
        <w:rPr>
          <w:spacing w:val="-10"/>
        </w:rPr>
        <w:t>и</w:t>
      </w:r>
      <w:r>
        <w:tab/>
      </w:r>
      <w:r>
        <w:rPr>
          <w:spacing w:val="-2"/>
        </w:rPr>
        <w:t>Онежского</w:t>
      </w:r>
      <w:r>
        <w:tab/>
      </w:r>
      <w:r>
        <w:rPr>
          <w:spacing w:val="-2"/>
        </w:rPr>
        <w:t>озера.</w:t>
      </w:r>
      <w:r>
        <w:tab/>
      </w:r>
      <w:r>
        <w:rPr>
          <w:spacing w:val="-2"/>
        </w:rPr>
        <w:t>Особенности</w:t>
      </w:r>
      <w:r>
        <w:tab/>
      </w:r>
      <w:r>
        <w:rPr>
          <w:spacing w:val="-2"/>
        </w:rPr>
        <w:t xml:space="preserve">перехода </w:t>
      </w:r>
      <w:r>
        <w:rPr>
          <w:w w:val="105"/>
        </w:rPr>
        <w:t>от</w:t>
      </w:r>
      <w:r>
        <w:rPr>
          <w:spacing w:val="80"/>
          <w:w w:val="105"/>
        </w:rPr>
        <w:t xml:space="preserve">  </w:t>
      </w:r>
      <w:r>
        <w:rPr>
          <w:w w:val="105"/>
        </w:rPr>
        <w:t>присваивающего</w:t>
      </w:r>
      <w:r>
        <w:rPr>
          <w:spacing w:val="80"/>
          <w:w w:val="105"/>
        </w:rPr>
        <w:t xml:space="preserve">  </w:t>
      </w:r>
      <w:r>
        <w:rPr>
          <w:w w:val="105"/>
        </w:rPr>
        <w:t>хозяйства</w:t>
      </w:r>
      <w:r>
        <w:rPr>
          <w:spacing w:val="80"/>
          <w:w w:val="105"/>
        </w:rPr>
        <w:t xml:space="preserve">  </w:t>
      </w:r>
      <w:r>
        <w:rPr>
          <w:w w:val="105"/>
        </w:rPr>
        <w:t>к</w:t>
      </w:r>
      <w:r>
        <w:rPr>
          <w:spacing w:val="80"/>
          <w:w w:val="105"/>
        </w:rPr>
        <w:t xml:space="preserve">  </w:t>
      </w:r>
      <w:r>
        <w:rPr>
          <w:w w:val="105"/>
        </w:rPr>
        <w:t>производящему.</w:t>
      </w:r>
      <w:r>
        <w:rPr>
          <w:spacing w:val="80"/>
          <w:w w:val="105"/>
        </w:rPr>
        <w:t xml:space="preserve">  </w:t>
      </w:r>
      <w:r>
        <w:rPr>
          <w:w w:val="105"/>
        </w:rPr>
        <w:t>Ареалы</w:t>
      </w:r>
      <w:r>
        <w:rPr>
          <w:spacing w:val="80"/>
          <w:w w:val="105"/>
        </w:rPr>
        <w:t xml:space="preserve">  </w:t>
      </w:r>
      <w:r>
        <w:rPr>
          <w:w w:val="105"/>
        </w:rPr>
        <w:t>древнейшего</w:t>
      </w:r>
      <w:r>
        <w:rPr>
          <w:spacing w:val="80"/>
          <w:w w:val="105"/>
        </w:rPr>
        <w:t xml:space="preserve">  </w:t>
      </w:r>
      <w:r>
        <w:rPr>
          <w:w w:val="105"/>
        </w:rPr>
        <w:t>земледелия и</w:t>
      </w:r>
      <w:r>
        <w:rPr>
          <w:spacing w:val="-9"/>
          <w:w w:val="105"/>
        </w:rPr>
        <w:t xml:space="preserve"> </w:t>
      </w:r>
      <w:r>
        <w:rPr>
          <w:w w:val="105"/>
        </w:rPr>
        <w:t>скотоводства.</w:t>
      </w:r>
      <w:r>
        <w:rPr>
          <w:spacing w:val="-12"/>
          <w:w w:val="105"/>
        </w:rPr>
        <w:t xml:space="preserve"> </w:t>
      </w:r>
      <w:r>
        <w:rPr>
          <w:w w:val="105"/>
        </w:rPr>
        <w:t>Появление</w:t>
      </w:r>
      <w:r>
        <w:rPr>
          <w:spacing w:val="-15"/>
          <w:w w:val="105"/>
        </w:rPr>
        <w:t xml:space="preserve"> </w:t>
      </w:r>
      <w:r>
        <w:rPr>
          <w:w w:val="105"/>
        </w:rPr>
        <w:t>металлических</w:t>
      </w:r>
      <w:r>
        <w:rPr>
          <w:spacing w:val="-8"/>
          <w:w w:val="105"/>
        </w:rPr>
        <w:t xml:space="preserve"> </w:t>
      </w:r>
      <w:r>
        <w:rPr>
          <w:w w:val="105"/>
        </w:rPr>
        <w:t>орудий</w:t>
      </w:r>
      <w:r>
        <w:rPr>
          <w:spacing w:val="-9"/>
          <w:w w:val="105"/>
        </w:rPr>
        <w:t xml:space="preserve"> </w:t>
      </w:r>
      <w:r>
        <w:rPr>
          <w:w w:val="105"/>
        </w:rPr>
        <w:t>и</w:t>
      </w:r>
      <w:r>
        <w:rPr>
          <w:spacing w:val="-3"/>
          <w:w w:val="105"/>
        </w:rPr>
        <w:t xml:space="preserve"> </w:t>
      </w:r>
      <w:r>
        <w:rPr>
          <w:w w:val="105"/>
        </w:rPr>
        <w:t>их</w:t>
      </w:r>
      <w:r>
        <w:rPr>
          <w:spacing w:val="-14"/>
          <w:w w:val="105"/>
        </w:rPr>
        <w:t xml:space="preserve"> </w:t>
      </w:r>
      <w:r>
        <w:rPr>
          <w:w w:val="105"/>
        </w:rPr>
        <w:t>влияние</w:t>
      </w:r>
      <w:r>
        <w:rPr>
          <w:spacing w:val="-9"/>
          <w:w w:val="105"/>
        </w:rPr>
        <w:t xml:space="preserve"> </w:t>
      </w:r>
      <w:r>
        <w:rPr>
          <w:w w:val="105"/>
        </w:rPr>
        <w:t>на</w:t>
      </w:r>
      <w:r>
        <w:rPr>
          <w:spacing w:val="-9"/>
          <w:w w:val="105"/>
        </w:rPr>
        <w:t xml:space="preserve"> </w:t>
      </w:r>
      <w:r>
        <w:rPr>
          <w:w w:val="105"/>
        </w:rPr>
        <w:t>первобытное</w:t>
      </w:r>
      <w:r>
        <w:rPr>
          <w:spacing w:val="-9"/>
          <w:w w:val="105"/>
        </w:rPr>
        <w:t xml:space="preserve"> </w:t>
      </w:r>
      <w:r>
        <w:rPr>
          <w:w w:val="105"/>
        </w:rPr>
        <w:t>общество.</w:t>
      </w:r>
      <w:r>
        <w:rPr>
          <w:spacing w:val="-6"/>
          <w:w w:val="105"/>
        </w:rPr>
        <w:t xml:space="preserve"> </w:t>
      </w:r>
      <w:r>
        <w:rPr>
          <w:w w:val="105"/>
        </w:rPr>
        <w:t>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5752A" w:rsidRDefault="00A45EFB">
      <w:pPr>
        <w:pStyle w:val="a3"/>
        <w:spacing w:before="3" w:line="254" w:lineRule="auto"/>
        <w:ind w:right="412"/>
      </w:pPr>
      <w:r>
        <w:rPr>
          <w:w w:val="105"/>
        </w:rPr>
        <w:t>Народы,</w:t>
      </w:r>
      <w:r>
        <w:rPr>
          <w:spacing w:val="80"/>
          <w:w w:val="150"/>
        </w:rPr>
        <w:t xml:space="preserve"> </w:t>
      </w:r>
      <w:r>
        <w:rPr>
          <w:w w:val="105"/>
        </w:rPr>
        <w:t>проживавшие</w:t>
      </w:r>
      <w:r>
        <w:rPr>
          <w:spacing w:val="31"/>
          <w:w w:val="105"/>
        </w:rPr>
        <w:t xml:space="preserve">  </w:t>
      </w:r>
      <w:r>
        <w:rPr>
          <w:w w:val="105"/>
        </w:rPr>
        <w:t>на</w:t>
      </w:r>
      <w:r>
        <w:rPr>
          <w:spacing w:val="31"/>
          <w:w w:val="105"/>
        </w:rPr>
        <w:t xml:space="preserve">  </w:t>
      </w:r>
      <w:r>
        <w:rPr>
          <w:w w:val="105"/>
        </w:rPr>
        <w:t>этой</w:t>
      </w:r>
      <w:r>
        <w:rPr>
          <w:spacing w:val="34"/>
          <w:w w:val="105"/>
        </w:rPr>
        <w:t xml:space="preserve">  </w:t>
      </w:r>
      <w:r>
        <w:rPr>
          <w:w w:val="105"/>
        </w:rPr>
        <w:t>территории</w:t>
      </w:r>
      <w:r>
        <w:rPr>
          <w:spacing w:val="31"/>
          <w:w w:val="105"/>
        </w:rPr>
        <w:t xml:space="preserve">  </w:t>
      </w:r>
      <w:r>
        <w:rPr>
          <w:w w:val="105"/>
        </w:rPr>
        <w:t>до</w:t>
      </w:r>
      <w:r>
        <w:rPr>
          <w:spacing w:val="31"/>
          <w:w w:val="105"/>
        </w:rPr>
        <w:t xml:space="preserve">  </w:t>
      </w:r>
      <w:r>
        <w:rPr>
          <w:w w:val="105"/>
        </w:rPr>
        <w:t>середины</w:t>
      </w:r>
      <w:r>
        <w:rPr>
          <w:spacing w:val="35"/>
          <w:w w:val="105"/>
        </w:rPr>
        <w:t xml:space="preserve">  </w:t>
      </w:r>
      <w:r>
        <w:rPr>
          <w:w w:val="105"/>
        </w:rPr>
        <w:t>I</w:t>
      </w:r>
      <w:r>
        <w:rPr>
          <w:spacing w:val="33"/>
          <w:w w:val="105"/>
        </w:rPr>
        <w:t xml:space="preserve">  </w:t>
      </w:r>
      <w:r>
        <w:rPr>
          <w:w w:val="105"/>
        </w:rPr>
        <w:t>тыс.</w:t>
      </w:r>
      <w:r>
        <w:rPr>
          <w:spacing w:val="80"/>
          <w:w w:val="150"/>
        </w:rPr>
        <w:t xml:space="preserve"> </w:t>
      </w:r>
      <w:r>
        <w:rPr>
          <w:w w:val="105"/>
        </w:rPr>
        <w:t>до</w:t>
      </w:r>
      <w:r>
        <w:rPr>
          <w:spacing w:val="80"/>
          <w:w w:val="150"/>
        </w:rPr>
        <w:t xml:space="preserve"> </w:t>
      </w:r>
      <w:r>
        <w:rPr>
          <w:w w:val="105"/>
        </w:rPr>
        <w:t>н.</w:t>
      </w:r>
      <w:r>
        <w:rPr>
          <w:spacing w:val="32"/>
          <w:w w:val="105"/>
        </w:rPr>
        <w:t xml:space="preserve">  </w:t>
      </w:r>
      <w:r>
        <w:rPr>
          <w:w w:val="105"/>
        </w:rPr>
        <w:t>э.</w:t>
      </w:r>
      <w:r>
        <w:rPr>
          <w:spacing w:val="32"/>
          <w:w w:val="105"/>
        </w:rPr>
        <w:t xml:space="preserve">  </w:t>
      </w:r>
      <w:r>
        <w:rPr>
          <w:w w:val="105"/>
        </w:rPr>
        <w:t>Скифы и</w:t>
      </w:r>
      <w:r>
        <w:rPr>
          <w:spacing w:val="63"/>
          <w:w w:val="150"/>
        </w:rPr>
        <w:t xml:space="preserve"> </w:t>
      </w:r>
      <w:r>
        <w:rPr>
          <w:w w:val="105"/>
        </w:rPr>
        <w:t>скифская</w:t>
      </w:r>
      <w:r>
        <w:rPr>
          <w:spacing w:val="66"/>
          <w:w w:val="150"/>
        </w:rPr>
        <w:t xml:space="preserve"> </w:t>
      </w:r>
      <w:r>
        <w:rPr>
          <w:w w:val="105"/>
        </w:rPr>
        <w:t>культура.</w:t>
      </w:r>
      <w:r>
        <w:rPr>
          <w:spacing w:val="67"/>
          <w:w w:val="150"/>
        </w:rPr>
        <w:t xml:space="preserve"> </w:t>
      </w:r>
      <w:r>
        <w:rPr>
          <w:w w:val="105"/>
        </w:rPr>
        <w:t>Античные</w:t>
      </w:r>
      <w:r>
        <w:rPr>
          <w:spacing w:val="64"/>
          <w:w w:val="150"/>
        </w:rPr>
        <w:t xml:space="preserve"> </w:t>
      </w:r>
      <w:r>
        <w:rPr>
          <w:w w:val="105"/>
        </w:rPr>
        <w:t>города-государства</w:t>
      </w:r>
      <w:r>
        <w:rPr>
          <w:spacing w:val="64"/>
          <w:w w:val="150"/>
        </w:rPr>
        <w:t xml:space="preserve"> </w:t>
      </w:r>
      <w:r>
        <w:rPr>
          <w:w w:val="105"/>
        </w:rPr>
        <w:t>Северного</w:t>
      </w:r>
      <w:r>
        <w:rPr>
          <w:spacing w:val="58"/>
          <w:w w:val="150"/>
        </w:rPr>
        <w:t xml:space="preserve"> </w:t>
      </w:r>
      <w:r>
        <w:rPr>
          <w:w w:val="105"/>
        </w:rPr>
        <w:t>Причерноморья.</w:t>
      </w:r>
      <w:r>
        <w:rPr>
          <w:spacing w:val="67"/>
          <w:w w:val="150"/>
        </w:rPr>
        <w:t xml:space="preserve"> </w:t>
      </w:r>
      <w:r>
        <w:rPr>
          <w:spacing w:val="-2"/>
          <w:w w:val="105"/>
        </w:rPr>
        <w:t>Боспорское</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царство.</w:t>
      </w:r>
      <w:r>
        <w:rPr>
          <w:spacing w:val="33"/>
        </w:rPr>
        <w:t xml:space="preserve"> </w:t>
      </w:r>
      <w:r>
        <w:t>Пантикапей.</w:t>
      </w:r>
      <w:r>
        <w:rPr>
          <w:spacing w:val="33"/>
        </w:rPr>
        <w:t xml:space="preserve"> </w:t>
      </w:r>
      <w:r>
        <w:t>Античный</w:t>
      </w:r>
      <w:r>
        <w:rPr>
          <w:spacing w:val="40"/>
        </w:rPr>
        <w:t xml:space="preserve"> </w:t>
      </w:r>
      <w:r>
        <w:t>Херсонес.</w:t>
      </w:r>
      <w:r>
        <w:rPr>
          <w:spacing w:val="33"/>
        </w:rPr>
        <w:t xml:space="preserve"> </w:t>
      </w:r>
      <w:r>
        <w:t>Скифское</w:t>
      </w:r>
      <w:r>
        <w:rPr>
          <w:spacing w:val="19"/>
        </w:rPr>
        <w:t xml:space="preserve"> </w:t>
      </w:r>
      <w:r>
        <w:t>царство</w:t>
      </w:r>
      <w:r>
        <w:rPr>
          <w:spacing w:val="20"/>
        </w:rPr>
        <w:t xml:space="preserve"> </w:t>
      </w:r>
      <w:r>
        <w:t>в</w:t>
      </w:r>
      <w:r>
        <w:rPr>
          <w:spacing w:val="40"/>
        </w:rPr>
        <w:t xml:space="preserve"> </w:t>
      </w:r>
      <w:r>
        <w:t>Крыму.</w:t>
      </w:r>
      <w:r>
        <w:rPr>
          <w:spacing w:val="33"/>
        </w:rPr>
        <w:t xml:space="preserve"> </w:t>
      </w:r>
      <w:r>
        <w:rPr>
          <w:spacing w:val="-2"/>
        </w:rPr>
        <w:t>Дербент.</w:t>
      </w:r>
    </w:p>
    <w:p w:rsidR="0005752A" w:rsidRDefault="00A45EFB">
      <w:pPr>
        <w:pStyle w:val="a3"/>
        <w:tabs>
          <w:tab w:val="left" w:pos="3569"/>
          <w:tab w:val="left" w:pos="6629"/>
          <w:tab w:val="left" w:pos="9736"/>
        </w:tabs>
        <w:spacing w:before="10" w:line="252" w:lineRule="auto"/>
        <w:ind w:right="407"/>
      </w:pPr>
      <w:r>
        <w:rPr>
          <w:w w:val="105"/>
        </w:rPr>
        <w:t>Великое</w:t>
      </w:r>
      <w:r>
        <w:rPr>
          <w:spacing w:val="80"/>
          <w:w w:val="105"/>
        </w:rPr>
        <w:t xml:space="preserve">  </w:t>
      </w:r>
      <w:r>
        <w:rPr>
          <w:w w:val="105"/>
        </w:rPr>
        <w:t>переселение</w:t>
      </w:r>
      <w:r>
        <w:rPr>
          <w:spacing w:val="80"/>
          <w:w w:val="105"/>
        </w:rPr>
        <w:t xml:space="preserve">  </w:t>
      </w:r>
      <w:r>
        <w:rPr>
          <w:w w:val="105"/>
        </w:rPr>
        <w:t>народов.</w:t>
      </w:r>
      <w:r>
        <w:rPr>
          <w:spacing w:val="80"/>
          <w:w w:val="105"/>
        </w:rPr>
        <w:t xml:space="preserve">  </w:t>
      </w:r>
      <w:r>
        <w:rPr>
          <w:w w:val="105"/>
        </w:rPr>
        <w:t>Миграция</w:t>
      </w:r>
      <w:r>
        <w:rPr>
          <w:spacing w:val="80"/>
          <w:w w:val="105"/>
        </w:rPr>
        <w:t xml:space="preserve">  </w:t>
      </w:r>
      <w:r>
        <w:rPr>
          <w:w w:val="105"/>
        </w:rPr>
        <w:t>готов.</w:t>
      </w:r>
      <w:r>
        <w:rPr>
          <w:spacing w:val="80"/>
          <w:w w:val="105"/>
        </w:rPr>
        <w:t xml:space="preserve">  </w:t>
      </w:r>
      <w:r>
        <w:rPr>
          <w:w w:val="105"/>
        </w:rPr>
        <w:t>Нашествие</w:t>
      </w:r>
      <w:r>
        <w:rPr>
          <w:spacing w:val="80"/>
          <w:w w:val="105"/>
        </w:rPr>
        <w:t xml:space="preserve">  </w:t>
      </w:r>
      <w:r>
        <w:rPr>
          <w:w w:val="105"/>
        </w:rPr>
        <w:t>гуннов.</w:t>
      </w:r>
      <w:r>
        <w:rPr>
          <w:spacing w:val="80"/>
          <w:w w:val="105"/>
        </w:rPr>
        <w:t xml:space="preserve">  </w:t>
      </w:r>
      <w:r>
        <w:rPr>
          <w:w w:val="105"/>
        </w:rPr>
        <w:t>Вопрос</w:t>
      </w:r>
      <w:r>
        <w:rPr>
          <w:spacing w:val="40"/>
          <w:w w:val="105"/>
        </w:rPr>
        <w:t xml:space="preserve"> </w:t>
      </w:r>
      <w:r>
        <w:rPr>
          <w:w w:val="105"/>
        </w:rPr>
        <w:t>о</w:t>
      </w:r>
      <w:r>
        <w:rPr>
          <w:spacing w:val="-8"/>
          <w:w w:val="105"/>
        </w:rPr>
        <w:t xml:space="preserve"> </w:t>
      </w:r>
      <w:r>
        <w:rPr>
          <w:w w:val="105"/>
        </w:rPr>
        <w:t>славянской</w:t>
      </w:r>
      <w:r>
        <w:rPr>
          <w:spacing w:val="-9"/>
          <w:w w:val="105"/>
        </w:rPr>
        <w:t xml:space="preserve"> </w:t>
      </w:r>
      <w:r>
        <w:rPr>
          <w:w w:val="105"/>
        </w:rPr>
        <w:t>прародине</w:t>
      </w:r>
      <w:r>
        <w:rPr>
          <w:spacing w:val="-9"/>
          <w:w w:val="105"/>
        </w:rPr>
        <w:t xml:space="preserve"> </w:t>
      </w:r>
      <w:r>
        <w:rPr>
          <w:w w:val="105"/>
        </w:rPr>
        <w:t>и</w:t>
      </w:r>
      <w:r>
        <w:rPr>
          <w:spacing w:val="-9"/>
          <w:w w:val="105"/>
        </w:rPr>
        <w:t xml:space="preserve"> </w:t>
      </w:r>
      <w:r>
        <w:rPr>
          <w:w w:val="105"/>
        </w:rPr>
        <w:t>происхождении</w:t>
      </w:r>
      <w:r>
        <w:rPr>
          <w:spacing w:val="-3"/>
          <w:w w:val="105"/>
        </w:rPr>
        <w:t xml:space="preserve"> </w:t>
      </w:r>
      <w:r>
        <w:rPr>
          <w:w w:val="105"/>
        </w:rPr>
        <w:t>славян. Расселение</w:t>
      </w:r>
      <w:r>
        <w:rPr>
          <w:spacing w:val="-9"/>
          <w:w w:val="105"/>
        </w:rPr>
        <w:t xml:space="preserve"> </w:t>
      </w:r>
      <w:r>
        <w:rPr>
          <w:w w:val="105"/>
        </w:rPr>
        <w:t>славян,</w:t>
      </w:r>
      <w:r>
        <w:rPr>
          <w:spacing w:val="-12"/>
          <w:w w:val="105"/>
        </w:rPr>
        <w:t xml:space="preserve"> </w:t>
      </w:r>
      <w:r>
        <w:rPr>
          <w:w w:val="105"/>
        </w:rPr>
        <w:t>их</w:t>
      </w:r>
      <w:r>
        <w:rPr>
          <w:spacing w:val="-8"/>
          <w:w w:val="105"/>
        </w:rPr>
        <w:t xml:space="preserve"> </w:t>
      </w:r>
      <w:r>
        <w:rPr>
          <w:w w:val="105"/>
        </w:rPr>
        <w:t>разделение</w:t>
      </w:r>
      <w:r>
        <w:rPr>
          <w:spacing w:val="-9"/>
          <w:w w:val="105"/>
        </w:rPr>
        <w:t xml:space="preserve"> </w:t>
      </w:r>
      <w:r>
        <w:rPr>
          <w:w w:val="105"/>
        </w:rPr>
        <w:t>на</w:t>
      </w:r>
      <w:r>
        <w:rPr>
          <w:spacing w:val="-3"/>
          <w:w w:val="105"/>
        </w:rPr>
        <w:t xml:space="preserve"> </w:t>
      </w:r>
      <w:r>
        <w:rPr>
          <w:w w:val="105"/>
        </w:rPr>
        <w:t>три</w:t>
      </w:r>
      <w:r>
        <w:rPr>
          <w:spacing w:val="-3"/>
          <w:w w:val="105"/>
        </w:rPr>
        <w:t xml:space="preserve"> </w:t>
      </w:r>
      <w:r>
        <w:rPr>
          <w:w w:val="105"/>
        </w:rPr>
        <w:t>ветви</w:t>
      </w:r>
      <w:r>
        <w:rPr>
          <w:spacing w:val="-9"/>
          <w:w w:val="105"/>
        </w:rPr>
        <w:t xml:space="preserve"> </w:t>
      </w:r>
      <w:r>
        <w:rPr>
          <w:w w:val="105"/>
        </w:rPr>
        <w:t xml:space="preserve">‒ восточных, западных и южных. Славянские общности Восточной Европы. Их соседи ‒ балты и </w:t>
      </w:r>
      <w:r>
        <w:rPr>
          <w:spacing w:val="-2"/>
          <w:w w:val="105"/>
        </w:rPr>
        <w:t>финно-угры.</w:t>
      </w:r>
      <w:r>
        <w:tab/>
      </w:r>
      <w:r>
        <w:rPr>
          <w:spacing w:val="-2"/>
          <w:w w:val="105"/>
        </w:rPr>
        <w:t>Хозяйство</w:t>
      </w:r>
      <w:r>
        <w:tab/>
      </w:r>
      <w:r>
        <w:rPr>
          <w:spacing w:val="-2"/>
          <w:w w:val="105"/>
        </w:rPr>
        <w:t>восточных</w:t>
      </w:r>
      <w:r>
        <w:tab/>
      </w:r>
      <w:r>
        <w:rPr>
          <w:spacing w:val="-2"/>
          <w:w w:val="105"/>
        </w:rPr>
        <w:t xml:space="preserve">славян, </w:t>
      </w:r>
      <w:r>
        <w:rPr>
          <w:w w:val="105"/>
        </w:rPr>
        <w:t>их общественный строй и политическая организация. Возникновение княжеской власти. Традиционные верования.</w:t>
      </w:r>
    </w:p>
    <w:p w:rsidR="0005752A" w:rsidRDefault="00A45EFB">
      <w:pPr>
        <w:pStyle w:val="a3"/>
        <w:spacing w:line="255" w:lineRule="exact"/>
        <w:ind w:left="976" w:firstLine="0"/>
      </w:pPr>
      <w:r>
        <w:rPr>
          <w:w w:val="105"/>
        </w:rPr>
        <w:t>Страны</w:t>
      </w:r>
      <w:r>
        <w:rPr>
          <w:spacing w:val="53"/>
          <w:w w:val="105"/>
        </w:rPr>
        <w:t xml:space="preserve"> </w:t>
      </w:r>
      <w:r>
        <w:rPr>
          <w:w w:val="105"/>
        </w:rPr>
        <w:t>и</w:t>
      </w:r>
      <w:r>
        <w:rPr>
          <w:spacing w:val="51"/>
          <w:w w:val="105"/>
        </w:rPr>
        <w:t xml:space="preserve"> </w:t>
      </w:r>
      <w:r>
        <w:rPr>
          <w:w w:val="105"/>
        </w:rPr>
        <w:t>народы</w:t>
      </w:r>
      <w:r>
        <w:rPr>
          <w:spacing w:val="48"/>
          <w:w w:val="105"/>
        </w:rPr>
        <w:t xml:space="preserve"> </w:t>
      </w:r>
      <w:r>
        <w:rPr>
          <w:w w:val="105"/>
        </w:rPr>
        <w:t>Восточной</w:t>
      </w:r>
      <w:r>
        <w:rPr>
          <w:spacing w:val="57"/>
          <w:w w:val="105"/>
        </w:rPr>
        <w:t xml:space="preserve"> </w:t>
      </w:r>
      <w:r>
        <w:rPr>
          <w:w w:val="105"/>
        </w:rPr>
        <w:t>Европы,</w:t>
      </w:r>
      <w:r>
        <w:rPr>
          <w:spacing w:val="54"/>
          <w:w w:val="105"/>
        </w:rPr>
        <w:t xml:space="preserve"> </w:t>
      </w:r>
      <w:r>
        <w:rPr>
          <w:w w:val="105"/>
        </w:rPr>
        <w:t>Сибири</w:t>
      </w:r>
      <w:r>
        <w:rPr>
          <w:spacing w:val="51"/>
          <w:w w:val="105"/>
        </w:rPr>
        <w:t xml:space="preserve"> </w:t>
      </w:r>
      <w:r>
        <w:rPr>
          <w:w w:val="105"/>
        </w:rPr>
        <w:t>и</w:t>
      </w:r>
      <w:r>
        <w:rPr>
          <w:spacing w:val="51"/>
          <w:w w:val="105"/>
        </w:rPr>
        <w:t xml:space="preserve"> </w:t>
      </w:r>
      <w:r>
        <w:rPr>
          <w:w w:val="105"/>
        </w:rPr>
        <w:t>Дальнего</w:t>
      </w:r>
      <w:r>
        <w:rPr>
          <w:spacing w:val="52"/>
          <w:w w:val="105"/>
        </w:rPr>
        <w:t xml:space="preserve"> </w:t>
      </w:r>
      <w:r>
        <w:rPr>
          <w:w w:val="105"/>
        </w:rPr>
        <w:t>Востока.</w:t>
      </w:r>
      <w:r>
        <w:rPr>
          <w:spacing w:val="47"/>
          <w:w w:val="105"/>
        </w:rPr>
        <w:t xml:space="preserve"> </w:t>
      </w:r>
      <w:r>
        <w:rPr>
          <w:w w:val="105"/>
        </w:rPr>
        <w:t>Тюркский</w:t>
      </w:r>
      <w:r>
        <w:rPr>
          <w:spacing w:val="51"/>
          <w:w w:val="105"/>
        </w:rPr>
        <w:t xml:space="preserve"> </w:t>
      </w:r>
      <w:r>
        <w:rPr>
          <w:spacing w:val="-2"/>
          <w:w w:val="105"/>
        </w:rPr>
        <w:t>каганат.</w:t>
      </w:r>
    </w:p>
    <w:p w:rsidR="0005752A" w:rsidRDefault="00A45EFB">
      <w:pPr>
        <w:pStyle w:val="a3"/>
        <w:spacing w:before="16"/>
        <w:ind w:firstLine="0"/>
      </w:pPr>
      <w:r>
        <w:t>Хазарский</w:t>
      </w:r>
      <w:r>
        <w:rPr>
          <w:spacing w:val="40"/>
        </w:rPr>
        <w:t xml:space="preserve"> </w:t>
      </w:r>
      <w:r>
        <w:t>каганат.</w:t>
      </w:r>
      <w:r>
        <w:rPr>
          <w:spacing w:val="25"/>
        </w:rPr>
        <w:t xml:space="preserve"> </w:t>
      </w:r>
      <w:r>
        <w:t>Волжская</w:t>
      </w:r>
      <w:r>
        <w:rPr>
          <w:spacing w:val="34"/>
        </w:rPr>
        <w:t xml:space="preserve"> </w:t>
      </w:r>
      <w:r>
        <w:rPr>
          <w:spacing w:val="-2"/>
        </w:rPr>
        <w:t>Булгария.</w:t>
      </w:r>
    </w:p>
    <w:p w:rsidR="0005752A" w:rsidRDefault="00A45EFB">
      <w:pPr>
        <w:pStyle w:val="a3"/>
        <w:spacing w:before="9"/>
        <w:ind w:left="976" w:firstLine="0"/>
      </w:pPr>
      <w:r>
        <w:rPr>
          <w:w w:val="105"/>
        </w:rPr>
        <w:t>Русь</w:t>
      </w:r>
      <w:r>
        <w:rPr>
          <w:spacing w:val="-3"/>
          <w:w w:val="105"/>
        </w:rPr>
        <w:t xml:space="preserve"> </w:t>
      </w:r>
      <w:r>
        <w:rPr>
          <w:w w:val="105"/>
        </w:rPr>
        <w:t>в</w:t>
      </w:r>
      <w:r>
        <w:rPr>
          <w:spacing w:val="-4"/>
          <w:w w:val="105"/>
        </w:rPr>
        <w:t xml:space="preserve"> </w:t>
      </w:r>
      <w:r>
        <w:rPr>
          <w:w w:val="105"/>
        </w:rPr>
        <w:t>IX</w:t>
      </w:r>
      <w:r>
        <w:rPr>
          <w:spacing w:val="-13"/>
          <w:w w:val="105"/>
        </w:rPr>
        <w:t xml:space="preserve"> </w:t>
      </w:r>
      <w:r>
        <w:rPr>
          <w:w w:val="105"/>
        </w:rPr>
        <w:t>‒</w:t>
      </w:r>
      <w:r>
        <w:rPr>
          <w:spacing w:val="-5"/>
          <w:w w:val="105"/>
        </w:rPr>
        <w:t xml:space="preserve"> </w:t>
      </w:r>
      <w:r>
        <w:rPr>
          <w:w w:val="105"/>
        </w:rPr>
        <w:t>начале</w:t>
      </w:r>
      <w:r>
        <w:rPr>
          <w:spacing w:val="-4"/>
          <w:w w:val="105"/>
        </w:rPr>
        <w:t xml:space="preserve"> </w:t>
      </w:r>
      <w:r>
        <w:rPr>
          <w:w w:val="105"/>
        </w:rPr>
        <w:t>XII</w:t>
      </w:r>
      <w:r>
        <w:rPr>
          <w:spacing w:val="-2"/>
          <w:w w:val="105"/>
        </w:rPr>
        <w:t xml:space="preserve"> </w:t>
      </w:r>
      <w:r>
        <w:rPr>
          <w:spacing w:val="-5"/>
          <w:w w:val="105"/>
        </w:rPr>
        <w:t>в.</w:t>
      </w:r>
    </w:p>
    <w:p w:rsidR="0005752A" w:rsidRDefault="00A45EFB">
      <w:pPr>
        <w:pStyle w:val="a3"/>
        <w:tabs>
          <w:tab w:val="left" w:pos="4689"/>
          <w:tab w:val="left" w:pos="9755"/>
        </w:tabs>
        <w:spacing w:before="9" w:line="249" w:lineRule="auto"/>
        <w:ind w:right="408"/>
      </w:pPr>
      <w:r>
        <w:rPr>
          <w:w w:val="105"/>
        </w:rPr>
        <w:t xml:space="preserve">Образование государства Русь. Исторические условия складывания русской </w:t>
      </w:r>
      <w:r>
        <w:rPr>
          <w:spacing w:val="-2"/>
          <w:w w:val="105"/>
        </w:rPr>
        <w:t>государственности:</w:t>
      </w:r>
      <w:r>
        <w:tab/>
      </w:r>
      <w:r>
        <w:rPr>
          <w:spacing w:val="-2"/>
          <w:w w:val="105"/>
        </w:rPr>
        <w:t>природно-климатический</w:t>
      </w:r>
      <w:r>
        <w:tab/>
      </w:r>
      <w:r>
        <w:rPr>
          <w:spacing w:val="-2"/>
          <w:w w:val="105"/>
        </w:rPr>
        <w:t xml:space="preserve">фактор </w:t>
      </w:r>
      <w:r>
        <w:rPr>
          <w:w w:val="105"/>
        </w:rPr>
        <w:t>и политические процессы в Европе в конце I тыс. н. э. Формирование новой политической и этнической карты континента.</w:t>
      </w:r>
    </w:p>
    <w:p w:rsidR="0005752A" w:rsidRDefault="00A45EFB">
      <w:pPr>
        <w:pStyle w:val="a3"/>
        <w:spacing w:before="9" w:line="249" w:lineRule="auto"/>
        <w:ind w:left="976" w:right="3642" w:hanging="1"/>
      </w:pPr>
      <w:r>
        <w:rPr>
          <w:w w:val="105"/>
        </w:rPr>
        <w:t>Первые</w:t>
      </w:r>
      <w:r>
        <w:rPr>
          <w:spacing w:val="-16"/>
          <w:w w:val="105"/>
        </w:rPr>
        <w:t xml:space="preserve"> </w:t>
      </w:r>
      <w:r>
        <w:rPr>
          <w:w w:val="105"/>
        </w:rPr>
        <w:t>известия</w:t>
      </w:r>
      <w:r>
        <w:rPr>
          <w:spacing w:val="-14"/>
          <w:w w:val="105"/>
        </w:rPr>
        <w:t xml:space="preserve"> </w:t>
      </w:r>
      <w:r>
        <w:rPr>
          <w:w w:val="105"/>
        </w:rPr>
        <w:t>о</w:t>
      </w:r>
      <w:r>
        <w:rPr>
          <w:spacing w:val="-13"/>
          <w:w w:val="105"/>
        </w:rPr>
        <w:t xml:space="preserve"> </w:t>
      </w:r>
      <w:r>
        <w:rPr>
          <w:w w:val="105"/>
        </w:rPr>
        <w:t>Руси.</w:t>
      </w:r>
      <w:r>
        <w:rPr>
          <w:spacing w:val="-13"/>
          <w:w w:val="105"/>
        </w:rPr>
        <w:t xml:space="preserve"> </w:t>
      </w:r>
      <w:r>
        <w:rPr>
          <w:w w:val="105"/>
        </w:rPr>
        <w:t>Проблема</w:t>
      </w:r>
      <w:r>
        <w:rPr>
          <w:spacing w:val="-15"/>
          <w:w w:val="105"/>
        </w:rPr>
        <w:t xml:space="preserve"> </w:t>
      </w:r>
      <w:r>
        <w:rPr>
          <w:w w:val="105"/>
        </w:rPr>
        <w:t>образования</w:t>
      </w:r>
      <w:r>
        <w:rPr>
          <w:spacing w:val="-16"/>
          <w:w w:val="105"/>
        </w:rPr>
        <w:t xml:space="preserve"> </w:t>
      </w:r>
      <w:r>
        <w:rPr>
          <w:w w:val="105"/>
        </w:rPr>
        <w:t>государства. Русь. Скандинавы на Руси. Начало династии Рюриковичей.</w:t>
      </w:r>
    </w:p>
    <w:p w:rsidR="0005752A" w:rsidRDefault="00A45EFB">
      <w:pPr>
        <w:pStyle w:val="a3"/>
        <w:spacing w:line="249" w:lineRule="auto"/>
        <w:ind w:right="424"/>
      </w:pPr>
      <w:r>
        <w:rPr>
          <w:w w:val="105"/>
        </w:rPr>
        <w:t>Формирование территории государства Русь. Дань и полюдье. Первые русские князья. Отношения</w:t>
      </w:r>
      <w:r>
        <w:rPr>
          <w:spacing w:val="80"/>
          <w:w w:val="150"/>
        </w:rPr>
        <w:t xml:space="preserve">   </w:t>
      </w:r>
      <w:r>
        <w:rPr>
          <w:w w:val="105"/>
        </w:rPr>
        <w:t>с</w:t>
      </w:r>
      <w:r>
        <w:rPr>
          <w:spacing w:val="77"/>
          <w:w w:val="150"/>
        </w:rPr>
        <w:t xml:space="preserve">   </w:t>
      </w:r>
      <w:r>
        <w:rPr>
          <w:w w:val="105"/>
        </w:rPr>
        <w:t>Византийской</w:t>
      </w:r>
      <w:r>
        <w:rPr>
          <w:spacing w:val="79"/>
          <w:w w:val="150"/>
        </w:rPr>
        <w:t xml:space="preserve">   </w:t>
      </w:r>
      <w:r>
        <w:rPr>
          <w:w w:val="105"/>
        </w:rPr>
        <w:t>империей,</w:t>
      </w:r>
      <w:r>
        <w:rPr>
          <w:spacing w:val="80"/>
          <w:w w:val="150"/>
        </w:rPr>
        <w:t xml:space="preserve">   </w:t>
      </w:r>
      <w:r>
        <w:rPr>
          <w:w w:val="105"/>
        </w:rPr>
        <w:t>странами</w:t>
      </w:r>
      <w:r>
        <w:rPr>
          <w:spacing w:val="79"/>
          <w:w w:val="150"/>
        </w:rPr>
        <w:t xml:space="preserve">   </w:t>
      </w:r>
      <w:r>
        <w:rPr>
          <w:w w:val="105"/>
        </w:rPr>
        <w:t>Центральной,</w:t>
      </w:r>
      <w:r>
        <w:rPr>
          <w:spacing w:val="80"/>
          <w:w w:val="150"/>
        </w:rPr>
        <w:t xml:space="preserve">   </w:t>
      </w:r>
      <w:r>
        <w:rPr>
          <w:w w:val="105"/>
        </w:rPr>
        <w:t>Западной и Северной Европы, кочевниками европейских степей. Русь в международной торговле.</w:t>
      </w:r>
      <w:r>
        <w:rPr>
          <w:spacing w:val="-1"/>
          <w:w w:val="105"/>
        </w:rPr>
        <w:t xml:space="preserve"> </w:t>
      </w:r>
      <w:r>
        <w:rPr>
          <w:w w:val="105"/>
        </w:rPr>
        <w:t>Путь «из варяг в греки». Волжский торговый путь. Языческий пантеон.</w:t>
      </w:r>
    </w:p>
    <w:p w:rsidR="0005752A" w:rsidRDefault="00A45EFB">
      <w:pPr>
        <w:pStyle w:val="a3"/>
        <w:spacing w:before="7"/>
        <w:ind w:left="976" w:firstLine="0"/>
      </w:pPr>
      <w:r>
        <w:t>Принятие</w:t>
      </w:r>
      <w:r>
        <w:rPr>
          <w:spacing w:val="31"/>
        </w:rPr>
        <w:t xml:space="preserve"> </w:t>
      </w:r>
      <w:r>
        <w:t>христианства</w:t>
      </w:r>
      <w:r>
        <w:rPr>
          <w:spacing w:val="31"/>
        </w:rPr>
        <w:t xml:space="preserve"> </w:t>
      </w:r>
      <w:r>
        <w:t>и</w:t>
      </w:r>
      <w:r>
        <w:rPr>
          <w:spacing w:val="31"/>
        </w:rPr>
        <w:t xml:space="preserve"> </w:t>
      </w:r>
      <w:r>
        <w:t>его</w:t>
      </w:r>
      <w:r>
        <w:rPr>
          <w:spacing w:val="22"/>
        </w:rPr>
        <w:t xml:space="preserve"> </w:t>
      </w:r>
      <w:r>
        <w:t>значение.</w:t>
      </w:r>
      <w:r>
        <w:rPr>
          <w:spacing w:val="36"/>
        </w:rPr>
        <w:t xml:space="preserve"> </w:t>
      </w:r>
      <w:r>
        <w:t>Византийское</w:t>
      </w:r>
      <w:r>
        <w:rPr>
          <w:spacing w:val="21"/>
        </w:rPr>
        <w:t xml:space="preserve"> </w:t>
      </w:r>
      <w:r>
        <w:t>наследие</w:t>
      </w:r>
      <w:r>
        <w:rPr>
          <w:spacing w:val="21"/>
        </w:rPr>
        <w:t xml:space="preserve"> </w:t>
      </w:r>
      <w:r>
        <w:t>на</w:t>
      </w:r>
      <w:r>
        <w:rPr>
          <w:spacing w:val="41"/>
        </w:rPr>
        <w:t xml:space="preserve"> </w:t>
      </w:r>
      <w:r>
        <w:rPr>
          <w:spacing w:val="-2"/>
        </w:rPr>
        <w:t>Руси.</w:t>
      </w:r>
    </w:p>
    <w:p w:rsidR="0005752A" w:rsidRDefault="00A45EFB">
      <w:pPr>
        <w:pStyle w:val="a3"/>
        <w:spacing w:before="9" w:line="252" w:lineRule="auto"/>
        <w:ind w:right="413"/>
      </w:pPr>
      <w:r>
        <w:rPr>
          <w:w w:val="105"/>
        </w:rPr>
        <w:t>Русь</w:t>
      </w:r>
      <w:r>
        <w:rPr>
          <w:spacing w:val="80"/>
          <w:w w:val="105"/>
        </w:rPr>
        <w:t xml:space="preserve">  </w:t>
      </w:r>
      <w:r>
        <w:rPr>
          <w:w w:val="105"/>
        </w:rPr>
        <w:t>в</w:t>
      </w:r>
      <w:r>
        <w:rPr>
          <w:spacing w:val="80"/>
          <w:w w:val="105"/>
        </w:rPr>
        <w:t xml:space="preserve">  </w:t>
      </w:r>
      <w:r>
        <w:rPr>
          <w:w w:val="105"/>
        </w:rPr>
        <w:t>конце</w:t>
      </w:r>
      <w:r>
        <w:rPr>
          <w:spacing w:val="80"/>
          <w:w w:val="105"/>
        </w:rPr>
        <w:t xml:space="preserve">  </w:t>
      </w:r>
      <w:r>
        <w:rPr>
          <w:w w:val="105"/>
        </w:rPr>
        <w:t>X</w:t>
      </w:r>
      <w:r>
        <w:rPr>
          <w:spacing w:val="76"/>
          <w:w w:val="105"/>
        </w:rPr>
        <w:t xml:space="preserve">  </w:t>
      </w:r>
      <w:r>
        <w:rPr>
          <w:w w:val="105"/>
        </w:rPr>
        <w:t>‒</w:t>
      </w:r>
      <w:r>
        <w:rPr>
          <w:spacing w:val="80"/>
          <w:w w:val="105"/>
        </w:rPr>
        <w:t xml:space="preserve">  </w:t>
      </w:r>
      <w:r>
        <w:rPr>
          <w:w w:val="105"/>
        </w:rPr>
        <w:t>начале</w:t>
      </w:r>
      <w:r>
        <w:rPr>
          <w:spacing w:val="80"/>
          <w:w w:val="105"/>
        </w:rPr>
        <w:t xml:space="preserve">  </w:t>
      </w:r>
      <w:r>
        <w:rPr>
          <w:w w:val="105"/>
        </w:rPr>
        <w:t>XII</w:t>
      </w:r>
      <w:r>
        <w:rPr>
          <w:spacing w:val="80"/>
          <w:w w:val="105"/>
        </w:rPr>
        <w:t xml:space="preserve">  </w:t>
      </w:r>
      <w:r>
        <w:rPr>
          <w:w w:val="105"/>
        </w:rPr>
        <w:t>в.</w:t>
      </w:r>
      <w:r>
        <w:rPr>
          <w:spacing w:val="80"/>
          <w:w w:val="105"/>
        </w:rPr>
        <w:t xml:space="preserve">  </w:t>
      </w:r>
      <w:r>
        <w:rPr>
          <w:w w:val="105"/>
        </w:rPr>
        <w:t>Территория</w:t>
      </w:r>
      <w:r>
        <w:rPr>
          <w:spacing w:val="80"/>
          <w:w w:val="105"/>
        </w:rPr>
        <w:t xml:space="preserve">  </w:t>
      </w:r>
      <w:r>
        <w:rPr>
          <w:w w:val="105"/>
        </w:rPr>
        <w:t>и</w:t>
      </w:r>
      <w:r>
        <w:rPr>
          <w:spacing w:val="80"/>
          <w:w w:val="105"/>
        </w:rPr>
        <w:t xml:space="preserve">  </w:t>
      </w:r>
      <w:r>
        <w:rPr>
          <w:w w:val="105"/>
        </w:rPr>
        <w:t>население</w:t>
      </w:r>
      <w:r>
        <w:rPr>
          <w:spacing w:val="77"/>
          <w:w w:val="105"/>
        </w:rPr>
        <w:t xml:space="preserve">  </w:t>
      </w:r>
      <w:r>
        <w:rPr>
          <w:w w:val="105"/>
        </w:rPr>
        <w:t>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5752A" w:rsidRDefault="00A45EFB">
      <w:pPr>
        <w:pStyle w:val="a3"/>
        <w:spacing w:line="247" w:lineRule="auto"/>
        <w:ind w:left="976" w:right="3584" w:firstLine="0"/>
      </w:pPr>
      <w:r>
        <w:rPr>
          <w:w w:val="105"/>
        </w:rPr>
        <w:t>Общественный</w:t>
      </w:r>
      <w:r>
        <w:rPr>
          <w:spacing w:val="-1"/>
          <w:w w:val="105"/>
        </w:rPr>
        <w:t xml:space="preserve"> </w:t>
      </w:r>
      <w:r>
        <w:rPr>
          <w:w w:val="105"/>
        </w:rPr>
        <w:t>строй</w:t>
      </w:r>
      <w:r>
        <w:rPr>
          <w:spacing w:val="-1"/>
          <w:w w:val="105"/>
        </w:rPr>
        <w:t xml:space="preserve"> </w:t>
      </w:r>
      <w:r>
        <w:rPr>
          <w:w w:val="105"/>
        </w:rPr>
        <w:t>Руси:</w:t>
      </w:r>
      <w:r>
        <w:rPr>
          <w:spacing w:val="-11"/>
          <w:w w:val="105"/>
        </w:rPr>
        <w:t xml:space="preserve"> </w:t>
      </w:r>
      <w:r>
        <w:rPr>
          <w:w w:val="105"/>
        </w:rPr>
        <w:t>дискуссии</w:t>
      </w:r>
      <w:r>
        <w:rPr>
          <w:spacing w:val="-7"/>
          <w:w w:val="105"/>
        </w:rPr>
        <w:t xml:space="preserve"> </w:t>
      </w:r>
      <w:r>
        <w:rPr>
          <w:w w:val="105"/>
        </w:rPr>
        <w:t>в</w:t>
      </w:r>
      <w:r>
        <w:rPr>
          <w:spacing w:val="-7"/>
          <w:w w:val="105"/>
        </w:rPr>
        <w:t xml:space="preserve"> </w:t>
      </w:r>
      <w:r>
        <w:rPr>
          <w:w w:val="105"/>
        </w:rPr>
        <w:t>исторической</w:t>
      </w:r>
      <w:r>
        <w:rPr>
          <w:spacing w:val="-7"/>
          <w:w w:val="105"/>
        </w:rPr>
        <w:t xml:space="preserve"> </w:t>
      </w:r>
      <w:r>
        <w:rPr>
          <w:w w:val="105"/>
        </w:rPr>
        <w:t xml:space="preserve">науке. </w:t>
      </w:r>
      <w:r>
        <w:t>Князья,</w:t>
      </w:r>
      <w:r>
        <w:rPr>
          <w:spacing w:val="42"/>
        </w:rPr>
        <w:t xml:space="preserve"> </w:t>
      </w:r>
      <w:r>
        <w:t>дружина.</w:t>
      </w:r>
      <w:r>
        <w:rPr>
          <w:spacing w:val="32"/>
        </w:rPr>
        <w:t xml:space="preserve"> </w:t>
      </w:r>
      <w:r>
        <w:t>Духовенство.</w:t>
      </w:r>
      <w:r>
        <w:rPr>
          <w:spacing w:val="43"/>
        </w:rPr>
        <w:t xml:space="preserve"> </w:t>
      </w:r>
      <w:r>
        <w:t>Городское</w:t>
      </w:r>
      <w:r>
        <w:rPr>
          <w:spacing w:val="38"/>
        </w:rPr>
        <w:t xml:space="preserve"> </w:t>
      </w:r>
      <w:r>
        <w:t>население.</w:t>
      </w:r>
      <w:r>
        <w:rPr>
          <w:spacing w:val="43"/>
        </w:rPr>
        <w:t xml:space="preserve"> </w:t>
      </w:r>
      <w:r>
        <w:rPr>
          <w:spacing w:val="-2"/>
        </w:rPr>
        <w:t>Купцы.</w:t>
      </w:r>
    </w:p>
    <w:p w:rsidR="0005752A" w:rsidRDefault="00A45EFB">
      <w:pPr>
        <w:pStyle w:val="a3"/>
        <w:spacing w:line="247" w:lineRule="auto"/>
        <w:ind w:right="422"/>
      </w:pPr>
      <w:r>
        <w:rPr>
          <w:w w:val="105"/>
        </w:rPr>
        <w:t>Категории рядового и зависимого населения. Древнерусское право: Русская Правда, церковные уставы.</w:t>
      </w:r>
    </w:p>
    <w:p w:rsidR="0005752A" w:rsidRDefault="00A45EFB">
      <w:pPr>
        <w:pStyle w:val="a3"/>
        <w:spacing w:before="3" w:line="249" w:lineRule="auto"/>
        <w:ind w:right="418"/>
      </w:pPr>
      <w:r>
        <w:rPr>
          <w:w w:val="105"/>
        </w:rPr>
        <w:t>Русь</w:t>
      </w:r>
      <w:r>
        <w:rPr>
          <w:spacing w:val="76"/>
          <w:w w:val="105"/>
        </w:rPr>
        <w:t xml:space="preserve">   </w:t>
      </w:r>
      <w:r>
        <w:rPr>
          <w:w w:val="105"/>
        </w:rPr>
        <w:t>в</w:t>
      </w:r>
      <w:r>
        <w:rPr>
          <w:spacing w:val="77"/>
          <w:w w:val="105"/>
        </w:rPr>
        <w:t xml:space="preserve">   </w:t>
      </w:r>
      <w:r>
        <w:rPr>
          <w:w w:val="105"/>
        </w:rPr>
        <w:t>социально-политическом</w:t>
      </w:r>
      <w:r>
        <w:rPr>
          <w:spacing w:val="74"/>
          <w:w w:val="105"/>
        </w:rPr>
        <w:t xml:space="preserve">   </w:t>
      </w:r>
      <w:r>
        <w:rPr>
          <w:w w:val="105"/>
        </w:rPr>
        <w:t>контексте</w:t>
      </w:r>
      <w:r>
        <w:rPr>
          <w:spacing w:val="73"/>
          <w:w w:val="105"/>
        </w:rPr>
        <w:t xml:space="preserve">   </w:t>
      </w:r>
      <w:r>
        <w:rPr>
          <w:w w:val="105"/>
        </w:rPr>
        <w:t>Евразии.</w:t>
      </w:r>
      <w:r>
        <w:rPr>
          <w:spacing w:val="73"/>
          <w:w w:val="105"/>
        </w:rPr>
        <w:t xml:space="preserve">   </w:t>
      </w:r>
      <w:r>
        <w:rPr>
          <w:w w:val="105"/>
        </w:rPr>
        <w:t>Внешняя</w:t>
      </w:r>
      <w:r>
        <w:rPr>
          <w:spacing w:val="74"/>
          <w:w w:val="105"/>
        </w:rPr>
        <w:t xml:space="preserve">   </w:t>
      </w:r>
      <w:r>
        <w:rPr>
          <w:w w:val="105"/>
        </w:rPr>
        <w:t>политика и</w:t>
      </w:r>
      <w:r>
        <w:rPr>
          <w:spacing w:val="80"/>
          <w:w w:val="150"/>
        </w:rPr>
        <w:t xml:space="preserve">  </w:t>
      </w:r>
      <w:r>
        <w:rPr>
          <w:w w:val="105"/>
        </w:rPr>
        <w:t>международные</w:t>
      </w:r>
      <w:r>
        <w:rPr>
          <w:spacing w:val="80"/>
          <w:w w:val="150"/>
        </w:rPr>
        <w:t xml:space="preserve">  </w:t>
      </w:r>
      <w:r>
        <w:rPr>
          <w:w w:val="105"/>
        </w:rPr>
        <w:t>связи:</w:t>
      </w:r>
      <w:r>
        <w:rPr>
          <w:spacing w:val="80"/>
          <w:w w:val="150"/>
        </w:rPr>
        <w:t xml:space="preserve">  </w:t>
      </w:r>
      <w:r>
        <w:rPr>
          <w:w w:val="105"/>
        </w:rPr>
        <w:t>отношения</w:t>
      </w:r>
      <w:r>
        <w:rPr>
          <w:spacing w:val="80"/>
          <w:w w:val="150"/>
        </w:rPr>
        <w:t xml:space="preserve">  </w:t>
      </w:r>
      <w:r>
        <w:rPr>
          <w:w w:val="105"/>
        </w:rPr>
        <w:t>с</w:t>
      </w:r>
      <w:r>
        <w:rPr>
          <w:spacing w:val="80"/>
          <w:w w:val="150"/>
        </w:rPr>
        <w:t xml:space="preserve">  </w:t>
      </w:r>
      <w:r>
        <w:rPr>
          <w:w w:val="105"/>
        </w:rPr>
        <w:t>Византией,</w:t>
      </w:r>
      <w:r>
        <w:rPr>
          <w:spacing w:val="80"/>
          <w:w w:val="150"/>
        </w:rPr>
        <w:t xml:space="preserve">  </w:t>
      </w:r>
      <w:r>
        <w:rPr>
          <w:w w:val="105"/>
        </w:rPr>
        <w:t>печенегами,</w:t>
      </w:r>
      <w:r>
        <w:rPr>
          <w:spacing w:val="80"/>
          <w:w w:val="150"/>
        </w:rPr>
        <w:t xml:space="preserve">  </w:t>
      </w:r>
      <w:r>
        <w:rPr>
          <w:w w:val="105"/>
        </w:rPr>
        <w:t>половцами (Дешт-и-Кипчак),</w:t>
      </w:r>
      <w:r>
        <w:rPr>
          <w:spacing w:val="80"/>
          <w:w w:val="105"/>
        </w:rPr>
        <w:t xml:space="preserve">  </w:t>
      </w:r>
      <w:r>
        <w:rPr>
          <w:w w:val="105"/>
        </w:rPr>
        <w:t>странами</w:t>
      </w:r>
      <w:r>
        <w:rPr>
          <w:spacing w:val="80"/>
          <w:w w:val="105"/>
        </w:rPr>
        <w:t xml:space="preserve">  </w:t>
      </w:r>
      <w:r>
        <w:rPr>
          <w:w w:val="105"/>
        </w:rPr>
        <w:t>Центральной,</w:t>
      </w:r>
      <w:r>
        <w:rPr>
          <w:spacing w:val="80"/>
          <w:w w:val="105"/>
        </w:rPr>
        <w:t xml:space="preserve">  </w:t>
      </w:r>
      <w:r>
        <w:rPr>
          <w:w w:val="105"/>
        </w:rPr>
        <w:t>Западной</w:t>
      </w:r>
      <w:r>
        <w:rPr>
          <w:spacing w:val="80"/>
          <w:w w:val="105"/>
        </w:rPr>
        <w:t xml:space="preserve">  </w:t>
      </w:r>
      <w:r>
        <w:rPr>
          <w:w w:val="105"/>
        </w:rPr>
        <w:t>и</w:t>
      </w:r>
      <w:r>
        <w:rPr>
          <w:spacing w:val="80"/>
          <w:w w:val="105"/>
        </w:rPr>
        <w:t xml:space="preserve">  </w:t>
      </w:r>
      <w:r>
        <w:rPr>
          <w:w w:val="105"/>
        </w:rPr>
        <w:t>Северной</w:t>
      </w:r>
      <w:r>
        <w:rPr>
          <w:spacing w:val="80"/>
          <w:w w:val="105"/>
        </w:rPr>
        <w:t xml:space="preserve">  </w:t>
      </w:r>
      <w:r>
        <w:rPr>
          <w:w w:val="105"/>
        </w:rPr>
        <w:t>Европы.</w:t>
      </w:r>
      <w:r>
        <w:rPr>
          <w:spacing w:val="80"/>
          <w:w w:val="105"/>
        </w:rPr>
        <w:t xml:space="preserve">  </w:t>
      </w:r>
      <w:r>
        <w:rPr>
          <w:w w:val="105"/>
        </w:rPr>
        <w:t>Херсонес в культурных контактах Руси и Византии.</w:t>
      </w:r>
    </w:p>
    <w:p w:rsidR="0005752A" w:rsidRDefault="00A45EFB">
      <w:pPr>
        <w:pStyle w:val="a3"/>
        <w:tabs>
          <w:tab w:val="left" w:pos="3005"/>
          <w:tab w:val="left" w:pos="5134"/>
          <w:tab w:val="left" w:pos="7716"/>
          <w:tab w:val="left" w:pos="9552"/>
        </w:tabs>
        <w:spacing w:before="9" w:line="249" w:lineRule="auto"/>
        <w:ind w:right="415"/>
      </w:pPr>
      <w:r>
        <w:rPr>
          <w:w w:val="105"/>
        </w:rPr>
        <w:t xml:space="preserve">Культурное пространство. Русь в общеевропейском культурном контексте. Картина мира </w:t>
      </w:r>
      <w:r>
        <w:rPr>
          <w:spacing w:val="-2"/>
          <w:w w:val="105"/>
        </w:rPr>
        <w:t>средневекового</w:t>
      </w:r>
      <w:r>
        <w:tab/>
      </w:r>
      <w:r>
        <w:rPr>
          <w:spacing w:val="-2"/>
          <w:w w:val="105"/>
        </w:rPr>
        <w:t>человека.</w:t>
      </w:r>
      <w:r>
        <w:tab/>
      </w:r>
      <w:r>
        <w:rPr>
          <w:spacing w:val="-2"/>
          <w:w w:val="105"/>
        </w:rPr>
        <w:t>Повседневная</w:t>
      </w:r>
      <w:r>
        <w:tab/>
      </w:r>
      <w:r>
        <w:rPr>
          <w:spacing w:val="-2"/>
          <w:w w:val="105"/>
        </w:rPr>
        <w:t>жизнь,</w:t>
      </w:r>
      <w:r>
        <w:tab/>
      </w:r>
      <w:r>
        <w:rPr>
          <w:spacing w:val="-2"/>
          <w:w w:val="105"/>
        </w:rPr>
        <w:t xml:space="preserve">сельский </w:t>
      </w:r>
      <w:r>
        <w:rPr>
          <w:w w:val="105"/>
        </w:rPr>
        <w:t>и</w:t>
      </w:r>
      <w:r>
        <w:rPr>
          <w:spacing w:val="80"/>
          <w:w w:val="150"/>
        </w:rPr>
        <w:t xml:space="preserve">  </w:t>
      </w:r>
      <w:r>
        <w:rPr>
          <w:w w:val="105"/>
        </w:rPr>
        <w:t>городской</w:t>
      </w:r>
      <w:r>
        <w:rPr>
          <w:spacing w:val="80"/>
          <w:w w:val="150"/>
        </w:rPr>
        <w:t xml:space="preserve">  </w:t>
      </w:r>
      <w:r>
        <w:rPr>
          <w:w w:val="105"/>
        </w:rPr>
        <w:t>быт.</w:t>
      </w:r>
      <w:r>
        <w:rPr>
          <w:spacing w:val="80"/>
          <w:w w:val="150"/>
        </w:rPr>
        <w:t xml:space="preserve">  </w:t>
      </w:r>
      <w:r>
        <w:rPr>
          <w:w w:val="105"/>
        </w:rPr>
        <w:t>Положение</w:t>
      </w:r>
      <w:r>
        <w:rPr>
          <w:spacing w:val="80"/>
          <w:w w:val="150"/>
        </w:rPr>
        <w:t xml:space="preserve">  </w:t>
      </w:r>
      <w:r>
        <w:rPr>
          <w:w w:val="105"/>
        </w:rPr>
        <w:t>женщины.</w:t>
      </w:r>
      <w:r>
        <w:rPr>
          <w:spacing w:val="80"/>
          <w:w w:val="150"/>
        </w:rPr>
        <w:t xml:space="preserve">  </w:t>
      </w:r>
      <w:r>
        <w:rPr>
          <w:w w:val="105"/>
        </w:rPr>
        <w:t>Дети</w:t>
      </w:r>
      <w:r>
        <w:rPr>
          <w:spacing w:val="80"/>
          <w:w w:val="150"/>
        </w:rPr>
        <w:t xml:space="preserve">  </w:t>
      </w:r>
      <w:r>
        <w:rPr>
          <w:w w:val="105"/>
        </w:rPr>
        <w:t>и</w:t>
      </w:r>
      <w:r>
        <w:rPr>
          <w:spacing w:val="80"/>
          <w:w w:val="150"/>
        </w:rPr>
        <w:t xml:space="preserve">  </w:t>
      </w:r>
      <w:r>
        <w:rPr>
          <w:w w:val="105"/>
        </w:rPr>
        <w:t>их</w:t>
      </w:r>
      <w:r>
        <w:rPr>
          <w:spacing w:val="80"/>
          <w:w w:val="150"/>
        </w:rPr>
        <w:t xml:space="preserve">  </w:t>
      </w:r>
      <w:r>
        <w:rPr>
          <w:w w:val="105"/>
        </w:rPr>
        <w:t>воспитание.</w:t>
      </w:r>
      <w:r>
        <w:rPr>
          <w:spacing w:val="80"/>
          <w:w w:val="150"/>
        </w:rPr>
        <w:t xml:space="preserve">  </w:t>
      </w:r>
      <w:r>
        <w:rPr>
          <w:w w:val="105"/>
        </w:rPr>
        <w:t>Календарь и хронология.</w:t>
      </w:r>
    </w:p>
    <w:p w:rsidR="0005752A" w:rsidRDefault="00A45EFB">
      <w:pPr>
        <w:pStyle w:val="a3"/>
        <w:spacing w:before="2" w:line="247" w:lineRule="auto"/>
        <w:ind w:right="408"/>
      </w:pPr>
      <w:r>
        <w:rPr>
          <w:w w:val="105"/>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05752A" w:rsidRDefault="00A45EFB">
      <w:pPr>
        <w:pStyle w:val="a3"/>
        <w:spacing w:before="10" w:line="249" w:lineRule="auto"/>
        <w:ind w:right="423"/>
      </w:pPr>
      <w:r>
        <w:rPr>
          <w:w w:val="105"/>
        </w:rPr>
        <w:t xml:space="preserve">«Новгородская псалтирь». «Остромирово Евангелие». Появление древнерусской </w:t>
      </w:r>
      <w:r>
        <w:rPr>
          <w:w w:val="105"/>
          <w:position w:val="1"/>
        </w:rPr>
        <w:t xml:space="preserve">литературы. «Слово о Законе и Благодати». </w:t>
      </w:r>
      <w:r>
        <w:rPr>
          <w:w w:val="105"/>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w:t>
      </w:r>
      <w:r>
        <w:rPr>
          <w:spacing w:val="-3"/>
          <w:w w:val="105"/>
        </w:rPr>
        <w:t xml:space="preserve"> </w:t>
      </w:r>
      <w:r>
        <w:rPr>
          <w:w w:val="105"/>
        </w:rPr>
        <w:t>дело</w:t>
      </w:r>
      <w:r>
        <w:rPr>
          <w:spacing w:val="-2"/>
          <w:w w:val="105"/>
        </w:rPr>
        <w:t xml:space="preserve"> </w:t>
      </w:r>
      <w:r>
        <w:rPr>
          <w:w w:val="105"/>
        </w:rPr>
        <w:t>и оружие.</w:t>
      </w:r>
    </w:p>
    <w:p w:rsidR="0005752A" w:rsidRDefault="00A45EFB">
      <w:pPr>
        <w:pStyle w:val="a3"/>
        <w:spacing w:before="4"/>
        <w:ind w:left="976" w:firstLine="0"/>
      </w:pPr>
      <w:r>
        <w:rPr>
          <w:w w:val="105"/>
        </w:rPr>
        <w:t>Русь</w:t>
      </w:r>
      <w:r>
        <w:rPr>
          <w:spacing w:val="-5"/>
          <w:w w:val="105"/>
        </w:rPr>
        <w:t xml:space="preserve"> </w:t>
      </w:r>
      <w:r>
        <w:rPr>
          <w:w w:val="105"/>
        </w:rPr>
        <w:t>в</w:t>
      </w:r>
      <w:r>
        <w:rPr>
          <w:spacing w:val="-8"/>
          <w:w w:val="105"/>
        </w:rPr>
        <w:t xml:space="preserve"> </w:t>
      </w:r>
      <w:r>
        <w:rPr>
          <w:w w:val="105"/>
        </w:rPr>
        <w:t>середине</w:t>
      </w:r>
      <w:r>
        <w:rPr>
          <w:spacing w:val="-4"/>
          <w:w w:val="105"/>
        </w:rPr>
        <w:t xml:space="preserve"> </w:t>
      </w:r>
      <w:r>
        <w:rPr>
          <w:w w:val="105"/>
        </w:rPr>
        <w:t>XII</w:t>
      </w:r>
      <w:r>
        <w:rPr>
          <w:spacing w:val="-10"/>
          <w:w w:val="105"/>
        </w:rPr>
        <w:t xml:space="preserve"> </w:t>
      </w:r>
      <w:r>
        <w:rPr>
          <w:w w:val="105"/>
        </w:rPr>
        <w:t>‒</w:t>
      </w:r>
      <w:r>
        <w:rPr>
          <w:spacing w:val="-7"/>
          <w:w w:val="105"/>
        </w:rPr>
        <w:t xml:space="preserve"> </w:t>
      </w:r>
      <w:r>
        <w:rPr>
          <w:w w:val="105"/>
        </w:rPr>
        <w:t>начале</w:t>
      </w:r>
      <w:r>
        <w:rPr>
          <w:spacing w:val="-7"/>
          <w:w w:val="105"/>
        </w:rPr>
        <w:t xml:space="preserve"> </w:t>
      </w:r>
      <w:r>
        <w:rPr>
          <w:w w:val="105"/>
        </w:rPr>
        <w:t>XIII</w:t>
      </w:r>
      <w:r>
        <w:rPr>
          <w:spacing w:val="-2"/>
          <w:w w:val="105"/>
        </w:rPr>
        <w:t xml:space="preserve"> </w:t>
      </w:r>
      <w:r>
        <w:rPr>
          <w:spacing w:val="-5"/>
          <w:w w:val="105"/>
        </w:rPr>
        <w:t>в.</w:t>
      </w:r>
    </w:p>
    <w:p w:rsidR="0005752A" w:rsidRDefault="00A45EFB">
      <w:pPr>
        <w:pStyle w:val="a3"/>
        <w:spacing w:before="10" w:line="249" w:lineRule="auto"/>
        <w:ind w:right="422"/>
      </w:pPr>
      <w:r>
        <w:rPr>
          <w:w w:val="105"/>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5752A" w:rsidRDefault="00A45EFB">
      <w:pPr>
        <w:pStyle w:val="a3"/>
        <w:tabs>
          <w:tab w:val="left" w:pos="2862"/>
          <w:tab w:val="left" w:pos="4509"/>
          <w:tab w:val="left" w:pos="6157"/>
          <w:tab w:val="left" w:pos="7819"/>
          <w:tab w:val="left" w:pos="9712"/>
        </w:tabs>
        <w:spacing w:before="2" w:line="254" w:lineRule="auto"/>
        <w:ind w:right="417"/>
      </w:pPr>
      <w:r>
        <w:rPr>
          <w:w w:val="105"/>
        </w:rPr>
        <w:t xml:space="preserve">Формирование региональных центров культуры: летописание и памятники литературы: </w:t>
      </w:r>
      <w:r>
        <w:t>Киево-</w:t>
      </w:r>
      <w:r>
        <w:rPr>
          <w:spacing w:val="-2"/>
        </w:rPr>
        <w:t>Печерский</w:t>
      </w:r>
      <w:r>
        <w:tab/>
      </w:r>
      <w:r>
        <w:rPr>
          <w:spacing w:val="-2"/>
        </w:rPr>
        <w:t>патерик,</w:t>
      </w:r>
      <w:r>
        <w:tab/>
      </w:r>
      <w:r>
        <w:rPr>
          <w:spacing w:val="-2"/>
        </w:rPr>
        <w:t>моление</w:t>
      </w:r>
      <w:r>
        <w:tab/>
      </w:r>
      <w:r>
        <w:rPr>
          <w:spacing w:val="-2"/>
        </w:rPr>
        <w:t>Даниила</w:t>
      </w:r>
      <w:r>
        <w:tab/>
      </w:r>
      <w:r>
        <w:rPr>
          <w:spacing w:val="-2"/>
        </w:rPr>
        <w:t>Заточника,</w:t>
      </w:r>
      <w:r>
        <w:tab/>
      </w:r>
      <w:r>
        <w:rPr>
          <w:spacing w:val="-2"/>
        </w:rPr>
        <w:t>«Слово</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line="247" w:lineRule="auto"/>
        <w:ind w:right="416" w:firstLine="0"/>
      </w:pPr>
      <w:r>
        <w:rPr>
          <w:w w:val="105"/>
        </w:rPr>
        <w:lastRenderedPageBreak/>
        <w:t>о</w:t>
      </w:r>
      <w:r>
        <w:rPr>
          <w:spacing w:val="-8"/>
          <w:w w:val="105"/>
        </w:rPr>
        <w:t xml:space="preserve"> </w:t>
      </w:r>
      <w:r>
        <w:rPr>
          <w:w w:val="105"/>
        </w:rPr>
        <w:t>полку</w:t>
      </w:r>
      <w:r>
        <w:rPr>
          <w:spacing w:val="-2"/>
          <w:w w:val="105"/>
        </w:rPr>
        <w:t xml:space="preserve"> </w:t>
      </w:r>
      <w:r>
        <w:rPr>
          <w:w w:val="105"/>
        </w:rPr>
        <w:t>Игореве».</w:t>
      </w:r>
      <w:r>
        <w:rPr>
          <w:spacing w:val="-1"/>
          <w:w w:val="105"/>
        </w:rPr>
        <w:t xml:space="preserve"> </w:t>
      </w:r>
      <w:r>
        <w:rPr>
          <w:w w:val="105"/>
        </w:rPr>
        <w:t>Белокаменные</w:t>
      </w:r>
      <w:r>
        <w:rPr>
          <w:spacing w:val="-3"/>
          <w:w w:val="105"/>
        </w:rPr>
        <w:t xml:space="preserve"> </w:t>
      </w:r>
      <w:r>
        <w:rPr>
          <w:w w:val="105"/>
        </w:rPr>
        <w:t>храмы</w:t>
      </w:r>
      <w:r>
        <w:rPr>
          <w:spacing w:val="-1"/>
          <w:w w:val="105"/>
        </w:rPr>
        <w:t xml:space="preserve"> </w:t>
      </w:r>
      <w:r>
        <w:rPr>
          <w:w w:val="105"/>
        </w:rPr>
        <w:t>Северо-Восточной Руси: Успенский собор</w:t>
      </w:r>
      <w:r>
        <w:rPr>
          <w:spacing w:val="-2"/>
          <w:w w:val="105"/>
        </w:rPr>
        <w:t xml:space="preserve"> </w:t>
      </w:r>
      <w:r>
        <w:rPr>
          <w:w w:val="105"/>
        </w:rPr>
        <w:t>во</w:t>
      </w:r>
      <w:r>
        <w:rPr>
          <w:spacing w:val="-2"/>
          <w:w w:val="105"/>
        </w:rPr>
        <w:t xml:space="preserve"> </w:t>
      </w:r>
      <w:r>
        <w:rPr>
          <w:w w:val="105"/>
        </w:rPr>
        <w:t>Владимире, церковь Покрова на Нерли, Георгиевский собор Юрьева-Польского.</w:t>
      </w:r>
    </w:p>
    <w:p w:rsidR="0005752A" w:rsidRDefault="00A45EFB">
      <w:pPr>
        <w:pStyle w:val="a3"/>
        <w:spacing w:before="10"/>
        <w:ind w:left="976" w:firstLine="0"/>
      </w:pPr>
      <w:r>
        <w:rPr>
          <w:w w:val="105"/>
        </w:rPr>
        <w:t>Русские</w:t>
      </w:r>
      <w:r>
        <w:rPr>
          <w:spacing w:val="-16"/>
          <w:w w:val="105"/>
        </w:rPr>
        <w:t xml:space="preserve"> </w:t>
      </w:r>
      <w:r>
        <w:rPr>
          <w:w w:val="105"/>
        </w:rPr>
        <w:t>земли</w:t>
      </w:r>
      <w:r>
        <w:rPr>
          <w:spacing w:val="-9"/>
          <w:w w:val="105"/>
        </w:rPr>
        <w:t xml:space="preserve"> </w:t>
      </w:r>
      <w:r>
        <w:rPr>
          <w:w w:val="105"/>
        </w:rPr>
        <w:t>и</w:t>
      </w:r>
      <w:r>
        <w:rPr>
          <w:spacing w:val="-9"/>
          <w:w w:val="105"/>
        </w:rPr>
        <w:t xml:space="preserve"> </w:t>
      </w:r>
      <w:r>
        <w:rPr>
          <w:w w:val="105"/>
        </w:rPr>
        <w:t>их</w:t>
      </w:r>
      <w:r>
        <w:rPr>
          <w:spacing w:val="-1"/>
          <w:w w:val="105"/>
        </w:rPr>
        <w:t xml:space="preserve"> </w:t>
      </w:r>
      <w:r>
        <w:rPr>
          <w:w w:val="105"/>
        </w:rPr>
        <w:t>соседи</w:t>
      </w:r>
      <w:r>
        <w:rPr>
          <w:spacing w:val="-9"/>
          <w:w w:val="105"/>
        </w:rPr>
        <w:t xml:space="preserve"> </w:t>
      </w:r>
      <w:r>
        <w:rPr>
          <w:w w:val="105"/>
        </w:rPr>
        <w:t>в</w:t>
      </w:r>
      <w:r>
        <w:rPr>
          <w:spacing w:val="-3"/>
          <w:w w:val="105"/>
        </w:rPr>
        <w:t xml:space="preserve"> </w:t>
      </w:r>
      <w:r>
        <w:rPr>
          <w:w w:val="105"/>
        </w:rPr>
        <w:t>середине</w:t>
      </w:r>
      <w:r>
        <w:rPr>
          <w:spacing w:val="5"/>
          <w:w w:val="105"/>
        </w:rPr>
        <w:t xml:space="preserve"> </w:t>
      </w:r>
      <w:r>
        <w:rPr>
          <w:w w:val="105"/>
        </w:rPr>
        <w:t>XIII</w:t>
      </w:r>
      <w:r>
        <w:rPr>
          <w:spacing w:val="-4"/>
          <w:w w:val="105"/>
        </w:rPr>
        <w:t xml:space="preserve"> </w:t>
      </w:r>
      <w:r>
        <w:rPr>
          <w:w w:val="105"/>
        </w:rPr>
        <w:t>‒</w:t>
      </w:r>
      <w:r>
        <w:rPr>
          <w:spacing w:val="-2"/>
          <w:w w:val="105"/>
        </w:rPr>
        <w:t xml:space="preserve"> </w:t>
      </w:r>
      <w:r>
        <w:rPr>
          <w:w w:val="105"/>
        </w:rPr>
        <w:t>XIV</w:t>
      </w:r>
      <w:r>
        <w:rPr>
          <w:spacing w:val="-15"/>
          <w:w w:val="105"/>
        </w:rPr>
        <w:t xml:space="preserve"> </w:t>
      </w:r>
      <w:r>
        <w:rPr>
          <w:spacing w:val="-5"/>
          <w:w w:val="105"/>
        </w:rPr>
        <w:t>в.</w:t>
      </w:r>
    </w:p>
    <w:p w:rsidR="0005752A" w:rsidRDefault="00A45EFB">
      <w:pPr>
        <w:pStyle w:val="a3"/>
        <w:tabs>
          <w:tab w:val="left" w:pos="3358"/>
          <w:tab w:val="left" w:pos="5538"/>
          <w:tab w:val="left" w:pos="7293"/>
          <w:tab w:val="left" w:pos="9257"/>
        </w:tabs>
        <w:spacing w:before="10" w:line="249" w:lineRule="auto"/>
        <w:ind w:right="411"/>
      </w:pPr>
      <w:r>
        <w:rPr>
          <w:spacing w:val="-2"/>
        </w:rPr>
        <w:t>Возникновение</w:t>
      </w:r>
      <w:r>
        <w:tab/>
      </w:r>
      <w:r>
        <w:rPr>
          <w:spacing w:val="-2"/>
        </w:rPr>
        <w:t>Монгольской</w:t>
      </w:r>
      <w:r>
        <w:tab/>
      </w:r>
      <w:r>
        <w:rPr>
          <w:spacing w:val="-2"/>
        </w:rPr>
        <w:t>империи.</w:t>
      </w:r>
      <w:r>
        <w:tab/>
      </w:r>
      <w:r>
        <w:rPr>
          <w:spacing w:val="-2"/>
        </w:rPr>
        <w:t>Завоевания</w:t>
      </w:r>
      <w:r>
        <w:tab/>
      </w:r>
      <w:r>
        <w:rPr>
          <w:spacing w:val="-2"/>
        </w:rPr>
        <w:t xml:space="preserve">Чингисхана </w:t>
      </w:r>
      <w:r>
        <w:rPr>
          <w:w w:val="105"/>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5752A" w:rsidRDefault="00A45EFB">
      <w:pPr>
        <w:pStyle w:val="a3"/>
        <w:spacing w:before="1" w:line="249" w:lineRule="auto"/>
        <w:ind w:right="410"/>
      </w:pPr>
      <w:r>
        <w:rPr>
          <w:w w:val="105"/>
        </w:rPr>
        <w:t>Южные</w:t>
      </w:r>
      <w:r>
        <w:rPr>
          <w:spacing w:val="80"/>
          <w:w w:val="105"/>
        </w:rPr>
        <w:t xml:space="preserve">  </w:t>
      </w:r>
      <w:r>
        <w:rPr>
          <w:w w:val="105"/>
        </w:rPr>
        <w:t>и</w:t>
      </w:r>
      <w:r>
        <w:rPr>
          <w:spacing w:val="80"/>
          <w:w w:val="105"/>
        </w:rPr>
        <w:t xml:space="preserve">  </w:t>
      </w:r>
      <w:r>
        <w:rPr>
          <w:w w:val="105"/>
        </w:rPr>
        <w:t>западные</w:t>
      </w:r>
      <w:r>
        <w:rPr>
          <w:spacing w:val="80"/>
          <w:w w:val="105"/>
        </w:rPr>
        <w:t xml:space="preserve">  </w:t>
      </w:r>
      <w:r>
        <w:rPr>
          <w:w w:val="105"/>
        </w:rPr>
        <w:t>русские</w:t>
      </w:r>
      <w:r>
        <w:rPr>
          <w:spacing w:val="80"/>
          <w:w w:val="105"/>
        </w:rPr>
        <w:t xml:space="preserve">  </w:t>
      </w:r>
      <w:r>
        <w:rPr>
          <w:w w:val="105"/>
        </w:rPr>
        <w:t>земли.</w:t>
      </w:r>
      <w:r>
        <w:rPr>
          <w:spacing w:val="80"/>
          <w:w w:val="105"/>
        </w:rPr>
        <w:t xml:space="preserve">  </w:t>
      </w:r>
      <w:r>
        <w:rPr>
          <w:w w:val="105"/>
        </w:rPr>
        <w:t>Возникновение</w:t>
      </w:r>
      <w:r>
        <w:rPr>
          <w:spacing w:val="80"/>
          <w:w w:val="105"/>
        </w:rPr>
        <w:t xml:space="preserve">  </w:t>
      </w:r>
      <w:r>
        <w:rPr>
          <w:w w:val="105"/>
        </w:rPr>
        <w:t>Литовского</w:t>
      </w:r>
      <w:r>
        <w:rPr>
          <w:spacing w:val="80"/>
          <w:w w:val="105"/>
        </w:rPr>
        <w:t xml:space="preserve">  </w:t>
      </w:r>
      <w:r>
        <w:rPr>
          <w:w w:val="105"/>
        </w:rPr>
        <w:t>государства и включение в его состав части русских земель. Северо-западные земли: Новгородская и Псковская.</w:t>
      </w:r>
      <w:r>
        <w:rPr>
          <w:spacing w:val="80"/>
          <w:w w:val="105"/>
        </w:rPr>
        <w:t xml:space="preserve">    </w:t>
      </w:r>
      <w:r>
        <w:rPr>
          <w:w w:val="105"/>
        </w:rPr>
        <w:t>Политический</w:t>
      </w:r>
      <w:r>
        <w:rPr>
          <w:spacing w:val="80"/>
          <w:w w:val="105"/>
        </w:rPr>
        <w:t xml:space="preserve">    </w:t>
      </w:r>
      <w:r>
        <w:rPr>
          <w:w w:val="105"/>
        </w:rPr>
        <w:t>строй</w:t>
      </w:r>
      <w:r>
        <w:rPr>
          <w:spacing w:val="80"/>
          <w:w w:val="105"/>
        </w:rPr>
        <w:t xml:space="preserve">    </w:t>
      </w:r>
      <w:r>
        <w:rPr>
          <w:w w:val="105"/>
        </w:rPr>
        <w:t>Новгорода</w:t>
      </w:r>
      <w:r>
        <w:rPr>
          <w:spacing w:val="80"/>
          <w:w w:val="105"/>
        </w:rPr>
        <w:t xml:space="preserve">    </w:t>
      </w:r>
      <w:r>
        <w:rPr>
          <w:w w:val="105"/>
        </w:rPr>
        <w:t>и</w:t>
      </w:r>
      <w:r>
        <w:rPr>
          <w:spacing w:val="80"/>
          <w:w w:val="105"/>
        </w:rPr>
        <w:t xml:space="preserve">    </w:t>
      </w:r>
      <w:r>
        <w:rPr>
          <w:w w:val="105"/>
        </w:rPr>
        <w:t>Пскова.</w:t>
      </w:r>
      <w:r>
        <w:rPr>
          <w:spacing w:val="80"/>
          <w:w w:val="105"/>
        </w:rPr>
        <w:t xml:space="preserve">    </w:t>
      </w:r>
      <w:r>
        <w:rPr>
          <w:w w:val="105"/>
        </w:rPr>
        <w:t>Роль</w:t>
      </w:r>
      <w:r>
        <w:rPr>
          <w:spacing w:val="80"/>
          <w:w w:val="105"/>
        </w:rPr>
        <w:t xml:space="preserve">    </w:t>
      </w:r>
      <w:r>
        <w:rPr>
          <w:w w:val="105"/>
        </w:rPr>
        <w:t>вече и князя. Новгород и немецкая Ганза.</w:t>
      </w:r>
    </w:p>
    <w:p w:rsidR="0005752A" w:rsidRDefault="00A45EFB">
      <w:pPr>
        <w:pStyle w:val="a3"/>
        <w:spacing w:before="10" w:line="249" w:lineRule="auto"/>
        <w:ind w:right="417"/>
      </w:pPr>
      <w:r>
        <w:rPr>
          <w:w w:val="105"/>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w w:val="105"/>
        </w:rPr>
        <w:t>князей.</w:t>
      </w:r>
    </w:p>
    <w:p w:rsidR="0005752A" w:rsidRDefault="00A45EFB">
      <w:pPr>
        <w:pStyle w:val="a3"/>
        <w:spacing w:line="252" w:lineRule="auto"/>
        <w:ind w:right="416"/>
      </w:pPr>
      <w:r>
        <w:rPr>
          <w:w w:val="105"/>
        </w:rPr>
        <w:t>Перенос</w:t>
      </w:r>
      <w:r>
        <w:rPr>
          <w:spacing w:val="80"/>
          <w:w w:val="150"/>
        </w:rPr>
        <w:t xml:space="preserve">  </w:t>
      </w:r>
      <w:r>
        <w:rPr>
          <w:w w:val="105"/>
        </w:rPr>
        <w:t>митрополичьей</w:t>
      </w:r>
      <w:r>
        <w:rPr>
          <w:spacing w:val="80"/>
          <w:w w:val="150"/>
        </w:rPr>
        <w:t xml:space="preserve">  </w:t>
      </w:r>
      <w:r>
        <w:rPr>
          <w:w w:val="105"/>
        </w:rPr>
        <w:t>кафедры</w:t>
      </w:r>
      <w:r>
        <w:rPr>
          <w:spacing w:val="80"/>
          <w:w w:val="150"/>
        </w:rPr>
        <w:t xml:space="preserve">  </w:t>
      </w:r>
      <w:r>
        <w:rPr>
          <w:w w:val="105"/>
        </w:rPr>
        <w:t>в</w:t>
      </w:r>
      <w:r>
        <w:rPr>
          <w:spacing w:val="80"/>
          <w:w w:val="150"/>
        </w:rPr>
        <w:t xml:space="preserve">  </w:t>
      </w:r>
      <w:r>
        <w:rPr>
          <w:w w:val="105"/>
        </w:rPr>
        <w:t>Москву.</w:t>
      </w:r>
      <w:r>
        <w:rPr>
          <w:spacing w:val="80"/>
          <w:w w:val="150"/>
        </w:rPr>
        <w:t xml:space="preserve">  </w:t>
      </w:r>
      <w:r>
        <w:rPr>
          <w:w w:val="105"/>
        </w:rPr>
        <w:t>Роль</w:t>
      </w:r>
      <w:r>
        <w:rPr>
          <w:spacing w:val="80"/>
          <w:w w:val="150"/>
        </w:rPr>
        <w:t xml:space="preserve">  </w:t>
      </w:r>
      <w:r>
        <w:rPr>
          <w:w w:val="105"/>
        </w:rPr>
        <w:t>Православной</w:t>
      </w:r>
      <w:r>
        <w:rPr>
          <w:spacing w:val="80"/>
          <w:w w:val="150"/>
        </w:rPr>
        <w:t xml:space="preserve">  </w:t>
      </w:r>
      <w:r>
        <w:rPr>
          <w:w w:val="105"/>
        </w:rPr>
        <w:t>церкви</w:t>
      </w:r>
      <w:r>
        <w:rPr>
          <w:spacing w:val="80"/>
          <w:w w:val="105"/>
        </w:rPr>
        <w:t xml:space="preserve"> </w:t>
      </w:r>
      <w:r>
        <w:rPr>
          <w:w w:val="105"/>
        </w:rPr>
        <w:t>в</w:t>
      </w:r>
      <w:r>
        <w:rPr>
          <w:spacing w:val="66"/>
          <w:w w:val="150"/>
        </w:rPr>
        <w:t xml:space="preserve">   </w:t>
      </w:r>
      <w:r>
        <w:rPr>
          <w:w w:val="105"/>
        </w:rPr>
        <w:t>ордынский</w:t>
      </w:r>
      <w:r>
        <w:rPr>
          <w:spacing w:val="65"/>
          <w:w w:val="150"/>
        </w:rPr>
        <w:t xml:space="preserve">   </w:t>
      </w:r>
      <w:r>
        <w:rPr>
          <w:w w:val="105"/>
        </w:rPr>
        <w:t>период</w:t>
      </w:r>
      <w:r>
        <w:rPr>
          <w:spacing w:val="70"/>
          <w:w w:val="150"/>
        </w:rPr>
        <w:t xml:space="preserve">   </w:t>
      </w:r>
      <w:r>
        <w:rPr>
          <w:w w:val="105"/>
        </w:rPr>
        <w:t>русской</w:t>
      </w:r>
      <w:r>
        <w:rPr>
          <w:spacing w:val="65"/>
          <w:w w:val="150"/>
        </w:rPr>
        <w:t xml:space="preserve">   </w:t>
      </w:r>
      <w:r>
        <w:rPr>
          <w:w w:val="105"/>
        </w:rPr>
        <w:t>истории.</w:t>
      </w:r>
      <w:r>
        <w:rPr>
          <w:spacing w:val="66"/>
          <w:w w:val="150"/>
        </w:rPr>
        <w:t xml:space="preserve">   </w:t>
      </w:r>
      <w:r>
        <w:rPr>
          <w:w w:val="105"/>
        </w:rPr>
        <w:t>Святитель</w:t>
      </w:r>
      <w:r>
        <w:rPr>
          <w:spacing w:val="69"/>
          <w:w w:val="150"/>
        </w:rPr>
        <w:t xml:space="preserve">   </w:t>
      </w:r>
      <w:r>
        <w:rPr>
          <w:w w:val="105"/>
        </w:rPr>
        <w:t>Алексий</w:t>
      </w:r>
      <w:r>
        <w:rPr>
          <w:spacing w:val="68"/>
          <w:w w:val="150"/>
        </w:rPr>
        <w:t xml:space="preserve">   </w:t>
      </w:r>
      <w:r>
        <w:rPr>
          <w:w w:val="105"/>
        </w:rPr>
        <w:t>Московский и преподобный Сергий Радонежский.</w:t>
      </w:r>
    </w:p>
    <w:p w:rsidR="0005752A" w:rsidRDefault="00A45EFB">
      <w:pPr>
        <w:pStyle w:val="a3"/>
        <w:tabs>
          <w:tab w:val="left" w:pos="2012"/>
          <w:tab w:val="left" w:pos="3545"/>
          <w:tab w:val="left" w:pos="5445"/>
          <w:tab w:val="left" w:pos="7128"/>
          <w:tab w:val="left" w:pos="9244"/>
        </w:tabs>
        <w:spacing w:line="249" w:lineRule="auto"/>
        <w:ind w:right="415"/>
      </w:pPr>
      <w:r>
        <w:rPr>
          <w:w w:val="105"/>
        </w:rPr>
        <w:t>Народы</w:t>
      </w:r>
      <w:r>
        <w:rPr>
          <w:spacing w:val="67"/>
          <w:w w:val="105"/>
        </w:rPr>
        <w:t xml:space="preserve">   </w:t>
      </w:r>
      <w:r>
        <w:rPr>
          <w:w w:val="105"/>
        </w:rPr>
        <w:t>и</w:t>
      </w:r>
      <w:r>
        <w:rPr>
          <w:spacing w:val="68"/>
          <w:w w:val="105"/>
        </w:rPr>
        <w:t xml:space="preserve">   </w:t>
      </w:r>
      <w:r>
        <w:rPr>
          <w:w w:val="105"/>
        </w:rPr>
        <w:t>государства</w:t>
      </w:r>
      <w:r>
        <w:rPr>
          <w:spacing w:val="71"/>
          <w:w w:val="105"/>
        </w:rPr>
        <w:t xml:space="preserve">   </w:t>
      </w:r>
      <w:r>
        <w:rPr>
          <w:w w:val="105"/>
        </w:rPr>
        <w:t>степной</w:t>
      </w:r>
      <w:r>
        <w:rPr>
          <w:spacing w:val="71"/>
          <w:w w:val="105"/>
        </w:rPr>
        <w:t xml:space="preserve">   </w:t>
      </w:r>
      <w:r>
        <w:rPr>
          <w:w w:val="105"/>
        </w:rPr>
        <w:t>зоны</w:t>
      </w:r>
      <w:r>
        <w:rPr>
          <w:spacing w:val="70"/>
          <w:w w:val="105"/>
        </w:rPr>
        <w:t xml:space="preserve">   </w:t>
      </w:r>
      <w:r>
        <w:rPr>
          <w:w w:val="105"/>
        </w:rPr>
        <w:t>Восточной</w:t>
      </w:r>
      <w:r>
        <w:rPr>
          <w:spacing w:val="68"/>
          <w:w w:val="105"/>
        </w:rPr>
        <w:t xml:space="preserve">   </w:t>
      </w:r>
      <w:r>
        <w:rPr>
          <w:w w:val="105"/>
        </w:rPr>
        <w:t>Европы</w:t>
      </w:r>
      <w:r>
        <w:rPr>
          <w:spacing w:val="67"/>
          <w:w w:val="105"/>
        </w:rPr>
        <w:t xml:space="preserve">   </w:t>
      </w:r>
      <w:r>
        <w:rPr>
          <w:w w:val="105"/>
        </w:rPr>
        <w:t>и</w:t>
      </w:r>
      <w:r>
        <w:rPr>
          <w:spacing w:val="71"/>
          <w:w w:val="105"/>
        </w:rPr>
        <w:t xml:space="preserve">   </w:t>
      </w:r>
      <w:r>
        <w:rPr>
          <w:w w:val="105"/>
        </w:rPr>
        <w:t xml:space="preserve">Сибири в XIII‒XV вв. Золотая Орда: государственный строй, население, экономика, культура. Города и </w:t>
      </w:r>
      <w:r>
        <w:rPr>
          <w:spacing w:val="-2"/>
          <w:w w:val="105"/>
        </w:rPr>
        <w:t>кочевые</w:t>
      </w:r>
      <w:r>
        <w:tab/>
      </w:r>
      <w:r>
        <w:rPr>
          <w:spacing w:val="-2"/>
          <w:w w:val="105"/>
        </w:rPr>
        <w:t>степи.</w:t>
      </w:r>
      <w:r>
        <w:tab/>
      </w:r>
      <w:r>
        <w:rPr>
          <w:spacing w:val="-2"/>
          <w:w w:val="105"/>
        </w:rPr>
        <w:t>Принятие</w:t>
      </w:r>
      <w:r>
        <w:tab/>
      </w:r>
      <w:r>
        <w:rPr>
          <w:spacing w:val="-2"/>
          <w:w w:val="105"/>
        </w:rPr>
        <w:t>ислама.</w:t>
      </w:r>
      <w:r>
        <w:tab/>
      </w:r>
      <w:r>
        <w:rPr>
          <w:spacing w:val="-2"/>
          <w:w w:val="105"/>
        </w:rPr>
        <w:t>Ослабление</w:t>
      </w:r>
      <w:r>
        <w:tab/>
      </w:r>
      <w:r>
        <w:rPr>
          <w:spacing w:val="-2"/>
          <w:w w:val="105"/>
        </w:rPr>
        <w:t xml:space="preserve">государства </w:t>
      </w:r>
      <w:r>
        <w:rPr>
          <w:w w:val="105"/>
        </w:rPr>
        <w:t>во второй половине XIV в., нашествие Тимура.</w:t>
      </w:r>
    </w:p>
    <w:p w:rsidR="0005752A" w:rsidRDefault="00A45EFB">
      <w:pPr>
        <w:pStyle w:val="a3"/>
        <w:tabs>
          <w:tab w:val="left" w:pos="2156"/>
          <w:tab w:val="left" w:pos="3402"/>
          <w:tab w:val="left" w:pos="4769"/>
          <w:tab w:val="left" w:pos="6353"/>
          <w:tab w:val="left" w:pos="7585"/>
          <w:tab w:val="left" w:pos="9506"/>
        </w:tabs>
        <w:spacing w:before="4" w:line="249" w:lineRule="auto"/>
        <w:ind w:right="412"/>
      </w:pPr>
      <w:r>
        <w:rPr>
          <w:w w:val="105"/>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w:t>
      </w:r>
      <w:r>
        <w:rPr>
          <w:spacing w:val="-2"/>
          <w:w w:val="105"/>
        </w:rPr>
        <w:t>другие)</w:t>
      </w:r>
      <w:r>
        <w:tab/>
      </w:r>
      <w:r>
        <w:rPr>
          <w:spacing w:val="-12"/>
          <w:w w:val="105"/>
        </w:rPr>
        <w:t>и</w:t>
      </w:r>
      <w:r>
        <w:tab/>
      </w:r>
      <w:r>
        <w:rPr>
          <w:spacing w:val="-6"/>
          <w:w w:val="105"/>
        </w:rPr>
        <w:t>их</w:t>
      </w:r>
      <w:r>
        <w:tab/>
      </w:r>
      <w:r>
        <w:rPr>
          <w:spacing w:val="-4"/>
          <w:w w:val="105"/>
        </w:rPr>
        <w:t>роль</w:t>
      </w:r>
      <w:r>
        <w:tab/>
      </w:r>
      <w:r>
        <w:rPr>
          <w:spacing w:val="-10"/>
          <w:w w:val="105"/>
        </w:rPr>
        <w:t>в</w:t>
      </w:r>
      <w:r>
        <w:tab/>
      </w:r>
      <w:r>
        <w:rPr>
          <w:spacing w:val="-2"/>
          <w:w w:val="105"/>
        </w:rPr>
        <w:t>системе</w:t>
      </w:r>
      <w:r>
        <w:tab/>
      </w:r>
      <w:r>
        <w:rPr>
          <w:spacing w:val="-2"/>
          <w:w w:val="105"/>
        </w:rPr>
        <w:t xml:space="preserve">торговых </w:t>
      </w:r>
      <w:r>
        <w:rPr>
          <w:w w:val="105"/>
        </w:rPr>
        <w:t>и политических связей Руси с Западом и Востоком.</w:t>
      </w:r>
    </w:p>
    <w:p w:rsidR="0005752A" w:rsidRDefault="00A45EFB">
      <w:pPr>
        <w:pStyle w:val="a3"/>
        <w:spacing w:before="1" w:line="252" w:lineRule="auto"/>
        <w:ind w:right="416"/>
      </w:pPr>
      <w:r>
        <w:rPr>
          <w:w w:val="105"/>
        </w:rPr>
        <w:t>Культурное</w:t>
      </w:r>
      <w:r>
        <w:rPr>
          <w:spacing w:val="-7"/>
          <w:w w:val="105"/>
        </w:rPr>
        <w:t xml:space="preserve"> </w:t>
      </w:r>
      <w:r>
        <w:rPr>
          <w:w w:val="105"/>
        </w:rPr>
        <w:t>пространство. Изменения</w:t>
      </w:r>
      <w:r>
        <w:rPr>
          <w:spacing w:val="-4"/>
          <w:w w:val="105"/>
        </w:rPr>
        <w:t xml:space="preserve"> </w:t>
      </w:r>
      <w:r>
        <w:rPr>
          <w:w w:val="105"/>
        </w:rPr>
        <w:t>в</w:t>
      </w:r>
      <w:r>
        <w:rPr>
          <w:spacing w:val="-1"/>
          <w:w w:val="105"/>
        </w:rPr>
        <w:t xml:space="preserve"> </w:t>
      </w:r>
      <w:r>
        <w:rPr>
          <w:w w:val="105"/>
        </w:rPr>
        <w:t>представлениях о</w:t>
      </w:r>
      <w:r>
        <w:rPr>
          <w:spacing w:val="-6"/>
          <w:w w:val="105"/>
        </w:rPr>
        <w:t xml:space="preserve"> </w:t>
      </w:r>
      <w:r>
        <w:rPr>
          <w:w w:val="105"/>
        </w:rPr>
        <w:t>картине</w:t>
      </w:r>
      <w:r>
        <w:rPr>
          <w:spacing w:val="-7"/>
          <w:w w:val="105"/>
        </w:rPr>
        <w:t xml:space="preserve"> </w:t>
      </w:r>
      <w:r>
        <w:rPr>
          <w:w w:val="105"/>
        </w:rPr>
        <w:t>мира</w:t>
      </w:r>
      <w:r>
        <w:rPr>
          <w:spacing w:val="-1"/>
          <w:w w:val="105"/>
        </w:rPr>
        <w:t xml:space="preserve"> </w:t>
      </w:r>
      <w:r>
        <w:rPr>
          <w:w w:val="105"/>
        </w:rPr>
        <w:t>в</w:t>
      </w:r>
      <w:r>
        <w:rPr>
          <w:spacing w:val="-1"/>
          <w:w w:val="105"/>
        </w:rPr>
        <w:t xml:space="preserve"> </w:t>
      </w:r>
      <w:r>
        <w:rPr>
          <w:w w:val="105"/>
        </w:rPr>
        <w:t>Евразии</w:t>
      </w:r>
      <w:r>
        <w:rPr>
          <w:spacing w:val="-1"/>
          <w:w w:val="105"/>
        </w:rPr>
        <w:t xml:space="preserve"> </w:t>
      </w:r>
      <w:r>
        <w:rPr>
          <w:w w:val="105"/>
        </w:rPr>
        <w:t xml:space="preserve">в связи с </w:t>
      </w:r>
      <w:r>
        <w:t xml:space="preserve">завершением монгольских завоеваний. Культурное взаимодействие цивилизаций. Межкультурные </w:t>
      </w:r>
      <w:r>
        <w:rPr>
          <w:w w:val="105"/>
        </w:rPr>
        <w:t>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5752A" w:rsidRDefault="00A45EFB">
      <w:pPr>
        <w:pStyle w:val="a3"/>
        <w:spacing w:line="255" w:lineRule="exact"/>
        <w:ind w:left="976" w:firstLine="0"/>
      </w:pPr>
      <w:r>
        <w:t>Формирование</w:t>
      </w:r>
      <w:r>
        <w:rPr>
          <w:spacing w:val="29"/>
        </w:rPr>
        <w:t xml:space="preserve"> </w:t>
      </w:r>
      <w:r>
        <w:t>единого</w:t>
      </w:r>
      <w:r>
        <w:rPr>
          <w:spacing w:val="32"/>
        </w:rPr>
        <w:t xml:space="preserve"> </w:t>
      </w:r>
      <w:r>
        <w:t>Русского</w:t>
      </w:r>
      <w:r>
        <w:rPr>
          <w:spacing w:val="21"/>
        </w:rPr>
        <w:t xml:space="preserve"> </w:t>
      </w:r>
      <w:r>
        <w:t>государства</w:t>
      </w:r>
      <w:r>
        <w:rPr>
          <w:spacing w:val="29"/>
        </w:rPr>
        <w:t xml:space="preserve"> </w:t>
      </w:r>
      <w:r>
        <w:t>в</w:t>
      </w:r>
      <w:r>
        <w:rPr>
          <w:spacing w:val="55"/>
        </w:rPr>
        <w:t xml:space="preserve"> </w:t>
      </w:r>
      <w:r>
        <w:t>XV</w:t>
      </w:r>
      <w:r>
        <w:rPr>
          <w:spacing w:val="18"/>
        </w:rPr>
        <w:t xml:space="preserve"> </w:t>
      </w:r>
      <w:r>
        <w:rPr>
          <w:spacing w:val="-5"/>
        </w:rPr>
        <w:t>в.</w:t>
      </w:r>
    </w:p>
    <w:p w:rsidR="0005752A" w:rsidRDefault="00A45EFB">
      <w:pPr>
        <w:pStyle w:val="a3"/>
        <w:spacing w:before="16" w:line="249" w:lineRule="auto"/>
        <w:ind w:right="415"/>
      </w:pPr>
      <w:r>
        <w:rPr>
          <w:w w:val="105"/>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Pr>
          <w:spacing w:val="80"/>
          <w:w w:val="105"/>
        </w:rPr>
        <w:t xml:space="preserve"> </w:t>
      </w:r>
      <w:r>
        <w:rPr>
          <w:w w:val="105"/>
        </w:rP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w:t>
      </w:r>
      <w:r>
        <w:rPr>
          <w:spacing w:val="-4"/>
          <w:w w:val="105"/>
        </w:rPr>
        <w:t xml:space="preserve"> </w:t>
      </w:r>
      <w:r>
        <w:rPr>
          <w:w w:val="105"/>
        </w:rPr>
        <w:t>аппарата управления единого</w:t>
      </w:r>
      <w:r>
        <w:rPr>
          <w:spacing w:val="-3"/>
          <w:w w:val="105"/>
        </w:rPr>
        <w:t xml:space="preserve"> </w:t>
      </w:r>
      <w:r>
        <w:rPr>
          <w:w w:val="105"/>
        </w:rPr>
        <w:t>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5752A" w:rsidRDefault="00A45EFB">
      <w:pPr>
        <w:pStyle w:val="a3"/>
        <w:spacing w:before="9" w:line="249" w:lineRule="auto"/>
        <w:ind w:right="412"/>
      </w:pPr>
      <w:r>
        <w:rPr>
          <w:w w:val="105"/>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w:t>
      </w:r>
      <w:r>
        <w:rPr>
          <w:spacing w:val="33"/>
          <w:w w:val="105"/>
        </w:rPr>
        <w:t xml:space="preserve">  </w:t>
      </w:r>
      <w:r>
        <w:rPr>
          <w:w w:val="105"/>
        </w:rPr>
        <w:t>государства.</w:t>
      </w:r>
      <w:r>
        <w:rPr>
          <w:spacing w:val="35"/>
          <w:w w:val="105"/>
        </w:rPr>
        <w:t xml:space="preserve">  </w:t>
      </w:r>
      <w:r>
        <w:rPr>
          <w:w w:val="105"/>
        </w:rPr>
        <w:t>Летописание:</w:t>
      </w:r>
      <w:r>
        <w:rPr>
          <w:spacing w:val="39"/>
          <w:w w:val="105"/>
        </w:rPr>
        <w:t xml:space="preserve">  </w:t>
      </w:r>
      <w:r>
        <w:rPr>
          <w:w w:val="105"/>
        </w:rPr>
        <w:t>общерусское</w:t>
      </w:r>
      <w:r>
        <w:rPr>
          <w:spacing w:val="31"/>
          <w:w w:val="105"/>
        </w:rPr>
        <w:t xml:space="preserve">  </w:t>
      </w:r>
      <w:r>
        <w:rPr>
          <w:w w:val="105"/>
        </w:rPr>
        <w:t>и</w:t>
      </w:r>
      <w:r>
        <w:rPr>
          <w:spacing w:val="40"/>
          <w:w w:val="105"/>
        </w:rPr>
        <w:t xml:space="preserve">  </w:t>
      </w:r>
      <w:r>
        <w:rPr>
          <w:w w:val="105"/>
        </w:rPr>
        <w:t>региональное.</w:t>
      </w:r>
      <w:r>
        <w:rPr>
          <w:spacing w:val="32"/>
          <w:w w:val="105"/>
        </w:rPr>
        <w:t xml:space="preserve">  </w:t>
      </w:r>
      <w:r>
        <w:rPr>
          <w:w w:val="105"/>
        </w:rPr>
        <w:t>Житийная</w:t>
      </w:r>
      <w:r>
        <w:rPr>
          <w:spacing w:val="35"/>
          <w:w w:val="105"/>
        </w:rPr>
        <w:t xml:space="preserve">  </w:t>
      </w:r>
      <w:r>
        <w:rPr>
          <w:spacing w:val="-2"/>
          <w:w w:val="105"/>
        </w:rPr>
        <w:t>литература.</w:t>
      </w:r>
    </w:p>
    <w:p w:rsidR="0005752A" w:rsidRDefault="00A45EFB">
      <w:pPr>
        <w:pStyle w:val="a3"/>
        <w:spacing w:before="1" w:line="252" w:lineRule="auto"/>
        <w:ind w:right="428" w:firstLine="0"/>
      </w:pPr>
      <w:r>
        <w:rPr>
          <w:w w:val="105"/>
        </w:rPr>
        <w:t>«Хожение за три моря» Афанасия Никитина. Архитектура. Русская икона как феномен мирового искусства.</w:t>
      </w:r>
      <w:r>
        <w:rPr>
          <w:spacing w:val="72"/>
          <w:w w:val="150"/>
        </w:rPr>
        <w:t xml:space="preserve">  </w:t>
      </w:r>
      <w:r>
        <w:rPr>
          <w:w w:val="105"/>
        </w:rPr>
        <w:t>Повседневная</w:t>
      </w:r>
      <w:r>
        <w:rPr>
          <w:spacing w:val="72"/>
          <w:w w:val="150"/>
        </w:rPr>
        <w:t xml:space="preserve">  </w:t>
      </w:r>
      <w:r>
        <w:rPr>
          <w:w w:val="105"/>
        </w:rPr>
        <w:t>жизнь</w:t>
      </w:r>
      <w:r>
        <w:rPr>
          <w:spacing w:val="73"/>
          <w:w w:val="150"/>
        </w:rPr>
        <w:t xml:space="preserve">  </w:t>
      </w:r>
      <w:r>
        <w:rPr>
          <w:w w:val="105"/>
        </w:rPr>
        <w:t>горожан</w:t>
      </w:r>
      <w:r>
        <w:rPr>
          <w:spacing w:val="74"/>
          <w:w w:val="150"/>
        </w:rPr>
        <w:t xml:space="preserve">  </w:t>
      </w:r>
      <w:r>
        <w:rPr>
          <w:w w:val="105"/>
        </w:rPr>
        <w:t>и</w:t>
      </w:r>
      <w:r>
        <w:rPr>
          <w:spacing w:val="78"/>
          <w:w w:val="150"/>
        </w:rPr>
        <w:t xml:space="preserve">  </w:t>
      </w:r>
      <w:r>
        <w:rPr>
          <w:w w:val="105"/>
        </w:rPr>
        <w:t>сельских</w:t>
      </w:r>
      <w:r>
        <w:rPr>
          <w:spacing w:val="75"/>
          <w:w w:val="150"/>
        </w:rPr>
        <w:t xml:space="preserve">  </w:t>
      </w:r>
      <w:r>
        <w:rPr>
          <w:w w:val="105"/>
        </w:rPr>
        <w:t>жителей</w:t>
      </w:r>
      <w:r>
        <w:rPr>
          <w:spacing w:val="74"/>
          <w:w w:val="150"/>
        </w:rPr>
        <w:t xml:space="preserve">  </w:t>
      </w:r>
      <w:r>
        <w:rPr>
          <w:w w:val="105"/>
        </w:rPr>
        <w:t>в</w:t>
      </w:r>
      <w:r>
        <w:rPr>
          <w:spacing w:val="74"/>
          <w:w w:val="150"/>
        </w:rPr>
        <w:t xml:space="preserve">  </w:t>
      </w:r>
      <w:r>
        <w:rPr>
          <w:w w:val="105"/>
        </w:rPr>
        <w:t>древнерусский и раннемосковский периоды.</w:t>
      </w:r>
    </w:p>
    <w:p w:rsidR="0005752A" w:rsidRDefault="00A45EFB">
      <w:pPr>
        <w:pStyle w:val="a3"/>
        <w:spacing w:line="260" w:lineRule="exact"/>
        <w:ind w:left="976" w:firstLine="0"/>
      </w:pPr>
      <w:r>
        <w:rPr>
          <w:w w:val="105"/>
        </w:rPr>
        <w:t>Наш</w:t>
      </w:r>
      <w:r>
        <w:rPr>
          <w:spacing w:val="72"/>
          <w:w w:val="105"/>
        </w:rPr>
        <w:t xml:space="preserve"> </w:t>
      </w:r>
      <w:r>
        <w:rPr>
          <w:w w:val="105"/>
        </w:rPr>
        <w:t>край</w:t>
      </w:r>
      <w:r>
        <w:rPr>
          <w:spacing w:val="54"/>
          <w:w w:val="150"/>
        </w:rPr>
        <w:t xml:space="preserve"> </w:t>
      </w:r>
      <w:r>
        <w:rPr>
          <w:w w:val="105"/>
        </w:rPr>
        <w:t>с</w:t>
      </w:r>
      <w:r>
        <w:rPr>
          <w:spacing w:val="78"/>
          <w:w w:val="105"/>
        </w:rPr>
        <w:t xml:space="preserve"> </w:t>
      </w:r>
      <w:r>
        <w:rPr>
          <w:w w:val="105"/>
        </w:rPr>
        <w:t>древнейших</w:t>
      </w:r>
      <w:r>
        <w:rPr>
          <w:spacing w:val="79"/>
          <w:w w:val="105"/>
        </w:rPr>
        <w:t xml:space="preserve"> </w:t>
      </w:r>
      <w:r>
        <w:rPr>
          <w:w w:val="105"/>
        </w:rPr>
        <w:t>времен</w:t>
      </w:r>
      <w:r>
        <w:rPr>
          <w:spacing w:val="78"/>
          <w:w w:val="105"/>
        </w:rPr>
        <w:t xml:space="preserve"> </w:t>
      </w:r>
      <w:r>
        <w:rPr>
          <w:w w:val="105"/>
        </w:rPr>
        <w:t>до</w:t>
      </w:r>
      <w:r>
        <w:rPr>
          <w:spacing w:val="79"/>
          <w:w w:val="105"/>
        </w:rPr>
        <w:t xml:space="preserve"> </w:t>
      </w:r>
      <w:r>
        <w:rPr>
          <w:w w:val="105"/>
        </w:rPr>
        <w:t>конца</w:t>
      </w:r>
      <w:r>
        <w:rPr>
          <w:spacing w:val="61"/>
          <w:w w:val="150"/>
        </w:rPr>
        <w:t xml:space="preserve"> </w:t>
      </w:r>
      <w:r>
        <w:rPr>
          <w:w w:val="105"/>
        </w:rPr>
        <w:t>XV</w:t>
      </w:r>
      <w:r>
        <w:rPr>
          <w:spacing w:val="77"/>
          <w:w w:val="105"/>
        </w:rPr>
        <w:t xml:space="preserve"> </w:t>
      </w:r>
      <w:r>
        <w:rPr>
          <w:w w:val="105"/>
        </w:rPr>
        <w:t>в.</w:t>
      </w:r>
      <w:r>
        <w:rPr>
          <w:spacing w:val="56"/>
          <w:w w:val="150"/>
        </w:rPr>
        <w:t xml:space="preserve"> </w:t>
      </w:r>
      <w:r>
        <w:rPr>
          <w:w w:val="105"/>
        </w:rPr>
        <w:t>Материал</w:t>
      </w:r>
      <w:r>
        <w:rPr>
          <w:spacing w:val="72"/>
          <w:w w:val="105"/>
        </w:rPr>
        <w:t xml:space="preserve"> </w:t>
      </w:r>
      <w:r>
        <w:rPr>
          <w:w w:val="105"/>
        </w:rPr>
        <w:t>по</w:t>
      </w:r>
      <w:r>
        <w:rPr>
          <w:spacing w:val="79"/>
          <w:w w:val="105"/>
        </w:rPr>
        <w:t xml:space="preserve"> </w:t>
      </w:r>
      <w:r>
        <w:rPr>
          <w:w w:val="105"/>
        </w:rPr>
        <w:t>истории</w:t>
      </w:r>
      <w:r>
        <w:rPr>
          <w:spacing w:val="56"/>
          <w:w w:val="150"/>
        </w:rPr>
        <w:t xml:space="preserve"> </w:t>
      </w:r>
      <w:r>
        <w:rPr>
          <w:w w:val="105"/>
        </w:rPr>
        <w:t>своего</w:t>
      </w:r>
      <w:r>
        <w:rPr>
          <w:spacing w:val="73"/>
          <w:w w:val="105"/>
        </w:rPr>
        <w:t xml:space="preserve"> </w:t>
      </w:r>
      <w:r>
        <w:rPr>
          <w:spacing w:val="-4"/>
          <w:w w:val="105"/>
        </w:rPr>
        <w:t>края</w:t>
      </w:r>
    </w:p>
    <w:p w:rsidR="0005752A" w:rsidRDefault="0005752A">
      <w:pPr>
        <w:spacing w:line="260" w:lineRule="exact"/>
        <w:sectPr w:rsidR="0005752A">
          <w:pgSz w:w="11910" w:h="16850"/>
          <w:pgMar w:top="840" w:right="160" w:bottom="280" w:left="860" w:header="605" w:footer="0" w:gutter="0"/>
          <w:cols w:space="720"/>
        </w:sectPr>
      </w:pPr>
    </w:p>
    <w:p w:rsidR="0005752A" w:rsidRDefault="00A45EFB">
      <w:pPr>
        <w:pStyle w:val="a3"/>
        <w:spacing w:before="1"/>
        <w:ind w:firstLine="0"/>
        <w:jc w:val="left"/>
      </w:pPr>
      <w:r>
        <w:lastRenderedPageBreak/>
        <w:t>привлекается</w:t>
      </w:r>
      <w:r>
        <w:rPr>
          <w:spacing w:val="25"/>
        </w:rPr>
        <w:t xml:space="preserve"> </w:t>
      </w:r>
      <w:r>
        <w:t>при</w:t>
      </w:r>
      <w:r>
        <w:rPr>
          <w:spacing w:val="42"/>
        </w:rPr>
        <w:t xml:space="preserve"> </w:t>
      </w:r>
      <w:r>
        <w:t>рассмотрении</w:t>
      </w:r>
      <w:r>
        <w:rPr>
          <w:spacing w:val="31"/>
        </w:rPr>
        <w:t xml:space="preserve"> </w:t>
      </w:r>
      <w:r>
        <w:t>ключевых</w:t>
      </w:r>
      <w:r>
        <w:rPr>
          <w:spacing w:val="33"/>
        </w:rPr>
        <w:t xml:space="preserve"> </w:t>
      </w:r>
      <w:r>
        <w:t>событий</w:t>
      </w:r>
      <w:r>
        <w:rPr>
          <w:spacing w:val="31"/>
        </w:rPr>
        <w:t xml:space="preserve"> </w:t>
      </w:r>
      <w:r>
        <w:t>и</w:t>
      </w:r>
      <w:r>
        <w:rPr>
          <w:spacing w:val="42"/>
        </w:rPr>
        <w:t xml:space="preserve"> </w:t>
      </w:r>
      <w:r>
        <w:t>процессов</w:t>
      </w:r>
      <w:r>
        <w:rPr>
          <w:spacing w:val="32"/>
        </w:rPr>
        <w:t xml:space="preserve"> </w:t>
      </w:r>
      <w:r>
        <w:t>отечественной</w:t>
      </w:r>
      <w:r>
        <w:rPr>
          <w:spacing w:val="41"/>
        </w:rPr>
        <w:t xml:space="preserve"> </w:t>
      </w:r>
      <w:r>
        <w:rPr>
          <w:spacing w:val="-2"/>
        </w:rPr>
        <w:t>истории.</w:t>
      </w:r>
    </w:p>
    <w:p w:rsidR="0005752A" w:rsidRDefault="00A45EFB">
      <w:pPr>
        <w:pStyle w:val="a3"/>
        <w:spacing w:before="10"/>
        <w:ind w:left="976" w:firstLine="0"/>
        <w:jc w:val="left"/>
      </w:pPr>
      <w:r>
        <w:rPr>
          <w:spacing w:val="-2"/>
          <w:w w:val="105"/>
        </w:rPr>
        <w:t>Обобщение.</w:t>
      </w:r>
    </w:p>
    <w:p w:rsidR="0005752A" w:rsidRDefault="00A45EFB">
      <w:pPr>
        <w:pStyle w:val="a3"/>
        <w:spacing w:before="16"/>
        <w:ind w:left="976" w:firstLine="0"/>
        <w:jc w:val="left"/>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7</w:t>
      </w:r>
      <w:r>
        <w:rPr>
          <w:spacing w:val="-9"/>
          <w:w w:val="105"/>
        </w:rPr>
        <w:t xml:space="preserve"> </w:t>
      </w:r>
      <w:r>
        <w:rPr>
          <w:spacing w:val="-2"/>
          <w:w w:val="105"/>
        </w:rPr>
        <w:t>классе.</w:t>
      </w:r>
    </w:p>
    <w:p w:rsidR="0005752A" w:rsidRDefault="00A45EFB">
      <w:pPr>
        <w:pStyle w:val="a3"/>
        <w:spacing w:before="10" w:line="247" w:lineRule="auto"/>
        <w:ind w:left="976" w:right="2527" w:firstLine="0"/>
        <w:jc w:val="left"/>
      </w:pPr>
      <w:r>
        <w:rPr>
          <w:w w:val="105"/>
        </w:rPr>
        <w:t>Всеобщая</w:t>
      </w:r>
      <w:r>
        <w:rPr>
          <w:spacing w:val="-9"/>
          <w:w w:val="105"/>
        </w:rPr>
        <w:t xml:space="preserve"> </w:t>
      </w:r>
      <w:r>
        <w:rPr>
          <w:w w:val="105"/>
        </w:rPr>
        <w:t>история.</w:t>
      </w:r>
      <w:r>
        <w:rPr>
          <w:spacing w:val="-14"/>
          <w:w w:val="105"/>
        </w:rPr>
        <w:t xml:space="preserve"> </w:t>
      </w:r>
      <w:r>
        <w:rPr>
          <w:w w:val="105"/>
        </w:rPr>
        <w:t>История</w:t>
      </w:r>
      <w:r>
        <w:rPr>
          <w:spacing w:val="-14"/>
          <w:w w:val="105"/>
        </w:rPr>
        <w:t xml:space="preserve"> </w:t>
      </w:r>
      <w:r>
        <w:rPr>
          <w:w w:val="105"/>
        </w:rPr>
        <w:t>Нового</w:t>
      </w:r>
      <w:r>
        <w:rPr>
          <w:spacing w:val="-16"/>
          <w:w w:val="105"/>
        </w:rPr>
        <w:t xml:space="preserve"> </w:t>
      </w:r>
      <w:r>
        <w:rPr>
          <w:w w:val="105"/>
        </w:rPr>
        <w:t>времени.</w:t>
      </w:r>
      <w:r>
        <w:rPr>
          <w:spacing w:val="-7"/>
          <w:w w:val="105"/>
        </w:rPr>
        <w:t xml:space="preserve"> </w:t>
      </w:r>
      <w:r>
        <w:rPr>
          <w:w w:val="105"/>
        </w:rPr>
        <w:t>Конец XV</w:t>
      </w:r>
      <w:r>
        <w:rPr>
          <w:spacing w:val="-12"/>
          <w:w w:val="105"/>
        </w:rPr>
        <w:t xml:space="preserve"> </w:t>
      </w:r>
      <w:r>
        <w:rPr>
          <w:w w:val="105"/>
        </w:rPr>
        <w:t>‒</w:t>
      </w:r>
      <w:r>
        <w:rPr>
          <w:spacing w:val="-4"/>
          <w:w w:val="105"/>
        </w:rPr>
        <w:t xml:space="preserve"> </w:t>
      </w:r>
      <w:r>
        <w:rPr>
          <w:w w:val="105"/>
        </w:rPr>
        <w:t>XVII</w:t>
      </w:r>
      <w:r>
        <w:rPr>
          <w:spacing w:val="-12"/>
          <w:w w:val="105"/>
        </w:rPr>
        <w:t xml:space="preserve"> </w:t>
      </w:r>
      <w:r>
        <w:rPr>
          <w:w w:val="105"/>
        </w:rPr>
        <w:t xml:space="preserve">в. </w:t>
      </w:r>
      <w:r>
        <w:rPr>
          <w:spacing w:val="-2"/>
          <w:w w:val="105"/>
        </w:rPr>
        <w:t>Введение.</w:t>
      </w:r>
    </w:p>
    <w:p w:rsidR="0005752A" w:rsidRDefault="00A45EFB">
      <w:pPr>
        <w:pStyle w:val="a3"/>
        <w:spacing w:before="9" w:line="247" w:lineRule="auto"/>
        <w:ind w:left="976" w:firstLine="0"/>
        <w:jc w:val="left"/>
      </w:pPr>
      <w:r>
        <w:rPr>
          <w:w w:val="105"/>
        </w:rPr>
        <w:t>Понятие</w:t>
      </w:r>
      <w:r>
        <w:rPr>
          <w:spacing w:val="-16"/>
          <w:w w:val="105"/>
        </w:rPr>
        <w:t xml:space="preserve"> </w:t>
      </w:r>
      <w:r>
        <w:rPr>
          <w:w w:val="105"/>
        </w:rPr>
        <w:t>«Новое</w:t>
      </w:r>
      <w:r>
        <w:rPr>
          <w:spacing w:val="-15"/>
          <w:w w:val="105"/>
        </w:rPr>
        <w:t xml:space="preserve"> </w:t>
      </w:r>
      <w:r>
        <w:rPr>
          <w:w w:val="105"/>
        </w:rPr>
        <w:t>время».</w:t>
      </w:r>
      <w:r>
        <w:rPr>
          <w:spacing w:val="-9"/>
          <w:w w:val="105"/>
        </w:rPr>
        <w:t xml:space="preserve"> </w:t>
      </w:r>
      <w:r>
        <w:rPr>
          <w:w w:val="105"/>
        </w:rPr>
        <w:t>Хронологические</w:t>
      </w:r>
      <w:r>
        <w:rPr>
          <w:spacing w:val="-12"/>
          <w:w w:val="105"/>
        </w:rPr>
        <w:t xml:space="preserve"> </w:t>
      </w:r>
      <w:r>
        <w:rPr>
          <w:w w:val="105"/>
        </w:rPr>
        <w:t>рамки</w:t>
      </w:r>
      <w:r>
        <w:rPr>
          <w:spacing w:val="-5"/>
          <w:w w:val="105"/>
        </w:rPr>
        <w:t xml:space="preserve"> </w:t>
      </w:r>
      <w:r>
        <w:rPr>
          <w:w w:val="105"/>
        </w:rPr>
        <w:t>и</w:t>
      </w:r>
      <w:r>
        <w:rPr>
          <w:spacing w:val="-6"/>
          <w:w w:val="105"/>
        </w:rPr>
        <w:t xml:space="preserve"> </w:t>
      </w:r>
      <w:r>
        <w:rPr>
          <w:w w:val="105"/>
        </w:rPr>
        <w:t>периодизация</w:t>
      </w:r>
      <w:r>
        <w:rPr>
          <w:spacing w:val="-15"/>
          <w:w w:val="105"/>
        </w:rPr>
        <w:t xml:space="preserve"> </w:t>
      </w:r>
      <w:r>
        <w:rPr>
          <w:w w:val="105"/>
        </w:rPr>
        <w:t>истории</w:t>
      </w:r>
      <w:r>
        <w:rPr>
          <w:spacing w:val="-12"/>
          <w:w w:val="105"/>
        </w:rPr>
        <w:t xml:space="preserve"> </w:t>
      </w:r>
      <w:r>
        <w:rPr>
          <w:w w:val="105"/>
        </w:rPr>
        <w:t>Нового</w:t>
      </w:r>
      <w:r>
        <w:rPr>
          <w:spacing w:val="-16"/>
          <w:w w:val="105"/>
        </w:rPr>
        <w:t xml:space="preserve"> </w:t>
      </w:r>
      <w:r>
        <w:rPr>
          <w:w w:val="105"/>
        </w:rPr>
        <w:t>времени. Великие географические открытия.</w:t>
      </w:r>
    </w:p>
    <w:p w:rsidR="0005752A" w:rsidRDefault="00A45EFB">
      <w:pPr>
        <w:pStyle w:val="a3"/>
        <w:tabs>
          <w:tab w:val="left" w:pos="4605"/>
          <w:tab w:val="left" w:pos="8953"/>
        </w:tabs>
        <w:spacing w:before="3" w:line="249" w:lineRule="auto"/>
        <w:ind w:right="414"/>
      </w:pPr>
      <w:r>
        <w:rPr>
          <w:w w:val="105"/>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w:t>
      </w:r>
      <w:r>
        <w:rPr>
          <w:spacing w:val="-2"/>
          <w:w w:val="105"/>
        </w:rPr>
        <w:t xml:space="preserve"> </w:t>
      </w:r>
      <w:r>
        <w:rPr>
          <w:w w:val="105"/>
        </w:rPr>
        <w:t>пути в Индию.</w:t>
      </w:r>
      <w:r>
        <w:rPr>
          <w:spacing w:val="-1"/>
          <w:w w:val="105"/>
        </w:rPr>
        <w:t xml:space="preserve"> </w:t>
      </w:r>
      <w:r>
        <w:rPr>
          <w:w w:val="105"/>
        </w:rPr>
        <w:t>Кругосветное</w:t>
      </w:r>
      <w:r>
        <w:rPr>
          <w:spacing w:val="-3"/>
          <w:w w:val="105"/>
        </w:rPr>
        <w:t xml:space="preserve"> </w:t>
      </w:r>
      <w:r>
        <w:rPr>
          <w:w w:val="105"/>
        </w:rPr>
        <w:t>плавание Магеллана.</w:t>
      </w:r>
      <w:r>
        <w:rPr>
          <w:spacing w:val="-1"/>
          <w:w w:val="105"/>
        </w:rPr>
        <w:t xml:space="preserve"> </w:t>
      </w:r>
      <w:r>
        <w:rPr>
          <w:w w:val="105"/>
        </w:rPr>
        <w:t xml:space="preserve">Плавания Тасмана и открытие </w:t>
      </w:r>
      <w:r>
        <w:rPr>
          <w:spacing w:val="-2"/>
        </w:rPr>
        <w:t>Австралии.</w:t>
      </w:r>
      <w:r>
        <w:tab/>
      </w:r>
      <w:r>
        <w:rPr>
          <w:spacing w:val="-2"/>
        </w:rPr>
        <w:t>Завоевания</w:t>
      </w:r>
      <w:r>
        <w:tab/>
      </w:r>
      <w:r>
        <w:rPr>
          <w:spacing w:val="-2"/>
        </w:rPr>
        <w:t xml:space="preserve">конкистадоров </w:t>
      </w:r>
      <w:r>
        <w:rPr>
          <w:w w:val="105"/>
        </w:rP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w:t>
      </w:r>
      <w:r>
        <w:rPr>
          <w:spacing w:val="36"/>
          <w:w w:val="105"/>
        </w:rPr>
        <w:t xml:space="preserve"> </w:t>
      </w:r>
      <w:r>
        <w:rPr>
          <w:w w:val="105"/>
        </w:rPr>
        <w:t>XV‒XVI в.</w:t>
      </w:r>
    </w:p>
    <w:p w:rsidR="0005752A" w:rsidRDefault="00A45EFB">
      <w:pPr>
        <w:pStyle w:val="a3"/>
        <w:spacing w:before="12"/>
        <w:ind w:left="976" w:firstLine="0"/>
      </w:pPr>
      <w:r>
        <w:rPr>
          <w:w w:val="105"/>
        </w:rPr>
        <w:t>Изменения</w:t>
      </w:r>
      <w:r>
        <w:rPr>
          <w:spacing w:val="-16"/>
          <w:w w:val="105"/>
        </w:rPr>
        <w:t xml:space="preserve"> </w:t>
      </w:r>
      <w:r>
        <w:rPr>
          <w:w w:val="105"/>
        </w:rPr>
        <w:t>в</w:t>
      </w:r>
      <w:r>
        <w:rPr>
          <w:spacing w:val="-14"/>
          <w:w w:val="105"/>
        </w:rPr>
        <w:t xml:space="preserve"> </w:t>
      </w:r>
      <w:r>
        <w:rPr>
          <w:w w:val="105"/>
        </w:rPr>
        <w:t>европейском</w:t>
      </w:r>
      <w:r>
        <w:rPr>
          <w:spacing w:val="-9"/>
          <w:w w:val="105"/>
        </w:rPr>
        <w:t xml:space="preserve"> </w:t>
      </w:r>
      <w:r>
        <w:rPr>
          <w:w w:val="105"/>
        </w:rPr>
        <w:t>обществе</w:t>
      </w:r>
      <w:r>
        <w:rPr>
          <w:spacing w:val="-15"/>
          <w:w w:val="105"/>
        </w:rPr>
        <w:t xml:space="preserve"> </w:t>
      </w:r>
      <w:r>
        <w:rPr>
          <w:w w:val="105"/>
        </w:rPr>
        <w:t>в</w:t>
      </w:r>
      <w:r>
        <w:rPr>
          <w:spacing w:val="-2"/>
          <w:w w:val="105"/>
        </w:rPr>
        <w:t xml:space="preserve"> </w:t>
      </w:r>
      <w:r>
        <w:rPr>
          <w:w w:val="105"/>
        </w:rPr>
        <w:t>XVI‒XVII</w:t>
      </w:r>
      <w:r>
        <w:rPr>
          <w:spacing w:val="-15"/>
          <w:w w:val="105"/>
        </w:rPr>
        <w:t xml:space="preserve"> </w:t>
      </w:r>
      <w:r>
        <w:rPr>
          <w:spacing w:val="-5"/>
          <w:w w:val="105"/>
        </w:rPr>
        <w:t>вв.</w:t>
      </w:r>
    </w:p>
    <w:p w:rsidR="0005752A" w:rsidRDefault="00A45EFB">
      <w:pPr>
        <w:pStyle w:val="a3"/>
        <w:spacing w:before="9" w:line="249" w:lineRule="auto"/>
        <w:ind w:right="417"/>
      </w:pPr>
      <w:r>
        <w:rPr>
          <w:w w:val="105"/>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w:t>
      </w:r>
      <w:r>
        <w:rPr>
          <w:spacing w:val="-2"/>
          <w:w w:val="105"/>
        </w:rPr>
        <w:t xml:space="preserve"> </w:t>
      </w:r>
      <w:r>
        <w:rPr>
          <w:w w:val="105"/>
        </w:rPr>
        <w:t>групп. Повседневная жизнь обитателей городов и деревень.</w:t>
      </w:r>
    </w:p>
    <w:p w:rsidR="0005752A" w:rsidRDefault="00A45EFB">
      <w:pPr>
        <w:pStyle w:val="a3"/>
        <w:spacing w:before="2"/>
        <w:ind w:left="976" w:firstLine="0"/>
      </w:pPr>
      <w:r>
        <w:rPr>
          <w:w w:val="105"/>
        </w:rPr>
        <w:t>Реформация</w:t>
      </w:r>
      <w:r>
        <w:rPr>
          <w:spacing w:val="-16"/>
          <w:w w:val="105"/>
        </w:rPr>
        <w:t xml:space="preserve"> </w:t>
      </w:r>
      <w:r>
        <w:rPr>
          <w:w w:val="105"/>
        </w:rPr>
        <w:t>и</w:t>
      </w:r>
      <w:r>
        <w:rPr>
          <w:spacing w:val="-8"/>
          <w:w w:val="105"/>
        </w:rPr>
        <w:t xml:space="preserve"> </w:t>
      </w:r>
      <w:r>
        <w:rPr>
          <w:w w:val="105"/>
        </w:rPr>
        <w:t>Контрреформация</w:t>
      </w:r>
      <w:r>
        <w:rPr>
          <w:spacing w:val="-15"/>
          <w:w w:val="105"/>
        </w:rPr>
        <w:t xml:space="preserve"> </w:t>
      </w:r>
      <w:r>
        <w:rPr>
          <w:w w:val="105"/>
        </w:rPr>
        <w:t>в</w:t>
      </w:r>
      <w:r>
        <w:rPr>
          <w:spacing w:val="-8"/>
          <w:w w:val="105"/>
        </w:rPr>
        <w:t xml:space="preserve"> </w:t>
      </w:r>
      <w:r>
        <w:rPr>
          <w:spacing w:val="-2"/>
          <w:w w:val="105"/>
        </w:rPr>
        <w:t>Европе.</w:t>
      </w:r>
    </w:p>
    <w:p w:rsidR="0005752A" w:rsidRDefault="00A45EFB">
      <w:pPr>
        <w:pStyle w:val="a3"/>
        <w:spacing w:before="17" w:line="249" w:lineRule="auto"/>
        <w:ind w:right="420"/>
      </w:pPr>
      <w:r>
        <w:rPr>
          <w:w w:val="105"/>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5752A" w:rsidRDefault="00A45EFB">
      <w:pPr>
        <w:pStyle w:val="a3"/>
        <w:spacing w:before="2"/>
        <w:ind w:left="976" w:firstLine="0"/>
      </w:pPr>
      <w:r>
        <w:rPr>
          <w:w w:val="105"/>
        </w:rPr>
        <w:t>Государства</w:t>
      </w:r>
      <w:r>
        <w:rPr>
          <w:spacing w:val="-16"/>
          <w:w w:val="105"/>
        </w:rPr>
        <w:t xml:space="preserve"> </w:t>
      </w:r>
      <w:r>
        <w:rPr>
          <w:w w:val="105"/>
        </w:rPr>
        <w:t>Европы</w:t>
      </w:r>
      <w:r>
        <w:rPr>
          <w:spacing w:val="-15"/>
          <w:w w:val="105"/>
        </w:rPr>
        <w:t xml:space="preserve"> </w:t>
      </w:r>
      <w:r>
        <w:rPr>
          <w:w w:val="105"/>
        </w:rPr>
        <w:t>в</w:t>
      </w:r>
      <w:r>
        <w:rPr>
          <w:spacing w:val="-8"/>
          <w:w w:val="105"/>
        </w:rPr>
        <w:t xml:space="preserve"> </w:t>
      </w:r>
      <w:r>
        <w:rPr>
          <w:w w:val="105"/>
        </w:rPr>
        <w:t>XVI‒XVII</w:t>
      </w:r>
      <w:r>
        <w:rPr>
          <w:spacing w:val="-10"/>
          <w:w w:val="105"/>
        </w:rPr>
        <w:t xml:space="preserve"> </w:t>
      </w:r>
      <w:r>
        <w:rPr>
          <w:spacing w:val="-5"/>
          <w:w w:val="105"/>
        </w:rPr>
        <w:t>вв.</w:t>
      </w:r>
    </w:p>
    <w:p w:rsidR="0005752A" w:rsidRDefault="00A45EFB">
      <w:pPr>
        <w:pStyle w:val="a3"/>
        <w:spacing w:before="9" w:line="254" w:lineRule="auto"/>
        <w:ind w:right="427"/>
      </w:pPr>
      <w:r>
        <w:rPr>
          <w:w w:val="105"/>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5752A" w:rsidRDefault="00A45EFB">
      <w:pPr>
        <w:pStyle w:val="a3"/>
        <w:tabs>
          <w:tab w:val="left" w:pos="2574"/>
          <w:tab w:val="left" w:pos="5035"/>
          <w:tab w:val="left" w:pos="9475"/>
        </w:tabs>
        <w:spacing w:line="252" w:lineRule="auto"/>
        <w:ind w:right="407"/>
      </w:pPr>
      <w:r>
        <w:rPr>
          <w:w w:val="105"/>
        </w:rPr>
        <w:t xml:space="preserve">Испания под властью потомков католических королей. Внутренняя и внешняя политика </w:t>
      </w:r>
      <w:r>
        <w:rPr>
          <w:spacing w:val="-2"/>
          <w:w w:val="105"/>
        </w:rPr>
        <w:t>испанских</w:t>
      </w:r>
      <w:r>
        <w:tab/>
      </w:r>
      <w:r>
        <w:rPr>
          <w:spacing w:val="-2"/>
          <w:w w:val="105"/>
        </w:rPr>
        <w:t>Габсбургов.</w:t>
      </w:r>
      <w:r>
        <w:tab/>
      </w:r>
      <w:r>
        <w:rPr>
          <w:spacing w:val="-2"/>
          <w:w w:val="105"/>
        </w:rPr>
        <w:t>Национально-освободительное</w:t>
      </w:r>
      <w:r>
        <w:tab/>
      </w:r>
      <w:r>
        <w:rPr>
          <w:spacing w:val="-2"/>
          <w:w w:val="105"/>
        </w:rPr>
        <w:t xml:space="preserve">движение </w:t>
      </w:r>
      <w:r>
        <w:rPr>
          <w:w w:val="105"/>
        </w:rPr>
        <w:t>в Нидерландах: цели, участники, формы</w:t>
      </w:r>
      <w:r>
        <w:rPr>
          <w:spacing w:val="-1"/>
          <w:w w:val="105"/>
        </w:rPr>
        <w:t xml:space="preserve"> </w:t>
      </w:r>
      <w:r>
        <w:rPr>
          <w:w w:val="105"/>
        </w:rPr>
        <w:t>борьбы. Итоги и значение</w:t>
      </w:r>
      <w:r>
        <w:rPr>
          <w:spacing w:val="-4"/>
          <w:w w:val="105"/>
        </w:rPr>
        <w:t xml:space="preserve"> </w:t>
      </w:r>
      <w:r>
        <w:rPr>
          <w:w w:val="105"/>
        </w:rPr>
        <w:t>Нидерландской революции.</w:t>
      </w:r>
    </w:p>
    <w:p w:rsidR="0005752A" w:rsidRDefault="00A45EFB">
      <w:pPr>
        <w:pStyle w:val="a3"/>
        <w:tabs>
          <w:tab w:val="left" w:pos="2761"/>
          <w:tab w:val="left" w:pos="4403"/>
          <w:tab w:val="left" w:pos="6922"/>
          <w:tab w:val="left" w:pos="9751"/>
        </w:tabs>
        <w:spacing w:line="249" w:lineRule="auto"/>
        <w:ind w:right="406"/>
      </w:pPr>
      <w:r>
        <w:rPr>
          <w:w w:val="105"/>
        </w:rPr>
        <w:t xml:space="preserve">Франция: путь к абсолютизму. Королевская власть и централизация управления страной. </w:t>
      </w:r>
      <w:r>
        <w:rPr>
          <w:spacing w:val="-2"/>
          <w:w w:val="105"/>
        </w:rPr>
        <w:t>Католики</w:t>
      </w:r>
      <w:r>
        <w:tab/>
      </w:r>
      <w:r>
        <w:rPr>
          <w:spacing w:val="-10"/>
          <w:w w:val="105"/>
        </w:rPr>
        <w:t>и</w:t>
      </w:r>
      <w:r>
        <w:tab/>
      </w:r>
      <w:r>
        <w:rPr>
          <w:spacing w:val="-2"/>
          <w:w w:val="105"/>
        </w:rPr>
        <w:t>гугеноты.</w:t>
      </w:r>
      <w:r>
        <w:tab/>
      </w:r>
      <w:r>
        <w:rPr>
          <w:spacing w:val="-2"/>
          <w:w w:val="105"/>
        </w:rPr>
        <w:t>Религиозные</w:t>
      </w:r>
      <w:r>
        <w:tab/>
      </w:r>
      <w:r>
        <w:rPr>
          <w:spacing w:val="-2"/>
          <w:w w:val="105"/>
        </w:rPr>
        <w:t xml:space="preserve">войны. </w:t>
      </w:r>
      <w:r>
        <w:rPr>
          <w:w w:val="105"/>
        </w:rPr>
        <w:t>Генрих IV. Нантский эдикт 1598 г. Людовик XIII и кардинал Ришелье. Фронда. Французский абсолютизм при Людовике XIV.</w:t>
      </w:r>
    </w:p>
    <w:p w:rsidR="0005752A" w:rsidRDefault="00A45EFB">
      <w:pPr>
        <w:pStyle w:val="a3"/>
        <w:spacing w:line="252" w:lineRule="auto"/>
        <w:ind w:right="409"/>
      </w:pPr>
      <w:r>
        <w:rPr>
          <w:w w:val="105"/>
        </w:rPr>
        <w:t>Англия.</w:t>
      </w:r>
      <w:r>
        <w:rPr>
          <w:spacing w:val="79"/>
          <w:w w:val="150"/>
        </w:rPr>
        <w:t xml:space="preserve">   </w:t>
      </w:r>
      <w:r>
        <w:rPr>
          <w:w w:val="105"/>
        </w:rPr>
        <w:t>Развитие</w:t>
      </w:r>
      <w:r>
        <w:rPr>
          <w:spacing w:val="77"/>
          <w:w w:val="150"/>
        </w:rPr>
        <w:t xml:space="preserve">   </w:t>
      </w:r>
      <w:r>
        <w:rPr>
          <w:w w:val="105"/>
        </w:rPr>
        <w:t>капиталистического</w:t>
      </w:r>
      <w:r>
        <w:rPr>
          <w:spacing w:val="75"/>
          <w:w w:val="150"/>
        </w:rPr>
        <w:t xml:space="preserve">   </w:t>
      </w:r>
      <w:r>
        <w:rPr>
          <w:w w:val="105"/>
        </w:rPr>
        <w:t>предпринимательства</w:t>
      </w:r>
      <w:r>
        <w:rPr>
          <w:spacing w:val="77"/>
          <w:w w:val="150"/>
        </w:rPr>
        <w:t xml:space="preserve">   </w:t>
      </w:r>
      <w:r>
        <w:rPr>
          <w:w w:val="105"/>
        </w:rPr>
        <w:t>в</w:t>
      </w:r>
      <w:r>
        <w:rPr>
          <w:spacing w:val="77"/>
          <w:w w:val="150"/>
        </w:rPr>
        <w:t xml:space="preserve">   </w:t>
      </w:r>
      <w:r>
        <w:rPr>
          <w:w w:val="105"/>
        </w:rPr>
        <w:t>городах и деревнях. Огораживания. Укрепление королевской власти при Тюдорах. Генрих VIII и королевская реформация. «Золотой век» Елизаветы I.</w:t>
      </w:r>
    </w:p>
    <w:p w:rsidR="0005752A" w:rsidRDefault="00A45EFB">
      <w:pPr>
        <w:pStyle w:val="a3"/>
        <w:spacing w:line="252" w:lineRule="auto"/>
        <w:ind w:right="410"/>
      </w:pPr>
      <w:r>
        <w:rPr>
          <w:w w:val="105"/>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5752A" w:rsidRDefault="00A45EFB">
      <w:pPr>
        <w:pStyle w:val="a3"/>
        <w:spacing w:line="252" w:lineRule="auto"/>
        <w:ind w:right="414"/>
      </w:pPr>
      <w:r>
        <w:rPr>
          <w:w w:val="105"/>
        </w:rPr>
        <w:t>Страны</w:t>
      </w:r>
      <w:r>
        <w:rPr>
          <w:spacing w:val="80"/>
          <w:w w:val="105"/>
        </w:rPr>
        <w:t xml:space="preserve">  </w:t>
      </w:r>
      <w:r>
        <w:rPr>
          <w:w w:val="105"/>
        </w:rPr>
        <w:t>Центральной,</w:t>
      </w:r>
      <w:r>
        <w:rPr>
          <w:spacing w:val="80"/>
          <w:w w:val="105"/>
        </w:rPr>
        <w:t xml:space="preserve">  </w:t>
      </w:r>
      <w:r>
        <w:rPr>
          <w:w w:val="105"/>
        </w:rPr>
        <w:t>Южной</w:t>
      </w:r>
      <w:r>
        <w:rPr>
          <w:spacing w:val="80"/>
          <w:w w:val="105"/>
        </w:rPr>
        <w:t xml:space="preserve">  </w:t>
      </w:r>
      <w:r>
        <w:rPr>
          <w:w w:val="105"/>
        </w:rPr>
        <w:t>и</w:t>
      </w:r>
      <w:r>
        <w:rPr>
          <w:spacing w:val="79"/>
          <w:w w:val="105"/>
        </w:rPr>
        <w:t xml:space="preserve">  </w:t>
      </w:r>
      <w:r>
        <w:rPr>
          <w:w w:val="105"/>
        </w:rPr>
        <w:t>Юго-Восточной</w:t>
      </w:r>
      <w:r>
        <w:rPr>
          <w:spacing w:val="79"/>
          <w:w w:val="105"/>
        </w:rPr>
        <w:t xml:space="preserve">  </w:t>
      </w:r>
      <w:r>
        <w:rPr>
          <w:w w:val="105"/>
        </w:rPr>
        <w:t>Европы.</w:t>
      </w:r>
      <w:r>
        <w:rPr>
          <w:spacing w:val="80"/>
          <w:w w:val="105"/>
        </w:rPr>
        <w:t xml:space="preserve">  </w:t>
      </w:r>
      <w:r>
        <w:rPr>
          <w:w w:val="105"/>
        </w:rPr>
        <w:t>В</w:t>
      </w:r>
      <w:r>
        <w:rPr>
          <w:spacing w:val="78"/>
          <w:w w:val="105"/>
        </w:rPr>
        <w:t xml:space="preserve">  </w:t>
      </w:r>
      <w:r>
        <w:rPr>
          <w:w w:val="105"/>
        </w:rPr>
        <w:t>мире</w:t>
      </w:r>
      <w:r>
        <w:rPr>
          <w:spacing w:val="76"/>
          <w:w w:val="105"/>
        </w:rPr>
        <w:t xml:space="preserve">  </w:t>
      </w:r>
      <w:r>
        <w:rPr>
          <w:w w:val="105"/>
        </w:rPr>
        <w:t>империй и вне его. Германские государства. Итальянские земли. Положение славянских народов. Образование Речи Посполитой.</w:t>
      </w:r>
    </w:p>
    <w:p w:rsidR="0005752A" w:rsidRDefault="00A45EFB">
      <w:pPr>
        <w:pStyle w:val="a3"/>
        <w:spacing w:line="260" w:lineRule="exact"/>
        <w:ind w:left="977" w:firstLine="0"/>
      </w:pPr>
      <w:r>
        <w:t>Международные</w:t>
      </w:r>
      <w:r>
        <w:rPr>
          <w:spacing w:val="33"/>
        </w:rPr>
        <w:t xml:space="preserve"> </w:t>
      </w:r>
      <w:r>
        <w:t>отношения</w:t>
      </w:r>
      <w:r>
        <w:rPr>
          <w:spacing w:val="27"/>
        </w:rPr>
        <w:t xml:space="preserve"> </w:t>
      </w:r>
      <w:r>
        <w:t>в</w:t>
      </w:r>
      <w:r>
        <w:rPr>
          <w:spacing w:val="54"/>
        </w:rPr>
        <w:t xml:space="preserve"> </w:t>
      </w:r>
      <w:r>
        <w:t>XVI‒XVII</w:t>
      </w:r>
      <w:r>
        <w:rPr>
          <w:spacing w:val="30"/>
        </w:rPr>
        <w:t xml:space="preserve"> </w:t>
      </w:r>
      <w:r>
        <w:rPr>
          <w:spacing w:val="-5"/>
        </w:rPr>
        <w:t>вв.</w:t>
      </w:r>
    </w:p>
    <w:p w:rsidR="0005752A" w:rsidRDefault="00A45EFB">
      <w:pPr>
        <w:pStyle w:val="a3"/>
        <w:tabs>
          <w:tab w:val="left" w:pos="1954"/>
          <w:tab w:val="left" w:pos="2725"/>
          <w:tab w:val="left" w:pos="4818"/>
          <w:tab w:val="left" w:pos="6948"/>
          <w:tab w:val="left" w:pos="8566"/>
          <w:tab w:val="left" w:pos="9351"/>
        </w:tabs>
        <w:spacing w:line="249" w:lineRule="auto"/>
        <w:ind w:right="415"/>
      </w:pPr>
      <w:r>
        <w:rPr>
          <w:w w:val="105"/>
        </w:rPr>
        <w:t>Борьба за первенство,</w:t>
      </w:r>
      <w:r>
        <w:rPr>
          <w:spacing w:val="-1"/>
          <w:w w:val="105"/>
        </w:rPr>
        <w:t xml:space="preserve"> </w:t>
      </w:r>
      <w:r>
        <w:rPr>
          <w:w w:val="105"/>
        </w:rPr>
        <w:t>военные конфликты между европейскими державами.</w:t>
      </w:r>
      <w:r>
        <w:rPr>
          <w:spacing w:val="-1"/>
          <w:w w:val="105"/>
        </w:rPr>
        <w:t xml:space="preserve"> </w:t>
      </w:r>
      <w:r>
        <w:rPr>
          <w:w w:val="105"/>
        </w:rPr>
        <w:t xml:space="preserve">Столкновение </w:t>
      </w:r>
      <w:r>
        <w:rPr>
          <w:spacing w:val="-2"/>
          <w:w w:val="105"/>
        </w:rPr>
        <w:t>интересов</w:t>
      </w:r>
      <w:r>
        <w:tab/>
      </w:r>
      <w:r>
        <w:rPr>
          <w:spacing w:val="-10"/>
          <w:w w:val="105"/>
        </w:rPr>
        <w:t>в</w:t>
      </w:r>
      <w:r>
        <w:tab/>
      </w:r>
      <w:r>
        <w:rPr>
          <w:spacing w:val="-2"/>
          <w:w w:val="105"/>
        </w:rPr>
        <w:t>приобретении</w:t>
      </w:r>
      <w:r>
        <w:tab/>
      </w:r>
      <w:r>
        <w:rPr>
          <w:spacing w:val="-2"/>
          <w:w w:val="105"/>
        </w:rPr>
        <w:t>колониальных</w:t>
      </w:r>
      <w:r>
        <w:tab/>
      </w:r>
      <w:r>
        <w:rPr>
          <w:spacing w:val="-2"/>
          <w:w w:val="105"/>
        </w:rPr>
        <w:t>владений</w:t>
      </w:r>
      <w:r>
        <w:tab/>
      </w:r>
      <w:r>
        <w:rPr>
          <w:spacing w:val="-10"/>
          <w:w w:val="105"/>
        </w:rPr>
        <w:t>и</w:t>
      </w:r>
      <w:r>
        <w:tab/>
      </w:r>
      <w:r>
        <w:rPr>
          <w:spacing w:val="-2"/>
          <w:w w:val="105"/>
        </w:rPr>
        <w:t xml:space="preserve">господстве </w:t>
      </w:r>
      <w:r>
        <w:rPr>
          <w:w w:val="105"/>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5752A" w:rsidRDefault="00A45EFB">
      <w:pPr>
        <w:pStyle w:val="a3"/>
        <w:ind w:left="977" w:firstLine="0"/>
      </w:pPr>
      <w:r>
        <w:t>Европейская</w:t>
      </w:r>
      <w:r>
        <w:rPr>
          <w:spacing w:val="30"/>
        </w:rPr>
        <w:t xml:space="preserve"> </w:t>
      </w:r>
      <w:r>
        <w:t>культура</w:t>
      </w:r>
      <w:r>
        <w:rPr>
          <w:spacing w:val="26"/>
        </w:rPr>
        <w:t xml:space="preserve"> </w:t>
      </w:r>
      <w:r>
        <w:t>в</w:t>
      </w:r>
      <w:r>
        <w:rPr>
          <w:spacing w:val="36"/>
        </w:rPr>
        <w:t xml:space="preserve"> </w:t>
      </w:r>
      <w:r>
        <w:t>раннее</w:t>
      </w:r>
      <w:r>
        <w:rPr>
          <w:spacing w:val="16"/>
        </w:rPr>
        <w:t xml:space="preserve"> </w:t>
      </w:r>
      <w:r>
        <w:t>Новое</w:t>
      </w:r>
      <w:r>
        <w:rPr>
          <w:spacing w:val="17"/>
        </w:rPr>
        <w:t xml:space="preserve"> </w:t>
      </w:r>
      <w:r>
        <w:rPr>
          <w:spacing w:val="-2"/>
        </w:rPr>
        <w:t>время.</w:t>
      </w:r>
    </w:p>
    <w:p w:rsidR="0005752A" w:rsidRDefault="00A45EFB">
      <w:pPr>
        <w:pStyle w:val="a3"/>
        <w:spacing w:before="8" w:line="249" w:lineRule="auto"/>
        <w:ind w:right="410"/>
      </w:pPr>
      <w:r>
        <w:rPr>
          <w:w w:val="105"/>
        </w:rPr>
        <w:t>Высокое Возрождение в Италии: художники и их произведения. Северное Возрождение. Мир</w:t>
      </w:r>
      <w:r>
        <w:rPr>
          <w:spacing w:val="80"/>
          <w:w w:val="105"/>
        </w:rPr>
        <w:t xml:space="preserve">   </w:t>
      </w:r>
      <w:r>
        <w:rPr>
          <w:w w:val="105"/>
        </w:rPr>
        <w:t>человека</w:t>
      </w:r>
      <w:r>
        <w:rPr>
          <w:spacing w:val="67"/>
          <w:w w:val="150"/>
        </w:rPr>
        <w:t xml:space="preserve">   </w:t>
      </w:r>
      <w:r>
        <w:rPr>
          <w:w w:val="105"/>
        </w:rPr>
        <w:t>в</w:t>
      </w:r>
      <w:r>
        <w:rPr>
          <w:spacing w:val="67"/>
          <w:w w:val="150"/>
        </w:rPr>
        <w:t xml:space="preserve">   </w:t>
      </w:r>
      <w:r>
        <w:rPr>
          <w:w w:val="105"/>
        </w:rPr>
        <w:t>литературе</w:t>
      </w:r>
      <w:r>
        <w:rPr>
          <w:spacing w:val="67"/>
          <w:w w:val="150"/>
        </w:rPr>
        <w:t xml:space="preserve">   </w:t>
      </w:r>
      <w:r>
        <w:rPr>
          <w:w w:val="105"/>
        </w:rPr>
        <w:t>раннего</w:t>
      </w:r>
      <w:r>
        <w:rPr>
          <w:spacing w:val="80"/>
          <w:w w:val="105"/>
        </w:rPr>
        <w:t xml:space="preserve">   </w:t>
      </w:r>
      <w:r>
        <w:rPr>
          <w:w w:val="105"/>
        </w:rPr>
        <w:t>Нового</w:t>
      </w:r>
      <w:r>
        <w:rPr>
          <w:spacing w:val="80"/>
          <w:w w:val="105"/>
        </w:rPr>
        <w:t xml:space="preserve">   </w:t>
      </w:r>
      <w:r>
        <w:rPr>
          <w:w w:val="105"/>
        </w:rPr>
        <w:t>времени.</w:t>
      </w:r>
      <w:r>
        <w:rPr>
          <w:spacing w:val="80"/>
          <w:w w:val="105"/>
        </w:rPr>
        <w:t xml:space="preserve">   </w:t>
      </w:r>
      <w:r>
        <w:rPr>
          <w:w w:val="105"/>
        </w:rPr>
        <w:t>М.</w:t>
      </w:r>
      <w:r>
        <w:rPr>
          <w:spacing w:val="80"/>
          <w:w w:val="105"/>
        </w:rPr>
        <w:t xml:space="preserve">   </w:t>
      </w:r>
      <w:r>
        <w:rPr>
          <w:w w:val="105"/>
        </w:rPr>
        <w:t>Сервантес. У. Шекспир. Стили художественной культуры (барокко, классицизм). Французский театр эпохи классицизма.</w:t>
      </w:r>
      <w:r>
        <w:rPr>
          <w:spacing w:val="29"/>
          <w:w w:val="105"/>
        </w:rPr>
        <w:t xml:space="preserve"> </w:t>
      </w:r>
      <w:r>
        <w:rPr>
          <w:w w:val="105"/>
        </w:rPr>
        <w:t>Развитие</w:t>
      </w:r>
      <w:r>
        <w:rPr>
          <w:spacing w:val="26"/>
          <w:w w:val="105"/>
        </w:rPr>
        <w:t xml:space="preserve"> </w:t>
      </w:r>
      <w:r>
        <w:rPr>
          <w:w w:val="105"/>
        </w:rPr>
        <w:t>науки:</w:t>
      </w:r>
      <w:r>
        <w:rPr>
          <w:spacing w:val="24"/>
          <w:w w:val="105"/>
        </w:rPr>
        <w:t xml:space="preserve"> </w:t>
      </w:r>
      <w:r>
        <w:rPr>
          <w:w w:val="105"/>
        </w:rPr>
        <w:t>переворот</w:t>
      </w:r>
      <w:r>
        <w:rPr>
          <w:spacing w:val="28"/>
          <w:w w:val="105"/>
        </w:rPr>
        <w:t xml:space="preserve"> </w:t>
      </w:r>
      <w:r>
        <w:rPr>
          <w:w w:val="105"/>
        </w:rPr>
        <w:t>в</w:t>
      </w:r>
      <w:r>
        <w:rPr>
          <w:spacing w:val="34"/>
          <w:w w:val="105"/>
        </w:rPr>
        <w:t xml:space="preserve"> </w:t>
      </w:r>
      <w:r>
        <w:rPr>
          <w:w w:val="105"/>
        </w:rPr>
        <w:t>естествознании,</w:t>
      </w:r>
      <w:r>
        <w:rPr>
          <w:spacing w:val="23"/>
          <w:w w:val="105"/>
        </w:rPr>
        <w:t xml:space="preserve"> </w:t>
      </w:r>
      <w:r>
        <w:rPr>
          <w:w w:val="105"/>
        </w:rPr>
        <w:t>возникновение</w:t>
      </w:r>
      <w:r>
        <w:rPr>
          <w:spacing w:val="26"/>
          <w:w w:val="105"/>
        </w:rPr>
        <w:t xml:space="preserve"> </w:t>
      </w:r>
      <w:r>
        <w:rPr>
          <w:w w:val="105"/>
        </w:rPr>
        <w:t>новой</w:t>
      </w:r>
      <w:r>
        <w:rPr>
          <w:spacing w:val="33"/>
          <w:w w:val="105"/>
        </w:rPr>
        <w:t xml:space="preserve"> </w:t>
      </w:r>
      <w:r>
        <w:rPr>
          <w:w w:val="105"/>
        </w:rPr>
        <w:t>картины</w:t>
      </w:r>
      <w:r>
        <w:rPr>
          <w:spacing w:val="30"/>
          <w:w w:val="105"/>
        </w:rPr>
        <w:t xml:space="preserve"> </w:t>
      </w:r>
      <w:r>
        <w:rPr>
          <w:w w:val="105"/>
        </w:rPr>
        <w:t>мира.</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tabs>
          <w:tab w:val="left" w:pos="3323"/>
          <w:tab w:val="left" w:pos="5752"/>
          <w:tab w:val="left" w:pos="7574"/>
          <w:tab w:val="left" w:pos="9511"/>
        </w:tabs>
        <w:spacing w:before="1" w:line="247" w:lineRule="auto"/>
        <w:ind w:right="409" w:firstLine="0"/>
      </w:pPr>
      <w:r>
        <w:rPr>
          <w:spacing w:val="-2"/>
          <w:w w:val="105"/>
        </w:rPr>
        <w:lastRenderedPageBreak/>
        <w:t>Выдающиеся</w:t>
      </w:r>
      <w:r>
        <w:tab/>
      </w:r>
      <w:r>
        <w:rPr>
          <w:spacing w:val="-2"/>
          <w:w w:val="105"/>
        </w:rPr>
        <w:t>учёные</w:t>
      </w:r>
      <w:r>
        <w:tab/>
      </w:r>
      <w:r>
        <w:rPr>
          <w:spacing w:val="-10"/>
          <w:w w:val="105"/>
        </w:rPr>
        <w:t>и</w:t>
      </w:r>
      <w:r>
        <w:tab/>
      </w:r>
      <w:r>
        <w:rPr>
          <w:spacing w:val="-6"/>
          <w:w w:val="105"/>
        </w:rPr>
        <w:t>их</w:t>
      </w:r>
      <w:r>
        <w:tab/>
      </w:r>
      <w:r>
        <w:rPr>
          <w:spacing w:val="-2"/>
          <w:w w:val="105"/>
        </w:rPr>
        <w:t xml:space="preserve">открытия </w:t>
      </w:r>
      <w:r>
        <w:rPr>
          <w:w w:val="105"/>
        </w:rPr>
        <w:t>(Н. Коперник, И. Ньютон). Утверждение рационализма.</w:t>
      </w:r>
    </w:p>
    <w:p w:rsidR="0005752A" w:rsidRDefault="00A45EFB">
      <w:pPr>
        <w:pStyle w:val="a3"/>
        <w:spacing w:before="10"/>
        <w:ind w:left="976" w:firstLine="0"/>
      </w:pPr>
      <w:r>
        <w:rPr>
          <w:w w:val="105"/>
        </w:rPr>
        <w:t>149.5.1.8.</w:t>
      </w:r>
      <w:r>
        <w:rPr>
          <w:spacing w:val="-16"/>
          <w:w w:val="105"/>
        </w:rPr>
        <w:t xml:space="preserve"> </w:t>
      </w:r>
      <w:r>
        <w:rPr>
          <w:w w:val="105"/>
        </w:rPr>
        <w:t>Страны</w:t>
      </w:r>
      <w:r>
        <w:rPr>
          <w:spacing w:val="-10"/>
          <w:w w:val="105"/>
        </w:rPr>
        <w:t xml:space="preserve"> </w:t>
      </w:r>
      <w:r>
        <w:rPr>
          <w:w w:val="105"/>
        </w:rPr>
        <w:t>Востока</w:t>
      </w:r>
      <w:r>
        <w:rPr>
          <w:spacing w:val="-14"/>
          <w:w w:val="105"/>
        </w:rPr>
        <w:t xml:space="preserve"> </w:t>
      </w:r>
      <w:r>
        <w:rPr>
          <w:w w:val="105"/>
        </w:rPr>
        <w:t>в</w:t>
      </w:r>
      <w:r>
        <w:rPr>
          <w:spacing w:val="-5"/>
          <w:w w:val="105"/>
        </w:rPr>
        <w:t xml:space="preserve"> </w:t>
      </w:r>
      <w:r>
        <w:rPr>
          <w:w w:val="105"/>
        </w:rPr>
        <w:t>XVI‒XVII</w:t>
      </w:r>
      <w:r>
        <w:rPr>
          <w:spacing w:val="-15"/>
          <w:w w:val="105"/>
        </w:rPr>
        <w:t xml:space="preserve"> </w:t>
      </w:r>
      <w:r>
        <w:rPr>
          <w:spacing w:val="-5"/>
          <w:w w:val="105"/>
        </w:rPr>
        <w:t>вв.</w:t>
      </w:r>
    </w:p>
    <w:p w:rsidR="0005752A" w:rsidRDefault="00A45EFB">
      <w:pPr>
        <w:pStyle w:val="a3"/>
        <w:tabs>
          <w:tab w:val="left" w:pos="3123"/>
          <w:tab w:val="left" w:pos="5766"/>
          <w:tab w:val="left" w:pos="9241"/>
        </w:tabs>
        <w:spacing w:before="10" w:line="252" w:lineRule="auto"/>
        <w:ind w:right="405"/>
      </w:pPr>
      <w:r>
        <w:rPr>
          <w:w w:val="105"/>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w:t>
      </w:r>
      <w:r>
        <w:rPr>
          <w:spacing w:val="-2"/>
          <w:w w:val="105"/>
        </w:rPr>
        <w:t>Моголах.</w:t>
      </w:r>
      <w:r>
        <w:tab/>
      </w:r>
      <w:r>
        <w:rPr>
          <w:spacing w:val="-2"/>
          <w:w w:val="105"/>
        </w:rPr>
        <w:t>Начало</w:t>
      </w:r>
      <w:r>
        <w:tab/>
      </w:r>
      <w:r>
        <w:rPr>
          <w:spacing w:val="-2"/>
          <w:w w:val="105"/>
        </w:rPr>
        <w:t>проникновения</w:t>
      </w:r>
      <w:r>
        <w:tab/>
      </w:r>
      <w:r>
        <w:rPr>
          <w:spacing w:val="-2"/>
          <w:w w:val="105"/>
        </w:rPr>
        <w:t xml:space="preserve">европейцев. </w:t>
      </w:r>
      <w:r>
        <w:rPr>
          <w:w w:val="105"/>
        </w:rP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5752A" w:rsidRDefault="00A45EFB">
      <w:pPr>
        <w:pStyle w:val="a3"/>
        <w:spacing w:line="247" w:lineRule="auto"/>
        <w:ind w:right="411"/>
      </w:pPr>
      <w:r>
        <w:rPr>
          <w:w w:val="105"/>
        </w:rPr>
        <w:t>«Закрытие»</w:t>
      </w:r>
      <w:r>
        <w:rPr>
          <w:spacing w:val="71"/>
          <w:w w:val="150"/>
        </w:rPr>
        <w:t xml:space="preserve">  </w:t>
      </w:r>
      <w:r>
        <w:rPr>
          <w:w w:val="105"/>
        </w:rPr>
        <w:t>страны</w:t>
      </w:r>
      <w:r>
        <w:rPr>
          <w:spacing w:val="66"/>
          <w:w w:val="150"/>
        </w:rPr>
        <w:t xml:space="preserve">  </w:t>
      </w:r>
      <w:r>
        <w:rPr>
          <w:w w:val="105"/>
        </w:rPr>
        <w:t>для</w:t>
      </w:r>
      <w:r>
        <w:rPr>
          <w:spacing w:val="69"/>
          <w:w w:val="150"/>
        </w:rPr>
        <w:t xml:space="preserve">  </w:t>
      </w:r>
      <w:r>
        <w:rPr>
          <w:w w:val="105"/>
        </w:rPr>
        <w:t>иноземцев.</w:t>
      </w:r>
      <w:r>
        <w:rPr>
          <w:spacing w:val="66"/>
          <w:w w:val="150"/>
        </w:rPr>
        <w:t xml:space="preserve">  </w:t>
      </w:r>
      <w:r>
        <w:rPr>
          <w:w w:val="105"/>
        </w:rPr>
        <w:t>Культура</w:t>
      </w:r>
      <w:r>
        <w:rPr>
          <w:spacing w:val="67"/>
          <w:w w:val="150"/>
        </w:rPr>
        <w:t xml:space="preserve">  </w:t>
      </w:r>
      <w:r>
        <w:rPr>
          <w:w w:val="105"/>
        </w:rPr>
        <w:t>и</w:t>
      </w:r>
      <w:r>
        <w:rPr>
          <w:spacing w:val="67"/>
          <w:w w:val="150"/>
        </w:rPr>
        <w:t xml:space="preserve">  </w:t>
      </w:r>
      <w:r>
        <w:rPr>
          <w:w w:val="105"/>
        </w:rPr>
        <w:t>искусство</w:t>
      </w:r>
      <w:r>
        <w:rPr>
          <w:spacing w:val="68"/>
          <w:w w:val="150"/>
        </w:rPr>
        <w:t xml:space="preserve">  </w:t>
      </w:r>
      <w:r>
        <w:rPr>
          <w:w w:val="105"/>
        </w:rPr>
        <w:t>стран</w:t>
      </w:r>
      <w:r>
        <w:rPr>
          <w:spacing w:val="74"/>
          <w:w w:val="150"/>
        </w:rPr>
        <w:t xml:space="preserve">  </w:t>
      </w:r>
      <w:r>
        <w:rPr>
          <w:w w:val="105"/>
          <w:position w:val="1"/>
        </w:rPr>
        <w:t xml:space="preserve">Востока </w:t>
      </w:r>
      <w:r>
        <w:rPr>
          <w:w w:val="105"/>
        </w:rPr>
        <w:t>в XVI‒XVII вв.</w:t>
      </w:r>
    </w:p>
    <w:p w:rsidR="0005752A" w:rsidRDefault="00A45EFB">
      <w:pPr>
        <w:pStyle w:val="a3"/>
        <w:ind w:left="976" w:firstLine="0"/>
        <w:jc w:val="left"/>
      </w:pPr>
      <w:r>
        <w:rPr>
          <w:spacing w:val="-2"/>
          <w:w w:val="105"/>
        </w:rPr>
        <w:t>Обобщение.</w:t>
      </w:r>
    </w:p>
    <w:p w:rsidR="0005752A" w:rsidRDefault="00A45EFB">
      <w:pPr>
        <w:pStyle w:val="a3"/>
        <w:spacing w:before="6"/>
        <w:ind w:left="976" w:firstLine="0"/>
        <w:jc w:val="left"/>
      </w:pPr>
      <w:r>
        <w:t>Историческое</w:t>
      </w:r>
      <w:r>
        <w:rPr>
          <w:spacing w:val="24"/>
        </w:rPr>
        <w:t xml:space="preserve"> </w:t>
      </w:r>
      <w:r>
        <w:t>и</w:t>
      </w:r>
      <w:r>
        <w:rPr>
          <w:spacing w:val="35"/>
        </w:rPr>
        <w:t xml:space="preserve"> </w:t>
      </w:r>
      <w:r>
        <w:t>культурное</w:t>
      </w:r>
      <w:r>
        <w:rPr>
          <w:spacing w:val="24"/>
        </w:rPr>
        <w:t xml:space="preserve"> </w:t>
      </w:r>
      <w:r>
        <w:t>наследие</w:t>
      </w:r>
      <w:r>
        <w:rPr>
          <w:spacing w:val="35"/>
        </w:rPr>
        <w:t xml:space="preserve"> </w:t>
      </w:r>
      <w:r>
        <w:t>Раннего</w:t>
      </w:r>
      <w:r>
        <w:rPr>
          <w:spacing w:val="37"/>
        </w:rPr>
        <w:t xml:space="preserve"> </w:t>
      </w:r>
      <w:r>
        <w:t>Нового</w:t>
      </w:r>
      <w:r>
        <w:rPr>
          <w:spacing w:val="25"/>
        </w:rPr>
        <w:t xml:space="preserve"> </w:t>
      </w:r>
      <w:r>
        <w:rPr>
          <w:spacing w:val="-2"/>
        </w:rPr>
        <w:t>времени.</w:t>
      </w:r>
    </w:p>
    <w:p w:rsidR="0005752A" w:rsidRDefault="00A45EFB">
      <w:pPr>
        <w:pStyle w:val="a3"/>
        <w:tabs>
          <w:tab w:val="left" w:pos="2257"/>
          <w:tab w:val="left" w:pos="3459"/>
          <w:tab w:val="left" w:pos="4581"/>
          <w:tab w:val="left" w:pos="5126"/>
          <w:tab w:val="left" w:pos="6596"/>
          <w:tab w:val="left" w:pos="7373"/>
          <w:tab w:val="left" w:pos="8021"/>
          <w:tab w:val="left" w:pos="9410"/>
        </w:tabs>
        <w:spacing w:before="17" w:line="247" w:lineRule="auto"/>
        <w:ind w:right="413"/>
        <w:jc w:val="left"/>
      </w:pPr>
      <w:r>
        <w:rPr>
          <w:spacing w:val="-2"/>
          <w:w w:val="105"/>
        </w:rPr>
        <w:t>История</w:t>
      </w:r>
      <w:r>
        <w:tab/>
      </w:r>
      <w:r>
        <w:rPr>
          <w:spacing w:val="-2"/>
          <w:w w:val="105"/>
        </w:rPr>
        <w:t>России.</w:t>
      </w:r>
      <w:r>
        <w:tab/>
      </w:r>
      <w:r>
        <w:rPr>
          <w:spacing w:val="-2"/>
          <w:w w:val="105"/>
        </w:rPr>
        <w:t>Россия</w:t>
      </w:r>
      <w:r>
        <w:tab/>
      </w:r>
      <w:r>
        <w:rPr>
          <w:spacing w:val="-10"/>
          <w:w w:val="105"/>
        </w:rPr>
        <w:t>в</w:t>
      </w:r>
      <w:r>
        <w:tab/>
      </w:r>
      <w:r>
        <w:rPr>
          <w:spacing w:val="-2"/>
          <w:w w:val="105"/>
        </w:rPr>
        <w:t>XVI‒XVII</w:t>
      </w:r>
      <w:r>
        <w:tab/>
      </w:r>
      <w:r>
        <w:rPr>
          <w:spacing w:val="-4"/>
          <w:w w:val="105"/>
        </w:rPr>
        <w:t>вв.:</w:t>
      </w:r>
      <w:r>
        <w:tab/>
      </w:r>
      <w:r>
        <w:rPr>
          <w:spacing w:val="-6"/>
          <w:w w:val="105"/>
        </w:rPr>
        <w:t>от</w:t>
      </w:r>
      <w:r>
        <w:tab/>
      </w:r>
      <w:r>
        <w:rPr>
          <w:spacing w:val="-2"/>
          <w:w w:val="105"/>
        </w:rPr>
        <w:t>Великого</w:t>
      </w:r>
      <w:r>
        <w:tab/>
      </w:r>
      <w:r>
        <w:rPr>
          <w:spacing w:val="-2"/>
          <w:w w:val="105"/>
        </w:rPr>
        <w:t xml:space="preserve">княжества </w:t>
      </w:r>
      <w:r>
        <w:rPr>
          <w:w w:val="105"/>
        </w:rPr>
        <w:t>к царству.</w:t>
      </w:r>
    </w:p>
    <w:p w:rsidR="0005752A" w:rsidRDefault="00A45EFB">
      <w:pPr>
        <w:pStyle w:val="a3"/>
        <w:spacing w:before="2"/>
        <w:ind w:left="976" w:firstLine="0"/>
        <w:jc w:val="left"/>
      </w:pPr>
      <w:r>
        <w:rPr>
          <w:w w:val="105"/>
        </w:rPr>
        <w:t>Россия</w:t>
      </w:r>
      <w:r>
        <w:rPr>
          <w:spacing w:val="-12"/>
          <w:w w:val="105"/>
        </w:rPr>
        <w:t xml:space="preserve"> </w:t>
      </w:r>
      <w:r>
        <w:rPr>
          <w:w w:val="105"/>
        </w:rPr>
        <w:t>в</w:t>
      </w:r>
      <w:r>
        <w:rPr>
          <w:spacing w:val="-1"/>
          <w:w w:val="105"/>
        </w:rPr>
        <w:t xml:space="preserve"> </w:t>
      </w:r>
      <w:r>
        <w:rPr>
          <w:w w:val="105"/>
        </w:rPr>
        <w:t>XVI</w:t>
      </w:r>
      <w:r>
        <w:rPr>
          <w:spacing w:val="-10"/>
          <w:w w:val="105"/>
        </w:rPr>
        <w:t xml:space="preserve"> </w:t>
      </w:r>
      <w:r>
        <w:rPr>
          <w:spacing w:val="-5"/>
          <w:w w:val="105"/>
        </w:rPr>
        <w:t>в.</w:t>
      </w:r>
    </w:p>
    <w:p w:rsidR="0005752A" w:rsidRDefault="00A45EFB">
      <w:pPr>
        <w:pStyle w:val="a3"/>
        <w:tabs>
          <w:tab w:val="left" w:pos="9425"/>
        </w:tabs>
        <w:spacing w:before="17" w:line="249" w:lineRule="auto"/>
        <w:ind w:right="406"/>
      </w:pPr>
      <w:r>
        <w:rPr>
          <w:w w:val="105"/>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w:t>
      </w:r>
      <w:r>
        <w:rPr>
          <w:spacing w:val="-2"/>
          <w:w w:val="105"/>
        </w:rPr>
        <w:t>Московского</w:t>
      </w:r>
      <w:r>
        <w:tab/>
      </w:r>
      <w:r>
        <w:rPr>
          <w:spacing w:val="-2"/>
          <w:w w:val="105"/>
        </w:rPr>
        <w:t>княжества</w:t>
      </w:r>
    </w:p>
    <w:p w:rsidR="0005752A" w:rsidRDefault="00A45EFB">
      <w:pPr>
        <w:pStyle w:val="a3"/>
        <w:spacing w:before="2" w:line="247" w:lineRule="auto"/>
        <w:ind w:right="419" w:firstLine="0"/>
      </w:pPr>
      <w:r>
        <w:rPr>
          <w:w w:val="105"/>
        </w:rPr>
        <w:t>в</w:t>
      </w:r>
      <w:r>
        <w:rPr>
          <w:spacing w:val="80"/>
          <w:w w:val="105"/>
        </w:rPr>
        <w:t xml:space="preserve">  </w:t>
      </w:r>
      <w:r>
        <w:rPr>
          <w:w w:val="105"/>
        </w:rPr>
        <w:t>первой</w:t>
      </w:r>
      <w:r>
        <w:rPr>
          <w:spacing w:val="80"/>
          <w:w w:val="105"/>
        </w:rPr>
        <w:t xml:space="preserve">  </w:t>
      </w:r>
      <w:r>
        <w:rPr>
          <w:w w:val="105"/>
        </w:rPr>
        <w:t>трети</w:t>
      </w:r>
      <w:r>
        <w:rPr>
          <w:spacing w:val="80"/>
          <w:w w:val="105"/>
        </w:rPr>
        <w:t xml:space="preserve">  </w:t>
      </w:r>
      <w:r>
        <w:rPr>
          <w:w w:val="105"/>
        </w:rPr>
        <w:t>XVI</w:t>
      </w:r>
      <w:r>
        <w:rPr>
          <w:spacing w:val="80"/>
          <w:w w:val="105"/>
        </w:rPr>
        <w:t xml:space="preserve">  </w:t>
      </w:r>
      <w:r>
        <w:rPr>
          <w:w w:val="105"/>
        </w:rPr>
        <w:t>в.:</w:t>
      </w:r>
      <w:r>
        <w:rPr>
          <w:spacing w:val="80"/>
          <w:w w:val="105"/>
        </w:rPr>
        <w:t xml:space="preserve">  </w:t>
      </w:r>
      <w:r>
        <w:rPr>
          <w:w w:val="105"/>
        </w:rPr>
        <w:t>война</w:t>
      </w:r>
      <w:r>
        <w:rPr>
          <w:spacing w:val="80"/>
          <w:w w:val="105"/>
        </w:rPr>
        <w:t xml:space="preserve">  </w:t>
      </w:r>
      <w:r>
        <w:rPr>
          <w:w w:val="105"/>
        </w:rPr>
        <w:t>с</w:t>
      </w:r>
      <w:r>
        <w:rPr>
          <w:spacing w:val="80"/>
          <w:w w:val="105"/>
        </w:rPr>
        <w:t xml:space="preserve">  </w:t>
      </w:r>
      <w:r>
        <w:rPr>
          <w:w w:val="105"/>
        </w:rPr>
        <w:t>Великим</w:t>
      </w:r>
      <w:r>
        <w:rPr>
          <w:spacing w:val="80"/>
          <w:w w:val="105"/>
        </w:rPr>
        <w:t xml:space="preserve">  </w:t>
      </w:r>
      <w:r>
        <w:rPr>
          <w:w w:val="105"/>
        </w:rPr>
        <w:t>княжеством</w:t>
      </w:r>
      <w:r>
        <w:rPr>
          <w:spacing w:val="80"/>
          <w:w w:val="105"/>
        </w:rPr>
        <w:t xml:space="preserve">  </w:t>
      </w:r>
      <w:r>
        <w:rPr>
          <w:w w:val="105"/>
        </w:rPr>
        <w:t>Литовским,</w:t>
      </w:r>
      <w:r>
        <w:rPr>
          <w:spacing w:val="80"/>
          <w:w w:val="105"/>
        </w:rPr>
        <w:t xml:space="preserve">  </w:t>
      </w:r>
      <w:r>
        <w:rPr>
          <w:w w:val="105"/>
        </w:rPr>
        <w:t>отношения с</w:t>
      </w:r>
      <w:r>
        <w:rPr>
          <w:spacing w:val="-1"/>
          <w:w w:val="105"/>
        </w:rPr>
        <w:t xml:space="preserve"> </w:t>
      </w:r>
      <w:r>
        <w:rPr>
          <w:w w:val="105"/>
        </w:rPr>
        <w:t>Крымским и Казанским ханствами, посольства в европейские</w:t>
      </w:r>
      <w:r>
        <w:rPr>
          <w:spacing w:val="-1"/>
          <w:w w:val="105"/>
        </w:rPr>
        <w:t xml:space="preserve"> </w:t>
      </w:r>
      <w:r>
        <w:rPr>
          <w:w w:val="105"/>
        </w:rPr>
        <w:t>государства.</w:t>
      </w:r>
    </w:p>
    <w:p w:rsidR="0005752A" w:rsidRDefault="00A45EFB">
      <w:pPr>
        <w:pStyle w:val="a3"/>
        <w:spacing w:before="9" w:line="249" w:lineRule="auto"/>
        <w:ind w:right="419"/>
      </w:pPr>
      <w:r>
        <w:rPr>
          <w:w w:val="105"/>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w:t>
      </w:r>
      <w:r>
        <w:rPr>
          <w:spacing w:val="-2"/>
          <w:w w:val="105"/>
        </w:rPr>
        <w:t xml:space="preserve"> </w:t>
      </w:r>
      <w:r>
        <w:rPr>
          <w:w w:val="105"/>
        </w:rPr>
        <w:t>и церковь.</w:t>
      </w:r>
    </w:p>
    <w:p w:rsidR="0005752A" w:rsidRDefault="00A45EFB">
      <w:pPr>
        <w:pStyle w:val="a3"/>
        <w:spacing w:before="4" w:line="247" w:lineRule="auto"/>
        <w:ind w:right="422"/>
      </w:pPr>
      <w:r>
        <w:rPr>
          <w:w w:val="105"/>
        </w:rPr>
        <w:t>Царствование Ивана IV. Регентство Елены Глинской. Сопротивление удельных князей великокняжеской власти. Унификация денежной системы.</w:t>
      </w:r>
    </w:p>
    <w:p w:rsidR="0005752A" w:rsidRDefault="00A45EFB">
      <w:pPr>
        <w:pStyle w:val="a3"/>
        <w:spacing w:before="2"/>
        <w:ind w:left="976" w:firstLine="0"/>
      </w:pPr>
      <w:r>
        <w:rPr>
          <w:w w:val="105"/>
        </w:rPr>
        <w:t>Период</w:t>
      </w:r>
      <w:r>
        <w:rPr>
          <w:spacing w:val="-8"/>
          <w:w w:val="105"/>
        </w:rPr>
        <w:t xml:space="preserve"> </w:t>
      </w:r>
      <w:r>
        <w:rPr>
          <w:w w:val="105"/>
        </w:rPr>
        <w:t>боярского</w:t>
      </w:r>
      <w:r>
        <w:rPr>
          <w:spacing w:val="-12"/>
          <w:w w:val="105"/>
        </w:rPr>
        <w:t xml:space="preserve"> </w:t>
      </w:r>
      <w:r>
        <w:rPr>
          <w:w w:val="105"/>
        </w:rPr>
        <w:t>правления.</w:t>
      </w:r>
      <w:r>
        <w:rPr>
          <w:spacing w:val="-10"/>
          <w:w w:val="105"/>
        </w:rPr>
        <w:t xml:space="preserve"> </w:t>
      </w:r>
      <w:r>
        <w:rPr>
          <w:w w:val="105"/>
        </w:rPr>
        <w:t>Борьба</w:t>
      </w:r>
      <w:r>
        <w:rPr>
          <w:spacing w:val="-7"/>
          <w:w w:val="105"/>
        </w:rPr>
        <w:t xml:space="preserve"> </w:t>
      </w:r>
      <w:r>
        <w:rPr>
          <w:w w:val="105"/>
        </w:rPr>
        <w:t>за</w:t>
      </w:r>
      <w:r>
        <w:rPr>
          <w:spacing w:val="-6"/>
          <w:w w:val="105"/>
        </w:rPr>
        <w:t xml:space="preserve"> </w:t>
      </w:r>
      <w:r>
        <w:rPr>
          <w:w w:val="105"/>
        </w:rPr>
        <w:t>власть</w:t>
      </w:r>
      <w:r>
        <w:rPr>
          <w:spacing w:val="-10"/>
          <w:w w:val="105"/>
        </w:rPr>
        <w:t xml:space="preserve"> </w:t>
      </w:r>
      <w:r>
        <w:rPr>
          <w:w w:val="105"/>
        </w:rPr>
        <w:t>между</w:t>
      </w:r>
      <w:r>
        <w:rPr>
          <w:spacing w:val="-11"/>
          <w:w w:val="105"/>
        </w:rPr>
        <w:t xml:space="preserve"> </w:t>
      </w:r>
      <w:r>
        <w:rPr>
          <w:w w:val="105"/>
        </w:rPr>
        <w:t>боярскими</w:t>
      </w:r>
      <w:r>
        <w:rPr>
          <w:spacing w:val="-7"/>
          <w:w w:val="105"/>
        </w:rPr>
        <w:t xml:space="preserve"> </w:t>
      </w:r>
      <w:r>
        <w:rPr>
          <w:w w:val="105"/>
        </w:rPr>
        <w:t>кланами.</w:t>
      </w:r>
      <w:r>
        <w:rPr>
          <w:spacing w:val="-10"/>
          <w:w w:val="105"/>
        </w:rPr>
        <w:t xml:space="preserve"> </w:t>
      </w:r>
      <w:r>
        <w:rPr>
          <w:w w:val="105"/>
        </w:rPr>
        <w:t>Губная</w:t>
      </w:r>
      <w:r>
        <w:rPr>
          <w:spacing w:val="-10"/>
          <w:w w:val="105"/>
        </w:rPr>
        <w:t xml:space="preserve"> </w:t>
      </w:r>
      <w:r>
        <w:rPr>
          <w:spacing w:val="-2"/>
          <w:w w:val="105"/>
        </w:rPr>
        <w:t>реформа.</w:t>
      </w:r>
    </w:p>
    <w:p w:rsidR="0005752A" w:rsidRDefault="00A45EFB">
      <w:pPr>
        <w:pStyle w:val="a3"/>
        <w:spacing w:before="17"/>
        <w:ind w:firstLine="0"/>
      </w:pPr>
      <w:r>
        <w:t>Московское</w:t>
      </w:r>
      <w:r>
        <w:rPr>
          <w:spacing w:val="20"/>
        </w:rPr>
        <w:t xml:space="preserve"> </w:t>
      </w:r>
      <w:r>
        <w:t>восстание</w:t>
      </w:r>
      <w:r>
        <w:rPr>
          <w:spacing w:val="31"/>
        </w:rPr>
        <w:t xml:space="preserve"> </w:t>
      </w:r>
      <w:r>
        <w:t>1547</w:t>
      </w:r>
      <w:r>
        <w:rPr>
          <w:spacing w:val="32"/>
        </w:rPr>
        <w:t xml:space="preserve"> </w:t>
      </w:r>
      <w:r>
        <w:t>г.</w:t>
      </w:r>
      <w:r>
        <w:rPr>
          <w:spacing w:val="25"/>
        </w:rPr>
        <w:t xml:space="preserve"> </w:t>
      </w:r>
      <w:r>
        <w:rPr>
          <w:spacing w:val="-2"/>
        </w:rPr>
        <w:t>Ереси.</w:t>
      </w:r>
    </w:p>
    <w:p w:rsidR="0005752A" w:rsidRDefault="00A45EFB">
      <w:pPr>
        <w:pStyle w:val="a3"/>
        <w:spacing w:before="9" w:line="249" w:lineRule="auto"/>
        <w:ind w:right="409"/>
      </w:pPr>
      <w:r>
        <w:rPr>
          <w:w w:val="105"/>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5752A" w:rsidRDefault="00A45EFB">
      <w:pPr>
        <w:pStyle w:val="a3"/>
        <w:tabs>
          <w:tab w:val="left" w:pos="2321"/>
          <w:tab w:val="left" w:pos="3466"/>
          <w:tab w:val="left" w:pos="5150"/>
          <w:tab w:val="left" w:pos="7453"/>
          <w:tab w:val="left" w:pos="9770"/>
        </w:tabs>
        <w:spacing w:before="2" w:line="249" w:lineRule="auto"/>
        <w:ind w:right="411"/>
      </w:pPr>
      <w:r>
        <w:rPr>
          <w:w w:val="105"/>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Pr>
          <w:spacing w:val="-2"/>
          <w:w w:val="105"/>
        </w:rPr>
        <w:t>Поволжья</w:t>
      </w:r>
      <w:r>
        <w:tab/>
      </w:r>
      <w:r>
        <w:rPr>
          <w:spacing w:val="-10"/>
          <w:w w:val="105"/>
        </w:rPr>
        <w:t>в</w:t>
      </w:r>
      <w:r>
        <w:tab/>
      </w:r>
      <w:r>
        <w:rPr>
          <w:spacing w:val="-2"/>
          <w:w w:val="105"/>
        </w:rPr>
        <w:t>состав</w:t>
      </w:r>
      <w:r>
        <w:tab/>
      </w:r>
      <w:r>
        <w:rPr>
          <w:spacing w:val="-2"/>
          <w:w w:val="105"/>
        </w:rPr>
        <w:t>Российского</w:t>
      </w:r>
      <w:r>
        <w:tab/>
      </w:r>
      <w:r>
        <w:rPr>
          <w:spacing w:val="-2"/>
          <w:w w:val="105"/>
        </w:rPr>
        <w:t>государства.</w:t>
      </w:r>
      <w:r>
        <w:tab/>
      </w:r>
      <w:r>
        <w:rPr>
          <w:spacing w:val="-4"/>
          <w:w w:val="105"/>
        </w:rPr>
        <w:t xml:space="preserve">Войны </w:t>
      </w:r>
      <w:r>
        <w:rPr>
          <w:w w:val="105"/>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5752A" w:rsidRDefault="00A45EFB">
      <w:pPr>
        <w:pStyle w:val="a3"/>
        <w:tabs>
          <w:tab w:val="left" w:pos="3194"/>
          <w:tab w:val="left" w:pos="6829"/>
          <w:tab w:val="left" w:pos="9982"/>
        </w:tabs>
        <w:spacing w:before="12" w:line="249" w:lineRule="auto"/>
        <w:ind w:right="414"/>
      </w:pPr>
      <w:r>
        <w:rPr>
          <w:w w:val="105"/>
        </w:rPr>
        <w:t>Социальная</w:t>
      </w:r>
      <w:r>
        <w:rPr>
          <w:spacing w:val="-5"/>
          <w:w w:val="105"/>
        </w:rPr>
        <w:t xml:space="preserve"> </w:t>
      </w:r>
      <w:r>
        <w:rPr>
          <w:w w:val="105"/>
        </w:rPr>
        <w:t>структура</w:t>
      </w:r>
      <w:r>
        <w:rPr>
          <w:spacing w:val="-2"/>
          <w:w w:val="105"/>
        </w:rPr>
        <w:t xml:space="preserve"> </w:t>
      </w:r>
      <w:r>
        <w:rPr>
          <w:w w:val="105"/>
        </w:rPr>
        <w:t>российского</w:t>
      </w:r>
      <w:r>
        <w:rPr>
          <w:spacing w:val="-7"/>
          <w:w w:val="105"/>
        </w:rPr>
        <w:t xml:space="preserve"> </w:t>
      </w:r>
      <w:r>
        <w:rPr>
          <w:w w:val="105"/>
        </w:rPr>
        <w:t>общества.</w:t>
      </w:r>
      <w:r>
        <w:rPr>
          <w:spacing w:val="-5"/>
          <w:w w:val="105"/>
        </w:rPr>
        <w:t xml:space="preserve"> </w:t>
      </w:r>
      <w:r>
        <w:rPr>
          <w:w w:val="105"/>
        </w:rPr>
        <w:t>Дворянство.</w:t>
      </w:r>
      <w:r>
        <w:rPr>
          <w:spacing w:val="-11"/>
          <w:w w:val="105"/>
        </w:rPr>
        <w:t xml:space="preserve"> </w:t>
      </w:r>
      <w:r>
        <w:rPr>
          <w:w w:val="105"/>
        </w:rPr>
        <w:t>Служилые</w:t>
      </w:r>
      <w:r>
        <w:rPr>
          <w:spacing w:val="-2"/>
          <w:w w:val="105"/>
        </w:rPr>
        <w:t xml:space="preserve"> </w:t>
      </w:r>
      <w:r>
        <w:rPr>
          <w:w w:val="105"/>
        </w:rPr>
        <w:t>люди.</w:t>
      </w:r>
      <w:r>
        <w:rPr>
          <w:spacing w:val="-11"/>
          <w:w w:val="105"/>
        </w:rPr>
        <w:t xml:space="preserve"> </w:t>
      </w:r>
      <w:r>
        <w:rPr>
          <w:w w:val="105"/>
        </w:rPr>
        <w:t xml:space="preserve">Формирование Государева двора и «служилых городов». Торгово-ремесленное население городов. Духовенство. </w:t>
      </w:r>
      <w:r>
        <w:rPr>
          <w:spacing w:val="-2"/>
          <w:w w:val="105"/>
        </w:rPr>
        <w:t>Начало</w:t>
      </w:r>
      <w:r>
        <w:tab/>
      </w:r>
      <w:r>
        <w:rPr>
          <w:spacing w:val="-2"/>
          <w:w w:val="105"/>
        </w:rPr>
        <w:t>закрепощения</w:t>
      </w:r>
      <w:r>
        <w:tab/>
      </w:r>
      <w:r>
        <w:rPr>
          <w:spacing w:val="-2"/>
          <w:w w:val="105"/>
        </w:rPr>
        <w:t>крестьян:</w:t>
      </w:r>
      <w:r>
        <w:tab/>
      </w:r>
      <w:r>
        <w:rPr>
          <w:spacing w:val="-4"/>
          <w:w w:val="105"/>
        </w:rPr>
        <w:t xml:space="preserve">Указ </w:t>
      </w:r>
      <w:r>
        <w:rPr>
          <w:w w:val="105"/>
        </w:rPr>
        <w:t>о «заповедных летах». Формирование вольного казачества.</w:t>
      </w:r>
    </w:p>
    <w:p w:rsidR="0005752A" w:rsidRDefault="00A45EFB">
      <w:pPr>
        <w:pStyle w:val="a3"/>
        <w:spacing w:before="2" w:line="252" w:lineRule="auto"/>
        <w:ind w:right="408"/>
      </w:pPr>
      <w:r>
        <w:rPr>
          <w:w w:val="105"/>
        </w:rPr>
        <w:t>Многонациональный состав населения Русского государства. Финно-угорские народы. Народы Поволжья после</w:t>
      </w:r>
      <w:r>
        <w:rPr>
          <w:spacing w:val="-3"/>
          <w:w w:val="105"/>
        </w:rPr>
        <w:t xml:space="preserve"> </w:t>
      </w:r>
      <w:r>
        <w:rPr>
          <w:w w:val="105"/>
        </w:rPr>
        <w:t>присоединения к России.</w:t>
      </w:r>
      <w:r>
        <w:rPr>
          <w:spacing w:val="-1"/>
          <w:w w:val="105"/>
        </w:rPr>
        <w:t xml:space="preserve"> </w:t>
      </w:r>
      <w:r>
        <w:rPr>
          <w:w w:val="105"/>
        </w:rPr>
        <w:t>Служилые татары. Сосуществование</w:t>
      </w:r>
      <w:r>
        <w:rPr>
          <w:spacing w:val="-3"/>
          <w:w w:val="105"/>
        </w:rPr>
        <w:t xml:space="preserve"> </w:t>
      </w:r>
      <w:r>
        <w:rPr>
          <w:w w:val="105"/>
        </w:rPr>
        <w:t>религий в Российском государстве. Русская православная церковь. Мусульманское духовенство.</w:t>
      </w:r>
    </w:p>
    <w:p w:rsidR="0005752A" w:rsidRDefault="00A45EFB">
      <w:pPr>
        <w:pStyle w:val="a3"/>
        <w:spacing w:line="252" w:lineRule="auto"/>
        <w:ind w:right="430"/>
      </w:pPr>
      <w:r>
        <w:rPr>
          <w:w w:val="105"/>
        </w:rPr>
        <w:t>Опричнина, дискуссия о её</w:t>
      </w:r>
      <w:r>
        <w:rPr>
          <w:spacing w:val="-2"/>
          <w:w w:val="105"/>
        </w:rPr>
        <w:t xml:space="preserve"> </w:t>
      </w:r>
      <w:r>
        <w:rPr>
          <w:w w:val="105"/>
        </w:rPr>
        <w:t>причинах</w:t>
      </w:r>
      <w:r>
        <w:rPr>
          <w:spacing w:val="-1"/>
          <w:w w:val="105"/>
        </w:rPr>
        <w:t xml:space="preserve"> </w:t>
      </w:r>
      <w:r>
        <w:rPr>
          <w:w w:val="105"/>
        </w:rPr>
        <w:t>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5752A" w:rsidRDefault="00A45EFB">
      <w:pPr>
        <w:pStyle w:val="a3"/>
        <w:tabs>
          <w:tab w:val="left" w:pos="1767"/>
          <w:tab w:val="left" w:pos="3278"/>
          <w:tab w:val="left" w:pos="4193"/>
          <w:tab w:val="left" w:pos="5898"/>
          <w:tab w:val="left" w:pos="8192"/>
          <w:tab w:val="left" w:pos="9739"/>
        </w:tabs>
        <w:spacing w:line="252" w:lineRule="auto"/>
        <w:ind w:right="408"/>
      </w:pPr>
      <w:r>
        <w:rPr>
          <w:w w:val="105"/>
        </w:rPr>
        <w:t>Россия</w:t>
      </w:r>
      <w:r>
        <w:rPr>
          <w:spacing w:val="58"/>
          <w:w w:val="105"/>
        </w:rPr>
        <w:t xml:space="preserve">   </w:t>
      </w:r>
      <w:r>
        <w:rPr>
          <w:w w:val="105"/>
        </w:rPr>
        <w:t>в</w:t>
      </w:r>
      <w:r>
        <w:rPr>
          <w:spacing w:val="60"/>
          <w:w w:val="105"/>
        </w:rPr>
        <w:t xml:space="preserve">   </w:t>
      </w:r>
      <w:r>
        <w:rPr>
          <w:w w:val="105"/>
        </w:rPr>
        <w:t>конце</w:t>
      </w:r>
      <w:r>
        <w:rPr>
          <w:spacing w:val="61"/>
          <w:w w:val="105"/>
        </w:rPr>
        <w:t xml:space="preserve">   </w:t>
      </w:r>
      <w:r>
        <w:rPr>
          <w:w w:val="105"/>
        </w:rPr>
        <w:t>XVI</w:t>
      </w:r>
      <w:r>
        <w:rPr>
          <w:spacing w:val="59"/>
          <w:w w:val="105"/>
        </w:rPr>
        <w:t xml:space="preserve">   </w:t>
      </w:r>
      <w:r>
        <w:rPr>
          <w:w w:val="105"/>
        </w:rPr>
        <w:t>в.</w:t>
      </w:r>
      <w:r>
        <w:rPr>
          <w:spacing w:val="58"/>
          <w:w w:val="105"/>
        </w:rPr>
        <w:t xml:space="preserve">   </w:t>
      </w:r>
      <w:r>
        <w:rPr>
          <w:w w:val="105"/>
        </w:rPr>
        <w:t>Царь</w:t>
      </w:r>
      <w:r>
        <w:rPr>
          <w:spacing w:val="59"/>
          <w:w w:val="105"/>
        </w:rPr>
        <w:t xml:space="preserve">   </w:t>
      </w:r>
      <w:r>
        <w:rPr>
          <w:w w:val="105"/>
        </w:rPr>
        <w:t>Фёдор</w:t>
      </w:r>
      <w:r>
        <w:rPr>
          <w:spacing w:val="58"/>
          <w:w w:val="105"/>
        </w:rPr>
        <w:t xml:space="preserve">   </w:t>
      </w:r>
      <w:r>
        <w:rPr>
          <w:w w:val="105"/>
        </w:rPr>
        <w:t>Иванович.</w:t>
      </w:r>
      <w:r>
        <w:rPr>
          <w:spacing w:val="58"/>
          <w:w w:val="105"/>
        </w:rPr>
        <w:t xml:space="preserve">   </w:t>
      </w:r>
      <w:r>
        <w:rPr>
          <w:w w:val="105"/>
        </w:rPr>
        <w:t>Борьба</w:t>
      </w:r>
      <w:r>
        <w:rPr>
          <w:spacing w:val="60"/>
          <w:w w:val="105"/>
        </w:rPr>
        <w:t xml:space="preserve">   </w:t>
      </w:r>
      <w:r>
        <w:rPr>
          <w:w w:val="105"/>
        </w:rPr>
        <w:t>за</w:t>
      </w:r>
      <w:r>
        <w:rPr>
          <w:spacing w:val="62"/>
          <w:w w:val="105"/>
        </w:rPr>
        <w:t xml:space="preserve">   </w:t>
      </w:r>
      <w:r>
        <w:rPr>
          <w:w w:val="105"/>
        </w:rPr>
        <w:t xml:space="preserve">власть в боярском окружении. Правление Бориса Годунова. Учреждение патриаршества. Тявзинский </w:t>
      </w:r>
      <w:r>
        <w:rPr>
          <w:spacing w:val="-2"/>
          <w:w w:val="105"/>
        </w:rPr>
        <w:t>мирный</w:t>
      </w:r>
      <w:r>
        <w:tab/>
      </w:r>
      <w:r>
        <w:rPr>
          <w:spacing w:val="-2"/>
          <w:w w:val="105"/>
        </w:rPr>
        <w:t>договор</w:t>
      </w:r>
      <w:r>
        <w:tab/>
      </w:r>
      <w:r>
        <w:rPr>
          <w:spacing w:val="-5"/>
          <w:w w:val="105"/>
        </w:rPr>
        <w:t>со</w:t>
      </w:r>
      <w:r>
        <w:tab/>
      </w:r>
      <w:r>
        <w:rPr>
          <w:spacing w:val="-2"/>
          <w:w w:val="105"/>
        </w:rPr>
        <w:t>Швецией:</w:t>
      </w:r>
      <w:r>
        <w:tab/>
      </w:r>
      <w:r>
        <w:rPr>
          <w:spacing w:val="-2"/>
          <w:w w:val="105"/>
        </w:rPr>
        <w:t>восстановление</w:t>
      </w:r>
      <w:r>
        <w:tab/>
      </w:r>
      <w:r>
        <w:rPr>
          <w:spacing w:val="-2"/>
          <w:w w:val="105"/>
        </w:rPr>
        <w:t>позиций</w:t>
      </w:r>
      <w:r>
        <w:tab/>
      </w:r>
      <w:r>
        <w:rPr>
          <w:spacing w:val="-2"/>
          <w:w w:val="105"/>
        </w:rPr>
        <w:t>России</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tabs>
          <w:tab w:val="left" w:pos="2005"/>
          <w:tab w:val="left" w:pos="3315"/>
          <w:tab w:val="left" w:pos="5534"/>
          <w:tab w:val="left" w:pos="7786"/>
          <w:tab w:val="left" w:pos="9981"/>
        </w:tabs>
        <w:spacing w:before="1" w:line="252" w:lineRule="auto"/>
        <w:ind w:right="422" w:firstLine="0"/>
      </w:pPr>
      <w:r>
        <w:rPr>
          <w:w w:val="105"/>
        </w:rPr>
        <w:lastRenderedPageBreak/>
        <w:t xml:space="preserve">в Прибалтике. Противостояние с Крымским ханством. Строительство российских крепостей и </w:t>
      </w:r>
      <w:r>
        <w:rPr>
          <w:spacing w:val="-2"/>
          <w:w w:val="105"/>
        </w:rPr>
        <w:t>засечных</w:t>
      </w:r>
      <w:r>
        <w:tab/>
      </w:r>
      <w:r>
        <w:rPr>
          <w:spacing w:val="-4"/>
          <w:w w:val="105"/>
        </w:rPr>
        <w:t>черт.</w:t>
      </w:r>
      <w:r>
        <w:tab/>
      </w:r>
      <w:r>
        <w:rPr>
          <w:spacing w:val="-2"/>
          <w:w w:val="105"/>
        </w:rPr>
        <w:t>Продолжение</w:t>
      </w:r>
      <w:r>
        <w:tab/>
      </w:r>
      <w:r>
        <w:rPr>
          <w:spacing w:val="-2"/>
          <w:w w:val="105"/>
        </w:rPr>
        <w:t>закрепощения</w:t>
      </w:r>
      <w:r>
        <w:tab/>
      </w:r>
      <w:r>
        <w:rPr>
          <w:spacing w:val="-2"/>
          <w:w w:val="105"/>
        </w:rPr>
        <w:t>крестьянства:</w:t>
      </w:r>
      <w:r>
        <w:tab/>
      </w:r>
      <w:r>
        <w:rPr>
          <w:spacing w:val="-4"/>
          <w:w w:val="105"/>
        </w:rPr>
        <w:t xml:space="preserve">Указ </w:t>
      </w:r>
      <w:r>
        <w:rPr>
          <w:w w:val="105"/>
        </w:rPr>
        <w:t>об «урочных летах». Пресечение царской династии Рюриковичей.</w:t>
      </w:r>
    </w:p>
    <w:p w:rsidR="0005752A" w:rsidRDefault="00A45EFB">
      <w:pPr>
        <w:pStyle w:val="a3"/>
        <w:spacing w:line="260" w:lineRule="exact"/>
        <w:ind w:left="976" w:firstLine="0"/>
      </w:pPr>
      <w:r>
        <w:rPr>
          <w:w w:val="105"/>
        </w:rPr>
        <w:t>Смута</w:t>
      </w:r>
      <w:r>
        <w:rPr>
          <w:spacing w:val="-9"/>
          <w:w w:val="105"/>
        </w:rPr>
        <w:t xml:space="preserve"> </w:t>
      </w:r>
      <w:r>
        <w:rPr>
          <w:w w:val="105"/>
        </w:rPr>
        <w:t>в</w:t>
      </w:r>
      <w:r>
        <w:rPr>
          <w:spacing w:val="-9"/>
          <w:w w:val="105"/>
        </w:rPr>
        <w:t xml:space="preserve"> </w:t>
      </w:r>
      <w:r>
        <w:rPr>
          <w:spacing w:val="-2"/>
          <w:w w:val="105"/>
        </w:rPr>
        <w:t>России.</w:t>
      </w:r>
    </w:p>
    <w:p w:rsidR="0005752A" w:rsidRDefault="00A45EFB">
      <w:pPr>
        <w:pStyle w:val="a3"/>
        <w:spacing w:before="14" w:line="247" w:lineRule="auto"/>
        <w:ind w:right="407"/>
      </w:pPr>
      <w:r>
        <w:rPr>
          <w:w w:val="105"/>
        </w:rPr>
        <w:t>Накануне</w:t>
      </w:r>
      <w:r>
        <w:rPr>
          <w:spacing w:val="66"/>
          <w:w w:val="150"/>
        </w:rPr>
        <w:t xml:space="preserve">   </w:t>
      </w:r>
      <w:r>
        <w:rPr>
          <w:w w:val="105"/>
        </w:rPr>
        <w:t>Смуты.</w:t>
      </w:r>
      <w:r>
        <w:rPr>
          <w:spacing w:val="71"/>
          <w:w w:val="150"/>
        </w:rPr>
        <w:t xml:space="preserve">   </w:t>
      </w:r>
      <w:r>
        <w:rPr>
          <w:w w:val="105"/>
        </w:rPr>
        <w:t>Династический</w:t>
      </w:r>
      <w:r>
        <w:rPr>
          <w:spacing w:val="68"/>
          <w:w w:val="150"/>
        </w:rPr>
        <w:t xml:space="preserve">   </w:t>
      </w:r>
      <w:r>
        <w:rPr>
          <w:w w:val="105"/>
        </w:rPr>
        <w:t>кризис.</w:t>
      </w:r>
      <w:r>
        <w:rPr>
          <w:spacing w:val="69"/>
          <w:w w:val="150"/>
        </w:rPr>
        <w:t xml:space="preserve">   </w:t>
      </w:r>
      <w:r>
        <w:rPr>
          <w:w w:val="105"/>
        </w:rPr>
        <w:t>Земский</w:t>
      </w:r>
      <w:r>
        <w:rPr>
          <w:spacing w:val="71"/>
          <w:w w:val="150"/>
        </w:rPr>
        <w:t xml:space="preserve">   </w:t>
      </w:r>
      <w:r>
        <w:rPr>
          <w:w w:val="105"/>
        </w:rPr>
        <w:t>собор</w:t>
      </w:r>
      <w:r>
        <w:rPr>
          <w:spacing w:val="69"/>
          <w:w w:val="150"/>
        </w:rPr>
        <w:t xml:space="preserve">   </w:t>
      </w:r>
      <w:r>
        <w:rPr>
          <w:w w:val="105"/>
          <w:position w:val="1"/>
        </w:rPr>
        <w:t>1598</w:t>
      </w:r>
      <w:r>
        <w:rPr>
          <w:spacing w:val="69"/>
          <w:w w:val="150"/>
          <w:position w:val="1"/>
        </w:rPr>
        <w:t xml:space="preserve">   </w:t>
      </w:r>
      <w:r>
        <w:rPr>
          <w:w w:val="105"/>
          <w:position w:val="1"/>
        </w:rPr>
        <w:t xml:space="preserve">г. </w:t>
      </w:r>
      <w:r>
        <w:rPr>
          <w:w w:val="105"/>
        </w:rPr>
        <w:t>и</w:t>
      </w:r>
      <w:r>
        <w:rPr>
          <w:spacing w:val="63"/>
          <w:w w:val="150"/>
        </w:rPr>
        <w:t xml:space="preserve">   </w:t>
      </w:r>
      <w:r>
        <w:rPr>
          <w:w w:val="105"/>
        </w:rPr>
        <w:t>избрание</w:t>
      </w:r>
      <w:r>
        <w:rPr>
          <w:spacing w:val="63"/>
          <w:w w:val="150"/>
        </w:rPr>
        <w:t xml:space="preserve">   </w:t>
      </w:r>
      <w:r>
        <w:rPr>
          <w:w w:val="105"/>
        </w:rPr>
        <w:t>на</w:t>
      </w:r>
      <w:r>
        <w:rPr>
          <w:spacing w:val="65"/>
          <w:w w:val="150"/>
        </w:rPr>
        <w:t xml:space="preserve">   </w:t>
      </w:r>
      <w:r>
        <w:rPr>
          <w:w w:val="105"/>
        </w:rPr>
        <w:t>царство</w:t>
      </w:r>
      <w:r>
        <w:rPr>
          <w:spacing w:val="63"/>
          <w:w w:val="150"/>
        </w:rPr>
        <w:t xml:space="preserve">   </w:t>
      </w:r>
      <w:r>
        <w:rPr>
          <w:w w:val="105"/>
        </w:rPr>
        <w:t>Бориса</w:t>
      </w:r>
      <w:r>
        <w:rPr>
          <w:spacing w:val="63"/>
          <w:w w:val="150"/>
        </w:rPr>
        <w:t xml:space="preserve">   </w:t>
      </w:r>
      <w:r>
        <w:rPr>
          <w:w w:val="105"/>
        </w:rPr>
        <w:t>Годунова.</w:t>
      </w:r>
      <w:r>
        <w:rPr>
          <w:spacing w:val="64"/>
          <w:w w:val="150"/>
        </w:rPr>
        <w:t xml:space="preserve">   </w:t>
      </w:r>
      <w:r>
        <w:rPr>
          <w:w w:val="105"/>
        </w:rPr>
        <w:t>Политика</w:t>
      </w:r>
      <w:r>
        <w:rPr>
          <w:spacing w:val="63"/>
          <w:w w:val="150"/>
        </w:rPr>
        <w:t xml:space="preserve">   </w:t>
      </w:r>
      <w:r>
        <w:rPr>
          <w:w w:val="105"/>
        </w:rPr>
        <w:t>Бориса</w:t>
      </w:r>
      <w:r>
        <w:rPr>
          <w:spacing w:val="63"/>
          <w:w w:val="150"/>
        </w:rPr>
        <w:t xml:space="preserve">   </w:t>
      </w:r>
      <w:r>
        <w:rPr>
          <w:w w:val="105"/>
        </w:rPr>
        <w:t>Годунова в отношении боярства. Голод 1601-1603 гг. и обострение социально-экономического кризиса.</w:t>
      </w:r>
    </w:p>
    <w:p w:rsidR="0005752A" w:rsidRDefault="00A45EFB">
      <w:pPr>
        <w:pStyle w:val="a3"/>
        <w:spacing w:before="11"/>
        <w:ind w:left="976" w:firstLine="0"/>
      </w:pPr>
      <w:r>
        <w:rPr>
          <w:w w:val="105"/>
        </w:rPr>
        <w:t>Смутное</w:t>
      </w:r>
      <w:r>
        <w:rPr>
          <w:spacing w:val="35"/>
          <w:w w:val="105"/>
        </w:rPr>
        <w:t xml:space="preserve"> </w:t>
      </w:r>
      <w:r>
        <w:rPr>
          <w:w w:val="105"/>
        </w:rPr>
        <w:t>время</w:t>
      </w:r>
      <w:r>
        <w:rPr>
          <w:spacing w:val="38"/>
          <w:w w:val="105"/>
        </w:rPr>
        <w:t xml:space="preserve"> </w:t>
      </w:r>
      <w:r>
        <w:rPr>
          <w:w w:val="105"/>
        </w:rPr>
        <w:t>начала</w:t>
      </w:r>
      <w:r>
        <w:rPr>
          <w:spacing w:val="60"/>
          <w:w w:val="105"/>
        </w:rPr>
        <w:t xml:space="preserve"> </w:t>
      </w:r>
      <w:r>
        <w:rPr>
          <w:w w:val="105"/>
        </w:rPr>
        <w:t>XVII</w:t>
      </w:r>
      <w:r>
        <w:rPr>
          <w:spacing w:val="40"/>
          <w:w w:val="105"/>
        </w:rPr>
        <w:t xml:space="preserve"> </w:t>
      </w:r>
      <w:r>
        <w:rPr>
          <w:w w:val="105"/>
        </w:rPr>
        <w:t>в.</w:t>
      </w:r>
      <w:r>
        <w:rPr>
          <w:spacing w:val="39"/>
          <w:w w:val="105"/>
        </w:rPr>
        <w:t xml:space="preserve"> </w:t>
      </w:r>
      <w:r>
        <w:rPr>
          <w:w w:val="105"/>
        </w:rPr>
        <w:t>Дискуссия</w:t>
      </w:r>
      <w:r>
        <w:rPr>
          <w:spacing w:val="45"/>
          <w:w w:val="105"/>
        </w:rPr>
        <w:t xml:space="preserve"> </w:t>
      </w:r>
      <w:r>
        <w:rPr>
          <w:w w:val="105"/>
        </w:rPr>
        <w:t>о</w:t>
      </w:r>
      <w:r>
        <w:rPr>
          <w:spacing w:val="49"/>
          <w:w w:val="105"/>
        </w:rPr>
        <w:t xml:space="preserve"> </w:t>
      </w:r>
      <w:r>
        <w:rPr>
          <w:w w:val="105"/>
        </w:rPr>
        <w:t>его</w:t>
      </w:r>
      <w:r>
        <w:rPr>
          <w:spacing w:val="36"/>
          <w:w w:val="105"/>
        </w:rPr>
        <w:t xml:space="preserve"> </w:t>
      </w:r>
      <w:r>
        <w:rPr>
          <w:w w:val="105"/>
        </w:rPr>
        <w:t>причинах.</w:t>
      </w:r>
      <w:r>
        <w:rPr>
          <w:spacing w:val="45"/>
          <w:w w:val="105"/>
        </w:rPr>
        <w:t xml:space="preserve"> </w:t>
      </w:r>
      <w:r>
        <w:rPr>
          <w:w w:val="105"/>
        </w:rPr>
        <w:t>Самозванцы</w:t>
      </w:r>
      <w:r>
        <w:rPr>
          <w:spacing w:val="38"/>
          <w:w w:val="105"/>
        </w:rPr>
        <w:t xml:space="preserve"> </w:t>
      </w:r>
      <w:r>
        <w:rPr>
          <w:w w:val="105"/>
        </w:rPr>
        <w:t>и</w:t>
      </w:r>
      <w:r>
        <w:rPr>
          <w:spacing w:val="48"/>
          <w:w w:val="105"/>
        </w:rPr>
        <w:t xml:space="preserve"> </w:t>
      </w:r>
      <w:r>
        <w:rPr>
          <w:spacing w:val="-2"/>
          <w:w w:val="105"/>
        </w:rPr>
        <w:t>самозванство.</w:t>
      </w:r>
    </w:p>
    <w:p w:rsidR="0005752A" w:rsidRDefault="00A45EFB">
      <w:pPr>
        <w:pStyle w:val="a3"/>
        <w:spacing w:before="9"/>
        <w:ind w:firstLine="0"/>
      </w:pPr>
      <w:r>
        <w:rPr>
          <w:w w:val="105"/>
        </w:rPr>
        <w:t>Личность</w:t>
      </w:r>
      <w:r>
        <w:rPr>
          <w:spacing w:val="-7"/>
          <w:w w:val="105"/>
        </w:rPr>
        <w:t xml:space="preserve"> </w:t>
      </w:r>
      <w:r>
        <w:rPr>
          <w:w w:val="105"/>
        </w:rPr>
        <w:t>Лжедмитрия</w:t>
      </w:r>
      <w:r>
        <w:rPr>
          <w:spacing w:val="-3"/>
          <w:w w:val="105"/>
        </w:rPr>
        <w:t xml:space="preserve"> </w:t>
      </w:r>
      <w:r>
        <w:rPr>
          <w:w w:val="105"/>
        </w:rPr>
        <w:t>I</w:t>
      </w:r>
      <w:r>
        <w:rPr>
          <w:spacing w:val="-11"/>
          <w:w w:val="105"/>
        </w:rPr>
        <w:t xml:space="preserve"> </w:t>
      </w:r>
      <w:r>
        <w:rPr>
          <w:w w:val="105"/>
        </w:rPr>
        <w:t>и</w:t>
      </w:r>
      <w:r>
        <w:rPr>
          <w:spacing w:val="-3"/>
          <w:w w:val="105"/>
        </w:rPr>
        <w:t xml:space="preserve"> </w:t>
      </w:r>
      <w:r>
        <w:rPr>
          <w:w w:val="105"/>
        </w:rPr>
        <w:t>его</w:t>
      </w:r>
      <w:r>
        <w:rPr>
          <w:spacing w:val="-9"/>
          <w:w w:val="105"/>
        </w:rPr>
        <w:t xml:space="preserve"> </w:t>
      </w:r>
      <w:r>
        <w:rPr>
          <w:w w:val="105"/>
        </w:rPr>
        <w:t>политика.</w:t>
      </w:r>
      <w:r>
        <w:rPr>
          <w:spacing w:val="-7"/>
          <w:w w:val="105"/>
        </w:rPr>
        <w:t xml:space="preserve"> </w:t>
      </w:r>
      <w:r>
        <w:rPr>
          <w:w w:val="105"/>
        </w:rPr>
        <w:t>Восстание</w:t>
      </w:r>
      <w:r>
        <w:rPr>
          <w:spacing w:val="-15"/>
          <w:w w:val="105"/>
        </w:rPr>
        <w:t xml:space="preserve"> </w:t>
      </w:r>
      <w:r>
        <w:rPr>
          <w:w w:val="105"/>
        </w:rPr>
        <w:t>1606</w:t>
      </w:r>
      <w:r>
        <w:rPr>
          <w:spacing w:val="-9"/>
          <w:w w:val="105"/>
        </w:rPr>
        <w:t xml:space="preserve"> </w:t>
      </w:r>
      <w:r>
        <w:rPr>
          <w:w w:val="105"/>
        </w:rPr>
        <w:t>г.</w:t>
      </w:r>
      <w:r>
        <w:rPr>
          <w:spacing w:val="-13"/>
          <w:w w:val="105"/>
        </w:rPr>
        <w:t xml:space="preserve"> </w:t>
      </w:r>
      <w:r>
        <w:rPr>
          <w:w w:val="105"/>
        </w:rPr>
        <w:t>и</w:t>
      </w:r>
      <w:r>
        <w:rPr>
          <w:spacing w:val="-9"/>
          <w:w w:val="105"/>
        </w:rPr>
        <w:t xml:space="preserve"> </w:t>
      </w:r>
      <w:r>
        <w:rPr>
          <w:w w:val="105"/>
        </w:rPr>
        <w:t>убийство</w:t>
      </w:r>
      <w:r>
        <w:rPr>
          <w:spacing w:val="-9"/>
          <w:w w:val="105"/>
        </w:rPr>
        <w:t xml:space="preserve"> </w:t>
      </w:r>
      <w:r>
        <w:rPr>
          <w:spacing w:val="-2"/>
          <w:w w:val="105"/>
        </w:rPr>
        <w:t>самозванца.</w:t>
      </w:r>
    </w:p>
    <w:p w:rsidR="0005752A" w:rsidRDefault="00A45EFB">
      <w:pPr>
        <w:pStyle w:val="a3"/>
        <w:tabs>
          <w:tab w:val="left" w:pos="1458"/>
          <w:tab w:val="left" w:pos="2012"/>
          <w:tab w:val="left" w:pos="3553"/>
          <w:tab w:val="left" w:pos="3891"/>
          <w:tab w:val="left" w:pos="5639"/>
          <w:tab w:val="left" w:pos="6630"/>
          <w:tab w:val="left" w:pos="7818"/>
          <w:tab w:val="left" w:pos="8044"/>
          <w:tab w:val="left" w:pos="9333"/>
          <w:tab w:val="left" w:pos="9404"/>
        </w:tabs>
        <w:spacing w:before="9" w:line="249" w:lineRule="auto"/>
        <w:ind w:right="412"/>
      </w:pPr>
      <w:r>
        <w:rPr>
          <w:w w:val="105"/>
        </w:rPr>
        <w:t>Царь</w:t>
      </w:r>
      <w:r>
        <w:rPr>
          <w:spacing w:val="-8"/>
          <w:w w:val="105"/>
        </w:rPr>
        <w:t xml:space="preserve"> </w:t>
      </w:r>
      <w:r>
        <w:rPr>
          <w:w w:val="105"/>
        </w:rPr>
        <w:t>Василий</w:t>
      </w:r>
      <w:r>
        <w:rPr>
          <w:spacing w:val="-5"/>
          <w:w w:val="105"/>
        </w:rPr>
        <w:t xml:space="preserve"> </w:t>
      </w:r>
      <w:r>
        <w:rPr>
          <w:w w:val="105"/>
        </w:rPr>
        <w:t>Шуйский.</w:t>
      </w:r>
      <w:r>
        <w:rPr>
          <w:spacing w:val="-9"/>
          <w:w w:val="105"/>
        </w:rPr>
        <w:t xml:space="preserve"> </w:t>
      </w:r>
      <w:r>
        <w:rPr>
          <w:w w:val="105"/>
        </w:rPr>
        <w:t>Восстание</w:t>
      </w:r>
      <w:r>
        <w:rPr>
          <w:spacing w:val="-11"/>
          <w:w w:val="105"/>
        </w:rPr>
        <w:t xml:space="preserve"> </w:t>
      </w:r>
      <w:r>
        <w:rPr>
          <w:w w:val="105"/>
        </w:rPr>
        <w:t>Ивана</w:t>
      </w:r>
      <w:r>
        <w:rPr>
          <w:spacing w:val="-5"/>
          <w:w w:val="105"/>
        </w:rPr>
        <w:t xml:space="preserve"> </w:t>
      </w:r>
      <w:r>
        <w:rPr>
          <w:w w:val="105"/>
        </w:rPr>
        <w:t>Болотникова.</w:t>
      </w:r>
      <w:r>
        <w:rPr>
          <w:spacing w:val="-9"/>
          <w:w w:val="105"/>
        </w:rPr>
        <w:t xml:space="preserve"> </w:t>
      </w:r>
      <w:r>
        <w:rPr>
          <w:w w:val="105"/>
        </w:rPr>
        <w:t>Перерастание</w:t>
      </w:r>
      <w:r>
        <w:rPr>
          <w:spacing w:val="-5"/>
          <w:w w:val="105"/>
        </w:rPr>
        <w:t xml:space="preserve"> </w:t>
      </w:r>
      <w:r>
        <w:rPr>
          <w:w w:val="105"/>
        </w:rPr>
        <w:t>внутреннего</w:t>
      </w:r>
      <w:r>
        <w:rPr>
          <w:spacing w:val="-10"/>
          <w:w w:val="105"/>
        </w:rPr>
        <w:t xml:space="preserve"> </w:t>
      </w:r>
      <w:r>
        <w:rPr>
          <w:w w:val="105"/>
        </w:rPr>
        <w:t xml:space="preserve">кризиса </w:t>
      </w:r>
      <w:r>
        <w:rPr>
          <w:spacing w:val="-10"/>
          <w:w w:val="105"/>
        </w:rPr>
        <w:t>в</w:t>
      </w:r>
      <w:r>
        <w:tab/>
      </w:r>
      <w:r>
        <w:rPr>
          <w:spacing w:val="-2"/>
          <w:w w:val="105"/>
        </w:rPr>
        <w:t>гражданскую</w:t>
      </w:r>
      <w:r>
        <w:tab/>
      </w:r>
      <w:r>
        <w:tab/>
      </w:r>
      <w:r>
        <w:rPr>
          <w:spacing w:val="-2"/>
          <w:w w:val="105"/>
        </w:rPr>
        <w:t>войну.</w:t>
      </w:r>
      <w:r>
        <w:tab/>
      </w:r>
      <w:r>
        <w:rPr>
          <w:spacing w:val="-2"/>
          <w:w w:val="105"/>
        </w:rPr>
        <w:t>Лжедмитрий</w:t>
      </w:r>
      <w:r>
        <w:tab/>
      </w:r>
      <w:r>
        <w:tab/>
      </w:r>
      <w:r>
        <w:rPr>
          <w:spacing w:val="-4"/>
          <w:w w:val="105"/>
        </w:rPr>
        <w:t>II.</w:t>
      </w:r>
      <w:r>
        <w:tab/>
      </w:r>
      <w:r>
        <w:rPr>
          <w:spacing w:val="-2"/>
          <w:w w:val="105"/>
        </w:rPr>
        <w:t xml:space="preserve">Вторжение </w:t>
      </w:r>
      <w:r>
        <w:rPr>
          <w:w w:val="105"/>
        </w:rP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w:t>
      </w:r>
      <w:r>
        <w:rPr>
          <w:spacing w:val="-2"/>
          <w:w w:val="105"/>
        </w:rPr>
        <w:t>войска</w:t>
      </w:r>
      <w:r>
        <w:tab/>
      </w:r>
      <w:r>
        <w:tab/>
      </w:r>
      <w:r>
        <w:rPr>
          <w:spacing w:val="-4"/>
          <w:w w:val="105"/>
        </w:rPr>
        <w:t>М.В.</w:t>
      </w:r>
      <w:r>
        <w:tab/>
      </w:r>
      <w:r>
        <w:rPr>
          <w:spacing w:val="-2"/>
          <w:w w:val="105"/>
        </w:rPr>
        <w:t>Скопина-Шуйского</w:t>
      </w:r>
      <w:r>
        <w:tab/>
      </w:r>
      <w:r>
        <w:tab/>
      </w:r>
      <w:r>
        <w:rPr>
          <w:spacing w:val="-10"/>
          <w:w w:val="105"/>
        </w:rPr>
        <w:t>и</w:t>
      </w:r>
      <w:r>
        <w:tab/>
      </w:r>
      <w:r>
        <w:rPr>
          <w:spacing w:val="-2"/>
          <w:w w:val="105"/>
        </w:rPr>
        <w:t>Я.-П.</w:t>
      </w:r>
      <w:r>
        <w:tab/>
      </w:r>
      <w:r>
        <w:tab/>
      </w:r>
      <w:r>
        <w:rPr>
          <w:spacing w:val="-2"/>
          <w:w w:val="105"/>
        </w:rPr>
        <w:t xml:space="preserve">Делагарди </w:t>
      </w:r>
      <w:r>
        <w:rPr>
          <w:w w:val="105"/>
        </w:rPr>
        <w:t>и распад тушинского лагеря. Открытое вступление Речи Посполитой в войну против России. Оборона Смоленска.</w:t>
      </w:r>
    </w:p>
    <w:p w:rsidR="0005752A" w:rsidRDefault="00A45EFB">
      <w:pPr>
        <w:pStyle w:val="a3"/>
        <w:spacing w:before="13" w:line="249" w:lineRule="auto"/>
        <w:ind w:right="407"/>
      </w:pPr>
      <w:r>
        <w:rPr>
          <w:w w:val="105"/>
        </w:rPr>
        <w:t>Свержение</w:t>
      </w:r>
      <w:r>
        <w:rPr>
          <w:spacing w:val="69"/>
          <w:w w:val="105"/>
        </w:rPr>
        <w:t xml:space="preserve">  </w:t>
      </w:r>
      <w:r>
        <w:rPr>
          <w:w w:val="105"/>
        </w:rPr>
        <w:t>Василия</w:t>
      </w:r>
      <w:r>
        <w:rPr>
          <w:spacing w:val="74"/>
          <w:w w:val="105"/>
        </w:rPr>
        <w:t xml:space="preserve">  </w:t>
      </w:r>
      <w:r>
        <w:rPr>
          <w:w w:val="105"/>
        </w:rPr>
        <w:t>Шуйского</w:t>
      </w:r>
      <w:r>
        <w:rPr>
          <w:spacing w:val="73"/>
          <w:w w:val="105"/>
        </w:rPr>
        <w:t xml:space="preserve">  </w:t>
      </w:r>
      <w:r>
        <w:rPr>
          <w:w w:val="105"/>
        </w:rPr>
        <w:t>и</w:t>
      </w:r>
      <w:r>
        <w:rPr>
          <w:spacing w:val="72"/>
          <w:w w:val="105"/>
        </w:rPr>
        <w:t xml:space="preserve">  </w:t>
      </w:r>
      <w:r>
        <w:rPr>
          <w:w w:val="105"/>
        </w:rPr>
        <w:t>переход</w:t>
      </w:r>
      <w:r>
        <w:rPr>
          <w:spacing w:val="72"/>
          <w:w w:val="105"/>
        </w:rPr>
        <w:t xml:space="preserve">  </w:t>
      </w:r>
      <w:r>
        <w:rPr>
          <w:w w:val="105"/>
        </w:rPr>
        <w:t>власти</w:t>
      </w:r>
      <w:r>
        <w:rPr>
          <w:spacing w:val="76"/>
          <w:w w:val="105"/>
        </w:rPr>
        <w:t xml:space="preserve">  </w:t>
      </w:r>
      <w:r>
        <w:rPr>
          <w:w w:val="105"/>
        </w:rPr>
        <w:t>к</w:t>
      </w:r>
      <w:r>
        <w:rPr>
          <w:spacing w:val="74"/>
          <w:w w:val="105"/>
        </w:rPr>
        <w:t xml:space="preserve">  </w:t>
      </w:r>
      <w:r>
        <w:rPr>
          <w:w w:val="105"/>
        </w:rPr>
        <w:t>Семибоярщине.</w:t>
      </w:r>
      <w:r>
        <w:rPr>
          <w:spacing w:val="74"/>
          <w:w w:val="105"/>
        </w:rPr>
        <w:t xml:space="preserve">  </w:t>
      </w:r>
      <w:r>
        <w:rPr>
          <w:w w:val="105"/>
        </w:rPr>
        <w:t>Договор об</w:t>
      </w:r>
      <w:r>
        <w:rPr>
          <w:spacing w:val="-10"/>
          <w:w w:val="105"/>
        </w:rPr>
        <w:t xml:space="preserve"> </w:t>
      </w:r>
      <w:r>
        <w:rPr>
          <w:w w:val="105"/>
        </w:rPr>
        <w:t>избрании</w:t>
      </w:r>
      <w:r>
        <w:rPr>
          <w:spacing w:val="-9"/>
          <w:w w:val="105"/>
        </w:rPr>
        <w:t xml:space="preserve"> </w:t>
      </w:r>
      <w:r>
        <w:rPr>
          <w:w w:val="105"/>
        </w:rPr>
        <w:t>на</w:t>
      </w:r>
      <w:r>
        <w:rPr>
          <w:spacing w:val="-9"/>
          <w:w w:val="105"/>
        </w:rPr>
        <w:t xml:space="preserve"> </w:t>
      </w:r>
      <w:r>
        <w:rPr>
          <w:w w:val="105"/>
        </w:rPr>
        <w:t>престол</w:t>
      </w:r>
      <w:r>
        <w:rPr>
          <w:spacing w:val="-8"/>
          <w:w w:val="105"/>
        </w:rPr>
        <w:t xml:space="preserve"> </w:t>
      </w:r>
      <w:r>
        <w:rPr>
          <w:w w:val="105"/>
        </w:rPr>
        <w:t>польского</w:t>
      </w:r>
      <w:r>
        <w:rPr>
          <w:spacing w:val="-8"/>
          <w:w w:val="105"/>
        </w:rPr>
        <w:t xml:space="preserve"> </w:t>
      </w:r>
      <w:r>
        <w:rPr>
          <w:w w:val="105"/>
        </w:rPr>
        <w:t>принца</w:t>
      </w:r>
      <w:r>
        <w:rPr>
          <w:spacing w:val="-3"/>
          <w:w w:val="105"/>
        </w:rPr>
        <w:t xml:space="preserve"> </w:t>
      </w:r>
      <w:r>
        <w:rPr>
          <w:w w:val="105"/>
        </w:rPr>
        <w:t>Владислава</w:t>
      </w:r>
      <w:r>
        <w:rPr>
          <w:spacing w:val="-9"/>
          <w:w w:val="105"/>
        </w:rPr>
        <w:t xml:space="preserve"> </w:t>
      </w:r>
      <w:r>
        <w:rPr>
          <w:w w:val="105"/>
        </w:rPr>
        <w:t>и</w:t>
      </w:r>
      <w:r>
        <w:rPr>
          <w:spacing w:val="-3"/>
          <w:w w:val="105"/>
        </w:rPr>
        <w:t xml:space="preserve"> </w:t>
      </w:r>
      <w:r>
        <w:rPr>
          <w:w w:val="105"/>
        </w:rPr>
        <w:t>вступление</w:t>
      </w:r>
      <w:r>
        <w:rPr>
          <w:spacing w:val="-9"/>
          <w:w w:val="105"/>
        </w:rPr>
        <w:t xml:space="preserve"> </w:t>
      </w:r>
      <w:r>
        <w:rPr>
          <w:w w:val="105"/>
        </w:rPr>
        <w:t>польско-литовского</w:t>
      </w:r>
      <w:r>
        <w:rPr>
          <w:spacing w:val="-8"/>
          <w:w w:val="105"/>
        </w:rPr>
        <w:t xml:space="preserve"> </w:t>
      </w:r>
      <w:r>
        <w:rPr>
          <w:w w:val="105"/>
        </w:rPr>
        <w:t>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w:t>
      </w:r>
      <w:r>
        <w:rPr>
          <w:spacing w:val="-1"/>
          <w:w w:val="105"/>
        </w:rPr>
        <w:t xml:space="preserve"> </w:t>
      </w:r>
      <w:r>
        <w:rPr>
          <w:w w:val="105"/>
        </w:rPr>
        <w:t>всея земли». Освобождение Москвы в 1612 г.</w:t>
      </w:r>
    </w:p>
    <w:p w:rsidR="0005752A" w:rsidRDefault="00A45EFB">
      <w:pPr>
        <w:pStyle w:val="a3"/>
        <w:tabs>
          <w:tab w:val="left" w:pos="1954"/>
          <w:tab w:val="left" w:pos="2897"/>
          <w:tab w:val="left" w:pos="4415"/>
          <w:tab w:val="left" w:pos="6042"/>
          <w:tab w:val="left" w:pos="8006"/>
          <w:tab w:val="left" w:pos="9754"/>
        </w:tabs>
        <w:spacing w:line="252" w:lineRule="auto"/>
        <w:ind w:right="405"/>
      </w:pPr>
      <w:r>
        <w:rPr>
          <w:w w:val="105"/>
        </w:rPr>
        <w:t xml:space="preserve">Окончание Смуты. Земский собор 1613 г. и его роль в укреплении государственности. </w:t>
      </w:r>
      <w:r>
        <w:rPr>
          <w:spacing w:val="-2"/>
          <w:w w:val="105"/>
        </w:rPr>
        <w:t>Избрание</w:t>
      </w:r>
      <w:r>
        <w:tab/>
      </w:r>
      <w:r>
        <w:rPr>
          <w:spacing w:val="-6"/>
          <w:w w:val="105"/>
        </w:rPr>
        <w:t>на</w:t>
      </w:r>
      <w:r>
        <w:tab/>
      </w:r>
      <w:r>
        <w:rPr>
          <w:spacing w:val="-2"/>
          <w:w w:val="105"/>
        </w:rPr>
        <w:t>царство</w:t>
      </w:r>
      <w:r>
        <w:tab/>
      </w:r>
      <w:r>
        <w:rPr>
          <w:spacing w:val="-2"/>
          <w:w w:val="105"/>
        </w:rPr>
        <w:t>Михаила</w:t>
      </w:r>
      <w:r>
        <w:tab/>
      </w:r>
      <w:r>
        <w:rPr>
          <w:spacing w:val="-2"/>
          <w:w w:val="105"/>
        </w:rPr>
        <w:t>Фёдоровича</w:t>
      </w:r>
      <w:r>
        <w:tab/>
      </w:r>
      <w:r>
        <w:rPr>
          <w:spacing w:val="-2"/>
          <w:w w:val="105"/>
        </w:rPr>
        <w:t>Романова.</w:t>
      </w:r>
      <w:r>
        <w:tab/>
      </w:r>
      <w:r>
        <w:rPr>
          <w:spacing w:val="-2"/>
          <w:w w:val="105"/>
        </w:rPr>
        <w:t xml:space="preserve">Борьба </w:t>
      </w:r>
      <w:r>
        <w:rPr>
          <w:w w:val="105"/>
        </w:rPr>
        <w:t>с</w:t>
      </w:r>
      <w:r>
        <w:rPr>
          <w:spacing w:val="73"/>
          <w:w w:val="105"/>
        </w:rPr>
        <w:t xml:space="preserve">   </w:t>
      </w:r>
      <w:r>
        <w:rPr>
          <w:w w:val="105"/>
        </w:rPr>
        <w:t>казачьими</w:t>
      </w:r>
      <w:r>
        <w:rPr>
          <w:spacing w:val="76"/>
          <w:w w:val="105"/>
        </w:rPr>
        <w:t xml:space="preserve">   </w:t>
      </w:r>
      <w:r>
        <w:rPr>
          <w:w w:val="105"/>
        </w:rPr>
        <w:t>выступлениями</w:t>
      </w:r>
      <w:r>
        <w:rPr>
          <w:spacing w:val="76"/>
          <w:w w:val="105"/>
        </w:rPr>
        <w:t xml:space="preserve">   </w:t>
      </w:r>
      <w:r>
        <w:rPr>
          <w:w w:val="105"/>
        </w:rPr>
        <w:t>против</w:t>
      </w:r>
      <w:r>
        <w:rPr>
          <w:spacing w:val="76"/>
          <w:w w:val="105"/>
        </w:rPr>
        <w:t xml:space="preserve">   </w:t>
      </w:r>
      <w:r>
        <w:rPr>
          <w:w w:val="105"/>
        </w:rPr>
        <w:t>центральной</w:t>
      </w:r>
      <w:r>
        <w:rPr>
          <w:spacing w:val="76"/>
          <w:w w:val="105"/>
        </w:rPr>
        <w:t xml:space="preserve">   </w:t>
      </w:r>
      <w:r>
        <w:rPr>
          <w:w w:val="105"/>
        </w:rPr>
        <w:t>власти.</w:t>
      </w:r>
      <w:r>
        <w:rPr>
          <w:spacing w:val="74"/>
          <w:w w:val="105"/>
        </w:rPr>
        <w:t xml:space="preserve">   </w:t>
      </w:r>
      <w:r>
        <w:rPr>
          <w:w w:val="105"/>
        </w:rPr>
        <w:t>Столбовский</w:t>
      </w:r>
      <w:r>
        <w:rPr>
          <w:spacing w:val="76"/>
          <w:w w:val="105"/>
        </w:rPr>
        <w:t xml:space="preserve">   </w:t>
      </w:r>
      <w:r>
        <w:rPr>
          <w:w w:val="105"/>
        </w:rPr>
        <w:t>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5752A" w:rsidRDefault="00A45EFB">
      <w:pPr>
        <w:pStyle w:val="a3"/>
        <w:spacing w:line="255" w:lineRule="exact"/>
        <w:ind w:left="976" w:firstLine="0"/>
      </w:pPr>
      <w:r>
        <w:rPr>
          <w:w w:val="105"/>
        </w:rPr>
        <w:t>Россия</w:t>
      </w:r>
      <w:r>
        <w:rPr>
          <w:spacing w:val="-13"/>
          <w:w w:val="105"/>
        </w:rPr>
        <w:t xml:space="preserve"> </w:t>
      </w:r>
      <w:r>
        <w:rPr>
          <w:w w:val="105"/>
        </w:rPr>
        <w:t>в</w:t>
      </w:r>
      <w:r>
        <w:rPr>
          <w:spacing w:val="-1"/>
          <w:w w:val="105"/>
        </w:rPr>
        <w:t xml:space="preserve"> </w:t>
      </w:r>
      <w:r>
        <w:rPr>
          <w:w w:val="105"/>
        </w:rPr>
        <w:t>XVII</w:t>
      </w:r>
      <w:r>
        <w:rPr>
          <w:spacing w:val="-12"/>
          <w:w w:val="105"/>
        </w:rPr>
        <w:t xml:space="preserve"> </w:t>
      </w:r>
      <w:r>
        <w:rPr>
          <w:spacing w:val="-5"/>
          <w:w w:val="105"/>
        </w:rPr>
        <w:t>в.</w:t>
      </w:r>
    </w:p>
    <w:p w:rsidR="0005752A" w:rsidRDefault="00A45EFB">
      <w:pPr>
        <w:pStyle w:val="a3"/>
        <w:spacing w:before="16" w:line="247" w:lineRule="auto"/>
        <w:ind w:right="415"/>
      </w:pPr>
      <w:r>
        <w:rPr>
          <w:w w:val="105"/>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5752A" w:rsidRDefault="00A45EFB">
      <w:pPr>
        <w:pStyle w:val="a3"/>
        <w:spacing w:before="12" w:line="249" w:lineRule="auto"/>
        <w:ind w:right="423"/>
      </w:pPr>
      <w:r>
        <w:rPr>
          <w:w w:val="105"/>
        </w:rPr>
        <w:t>Царь Алексей Михайлович. Укрепление самодержавия.</w:t>
      </w:r>
      <w:r>
        <w:rPr>
          <w:spacing w:val="-3"/>
          <w:w w:val="105"/>
        </w:rPr>
        <w:t xml:space="preserve"> </w:t>
      </w:r>
      <w:r>
        <w:rPr>
          <w:w w:val="105"/>
        </w:rP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5752A" w:rsidRDefault="00A45EFB">
      <w:pPr>
        <w:pStyle w:val="a3"/>
        <w:spacing w:before="4" w:line="252" w:lineRule="auto"/>
        <w:ind w:right="412"/>
      </w:pPr>
      <w:r>
        <w:rPr>
          <w:w w:val="105"/>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5752A" w:rsidRDefault="00A45EFB">
      <w:pPr>
        <w:pStyle w:val="a3"/>
        <w:spacing w:line="252" w:lineRule="auto"/>
        <w:ind w:right="406"/>
      </w:pPr>
      <w:r>
        <w:rPr>
          <w:w w:val="105"/>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w:t>
      </w:r>
      <w:r>
        <w:rPr>
          <w:spacing w:val="-7"/>
          <w:w w:val="105"/>
        </w:rPr>
        <w:t xml:space="preserve"> </w:t>
      </w:r>
      <w:r>
        <w:rPr>
          <w:w w:val="105"/>
        </w:rPr>
        <w:t>холопы.</w:t>
      </w:r>
      <w:r>
        <w:rPr>
          <w:spacing w:val="-7"/>
          <w:w w:val="105"/>
        </w:rPr>
        <w:t xml:space="preserve"> </w:t>
      </w:r>
      <w:r>
        <w:rPr>
          <w:w w:val="105"/>
        </w:rPr>
        <w:t>Русская</w:t>
      </w:r>
      <w:r>
        <w:rPr>
          <w:spacing w:val="-7"/>
          <w:w w:val="105"/>
        </w:rPr>
        <w:t xml:space="preserve"> </w:t>
      </w:r>
      <w:r>
        <w:rPr>
          <w:w w:val="105"/>
        </w:rPr>
        <w:t>деревня</w:t>
      </w:r>
      <w:r>
        <w:rPr>
          <w:spacing w:val="-13"/>
          <w:w w:val="105"/>
        </w:rPr>
        <w:t xml:space="preserve"> </w:t>
      </w:r>
      <w:r>
        <w:rPr>
          <w:w w:val="105"/>
        </w:rPr>
        <w:t>в XVII</w:t>
      </w:r>
      <w:r>
        <w:rPr>
          <w:spacing w:val="-11"/>
          <w:w w:val="105"/>
        </w:rPr>
        <w:t xml:space="preserve"> </w:t>
      </w:r>
      <w:r>
        <w:rPr>
          <w:w w:val="105"/>
        </w:rPr>
        <w:t>в.</w:t>
      </w:r>
      <w:r>
        <w:rPr>
          <w:spacing w:val="-7"/>
          <w:w w:val="105"/>
        </w:rPr>
        <w:t xml:space="preserve"> </w:t>
      </w:r>
      <w:r>
        <w:rPr>
          <w:w w:val="105"/>
        </w:rPr>
        <w:t>Городские</w:t>
      </w:r>
      <w:r>
        <w:rPr>
          <w:spacing w:val="-10"/>
          <w:w w:val="105"/>
        </w:rPr>
        <w:t xml:space="preserve"> </w:t>
      </w:r>
      <w:r>
        <w:rPr>
          <w:w w:val="105"/>
        </w:rPr>
        <w:t>восстания</w:t>
      </w:r>
      <w:r>
        <w:rPr>
          <w:spacing w:val="-7"/>
          <w:w w:val="105"/>
        </w:rPr>
        <w:t xml:space="preserve"> </w:t>
      </w:r>
      <w:r>
        <w:rPr>
          <w:w w:val="105"/>
        </w:rPr>
        <w:t>середины</w:t>
      </w:r>
      <w:r>
        <w:rPr>
          <w:spacing w:val="-5"/>
          <w:w w:val="105"/>
        </w:rPr>
        <w:t xml:space="preserve"> </w:t>
      </w:r>
      <w:r>
        <w:rPr>
          <w:w w:val="105"/>
        </w:rPr>
        <w:t>XVII</w:t>
      </w:r>
      <w:r>
        <w:rPr>
          <w:spacing w:val="-6"/>
          <w:w w:val="105"/>
        </w:rPr>
        <w:t xml:space="preserve"> </w:t>
      </w:r>
      <w:r>
        <w:rPr>
          <w:w w:val="105"/>
        </w:rPr>
        <w:t>в.</w:t>
      </w:r>
      <w:r>
        <w:rPr>
          <w:spacing w:val="-13"/>
          <w:w w:val="105"/>
        </w:rPr>
        <w:t xml:space="preserve"> </w:t>
      </w:r>
      <w:r>
        <w:rPr>
          <w:w w:val="105"/>
        </w:rPr>
        <w:t>Соляной</w:t>
      </w:r>
      <w:r>
        <w:rPr>
          <w:spacing w:val="-10"/>
          <w:w w:val="105"/>
        </w:rPr>
        <w:t xml:space="preserve"> </w:t>
      </w:r>
      <w:r>
        <w:rPr>
          <w:w w:val="105"/>
        </w:rPr>
        <w:t>бунт в</w:t>
      </w:r>
      <w:r>
        <w:rPr>
          <w:spacing w:val="-7"/>
          <w:w w:val="105"/>
        </w:rPr>
        <w:t xml:space="preserve"> </w:t>
      </w:r>
      <w:r>
        <w:rPr>
          <w:w w:val="105"/>
        </w:rPr>
        <w:t>Москве.</w:t>
      </w:r>
      <w:r>
        <w:rPr>
          <w:spacing w:val="-4"/>
          <w:w w:val="105"/>
        </w:rPr>
        <w:t xml:space="preserve"> </w:t>
      </w:r>
      <w:r>
        <w:rPr>
          <w:w w:val="105"/>
        </w:rPr>
        <w:t>Псковско-Новгородское</w:t>
      </w:r>
      <w:r>
        <w:rPr>
          <w:spacing w:val="-7"/>
          <w:w w:val="105"/>
        </w:rPr>
        <w:t xml:space="preserve"> </w:t>
      </w:r>
      <w:r>
        <w:rPr>
          <w:w w:val="105"/>
        </w:rPr>
        <w:t>восстание.</w:t>
      </w:r>
      <w:r>
        <w:rPr>
          <w:spacing w:val="-4"/>
          <w:w w:val="105"/>
        </w:rPr>
        <w:t xml:space="preserve"> </w:t>
      </w:r>
      <w:r>
        <w:rPr>
          <w:w w:val="105"/>
        </w:rPr>
        <w:t>Соборное</w:t>
      </w:r>
      <w:r>
        <w:rPr>
          <w:spacing w:val="-7"/>
          <w:w w:val="105"/>
        </w:rPr>
        <w:t xml:space="preserve"> </w:t>
      </w:r>
      <w:r>
        <w:rPr>
          <w:w w:val="105"/>
        </w:rPr>
        <w:t>уложение</w:t>
      </w:r>
      <w:r>
        <w:rPr>
          <w:spacing w:val="-13"/>
          <w:w w:val="105"/>
        </w:rPr>
        <w:t xml:space="preserve"> </w:t>
      </w:r>
      <w:r>
        <w:rPr>
          <w:w w:val="105"/>
        </w:rPr>
        <w:t>1649</w:t>
      </w:r>
      <w:r>
        <w:rPr>
          <w:spacing w:val="-6"/>
          <w:w w:val="105"/>
        </w:rPr>
        <w:t xml:space="preserve"> </w:t>
      </w:r>
      <w:r>
        <w:rPr>
          <w:w w:val="105"/>
        </w:rPr>
        <w:t>г.</w:t>
      </w:r>
      <w:r>
        <w:rPr>
          <w:spacing w:val="-11"/>
          <w:w w:val="105"/>
        </w:rPr>
        <w:t xml:space="preserve"> </w:t>
      </w:r>
      <w:r>
        <w:rPr>
          <w:w w:val="105"/>
        </w:rPr>
        <w:t>Завершение</w:t>
      </w:r>
      <w:r>
        <w:rPr>
          <w:spacing w:val="-7"/>
          <w:w w:val="105"/>
        </w:rPr>
        <w:t xml:space="preserve"> </w:t>
      </w:r>
      <w:r>
        <w:rPr>
          <w:w w:val="105"/>
        </w:rPr>
        <w:t>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5752A" w:rsidRDefault="00A45EFB">
      <w:pPr>
        <w:pStyle w:val="a3"/>
        <w:tabs>
          <w:tab w:val="left" w:pos="9475"/>
        </w:tabs>
        <w:spacing w:line="249" w:lineRule="auto"/>
        <w:ind w:right="400"/>
      </w:pPr>
      <w:r>
        <w:rPr>
          <w:w w:val="105"/>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Pr>
          <w:spacing w:val="-2"/>
          <w:w w:val="105"/>
        </w:rPr>
        <w:t>католичества.</w:t>
      </w:r>
      <w:r>
        <w:tab/>
      </w:r>
      <w:r>
        <w:rPr>
          <w:spacing w:val="-2"/>
          <w:w w:val="105"/>
        </w:rPr>
        <w:t>Контакты</w:t>
      </w:r>
    </w:p>
    <w:p w:rsidR="0005752A" w:rsidRDefault="00A45EFB">
      <w:pPr>
        <w:pStyle w:val="a3"/>
        <w:tabs>
          <w:tab w:val="left" w:pos="1624"/>
          <w:tab w:val="left" w:pos="3682"/>
          <w:tab w:val="left" w:pos="4416"/>
          <w:tab w:val="left" w:pos="5690"/>
          <w:tab w:val="left" w:pos="7093"/>
          <w:tab w:val="left" w:pos="8360"/>
          <w:tab w:val="left" w:pos="9641"/>
        </w:tabs>
        <w:spacing w:line="254" w:lineRule="auto"/>
        <w:ind w:right="420" w:firstLine="0"/>
      </w:pPr>
      <w:r>
        <w:rPr>
          <w:w w:val="105"/>
        </w:rPr>
        <w:t xml:space="preserve">с Запорожской Сечью. Восстание Богдана Хмельницкого. Переяславская рада. Вхождение земель </w:t>
      </w:r>
      <w:r>
        <w:rPr>
          <w:spacing w:val="-2"/>
          <w:w w:val="105"/>
        </w:rPr>
        <w:t>Войска</w:t>
      </w:r>
      <w:r>
        <w:tab/>
      </w:r>
      <w:r>
        <w:rPr>
          <w:spacing w:val="-2"/>
          <w:w w:val="105"/>
        </w:rPr>
        <w:t>Запорожского</w:t>
      </w:r>
      <w:r>
        <w:tab/>
      </w:r>
      <w:r>
        <w:rPr>
          <w:spacing w:val="-10"/>
          <w:w w:val="105"/>
        </w:rPr>
        <w:t>в</w:t>
      </w:r>
      <w:r>
        <w:tab/>
      </w:r>
      <w:r>
        <w:rPr>
          <w:spacing w:val="-2"/>
          <w:w w:val="105"/>
        </w:rPr>
        <w:t>состав</w:t>
      </w:r>
      <w:r>
        <w:tab/>
      </w:r>
      <w:r>
        <w:rPr>
          <w:spacing w:val="-2"/>
          <w:w w:val="105"/>
        </w:rPr>
        <w:t>России.</w:t>
      </w:r>
      <w:r>
        <w:tab/>
      </w:r>
      <w:r>
        <w:rPr>
          <w:spacing w:val="-4"/>
          <w:w w:val="105"/>
        </w:rPr>
        <w:t>Война</w:t>
      </w:r>
      <w:r>
        <w:tab/>
      </w:r>
      <w:r>
        <w:rPr>
          <w:spacing w:val="-2"/>
          <w:w w:val="105"/>
        </w:rPr>
        <w:t>между</w:t>
      </w:r>
      <w:r>
        <w:tab/>
      </w:r>
      <w:r>
        <w:rPr>
          <w:spacing w:val="-4"/>
          <w:w w:val="105"/>
        </w:rPr>
        <w:t>Россией</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6" w:line="247" w:lineRule="auto"/>
        <w:ind w:right="400" w:firstLine="0"/>
      </w:pPr>
      <w:r>
        <w:rPr>
          <w:w w:val="105"/>
        </w:rPr>
        <w:lastRenderedPageBreak/>
        <w:t>и</w:t>
      </w:r>
      <w:r>
        <w:rPr>
          <w:spacing w:val="-9"/>
          <w:w w:val="105"/>
        </w:rPr>
        <w:t xml:space="preserve"> </w:t>
      </w:r>
      <w:r>
        <w:rPr>
          <w:w w:val="105"/>
        </w:rPr>
        <w:t>Речью</w:t>
      </w:r>
      <w:r>
        <w:rPr>
          <w:spacing w:val="-2"/>
          <w:w w:val="105"/>
        </w:rPr>
        <w:t xml:space="preserve"> </w:t>
      </w:r>
      <w:r>
        <w:rPr>
          <w:w w:val="105"/>
        </w:rPr>
        <w:t>Посполитой</w:t>
      </w:r>
      <w:r>
        <w:rPr>
          <w:spacing w:val="-2"/>
          <w:w w:val="105"/>
        </w:rPr>
        <w:t xml:space="preserve"> </w:t>
      </w:r>
      <w:r>
        <w:rPr>
          <w:w w:val="105"/>
        </w:rPr>
        <w:t>1654-1667</w:t>
      </w:r>
      <w:r>
        <w:rPr>
          <w:spacing w:val="-8"/>
          <w:w w:val="105"/>
        </w:rPr>
        <w:t xml:space="preserve"> </w:t>
      </w:r>
      <w:r>
        <w:rPr>
          <w:w w:val="105"/>
        </w:rPr>
        <w:t>гг.</w:t>
      </w:r>
      <w:r>
        <w:rPr>
          <w:spacing w:val="-12"/>
          <w:w w:val="105"/>
        </w:rPr>
        <w:t xml:space="preserve"> </w:t>
      </w:r>
      <w:r>
        <w:rPr>
          <w:w w:val="105"/>
        </w:rPr>
        <w:t>Андрусовское</w:t>
      </w:r>
      <w:r>
        <w:rPr>
          <w:spacing w:val="-9"/>
          <w:w w:val="105"/>
        </w:rPr>
        <w:t xml:space="preserve"> </w:t>
      </w:r>
      <w:r>
        <w:rPr>
          <w:w w:val="105"/>
        </w:rPr>
        <w:t>перемирие. Русско-шведская</w:t>
      </w:r>
      <w:r>
        <w:rPr>
          <w:spacing w:val="-12"/>
          <w:w w:val="105"/>
        </w:rPr>
        <w:t xml:space="preserve"> </w:t>
      </w:r>
      <w:r>
        <w:rPr>
          <w:w w:val="105"/>
        </w:rPr>
        <w:t>война</w:t>
      </w:r>
      <w:r>
        <w:rPr>
          <w:spacing w:val="-6"/>
          <w:w w:val="105"/>
        </w:rPr>
        <w:t xml:space="preserve"> </w:t>
      </w:r>
      <w:r>
        <w:rPr>
          <w:w w:val="105"/>
          <w:position w:val="1"/>
        </w:rPr>
        <w:t>1656-1658</w:t>
      </w:r>
      <w:r>
        <w:rPr>
          <w:spacing w:val="-8"/>
          <w:w w:val="105"/>
          <w:position w:val="1"/>
        </w:rPr>
        <w:t xml:space="preserve"> </w:t>
      </w:r>
      <w:r>
        <w:rPr>
          <w:w w:val="105"/>
          <w:position w:val="1"/>
        </w:rPr>
        <w:t xml:space="preserve">гг. </w:t>
      </w:r>
      <w:r>
        <w:rPr>
          <w:w w:val="105"/>
        </w:rPr>
        <w:t>и её результаты. Укрепление южных рубежей.</w:t>
      </w:r>
    </w:p>
    <w:p w:rsidR="0005752A" w:rsidRDefault="00A45EFB">
      <w:pPr>
        <w:pStyle w:val="a3"/>
        <w:tabs>
          <w:tab w:val="left" w:pos="2502"/>
          <w:tab w:val="left" w:pos="4747"/>
          <w:tab w:val="left" w:pos="6871"/>
          <w:tab w:val="left" w:pos="9066"/>
        </w:tabs>
        <w:spacing w:before="2" w:line="249" w:lineRule="auto"/>
        <w:ind w:right="407"/>
      </w:pPr>
      <w:r>
        <w:rPr>
          <w:w w:val="105"/>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Pr>
          <w:spacing w:val="-2"/>
        </w:rPr>
        <w:t>странами</w:t>
      </w:r>
      <w:r>
        <w:tab/>
      </w:r>
      <w:r>
        <w:rPr>
          <w:spacing w:val="-2"/>
        </w:rPr>
        <w:t>Западной</w:t>
      </w:r>
      <w:r>
        <w:tab/>
      </w:r>
      <w:r>
        <w:rPr>
          <w:spacing w:val="-2"/>
        </w:rPr>
        <w:t>Европы.</w:t>
      </w:r>
      <w:r>
        <w:tab/>
      </w:r>
      <w:r>
        <w:rPr>
          <w:spacing w:val="-2"/>
        </w:rPr>
        <w:t>Военные</w:t>
      </w:r>
      <w:r>
        <w:tab/>
      </w:r>
      <w:r>
        <w:rPr>
          <w:spacing w:val="-2"/>
        </w:rPr>
        <w:t xml:space="preserve">столкновения </w:t>
      </w:r>
      <w:r>
        <w:rPr>
          <w:w w:val="105"/>
        </w:rPr>
        <w:t>с маньчжурами и империей Цин (Китаем).</w:t>
      </w:r>
    </w:p>
    <w:p w:rsidR="0005752A" w:rsidRDefault="00A45EFB">
      <w:pPr>
        <w:pStyle w:val="a3"/>
        <w:tabs>
          <w:tab w:val="left" w:pos="3323"/>
          <w:tab w:val="left" w:pos="6441"/>
          <w:tab w:val="left" w:pos="9509"/>
        </w:tabs>
        <w:spacing w:before="2" w:line="252" w:lineRule="auto"/>
        <w:ind w:right="405"/>
      </w:pPr>
      <w:r>
        <w:rPr>
          <w:w w:val="105"/>
        </w:rP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w:t>
      </w:r>
      <w:r>
        <w:rPr>
          <w:spacing w:val="-2"/>
          <w:w w:val="105"/>
        </w:rPr>
        <w:t>океану.</w:t>
      </w:r>
      <w:r>
        <w:tab/>
      </w:r>
      <w:r>
        <w:rPr>
          <w:spacing w:val="-2"/>
          <w:w w:val="105"/>
        </w:rPr>
        <w:t>Походы</w:t>
      </w:r>
      <w:r>
        <w:tab/>
      </w:r>
      <w:r>
        <w:rPr>
          <w:spacing w:val="-2"/>
          <w:w w:val="105"/>
        </w:rPr>
        <w:t>Ерофея</w:t>
      </w:r>
      <w:r>
        <w:tab/>
      </w:r>
      <w:r>
        <w:rPr>
          <w:spacing w:val="-2"/>
          <w:w w:val="105"/>
        </w:rPr>
        <w:t xml:space="preserve">Хабарова </w:t>
      </w:r>
      <w:r>
        <w:rPr>
          <w:w w:val="105"/>
        </w:rPr>
        <w:t>и</w:t>
      </w:r>
      <w:r>
        <w:rPr>
          <w:spacing w:val="80"/>
          <w:w w:val="105"/>
        </w:rPr>
        <w:t xml:space="preserve">  </w:t>
      </w:r>
      <w:r>
        <w:rPr>
          <w:w w:val="105"/>
        </w:rPr>
        <w:t>Василия</w:t>
      </w:r>
      <w:r>
        <w:rPr>
          <w:spacing w:val="80"/>
          <w:w w:val="105"/>
        </w:rPr>
        <w:t xml:space="preserve">  </w:t>
      </w:r>
      <w:r>
        <w:rPr>
          <w:w w:val="105"/>
        </w:rPr>
        <w:t>Пояркова</w:t>
      </w:r>
      <w:r>
        <w:rPr>
          <w:spacing w:val="80"/>
          <w:w w:val="105"/>
        </w:rPr>
        <w:t xml:space="preserve">  </w:t>
      </w:r>
      <w:r>
        <w:rPr>
          <w:w w:val="105"/>
        </w:rPr>
        <w:t>и</w:t>
      </w:r>
      <w:r>
        <w:rPr>
          <w:spacing w:val="80"/>
          <w:w w:val="105"/>
        </w:rPr>
        <w:t xml:space="preserve">  </w:t>
      </w:r>
      <w:r>
        <w:rPr>
          <w:w w:val="105"/>
        </w:rPr>
        <w:t>исследование</w:t>
      </w:r>
      <w:r>
        <w:rPr>
          <w:spacing w:val="80"/>
          <w:w w:val="105"/>
        </w:rPr>
        <w:t xml:space="preserve">  </w:t>
      </w:r>
      <w:r>
        <w:rPr>
          <w:w w:val="105"/>
        </w:rPr>
        <w:t>бассейна</w:t>
      </w:r>
      <w:r>
        <w:rPr>
          <w:spacing w:val="80"/>
          <w:w w:val="105"/>
        </w:rPr>
        <w:t xml:space="preserve">  </w:t>
      </w:r>
      <w:r>
        <w:rPr>
          <w:w w:val="105"/>
        </w:rPr>
        <w:t>реки</w:t>
      </w:r>
      <w:r>
        <w:rPr>
          <w:spacing w:val="66"/>
          <w:w w:val="150"/>
        </w:rPr>
        <w:t xml:space="preserve">  </w:t>
      </w:r>
      <w:r>
        <w:rPr>
          <w:w w:val="105"/>
        </w:rPr>
        <w:t>Амур.</w:t>
      </w:r>
      <w:r>
        <w:rPr>
          <w:spacing w:val="80"/>
          <w:w w:val="105"/>
        </w:rPr>
        <w:t xml:space="preserve">  </w:t>
      </w:r>
      <w:r>
        <w:rPr>
          <w:w w:val="105"/>
        </w:rPr>
        <w:t>Освоение</w:t>
      </w:r>
      <w:r>
        <w:rPr>
          <w:spacing w:val="80"/>
          <w:w w:val="105"/>
        </w:rPr>
        <w:t xml:space="preserve">  </w:t>
      </w:r>
      <w:r>
        <w:rPr>
          <w:w w:val="105"/>
        </w:rPr>
        <w:t xml:space="preserve">Поволжья </w:t>
      </w:r>
      <w:r>
        <w:rPr>
          <w:w w:val="105"/>
          <w:position w:val="1"/>
        </w:rPr>
        <w:t>и</w:t>
      </w:r>
      <w:r>
        <w:rPr>
          <w:spacing w:val="80"/>
          <w:w w:val="105"/>
          <w:position w:val="1"/>
        </w:rPr>
        <w:t xml:space="preserve">  </w:t>
      </w:r>
      <w:r>
        <w:rPr>
          <w:w w:val="105"/>
          <w:position w:val="1"/>
        </w:rPr>
        <w:t>Сибири.</w:t>
      </w:r>
      <w:r>
        <w:rPr>
          <w:spacing w:val="77"/>
          <w:w w:val="150"/>
          <w:position w:val="1"/>
        </w:rPr>
        <w:t xml:space="preserve">  </w:t>
      </w:r>
      <w:r>
        <w:rPr>
          <w:w w:val="105"/>
          <w:position w:val="1"/>
        </w:rPr>
        <w:t>Калмыцкое</w:t>
      </w:r>
      <w:r>
        <w:rPr>
          <w:spacing w:val="78"/>
          <w:w w:val="150"/>
          <w:position w:val="1"/>
        </w:rPr>
        <w:t xml:space="preserve">  </w:t>
      </w:r>
      <w:r>
        <w:rPr>
          <w:w w:val="105"/>
          <w:position w:val="1"/>
        </w:rPr>
        <w:t>ханство.</w:t>
      </w:r>
      <w:r>
        <w:rPr>
          <w:spacing w:val="80"/>
          <w:w w:val="105"/>
          <w:position w:val="1"/>
        </w:rPr>
        <w:t xml:space="preserve">  </w:t>
      </w:r>
      <w:r>
        <w:rPr>
          <w:w w:val="105"/>
          <w:position w:val="1"/>
        </w:rPr>
        <w:t>Ясачное</w:t>
      </w:r>
      <w:r>
        <w:rPr>
          <w:spacing w:val="80"/>
          <w:w w:val="105"/>
          <w:position w:val="1"/>
        </w:rPr>
        <w:t xml:space="preserve">  </w:t>
      </w:r>
      <w:r>
        <w:rPr>
          <w:w w:val="105"/>
          <w:position w:val="1"/>
        </w:rPr>
        <w:t>налогообложение.</w:t>
      </w:r>
      <w:r>
        <w:rPr>
          <w:spacing w:val="80"/>
          <w:w w:val="105"/>
          <w:position w:val="1"/>
        </w:rPr>
        <w:t xml:space="preserve">  </w:t>
      </w:r>
      <w:r>
        <w:rPr>
          <w:w w:val="105"/>
          <w:position w:val="1"/>
        </w:rPr>
        <w:t>Переселение</w:t>
      </w:r>
      <w:r>
        <w:rPr>
          <w:spacing w:val="80"/>
          <w:w w:val="150"/>
          <w:position w:val="1"/>
        </w:rPr>
        <w:t xml:space="preserve">  </w:t>
      </w:r>
      <w:r>
        <w:rPr>
          <w:w w:val="105"/>
        </w:rPr>
        <w:t>русских на новые земли. Миссионерство и христианизация. Межэтнические отношения. Формирование многонациональной элиты.</w:t>
      </w:r>
    </w:p>
    <w:p w:rsidR="0005752A" w:rsidRDefault="00A45EFB">
      <w:pPr>
        <w:pStyle w:val="a3"/>
        <w:spacing w:line="256" w:lineRule="exact"/>
        <w:ind w:left="976" w:firstLine="0"/>
      </w:pPr>
      <w:r>
        <w:t>Культурное</w:t>
      </w:r>
      <w:r>
        <w:rPr>
          <w:spacing w:val="30"/>
        </w:rPr>
        <w:t xml:space="preserve"> </w:t>
      </w:r>
      <w:r>
        <w:t>пространство</w:t>
      </w:r>
      <w:r>
        <w:rPr>
          <w:spacing w:val="48"/>
        </w:rPr>
        <w:t xml:space="preserve"> </w:t>
      </w:r>
      <w:r>
        <w:t>XVI–XVII</w:t>
      </w:r>
      <w:r>
        <w:rPr>
          <w:spacing w:val="52"/>
        </w:rPr>
        <w:t xml:space="preserve"> </w:t>
      </w:r>
      <w:r>
        <w:rPr>
          <w:spacing w:val="-5"/>
        </w:rPr>
        <w:t>вв.</w:t>
      </w:r>
    </w:p>
    <w:p w:rsidR="0005752A" w:rsidRDefault="00A45EFB">
      <w:pPr>
        <w:pStyle w:val="a3"/>
        <w:spacing w:before="9" w:line="252" w:lineRule="auto"/>
        <w:ind w:right="424"/>
      </w:pPr>
      <w:r>
        <w:rPr>
          <w:w w:val="105"/>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5752A" w:rsidRDefault="00A45EFB">
      <w:pPr>
        <w:pStyle w:val="a3"/>
        <w:spacing w:line="252" w:lineRule="auto"/>
        <w:ind w:right="409"/>
      </w:pPr>
      <w:r>
        <w:rPr>
          <w:w w:val="105"/>
        </w:rPr>
        <w:t>Архитектура.</w:t>
      </w:r>
      <w:r>
        <w:rPr>
          <w:spacing w:val="-10"/>
          <w:w w:val="105"/>
        </w:rPr>
        <w:t xml:space="preserve"> </w:t>
      </w:r>
      <w:r>
        <w:rPr>
          <w:w w:val="105"/>
        </w:rPr>
        <w:t>Дворцово-храмовый</w:t>
      </w:r>
      <w:r>
        <w:rPr>
          <w:spacing w:val="-6"/>
          <w:w w:val="105"/>
        </w:rPr>
        <w:t xml:space="preserve"> </w:t>
      </w:r>
      <w:r>
        <w:rPr>
          <w:w w:val="105"/>
        </w:rPr>
        <w:t>ансамбль</w:t>
      </w:r>
      <w:r>
        <w:rPr>
          <w:spacing w:val="-9"/>
          <w:w w:val="105"/>
        </w:rPr>
        <w:t xml:space="preserve"> </w:t>
      </w:r>
      <w:r>
        <w:rPr>
          <w:w w:val="105"/>
        </w:rPr>
        <w:t>Соборной</w:t>
      </w:r>
      <w:r>
        <w:rPr>
          <w:spacing w:val="-6"/>
          <w:w w:val="105"/>
        </w:rPr>
        <w:t xml:space="preserve"> </w:t>
      </w:r>
      <w:r>
        <w:rPr>
          <w:w w:val="105"/>
        </w:rPr>
        <w:t>площади</w:t>
      </w:r>
      <w:r>
        <w:rPr>
          <w:spacing w:val="-6"/>
          <w:w w:val="105"/>
        </w:rPr>
        <w:t xml:space="preserve"> </w:t>
      </w:r>
      <w:r>
        <w:rPr>
          <w:w w:val="105"/>
        </w:rPr>
        <w:t>в</w:t>
      </w:r>
      <w:r>
        <w:rPr>
          <w:spacing w:val="-6"/>
          <w:w w:val="105"/>
        </w:rPr>
        <w:t xml:space="preserve"> </w:t>
      </w:r>
      <w:r>
        <w:rPr>
          <w:w w:val="105"/>
        </w:rPr>
        <w:t>Москве.</w:t>
      </w:r>
      <w:r>
        <w:rPr>
          <w:spacing w:val="-4"/>
          <w:w w:val="105"/>
        </w:rPr>
        <w:t xml:space="preserve"> </w:t>
      </w:r>
      <w:r>
        <w:rPr>
          <w:w w:val="105"/>
        </w:rPr>
        <w:t>Шатровый</w:t>
      </w:r>
      <w:r>
        <w:rPr>
          <w:spacing w:val="-6"/>
          <w:w w:val="105"/>
        </w:rPr>
        <w:t xml:space="preserve"> </w:t>
      </w:r>
      <w:r>
        <w:rPr>
          <w:w w:val="105"/>
        </w:rPr>
        <w:t>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05752A" w:rsidRDefault="00A45EFB">
      <w:pPr>
        <w:pStyle w:val="a3"/>
        <w:tabs>
          <w:tab w:val="left" w:pos="3633"/>
          <w:tab w:val="left" w:pos="6628"/>
          <w:tab w:val="left" w:pos="9796"/>
        </w:tabs>
        <w:spacing w:line="252" w:lineRule="auto"/>
        <w:ind w:right="414"/>
      </w:pPr>
      <w:r>
        <w:rPr>
          <w:w w:val="105"/>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w:t>
      </w:r>
      <w:r>
        <w:rPr>
          <w:spacing w:val="-3"/>
          <w:w w:val="105"/>
        </w:rPr>
        <w:t xml:space="preserve"> </w:t>
      </w:r>
      <w:r>
        <w:rPr>
          <w:w w:val="105"/>
        </w:rPr>
        <w:t>Симеон Полоцкий.</w:t>
      </w:r>
      <w:r>
        <w:rPr>
          <w:spacing w:val="-3"/>
          <w:w w:val="105"/>
        </w:rPr>
        <w:t xml:space="preserve"> </w:t>
      </w:r>
      <w:r>
        <w:rPr>
          <w:w w:val="105"/>
        </w:rPr>
        <w:t>Немецкая слобода как</w:t>
      </w:r>
      <w:r>
        <w:rPr>
          <w:spacing w:val="-1"/>
          <w:w w:val="105"/>
        </w:rPr>
        <w:t xml:space="preserve"> </w:t>
      </w:r>
      <w:r>
        <w:rPr>
          <w:w w:val="105"/>
        </w:rPr>
        <w:t xml:space="preserve">проводник европейского </w:t>
      </w:r>
      <w:r>
        <w:rPr>
          <w:spacing w:val="-2"/>
          <w:w w:val="105"/>
        </w:rPr>
        <w:t>культурного</w:t>
      </w:r>
      <w:r>
        <w:tab/>
      </w:r>
      <w:r>
        <w:rPr>
          <w:spacing w:val="-2"/>
          <w:w w:val="105"/>
        </w:rPr>
        <w:t>влияния.</w:t>
      </w:r>
      <w:r>
        <w:tab/>
      </w:r>
      <w:r>
        <w:rPr>
          <w:spacing w:val="-2"/>
          <w:w w:val="105"/>
        </w:rPr>
        <w:t>Посадская</w:t>
      </w:r>
      <w:r>
        <w:tab/>
      </w:r>
      <w:r>
        <w:rPr>
          <w:spacing w:val="-2"/>
          <w:w w:val="105"/>
        </w:rPr>
        <w:t xml:space="preserve">сатира </w:t>
      </w:r>
      <w:r>
        <w:rPr>
          <w:w w:val="105"/>
        </w:rPr>
        <w:t>XVII в.</w:t>
      </w:r>
    </w:p>
    <w:p w:rsidR="0005752A" w:rsidRDefault="00A45EFB">
      <w:pPr>
        <w:pStyle w:val="a3"/>
        <w:spacing w:line="247" w:lineRule="auto"/>
        <w:ind w:right="417"/>
      </w:pPr>
      <w:r>
        <w:rPr>
          <w:w w:val="105"/>
        </w:rPr>
        <w:t>Развитие</w:t>
      </w:r>
      <w:r>
        <w:rPr>
          <w:spacing w:val="79"/>
          <w:w w:val="105"/>
        </w:rPr>
        <w:t xml:space="preserve">   </w:t>
      </w:r>
      <w:r>
        <w:rPr>
          <w:w w:val="105"/>
        </w:rPr>
        <w:t>образования</w:t>
      </w:r>
      <w:r>
        <w:rPr>
          <w:spacing w:val="78"/>
          <w:w w:val="105"/>
        </w:rPr>
        <w:t xml:space="preserve">   </w:t>
      </w:r>
      <w:r>
        <w:rPr>
          <w:w w:val="105"/>
        </w:rPr>
        <w:t>и</w:t>
      </w:r>
      <w:r>
        <w:rPr>
          <w:spacing w:val="79"/>
          <w:w w:val="105"/>
        </w:rPr>
        <w:t xml:space="preserve">   </w:t>
      </w:r>
      <w:r>
        <w:rPr>
          <w:w w:val="105"/>
        </w:rPr>
        <w:t>научных</w:t>
      </w:r>
      <w:r>
        <w:rPr>
          <w:spacing w:val="78"/>
          <w:w w:val="105"/>
        </w:rPr>
        <w:t xml:space="preserve">   </w:t>
      </w:r>
      <w:r>
        <w:rPr>
          <w:w w:val="105"/>
        </w:rPr>
        <w:t>знаний.</w:t>
      </w:r>
      <w:r>
        <w:rPr>
          <w:spacing w:val="80"/>
          <w:w w:val="105"/>
        </w:rPr>
        <w:t xml:space="preserve">   </w:t>
      </w:r>
      <w:r>
        <w:rPr>
          <w:w w:val="105"/>
        </w:rPr>
        <w:t>Школы</w:t>
      </w:r>
      <w:r>
        <w:rPr>
          <w:spacing w:val="80"/>
          <w:w w:val="105"/>
        </w:rPr>
        <w:t xml:space="preserve">   </w:t>
      </w:r>
      <w:r>
        <w:rPr>
          <w:w w:val="105"/>
        </w:rPr>
        <w:t>при</w:t>
      </w:r>
      <w:r>
        <w:rPr>
          <w:spacing w:val="80"/>
          <w:w w:val="105"/>
        </w:rPr>
        <w:t xml:space="preserve">   </w:t>
      </w:r>
      <w:r>
        <w:rPr>
          <w:w w:val="105"/>
        </w:rPr>
        <w:t>Аптекарском и Посольском приказах. «Синопсис»</w:t>
      </w:r>
      <w:r>
        <w:rPr>
          <w:spacing w:val="-1"/>
          <w:w w:val="105"/>
        </w:rPr>
        <w:t xml:space="preserve"> </w:t>
      </w:r>
      <w:r>
        <w:rPr>
          <w:w w:val="105"/>
        </w:rPr>
        <w:t>Иннокентия Гизеля ‒ первое учебное пособие</w:t>
      </w:r>
      <w:r>
        <w:rPr>
          <w:spacing w:val="-2"/>
          <w:w w:val="105"/>
        </w:rPr>
        <w:t xml:space="preserve"> </w:t>
      </w:r>
      <w:r>
        <w:rPr>
          <w:w w:val="105"/>
        </w:rPr>
        <w:t>по</w:t>
      </w:r>
      <w:r>
        <w:rPr>
          <w:spacing w:val="-1"/>
          <w:w w:val="105"/>
        </w:rPr>
        <w:t xml:space="preserve"> </w:t>
      </w:r>
      <w:r>
        <w:rPr>
          <w:w w:val="105"/>
        </w:rPr>
        <w:t>истории.</w:t>
      </w:r>
    </w:p>
    <w:p w:rsidR="0005752A" w:rsidRDefault="00A45EFB">
      <w:pPr>
        <w:pStyle w:val="a3"/>
        <w:spacing w:line="249" w:lineRule="auto"/>
        <w:ind w:left="976" w:right="6442" w:firstLine="0"/>
        <w:jc w:val="left"/>
      </w:pPr>
      <w:r>
        <w:rPr>
          <w:w w:val="105"/>
        </w:rPr>
        <w:t>Наш</w:t>
      </w:r>
      <w:r>
        <w:rPr>
          <w:spacing w:val="-16"/>
          <w:w w:val="105"/>
        </w:rPr>
        <w:t xml:space="preserve"> </w:t>
      </w:r>
      <w:r>
        <w:rPr>
          <w:w w:val="105"/>
        </w:rPr>
        <w:t>край</w:t>
      </w:r>
      <w:r>
        <w:rPr>
          <w:spacing w:val="-15"/>
          <w:w w:val="105"/>
        </w:rPr>
        <w:t xml:space="preserve"> </w:t>
      </w:r>
      <w:r>
        <w:rPr>
          <w:w w:val="105"/>
        </w:rPr>
        <w:t>в</w:t>
      </w:r>
      <w:r>
        <w:rPr>
          <w:spacing w:val="-8"/>
          <w:w w:val="105"/>
        </w:rPr>
        <w:t xml:space="preserve"> </w:t>
      </w:r>
      <w:r>
        <w:rPr>
          <w:w w:val="105"/>
        </w:rPr>
        <w:t>XVI‒XVII</w:t>
      </w:r>
      <w:r>
        <w:rPr>
          <w:spacing w:val="-16"/>
          <w:w w:val="105"/>
        </w:rPr>
        <w:t xml:space="preserve"> </w:t>
      </w:r>
      <w:r>
        <w:rPr>
          <w:w w:val="105"/>
        </w:rPr>
        <w:t xml:space="preserve">вв. </w:t>
      </w:r>
      <w:r>
        <w:rPr>
          <w:spacing w:val="-2"/>
          <w:w w:val="105"/>
        </w:rPr>
        <w:t>Обобщение.</w:t>
      </w:r>
    </w:p>
    <w:p w:rsidR="0005752A" w:rsidRDefault="00A45EFB">
      <w:pPr>
        <w:pStyle w:val="a3"/>
        <w:spacing w:line="262" w:lineRule="exact"/>
        <w:ind w:left="976" w:firstLine="0"/>
        <w:jc w:val="left"/>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8</w:t>
      </w:r>
      <w:r>
        <w:rPr>
          <w:spacing w:val="-9"/>
          <w:w w:val="105"/>
        </w:rPr>
        <w:t xml:space="preserve"> </w:t>
      </w:r>
      <w:r>
        <w:rPr>
          <w:spacing w:val="-2"/>
          <w:w w:val="105"/>
        </w:rPr>
        <w:t>классе.</w:t>
      </w:r>
    </w:p>
    <w:p w:rsidR="0005752A" w:rsidRDefault="00A45EFB">
      <w:pPr>
        <w:pStyle w:val="a3"/>
        <w:spacing w:before="7" w:line="247" w:lineRule="auto"/>
        <w:ind w:left="976" w:right="3739" w:firstLine="0"/>
        <w:jc w:val="left"/>
      </w:pPr>
      <w:r>
        <w:rPr>
          <w:w w:val="105"/>
        </w:rPr>
        <w:t>Всеобщая</w:t>
      </w:r>
      <w:r>
        <w:rPr>
          <w:spacing w:val="-11"/>
          <w:w w:val="105"/>
        </w:rPr>
        <w:t xml:space="preserve"> </w:t>
      </w:r>
      <w:r>
        <w:rPr>
          <w:w w:val="105"/>
        </w:rPr>
        <w:t>история.</w:t>
      </w:r>
      <w:r>
        <w:rPr>
          <w:spacing w:val="-15"/>
          <w:w w:val="105"/>
        </w:rPr>
        <w:t xml:space="preserve"> </w:t>
      </w:r>
      <w:r>
        <w:rPr>
          <w:w w:val="105"/>
        </w:rPr>
        <w:t>История</w:t>
      </w:r>
      <w:r>
        <w:rPr>
          <w:spacing w:val="-15"/>
          <w:w w:val="105"/>
        </w:rPr>
        <w:t xml:space="preserve"> </w:t>
      </w:r>
      <w:r>
        <w:rPr>
          <w:w w:val="105"/>
        </w:rPr>
        <w:t>Нового</w:t>
      </w:r>
      <w:r>
        <w:rPr>
          <w:spacing w:val="-16"/>
          <w:w w:val="105"/>
        </w:rPr>
        <w:t xml:space="preserve"> </w:t>
      </w:r>
      <w:r>
        <w:rPr>
          <w:w w:val="105"/>
        </w:rPr>
        <w:t>времени.</w:t>
      </w:r>
      <w:r>
        <w:rPr>
          <w:spacing w:val="-2"/>
          <w:w w:val="105"/>
        </w:rPr>
        <w:t xml:space="preserve"> </w:t>
      </w:r>
      <w:r>
        <w:rPr>
          <w:w w:val="105"/>
        </w:rPr>
        <w:t>XVIII</w:t>
      </w:r>
      <w:r>
        <w:rPr>
          <w:spacing w:val="-13"/>
          <w:w w:val="105"/>
        </w:rPr>
        <w:t xml:space="preserve"> </w:t>
      </w:r>
      <w:r>
        <w:rPr>
          <w:w w:val="105"/>
        </w:rPr>
        <w:t xml:space="preserve">в. </w:t>
      </w:r>
      <w:r>
        <w:rPr>
          <w:spacing w:val="-2"/>
          <w:w w:val="105"/>
        </w:rPr>
        <w:t>Введение.</w:t>
      </w:r>
    </w:p>
    <w:p w:rsidR="0005752A" w:rsidRDefault="00A45EFB">
      <w:pPr>
        <w:pStyle w:val="a3"/>
        <w:spacing w:before="2"/>
        <w:ind w:left="976" w:firstLine="0"/>
        <w:jc w:val="left"/>
      </w:pPr>
      <w:r>
        <w:rPr>
          <w:w w:val="105"/>
        </w:rPr>
        <w:t>Век</w:t>
      </w:r>
      <w:r>
        <w:rPr>
          <w:spacing w:val="-10"/>
          <w:w w:val="105"/>
        </w:rPr>
        <w:t xml:space="preserve"> </w:t>
      </w:r>
      <w:r>
        <w:rPr>
          <w:spacing w:val="-2"/>
          <w:w w:val="105"/>
        </w:rPr>
        <w:t>Просвещения.</w:t>
      </w:r>
    </w:p>
    <w:p w:rsidR="0005752A" w:rsidRDefault="00A45EFB">
      <w:pPr>
        <w:pStyle w:val="a3"/>
        <w:tabs>
          <w:tab w:val="left" w:pos="4663"/>
          <w:tab w:val="left" w:pos="8976"/>
        </w:tabs>
        <w:spacing w:before="17" w:line="249" w:lineRule="auto"/>
        <w:ind w:right="410"/>
      </w:pPr>
      <w:r>
        <w:rPr>
          <w:w w:val="105"/>
        </w:rPr>
        <w:t>Истоки</w:t>
      </w:r>
      <w:r>
        <w:rPr>
          <w:spacing w:val="76"/>
          <w:w w:val="105"/>
        </w:rPr>
        <w:t xml:space="preserve">    </w:t>
      </w:r>
      <w:r>
        <w:rPr>
          <w:w w:val="105"/>
        </w:rPr>
        <w:t>европейского</w:t>
      </w:r>
      <w:r>
        <w:rPr>
          <w:spacing w:val="80"/>
          <w:w w:val="150"/>
        </w:rPr>
        <w:t xml:space="preserve">   </w:t>
      </w:r>
      <w:r>
        <w:rPr>
          <w:w w:val="105"/>
        </w:rPr>
        <w:t>Просвещения.</w:t>
      </w:r>
      <w:r>
        <w:rPr>
          <w:spacing w:val="80"/>
          <w:w w:val="150"/>
        </w:rPr>
        <w:t xml:space="preserve">   </w:t>
      </w:r>
      <w:r>
        <w:rPr>
          <w:w w:val="105"/>
        </w:rPr>
        <w:t>Достижения</w:t>
      </w:r>
      <w:r>
        <w:rPr>
          <w:spacing w:val="80"/>
          <w:w w:val="150"/>
        </w:rPr>
        <w:t xml:space="preserve">   </w:t>
      </w:r>
      <w:r>
        <w:rPr>
          <w:w w:val="105"/>
        </w:rPr>
        <w:t>естественных</w:t>
      </w:r>
      <w:r>
        <w:rPr>
          <w:spacing w:val="80"/>
          <w:w w:val="150"/>
        </w:rPr>
        <w:t xml:space="preserve">   </w:t>
      </w:r>
      <w:r>
        <w:rPr>
          <w:w w:val="105"/>
        </w:rPr>
        <w:t>наук</w:t>
      </w:r>
      <w:r>
        <w:rPr>
          <w:spacing w:val="80"/>
          <w:w w:val="105"/>
        </w:rPr>
        <w:t xml:space="preserve"> </w:t>
      </w:r>
      <w:r>
        <w:rPr>
          <w:w w:val="105"/>
        </w:rPr>
        <w:t>и</w:t>
      </w:r>
      <w:r>
        <w:rPr>
          <w:spacing w:val="65"/>
          <w:w w:val="105"/>
        </w:rPr>
        <w:t xml:space="preserve">   </w:t>
      </w:r>
      <w:r>
        <w:rPr>
          <w:w w:val="105"/>
        </w:rPr>
        <w:t>распространение</w:t>
      </w:r>
      <w:r>
        <w:rPr>
          <w:spacing w:val="65"/>
          <w:w w:val="105"/>
        </w:rPr>
        <w:t xml:space="preserve">   </w:t>
      </w:r>
      <w:r>
        <w:rPr>
          <w:w w:val="105"/>
        </w:rPr>
        <w:t>идей</w:t>
      </w:r>
      <w:r>
        <w:rPr>
          <w:spacing w:val="70"/>
          <w:w w:val="105"/>
        </w:rPr>
        <w:t xml:space="preserve">   </w:t>
      </w:r>
      <w:r>
        <w:rPr>
          <w:w w:val="105"/>
        </w:rPr>
        <w:t>рационализма.</w:t>
      </w:r>
      <w:r>
        <w:rPr>
          <w:spacing w:val="69"/>
          <w:w w:val="105"/>
        </w:rPr>
        <w:t xml:space="preserve">   </w:t>
      </w:r>
      <w:r>
        <w:rPr>
          <w:w w:val="105"/>
        </w:rPr>
        <w:t>Английское</w:t>
      </w:r>
      <w:r>
        <w:rPr>
          <w:spacing w:val="65"/>
          <w:w w:val="105"/>
        </w:rPr>
        <w:t xml:space="preserve">   </w:t>
      </w:r>
      <w:r>
        <w:rPr>
          <w:w w:val="105"/>
        </w:rPr>
        <w:t>Просвещение;</w:t>
      </w:r>
      <w:r>
        <w:rPr>
          <w:spacing w:val="66"/>
          <w:w w:val="105"/>
        </w:rPr>
        <w:t xml:space="preserve">   </w:t>
      </w:r>
      <w:r>
        <w:rPr>
          <w:w w:val="105"/>
        </w:rPr>
        <w:t>Дж.</w:t>
      </w:r>
      <w:r>
        <w:rPr>
          <w:spacing w:val="66"/>
          <w:w w:val="105"/>
        </w:rPr>
        <w:t xml:space="preserve">   </w:t>
      </w:r>
      <w:r>
        <w:rPr>
          <w:w w:val="105"/>
        </w:rPr>
        <w:t>Локк и</w:t>
      </w:r>
      <w:r>
        <w:rPr>
          <w:spacing w:val="-2"/>
          <w:w w:val="105"/>
        </w:rPr>
        <w:t xml:space="preserve"> </w:t>
      </w:r>
      <w:r>
        <w:rPr>
          <w:w w:val="105"/>
        </w:rPr>
        <w:t>Т.</w:t>
      </w:r>
      <w:r>
        <w:rPr>
          <w:spacing w:val="-5"/>
          <w:w w:val="105"/>
        </w:rPr>
        <w:t xml:space="preserve"> </w:t>
      </w:r>
      <w:r>
        <w:rPr>
          <w:w w:val="105"/>
        </w:rPr>
        <w:t>Гоббс. Секуляризация (обмирщение) сознания.</w:t>
      </w:r>
      <w:r>
        <w:rPr>
          <w:spacing w:val="-5"/>
          <w:w w:val="105"/>
        </w:rPr>
        <w:t xml:space="preserve"> </w:t>
      </w:r>
      <w:r>
        <w:rPr>
          <w:w w:val="105"/>
        </w:rPr>
        <w:t>Культ</w:t>
      </w:r>
      <w:r>
        <w:rPr>
          <w:spacing w:val="-1"/>
          <w:w w:val="105"/>
        </w:rPr>
        <w:t xml:space="preserve"> </w:t>
      </w:r>
      <w:r>
        <w:rPr>
          <w:w w:val="105"/>
        </w:rPr>
        <w:t>Разума. Франция</w:t>
      </w:r>
      <w:r>
        <w:rPr>
          <w:spacing w:val="-5"/>
          <w:w w:val="105"/>
        </w:rPr>
        <w:t xml:space="preserve"> </w:t>
      </w:r>
      <w:r>
        <w:rPr>
          <w:w w:val="105"/>
        </w:rPr>
        <w:t>‒</w:t>
      </w:r>
      <w:r>
        <w:rPr>
          <w:spacing w:val="-1"/>
          <w:w w:val="105"/>
        </w:rPr>
        <w:t xml:space="preserve"> </w:t>
      </w:r>
      <w:r>
        <w:rPr>
          <w:w w:val="105"/>
        </w:rPr>
        <w:t>центр</w:t>
      </w:r>
      <w:r>
        <w:rPr>
          <w:spacing w:val="-7"/>
          <w:w w:val="105"/>
        </w:rPr>
        <w:t xml:space="preserve"> </w:t>
      </w:r>
      <w:r>
        <w:rPr>
          <w:w w:val="105"/>
        </w:rPr>
        <w:t>Просвещения. Философские</w:t>
      </w:r>
      <w:r>
        <w:rPr>
          <w:spacing w:val="-12"/>
          <w:w w:val="105"/>
        </w:rPr>
        <w:t xml:space="preserve"> </w:t>
      </w:r>
      <w:r>
        <w:rPr>
          <w:w w:val="105"/>
        </w:rPr>
        <w:t>и</w:t>
      </w:r>
      <w:r>
        <w:rPr>
          <w:spacing w:val="-11"/>
          <w:w w:val="105"/>
        </w:rPr>
        <w:t xml:space="preserve"> </w:t>
      </w:r>
      <w:r>
        <w:rPr>
          <w:w w:val="105"/>
        </w:rPr>
        <w:t>политические</w:t>
      </w:r>
      <w:r>
        <w:rPr>
          <w:spacing w:val="-16"/>
          <w:w w:val="105"/>
        </w:rPr>
        <w:t xml:space="preserve"> </w:t>
      </w:r>
      <w:r>
        <w:rPr>
          <w:w w:val="105"/>
        </w:rPr>
        <w:t>идеи</w:t>
      </w:r>
      <w:r>
        <w:rPr>
          <w:spacing w:val="-4"/>
          <w:w w:val="105"/>
        </w:rPr>
        <w:t xml:space="preserve"> </w:t>
      </w:r>
      <w:r>
        <w:rPr>
          <w:w w:val="105"/>
        </w:rPr>
        <w:t>Ф.М.</w:t>
      </w:r>
      <w:r>
        <w:rPr>
          <w:spacing w:val="-8"/>
          <w:w w:val="105"/>
        </w:rPr>
        <w:t xml:space="preserve"> </w:t>
      </w:r>
      <w:r>
        <w:rPr>
          <w:w w:val="105"/>
        </w:rPr>
        <w:t>Вольтера,</w:t>
      </w:r>
      <w:r>
        <w:rPr>
          <w:spacing w:val="-2"/>
          <w:w w:val="105"/>
        </w:rPr>
        <w:t xml:space="preserve"> </w:t>
      </w:r>
      <w:r>
        <w:rPr>
          <w:w w:val="105"/>
        </w:rPr>
        <w:t>Ш.Л.</w:t>
      </w:r>
      <w:r>
        <w:rPr>
          <w:spacing w:val="-8"/>
          <w:w w:val="105"/>
        </w:rPr>
        <w:t xml:space="preserve"> </w:t>
      </w:r>
      <w:r>
        <w:rPr>
          <w:w w:val="105"/>
        </w:rPr>
        <w:t>Монтескьё,</w:t>
      </w:r>
      <w:r>
        <w:rPr>
          <w:spacing w:val="-8"/>
          <w:w w:val="105"/>
        </w:rPr>
        <w:t xml:space="preserve"> </w:t>
      </w:r>
      <w:r>
        <w:rPr>
          <w:w w:val="105"/>
        </w:rPr>
        <w:t>Ж.Ж.</w:t>
      </w:r>
      <w:r>
        <w:rPr>
          <w:spacing w:val="-8"/>
          <w:w w:val="105"/>
        </w:rPr>
        <w:t xml:space="preserve"> </w:t>
      </w:r>
      <w:r>
        <w:rPr>
          <w:w w:val="105"/>
        </w:rPr>
        <w:t>Руссо.</w:t>
      </w:r>
      <w:r>
        <w:rPr>
          <w:spacing w:val="-8"/>
          <w:w w:val="105"/>
        </w:rPr>
        <w:t xml:space="preserve"> </w:t>
      </w:r>
      <w:r>
        <w:rPr>
          <w:w w:val="105"/>
        </w:rPr>
        <w:t xml:space="preserve">«Энциклопедия» (Д. Дидро, Ж. Д’Аламбер). Германское Просвещение. Распространение идей Просвещения в </w:t>
      </w:r>
      <w:r>
        <w:rPr>
          <w:spacing w:val="-2"/>
        </w:rPr>
        <w:t>Америке.</w:t>
      </w:r>
      <w:r>
        <w:tab/>
      </w:r>
      <w:r>
        <w:rPr>
          <w:spacing w:val="-2"/>
        </w:rPr>
        <w:t>Влияние</w:t>
      </w:r>
      <w:r>
        <w:tab/>
      </w:r>
      <w:r>
        <w:rPr>
          <w:spacing w:val="-2"/>
        </w:rPr>
        <w:t xml:space="preserve">просветителей </w:t>
      </w:r>
      <w:r>
        <w:rPr>
          <w:w w:val="105"/>
        </w:rPr>
        <w:t>на</w:t>
      </w:r>
      <w:r>
        <w:rPr>
          <w:spacing w:val="75"/>
          <w:w w:val="105"/>
        </w:rPr>
        <w:t xml:space="preserve">  </w:t>
      </w:r>
      <w:r>
        <w:rPr>
          <w:w w:val="105"/>
        </w:rPr>
        <w:t>изменение</w:t>
      </w:r>
      <w:r>
        <w:rPr>
          <w:spacing w:val="72"/>
          <w:w w:val="105"/>
        </w:rPr>
        <w:t xml:space="preserve">  </w:t>
      </w:r>
      <w:r>
        <w:rPr>
          <w:w w:val="105"/>
        </w:rPr>
        <w:t>представлений</w:t>
      </w:r>
      <w:r>
        <w:rPr>
          <w:spacing w:val="75"/>
          <w:w w:val="105"/>
        </w:rPr>
        <w:t xml:space="preserve">  </w:t>
      </w:r>
      <w:r>
        <w:rPr>
          <w:w w:val="105"/>
        </w:rPr>
        <w:t>об</w:t>
      </w:r>
      <w:r>
        <w:rPr>
          <w:spacing w:val="78"/>
          <w:w w:val="105"/>
        </w:rPr>
        <w:t xml:space="preserve">  </w:t>
      </w:r>
      <w:r>
        <w:rPr>
          <w:w w:val="105"/>
        </w:rPr>
        <w:t>отношениях</w:t>
      </w:r>
      <w:r>
        <w:rPr>
          <w:spacing w:val="72"/>
          <w:w w:val="105"/>
        </w:rPr>
        <w:t xml:space="preserve">  </w:t>
      </w:r>
      <w:r>
        <w:rPr>
          <w:w w:val="105"/>
        </w:rPr>
        <w:t>власти</w:t>
      </w:r>
      <w:r>
        <w:rPr>
          <w:spacing w:val="80"/>
          <w:w w:val="105"/>
        </w:rPr>
        <w:t xml:space="preserve">  </w:t>
      </w:r>
      <w:r>
        <w:rPr>
          <w:w w:val="105"/>
        </w:rPr>
        <w:t>и</w:t>
      </w:r>
      <w:r>
        <w:rPr>
          <w:spacing w:val="75"/>
          <w:w w:val="105"/>
        </w:rPr>
        <w:t xml:space="preserve">  </w:t>
      </w:r>
      <w:r>
        <w:rPr>
          <w:w w:val="105"/>
        </w:rPr>
        <w:t>общества.</w:t>
      </w:r>
      <w:r>
        <w:rPr>
          <w:spacing w:val="76"/>
          <w:w w:val="105"/>
        </w:rPr>
        <w:t xml:space="preserve">  </w:t>
      </w:r>
      <w:r>
        <w:rPr>
          <w:w w:val="105"/>
        </w:rPr>
        <w:t>«Союз</w:t>
      </w:r>
      <w:r>
        <w:rPr>
          <w:spacing w:val="77"/>
          <w:w w:val="105"/>
        </w:rPr>
        <w:t xml:space="preserve">  </w:t>
      </w:r>
      <w:r>
        <w:rPr>
          <w:w w:val="105"/>
        </w:rPr>
        <w:t>королей и философов».</w:t>
      </w:r>
    </w:p>
    <w:p w:rsidR="0005752A" w:rsidRDefault="00A45EFB">
      <w:pPr>
        <w:pStyle w:val="a3"/>
        <w:spacing w:before="3"/>
        <w:ind w:left="976" w:firstLine="0"/>
      </w:pPr>
      <w:r>
        <w:rPr>
          <w:w w:val="105"/>
        </w:rPr>
        <w:t>Государства</w:t>
      </w:r>
      <w:r>
        <w:rPr>
          <w:spacing w:val="-13"/>
          <w:w w:val="105"/>
        </w:rPr>
        <w:t xml:space="preserve"> </w:t>
      </w:r>
      <w:r>
        <w:rPr>
          <w:w w:val="105"/>
        </w:rPr>
        <w:t>Европы</w:t>
      </w:r>
      <w:r>
        <w:rPr>
          <w:spacing w:val="-15"/>
          <w:w w:val="105"/>
        </w:rPr>
        <w:t xml:space="preserve"> </w:t>
      </w:r>
      <w:r>
        <w:rPr>
          <w:w w:val="105"/>
        </w:rPr>
        <w:t>в</w:t>
      </w:r>
      <w:r>
        <w:rPr>
          <w:spacing w:val="-3"/>
          <w:w w:val="105"/>
        </w:rPr>
        <w:t xml:space="preserve"> </w:t>
      </w:r>
      <w:r>
        <w:rPr>
          <w:w w:val="105"/>
        </w:rPr>
        <w:t>XVIII</w:t>
      </w:r>
      <w:r>
        <w:rPr>
          <w:spacing w:val="-13"/>
          <w:w w:val="105"/>
        </w:rPr>
        <w:t xml:space="preserve"> </w:t>
      </w:r>
      <w:r>
        <w:rPr>
          <w:spacing w:val="-5"/>
          <w:w w:val="105"/>
        </w:rPr>
        <w:t>в.</w:t>
      </w:r>
    </w:p>
    <w:p w:rsidR="0005752A" w:rsidRDefault="00A45EFB">
      <w:pPr>
        <w:pStyle w:val="a3"/>
        <w:tabs>
          <w:tab w:val="left" w:pos="2876"/>
          <w:tab w:val="left" w:pos="5309"/>
          <w:tab w:val="left" w:pos="7166"/>
          <w:tab w:val="left" w:pos="9462"/>
        </w:tabs>
        <w:spacing w:before="17" w:line="249" w:lineRule="auto"/>
        <w:ind w:right="417"/>
      </w:pPr>
      <w:r>
        <w:rPr>
          <w:w w:val="105"/>
        </w:rPr>
        <w:t xml:space="preserve">Монархии в Европе XVIII в.: абсолютные и парламентские монархии. Просвещённый </w:t>
      </w:r>
      <w:r>
        <w:rPr>
          <w:spacing w:val="-2"/>
          <w:w w:val="105"/>
        </w:rPr>
        <w:t>абсолютизм:</w:t>
      </w:r>
      <w:r>
        <w:tab/>
      </w:r>
      <w:r>
        <w:rPr>
          <w:spacing w:val="-2"/>
          <w:w w:val="105"/>
        </w:rPr>
        <w:t>правители,</w:t>
      </w:r>
      <w:r>
        <w:tab/>
      </w:r>
      <w:r>
        <w:rPr>
          <w:spacing w:val="-2"/>
          <w:w w:val="105"/>
        </w:rPr>
        <w:t>идеи,</w:t>
      </w:r>
      <w:r>
        <w:tab/>
      </w:r>
      <w:r>
        <w:rPr>
          <w:spacing w:val="-2"/>
          <w:w w:val="105"/>
        </w:rPr>
        <w:t>практика.</w:t>
      </w:r>
      <w:r>
        <w:tab/>
      </w:r>
      <w:r>
        <w:rPr>
          <w:spacing w:val="-2"/>
          <w:w w:val="105"/>
        </w:rPr>
        <w:t xml:space="preserve">Политика </w:t>
      </w:r>
      <w:r>
        <w:rPr>
          <w:w w:val="105"/>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5752A" w:rsidRDefault="00A45EFB">
      <w:pPr>
        <w:pStyle w:val="a3"/>
        <w:spacing w:before="2" w:line="249" w:lineRule="auto"/>
        <w:ind w:right="408"/>
      </w:pPr>
      <w:r>
        <w:rPr>
          <w:w w:val="105"/>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w:t>
      </w:r>
      <w:r>
        <w:rPr>
          <w:spacing w:val="40"/>
          <w:w w:val="105"/>
        </w:rPr>
        <w:t xml:space="preserve"> </w:t>
      </w:r>
      <w:r>
        <w:rPr>
          <w:w w:val="105"/>
        </w:rPr>
        <w:t>переворота.</w:t>
      </w:r>
      <w:r>
        <w:rPr>
          <w:spacing w:val="40"/>
          <w:w w:val="105"/>
        </w:rPr>
        <w:t xml:space="preserve"> </w:t>
      </w:r>
      <w:r>
        <w:rPr>
          <w:w w:val="105"/>
        </w:rPr>
        <w:t>Условия</w:t>
      </w:r>
      <w:r>
        <w:rPr>
          <w:spacing w:val="40"/>
          <w:w w:val="105"/>
        </w:rPr>
        <w:t xml:space="preserve"> </w:t>
      </w:r>
      <w:r>
        <w:rPr>
          <w:w w:val="105"/>
        </w:rPr>
        <w:t>труда</w:t>
      </w:r>
      <w:r>
        <w:rPr>
          <w:spacing w:val="40"/>
          <w:w w:val="105"/>
        </w:rPr>
        <w:t xml:space="preserve"> </w:t>
      </w:r>
      <w:r>
        <w:rPr>
          <w:w w:val="105"/>
        </w:rPr>
        <w:t>и</w:t>
      </w:r>
      <w:r>
        <w:rPr>
          <w:spacing w:val="40"/>
          <w:w w:val="105"/>
        </w:rPr>
        <w:t xml:space="preserve"> </w:t>
      </w:r>
      <w:r>
        <w:rPr>
          <w:w w:val="105"/>
        </w:rPr>
        <w:t>быта</w:t>
      </w:r>
      <w:r>
        <w:rPr>
          <w:spacing w:val="67"/>
          <w:w w:val="105"/>
        </w:rPr>
        <w:t xml:space="preserve"> </w:t>
      </w:r>
      <w:r>
        <w:rPr>
          <w:w w:val="105"/>
        </w:rPr>
        <w:t>фабричных</w:t>
      </w:r>
      <w:r>
        <w:rPr>
          <w:spacing w:val="40"/>
          <w:w w:val="105"/>
        </w:rPr>
        <w:t xml:space="preserve"> </w:t>
      </w:r>
      <w:r>
        <w:rPr>
          <w:w w:val="105"/>
        </w:rPr>
        <w:t>рабочих.</w:t>
      </w:r>
      <w:r>
        <w:rPr>
          <w:spacing w:val="40"/>
          <w:w w:val="105"/>
        </w:rPr>
        <w:t xml:space="preserve"> </w:t>
      </w:r>
      <w:r>
        <w:rPr>
          <w:w w:val="105"/>
        </w:rPr>
        <w:t>Движения</w:t>
      </w:r>
      <w:r>
        <w:rPr>
          <w:spacing w:val="40"/>
          <w:w w:val="105"/>
        </w:rPr>
        <w:t xml:space="preserve"> </w:t>
      </w:r>
      <w:r>
        <w:rPr>
          <w:w w:val="105"/>
        </w:rPr>
        <w:t>протеста.</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ind w:firstLine="0"/>
        <w:jc w:val="left"/>
      </w:pPr>
      <w:r>
        <w:rPr>
          <w:spacing w:val="-2"/>
          <w:w w:val="105"/>
        </w:rPr>
        <w:lastRenderedPageBreak/>
        <w:t>Луддизм.</w:t>
      </w:r>
    </w:p>
    <w:p w:rsidR="0005752A" w:rsidRDefault="00A45EFB">
      <w:pPr>
        <w:pStyle w:val="a3"/>
        <w:spacing w:before="10" w:line="254" w:lineRule="auto"/>
        <w:ind w:right="411"/>
      </w:pPr>
      <w:r>
        <w:rPr>
          <w:w w:val="105"/>
        </w:rPr>
        <w:t>Франция. Абсолютная монархия: политика сохранения старого порядка. Попытки проведения реформ. Королевская власть и сословия.</w:t>
      </w:r>
    </w:p>
    <w:p w:rsidR="0005752A" w:rsidRDefault="00A45EFB">
      <w:pPr>
        <w:pStyle w:val="a3"/>
        <w:spacing w:line="249" w:lineRule="auto"/>
        <w:ind w:right="404"/>
      </w:pPr>
      <w:r>
        <w:rPr>
          <w:w w:val="105"/>
        </w:rPr>
        <w:t>Германские</w:t>
      </w:r>
      <w:r>
        <w:rPr>
          <w:spacing w:val="80"/>
          <w:w w:val="105"/>
        </w:rPr>
        <w:t xml:space="preserve">    </w:t>
      </w:r>
      <w:r>
        <w:rPr>
          <w:w w:val="105"/>
        </w:rPr>
        <w:t>государства,</w:t>
      </w:r>
      <w:r>
        <w:rPr>
          <w:spacing w:val="80"/>
          <w:w w:val="105"/>
        </w:rPr>
        <w:t xml:space="preserve">    </w:t>
      </w:r>
      <w:r>
        <w:rPr>
          <w:w w:val="105"/>
        </w:rPr>
        <w:t>монархия</w:t>
      </w:r>
      <w:r>
        <w:rPr>
          <w:spacing w:val="80"/>
          <w:w w:val="105"/>
        </w:rPr>
        <w:t xml:space="preserve">    </w:t>
      </w:r>
      <w:r>
        <w:rPr>
          <w:w w:val="105"/>
        </w:rPr>
        <w:t>Габсбургов,</w:t>
      </w:r>
      <w:r>
        <w:rPr>
          <w:spacing w:val="80"/>
          <w:w w:val="105"/>
        </w:rPr>
        <w:t xml:space="preserve">    </w:t>
      </w:r>
      <w:r>
        <w:rPr>
          <w:w w:val="105"/>
        </w:rPr>
        <w:t>итальянские</w:t>
      </w:r>
      <w:r>
        <w:rPr>
          <w:spacing w:val="80"/>
          <w:w w:val="105"/>
        </w:rPr>
        <w:t xml:space="preserve">    </w:t>
      </w:r>
      <w:r>
        <w:rPr>
          <w:w w:val="105"/>
        </w:rPr>
        <w:t>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05752A" w:rsidRDefault="00A45EFB">
      <w:pPr>
        <w:pStyle w:val="a3"/>
        <w:tabs>
          <w:tab w:val="left" w:pos="2292"/>
          <w:tab w:val="left" w:pos="4836"/>
          <w:tab w:val="left" w:pos="6620"/>
          <w:tab w:val="left" w:pos="8434"/>
          <w:tab w:val="left" w:pos="9413"/>
        </w:tabs>
        <w:spacing w:before="1" w:line="249" w:lineRule="auto"/>
        <w:ind w:right="415"/>
      </w:pPr>
      <w:r>
        <w:rPr>
          <w:w w:val="105"/>
        </w:rPr>
        <w:t xml:space="preserve">Государства Пиренейского полуострова. Испания: проблемы внутреннего развития, </w:t>
      </w:r>
      <w:r>
        <w:rPr>
          <w:spacing w:val="-2"/>
          <w:w w:val="105"/>
        </w:rPr>
        <w:t>ослабление</w:t>
      </w:r>
      <w:r>
        <w:tab/>
      </w:r>
      <w:r>
        <w:rPr>
          <w:spacing w:val="-2"/>
          <w:w w:val="105"/>
        </w:rPr>
        <w:t>международных</w:t>
      </w:r>
      <w:r>
        <w:tab/>
      </w:r>
      <w:r>
        <w:rPr>
          <w:spacing w:val="-2"/>
          <w:w w:val="105"/>
        </w:rPr>
        <w:t>позиций.</w:t>
      </w:r>
      <w:r>
        <w:tab/>
      </w:r>
      <w:r>
        <w:rPr>
          <w:spacing w:val="-2"/>
          <w:w w:val="105"/>
        </w:rPr>
        <w:t>Реформы</w:t>
      </w:r>
      <w:r>
        <w:tab/>
      </w:r>
      <w:r>
        <w:rPr>
          <w:spacing w:val="-10"/>
          <w:w w:val="105"/>
        </w:rPr>
        <w:t>в</w:t>
      </w:r>
      <w:r>
        <w:tab/>
      </w:r>
      <w:r>
        <w:rPr>
          <w:spacing w:val="-2"/>
          <w:w w:val="105"/>
        </w:rPr>
        <w:t xml:space="preserve">правление </w:t>
      </w:r>
      <w:r>
        <w:rPr>
          <w:w w:val="105"/>
        </w:rPr>
        <w:t xml:space="preserve">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w:t>
      </w:r>
      <w:r>
        <w:rPr>
          <w:spacing w:val="-2"/>
          <w:w w:val="105"/>
        </w:rPr>
        <w:t>метрополий.</w:t>
      </w:r>
    </w:p>
    <w:p w:rsidR="0005752A" w:rsidRDefault="00A45EFB">
      <w:pPr>
        <w:pStyle w:val="a3"/>
        <w:spacing w:before="5"/>
        <w:ind w:left="976" w:firstLine="0"/>
      </w:pPr>
      <w:r>
        <w:rPr>
          <w:w w:val="105"/>
        </w:rPr>
        <w:t>Британские</w:t>
      </w:r>
      <w:r>
        <w:rPr>
          <w:spacing w:val="-14"/>
          <w:w w:val="105"/>
        </w:rPr>
        <w:t xml:space="preserve"> </w:t>
      </w:r>
      <w:r>
        <w:rPr>
          <w:w w:val="105"/>
        </w:rPr>
        <w:t>колонии</w:t>
      </w:r>
      <w:r>
        <w:rPr>
          <w:spacing w:val="-13"/>
          <w:w w:val="105"/>
        </w:rPr>
        <w:t xml:space="preserve"> </w:t>
      </w:r>
      <w:r>
        <w:rPr>
          <w:w w:val="105"/>
        </w:rPr>
        <w:t>в</w:t>
      </w:r>
      <w:r>
        <w:rPr>
          <w:spacing w:val="-13"/>
          <w:w w:val="105"/>
        </w:rPr>
        <w:t xml:space="preserve"> </w:t>
      </w:r>
      <w:r>
        <w:rPr>
          <w:w w:val="105"/>
        </w:rPr>
        <w:t>Северной</w:t>
      </w:r>
      <w:r>
        <w:rPr>
          <w:spacing w:val="-7"/>
          <w:w w:val="105"/>
        </w:rPr>
        <w:t xml:space="preserve"> </w:t>
      </w:r>
      <w:r>
        <w:rPr>
          <w:w w:val="105"/>
        </w:rPr>
        <w:t>Америке:</w:t>
      </w:r>
      <w:r>
        <w:rPr>
          <w:spacing w:val="-4"/>
          <w:w w:val="105"/>
        </w:rPr>
        <w:t xml:space="preserve"> </w:t>
      </w:r>
      <w:r>
        <w:rPr>
          <w:w w:val="105"/>
          <w:position w:val="1"/>
        </w:rPr>
        <w:t>борьба</w:t>
      </w:r>
      <w:r>
        <w:rPr>
          <w:spacing w:val="-13"/>
          <w:w w:val="105"/>
          <w:position w:val="1"/>
        </w:rPr>
        <w:t xml:space="preserve"> </w:t>
      </w:r>
      <w:r>
        <w:rPr>
          <w:w w:val="105"/>
          <w:position w:val="1"/>
        </w:rPr>
        <w:t>за</w:t>
      </w:r>
      <w:r>
        <w:rPr>
          <w:spacing w:val="-8"/>
          <w:w w:val="105"/>
          <w:position w:val="1"/>
        </w:rPr>
        <w:t xml:space="preserve"> </w:t>
      </w:r>
      <w:r>
        <w:rPr>
          <w:spacing w:val="-2"/>
          <w:w w:val="105"/>
          <w:position w:val="1"/>
        </w:rPr>
        <w:t>независимость.</w:t>
      </w:r>
    </w:p>
    <w:p w:rsidR="0005752A" w:rsidRDefault="00A45EFB">
      <w:pPr>
        <w:pStyle w:val="a3"/>
        <w:tabs>
          <w:tab w:val="left" w:pos="9779"/>
        </w:tabs>
        <w:spacing w:before="9" w:line="249" w:lineRule="auto"/>
        <w:ind w:right="407"/>
      </w:pPr>
      <w:r>
        <w:rPr>
          <w:w w:val="105"/>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w:t>
      </w:r>
      <w:r>
        <w:rPr>
          <w:spacing w:val="-2"/>
          <w:w w:val="105"/>
        </w:rPr>
        <w:t>начало</w:t>
      </w:r>
      <w:r>
        <w:tab/>
      </w:r>
      <w:r>
        <w:rPr>
          <w:spacing w:val="-4"/>
          <w:w w:val="105"/>
        </w:rPr>
        <w:t>Войны</w:t>
      </w:r>
    </w:p>
    <w:p w:rsidR="0005752A" w:rsidRDefault="00A45EFB">
      <w:pPr>
        <w:pStyle w:val="a3"/>
        <w:spacing w:before="8" w:line="249" w:lineRule="auto"/>
        <w:ind w:right="405" w:firstLine="0"/>
      </w:pPr>
      <w:r>
        <w:rPr>
          <w:w w:val="105"/>
        </w:rPr>
        <w:t>за</w:t>
      </w:r>
      <w:r>
        <w:rPr>
          <w:spacing w:val="80"/>
          <w:w w:val="105"/>
        </w:rPr>
        <w:t xml:space="preserve">   </w:t>
      </w:r>
      <w:r>
        <w:rPr>
          <w:w w:val="105"/>
        </w:rPr>
        <w:t>независимость.</w:t>
      </w:r>
      <w:r>
        <w:rPr>
          <w:spacing w:val="80"/>
          <w:w w:val="105"/>
        </w:rPr>
        <w:t xml:space="preserve">   </w:t>
      </w:r>
      <w:r>
        <w:rPr>
          <w:w w:val="105"/>
        </w:rPr>
        <w:t>Первые</w:t>
      </w:r>
      <w:r>
        <w:rPr>
          <w:spacing w:val="80"/>
          <w:w w:val="105"/>
        </w:rPr>
        <w:t xml:space="preserve">   </w:t>
      </w:r>
      <w:r>
        <w:rPr>
          <w:w w:val="105"/>
        </w:rPr>
        <w:t>сражения</w:t>
      </w:r>
      <w:r>
        <w:rPr>
          <w:spacing w:val="80"/>
          <w:w w:val="105"/>
        </w:rPr>
        <w:t xml:space="preserve">   </w:t>
      </w:r>
      <w:r>
        <w:rPr>
          <w:w w:val="105"/>
        </w:rPr>
        <w:t>войны.</w:t>
      </w:r>
      <w:r>
        <w:rPr>
          <w:spacing w:val="80"/>
          <w:w w:val="105"/>
        </w:rPr>
        <w:t xml:space="preserve">   </w:t>
      </w:r>
      <w:r>
        <w:rPr>
          <w:w w:val="105"/>
        </w:rPr>
        <w:t>Создание</w:t>
      </w:r>
      <w:r>
        <w:rPr>
          <w:spacing w:val="80"/>
          <w:w w:val="105"/>
        </w:rPr>
        <w:t xml:space="preserve">   </w:t>
      </w:r>
      <w:r>
        <w:rPr>
          <w:w w:val="105"/>
        </w:rPr>
        <w:t>регулярной</w:t>
      </w:r>
      <w:r>
        <w:rPr>
          <w:spacing w:val="80"/>
          <w:w w:val="105"/>
        </w:rPr>
        <w:t xml:space="preserve">   </w:t>
      </w:r>
      <w:r>
        <w:rPr>
          <w:w w:val="105"/>
        </w:rPr>
        <w:t>армии под</w:t>
      </w:r>
      <w:r>
        <w:rPr>
          <w:spacing w:val="80"/>
          <w:w w:val="150"/>
        </w:rPr>
        <w:t xml:space="preserve">  </w:t>
      </w:r>
      <w:r>
        <w:rPr>
          <w:w w:val="105"/>
        </w:rPr>
        <w:t>командованием</w:t>
      </w:r>
      <w:r>
        <w:rPr>
          <w:spacing w:val="80"/>
          <w:w w:val="150"/>
        </w:rPr>
        <w:t xml:space="preserve">  </w:t>
      </w:r>
      <w:r>
        <w:rPr>
          <w:w w:val="105"/>
        </w:rPr>
        <w:t>Дж.</w:t>
      </w:r>
      <w:r>
        <w:rPr>
          <w:spacing w:val="80"/>
          <w:w w:val="150"/>
        </w:rPr>
        <w:t xml:space="preserve">  </w:t>
      </w:r>
      <w:r>
        <w:rPr>
          <w:w w:val="105"/>
        </w:rPr>
        <w:t>Вашингтона.</w:t>
      </w:r>
      <w:r>
        <w:rPr>
          <w:spacing w:val="80"/>
          <w:w w:val="150"/>
        </w:rPr>
        <w:t xml:space="preserve">  </w:t>
      </w:r>
      <w:r>
        <w:rPr>
          <w:w w:val="105"/>
        </w:rPr>
        <w:t>Принятие</w:t>
      </w:r>
      <w:r>
        <w:rPr>
          <w:spacing w:val="80"/>
          <w:w w:val="150"/>
        </w:rPr>
        <w:t xml:space="preserve">  </w:t>
      </w:r>
      <w:r>
        <w:rPr>
          <w:w w:val="105"/>
        </w:rPr>
        <w:t>Декларации</w:t>
      </w:r>
      <w:r>
        <w:rPr>
          <w:spacing w:val="80"/>
          <w:w w:val="150"/>
        </w:rPr>
        <w:t xml:space="preserve">  </w:t>
      </w:r>
      <w:r>
        <w:rPr>
          <w:w w:val="105"/>
        </w:rPr>
        <w:t>независимости</w:t>
      </w:r>
      <w:r>
        <w:rPr>
          <w:spacing w:val="40"/>
          <w:w w:val="105"/>
        </w:rPr>
        <w:t xml:space="preserve"> </w:t>
      </w:r>
      <w:r>
        <w:rPr>
          <w:w w:val="105"/>
        </w:rP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5752A" w:rsidRDefault="00A45EFB">
      <w:pPr>
        <w:pStyle w:val="a3"/>
        <w:spacing w:before="1"/>
        <w:ind w:left="976" w:firstLine="0"/>
      </w:pPr>
      <w:r>
        <w:rPr>
          <w:w w:val="105"/>
        </w:rPr>
        <w:t>Французская</w:t>
      </w:r>
      <w:r>
        <w:rPr>
          <w:spacing w:val="-14"/>
          <w:w w:val="105"/>
        </w:rPr>
        <w:t xml:space="preserve"> </w:t>
      </w:r>
      <w:r>
        <w:rPr>
          <w:w w:val="105"/>
        </w:rPr>
        <w:t>революция</w:t>
      </w:r>
      <w:r>
        <w:rPr>
          <w:spacing w:val="-13"/>
          <w:w w:val="105"/>
        </w:rPr>
        <w:t xml:space="preserve"> </w:t>
      </w:r>
      <w:r>
        <w:rPr>
          <w:w w:val="105"/>
        </w:rPr>
        <w:t>конца</w:t>
      </w:r>
      <w:r>
        <w:rPr>
          <w:spacing w:val="-10"/>
          <w:w w:val="105"/>
        </w:rPr>
        <w:t xml:space="preserve"> </w:t>
      </w:r>
      <w:r>
        <w:rPr>
          <w:w w:val="105"/>
        </w:rPr>
        <w:t>XVIII</w:t>
      </w:r>
      <w:r>
        <w:rPr>
          <w:spacing w:val="-15"/>
          <w:w w:val="105"/>
        </w:rPr>
        <w:t xml:space="preserve"> </w:t>
      </w:r>
      <w:r>
        <w:rPr>
          <w:spacing w:val="-5"/>
          <w:w w:val="105"/>
        </w:rPr>
        <w:t>в.</w:t>
      </w:r>
    </w:p>
    <w:p w:rsidR="0005752A" w:rsidRDefault="00A45EFB">
      <w:pPr>
        <w:pStyle w:val="a3"/>
        <w:tabs>
          <w:tab w:val="left" w:pos="1904"/>
          <w:tab w:val="left" w:pos="2344"/>
          <w:tab w:val="left" w:pos="3717"/>
          <w:tab w:val="left" w:pos="4583"/>
          <w:tab w:val="left" w:pos="5327"/>
          <w:tab w:val="left" w:pos="6851"/>
          <w:tab w:val="left" w:pos="7119"/>
          <w:tab w:val="left" w:pos="9465"/>
          <w:tab w:val="left" w:pos="9766"/>
        </w:tabs>
        <w:spacing w:before="16" w:line="249" w:lineRule="auto"/>
        <w:ind w:right="411"/>
      </w:pPr>
      <w:r>
        <w:rPr>
          <w:w w:val="105"/>
        </w:rPr>
        <w:t>Причины революции. Хронологические рамки и основные этапы революции. Начало революции. Декларация прав</w:t>
      </w:r>
      <w:r>
        <w:rPr>
          <w:spacing w:val="-3"/>
          <w:w w:val="105"/>
        </w:rPr>
        <w:t xml:space="preserve"> </w:t>
      </w:r>
      <w:r>
        <w:rPr>
          <w:w w:val="105"/>
        </w:rPr>
        <w:t>человека</w:t>
      </w:r>
      <w:r>
        <w:rPr>
          <w:spacing w:val="-3"/>
          <w:w w:val="105"/>
        </w:rPr>
        <w:t xml:space="preserve"> </w:t>
      </w:r>
      <w:r>
        <w:rPr>
          <w:w w:val="105"/>
        </w:rPr>
        <w:t>и</w:t>
      </w:r>
      <w:r>
        <w:rPr>
          <w:spacing w:val="-3"/>
          <w:w w:val="105"/>
        </w:rPr>
        <w:t xml:space="preserve"> </w:t>
      </w:r>
      <w:r>
        <w:rPr>
          <w:w w:val="105"/>
        </w:rPr>
        <w:t>гражданина.</w:t>
      </w:r>
      <w:r>
        <w:rPr>
          <w:spacing w:val="-6"/>
          <w:w w:val="105"/>
        </w:rPr>
        <w:t xml:space="preserve"> </w:t>
      </w:r>
      <w:r>
        <w:rPr>
          <w:w w:val="105"/>
        </w:rPr>
        <w:t>Политические</w:t>
      </w:r>
      <w:r>
        <w:rPr>
          <w:spacing w:val="-3"/>
          <w:w w:val="105"/>
        </w:rPr>
        <w:t xml:space="preserve"> </w:t>
      </w:r>
      <w:r>
        <w:rPr>
          <w:w w:val="105"/>
        </w:rPr>
        <w:t>течения</w:t>
      </w:r>
      <w:r>
        <w:rPr>
          <w:spacing w:val="-6"/>
          <w:w w:val="105"/>
        </w:rPr>
        <w:t xml:space="preserve"> </w:t>
      </w:r>
      <w:r>
        <w:rPr>
          <w:w w:val="105"/>
        </w:rPr>
        <w:t>и</w:t>
      </w:r>
      <w:r>
        <w:rPr>
          <w:spacing w:val="-3"/>
          <w:w w:val="105"/>
        </w:rPr>
        <w:t xml:space="preserve"> </w:t>
      </w:r>
      <w:r>
        <w:rPr>
          <w:w w:val="105"/>
        </w:rPr>
        <w:t xml:space="preserve">деятели революции </w:t>
      </w:r>
      <w:r>
        <w:rPr>
          <w:spacing w:val="-2"/>
        </w:rPr>
        <w:t>(Ж.Ж.</w:t>
      </w:r>
      <w:r>
        <w:tab/>
      </w:r>
      <w:r>
        <w:rPr>
          <w:spacing w:val="-2"/>
        </w:rPr>
        <w:t>Дантон,</w:t>
      </w:r>
      <w:r>
        <w:tab/>
      </w:r>
      <w:r>
        <w:rPr>
          <w:spacing w:val="-4"/>
        </w:rPr>
        <w:t>Ж.-П.</w:t>
      </w:r>
      <w:r>
        <w:tab/>
      </w:r>
      <w:r>
        <w:tab/>
      </w:r>
      <w:r>
        <w:rPr>
          <w:spacing w:val="-2"/>
        </w:rPr>
        <w:t>Марат).</w:t>
      </w:r>
      <w:r>
        <w:tab/>
      </w:r>
      <w:r>
        <w:tab/>
      </w:r>
      <w:r>
        <w:rPr>
          <w:spacing w:val="-2"/>
        </w:rPr>
        <w:t>Упразднение</w:t>
      </w:r>
      <w:r>
        <w:tab/>
      </w:r>
      <w:r>
        <w:rPr>
          <w:spacing w:val="-2"/>
        </w:rPr>
        <w:t xml:space="preserve">монархии </w:t>
      </w:r>
      <w:r>
        <w:rPr>
          <w:w w:val="105"/>
        </w:rPr>
        <w:t xml:space="preserve">и провозглашение республики. Вареннский кризис. Начало войн против европейских монархов. </w:t>
      </w:r>
      <w:r>
        <w:rPr>
          <w:spacing w:val="-2"/>
          <w:w w:val="105"/>
        </w:rPr>
        <w:t>Казнь</w:t>
      </w:r>
      <w:r>
        <w:tab/>
      </w:r>
      <w:r>
        <w:tab/>
      </w:r>
      <w:r>
        <w:rPr>
          <w:spacing w:val="-2"/>
          <w:w w:val="105"/>
        </w:rPr>
        <w:t>короля.</w:t>
      </w:r>
      <w:r>
        <w:tab/>
      </w:r>
      <w:r>
        <w:tab/>
      </w:r>
      <w:r>
        <w:rPr>
          <w:spacing w:val="-2"/>
          <w:w w:val="105"/>
        </w:rPr>
        <w:t>Вандея.</w:t>
      </w:r>
      <w:r>
        <w:tab/>
      </w:r>
      <w:r>
        <w:rPr>
          <w:spacing w:val="-2"/>
          <w:w w:val="105"/>
        </w:rPr>
        <w:t>Политическая</w:t>
      </w:r>
      <w:r>
        <w:tab/>
      </w:r>
      <w:r>
        <w:tab/>
      </w:r>
      <w:r>
        <w:rPr>
          <w:spacing w:val="-2"/>
          <w:w w:val="105"/>
        </w:rPr>
        <w:t xml:space="preserve">борьба </w:t>
      </w:r>
      <w:r>
        <w:rPr>
          <w:w w:val="105"/>
        </w:rP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5752A" w:rsidRDefault="00A45EFB">
      <w:pPr>
        <w:pStyle w:val="a3"/>
        <w:spacing w:before="9"/>
        <w:ind w:left="976" w:firstLine="0"/>
      </w:pPr>
      <w:r>
        <w:rPr>
          <w:w w:val="105"/>
        </w:rPr>
        <w:t>Европейская</w:t>
      </w:r>
      <w:r>
        <w:rPr>
          <w:spacing w:val="-12"/>
          <w:w w:val="105"/>
        </w:rPr>
        <w:t xml:space="preserve"> </w:t>
      </w:r>
      <w:r>
        <w:rPr>
          <w:w w:val="105"/>
        </w:rPr>
        <w:t>культура</w:t>
      </w:r>
      <w:r>
        <w:rPr>
          <w:spacing w:val="-14"/>
          <w:w w:val="105"/>
        </w:rPr>
        <w:t xml:space="preserve"> </w:t>
      </w:r>
      <w:r>
        <w:rPr>
          <w:w w:val="105"/>
        </w:rPr>
        <w:t>в</w:t>
      </w:r>
      <w:r>
        <w:rPr>
          <w:spacing w:val="-4"/>
          <w:w w:val="105"/>
        </w:rPr>
        <w:t xml:space="preserve"> </w:t>
      </w:r>
      <w:r>
        <w:rPr>
          <w:w w:val="105"/>
        </w:rPr>
        <w:t>XVIII</w:t>
      </w:r>
      <w:r>
        <w:rPr>
          <w:spacing w:val="-15"/>
          <w:w w:val="105"/>
        </w:rPr>
        <w:t xml:space="preserve"> </w:t>
      </w:r>
      <w:r>
        <w:rPr>
          <w:spacing w:val="-5"/>
          <w:w w:val="105"/>
        </w:rPr>
        <w:t>в.</w:t>
      </w:r>
    </w:p>
    <w:p w:rsidR="0005752A" w:rsidRDefault="00A45EFB">
      <w:pPr>
        <w:pStyle w:val="a3"/>
        <w:tabs>
          <w:tab w:val="left" w:pos="4993"/>
          <w:tab w:val="left" w:pos="9291"/>
        </w:tabs>
        <w:spacing w:before="9" w:line="252" w:lineRule="auto"/>
        <w:ind w:right="417"/>
      </w:pPr>
      <w:r>
        <w:rPr>
          <w:w w:val="105"/>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w:t>
      </w:r>
      <w:r>
        <w:rPr>
          <w:spacing w:val="-2"/>
          <w:w w:val="105"/>
        </w:rPr>
        <w:t>Распространение</w:t>
      </w:r>
      <w:r>
        <w:tab/>
      </w:r>
      <w:r>
        <w:rPr>
          <w:spacing w:val="-2"/>
          <w:w w:val="105"/>
        </w:rPr>
        <w:t>образования.</w:t>
      </w:r>
      <w:r>
        <w:tab/>
      </w:r>
      <w:r>
        <w:rPr>
          <w:spacing w:val="-2"/>
          <w:w w:val="105"/>
        </w:rPr>
        <w:t xml:space="preserve">Литература </w:t>
      </w:r>
      <w:r>
        <w:rPr>
          <w:w w:val="105"/>
        </w:rPr>
        <w:t>XVIII в.:</w:t>
      </w:r>
      <w:r>
        <w:rPr>
          <w:spacing w:val="-7"/>
          <w:w w:val="105"/>
        </w:rPr>
        <w:t xml:space="preserve"> </w:t>
      </w:r>
      <w:r>
        <w:rPr>
          <w:w w:val="105"/>
        </w:rPr>
        <w:t>жанры,</w:t>
      </w:r>
      <w:r>
        <w:rPr>
          <w:spacing w:val="-7"/>
          <w:w w:val="105"/>
        </w:rPr>
        <w:t xml:space="preserve"> </w:t>
      </w:r>
      <w:r>
        <w:rPr>
          <w:w w:val="105"/>
        </w:rPr>
        <w:t>писатели,</w:t>
      </w:r>
      <w:r>
        <w:rPr>
          <w:spacing w:val="-7"/>
          <w:w w:val="105"/>
        </w:rPr>
        <w:t xml:space="preserve"> </w:t>
      </w:r>
      <w:r>
        <w:rPr>
          <w:w w:val="105"/>
        </w:rPr>
        <w:t>великие</w:t>
      </w:r>
      <w:r>
        <w:rPr>
          <w:spacing w:val="-10"/>
          <w:w w:val="105"/>
        </w:rPr>
        <w:t xml:space="preserve"> </w:t>
      </w:r>
      <w:r>
        <w:rPr>
          <w:w w:val="105"/>
        </w:rPr>
        <w:t>романы.</w:t>
      </w:r>
      <w:r>
        <w:rPr>
          <w:spacing w:val="-1"/>
          <w:w w:val="105"/>
        </w:rPr>
        <w:t xml:space="preserve"> </w:t>
      </w:r>
      <w:r>
        <w:rPr>
          <w:w w:val="105"/>
        </w:rPr>
        <w:t>Художественные</w:t>
      </w:r>
      <w:r>
        <w:rPr>
          <w:spacing w:val="-4"/>
          <w:w w:val="105"/>
        </w:rPr>
        <w:t xml:space="preserve"> </w:t>
      </w:r>
      <w:r>
        <w:rPr>
          <w:w w:val="105"/>
        </w:rPr>
        <w:t>стили:</w:t>
      </w:r>
      <w:r>
        <w:rPr>
          <w:spacing w:val="-7"/>
          <w:w w:val="105"/>
        </w:rPr>
        <w:t xml:space="preserve"> </w:t>
      </w:r>
      <w:r>
        <w:rPr>
          <w:w w:val="105"/>
        </w:rPr>
        <w:t>классицизм,</w:t>
      </w:r>
      <w:r>
        <w:rPr>
          <w:spacing w:val="-7"/>
          <w:w w:val="105"/>
        </w:rPr>
        <w:t xml:space="preserve"> </w:t>
      </w:r>
      <w:r>
        <w:rPr>
          <w:w w:val="105"/>
        </w:rPr>
        <w:t>барокко,</w:t>
      </w:r>
      <w:r>
        <w:rPr>
          <w:spacing w:val="-1"/>
          <w:w w:val="105"/>
        </w:rPr>
        <w:t xml:space="preserve"> </w:t>
      </w:r>
      <w:r>
        <w:rPr>
          <w:w w:val="105"/>
        </w:rPr>
        <w:t>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5752A" w:rsidRDefault="00A45EFB">
      <w:pPr>
        <w:pStyle w:val="a3"/>
        <w:spacing w:line="255" w:lineRule="exact"/>
        <w:ind w:left="976" w:firstLine="0"/>
      </w:pPr>
      <w:r>
        <w:t>Международные</w:t>
      </w:r>
      <w:r>
        <w:rPr>
          <w:spacing w:val="30"/>
        </w:rPr>
        <w:t xml:space="preserve"> </w:t>
      </w:r>
      <w:r>
        <w:t>отношения</w:t>
      </w:r>
      <w:r>
        <w:rPr>
          <w:spacing w:val="24"/>
        </w:rPr>
        <w:t xml:space="preserve"> </w:t>
      </w:r>
      <w:r>
        <w:t>в</w:t>
      </w:r>
      <w:r>
        <w:rPr>
          <w:spacing w:val="42"/>
        </w:rPr>
        <w:t xml:space="preserve"> </w:t>
      </w:r>
      <w:r>
        <w:t>XVIII</w:t>
      </w:r>
      <w:r>
        <w:rPr>
          <w:spacing w:val="39"/>
        </w:rPr>
        <w:t xml:space="preserve"> </w:t>
      </w:r>
      <w:r>
        <w:rPr>
          <w:spacing w:val="-5"/>
        </w:rPr>
        <w:t>в.</w:t>
      </w:r>
    </w:p>
    <w:p w:rsidR="0005752A" w:rsidRDefault="00A45EFB">
      <w:pPr>
        <w:pStyle w:val="a3"/>
        <w:tabs>
          <w:tab w:val="left" w:pos="1062"/>
          <w:tab w:val="left" w:pos="3408"/>
          <w:tab w:val="left" w:pos="5329"/>
          <w:tab w:val="left" w:pos="6135"/>
          <w:tab w:val="left" w:pos="7395"/>
          <w:tab w:val="left" w:pos="8252"/>
          <w:tab w:val="left" w:pos="9872"/>
        </w:tabs>
        <w:spacing w:before="17" w:line="249" w:lineRule="auto"/>
        <w:ind w:right="413"/>
      </w:pPr>
      <w:r>
        <w:rPr>
          <w:w w:val="105"/>
        </w:rPr>
        <w:t>Проблемы</w:t>
      </w:r>
      <w:r>
        <w:rPr>
          <w:spacing w:val="77"/>
          <w:w w:val="105"/>
        </w:rPr>
        <w:t xml:space="preserve">   </w:t>
      </w:r>
      <w:r>
        <w:rPr>
          <w:w w:val="105"/>
        </w:rPr>
        <w:t>европейского</w:t>
      </w:r>
      <w:r>
        <w:rPr>
          <w:spacing w:val="73"/>
          <w:w w:val="105"/>
        </w:rPr>
        <w:t xml:space="preserve">   </w:t>
      </w:r>
      <w:r>
        <w:rPr>
          <w:w w:val="105"/>
        </w:rPr>
        <w:t>баланса</w:t>
      </w:r>
      <w:r>
        <w:rPr>
          <w:spacing w:val="75"/>
          <w:w w:val="105"/>
        </w:rPr>
        <w:t xml:space="preserve">   </w:t>
      </w:r>
      <w:r>
        <w:rPr>
          <w:w w:val="105"/>
        </w:rPr>
        <w:t>сил</w:t>
      </w:r>
      <w:r>
        <w:rPr>
          <w:spacing w:val="71"/>
          <w:w w:val="105"/>
        </w:rPr>
        <w:t xml:space="preserve">   </w:t>
      </w:r>
      <w:r>
        <w:rPr>
          <w:w w:val="105"/>
        </w:rPr>
        <w:t>и</w:t>
      </w:r>
      <w:r>
        <w:rPr>
          <w:spacing w:val="75"/>
          <w:w w:val="105"/>
        </w:rPr>
        <w:t xml:space="preserve">   </w:t>
      </w:r>
      <w:r>
        <w:rPr>
          <w:w w:val="105"/>
        </w:rPr>
        <w:t>дипломатия.</w:t>
      </w:r>
      <w:r>
        <w:rPr>
          <w:spacing w:val="74"/>
          <w:w w:val="105"/>
        </w:rPr>
        <w:t xml:space="preserve">   </w:t>
      </w:r>
      <w:r>
        <w:rPr>
          <w:w w:val="105"/>
        </w:rPr>
        <w:t>Участие</w:t>
      </w:r>
      <w:r>
        <w:rPr>
          <w:spacing w:val="73"/>
          <w:w w:val="105"/>
        </w:rPr>
        <w:t xml:space="preserve">   </w:t>
      </w:r>
      <w:r>
        <w:rPr>
          <w:w w:val="105"/>
        </w:rPr>
        <w:t xml:space="preserve">России </w:t>
      </w:r>
      <w:r>
        <w:rPr>
          <w:spacing w:val="-10"/>
          <w:w w:val="105"/>
        </w:rPr>
        <w:t>в</w:t>
      </w:r>
      <w:r>
        <w:tab/>
      </w:r>
      <w:r>
        <w:rPr>
          <w:spacing w:val="-2"/>
          <w:w w:val="105"/>
        </w:rPr>
        <w:t>международных</w:t>
      </w:r>
      <w:r>
        <w:tab/>
      </w:r>
      <w:r>
        <w:rPr>
          <w:spacing w:val="-2"/>
          <w:w w:val="105"/>
        </w:rPr>
        <w:t>отношениях</w:t>
      </w:r>
      <w:r>
        <w:tab/>
      </w:r>
      <w:r>
        <w:rPr>
          <w:spacing w:val="-10"/>
          <w:w w:val="105"/>
        </w:rPr>
        <w:t>в</w:t>
      </w:r>
      <w:r>
        <w:tab/>
      </w:r>
      <w:r>
        <w:rPr>
          <w:spacing w:val="-4"/>
          <w:w w:val="105"/>
        </w:rPr>
        <w:t>XVIII</w:t>
      </w:r>
      <w:r>
        <w:tab/>
      </w:r>
      <w:r>
        <w:rPr>
          <w:spacing w:val="-6"/>
          <w:w w:val="105"/>
        </w:rPr>
        <w:t>в.</w:t>
      </w:r>
      <w:r>
        <w:tab/>
      </w:r>
      <w:r>
        <w:rPr>
          <w:spacing w:val="-2"/>
          <w:w w:val="105"/>
        </w:rPr>
        <w:t>Северная</w:t>
      </w:r>
      <w:r>
        <w:tab/>
      </w:r>
      <w:r>
        <w:rPr>
          <w:spacing w:val="-2"/>
          <w:w w:val="105"/>
        </w:rPr>
        <w:t xml:space="preserve">война </w:t>
      </w:r>
      <w:r>
        <w:rPr>
          <w:w w:val="105"/>
        </w:rP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05752A" w:rsidRDefault="00A45EFB">
      <w:pPr>
        <w:pStyle w:val="a3"/>
        <w:ind w:left="976" w:firstLine="0"/>
      </w:pPr>
      <w:r>
        <w:rPr>
          <w:w w:val="105"/>
        </w:rPr>
        <w:t>Страны</w:t>
      </w:r>
      <w:r>
        <w:rPr>
          <w:spacing w:val="-9"/>
          <w:w w:val="105"/>
        </w:rPr>
        <w:t xml:space="preserve"> </w:t>
      </w:r>
      <w:r>
        <w:rPr>
          <w:w w:val="105"/>
        </w:rPr>
        <w:t>Востока</w:t>
      </w:r>
      <w:r>
        <w:rPr>
          <w:spacing w:val="-12"/>
          <w:w w:val="105"/>
        </w:rPr>
        <w:t xml:space="preserve"> </w:t>
      </w:r>
      <w:r>
        <w:rPr>
          <w:w w:val="105"/>
        </w:rPr>
        <w:t>в</w:t>
      </w:r>
      <w:r>
        <w:rPr>
          <w:spacing w:val="-2"/>
          <w:w w:val="105"/>
        </w:rPr>
        <w:t xml:space="preserve"> </w:t>
      </w:r>
      <w:r>
        <w:rPr>
          <w:w w:val="105"/>
        </w:rPr>
        <w:t>XVIII</w:t>
      </w:r>
      <w:r>
        <w:rPr>
          <w:spacing w:val="-12"/>
          <w:w w:val="105"/>
        </w:rPr>
        <w:t xml:space="preserve"> </w:t>
      </w:r>
      <w:r>
        <w:rPr>
          <w:spacing w:val="-5"/>
          <w:w w:val="105"/>
        </w:rPr>
        <w:t>в.</w:t>
      </w:r>
    </w:p>
    <w:p w:rsidR="0005752A" w:rsidRDefault="00A45EFB">
      <w:pPr>
        <w:pStyle w:val="a3"/>
        <w:spacing w:before="16" w:line="249" w:lineRule="auto"/>
        <w:ind w:right="411"/>
      </w:pPr>
      <w:r>
        <w:rPr>
          <w:w w:val="105"/>
        </w:rPr>
        <w:t>Османская империя: от могущества к упадку. Положение населения. Попытки проведения реформ;</w:t>
      </w:r>
      <w:r>
        <w:rPr>
          <w:spacing w:val="-6"/>
          <w:w w:val="105"/>
        </w:rPr>
        <w:t xml:space="preserve"> </w:t>
      </w:r>
      <w:r>
        <w:rPr>
          <w:w w:val="105"/>
        </w:rPr>
        <w:t>Селим</w:t>
      </w:r>
      <w:r>
        <w:rPr>
          <w:spacing w:val="-2"/>
          <w:w w:val="105"/>
        </w:rPr>
        <w:t xml:space="preserve"> </w:t>
      </w:r>
      <w:r>
        <w:rPr>
          <w:w w:val="105"/>
        </w:rPr>
        <w:t>III.</w:t>
      </w:r>
      <w:r>
        <w:rPr>
          <w:spacing w:val="-12"/>
          <w:w w:val="105"/>
        </w:rPr>
        <w:t xml:space="preserve"> </w:t>
      </w:r>
      <w:r>
        <w:rPr>
          <w:w w:val="105"/>
        </w:rPr>
        <w:t>Индия.</w:t>
      </w:r>
      <w:r>
        <w:rPr>
          <w:spacing w:val="-4"/>
          <w:w w:val="105"/>
        </w:rPr>
        <w:t xml:space="preserve"> </w:t>
      </w:r>
      <w:r>
        <w:rPr>
          <w:w w:val="105"/>
        </w:rPr>
        <w:t>Ослабление</w:t>
      </w:r>
      <w:r>
        <w:rPr>
          <w:spacing w:val="-15"/>
          <w:w w:val="105"/>
        </w:rPr>
        <w:t xml:space="preserve"> </w:t>
      </w:r>
      <w:r>
        <w:rPr>
          <w:w w:val="105"/>
        </w:rPr>
        <w:t>империи</w:t>
      </w:r>
      <w:r>
        <w:rPr>
          <w:spacing w:val="-9"/>
          <w:w w:val="105"/>
        </w:rPr>
        <w:t xml:space="preserve"> </w:t>
      </w:r>
      <w:r>
        <w:rPr>
          <w:w w:val="105"/>
        </w:rPr>
        <w:t>Великих</w:t>
      </w:r>
      <w:r>
        <w:rPr>
          <w:spacing w:val="-2"/>
          <w:w w:val="105"/>
        </w:rPr>
        <w:t xml:space="preserve"> </w:t>
      </w:r>
      <w:r>
        <w:rPr>
          <w:w w:val="105"/>
        </w:rPr>
        <w:t>Моголов.</w:t>
      </w:r>
      <w:r>
        <w:rPr>
          <w:spacing w:val="-6"/>
          <w:w w:val="105"/>
        </w:rPr>
        <w:t xml:space="preserve"> </w:t>
      </w:r>
      <w:r>
        <w:rPr>
          <w:w w:val="105"/>
        </w:rPr>
        <w:t>Борьба</w:t>
      </w:r>
      <w:r>
        <w:rPr>
          <w:spacing w:val="-3"/>
          <w:w w:val="105"/>
        </w:rPr>
        <w:t xml:space="preserve"> </w:t>
      </w:r>
      <w:r>
        <w:rPr>
          <w:w w:val="105"/>
        </w:rPr>
        <w:t>европейцев</w:t>
      </w:r>
      <w:r>
        <w:rPr>
          <w:spacing w:val="-9"/>
          <w:w w:val="105"/>
        </w:rPr>
        <w:t xml:space="preserve"> </w:t>
      </w:r>
      <w:r>
        <w:rPr>
          <w:w w:val="105"/>
        </w:rPr>
        <w:t>за</w:t>
      </w:r>
      <w:r>
        <w:rPr>
          <w:spacing w:val="-3"/>
          <w:w w:val="105"/>
        </w:rPr>
        <w:t xml:space="preserve"> </w:t>
      </w:r>
      <w:r>
        <w:rPr>
          <w:w w:val="105"/>
        </w:rPr>
        <w:t>владения в Индии. Утверждение британского владычества. Китай. Империя Цин в XVIII в.: власть маньчжурских</w:t>
      </w:r>
      <w:r>
        <w:rPr>
          <w:spacing w:val="68"/>
          <w:w w:val="105"/>
        </w:rPr>
        <w:t xml:space="preserve"> </w:t>
      </w:r>
      <w:r>
        <w:rPr>
          <w:w w:val="105"/>
        </w:rPr>
        <w:t>императоров,</w:t>
      </w:r>
      <w:r>
        <w:rPr>
          <w:spacing w:val="76"/>
          <w:w w:val="105"/>
        </w:rPr>
        <w:t xml:space="preserve"> </w:t>
      </w:r>
      <w:r>
        <w:rPr>
          <w:w w:val="105"/>
        </w:rPr>
        <w:t>система</w:t>
      </w:r>
      <w:r>
        <w:rPr>
          <w:spacing w:val="80"/>
          <w:w w:val="105"/>
        </w:rPr>
        <w:t xml:space="preserve"> </w:t>
      </w:r>
      <w:r>
        <w:rPr>
          <w:w w:val="105"/>
        </w:rPr>
        <w:t>управления</w:t>
      </w:r>
      <w:r>
        <w:rPr>
          <w:spacing w:val="80"/>
          <w:w w:val="105"/>
        </w:rPr>
        <w:t xml:space="preserve"> </w:t>
      </w:r>
      <w:r>
        <w:rPr>
          <w:w w:val="105"/>
        </w:rPr>
        <w:t>страной.</w:t>
      </w:r>
      <w:r>
        <w:rPr>
          <w:spacing w:val="76"/>
          <w:w w:val="105"/>
        </w:rPr>
        <w:t xml:space="preserve"> </w:t>
      </w:r>
      <w:r>
        <w:rPr>
          <w:w w:val="105"/>
        </w:rPr>
        <w:t>Внешняя</w:t>
      </w:r>
      <w:r>
        <w:rPr>
          <w:spacing w:val="70"/>
          <w:w w:val="105"/>
        </w:rPr>
        <w:t xml:space="preserve"> </w:t>
      </w:r>
      <w:r>
        <w:rPr>
          <w:w w:val="105"/>
        </w:rPr>
        <w:t>политика</w:t>
      </w:r>
      <w:r>
        <w:rPr>
          <w:spacing w:val="73"/>
          <w:w w:val="105"/>
        </w:rPr>
        <w:t xml:space="preserve"> </w:t>
      </w:r>
      <w:r>
        <w:rPr>
          <w:w w:val="105"/>
        </w:rPr>
        <w:t>империи</w:t>
      </w:r>
      <w:r>
        <w:rPr>
          <w:spacing w:val="80"/>
          <w:w w:val="105"/>
        </w:rPr>
        <w:t xml:space="preserve"> </w:t>
      </w:r>
      <w:r>
        <w:rPr>
          <w:w w:val="105"/>
        </w:rPr>
        <w:t>Цин;</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7" w:lineRule="auto"/>
        <w:ind w:firstLine="0"/>
        <w:jc w:val="left"/>
      </w:pPr>
      <w:r>
        <w:rPr>
          <w:w w:val="105"/>
        </w:rPr>
        <w:lastRenderedPageBreak/>
        <w:t>отношения</w:t>
      </w:r>
      <w:r>
        <w:rPr>
          <w:spacing w:val="40"/>
          <w:w w:val="105"/>
        </w:rPr>
        <w:t xml:space="preserve"> </w:t>
      </w:r>
      <w:r>
        <w:rPr>
          <w:w w:val="105"/>
        </w:rPr>
        <w:t>с</w:t>
      </w:r>
      <w:r>
        <w:rPr>
          <w:spacing w:val="40"/>
          <w:w w:val="105"/>
        </w:rPr>
        <w:t xml:space="preserve"> </w:t>
      </w:r>
      <w:r>
        <w:rPr>
          <w:w w:val="105"/>
        </w:rPr>
        <w:t>Россией.</w:t>
      </w:r>
      <w:r>
        <w:rPr>
          <w:spacing w:val="40"/>
          <w:w w:val="105"/>
        </w:rPr>
        <w:t xml:space="preserve"> </w:t>
      </w:r>
      <w:r>
        <w:rPr>
          <w:w w:val="105"/>
        </w:rPr>
        <w:t>«Закрытие»</w:t>
      </w:r>
      <w:r>
        <w:rPr>
          <w:spacing w:val="40"/>
          <w:w w:val="105"/>
        </w:rPr>
        <w:t xml:space="preserve"> </w:t>
      </w:r>
      <w:r>
        <w:rPr>
          <w:w w:val="105"/>
        </w:rPr>
        <w:t>Китая</w:t>
      </w:r>
      <w:r>
        <w:rPr>
          <w:spacing w:val="40"/>
          <w:w w:val="105"/>
        </w:rPr>
        <w:t xml:space="preserve"> </w:t>
      </w:r>
      <w:r>
        <w:rPr>
          <w:w w:val="105"/>
        </w:rPr>
        <w:t>для</w:t>
      </w:r>
      <w:r>
        <w:rPr>
          <w:spacing w:val="40"/>
          <w:w w:val="105"/>
        </w:rPr>
        <w:t xml:space="preserve"> </w:t>
      </w:r>
      <w:r>
        <w:rPr>
          <w:w w:val="105"/>
        </w:rPr>
        <w:t>иноземцев.</w:t>
      </w:r>
      <w:r>
        <w:rPr>
          <w:spacing w:val="40"/>
          <w:w w:val="105"/>
        </w:rPr>
        <w:t xml:space="preserve"> </w:t>
      </w:r>
      <w:r>
        <w:rPr>
          <w:w w:val="105"/>
        </w:rPr>
        <w:t>Япония</w:t>
      </w:r>
      <w:r>
        <w:rPr>
          <w:spacing w:val="40"/>
          <w:w w:val="105"/>
        </w:rPr>
        <w:t xml:space="preserve"> </w:t>
      </w:r>
      <w:r>
        <w:rPr>
          <w:w w:val="105"/>
        </w:rPr>
        <w:t>в</w:t>
      </w:r>
      <w:r>
        <w:rPr>
          <w:spacing w:val="40"/>
          <w:w w:val="105"/>
        </w:rPr>
        <w:t xml:space="preserve"> </w:t>
      </w:r>
      <w:r>
        <w:rPr>
          <w:w w:val="105"/>
        </w:rPr>
        <w:t>XVIII</w:t>
      </w:r>
      <w:r>
        <w:rPr>
          <w:spacing w:val="40"/>
          <w:w w:val="105"/>
        </w:rPr>
        <w:t xml:space="preserve"> </w:t>
      </w:r>
      <w:r>
        <w:rPr>
          <w:w w:val="105"/>
        </w:rPr>
        <w:t>в.</w:t>
      </w:r>
      <w:r>
        <w:rPr>
          <w:spacing w:val="40"/>
          <w:w w:val="105"/>
        </w:rPr>
        <w:t xml:space="preserve"> </w:t>
      </w:r>
      <w:r>
        <w:rPr>
          <w:w w:val="105"/>
        </w:rPr>
        <w:t>Сёгуны</w:t>
      </w:r>
      <w:r>
        <w:rPr>
          <w:spacing w:val="40"/>
          <w:w w:val="105"/>
        </w:rPr>
        <w:t xml:space="preserve"> </w:t>
      </w:r>
      <w:r>
        <w:rPr>
          <w:w w:val="105"/>
        </w:rPr>
        <w:t>и</w:t>
      </w:r>
      <w:r>
        <w:rPr>
          <w:spacing w:val="40"/>
          <w:w w:val="105"/>
        </w:rPr>
        <w:t xml:space="preserve"> </w:t>
      </w:r>
      <w:r>
        <w:rPr>
          <w:w w:val="105"/>
        </w:rPr>
        <w:t>дайме. Положение сословий. Культура стран Востока в XVIII в.</w:t>
      </w:r>
    </w:p>
    <w:p w:rsidR="0005752A" w:rsidRDefault="00A45EFB">
      <w:pPr>
        <w:pStyle w:val="a3"/>
        <w:spacing w:before="7"/>
        <w:ind w:left="976" w:firstLine="0"/>
        <w:jc w:val="left"/>
      </w:pPr>
      <w:r>
        <w:t>Обобщение.</w:t>
      </w:r>
      <w:r>
        <w:rPr>
          <w:spacing w:val="27"/>
        </w:rPr>
        <w:t xml:space="preserve"> </w:t>
      </w:r>
      <w:r>
        <w:t>Историческое</w:t>
      </w:r>
      <w:r>
        <w:rPr>
          <w:spacing w:val="22"/>
        </w:rPr>
        <w:t xml:space="preserve"> </w:t>
      </w:r>
      <w:r>
        <w:t>и</w:t>
      </w:r>
      <w:r>
        <w:rPr>
          <w:spacing w:val="44"/>
        </w:rPr>
        <w:t xml:space="preserve"> </w:t>
      </w:r>
      <w:r>
        <w:t>культурное</w:t>
      </w:r>
      <w:r>
        <w:rPr>
          <w:spacing w:val="34"/>
        </w:rPr>
        <w:t xml:space="preserve"> </w:t>
      </w:r>
      <w:r>
        <w:t>наследие</w:t>
      </w:r>
      <w:r>
        <w:rPr>
          <w:spacing w:val="45"/>
        </w:rPr>
        <w:t xml:space="preserve"> </w:t>
      </w:r>
      <w:r>
        <w:rPr>
          <w:position w:val="1"/>
        </w:rPr>
        <w:t>XVIII</w:t>
      </w:r>
      <w:r>
        <w:rPr>
          <w:spacing w:val="32"/>
          <w:position w:val="1"/>
        </w:rPr>
        <w:t xml:space="preserve"> </w:t>
      </w:r>
      <w:r>
        <w:rPr>
          <w:spacing w:val="-5"/>
          <w:position w:val="1"/>
        </w:rPr>
        <w:t>в.</w:t>
      </w:r>
    </w:p>
    <w:p w:rsidR="0005752A" w:rsidRDefault="00A45EFB">
      <w:pPr>
        <w:pStyle w:val="a3"/>
        <w:spacing w:before="10" w:line="254" w:lineRule="auto"/>
        <w:ind w:left="976" w:right="2527" w:firstLine="0"/>
        <w:jc w:val="left"/>
      </w:pPr>
      <w:r>
        <w:rPr>
          <w:w w:val="105"/>
        </w:rPr>
        <w:t>История</w:t>
      </w:r>
      <w:r>
        <w:rPr>
          <w:spacing w:val="-7"/>
          <w:w w:val="105"/>
        </w:rPr>
        <w:t xml:space="preserve"> </w:t>
      </w:r>
      <w:r>
        <w:rPr>
          <w:w w:val="105"/>
        </w:rPr>
        <w:t>России.</w:t>
      </w:r>
      <w:r>
        <w:rPr>
          <w:spacing w:val="-7"/>
          <w:w w:val="105"/>
        </w:rPr>
        <w:t xml:space="preserve"> </w:t>
      </w:r>
      <w:r>
        <w:rPr>
          <w:w w:val="105"/>
        </w:rPr>
        <w:t>Россия</w:t>
      </w:r>
      <w:r>
        <w:rPr>
          <w:spacing w:val="-7"/>
          <w:w w:val="105"/>
        </w:rPr>
        <w:t xml:space="preserve"> </w:t>
      </w:r>
      <w:r>
        <w:rPr>
          <w:w w:val="105"/>
        </w:rPr>
        <w:t>в</w:t>
      </w:r>
      <w:r>
        <w:rPr>
          <w:spacing w:val="-10"/>
          <w:w w:val="105"/>
        </w:rPr>
        <w:t xml:space="preserve"> </w:t>
      </w:r>
      <w:r>
        <w:rPr>
          <w:w w:val="105"/>
        </w:rPr>
        <w:t>конце</w:t>
      </w:r>
      <w:r>
        <w:rPr>
          <w:spacing w:val="-4"/>
          <w:w w:val="105"/>
        </w:rPr>
        <w:t xml:space="preserve"> </w:t>
      </w:r>
      <w:r>
        <w:rPr>
          <w:w w:val="105"/>
        </w:rPr>
        <w:t>XVII‒XVIII</w:t>
      </w:r>
      <w:r>
        <w:rPr>
          <w:spacing w:val="-11"/>
          <w:w w:val="105"/>
        </w:rPr>
        <w:t xml:space="preserve"> </w:t>
      </w:r>
      <w:r>
        <w:rPr>
          <w:w w:val="105"/>
        </w:rPr>
        <w:t>в.:</w:t>
      </w:r>
      <w:r>
        <w:rPr>
          <w:spacing w:val="-7"/>
          <w:w w:val="105"/>
        </w:rPr>
        <w:t xml:space="preserve"> </w:t>
      </w:r>
      <w:r>
        <w:rPr>
          <w:w w:val="105"/>
        </w:rPr>
        <w:t>от</w:t>
      </w:r>
      <w:r>
        <w:rPr>
          <w:spacing w:val="-15"/>
          <w:w w:val="105"/>
        </w:rPr>
        <w:t xml:space="preserve"> </w:t>
      </w:r>
      <w:r>
        <w:rPr>
          <w:w w:val="105"/>
        </w:rPr>
        <w:t>царства</w:t>
      </w:r>
      <w:r>
        <w:rPr>
          <w:spacing w:val="-10"/>
          <w:w w:val="105"/>
        </w:rPr>
        <w:t xml:space="preserve"> </w:t>
      </w:r>
      <w:r>
        <w:rPr>
          <w:w w:val="105"/>
        </w:rPr>
        <w:t>к</w:t>
      </w:r>
      <w:r>
        <w:rPr>
          <w:spacing w:val="-12"/>
          <w:w w:val="105"/>
        </w:rPr>
        <w:t xml:space="preserve"> </w:t>
      </w:r>
      <w:r>
        <w:rPr>
          <w:w w:val="105"/>
        </w:rPr>
        <w:t xml:space="preserve">империи. </w:t>
      </w:r>
      <w:r>
        <w:rPr>
          <w:spacing w:val="-2"/>
          <w:w w:val="105"/>
        </w:rPr>
        <w:t>Введение.</w:t>
      </w:r>
    </w:p>
    <w:p w:rsidR="0005752A" w:rsidRDefault="00A45EFB">
      <w:pPr>
        <w:pStyle w:val="a3"/>
        <w:spacing w:line="258" w:lineRule="exact"/>
        <w:ind w:left="976" w:firstLine="0"/>
        <w:jc w:val="left"/>
      </w:pPr>
      <w:r>
        <w:rPr>
          <w:w w:val="105"/>
        </w:rPr>
        <w:t>Россия</w:t>
      </w:r>
      <w:r>
        <w:rPr>
          <w:spacing w:val="-16"/>
          <w:w w:val="105"/>
        </w:rPr>
        <w:t xml:space="preserve"> </w:t>
      </w:r>
      <w:r>
        <w:rPr>
          <w:w w:val="105"/>
        </w:rPr>
        <w:t>в</w:t>
      </w:r>
      <w:r>
        <w:rPr>
          <w:spacing w:val="-9"/>
          <w:w w:val="105"/>
        </w:rPr>
        <w:t xml:space="preserve"> </w:t>
      </w:r>
      <w:r>
        <w:rPr>
          <w:w w:val="105"/>
        </w:rPr>
        <w:t>эпоху</w:t>
      </w:r>
      <w:r>
        <w:rPr>
          <w:spacing w:val="-12"/>
          <w:w w:val="105"/>
        </w:rPr>
        <w:t xml:space="preserve"> </w:t>
      </w:r>
      <w:r>
        <w:rPr>
          <w:w w:val="105"/>
        </w:rPr>
        <w:t>преобразований</w:t>
      </w:r>
      <w:r>
        <w:rPr>
          <w:spacing w:val="-14"/>
          <w:w w:val="105"/>
        </w:rPr>
        <w:t xml:space="preserve"> </w:t>
      </w:r>
      <w:r>
        <w:rPr>
          <w:w w:val="105"/>
        </w:rPr>
        <w:t>Петра</w:t>
      </w:r>
      <w:r>
        <w:rPr>
          <w:spacing w:val="-1"/>
          <w:w w:val="105"/>
        </w:rPr>
        <w:t xml:space="preserve"> </w:t>
      </w:r>
      <w:r>
        <w:rPr>
          <w:spacing w:val="-5"/>
          <w:w w:val="105"/>
        </w:rPr>
        <w:t>I.</w:t>
      </w:r>
    </w:p>
    <w:p w:rsidR="0005752A" w:rsidRDefault="00A45EFB">
      <w:pPr>
        <w:pStyle w:val="a3"/>
        <w:spacing w:before="9" w:line="249" w:lineRule="auto"/>
        <w:ind w:right="405"/>
      </w:pPr>
      <w:r>
        <w:rPr>
          <w:w w:val="105"/>
        </w:rPr>
        <w:t>Причины</w:t>
      </w:r>
      <w:r>
        <w:rPr>
          <w:spacing w:val="80"/>
          <w:w w:val="150"/>
        </w:rPr>
        <w:t xml:space="preserve">  </w:t>
      </w:r>
      <w:r>
        <w:rPr>
          <w:w w:val="105"/>
        </w:rPr>
        <w:t>и</w:t>
      </w:r>
      <w:r>
        <w:rPr>
          <w:spacing w:val="80"/>
          <w:w w:val="150"/>
        </w:rPr>
        <w:t xml:space="preserve">  </w:t>
      </w:r>
      <w:r>
        <w:rPr>
          <w:w w:val="105"/>
        </w:rPr>
        <w:t>предпосылки</w:t>
      </w:r>
      <w:r>
        <w:rPr>
          <w:spacing w:val="80"/>
          <w:w w:val="150"/>
        </w:rPr>
        <w:t xml:space="preserve">  </w:t>
      </w:r>
      <w:r>
        <w:rPr>
          <w:w w:val="105"/>
        </w:rPr>
        <w:t>преобразований.</w:t>
      </w:r>
      <w:r>
        <w:rPr>
          <w:spacing w:val="80"/>
          <w:w w:val="150"/>
        </w:rPr>
        <w:t xml:space="preserve">  </w:t>
      </w:r>
      <w:r>
        <w:rPr>
          <w:w w:val="105"/>
        </w:rPr>
        <w:t>Россия</w:t>
      </w:r>
      <w:r>
        <w:rPr>
          <w:spacing w:val="80"/>
          <w:w w:val="150"/>
        </w:rPr>
        <w:t xml:space="preserve">  </w:t>
      </w:r>
      <w:r>
        <w:rPr>
          <w:w w:val="105"/>
        </w:rPr>
        <w:t>и</w:t>
      </w:r>
      <w:r>
        <w:rPr>
          <w:spacing w:val="80"/>
          <w:w w:val="150"/>
        </w:rPr>
        <w:t xml:space="preserve">  </w:t>
      </w:r>
      <w:r>
        <w:rPr>
          <w:w w:val="105"/>
        </w:rPr>
        <w:t>Европа</w:t>
      </w:r>
      <w:r>
        <w:rPr>
          <w:spacing w:val="80"/>
          <w:w w:val="150"/>
        </w:rPr>
        <w:t xml:space="preserve">  </w:t>
      </w:r>
      <w:r>
        <w:rPr>
          <w:w w:val="105"/>
        </w:rPr>
        <w:t>в</w:t>
      </w:r>
      <w:r>
        <w:rPr>
          <w:spacing w:val="80"/>
          <w:w w:val="150"/>
        </w:rPr>
        <w:t xml:space="preserve">  </w:t>
      </w:r>
      <w:r>
        <w:rPr>
          <w:w w:val="105"/>
        </w:rPr>
        <w:t>конце XVII в. Модернизация как жизненно важная национальная задача. Начало царствования Петра I, борьба</w:t>
      </w:r>
      <w:r>
        <w:rPr>
          <w:spacing w:val="-2"/>
          <w:w w:val="105"/>
        </w:rPr>
        <w:t xml:space="preserve"> </w:t>
      </w:r>
      <w:r>
        <w:rPr>
          <w:w w:val="105"/>
        </w:rPr>
        <w:t>за</w:t>
      </w:r>
      <w:r>
        <w:rPr>
          <w:spacing w:val="-9"/>
          <w:w w:val="105"/>
        </w:rPr>
        <w:t xml:space="preserve"> </w:t>
      </w:r>
      <w:r>
        <w:rPr>
          <w:w w:val="105"/>
        </w:rPr>
        <w:t>власть.</w:t>
      </w:r>
      <w:r>
        <w:rPr>
          <w:spacing w:val="-13"/>
          <w:w w:val="105"/>
        </w:rPr>
        <w:t xml:space="preserve"> </w:t>
      </w:r>
      <w:r>
        <w:rPr>
          <w:w w:val="105"/>
        </w:rPr>
        <w:t>Правление</w:t>
      </w:r>
      <w:r>
        <w:rPr>
          <w:spacing w:val="-8"/>
          <w:w w:val="105"/>
        </w:rPr>
        <w:t xml:space="preserve"> </w:t>
      </w:r>
      <w:r>
        <w:rPr>
          <w:w w:val="105"/>
        </w:rPr>
        <w:t>царевны</w:t>
      </w:r>
      <w:r>
        <w:rPr>
          <w:spacing w:val="-5"/>
          <w:w w:val="105"/>
        </w:rPr>
        <w:t xml:space="preserve"> </w:t>
      </w:r>
      <w:r>
        <w:rPr>
          <w:w w:val="105"/>
        </w:rPr>
        <w:t>Софьи.</w:t>
      </w:r>
      <w:r>
        <w:rPr>
          <w:spacing w:val="-5"/>
          <w:w w:val="105"/>
        </w:rPr>
        <w:t xml:space="preserve"> </w:t>
      </w:r>
      <w:r>
        <w:rPr>
          <w:w w:val="105"/>
        </w:rPr>
        <w:t>Стрелецкие</w:t>
      </w:r>
      <w:r>
        <w:rPr>
          <w:spacing w:val="-14"/>
          <w:w w:val="105"/>
        </w:rPr>
        <w:t xml:space="preserve"> </w:t>
      </w:r>
      <w:r>
        <w:rPr>
          <w:w w:val="105"/>
        </w:rPr>
        <w:t>бунты.</w:t>
      </w:r>
      <w:r>
        <w:rPr>
          <w:spacing w:val="-5"/>
          <w:w w:val="105"/>
        </w:rPr>
        <w:t xml:space="preserve"> </w:t>
      </w:r>
      <w:r>
        <w:rPr>
          <w:w w:val="105"/>
        </w:rPr>
        <w:t>Хованщина.</w:t>
      </w:r>
      <w:r>
        <w:rPr>
          <w:spacing w:val="-12"/>
          <w:w w:val="105"/>
        </w:rPr>
        <w:t xml:space="preserve"> </w:t>
      </w:r>
      <w:r>
        <w:rPr>
          <w:w w:val="105"/>
        </w:rPr>
        <w:t>Первые</w:t>
      </w:r>
      <w:r>
        <w:rPr>
          <w:spacing w:val="-8"/>
          <w:w w:val="105"/>
        </w:rPr>
        <w:t xml:space="preserve"> </w:t>
      </w:r>
      <w:r>
        <w:rPr>
          <w:w w:val="105"/>
        </w:rPr>
        <w:t>шаги</w:t>
      </w:r>
      <w:r>
        <w:rPr>
          <w:spacing w:val="-8"/>
          <w:w w:val="105"/>
        </w:rPr>
        <w:t xml:space="preserve"> </w:t>
      </w:r>
      <w:r>
        <w:rPr>
          <w:w w:val="105"/>
        </w:rPr>
        <w:t>на</w:t>
      </w:r>
      <w:r>
        <w:rPr>
          <w:spacing w:val="-8"/>
          <w:w w:val="105"/>
        </w:rPr>
        <w:t xml:space="preserve"> </w:t>
      </w:r>
      <w:r>
        <w:rPr>
          <w:w w:val="105"/>
        </w:rPr>
        <w:t>пути преобразований. Азовские</w:t>
      </w:r>
      <w:r>
        <w:rPr>
          <w:spacing w:val="-4"/>
          <w:w w:val="105"/>
        </w:rPr>
        <w:t xml:space="preserve"> </w:t>
      </w:r>
      <w:r>
        <w:rPr>
          <w:w w:val="105"/>
        </w:rPr>
        <w:t>походы. Великое посольство и его</w:t>
      </w:r>
      <w:r>
        <w:rPr>
          <w:spacing w:val="-3"/>
          <w:w w:val="105"/>
        </w:rPr>
        <w:t xml:space="preserve"> </w:t>
      </w:r>
      <w:r>
        <w:rPr>
          <w:w w:val="105"/>
        </w:rPr>
        <w:t>значение. Сподвижники Петра I.</w:t>
      </w:r>
    </w:p>
    <w:p w:rsidR="0005752A" w:rsidRDefault="00A45EFB">
      <w:pPr>
        <w:pStyle w:val="a3"/>
        <w:tabs>
          <w:tab w:val="left" w:pos="3018"/>
          <w:tab w:val="left" w:pos="4982"/>
          <w:tab w:val="left" w:pos="6098"/>
          <w:tab w:val="left" w:pos="7659"/>
          <w:tab w:val="left" w:pos="9746"/>
        </w:tabs>
        <w:spacing w:before="9" w:line="249" w:lineRule="auto"/>
        <w:ind w:right="420"/>
      </w:pPr>
      <w:r>
        <w:rPr>
          <w:w w:val="105"/>
        </w:rPr>
        <w:t xml:space="preserve">Экономическая политика. Строительство заводов и мануфактур. Создание базы </w:t>
      </w:r>
      <w:r>
        <w:rPr>
          <w:spacing w:val="-2"/>
          <w:w w:val="105"/>
        </w:rPr>
        <w:t>металлургической</w:t>
      </w:r>
      <w:r>
        <w:tab/>
      </w:r>
      <w:r>
        <w:rPr>
          <w:spacing w:val="-2"/>
          <w:w w:val="105"/>
        </w:rPr>
        <w:t>индустрии</w:t>
      </w:r>
      <w:r>
        <w:tab/>
      </w:r>
      <w:r>
        <w:rPr>
          <w:spacing w:val="-6"/>
          <w:w w:val="105"/>
        </w:rPr>
        <w:t>на</w:t>
      </w:r>
      <w:r>
        <w:tab/>
      </w:r>
      <w:r>
        <w:rPr>
          <w:spacing w:val="-2"/>
          <w:w w:val="105"/>
        </w:rPr>
        <w:t>Урале.</w:t>
      </w:r>
      <w:r>
        <w:tab/>
      </w:r>
      <w:r>
        <w:rPr>
          <w:spacing w:val="-2"/>
          <w:w w:val="105"/>
        </w:rPr>
        <w:t>Оружейные</w:t>
      </w:r>
      <w:r>
        <w:tab/>
      </w:r>
      <w:r>
        <w:rPr>
          <w:spacing w:val="-2"/>
          <w:w w:val="105"/>
        </w:rPr>
        <w:t xml:space="preserve">заводы </w:t>
      </w:r>
      <w:r>
        <w:rPr>
          <w:w w:val="105"/>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5752A" w:rsidRDefault="00A45EFB">
      <w:pPr>
        <w:pStyle w:val="a3"/>
        <w:tabs>
          <w:tab w:val="left" w:pos="2321"/>
          <w:tab w:val="left" w:pos="4048"/>
          <w:tab w:val="left" w:pos="5399"/>
          <w:tab w:val="left" w:pos="6371"/>
          <w:tab w:val="left" w:pos="8781"/>
          <w:tab w:val="left" w:pos="9760"/>
        </w:tabs>
        <w:spacing w:before="1" w:line="252" w:lineRule="auto"/>
        <w:ind w:right="413"/>
      </w:pPr>
      <w:r>
        <w:rPr>
          <w:w w:val="105"/>
        </w:rPr>
        <w:t xml:space="preserve">Социальная политика. Консолидация дворянского сословия, повышение его роли в </w:t>
      </w:r>
      <w:r>
        <w:rPr>
          <w:spacing w:val="-2"/>
          <w:w w:val="105"/>
        </w:rPr>
        <w:t>управлении</w:t>
      </w:r>
      <w:r>
        <w:tab/>
      </w:r>
      <w:r>
        <w:rPr>
          <w:spacing w:val="-2"/>
          <w:w w:val="105"/>
        </w:rPr>
        <w:t>страной.</w:t>
      </w:r>
      <w:r>
        <w:tab/>
      </w:r>
      <w:r>
        <w:rPr>
          <w:spacing w:val="-4"/>
          <w:w w:val="105"/>
        </w:rPr>
        <w:t>Указ</w:t>
      </w:r>
      <w:r>
        <w:tab/>
      </w:r>
      <w:r>
        <w:rPr>
          <w:spacing w:val="-12"/>
          <w:w w:val="105"/>
        </w:rPr>
        <w:t>о</w:t>
      </w:r>
      <w:r>
        <w:tab/>
      </w:r>
      <w:r>
        <w:rPr>
          <w:spacing w:val="-2"/>
          <w:w w:val="105"/>
        </w:rPr>
        <w:t>единонаследии</w:t>
      </w:r>
      <w:r>
        <w:tab/>
      </w:r>
      <w:r>
        <w:rPr>
          <w:spacing w:val="-10"/>
          <w:w w:val="105"/>
        </w:rPr>
        <w:t>и</w:t>
      </w:r>
      <w:r>
        <w:tab/>
      </w:r>
      <w:r>
        <w:rPr>
          <w:spacing w:val="-2"/>
          <w:w w:val="105"/>
        </w:rPr>
        <w:t xml:space="preserve">Табель </w:t>
      </w:r>
      <w:r>
        <w:rPr>
          <w:w w:val="105"/>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5752A" w:rsidRDefault="00A45EFB">
      <w:pPr>
        <w:pStyle w:val="a3"/>
        <w:tabs>
          <w:tab w:val="left" w:pos="2524"/>
          <w:tab w:val="left" w:pos="4377"/>
          <w:tab w:val="left" w:pos="5925"/>
          <w:tab w:val="left" w:pos="7473"/>
          <w:tab w:val="left" w:pos="9257"/>
        </w:tabs>
        <w:spacing w:line="249" w:lineRule="auto"/>
        <w:ind w:right="407"/>
      </w:pPr>
      <w:r>
        <w:rPr>
          <w:spacing w:val="-2"/>
        </w:rPr>
        <w:t>Реформы</w:t>
      </w:r>
      <w:r>
        <w:tab/>
      </w:r>
      <w:r>
        <w:rPr>
          <w:spacing w:val="-2"/>
        </w:rPr>
        <w:t>управления.</w:t>
      </w:r>
      <w:r>
        <w:tab/>
      </w:r>
      <w:r>
        <w:rPr>
          <w:spacing w:val="-2"/>
        </w:rPr>
        <w:t>Реформы</w:t>
      </w:r>
      <w:r>
        <w:tab/>
      </w:r>
      <w:r>
        <w:rPr>
          <w:spacing w:val="-2"/>
        </w:rPr>
        <w:t>местного</w:t>
      </w:r>
      <w:r>
        <w:tab/>
      </w:r>
      <w:r>
        <w:rPr>
          <w:spacing w:val="-2"/>
        </w:rPr>
        <w:t>управления</w:t>
      </w:r>
      <w:r>
        <w:tab/>
      </w:r>
      <w:r>
        <w:rPr>
          <w:spacing w:val="-2"/>
        </w:rPr>
        <w:t xml:space="preserve">(бурмистры </w:t>
      </w:r>
      <w:r>
        <w:rPr>
          <w:w w:val="105"/>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05752A" w:rsidRDefault="00A45EFB">
      <w:pPr>
        <w:pStyle w:val="a3"/>
        <w:spacing w:line="254" w:lineRule="auto"/>
        <w:ind w:right="404"/>
      </w:pPr>
      <w:r>
        <w:rPr>
          <w:w w:val="105"/>
        </w:rPr>
        <w:t xml:space="preserve">Первые гвардейские полки. Создание регулярной армии, военного флота. Рекрутские </w:t>
      </w:r>
      <w:r>
        <w:rPr>
          <w:spacing w:val="-2"/>
          <w:w w:val="105"/>
        </w:rPr>
        <w:t>наборы.</w:t>
      </w:r>
    </w:p>
    <w:p w:rsidR="0005752A" w:rsidRDefault="00A45EFB">
      <w:pPr>
        <w:pStyle w:val="a3"/>
        <w:spacing w:line="249" w:lineRule="auto"/>
        <w:ind w:right="416"/>
      </w:pPr>
      <w:r>
        <w:rPr>
          <w:w w:val="105"/>
        </w:rPr>
        <w:t>Церковная реформа. Упразднение патриаршества, учреждение Синода. Положение инославных конфессий.</w:t>
      </w:r>
    </w:p>
    <w:p w:rsidR="0005752A" w:rsidRDefault="00A45EFB">
      <w:pPr>
        <w:pStyle w:val="a3"/>
        <w:spacing w:line="247" w:lineRule="auto"/>
        <w:ind w:right="408"/>
      </w:pPr>
      <w:r>
        <w:rPr>
          <w:w w:val="105"/>
        </w:rPr>
        <w:t>Оппозиция</w:t>
      </w:r>
      <w:r>
        <w:rPr>
          <w:spacing w:val="-6"/>
          <w:w w:val="105"/>
        </w:rPr>
        <w:t xml:space="preserve"> </w:t>
      </w:r>
      <w:r>
        <w:rPr>
          <w:w w:val="105"/>
        </w:rPr>
        <w:t>реформам</w:t>
      </w:r>
      <w:r>
        <w:rPr>
          <w:spacing w:val="-4"/>
          <w:w w:val="105"/>
        </w:rPr>
        <w:t xml:space="preserve"> </w:t>
      </w:r>
      <w:r>
        <w:rPr>
          <w:w w:val="105"/>
        </w:rPr>
        <w:t>Петра I.</w:t>
      </w:r>
      <w:r>
        <w:rPr>
          <w:spacing w:val="-6"/>
          <w:w w:val="105"/>
        </w:rPr>
        <w:t xml:space="preserve"> </w:t>
      </w:r>
      <w:r>
        <w:rPr>
          <w:w w:val="105"/>
        </w:rPr>
        <w:t>Социальные</w:t>
      </w:r>
      <w:r>
        <w:rPr>
          <w:spacing w:val="-2"/>
          <w:w w:val="105"/>
        </w:rPr>
        <w:t xml:space="preserve"> </w:t>
      </w:r>
      <w:r>
        <w:rPr>
          <w:w w:val="105"/>
        </w:rPr>
        <w:t>движения</w:t>
      </w:r>
      <w:r>
        <w:rPr>
          <w:spacing w:val="-6"/>
          <w:w w:val="105"/>
        </w:rPr>
        <w:t xml:space="preserve"> </w:t>
      </w:r>
      <w:r>
        <w:rPr>
          <w:w w:val="105"/>
        </w:rPr>
        <w:t>в</w:t>
      </w:r>
      <w:r>
        <w:rPr>
          <w:spacing w:val="-2"/>
          <w:w w:val="105"/>
        </w:rPr>
        <w:t xml:space="preserve"> </w:t>
      </w:r>
      <w:r>
        <w:rPr>
          <w:w w:val="105"/>
        </w:rPr>
        <w:t>первой</w:t>
      </w:r>
      <w:r>
        <w:rPr>
          <w:spacing w:val="-2"/>
          <w:w w:val="105"/>
        </w:rPr>
        <w:t xml:space="preserve"> </w:t>
      </w:r>
      <w:r>
        <w:rPr>
          <w:w w:val="105"/>
        </w:rPr>
        <w:t>четверти XVIII</w:t>
      </w:r>
      <w:r>
        <w:rPr>
          <w:spacing w:val="-3"/>
          <w:w w:val="105"/>
        </w:rPr>
        <w:t xml:space="preserve"> </w:t>
      </w:r>
      <w:r>
        <w:rPr>
          <w:w w:val="105"/>
        </w:rPr>
        <w:t>в.</w:t>
      </w:r>
      <w:r>
        <w:rPr>
          <w:spacing w:val="-6"/>
          <w:w w:val="105"/>
        </w:rPr>
        <w:t xml:space="preserve"> </w:t>
      </w:r>
      <w:r>
        <w:rPr>
          <w:w w:val="105"/>
        </w:rPr>
        <w:t>Восстания в Астрахани, Башкирии, на Дону. Дело царевича Алексея.</w:t>
      </w:r>
    </w:p>
    <w:p w:rsidR="0005752A" w:rsidRDefault="00A45EFB">
      <w:pPr>
        <w:pStyle w:val="a3"/>
        <w:spacing w:line="249" w:lineRule="auto"/>
        <w:ind w:right="420"/>
      </w:pPr>
      <w:r>
        <w:rPr>
          <w:w w:val="105"/>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w:t>
      </w:r>
      <w:r>
        <w:rPr>
          <w:spacing w:val="-1"/>
          <w:w w:val="105"/>
        </w:rPr>
        <w:t xml:space="preserve"> </w:t>
      </w:r>
      <w:r>
        <w:rPr>
          <w:w w:val="105"/>
        </w:rPr>
        <w:t>Балтике. Сражения у м. Гангут</w:t>
      </w:r>
      <w:r>
        <w:rPr>
          <w:spacing w:val="-6"/>
          <w:w w:val="105"/>
        </w:rPr>
        <w:t xml:space="preserve"> </w:t>
      </w:r>
      <w:r>
        <w:rPr>
          <w:w w:val="105"/>
        </w:rPr>
        <w:t>и о.</w:t>
      </w:r>
      <w:r>
        <w:rPr>
          <w:spacing w:val="-5"/>
          <w:w w:val="105"/>
        </w:rPr>
        <w:t xml:space="preserve"> </w:t>
      </w:r>
      <w:r>
        <w:rPr>
          <w:w w:val="105"/>
        </w:rPr>
        <w:t>Гренгам.</w:t>
      </w:r>
      <w:r>
        <w:rPr>
          <w:spacing w:val="-5"/>
          <w:w w:val="105"/>
        </w:rPr>
        <w:t xml:space="preserve"> </w:t>
      </w:r>
      <w:r>
        <w:rPr>
          <w:w w:val="105"/>
        </w:rPr>
        <w:t>Ништадтский</w:t>
      </w:r>
      <w:r>
        <w:rPr>
          <w:spacing w:val="-1"/>
          <w:w w:val="105"/>
        </w:rPr>
        <w:t xml:space="preserve"> </w:t>
      </w:r>
      <w:r>
        <w:rPr>
          <w:w w:val="105"/>
        </w:rPr>
        <w:t>мир</w:t>
      </w:r>
      <w:r>
        <w:rPr>
          <w:spacing w:val="-7"/>
          <w:w w:val="105"/>
        </w:rPr>
        <w:t xml:space="preserve"> </w:t>
      </w:r>
      <w:r>
        <w:rPr>
          <w:w w:val="105"/>
        </w:rPr>
        <w:t>и его</w:t>
      </w:r>
      <w:r>
        <w:rPr>
          <w:spacing w:val="-7"/>
          <w:w w:val="105"/>
        </w:rPr>
        <w:t xml:space="preserve"> </w:t>
      </w:r>
      <w:r>
        <w:rPr>
          <w:w w:val="105"/>
        </w:rPr>
        <w:t>последствия. Закрепление России на берегах Балтики. Провозглашение России империей. Каспийский поход Петра I.</w:t>
      </w:r>
    </w:p>
    <w:p w:rsidR="0005752A" w:rsidRDefault="00A45EFB">
      <w:pPr>
        <w:pStyle w:val="a3"/>
        <w:spacing w:before="6" w:line="249" w:lineRule="auto"/>
        <w:ind w:right="416"/>
      </w:pPr>
      <w:r>
        <w:rPr>
          <w:w w:val="105"/>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5752A" w:rsidRDefault="00A45EFB">
      <w:pPr>
        <w:pStyle w:val="a3"/>
        <w:spacing w:before="7" w:line="249" w:lineRule="auto"/>
        <w:ind w:right="420"/>
      </w:pPr>
      <w:r>
        <w:rPr>
          <w:w w:val="105"/>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5752A" w:rsidRDefault="00A45EFB">
      <w:pPr>
        <w:pStyle w:val="a3"/>
        <w:spacing w:before="2" w:line="247" w:lineRule="auto"/>
        <w:ind w:right="420"/>
      </w:pPr>
      <w:r>
        <w:rPr>
          <w:w w:val="105"/>
        </w:rPr>
        <w:t>Итоги,</w:t>
      </w:r>
      <w:r>
        <w:rPr>
          <w:spacing w:val="80"/>
          <w:w w:val="105"/>
        </w:rPr>
        <w:t xml:space="preserve">   </w:t>
      </w:r>
      <w:r>
        <w:rPr>
          <w:w w:val="105"/>
        </w:rPr>
        <w:t>последствия</w:t>
      </w:r>
      <w:r>
        <w:rPr>
          <w:spacing w:val="80"/>
          <w:w w:val="105"/>
        </w:rPr>
        <w:t xml:space="preserve">   </w:t>
      </w:r>
      <w:r>
        <w:rPr>
          <w:w w:val="105"/>
        </w:rPr>
        <w:t>и</w:t>
      </w:r>
      <w:r>
        <w:rPr>
          <w:spacing w:val="80"/>
          <w:w w:val="105"/>
        </w:rPr>
        <w:t xml:space="preserve">   </w:t>
      </w:r>
      <w:r>
        <w:rPr>
          <w:w w:val="105"/>
        </w:rPr>
        <w:t>значение</w:t>
      </w:r>
      <w:r>
        <w:rPr>
          <w:spacing w:val="80"/>
          <w:w w:val="105"/>
        </w:rPr>
        <w:t xml:space="preserve">   </w:t>
      </w:r>
      <w:r>
        <w:rPr>
          <w:w w:val="105"/>
        </w:rPr>
        <w:t>петровских</w:t>
      </w:r>
      <w:r>
        <w:rPr>
          <w:spacing w:val="80"/>
          <w:w w:val="105"/>
        </w:rPr>
        <w:t xml:space="preserve">   </w:t>
      </w:r>
      <w:r>
        <w:rPr>
          <w:w w:val="105"/>
        </w:rPr>
        <w:t>преобразований.</w:t>
      </w:r>
      <w:r>
        <w:rPr>
          <w:spacing w:val="80"/>
          <w:w w:val="105"/>
        </w:rPr>
        <w:t xml:space="preserve">   </w:t>
      </w:r>
      <w:r>
        <w:rPr>
          <w:w w:val="105"/>
        </w:rPr>
        <w:t>Образ Петра I в русской культуре.</w:t>
      </w:r>
    </w:p>
    <w:p w:rsidR="0005752A" w:rsidRDefault="00A45EFB">
      <w:pPr>
        <w:pStyle w:val="a3"/>
        <w:spacing w:before="9"/>
        <w:ind w:left="976" w:firstLine="0"/>
      </w:pPr>
      <w:r>
        <w:t>Россия</w:t>
      </w:r>
      <w:r>
        <w:rPr>
          <w:spacing w:val="20"/>
        </w:rPr>
        <w:t xml:space="preserve"> </w:t>
      </w:r>
      <w:r>
        <w:t>после</w:t>
      </w:r>
      <w:r>
        <w:rPr>
          <w:spacing w:val="17"/>
        </w:rPr>
        <w:t xml:space="preserve"> </w:t>
      </w:r>
      <w:r>
        <w:t>Петра</w:t>
      </w:r>
      <w:r>
        <w:rPr>
          <w:spacing w:val="42"/>
        </w:rPr>
        <w:t xml:space="preserve"> </w:t>
      </w:r>
      <w:r>
        <w:t>I.</w:t>
      </w:r>
      <w:r>
        <w:rPr>
          <w:spacing w:val="21"/>
        </w:rPr>
        <w:t xml:space="preserve"> </w:t>
      </w:r>
      <w:r>
        <w:t>Дворцовые</w:t>
      </w:r>
      <w:r>
        <w:rPr>
          <w:spacing w:val="17"/>
        </w:rPr>
        <w:t xml:space="preserve"> </w:t>
      </w:r>
      <w:r>
        <w:rPr>
          <w:spacing w:val="-2"/>
        </w:rPr>
        <w:t>перевороты.</w:t>
      </w:r>
    </w:p>
    <w:p w:rsidR="0005752A" w:rsidRDefault="00A45EFB">
      <w:pPr>
        <w:pStyle w:val="a3"/>
        <w:tabs>
          <w:tab w:val="left" w:pos="2501"/>
          <w:tab w:val="left" w:pos="5234"/>
          <w:tab w:val="left" w:pos="6552"/>
          <w:tab w:val="left" w:pos="8489"/>
          <w:tab w:val="left" w:pos="9793"/>
        </w:tabs>
        <w:spacing w:before="10" w:line="249" w:lineRule="auto"/>
        <w:ind w:right="412"/>
      </w:pPr>
      <w:r>
        <w:rPr>
          <w:w w:val="105"/>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rPr>
          <w:spacing w:val="-2"/>
          <w:w w:val="105"/>
        </w:rPr>
        <w:t>Кондиции</w:t>
      </w:r>
      <w:r>
        <w:tab/>
      </w:r>
      <w:r>
        <w:rPr>
          <w:spacing w:val="-2"/>
          <w:w w:val="105"/>
        </w:rPr>
        <w:t>«верховников»</w:t>
      </w:r>
      <w:r>
        <w:tab/>
      </w:r>
      <w:r>
        <w:rPr>
          <w:spacing w:val="-10"/>
          <w:w w:val="105"/>
        </w:rPr>
        <w:t>и</w:t>
      </w:r>
      <w:r>
        <w:tab/>
      </w:r>
      <w:r>
        <w:rPr>
          <w:spacing w:val="-2"/>
          <w:w w:val="105"/>
        </w:rPr>
        <w:t>приход</w:t>
      </w:r>
      <w:r>
        <w:tab/>
      </w:r>
      <w:r>
        <w:rPr>
          <w:spacing w:val="-10"/>
          <w:w w:val="105"/>
        </w:rPr>
        <w:t>к</w:t>
      </w:r>
      <w:r>
        <w:tab/>
      </w:r>
      <w:r>
        <w:rPr>
          <w:spacing w:val="-2"/>
          <w:w w:val="105"/>
        </w:rPr>
        <w:t xml:space="preserve">власти </w:t>
      </w:r>
      <w:r>
        <w:rPr>
          <w:w w:val="105"/>
        </w:rPr>
        <w:t>Анны</w:t>
      </w:r>
      <w:r>
        <w:rPr>
          <w:spacing w:val="80"/>
          <w:w w:val="150"/>
        </w:rPr>
        <w:t xml:space="preserve">  </w:t>
      </w:r>
      <w:r>
        <w:rPr>
          <w:w w:val="105"/>
        </w:rPr>
        <w:t>Иоанновны.</w:t>
      </w:r>
      <w:r>
        <w:rPr>
          <w:spacing w:val="80"/>
          <w:w w:val="150"/>
        </w:rPr>
        <w:t xml:space="preserve">  </w:t>
      </w:r>
      <w:r>
        <w:rPr>
          <w:w w:val="105"/>
        </w:rPr>
        <w:t>Кабинет</w:t>
      </w:r>
      <w:r>
        <w:rPr>
          <w:spacing w:val="80"/>
          <w:w w:val="150"/>
        </w:rPr>
        <w:t xml:space="preserve">  </w:t>
      </w:r>
      <w:r>
        <w:rPr>
          <w:w w:val="105"/>
        </w:rPr>
        <w:t>министров.</w:t>
      </w:r>
      <w:r>
        <w:rPr>
          <w:spacing w:val="80"/>
          <w:w w:val="150"/>
        </w:rPr>
        <w:t xml:space="preserve">  </w:t>
      </w:r>
      <w:r>
        <w:rPr>
          <w:w w:val="105"/>
        </w:rPr>
        <w:t>Роль</w:t>
      </w:r>
      <w:r>
        <w:rPr>
          <w:spacing w:val="80"/>
          <w:w w:val="150"/>
        </w:rPr>
        <w:t xml:space="preserve">  </w:t>
      </w:r>
      <w:r>
        <w:rPr>
          <w:w w:val="105"/>
        </w:rPr>
        <w:t>Э.</w:t>
      </w:r>
      <w:r>
        <w:rPr>
          <w:spacing w:val="80"/>
          <w:w w:val="150"/>
        </w:rPr>
        <w:t xml:space="preserve">  </w:t>
      </w:r>
      <w:r>
        <w:rPr>
          <w:w w:val="105"/>
        </w:rPr>
        <w:t>Бирона,</w:t>
      </w:r>
      <w:r>
        <w:rPr>
          <w:spacing w:val="80"/>
          <w:w w:val="150"/>
        </w:rPr>
        <w:t xml:space="preserve">  </w:t>
      </w:r>
      <w:r>
        <w:rPr>
          <w:w w:val="105"/>
        </w:rPr>
        <w:t>А.И.</w:t>
      </w:r>
      <w:r>
        <w:rPr>
          <w:spacing w:val="80"/>
          <w:w w:val="150"/>
        </w:rPr>
        <w:t xml:space="preserve">  </w:t>
      </w:r>
      <w:r>
        <w:rPr>
          <w:w w:val="105"/>
        </w:rPr>
        <w:t>Остермана,</w:t>
      </w:r>
      <w:r>
        <w:rPr>
          <w:spacing w:val="40"/>
          <w:w w:val="105"/>
        </w:rPr>
        <w:t xml:space="preserve"> </w:t>
      </w:r>
      <w:r>
        <w:rPr>
          <w:w w:val="105"/>
        </w:rPr>
        <w:t>А.П. Волынского, Б.Х. Миниха в управлении и политической жизни страны.</w:t>
      </w:r>
    </w:p>
    <w:p w:rsidR="0005752A" w:rsidRDefault="00A45EFB">
      <w:pPr>
        <w:pStyle w:val="a3"/>
        <w:spacing w:before="7"/>
        <w:ind w:left="976" w:firstLine="0"/>
      </w:pPr>
      <w:r>
        <w:rPr>
          <w:w w:val="105"/>
        </w:rPr>
        <w:t>Укрепление</w:t>
      </w:r>
      <w:r>
        <w:rPr>
          <w:spacing w:val="10"/>
          <w:w w:val="105"/>
        </w:rPr>
        <w:t xml:space="preserve"> </w:t>
      </w:r>
      <w:r>
        <w:rPr>
          <w:w w:val="105"/>
        </w:rPr>
        <w:t>границ</w:t>
      </w:r>
      <w:r>
        <w:rPr>
          <w:spacing w:val="11"/>
          <w:w w:val="105"/>
        </w:rPr>
        <w:t xml:space="preserve"> </w:t>
      </w:r>
      <w:r>
        <w:rPr>
          <w:w w:val="105"/>
        </w:rPr>
        <w:t>империи</w:t>
      </w:r>
      <w:r>
        <w:rPr>
          <w:spacing w:val="10"/>
          <w:w w:val="105"/>
        </w:rPr>
        <w:t xml:space="preserve"> </w:t>
      </w:r>
      <w:r>
        <w:rPr>
          <w:w w:val="105"/>
        </w:rPr>
        <w:t>на</w:t>
      </w:r>
      <w:r>
        <w:rPr>
          <w:spacing w:val="11"/>
          <w:w w:val="105"/>
        </w:rPr>
        <w:t xml:space="preserve"> </w:t>
      </w:r>
      <w:r>
        <w:rPr>
          <w:w w:val="105"/>
        </w:rPr>
        <w:t>восточной</w:t>
      </w:r>
      <w:r>
        <w:rPr>
          <w:spacing w:val="17"/>
          <w:w w:val="105"/>
        </w:rPr>
        <w:t xml:space="preserve"> </w:t>
      </w:r>
      <w:r>
        <w:rPr>
          <w:w w:val="105"/>
        </w:rPr>
        <w:t>и</w:t>
      </w:r>
      <w:r>
        <w:rPr>
          <w:spacing w:val="11"/>
          <w:w w:val="105"/>
        </w:rPr>
        <w:t xml:space="preserve"> </w:t>
      </w:r>
      <w:r>
        <w:rPr>
          <w:w w:val="105"/>
        </w:rPr>
        <w:t>юго-восточной</w:t>
      </w:r>
      <w:r>
        <w:rPr>
          <w:spacing w:val="16"/>
          <w:w w:val="105"/>
        </w:rPr>
        <w:t xml:space="preserve"> </w:t>
      </w:r>
      <w:r>
        <w:rPr>
          <w:w w:val="105"/>
        </w:rPr>
        <w:t>окраинах.</w:t>
      </w:r>
      <w:r>
        <w:rPr>
          <w:spacing w:val="8"/>
          <w:w w:val="105"/>
        </w:rPr>
        <w:t xml:space="preserve"> </w:t>
      </w:r>
      <w:r>
        <w:rPr>
          <w:w w:val="105"/>
        </w:rPr>
        <w:t>Переход</w:t>
      </w:r>
      <w:r>
        <w:rPr>
          <w:spacing w:val="16"/>
          <w:w w:val="105"/>
        </w:rPr>
        <w:t xml:space="preserve"> </w:t>
      </w:r>
      <w:r>
        <w:rPr>
          <w:spacing w:val="-2"/>
          <w:w w:val="105"/>
        </w:rPr>
        <w:t>Младшего</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жуза</w:t>
      </w:r>
      <w:r>
        <w:rPr>
          <w:spacing w:val="-14"/>
          <w:w w:val="105"/>
        </w:rPr>
        <w:t xml:space="preserve"> </w:t>
      </w:r>
      <w:r>
        <w:rPr>
          <w:w w:val="105"/>
        </w:rPr>
        <w:t>под</w:t>
      </w:r>
      <w:r>
        <w:rPr>
          <w:spacing w:val="-2"/>
          <w:w w:val="105"/>
        </w:rPr>
        <w:t xml:space="preserve"> </w:t>
      </w:r>
      <w:r>
        <w:rPr>
          <w:w w:val="105"/>
        </w:rPr>
        <w:t>суверенитет</w:t>
      </w:r>
      <w:r>
        <w:rPr>
          <w:spacing w:val="-11"/>
          <w:w w:val="105"/>
        </w:rPr>
        <w:t xml:space="preserve"> </w:t>
      </w:r>
      <w:r>
        <w:rPr>
          <w:w w:val="105"/>
        </w:rPr>
        <w:t>Российской</w:t>
      </w:r>
      <w:r>
        <w:rPr>
          <w:spacing w:val="-12"/>
          <w:w w:val="105"/>
        </w:rPr>
        <w:t xml:space="preserve"> </w:t>
      </w:r>
      <w:r>
        <w:rPr>
          <w:w w:val="105"/>
        </w:rPr>
        <w:t>империи.</w:t>
      </w:r>
      <w:r>
        <w:rPr>
          <w:spacing w:val="-15"/>
          <w:w w:val="105"/>
        </w:rPr>
        <w:t xml:space="preserve"> </w:t>
      </w:r>
      <w:r>
        <w:rPr>
          <w:w w:val="105"/>
        </w:rPr>
        <w:t>Война</w:t>
      </w:r>
      <w:r>
        <w:rPr>
          <w:spacing w:val="-12"/>
          <w:w w:val="105"/>
        </w:rPr>
        <w:t xml:space="preserve"> </w:t>
      </w:r>
      <w:r>
        <w:rPr>
          <w:w w:val="105"/>
        </w:rPr>
        <w:t>с</w:t>
      </w:r>
      <w:r>
        <w:rPr>
          <w:spacing w:val="-13"/>
          <w:w w:val="105"/>
        </w:rPr>
        <w:t xml:space="preserve"> </w:t>
      </w:r>
      <w:r>
        <w:rPr>
          <w:w w:val="105"/>
        </w:rPr>
        <w:t>Османской</w:t>
      </w:r>
      <w:r>
        <w:rPr>
          <w:spacing w:val="-12"/>
          <w:w w:val="105"/>
        </w:rPr>
        <w:t xml:space="preserve"> </w:t>
      </w:r>
      <w:r>
        <w:rPr>
          <w:spacing w:val="-2"/>
          <w:w w:val="105"/>
        </w:rPr>
        <w:t>империей.</w:t>
      </w:r>
    </w:p>
    <w:p w:rsidR="0005752A" w:rsidRDefault="00A45EFB">
      <w:pPr>
        <w:pStyle w:val="a3"/>
        <w:spacing w:before="10" w:line="252" w:lineRule="auto"/>
        <w:ind w:right="422"/>
      </w:pPr>
      <w:r>
        <w:rPr>
          <w:w w:val="105"/>
        </w:rPr>
        <w:t>Россия</w:t>
      </w:r>
      <w:r>
        <w:rPr>
          <w:spacing w:val="-10"/>
          <w:w w:val="105"/>
        </w:rPr>
        <w:t xml:space="preserve"> </w:t>
      </w:r>
      <w:r>
        <w:rPr>
          <w:w w:val="105"/>
        </w:rPr>
        <w:t>при</w:t>
      </w:r>
      <w:r>
        <w:rPr>
          <w:spacing w:val="-6"/>
          <w:w w:val="105"/>
        </w:rPr>
        <w:t xml:space="preserve"> </w:t>
      </w:r>
      <w:r>
        <w:rPr>
          <w:w w:val="105"/>
        </w:rPr>
        <w:t>Елизавете</w:t>
      </w:r>
      <w:r>
        <w:rPr>
          <w:spacing w:val="-12"/>
          <w:w w:val="105"/>
        </w:rPr>
        <w:t xml:space="preserve"> </w:t>
      </w:r>
      <w:r>
        <w:rPr>
          <w:w w:val="105"/>
        </w:rPr>
        <w:t>Петровне.</w:t>
      </w:r>
      <w:r>
        <w:rPr>
          <w:spacing w:val="-10"/>
          <w:w w:val="105"/>
        </w:rPr>
        <w:t xml:space="preserve"> </w:t>
      </w:r>
      <w:r>
        <w:rPr>
          <w:w w:val="105"/>
        </w:rPr>
        <w:t>Экономическая</w:t>
      </w:r>
      <w:r>
        <w:rPr>
          <w:spacing w:val="-10"/>
          <w:w w:val="105"/>
        </w:rPr>
        <w:t xml:space="preserve"> </w:t>
      </w:r>
      <w:r>
        <w:rPr>
          <w:w w:val="105"/>
        </w:rPr>
        <w:t>и</w:t>
      </w:r>
      <w:r>
        <w:rPr>
          <w:spacing w:val="-6"/>
          <w:w w:val="105"/>
        </w:rPr>
        <w:t xml:space="preserve"> </w:t>
      </w:r>
      <w:r>
        <w:rPr>
          <w:w w:val="105"/>
        </w:rPr>
        <w:t>финансовая</w:t>
      </w:r>
      <w:r>
        <w:rPr>
          <w:spacing w:val="-10"/>
          <w:w w:val="105"/>
        </w:rPr>
        <w:t xml:space="preserve"> </w:t>
      </w:r>
      <w:r>
        <w:rPr>
          <w:w w:val="105"/>
        </w:rPr>
        <w:t>политика.</w:t>
      </w:r>
      <w:r>
        <w:rPr>
          <w:spacing w:val="-15"/>
          <w:w w:val="105"/>
        </w:rPr>
        <w:t xml:space="preserve"> </w:t>
      </w:r>
      <w:r>
        <w:rPr>
          <w:w w:val="105"/>
        </w:rPr>
        <w:t>Деятельность</w:t>
      </w:r>
      <w:r>
        <w:rPr>
          <w:spacing w:val="-9"/>
          <w:w w:val="105"/>
        </w:rPr>
        <w:t xml:space="preserve"> </w:t>
      </w:r>
      <w:r>
        <w:rPr>
          <w:w w:val="105"/>
        </w:rPr>
        <w:t>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w:t>
      </w:r>
      <w:r>
        <w:rPr>
          <w:spacing w:val="80"/>
          <w:w w:val="105"/>
        </w:rPr>
        <w:t xml:space="preserve"> </w:t>
      </w:r>
      <w:r>
        <w:rPr>
          <w:w w:val="105"/>
        </w:rPr>
        <w:t>Основание</w:t>
      </w:r>
      <w:r>
        <w:rPr>
          <w:spacing w:val="79"/>
          <w:w w:val="105"/>
        </w:rPr>
        <w:t xml:space="preserve"> </w:t>
      </w:r>
      <w:r>
        <w:rPr>
          <w:w w:val="105"/>
        </w:rPr>
        <w:t>Московского</w:t>
      </w:r>
      <w:r>
        <w:rPr>
          <w:spacing w:val="80"/>
          <w:w w:val="105"/>
        </w:rPr>
        <w:t xml:space="preserve"> </w:t>
      </w:r>
      <w:r>
        <w:rPr>
          <w:w w:val="105"/>
        </w:rPr>
        <w:t>университета.</w:t>
      </w:r>
      <w:r>
        <w:rPr>
          <w:spacing w:val="80"/>
          <w:w w:val="105"/>
        </w:rPr>
        <w:t xml:space="preserve"> </w:t>
      </w:r>
      <w:r>
        <w:rPr>
          <w:w w:val="105"/>
        </w:rPr>
        <w:t>М.В.</w:t>
      </w:r>
      <w:r>
        <w:rPr>
          <w:spacing w:val="80"/>
          <w:w w:val="105"/>
        </w:rPr>
        <w:t xml:space="preserve"> </w:t>
      </w:r>
      <w:r>
        <w:rPr>
          <w:w w:val="105"/>
        </w:rPr>
        <w:t>Ломоносов</w:t>
      </w:r>
      <w:r>
        <w:rPr>
          <w:spacing w:val="80"/>
          <w:w w:val="105"/>
        </w:rPr>
        <w:t xml:space="preserve"> </w:t>
      </w:r>
      <w:r>
        <w:rPr>
          <w:w w:val="105"/>
        </w:rPr>
        <w:t>и</w:t>
      </w:r>
      <w:r>
        <w:rPr>
          <w:spacing w:val="80"/>
          <w:w w:val="105"/>
        </w:rPr>
        <w:t xml:space="preserve"> </w:t>
      </w:r>
      <w:r>
        <w:rPr>
          <w:w w:val="105"/>
        </w:rPr>
        <w:t>И.И.</w:t>
      </w:r>
      <w:r>
        <w:rPr>
          <w:spacing w:val="80"/>
          <w:w w:val="105"/>
        </w:rPr>
        <w:t xml:space="preserve"> </w:t>
      </w:r>
      <w:r>
        <w:rPr>
          <w:w w:val="105"/>
        </w:rPr>
        <w:t>Шувалов.</w:t>
      </w:r>
      <w:r>
        <w:rPr>
          <w:spacing w:val="80"/>
          <w:w w:val="105"/>
        </w:rPr>
        <w:t xml:space="preserve"> </w:t>
      </w:r>
      <w:r>
        <w:rPr>
          <w:w w:val="105"/>
        </w:rPr>
        <w:t>Россия в международных конфликтах 1740-1750-х гг. Участие в Семилетней войне.</w:t>
      </w:r>
    </w:p>
    <w:p w:rsidR="0005752A" w:rsidRDefault="00A45EFB">
      <w:pPr>
        <w:pStyle w:val="a3"/>
        <w:spacing w:line="249" w:lineRule="auto"/>
        <w:ind w:right="412"/>
      </w:pPr>
      <w:r>
        <w:rPr>
          <w:w w:val="105"/>
        </w:rPr>
        <w:t>Петр</w:t>
      </w:r>
      <w:r>
        <w:rPr>
          <w:spacing w:val="80"/>
          <w:w w:val="105"/>
        </w:rPr>
        <w:t xml:space="preserve">   </w:t>
      </w:r>
      <w:r>
        <w:rPr>
          <w:w w:val="105"/>
        </w:rPr>
        <w:t>III.</w:t>
      </w:r>
      <w:r>
        <w:rPr>
          <w:spacing w:val="80"/>
          <w:w w:val="105"/>
        </w:rPr>
        <w:t xml:space="preserve">   </w:t>
      </w:r>
      <w:r>
        <w:rPr>
          <w:w w:val="105"/>
        </w:rPr>
        <w:t>Манифест</w:t>
      </w:r>
      <w:r>
        <w:rPr>
          <w:spacing w:val="80"/>
          <w:w w:val="105"/>
        </w:rPr>
        <w:t xml:space="preserve">   </w:t>
      </w:r>
      <w:r>
        <w:rPr>
          <w:w w:val="105"/>
        </w:rPr>
        <w:t>о</w:t>
      </w:r>
      <w:r>
        <w:rPr>
          <w:spacing w:val="80"/>
          <w:w w:val="105"/>
        </w:rPr>
        <w:t xml:space="preserve">   </w:t>
      </w:r>
      <w:r>
        <w:rPr>
          <w:w w:val="105"/>
        </w:rPr>
        <w:t>вольности</w:t>
      </w:r>
      <w:r>
        <w:rPr>
          <w:spacing w:val="80"/>
          <w:w w:val="105"/>
        </w:rPr>
        <w:t xml:space="preserve">   </w:t>
      </w:r>
      <w:r>
        <w:rPr>
          <w:w w:val="105"/>
        </w:rPr>
        <w:t>дворянства.</w:t>
      </w:r>
      <w:r>
        <w:rPr>
          <w:spacing w:val="80"/>
          <w:w w:val="105"/>
        </w:rPr>
        <w:t xml:space="preserve">   </w:t>
      </w:r>
      <w:r>
        <w:rPr>
          <w:w w:val="105"/>
        </w:rPr>
        <w:t>Причины</w:t>
      </w:r>
      <w:r>
        <w:rPr>
          <w:spacing w:val="80"/>
          <w:w w:val="105"/>
        </w:rPr>
        <w:t xml:space="preserve">   </w:t>
      </w:r>
      <w:r>
        <w:rPr>
          <w:w w:val="105"/>
        </w:rPr>
        <w:t>переворота 28 июня 1762 г.</w:t>
      </w:r>
    </w:p>
    <w:p w:rsidR="0005752A" w:rsidRDefault="00A45EFB">
      <w:pPr>
        <w:pStyle w:val="a3"/>
        <w:ind w:left="976" w:firstLine="0"/>
      </w:pPr>
      <w:r>
        <w:rPr>
          <w:w w:val="105"/>
        </w:rPr>
        <w:t>Россия</w:t>
      </w:r>
      <w:r>
        <w:rPr>
          <w:spacing w:val="-12"/>
          <w:w w:val="105"/>
        </w:rPr>
        <w:t xml:space="preserve"> </w:t>
      </w:r>
      <w:r>
        <w:rPr>
          <w:w w:val="105"/>
        </w:rPr>
        <w:t>в</w:t>
      </w:r>
      <w:r>
        <w:rPr>
          <w:spacing w:val="-8"/>
          <w:w w:val="105"/>
        </w:rPr>
        <w:t xml:space="preserve"> </w:t>
      </w:r>
      <w:r>
        <w:rPr>
          <w:w w:val="105"/>
        </w:rPr>
        <w:t>1760-1790-х</w:t>
      </w:r>
      <w:r>
        <w:rPr>
          <w:spacing w:val="-14"/>
          <w:w w:val="105"/>
        </w:rPr>
        <w:t xml:space="preserve"> </w:t>
      </w:r>
      <w:r>
        <w:rPr>
          <w:w w:val="105"/>
        </w:rPr>
        <w:t>гг.</w:t>
      </w:r>
      <w:r>
        <w:rPr>
          <w:spacing w:val="-10"/>
          <w:w w:val="105"/>
        </w:rPr>
        <w:t xml:space="preserve"> </w:t>
      </w:r>
      <w:r>
        <w:rPr>
          <w:w w:val="105"/>
          <w:position w:val="1"/>
        </w:rPr>
        <w:t>Правление</w:t>
      </w:r>
      <w:r>
        <w:rPr>
          <w:spacing w:val="-8"/>
          <w:w w:val="105"/>
          <w:position w:val="1"/>
        </w:rPr>
        <w:t xml:space="preserve"> </w:t>
      </w:r>
      <w:r>
        <w:rPr>
          <w:w w:val="105"/>
          <w:position w:val="1"/>
        </w:rPr>
        <w:t>Екатерины</w:t>
      </w:r>
      <w:r>
        <w:rPr>
          <w:spacing w:val="-8"/>
          <w:w w:val="105"/>
          <w:position w:val="1"/>
        </w:rPr>
        <w:t xml:space="preserve"> </w:t>
      </w:r>
      <w:r>
        <w:rPr>
          <w:w w:val="105"/>
          <w:position w:val="1"/>
        </w:rPr>
        <w:t>II</w:t>
      </w:r>
      <w:r>
        <w:rPr>
          <w:spacing w:val="-3"/>
          <w:w w:val="105"/>
          <w:position w:val="1"/>
        </w:rPr>
        <w:t xml:space="preserve"> </w:t>
      </w:r>
      <w:r>
        <w:rPr>
          <w:w w:val="105"/>
          <w:position w:val="1"/>
        </w:rPr>
        <w:t>и</w:t>
      </w:r>
      <w:r>
        <w:rPr>
          <w:spacing w:val="-8"/>
          <w:w w:val="105"/>
          <w:position w:val="1"/>
        </w:rPr>
        <w:t xml:space="preserve"> </w:t>
      </w:r>
      <w:r>
        <w:rPr>
          <w:w w:val="105"/>
          <w:position w:val="1"/>
        </w:rPr>
        <w:t>Павла</w:t>
      </w:r>
      <w:r>
        <w:rPr>
          <w:spacing w:val="-7"/>
          <w:w w:val="105"/>
          <w:position w:val="1"/>
        </w:rPr>
        <w:t xml:space="preserve"> </w:t>
      </w:r>
      <w:r>
        <w:rPr>
          <w:spacing w:val="-5"/>
          <w:w w:val="105"/>
          <w:position w:val="1"/>
        </w:rPr>
        <w:t>I.</w:t>
      </w:r>
    </w:p>
    <w:p w:rsidR="0005752A" w:rsidRDefault="00A45EFB">
      <w:pPr>
        <w:pStyle w:val="a3"/>
        <w:spacing w:before="5"/>
        <w:ind w:left="976" w:firstLine="0"/>
      </w:pPr>
      <w:r>
        <w:rPr>
          <w:w w:val="105"/>
        </w:rPr>
        <w:t>Внутренняя</w:t>
      </w:r>
      <w:r>
        <w:rPr>
          <w:spacing w:val="42"/>
          <w:w w:val="105"/>
        </w:rPr>
        <w:t xml:space="preserve">  </w:t>
      </w:r>
      <w:r>
        <w:rPr>
          <w:w w:val="105"/>
        </w:rPr>
        <w:t>политика</w:t>
      </w:r>
      <w:r>
        <w:rPr>
          <w:spacing w:val="44"/>
          <w:w w:val="105"/>
        </w:rPr>
        <w:t xml:space="preserve">  </w:t>
      </w:r>
      <w:r>
        <w:rPr>
          <w:w w:val="105"/>
        </w:rPr>
        <w:t>Екатерины</w:t>
      </w:r>
      <w:r>
        <w:rPr>
          <w:spacing w:val="48"/>
          <w:w w:val="105"/>
        </w:rPr>
        <w:t xml:space="preserve">  </w:t>
      </w:r>
      <w:r>
        <w:rPr>
          <w:w w:val="105"/>
        </w:rPr>
        <w:t>II.</w:t>
      </w:r>
      <w:r>
        <w:rPr>
          <w:spacing w:val="46"/>
          <w:w w:val="105"/>
        </w:rPr>
        <w:t xml:space="preserve">  </w:t>
      </w:r>
      <w:r>
        <w:rPr>
          <w:w w:val="105"/>
        </w:rPr>
        <w:t>Личность</w:t>
      </w:r>
      <w:r>
        <w:rPr>
          <w:spacing w:val="46"/>
          <w:w w:val="105"/>
        </w:rPr>
        <w:t xml:space="preserve">  </w:t>
      </w:r>
      <w:r>
        <w:rPr>
          <w:w w:val="105"/>
        </w:rPr>
        <w:t>императрицы.</w:t>
      </w:r>
      <w:r>
        <w:rPr>
          <w:spacing w:val="45"/>
          <w:w w:val="105"/>
        </w:rPr>
        <w:t xml:space="preserve">  </w:t>
      </w:r>
      <w:r>
        <w:rPr>
          <w:w w:val="105"/>
        </w:rPr>
        <w:t>Идеи</w:t>
      </w:r>
      <w:r>
        <w:rPr>
          <w:spacing w:val="44"/>
          <w:w w:val="105"/>
        </w:rPr>
        <w:t xml:space="preserve">  </w:t>
      </w:r>
      <w:r>
        <w:rPr>
          <w:spacing w:val="-2"/>
          <w:w w:val="105"/>
        </w:rPr>
        <w:t>Просвещения.</w:t>
      </w:r>
    </w:p>
    <w:p w:rsidR="0005752A" w:rsidRDefault="00A45EFB">
      <w:pPr>
        <w:pStyle w:val="a3"/>
        <w:spacing w:before="16" w:line="249" w:lineRule="auto"/>
        <w:ind w:right="421" w:firstLine="0"/>
      </w:pPr>
      <w:r>
        <w:rPr>
          <w:w w:val="105"/>
        </w:rPr>
        <w:t xml:space="preserve">«Просвещённый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w w:val="105"/>
        </w:rPr>
        <w:t>управлении.</w:t>
      </w:r>
    </w:p>
    <w:p w:rsidR="0005752A" w:rsidRDefault="00A45EFB">
      <w:pPr>
        <w:pStyle w:val="a3"/>
        <w:tabs>
          <w:tab w:val="left" w:pos="2473"/>
          <w:tab w:val="left" w:pos="2702"/>
          <w:tab w:val="left" w:pos="4810"/>
          <w:tab w:val="left" w:pos="4920"/>
          <w:tab w:val="left" w:pos="6861"/>
          <w:tab w:val="left" w:pos="7798"/>
          <w:tab w:val="left" w:pos="9098"/>
          <w:tab w:val="left" w:pos="9267"/>
        </w:tabs>
        <w:spacing w:before="4" w:line="249" w:lineRule="auto"/>
        <w:ind w:right="412"/>
      </w:pPr>
      <w:r>
        <w:rPr>
          <w:w w:val="105"/>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w:t>
      </w:r>
      <w:r>
        <w:rPr>
          <w:spacing w:val="-2"/>
        </w:rPr>
        <w:t>Формирование</w:t>
      </w:r>
      <w:r>
        <w:tab/>
      </w:r>
      <w:r>
        <w:tab/>
      </w:r>
      <w:r>
        <w:rPr>
          <w:spacing w:val="-2"/>
        </w:rPr>
        <w:t>Кубанского</w:t>
      </w:r>
      <w:r>
        <w:tab/>
      </w:r>
      <w:r>
        <w:rPr>
          <w:spacing w:val="-2"/>
        </w:rPr>
        <w:t>казачества.</w:t>
      </w:r>
      <w:r>
        <w:tab/>
      </w:r>
      <w:r>
        <w:rPr>
          <w:spacing w:val="-2"/>
        </w:rPr>
        <w:t>Активизация</w:t>
      </w:r>
      <w:r>
        <w:tab/>
      </w:r>
      <w:r>
        <w:rPr>
          <w:spacing w:val="-2"/>
        </w:rPr>
        <w:t xml:space="preserve">деятельности </w:t>
      </w:r>
      <w:r>
        <w:rPr>
          <w:w w:val="105"/>
        </w:rPr>
        <w:t xml:space="preserve">по привлечению иностранцев в Россию. Расселение колонистов в Новороссии, Поволжье, других </w:t>
      </w:r>
      <w:r>
        <w:rPr>
          <w:spacing w:val="-2"/>
        </w:rPr>
        <w:t>регионах.</w:t>
      </w:r>
      <w:r>
        <w:tab/>
      </w:r>
      <w:r>
        <w:rPr>
          <w:spacing w:val="-2"/>
        </w:rPr>
        <w:t>Укрепление</w:t>
      </w:r>
      <w:r>
        <w:tab/>
      </w:r>
      <w:r>
        <w:tab/>
      </w:r>
      <w:r>
        <w:rPr>
          <w:spacing w:val="-2"/>
        </w:rPr>
        <w:t>веротерпимости</w:t>
      </w:r>
      <w:r>
        <w:tab/>
      </w:r>
      <w:r>
        <w:tab/>
      </w:r>
      <w:r>
        <w:rPr>
          <w:spacing w:val="-6"/>
        </w:rPr>
        <w:t>по</w:t>
      </w:r>
      <w:r>
        <w:tab/>
      </w:r>
      <w:r>
        <w:tab/>
      </w:r>
      <w:r>
        <w:rPr>
          <w:spacing w:val="-2"/>
        </w:rPr>
        <w:t xml:space="preserve">отношению </w:t>
      </w:r>
      <w:r>
        <w:rPr>
          <w:w w:val="105"/>
        </w:rPr>
        <w:t>к</w:t>
      </w:r>
      <w:r>
        <w:rPr>
          <w:spacing w:val="69"/>
          <w:w w:val="105"/>
        </w:rPr>
        <w:t xml:space="preserve">   </w:t>
      </w:r>
      <w:r>
        <w:rPr>
          <w:w w:val="105"/>
        </w:rPr>
        <w:t>неправославным</w:t>
      </w:r>
      <w:r>
        <w:rPr>
          <w:spacing w:val="70"/>
          <w:w w:val="105"/>
        </w:rPr>
        <w:t xml:space="preserve">   </w:t>
      </w:r>
      <w:r>
        <w:rPr>
          <w:w w:val="105"/>
        </w:rPr>
        <w:t>и</w:t>
      </w:r>
      <w:r>
        <w:rPr>
          <w:spacing w:val="70"/>
          <w:w w:val="105"/>
        </w:rPr>
        <w:t xml:space="preserve">   </w:t>
      </w:r>
      <w:r>
        <w:rPr>
          <w:w w:val="105"/>
        </w:rPr>
        <w:t>нехристианским</w:t>
      </w:r>
      <w:r>
        <w:rPr>
          <w:spacing w:val="70"/>
          <w:w w:val="105"/>
        </w:rPr>
        <w:t xml:space="preserve">   </w:t>
      </w:r>
      <w:r>
        <w:rPr>
          <w:w w:val="105"/>
        </w:rPr>
        <w:t>конфессиям.</w:t>
      </w:r>
      <w:r>
        <w:rPr>
          <w:spacing w:val="69"/>
          <w:w w:val="105"/>
        </w:rPr>
        <w:t xml:space="preserve">   </w:t>
      </w:r>
      <w:r>
        <w:rPr>
          <w:w w:val="105"/>
        </w:rPr>
        <w:t>Политика</w:t>
      </w:r>
      <w:r>
        <w:rPr>
          <w:spacing w:val="70"/>
          <w:w w:val="105"/>
        </w:rPr>
        <w:t xml:space="preserve">   </w:t>
      </w:r>
      <w:r>
        <w:rPr>
          <w:w w:val="105"/>
        </w:rPr>
        <w:t>по</w:t>
      </w:r>
      <w:r>
        <w:rPr>
          <w:spacing w:val="71"/>
          <w:w w:val="105"/>
        </w:rPr>
        <w:t xml:space="preserve">   </w:t>
      </w:r>
      <w:r>
        <w:rPr>
          <w:w w:val="105"/>
        </w:rPr>
        <w:t>отношению к исламу. Башкирские восстания. Формирование черты оседлости.</w:t>
      </w:r>
    </w:p>
    <w:p w:rsidR="0005752A" w:rsidRDefault="00A45EFB">
      <w:pPr>
        <w:pStyle w:val="a3"/>
        <w:tabs>
          <w:tab w:val="left" w:pos="9914"/>
        </w:tabs>
        <w:spacing w:before="12" w:line="249" w:lineRule="auto"/>
        <w:ind w:right="409"/>
      </w:pPr>
      <w:r>
        <w:rPr>
          <w:w w:val="105"/>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w:t>
      </w:r>
      <w:r>
        <w:rPr>
          <w:spacing w:val="-2"/>
          <w:w w:val="105"/>
        </w:rPr>
        <w:t>крепостного</w:t>
      </w:r>
      <w:r>
        <w:tab/>
      </w:r>
      <w:r>
        <w:rPr>
          <w:spacing w:val="-2"/>
          <w:w w:val="105"/>
        </w:rPr>
        <w:t>строя</w:t>
      </w:r>
    </w:p>
    <w:p w:rsidR="0005752A" w:rsidRDefault="00A45EFB">
      <w:pPr>
        <w:pStyle w:val="a3"/>
        <w:spacing w:before="2"/>
        <w:ind w:firstLine="0"/>
      </w:pPr>
      <w:r>
        <w:rPr>
          <w:w w:val="105"/>
        </w:rPr>
        <w:t>в</w:t>
      </w:r>
      <w:r>
        <w:rPr>
          <w:spacing w:val="-9"/>
          <w:w w:val="105"/>
        </w:rPr>
        <w:t xml:space="preserve"> </w:t>
      </w:r>
      <w:r>
        <w:rPr>
          <w:w w:val="105"/>
        </w:rPr>
        <w:t>экономике</w:t>
      </w:r>
      <w:r>
        <w:rPr>
          <w:spacing w:val="-8"/>
          <w:w w:val="105"/>
        </w:rPr>
        <w:t xml:space="preserve"> </w:t>
      </w:r>
      <w:r>
        <w:rPr>
          <w:spacing w:val="-2"/>
          <w:w w:val="105"/>
        </w:rPr>
        <w:t>страны.</w:t>
      </w:r>
    </w:p>
    <w:p w:rsidR="0005752A" w:rsidRDefault="00A45EFB">
      <w:pPr>
        <w:pStyle w:val="a3"/>
        <w:spacing w:before="9" w:line="252" w:lineRule="auto"/>
        <w:ind w:right="411"/>
      </w:pPr>
      <w:r>
        <w:rPr>
          <w:w w:val="105"/>
        </w:rPr>
        <w:t>Промышленность в</w:t>
      </w:r>
      <w:r>
        <w:rPr>
          <w:spacing w:val="-2"/>
          <w:w w:val="105"/>
        </w:rPr>
        <w:t xml:space="preserve"> </w:t>
      </w:r>
      <w:r>
        <w:rPr>
          <w:w w:val="105"/>
        </w:rPr>
        <w:t>городе</w:t>
      </w:r>
      <w:r>
        <w:rPr>
          <w:spacing w:val="-8"/>
          <w:w w:val="105"/>
        </w:rPr>
        <w:t xml:space="preserve"> </w:t>
      </w:r>
      <w:r>
        <w:rPr>
          <w:w w:val="105"/>
        </w:rPr>
        <w:t>и деревне. Роль</w:t>
      </w:r>
      <w:r>
        <w:rPr>
          <w:spacing w:val="-4"/>
          <w:w w:val="105"/>
        </w:rPr>
        <w:t xml:space="preserve"> </w:t>
      </w:r>
      <w:r>
        <w:rPr>
          <w:w w:val="105"/>
        </w:rPr>
        <w:t>государства, купечества, помещиков</w:t>
      </w:r>
      <w:r>
        <w:rPr>
          <w:spacing w:val="-2"/>
          <w:w w:val="105"/>
        </w:rPr>
        <w:t xml:space="preserve"> </w:t>
      </w:r>
      <w:r>
        <w:rPr>
          <w:w w:val="105"/>
        </w:rPr>
        <w:t>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w:t>
      </w:r>
      <w:r>
        <w:rPr>
          <w:spacing w:val="80"/>
          <w:w w:val="105"/>
        </w:rPr>
        <w:t xml:space="preserve"> </w:t>
      </w:r>
      <w:r>
        <w:rPr>
          <w:w w:val="105"/>
        </w:rPr>
        <w:t>династий:</w:t>
      </w:r>
      <w:r>
        <w:rPr>
          <w:spacing w:val="80"/>
          <w:w w:val="105"/>
        </w:rPr>
        <w:t xml:space="preserve"> </w:t>
      </w:r>
      <w:r>
        <w:rPr>
          <w:w w:val="105"/>
        </w:rPr>
        <w:t>Морозовы,</w:t>
      </w:r>
      <w:r>
        <w:rPr>
          <w:spacing w:val="80"/>
          <w:w w:val="105"/>
        </w:rPr>
        <w:t xml:space="preserve"> </w:t>
      </w:r>
      <w:r>
        <w:rPr>
          <w:w w:val="105"/>
        </w:rPr>
        <w:t>Рябушинские,</w:t>
      </w:r>
      <w:r>
        <w:rPr>
          <w:spacing w:val="80"/>
          <w:w w:val="105"/>
        </w:rPr>
        <w:t xml:space="preserve"> </w:t>
      </w:r>
      <w:r>
        <w:rPr>
          <w:w w:val="105"/>
        </w:rPr>
        <w:t>Гарелины,</w:t>
      </w:r>
      <w:r>
        <w:rPr>
          <w:spacing w:val="80"/>
          <w:w w:val="105"/>
        </w:rPr>
        <w:t xml:space="preserve"> </w:t>
      </w:r>
      <w:r>
        <w:rPr>
          <w:w w:val="105"/>
        </w:rPr>
        <w:t>Прохоровы,</w:t>
      </w:r>
      <w:r>
        <w:rPr>
          <w:spacing w:val="80"/>
          <w:w w:val="105"/>
        </w:rPr>
        <w:t xml:space="preserve"> </w:t>
      </w:r>
      <w:r>
        <w:rPr>
          <w:w w:val="105"/>
        </w:rPr>
        <w:t>Демидовы и другие.</w:t>
      </w:r>
    </w:p>
    <w:p w:rsidR="0005752A" w:rsidRDefault="00A45EFB">
      <w:pPr>
        <w:pStyle w:val="a3"/>
        <w:tabs>
          <w:tab w:val="left" w:pos="2609"/>
          <w:tab w:val="left" w:pos="4653"/>
          <w:tab w:val="left" w:pos="6394"/>
          <w:tab w:val="left" w:pos="7647"/>
          <w:tab w:val="left" w:pos="9561"/>
        </w:tabs>
        <w:spacing w:line="252" w:lineRule="auto"/>
        <w:ind w:right="414"/>
      </w:pPr>
      <w:r>
        <w:rPr>
          <w:w w:val="105"/>
        </w:rPr>
        <w:t>Внутренняя</w:t>
      </w:r>
      <w:r>
        <w:rPr>
          <w:spacing w:val="80"/>
          <w:w w:val="105"/>
        </w:rPr>
        <w:t xml:space="preserve">   </w:t>
      </w:r>
      <w:r>
        <w:rPr>
          <w:w w:val="105"/>
        </w:rPr>
        <w:t>и</w:t>
      </w:r>
      <w:r>
        <w:rPr>
          <w:spacing w:val="80"/>
          <w:w w:val="105"/>
        </w:rPr>
        <w:t xml:space="preserve">   </w:t>
      </w:r>
      <w:r>
        <w:rPr>
          <w:w w:val="105"/>
        </w:rPr>
        <w:t>внешняя</w:t>
      </w:r>
      <w:r>
        <w:rPr>
          <w:spacing w:val="80"/>
          <w:w w:val="105"/>
        </w:rPr>
        <w:t xml:space="preserve">   </w:t>
      </w:r>
      <w:r>
        <w:rPr>
          <w:w w:val="105"/>
        </w:rPr>
        <w:t>торговля.</w:t>
      </w:r>
      <w:r>
        <w:rPr>
          <w:spacing w:val="80"/>
          <w:w w:val="105"/>
        </w:rPr>
        <w:t xml:space="preserve">   </w:t>
      </w:r>
      <w:r>
        <w:rPr>
          <w:w w:val="105"/>
        </w:rPr>
        <w:t>Торговые</w:t>
      </w:r>
      <w:r>
        <w:rPr>
          <w:spacing w:val="80"/>
          <w:w w:val="105"/>
        </w:rPr>
        <w:t xml:space="preserve">   </w:t>
      </w:r>
      <w:r>
        <w:rPr>
          <w:w w:val="105"/>
        </w:rPr>
        <w:t>пути</w:t>
      </w:r>
      <w:r>
        <w:rPr>
          <w:spacing w:val="80"/>
          <w:w w:val="105"/>
        </w:rPr>
        <w:t xml:space="preserve">   </w:t>
      </w:r>
      <w:r>
        <w:rPr>
          <w:w w:val="105"/>
        </w:rPr>
        <w:t>внутри</w:t>
      </w:r>
      <w:r>
        <w:rPr>
          <w:spacing w:val="80"/>
          <w:w w:val="105"/>
        </w:rPr>
        <w:t xml:space="preserve">   </w:t>
      </w:r>
      <w:r>
        <w:rPr>
          <w:w w:val="105"/>
        </w:rPr>
        <w:t xml:space="preserve">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w:t>
      </w:r>
      <w:r>
        <w:rPr>
          <w:spacing w:val="-2"/>
          <w:w w:val="105"/>
        </w:rPr>
        <w:t>Малороссии.</w:t>
      </w:r>
      <w:r>
        <w:tab/>
      </w:r>
      <w:r>
        <w:rPr>
          <w:spacing w:val="-2"/>
          <w:w w:val="105"/>
        </w:rPr>
        <w:t>Партнеры</w:t>
      </w:r>
      <w:r>
        <w:tab/>
      </w:r>
      <w:r>
        <w:rPr>
          <w:spacing w:val="-2"/>
          <w:w w:val="105"/>
        </w:rPr>
        <w:t>России</w:t>
      </w:r>
      <w:r>
        <w:tab/>
      </w:r>
      <w:r>
        <w:rPr>
          <w:spacing w:val="-6"/>
          <w:w w:val="105"/>
        </w:rPr>
        <w:t>во</w:t>
      </w:r>
      <w:r>
        <w:tab/>
      </w:r>
      <w:r>
        <w:rPr>
          <w:spacing w:val="-2"/>
          <w:w w:val="105"/>
        </w:rPr>
        <w:t>внешней</w:t>
      </w:r>
      <w:r>
        <w:tab/>
      </w:r>
      <w:r>
        <w:rPr>
          <w:spacing w:val="-2"/>
          <w:w w:val="105"/>
        </w:rPr>
        <w:t xml:space="preserve">торговле </w:t>
      </w:r>
      <w:r>
        <w:rPr>
          <w:w w:val="105"/>
        </w:rPr>
        <w:t>в Европе и в мире. Обеспечение активного внешнеторгового баланса.</w:t>
      </w:r>
    </w:p>
    <w:p w:rsidR="0005752A" w:rsidRDefault="00A45EFB">
      <w:pPr>
        <w:pStyle w:val="a3"/>
        <w:tabs>
          <w:tab w:val="left" w:pos="3760"/>
          <w:tab w:val="left" w:pos="6237"/>
          <w:tab w:val="left" w:pos="8749"/>
        </w:tabs>
        <w:spacing w:line="249" w:lineRule="auto"/>
        <w:ind w:right="413"/>
      </w:pPr>
      <w:r>
        <w:rPr>
          <w:w w:val="105"/>
        </w:rPr>
        <w:t xml:space="preserve">Обострение социальных противоречий. Чумной бунт в Москве. Восстание под </w:t>
      </w:r>
      <w:r>
        <w:rPr>
          <w:spacing w:val="-2"/>
        </w:rPr>
        <w:t>предводительством</w:t>
      </w:r>
      <w:r>
        <w:tab/>
      </w:r>
      <w:r>
        <w:rPr>
          <w:spacing w:val="-2"/>
        </w:rPr>
        <w:t>Емельяна</w:t>
      </w:r>
      <w:r>
        <w:tab/>
      </w:r>
      <w:r>
        <w:rPr>
          <w:spacing w:val="-2"/>
        </w:rPr>
        <w:t>Пугачёва.</w:t>
      </w:r>
      <w:r>
        <w:tab/>
      </w:r>
      <w:r>
        <w:rPr>
          <w:spacing w:val="-2"/>
        </w:rPr>
        <w:t xml:space="preserve">Антидворянский </w:t>
      </w:r>
      <w:r>
        <w:rPr>
          <w:w w:val="105"/>
        </w:rPr>
        <w:t>и</w:t>
      </w:r>
      <w:r>
        <w:rPr>
          <w:spacing w:val="67"/>
          <w:w w:val="105"/>
        </w:rPr>
        <w:t xml:space="preserve">   </w:t>
      </w:r>
      <w:r>
        <w:rPr>
          <w:w w:val="105"/>
        </w:rPr>
        <w:t>антикрепостнический</w:t>
      </w:r>
      <w:r>
        <w:rPr>
          <w:spacing w:val="69"/>
          <w:w w:val="105"/>
        </w:rPr>
        <w:t xml:space="preserve">   </w:t>
      </w:r>
      <w:r>
        <w:rPr>
          <w:w w:val="105"/>
        </w:rPr>
        <w:t>характер</w:t>
      </w:r>
      <w:r>
        <w:rPr>
          <w:spacing w:val="68"/>
          <w:w w:val="105"/>
        </w:rPr>
        <w:t xml:space="preserve">   </w:t>
      </w:r>
      <w:r>
        <w:rPr>
          <w:w w:val="105"/>
        </w:rPr>
        <w:t>движения.</w:t>
      </w:r>
      <w:r>
        <w:rPr>
          <w:spacing w:val="68"/>
          <w:w w:val="105"/>
        </w:rPr>
        <w:t xml:space="preserve">   </w:t>
      </w:r>
      <w:r>
        <w:rPr>
          <w:w w:val="105"/>
        </w:rPr>
        <w:t>Роль</w:t>
      </w:r>
      <w:r>
        <w:rPr>
          <w:spacing w:val="69"/>
          <w:w w:val="105"/>
        </w:rPr>
        <w:t xml:space="preserve">   </w:t>
      </w:r>
      <w:r>
        <w:rPr>
          <w:w w:val="105"/>
        </w:rPr>
        <w:t>казачества,</w:t>
      </w:r>
      <w:r>
        <w:rPr>
          <w:spacing w:val="68"/>
          <w:w w:val="105"/>
        </w:rPr>
        <w:t xml:space="preserve">   </w:t>
      </w:r>
      <w:r>
        <w:rPr>
          <w:w w:val="105"/>
        </w:rPr>
        <w:t>народов</w:t>
      </w:r>
      <w:r>
        <w:rPr>
          <w:spacing w:val="69"/>
          <w:w w:val="105"/>
        </w:rPr>
        <w:t xml:space="preserve">   </w:t>
      </w:r>
      <w:r>
        <w:rPr>
          <w:w w:val="105"/>
        </w:rPr>
        <w:t xml:space="preserve">Урала и Поволжья в восстании. Влияние восстания на внутреннюю политику и развитие общественной </w:t>
      </w:r>
      <w:r>
        <w:rPr>
          <w:spacing w:val="-2"/>
          <w:w w:val="105"/>
        </w:rPr>
        <w:t>мысли.</w:t>
      </w:r>
    </w:p>
    <w:p w:rsidR="0005752A" w:rsidRDefault="00A45EFB">
      <w:pPr>
        <w:pStyle w:val="a3"/>
        <w:spacing w:line="249" w:lineRule="auto"/>
        <w:ind w:right="413"/>
      </w:pPr>
      <w:r>
        <w:rPr>
          <w:w w:val="105"/>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5752A" w:rsidRDefault="00A45EFB">
      <w:pPr>
        <w:pStyle w:val="a3"/>
        <w:ind w:left="976" w:firstLine="0"/>
      </w:pPr>
      <w:r>
        <w:rPr>
          <w:w w:val="105"/>
        </w:rPr>
        <w:t>Участие</w:t>
      </w:r>
      <w:r>
        <w:rPr>
          <w:spacing w:val="71"/>
          <w:w w:val="105"/>
        </w:rPr>
        <w:t xml:space="preserve">  </w:t>
      </w:r>
      <w:r>
        <w:rPr>
          <w:w w:val="105"/>
        </w:rPr>
        <w:t>России</w:t>
      </w:r>
      <w:r>
        <w:rPr>
          <w:spacing w:val="71"/>
          <w:w w:val="105"/>
        </w:rPr>
        <w:t xml:space="preserve">  </w:t>
      </w:r>
      <w:r>
        <w:rPr>
          <w:w w:val="105"/>
        </w:rPr>
        <w:t>в</w:t>
      </w:r>
      <w:r>
        <w:rPr>
          <w:spacing w:val="71"/>
          <w:w w:val="105"/>
        </w:rPr>
        <w:t xml:space="preserve">  </w:t>
      </w:r>
      <w:r>
        <w:rPr>
          <w:w w:val="105"/>
        </w:rPr>
        <w:t>разделах</w:t>
      </w:r>
      <w:r>
        <w:rPr>
          <w:spacing w:val="72"/>
          <w:w w:val="105"/>
        </w:rPr>
        <w:t xml:space="preserve">  </w:t>
      </w:r>
      <w:r>
        <w:rPr>
          <w:w w:val="105"/>
        </w:rPr>
        <w:t>Речи</w:t>
      </w:r>
      <w:r>
        <w:rPr>
          <w:spacing w:val="71"/>
          <w:w w:val="105"/>
        </w:rPr>
        <w:t xml:space="preserve">  </w:t>
      </w:r>
      <w:r>
        <w:rPr>
          <w:w w:val="105"/>
        </w:rPr>
        <w:t>Посполитой.</w:t>
      </w:r>
      <w:r>
        <w:rPr>
          <w:spacing w:val="72"/>
          <w:w w:val="105"/>
        </w:rPr>
        <w:t xml:space="preserve">  </w:t>
      </w:r>
      <w:r>
        <w:rPr>
          <w:w w:val="105"/>
        </w:rPr>
        <w:t>Политика</w:t>
      </w:r>
      <w:r>
        <w:rPr>
          <w:spacing w:val="75"/>
          <w:w w:val="105"/>
        </w:rPr>
        <w:t xml:space="preserve">  </w:t>
      </w:r>
      <w:r>
        <w:rPr>
          <w:w w:val="105"/>
        </w:rPr>
        <w:t>России</w:t>
      </w:r>
      <w:r>
        <w:rPr>
          <w:spacing w:val="71"/>
          <w:w w:val="105"/>
        </w:rPr>
        <w:t xml:space="preserve">  </w:t>
      </w:r>
      <w:r>
        <w:rPr>
          <w:w w:val="105"/>
        </w:rPr>
        <w:t>в</w:t>
      </w:r>
      <w:r>
        <w:rPr>
          <w:spacing w:val="71"/>
          <w:w w:val="105"/>
        </w:rPr>
        <w:t xml:space="preserve">  </w:t>
      </w:r>
      <w:r>
        <w:rPr>
          <w:spacing w:val="-2"/>
          <w:w w:val="105"/>
        </w:rPr>
        <w:t>Польше</w:t>
      </w:r>
    </w:p>
    <w:p w:rsidR="0005752A" w:rsidRDefault="0005752A">
      <w:pPr>
        <w:sectPr w:rsidR="0005752A">
          <w:pgSz w:w="11910" w:h="16850"/>
          <w:pgMar w:top="840" w:right="160" w:bottom="280" w:left="860" w:header="605" w:footer="0" w:gutter="0"/>
          <w:cols w:space="720"/>
        </w:sectPr>
      </w:pPr>
    </w:p>
    <w:p w:rsidR="0005752A" w:rsidRDefault="00A45EFB">
      <w:pPr>
        <w:pStyle w:val="a3"/>
        <w:tabs>
          <w:tab w:val="left" w:pos="2688"/>
          <w:tab w:val="left" w:pos="5177"/>
          <w:tab w:val="left" w:pos="7170"/>
          <w:tab w:val="left" w:pos="8466"/>
        </w:tabs>
        <w:spacing w:before="1" w:line="249" w:lineRule="auto"/>
        <w:ind w:right="402" w:firstLine="0"/>
      </w:pPr>
      <w:r>
        <w:rPr>
          <w:w w:val="105"/>
        </w:rPr>
        <w:lastRenderedPageBreak/>
        <w:t>до начала 1770-х гг.: стремление к усилению российского влияния в условиях сохранения польского</w:t>
      </w:r>
      <w:r>
        <w:rPr>
          <w:spacing w:val="71"/>
          <w:w w:val="105"/>
        </w:rPr>
        <w:t xml:space="preserve">    </w:t>
      </w:r>
      <w:r>
        <w:rPr>
          <w:w w:val="105"/>
        </w:rPr>
        <w:t>государства.</w:t>
      </w:r>
      <w:r>
        <w:rPr>
          <w:spacing w:val="71"/>
          <w:w w:val="105"/>
        </w:rPr>
        <w:t xml:space="preserve">    </w:t>
      </w:r>
      <w:r>
        <w:rPr>
          <w:w w:val="105"/>
        </w:rPr>
        <w:t>Участие</w:t>
      </w:r>
      <w:r>
        <w:rPr>
          <w:spacing w:val="71"/>
          <w:w w:val="105"/>
        </w:rPr>
        <w:t xml:space="preserve">    </w:t>
      </w:r>
      <w:r>
        <w:rPr>
          <w:w w:val="105"/>
        </w:rPr>
        <w:t>России</w:t>
      </w:r>
      <w:r>
        <w:rPr>
          <w:spacing w:val="72"/>
          <w:w w:val="105"/>
        </w:rPr>
        <w:t xml:space="preserve">    </w:t>
      </w:r>
      <w:r>
        <w:rPr>
          <w:w w:val="105"/>
        </w:rPr>
        <w:t>в</w:t>
      </w:r>
      <w:r>
        <w:rPr>
          <w:spacing w:val="73"/>
          <w:w w:val="105"/>
        </w:rPr>
        <w:t xml:space="preserve">    </w:t>
      </w:r>
      <w:r>
        <w:rPr>
          <w:w w:val="105"/>
        </w:rPr>
        <w:t>разделах</w:t>
      </w:r>
      <w:r>
        <w:rPr>
          <w:spacing w:val="71"/>
          <w:w w:val="105"/>
        </w:rPr>
        <w:t xml:space="preserve">    </w:t>
      </w:r>
      <w:r>
        <w:rPr>
          <w:w w:val="105"/>
        </w:rPr>
        <w:t>Польши</w:t>
      </w:r>
      <w:r>
        <w:rPr>
          <w:spacing w:val="72"/>
          <w:w w:val="105"/>
        </w:rPr>
        <w:t xml:space="preserve">    </w:t>
      </w:r>
      <w:r>
        <w:rPr>
          <w:w w:val="105"/>
        </w:rPr>
        <w:t xml:space="preserve">вместе с империей Габсбургов и Пруссией. Первый, второй и третий разделы. Борьба поляков за </w:t>
      </w:r>
      <w:r>
        <w:rPr>
          <w:spacing w:val="-2"/>
        </w:rPr>
        <w:t>национальную</w:t>
      </w:r>
      <w:r>
        <w:tab/>
      </w:r>
      <w:r>
        <w:rPr>
          <w:spacing w:val="-2"/>
        </w:rPr>
        <w:t>независимость.</w:t>
      </w:r>
      <w:r>
        <w:tab/>
      </w:r>
      <w:r>
        <w:rPr>
          <w:spacing w:val="-2"/>
        </w:rPr>
        <w:t>Восстание</w:t>
      </w:r>
      <w:r>
        <w:tab/>
      </w:r>
      <w:r>
        <w:rPr>
          <w:spacing w:val="-4"/>
        </w:rPr>
        <w:t>под</w:t>
      </w:r>
      <w:r>
        <w:tab/>
      </w:r>
      <w:r>
        <w:rPr>
          <w:spacing w:val="-2"/>
        </w:rPr>
        <w:t xml:space="preserve">предводительством </w:t>
      </w:r>
      <w:r>
        <w:rPr>
          <w:w w:val="105"/>
        </w:rPr>
        <w:t>Т. Костюшко.</w:t>
      </w:r>
    </w:p>
    <w:p w:rsidR="0005752A" w:rsidRDefault="00A45EFB">
      <w:pPr>
        <w:pStyle w:val="a3"/>
        <w:spacing w:before="8" w:line="249" w:lineRule="auto"/>
        <w:ind w:right="410"/>
      </w:pPr>
      <w:r>
        <w:rPr>
          <w:w w:val="105"/>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w:t>
      </w:r>
      <w:r>
        <w:rPr>
          <w:spacing w:val="-2"/>
          <w:w w:val="105"/>
        </w:rPr>
        <w:t xml:space="preserve"> </w:t>
      </w:r>
      <w:r>
        <w:rPr>
          <w:w w:val="105"/>
        </w:rPr>
        <w:t>«трёхдневной</w:t>
      </w:r>
      <w:r>
        <w:rPr>
          <w:spacing w:val="-3"/>
          <w:w w:val="105"/>
        </w:rPr>
        <w:t xml:space="preserve"> </w:t>
      </w:r>
      <w:r>
        <w:rPr>
          <w:w w:val="105"/>
        </w:rPr>
        <w:t>барщине».</w:t>
      </w:r>
      <w:r>
        <w:rPr>
          <w:spacing w:val="-6"/>
          <w:w w:val="105"/>
        </w:rPr>
        <w:t xml:space="preserve"> </w:t>
      </w:r>
      <w:r>
        <w:rPr>
          <w:w w:val="105"/>
        </w:rPr>
        <w:t>Политика</w:t>
      </w:r>
      <w:r>
        <w:rPr>
          <w:spacing w:val="-3"/>
          <w:w w:val="105"/>
        </w:rPr>
        <w:t xml:space="preserve"> </w:t>
      </w:r>
      <w:r>
        <w:rPr>
          <w:w w:val="105"/>
        </w:rPr>
        <w:t>по</w:t>
      </w:r>
      <w:r>
        <w:rPr>
          <w:spacing w:val="-2"/>
          <w:w w:val="105"/>
        </w:rPr>
        <w:t xml:space="preserve"> </w:t>
      </w:r>
      <w:r>
        <w:rPr>
          <w:w w:val="105"/>
        </w:rPr>
        <w:t>отношению к</w:t>
      </w:r>
      <w:r>
        <w:rPr>
          <w:spacing w:val="-5"/>
          <w:w w:val="105"/>
        </w:rPr>
        <w:t xml:space="preserve"> </w:t>
      </w:r>
      <w:r>
        <w:rPr>
          <w:w w:val="105"/>
        </w:rPr>
        <w:t>дворянству,</w:t>
      </w:r>
      <w:r>
        <w:rPr>
          <w:spacing w:val="-6"/>
          <w:w w:val="105"/>
        </w:rPr>
        <w:t xml:space="preserve"> </w:t>
      </w:r>
      <w:r>
        <w:rPr>
          <w:w w:val="105"/>
        </w:rPr>
        <w:t>взаимоотношения со столичной</w:t>
      </w:r>
      <w:r>
        <w:rPr>
          <w:spacing w:val="80"/>
          <w:w w:val="105"/>
        </w:rPr>
        <w:t xml:space="preserve"> </w:t>
      </w:r>
      <w:r>
        <w:rPr>
          <w:w w:val="105"/>
        </w:rPr>
        <w:t>знатью.</w:t>
      </w:r>
      <w:r>
        <w:rPr>
          <w:spacing w:val="80"/>
          <w:w w:val="105"/>
        </w:rPr>
        <w:t xml:space="preserve"> </w:t>
      </w:r>
      <w:r>
        <w:rPr>
          <w:w w:val="105"/>
        </w:rPr>
        <w:t>Меры</w:t>
      </w:r>
      <w:r>
        <w:rPr>
          <w:spacing w:val="80"/>
          <w:w w:val="105"/>
        </w:rPr>
        <w:t xml:space="preserve"> </w:t>
      </w:r>
      <w:r>
        <w:rPr>
          <w:w w:val="105"/>
        </w:rPr>
        <w:t>в</w:t>
      </w:r>
      <w:r>
        <w:rPr>
          <w:spacing w:val="80"/>
          <w:w w:val="150"/>
        </w:rPr>
        <w:t xml:space="preserve"> </w:t>
      </w:r>
      <w:r>
        <w:rPr>
          <w:w w:val="105"/>
        </w:rPr>
        <w:t>области</w:t>
      </w:r>
      <w:r>
        <w:rPr>
          <w:spacing w:val="80"/>
          <w:w w:val="105"/>
        </w:rPr>
        <w:t xml:space="preserve"> </w:t>
      </w:r>
      <w:r>
        <w:rPr>
          <w:w w:val="105"/>
        </w:rPr>
        <w:t>внешней</w:t>
      </w:r>
      <w:r>
        <w:rPr>
          <w:spacing w:val="80"/>
          <w:w w:val="105"/>
        </w:rPr>
        <w:t xml:space="preserve"> </w:t>
      </w:r>
      <w:r>
        <w:rPr>
          <w:w w:val="105"/>
        </w:rPr>
        <w:t>политики.</w:t>
      </w:r>
      <w:r>
        <w:rPr>
          <w:spacing w:val="80"/>
          <w:w w:val="105"/>
        </w:rPr>
        <w:t xml:space="preserve"> </w:t>
      </w:r>
      <w:r>
        <w:rPr>
          <w:w w:val="105"/>
        </w:rPr>
        <w:t>Причины</w:t>
      </w:r>
      <w:r>
        <w:rPr>
          <w:spacing w:val="80"/>
          <w:w w:val="105"/>
        </w:rPr>
        <w:t xml:space="preserve"> </w:t>
      </w:r>
      <w:r>
        <w:rPr>
          <w:w w:val="105"/>
        </w:rPr>
        <w:t>дворцового</w:t>
      </w:r>
      <w:r>
        <w:rPr>
          <w:spacing w:val="80"/>
          <w:w w:val="105"/>
        </w:rPr>
        <w:t xml:space="preserve"> </w:t>
      </w:r>
      <w:r>
        <w:rPr>
          <w:w w:val="105"/>
        </w:rPr>
        <w:t>переворота</w:t>
      </w:r>
      <w:r>
        <w:rPr>
          <w:spacing w:val="40"/>
          <w:w w:val="105"/>
        </w:rPr>
        <w:t xml:space="preserve"> </w:t>
      </w:r>
      <w:r>
        <w:rPr>
          <w:w w:val="105"/>
        </w:rPr>
        <w:t>11 марта 1801 г.</w:t>
      </w:r>
    </w:p>
    <w:p w:rsidR="0005752A" w:rsidRDefault="00A45EFB">
      <w:pPr>
        <w:pStyle w:val="a3"/>
        <w:spacing w:before="5" w:line="252" w:lineRule="auto"/>
        <w:ind w:right="418"/>
      </w:pPr>
      <w:r>
        <w:rPr>
          <w:w w:val="105"/>
        </w:rPr>
        <w:t>Участие</w:t>
      </w:r>
      <w:r>
        <w:rPr>
          <w:spacing w:val="75"/>
          <w:w w:val="105"/>
        </w:rPr>
        <w:t xml:space="preserve">   </w:t>
      </w:r>
      <w:r>
        <w:rPr>
          <w:w w:val="105"/>
        </w:rPr>
        <w:t>России</w:t>
      </w:r>
      <w:r>
        <w:rPr>
          <w:spacing w:val="75"/>
          <w:w w:val="105"/>
        </w:rPr>
        <w:t xml:space="preserve">   </w:t>
      </w:r>
      <w:r>
        <w:rPr>
          <w:w w:val="105"/>
        </w:rPr>
        <w:t>в</w:t>
      </w:r>
      <w:r>
        <w:rPr>
          <w:spacing w:val="76"/>
          <w:w w:val="105"/>
        </w:rPr>
        <w:t xml:space="preserve">   </w:t>
      </w:r>
      <w:r>
        <w:rPr>
          <w:w w:val="105"/>
        </w:rPr>
        <w:t>борьбе</w:t>
      </w:r>
      <w:r>
        <w:rPr>
          <w:spacing w:val="75"/>
          <w:w w:val="105"/>
        </w:rPr>
        <w:t xml:space="preserve">   </w:t>
      </w:r>
      <w:r>
        <w:rPr>
          <w:w w:val="105"/>
        </w:rPr>
        <w:t>с</w:t>
      </w:r>
      <w:r>
        <w:rPr>
          <w:spacing w:val="75"/>
          <w:w w:val="105"/>
        </w:rPr>
        <w:t xml:space="preserve">   </w:t>
      </w:r>
      <w:r>
        <w:rPr>
          <w:w w:val="105"/>
        </w:rPr>
        <w:t>революционной</w:t>
      </w:r>
      <w:r>
        <w:rPr>
          <w:spacing w:val="75"/>
          <w:w w:val="105"/>
        </w:rPr>
        <w:t xml:space="preserve">   </w:t>
      </w:r>
      <w:r>
        <w:rPr>
          <w:w w:val="105"/>
        </w:rPr>
        <w:t>Францией.</w:t>
      </w:r>
      <w:r>
        <w:rPr>
          <w:spacing w:val="74"/>
          <w:w w:val="105"/>
        </w:rPr>
        <w:t xml:space="preserve">   </w:t>
      </w:r>
      <w:r>
        <w:rPr>
          <w:w w:val="105"/>
        </w:rPr>
        <w:t>Итальянский и</w:t>
      </w:r>
      <w:r>
        <w:rPr>
          <w:spacing w:val="67"/>
          <w:w w:val="105"/>
        </w:rPr>
        <w:t xml:space="preserve">   </w:t>
      </w:r>
      <w:r>
        <w:rPr>
          <w:w w:val="105"/>
        </w:rPr>
        <w:t>Швейцарский</w:t>
      </w:r>
      <w:r>
        <w:rPr>
          <w:spacing w:val="69"/>
          <w:w w:val="105"/>
        </w:rPr>
        <w:t xml:space="preserve">   </w:t>
      </w:r>
      <w:r>
        <w:rPr>
          <w:w w:val="105"/>
        </w:rPr>
        <w:t>походы</w:t>
      </w:r>
      <w:r>
        <w:rPr>
          <w:spacing w:val="69"/>
          <w:w w:val="105"/>
        </w:rPr>
        <w:t xml:space="preserve">   </w:t>
      </w:r>
      <w:r>
        <w:rPr>
          <w:w w:val="105"/>
        </w:rPr>
        <w:t>А.В.</w:t>
      </w:r>
      <w:r>
        <w:rPr>
          <w:spacing w:val="68"/>
          <w:w w:val="105"/>
        </w:rPr>
        <w:t xml:space="preserve">   </w:t>
      </w:r>
      <w:r>
        <w:rPr>
          <w:w w:val="105"/>
        </w:rPr>
        <w:t>Суворова.</w:t>
      </w:r>
      <w:r>
        <w:rPr>
          <w:spacing w:val="66"/>
          <w:w w:val="105"/>
        </w:rPr>
        <w:t xml:space="preserve">   </w:t>
      </w:r>
      <w:r>
        <w:rPr>
          <w:w w:val="105"/>
        </w:rPr>
        <w:t>Действия</w:t>
      </w:r>
      <w:r>
        <w:rPr>
          <w:spacing w:val="66"/>
          <w:w w:val="105"/>
        </w:rPr>
        <w:t xml:space="preserve">   </w:t>
      </w:r>
      <w:r>
        <w:rPr>
          <w:w w:val="105"/>
        </w:rPr>
        <w:t>эскадры</w:t>
      </w:r>
      <w:r>
        <w:rPr>
          <w:spacing w:val="69"/>
          <w:w w:val="105"/>
        </w:rPr>
        <w:t xml:space="preserve">   </w:t>
      </w:r>
      <w:r>
        <w:rPr>
          <w:w w:val="105"/>
        </w:rPr>
        <w:t>Ф.Ф.</w:t>
      </w:r>
      <w:r>
        <w:rPr>
          <w:spacing w:val="68"/>
          <w:w w:val="105"/>
        </w:rPr>
        <w:t xml:space="preserve">   </w:t>
      </w:r>
      <w:r>
        <w:rPr>
          <w:w w:val="105"/>
        </w:rPr>
        <w:t>Ушакова в Средиземном море.</w:t>
      </w:r>
    </w:p>
    <w:p w:rsidR="0005752A" w:rsidRDefault="00A45EFB">
      <w:pPr>
        <w:pStyle w:val="a3"/>
        <w:spacing w:line="260" w:lineRule="exact"/>
        <w:ind w:left="976" w:firstLine="0"/>
      </w:pPr>
      <w:r>
        <w:t>149.6.2.5.</w:t>
      </w:r>
      <w:r>
        <w:rPr>
          <w:spacing w:val="27"/>
        </w:rPr>
        <w:t xml:space="preserve"> </w:t>
      </w:r>
      <w:r>
        <w:t>Культурное</w:t>
      </w:r>
      <w:r>
        <w:rPr>
          <w:spacing w:val="22"/>
        </w:rPr>
        <w:t xml:space="preserve"> </w:t>
      </w:r>
      <w:r>
        <w:t>пространство</w:t>
      </w:r>
      <w:r>
        <w:rPr>
          <w:spacing w:val="34"/>
        </w:rPr>
        <w:t xml:space="preserve"> </w:t>
      </w:r>
      <w:r>
        <w:t>Российской</w:t>
      </w:r>
      <w:r>
        <w:rPr>
          <w:spacing w:val="32"/>
        </w:rPr>
        <w:t xml:space="preserve"> </w:t>
      </w:r>
      <w:r>
        <w:t>империи</w:t>
      </w:r>
      <w:r>
        <w:rPr>
          <w:spacing w:val="33"/>
        </w:rPr>
        <w:t xml:space="preserve"> </w:t>
      </w:r>
      <w:r>
        <w:t>в</w:t>
      </w:r>
      <w:r>
        <w:rPr>
          <w:spacing w:val="58"/>
        </w:rPr>
        <w:t xml:space="preserve"> </w:t>
      </w:r>
      <w:r>
        <w:t>XVIII</w:t>
      </w:r>
      <w:r>
        <w:rPr>
          <w:spacing w:val="31"/>
        </w:rPr>
        <w:t xml:space="preserve"> </w:t>
      </w:r>
      <w:r>
        <w:rPr>
          <w:spacing w:val="-5"/>
        </w:rPr>
        <w:t>в.</w:t>
      </w:r>
    </w:p>
    <w:p w:rsidR="0005752A" w:rsidRDefault="00A45EFB">
      <w:pPr>
        <w:pStyle w:val="a3"/>
        <w:tabs>
          <w:tab w:val="left" w:pos="3127"/>
          <w:tab w:val="left" w:pos="4920"/>
          <w:tab w:val="left" w:pos="7547"/>
          <w:tab w:val="left" w:pos="9262"/>
        </w:tabs>
        <w:spacing w:before="9" w:line="252" w:lineRule="auto"/>
        <w:ind w:right="415"/>
      </w:pPr>
      <w:r>
        <w:rPr>
          <w:w w:val="105"/>
        </w:rPr>
        <w:t>Идеи</w:t>
      </w:r>
      <w:r>
        <w:rPr>
          <w:spacing w:val="80"/>
          <w:w w:val="105"/>
        </w:rPr>
        <w:t xml:space="preserve">   </w:t>
      </w:r>
      <w:r>
        <w:rPr>
          <w:w w:val="105"/>
        </w:rPr>
        <w:t>Просвещения</w:t>
      </w:r>
      <w:r>
        <w:rPr>
          <w:spacing w:val="80"/>
          <w:w w:val="105"/>
        </w:rPr>
        <w:t xml:space="preserve">   </w:t>
      </w:r>
      <w:r>
        <w:rPr>
          <w:w w:val="105"/>
        </w:rPr>
        <w:t>в</w:t>
      </w:r>
      <w:r>
        <w:rPr>
          <w:spacing w:val="80"/>
          <w:w w:val="105"/>
        </w:rPr>
        <w:t xml:space="preserve">   </w:t>
      </w:r>
      <w:r>
        <w:rPr>
          <w:w w:val="105"/>
        </w:rPr>
        <w:t>российской</w:t>
      </w:r>
      <w:r>
        <w:rPr>
          <w:spacing w:val="80"/>
          <w:w w:val="105"/>
        </w:rPr>
        <w:t xml:space="preserve">   </w:t>
      </w:r>
      <w:r>
        <w:rPr>
          <w:w w:val="105"/>
        </w:rPr>
        <w:t>общественной</w:t>
      </w:r>
      <w:r>
        <w:rPr>
          <w:spacing w:val="80"/>
          <w:w w:val="105"/>
        </w:rPr>
        <w:t xml:space="preserve">   </w:t>
      </w:r>
      <w:r>
        <w:rPr>
          <w:w w:val="105"/>
        </w:rPr>
        <w:t>мысли,</w:t>
      </w:r>
      <w:r>
        <w:rPr>
          <w:spacing w:val="80"/>
          <w:w w:val="105"/>
        </w:rPr>
        <w:t xml:space="preserve">   </w:t>
      </w:r>
      <w:r>
        <w:rPr>
          <w:w w:val="105"/>
        </w:rPr>
        <w:t xml:space="preserve">публицистике и литературе. Литература народов России в XVIII в. Первые журналы. Общественные идеи в </w:t>
      </w:r>
      <w:r>
        <w:rPr>
          <w:spacing w:val="-2"/>
          <w:w w:val="105"/>
        </w:rPr>
        <w:t>произведениях</w:t>
      </w:r>
      <w:r>
        <w:tab/>
      </w:r>
      <w:r>
        <w:rPr>
          <w:spacing w:val="-4"/>
          <w:w w:val="105"/>
        </w:rPr>
        <w:t>А.П.</w:t>
      </w:r>
      <w:r>
        <w:tab/>
      </w:r>
      <w:r>
        <w:rPr>
          <w:spacing w:val="-2"/>
          <w:w w:val="105"/>
        </w:rPr>
        <w:t>Сумарокова,</w:t>
      </w:r>
      <w:r>
        <w:tab/>
      </w:r>
      <w:r>
        <w:rPr>
          <w:spacing w:val="-4"/>
          <w:w w:val="105"/>
        </w:rPr>
        <w:t>Г.Р.</w:t>
      </w:r>
      <w:r>
        <w:tab/>
      </w:r>
      <w:r>
        <w:rPr>
          <w:spacing w:val="-2"/>
          <w:w w:val="105"/>
        </w:rPr>
        <w:t xml:space="preserve">Державина, </w:t>
      </w:r>
      <w:r>
        <w:rPr>
          <w:w w:val="105"/>
        </w:rPr>
        <w:t>Д.И.</w:t>
      </w:r>
      <w:r>
        <w:rPr>
          <w:spacing w:val="73"/>
          <w:w w:val="150"/>
        </w:rPr>
        <w:t xml:space="preserve">  </w:t>
      </w:r>
      <w:r>
        <w:rPr>
          <w:w w:val="105"/>
        </w:rPr>
        <w:t>Фонвизина.</w:t>
      </w:r>
      <w:r>
        <w:rPr>
          <w:spacing w:val="73"/>
          <w:w w:val="150"/>
        </w:rPr>
        <w:t xml:space="preserve">  </w:t>
      </w:r>
      <w:r>
        <w:rPr>
          <w:w w:val="105"/>
        </w:rPr>
        <w:t>Н.И.</w:t>
      </w:r>
      <w:r>
        <w:rPr>
          <w:spacing w:val="73"/>
          <w:w w:val="150"/>
        </w:rPr>
        <w:t xml:space="preserve">  </w:t>
      </w:r>
      <w:r>
        <w:rPr>
          <w:w w:val="105"/>
        </w:rPr>
        <w:t>Новиков,</w:t>
      </w:r>
      <w:r>
        <w:rPr>
          <w:spacing w:val="73"/>
          <w:w w:val="150"/>
        </w:rPr>
        <w:t xml:space="preserve">  </w:t>
      </w:r>
      <w:r>
        <w:rPr>
          <w:w w:val="105"/>
        </w:rPr>
        <w:t>материалы</w:t>
      </w:r>
      <w:r>
        <w:rPr>
          <w:spacing w:val="73"/>
          <w:w w:val="150"/>
        </w:rPr>
        <w:t xml:space="preserve">  </w:t>
      </w:r>
      <w:r>
        <w:rPr>
          <w:w w:val="105"/>
        </w:rPr>
        <w:t>о</w:t>
      </w:r>
      <w:r>
        <w:rPr>
          <w:spacing w:val="72"/>
          <w:w w:val="150"/>
        </w:rPr>
        <w:t xml:space="preserve">  </w:t>
      </w:r>
      <w:r>
        <w:rPr>
          <w:w w:val="105"/>
        </w:rPr>
        <w:t>положении</w:t>
      </w:r>
      <w:r>
        <w:rPr>
          <w:spacing w:val="75"/>
          <w:w w:val="150"/>
        </w:rPr>
        <w:t xml:space="preserve">  </w:t>
      </w:r>
      <w:r>
        <w:rPr>
          <w:w w:val="105"/>
        </w:rPr>
        <w:t>крепостных</w:t>
      </w:r>
      <w:r>
        <w:rPr>
          <w:spacing w:val="76"/>
          <w:w w:val="150"/>
        </w:rPr>
        <w:t xml:space="preserve">  </w:t>
      </w:r>
      <w:r>
        <w:rPr>
          <w:w w:val="105"/>
        </w:rPr>
        <w:t>крестьян в его журналах. А.Н. Радищев и его «Путешествие</w:t>
      </w:r>
      <w:r>
        <w:rPr>
          <w:spacing w:val="-3"/>
          <w:w w:val="105"/>
        </w:rPr>
        <w:t xml:space="preserve"> </w:t>
      </w:r>
      <w:r>
        <w:rPr>
          <w:w w:val="105"/>
        </w:rPr>
        <w:t>из Петербурга в Москву».</w:t>
      </w:r>
    </w:p>
    <w:p w:rsidR="0005752A" w:rsidRDefault="00A45EFB">
      <w:pPr>
        <w:pStyle w:val="a3"/>
        <w:tabs>
          <w:tab w:val="left" w:pos="1767"/>
          <w:tab w:val="left" w:pos="2732"/>
          <w:tab w:val="left" w:pos="4336"/>
          <w:tab w:val="left" w:pos="5381"/>
          <w:tab w:val="left" w:pos="5876"/>
          <w:tab w:val="left" w:pos="6949"/>
          <w:tab w:val="left" w:pos="8051"/>
          <w:tab w:val="left" w:pos="9094"/>
          <w:tab w:val="left" w:pos="9830"/>
        </w:tabs>
        <w:spacing w:line="249" w:lineRule="auto"/>
        <w:ind w:right="409"/>
      </w:pPr>
      <w:r>
        <w:rPr>
          <w:w w:val="105"/>
        </w:rPr>
        <w:t xml:space="preserve">Русская культура и культура народов России в XVIII в. Развитие новой светской культуры </w:t>
      </w:r>
      <w:r>
        <w:rPr>
          <w:spacing w:val="-2"/>
        </w:rPr>
        <w:t>после</w:t>
      </w:r>
      <w:r>
        <w:tab/>
      </w:r>
      <w:r>
        <w:rPr>
          <w:spacing w:val="-2"/>
        </w:rPr>
        <w:t>преобразований</w:t>
      </w:r>
      <w:r>
        <w:tab/>
      </w:r>
      <w:r>
        <w:rPr>
          <w:spacing w:val="-4"/>
        </w:rPr>
        <w:t>Петра</w:t>
      </w:r>
      <w:r>
        <w:tab/>
      </w:r>
      <w:r>
        <w:tab/>
      </w:r>
      <w:r>
        <w:rPr>
          <w:spacing w:val="-6"/>
        </w:rPr>
        <w:t>I.</w:t>
      </w:r>
      <w:r>
        <w:tab/>
      </w:r>
      <w:r>
        <w:rPr>
          <w:spacing w:val="-2"/>
        </w:rPr>
        <w:t>Укрепление</w:t>
      </w:r>
      <w:r>
        <w:tab/>
      </w:r>
      <w:r>
        <w:rPr>
          <w:spacing w:val="-2"/>
        </w:rPr>
        <w:t xml:space="preserve">взаимосвязей </w:t>
      </w:r>
      <w:r>
        <w:rPr>
          <w:w w:val="105"/>
        </w:rPr>
        <w:t>с</w:t>
      </w:r>
      <w:r>
        <w:rPr>
          <w:spacing w:val="71"/>
          <w:w w:val="150"/>
        </w:rPr>
        <w:t xml:space="preserve">  </w:t>
      </w:r>
      <w:r>
        <w:rPr>
          <w:w w:val="105"/>
        </w:rPr>
        <w:t>культурой</w:t>
      </w:r>
      <w:r>
        <w:rPr>
          <w:spacing w:val="74"/>
          <w:w w:val="150"/>
        </w:rPr>
        <w:t xml:space="preserve">  </w:t>
      </w:r>
      <w:r>
        <w:rPr>
          <w:w w:val="105"/>
        </w:rPr>
        <w:t>стран</w:t>
      </w:r>
      <w:r>
        <w:rPr>
          <w:spacing w:val="74"/>
          <w:w w:val="150"/>
        </w:rPr>
        <w:t xml:space="preserve">  </w:t>
      </w:r>
      <w:r>
        <w:rPr>
          <w:w w:val="105"/>
        </w:rPr>
        <w:t>зарубежной</w:t>
      </w:r>
      <w:r>
        <w:rPr>
          <w:spacing w:val="74"/>
          <w:w w:val="150"/>
        </w:rPr>
        <w:t xml:space="preserve">  </w:t>
      </w:r>
      <w:r>
        <w:rPr>
          <w:w w:val="105"/>
        </w:rPr>
        <w:t>Европы.</w:t>
      </w:r>
      <w:r>
        <w:rPr>
          <w:spacing w:val="76"/>
          <w:w w:val="150"/>
        </w:rPr>
        <w:t xml:space="preserve">  </w:t>
      </w:r>
      <w:r>
        <w:rPr>
          <w:w w:val="105"/>
        </w:rPr>
        <w:t>Масонство</w:t>
      </w:r>
      <w:r>
        <w:rPr>
          <w:spacing w:val="71"/>
          <w:w w:val="150"/>
        </w:rPr>
        <w:t xml:space="preserve">  </w:t>
      </w:r>
      <w:r>
        <w:rPr>
          <w:w w:val="105"/>
        </w:rPr>
        <w:t>в</w:t>
      </w:r>
      <w:r>
        <w:rPr>
          <w:spacing w:val="74"/>
          <w:w w:val="150"/>
        </w:rPr>
        <w:t xml:space="preserve">  </w:t>
      </w:r>
      <w:r>
        <w:rPr>
          <w:w w:val="105"/>
        </w:rPr>
        <w:t>России.</w:t>
      </w:r>
      <w:r>
        <w:rPr>
          <w:spacing w:val="72"/>
          <w:w w:val="150"/>
        </w:rPr>
        <w:t xml:space="preserve">  </w:t>
      </w:r>
      <w:r>
        <w:rPr>
          <w:w w:val="105"/>
        </w:rPr>
        <w:t>Распространение в</w:t>
      </w:r>
      <w:r>
        <w:rPr>
          <w:spacing w:val="-11"/>
          <w:w w:val="105"/>
        </w:rPr>
        <w:t xml:space="preserve"> </w:t>
      </w:r>
      <w:r>
        <w:rPr>
          <w:w w:val="105"/>
        </w:rPr>
        <w:t>России</w:t>
      </w:r>
      <w:r>
        <w:rPr>
          <w:spacing w:val="-5"/>
          <w:w w:val="105"/>
        </w:rPr>
        <w:t xml:space="preserve"> </w:t>
      </w:r>
      <w:r>
        <w:rPr>
          <w:w w:val="105"/>
        </w:rPr>
        <w:t>основных</w:t>
      </w:r>
      <w:r>
        <w:rPr>
          <w:spacing w:val="-4"/>
          <w:w w:val="105"/>
        </w:rPr>
        <w:t xml:space="preserve"> </w:t>
      </w:r>
      <w:r>
        <w:rPr>
          <w:w w:val="105"/>
        </w:rPr>
        <w:t>стилей</w:t>
      </w:r>
      <w:r>
        <w:rPr>
          <w:spacing w:val="-11"/>
          <w:w w:val="105"/>
        </w:rPr>
        <w:t xml:space="preserve"> </w:t>
      </w:r>
      <w:r>
        <w:rPr>
          <w:w w:val="105"/>
        </w:rPr>
        <w:t>и</w:t>
      </w:r>
      <w:r>
        <w:rPr>
          <w:spacing w:val="-5"/>
          <w:w w:val="105"/>
        </w:rPr>
        <w:t xml:space="preserve"> </w:t>
      </w:r>
      <w:r>
        <w:rPr>
          <w:w w:val="105"/>
        </w:rPr>
        <w:t>жанров</w:t>
      </w:r>
      <w:r>
        <w:rPr>
          <w:spacing w:val="-5"/>
          <w:w w:val="105"/>
        </w:rPr>
        <w:t xml:space="preserve"> </w:t>
      </w:r>
      <w:r>
        <w:rPr>
          <w:w w:val="105"/>
        </w:rPr>
        <w:t>европейской</w:t>
      </w:r>
      <w:r>
        <w:rPr>
          <w:spacing w:val="-5"/>
          <w:w w:val="105"/>
        </w:rPr>
        <w:t xml:space="preserve"> </w:t>
      </w:r>
      <w:r>
        <w:rPr>
          <w:w w:val="105"/>
        </w:rPr>
        <w:t>художественной</w:t>
      </w:r>
      <w:r>
        <w:rPr>
          <w:spacing w:val="-11"/>
          <w:w w:val="105"/>
        </w:rPr>
        <w:t xml:space="preserve"> </w:t>
      </w:r>
      <w:r>
        <w:rPr>
          <w:w w:val="105"/>
        </w:rPr>
        <w:t>культуры</w:t>
      </w:r>
      <w:r>
        <w:rPr>
          <w:spacing w:val="-8"/>
          <w:w w:val="105"/>
        </w:rPr>
        <w:t xml:space="preserve"> </w:t>
      </w:r>
      <w:r>
        <w:rPr>
          <w:w w:val="105"/>
        </w:rPr>
        <w:t>(барокко,</w:t>
      </w:r>
      <w:r>
        <w:rPr>
          <w:spacing w:val="-14"/>
          <w:w w:val="105"/>
        </w:rPr>
        <w:t xml:space="preserve"> </w:t>
      </w:r>
      <w:r>
        <w:rPr>
          <w:w w:val="105"/>
        </w:rPr>
        <w:t xml:space="preserve">классицизм, рококо). Вклад в развитие русской культуры учёных, художников, мастеров, прибывших из-за </w:t>
      </w:r>
      <w:r>
        <w:rPr>
          <w:spacing w:val="-2"/>
          <w:w w:val="105"/>
        </w:rPr>
        <w:t>рубежа.</w:t>
      </w:r>
      <w:r>
        <w:tab/>
      </w:r>
      <w:r>
        <w:tab/>
      </w:r>
      <w:r>
        <w:rPr>
          <w:spacing w:val="-2"/>
          <w:w w:val="105"/>
        </w:rPr>
        <w:t>Усиление</w:t>
      </w:r>
      <w:r>
        <w:tab/>
      </w:r>
      <w:r>
        <w:tab/>
      </w:r>
      <w:r>
        <w:rPr>
          <w:spacing w:val="-2"/>
          <w:w w:val="105"/>
        </w:rPr>
        <w:t>внимания</w:t>
      </w:r>
      <w:r>
        <w:tab/>
      </w:r>
      <w:r>
        <w:tab/>
      </w:r>
      <w:r>
        <w:rPr>
          <w:spacing w:val="-10"/>
          <w:w w:val="105"/>
        </w:rPr>
        <w:t>к</w:t>
      </w:r>
      <w:r>
        <w:tab/>
      </w:r>
      <w:r>
        <w:tab/>
      </w:r>
      <w:r>
        <w:rPr>
          <w:spacing w:val="-4"/>
          <w:w w:val="105"/>
        </w:rPr>
        <w:t xml:space="preserve">жизни </w:t>
      </w:r>
      <w:r>
        <w:rPr>
          <w:w w:val="105"/>
        </w:rPr>
        <w:t>и культуре русского</w:t>
      </w:r>
      <w:r>
        <w:rPr>
          <w:spacing w:val="-1"/>
          <w:w w:val="105"/>
        </w:rPr>
        <w:t xml:space="preserve"> </w:t>
      </w:r>
      <w:r>
        <w:rPr>
          <w:w w:val="105"/>
        </w:rPr>
        <w:t>народа и историческому</w:t>
      </w:r>
      <w:r>
        <w:rPr>
          <w:spacing w:val="-1"/>
          <w:w w:val="105"/>
        </w:rPr>
        <w:t xml:space="preserve"> </w:t>
      </w:r>
      <w:r>
        <w:rPr>
          <w:w w:val="105"/>
        </w:rPr>
        <w:t>прошлому России к концу столетия.</w:t>
      </w:r>
    </w:p>
    <w:p w:rsidR="0005752A" w:rsidRDefault="00A45EFB">
      <w:pPr>
        <w:pStyle w:val="a3"/>
        <w:ind w:left="976" w:firstLine="0"/>
      </w:pPr>
      <w:r>
        <w:rPr>
          <w:w w:val="105"/>
        </w:rPr>
        <w:t>Культура</w:t>
      </w:r>
      <w:r>
        <w:rPr>
          <w:spacing w:val="60"/>
          <w:w w:val="105"/>
        </w:rPr>
        <w:t xml:space="preserve"> </w:t>
      </w:r>
      <w:r>
        <w:rPr>
          <w:w w:val="105"/>
        </w:rPr>
        <w:t>и</w:t>
      </w:r>
      <w:r>
        <w:rPr>
          <w:spacing w:val="61"/>
          <w:w w:val="105"/>
        </w:rPr>
        <w:t xml:space="preserve"> </w:t>
      </w:r>
      <w:r>
        <w:rPr>
          <w:w w:val="105"/>
        </w:rPr>
        <w:t>быт</w:t>
      </w:r>
      <w:r>
        <w:rPr>
          <w:spacing w:val="63"/>
          <w:w w:val="105"/>
        </w:rPr>
        <w:t xml:space="preserve"> </w:t>
      </w:r>
      <w:r>
        <w:rPr>
          <w:w w:val="105"/>
        </w:rPr>
        <w:t>российских</w:t>
      </w:r>
      <w:r>
        <w:rPr>
          <w:spacing w:val="63"/>
          <w:w w:val="105"/>
        </w:rPr>
        <w:t xml:space="preserve"> </w:t>
      </w:r>
      <w:r>
        <w:rPr>
          <w:w w:val="105"/>
        </w:rPr>
        <w:t>сословий.</w:t>
      </w:r>
      <w:r>
        <w:rPr>
          <w:spacing w:val="57"/>
          <w:w w:val="105"/>
        </w:rPr>
        <w:t xml:space="preserve"> </w:t>
      </w:r>
      <w:r>
        <w:rPr>
          <w:w w:val="105"/>
        </w:rPr>
        <w:t>Дворянство:</w:t>
      </w:r>
      <w:r>
        <w:rPr>
          <w:spacing w:val="58"/>
          <w:w w:val="105"/>
        </w:rPr>
        <w:t xml:space="preserve"> </w:t>
      </w:r>
      <w:r>
        <w:rPr>
          <w:w w:val="105"/>
        </w:rPr>
        <w:t>жизнь</w:t>
      </w:r>
      <w:r>
        <w:rPr>
          <w:spacing w:val="64"/>
          <w:w w:val="105"/>
        </w:rPr>
        <w:t xml:space="preserve"> </w:t>
      </w:r>
      <w:r>
        <w:rPr>
          <w:w w:val="105"/>
        </w:rPr>
        <w:t>и</w:t>
      </w:r>
      <w:r>
        <w:rPr>
          <w:spacing w:val="61"/>
          <w:w w:val="105"/>
        </w:rPr>
        <w:t xml:space="preserve"> </w:t>
      </w:r>
      <w:r>
        <w:rPr>
          <w:w w:val="105"/>
        </w:rPr>
        <w:t>быт</w:t>
      </w:r>
      <w:r>
        <w:rPr>
          <w:spacing w:val="69"/>
          <w:w w:val="105"/>
        </w:rPr>
        <w:t xml:space="preserve"> </w:t>
      </w:r>
      <w:r>
        <w:rPr>
          <w:w w:val="105"/>
        </w:rPr>
        <w:t>дворянской</w:t>
      </w:r>
      <w:r>
        <w:rPr>
          <w:spacing w:val="68"/>
          <w:w w:val="105"/>
        </w:rPr>
        <w:t xml:space="preserve"> </w:t>
      </w:r>
      <w:r>
        <w:rPr>
          <w:spacing w:val="-2"/>
          <w:w w:val="105"/>
        </w:rPr>
        <w:t>усадьбы.</w:t>
      </w:r>
    </w:p>
    <w:p w:rsidR="0005752A" w:rsidRDefault="00A45EFB">
      <w:pPr>
        <w:pStyle w:val="a3"/>
        <w:spacing w:before="16"/>
        <w:ind w:firstLine="0"/>
      </w:pPr>
      <w:r>
        <w:t>Духовенство.</w:t>
      </w:r>
      <w:r>
        <w:rPr>
          <w:spacing w:val="48"/>
        </w:rPr>
        <w:t xml:space="preserve"> </w:t>
      </w:r>
      <w:r>
        <w:t>Купечество.</w:t>
      </w:r>
      <w:r>
        <w:rPr>
          <w:spacing w:val="37"/>
        </w:rPr>
        <w:t xml:space="preserve"> </w:t>
      </w:r>
      <w:r>
        <w:rPr>
          <w:spacing w:val="-2"/>
        </w:rPr>
        <w:t>Крестьянство.</w:t>
      </w:r>
    </w:p>
    <w:p w:rsidR="0005752A" w:rsidRDefault="00A45EFB">
      <w:pPr>
        <w:pStyle w:val="a3"/>
        <w:spacing w:before="9" w:line="252" w:lineRule="auto"/>
        <w:ind w:right="403"/>
      </w:pPr>
      <w:r>
        <w:rPr>
          <w:w w:val="105"/>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5752A" w:rsidRDefault="00A45EFB">
      <w:pPr>
        <w:pStyle w:val="a3"/>
        <w:spacing w:line="249" w:lineRule="auto"/>
        <w:ind w:right="404"/>
      </w:pPr>
      <w:r>
        <w:rPr>
          <w:w w:val="105"/>
        </w:rPr>
        <w:t>Образование в России в XVIII в. Основные педагогические идеи. Воспитание «новой породы»</w:t>
      </w:r>
      <w:r>
        <w:rPr>
          <w:spacing w:val="80"/>
          <w:w w:val="150"/>
        </w:rPr>
        <w:t xml:space="preserve">   </w:t>
      </w:r>
      <w:r>
        <w:rPr>
          <w:w w:val="105"/>
        </w:rPr>
        <w:t>людей.</w:t>
      </w:r>
      <w:r>
        <w:rPr>
          <w:spacing w:val="80"/>
          <w:w w:val="150"/>
        </w:rPr>
        <w:t xml:space="preserve">   </w:t>
      </w:r>
      <w:r>
        <w:rPr>
          <w:w w:val="105"/>
        </w:rPr>
        <w:t>Основание</w:t>
      </w:r>
      <w:r>
        <w:rPr>
          <w:spacing w:val="80"/>
          <w:w w:val="150"/>
        </w:rPr>
        <w:t xml:space="preserve">   </w:t>
      </w:r>
      <w:r>
        <w:rPr>
          <w:w w:val="105"/>
        </w:rPr>
        <w:t>воспитательных</w:t>
      </w:r>
      <w:r>
        <w:rPr>
          <w:spacing w:val="80"/>
          <w:w w:val="150"/>
        </w:rPr>
        <w:t xml:space="preserve">   </w:t>
      </w:r>
      <w:r>
        <w:rPr>
          <w:w w:val="105"/>
        </w:rPr>
        <w:t>домов</w:t>
      </w:r>
      <w:r>
        <w:rPr>
          <w:spacing w:val="80"/>
          <w:w w:val="150"/>
        </w:rPr>
        <w:t xml:space="preserve">   </w:t>
      </w:r>
      <w:r>
        <w:rPr>
          <w:w w:val="105"/>
        </w:rPr>
        <w:t>в</w:t>
      </w:r>
      <w:r>
        <w:rPr>
          <w:spacing w:val="80"/>
          <w:w w:val="150"/>
        </w:rPr>
        <w:t xml:space="preserve">   </w:t>
      </w:r>
      <w:r>
        <w:rPr>
          <w:w w:val="105"/>
        </w:rPr>
        <w:t>Санкт-Петербурге</w:t>
      </w:r>
      <w:r>
        <w:rPr>
          <w:spacing w:val="40"/>
          <w:w w:val="105"/>
        </w:rPr>
        <w:t xml:space="preserve"> </w:t>
      </w:r>
      <w:r>
        <w:rPr>
          <w:w w:val="105"/>
        </w:rPr>
        <w:t>и Москве, Института благородных девиц в Смольном монастыре. Сословные учебные заведения для</w:t>
      </w:r>
      <w:r>
        <w:rPr>
          <w:spacing w:val="-1"/>
          <w:w w:val="105"/>
        </w:rPr>
        <w:t xml:space="preserve"> </w:t>
      </w:r>
      <w:r>
        <w:rPr>
          <w:w w:val="105"/>
        </w:rPr>
        <w:t>юношества из дворянства. Московский университет</w:t>
      </w:r>
      <w:r>
        <w:rPr>
          <w:spacing w:val="-3"/>
          <w:w w:val="105"/>
        </w:rPr>
        <w:t xml:space="preserve"> </w:t>
      </w:r>
      <w:r>
        <w:rPr>
          <w:w w:val="105"/>
        </w:rPr>
        <w:t>‒ первый российский университет.</w:t>
      </w:r>
    </w:p>
    <w:p w:rsidR="0005752A" w:rsidRDefault="00A45EFB">
      <w:pPr>
        <w:pStyle w:val="a3"/>
        <w:spacing w:line="249" w:lineRule="auto"/>
        <w:ind w:right="411"/>
      </w:pPr>
      <w:r>
        <w:rPr>
          <w:w w:val="105"/>
        </w:rPr>
        <w:t>Русская</w:t>
      </w:r>
      <w:r>
        <w:rPr>
          <w:spacing w:val="80"/>
          <w:w w:val="150"/>
        </w:rPr>
        <w:t xml:space="preserve">  </w:t>
      </w:r>
      <w:r>
        <w:rPr>
          <w:w w:val="105"/>
        </w:rPr>
        <w:t>архитектура</w:t>
      </w:r>
      <w:r>
        <w:rPr>
          <w:spacing w:val="80"/>
          <w:w w:val="150"/>
        </w:rPr>
        <w:t xml:space="preserve">  </w:t>
      </w:r>
      <w:r>
        <w:rPr>
          <w:w w:val="105"/>
        </w:rPr>
        <w:t>XVIII</w:t>
      </w:r>
      <w:r>
        <w:rPr>
          <w:spacing w:val="80"/>
          <w:w w:val="150"/>
        </w:rPr>
        <w:t xml:space="preserve">  </w:t>
      </w:r>
      <w:r>
        <w:rPr>
          <w:w w:val="105"/>
        </w:rPr>
        <w:t>в.</w:t>
      </w:r>
      <w:r>
        <w:rPr>
          <w:spacing w:val="80"/>
          <w:w w:val="150"/>
        </w:rPr>
        <w:t xml:space="preserve">  </w:t>
      </w:r>
      <w:r>
        <w:rPr>
          <w:w w:val="105"/>
        </w:rPr>
        <w:t>Строительство</w:t>
      </w:r>
      <w:r>
        <w:rPr>
          <w:spacing w:val="80"/>
          <w:w w:val="150"/>
        </w:rPr>
        <w:t xml:space="preserve">  </w:t>
      </w:r>
      <w:r>
        <w:rPr>
          <w:w w:val="105"/>
        </w:rPr>
        <w:t>Петербурга,</w:t>
      </w:r>
      <w:r>
        <w:rPr>
          <w:spacing w:val="80"/>
          <w:w w:val="150"/>
        </w:rPr>
        <w:t xml:space="preserve">  </w:t>
      </w:r>
      <w:r>
        <w:rPr>
          <w:w w:val="105"/>
        </w:rPr>
        <w:t>формирование</w:t>
      </w:r>
      <w:r>
        <w:rPr>
          <w:spacing w:val="80"/>
          <w:w w:val="105"/>
        </w:rPr>
        <w:t xml:space="preserve"> </w:t>
      </w:r>
      <w:r>
        <w:rPr>
          <w:w w:val="105"/>
        </w:rP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w:t>
      </w:r>
      <w:r>
        <w:rPr>
          <w:spacing w:val="-2"/>
          <w:w w:val="105"/>
        </w:rPr>
        <w:t xml:space="preserve"> </w:t>
      </w:r>
      <w:r>
        <w:rPr>
          <w:w w:val="105"/>
        </w:rPr>
        <w:t>классицизма в обеих столицах. В.И. Баженов, М.Ф. Казаков, Ф.Ф. Растрелли.</w:t>
      </w:r>
    </w:p>
    <w:p w:rsidR="0005752A" w:rsidRDefault="00A45EFB">
      <w:pPr>
        <w:pStyle w:val="a3"/>
        <w:spacing w:before="2" w:line="247" w:lineRule="auto"/>
        <w:ind w:right="420"/>
      </w:pPr>
      <w:r>
        <w:rPr>
          <w:w w:val="105"/>
        </w:rPr>
        <w:t>Изобразительное</w:t>
      </w:r>
      <w:r>
        <w:rPr>
          <w:spacing w:val="75"/>
          <w:w w:val="105"/>
        </w:rPr>
        <w:t xml:space="preserve">    </w:t>
      </w:r>
      <w:r>
        <w:rPr>
          <w:w w:val="105"/>
        </w:rPr>
        <w:t>искусство</w:t>
      </w:r>
      <w:r>
        <w:rPr>
          <w:spacing w:val="75"/>
          <w:w w:val="105"/>
        </w:rPr>
        <w:t xml:space="preserve">    </w:t>
      </w:r>
      <w:r>
        <w:rPr>
          <w:w w:val="105"/>
        </w:rPr>
        <w:t>в</w:t>
      </w:r>
      <w:r>
        <w:rPr>
          <w:spacing w:val="77"/>
          <w:w w:val="105"/>
        </w:rPr>
        <w:t xml:space="preserve">    </w:t>
      </w:r>
      <w:r>
        <w:rPr>
          <w:w w:val="105"/>
        </w:rPr>
        <w:t>России,</w:t>
      </w:r>
      <w:r>
        <w:rPr>
          <w:spacing w:val="78"/>
          <w:w w:val="105"/>
        </w:rPr>
        <w:t xml:space="preserve">    </w:t>
      </w:r>
      <w:r>
        <w:rPr>
          <w:w w:val="105"/>
        </w:rPr>
        <w:t>его</w:t>
      </w:r>
      <w:r>
        <w:rPr>
          <w:spacing w:val="75"/>
          <w:w w:val="105"/>
        </w:rPr>
        <w:t xml:space="preserve">    </w:t>
      </w:r>
      <w:r>
        <w:rPr>
          <w:w w:val="105"/>
        </w:rPr>
        <w:t>выдающиеся</w:t>
      </w:r>
      <w:r>
        <w:rPr>
          <w:spacing w:val="78"/>
          <w:w w:val="105"/>
        </w:rPr>
        <w:t xml:space="preserve">    </w:t>
      </w:r>
      <w:r>
        <w:rPr>
          <w:w w:val="105"/>
        </w:rPr>
        <w:t>мастера и</w:t>
      </w:r>
      <w:r>
        <w:rPr>
          <w:spacing w:val="-4"/>
          <w:w w:val="105"/>
        </w:rPr>
        <w:t xml:space="preserve"> </w:t>
      </w:r>
      <w:r>
        <w:rPr>
          <w:w w:val="105"/>
        </w:rPr>
        <w:t>произведения.</w:t>
      </w:r>
      <w:r>
        <w:rPr>
          <w:spacing w:val="-1"/>
          <w:w w:val="105"/>
        </w:rPr>
        <w:t xml:space="preserve"> </w:t>
      </w:r>
      <w:r>
        <w:rPr>
          <w:w w:val="105"/>
        </w:rPr>
        <w:t>Академия</w:t>
      </w:r>
      <w:r>
        <w:rPr>
          <w:spacing w:val="-1"/>
          <w:w w:val="105"/>
        </w:rPr>
        <w:t xml:space="preserve"> </w:t>
      </w:r>
      <w:r>
        <w:rPr>
          <w:w w:val="105"/>
        </w:rPr>
        <w:t>художеств</w:t>
      </w:r>
      <w:r>
        <w:rPr>
          <w:spacing w:val="-4"/>
          <w:w w:val="105"/>
        </w:rPr>
        <w:t xml:space="preserve"> </w:t>
      </w:r>
      <w:r>
        <w:rPr>
          <w:w w:val="105"/>
        </w:rPr>
        <w:t>в</w:t>
      </w:r>
      <w:r>
        <w:rPr>
          <w:spacing w:val="-4"/>
          <w:w w:val="105"/>
        </w:rPr>
        <w:t xml:space="preserve"> </w:t>
      </w:r>
      <w:r>
        <w:rPr>
          <w:w w:val="105"/>
        </w:rPr>
        <w:t>Петербурге.</w:t>
      </w:r>
      <w:r>
        <w:rPr>
          <w:spacing w:val="-1"/>
          <w:w w:val="105"/>
        </w:rPr>
        <w:t xml:space="preserve"> </w:t>
      </w:r>
      <w:r>
        <w:rPr>
          <w:w w:val="105"/>
        </w:rPr>
        <w:t>Расцвет</w:t>
      </w:r>
      <w:r>
        <w:rPr>
          <w:spacing w:val="-8"/>
          <w:w w:val="105"/>
        </w:rPr>
        <w:t xml:space="preserve"> </w:t>
      </w:r>
      <w:r>
        <w:rPr>
          <w:w w:val="105"/>
        </w:rPr>
        <w:t>жанра</w:t>
      </w:r>
      <w:r>
        <w:rPr>
          <w:spacing w:val="-4"/>
          <w:w w:val="105"/>
        </w:rPr>
        <w:t xml:space="preserve"> </w:t>
      </w:r>
      <w:r>
        <w:rPr>
          <w:w w:val="105"/>
        </w:rPr>
        <w:t>парадного</w:t>
      </w:r>
      <w:r>
        <w:rPr>
          <w:spacing w:val="-9"/>
          <w:w w:val="105"/>
        </w:rPr>
        <w:t xml:space="preserve"> </w:t>
      </w:r>
      <w:r>
        <w:rPr>
          <w:w w:val="105"/>
        </w:rPr>
        <w:t>портрета</w:t>
      </w:r>
      <w:r>
        <w:rPr>
          <w:spacing w:val="-4"/>
          <w:w w:val="105"/>
        </w:rPr>
        <w:t xml:space="preserve"> </w:t>
      </w:r>
      <w:r>
        <w:rPr>
          <w:w w:val="105"/>
        </w:rPr>
        <w:t>в середине XVIII в. Новые веяния в изобразительном искусстве в конце столетия.</w:t>
      </w:r>
    </w:p>
    <w:p w:rsidR="0005752A" w:rsidRDefault="00A45EFB">
      <w:pPr>
        <w:pStyle w:val="a3"/>
        <w:spacing w:before="11"/>
        <w:ind w:left="976" w:right="7858" w:firstLine="0"/>
        <w:jc w:val="left"/>
      </w:pPr>
      <w:r>
        <w:rPr>
          <w:w w:val="105"/>
        </w:rPr>
        <w:t>Наш</w:t>
      </w:r>
      <w:r>
        <w:rPr>
          <w:spacing w:val="-13"/>
          <w:w w:val="105"/>
        </w:rPr>
        <w:t xml:space="preserve"> </w:t>
      </w:r>
      <w:r>
        <w:rPr>
          <w:w w:val="105"/>
        </w:rPr>
        <w:t>край</w:t>
      </w:r>
      <w:r>
        <w:rPr>
          <w:spacing w:val="-7"/>
          <w:w w:val="105"/>
        </w:rPr>
        <w:t xml:space="preserve"> </w:t>
      </w:r>
      <w:r>
        <w:rPr>
          <w:w w:val="105"/>
        </w:rPr>
        <w:t>в</w:t>
      </w:r>
      <w:r>
        <w:rPr>
          <w:spacing w:val="-1"/>
          <w:w w:val="105"/>
        </w:rPr>
        <w:t xml:space="preserve"> </w:t>
      </w:r>
      <w:r>
        <w:rPr>
          <w:w w:val="105"/>
        </w:rPr>
        <w:t>XVIII</w:t>
      </w:r>
      <w:r>
        <w:rPr>
          <w:spacing w:val="-3"/>
          <w:w w:val="105"/>
        </w:rPr>
        <w:t xml:space="preserve"> </w:t>
      </w:r>
      <w:r>
        <w:rPr>
          <w:spacing w:val="-5"/>
          <w:w w:val="105"/>
        </w:rPr>
        <w:t>в.</w:t>
      </w:r>
    </w:p>
    <w:p w:rsidR="0005752A" w:rsidRDefault="00A45EFB">
      <w:pPr>
        <w:pStyle w:val="a3"/>
        <w:spacing w:before="9"/>
        <w:ind w:left="976" w:right="7858" w:firstLine="0"/>
        <w:jc w:val="left"/>
      </w:pPr>
      <w:r>
        <w:rPr>
          <w:spacing w:val="-2"/>
          <w:w w:val="105"/>
        </w:rPr>
        <w:t>Обобщение.</w:t>
      </w:r>
    </w:p>
    <w:p w:rsidR="0005752A" w:rsidRDefault="00A45EFB">
      <w:pPr>
        <w:pStyle w:val="a3"/>
        <w:spacing w:before="10"/>
        <w:ind w:left="976" w:firstLine="0"/>
        <w:jc w:val="left"/>
      </w:pPr>
      <w:r>
        <w:rPr>
          <w:w w:val="105"/>
        </w:rPr>
        <w:t>Содержание</w:t>
      </w:r>
      <w:r>
        <w:rPr>
          <w:spacing w:val="-11"/>
          <w:w w:val="105"/>
        </w:rPr>
        <w:t xml:space="preserve"> </w:t>
      </w:r>
      <w:r>
        <w:rPr>
          <w:w w:val="105"/>
        </w:rPr>
        <w:t>обучения</w:t>
      </w:r>
      <w:r>
        <w:rPr>
          <w:spacing w:val="-13"/>
          <w:w w:val="105"/>
        </w:rPr>
        <w:t xml:space="preserve"> </w:t>
      </w:r>
      <w:r>
        <w:rPr>
          <w:w w:val="105"/>
        </w:rPr>
        <w:t>в</w:t>
      </w:r>
      <w:r>
        <w:rPr>
          <w:spacing w:val="-11"/>
          <w:w w:val="105"/>
        </w:rPr>
        <w:t xml:space="preserve"> </w:t>
      </w:r>
      <w:r>
        <w:rPr>
          <w:w w:val="105"/>
        </w:rPr>
        <w:t>9</w:t>
      </w:r>
      <w:r>
        <w:rPr>
          <w:spacing w:val="-9"/>
          <w:w w:val="105"/>
        </w:rPr>
        <w:t xml:space="preserve"> </w:t>
      </w:r>
      <w:r>
        <w:rPr>
          <w:spacing w:val="-2"/>
          <w:w w:val="105"/>
        </w:rPr>
        <w:t>классе.</w:t>
      </w:r>
    </w:p>
    <w:p w:rsidR="0005752A" w:rsidRDefault="00A45EFB">
      <w:pPr>
        <w:pStyle w:val="a3"/>
        <w:spacing w:before="16" w:line="249" w:lineRule="auto"/>
        <w:ind w:left="976" w:right="2527" w:firstLine="0"/>
        <w:jc w:val="left"/>
      </w:pPr>
      <w:r>
        <w:rPr>
          <w:w w:val="105"/>
        </w:rPr>
        <w:t>Всеобщая</w:t>
      </w:r>
      <w:r>
        <w:rPr>
          <w:spacing w:val="-6"/>
          <w:w w:val="105"/>
        </w:rPr>
        <w:t xml:space="preserve"> </w:t>
      </w:r>
      <w:r>
        <w:rPr>
          <w:w w:val="105"/>
        </w:rPr>
        <w:t>история.</w:t>
      </w:r>
      <w:r>
        <w:rPr>
          <w:spacing w:val="-12"/>
          <w:w w:val="105"/>
        </w:rPr>
        <w:t xml:space="preserve"> </w:t>
      </w:r>
      <w:r>
        <w:rPr>
          <w:w w:val="105"/>
        </w:rPr>
        <w:t>История</w:t>
      </w:r>
      <w:r>
        <w:rPr>
          <w:spacing w:val="-12"/>
          <w:w w:val="105"/>
        </w:rPr>
        <w:t xml:space="preserve"> </w:t>
      </w:r>
      <w:r>
        <w:rPr>
          <w:w w:val="105"/>
        </w:rPr>
        <w:t>Нового</w:t>
      </w:r>
      <w:r>
        <w:rPr>
          <w:spacing w:val="-14"/>
          <w:w w:val="105"/>
        </w:rPr>
        <w:t xml:space="preserve"> </w:t>
      </w:r>
      <w:r>
        <w:rPr>
          <w:w w:val="105"/>
        </w:rPr>
        <w:t>времени.</w:t>
      </w:r>
      <w:r>
        <w:rPr>
          <w:spacing w:val="-5"/>
          <w:w w:val="105"/>
        </w:rPr>
        <w:t xml:space="preserve"> </w:t>
      </w:r>
      <w:r>
        <w:rPr>
          <w:w w:val="105"/>
        </w:rPr>
        <w:t>XIX</w:t>
      </w:r>
      <w:r>
        <w:rPr>
          <w:spacing w:val="-15"/>
          <w:w w:val="105"/>
        </w:rPr>
        <w:t xml:space="preserve"> </w:t>
      </w:r>
      <w:r>
        <w:rPr>
          <w:w w:val="105"/>
        </w:rPr>
        <w:t>‒</w:t>
      </w:r>
      <w:r>
        <w:rPr>
          <w:spacing w:val="-8"/>
          <w:w w:val="105"/>
        </w:rPr>
        <w:t xml:space="preserve"> </w:t>
      </w:r>
      <w:r>
        <w:rPr>
          <w:w w:val="105"/>
        </w:rPr>
        <w:t>начало</w:t>
      </w:r>
      <w:r>
        <w:rPr>
          <w:spacing w:val="-2"/>
          <w:w w:val="105"/>
        </w:rPr>
        <w:t xml:space="preserve"> </w:t>
      </w:r>
      <w:r>
        <w:rPr>
          <w:w w:val="105"/>
        </w:rPr>
        <w:t>ХХ</w:t>
      </w:r>
      <w:r>
        <w:rPr>
          <w:spacing w:val="-16"/>
          <w:w w:val="105"/>
        </w:rPr>
        <w:t xml:space="preserve"> </w:t>
      </w:r>
      <w:r>
        <w:rPr>
          <w:w w:val="105"/>
        </w:rPr>
        <w:t xml:space="preserve">в. </w:t>
      </w:r>
      <w:r>
        <w:rPr>
          <w:spacing w:val="-2"/>
          <w:w w:val="105"/>
        </w:rPr>
        <w:t>Введение.</w:t>
      </w:r>
    </w:p>
    <w:p w:rsidR="0005752A" w:rsidRDefault="00A45EFB">
      <w:pPr>
        <w:pStyle w:val="a3"/>
        <w:spacing w:line="262" w:lineRule="exact"/>
        <w:ind w:left="976" w:firstLine="0"/>
        <w:jc w:val="left"/>
      </w:pPr>
      <w:r>
        <w:rPr>
          <w:w w:val="105"/>
        </w:rPr>
        <w:t>Европа</w:t>
      </w:r>
      <w:r>
        <w:rPr>
          <w:spacing w:val="-8"/>
          <w:w w:val="105"/>
        </w:rPr>
        <w:t xml:space="preserve"> </w:t>
      </w:r>
      <w:r>
        <w:rPr>
          <w:w w:val="105"/>
        </w:rPr>
        <w:t>в</w:t>
      </w:r>
      <w:r>
        <w:rPr>
          <w:spacing w:val="-7"/>
          <w:w w:val="105"/>
        </w:rPr>
        <w:t xml:space="preserve"> </w:t>
      </w:r>
      <w:r>
        <w:rPr>
          <w:w w:val="105"/>
        </w:rPr>
        <w:t>начале</w:t>
      </w:r>
      <w:r>
        <w:rPr>
          <w:spacing w:val="-4"/>
          <w:w w:val="105"/>
        </w:rPr>
        <w:t xml:space="preserve"> </w:t>
      </w:r>
      <w:r>
        <w:rPr>
          <w:w w:val="105"/>
        </w:rPr>
        <w:t>XIX</w:t>
      </w:r>
      <w:r>
        <w:rPr>
          <w:spacing w:val="-15"/>
          <w:w w:val="105"/>
        </w:rPr>
        <w:t xml:space="preserve"> </w:t>
      </w:r>
      <w:r>
        <w:rPr>
          <w:spacing w:val="-5"/>
          <w:w w:val="105"/>
        </w:rPr>
        <w:t>в.</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49" w:lineRule="auto"/>
        <w:ind w:right="412"/>
      </w:pPr>
      <w:r>
        <w:rPr>
          <w:w w:val="105"/>
        </w:rPr>
        <w:lastRenderedPageBreak/>
        <w:t>Провозглашение империи Наполеона I во Франции. Реформы. Законодательство. Наполеоновские войны. Антинаполеоновские коалиции. Политика Наполеона в заво</w:t>
      </w:r>
      <w:r>
        <w:rPr>
          <w:spacing w:val="-16"/>
          <w:w w:val="105"/>
        </w:rPr>
        <w:t xml:space="preserve"> </w:t>
      </w:r>
      <w:r>
        <w:rPr>
          <w:w w:val="105"/>
        </w:rPr>
        <w:t>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5752A" w:rsidRDefault="00A45EFB">
      <w:pPr>
        <w:pStyle w:val="a3"/>
        <w:spacing w:before="5" w:line="247" w:lineRule="auto"/>
        <w:ind w:right="410"/>
      </w:pPr>
      <w:r>
        <w:rPr>
          <w:w w:val="105"/>
        </w:rPr>
        <w:t xml:space="preserve">Развитие индустриального общества в первой половине XIX в.: </w:t>
      </w:r>
      <w:r>
        <w:rPr>
          <w:w w:val="105"/>
          <w:position w:val="1"/>
        </w:rPr>
        <w:t xml:space="preserve">экономика, социальные </w:t>
      </w:r>
      <w:r>
        <w:rPr>
          <w:w w:val="105"/>
        </w:rPr>
        <w:t>отношения, политические процессы.</w:t>
      </w:r>
    </w:p>
    <w:p w:rsidR="0005752A" w:rsidRDefault="00A45EFB">
      <w:pPr>
        <w:pStyle w:val="a3"/>
        <w:spacing w:before="10" w:line="249" w:lineRule="auto"/>
        <w:ind w:right="411"/>
      </w:pPr>
      <w:r>
        <w:rPr>
          <w:w w:val="105"/>
        </w:rPr>
        <w:t>Промышленный переворот, его особенности в странах Европы и США. Изменения в социальной структуре</w:t>
      </w:r>
      <w:r>
        <w:rPr>
          <w:spacing w:val="-1"/>
          <w:w w:val="105"/>
        </w:rPr>
        <w:t xml:space="preserve"> </w:t>
      </w:r>
      <w:r>
        <w:rPr>
          <w:w w:val="105"/>
        </w:rPr>
        <w:t>общества.</w:t>
      </w:r>
      <w:r>
        <w:rPr>
          <w:spacing w:val="-4"/>
          <w:w w:val="105"/>
        </w:rPr>
        <w:t xml:space="preserve"> </w:t>
      </w:r>
      <w:r>
        <w:rPr>
          <w:w w:val="105"/>
        </w:rPr>
        <w:t>Распространение</w:t>
      </w:r>
      <w:r>
        <w:rPr>
          <w:spacing w:val="-1"/>
          <w:w w:val="105"/>
        </w:rPr>
        <w:t xml:space="preserve"> </w:t>
      </w:r>
      <w:r>
        <w:rPr>
          <w:w w:val="105"/>
        </w:rPr>
        <w:t>социалистических идей;</w:t>
      </w:r>
      <w:r>
        <w:rPr>
          <w:spacing w:val="-3"/>
          <w:w w:val="105"/>
        </w:rPr>
        <w:t xml:space="preserve"> </w:t>
      </w:r>
      <w:r>
        <w:rPr>
          <w:w w:val="105"/>
        </w:rPr>
        <w:t>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5752A" w:rsidRDefault="00A45EFB">
      <w:pPr>
        <w:pStyle w:val="a3"/>
        <w:spacing w:before="2"/>
        <w:ind w:left="976" w:firstLine="0"/>
      </w:pPr>
      <w:r>
        <w:t>Политическое</w:t>
      </w:r>
      <w:r>
        <w:rPr>
          <w:spacing w:val="33"/>
        </w:rPr>
        <w:t xml:space="preserve"> </w:t>
      </w:r>
      <w:r>
        <w:t>развитие</w:t>
      </w:r>
      <w:r>
        <w:rPr>
          <w:spacing w:val="33"/>
        </w:rPr>
        <w:t xml:space="preserve"> </w:t>
      </w:r>
      <w:r>
        <w:t>европейских</w:t>
      </w:r>
      <w:r>
        <w:rPr>
          <w:spacing w:val="46"/>
        </w:rPr>
        <w:t xml:space="preserve"> </w:t>
      </w:r>
      <w:r>
        <w:t>стран</w:t>
      </w:r>
      <w:r>
        <w:rPr>
          <w:spacing w:val="33"/>
        </w:rPr>
        <w:t xml:space="preserve"> </w:t>
      </w:r>
      <w:r>
        <w:t>в</w:t>
      </w:r>
      <w:r>
        <w:rPr>
          <w:spacing w:val="34"/>
        </w:rPr>
        <w:t xml:space="preserve"> </w:t>
      </w:r>
      <w:r>
        <w:t>1815-1840-е</w:t>
      </w:r>
      <w:r>
        <w:rPr>
          <w:spacing w:val="22"/>
        </w:rPr>
        <w:t xml:space="preserve"> </w:t>
      </w:r>
      <w:r>
        <w:rPr>
          <w:spacing w:val="-5"/>
        </w:rPr>
        <w:t>гг.</w:t>
      </w:r>
    </w:p>
    <w:p w:rsidR="0005752A" w:rsidRDefault="00A45EFB">
      <w:pPr>
        <w:pStyle w:val="a3"/>
        <w:tabs>
          <w:tab w:val="left" w:pos="4540"/>
          <w:tab w:val="left" w:pos="9328"/>
        </w:tabs>
        <w:spacing w:before="9" w:line="249" w:lineRule="auto"/>
        <w:ind w:right="417"/>
      </w:pPr>
      <w:r>
        <w:rPr>
          <w:w w:val="105"/>
        </w:rPr>
        <w:t>Франция:</w:t>
      </w:r>
      <w:r>
        <w:rPr>
          <w:spacing w:val="-9"/>
          <w:w w:val="105"/>
        </w:rPr>
        <w:t xml:space="preserve"> </w:t>
      </w:r>
      <w:r>
        <w:rPr>
          <w:w w:val="105"/>
        </w:rPr>
        <w:t>Реставрация,</w:t>
      </w:r>
      <w:r>
        <w:rPr>
          <w:spacing w:val="-15"/>
          <w:w w:val="105"/>
        </w:rPr>
        <w:t xml:space="preserve"> </w:t>
      </w:r>
      <w:r>
        <w:rPr>
          <w:w w:val="105"/>
        </w:rPr>
        <w:t>Июльская</w:t>
      </w:r>
      <w:r>
        <w:rPr>
          <w:spacing w:val="-9"/>
          <w:w w:val="105"/>
        </w:rPr>
        <w:t xml:space="preserve"> </w:t>
      </w:r>
      <w:r>
        <w:rPr>
          <w:w w:val="105"/>
        </w:rPr>
        <w:t>монархия,</w:t>
      </w:r>
      <w:r>
        <w:rPr>
          <w:spacing w:val="-9"/>
          <w:w w:val="105"/>
        </w:rPr>
        <w:t xml:space="preserve"> </w:t>
      </w:r>
      <w:r>
        <w:rPr>
          <w:w w:val="105"/>
        </w:rPr>
        <w:t>Вторая</w:t>
      </w:r>
      <w:r>
        <w:rPr>
          <w:spacing w:val="-9"/>
          <w:w w:val="105"/>
        </w:rPr>
        <w:t xml:space="preserve"> </w:t>
      </w:r>
      <w:r>
        <w:rPr>
          <w:w w:val="105"/>
        </w:rPr>
        <w:t>республика.</w:t>
      </w:r>
      <w:r>
        <w:rPr>
          <w:spacing w:val="-9"/>
          <w:w w:val="105"/>
        </w:rPr>
        <w:t xml:space="preserve"> </w:t>
      </w:r>
      <w:r>
        <w:rPr>
          <w:w w:val="105"/>
        </w:rPr>
        <w:t>Великобритания:</w:t>
      </w:r>
      <w:r>
        <w:rPr>
          <w:spacing w:val="-15"/>
          <w:w w:val="105"/>
        </w:rPr>
        <w:t xml:space="preserve"> </w:t>
      </w:r>
      <w:r>
        <w:rPr>
          <w:w w:val="105"/>
        </w:rPr>
        <w:t>борьба</w:t>
      </w:r>
      <w:r>
        <w:rPr>
          <w:spacing w:val="-6"/>
          <w:w w:val="105"/>
        </w:rPr>
        <w:t xml:space="preserve"> </w:t>
      </w:r>
      <w:r>
        <w:rPr>
          <w:w w:val="105"/>
        </w:rPr>
        <w:t xml:space="preserve">за парламентскую реформу; чартизм. Нарастание освободительных движений. Освобождение </w:t>
      </w:r>
      <w:r>
        <w:rPr>
          <w:spacing w:val="-2"/>
          <w:w w:val="105"/>
        </w:rPr>
        <w:t>Греции.</w:t>
      </w:r>
      <w:r>
        <w:tab/>
      </w:r>
      <w:r>
        <w:rPr>
          <w:spacing w:val="-2"/>
          <w:w w:val="105"/>
        </w:rPr>
        <w:t>Европейские</w:t>
      </w:r>
      <w:r>
        <w:tab/>
      </w:r>
      <w:r>
        <w:rPr>
          <w:spacing w:val="-2"/>
          <w:w w:val="105"/>
        </w:rPr>
        <w:t xml:space="preserve">революции </w:t>
      </w:r>
      <w:r>
        <w:rPr>
          <w:w w:val="105"/>
        </w:rPr>
        <w:t>1830 г. и 1848-1849 гг. Возникновение и распространение марксизма.</w:t>
      </w:r>
    </w:p>
    <w:p w:rsidR="0005752A" w:rsidRDefault="00A45EFB">
      <w:pPr>
        <w:pStyle w:val="a3"/>
        <w:spacing w:before="9"/>
        <w:ind w:left="976" w:firstLine="0"/>
      </w:pPr>
      <w:r>
        <w:rPr>
          <w:w w:val="105"/>
        </w:rPr>
        <w:t>Страны</w:t>
      </w:r>
      <w:r>
        <w:rPr>
          <w:spacing w:val="-11"/>
          <w:w w:val="105"/>
        </w:rPr>
        <w:t xml:space="preserve"> </w:t>
      </w:r>
      <w:r>
        <w:rPr>
          <w:w w:val="105"/>
        </w:rPr>
        <w:t>Европы</w:t>
      </w:r>
      <w:r>
        <w:rPr>
          <w:spacing w:val="-7"/>
          <w:w w:val="105"/>
        </w:rPr>
        <w:t xml:space="preserve"> </w:t>
      </w:r>
      <w:r>
        <w:rPr>
          <w:w w:val="105"/>
        </w:rPr>
        <w:t>и</w:t>
      </w:r>
      <w:r>
        <w:rPr>
          <w:spacing w:val="-10"/>
          <w:w w:val="105"/>
        </w:rPr>
        <w:t xml:space="preserve"> </w:t>
      </w:r>
      <w:r>
        <w:rPr>
          <w:w w:val="105"/>
        </w:rPr>
        <w:t>Северной</w:t>
      </w:r>
      <w:r>
        <w:rPr>
          <w:spacing w:val="-4"/>
          <w:w w:val="105"/>
        </w:rPr>
        <w:t xml:space="preserve"> </w:t>
      </w:r>
      <w:r>
        <w:rPr>
          <w:w w:val="105"/>
        </w:rPr>
        <w:t>Америки</w:t>
      </w:r>
      <w:r>
        <w:rPr>
          <w:spacing w:val="-4"/>
          <w:w w:val="105"/>
        </w:rPr>
        <w:t xml:space="preserve"> </w:t>
      </w:r>
      <w:r>
        <w:rPr>
          <w:w w:val="105"/>
        </w:rPr>
        <w:t>в</w:t>
      </w:r>
      <w:r>
        <w:rPr>
          <w:spacing w:val="-4"/>
          <w:w w:val="105"/>
        </w:rPr>
        <w:t xml:space="preserve"> </w:t>
      </w:r>
      <w:r>
        <w:rPr>
          <w:w w:val="105"/>
        </w:rPr>
        <w:t>середине</w:t>
      </w:r>
      <w:r>
        <w:rPr>
          <w:spacing w:val="-3"/>
          <w:w w:val="105"/>
        </w:rPr>
        <w:t xml:space="preserve"> </w:t>
      </w:r>
      <w:r>
        <w:rPr>
          <w:w w:val="105"/>
        </w:rPr>
        <w:t>ХIХ</w:t>
      </w:r>
      <w:r>
        <w:rPr>
          <w:spacing w:val="-16"/>
          <w:w w:val="105"/>
        </w:rPr>
        <w:t xml:space="preserve"> </w:t>
      </w:r>
      <w:r>
        <w:rPr>
          <w:w w:val="105"/>
        </w:rPr>
        <w:t>‒</w:t>
      </w:r>
      <w:r>
        <w:rPr>
          <w:spacing w:val="-9"/>
          <w:w w:val="105"/>
        </w:rPr>
        <w:t xml:space="preserve"> </w:t>
      </w:r>
      <w:r>
        <w:rPr>
          <w:w w:val="105"/>
        </w:rPr>
        <w:t>начале</w:t>
      </w:r>
      <w:r>
        <w:rPr>
          <w:spacing w:val="-9"/>
          <w:w w:val="105"/>
        </w:rPr>
        <w:t xml:space="preserve"> </w:t>
      </w:r>
      <w:r>
        <w:rPr>
          <w:w w:val="105"/>
        </w:rPr>
        <w:t>ХХ</w:t>
      </w:r>
      <w:r>
        <w:rPr>
          <w:spacing w:val="-15"/>
          <w:w w:val="105"/>
        </w:rPr>
        <w:t xml:space="preserve"> </w:t>
      </w:r>
      <w:r>
        <w:rPr>
          <w:spacing w:val="-5"/>
          <w:w w:val="105"/>
        </w:rPr>
        <w:t>в.</w:t>
      </w:r>
    </w:p>
    <w:p w:rsidR="0005752A" w:rsidRDefault="00A45EFB">
      <w:pPr>
        <w:pStyle w:val="a3"/>
        <w:spacing w:before="9"/>
        <w:ind w:left="976" w:firstLine="0"/>
      </w:pPr>
      <w:r>
        <w:rPr>
          <w:w w:val="105"/>
        </w:rPr>
        <w:t>Великобритания</w:t>
      </w:r>
      <w:r>
        <w:rPr>
          <w:spacing w:val="40"/>
          <w:w w:val="105"/>
        </w:rPr>
        <w:t xml:space="preserve">  </w:t>
      </w:r>
      <w:r>
        <w:rPr>
          <w:w w:val="105"/>
        </w:rPr>
        <w:t>в</w:t>
      </w:r>
      <w:r>
        <w:rPr>
          <w:spacing w:val="41"/>
          <w:w w:val="105"/>
        </w:rPr>
        <w:t xml:space="preserve">  </w:t>
      </w:r>
      <w:r>
        <w:rPr>
          <w:w w:val="105"/>
        </w:rPr>
        <w:t>Викторианскую</w:t>
      </w:r>
      <w:r>
        <w:rPr>
          <w:spacing w:val="44"/>
          <w:w w:val="105"/>
        </w:rPr>
        <w:t xml:space="preserve">  </w:t>
      </w:r>
      <w:r>
        <w:rPr>
          <w:w w:val="105"/>
        </w:rPr>
        <w:t>эпоху.</w:t>
      </w:r>
      <w:r>
        <w:rPr>
          <w:spacing w:val="38"/>
          <w:w w:val="105"/>
        </w:rPr>
        <w:t xml:space="preserve">  </w:t>
      </w:r>
      <w:r>
        <w:rPr>
          <w:w w:val="105"/>
        </w:rPr>
        <w:t>«Мастерская</w:t>
      </w:r>
      <w:r>
        <w:rPr>
          <w:spacing w:val="39"/>
          <w:w w:val="105"/>
        </w:rPr>
        <w:t xml:space="preserve">  </w:t>
      </w:r>
      <w:r>
        <w:rPr>
          <w:w w:val="105"/>
        </w:rPr>
        <w:t>мира».</w:t>
      </w:r>
      <w:r>
        <w:rPr>
          <w:spacing w:val="42"/>
          <w:w w:val="105"/>
        </w:rPr>
        <w:t xml:space="preserve">  </w:t>
      </w:r>
      <w:r>
        <w:rPr>
          <w:w w:val="105"/>
        </w:rPr>
        <w:t>Рабочее</w:t>
      </w:r>
      <w:r>
        <w:rPr>
          <w:spacing w:val="37"/>
          <w:w w:val="105"/>
        </w:rPr>
        <w:t xml:space="preserve">  </w:t>
      </w:r>
      <w:r>
        <w:rPr>
          <w:spacing w:val="-2"/>
          <w:w w:val="105"/>
        </w:rPr>
        <w:t>движение.</w:t>
      </w:r>
    </w:p>
    <w:p w:rsidR="0005752A" w:rsidRDefault="00A45EFB">
      <w:pPr>
        <w:pStyle w:val="a3"/>
        <w:spacing w:before="10"/>
        <w:ind w:firstLine="0"/>
      </w:pPr>
      <w:r>
        <w:t>Политические</w:t>
      </w:r>
      <w:r>
        <w:rPr>
          <w:spacing w:val="27"/>
        </w:rPr>
        <w:t xml:space="preserve"> </w:t>
      </w:r>
      <w:r>
        <w:t>и</w:t>
      </w:r>
      <w:r>
        <w:rPr>
          <w:spacing w:val="51"/>
        </w:rPr>
        <w:t xml:space="preserve"> </w:t>
      </w:r>
      <w:r>
        <w:t>социальные</w:t>
      </w:r>
      <w:r>
        <w:rPr>
          <w:spacing w:val="39"/>
        </w:rPr>
        <w:t xml:space="preserve"> </w:t>
      </w:r>
      <w:r>
        <w:t>реформы.</w:t>
      </w:r>
      <w:r>
        <w:rPr>
          <w:spacing w:val="33"/>
        </w:rPr>
        <w:t xml:space="preserve"> </w:t>
      </w:r>
      <w:r>
        <w:t>Британская</w:t>
      </w:r>
      <w:r>
        <w:rPr>
          <w:spacing w:val="33"/>
        </w:rPr>
        <w:t xml:space="preserve"> </w:t>
      </w:r>
      <w:r>
        <w:t>колониальная</w:t>
      </w:r>
      <w:r>
        <w:rPr>
          <w:spacing w:val="32"/>
        </w:rPr>
        <w:t xml:space="preserve"> </w:t>
      </w:r>
      <w:r>
        <w:t>империя;</w:t>
      </w:r>
      <w:r>
        <w:rPr>
          <w:spacing w:val="33"/>
        </w:rPr>
        <w:t xml:space="preserve"> </w:t>
      </w:r>
      <w:r>
        <w:rPr>
          <w:spacing w:val="-2"/>
        </w:rPr>
        <w:t>доминионы.</w:t>
      </w:r>
    </w:p>
    <w:p w:rsidR="0005752A" w:rsidRDefault="00A45EFB">
      <w:pPr>
        <w:pStyle w:val="a3"/>
        <w:spacing w:before="16" w:line="247" w:lineRule="auto"/>
        <w:ind w:right="416"/>
      </w:pPr>
      <w:r>
        <w:rPr>
          <w:w w:val="105"/>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5752A" w:rsidRDefault="00A45EFB">
      <w:pPr>
        <w:pStyle w:val="a3"/>
        <w:spacing w:before="3"/>
        <w:ind w:left="976" w:firstLine="0"/>
      </w:pPr>
      <w:r>
        <w:rPr>
          <w:w w:val="105"/>
        </w:rPr>
        <w:t>Италия.</w:t>
      </w:r>
      <w:r>
        <w:rPr>
          <w:spacing w:val="77"/>
          <w:w w:val="105"/>
        </w:rPr>
        <w:t xml:space="preserve">    </w:t>
      </w:r>
      <w:r>
        <w:rPr>
          <w:w w:val="105"/>
        </w:rPr>
        <w:t>Подъём</w:t>
      </w:r>
      <w:r>
        <w:rPr>
          <w:spacing w:val="79"/>
          <w:w w:val="105"/>
        </w:rPr>
        <w:t xml:space="preserve">    </w:t>
      </w:r>
      <w:r>
        <w:rPr>
          <w:w w:val="105"/>
        </w:rPr>
        <w:t>борьбы</w:t>
      </w:r>
      <w:r>
        <w:rPr>
          <w:spacing w:val="79"/>
          <w:w w:val="105"/>
        </w:rPr>
        <w:t xml:space="preserve">    </w:t>
      </w:r>
      <w:r>
        <w:rPr>
          <w:w w:val="105"/>
        </w:rPr>
        <w:t>за</w:t>
      </w:r>
      <w:r>
        <w:rPr>
          <w:spacing w:val="78"/>
          <w:w w:val="105"/>
        </w:rPr>
        <w:t xml:space="preserve">    </w:t>
      </w:r>
      <w:r>
        <w:rPr>
          <w:w w:val="105"/>
        </w:rPr>
        <w:t>независимость</w:t>
      </w:r>
      <w:r>
        <w:rPr>
          <w:spacing w:val="77"/>
          <w:w w:val="105"/>
        </w:rPr>
        <w:t xml:space="preserve">    </w:t>
      </w:r>
      <w:r>
        <w:rPr>
          <w:w w:val="105"/>
        </w:rPr>
        <w:t>итальянских</w:t>
      </w:r>
      <w:r>
        <w:rPr>
          <w:spacing w:val="78"/>
          <w:w w:val="105"/>
        </w:rPr>
        <w:t xml:space="preserve">    </w:t>
      </w:r>
      <w:r>
        <w:rPr>
          <w:spacing w:val="-2"/>
          <w:w w:val="105"/>
        </w:rPr>
        <w:t>земель.</w:t>
      </w:r>
    </w:p>
    <w:p w:rsidR="0005752A" w:rsidRDefault="00A45EFB">
      <w:pPr>
        <w:pStyle w:val="a3"/>
        <w:spacing w:before="16"/>
        <w:ind w:firstLine="0"/>
      </w:pPr>
      <w:r>
        <w:t>К.</w:t>
      </w:r>
      <w:r>
        <w:rPr>
          <w:spacing w:val="26"/>
        </w:rPr>
        <w:t xml:space="preserve"> </w:t>
      </w:r>
      <w:r>
        <w:t>Кавур,</w:t>
      </w:r>
      <w:r>
        <w:rPr>
          <w:spacing w:val="38"/>
        </w:rPr>
        <w:t xml:space="preserve"> </w:t>
      </w:r>
      <w:r>
        <w:t>Дж.</w:t>
      </w:r>
      <w:r>
        <w:rPr>
          <w:spacing w:val="27"/>
        </w:rPr>
        <w:t xml:space="preserve"> </w:t>
      </w:r>
      <w:r>
        <w:t>Гарибальди.</w:t>
      </w:r>
      <w:r>
        <w:rPr>
          <w:spacing w:val="37"/>
        </w:rPr>
        <w:t xml:space="preserve"> </w:t>
      </w:r>
      <w:r>
        <w:t>Образование</w:t>
      </w:r>
      <w:r>
        <w:rPr>
          <w:spacing w:val="33"/>
        </w:rPr>
        <w:t xml:space="preserve"> </w:t>
      </w:r>
      <w:r>
        <w:t>единого</w:t>
      </w:r>
      <w:r>
        <w:rPr>
          <w:spacing w:val="24"/>
        </w:rPr>
        <w:t xml:space="preserve"> </w:t>
      </w:r>
      <w:r>
        <w:t>государства.</w:t>
      </w:r>
      <w:r>
        <w:rPr>
          <w:spacing w:val="26"/>
        </w:rPr>
        <w:t xml:space="preserve"> </w:t>
      </w:r>
      <w:r>
        <w:t>Король</w:t>
      </w:r>
      <w:r>
        <w:rPr>
          <w:spacing w:val="29"/>
        </w:rPr>
        <w:t xml:space="preserve"> </w:t>
      </w:r>
      <w:r>
        <w:t>Виктор</w:t>
      </w:r>
      <w:r>
        <w:rPr>
          <w:spacing w:val="23"/>
        </w:rPr>
        <w:t xml:space="preserve"> </w:t>
      </w:r>
      <w:r>
        <w:t>Эммануил</w:t>
      </w:r>
      <w:r>
        <w:rPr>
          <w:spacing w:val="62"/>
        </w:rPr>
        <w:t xml:space="preserve"> </w:t>
      </w:r>
      <w:r>
        <w:rPr>
          <w:spacing w:val="-5"/>
        </w:rPr>
        <w:t>II.</w:t>
      </w:r>
    </w:p>
    <w:p w:rsidR="0005752A" w:rsidRDefault="00A45EFB">
      <w:pPr>
        <w:pStyle w:val="a3"/>
        <w:tabs>
          <w:tab w:val="left" w:pos="2727"/>
          <w:tab w:val="left" w:pos="4468"/>
          <w:tab w:val="left" w:pos="5375"/>
          <w:tab w:val="left" w:pos="7396"/>
          <w:tab w:val="left" w:pos="9281"/>
        </w:tabs>
        <w:spacing w:before="10" w:line="249" w:lineRule="auto"/>
        <w:ind w:right="416"/>
      </w:pPr>
      <w:r>
        <w:rPr>
          <w:spacing w:val="-2"/>
          <w:w w:val="105"/>
        </w:rPr>
        <w:t>Германия.</w:t>
      </w:r>
      <w:r>
        <w:tab/>
      </w:r>
      <w:r>
        <w:rPr>
          <w:spacing w:val="-2"/>
          <w:w w:val="105"/>
        </w:rPr>
        <w:t>Движение</w:t>
      </w:r>
      <w:r>
        <w:tab/>
      </w:r>
      <w:r>
        <w:rPr>
          <w:spacing w:val="-6"/>
          <w:w w:val="105"/>
        </w:rPr>
        <w:t>за</w:t>
      </w:r>
      <w:r>
        <w:tab/>
      </w:r>
      <w:r>
        <w:rPr>
          <w:spacing w:val="-2"/>
          <w:w w:val="105"/>
        </w:rPr>
        <w:t>объединение</w:t>
      </w:r>
      <w:r>
        <w:tab/>
      </w:r>
      <w:r>
        <w:rPr>
          <w:spacing w:val="-2"/>
          <w:w w:val="105"/>
        </w:rPr>
        <w:t>германских</w:t>
      </w:r>
      <w:r>
        <w:tab/>
      </w:r>
      <w:r>
        <w:rPr>
          <w:spacing w:val="-2"/>
          <w:w w:val="105"/>
        </w:rPr>
        <w:t xml:space="preserve">государств. </w:t>
      </w:r>
      <w:r>
        <w:rPr>
          <w:w w:val="105"/>
        </w:rPr>
        <w:t>О. Бисмарк. Северогерманский союз. Провозглашение Германской империи. Социальная политика.</w:t>
      </w:r>
      <w:r>
        <w:rPr>
          <w:spacing w:val="80"/>
          <w:w w:val="150"/>
        </w:rPr>
        <w:t xml:space="preserve">   </w:t>
      </w:r>
      <w:r>
        <w:rPr>
          <w:w w:val="105"/>
        </w:rPr>
        <w:t>Включение</w:t>
      </w:r>
      <w:r>
        <w:rPr>
          <w:spacing w:val="80"/>
          <w:w w:val="150"/>
        </w:rPr>
        <w:t xml:space="preserve">   </w:t>
      </w:r>
      <w:r>
        <w:rPr>
          <w:w w:val="105"/>
        </w:rPr>
        <w:t>империи</w:t>
      </w:r>
      <w:r>
        <w:rPr>
          <w:spacing w:val="80"/>
          <w:w w:val="150"/>
        </w:rPr>
        <w:t xml:space="preserve">   </w:t>
      </w:r>
      <w:r>
        <w:rPr>
          <w:w w:val="105"/>
        </w:rPr>
        <w:t>в</w:t>
      </w:r>
      <w:r>
        <w:rPr>
          <w:spacing w:val="73"/>
          <w:w w:val="105"/>
        </w:rPr>
        <w:t xml:space="preserve">    </w:t>
      </w:r>
      <w:r>
        <w:rPr>
          <w:w w:val="105"/>
        </w:rPr>
        <w:t>систему</w:t>
      </w:r>
      <w:r>
        <w:rPr>
          <w:spacing w:val="80"/>
          <w:w w:val="150"/>
        </w:rPr>
        <w:t xml:space="preserve">   </w:t>
      </w:r>
      <w:r>
        <w:rPr>
          <w:w w:val="105"/>
        </w:rPr>
        <w:t>внешнеполитических</w:t>
      </w:r>
      <w:r>
        <w:rPr>
          <w:spacing w:val="80"/>
          <w:w w:val="150"/>
        </w:rPr>
        <w:t xml:space="preserve">   </w:t>
      </w:r>
      <w:r>
        <w:rPr>
          <w:w w:val="105"/>
        </w:rPr>
        <w:t>союзов</w:t>
      </w:r>
      <w:r>
        <w:rPr>
          <w:spacing w:val="80"/>
          <w:w w:val="105"/>
        </w:rPr>
        <w:t xml:space="preserve"> </w:t>
      </w:r>
      <w:r>
        <w:rPr>
          <w:w w:val="105"/>
        </w:rPr>
        <w:t>и колониальные захваты.</w:t>
      </w:r>
    </w:p>
    <w:p w:rsidR="0005752A" w:rsidRDefault="00A45EFB">
      <w:pPr>
        <w:pStyle w:val="a3"/>
        <w:spacing w:before="2" w:line="252" w:lineRule="auto"/>
        <w:ind w:right="398"/>
      </w:pPr>
      <w:r>
        <w:rPr>
          <w:w w:val="105"/>
        </w:rP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w:t>
      </w:r>
      <w:r>
        <w:rPr>
          <w:spacing w:val="-2"/>
          <w:w w:val="105"/>
        </w:rPr>
        <w:t>война</w:t>
      </w:r>
    </w:p>
    <w:p w:rsidR="0005752A" w:rsidRDefault="00A45EFB">
      <w:pPr>
        <w:pStyle w:val="a3"/>
        <w:spacing w:line="259" w:lineRule="exact"/>
        <w:ind w:firstLine="0"/>
      </w:pPr>
      <w:r>
        <w:rPr>
          <w:w w:val="105"/>
        </w:rPr>
        <w:t>1877-1878</w:t>
      </w:r>
      <w:r>
        <w:rPr>
          <w:spacing w:val="-6"/>
          <w:w w:val="105"/>
        </w:rPr>
        <w:t xml:space="preserve"> </w:t>
      </w:r>
      <w:r>
        <w:rPr>
          <w:w w:val="105"/>
        </w:rPr>
        <w:t>гг.,</w:t>
      </w:r>
      <w:r>
        <w:rPr>
          <w:spacing w:val="-10"/>
          <w:w w:val="105"/>
        </w:rPr>
        <w:t xml:space="preserve"> </w:t>
      </w:r>
      <w:r>
        <w:rPr>
          <w:w w:val="105"/>
        </w:rPr>
        <w:t>её</w:t>
      </w:r>
      <w:r>
        <w:rPr>
          <w:spacing w:val="-12"/>
          <w:w w:val="105"/>
        </w:rPr>
        <w:t xml:space="preserve"> </w:t>
      </w:r>
      <w:r>
        <w:rPr>
          <w:spacing w:val="-2"/>
          <w:w w:val="105"/>
        </w:rPr>
        <w:t>итоги.</w:t>
      </w:r>
    </w:p>
    <w:p w:rsidR="0005752A" w:rsidRDefault="00A45EFB">
      <w:pPr>
        <w:pStyle w:val="a3"/>
        <w:spacing w:before="9" w:line="252" w:lineRule="auto"/>
        <w:ind w:right="409"/>
      </w:pPr>
      <w:r>
        <w:rPr>
          <w:w w:val="105"/>
        </w:rPr>
        <w:t>Соединённые Штаты Америки. Север и Юг: экономика, социальные отношения, политическая</w:t>
      </w:r>
      <w:r>
        <w:rPr>
          <w:spacing w:val="-16"/>
          <w:w w:val="105"/>
        </w:rPr>
        <w:t xml:space="preserve"> </w:t>
      </w:r>
      <w:r>
        <w:rPr>
          <w:w w:val="105"/>
        </w:rPr>
        <w:t>жизнь.</w:t>
      </w:r>
      <w:r>
        <w:rPr>
          <w:spacing w:val="-15"/>
          <w:w w:val="105"/>
        </w:rPr>
        <w:t xml:space="preserve"> </w:t>
      </w:r>
      <w:r>
        <w:rPr>
          <w:w w:val="105"/>
        </w:rPr>
        <w:t>Проблема</w:t>
      </w:r>
      <w:r>
        <w:rPr>
          <w:spacing w:val="-8"/>
          <w:w w:val="105"/>
        </w:rPr>
        <w:t xml:space="preserve"> </w:t>
      </w:r>
      <w:r>
        <w:rPr>
          <w:w w:val="105"/>
        </w:rPr>
        <w:t>рабства;</w:t>
      </w:r>
      <w:r>
        <w:rPr>
          <w:spacing w:val="-10"/>
          <w:w w:val="105"/>
        </w:rPr>
        <w:t xml:space="preserve"> </w:t>
      </w:r>
      <w:r>
        <w:rPr>
          <w:w w:val="105"/>
        </w:rPr>
        <w:t>аболиционизм.</w:t>
      </w:r>
      <w:r>
        <w:rPr>
          <w:spacing w:val="-5"/>
          <w:w w:val="105"/>
        </w:rPr>
        <w:t xml:space="preserve"> </w:t>
      </w:r>
      <w:r>
        <w:rPr>
          <w:w w:val="105"/>
        </w:rPr>
        <w:t>Гражданская</w:t>
      </w:r>
      <w:r>
        <w:rPr>
          <w:spacing w:val="-5"/>
          <w:w w:val="105"/>
        </w:rPr>
        <w:t xml:space="preserve"> </w:t>
      </w:r>
      <w:r>
        <w:rPr>
          <w:w w:val="105"/>
        </w:rPr>
        <w:t>война</w:t>
      </w:r>
      <w:r>
        <w:rPr>
          <w:spacing w:val="-7"/>
          <w:w w:val="105"/>
        </w:rPr>
        <w:t xml:space="preserve"> </w:t>
      </w:r>
      <w:r>
        <w:rPr>
          <w:w w:val="105"/>
        </w:rPr>
        <w:t>(1861</w:t>
      </w:r>
      <w:r>
        <w:rPr>
          <w:spacing w:val="-16"/>
          <w:w w:val="105"/>
        </w:rPr>
        <w:t xml:space="preserve"> </w:t>
      </w:r>
      <w:r>
        <w:rPr>
          <w:w w:val="105"/>
        </w:rPr>
        <w:t>-1865):</w:t>
      </w:r>
      <w:r>
        <w:rPr>
          <w:spacing w:val="-9"/>
          <w:w w:val="105"/>
        </w:rPr>
        <w:t xml:space="preserve"> </w:t>
      </w:r>
      <w:r>
        <w:rPr>
          <w:w w:val="105"/>
        </w:rPr>
        <w:t>причины, участники, итоги. А. Линкольн. Восстановление Юга. Промышленный рост</w:t>
      </w:r>
      <w:r>
        <w:rPr>
          <w:spacing w:val="-2"/>
          <w:w w:val="105"/>
        </w:rPr>
        <w:t xml:space="preserve"> </w:t>
      </w:r>
      <w:r>
        <w:rPr>
          <w:w w:val="105"/>
        </w:rPr>
        <w:t>в конце</w:t>
      </w:r>
      <w:r>
        <w:rPr>
          <w:spacing w:val="31"/>
          <w:w w:val="105"/>
        </w:rPr>
        <w:t xml:space="preserve"> </w:t>
      </w:r>
      <w:r>
        <w:rPr>
          <w:w w:val="105"/>
        </w:rPr>
        <w:t>XIX</w:t>
      </w:r>
      <w:r>
        <w:rPr>
          <w:spacing w:val="-4"/>
          <w:w w:val="105"/>
        </w:rPr>
        <w:t xml:space="preserve"> </w:t>
      </w:r>
      <w:r>
        <w:rPr>
          <w:w w:val="105"/>
        </w:rPr>
        <w:t>в.</w:t>
      </w:r>
    </w:p>
    <w:p w:rsidR="0005752A" w:rsidRDefault="00A45EFB">
      <w:pPr>
        <w:pStyle w:val="a3"/>
        <w:spacing w:line="254" w:lineRule="auto"/>
        <w:ind w:right="420"/>
      </w:pPr>
      <w:r>
        <w:rPr>
          <w:w w:val="105"/>
        </w:rPr>
        <w:t>Экономическое</w:t>
      </w:r>
      <w:r>
        <w:rPr>
          <w:spacing w:val="80"/>
          <w:w w:val="105"/>
        </w:rPr>
        <w:t xml:space="preserve">    </w:t>
      </w:r>
      <w:r>
        <w:rPr>
          <w:w w:val="105"/>
        </w:rPr>
        <w:t>и</w:t>
      </w:r>
      <w:r>
        <w:rPr>
          <w:spacing w:val="80"/>
          <w:w w:val="105"/>
        </w:rPr>
        <w:t xml:space="preserve">    </w:t>
      </w:r>
      <w:r>
        <w:rPr>
          <w:w w:val="105"/>
        </w:rPr>
        <w:t>социально-политическое</w:t>
      </w:r>
      <w:r>
        <w:rPr>
          <w:spacing w:val="80"/>
          <w:w w:val="105"/>
        </w:rPr>
        <w:t xml:space="preserve">    </w:t>
      </w:r>
      <w:r>
        <w:rPr>
          <w:w w:val="105"/>
        </w:rPr>
        <w:t>развитие</w:t>
      </w:r>
      <w:r>
        <w:rPr>
          <w:spacing w:val="80"/>
          <w:w w:val="105"/>
        </w:rPr>
        <w:t xml:space="preserve">    </w:t>
      </w:r>
      <w:r>
        <w:rPr>
          <w:w w:val="105"/>
        </w:rPr>
        <w:t>стран</w:t>
      </w:r>
      <w:r>
        <w:rPr>
          <w:spacing w:val="80"/>
          <w:w w:val="105"/>
        </w:rPr>
        <w:t xml:space="preserve">    </w:t>
      </w:r>
      <w:r>
        <w:rPr>
          <w:w w:val="105"/>
        </w:rPr>
        <w:t>Европы и США в конце XIX ‒ начале ХХ в.</w:t>
      </w:r>
    </w:p>
    <w:p w:rsidR="0005752A" w:rsidRDefault="00A45EFB">
      <w:pPr>
        <w:pStyle w:val="a3"/>
        <w:tabs>
          <w:tab w:val="left" w:pos="2903"/>
          <w:tab w:val="left" w:pos="5673"/>
          <w:tab w:val="left" w:pos="7572"/>
          <w:tab w:val="left" w:pos="9550"/>
        </w:tabs>
        <w:spacing w:line="249" w:lineRule="auto"/>
        <w:ind w:right="417"/>
      </w:pPr>
      <w:r>
        <w:rPr>
          <w:w w:val="105"/>
        </w:rPr>
        <w:t xml:space="preserve">Завершение промышленного переворота. Вторая промышленная революция. </w:t>
      </w:r>
      <w:r>
        <w:rPr>
          <w:spacing w:val="-2"/>
          <w:w w:val="105"/>
        </w:rPr>
        <w:t>Индустриализация.</w:t>
      </w:r>
      <w:r>
        <w:tab/>
      </w:r>
      <w:r>
        <w:rPr>
          <w:spacing w:val="-2"/>
          <w:w w:val="105"/>
        </w:rPr>
        <w:t>Монополистический</w:t>
      </w:r>
      <w:r>
        <w:tab/>
      </w:r>
      <w:r>
        <w:rPr>
          <w:spacing w:val="-2"/>
          <w:w w:val="105"/>
        </w:rPr>
        <w:t>капитализм.</w:t>
      </w:r>
      <w:r>
        <w:tab/>
      </w:r>
      <w:r>
        <w:rPr>
          <w:spacing w:val="-2"/>
          <w:w w:val="105"/>
        </w:rPr>
        <w:t>Технический</w:t>
      </w:r>
      <w:r>
        <w:tab/>
      </w:r>
      <w:r>
        <w:rPr>
          <w:spacing w:val="-2"/>
          <w:w w:val="105"/>
        </w:rPr>
        <w:t xml:space="preserve">прогресс </w:t>
      </w:r>
      <w:r>
        <w:rPr>
          <w:w w:val="105"/>
        </w:rPr>
        <w:t>в промышленности и сельском хозяйстве. Развитие транспорта и средств связи. Миграция из Старого</w:t>
      </w:r>
      <w:r>
        <w:rPr>
          <w:spacing w:val="-1"/>
          <w:w w:val="105"/>
        </w:rPr>
        <w:t xml:space="preserve"> </w:t>
      </w:r>
      <w:r>
        <w:rPr>
          <w:w w:val="105"/>
        </w:rPr>
        <w:t>в Новый Свет. Положение основных</w:t>
      </w:r>
      <w:r>
        <w:rPr>
          <w:spacing w:val="-1"/>
          <w:w w:val="105"/>
        </w:rPr>
        <w:t xml:space="preserve"> </w:t>
      </w:r>
      <w:r>
        <w:rPr>
          <w:w w:val="105"/>
        </w:rPr>
        <w:t>социальных</w:t>
      </w:r>
      <w:r>
        <w:rPr>
          <w:spacing w:val="-1"/>
          <w:w w:val="105"/>
        </w:rPr>
        <w:t xml:space="preserve"> </w:t>
      </w:r>
      <w:r>
        <w:rPr>
          <w:w w:val="105"/>
        </w:rPr>
        <w:t>групп. Рабочее</w:t>
      </w:r>
      <w:r>
        <w:rPr>
          <w:spacing w:val="-2"/>
          <w:w w:val="105"/>
        </w:rPr>
        <w:t xml:space="preserve"> </w:t>
      </w:r>
      <w:r>
        <w:rPr>
          <w:w w:val="105"/>
        </w:rPr>
        <w:t>движение</w:t>
      </w:r>
      <w:r>
        <w:rPr>
          <w:spacing w:val="-2"/>
          <w:w w:val="105"/>
        </w:rPr>
        <w:t xml:space="preserve"> </w:t>
      </w:r>
      <w:r>
        <w:rPr>
          <w:w w:val="105"/>
        </w:rPr>
        <w:t>и профсоюзы. Образование социалистических партий.</w:t>
      </w:r>
    </w:p>
    <w:p w:rsidR="0005752A" w:rsidRDefault="00A45EFB">
      <w:pPr>
        <w:pStyle w:val="a3"/>
        <w:ind w:left="976" w:firstLine="0"/>
      </w:pPr>
      <w:r>
        <w:rPr>
          <w:w w:val="105"/>
        </w:rPr>
        <w:t>Страны</w:t>
      </w:r>
      <w:r>
        <w:rPr>
          <w:spacing w:val="-11"/>
          <w:w w:val="105"/>
        </w:rPr>
        <w:t xml:space="preserve"> </w:t>
      </w:r>
      <w:r>
        <w:rPr>
          <w:w w:val="105"/>
        </w:rPr>
        <w:t>Латинской</w:t>
      </w:r>
      <w:r>
        <w:rPr>
          <w:spacing w:val="-4"/>
          <w:w w:val="105"/>
        </w:rPr>
        <w:t xml:space="preserve"> </w:t>
      </w:r>
      <w:r>
        <w:rPr>
          <w:w w:val="105"/>
        </w:rPr>
        <w:t>Америки</w:t>
      </w:r>
      <w:r>
        <w:rPr>
          <w:spacing w:val="-12"/>
          <w:w w:val="105"/>
        </w:rPr>
        <w:t xml:space="preserve"> </w:t>
      </w:r>
      <w:r>
        <w:rPr>
          <w:w w:val="105"/>
        </w:rPr>
        <w:t>в XIX</w:t>
      </w:r>
      <w:r>
        <w:rPr>
          <w:spacing w:val="-10"/>
          <w:w w:val="105"/>
        </w:rPr>
        <w:t xml:space="preserve"> </w:t>
      </w:r>
      <w:r>
        <w:rPr>
          <w:w w:val="105"/>
        </w:rPr>
        <w:t>‒</w:t>
      </w:r>
      <w:r>
        <w:rPr>
          <w:spacing w:val="-10"/>
          <w:w w:val="105"/>
        </w:rPr>
        <w:t xml:space="preserve"> </w:t>
      </w:r>
      <w:r>
        <w:rPr>
          <w:w w:val="105"/>
        </w:rPr>
        <w:t>начале</w:t>
      </w:r>
      <w:r>
        <w:rPr>
          <w:spacing w:val="-5"/>
          <w:w w:val="105"/>
        </w:rPr>
        <w:t xml:space="preserve"> </w:t>
      </w:r>
      <w:r>
        <w:rPr>
          <w:w w:val="105"/>
        </w:rPr>
        <w:t>ХХ</w:t>
      </w:r>
      <w:r>
        <w:rPr>
          <w:spacing w:val="-15"/>
          <w:w w:val="105"/>
        </w:rPr>
        <w:t xml:space="preserve"> </w:t>
      </w:r>
      <w:r>
        <w:rPr>
          <w:spacing w:val="-5"/>
          <w:w w:val="105"/>
        </w:rPr>
        <w:t>в.</w:t>
      </w:r>
    </w:p>
    <w:p w:rsidR="0005752A" w:rsidRDefault="00A45EFB">
      <w:pPr>
        <w:pStyle w:val="a3"/>
        <w:tabs>
          <w:tab w:val="left" w:pos="2789"/>
          <w:tab w:val="left" w:pos="4293"/>
          <w:tab w:val="left" w:pos="5768"/>
          <w:tab w:val="left" w:pos="7624"/>
          <w:tab w:val="left" w:pos="9056"/>
        </w:tabs>
        <w:spacing w:before="6" w:line="249" w:lineRule="auto"/>
        <w:ind w:right="415"/>
      </w:pPr>
      <w:r>
        <w:rPr>
          <w:w w:val="105"/>
        </w:rPr>
        <w:t xml:space="preserve">Политика метрополий в латиноамериканских владениях. Колониальное общество. </w:t>
      </w:r>
      <w:r>
        <w:rPr>
          <w:spacing w:val="-2"/>
        </w:rPr>
        <w:t>Освободительная</w:t>
      </w:r>
      <w:r>
        <w:tab/>
      </w:r>
      <w:r>
        <w:rPr>
          <w:spacing w:val="-2"/>
        </w:rPr>
        <w:t>борьба:</w:t>
      </w:r>
      <w:r>
        <w:tab/>
      </w:r>
      <w:r>
        <w:rPr>
          <w:spacing w:val="-2"/>
        </w:rPr>
        <w:t>задачи,</w:t>
      </w:r>
      <w:r>
        <w:tab/>
      </w:r>
      <w:r>
        <w:rPr>
          <w:spacing w:val="-2"/>
        </w:rPr>
        <w:t>участники,</w:t>
      </w:r>
      <w:r>
        <w:tab/>
      </w:r>
      <w:r>
        <w:rPr>
          <w:spacing w:val="-2"/>
        </w:rPr>
        <w:t>формы</w:t>
      </w:r>
      <w:r>
        <w:tab/>
      </w:r>
      <w:r>
        <w:rPr>
          <w:spacing w:val="-2"/>
        </w:rPr>
        <w:t xml:space="preserve">выступлений. </w:t>
      </w:r>
      <w:r>
        <w:rPr>
          <w:w w:val="105"/>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5752A" w:rsidRDefault="00A45EFB">
      <w:pPr>
        <w:pStyle w:val="a3"/>
        <w:spacing w:before="7"/>
        <w:ind w:left="976" w:firstLine="0"/>
      </w:pPr>
      <w:r>
        <w:rPr>
          <w:w w:val="105"/>
        </w:rPr>
        <w:t>Страны</w:t>
      </w:r>
      <w:r>
        <w:rPr>
          <w:spacing w:val="-2"/>
          <w:w w:val="105"/>
        </w:rPr>
        <w:t xml:space="preserve"> </w:t>
      </w:r>
      <w:r>
        <w:rPr>
          <w:w w:val="105"/>
        </w:rPr>
        <w:t>Азии</w:t>
      </w:r>
      <w:r>
        <w:rPr>
          <w:spacing w:val="-9"/>
          <w:w w:val="105"/>
        </w:rPr>
        <w:t xml:space="preserve"> </w:t>
      </w:r>
      <w:r>
        <w:rPr>
          <w:w w:val="105"/>
        </w:rPr>
        <w:t>в</w:t>
      </w:r>
      <w:r>
        <w:rPr>
          <w:spacing w:val="-2"/>
          <w:w w:val="105"/>
        </w:rPr>
        <w:t xml:space="preserve"> </w:t>
      </w:r>
      <w:r>
        <w:rPr>
          <w:w w:val="105"/>
        </w:rPr>
        <w:t>ХIХ</w:t>
      </w:r>
      <w:r>
        <w:rPr>
          <w:spacing w:val="-11"/>
          <w:w w:val="105"/>
        </w:rPr>
        <w:t xml:space="preserve"> </w:t>
      </w:r>
      <w:r>
        <w:rPr>
          <w:w w:val="105"/>
        </w:rPr>
        <w:t>‒</w:t>
      </w:r>
      <w:r>
        <w:rPr>
          <w:spacing w:val="-8"/>
          <w:w w:val="105"/>
        </w:rPr>
        <w:t xml:space="preserve"> </w:t>
      </w:r>
      <w:r>
        <w:rPr>
          <w:w w:val="105"/>
        </w:rPr>
        <w:t>начале</w:t>
      </w:r>
      <w:r>
        <w:rPr>
          <w:spacing w:val="-3"/>
          <w:w w:val="105"/>
        </w:rPr>
        <w:t xml:space="preserve"> </w:t>
      </w:r>
      <w:r>
        <w:rPr>
          <w:w w:val="105"/>
        </w:rPr>
        <w:t>ХХ</w:t>
      </w:r>
      <w:r>
        <w:rPr>
          <w:spacing w:val="-15"/>
          <w:w w:val="105"/>
        </w:rPr>
        <w:t xml:space="preserve"> </w:t>
      </w:r>
      <w:r>
        <w:rPr>
          <w:spacing w:val="-5"/>
          <w:w w:val="105"/>
        </w:rPr>
        <w:t>в.</w:t>
      </w:r>
    </w:p>
    <w:p w:rsidR="0005752A" w:rsidRDefault="00A45EFB">
      <w:pPr>
        <w:pStyle w:val="a3"/>
        <w:tabs>
          <w:tab w:val="left" w:pos="2588"/>
          <w:tab w:val="left" w:pos="4495"/>
          <w:tab w:val="left" w:pos="6524"/>
          <w:tab w:val="left" w:pos="8972"/>
        </w:tabs>
        <w:spacing w:before="10" w:line="252" w:lineRule="auto"/>
        <w:ind w:right="410"/>
      </w:pPr>
      <w:r>
        <w:rPr>
          <w:w w:val="105"/>
        </w:rPr>
        <w:t xml:space="preserve">Япония. Внутренняя и внешняя политика сегуната Токугава. «Открытие Японии». </w:t>
      </w:r>
      <w:r>
        <w:rPr>
          <w:spacing w:val="-2"/>
          <w:w w:val="105"/>
        </w:rPr>
        <w:t>Реставрация</w:t>
      </w:r>
      <w:r>
        <w:tab/>
      </w:r>
      <w:r>
        <w:rPr>
          <w:spacing w:val="-2"/>
          <w:w w:val="105"/>
        </w:rPr>
        <w:t>Мэйдзи.</w:t>
      </w:r>
      <w:r>
        <w:tab/>
      </w:r>
      <w:r>
        <w:rPr>
          <w:spacing w:val="-2"/>
          <w:w w:val="105"/>
        </w:rPr>
        <w:t>Введение</w:t>
      </w:r>
      <w:r>
        <w:tab/>
      </w:r>
      <w:r>
        <w:rPr>
          <w:spacing w:val="-2"/>
          <w:w w:val="105"/>
        </w:rPr>
        <w:t>конституции.</w:t>
      </w:r>
      <w:r>
        <w:tab/>
      </w:r>
      <w:r>
        <w:rPr>
          <w:spacing w:val="-2"/>
          <w:w w:val="105"/>
        </w:rPr>
        <w:t xml:space="preserve">Модернизация </w:t>
      </w:r>
      <w:r>
        <w:rPr>
          <w:w w:val="105"/>
        </w:rPr>
        <w:t>в экономике и социальных отношениях. Переход к политике завоеваний.</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tabs>
          <w:tab w:val="left" w:pos="2242"/>
          <w:tab w:val="left" w:pos="4955"/>
          <w:tab w:val="left" w:pos="7006"/>
          <w:tab w:val="left" w:pos="9330"/>
        </w:tabs>
        <w:spacing w:before="1" w:line="252" w:lineRule="auto"/>
        <w:ind w:right="422"/>
      </w:pPr>
      <w:r>
        <w:rPr>
          <w:w w:val="105"/>
        </w:rPr>
        <w:lastRenderedPageBreak/>
        <w:t xml:space="preserve">Китай. Империя Цин. «Опиумные войны». Восстание тайпинов. «Открытие» Китая. </w:t>
      </w:r>
      <w:r>
        <w:rPr>
          <w:spacing w:val="-2"/>
          <w:w w:val="105"/>
        </w:rPr>
        <w:t>Политика</w:t>
      </w:r>
      <w:r>
        <w:tab/>
      </w:r>
      <w:r>
        <w:rPr>
          <w:spacing w:val="-2"/>
          <w:w w:val="105"/>
        </w:rPr>
        <w:t>«самоусиления».</w:t>
      </w:r>
      <w:r>
        <w:tab/>
      </w:r>
      <w:r>
        <w:rPr>
          <w:spacing w:val="-2"/>
          <w:w w:val="105"/>
        </w:rPr>
        <w:t>Восстание</w:t>
      </w:r>
      <w:r>
        <w:tab/>
      </w:r>
      <w:r>
        <w:rPr>
          <w:spacing w:val="-2"/>
          <w:w w:val="105"/>
        </w:rPr>
        <w:t>«ихэтуаней».</w:t>
      </w:r>
      <w:r>
        <w:tab/>
      </w:r>
      <w:r>
        <w:rPr>
          <w:spacing w:val="-4"/>
          <w:w w:val="105"/>
        </w:rPr>
        <w:t xml:space="preserve">Революция </w:t>
      </w:r>
      <w:r>
        <w:rPr>
          <w:w w:val="105"/>
        </w:rPr>
        <w:t>1911-1913 гг. Сунь Ятсен.</w:t>
      </w:r>
    </w:p>
    <w:p w:rsidR="0005752A" w:rsidRDefault="00A45EFB">
      <w:pPr>
        <w:pStyle w:val="a3"/>
        <w:tabs>
          <w:tab w:val="left" w:pos="2400"/>
          <w:tab w:val="left" w:pos="4386"/>
          <w:tab w:val="left" w:pos="6753"/>
          <w:tab w:val="left" w:pos="9344"/>
        </w:tabs>
        <w:spacing w:line="252" w:lineRule="auto"/>
        <w:ind w:right="419"/>
      </w:pPr>
      <w:r>
        <w:rPr>
          <w:w w:val="105"/>
        </w:rPr>
        <w:t xml:space="preserve">Османская империя. Традиционные устои и попытки проведения реформ. Политика </w:t>
      </w:r>
      <w:r>
        <w:rPr>
          <w:spacing w:val="-2"/>
          <w:w w:val="105"/>
        </w:rPr>
        <w:t>Танзимата.</w:t>
      </w:r>
      <w:r>
        <w:tab/>
      </w:r>
      <w:r>
        <w:rPr>
          <w:spacing w:val="-2"/>
          <w:w w:val="105"/>
        </w:rPr>
        <w:t>Принятие</w:t>
      </w:r>
      <w:r>
        <w:tab/>
      </w:r>
      <w:r>
        <w:rPr>
          <w:spacing w:val="-2"/>
          <w:w w:val="105"/>
        </w:rPr>
        <w:t>конституции.</w:t>
      </w:r>
      <w:r>
        <w:tab/>
      </w:r>
      <w:r>
        <w:rPr>
          <w:spacing w:val="-2"/>
          <w:w w:val="105"/>
        </w:rPr>
        <w:t>Младотурецкая</w:t>
      </w:r>
      <w:r>
        <w:tab/>
      </w:r>
      <w:r>
        <w:rPr>
          <w:spacing w:val="-2"/>
          <w:w w:val="105"/>
        </w:rPr>
        <w:t xml:space="preserve">революция </w:t>
      </w:r>
      <w:r>
        <w:rPr>
          <w:w w:val="105"/>
        </w:rPr>
        <w:t>1908-1909 гг.</w:t>
      </w:r>
    </w:p>
    <w:p w:rsidR="0005752A" w:rsidRDefault="00A45EFB">
      <w:pPr>
        <w:pStyle w:val="a3"/>
        <w:spacing w:line="259" w:lineRule="exact"/>
        <w:ind w:left="976" w:firstLine="0"/>
      </w:pPr>
      <w:r>
        <w:rPr>
          <w:w w:val="105"/>
        </w:rPr>
        <w:t>Революция</w:t>
      </w:r>
      <w:r>
        <w:rPr>
          <w:spacing w:val="-6"/>
          <w:w w:val="105"/>
        </w:rPr>
        <w:t xml:space="preserve"> </w:t>
      </w:r>
      <w:r>
        <w:rPr>
          <w:w w:val="105"/>
        </w:rPr>
        <w:t>1905-1911</w:t>
      </w:r>
      <w:r>
        <w:rPr>
          <w:spacing w:val="-7"/>
          <w:w w:val="105"/>
        </w:rPr>
        <w:t xml:space="preserve"> </w:t>
      </w:r>
      <w:r>
        <w:rPr>
          <w:w w:val="105"/>
        </w:rPr>
        <w:t>г.</w:t>
      </w:r>
      <w:r>
        <w:rPr>
          <w:spacing w:val="-11"/>
          <w:w w:val="105"/>
        </w:rPr>
        <w:t xml:space="preserve"> </w:t>
      </w:r>
      <w:r>
        <w:rPr>
          <w:w w:val="105"/>
        </w:rPr>
        <w:t>в</w:t>
      </w:r>
      <w:r>
        <w:rPr>
          <w:spacing w:val="-5"/>
          <w:w w:val="105"/>
        </w:rPr>
        <w:t xml:space="preserve"> </w:t>
      </w:r>
      <w:r>
        <w:rPr>
          <w:spacing w:val="-2"/>
          <w:w w:val="105"/>
        </w:rPr>
        <w:t>Иране.</w:t>
      </w:r>
    </w:p>
    <w:p w:rsidR="0005752A" w:rsidRDefault="00A45EFB">
      <w:pPr>
        <w:pStyle w:val="a3"/>
        <w:spacing w:before="5" w:line="252" w:lineRule="auto"/>
        <w:ind w:right="400"/>
      </w:pPr>
      <w:r>
        <w:t>Индия. Колониальный режим. Индийское национальное движение. Восстание сипаев (1857</w:t>
      </w:r>
      <w:r>
        <w:rPr>
          <w:spacing w:val="-11"/>
        </w:rPr>
        <w:t xml:space="preserve"> </w:t>
      </w:r>
      <w:r>
        <w:t xml:space="preserve">- </w:t>
      </w:r>
      <w:r>
        <w:rPr>
          <w:w w:val="105"/>
        </w:rPr>
        <w:t>1859).</w:t>
      </w:r>
      <w:r>
        <w:rPr>
          <w:spacing w:val="-12"/>
          <w:w w:val="105"/>
        </w:rPr>
        <w:t xml:space="preserve"> </w:t>
      </w:r>
      <w:r>
        <w:rPr>
          <w:w w:val="105"/>
        </w:rPr>
        <w:t>Объявление</w:t>
      </w:r>
      <w:r>
        <w:rPr>
          <w:spacing w:val="-14"/>
          <w:w w:val="105"/>
        </w:rPr>
        <w:t xml:space="preserve"> </w:t>
      </w:r>
      <w:r>
        <w:rPr>
          <w:w w:val="105"/>
        </w:rPr>
        <w:t>Индии</w:t>
      </w:r>
      <w:r>
        <w:rPr>
          <w:spacing w:val="-8"/>
          <w:w w:val="105"/>
        </w:rPr>
        <w:t xml:space="preserve"> </w:t>
      </w:r>
      <w:r>
        <w:rPr>
          <w:w w:val="105"/>
        </w:rPr>
        <w:t>владением</w:t>
      </w:r>
      <w:r>
        <w:rPr>
          <w:spacing w:val="-10"/>
          <w:w w:val="105"/>
        </w:rPr>
        <w:t xml:space="preserve"> </w:t>
      </w:r>
      <w:r>
        <w:rPr>
          <w:w w:val="105"/>
        </w:rPr>
        <w:t>британской</w:t>
      </w:r>
      <w:r>
        <w:rPr>
          <w:spacing w:val="-2"/>
          <w:w w:val="105"/>
        </w:rPr>
        <w:t xml:space="preserve"> </w:t>
      </w:r>
      <w:r>
        <w:rPr>
          <w:w w:val="105"/>
        </w:rPr>
        <w:t>короны.</w:t>
      </w:r>
      <w:r>
        <w:rPr>
          <w:spacing w:val="-6"/>
          <w:w w:val="105"/>
        </w:rPr>
        <w:t xml:space="preserve"> </w:t>
      </w:r>
      <w:r>
        <w:rPr>
          <w:w w:val="105"/>
        </w:rPr>
        <w:t>Политическое</w:t>
      </w:r>
      <w:r>
        <w:rPr>
          <w:spacing w:val="-8"/>
          <w:w w:val="105"/>
        </w:rPr>
        <w:t xml:space="preserve"> </w:t>
      </w:r>
      <w:r>
        <w:rPr>
          <w:w w:val="105"/>
        </w:rPr>
        <w:t>развитие</w:t>
      </w:r>
      <w:r>
        <w:rPr>
          <w:spacing w:val="-14"/>
          <w:w w:val="105"/>
        </w:rPr>
        <w:t xml:space="preserve"> </w:t>
      </w:r>
      <w:r>
        <w:rPr>
          <w:w w:val="105"/>
        </w:rPr>
        <w:t>Индии</w:t>
      </w:r>
      <w:r>
        <w:rPr>
          <w:spacing w:val="-8"/>
          <w:w w:val="105"/>
        </w:rPr>
        <w:t xml:space="preserve"> </w:t>
      </w:r>
      <w:r>
        <w:rPr>
          <w:w w:val="105"/>
        </w:rPr>
        <w:t>во</w:t>
      </w:r>
      <w:r>
        <w:rPr>
          <w:spacing w:val="-7"/>
          <w:w w:val="105"/>
        </w:rPr>
        <w:t xml:space="preserve"> </w:t>
      </w:r>
      <w:r>
        <w:rPr>
          <w:w w:val="105"/>
        </w:rPr>
        <w:t>второй половине XIX в. Создание</w:t>
      </w:r>
      <w:r>
        <w:rPr>
          <w:spacing w:val="-1"/>
          <w:w w:val="105"/>
        </w:rPr>
        <w:t xml:space="preserve"> </w:t>
      </w:r>
      <w:r>
        <w:rPr>
          <w:w w:val="105"/>
        </w:rPr>
        <w:t>Индийского национального конгресса. Б. Тилак, М.К. Ганди.</w:t>
      </w:r>
    </w:p>
    <w:p w:rsidR="0005752A" w:rsidRDefault="00A45EFB">
      <w:pPr>
        <w:pStyle w:val="a3"/>
        <w:spacing w:line="259" w:lineRule="exact"/>
        <w:ind w:left="976" w:firstLine="0"/>
      </w:pPr>
      <w:r>
        <w:rPr>
          <w:w w:val="105"/>
        </w:rPr>
        <w:t>Народы</w:t>
      </w:r>
      <w:r>
        <w:rPr>
          <w:spacing w:val="-5"/>
          <w:w w:val="105"/>
        </w:rPr>
        <w:t xml:space="preserve"> </w:t>
      </w:r>
      <w:r>
        <w:rPr>
          <w:w w:val="105"/>
        </w:rPr>
        <w:t>Африки</w:t>
      </w:r>
      <w:r>
        <w:rPr>
          <w:spacing w:val="-8"/>
          <w:w w:val="105"/>
        </w:rPr>
        <w:t xml:space="preserve"> </w:t>
      </w:r>
      <w:r>
        <w:rPr>
          <w:w w:val="105"/>
        </w:rPr>
        <w:t>в</w:t>
      </w:r>
      <w:r>
        <w:rPr>
          <w:spacing w:val="-2"/>
          <w:w w:val="105"/>
        </w:rPr>
        <w:t xml:space="preserve"> </w:t>
      </w:r>
      <w:r>
        <w:rPr>
          <w:w w:val="105"/>
        </w:rPr>
        <w:t>ХIХ</w:t>
      </w:r>
      <w:r>
        <w:rPr>
          <w:spacing w:val="-14"/>
          <w:w w:val="105"/>
        </w:rPr>
        <w:t xml:space="preserve"> </w:t>
      </w:r>
      <w:r>
        <w:rPr>
          <w:w w:val="105"/>
        </w:rPr>
        <w:t>‒</w:t>
      </w:r>
      <w:r>
        <w:rPr>
          <w:spacing w:val="-6"/>
          <w:w w:val="105"/>
        </w:rPr>
        <w:t xml:space="preserve"> </w:t>
      </w:r>
      <w:r>
        <w:rPr>
          <w:w w:val="105"/>
        </w:rPr>
        <w:t>начале</w:t>
      </w:r>
      <w:r>
        <w:rPr>
          <w:spacing w:val="-8"/>
          <w:w w:val="105"/>
        </w:rPr>
        <w:t xml:space="preserve"> </w:t>
      </w:r>
      <w:r>
        <w:rPr>
          <w:w w:val="105"/>
        </w:rPr>
        <w:t>ХХ</w:t>
      </w:r>
      <w:r>
        <w:rPr>
          <w:spacing w:val="-14"/>
          <w:w w:val="105"/>
        </w:rPr>
        <w:t xml:space="preserve"> </w:t>
      </w:r>
      <w:r>
        <w:rPr>
          <w:spacing w:val="-5"/>
          <w:w w:val="105"/>
        </w:rPr>
        <w:t>в.</w:t>
      </w:r>
    </w:p>
    <w:p w:rsidR="0005752A" w:rsidRDefault="00A45EFB">
      <w:pPr>
        <w:pStyle w:val="a3"/>
        <w:tabs>
          <w:tab w:val="left" w:pos="4947"/>
          <w:tab w:val="left" w:pos="6322"/>
          <w:tab w:val="left" w:pos="7502"/>
        </w:tabs>
        <w:spacing w:before="17" w:line="247" w:lineRule="auto"/>
        <w:ind w:right="411"/>
      </w:pPr>
      <w:r>
        <w:rPr>
          <w:w w:val="105"/>
        </w:rPr>
        <w:t>Завершение колониального</w:t>
      </w:r>
      <w:r>
        <w:tab/>
      </w:r>
      <w:r>
        <w:rPr>
          <w:spacing w:val="-2"/>
          <w:w w:val="105"/>
        </w:rPr>
        <w:t>раздела</w:t>
      </w:r>
      <w:r>
        <w:tab/>
      </w:r>
      <w:r>
        <w:rPr>
          <w:spacing w:val="-2"/>
          <w:w w:val="105"/>
        </w:rPr>
        <w:t>мира.</w:t>
      </w:r>
      <w:r>
        <w:tab/>
      </w:r>
      <w:r>
        <w:rPr>
          <w:w w:val="105"/>
        </w:rPr>
        <w:t>Колониальные</w:t>
      </w:r>
      <w:r>
        <w:rPr>
          <w:spacing w:val="80"/>
          <w:w w:val="105"/>
        </w:rPr>
        <w:t xml:space="preserve">   </w:t>
      </w:r>
      <w:r>
        <w:rPr>
          <w:w w:val="105"/>
        </w:rPr>
        <w:t>порядки</w:t>
      </w:r>
      <w:r>
        <w:rPr>
          <w:spacing w:val="40"/>
          <w:w w:val="105"/>
        </w:rPr>
        <w:t xml:space="preserve"> </w:t>
      </w:r>
      <w:r>
        <w:rPr>
          <w:w w:val="105"/>
        </w:rPr>
        <w:t>и традиционные общественные отношения в странах Африки. Выступления против колонизаторов. Англо-бурская война.</w:t>
      </w:r>
    </w:p>
    <w:p w:rsidR="0005752A" w:rsidRDefault="00A45EFB">
      <w:pPr>
        <w:pStyle w:val="a3"/>
        <w:spacing w:before="11"/>
        <w:ind w:left="976" w:firstLine="0"/>
      </w:pPr>
      <w:r>
        <w:rPr>
          <w:w w:val="105"/>
        </w:rPr>
        <w:t>Развитие</w:t>
      </w:r>
      <w:r>
        <w:rPr>
          <w:spacing w:val="-9"/>
          <w:w w:val="105"/>
        </w:rPr>
        <w:t xml:space="preserve"> </w:t>
      </w:r>
      <w:r>
        <w:rPr>
          <w:w w:val="105"/>
        </w:rPr>
        <w:t>культуры</w:t>
      </w:r>
      <w:r>
        <w:rPr>
          <w:spacing w:val="-12"/>
          <w:w w:val="105"/>
        </w:rPr>
        <w:t xml:space="preserve"> </w:t>
      </w:r>
      <w:r>
        <w:rPr>
          <w:w w:val="105"/>
        </w:rPr>
        <w:t>в</w:t>
      </w:r>
      <w:r>
        <w:rPr>
          <w:spacing w:val="1"/>
          <w:w w:val="105"/>
        </w:rPr>
        <w:t xml:space="preserve"> </w:t>
      </w:r>
      <w:r>
        <w:rPr>
          <w:w w:val="105"/>
        </w:rPr>
        <w:t>XIX</w:t>
      </w:r>
      <w:r>
        <w:rPr>
          <w:spacing w:val="-10"/>
          <w:w w:val="105"/>
        </w:rPr>
        <w:t xml:space="preserve"> </w:t>
      </w:r>
      <w:r>
        <w:rPr>
          <w:w w:val="105"/>
        </w:rPr>
        <w:t>‒</w:t>
      </w:r>
      <w:r>
        <w:rPr>
          <w:spacing w:val="-7"/>
          <w:w w:val="105"/>
        </w:rPr>
        <w:t xml:space="preserve"> </w:t>
      </w:r>
      <w:r>
        <w:rPr>
          <w:w w:val="105"/>
        </w:rPr>
        <w:t>начале</w:t>
      </w:r>
      <w:r>
        <w:rPr>
          <w:spacing w:val="-9"/>
          <w:w w:val="105"/>
        </w:rPr>
        <w:t xml:space="preserve"> </w:t>
      </w:r>
      <w:r>
        <w:rPr>
          <w:w w:val="105"/>
        </w:rPr>
        <w:t>ХХ</w:t>
      </w:r>
      <w:r>
        <w:rPr>
          <w:spacing w:val="-10"/>
          <w:w w:val="105"/>
        </w:rPr>
        <w:t xml:space="preserve"> </w:t>
      </w:r>
      <w:r>
        <w:rPr>
          <w:spacing w:val="-5"/>
          <w:w w:val="105"/>
        </w:rPr>
        <w:t>в.</w:t>
      </w:r>
    </w:p>
    <w:p w:rsidR="0005752A" w:rsidRDefault="00A45EFB">
      <w:pPr>
        <w:pStyle w:val="a3"/>
        <w:spacing w:before="10" w:line="252" w:lineRule="auto"/>
        <w:ind w:right="411"/>
      </w:pPr>
      <w:r>
        <w:rPr>
          <w:w w:val="105"/>
        </w:rPr>
        <w:t>Научные</w:t>
      </w:r>
      <w:r>
        <w:rPr>
          <w:spacing w:val="80"/>
          <w:w w:val="105"/>
        </w:rPr>
        <w:t xml:space="preserve">   </w:t>
      </w:r>
      <w:r>
        <w:rPr>
          <w:w w:val="105"/>
        </w:rPr>
        <w:t>открытия</w:t>
      </w:r>
      <w:r>
        <w:rPr>
          <w:spacing w:val="80"/>
          <w:w w:val="105"/>
        </w:rPr>
        <w:t xml:space="preserve">   </w:t>
      </w:r>
      <w:r>
        <w:rPr>
          <w:w w:val="105"/>
        </w:rPr>
        <w:t>и</w:t>
      </w:r>
      <w:r>
        <w:rPr>
          <w:spacing w:val="80"/>
          <w:w w:val="105"/>
        </w:rPr>
        <w:t xml:space="preserve">   </w:t>
      </w:r>
      <w:r>
        <w:rPr>
          <w:w w:val="105"/>
        </w:rPr>
        <w:t>технические</w:t>
      </w:r>
      <w:r>
        <w:rPr>
          <w:spacing w:val="80"/>
          <w:w w:val="105"/>
        </w:rPr>
        <w:t xml:space="preserve">   </w:t>
      </w:r>
      <w:r>
        <w:rPr>
          <w:w w:val="105"/>
        </w:rPr>
        <w:t>изобретения</w:t>
      </w:r>
      <w:r>
        <w:rPr>
          <w:spacing w:val="80"/>
          <w:w w:val="105"/>
        </w:rPr>
        <w:t xml:space="preserve">   </w:t>
      </w:r>
      <w:r>
        <w:rPr>
          <w:w w:val="105"/>
        </w:rPr>
        <w:t>в</w:t>
      </w:r>
      <w:r>
        <w:rPr>
          <w:spacing w:val="80"/>
          <w:w w:val="105"/>
        </w:rPr>
        <w:t xml:space="preserve">   </w:t>
      </w:r>
      <w:r>
        <w:rPr>
          <w:w w:val="105"/>
        </w:rPr>
        <w:t>XIX</w:t>
      </w:r>
      <w:r>
        <w:rPr>
          <w:spacing w:val="80"/>
          <w:w w:val="105"/>
        </w:rPr>
        <w:t xml:space="preserve">   </w:t>
      </w:r>
      <w:r>
        <w:rPr>
          <w:w w:val="105"/>
        </w:rPr>
        <w:t>‒</w:t>
      </w:r>
      <w:r>
        <w:rPr>
          <w:spacing w:val="80"/>
          <w:w w:val="105"/>
        </w:rPr>
        <w:t xml:space="preserve">   </w:t>
      </w:r>
      <w:r>
        <w:rPr>
          <w:w w:val="105"/>
        </w:rPr>
        <w:t>начале ХХ в. Революция в физике. Достижения естествознания и медицины. Развитие философии, психологии и социологии.</w:t>
      </w:r>
    </w:p>
    <w:p w:rsidR="0005752A" w:rsidRDefault="00A45EFB">
      <w:pPr>
        <w:pStyle w:val="a3"/>
        <w:tabs>
          <w:tab w:val="left" w:pos="2393"/>
          <w:tab w:val="left" w:pos="3745"/>
          <w:tab w:val="left" w:pos="5170"/>
          <w:tab w:val="left" w:pos="7587"/>
          <w:tab w:val="left" w:pos="9226"/>
          <w:tab w:val="left" w:pos="10357"/>
        </w:tabs>
        <w:spacing w:line="252" w:lineRule="auto"/>
        <w:ind w:right="410"/>
      </w:pPr>
      <w:r>
        <w:rPr>
          <w:w w:val="105"/>
        </w:rPr>
        <w:t xml:space="preserve">Распространение образования. Технический прогресс и изменения в условиях труда и </w:t>
      </w:r>
      <w:r>
        <w:rPr>
          <w:spacing w:val="-2"/>
          <w:w w:val="105"/>
        </w:rPr>
        <w:t>повседневной</w:t>
      </w:r>
      <w:r>
        <w:tab/>
      </w:r>
      <w:r>
        <w:rPr>
          <w:spacing w:val="-2"/>
          <w:w w:val="105"/>
        </w:rPr>
        <w:t>жизни</w:t>
      </w:r>
      <w:r>
        <w:tab/>
      </w:r>
      <w:r>
        <w:rPr>
          <w:spacing w:val="-2"/>
          <w:w w:val="105"/>
        </w:rPr>
        <w:t>людей.</w:t>
      </w:r>
      <w:r>
        <w:tab/>
      </w:r>
      <w:r>
        <w:rPr>
          <w:spacing w:val="-2"/>
          <w:w w:val="105"/>
        </w:rPr>
        <w:t>Художественная</w:t>
      </w:r>
      <w:r>
        <w:tab/>
      </w:r>
      <w:r>
        <w:rPr>
          <w:spacing w:val="-2"/>
          <w:w w:val="105"/>
        </w:rPr>
        <w:t>культура</w:t>
      </w:r>
      <w:r>
        <w:tab/>
      </w:r>
      <w:r>
        <w:rPr>
          <w:spacing w:val="-4"/>
          <w:w w:val="105"/>
        </w:rPr>
        <w:t>XIX</w:t>
      </w:r>
      <w:r>
        <w:tab/>
      </w:r>
      <w:r>
        <w:rPr>
          <w:spacing w:val="-10"/>
          <w:w w:val="105"/>
        </w:rPr>
        <w:t xml:space="preserve">‒ </w:t>
      </w:r>
      <w:r>
        <w:rPr>
          <w:w w:val="105"/>
        </w:rPr>
        <w:t>начала ХХ в. Эволюция стилей в литературе, живописи: классицизм, романтизм, реализм. Импрессионизм.</w:t>
      </w:r>
      <w:r>
        <w:rPr>
          <w:spacing w:val="80"/>
          <w:w w:val="150"/>
        </w:rPr>
        <w:t xml:space="preserve">   </w:t>
      </w:r>
      <w:r>
        <w:rPr>
          <w:w w:val="105"/>
        </w:rPr>
        <w:t>Модернизм.</w:t>
      </w:r>
      <w:r>
        <w:rPr>
          <w:spacing w:val="80"/>
          <w:w w:val="150"/>
        </w:rPr>
        <w:t xml:space="preserve">   </w:t>
      </w:r>
      <w:r>
        <w:rPr>
          <w:w w:val="105"/>
        </w:rPr>
        <w:t>Смена</w:t>
      </w:r>
      <w:r>
        <w:rPr>
          <w:spacing w:val="80"/>
          <w:w w:val="150"/>
        </w:rPr>
        <w:t xml:space="preserve">   </w:t>
      </w:r>
      <w:r>
        <w:rPr>
          <w:w w:val="105"/>
        </w:rPr>
        <w:t>стилей</w:t>
      </w:r>
      <w:r>
        <w:rPr>
          <w:spacing w:val="80"/>
          <w:w w:val="150"/>
        </w:rPr>
        <w:t xml:space="preserve">   </w:t>
      </w:r>
      <w:r>
        <w:rPr>
          <w:w w:val="105"/>
        </w:rPr>
        <w:t>в</w:t>
      </w:r>
      <w:r>
        <w:rPr>
          <w:spacing w:val="80"/>
          <w:w w:val="150"/>
        </w:rPr>
        <w:t xml:space="preserve">   </w:t>
      </w:r>
      <w:r>
        <w:rPr>
          <w:w w:val="105"/>
        </w:rPr>
        <w:t>архитектуре.</w:t>
      </w:r>
      <w:r>
        <w:rPr>
          <w:spacing w:val="80"/>
          <w:w w:val="150"/>
        </w:rPr>
        <w:t xml:space="preserve">   </w:t>
      </w:r>
      <w:r>
        <w:rPr>
          <w:w w:val="105"/>
        </w:rPr>
        <w:t>Музыкальное и</w:t>
      </w:r>
      <w:r>
        <w:rPr>
          <w:spacing w:val="61"/>
          <w:w w:val="105"/>
        </w:rPr>
        <w:t xml:space="preserve">   </w:t>
      </w:r>
      <w:r>
        <w:rPr>
          <w:w w:val="105"/>
        </w:rPr>
        <w:t>театральное</w:t>
      </w:r>
      <w:r>
        <w:rPr>
          <w:spacing w:val="61"/>
          <w:w w:val="105"/>
        </w:rPr>
        <w:t xml:space="preserve">   </w:t>
      </w:r>
      <w:r>
        <w:rPr>
          <w:w w:val="105"/>
        </w:rPr>
        <w:t>искусство.</w:t>
      </w:r>
      <w:r>
        <w:rPr>
          <w:spacing w:val="62"/>
          <w:w w:val="105"/>
        </w:rPr>
        <w:t xml:space="preserve">   </w:t>
      </w:r>
      <w:r>
        <w:rPr>
          <w:w w:val="105"/>
        </w:rPr>
        <w:t>Рождение</w:t>
      </w:r>
      <w:r>
        <w:rPr>
          <w:spacing w:val="80"/>
          <w:w w:val="150"/>
        </w:rPr>
        <w:t xml:space="preserve">  </w:t>
      </w:r>
      <w:r>
        <w:rPr>
          <w:w w:val="105"/>
        </w:rPr>
        <w:t>кинематографа.</w:t>
      </w:r>
      <w:r>
        <w:rPr>
          <w:spacing w:val="80"/>
          <w:w w:val="150"/>
        </w:rPr>
        <w:t xml:space="preserve">  </w:t>
      </w:r>
      <w:r>
        <w:rPr>
          <w:w w:val="105"/>
        </w:rPr>
        <w:t>Деятели</w:t>
      </w:r>
      <w:r>
        <w:rPr>
          <w:spacing w:val="61"/>
          <w:w w:val="105"/>
        </w:rPr>
        <w:t xml:space="preserve">   </w:t>
      </w:r>
      <w:r>
        <w:rPr>
          <w:w w:val="105"/>
        </w:rPr>
        <w:t>культуры:</w:t>
      </w:r>
      <w:r>
        <w:rPr>
          <w:spacing w:val="62"/>
          <w:w w:val="105"/>
        </w:rPr>
        <w:t xml:space="preserve">   </w:t>
      </w:r>
      <w:r>
        <w:rPr>
          <w:w w:val="105"/>
        </w:rPr>
        <w:t>жизнь и творчество.</w:t>
      </w:r>
    </w:p>
    <w:p w:rsidR="0005752A" w:rsidRDefault="00A45EFB">
      <w:pPr>
        <w:pStyle w:val="a3"/>
        <w:spacing w:line="255" w:lineRule="exact"/>
        <w:ind w:left="976" w:firstLine="0"/>
      </w:pPr>
      <w:r>
        <w:rPr>
          <w:w w:val="105"/>
        </w:rPr>
        <w:t>Международные</w:t>
      </w:r>
      <w:r>
        <w:rPr>
          <w:spacing w:val="-11"/>
          <w:w w:val="105"/>
        </w:rPr>
        <w:t xml:space="preserve"> </w:t>
      </w:r>
      <w:r>
        <w:rPr>
          <w:w w:val="105"/>
        </w:rPr>
        <w:t>отношения</w:t>
      </w:r>
      <w:r>
        <w:rPr>
          <w:spacing w:val="-12"/>
          <w:w w:val="105"/>
        </w:rPr>
        <w:t xml:space="preserve"> </w:t>
      </w:r>
      <w:r>
        <w:rPr>
          <w:w w:val="105"/>
        </w:rPr>
        <w:t>в</w:t>
      </w:r>
      <w:r>
        <w:rPr>
          <w:spacing w:val="2"/>
          <w:w w:val="105"/>
        </w:rPr>
        <w:t xml:space="preserve"> </w:t>
      </w:r>
      <w:r>
        <w:rPr>
          <w:w w:val="105"/>
        </w:rPr>
        <w:t>XIX</w:t>
      </w:r>
      <w:r>
        <w:rPr>
          <w:spacing w:val="-15"/>
          <w:w w:val="105"/>
        </w:rPr>
        <w:t xml:space="preserve"> </w:t>
      </w:r>
      <w:r>
        <w:rPr>
          <w:w w:val="105"/>
        </w:rPr>
        <w:t>‒</w:t>
      </w:r>
      <w:r>
        <w:rPr>
          <w:spacing w:val="-8"/>
          <w:w w:val="105"/>
        </w:rPr>
        <w:t xml:space="preserve"> </w:t>
      </w:r>
      <w:r>
        <w:rPr>
          <w:w w:val="105"/>
        </w:rPr>
        <w:t>начале</w:t>
      </w:r>
      <w:r>
        <w:rPr>
          <w:spacing w:val="-8"/>
          <w:w w:val="105"/>
        </w:rPr>
        <w:t xml:space="preserve"> </w:t>
      </w:r>
      <w:r>
        <w:rPr>
          <w:w w:val="105"/>
        </w:rPr>
        <w:t>XX</w:t>
      </w:r>
      <w:r>
        <w:rPr>
          <w:spacing w:val="-10"/>
          <w:w w:val="105"/>
        </w:rPr>
        <w:t xml:space="preserve"> </w:t>
      </w:r>
      <w:r>
        <w:rPr>
          <w:spacing w:val="-5"/>
          <w:w w:val="105"/>
        </w:rPr>
        <w:t>в.</w:t>
      </w:r>
    </w:p>
    <w:p w:rsidR="0005752A" w:rsidRDefault="00A45EFB">
      <w:pPr>
        <w:pStyle w:val="a3"/>
        <w:spacing w:before="4" w:line="252" w:lineRule="auto"/>
        <w:ind w:right="407"/>
      </w:pPr>
      <w:r>
        <w:rPr>
          <w:w w:val="105"/>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 Балканские войны.</w:t>
      </w:r>
    </w:p>
    <w:p w:rsidR="0005752A" w:rsidRDefault="00A45EFB">
      <w:pPr>
        <w:pStyle w:val="a3"/>
        <w:spacing w:line="247" w:lineRule="auto"/>
        <w:ind w:left="976" w:right="3739" w:firstLine="0"/>
        <w:jc w:val="left"/>
      </w:pPr>
      <w:r>
        <w:rPr>
          <w:w w:val="105"/>
        </w:rPr>
        <w:t xml:space="preserve">Обобщение. Историческое и культурное наследие </w:t>
      </w:r>
      <w:r>
        <w:rPr>
          <w:w w:val="105"/>
          <w:position w:val="1"/>
        </w:rPr>
        <w:t xml:space="preserve">XIX в. </w:t>
      </w:r>
      <w:r>
        <w:rPr>
          <w:w w:val="105"/>
        </w:rPr>
        <w:t>История</w:t>
      </w:r>
      <w:r>
        <w:rPr>
          <w:spacing w:val="-10"/>
          <w:w w:val="105"/>
        </w:rPr>
        <w:t xml:space="preserve"> </w:t>
      </w:r>
      <w:r>
        <w:rPr>
          <w:w w:val="105"/>
        </w:rPr>
        <w:t>России.</w:t>
      </w:r>
      <w:r>
        <w:rPr>
          <w:spacing w:val="-8"/>
          <w:w w:val="105"/>
        </w:rPr>
        <w:t xml:space="preserve"> </w:t>
      </w:r>
      <w:r>
        <w:rPr>
          <w:w w:val="105"/>
        </w:rPr>
        <w:t>Российская</w:t>
      </w:r>
      <w:r>
        <w:rPr>
          <w:spacing w:val="-14"/>
          <w:w w:val="105"/>
        </w:rPr>
        <w:t xml:space="preserve"> </w:t>
      </w:r>
      <w:r>
        <w:rPr>
          <w:w w:val="105"/>
        </w:rPr>
        <w:t>империя</w:t>
      </w:r>
      <w:r>
        <w:rPr>
          <w:spacing w:val="-14"/>
          <w:w w:val="105"/>
        </w:rPr>
        <w:t xml:space="preserve"> </w:t>
      </w:r>
      <w:r>
        <w:rPr>
          <w:w w:val="105"/>
        </w:rPr>
        <w:t>в XIX</w:t>
      </w:r>
      <w:r>
        <w:rPr>
          <w:spacing w:val="-11"/>
          <w:w w:val="105"/>
        </w:rPr>
        <w:t xml:space="preserve"> </w:t>
      </w:r>
      <w:r>
        <w:rPr>
          <w:w w:val="105"/>
        </w:rPr>
        <w:t>‒</w:t>
      </w:r>
      <w:r>
        <w:rPr>
          <w:spacing w:val="-10"/>
          <w:w w:val="105"/>
        </w:rPr>
        <w:t xml:space="preserve"> </w:t>
      </w:r>
      <w:r>
        <w:rPr>
          <w:w w:val="105"/>
        </w:rPr>
        <w:t>начале</w:t>
      </w:r>
      <w:r>
        <w:rPr>
          <w:spacing w:val="-3"/>
          <w:w w:val="105"/>
        </w:rPr>
        <w:t xml:space="preserve"> </w:t>
      </w:r>
      <w:r>
        <w:rPr>
          <w:w w:val="105"/>
        </w:rPr>
        <w:t>XX</w:t>
      </w:r>
      <w:r>
        <w:rPr>
          <w:spacing w:val="-16"/>
          <w:w w:val="105"/>
        </w:rPr>
        <w:t xml:space="preserve"> </w:t>
      </w:r>
      <w:r>
        <w:rPr>
          <w:w w:val="105"/>
        </w:rPr>
        <w:t xml:space="preserve">в. </w:t>
      </w:r>
      <w:r>
        <w:rPr>
          <w:spacing w:val="-2"/>
          <w:w w:val="105"/>
        </w:rPr>
        <w:t>Введение.</w:t>
      </w:r>
    </w:p>
    <w:p w:rsidR="0005752A" w:rsidRDefault="00A45EFB">
      <w:pPr>
        <w:pStyle w:val="a3"/>
        <w:spacing w:before="6"/>
        <w:ind w:left="976" w:firstLine="0"/>
        <w:jc w:val="left"/>
      </w:pPr>
      <w:r>
        <w:t>Александровская</w:t>
      </w:r>
      <w:r>
        <w:rPr>
          <w:spacing w:val="53"/>
        </w:rPr>
        <w:t xml:space="preserve"> </w:t>
      </w:r>
      <w:r>
        <w:t>эпоха:</w:t>
      </w:r>
      <w:r>
        <w:rPr>
          <w:spacing w:val="41"/>
        </w:rPr>
        <w:t xml:space="preserve"> </w:t>
      </w:r>
      <w:r>
        <w:t>государственный</w:t>
      </w:r>
      <w:r>
        <w:rPr>
          <w:spacing w:val="48"/>
        </w:rPr>
        <w:t xml:space="preserve"> </w:t>
      </w:r>
      <w:r>
        <w:rPr>
          <w:spacing w:val="-2"/>
        </w:rPr>
        <w:t>либерализм.</w:t>
      </w:r>
    </w:p>
    <w:p w:rsidR="0005752A" w:rsidRDefault="00A45EFB">
      <w:pPr>
        <w:pStyle w:val="a3"/>
        <w:spacing w:before="9" w:line="247" w:lineRule="auto"/>
        <w:ind w:right="418"/>
      </w:pPr>
      <w:r>
        <w:rPr>
          <w:w w:val="105"/>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5752A" w:rsidRDefault="00A45EFB">
      <w:pPr>
        <w:pStyle w:val="a3"/>
        <w:spacing w:before="7" w:line="249" w:lineRule="auto"/>
        <w:ind w:right="401"/>
      </w:pPr>
      <w:r>
        <w:rPr>
          <w:w w:val="105"/>
        </w:rPr>
        <w:t>Внешняя политика России. Война России с Францией 1805-</w:t>
      </w:r>
      <w:r>
        <w:rPr>
          <w:w w:val="105"/>
          <w:position w:val="1"/>
        </w:rPr>
        <w:t xml:space="preserve">1807 гг. Тильзитский мир. </w:t>
      </w:r>
      <w:r>
        <w:rPr>
          <w:w w:val="105"/>
        </w:rPr>
        <w:t>Война со Швецией 1808-1809 г. и присоединение Финляндии. Война с Турцией и Бухарестский мир</w:t>
      </w:r>
      <w:r>
        <w:rPr>
          <w:spacing w:val="-12"/>
          <w:w w:val="105"/>
        </w:rPr>
        <w:t xml:space="preserve"> </w:t>
      </w:r>
      <w:r>
        <w:rPr>
          <w:w w:val="105"/>
        </w:rPr>
        <w:t>1812</w:t>
      </w:r>
      <w:r>
        <w:rPr>
          <w:spacing w:val="-6"/>
          <w:w w:val="105"/>
        </w:rPr>
        <w:t xml:space="preserve"> </w:t>
      </w:r>
      <w:r>
        <w:rPr>
          <w:w w:val="105"/>
        </w:rPr>
        <w:t>г.</w:t>
      </w:r>
      <w:r>
        <w:rPr>
          <w:spacing w:val="-10"/>
          <w:w w:val="105"/>
        </w:rPr>
        <w:t xml:space="preserve"> </w:t>
      </w:r>
      <w:r>
        <w:rPr>
          <w:w w:val="105"/>
        </w:rPr>
        <w:t>Отечественная</w:t>
      </w:r>
      <w:r>
        <w:rPr>
          <w:spacing w:val="-10"/>
          <w:w w:val="105"/>
        </w:rPr>
        <w:t xml:space="preserve"> </w:t>
      </w:r>
      <w:r>
        <w:rPr>
          <w:w w:val="105"/>
        </w:rPr>
        <w:t>война</w:t>
      </w:r>
      <w:r>
        <w:rPr>
          <w:spacing w:val="-7"/>
          <w:w w:val="105"/>
        </w:rPr>
        <w:t xml:space="preserve"> </w:t>
      </w:r>
      <w:r>
        <w:rPr>
          <w:w w:val="105"/>
        </w:rPr>
        <w:t>1812</w:t>
      </w:r>
      <w:r>
        <w:rPr>
          <w:spacing w:val="-6"/>
          <w:w w:val="105"/>
        </w:rPr>
        <w:t xml:space="preserve"> </w:t>
      </w:r>
      <w:r>
        <w:rPr>
          <w:w w:val="105"/>
        </w:rPr>
        <w:t>г.</w:t>
      </w:r>
      <w:r>
        <w:rPr>
          <w:spacing w:val="-10"/>
          <w:w w:val="105"/>
        </w:rPr>
        <w:t xml:space="preserve"> </w:t>
      </w:r>
      <w:r>
        <w:rPr>
          <w:w w:val="105"/>
        </w:rPr>
        <w:t>‒</w:t>
      </w:r>
      <w:r>
        <w:rPr>
          <w:spacing w:val="-6"/>
          <w:w w:val="105"/>
        </w:rPr>
        <w:t xml:space="preserve"> </w:t>
      </w:r>
      <w:r>
        <w:rPr>
          <w:w w:val="105"/>
        </w:rPr>
        <w:t>важнейшее</w:t>
      </w:r>
      <w:r>
        <w:rPr>
          <w:spacing w:val="-7"/>
          <w:w w:val="105"/>
        </w:rPr>
        <w:t xml:space="preserve"> </w:t>
      </w:r>
      <w:r>
        <w:rPr>
          <w:w w:val="105"/>
        </w:rPr>
        <w:t>событие</w:t>
      </w:r>
      <w:r>
        <w:rPr>
          <w:spacing w:val="-7"/>
          <w:w w:val="105"/>
        </w:rPr>
        <w:t xml:space="preserve"> </w:t>
      </w:r>
      <w:r>
        <w:rPr>
          <w:w w:val="105"/>
        </w:rPr>
        <w:t>российской</w:t>
      </w:r>
      <w:r>
        <w:rPr>
          <w:spacing w:val="-7"/>
          <w:w w:val="105"/>
        </w:rPr>
        <w:t xml:space="preserve"> </w:t>
      </w:r>
      <w:r>
        <w:rPr>
          <w:w w:val="105"/>
        </w:rPr>
        <w:t>и</w:t>
      </w:r>
      <w:r>
        <w:rPr>
          <w:spacing w:val="-7"/>
          <w:w w:val="105"/>
        </w:rPr>
        <w:t xml:space="preserve"> </w:t>
      </w:r>
      <w:r>
        <w:rPr>
          <w:w w:val="105"/>
        </w:rPr>
        <w:t>мировой</w:t>
      </w:r>
      <w:r>
        <w:rPr>
          <w:spacing w:val="-7"/>
          <w:w w:val="105"/>
        </w:rPr>
        <w:t xml:space="preserve"> </w:t>
      </w:r>
      <w:r>
        <w:rPr>
          <w:w w:val="105"/>
        </w:rPr>
        <w:t>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5752A" w:rsidRDefault="00A45EFB">
      <w:pPr>
        <w:pStyle w:val="a3"/>
        <w:spacing w:before="7" w:line="249" w:lineRule="auto"/>
        <w:ind w:right="416"/>
      </w:pPr>
      <w:r>
        <w:rPr>
          <w:w w:val="105"/>
        </w:rPr>
        <w:t>Либеральные и охранительные тенденции во внутренней политике. Польская конституция 1815 г. Военные поселения.</w:t>
      </w:r>
    </w:p>
    <w:p w:rsidR="0005752A" w:rsidRDefault="00A45EFB">
      <w:pPr>
        <w:pStyle w:val="a3"/>
        <w:spacing w:line="262" w:lineRule="exact"/>
        <w:ind w:left="976" w:firstLine="0"/>
      </w:pPr>
      <w:r>
        <w:t>Дворянская</w:t>
      </w:r>
      <w:r>
        <w:rPr>
          <w:spacing w:val="47"/>
        </w:rPr>
        <w:t xml:space="preserve"> </w:t>
      </w:r>
      <w:r>
        <w:t>оппозиция</w:t>
      </w:r>
      <w:r>
        <w:rPr>
          <w:spacing w:val="48"/>
        </w:rPr>
        <w:t xml:space="preserve"> </w:t>
      </w:r>
      <w:r>
        <w:t>самодержавию.</w:t>
      </w:r>
      <w:r>
        <w:rPr>
          <w:spacing w:val="35"/>
        </w:rPr>
        <w:t xml:space="preserve"> </w:t>
      </w:r>
      <w:r>
        <w:t>Тайные</w:t>
      </w:r>
      <w:r>
        <w:rPr>
          <w:spacing w:val="31"/>
        </w:rPr>
        <w:t xml:space="preserve"> </w:t>
      </w:r>
      <w:r>
        <w:rPr>
          <w:spacing w:val="-2"/>
        </w:rPr>
        <w:t>организации:</w:t>
      </w:r>
    </w:p>
    <w:p w:rsidR="0005752A" w:rsidRDefault="00A45EFB">
      <w:pPr>
        <w:pStyle w:val="a3"/>
        <w:spacing w:before="17" w:line="247" w:lineRule="auto"/>
        <w:ind w:right="428"/>
      </w:pPr>
      <w:r>
        <w:rPr>
          <w:w w:val="105"/>
        </w:rPr>
        <w:t>Союз спасения,</w:t>
      </w:r>
      <w:r>
        <w:rPr>
          <w:spacing w:val="-2"/>
          <w:w w:val="105"/>
        </w:rPr>
        <w:t xml:space="preserve"> </w:t>
      </w:r>
      <w:r>
        <w:rPr>
          <w:w w:val="105"/>
        </w:rPr>
        <w:t>Союз благоденствия,</w:t>
      </w:r>
      <w:r>
        <w:rPr>
          <w:spacing w:val="-2"/>
          <w:w w:val="105"/>
        </w:rPr>
        <w:t xml:space="preserve"> </w:t>
      </w:r>
      <w:r>
        <w:rPr>
          <w:w w:val="105"/>
        </w:rPr>
        <w:t>Северное</w:t>
      </w:r>
      <w:r>
        <w:rPr>
          <w:spacing w:val="-4"/>
          <w:w w:val="105"/>
        </w:rPr>
        <w:t xml:space="preserve"> </w:t>
      </w:r>
      <w:r>
        <w:rPr>
          <w:w w:val="105"/>
        </w:rPr>
        <w:t>и Южное</w:t>
      </w:r>
      <w:r>
        <w:rPr>
          <w:spacing w:val="-4"/>
          <w:w w:val="105"/>
        </w:rPr>
        <w:t xml:space="preserve"> </w:t>
      </w:r>
      <w:r>
        <w:rPr>
          <w:w w:val="105"/>
        </w:rPr>
        <w:t>общества.</w:t>
      </w:r>
      <w:r>
        <w:rPr>
          <w:spacing w:val="-2"/>
          <w:w w:val="105"/>
        </w:rPr>
        <w:t xml:space="preserve"> </w:t>
      </w:r>
      <w:r>
        <w:rPr>
          <w:w w:val="105"/>
        </w:rPr>
        <w:t>Восстание</w:t>
      </w:r>
      <w:r>
        <w:rPr>
          <w:spacing w:val="-4"/>
          <w:w w:val="105"/>
        </w:rPr>
        <w:t xml:space="preserve"> </w:t>
      </w:r>
      <w:r>
        <w:rPr>
          <w:w w:val="105"/>
        </w:rPr>
        <w:t>декабристов 14 декабря 1825 г.</w:t>
      </w:r>
    </w:p>
    <w:p w:rsidR="0005752A" w:rsidRDefault="00A45EFB">
      <w:pPr>
        <w:pStyle w:val="a3"/>
        <w:spacing w:before="7"/>
        <w:ind w:left="976" w:firstLine="0"/>
      </w:pPr>
      <w:r>
        <w:t>Николаевское</w:t>
      </w:r>
      <w:r>
        <w:rPr>
          <w:spacing w:val="51"/>
        </w:rPr>
        <w:t xml:space="preserve"> </w:t>
      </w:r>
      <w:r>
        <w:t>самодержавие:</w:t>
      </w:r>
      <w:r>
        <w:rPr>
          <w:spacing w:val="54"/>
        </w:rPr>
        <w:t xml:space="preserve"> </w:t>
      </w:r>
      <w:r>
        <w:rPr>
          <w:position w:val="1"/>
        </w:rPr>
        <w:t>государственный</w:t>
      </w:r>
      <w:r>
        <w:rPr>
          <w:spacing w:val="64"/>
          <w:position w:val="1"/>
        </w:rPr>
        <w:t xml:space="preserve"> </w:t>
      </w:r>
      <w:r>
        <w:rPr>
          <w:spacing w:val="-2"/>
          <w:position w:val="1"/>
        </w:rPr>
        <w:t>консерватизм.</w:t>
      </w:r>
    </w:p>
    <w:p w:rsidR="0005752A" w:rsidRDefault="00A45EFB">
      <w:pPr>
        <w:pStyle w:val="a3"/>
        <w:tabs>
          <w:tab w:val="left" w:pos="8864"/>
        </w:tabs>
        <w:spacing w:before="9" w:line="249" w:lineRule="auto"/>
        <w:ind w:right="407"/>
      </w:pPr>
      <w:r>
        <w:rPr>
          <w:w w:val="105"/>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w:t>
      </w:r>
      <w:r>
        <w:rPr>
          <w:spacing w:val="-2"/>
        </w:rPr>
        <w:t>цензура,</w:t>
      </w:r>
      <w:r>
        <w:tab/>
      </w:r>
      <w:r>
        <w:rPr>
          <w:spacing w:val="-2"/>
        </w:rPr>
        <w:t>попечительство</w:t>
      </w:r>
    </w:p>
    <w:p w:rsidR="0005752A" w:rsidRDefault="00A45EFB">
      <w:pPr>
        <w:pStyle w:val="a3"/>
        <w:spacing w:before="2"/>
        <w:ind w:firstLine="0"/>
      </w:pPr>
      <w:r>
        <w:rPr>
          <w:w w:val="105"/>
        </w:rPr>
        <w:t>об</w:t>
      </w:r>
      <w:r>
        <w:rPr>
          <w:spacing w:val="68"/>
          <w:w w:val="150"/>
        </w:rPr>
        <w:t xml:space="preserve">   </w:t>
      </w:r>
      <w:r>
        <w:rPr>
          <w:w w:val="105"/>
        </w:rPr>
        <w:t>образовании.</w:t>
      </w:r>
      <w:r>
        <w:rPr>
          <w:spacing w:val="66"/>
          <w:w w:val="150"/>
        </w:rPr>
        <w:t xml:space="preserve">   </w:t>
      </w:r>
      <w:r>
        <w:rPr>
          <w:w w:val="105"/>
        </w:rPr>
        <w:t>Крестьянский</w:t>
      </w:r>
      <w:r>
        <w:rPr>
          <w:spacing w:val="67"/>
          <w:w w:val="150"/>
        </w:rPr>
        <w:t xml:space="preserve">   </w:t>
      </w:r>
      <w:r>
        <w:rPr>
          <w:w w:val="105"/>
        </w:rPr>
        <w:t>вопрос.</w:t>
      </w:r>
      <w:r>
        <w:rPr>
          <w:spacing w:val="67"/>
          <w:w w:val="150"/>
        </w:rPr>
        <w:t xml:space="preserve">   </w:t>
      </w:r>
      <w:r>
        <w:rPr>
          <w:w w:val="105"/>
        </w:rPr>
        <w:t>Реформа</w:t>
      </w:r>
      <w:r>
        <w:rPr>
          <w:spacing w:val="67"/>
          <w:w w:val="150"/>
        </w:rPr>
        <w:t xml:space="preserve">   </w:t>
      </w:r>
      <w:r>
        <w:rPr>
          <w:w w:val="105"/>
        </w:rPr>
        <w:t>государственных</w:t>
      </w:r>
      <w:r>
        <w:rPr>
          <w:spacing w:val="67"/>
          <w:w w:val="150"/>
        </w:rPr>
        <w:t xml:space="preserve">   </w:t>
      </w:r>
      <w:r>
        <w:rPr>
          <w:spacing w:val="-2"/>
          <w:w w:val="105"/>
        </w:rPr>
        <w:t>крестьян</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29" w:firstLine="0"/>
      </w:pPr>
      <w:r>
        <w:rPr>
          <w:w w:val="105"/>
        </w:rPr>
        <w:lastRenderedPageBreak/>
        <w:t>П.Д. Киселёва 1837-1841 гг. Официальная идеология: «православие, самодержавие, народность». Формирование профессиональной бюрократии.</w:t>
      </w:r>
    </w:p>
    <w:p w:rsidR="0005752A" w:rsidRDefault="00A45EFB">
      <w:pPr>
        <w:pStyle w:val="a3"/>
        <w:spacing w:before="10" w:line="249" w:lineRule="auto"/>
        <w:ind w:right="417"/>
      </w:pPr>
      <w:r>
        <w:rPr>
          <w:w w:val="105"/>
        </w:rPr>
        <w:t>Расширение</w:t>
      </w:r>
      <w:r>
        <w:rPr>
          <w:spacing w:val="63"/>
          <w:w w:val="105"/>
        </w:rPr>
        <w:t xml:space="preserve">   </w:t>
      </w:r>
      <w:r>
        <w:rPr>
          <w:w w:val="105"/>
        </w:rPr>
        <w:t>империи:</w:t>
      </w:r>
      <w:r>
        <w:rPr>
          <w:spacing w:val="66"/>
          <w:w w:val="105"/>
        </w:rPr>
        <w:t xml:space="preserve">   </w:t>
      </w:r>
      <w:r>
        <w:rPr>
          <w:w w:val="105"/>
        </w:rPr>
        <w:t>русско-иранская</w:t>
      </w:r>
      <w:r>
        <w:rPr>
          <w:spacing w:val="66"/>
          <w:w w:val="105"/>
        </w:rPr>
        <w:t xml:space="preserve">   </w:t>
      </w:r>
      <w:r>
        <w:rPr>
          <w:w w:val="105"/>
        </w:rPr>
        <w:t>и</w:t>
      </w:r>
      <w:r>
        <w:rPr>
          <w:spacing w:val="67"/>
          <w:w w:val="105"/>
        </w:rPr>
        <w:t xml:space="preserve">   </w:t>
      </w:r>
      <w:r>
        <w:rPr>
          <w:w w:val="105"/>
        </w:rPr>
        <w:t>русско-турецкая</w:t>
      </w:r>
      <w:r>
        <w:rPr>
          <w:spacing w:val="66"/>
          <w:w w:val="105"/>
        </w:rPr>
        <w:t xml:space="preserve">   </w:t>
      </w:r>
      <w:r>
        <w:rPr>
          <w:w w:val="105"/>
        </w:rPr>
        <w:t>войны.</w:t>
      </w:r>
      <w:r>
        <w:rPr>
          <w:spacing w:val="66"/>
          <w:w w:val="105"/>
        </w:rPr>
        <w:t xml:space="preserve">   </w:t>
      </w:r>
      <w:r>
        <w:rPr>
          <w:w w:val="105"/>
        </w:rPr>
        <w:t>Россия и Западная</w:t>
      </w:r>
      <w:r>
        <w:rPr>
          <w:spacing w:val="-1"/>
          <w:w w:val="105"/>
        </w:rPr>
        <w:t xml:space="preserve"> </w:t>
      </w:r>
      <w:r>
        <w:rPr>
          <w:w w:val="105"/>
        </w:rPr>
        <w:t>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5752A" w:rsidRDefault="00A45EFB">
      <w:pPr>
        <w:pStyle w:val="a3"/>
        <w:tabs>
          <w:tab w:val="left" w:pos="2545"/>
          <w:tab w:val="left" w:pos="3805"/>
          <w:tab w:val="left" w:pos="6611"/>
          <w:tab w:val="left" w:pos="9424"/>
        </w:tabs>
        <w:spacing w:before="2" w:line="249" w:lineRule="auto"/>
        <w:ind w:right="406"/>
      </w:pPr>
      <w:r>
        <w:rPr>
          <w:w w:val="105"/>
        </w:rPr>
        <w:t>Сословная</w:t>
      </w:r>
      <w:r>
        <w:rPr>
          <w:spacing w:val="-9"/>
          <w:w w:val="105"/>
        </w:rPr>
        <w:t xml:space="preserve"> </w:t>
      </w:r>
      <w:r>
        <w:rPr>
          <w:w w:val="105"/>
        </w:rPr>
        <w:t>структура</w:t>
      </w:r>
      <w:r>
        <w:rPr>
          <w:spacing w:val="-6"/>
          <w:w w:val="105"/>
        </w:rPr>
        <w:t xml:space="preserve"> </w:t>
      </w:r>
      <w:r>
        <w:rPr>
          <w:w w:val="105"/>
        </w:rPr>
        <w:t>российского</w:t>
      </w:r>
      <w:r>
        <w:rPr>
          <w:spacing w:val="-11"/>
          <w:w w:val="105"/>
        </w:rPr>
        <w:t xml:space="preserve"> </w:t>
      </w:r>
      <w:r>
        <w:rPr>
          <w:w w:val="105"/>
        </w:rPr>
        <w:t>общества.</w:t>
      </w:r>
      <w:r>
        <w:rPr>
          <w:spacing w:val="-15"/>
          <w:w w:val="105"/>
        </w:rPr>
        <w:t xml:space="preserve"> </w:t>
      </w:r>
      <w:r>
        <w:rPr>
          <w:w w:val="105"/>
        </w:rPr>
        <w:t>Крепостное</w:t>
      </w:r>
      <w:r>
        <w:rPr>
          <w:spacing w:val="-11"/>
          <w:w w:val="105"/>
        </w:rPr>
        <w:t xml:space="preserve"> </w:t>
      </w:r>
      <w:r>
        <w:rPr>
          <w:w w:val="105"/>
        </w:rPr>
        <w:t>хозяйство.</w:t>
      </w:r>
      <w:r>
        <w:rPr>
          <w:spacing w:val="-15"/>
          <w:w w:val="105"/>
        </w:rPr>
        <w:t xml:space="preserve"> </w:t>
      </w:r>
      <w:r>
        <w:rPr>
          <w:w w:val="105"/>
        </w:rPr>
        <w:t>Помещик</w:t>
      </w:r>
      <w:r>
        <w:rPr>
          <w:spacing w:val="-14"/>
          <w:w w:val="105"/>
        </w:rPr>
        <w:t xml:space="preserve"> </w:t>
      </w:r>
      <w:r>
        <w:rPr>
          <w:w w:val="105"/>
        </w:rPr>
        <w:t>и</w:t>
      </w:r>
      <w:r>
        <w:rPr>
          <w:spacing w:val="-6"/>
          <w:w w:val="105"/>
        </w:rPr>
        <w:t xml:space="preserve"> </w:t>
      </w:r>
      <w:r>
        <w:rPr>
          <w:w w:val="105"/>
        </w:rPr>
        <w:t xml:space="preserve">крестьянин, </w:t>
      </w:r>
      <w:r>
        <w:rPr>
          <w:spacing w:val="-2"/>
          <w:w w:val="105"/>
        </w:rPr>
        <w:t>конфликты</w:t>
      </w:r>
      <w:r>
        <w:tab/>
      </w:r>
      <w:r>
        <w:rPr>
          <w:spacing w:val="-10"/>
          <w:w w:val="105"/>
        </w:rPr>
        <w:t>и</w:t>
      </w:r>
      <w:r>
        <w:tab/>
      </w:r>
      <w:r>
        <w:rPr>
          <w:spacing w:val="-2"/>
          <w:w w:val="105"/>
        </w:rPr>
        <w:t>сотрудничество.</w:t>
      </w:r>
      <w:r>
        <w:tab/>
      </w:r>
      <w:r>
        <w:rPr>
          <w:spacing w:val="-2"/>
          <w:w w:val="105"/>
        </w:rPr>
        <w:t>Промышленный</w:t>
      </w:r>
      <w:r>
        <w:tab/>
      </w:r>
      <w:r>
        <w:rPr>
          <w:spacing w:val="-2"/>
          <w:w w:val="105"/>
        </w:rPr>
        <w:t xml:space="preserve">переворот </w:t>
      </w:r>
      <w:r>
        <w:rPr>
          <w:w w:val="105"/>
        </w:rPr>
        <w:t>и</w:t>
      </w:r>
      <w:r>
        <w:rPr>
          <w:spacing w:val="68"/>
          <w:w w:val="150"/>
        </w:rPr>
        <w:t xml:space="preserve">  </w:t>
      </w:r>
      <w:r>
        <w:rPr>
          <w:w w:val="105"/>
        </w:rPr>
        <w:t>его</w:t>
      </w:r>
      <w:r>
        <w:rPr>
          <w:spacing w:val="69"/>
          <w:w w:val="150"/>
        </w:rPr>
        <w:t xml:space="preserve">  </w:t>
      </w:r>
      <w:r>
        <w:rPr>
          <w:w w:val="105"/>
        </w:rPr>
        <w:t>особенности</w:t>
      </w:r>
      <w:r>
        <w:rPr>
          <w:spacing w:val="68"/>
          <w:w w:val="150"/>
        </w:rPr>
        <w:t xml:space="preserve">  </w:t>
      </w:r>
      <w:r>
        <w:rPr>
          <w:w w:val="105"/>
        </w:rPr>
        <w:t>в</w:t>
      </w:r>
      <w:r>
        <w:rPr>
          <w:spacing w:val="72"/>
          <w:w w:val="150"/>
        </w:rPr>
        <w:t xml:space="preserve">  </w:t>
      </w:r>
      <w:r>
        <w:rPr>
          <w:w w:val="105"/>
        </w:rPr>
        <w:t>России.</w:t>
      </w:r>
      <w:r>
        <w:rPr>
          <w:spacing w:val="69"/>
          <w:w w:val="150"/>
        </w:rPr>
        <w:t xml:space="preserve">  </w:t>
      </w:r>
      <w:r>
        <w:rPr>
          <w:w w:val="105"/>
        </w:rPr>
        <w:t>Начало</w:t>
      </w:r>
      <w:r>
        <w:rPr>
          <w:spacing w:val="68"/>
          <w:w w:val="150"/>
        </w:rPr>
        <w:t xml:space="preserve">  </w:t>
      </w:r>
      <w:r>
        <w:rPr>
          <w:w w:val="105"/>
        </w:rPr>
        <w:t>железнодорожного</w:t>
      </w:r>
      <w:r>
        <w:rPr>
          <w:spacing w:val="68"/>
          <w:w w:val="150"/>
        </w:rPr>
        <w:t xml:space="preserve">  </w:t>
      </w:r>
      <w:r>
        <w:rPr>
          <w:w w:val="105"/>
        </w:rPr>
        <w:t>строительства.</w:t>
      </w:r>
      <w:r>
        <w:rPr>
          <w:spacing w:val="69"/>
          <w:w w:val="150"/>
        </w:rPr>
        <w:t xml:space="preserve">  </w:t>
      </w:r>
      <w:r>
        <w:rPr>
          <w:w w:val="105"/>
        </w:rPr>
        <w:t>Москва и</w:t>
      </w:r>
      <w:r>
        <w:rPr>
          <w:spacing w:val="69"/>
          <w:w w:val="105"/>
        </w:rPr>
        <w:t xml:space="preserve">   </w:t>
      </w:r>
      <w:r>
        <w:rPr>
          <w:w w:val="105"/>
        </w:rPr>
        <w:t>Петербург:</w:t>
      </w:r>
      <w:r>
        <w:rPr>
          <w:spacing w:val="70"/>
          <w:w w:val="105"/>
        </w:rPr>
        <w:t xml:space="preserve">   </w:t>
      </w:r>
      <w:r>
        <w:rPr>
          <w:w w:val="105"/>
        </w:rPr>
        <w:t>спор</w:t>
      </w:r>
      <w:r>
        <w:rPr>
          <w:spacing w:val="69"/>
          <w:w w:val="105"/>
        </w:rPr>
        <w:t xml:space="preserve">   </w:t>
      </w:r>
      <w:r>
        <w:rPr>
          <w:w w:val="105"/>
        </w:rPr>
        <w:t>двух</w:t>
      </w:r>
      <w:r>
        <w:rPr>
          <w:spacing w:val="69"/>
          <w:w w:val="105"/>
        </w:rPr>
        <w:t xml:space="preserve">   </w:t>
      </w:r>
      <w:r>
        <w:rPr>
          <w:w w:val="105"/>
        </w:rPr>
        <w:t>столиц.</w:t>
      </w:r>
      <w:r>
        <w:rPr>
          <w:spacing w:val="70"/>
          <w:w w:val="105"/>
        </w:rPr>
        <w:t xml:space="preserve">   </w:t>
      </w:r>
      <w:r>
        <w:rPr>
          <w:w w:val="105"/>
        </w:rPr>
        <w:t>Города</w:t>
      </w:r>
      <w:r>
        <w:rPr>
          <w:spacing w:val="69"/>
          <w:w w:val="105"/>
        </w:rPr>
        <w:t xml:space="preserve">   </w:t>
      </w:r>
      <w:r>
        <w:rPr>
          <w:w w:val="105"/>
        </w:rPr>
        <w:t>как</w:t>
      </w:r>
      <w:r>
        <w:rPr>
          <w:spacing w:val="70"/>
          <w:w w:val="105"/>
        </w:rPr>
        <w:t xml:space="preserve">   </w:t>
      </w:r>
      <w:r>
        <w:rPr>
          <w:w w:val="105"/>
        </w:rPr>
        <w:t>административные,</w:t>
      </w:r>
      <w:r>
        <w:rPr>
          <w:spacing w:val="70"/>
          <w:w w:val="105"/>
        </w:rPr>
        <w:t xml:space="preserve">   </w:t>
      </w:r>
      <w:r>
        <w:rPr>
          <w:w w:val="105"/>
        </w:rPr>
        <w:t>торговые и промышленные центры. Городское самоуправление.</w:t>
      </w:r>
    </w:p>
    <w:p w:rsidR="0005752A" w:rsidRDefault="00A45EFB">
      <w:pPr>
        <w:pStyle w:val="a3"/>
        <w:tabs>
          <w:tab w:val="left" w:pos="9230"/>
        </w:tabs>
        <w:spacing w:before="8" w:line="249" w:lineRule="auto"/>
        <w:ind w:right="409"/>
      </w:pPr>
      <w:r>
        <w:rPr>
          <w:w w:val="105"/>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w:t>
      </w:r>
      <w:r>
        <w:rPr>
          <w:spacing w:val="-2"/>
          <w:w w:val="105"/>
        </w:rPr>
        <w:t xml:space="preserve"> </w:t>
      </w:r>
      <w:r>
        <w:rPr>
          <w:w w:val="105"/>
        </w:rPr>
        <w:t>и западники,</w:t>
      </w:r>
      <w:r>
        <w:rPr>
          <w:spacing w:val="-3"/>
          <w:w w:val="105"/>
        </w:rPr>
        <w:t xml:space="preserve"> </w:t>
      </w:r>
      <w:r>
        <w:rPr>
          <w:w w:val="105"/>
        </w:rPr>
        <w:t>зарождение социалистической мысли. Складывание</w:t>
      </w:r>
      <w:r>
        <w:rPr>
          <w:spacing w:val="-6"/>
          <w:w w:val="105"/>
        </w:rPr>
        <w:t xml:space="preserve"> </w:t>
      </w:r>
      <w:r>
        <w:rPr>
          <w:w w:val="105"/>
        </w:rPr>
        <w:t xml:space="preserve">теории </w:t>
      </w:r>
      <w:r>
        <w:rPr>
          <w:spacing w:val="-2"/>
          <w:w w:val="105"/>
        </w:rPr>
        <w:t>русского</w:t>
      </w:r>
      <w:r>
        <w:tab/>
      </w:r>
      <w:r>
        <w:rPr>
          <w:spacing w:val="-2"/>
          <w:w w:val="105"/>
        </w:rPr>
        <w:t>социализма.</w:t>
      </w:r>
    </w:p>
    <w:p w:rsidR="0005752A" w:rsidRDefault="00A45EFB">
      <w:pPr>
        <w:pStyle w:val="a3"/>
        <w:spacing w:before="2" w:line="247" w:lineRule="auto"/>
        <w:ind w:right="428" w:firstLine="0"/>
      </w:pPr>
      <w:r>
        <w:rPr>
          <w:w w:val="105"/>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5752A" w:rsidRDefault="00A45EFB">
      <w:pPr>
        <w:pStyle w:val="a3"/>
        <w:spacing w:before="9"/>
        <w:ind w:left="976" w:firstLine="0"/>
      </w:pPr>
      <w:r>
        <w:t>Культурное</w:t>
      </w:r>
      <w:r>
        <w:rPr>
          <w:spacing w:val="21"/>
        </w:rPr>
        <w:t xml:space="preserve"> </w:t>
      </w:r>
      <w:r>
        <w:t>пространство</w:t>
      </w:r>
      <w:r>
        <w:rPr>
          <w:spacing w:val="22"/>
        </w:rPr>
        <w:t xml:space="preserve"> </w:t>
      </w:r>
      <w:r>
        <w:t>империи</w:t>
      </w:r>
      <w:r>
        <w:rPr>
          <w:spacing w:val="32"/>
        </w:rPr>
        <w:t xml:space="preserve"> </w:t>
      </w:r>
      <w:r>
        <w:t>в</w:t>
      </w:r>
      <w:r>
        <w:rPr>
          <w:spacing w:val="32"/>
        </w:rPr>
        <w:t xml:space="preserve"> </w:t>
      </w:r>
      <w:r>
        <w:t>первой</w:t>
      </w:r>
      <w:r>
        <w:rPr>
          <w:spacing w:val="32"/>
        </w:rPr>
        <w:t xml:space="preserve"> </w:t>
      </w:r>
      <w:r>
        <w:t>половине</w:t>
      </w:r>
      <w:r>
        <w:rPr>
          <w:spacing w:val="54"/>
        </w:rPr>
        <w:t xml:space="preserve"> </w:t>
      </w:r>
      <w:r>
        <w:t>XIX</w:t>
      </w:r>
      <w:r>
        <w:rPr>
          <w:spacing w:val="19"/>
        </w:rPr>
        <w:t xml:space="preserve"> </w:t>
      </w:r>
      <w:r>
        <w:rPr>
          <w:spacing w:val="-5"/>
        </w:rPr>
        <w:t>в.</w:t>
      </w:r>
    </w:p>
    <w:p w:rsidR="0005752A" w:rsidRDefault="00A45EFB">
      <w:pPr>
        <w:pStyle w:val="a3"/>
        <w:spacing w:before="10" w:line="249" w:lineRule="auto"/>
        <w:ind w:right="417"/>
      </w:pPr>
      <w:r>
        <w:rPr>
          <w:w w:val="105"/>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w:t>
      </w:r>
      <w:r>
        <w:rPr>
          <w:spacing w:val="-3"/>
          <w:w w:val="105"/>
        </w:rPr>
        <w:t xml:space="preserve"> </w:t>
      </w:r>
      <w:r>
        <w:rPr>
          <w:w w:val="105"/>
        </w:rPr>
        <w:t>Формирование</w:t>
      </w:r>
      <w:r>
        <w:rPr>
          <w:spacing w:val="-5"/>
          <w:w w:val="105"/>
        </w:rPr>
        <w:t xml:space="preserve"> </w:t>
      </w:r>
      <w:r>
        <w:rPr>
          <w:w w:val="105"/>
        </w:rPr>
        <w:t>русской</w:t>
      </w:r>
      <w:r>
        <w:rPr>
          <w:spacing w:val="-5"/>
          <w:w w:val="105"/>
        </w:rPr>
        <w:t xml:space="preserve"> </w:t>
      </w:r>
      <w:r>
        <w:rPr>
          <w:w w:val="105"/>
        </w:rPr>
        <w:t>музыкальной школы.</w:t>
      </w:r>
      <w:r>
        <w:rPr>
          <w:spacing w:val="-9"/>
          <w:w w:val="105"/>
        </w:rPr>
        <w:t xml:space="preserve"> </w:t>
      </w:r>
      <w:r>
        <w:rPr>
          <w:w w:val="105"/>
        </w:rPr>
        <w:t>Театр,</w:t>
      </w:r>
      <w:r>
        <w:rPr>
          <w:spacing w:val="-9"/>
          <w:w w:val="105"/>
        </w:rPr>
        <w:t xml:space="preserve"> </w:t>
      </w:r>
      <w:r>
        <w:rPr>
          <w:w w:val="105"/>
        </w:rPr>
        <w:t>живопись,</w:t>
      </w:r>
      <w:r>
        <w:rPr>
          <w:spacing w:val="-10"/>
          <w:w w:val="105"/>
        </w:rPr>
        <w:t xml:space="preserve"> </w:t>
      </w:r>
      <w:r>
        <w:rPr>
          <w:w w:val="105"/>
        </w:rPr>
        <w:t>архитектура.</w:t>
      </w:r>
      <w:r>
        <w:rPr>
          <w:spacing w:val="-3"/>
          <w:w w:val="105"/>
        </w:rPr>
        <w:t xml:space="preserve"> </w:t>
      </w:r>
      <w:r>
        <w:rPr>
          <w:w w:val="105"/>
        </w:rPr>
        <w:t>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w:t>
      </w:r>
      <w:r>
        <w:rPr>
          <w:spacing w:val="-2"/>
          <w:w w:val="105"/>
        </w:rPr>
        <w:t xml:space="preserve"> </w:t>
      </w:r>
      <w:r>
        <w:rPr>
          <w:w w:val="105"/>
        </w:rPr>
        <w:t>комфорта. Жизнь в городе</w:t>
      </w:r>
      <w:r>
        <w:rPr>
          <w:spacing w:val="-2"/>
          <w:w w:val="105"/>
        </w:rPr>
        <w:t xml:space="preserve"> </w:t>
      </w:r>
      <w:r>
        <w:rPr>
          <w:w w:val="105"/>
        </w:rPr>
        <w:t>и в усадьбе. Российская культура как часть европейской культуры.</w:t>
      </w:r>
    </w:p>
    <w:p w:rsidR="0005752A" w:rsidRDefault="00A45EFB">
      <w:pPr>
        <w:pStyle w:val="a3"/>
        <w:spacing w:before="10"/>
        <w:ind w:left="976" w:firstLine="0"/>
      </w:pPr>
      <w:r>
        <w:rPr>
          <w:w w:val="105"/>
        </w:rPr>
        <w:t>Народы</w:t>
      </w:r>
      <w:r>
        <w:rPr>
          <w:spacing w:val="-15"/>
          <w:w w:val="105"/>
        </w:rPr>
        <w:t xml:space="preserve"> </w:t>
      </w:r>
      <w:r>
        <w:rPr>
          <w:w w:val="105"/>
        </w:rPr>
        <w:t>России</w:t>
      </w:r>
      <w:r>
        <w:rPr>
          <w:spacing w:val="-10"/>
          <w:w w:val="105"/>
        </w:rPr>
        <w:t xml:space="preserve"> </w:t>
      </w:r>
      <w:r>
        <w:rPr>
          <w:w w:val="105"/>
        </w:rPr>
        <w:t>в</w:t>
      </w:r>
      <w:r>
        <w:rPr>
          <w:spacing w:val="-10"/>
          <w:w w:val="105"/>
        </w:rPr>
        <w:t xml:space="preserve"> </w:t>
      </w:r>
      <w:r>
        <w:rPr>
          <w:w w:val="105"/>
        </w:rPr>
        <w:t>первой</w:t>
      </w:r>
      <w:r>
        <w:rPr>
          <w:spacing w:val="-4"/>
          <w:w w:val="105"/>
        </w:rPr>
        <w:t xml:space="preserve"> </w:t>
      </w:r>
      <w:r>
        <w:rPr>
          <w:w w:val="105"/>
        </w:rPr>
        <w:t>половине</w:t>
      </w:r>
      <w:r>
        <w:rPr>
          <w:spacing w:val="-4"/>
          <w:w w:val="105"/>
        </w:rPr>
        <w:t xml:space="preserve"> </w:t>
      </w:r>
      <w:r>
        <w:rPr>
          <w:w w:val="105"/>
        </w:rPr>
        <w:t>XIX</w:t>
      </w:r>
      <w:r>
        <w:rPr>
          <w:spacing w:val="-16"/>
          <w:w w:val="105"/>
        </w:rPr>
        <w:t xml:space="preserve"> </w:t>
      </w:r>
      <w:r>
        <w:rPr>
          <w:spacing w:val="-5"/>
          <w:w w:val="105"/>
        </w:rPr>
        <w:t>в.</w:t>
      </w:r>
    </w:p>
    <w:p w:rsidR="0005752A" w:rsidRDefault="00A45EFB">
      <w:pPr>
        <w:pStyle w:val="a3"/>
        <w:tabs>
          <w:tab w:val="left" w:pos="2559"/>
          <w:tab w:val="left" w:pos="4748"/>
          <w:tab w:val="left" w:pos="7131"/>
          <w:tab w:val="left" w:pos="9448"/>
        </w:tabs>
        <w:spacing w:before="10" w:line="249" w:lineRule="auto"/>
        <w:ind w:right="414"/>
      </w:pPr>
      <w:r>
        <w:rPr>
          <w:w w:val="105"/>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w:t>
      </w:r>
      <w:r>
        <w:rPr>
          <w:spacing w:val="-2"/>
        </w:rPr>
        <w:t>империи.</w:t>
      </w:r>
      <w:r>
        <w:tab/>
      </w:r>
      <w:r>
        <w:rPr>
          <w:spacing w:val="-2"/>
        </w:rPr>
        <w:t>Царство</w:t>
      </w:r>
      <w:r>
        <w:tab/>
      </w:r>
      <w:r>
        <w:rPr>
          <w:spacing w:val="-2"/>
        </w:rPr>
        <w:t>Польское.</w:t>
      </w:r>
      <w:r>
        <w:tab/>
      </w:r>
      <w:r>
        <w:rPr>
          <w:spacing w:val="-2"/>
        </w:rPr>
        <w:t>Польское</w:t>
      </w:r>
      <w:r>
        <w:tab/>
      </w:r>
      <w:r>
        <w:rPr>
          <w:spacing w:val="-2"/>
        </w:rPr>
        <w:t xml:space="preserve">восстание </w:t>
      </w:r>
      <w:r>
        <w:rPr>
          <w:w w:val="105"/>
        </w:rPr>
        <w:t>1830-1831 гг. Присоединение Грузии и Закавказья. Кавказская война. Движение Шамиля.</w:t>
      </w:r>
    </w:p>
    <w:p w:rsidR="0005752A" w:rsidRDefault="00A45EFB">
      <w:pPr>
        <w:pStyle w:val="a3"/>
        <w:spacing w:before="8"/>
        <w:ind w:left="976" w:firstLine="0"/>
      </w:pPr>
      <w:r>
        <w:t>Социальная</w:t>
      </w:r>
      <w:r>
        <w:rPr>
          <w:spacing w:val="23"/>
        </w:rPr>
        <w:t xml:space="preserve"> </w:t>
      </w:r>
      <w:r>
        <w:t>и</w:t>
      </w:r>
      <w:r>
        <w:rPr>
          <w:spacing w:val="39"/>
        </w:rPr>
        <w:t xml:space="preserve"> </w:t>
      </w:r>
      <w:r>
        <w:t>правовая</w:t>
      </w:r>
      <w:r>
        <w:rPr>
          <w:spacing w:val="34"/>
        </w:rPr>
        <w:t xml:space="preserve"> </w:t>
      </w:r>
      <w:r>
        <w:t>модернизация</w:t>
      </w:r>
      <w:r>
        <w:rPr>
          <w:spacing w:val="23"/>
        </w:rPr>
        <w:t xml:space="preserve"> </w:t>
      </w:r>
      <w:r>
        <w:t>страны</w:t>
      </w:r>
      <w:r>
        <w:rPr>
          <w:spacing w:val="24"/>
        </w:rPr>
        <w:t xml:space="preserve"> </w:t>
      </w:r>
      <w:r>
        <w:t>при</w:t>
      </w:r>
      <w:r>
        <w:rPr>
          <w:spacing w:val="39"/>
        </w:rPr>
        <w:t xml:space="preserve"> </w:t>
      </w:r>
      <w:r>
        <w:t>Александре</w:t>
      </w:r>
      <w:r>
        <w:rPr>
          <w:spacing w:val="47"/>
        </w:rPr>
        <w:t xml:space="preserve"> </w:t>
      </w:r>
      <w:r>
        <w:rPr>
          <w:spacing w:val="-5"/>
        </w:rPr>
        <w:t>II.</w:t>
      </w:r>
    </w:p>
    <w:p w:rsidR="0005752A" w:rsidRDefault="00A45EFB">
      <w:pPr>
        <w:pStyle w:val="a3"/>
        <w:spacing w:before="9" w:line="249" w:lineRule="auto"/>
        <w:ind w:right="408"/>
      </w:pPr>
      <w:r>
        <w:rPr>
          <w:w w:val="105"/>
        </w:rPr>
        <w:t>Реформы</w:t>
      </w:r>
      <w:r>
        <w:rPr>
          <w:spacing w:val="75"/>
          <w:w w:val="150"/>
        </w:rPr>
        <w:t xml:space="preserve">   </w:t>
      </w:r>
      <w:r>
        <w:rPr>
          <w:w w:val="105"/>
        </w:rPr>
        <w:t>1860-1870-х</w:t>
      </w:r>
      <w:r>
        <w:rPr>
          <w:spacing w:val="75"/>
          <w:w w:val="150"/>
        </w:rPr>
        <w:t xml:space="preserve">   </w:t>
      </w:r>
      <w:r>
        <w:rPr>
          <w:w w:val="105"/>
        </w:rPr>
        <w:t>гг.</w:t>
      </w:r>
      <w:r>
        <w:rPr>
          <w:spacing w:val="75"/>
          <w:w w:val="150"/>
        </w:rPr>
        <w:t xml:space="preserve">   </w:t>
      </w:r>
      <w:r>
        <w:rPr>
          <w:w w:val="105"/>
        </w:rPr>
        <w:t>‒</w:t>
      </w:r>
      <w:r>
        <w:rPr>
          <w:spacing w:val="77"/>
          <w:w w:val="150"/>
        </w:rPr>
        <w:t xml:space="preserve">   </w:t>
      </w:r>
      <w:r>
        <w:rPr>
          <w:w w:val="105"/>
        </w:rPr>
        <w:t>движение</w:t>
      </w:r>
      <w:r>
        <w:rPr>
          <w:spacing w:val="76"/>
          <w:w w:val="150"/>
        </w:rPr>
        <w:t xml:space="preserve">   </w:t>
      </w:r>
      <w:r>
        <w:rPr>
          <w:w w:val="105"/>
        </w:rPr>
        <w:t>к</w:t>
      </w:r>
      <w:r>
        <w:rPr>
          <w:spacing w:val="76"/>
          <w:w w:val="150"/>
        </w:rPr>
        <w:t xml:space="preserve">   </w:t>
      </w:r>
      <w:r>
        <w:rPr>
          <w:w w:val="105"/>
        </w:rPr>
        <w:t>правовому</w:t>
      </w:r>
      <w:r>
        <w:rPr>
          <w:spacing w:val="77"/>
          <w:w w:val="150"/>
        </w:rPr>
        <w:t xml:space="preserve">   </w:t>
      </w:r>
      <w:r>
        <w:rPr>
          <w:w w:val="105"/>
        </w:rPr>
        <w:t>государству и</w:t>
      </w:r>
      <w:r>
        <w:rPr>
          <w:spacing w:val="-2"/>
          <w:w w:val="105"/>
        </w:rPr>
        <w:t xml:space="preserve"> </w:t>
      </w:r>
      <w:r>
        <w:rPr>
          <w:w w:val="105"/>
        </w:rPr>
        <w:t>гражданскому</w:t>
      </w:r>
      <w:r>
        <w:rPr>
          <w:spacing w:val="-1"/>
          <w:w w:val="105"/>
        </w:rPr>
        <w:t xml:space="preserve"> </w:t>
      </w:r>
      <w:r>
        <w:rPr>
          <w:w w:val="105"/>
        </w:rPr>
        <w:t>обществу. Крестьянская реформа</w:t>
      </w:r>
      <w:r>
        <w:rPr>
          <w:spacing w:val="-2"/>
          <w:w w:val="105"/>
        </w:rPr>
        <w:t xml:space="preserve"> </w:t>
      </w:r>
      <w:r>
        <w:rPr>
          <w:w w:val="105"/>
        </w:rPr>
        <w:t>1861</w:t>
      </w:r>
      <w:r>
        <w:rPr>
          <w:spacing w:val="-1"/>
          <w:w w:val="105"/>
        </w:rPr>
        <w:t xml:space="preserve"> </w:t>
      </w:r>
      <w:r>
        <w:rPr>
          <w:w w:val="105"/>
        </w:rPr>
        <w:t>г.</w:t>
      </w:r>
      <w:r>
        <w:rPr>
          <w:spacing w:val="-5"/>
          <w:w w:val="105"/>
        </w:rPr>
        <w:t xml:space="preserve"> </w:t>
      </w:r>
      <w:r>
        <w:rPr>
          <w:w w:val="105"/>
        </w:rPr>
        <w:t>и её</w:t>
      </w:r>
      <w:r>
        <w:rPr>
          <w:spacing w:val="-1"/>
          <w:w w:val="105"/>
        </w:rPr>
        <w:t xml:space="preserve"> </w:t>
      </w:r>
      <w:r>
        <w:rPr>
          <w:w w:val="105"/>
        </w:rPr>
        <w:t>последствия. Крестьянская община. Земская</w:t>
      </w:r>
      <w:r>
        <w:rPr>
          <w:spacing w:val="-2"/>
          <w:w w:val="105"/>
        </w:rPr>
        <w:t xml:space="preserve"> </w:t>
      </w:r>
      <w:r>
        <w:rPr>
          <w:w w:val="105"/>
        </w:rPr>
        <w:t>и городская реформы. Становление общественного самоуправления.</w:t>
      </w:r>
      <w:r>
        <w:rPr>
          <w:spacing w:val="-3"/>
          <w:w w:val="105"/>
        </w:rPr>
        <w:t xml:space="preserve"> </w:t>
      </w:r>
      <w:r>
        <w:rPr>
          <w:w w:val="105"/>
        </w:rPr>
        <w:t>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5752A" w:rsidRDefault="00A45EFB">
      <w:pPr>
        <w:pStyle w:val="a3"/>
        <w:spacing w:before="7" w:line="249" w:lineRule="auto"/>
        <w:ind w:right="414"/>
      </w:pPr>
      <w:r>
        <w:rPr>
          <w:w w:val="105"/>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5752A" w:rsidRDefault="00A45EFB">
      <w:pPr>
        <w:pStyle w:val="a3"/>
        <w:spacing w:before="4"/>
        <w:ind w:left="976" w:firstLine="0"/>
      </w:pPr>
      <w:r>
        <w:t>Россия</w:t>
      </w:r>
      <w:r>
        <w:rPr>
          <w:spacing w:val="23"/>
        </w:rPr>
        <w:t xml:space="preserve"> </w:t>
      </w:r>
      <w:r>
        <w:t>в</w:t>
      </w:r>
      <w:r>
        <w:rPr>
          <w:spacing w:val="30"/>
        </w:rPr>
        <w:t xml:space="preserve"> </w:t>
      </w:r>
      <w:r>
        <w:t>1880-1890-х</w:t>
      </w:r>
      <w:r>
        <w:rPr>
          <w:spacing w:val="21"/>
        </w:rPr>
        <w:t xml:space="preserve"> </w:t>
      </w:r>
      <w:r>
        <w:rPr>
          <w:spacing w:val="-5"/>
        </w:rPr>
        <w:t>гг.</w:t>
      </w:r>
    </w:p>
    <w:p w:rsidR="0005752A" w:rsidRDefault="00A45EFB">
      <w:pPr>
        <w:pStyle w:val="a3"/>
        <w:spacing w:before="9" w:line="252" w:lineRule="auto"/>
        <w:ind w:right="407"/>
      </w:pPr>
      <w:r>
        <w:rPr>
          <w:w w:val="105"/>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w:t>
      </w:r>
      <w:r>
        <w:rPr>
          <w:spacing w:val="-8"/>
          <w:w w:val="105"/>
        </w:rPr>
        <w:t xml:space="preserve"> </w:t>
      </w:r>
      <w:r>
        <w:rPr>
          <w:w w:val="105"/>
        </w:rPr>
        <w:t>Независимость</w:t>
      </w:r>
      <w:r>
        <w:rPr>
          <w:spacing w:val="-7"/>
          <w:w w:val="105"/>
        </w:rPr>
        <w:t xml:space="preserve"> </w:t>
      </w:r>
      <w:r>
        <w:rPr>
          <w:w w:val="105"/>
        </w:rPr>
        <w:t>суда.</w:t>
      </w:r>
      <w:r>
        <w:rPr>
          <w:spacing w:val="-8"/>
          <w:w w:val="105"/>
        </w:rPr>
        <w:t xml:space="preserve"> </w:t>
      </w:r>
      <w:r>
        <w:rPr>
          <w:w w:val="105"/>
        </w:rPr>
        <w:t>Права</w:t>
      </w:r>
      <w:r>
        <w:rPr>
          <w:spacing w:val="-4"/>
          <w:w w:val="105"/>
        </w:rPr>
        <w:t xml:space="preserve"> </w:t>
      </w:r>
      <w:r>
        <w:rPr>
          <w:w w:val="105"/>
        </w:rPr>
        <w:t>университетов</w:t>
      </w:r>
      <w:r>
        <w:rPr>
          <w:spacing w:val="-3"/>
          <w:w w:val="105"/>
        </w:rPr>
        <w:t xml:space="preserve"> </w:t>
      </w:r>
      <w:r>
        <w:rPr>
          <w:w w:val="105"/>
        </w:rPr>
        <w:t>и</w:t>
      </w:r>
      <w:r>
        <w:rPr>
          <w:spacing w:val="-4"/>
          <w:w w:val="105"/>
        </w:rPr>
        <w:t xml:space="preserve"> </w:t>
      </w:r>
      <w:r>
        <w:rPr>
          <w:w w:val="105"/>
        </w:rPr>
        <w:t>власть</w:t>
      </w:r>
      <w:r>
        <w:rPr>
          <w:spacing w:val="-7"/>
          <w:w w:val="105"/>
        </w:rPr>
        <w:t xml:space="preserve"> </w:t>
      </w:r>
      <w:r>
        <w:rPr>
          <w:w w:val="105"/>
        </w:rPr>
        <w:t>попечителей.</w:t>
      </w:r>
      <w:r>
        <w:rPr>
          <w:spacing w:val="-8"/>
          <w:w w:val="105"/>
        </w:rPr>
        <w:t xml:space="preserve"> </w:t>
      </w:r>
      <w:r>
        <w:rPr>
          <w:w w:val="105"/>
        </w:rPr>
        <w:t>Печать</w:t>
      </w:r>
      <w:r>
        <w:rPr>
          <w:spacing w:val="-7"/>
          <w:w w:val="105"/>
        </w:rPr>
        <w:t xml:space="preserve"> </w:t>
      </w:r>
      <w:r>
        <w:rPr>
          <w:w w:val="105"/>
        </w:rPr>
        <w:t>и</w:t>
      </w:r>
      <w:r>
        <w:rPr>
          <w:spacing w:val="-4"/>
          <w:w w:val="105"/>
        </w:rPr>
        <w:t xml:space="preserve"> </w:t>
      </w:r>
      <w:r>
        <w:rPr>
          <w:w w:val="105"/>
        </w:rPr>
        <w:t>цензура. Экономическая</w:t>
      </w:r>
      <w:r>
        <w:rPr>
          <w:spacing w:val="-3"/>
          <w:w w:val="105"/>
        </w:rPr>
        <w:t xml:space="preserve"> </w:t>
      </w:r>
      <w:r>
        <w:rPr>
          <w:w w:val="105"/>
        </w:rPr>
        <w:t>модернизация</w:t>
      </w:r>
      <w:r>
        <w:rPr>
          <w:spacing w:val="-10"/>
          <w:w w:val="105"/>
        </w:rPr>
        <w:t xml:space="preserve"> </w:t>
      </w:r>
      <w:r>
        <w:rPr>
          <w:w w:val="105"/>
        </w:rPr>
        <w:t>через</w:t>
      </w:r>
      <w:r>
        <w:rPr>
          <w:spacing w:val="-9"/>
          <w:w w:val="105"/>
        </w:rPr>
        <w:t xml:space="preserve"> </w:t>
      </w:r>
      <w:r>
        <w:rPr>
          <w:w w:val="105"/>
        </w:rPr>
        <w:t>государственное</w:t>
      </w:r>
      <w:r>
        <w:rPr>
          <w:spacing w:val="-12"/>
          <w:w w:val="105"/>
        </w:rPr>
        <w:t xml:space="preserve"> </w:t>
      </w:r>
      <w:r>
        <w:rPr>
          <w:w w:val="105"/>
        </w:rPr>
        <w:t>вмешательство</w:t>
      </w:r>
      <w:r>
        <w:rPr>
          <w:spacing w:val="-5"/>
          <w:w w:val="105"/>
        </w:rPr>
        <w:t xml:space="preserve"> </w:t>
      </w:r>
      <w:r>
        <w:rPr>
          <w:w w:val="105"/>
        </w:rPr>
        <w:t>в экономику.</w:t>
      </w:r>
      <w:r>
        <w:rPr>
          <w:spacing w:val="-4"/>
          <w:w w:val="105"/>
        </w:rPr>
        <w:t xml:space="preserve"> </w:t>
      </w:r>
      <w:r>
        <w:rPr>
          <w:w w:val="105"/>
        </w:rPr>
        <w:t>Форсированное развитие промышленности. Финансовая политика. Консервация аграрных отношений.</w:t>
      </w:r>
    </w:p>
    <w:p w:rsidR="0005752A" w:rsidRDefault="00A45EFB">
      <w:pPr>
        <w:pStyle w:val="a3"/>
        <w:spacing w:line="255" w:lineRule="exact"/>
        <w:ind w:left="976" w:firstLine="0"/>
      </w:pPr>
      <w:r>
        <w:rPr>
          <w:w w:val="105"/>
        </w:rPr>
        <w:t>Пространство</w:t>
      </w:r>
      <w:r>
        <w:rPr>
          <w:spacing w:val="19"/>
          <w:w w:val="105"/>
        </w:rPr>
        <w:t xml:space="preserve"> </w:t>
      </w:r>
      <w:r>
        <w:rPr>
          <w:w w:val="105"/>
        </w:rPr>
        <w:t>империи.</w:t>
      </w:r>
      <w:r>
        <w:rPr>
          <w:spacing w:val="27"/>
          <w:w w:val="105"/>
        </w:rPr>
        <w:t xml:space="preserve"> </w:t>
      </w:r>
      <w:r>
        <w:rPr>
          <w:w w:val="105"/>
        </w:rPr>
        <w:t>Основные</w:t>
      </w:r>
      <w:r>
        <w:rPr>
          <w:spacing w:val="26"/>
          <w:w w:val="105"/>
        </w:rPr>
        <w:t xml:space="preserve"> </w:t>
      </w:r>
      <w:r>
        <w:rPr>
          <w:w w:val="105"/>
        </w:rPr>
        <w:t>сферы</w:t>
      </w:r>
      <w:r>
        <w:rPr>
          <w:spacing w:val="22"/>
          <w:w w:val="105"/>
        </w:rPr>
        <w:t xml:space="preserve"> </w:t>
      </w:r>
      <w:r>
        <w:rPr>
          <w:w w:val="105"/>
        </w:rPr>
        <w:t>и</w:t>
      </w:r>
      <w:r>
        <w:rPr>
          <w:spacing w:val="25"/>
          <w:w w:val="105"/>
        </w:rPr>
        <w:t xml:space="preserve"> </w:t>
      </w:r>
      <w:r>
        <w:rPr>
          <w:w w:val="105"/>
        </w:rPr>
        <w:t>направления</w:t>
      </w:r>
      <w:r>
        <w:rPr>
          <w:spacing w:val="28"/>
          <w:w w:val="105"/>
        </w:rPr>
        <w:t xml:space="preserve"> </w:t>
      </w:r>
      <w:r>
        <w:rPr>
          <w:w w:val="105"/>
        </w:rPr>
        <w:t>внешнеполитических</w:t>
      </w:r>
      <w:r>
        <w:rPr>
          <w:spacing w:val="25"/>
          <w:w w:val="105"/>
        </w:rPr>
        <w:t xml:space="preserve"> </w:t>
      </w:r>
      <w:r>
        <w:rPr>
          <w:spacing w:val="-2"/>
          <w:w w:val="105"/>
        </w:rPr>
        <w:t>интересов.</w:t>
      </w:r>
    </w:p>
    <w:p w:rsidR="0005752A" w:rsidRDefault="00A45EFB">
      <w:pPr>
        <w:pStyle w:val="a3"/>
        <w:spacing w:before="9"/>
        <w:ind w:firstLine="0"/>
      </w:pPr>
      <w:r>
        <w:t>Упрочение</w:t>
      </w:r>
      <w:r>
        <w:rPr>
          <w:spacing w:val="38"/>
        </w:rPr>
        <w:t xml:space="preserve"> </w:t>
      </w:r>
      <w:r>
        <w:t>статуса</w:t>
      </w:r>
      <w:r>
        <w:rPr>
          <w:spacing w:val="38"/>
        </w:rPr>
        <w:t xml:space="preserve"> </w:t>
      </w:r>
      <w:r>
        <w:t>великой</w:t>
      </w:r>
      <w:r>
        <w:rPr>
          <w:spacing w:val="39"/>
        </w:rPr>
        <w:t xml:space="preserve"> </w:t>
      </w:r>
      <w:r>
        <w:t>державы.</w:t>
      </w:r>
      <w:r>
        <w:rPr>
          <w:spacing w:val="43"/>
        </w:rPr>
        <w:t xml:space="preserve"> </w:t>
      </w:r>
      <w:r>
        <w:t>Освоение</w:t>
      </w:r>
      <w:r>
        <w:rPr>
          <w:spacing w:val="27"/>
        </w:rPr>
        <w:t xml:space="preserve"> </w:t>
      </w:r>
      <w:r>
        <w:t>государственной</w:t>
      </w:r>
      <w:r>
        <w:rPr>
          <w:spacing w:val="38"/>
        </w:rPr>
        <w:t xml:space="preserve"> </w:t>
      </w:r>
      <w:r>
        <w:rPr>
          <w:spacing w:val="-2"/>
        </w:rPr>
        <w:t>территории.</w:t>
      </w:r>
    </w:p>
    <w:p w:rsidR="0005752A" w:rsidRDefault="00A45EFB">
      <w:pPr>
        <w:pStyle w:val="a3"/>
        <w:spacing w:before="16" w:line="249" w:lineRule="auto"/>
        <w:ind w:right="417"/>
      </w:pPr>
      <w:r>
        <w:rPr>
          <w:w w:val="105"/>
        </w:rPr>
        <w:t>Сельское</w:t>
      </w:r>
      <w:r>
        <w:rPr>
          <w:spacing w:val="79"/>
          <w:w w:val="150"/>
        </w:rPr>
        <w:t xml:space="preserve">  </w:t>
      </w:r>
      <w:r>
        <w:rPr>
          <w:w w:val="105"/>
        </w:rPr>
        <w:t>хозяйство</w:t>
      </w:r>
      <w:r>
        <w:rPr>
          <w:spacing w:val="73"/>
          <w:w w:val="150"/>
        </w:rPr>
        <w:t xml:space="preserve">  </w:t>
      </w:r>
      <w:r>
        <w:rPr>
          <w:w w:val="105"/>
        </w:rPr>
        <w:t>и</w:t>
      </w:r>
      <w:r>
        <w:rPr>
          <w:spacing w:val="79"/>
          <w:w w:val="150"/>
        </w:rPr>
        <w:t xml:space="preserve">  </w:t>
      </w:r>
      <w:r>
        <w:rPr>
          <w:w w:val="105"/>
        </w:rPr>
        <w:t>промышленность.</w:t>
      </w:r>
      <w:r>
        <w:rPr>
          <w:spacing w:val="78"/>
          <w:w w:val="150"/>
        </w:rPr>
        <w:t xml:space="preserve">  </w:t>
      </w:r>
      <w:r>
        <w:rPr>
          <w:w w:val="105"/>
        </w:rPr>
        <w:t>Пореформенная</w:t>
      </w:r>
      <w:r>
        <w:rPr>
          <w:spacing w:val="78"/>
          <w:w w:val="150"/>
        </w:rPr>
        <w:t xml:space="preserve">  </w:t>
      </w:r>
      <w:r>
        <w:rPr>
          <w:w w:val="105"/>
        </w:rPr>
        <w:t>деревня:</w:t>
      </w:r>
      <w:r>
        <w:rPr>
          <w:spacing w:val="80"/>
          <w:w w:val="150"/>
        </w:rPr>
        <w:t xml:space="preserve">  </w:t>
      </w:r>
      <w:r>
        <w:rPr>
          <w:w w:val="105"/>
        </w:rPr>
        <w:t>традиции и новации.</w:t>
      </w:r>
      <w:r>
        <w:rPr>
          <w:spacing w:val="-2"/>
          <w:w w:val="105"/>
        </w:rPr>
        <w:t xml:space="preserve"> </w:t>
      </w:r>
      <w:r>
        <w:rPr>
          <w:w w:val="105"/>
        </w:rPr>
        <w:t>Общинное</w:t>
      </w:r>
      <w:r>
        <w:rPr>
          <w:spacing w:val="-4"/>
          <w:w w:val="105"/>
        </w:rPr>
        <w:t xml:space="preserve"> </w:t>
      </w:r>
      <w:r>
        <w:rPr>
          <w:w w:val="105"/>
        </w:rPr>
        <w:t>землевладение</w:t>
      </w:r>
      <w:r>
        <w:rPr>
          <w:spacing w:val="-4"/>
          <w:w w:val="105"/>
        </w:rPr>
        <w:t xml:space="preserve"> </w:t>
      </w:r>
      <w:r>
        <w:rPr>
          <w:w w:val="105"/>
        </w:rPr>
        <w:t>и крестьянское хозяйство. Взаимозависимость</w:t>
      </w:r>
      <w:r>
        <w:rPr>
          <w:spacing w:val="-1"/>
          <w:w w:val="105"/>
        </w:rPr>
        <w:t xml:space="preserve"> </w:t>
      </w:r>
      <w:r>
        <w:rPr>
          <w:w w:val="105"/>
        </w:rPr>
        <w:t>помещичьего и</w:t>
      </w:r>
      <w:r>
        <w:rPr>
          <w:spacing w:val="44"/>
          <w:w w:val="105"/>
        </w:rPr>
        <w:t xml:space="preserve"> </w:t>
      </w:r>
      <w:r>
        <w:rPr>
          <w:w w:val="105"/>
        </w:rPr>
        <w:t>крестьянского</w:t>
      </w:r>
      <w:r>
        <w:rPr>
          <w:spacing w:val="46"/>
          <w:w w:val="105"/>
        </w:rPr>
        <w:t xml:space="preserve"> </w:t>
      </w:r>
      <w:r>
        <w:rPr>
          <w:w w:val="105"/>
        </w:rPr>
        <w:t>хозяйств.</w:t>
      </w:r>
      <w:r>
        <w:rPr>
          <w:spacing w:val="41"/>
          <w:w w:val="105"/>
        </w:rPr>
        <w:t xml:space="preserve"> </w:t>
      </w:r>
      <w:r>
        <w:rPr>
          <w:w w:val="105"/>
        </w:rPr>
        <w:t>Помещичье</w:t>
      </w:r>
      <w:r>
        <w:rPr>
          <w:spacing w:val="38"/>
          <w:w w:val="105"/>
        </w:rPr>
        <w:t xml:space="preserve"> </w:t>
      </w:r>
      <w:r>
        <w:rPr>
          <w:w w:val="105"/>
        </w:rPr>
        <w:t>«оскудение».</w:t>
      </w:r>
      <w:r>
        <w:rPr>
          <w:spacing w:val="41"/>
          <w:w w:val="105"/>
        </w:rPr>
        <w:t xml:space="preserve"> </w:t>
      </w:r>
      <w:r>
        <w:rPr>
          <w:w w:val="105"/>
        </w:rPr>
        <w:t>Социальные</w:t>
      </w:r>
      <w:r>
        <w:rPr>
          <w:spacing w:val="44"/>
          <w:w w:val="105"/>
        </w:rPr>
        <w:t xml:space="preserve"> </w:t>
      </w:r>
      <w:r>
        <w:rPr>
          <w:w w:val="105"/>
        </w:rPr>
        <w:t>типы</w:t>
      </w:r>
      <w:r>
        <w:rPr>
          <w:spacing w:val="41"/>
          <w:w w:val="105"/>
        </w:rPr>
        <w:t xml:space="preserve"> </w:t>
      </w:r>
      <w:r>
        <w:rPr>
          <w:w w:val="105"/>
        </w:rPr>
        <w:t>крестьян</w:t>
      </w:r>
      <w:r>
        <w:rPr>
          <w:spacing w:val="45"/>
          <w:w w:val="105"/>
        </w:rPr>
        <w:t xml:space="preserve"> </w:t>
      </w:r>
      <w:r>
        <w:rPr>
          <w:w w:val="105"/>
        </w:rPr>
        <w:t>и</w:t>
      </w:r>
      <w:r>
        <w:rPr>
          <w:spacing w:val="45"/>
          <w:w w:val="105"/>
        </w:rPr>
        <w:t xml:space="preserve"> </w:t>
      </w:r>
      <w:r>
        <w:rPr>
          <w:spacing w:val="-2"/>
          <w:w w:val="105"/>
        </w:rPr>
        <w:t>помещиков.</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ind w:firstLine="0"/>
        <w:jc w:val="left"/>
      </w:pPr>
      <w:r>
        <w:lastRenderedPageBreak/>
        <w:t>Дворяне-</w:t>
      </w:r>
      <w:r>
        <w:rPr>
          <w:spacing w:val="-2"/>
        </w:rPr>
        <w:t>предприниматели.</w:t>
      </w:r>
    </w:p>
    <w:p w:rsidR="0005752A" w:rsidRDefault="00A45EFB">
      <w:pPr>
        <w:pStyle w:val="a3"/>
        <w:spacing w:before="10" w:line="249" w:lineRule="auto"/>
        <w:ind w:right="421"/>
      </w:pPr>
      <w:r>
        <w:rPr>
          <w:w w:val="105"/>
        </w:rPr>
        <w:t>Индустриализация</w:t>
      </w:r>
      <w:r>
        <w:rPr>
          <w:spacing w:val="75"/>
          <w:w w:val="150"/>
        </w:rPr>
        <w:t xml:space="preserve">   </w:t>
      </w:r>
      <w:r>
        <w:rPr>
          <w:w w:val="105"/>
        </w:rPr>
        <w:t>и</w:t>
      </w:r>
      <w:r>
        <w:rPr>
          <w:spacing w:val="78"/>
          <w:w w:val="150"/>
        </w:rPr>
        <w:t xml:space="preserve">   </w:t>
      </w:r>
      <w:r>
        <w:rPr>
          <w:w w:val="105"/>
        </w:rPr>
        <w:t>урбанизация.</w:t>
      </w:r>
      <w:r>
        <w:rPr>
          <w:spacing w:val="75"/>
          <w:w w:val="150"/>
        </w:rPr>
        <w:t xml:space="preserve">   </w:t>
      </w:r>
      <w:r>
        <w:rPr>
          <w:w w:val="105"/>
        </w:rPr>
        <w:t>Железные</w:t>
      </w:r>
      <w:r>
        <w:rPr>
          <w:spacing w:val="74"/>
          <w:w w:val="150"/>
        </w:rPr>
        <w:t xml:space="preserve">   </w:t>
      </w:r>
      <w:r>
        <w:rPr>
          <w:w w:val="105"/>
        </w:rPr>
        <w:t>дороги</w:t>
      </w:r>
      <w:r>
        <w:rPr>
          <w:spacing w:val="76"/>
          <w:w w:val="150"/>
        </w:rPr>
        <w:t xml:space="preserve">   </w:t>
      </w:r>
      <w:r>
        <w:rPr>
          <w:w w:val="105"/>
        </w:rPr>
        <w:t>и</w:t>
      </w:r>
      <w:r>
        <w:rPr>
          <w:spacing w:val="76"/>
          <w:w w:val="150"/>
        </w:rPr>
        <w:t xml:space="preserve">   </w:t>
      </w:r>
      <w:r>
        <w:rPr>
          <w:w w:val="105"/>
        </w:rPr>
        <w:t>их</w:t>
      </w:r>
      <w:r>
        <w:rPr>
          <w:spacing w:val="77"/>
          <w:w w:val="150"/>
        </w:rPr>
        <w:t xml:space="preserve">   </w:t>
      </w:r>
      <w:r>
        <w:rPr>
          <w:w w:val="105"/>
        </w:rPr>
        <w:t>роль в</w:t>
      </w:r>
      <w:r>
        <w:rPr>
          <w:spacing w:val="80"/>
          <w:w w:val="150"/>
        </w:rPr>
        <w:t xml:space="preserve">  </w:t>
      </w:r>
      <w:r>
        <w:rPr>
          <w:w w:val="105"/>
        </w:rPr>
        <w:t>экономической</w:t>
      </w:r>
      <w:r>
        <w:rPr>
          <w:spacing w:val="80"/>
          <w:w w:val="150"/>
        </w:rPr>
        <w:t xml:space="preserve">  </w:t>
      </w:r>
      <w:r>
        <w:rPr>
          <w:w w:val="105"/>
        </w:rPr>
        <w:t>и</w:t>
      </w:r>
      <w:r>
        <w:rPr>
          <w:spacing w:val="60"/>
          <w:w w:val="105"/>
        </w:rPr>
        <w:t xml:space="preserve">   </w:t>
      </w:r>
      <w:r>
        <w:rPr>
          <w:w w:val="105"/>
        </w:rPr>
        <w:t>социальной</w:t>
      </w:r>
      <w:r>
        <w:rPr>
          <w:spacing w:val="80"/>
          <w:w w:val="150"/>
        </w:rPr>
        <w:t xml:space="preserve">  </w:t>
      </w:r>
      <w:r>
        <w:rPr>
          <w:w w:val="105"/>
        </w:rPr>
        <w:t>модернизации.</w:t>
      </w:r>
      <w:r>
        <w:rPr>
          <w:spacing w:val="80"/>
          <w:w w:val="150"/>
        </w:rPr>
        <w:t xml:space="preserve">  </w:t>
      </w:r>
      <w:r>
        <w:rPr>
          <w:w w:val="105"/>
        </w:rPr>
        <w:t>Миграции</w:t>
      </w:r>
      <w:r>
        <w:rPr>
          <w:spacing w:val="80"/>
          <w:w w:val="150"/>
        </w:rPr>
        <w:t xml:space="preserve">  </w:t>
      </w:r>
      <w:r>
        <w:rPr>
          <w:w w:val="105"/>
        </w:rPr>
        <w:t>сельского</w:t>
      </w:r>
      <w:r>
        <w:rPr>
          <w:spacing w:val="80"/>
          <w:w w:val="150"/>
        </w:rPr>
        <w:t xml:space="preserve">  </w:t>
      </w:r>
      <w:r>
        <w:rPr>
          <w:w w:val="105"/>
        </w:rPr>
        <w:t>населения</w:t>
      </w:r>
      <w:r>
        <w:rPr>
          <w:spacing w:val="40"/>
          <w:w w:val="105"/>
        </w:rPr>
        <w:t xml:space="preserve"> </w:t>
      </w:r>
      <w:r>
        <w:rPr>
          <w:w w:val="105"/>
        </w:rPr>
        <w:t>в города. Рабочий вопрос и его особенности в России. Государственные, общественные и частнопредпринимательские способы его решения.</w:t>
      </w:r>
    </w:p>
    <w:p w:rsidR="0005752A" w:rsidRDefault="00A45EFB">
      <w:pPr>
        <w:pStyle w:val="a3"/>
        <w:spacing w:before="9"/>
        <w:ind w:left="976" w:firstLine="0"/>
      </w:pPr>
      <w:r>
        <w:t>Культурное</w:t>
      </w:r>
      <w:r>
        <w:rPr>
          <w:spacing w:val="22"/>
        </w:rPr>
        <w:t xml:space="preserve"> </w:t>
      </w:r>
      <w:r>
        <w:t>пространство</w:t>
      </w:r>
      <w:r>
        <w:rPr>
          <w:spacing w:val="23"/>
        </w:rPr>
        <w:t xml:space="preserve"> </w:t>
      </w:r>
      <w:r>
        <w:t>империи</w:t>
      </w:r>
      <w:r>
        <w:rPr>
          <w:spacing w:val="33"/>
        </w:rPr>
        <w:t xml:space="preserve"> </w:t>
      </w:r>
      <w:r>
        <w:t>во</w:t>
      </w:r>
      <w:r>
        <w:rPr>
          <w:spacing w:val="23"/>
        </w:rPr>
        <w:t xml:space="preserve"> </w:t>
      </w:r>
      <w:r>
        <w:t>второй</w:t>
      </w:r>
      <w:r>
        <w:rPr>
          <w:spacing w:val="44"/>
        </w:rPr>
        <w:t xml:space="preserve"> </w:t>
      </w:r>
      <w:r>
        <w:t>половине</w:t>
      </w:r>
      <w:r>
        <w:rPr>
          <w:spacing w:val="49"/>
        </w:rPr>
        <w:t xml:space="preserve"> </w:t>
      </w:r>
      <w:r>
        <w:t>XIX</w:t>
      </w:r>
      <w:r>
        <w:rPr>
          <w:spacing w:val="21"/>
        </w:rPr>
        <w:t xml:space="preserve"> </w:t>
      </w:r>
      <w:r>
        <w:rPr>
          <w:spacing w:val="-5"/>
        </w:rPr>
        <w:t>в.</w:t>
      </w:r>
    </w:p>
    <w:p w:rsidR="0005752A" w:rsidRDefault="00A45EFB">
      <w:pPr>
        <w:pStyle w:val="a3"/>
        <w:tabs>
          <w:tab w:val="left" w:pos="5537"/>
          <w:tab w:val="left" w:pos="10306"/>
        </w:tabs>
        <w:spacing w:before="9" w:line="252" w:lineRule="auto"/>
        <w:ind w:right="405"/>
      </w:pPr>
      <w:r>
        <w:rPr>
          <w:w w:val="105"/>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w:t>
      </w:r>
      <w:r>
        <w:rPr>
          <w:spacing w:val="-5"/>
          <w:w w:val="105"/>
        </w:rPr>
        <w:t xml:space="preserve"> </w:t>
      </w:r>
      <w:r>
        <w:rPr>
          <w:w w:val="105"/>
        </w:rPr>
        <w:t>и распространение</w:t>
      </w:r>
      <w:r>
        <w:rPr>
          <w:spacing w:val="-2"/>
          <w:w w:val="105"/>
        </w:rPr>
        <w:t xml:space="preserve"> </w:t>
      </w:r>
      <w:r>
        <w:rPr>
          <w:w w:val="105"/>
        </w:rPr>
        <w:t>грамотности.</w:t>
      </w:r>
      <w:r>
        <w:rPr>
          <w:spacing w:val="-5"/>
          <w:w w:val="105"/>
        </w:rPr>
        <w:t xml:space="preserve"> </w:t>
      </w:r>
      <w:r>
        <w:rPr>
          <w:w w:val="105"/>
        </w:rPr>
        <w:t>Появление</w:t>
      </w:r>
      <w:r>
        <w:rPr>
          <w:spacing w:val="-2"/>
          <w:w w:val="105"/>
        </w:rPr>
        <w:t xml:space="preserve"> </w:t>
      </w:r>
      <w:r>
        <w:rPr>
          <w:w w:val="105"/>
        </w:rPr>
        <w:t>массовой печати. Роль печатного</w:t>
      </w:r>
      <w:r>
        <w:rPr>
          <w:spacing w:val="-1"/>
          <w:w w:val="105"/>
        </w:rPr>
        <w:t xml:space="preserve"> </w:t>
      </w:r>
      <w:r>
        <w:rPr>
          <w:w w:val="105"/>
        </w:rPr>
        <w:t xml:space="preserve">слова в формировании общественного мнения. Народная, элитарная и массовая культура. Российская </w:t>
      </w:r>
      <w:r>
        <w:rPr>
          <w:spacing w:val="-2"/>
          <w:w w:val="105"/>
        </w:rPr>
        <w:t>культура</w:t>
      </w:r>
      <w:r>
        <w:tab/>
      </w:r>
      <w:r>
        <w:rPr>
          <w:spacing w:val="-4"/>
          <w:w w:val="105"/>
        </w:rPr>
        <w:t>XIX</w:t>
      </w:r>
      <w:r>
        <w:tab/>
      </w:r>
      <w:r>
        <w:rPr>
          <w:spacing w:val="-6"/>
          <w:w w:val="105"/>
        </w:rPr>
        <w:t xml:space="preserve">в. </w:t>
      </w:r>
      <w:r>
        <w:rPr>
          <w:w w:val="105"/>
        </w:rPr>
        <w:t>как</w:t>
      </w:r>
      <w:r>
        <w:rPr>
          <w:spacing w:val="80"/>
          <w:w w:val="105"/>
        </w:rPr>
        <w:t xml:space="preserve">   </w:t>
      </w:r>
      <w:r>
        <w:rPr>
          <w:w w:val="105"/>
        </w:rPr>
        <w:t>часть</w:t>
      </w:r>
      <w:r>
        <w:rPr>
          <w:spacing w:val="80"/>
          <w:w w:val="105"/>
        </w:rPr>
        <w:t xml:space="preserve">   </w:t>
      </w:r>
      <w:r>
        <w:rPr>
          <w:w w:val="105"/>
        </w:rPr>
        <w:t>мировой</w:t>
      </w:r>
      <w:r>
        <w:rPr>
          <w:spacing w:val="80"/>
          <w:w w:val="105"/>
        </w:rPr>
        <w:t xml:space="preserve">   </w:t>
      </w:r>
      <w:r>
        <w:rPr>
          <w:w w:val="105"/>
        </w:rPr>
        <w:t>культуры.</w:t>
      </w:r>
      <w:r>
        <w:rPr>
          <w:spacing w:val="80"/>
          <w:w w:val="105"/>
        </w:rPr>
        <w:t xml:space="preserve">   </w:t>
      </w:r>
      <w:r>
        <w:rPr>
          <w:w w:val="105"/>
        </w:rPr>
        <w:t>Становление</w:t>
      </w:r>
      <w:r>
        <w:rPr>
          <w:spacing w:val="80"/>
          <w:w w:val="105"/>
        </w:rPr>
        <w:t xml:space="preserve">   </w:t>
      </w:r>
      <w:r>
        <w:rPr>
          <w:w w:val="105"/>
        </w:rPr>
        <w:t>национальной</w:t>
      </w:r>
      <w:r>
        <w:rPr>
          <w:spacing w:val="80"/>
          <w:w w:val="105"/>
        </w:rPr>
        <w:t xml:space="preserve">   </w:t>
      </w:r>
      <w:r>
        <w:rPr>
          <w:w w:val="105"/>
        </w:rPr>
        <w:t>научной</w:t>
      </w:r>
      <w:r>
        <w:rPr>
          <w:spacing w:val="80"/>
          <w:w w:val="105"/>
        </w:rPr>
        <w:t xml:space="preserve">   </w:t>
      </w:r>
      <w:r>
        <w:rPr>
          <w:w w:val="105"/>
        </w:rPr>
        <w:t xml:space="preserve">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w w:val="105"/>
        </w:rPr>
        <w:t>градостроительство.</w:t>
      </w:r>
    </w:p>
    <w:p w:rsidR="0005752A" w:rsidRDefault="00A45EFB">
      <w:pPr>
        <w:pStyle w:val="a3"/>
        <w:spacing w:line="251" w:lineRule="exact"/>
        <w:ind w:left="976" w:firstLine="0"/>
      </w:pPr>
      <w:r>
        <w:t>Этнокультурный</w:t>
      </w:r>
      <w:r>
        <w:rPr>
          <w:spacing w:val="41"/>
        </w:rPr>
        <w:t xml:space="preserve"> </w:t>
      </w:r>
      <w:r>
        <w:t>облик</w:t>
      </w:r>
      <w:r>
        <w:rPr>
          <w:spacing w:val="37"/>
        </w:rPr>
        <w:t xml:space="preserve"> </w:t>
      </w:r>
      <w:r>
        <w:rPr>
          <w:spacing w:val="-2"/>
        </w:rPr>
        <w:t>империи.</w:t>
      </w:r>
    </w:p>
    <w:p w:rsidR="0005752A" w:rsidRDefault="00A45EFB">
      <w:pPr>
        <w:pStyle w:val="a3"/>
        <w:spacing w:before="9" w:line="249" w:lineRule="auto"/>
        <w:ind w:right="414"/>
      </w:pPr>
      <w:r>
        <w:rPr>
          <w:w w:val="105"/>
        </w:rPr>
        <w:t>Основные регионы и народы Российской империи и их роль в жизни страны. Правовое положение</w:t>
      </w:r>
      <w:r>
        <w:rPr>
          <w:spacing w:val="75"/>
          <w:w w:val="105"/>
        </w:rPr>
        <w:t xml:space="preserve">    </w:t>
      </w:r>
      <w:r>
        <w:rPr>
          <w:w w:val="105"/>
        </w:rPr>
        <w:t>различных</w:t>
      </w:r>
      <w:r>
        <w:rPr>
          <w:spacing w:val="75"/>
          <w:w w:val="105"/>
        </w:rPr>
        <w:t xml:space="preserve">    </w:t>
      </w:r>
      <w:r>
        <w:rPr>
          <w:w w:val="105"/>
        </w:rPr>
        <w:t>этносов</w:t>
      </w:r>
      <w:r>
        <w:rPr>
          <w:spacing w:val="75"/>
          <w:w w:val="105"/>
        </w:rPr>
        <w:t xml:space="preserve">    </w:t>
      </w:r>
      <w:r>
        <w:rPr>
          <w:w w:val="105"/>
        </w:rPr>
        <w:t>и</w:t>
      </w:r>
      <w:r>
        <w:rPr>
          <w:spacing w:val="75"/>
          <w:w w:val="105"/>
        </w:rPr>
        <w:t xml:space="preserve">    </w:t>
      </w:r>
      <w:r>
        <w:rPr>
          <w:w w:val="105"/>
        </w:rPr>
        <w:t>конфессий.</w:t>
      </w:r>
      <w:r>
        <w:rPr>
          <w:spacing w:val="74"/>
          <w:w w:val="105"/>
        </w:rPr>
        <w:t xml:space="preserve">    </w:t>
      </w:r>
      <w:r>
        <w:rPr>
          <w:w w:val="105"/>
        </w:rPr>
        <w:t>Процессы</w:t>
      </w:r>
      <w:r>
        <w:rPr>
          <w:spacing w:val="74"/>
          <w:w w:val="105"/>
        </w:rPr>
        <w:t xml:space="preserve">    </w:t>
      </w:r>
      <w:r>
        <w:rPr>
          <w:w w:val="105"/>
        </w:rPr>
        <w:t>национального и религиозного возрождения у народов Российской империи. Национальные движения народов России.</w:t>
      </w:r>
      <w:r>
        <w:rPr>
          <w:spacing w:val="-12"/>
          <w:w w:val="105"/>
        </w:rPr>
        <w:t xml:space="preserve"> </w:t>
      </w:r>
      <w:r>
        <w:rPr>
          <w:w w:val="105"/>
        </w:rPr>
        <w:t>Взаимодействие</w:t>
      </w:r>
      <w:r>
        <w:rPr>
          <w:spacing w:val="-13"/>
          <w:w w:val="105"/>
        </w:rPr>
        <w:t xml:space="preserve"> </w:t>
      </w:r>
      <w:r>
        <w:rPr>
          <w:w w:val="105"/>
        </w:rPr>
        <w:t>национальных</w:t>
      </w:r>
      <w:r>
        <w:rPr>
          <w:spacing w:val="-12"/>
          <w:w w:val="105"/>
        </w:rPr>
        <w:t xml:space="preserve"> </w:t>
      </w:r>
      <w:r>
        <w:rPr>
          <w:w w:val="105"/>
        </w:rPr>
        <w:t>культур</w:t>
      </w:r>
      <w:r>
        <w:rPr>
          <w:spacing w:val="-12"/>
          <w:w w:val="105"/>
        </w:rPr>
        <w:t xml:space="preserve"> </w:t>
      </w:r>
      <w:r>
        <w:rPr>
          <w:w w:val="105"/>
        </w:rPr>
        <w:t>и</w:t>
      </w:r>
      <w:r>
        <w:rPr>
          <w:spacing w:val="-13"/>
          <w:w w:val="105"/>
        </w:rPr>
        <w:t xml:space="preserve"> </w:t>
      </w:r>
      <w:r>
        <w:rPr>
          <w:w w:val="105"/>
        </w:rPr>
        <w:t>народов.</w:t>
      </w:r>
      <w:r>
        <w:rPr>
          <w:spacing w:val="-11"/>
          <w:w w:val="105"/>
        </w:rPr>
        <w:t xml:space="preserve"> </w:t>
      </w:r>
      <w:r>
        <w:rPr>
          <w:w w:val="105"/>
        </w:rPr>
        <w:t>Национальная</w:t>
      </w:r>
      <w:r>
        <w:rPr>
          <w:spacing w:val="-16"/>
          <w:w w:val="105"/>
        </w:rPr>
        <w:t xml:space="preserve"> </w:t>
      </w:r>
      <w:r>
        <w:rPr>
          <w:w w:val="105"/>
        </w:rPr>
        <w:t>политика</w:t>
      </w:r>
      <w:r>
        <w:rPr>
          <w:spacing w:val="-7"/>
          <w:w w:val="105"/>
        </w:rPr>
        <w:t xml:space="preserve"> </w:t>
      </w:r>
      <w:r>
        <w:rPr>
          <w:w w:val="105"/>
        </w:rPr>
        <w:t>самодержавия. Укрепление автономии Финляндии. Польское восстание 1863 г. Прибалтика. Еврейский вопрос. Поволжье.</w:t>
      </w:r>
      <w:r>
        <w:rPr>
          <w:spacing w:val="-8"/>
          <w:w w:val="105"/>
        </w:rPr>
        <w:t xml:space="preserve"> </w:t>
      </w:r>
      <w:r>
        <w:rPr>
          <w:w w:val="105"/>
        </w:rPr>
        <w:t>Северный</w:t>
      </w:r>
      <w:r>
        <w:rPr>
          <w:spacing w:val="-5"/>
          <w:w w:val="105"/>
        </w:rPr>
        <w:t xml:space="preserve"> </w:t>
      </w:r>
      <w:r>
        <w:rPr>
          <w:w w:val="105"/>
        </w:rPr>
        <w:t>Кавказ</w:t>
      </w:r>
      <w:r>
        <w:rPr>
          <w:spacing w:val="-8"/>
          <w:w w:val="105"/>
        </w:rPr>
        <w:t xml:space="preserve"> </w:t>
      </w:r>
      <w:r>
        <w:rPr>
          <w:w w:val="105"/>
        </w:rPr>
        <w:t>и</w:t>
      </w:r>
      <w:r>
        <w:rPr>
          <w:spacing w:val="-5"/>
          <w:w w:val="105"/>
        </w:rPr>
        <w:t xml:space="preserve"> </w:t>
      </w:r>
      <w:r>
        <w:rPr>
          <w:w w:val="105"/>
        </w:rPr>
        <w:t>Закавказье.</w:t>
      </w:r>
      <w:r>
        <w:rPr>
          <w:spacing w:val="-3"/>
          <w:w w:val="105"/>
        </w:rPr>
        <w:t xml:space="preserve"> </w:t>
      </w:r>
      <w:r>
        <w:rPr>
          <w:w w:val="105"/>
        </w:rPr>
        <w:t>Север,</w:t>
      </w:r>
      <w:r>
        <w:rPr>
          <w:spacing w:val="-8"/>
          <w:w w:val="105"/>
        </w:rPr>
        <w:t xml:space="preserve"> </w:t>
      </w:r>
      <w:r>
        <w:rPr>
          <w:w w:val="105"/>
        </w:rPr>
        <w:t>Сибирь,</w:t>
      </w:r>
      <w:r>
        <w:rPr>
          <w:spacing w:val="-9"/>
          <w:w w:val="105"/>
        </w:rPr>
        <w:t xml:space="preserve"> </w:t>
      </w:r>
      <w:r>
        <w:rPr>
          <w:w w:val="105"/>
        </w:rPr>
        <w:t>Дальний</w:t>
      </w:r>
      <w:r>
        <w:rPr>
          <w:spacing w:val="-5"/>
          <w:w w:val="105"/>
        </w:rPr>
        <w:t xml:space="preserve"> </w:t>
      </w:r>
      <w:r>
        <w:rPr>
          <w:w w:val="105"/>
        </w:rPr>
        <w:t>Восток.</w:t>
      </w:r>
      <w:r>
        <w:rPr>
          <w:spacing w:val="-8"/>
          <w:w w:val="105"/>
        </w:rPr>
        <w:t xml:space="preserve"> </w:t>
      </w:r>
      <w:r>
        <w:rPr>
          <w:w w:val="105"/>
        </w:rPr>
        <w:t>Средняя</w:t>
      </w:r>
      <w:r>
        <w:rPr>
          <w:spacing w:val="-2"/>
          <w:w w:val="105"/>
        </w:rPr>
        <w:t xml:space="preserve"> </w:t>
      </w:r>
      <w:r>
        <w:rPr>
          <w:w w:val="105"/>
        </w:rPr>
        <w:t>Азия.</w:t>
      </w:r>
      <w:r>
        <w:rPr>
          <w:spacing w:val="-3"/>
          <w:w w:val="105"/>
        </w:rPr>
        <w:t xml:space="preserve"> </w:t>
      </w:r>
      <w:r>
        <w:rPr>
          <w:w w:val="105"/>
        </w:rPr>
        <w:t>Миссии Русской православной церкви и ее знаменитые миссионеры.</w:t>
      </w:r>
    </w:p>
    <w:p w:rsidR="0005752A" w:rsidRDefault="00A45EFB">
      <w:pPr>
        <w:pStyle w:val="a3"/>
        <w:spacing w:before="10"/>
        <w:ind w:left="976" w:firstLine="0"/>
      </w:pPr>
      <w:r>
        <w:t>Формирование</w:t>
      </w:r>
      <w:r>
        <w:rPr>
          <w:spacing w:val="28"/>
        </w:rPr>
        <w:t xml:space="preserve"> </w:t>
      </w:r>
      <w:r>
        <w:t>гражданского</w:t>
      </w:r>
      <w:r>
        <w:rPr>
          <w:spacing w:val="43"/>
        </w:rPr>
        <w:t xml:space="preserve"> </w:t>
      </w:r>
      <w:r>
        <w:t>общества</w:t>
      </w:r>
      <w:r>
        <w:rPr>
          <w:spacing w:val="53"/>
        </w:rPr>
        <w:t xml:space="preserve"> </w:t>
      </w:r>
      <w:r>
        <w:rPr>
          <w:position w:val="1"/>
        </w:rPr>
        <w:t>и</w:t>
      </w:r>
      <w:r>
        <w:rPr>
          <w:spacing w:val="41"/>
          <w:position w:val="1"/>
        </w:rPr>
        <w:t xml:space="preserve"> </w:t>
      </w:r>
      <w:r>
        <w:rPr>
          <w:position w:val="1"/>
        </w:rPr>
        <w:t>основные</w:t>
      </w:r>
      <w:r>
        <w:rPr>
          <w:spacing w:val="40"/>
          <w:position w:val="1"/>
        </w:rPr>
        <w:t xml:space="preserve"> </w:t>
      </w:r>
      <w:r>
        <w:rPr>
          <w:position w:val="1"/>
        </w:rPr>
        <w:t>направления</w:t>
      </w:r>
      <w:r>
        <w:rPr>
          <w:spacing w:val="46"/>
          <w:position w:val="1"/>
        </w:rPr>
        <w:t xml:space="preserve"> </w:t>
      </w:r>
      <w:r>
        <w:rPr>
          <w:position w:val="1"/>
        </w:rPr>
        <w:t>общественных</w:t>
      </w:r>
      <w:r>
        <w:rPr>
          <w:spacing w:val="30"/>
          <w:position w:val="1"/>
        </w:rPr>
        <w:t xml:space="preserve"> </w:t>
      </w:r>
      <w:r>
        <w:rPr>
          <w:spacing w:val="-2"/>
          <w:position w:val="1"/>
        </w:rPr>
        <w:t>движений.</w:t>
      </w:r>
    </w:p>
    <w:p w:rsidR="0005752A" w:rsidRDefault="00A45EFB">
      <w:pPr>
        <w:pStyle w:val="a3"/>
        <w:spacing w:before="9" w:line="249" w:lineRule="auto"/>
        <w:ind w:right="413"/>
      </w:pPr>
      <w:r>
        <w:rPr>
          <w:w w:val="105"/>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5752A" w:rsidRDefault="00A45EFB">
      <w:pPr>
        <w:pStyle w:val="a3"/>
        <w:spacing w:before="9" w:line="249" w:lineRule="auto"/>
        <w:ind w:right="414"/>
      </w:pPr>
      <w:r>
        <w:rPr>
          <w:w w:val="105"/>
        </w:rPr>
        <w:t>Идейные</w:t>
      </w:r>
      <w:r>
        <w:rPr>
          <w:spacing w:val="-4"/>
          <w:w w:val="105"/>
        </w:rPr>
        <w:t xml:space="preserve"> </w:t>
      </w:r>
      <w:r>
        <w:rPr>
          <w:w w:val="105"/>
        </w:rPr>
        <w:t>течения</w:t>
      </w:r>
      <w:r>
        <w:rPr>
          <w:spacing w:val="-7"/>
          <w:w w:val="105"/>
        </w:rPr>
        <w:t xml:space="preserve"> </w:t>
      </w:r>
      <w:r>
        <w:rPr>
          <w:w w:val="105"/>
        </w:rPr>
        <w:t>и общественное</w:t>
      </w:r>
      <w:r>
        <w:rPr>
          <w:spacing w:val="-10"/>
          <w:w w:val="105"/>
        </w:rPr>
        <w:t xml:space="preserve"> </w:t>
      </w:r>
      <w:r>
        <w:rPr>
          <w:w w:val="105"/>
        </w:rPr>
        <w:t>движение.</w:t>
      </w:r>
      <w:r>
        <w:rPr>
          <w:spacing w:val="-1"/>
          <w:w w:val="105"/>
        </w:rPr>
        <w:t xml:space="preserve"> </w:t>
      </w:r>
      <w:r>
        <w:rPr>
          <w:w w:val="105"/>
        </w:rPr>
        <w:t>Влияние</w:t>
      </w:r>
      <w:r>
        <w:rPr>
          <w:spacing w:val="-4"/>
          <w:w w:val="105"/>
        </w:rPr>
        <w:t xml:space="preserve"> </w:t>
      </w:r>
      <w:r>
        <w:rPr>
          <w:w w:val="105"/>
        </w:rPr>
        <w:t>позитивизма,</w:t>
      </w:r>
      <w:r>
        <w:rPr>
          <w:spacing w:val="-7"/>
          <w:w w:val="105"/>
        </w:rPr>
        <w:t xml:space="preserve"> </w:t>
      </w:r>
      <w:r>
        <w:rPr>
          <w:w w:val="105"/>
        </w:rPr>
        <w:t>дарвинизма,</w:t>
      </w:r>
      <w:r>
        <w:rPr>
          <w:spacing w:val="-7"/>
          <w:w w:val="105"/>
        </w:rPr>
        <w:t xml:space="preserve"> </w:t>
      </w:r>
      <w:r>
        <w:rPr>
          <w:w w:val="105"/>
        </w:rPr>
        <w:t>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w:t>
      </w:r>
      <w:r>
        <w:rPr>
          <w:spacing w:val="-9"/>
          <w:w w:val="105"/>
        </w:rPr>
        <w:t xml:space="preserve"> </w:t>
      </w:r>
      <w:r>
        <w:rPr>
          <w:w w:val="105"/>
        </w:rPr>
        <w:t>и его</w:t>
      </w:r>
      <w:r>
        <w:rPr>
          <w:spacing w:val="-3"/>
          <w:w w:val="105"/>
        </w:rPr>
        <w:t xml:space="preserve"> </w:t>
      </w:r>
      <w:r>
        <w:rPr>
          <w:w w:val="105"/>
        </w:rPr>
        <w:t>эволюция.</w:t>
      </w:r>
      <w:r>
        <w:rPr>
          <w:spacing w:val="-8"/>
          <w:w w:val="105"/>
        </w:rPr>
        <w:t xml:space="preserve"> </w:t>
      </w:r>
      <w:r>
        <w:rPr>
          <w:w w:val="105"/>
        </w:rPr>
        <w:t>Народнические</w:t>
      </w:r>
      <w:r>
        <w:rPr>
          <w:spacing w:val="-10"/>
          <w:w w:val="105"/>
        </w:rPr>
        <w:t xml:space="preserve"> </w:t>
      </w:r>
      <w:r>
        <w:rPr>
          <w:w w:val="105"/>
        </w:rPr>
        <w:t>кружки:</w:t>
      </w:r>
      <w:r>
        <w:rPr>
          <w:spacing w:val="-8"/>
          <w:w w:val="105"/>
        </w:rPr>
        <w:t xml:space="preserve"> </w:t>
      </w:r>
      <w:r>
        <w:rPr>
          <w:w w:val="105"/>
        </w:rPr>
        <w:t>идеология</w:t>
      </w:r>
      <w:r>
        <w:rPr>
          <w:spacing w:val="-8"/>
          <w:w w:val="105"/>
        </w:rPr>
        <w:t xml:space="preserve"> </w:t>
      </w:r>
      <w:r>
        <w:rPr>
          <w:w w:val="105"/>
        </w:rPr>
        <w:t>и</w:t>
      </w:r>
      <w:r>
        <w:rPr>
          <w:spacing w:val="-4"/>
          <w:w w:val="105"/>
        </w:rPr>
        <w:t xml:space="preserve"> </w:t>
      </w:r>
      <w:r>
        <w:rPr>
          <w:w w:val="105"/>
        </w:rPr>
        <w:t>практика.</w:t>
      </w:r>
      <w:r>
        <w:rPr>
          <w:spacing w:val="-2"/>
          <w:w w:val="105"/>
        </w:rPr>
        <w:t xml:space="preserve"> </w:t>
      </w:r>
      <w:r>
        <w:rPr>
          <w:w w:val="105"/>
        </w:rPr>
        <w:t>Большое</w:t>
      </w:r>
      <w:r>
        <w:rPr>
          <w:spacing w:val="-4"/>
          <w:w w:val="105"/>
        </w:rPr>
        <w:t xml:space="preserve"> </w:t>
      </w:r>
      <w:r>
        <w:rPr>
          <w:w w:val="105"/>
        </w:rPr>
        <w:t>общество пропаганды. «Хождение в народ». «Земля и воля» и её раскол. «Черный передел» и «Народная воля».</w:t>
      </w:r>
      <w:r>
        <w:rPr>
          <w:spacing w:val="-15"/>
          <w:w w:val="105"/>
        </w:rPr>
        <w:t xml:space="preserve"> </w:t>
      </w:r>
      <w:r>
        <w:rPr>
          <w:w w:val="105"/>
        </w:rPr>
        <w:t>Политический</w:t>
      </w:r>
      <w:r>
        <w:rPr>
          <w:spacing w:val="-11"/>
          <w:w w:val="105"/>
        </w:rPr>
        <w:t xml:space="preserve"> </w:t>
      </w:r>
      <w:r>
        <w:rPr>
          <w:w w:val="105"/>
        </w:rPr>
        <w:t>терроризм.</w:t>
      </w:r>
      <w:r>
        <w:rPr>
          <w:spacing w:val="-14"/>
          <w:w w:val="105"/>
        </w:rPr>
        <w:t xml:space="preserve"> </w:t>
      </w:r>
      <w:r>
        <w:rPr>
          <w:w w:val="105"/>
        </w:rPr>
        <w:t>Распространение</w:t>
      </w:r>
      <w:r>
        <w:rPr>
          <w:spacing w:val="-16"/>
          <w:w w:val="105"/>
        </w:rPr>
        <w:t xml:space="preserve"> </w:t>
      </w:r>
      <w:r>
        <w:rPr>
          <w:w w:val="105"/>
        </w:rPr>
        <w:t>марксизма</w:t>
      </w:r>
      <w:r>
        <w:rPr>
          <w:spacing w:val="-10"/>
          <w:w w:val="105"/>
        </w:rPr>
        <w:t xml:space="preserve"> </w:t>
      </w:r>
      <w:r>
        <w:rPr>
          <w:w w:val="105"/>
        </w:rPr>
        <w:t>и</w:t>
      </w:r>
      <w:r>
        <w:rPr>
          <w:spacing w:val="-11"/>
          <w:w w:val="105"/>
        </w:rPr>
        <w:t xml:space="preserve"> </w:t>
      </w:r>
      <w:r>
        <w:rPr>
          <w:w w:val="105"/>
        </w:rPr>
        <w:t>формирование</w:t>
      </w:r>
      <w:r>
        <w:rPr>
          <w:spacing w:val="-11"/>
          <w:w w:val="105"/>
        </w:rPr>
        <w:t xml:space="preserve"> </w:t>
      </w:r>
      <w:r>
        <w:rPr>
          <w:w w:val="105"/>
        </w:rPr>
        <w:t>социал-демократии. Группа</w:t>
      </w:r>
      <w:r>
        <w:rPr>
          <w:spacing w:val="-2"/>
          <w:w w:val="105"/>
        </w:rPr>
        <w:t xml:space="preserve"> </w:t>
      </w:r>
      <w:r>
        <w:rPr>
          <w:w w:val="105"/>
        </w:rPr>
        <w:t>«Освобождение</w:t>
      </w:r>
      <w:r>
        <w:rPr>
          <w:spacing w:val="-2"/>
          <w:w w:val="105"/>
        </w:rPr>
        <w:t xml:space="preserve"> </w:t>
      </w:r>
      <w:r>
        <w:rPr>
          <w:w w:val="105"/>
        </w:rPr>
        <w:t>труда». «Союз</w:t>
      </w:r>
      <w:r>
        <w:rPr>
          <w:spacing w:val="-5"/>
          <w:w w:val="105"/>
        </w:rPr>
        <w:t xml:space="preserve"> </w:t>
      </w:r>
      <w:r>
        <w:rPr>
          <w:w w:val="105"/>
        </w:rPr>
        <w:t>борьбы за освобождение</w:t>
      </w:r>
      <w:r>
        <w:rPr>
          <w:spacing w:val="-2"/>
          <w:w w:val="105"/>
        </w:rPr>
        <w:t xml:space="preserve"> </w:t>
      </w:r>
      <w:r>
        <w:rPr>
          <w:w w:val="105"/>
        </w:rPr>
        <w:t>рабочего</w:t>
      </w:r>
      <w:r>
        <w:rPr>
          <w:spacing w:val="-8"/>
          <w:w w:val="105"/>
        </w:rPr>
        <w:t xml:space="preserve"> </w:t>
      </w:r>
      <w:r>
        <w:rPr>
          <w:w w:val="105"/>
        </w:rPr>
        <w:t>класса». I съезд РСДРП.</w:t>
      </w:r>
    </w:p>
    <w:p w:rsidR="0005752A" w:rsidRDefault="00A45EFB">
      <w:pPr>
        <w:pStyle w:val="a3"/>
        <w:spacing w:before="3"/>
        <w:ind w:left="976" w:firstLine="0"/>
      </w:pPr>
      <w:r>
        <w:rPr>
          <w:w w:val="105"/>
        </w:rPr>
        <w:t>Россия</w:t>
      </w:r>
      <w:r>
        <w:rPr>
          <w:spacing w:val="-11"/>
          <w:w w:val="105"/>
        </w:rPr>
        <w:t xml:space="preserve"> </w:t>
      </w:r>
      <w:r>
        <w:rPr>
          <w:w w:val="105"/>
        </w:rPr>
        <w:t>на</w:t>
      </w:r>
      <w:r>
        <w:rPr>
          <w:spacing w:val="-7"/>
          <w:w w:val="105"/>
        </w:rPr>
        <w:t xml:space="preserve"> </w:t>
      </w:r>
      <w:r>
        <w:rPr>
          <w:w w:val="105"/>
        </w:rPr>
        <w:t>пороге</w:t>
      </w:r>
      <w:r>
        <w:rPr>
          <w:spacing w:val="-7"/>
          <w:w w:val="105"/>
        </w:rPr>
        <w:t xml:space="preserve"> </w:t>
      </w:r>
      <w:r>
        <w:rPr>
          <w:w w:val="105"/>
        </w:rPr>
        <w:t>ХХ</w:t>
      </w:r>
      <w:r>
        <w:rPr>
          <w:spacing w:val="-14"/>
          <w:w w:val="105"/>
        </w:rPr>
        <w:t xml:space="preserve"> </w:t>
      </w:r>
      <w:r>
        <w:rPr>
          <w:spacing w:val="-5"/>
          <w:w w:val="105"/>
        </w:rPr>
        <w:t>в.</w:t>
      </w:r>
    </w:p>
    <w:p w:rsidR="0005752A" w:rsidRDefault="00A45EFB">
      <w:pPr>
        <w:pStyle w:val="a3"/>
        <w:tabs>
          <w:tab w:val="left" w:pos="2939"/>
          <w:tab w:val="left" w:pos="4164"/>
          <w:tab w:val="left" w:pos="6617"/>
          <w:tab w:val="left" w:pos="8581"/>
          <w:tab w:val="left" w:pos="10000"/>
        </w:tabs>
        <w:spacing w:before="17" w:line="249" w:lineRule="auto"/>
        <w:ind w:right="407"/>
      </w:pPr>
      <w:r>
        <w:rPr>
          <w:w w:val="105"/>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Pr>
          <w:spacing w:val="-2"/>
          <w:w w:val="105"/>
        </w:rPr>
        <w:t>Отечественный</w:t>
      </w:r>
      <w:r>
        <w:tab/>
      </w:r>
      <w:r>
        <w:rPr>
          <w:spacing w:val="-10"/>
          <w:w w:val="105"/>
        </w:rPr>
        <w:t>и</w:t>
      </w:r>
      <w:r>
        <w:tab/>
      </w:r>
      <w:r>
        <w:rPr>
          <w:spacing w:val="-2"/>
          <w:w w:val="105"/>
        </w:rPr>
        <w:t>иностранный</w:t>
      </w:r>
      <w:r>
        <w:tab/>
      </w:r>
      <w:r>
        <w:rPr>
          <w:spacing w:val="-2"/>
          <w:w w:val="105"/>
        </w:rPr>
        <w:t>капитал,</w:t>
      </w:r>
      <w:r>
        <w:tab/>
      </w:r>
      <w:r>
        <w:rPr>
          <w:spacing w:val="-4"/>
          <w:w w:val="105"/>
        </w:rPr>
        <w:t>его</w:t>
      </w:r>
      <w:r>
        <w:tab/>
      </w:r>
      <w:r>
        <w:rPr>
          <w:spacing w:val="-4"/>
          <w:w w:val="105"/>
        </w:rPr>
        <w:t xml:space="preserve">роль </w:t>
      </w:r>
      <w:r>
        <w:rPr>
          <w:w w:val="105"/>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w:t>
      </w:r>
      <w:r>
        <w:rPr>
          <w:spacing w:val="-12"/>
          <w:w w:val="105"/>
        </w:rPr>
        <w:t xml:space="preserve"> </w:t>
      </w:r>
      <w:r>
        <w:rPr>
          <w:w w:val="105"/>
        </w:rPr>
        <w:t>Буржуазия.</w:t>
      </w:r>
      <w:r>
        <w:rPr>
          <w:spacing w:val="-6"/>
          <w:w w:val="105"/>
        </w:rPr>
        <w:t xml:space="preserve"> </w:t>
      </w:r>
      <w:r>
        <w:rPr>
          <w:w w:val="105"/>
        </w:rPr>
        <w:t>Рабочие:</w:t>
      </w:r>
      <w:r>
        <w:rPr>
          <w:spacing w:val="-6"/>
          <w:w w:val="105"/>
        </w:rPr>
        <w:t xml:space="preserve"> </w:t>
      </w:r>
      <w:r>
        <w:rPr>
          <w:w w:val="105"/>
        </w:rPr>
        <w:t>социальная</w:t>
      </w:r>
      <w:r>
        <w:rPr>
          <w:spacing w:val="-6"/>
          <w:w w:val="105"/>
        </w:rPr>
        <w:t xml:space="preserve"> </w:t>
      </w:r>
      <w:r>
        <w:rPr>
          <w:w w:val="105"/>
        </w:rPr>
        <w:t>характеристика</w:t>
      </w:r>
      <w:r>
        <w:rPr>
          <w:spacing w:val="-9"/>
          <w:w w:val="105"/>
        </w:rPr>
        <w:t xml:space="preserve"> </w:t>
      </w:r>
      <w:r>
        <w:rPr>
          <w:w w:val="105"/>
        </w:rPr>
        <w:t>и</w:t>
      </w:r>
      <w:r>
        <w:rPr>
          <w:spacing w:val="-9"/>
          <w:w w:val="105"/>
        </w:rPr>
        <w:t xml:space="preserve"> </w:t>
      </w:r>
      <w:r>
        <w:rPr>
          <w:w w:val="105"/>
        </w:rPr>
        <w:t>борьба</w:t>
      </w:r>
      <w:r>
        <w:rPr>
          <w:spacing w:val="-9"/>
          <w:w w:val="105"/>
        </w:rPr>
        <w:t xml:space="preserve"> </w:t>
      </w:r>
      <w:r>
        <w:rPr>
          <w:w w:val="105"/>
        </w:rPr>
        <w:t>за</w:t>
      </w:r>
      <w:r>
        <w:rPr>
          <w:spacing w:val="-9"/>
          <w:w w:val="105"/>
        </w:rPr>
        <w:t xml:space="preserve"> </w:t>
      </w:r>
      <w:r>
        <w:rPr>
          <w:w w:val="105"/>
        </w:rPr>
        <w:t>права.</w:t>
      </w:r>
      <w:r>
        <w:rPr>
          <w:spacing w:val="-12"/>
          <w:w w:val="105"/>
        </w:rPr>
        <w:t xml:space="preserve"> </w:t>
      </w:r>
      <w:r>
        <w:rPr>
          <w:w w:val="105"/>
        </w:rPr>
        <w:t>Средние</w:t>
      </w:r>
      <w:r>
        <w:rPr>
          <w:spacing w:val="-9"/>
          <w:w w:val="105"/>
        </w:rPr>
        <w:t xml:space="preserve"> </w:t>
      </w:r>
      <w:r>
        <w:rPr>
          <w:w w:val="105"/>
        </w:rPr>
        <w:t>городские</w:t>
      </w:r>
      <w:r>
        <w:rPr>
          <w:spacing w:val="-9"/>
          <w:w w:val="105"/>
        </w:rPr>
        <w:t xml:space="preserve"> </w:t>
      </w:r>
      <w:r>
        <w:rPr>
          <w:w w:val="105"/>
        </w:rPr>
        <w:t>слои. Типы</w:t>
      </w:r>
      <w:r>
        <w:rPr>
          <w:spacing w:val="80"/>
          <w:w w:val="105"/>
        </w:rPr>
        <w:t xml:space="preserve"> </w:t>
      </w:r>
      <w:r>
        <w:rPr>
          <w:w w:val="105"/>
        </w:rPr>
        <w:t>сельского</w:t>
      </w:r>
      <w:r>
        <w:rPr>
          <w:spacing w:val="80"/>
          <w:w w:val="105"/>
        </w:rPr>
        <w:t xml:space="preserve"> </w:t>
      </w:r>
      <w:r>
        <w:rPr>
          <w:w w:val="105"/>
        </w:rPr>
        <w:t>землевладения</w:t>
      </w:r>
      <w:r>
        <w:rPr>
          <w:spacing w:val="80"/>
          <w:w w:val="105"/>
        </w:rPr>
        <w:t xml:space="preserve"> </w:t>
      </w:r>
      <w:r>
        <w:rPr>
          <w:w w:val="105"/>
        </w:rPr>
        <w:t>и</w:t>
      </w:r>
      <w:r>
        <w:rPr>
          <w:spacing w:val="80"/>
          <w:w w:val="105"/>
        </w:rPr>
        <w:t xml:space="preserve"> </w:t>
      </w:r>
      <w:r>
        <w:rPr>
          <w:w w:val="105"/>
        </w:rPr>
        <w:t>хозяйства.</w:t>
      </w:r>
      <w:r>
        <w:rPr>
          <w:spacing w:val="80"/>
          <w:w w:val="105"/>
        </w:rPr>
        <w:t xml:space="preserve"> </w:t>
      </w:r>
      <w:r>
        <w:rPr>
          <w:w w:val="105"/>
        </w:rPr>
        <w:t>Помещики</w:t>
      </w:r>
      <w:r>
        <w:rPr>
          <w:spacing w:val="80"/>
          <w:w w:val="105"/>
        </w:rPr>
        <w:t xml:space="preserve"> </w:t>
      </w:r>
      <w:r>
        <w:rPr>
          <w:w w:val="105"/>
        </w:rPr>
        <w:t>и</w:t>
      </w:r>
      <w:r>
        <w:rPr>
          <w:spacing w:val="80"/>
          <w:w w:val="105"/>
        </w:rPr>
        <w:t xml:space="preserve"> </w:t>
      </w:r>
      <w:r>
        <w:rPr>
          <w:w w:val="105"/>
        </w:rPr>
        <w:t>крестьяне.</w:t>
      </w:r>
      <w:r>
        <w:rPr>
          <w:spacing w:val="80"/>
          <w:w w:val="105"/>
        </w:rPr>
        <w:t xml:space="preserve"> </w:t>
      </w:r>
      <w:r>
        <w:rPr>
          <w:w w:val="105"/>
        </w:rPr>
        <w:t>Положение</w:t>
      </w:r>
      <w:r>
        <w:rPr>
          <w:spacing w:val="80"/>
          <w:w w:val="105"/>
        </w:rPr>
        <w:t xml:space="preserve"> </w:t>
      </w:r>
      <w:r>
        <w:rPr>
          <w:w w:val="105"/>
        </w:rPr>
        <w:t>женщины</w:t>
      </w:r>
      <w:r>
        <w:rPr>
          <w:spacing w:val="40"/>
          <w:w w:val="105"/>
        </w:rPr>
        <w:t xml:space="preserve"> </w:t>
      </w:r>
      <w:r>
        <w:rPr>
          <w:w w:val="105"/>
        </w:rPr>
        <w:t>в</w:t>
      </w:r>
      <w:r>
        <w:rPr>
          <w:spacing w:val="-3"/>
          <w:w w:val="105"/>
        </w:rPr>
        <w:t xml:space="preserve"> </w:t>
      </w:r>
      <w:r>
        <w:rPr>
          <w:w w:val="105"/>
        </w:rPr>
        <w:t>обществе.</w:t>
      </w:r>
      <w:r>
        <w:rPr>
          <w:spacing w:val="-7"/>
          <w:w w:val="105"/>
        </w:rPr>
        <w:t xml:space="preserve"> </w:t>
      </w:r>
      <w:r>
        <w:rPr>
          <w:w w:val="105"/>
        </w:rPr>
        <w:t>Церковь в условиях</w:t>
      </w:r>
      <w:r>
        <w:rPr>
          <w:spacing w:val="-3"/>
          <w:w w:val="105"/>
        </w:rPr>
        <w:t xml:space="preserve"> </w:t>
      </w:r>
      <w:r>
        <w:rPr>
          <w:w w:val="105"/>
        </w:rPr>
        <w:t>кризиса имперской</w:t>
      </w:r>
      <w:r>
        <w:rPr>
          <w:spacing w:val="-3"/>
          <w:w w:val="105"/>
        </w:rPr>
        <w:t xml:space="preserve"> </w:t>
      </w:r>
      <w:r>
        <w:rPr>
          <w:w w:val="105"/>
        </w:rPr>
        <w:t>идеологии.</w:t>
      </w:r>
      <w:r>
        <w:rPr>
          <w:spacing w:val="-1"/>
          <w:w w:val="105"/>
        </w:rPr>
        <w:t xml:space="preserve"> </w:t>
      </w:r>
      <w:r>
        <w:rPr>
          <w:w w:val="105"/>
        </w:rPr>
        <w:t>Распространение</w:t>
      </w:r>
      <w:r>
        <w:rPr>
          <w:spacing w:val="-3"/>
          <w:w w:val="105"/>
        </w:rPr>
        <w:t xml:space="preserve"> </w:t>
      </w:r>
      <w:r>
        <w:rPr>
          <w:w w:val="105"/>
        </w:rPr>
        <w:t xml:space="preserve">светской этики и </w:t>
      </w:r>
      <w:r>
        <w:rPr>
          <w:spacing w:val="-2"/>
          <w:w w:val="105"/>
        </w:rPr>
        <w:t>культуры.</w:t>
      </w:r>
    </w:p>
    <w:p w:rsidR="0005752A" w:rsidRDefault="00A45EFB">
      <w:pPr>
        <w:pStyle w:val="a3"/>
        <w:spacing w:before="9" w:line="249" w:lineRule="auto"/>
        <w:ind w:right="423"/>
      </w:pPr>
      <w:r>
        <w:rPr>
          <w:w w:val="105"/>
        </w:rPr>
        <w:t>Имперский</w:t>
      </w:r>
      <w:r>
        <w:rPr>
          <w:spacing w:val="80"/>
          <w:w w:val="150"/>
        </w:rPr>
        <w:t xml:space="preserve">  </w:t>
      </w:r>
      <w:r>
        <w:rPr>
          <w:w w:val="105"/>
        </w:rPr>
        <w:t>центр</w:t>
      </w:r>
      <w:r>
        <w:rPr>
          <w:spacing w:val="80"/>
          <w:w w:val="150"/>
        </w:rPr>
        <w:t xml:space="preserve">  </w:t>
      </w:r>
      <w:r>
        <w:rPr>
          <w:w w:val="105"/>
        </w:rPr>
        <w:t>и</w:t>
      </w:r>
      <w:r>
        <w:rPr>
          <w:spacing w:val="80"/>
          <w:w w:val="150"/>
        </w:rPr>
        <w:t xml:space="preserve">  </w:t>
      </w:r>
      <w:r>
        <w:rPr>
          <w:w w:val="105"/>
        </w:rPr>
        <w:t>регионы.</w:t>
      </w:r>
      <w:r>
        <w:rPr>
          <w:spacing w:val="79"/>
          <w:w w:val="150"/>
        </w:rPr>
        <w:t xml:space="preserve">  </w:t>
      </w:r>
      <w:r>
        <w:rPr>
          <w:w w:val="105"/>
        </w:rPr>
        <w:t>Национальная</w:t>
      </w:r>
      <w:r>
        <w:rPr>
          <w:spacing w:val="80"/>
          <w:w w:val="150"/>
        </w:rPr>
        <w:t xml:space="preserve">  </w:t>
      </w:r>
      <w:r>
        <w:rPr>
          <w:w w:val="105"/>
        </w:rPr>
        <w:t>политика,</w:t>
      </w:r>
      <w:r>
        <w:rPr>
          <w:spacing w:val="80"/>
          <w:w w:val="150"/>
        </w:rPr>
        <w:t xml:space="preserve">  </w:t>
      </w:r>
      <w:r>
        <w:rPr>
          <w:w w:val="105"/>
        </w:rPr>
        <w:t>этнические</w:t>
      </w:r>
      <w:r>
        <w:rPr>
          <w:spacing w:val="80"/>
          <w:w w:val="150"/>
        </w:rPr>
        <w:t xml:space="preserve">  </w:t>
      </w:r>
      <w:r>
        <w:rPr>
          <w:w w:val="105"/>
        </w:rPr>
        <w:t>элиты и национально-культурные движения.</w:t>
      </w:r>
    </w:p>
    <w:p w:rsidR="0005752A" w:rsidRDefault="00A45EFB">
      <w:pPr>
        <w:pStyle w:val="a3"/>
        <w:tabs>
          <w:tab w:val="left" w:pos="2473"/>
          <w:tab w:val="left" w:pos="3388"/>
          <w:tab w:val="left" w:pos="4993"/>
          <w:tab w:val="left" w:pos="7460"/>
          <w:tab w:val="left" w:pos="9478"/>
        </w:tabs>
        <w:spacing w:line="252" w:lineRule="auto"/>
        <w:ind w:right="411"/>
      </w:pPr>
      <w:r>
        <w:rPr>
          <w:spacing w:val="-2"/>
          <w:w w:val="105"/>
        </w:rPr>
        <w:t>Россия</w:t>
      </w:r>
      <w:r>
        <w:tab/>
      </w:r>
      <w:r>
        <w:rPr>
          <w:spacing w:val="-10"/>
          <w:w w:val="105"/>
        </w:rPr>
        <w:t>в</w:t>
      </w:r>
      <w:r>
        <w:tab/>
      </w:r>
      <w:r>
        <w:rPr>
          <w:spacing w:val="-2"/>
          <w:w w:val="105"/>
        </w:rPr>
        <w:t>системе</w:t>
      </w:r>
      <w:r>
        <w:tab/>
      </w:r>
      <w:r>
        <w:rPr>
          <w:spacing w:val="-2"/>
          <w:w w:val="105"/>
        </w:rPr>
        <w:t>международных</w:t>
      </w:r>
      <w:r>
        <w:tab/>
      </w:r>
      <w:r>
        <w:rPr>
          <w:spacing w:val="-2"/>
          <w:w w:val="105"/>
        </w:rPr>
        <w:t>отношений.</w:t>
      </w:r>
      <w:r>
        <w:tab/>
      </w:r>
      <w:r>
        <w:rPr>
          <w:spacing w:val="-2"/>
          <w:w w:val="105"/>
        </w:rPr>
        <w:t xml:space="preserve">Политика </w:t>
      </w:r>
      <w:r>
        <w:rPr>
          <w:w w:val="105"/>
        </w:rPr>
        <w:t xml:space="preserve">на Дальнем Востоке. Русско-японская война 1904-1905 гг. Оборона Порт-Артура. Цусимское </w:t>
      </w:r>
      <w:r>
        <w:rPr>
          <w:spacing w:val="-2"/>
          <w:w w:val="105"/>
        </w:rPr>
        <w:t>сражение.</w:t>
      </w:r>
    </w:p>
    <w:p w:rsidR="0005752A" w:rsidRDefault="00A45EFB">
      <w:pPr>
        <w:pStyle w:val="a3"/>
        <w:spacing w:line="260" w:lineRule="exact"/>
        <w:ind w:left="0" w:right="400" w:firstLine="0"/>
        <w:jc w:val="right"/>
      </w:pPr>
      <w:r>
        <w:rPr>
          <w:w w:val="105"/>
        </w:rPr>
        <w:t>Первая</w:t>
      </w:r>
      <w:r>
        <w:rPr>
          <w:spacing w:val="-3"/>
          <w:w w:val="105"/>
        </w:rPr>
        <w:t xml:space="preserve"> </w:t>
      </w:r>
      <w:r>
        <w:rPr>
          <w:w w:val="105"/>
        </w:rPr>
        <w:t>российская</w:t>
      </w:r>
      <w:r>
        <w:rPr>
          <w:spacing w:val="3"/>
          <w:w w:val="105"/>
        </w:rPr>
        <w:t xml:space="preserve"> </w:t>
      </w:r>
      <w:r>
        <w:rPr>
          <w:w w:val="105"/>
        </w:rPr>
        <w:t>революция</w:t>
      </w:r>
      <w:r>
        <w:rPr>
          <w:spacing w:val="-2"/>
          <w:w w:val="105"/>
        </w:rPr>
        <w:t xml:space="preserve"> </w:t>
      </w:r>
      <w:r>
        <w:rPr>
          <w:w w:val="105"/>
        </w:rPr>
        <w:t>1905-1907</w:t>
      </w:r>
      <w:r>
        <w:rPr>
          <w:spacing w:val="1"/>
          <w:w w:val="105"/>
        </w:rPr>
        <w:t xml:space="preserve"> </w:t>
      </w:r>
      <w:r>
        <w:rPr>
          <w:w w:val="105"/>
        </w:rPr>
        <w:t>гг.</w:t>
      </w:r>
      <w:r>
        <w:rPr>
          <w:spacing w:val="-4"/>
          <w:w w:val="105"/>
        </w:rPr>
        <w:t xml:space="preserve"> </w:t>
      </w:r>
      <w:r>
        <w:rPr>
          <w:w w:val="105"/>
        </w:rPr>
        <w:t>Начало</w:t>
      </w:r>
      <w:r>
        <w:rPr>
          <w:spacing w:val="-4"/>
          <w:w w:val="105"/>
        </w:rPr>
        <w:t xml:space="preserve"> </w:t>
      </w:r>
      <w:r>
        <w:rPr>
          <w:w w:val="105"/>
        </w:rPr>
        <w:t>парламентаризма</w:t>
      </w:r>
      <w:r>
        <w:rPr>
          <w:spacing w:val="6"/>
          <w:w w:val="105"/>
        </w:rPr>
        <w:t xml:space="preserve"> </w:t>
      </w:r>
      <w:r>
        <w:rPr>
          <w:w w:val="105"/>
        </w:rPr>
        <w:t>в</w:t>
      </w:r>
      <w:r>
        <w:rPr>
          <w:spacing w:val="1"/>
          <w:w w:val="105"/>
        </w:rPr>
        <w:t xml:space="preserve"> </w:t>
      </w:r>
      <w:r>
        <w:rPr>
          <w:w w:val="105"/>
        </w:rPr>
        <w:t>России.</w:t>
      </w:r>
      <w:r>
        <w:rPr>
          <w:spacing w:val="5"/>
          <w:w w:val="105"/>
        </w:rPr>
        <w:t xml:space="preserve"> </w:t>
      </w:r>
      <w:r>
        <w:rPr>
          <w:w w:val="105"/>
        </w:rPr>
        <w:t>Николай</w:t>
      </w:r>
      <w:r>
        <w:rPr>
          <w:spacing w:val="2"/>
          <w:w w:val="105"/>
        </w:rPr>
        <w:t xml:space="preserve"> </w:t>
      </w:r>
      <w:r>
        <w:rPr>
          <w:spacing w:val="-5"/>
          <w:w w:val="105"/>
        </w:rPr>
        <w:t>II</w:t>
      </w:r>
    </w:p>
    <w:p w:rsidR="0005752A" w:rsidRDefault="00A45EFB">
      <w:pPr>
        <w:pStyle w:val="a3"/>
        <w:tabs>
          <w:tab w:val="left" w:pos="1353"/>
          <w:tab w:val="left" w:pos="2902"/>
          <w:tab w:val="left" w:pos="5302"/>
          <w:tab w:val="left" w:pos="7922"/>
          <w:tab w:val="left" w:pos="9585"/>
        </w:tabs>
        <w:spacing w:before="14"/>
        <w:ind w:left="0" w:right="406" w:firstLine="0"/>
        <w:jc w:val="right"/>
      </w:pPr>
      <w:r>
        <w:rPr>
          <w:spacing w:val="-10"/>
          <w:w w:val="105"/>
        </w:rPr>
        <w:t>и</w:t>
      </w:r>
      <w:r>
        <w:tab/>
      </w:r>
      <w:r>
        <w:rPr>
          <w:spacing w:val="-5"/>
          <w:w w:val="105"/>
        </w:rPr>
        <w:t>его</w:t>
      </w:r>
      <w:r>
        <w:tab/>
      </w:r>
      <w:r>
        <w:rPr>
          <w:spacing w:val="-2"/>
          <w:w w:val="105"/>
        </w:rPr>
        <w:t>окружение.</w:t>
      </w:r>
      <w:r>
        <w:tab/>
      </w:r>
      <w:r>
        <w:rPr>
          <w:spacing w:val="-2"/>
          <w:w w:val="105"/>
        </w:rPr>
        <w:t>Деятельность</w:t>
      </w:r>
      <w:r>
        <w:tab/>
      </w:r>
      <w:r>
        <w:rPr>
          <w:spacing w:val="-4"/>
          <w:w w:val="105"/>
        </w:rPr>
        <w:t>В.К.</w:t>
      </w:r>
      <w:r>
        <w:tab/>
      </w:r>
      <w:r>
        <w:rPr>
          <w:spacing w:val="-2"/>
          <w:w w:val="105"/>
        </w:rPr>
        <w:t>Плеве</w:t>
      </w:r>
    </w:p>
    <w:p w:rsidR="0005752A" w:rsidRDefault="0005752A">
      <w:pPr>
        <w:jc w:val="right"/>
        <w:sectPr w:rsidR="0005752A">
          <w:pgSz w:w="11910" w:h="16850"/>
          <w:pgMar w:top="840" w:right="160" w:bottom="280" w:left="860" w:header="605" w:footer="0" w:gutter="0"/>
          <w:cols w:space="720"/>
        </w:sectPr>
      </w:pPr>
    </w:p>
    <w:p w:rsidR="0005752A" w:rsidRDefault="00A45EFB">
      <w:pPr>
        <w:pStyle w:val="a3"/>
        <w:spacing w:before="1" w:line="247" w:lineRule="auto"/>
        <w:ind w:right="417" w:firstLine="0"/>
      </w:pPr>
      <w:r>
        <w:rPr>
          <w:w w:val="105"/>
        </w:rPr>
        <w:lastRenderedPageBreak/>
        <w:t>на посту министра внутренних дел. Оппозиционное либеральное движение. «Союз освобождения». Банкетная кампания.</w:t>
      </w:r>
    </w:p>
    <w:p w:rsidR="0005752A" w:rsidRDefault="00A45EFB">
      <w:pPr>
        <w:pStyle w:val="a3"/>
        <w:spacing w:before="10" w:line="249" w:lineRule="auto"/>
        <w:ind w:right="432"/>
      </w:pPr>
      <w:r>
        <w:rPr>
          <w:w w:val="105"/>
        </w:rPr>
        <w:t>Предпосылки</w:t>
      </w:r>
      <w:r>
        <w:rPr>
          <w:spacing w:val="-3"/>
          <w:w w:val="105"/>
        </w:rPr>
        <w:t xml:space="preserve"> </w:t>
      </w:r>
      <w:r>
        <w:rPr>
          <w:w w:val="105"/>
        </w:rPr>
        <w:t>Первой</w:t>
      </w:r>
      <w:r>
        <w:rPr>
          <w:spacing w:val="-3"/>
          <w:w w:val="105"/>
        </w:rPr>
        <w:t xml:space="preserve"> </w:t>
      </w:r>
      <w:r>
        <w:rPr>
          <w:w w:val="105"/>
        </w:rPr>
        <w:t>российской</w:t>
      </w:r>
      <w:r>
        <w:rPr>
          <w:spacing w:val="-3"/>
          <w:w w:val="105"/>
        </w:rPr>
        <w:t xml:space="preserve"> </w:t>
      </w:r>
      <w:r>
        <w:rPr>
          <w:w w:val="105"/>
        </w:rPr>
        <w:t>революции.</w:t>
      </w:r>
      <w:r>
        <w:rPr>
          <w:spacing w:val="-7"/>
          <w:w w:val="105"/>
        </w:rPr>
        <w:t xml:space="preserve"> </w:t>
      </w:r>
      <w:r>
        <w:rPr>
          <w:w w:val="105"/>
        </w:rPr>
        <w:t>Формы</w:t>
      </w:r>
      <w:r>
        <w:rPr>
          <w:spacing w:val="-6"/>
          <w:w w:val="105"/>
        </w:rPr>
        <w:t xml:space="preserve"> </w:t>
      </w:r>
      <w:r>
        <w:rPr>
          <w:w w:val="105"/>
        </w:rPr>
        <w:t>социальных</w:t>
      </w:r>
      <w:r>
        <w:rPr>
          <w:spacing w:val="-8"/>
          <w:w w:val="105"/>
        </w:rPr>
        <w:t xml:space="preserve"> </w:t>
      </w:r>
      <w:r>
        <w:rPr>
          <w:w w:val="105"/>
        </w:rPr>
        <w:t>протестов.</w:t>
      </w:r>
      <w:r>
        <w:rPr>
          <w:spacing w:val="-7"/>
          <w:w w:val="105"/>
        </w:rPr>
        <w:t xml:space="preserve"> </w:t>
      </w:r>
      <w:r>
        <w:rPr>
          <w:w w:val="105"/>
        </w:rPr>
        <w:t>Деятельность профессиональных революционеров. Политический терроризм.</w:t>
      </w:r>
    </w:p>
    <w:p w:rsidR="0005752A" w:rsidRDefault="00A45EFB">
      <w:pPr>
        <w:pStyle w:val="a3"/>
        <w:spacing w:line="254" w:lineRule="auto"/>
        <w:ind w:right="422"/>
      </w:pPr>
      <w:r>
        <w:rPr>
          <w:w w:val="105"/>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w:t>
      </w:r>
    </w:p>
    <w:p w:rsidR="0005752A" w:rsidRDefault="00A45EFB">
      <w:pPr>
        <w:pStyle w:val="a3"/>
        <w:spacing w:line="252" w:lineRule="auto"/>
        <w:ind w:right="408" w:firstLine="0"/>
      </w:pPr>
      <w:r>
        <w:rPr>
          <w:w w:val="105"/>
        </w:rPr>
        <w:t>17 октября 1905 г. Формирование многопартийной системы. Политические партии, массовые движения</w:t>
      </w:r>
      <w:r>
        <w:rPr>
          <w:spacing w:val="-6"/>
          <w:w w:val="105"/>
        </w:rPr>
        <w:t xml:space="preserve"> </w:t>
      </w:r>
      <w:r>
        <w:rPr>
          <w:w w:val="105"/>
        </w:rPr>
        <w:t>и их лидеры. Неонароднические партии и организации (социалисты</w:t>
      </w:r>
      <w:r>
        <w:rPr>
          <w:spacing w:val="-16"/>
          <w:w w:val="105"/>
        </w:rPr>
        <w:t xml:space="preserve"> </w:t>
      </w:r>
      <w:r>
        <w:rPr>
          <w:w w:val="105"/>
        </w:rPr>
        <w:t>-революционеры). Социал-демократия: большевики и меньшевики. Либеральные партии (кадеты, октябристы). Национальные</w:t>
      </w:r>
      <w:r>
        <w:rPr>
          <w:spacing w:val="-14"/>
          <w:w w:val="105"/>
        </w:rPr>
        <w:t xml:space="preserve"> </w:t>
      </w:r>
      <w:r>
        <w:rPr>
          <w:w w:val="105"/>
        </w:rPr>
        <w:t>партии.</w:t>
      </w:r>
      <w:r>
        <w:rPr>
          <w:spacing w:val="-5"/>
          <w:w w:val="105"/>
        </w:rPr>
        <w:t xml:space="preserve"> </w:t>
      </w:r>
      <w:r>
        <w:rPr>
          <w:w w:val="105"/>
        </w:rPr>
        <w:t>Правомонархические</w:t>
      </w:r>
      <w:r>
        <w:rPr>
          <w:spacing w:val="-14"/>
          <w:w w:val="105"/>
        </w:rPr>
        <w:t xml:space="preserve"> </w:t>
      </w:r>
      <w:r>
        <w:rPr>
          <w:w w:val="105"/>
        </w:rPr>
        <w:t>партии</w:t>
      </w:r>
      <w:r>
        <w:rPr>
          <w:spacing w:val="-2"/>
          <w:w w:val="105"/>
        </w:rPr>
        <w:t xml:space="preserve"> </w:t>
      </w:r>
      <w:r>
        <w:rPr>
          <w:w w:val="105"/>
        </w:rPr>
        <w:t>в</w:t>
      </w:r>
      <w:r>
        <w:rPr>
          <w:spacing w:val="-8"/>
          <w:w w:val="105"/>
        </w:rPr>
        <w:t xml:space="preserve"> </w:t>
      </w:r>
      <w:r>
        <w:rPr>
          <w:w w:val="105"/>
        </w:rPr>
        <w:t>борьбе</w:t>
      </w:r>
      <w:r>
        <w:rPr>
          <w:spacing w:val="-2"/>
          <w:w w:val="105"/>
        </w:rPr>
        <w:t xml:space="preserve"> </w:t>
      </w:r>
      <w:r>
        <w:rPr>
          <w:w w:val="105"/>
        </w:rPr>
        <w:t>с</w:t>
      </w:r>
      <w:r>
        <w:rPr>
          <w:spacing w:val="-8"/>
          <w:w w:val="105"/>
        </w:rPr>
        <w:t xml:space="preserve"> </w:t>
      </w:r>
      <w:r>
        <w:rPr>
          <w:w w:val="105"/>
        </w:rPr>
        <w:t>революцией.</w:t>
      </w:r>
      <w:r>
        <w:rPr>
          <w:spacing w:val="-5"/>
          <w:w w:val="105"/>
        </w:rPr>
        <w:t xml:space="preserve"> </w:t>
      </w:r>
      <w:r>
        <w:rPr>
          <w:w w:val="105"/>
        </w:rPr>
        <w:t>Советы</w:t>
      </w:r>
      <w:r>
        <w:rPr>
          <w:spacing w:val="-5"/>
          <w:w w:val="105"/>
        </w:rPr>
        <w:t xml:space="preserve"> </w:t>
      </w:r>
      <w:r>
        <w:rPr>
          <w:w w:val="105"/>
        </w:rPr>
        <w:t>и</w:t>
      </w:r>
      <w:r>
        <w:rPr>
          <w:spacing w:val="-8"/>
          <w:w w:val="105"/>
        </w:rPr>
        <w:t xml:space="preserve"> </w:t>
      </w:r>
      <w:r>
        <w:rPr>
          <w:w w:val="105"/>
        </w:rPr>
        <w:t>профсоюзы. Декабрьское</w:t>
      </w:r>
      <w:r>
        <w:rPr>
          <w:spacing w:val="-9"/>
          <w:w w:val="105"/>
        </w:rPr>
        <w:t xml:space="preserve"> </w:t>
      </w:r>
      <w:r>
        <w:rPr>
          <w:w w:val="105"/>
        </w:rPr>
        <w:t>1905</w:t>
      </w:r>
      <w:r>
        <w:rPr>
          <w:spacing w:val="-3"/>
          <w:w w:val="105"/>
        </w:rPr>
        <w:t xml:space="preserve"> </w:t>
      </w:r>
      <w:r>
        <w:rPr>
          <w:w w:val="105"/>
        </w:rPr>
        <w:t>г.</w:t>
      </w:r>
      <w:r>
        <w:rPr>
          <w:spacing w:val="-7"/>
          <w:w w:val="105"/>
        </w:rPr>
        <w:t xml:space="preserve"> </w:t>
      </w:r>
      <w:r>
        <w:rPr>
          <w:w w:val="105"/>
        </w:rPr>
        <w:t>вооруженное</w:t>
      </w:r>
      <w:r>
        <w:rPr>
          <w:spacing w:val="-9"/>
          <w:w w:val="105"/>
        </w:rPr>
        <w:t xml:space="preserve"> </w:t>
      </w:r>
      <w:r>
        <w:rPr>
          <w:w w:val="105"/>
        </w:rPr>
        <w:t>восстание</w:t>
      </w:r>
      <w:r>
        <w:rPr>
          <w:spacing w:val="-9"/>
          <w:w w:val="105"/>
        </w:rPr>
        <w:t xml:space="preserve"> </w:t>
      </w:r>
      <w:r>
        <w:rPr>
          <w:w w:val="105"/>
        </w:rPr>
        <w:t>в</w:t>
      </w:r>
      <w:r>
        <w:rPr>
          <w:spacing w:val="-3"/>
          <w:w w:val="105"/>
        </w:rPr>
        <w:t xml:space="preserve"> </w:t>
      </w:r>
      <w:r>
        <w:rPr>
          <w:w w:val="105"/>
        </w:rPr>
        <w:t>Москве.</w:t>
      </w:r>
      <w:r>
        <w:rPr>
          <w:spacing w:val="-7"/>
          <w:w w:val="105"/>
        </w:rPr>
        <w:t xml:space="preserve"> </w:t>
      </w:r>
      <w:r>
        <w:rPr>
          <w:w w:val="105"/>
        </w:rPr>
        <w:t>Особенности революционных</w:t>
      </w:r>
      <w:r>
        <w:rPr>
          <w:spacing w:val="-9"/>
          <w:w w:val="105"/>
        </w:rPr>
        <w:t xml:space="preserve"> </w:t>
      </w:r>
      <w:r>
        <w:rPr>
          <w:w w:val="105"/>
        </w:rPr>
        <w:t>выступлений в 1906-1907 гг.</w:t>
      </w:r>
    </w:p>
    <w:p w:rsidR="0005752A" w:rsidRDefault="00A45EFB">
      <w:pPr>
        <w:pStyle w:val="a3"/>
        <w:spacing w:line="252" w:lineRule="auto"/>
        <w:ind w:right="413"/>
      </w:pPr>
      <w:r>
        <w:rPr>
          <w:w w:val="105"/>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5752A" w:rsidRDefault="00A45EFB">
      <w:pPr>
        <w:pStyle w:val="a3"/>
        <w:spacing w:line="249" w:lineRule="auto"/>
        <w:ind w:right="401"/>
      </w:pPr>
      <w:r>
        <w:rPr>
          <w:w w:val="105"/>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5752A" w:rsidRDefault="00A45EFB">
      <w:pPr>
        <w:pStyle w:val="a3"/>
        <w:spacing w:line="254" w:lineRule="auto"/>
        <w:ind w:right="422"/>
      </w:pPr>
      <w:r>
        <w:rPr>
          <w:w w:val="105"/>
        </w:rPr>
        <w:t>Обострение</w:t>
      </w:r>
      <w:r>
        <w:rPr>
          <w:spacing w:val="80"/>
          <w:w w:val="105"/>
        </w:rPr>
        <w:t xml:space="preserve">   </w:t>
      </w:r>
      <w:r>
        <w:rPr>
          <w:w w:val="105"/>
        </w:rPr>
        <w:t>международной</w:t>
      </w:r>
      <w:r>
        <w:rPr>
          <w:spacing w:val="80"/>
          <w:w w:val="105"/>
        </w:rPr>
        <w:t xml:space="preserve">   </w:t>
      </w:r>
      <w:r>
        <w:rPr>
          <w:w w:val="105"/>
        </w:rPr>
        <w:t>обстановки.</w:t>
      </w:r>
      <w:r>
        <w:rPr>
          <w:spacing w:val="80"/>
          <w:w w:val="105"/>
        </w:rPr>
        <w:t xml:space="preserve">   </w:t>
      </w:r>
      <w:r>
        <w:rPr>
          <w:w w:val="105"/>
        </w:rPr>
        <w:t>Блоковая</w:t>
      </w:r>
      <w:r>
        <w:rPr>
          <w:spacing w:val="80"/>
          <w:w w:val="105"/>
        </w:rPr>
        <w:t xml:space="preserve">   </w:t>
      </w:r>
      <w:r>
        <w:rPr>
          <w:w w:val="105"/>
        </w:rPr>
        <w:t>система</w:t>
      </w:r>
      <w:r>
        <w:rPr>
          <w:spacing w:val="80"/>
          <w:w w:val="105"/>
        </w:rPr>
        <w:t xml:space="preserve">   </w:t>
      </w:r>
      <w:r>
        <w:rPr>
          <w:w w:val="105"/>
        </w:rPr>
        <w:t>и</w:t>
      </w:r>
      <w:r>
        <w:rPr>
          <w:spacing w:val="80"/>
          <w:w w:val="105"/>
        </w:rPr>
        <w:t xml:space="preserve">   </w:t>
      </w:r>
      <w:r>
        <w:rPr>
          <w:w w:val="105"/>
        </w:rPr>
        <w:t>участие</w:t>
      </w:r>
      <w:r>
        <w:rPr>
          <w:spacing w:val="40"/>
          <w:w w:val="105"/>
        </w:rPr>
        <w:t xml:space="preserve"> </w:t>
      </w:r>
      <w:r>
        <w:rPr>
          <w:w w:val="105"/>
        </w:rPr>
        <w:t>в ней России. Россия в преддверии мировой катастрофы.</w:t>
      </w:r>
    </w:p>
    <w:p w:rsidR="0005752A" w:rsidRDefault="00A45EFB">
      <w:pPr>
        <w:pStyle w:val="a3"/>
        <w:tabs>
          <w:tab w:val="left" w:pos="3071"/>
          <w:tab w:val="left" w:pos="4251"/>
          <w:tab w:val="left" w:pos="6266"/>
          <w:tab w:val="left" w:pos="8138"/>
          <w:tab w:val="left" w:pos="9649"/>
        </w:tabs>
        <w:spacing w:line="252" w:lineRule="auto"/>
        <w:ind w:right="415"/>
      </w:pPr>
      <w:r>
        <w:rPr>
          <w:spacing w:val="-2"/>
          <w:w w:val="105"/>
        </w:rPr>
        <w:t>Серебряный</w:t>
      </w:r>
      <w:r>
        <w:tab/>
      </w:r>
      <w:r>
        <w:rPr>
          <w:spacing w:val="-4"/>
          <w:w w:val="105"/>
        </w:rPr>
        <w:t>век</w:t>
      </w:r>
      <w:r>
        <w:tab/>
      </w:r>
      <w:r>
        <w:rPr>
          <w:spacing w:val="-2"/>
          <w:w w:val="105"/>
        </w:rPr>
        <w:t>российской</w:t>
      </w:r>
      <w:r>
        <w:tab/>
      </w:r>
      <w:r>
        <w:rPr>
          <w:spacing w:val="-2"/>
          <w:w w:val="105"/>
        </w:rPr>
        <w:t>культуры.</w:t>
      </w:r>
      <w:r>
        <w:tab/>
      </w:r>
      <w:r>
        <w:rPr>
          <w:spacing w:val="-2"/>
          <w:w w:val="105"/>
        </w:rPr>
        <w:t>Новые</w:t>
      </w:r>
      <w:r>
        <w:tab/>
      </w:r>
      <w:r>
        <w:rPr>
          <w:spacing w:val="-2"/>
          <w:w w:val="105"/>
        </w:rPr>
        <w:t xml:space="preserve">явления </w:t>
      </w:r>
      <w:r>
        <w:rPr>
          <w:w w:val="105"/>
        </w:rPr>
        <w:t>в художественной литературе и искусстве. Мировоззренческие ценности и стиль жизни. Литература начала XX в. Живопись.</w:t>
      </w:r>
    </w:p>
    <w:p w:rsidR="0005752A" w:rsidRDefault="00A45EFB">
      <w:pPr>
        <w:pStyle w:val="a3"/>
        <w:spacing w:line="247" w:lineRule="auto"/>
        <w:ind w:right="424"/>
      </w:pPr>
      <w:r>
        <w:rPr>
          <w:w w:val="105"/>
        </w:rPr>
        <w:t>«Мир</w:t>
      </w:r>
      <w:r>
        <w:rPr>
          <w:spacing w:val="80"/>
          <w:w w:val="105"/>
        </w:rPr>
        <w:t xml:space="preserve">  </w:t>
      </w:r>
      <w:r>
        <w:rPr>
          <w:w w:val="105"/>
        </w:rPr>
        <w:t>искусства».</w:t>
      </w:r>
      <w:r>
        <w:rPr>
          <w:spacing w:val="80"/>
          <w:w w:val="105"/>
        </w:rPr>
        <w:t xml:space="preserve">  </w:t>
      </w:r>
      <w:r>
        <w:rPr>
          <w:w w:val="105"/>
        </w:rPr>
        <w:t>Архитектура.</w:t>
      </w:r>
      <w:r>
        <w:rPr>
          <w:spacing w:val="80"/>
          <w:w w:val="105"/>
        </w:rPr>
        <w:t xml:space="preserve">  </w:t>
      </w:r>
      <w:r>
        <w:rPr>
          <w:w w:val="105"/>
        </w:rPr>
        <w:t>Скульптура.</w:t>
      </w:r>
      <w:r>
        <w:rPr>
          <w:spacing w:val="80"/>
          <w:w w:val="105"/>
        </w:rPr>
        <w:t xml:space="preserve">  </w:t>
      </w:r>
      <w:r>
        <w:rPr>
          <w:w w:val="105"/>
        </w:rPr>
        <w:t>Драматический</w:t>
      </w:r>
      <w:r>
        <w:rPr>
          <w:spacing w:val="80"/>
          <w:w w:val="105"/>
        </w:rPr>
        <w:t xml:space="preserve">  </w:t>
      </w:r>
      <w:r>
        <w:rPr>
          <w:w w:val="105"/>
        </w:rPr>
        <w:t>театр:</w:t>
      </w:r>
      <w:r>
        <w:rPr>
          <w:spacing w:val="80"/>
          <w:w w:val="105"/>
        </w:rPr>
        <w:t xml:space="preserve">  </w:t>
      </w:r>
      <w:r>
        <w:rPr>
          <w:w w:val="105"/>
        </w:rPr>
        <w:t>традиции</w:t>
      </w:r>
      <w:r>
        <w:rPr>
          <w:spacing w:val="40"/>
          <w:w w:val="105"/>
        </w:rPr>
        <w:t xml:space="preserve"> </w:t>
      </w:r>
      <w:r>
        <w:rPr>
          <w:w w:val="105"/>
        </w:rPr>
        <w:t>и новаторство. Музыка. «Русские сезоны» в Париже. Зарождение российского кинематографа.</w:t>
      </w:r>
    </w:p>
    <w:p w:rsidR="0005752A" w:rsidRDefault="00A45EFB">
      <w:pPr>
        <w:pStyle w:val="a3"/>
        <w:spacing w:line="249" w:lineRule="auto"/>
        <w:ind w:right="419"/>
      </w:pPr>
      <w:r>
        <w:rPr>
          <w:w w:val="105"/>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w:t>
      </w:r>
      <w:r>
        <w:rPr>
          <w:spacing w:val="-2"/>
          <w:w w:val="105"/>
        </w:rPr>
        <w:t xml:space="preserve"> </w:t>
      </w:r>
      <w:r>
        <w:rPr>
          <w:w w:val="105"/>
        </w:rPr>
        <w:t>Вклад России начала XX в.</w:t>
      </w:r>
      <w:r>
        <w:rPr>
          <w:spacing w:val="-2"/>
          <w:w w:val="105"/>
        </w:rPr>
        <w:t xml:space="preserve"> </w:t>
      </w:r>
      <w:r>
        <w:rPr>
          <w:w w:val="105"/>
        </w:rPr>
        <w:t>в мировую культуру.</w:t>
      </w:r>
    </w:p>
    <w:p w:rsidR="0005752A" w:rsidRDefault="00A45EFB">
      <w:pPr>
        <w:pStyle w:val="a3"/>
        <w:spacing w:line="247" w:lineRule="auto"/>
        <w:ind w:left="976" w:right="6691" w:firstLine="0"/>
      </w:pPr>
      <w:r>
        <w:rPr>
          <w:w w:val="105"/>
        </w:rPr>
        <w:t>Наш</w:t>
      </w:r>
      <w:r>
        <w:rPr>
          <w:spacing w:val="-13"/>
          <w:w w:val="105"/>
        </w:rPr>
        <w:t xml:space="preserve"> </w:t>
      </w:r>
      <w:r>
        <w:rPr>
          <w:w w:val="105"/>
        </w:rPr>
        <w:t>край</w:t>
      </w:r>
      <w:r>
        <w:rPr>
          <w:spacing w:val="-7"/>
          <w:w w:val="105"/>
        </w:rPr>
        <w:t xml:space="preserve"> </w:t>
      </w:r>
      <w:r>
        <w:rPr>
          <w:w w:val="105"/>
        </w:rPr>
        <w:t>в</w:t>
      </w:r>
      <w:r>
        <w:rPr>
          <w:spacing w:val="-2"/>
          <w:w w:val="105"/>
        </w:rPr>
        <w:t xml:space="preserve"> </w:t>
      </w:r>
      <w:r>
        <w:rPr>
          <w:w w:val="105"/>
        </w:rPr>
        <w:t>XIX</w:t>
      </w:r>
      <w:r>
        <w:rPr>
          <w:spacing w:val="-16"/>
          <w:w w:val="105"/>
        </w:rPr>
        <w:t xml:space="preserve"> </w:t>
      </w:r>
      <w:r>
        <w:rPr>
          <w:w w:val="105"/>
        </w:rPr>
        <w:t>‒</w:t>
      </w:r>
      <w:r>
        <w:rPr>
          <w:spacing w:val="-7"/>
          <w:w w:val="105"/>
        </w:rPr>
        <w:t xml:space="preserve"> </w:t>
      </w:r>
      <w:r>
        <w:rPr>
          <w:w w:val="105"/>
        </w:rPr>
        <w:t>начале</w:t>
      </w:r>
      <w:r>
        <w:rPr>
          <w:spacing w:val="-9"/>
          <w:w w:val="105"/>
        </w:rPr>
        <w:t xml:space="preserve"> </w:t>
      </w:r>
      <w:r>
        <w:rPr>
          <w:w w:val="105"/>
        </w:rPr>
        <w:t>ХХ</w:t>
      </w:r>
      <w:r>
        <w:rPr>
          <w:spacing w:val="-11"/>
          <w:w w:val="105"/>
        </w:rPr>
        <w:t xml:space="preserve"> </w:t>
      </w:r>
      <w:r>
        <w:rPr>
          <w:w w:val="105"/>
        </w:rPr>
        <w:t xml:space="preserve">в. </w:t>
      </w:r>
      <w:r>
        <w:rPr>
          <w:spacing w:val="-2"/>
          <w:w w:val="105"/>
        </w:rPr>
        <w:t>Обобщение.</w:t>
      </w:r>
    </w:p>
    <w:p w:rsidR="0005752A" w:rsidRDefault="00A45EFB">
      <w:pPr>
        <w:pStyle w:val="a3"/>
        <w:tabs>
          <w:tab w:val="left" w:pos="3142"/>
          <w:tab w:val="left" w:pos="5042"/>
          <w:tab w:val="left" w:pos="6719"/>
          <w:tab w:val="left" w:pos="8633"/>
          <w:tab w:val="left" w:pos="9627"/>
        </w:tabs>
        <w:spacing w:line="254" w:lineRule="auto"/>
        <w:ind w:right="420"/>
      </w:pPr>
      <w:r>
        <w:rPr>
          <w:spacing w:val="-2"/>
          <w:w w:val="105"/>
        </w:rPr>
        <w:t>Планируемые</w:t>
      </w:r>
      <w:r>
        <w:tab/>
      </w:r>
      <w:r>
        <w:rPr>
          <w:spacing w:val="-2"/>
          <w:w w:val="105"/>
        </w:rPr>
        <w:t>результаты</w:t>
      </w:r>
      <w:r>
        <w:tab/>
      </w:r>
      <w:r>
        <w:rPr>
          <w:spacing w:val="-2"/>
          <w:w w:val="105"/>
        </w:rPr>
        <w:t>освоения</w:t>
      </w:r>
      <w:r>
        <w:tab/>
      </w:r>
      <w:r>
        <w:rPr>
          <w:spacing w:val="-2"/>
          <w:w w:val="105"/>
        </w:rPr>
        <w:t>программы</w:t>
      </w:r>
      <w:r>
        <w:tab/>
      </w:r>
      <w:r>
        <w:rPr>
          <w:spacing w:val="-6"/>
          <w:w w:val="105"/>
        </w:rPr>
        <w:t>по</w:t>
      </w:r>
      <w:r>
        <w:tab/>
      </w:r>
      <w:r>
        <w:rPr>
          <w:spacing w:val="-2"/>
          <w:w w:val="105"/>
        </w:rPr>
        <w:t xml:space="preserve">истории </w:t>
      </w:r>
      <w:r>
        <w:rPr>
          <w:w w:val="105"/>
        </w:rPr>
        <w:t>на уровне основного общего образования.</w:t>
      </w:r>
    </w:p>
    <w:p w:rsidR="0005752A" w:rsidRDefault="00A45EFB">
      <w:pPr>
        <w:pStyle w:val="a3"/>
        <w:spacing w:line="258" w:lineRule="exact"/>
        <w:ind w:left="976" w:firstLine="0"/>
      </w:pPr>
      <w:r>
        <w:t>К</w:t>
      </w:r>
      <w:r>
        <w:rPr>
          <w:spacing w:val="29"/>
        </w:rPr>
        <w:t xml:space="preserve"> </w:t>
      </w:r>
      <w:r>
        <w:t>важнейшим</w:t>
      </w:r>
      <w:r>
        <w:rPr>
          <w:spacing w:val="44"/>
        </w:rPr>
        <w:t xml:space="preserve"> </w:t>
      </w:r>
      <w:r>
        <w:t>личностным</w:t>
      </w:r>
      <w:r>
        <w:rPr>
          <w:spacing w:val="40"/>
        </w:rPr>
        <w:t xml:space="preserve"> </w:t>
      </w:r>
      <w:r>
        <w:t>результатам</w:t>
      </w:r>
      <w:r>
        <w:rPr>
          <w:spacing w:val="39"/>
        </w:rPr>
        <w:t xml:space="preserve"> </w:t>
      </w:r>
      <w:r>
        <w:t>изучения</w:t>
      </w:r>
      <w:r>
        <w:rPr>
          <w:spacing w:val="26"/>
        </w:rPr>
        <w:t xml:space="preserve"> </w:t>
      </w:r>
      <w:r>
        <w:t>истории</w:t>
      </w:r>
      <w:r>
        <w:rPr>
          <w:spacing w:val="32"/>
        </w:rPr>
        <w:t xml:space="preserve"> </w:t>
      </w:r>
      <w:r>
        <w:rPr>
          <w:spacing w:val="-2"/>
        </w:rPr>
        <w:t>относятся:</w:t>
      </w:r>
    </w:p>
    <w:p w:rsidR="0005752A" w:rsidRDefault="00A45EFB" w:rsidP="006D0A57">
      <w:pPr>
        <w:pStyle w:val="a5"/>
        <w:numPr>
          <w:ilvl w:val="0"/>
          <w:numId w:val="11"/>
        </w:numPr>
        <w:tabs>
          <w:tab w:val="left" w:pos="1237"/>
        </w:tabs>
        <w:spacing w:line="249" w:lineRule="auto"/>
        <w:ind w:right="421" w:firstLine="706"/>
        <w:rPr>
          <w:sz w:val="23"/>
        </w:rPr>
      </w:pPr>
      <w:r>
        <w:rPr>
          <w:w w:val="105"/>
          <w:sz w:val="23"/>
        </w:rPr>
        <w:t>в сфере патриотического воспитания: осознание российской гражданской идентичности в</w:t>
      </w:r>
      <w:r>
        <w:rPr>
          <w:spacing w:val="-6"/>
          <w:w w:val="105"/>
          <w:sz w:val="23"/>
        </w:rPr>
        <w:t xml:space="preserve"> </w:t>
      </w:r>
      <w:r>
        <w:rPr>
          <w:w w:val="105"/>
          <w:sz w:val="23"/>
        </w:rPr>
        <w:t>поликультурном</w:t>
      </w:r>
      <w:r>
        <w:rPr>
          <w:spacing w:val="-1"/>
          <w:w w:val="105"/>
          <w:sz w:val="23"/>
        </w:rPr>
        <w:t xml:space="preserve"> </w:t>
      </w:r>
      <w:r>
        <w:rPr>
          <w:w w:val="105"/>
          <w:sz w:val="23"/>
        </w:rPr>
        <w:t>и</w:t>
      </w:r>
      <w:r>
        <w:rPr>
          <w:spacing w:val="-6"/>
          <w:w w:val="105"/>
          <w:sz w:val="23"/>
        </w:rPr>
        <w:t xml:space="preserve"> </w:t>
      </w:r>
      <w:r>
        <w:rPr>
          <w:w w:val="105"/>
          <w:sz w:val="23"/>
        </w:rPr>
        <w:t>многоконфессиональном</w:t>
      </w:r>
      <w:r>
        <w:rPr>
          <w:spacing w:val="-1"/>
          <w:w w:val="105"/>
          <w:sz w:val="23"/>
        </w:rPr>
        <w:t xml:space="preserve"> </w:t>
      </w:r>
      <w:r>
        <w:rPr>
          <w:w w:val="105"/>
          <w:sz w:val="23"/>
        </w:rPr>
        <w:t>обществе,</w:t>
      </w:r>
      <w:r>
        <w:rPr>
          <w:spacing w:val="-9"/>
          <w:w w:val="105"/>
          <w:sz w:val="23"/>
        </w:rPr>
        <w:t xml:space="preserve"> </w:t>
      </w:r>
      <w:r>
        <w:rPr>
          <w:w w:val="105"/>
          <w:sz w:val="23"/>
        </w:rPr>
        <w:t>проявление</w:t>
      </w:r>
      <w:r>
        <w:rPr>
          <w:spacing w:val="-6"/>
          <w:w w:val="105"/>
          <w:sz w:val="23"/>
        </w:rPr>
        <w:t xml:space="preserve"> </w:t>
      </w:r>
      <w:r>
        <w:rPr>
          <w:w w:val="105"/>
          <w:sz w:val="23"/>
        </w:rPr>
        <w:t>интереса к</w:t>
      </w:r>
      <w:r>
        <w:rPr>
          <w:spacing w:val="-9"/>
          <w:w w:val="105"/>
          <w:sz w:val="23"/>
        </w:rPr>
        <w:t xml:space="preserve"> </w:t>
      </w:r>
      <w:r>
        <w:rPr>
          <w:w w:val="105"/>
          <w:sz w:val="23"/>
        </w:rPr>
        <w:t>познанию</w:t>
      </w:r>
      <w:r>
        <w:rPr>
          <w:spacing w:val="-6"/>
          <w:w w:val="105"/>
          <w:sz w:val="23"/>
        </w:rPr>
        <w:t xml:space="preserve"> </w:t>
      </w:r>
      <w:r>
        <w:rPr>
          <w:w w:val="105"/>
          <w:sz w:val="23"/>
        </w:rP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5752A" w:rsidRDefault="00A45EFB" w:rsidP="006D0A57">
      <w:pPr>
        <w:pStyle w:val="a5"/>
        <w:numPr>
          <w:ilvl w:val="0"/>
          <w:numId w:val="11"/>
        </w:numPr>
        <w:tabs>
          <w:tab w:val="left" w:pos="1237"/>
          <w:tab w:val="left" w:pos="5016"/>
          <w:tab w:val="left" w:pos="9280"/>
        </w:tabs>
        <w:spacing w:before="6" w:line="249" w:lineRule="auto"/>
        <w:ind w:right="414" w:firstLine="706"/>
        <w:rPr>
          <w:sz w:val="23"/>
        </w:rPr>
      </w:pPr>
      <w:r>
        <w:rPr>
          <w:w w:val="105"/>
          <w:sz w:val="23"/>
        </w:rPr>
        <w:t>в</w:t>
      </w:r>
      <w:r>
        <w:rPr>
          <w:spacing w:val="80"/>
          <w:w w:val="150"/>
          <w:sz w:val="23"/>
        </w:rPr>
        <w:t xml:space="preserve">  </w:t>
      </w:r>
      <w:r>
        <w:rPr>
          <w:w w:val="105"/>
          <w:sz w:val="23"/>
        </w:rPr>
        <w:t>сфере</w:t>
      </w:r>
      <w:r>
        <w:rPr>
          <w:spacing w:val="80"/>
          <w:w w:val="150"/>
          <w:sz w:val="23"/>
        </w:rPr>
        <w:t xml:space="preserve">  </w:t>
      </w:r>
      <w:r>
        <w:rPr>
          <w:w w:val="105"/>
          <w:sz w:val="23"/>
        </w:rPr>
        <w:t>гражданского</w:t>
      </w:r>
      <w:r>
        <w:rPr>
          <w:spacing w:val="80"/>
          <w:w w:val="150"/>
          <w:sz w:val="23"/>
        </w:rPr>
        <w:t xml:space="preserve">  </w:t>
      </w:r>
      <w:r>
        <w:rPr>
          <w:w w:val="105"/>
          <w:sz w:val="23"/>
        </w:rPr>
        <w:t>воспитания:</w:t>
      </w:r>
      <w:r>
        <w:rPr>
          <w:spacing w:val="80"/>
          <w:w w:val="150"/>
          <w:sz w:val="23"/>
        </w:rPr>
        <w:t xml:space="preserve">  </w:t>
      </w:r>
      <w:r>
        <w:rPr>
          <w:w w:val="105"/>
          <w:sz w:val="23"/>
        </w:rPr>
        <w:t>осмысление</w:t>
      </w:r>
      <w:r>
        <w:rPr>
          <w:spacing w:val="80"/>
          <w:w w:val="150"/>
          <w:sz w:val="23"/>
        </w:rPr>
        <w:t xml:space="preserve">  </w:t>
      </w:r>
      <w:r>
        <w:rPr>
          <w:w w:val="105"/>
          <w:sz w:val="23"/>
        </w:rPr>
        <w:t>исторической</w:t>
      </w:r>
      <w:r>
        <w:rPr>
          <w:spacing w:val="63"/>
          <w:w w:val="105"/>
          <w:sz w:val="23"/>
        </w:rPr>
        <w:t xml:space="preserve">   </w:t>
      </w:r>
      <w:r>
        <w:rPr>
          <w:w w:val="105"/>
          <w:sz w:val="23"/>
        </w:rPr>
        <w:t>традиции</w:t>
      </w:r>
      <w:r>
        <w:rPr>
          <w:spacing w:val="80"/>
          <w:w w:val="105"/>
          <w:sz w:val="23"/>
        </w:rPr>
        <w:t xml:space="preserve"> </w:t>
      </w:r>
      <w:r>
        <w:rPr>
          <w:w w:val="105"/>
          <w:sz w:val="23"/>
        </w:rP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w:t>
      </w:r>
      <w:r>
        <w:rPr>
          <w:spacing w:val="-2"/>
          <w:w w:val="105"/>
          <w:sz w:val="23"/>
        </w:rPr>
        <w:t>наносящих</w:t>
      </w:r>
      <w:r>
        <w:rPr>
          <w:sz w:val="23"/>
        </w:rPr>
        <w:tab/>
      </w:r>
      <w:r>
        <w:rPr>
          <w:spacing w:val="-2"/>
          <w:w w:val="105"/>
          <w:sz w:val="23"/>
        </w:rPr>
        <w:t>ущерб</w:t>
      </w:r>
      <w:r>
        <w:rPr>
          <w:sz w:val="23"/>
        </w:rPr>
        <w:tab/>
      </w:r>
      <w:r>
        <w:rPr>
          <w:spacing w:val="-2"/>
          <w:w w:val="105"/>
          <w:sz w:val="23"/>
        </w:rPr>
        <w:t xml:space="preserve">социальной </w:t>
      </w:r>
      <w:r>
        <w:rPr>
          <w:w w:val="105"/>
          <w:sz w:val="23"/>
        </w:rPr>
        <w:t>и природной среде;</w:t>
      </w:r>
    </w:p>
    <w:p w:rsidR="0005752A" w:rsidRDefault="00A45EFB" w:rsidP="006D0A57">
      <w:pPr>
        <w:pStyle w:val="a5"/>
        <w:numPr>
          <w:ilvl w:val="0"/>
          <w:numId w:val="11"/>
        </w:numPr>
        <w:tabs>
          <w:tab w:val="left" w:pos="1237"/>
          <w:tab w:val="left" w:pos="1990"/>
          <w:tab w:val="left" w:pos="3497"/>
          <w:tab w:val="left" w:pos="4958"/>
          <w:tab w:val="left" w:pos="6807"/>
          <w:tab w:val="left" w:pos="7721"/>
          <w:tab w:val="left" w:pos="9512"/>
        </w:tabs>
        <w:spacing w:before="5" w:line="249" w:lineRule="auto"/>
        <w:ind w:right="406" w:firstLine="706"/>
        <w:rPr>
          <w:sz w:val="23"/>
        </w:rPr>
      </w:pPr>
      <w:r>
        <w:rPr>
          <w:w w:val="105"/>
          <w:sz w:val="23"/>
        </w:rPr>
        <w:t xml:space="preserve">в духовно-нравственной сфере: представление о традиционных духовно-нравственных </w:t>
      </w:r>
      <w:r>
        <w:rPr>
          <w:spacing w:val="-2"/>
          <w:w w:val="105"/>
          <w:sz w:val="23"/>
        </w:rPr>
        <w:t>ценностях</w:t>
      </w:r>
      <w:r>
        <w:rPr>
          <w:sz w:val="23"/>
        </w:rPr>
        <w:tab/>
      </w:r>
      <w:r>
        <w:rPr>
          <w:spacing w:val="-2"/>
          <w:w w:val="105"/>
          <w:sz w:val="23"/>
        </w:rPr>
        <w:t>народов</w:t>
      </w:r>
      <w:r>
        <w:rPr>
          <w:sz w:val="23"/>
        </w:rPr>
        <w:tab/>
      </w:r>
      <w:r>
        <w:rPr>
          <w:spacing w:val="-2"/>
          <w:w w:val="105"/>
          <w:sz w:val="23"/>
        </w:rPr>
        <w:t>России;</w:t>
      </w:r>
      <w:r>
        <w:rPr>
          <w:sz w:val="23"/>
        </w:rPr>
        <w:tab/>
      </w:r>
      <w:r>
        <w:rPr>
          <w:spacing w:val="-2"/>
          <w:w w:val="105"/>
          <w:sz w:val="23"/>
        </w:rPr>
        <w:t>ориентация</w:t>
      </w:r>
      <w:r>
        <w:rPr>
          <w:sz w:val="23"/>
        </w:rPr>
        <w:tab/>
      </w:r>
      <w:r>
        <w:rPr>
          <w:spacing w:val="-6"/>
          <w:w w:val="105"/>
          <w:sz w:val="23"/>
        </w:rPr>
        <w:t>на</w:t>
      </w:r>
      <w:r>
        <w:rPr>
          <w:sz w:val="23"/>
        </w:rPr>
        <w:tab/>
      </w:r>
      <w:r>
        <w:rPr>
          <w:spacing w:val="-2"/>
          <w:w w:val="105"/>
          <w:sz w:val="23"/>
        </w:rPr>
        <w:t>моральные</w:t>
      </w:r>
      <w:r>
        <w:rPr>
          <w:sz w:val="23"/>
        </w:rPr>
        <w:tab/>
      </w:r>
      <w:r>
        <w:rPr>
          <w:spacing w:val="-2"/>
          <w:w w:val="105"/>
          <w:sz w:val="23"/>
        </w:rPr>
        <w:t xml:space="preserve">ценности </w:t>
      </w:r>
      <w:r>
        <w:rPr>
          <w:w w:val="105"/>
          <w:sz w:val="23"/>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w:t>
      </w:r>
      <w:r>
        <w:rPr>
          <w:spacing w:val="23"/>
          <w:w w:val="105"/>
          <w:sz w:val="23"/>
        </w:rPr>
        <w:t xml:space="preserve"> </w:t>
      </w:r>
      <w:r>
        <w:rPr>
          <w:w w:val="105"/>
          <w:sz w:val="23"/>
        </w:rPr>
        <w:t>с учётом осознания последствий поступков; активное неприятие</w:t>
      </w:r>
    </w:p>
    <w:p w:rsidR="0005752A" w:rsidRDefault="0005752A">
      <w:pPr>
        <w:spacing w:line="249" w:lineRule="auto"/>
        <w:jc w:val="both"/>
        <w:rPr>
          <w:sz w:val="23"/>
        </w:r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асоциальных</w:t>
      </w:r>
      <w:r>
        <w:rPr>
          <w:spacing w:val="41"/>
        </w:rPr>
        <w:t xml:space="preserve"> </w:t>
      </w:r>
      <w:r>
        <w:rPr>
          <w:spacing w:val="-2"/>
        </w:rPr>
        <w:t>поступков;</w:t>
      </w:r>
    </w:p>
    <w:p w:rsidR="0005752A" w:rsidRDefault="00A45EFB" w:rsidP="006D0A57">
      <w:pPr>
        <w:pStyle w:val="a5"/>
        <w:numPr>
          <w:ilvl w:val="0"/>
          <w:numId w:val="11"/>
        </w:numPr>
        <w:tabs>
          <w:tab w:val="left" w:pos="1237"/>
        </w:tabs>
        <w:spacing w:before="10" w:line="252" w:lineRule="auto"/>
        <w:ind w:right="420" w:firstLine="706"/>
        <w:rPr>
          <w:sz w:val="23"/>
        </w:rPr>
      </w:pPr>
      <w:r>
        <w:rPr>
          <w:w w:val="105"/>
          <w:sz w:val="23"/>
        </w:rPr>
        <w:t>в</w:t>
      </w:r>
      <w:r>
        <w:rPr>
          <w:spacing w:val="80"/>
          <w:w w:val="105"/>
          <w:sz w:val="23"/>
        </w:rPr>
        <w:t xml:space="preserve">  </w:t>
      </w:r>
      <w:r>
        <w:rPr>
          <w:w w:val="105"/>
          <w:sz w:val="23"/>
        </w:rPr>
        <w:t>понимании</w:t>
      </w:r>
      <w:r>
        <w:rPr>
          <w:spacing w:val="80"/>
          <w:w w:val="105"/>
          <w:sz w:val="23"/>
        </w:rPr>
        <w:t xml:space="preserve">  </w:t>
      </w:r>
      <w:r>
        <w:rPr>
          <w:w w:val="105"/>
          <w:sz w:val="23"/>
        </w:rPr>
        <w:t>ценности</w:t>
      </w:r>
      <w:r>
        <w:rPr>
          <w:spacing w:val="80"/>
          <w:w w:val="105"/>
          <w:sz w:val="23"/>
        </w:rPr>
        <w:t xml:space="preserve">  </w:t>
      </w:r>
      <w:r>
        <w:rPr>
          <w:w w:val="105"/>
          <w:sz w:val="23"/>
        </w:rPr>
        <w:t>научного</w:t>
      </w:r>
      <w:r>
        <w:rPr>
          <w:spacing w:val="78"/>
          <w:w w:val="105"/>
          <w:sz w:val="23"/>
        </w:rPr>
        <w:t xml:space="preserve">  </w:t>
      </w:r>
      <w:r>
        <w:rPr>
          <w:w w:val="105"/>
          <w:sz w:val="23"/>
        </w:rPr>
        <w:t>познания:</w:t>
      </w:r>
      <w:r>
        <w:rPr>
          <w:spacing w:val="80"/>
          <w:w w:val="105"/>
          <w:sz w:val="23"/>
        </w:rPr>
        <w:t xml:space="preserve">  </w:t>
      </w:r>
      <w:r>
        <w:rPr>
          <w:w w:val="105"/>
          <w:sz w:val="23"/>
        </w:rPr>
        <w:t>осмысление</w:t>
      </w:r>
      <w:r>
        <w:rPr>
          <w:spacing w:val="80"/>
          <w:w w:val="105"/>
          <w:sz w:val="23"/>
        </w:rPr>
        <w:t xml:space="preserve">  </w:t>
      </w:r>
      <w:r>
        <w:rPr>
          <w:w w:val="105"/>
          <w:sz w:val="23"/>
        </w:rPr>
        <w:t>значения</w:t>
      </w:r>
      <w:r>
        <w:rPr>
          <w:spacing w:val="80"/>
          <w:w w:val="105"/>
          <w:sz w:val="23"/>
        </w:rPr>
        <w:t xml:space="preserve">  </w:t>
      </w:r>
      <w:r>
        <w:rPr>
          <w:w w:val="105"/>
          <w:sz w:val="23"/>
        </w:rPr>
        <w:t>истории как</w:t>
      </w:r>
      <w:r>
        <w:rPr>
          <w:spacing w:val="63"/>
          <w:w w:val="105"/>
          <w:sz w:val="23"/>
        </w:rPr>
        <w:t xml:space="preserve">   </w:t>
      </w:r>
      <w:r>
        <w:rPr>
          <w:w w:val="105"/>
          <w:sz w:val="23"/>
        </w:rPr>
        <w:t>знания</w:t>
      </w:r>
      <w:r>
        <w:rPr>
          <w:spacing w:val="63"/>
          <w:w w:val="105"/>
          <w:sz w:val="23"/>
        </w:rPr>
        <w:t xml:space="preserve">   </w:t>
      </w:r>
      <w:r>
        <w:rPr>
          <w:w w:val="105"/>
          <w:sz w:val="23"/>
        </w:rPr>
        <w:t>о</w:t>
      </w:r>
      <w:r>
        <w:rPr>
          <w:spacing w:val="64"/>
          <w:w w:val="105"/>
          <w:sz w:val="23"/>
        </w:rPr>
        <w:t xml:space="preserve">   </w:t>
      </w:r>
      <w:r>
        <w:rPr>
          <w:w w:val="105"/>
          <w:sz w:val="23"/>
        </w:rPr>
        <w:t>развитии</w:t>
      </w:r>
      <w:r>
        <w:rPr>
          <w:spacing w:val="64"/>
          <w:w w:val="105"/>
          <w:sz w:val="23"/>
        </w:rPr>
        <w:t xml:space="preserve">   </w:t>
      </w:r>
      <w:r>
        <w:rPr>
          <w:w w:val="105"/>
          <w:sz w:val="23"/>
        </w:rPr>
        <w:t>человека</w:t>
      </w:r>
      <w:r>
        <w:rPr>
          <w:spacing w:val="64"/>
          <w:w w:val="105"/>
          <w:sz w:val="23"/>
        </w:rPr>
        <w:t xml:space="preserve">   </w:t>
      </w:r>
      <w:r>
        <w:rPr>
          <w:w w:val="105"/>
          <w:sz w:val="23"/>
        </w:rPr>
        <w:t>и</w:t>
      </w:r>
      <w:r>
        <w:rPr>
          <w:spacing w:val="64"/>
          <w:w w:val="105"/>
          <w:sz w:val="23"/>
        </w:rPr>
        <w:t xml:space="preserve">   </w:t>
      </w:r>
      <w:r>
        <w:rPr>
          <w:w w:val="105"/>
          <w:sz w:val="23"/>
        </w:rPr>
        <w:t>общества,</w:t>
      </w:r>
      <w:r>
        <w:rPr>
          <w:spacing w:val="65"/>
          <w:w w:val="105"/>
          <w:sz w:val="23"/>
        </w:rPr>
        <w:t xml:space="preserve">   </w:t>
      </w:r>
      <w:r>
        <w:rPr>
          <w:w w:val="105"/>
          <w:sz w:val="23"/>
        </w:rPr>
        <w:t>о</w:t>
      </w:r>
      <w:r>
        <w:rPr>
          <w:spacing w:val="64"/>
          <w:w w:val="105"/>
          <w:sz w:val="23"/>
        </w:rPr>
        <w:t xml:space="preserve">   </w:t>
      </w:r>
      <w:r>
        <w:rPr>
          <w:w w:val="105"/>
          <w:sz w:val="23"/>
        </w:rPr>
        <w:t>социальном,</w:t>
      </w:r>
      <w:r>
        <w:rPr>
          <w:spacing w:val="63"/>
          <w:w w:val="105"/>
          <w:sz w:val="23"/>
        </w:rPr>
        <w:t xml:space="preserve">   </w:t>
      </w:r>
      <w:r>
        <w:rPr>
          <w:w w:val="105"/>
          <w:sz w:val="23"/>
        </w:rPr>
        <w:t>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5752A" w:rsidRDefault="00A45EFB" w:rsidP="006D0A57">
      <w:pPr>
        <w:pStyle w:val="a5"/>
        <w:numPr>
          <w:ilvl w:val="0"/>
          <w:numId w:val="11"/>
        </w:numPr>
        <w:tabs>
          <w:tab w:val="left" w:pos="1237"/>
          <w:tab w:val="left" w:pos="3509"/>
          <w:tab w:val="left" w:pos="6279"/>
          <w:tab w:val="left" w:pos="8885"/>
        </w:tabs>
        <w:spacing w:line="249" w:lineRule="auto"/>
        <w:ind w:right="413" w:firstLine="706"/>
        <w:rPr>
          <w:sz w:val="23"/>
        </w:rPr>
      </w:pPr>
      <w:r>
        <w:rPr>
          <w:w w:val="105"/>
          <w:sz w:val="23"/>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w:t>
      </w:r>
      <w:r>
        <w:rPr>
          <w:spacing w:val="-2"/>
          <w:sz w:val="23"/>
        </w:rPr>
        <w:t>коммуникации;</w:t>
      </w:r>
      <w:r>
        <w:rPr>
          <w:sz w:val="23"/>
        </w:rPr>
        <w:tab/>
      </w:r>
      <w:r>
        <w:rPr>
          <w:spacing w:val="-2"/>
          <w:sz w:val="23"/>
        </w:rPr>
        <w:t>понимание</w:t>
      </w:r>
      <w:r>
        <w:rPr>
          <w:sz w:val="23"/>
        </w:rPr>
        <w:tab/>
      </w:r>
      <w:r>
        <w:rPr>
          <w:spacing w:val="-2"/>
          <w:sz w:val="23"/>
        </w:rPr>
        <w:t>ценности</w:t>
      </w:r>
      <w:r>
        <w:rPr>
          <w:sz w:val="23"/>
        </w:rPr>
        <w:tab/>
      </w:r>
      <w:r>
        <w:rPr>
          <w:spacing w:val="-2"/>
          <w:sz w:val="23"/>
        </w:rPr>
        <w:t xml:space="preserve">отечественного </w:t>
      </w:r>
      <w:r>
        <w:rPr>
          <w:w w:val="105"/>
          <w:sz w:val="23"/>
        </w:rPr>
        <w:t>и</w:t>
      </w:r>
      <w:r>
        <w:rPr>
          <w:spacing w:val="-3"/>
          <w:w w:val="105"/>
          <w:sz w:val="23"/>
        </w:rPr>
        <w:t xml:space="preserve"> </w:t>
      </w:r>
      <w:r>
        <w:rPr>
          <w:w w:val="105"/>
          <w:sz w:val="23"/>
        </w:rPr>
        <w:t>мирового</w:t>
      </w:r>
      <w:r>
        <w:rPr>
          <w:spacing w:val="-8"/>
          <w:w w:val="105"/>
          <w:sz w:val="23"/>
        </w:rPr>
        <w:t xml:space="preserve"> </w:t>
      </w:r>
      <w:r>
        <w:rPr>
          <w:w w:val="105"/>
          <w:sz w:val="23"/>
        </w:rPr>
        <w:t>искусства, роли</w:t>
      </w:r>
      <w:r>
        <w:rPr>
          <w:spacing w:val="-3"/>
          <w:w w:val="105"/>
          <w:sz w:val="23"/>
        </w:rPr>
        <w:t xml:space="preserve"> </w:t>
      </w:r>
      <w:r>
        <w:rPr>
          <w:w w:val="105"/>
          <w:sz w:val="23"/>
        </w:rPr>
        <w:t>этнических</w:t>
      </w:r>
      <w:r>
        <w:rPr>
          <w:spacing w:val="-2"/>
          <w:w w:val="105"/>
          <w:sz w:val="23"/>
        </w:rPr>
        <w:t xml:space="preserve"> </w:t>
      </w:r>
      <w:r>
        <w:rPr>
          <w:w w:val="105"/>
          <w:sz w:val="23"/>
        </w:rPr>
        <w:t>культурных</w:t>
      </w:r>
      <w:r>
        <w:rPr>
          <w:spacing w:val="-2"/>
          <w:w w:val="105"/>
          <w:sz w:val="23"/>
        </w:rPr>
        <w:t xml:space="preserve"> </w:t>
      </w:r>
      <w:r>
        <w:rPr>
          <w:w w:val="105"/>
          <w:sz w:val="23"/>
        </w:rPr>
        <w:t>традиций</w:t>
      </w:r>
      <w:r>
        <w:rPr>
          <w:spacing w:val="-3"/>
          <w:w w:val="105"/>
          <w:sz w:val="23"/>
        </w:rPr>
        <w:t xml:space="preserve"> </w:t>
      </w:r>
      <w:r>
        <w:rPr>
          <w:w w:val="105"/>
          <w:sz w:val="23"/>
        </w:rPr>
        <w:t>и</w:t>
      </w:r>
      <w:r>
        <w:rPr>
          <w:spacing w:val="-3"/>
          <w:w w:val="105"/>
          <w:sz w:val="23"/>
        </w:rPr>
        <w:t xml:space="preserve"> </w:t>
      </w:r>
      <w:r>
        <w:rPr>
          <w:w w:val="105"/>
          <w:sz w:val="23"/>
        </w:rPr>
        <w:t>народного</w:t>
      </w:r>
      <w:r>
        <w:rPr>
          <w:spacing w:val="-2"/>
          <w:w w:val="105"/>
          <w:sz w:val="23"/>
        </w:rPr>
        <w:t xml:space="preserve"> </w:t>
      </w:r>
      <w:r>
        <w:rPr>
          <w:w w:val="105"/>
          <w:sz w:val="23"/>
        </w:rPr>
        <w:t>творчества;</w:t>
      </w:r>
      <w:r>
        <w:rPr>
          <w:spacing w:val="-6"/>
          <w:w w:val="105"/>
          <w:sz w:val="23"/>
        </w:rPr>
        <w:t xml:space="preserve"> </w:t>
      </w:r>
      <w:r>
        <w:rPr>
          <w:w w:val="105"/>
          <w:sz w:val="23"/>
        </w:rPr>
        <w:t>уважение</w:t>
      </w:r>
      <w:r>
        <w:rPr>
          <w:spacing w:val="-9"/>
          <w:w w:val="105"/>
          <w:sz w:val="23"/>
        </w:rPr>
        <w:t xml:space="preserve"> </w:t>
      </w:r>
      <w:r>
        <w:rPr>
          <w:w w:val="105"/>
          <w:sz w:val="23"/>
        </w:rPr>
        <w:t>к культуре своего и других народов;</w:t>
      </w:r>
    </w:p>
    <w:p w:rsidR="0005752A" w:rsidRDefault="00A45EFB" w:rsidP="006D0A57">
      <w:pPr>
        <w:pStyle w:val="a5"/>
        <w:numPr>
          <w:ilvl w:val="0"/>
          <w:numId w:val="11"/>
        </w:numPr>
        <w:tabs>
          <w:tab w:val="left" w:pos="1237"/>
        </w:tabs>
        <w:spacing w:before="2" w:line="249" w:lineRule="auto"/>
        <w:ind w:right="417" w:firstLine="706"/>
        <w:rPr>
          <w:sz w:val="23"/>
        </w:rPr>
      </w:pPr>
      <w:r>
        <w:rPr>
          <w:w w:val="105"/>
          <w:sz w:val="23"/>
        </w:rPr>
        <w:t>в</w:t>
      </w:r>
      <w:r>
        <w:rPr>
          <w:spacing w:val="-9"/>
          <w:w w:val="105"/>
          <w:sz w:val="23"/>
        </w:rPr>
        <w:t xml:space="preserve"> </w:t>
      </w:r>
      <w:r>
        <w:rPr>
          <w:w w:val="105"/>
          <w:sz w:val="23"/>
        </w:rPr>
        <w:t>формировании</w:t>
      </w:r>
      <w:r>
        <w:rPr>
          <w:spacing w:val="-9"/>
          <w:w w:val="105"/>
          <w:sz w:val="23"/>
        </w:rPr>
        <w:t xml:space="preserve"> </w:t>
      </w:r>
      <w:r>
        <w:rPr>
          <w:w w:val="105"/>
          <w:sz w:val="23"/>
        </w:rPr>
        <w:t>ценностного</w:t>
      </w:r>
      <w:r>
        <w:rPr>
          <w:spacing w:val="-9"/>
          <w:w w:val="105"/>
          <w:sz w:val="23"/>
        </w:rPr>
        <w:t xml:space="preserve"> </w:t>
      </w:r>
      <w:r>
        <w:rPr>
          <w:w w:val="105"/>
          <w:sz w:val="23"/>
        </w:rPr>
        <w:t>отношения</w:t>
      </w:r>
      <w:r>
        <w:rPr>
          <w:spacing w:val="-13"/>
          <w:w w:val="105"/>
          <w:sz w:val="23"/>
        </w:rPr>
        <w:t xml:space="preserve"> </w:t>
      </w:r>
      <w:r>
        <w:rPr>
          <w:w w:val="105"/>
          <w:sz w:val="23"/>
        </w:rPr>
        <w:t>к</w:t>
      </w:r>
      <w:r>
        <w:rPr>
          <w:spacing w:val="-6"/>
          <w:w w:val="105"/>
          <w:sz w:val="23"/>
        </w:rPr>
        <w:t xml:space="preserve"> </w:t>
      </w:r>
      <w:r>
        <w:rPr>
          <w:w w:val="105"/>
          <w:sz w:val="23"/>
        </w:rPr>
        <w:t>жизни</w:t>
      </w:r>
      <w:r>
        <w:rPr>
          <w:spacing w:val="-9"/>
          <w:w w:val="105"/>
          <w:sz w:val="23"/>
        </w:rPr>
        <w:t xml:space="preserve"> </w:t>
      </w:r>
      <w:r>
        <w:rPr>
          <w:w w:val="105"/>
          <w:sz w:val="23"/>
        </w:rPr>
        <w:t>и</w:t>
      </w:r>
      <w:r>
        <w:rPr>
          <w:spacing w:val="-9"/>
          <w:w w:val="105"/>
          <w:sz w:val="23"/>
        </w:rPr>
        <w:t xml:space="preserve"> </w:t>
      </w:r>
      <w:r>
        <w:rPr>
          <w:w w:val="105"/>
          <w:sz w:val="23"/>
        </w:rPr>
        <w:t>здоровью:</w:t>
      </w:r>
      <w:r>
        <w:rPr>
          <w:spacing w:val="-7"/>
          <w:w w:val="105"/>
          <w:sz w:val="23"/>
        </w:rPr>
        <w:t xml:space="preserve"> </w:t>
      </w:r>
      <w:r>
        <w:rPr>
          <w:w w:val="105"/>
          <w:sz w:val="23"/>
        </w:rPr>
        <w:t>осознание</w:t>
      </w:r>
      <w:r>
        <w:rPr>
          <w:spacing w:val="-15"/>
          <w:w w:val="105"/>
          <w:sz w:val="23"/>
        </w:rPr>
        <w:t xml:space="preserve"> </w:t>
      </w:r>
      <w:r>
        <w:rPr>
          <w:w w:val="105"/>
          <w:sz w:val="23"/>
        </w:rPr>
        <w:t>ценности</w:t>
      </w:r>
      <w:r>
        <w:rPr>
          <w:spacing w:val="-9"/>
          <w:w w:val="105"/>
          <w:sz w:val="23"/>
        </w:rPr>
        <w:t xml:space="preserve"> </w:t>
      </w:r>
      <w:r>
        <w:rPr>
          <w:w w:val="105"/>
          <w:sz w:val="23"/>
        </w:rPr>
        <w:t>жизни и</w:t>
      </w:r>
      <w:r>
        <w:rPr>
          <w:spacing w:val="-1"/>
          <w:w w:val="105"/>
          <w:sz w:val="23"/>
        </w:rPr>
        <w:t xml:space="preserve"> </w:t>
      </w:r>
      <w:r>
        <w:rPr>
          <w:w w:val="105"/>
          <w:sz w:val="23"/>
        </w:rPr>
        <w:t>необходимости ее</w:t>
      </w:r>
      <w:r>
        <w:rPr>
          <w:spacing w:val="-1"/>
          <w:w w:val="105"/>
          <w:sz w:val="23"/>
        </w:rPr>
        <w:t xml:space="preserve"> </w:t>
      </w:r>
      <w:r>
        <w:rPr>
          <w:w w:val="105"/>
          <w:sz w:val="23"/>
        </w:rPr>
        <w:t>сохранения (в том числе</w:t>
      </w:r>
      <w:r>
        <w:rPr>
          <w:spacing w:val="-7"/>
          <w:w w:val="105"/>
          <w:sz w:val="23"/>
        </w:rPr>
        <w:t xml:space="preserve"> </w:t>
      </w:r>
      <w:r>
        <w:rPr>
          <w:w w:val="105"/>
          <w:sz w:val="23"/>
        </w:rPr>
        <w:t>‒ на основе</w:t>
      </w:r>
      <w:r>
        <w:rPr>
          <w:spacing w:val="-7"/>
          <w:w w:val="105"/>
          <w:sz w:val="23"/>
        </w:rPr>
        <w:t xml:space="preserve"> </w:t>
      </w:r>
      <w:r>
        <w:rPr>
          <w:w w:val="105"/>
          <w:sz w:val="23"/>
        </w:rPr>
        <w:t>примеров</w:t>
      </w:r>
      <w:r>
        <w:rPr>
          <w:spacing w:val="-1"/>
          <w:w w:val="105"/>
          <w:sz w:val="23"/>
        </w:rPr>
        <w:t xml:space="preserve"> </w:t>
      </w:r>
      <w:r>
        <w:rPr>
          <w:w w:val="105"/>
          <w:sz w:val="23"/>
        </w:rPr>
        <w:t>из истории);</w:t>
      </w:r>
      <w:r>
        <w:rPr>
          <w:spacing w:val="-5"/>
          <w:w w:val="105"/>
          <w:sz w:val="23"/>
        </w:rPr>
        <w:t xml:space="preserve"> </w:t>
      </w:r>
      <w:r>
        <w:rPr>
          <w:w w:val="105"/>
          <w:sz w:val="23"/>
        </w:rPr>
        <w:t>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5752A" w:rsidRDefault="00A45EFB" w:rsidP="006D0A57">
      <w:pPr>
        <w:pStyle w:val="a5"/>
        <w:numPr>
          <w:ilvl w:val="0"/>
          <w:numId w:val="11"/>
        </w:numPr>
        <w:tabs>
          <w:tab w:val="left" w:pos="1237"/>
          <w:tab w:val="left" w:pos="2623"/>
          <w:tab w:val="left" w:pos="4272"/>
          <w:tab w:val="left" w:pos="5604"/>
          <w:tab w:val="left" w:pos="7661"/>
          <w:tab w:val="left" w:pos="9554"/>
        </w:tabs>
        <w:spacing w:before="2" w:line="252" w:lineRule="auto"/>
        <w:ind w:right="417" w:firstLine="706"/>
        <w:rPr>
          <w:sz w:val="23"/>
        </w:rPr>
      </w:pPr>
      <w:r>
        <w:rPr>
          <w:w w:val="105"/>
          <w:sz w:val="23"/>
        </w:rPr>
        <w:t xml:space="preserve">в сфере трудового воспитания: понимание на основе знания истории значения трудовой </w:t>
      </w:r>
      <w:r>
        <w:rPr>
          <w:spacing w:val="-2"/>
          <w:sz w:val="23"/>
        </w:rPr>
        <w:t>деятельности</w:t>
      </w:r>
      <w:r>
        <w:rPr>
          <w:sz w:val="23"/>
        </w:rPr>
        <w:tab/>
      </w:r>
      <w:r>
        <w:rPr>
          <w:spacing w:val="-4"/>
          <w:sz w:val="23"/>
        </w:rPr>
        <w:t>людей</w:t>
      </w:r>
      <w:r>
        <w:rPr>
          <w:sz w:val="23"/>
        </w:rPr>
        <w:tab/>
      </w:r>
      <w:r>
        <w:rPr>
          <w:spacing w:val="-4"/>
          <w:sz w:val="23"/>
        </w:rPr>
        <w:t>как</w:t>
      </w:r>
      <w:r>
        <w:rPr>
          <w:sz w:val="23"/>
        </w:rPr>
        <w:tab/>
      </w:r>
      <w:r>
        <w:rPr>
          <w:spacing w:val="-2"/>
          <w:sz w:val="23"/>
        </w:rPr>
        <w:t>источника</w:t>
      </w:r>
      <w:r>
        <w:rPr>
          <w:sz w:val="23"/>
        </w:rPr>
        <w:tab/>
      </w:r>
      <w:r>
        <w:rPr>
          <w:spacing w:val="-2"/>
          <w:sz w:val="23"/>
        </w:rPr>
        <w:t>развития</w:t>
      </w:r>
      <w:r>
        <w:rPr>
          <w:sz w:val="23"/>
        </w:rPr>
        <w:tab/>
      </w:r>
      <w:r>
        <w:rPr>
          <w:spacing w:val="-2"/>
          <w:sz w:val="23"/>
        </w:rPr>
        <w:t xml:space="preserve">человека </w:t>
      </w:r>
      <w:r>
        <w:rPr>
          <w:w w:val="105"/>
          <w:sz w:val="23"/>
        </w:rPr>
        <w:t>и</w:t>
      </w:r>
      <w:r>
        <w:rPr>
          <w:spacing w:val="64"/>
          <w:w w:val="150"/>
          <w:sz w:val="23"/>
        </w:rPr>
        <w:t xml:space="preserve">   </w:t>
      </w:r>
      <w:r>
        <w:rPr>
          <w:w w:val="105"/>
          <w:sz w:val="23"/>
        </w:rPr>
        <w:t>общества;</w:t>
      </w:r>
      <w:r>
        <w:rPr>
          <w:spacing w:val="80"/>
          <w:w w:val="105"/>
          <w:sz w:val="23"/>
        </w:rPr>
        <w:t xml:space="preserve">   </w:t>
      </w:r>
      <w:r>
        <w:rPr>
          <w:w w:val="105"/>
          <w:sz w:val="23"/>
        </w:rPr>
        <w:t>представление</w:t>
      </w:r>
      <w:r>
        <w:rPr>
          <w:spacing w:val="64"/>
          <w:w w:val="150"/>
          <w:sz w:val="23"/>
        </w:rPr>
        <w:t xml:space="preserve">   </w:t>
      </w:r>
      <w:r>
        <w:rPr>
          <w:w w:val="105"/>
          <w:sz w:val="23"/>
        </w:rPr>
        <w:t>о</w:t>
      </w:r>
      <w:r>
        <w:rPr>
          <w:spacing w:val="64"/>
          <w:w w:val="150"/>
          <w:sz w:val="23"/>
        </w:rPr>
        <w:t xml:space="preserve">   </w:t>
      </w:r>
      <w:r>
        <w:rPr>
          <w:w w:val="105"/>
          <w:sz w:val="23"/>
        </w:rPr>
        <w:t>разнообразии</w:t>
      </w:r>
      <w:r>
        <w:rPr>
          <w:spacing w:val="66"/>
          <w:w w:val="150"/>
          <w:sz w:val="23"/>
        </w:rPr>
        <w:t xml:space="preserve">   </w:t>
      </w:r>
      <w:r>
        <w:rPr>
          <w:w w:val="105"/>
          <w:sz w:val="23"/>
        </w:rPr>
        <w:t>существовавших</w:t>
      </w:r>
      <w:r>
        <w:rPr>
          <w:spacing w:val="64"/>
          <w:w w:val="150"/>
          <w:sz w:val="23"/>
        </w:rPr>
        <w:t xml:space="preserve">   </w:t>
      </w:r>
      <w:r>
        <w:rPr>
          <w:w w:val="105"/>
          <w:sz w:val="23"/>
        </w:rPr>
        <w:t>в</w:t>
      </w:r>
      <w:r>
        <w:rPr>
          <w:spacing w:val="64"/>
          <w:w w:val="150"/>
          <w:sz w:val="23"/>
        </w:rPr>
        <w:t xml:space="preserve">   </w:t>
      </w:r>
      <w:r>
        <w:rPr>
          <w:w w:val="105"/>
          <w:sz w:val="23"/>
        </w:rPr>
        <w:t>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5752A" w:rsidRDefault="00A45EFB" w:rsidP="006D0A57">
      <w:pPr>
        <w:pStyle w:val="a5"/>
        <w:numPr>
          <w:ilvl w:val="0"/>
          <w:numId w:val="11"/>
        </w:numPr>
        <w:tabs>
          <w:tab w:val="left" w:pos="1237"/>
        </w:tabs>
        <w:spacing w:line="249" w:lineRule="auto"/>
        <w:ind w:right="406" w:firstLine="706"/>
        <w:rPr>
          <w:sz w:val="23"/>
        </w:rPr>
      </w:pPr>
      <w:r>
        <w:rPr>
          <w:w w:val="105"/>
          <w:sz w:val="23"/>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5752A" w:rsidRDefault="00A45EFB" w:rsidP="006D0A57">
      <w:pPr>
        <w:pStyle w:val="a5"/>
        <w:numPr>
          <w:ilvl w:val="0"/>
          <w:numId w:val="11"/>
        </w:numPr>
        <w:tabs>
          <w:tab w:val="left" w:pos="1237"/>
        </w:tabs>
        <w:spacing w:line="249" w:lineRule="auto"/>
        <w:ind w:right="414" w:firstLine="706"/>
        <w:rPr>
          <w:sz w:val="23"/>
        </w:rPr>
      </w:pPr>
      <w:r>
        <w:rPr>
          <w:w w:val="105"/>
          <w:sz w:val="23"/>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5752A" w:rsidRDefault="00A45EFB">
      <w:pPr>
        <w:pStyle w:val="a3"/>
        <w:spacing w:line="249" w:lineRule="auto"/>
        <w:ind w:right="416"/>
      </w:pPr>
      <w:r>
        <w:rPr>
          <w:w w:val="105"/>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w w:val="105"/>
        </w:rPr>
        <w:t>деятельность.</w:t>
      </w:r>
    </w:p>
    <w:p w:rsidR="0005752A" w:rsidRDefault="00A45EFB">
      <w:pPr>
        <w:pStyle w:val="a3"/>
        <w:spacing w:before="2" w:line="254" w:lineRule="auto"/>
        <w:ind w:right="424"/>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line="247" w:lineRule="auto"/>
        <w:ind w:left="977" w:right="1487" w:firstLine="0"/>
        <w:jc w:val="left"/>
      </w:pPr>
      <w:r>
        <w:rPr>
          <w:w w:val="105"/>
        </w:rPr>
        <w:t>систематизировать</w:t>
      </w:r>
      <w:r>
        <w:rPr>
          <w:spacing w:val="-16"/>
          <w:w w:val="105"/>
        </w:rPr>
        <w:t xml:space="preserve"> </w:t>
      </w:r>
      <w:r>
        <w:rPr>
          <w:w w:val="105"/>
        </w:rPr>
        <w:t>и</w:t>
      </w:r>
      <w:r>
        <w:rPr>
          <w:spacing w:val="-10"/>
          <w:w w:val="105"/>
        </w:rPr>
        <w:t xml:space="preserve"> </w:t>
      </w:r>
      <w:r>
        <w:rPr>
          <w:w w:val="105"/>
        </w:rPr>
        <w:t>обобщать</w:t>
      </w:r>
      <w:r>
        <w:rPr>
          <w:spacing w:val="-15"/>
          <w:w w:val="105"/>
        </w:rPr>
        <w:t xml:space="preserve"> </w:t>
      </w:r>
      <w:r>
        <w:rPr>
          <w:w w:val="105"/>
        </w:rPr>
        <w:t>исторические</w:t>
      </w:r>
      <w:r>
        <w:rPr>
          <w:spacing w:val="-15"/>
          <w:w w:val="105"/>
        </w:rPr>
        <w:t xml:space="preserve"> </w:t>
      </w:r>
      <w:r>
        <w:rPr>
          <w:w w:val="105"/>
        </w:rPr>
        <w:t>факты</w:t>
      </w:r>
      <w:r>
        <w:rPr>
          <w:spacing w:val="-10"/>
          <w:w w:val="105"/>
        </w:rPr>
        <w:t xml:space="preserve"> </w:t>
      </w:r>
      <w:r>
        <w:rPr>
          <w:w w:val="105"/>
        </w:rPr>
        <w:t>(в</w:t>
      </w:r>
      <w:r>
        <w:rPr>
          <w:spacing w:val="-13"/>
          <w:w w:val="105"/>
        </w:rPr>
        <w:t xml:space="preserve"> </w:t>
      </w:r>
      <w:r>
        <w:rPr>
          <w:w w:val="105"/>
        </w:rPr>
        <w:t>форме</w:t>
      </w:r>
      <w:r>
        <w:rPr>
          <w:spacing w:val="-13"/>
          <w:w w:val="105"/>
        </w:rPr>
        <w:t xml:space="preserve"> </w:t>
      </w:r>
      <w:r>
        <w:rPr>
          <w:w w:val="105"/>
        </w:rPr>
        <w:t>таблиц,</w:t>
      </w:r>
      <w:r>
        <w:rPr>
          <w:spacing w:val="-11"/>
          <w:w w:val="105"/>
        </w:rPr>
        <w:t xml:space="preserve"> </w:t>
      </w:r>
      <w:r>
        <w:rPr>
          <w:w w:val="105"/>
        </w:rPr>
        <w:t>схем); выявлять характерные признаки исторических явлений;</w:t>
      </w:r>
    </w:p>
    <w:p w:rsidR="0005752A" w:rsidRDefault="00A45EFB">
      <w:pPr>
        <w:pStyle w:val="a3"/>
        <w:spacing w:before="3"/>
        <w:ind w:left="977" w:firstLine="0"/>
        <w:jc w:val="left"/>
      </w:pPr>
      <w:r>
        <w:t>раскрывать</w:t>
      </w:r>
      <w:r>
        <w:rPr>
          <w:spacing w:val="39"/>
        </w:rPr>
        <w:t xml:space="preserve"> </w:t>
      </w:r>
      <w:r>
        <w:t>причинно-следственные</w:t>
      </w:r>
      <w:r>
        <w:rPr>
          <w:spacing w:val="57"/>
        </w:rPr>
        <w:t xml:space="preserve"> </w:t>
      </w:r>
      <w:r>
        <w:t>связи</w:t>
      </w:r>
      <w:r>
        <w:rPr>
          <w:spacing w:val="57"/>
        </w:rPr>
        <w:t xml:space="preserve"> </w:t>
      </w:r>
      <w:r>
        <w:rPr>
          <w:spacing w:val="-2"/>
        </w:rPr>
        <w:t>событий;</w:t>
      </w:r>
    </w:p>
    <w:p w:rsidR="0005752A" w:rsidRDefault="00A45EFB">
      <w:pPr>
        <w:pStyle w:val="a3"/>
        <w:spacing w:before="10" w:line="247" w:lineRule="auto"/>
        <w:ind w:left="976" w:firstLine="0"/>
        <w:jc w:val="left"/>
      </w:pPr>
      <w:r>
        <w:rPr>
          <w:w w:val="105"/>
        </w:rPr>
        <w:t>сравнивать</w:t>
      </w:r>
      <w:r>
        <w:rPr>
          <w:spacing w:val="80"/>
          <w:w w:val="105"/>
        </w:rPr>
        <w:t xml:space="preserve"> </w:t>
      </w:r>
      <w:r>
        <w:rPr>
          <w:w w:val="105"/>
        </w:rPr>
        <w:t>события,</w:t>
      </w:r>
      <w:r>
        <w:rPr>
          <w:spacing w:val="80"/>
          <w:w w:val="105"/>
        </w:rPr>
        <w:t xml:space="preserve"> </w:t>
      </w:r>
      <w:r>
        <w:rPr>
          <w:w w:val="105"/>
        </w:rPr>
        <w:t>ситуации,</w:t>
      </w:r>
      <w:r>
        <w:rPr>
          <w:spacing w:val="80"/>
          <w:w w:val="105"/>
        </w:rPr>
        <w:t xml:space="preserve"> </w:t>
      </w:r>
      <w:r>
        <w:rPr>
          <w:w w:val="105"/>
        </w:rPr>
        <w:t>выявляя</w:t>
      </w:r>
      <w:r>
        <w:rPr>
          <w:spacing w:val="80"/>
          <w:w w:val="105"/>
        </w:rPr>
        <w:t xml:space="preserve"> </w:t>
      </w:r>
      <w:r>
        <w:rPr>
          <w:w w:val="105"/>
        </w:rPr>
        <w:t>общие</w:t>
      </w:r>
      <w:r>
        <w:rPr>
          <w:spacing w:val="80"/>
          <w:w w:val="105"/>
        </w:rPr>
        <w:t xml:space="preserve"> </w:t>
      </w:r>
      <w:r>
        <w:rPr>
          <w:w w:val="105"/>
        </w:rPr>
        <w:t>черты</w:t>
      </w:r>
      <w:r>
        <w:rPr>
          <w:spacing w:val="80"/>
          <w:w w:val="105"/>
        </w:rPr>
        <w:t xml:space="preserve"> </w:t>
      </w:r>
      <w:r>
        <w:rPr>
          <w:w w:val="105"/>
        </w:rPr>
        <w:t>и</w:t>
      </w:r>
      <w:r>
        <w:rPr>
          <w:spacing w:val="80"/>
          <w:w w:val="105"/>
        </w:rPr>
        <w:t xml:space="preserve"> </w:t>
      </w:r>
      <w:r>
        <w:rPr>
          <w:w w:val="105"/>
        </w:rPr>
        <w:t>различия;</w:t>
      </w:r>
      <w:r>
        <w:rPr>
          <w:spacing w:val="80"/>
          <w:w w:val="105"/>
        </w:rPr>
        <w:t xml:space="preserve"> </w:t>
      </w:r>
      <w:r>
        <w:rPr>
          <w:w w:val="105"/>
        </w:rPr>
        <w:t>формулировать</w:t>
      </w:r>
      <w:r>
        <w:rPr>
          <w:spacing w:val="80"/>
          <w:w w:val="105"/>
        </w:rPr>
        <w:t xml:space="preserve"> </w:t>
      </w:r>
      <w:r>
        <w:rPr>
          <w:w w:val="105"/>
        </w:rPr>
        <w:t>и обосновывать выводы.</w:t>
      </w:r>
    </w:p>
    <w:p w:rsidR="0005752A" w:rsidRDefault="00A45EFB">
      <w:pPr>
        <w:pStyle w:val="a3"/>
        <w:spacing w:before="9" w:line="247" w:lineRule="auto"/>
        <w:jc w:val="left"/>
      </w:pPr>
      <w:r>
        <w:rPr>
          <w:w w:val="105"/>
        </w:rPr>
        <w:t>У</w:t>
      </w:r>
      <w:r>
        <w:rPr>
          <w:spacing w:val="-10"/>
          <w:w w:val="105"/>
        </w:rPr>
        <w:t xml:space="preserve"> </w:t>
      </w:r>
      <w:r>
        <w:rPr>
          <w:w w:val="105"/>
        </w:rPr>
        <w:t>обучающегося</w:t>
      </w:r>
      <w:r>
        <w:rPr>
          <w:spacing w:val="-10"/>
          <w:w w:val="105"/>
        </w:rPr>
        <w:t xml:space="preserve"> </w:t>
      </w:r>
      <w:r>
        <w:rPr>
          <w:w w:val="105"/>
        </w:rPr>
        <w:t>будут</w:t>
      </w:r>
      <w:r>
        <w:rPr>
          <w:spacing w:val="-5"/>
          <w:w w:val="105"/>
        </w:rPr>
        <w:t xml:space="preserve"> </w:t>
      </w:r>
      <w:r>
        <w:rPr>
          <w:w w:val="105"/>
        </w:rPr>
        <w:t>сформированы</w:t>
      </w:r>
      <w:r>
        <w:rPr>
          <w:spacing w:val="-3"/>
          <w:w w:val="105"/>
        </w:rPr>
        <w:t xml:space="preserve"> </w:t>
      </w:r>
      <w:r>
        <w:rPr>
          <w:w w:val="105"/>
        </w:rPr>
        <w:t>следующие</w:t>
      </w:r>
      <w:r>
        <w:rPr>
          <w:spacing w:val="-12"/>
          <w:w w:val="105"/>
        </w:rPr>
        <w:t xml:space="preserve"> </w:t>
      </w:r>
      <w:r>
        <w:rPr>
          <w:w w:val="105"/>
        </w:rPr>
        <w:t>базовые</w:t>
      </w:r>
      <w:r>
        <w:rPr>
          <w:spacing w:val="-12"/>
          <w:w w:val="105"/>
        </w:rPr>
        <w:t xml:space="preserve"> </w:t>
      </w:r>
      <w:r>
        <w:rPr>
          <w:w w:val="105"/>
        </w:rPr>
        <w:t>исследовательские</w:t>
      </w:r>
      <w:r>
        <w:rPr>
          <w:spacing w:val="-12"/>
          <w:w w:val="105"/>
        </w:rPr>
        <w:t xml:space="preserve"> </w:t>
      </w:r>
      <w:r>
        <w:rPr>
          <w:w w:val="105"/>
        </w:rPr>
        <w:t>действия</w:t>
      </w:r>
      <w:r>
        <w:rPr>
          <w:spacing w:val="-10"/>
          <w:w w:val="105"/>
        </w:rPr>
        <w:t xml:space="preserve"> </w:t>
      </w:r>
      <w:r>
        <w:rPr>
          <w:w w:val="105"/>
        </w:rPr>
        <w:t>как часть познавательных универсальных учебных действий:</w:t>
      </w:r>
    </w:p>
    <w:p w:rsidR="0005752A" w:rsidRDefault="00A45EFB">
      <w:pPr>
        <w:pStyle w:val="a3"/>
        <w:spacing w:before="3"/>
        <w:ind w:left="976" w:firstLine="0"/>
        <w:jc w:val="left"/>
      </w:pPr>
      <w:r>
        <w:t>определять</w:t>
      </w:r>
      <w:r>
        <w:rPr>
          <w:spacing w:val="45"/>
        </w:rPr>
        <w:t xml:space="preserve"> </w:t>
      </w:r>
      <w:r>
        <w:t>познавательную</w:t>
      </w:r>
      <w:r>
        <w:rPr>
          <w:spacing w:val="49"/>
        </w:rPr>
        <w:t xml:space="preserve"> </w:t>
      </w:r>
      <w:r>
        <w:rPr>
          <w:spacing w:val="-2"/>
        </w:rPr>
        <w:t>задачу;</w:t>
      </w:r>
    </w:p>
    <w:p w:rsidR="0005752A" w:rsidRDefault="00A45EFB">
      <w:pPr>
        <w:pStyle w:val="a3"/>
        <w:spacing w:before="17" w:line="247" w:lineRule="auto"/>
        <w:ind w:left="976" w:firstLine="0"/>
        <w:jc w:val="left"/>
      </w:pPr>
      <w:r>
        <w:rPr>
          <w:w w:val="105"/>
        </w:rPr>
        <w:t>намечать путь её решения и осуществлять подбор исторического материала, объекта; систематизировать</w:t>
      </w:r>
      <w:r>
        <w:rPr>
          <w:spacing w:val="40"/>
          <w:w w:val="105"/>
        </w:rPr>
        <w:t xml:space="preserve"> </w:t>
      </w:r>
      <w:r>
        <w:rPr>
          <w:w w:val="105"/>
        </w:rPr>
        <w:t>и</w:t>
      </w:r>
      <w:r>
        <w:rPr>
          <w:spacing w:val="40"/>
          <w:w w:val="105"/>
        </w:rPr>
        <w:t xml:space="preserve"> </w:t>
      </w:r>
      <w:r>
        <w:rPr>
          <w:w w:val="105"/>
        </w:rPr>
        <w:t>анализировать</w:t>
      </w:r>
      <w:r>
        <w:rPr>
          <w:spacing w:val="40"/>
          <w:w w:val="105"/>
        </w:rPr>
        <w:t xml:space="preserve"> </w:t>
      </w:r>
      <w:r>
        <w:rPr>
          <w:w w:val="105"/>
        </w:rPr>
        <w:t>исторические</w:t>
      </w:r>
      <w:r>
        <w:rPr>
          <w:spacing w:val="40"/>
          <w:w w:val="105"/>
        </w:rPr>
        <w:t xml:space="preserve"> </w:t>
      </w:r>
      <w:r>
        <w:rPr>
          <w:w w:val="105"/>
        </w:rPr>
        <w:t>факты,</w:t>
      </w:r>
      <w:r>
        <w:rPr>
          <w:spacing w:val="40"/>
          <w:w w:val="105"/>
        </w:rPr>
        <w:t xml:space="preserve"> </w:t>
      </w:r>
      <w:r>
        <w:rPr>
          <w:w w:val="105"/>
        </w:rPr>
        <w:t>осуществлять</w:t>
      </w:r>
      <w:r>
        <w:rPr>
          <w:spacing w:val="40"/>
          <w:w w:val="105"/>
        </w:rPr>
        <w:t xml:space="preserve"> </w:t>
      </w:r>
      <w:r>
        <w:rPr>
          <w:w w:val="105"/>
        </w:rPr>
        <w:t>реконструкцию</w:t>
      </w:r>
    </w:p>
    <w:p w:rsidR="0005752A" w:rsidRDefault="00A45EFB">
      <w:pPr>
        <w:pStyle w:val="a3"/>
        <w:spacing w:before="2"/>
        <w:ind w:firstLine="0"/>
        <w:jc w:val="left"/>
      </w:pPr>
      <w:r>
        <w:t>исторических</w:t>
      </w:r>
      <w:r>
        <w:rPr>
          <w:spacing w:val="52"/>
        </w:rPr>
        <w:t xml:space="preserve"> </w:t>
      </w:r>
      <w:r>
        <w:rPr>
          <w:spacing w:val="-2"/>
        </w:rPr>
        <w:t>событий;</w:t>
      </w:r>
    </w:p>
    <w:p w:rsidR="0005752A" w:rsidRDefault="00A45EFB">
      <w:pPr>
        <w:pStyle w:val="a3"/>
        <w:spacing w:before="17" w:line="247" w:lineRule="auto"/>
        <w:ind w:left="976" w:right="3085" w:firstLine="0"/>
        <w:jc w:val="left"/>
      </w:pPr>
      <w:r>
        <w:rPr>
          <w:w w:val="105"/>
        </w:rPr>
        <w:t>соотносить полученный результат с имеющимся знанием; определять</w:t>
      </w:r>
      <w:r>
        <w:rPr>
          <w:spacing w:val="-16"/>
          <w:w w:val="105"/>
        </w:rPr>
        <w:t xml:space="preserve"> </w:t>
      </w:r>
      <w:r>
        <w:rPr>
          <w:w w:val="105"/>
        </w:rPr>
        <w:t>новизну</w:t>
      </w:r>
      <w:r>
        <w:rPr>
          <w:spacing w:val="-15"/>
          <w:w w:val="105"/>
        </w:rPr>
        <w:t xml:space="preserve"> </w:t>
      </w:r>
      <w:r>
        <w:rPr>
          <w:w w:val="105"/>
        </w:rPr>
        <w:t>и</w:t>
      </w:r>
      <w:r>
        <w:rPr>
          <w:spacing w:val="-15"/>
          <w:w w:val="105"/>
        </w:rPr>
        <w:t xml:space="preserve"> </w:t>
      </w:r>
      <w:r>
        <w:rPr>
          <w:w w:val="105"/>
        </w:rPr>
        <w:t>обоснованность</w:t>
      </w:r>
      <w:r>
        <w:rPr>
          <w:spacing w:val="-15"/>
          <w:w w:val="105"/>
        </w:rPr>
        <w:t xml:space="preserve"> </w:t>
      </w:r>
      <w:r>
        <w:rPr>
          <w:w w:val="105"/>
        </w:rPr>
        <w:t>полученного</w:t>
      </w:r>
      <w:r>
        <w:rPr>
          <w:spacing w:val="-14"/>
          <w:w w:val="105"/>
        </w:rPr>
        <w:t xml:space="preserve"> </w:t>
      </w:r>
      <w:r>
        <w:rPr>
          <w:w w:val="105"/>
        </w:rPr>
        <w:t>результата;</w:t>
      </w:r>
    </w:p>
    <w:p w:rsidR="0005752A" w:rsidRDefault="00A45EFB">
      <w:pPr>
        <w:pStyle w:val="a3"/>
        <w:spacing w:before="2" w:line="254" w:lineRule="auto"/>
        <w:jc w:val="left"/>
      </w:pPr>
      <w:r>
        <w:rPr>
          <w:w w:val="105"/>
        </w:rPr>
        <w:t>представлять</w:t>
      </w:r>
      <w:r>
        <w:rPr>
          <w:spacing w:val="80"/>
          <w:w w:val="105"/>
        </w:rPr>
        <w:t xml:space="preserve"> </w:t>
      </w:r>
      <w:r>
        <w:rPr>
          <w:w w:val="105"/>
        </w:rPr>
        <w:t>результаты</w:t>
      </w:r>
      <w:r>
        <w:rPr>
          <w:spacing w:val="80"/>
          <w:w w:val="105"/>
        </w:rPr>
        <w:t xml:space="preserve"> </w:t>
      </w:r>
      <w:r>
        <w:rPr>
          <w:w w:val="105"/>
        </w:rPr>
        <w:t>своей</w:t>
      </w:r>
      <w:r>
        <w:rPr>
          <w:spacing w:val="80"/>
          <w:w w:val="105"/>
        </w:rPr>
        <w:t xml:space="preserve"> </w:t>
      </w:r>
      <w:r>
        <w:rPr>
          <w:w w:val="105"/>
        </w:rPr>
        <w:t>деятельности</w:t>
      </w:r>
      <w:r>
        <w:rPr>
          <w:spacing w:val="80"/>
          <w:w w:val="105"/>
        </w:rPr>
        <w:t xml:space="preserve"> </w:t>
      </w:r>
      <w:r>
        <w:rPr>
          <w:w w:val="105"/>
        </w:rPr>
        <w:t>в</w:t>
      </w:r>
      <w:r>
        <w:rPr>
          <w:spacing w:val="80"/>
          <w:w w:val="105"/>
        </w:rPr>
        <w:t xml:space="preserve"> </w:t>
      </w:r>
      <w:r>
        <w:rPr>
          <w:w w:val="105"/>
        </w:rPr>
        <w:t>различных</w:t>
      </w:r>
      <w:r>
        <w:rPr>
          <w:spacing w:val="80"/>
          <w:w w:val="105"/>
        </w:rPr>
        <w:t xml:space="preserve"> </w:t>
      </w:r>
      <w:r>
        <w:rPr>
          <w:w w:val="105"/>
        </w:rPr>
        <w:t>формах</w:t>
      </w:r>
      <w:r>
        <w:rPr>
          <w:spacing w:val="80"/>
          <w:w w:val="105"/>
        </w:rPr>
        <w:t xml:space="preserve"> </w:t>
      </w:r>
      <w:r>
        <w:rPr>
          <w:w w:val="105"/>
        </w:rPr>
        <w:t>(сообщение,</w:t>
      </w:r>
      <w:r>
        <w:rPr>
          <w:spacing w:val="80"/>
          <w:w w:val="105"/>
        </w:rPr>
        <w:t xml:space="preserve"> </w:t>
      </w:r>
      <w:r>
        <w:rPr>
          <w:w w:val="105"/>
        </w:rPr>
        <w:t>эссе, презентация, реферат, учебный проект и другие).</w:t>
      </w:r>
    </w:p>
    <w:p w:rsidR="0005752A" w:rsidRDefault="00A45EFB">
      <w:pPr>
        <w:pStyle w:val="a3"/>
        <w:tabs>
          <w:tab w:val="left" w:pos="1625"/>
          <w:tab w:val="left" w:pos="3596"/>
          <w:tab w:val="left" w:pos="4676"/>
          <w:tab w:val="left" w:pos="6690"/>
          <w:tab w:val="left" w:pos="8345"/>
          <w:tab w:val="left" w:pos="9568"/>
        </w:tabs>
        <w:spacing w:line="247" w:lineRule="auto"/>
        <w:ind w:right="418"/>
        <w:jc w:val="left"/>
      </w:pPr>
      <w:r>
        <w:rPr>
          <w:spacing w:val="-10"/>
          <w:w w:val="105"/>
        </w:rPr>
        <w:t>У</w:t>
      </w:r>
      <w:r>
        <w:tab/>
      </w:r>
      <w:r>
        <w:rPr>
          <w:spacing w:val="-2"/>
          <w:w w:val="105"/>
        </w:rPr>
        <w:t>обучающегося</w:t>
      </w:r>
      <w:r>
        <w:tab/>
      </w:r>
      <w:r>
        <w:rPr>
          <w:spacing w:val="-2"/>
          <w:w w:val="105"/>
        </w:rPr>
        <w:t>будут</w:t>
      </w:r>
      <w:r>
        <w:tab/>
      </w:r>
      <w:r>
        <w:rPr>
          <w:spacing w:val="-2"/>
          <w:w w:val="105"/>
        </w:rPr>
        <w:t>сформированы</w:t>
      </w:r>
      <w:r>
        <w:tab/>
      </w:r>
      <w:r>
        <w:rPr>
          <w:spacing w:val="-2"/>
          <w:w w:val="105"/>
        </w:rPr>
        <w:t>следующие</w:t>
      </w:r>
      <w:r>
        <w:tab/>
      </w:r>
      <w:r>
        <w:rPr>
          <w:spacing w:val="-2"/>
          <w:w w:val="105"/>
        </w:rPr>
        <w:t>умения</w:t>
      </w:r>
      <w:r>
        <w:tab/>
      </w:r>
      <w:r>
        <w:rPr>
          <w:spacing w:val="-2"/>
          <w:w w:val="105"/>
        </w:rPr>
        <w:t xml:space="preserve">работать </w:t>
      </w:r>
      <w:r>
        <w:rPr>
          <w:w w:val="105"/>
        </w:rPr>
        <w:t>с информацией как часть познавательных универсальных учебных действий:</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52" w:lineRule="auto"/>
        <w:ind w:right="412"/>
      </w:pPr>
      <w:r>
        <w:rPr>
          <w:w w:val="105"/>
        </w:rPr>
        <w:lastRenderedPageBreak/>
        <w:t xml:space="preserve">осуществлять анализ учебной и внеучебной исторической информации (учебник, тексты </w:t>
      </w:r>
      <w:r>
        <w:t xml:space="preserve">исторических источников, научно-популярная литература, интернет-ресурсы и другие) ‒ извлекать </w:t>
      </w:r>
      <w:r>
        <w:rPr>
          <w:w w:val="105"/>
        </w:rPr>
        <w:t>информацию из источника;</w:t>
      </w:r>
    </w:p>
    <w:p w:rsidR="0005752A" w:rsidRDefault="00A45EFB">
      <w:pPr>
        <w:pStyle w:val="a3"/>
        <w:spacing w:line="260" w:lineRule="exact"/>
        <w:ind w:left="976" w:firstLine="0"/>
      </w:pPr>
      <w:r>
        <w:t>различать</w:t>
      </w:r>
      <w:r>
        <w:rPr>
          <w:spacing w:val="44"/>
        </w:rPr>
        <w:t xml:space="preserve"> </w:t>
      </w:r>
      <w:r>
        <w:t>виды</w:t>
      </w:r>
      <w:r>
        <w:rPr>
          <w:spacing w:val="31"/>
        </w:rPr>
        <w:t xml:space="preserve"> </w:t>
      </w:r>
      <w:r>
        <w:t>источников</w:t>
      </w:r>
      <w:r>
        <w:rPr>
          <w:spacing w:val="38"/>
        </w:rPr>
        <w:t xml:space="preserve"> </w:t>
      </w:r>
      <w:r>
        <w:t>исторической</w:t>
      </w:r>
      <w:r>
        <w:rPr>
          <w:spacing w:val="38"/>
        </w:rPr>
        <w:t xml:space="preserve"> </w:t>
      </w:r>
      <w:r>
        <w:rPr>
          <w:spacing w:val="-2"/>
        </w:rPr>
        <w:t>информации;</w:t>
      </w:r>
    </w:p>
    <w:p w:rsidR="0005752A" w:rsidRDefault="00A45EFB">
      <w:pPr>
        <w:pStyle w:val="a3"/>
        <w:spacing w:before="10" w:line="254" w:lineRule="auto"/>
        <w:jc w:val="left"/>
      </w:pPr>
      <w:r>
        <w:rPr>
          <w:w w:val="105"/>
        </w:rPr>
        <w:t>высказывать суждение о</w:t>
      </w:r>
      <w:r>
        <w:rPr>
          <w:spacing w:val="-2"/>
          <w:w w:val="105"/>
        </w:rPr>
        <w:t xml:space="preserve"> </w:t>
      </w:r>
      <w:r>
        <w:rPr>
          <w:w w:val="105"/>
        </w:rPr>
        <w:t>достоверности и значении информации источника (по критериям, предложенным учителем или сформулированным самостоятельно).</w:t>
      </w:r>
    </w:p>
    <w:p w:rsidR="0005752A" w:rsidRDefault="00A45EFB">
      <w:pPr>
        <w:pStyle w:val="a3"/>
        <w:tabs>
          <w:tab w:val="left" w:pos="1394"/>
          <w:tab w:val="left" w:pos="3134"/>
          <w:tab w:val="left" w:pos="3975"/>
          <w:tab w:val="left" w:pos="5759"/>
          <w:tab w:val="left" w:pos="7176"/>
          <w:tab w:val="left" w:pos="8176"/>
          <w:tab w:val="left" w:pos="9319"/>
          <w:tab w:val="left" w:pos="9908"/>
        </w:tabs>
        <w:spacing w:line="249" w:lineRule="auto"/>
        <w:ind w:right="431"/>
        <w:jc w:val="left"/>
      </w:pPr>
      <w:r>
        <w:rPr>
          <w:spacing w:val="-10"/>
          <w:w w:val="105"/>
        </w:rPr>
        <w:t>У</w:t>
      </w:r>
      <w:r>
        <w:tab/>
      </w:r>
      <w:r>
        <w:rPr>
          <w:spacing w:val="-2"/>
          <w:w w:val="105"/>
        </w:rPr>
        <w:t>обучающегося</w:t>
      </w:r>
      <w:r>
        <w:tab/>
      </w:r>
      <w:r>
        <w:rPr>
          <w:spacing w:val="-2"/>
          <w:w w:val="105"/>
        </w:rPr>
        <w:t>будут</w:t>
      </w:r>
      <w:r>
        <w:tab/>
      </w:r>
      <w:r>
        <w:rPr>
          <w:spacing w:val="-2"/>
          <w:w w:val="105"/>
        </w:rPr>
        <w:t>сформированы</w:t>
      </w:r>
      <w:r>
        <w:tab/>
      </w:r>
      <w:r>
        <w:rPr>
          <w:spacing w:val="-2"/>
          <w:w w:val="105"/>
        </w:rPr>
        <w:t>следующие</w:t>
      </w:r>
      <w:r>
        <w:tab/>
      </w:r>
      <w:r>
        <w:rPr>
          <w:spacing w:val="-2"/>
          <w:w w:val="105"/>
        </w:rPr>
        <w:t>умения</w:t>
      </w:r>
      <w:r>
        <w:tab/>
      </w:r>
      <w:r>
        <w:rPr>
          <w:spacing w:val="-2"/>
          <w:w w:val="105"/>
        </w:rPr>
        <w:t>общения</w:t>
      </w:r>
      <w:r>
        <w:tab/>
      </w:r>
      <w:r>
        <w:rPr>
          <w:spacing w:val="-4"/>
          <w:w w:val="105"/>
        </w:rPr>
        <w:t>как</w:t>
      </w:r>
      <w:r>
        <w:tab/>
      </w:r>
      <w:r>
        <w:rPr>
          <w:spacing w:val="-4"/>
          <w:w w:val="105"/>
        </w:rPr>
        <w:t xml:space="preserve">часть </w:t>
      </w:r>
      <w:r>
        <w:rPr>
          <w:w w:val="105"/>
        </w:rPr>
        <w:t>коммуникативных универсальных учебных действий:</w:t>
      </w:r>
    </w:p>
    <w:p w:rsidR="0005752A" w:rsidRDefault="00A45EFB">
      <w:pPr>
        <w:pStyle w:val="a3"/>
        <w:tabs>
          <w:tab w:val="left" w:pos="2652"/>
          <w:tab w:val="left" w:pos="4263"/>
          <w:tab w:val="left" w:pos="6225"/>
          <w:tab w:val="left" w:pos="7204"/>
          <w:tab w:val="left" w:pos="7643"/>
          <w:tab w:val="left" w:pos="9376"/>
        </w:tabs>
        <w:spacing w:line="247" w:lineRule="auto"/>
        <w:ind w:right="420"/>
        <w:jc w:val="left"/>
      </w:pPr>
      <w:r>
        <w:rPr>
          <w:spacing w:val="-2"/>
          <w:w w:val="105"/>
        </w:rPr>
        <w:t>представлять</w:t>
      </w:r>
      <w:r>
        <w:tab/>
      </w:r>
      <w:r>
        <w:rPr>
          <w:spacing w:val="-2"/>
          <w:w w:val="105"/>
        </w:rPr>
        <w:t>особенности</w:t>
      </w:r>
      <w:r>
        <w:tab/>
      </w:r>
      <w:r>
        <w:rPr>
          <w:spacing w:val="-2"/>
          <w:w w:val="105"/>
        </w:rPr>
        <w:t>взаимодействия</w:t>
      </w:r>
      <w:r>
        <w:tab/>
      </w:r>
      <w:r>
        <w:rPr>
          <w:spacing w:val="-2"/>
          <w:w w:val="105"/>
        </w:rPr>
        <w:t>людей</w:t>
      </w:r>
      <w:r>
        <w:tab/>
      </w:r>
      <w:r>
        <w:rPr>
          <w:spacing w:val="-10"/>
          <w:w w:val="105"/>
        </w:rPr>
        <w:t>в</w:t>
      </w:r>
      <w:r>
        <w:tab/>
      </w:r>
      <w:r>
        <w:rPr>
          <w:spacing w:val="-2"/>
          <w:w w:val="105"/>
        </w:rPr>
        <w:t>исторических</w:t>
      </w:r>
      <w:r>
        <w:tab/>
      </w:r>
      <w:r>
        <w:rPr>
          <w:spacing w:val="-2"/>
          <w:w w:val="105"/>
        </w:rPr>
        <w:t xml:space="preserve">обществах </w:t>
      </w:r>
      <w:r>
        <w:rPr>
          <w:w w:val="105"/>
        </w:rPr>
        <w:t>и современном мире;</w:t>
      </w:r>
    </w:p>
    <w:p w:rsidR="0005752A" w:rsidRDefault="00A45EFB">
      <w:pPr>
        <w:pStyle w:val="a3"/>
        <w:spacing w:line="254" w:lineRule="auto"/>
        <w:jc w:val="left"/>
      </w:pPr>
      <w:r>
        <w:rPr>
          <w:w w:val="105"/>
        </w:rPr>
        <w:t>участвовать</w:t>
      </w:r>
      <w:r>
        <w:rPr>
          <w:spacing w:val="-9"/>
          <w:w w:val="105"/>
        </w:rPr>
        <w:t xml:space="preserve"> </w:t>
      </w:r>
      <w:r>
        <w:rPr>
          <w:w w:val="105"/>
        </w:rPr>
        <w:t>в</w:t>
      </w:r>
      <w:r>
        <w:rPr>
          <w:spacing w:val="-7"/>
          <w:w w:val="105"/>
        </w:rPr>
        <w:t xml:space="preserve"> </w:t>
      </w:r>
      <w:r>
        <w:rPr>
          <w:w w:val="105"/>
        </w:rPr>
        <w:t>обсуждении</w:t>
      </w:r>
      <w:r>
        <w:rPr>
          <w:spacing w:val="-7"/>
          <w:w w:val="105"/>
        </w:rPr>
        <w:t xml:space="preserve"> </w:t>
      </w:r>
      <w:r>
        <w:rPr>
          <w:w w:val="105"/>
        </w:rPr>
        <w:t>событий</w:t>
      </w:r>
      <w:r>
        <w:rPr>
          <w:spacing w:val="-7"/>
          <w:w w:val="105"/>
        </w:rPr>
        <w:t xml:space="preserve"> </w:t>
      </w:r>
      <w:r>
        <w:rPr>
          <w:w w:val="105"/>
        </w:rPr>
        <w:t>и</w:t>
      </w:r>
      <w:r>
        <w:rPr>
          <w:spacing w:val="-7"/>
          <w:w w:val="105"/>
        </w:rPr>
        <w:t xml:space="preserve"> </w:t>
      </w:r>
      <w:r>
        <w:rPr>
          <w:w w:val="105"/>
        </w:rPr>
        <w:t>личностей</w:t>
      </w:r>
      <w:r>
        <w:rPr>
          <w:spacing w:val="-7"/>
          <w:w w:val="105"/>
        </w:rPr>
        <w:t xml:space="preserve"> </w:t>
      </w:r>
      <w:r>
        <w:rPr>
          <w:w w:val="105"/>
        </w:rPr>
        <w:t>прошлого,</w:t>
      </w:r>
      <w:r>
        <w:rPr>
          <w:spacing w:val="-5"/>
          <w:w w:val="105"/>
        </w:rPr>
        <w:t xml:space="preserve"> </w:t>
      </w:r>
      <w:r>
        <w:rPr>
          <w:w w:val="105"/>
        </w:rPr>
        <w:t>раскрывать</w:t>
      </w:r>
      <w:r>
        <w:rPr>
          <w:spacing w:val="-4"/>
          <w:w w:val="105"/>
        </w:rPr>
        <w:t xml:space="preserve"> </w:t>
      </w:r>
      <w:r>
        <w:rPr>
          <w:w w:val="105"/>
        </w:rPr>
        <w:t>различие</w:t>
      </w:r>
      <w:r>
        <w:rPr>
          <w:spacing w:val="-13"/>
          <w:w w:val="105"/>
        </w:rPr>
        <w:t xml:space="preserve"> </w:t>
      </w:r>
      <w:r>
        <w:rPr>
          <w:w w:val="105"/>
        </w:rPr>
        <w:t>и</w:t>
      </w:r>
      <w:r>
        <w:rPr>
          <w:spacing w:val="-1"/>
          <w:w w:val="105"/>
        </w:rPr>
        <w:t xml:space="preserve"> </w:t>
      </w:r>
      <w:r>
        <w:rPr>
          <w:w w:val="105"/>
        </w:rPr>
        <w:t>сходство высказываемых оценок;</w:t>
      </w:r>
    </w:p>
    <w:p w:rsidR="0005752A" w:rsidRDefault="00A45EFB">
      <w:pPr>
        <w:pStyle w:val="a3"/>
        <w:spacing w:line="247" w:lineRule="auto"/>
        <w:jc w:val="left"/>
      </w:pPr>
      <w:r>
        <w:rPr>
          <w:w w:val="105"/>
        </w:rPr>
        <w:t>выражать</w:t>
      </w:r>
      <w:r>
        <w:rPr>
          <w:spacing w:val="40"/>
          <w:w w:val="105"/>
        </w:rPr>
        <w:t xml:space="preserve"> </w:t>
      </w:r>
      <w:r>
        <w:rPr>
          <w:w w:val="105"/>
        </w:rPr>
        <w:t>и</w:t>
      </w:r>
      <w:r>
        <w:rPr>
          <w:spacing w:val="40"/>
          <w:w w:val="105"/>
        </w:rPr>
        <w:t xml:space="preserve"> </w:t>
      </w:r>
      <w:r>
        <w:rPr>
          <w:w w:val="105"/>
        </w:rPr>
        <w:t>аргументировать</w:t>
      </w:r>
      <w:r>
        <w:rPr>
          <w:spacing w:val="40"/>
          <w:w w:val="105"/>
        </w:rPr>
        <w:t xml:space="preserve"> </w:t>
      </w:r>
      <w:r>
        <w:rPr>
          <w:w w:val="105"/>
        </w:rPr>
        <w:t>свою</w:t>
      </w:r>
      <w:r>
        <w:rPr>
          <w:spacing w:val="40"/>
          <w:w w:val="105"/>
        </w:rPr>
        <w:t xml:space="preserve"> </w:t>
      </w:r>
      <w:r>
        <w:rPr>
          <w:w w:val="105"/>
        </w:rPr>
        <w:t>точку</w:t>
      </w:r>
      <w:r>
        <w:rPr>
          <w:spacing w:val="40"/>
          <w:w w:val="105"/>
        </w:rPr>
        <w:t xml:space="preserve"> </w:t>
      </w:r>
      <w:r>
        <w:rPr>
          <w:w w:val="105"/>
        </w:rPr>
        <w:t>зрения</w:t>
      </w:r>
      <w:r>
        <w:rPr>
          <w:spacing w:val="40"/>
          <w:w w:val="105"/>
        </w:rPr>
        <w:t xml:space="preserve"> </w:t>
      </w:r>
      <w:r>
        <w:rPr>
          <w:w w:val="105"/>
        </w:rPr>
        <w:t>в</w:t>
      </w:r>
      <w:r>
        <w:rPr>
          <w:spacing w:val="40"/>
          <w:w w:val="105"/>
        </w:rPr>
        <w:t xml:space="preserve"> </w:t>
      </w:r>
      <w:r>
        <w:rPr>
          <w:w w:val="105"/>
        </w:rPr>
        <w:t>устном</w:t>
      </w:r>
      <w:r>
        <w:rPr>
          <w:spacing w:val="40"/>
          <w:w w:val="105"/>
        </w:rPr>
        <w:t xml:space="preserve"> </w:t>
      </w:r>
      <w:r>
        <w:rPr>
          <w:w w:val="105"/>
        </w:rPr>
        <w:t>высказывании,</w:t>
      </w:r>
      <w:r>
        <w:rPr>
          <w:spacing w:val="40"/>
          <w:w w:val="105"/>
        </w:rPr>
        <w:t xml:space="preserve"> </w:t>
      </w:r>
      <w:r>
        <w:rPr>
          <w:w w:val="105"/>
        </w:rPr>
        <w:t>письменном</w:t>
      </w:r>
      <w:r>
        <w:rPr>
          <w:spacing w:val="40"/>
          <w:w w:val="105"/>
        </w:rPr>
        <w:t xml:space="preserve"> </w:t>
      </w:r>
      <w:r>
        <w:rPr>
          <w:spacing w:val="-2"/>
          <w:w w:val="105"/>
        </w:rPr>
        <w:t>тексте;</w:t>
      </w:r>
    </w:p>
    <w:p w:rsidR="0005752A" w:rsidRDefault="00A45EFB">
      <w:pPr>
        <w:pStyle w:val="a3"/>
        <w:spacing w:before="4"/>
        <w:ind w:left="976" w:firstLine="0"/>
        <w:jc w:val="left"/>
      </w:pPr>
      <w:r>
        <w:t>публично</w:t>
      </w:r>
      <w:r>
        <w:rPr>
          <w:spacing w:val="48"/>
        </w:rPr>
        <w:t xml:space="preserve"> </w:t>
      </w:r>
      <w:r>
        <w:t>представлять</w:t>
      </w:r>
      <w:r>
        <w:rPr>
          <w:spacing w:val="54"/>
        </w:rPr>
        <w:t xml:space="preserve"> </w:t>
      </w:r>
      <w:r>
        <w:t>результаты</w:t>
      </w:r>
      <w:r>
        <w:rPr>
          <w:spacing w:val="40"/>
        </w:rPr>
        <w:t xml:space="preserve"> </w:t>
      </w:r>
      <w:r>
        <w:t>выполненного</w:t>
      </w:r>
      <w:r>
        <w:rPr>
          <w:spacing w:val="36"/>
        </w:rPr>
        <w:t xml:space="preserve"> </w:t>
      </w:r>
      <w:r>
        <w:t>исследования,</w:t>
      </w:r>
      <w:r>
        <w:rPr>
          <w:spacing w:val="40"/>
        </w:rPr>
        <w:t xml:space="preserve"> </w:t>
      </w:r>
      <w:r>
        <w:rPr>
          <w:spacing w:val="-2"/>
        </w:rPr>
        <w:t>проекта;</w:t>
      </w:r>
    </w:p>
    <w:p w:rsidR="0005752A" w:rsidRDefault="00A45EFB">
      <w:pPr>
        <w:pStyle w:val="a3"/>
        <w:tabs>
          <w:tab w:val="left" w:pos="2314"/>
          <w:tab w:val="left" w:pos="2774"/>
          <w:tab w:val="left" w:pos="4198"/>
          <w:tab w:val="left" w:pos="5356"/>
          <w:tab w:val="left" w:pos="7392"/>
          <w:tab w:val="left" w:pos="9362"/>
          <w:tab w:val="left" w:pos="9815"/>
        </w:tabs>
        <w:spacing w:before="10" w:line="247" w:lineRule="auto"/>
        <w:ind w:right="419"/>
        <w:jc w:val="left"/>
      </w:pPr>
      <w:r>
        <w:rPr>
          <w:spacing w:val="-2"/>
          <w:w w:val="105"/>
        </w:rPr>
        <w:t>осваивать</w:t>
      </w:r>
      <w:r>
        <w:tab/>
      </w:r>
      <w:r>
        <w:rPr>
          <w:spacing w:val="-10"/>
          <w:w w:val="105"/>
        </w:rPr>
        <w:t>и</w:t>
      </w:r>
      <w:r>
        <w:tab/>
      </w:r>
      <w:r>
        <w:rPr>
          <w:spacing w:val="-2"/>
          <w:w w:val="105"/>
        </w:rPr>
        <w:t>применять</w:t>
      </w:r>
      <w:r>
        <w:tab/>
      </w:r>
      <w:r>
        <w:rPr>
          <w:spacing w:val="-2"/>
          <w:w w:val="105"/>
        </w:rPr>
        <w:t>правила</w:t>
      </w:r>
      <w:r>
        <w:tab/>
      </w:r>
      <w:r>
        <w:rPr>
          <w:spacing w:val="-2"/>
          <w:w w:val="105"/>
        </w:rPr>
        <w:t>межкультурного</w:t>
      </w:r>
      <w:r>
        <w:tab/>
      </w:r>
      <w:r>
        <w:rPr>
          <w:spacing w:val="-2"/>
          <w:w w:val="105"/>
        </w:rPr>
        <w:t>взаимодействия</w:t>
      </w:r>
      <w:r>
        <w:tab/>
      </w:r>
      <w:r>
        <w:rPr>
          <w:spacing w:val="-10"/>
          <w:w w:val="105"/>
        </w:rPr>
        <w:t>в</w:t>
      </w:r>
      <w:r>
        <w:tab/>
      </w:r>
      <w:r>
        <w:rPr>
          <w:spacing w:val="-2"/>
          <w:w w:val="105"/>
        </w:rPr>
        <w:t xml:space="preserve">школе </w:t>
      </w:r>
      <w:r>
        <w:rPr>
          <w:w w:val="105"/>
        </w:rPr>
        <w:t>и социальном окружении.</w:t>
      </w:r>
    </w:p>
    <w:p w:rsidR="0005752A" w:rsidRDefault="00A45EFB">
      <w:pPr>
        <w:pStyle w:val="a3"/>
        <w:tabs>
          <w:tab w:val="left" w:pos="2314"/>
          <w:tab w:val="left" w:pos="2789"/>
          <w:tab w:val="left" w:pos="3709"/>
          <w:tab w:val="left" w:pos="5349"/>
          <w:tab w:val="left" w:pos="6572"/>
          <w:tab w:val="left" w:pos="7729"/>
          <w:tab w:val="left" w:pos="9153"/>
          <w:tab w:val="left" w:pos="10117"/>
        </w:tabs>
        <w:spacing w:before="9" w:line="247" w:lineRule="auto"/>
        <w:ind w:left="976" w:right="423" w:firstLine="0"/>
        <w:jc w:val="left"/>
      </w:pPr>
      <w:r>
        <w:rPr>
          <w:w w:val="105"/>
        </w:rPr>
        <w:t xml:space="preserve">У обучающегося будут сформированы следующие умения совместной деятельности: </w:t>
      </w:r>
      <w:r>
        <w:rPr>
          <w:spacing w:val="-2"/>
          <w:w w:val="105"/>
        </w:rPr>
        <w:t>осознавать</w:t>
      </w:r>
      <w:r>
        <w:tab/>
      </w:r>
      <w:r>
        <w:rPr>
          <w:spacing w:val="-6"/>
          <w:w w:val="105"/>
        </w:rPr>
        <w:t>на</w:t>
      </w:r>
      <w:r>
        <w:tab/>
      </w:r>
      <w:r>
        <w:rPr>
          <w:spacing w:val="-2"/>
          <w:w w:val="105"/>
        </w:rPr>
        <w:t>основе</w:t>
      </w:r>
      <w:r>
        <w:tab/>
      </w:r>
      <w:r>
        <w:rPr>
          <w:spacing w:val="-2"/>
          <w:w w:val="105"/>
        </w:rPr>
        <w:t>исторических</w:t>
      </w:r>
      <w:r>
        <w:tab/>
      </w:r>
      <w:r>
        <w:rPr>
          <w:spacing w:val="-2"/>
          <w:w w:val="105"/>
        </w:rPr>
        <w:t>примеров</w:t>
      </w:r>
      <w:r>
        <w:tab/>
      </w:r>
      <w:r>
        <w:rPr>
          <w:spacing w:val="-2"/>
          <w:w w:val="105"/>
        </w:rPr>
        <w:t>значение</w:t>
      </w:r>
      <w:r>
        <w:tab/>
      </w:r>
      <w:r>
        <w:rPr>
          <w:spacing w:val="-2"/>
          <w:w w:val="105"/>
        </w:rPr>
        <w:t>совместной</w:t>
      </w:r>
      <w:r>
        <w:tab/>
      </w:r>
      <w:r>
        <w:rPr>
          <w:spacing w:val="-2"/>
          <w:w w:val="105"/>
        </w:rPr>
        <w:t>работы</w:t>
      </w:r>
      <w:r>
        <w:tab/>
      </w:r>
      <w:r>
        <w:rPr>
          <w:spacing w:val="-4"/>
          <w:w w:val="105"/>
        </w:rPr>
        <w:t>как</w:t>
      </w:r>
    </w:p>
    <w:p w:rsidR="0005752A" w:rsidRDefault="00A45EFB">
      <w:pPr>
        <w:pStyle w:val="a3"/>
        <w:spacing w:before="3"/>
        <w:ind w:firstLine="0"/>
        <w:jc w:val="left"/>
      </w:pPr>
      <w:r>
        <w:t>эффективного</w:t>
      </w:r>
      <w:r>
        <w:rPr>
          <w:spacing w:val="56"/>
        </w:rPr>
        <w:t xml:space="preserve"> </w:t>
      </w:r>
      <w:r>
        <w:t>средства</w:t>
      </w:r>
      <w:r>
        <w:rPr>
          <w:spacing w:val="44"/>
        </w:rPr>
        <w:t xml:space="preserve"> </w:t>
      </w:r>
      <w:r>
        <w:t>достижения</w:t>
      </w:r>
      <w:r>
        <w:rPr>
          <w:spacing w:val="36"/>
        </w:rPr>
        <w:t xml:space="preserve"> </w:t>
      </w:r>
      <w:r>
        <w:t>поставленных</w:t>
      </w:r>
      <w:r>
        <w:rPr>
          <w:spacing w:val="33"/>
        </w:rPr>
        <w:t xml:space="preserve"> </w:t>
      </w:r>
      <w:r>
        <w:rPr>
          <w:spacing w:val="-2"/>
        </w:rPr>
        <w:t>целей;</w:t>
      </w:r>
    </w:p>
    <w:p w:rsidR="0005752A" w:rsidRDefault="00A45EFB">
      <w:pPr>
        <w:pStyle w:val="a3"/>
        <w:spacing w:before="16" w:line="247" w:lineRule="auto"/>
        <w:ind w:right="428"/>
      </w:pPr>
      <w:r>
        <w:rPr>
          <w:w w:val="105"/>
        </w:rPr>
        <w:t>планировать и осуществлять совместную работу, коллективные учебные проекты по истории, в том числе ‒ на региональном материале;</w:t>
      </w:r>
    </w:p>
    <w:p w:rsidR="0005752A" w:rsidRDefault="00A45EFB">
      <w:pPr>
        <w:pStyle w:val="a3"/>
        <w:spacing w:before="3" w:line="252" w:lineRule="auto"/>
        <w:ind w:right="421"/>
      </w:pPr>
      <w:r>
        <w:rPr>
          <w:w w:val="105"/>
        </w:rPr>
        <w:t>определять</w:t>
      </w:r>
      <w:r>
        <w:rPr>
          <w:spacing w:val="73"/>
          <w:w w:val="105"/>
        </w:rPr>
        <w:t xml:space="preserve">  </w:t>
      </w:r>
      <w:r>
        <w:rPr>
          <w:w w:val="105"/>
        </w:rPr>
        <w:t>свое</w:t>
      </w:r>
      <w:r>
        <w:rPr>
          <w:spacing w:val="71"/>
          <w:w w:val="105"/>
        </w:rPr>
        <w:t xml:space="preserve">  </w:t>
      </w:r>
      <w:r>
        <w:rPr>
          <w:w w:val="105"/>
        </w:rPr>
        <w:t>участие</w:t>
      </w:r>
      <w:r>
        <w:rPr>
          <w:spacing w:val="68"/>
          <w:w w:val="105"/>
        </w:rPr>
        <w:t xml:space="preserve">  </w:t>
      </w:r>
      <w:r>
        <w:rPr>
          <w:w w:val="105"/>
        </w:rPr>
        <w:t>в</w:t>
      </w:r>
      <w:r>
        <w:rPr>
          <w:spacing w:val="75"/>
          <w:w w:val="105"/>
        </w:rPr>
        <w:t xml:space="preserve">  </w:t>
      </w:r>
      <w:r>
        <w:rPr>
          <w:w w:val="105"/>
        </w:rPr>
        <w:t>общей</w:t>
      </w:r>
      <w:r>
        <w:rPr>
          <w:spacing w:val="75"/>
          <w:w w:val="105"/>
        </w:rPr>
        <w:t xml:space="preserve">  </w:t>
      </w:r>
      <w:r>
        <w:rPr>
          <w:w w:val="105"/>
        </w:rPr>
        <w:t>работе</w:t>
      </w:r>
      <w:r>
        <w:rPr>
          <w:spacing w:val="68"/>
          <w:w w:val="105"/>
        </w:rPr>
        <w:t xml:space="preserve">  </w:t>
      </w:r>
      <w:r>
        <w:rPr>
          <w:w w:val="105"/>
        </w:rPr>
        <w:t>и</w:t>
      </w:r>
      <w:r>
        <w:rPr>
          <w:spacing w:val="71"/>
          <w:w w:val="105"/>
        </w:rPr>
        <w:t xml:space="preserve">  </w:t>
      </w:r>
      <w:r>
        <w:rPr>
          <w:w w:val="105"/>
        </w:rPr>
        <w:t>координировать</w:t>
      </w:r>
      <w:r>
        <w:rPr>
          <w:spacing w:val="73"/>
          <w:w w:val="105"/>
        </w:rPr>
        <w:t xml:space="preserve">  </w:t>
      </w:r>
      <w:r>
        <w:rPr>
          <w:w w:val="105"/>
        </w:rPr>
        <w:t>свои</w:t>
      </w:r>
      <w:r>
        <w:rPr>
          <w:spacing w:val="71"/>
          <w:w w:val="105"/>
        </w:rPr>
        <w:t xml:space="preserve">  </w:t>
      </w:r>
      <w:r>
        <w:rPr>
          <w:w w:val="105"/>
        </w:rPr>
        <w:t xml:space="preserve">действия </w:t>
      </w:r>
      <w:r>
        <w:rPr>
          <w:w w:val="105"/>
          <w:position w:val="1"/>
        </w:rPr>
        <w:t xml:space="preserve">с другими членами </w:t>
      </w:r>
      <w:r>
        <w:rPr>
          <w:w w:val="105"/>
        </w:rPr>
        <w:t>команды.</w:t>
      </w:r>
    </w:p>
    <w:p w:rsidR="0005752A" w:rsidRDefault="00A45EFB">
      <w:pPr>
        <w:pStyle w:val="a3"/>
        <w:spacing w:line="254" w:lineRule="auto"/>
        <w:ind w:right="405"/>
      </w:pPr>
      <w:r>
        <w:rPr>
          <w:w w:val="105"/>
        </w:rPr>
        <w:t>У обучающегося будут сформированы следующие умения в части регулятивных универсальных учебных действий:</w:t>
      </w:r>
    </w:p>
    <w:p w:rsidR="0005752A" w:rsidRDefault="00A45EFB">
      <w:pPr>
        <w:pStyle w:val="a3"/>
        <w:tabs>
          <w:tab w:val="left" w:pos="2199"/>
          <w:tab w:val="left" w:pos="4214"/>
          <w:tab w:val="left" w:pos="6006"/>
          <w:tab w:val="left" w:pos="8099"/>
          <w:tab w:val="left" w:pos="9531"/>
        </w:tabs>
        <w:spacing w:line="252" w:lineRule="auto"/>
        <w:ind w:right="417"/>
      </w:pPr>
      <w:r>
        <w:rPr>
          <w:w w:val="105"/>
        </w:rPr>
        <w:t xml:space="preserve">владеть приемами самоорганизации своей учебной и общественной работы (выявление </w:t>
      </w:r>
      <w:r>
        <w:rPr>
          <w:spacing w:val="-2"/>
        </w:rPr>
        <w:t>проблемы,</w:t>
      </w:r>
      <w:r>
        <w:tab/>
      </w:r>
      <w:r>
        <w:rPr>
          <w:spacing w:val="-2"/>
        </w:rPr>
        <w:t>требующей</w:t>
      </w:r>
      <w:r>
        <w:tab/>
      </w:r>
      <w:r>
        <w:rPr>
          <w:spacing w:val="-2"/>
        </w:rPr>
        <w:t>решения;</w:t>
      </w:r>
      <w:r>
        <w:tab/>
      </w:r>
      <w:r>
        <w:rPr>
          <w:spacing w:val="-2"/>
        </w:rPr>
        <w:t>составление</w:t>
      </w:r>
      <w:r>
        <w:tab/>
      </w:r>
      <w:r>
        <w:rPr>
          <w:spacing w:val="-2"/>
        </w:rPr>
        <w:t>плана</w:t>
      </w:r>
      <w:r>
        <w:tab/>
      </w:r>
      <w:r>
        <w:rPr>
          <w:spacing w:val="-2"/>
        </w:rPr>
        <w:t xml:space="preserve">действий </w:t>
      </w:r>
      <w:r>
        <w:rPr>
          <w:w w:val="105"/>
        </w:rPr>
        <w:t>и определение способа решения);</w:t>
      </w:r>
    </w:p>
    <w:p w:rsidR="0005752A" w:rsidRDefault="00A45EFB">
      <w:pPr>
        <w:pStyle w:val="a3"/>
        <w:spacing w:line="247" w:lineRule="auto"/>
        <w:ind w:right="423"/>
      </w:pPr>
      <w:r>
        <w:rPr>
          <w:w w:val="105"/>
        </w:rPr>
        <w:t>владеть</w:t>
      </w:r>
      <w:r>
        <w:rPr>
          <w:spacing w:val="71"/>
          <w:w w:val="150"/>
        </w:rPr>
        <w:t xml:space="preserve">  </w:t>
      </w:r>
      <w:r>
        <w:rPr>
          <w:w w:val="105"/>
        </w:rPr>
        <w:t>приёмами</w:t>
      </w:r>
      <w:r>
        <w:rPr>
          <w:spacing w:val="76"/>
          <w:w w:val="150"/>
        </w:rPr>
        <w:t xml:space="preserve">  </w:t>
      </w:r>
      <w:r>
        <w:rPr>
          <w:w w:val="105"/>
        </w:rPr>
        <w:t>самоконтроля</w:t>
      </w:r>
      <w:r>
        <w:rPr>
          <w:spacing w:val="74"/>
          <w:w w:val="150"/>
        </w:rPr>
        <w:t xml:space="preserve">  </w:t>
      </w:r>
      <w:r>
        <w:rPr>
          <w:w w:val="105"/>
        </w:rPr>
        <w:t>‒</w:t>
      </w:r>
      <w:r>
        <w:rPr>
          <w:spacing w:val="76"/>
          <w:w w:val="150"/>
        </w:rPr>
        <w:t xml:space="preserve">  </w:t>
      </w:r>
      <w:r>
        <w:rPr>
          <w:w w:val="105"/>
        </w:rPr>
        <w:t>осуществление</w:t>
      </w:r>
      <w:r>
        <w:rPr>
          <w:spacing w:val="73"/>
          <w:w w:val="150"/>
        </w:rPr>
        <w:t xml:space="preserve">  </w:t>
      </w:r>
      <w:r>
        <w:rPr>
          <w:w w:val="105"/>
        </w:rPr>
        <w:t>самоконтроля,</w:t>
      </w:r>
      <w:r>
        <w:rPr>
          <w:spacing w:val="74"/>
          <w:w w:val="150"/>
        </w:rPr>
        <w:t xml:space="preserve">  </w:t>
      </w:r>
      <w:r>
        <w:rPr>
          <w:w w:val="105"/>
        </w:rPr>
        <w:t>рефлексии и самооценки полученных результатов;</w:t>
      </w:r>
    </w:p>
    <w:p w:rsidR="0005752A" w:rsidRDefault="00A45EFB">
      <w:pPr>
        <w:pStyle w:val="a3"/>
        <w:spacing w:line="247" w:lineRule="auto"/>
        <w:ind w:right="418"/>
      </w:pPr>
      <w:r>
        <w:rPr>
          <w:w w:val="105"/>
        </w:rPr>
        <w:t xml:space="preserve">вносить коррективы в свою работу с учётом установленных ошибок, возникших </w:t>
      </w:r>
      <w:r>
        <w:rPr>
          <w:spacing w:val="-2"/>
          <w:w w:val="105"/>
        </w:rPr>
        <w:t>трудностей.</w:t>
      </w:r>
    </w:p>
    <w:p w:rsidR="0005752A" w:rsidRDefault="00A45EFB">
      <w:pPr>
        <w:pStyle w:val="a3"/>
        <w:spacing w:line="254" w:lineRule="auto"/>
        <w:ind w:right="427"/>
      </w:pPr>
      <w:r>
        <w:rPr>
          <w:w w:val="105"/>
        </w:rPr>
        <w:t>У обучающегося будут сформированы следующие умения в сфере эмоционального интеллекта, понимания себя и других:</w:t>
      </w:r>
    </w:p>
    <w:p w:rsidR="0005752A" w:rsidRDefault="00A45EFB">
      <w:pPr>
        <w:pStyle w:val="a3"/>
        <w:spacing w:line="247" w:lineRule="auto"/>
        <w:ind w:left="976" w:right="422" w:firstLine="0"/>
      </w:pPr>
      <w:r>
        <w:rPr>
          <w:w w:val="105"/>
        </w:rPr>
        <w:t>выявлять на примерах исторических ситуаций роль эмоций в отношениях между людьми; ставить</w:t>
      </w:r>
      <w:r>
        <w:rPr>
          <w:spacing w:val="59"/>
          <w:w w:val="105"/>
        </w:rPr>
        <w:t xml:space="preserve">  </w:t>
      </w:r>
      <w:r>
        <w:rPr>
          <w:w w:val="105"/>
        </w:rPr>
        <w:t>себя</w:t>
      </w:r>
      <w:r>
        <w:rPr>
          <w:spacing w:val="55"/>
          <w:w w:val="105"/>
        </w:rPr>
        <w:t xml:space="preserve">  </w:t>
      </w:r>
      <w:r>
        <w:rPr>
          <w:w w:val="105"/>
        </w:rPr>
        <w:t>на</w:t>
      </w:r>
      <w:r>
        <w:rPr>
          <w:spacing w:val="54"/>
          <w:w w:val="105"/>
        </w:rPr>
        <w:t xml:space="preserve">  </w:t>
      </w:r>
      <w:r>
        <w:rPr>
          <w:w w:val="105"/>
        </w:rPr>
        <w:t>место</w:t>
      </w:r>
      <w:r>
        <w:rPr>
          <w:spacing w:val="54"/>
          <w:w w:val="105"/>
        </w:rPr>
        <w:t xml:space="preserve">  </w:t>
      </w:r>
      <w:r>
        <w:rPr>
          <w:w w:val="105"/>
        </w:rPr>
        <w:t>другого</w:t>
      </w:r>
      <w:r>
        <w:rPr>
          <w:spacing w:val="54"/>
          <w:w w:val="105"/>
        </w:rPr>
        <w:t xml:space="preserve">  </w:t>
      </w:r>
      <w:r>
        <w:rPr>
          <w:w w:val="105"/>
        </w:rPr>
        <w:t>человека,</w:t>
      </w:r>
      <w:r>
        <w:rPr>
          <w:spacing w:val="55"/>
          <w:w w:val="105"/>
        </w:rPr>
        <w:t xml:space="preserve">  </w:t>
      </w:r>
      <w:r>
        <w:rPr>
          <w:w w:val="105"/>
        </w:rPr>
        <w:t>понимать</w:t>
      </w:r>
      <w:r>
        <w:rPr>
          <w:spacing w:val="56"/>
          <w:w w:val="105"/>
        </w:rPr>
        <w:t xml:space="preserve">  </w:t>
      </w:r>
      <w:r>
        <w:rPr>
          <w:w w:val="105"/>
        </w:rPr>
        <w:t>мотивы</w:t>
      </w:r>
      <w:r>
        <w:rPr>
          <w:spacing w:val="55"/>
          <w:w w:val="105"/>
        </w:rPr>
        <w:t xml:space="preserve">  </w:t>
      </w:r>
      <w:r>
        <w:rPr>
          <w:w w:val="105"/>
        </w:rPr>
        <w:t>действий</w:t>
      </w:r>
      <w:r>
        <w:rPr>
          <w:spacing w:val="53"/>
          <w:w w:val="105"/>
        </w:rPr>
        <w:t xml:space="preserve">  </w:t>
      </w:r>
      <w:r>
        <w:rPr>
          <w:spacing w:val="-2"/>
          <w:w w:val="105"/>
        </w:rPr>
        <w:t>другого</w:t>
      </w:r>
    </w:p>
    <w:p w:rsidR="0005752A" w:rsidRDefault="00A45EFB">
      <w:pPr>
        <w:pStyle w:val="a3"/>
        <w:spacing w:before="2"/>
        <w:ind w:firstLine="0"/>
      </w:pPr>
      <w:r>
        <w:t>(в</w:t>
      </w:r>
      <w:r>
        <w:rPr>
          <w:spacing w:val="28"/>
        </w:rPr>
        <w:t xml:space="preserve"> </w:t>
      </w:r>
      <w:r>
        <w:t>исторических</w:t>
      </w:r>
      <w:r>
        <w:rPr>
          <w:spacing w:val="31"/>
        </w:rPr>
        <w:t xml:space="preserve"> </w:t>
      </w:r>
      <w:r>
        <w:t>ситуациях</w:t>
      </w:r>
      <w:r>
        <w:rPr>
          <w:spacing w:val="30"/>
        </w:rPr>
        <w:t xml:space="preserve"> </w:t>
      </w:r>
      <w:r>
        <w:t>и</w:t>
      </w:r>
      <w:r>
        <w:rPr>
          <w:spacing w:val="29"/>
        </w:rPr>
        <w:t xml:space="preserve"> </w:t>
      </w:r>
      <w:r>
        <w:t>окружающей</w:t>
      </w:r>
      <w:r>
        <w:rPr>
          <w:spacing w:val="29"/>
        </w:rPr>
        <w:t xml:space="preserve"> </w:t>
      </w:r>
      <w:r>
        <w:rPr>
          <w:spacing w:val="-2"/>
        </w:rPr>
        <w:t>действительности);</w:t>
      </w:r>
    </w:p>
    <w:p w:rsidR="0005752A" w:rsidRDefault="00A45EFB">
      <w:pPr>
        <w:pStyle w:val="a3"/>
        <w:spacing w:before="9" w:line="249" w:lineRule="auto"/>
        <w:ind w:right="411"/>
      </w:pPr>
      <w:r>
        <w:rPr>
          <w:w w:val="105"/>
        </w:rPr>
        <w:t>регулировать способ выражения своих эмоций с учётом позиций и мнений других участников общения.</w:t>
      </w:r>
    </w:p>
    <w:p w:rsidR="0005752A" w:rsidRDefault="00A45EFB">
      <w:pPr>
        <w:pStyle w:val="a3"/>
        <w:spacing w:before="5" w:line="247" w:lineRule="auto"/>
        <w:ind w:right="422"/>
      </w:pPr>
      <w:r>
        <w:rPr>
          <w:w w:val="105"/>
        </w:rPr>
        <w:t>Предметные результаты освоения программы по истории на уровне основного общего образования должны обеспечивать:</w:t>
      </w:r>
    </w:p>
    <w:p w:rsidR="0005752A" w:rsidRDefault="00A45EFB" w:rsidP="006D0A57">
      <w:pPr>
        <w:pStyle w:val="a5"/>
        <w:numPr>
          <w:ilvl w:val="0"/>
          <w:numId w:val="10"/>
        </w:numPr>
        <w:tabs>
          <w:tab w:val="left" w:pos="1237"/>
          <w:tab w:val="left" w:pos="2235"/>
          <w:tab w:val="left" w:pos="4229"/>
          <w:tab w:val="left" w:pos="6165"/>
          <w:tab w:val="left" w:pos="8094"/>
          <w:tab w:val="left" w:pos="10009"/>
        </w:tabs>
        <w:spacing w:before="2" w:line="249" w:lineRule="auto"/>
        <w:ind w:right="415" w:firstLine="706"/>
        <w:rPr>
          <w:sz w:val="23"/>
        </w:rPr>
      </w:pPr>
      <w:r>
        <w:rPr>
          <w:w w:val="105"/>
          <w:sz w:val="23"/>
        </w:rPr>
        <w:t>умение определять последовательность событий, явлений, процессов; соотносить события</w:t>
      </w:r>
      <w:r>
        <w:rPr>
          <w:spacing w:val="-9"/>
          <w:w w:val="105"/>
          <w:sz w:val="23"/>
        </w:rPr>
        <w:t xml:space="preserve"> </w:t>
      </w:r>
      <w:r>
        <w:rPr>
          <w:w w:val="105"/>
          <w:sz w:val="23"/>
        </w:rPr>
        <w:t>истории разных</w:t>
      </w:r>
      <w:r>
        <w:rPr>
          <w:spacing w:val="-4"/>
          <w:w w:val="105"/>
          <w:sz w:val="23"/>
        </w:rPr>
        <w:t xml:space="preserve"> </w:t>
      </w:r>
      <w:r>
        <w:rPr>
          <w:w w:val="105"/>
          <w:sz w:val="23"/>
        </w:rPr>
        <w:t>стран</w:t>
      </w:r>
      <w:r>
        <w:rPr>
          <w:spacing w:val="-5"/>
          <w:w w:val="105"/>
          <w:sz w:val="23"/>
        </w:rPr>
        <w:t xml:space="preserve"> </w:t>
      </w:r>
      <w:r>
        <w:rPr>
          <w:w w:val="105"/>
          <w:sz w:val="23"/>
        </w:rPr>
        <w:t>и</w:t>
      </w:r>
      <w:r>
        <w:rPr>
          <w:spacing w:val="-5"/>
          <w:w w:val="105"/>
          <w:sz w:val="23"/>
        </w:rPr>
        <w:t xml:space="preserve"> </w:t>
      </w:r>
      <w:r>
        <w:rPr>
          <w:w w:val="105"/>
          <w:sz w:val="23"/>
        </w:rPr>
        <w:t>народов с</w:t>
      </w:r>
      <w:r>
        <w:rPr>
          <w:spacing w:val="-11"/>
          <w:w w:val="105"/>
          <w:sz w:val="23"/>
        </w:rPr>
        <w:t xml:space="preserve"> </w:t>
      </w:r>
      <w:r>
        <w:rPr>
          <w:w w:val="105"/>
          <w:sz w:val="23"/>
        </w:rPr>
        <w:t>историческими</w:t>
      </w:r>
      <w:r>
        <w:rPr>
          <w:spacing w:val="-5"/>
          <w:w w:val="105"/>
          <w:sz w:val="23"/>
        </w:rPr>
        <w:t xml:space="preserve"> </w:t>
      </w:r>
      <w:r>
        <w:rPr>
          <w:w w:val="105"/>
          <w:sz w:val="23"/>
        </w:rPr>
        <w:t>периодами, событиями региональной</w:t>
      </w:r>
      <w:r>
        <w:rPr>
          <w:spacing w:val="-5"/>
          <w:w w:val="105"/>
          <w:sz w:val="23"/>
        </w:rPr>
        <w:t xml:space="preserve"> </w:t>
      </w:r>
      <w:r>
        <w:rPr>
          <w:w w:val="105"/>
          <w:sz w:val="23"/>
        </w:rPr>
        <w:t xml:space="preserve">и </w:t>
      </w:r>
      <w:r>
        <w:rPr>
          <w:spacing w:val="-2"/>
          <w:w w:val="105"/>
          <w:sz w:val="23"/>
        </w:rPr>
        <w:t>мировой</w:t>
      </w:r>
      <w:r>
        <w:rPr>
          <w:sz w:val="23"/>
        </w:rPr>
        <w:tab/>
      </w:r>
      <w:r>
        <w:rPr>
          <w:spacing w:val="-2"/>
          <w:w w:val="105"/>
          <w:sz w:val="23"/>
        </w:rPr>
        <w:t>истории,</w:t>
      </w:r>
      <w:r>
        <w:rPr>
          <w:sz w:val="23"/>
        </w:rPr>
        <w:tab/>
      </w:r>
      <w:r>
        <w:rPr>
          <w:spacing w:val="-2"/>
          <w:w w:val="105"/>
          <w:sz w:val="23"/>
        </w:rPr>
        <w:t>события</w:t>
      </w:r>
      <w:r>
        <w:rPr>
          <w:sz w:val="23"/>
        </w:rPr>
        <w:tab/>
      </w:r>
      <w:r>
        <w:rPr>
          <w:spacing w:val="-2"/>
          <w:w w:val="105"/>
          <w:sz w:val="23"/>
        </w:rPr>
        <w:t>истории</w:t>
      </w:r>
      <w:r>
        <w:rPr>
          <w:sz w:val="23"/>
        </w:rPr>
        <w:tab/>
      </w:r>
      <w:r>
        <w:rPr>
          <w:spacing w:val="-2"/>
          <w:w w:val="105"/>
          <w:sz w:val="23"/>
        </w:rPr>
        <w:t>родного</w:t>
      </w:r>
      <w:r>
        <w:rPr>
          <w:sz w:val="23"/>
        </w:rPr>
        <w:tab/>
      </w:r>
      <w:r>
        <w:rPr>
          <w:w w:val="105"/>
          <w:sz w:val="23"/>
        </w:rPr>
        <w:t>края</w:t>
      </w:r>
      <w:r>
        <w:rPr>
          <w:spacing w:val="-16"/>
          <w:w w:val="105"/>
          <w:sz w:val="23"/>
        </w:rPr>
        <w:t xml:space="preserve"> </w:t>
      </w:r>
      <w:r>
        <w:rPr>
          <w:w w:val="105"/>
          <w:sz w:val="23"/>
        </w:rPr>
        <w:t>и</w:t>
      </w:r>
      <w:r>
        <w:rPr>
          <w:spacing w:val="-15"/>
          <w:w w:val="105"/>
          <w:sz w:val="23"/>
        </w:rPr>
        <w:t xml:space="preserve"> </w:t>
      </w:r>
      <w:r>
        <w:rPr>
          <w:w w:val="105"/>
          <w:sz w:val="23"/>
        </w:rPr>
        <w:t>истории</w:t>
      </w:r>
      <w:r>
        <w:rPr>
          <w:spacing w:val="-15"/>
          <w:w w:val="105"/>
          <w:sz w:val="23"/>
        </w:rPr>
        <w:t xml:space="preserve"> </w:t>
      </w:r>
      <w:r>
        <w:rPr>
          <w:w w:val="105"/>
          <w:sz w:val="23"/>
        </w:rPr>
        <w:t>России, определять современников исторических событий, явлений, процессов;</w:t>
      </w:r>
    </w:p>
    <w:p w:rsidR="0005752A" w:rsidRDefault="00A45EFB" w:rsidP="006D0A57">
      <w:pPr>
        <w:pStyle w:val="a5"/>
        <w:numPr>
          <w:ilvl w:val="0"/>
          <w:numId w:val="10"/>
        </w:numPr>
        <w:tabs>
          <w:tab w:val="left" w:pos="1237"/>
        </w:tabs>
        <w:spacing w:before="9" w:line="249" w:lineRule="auto"/>
        <w:ind w:right="426" w:firstLine="706"/>
        <w:rPr>
          <w:sz w:val="23"/>
        </w:rPr>
      </w:pPr>
      <w:r>
        <w:rPr>
          <w:w w:val="105"/>
          <w:sz w:val="23"/>
        </w:rPr>
        <w:t>умение</w:t>
      </w:r>
      <w:r>
        <w:rPr>
          <w:spacing w:val="67"/>
          <w:w w:val="105"/>
          <w:sz w:val="23"/>
        </w:rPr>
        <w:t xml:space="preserve">  </w:t>
      </w:r>
      <w:r>
        <w:rPr>
          <w:w w:val="105"/>
          <w:sz w:val="23"/>
        </w:rPr>
        <w:t>выявлять</w:t>
      </w:r>
      <w:r>
        <w:rPr>
          <w:spacing w:val="69"/>
          <w:w w:val="105"/>
          <w:sz w:val="23"/>
        </w:rPr>
        <w:t xml:space="preserve">  </w:t>
      </w:r>
      <w:r>
        <w:rPr>
          <w:w w:val="105"/>
          <w:sz w:val="23"/>
        </w:rPr>
        <w:t>особенности</w:t>
      </w:r>
      <w:r>
        <w:rPr>
          <w:spacing w:val="71"/>
          <w:w w:val="105"/>
          <w:sz w:val="23"/>
        </w:rPr>
        <w:t xml:space="preserve">  </w:t>
      </w:r>
      <w:r>
        <w:rPr>
          <w:w w:val="105"/>
          <w:sz w:val="23"/>
        </w:rPr>
        <w:t>развития</w:t>
      </w:r>
      <w:r>
        <w:rPr>
          <w:spacing w:val="69"/>
          <w:w w:val="105"/>
          <w:sz w:val="23"/>
        </w:rPr>
        <w:t xml:space="preserve">  </w:t>
      </w:r>
      <w:r>
        <w:rPr>
          <w:w w:val="105"/>
          <w:sz w:val="23"/>
        </w:rPr>
        <w:t>культуры,</w:t>
      </w:r>
      <w:r>
        <w:rPr>
          <w:spacing w:val="68"/>
          <w:w w:val="105"/>
          <w:sz w:val="23"/>
        </w:rPr>
        <w:t xml:space="preserve">  </w:t>
      </w:r>
      <w:r>
        <w:rPr>
          <w:w w:val="105"/>
          <w:sz w:val="23"/>
        </w:rPr>
        <w:t>быта</w:t>
      </w:r>
      <w:r>
        <w:rPr>
          <w:spacing w:val="71"/>
          <w:w w:val="105"/>
          <w:sz w:val="23"/>
        </w:rPr>
        <w:t xml:space="preserve">  </w:t>
      </w:r>
      <w:r>
        <w:rPr>
          <w:w w:val="105"/>
          <w:sz w:val="23"/>
        </w:rPr>
        <w:t>и</w:t>
      </w:r>
      <w:r>
        <w:rPr>
          <w:spacing w:val="67"/>
          <w:w w:val="105"/>
          <w:sz w:val="23"/>
        </w:rPr>
        <w:t xml:space="preserve">  </w:t>
      </w:r>
      <w:r>
        <w:rPr>
          <w:w w:val="105"/>
          <w:sz w:val="23"/>
        </w:rPr>
        <w:t>нравов</w:t>
      </w:r>
      <w:r>
        <w:rPr>
          <w:spacing w:val="67"/>
          <w:w w:val="105"/>
          <w:sz w:val="23"/>
        </w:rPr>
        <w:t xml:space="preserve">  </w:t>
      </w:r>
      <w:r>
        <w:rPr>
          <w:w w:val="105"/>
          <w:sz w:val="23"/>
        </w:rPr>
        <w:t>народов в различные исторические эпохи;</w:t>
      </w:r>
    </w:p>
    <w:p w:rsidR="0005752A" w:rsidRDefault="00A45EFB" w:rsidP="006D0A57">
      <w:pPr>
        <w:pStyle w:val="a5"/>
        <w:numPr>
          <w:ilvl w:val="0"/>
          <w:numId w:val="10"/>
        </w:numPr>
        <w:tabs>
          <w:tab w:val="left" w:pos="1237"/>
        </w:tabs>
        <w:spacing w:line="254" w:lineRule="auto"/>
        <w:ind w:right="434" w:firstLine="706"/>
        <w:rPr>
          <w:sz w:val="23"/>
        </w:rPr>
      </w:pPr>
      <w:r>
        <w:rPr>
          <w:w w:val="105"/>
          <w:sz w:val="23"/>
        </w:rPr>
        <w:t>овладение историческими понятиями и их использование для решения учебных и практических задач;</w:t>
      </w:r>
    </w:p>
    <w:p w:rsidR="0005752A" w:rsidRDefault="00A45EFB" w:rsidP="006D0A57">
      <w:pPr>
        <w:pStyle w:val="a5"/>
        <w:numPr>
          <w:ilvl w:val="0"/>
          <w:numId w:val="10"/>
        </w:numPr>
        <w:tabs>
          <w:tab w:val="left" w:pos="1237"/>
        </w:tabs>
        <w:spacing w:line="252" w:lineRule="auto"/>
        <w:ind w:right="411" w:firstLine="706"/>
        <w:rPr>
          <w:sz w:val="23"/>
        </w:rPr>
      </w:pPr>
      <w:r>
        <w:rPr>
          <w:w w:val="105"/>
          <w:sz w:val="23"/>
        </w:rPr>
        <w:t>умение</w:t>
      </w:r>
      <w:r>
        <w:rPr>
          <w:spacing w:val="74"/>
          <w:w w:val="105"/>
          <w:sz w:val="23"/>
        </w:rPr>
        <w:t xml:space="preserve">   </w:t>
      </w:r>
      <w:r>
        <w:rPr>
          <w:w w:val="105"/>
          <w:sz w:val="23"/>
        </w:rPr>
        <w:t>рассказывать</w:t>
      </w:r>
      <w:r>
        <w:rPr>
          <w:spacing w:val="76"/>
          <w:w w:val="105"/>
          <w:sz w:val="23"/>
        </w:rPr>
        <w:t xml:space="preserve">   </w:t>
      </w:r>
      <w:r>
        <w:rPr>
          <w:w w:val="105"/>
          <w:sz w:val="23"/>
        </w:rPr>
        <w:t>на</w:t>
      </w:r>
      <w:r>
        <w:rPr>
          <w:spacing w:val="76"/>
          <w:w w:val="105"/>
          <w:sz w:val="23"/>
        </w:rPr>
        <w:t xml:space="preserve">   </w:t>
      </w:r>
      <w:r>
        <w:rPr>
          <w:w w:val="105"/>
          <w:sz w:val="23"/>
        </w:rPr>
        <w:t>основе</w:t>
      </w:r>
      <w:r>
        <w:rPr>
          <w:spacing w:val="74"/>
          <w:w w:val="105"/>
          <w:sz w:val="23"/>
        </w:rPr>
        <w:t xml:space="preserve">   </w:t>
      </w:r>
      <w:r>
        <w:rPr>
          <w:w w:val="105"/>
          <w:sz w:val="23"/>
        </w:rPr>
        <w:t>самостоятельно</w:t>
      </w:r>
      <w:r>
        <w:rPr>
          <w:spacing w:val="77"/>
          <w:w w:val="105"/>
          <w:sz w:val="23"/>
        </w:rPr>
        <w:t xml:space="preserve">   </w:t>
      </w:r>
      <w:r>
        <w:rPr>
          <w:w w:val="105"/>
          <w:sz w:val="23"/>
        </w:rPr>
        <w:t>составленного</w:t>
      </w:r>
      <w:r>
        <w:rPr>
          <w:spacing w:val="74"/>
          <w:w w:val="105"/>
          <w:sz w:val="23"/>
        </w:rPr>
        <w:t xml:space="preserve">   </w:t>
      </w:r>
      <w:r>
        <w:rPr>
          <w:w w:val="105"/>
          <w:sz w:val="23"/>
        </w:rPr>
        <w:t>плана об</w:t>
      </w:r>
      <w:r>
        <w:rPr>
          <w:spacing w:val="-5"/>
          <w:w w:val="105"/>
          <w:sz w:val="23"/>
        </w:rPr>
        <w:t xml:space="preserve"> </w:t>
      </w:r>
      <w:r>
        <w:rPr>
          <w:w w:val="105"/>
          <w:sz w:val="23"/>
        </w:rPr>
        <w:t>исторических</w:t>
      </w:r>
      <w:r>
        <w:rPr>
          <w:spacing w:val="-3"/>
          <w:w w:val="105"/>
          <w:sz w:val="23"/>
        </w:rPr>
        <w:t xml:space="preserve"> </w:t>
      </w:r>
      <w:r>
        <w:rPr>
          <w:w w:val="105"/>
          <w:sz w:val="23"/>
        </w:rPr>
        <w:t>событиях,</w:t>
      </w:r>
      <w:r>
        <w:rPr>
          <w:spacing w:val="-2"/>
          <w:w w:val="105"/>
          <w:sz w:val="23"/>
        </w:rPr>
        <w:t xml:space="preserve"> </w:t>
      </w:r>
      <w:r>
        <w:rPr>
          <w:w w:val="105"/>
          <w:sz w:val="23"/>
        </w:rPr>
        <w:t>явлениях,</w:t>
      </w:r>
      <w:r>
        <w:rPr>
          <w:spacing w:val="-8"/>
          <w:w w:val="105"/>
          <w:sz w:val="23"/>
        </w:rPr>
        <w:t xml:space="preserve"> </w:t>
      </w:r>
      <w:r>
        <w:rPr>
          <w:w w:val="105"/>
          <w:sz w:val="23"/>
        </w:rPr>
        <w:t>процессах</w:t>
      </w:r>
      <w:r>
        <w:rPr>
          <w:spacing w:val="-9"/>
          <w:w w:val="105"/>
          <w:sz w:val="23"/>
        </w:rPr>
        <w:t xml:space="preserve"> </w:t>
      </w:r>
      <w:r>
        <w:rPr>
          <w:w w:val="105"/>
          <w:sz w:val="23"/>
        </w:rPr>
        <w:t>истории</w:t>
      </w:r>
      <w:r>
        <w:rPr>
          <w:spacing w:val="-4"/>
          <w:w w:val="105"/>
          <w:sz w:val="23"/>
        </w:rPr>
        <w:t xml:space="preserve"> </w:t>
      </w:r>
      <w:r>
        <w:rPr>
          <w:w w:val="105"/>
          <w:sz w:val="23"/>
        </w:rPr>
        <w:t>родного</w:t>
      </w:r>
      <w:r>
        <w:rPr>
          <w:spacing w:val="-9"/>
          <w:w w:val="105"/>
          <w:sz w:val="23"/>
        </w:rPr>
        <w:t xml:space="preserve"> </w:t>
      </w:r>
      <w:r>
        <w:rPr>
          <w:w w:val="105"/>
          <w:sz w:val="23"/>
        </w:rPr>
        <w:t>края,</w:t>
      </w:r>
      <w:r>
        <w:rPr>
          <w:spacing w:val="-2"/>
          <w:w w:val="105"/>
          <w:sz w:val="23"/>
        </w:rPr>
        <w:t xml:space="preserve"> </w:t>
      </w:r>
      <w:r>
        <w:rPr>
          <w:w w:val="105"/>
          <w:sz w:val="23"/>
        </w:rPr>
        <w:t>истории</w:t>
      </w:r>
      <w:r>
        <w:rPr>
          <w:spacing w:val="-4"/>
          <w:w w:val="105"/>
          <w:sz w:val="23"/>
        </w:rPr>
        <w:t xml:space="preserve"> </w:t>
      </w:r>
      <w:r>
        <w:rPr>
          <w:w w:val="105"/>
          <w:sz w:val="23"/>
        </w:rPr>
        <w:t>России и мировой истории</w:t>
      </w:r>
      <w:r>
        <w:rPr>
          <w:spacing w:val="34"/>
          <w:w w:val="105"/>
          <w:sz w:val="23"/>
        </w:rPr>
        <w:t xml:space="preserve"> </w:t>
      </w:r>
      <w:r>
        <w:rPr>
          <w:w w:val="105"/>
          <w:sz w:val="23"/>
        </w:rPr>
        <w:t>и</w:t>
      </w:r>
      <w:r>
        <w:rPr>
          <w:spacing w:val="34"/>
          <w:w w:val="105"/>
          <w:sz w:val="23"/>
        </w:rPr>
        <w:t xml:space="preserve"> </w:t>
      </w:r>
      <w:r>
        <w:rPr>
          <w:w w:val="105"/>
          <w:sz w:val="23"/>
        </w:rPr>
        <w:t>их</w:t>
      </w:r>
      <w:r>
        <w:rPr>
          <w:spacing w:val="35"/>
          <w:w w:val="105"/>
          <w:sz w:val="23"/>
        </w:rPr>
        <w:t xml:space="preserve"> </w:t>
      </w:r>
      <w:r>
        <w:rPr>
          <w:w w:val="105"/>
          <w:sz w:val="23"/>
        </w:rPr>
        <w:t>участниках,</w:t>
      </w:r>
      <w:r>
        <w:rPr>
          <w:spacing w:val="31"/>
          <w:w w:val="105"/>
          <w:sz w:val="23"/>
        </w:rPr>
        <w:t xml:space="preserve"> </w:t>
      </w:r>
      <w:r>
        <w:rPr>
          <w:w w:val="105"/>
          <w:sz w:val="23"/>
        </w:rPr>
        <w:t>демонстрируя</w:t>
      </w:r>
      <w:r>
        <w:rPr>
          <w:spacing w:val="32"/>
          <w:w w:val="105"/>
          <w:sz w:val="23"/>
        </w:rPr>
        <w:t xml:space="preserve"> </w:t>
      </w:r>
      <w:r>
        <w:rPr>
          <w:w w:val="105"/>
          <w:sz w:val="23"/>
        </w:rPr>
        <w:t>понимание</w:t>
      </w:r>
      <w:r>
        <w:rPr>
          <w:spacing w:val="28"/>
          <w:w w:val="105"/>
          <w:sz w:val="23"/>
        </w:rPr>
        <w:t xml:space="preserve"> </w:t>
      </w:r>
      <w:r>
        <w:rPr>
          <w:w w:val="105"/>
          <w:sz w:val="23"/>
        </w:rPr>
        <w:t>исторических</w:t>
      </w:r>
      <w:r>
        <w:rPr>
          <w:spacing w:val="29"/>
          <w:w w:val="105"/>
          <w:sz w:val="23"/>
        </w:rPr>
        <w:t xml:space="preserve"> </w:t>
      </w:r>
      <w:r>
        <w:rPr>
          <w:w w:val="105"/>
          <w:sz w:val="23"/>
        </w:rPr>
        <w:t>явлений,</w:t>
      </w:r>
      <w:r>
        <w:rPr>
          <w:spacing w:val="37"/>
          <w:w w:val="105"/>
          <w:sz w:val="23"/>
        </w:rPr>
        <w:t xml:space="preserve"> </w:t>
      </w:r>
      <w:r>
        <w:rPr>
          <w:w w:val="105"/>
          <w:sz w:val="23"/>
        </w:rPr>
        <w:t>процессов</w:t>
      </w:r>
      <w:r>
        <w:rPr>
          <w:spacing w:val="35"/>
          <w:w w:val="105"/>
          <w:sz w:val="23"/>
        </w:rPr>
        <w:t xml:space="preserve"> </w:t>
      </w:r>
      <w:r>
        <w:rPr>
          <w:w w:val="105"/>
          <w:sz w:val="23"/>
        </w:rPr>
        <w:t>и</w:t>
      </w:r>
      <w:r>
        <w:rPr>
          <w:spacing w:val="34"/>
          <w:w w:val="105"/>
          <w:sz w:val="23"/>
        </w:rPr>
        <w:t xml:space="preserve"> </w:t>
      </w:r>
      <w:r>
        <w:rPr>
          <w:w w:val="105"/>
          <w:sz w:val="23"/>
        </w:rPr>
        <w:t>знание</w:t>
      </w:r>
    </w:p>
    <w:p w:rsidR="0005752A" w:rsidRDefault="0005752A">
      <w:pPr>
        <w:spacing w:line="252" w:lineRule="auto"/>
        <w:jc w:val="both"/>
        <w:rPr>
          <w:sz w:val="23"/>
        </w:r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необходимых</w:t>
      </w:r>
      <w:r>
        <w:rPr>
          <w:spacing w:val="30"/>
        </w:rPr>
        <w:t xml:space="preserve"> </w:t>
      </w:r>
      <w:r>
        <w:t>фактов,</w:t>
      </w:r>
      <w:r>
        <w:rPr>
          <w:spacing w:val="34"/>
        </w:rPr>
        <w:t xml:space="preserve"> </w:t>
      </w:r>
      <w:r>
        <w:t>дат,</w:t>
      </w:r>
      <w:r>
        <w:rPr>
          <w:spacing w:val="34"/>
        </w:rPr>
        <w:t xml:space="preserve"> </w:t>
      </w:r>
      <w:r>
        <w:t>исторических</w:t>
      </w:r>
      <w:r>
        <w:rPr>
          <w:spacing w:val="42"/>
        </w:rPr>
        <w:t xml:space="preserve"> </w:t>
      </w:r>
      <w:r>
        <w:rPr>
          <w:spacing w:val="-2"/>
        </w:rPr>
        <w:t>понятий;</w:t>
      </w:r>
    </w:p>
    <w:p w:rsidR="0005752A" w:rsidRDefault="00A45EFB" w:rsidP="006D0A57">
      <w:pPr>
        <w:pStyle w:val="a5"/>
        <w:numPr>
          <w:ilvl w:val="0"/>
          <w:numId w:val="10"/>
        </w:numPr>
        <w:tabs>
          <w:tab w:val="left" w:pos="1237"/>
        </w:tabs>
        <w:spacing w:before="10" w:line="254" w:lineRule="auto"/>
        <w:ind w:right="422" w:firstLine="706"/>
        <w:rPr>
          <w:sz w:val="23"/>
        </w:rPr>
      </w:pPr>
      <w:r>
        <w:rPr>
          <w:w w:val="105"/>
          <w:sz w:val="23"/>
        </w:rPr>
        <w:t>умение выявлять существенные черты и характерные признаки исторических событий, явлений, процессов;</w:t>
      </w:r>
    </w:p>
    <w:p w:rsidR="0005752A" w:rsidRDefault="00A45EFB" w:rsidP="006D0A57">
      <w:pPr>
        <w:pStyle w:val="a5"/>
        <w:numPr>
          <w:ilvl w:val="0"/>
          <w:numId w:val="10"/>
        </w:numPr>
        <w:tabs>
          <w:tab w:val="left" w:pos="1237"/>
          <w:tab w:val="left" w:pos="2443"/>
          <w:tab w:val="left" w:pos="4148"/>
          <w:tab w:val="left" w:pos="5810"/>
          <w:tab w:val="left" w:pos="7637"/>
          <w:tab w:val="left" w:pos="9573"/>
        </w:tabs>
        <w:spacing w:line="252" w:lineRule="auto"/>
        <w:ind w:right="406" w:firstLine="706"/>
        <w:rPr>
          <w:sz w:val="23"/>
        </w:rPr>
      </w:pPr>
      <w:r>
        <w:rPr>
          <w:w w:val="105"/>
          <w:sz w:val="23"/>
        </w:rPr>
        <w:t xml:space="preserve">умение устанавливать причинно-следственные, пространственные, временные связи </w:t>
      </w:r>
      <w:r>
        <w:rPr>
          <w:spacing w:val="-2"/>
          <w:w w:val="105"/>
          <w:sz w:val="23"/>
        </w:rPr>
        <w:t>исторических</w:t>
      </w:r>
      <w:r>
        <w:rPr>
          <w:sz w:val="23"/>
        </w:rPr>
        <w:tab/>
      </w:r>
      <w:r>
        <w:rPr>
          <w:spacing w:val="-2"/>
          <w:w w:val="105"/>
          <w:sz w:val="23"/>
        </w:rPr>
        <w:t>событий,</w:t>
      </w:r>
      <w:r>
        <w:rPr>
          <w:sz w:val="23"/>
        </w:rPr>
        <w:tab/>
      </w:r>
      <w:r>
        <w:rPr>
          <w:spacing w:val="-2"/>
          <w:w w:val="105"/>
          <w:sz w:val="23"/>
        </w:rPr>
        <w:t>явлений,</w:t>
      </w:r>
      <w:r>
        <w:rPr>
          <w:sz w:val="23"/>
        </w:rPr>
        <w:tab/>
      </w:r>
      <w:r>
        <w:rPr>
          <w:spacing w:val="-2"/>
          <w:w w:val="105"/>
          <w:sz w:val="23"/>
        </w:rPr>
        <w:t>процессов</w:t>
      </w:r>
      <w:r>
        <w:rPr>
          <w:sz w:val="23"/>
        </w:rPr>
        <w:tab/>
      </w:r>
      <w:r>
        <w:rPr>
          <w:spacing w:val="-2"/>
          <w:w w:val="105"/>
          <w:sz w:val="23"/>
        </w:rPr>
        <w:t>изучаемого</w:t>
      </w:r>
      <w:r>
        <w:rPr>
          <w:sz w:val="23"/>
        </w:rPr>
        <w:tab/>
      </w:r>
      <w:r>
        <w:rPr>
          <w:spacing w:val="-2"/>
          <w:w w:val="105"/>
          <w:sz w:val="23"/>
        </w:rPr>
        <w:t xml:space="preserve">периода, </w:t>
      </w:r>
      <w:r>
        <w:rPr>
          <w:w w:val="105"/>
          <w:sz w:val="23"/>
        </w:rP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w:t>
      </w:r>
      <w:r>
        <w:rPr>
          <w:spacing w:val="-1"/>
          <w:w w:val="105"/>
          <w:sz w:val="23"/>
        </w:rPr>
        <w:t xml:space="preserve"> </w:t>
      </w:r>
      <w:r>
        <w:rPr>
          <w:w w:val="105"/>
          <w:sz w:val="23"/>
        </w:rPr>
        <w:t>1990-е</w:t>
      </w:r>
      <w:r>
        <w:rPr>
          <w:spacing w:val="-1"/>
          <w:w w:val="105"/>
          <w:sz w:val="23"/>
        </w:rPr>
        <w:t xml:space="preserve"> </w:t>
      </w:r>
      <w:r>
        <w:rPr>
          <w:w w:val="105"/>
          <w:sz w:val="23"/>
        </w:rPr>
        <w:t>гг., возрождение страны с 2000-х гг., воссоединение Крыма с Россией в 2014 г.); характеризовать итоги и историческое значение событий;</w:t>
      </w:r>
    </w:p>
    <w:p w:rsidR="0005752A" w:rsidRDefault="00A45EFB" w:rsidP="006D0A57">
      <w:pPr>
        <w:pStyle w:val="a5"/>
        <w:numPr>
          <w:ilvl w:val="0"/>
          <w:numId w:val="10"/>
        </w:numPr>
        <w:tabs>
          <w:tab w:val="left" w:pos="1237"/>
        </w:tabs>
        <w:spacing w:line="255" w:lineRule="exact"/>
        <w:ind w:left="1236" w:hanging="261"/>
        <w:rPr>
          <w:sz w:val="23"/>
        </w:rPr>
      </w:pPr>
      <w:r>
        <w:rPr>
          <w:w w:val="105"/>
          <w:sz w:val="23"/>
        </w:rPr>
        <w:t>умение сравнивать</w:t>
      </w:r>
      <w:r>
        <w:rPr>
          <w:spacing w:val="-1"/>
          <w:w w:val="105"/>
          <w:sz w:val="23"/>
        </w:rPr>
        <w:t xml:space="preserve"> </w:t>
      </w:r>
      <w:r>
        <w:rPr>
          <w:w w:val="105"/>
          <w:sz w:val="23"/>
        </w:rPr>
        <w:t>исторические</w:t>
      </w:r>
      <w:r>
        <w:rPr>
          <w:spacing w:val="7"/>
          <w:w w:val="105"/>
          <w:sz w:val="23"/>
        </w:rPr>
        <w:t xml:space="preserve"> </w:t>
      </w:r>
      <w:r>
        <w:rPr>
          <w:w w:val="105"/>
          <w:sz w:val="23"/>
        </w:rPr>
        <w:t>события,</w:t>
      </w:r>
      <w:r>
        <w:rPr>
          <w:spacing w:val="3"/>
          <w:w w:val="105"/>
          <w:sz w:val="23"/>
        </w:rPr>
        <w:t xml:space="preserve"> </w:t>
      </w:r>
      <w:r>
        <w:rPr>
          <w:w w:val="105"/>
          <w:sz w:val="23"/>
        </w:rPr>
        <w:t>явления,</w:t>
      </w:r>
      <w:r>
        <w:rPr>
          <w:spacing w:val="4"/>
          <w:w w:val="105"/>
          <w:sz w:val="23"/>
        </w:rPr>
        <w:t xml:space="preserve"> </w:t>
      </w:r>
      <w:r>
        <w:rPr>
          <w:w w:val="105"/>
          <w:sz w:val="23"/>
        </w:rPr>
        <w:t>процессы</w:t>
      </w:r>
      <w:r>
        <w:rPr>
          <w:spacing w:val="3"/>
          <w:w w:val="105"/>
          <w:sz w:val="23"/>
        </w:rPr>
        <w:t xml:space="preserve"> </w:t>
      </w:r>
      <w:r>
        <w:rPr>
          <w:w w:val="105"/>
          <w:sz w:val="23"/>
        </w:rPr>
        <w:t>в</w:t>
      </w:r>
      <w:r>
        <w:rPr>
          <w:spacing w:val="8"/>
          <w:w w:val="105"/>
          <w:sz w:val="23"/>
        </w:rPr>
        <w:t xml:space="preserve"> </w:t>
      </w:r>
      <w:r>
        <w:rPr>
          <w:w w:val="105"/>
          <w:sz w:val="23"/>
        </w:rPr>
        <w:t>различные</w:t>
      </w:r>
      <w:r>
        <w:rPr>
          <w:spacing w:val="1"/>
          <w:w w:val="105"/>
          <w:sz w:val="23"/>
        </w:rPr>
        <w:t xml:space="preserve"> </w:t>
      </w:r>
      <w:r>
        <w:rPr>
          <w:spacing w:val="-2"/>
          <w:w w:val="105"/>
          <w:sz w:val="23"/>
        </w:rPr>
        <w:t>исторические</w:t>
      </w:r>
    </w:p>
    <w:p w:rsidR="0005752A" w:rsidRDefault="00A45EFB">
      <w:pPr>
        <w:pStyle w:val="a3"/>
        <w:spacing w:before="3"/>
        <w:ind w:firstLine="0"/>
        <w:jc w:val="left"/>
      </w:pPr>
      <w:r>
        <w:rPr>
          <w:spacing w:val="-2"/>
          <w:w w:val="105"/>
        </w:rPr>
        <w:t>эпохи;</w:t>
      </w:r>
    </w:p>
    <w:p w:rsidR="0005752A" w:rsidRDefault="00A45EFB" w:rsidP="006D0A57">
      <w:pPr>
        <w:pStyle w:val="a5"/>
        <w:numPr>
          <w:ilvl w:val="0"/>
          <w:numId w:val="10"/>
        </w:numPr>
        <w:tabs>
          <w:tab w:val="left" w:pos="1237"/>
        </w:tabs>
        <w:spacing w:before="17"/>
        <w:ind w:left="1236" w:hanging="261"/>
        <w:rPr>
          <w:sz w:val="23"/>
        </w:rPr>
      </w:pPr>
      <w:r>
        <w:rPr>
          <w:w w:val="105"/>
          <w:sz w:val="23"/>
        </w:rPr>
        <w:t>умение</w:t>
      </w:r>
      <w:r>
        <w:rPr>
          <w:spacing w:val="19"/>
          <w:w w:val="105"/>
          <w:sz w:val="23"/>
        </w:rPr>
        <w:t xml:space="preserve"> </w:t>
      </w:r>
      <w:r>
        <w:rPr>
          <w:w w:val="105"/>
          <w:sz w:val="23"/>
        </w:rPr>
        <w:t>определять</w:t>
      </w:r>
      <w:r>
        <w:rPr>
          <w:spacing w:val="17"/>
          <w:w w:val="105"/>
          <w:sz w:val="23"/>
        </w:rPr>
        <w:t xml:space="preserve"> </w:t>
      </w:r>
      <w:r>
        <w:rPr>
          <w:w w:val="105"/>
          <w:sz w:val="23"/>
        </w:rPr>
        <w:t>и</w:t>
      </w:r>
      <w:r>
        <w:rPr>
          <w:spacing w:val="20"/>
          <w:w w:val="105"/>
          <w:sz w:val="23"/>
        </w:rPr>
        <w:t xml:space="preserve"> </w:t>
      </w:r>
      <w:r>
        <w:rPr>
          <w:w w:val="105"/>
          <w:sz w:val="23"/>
        </w:rPr>
        <w:t>аргументировать</w:t>
      </w:r>
      <w:r>
        <w:rPr>
          <w:spacing w:val="24"/>
          <w:w w:val="105"/>
          <w:sz w:val="23"/>
        </w:rPr>
        <w:t xml:space="preserve"> </w:t>
      </w:r>
      <w:r>
        <w:rPr>
          <w:w w:val="105"/>
          <w:sz w:val="23"/>
        </w:rPr>
        <w:t>собственную</w:t>
      </w:r>
      <w:r>
        <w:rPr>
          <w:spacing w:val="20"/>
          <w:w w:val="105"/>
          <w:sz w:val="23"/>
        </w:rPr>
        <w:t xml:space="preserve"> </w:t>
      </w:r>
      <w:r>
        <w:rPr>
          <w:w w:val="105"/>
          <w:sz w:val="23"/>
        </w:rPr>
        <w:t>или</w:t>
      </w:r>
      <w:r>
        <w:rPr>
          <w:spacing w:val="19"/>
          <w:w w:val="105"/>
          <w:sz w:val="23"/>
        </w:rPr>
        <w:t xml:space="preserve"> </w:t>
      </w:r>
      <w:r>
        <w:rPr>
          <w:w w:val="105"/>
          <w:sz w:val="23"/>
        </w:rPr>
        <w:t>предложенную</w:t>
      </w:r>
      <w:r>
        <w:rPr>
          <w:spacing w:val="20"/>
          <w:w w:val="105"/>
          <w:sz w:val="23"/>
        </w:rPr>
        <w:t xml:space="preserve"> </w:t>
      </w:r>
      <w:r>
        <w:rPr>
          <w:w w:val="105"/>
          <w:sz w:val="23"/>
        </w:rPr>
        <w:t>точку</w:t>
      </w:r>
      <w:r>
        <w:rPr>
          <w:spacing w:val="15"/>
          <w:w w:val="105"/>
          <w:sz w:val="23"/>
        </w:rPr>
        <w:t xml:space="preserve"> </w:t>
      </w:r>
      <w:r>
        <w:rPr>
          <w:w w:val="105"/>
          <w:sz w:val="23"/>
        </w:rPr>
        <w:t>зрения</w:t>
      </w:r>
      <w:r>
        <w:rPr>
          <w:spacing w:val="29"/>
          <w:w w:val="105"/>
          <w:sz w:val="23"/>
        </w:rPr>
        <w:t xml:space="preserve"> </w:t>
      </w:r>
      <w:r>
        <w:rPr>
          <w:spacing w:val="-10"/>
          <w:w w:val="105"/>
          <w:sz w:val="23"/>
        </w:rPr>
        <w:t>с</w:t>
      </w:r>
    </w:p>
    <w:p w:rsidR="0005752A" w:rsidRDefault="00A45EFB">
      <w:pPr>
        <w:pStyle w:val="a3"/>
        <w:spacing w:before="9"/>
        <w:ind w:firstLine="0"/>
      </w:pPr>
      <w:r>
        <w:rPr>
          <w:w w:val="105"/>
        </w:rPr>
        <w:t>опорой</w:t>
      </w:r>
      <w:r>
        <w:rPr>
          <w:spacing w:val="-9"/>
          <w:w w:val="105"/>
        </w:rPr>
        <w:t xml:space="preserve"> </w:t>
      </w:r>
      <w:r>
        <w:rPr>
          <w:w w:val="105"/>
        </w:rPr>
        <w:t>на</w:t>
      </w:r>
      <w:r>
        <w:rPr>
          <w:spacing w:val="-11"/>
          <w:w w:val="105"/>
        </w:rPr>
        <w:t xml:space="preserve"> </w:t>
      </w:r>
      <w:r>
        <w:rPr>
          <w:w w:val="105"/>
        </w:rPr>
        <w:t>фактический</w:t>
      </w:r>
      <w:r>
        <w:rPr>
          <w:spacing w:val="-12"/>
          <w:w w:val="105"/>
        </w:rPr>
        <w:t xml:space="preserve"> </w:t>
      </w:r>
      <w:r>
        <w:rPr>
          <w:w w:val="105"/>
        </w:rPr>
        <w:t>материал,</w:t>
      </w:r>
      <w:r>
        <w:rPr>
          <w:spacing w:val="-15"/>
          <w:w w:val="105"/>
        </w:rPr>
        <w:t xml:space="preserve"> </w:t>
      </w:r>
      <w:r>
        <w:rPr>
          <w:w w:val="105"/>
        </w:rPr>
        <w:t>в</w:t>
      </w:r>
      <w:r>
        <w:rPr>
          <w:spacing w:val="-6"/>
          <w:w w:val="105"/>
        </w:rPr>
        <w:t xml:space="preserve"> </w:t>
      </w:r>
      <w:r>
        <w:rPr>
          <w:w w:val="105"/>
        </w:rPr>
        <w:t>том</w:t>
      </w:r>
      <w:r>
        <w:rPr>
          <w:spacing w:val="-7"/>
          <w:w w:val="105"/>
        </w:rPr>
        <w:t xml:space="preserve"> </w:t>
      </w:r>
      <w:r>
        <w:rPr>
          <w:w w:val="105"/>
        </w:rPr>
        <w:t>числе</w:t>
      </w:r>
      <w:r>
        <w:rPr>
          <w:spacing w:val="-15"/>
          <w:w w:val="105"/>
        </w:rPr>
        <w:t xml:space="preserve"> </w:t>
      </w:r>
      <w:r>
        <w:rPr>
          <w:w w:val="105"/>
        </w:rPr>
        <w:t>используя</w:t>
      </w:r>
      <w:r>
        <w:rPr>
          <w:spacing w:val="-15"/>
          <w:w w:val="105"/>
        </w:rPr>
        <w:t xml:space="preserve"> </w:t>
      </w:r>
      <w:r>
        <w:rPr>
          <w:w w:val="105"/>
        </w:rPr>
        <w:t>источники</w:t>
      </w:r>
      <w:r>
        <w:rPr>
          <w:spacing w:val="-6"/>
          <w:w w:val="105"/>
        </w:rPr>
        <w:t xml:space="preserve"> </w:t>
      </w:r>
      <w:r>
        <w:rPr>
          <w:w w:val="105"/>
        </w:rPr>
        <w:t>разных</w:t>
      </w:r>
      <w:r>
        <w:rPr>
          <w:spacing w:val="-11"/>
          <w:w w:val="105"/>
        </w:rPr>
        <w:t xml:space="preserve"> </w:t>
      </w:r>
      <w:r>
        <w:rPr>
          <w:spacing w:val="-2"/>
          <w:w w:val="105"/>
        </w:rPr>
        <w:t>типов;</w:t>
      </w:r>
    </w:p>
    <w:p w:rsidR="0005752A" w:rsidRDefault="00A45EFB" w:rsidP="006D0A57">
      <w:pPr>
        <w:pStyle w:val="a5"/>
        <w:numPr>
          <w:ilvl w:val="0"/>
          <w:numId w:val="10"/>
        </w:numPr>
        <w:tabs>
          <w:tab w:val="left" w:pos="1237"/>
        </w:tabs>
        <w:spacing w:before="9" w:line="254" w:lineRule="auto"/>
        <w:ind w:right="408" w:firstLine="706"/>
        <w:rPr>
          <w:sz w:val="23"/>
        </w:rPr>
      </w:pPr>
      <w:r>
        <w:rPr>
          <w:w w:val="105"/>
          <w:sz w:val="23"/>
        </w:rPr>
        <w:t>умение</w:t>
      </w:r>
      <w:r>
        <w:rPr>
          <w:spacing w:val="-6"/>
          <w:w w:val="105"/>
          <w:sz w:val="23"/>
        </w:rPr>
        <w:t xml:space="preserve"> </w:t>
      </w:r>
      <w:r>
        <w:rPr>
          <w:w w:val="105"/>
          <w:sz w:val="23"/>
        </w:rPr>
        <w:t>различать</w:t>
      </w:r>
      <w:r>
        <w:rPr>
          <w:spacing w:val="-2"/>
          <w:w w:val="105"/>
          <w:sz w:val="23"/>
        </w:rPr>
        <w:t xml:space="preserve"> </w:t>
      </w:r>
      <w:r>
        <w:rPr>
          <w:w w:val="105"/>
          <w:sz w:val="23"/>
        </w:rPr>
        <w:t>основные</w:t>
      </w:r>
      <w:r>
        <w:rPr>
          <w:spacing w:val="-6"/>
          <w:w w:val="105"/>
          <w:sz w:val="23"/>
        </w:rPr>
        <w:t xml:space="preserve"> </w:t>
      </w:r>
      <w:r>
        <w:rPr>
          <w:w w:val="105"/>
          <w:sz w:val="23"/>
        </w:rPr>
        <w:t>типы</w:t>
      </w:r>
      <w:r>
        <w:rPr>
          <w:spacing w:val="-9"/>
          <w:w w:val="105"/>
          <w:sz w:val="23"/>
        </w:rPr>
        <w:t xml:space="preserve"> </w:t>
      </w:r>
      <w:r>
        <w:rPr>
          <w:w w:val="105"/>
          <w:sz w:val="23"/>
        </w:rPr>
        <w:t>исторических</w:t>
      </w:r>
      <w:r>
        <w:rPr>
          <w:spacing w:val="-11"/>
          <w:w w:val="105"/>
          <w:sz w:val="23"/>
        </w:rPr>
        <w:t xml:space="preserve"> </w:t>
      </w:r>
      <w:r>
        <w:rPr>
          <w:w w:val="105"/>
          <w:sz w:val="23"/>
        </w:rPr>
        <w:t>источников:</w:t>
      </w:r>
      <w:r>
        <w:rPr>
          <w:spacing w:val="-3"/>
          <w:w w:val="105"/>
          <w:sz w:val="23"/>
        </w:rPr>
        <w:t xml:space="preserve"> </w:t>
      </w:r>
      <w:r>
        <w:rPr>
          <w:w w:val="105"/>
          <w:sz w:val="23"/>
        </w:rPr>
        <w:t>письменные,</w:t>
      </w:r>
      <w:r>
        <w:rPr>
          <w:spacing w:val="-3"/>
          <w:w w:val="105"/>
          <w:sz w:val="23"/>
        </w:rPr>
        <w:t xml:space="preserve"> </w:t>
      </w:r>
      <w:r>
        <w:rPr>
          <w:w w:val="105"/>
          <w:sz w:val="23"/>
        </w:rPr>
        <w:t xml:space="preserve">вещественные, </w:t>
      </w:r>
      <w:r>
        <w:rPr>
          <w:spacing w:val="-2"/>
          <w:w w:val="105"/>
          <w:sz w:val="23"/>
        </w:rPr>
        <w:t>аудиовизуальные;</w:t>
      </w:r>
    </w:p>
    <w:p w:rsidR="0005752A" w:rsidRDefault="00A45EFB" w:rsidP="006D0A57">
      <w:pPr>
        <w:pStyle w:val="a5"/>
        <w:numPr>
          <w:ilvl w:val="0"/>
          <w:numId w:val="10"/>
        </w:numPr>
        <w:tabs>
          <w:tab w:val="left" w:pos="1359"/>
          <w:tab w:val="left" w:pos="2659"/>
          <w:tab w:val="left" w:pos="3804"/>
          <w:tab w:val="left" w:pos="6250"/>
          <w:tab w:val="left" w:pos="7531"/>
          <w:tab w:val="left" w:pos="9279"/>
        </w:tabs>
        <w:spacing w:line="252" w:lineRule="auto"/>
        <w:ind w:right="410" w:firstLine="706"/>
        <w:rPr>
          <w:sz w:val="23"/>
        </w:rPr>
      </w:pPr>
      <w:r>
        <w:rPr>
          <w:w w:val="105"/>
          <w:sz w:val="23"/>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w:t>
      </w:r>
      <w:r>
        <w:rPr>
          <w:spacing w:val="-2"/>
          <w:w w:val="105"/>
          <w:sz w:val="23"/>
        </w:rPr>
        <w:t>информацию</w:t>
      </w:r>
      <w:r>
        <w:rPr>
          <w:sz w:val="23"/>
        </w:rPr>
        <w:tab/>
      </w:r>
      <w:r>
        <w:rPr>
          <w:spacing w:val="-10"/>
          <w:w w:val="105"/>
          <w:sz w:val="23"/>
        </w:rPr>
        <w:t>с</w:t>
      </w:r>
      <w:r>
        <w:rPr>
          <w:sz w:val="23"/>
        </w:rPr>
        <w:tab/>
      </w:r>
      <w:r>
        <w:rPr>
          <w:spacing w:val="-2"/>
          <w:w w:val="105"/>
          <w:sz w:val="23"/>
        </w:rPr>
        <w:t>информацией</w:t>
      </w:r>
      <w:r>
        <w:rPr>
          <w:sz w:val="23"/>
        </w:rPr>
        <w:tab/>
      </w:r>
      <w:r>
        <w:rPr>
          <w:spacing w:val="-6"/>
          <w:w w:val="105"/>
          <w:sz w:val="23"/>
        </w:rPr>
        <w:t>из</w:t>
      </w:r>
      <w:r>
        <w:rPr>
          <w:sz w:val="23"/>
        </w:rPr>
        <w:tab/>
      </w:r>
      <w:r>
        <w:rPr>
          <w:spacing w:val="-2"/>
          <w:w w:val="105"/>
          <w:sz w:val="23"/>
        </w:rPr>
        <w:t>других</w:t>
      </w:r>
      <w:r>
        <w:rPr>
          <w:sz w:val="23"/>
        </w:rPr>
        <w:tab/>
      </w:r>
      <w:r>
        <w:rPr>
          <w:spacing w:val="-2"/>
          <w:w w:val="105"/>
          <w:sz w:val="23"/>
        </w:rPr>
        <w:t xml:space="preserve">источников </w:t>
      </w:r>
      <w:r>
        <w:rPr>
          <w:w w:val="105"/>
          <w:sz w:val="23"/>
        </w:rPr>
        <w:t>при изучении исторических событий, явлений, процессов; привлекать контекстную информацию при работе с историческими источниками;</w:t>
      </w:r>
    </w:p>
    <w:p w:rsidR="0005752A" w:rsidRDefault="00A45EFB" w:rsidP="006D0A57">
      <w:pPr>
        <w:pStyle w:val="a5"/>
        <w:numPr>
          <w:ilvl w:val="0"/>
          <w:numId w:val="10"/>
        </w:numPr>
        <w:tabs>
          <w:tab w:val="left" w:pos="1360"/>
        </w:tabs>
        <w:spacing w:line="249" w:lineRule="auto"/>
        <w:ind w:right="417" w:firstLine="706"/>
        <w:rPr>
          <w:sz w:val="23"/>
        </w:rPr>
      </w:pPr>
      <w:r>
        <w:rPr>
          <w:w w:val="105"/>
          <w:sz w:val="23"/>
        </w:rPr>
        <w:t>умение</w:t>
      </w:r>
      <w:r>
        <w:rPr>
          <w:spacing w:val="-10"/>
          <w:w w:val="105"/>
          <w:sz w:val="23"/>
        </w:rPr>
        <w:t xml:space="preserve"> </w:t>
      </w:r>
      <w:r>
        <w:rPr>
          <w:w w:val="105"/>
          <w:sz w:val="23"/>
        </w:rPr>
        <w:t>читать и</w:t>
      </w:r>
      <w:r>
        <w:rPr>
          <w:spacing w:val="-4"/>
          <w:w w:val="105"/>
          <w:sz w:val="23"/>
        </w:rPr>
        <w:t xml:space="preserve"> </w:t>
      </w:r>
      <w:r>
        <w:rPr>
          <w:w w:val="105"/>
          <w:sz w:val="23"/>
        </w:rPr>
        <w:t>анализировать историческую</w:t>
      </w:r>
      <w:r>
        <w:rPr>
          <w:spacing w:val="-4"/>
          <w:w w:val="105"/>
          <w:sz w:val="23"/>
        </w:rPr>
        <w:t xml:space="preserve"> </w:t>
      </w:r>
      <w:r>
        <w:rPr>
          <w:w w:val="105"/>
          <w:sz w:val="23"/>
        </w:rPr>
        <w:t>карту</w:t>
      </w:r>
      <w:r>
        <w:rPr>
          <w:spacing w:val="-3"/>
          <w:w w:val="105"/>
          <w:sz w:val="23"/>
        </w:rPr>
        <w:t xml:space="preserve"> </w:t>
      </w:r>
      <w:r>
        <w:rPr>
          <w:w w:val="105"/>
          <w:sz w:val="23"/>
        </w:rPr>
        <w:t>(схему);</w:t>
      </w:r>
      <w:r>
        <w:rPr>
          <w:spacing w:val="-1"/>
          <w:w w:val="105"/>
          <w:sz w:val="23"/>
        </w:rPr>
        <w:t xml:space="preserve"> </w:t>
      </w:r>
      <w:r>
        <w:rPr>
          <w:w w:val="105"/>
          <w:sz w:val="23"/>
        </w:rPr>
        <w:t>характеризовать на</w:t>
      </w:r>
      <w:r>
        <w:rPr>
          <w:spacing w:val="-4"/>
          <w:w w:val="105"/>
          <w:sz w:val="23"/>
        </w:rPr>
        <w:t xml:space="preserve"> </w:t>
      </w:r>
      <w:r>
        <w:rPr>
          <w:w w:val="105"/>
          <w:sz w:val="23"/>
        </w:rPr>
        <w:t xml:space="preserve">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w w:val="105"/>
          <w:sz w:val="23"/>
        </w:rPr>
        <w:t>источников;</w:t>
      </w:r>
    </w:p>
    <w:p w:rsidR="0005752A" w:rsidRDefault="00A45EFB" w:rsidP="006D0A57">
      <w:pPr>
        <w:pStyle w:val="a5"/>
        <w:numPr>
          <w:ilvl w:val="0"/>
          <w:numId w:val="10"/>
        </w:numPr>
        <w:tabs>
          <w:tab w:val="left" w:pos="1360"/>
        </w:tabs>
        <w:spacing w:line="254" w:lineRule="auto"/>
        <w:ind w:right="414" w:firstLine="706"/>
        <w:rPr>
          <w:sz w:val="23"/>
        </w:rPr>
      </w:pPr>
      <w:r>
        <w:rPr>
          <w:w w:val="105"/>
          <w:sz w:val="23"/>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5752A" w:rsidRDefault="00A45EFB" w:rsidP="006D0A57">
      <w:pPr>
        <w:pStyle w:val="a5"/>
        <w:numPr>
          <w:ilvl w:val="0"/>
          <w:numId w:val="10"/>
        </w:numPr>
        <w:tabs>
          <w:tab w:val="left" w:pos="1360"/>
        </w:tabs>
        <w:spacing w:line="249" w:lineRule="auto"/>
        <w:ind w:right="413" w:firstLine="706"/>
        <w:rPr>
          <w:sz w:val="23"/>
        </w:rPr>
      </w:pPr>
      <w:r>
        <w:rPr>
          <w:w w:val="105"/>
          <w:sz w:val="23"/>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w:t>
      </w:r>
      <w:r>
        <w:rPr>
          <w:spacing w:val="-2"/>
          <w:w w:val="105"/>
          <w:sz w:val="23"/>
        </w:rPr>
        <w:t>информации;</w:t>
      </w:r>
    </w:p>
    <w:p w:rsidR="0005752A" w:rsidRDefault="00A45EFB" w:rsidP="006D0A57">
      <w:pPr>
        <w:pStyle w:val="a5"/>
        <w:numPr>
          <w:ilvl w:val="0"/>
          <w:numId w:val="10"/>
        </w:numPr>
        <w:tabs>
          <w:tab w:val="left" w:pos="1360"/>
        </w:tabs>
        <w:spacing w:line="249" w:lineRule="auto"/>
        <w:ind w:right="416" w:firstLine="706"/>
        <w:rPr>
          <w:sz w:val="23"/>
        </w:rPr>
      </w:pPr>
      <w:r>
        <w:rPr>
          <w:w w:val="105"/>
          <w:sz w:val="23"/>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w:t>
      </w:r>
      <w:r>
        <w:rPr>
          <w:spacing w:val="-2"/>
          <w:w w:val="105"/>
          <w:sz w:val="23"/>
        </w:rPr>
        <w:t xml:space="preserve"> </w:t>
      </w:r>
      <w:r>
        <w:rPr>
          <w:w w:val="105"/>
          <w:sz w:val="23"/>
        </w:rPr>
        <w:t>культур, уважения к историческому</w:t>
      </w:r>
      <w:r>
        <w:rPr>
          <w:spacing w:val="-2"/>
          <w:w w:val="105"/>
          <w:sz w:val="23"/>
        </w:rPr>
        <w:t xml:space="preserve"> </w:t>
      </w:r>
      <w:r>
        <w:rPr>
          <w:w w:val="105"/>
          <w:sz w:val="23"/>
        </w:rPr>
        <w:t>наследию народов России.</w:t>
      </w:r>
    </w:p>
    <w:p w:rsidR="0005752A" w:rsidRDefault="00A45EFB">
      <w:pPr>
        <w:pStyle w:val="a3"/>
        <w:tabs>
          <w:tab w:val="left" w:pos="2623"/>
          <w:tab w:val="left" w:pos="4738"/>
          <w:tab w:val="left" w:pos="6739"/>
          <w:tab w:val="left" w:pos="7869"/>
          <w:tab w:val="left" w:pos="9567"/>
        </w:tabs>
        <w:spacing w:line="249" w:lineRule="auto"/>
        <w:ind w:right="409"/>
      </w:pPr>
      <w:r>
        <w:rPr>
          <w:w w:val="105"/>
        </w:rPr>
        <w:t>Положения</w:t>
      </w:r>
      <w:r>
        <w:rPr>
          <w:spacing w:val="69"/>
          <w:w w:val="105"/>
        </w:rPr>
        <w:t xml:space="preserve">   </w:t>
      </w:r>
      <w:r>
        <w:rPr>
          <w:w w:val="105"/>
        </w:rPr>
        <w:t>ФГОС</w:t>
      </w:r>
      <w:r>
        <w:rPr>
          <w:spacing w:val="70"/>
          <w:w w:val="105"/>
        </w:rPr>
        <w:t xml:space="preserve">   </w:t>
      </w:r>
      <w:r>
        <w:rPr>
          <w:w w:val="105"/>
        </w:rPr>
        <w:t>ООО</w:t>
      </w:r>
      <w:r>
        <w:rPr>
          <w:spacing w:val="72"/>
          <w:w w:val="105"/>
        </w:rPr>
        <w:t xml:space="preserve">   </w:t>
      </w:r>
      <w:r>
        <w:rPr>
          <w:w w:val="105"/>
        </w:rPr>
        <w:t>развёрнуты</w:t>
      </w:r>
      <w:r>
        <w:rPr>
          <w:spacing w:val="69"/>
          <w:w w:val="105"/>
        </w:rPr>
        <w:t xml:space="preserve">   </w:t>
      </w:r>
      <w:r>
        <w:rPr>
          <w:w w:val="105"/>
        </w:rPr>
        <w:t>и</w:t>
      </w:r>
      <w:r>
        <w:rPr>
          <w:spacing w:val="73"/>
          <w:w w:val="105"/>
        </w:rPr>
        <w:t xml:space="preserve">   </w:t>
      </w:r>
      <w:r>
        <w:rPr>
          <w:w w:val="105"/>
        </w:rPr>
        <w:t>структурированы</w:t>
      </w:r>
      <w:r>
        <w:rPr>
          <w:spacing w:val="69"/>
          <w:w w:val="105"/>
        </w:rPr>
        <w:t xml:space="preserve">   </w:t>
      </w:r>
      <w:r>
        <w:rPr>
          <w:w w:val="105"/>
        </w:rPr>
        <w:t>в</w:t>
      </w:r>
      <w:r>
        <w:rPr>
          <w:spacing w:val="71"/>
          <w:w w:val="105"/>
        </w:rPr>
        <w:t xml:space="preserve">   </w:t>
      </w:r>
      <w:r>
        <w:rPr>
          <w:w w:val="105"/>
        </w:rPr>
        <w:t xml:space="preserve">программе по истории в виде планируемых результатов, относящихся к ключевым компонентам </w:t>
      </w:r>
      <w:r>
        <w:rPr>
          <w:spacing w:val="-2"/>
          <w:w w:val="105"/>
        </w:rPr>
        <w:t>познавательной</w:t>
      </w:r>
      <w:r>
        <w:tab/>
      </w:r>
      <w:r>
        <w:rPr>
          <w:spacing w:val="-2"/>
          <w:w w:val="105"/>
        </w:rPr>
        <w:t>деятельности</w:t>
      </w:r>
      <w:r>
        <w:tab/>
      </w:r>
      <w:r>
        <w:rPr>
          <w:spacing w:val="-2"/>
          <w:w w:val="105"/>
        </w:rPr>
        <w:t>школьников</w:t>
      </w:r>
      <w:r>
        <w:tab/>
      </w:r>
      <w:r>
        <w:rPr>
          <w:spacing w:val="-4"/>
          <w:w w:val="105"/>
        </w:rPr>
        <w:t>при</w:t>
      </w:r>
      <w:r>
        <w:tab/>
      </w:r>
      <w:r>
        <w:rPr>
          <w:spacing w:val="-2"/>
          <w:w w:val="105"/>
        </w:rPr>
        <w:t>изучении</w:t>
      </w:r>
      <w:r>
        <w:tab/>
      </w:r>
      <w:r>
        <w:rPr>
          <w:spacing w:val="-2"/>
          <w:w w:val="105"/>
        </w:rPr>
        <w:t xml:space="preserve">истории, </w:t>
      </w:r>
      <w:r>
        <w:rPr>
          <w:w w:val="105"/>
        </w:rPr>
        <w:t>от</w:t>
      </w:r>
      <w:r>
        <w:rPr>
          <w:spacing w:val="79"/>
          <w:w w:val="150"/>
        </w:rPr>
        <w:t xml:space="preserve">  </w:t>
      </w:r>
      <w:r>
        <w:rPr>
          <w:w w:val="105"/>
        </w:rPr>
        <w:t>работы</w:t>
      </w:r>
      <w:r>
        <w:rPr>
          <w:spacing w:val="80"/>
          <w:w w:val="150"/>
        </w:rPr>
        <w:t xml:space="preserve">  </w:t>
      </w:r>
      <w:r>
        <w:rPr>
          <w:w w:val="105"/>
        </w:rPr>
        <w:t>с</w:t>
      </w:r>
      <w:r>
        <w:rPr>
          <w:spacing w:val="78"/>
          <w:w w:val="150"/>
        </w:rPr>
        <w:t xml:space="preserve">  </w:t>
      </w:r>
      <w:r>
        <w:rPr>
          <w:w w:val="105"/>
        </w:rPr>
        <w:t>хронологией</w:t>
      </w:r>
      <w:r>
        <w:rPr>
          <w:spacing w:val="78"/>
          <w:w w:val="150"/>
        </w:rPr>
        <w:t xml:space="preserve">  </w:t>
      </w:r>
      <w:r>
        <w:rPr>
          <w:w w:val="105"/>
        </w:rPr>
        <w:t>и</w:t>
      </w:r>
      <w:r>
        <w:rPr>
          <w:spacing w:val="80"/>
          <w:w w:val="150"/>
        </w:rPr>
        <w:t xml:space="preserve">  </w:t>
      </w:r>
      <w:r>
        <w:rPr>
          <w:w w:val="105"/>
        </w:rPr>
        <w:t>историческими</w:t>
      </w:r>
      <w:r>
        <w:rPr>
          <w:spacing w:val="80"/>
          <w:w w:val="150"/>
        </w:rPr>
        <w:t xml:space="preserve">  </w:t>
      </w:r>
      <w:r>
        <w:rPr>
          <w:w w:val="105"/>
        </w:rPr>
        <w:t>фактами</w:t>
      </w:r>
      <w:r>
        <w:rPr>
          <w:spacing w:val="80"/>
          <w:w w:val="150"/>
        </w:rPr>
        <w:t xml:space="preserve">  </w:t>
      </w:r>
      <w:r>
        <w:rPr>
          <w:w w:val="105"/>
        </w:rPr>
        <w:t>до</w:t>
      </w:r>
      <w:r>
        <w:rPr>
          <w:spacing w:val="75"/>
          <w:w w:val="150"/>
        </w:rPr>
        <w:t xml:space="preserve">  </w:t>
      </w:r>
      <w:r>
        <w:rPr>
          <w:w w:val="105"/>
        </w:rPr>
        <w:t>применения</w:t>
      </w:r>
      <w:r>
        <w:rPr>
          <w:spacing w:val="76"/>
          <w:w w:val="150"/>
        </w:rPr>
        <w:t xml:space="preserve">  </w:t>
      </w:r>
      <w:r>
        <w:rPr>
          <w:w w:val="105"/>
        </w:rPr>
        <w:t>знаний в общении, социальной практике.</w:t>
      </w:r>
    </w:p>
    <w:p w:rsidR="0005752A" w:rsidRDefault="00A45EFB">
      <w:pPr>
        <w:pStyle w:val="a3"/>
        <w:ind w:left="976" w:firstLine="0"/>
      </w:pPr>
      <w:r>
        <w:t>Предметные</w:t>
      </w:r>
      <w:r>
        <w:rPr>
          <w:spacing w:val="39"/>
        </w:rPr>
        <w:t xml:space="preserve"> </w:t>
      </w:r>
      <w:r>
        <w:t>результаты</w:t>
      </w:r>
      <w:r>
        <w:rPr>
          <w:spacing w:val="36"/>
        </w:rPr>
        <w:t xml:space="preserve"> </w:t>
      </w:r>
      <w:r>
        <w:t>изучения</w:t>
      </w:r>
      <w:r>
        <w:rPr>
          <w:spacing w:val="49"/>
        </w:rPr>
        <w:t xml:space="preserve"> </w:t>
      </w:r>
      <w:r>
        <w:t>учебного</w:t>
      </w:r>
      <w:r>
        <w:rPr>
          <w:spacing w:val="30"/>
        </w:rPr>
        <w:t xml:space="preserve"> </w:t>
      </w:r>
      <w:r>
        <w:t>предмета</w:t>
      </w:r>
      <w:r>
        <w:rPr>
          <w:spacing w:val="39"/>
        </w:rPr>
        <w:t xml:space="preserve"> </w:t>
      </w:r>
      <w:r>
        <w:t>«История»</w:t>
      </w:r>
      <w:r>
        <w:rPr>
          <w:spacing w:val="38"/>
        </w:rPr>
        <w:t xml:space="preserve"> </w:t>
      </w:r>
      <w:r>
        <w:rPr>
          <w:spacing w:val="-2"/>
        </w:rPr>
        <w:t>включают:</w:t>
      </w:r>
    </w:p>
    <w:p w:rsidR="0005752A" w:rsidRDefault="00A45EFB" w:rsidP="006D0A57">
      <w:pPr>
        <w:pStyle w:val="a5"/>
        <w:numPr>
          <w:ilvl w:val="0"/>
          <w:numId w:val="9"/>
        </w:numPr>
        <w:tabs>
          <w:tab w:val="left" w:pos="1237"/>
        </w:tabs>
        <w:spacing w:before="8" w:line="249" w:lineRule="auto"/>
        <w:ind w:right="427" w:firstLine="706"/>
        <w:rPr>
          <w:sz w:val="23"/>
        </w:rPr>
      </w:pPr>
      <w:r>
        <w:rPr>
          <w:w w:val="105"/>
          <w:sz w:val="23"/>
        </w:rPr>
        <w:t>целостные представления об историческом пути человечества, разных народов и государств;</w:t>
      </w:r>
      <w:r>
        <w:rPr>
          <w:spacing w:val="80"/>
          <w:w w:val="150"/>
          <w:sz w:val="23"/>
        </w:rPr>
        <w:t xml:space="preserve">  </w:t>
      </w:r>
      <w:r>
        <w:rPr>
          <w:w w:val="105"/>
          <w:sz w:val="23"/>
        </w:rPr>
        <w:t>о</w:t>
      </w:r>
      <w:r>
        <w:rPr>
          <w:spacing w:val="80"/>
          <w:w w:val="150"/>
          <w:sz w:val="23"/>
        </w:rPr>
        <w:t xml:space="preserve">  </w:t>
      </w:r>
      <w:r>
        <w:rPr>
          <w:w w:val="105"/>
          <w:sz w:val="23"/>
        </w:rPr>
        <w:t>преемственности</w:t>
      </w:r>
      <w:r>
        <w:rPr>
          <w:spacing w:val="80"/>
          <w:w w:val="150"/>
          <w:sz w:val="23"/>
        </w:rPr>
        <w:t xml:space="preserve">  </w:t>
      </w:r>
      <w:r>
        <w:rPr>
          <w:w w:val="105"/>
          <w:sz w:val="23"/>
        </w:rPr>
        <w:t>исторических</w:t>
      </w:r>
      <w:r>
        <w:rPr>
          <w:spacing w:val="80"/>
          <w:w w:val="150"/>
          <w:sz w:val="23"/>
        </w:rPr>
        <w:t xml:space="preserve">  </w:t>
      </w:r>
      <w:r>
        <w:rPr>
          <w:w w:val="105"/>
          <w:sz w:val="23"/>
        </w:rPr>
        <w:t>эпох;</w:t>
      </w:r>
      <w:r>
        <w:rPr>
          <w:spacing w:val="80"/>
          <w:w w:val="150"/>
          <w:sz w:val="23"/>
        </w:rPr>
        <w:t xml:space="preserve">  </w:t>
      </w:r>
      <w:r>
        <w:rPr>
          <w:w w:val="105"/>
          <w:sz w:val="23"/>
        </w:rPr>
        <w:t>о</w:t>
      </w:r>
      <w:r>
        <w:rPr>
          <w:spacing w:val="80"/>
          <w:w w:val="150"/>
          <w:sz w:val="23"/>
        </w:rPr>
        <w:t xml:space="preserve">  </w:t>
      </w:r>
      <w:r>
        <w:rPr>
          <w:w w:val="105"/>
          <w:sz w:val="23"/>
        </w:rPr>
        <w:t>месте</w:t>
      </w:r>
      <w:r>
        <w:rPr>
          <w:spacing w:val="80"/>
          <w:w w:val="150"/>
          <w:sz w:val="23"/>
        </w:rPr>
        <w:t xml:space="preserve">  </w:t>
      </w:r>
      <w:r>
        <w:rPr>
          <w:w w:val="105"/>
          <w:sz w:val="23"/>
        </w:rPr>
        <w:t>и</w:t>
      </w:r>
      <w:r>
        <w:rPr>
          <w:spacing w:val="80"/>
          <w:w w:val="150"/>
          <w:sz w:val="23"/>
        </w:rPr>
        <w:t xml:space="preserve">  </w:t>
      </w:r>
      <w:r>
        <w:rPr>
          <w:w w:val="105"/>
          <w:sz w:val="23"/>
        </w:rPr>
        <w:t>роли</w:t>
      </w:r>
      <w:r>
        <w:rPr>
          <w:spacing w:val="80"/>
          <w:w w:val="150"/>
          <w:sz w:val="23"/>
        </w:rPr>
        <w:t xml:space="preserve">  </w:t>
      </w:r>
      <w:r>
        <w:rPr>
          <w:w w:val="105"/>
          <w:sz w:val="23"/>
        </w:rPr>
        <w:t>России в мировой истории;</w:t>
      </w:r>
    </w:p>
    <w:p w:rsidR="0005752A" w:rsidRDefault="00A45EFB" w:rsidP="006D0A57">
      <w:pPr>
        <w:pStyle w:val="a5"/>
        <w:numPr>
          <w:ilvl w:val="0"/>
          <w:numId w:val="9"/>
        </w:numPr>
        <w:tabs>
          <w:tab w:val="left" w:pos="1237"/>
        </w:tabs>
        <w:spacing w:before="4" w:line="247" w:lineRule="auto"/>
        <w:ind w:right="418" w:firstLine="706"/>
        <w:rPr>
          <w:sz w:val="23"/>
        </w:rPr>
      </w:pPr>
      <w:r>
        <w:rPr>
          <w:w w:val="105"/>
          <w:sz w:val="23"/>
        </w:rPr>
        <w:t>базовые</w:t>
      </w:r>
      <w:r>
        <w:rPr>
          <w:spacing w:val="64"/>
          <w:w w:val="105"/>
          <w:sz w:val="23"/>
        </w:rPr>
        <w:t xml:space="preserve">  </w:t>
      </w:r>
      <w:r>
        <w:rPr>
          <w:w w:val="105"/>
          <w:sz w:val="23"/>
        </w:rPr>
        <w:t>знания</w:t>
      </w:r>
      <w:r>
        <w:rPr>
          <w:spacing w:val="69"/>
          <w:w w:val="105"/>
          <w:sz w:val="23"/>
        </w:rPr>
        <w:t xml:space="preserve">  </w:t>
      </w:r>
      <w:r>
        <w:rPr>
          <w:w w:val="105"/>
          <w:sz w:val="23"/>
        </w:rPr>
        <w:t>об</w:t>
      </w:r>
      <w:r>
        <w:rPr>
          <w:spacing w:val="74"/>
          <w:w w:val="105"/>
          <w:sz w:val="23"/>
        </w:rPr>
        <w:t xml:space="preserve">  </w:t>
      </w:r>
      <w:r>
        <w:rPr>
          <w:w w:val="105"/>
          <w:sz w:val="23"/>
        </w:rPr>
        <w:t>основных</w:t>
      </w:r>
      <w:r>
        <w:rPr>
          <w:spacing w:val="71"/>
          <w:w w:val="105"/>
          <w:sz w:val="23"/>
        </w:rPr>
        <w:t xml:space="preserve">  </w:t>
      </w:r>
      <w:r>
        <w:rPr>
          <w:w w:val="105"/>
          <w:sz w:val="23"/>
        </w:rPr>
        <w:t>этапах</w:t>
      </w:r>
      <w:r>
        <w:rPr>
          <w:spacing w:val="68"/>
          <w:w w:val="105"/>
          <w:sz w:val="23"/>
        </w:rPr>
        <w:t xml:space="preserve">  </w:t>
      </w:r>
      <w:r>
        <w:rPr>
          <w:w w:val="105"/>
          <w:sz w:val="23"/>
        </w:rPr>
        <w:t>и</w:t>
      </w:r>
      <w:r>
        <w:rPr>
          <w:spacing w:val="71"/>
          <w:w w:val="105"/>
          <w:sz w:val="23"/>
        </w:rPr>
        <w:t xml:space="preserve">  </w:t>
      </w:r>
      <w:r>
        <w:rPr>
          <w:w w:val="105"/>
          <w:sz w:val="23"/>
        </w:rPr>
        <w:t>ключевых</w:t>
      </w:r>
      <w:r>
        <w:rPr>
          <w:spacing w:val="68"/>
          <w:w w:val="105"/>
          <w:sz w:val="23"/>
        </w:rPr>
        <w:t xml:space="preserve">  </w:t>
      </w:r>
      <w:r>
        <w:rPr>
          <w:w w:val="105"/>
          <w:sz w:val="23"/>
        </w:rPr>
        <w:t>событиях</w:t>
      </w:r>
      <w:r>
        <w:rPr>
          <w:spacing w:val="71"/>
          <w:w w:val="105"/>
          <w:sz w:val="23"/>
        </w:rPr>
        <w:t xml:space="preserve">  </w:t>
      </w:r>
      <w:r>
        <w:rPr>
          <w:w w:val="105"/>
          <w:sz w:val="23"/>
        </w:rPr>
        <w:t>отечественной и всемирной истории;</w:t>
      </w:r>
    </w:p>
    <w:p w:rsidR="0005752A" w:rsidRDefault="00A45EFB" w:rsidP="006D0A57">
      <w:pPr>
        <w:pStyle w:val="a5"/>
        <w:numPr>
          <w:ilvl w:val="0"/>
          <w:numId w:val="9"/>
        </w:numPr>
        <w:tabs>
          <w:tab w:val="left" w:pos="1237"/>
        </w:tabs>
        <w:spacing w:before="2" w:line="252" w:lineRule="auto"/>
        <w:ind w:right="419" w:firstLine="706"/>
        <w:rPr>
          <w:sz w:val="23"/>
        </w:rPr>
      </w:pPr>
      <w:r>
        <w:rPr>
          <w:w w:val="105"/>
          <w:sz w:val="23"/>
        </w:rPr>
        <w:t>способность</w:t>
      </w:r>
      <w:r>
        <w:rPr>
          <w:spacing w:val="80"/>
          <w:w w:val="150"/>
          <w:sz w:val="23"/>
        </w:rPr>
        <w:t xml:space="preserve">   </w:t>
      </w:r>
      <w:r>
        <w:rPr>
          <w:w w:val="105"/>
          <w:sz w:val="23"/>
        </w:rPr>
        <w:t>применять</w:t>
      </w:r>
      <w:r>
        <w:rPr>
          <w:spacing w:val="80"/>
          <w:w w:val="150"/>
          <w:sz w:val="23"/>
        </w:rPr>
        <w:t xml:space="preserve">   </w:t>
      </w:r>
      <w:r>
        <w:rPr>
          <w:w w:val="105"/>
          <w:sz w:val="23"/>
        </w:rPr>
        <w:t>понятийный</w:t>
      </w:r>
      <w:r>
        <w:rPr>
          <w:spacing w:val="80"/>
          <w:w w:val="150"/>
          <w:sz w:val="23"/>
        </w:rPr>
        <w:t xml:space="preserve">   </w:t>
      </w:r>
      <w:r>
        <w:rPr>
          <w:w w:val="105"/>
          <w:sz w:val="23"/>
        </w:rPr>
        <w:t>аппарат</w:t>
      </w:r>
      <w:r>
        <w:rPr>
          <w:spacing w:val="80"/>
          <w:w w:val="150"/>
          <w:sz w:val="23"/>
        </w:rPr>
        <w:t xml:space="preserve">   </w:t>
      </w:r>
      <w:r>
        <w:rPr>
          <w:w w:val="105"/>
          <w:sz w:val="23"/>
        </w:rPr>
        <w:t>исторического</w:t>
      </w:r>
      <w:r>
        <w:rPr>
          <w:spacing w:val="80"/>
          <w:w w:val="150"/>
          <w:sz w:val="23"/>
        </w:rPr>
        <w:t xml:space="preserve">   </w:t>
      </w:r>
      <w:r>
        <w:rPr>
          <w:w w:val="105"/>
          <w:sz w:val="23"/>
        </w:rPr>
        <w:t>знания и</w:t>
      </w:r>
      <w:r>
        <w:rPr>
          <w:spacing w:val="79"/>
          <w:w w:val="105"/>
          <w:sz w:val="23"/>
        </w:rPr>
        <w:t xml:space="preserve">  </w:t>
      </w:r>
      <w:r>
        <w:rPr>
          <w:w w:val="105"/>
          <w:sz w:val="23"/>
        </w:rPr>
        <w:t>приемы</w:t>
      </w:r>
      <w:r>
        <w:rPr>
          <w:spacing w:val="80"/>
          <w:w w:val="105"/>
          <w:sz w:val="23"/>
        </w:rPr>
        <w:t xml:space="preserve">  </w:t>
      </w:r>
      <w:r>
        <w:rPr>
          <w:w w:val="105"/>
          <w:sz w:val="23"/>
        </w:rPr>
        <w:t>исторического</w:t>
      </w:r>
      <w:r>
        <w:rPr>
          <w:spacing w:val="80"/>
          <w:w w:val="105"/>
          <w:sz w:val="23"/>
        </w:rPr>
        <w:t xml:space="preserve">  </w:t>
      </w:r>
      <w:r>
        <w:rPr>
          <w:w w:val="105"/>
          <w:sz w:val="23"/>
        </w:rPr>
        <w:t>анализа</w:t>
      </w:r>
      <w:r>
        <w:rPr>
          <w:spacing w:val="79"/>
          <w:w w:val="105"/>
          <w:sz w:val="23"/>
        </w:rPr>
        <w:t xml:space="preserve">  </w:t>
      </w:r>
      <w:r>
        <w:rPr>
          <w:w w:val="105"/>
          <w:sz w:val="23"/>
        </w:rPr>
        <w:t>для</w:t>
      </w:r>
      <w:r>
        <w:rPr>
          <w:spacing w:val="80"/>
          <w:w w:val="105"/>
          <w:sz w:val="23"/>
        </w:rPr>
        <w:t xml:space="preserve">  </w:t>
      </w:r>
      <w:r>
        <w:rPr>
          <w:w w:val="105"/>
          <w:sz w:val="23"/>
        </w:rPr>
        <w:t>раскрытия</w:t>
      </w:r>
      <w:r>
        <w:rPr>
          <w:spacing w:val="80"/>
          <w:w w:val="105"/>
          <w:sz w:val="23"/>
        </w:rPr>
        <w:t xml:space="preserve">  </w:t>
      </w:r>
      <w:r>
        <w:rPr>
          <w:w w:val="105"/>
          <w:sz w:val="23"/>
        </w:rPr>
        <w:t>сущности</w:t>
      </w:r>
      <w:r>
        <w:rPr>
          <w:spacing w:val="79"/>
          <w:w w:val="105"/>
          <w:sz w:val="23"/>
        </w:rPr>
        <w:t xml:space="preserve">  </w:t>
      </w:r>
      <w:r>
        <w:rPr>
          <w:w w:val="105"/>
          <w:sz w:val="23"/>
        </w:rPr>
        <w:t>и</w:t>
      </w:r>
      <w:r>
        <w:rPr>
          <w:spacing w:val="79"/>
          <w:w w:val="105"/>
          <w:sz w:val="23"/>
        </w:rPr>
        <w:t xml:space="preserve">  </w:t>
      </w:r>
      <w:r>
        <w:rPr>
          <w:w w:val="105"/>
          <w:sz w:val="23"/>
        </w:rPr>
        <w:t>значения</w:t>
      </w:r>
      <w:r>
        <w:rPr>
          <w:spacing w:val="80"/>
          <w:w w:val="105"/>
          <w:sz w:val="23"/>
        </w:rPr>
        <w:t xml:space="preserve">  </w:t>
      </w:r>
      <w:r>
        <w:rPr>
          <w:w w:val="105"/>
          <w:sz w:val="23"/>
        </w:rPr>
        <w:t>событий и явлений прошлого и современности;</w:t>
      </w:r>
    </w:p>
    <w:p w:rsidR="0005752A" w:rsidRDefault="00A45EFB" w:rsidP="006D0A57">
      <w:pPr>
        <w:pStyle w:val="a5"/>
        <w:numPr>
          <w:ilvl w:val="0"/>
          <w:numId w:val="9"/>
        </w:numPr>
        <w:tabs>
          <w:tab w:val="left" w:pos="1237"/>
          <w:tab w:val="left" w:pos="3564"/>
          <w:tab w:val="left" w:pos="4845"/>
          <w:tab w:val="left" w:pos="6891"/>
          <w:tab w:val="left" w:pos="7864"/>
          <w:tab w:val="left" w:pos="9534"/>
        </w:tabs>
        <w:spacing w:line="252" w:lineRule="auto"/>
        <w:ind w:right="407" w:firstLine="706"/>
        <w:rPr>
          <w:sz w:val="23"/>
        </w:rPr>
      </w:pPr>
      <w:r>
        <w:rPr>
          <w:w w:val="105"/>
          <w:sz w:val="23"/>
        </w:rPr>
        <w:t xml:space="preserve">умение работать с основными видами современных источников исторической </w:t>
      </w:r>
      <w:r>
        <w:rPr>
          <w:w w:val="105"/>
          <w:position w:val="1"/>
          <w:sz w:val="23"/>
        </w:rPr>
        <w:t xml:space="preserve">информации (учебник, научно-популярная литература, ресурсы </w:t>
      </w:r>
      <w:r>
        <w:rPr>
          <w:w w:val="105"/>
          <w:sz w:val="23"/>
        </w:rPr>
        <w:t xml:space="preserve">информационно- </w:t>
      </w:r>
      <w:r>
        <w:rPr>
          <w:spacing w:val="-2"/>
          <w:w w:val="105"/>
          <w:sz w:val="23"/>
        </w:rPr>
        <w:t>телекоммуникационной</w:t>
      </w:r>
      <w:r>
        <w:rPr>
          <w:sz w:val="23"/>
        </w:rPr>
        <w:tab/>
      </w:r>
      <w:r>
        <w:rPr>
          <w:spacing w:val="-4"/>
          <w:w w:val="105"/>
          <w:sz w:val="23"/>
        </w:rPr>
        <w:t>сети</w:t>
      </w:r>
      <w:r>
        <w:rPr>
          <w:sz w:val="23"/>
        </w:rPr>
        <w:tab/>
      </w:r>
      <w:r>
        <w:rPr>
          <w:spacing w:val="-2"/>
          <w:w w:val="105"/>
          <w:sz w:val="23"/>
        </w:rPr>
        <w:t>«Интернет»</w:t>
      </w:r>
      <w:r>
        <w:rPr>
          <w:sz w:val="23"/>
        </w:rPr>
        <w:tab/>
      </w:r>
      <w:r>
        <w:rPr>
          <w:spacing w:val="-10"/>
          <w:w w:val="105"/>
          <w:position w:val="1"/>
          <w:sz w:val="23"/>
        </w:rPr>
        <w:t>и</w:t>
      </w:r>
      <w:r>
        <w:rPr>
          <w:position w:val="1"/>
          <w:sz w:val="23"/>
        </w:rPr>
        <w:tab/>
      </w:r>
      <w:r>
        <w:rPr>
          <w:spacing w:val="-2"/>
          <w:w w:val="105"/>
          <w:position w:val="1"/>
          <w:sz w:val="23"/>
        </w:rPr>
        <w:t>другие),</w:t>
      </w:r>
      <w:r>
        <w:rPr>
          <w:position w:val="1"/>
          <w:sz w:val="23"/>
        </w:rPr>
        <w:tab/>
      </w:r>
      <w:r>
        <w:rPr>
          <w:spacing w:val="-2"/>
          <w:w w:val="105"/>
          <w:position w:val="1"/>
          <w:sz w:val="23"/>
        </w:rPr>
        <w:t xml:space="preserve">оценивая </w:t>
      </w:r>
      <w:r>
        <w:rPr>
          <w:w w:val="105"/>
          <w:sz w:val="23"/>
        </w:rPr>
        <w:t>их информационные особенности и достоверность с применением метапредметного подхода;</w:t>
      </w:r>
    </w:p>
    <w:p w:rsidR="0005752A" w:rsidRDefault="0005752A">
      <w:pPr>
        <w:spacing w:line="252" w:lineRule="auto"/>
        <w:jc w:val="both"/>
        <w:rPr>
          <w:sz w:val="23"/>
        </w:rPr>
        <w:sectPr w:rsidR="0005752A">
          <w:pgSz w:w="11910" w:h="16850"/>
          <w:pgMar w:top="840" w:right="160" w:bottom="280" w:left="860" w:header="605" w:footer="0" w:gutter="0"/>
          <w:cols w:space="720"/>
        </w:sectPr>
      </w:pPr>
    </w:p>
    <w:p w:rsidR="0005752A" w:rsidRDefault="00A45EFB" w:rsidP="006D0A57">
      <w:pPr>
        <w:pStyle w:val="a5"/>
        <w:numPr>
          <w:ilvl w:val="0"/>
          <w:numId w:val="9"/>
        </w:numPr>
        <w:tabs>
          <w:tab w:val="left" w:pos="1237"/>
        </w:tabs>
        <w:spacing w:before="1" w:line="249" w:lineRule="auto"/>
        <w:ind w:right="409" w:firstLine="706"/>
        <w:rPr>
          <w:sz w:val="23"/>
        </w:rPr>
      </w:pPr>
      <w:r>
        <w:rPr>
          <w:w w:val="105"/>
          <w:sz w:val="23"/>
        </w:rPr>
        <w:lastRenderedPageBreak/>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w:t>
      </w:r>
      <w:r>
        <w:rPr>
          <w:spacing w:val="-2"/>
          <w:w w:val="105"/>
          <w:sz w:val="23"/>
        </w:rPr>
        <w:t>источника;</w:t>
      </w:r>
    </w:p>
    <w:p w:rsidR="0005752A" w:rsidRDefault="00A45EFB" w:rsidP="006D0A57">
      <w:pPr>
        <w:pStyle w:val="a5"/>
        <w:numPr>
          <w:ilvl w:val="0"/>
          <w:numId w:val="9"/>
        </w:numPr>
        <w:tabs>
          <w:tab w:val="left" w:pos="1237"/>
        </w:tabs>
        <w:spacing w:before="2" w:line="252" w:lineRule="auto"/>
        <w:ind w:right="421" w:firstLine="706"/>
        <w:rPr>
          <w:sz w:val="23"/>
        </w:rPr>
      </w:pPr>
      <w:r>
        <w:rPr>
          <w:w w:val="105"/>
          <w:sz w:val="23"/>
        </w:rPr>
        <w:t>способность представлять описание (устное или письменное) событий, явлений, процессов</w:t>
      </w:r>
      <w:r>
        <w:rPr>
          <w:spacing w:val="80"/>
          <w:w w:val="105"/>
          <w:sz w:val="23"/>
        </w:rPr>
        <w:t xml:space="preserve">   </w:t>
      </w:r>
      <w:r>
        <w:rPr>
          <w:w w:val="105"/>
          <w:sz w:val="23"/>
        </w:rPr>
        <w:t>истории</w:t>
      </w:r>
      <w:r>
        <w:rPr>
          <w:spacing w:val="80"/>
          <w:w w:val="105"/>
          <w:sz w:val="23"/>
        </w:rPr>
        <w:t xml:space="preserve">   </w:t>
      </w:r>
      <w:r>
        <w:rPr>
          <w:w w:val="105"/>
          <w:sz w:val="23"/>
        </w:rPr>
        <w:t>родного</w:t>
      </w:r>
      <w:r>
        <w:rPr>
          <w:spacing w:val="80"/>
          <w:w w:val="105"/>
          <w:sz w:val="23"/>
        </w:rPr>
        <w:t xml:space="preserve">   </w:t>
      </w:r>
      <w:r>
        <w:rPr>
          <w:w w:val="105"/>
          <w:sz w:val="23"/>
        </w:rPr>
        <w:t>края,</w:t>
      </w:r>
      <w:r>
        <w:rPr>
          <w:spacing w:val="80"/>
          <w:w w:val="105"/>
          <w:sz w:val="23"/>
        </w:rPr>
        <w:t xml:space="preserve">   </w:t>
      </w:r>
      <w:r>
        <w:rPr>
          <w:w w:val="105"/>
          <w:sz w:val="23"/>
        </w:rPr>
        <w:t>истории</w:t>
      </w:r>
      <w:r>
        <w:rPr>
          <w:spacing w:val="80"/>
          <w:w w:val="105"/>
          <w:sz w:val="23"/>
        </w:rPr>
        <w:t xml:space="preserve">   </w:t>
      </w:r>
      <w:r>
        <w:rPr>
          <w:w w:val="105"/>
          <w:sz w:val="23"/>
        </w:rPr>
        <w:t>России</w:t>
      </w:r>
      <w:r>
        <w:rPr>
          <w:spacing w:val="80"/>
          <w:w w:val="105"/>
          <w:sz w:val="23"/>
        </w:rPr>
        <w:t xml:space="preserve">   </w:t>
      </w:r>
      <w:r>
        <w:rPr>
          <w:w w:val="105"/>
          <w:sz w:val="23"/>
        </w:rPr>
        <w:t>и</w:t>
      </w:r>
      <w:r>
        <w:rPr>
          <w:spacing w:val="80"/>
          <w:w w:val="105"/>
          <w:sz w:val="23"/>
        </w:rPr>
        <w:t xml:space="preserve">   </w:t>
      </w:r>
      <w:r>
        <w:rPr>
          <w:w w:val="105"/>
          <w:sz w:val="23"/>
        </w:rPr>
        <w:t>мировой</w:t>
      </w:r>
      <w:r>
        <w:rPr>
          <w:spacing w:val="80"/>
          <w:w w:val="105"/>
          <w:sz w:val="23"/>
        </w:rPr>
        <w:t xml:space="preserve">   </w:t>
      </w:r>
      <w:r>
        <w:rPr>
          <w:w w:val="105"/>
          <w:sz w:val="23"/>
        </w:rPr>
        <w:t>истории</w:t>
      </w:r>
      <w:r>
        <w:rPr>
          <w:spacing w:val="40"/>
          <w:w w:val="105"/>
          <w:sz w:val="23"/>
        </w:rPr>
        <w:t xml:space="preserve"> </w:t>
      </w:r>
      <w:r>
        <w:rPr>
          <w:w w:val="105"/>
          <w:sz w:val="23"/>
        </w:rPr>
        <w:t>и их участников, основанное на знании исторических фактов, дат, понятий;</w:t>
      </w:r>
    </w:p>
    <w:p w:rsidR="0005752A" w:rsidRDefault="00A45EFB" w:rsidP="006D0A57">
      <w:pPr>
        <w:pStyle w:val="a5"/>
        <w:numPr>
          <w:ilvl w:val="0"/>
          <w:numId w:val="9"/>
        </w:numPr>
        <w:tabs>
          <w:tab w:val="left" w:pos="1237"/>
        </w:tabs>
        <w:spacing w:line="254" w:lineRule="auto"/>
        <w:ind w:right="430" w:firstLine="706"/>
        <w:rPr>
          <w:sz w:val="23"/>
        </w:rPr>
      </w:pPr>
      <w:r>
        <w:rPr>
          <w:w w:val="105"/>
          <w:sz w:val="23"/>
        </w:rPr>
        <w:t>владение приёмами оценки значения исторических событий и деятельности исторических личностей в отечественной и всемирной истории;</w:t>
      </w:r>
    </w:p>
    <w:p w:rsidR="0005752A" w:rsidRDefault="00A45EFB" w:rsidP="006D0A57">
      <w:pPr>
        <w:pStyle w:val="a5"/>
        <w:numPr>
          <w:ilvl w:val="0"/>
          <w:numId w:val="9"/>
        </w:numPr>
        <w:tabs>
          <w:tab w:val="left" w:pos="1237"/>
        </w:tabs>
        <w:spacing w:line="249" w:lineRule="auto"/>
        <w:ind w:right="410" w:firstLine="706"/>
        <w:rPr>
          <w:sz w:val="23"/>
        </w:rPr>
      </w:pPr>
      <w:r>
        <w:rPr>
          <w:w w:val="105"/>
          <w:sz w:val="23"/>
        </w:rPr>
        <w:t xml:space="preserve">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w:t>
      </w:r>
      <w:r>
        <w:rPr>
          <w:spacing w:val="-2"/>
          <w:w w:val="105"/>
          <w:sz w:val="23"/>
        </w:rPr>
        <w:t>общества;</w:t>
      </w:r>
    </w:p>
    <w:p w:rsidR="0005752A" w:rsidRDefault="00A45EFB" w:rsidP="006D0A57">
      <w:pPr>
        <w:pStyle w:val="a5"/>
        <w:numPr>
          <w:ilvl w:val="0"/>
          <w:numId w:val="9"/>
        </w:numPr>
        <w:tabs>
          <w:tab w:val="left" w:pos="1237"/>
        </w:tabs>
        <w:spacing w:line="254" w:lineRule="auto"/>
        <w:ind w:right="434" w:firstLine="706"/>
        <w:rPr>
          <w:sz w:val="23"/>
        </w:rPr>
      </w:pPr>
      <w:r>
        <w:rPr>
          <w:w w:val="105"/>
          <w:sz w:val="23"/>
        </w:rPr>
        <w:t>осознание необходимости сохранения исторических и культурных памятников своей страны и мира;</w:t>
      </w:r>
    </w:p>
    <w:p w:rsidR="0005752A" w:rsidRDefault="00A45EFB" w:rsidP="006D0A57">
      <w:pPr>
        <w:pStyle w:val="a5"/>
        <w:numPr>
          <w:ilvl w:val="0"/>
          <w:numId w:val="9"/>
        </w:numPr>
        <w:tabs>
          <w:tab w:val="left" w:pos="1359"/>
        </w:tabs>
        <w:spacing w:line="247" w:lineRule="auto"/>
        <w:ind w:right="412" w:firstLine="706"/>
        <w:rPr>
          <w:sz w:val="23"/>
        </w:rPr>
      </w:pPr>
      <w:r>
        <w:rPr>
          <w:w w:val="105"/>
          <w:sz w:val="23"/>
        </w:rPr>
        <w:t>умение</w:t>
      </w:r>
      <w:r>
        <w:rPr>
          <w:spacing w:val="76"/>
          <w:w w:val="105"/>
          <w:sz w:val="23"/>
        </w:rPr>
        <w:t xml:space="preserve">  </w:t>
      </w:r>
      <w:r>
        <w:rPr>
          <w:w w:val="105"/>
          <w:sz w:val="23"/>
        </w:rPr>
        <w:t>устанавливать</w:t>
      </w:r>
      <w:r>
        <w:rPr>
          <w:spacing w:val="78"/>
          <w:w w:val="105"/>
          <w:sz w:val="23"/>
        </w:rPr>
        <w:t xml:space="preserve">  </w:t>
      </w:r>
      <w:r>
        <w:rPr>
          <w:w w:val="105"/>
          <w:sz w:val="23"/>
        </w:rPr>
        <w:t>взаимосвязи</w:t>
      </w:r>
      <w:r>
        <w:rPr>
          <w:spacing w:val="80"/>
          <w:w w:val="105"/>
          <w:sz w:val="23"/>
        </w:rPr>
        <w:t xml:space="preserve">  </w:t>
      </w:r>
      <w:r>
        <w:rPr>
          <w:w w:val="105"/>
          <w:sz w:val="23"/>
        </w:rPr>
        <w:t>событий,</w:t>
      </w:r>
      <w:r>
        <w:rPr>
          <w:spacing w:val="78"/>
          <w:w w:val="105"/>
          <w:sz w:val="23"/>
        </w:rPr>
        <w:t xml:space="preserve">  </w:t>
      </w:r>
      <w:r>
        <w:rPr>
          <w:w w:val="105"/>
          <w:sz w:val="23"/>
        </w:rPr>
        <w:t>явлений,</w:t>
      </w:r>
      <w:r>
        <w:rPr>
          <w:spacing w:val="75"/>
          <w:w w:val="105"/>
          <w:sz w:val="23"/>
        </w:rPr>
        <w:t xml:space="preserve">  </w:t>
      </w:r>
      <w:r>
        <w:rPr>
          <w:w w:val="105"/>
          <w:sz w:val="23"/>
        </w:rPr>
        <w:t>процессов</w:t>
      </w:r>
      <w:r>
        <w:rPr>
          <w:spacing w:val="77"/>
          <w:w w:val="105"/>
          <w:sz w:val="23"/>
        </w:rPr>
        <w:t xml:space="preserve">  </w:t>
      </w:r>
      <w:r>
        <w:rPr>
          <w:w w:val="105"/>
          <w:sz w:val="23"/>
        </w:rPr>
        <w:t>прошлого с важнейшими событиями ХХ ‒ начала XXI в.</w:t>
      </w:r>
    </w:p>
    <w:p w:rsidR="0005752A" w:rsidRDefault="00A45EFB">
      <w:pPr>
        <w:pStyle w:val="a3"/>
        <w:spacing w:line="249" w:lineRule="auto"/>
        <w:ind w:right="406"/>
      </w:pPr>
      <w:r>
        <w:rPr>
          <w:w w:val="105"/>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w:t>
      </w:r>
      <w:r>
        <w:rPr>
          <w:spacing w:val="-3"/>
          <w:w w:val="105"/>
        </w:rPr>
        <w:t xml:space="preserve"> </w:t>
      </w:r>
      <w:r>
        <w:rPr>
          <w:w w:val="105"/>
        </w:rPr>
        <w:t>изучение</w:t>
      </w:r>
      <w:r>
        <w:rPr>
          <w:spacing w:val="-3"/>
          <w:w w:val="105"/>
        </w:rPr>
        <w:t xml:space="preserve"> </w:t>
      </w:r>
      <w:r>
        <w:rPr>
          <w:w w:val="105"/>
        </w:rPr>
        <w:t>отечественной истории XX‒XXI вв. в 10-11 классах. Изучение</w:t>
      </w:r>
      <w:r>
        <w:rPr>
          <w:spacing w:val="-3"/>
          <w:w w:val="105"/>
        </w:rPr>
        <w:t xml:space="preserve"> </w:t>
      </w:r>
      <w:r>
        <w:rPr>
          <w:w w:val="105"/>
        </w:rPr>
        <w:t>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w:t>
      </w:r>
      <w:r>
        <w:rPr>
          <w:spacing w:val="-11"/>
          <w:w w:val="105"/>
        </w:rPr>
        <w:t xml:space="preserve"> </w:t>
      </w:r>
      <w:r>
        <w:rPr>
          <w:w w:val="105"/>
        </w:rPr>
        <w:t>война</w:t>
      </w:r>
      <w:r>
        <w:rPr>
          <w:spacing w:val="-7"/>
          <w:w w:val="105"/>
        </w:rPr>
        <w:t xml:space="preserve"> </w:t>
      </w:r>
      <w:r>
        <w:rPr>
          <w:w w:val="105"/>
        </w:rPr>
        <w:t>1941-1945</w:t>
      </w:r>
      <w:r>
        <w:rPr>
          <w:spacing w:val="-6"/>
          <w:w w:val="105"/>
        </w:rPr>
        <w:t xml:space="preserve"> </w:t>
      </w:r>
      <w:r>
        <w:rPr>
          <w:w w:val="105"/>
        </w:rPr>
        <w:t>гг.,</w:t>
      </w:r>
      <w:r>
        <w:rPr>
          <w:spacing w:val="-4"/>
          <w:w w:val="105"/>
        </w:rPr>
        <w:t xml:space="preserve"> </w:t>
      </w:r>
      <w:r>
        <w:rPr>
          <w:w w:val="105"/>
        </w:rPr>
        <w:t>распад</w:t>
      </w:r>
      <w:r>
        <w:rPr>
          <w:spacing w:val="-2"/>
          <w:w w:val="105"/>
        </w:rPr>
        <w:t xml:space="preserve"> </w:t>
      </w:r>
      <w:r>
        <w:rPr>
          <w:w w:val="105"/>
        </w:rPr>
        <w:t>СССР,</w:t>
      </w:r>
      <w:r>
        <w:rPr>
          <w:spacing w:val="-4"/>
          <w:w w:val="105"/>
        </w:rPr>
        <w:t xml:space="preserve"> </w:t>
      </w:r>
      <w:r>
        <w:rPr>
          <w:w w:val="105"/>
        </w:rPr>
        <w:t>возрождение</w:t>
      </w:r>
      <w:r>
        <w:rPr>
          <w:spacing w:val="-7"/>
          <w:w w:val="105"/>
        </w:rPr>
        <w:t xml:space="preserve"> </w:t>
      </w:r>
      <w:r>
        <w:rPr>
          <w:w w:val="105"/>
        </w:rPr>
        <w:t>страны с</w:t>
      </w:r>
      <w:r>
        <w:rPr>
          <w:spacing w:val="-13"/>
          <w:w w:val="105"/>
        </w:rPr>
        <w:t xml:space="preserve"> </w:t>
      </w:r>
      <w:r>
        <w:rPr>
          <w:w w:val="105"/>
        </w:rPr>
        <w:t>2000-х</w:t>
      </w:r>
      <w:r>
        <w:rPr>
          <w:spacing w:val="-12"/>
          <w:w w:val="105"/>
        </w:rPr>
        <w:t xml:space="preserve"> </w:t>
      </w:r>
      <w:r>
        <w:rPr>
          <w:w w:val="105"/>
        </w:rPr>
        <w:t>гг.,</w:t>
      </w:r>
      <w:r>
        <w:rPr>
          <w:spacing w:val="-4"/>
          <w:w w:val="105"/>
        </w:rPr>
        <w:t xml:space="preserve"> </w:t>
      </w:r>
      <w:r>
        <w:rPr>
          <w:w w:val="105"/>
        </w:rPr>
        <w:t>воссоединение Крыма с Россией в 2014 г.).</w:t>
      </w:r>
    </w:p>
    <w:p w:rsidR="0005752A" w:rsidRDefault="00A45EFB">
      <w:pPr>
        <w:pStyle w:val="a3"/>
        <w:spacing w:line="247" w:lineRule="auto"/>
        <w:ind w:right="422"/>
      </w:pPr>
      <w:r>
        <w:rPr>
          <w:w w:val="105"/>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5752A" w:rsidRDefault="00A45EFB">
      <w:pPr>
        <w:pStyle w:val="a3"/>
        <w:spacing w:before="10" w:line="249" w:lineRule="auto"/>
        <w:ind w:right="429"/>
      </w:pPr>
      <w:r>
        <w:rPr>
          <w:w w:val="105"/>
        </w:rPr>
        <w:t>Предметные результаты</w:t>
      </w:r>
      <w:r>
        <w:rPr>
          <w:spacing w:val="-2"/>
          <w:w w:val="105"/>
        </w:rPr>
        <w:t xml:space="preserve"> </w:t>
      </w:r>
      <w:r>
        <w:rPr>
          <w:w w:val="105"/>
        </w:rPr>
        <w:t>изучения</w:t>
      </w:r>
      <w:r>
        <w:rPr>
          <w:spacing w:val="-2"/>
          <w:w w:val="105"/>
        </w:rPr>
        <w:t xml:space="preserve"> </w:t>
      </w:r>
      <w:r>
        <w:rPr>
          <w:w w:val="105"/>
        </w:rPr>
        <w:t>истории проявляются</w:t>
      </w:r>
      <w:r>
        <w:rPr>
          <w:spacing w:val="-2"/>
          <w:w w:val="105"/>
        </w:rPr>
        <w:t xml:space="preserve"> </w:t>
      </w:r>
      <w:r>
        <w:rPr>
          <w:w w:val="105"/>
        </w:rPr>
        <w:t>в освоенных</w:t>
      </w:r>
      <w:r>
        <w:rPr>
          <w:spacing w:val="-4"/>
          <w:w w:val="105"/>
        </w:rPr>
        <w:t xml:space="preserve"> </w:t>
      </w:r>
      <w:r>
        <w:rPr>
          <w:w w:val="105"/>
        </w:rPr>
        <w:t>учащимися</w:t>
      </w:r>
      <w:r>
        <w:rPr>
          <w:spacing w:val="-2"/>
          <w:w w:val="105"/>
        </w:rPr>
        <w:t xml:space="preserve"> </w:t>
      </w:r>
      <w:r>
        <w:rPr>
          <w:w w:val="105"/>
        </w:rPr>
        <w:t>знаниях и видах деятельности. Они представлены в следующих основных группах:</w:t>
      </w:r>
    </w:p>
    <w:p w:rsidR="0005752A" w:rsidRDefault="00A45EFB" w:rsidP="006D0A57">
      <w:pPr>
        <w:pStyle w:val="a5"/>
        <w:numPr>
          <w:ilvl w:val="0"/>
          <w:numId w:val="8"/>
        </w:numPr>
        <w:tabs>
          <w:tab w:val="left" w:pos="1237"/>
          <w:tab w:val="left" w:pos="2106"/>
          <w:tab w:val="left" w:pos="4012"/>
          <w:tab w:val="left" w:pos="5308"/>
          <w:tab w:val="left" w:pos="7302"/>
          <w:tab w:val="left" w:pos="8978"/>
        </w:tabs>
        <w:spacing w:line="249" w:lineRule="auto"/>
        <w:ind w:right="407" w:firstLine="706"/>
        <w:rPr>
          <w:sz w:val="23"/>
        </w:rPr>
      </w:pPr>
      <w:r>
        <w:rPr>
          <w:w w:val="105"/>
          <w:sz w:val="23"/>
        </w:rPr>
        <w:t>Знание</w:t>
      </w:r>
      <w:r>
        <w:rPr>
          <w:spacing w:val="-5"/>
          <w:w w:val="105"/>
          <w:sz w:val="23"/>
        </w:rPr>
        <w:t xml:space="preserve"> </w:t>
      </w:r>
      <w:r>
        <w:rPr>
          <w:w w:val="105"/>
          <w:sz w:val="23"/>
        </w:rPr>
        <w:t>хронологии,</w:t>
      </w:r>
      <w:r>
        <w:rPr>
          <w:spacing w:val="-2"/>
          <w:w w:val="105"/>
          <w:sz w:val="23"/>
        </w:rPr>
        <w:t xml:space="preserve"> </w:t>
      </w:r>
      <w:r>
        <w:rPr>
          <w:w w:val="105"/>
          <w:sz w:val="23"/>
        </w:rPr>
        <w:t xml:space="preserve">работа с хронологией: указывать хронологические рамки и периоды </w:t>
      </w:r>
      <w:r>
        <w:rPr>
          <w:spacing w:val="-2"/>
          <w:sz w:val="23"/>
        </w:rPr>
        <w:t>ключевых</w:t>
      </w:r>
      <w:r>
        <w:rPr>
          <w:sz w:val="23"/>
        </w:rPr>
        <w:tab/>
      </w:r>
      <w:r>
        <w:rPr>
          <w:spacing w:val="-2"/>
          <w:sz w:val="23"/>
        </w:rPr>
        <w:t>процессов,</w:t>
      </w:r>
      <w:r>
        <w:rPr>
          <w:sz w:val="23"/>
        </w:rPr>
        <w:tab/>
      </w:r>
      <w:r>
        <w:rPr>
          <w:spacing w:val="-4"/>
          <w:sz w:val="23"/>
        </w:rPr>
        <w:t>даты</w:t>
      </w:r>
      <w:r>
        <w:rPr>
          <w:sz w:val="23"/>
        </w:rPr>
        <w:tab/>
      </w:r>
      <w:r>
        <w:rPr>
          <w:spacing w:val="-2"/>
          <w:sz w:val="23"/>
        </w:rPr>
        <w:t>важнейших</w:t>
      </w:r>
      <w:r>
        <w:rPr>
          <w:sz w:val="23"/>
        </w:rPr>
        <w:tab/>
      </w:r>
      <w:r>
        <w:rPr>
          <w:spacing w:val="-2"/>
          <w:sz w:val="23"/>
        </w:rPr>
        <w:t>событий</w:t>
      </w:r>
      <w:r>
        <w:rPr>
          <w:sz w:val="23"/>
        </w:rPr>
        <w:tab/>
      </w:r>
      <w:r>
        <w:rPr>
          <w:spacing w:val="-2"/>
          <w:sz w:val="23"/>
        </w:rPr>
        <w:t xml:space="preserve">отечественной </w:t>
      </w:r>
      <w:r>
        <w:rPr>
          <w:w w:val="105"/>
          <w:sz w:val="23"/>
        </w:rPr>
        <w:t>и</w:t>
      </w:r>
      <w:r>
        <w:rPr>
          <w:spacing w:val="80"/>
          <w:w w:val="105"/>
          <w:sz w:val="23"/>
        </w:rPr>
        <w:t xml:space="preserve">  </w:t>
      </w:r>
      <w:r>
        <w:rPr>
          <w:w w:val="105"/>
          <w:sz w:val="23"/>
        </w:rPr>
        <w:t>всеобщей</w:t>
      </w:r>
      <w:r>
        <w:rPr>
          <w:spacing w:val="80"/>
          <w:w w:val="105"/>
          <w:sz w:val="23"/>
        </w:rPr>
        <w:t xml:space="preserve">  </w:t>
      </w:r>
      <w:r>
        <w:rPr>
          <w:w w:val="105"/>
          <w:sz w:val="23"/>
        </w:rPr>
        <w:t>истории,</w:t>
      </w:r>
      <w:r>
        <w:rPr>
          <w:spacing w:val="80"/>
          <w:w w:val="105"/>
          <w:sz w:val="23"/>
        </w:rPr>
        <w:t xml:space="preserve">  </w:t>
      </w:r>
      <w:r>
        <w:rPr>
          <w:w w:val="105"/>
          <w:sz w:val="23"/>
        </w:rPr>
        <w:t>соотносить</w:t>
      </w:r>
      <w:r>
        <w:rPr>
          <w:spacing w:val="80"/>
          <w:w w:val="105"/>
          <w:sz w:val="23"/>
        </w:rPr>
        <w:t xml:space="preserve">  </w:t>
      </w:r>
      <w:r>
        <w:rPr>
          <w:w w:val="105"/>
          <w:sz w:val="23"/>
        </w:rPr>
        <w:t>год</w:t>
      </w:r>
      <w:r>
        <w:rPr>
          <w:spacing w:val="80"/>
          <w:w w:val="105"/>
          <w:sz w:val="23"/>
        </w:rPr>
        <w:t xml:space="preserve">  </w:t>
      </w:r>
      <w:r>
        <w:rPr>
          <w:w w:val="105"/>
          <w:sz w:val="23"/>
        </w:rPr>
        <w:t>с</w:t>
      </w:r>
      <w:r>
        <w:rPr>
          <w:spacing w:val="80"/>
          <w:w w:val="105"/>
          <w:sz w:val="23"/>
        </w:rPr>
        <w:t xml:space="preserve">  </w:t>
      </w:r>
      <w:r>
        <w:rPr>
          <w:w w:val="105"/>
          <w:sz w:val="23"/>
        </w:rPr>
        <w:t>веком,</w:t>
      </w:r>
      <w:r>
        <w:rPr>
          <w:spacing w:val="80"/>
          <w:w w:val="105"/>
          <w:sz w:val="23"/>
        </w:rPr>
        <w:t xml:space="preserve">  </w:t>
      </w:r>
      <w:r>
        <w:rPr>
          <w:w w:val="105"/>
          <w:sz w:val="23"/>
        </w:rPr>
        <w:t>устанавливать</w:t>
      </w:r>
      <w:r>
        <w:rPr>
          <w:spacing w:val="80"/>
          <w:w w:val="105"/>
          <w:sz w:val="23"/>
        </w:rPr>
        <w:t xml:space="preserve">  </w:t>
      </w:r>
      <w:r>
        <w:rPr>
          <w:w w:val="105"/>
          <w:sz w:val="23"/>
        </w:rPr>
        <w:t>последовательность и длительность исторических событий.</w:t>
      </w:r>
    </w:p>
    <w:p w:rsidR="0005752A" w:rsidRDefault="00A45EFB" w:rsidP="006D0A57">
      <w:pPr>
        <w:pStyle w:val="a5"/>
        <w:numPr>
          <w:ilvl w:val="0"/>
          <w:numId w:val="8"/>
        </w:numPr>
        <w:tabs>
          <w:tab w:val="left" w:pos="1237"/>
        </w:tabs>
        <w:spacing w:before="6" w:line="247" w:lineRule="auto"/>
        <w:ind w:right="407" w:firstLine="706"/>
        <w:rPr>
          <w:sz w:val="23"/>
        </w:rPr>
      </w:pPr>
      <w:r>
        <w:rPr>
          <w:w w:val="105"/>
          <w:sz w:val="23"/>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5752A" w:rsidRDefault="00A45EFB" w:rsidP="006D0A57">
      <w:pPr>
        <w:pStyle w:val="a5"/>
        <w:numPr>
          <w:ilvl w:val="0"/>
          <w:numId w:val="8"/>
        </w:numPr>
        <w:tabs>
          <w:tab w:val="left" w:pos="1237"/>
        </w:tabs>
        <w:spacing w:before="12" w:line="249" w:lineRule="auto"/>
        <w:ind w:right="412" w:firstLine="706"/>
        <w:rPr>
          <w:sz w:val="23"/>
        </w:rPr>
      </w:pPr>
      <w:r>
        <w:rPr>
          <w:w w:val="105"/>
          <w:sz w:val="23"/>
        </w:rPr>
        <w:t>Работа с исторической картой (картами, размещенными в учебниках, атласах, на электронных</w:t>
      </w:r>
      <w:r>
        <w:rPr>
          <w:spacing w:val="71"/>
          <w:w w:val="105"/>
          <w:sz w:val="23"/>
        </w:rPr>
        <w:t xml:space="preserve">   </w:t>
      </w:r>
      <w:r>
        <w:rPr>
          <w:w w:val="105"/>
          <w:sz w:val="23"/>
        </w:rPr>
        <w:t>носителях</w:t>
      </w:r>
      <w:r>
        <w:rPr>
          <w:spacing w:val="71"/>
          <w:w w:val="105"/>
          <w:sz w:val="23"/>
        </w:rPr>
        <w:t xml:space="preserve">   </w:t>
      </w:r>
      <w:r>
        <w:rPr>
          <w:w w:val="105"/>
          <w:sz w:val="23"/>
        </w:rPr>
        <w:t>и</w:t>
      </w:r>
      <w:r>
        <w:rPr>
          <w:spacing w:val="76"/>
          <w:w w:val="105"/>
          <w:sz w:val="23"/>
        </w:rPr>
        <w:t xml:space="preserve">   </w:t>
      </w:r>
      <w:r>
        <w:rPr>
          <w:w w:val="105"/>
          <w:sz w:val="23"/>
        </w:rPr>
        <w:t>других):</w:t>
      </w:r>
      <w:r>
        <w:rPr>
          <w:spacing w:val="74"/>
          <w:w w:val="105"/>
          <w:sz w:val="23"/>
        </w:rPr>
        <w:t xml:space="preserve">   </w:t>
      </w:r>
      <w:r>
        <w:rPr>
          <w:w w:val="105"/>
          <w:sz w:val="23"/>
        </w:rPr>
        <w:t>читать</w:t>
      </w:r>
      <w:r>
        <w:rPr>
          <w:spacing w:val="75"/>
          <w:w w:val="105"/>
          <w:sz w:val="23"/>
        </w:rPr>
        <w:t xml:space="preserve">   </w:t>
      </w:r>
      <w:r>
        <w:rPr>
          <w:w w:val="105"/>
          <w:sz w:val="23"/>
        </w:rPr>
        <w:t>историческую</w:t>
      </w:r>
      <w:r>
        <w:rPr>
          <w:spacing w:val="73"/>
          <w:w w:val="105"/>
          <w:sz w:val="23"/>
        </w:rPr>
        <w:t xml:space="preserve">   </w:t>
      </w:r>
      <w:r>
        <w:rPr>
          <w:w w:val="105"/>
          <w:sz w:val="23"/>
        </w:rPr>
        <w:t>карту</w:t>
      </w:r>
      <w:r>
        <w:rPr>
          <w:spacing w:val="74"/>
          <w:w w:val="105"/>
          <w:sz w:val="23"/>
        </w:rPr>
        <w:t xml:space="preserve">   </w:t>
      </w:r>
      <w:r>
        <w:rPr>
          <w:w w:val="105"/>
          <w:sz w:val="23"/>
        </w:rPr>
        <w:t>с</w:t>
      </w:r>
      <w:r>
        <w:rPr>
          <w:spacing w:val="73"/>
          <w:w w:val="105"/>
          <w:sz w:val="23"/>
        </w:rPr>
        <w:t xml:space="preserve">   </w:t>
      </w:r>
      <w:r>
        <w:rPr>
          <w:w w:val="105"/>
          <w:sz w:val="23"/>
        </w:rPr>
        <w:t>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5752A" w:rsidRDefault="00A45EFB" w:rsidP="006D0A57">
      <w:pPr>
        <w:pStyle w:val="a5"/>
        <w:numPr>
          <w:ilvl w:val="0"/>
          <w:numId w:val="8"/>
        </w:numPr>
        <w:tabs>
          <w:tab w:val="left" w:pos="1237"/>
          <w:tab w:val="left" w:pos="2669"/>
          <w:tab w:val="left" w:pos="5924"/>
          <w:tab w:val="left" w:pos="9488"/>
        </w:tabs>
        <w:spacing w:before="1" w:line="249" w:lineRule="auto"/>
        <w:ind w:right="406" w:firstLine="706"/>
        <w:rPr>
          <w:sz w:val="23"/>
        </w:rPr>
      </w:pPr>
      <w:r>
        <w:rPr>
          <w:w w:val="105"/>
          <w:sz w:val="23"/>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w:t>
      </w:r>
      <w:r>
        <w:rPr>
          <w:spacing w:val="-10"/>
          <w:w w:val="105"/>
          <w:sz w:val="23"/>
        </w:rPr>
        <w:t>и</w:t>
      </w:r>
      <w:r>
        <w:rPr>
          <w:sz w:val="23"/>
        </w:rPr>
        <w:tab/>
      </w:r>
      <w:r>
        <w:rPr>
          <w:spacing w:val="-2"/>
          <w:w w:val="105"/>
          <w:sz w:val="23"/>
        </w:rPr>
        <w:t>различия,</w:t>
      </w:r>
      <w:r>
        <w:rPr>
          <w:sz w:val="23"/>
        </w:rPr>
        <w:tab/>
      </w:r>
      <w:r>
        <w:rPr>
          <w:spacing w:val="-2"/>
          <w:w w:val="105"/>
          <w:sz w:val="23"/>
        </w:rPr>
        <w:t>высказывать</w:t>
      </w:r>
      <w:r>
        <w:rPr>
          <w:sz w:val="23"/>
        </w:rPr>
        <w:tab/>
      </w:r>
      <w:r>
        <w:rPr>
          <w:w w:val="105"/>
          <w:sz w:val="23"/>
        </w:rPr>
        <w:t>суждение об информационной (художественной) ценности источника.</w:t>
      </w:r>
    </w:p>
    <w:p w:rsidR="0005752A" w:rsidRDefault="00A45EFB" w:rsidP="006D0A57">
      <w:pPr>
        <w:pStyle w:val="a5"/>
        <w:numPr>
          <w:ilvl w:val="0"/>
          <w:numId w:val="8"/>
        </w:numPr>
        <w:tabs>
          <w:tab w:val="left" w:pos="1237"/>
        </w:tabs>
        <w:spacing w:before="8" w:line="249" w:lineRule="auto"/>
        <w:ind w:right="411" w:firstLine="706"/>
        <w:rPr>
          <w:sz w:val="23"/>
        </w:rPr>
      </w:pPr>
      <w:r>
        <w:rPr>
          <w:w w:val="105"/>
          <w:sz w:val="23"/>
        </w:rPr>
        <w:t>Описание</w:t>
      </w:r>
      <w:r>
        <w:rPr>
          <w:spacing w:val="80"/>
          <w:w w:val="150"/>
          <w:sz w:val="23"/>
        </w:rPr>
        <w:t xml:space="preserve">   </w:t>
      </w:r>
      <w:r>
        <w:rPr>
          <w:w w:val="105"/>
          <w:sz w:val="23"/>
        </w:rPr>
        <w:t>(реконструкция):</w:t>
      </w:r>
      <w:r>
        <w:rPr>
          <w:spacing w:val="80"/>
          <w:w w:val="105"/>
          <w:sz w:val="23"/>
        </w:rPr>
        <w:t xml:space="preserve">    </w:t>
      </w:r>
      <w:r>
        <w:rPr>
          <w:w w:val="105"/>
          <w:sz w:val="23"/>
        </w:rPr>
        <w:t>рассказывать</w:t>
      </w:r>
      <w:r>
        <w:rPr>
          <w:spacing w:val="80"/>
          <w:w w:val="105"/>
          <w:sz w:val="23"/>
        </w:rPr>
        <w:t xml:space="preserve">    </w:t>
      </w:r>
      <w:r>
        <w:rPr>
          <w:w w:val="105"/>
          <w:sz w:val="23"/>
        </w:rPr>
        <w:t>(устно</w:t>
      </w:r>
      <w:r>
        <w:rPr>
          <w:spacing w:val="80"/>
          <w:w w:val="105"/>
          <w:sz w:val="23"/>
        </w:rPr>
        <w:t xml:space="preserve">    </w:t>
      </w:r>
      <w:r>
        <w:rPr>
          <w:w w:val="105"/>
          <w:sz w:val="23"/>
        </w:rPr>
        <w:t>или</w:t>
      </w:r>
      <w:r>
        <w:rPr>
          <w:spacing w:val="80"/>
          <w:w w:val="150"/>
          <w:sz w:val="23"/>
        </w:rPr>
        <w:t xml:space="preserve">   </w:t>
      </w:r>
      <w:r>
        <w:rPr>
          <w:w w:val="105"/>
          <w:sz w:val="23"/>
        </w:rPr>
        <w:t>письменно) об</w:t>
      </w:r>
      <w:r>
        <w:rPr>
          <w:spacing w:val="-6"/>
          <w:w w:val="105"/>
          <w:sz w:val="23"/>
        </w:rPr>
        <w:t xml:space="preserve"> </w:t>
      </w:r>
      <w:r>
        <w:rPr>
          <w:w w:val="105"/>
          <w:sz w:val="23"/>
        </w:rPr>
        <w:t>исторических</w:t>
      </w:r>
      <w:r>
        <w:rPr>
          <w:spacing w:val="-4"/>
          <w:w w:val="105"/>
          <w:sz w:val="23"/>
        </w:rPr>
        <w:t xml:space="preserve"> </w:t>
      </w:r>
      <w:r>
        <w:rPr>
          <w:w w:val="105"/>
          <w:sz w:val="23"/>
        </w:rPr>
        <w:t>событиях,</w:t>
      </w:r>
      <w:r>
        <w:rPr>
          <w:spacing w:val="-8"/>
          <w:w w:val="105"/>
          <w:sz w:val="23"/>
        </w:rPr>
        <w:t xml:space="preserve"> </w:t>
      </w:r>
      <w:r>
        <w:rPr>
          <w:w w:val="105"/>
          <w:sz w:val="23"/>
        </w:rPr>
        <w:t>их</w:t>
      </w:r>
      <w:r>
        <w:rPr>
          <w:spacing w:val="-4"/>
          <w:w w:val="105"/>
          <w:sz w:val="23"/>
        </w:rPr>
        <w:t xml:space="preserve"> </w:t>
      </w:r>
      <w:r>
        <w:rPr>
          <w:w w:val="105"/>
          <w:sz w:val="23"/>
        </w:rPr>
        <w:t>участниках;</w:t>
      </w:r>
      <w:r>
        <w:rPr>
          <w:spacing w:val="-2"/>
          <w:w w:val="105"/>
          <w:sz w:val="23"/>
        </w:rPr>
        <w:t xml:space="preserve"> </w:t>
      </w:r>
      <w:r>
        <w:rPr>
          <w:w w:val="105"/>
          <w:sz w:val="23"/>
        </w:rPr>
        <w:t>характеризовать</w:t>
      </w:r>
      <w:r>
        <w:rPr>
          <w:spacing w:val="-2"/>
          <w:w w:val="105"/>
          <w:sz w:val="23"/>
        </w:rPr>
        <w:t xml:space="preserve"> </w:t>
      </w:r>
      <w:r>
        <w:rPr>
          <w:w w:val="105"/>
          <w:sz w:val="23"/>
        </w:rPr>
        <w:t>условия</w:t>
      </w:r>
      <w:r>
        <w:rPr>
          <w:spacing w:val="-8"/>
          <w:w w:val="105"/>
          <w:sz w:val="23"/>
        </w:rPr>
        <w:t xml:space="preserve"> </w:t>
      </w:r>
      <w:r>
        <w:rPr>
          <w:w w:val="105"/>
          <w:sz w:val="23"/>
        </w:rPr>
        <w:t>и образ</w:t>
      </w:r>
      <w:r>
        <w:rPr>
          <w:spacing w:val="-8"/>
          <w:w w:val="105"/>
          <w:sz w:val="23"/>
        </w:rPr>
        <w:t xml:space="preserve"> </w:t>
      </w:r>
      <w:r>
        <w:rPr>
          <w:w w:val="105"/>
          <w:sz w:val="23"/>
        </w:rPr>
        <w:t>жизни,</w:t>
      </w:r>
      <w:r>
        <w:rPr>
          <w:spacing w:val="-8"/>
          <w:w w:val="105"/>
          <w:sz w:val="23"/>
        </w:rPr>
        <w:t xml:space="preserve"> </w:t>
      </w:r>
      <w:r>
        <w:rPr>
          <w:w w:val="105"/>
          <w:sz w:val="23"/>
        </w:rPr>
        <w:t>занятия</w:t>
      </w:r>
      <w:r>
        <w:rPr>
          <w:spacing w:val="-2"/>
          <w:w w:val="105"/>
          <w:sz w:val="23"/>
        </w:rPr>
        <w:t xml:space="preserve"> </w:t>
      </w:r>
      <w:r>
        <w:rPr>
          <w:w w:val="105"/>
          <w:sz w:val="23"/>
        </w:rPr>
        <w:t>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5752A" w:rsidRDefault="00A45EFB" w:rsidP="006D0A57">
      <w:pPr>
        <w:pStyle w:val="a5"/>
        <w:numPr>
          <w:ilvl w:val="0"/>
          <w:numId w:val="8"/>
        </w:numPr>
        <w:tabs>
          <w:tab w:val="left" w:pos="1237"/>
          <w:tab w:val="left" w:pos="3567"/>
          <w:tab w:val="left" w:pos="6353"/>
          <w:tab w:val="left" w:pos="9598"/>
        </w:tabs>
        <w:spacing w:before="2" w:line="249" w:lineRule="auto"/>
        <w:ind w:right="406" w:firstLine="706"/>
        <w:rPr>
          <w:sz w:val="23"/>
        </w:rPr>
      </w:pPr>
      <w:r>
        <w:rPr>
          <w:w w:val="105"/>
          <w:sz w:val="23"/>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w:t>
      </w:r>
      <w:r>
        <w:rPr>
          <w:spacing w:val="-2"/>
          <w:w w:val="105"/>
          <w:sz w:val="23"/>
        </w:rPr>
        <w:t>существенные</w:t>
      </w:r>
      <w:r>
        <w:rPr>
          <w:sz w:val="23"/>
        </w:rPr>
        <w:tab/>
      </w:r>
      <w:r>
        <w:rPr>
          <w:spacing w:val="-2"/>
          <w:w w:val="105"/>
          <w:sz w:val="23"/>
        </w:rPr>
        <w:t>признаки</w:t>
      </w:r>
      <w:r>
        <w:rPr>
          <w:sz w:val="23"/>
        </w:rPr>
        <w:tab/>
      </w:r>
      <w:r>
        <w:rPr>
          <w:spacing w:val="-2"/>
          <w:w w:val="105"/>
          <w:sz w:val="23"/>
        </w:rPr>
        <w:t>исторических</w:t>
      </w:r>
      <w:r>
        <w:rPr>
          <w:sz w:val="23"/>
        </w:rPr>
        <w:tab/>
      </w:r>
      <w:r>
        <w:rPr>
          <w:spacing w:val="-2"/>
          <w:w w:val="105"/>
          <w:sz w:val="23"/>
        </w:rPr>
        <w:t xml:space="preserve">событий </w:t>
      </w:r>
      <w:r>
        <w:rPr>
          <w:w w:val="105"/>
          <w:sz w:val="23"/>
        </w:rPr>
        <w:t>и явлений; раскрывать смысл, значение важнейших исторических понятий; сравнивать исторические</w:t>
      </w:r>
      <w:r>
        <w:rPr>
          <w:spacing w:val="77"/>
          <w:w w:val="105"/>
          <w:sz w:val="23"/>
        </w:rPr>
        <w:t xml:space="preserve"> </w:t>
      </w:r>
      <w:r>
        <w:rPr>
          <w:w w:val="105"/>
          <w:sz w:val="23"/>
        </w:rPr>
        <w:t>события,</w:t>
      </w:r>
      <w:r>
        <w:rPr>
          <w:spacing w:val="80"/>
          <w:w w:val="105"/>
          <w:sz w:val="23"/>
        </w:rPr>
        <w:t xml:space="preserve"> </w:t>
      </w:r>
      <w:r>
        <w:rPr>
          <w:w w:val="105"/>
          <w:sz w:val="23"/>
        </w:rPr>
        <w:t>явления,</w:t>
      </w:r>
      <w:r>
        <w:rPr>
          <w:spacing w:val="80"/>
          <w:w w:val="105"/>
          <w:sz w:val="23"/>
        </w:rPr>
        <w:t xml:space="preserve"> </w:t>
      </w:r>
      <w:r>
        <w:rPr>
          <w:w w:val="105"/>
          <w:sz w:val="23"/>
        </w:rPr>
        <w:t>определять</w:t>
      </w:r>
      <w:r>
        <w:rPr>
          <w:spacing w:val="80"/>
          <w:w w:val="105"/>
          <w:sz w:val="23"/>
        </w:rPr>
        <w:t xml:space="preserve"> </w:t>
      </w:r>
      <w:r>
        <w:rPr>
          <w:w w:val="105"/>
          <w:sz w:val="23"/>
        </w:rPr>
        <w:t>в</w:t>
      </w:r>
      <w:r>
        <w:rPr>
          <w:spacing w:val="78"/>
          <w:w w:val="105"/>
          <w:sz w:val="23"/>
        </w:rPr>
        <w:t xml:space="preserve"> </w:t>
      </w:r>
      <w:r>
        <w:rPr>
          <w:w w:val="105"/>
          <w:sz w:val="23"/>
        </w:rPr>
        <w:t>них</w:t>
      </w:r>
      <w:r>
        <w:rPr>
          <w:spacing w:val="80"/>
          <w:w w:val="105"/>
          <w:sz w:val="23"/>
        </w:rPr>
        <w:t xml:space="preserve"> </w:t>
      </w:r>
      <w:r>
        <w:rPr>
          <w:w w:val="105"/>
          <w:sz w:val="23"/>
        </w:rPr>
        <w:t>общее</w:t>
      </w:r>
      <w:r>
        <w:rPr>
          <w:spacing w:val="77"/>
          <w:w w:val="105"/>
          <w:sz w:val="23"/>
        </w:rPr>
        <w:t xml:space="preserve"> </w:t>
      </w:r>
      <w:r>
        <w:rPr>
          <w:w w:val="105"/>
          <w:sz w:val="23"/>
        </w:rPr>
        <w:t>и</w:t>
      </w:r>
      <w:r>
        <w:rPr>
          <w:spacing w:val="80"/>
          <w:w w:val="105"/>
          <w:sz w:val="23"/>
        </w:rPr>
        <w:t xml:space="preserve"> </w:t>
      </w:r>
      <w:r>
        <w:rPr>
          <w:w w:val="105"/>
          <w:sz w:val="23"/>
        </w:rPr>
        <w:t>различия;</w:t>
      </w:r>
      <w:r>
        <w:rPr>
          <w:spacing w:val="74"/>
          <w:w w:val="105"/>
          <w:sz w:val="23"/>
        </w:rPr>
        <w:t xml:space="preserve"> </w:t>
      </w:r>
      <w:r>
        <w:rPr>
          <w:w w:val="105"/>
          <w:sz w:val="23"/>
        </w:rPr>
        <w:t>излагать</w:t>
      </w:r>
      <w:r>
        <w:rPr>
          <w:spacing w:val="80"/>
          <w:w w:val="105"/>
          <w:sz w:val="23"/>
        </w:rPr>
        <w:t xml:space="preserve"> </w:t>
      </w:r>
      <w:r>
        <w:rPr>
          <w:w w:val="105"/>
          <w:sz w:val="23"/>
        </w:rPr>
        <w:t>суждения</w:t>
      </w:r>
      <w:r>
        <w:rPr>
          <w:spacing w:val="80"/>
          <w:w w:val="105"/>
          <w:sz w:val="23"/>
        </w:rPr>
        <w:t xml:space="preserve"> </w:t>
      </w:r>
      <w:r>
        <w:rPr>
          <w:w w:val="105"/>
          <w:sz w:val="23"/>
        </w:rPr>
        <w:t>о</w:t>
      </w:r>
    </w:p>
    <w:p w:rsidR="0005752A" w:rsidRDefault="0005752A">
      <w:pPr>
        <w:spacing w:line="249" w:lineRule="auto"/>
        <w:jc w:val="both"/>
        <w:rPr>
          <w:sz w:val="23"/>
        </w:r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причинах</w:t>
      </w:r>
      <w:r>
        <w:rPr>
          <w:spacing w:val="27"/>
        </w:rPr>
        <w:t xml:space="preserve"> </w:t>
      </w:r>
      <w:r>
        <w:t>и</w:t>
      </w:r>
      <w:r>
        <w:rPr>
          <w:spacing w:val="49"/>
        </w:rPr>
        <w:t xml:space="preserve"> </w:t>
      </w:r>
      <w:r>
        <w:t>следствиях</w:t>
      </w:r>
      <w:r>
        <w:rPr>
          <w:spacing w:val="28"/>
        </w:rPr>
        <w:t xml:space="preserve"> </w:t>
      </w:r>
      <w:r>
        <w:t>исторических</w:t>
      </w:r>
      <w:r>
        <w:rPr>
          <w:spacing w:val="39"/>
        </w:rPr>
        <w:t xml:space="preserve"> </w:t>
      </w:r>
      <w:r>
        <w:rPr>
          <w:spacing w:val="-2"/>
        </w:rPr>
        <w:t>событий.</w:t>
      </w:r>
    </w:p>
    <w:p w:rsidR="0005752A" w:rsidRDefault="00A45EFB" w:rsidP="006D0A57">
      <w:pPr>
        <w:pStyle w:val="a5"/>
        <w:numPr>
          <w:ilvl w:val="0"/>
          <w:numId w:val="8"/>
        </w:numPr>
        <w:tabs>
          <w:tab w:val="left" w:pos="1237"/>
          <w:tab w:val="left" w:pos="3631"/>
          <w:tab w:val="left" w:pos="6539"/>
          <w:tab w:val="left" w:pos="8836"/>
        </w:tabs>
        <w:spacing w:before="10" w:line="252" w:lineRule="auto"/>
        <w:ind w:right="417" w:firstLine="706"/>
        <w:rPr>
          <w:sz w:val="23"/>
        </w:rPr>
      </w:pPr>
      <w:r>
        <w:rPr>
          <w:w w:val="105"/>
          <w:sz w:val="23"/>
        </w:rPr>
        <w:t>Работа</w:t>
      </w:r>
      <w:r>
        <w:rPr>
          <w:spacing w:val="71"/>
          <w:w w:val="150"/>
          <w:sz w:val="23"/>
        </w:rPr>
        <w:t xml:space="preserve">  </w:t>
      </w:r>
      <w:r>
        <w:rPr>
          <w:w w:val="105"/>
          <w:sz w:val="23"/>
        </w:rPr>
        <w:t>с</w:t>
      </w:r>
      <w:r>
        <w:rPr>
          <w:spacing w:val="80"/>
          <w:w w:val="105"/>
          <w:sz w:val="23"/>
        </w:rPr>
        <w:t xml:space="preserve">  </w:t>
      </w:r>
      <w:r>
        <w:rPr>
          <w:w w:val="105"/>
          <w:sz w:val="23"/>
        </w:rPr>
        <w:t>версиями,</w:t>
      </w:r>
      <w:r>
        <w:rPr>
          <w:spacing w:val="72"/>
          <w:w w:val="150"/>
          <w:sz w:val="23"/>
        </w:rPr>
        <w:t xml:space="preserve">  </w:t>
      </w:r>
      <w:r>
        <w:rPr>
          <w:w w:val="105"/>
          <w:sz w:val="23"/>
        </w:rPr>
        <w:t>оценками:</w:t>
      </w:r>
      <w:r>
        <w:rPr>
          <w:spacing w:val="69"/>
          <w:w w:val="150"/>
          <w:sz w:val="23"/>
        </w:rPr>
        <w:t xml:space="preserve">  </w:t>
      </w:r>
      <w:r>
        <w:rPr>
          <w:w w:val="105"/>
          <w:sz w:val="23"/>
        </w:rPr>
        <w:t>приводить</w:t>
      </w:r>
      <w:r>
        <w:rPr>
          <w:spacing w:val="72"/>
          <w:w w:val="150"/>
          <w:sz w:val="23"/>
        </w:rPr>
        <w:t xml:space="preserve">  </w:t>
      </w:r>
      <w:r>
        <w:rPr>
          <w:w w:val="105"/>
          <w:sz w:val="23"/>
        </w:rPr>
        <w:t>оценки</w:t>
      </w:r>
      <w:r>
        <w:rPr>
          <w:spacing w:val="70"/>
          <w:w w:val="150"/>
          <w:sz w:val="23"/>
        </w:rPr>
        <w:t xml:space="preserve">  </w:t>
      </w:r>
      <w:r>
        <w:rPr>
          <w:w w:val="105"/>
          <w:sz w:val="23"/>
        </w:rPr>
        <w:t>исторических</w:t>
      </w:r>
      <w:r>
        <w:rPr>
          <w:spacing w:val="80"/>
          <w:w w:val="105"/>
          <w:sz w:val="23"/>
        </w:rPr>
        <w:t xml:space="preserve">  </w:t>
      </w:r>
      <w:r>
        <w:rPr>
          <w:w w:val="105"/>
          <w:sz w:val="23"/>
        </w:rPr>
        <w:t xml:space="preserve">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w:t>
      </w:r>
      <w:r>
        <w:rPr>
          <w:spacing w:val="-2"/>
          <w:sz w:val="23"/>
        </w:rPr>
        <w:t>исторической</w:t>
      </w:r>
      <w:r>
        <w:rPr>
          <w:sz w:val="23"/>
        </w:rPr>
        <w:tab/>
      </w:r>
      <w:r>
        <w:rPr>
          <w:spacing w:val="-2"/>
          <w:sz w:val="23"/>
        </w:rPr>
        <w:t>личности</w:t>
      </w:r>
      <w:r>
        <w:rPr>
          <w:sz w:val="23"/>
        </w:rPr>
        <w:tab/>
      </w:r>
      <w:r>
        <w:rPr>
          <w:spacing w:val="-4"/>
          <w:sz w:val="23"/>
        </w:rPr>
        <w:t>(по</w:t>
      </w:r>
      <w:r>
        <w:rPr>
          <w:sz w:val="23"/>
        </w:rPr>
        <w:tab/>
      </w:r>
      <w:r>
        <w:rPr>
          <w:spacing w:val="-2"/>
          <w:sz w:val="23"/>
        </w:rPr>
        <w:t xml:space="preserve">предложенному </w:t>
      </w:r>
      <w:r>
        <w:rPr>
          <w:w w:val="105"/>
          <w:sz w:val="23"/>
        </w:rPr>
        <w:t>или самостоятельно составленному плану).</w:t>
      </w:r>
    </w:p>
    <w:p w:rsidR="0005752A" w:rsidRDefault="00A45EFB" w:rsidP="006D0A57">
      <w:pPr>
        <w:pStyle w:val="a5"/>
        <w:numPr>
          <w:ilvl w:val="0"/>
          <w:numId w:val="8"/>
        </w:numPr>
        <w:tabs>
          <w:tab w:val="left" w:pos="1237"/>
          <w:tab w:val="left" w:pos="1723"/>
          <w:tab w:val="left" w:pos="2472"/>
          <w:tab w:val="left" w:pos="4005"/>
          <w:tab w:val="left" w:pos="5286"/>
          <w:tab w:val="left" w:pos="6035"/>
          <w:tab w:val="left" w:pos="7359"/>
          <w:tab w:val="left" w:pos="8812"/>
          <w:tab w:val="left" w:pos="9547"/>
        </w:tabs>
        <w:spacing w:line="252" w:lineRule="auto"/>
        <w:ind w:right="421" w:firstLine="706"/>
        <w:rPr>
          <w:sz w:val="23"/>
        </w:rPr>
      </w:pPr>
      <w:r>
        <w:rPr>
          <w:w w:val="105"/>
          <w:sz w:val="23"/>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w:t>
      </w:r>
      <w:r>
        <w:rPr>
          <w:spacing w:val="-2"/>
          <w:w w:val="105"/>
          <w:sz w:val="23"/>
        </w:rPr>
        <w:t>истории</w:t>
      </w:r>
      <w:r>
        <w:rPr>
          <w:sz w:val="23"/>
        </w:rPr>
        <w:tab/>
      </w:r>
      <w:r>
        <w:rPr>
          <w:spacing w:val="-10"/>
          <w:w w:val="105"/>
          <w:sz w:val="23"/>
        </w:rPr>
        <w:t>и</w:t>
      </w:r>
      <w:r>
        <w:rPr>
          <w:sz w:val="23"/>
        </w:rPr>
        <w:tab/>
      </w:r>
      <w:r>
        <w:rPr>
          <w:spacing w:val="-2"/>
          <w:w w:val="105"/>
          <w:sz w:val="23"/>
        </w:rPr>
        <w:t>культуре</w:t>
      </w:r>
      <w:r>
        <w:rPr>
          <w:sz w:val="23"/>
        </w:rPr>
        <w:tab/>
      </w:r>
      <w:r>
        <w:rPr>
          <w:spacing w:val="-2"/>
          <w:w w:val="105"/>
          <w:sz w:val="23"/>
        </w:rPr>
        <w:t>своего</w:t>
      </w:r>
      <w:r>
        <w:rPr>
          <w:sz w:val="23"/>
        </w:rPr>
        <w:tab/>
      </w:r>
      <w:r>
        <w:rPr>
          <w:spacing w:val="-10"/>
          <w:w w:val="105"/>
          <w:sz w:val="23"/>
        </w:rPr>
        <w:t>и</w:t>
      </w:r>
      <w:r>
        <w:rPr>
          <w:sz w:val="23"/>
        </w:rPr>
        <w:tab/>
      </w:r>
      <w:r>
        <w:rPr>
          <w:spacing w:val="-2"/>
          <w:w w:val="105"/>
          <w:sz w:val="23"/>
        </w:rPr>
        <w:t>других</w:t>
      </w:r>
      <w:r>
        <w:rPr>
          <w:sz w:val="23"/>
        </w:rPr>
        <w:tab/>
      </w:r>
      <w:r>
        <w:rPr>
          <w:spacing w:val="-2"/>
          <w:w w:val="105"/>
          <w:sz w:val="23"/>
        </w:rPr>
        <w:t>народов</w:t>
      </w:r>
      <w:r>
        <w:rPr>
          <w:sz w:val="23"/>
        </w:rPr>
        <w:tab/>
      </w:r>
      <w:r>
        <w:rPr>
          <w:spacing w:val="-10"/>
          <w:w w:val="105"/>
          <w:sz w:val="23"/>
        </w:rPr>
        <w:t>в</w:t>
      </w:r>
      <w:r>
        <w:rPr>
          <w:sz w:val="23"/>
        </w:rPr>
        <w:tab/>
      </w:r>
      <w:r>
        <w:rPr>
          <w:spacing w:val="-2"/>
          <w:w w:val="105"/>
          <w:sz w:val="23"/>
        </w:rPr>
        <w:t xml:space="preserve">общении </w:t>
      </w:r>
      <w:r>
        <w:rPr>
          <w:w w:val="105"/>
          <w:sz w:val="23"/>
        </w:rPr>
        <w:t>в школе и внешкольной жизни, как основу диалога в поликультурной среде, способствовать сохранению памятников истории и культуры.</w:t>
      </w:r>
    </w:p>
    <w:p w:rsidR="0005752A" w:rsidRDefault="00A45EFB">
      <w:pPr>
        <w:pStyle w:val="a3"/>
        <w:spacing w:line="249" w:lineRule="auto"/>
        <w:ind w:right="406"/>
      </w:pPr>
      <w:r>
        <w:rPr>
          <w:w w:val="105"/>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05752A" w:rsidRDefault="00A45EFB">
      <w:pPr>
        <w:pStyle w:val="a3"/>
        <w:spacing w:line="249" w:lineRule="auto"/>
        <w:ind w:right="408"/>
      </w:pPr>
      <w:r>
        <w:rPr>
          <w:w w:val="105"/>
        </w:rPr>
        <w:t>Предметные</w:t>
      </w:r>
      <w:r>
        <w:rPr>
          <w:spacing w:val="61"/>
          <w:w w:val="105"/>
        </w:rPr>
        <w:t xml:space="preserve">   </w:t>
      </w:r>
      <w:r>
        <w:rPr>
          <w:w w:val="105"/>
        </w:rPr>
        <w:t>результаты</w:t>
      </w:r>
      <w:r>
        <w:rPr>
          <w:spacing w:val="62"/>
          <w:w w:val="105"/>
        </w:rPr>
        <w:t xml:space="preserve">   </w:t>
      </w:r>
      <w:r>
        <w:rPr>
          <w:w w:val="105"/>
        </w:rPr>
        <w:t>изучения</w:t>
      </w:r>
      <w:r>
        <w:rPr>
          <w:spacing w:val="59"/>
          <w:w w:val="105"/>
        </w:rPr>
        <w:t xml:space="preserve">   </w:t>
      </w:r>
      <w:r>
        <w:rPr>
          <w:w w:val="105"/>
        </w:rPr>
        <w:t>истории</w:t>
      </w:r>
      <w:r>
        <w:rPr>
          <w:spacing w:val="63"/>
          <w:w w:val="105"/>
        </w:rPr>
        <w:t xml:space="preserve">   </w:t>
      </w:r>
      <w:r>
        <w:rPr>
          <w:w w:val="105"/>
        </w:rPr>
        <w:t>в</w:t>
      </w:r>
      <w:r>
        <w:rPr>
          <w:spacing w:val="63"/>
          <w:w w:val="105"/>
        </w:rPr>
        <w:t xml:space="preserve">   </w:t>
      </w:r>
      <w:r>
        <w:rPr>
          <w:w w:val="105"/>
        </w:rPr>
        <w:t>5-9</w:t>
      </w:r>
      <w:r>
        <w:rPr>
          <w:spacing w:val="63"/>
          <w:w w:val="105"/>
        </w:rPr>
        <w:t xml:space="preserve">   </w:t>
      </w:r>
      <w:r>
        <w:rPr>
          <w:w w:val="105"/>
        </w:rPr>
        <w:t>классах</w:t>
      </w:r>
      <w:r>
        <w:rPr>
          <w:spacing w:val="62"/>
          <w:w w:val="105"/>
        </w:rPr>
        <w:t xml:space="preserve">   </w:t>
      </w:r>
      <w:r>
        <w:rPr>
          <w:w w:val="105"/>
          <w:position w:val="1"/>
        </w:rPr>
        <w:t xml:space="preserve">представлены </w:t>
      </w:r>
      <w:r>
        <w:rPr>
          <w:w w:val="105"/>
        </w:rPr>
        <w:t>в</w:t>
      </w:r>
      <w:r>
        <w:rPr>
          <w:spacing w:val="-1"/>
          <w:w w:val="105"/>
        </w:rPr>
        <w:t xml:space="preserve"> </w:t>
      </w:r>
      <w:r>
        <w:rPr>
          <w:w w:val="105"/>
        </w:rPr>
        <w:t>виде</w:t>
      </w:r>
      <w:r>
        <w:rPr>
          <w:spacing w:val="-8"/>
          <w:w w:val="105"/>
        </w:rPr>
        <w:t xml:space="preserve"> </w:t>
      </w:r>
      <w:r>
        <w:rPr>
          <w:w w:val="105"/>
        </w:rPr>
        <w:t>общего</w:t>
      </w:r>
      <w:r>
        <w:rPr>
          <w:spacing w:val="-7"/>
          <w:w w:val="105"/>
        </w:rPr>
        <w:t xml:space="preserve"> </w:t>
      </w:r>
      <w:r>
        <w:rPr>
          <w:w w:val="105"/>
        </w:rPr>
        <w:t>перечня</w:t>
      </w:r>
      <w:r>
        <w:rPr>
          <w:spacing w:val="-5"/>
          <w:w w:val="105"/>
        </w:rPr>
        <w:t xml:space="preserve"> </w:t>
      </w:r>
      <w:r>
        <w:rPr>
          <w:w w:val="105"/>
        </w:rPr>
        <w:t>для</w:t>
      </w:r>
      <w:r>
        <w:rPr>
          <w:spacing w:val="-5"/>
          <w:w w:val="105"/>
        </w:rPr>
        <w:t xml:space="preserve"> </w:t>
      </w:r>
      <w:r>
        <w:rPr>
          <w:w w:val="105"/>
        </w:rPr>
        <w:t>курсов</w:t>
      </w:r>
      <w:r>
        <w:rPr>
          <w:spacing w:val="-1"/>
          <w:w w:val="105"/>
        </w:rPr>
        <w:t xml:space="preserve"> </w:t>
      </w:r>
      <w:r>
        <w:rPr>
          <w:w w:val="105"/>
        </w:rPr>
        <w:t>отечественной</w:t>
      </w:r>
      <w:r>
        <w:rPr>
          <w:spacing w:val="-1"/>
          <w:w w:val="105"/>
        </w:rPr>
        <w:t xml:space="preserve"> </w:t>
      </w:r>
      <w:r>
        <w:rPr>
          <w:w w:val="105"/>
        </w:rPr>
        <w:t>и</w:t>
      </w:r>
      <w:r>
        <w:rPr>
          <w:spacing w:val="-1"/>
          <w:w w:val="105"/>
        </w:rPr>
        <w:t xml:space="preserve"> </w:t>
      </w:r>
      <w:r>
        <w:rPr>
          <w:w w:val="105"/>
        </w:rPr>
        <w:t>всеобщей</w:t>
      </w:r>
      <w:r>
        <w:rPr>
          <w:spacing w:val="-1"/>
          <w:w w:val="105"/>
        </w:rPr>
        <w:t xml:space="preserve"> </w:t>
      </w:r>
      <w:r>
        <w:rPr>
          <w:w w:val="105"/>
        </w:rPr>
        <w:t>истории, что</w:t>
      </w:r>
      <w:r>
        <w:rPr>
          <w:spacing w:val="-7"/>
          <w:w w:val="105"/>
        </w:rPr>
        <w:t xml:space="preserve"> </w:t>
      </w:r>
      <w:r>
        <w:rPr>
          <w:w w:val="105"/>
        </w:rPr>
        <w:t>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5752A" w:rsidRDefault="00A45EFB">
      <w:pPr>
        <w:pStyle w:val="a3"/>
        <w:ind w:left="976" w:firstLine="0"/>
      </w:pPr>
      <w:r>
        <w:t>Знание</w:t>
      </w:r>
      <w:r>
        <w:rPr>
          <w:spacing w:val="16"/>
        </w:rPr>
        <w:t xml:space="preserve"> </w:t>
      </w:r>
      <w:r>
        <w:t>хронологии,</w:t>
      </w:r>
      <w:r>
        <w:rPr>
          <w:spacing w:val="30"/>
        </w:rPr>
        <w:t xml:space="preserve"> </w:t>
      </w:r>
      <w:r>
        <w:t>работа</w:t>
      </w:r>
      <w:r>
        <w:rPr>
          <w:spacing w:val="26"/>
        </w:rPr>
        <w:t xml:space="preserve"> </w:t>
      </w:r>
      <w:r>
        <w:t>с</w:t>
      </w:r>
      <w:r>
        <w:rPr>
          <w:spacing w:val="26"/>
        </w:rPr>
        <w:t xml:space="preserve"> </w:t>
      </w:r>
      <w:r>
        <w:rPr>
          <w:spacing w:val="-2"/>
        </w:rPr>
        <w:t>хронологией:</w:t>
      </w:r>
    </w:p>
    <w:p w:rsidR="0005752A" w:rsidRDefault="00A45EFB">
      <w:pPr>
        <w:pStyle w:val="a3"/>
        <w:tabs>
          <w:tab w:val="left" w:pos="2408"/>
          <w:tab w:val="left" w:pos="3445"/>
          <w:tab w:val="left" w:pos="4841"/>
          <w:tab w:val="left" w:pos="7006"/>
          <w:tab w:val="left" w:pos="8251"/>
          <w:tab w:val="left" w:pos="9129"/>
        </w:tabs>
        <w:spacing w:before="7" w:line="247" w:lineRule="auto"/>
        <w:ind w:right="417"/>
        <w:jc w:val="left"/>
      </w:pPr>
      <w:r>
        <w:rPr>
          <w:spacing w:val="-2"/>
          <w:w w:val="105"/>
        </w:rPr>
        <w:t>объяснять</w:t>
      </w:r>
      <w:r>
        <w:tab/>
      </w:r>
      <w:r>
        <w:rPr>
          <w:spacing w:val="-2"/>
          <w:w w:val="105"/>
        </w:rPr>
        <w:t>смысл</w:t>
      </w:r>
      <w:r>
        <w:tab/>
      </w:r>
      <w:r>
        <w:rPr>
          <w:spacing w:val="-2"/>
          <w:w w:val="105"/>
        </w:rPr>
        <w:t>основных</w:t>
      </w:r>
      <w:r>
        <w:tab/>
      </w:r>
      <w:r>
        <w:rPr>
          <w:spacing w:val="-2"/>
          <w:w w:val="105"/>
        </w:rPr>
        <w:t>хронологических</w:t>
      </w:r>
      <w:r>
        <w:tab/>
      </w:r>
      <w:r>
        <w:rPr>
          <w:spacing w:val="-2"/>
          <w:w w:val="105"/>
        </w:rPr>
        <w:t>понятий</w:t>
      </w:r>
      <w:r>
        <w:tab/>
      </w:r>
      <w:r>
        <w:rPr>
          <w:spacing w:val="-2"/>
          <w:w w:val="105"/>
        </w:rPr>
        <w:t>(век,</w:t>
      </w:r>
      <w:r>
        <w:tab/>
      </w:r>
      <w:r>
        <w:rPr>
          <w:spacing w:val="-2"/>
          <w:w w:val="105"/>
        </w:rPr>
        <w:t xml:space="preserve">тысячелетие, </w:t>
      </w:r>
      <w:r>
        <w:rPr>
          <w:w w:val="105"/>
        </w:rPr>
        <w:t>до нашей эры, наша эра);</w:t>
      </w:r>
    </w:p>
    <w:p w:rsidR="0005752A" w:rsidRDefault="00A45EFB">
      <w:pPr>
        <w:pStyle w:val="a3"/>
        <w:spacing w:before="9" w:line="247" w:lineRule="auto"/>
        <w:jc w:val="left"/>
      </w:pPr>
      <w:r>
        <w:rPr>
          <w:w w:val="105"/>
        </w:rPr>
        <w:t>называть</w:t>
      </w:r>
      <w:r>
        <w:rPr>
          <w:spacing w:val="80"/>
          <w:w w:val="105"/>
        </w:rPr>
        <w:t xml:space="preserve"> </w:t>
      </w:r>
      <w:r>
        <w:rPr>
          <w:w w:val="105"/>
        </w:rPr>
        <w:t>даты</w:t>
      </w:r>
      <w:r>
        <w:rPr>
          <w:spacing w:val="80"/>
          <w:w w:val="105"/>
        </w:rPr>
        <w:t xml:space="preserve"> </w:t>
      </w:r>
      <w:r>
        <w:rPr>
          <w:w w:val="105"/>
        </w:rPr>
        <w:t>важнейших</w:t>
      </w:r>
      <w:r>
        <w:rPr>
          <w:spacing w:val="80"/>
          <w:w w:val="105"/>
        </w:rPr>
        <w:t xml:space="preserve"> </w:t>
      </w:r>
      <w:r>
        <w:rPr>
          <w:w w:val="105"/>
        </w:rPr>
        <w:t>событий</w:t>
      </w:r>
      <w:r>
        <w:rPr>
          <w:spacing w:val="80"/>
          <w:w w:val="105"/>
        </w:rPr>
        <w:t xml:space="preserve"> </w:t>
      </w:r>
      <w:r>
        <w:rPr>
          <w:w w:val="105"/>
        </w:rPr>
        <w:t>истории</w:t>
      </w:r>
      <w:r>
        <w:rPr>
          <w:spacing w:val="80"/>
          <w:w w:val="105"/>
        </w:rPr>
        <w:t xml:space="preserve"> </w:t>
      </w:r>
      <w:r>
        <w:rPr>
          <w:w w:val="105"/>
        </w:rPr>
        <w:t>Древнего</w:t>
      </w:r>
      <w:r>
        <w:rPr>
          <w:spacing w:val="80"/>
          <w:w w:val="105"/>
        </w:rPr>
        <w:t xml:space="preserve"> </w:t>
      </w:r>
      <w:r>
        <w:rPr>
          <w:w w:val="105"/>
        </w:rPr>
        <w:t>мира,</w:t>
      </w:r>
      <w:r>
        <w:rPr>
          <w:spacing w:val="80"/>
          <w:w w:val="105"/>
        </w:rPr>
        <w:t xml:space="preserve"> </w:t>
      </w:r>
      <w:r>
        <w:rPr>
          <w:w w:val="105"/>
        </w:rPr>
        <w:t>по</w:t>
      </w:r>
      <w:r>
        <w:rPr>
          <w:spacing w:val="80"/>
          <w:w w:val="105"/>
        </w:rPr>
        <w:t xml:space="preserve"> </w:t>
      </w:r>
      <w:r>
        <w:rPr>
          <w:w w:val="105"/>
        </w:rPr>
        <w:t>дате</w:t>
      </w:r>
      <w:r>
        <w:rPr>
          <w:spacing w:val="80"/>
          <w:w w:val="105"/>
        </w:rPr>
        <w:t xml:space="preserve"> </w:t>
      </w:r>
      <w:r>
        <w:rPr>
          <w:w w:val="105"/>
        </w:rPr>
        <w:t>устанавливать принадлежность события к веку, тысячелетию;</w:t>
      </w:r>
    </w:p>
    <w:p w:rsidR="0005752A" w:rsidRDefault="00A45EFB">
      <w:pPr>
        <w:pStyle w:val="a3"/>
        <w:spacing w:before="3" w:line="254" w:lineRule="auto"/>
        <w:jc w:val="left"/>
      </w:pPr>
      <w:r>
        <w:rPr>
          <w:w w:val="105"/>
        </w:rPr>
        <w:t>определять</w:t>
      </w:r>
      <w:r>
        <w:rPr>
          <w:spacing w:val="-4"/>
          <w:w w:val="105"/>
        </w:rPr>
        <w:t xml:space="preserve"> </w:t>
      </w:r>
      <w:r>
        <w:rPr>
          <w:w w:val="105"/>
        </w:rPr>
        <w:t>длительность</w:t>
      </w:r>
      <w:r>
        <w:rPr>
          <w:spacing w:val="-4"/>
          <w:w w:val="105"/>
        </w:rPr>
        <w:t xml:space="preserve"> </w:t>
      </w:r>
      <w:r>
        <w:rPr>
          <w:w w:val="105"/>
        </w:rPr>
        <w:t>и</w:t>
      </w:r>
      <w:r>
        <w:rPr>
          <w:spacing w:val="-8"/>
          <w:w w:val="105"/>
        </w:rPr>
        <w:t xml:space="preserve"> </w:t>
      </w:r>
      <w:r>
        <w:rPr>
          <w:w w:val="105"/>
        </w:rPr>
        <w:t>последовательность</w:t>
      </w:r>
      <w:r>
        <w:rPr>
          <w:spacing w:val="-4"/>
          <w:w w:val="105"/>
        </w:rPr>
        <w:t xml:space="preserve"> </w:t>
      </w:r>
      <w:r>
        <w:rPr>
          <w:w w:val="105"/>
        </w:rPr>
        <w:t>событий,</w:t>
      </w:r>
      <w:r>
        <w:rPr>
          <w:spacing w:val="-11"/>
          <w:w w:val="105"/>
        </w:rPr>
        <w:t xml:space="preserve"> </w:t>
      </w:r>
      <w:r>
        <w:rPr>
          <w:w w:val="105"/>
        </w:rPr>
        <w:t>периодов</w:t>
      </w:r>
      <w:r>
        <w:rPr>
          <w:spacing w:val="-8"/>
          <w:w w:val="105"/>
        </w:rPr>
        <w:t xml:space="preserve"> </w:t>
      </w:r>
      <w:r>
        <w:rPr>
          <w:w w:val="105"/>
        </w:rPr>
        <w:t>истории</w:t>
      </w:r>
      <w:r>
        <w:rPr>
          <w:spacing w:val="-8"/>
          <w:w w:val="105"/>
        </w:rPr>
        <w:t xml:space="preserve"> </w:t>
      </w:r>
      <w:r>
        <w:rPr>
          <w:w w:val="105"/>
        </w:rPr>
        <w:t>Древнего</w:t>
      </w:r>
      <w:r>
        <w:rPr>
          <w:spacing w:val="-7"/>
          <w:w w:val="105"/>
        </w:rPr>
        <w:t xml:space="preserve"> </w:t>
      </w:r>
      <w:r>
        <w:rPr>
          <w:w w:val="105"/>
        </w:rPr>
        <w:t>мира, вести счёт лет до нашей эры и нашей эры.</w:t>
      </w:r>
    </w:p>
    <w:p w:rsidR="0005752A" w:rsidRDefault="00A45EFB">
      <w:pPr>
        <w:pStyle w:val="a3"/>
        <w:spacing w:line="258" w:lineRule="exact"/>
        <w:ind w:left="976" w:firstLine="0"/>
        <w:jc w:val="left"/>
      </w:pPr>
      <w:r>
        <w:t>Знание</w:t>
      </w:r>
      <w:r>
        <w:rPr>
          <w:spacing w:val="18"/>
        </w:rPr>
        <w:t xml:space="preserve"> </w:t>
      </w:r>
      <w:r>
        <w:t>исторических</w:t>
      </w:r>
      <w:r>
        <w:rPr>
          <w:spacing w:val="20"/>
        </w:rPr>
        <w:t xml:space="preserve"> </w:t>
      </w:r>
      <w:r>
        <w:t>фактов,</w:t>
      </w:r>
      <w:r>
        <w:rPr>
          <w:spacing w:val="33"/>
        </w:rPr>
        <w:t xml:space="preserve"> </w:t>
      </w:r>
      <w:r>
        <w:t>работа</w:t>
      </w:r>
      <w:r>
        <w:rPr>
          <w:spacing w:val="39"/>
        </w:rPr>
        <w:t xml:space="preserve"> </w:t>
      </w:r>
      <w:r>
        <w:t>с</w:t>
      </w:r>
      <w:r>
        <w:rPr>
          <w:spacing w:val="29"/>
        </w:rPr>
        <w:t xml:space="preserve"> </w:t>
      </w:r>
      <w:r>
        <w:rPr>
          <w:spacing w:val="-2"/>
        </w:rPr>
        <w:t>фактами:</w:t>
      </w:r>
    </w:p>
    <w:p w:rsidR="0005752A" w:rsidRDefault="00A45EFB">
      <w:pPr>
        <w:pStyle w:val="a3"/>
        <w:spacing w:before="9" w:line="254" w:lineRule="auto"/>
        <w:jc w:val="left"/>
      </w:pPr>
      <w:r>
        <w:rPr>
          <w:w w:val="105"/>
        </w:rPr>
        <w:t>указывать</w:t>
      </w:r>
      <w:r>
        <w:rPr>
          <w:spacing w:val="22"/>
          <w:w w:val="105"/>
        </w:rPr>
        <w:t xml:space="preserve"> </w:t>
      </w:r>
      <w:r>
        <w:rPr>
          <w:w w:val="105"/>
        </w:rPr>
        <w:t>(называть) место,</w:t>
      </w:r>
      <w:r>
        <w:rPr>
          <w:spacing w:val="20"/>
          <w:w w:val="105"/>
        </w:rPr>
        <w:t xml:space="preserve"> </w:t>
      </w:r>
      <w:r>
        <w:rPr>
          <w:w w:val="105"/>
        </w:rPr>
        <w:t>обстоятельства,</w:t>
      </w:r>
      <w:r>
        <w:rPr>
          <w:spacing w:val="20"/>
          <w:w w:val="105"/>
        </w:rPr>
        <w:t xml:space="preserve"> </w:t>
      </w:r>
      <w:r>
        <w:rPr>
          <w:w w:val="105"/>
        </w:rPr>
        <w:t>участников,</w:t>
      </w:r>
      <w:r>
        <w:rPr>
          <w:spacing w:val="26"/>
          <w:w w:val="105"/>
        </w:rPr>
        <w:t xml:space="preserve"> </w:t>
      </w:r>
      <w:r>
        <w:rPr>
          <w:w w:val="105"/>
        </w:rPr>
        <w:t>результаты</w:t>
      </w:r>
      <w:r>
        <w:rPr>
          <w:spacing w:val="27"/>
          <w:w w:val="105"/>
        </w:rPr>
        <w:t xml:space="preserve"> </w:t>
      </w:r>
      <w:r>
        <w:rPr>
          <w:w w:val="105"/>
        </w:rPr>
        <w:t>важнейших</w:t>
      </w:r>
      <w:r>
        <w:rPr>
          <w:spacing w:val="24"/>
          <w:w w:val="105"/>
        </w:rPr>
        <w:t xml:space="preserve"> </w:t>
      </w:r>
      <w:r>
        <w:rPr>
          <w:w w:val="105"/>
        </w:rPr>
        <w:t>событий истории Древнего мира;</w:t>
      </w:r>
    </w:p>
    <w:p w:rsidR="0005752A" w:rsidRDefault="00A45EFB">
      <w:pPr>
        <w:pStyle w:val="a3"/>
        <w:spacing w:line="247" w:lineRule="auto"/>
        <w:ind w:left="976" w:right="3085" w:firstLine="0"/>
        <w:jc w:val="left"/>
      </w:pPr>
      <w:r>
        <w:rPr>
          <w:w w:val="105"/>
        </w:rPr>
        <w:t>группировать,</w:t>
      </w:r>
      <w:r>
        <w:rPr>
          <w:spacing w:val="-16"/>
          <w:w w:val="105"/>
        </w:rPr>
        <w:t xml:space="preserve"> </w:t>
      </w:r>
      <w:r>
        <w:rPr>
          <w:w w:val="105"/>
        </w:rPr>
        <w:t>систематизировать</w:t>
      </w:r>
      <w:r>
        <w:rPr>
          <w:spacing w:val="-15"/>
          <w:w w:val="105"/>
        </w:rPr>
        <w:t xml:space="preserve"> </w:t>
      </w:r>
      <w:r>
        <w:rPr>
          <w:w w:val="105"/>
        </w:rPr>
        <w:t>факты</w:t>
      </w:r>
      <w:r>
        <w:rPr>
          <w:spacing w:val="-15"/>
          <w:w w:val="105"/>
        </w:rPr>
        <w:t xml:space="preserve"> </w:t>
      </w:r>
      <w:r>
        <w:rPr>
          <w:w w:val="105"/>
        </w:rPr>
        <w:t>по</w:t>
      </w:r>
      <w:r>
        <w:rPr>
          <w:spacing w:val="-15"/>
          <w:w w:val="105"/>
        </w:rPr>
        <w:t xml:space="preserve"> </w:t>
      </w:r>
      <w:r>
        <w:rPr>
          <w:w w:val="105"/>
        </w:rPr>
        <w:t>заданному</w:t>
      </w:r>
      <w:r>
        <w:rPr>
          <w:spacing w:val="-15"/>
          <w:w w:val="105"/>
        </w:rPr>
        <w:t xml:space="preserve"> </w:t>
      </w:r>
      <w:r>
        <w:rPr>
          <w:w w:val="105"/>
        </w:rPr>
        <w:t>признаку. Работа с исторической картой:</w:t>
      </w:r>
    </w:p>
    <w:p w:rsidR="0005752A" w:rsidRDefault="00A45EFB">
      <w:pPr>
        <w:pStyle w:val="a3"/>
        <w:spacing w:before="4" w:line="249" w:lineRule="auto"/>
        <w:ind w:right="421"/>
      </w:pPr>
      <w:r>
        <w:rPr>
          <w:w w:val="105"/>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5752A" w:rsidRDefault="00A45EFB">
      <w:pPr>
        <w:pStyle w:val="a3"/>
        <w:spacing w:before="2" w:line="249" w:lineRule="auto"/>
        <w:ind w:right="430"/>
      </w:pPr>
      <w:r>
        <w:rPr>
          <w:w w:val="105"/>
        </w:rPr>
        <w:t>устанавливать на основе картографических сведений связь между условиями среды обитания людей и их занятиями.</w:t>
      </w:r>
    </w:p>
    <w:p w:rsidR="0005752A" w:rsidRDefault="00A45EFB">
      <w:pPr>
        <w:pStyle w:val="a3"/>
        <w:spacing w:before="5"/>
        <w:ind w:left="976" w:firstLine="0"/>
      </w:pPr>
      <w:r>
        <w:t>Работа</w:t>
      </w:r>
      <w:r>
        <w:rPr>
          <w:spacing w:val="27"/>
        </w:rPr>
        <w:t xml:space="preserve"> </w:t>
      </w:r>
      <w:r>
        <w:t>с</w:t>
      </w:r>
      <w:r>
        <w:rPr>
          <w:spacing w:val="27"/>
        </w:rPr>
        <w:t xml:space="preserve"> </w:t>
      </w:r>
      <w:r>
        <w:t>историческими</w:t>
      </w:r>
      <w:r>
        <w:rPr>
          <w:spacing w:val="28"/>
        </w:rPr>
        <w:t xml:space="preserve"> </w:t>
      </w:r>
      <w:r>
        <w:rPr>
          <w:spacing w:val="-2"/>
        </w:rPr>
        <w:t>источниками:</w:t>
      </w:r>
    </w:p>
    <w:p w:rsidR="0005752A" w:rsidRDefault="00A45EFB">
      <w:pPr>
        <w:pStyle w:val="a3"/>
        <w:spacing w:before="9" w:line="247" w:lineRule="auto"/>
        <w:ind w:right="427"/>
      </w:pPr>
      <w:r>
        <w:rPr>
          <w:w w:val="105"/>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5752A" w:rsidRDefault="00A45EFB">
      <w:pPr>
        <w:pStyle w:val="a3"/>
        <w:spacing w:before="7" w:line="247" w:lineRule="auto"/>
        <w:ind w:right="405"/>
      </w:pPr>
      <w:r>
        <w:rPr>
          <w:w w:val="105"/>
          <w:position w:val="1"/>
        </w:rPr>
        <w:t>различать</w:t>
      </w:r>
      <w:r>
        <w:rPr>
          <w:spacing w:val="79"/>
          <w:w w:val="150"/>
          <w:position w:val="1"/>
        </w:rPr>
        <w:t xml:space="preserve">  </w:t>
      </w:r>
      <w:r>
        <w:rPr>
          <w:w w:val="105"/>
          <w:position w:val="1"/>
        </w:rPr>
        <w:t>памятники</w:t>
      </w:r>
      <w:r>
        <w:rPr>
          <w:spacing w:val="80"/>
          <w:w w:val="150"/>
          <w:position w:val="1"/>
        </w:rPr>
        <w:t xml:space="preserve">  </w:t>
      </w:r>
      <w:r>
        <w:rPr>
          <w:w w:val="105"/>
          <w:position w:val="1"/>
        </w:rPr>
        <w:t>культуры</w:t>
      </w:r>
      <w:r>
        <w:rPr>
          <w:spacing w:val="78"/>
          <w:w w:val="150"/>
          <w:position w:val="1"/>
        </w:rPr>
        <w:t xml:space="preserve">  </w:t>
      </w:r>
      <w:r>
        <w:rPr>
          <w:w w:val="105"/>
          <w:position w:val="1"/>
        </w:rPr>
        <w:t>изучаемой</w:t>
      </w:r>
      <w:r>
        <w:rPr>
          <w:spacing w:val="77"/>
          <w:w w:val="150"/>
          <w:position w:val="1"/>
        </w:rPr>
        <w:t xml:space="preserve">  </w:t>
      </w:r>
      <w:r>
        <w:rPr>
          <w:w w:val="105"/>
          <w:position w:val="1"/>
        </w:rPr>
        <w:t>эпохи</w:t>
      </w:r>
      <w:r>
        <w:rPr>
          <w:spacing w:val="77"/>
          <w:w w:val="150"/>
          <w:position w:val="1"/>
        </w:rPr>
        <w:t xml:space="preserve">  </w:t>
      </w:r>
      <w:r>
        <w:rPr>
          <w:w w:val="105"/>
          <w:position w:val="1"/>
        </w:rPr>
        <w:t>и</w:t>
      </w:r>
      <w:r>
        <w:rPr>
          <w:spacing w:val="80"/>
          <w:w w:val="150"/>
          <w:position w:val="1"/>
        </w:rPr>
        <w:t xml:space="preserve">  </w:t>
      </w:r>
      <w:r>
        <w:rPr>
          <w:w w:val="105"/>
          <w:position w:val="1"/>
        </w:rPr>
        <w:t>источники</w:t>
      </w:r>
      <w:r>
        <w:rPr>
          <w:w w:val="105"/>
        </w:rPr>
        <w:t>,</w:t>
      </w:r>
      <w:r>
        <w:rPr>
          <w:spacing w:val="78"/>
          <w:w w:val="150"/>
        </w:rPr>
        <w:t xml:space="preserve">  </w:t>
      </w:r>
      <w:r>
        <w:rPr>
          <w:w w:val="105"/>
        </w:rPr>
        <w:t>созданные в последующие эпохи, приводить примеры;</w:t>
      </w:r>
    </w:p>
    <w:p w:rsidR="0005752A" w:rsidRDefault="00A45EFB">
      <w:pPr>
        <w:pStyle w:val="a3"/>
        <w:spacing w:before="10" w:line="249" w:lineRule="auto"/>
        <w:ind w:right="426"/>
      </w:pPr>
      <w:r>
        <w:rPr>
          <w:w w:val="105"/>
        </w:rPr>
        <w:t>извлекать</w:t>
      </w:r>
      <w:r>
        <w:rPr>
          <w:spacing w:val="-12"/>
          <w:w w:val="105"/>
        </w:rPr>
        <w:t xml:space="preserve"> </w:t>
      </w:r>
      <w:r>
        <w:rPr>
          <w:w w:val="105"/>
        </w:rPr>
        <w:t>из</w:t>
      </w:r>
      <w:r>
        <w:rPr>
          <w:spacing w:val="-6"/>
          <w:w w:val="105"/>
        </w:rPr>
        <w:t xml:space="preserve"> </w:t>
      </w:r>
      <w:r>
        <w:rPr>
          <w:w w:val="105"/>
        </w:rPr>
        <w:t>письменного</w:t>
      </w:r>
      <w:r>
        <w:rPr>
          <w:spacing w:val="-9"/>
          <w:w w:val="105"/>
        </w:rPr>
        <w:t xml:space="preserve"> </w:t>
      </w:r>
      <w:r>
        <w:rPr>
          <w:w w:val="105"/>
        </w:rPr>
        <w:t>источника</w:t>
      </w:r>
      <w:r>
        <w:rPr>
          <w:spacing w:val="-10"/>
          <w:w w:val="105"/>
        </w:rPr>
        <w:t xml:space="preserve"> </w:t>
      </w:r>
      <w:r>
        <w:rPr>
          <w:w w:val="105"/>
        </w:rPr>
        <w:t>исторические</w:t>
      </w:r>
      <w:r>
        <w:rPr>
          <w:spacing w:val="-9"/>
          <w:w w:val="105"/>
        </w:rPr>
        <w:t xml:space="preserve"> </w:t>
      </w:r>
      <w:r>
        <w:rPr>
          <w:w w:val="105"/>
        </w:rPr>
        <w:t>факты</w:t>
      </w:r>
      <w:r>
        <w:rPr>
          <w:spacing w:val="-7"/>
          <w:w w:val="105"/>
        </w:rPr>
        <w:t xml:space="preserve"> </w:t>
      </w:r>
      <w:r>
        <w:rPr>
          <w:w w:val="105"/>
        </w:rPr>
        <w:t>(имена,</w:t>
      </w:r>
      <w:r>
        <w:rPr>
          <w:spacing w:val="-7"/>
          <w:w w:val="105"/>
        </w:rPr>
        <w:t xml:space="preserve"> </w:t>
      </w:r>
      <w:r>
        <w:rPr>
          <w:w w:val="105"/>
        </w:rPr>
        <w:t>названия</w:t>
      </w:r>
      <w:r>
        <w:rPr>
          <w:spacing w:val="-13"/>
          <w:w w:val="105"/>
        </w:rPr>
        <w:t xml:space="preserve"> </w:t>
      </w:r>
      <w:r>
        <w:rPr>
          <w:w w:val="105"/>
        </w:rPr>
        <w:t>событий,</w:t>
      </w:r>
      <w:r>
        <w:rPr>
          <w:spacing w:val="-13"/>
          <w:w w:val="105"/>
        </w:rPr>
        <w:t xml:space="preserve"> </w:t>
      </w:r>
      <w:r>
        <w:rPr>
          <w:w w:val="105"/>
        </w:rPr>
        <w:t>даты</w:t>
      </w:r>
      <w:r>
        <w:rPr>
          <w:spacing w:val="-13"/>
          <w:w w:val="105"/>
        </w:rPr>
        <w:t xml:space="preserve"> </w:t>
      </w:r>
      <w:r>
        <w:rPr>
          <w:w w:val="105"/>
        </w:rPr>
        <w:t>и другие); находить в визуальных памятниках изучаемой эпохи ключевые знаки, символы; раскрывать смысл (главную идею) высказывания, изображения.</w:t>
      </w:r>
    </w:p>
    <w:p w:rsidR="0005752A" w:rsidRDefault="00A45EFB">
      <w:pPr>
        <w:pStyle w:val="a3"/>
        <w:spacing w:before="3"/>
        <w:ind w:left="976" w:firstLine="0"/>
        <w:jc w:val="left"/>
      </w:pPr>
      <w:r>
        <w:t>Историческое</w:t>
      </w:r>
      <w:r>
        <w:rPr>
          <w:spacing w:val="40"/>
        </w:rPr>
        <w:t xml:space="preserve"> </w:t>
      </w:r>
      <w:r>
        <w:t>описание</w:t>
      </w:r>
      <w:r>
        <w:rPr>
          <w:spacing w:val="41"/>
        </w:rPr>
        <w:t xml:space="preserve"> </w:t>
      </w:r>
      <w:r>
        <w:rPr>
          <w:spacing w:val="-2"/>
        </w:rPr>
        <w:t>(реконструкция):</w:t>
      </w:r>
    </w:p>
    <w:p w:rsidR="0005752A" w:rsidRDefault="00A45EFB">
      <w:pPr>
        <w:pStyle w:val="a3"/>
        <w:spacing w:before="9"/>
        <w:ind w:left="976" w:firstLine="0"/>
        <w:jc w:val="left"/>
      </w:pPr>
      <w:r>
        <w:rPr>
          <w:w w:val="105"/>
        </w:rPr>
        <w:t>характеризовать</w:t>
      </w:r>
      <w:r>
        <w:rPr>
          <w:spacing w:val="-12"/>
          <w:w w:val="105"/>
        </w:rPr>
        <w:t xml:space="preserve"> </w:t>
      </w:r>
      <w:r>
        <w:rPr>
          <w:w w:val="105"/>
        </w:rPr>
        <w:t>условия</w:t>
      </w:r>
      <w:r>
        <w:rPr>
          <w:spacing w:val="-15"/>
          <w:w w:val="105"/>
        </w:rPr>
        <w:t xml:space="preserve"> </w:t>
      </w:r>
      <w:r>
        <w:rPr>
          <w:w w:val="105"/>
        </w:rPr>
        <w:t>жизни</w:t>
      </w:r>
      <w:r>
        <w:rPr>
          <w:spacing w:val="-8"/>
          <w:w w:val="105"/>
        </w:rPr>
        <w:t xml:space="preserve"> </w:t>
      </w:r>
      <w:r>
        <w:rPr>
          <w:w w:val="105"/>
        </w:rPr>
        <w:t>людей</w:t>
      </w:r>
      <w:r>
        <w:rPr>
          <w:spacing w:val="-15"/>
          <w:w w:val="105"/>
        </w:rPr>
        <w:t xml:space="preserve"> </w:t>
      </w:r>
      <w:r>
        <w:rPr>
          <w:w w:val="105"/>
        </w:rPr>
        <w:t>в</w:t>
      </w:r>
      <w:r>
        <w:rPr>
          <w:spacing w:val="-14"/>
          <w:w w:val="105"/>
        </w:rPr>
        <w:t xml:space="preserve"> </w:t>
      </w:r>
      <w:r>
        <w:rPr>
          <w:spacing w:val="-2"/>
          <w:w w:val="105"/>
        </w:rPr>
        <w:t>древности;</w:t>
      </w:r>
    </w:p>
    <w:p w:rsidR="0005752A" w:rsidRDefault="00A45EFB">
      <w:pPr>
        <w:pStyle w:val="a3"/>
        <w:spacing w:before="9"/>
        <w:ind w:left="976" w:firstLine="0"/>
        <w:jc w:val="left"/>
      </w:pPr>
      <w:r>
        <w:t>рассказывать</w:t>
      </w:r>
      <w:r>
        <w:rPr>
          <w:spacing w:val="36"/>
        </w:rPr>
        <w:t xml:space="preserve"> </w:t>
      </w:r>
      <w:r>
        <w:t>о</w:t>
      </w:r>
      <w:r>
        <w:rPr>
          <w:spacing w:val="22"/>
        </w:rPr>
        <w:t xml:space="preserve"> </w:t>
      </w:r>
      <w:r>
        <w:t>значительных</w:t>
      </w:r>
      <w:r>
        <w:rPr>
          <w:spacing w:val="32"/>
        </w:rPr>
        <w:t xml:space="preserve"> </w:t>
      </w:r>
      <w:r>
        <w:t>событиях</w:t>
      </w:r>
      <w:r>
        <w:rPr>
          <w:spacing w:val="32"/>
        </w:rPr>
        <w:t xml:space="preserve"> </w:t>
      </w:r>
      <w:r>
        <w:t>древней</w:t>
      </w:r>
      <w:r>
        <w:rPr>
          <w:spacing w:val="31"/>
        </w:rPr>
        <w:t xml:space="preserve"> </w:t>
      </w:r>
      <w:r>
        <w:t>истории,</w:t>
      </w:r>
      <w:r>
        <w:rPr>
          <w:spacing w:val="24"/>
        </w:rPr>
        <w:t xml:space="preserve"> </w:t>
      </w:r>
      <w:r>
        <w:t>их</w:t>
      </w:r>
      <w:r>
        <w:rPr>
          <w:spacing w:val="33"/>
        </w:rPr>
        <w:t xml:space="preserve"> </w:t>
      </w:r>
      <w:r>
        <w:rPr>
          <w:spacing w:val="-2"/>
        </w:rPr>
        <w:t>участниках;</w:t>
      </w:r>
    </w:p>
    <w:p w:rsidR="0005752A" w:rsidRDefault="00A45EFB">
      <w:pPr>
        <w:pStyle w:val="a3"/>
        <w:tabs>
          <w:tab w:val="left" w:pos="2530"/>
          <w:tab w:val="left" w:pos="2969"/>
          <w:tab w:val="left" w:pos="4580"/>
          <w:tab w:val="left" w:pos="7713"/>
        </w:tabs>
        <w:spacing w:before="14" w:line="247" w:lineRule="auto"/>
        <w:ind w:right="418"/>
        <w:jc w:val="left"/>
      </w:pPr>
      <w:r>
        <w:rPr>
          <w:spacing w:val="-2"/>
          <w:w w:val="105"/>
          <w:position w:val="1"/>
        </w:rPr>
        <w:t>рассказывать</w:t>
      </w:r>
      <w:r>
        <w:rPr>
          <w:position w:val="1"/>
        </w:rPr>
        <w:tab/>
      </w:r>
      <w:r>
        <w:rPr>
          <w:spacing w:val="-6"/>
          <w:w w:val="105"/>
          <w:position w:val="1"/>
        </w:rPr>
        <w:t>об</w:t>
      </w:r>
      <w:r>
        <w:rPr>
          <w:position w:val="1"/>
        </w:rPr>
        <w:tab/>
      </w:r>
      <w:r>
        <w:rPr>
          <w:spacing w:val="-2"/>
          <w:w w:val="105"/>
          <w:position w:val="1"/>
        </w:rPr>
        <w:t>исторических</w:t>
      </w:r>
      <w:r>
        <w:rPr>
          <w:position w:val="1"/>
        </w:rPr>
        <w:tab/>
      </w:r>
      <w:r>
        <w:rPr>
          <w:w w:val="105"/>
          <w:position w:val="1"/>
        </w:rPr>
        <w:t>личностях</w:t>
      </w:r>
      <w:r>
        <w:rPr>
          <w:spacing w:val="80"/>
          <w:w w:val="105"/>
          <w:position w:val="1"/>
        </w:rPr>
        <w:t xml:space="preserve"> </w:t>
      </w:r>
      <w:r>
        <w:rPr>
          <w:w w:val="105"/>
          <w:position w:val="1"/>
        </w:rPr>
        <w:t>Древнего</w:t>
      </w:r>
      <w:r>
        <w:rPr>
          <w:spacing w:val="80"/>
          <w:w w:val="105"/>
          <w:position w:val="1"/>
        </w:rPr>
        <w:t xml:space="preserve"> </w:t>
      </w:r>
      <w:r>
        <w:rPr>
          <w:w w:val="105"/>
          <w:position w:val="1"/>
        </w:rPr>
        <w:t>мира</w:t>
      </w:r>
      <w:r>
        <w:rPr>
          <w:position w:val="1"/>
        </w:rPr>
        <w:tab/>
      </w:r>
      <w:r>
        <w:rPr>
          <w:w w:val="105"/>
        </w:rPr>
        <w:t>(</w:t>
      </w:r>
      <w:r>
        <w:rPr>
          <w:w w:val="105"/>
          <w:position w:val="1"/>
        </w:rPr>
        <w:t>ключевых</w:t>
      </w:r>
      <w:r>
        <w:rPr>
          <w:spacing w:val="80"/>
          <w:w w:val="105"/>
          <w:position w:val="1"/>
        </w:rPr>
        <w:t xml:space="preserve"> </w:t>
      </w:r>
      <w:r>
        <w:rPr>
          <w:w w:val="105"/>
          <w:position w:val="1"/>
        </w:rPr>
        <w:t>моментах</w:t>
      </w:r>
      <w:r>
        <w:rPr>
          <w:spacing w:val="80"/>
          <w:w w:val="105"/>
          <w:position w:val="1"/>
        </w:rPr>
        <w:t xml:space="preserve"> </w:t>
      </w:r>
      <w:r>
        <w:rPr>
          <w:w w:val="105"/>
          <w:position w:val="1"/>
        </w:rPr>
        <w:t xml:space="preserve">их </w:t>
      </w:r>
      <w:r>
        <w:rPr>
          <w:w w:val="105"/>
        </w:rPr>
        <w:t>биографии, роли в исторических событиях);</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14"/>
      </w:pPr>
      <w:r>
        <w:rPr>
          <w:w w:val="105"/>
        </w:rPr>
        <w:lastRenderedPageBreak/>
        <w:t>давать</w:t>
      </w:r>
      <w:r>
        <w:rPr>
          <w:spacing w:val="80"/>
          <w:w w:val="105"/>
        </w:rPr>
        <w:t xml:space="preserve">   </w:t>
      </w:r>
      <w:r>
        <w:rPr>
          <w:w w:val="105"/>
        </w:rPr>
        <w:t>краткое</w:t>
      </w:r>
      <w:r>
        <w:rPr>
          <w:spacing w:val="80"/>
          <w:w w:val="105"/>
        </w:rPr>
        <w:t xml:space="preserve">   </w:t>
      </w:r>
      <w:r>
        <w:rPr>
          <w:w w:val="105"/>
        </w:rPr>
        <w:t>описание</w:t>
      </w:r>
      <w:r>
        <w:rPr>
          <w:spacing w:val="80"/>
          <w:w w:val="105"/>
        </w:rPr>
        <w:t xml:space="preserve">   </w:t>
      </w:r>
      <w:r>
        <w:rPr>
          <w:w w:val="105"/>
        </w:rPr>
        <w:t>памятников</w:t>
      </w:r>
      <w:r>
        <w:rPr>
          <w:spacing w:val="80"/>
          <w:w w:val="105"/>
        </w:rPr>
        <w:t xml:space="preserve">   </w:t>
      </w:r>
      <w:r>
        <w:rPr>
          <w:w w:val="105"/>
        </w:rPr>
        <w:t>культуры</w:t>
      </w:r>
      <w:r>
        <w:rPr>
          <w:spacing w:val="80"/>
          <w:w w:val="105"/>
        </w:rPr>
        <w:t xml:space="preserve">   </w:t>
      </w:r>
      <w:r>
        <w:rPr>
          <w:w w:val="105"/>
        </w:rPr>
        <w:t>эпохи</w:t>
      </w:r>
      <w:r>
        <w:rPr>
          <w:spacing w:val="80"/>
          <w:w w:val="105"/>
        </w:rPr>
        <w:t xml:space="preserve">   </w:t>
      </w:r>
      <w:r>
        <w:rPr>
          <w:w w:val="105"/>
        </w:rPr>
        <w:t>первобытности</w:t>
      </w:r>
      <w:r>
        <w:rPr>
          <w:spacing w:val="40"/>
          <w:w w:val="105"/>
        </w:rPr>
        <w:t xml:space="preserve"> </w:t>
      </w:r>
      <w:r>
        <w:rPr>
          <w:w w:val="105"/>
        </w:rPr>
        <w:t>и древнейших цивилизаций.</w:t>
      </w:r>
    </w:p>
    <w:p w:rsidR="0005752A" w:rsidRDefault="00A45EFB">
      <w:pPr>
        <w:pStyle w:val="a3"/>
        <w:spacing w:before="10"/>
        <w:ind w:left="97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05752A" w:rsidRDefault="00A45EFB">
      <w:pPr>
        <w:pStyle w:val="a3"/>
        <w:spacing w:before="10" w:line="252" w:lineRule="auto"/>
        <w:ind w:right="421"/>
      </w:pPr>
      <w:r>
        <w:rPr>
          <w:w w:val="105"/>
        </w:rPr>
        <w:t>раскрывать существенные черты государственного устройства древних обществ, положения</w:t>
      </w:r>
      <w:r>
        <w:rPr>
          <w:spacing w:val="74"/>
          <w:w w:val="105"/>
        </w:rPr>
        <w:t xml:space="preserve">    </w:t>
      </w:r>
      <w:r>
        <w:rPr>
          <w:w w:val="105"/>
        </w:rPr>
        <w:t>основных</w:t>
      </w:r>
      <w:r>
        <w:rPr>
          <w:spacing w:val="75"/>
          <w:w w:val="105"/>
        </w:rPr>
        <w:t xml:space="preserve">    </w:t>
      </w:r>
      <w:r>
        <w:rPr>
          <w:w w:val="105"/>
        </w:rPr>
        <w:t>групп</w:t>
      </w:r>
      <w:r>
        <w:rPr>
          <w:spacing w:val="75"/>
          <w:w w:val="105"/>
        </w:rPr>
        <w:t xml:space="preserve">    </w:t>
      </w:r>
      <w:r>
        <w:rPr>
          <w:w w:val="105"/>
        </w:rPr>
        <w:t>населения,</w:t>
      </w:r>
      <w:r>
        <w:rPr>
          <w:spacing w:val="75"/>
          <w:w w:val="105"/>
        </w:rPr>
        <w:t xml:space="preserve">    </w:t>
      </w:r>
      <w:r>
        <w:rPr>
          <w:w w:val="105"/>
        </w:rPr>
        <w:t>религиозных</w:t>
      </w:r>
      <w:r>
        <w:rPr>
          <w:spacing w:val="73"/>
          <w:w w:val="105"/>
        </w:rPr>
        <w:t xml:space="preserve">    </w:t>
      </w:r>
      <w:r>
        <w:rPr>
          <w:w w:val="105"/>
        </w:rPr>
        <w:t>верований</w:t>
      </w:r>
      <w:r>
        <w:rPr>
          <w:spacing w:val="75"/>
          <w:w w:val="105"/>
        </w:rPr>
        <w:t xml:space="preserve">    </w:t>
      </w:r>
      <w:r>
        <w:rPr>
          <w:w w:val="105"/>
        </w:rPr>
        <w:t>людей в древности;</w:t>
      </w:r>
    </w:p>
    <w:p w:rsidR="0005752A" w:rsidRDefault="00A45EFB">
      <w:pPr>
        <w:pStyle w:val="a3"/>
        <w:spacing w:line="252" w:lineRule="auto"/>
        <w:ind w:left="976" w:right="2527" w:firstLine="0"/>
        <w:jc w:val="left"/>
      </w:pPr>
      <w:r>
        <w:rPr>
          <w:w w:val="105"/>
        </w:rPr>
        <w:t>сравнивать исторические явления, определять их общие черты; иллюстрировать общие явления, черты конкретными примерами; объяснять</w:t>
      </w:r>
      <w:r>
        <w:rPr>
          <w:spacing w:val="-16"/>
          <w:w w:val="105"/>
        </w:rPr>
        <w:t xml:space="preserve"> </w:t>
      </w:r>
      <w:r>
        <w:rPr>
          <w:w w:val="105"/>
        </w:rPr>
        <w:t>причины</w:t>
      </w:r>
      <w:r>
        <w:rPr>
          <w:spacing w:val="-15"/>
          <w:w w:val="105"/>
        </w:rPr>
        <w:t xml:space="preserve"> </w:t>
      </w:r>
      <w:r>
        <w:rPr>
          <w:w w:val="105"/>
        </w:rPr>
        <w:t>и</w:t>
      </w:r>
      <w:r>
        <w:rPr>
          <w:spacing w:val="-15"/>
          <w:w w:val="105"/>
        </w:rPr>
        <w:t xml:space="preserve"> </w:t>
      </w:r>
      <w:r>
        <w:rPr>
          <w:w w:val="105"/>
        </w:rPr>
        <w:t>следствия</w:t>
      </w:r>
      <w:r>
        <w:rPr>
          <w:spacing w:val="-14"/>
          <w:w w:val="105"/>
        </w:rPr>
        <w:t xml:space="preserve"> </w:t>
      </w:r>
      <w:r>
        <w:rPr>
          <w:w w:val="105"/>
        </w:rPr>
        <w:t>важнейших</w:t>
      </w:r>
      <w:r>
        <w:rPr>
          <w:spacing w:val="-14"/>
          <w:w w:val="105"/>
        </w:rPr>
        <w:t xml:space="preserve"> </w:t>
      </w:r>
      <w:r>
        <w:rPr>
          <w:w w:val="105"/>
        </w:rPr>
        <w:t>событий</w:t>
      </w:r>
      <w:r>
        <w:rPr>
          <w:spacing w:val="-16"/>
          <w:w w:val="105"/>
        </w:rPr>
        <w:t xml:space="preserve"> </w:t>
      </w:r>
      <w:r>
        <w:rPr>
          <w:w w:val="105"/>
        </w:rPr>
        <w:t>древней</w:t>
      </w:r>
      <w:r>
        <w:rPr>
          <w:spacing w:val="-10"/>
          <w:w w:val="105"/>
        </w:rPr>
        <w:t xml:space="preserve"> </w:t>
      </w:r>
      <w:r>
        <w:rPr>
          <w:w w:val="105"/>
        </w:rPr>
        <w:t>истории.</w:t>
      </w:r>
    </w:p>
    <w:p w:rsidR="0005752A" w:rsidRDefault="00A45EFB">
      <w:pPr>
        <w:pStyle w:val="a3"/>
        <w:spacing w:line="247" w:lineRule="auto"/>
        <w:jc w:val="left"/>
      </w:pPr>
      <w:r>
        <w:rPr>
          <w:w w:val="105"/>
        </w:rPr>
        <w:t>Рассмотрение</w:t>
      </w:r>
      <w:r>
        <w:rPr>
          <w:spacing w:val="25"/>
          <w:w w:val="105"/>
        </w:rPr>
        <w:t xml:space="preserve"> </w:t>
      </w:r>
      <w:r>
        <w:rPr>
          <w:w w:val="105"/>
        </w:rPr>
        <w:t>исторических</w:t>
      </w:r>
      <w:r>
        <w:rPr>
          <w:spacing w:val="26"/>
          <w:w w:val="105"/>
        </w:rPr>
        <w:t xml:space="preserve"> </w:t>
      </w:r>
      <w:r>
        <w:rPr>
          <w:w w:val="105"/>
        </w:rPr>
        <w:t>версий</w:t>
      </w:r>
      <w:r>
        <w:rPr>
          <w:spacing w:val="31"/>
          <w:w w:val="105"/>
        </w:rPr>
        <w:t xml:space="preserve"> </w:t>
      </w:r>
      <w:r>
        <w:rPr>
          <w:w w:val="105"/>
        </w:rPr>
        <w:t>и</w:t>
      </w:r>
      <w:r>
        <w:rPr>
          <w:spacing w:val="31"/>
          <w:w w:val="105"/>
        </w:rPr>
        <w:t xml:space="preserve"> </w:t>
      </w:r>
      <w:r>
        <w:rPr>
          <w:w w:val="105"/>
        </w:rPr>
        <w:t>оценок,</w:t>
      </w:r>
      <w:r>
        <w:rPr>
          <w:spacing w:val="34"/>
          <w:w w:val="105"/>
        </w:rPr>
        <w:t xml:space="preserve"> </w:t>
      </w:r>
      <w:r>
        <w:rPr>
          <w:w w:val="105"/>
        </w:rPr>
        <w:t>определение</w:t>
      </w:r>
      <w:r>
        <w:rPr>
          <w:spacing w:val="31"/>
          <w:w w:val="105"/>
        </w:rPr>
        <w:t xml:space="preserve"> </w:t>
      </w:r>
      <w:r>
        <w:rPr>
          <w:w w:val="105"/>
        </w:rPr>
        <w:t>своего</w:t>
      </w:r>
      <w:r>
        <w:rPr>
          <w:spacing w:val="33"/>
          <w:w w:val="105"/>
        </w:rPr>
        <w:t xml:space="preserve"> </w:t>
      </w:r>
      <w:r>
        <w:rPr>
          <w:w w:val="105"/>
        </w:rPr>
        <w:t>отношения</w:t>
      </w:r>
      <w:r>
        <w:rPr>
          <w:spacing w:val="40"/>
          <w:w w:val="105"/>
        </w:rPr>
        <w:t xml:space="preserve"> </w:t>
      </w:r>
      <w:r>
        <w:rPr>
          <w:w w:val="105"/>
        </w:rPr>
        <w:t>к</w:t>
      </w:r>
      <w:r>
        <w:rPr>
          <w:spacing w:val="29"/>
          <w:w w:val="105"/>
        </w:rPr>
        <w:t xml:space="preserve"> </w:t>
      </w:r>
      <w:r>
        <w:rPr>
          <w:w w:val="105"/>
        </w:rPr>
        <w:t>наиболее значимым событиям и личностям прошлого:</w:t>
      </w:r>
    </w:p>
    <w:p w:rsidR="0005752A" w:rsidRDefault="00A45EFB">
      <w:pPr>
        <w:pStyle w:val="a3"/>
        <w:tabs>
          <w:tab w:val="left" w:pos="2062"/>
          <w:tab w:val="left" w:pos="2997"/>
          <w:tab w:val="left" w:pos="4155"/>
          <w:tab w:val="left" w:pos="5808"/>
          <w:tab w:val="left" w:pos="6887"/>
          <w:tab w:val="left" w:pos="7239"/>
          <w:tab w:val="left" w:pos="8519"/>
          <w:tab w:val="left" w:pos="9554"/>
        </w:tabs>
        <w:spacing w:line="247" w:lineRule="auto"/>
        <w:ind w:right="424"/>
        <w:jc w:val="left"/>
      </w:pPr>
      <w:r>
        <w:rPr>
          <w:spacing w:val="-2"/>
          <w:w w:val="105"/>
        </w:rPr>
        <w:t>излагать</w:t>
      </w:r>
      <w:r>
        <w:tab/>
      </w:r>
      <w:r>
        <w:rPr>
          <w:spacing w:val="-2"/>
          <w:w w:val="105"/>
        </w:rPr>
        <w:t>оценки</w:t>
      </w:r>
      <w:r>
        <w:tab/>
      </w:r>
      <w:r>
        <w:rPr>
          <w:spacing w:val="-2"/>
          <w:w w:val="105"/>
        </w:rPr>
        <w:t>наиболее</w:t>
      </w:r>
      <w:r>
        <w:tab/>
      </w:r>
      <w:r>
        <w:rPr>
          <w:spacing w:val="-2"/>
          <w:w w:val="105"/>
        </w:rPr>
        <w:t>значительных</w:t>
      </w:r>
      <w:r>
        <w:tab/>
      </w:r>
      <w:r>
        <w:rPr>
          <w:spacing w:val="-2"/>
          <w:w w:val="105"/>
        </w:rPr>
        <w:t>событий</w:t>
      </w:r>
      <w:r>
        <w:tab/>
      </w:r>
      <w:r>
        <w:rPr>
          <w:spacing w:val="-10"/>
          <w:w w:val="105"/>
        </w:rPr>
        <w:t>и</w:t>
      </w:r>
      <w:r>
        <w:tab/>
      </w:r>
      <w:r>
        <w:rPr>
          <w:spacing w:val="-2"/>
          <w:w w:val="105"/>
        </w:rPr>
        <w:t>личностей</w:t>
      </w:r>
      <w:r>
        <w:tab/>
      </w:r>
      <w:r>
        <w:rPr>
          <w:spacing w:val="-2"/>
          <w:w w:val="105"/>
        </w:rPr>
        <w:t>древней</w:t>
      </w:r>
      <w:r>
        <w:tab/>
      </w:r>
      <w:r>
        <w:rPr>
          <w:spacing w:val="-2"/>
          <w:w w:val="105"/>
        </w:rPr>
        <w:t xml:space="preserve">истории, </w:t>
      </w:r>
      <w:r>
        <w:rPr>
          <w:w w:val="105"/>
        </w:rPr>
        <w:t>приводимые в учебной литературе;</w:t>
      </w:r>
    </w:p>
    <w:p w:rsidR="0005752A" w:rsidRDefault="00A45EFB">
      <w:pPr>
        <w:pStyle w:val="a3"/>
        <w:spacing w:before="2" w:line="254" w:lineRule="auto"/>
        <w:jc w:val="left"/>
      </w:pPr>
      <w:r>
        <w:rPr>
          <w:w w:val="105"/>
        </w:rPr>
        <w:t>высказывать на уровне эмоциональных оценок отношение</w:t>
      </w:r>
      <w:r>
        <w:rPr>
          <w:spacing w:val="-3"/>
          <w:w w:val="105"/>
        </w:rPr>
        <w:t xml:space="preserve"> </w:t>
      </w:r>
      <w:r>
        <w:rPr>
          <w:w w:val="105"/>
        </w:rPr>
        <w:t>к поступкам людей прошлого, к памятникам культуры.</w:t>
      </w:r>
    </w:p>
    <w:p w:rsidR="0005752A" w:rsidRDefault="00A45EFB">
      <w:pPr>
        <w:pStyle w:val="a3"/>
        <w:spacing w:line="259" w:lineRule="exact"/>
        <w:ind w:left="976" w:firstLine="0"/>
        <w:jc w:val="left"/>
      </w:pPr>
      <w:r>
        <w:t>Применение</w:t>
      </w:r>
      <w:r>
        <w:rPr>
          <w:spacing w:val="38"/>
        </w:rPr>
        <w:t xml:space="preserve"> </w:t>
      </w:r>
      <w:r>
        <w:t>исторических</w:t>
      </w:r>
      <w:r>
        <w:rPr>
          <w:spacing w:val="54"/>
        </w:rPr>
        <w:t xml:space="preserve"> </w:t>
      </w:r>
      <w:r>
        <w:rPr>
          <w:spacing w:val="-2"/>
        </w:rPr>
        <w:t>знаний:</w:t>
      </w:r>
    </w:p>
    <w:p w:rsidR="0005752A" w:rsidRDefault="00A45EFB">
      <w:pPr>
        <w:pStyle w:val="a3"/>
        <w:spacing w:before="10" w:line="254" w:lineRule="auto"/>
        <w:ind w:right="426"/>
      </w:pPr>
      <w:r>
        <w:rPr>
          <w:w w:val="105"/>
        </w:rPr>
        <w:t>раскрывать значение памятников древней истории и культуры, необходимость сохранения их в современном мире;</w:t>
      </w:r>
    </w:p>
    <w:p w:rsidR="0005752A" w:rsidRDefault="00A45EFB">
      <w:pPr>
        <w:pStyle w:val="a3"/>
        <w:spacing w:line="252" w:lineRule="auto"/>
        <w:ind w:right="419"/>
      </w:pPr>
      <w:r>
        <w:rPr>
          <w:w w:val="105"/>
        </w:rPr>
        <w:t>выполнять</w:t>
      </w:r>
      <w:r>
        <w:rPr>
          <w:spacing w:val="80"/>
          <w:w w:val="105"/>
        </w:rPr>
        <w:t xml:space="preserve">  </w:t>
      </w:r>
      <w:r>
        <w:rPr>
          <w:w w:val="105"/>
        </w:rPr>
        <w:t>учебные</w:t>
      </w:r>
      <w:r>
        <w:rPr>
          <w:spacing w:val="79"/>
          <w:w w:val="105"/>
        </w:rPr>
        <w:t xml:space="preserve">  </w:t>
      </w:r>
      <w:r>
        <w:rPr>
          <w:w w:val="105"/>
        </w:rPr>
        <w:t>проекты</w:t>
      </w:r>
      <w:r>
        <w:rPr>
          <w:spacing w:val="80"/>
          <w:w w:val="105"/>
        </w:rPr>
        <w:t xml:space="preserve">  </w:t>
      </w:r>
      <w:r>
        <w:rPr>
          <w:w w:val="105"/>
        </w:rPr>
        <w:t>по</w:t>
      </w:r>
      <w:r>
        <w:rPr>
          <w:spacing w:val="80"/>
          <w:w w:val="105"/>
        </w:rPr>
        <w:t xml:space="preserve">  </w:t>
      </w:r>
      <w:r>
        <w:rPr>
          <w:w w:val="105"/>
        </w:rPr>
        <w:t>истории</w:t>
      </w:r>
      <w:r>
        <w:rPr>
          <w:spacing w:val="80"/>
          <w:w w:val="105"/>
        </w:rPr>
        <w:t xml:space="preserve">  </w:t>
      </w:r>
      <w:r>
        <w:rPr>
          <w:w w:val="105"/>
        </w:rPr>
        <w:t>Первобытности</w:t>
      </w:r>
      <w:r>
        <w:rPr>
          <w:spacing w:val="80"/>
          <w:w w:val="105"/>
        </w:rPr>
        <w:t xml:space="preserve">  </w:t>
      </w:r>
      <w:r>
        <w:rPr>
          <w:w w:val="105"/>
        </w:rPr>
        <w:t>и</w:t>
      </w:r>
      <w:r>
        <w:rPr>
          <w:spacing w:val="80"/>
          <w:w w:val="105"/>
        </w:rPr>
        <w:t xml:space="preserve">  </w:t>
      </w:r>
      <w:r>
        <w:rPr>
          <w:w w:val="105"/>
        </w:rPr>
        <w:t>Древнего</w:t>
      </w:r>
      <w:r>
        <w:rPr>
          <w:spacing w:val="80"/>
          <w:w w:val="105"/>
        </w:rPr>
        <w:t xml:space="preserve">  </w:t>
      </w:r>
      <w:r>
        <w:rPr>
          <w:w w:val="105"/>
        </w:rPr>
        <w:t>мира (в том числе с привлечением регионального материала), оформлять полученные результаты в форме сообщения, альбома, презентации.</w:t>
      </w:r>
    </w:p>
    <w:p w:rsidR="0005752A" w:rsidRDefault="00A45EFB">
      <w:pPr>
        <w:pStyle w:val="a3"/>
        <w:spacing w:line="247" w:lineRule="auto"/>
        <w:ind w:left="976" w:right="439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6</w:t>
      </w:r>
      <w:r>
        <w:rPr>
          <w:spacing w:val="-13"/>
          <w:w w:val="105"/>
        </w:rPr>
        <w:t xml:space="preserve"> </w:t>
      </w:r>
      <w:r>
        <w:rPr>
          <w:w w:val="105"/>
        </w:rPr>
        <w:t>классе. Знание хронологии, работа с хронологией:</w:t>
      </w:r>
    </w:p>
    <w:p w:rsidR="0005752A" w:rsidRDefault="00A45EFB">
      <w:pPr>
        <w:pStyle w:val="a3"/>
        <w:tabs>
          <w:tab w:val="left" w:pos="2553"/>
          <w:tab w:val="left" w:pos="3697"/>
          <w:tab w:val="left" w:pos="5547"/>
          <w:tab w:val="left" w:pos="7065"/>
          <w:tab w:val="left" w:pos="9317"/>
        </w:tabs>
        <w:spacing w:line="247" w:lineRule="auto"/>
        <w:ind w:right="425"/>
      </w:pPr>
      <w:r>
        <w:rPr>
          <w:spacing w:val="-2"/>
          <w:w w:val="105"/>
        </w:rPr>
        <w:t>называть</w:t>
      </w:r>
      <w:r>
        <w:tab/>
      </w:r>
      <w:r>
        <w:rPr>
          <w:spacing w:val="-4"/>
          <w:w w:val="105"/>
        </w:rPr>
        <w:t>даты</w:t>
      </w:r>
      <w:r>
        <w:tab/>
      </w:r>
      <w:r>
        <w:rPr>
          <w:spacing w:val="-2"/>
          <w:w w:val="105"/>
        </w:rPr>
        <w:t>важнейших</w:t>
      </w:r>
      <w:r>
        <w:tab/>
      </w:r>
      <w:r>
        <w:rPr>
          <w:spacing w:val="-2"/>
          <w:w w:val="105"/>
        </w:rPr>
        <w:t>событий</w:t>
      </w:r>
      <w:r>
        <w:tab/>
      </w:r>
      <w:r>
        <w:rPr>
          <w:spacing w:val="-2"/>
          <w:w w:val="105"/>
        </w:rPr>
        <w:t>Средневековья,</w:t>
      </w:r>
      <w:r>
        <w:tab/>
      </w:r>
      <w:r>
        <w:rPr>
          <w:spacing w:val="-2"/>
          <w:w w:val="105"/>
        </w:rPr>
        <w:t xml:space="preserve">определять </w:t>
      </w:r>
      <w:r>
        <w:rPr>
          <w:w w:val="105"/>
        </w:rPr>
        <w:t>их принадлежность к веку, историческому периоду;</w:t>
      </w:r>
    </w:p>
    <w:p w:rsidR="0005752A" w:rsidRDefault="00A45EFB">
      <w:pPr>
        <w:pStyle w:val="a3"/>
        <w:spacing w:before="1" w:line="252" w:lineRule="auto"/>
        <w:ind w:right="418"/>
      </w:pPr>
      <w:r>
        <w:rPr>
          <w:w w:val="105"/>
        </w:rPr>
        <w:t>называть</w:t>
      </w:r>
      <w:r>
        <w:rPr>
          <w:spacing w:val="77"/>
          <w:w w:val="105"/>
        </w:rPr>
        <w:t xml:space="preserve">   </w:t>
      </w:r>
      <w:r>
        <w:rPr>
          <w:w w:val="105"/>
        </w:rPr>
        <w:t>этапы</w:t>
      </w:r>
      <w:r>
        <w:rPr>
          <w:spacing w:val="79"/>
          <w:w w:val="105"/>
        </w:rPr>
        <w:t xml:space="preserve">   </w:t>
      </w:r>
      <w:r>
        <w:rPr>
          <w:w w:val="105"/>
        </w:rPr>
        <w:t>отечественной</w:t>
      </w:r>
      <w:r>
        <w:rPr>
          <w:spacing w:val="80"/>
          <w:w w:val="105"/>
        </w:rPr>
        <w:t xml:space="preserve">   </w:t>
      </w:r>
      <w:r>
        <w:rPr>
          <w:w w:val="105"/>
        </w:rPr>
        <w:t>и</w:t>
      </w:r>
      <w:r>
        <w:rPr>
          <w:spacing w:val="78"/>
          <w:w w:val="105"/>
        </w:rPr>
        <w:t xml:space="preserve">   </w:t>
      </w:r>
      <w:r>
        <w:rPr>
          <w:w w:val="105"/>
        </w:rPr>
        <w:t>всеобщей</w:t>
      </w:r>
      <w:r>
        <w:rPr>
          <w:spacing w:val="78"/>
          <w:w w:val="105"/>
        </w:rPr>
        <w:t xml:space="preserve">   </w:t>
      </w:r>
      <w:r>
        <w:rPr>
          <w:w w:val="105"/>
        </w:rPr>
        <w:t>истории</w:t>
      </w:r>
      <w:r>
        <w:rPr>
          <w:spacing w:val="78"/>
          <w:w w:val="105"/>
        </w:rPr>
        <w:t xml:space="preserve">   </w:t>
      </w:r>
      <w:r>
        <w:rPr>
          <w:w w:val="105"/>
        </w:rPr>
        <w:t>Средних</w:t>
      </w:r>
      <w:r>
        <w:rPr>
          <w:spacing w:val="76"/>
          <w:w w:val="105"/>
        </w:rPr>
        <w:t xml:space="preserve">   </w:t>
      </w:r>
      <w:r>
        <w:rPr>
          <w:w w:val="105"/>
        </w:rPr>
        <w:t xml:space="preserve">веков, их хронологические рамки (периоды Средневековья, этапы становления и развития Русского </w:t>
      </w:r>
      <w:r>
        <w:rPr>
          <w:spacing w:val="-2"/>
          <w:w w:val="105"/>
        </w:rPr>
        <w:t>государства);</w:t>
      </w:r>
    </w:p>
    <w:p w:rsidR="0005752A" w:rsidRDefault="00A45EFB">
      <w:pPr>
        <w:pStyle w:val="a3"/>
        <w:spacing w:line="254" w:lineRule="auto"/>
        <w:ind w:right="409"/>
      </w:pPr>
      <w:r>
        <w:rPr>
          <w:w w:val="105"/>
        </w:rPr>
        <w:t>устанавливать</w:t>
      </w:r>
      <w:r>
        <w:rPr>
          <w:spacing w:val="69"/>
          <w:w w:val="150"/>
        </w:rPr>
        <w:t xml:space="preserve">   </w:t>
      </w:r>
      <w:r>
        <w:rPr>
          <w:w w:val="105"/>
        </w:rPr>
        <w:t>длительность</w:t>
      </w:r>
      <w:r>
        <w:rPr>
          <w:spacing w:val="69"/>
          <w:w w:val="150"/>
        </w:rPr>
        <w:t xml:space="preserve">   </w:t>
      </w:r>
      <w:r>
        <w:rPr>
          <w:w w:val="105"/>
        </w:rPr>
        <w:t>и</w:t>
      </w:r>
      <w:r>
        <w:rPr>
          <w:spacing w:val="72"/>
          <w:w w:val="150"/>
        </w:rPr>
        <w:t xml:space="preserve">   </w:t>
      </w:r>
      <w:r>
        <w:rPr>
          <w:w w:val="105"/>
        </w:rPr>
        <w:t>синхронность</w:t>
      </w:r>
      <w:r>
        <w:rPr>
          <w:spacing w:val="72"/>
          <w:w w:val="150"/>
        </w:rPr>
        <w:t xml:space="preserve">   </w:t>
      </w:r>
      <w:r>
        <w:rPr>
          <w:w w:val="105"/>
        </w:rPr>
        <w:t>событий</w:t>
      </w:r>
      <w:r>
        <w:rPr>
          <w:spacing w:val="70"/>
          <w:w w:val="150"/>
        </w:rPr>
        <w:t xml:space="preserve">   </w:t>
      </w:r>
      <w:r>
        <w:rPr>
          <w:w w:val="105"/>
        </w:rPr>
        <w:t>истории</w:t>
      </w:r>
      <w:r>
        <w:rPr>
          <w:spacing w:val="70"/>
          <w:w w:val="150"/>
        </w:rPr>
        <w:t xml:space="preserve">   </w:t>
      </w:r>
      <w:r>
        <w:rPr>
          <w:w w:val="105"/>
        </w:rPr>
        <w:t>Руси и всеобщей истории.</w:t>
      </w:r>
    </w:p>
    <w:p w:rsidR="0005752A" w:rsidRDefault="00A45EFB">
      <w:pPr>
        <w:pStyle w:val="a3"/>
        <w:spacing w:line="258" w:lineRule="exact"/>
        <w:ind w:left="976" w:firstLine="0"/>
      </w:pPr>
      <w:r>
        <w:t>Знание</w:t>
      </w:r>
      <w:r>
        <w:rPr>
          <w:spacing w:val="18"/>
        </w:rPr>
        <w:t xml:space="preserve"> </w:t>
      </w:r>
      <w:r>
        <w:t>исторических</w:t>
      </w:r>
      <w:r>
        <w:rPr>
          <w:spacing w:val="20"/>
        </w:rPr>
        <w:t xml:space="preserve"> </w:t>
      </w:r>
      <w:r>
        <w:t>фактов,</w:t>
      </w:r>
      <w:r>
        <w:rPr>
          <w:spacing w:val="33"/>
        </w:rPr>
        <w:t xml:space="preserve"> </w:t>
      </w:r>
      <w:r>
        <w:t>работа</w:t>
      </w:r>
      <w:r>
        <w:rPr>
          <w:spacing w:val="39"/>
        </w:rPr>
        <w:t xml:space="preserve"> </w:t>
      </w:r>
      <w:r>
        <w:t>с</w:t>
      </w:r>
      <w:r>
        <w:rPr>
          <w:spacing w:val="29"/>
        </w:rPr>
        <w:t xml:space="preserve"> </w:t>
      </w:r>
      <w:r>
        <w:rPr>
          <w:spacing w:val="-2"/>
        </w:rPr>
        <w:t>фактами:</w:t>
      </w:r>
    </w:p>
    <w:p w:rsidR="0005752A" w:rsidRDefault="00A45EFB">
      <w:pPr>
        <w:pStyle w:val="a3"/>
        <w:spacing w:before="5" w:line="254" w:lineRule="auto"/>
        <w:ind w:right="426"/>
      </w:pPr>
      <w:r>
        <w:rPr>
          <w:w w:val="105"/>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5752A" w:rsidRDefault="00A45EFB">
      <w:pPr>
        <w:pStyle w:val="a3"/>
        <w:spacing w:line="247" w:lineRule="auto"/>
        <w:ind w:right="407"/>
      </w:pPr>
      <w:r>
        <w:rPr>
          <w:w w:val="105"/>
        </w:rPr>
        <w:t>группировать, систематизировать факты по заданному признаку (составление систематических таблиц).</w:t>
      </w:r>
    </w:p>
    <w:p w:rsidR="0005752A" w:rsidRDefault="00A45EFB">
      <w:pPr>
        <w:pStyle w:val="a3"/>
        <w:spacing w:before="4"/>
        <w:ind w:left="97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rsidR="0005752A" w:rsidRDefault="00A45EFB">
      <w:pPr>
        <w:pStyle w:val="a3"/>
        <w:spacing w:before="9" w:line="247" w:lineRule="auto"/>
        <w:ind w:right="426"/>
      </w:pPr>
      <w:r>
        <w:rPr>
          <w:w w:val="105"/>
        </w:rPr>
        <w:t>находить и показывать на карте исторические объекты, используя легенду карты; давать словесное описание их местоположения;</w:t>
      </w:r>
    </w:p>
    <w:p w:rsidR="0005752A" w:rsidRDefault="00A45EFB">
      <w:pPr>
        <w:pStyle w:val="a3"/>
        <w:spacing w:before="10" w:line="249" w:lineRule="auto"/>
        <w:ind w:right="422"/>
      </w:pPr>
      <w:r>
        <w:rPr>
          <w:w w:val="105"/>
        </w:rPr>
        <w:t>извлекать из карты информацию о территории, экономических</w:t>
      </w:r>
      <w:r>
        <w:rPr>
          <w:spacing w:val="-1"/>
          <w:w w:val="105"/>
        </w:rPr>
        <w:t xml:space="preserve"> </w:t>
      </w:r>
      <w:r>
        <w:rPr>
          <w:w w:val="105"/>
        </w:rPr>
        <w:t>и культурных</w:t>
      </w:r>
      <w:r>
        <w:rPr>
          <w:spacing w:val="-1"/>
          <w:w w:val="105"/>
        </w:rPr>
        <w:t xml:space="preserve"> </w:t>
      </w:r>
      <w:r>
        <w:rPr>
          <w:w w:val="105"/>
        </w:rPr>
        <w:t>центрах Руси и</w:t>
      </w:r>
      <w:r>
        <w:rPr>
          <w:spacing w:val="-3"/>
          <w:w w:val="105"/>
        </w:rPr>
        <w:t xml:space="preserve"> </w:t>
      </w:r>
      <w:r>
        <w:rPr>
          <w:w w:val="105"/>
        </w:rPr>
        <w:t>других</w:t>
      </w:r>
      <w:r>
        <w:rPr>
          <w:spacing w:val="-8"/>
          <w:w w:val="105"/>
        </w:rPr>
        <w:t xml:space="preserve"> </w:t>
      </w:r>
      <w:r>
        <w:rPr>
          <w:w w:val="105"/>
        </w:rPr>
        <w:t>государств</w:t>
      </w:r>
      <w:r>
        <w:rPr>
          <w:spacing w:val="-3"/>
          <w:w w:val="105"/>
        </w:rPr>
        <w:t xml:space="preserve"> </w:t>
      </w:r>
      <w:r>
        <w:rPr>
          <w:w w:val="105"/>
        </w:rPr>
        <w:t>в Средние</w:t>
      </w:r>
      <w:r>
        <w:rPr>
          <w:spacing w:val="-9"/>
          <w:w w:val="105"/>
        </w:rPr>
        <w:t xml:space="preserve"> </w:t>
      </w:r>
      <w:r>
        <w:rPr>
          <w:w w:val="105"/>
        </w:rPr>
        <w:t>века,</w:t>
      </w:r>
      <w:r>
        <w:rPr>
          <w:spacing w:val="-1"/>
          <w:w w:val="105"/>
        </w:rPr>
        <w:t xml:space="preserve"> </w:t>
      </w:r>
      <w:r>
        <w:rPr>
          <w:w w:val="105"/>
        </w:rPr>
        <w:t>о</w:t>
      </w:r>
      <w:r>
        <w:rPr>
          <w:spacing w:val="-8"/>
          <w:w w:val="105"/>
        </w:rPr>
        <w:t xml:space="preserve"> </w:t>
      </w:r>
      <w:r>
        <w:rPr>
          <w:w w:val="105"/>
        </w:rPr>
        <w:t>направлениях</w:t>
      </w:r>
      <w:r>
        <w:rPr>
          <w:spacing w:val="-8"/>
          <w:w w:val="105"/>
        </w:rPr>
        <w:t xml:space="preserve"> </w:t>
      </w:r>
      <w:r>
        <w:rPr>
          <w:w w:val="105"/>
        </w:rPr>
        <w:t>крупнейших</w:t>
      </w:r>
      <w:r>
        <w:rPr>
          <w:spacing w:val="-8"/>
          <w:w w:val="105"/>
        </w:rPr>
        <w:t xml:space="preserve"> </w:t>
      </w:r>
      <w:r>
        <w:rPr>
          <w:w w:val="105"/>
        </w:rPr>
        <w:t>передвижений</w:t>
      </w:r>
      <w:r>
        <w:rPr>
          <w:spacing w:val="-3"/>
          <w:w w:val="105"/>
        </w:rPr>
        <w:t xml:space="preserve"> </w:t>
      </w:r>
      <w:r>
        <w:rPr>
          <w:w w:val="105"/>
        </w:rPr>
        <w:t>людей</w:t>
      </w:r>
      <w:r>
        <w:rPr>
          <w:spacing w:val="-3"/>
          <w:w w:val="105"/>
        </w:rPr>
        <w:t xml:space="preserve"> </w:t>
      </w:r>
      <w:r>
        <w:rPr>
          <w:w w:val="105"/>
        </w:rPr>
        <w:t>‒</w:t>
      </w:r>
      <w:r>
        <w:rPr>
          <w:spacing w:val="-2"/>
          <w:w w:val="105"/>
        </w:rPr>
        <w:t xml:space="preserve"> </w:t>
      </w:r>
      <w:r>
        <w:rPr>
          <w:w w:val="105"/>
        </w:rPr>
        <w:t>походов, завоеваний, колонизаций, о ключевых событиях средневековой истории.</w:t>
      </w:r>
    </w:p>
    <w:p w:rsidR="0005752A" w:rsidRDefault="00A45EFB">
      <w:pPr>
        <w:pStyle w:val="a3"/>
        <w:spacing w:before="3"/>
        <w:ind w:left="976" w:firstLine="0"/>
      </w:pPr>
      <w:r>
        <w:t>Работа</w:t>
      </w:r>
      <w:r>
        <w:rPr>
          <w:spacing w:val="27"/>
        </w:rPr>
        <w:t xml:space="preserve"> </w:t>
      </w:r>
      <w:r>
        <w:t>с</w:t>
      </w:r>
      <w:r>
        <w:rPr>
          <w:spacing w:val="27"/>
        </w:rPr>
        <w:t xml:space="preserve"> </w:t>
      </w:r>
      <w:r>
        <w:t>историческими</w:t>
      </w:r>
      <w:r>
        <w:rPr>
          <w:spacing w:val="28"/>
        </w:rPr>
        <w:t xml:space="preserve"> </w:t>
      </w:r>
      <w:r>
        <w:rPr>
          <w:spacing w:val="-2"/>
        </w:rPr>
        <w:t>источниками:</w:t>
      </w:r>
    </w:p>
    <w:p w:rsidR="0005752A" w:rsidRDefault="00A45EFB">
      <w:pPr>
        <w:pStyle w:val="a3"/>
        <w:spacing w:before="9" w:line="249" w:lineRule="auto"/>
        <w:ind w:right="416"/>
      </w:pPr>
      <w:r>
        <w:rPr>
          <w:w w:val="105"/>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5752A" w:rsidRDefault="00A45EFB">
      <w:pPr>
        <w:pStyle w:val="a3"/>
        <w:spacing w:before="5"/>
        <w:ind w:left="976" w:firstLine="0"/>
      </w:pPr>
      <w:r>
        <w:t>характеризовать</w:t>
      </w:r>
      <w:r>
        <w:rPr>
          <w:spacing w:val="27"/>
        </w:rPr>
        <w:t xml:space="preserve"> </w:t>
      </w:r>
      <w:r>
        <w:t>авторство,</w:t>
      </w:r>
      <w:r>
        <w:rPr>
          <w:spacing w:val="27"/>
        </w:rPr>
        <w:t xml:space="preserve"> </w:t>
      </w:r>
      <w:r>
        <w:t>время,</w:t>
      </w:r>
      <w:r>
        <w:rPr>
          <w:spacing w:val="37"/>
        </w:rPr>
        <w:t xml:space="preserve"> </w:t>
      </w:r>
      <w:r>
        <w:t>место</w:t>
      </w:r>
      <w:r>
        <w:rPr>
          <w:spacing w:val="44"/>
        </w:rPr>
        <w:t xml:space="preserve"> </w:t>
      </w:r>
      <w:r>
        <w:t>создания</w:t>
      </w:r>
      <w:r>
        <w:rPr>
          <w:spacing w:val="27"/>
        </w:rPr>
        <w:t xml:space="preserve"> </w:t>
      </w:r>
      <w:r>
        <w:rPr>
          <w:spacing w:val="-2"/>
        </w:rPr>
        <w:t>источника;</w:t>
      </w:r>
    </w:p>
    <w:p w:rsidR="0005752A" w:rsidRDefault="00A45EFB">
      <w:pPr>
        <w:pStyle w:val="a3"/>
        <w:spacing w:before="9" w:line="247" w:lineRule="auto"/>
        <w:ind w:right="413"/>
      </w:pPr>
      <w:r>
        <w:rPr>
          <w:w w:val="105"/>
        </w:rPr>
        <w:t>выделять</w:t>
      </w:r>
      <w:r>
        <w:rPr>
          <w:spacing w:val="-4"/>
          <w:w w:val="105"/>
        </w:rPr>
        <w:t xml:space="preserve"> </w:t>
      </w:r>
      <w:r>
        <w:rPr>
          <w:w w:val="105"/>
        </w:rPr>
        <w:t>в тексте</w:t>
      </w:r>
      <w:r>
        <w:rPr>
          <w:spacing w:val="-8"/>
          <w:w w:val="105"/>
        </w:rPr>
        <w:t xml:space="preserve"> </w:t>
      </w:r>
      <w:r>
        <w:rPr>
          <w:w w:val="105"/>
        </w:rPr>
        <w:t>письменного</w:t>
      </w:r>
      <w:r>
        <w:rPr>
          <w:spacing w:val="-7"/>
          <w:w w:val="105"/>
        </w:rPr>
        <w:t xml:space="preserve"> </w:t>
      </w:r>
      <w:r>
        <w:rPr>
          <w:w w:val="105"/>
        </w:rPr>
        <w:t>источника</w:t>
      </w:r>
      <w:r>
        <w:rPr>
          <w:spacing w:val="-1"/>
          <w:w w:val="105"/>
        </w:rPr>
        <w:t xml:space="preserve"> </w:t>
      </w:r>
      <w:r>
        <w:rPr>
          <w:w w:val="105"/>
        </w:rPr>
        <w:t>исторические</w:t>
      </w:r>
      <w:r>
        <w:rPr>
          <w:spacing w:val="-1"/>
          <w:w w:val="105"/>
        </w:rPr>
        <w:t xml:space="preserve"> </w:t>
      </w:r>
      <w:r>
        <w:rPr>
          <w:w w:val="105"/>
        </w:rPr>
        <w:t>описания</w:t>
      </w:r>
      <w:r>
        <w:rPr>
          <w:spacing w:val="-5"/>
          <w:w w:val="105"/>
        </w:rPr>
        <w:t xml:space="preserve"> </w:t>
      </w:r>
      <w:r>
        <w:rPr>
          <w:w w:val="105"/>
        </w:rPr>
        <w:t>(хода событий, действий людей) и объяснения (причин, сущности, последствий исторических событий);</w:t>
      </w:r>
    </w:p>
    <w:p w:rsidR="0005752A" w:rsidRDefault="00A45EFB">
      <w:pPr>
        <w:pStyle w:val="a3"/>
        <w:spacing w:before="10" w:line="247" w:lineRule="auto"/>
        <w:ind w:left="976" w:right="626" w:firstLine="0"/>
      </w:pPr>
      <w:r>
        <w:rPr>
          <w:w w:val="105"/>
        </w:rPr>
        <w:t>находить</w:t>
      </w:r>
      <w:r>
        <w:rPr>
          <w:spacing w:val="-16"/>
          <w:w w:val="105"/>
        </w:rPr>
        <w:t xml:space="preserve"> </w:t>
      </w:r>
      <w:r>
        <w:rPr>
          <w:w w:val="105"/>
        </w:rPr>
        <w:t>в</w:t>
      </w:r>
      <w:r>
        <w:rPr>
          <w:spacing w:val="-15"/>
          <w:w w:val="105"/>
        </w:rPr>
        <w:t xml:space="preserve"> </w:t>
      </w:r>
      <w:r>
        <w:rPr>
          <w:w w:val="105"/>
        </w:rPr>
        <w:t>визуальном</w:t>
      </w:r>
      <w:r>
        <w:rPr>
          <w:spacing w:val="-14"/>
          <w:w w:val="105"/>
        </w:rPr>
        <w:t xml:space="preserve"> </w:t>
      </w:r>
      <w:r>
        <w:rPr>
          <w:w w:val="105"/>
        </w:rPr>
        <w:t>источнике</w:t>
      </w:r>
      <w:r>
        <w:rPr>
          <w:spacing w:val="-16"/>
          <w:w w:val="105"/>
        </w:rPr>
        <w:t xml:space="preserve"> </w:t>
      </w:r>
      <w:r>
        <w:rPr>
          <w:w w:val="105"/>
        </w:rPr>
        <w:t>и</w:t>
      </w:r>
      <w:r>
        <w:rPr>
          <w:spacing w:val="-6"/>
          <w:w w:val="105"/>
        </w:rPr>
        <w:t xml:space="preserve"> </w:t>
      </w:r>
      <w:r>
        <w:rPr>
          <w:w w:val="105"/>
        </w:rPr>
        <w:t>вещественном</w:t>
      </w:r>
      <w:r>
        <w:rPr>
          <w:spacing w:val="-14"/>
          <w:w w:val="105"/>
        </w:rPr>
        <w:t xml:space="preserve"> </w:t>
      </w:r>
      <w:r>
        <w:rPr>
          <w:w w:val="105"/>
        </w:rPr>
        <w:t>памятнике</w:t>
      </w:r>
      <w:r>
        <w:rPr>
          <w:spacing w:val="-16"/>
          <w:w w:val="105"/>
        </w:rPr>
        <w:t xml:space="preserve"> </w:t>
      </w:r>
      <w:r>
        <w:rPr>
          <w:w w:val="105"/>
        </w:rPr>
        <w:t>ключевые</w:t>
      </w:r>
      <w:r>
        <w:rPr>
          <w:spacing w:val="-11"/>
          <w:w w:val="105"/>
        </w:rPr>
        <w:t xml:space="preserve"> </w:t>
      </w:r>
      <w:r>
        <w:rPr>
          <w:w w:val="105"/>
        </w:rPr>
        <w:t>символы,</w:t>
      </w:r>
      <w:r>
        <w:rPr>
          <w:spacing w:val="-10"/>
          <w:w w:val="105"/>
        </w:rPr>
        <w:t xml:space="preserve"> </w:t>
      </w:r>
      <w:r>
        <w:rPr>
          <w:w w:val="105"/>
        </w:rPr>
        <w:t>образы; характеризовать позицию автора письменного и визуального исторического источника.</w:t>
      </w:r>
    </w:p>
    <w:p w:rsidR="0005752A" w:rsidRDefault="00A45EFB">
      <w:pPr>
        <w:pStyle w:val="a3"/>
        <w:spacing w:before="2"/>
        <w:ind w:left="976" w:firstLine="0"/>
      </w:pPr>
      <w:r>
        <w:t>Историческое</w:t>
      </w:r>
      <w:r>
        <w:rPr>
          <w:spacing w:val="40"/>
        </w:rPr>
        <w:t xml:space="preserve"> </w:t>
      </w:r>
      <w:r>
        <w:t>описание</w:t>
      </w:r>
      <w:r>
        <w:rPr>
          <w:spacing w:val="41"/>
        </w:rPr>
        <w:t xml:space="preserve"> </w:t>
      </w:r>
      <w:r>
        <w:rPr>
          <w:spacing w:val="-2"/>
        </w:rPr>
        <w:t>(реконструкция):</w:t>
      </w:r>
    </w:p>
    <w:p w:rsidR="0005752A" w:rsidRDefault="00A45EFB">
      <w:pPr>
        <w:pStyle w:val="a3"/>
        <w:spacing w:before="17" w:line="249" w:lineRule="auto"/>
        <w:ind w:right="423"/>
      </w:pPr>
      <w:r>
        <w:rPr>
          <w:w w:val="105"/>
        </w:rPr>
        <w:t>рассказывать</w:t>
      </w:r>
      <w:r>
        <w:rPr>
          <w:spacing w:val="80"/>
          <w:w w:val="150"/>
        </w:rPr>
        <w:t xml:space="preserve">  </w:t>
      </w:r>
      <w:r>
        <w:rPr>
          <w:w w:val="105"/>
        </w:rPr>
        <w:t>о</w:t>
      </w:r>
      <w:r>
        <w:rPr>
          <w:spacing w:val="80"/>
          <w:w w:val="150"/>
        </w:rPr>
        <w:t xml:space="preserve">  </w:t>
      </w:r>
      <w:r>
        <w:rPr>
          <w:w w:val="105"/>
        </w:rPr>
        <w:t>ключевых</w:t>
      </w:r>
      <w:r>
        <w:rPr>
          <w:spacing w:val="80"/>
          <w:w w:val="150"/>
        </w:rPr>
        <w:t xml:space="preserve">  </w:t>
      </w:r>
      <w:r>
        <w:rPr>
          <w:w w:val="105"/>
        </w:rPr>
        <w:t>событиях</w:t>
      </w:r>
      <w:r>
        <w:rPr>
          <w:spacing w:val="80"/>
          <w:w w:val="150"/>
        </w:rPr>
        <w:t xml:space="preserve">  </w:t>
      </w:r>
      <w:r>
        <w:rPr>
          <w:w w:val="105"/>
        </w:rPr>
        <w:t>отечественной</w:t>
      </w:r>
      <w:r>
        <w:rPr>
          <w:spacing w:val="80"/>
          <w:w w:val="150"/>
        </w:rPr>
        <w:t xml:space="preserve">  </w:t>
      </w:r>
      <w:r>
        <w:rPr>
          <w:w w:val="105"/>
        </w:rPr>
        <w:t>и</w:t>
      </w:r>
      <w:r>
        <w:rPr>
          <w:spacing w:val="59"/>
          <w:w w:val="105"/>
        </w:rPr>
        <w:t xml:space="preserve">   </w:t>
      </w:r>
      <w:r>
        <w:rPr>
          <w:w w:val="105"/>
        </w:rPr>
        <w:t>всеобщей</w:t>
      </w:r>
      <w:r>
        <w:rPr>
          <w:spacing w:val="80"/>
          <w:w w:val="150"/>
        </w:rPr>
        <w:t xml:space="preserve">  </w:t>
      </w:r>
      <w:r>
        <w:rPr>
          <w:w w:val="105"/>
        </w:rPr>
        <w:t>истории</w:t>
      </w:r>
      <w:r>
        <w:rPr>
          <w:spacing w:val="40"/>
          <w:w w:val="105"/>
        </w:rPr>
        <w:t xml:space="preserve"> </w:t>
      </w:r>
      <w:r>
        <w:rPr>
          <w:w w:val="105"/>
        </w:rPr>
        <w:t>в эпоху Средневековья, их участниках;</w:t>
      </w:r>
    </w:p>
    <w:p w:rsidR="0005752A" w:rsidRDefault="00A45EFB">
      <w:pPr>
        <w:pStyle w:val="a3"/>
        <w:spacing w:line="262" w:lineRule="exact"/>
        <w:ind w:left="976" w:firstLine="0"/>
      </w:pPr>
      <w:r>
        <w:t>составлять</w:t>
      </w:r>
      <w:r>
        <w:rPr>
          <w:spacing w:val="48"/>
        </w:rPr>
        <w:t xml:space="preserve"> </w:t>
      </w:r>
      <w:r>
        <w:t>краткую</w:t>
      </w:r>
      <w:r>
        <w:rPr>
          <w:spacing w:val="52"/>
        </w:rPr>
        <w:t xml:space="preserve"> </w:t>
      </w:r>
      <w:r>
        <w:t>характеристику</w:t>
      </w:r>
      <w:r>
        <w:rPr>
          <w:spacing w:val="32"/>
        </w:rPr>
        <w:t xml:space="preserve"> </w:t>
      </w:r>
      <w:r>
        <w:t>(исторический</w:t>
      </w:r>
      <w:r>
        <w:rPr>
          <w:spacing w:val="41"/>
        </w:rPr>
        <w:t xml:space="preserve"> </w:t>
      </w:r>
      <w:r>
        <w:rPr>
          <w:spacing w:val="-2"/>
        </w:rPr>
        <w:t>портрет);</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47" w:lineRule="auto"/>
        <w:jc w:val="left"/>
      </w:pPr>
      <w:r>
        <w:rPr>
          <w:w w:val="105"/>
        </w:rPr>
        <w:lastRenderedPageBreak/>
        <w:t>известных</w:t>
      </w:r>
      <w:r>
        <w:rPr>
          <w:spacing w:val="26"/>
          <w:w w:val="105"/>
        </w:rPr>
        <w:t xml:space="preserve"> </w:t>
      </w:r>
      <w:r>
        <w:rPr>
          <w:w w:val="105"/>
        </w:rPr>
        <w:t>деятелей</w:t>
      </w:r>
      <w:r>
        <w:rPr>
          <w:spacing w:val="38"/>
          <w:w w:val="105"/>
        </w:rPr>
        <w:t xml:space="preserve"> </w:t>
      </w:r>
      <w:r>
        <w:rPr>
          <w:w w:val="105"/>
        </w:rPr>
        <w:t>отечественной</w:t>
      </w:r>
      <w:r>
        <w:rPr>
          <w:spacing w:val="38"/>
          <w:w w:val="105"/>
        </w:rPr>
        <w:t xml:space="preserve"> </w:t>
      </w:r>
      <w:r>
        <w:rPr>
          <w:w w:val="105"/>
        </w:rPr>
        <w:t>и</w:t>
      </w:r>
      <w:r>
        <w:rPr>
          <w:spacing w:val="32"/>
          <w:w w:val="105"/>
        </w:rPr>
        <w:t xml:space="preserve"> </w:t>
      </w:r>
      <w:r>
        <w:rPr>
          <w:w w:val="105"/>
        </w:rPr>
        <w:t>всеобщей</w:t>
      </w:r>
      <w:r>
        <w:rPr>
          <w:spacing w:val="32"/>
          <w:w w:val="105"/>
        </w:rPr>
        <w:t xml:space="preserve"> </w:t>
      </w:r>
      <w:r>
        <w:rPr>
          <w:w w:val="105"/>
        </w:rPr>
        <w:t>истории</w:t>
      </w:r>
      <w:r>
        <w:rPr>
          <w:spacing w:val="38"/>
          <w:w w:val="105"/>
        </w:rPr>
        <w:t xml:space="preserve"> </w:t>
      </w:r>
      <w:r>
        <w:rPr>
          <w:w w:val="105"/>
        </w:rPr>
        <w:t>средневековой</w:t>
      </w:r>
      <w:r>
        <w:rPr>
          <w:spacing w:val="32"/>
          <w:w w:val="105"/>
        </w:rPr>
        <w:t xml:space="preserve"> </w:t>
      </w:r>
      <w:r>
        <w:rPr>
          <w:w w:val="105"/>
        </w:rPr>
        <w:t>эпохи</w:t>
      </w:r>
      <w:r>
        <w:rPr>
          <w:spacing w:val="32"/>
          <w:w w:val="105"/>
        </w:rPr>
        <w:t xml:space="preserve"> </w:t>
      </w:r>
      <w:r>
        <w:rPr>
          <w:w w:val="105"/>
        </w:rPr>
        <w:t>(известные биографические сведения, личные качества, основные деяния);</w:t>
      </w:r>
    </w:p>
    <w:p w:rsidR="0005752A" w:rsidRDefault="00A45EFB">
      <w:pPr>
        <w:pStyle w:val="a3"/>
        <w:spacing w:before="10" w:line="249" w:lineRule="auto"/>
        <w:ind w:right="418"/>
        <w:jc w:val="left"/>
      </w:pPr>
      <w:r>
        <w:rPr>
          <w:w w:val="105"/>
        </w:rPr>
        <w:t>рассказывать об образе жизни</w:t>
      </w:r>
      <w:r>
        <w:rPr>
          <w:spacing w:val="22"/>
          <w:w w:val="105"/>
        </w:rPr>
        <w:t xml:space="preserve"> </w:t>
      </w:r>
      <w:r>
        <w:rPr>
          <w:w w:val="105"/>
        </w:rPr>
        <w:t>различных групп населения в</w:t>
      </w:r>
      <w:r>
        <w:rPr>
          <w:spacing w:val="23"/>
          <w:w w:val="105"/>
        </w:rPr>
        <w:t xml:space="preserve"> </w:t>
      </w:r>
      <w:r>
        <w:rPr>
          <w:w w:val="105"/>
        </w:rPr>
        <w:t>средневековых обществах на Руси и в других странах;</w:t>
      </w:r>
    </w:p>
    <w:p w:rsidR="0005752A" w:rsidRDefault="00A45EFB">
      <w:pPr>
        <w:pStyle w:val="a3"/>
        <w:spacing w:line="262" w:lineRule="exact"/>
        <w:ind w:left="976" w:firstLine="0"/>
        <w:jc w:val="left"/>
      </w:pPr>
      <w:r>
        <w:rPr>
          <w:w w:val="105"/>
        </w:rPr>
        <w:t>представлять</w:t>
      </w:r>
      <w:r>
        <w:rPr>
          <w:spacing w:val="22"/>
          <w:w w:val="105"/>
        </w:rPr>
        <w:t xml:space="preserve"> </w:t>
      </w:r>
      <w:r>
        <w:rPr>
          <w:w w:val="105"/>
        </w:rPr>
        <w:t>описание</w:t>
      </w:r>
      <w:r>
        <w:rPr>
          <w:spacing w:val="13"/>
          <w:w w:val="105"/>
        </w:rPr>
        <w:t xml:space="preserve"> </w:t>
      </w:r>
      <w:r>
        <w:rPr>
          <w:w w:val="105"/>
        </w:rPr>
        <w:t>памятников</w:t>
      </w:r>
      <w:r>
        <w:rPr>
          <w:spacing w:val="26"/>
          <w:w w:val="105"/>
        </w:rPr>
        <w:t xml:space="preserve"> </w:t>
      </w:r>
      <w:r>
        <w:rPr>
          <w:w w:val="105"/>
        </w:rPr>
        <w:t>материальной</w:t>
      </w:r>
      <w:r>
        <w:rPr>
          <w:spacing w:val="19"/>
          <w:w w:val="105"/>
        </w:rPr>
        <w:t xml:space="preserve"> </w:t>
      </w:r>
      <w:r>
        <w:rPr>
          <w:w w:val="105"/>
        </w:rPr>
        <w:t>и</w:t>
      </w:r>
      <w:r>
        <w:rPr>
          <w:spacing w:val="24"/>
          <w:w w:val="105"/>
        </w:rPr>
        <w:t xml:space="preserve"> </w:t>
      </w:r>
      <w:r>
        <w:rPr>
          <w:w w:val="105"/>
        </w:rPr>
        <w:t>художественной</w:t>
      </w:r>
      <w:r>
        <w:rPr>
          <w:spacing w:val="31"/>
          <w:w w:val="105"/>
        </w:rPr>
        <w:t xml:space="preserve"> </w:t>
      </w:r>
      <w:r>
        <w:rPr>
          <w:w w:val="105"/>
        </w:rPr>
        <w:t>культуры</w:t>
      </w:r>
      <w:r>
        <w:rPr>
          <w:spacing w:val="22"/>
          <w:w w:val="105"/>
        </w:rPr>
        <w:t xml:space="preserve"> </w:t>
      </w:r>
      <w:r>
        <w:rPr>
          <w:spacing w:val="-2"/>
          <w:w w:val="105"/>
        </w:rPr>
        <w:t>изучаемой</w:t>
      </w:r>
    </w:p>
    <w:p w:rsidR="0005752A" w:rsidRDefault="00A45EFB">
      <w:pPr>
        <w:pStyle w:val="a3"/>
        <w:spacing w:before="16"/>
        <w:ind w:firstLine="0"/>
        <w:jc w:val="left"/>
      </w:pPr>
      <w:r>
        <w:rPr>
          <w:spacing w:val="-2"/>
          <w:w w:val="105"/>
        </w:rPr>
        <w:t>эпохи.</w:t>
      </w:r>
    </w:p>
    <w:p w:rsidR="0005752A" w:rsidRDefault="00A45EFB">
      <w:pPr>
        <w:pStyle w:val="a3"/>
        <w:spacing w:before="9"/>
        <w:ind w:left="976" w:firstLine="0"/>
        <w:jc w:val="left"/>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05752A" w:rsidRDefault="00A45EFB">
      <w:pPr>
        <w:pStyle w:val="a3"/>
        <w:tabs>
          <w:tab w:val="left" w:pos="2502"/>
          <w:tab w:val="left" w:pos="4328"/>
          <w:tab w:val="left" w:pos="5306"/>
          <w:tab w:val="left" w:pos="7227"/>
          <w:tab w:val="left" w:pos="7723"/>
          <w:tab w:val="left" w:pos="9313"/>
        </w:tabs>
        <w:spacing w:before="10"/>
        <w:ind w:left="976" w:firstLine="0"/>
        <w:jc w:val="left"/>
      </w:pPr>
      <w:r>
        <w:rPr>
          <w:spacing w:val="-2"/>
          <w:w w:val="105"/>
        </w:rPr>
        <w:t>раскрывать</w:t>
      </w:r>
      <w:r>
        <w:tab/>
      </w:r>
      <w:r>
        <w:rPr>
          <w:spacing w:val="-2"/>
          <w:w w:val="105"/>
        </w:rPr>
        <w:t>существенные</w:t>
      </w:r>
      <w:r>
        <w:tab/>
      </w:r>
      <w:r>
        <w:rPr>
          <w:spacing w:val="-4"/>
          <w:w w:val="105"/>
        </w:rPr>
        <w:t>черты</w:t>
      </w:r>
      <w:r>
        <w:tab/>
      </w:r>
      <w:r>
        <w:rPr>
          <w:spacing w:val="-2"/>
          <w:w w:val="105"/>
        </w:rPr>
        <w:t>экономических</w:t>
      </w:r>
      <w:r>
        <w:tab/>
      </w:r>
      <w:r>
        <w:rPr>
          <w:spacing w:val="-10"/>
          <w:w w:val="105"/>
        </w:rPr>
        <w:t>и</w:t>
      </w:r>
      <w:r>
        <w:tab/>
      </w:r>
      <w:r>
        <w:rPr>
          <w:spacing w:val="-2"/>
          <w:w w:val="105"/>
        </w:rPr>
        <w:t>социальных</w:t>
      </w:r>
      <w:r>
        <w:tab/>
      </w:r>
      <w:r>
        <w:rPr>
          <w:spacing w:val="-2"/>
          <w:w w:val="105"/>
        </w:rPr>
        <w:t>отношений</w:t>
      </w:r>
    </w:p>
    <w:p w:rsidR="0005752A" w:rsidRDefault="00A45EFB">
      <w:pPr>
        <w:pStyle w:val="a3"/>
        <w:spacing w:before="16" w:line="247" w:lineRule="auto"/>
        <w:ind w:right="429" w:firstLine="0"/>
      </w:pPr>
      <w:r>
        <w:rPr>
          <w:w w:val="105"/>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5752A" w:rsidRDefault="00A45EFB">
      <w:pPr>
        <w:pStyle w:val="a3"/>
        <w:spacing w:before="3" w:line="254" w:lineRule="auto"/>
        <w:ind w:right="427"/>
      </w:pPr>
      <w:r>
        <w:rPr>
          <w:w w:val="10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5752A" w:rsidRDefault="00A45EFB">
      <w:pPr>
        <w:pStyle w:val="a3"/>
        <w:spacing w:line="249" w:lineRule="auto"/>
        <w:ind w:right="419"/>
      </w:pPr>
      <w:r>
        <w:rPr>
          <w:w w:val="105"/>
        </w:rPr>
        <w:t>объяснять</w:t>
      </w:r>
      <w:r>
        <w:rPr>
          <w:spacing w:val="66"/>
          <w:w w:val="150"/>
        </w:rPr>
        <w:t xml:space="preserve">   </w:t>
      </w:r>
      <w:r>
        <w:rPr>
          <w:w w:val="105"/>
        </w:rPr>
        <w:t>причины</w:t>
      </w:r>
      <w:r>
        <w:rPr>
          <w:spacing w:val="65"/>
          <w:w w:val="150"/>
        </w:rPr>
        <w:t xml:space="preserve">   </w:t>
      </w:r>
      <w:r>
        <w:rPr>
          <w:w w:val="105"/>
        </w:rPr>
        <w:t>и</w:t>
      </w:r>
      <w:r>
        <w:rPr>
          <w:spacing w:val="68"/>
          <w:w w:val="150"/>
        </w:rPr>
        <w:t xml:space="preserve">   </w:t>
      </w:r>
      <w:r>
        <w:rPr>
          <w:w w:val="105"/>
        </w:rPr>
        <w:t>следствия</w:t>
      </w:r>
      <w:r>
        <w:rPr>
          <w:spacing w:val="65"/>
          <w:w w:val="150"/>
        </w:rPr>
        <w:t xml:space="preserve">   </w:t>
      </w:r>
      <w:r>
        <w:rPr>
          <w:w w:val="105"/>
        </w:rPr>
        <w:t>важнейших</w:t>
      </w:r>
      <w:r>
        <w:rPr>
          <w:spacing w:val="67"/>
          <w:w w:val="150"/>
        </w:rPr>
        <w:t xml:space="preserve">   </w:t>
      </w:r>
      <w:r>
        <w:rPr>
          <w:w w:val="105"/>
        </w:rPr>
        <w:t>событий</w:t>
      </w:r>
      <w:r>
        <w:rPr>
          <w:spacing w:val="70"/>
          <w:w w:val="150"/>
        </w:rPr>
        <w:t xml:space="preserve">   </w:t>
      </w:r>
      <w:r>
        <w:rPr>
          <w:w w:val="105"/>
        </w:rPr>
        <w:t>отечественной и</w:t>
      </w:r>
      <w:r>
        <w:rPr>
          <w:spacing w:val="-8"/>
          <w:w w:val="105"/>
        </w:rPr>
        <w:t xml:space="preserve"> </w:t>
      </w:r>
      <w:r>
        <w:rPr>
          <w:w w:val="105"/>
        </w:rPr>
        <w:t>всеобщей</w:t>
      </w:r>
      <w:r>
        <w:rPr>
          <w:spacing w:val="-2"/>
          <w:w w:val="105"/>
        </w:rPr>
        <w:t xml:space="preserve"> </w:t>
      </w:r>
      <w:r>
        <w:rPr>
          <w:w w:val="105"/>
        </w:rPr>
        <w:t>истории</w:t>
      </w:r>
      <w:r>
        <w:rPr>
          <w:spacing w:val="-2"/>
          <w:w w:val="105"/>
        </w:rPr>
        <w:t xml:space="preserve"> </w:t>
      </w:r>
      <w:r>
        <w:rPr>
          <w:w w:val="105"/>
        </w:rPr>
        <w:t>эпохи</w:t>
      </w:r>
      <w:r>
        <w:rPr>
          <w:spacing w:val="-2"/>
          <w:w w:val="105"/>
        </w:rPr>
        <w:t xml:space="preserve"> </w:t>
      </w:r>
      <w:r>
        <w:rPr>
          <w:w w:val="105"/>
        </w:rPr>
        <w:t>Средневековья</w:t>
      </w:r>
      <w:r>
        <w:rPr>
          <w:spacing w:val="-12"/>
          <w:w w:val="105"/>
        </w:rPr>
        <w:t xml:space="preserve"> </w:t>
      </w:r>
      <w:r>
        <w:rPr>
          <w:w w:val="105"/>
        </w:rPr>
        <w:t>(находить</w:t>
      </w:r>
      <w:r>
        <w:rPr>
          <w:spacing w:val="-5"/>
          <w:w w:val="105"/>
        </w:rPr>
        <w:t xml:space="preserve"> </w:t>
      </w:r>
      <w:r>
        <w:rPr>
          <w:w w:val="105"/>
        </w:rPr>
        <w:t>в</w:t>
      </w:r>
      <w:r>
        <w:rPr>
          <w:spacing w:val="-2"/>
          <w:w w:val="105"/>
        </w:rPr>
        <w:t xml:space="preserve"> </w:t>
      </w:r>
      <w:r>
        <w:rPr>
          <w:w w:val="105"/>
        </w:rPr>
        <w:t>учебнике</w:t>
      </w:r>
      <w:r>
        <w:rPr>
          <w:spacing w:val="-9"/>
          <w:w w:val="105"/>
        </w:rPr>
        <w:t xml:space="preserve"> </w:t>
      </w:r>
      <w:r>
        <w:rPr>
          <w:w w:val="105"/>
        </w:rPr>
        <w:t>и</w:t>
      </w:r>
      <w:r>
        <w:rPr>
          <w:spacing w:val="-2"/>
          <w:w w:val="105"/>
        </w:rPr>
        <w:t xml:space="preserve"> </w:t>
      </w:r>
      <w:r>
        <w:rPr>
          <w:w w:val="105"/>
        </w:rPr>
        <w:t>излагать</w:t>
      </w:r>
      <w:r>
        <w:rPr>
          <w:spacing w:val="-5"/>
          <w:w w:val="105"/>
        </w:rPr>
        <w:t xml:space="preserve"> </w:t>
      </w:r>
      <w:r>
        <w:rPr>
          <w:w w:val="105"/>
        </w:rPr>
        <w:t>суждения о</w:t>
      </w:r>
      <w:r>
        <w:rPr>
          <w:spacing w:val="-13"/>
          <w:w w:val="105"/>
        </w:rPr>
        <w:t xml:space="preserve"> </w:t>
      </w:r>
      <w:r>
        <w:rPr>
          <w:w w:val="105"/>
        </w:rPr>
        <w:t>причинах</w:t>
      </w:r>
      <w:r>
        <w:rPr>
          <w:spacing w:val="-13"/>
          <w:w w:val="105"/>
        </w:rPr>
        <w:t xml:space="preserve"> </w:t>
      </w:r>
      <w:r>
        <w:rPr>
          <w:w w:val="105"/>
        </w:rPr>
        <w:t>и следствиях исторических событий, соотносить объяснение причин и следствий событий, представленное в нескольких текстах);</w:t>
      </w:r>
    </w:p>
    <w:p w:rsidR="0005752A" w:rsidRDefault="00A45EFB">
      <w:pPr>
        <w:pStyle w:val="a3"/>
        <w:spacing w:line="249" w:lineRule="auto"/>
        <w:ind w:right="420"/>
      </w:pPr>
      <w:r>
        <w:rPr>
          <w:w w:val="105"/>
        </w:rPr>
        <w:t xml:space="preserve">проводить синхронизацию и сопоставление однотипных событий и процессов </w:t>
      </w:r>
      <w:r>
        <w:rPr>
          <w:w w:val="105"/>
          <w:position w:val="1"/>
        </w:rPr>
        <w:t xml:space="preserve">отечественной и всеобщей истории </w:t>
      </w:r>
      <w:r>
        <w:rPr>
          <w:w w:val="105"/>
        </w:rPr>
        <w:t>(</w:t>
      </w:r>
      <w:r>
        <w:rPr>
          <w:w w:val="105"/>
          <w:position w:val="1"/>
        </w:rPr>
        <w:t xml:space="preserve">по предложенному плану), выделять черты сходства и </w:t>
      </w:r>
      <w:r>
        <w:rPr>
          <w:spacing w:val="-2"/>
          <w:w w:val="105"/>
        </w:rPr>
        <w:t>различия.</w:t>
      </w:r>
    </w:p>
    <w:p w:rsidR="0005752A" w:rsidRDefault="00A45EFB">
      <w:pPr>
        <w:pStyle w:val="a3"/>
        <w:spacing w:before="3" w:line="247" w:lineRule="auto"/>
        <w:ind w:right="422"/>
      </w:pPr>
      <w:r>
        <w:rPr>
          <w:w w:val="105"/>
        </w:rPr>
        <w:t>Рассмотрение исторических версий и оценок, определение своего отношения к наиболее значимым событиям и личностям прошлого:</w:t>
      </w:r>
    </w:p>
    <w:p w:rsidR="0005752A" w:rsidRDefault="00A45EFB">
      <w:pPr>
        <w:pStyle w:val="a3"/>
        <w:spacing w:before="3" w:line="254" w:lineRule="auto"/>
        <w:ind w:right="420"/>
      </w:pPr>
      <w:r>
        <w:rPr>
          <w:w w:val="105"/>
        </w:rPr>
        <w:t>излагать</w:t>
      </w:r>
      <w:r>
        <w:rPr>
          <w:spacing w:val="75"/>
          <w:w w:val="150"/>
        </w:rPr>
        <w:t xml:space="preserve">  </w:t>
      </w:r>
      <w:r>
        <w:rPr>
          <w:w w:val="105"/>
        </w:rPr>
        <w:t>оценки</w:t>
      </w:r>
      <w:r>
        <w:rPr>
          <w:spacing w:val="76"/>
          <w:w w:val="150"/>
        </w:rPr>
        <w:t xml:space="preserve">  </w:t>
      </w:r>
      <w:r>
        <w:rPr>
          <w:w w:val="105"/>
        </w:rPr>
        <w:t>событий</w:t>
      </w:r>
      <w:r>
        <w:rPr>
          <w:spacing w:val="76"/>
          <w:w w:val="150"/>
        </w:rPr>
        <w:t xml:space="preserve">  </w:t>
      </w:r>
      <w:r>
        <w:rPr>
          <w:w w:val="105"/>
        </w:rPr>
        <w:t>и</w:t>
      </w:r>
      <w:r>
        <w:rPr>
          <w:spacing w:val="76"/>
          <w:w w:val="150"/>
        </w:rPr>
        <w:t xml:space="preserve">  </w:t>
      </w:r>
      <w:r>
        <w:rPr>
          <w:w w:val="105"/>
        </w:rPr>
        <w:t>личностей</w:t>
      </w:r>
      <w:r>
        <w:rPr>
          <w:spacing w:val="76"/>
          <w:w w:val="150"/>
        </w:rPr>
        <w:t xml:space="preserve">  </w:t>
      </w:r>
      <w:r>
        <w:rPr>
          <w:w w:val="105"/>
        </w:rPr>
        <w:t>эпохи</w:t>
      </w:r>
      <w:r>
        <w:rPr>
          <w:spacing w:val="76"/>
          <w:w w:val="150"/>
        </w:rPr>
        <w:t xml:space="preserve">  </w:t>
      </w:r>
      <w:r>
        <w:rPr>
          <w:w w:val="105"/>
        </w:rPr>
        <w:t>Средневековья,</w:t>
      </w:r>
      <w:r>
        <w:rPr>
          <w:spacing w:val="74"/>
          <w:w w:val="150"/>
        </w:rPr>
        <w:t xml:space="preserve">  </w:t>
      </w:r>
      <w:r>
        <w:rPr>
          <w:w w:val="105"/>
        </w:rPr>
        <w:t>приводимые в учебной и научно-популярной литературе, объяснять,</w:t>
      </w:r>
      <w:r>
        <w:rPr>
          <w:spacing w:val="-1"/>
          <w:w w:val="105"/>
        </w:rPr>
        <w:t xml:space="preserve"> </w:t>
      </w:r>
      <w:r>
        <w:rPr>
          <w:w w:val="105"/>
        </w:rPr>
        <w:t>на каких фактах они основаны;</w:t>
      </w:r>
    </w:p>
    <w:p w:rsidR="0005752A" w:rsidRDefault="00A45EFB">
      <w:pPr>
        <w:pStyle w:val="a3"/>
        <w:spacing w:line="247" w:lineRule="auto"/>
        <w:ind w:right="432"/>
      </w:pPr>
      <w:r>
        <w:rPr>
          <w:w w:val="105"/>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5752A" w:rsidRDefault="00A45EFB">
      <w:pPr>
        <w:pStyle w:val="a3"/>
        <w:spacing w:before="4"/>
        <w:ind w:left="977" w:firstLine="0"/>
      </w:pPr>
      <w:r>
        <w:t>Применение</w:t>
      </w:r>
      <w:r>
        <w:rPr>
          <w:spacing w:val="38"/>
        </w:rPr>
        <w:t xml:space="preserve"> </w:t>
      </w:r>
      <w:r>
        <w:t>исторических</w:t>
      </w:r>
      <w:r>
        <w:rPr>
          <w:spacing w:val="54"/>
        </w:rPr>
        <w:t xml:space="preserve"> </w:t>
      </w:r>
      <w:r>
        <w:rPr>
          <w:spacing w:val="-2"/>
        </w:rPr>
        <w:t>знаний:</w:t>
      </w:r>
    </w:p>
    <w:p w:rsidR="0005752A" w:rsidRDefault="00A45EFB">
      <w:pPr>
        <w:pStyle w:val="a3"/>
        <w:spacing w:before="9" w:line="249" w:lineRule="auto"/>
        <w:ind w:right="434"/>
      </w:pPr>
      <w:r>
        <w:rPr>
          <w:w w:val="105"/>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05752A" w:rsidRDefault="00A45EFB">
      <w:pPr>
        <w:pStyle w:val="a3"/>
        <w:spacing w:before="4" w:line="247" w:lineRule="auto"/>
        <w:ind w:right="408"/>
      </w:pPr>
      <w:r>
        <w:rPr>
          <w:w w:val="105"/>
        </w:rPr>
        <w:t>выполнять</w:t>
      </w:r>
      <w:r>
        <w:rPr>
          <w:spacing w:val="77"/>
          <w:w w:val="150"/>
        </w:rPr>
        <w:t xml:space="preserve">  </w:t>
      </w:r>
      <w:r>
        <w:rPr>
          <w:w w:val="105"/>
        </w:rPr>
        <w:t>учебные</w:t>
      </w:r>
      <w:r>
        <w:rPr>
          <w:spacing w:val="75"/>
          <w:w w:val="150"/>
        </w:rPr>
        <w:t xml:space="preserve">  </w:t>
      </w:r>
      <w:r>
        <w:rPr>
          <w:w w:val="105"/>
        </w:rPr>
        <w:t>проекты</w:t>
      </w:r>
      <w:r>
        <w:rPr>
          <w:spacing w:val="73"/>
          <w:w w:val="150"/>
        </w:rPr>
        <w:t xml:space="preserve">  </w:t>
      </w:r>
      <w:r>
        <w:rPr>
          <w:w w:val="105"/>
        </w:rPr>
        <w:t>по</w:t>
      </w:r>
      <w:r>
        <w:rPr>
          <w:spacing w:val="72"/>
          <w:w w:val="150"/>
        </w:rPr>
        <w:t xml:space="preserve">  </w:t>
      </w:r>
      <w:r>
        <w:rPr>
          <w:w w:val="105"/>
        </w:rPr>
        <w:t>истории</w:t>
      </w:r>
      <w:r>
        <w:rPr>
          <w:spacing w:val="75"/>
          <w:w w:val="150"/>
        </w:rPr>
        <w:t xml:space="preserve">  </w:t>
      </w:r>
      <w:r>
        <w:rPr>
          <w:w w:val="105"/>
        </w:rPr>
        <w:t>Средних</w:t>
      </w:r>
      <w:r>
        <w:rPr>
          <w:spacing w:val="76"/>
          <w:w w:val="150"/>
        </w:rPr>
        <w:t xml:space="preserve">  </w:t>
      </w:r>
      <w:r>
        <w:rPr>
          <w:w w:val="105"/>
        </w:rPr>
        <w:t>веков</w:t>
      </w:r>
      <w:r>
        <w:rPr>
          <w:spacing w:val="79"/>
          <w:w w:val="150"/>
        </w:rPr>
        <w:t xml:space="preserve">  </w:t>
      </w:r>
      <w:r>
        <w:rPr>
          <w:w w:val="105"/>
        </w:rPr>
        <w:t>(в</w:t>
      </w:r>
      <w:r>
        <w:rPr>
          <w:spacing w:val="75"/>
          <w:w w:val="150"/>
        </w:rPr>
        <w:t xml:space="preserve">  </w:t>
      </w:r>
      <w:r>
        <w:rPr>
          <w:w w:val="105"/>
        </w:rPr>
        <w:t>том</w:t>
      </w:r>
      <w:r>
        <w:rPr>
          <w:spacing w:val="74"/>
          <w:w w:val="150"/>
        </w:rPr>
        <w:t xml:space="preserve">  </w:t>
      </w:r>
      <w:r>
        <w:rPr>
          <w:w w:val="105"/>
        </w:rPr>
        <w:t>числе на региональном материале).</w:t>
      </w:r>
    </w:p>
    <w:p w:rsidR="0005752A" w:rsidRDefault="00A45EFB">
      <w:pPr>
        <w:pStyle w:val="a3"/>
        <w:spacing w:before="3" w:line="254" w:lineRule="auto"/>
        <w:ind w:left="977" w:right="439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1"/>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7</w:t>
      </w:r>
      <w:r>
        <w:rPr>
          <w:spacing w:val="-13"/>
          <w:w w:val="105"/>
        </w:rPr>
        <w:t xml:space="preserve"> </w:t>
      </w:r>
      <w:r>
        <w:rPr>
          <w:w w:val="105"/>
        </w:rPr>
        <w:t>классе. Знание хронологии, работа с хронологией:</w:t>
      </w:r>
    </w:p>
    <w:p w:rsidR="0005752A" w:rsidRDefault="00A45EFB">
      <w:pPr>
        <w:pStyle w:val="a3"/>
        <w:tabs>
          <w:tab w:val="left" w:pos="2301"/>
          <w:tab w:val="left" w:pos="3315"/>
          <w:tab w:val="left" w:pos="5214"/>
          <w:tab w:val="left" w:pos="5754"/>
          <w:tab w:val="left" w:pos="7150"/>
          <w:tab w:val="left" w:pos="8395"/>
          <w:tab w:val="left" w:pos="9546"/>
        </w:tabs>
        <w:spacing w:line="247" w:lineRule="auto"/>
        <w:ind w:right="417"/>
        <w:jc w:val="left"/>
      </w:pPr>
      <w:r>
        <w:rPr>
          <w:spacing w:val="-2"/>
          <w:w w:val="105"/>
        </w:rPr>
        <w:t>называть</w:t>
      </w:r>
      <w:r>
        <w:tab/>
      </w:r>
      <w:r>
        <w:rPr>
          <w:spacing w:val="-2"/>
          <w:w w:val="105"/>
        </w:rPr>
        <w:t>этапы</w:t>
      </w:r>
      <w:r>
        <w:tab/>
      </w:r>
      <w:r>
        <w:rPr>
          <w:spacing w:val="-2"/>
          <w:w w:val="105"/>
        </w:rPr>
        <w:t>отечественной</w:t>
      </w:r>
      <w:r>
        <w:tab/>
      </w:r>
      <w:r>
        <w:rPr>
          <w:spacing w:val="-10"/>
          <w:w w:val="105"/>
        </w:rPr>
        <w:t>и</w:t>
      </w:r>
      <w:r>
        <w:tab/>
      </w:r>
      <w:r>
        <w:rPr>
          <w:spacing w:val="-2"/>
          <w:w w:val="105"/>
        </w:rPr>
        <w:t>всеобщей</w:t>
      </w:r>
      <w:r>
        <w:tab/>
      </w:r>
      <w:r>
        <w:rPr>
          <w:spacing w:val="-2"/>
          <w:w w:val="105"/>
        </w:rPr>
        <w:t>истории</w:t>
      </w:r>
      <w:r>
        <w:tab/>
      </w:r>
      <w:r>
        <w:rPr>
          <w:spacing w:val="-2"/>
          <w:w w:val="105"/>
        </w:rPr>
        <w:t>Нового</w:t>
      </w:r>
      <w:r>
        <w:tab/>
      </w:r>
      <w:r>
        <w:rPr>
          <w:spacing w:val="-2"/>
          <w:w w:val="105"/>
        </w:rPr>
        <w:t xml:space="preserve">времени, </w:t>
      </w:r>
      <w:r>
        <w:rPr>
          <w:w w:val="105"/>
        </w:rPr>
        <w:t>их хронологические рамки;</w:t>
      </w:r>
    </w:p>
    <w:p w:rsidR="0005752A" w:rsidRDefault="00A45EFB">
      <w:pPr>
        <w:pStyle w:val="a3"/>
        <w:spacing w:before="4"/>
        <w:ind w:left="977" w:firstLine="0"/>
        <w:jc w:val="left"/>
      </w:pPr>
      <w:r>
        <w:rPr>
          <w:w w:val="105"/>
        </w:rPr>
        <w:t>локализовать</w:t>
      </w:r>
      <w:r>
        <w:rPr>
          <w:spacing w:val="-2"/>
          <w:w w:val="105"/>
        </w:rPr>
        <w:t xml:space="preserve"> </w:t>
      </w:r>
      <w:r>
        <w:rPr>
          <w:w w:val="105"/>
        </w:rPr>
        <w:t>во</w:t>
      </w:r>
      <w:r>
        <w:rPr>
          <w:spacing w:val="-3"/>
          <w:w w:val="105"/>
        </w:rPr>
        <w:t xml:space="preserve"> </w:t>
      </w:r>
      <w:r>
        <w:rPr>
          <w:w w:val="105"/>
        </w:rPr>
        <w:t>времени</w:t>
      </w:r>
      <w:r>
        <w:rPr>
          <w:spacing w:val="1"/>
          <w:w w:val="105"/>
        </w:rPr>
        <w:t xml:space="preserve"> </w:t>
      </w:r>
      <w:r>
        <w:rPr>
          <w:w w:val="105"/>
        </w:rPr>
        <w:t>ключевые</w:t>
      </w:r>
      <w:r>
        <w:rPr>
          <w:spacing w:val="1"/>
          <w:w w:val="105"/>
        </w:rPr>
        <w:t xml:space="preserve"> </w:t>
      </w:r>
      <w:r>
        <w:rPr>
          <w:w w:val="105"/>
        </w:rPr>
        <w:t>события</w:t>
      </w:r>
      <w:r>
        <w:rPr>
          <w:spacing w:val="5"/>
          <w:w w:val="105"/>
        </w:rPr>
        <w:t xml:space="preserve"> </w:t>
      </w:r>
      <w:r>
        <w:rPr>
          <w:w w:val="105"/>
        </w:rPr>
        <w:t>отечественной</w:t>
      </w:r>
      <w:r>
        <w:rPr>
          <w:spacing w:val="1"/>
          <w:w w:val="105"/>
        </w:rPr>
        <w:t xml:space="preserve"> </w:t>
      </w:r>
      <w:r>
        <w:rPr>
          <w:w w:val="105"/>
        </w:rPr>
        <w:t>и</w:t>
      </w:r>
      <w:r>
        <w:rPr>
          <w:spacing w:val="7"/>
          <w:w w:val="105"/>
        </w:rPr>
        <w:t xml:space="preserve"> </w:t>
      </w:r>
      <w:r>
        <w:rPr>
          <w:w w:val="105"/>
        </w:rPr>
        <w:t>всеобщей</w:t>
      </w:r>
      <w:r>
        <w:rPr>
          <w:spacing w:val="2"/>
          <w:w w:val="105"/>
        </w:rPr>
        <w:t xml:space="preserve"> </w:t>
      </w:r>
      <w:r>
        <w:rPr>
          <w:w w:val="105"/>
        </w:rPr>
        <w:t>истории</w:t>
      </w:r>
      <w:r>
        <w:rPr>
          <w:spacing w:val="18"/>
          <w:w w:val="105"/>
        </w:rPr>
        <w:t xml:space="preserve"> </w:t>
      </w:r>
      <w:r>
        <w:rPr>
          <w:spacing w:val="-2"/>
          <w:w w:val="105"/>
        </w:rPr>
        <w:t>XVI‒XVII</w:t>
      </w:r>
    </w:p>
    <w:p w:rsidR="0005752A" w:rsidRDefault="00A45EFB">
      <w:pPr>
        <w:pStyle w:val="a3"/>
        <w:spacing w:before="9"/>
        <w:ind w:firstLine="0"/>
        <w:jc w:val="left"/>
      </w:pPr>
      <w:r>
        <w:t>вв.,</w:t>
      </w:r>
      <w:r>
        <w:rPr>
          <w:spacing w:val="20"/>
        </w:rPr>
        <w:t xml:space="preserve"> </w:t>
      </w:r>
      <w:r>
        <w:t>определять</w:t>
      </w:r>
      <w:r>
        <w:rPr>
          <w:spacing w:val="23"/>
        </w:rPr>
        <w:t xml:space="preserve"> </w:t>
      </w:r>
      <w:r>
        <w:t>их</w:t>
      </w:r>
      <w:r>
        <w:rPr>
          <w:spacing w:val="18"/>
        </w:rPr>
        <w:t xml:space="preserve"> </w:t>
      </w:r>
      <w:r>
        <w:t>принадлежность</w:t>
      </w:r>
      <w:r>
        <w:rPr>
          <w:spacing w:val="32"/>
        </w:rPr>
        <w:t xml:space="preserve"> </w:t>
      </w:r>
      <w:r>
        <w:t>к</w:t>
      </w:r>
      <w:r>
        <w:rPr>
          <w:spacing w:val="23"/>
        </w:rPr>
        <w:t xml:space="preserve"> </w:t>
      </w:r>
      <w:r>
        <w:t>части</w:t>
      </w:r>
      <w:r>
        <w:rPr>
          <w:spacing w:val="26"/>
        </w:rPr>
        <w:t xml:space="preserve"> </w:t>
      </w:r>
      <w:r>
        <w:t>века</w:t>
      </w:r>
      <w:r>
        <w:rPr>
          <w:spacing w:val="26"/>
        </w:rPr>
        <w:t xml:space="preserve"> </w:t>
      </w:r>
      <w:r>
        <w:t>(половина,</w:t>
      </w:r>
      <w:r>
        <w:rPr>
          <w:spacing w:val="30"/>
        </w:rPr>
        <w:t xml:space="preserve"> </w:t>
      </w:r>
      <w:r>
        <w:t>треть,</w:t>
      </w:r>
      <w:r>
        <w:rPr>
          <w:spacing w:val="20"/>
        </w:rPr>
        <w:t xml:space="preserve"> </w:t>
      </w:r>
      <w:r>
        <w:rPr>
          <w:spacing w:val="-2"/>
        </w:rPr>
        <w:t>четверть);</w:t>
      </w:r>
    </w:p>
    <w:p w:rsidR="0005752A" w:rsidRDefault="00A45EFB">
      <w:pPr>
        <w:pStyle w:val="a3"/>
        <w:spacing w:before="9" w:line="254" w:lineRule="auto"/>
        <w:ind w:left="977" w:right="418" w:hanging="1"/>
        <w:jc w:val="left"/>
      </w:pPr>
      <w:r>
        <w:rPr>
          <w:w w:val="105"/>
        </w:rPr>
        <w:t>устанавливать</w:t>
      </w:r>
      <w:r>
        <w:rPr>
          <w:spacing w:val="-11"/>
          <w:w w:val="105"/>
        </w:rPr>
        <w:t xml:space="preserve"> </w:t>
      </w:r>
      <w:r>
        <w:rPr>
          <w:w w:val="105"/>
        </w:rPr>
        <w:t>синхронность</w:t>
      </w:r>
      <w:r>
        <w:rPr>
          <w:spacing w:val="-11"/>
          <w:w w:val="105"/>
        </w:rPr>
        <w:t xml:space="preserve"> </w:t>
      </w:r>
      <w:r>
        <w:rPr>
          <w:w w:val="105"/>
        </w:rPr>
        <w:t>событий</w:t>
      </w:r>
      <w:r>
        <w:rPr>
          <w:spacing w:val="-9"/>
          <w:w w:val="105"/>
        </w:rPr>
        <w:t xml:space="preserve"> </w:t>
      </w:r>
      <w:r>
        <w:rPr>
          <w:w w:val="105"/>
        </w:rPr>
        <w:t>отечественной</w:t>
      </w:r>
      <w:r>
        <w:rPr>
          <w:spacing w:val="-14"/>
          <w:w w:val="105"/>
        </w:rPr>
        <w:t xml:space="preserve"> </w:t>
      </w:r>
      <w:r>
        <w:rPr>
          <w:w w:val="105"/>
        </w:rPr>
        <w:t>и</w:t>
      </w:r>
      <w:r>
        <w:rPr>
          <w:spacing w:val="-14"/>
          <w:w w:val="105"/>
        </w:rPr>
        <w:t xml:space="preserve"> </w:t>
      </w:r>
      <w:r>
        <w:rPr>
          <w:w w:val="105"/>
        </w:rPr>
        <w:t>всеобщей</w:t>
      </w:r>
      <w:r>
        <w:rPr>
          <w:spacing w:val="-14"/>
          <w:w w:val="105"/>
        </w:rPr>
        <w:t xml:space="preserve"> </w:t>
      </w:r>
      <w:r>
        <w:rPr>
          <w:w w:val="105"/>
        </w:rPr>
        <w:t>истории</w:t>
      </w:r>
      <w:r>
        <w:rPr>
          <w:spacing w:val="-2"/>
          <w:w w:val="105"/>
        </w:rPr>
        <w:t xml:space="preserve"> </w:t>
      </w:r>
      <w:r>
        <w:rPr>
          <w:w w:val="105"/>
        </w:rPr>
        <w:t>XVI‒XVII</w:t>
      </w:r>
      <w:r>
        <w:rPr>
          <w:spacing w:val="-10"/>
          <w:w w:val="105"/>
        </w:rPr>
        <w:t xml:space="preserve"> </w:t>
      </w:r>
      <w:r>
        <w:rPr>
          <w:w w:val="105"/>
        </w:rPr>
        <w:t>вв. Знание исторических фактов, работа с фактами:</w:t>
      </w:r>
    </w:p>
    <w:p w:rsidR="0005752A" w:rsidRDefault="00A45EFB">
      <w:pPr>
        <w:pStyle w:val="a3"/>
        <w:spacing w:line="249" w:lineRule="auto"/>
        <w:ind w:right="426"/>
      </w:pPr>
      <w:r>
        <w:rPr>
          <w:w w:val="105"/>
        </w:rPr>
        <w:t>указывать (называть) место, обстоятельства, участников, результаты важнейших событий отечественной и всеобщей истории XVI‒XVII вв.;</w:t>
      </w:r>
    </w:p>
    <w:p w:rsidR="0005752A" w:rsidRDefault="00A45EFB">
      <w:pPr>
        <w:pStyle w:val="a3"/>
        <w:spacing w:line="247" w:lineRule="auto"/>
        <w:ind w:right="421"/>
      </w:pPr>
      <w:r>
        <w:rPr>
          <w:w w:val="105"/>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5752A" w:rsidRDefault="00A45EFB">
      <w:pPr>
        <w:pStyle w:val="a3"/>
        <w:spacing w:before="1"/>
        <w:ind w:left="977"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rsidR="0005752A" w:rsidRDefault="00A45EFB">
      <w:pPr>
        <w:pStyle w:val="a3"/>
        <w:spacing w:before="17" w:line="247" w:lineRule="auto"/>
        <w:ind w:right="423"/>
      </w:pPr>
      <w:r>
        <w:rPr>
          <w:w w:val="105"/>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05752A" w:rsidRDefault="00A45EFB">
      <w:pPr>
        <w:pStyle w:val="a3"/>
        <w:spacing w:before="11" w:line="249" w:lineRule="auto"/>
        <w:jc w:val="left"/>
      </w:pPr>
      <w:r>
        <w:rPr>
          <w:w w:val="105"/>
        </w:rPr>
        <w:t>устанавливать</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карты</w:t>
      </w:r>
      <w:r>
        <w:rPr>
          <w:spacing w:val="80"/>
          <w:w w:val="105"/>
        </w:rPr>
        <w:t xml:space="preserve"> </w:t>
      </w:r>
      <w:r>
        <w:rPr>
          <w:w w:val="105"/>
        </w:rPr>
        <w:t>связи</w:t>
      </w:r>
      <w:r>
        <w:rPr>
          <w:spacing w:val="80"/>
          <w:w w:val="105"/>
        </w:rPr>
        <w:t xml:space="preserve"> </w:t>
      </w:r>
      <w:r>
        <w:rPr>
          <w:w w:val="105"/>
        </w:rPr>
        <w:t>между</w:t>
      </w:r>
      <w:r>
        <w:rPr>
          <w:spacing w:val="80"/>
          <w:w w:val="105"/>
        </w:rPr>
        <w:t xml:space="preserve"> </w:t>
      </w:r>
      <w:r>
        <w:rPr>
          <w:w w:val="105"/>
        </w:rPr>
        <w:t>географическим</w:t>
      </w:r>
      <w:r>
        <w:rPr>
          <w:spacing w:val="80"/>
          <w:w w:val="105"/>
        </w:rPr>
        <w:t xml:space="preserve"> </w:t>
      </w:r>
      <w:r>
        <w:rPr>
          <w:w w:val="105"/>
        </w:rPr>
        <w:t>положением</w:t>
      </w:r>
      <w:r>
        <w:rPr>
          <w:spacing w:val="80"/>
          <w:w w:val="105"/>
        </w:rPr>
        <w:t xml:space="preserve"> </w:t>
      </w:r>
      <w:r>
        <w:rPr>
          <w:w w:val="105"/>
        </w:rPr>
        <w:t>страны</w:t>
      </w:r>
      <w:r>
        <w:rPr>
          <w:spacing w:val="80"/>
          <w:w w:val="105"/>
        </w:rPr>
        <w:t xml:space="preserve"> </w:t>
      </w:r>
      <w:r>
        <w:rPr>
          <w:w w:val="105"/>
        </w:rPr>
        <w:t>и особенностями ее экономического, социального и политического развития.</w:t>
      </w:r>
    </w:p>
    <w:p w:rsidR="0005752A" w:rsidRDefault="00A45EFB">
      <w:pPr>
        <w:pStyle w:val="a3"/>
        <w:spacing w:line="262" w:lineRule="exact"/>
        <w:ind w:left="977" w:firstLine="0"/>
        <w:jc w:val="left"/>
      </w:pPr>
      <w:r>
        <w:t>Работа</w:t>
      </w:r>
      <w:r>
        <w:rPr>
          <w:spacing w:val="27"/>
        </w:rPr>
        <w:t xml:space="preserve"> </w:t>
      </w:r>
      <w:r>
        <w:t>с</w:t>
      </w:r>
      <w:r>
        <w:rPr>
          <w:spacing w:val="27"/>
        </w:rPr>
        <w:t xml:space="preserve"> </w:t>
      </w:r>
      <w:r>
        <w:t>историческими</w:t>
      </w:r>
      <w:r>
        <w:rPr>
          <w:spacing w:val="28"/>
        </w:rPr>
        <w:t xml:space="preserve"> </w:t>
      </w:r>
      <w:r>
        <w:rPr>
          <w:spacing w:val="-2"/>
        </w:rPr>
        <w:t>источниками:</w:t>
      </w:r>
    </w:p>
    <w:p w:rsidR="0005752A" w:rsidRDefault="00A45EFB">
      <w:pPr>
        <w:pStyle w:val="a3"/>
        <w:tabs>
          <w:tab w:val="left" w:pos="2271"/>
          <w:tab w:val="left" w:pos="3084"/>
          <w:tab w:val="left" w:pos="4636"/>
          <w:tab w:val="left" w:pos="6334"/>
          <w:tab w:val="left" w:pos="7808"/>
          <w:tab w:val="left" w:pos="9635"/>
        </w:tabs>
        <w:spacing w:before="16" w:line="247" w:lineRule="auto"/>
        <w:ind w:right="429"/>
        <w:jc w:val="left"/>
      </w:pPr>
      <w:r>
        <w:rPr>
          <w:spacing w:val="-2"/>
          <w:w w:val="105"/>
        </w:rPr>
        <w:t>различать</w:t>
      </w:r>
      <w:r>
        <w:tab/>
      </w:r>
      <w:r>
        <w:rPr>
          <w:spacing w:val="-4"/>
          <w:w w:val="105"/>
        </w:rPr>
        <w:t>виды</w:t>
      </w:r>
      <w:r>
        <w:tab/>
      </w:r>
      <w:r>
        <w:rPr>
          <w:spacing w:val="-2"/>
          <w:w w:val="105"/>
        </w:rPr>
        <w:t>письменных</w:t>
      </w:r>
      <w:r>
        <w:tab/>
      </w:r>
      <w:r>
        <w:rPr>
          <w:spacing w:val="-2"/>
          <w:w w:val="105"/>
        </w:rPr>
        <w:t>исторических</w:t>
      </w:r>
      <w:r>
        <w:tab/>
      </w:r>
      <w:r>
        <w:rPr>
          <w:spacing w:val="-2"/>
          <w:w w:val="105"/>
        </w:rPr>
        <w:t>источников</w:t>
      </w:r>
      <w:r>
        <w:tab/>
      </w:r>
      <w:r>
        <w:rPr>
          <w:spacing w:val="-2"/>
          <w:w w:val="105"/>
        </w:rPr>
        <w:t>(официальные,</w:t>
      </w:r>
      <w:r>
        <w:tab/>
      </w:r>
      <w:r>
        <w:rPr>
          <w:spacing w:val="-4"/>
          <w:w w:val="105"/>
        </w:rPr>
        <w:t xml:space="preserve">личные, </w:t>
      </w:r>
      <w:r>
        <w:rPr>
          <w:w w:val="105"/>
        </w:rPr>
        <w:t>литературные и другие);</w:t>
      </w:r>
    </w:p>
    <w:p w:rsidR="0005752A" w:rsidRDefault="00A45EFB">
      <w:pPr>
        <w:pStyle w:val="a3"/>
        <w:tabs>
          <w:tab w:val="left" w:pos="3063"/>
          <w:tab w:val="left" w:pos="5027"/>
          <w:tab w:val="left" w:pos="5567"/>
          <w:tab w:val="left" w:pos="6445"/>
          <w:tab w:val="left" w:pos="7762"/>
          <w:tab w:val="left" w:pos="9301"/>
        </w:tabs>
        <w:spacing w:before="3" w:line="254" w:lineRule="auto"/>
        <w:ind w:right="419"/>
        <w:jc w:val="left"/>
      </w:pPr>
      <w:r>
        <w:rPr>
          <w:spacing w:val="-2"/>
          <w:w w:val="105"/>
        </w:rPr>
        <w:t>характеризовать</w:t>
      </w:r>
      <w:r>
        <w:tab/>
      </w:r>
      <w:r>
        <w:rPr>
          <w:spacing w:val="-2"/>
          <w:w w:val="105"/>
        </w:rPr>
        <w:t>обстоятельства</w:t>
      </w:r>
      <w:r>
        <w:tab/>
      </w:r>
      <w:r>
        <w:rPr>
          <w:spacing w:val="-10"/>
          <w:w w:val="105"/>
        </w:rPr>
        <w:t>и</w:t>
      </w:r>
      <w:r>
        <w:tab/>
      </w:r>
      <w:r>
        <w:rPr>
          <w:spacing w:val="-4"/>
          <w:w w:val="105"/>
        </w:rPr>
        <w:t>цель</w:t>
      </w:r>
      <w:r>
        <w:tab/>
      </w:r>
      <w:r>
        <w:rPr>
          <w:spacing w:val="-2"/>
          <w:w w:val="105"/>
        </w:rPr>
        <w:t>создания</w:t>
      </w:r>
      <w:r>
        <w:tab/>
      </w:r>
      <w:r>
        <w:rPr>
          <w:spacing w:val="-2"/>
          <w:w w:val="105"/>
        </w:rPr>
        <w:t>источника,</w:t>
      </w:r>
      <w:r>
        <w:tab/>
      </w:r>
      <w:r>
        <w:rPr>
          <w:spacing w:val="-2"/>
          <w:w w:val="105"/>
        </w:rPr>
        <w:t xml:space="preserve">раскрывать </w:t>
      </w:r>
      <w:r>
        <w:rPr>
          <w:w w:val="105"/>
        </w:rPr>
        <w:t>его информационную ценность;</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tabs>
          <w:tab w:val="left" w:pos="2336"/>
          <w:tab w:val="left" w:pos="3242"/>
          <w:tab w:val="left" w:pos="4838"/>
          <w:tab w:val="left" w:pos="5255"/>
          <w:tab w:val="left" w:pos="6205"/>
          <w:tab w:val="left" w:pos="7830"/>
          <w:tab w:val="left" w:pos="9261"/>
        </w:tabs>
        <w:spacing w:before="1" w:line="247" w:lineRule="auto"/>
        <w:ind w:right="420"/>
        <w:jc w:val="left"/>
      </w:pPr>
      <w:r>
        <w:rPr>
          <w:spacing w:val="-2"/>
          <w:w w:val="105"/>
        </w:rPr>
        <w:lastRenderedPageBreak/>
        <w:t>проводить</w:t>
      </w:r>
      <w:r>
        <w:tab/>
      </w:r>
      <w:r>
        <w:rPr>
          <w:spacing w:val="-2"/>
          <w:w w:val="105"/>
        </w:rPr>
        <w:t>поиск</w:t>
      </w:r>
      <w:r>
        <w:tab/>
      </w:r>
      <w:r>
        <w:rPr>
          <w:spacing w:val="-2"/>
          <w:w w:val="105"/>
        </w:rPr>
        <w:t>информации</w:t>
      </w:r>
      <w:r>
        <w:tab/>
      </w:r>
      <w:r>
        <w:rPr>
          <w:spacing w:val="-10"/>
          <w:w w:val="105"/>
        </w:rPr>
        <w:t>в</w:t>
      </w:r>
      <w:r>
        <w:tab/>
      </w:r>
      <w:r>
        <w:rPr>
          <w:spacing w:val="-2"/>
          <w:w w:val="105"/>
        </w:rPr>
        <w:t>тексте</w:t>
      </w:r>
      <w:r>
        <w:tab/>
      </w:r>
      <w:r>
        <w:rPr>
          <w:spacing w:val="-2"/>
          <w:w w:val="105"/>
        </w:rPr>
        <w:t>письменного</w:t>
      </w:r>
      <w:r>
        <w:tab/>
      </w:r>
      <w:r>
        <w:rPr>
          <w:spacing w:val="-2"/>
          <w:w w:val="105"/>
        </w:rPr>
        <w:t>источника,</w:t>
      </w:r>
      <w:r>
        <w:tab/>
      </w:r>
      <w:r>
        <w:rPr>
          <w:spacing w:val="-2"/>
          <w:w w:val="105"/>
        </w:rPr>
        <w:t xml:space="preserve">визуальных </w:t>
      </w:r>
      <w:r>
        <w:rPr>
          <w:w w:val="105"/>
        </w:rPr>
        <w:t>и вещественных памятниках эпохи;</w:t>
      </w:r>
    </w:p>
    <w:p w:rsidR="0005752A" w:rsidRDefault="00A45EFB">
      <w:pPr>
        <w:pStyle w:val="a3"/>
        <w:spacing w:before="10" w:line="249" w:lineRule="auto"/>
        <w:ind w:left="976" w:firstLine="0"/>
        <w:jc w:val="left"/>
      </w:pP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40"/>
        </w:rPr>
        <w:t xml:space="preserve"> </w:t>
      </w:r>
      <w:r>
        <w:t>из</w:t>
      </w:r>
      <w:r>
        <w:rPr>
          <w:spacing w:val="40"/>
        </w:rPr>
        <w:t xml:space="preserve"> </w:t>
      </w:r>
      <w:r>
        <w:t>нескольких</w:t>
      </w:r>
      <w:r>
        <w:rPr>
          <w:spacing w:val="40"/>
        </w:rPr>
        <w:t xml:space="preserve"> </w:t>
      </w:r>
      <w:r>
        <w:t xml:space="preserve">однотипных источников. </w:t>
      </w:r>
      <w:r>
        <w:rPr>
          <w:w w:val="105"/>
        </w:rPr>
        <w:t>Историческое описание (реконструкция):</w:t>
      </w:r>
    </w:p>
    <w:p w:rsidR="0005752A" w:rsidRDefault="00A45EFB">
      <w:pPr>
        <w:pStyle w:val="a3"/>
        <w:tabs>
          <w:tab w:val="left" w:pos="2689"/>
          <w:tab w:val="left" w:pos="3171"/>
          <w:tab w:val="left" w:pos="4581"/>
          <w:tab w:val="left" w:pos="5920"/>
          <w:tab w:val="left" w:pos="7775"/>
          <w:tab w:val="left" w:pos="8279"/>
          <w:tab w:val="left" w:pos="9624"/>
        </w:tabs>
        <w:spacing w:line="262" w:lineRule="exact"/>
        <w:ind w:left="976" w:firstLine="0"/>
        <w:jc w:val="left"/>
      </w:pPr>
      <w:r>
        <w:rPr>
          <w:spacing w:val="-2"/>
          <w:w w:val="105"/>
        </w:rPr>
        <w:t>рассказывать</w:t>
      </w:r>
      <w:r>
        <w:tab/>
      </w:r>
      <w:r>
        <w:rPr>
          <w:spacing w:val="-10"/>
          <w:w w:val="105"/>
        </w:rPr>
        <w:t>о</w:t>
      </w:r>
      <w:r>
        <w:tab/>
      </w:r>
      <w:r>
        <w:rPr>
          <w:spacing w:val="-2"/>
          <w:w w:val="105"/>
        </w:rPr>
        <w:t>ключевых</w:t>
      </w:r>
      <w:r>
        <w:tab/>
      </w:r>
      <w:r>
        <w:rPr>
          <w:spacing w:val="-2"/>
          <w:w w:val="105"/>
        </w:rPr>
        <w:t>событиях</w:t>
      </w:r>
      <w:r>
        <w:tab/>
      </w:r>
      <w:r>
        <w:rPr>
          <w:spacing w:val="-2"/>
          <w:w w:val="105"/>
        </w:rPr>
        <w:t>отечественной</w:t>
      </w:r>
      <w:r>
        <w:tab/>
      </w:r>
      <w:r>
        <w:rPr>
          <w:spacing w:val="-10"/>
          <w:w w:val="105"/>
        </w:rPr>
        <w:t>и</w:t>
      </w:r>
      <w:r>
        <w:tab/>
      </w:r>
      <w:r>
        <w:rPr>
          <w:spacing w:val="-2"/>
          <w:w w:val="105"/>
        </w:rPr>
        <w:t>всеобщей</w:t>
      </w:r>
      <w:r>
        <w:tab/>
      </w:r>
      <w:r>
        <w:rPr>
          <w:spacing w:val="-2"/>
          <w:w w:val="105"/>
        </w:rPr>
        <w:t>истории</w:t>
      </w:r>
    </w:p>
    <w:p w:rsidR="0005752A" w:rsidRDefault="00A45EFB">
      <w:pPr>
        <w:pStyle w:val="a3"/>
        <w:spacing w:before="16"/>
        <w:ind w:firstLine="0"/>
        <w:jc w:val="left"/>
      </w:pPr>
      <w:r>
        <w:rPr>
          <w:w w:val="105"/>
        </w:rPr>
        <w:t>XVI‒XVII</w:t>
      </w:r>
      <w:r>
        <w:rPr>
          <w:spacing w:val="-4"/>
          <w:w w:val="105"/>
        </w:rPr>
        <w:t xml:space="preserve"> </w:t>
      </w:r>
      <w:r>
        <w:rPr>
          <w:w w:val="105"/>
        </w:rPr>
        <w:t>вв.,</w:t>
      </w:r>
      <w:r>
        <w:rPr>
          <w:spacing w:val="-11"/>
          <w:w w:val="105"/>
        </w:rPr>
        <w:t xml:space="preserve"> </w:t>
      </w:r>
      <w:r>
        <w:rPr>
          <w:w w:val="105"/>
        </w:rPr>
        <w:t>их</w:t>
      </w:r>
      <w:r>
        <w:rPr>
          <w:spacing w:val="-8"/>
          <w:w w:val="105"/>
        </w:rPr>
        <w:t xml:space="preserve"> </w:t>
      </w:r>
      <w:r>
        <w:rPr>
          <w:spacing w:val="-2"/>
          <w:w w:val="105"/>
        </w:rPr>
        <w:t>участниках;</w:t>
      </w:r>
    </w:p>
    <w:p w:rsidR="0005752A" w:rsidRDefault="00A45EFB">
      <w:pPr>
        <w:pStyle w:val="a3"/>
        <w:tabs>
          <w:tab w:val="left" w:pos="2509"/>
          <w:tab w:val="left" w:pos="3805"/>
          <w:tab w:val="left" w:pos="5841"/>
          <w:tab w:val="left" w:pos="7338"/>
          <w:tab w:val="left" w:pos="8970"/>
        </w:tabs>
        <w:spacing w:before="9" w:line="249" w:lineRule="auto"/>
        <w:ind w:right="426"/>
        <w:jc w:val="left"/>
      </w:pPr>
      <w:r>
        <w:rPr>
          <w:spacing w:val="-2"/>
        </w:rPr>
        <w:t>составлять</w:t>
      </w:r>
      <w:r>
        <w:tab/>
      </w:r>
      <w:r>
        <w:rPr>
          <w:spacing w:val="-2"/>
        </w:rPr>
        <w:t>краткую</w:t>
      </w:r>
      <w:r>
        <w:tab/>
      </w:r>
      <w:r>
        <w:rPr>
          <w:spacing w:val="-2"/>
        </w:rPr>
        <w:t>характеристику</w:t>
      </w:r>
      <w:r>
        <w:tab/>
      </w:r>
      <w:r>
        <w:rPr>
          <w:spacing w:val="-2"/>
        </w:rPr>
        <w:t>известных</w:t>
      </w:r>
      <w:r>
        <w:tab/>
      </w:r>
      <w:r>
        <w:rPr>
          <w:spacing w:val="-2"/>
        </w:rPr>
        <w:t>персоналий</w:t>
      </w:r>
      <w:r>
        <w:tab/>
      </w:r>
      <w:r>
        <w:rPr>
          <w:spacing w:val="-2"/>
        </w:rPr>
        <w:t xml:space="preserve">отечественной </w:t>
      </w:r>
      <w:r>
        <w:rPr>
          <w:w w:val="105"/>
        </w:rPr>
        <w:t>и всеобщей истории XVI‒XVII вв. (ключевые факты биографии, личные</w:t>
      </w:r>
      <w:r>
        <w:rPr>
          <w:spacing w:val="-4"/>
          <w:w w:val="105"/>
        </w:rPr>
        <w:t xml:space="preserve"> </w:t>
      </w:r>
      <w:r>
        <w:rPr>
          <w:w w:val="105"/>
        </w:rPr>
        <w:t>качества, деятельность);</w:t>
      </w:r>
    </w:p>
    <w:p w:rsidR="0005752A" w:rsidRDefault="00A45EFB">
      <w:pPr>
        <w:pStyle w:val="a3"/>
        <w:spacing w:before="5" w:line="247" w:lineRule="auto"/>
        <w:jc w:val="left"/>
      </w:pPr>
      <w:r>
        <w:rPr>
          <w:w w:val="105"/>
        </w:rPr>
        <w:t>рассказывать</w:t>
      </w:r>
      <w:r>
        <w:rPr>
          <w:spacing w:val="36"/>
          <w:w w:val="105"/>
        </w:rPr>
        <w:t xml:space="preserve"> </w:t>
      </w:r>
      <w:r>
        <w:rPr>
          <w:w w:val="105"/>
        </w:rPr>
        <w:t>об</w:t>
      </w:r>
      <w:r>
        <w:rPr>
          <w:spacing w:val="40"/>
          <w:w w:val="105"/>
        </w:rPr>
        <w:t xml:space="preserve"> </w:t>
      </w:r>
      <w:r>
        <w:rPr>
          <w:w w:val="105"/>
        </w:rPr>
        <w:t>образе</w:t>
      </w:r>
      <w:r>
        <w:rPr>
          <w:spacing w:val="32"/>
          <w:w w:val="105"/>
        </w:rPr>
        <w:t xml:space="preserve"> </w:t>
      </w:r>
      <w:r>
        <w:rPr>
          <w:w w:val="105"/>
        </w:rPr>
        <w:t>жизни</w:t>
      </w:r>
      <w:r>
        <w:rPr>
          <w:spacing w:val="38"/>
          <w:w w:val="105"/>
        </w:rPr>
        <w:t xml:space="preserve"> </w:t>
      </w:r>
      <w:r>
        <w:rPr>
          <w:w w:val="105"/>
        </w:rPr>
        <w:t>различных</w:t>
      </w:r>
      <w:r>
        <w:rPr>
          <w:spacing w:val="26"/>
          <w:w w:val="105"/>
        </w:rPr>
        <w:t xml:space="preserve"> </w:t>
      </w:r>
      <w:r>
        <w:rPr>
          <w:w w:val="105"/>
        </w:rPr>
        <w:t>групп</w:t>
      </w:r>
      <w:r>
        <w:rPr>
          <w:spacing w:val="38"/>
          <w:w w:val="105"/>
        </w:rPr>
        <w:t xml:space="preserve"> </w:t>
      </w:r>
      <w:r>
        <w:rPr>
          <w:w w:val="105"/>
        </w:rPr>
        <w:t>населения</w:t>
      </w:r>
      <w:r>
        <w:rPr>
          <w:spacing w:val="36"/>
          <w:w w:val="105"/>
        </w:rPr>
        <w:t xml:space="preserve"> </w:t>
      </w:r>
      <w:r>
        <w:rPr>
          <w:w w:val="105"/>
        </w:rPr>
        <w:t>в</w:t>
      </w:r>
      <w:r>
        <w:rPr>
          <w:spacing w:val="39"/>
          <w:w w:val="105"/>
        </w:rPr>
        <w:t xml:space="preserve"> </w:t>
      </w:r>
      <w:r>
        <w:rPr>
          <w:w w:val="105"/>
        </w:rPr>
        <w:t>России</w:t>
      </w:r>
      <w:r>
        <w:rPr>
          <w:spacing w:val="38"/>
          <w:w w:val="105"/>
        </w:rPr>
        <w:t xml:space="preserve"> </w:t>
      </w:r>
      <w:r>
        <w:rPr>
          <w:w w:val="105"/>
        </w:rPr>
        <w:t>и</w:t>
      </w:r>
      <w:r>
        <w:rPr>
          <w:spacing w:val="32"/>
          <w:w w:val="105"/>
        </w:rPr>
        <w:t xml:space="preserve"> </w:t>
      </w:r>
      <w:r>
        <w:rPr>
          <w:w w:val="105"/>
        </w:rPr>
        <w:t>других</w:t>
      </w:r>
      <w:r>
        <w:rPr>
          <w:spacing w:val="34"/>
          <w:w w:val="105"/>
        </w:rPr>
        <w:t xml:space="preserve"> </w:t>
      </w:r>
      <w:r>
        <w:rPr>
          <w:w w:val="105"/>
        </w:rPr>
        <w:t>странах</w:t>
      </w:r>
      <w:r>
        <w:rPr>
          <w:spacing w:val="40"/>
          <w:w w:val="105"/>
        </w:rPr>
        <w:t xml:space="preserve"> </w:t>
      </w:r>
      <w:r>
        <w:rPr>
          <w:w w:val="105"/>
        </w:rPr>
        <w:t>в раннее Новое время;</w:t>
      </w:r>
    </w:p>
    <w:p w:rsidR="0005752A" w:rsidRDefault="00A45EFB">
      <w:pPr>
        <w:pStyle w:val="a3"/>
        <w:spacing w:before="2"/>
        <w:ind w:left="976" w:firstLine="0"/>
        <w:jc w:val="left"/>
      </w:pPr>
      <w:r>
        <w:rPr>
          <w:w w:val="105"/>
        </w:rPr>
        <w:t>представлять</w:t>
      </w:r>
      <w:r>
        <w:rPr>
          <w:spacing w:val="21"/>
          <w:w w:val="105"/>
        </w:rPr>
        <w:t xml:space="preserve"> </w:t>
      </w:r>
      <w:r>
        <w:rPr>
          <w:w w:val="105"/>
        </w:rPr>
        <w:t>описание</w:t>
      </w:r>
      <w:r>
        <w:rPr>
          <w:spacing w:val="11"/>
          <w:w w:val="105"/>
        </w:rPr>
        <w:t xml:space="preserve"> </w:t>
      </w:r>
      <w:r>
        <w:rPr>
          <w:w w:val="105"/>
        </w:rPr>
        <w:t>памятников</w:t>
      </w:r>
      <w:r>
        <w:rPr>
          <w:spacing w:val="24"/>
          <w:w w:val="105"/>
        </w:rPr>
        <w:t xml:space="preserve"> </w:t>
      </w:r>
      <w:r>
        <w:rPr>
          <w:w w:val="105"/>
        </w:rPr>
        <w:t>материальной</w:t>
      </w:r>
      <w:r>
        <w:rPr>
          <w:spacing w:val="18"/>
          <w:w w:val="105"/>
        </w:rPr>
        <w:t xml:space="preserve"> </w:t>
      </w:r>
      <w:r>
        <w:rPr>
          <w:w w:val="105"/>
        </w:rPr>
        <w:t>и</w:t>
      </w:r>
      <w:r>
        <w:rPr>
          <w:spacing w:val="23"/>
          <w:w w:val="105"/>
        </w:rPr>
        <w:t xml:space="preserve"> </w:t>
      </w:r>
      <w:r>
        <w:rPr>
          <w:w w:val="105"/>
        </w:rPr>
        <w:t>художественной</w:t>
      </w:r>
      <w:r>
        <w:rPr>
          <w:spacing w:val="42"/>
          <w:w w:val="105"/>
        </w:rPr>
        <w:t xml:space="preserve"> </w:t>
      </w:r>
      <w:r>
        <w:rPr>
          <w:w w:val="105"/>
        </w:rPr>
        <w:t>культуры</w:t>
      </w:r>
      <w:r>
        <w:rPr>
          <w:spacing w:val="20"/>
          <w:w w:val="105"/>
        </w:rPr>
        <w:t xml:space="preserve"> </w:t>
      </w:r>
      <w:r>
        <w:rPr>
          <w:spacing w:val="-2"/>
          <w:w w:val="105"/>
        </w:rPr>
        <w:t>изучаемой</w:t>
      </w:r>
    </w:p>
    <w:p w:rsidR="0005752A" w:rsidRDefault="00A45EFB">
      <w:pPr>
        <w:pStyle w:val="a3"/>
        <w:spacing w:before="17"/>
        <w:ind w:firstLine="0"/>
        <w:jc w:val="left"/>
      </w:pPr>
      <w:r>
        <w:rPr>
          <w:spacing w:val="-2"/>
          <w:w w:val="105"/>
        </w:rPr>
        <w:t>эпохи.</w:t>
      </w:r>
    </w:p>
    <w:p w:rsidR="0005752A" w:rsidRDefault="00A45EFB">
      <w:pPr>
        <w:pStyle w:val="a3"/>
        <w:spacing w:before="10"/>
        <w:ind w:left="976" w:firstLine="0"/>
        <w:jc w:val="left"/>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05752A" w:rsidRDefault="00A45EFB">
      <w:pPr>
        <w:pStyle w:val="a3"/>
        <w:tabs>
          <w:tab w:val="left" w:pos="2949"/>
          <w:tab w:val="left" w:pos="5229"/>
          <w:tab w:val="left" w:pos="6655"/>
          <w:tab w:val="left" w:pos="9180"/>
        </w:tabs>
        <w:spacing w:before="9"/>
        <w:ind w:left="976" w:firstLine="0"/>
        <w:jc w:val="left"/>
      </w:pPr>
      <w:r>
        <w:rPr>
          <w:spacing w:val="-2"/>
          <w:w w:val="105"/>
        </w:rPr>
        <w:t>раскрывать</w:t>
      </w:r>
      <w:r>
        <w:tab/>
      </w:r>
      <w:r>
        <w:rPr>
          <w:spacing w:val="-2"/>
          <w:w w:val="105"/>
        </w:rPr>
        <w:t>существенные</w:t>
      </w:r>
      <w:r>
        <w:tab/>
      </w:r>
      <w:r>
        <w:rPr>
          <w:spacing w:val="-4"/>
          <w:w w:val="105"/>
        </w:rPr>
        <w:t>черты</w:t>
      </w:r>
      <w:r>
        <w:tab/>
      </w:r>
      <w:r>
        <w:rPr>
          <w:spacing w:val="-2"/>
          <w:w w:val="105"/>
        </w:rPr>
        <w:t>экономического,</w:t>
      </w:r>
      <w:r>
        <w:tab/>
      </w:r>
      <w:r>
        <w:rPr>
          <w:spacing w:val="-2"/>
          <w:w w:val="105"/>
        </w:rPr>
        <w:t>социального</w:t>
      </w:r>
    </w:p>
    <w:p w:rsidR="0005752A" w:rsidRDefault="00A45EFB">
      <w:pPr>
        <w:pStyle w:val="a3"/>
        <w:spacing w:before="16" w:line="252" w:lineRule="auto"/>
        <w:ind w:right="411" w:firstLine="0"/>
      </w:pPr>
      <w:r>
        <w:rPr>
          <w:w w:val="105"/>
        </w:rPr>
        <w:t>и</w:t>
      </w:r>
      <w:r>
        <w:rPr>
          <w:spacing w:val="-11"/>
          <w:w w:val="105"/>
        </w:rPr>
        <w:t xml:space="preserve"> </w:t>
      </w:r>
      <w:r>
        <w:rPr>
          <w:w w:val="105"/>
        </w:rPr>
        <w:t>политического</w:t>
      </w:r>
      <w:r>
        <w:rPr>
          <w:spacing w:val="-4"/>
          <w:w w:val="105"/>
        </w:rPr>
        <w:t xml:space="preserve"> </w:t>
      </w:r>
      <w:r>
        <w:rPr>
          <w:w w:val="105"/>
        </w:rPr>
        <w:t>развития</w:t>
      </w:r>
      <w:r>
        <w:rPr>
          <w:spacing w:val="-8"/>
          <w:w w:val="105"/>
        </w:rPr>
        <w:t xml:space="preserve"> </w:t>
      </w:r>
      <w:r>
        <w:rPr>
          <w:w w:val="105"/>
        </w:rPr>
        <w:t>России</w:t>
      </w:r>
      <w:r>
        <w:rPr>
          <w:spacing w:val="-5"/>
          <w:w w:val="105"/>
        </w:rPr>
        <w:t xml:space="preserve"> </w:t>
      </w:r>
      <w:r>
        <w:rPr>
          <w:w w:val="105"/>
        </w:rPr>
        <w:t>и</w:t>
      </w:r>
      <w:r>
        <w:rPr>
          <w:spacing w:val="-11"/>
          <w:w w:val="105"/>
        </w:rPr>
        <w:t xml:space="preserve"> </w:t>
      </w:r>
      <w:r>
        <w:rPr>
          <w:w w:val="105"/>
        </w:rPr>
        <w:t>других</w:t>
      </w:r>
      <w:r>
        <w:rPr>
          <w:spacing w:val="-10"/>
          <w:w w:val="105"/>
        </w:rPr>
        <w:t xml:space="preserve"> </w:t>
      </w:r>
      <w:r>
        <w:rPr>
          <w:w w:val="105"/>
        </w:rPr>
        <w:t>стран</w:t>
      </w:r>
      <w:r>
        <w:rPr>
          <w:spacing w:val="-5"/>
          <w:w w:val="105"/>
        </w:rPr>
        <w:t xml:space="preserve"> </w:t>
      </w:r>
      <w:r>
        <w:rPr>
          <w:w w:val="105"/>
        </w:rPr>
        <w:t>в XVI‒XVII</w:t>
      </w:r>
      <w:r>
        <w:rPr>
          <w:spacing w:val="-6"/>
          <w:w w:val="105"/>
        </w:rPr>
        <w:t xml:space="preserve"> </w:t>
      </w:r>
      <w:r>
        <w:rPr>
          <w:w w:val="105"/>
        </w:rPr>
        <w:t>вв.,</w:t>
      </w:r>
      <w:r>
        <w:rPr>
          <w:spacing w:val="-3"/>
          <w:w w:val="105"/>
        </w:rPr>
        <w:t xml:space="preserve"> </w:t>
      </w:r>
      <w:r>
        <w:rPr>
          <w:w w:val="105"/>
        </w:rPr>
        <w:t>европейской</w:t>
      </w:r>
      <w:r>
        <w:rPr>
          <w:spacing w:val="-5"/>
          <w:w w:val="105"/>
        </w:rPr>
        <w:t xml:space="preserve"> </w:t>
      </w:r>
      <w:r>
        <w:rPr>
          <w:w w:val="105"/>
        </w:rPr>
        <w:t>реформации,</w:t>
      </w:r>
      <w:r>
        <w:rPr>
          <w:spacing w:val="-14"/>
          <w:w w:val="105"/>
        </w:rPr>
        <w:t xml:space="preserve"> </w:t>
      </w:r>
      <w:r>
        <w:rPr>
          <w:w w:val="105"/>
        </w:rPr>
        <w:t xml:space="preserve">новых </w:t>
      </w:r>
      <w:r>
        <w:rPr>
          <w:w w:val="105"/>
          <w:position w:val="1"/>
        </w:rPr>
        <w:t xml:space="preserve">веяний </w:t>
      </w:r>
      <w:r>
        <w:rPr>
          <w:w w:val="105"/>
        </w:rPr>
        <w:t>в духовной жизни общества,</w:t>
      </w:r>
      <w:r>
        <w:rPr>
          <w:spacing w:val="-2"/>
          <w:w w:val="105"/>
        </w:rPr>
        <w:t xml:space="preserve"> </w:t>
      </w:r>
      <w:r>
        <w:rPr>
          <w:w w:val="105"/>
        </w:rPr>
        <w:t xml:space="preserve">культуре, революций </w:t>
      </w:r>
      <w:r>
        <w:rPr>
          <w:w w:val="105"/>
          <w:position w:val="1"/>
        </w:rPr>
        <w:t>XVI‒XVII вв.</w:t>
      </w:r>
      <w:r>
        <w:rPr>
          <w:spacing w:val="-2"/>
          <w:w w:val="105"/>
          <w:position w:val="1"/>
        </w:rPr>
        <w:t xml:space="preserve"> </w:t>
      </w:r>
      <w:r>
        <w:rPr>
          <w:w w:val="105"/>
          <w:position w:val="1"/>
        </w:rPr>
        <w:t>в европейских странах;</w:t>
      </w:r>
    </w:p>
    <w:p w:rsidR="0005752A" w:rsidRDefault="00A45EFB">
      <w:pPr>
        <w:pStyle w:val="a3"/>
        <w:spacing w:line="247" w:lineRule="auto"/>
        <w:ind w:right="427"/>
      </w:pPr>
      <w:r>
        <w:rPr>
          <w:w w:val="10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5752A" w:rsidRDefault="00A45EFB">
      <w:pPr>
        <w:pStyle w:val="a3"/>
        <w:spacing w:line="249" w:lineRule="auto"/>
        <w:ind w:right="416"/>
      </w:pPr>
      <w:r>
        <w:rPr>
          <w:w w:val="105"/>
        </w:rPr>
        <w:t>объяснять</w:t>
      </w:r>
      <w:r>
        <w:rPr>
          <w:spacing w:val="66"/>
          <w:w w:val="150"/>
        </w:rPr>
        <w:t xml:space="preserve">   </w:t>
      </w:r>
      <w:r>
        <w:rPr>
          <w:w w:val="105"/>
        </w:rPr>
        <w:t>причины</w:t>
      </w:r>
      <w:r>
        <w:rPr>
          <w:spacing w:val="66"/>
          <w:w w:val="150"/>
        </w:rPr>
        <w:t xml:space="preserve">   </w:t>
      </w:r>
      <w:r>
        <w:rPr>
          <w:w w:val="105"/>
        </w:rPr>
        <w:t>и</w:t>
      </w:r>
      <w:r>
        <w:rPr>
          <w:spacing w:val="69"/>
          <w:w w:val="150"/>
        </w:rPr>
        <w:t xml:space="preserve">   </w:t>
      </w:r>
      <w:r>
        <w:rPr>
          <w:w w:val="105"/>
        </w:rPr>
        <w:t>следствия</w:t>
      </w:r>
      <w:r>
        <w:rPr>
          <w:spacing w:val="66"/>
          <w:w w:val="150"/>
        </w:rPr>
        <w:t xml:space="preserve">   </w:t>
      </w:r>
      <w:r>
        <w:rPr>
          <w:w w:val="105"/>
        </w:rPr>
        <w:t>важнейших</w:t>
      </w:r>
      <w:r>
        <w:rPr>
          <w:spacing w:val="68"/>
          <w:w w:val="150"/>
        </w:rPr>
        <w:t xml:space="preserve">   </w:t>
      </w:r>
      <w:r>
        <w:rPr>
          <w:w w:val="105"/>
        </w:rPr>
        <w:t>событий</w:t>
      </w:r>
      <w:r>
        <w:rPr>
          <w:spacing w:val="67"/>
          <w:w w:val="150"/>
        </w:rPr>
        <w:t xml:space="preserve">   </w:t>
      </w:r>
      <w:r>
        <w:rPr>
          <w:w w:val="105"/>
        </w:rPr>
        <w:t>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5752A" w:rsidRDefault="00A45EFB">
      <w:pPr>
        <w:pStyle w:val="a3"/>
        <w:spacing w:before="8" w:line="249" w:lineRule="auto"/>
        <w:ind w:right="421"/>
      </w:pPr>
      <w:r>
        <w:rPr>
          <w:w w:val="105"/>
        </w:rPr>
        <w:t>проводить</w:t>
      </w:r>
      <w:r>
        <w:rPr>
          <w:spacing w:val="80"/>
          <w:w w:val="150"/>
        </w:rPr>
        <w:t xml:space="preserve">  </w:t>
      </w:r>
      <w:r>
        <w:rPr>
          <w:w w:val="105"/>
        </w:rPr>
        <w:t>сопоставление</w:t>
      </w:r>
      <w:r>
        <w:rPr>
          <w:spacing w:val="80"/>
          <w:w w:val="150"/>
        </w:rPr>
        <w:t xml:space="preserve">  </w:t>
      </w:r>
      <w:r>
        <w:rPr>
          <w:w w:val="105"/>
        </w:rPr>
        <w:t>однотипных</w:t>
      </w:r>
      <w:r>
        <w:rPr>
          <w:spacing w:val="80"/>
          <w:w w:val="150"/>
        </w:rPr>
        <w:t xml:space="preserve">  </w:t>
      </w:r>
      <w:r>
        <w:rPr>
          <w:w w:val="105"/>
        </w:rPr>
        <w:t>событий</w:t>
      </w:r>
      <w:r>
        <w:rPr>
          <w:spacing w:val="80"/>
          <w:w w:val="150"/>
        </w:rPr>
        <w:t xml:space="preserve">  </w:t>
      </w:r>
      <w:r>
        <w:rPr>
          <w:w w:val="105"/>
        </w:rPr>
        <w:t>и</w:t>
      </w:r>
      <w:r>
        <w:rPr>
          <w:spacing w:val="80"/>
          <w:w w:val="150"/>
        </w:rPr>
        <w:t xml:space="preserve">  </w:t>
      </w:r>
      <w:r>
        <w:rPr>
          <w:w w:val="105"/>
        </w:rPr>
        <w:t>процессов</w:t>
      </w:r>
      <w:r>
        <w:rPr>
          <w:spacing w:val="80"/>
          <w:w w:val="150"/>
        </w:rPr>
        <w:t xml:space="preserve">  </w:t>
      </w:r>
      <w:r>
        <w:rPr>
          <w:w w:val="105"/>
        </w:rPr>
        <w:t>отечественной и</w:t>
      </w:r>
      <w:r>
        <w:rPr>
          <w:spacing w:val="40"/>
          <w:w w:val="105"/>
        </w:rPr>
        <w:t xml:space="preserve">  </w:t>
      </w:r>
      <w:r>
        <w:rPr>
          <w:w w:val="105"/>
        </w:rPr>
        <w:t>всеобщей</w:t>
      </w:r>
      <w:r>
        <w:rPr>
          <w:spacing w:val="40"/>
          <w:w w:val="105"/>
        </w:rPr>
        <w:t xml:space="preserve">  </w:t>
      </w:r>
      <w:r>
        <w:rPr>
          <w:w w:val="105"/>
        </w:rPr>
        <w:t>истории</w:t>
      </w:r>
      <w:r>
        <w:rPr>
          <w:spacing w:val="40"/>
          <w:w w:val="105"/>
        </w:rPr>
        <w:t xml:space="preserve">  </w:t>
      </w:r>
      <w:r>
        <w:rPr>
          <w:w w:val="105"/>
        </w:rPr>
        <w:t>(раскрывать</w:t>
      </w:r>
      <w:r>
        <w:rPr>
          <w:spacing w:val="40"/>
          <w:w w:val="105"/>
        </w:rPr>
        <w:t xml:space="preserve">  </w:t>
      </w:r>
      <w:r>
        <w:rPr>
          <w:w w:val="105"/>
        </w:rPr>
        <w:t>повторяющиеся</w:t>
      </w:r>
      <w:r>
        <w:rPr>
          <w:spacing w:val="40"/>
          <w:w w:val="105"/>
        </w:rPr>
        <w:t xml:space="preserve">  </w:t>
      </w:r>
      <w:r>
        <w:rPr>
          <w:w w:val="105"/>
        </w:rPr>
        <w:t>черты</w:t>
      </w:r>
      <w:r>
        <w:rPr>
          <w:spacing w:val="40"/>
          <w:w w:val="105"/>
        </w:rPr>
        <w:t xml:space="preserve">  </w:t>
      </w:r>
      <w:r>
        <w:rPr>
          <w:w w:val="105"/>
        </w:rPr>
        <w:t>исторических</w:t>
      </w:r>
      <w:r>
        <w:rPr>
          <w:spacing w:val="40"/>
          <w:w w:val="105"/>
        </w:rPr>
        <w:t xml:space="preserve">  </w:t>
      </w:r>
      <w:r>
        <w:rPr>
          <w:w w:val="105"/>
        </w:rPr>
        <w:t>ситуаций, выделять черты сходства и различия).</w:t>
      </w:r>
    </w:p>
    <w:p w:rsidR="0005752A" w:rsidRDefault="00A45EFB">
      <w:pPr>
        <w:pStyle w:val="a3"/>
        <w:spacing w:before="3" w:line="247" w:lineRule="auto"/>
        <w:ind w:right="422"/>
      </w:pPr>
      <w:r>
        <w:rPr>
          <w:w w:val="105"/>
        </w:rPr>
        <w:t>Рассмотрение исторических версий и оценок, определение своего отношения к наиболее значимым событиям и личностям прошлого:</w:t>
      </w:r>
    </w:p>
    <w:p w:rsidR="0005752A" w:rsidRDefault="00A45EFB">
      <w:pPr>
        <w:pStyle w:val="a3"/>
        <w:spacing w:before="3" w:line="252" w:lineRule="auto"/>
        <w:ind w:right="421"/>
      </w:pPr>
      <w:r>
        <w:rPr>
          <w:w w:val="105"/>
        </w:rPr>
        <w:t>излагать</w:t>
      </w:r>
      <w:r>
        <w:rPr>
          <w:spacing w:val="80"/>
          <w:w w:val="105"/>
        </w:rPr>
        <w:t xml:space="preserve">   </w:t>
      </w:r>
      <w:r>
        <w:rPr>
          <w:w w:val="105"/>
        </w:rPr>
        <w:t>альтернативные</w:t>
      </w:r>
      <w:r>
        <w:rPr>
          <w:spacing w:val="80"/>
          <w:w w:val="105"/>
        </w:rPr>
        <w:t xml:space="preserve">   </w:t>
      </w:r>
      <w:r>
        <w:rPr>
          <w:w w:val="105"/>
        </w:rPr>
        <w:t>оценки</w:t>
      </w:r>
      <w:r>
        <w:rPr>
          <w:spacing w:val="80"/>
          <w:w w:val="105"/>
        </w:rPr>
        <w:t xml:space="preserve">   </w:t>
      </w:r>
      <w:r>
        <w:rPr>
          <w:w w:val="105"/>
        </w:rPr>
        <w:t>событий</w:t>
      </w:r>
      <w:r>
        <w:rPr>
          <w:spacing w:val="80"/>
          <w:w w:val="105"/>
        </w:rPr>
        <w:t xml:space="preserve">   </w:t>
      </w:r>
      <w:r>
        <w:rPr>
          <w:w w:val="105"/>
        </w:rPr>
        <w:t>и</w:t>
      </w:r>
      <w:r>
        <w:rPr>
          <w:spacing w:val="80"/>
          <w:w w:val="105"/>
        </w:rPr>
        <w:t xml:space="preserve">   </w:t>
      </w:r>
      <w:r>
        <w:rPr>
          <w:w w:val="105"/>
        </w:rPr>
        <w:t>личностей</w:t>
      </w:r>
      <w:r>
        <w:rPr>
          <w:spacing w:val="80"/>
          <w:w w:val="105"/>
        </w:rPr>
        <w:t xml:space="preserve">   </w:t>
      </w:r>
      <w:r>
        <w:rPr>
          <w:w w:val="105"/>
        </w:rPr>
        <w:t>отечественной и всеобщей истории XVI‒XVII вв., представленные в учебной литературе; объяснять, на чем основываются отдельные мнения;</w:t>
      </w:r>
    </w:p>
    <w:p w:rsidR="0005752A" w:rsidRDefault="00A45EFB">
      <w:pPr>
        <w:pStyle w:val="a3"/>
        <w:spacing w:line="254" w:lineRule="auto"/>
        <w:ind w:right="405"/>
      </w:pPr>
      <w:r>
        <w:rPr>
          <w:w w:val="105"/>
        </w:rPr>
        <w:t>выражать</w:t>
      </w:r>
      <w:r>
        <w:rPr>
          <w:spacing w:val="80"/>
          <w:w w:val="105"/>
        </w:rPr>
        <w:t xml:space="preserve">  </w:t>
      </w:r>
      <w:r>
        <w:rPr>
          <w:w w:val="105"/>
        </w:rPr>
        <w:t>отношение</w:t>
      </w:r>
      <w:r>
        <w:rPr>
          <w:spacing w:val="80"/>
          <w:w w:val="105"/>
        </w:rPr>
        <w:t xml:space="preserve">  </w:t>
      </w:r>
      <w:r>
        <w:rPr>
          <w:w w:val="105"/>
        </w:rPr>
        <w:t>к</w:t>
      </w:r>
      <w:r>
        <w:rPr>
          <w:spacing w:val="80"/>
          <w:w w:val="105"/>
        </w:rPr>
        <w:t xml:space="preserve">  </w:t>
      </w:r>
      <w:r>
        <w:rPr>
          <w:w w:val="105"/>
        </w:rPr>
        <w:t>деятельности</w:t>
      </w:r>
      <w:r>
        <w:rPr>
          <w:spacing w:val="80"/>
          <w:w w:val="105"/>
        </w:rPr>
        <w:t xml:space="preserve">  </w:t>
      </w:r>
      <w:r>
        <w:rPr>
          <w:w w:val="105"/>
        </w:rPr>
        <w:t>исторических</w:t>
      </w:r>
      <w:r>
        <w:rPr>
          <w:spacing w:val="80"/>
          <w:w w:val="105"/>
        </w:rPr>
        <w:t xml:space="preserve">  </w:t>
      </w:r>
      <w:r>
        <w:rPr>
          <w:w w:val="105"/>
        </w:rPr>
        <w:t>личностей</w:t>
      </w:r>
      <w:r>
        <w:rPr>
          <w:spacing w:val="80"/>
          <w:w w:val="105"/>
        </w:rPr>
        <w:t xml:space="preserve">  </w:t>
      </w:r>
      <w:r>
        <w:rPr>
          <w:w w:val="105"/>
        </w:rPr>
        <w:t>XVI‒XVII</w:t>
      </w:r>
      <w:r>
        <w:rPr>
          <w:spacing w:val="80"/>
          <w:w w:val="105"/>
        </w:rPr>
        <w:t xml:space="preserve">  </w:t>
      </w:r>
      <w:r>
        <w:rPr>
          <w:w w:val="105"/>
        </w:rPr>
        <w:t>вв. с учётом обстоятельств изучаемой эпохи и в современной шкале ценностей.</w:t>
      </w:r>
    </w:p>
    <w:p w:rsidR="0005752A" w:rsidRDefault="00A45EFB">
      <w:pPr>
        <w:pStyle w:val="a3"/>
        <w:spacing w:line="259" w:lineRule="exact"/>
        <w:ind w:left="976" w:firstLine="0"/>
      </w:pPr>
      <w:r>
        <w:t>Применение</w:t>
      </w:r>
      <w:r>
        <w:rPr>
          <w:spacing w:val="38"/>
        </w:rPr>
        <w:t xml:space="preserve"> </w:t>
      </w:r>
      <w:r>
        <w:t>исторических</w:t>
      </w:r>
      <w:r>
        <w:rPr>
          <w:spacing w:val="54"/>
        </w:rPr>
        <w:t xml:space="preserve"> </w:t>
      </w:r>
      <w:r>
        <w:rPr>
          <w:spacing w:val="-2"/>
        </w:rPr>
        <w:t>знаний:</w:t>
      </w:r>
    </w:p>
    <w:p w:rsidR="0005752A" w:rsidRDefault="00A45EFB">
      <w:pPr>
        <w:pStyle w:val="a3"/>
        <w:spacing w:before="4" w:line="252" w:lineRule="auto"/>
        <w:ind w:right="415"/>
      </w:pPr>
      <w:r>
        <w:rPr>
          <w:w w:val="105"/>
        </w:rPr>
        <w:t>раскрывать на примере перехода от средневекового общества к обществу Нового времени, как</w:t>
      </w:r>
      <w:r>
        <w:rPr>
          <w:spacing w:val="73"/>
          <w:w w:val="105"/>
        </w:rPr>
        <w:t xml:space="preserve">    </w:t>
      </w:r>
      <w:r>
        <w:rPr>
          <w:w w:val="105"/>
        </w:rPr>
        <w:t>меняются</w:t>
      </w:r>
      <w:r>
        <w:rPr>
          <w:spacing w:val="76"/>
          <w:w w:val="105"/>
        </w:rPr>
        <w:t xml:space="preserve">    </w:t>
      </w:r>
      <w:r>
        <w:rPr>
          <w:w w:val="105"/>
        </w:rPr>
        <w:t>со</w:t>
      </w:r>
      <w:r>
        <w:rPr>
          <w:spacing w:val="74"/>
          <w:w w:val="105"/>
        </w:rPr>
        <w:t xml:space="preserve">    </w:t>
      </w:r>
      <w:r>
        <w:rPr>
          <w:w w:val="105"/>
        </w:rPr>
        <w:t>сменой</w:t>
      </w:r>
      <w:r>
        <w:rPr>
          <w:spacing w:val="75"/>
          <w:w w:val="105"/>
        </w:rPr>
        <w:t xml:space="preserve">    </w:t>
      </w:r>
      <w:r>
        <w:rPr>
          <w:w w:val="105"/>
        </w:rPr>
        <w:t>исторических</w:t>
      </w:r>
      <w:r>
        <w:rPr>
          <w:spacing w:val="74"/>
          <w:w w:val="105"/>
        </w:rPr>
        <w:t xml:space="preserve">    </w:t>
      </w:r>
      <w:r>
        <w:rPr>
          <w:w w:val="105"/>
        </w:rPr>
        <w:t>эпох</w:t>
      </w:r>
      <w:r>
        <w:rPr>
          <w:spacing w:val="74"/>
          <w:w w:val="105"/>
        </w:rPr>
        <w:t xml:space="preserve">    </w:t>
      </w:r>
      <w:r>
        <w:rPr>
          <w:w w:val="105"/>
        </w:rPr>
        <w:t>представления</w:t>
      </w:r>
      <w:r>
        <w:rPr>
          <w:spacing w:val="74"/>
          <w:w w:val="105"/>
        </w:rPr>
        <w:t xml:space="preserve">    </w:t>
      </w:r>
      <w:r>
        <w:rPr>
          <w:w w:val="105"/>
        </w:rPr>
        <w:t>людей о мире, системы общественных ценностей;</w:t>
      </w:r>
    </w:p>
    <w:p w:rsidR="0005752A" w:rsidRDefault="00A45EFB">
      <w:pPr>
        <w:pStyle w:val="a3"/>
        <w:spacing w:line="260" w:lineRule="exact"/>
        <w:ind w:left="976" w:firstLine="0"/>
      </w:pPr>
      <w:r>
        <w:rPr>
          <w:w w:val="105"/>
        </w:rPr>
        <w:t>объяснять</w:t>
      </w:r>
      <w:r>
        <w:rPr>
          <w:spacing w:val="58"/>
          <w:w w:val="105"/>
        </w:rPr>
        <w:t xml:space="preserve">  </w:t>
      </w:r>
      <w:r>
        <w:rPr>
          <w:w w:val="105"/>
        </w:rPr>
        <w:t>значение</w:t>
      </w:r>
      <w:r>
        <w:rPr>
          <w:spacing w:val="57"/>
          <w:w w:val="105"/>
        </w:rPr>
        <w:t xml:space="preserve">  </w:t>
      </w:r>
      <w:r>
        <w:rPr>
          <w:w w:val="105"/>
        </w:rPr>
        <w:t>памятников</w:t>
      </w:r>
      <w:r>
        <w:rPr>
          <w:spacing w:val="61"/>
          <w:w w:val="105"/>
        </w:rPr>
        <w:t xml:space="preserve">  </w:t>
      </w:r>
      <w:r>
        <w:rPr>
          <w:w w:val="105"/>
        </w:rPr>
        <w:t>истории</w:t>
      </w:r>
      <w:r>
        <w:rPr>
          <w:spacing w:val="60"/>
          <w:w w:val="105"/>
        </w:rPr>
        <w:t xml:space="preserve">  </w:t>
      </w:r>
      <w:r>
        <w:rPr>
          <w:w w:val="105"/>
        </w:rPr>
        <w:t>и</w:t>
      </w:r>
      <w:r>
        <w:rPr>
          <w:spacing w:val="59"/>
          <w:w w:val="105"/>
        </w:rPr>
        <w:t xml:space="preserve">  </w:t>
      </w:r>
      <w:r>
        <w:rPr>
          <w:w w:val="105"/>
        </w:rPr>
        <w:t>культуры</w:t>
      </w:r>
      <w:r>
        <w:rPr>
          <w:spacing w:val="59"/>
          <w:w w:val="105"/>
        </w:rPr>
        <w:t xml:space="preserve">  </w:t>
      </w:r>
      <w:r>
        <w:rPr>
          <w:w w:val="105"/>
        </w:rPr>
        <w:t>России</w:t>
      </w:r>
      <w:r>
        <w:rPr>
          <w:spacing w:val="63"/>
          <w:w w:val="105"/>
        </w:rPr>
        <w:t xml:space="preserve">  </w:t>
      </w:r>
      <w:r>
        <w:rPr>
          <w:w w:val="105"/>
        </w:rPr>
        <w:t>и</w:t>
      </w:r>
      <w:r>
        <w:rPr>
          <w:spacing w:val="60"/>
          <w:w w:val="105"/>
        </w:rPr>
        <w:t xml:space="preserve">  </w:t>
      </w:r>
      <w:r>
        <w:rPr>
          <w:w w:val="105"/>
        </w:rPr>
        <w:t>других</w:t>
      </w:r>
      <w:r>
        <w:rPr>
          <w:spacing w:val="61"/>
          <w:w w:val="105"/>
        </w:rPr>
        <w:t xml:space="preserve">  </w:t>
      </w:r>
      <w:r>
        <w:rPr>
          <w:spacing w:val="-2"/>
          <w:w w:val="105"/>
        </w:rPr>
        <w:t>стран</w:t>
      </w:r>
    </w:p>
    <w:p w:rsidR="0005752A" w:rsidRDefault="00A45EFB">
      <w:pPr>
        <w:pStyle w:val="a3"/>
        <w:spacing w:before="16"/>
        <w:ind w:firstLine="0"/>
      </w:pPr>
      <w:r>
        <w:rPr>
          <w:w w:val="105"/>
        </w:rPr>
        <w:t>XVI‒XVII</w:t>
      </w:r>
      <w:r>
        <w:rPr>
          <w:spacing w:val="-6"/>
          <w:w w:val="105"/>
        </w:rPr>
        <w:t xml:space="preserve"> </w:t>
      </w:r>
      <w:r>
        <w:rPr>
          <w:w w:val="105"/>
        </w:rPr>
        <w:t>вв.</w:t>
      </w:r>
      <w:r>
        <w:rPr>
          <w:spacing w:val="-14"/>
          <w:w w:val="105"/>
        </w:rPr>
        <w:t xml:space="preserve"> </w:t>
      </w:r>
      <w:r>
        <w:rPr>
          <w:w w:val="105"/>
        </w:rPr>
        <w:t>для</w:t>
      </w:r>
      <w:r>
        <w:rPr>
          <w:spacing w:val="-13"/>
          <w:w w:val="105"/>
        </w:rPr>
        <w:t xml:space="preserve"> </w:t>
      </w:r>
      <w:r>
        <w:rPr>
          <w:w w:val="105"/>
        </w:rPr>
        <w:t>времени,</w:t>
      </w:r>
      <w:r>
        <w:rPr>
          <w:spacing w:val="-8"/>
          <w:w w:val="105"/>
        </w:rPr>
        <w:t xml:space="preserve"> </w:t>
      </w:r>
      <w:r>
        <w:rPr>
          <w:w w:val="105"/>
        </w:rPr>
        <w:t>когда</w:t>
      </w:r>
      <w:r>
        <w:rPr>
          <w:spacing w:val="-5"/>
          <w:w w:val="105"/>
        </w:rPr>
        <w:t xml:space="preserve"> </w:t>
      </w:r>
      <w:r>
        <w:rPr>
          <w:w w:val="105"/>
        </w:rPr>
        <w:t>они</w:t>
      </w:r>
      <w:r>
        <w:rPr>
          <w:spacing w:val="-10"/>
          <w:w w:val="105"/>
        </w:rPr>
        <w:t xml:space="preserve"> </w:t>
      </w:r>
      <w:r>
        <w:rPr>
          <w:w w:val="105"/>
        </w:rPr>
        <w:t>появились,</w:t>
      </w:r>
      <w:r>
        <w:rPr>
          <w:spacing w:val="-15"/>
          <w:w w:val="105"/>
        </w:rPr>
        <w:t xml:space="preserve"> </w:t>
      </w:r>
      <w:r>
        <w:rPr>
          <w:w w:val="105"/>
        </w:rPr>
        <w:t>и</w:t>
      </w:r>
      <w:r>
        <w:rPr>
          <w:spacing w:val="-10"/>
          <w:w w:val="105"/>
        </w:rPr>
        <w:t xml:space="preserve"> </w:t>
      </w:r>
      <w:r>
        <w:rPr>
          <w:w w:val="105"/>
        </w:rPr>
        <w:t>для</w:t>
      </w:r>
      <w:r>
        <w:rPr>
          <w:spacing w:val="-8"/>
          <w:w w:val="105"/>
        </w:rPr>
        <w:t xml:space="preserve"> </w:t>
      </w:r>
      <w:r>
        <w:rPr>
          <w:w w:val="105"/>
        </w:rPr>
        <w:t>современного</w:t>
      </w:r>
      <w:r>
        <w:rPr>
          <w:spacing w:val="-9"/>
          <w:w w:val="105"/>
        </w:rPr>
        <w:t xml:space="preserve"> </w:t>
      </w:r>
      <w:r>
        <w:rPr>
          <w:spacing w:val="-2"/>
          <w:w w:val="105"/>
        </w:rPr>
        <w:t>общества;</w:t>
      </w:r>
    </w:p>
    <w:p w:rsidR="0005752A" w:rsidRDefault="00A45EFB">
      <w:pPr>
        <w:pStyle w:val="a3"/>
        <w:spacing w:before="10"/>
        <w:ind w:left="976" w:firstLine="0"/>
      </w:pPr>
      <w:r>
        <w:rPr>
          <w:w w:val="105"/>
        </w:rPr>
        <w:t>выполнять</w:t>
      </w:r>
      <w:r>
        <w:rPr>
          <w:spacing w:val="79"/>
          <w:w w:val="105"/>
        </w:rPr>
        <w:t xml:space="preserve">   </w:t>
      </w:r>
      <w:r>
        <w:rPr>
          <w:w w:val="105"/>
        </w:rPr>
        <w:t>учебные</w:t>
      </w:r>
      <w:r>
        <w:rPr>
          <w:spacing w:val="76"/>
          <w:w w:val="105"/>
        </w:rPr>
        <w:t xml:space="preserve">   </w:t>
      </w:r>
      <w:r>
        <w:rPr>
          <w:w w:val="105"/>
        </w:rPr>
        <w:t>проекты</w:t>
      </w:r>
      <w:r>
        <w:rPr>
          <w:spacing w:val="77"/>
          <w:w w:val="105"/>
        </w:rPr>
        <w:t xml:space="preserve">   </w:t>
      </w:r>
      <w:r>
        <w:rPr>
          <w:w w:val="105"/>
        </w:rPr>
        <w:t>по</w:t>
      </w:r>
      <w:r>
        <w:rPr>
          <w:spacing w:val="78"/>
          <w:w w:val="105"/>
        </w:rPr>
        <w:t xml:space="preserve">   </w:t>
      </w:r>
      <w:r>
        <w:rPr>
          <w:w w:val="105"/>
        </w:rPr>
        <w:t>отечественной</w:t>
      </w:r>
      <w:r>
        <w:rPr>
          <w:spacing w:val="78"/>
          <w:w w:val="105"/>
        </w:rPr>
        <w:t xml:space="preserve">   </w:t>
      </w:r>
      <w:r>
        <w:rPr>
          <w:w w:val="105"/>
        </w:rPr>
        <w:t>и</w:t>
      </w:r>
      <w:r>
        <w:rPr>
          <w:spacing w:val="78"/>
          <w:w w:val="105"/>
        </w:rPr>
        <w:t xml:space="preserve">   </w:t>
      </w:r>
      <w:r>
        <w:rPr>
          <w:w w:val="105"/>
        </w:rPr>
        <w:t>всеобщей</w:t>
      </w:r>
      <w:r>
        <w:rPr>
          <w:spacing w:val="78"/>
          <w:w w:val="105"/>
        </w:rPr>
        <w:t xml:space="preserve">   </w:t>
      </w:r>
      <w:r>
        <w:rPr>
          <w:spacing w:val="-2"/>
          <w:w w:val="105"/>
        </w:rPr>
        <w:t>истории</w:t>
      </w:r>
    </w:p>
    <w:p w:rsidR="0005752A" w:rsidRDefault="00A45EFB">
      <w:pPr>
        <w:pStyle w:val="a3"/>
        <w:spacing w:before="9"/>
        <w:ind w:firstLine="0"/>
      </w:pPr>
      <w:r>
        <w:rPr>
          <w:w w:val="105"/>
        </w:rPr>
        <w:t>XVI‒XVII</w:t>
      </w:r>
      <w:r>
        <w:rPr>
          <w:spacing w:val="-6"/>
          <w:w w:val="105"/>
        </w:rPr>
        <w:t xml:space="preserve"> </w:t>
      </w:r>
      <w:r>
        <w:rPr>
          <w:w w:val="105"/>
        </w:rPr>
        <w:t>вв.</w:t>
      </w:r>
      <w:r>
        <w:rPr>
          <w:spacing w:val="-15"/>
          <w:w w:val="105"/>
        </w:rPr>
        <w:t xml:space="preserve"> </w:t>
      </w:r>
      <w:r>
        <w:rPr>
          <w:w w:val="105"/>
        </w:rPr>
        <w:t>(в</w:t>
      </w:r>
      <w:r>
        <w:rPr>
          <w:spacing w:val="-10"/>
          <w:w w:val="105"/>
        </w:rPr>
        <w:t xml:space="preserve"> </w:t>
      </w:r>
      <w:r>
        <w:rPr>
          <w:w w:val="105"/>
        </w:rPr>
        <w:t>том</w:t>
      </w:r>
      <w:r>
        <w:rPr>
          <w:spacing w:val="-7"/>
          <w:w w:val="105"/>
        </w:rPr>
        <w:t xml:space="preserve"> </w:t>
      </w:r>
      <w:r>
        <w:rPr>
          <w:w w:val="105"/>
        </w:rPr>
        <w:t>числе</w:t>
      </w:r>
      <w:r>
        <w:rPr>
          <w:spacing w:val="-11"/>
          <w:w w:val="105"/>
        </w:rPr>
        <w:t xml:space="preserve"> </w:t>
      </w:r>
      <w:r>
        <w:rPr>
          <w:w w:val="105"/>
        </w:rPr>
        <w:t>на</w:t>
      </w:r>
      <w:r>
        <w:rPr>
          <w:spacing w:val="-11"/>
          <w:w w:val="105"/>
        </w:rPr>
        <w:t xml:space="preserve"> </w:t>
      </w:r>
      <w:r>
        <w:rPr>
          <w:w w:val="105"/>
        </w:rPr>
        <w:t>региональном</w:t>
      </w:r>
      <w:r>
        <w:rPr>
          <w:spacing w:val="-6"/>
          <w:w w:val="105"/>
        </w:rPr>
        <w:t xml:space="preserve"> </w:t>
      </w:r>
      <w:r>
        <w:rPr>
          <w:spacing w:val="-2"/>
          <w:w w:val="105"/>
        </w:rPr>
        <w:t>материале).</w:t>
      </w:r>
    </w:p>
    <w:p w:rsidR="0005752A" w:rsidRDefault="00A45EFB">
      <w:pPr>
        <w:pStyle w:val="a3"/>
        <w:spacing w:before="16" w:line="247" w:lineRule="auto"/>
        <w:ind w:left="976" w:right="3739" w:firstLine="0"/>
        <w:jc w:val="left"/>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8</w:t>
      </w:r>
      <w:r>
        <w:rPr>
          <w:spacing w:val="-13"/>
          <w:w w:val="105"/>
        </w:rPr>
        <w:t xml:space="preserve"> </w:t>
      </w:r>
      <w:r>
        <w:rPr>
          <w:w w:val="105"/>
        </w:rPr>
        <w:t>классе. Знание хронологии, работа с хронологией:</w:t>
      </w:r>
    </w:p>
    <w:p w:rsidR="0005752A" w:rsidRDefault="00A45EFB">
      <w:pPr>
        <w:pStyle w:val="a3"/>
        <w:tabs>
          <w:tab w:val="left" w:pos="2264"/>
          <w:tab w:val="left" w:pos="3120"/>
          <w:tab w:val="left" w:pos="4674"/>
          <w:tab w:val="left" w:pos="5911"/>
          <w:tab w:val="left" w:pos="7773"/>
          <w:tab w:val="left" w:pos="8269"/>
          <w:tab w:val="left" w:pos="9614"/>
        </w:tabs>
        <w:spacing w:before="3"/>
        <w:ind w:left="976" w:firstLine="0"/>
        <w:jc w:val="left"/>
      </w:pPr>
      <w:r>
        <w:rPr>
          <w:spacing w:val="-2"/>
          <w:w w:val="105"/>
        </w:rPr>
        <w:t>называть</w:t>
      </w:r>
      <w:r>
        <w:tab/>
      </w:r>
      <w:r>
        <w:rPr>
          <w:spacing w:val="-4"/>
          <w:w w:val="105"/>
        </w:rPr>
        <w:t>даты</w:t>
      </w:r>
      <w:r>
        <w:tab/>
      </w:r>
      <w:r>
        <w:rPr>
          <w:spacing w:val="-2"/>
          <w:w w:val="105"/>
        </w:rPr>
        <w:t>важнейших</w:t>
      </w:r>
      <w:r>
        <w:tab/>
      </w:r>
      <w:r>
        <w:rPr>
          <w:spacing w:val="-2"/>
          <w:w w:val="105"/>
        </w:rPr>
        <w:t>событий</w:t>
      </w:r>
      <w:r>
        <w:tab/>
      </w:r>
      <w:r>
        <w:rPr>
          <w:spacing w:val="-2"/>
          <w:w w:val="105"/>
        </w:rPr>
        <w:t>отечественной</w:t>
      </w:r>
      <w:r>
        <w:tab/>
      </w:r>
      <w:r>
        <w:rPr>
          <w:spacing w:val="-10"/>
          <w:w w:val="105"/>
        </w:rPr>
        <w:t>и</w:t>
      </w:r>
      <w:r>
        <w:tab/>
      </w:r>
      <w:r>
        <w:rPr>
          <w:spacing w:val="-2"/>
          <w:w w:val="105"/>
        </w:rPr>
        <w:t>всеобщей</w:t>
      </w:r>
      <w:r>
        <w:tab/>
      </w:r>
      <w:r>
        <w:rPr>
          <w:spacing w:val="-2"/>
          <w:w w:val="105"/>
        </w:rPr>
        <w:t>истории</w:t>
      </w:r>
    </w:p>
    <w:p w:rsidR="0005752A" w:rsidRDefault="00A45EFB">
      <w:pPr>
        <w:pStyle w:val="a3"/>
        <w:spacing w:before="17"/>
        <w:ind w:firstLine="0"/>
        <w:jc w:val="left"/>
      </w:pPr>
      <w:r>
        <w:t>XVIII</w:t>
      </w:r>
      <w:r>
        <w:rPr>
          <w:spacing w:val="39"/>
        </w:rPr>
        <w:t xml:space="preserve"> </w:t>
      </w:r>
      <w:r>
        <w:t>в.;</w:t>
      </w:r>
      <w:r>
        <w:rPr>
          <w:spacing w:val="35"/>
        </w:rPr>
        <w:t xml:space="preserve"> </w:t>
      </w:r>
      <w:r>
        <w:t>определять</w:t>
      </w:r>
      <w:r>
        <w:rPr>
          <w:spacing w:val="31"/>
        </w:rPr>
        <w:t xml:space="preserve"> </w:t>
      </w:r>
      <w:r>
        <w:t>их</w:t>
      </w:r>
      <w:r>
        <w:rPr>
          <w:spacing w:val="21"/>
        </w:rPr>
        <w:t xml:space="preserve"> </w:t>
      </w:r>
      <w:r>
        <w:t>принадлежность</w:t>
      </w:r>
      <w:r>
        <w:rPr>
          <w:spacing w:val="37"/>
        </w:rPr>
        <w:t xml:space="preserve"> </w:t>
      </w:r>
      <w:r>
        <w:t>к</w:t>
      </w:r>
      <w:r>
        <w:rPr>
          <w:spacing w:val="26"/>
        </w:rPr>
        <w:t xml:space="preserve"> </w:t>
      </w:r>
      <w:r>
        <w:t>историческому</w:t>
      </w:r>
      <w:r>
        <w:rPr>
          <w:spacing w:val="21"/>
        </w:rPr>
        <w:t xml:space="preserve"> </w:t>
      </w:r>
      <w:r>
        <w:t>периоду,</w:t>
      </w:r>
      <w:r>
        <w:rPr>
          <w:spacing w:val="25"/>
        </w:rPr>
        <w:t xml:space="preserve"> </w:t>
      </w:r>
      <w:r>
        <w:rPr>
          <w:spacing w:val="-2"/>
        </w:rPr>
        <w:t>этапу;</w:t>
      </w:r>
    </w:p>
    <w:p w:rsidR="0005752A" w:rsidRDefault="00A45EFB">
      <w:pPr>
        <w:pStyle w:val="a3"/>
        <w:spacing w:before="9" w:line="247" w:lineRule="auto"/>
        <w:ind w:left="976" w:right="842" w:firstLine="0"/>
        <w:jc w:val="left"/>
      </w:pPr>
      <w:r>
        <w:rPr>
          <w:w w:val="105"/>
        </w:rPr>
        <w:t>устанавливать</w:t>
      </w:r>
      <w:r>
        <w:rPr>
          <w:spacing w:val="-11"/>
          <w:w w:val="105"/>
        </w:rPr>
        <w:t xml:space="preserve"> </w:t>
      </w:r>
      <w:r>
        <w:rPr>
          <w:w w:val="105"/>
        </w:rPr>
        <w:t>синхронность</w:t>
      </w:r>
      <w:r>
        <w:rPr>
          <w:spacing w:val="-11"/>
          <w:w w:val="105"/>
        </w:rPr>
        <w:t xml:space="preserve"> </w:t>
      </w:r>
      <w:r>
        <w:rPr>
          <w:w w:val="105"/>
        </w:rPr>
        <w:t>событий</w:t>
      </w:r>
      <w:r>
        <w:rPr>
          <w:spacing w:val="-9"/>
          <w:w w:val="105"/>
        </w:rPr>
        <w:t xml:space="preserve"> </w:t>
      </w:r>
      <w:r>
        <w:rPr>
          <w:w w:val="105"/>
        </w:rPr>
        <w:t>отечественной</w:t>
      </w:r>
      <w:r>
        <w:rPr>
          <w:spacing w:val="-14"/>
          <w:w w:val="105"/>
        </w:rPr>
        <w:t xml:space="preserve"> </w:t>
      </w:r>
      <w:r>
        <w:rPr>
          <w:w w:val="105"/>
        </w:rPr>
        <w:t>и</w:t>
      </w:r>
      <w:r>
        <w:rPr>
          <w:spacing w:val="-14"/>
          <w:w w:val="105"/>
        </w:rPr>
        <w:t xml:space="preserve"> </w:t>
      </w:r>
      <w:r>
        <w:rPr>
          <w:w w:val="105"/>
        </w:rPr>
        <w:t>всеобщей</w:t>
      </w:r>
      <w:r>
        <w:rPr>
          <w:spacing w:val="-14"/>
          <w:w w:val="105"/>
        </w:rPr>
        <w:t xml:space="preserve"> </w:t>
      </w:r>
      <w:r>
        <w:rPr>
          <w:w w:val="105"/>
        </w:rPr>
        <w:t>истории</w:t>
      </w:r>
      <w:r>
        <w:rPr>
          <w:spacing w:val="-2"/>
          <w:w w:val="105"/>
        </w:rPr>
        <w:t xml:space="preserve"> </w:t>
      </w:r>
      <w:r>
        <w:rPr>
          <w:w w:val="105"/>
        </w:rPr>
        <w:t>XVIII</w:t>
      </w:r>
      <w:r>
        <w:rPr>
          <w:spacing w:val="-10"/>
          <w:w w:val="105"/>
        </w:rPr>
        <w:t xml:space="preserve"> </w:t>
      </w:r>
      <w:r>
        <w:rPr>
          <w:w w:val="105"/>
        </w:rPr>
        <w:t>в. Знание исторических фактов, работа с фактами:</w:t>
      </w:r>
    </w:p>
    <w:p w:rsidR="0005752A" w:rsidRDefault="00A45EFB">
      <w:pPr>
        <w:pStyle w:val="a3"/>
        <w:spacing w:before="9" w:line="249" w:lineRule="auto"/>
        <w:ind w:right="400"/>
      </w:pPr>
      <w:r>
        <w:rPr>
          <w:w w:val="105"/>
        </w:rPr>
        <w:t>указывать (называть) место, обстоятельства, участников, результаты важнейших событий отечественной и всеобщей истории XVIII в.;</w:t>
      </w:r>
    </w:p>
    <w:p w:rsidR="0005752A" w:rsidRDefault="00A45EFB">
      <w:pPr>
        <w:pStyle w:val="a3"/>
        <w:tabs>
          <w:tab w:val="left" w:pos="3070"/>
          <w:tab w:val="left" w:pos="5638"/>
          <w:tab w:val="left" w:pos="6919"/>
          <w:tab w:val="left" w:pos="7805"/>
          <w:tab w:val="left" w:pos="9510"/>
        </w:tabs>
        <w:spacing w:line="252" w:lineRule="auto"/>
        <w:ind w:right="423"/>
      </w:pPr>
      <w:r>
        <w:rPr>
          <w:spacing w:val="-2"/>
          <w:w w:val="105"/>
        </w:rPr>
        <w:t>группировать,</w:t>
      </w:r>
      <w:r>
        <w:tab/>
      </w:r>
      <w:r>
        <w:rPr>
          <w:spacing w:val="-2"/>
          <w:w w:val="105"/>
        </w:rPr>
        <w:t>систематизировать</w:t>
      </w:r>
      <w:r>
        <w:tab/>
      </w:r>
      <w:r>
        <w:rPr>
          <w:spacing w:val="-2"/>
          <w:w w:val="105"/>
        </w:rPr>
        <w:t>факты</w:t>
      </w:r>
      <w:r>
        <w:tab/>
      </w:r>
      <w:r>
        <w:rPr>
          <w:spacing w:val="-6"/>
          <w:w w:val="105"/>
        </w:rPr>
        <w:t>по</w:t>
      </w:r>
      <w:r>
        <w:tab/>
      </w:r>
      <w:r>
        <w:rPr>
          <w:spacing w:val="-2"/>
          <w:w w:val="105"/>
        </w:rPr>
        <w:t>заданному</w:t>
      </w:r>
      <w:r>
        <w:tab/>
      </w:r>
      <w:r>
        <w:rPr>
          <w:spacing w:val="-2"/>
          <w:w w:val="105"/>
        </w:rPr>
        <w:t xml:space="preserve">признаку </w:t>
      </w:r>
      <w:r>
        <w:rPr>
          <w:w w:val="105"/>
        </w:rPr>
        <w:t xml:space="preserve">(по принадлежности к историческим процессам и другим), составлять систематические таблицы, </w:t>
      </w:r>
      <w:r>
        <w:rPr>
          <w:spacing w:val="-2"/>
          <w:w w:val="105"/>
        </w:rPr>
        <w:t>схемы.</w:t>
      </w:r>
    </w:p>
    <w:p w:rsidR="0005752A" w:rsidRDefault="00A45EFB">
      <w:pPr>
        <w:pStyle w:val="a3"/>
        <w:spacing w:line="258" w:lineRule="exact"/>
        <w:ind w:left="976" w:firstLine="0"/>
        <w:jc w:val="left"/>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rsidR="0005752A" w:rsidRDefault="00A45EFB">
      <w:pPr>
        <w:pStyle w:val="a3"/>
        <w:spacing w:before="16"/>
        <w:ind w:left="976" w:firstLine="0"/>
        <w:jc w:val="left"/>
      </w:pPr>
      <w:r>
        <w:rPr>
          <w:w w:val="105"/>
        </w:rPr>
        <w:t>выявлять</w:t>
      </w:r>
      <w:r>
        <w:rPr>
          <w:spacing w:val="58"/>
          <w:w w:val="105"/>
        </w:rPr>
        <w:t xml:space="preserve"> </w:t>
      </w:r>
      <w:r>
        <w:rPr>
          <w:w w:val="105"/>
        </w:rPr>
        <w:t>и</w:t>
      </w:r>
      <w:r>
        <w:rPr>
          <w:spacing w:val="55"/>
          <w:w w:val="105"/>
        </w:rPr>
        <w:t xml:space="preserve"> </w:t>
      </w:r>
      <w:r>
        <w:rPr>
          <w:w w:val="105"/>
        </w:rPr>
        <w:t>показывать</w:t>
      </w:r>
      <w:r>
        <w:rPr>
          <w:spacing w:val="53"/>
          <w:w w:val="105"/>
        </w:rPr>
        <w:t xml:space="preserve"> </w:t>
      </w:r>
      <w:r>
        <w:rPr>
          <w:w w:val="105"/>
        </w:rPr>
        <w:t>на</w:t>
      </w:r>
      <w:r>
        <w:rPr>
          <w:spacing w:val="61"/>
          <w:w w:val="105"/>
        </w:rPr>
        <w:t xml:space="preserve"> </w:t>
      </w:r>
      <w:r>
        <w:rPr>
          <w:w w:val="105"/>
        </w:rPr>
        <w:t>карте</w:t>
      </w:r>
      <w:r>
        <w:rPr>
          <w:spacing w:val="49"/>
          <w:w w:val="105"/>
        </w:rPr>
        <w:t xml:space="preserve"> </w:t>
      </w:r>
      <w:r>
        <w:rPr>
          <w:w w:val="105"/>
        </w:rPr>
        <w:t>изменения,</w:t>
      </w:r>
      <w:r>
        <w:rPr>
          <w:spacing w:val="58"/>
          <w:w w:val="105"/>
        </w:rPr>
        <w:t xml:space="preserve"> </w:t>
      </w:r>
      <w:r>
        <w:rPr>
          <w:w w:val="105"/>
        </w:rPr>
        <w:t>произошедшие</w:t>
      </w:r>
      <w:r>
        <w:rPr>
          <w:spacing w:val="48"/>
          <w:w w:val="105"/>
        </w:rPr>
        <w:t xml:space="preserve"> </w:t>
      </w:r>
      <w:r>
        <w:rPr>
          <w:w w:val="105"/>
        </w:rPr>
        <w:t>в</w:t>
      </w:r>
      <w:r>
        <w:rPr>
          <w:spacing w:val="63"/>
          <w:w w:val="105"/>
        </w:rPr>
        <w:t xml:space="preserve"> </w:t>
      </w:r>
      <w:r>
        <w:rPr>
          <w:w w:val="105"/>
        </w:rPr>
        <w:t>результате</w:t>
      </w:r>
      <w:r>
        <w:rPr>
          <w:spacing w:val="48"/>
          <w:w w:val="105"/>
        </w:rPr>
        <w:t xml:space="preserve"> </w:t>
      </w:r>
      <w:r>
        <w:rPr>
          <w:spacing w:val="-2"/>
          <w:w w:val="105"/>
        </w:rPr>
        <w:t>значительных</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26" w:firstLine="0"/>
      </w:pPr>
      <w:r>
        <w:rPr>
          <w:w w:val="105"/>
        </w:rPr>
        <w:lastRenderedPageBreak/>
        <w:t>социально-экономических и политических событий и процессов отечественной и всеобщей истории XVIII в.</w:t>
      </w:r>
    </w:p>
    <w:p w:rsidR="0005752A" w:rsidRDefault="00A45EFB">
      <w:pPr>
        <w:pStyle w:val="a3"/>
        <w:spacing w:before="10"/>
        <w:ind w:left="976" w:firstLine="0"/>
      </w:pPr>
      <w:r>
        <w:t>Работа</w:t>
      </w:r>
      <w:r>
        <w:rPr>
          <w:spacing w:val="27"/>
        </w:rPr>
        <w:t xml:space="preserve"> </w:t>
      </w:r>
      <w:r>
        <w:t>с</w:t>
      </w:r>
      <w:r>
        <w:rPr>
          <w:spacing w:val="27"/>
        </w:rPr>
        <w:t xml:space="preserve"> </w:t>
      </w:r>
      <w:r>
        <w:t>историческими</w:t>
      </w:r>
      <w:r>
        <w:rPr>
          <w:spacing w:val="28"/>
        </w:rPr>
        <w:t xml:space="preserve"> </w:t>
      </w:r>
      <w:r>
        <w:rPr>
          <w:spacing w:val="-2"/>
        </w:rPr>
        <w:t>источниками:</w:t>
      </w:r>
    </w:p>
    <w:p w:rsidR="0005752A" w:rsidRDefault="00A45EFB">
      <w:pPr>
        <w:pStyle w:val="a3"/>
        <w:spacing w:before="10" w:line="247" w:lineRule="auto"/>
        <w:ind w:right="406"/>
      </w:pPr>
      <w:r>
        <w:rPr>
          <w:w w:val="105"/>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5752A" w:rsidRDefault="00A45EFB">
      <w:pPr>
        <w:pStyle w:val="a3"/>
        <w:tabs>
          <w:tab w:val="left" w:pos="2884"/>
          <w:tab w:val="left" w:pos="4920"/>
          <w:tab w:val="left" w:pos="7295"/>
          <w:tab w:val="left" w:pos="9302"/>
        </w:tabs>
        <w:spacing w:before="9" w:line="247" w:lineRule="auto"/>
        <w:ind w:right="425"/>
      </w:pPr>
      <w:r>
        <w:rPr>
          <w:spacing w:val="-2"/>
          <w:w w:val="105"/>
        </w:rPr>
        <w:t>объяснять</w:t>
      </w:r>
      <w:r>
        <w:tab/>
      </w:r>
      <w:r>
        <w:rPr>
          <w:spacing w:val="-2"/>
          <w:w w:val="105"/>
        </w:rPr>
        <w:t>назначение</w:t>
      </w:r>
      <w:r>
        <w:tab/>
      </w:r>
      <w:r>
        <w:rPr>
          <w:spacing w:val="-2"/>
          <w:w w:val="105"/>
        </w:rPr>
        <w:t>исторического</w:t>
      </w:r>
      <w:r>
        <w:tab/>
      </w:r>
      <w:r>
        <w:rPr>
          <w:spacing w:val="-2"/>
          <w:w w:val="105"/>
        </w:rPr>
        <w:t>источника,</w:t>
      </w:r>
      <w:r>
        <w:tab/>
      </w:r>
      <w:r>
        <w:rPr>
          <w:spacing w:val="-2"/>
          <w:w w:val="105"/>
        </w:rPr>
        <w:t xml:space="preserve">раскрывать </w:t>
      </w:r>
      <w:r>
        <w:rPr>
          <w:w w:val="105"/>
        </w:rPr>
        <w:t>его информационную ценность;</w:t>
      </w:r>
    </w:p>
    <w:p w:rsidR="0005752A" w:rsidRDefault="00A45EFB">
      <w:pPr>
        <w:pStyle w:val="a3"/>
        <w:spacing w:before="3" w:line="252" w:lineRule="auto"/>
        <w:ind w:right="416"/>
      </w:pPr>
      <w:r>
        <w:rPr>
          <w:w w:val="105"/>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w w:val="105"/>
        </w:rPr>
        <w:t>источников.</w:t>
      </w:r>
    </w:p>
    <w:p w:rsidR="0005752A" w:rsidRDefault="00A45EFB">
      <w:pPr>
        <w:pStyle w:val="a3"/>
        <w:spacing w:line="259" w:lineRule="exact"/>
        <w:ind w:left="976" w:firstLine="0"/>
      </w:pPr>
      <w:r>
        <w:t>Историческое</w:t>
      </w:r>
      <w:r>
        <w:rPr>
          <w:spacing w:val="40"/>
        </w:rPr>
        <w:t xml:space="preserve"> </w:t>
      </w:r>
      <w:r>
        <w:t>описание</w:t>
      </w:r>
      <w:r>
        <w:rPr>
          <w:spacing w:val="41"/>
        </w:rPr>
        <w:t xml:space="preserve"> </w:t>
      </w:r>
      <w:r>
        <w:rPr>
          <w:spacing w:val="-2"/>
        </w:rPr>
        <w:t>(реконструкция):</w:t>
      </w:r>
    </w:p>
    <w:p w:rsidR="0005752A" w:rsidRDefault="00A45EFB">
      <w:pPr>
        <w:pStyle w:val="a3"/>
        <w:spacing w:before="17"/>
        <w:ind w:left="976" w:firstLine="0"/>
      </w:pPr>
      <w:r>
        <w:rPr>
          <w:w w:val="105"/>
        </w:rPr>
        <w:t>рассказывать</w:t>
      </w:r>
      <w:r>
        <w:rPr>
          <w:spacing w:val="56"/>
          <w:w w:val="105"/>
        </w:rPr>
        <w:t xml:space="preserve">   </w:t>
      </w:r>
      <w:r>
        <w:rPr>
          <w:w w:val="105"/>
        </w:rPr>
        <w:t>о</w:t>
      </w:r>
      <w:r>
        <w:rPr>
          <w:spacing w:val="55"/>
          <w:w w:val="105"/>
        </w:rPr>
        <w:t xml:space="preserve">   </w:t>
      </w:r>
      <w:r>
        <w:rPr>
          <w:w w:val="105"/>
        </w:rPr>
        <w:t>ключевых</w:t>
      </w:r>
      <w:r>
        <w:rPr>
          <w:spacing w:val="57"/>
          <w:w w:val="105"/>
        </w:rPr>
        <w:t xml:space="preserve">   </w:t>
      </w:r>
      <w:r>
        <w:rPr>
          <w:w w:val="105"/>
        </w:rPr>
        <w:t>событиях</w:t>
      </w:r>
      <w:r>
        <w:rPr>
          <w:spacing w:val="58"/>
          <w:w w:val="105"/>
        </w:rPr>
        <w:t xml:space="preserve">   </w:t>
      </w:r>
      <w:r>
        <w:rPr>
          <w:w w:val="105"/>
        </w:rPr>
        <w:t>отечественной</w:t>
      </w:r>
      <w:r>
        <w:rPr>
          <w:spacing w:val="57"/>
          <w:w w:val="105"/>
        </w:rPr>
        <w:t xml:space="preserve">   </w:t>
      </w:r>
      <w:r>
        <w:rPr>
          <w:w w:val="105"/>
        </w:rPr>
        <w:t>и</w:t>
      </w:r>
      <w:r>
        <w:rPr>
          <w:spacing w:val="59"/>
          <w:w w:val="105"/>
        </w:rPr>
        <w:t xml:space="preserve">   </w:t>
      </w:r>
      <w:r>
        <w:rPr>
          <w:w w:val="105"/>
        </w:rPr>
        <w:t>всеобщей</w:t>
      </w:r>
      <w:r>
        <w:rPr>
          <w:spacing w:val="57"/>
          <w:w w:val="105"/>
        </w:rPr>
        <w:t xml:space="preserve">   </w:t>
      </w:r>
      <w:r>
        <w:rPr>
          <w:spacing w:val="-2"/>
          <w:w w:val="105"/>
        </w:rPr>
        <w:t>истории</w:t>
      </w:r>
    </w:p>
    <w:p w:rsidR="0005752A" w:rsidRDefault="00A45EFB">
      <w:pPr>
        <w:pStyle w:val="a3"/>
        <w:spacing w:before="9"/>
        <w:ind w:left="328" w:firstLine="0"/>
      </w:pPr>
      <w:r>
        <w:rPr>
          <w:w w:val="105"/>
        </w:rPr>
        <w:t>XVIII</w:t>
      </w:r>
      <w:r>
        <w:rPr>
          <w:spacing w:val="-9"/>
          <w:w w:val="105"/>
        </w:rPr>
        <w:t xml:space="preserve"> </w:t>
      </w:r>
      <w:r>
        <w:rPr>
          <w:w w:val="105"/>
        </w:rPr>
        <w:t>в.,</w:t>
      </w:r>
      <w:r>
        <w:rPr>
          <w:spacing w:val="-5"/>
          <w:w w:val="105"/>
        </w:rPr>
        <w:t xml:space="preserve"> </w:t>
      </w:r>
      <w:r>
        <w:rPr>
          <w:w w:val="105"/>
        </w:rPr>
        <w:t>их</w:t>
      </w:r>
      <w:r>
        <w:rPr>
          <w:spacing w:val="-6"/>
          <w:w w:val="105"/>
        </w:rPr>
        <w:t xml:space="preserve"> </w:t>
      </w:r>
      <w:r>
        <w:rPr>
          <w:spacing w:val="-2"/>
          <w:w w:val="105"/>
        </w:rPr>
        <w:t>участниках;</w:t>
      </w:r>
    </w:p>
    <w:p w:rsidR="0005752A" w:rsidRDefault="00A45EFB">
      <w:pPr>
        <w:pStyle w:val="a3"/>
        <w:tabs>
          <w:tab w:val="left" w:pos="1882"/>
          <w:tab w:val="left" w:pos="3368"/>
          <w:tab w:val="left" w:pos="4579"/>
          <w:tab w:val="left" w:pos="5392"/>
          <w:tab w:val="left" w:pos="6263"/>
          <w:tab w:val="left" w:pos="7595"/>
          <w:tab w:val="left" w:pos="9522"/>
        </w:tabs>
        <w:spacing w:before="9" w:line="252" w:lineRule="auto"/>
        <w:ind w:right="417"/>
      </w:pPr>
      <w:r>
        <w:rPr>
          <w:w w:val="105"/>
        </w:rPr>
        <w:t xml:space="preserve">составлять характеристику (исторический портрет) известных деятелей отечественной и </w:t>
      </w:r>
      <w:r>
        <w:rPr>
          <w:spacing w:val="-2"/>
          <w:w w:val="105"/>
        </w:rPr>
        <w:t>всеобщей</w:t>
      </w:r>
      <w:r>
        <w:tab/>
      </w:r>
      <w:r>
        <w:rPr>
          <w:spacing w:val="-2"/>
          <w:w w:val="105"/>
        </w:rPr>
        <w:t>истории</w:t>
      </w:r>
      <w:r>
        <w:tab/>
      </w:r>
      <w:r>
        <w:rPr>
          <w:spacing w:val="-2"/>
          <w:w w:val="105"/>
        </w:rPr>
        <w:t>XVIII</w:t>
      </w:r>
      <w:r>
        <w:tab/>
      </w:r>
      <w:r>
        <w:rPr>
          <w:spacing w:val="-6"/>
          <w:w w:val="105"/>
        </w:rPr>
        <w:t>в.</w:t>
      </w:r>
      <w:r>
        <w:tab/>
      </w:r>
      <w:r>
        <w:rPr>
          <w:spacing w:val="-6"/>
          <w:w w:val="105"/>
        </w:rPr>
        <w:t>на</w:t>
      </w:r>
      <w:r>
        <w:tab/>
      </w:r>
      <w:r>
        <w:rPr>
          <w:spacing w:val="-2"/>
          <w:w w:val="105"/>
        </w:rPr>
        <w:t>основе</w:t>
      </w:r>
      <w:r>
        <w:tab/>
      </w:r>
      <w:r>
        <w:rPr>
          <w:spacing w:val="-2"/>
          <w:w w:val="105"/>
        </w:rPr>
        <w:t>информации</w:t>
      </w:r>
      <w:r>
        <w:tab/>
      </w:r>
      <w:r>
        <w:rPr>
          <w:spacing w:val="-2"/>
          <w:w w:val="105"/>
        </w:rPr>
        <w:t xml:space="preserve">учебника </w:t>
      </w:r>
      <w:r>
        <w:rPr>
          <w:w w:val="105"/>
        </w:rPr>
        <w:t>и дополнительных материалов;</w:t>
      </w:r>
    </w:p>
    <w:p w:rsidR="0005752A" w:rsidRDefault="00A45EFB">
      <w:pPr>
        <w:pStyle w:val="a3"/>
        <w:spacing w:line="254" w:lineRule="auto"/>
        <w:ind w:right="426"/>
      </w:pPr>
      <w:r>
        <w:rPr>
          <w:w w:val="105"/>
        </w:rPr>
        <w:t>составлять</w:t>
      </w:r>
      <w:r>
        <w:rPr>
          <w:spacing w:val="69"/>
          <w:w w:val="150"/>
        </w:rPr>
        <w:t xml:space="preserve">  </w:t>
      </w:r>
      <w:r>
        <w:rPr>
          <w:w w:val="105"/>
        </w:rPr>
        <w:t>описание</w:t>
      </w:r>
      <w:r>
        <w:rPr>
          <w:spacing w:val="67"/>
          <w:w w:val="150"/>
        </w:rPr>
        <w:t xml:space="preserve">  </w:t>
      </w:r>
      <w:r>
        <w:rPr>
          <w:w w:val="105"/>
        </w:rPr>
        <w:t>образа</w:t>
      </w:r>
      <w:r>
        <w:rPr>
          <w:spacing w:val="80"/>
          <w:w w:val="105"/>
        </w:rPr>
        <w:t xml:space="preserve">  </w:t>
      </w:r>
      <w:r>
        <w:rPr>
          <w:w w:val="105"/>
        </w:rPr>
        <w:t>жизни</w:t>
      </w:r>
      <w:r>
        <w:rPr>
          <w:spacing w:val="70"/>
          <w:w w:val="150"/>
        </w:rPr>
        <w:t xml:space="preserve">  </w:t>
      </w:r>
      <w:r>
        <w:rPr>
          <w:w w:val="105"/>
        </w:rPr>
        <w:t>различных</w:t>
      </w:r>
      <w:r>
        <w:rPr>
          <w:spacing w:val="80"/>
          <w:w w:val="105"/>
        </w:rPr>
        <w:t xml:space="preserve">  </w:t>
      </w:r>
      <w:r>
        <w:rPr>
          <w:w w:val="105"/>
        </w:rPr>
        <w:t>групп</w:t>
      </w:r>
      <w:r>
        <w:rPr>
          <w:spacing w:val="80"/>
          <w:w w:val="105"/>
        </w:rPr>
        <w:t xml:space="preserve">  </w:t>
      </w:r>
      <w:r>
        <w:rPr>
          <w:w w:val="105"/>
        </w:rPr>
        <w:t>населения</w:t>
      </w:r>
      <w:r>
        <w:rPr>
          <w:spacing w:val="68"/>
          <w:w w:val="150"/>
        </w:rPr>
        <w:t xml:space="preserve">  </w:t>
      </w:r>
      <w:r>
        <w:rPr>
          <w:w w:val="105"/>
        </w:rPr>
        <w:t>в</w:t>
      </w:r>
      <w:r>
        <w:rPr>
          <w:spacing w:val="67"/>
          <w:w w:val="150"/>
        </w:rPr>
        <w:t xml:space="preserve">  </w:t>
      </w:r>
      <w:r>
        <w:rPr>
          <w:w w:val="105"/>
        </w:rPr>
        <w:t>России и других странах в XVIII в.;</w:t>
      </w:r>
    </w:p>
    <w:p w:rsidR="0005752A" w:rsidRDefault="00A45EFB">
      <w:pPr>
        <w:pStyle w:val="a3"/>
        <w:spacing w:line="249" w:lineRule="auto"/>
        <w:ind w:right="425"/>
      </w:pPr>
      <w:r>
        <w:rPr>
          <w:w w:val="105"/>
        </w:rPr>
        <w:t>представлять описание памятников материальной и художественной культуры изучаемой эпохи (в виде сообщения, аннотации).</w:t>
      </w:r>
    </w:p>
    <w:p w:rsidR="0005752A" w:rsidRDefault="00A45EFB">
      <w:pPr>
        <w:pStyle w:val="a3"/>
        <w:ind w:left="97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05752A" w:rsidRDefault="00A45EFB">
      <w:pPr>
        <w:pStyle w:val="a3"/>
        <w:tabs>
          <w:tab w:val="left" w:pos="2949"/>
          <w:tab w:val="left" w:pos="5229"/>
          <w:tab w:val="left" w:pos="6655"/>
          <w:tab w:val="left" w:pos="9180"/>
        </w:tabs>
        <w:spacing w:before="3" w:line="252" w:lineRule="auto"/>
        <w:ind w:right="410"/>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rPr>
          <w:w w:val="105"/>
        </w:rPr>
        <w:t>и</w:t>
      </w:r>
      <w:r>
        <w:rPr>
          <w:spacing w:val="-1"/>
          <w:w w:val="105"/>
        </w:rPr>
        <w:t xml:space="preserve"> </w:t>
      </w:r>
      <w:r>
        <w:rPr>
          <w:w w:val="105"/>
        </w:rPr>
        <w:t>политического развития России</w:t>
      </w:r>
      <w:r>
        <w:rPr>
          <w:spacing w:val="-1"/>
          <w:w w:val="105"/>
        </w:rPr>
        <w:t xml:space="preserve"> </w:t>
      </w:r>
      <w:r>
        <w:rPr>
          <w:w w:val="105"/>
        </w:rPr>
        <w:t>и</w:t>
      </w:r>
      <w:r>
        <w:rPr>
          <w:spacing w:val="-1"/>
          <w:w w:val="105"/>
        </w:rPr>
        <w:t xml:space="preserve"> </w:t>
      </w:r>
      <w:r>
        <w:rPr>
          <w:w w:val="105"/>
        </w:rPr>
        <w:t>других стран</w:t>
      </w:r>
      <w:r>
        <w:rPr>
          <w:spacing w:val="-1"/>
          <w:w w:val="105"/>
        </w:rPr>
        <w:t xml:space="preserve"> </w:t>
      </w:r>
      <w:r>
        <w:rPr>
          <w:w w:val="105"/>
        </w:rPr>
        <w:t>в XVIII</w:t>
      </w:r>
      <w:r>
        <w:rPr>
          <w:spacing w:val="-2"/>
          <w:w w:val="105"/>
        </w:rPr>
        <w:t xml:space="preserve"> </w:t>
      </w:r>
      <w:r>
        <w:rPr>
          <w:w w:val="105"/>
        </w:rPr>
        <w:t>в., изменений,</w:t>
      </w:r>
      <w:r>
        <w:rPr>
          <w:spacing w:val="-5"/>
          <w:w w:val="105"/>
        </w:rPr>
        <w:t xml:space="preserve"> </w:t>
      </w:r>
      <w:r>
        <w:rPr>
          <w:w w:val="105"/>
        </w:rPr>
        <w:t>происшедших</w:t>
      </w:r>
      <w:r>
        <w:rPr>
          <w:spacing w:val="-7"/>
          <w:w w:val="105"/>
        </w:rPr>
        <w:t xml:space="preserve"> </w:t>
      </w:r>
      <w:r>
        <w:rPr>
          <w:w w:val="105"/>
        </w:rPr>
        <w:t>в XVIII</w:t>
      </w:r>
      <w:r>
        <w:rPr>
          <w:spacing w:val="-2"/>
          <w:w w:val="105"/>
        </w:rPr>
        <w:t xml:space="preserve"> </w:t>
      </w:r>
      <w:r>
        <w:rPr>
          <w:w w:val="105"/>
        </w:rPr>
        <w:t>в.</w:t>
      </w:r>
      <w:r>
        <w:rPr>
          <w:spacing w:val="-5"/>
          <w:w w:val="105"/>
        </w:rPr>
        <w:t xml:space="preserve"> </w:t>
      </w:r>
      <w:r>
        <w:rPr>
          <w:w w:val="105"/>
        </w:rPr>
        <w:t xml:space="preserve">в разных сферах жизни российского общества, промышленного переворота в европейских странах, </w:t>
      </w:r>
      <w:r>
        <w:rPr>
          <w:w w:val="105"/>
          <w:position w:val="1"/>
        </w:rPr>
        <w:t xml:space="preserve">абсолютизма как формы правления, идеологии Просвещения, революций XVIII в., </w:t>
      </w:r>
      <w:r>
        <w:rPr>
          <w:w w:val="105"/>
        </w:rPr>
        <w:t>внешней политики Российской империи в системе</w:t>
      </w:r>
      <w:r>
        <w:rPr>
          <w:spacing w:val="-2"/>
          <w:w w:val="105"/>
        </w:rPr>
        <w:t xml:space="preserve"> </w:t>
      </w:r>
      <w:r>
        <w:rPr>
          <w:w w:val="105"/>
        </w:rPr>
        <w:t>международных отношений рассматриваемого</w:t>
      </w:r>
      <w:r>
        <w:rPr>
          <w:spacing w:val="-1"/>
          <w:w w:val="105"/>
        </w:rPr>
        <w:t xml:space="preserve"> </w:t>
      </w:r>
      <w:r>
        <w:rPr>
          <w:w w:val="105"/>
        </w:rPr>
        <w:t>периода;</w:t>
      </w:r>
    </w:p>
    <w:p w:rsidR="0005752A" w:rsidRDefault="00A45EFB">
      <w:pPr>
        <w:pStyle w:val="a3"/>
        <w:spacing w:line="249" w:lineRule="auto"/>
        <w:ind w:right="427"/>
      </w:pPr>
      <w:r>
        <w:rPr>
          <w:w w:val="10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5752A" w:rsidRDefault="00A45EFB">
      <w:pPr>
        <w:pStyle w:val="a3"/>
        <w:spacing w:line="249" w:lineRule="auto"/>
        <w:ind w:right="421"/>
      </w:pPr>
      <w:r>
        <w:rPr>
          <w:w w:val="105"/>
        </w:rPr>
        <w:t>объяснять</w:t>
      </w:r>
      <w:r>
        <w:rPr>
          <w:spacing w:val="66"/>
          <w:w w:val="150"/>
        </w:rPr>
        <w:t xml:space="preserve">   </w:t>
      </w:r>
      <w:r>
        <w:rPr>
          <w:w w:val="105"/>
        </w:rPr>
        <w:t>причины</w:t>
      </w:r>
      <w:r>
        <w:rPr>
          <w:spacing w:val="65"/>
          <w:w w:val="150"/>
        </w:rPr>
        <w:t xml:space="preserve">   </w:t>
      </w:r>
      <w:r>
        <w:rPr>
          <w:w w:val="105"/>
        </w:rPr>
        <w:t>и</w:t>
      </w:r>
      <w:r>
        <w:rPr>
          <w:spacing w:val="69"/>
          <w:w w:val="150"/>
        </w:rPr>
        <w:t xml:space="preserve">   </w:t>
      </w:r>
      <w:r>
        <w:rPr>
          <w:w w:val="105"/>
        </w:rPr>
        <w:t>следствия</w:t>
      </w:r>
      <w:r>
        <w:rPr>
          <w:spacing w:val="65"/>
          <w:w w:val="150"/>
        </w:rPr>
        <w:t xml:space="preserve">   </w:t>
      </w:r>
      <w:r>
        <w:rPr>
          <w:w w:val="105"/>
        </w:rPr>
        <w:t>важнейших</w:t>
      </w:r>
      <w:r>
        <w:rPr>
          <w:spacing w:val="70"/>
          <w:w w:val="150"/>
        </w:rPr>
        <w:t xml:space="preserve">   </w:t>
      </w:r>
      <w:r>
        <w:rPr>
          <w:w w:val="105"/>
        </w:rPr>
        <w:t>событий</w:t>
      </w:r>
      <w:r>
        <w:rPr>
          <w:spacing w:val="66"/>
          <w:w w:val="150"/>
        </w:rPr>
        <w:t xml:space="preserve">   </w:t>
      </w:r>
      <w:r>
        <w:rPr>
          <w:w w:val="105"/>
        </w:rPr>
        <w:t>отечественной и</w:t>
      </w:r>
      <w:r>
        <w:rPr>
          <w:spacing w:val="80"/>
          <w:w w:val="150"/>
        </w:rPr>
        <w:t xml:space="preserve">  </w:t>
      </w:r>
      <w:r>
        <w:rPr>
          <w:w w:val="105"/>
        </w:rPr>
        <w:t>всеобщей</w:t>
      </w:r>
      <w:r>
        <w:rPr>
          <w:spacing w:val="58"/>
          <w:w w:val="105"/>
        </w:rPr>
        <w:t xml:space="preserve">   </w:t>
      </w:r>
      <w:r>
        <w:rPr>
          <w:w w:val="105"/>
        </w:rPr>
        <w:t>истории</w:t>
      </w:r>
      <w:r>
        <w:rPr>
          <w:spacing w:val="62"/>
          <w:w w:val="105"/>
        </w:rPr>
        <w:t xml:space="preserve">   </w:t>
      </w:r>
      <w:r>
        <w:rPr>
          <w:w w:val="105"/>
        </w:rPr>
        <w:t>XVIII</w:t>
      </w:r>
      <w:r>
        <w:rPr>
          <w:spacing w:val="58"/>
          <w:w w:val="105"/>
        </w:rPr>
        <w:t xml:space="preserve">   </w:t>
      </w:r>
      <w:r>
        <w:rPr>
          <w:w w:val="105"/>
        </w:rPr>
        <w:t>в.</w:t>
      </w:r>
      <w:r>
        <w:rPr>
          <w:spacing w:val="80"/>
          <w:w w:val="150"/>
        </w:rPr>
        <w:t xml:space="preserve">  </w:t>
      </w:r>
      <w:r>
        <w:rPr>
          <w:w w:val="105"/>
        </w:rPr>
        <w:t>(выявлять</w:t>
      </w:r>
      <w:r>
        <w:rPr>
          <w:spacing w:val="57"/>
          <w:w w:val="105"/>
        </w:rPr>
        <w:t xml:space="preserve">   </w:t>
      </w:r>
      <w:r>
        <w:rPr>
          <w:w w:val="105"/>
        </w:rPr>
        <w:t>в</w:t>
      </w:r>
      <w:r>
        <w:rPr>
          <w:spacing w:val="80"/>
          <w:w w:val="150"/>
        </w:rPr>
        <w:t xml:space="preserve">  </w:t>
      </w:r>
      <w:r>
        <w:rPr>
          <w:w w:val="105"/>
        </w:rPr>
        <w:t>историческом</w:t>
      </w:r>
      <w:r>
        <w:rPr>
          <w:spacing w:val="58"/>
          <w:w w:val="105"/>
        </w:rPr>
        <w:t xml:space="preserve">   </w:t>
      </w:r>
      <w:r>
        <w:rPr>
          <w:w w:val="105"/>
        </w:rPr>
        <w:t>тексте</w:t>
      </w:r>
      <w:r>
        <w:rPr>
          <w:spacing w:val="58"/>
          <w:w w:val="105"/>
        </w:rPr>
        <w:t xml:space="preserve">   </w:t>
      </w:r>
      <w:r>
        <w:rPr>
          <w:w w:val="105"/>
        </w:rPr>
        <w:t>суждения о</w:t>
      </w:r>
      <w:r>
        <w:rPr>
          <w:spacing w:val="78"/>
          <w:w w:val="105"/>
        </w:rPr>
        <w:t xml:space="preserve">   </w:t>
      </w:r>
      <w:r>
        <w:rPr>
          <w:w w:val="105"/>
        </w:rPr>
        <w:t>причинах</w:t>
      </w:r>
      <w:r>
        <w:rPr>
          <w:spacing w:val="78"/>
          <w:w w:val="105"/>
        </w:rPr>
        <w:t xml:space="preserve">   </w:t>
      </w:r>
      <w:r>
        <w:rPr>
          <w:w w:val="105"/>
        </w:rPr>
        <w:t>и</w:t>
      </w:r>
      <w:r>
        <w:rPr>
          <w:spacing w:val="80"/>
          <w:w w:val="105"/>
        </w:rPr>
        <w:t xml:space="preserve">   </w:t>
      </w:r>
      <w:r>
        <w:rPr>
          <w:w w:val="105"/>
        </w:rPr>
        <w:t>следствиях</w:t>
      </w:r>
      <w:r>
        <w:rPr>
          <w:spacing w:val="80"/>
          <w:w w:val="105"/>
        </w:rPr>
        <w:t xml:space="preserve">   </w:t>
      </w:r>
      <w:r>
        <w:rPr>
          <w:w w:val="105"/>
        </w:rPr>
        <w:t>событий,</w:t>
      </w:r>
      <w:r>
        <w:rPr>
          <w:spacing w:val="78"/>
          <w:w w:val="105"/>
        </w:rPr>
        <w:t xml:space="preserve">   </w:t>
      </w:r>
      <w:r>
        <w:rPr>
          <w:w w:val="105"/>
        </w:rPr>
        <w:t>систематизировать</w:t>
      </w:r>
      <w:r>
        <w:rPr>
          <w:spacing w:val="79"/>
          <w:w w:val="105"/>
        </w:rPr>
        <w:t xml:space="preserve">   </w:t>
      </w:r>
      <w:r>
        <w:rPr>
          <w:w w:val="105"/>
        </w:rPr>
        <w:t>объяснение</w:t>
      </w:r>
      <w:r>
        <w:rPr>
          <w:spacing w:val="77"/>
          <w:w w:val="105"/>
        </w:rPr>
        <w:t xml:space="preserve">   </w:t>
      </w:r>
      <w:r>
        <w:rPr>
          <w:w w:val="105"/>
        </w:rPr>
        <w:t>причин и следствий событий, представленное в нескольких текстах);</w:t>
      </w:r>
    </w:p>
    <w:p w:rsidR="0005752A" w:rsidRDefault="00A45EFB">
      <w:pPr>
        <w:pStyle w:val="a3"/>
        <w:spacing w:line="252" w:lineRule="auto"/>
        <w:ind w:right="417"/>
      </w:pPr>
      <w:r>
        <w:rPr>
          <w:w w:val="105"/>
        </w:rPr>
        <w:t>проводить</w:t>
      </w:r>
      <w:r>
        <w:rPr>
          <w:spacing w:val="80"/>
          <w:w w:val="150"/>
        </w:rPr>
        <w:t xml:space="preserve">  </w:t>
      </w:r>
      <w:r>
        <w:rPr>
          <w:w w:val="105"/>
        </w:rPr>
        <w:t>сопоставление</w:t>
      </w:r>
      <w:r>
        <w:rPr>
          <w:spacing w:val="80"/>
          <w:w w:val="150"/>
        </w:rPr>
        <w:t xml:space="preserve">  </w:t>
      </w:r>
      <w:r>
        <w:rPr>
          <w:w w:val="105"/>
        </w:rPr>
        <w:t>однотипных</w:t>
      </w:r>
      <w:r>
        <w:rPr>
          <w:spacing w:val="80"/>
          <w:w w:val="150"/>
        </w:rPr>
        <w:t xml:space="preserve">  </w:t>
      </w:r>
      <w:r>
        <w:rPr>
          <w:w w:val="105"/>
        </w:rPr>
        <w:t>событий</w:t>
      </w:r>
      <w:r>
        <w:rPr>
          <w:spacing w:val="80"/>
          <w:w w:val="150"/>
        </w:rPr>
        <w:t xml:space="preserve">  </w:t>
      </w:r>
      <w:r>
        <w:rPr>
          <w:w w:val="105"/>
        </w:rPr>
        <w:t>и</w:t>
      </w:r>
      <w:r>
        <w:rPr>
          <w:spacing w:val="80"/>
          <w:w w:val="150"/>
        </w:rPr>
        <w:t xml:space="preserve">  </w:t>
      </w:r>
      <w:r>
        <w:rPr>
          <w:w w:val="105"/>
        </w:rPr>
        <w:t>процессов</w:t>
      </w:r>
      <w:r>
        <w:rPr>
          <w:spacing w:val="80"/>
          <w:w w:val="150"/>
        </w:rPr>
        <w:t xml:space="preserve">  </w:t>
      </w:r>
      <w:r>
        <w:rPr>
          <w:w w:val="105"/>
        </w:rPr>
        <w:t>отечественной и</w:t>
      </w:r>
      <w:r>
        <w:rPr>
          <w:spacing w:val="-11"/>
          <w:w w:val="105"/>
        </w:rPr>
        <w:t xml:space="preserve"> </w:t>
      </w:r>
      <w:r>
        <w:rPr>
          <w:w w:val="105"/>
        </w:rPr>
        <w:t>всеобщей</w:t>
      </w:r>
      <w:r>
        <w:rPr>
          <w:spacing w:val="-5"/>
          <w:w w:val="105"/>
        </w:rPr>
        <w:t xml:space="preserve"> </w:t>
      </w:r>
      <w:r>
        <w:rPr>
          <w:w w:val="105"/>
        </w:rPr>
        <w:t>истории XVIII</w:t>
      </w:r>
      <w:r>
        <w:rPr>
          <w:spacing w:val="-6"/>
          <w:w w:val="105"/>
        </w:rPr>
        <w:t xml:space="preserve"> </w:t>
      </w:r>
      <w:r>
        <w:rPr>
          <w:w w:val="105"/>
        </w:rPr>
        <w:t>в.</w:t>
      </w:r>
      <w:r>
        <w:rPr>
          <w:spacing w:val="-9"/>
          <w:w w:val="105"/>
        </w:rPr>
        <w:t xml:space="preserve"> </w:t>
      </w:r>
      <w:r>
        <w:rPr>
          <w:w w:val="105"/>
        </w:rPr>
        <w:t>(раскрывать</w:t>
      </w:r>
      <w:r>
        <w:rPr>
          <w:spacing w:val="-8"/>
          <w:w w:val="105"/>
        </w:rPr>
        <w:t xml:space="preserve"> </w:t>
      </w:r>
      <w:r>
        <w:rPr>
          <w:w w:val="105"/>
        </w:rPr>
        <w:t>повторяющиеся</w:t>
      </w:r>
      <w:r>
        <w:rPr>
          <w:spacing w:val="-9"/>
          <w:w w:val="105"/>
        </w:rPr>
        <w:t xml:space="preserve"> </w:t>
      </w:r>
      <w:r>
        <w:rPr>
          <w:w w:val="105"/>
        </w:rPr>
        <w:t>черты</w:t>
      </w:r>
      <w:r>
        <w:rPr>
          <w:spacing w:val="-9"/>
          <w:w w:val="105"/>
        </w:rPr>
        <w:t xml:space="preserve"> </w:t>
      </w:r>
      <w:r>
        <w:rPr>
          <w:w w:val="105"/>
        </w:rPr>
        <w:t>исторических</w:t>
      </w:r>
      <w:r>
        <w:rPr>
          <w:spacing w:val="-10"/>
          <w:w w:val="105"/>
        </w:rPr>
        <w:t xml:space="preserve"> </w:t>
      </w:r>
      <w:r>
        <w:rPr>
          <w:w w:val="105"/>
        </w:rPr>
        <w:t>ситуаций,</w:t>
      </w:r>
      <w:r>
        <w:rPr>
          <w:spacing w:val="-15"/>
          <w:w w:val="105"/>
        </w:rPr>
        <w:t xml:space="preserve"> </w:t>
      </w:r>
      <w:r>
        <w:rPr>
          <w:w w:val="105"/>
        </w:rPr>
        <w:t>выделять черты сходства и различия).</w:t>
      </w:r>
    </w:p>
    <w:p w:rsidR="0005752A" w:rsidRDefault="00A45EFB">
      <w:pPr>
        <w:pStyle w:val="a3"/>
        <w:spacing w:line="247" w:lineRule="auto"/>
        <w:ind w:right="422"/>
      </w:pPr>
      <w:r>
        <w:rPr>
          <w:w w:val="105"/>
        </w:rPr>
        <w:t>Рассмотрение исторических версий и оценок, определение своего отношения к наиболее значимым событиям и личностям прошлого:</w:t>
      </w:r>
    </w:p>
    <w:p w:rsidR="0005752A" w:rsidRDefault="00A45EFB">
      <w:pPr>
        <w:pStyle w:val="a3"/>
        <w:spacing w:before="3" w:line="249" w:lineRule="auto"/>
        <w:ind w:right="421"/>
      </w:pPr>
      <w:r>
        <w:rPr>
          <w:w w:val="105"/>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5752A" w:rsidRDefault="00A45EFB">
      <w:pPr>
        <w:pStyle w:val="a3"/>
        <w:spacing w:before="3" w:line="247" w:lineRule="auto"/>
        <w:ind w:right="415"/>
      </w:pPr>
      <w:r>
        <w:rPr>
          <w:w w:val="105"/>
        </w:rPr>
        <w:t>различать в описаниях событий и личностей XVIII в. ценностные категории, значимые</w:t>
      </w:r>
      <w:r>
        <w:rPr>
          <w:spacing w:val="-2"/>
          <w:w w:val="105"/>
        </w:rPr>
        <w:t xml:space="preserve"> </w:t>
      </w:r>
      <w:r>
        <w:rPr>
          <w:w w:val="105"/>
        </w:rPr>
        <w:t>для данной эпохи (в том числе</w:t>
      </w:r>
      <w:r>
        <w:rPr>
          <w:spacing w:val="-6"/>
          <w:w w:val="105"/>
        </w:rPr>
        <w:t xml:space="preserve"> </w:t>
      </w:r>
      <w:r>
        <w:rPr>
          <w:w w:val="105"/>
        </w:rPr>
        <w:t>для разных социальных слоев),</w:t>
      </w:r>
      <w:r>
        <w:rPr>
          <w:spacing w:val="-2"/>
          <w:w w:val="105"/>
        </w:rPr>
        <w:t xml:space="preserve"> </w:t>
      </w:r>
      <w:r>
        <w:rPr>
          <w:w w:val="105"/>
        </w:rPr>
        <w:t>выражать свое отношение к</w:t>
      </w:r>
      <w:r>
        <w:rPr>
          <w:spacing w:val="-1"/>
          <w:w w:val="105"/>
        </w:rPr>
        <w:t xml:space="preserve"> </w:t>
      </w:r>
      <w:r>
        <w:rPr>
          <w:w w:val="105"/>
        </w:rPr>
        <w:t>ним.</w:t>
      </w:r>
    </w:p>
    <w:p w:rsidR="0005752A" w:rsidRDefault="00A45EFB">
      <w:pPr>
        <w:pStyle w:val="a3"/>
        <w:spacing w:before="3"/>
        <w:ind w:left="977" w:firstLine="0"/>
      </w:pPr>
      <w:r>
        <w:t>Применение</w:t>
      </w:r>
      <w:r>
        <w:rPr>
          <w:spacing w:val="38"/>
        </w:rPr>
        <w:t xml:space="preserve"> </w:t>
      </w:r>
      <w:r>
        <w:t>исторических</w:t>
      </w:r>
      <w:r>
        <w:rPr>
          <w:spacing w:val="54"/>
        </w:rPr>
        <w:t xml:space="preserve"> </w:t>
      </w:r>
      <w:r>
        <w:rPr>
          <w:spacing w:val="-2"/>
        </w:rPr>
        <w:t>знаний:</w:t>
      </w:r>
    </w:p>
    <w:p w:rsidR="0005752A" w:rsidRDefault="00A45EFB">
      <w:pPr>
        <w:pStyle w:val="a3"/>
        <w:spacing w:before="17"/>
        <w:ind w:left="977" w:firstLine="0"/>
      </w:pPr>
      <w:r>
        <w:rPr>
          <w:w w:val="105"/>
        </w:rPr>
        <w:t>раскрывать</w:t>
      </w:r>
      <w:r>
        <w:rPr>
          <w:spacing w:val="56"/>
          <w:w w:val="105"/>
        </w:rPr>
        <w:t xml:space="preserve">   </w:t>
      </w:r>
      <w:r>
        <w:rPr>
          <w:w w:val="105"/>
        </w:rPr>
        <w:t>(объяснять),</w:t>
      </w:r>
      <w:r>
        <w:rPr>
          <w:spacing w:val="57"/>
          <w:w w:val="105"/>
        </w:rPr>
        <w:t xml:space="preserve">   </w:t>
      </w:r>
      <w:r>
        <w:rPr>
          <w:w w:val="105"/>
        </w:rPr>
        <w:t>как</w:t>
      </w:r>
      <w:r>
        <w:rPr>
          <w:spacing w:val="61"/>
          <w:w w:val="105"/>
        </w:rPr>
        <w:t xml:space="preserve">   </w:t>
      </w:r>
      <w:r>
        <w:rPr>
          <w:w w:val="105"/>
        </w:rPr>
        <w:t>сочетались</w:t>
      </w:r>
      <w:r>
        <w:rPr>
          <w:spacing w:val="57"/>
          <w:w w:val="105"/>
        </w:rPr>
        <w:t xml:space="preserve">   </w:t>
      </w:r>
      <w:r>
        <w:rPr>
          <w:w w:val="105"/>
        </w:rPr>
        <w:t>в</w:t>
      </w:r>
      <w:r>
        <w:rPr>
          <w:spacing w:val="58"/>
          <w:w w:val="105"/>
        </w:rPr>
        <w:t xml:space="preserve">   </w:t>
      </w:r>
      <w:r>
        <w:rPr>
          <w:w w:val="105"/>
        </w:rPr>
        <w:t>памятниках</w:t>
      </w:r>
      <w:r>
        <w:rPr>
          <w:spacing w:val="58"/>
          <w:w w:val="105"/>
        </w:rPr>
        <w:t xml:space="preserve">   </w:t>
      </w:r>
      <w:r>
        <w:rPr>
          <w:w w:val="105"/>
        </w:rPr>
        <w:t>культуры</w:t>
      </w:r>
      <w:r>
        <w:rPr>
          <w:spacing w:val="62"/>
          <w:w w:val="105"/>
        </w:rPr>
        <w:t xml:space="preserve">   </w:t>
      </w:r>
      <w:r>
        <w:rPr>
          <w:spacing w:val="-2"/>
          <w:w w:val="105"/>
        </w:rPr>
        <w:t>России</w:t>
      </w:r>
    </w:p>
    <w:p w:rsidR="0005752A" w:rsidRDefault="00A45EFB">
      <w:pPr>
        <w:pStyle w:val="a3"/>
        <w:spacing w:before="9"/>
        <w:ind w:firstLine="0"/>
      </w:pPr>
      <w:r>
        <w:t>XVIII</w:t>
      </w:r>
      <w:r>
        <w:rPr>
          <w:spacing w:val="38"/>
        </w:rPr>
        <w:t xml:space="preserve"> </w:t>
      </w:r>
      <w:r>
        <w:t>в.</w:t>
      </w:r>
      <w:r>
        <w:rPr>
          <w:spacing w:val="37"/>
        </w:rPr>
        <w:t xml:space="preserve"> </w:t>
      </w:r>
      <w:r>
        <w:t>европейские</w:t>
      </w:r>
      <w:r>
        <w:rPr>
          <w:spacing w:val="19"/>
        </w:rPr>
        <w:t xml:space="preserve"> </w:t>
      </w:r>
      <w:r>
        <w:t>влияния</w:t>
      </w:r>
      <w:r>
        <w:rPr>
          <w:spacing w:val="25"/>
        </w:rPr>
        <w:t xml:space="preserve"> </w:t>
      </w:r>
      <w:r>
        <w:t>и</w:t>
      </w:r>
      <w:r>
        <w:rPr>
          <w:spacing w:val="30"/>
        </w:rPr>
        <w:t xml:space="preserve"> </w:t>
      </w:r>
      <w:r>
        <w:t>национальные</w:t>
      </w:r>
      <w:r>
        <w:rPr>
          <w:spacing w:val="30"/>
        </w:rPr>
        <w:t xml:space="preserve"> </w:t>
      </w:r>
      <w:r>
        <w:t>традиции,</w:t>
      </w:r>
      <w:r>
        <w:rPr>
          <w:spacing w:val="24"/>
        </w:rPr>
        <w:t xml:space="preserve"> </w:t>
      </w:r>
      <w:r>
        <w:t>показывать</w:t>
      </w:r>
      <w:r>
        <w:rPr>
          <w:spacing w:val="26"/>
        </w:rPr>
        <w:t xml:space="preserve"> </w:t>
      </w:r>
      <w:r>
        <w:t>на</w:t>
      </w:r>
      <w:r>
        <w:rPr>
          <w:spacing w:val="30"/>
        </w:rPr>
        <w:t xml:space="preserve"> </w:t>
      </w:r>
      <w:r>
        <w:rPr>
          <w:spacing w:val="-2"/>
        </w:rPr>
        <w:t>примерах;</w:t>
      </w:r>
    </w:p>
    <w:p w:rsidR="0005752A" w:rsidRDefault="00A45EFB">
      <w:pPr>
        <w:pStyle w:val="a3"/>
        <w:spacing w:before="9"/>
        <w:ind w:left="976" w:firstLine="0"/>
      </w:pPr>
      <w:r>
        <w:rPr>
          <w:w w:val="105"/>
        </w:rPr>
        <w:t>выполнять</w:t>
      </w:r>
      <w:r>
        <w:rPr>
          <w:spacing w:val="79"/>
          <w:w w:val="105"/>
        </w:rPr>
        <w:t xml:space="preserve">   </w:t>
      </w:r>
      <w:r>
        <w:rPr>
          <w:w w:val="105"/>
        </w:rPr>
        <w:t>учебные</w:t>
      </w:r>
      <w:r>
        <w:rPr>
          <w:spacing w:val="75"/>
          <w:w w:val="105"/>
        </w:rPr>
        <w:t xml:space="preserve">   </w:t>
      </w:r>
      <w:r>
        <w:rPr>
          <w:w w:val="105"/>
        </w:rPr>
        <w:t>проекты</w:t>
      </w:r>
      <w:r>
        <w:rPr>
          <w:spacing w:val="77"/>
          <w:w w:val="105"/>
        </w:rPr>
        <w:t xml:space="preserve">   </w:t>
      </w:r>
      <w:r>
        <w:rPr>
          <w:w w:val="105"/>
        </w:rPr>
        <w:t>по</w:t>
      </w:r>
      <w:r>
        <w:rPr>
          <w:spacing w:val="78"/>
          <w:w w:val="105"/>
        </w:rPr>
        <w:t xml:space="preserve">   </w:t>
      </w:r>
      <w:r>
        <w:rPr>
          <w:w w:val="105"/>
        </w:rPr>
        <w:t>отечественной</w:t>
      </w:r>
      <w:r>
        <w:rPr>
          <w:spacing w:val="77"/>
          <w:w w:val="105"/>
        </w:rPr>
        <w:t xml:space="preserve">   </w:t>
      </w:r>
      <w:r>
        <w:rPr>
          <w:w w:val="105"/>
        </w:rPr>
        <w:t>и</w:t>
      </w:r>
      <w:r>
        <w:rPr>
          <w:spacing w:val="78"/>
          <w:w w:val="105"/>
        </w:rPr>
        <w:t xml:space="preserve">   </w:t>
      </w:r>
      <w:r>
        <w:rPr>
          <w:w w:val="105"/>
        </w:rPr>
        <w:t>всеобщей</w:t>
      </w:r>
      <w:r>
        <w:rPr>
          <w:spacing w:val="78"/>
          <w:w w:val="105"/>
        </w:rPr>
        <w:t xml:space="preserve">   </w:t>
      </w:r>
      <w:r>
        <w:rPr>
          <w:spacing w:val="-2"/>
          <w:w w:val="105"/>
        </w:rPr>
        <w:t>истории</w:t>
      </w:r>
    </w:p>
    <w:p w:rsidR="0005752A" w:rsidRDefault="00A45EFB">
      <w:pPr>
        <w:pStyle w:val="a3"/>
        <w:spacing w:before="16"/>
        <w:ind w:firstLine="0"/>
      </w:pPr>
      <w:r>
        <w:rPr>
          <w:w w:val="105"/>
        </w:rPr>
        <w:t>XVIII</w:t>
      </w:r>
      <w:r>
        <w:rPr>
          <w:spacing w:val="-5"/>
          <w:w w:val="105"/>
        </w:rPr>
        <w:t xml:space="preserve"> </w:t>
      </w:r>
      <w:r>
        <w:rPr>
          <w:w w:val="105"/>
        </w:rPr>
        <w:t>в.</w:t>
      </w:r>
      <w:r>
        <w:rPr>
          <w:spacing w:val="-12"/>
          <w:w w:val="105"/>
        </w:rPr>
        <w:t xml:space="preserve"> </w:t>
      </w:r>
      <w:r>
        <w:rPr>
          <w:w w:val="105"/>
        </w:rPr>
        <w:t>(в</w:t>
      </w:r>
      <w:r>
        <w:rPr>
          <w:spacing w:val="-3"/>
          <w:w w:val="105"/>
        </w:rPr>
        <w:t xml:space="preserve"> </w:t>
      </w:r>
      <w:r>
        <w:rPr>
          <w:w w:val="105"/>
        </w:rPr>
        <w:t>том</w:t>
      </w:r>
      <w:r>
        <w:rPr>
          <w:spacing w:val="-11"/>
          <w:w w:val="105"/>
        </w:rPr>
        <w:t xml:space="preserve"> </w:t>
      </w:r>
      <w:r>
        <w:rPr>
          <w:w w:val="105"/>
        </w:rPr>
        <w:t>числе</w:t>
      </w:r>
      <w:r>
        <w:rPr>
          <w:spacing w:val="-15"/>
          <w:w w:val="105"/>
        </w:rPr>
        <w:t xml:space="preserve"> </w:t>
      </w:r>
      <w:r>
        <w:rPr>
          <w:w w:val="105"/>
        </w:rPr>
        <w:t>на</w:t>
      </w:r>
      <w:r>
        <w:rPr>
          <w:spacing w:val="-3"/>
          <w:w w:val="105"/>
        </w:rPr>
        <w:t xml:space="preserve"> </w:t>
      </w:r>
      <w:r>
        <w:rPr>
          <w:w w:val="105"/>
        </w:rPr>
        <w:t>региональном</w:t>
      </w:r>
      <w:r>
        <w:rPr>
          <w:spacing w:val="-11"/>
          <w:w w:val="105"/>
        </w:rPr>
        <w:t xml:space="preserve"> </w:t>
      </w:r>
      <w:r>
        <w:rPr>
          <w:spacing w:val="-2"/>
          <w:w w:val="105"/>
        </w:rPr>
        <w:t>материале).</w:t>
      </w:r>
    </w:p>
    <w:p w:rsidR="0005752A" w:rsidRDefault="00A45EFB">
      <w:pPr>
        <w:pStyle w:val="a3"/>
        <w:spacing w:before="10" w:line="247" w:lineRule="auto"/>
        <w:ind w:left="976" w:right="4391" w:firstLine="0"/>
      </w:pPr>
      <w:r>
        <w:rPr>
          <w:w w:val="105"/>
        </w:rPr>
        <w:t>Предметные</w:t>
      </w:r>
      <w:r>
        <w:rPr>
          <w:spacing w:val="-15"/>
          <w:w w:val="105"/>
        </w:rPr>
        <w:t xml:space="preserve"> </w:t>
      </w:r>
      <w:r>
        <w:rPr>
          <w:w w:val="105"/>
        </w:rPr>
        <w:t>результаты</w:t>
      </w:r>
      <w:r>
        <w:rPr>
          <w:spacing w:val="-16"/>
          <w:w w:val="105"/>
        </w:rPr>
        <w:t xml:space="preserve"> </w:t>
      </w:r>
      <w:r>
        <w:rPr>
          <w:w w:val="105"/>
        </w:rPr>
        <w:t>изучения</w:t>
      </w:r>
      <w:r>
        <w:rPr>
          <w:spacing w:val="-10"/>
          <w:w w:val="105"/>
        </w:rPr>
        <w:t xml:space="preserve"> </w:t>
      </w:r>
      <w:r>
        <w:rPr>
          <w:w w:val="105"/>
        </w:rPr>
        <w:t>истории</w:t>
      </w:r>
      <w:r>
        <w:rPr>
          <w:spacing w:val="-7"/>
          <w:w w:val="105"/>
        </w:rPr>
        <w:t xml:space="preserve"> </w:t>
      </w:r>
      <w:r>
        <w:rPr>
          <w:w w:val="105"/>
        </w:rPr>
        <w:t>в</w:t>
      </w:r>
      <w:r>
        <w:rPr>
          <w:spacing w:val="-13"/>
          <w:w w:val="105"/>
        </w:rPr>
        <w:t xml:space="preserve"> </w:t>
      </w:r>
      <w:r>
        <w:rPr>
          <w:w w:val="105"/>
        </w:rPr>
        <w:t>9</w:t>
      </w:r>
      <w:r>
        <w:rPr>
          <w:spacing w:val="-13"/>
          <w:w w:val="105"/>
        </w:rPr>
        <w:t xml:space="preserve"> </w:t>
      </w:r>
      <w:r>
        <w:rPr>
          <w:w w:val="105"/>
        </w:rPr>
        <w:t>классе. Знание хронологии, работа с хронологией:</w:t>
      </w:r>
    </w:p>
    <w:p w:rsidR="0005752A" w:rsidRDefault="00A45EFB">
      <w:pPr>
        <w:pStyle w:val="a3"/>
        <w:spacing w:before="9" w:line="249" w:lineRule="auto"/>
        <w:ind w:right="418"/>
      </w:pPr>
      <w:r>
        <w:rPr>
          <w:w w:val="105"/>
        </w:rPr>
        <w:t>называть</w:t>
      </w:r>
      <w:r>
        <w:rPr>
          <w:spacing w:val="-8"/>
          <w:w w:val="105"/>
        </w:rPr>
        <w:t xml:space="preserve"> </w:t>
      </w:r>
      <w:r>
        <w:rPr>
          <w:w w:val="105"/>
        </w:rPr>
        <w:t>даты</w:t>
      </w:r>
      <w:r>
        <w:rPr>
          <w:spacing w:val="-3"/>
          <w:w w:val="105"/>
        </w:rPr>
        <w:t xml:space="preserve"> </w:t>
      </w:r>
      <w:r>
        <w:rPr>
          <w:w w:val="105"/>
        </w:rPr>
        <w:t>(хронологические</w:t>
      </w:r>
      <w:r>
        <w:rPr>
          <w:spacing w:val="-5"/>
          <w:w w:val="105"/>
        </w:rPr>
        <w:t xml:space="preserve"> </w:t>
      </w:r>
      <w:r>
        <w:rPr>
          <w:w w:val="105"/>
        </w:rPr>
        <w:t>границы)</w:t>
      </w:r>
      <w:r>
        <w:rPr>
          <w:spacing w:val="-1"/>
          <w:w w:val="105"/>
        </w:rPr>
        <w:t xml:space="preserve"> </w:t>
      </w:r>
      <w:r>
        <w:rPr>
          <w:w w:val="105"/>
        </w:rPr>
        <w:t>важнейших</w:t>
      </w:r>
      <w:r>
        <w:rPr>
          <w:spacing w:val="-5"/>
          <w:w w:val="105"/>
        </w:rPr>
        <w:t xml:space="preserve"> </w:t>
      </w:r>
      <w:r>
        <w:rPr>
          <w:w w:val="105"/>
        </w:rPr>
        <w:t>событий</w:t>
      </w:r>
      <w:r>
        <w:rPr>
          <w:spacing w:val="-5"/>
          <w:w w:val="105"/>
        </w:rPr>
        <w:t xml:space="preserve"> </w:t>
      </w:r>
      <w:r>
        <w:rPr>
          <w:w w:val="105"/>
        </w:rPr>
        <w:t>и процессов отечественной и</w:t>
      </w:r>
      <w:r>
        <w:rPr>
          <w:spacing w:val="64"/>
          <w:w w:val="105"/>
        </w:rPr>
        <w:t xml:space="preserve">   </w:t>
      </w:r>
      <w:r>
        <w:rPr>
          <w:w w:val="105"/>
        </w:rPr>
        <w:t>всеобщей</w:t>
      </w:r>
      <w:r>
        <w:rPr>
          <w:spacing w:val="66"/>
          <w:w w:val="105"/>
        </w:rPr>
        <w:t xml:space="preserve">   </w:t>
      </w:r>
      <w:r>
        <w:rPr>
          <w:w w:val="105"/>
        </w:rPr>
        <w:t>истории</w:t>
      </w:r>
      <w:r>
        <w:rPr>
          <w:spacing w:val="68"/>
          <w:w w:val="105"/>
        </w:rPr>
        <w:t xml:space="preserve">   </w:t>
      </w:r>
      <w:r>
        <w:rPr>
          <w:w w:val="105"/>
        </w:rPr>
        <w:t>XIX</w:t>
      </w:r>
      <w:r>
        <w:rPr>
          <w:spacing w:val="61"/>
          <w:w w:val="105"/>
        </w:rPr>
        <w:t xml:space="preserve">   </w:t>
      </w:r>
      <w:r>
        <w:rPr>
          <w:w w:val="105"/>
        </w:rPr>
        <w:t>‒</w:t>
      </w:r>
      <w:r>
        <w:rPr>
          <w:spacing w:val="64"/>
          <w:w w:val="105"/>
        </w:rPr>
        <w:t xml:space="preserve">   </w:t>
      </w:r>
      <w:r>
        <w:rPr>
          <w:w w:val="105"/>
        </w:rPr>
        <w:t>начала</w:t>
      </w:r>
      <w:r>
        <w:rPr>
          <w:spacing w:val="67"/>
          <w:w w:val="105"/>
        </w:rPr>
        <w:t xml:space="preserve">   </w:t>
      </w:r>
      <w:r>
        <w:rPr>
          <w:w w:val="105"/>
        </w:rPr>
        <w:t>XX</w:t>
      </w:r>
      <w:r>
        <w:rPr>
          <w:spacing w:val="61"/>
          <w:w w:val="105"/>
        </w:rPr>
        <w:t xml:space="preserve">   </w:t>
      </w:r>
      <w:r>
        <w:rPr>
          <w:w w:val="105"/>
        </w:rPr>
        <w:t>в.;</w:t>
      </w:r>
      <w:r>
        <w:rPr>
          <w:spacing w:val="63"/>
          <w:w w:val="105"/>
        </w:rPr>
        <w:t xml:space="preserve">   </w:t>
      </w:r>
      <w:r>
        <w:rPr>
          <w:w w:val="105"/>
        </w:rPr>
        <w:t>выделять</w:t>
      </w:r>
      <w:r>
        <w:rPr>
          <w:spacing w:val="63"/>
          <w:w w:val="105"/>
        </w:rPr>
        <w:t xml:space="preserve">   </w:t>
      </w:r>
      <w:r>
        <w:rPr>
          <w:w w:val="105"/>
        </w:rPr>
        <w:t>этапы</w:t>
      </w:r>
      <w:r>
        <w:rPr>
          <w:spacing w:val="63"/>
          <w:w w:val="105"/>
        </w:rPr>
        <w:t xml:space="preserve">   </w:t>
      </w:r>
      <w:r>
        <w:rPr>
          <w:w w:val="105"/>
        </w:rPr>
        <w:t>(периоды) в развитии ключевых событий и процессов;</w:t>
      </w:r>
    </w:p>
    <w:p w:rsidR="0005752A" w:rsidRDefault="00A45EFB">
      <w:pPr>
        <w:pStyle w:val="a3"/>
        <w:spacing w:before="4"/>
        <w:ind w:left="976" w:firstLine="0"/>
      </w:pPr>
      <w:r>
        <w:rPr>
          <w:w w:val="105"/>
        </w:rPr>
        <w:t>выявлять</w:t>
      </w:r>
      <w:r>
        <w:rPr>
          <w:spacing w:val="45"/>
          <w:w w:val="105"/>
        </w:rPr>
        <w:t xml:space="preserve">  </w:t>
      </w:r>
      <w:r>
        <w:rPr>
          <w:w w:val="105"/>
        </w:rPr>
        <w:t>синхронность</w:t>
      </w:r>
      <w:r>
        <w:rPr>
          <w:spacing w:val="45"/>
          <w:w w:val="105"/>
        </w:rPr>
        <w:t xml:space="preserve">  </w:t>
      </w:r>
      <w:r>
        <w:rPr>
          <w:w w:val="105"/>
        </w:rPr>
        <w:t>(асинхронность)</w:t>
      </w:r>
      <w:r>
        <w:rPr>
          <w:spacing w:val="42"/>
          <w:w w:val="105"/>
        </w:rPr>
        <w:t xml:space="preserve">  </w:t>
      </w:r>
      <w:r>
        <w:rPr>
          <w:w w:val="105"/>
        </w:rPr>
        <w:t>исторических</w:t>
      </w:r>
      <w:r>
        <w:rPr>
          <w:spacing w:val="40"/>
          <w:w w:val="105"/>
        </w:rPr>
        <w:t xml:space="preserve">  </w:t>
      </w:r>
      <w:r>
        <w:rPr>
          <w:w w:val="105"/>
        </w:rPr>
        <w:t>процессов</w:t>
      </w:r>
      <w:r>
        <w:rPr>
          <w:spacing w:val="43"/>
          <w:w w:val="105"/>
        </w:rPr>
        <w:t xml:space="preserve">  </w:t>
      </w:r>
      <w:r>
        <w:rPr>
          <w:w w:val="105"/>
        </w:rPr>
        <w:t>отечественной</w:t>
      </w:r>
      <w:r>
        <w:rPr>
          <w:spacing w:val="50"/>
          <w:w w:val="105"/>
        </w:rPr>
        <w:t xml:space="preserve">  </w:t>
      </w:r>
      <w:r>
        <w:rPr>
          <w:spacing w:val="-10"/>
          <w:w w:val="105"/>
        </w:rPr>
        <w:t>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всеобщей</w:t>
      </w:r>
      <w:r>
        <w:rPr>
          <w:spacing w:val="-8"/>
          <w:w w:val="105"/>
        </w:rPr>
        <w:t xml:space="preserve"> </w:t>
      </w:r>
      <w:r>
        <w:rPr>
          <w:w w:val="105"/>
        </w:rPr>
        <w:t>истории</w:t>
      </w:r>
      <w:r>
        <w:rPr>
          <w:spacing w:val="-2"/>
          <w:w w:val="105"/>
        </w:rPr>
        <w:t xml:space="preserve"> </w:t>
      </w:r>
      <w:r>
        <w:rPr>
          <w:w w:val="105"/>
        </w:rPr>
        <w:t>XIX</w:t>
      </w:r>
      <w:r>
        <w:rPr>
          <w:spacing w:val="-11"/>
          <w:w w:val="105"/>
        </w:rPr>
        <w:t xml:space="preserve"> </w:t>
      </w:r>
      <w:r>
        <w:rPr>
          <w:w w:val="105"/>
        </w:rPr>
        <w:t>‒</w:t>
      </w:r>
      <w:r>
        <w:rPr>
          <w:spacing w:val="-11"/>
          <w:w w:val="105"/>
        </w:rPr>
        <w:t xml:space="preserve"> </w:t>
      </w:r>
      <w:r>
        <w:rPr>
          <w:w w:val="105"/>
        </w:rPr>
        <w:t>начала</w:t>
      </w:r>
      <w:r>
        <w:rPr>
          <w:spacing w:val="-3"/>
          <w:w w:val="105"/>
        </w:rPr>
        <w:t xml:space="preserve"> </w:t>
      </w:r>
      <w:r>
        <w:rPr>
          <w:w w:val="105"/>
        </w:rPr>
        <w:t>XX</w:t>
      </w:r>
      <w:r>
        <w:rPr>
          <w:spacing w:val="-15"/>
          <w:w w:val="105"/>
        </w:rPr>
        <w:t xml:space="preserve"> </w:t>
      </w:r>
      <w:r>
        <w:rPr>
          <w:spacing w:val="-5"/>
          <w:w w:val="105"/>
        </w:rPr>
        <w:t>в.;</w:t>
      </w:r>
    </w:p>
    <w:p w:rsidR="0005752A" w:rsidRDefault="00A45EFB">
      <w:pPr>
        <w:pStyle w:val="a3"/>
        <w:spacing w:before="10"/>
        <w:ind w:left="976" w:firstLine="0"/>
      </w:pPr>
      <w:r>
        <w:rPr>
          <w:w w:val="105"/>
        </w:rPr>
        <w:t>определять</w:t>
      </w:r>
      <w:r>
        <w:rPr>
          <w:spacing w:val="10"/>
          <w:w w:val="105"/>
        </w:rPr>
        <w:t xml:space="preserve"> </w:t>
      </w:r>
      <w:r>
        <w:rPr>
          <w:w w:val="105"/>
        </w:rPr>
        <w:t>последовательность</w:t>
      </w:r>
      <w:r>
        <w:rPr>
          <w:spacing w:val="11"/>
          <w:w w:val="105"/>
        </w:rPr>
        <w:t xml:space="preserve"> </w:t>
      </w:r>
      <w:r>
        <w:rPr>
          <w:w w:val="105"/>
        </w:rPr>
        <w:t>событий</w:t>
      </w:r>
      <w:r>
        <w:rPr>
          <w:spacing w:val="13"/>
          <w:w w:val="105"/>
        </w:rPr>
        <w:t xml:space="preserve"> </w:t>
      </w:r>
      <w:r>
        <w:rPr>
          <w:w w:val="105"/>
        </w:rPr>
        <w:t>отечественной</w:t>
      </w:r>
      <w:r>
        <w:rPr>
          <w:spacing w:val="6"/>
          <w:w w:val="105"/>
        </w:rPr>
        <w:t xml:space="preserve"> </w:t>
      </w:r>
      <w:r>
        <w:rPr>
          <w:w w:val="105"/>
        </w:rPr>
        <w:t>и</w:t>
      </w:r>
      <w:r>
        <w:rPr>
          <w:spacing w:val="7"/>
          <w:w w:val="105"/>
        </w:rPr>
        <w:t xml:space="preserve"> </w:t>
      </w:r>
      <w:r>
        <w:rPr>
          <w:w w:val="105"/>
        </w:rPr>
        <w:t>всеобщей</w:t>
      </w:r>
      <w:r>
        <w:rPr>
          <w:spacing w:val="7"/>
          <w:w w:val="105"/>
        </w:rPr>
        <w:t xml:space="preserve"> </w:t>
      </w:r>
      <w:r>
        <w:rPr>
          <w:w w:val="105"/>
        </w:rPr>
        <w:t>истории</w:t>
      </w:r>
      <w:r>
        <w:rPr>
          <w:spacing w:val="27"/>
          <w:w w:val="105"/>
        </w:rPr>
        <w:t xml:space="preserve"> </w:t>
      </w:r>
      <w:r>
        <w:rPr>
          <w:w w:val="105"/>
        </w:rPr>
        <w:t>XIX ‒</w:t>
      </w:r>
      <w:r>
        <w:rPr>
          <w:spacing w:val="13"/>
          <w:w w:val="105"/>
        </w:rPr>
        <w:t xml:space="preserve"> </w:t>
      </w:r>
      <w:r>
        <w:rPr>
          <w:spacing w:val="-2"/>
          <w:w w:val="105"/>
        </w:rPr>
        <w:t>начала</w:t>
      </w:r>
    </w:p>
    <w:p w:rsidR="0005752A" w:rsidRDefault="00A45EFB">
      <w:pPr>
        <w:pStyle w:val="a3"/>
        <w:spacing w:before="16"/>
        <w:ind w:firstLine="0"/>
      </w:pPr>
      <w:r>
        <w:t>XX</w:t>
      </w:r>
      <w:r>
        <w:rPr>
          <w:spacing w:val="20"/>
        </w:rPr>
        <w:t xml:space="preserve"> </w:t>
      </w:r>
      <w:r>
        <w:t>в.</w:t>
      </w:r>
      <w:r>
        <w:rPr>
          <w:spacing w:val="27"/>
        </w:rPr>
        <w:t xml:space="preserve"> </w:t>
      </w:r>
      <w:r>
        <w:t>на</w:t>
      </w:r>
      <w:r>
        <w:rPr>
          <w:spacing w:val="34"/>
        </w:rPr>
        <w:t xml:space="preserve"> </w:t>
      </w:r>
      <w:r>
        <w:t>основе</w:t>
      </w:r>
      <w:r>
        <w:rPr>
          <w:spacing w:val="33"/>
        </w:rPr>
        <w:t xml:space="preserve"> </w:t>
      </w:r>
      <w:r>
        <w:t>анализа</w:t>
      </w:r>
      <w:r>
        <w:rPr>
          <w:spacing w:val="31"/>
        </w:rPr>
        <w:t xml:space="preserve"> </w:t>
      </w:r>
      <w:r>
        <w:t>причинно-следственных</w:t>
      </w:r>
      <w:r>
        <w:rPr>
          <w:spacing w:val="35"/>
        </w:rPr>
        <w:t xml:space="preserve"> </w:t>
      </w:r>
      <w:r>
        <w:rPr>
          <w:spacing w:val="-2"/>
        </w:rPr>
        <w:t>связей.</w:t>
      </w:r>
    </w:p>
    <w:p w:rsidR="0005752A" w:rsidRDefault="00A45EFB">
      <w:pPr>
        <w:pStyle w:val="a3"/>
        <w:spacing w:before="10"/>
        <w:ind w:left="976" w:firstLine="0"/>
      </w:pPr>
      <w:r>
        <w:t>Знание</w:t>
      </w:r>
      <w:r>
        <w:rPr>
          <w:spacing w:val="18"/>
        </w:rPr>
        <w:t xml:space="preserve"> </w:t>
      </w:r>
      <w:r>
        <w:t>исторических</w:t>
      </w:r>
      <w:r>
        <w:rPr>
          <w:spacing w:val="20"/>
        </w:rPr>
        <w:t xml:space="preserve"> </w:t>
      </w:r>
      <w:r>
        <w:t>фактов,</w:t>
      </w:r>
      <w:r>
        <w:rPr>
          <w:spacing w:val="33"/>
        </w:rPr>
        <w:t xml:space="preserve"> </w:t>
      </w:r>
      <w:r>
        <w:t>работа</w:t>
      </w:r>
      <w:r>
        <w:rPr>
          <w:spacing w:val="39"/>
        </w:rPr>
        <w:t xml:space="preserve"> </w:t>
      </w:r>
      <w:r>
        <w:t>с</w:t>
      </w:r>
      <w:r>
        <w:rPr>
          <w:spacing w:val="29"/>
        </w:rPr>
        <w:t xml:space="preserve"> </w:t>
      </w:r>
      <w:r>
        <w:rPr>
          <w:spacing w:val="-2"/>
        </w:rPr>
        <w:t>фактами:</w:t>
      </w:r>
    </w:p>
    <w:p w:rsidR="0005752A" w:rsidRDefault="00A45EFB">
      <w:pPr>
        <w:pStyle w:val="a3"/>
        <w:spacing w:before="9" w:line="254" w:lineRule="auto"/>
        <w:ind w:right="425"/>
      </w:pPr>
      <w:r>
        <w:rPr>
          <w:w w:val="105"/>
        </w:rPr>
        <w:t>характеризовать место, обстоятельства, участников, результаты важнейших событий отечественной и всеобщей истории XIX ‒ начала XX в.;</w:t>
      </w:r>
    </w:p>
    <w:p w:rsidR="0005752A" w:rsidRDefault="00A45EFB">
      <w:pPr>
        <w:pStyle w:val="a3"/>
        <w:spacing w:line="252" w:lineRule="auto"/>
        <w:ind w:right="415"/>
      </w:pPr>
      <w:r>
        <w:rPr>
          <w:w w:val="105"/>
        </w:rPr>
        <w:t>группировать, систематизировать факты по самостоятельно определяемому признаку (хронологии,</w:t>
      </w:r>
      <w:r>
        <w:rPr>
          <w:spacing w:val="-9"/>
          <w:w w:val="105"/>
        </w:rPr>
        <w:t xml:space="preserve"> </w:t>
      </w:r>
      <w:r>
        <w:rPr>
          <w:w w:val="105"/>
        </w:rPr>
        <w:t>принадлежности к</w:t>
      </w:r>
      <w:r>
        <w:rPr>
          <w:spacing w:val="-2"/>
          <w:w w:val="105"/>
        </w:rPr>
        <w:t xml:space="preserve"> </w:t>
      </w:r>
      <w:r>
        <w:rPr>
          <w:w w:val="105"/>
        </w:rPr>
        <w:t>историческим</w:t>
      </w:r>
      <w:r>
        <w:rPr>
          <w:spacing w:val="-7"/>
          <w:w w:val="105"/>
        </w:rPr>
        <w:t xml:space="preserve"> </w:t>
      </w:r>
      <w:r>
        <w:rPr>
          <w:w w:val="105"/>
        </w:rPr>
        <w:t>процессам,</w:t>
      </w:r>
      <w:r>
        <w:rPr>
          <w:spacing w:val="-3"/>
          <w:w w:val="105"/>
        </w:rPr>
        <w:t xml:space="preserve"> </w:t>
      </w:r>
      <w:r>
        <w:rPr>
          <w:w w:val="105"/>
        </w:rPr>
        <w:t>типологическим основаниям</w:t>
      </w:r>
      <w:r>
        <w:rPr>
          <w:spacing w:val="-7"/>
          <w:w w:val="105"/>
        </w:rPr>
        <w:t xml:space="preserve"> </w:t>
      </w:r>
      <w:r>
        <w:rPr>
          <w:w w:val="105"/>
        </w:rPr>
        <w:t>и</w:t>
      </w:r>
      <w:r>
        <w:rPr>
          <w:spacing w:val="-5"/>
          <w:w w:val="105"/>
        </w:rPr>
        <w:t xml:space="preserve"> </w:t>
      </w:r>
      <w:r>
        <w:rPr>
          <w:w w:val="105"/>
        </w:rPr>
        <w:t>другим), составлять систематические таблицы.</w:t>
      </w:r>
    </w:p>
    <w:p w:rsidR="0005752A" w:rsidRDefault="00A45EFB">
      <w:pPr>
        <w:pStyle w:val="a3"/>
        <w:spacing w:line="260" w:lineRule="exact"/>
        <w:ind w:left="976" w:firstLine="0"/>
      </w:pPr>
      <w:r>
        <w:rPr>
          <w:w w:val="105"/>
        </w:rPr>
        <w:t>Работа</w:t>
      </w:r>
      <w:r>
        <w:rPr>
          <w:spacing w:val="-14"/>
          <w:w w:val="105"/>
        </w:rPr>
        <w:t xml:space="preserve"> </w:t>
      </w:r>
      <w:r>
        <w:rPr>
          <w:w w:val="105"/>
        </w:rPr>
        <w:t>с</w:t>
      </w:r>
      <w:r>
        <w:rPr>
          <w:spacing w:val="-13"/>
          <w:w w:val="105"/>
        </w:rPr>
        <w:t xml:space="preserve"> </w:t>
      </w:r>
      <w:r>
        <w:rPr>
          <w:w w:val="105"/>
        </w:rPr>
        <w:t>исторической</w:t>
      </w:r>
      <w:r>
        <w:rPr>
          <w:spacing w:val="-8"/>
          <w:w w:val="105"/>
        </w:rPr>
        <w:t xml:space="preserve"> </w:t>
      </w:r>
      <w:r>
        <w:rPr>
          <w:spacing w:val="-2"/>
          <w:w w:val="105"/>
        </w:rPr>
        <w:t>картой:</w:t>
      </w:r>
    </w:p>
    <w:p w:rsidR="0005752A" w:rsidRDefault="00A45EFB">
      <w:pPr>
        <w:pStyle w:val="a3"/>
        <w:spacing w:before="3" w:line="252" w:lineRule="auto"/>
        <w:ind w:right="413"/>
      </w:pPr>
      <w:r>
        <w:rPr>
          <w:w w:val="105"/>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5752A" w:rsidRDefault="00A45EFB">
      <w:pPr>
        <w:pStyle w:val="a3"/>
        <w:spacing w:line="254" w:lineRule="auto"/>
        <w:ind w:right="422"/>
      </w:pPr>
      <w:r>
        <w:rPr>
          <w:w w:val="105"/>
        </w:rPr>
        <w:t>определять на основе</w:t>
      </w:r>
      <w:r>
        <w:rPr>
          <w:spacing w:val="-3"/>
          <w:w w:val="105"/>
        </w:rPr>
        <w:t xml:space="preserve"> </w:t>
      </w:r>
      <w:r>
        <w:rPr>
          <w:w w:val="105"/>
        </w:rPr>
        <w:t>карты</w:t>
      </w:r>
      <w:r>
        <w:rPr>
          <w:spacing w:val="-1"/>
          <w:w w:val="105"/>
        </w:rPr>
        <w:t xml:space="preserve"> </w:t>
      </w:r>
      <w:r>
        <w:rPr>
          <w:w w:val="105"/>
        </w:rPr>
        <w:t>влияние</w:t>
      </w:r>
      <w:r>
        <w:rPr>
          <w:spacing w:val="-9"/>
          <w:w w:val="105"/>
        </w:rPr>
        <w:t xml:space="preserve"> </w:t>
      </w:r>
      <w:r>
        <w:rPr>
          <w:w w:val="105"/>
        </w:rPr>
        <w:t>географического</w:t>
      </w:r>
      <w:r>
        <w:rPr>
          <w:spacing w:val="-2"/>
          <w:w w:val="105"/>
        </w:rPr>
        <w:t xml:space="preserve"> </w:t>
      </w:r>
      <w:r>
        <w:rPr>
          <w:w w:val="105"/>
        </w:rPr>
        <w:t>фактора</w:t>
      </w:r>
      <w:r>
        <w:rPr>
          <w:spacing w:val="-3"/>
          <w:w w:val="105"/>
        </w:rPr>
        <w:t xml:space="preserve"> </w:t>
      </w:r>
      <w:r>
        <w:rPr>
          <w:w w:val="105"/>
        </w:rPr>
        <w:t>на развитие</w:t>
      </w:r>
      <w:r>
        <w:rPr>
          <w:spacing w:val="-3"/>
          <w:w w:val="105"/>
        </w:rPr>
        <w:t xml:space="preserve"> </w:t>
      </w:r>
      <w:r>
        <w:rPr>
          <w:w w:val="105"/>
        </w:rPr>
        <w:t>различных сфер жизни страны (группы стран).</w:t>
      </w:r>
    </w:p>
    <w:p w:rsidR="0005752A" w:rsidRDefault="00A45EFB">
      <w:pPr>
        <w:pStyle w:val="a3"/>
        <w:spacing w:line="259" w:lineRule="exact"/>
        <w:ind w:left="976" w:firstLine="0"/>
      </w:pPr>
      <w:r>
        <w:t>Работа</w:t>
      </w:r>
      <w:r>
        <w:rPr>
          <w:spacing w:val="27"/>
        </w:rPr>
        <w:t xml:space="preserve"> </w:t>
      </w:r>
      <w:r>
        <w:t>с</w:t>
      </w:r>
      <w:r>
        <w:rPr>
          <w:spacing w:val="27"/>
        </w:rPr>
        <w:t xml:space="preserve"> </w:t>
      </w:r>
      <w:r>
        <w:t>историческими</w:t>
      </w:r>
      <w:r>
        <w:rPr>
          <w:spacing w:val="28"/>
        </w:rPr>
        <w:t xml:space="preserve"> </w:t>
      </w:r>
      <w:r>
        <w:rPr>
          <w:spacing w:val="-2"/>
        </w:rPr>
        <w:t>источниками:</w:t>
      </w:r>
    </w:p>
    <w:p w:rsidR="0005752A" w:rsidRDefault="00A45EFB">
      <w:pPr>
        <w:pStyle w:val="a3"/>
        <w:spacing w:before="4" w:line="252" w:lineRule="auto"/>
        <w:ind w:right="414"/>
      </w:pPr>
      <w:r>
        <w:rPr>
          <w:w w:val="105"/>
        </w:rPr>
        <w:t>представлять</w:t>
      </w:r>
      <w:r>
        <w:rPr>
          <w:spacing w:val="-1"/>
          <w:w w:val="105"/>
        </w:rPr>
        <w:t xml:space="preserve"> </w:t>
      </w:r>
      <w:r>
        <w:rPr>
          <w:w w:val="105"/>
        </w:rPr>
        <w:t>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5752A" w:rsidRDefault="00A45EFB">
      <w:pPr>
        <w:pStyle w:val="a3"/>
        <w:spacing w:line="260" w:lineRule="exact"/>
        <w:ind w:left="976" w:firstLine="0"/>
      </w:pPr>
      <w:r>
        <w:t>определять</w:t>
      </w:r>
      <w:r>
        <w:rPr>
          <w:spacing w:val="32"/>
        </w:rPr>
        <w:t xml:space="preserve"> </w:t>
      </w:r>
      <w:r>
        <w:t>тип</w:t>
      </w:r>
      <w:r>
        <w:rPr>
          <w:spacing w:val="28"/>
        </w:rPr>
        <w:t xml:space="preserve"> </w:t>
      </w:r>
      <w:r>
        <w:t>и</w:t>
      </w:r>
      <w:r>
        <w:rPr>
          <w:spacing w:val="27"/>
        </w:rPr>
        <w:t xml:space="preserve"> </w:t>
      </w:r>
      <w:r>
        <w:t>вид</w:t>
      </w:r>
      <w:r>
        <w:rPr>
          <w:spacing w:val="25"/>
        </w:rPr>
        <w:t xml:space="preserve"> </w:t>
      </w:r>
      <w:r>
        <w:t>источника</w:t>
      </w:r>
      <w:r>
        <w:rPr>
          <w:spacing w:val="26"/>
        </w:rPr>
        <w:t xml:space="preserve"> </w:t>
      </w:r>
      <w:r>
        <w:t>(письменного,</w:t>
      </w:r>
      <w:r>
        <w:rPr>
          <w:spacing w:val="22"/>
        </w:rPr>
        <w:t xml:space="preserve"> </w:t>
      </w:r>
      <w:r>
        <w:rPr>
          <w:spacing w:val="-2"/>
        </w:rPr>
        <w:t>визуального);</w:t>
      </w:r>
    </w:p>
    <w:p w:rsidR="0005752A" w:rsidRDefault="00A45EFB">
      <w:pPr>
        <w:pStyle w:val="a3"/>
        <w:spacing w:before="16" w:line="247" w:lineRule="auto"/>
        <w:ind w:right="413"/>
      </w:pPr>
      <w:r>
        <w:rPr>
          <w:w w:val="105"/>
        </w:rPr>
        <w:t>выявлять принадлежность источника определенному лицу, социальной группе, общественному течению и другим;</w:t>
      </w:r>
    </w:p>
    <w:p w:rsidR="0005752A" w:rsidRDefault="00A45EFB">
      <w:pPr>
        <w:pStyle w:val="a3"/>
        <w:spacing w:before="3" w:line="252" w:lineRule="auto"/>
        <w:ind w:right="415"/>
      </w:pPr>
      <w:r>
        <w:rPr>
          <w:w w:val="105"/>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Pr>
          <w:spacing w:val="-2"/>
          <w:w w:val="105"/>
        </w:rPr>
        <w:t>источников;</w:t>
      </w:r>
    </w:p>
    <w:p w:rsidR="0005752A" w:rsidRDefault="00A45EFB">
      <w:pPr>
        <w:pStyle w:val="a3"/>
        <w:spacing w:line="254" w:lineRule="auto"/>
        <w:ind w:left="976" w:right="903" w:firstLine="0"/>
      </w:pPr>
      <w:r>
        <w:rPr>
          <w:w w:val="105"/>
        </w:rPr>
        <w:t>различать</w:t>
      </w:r>
      <w:r>
        <w:rPr>
          <w:spacing w:val="-14"/>
          <w:w w:val="105"/>
        </w:rPr>
        <w:t xml:space="preserve"> </w:t>
      </w:r>
      <w:r>
        <w:rPr>
          <w:w w:val="105"/>
        </w:rPr>
        <w:t>в</w:t>
      </w:r>
      <w:r>
        <w:rPr>
          <w:spacing w:val="-12"/>
          <w:w w:val="105"/>
        </w:rPr>
        <w:t xml:space="preserve"> </w:t>
      </w:r>
      <w:r>
        <w:rPr>
          <w:w w:val="105"/>
        </w:rPr>
        <w:t>тексте</w:t>
      </w:r>
      <w:r>
        <w:rPr>
          <w:spacing w:val="-16"/>
          <w:w w:val="105"/>
        </w:rPr>
        <w:t xml:space="preserve"> </w:t>
      </w:r>
      <w:r>
        <w:rPr>
          <w:w w:val="105"/>
        </w:rPr>
        <w:t>письменных</w:t>
      </w:r>
      <w:r>
        <w:rPr>
          <w:spacing w:val="-15"/>
          <w:w w:val="105"/>
        </w:rPr>
        <w:t xml:space="preserve"> </w:t>
      </w:r>
      <w:r>
        <w:rPr>
          <w:w w:val="105"/>
        </w:rPr>
        <w:t>источников</w:t>
      </w:r>
      <w:r>
        <w:rPr>
          <w:spacing w:val="-12"/>
          <w:w w:val="105"/>
        </w:rPr>
        <w:t xml:space="preserve"> </w:t>
      </w:r>
      <w:r>
        <w:rPr>
          <w:w w:val="105"/>
        </w:rPr>
        <w:t>факты</w:t>
      </w:r>
      <w:r>
        <w:rPr>
          <w:spacing w:val="-10"/>
          <w:w w:val="105"/>
        </w:rPr>
        <w:t xml:space="preserve"> </w:t>
      </w:r>
      <w:r>
        <w:rPr>
          <w:w w:val="105"/>
        </w:rPr>
        <w:t>и</w:t>
      </w:r>
      <w:r>
        <w:rPr>
          <w:spacing w:val="-13"/>
          <w:w w:val="105"/>
        </w:rPr>
        <w:t xml:space="preserve"> </w:t>
      </w:r>
      <w:r>
        <w:rPr>
          <w:w w:val="105"/>
        </w:rPr>
        <w:t>интерпретации</w:t>
      </w:r>
      <w:r>
        <w:rPr>
          <w:spacing w:val="-7"/>
          <w:w w:val="105"/>
        </w:rPr>
        <w:t xml:space="preserve"> </w:t>
      </w:r>
      <w:r>
        <w:rPr>
          <w:w w:val="105"/>
        </w:rPr>
        <w:t>событий</w:t>
      </w:r>
      <w:r>
        <w:rPr>
          <w:spacing w:val="-13"/>
          <w:w w:val="105"/>
        </w:rPr>
        <w:t xml:space="preserve"> </w:t>
      </w:r>
      <w:r>
        <w:rPr>
          <w:w w:val="105"/>
        </w:rPr>
        <w:t>прошлого. Историческое описание (реконструкция):</w:t>
      </w:r>
    </w:p>
    <w:p w:rsidR="0005752A" w:rsidRDefault="00A45EFB">
      <w:pPr>
        <w:pStyle w:val="a3"/>
        <w:spacing w:line="252" w:lineRule="auto"/>
        <w:ind w:right="405"/>
      </w:pPr>
      <w:r>
        <w:rPr>
          <w:w w:val="105"/>
        </w:rPr>
        <w:t>представлять</w:t>
      </w:r>
      <w:r>
        <w:rPr>
          <w:spacing w:val="71"/>
          <w:w w:val="105"/>
        </w:rPr>
        <w:t xml:space="preserve">   </w:t>
      </w:r>
      <w:r>
        <w:rPr>
          <w:w w:val="105"/>
        </w:rPr>
        <w:t>развернутый</w:t>
      </w:r>
      <w:r>
        <w:rPr>
          <w:spacing w:val="72"/>
          <w:w w:val="105"/>
        </w:rPr>
        <w:t xml:space="preserve">   </w:t>
      </w:r>
      <w:r>
        <w:rPr>
          <w:w w:val="105"/>
        </w:rPr>
        <w:t>рассказ</w:t>
      </w:r>
      <w:r>
        <w:rPr>
          <w:spacing w:val="71"/>
          <w:w w:val="105"/>
        </w:rPr>
        <w:t xml:space="preserve">   </w:t>
      </w:r>
      <w:r>
        <w:rPr>
          <w:w w:val="105"/>
        </w:rPr>
        <w:t>о</w:t>
      </w:r>
      <w:r>
        <w:rPr>
          <w:spacing w:val="70"/>
          <w:w w:val="105"/>
        </w:rPr>
        <w:t xml:space="preserve">   </w:t>
      </w:r>
      <w:r>
        <w:rPr>
          <w:w w:val="105"/>
        </w:rPr>
        <w:t>ключевых</w:t>
      </w:r>
      <w:r>
        <w:rPr>
          <w:spacing w:val="72"/>
          <w:w w:val="105"/>
        </w:rPr>
        <w:t xml:space="preserve">   </w:t>
      </w:r>
      <w:r>
        <w:rPr>
          <w:w w:val="105"/>
        </w:rPr>
        <w:t>событиях</w:t>
      </w:r>
      <w:r>
        <w:rPr>
          <w:spacing w:val="72"/>
          <w:w w:val="105"/>
        </w:rPr>
        <w:t xml:space="preserve">   </w:t>
      </w:r>
      <w:r>
        <w:rPr>
          <w:w w:val="105"/>
        </w:rPr>
        <w:t>отечественной и всеобщей истории XIX ‒ начала XX в. с использованием визуальных материалов (устно, письменно в форме короткого эссе, презентации);</w:t>
      </w:r>
    </w:p>
    <w:p w:rsidR="0005752A" w:rsidRDefault="00A45EFB">
      <w:pPr>
        <w:pStyle w:val="a3"/>
        <w:tabs>
          <w:tab w:val="left" w:pos="2826"/>
          <w:tab w:val="left" w:pos="4892"/>
          <w:tab w:val="left" w:pos="7238"/>
          <w:tab w:val="left" w:pos="9404"/>
        </w:tabs>
        <w:spacing w:line="259" w:lineRule="exact"/>
        <w:ind w:left="976" w:firstLine="0"/>
      </w:pPr>
      <w:r>
        <w:rPr>
          <w:spacing w:val="-2"/>
          <w:w w:val="105"/>
        </w:rPr>
        <w:t>составлять</w:t>
      </w:r>
      <w:r>
        <w:tab/>
      </w:r>
      <w:r>
        <w:rPr>
          <w:spacing w:val="-2"/>
          <w:w w:val="105"/>
        </w:rPr>
        <w:t>развернутую</w:t>
      </w:r>
      <w:r>
        <w:tab/>
      </w:r>
      <w:r>
        <w:rPr>
          <w:spacing w:val="-2"/>
          <w:w w:val="105"/>
        </w:rPr>
        <w:t>характеристику</w:t>
      </w:r>
      <w:r>
        <w:tab/>
      </w:r>
      <w:r>
        <w:rPr>
          <w:spacing w:val="-2"/>
          <w:w w:val="105"/>
        </w:rPr>
        <w:t>исторических</w:t>
      </w:r>
      <w:r>
        <w:tab/>
      </w:r>
      <w:r>
        <w:rPr>
          <w:spacing w:val="-2"/>
          <w:w w:val="105"/>
        </w:rPr>
        <w:t>личностей</w:t>
      </w:r>
    </w:p>
    <w:p w:rsidR="0005752A" w:rsidRDefault="00A45EFB">
      <w:pPr>
        <w:pStyle w:val="a3"/>
        <w:spacing w:line="254" w:lineRule="auto"/>
        <w:ind w:left="976" w:right="413" w:hanging="707"/>
      </w:pPr>
      <w:r>
        <w:rPr>
          <w:w w:val="105"/>
        </w:rPr>
        <w:t>XIX ‒ начала XX в. с описанием и оценкой их деятельности (сообщение, презентация, эссе); составлять</w:t>
      </w:r>
      <w:r>
        <w:rPr>
          <w:spacing w:val="69"/>
          <w:w w:val="150"/>
        </w:rPr>
        <w:t xml:space="preserve">  </w:t>
      </w:r>
      <w:r>
        <w:rPr>
          <w:w w:val="105"/>
        </w:rPr>
        <w:t>описание</w:t>
      </w:r>
      <w:r>
        <w:rPr>
          <w:spacing w:val="68"/>
          <w:w w:val="150"/>
        </w:rPr>
        <w:t xml:space="preserve">  </w:t>
      </w:r>
      <w:r>
        <w:rPr>
          <w:w w:val="105"/>
        </w:rPr>
        <w:t>образа</w:t>
      </w:r>
      <w:r>
        <w:rPr>
          <w:spacing w:val="67"/>
          <w:w w:val="150"/>
        </w:rPr>
        <w:t xml:space="preserve">  </w:t>
      </w:r>
      <w:r>
        <w:rPr>
          <w:w w:val="105"/>
        </w:rPr>
        <w:t>жизни</w:t>
      </w:r>
      <w:r>
        <w:rPr>
          <w:spacing w:val="71"/>
          <w:w w:val="150"/>
        </w:rPr>
        <w:t xml:space="preserve">  </w:t>
      </w:r>
      <w:r>
        <w:rPr>
          <w:w w:val="105"/>
        </w:rPr>
        <w:t>различных</w:t>
      </w:r>
      <w:r>
        <w:rPr>
          <w:spacing w:val="65"/>
          <w:w w:val="150"/>
        </w:rPr>
        <w:t xml:space="preserve">  </w:t>
      </w:r>
      <w:r>
        <w:rPr>
          <w:w w:val="105"/>
        </w:rPr>
        <w:t>групп</w:t>
      </w:r>
      <w:r>
        <w:rPr>
          <w:spacing w:val="67"/>
          <w:w w:val="150"/>
        </w:rPr>
        <w:t xml:space="preserve">  </w:t>
      </w:r>
      <w:r>
        <w:rPr>
          <w:w w:val="105"/>
        </w:rPr>
        <w:t>населения</w:t>
      </w:r>
      <w:r>
        <w:rPr>
          <w:spacing w:val="70"/>
          <w:w w:val="150"/>
        </w:rPr>
        <w:t xml:space="preserve">  </w:t>
      </w:r>
      <w:r>
        <w:rPr>
          <w:w w:val="105"/>
        </w:rPr>
        <w:t>в</w:t>
      </w:r>
      <w:r>
        <w:rPr>
          <w:spacing w:val="67"/>
          <w:w w:val="150"/>
        </w:rPr>
        <w:t xml:space="preserve">  </w:t>
      </w:r>
      <w:r>
        <w:rPr>
          <w:spacing w:val="-2"/>
          <w:w w:val="105"/>
        </w:rPr>
        <w:t>России</w:t>
      </w:r>
    </w:p>
    <w:p w:rsidR="0005752A" w:rsidRDefault="00A45EFB">
      <w:pPr>
        <w:pStyle w:val="a3"/>
        <w:spacing w:line="247" w:lineRule="auto"/>
        <w:ind w:right="417" w:firstLine="0"/>
      </w:pPr>
      <w:r>
        <w:rPr>
          <w:w w:val="105"/>
        </w:rPr>
        <w:t>и</w:t>
      </w:r>
      <w:r>
        <w:rPr>
          <w:spacing w:val="72"/>
          <w:w w:val="105"/>
        </w:rPr>
        <w:t xml:space="preserve">  </w:t>
      </w:r>
      <w:r>
        <w:rPr>
          <w:w w:val="105"/>
        </w:rPr>
        <w:t>других</w:t>
      </w:r>
      <w:r>
        <w:rPr>
          <w:spacing w:val="73"/>
          <w:w w:val="105"/>
        </w:rPr>
        <w:t xml:space="preserve">  </w:t>
      </w:r>
      <w:r>
        <w:rPr>
          <w:w w:val="105"/>
        </w:rPr>
        <w:t>странах</w:t>
      </w:r>
      <w:r>
        <w:rPr>
          <w:spacing w:val="69"/>
          <w:w w:val="105"/>
        </w:rPr>
        <w:t xml:space="preserve">  </w:t>
      </w:r>
      <w:r>
        <w:rPr>
          <w:w w:val="105"/>
        </w:rPr>
        <w:t>в</w:t>
      </w:r>
      <w:r>
        <w:rPr>
          <w:spacing w:val="78"/>
          <w:w w:val="105"/>
        </w:rPr>
        <w:t xml:space="preserve">  </w:t>
      </w:r>
      <w:r>
        <w:rPr>
          <w:w w:val="105"/>
        </w:rPr>
        <w:t>XIX</w:t>
      </w:r>
      <w:r>
        <w:rPr>
          <w:spacing w:val="68"/>
          <w:w w:val="105"/>
        </w:rPr>
        <w:t xml:space="preserve">  </w:t>
      </w:r>
      <w:r>
        <w:rPr>
          <w:w w:val="105"/>
        </w:rPr>
        <w:t>‒</w:t>
      </w:r>
      <w:r>
        <w:rPr>
          <w:spacing w:val="73"/>
          <w:w w:val="105"/>
        </w:rPr>
        <w:t xml:space="preserve">  </w:t>
      </w:r>
      <w:r>
        <w:rPr>
          <w:w w:val="105"/>
        </w:rPr>
        <w:t>начале</w:t>
      </w:r>
      <w:r>
        <w:rPr>
          <w:spacing w:val="74"/>
          <w:w w:val="105"/>
        </w:rPr>
        <w:t xml:space="preserve">  </w:t>
      </w:r>
      <w:r>
        <w:rPr>
          <w:w w:val="105"/>
        </w:rPr>
        <w:t>XX</w:t>
      </w:r>
      <w:r>
        <w:rPr>
          <w:spacing w:val="68"/>
          <w:w w:val="105"/>
        </w:rPr>
        <w:t xml:space="preserve">  </w:t>
      </w:r>
      <w:r>
        <w:rPr>
          <w:w w:val="105"/>
        </w:rPr>
        <w:t>в.,</w:t>
      </w:r>
      <w:r>
        <w:rPr>
          <w:spacing w:val="70"/>
          <w:w w:val="105"/>
        </w:rPr>
        <w:t xml:space="preserve">  </w:t>
      </w:r>
      <w:r>
        <w:rPr>
          <w:w w:val="105"/>
        </w:rPr>
        <w:t>показывая</w:t>
      </w:r>
      <w:r>
        <w:rPr>
          <w:spacing w:val="74"/>
          <w:w w:val="105"/>
        </w:rPr>
        <w:t xml:space="preserve">  </w:t>
      </w:r>
      <w:r>
        <w:rPr>
          <w:w w:val="105"/>
        </w:rPr>
        <w:t>изменения,</w:t>
      </w:r>
      <w:r>
        <w:rPr>
          <w:spacing w:val="70"/>
          <w:w w:val="105"/>
        </w:rPr>
        <w:t xml:space="preserve">  </w:t>
      </w:r>
      <w:r>
        <w:rPr>
          <w:w w:val="105"/>
        </w:rPr>
        <w:t>происшедшие в течение рассматриваемого периода;</w:t>
      </w:r>
    </w:p>
    <w:p w:rsidR="0005752A" w:rsidRDefault="00A45EFB">
      <w:pPr>
        <w:pStyle w:val="a3"/>
        <w:spacing w:before="3" w:line="247" w:lineRule="auto"/>
        <w:ind w:right="413"/>
      </w:pPr>
      <w:r>
        <w:rPr>
          <w:w w:val="105"/>
        </w:rPr>
        <w:t>представлять описание памятников материальной и художественной культуры изучаемой эпохи,</w:t>
      </w:r>
      <w:r>
        <w:rPr>
          <w:spacing w:val="77"/>
          <w:w w:val="150"/>
        </w:rPr>
        <w:t xml:space="preserve">   </w:t>
      </w:r>
      <w:r>
        <w:rPr>
          <w:w w:val="105"/>
        </w:rPr>
        <w:t>их</w:t>
      </w:r>
      <w:r>
        <w:rPr>
          <w:spacing w:val="79"/>
          <w:w w:val="150"/>
        </w:rPr>
        <w:t xml:space="preserve">   </w:t>
      </w:r>
      <w:r>
        <w:rPr>
          <w:w w:val="105"/>
        </w:rPr>
        <w:t>назначения,</w:t>
      </w:r>
      <w:r>
        <w:rPr>
          <w:spacing w:val="77"/>
          <w:w w:val="150"/>
        </w:rPr>
        <w:t xml:space="preserve">   </w:t>
      </w:r>
      <w:r>
        <w:rPr>
          <w:w w:val="105"/>
        </w:rPr>
        <w:t>использованных</w:t>
      </w:r>
      <w:r>
        <w:rPr>
          <w:spacing w:val="79"/>
          <w:w w:val="150"/>
        </w:rPr>
        <w:t xml:space="preserve">   </w:t>
      </w:r>
      <w:r>
        <w:rPr>
          <w:w w:val="105"/>
        </w:rPr>
        <w:t>при</w:t>
      </w:r>
      <w:r>
        <w:rPr>
          <w:spacing w:val="80"/>
          <w:w w:val="150"/>
        </w:rPr>
        <w:t xml:space="preserve">   </w:t>
      </w:r>
      <w:r>
        <w:rPr>
          <w:w w:val="105"/>
        </w:rPr>
        <w:t>их</w:t>
      </w:r>
      <w:r>
        <w:rPr>
          <w:spacing w:val="79"/>
          <w:w w:val="150"/>
        </w:rPr>
        <w:t xml:space="preserve">   </w:t>
      </w:r>
      <w:r>
        <w:rPr>
          <w:w w:val="105"/>
        </w:rPr>
        <w:t>создании</w:t>
      </w:r>
      <w:r>
        <w:rPr>
          <w:spacing w:val="78"/>
          <w:w w:val="150"/>
        </w:rPr>
        <w:t xml:space="preserve">   </w:t>
      </w:r>
      <w:r>
        <w:rPr>
          <w:w w:val="105"/>
        </w:rPr>
        <w:t>технических и художественных приемов и другое.</w:t>
      </w:r>
    </w:p>
    <w:p w:rsidR="0005752A" w:rsidRDefault="00A45EFB">
      <w:pPr>
        <w:pStyle w:val="a3"/>
        <w:spacing w:before="11"/>
        <w:ind w:left="976" w:firstLine="0"/>
      </w:pPr>
      <w:r>
        <w:t>Анализ,</w:t>
      </w:r>
      <w:r>
        <w:rPr>
          <w:spacing w:val="42"/>
        </w:rPr>
        <w:t xml:space="preserve"> </w:t>
      </w:r>
      <w:r>
        <w:t>объяснение</w:t>
      </w:r>
      <w:r>
        <w:rPr>
          <w:spacing w:val="27"/>
        </w:rPr>
        <w:t xml:space="preserve"> </w:t>
      </w:r>
      <w:r>
        <w:t>исторических</w:t>
      </w:r>
      <w:r>
        <w:rPr>
          <w:spacing w:val="39"/>
        </w:rPr>
        <w:t xml:space="preserve"> </w:t>
      </w:r>
      <w:r>
        <w:t>событий,</w:t>
      </w:r>
      <w:r>
        <w:rPr>
          <w:spacing w:val="43"/>
        </w:rPr>
        <w:t xml:space="preserve"> </w:t>
      </w:r>
      <w:r>
        <w:rPr>
          <w:spacing w:val="-2"/>
        </w:rPr>
        <w:t>явлений:</w:t>
      </w:r>
    </w:p>
    <w:p w:rsidR="0005752A" w:rsidRDefault="00A45EFB">
      <w:pPr>
        <w:pStyle w:val="a3"/>
        <w:tabs>
          <w:tab w:val="left" w:pos="2949"/>
          <w:tab w:val="left" w:pos="5229"/>
          <w:tab w:val="left" w:pos="6655"/>
          <w:tab w:val="left" w:pos="9180"/>
        </w:tabs>
        <w:spacing w:before="9" w:line="249" w:lineRule="auto"/>
        <w:ind w:right="412"/>
      </w:pPr>
      <w:r>
        <w:rPr>
          <w:spacing w:val="-2"/>
        </w:rPr>
        <w:t>раскрывать</w:t>
      </w:r>
      <w:r>
        <w:tab/>
      </w:r>
      <w:r>
        <w:rPr>
          <w:spacing w:val="-2"/>
        </w:rPr>
        <w:t>существенные</w:t>
      </w:r>
      <w:r>
        <w:tab/>
      </w:r>
      <w:r>
        <w:rPr>
          <w:spacing w:val="-2"/>
        </w:rPr>
        <w:t>черты</w:t>
      </w:r>
      <w:r>
        <w:tab/>
      </w:r>
      <w:r>
        <w:rPr>
          <w:spacing w:val="-2"/>
        </w:rPr>
        <w:t>экономического,</w:t>
      </w:r>
      <w:r>
        <w:tab/>
      </w:r>
      <w:r>
        <w:rPr>
          <w:spacing w:val="-2"/>
        </w:rPr>
        <w:t xml:space="preserve">социального </w:t>
      </w:r>
      <w:r>
        <w:rPr>
          <w:w w:val="105"/>
        </w:rPr>
        <w:t>и</w:t>
      </w:r>
      <w:r>
        <w:rPr>
          <w:spacing w:val="40"/>
          <w:w w:val="105"/>
        </w:rPr>
        <w:t xml:space="preserve">  </w:t>
      </w:r>
      <w:r>
        <w:rPr>
          <w:w w:val="105"/>
        </w:rPr>
        <w:t>политического</w:t>
      </w:r>
      <w:r>
        <w:rPr>
          <w:spacing w:val="80"/>
          <w:w w:val="105"/>
        </w:rPr>
        <w:t xml:space="preserve">  </w:t>
      </w:r>
      <w:r>
        <w:rPr>
          <w:w w:val="105"/>
        </w:rPr>
        <w:t>развития</w:t>
      </w:r>
      <w:r>
        <w:rPr>
          <w:spacing w:val="40"/>
          <w:w w:val="105"/>
        </w:rPr>
        <w:t xml:space="preserve">  </w:t>
      </w:r>
      <w:r>
        <w:rPr>
          <w:w w:val="105"/>
        </w:rPr>
        <w:t>России</w:t>
      </w:r>
      <w:r>
        <w:rPr>
          <w:spacing w:val="40"/>
          <w:w w:val="105"/>
        </w:rPr>
        <w:t xml:space="preserve">  </w:t>
      </w:r>
      <w:r>
        <w:rPr>
          <w:w w:val="105"/>
        </w:rPr>
        <w:t>и</w:t>
      </w:r>
      <w:r>
        <w:rPr>
          <w:spacing w:val="40"/>
          <w:w w:val="105"/>
        </w:rPr>
        <w:t xml:space="preserve">  </w:t>
      </w:r>
      <w:r>
        <w:rPr>
          <w:w w:val="105"/>
        </w:rPr>
        <w:t>других</w:t>
      </w:r>
      <w:r>
        <w:rPr>
          <w:spacing w:val="40"/>
          <w:w w:val="105"/>
        </w:rPr>
        <w:t xml:space="preserve">  </w:t>
      </w:r>
      <w:r>
        <w:rPr>
          <w:w w:val="105"/>
        </w:rPr>
        <w:t>стран</w:t>
      </w:r>
      <w:r>
        <w:rPr>
          <w:spacing w:val="40"/>
          <w:w w:val="105"/>
        </w:rPr>
        <w:t xml:space="preserve">  </w:t>
      </w:r>
      <w:r>
        <w:rPr>
          <w:w w:val="105"/>
        </w:rPr>
        <w:t>в</w:t>
      </w:r>
      <w:r>
        <w:rPr>
          <w:spacing w:val="80"/>
          <w:w w:val="105"/>
        </w:rPr>
        <w:t xml:space="preserve">  </w:t>
      </w:r>
      <w:r>
        <w:rPr>
          <w:w w:val="105"/>
        </w:rPr>
        <w:t>XIX</w:t>
      </w:r>
      <w:r>
        <w:rPr>
          <w:spacing w:val="40"/>
          <w:w w:val="105"/>
        </w:rPr>
        <w:t xml:space="preserve">  </w:t>
      </w:r>
      <w:r>
        <w:rPr>
          <w:w w:val="105"/>
        </w:rPr>
        <w:t>‒</w:t>
      </w:r>
      <w:r>
        <w:rPr>
          <w:spacing w:val="40"/>
          <w:w w:val="105"/>
        </w:rPr>
        <w:t xml:space="preserve">  </w:t>
      </w:r>
      <w:r>
        <w:rPr>
          <w:w w:val="105"/>
        </w:rPr>
        <w:t>начале</w:t>
      </w:r>
      <w:r>
        <w:rPr>
          <w:spacing w:val="40"/>
          <w:w w:val="105"/>
        </w:rPr>
        <w:t xml:space="preserve">  </w:t>
      </w:r>
      <w:r>
        <w:rPr>
          <w:w w:val="105"/>
        </w:rPr>
        <w:t>XX</w:t>
      </w:r>
      <w:r>
        <w:rPr>
          <w:spacing w:val="40"/>
          <w:w w:val="105"/>
        </w:rPr>
        <w:t xml:space="preserve">  </w:t>
      </w:r>
      <w:r>
        <w:rPr>
          <w:w w:val="105"/>
        </w:rPr>
        <w:t>в., процессов</w:t>
      </w:r>
      <w:r>
        <w:rPr>
          <w:spacing w:val="72"/>
          <w:w w:val="150"/>
        </w:rPr>
        <w:t xml:space="preserve">  </w:t>
      </w:r>
      <w:r>
        <w:rPr>
          <w:w w:val="105"/>
        </w:rPr>
        <w:t>модернизации</w:t>
      </w:r>
      <w:r>
        <w:rPr>
          <w:spacing w:val="71"/>
          <w:w w:val="150"/>
        </w:rPr>
        <w:t xml:space="preserve">  </w:t>
      </w:r>
      <w:r>
        <w:rPr>
          <w:w w:val="105"/>
        </w:rPr>
        <w:t>в</w:t>
      </w:r>
      <w:r>
        <w:rPr>
          <w:spacing w:val="72"/>
          <w:w w:val="150"/>
        </w:rPr>
        <w:t xml:space="preserve">  </w:t>
      </w:r>
      <w:r>
        <w:rPr>
          <w:w w:val="105"/>
        </w:rPr>
        <w:t>мире</w:t>
      </w:r>
      <w:r>
        <w:rPr>
          <w:spacing w:val="72"/>
          <w:w w:val="150"/>
        </w:rPr>
        <w:t xml:space="preserve">  </w:t>
      </w:r>
      <w:r>
        <w:rPr>
          <w:w w:val="105"/>
        </w:rPr>
        <w:t>и</w:t>
      </w:r>
      <w:r>
        <w:rPr>
          <w:spacing w:val="75"/>
          <w:w w:val="150"/>
        </w:rPr>
        <w:t xml:space="preserve">  </w:t>
      </w:r>
      <w:r>
        <w:rPr>
          <w:w w:val="105"/>
        </w:rPr>
        <w:t>России,</w:t>
      </w:r>
      <w:r>
        <w:rPr>
          <w:spacing w:val="69"/>
          <w:w w:val="150"/>
        </w:rPr>
        <w:t xml:space="preserve">  </w:t>
      </w:r>
      <w:r>
        <w:rPr>
          <w:w w:val="105"/>
        </w:rPr>
        <w:t>масштабных</w:t>
      </w:r>
      <w:r>
        <w:rPr>
          <w:spacing w:val="72"/>
          <w:w w:val="150"/>
        </w:rPr>
        <w:t xml:space="preserve">  </w:t>
      </w:r>
      <w:r>
        <w:rPr>
          <w:w w:val="105"/>
        </w:rPr>
        <w:t>социальных</w:t>
      </w:r>
      <w:r>
        <w:rPr>
          <w:spacing w:val="69"/>
          <w:w w:val="150"/>
        </w:rPr>
        <w:t xml:space="preserve">  </w:t>
      </w:r>
      <w:r>
        <w:rPr>
          <w:w w:val="105"/>
        </w:rPr>
        <w:t>движений и</w:t>
      </w:r>
      <w:r>
        <w:rPr>
          <w:spacing w:val="-12"/>
          <w:w w:val="105"/>
        </w:rPr>
        <w:t xml:space="preserve"> </w:t>
      </w:r>
      <w:r>
        <w:rPr>
          <w:w w:val="105"/>
        </w:rPr>
        <w:t>революций</w:t>
      </w:r>
      <w:r>
        <w:rPr>
          <w:spacing w:val="-12"/>
          <w:w w:val="105"/>
        </w:rPr>
        <w:t xml:space="preserve"> </w:t>
      </w:r>
      <w:r>
        <w:rPr>
          <w:w w:val="105"/>
        </w:rPr>
        <w:t>в</w:t>
      </w:r>
      <w:r>
        <w:rPr>
          <w:spacing w:val="-6"/>
          <w:w w:val="105"/>
        </w:rPr>
        <w:t xml:space="preserve"> </w:t>
      </w:r>
      <w:r>
        <w:rPr>
          <w:w w:val="105"/>
        </w:rPr>
        <w:t>рассматриваемый</w:t>
      </w:r>
      <w:r>
        <w:rPr>
          <w:spacing w:val="-6"/>
          <w:w w:val="105"/>
        </w:rPr>
        <w:t xml:space="preserve"> </w:t>
      </w:r>
      <w:r>
        <w:rPr>
          <w:w w:val="105"/>
        </w:rPr>
        <w:t>период,</w:t>
      </w:r>
      <w:r>
        <w:rPr>
          <w:spacing w:val="-9"/>
          <w:w w:val="105"/>
        </w:rPr>
        <w:t xml:space="preserve"> </w:t>
      </w:r>
      <w:r>
        <w:rPr>
          <w:w w:val="105"/>
        </w:rPr>
        <w:t>международных</w:t>
      </w:r>
      <w:r>
        <w:rPr>
          <w:spacing w:val="-11"/>
          <w:w w:val="105"/>
        </w:rPr>
        <w:t xml:space="preserve"> </w:t>
      </w:r>
      <w:r>
        <w:rPr>
          <w:w w:val="105"/>
        </w:rPr>
        <w:t>отношений</w:t>
      </w:r>
      <w:r>
        <w:rPr>
          <w:spacing w:val="-6"/>
          <w:w w:val="105"/>
        </w:rPr>
        <w:t xml:space="preserve"> </w:t>
      </w:r>
      <w:r>
        <w:rPr>
          <w:w w:val="105"/>
        </w:rPr>
        <w:t>рассматриваемого</w:t>
      </w:r>
      <w:r>
        <w:rPr>
          <w:spacing w:val="-11"/>
          <w:w w:val="105"/>
        </w:rPr>
        <w:t xml:space="preserve"> </w:t>
      </w:r>
      <w:r>
        <w:rPr>
          <w:w w:val="105"/>
        </w:rPr>
        <w:t>периода</w:t>
      </w:r>
      <w:r>
        <w:rPr>
          <w:spacing w:val="-12"/>
          <w:w w:val="105"/>
        </w:rPr>
        <w:t xml:space="preserve"> </w:t>
      </w:r>
      <w:r>
        <w:rPr>
          <w:w w:val="105"/>
        </w:rPr>
        <w:t>и участия в них России;</w:t>
      </w:r>
    </w:p>
    <w:p w:rsidR="0005752A" w:rsidRDefault="00A45EFB">
      <w:pPr>
        <w:pStyle w:val="a3"/>
        <w:spacing w:before="8" w:line="247" w:lineRule="auto"/>
        <w:ind w:right="427"/>
      </w:pPr>
      <w:r>
        <w:rPr>
          <w:w w:val="105"/>
        </w:rPr>
        <w:t>объяснять смысл ключевых понятий, относящихся к данной эпохе отечественной и всеобщей истории; соотносить общие понятия и факты;</w:t>
      </w:r>
    </w:p>
    <w:p w:rsidR="0005752A" w:rsidRDefault="00A45EFB">
      <w:pPr>
        <w:pStyle w:val="a3"/>
        <w:tabs>
          <w:tab w:val="left" w:pos="2472"/>
          <w:tab w:val="left" w:pos="4466"/>
          <w:tab w:val="left" w:pos="7466"/>
          <w:tab w:val="left" w:pos="9704"/>
        </w:tabs>
        <w:spacing w:before="2" w:line="252" w:lineRule="auto"/>
        <w:ind w:right="417"/>
      </w:pPr>
      <w:r>
        <w:rPr>
          <w:w w:val="105"/>
        </w:rPr>
        <w:t>объяснять</w:t>
      </w:r>
      <w:r>
        <w:rPr>
          <w:spacing w:val="66"/>
          <w:w w:val="150"/>
        </w:rPr>
        <w:t xml:space="preserve">   </w:t>
      </w:r>
      <w:r>
        <w:rPr>
          <w:w w:val="105"/>
        </w:rPr>
        <w:t>причины</w:t>
      </w:r>
      <w:r>
        <w:rPr>
          <w:spacing w:val="66"/>
          <w:w w:val="150"/>
        </w:rPr>
        <w:t xml:space="preserve">   </w:t>
      </w:r>
      <w:r>
        <w:rPr>
          <w:w w:val="105"/>
        </w:rPr>
        <w:t>и</w:t>
      </w:r>
      <w:r>
        <w:rPr>
          <w:spacing w:val="69"/>
          <w:w w:val="150"/>
        </w:rPr>
        <w:t xml:space="preserve">   </w:t>
      </w:r>
      <w:r>
        <w:rPr>
          <w:w w:val="105"/>
        </w:rPr>
        <w:t>следствия</w:t>
      </w:r>
      <w:r>
        <w:rPr>
          <w:spacing w:val="66"/>
          <w:w w:val="150"/>
        </w:rPr>
        <w:t xml:space="preserve">   </w:t>
      </w:r>
      <w:r>
        <w:rPr>
          <w:w w:val="105"/>
        </w:rPr>
        <w:t>важнейших</w:t>
      </w:r>
      <w:r>
        <w:rPr>
          <w:spacing w:val="68"/>
          <w:w w:val="150"/>
        </w:rPr>
        <w:t xml:space="preserve">   </w:t>
      </w:r>
      <w:r>
        <w:rPr>
          <w:w w:val="105"/>
        </w:rPr>
        <w:t>событий</w:t>
      </w:r>
      <w:r>
        <w:rPr>
          <w:spacing w:val="67"/>
          <w:w w:val="150"/>
        </w:rPr>
        <w:t xml:space="preserve">   </w:t>
      </w:r>
      <w:r>
        <w:rPr>
          <w:w w:val="105"/>
        </w:rPr>
        <w:t>отечественной и всеобщей истории XIX</w:t>
      </w:r>
      <w:r>
        <w:rPr>
          <w:spacing w:val="-2"/>
          <w:w w:val="105"/>
        </w:rPr>
        <w:t xml:space="preserve"> </w:t>
      </w:r>
      <w:r>
        <w:rPr>
          <w:w w:val="105"/>
        </w:rPr>
        <w:t>‒ начала XX</w:t>
      </w:r>
      <w:r>
        <w:rPr>
          <w:spacing w:val="-2"/>
          <w:w w:val="105"/>
        </w:rPr>
        <w:t xml:space="preserve"> </w:t>
      </w:r>
      <w:r>
        <w:rPr>
          <w:w w:val="105"/>
        </w:rPr>
        <w:t>в. (выявлять в историческом тексте суждения о</w:t>
      </w:r>
      <w:r>
        <w:rPr>
          <w:spacing w:val="-2"/>
          <w:w w:val="105"/>
        </w:rPr>
        <w:t xml:space="preserve"> </w:t>
      </w:r>
      <w:r>
        <w:rPr>
          <w:w w:val="105"/>
        </w:rPr>
        <w:t xml:space="preserve">причинах и </w:t>
      </w:r>
      <w:r>
        <w:rPr>
          <w:spacing w:val="-2"/>
          <w:w w:val="105"/>
        </w:rPr>
        <w:t>следствиях</w:t>
      </w:r>
      <w:r>
        <w:tab/>
      </w:r>
      <w:r>
        <w:rPr>
          <w:spacing w:val="-2"/>
          <w:w w:val="105"/>
        </w:rPr>
        <w:t>событий,</w:t>
      </w:r>
      <w:r>
        <w:tab/>
      </w:r>
      <w:r>
        <w:rPr>
          <w:spacing w:val="-2"/>
          <w:w w:val="105"/>
        </w:rPr>
        <w:t>систематизировать</w:t>
      </w:r>
      <w:r>
        <w:tab/>
      </w:r>
      <w:r>
        <w:rPr>
          <w:spacing w:val="-2"/>
          <w:w w:val="105"/>
        </w:rPr>
        <w:t>объяснение</w:t>
      </w:r>
      <w:r>
        <w:tab/>
      </w:r>
      <w:r>
        <w:rPr>
          <w:spacing w:val="-2"/>
          <w:w w:val="105"/>
        </w:rPr>
        <w:t xml:space="preserve">причин </w:t>
      </w:r>
      <w:r>
        <w:rPr>
          <w:w w:val="105"/>
        </w:rPr>
        <w:t>и следствий событий, представленное в нескольких текстах, определять и объяснять свое отношение</w:t>
      </w:r>
      <w:r>
        <w:rPr>
          <w:spacing w:val="-4"/>
          <w:w w:val="105"/>
        </w:rPr>
        <w:t xml:space="preserve"> </w:t>
      </w:r>
      <w:r>
        <w:rPr>
          <w:w w:val="105"/>
        </w:rPr>
        <w:t>к существующим трактовкам причин и следствий исторических событий;</w:t>
      </w:r>
    </w:p>
    <w:p w:rsidR="0005752A" w:rsidRDefault="00A45EFB">
      <w:pPr>
        <w:pStyle w:val="a3"/>
        <w:spacing w:line="247" w:lineRule="auto"/>
        <w:ind w:right="411"/>
      </w:pPr>
      <w:r>
        <w:rPr>
          <w:w w:val="105"/>
        </w:rPr>
        <w:t>проводить</w:t>
      </w:r>
      <w:r>
        <w:rPr>
          <w:spacing w:val="80"/>
          <w:w w:val="150"/>
        </w:rPr>
        <w:t xml:space="preserve">  </w:t>
      </w:r>
      <w:r>
        <w:rPr>
          <w:w w:val="105"/>
        </w:rPr>
        <w:t>сопоставление</w:t>
      </w:r>
      <w:r>
        <w:rPr>
          <w:spacing w:val="80"/>
          <w:w w:val="150"/>
        </w:rPr>
        <w:t xml:space="preserve">  </w:t>
      </w:r>
      <w:r>
        <w:rPr>
          <w:w w:val="105"/>
        </w:rPr>
        <w:t>однотипных</w:t>
      </w:r>
      <w:r>
        <w:rPr>
          <w:spacing w:val="80"/>
          <w:w w:val="150"/>
        </w:rPr>
        <w:t xml:space="preserve">  </w:t>
      </w:r>
      <w:r>
        <w:rPr>
          <w:w w:val="105"/>
        </w:rPr>
        <w:t>событий</w:t>
      </w:r>
      <w:r>
        <w:rPr>
          <w:spacing w:val="80"/>
          <w:w w:val="150"/>
        </w:rPr>
        <w:t xml:space="preserve">  </w:t>
      </w:r>
      <w:r>
        <w:rPr>
          <w:w w:val="105"/>
        </w:rPr>
        <w:t>и</w:t>
      </w:r>
      <w:r>
        <w:rPr>
          <w:spacing w:val="80"/>
          <w:w w:val="150"/>
        </w:rPr>
        <w:t xml:space="preserve">  </w:t>
      </w:r>
      <w:r>
        <w:rPr>
          <w:w w:val="105"/>
        </w:rPr>
        <w:t>процессов</w:t>
      </w:r>
      <w:r>
        <w:rPr>
          <w:spacing w:val="80"/>
          <w:w w:val="150"/>
        </w:rPr>
        <w:t xml:space="preserve">  </w:t>
      </w:r>
      <w:r>
        <w:rPr>
          <w:w w:val="105"/>
        </w:rPr>
        <w:t>отечественной и</w:t>
      </w:r>
      <w:r>
        <w:rPr>
          <w:spacing w:val="63"/>
          <w:w w:val="150"/>
        </w:rPr>
        <w:t xml:space="preserve"> </w:t>
      </w:r>
      <w:r>
        <w:rPr>
          <w:w w:val="105"/>
        </w:rPr>
        <w:t>всеобщей</w:t>
      </w:r>
      <w:r>
        <w:rPr>
          <w:spacing w:val="63"/>
          <w:w w:val="150"/>
        </w:rPr>
        <w:t xml:space="preserve"> </w:t>
      </w:r>
      <w:r>
        <w:rPr>
          <w:w w:val="105"/>
        </w:rPr>
        <w:t>истории</w:t>
      </w:r>
      <w:r>
        <w:rPr>
          <w:spacing w:val="75"/>
          <w:w w:val="150"/>
        </w:rPr>
        <w:t xml:space="preserve"> </w:t>
      </w:r>
      <w:r>
        <w:rPr>
          <w:w w:val="105"/>
        </w:rPr>
        <w:t>XIX</w:t>
      </w:r>
      <w:r>
        <w:rPr>
          <w:spacing w:val="56"/>
          <w:w w:val="150"/>
        </w:rPr>
        <w:t xml:space="preserve"> </w:t>
      </w:r>
      <w:r>
        <w:rPr>
          <w:w w:val="105"/>
        </w:rPr>
        <w:t>‒</w:t>
      </w:r>
      <w:r>
        <w:rPr>
          <w:spacing w:val="65"/>
          <w:w w:val="150"/>
        </w:rPr>
        <w:t xml:space="preserve"> </w:t>
      </w:r>
      <w:r>
        <w:rPr>
          <w:w w:val="105"/>
        </w:rPr>
        <w:t>начала</w:t>
      </w:r>
      <w:r>
        <w:rPr>
          <w:spacing w:val="66"/>
          <w:w w:val="150"/>
        </w:rPr>
        <w:t xml:space="preserve"> </w:t>
      </w:r>
      <w:r>
        <w:rPr>
          <w:w w:val="105"/>
        </w:rPr>
        <w:t>XX</w:t>
      </w:r>
      <w:r>
        <w:rPr>
          <w:spacing w:val="56"/>
          <w:w w:val="150"/>
        </w:rPr>
        <w:t xml:space="preserve"> </w:t>
      </w:r>
      <w:r>
        <w:rPr>
          <w:w w:val="105"/>
        </w:rPr>
        <w:t>в.</w:t>
      </w:r>
      <w:r>
        <w:rPr>
          <w:spacing w:val="59"/>
          <w:w w:val="150"/>
        </w:rPr>
        <w:t xml:space="preserve"> </w:t>
      </w:r>
      <w:r>
        <w:rPr>
          <w:w w:val="105"/>
        </w:rPr>
        <w:t>(указывать</w:t>
      </w:r>
      <w:r>
        <w:rPr>
          <w:spacing w:val="61"/>
          <w:w w:val="150"/>
        </w:rPr>
        <w:t xml:space="preserve"> </w:t>
      </w:r>
      <w:r>
        <w:rPr>
          <w:w w:val="105"/>
        </w:rPr>
        <w:t>повторяющиеся</w:t>
      </w:r>
      <w:r>
        <w:rPr>
          <w:spacing w:val="61"/>
          <w:w w:val="150"/>
        </w:rPr>
        <w:t xml:space="preserve"> </w:t>
      </w:r>
      <w:r>
        <w:rPr>
          <w:w w:val="105"/>
        </w:rPr>
        <w:t>черты</w:t>
      </w:r>
      <w:r>
        <w:rPr>
          <w:spacing w:val="60"/>
          <w:w w:val="150"/>
        </w:rPr>
        <w:t xml:space="preserve"> </w:t>
      </w:r>
      <w:r>
        <w:rPr>
          <w:spacing w:val="-2"/>
          <w:w w:val="105"/>
        </w:rPr>
        <w:t>исторических</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27" w:firstLine="0"/>
      </w:pPr>
      <w:r>
        <w:rPr>
          <w:w w:val="105"/>
        </w:rPr>
        <w:lastRenderedPageBreak/>
        <w:t>ситуаций, выделять черты сходства и различия, раскрывать, чем объяснялось своеобразие ситуаций в России, других странах).</w:t>
      </w:r>
    </w:p>
    <w:p w:rsidR="0005752A" w:rsidRDefault="00A45EFB">
      <w:pPr>
        <w:pStyle w:val="a3"/>
        <w:spacing w:before="10" w:line="249" w:lineRule="auto"/>
        <w:ind w:right="422"/>
      </w:pPr>
      <w:r>
        <w:rPr>
          <w:w w:val="105"/>
        </w:rPr>
        <w:t>Рассмотрение исторических версий и оценок, определение своего отношения к наиболее значимым событиям и личностям прошлого:</w:t>
      </w:r>
    </w:p>
    <w:p w:rsidR="0005752A" w:rsidRDefault="00A45EFB">
      <w:pPr>
        <w:pStyle w:val="a3"/>
        <w:spacing w:line="252" w:lineRule="auto"/>
        <w:ind w:right="410"/>
      </w:pPr>
      <w:r>
        <w:rPr>
          <w:w w:val="105"/>
        </w:rPr>
        <w:t>сопоставлять</w:t>
      </w:r>
      <w:r>
        <w:rPr>
          <w:spacing w:val="80"/>
          <w:w w:val="150"/>
        </w:rPr>
        <w:t xml:space="preserve">   </w:t>
      </w:r>
      <w:r>
        <w:rPr>
          <w:w w:val="105"/>
        </w:rPr>
        <w:t>высказывания</w:t>
      </w:r>
      <w:r>
        <w:rPr>
          <w:spacing w:val="80"/>
          <w:w w:val="150"/>
        </w:rPr>
        <w:t xml:space="preserve">   </w:t>
      </w:r>
      <w:r>
        <w:rPr>
          <w:w w:val="105"/>
        </w:rPr>
        <w:t>историков,</w:t>
      </w:r>
      <w:r>
        <w:rPr>
          <w:spacing w:val="80"/>
          <w:w w:val="150"/>
        </w:rPr>
        <w:t xml:space="preserve">   </w:t>
      </w:r>
      <w:r>
        <w:rPr>
          <w:w w:val="105"/>
        </w:rPr>
        <w:t>содержащие</w:t>
      </w:r>
      <w:r>
        <w:rPr>
          <w:spacing w:val="80"/>
          <w:w w:val="150"/>
        </w:rPr>
        <w:t xml:space="preserve">   </w:t>
      </w:r>
      <w:r>
        <w:rPr>
          <w:w w:val="105"/>
        </w:rPr>
        <w:t>разные</w:t>
      </w:r>
      <w:r>
        <w:rPr>
          <w:spacing w:val="80"/>
          <w:w w:val="150"/>
        </w:rPr>
        <w:t xml:space="preserve">   </w:t>
      </w:r>
      <w:r>
        <w:rPr>
          <w:w w:val="105"/>
        </w:rPr>
        <w:t>мнения</w:t>
      </w:r>
      <w:r>
        <w:rPr>
          <w:spacing w:val="80"/>
          <w:w w:val="105"/>
        </w:rPr>
        <w:t xml:space="preserve"> </w:t>
      </w:r>
      <w:r>
        <w:rPr>
          <w:w w:val="105"/>
        </w:rPr>
        <w:t>по</w:t>
      </w:r>
      <w:r>
        <w:rPr>
          <w:spacing w:val="80"/>
          <w:w w:val="105"/>
        </w:rPr>
        <w:t xml:space="preserve">   </w:t>
      </w:r>
      <w:r>
        <w:rPr>
          <w:w w:val="105"/>
        </w:rPr>
        <w:t>спорным</w:t>
      </w:r>
      <w:r>
        <w:rPr>
          <w:spacing w:val="80"/>
          <w:w w:val="105"/>
        </w:rPr>
        <w:t xml:space="preserve">   </w:t>
      </w:r>
      <w:r>
        <w:rPr>
          <w:w w:val="105"/>
        </w:rPr>
        <w:t>вопросам</w:t>
      </w:r>
      <w:r>
        <w:rPr>
          <w:spacing w:val="80"/>
          <w:w w:val="105"/>
        </w:rPr>
        <w:t xml:space="preserve">   </w:t>
      </w:r>
      <w:r>
        <w:rPr>
          <w:w w:val="105"/>
        </w:rPr>
        <w:t>отечественной</w:t>
      </w:r>
      <w:r>
        <w:rPr>
          <w:spacing w:val="80"/>
          <w:w w:val="105"/>
        </w:rPr>
        <w:t xml:space="preserve">   </w:t>
      </w:r>
      <w:r>
        <w:rPr>
          <w:w w:val="105"/>
        </w:rPr>
        <w:t>и</w:t>
      </w:r>
      <w:r>
        <w:rPr>
          <w:spacing w:val="80"/>
          <w:w w:val="105"/>
        </w:rPr>
        <w:t xml:space="preserve">   </w:t>
      </w:r>
      <w:r>
        <w:rPr>
          <w:w w:val="105"/>
        </w:rPr>
        <w:t>всеобщей</w:t>
      </w:r>
      <w:r>
        <w:rPr>
          <w:spacing w:val="80"/>
          <w:w w:val="105"/>
        </w:rPr>
        <w:t xml:space="preserve">   </w:t>
      </w:r>
      <w:r>
        <w:rPr>
          <w:w w:val="105"/>
        </w:rPr>
        <w:t>истории</w:t>
      </w:r>
      <w:r>
        <w:rPr>
          <w:spacing w:val="80"/>
          <w:w w:val="105"/>
        </w:rPr>
        <w:t xml:space="preserve">   </w:t>
      </w:r>
      <w:r>
        <w:rPr>
          <w:w w:val="105"/>
        </w:rPr>
        <w:t>XIX</w:t>
      </w:r>
      <w:r>
        <w:rPr>
          <w:spacing w:val="80"/>
          <w:w w:val="105"/>
        </w:rPr>
        <w:t xml:space="preserve">   </w:t>
      </w:r>
      <w:r>
        <w:rPr>
          <w:w w:val="105"/>
        </w:rPr>
        <w:t>‒ начала XX в., объяснять, что могло лежать в их основе;</w:t>
      </w:r>
    </w:p>
    <w:p w:rsidR="0005752A" w:rsidRDefault="00A45EFB">
      <w:pPr>
        <w:pStyle w:val="a3"/>
        <w:spacing w:line="254" w:lineRule="auto"/>
        <w:ind w:right="415"/>
      </w:pPr>
      <w:r>
        <w:rPr>
          <w:w w:val="105"/>
        </w:rPr>
        <w:t>оценивать степень убедительности предложенных точек зрения, формулировать и аргументировать свое мнение;</w:t>
      </w:r>
    </w:p>
    <w:p w:rsidR="0005752A" w:rsidRDefault="00A45EFB">
      <w:pPr>
        <w:pStyle w:val="a3"/>
        <w:spacing w:line="252" w:lineRule="auto"/>
        <w:ind w:right="423"/>
      </w:pPr>
      <w:r>
        <w:rPr>
          <w:w w:val="105"/>
        </w:rPr>
        <w:t>объяснять, какими ценностями руководствовались люди в рассматриваемую эпоху (на примерах</w:t>
      </w:r>
      <w:r>
        <w:rPr>
          <w:spacing w:val="80"/>
          <w:w w:val="150"/>
        </w:rPr>
        <w:t xml:space="preserve">   </w:t>
      </w:r>
      <w:r>
        <w:rPr>
          <w:w w:val="105"/>
        </w:rPr>
        <w:t>конкретных</w:t>
      </w:r>
      <w:r>
        <w:rPr>
          <w:spacing w:val="80"/>
          <w:w w:val="150"/>
        </w:rPr>
        <w:t xml:space="preserve">   </w:t>
      </w:r>
      <w:r>
        <w:rPr>
          <w:w w:val="105"/>
        </w:rPr>
        <w:t>ситуаций,</w:t>
      </w:r>
      <w:r>
        <w:rPr>
          <w:spacing w:val="79"/>
          <w:w w:val="150"/>
        </w:rPr>
        <w:t xml:space="preserve">   </w:t>
      </w:r>
      <w:r>
        <w:rPr>
          <w:w w:val="105"/>
        </w:rPr>
        <w:t>персоналий),</w:t>
      </w:r>
      <w:r>
        <w:rPr>
          <w:spacing w:val="79"/>
          <w:w w:val="150"/>
        </w:rPr>
        <w:t xml:space="preserve">   </w:t>
      </w:r>
      <w:r>
        <w:rPr>
          <w:w w:val="105"/>
        </w:rPr>
        <w:t>выражать</w:t>
      </w:r>
      <w:r>
        <w:rPr>
          <w:spacing w:val="80"/>
          <w:w w:val="150"/>
        </w:rPr>
        <w:t xml:space="preserve">   </w:t>
      </w:r>
      <w:r>
        <w:rPr>
          <w:w w:val="105"/>
        </w:rPr>
        <w:t>свое</w:t>
      </w:r>
      <w:r>
        <w:rPr>
          <w:spacing w:val="80"/>
          <w:w w:val="150"/>
        </w:rPr>
        <w:t xml:space="preserve">   </w:t>
      </w:r>
      <w:r>
        <w:rPr>
          <w:w w:val="105"/>
        </w:rPr>
        <w:t>отношение к ним.</w:t>
      </w:r>
    </w:p>
    <w:p w:rsidR="0005752A" w:rsidRDefault="00A45EFB">
      <w:pPr>
        <w:pStyle w:val="a3"/>
        <w:spacing w:line="247" w:lineRule="exact"/>
        <w:ind w:left="976" w:firstLine="0"/>
      </w:pPr>
      <w:r>
        <w:t>Применение</w:t>
      </w:r>
      <w:r>
        <w:rPr>
          <w:spacing w:val="38"/>
        </w:rPr>
        <w:t xml:space="preserve"> </w:t>
      </w:r>
      <w:r>
        <w:t>исторических</w:t>
      </w:r>
      <w:r>
        <w:rPr>
          <w:spacing w:val="54"/>
        </w:rPr>
        <w:t xml:space="preserve"> </w:t>
      </w:r>
      <w:r>
        <w:rPr>
          <w:spacing w:val="-2"/>
        </w:rPr>
        <w:t>знаний:</w:t>
      </w:r>
    </w:p>
    <w:p w:rsidR="0005752A" w:rsidRDefault="00A45EFB">
      <w:pPr>
        <w:pStyle w:val="a3"/>
        <w:tabs>
          <w:tab w:val="left" w:pos="2912"/>
          <w:tab w:val="left" w:pos="4993"/>
          <w:tab w:val="left" w:pos="7577"/>
          <w:tab w:val="left" w:pos="9551"/>
        </w:tabs>
        <w:spacing w:before="9" w:line="249" w:lineRule="auto"/>
        <w:ind w:right="406"/>
      </w:pPr>
      <w:r>
        <w:rPr>
          <w:w w:val="105"/>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w:t>
      </w:r>
      <w:r>
        <w:rPr>
          <w:spacing w:val="-2"/>
        </w:rPr>
        <w:t>значение</w:t>
      </w:r>
      <w:r>
        <w:tab/>
      </w:r>
      <w:r>
        <w:rPr>
          <w:spacing w:val="-4"/>
        </w:rPr>
        <w:t>для</w:t>
      </w:r>
      <w:r>
        <w:tab/>
      </w:r>
      <w:r>
        <w:rPr>
          <w:spacing w:val="-2"/>
        </w:rPr>
        <w:t>времени</w:t>
      </w:r>
      <w:r>
        <w:tab/>
      </w:r>
      <w:r>
        <w:rPr>
          <w:spacing w:val="-6"/>
        </w:rPr>
        <w:t>их</w:t>
      </w:r>
      <w:r>
        <w:tab/>
      </w:r>
      <w:r>
        <w:rPr>
          <w:spacing w:val="-2"/>
        </w:rPr>
        <w:t xml:space="preserve">создания </w:t>
      </w:r>
      <w:r>
        <w:rPr>
          <w:w w:val="105"/>
        </w:rPr>
        <w:t>и для современного общества;</w:t>
      </w:r>
    </w:p>
    <w:p w:rsidR="0005752A" w:rsidRDefault="00A45EFB">
      <w:pPr>
        <w:pStyle w:val="a3"/>
        <w:spacing w:before="9"/>
        <w:ind w:left="976" w:firstLine="0"/>
      </w:pPr>
      <w:r>
        <w:rPr>
          <w:w w:val="105"/>
        </w:rPr>
        <w:t>выполнять</w:t>
      </w:r>
      <w:r>
        <w:rPr>
          <w:spacing w:val="79"/>
          <w:w w:val="105"/>
        </w:rPr>
        <w:t xml:space="preserve">   </w:t>
      </w:r>
      <w:r>
        <w:rPr>
          <w:w w:val="105"/>
        </w:rPr>
        <w:t>учебные</w:t>
      </w:r>
      <w:r>
        <w:rPr>
          <w:spacing w:val="76"/>
          <w:w w:val="105"/>
        </w:rPr>
        <w:t xml:space="preserve">   </w:t>
      </w:r>
      <w:r>
        <w:rPr>
          <w:w w:val="105"/>
        </w:rPr>
        <w:t>проекты</w:t>
      </w:r>
      <w:r>
        <w:rPr>
          <w:spacing w:val="77"/>
          <w:w w:val="105"/>
        </w:rPr>
        <w:t xml:space="preserve">   </w:t>
      </w:r>
      <w:r>
        <w:rPr>
          <w:w w:val="105"/>
        </w:rPr>
        <w:t>по</w:t>
      </w:r>
      <w:r>
        <w:rPr>
          <w:spacing w:val="78"/>
          <w:w w:val="105"/>
        </w:rPr>
        <w:t xml:space="preserve">   </w:t>
      </w:r>
      <w:r>
        <w:rPr>
          <w:w w:val="105"/>
        </w:rPr>
        <w:t>отечественной</w:t>
      </w:r>
      <w:r>
        <w:rPr>
          <w:spacing w:val="78"/>
          <w:w w:val="105"/>
        </w:rPr>
        <w:t xml:space="preserve">   </w:t>
      </w:r>
      <w:r>
        <w:rPr>
          <w:w w:val="105"/>
        </w:rPr>
        <w:t>и</w:t>
      </w:r>
      <w:r>
        <w:rPr>
          <w:spacing w:val="78"/>
          <w:w w:val="105"/>
        </w:rPr>
        <w:t xml:space="preserve">   </w:t>
      </w:r>
      <w:r>
        <w:rPr>
          <w:w w:val="105"/>
        </w:rPr>
        <w:t>всеобщей</w:t>
      </w:r>
      <w:r>
        <w:rPr>
          <w:spacing w:val="78"/>
          <w:w w:val="105"/>
        </w:rPr>
        <w:t xml:space="preserve">   </w:t>
      </w:r>
      <w:r>
        <w:rPr>
          <w:spacing w:val="-2"/>
          <w:w w:val="105"/>
        </w:rPr>
        <w:t>истории</w:t>
      </w:r>
    </w:p>
    <w:p w:rsidR="0005752A" w:rsidRDefault="00A45EFB">
      <w:pPr>
        <w:pStyle w:val="a3"/>
        <w:spacing w:before="9"/>
        <w:ind w:firstLine="0"/>
      </w:pPr>
      <w:r>
        <w:rPr>
          <w:w w:val="105"/>
        </w:rPr>
        <w:t>XIX</w:t>
      </w:r>
      <w:r>
        <w:rPr>
          <w:spacing w:val="-9"/>
          <w:w w:val="105"/>
        </w:rPr>
        <w:t xml:space="preserve"> </w:t>
      </w:r>
      <w:r>
        <w:rPr>
          <w:w w:val="105"/>
        </w:rPr>
        <w:t>‒</w:t>
      </w:r>
      <w:r>
        <w:rPr>
          <w:spacing w:val="-7"/>
          <w:w w:val="105"/>
        </w:rPr>
        <w:t xml:space="preserve"> </w:t>
      </w:r>
      <w:r>
        <w:rPr>
          <w:w w:val="105"/>
        </w:rPr>
        <w:t>начала</w:t>
      </w:r>
      <w:r>
        <w:rPr>
          <w:spacing w:val="-1"/>
          <w:w w:val="105"/>
        </w:rPr>
        <w:t xml:space="preserve"> </w:t>
      </w:r>
      <w:r>
        <w:rPr>
          <w:w w:val="105"/>
        </w:rPr>
        <w:t>ХХ</w:t>
      </w:r>
      <w:r>
        <w:rPr>
          <w:spacing w:val="-15"/>
          <w:w w:val="105"/>
        </w:rPr>
        <w:t xml:space="preserve"> </w:t>
      </w:r>
      <w:r>
        <w:rPr>
          <w:w w:val="105"/>
        </w:rPr>
        <w:t>в.</w:t>
      </w:r>
      <w:r>
        <w:rPr>
          <w:spacing w:val="-11"/>
          <w:w w:val="105"/>
        </w:rPr>
        <w:t xml:space="preserve"> </w:t>
      </w:r>
      <w:r>
        <w:rPr>
          <w:w w:val="105"/>
        </w:rPr>
        <w:t>(в</w:t>
      </w:r>
      <w:r>
        <w:rPr>
          <w:spacing w:val="-1"/>
          <w:w w:val="105"/>
        </w:rPr>
        <w:t xml:space="preserve"> </w:t>
      </w:r>
      <w:r>
        <w:rPr>
          <w:w w:val="105"/>
        </w:rPr>
        <w:t>том</w:t>
      </w:r>
      <w:r>
        <w:rPr>
          <w:spacing w:val="-10"/>
          <w:w w:val="105"/>
        </w:rPr>
        <w:t xml:space="preserve"> </w:t>
      </w:r>
      <w:r>
        <w:rPr>
          <w:w w:val="105"/>
        </w:rPr>
        <w:t>числе</w:t>
      </w:r>
      <w:r>
        <w:rPr>
          <w:spacing w:val="-13"/>
          <w:w w:val="105"/>
        </w:rPr>
        <w:t xml:space="preserve"> </w:t>
      </w:r>
      <w:r>
        <w:rPr>
          <w:w w:val="105"/>
        </w:rPr>
        <w:t>на</w:t>
      </w:r>
      <w:r>
        <w:rPr>
          <w:spacing w:val="-2"/>
          <w:w w:val="105"/>
        </w:rPr>
        <w:t xml:space="preserve"> </w:t>
      </w:r>
      <w:r>
        <w:rPr>
          <w:w w:val="105"/>
        </w:rPr>
        <w:t>региональном</w:t>
      </w:r>
      <w:r>
        <w:rPr>
          <w:spacing w:val="-9"/>
          <w:w w:val="105"/>
        </w:rPr>
        <w:t xml:space="preserve"> </w:t>
      </w:r>
      <w:r>
        <w:rPr>
          <w:spacing w:val="-2"/>
          <w:w w:val="105"/>
        </w:rPr>
        <w:t>материале);</w:t>
      </w:r>
    </w:p>
    <w:p w:rsidR="0005752A" w:rsidRDefault="00A45EFB">
      <w:pPr>
        <w:pStyle w:val="a3"/>
        <w:spacing w:before="9" w:line="252" w:lineRule="auto"/>
        <w:ind w:right="405"/>
      </w:pPr>
      <w:r>
        <w:rPr>
          <w:w w:val="105"/>
        </w:rPr>
        <w:t xml:space="preserve">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w:t>
      </w:r>
      <w:r>
        <w:rPr>
          <w:spacing w:val="-2"/>
          <w:w w:val="105"/>
        </w:rPr>
        <w:t>обсуждениях.</w:t>
      </w:r>
    </w:p>
    <w:p w:rsidR="0005752A" w:rsidRDefault="00A45EFB">
      <w:pPr>
        <w:pStyle w:val="a3"/>
        <w:spacing w:line="254" w:lineRule="auto"/>
        <w:ind w:left="976" w:right="3791" w:firstLine="0"/>
      </w:pPr>
      <w:r>
        <w:rPr>
          <w:w w:val="105"/>
        </w:rPr>
        <w:t>Учебный</w:t>
      </w:r>
      <w:r>
        <w:rPr>
          <w:spacing w:val="-14"/>
          <w:w w:val="105"/>
        </w:rPr>
        <w:t xml:space="preserve"> </w:t>
      </w:r>
      <w:r>
        <w:rPr>
          <w:w w:val="105"/>
        </w:rPr>
        <w:t>модуль</w:t>
      </w:r>
      <w:r>
        <w:rPr>
          <w:spacing w:val="-12"/>
          <w:w w:val="105"/>
        </w:rPr>
        <w:t xml:space="preserve"> </w:t>
      </w:r>
      <w:r>
        <w:rPr>
          <w:w w:val="105"/>
        </w:rPr>
        <w:t>«Введение</w:t>
      </w:r>
      <w:r>
        <w:rPr>
          <w:spacing w:val="-16"/>
          <w:w w:val="105"/>
        </w:rPr>
        <w:t xml:space="preserve"> </w:t>
      </w:r>
      <w:r>
        <w:rPr>
          <w:w w:val="105"/>
        </w:rPr>
        <w:t>в</w:t>
      </w:r>
      <w:r>
        <w:rPr>
          <w:spacing w:val="-14"/>
          <w:w w:val="105"/>
        </w:rPr>
        <w:t xml:space="preserve"> </w:t>
      </w:r>
      <w:r>
        <w:rPr>
          <w:w w:val="105"/>
        </w:rPr>
        <w:t>новейшую</w:t>
      </w:r>
      <w:r>
        <w:rPr>
          <w:spacing w:val="-10"/>
          <w:w w:val="105"/>
        </w:rPr>
        <w:t xml:space="preserve"> </w:t>
      </w:r>
      <w:r>
        <w:rPr>
          <w:w w:val="105"/>
        </w:rPr>
        <w:t>историю</w:t>
      </w:r>
      <w:r>
        <w:rPr>
          <w:spacing w:val="-10"/>
          <w:w w:val="105"/>
        </w:rPr>
        <w:t xml:space="preserve"> </w:t>
      </w:r>
      <w:r>
        <w:rPr>
          <w:w w:val="105"/>
        </w:rPr>
        <w:t>России». Пояснительная записка.</w:t>
      </w:r>
    </w:p>
    <w:p w:rsidR="0005752A" w:rsidRDefault="00A45EFB">
      <w:pPr>
        <w:pStyle w:val="a3"/>
        <w:spacing w:line="249" w:lineRule="auto"/>
        <w:ind w:right="417"/>
      </w:pPr>
      <w:r>
        <w:rPr>
          <w:w w:val="105"/>
        </w:rPr>
        <w:t>Программа</w:t>
      </w:r>
      <w:r>
        <w:rPr>
          <w:spacing w:val="80"/>
          <w:w w:val="105"/>
        </w:rPr>
        <w:t xml:space="preserve">  </w:t>
      </w:r>
      <w:r>
        <w:rPr>
          <w:w w:val="105"/>
        </w:rPr>
        <w:t>учебного</w:t>
      </w:r>
      <w:r>
        <w:rPr>
          <w:spacing w:val="80"/>
          <w:w w:val="105"/>
        </w:rPr>
        <w:t xml:space="preserve">  </w:t>
      </w:r>
      <w:r>
        <w:rPr>
          <w:w w:val="105"/>
        </w:rPr>
        <w:t>модуля</w:t>
      </w:r>
      <w:r>
        <w:rPr>
          <w:spacing w:val="80"/>
          <w:w w:val="105"/>
        </w:rPr>
        <w:t xml:space="preserve">  </w:t>
      </w:r>
      <w:r>
        <w:rPr>
          <w:w w:val="105"/>
        </w:rPr>
        <w:t>«Введение</w:t>
      </w:r>
      <w:r>
        <w:rPr>
          <w:spacing w:val="80"/>
          <w:w w:val="105"/>
        </w:rPr>
        <w:t xml:space="preserve">  </w:t>
      </w:r>
      <w:r>
        <w:rPr>
          <w:w w:val="105"/>
        </w:rPr>
        <w:t>в</w:t>
      </w:r>
      <w:r>
        <w:rPr>
          <w:spacing w:val="80"/>
          <w:w w:val="105"/>
        </w:rPr>
        <w:t xml:space="preserve">  </w:t>
      </w:r>
      <w:r>
        <w:rPr>
          <w:w w:val="105"/>
        </w:rPr>
        <w:t>Новейшую</w:t>
      </w:r>
      <w:r>
        <w:rPr>
          <w:spacing w:val="80"/>
          <w:w w:val="105"/>
        </w:rPr>
        <w:t xml:space="preserve">  </w:t>
      </w:r>
      <w:r>
        <w:rPr>
          <w:w w:val="105"/>
        </w:rPr>
        <w:t>историю</w:t>
      </w:r>
      <w:r>
        <w:rPr>
          <w:spacing w:val="80"/>
          <w:w w:val="105"/>
        </w:rPr>
        <w:t xml:space="preserve">  </w:t>
      </w:r>
      <w:r>
        <w:rPr>
          <w:w w:val="105"/>
        </w:rPr>
        <w:t>России» (далее</w:t>
      </w:r>
      <w:r>
        <w:rPr>
          <w:spacing w:val="71"/>
          <w:w w:val="150"/>
        </w:rPr>
        <w:t xml:space="preserve">  </w:t>
      </w:r>
      <w:r>
        <w:rPr>
          <w:w w:val="105"/>
        </w:rPr>
        <w:t>‒</w:t>
      </w:r>
      <w:r>
        <w:rPr>
          <w:spacing w:val="72"/>
          <w:w w:val="150"/>
        </w:rPr>
        <w:t xml:space="preserve">  </w:t>
      </w:r>
      <w:r>
        <w:rPr>
          <w:w w:val="105"/>
        </w:rPr>
        <w:t>Программа</w:t>
      </w:r>
      <w:r>
        <w:rPr>
          <w:spacing w:val="75"/>
          <w:w w:val="150"/>
        </w:rPr>
        <w:t xml:space="preserve">  </w:t>
      </w:r>
      <w:r>
        <w:rPr>
          <w:w w:val="105"/>
        </w:rPr>
        <w:t>модуля)</w:t>
      </w:r>
      <w:r>
        <w:rPr>
          <w:spacing w:val="77"/>
          <w:w w:val="150"/>
        </w:rPr>
        <w:t xml:space="preserve">  </w:t>
      </w:r>
      <w:r>
        <w:rPr>
          <w:w w:val="105"/>
        </w:rPr>
        <w:t>составлена</w:t>
      </w:r>
      <w:r>
        <w:rPr>
          <w:spacing w:val="71"/>
          <w:w w:val="150"/>
        </w:rPr>
        <w:t xml:space="preserve">  </w:t>
      </w:r>
      <w:r>
        <w:rPr>
          <w:w w:val="105"/>
        </w:rPr>
        <w:t>на</w:t>
      </w:r>
      <w:r>
        <w:rPr>
          <w:spacing w:val="75"/>
          <w:w w:val="150"/>
        </w:rPr>
        <w:t xml:space="preserve">  </w:t>
      </w:r>
      <w:r>
        <w:rPr>
          <w:w w:val="105"/>
        </w:rPr>
        <w:t>основе</w:t>
      </w:r>
      <w:r>
        <w:rPr>
          <w:spacing w:val="71"/>
          <w:w w:val="150"/>
        </w:rPr>
        <w:t xml:space="preserve">  </w:t>
      </w:r>
      <w:r>
        <w:rPr>
          <w:w w:val="105"/>
        </w:rPr>
        <w:t>положений</w:t>
      </w:r>
      <w:r>
        <w:rPr>
          <w:spacing w:val="71"/>
          <w:w w:val="150"/>
        </w:rPr>
        <w:t xml:space="preserve">  </w:t>
      </w:r>
      <w:r>
        <w:rPr>
          <w:w w:val="105"/>
        </w:rPr>
        <w:t>и</w:t>
      </w:r>
      <w:r>
        <w:rPr>
          <w:spacing w:val="78"/>
          <w:w w:val="150"/>
        </w:rPr>
        <w:t xml:space="preserve">  </w:t>
      </w:r>
      <w:r>
        <w:rPr>
          <w:w w:val="105"/>
        </w:rPr>
        <w:t>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05752A" w:rsidRDefault="00A45EFB">
      <w:pPr>
        <w:pStyle w:val="a3"/>
        <w:ind w:left="976" w:firstLine="0"/>
      </w:pPr>
      <w:r>
        <w:t>Общая</w:t>
      </w:r>
      <w:r>
        <w:rPr>
          <w:spacing w:val="35"/>
        </w:rPr>
        <w:t xml:space="preserve"> </w:t>
      </w:r>
      <w:r>
        <w:t>характеристика</w:t>
      </w:r>
      <w:r>
        <w:rPr>
          <w:spacing w:val="42"/>
        </w:rPr>
        <w:t xml:space="preserve"> </w:t>
      </w:r>
      <w:r>
        <w:t>учебного</w:t>
      </w:r>
      <w:r>
        <w:rPr>
          <w:spacing w:val="23"/>
        </w:rPr>
        <w:t xml:space="preserve"> </w:t>
      </w:r>
      <w:r>
        <w:t>модуля</w:t>
      </w:r>
      <w:r>
        <w:rPr>
          <w:spacing w:val="46"/>
        </w:rPr>
        <w:t xml:space="preserve"> </w:t>
      </w:r>
      <w:r>
        <w:rPr>
          <w:position w:val="1"/>
        </w:rPr>
        <w:t>«Введение</w:t>
      </w:r>
      <w:r>
        <w:rPr>
          <w:spacing w:val="31"/>
          <w:position w:val="1"/>
        </w:rPr>
        <w:t xml:space="preserve"> </w:t>
      </w:r>
      <w:r>
        <w:rPr>
          <w:position w:val="1"/>
        </w:rPr>
        <w:t>в</w:t>
      </w:r>
      <w:r>
        <w:rPr>
          <w:spacing w:val="31"/>
          <w:position w:val="1"/>
        </w:rPr>
        <w:t xml:space="preserve"> </w:t>
      </w:r>
      <w:r>
        <w:rPr>
          <w:position w:val="1"/>
        </w:rPr>
        <w:t>Новейшую</w:t>
      </w:r>
      <w:r>
        <w:rPr>
          <w:spacing w:val="32"/>
          <w:position w:val="1"/>
        </w:rPr>
        <w:t xml:space="preserve"> </w:t>
      </w:r>
      <w:r>
        <w:rPr>
          <w:position w:val="1"/>
        </w:rPr>
        <w:t>историю</w:t>
      </w:r>
      <w:r>
        <w:rPr>
          <w:spacing w:val="31"/>
          <w:position w:val="1"/>
        </w:rPr>
        <w:t xml:space="preserve"> </w:t>
      </w:r>
      <w:r>
        <w:rPr>
          <w:spacing w:val="-2"/>
          <w:position w:val="1"/>
        </w:rPr>
        <w:t>России».</w:t>
      </w:r>
    </w:p>
    <w:p w:rsidR="0005752A" w:rsidRDefault="00A45EFB">
      <w:pPr>
        <w:pStyle w:val="a3"/>
        <w:tabs>
          <w:tab w:val="left" w:pos="2221"/>
          <w:tab w:val="left" w:pos="4697"/>
          <w:tab w:val="left" w:pos="7260"/>
          <w:tab w:val="left" w:pos="8793"/>
        </w:tabs>
        <w:spacing w:before="8" w:line="249" w:lineRule="auto"/>
        <w:ind w:right="405"/>
      </w:pPr>
      <w:r>
        <w:rPr>
          <w:w w:val="105"/>
        </w:rPr>
        <w:t xml:space="preserve">Место учебного модуля «Введение в Новейшую историю России» в системе основного </w:t>
      </w:r>
      <w:r>
        <w:rPr>
          <w:spacing w:val="-2"/>
        </w:rPr>
        <w:t>общего</w:t>
      </w:r>
      <w:r>
        <w:tab/>
      </w:r>
      <w:r>
        <w:rPr>
          <w:spacing w:val="-2"/>
        </w:rPr>
        <w:t>образования</w:t>
      </w:r>
      <w:r>
        <w:tab/>
      </w:r>
      <w:r>
        <w:rPr>
          <w:spacing w:val="-2"/>
        </w:rPr>
        <w:t>определяется</w:t>
      </w:r>
      <w:r>
        <w:tab/>
      </w:r>
      <w:r>
        <w:rPr>
          <w:spacing w:val="-4"/>
        </w:rPr>
        <w:t>его</w:t>
      </w:r>
      <w:r>
        <w:tab/>
      </w:r>
      <w:r>
        <w:rPr>
          <w:spacing w:val="-2"/>
        </w:rPr>
        <w:t xml:space="preserve">познавательным </w:t>
      </w:r>
      <w:r>
        <w:rPr>
          <w:w w:val="105"/>
        </w:rPr>
        <w:t>и мировоззренческим</w:t>
      </w:r>
      <w:r>
        <w:rPr>
          <w:spacing w:val="-1"/>
          <w:w w:val="105"/>
        </w:rPr>
        <w:t xml:space="preserve"> </w:t>
      </w:r>
      <w:r>
        <w:rPr>
          <w:w w:val="105"/>
        </w:rPr>
        <w:t>значением</w:t>
      </w:r>
      <w:r>
        <w:rPr>
          <w:spacing w:val="-1"/>
          <w:w w:val="105"/>
        </w:rPr>
        <w:t xml:space="preserve"> </w:t>
      </w:r>
      <w:r>
        <w:rPr>
          <w:w w:val="105"/>
        </w:rPr>
        <w:t>для становления личности выпускника уровня</w:t>
      </w:r>
      <w:r>
        <w:rPr>
          <w:spacing w:val="-2"/>
          <w:w w:val="105"/>
        </w:rPr>
        <w:t xml:space="preserve"> </w:t>
      </w:r>
      <w:r>
        <w:rPr>
          <w:w w:val="105"/>
        </w:rPr>
        <w:t>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w:t>
      </w:r>
      <w:r>
        <w:rPr>
          <w:spacing w:val="-7"/>
          <w:w w:val="105"/>
        </w:rPr>
        <w:t xml:space="preserve"> </w:t>
      </w:r>
      <w:r>
        <w:rPr>
          <w:w w:val="105"/>
        </w:rPr>
        <w:t>осмысления роли современной России</w:t>
      </w:r>
      <w:r>
        <w:rPr>
          <w:spacing w:val="-3"/>
          <w:w w:val="105"/>
        </w:rPr>
        <w:t xml:space="preserve"> </w:t>
      </w:r>
      <w:r>
        <w:rPr>
          <w:w w:val="105"/>
        </w:rPr>
        <w:t>в</w:t>
      </w:r>
      <w:r>
        <w:rPr>
          <w:spacing w:val="-3"/>
          <w:w w:val="105"/>
        </w:rPr>
        <w:t xml:space="preserve"> </w:t>
      </w:r>
      <w:r>
        <w:rPr>
          <w:w w:val="105"/>
        </w:rPr>
        <w:t>мире,</w:t>
      </w:r>
      <w:r>
        <w:rPr>
          <w:spacing w:val="-1"/>
          <w:w w:val="105"/>
        </w:rPr>
        <w:t xml:space="preserve"> </w:t>
      </w:r>
      <w:r>
        <w:rPr>
          <w:w w:val="105"/>
        </w:rPr>
        <w:t>важности</w:t>
      </w:r>
      <w:r>
        <w:rPr>
          <w:spacing w:val="-3"/>
          <w:w w:val="105"/>
        </w:rPr>
        <w:t xml:space="preserve"> </w:t>
      </w:r>
      <w:r>
        <w:rPr>
          <w:w w:val="105"/>
        </w:rPr>
        <w:t>вклада</w:t>
      </w:r>
      <w:r>
        <w:rPr>
          <w:spacing w:val="-3"/>
          <w:w w:val="105"/>
        </w:rPr>
        <w:t xml:space="preserve"> </w:t>
      </w:r>
      <w:r>
        <w:rPr>
          <w:w w:val="105"/>
        </w:rPr>
        <w:t>каждого</w:t>
      </w:r>
      <w:r>
        <w:rPr>
          <w:spacing w:val="-9"/>
          <w:w w:val="105"/>
        </w:rPr>
        <w:t xml:space="preserve"> </w:t>
      </w:r>
      <w:r>
        <w:rPr>
          <w:w w:val="105"/>
        </w:rPr>
        <w:t>народа</w:t>
      </w:r>
      <w:r>
        <w:rPr>
          <w:spacing w:val="-3"/>
          <w:w w:val="105"/>
        </w:rPr>
        <w:t xml:space="preserve"> </w:t>
      </w:r>
      <w:r>
        <w:rPr>
          <w:w w:val="105"/>
        </w:rPr>
        <w:t>в общую историю</w:t>
      </w:r>
      <w:r>
        <w:rPr>
          <w:spacing w:val="80"/>
          <w:w w:val="105"/>
        </w:rPr>
        <w:t xml:space="preserve"> </w:t>
      </w:r>
      <w:r>
        <w:rPr>
          <w:w w:val="105"/>
        </w:rPr>
        <w:t>Отечества,</w:t>
      </w:r>
      <w:r>
        <w:rPr>
          <w:spacing w:val="78"/>
          <w:w w:val="105"/>
        </w:rPr>
        <w:t xml:space="preserve"> </w:t>
      </w:r>
      <w:r>
        <w:rPr>
          <w:w w:val="105"/>
        </w:rPr>
        <w:t>позволит</w:t>
      </w:r>
      <w:r>
        <w:rPr>
          <w:spacing w:val="80"/>
          <w:w w:val="105"/>
        </w:rPr>
        <w:t xml:space="preserve"> </w:t>
      </w:r>
      <w:r>
        <w:rPr>
          <w:w w:val="105"/>
        </w:rPr>
        <w:t>создать</w:t>
      </w:r>
      <w:r>
        <w:rPr>
          <w:spacing w:val="80"/>
          <w:w w:val="105"/>
        </w:rPr>
        <w:t xml:space="preserve"> </w:t>
      </w:r>
      <w:r>
        <w:rPr>
          <w:w w:val="105"/>
        </w:rPr>
        <w:t>основу</w:t>
      </w:r>
      <w:r>
        <w:rPr>
          <w:spacing w:val="76"/>
          <w:w w:val="105"/>
        </w:rPr>
        <w:t xml:space="preserve"> </w:t>
      </w:r>
      <w:r>
        <w:rPr>
          <w:w w:val="105"/>
        </w:rPr>
        <w:t>для</w:t>
      </w:r>
      <w:r>
        <w:rPr>
          <w:spacing w:val="80"/>
          <w:w w:val="105"/>
        </w:rPr>
        <w:t xml:space="preserve"> </w:t>
      </w:r>
      <w:r>
        <w:rPr>
          <w:w w:val="105"/>
        </w:rPr>
        <w:t>овладения</w:t>
      </w:r>
      <w:r>
        <w:rPr>
          <w:spacing w:val="79"/>
          <w:w w:val="105"/>
        </w:rPr>
        <w:t xml:space="preserve"> </w:t>
      </w:r>
      <w:r>
        <w:rPr>
          <w:w w:val="105"/>
        </w:rPr>
        <w:t>знаниями</w:t>
      </w:r>
      <w:r>
        <w:rPr>
          <w:spacing w:val="80"/>
          <w:w w:val="105"/>
        </w:rPr>
        <w:t xml:space="preserve"> </w:t>
      </w:r>
      <w:r>
        <w:rPr>
          <w:w w:val="105"/>
        </w:rPr>
        <w:t>об</w:t>
      </w:r>
      <w:r>
        <w:rPr>
          <w:spacing w:val="80"/>
          <w:w w:val="105"/>
        </w:rPr>
        <w:t xml:space="preserve"> </w:t>
      </w:r>
      <w:r>
        <w:rPr>
          <w:w w:val="105"/>
        </w:rPr>
        <w:t>основных</w:t>
      </w:r>
      <w:r>
        <w:rPr>
          <w:spacing w:val="80"/>
          <w:w w:val="105"/>
        </w:rPr>
        <w:t xml:space="preserve"> </w:t>
      </w:r>
      <w:r>
        <w:rPr>
          <w:w w:val="105"/>
        </w:rPr>
        <w:t>этапах и событиях новейшей истории России на уровне среднего общего образования.</w:t>
      </w:r>
    </w:p>
    <w:p w:rsidR="0005752A" w:rsidRDefault="00A45EFB">
      <w:pPr>
        <w:pStyle w:val="a3"/>
        <w:spacing w:before="11" w:line="249" w:lineRule="auto"/>
        <w:ind w:right="407"/>
      </w:pPr>
      <w:r>
        <w:rPr>
          <w:w w:val="105"/>
        </w:rP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05752A" w:rsidRDefault="00A45EFB">
      <w:pPr>
        <w:pStyle w:val="a3"/>
        <w:spacing w:before="2" w:line="252" w:lineRule="auto"/>
        <w:ind w:right="423"/>
      </w:pPr>
      <w:r>
        <w:rPr>
          <w:w w:val="105"/>
        </w:rPr>
        <w:t>Программа модуля является основой планирования процесса освоения школьниками предметного</w:t>
      </w:r>
      <w:r>
        <w:rPr>
          <w:spacing w:val="80"/>
          <w:w w:val="105"/>
        </w:rPr>
        <w:t xml:space="preserve">   </w:t>
      </w:r>
      <w:r>
        <w:rPr>
          <w:w w:val="105"/>
        </w:rPr>
        <w:t>материала</w:t>
      </w:r>
      <w:r>
        <w:rPr>
          <w:spacing w:val="63"/>
          <w:w w:val="150"/>
        </w:rPr>
        <w:t xml:space="preserve">   </w:t>
      </w:r>
      <w:r>
        <w:rPr>
          <w:w w:val="105"/>
        </w:rPr>
        <w:t>до</w:t>
      </w:r>
      <w:r>
        <w:rPr>
          <w:spacing w:val="63"/>
          <w:w w:val="150"/>
        </w:rPr>
        <w:t xml:space="preserve">   </w:t>
      </w:r>
      <w:r>
        <w:rPr>
          <w:w w:val="105"/>
        </w:rPr>
        <w:t>1914</w:t>
      </w:r>
      <w:r>
        <w:rPr>
          <w:spacing w:val="63"/>
          <w:w w:val="150"/>
        </w:rPr>
        <w:t xml:space="preserve">   </w:t>
      </w:r>
      <w:r>
        <w:rPr>
          <w:w w:val="105"/>
        </w:rPr>
        <w:t>г.</w:t>
      </w:r>
      <w:r>
        <w:rPr>
          <w:spacing w:val="80"/>
          <w:w w:val="105"/>
        </w:rPr>
        <w:t xml:space="preserve">   </w:t>
      </w:r>
      <w:r>
        <w:rPr>
          <w:w w:val="105"/>
        </w:rPr>
        <w:t>и</w:t>
      </w:r>
      <w:r>
        <w:rPr>
          <w:spacing w:val="65"/>
          <w:w w:val="150"/>
        </w:rPr>
        <w:t xml:space="preserve">   </w:t>
      </w:r>
      <w:r>
        <w:rPr>
          <w:w w:val="105"/>
        </w:rPr>
        <w:t>установлению</w:t>
      </w:r>
      <w:r>
        <w:rPr>
          <w:spacing w:val="63"/>
          <w:w w:val="150"/>
        </w:rPr>
        <w:t xml:space="preserve">   </w:t>
      </w:r>
      <w:r>
        <w:rPr>
          <w:w w:val="105"/>
        </w:rPr>
        <w:t>его</w:t>
      </w:r>
      <w:r>
        <w:rPr>
          <w:spacing w:val="63"/>
          <w:w w:val="150"/>
        </w:rPr>
        <w:t xml:space="preserve">   </w:t>
      </w:r>
      <w:r>
        <w:rPr>
          <w:w w:val="105"/>
        </w:rPr>
        <w:t>взаимосвязей с важнейшими событиями Новейшего периода истории России.</w:t>
      </w:r>
    </w:p>
    <w:p w:rsidR="0005752A" w:rsidRDefault="00A45EFB">
      <w:pPr>
        <w:pStyle w:val="a3"/>
        <w:spacing w:line="274" w:lineRule="exact"/>
        <w:ind w:left="976" w:firstLine="0"/>
      </w:pPr>
      <w:r>
        <w:rPr>
          <w:w w:val="105"/>
        </w:rPr>
        <w:t>Цели</w:t>
      </w:r>
      <w:r>
        <w:rPr>
          <w:spacing w:val="-11"/>
          <w:w w:val="105"/>
        </w:rPr>
        <w:t xml:space="preserve"> </w:t>
      </w:r>
      <w:r>
        <w:rPr>
          <w:w w:val="105"/>
        </w:rPr>
        <w:t>изучения</w:t>
      </w:r>
      <w:r>
        <w:rPr>
          <w:spacing w:val="-11"/>
          <w:w w:val="105"/>
        </w:rPr>
        <w:t xml:space="preserve"> </w:t>
      </w:r>
      <w:r>
        <w:rPr>
          <w:w w:val="105"/>
        </w:rPr>
        <w:t>учебного</w:t>
      </w:r>
      <w:r>
        <w:rPr>
          <w:spacing w:val="-12"/>
          <w:w w:val="105"/>
        </w:rPr>
        <w:t xml:space="preserve"> </w:t>
      </w:r>
      <w:r>
        <w:rPr>
          <w:w w:val="105"/>
        </w:rPr>
        <w:t>модуля</w:t>
      </w:r>
      <w:r>
        <w:rPr>
          <w:spacing w:val="-5"/>
          <w:w w:val="105"/>
        </w:rPr>
        <w:t xml:space="preserve"> </w:t>
      </w:r>
      <w:r>
        <w:rPr>
          <w:w w:val="105"/>
          <w:position w:val="1"/>
        </w:rPr>
        <w:t>«Введение</w:t>
      </w:r>
      <w:r>
        <w:rPr>
          <w:spacing w:val="-15"/>
          <w:w w:val="105"/>
          <w:position w:val="1"/>
        </w:rPr>
        <w:t xml:space="preserve"> </w:t>
      </w:r>
      <w:r>
        <w:rPr>
          <w:w w:val="105"/>
          <w:position w:val="1"/>
        </w:rPr>
        <w:t>в</w:t>
      </w:r>
      <w:r>
        <w:rPr>
          <w:spacing w:val="-13"/>
          <w:w w:val="105"/>
          <w:position w:val="1"/>
        </w:rPr>
        <w:t xml:space="preserve"> </w:t>
      </w:r>
      <w:r>
        <w:rPr>
          <w:w w:val="105"/>
          <w:position w:val="1"/>
        </w:rPr>
        <w:t>Новейшую</w:t>
      </w:r>
      <w:r>
        <w:rPr>
          <w:spacing w:val="-13"/>
          <w:w w:val="105"/>
          <w:position w:val="1"/>
        </w:rPr>
        <w:t xml:space="preserve"> </w:t>
      </w:r>
      <w:r>
        <w:rPr>
          <w:w w:val="105"/>
          <w:position w:val="1"/>
        </w:rPr>
        <w:t>историю</w:t>
      </w:r>
      <w:r>
        <w:rPr>
          <w:spacing w:val="-7"/>
          <w:w w:val="105"/>
          <w:position w:val="1"/>
        </w:rPr>
        <w:t xml:space="preserve"> </w:t>
      </w:r>
      <w:r>
        <w:rPr>
          <w:spacing w:val="-2"/>
          <w:w w:val="105"/>
          <w:position w:val="1"/>
        </w:rPr>
        <w:t>России»:</w:t>
      </w:r>
    </w:p>
    <w:p w:rsidR="0005752A" w:rsidRDefault="00A45EFB">
      <w:pPr>
        <w:pStyle w:val="a3"/>
        <w:spacing w:before="9" w:line="247" w:lineRule="auto"/>
        <w:jc w:val="left"/>
      </w:pPr>
      <w:r>
        <w:rPr>
          <w:w w:val="105"/>
        </w:rPr>
        <w:t>формирование</w:t>
      </w:r>
      <w:r>
        <w:rPr>
          <w:spacing w:val="40"/>
          <w:w w:val="105"/>
        </w:rPr>
        <w:t xml:space="preserve"> </w:t>
      </w:r>
      <w:r>
        <w:rPr>
          <w:w w:val="105"/>
        </w:rPr>
        <w:t>у</w:t>
      </w:r>
      <w:r>
        <w:rPr>
          <w:spacing w:val="40"/>
          <w:w w:val="105"/>
        </w:rPr>
        <w:t xml:space="preserve"> </w:t>
      </w:r>
      <w:r>
        <w:rPr>
          <w:w w:val="105"/>
        </w:rPr>
        <w:t>молодого</w:t>
      </w:r>
      <w:r>
        <w:rPr>
          <w:spacing w:val="40"/>
          <w:w w:val="105"/>
        </w:rPr>
        <w:t xml:space="preserve"> </w:t>
      </w:r>
      <w:r>
        <w:rPr>
          <w:w w:val="105"/>
        </w:rPr>
        <w:t>поколения</w:t>
      </w:r>
      <w:r>
        <w:rPr>
          <w:spacing w:val="40"/>
          <w:w w:val="105"/>
        </w:rPr>
        <w:t xml:space="preserve"> </w:t>
      </w:r>
      <w:r>
        <w:rPr>
          <w:w w:val="105"/>
        </w:rPr>
        <w:t>ориентиров</w:t>
      </w:r>
      <w:r>
        <w:rPr>
          <w:spacing w:val="40"/>
          <w:w w:val="105"/>
        </w:rPr>
        <w:t xml:space="preserve"> </w:t>
      </w:r>
      <w:r>
        <w:rPr>
          <w:w w:val="105"/>
        </w:rPr>
        <w:t>для</w:t>
      </w:r>
      <w:r>
        <w:rPr>
          <w:spacing w:val="40"/>
          <w:w w:val="105"/>
        </w:rPr>
        <w:t xml:space="preserve"> </w:t>
      </w:r>
      <w:r>
        <w:rPr>
          <w:w w:val="105"/>
        </w:rPr>
        <w:t>гражданской,</w:t>
      </w:r>
      <w:r>
        <w:rPr>
          <w:spacing w:val="40"/>
          <w:w w:val="105"/>
        </w:rPr>
        <w:t xml:space="preserve"> </w:t>
      </w:r>
      <w:r>
        <w:rPr>
          <w:w w:val="105"/>
        </w:rPr>
        <w:t>этнонациональной, социальной, культурной самоидентификации в окружающем мире;</w:t>
      </w:r>
    </w:p>
    <w:p w:rsidR="0005752A" w:rsidRDefault="00A45EFB">
      <w:pPr>
        <w:pStyle w:val="a3"/>
        <w:tabs>
          <w:tab w:val="left" w:pos="2235"/>
          <w:tab w:val="left" w:pos="3543"/>
          <w:tab w:val="left" w:pos="4119"/>
          <w:tab w:val="left" w:pos="5456"/>
          <w:tab w:val="left" w:pos="6455"/>
          <w:tab w:val="left" w:pos="7692"/>
          <w:tab w:val="left" w:pos="9497"/>
        </w:tabs>
        <w:spacing w:before="3" w:line="254" w:lineRule="auto"/>
        <w:ind w:right="420"/>
        <w:jc w:val="left"/>
      </w:pPr>
      <w:r>
        <w:rPr>
          <w:spacing w:val="-2"/>
          <w:w w:val="105"/>
        </w:rPr>
        <w:t>владение</w:t>
      </w:r>
      <w:r>
        <w:tab/>
      </w:r>
      <w:r>
        <w:rPr>
          <w:spacing w:val="-2"/>
          <w:w w:val="105"/>
        </w:rPr>
        <w:t>знаниями</w:t>
      </w:r>
      <w:r>
        <w:tab/>
      </w:r>
      <w:r>
        <w:rPr>
          <w:spacing w:val="-6"/>
          <w:w w:val="105"/>
        </w:rPr>
        <w:t>об</w:t>
      </w:r>
      <w:r>
        <w:tab/>
      </w:r>
      <w:r>
        <w:rPr>
          <w:spacing w:val="-2"/>
          <w:w w:val="105"/>
        </w:rPr>
        <w:t>основных</w:t>
      </w:r>
      <w:r>
        <w:tab/>
      </w:r>
      <w:r>
        <w:rPr>
          <w:spacing w:val="-2"/>
          <w:w w:val="105"/>
        </w:rPr>
        <w:t>этапах</w:t>
      </w:r>
      <w:r>
        <w:tab/>
      </w:r>
      <w:r>
        <w:rPr>
          <w:spacing w:val="-2"/>
          <w:w w:val="105"/>
        </w:rPr>
        <w:t>развития</w:t>
      </w:r>
      <w:r>
        <w:tab/>
      </w:r>
      <w:r>
        <w:rPr>
          <w:spacing w:val="-2"/>
          <w:w w:val="105"/>
        </w:rPr>
        <w:t>человеческого</w:t>
      </w:r>
      <w:r>
        <w:tab/>
      </w:r>
      <w:r>
        <w:rPr>
          <w:spacing w:val="-2"/>
          <w:w w:val="105"/>
        </w:rPr>
        <w:t xml:space="preserve">общества </w:t>
      </w:r>
      <w:r>
        <w:rPr>
          <w:w w:val="105"/>
        </w:rPr>
        <w:t>при особом внимании к месту и роли России во всемирно-историческом процессе;</w:t>
      </w:r>
    </w:p>
    <w:p w:rsidR="0005752A" w:rsidRDefault="00A45EFB">
      <w:pPr>
        <w:pStyle w:val="a3"/>
        <w:tabs>
          <w:tab w:val="left" w:pos="2537"/>
          <w:tab w:val="left" w:pos="3920"/>
          <w:tab w:val="left" w:pos="4431"/>
          <w:tab w:val="left" w:pos="5287"/>
          <w:tab w:val="left" w:pos="7034"/>
          <w:tab w:val="left" w:pos="9480"/>
        </w:tabs>
        <w:spacing w:line="259" w:lineRule="exact"/>
        <w:ind w:left="976" w:firstLine="0"/>
        <w:jc w:val="left"/>
      </w:pPr>
      <w:r>
        <w:rPr>
          <w:spacing w:val="-2"/>
          <w:w w:val="105"/>
        </w:rPr>
        <w:t>воспитание</w:t>
      </w:r>
      <w:r>
        <w:tab/>
      </w:r>
      <w:r>
        <w:rPr>
          <w:spacing w:val="-2"/>
          <w:w w:val="105"/>
        </w:rPr>
        <w:t>учащихся</w:t>
      </w:r>
      <w:r>
        <w:tab/>
      </w:r>
      <w:r>
        <w:rPr>
          <w:spacing w:val="-10"/>
          <w:w w:val="105"/>
        </w:rPr>
        <w:t>в</w:t>
      </w:r>
      <w:r>
        <w:tab/>
      </w:r>
      <w:r>
        <w:rPr>
          <w:spacing w:val="-4"/>
          <w:w w:val="105"/>
        </w:rPr>
        <w:t>духе</w:t>
      </w:r>
      <w:r>
        <w:tab/>
      </w:r>
      <w:r>
        <w:rPr>
          <w:spacing w:val="-2"/>
          <w:w w:val="105"/>
        </w:rPr>
        <w:t>патриотизма,</w:t>
      </w:r>
      <w:r>
        <w:tab/>
      </w:r>
      <w:r>
        <w:rPr>
          <w:spacing w:val="-2"/>
          <w:w w:val="105"/>
        </w:rPr>
        <w:t>гражданственности,</w:t>
      </w:r>
      <w:r>
        <w:tab/>
      </w:r>
      <w:r>
        <w:rPr>
          <w:spacing w:val="-2"/>
          <w:w w:val="105"/>
        </w:rPr>
        <w:t>уважения</w:t>
      </w:r>
    </w:p>
    <w:p w:rsidR="0005752A" w:rsidRDefault="0005752A">
      <w:pPr>
        <w:spacing w:line="259" w:lineRule="exact"/>
        <w:sectPr w:rsidR="0005752A">
          <w:pgSz w:w="11910" w:h="16850"/>
          <w:pgMar w:top="840" w:right="160" w:bottom="280" w:left="860" w:header="605" w:footer="0" w:gutter="0"/>
          <w:cols w:space="720"/>
        </w:sectPr>
      </w:pPr>
    </w:p>
    <w:p w:rsidR="0005752A" w:rsidRDefault="00A45EFB">
      <w:pPr>
        <w:pStyle w:val="a3"/>
        <w:spacing w:before="1" w:line="252" w:lineRule="auto"/>
        <w:ind w:right="412" w:firstLine="0"/>
      </w:pPr>
      <w:r>
        <w:rPr>
          <w:w w:val="105"/>
        </w:rPr>
        <w:lastRenderedPageBreak/>
        <w:t>к</w:t>
      </w:r>
      <w:r>
        <w:rPr>
          <w:spacing w:val="75"/>
          <w:w w:val="105"/>
        </w:rPr>
        <w:t xml:space="preserve">    </w:t>
      </w:r>
      <w:r>
        <w:rPr>
          <w:w w:val="105"/>
        </w:rPr>
        <w:t>своему</w:t>
      </w:r>
      <w:r>
        <w:rPr>
          <w:spacing w:val="75"/>
          <w:w w:val="105"/>
        </w:rPr>
        <w:t xml:space="preserve">    </w:t>
      </w:r>
      <w:r>
        <w:rPr>
          <w:w w:val="105"/>
        </w:rPr>
        <w:t>Отечеству</w:t>
      </w:r>
      <w:r>
        <w:rPr>
          <w:spacing w:val="75"/>
          <w:w w:val="105"/>
        </w:rPr>
        <w:t xml:space="preserve">    </w:t>
      </w:r>
      <w:r>
        <w:rPr>
          <w:w w:val="105"/>
        </w:rPr>
        <w:t>‒</w:t>
      </w:r>
      <w:r>
        <w:rPr>
          <w:spacing w:val="75"/>
          <w:w w:val="105"/>
        </w:rPr>
        <w:t xml:space="preserve">    </w:t>
      </w:r>
      <w:r>
        <w:rPr>
          <w:w w:val="105"/>
        </w:rPr>
        <w:t>многонациональному</w:t>
      </w:r>
      <w:r>
        <w:rPr>
          <w:spacing w:val="75"/>
          <w:w w:val="105"/>
        </w:rPr>
        <w:t xml:space="preserve">    </w:t>
      </w:r>
      <w:r>
        <w:rPr>
          <w:w w:val="105"/>
        </w:rPr>
        <w:t>Российскому</w:t>
      </w:r>
      <w:r>
        <w:rPr>
          <w:spacing w:val="74"/>
          <w:w w:val="105"/>
        </w:rPr>
        <w:t xml:space="preserve">    </w:t>
      </w:r>
      <w:r>
        <w:rPr>
          <w:w w:val="105"/>
        </w:rPr>
        <w:t>государству, в</w:t>
      </w:r>
      <w:r>
        <w:rPr>
          <w:spacing w:val="72"/>
          <w:w w:val="150"/>
        </w:rPr>
        <w:t xml:space="preserve">  </w:t>
      </w:r>
      <w:r>
        <w:rPr>
          <w:w w:val="105"/>
        </w:rPr>
        <w:t>соответствии</w:t>
      </w:r>
      <w:r>
        <w:rPr>
          <w:spacing w:val="75"/>
          <w:w w:val="150"/>
        </w:rPr>
        <w:t xml:space="preserve">  </w:t>
      </w:r>
      <w:r>
        <w:rPr>
          <w:w w:val="105"/>
        </w:rPr>
        <w:t>с</w:t>
      </w:r>
      <w:r>
        <w:rPr>
          <w:spacing w:val="68"/>
          <w:w w:val="150"/>
        </w:rPr>
        <w:t xml:space="preserve">  </w:t>
      </w:r>
      <w:r>
        <w:rPr>
          <w:w w:val="105"/>
        </w:rPr>
        <w:t>идеями</w:t>
      </w:r>
      <w:r>
        <w:rPr>
          <w:spacing w:val="75"/>
          <w:w w:val="150"/>
        </w:rPr>
        <w:t xml:space="preserve">  </w:t>
      </w:r>
      <w:r>
        <w:rPr>
          <w:w w:val="105"/>
        </w:rPr>
        <w:t>взаимопонимания,</w:t>
      </w:r>
      <w:r>
        <w:rPr>
          <w:spacing w:val="73"/>
          <w:w w:val="150"/>
        </w:rPr>
        <w:t xml:space="preserve">  </w:t>
      </w:r>
      <w:r>
        <w:rPr>
          <w:w w:val="105"/>
        </w:rPr>
        <w:t>согласия</w:t>
      </w:r>
      <w:r>
        <w:rPr>
          <w:spacing w:val="73"/>
          <w:w w:val="150"/>
        </w:rPr>
        <w:t xml:space="preserve">  </w:t>
      </w:r>
      <w:r>
        <w:rPr>
          <w:w w:val="105"/>
        </w:rPr>
        <w:t>и</w:t>
      </w:r>
      <w:r>
        <w:rPr>
          <w:spacing w:val="72"/>
          <w:w w:val="150"/>
        </w:rPr>
        <w:t xml:space="preserve">  </w:t>
      </w:r>
      <w:r>
        <w:rPr>
          <w:w w:val="105"/>
        </w:rPr>
        <w:t>мира</w:t>
      </w:r>
      <w:r>
        <w:rPr>
          <w:spacing w:val="75"/>
          <w:w w:val="150"/>
        </w:rPr>
        <w:t xml:space="preserve">  </w:t>
      </w:r>
      <w:r>
        <w:rPr>
          <w:w w:val="105"/>
        </w:rPr>
        <w:t>между</w:t>
      </w:r>
      <w:r>
        <w:rPr>
          <w:spacing w:val="76"/>
          <w:w w:val="150"/>
        </w:rPr>
        <w:t xml:space="preserve">  </w:t>
      </w:r>
      <w:r>
        <w:rPr>
          <w:w w:val="105"/>
        </w:rPr>
        <w:t>людьми и народами, в духе демократических ценностей современного общества;</w:t>
      </w:r>
    </w:p>
    <w:p w:rsidR="0005752A" w:rsidRDefault="00A45EFB">
      <w:pPr>
        <w:pStyle w:val="a3"/>
        <w:spacing w:line="252" w:lineRule="auto"/>
        <w:ind w:right="419"/>
      </w:pPr>
      <w:r>
        <w:rPr>
          <w:w w:val="105"/>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w:t>
      </w:r>
      <w:r>
        <w:rPr>
          <w:spacing w:val="-3"/>
          <w:w w:val="105"/>
        </w:rPr>
        <w:t xml:space="preserve"> </w:t>
      </w:r>
      <w:r>
        <w:rPr>
          <w:w w:val="105"/>
        </w:rPr>
        <w:t>принципом историзма, в их динамике, взаимосвязи и взаимообусловленности;</w:t>
      </w:r>
    </w:p>
    <w:p w:rsidR="0005752A" w:rsidRDefault="00A45EFB">
      <w:pPr>
        <w:pStyle w:val="a3"/>
        <w:spacing w:line="252" w:lineRule="auto"/>
        <w:ind w:right="415"/>
      </w:pPr>
      <w:r>
        <w:rPr>
          <w:w w:val="105"/>
        </w:rPr>
        <w:t>формирование</w:t>
      </w:r>
      <w:r>
        <w:rPr>
          <w:spacing w:val="80"/>
          <w:w w:val="105"/>
        </w:rPr>
        <w:t xml:space="preserve">   </w:t>
      </w:r>
      <w:r>
        <w:rPr>
          <w:w w:val="105"/>
        </w:rPr>
        <w:t>у</w:t>
      </w:r>
      <w:r>
        <w:rPr>
          <w:spacing w:val="80"/>
          <w:w w:val="105"/>
        </w:rPr>
        <w:t xml:space="preserve">   </w:t>
      </w:r>
      <w:r>
        <w:rPr>
          <w:w w:val="105"/>
        </w:rPr>
        <w:t>школьников</w:t>
      </w:r>
      <w:r>
        <w:rPr>
          <w:spacing w:val="80"/>
          <w:w w:val="105"/>
        </w:rPr>
        <w:t xml:space="preserve">   </w:t>
      </w:r>
      <w:r>
        <w:rPr>
          <w:w w:val="105"/>
        </w:rPr>
        <w:t>умений</w:t>
      </w:r>
      <w:r>
        <w:rPr>
          <w:spacing w:val="80"/>
          <w:w w:val="105"/>
        </w:rPr>
        <w:t xml:space="preserve">   </w:t>
      </w:r>
      <w:r>
        <w:rPr>
          <w:w w:val="105"/>
        </w:rPr>
        <w:t>применять</w:t>
      </w:r>
      <w:r>
        <w:rPr>
          <w:spacing w:val="80"/>
          <w:w w:val="105"/>
        </w:rPr>
        <w:t xml:space="preserve">   </w:t>
      </w:r>
      <w:r>
        <w:rPr>
          <w:w w:val="105"/>
        </w:rPr>
        <w:t>исторические</w:t>
      </w:r>
      <w:r>
        <w:rPr>
          <w:spacing w:val="80"/>
          <w:w w:val="105"/>
        </w:rPr>
        <w:t xml:space="preserve">   </w:t>
      </w:r>
      <w:r>
        <w:rPr>
          <w:w w:val="105"/>
        </w:rPr>
        <w:t>знания в учебной и внешкольной деятельности, в современном поликультурном, полиэтничном и многоконфессиональном обществе;</w:t>
      </w:r>
    </w:p>
    <w:p w:rsidR="0005752A" w:rsidRDefault="00A45EFB">
      <w:pPr>
        <w:pStyle w:val="a3"/>
        <w:spacing w:line="247" w:lineRule="auto"/>
        <w:ind w:right="421"/>
      </w:pPr>
      <w:r>
        <w:rPr>
          <w:w w:val="105"/>
        </w:rPr>
        <w:t>формирование</w:t>
      </w:r>
      <w:r>
        <w:rPr>
          <w:spacing w:val="80"/>
          <w:w w:val="105"/>
        </w:rPr>
        <w:t xml:space="preserve">  </w:t>
      </w:r>
      <w:r>
        <w:rPr>
          <w:w w:val="105"/>
        </w:rPr>
        <w:t>личностной</w:t>
      </w:r>
      <w:r>
        <w:rPr>
          <w:spacing w:val="80"/>
          <w:w w:val="105"/>
        </w:rPr>
        <w:t xml:space="preserve">  </w:t>
      </w:r>
      <w:r>
        <w:rPr>
          <w:w w:val="105"/>
        </w:rPr>
        <w:t>позиции</w:t>
      </w:r>
      <w:r>
        <w:rPr>
          <w:spacing w:val="80"/>
          <w:w w:val="105"/>
        </w:rPr>
        <w:t xml:space="preserve">  </w:t>
      </w:r>
      <w:r>
        <w:rPr>
          <w:w w:val="105"/>
        </w:rPr>
        <w:t>обучающихся</w:t>
      </w:r>
      <w:r>
        <w:rPr>
          <w:spacing w:val="80"/>
          <w:w w:val="105"/>
        </w:rPr>
        <w:t xml:space="preserve">  </w:t>
      </w:r>
      <w:r>
        <w:rPr>
          <w:w w:val="105"/>
        </w:rPr>
        <w:t>по</w:t>
      </w:r>
      <w:r>
        <w:rPr>
          <w:spacing w:val="80"/>
          <w:w w:val="105"/>
        </w:rPr>
        <w:t xml:space="preserve">  </w:t>
      </w:r>
      <w:r>
        <w:rPr>
          <w:w w:val="105"/>
        </w:rPr>
        <w:t>отношению</w:t>
      </w:r>
      <w:r>
        <w:rPr>
          <w:spacing w:val="80"/>
          <w:w w:val="105"/>
        </w:rPr>
        <w:t xml:space="preserve">  </w:t>
      </w:r>
      <w:r>
        <w:rPr>
          <w:w w:val="105"/>
        </w:rPr>
        <w:t>не</w:t>
      </w:r>
      <w:r>
        <w:rPr>
          <w:spacing w:val="80"/>
          <w:w w:val="105"/>
        </w:rPr>
        <w:t xml:space="preserve">  </w:t>
      </w:r>
      <w:r>
        <w:rPr>
          <w:w w:val="105"/>
        </w:rPr>
        <w:t>только к прошлому, но и к настоящему родной страны.</w:t>
      </w:r>
    </w:p>
    <w:p w:rsidR="0005752A" w:rsidRDefault="00A45EFB">
      <w:pPr>
        <w:pStyle w:val="a3"/>
        <w:ind w:left="976" w:firstLine="0"/>
      </w:pPr>
      <w:r>
        <w:rPr>
          <w:w w:val="105"/>
        </w:rPr>
        <w:t>Место</w:t>
      </w:r>
      <w:r>
        <w:rPr>
          <w:spacing w:val="-14"/>
          <w:w w:val="105"/>
        </w:rPr>
        <w:t xml:space="preserve"> </w:t>
      </w:r>
      <w:r>
        <w:rPr>
          <w:w w:val="105"/>
        </w:rPr>
        <w:t>и</w:t>
      </w:r>
      <w:r>
        <w:rPr>
          <w:spacing w:val="-6"/>
          <w:w w:val="105"/>
        </w:rPr>
        <w:t xml:space="preserve"> </w:t>
      </w:r>
      <w:r>
        <w:rPr>
          <w:w w:val="105"/>
        </w:rPr>
        <w:t>роль</w:t>
      </w:r>
      <w:r>
        <w:rPr>
          <w:spacing w:val="-9"/>
          <w:w w:val="105"/>
        </w:rPr>
        <w:t xml:space="preserve"> </w:t>
      </w:r>
      <w:r>
        <w:rPr>
          <w:w w:val="105"/>
        </w:rPr>
        <w:t>учебного</w:t>
      </w:r>
      <w:r>
        <w:rPr>
          <w:spacing w:val="-11"/>
          <w:w w:val="105"/>
        </w:rPr>
        <w:t xml:space="preserve"> </w:t>
      </w:r>
      <w:r>
        <w:rPr>
          <w:w w:val="105"/>
        </w:rPr>
        <w:t>модуля</w:t>
      </w:r>
      <w:r>
        <w:rPr>
          <w:spacing w:val="-4"/>
          <w:w w:val="105"/>
        </w:rPr>
        <w:t xml:space="preserve"> </w:t>
      </w:r>
      <w:r>
        <w:rPr>
          <w:w w:val="105"/>
          <w:position w:val="1"/>
        </w:rPr>
        <w:t>«Введение</w:t>
      </w:r>
      <w:r>
        <w:rPr>
          <w:spacing w:val="-15"/>
          <w:w w:val="105"/>
          <w:position w:val="1"/>
        </w:rPr>
        <w:t xml:space="preserve"> </w:t>
      </w:r>
      <w:r>
        <w:rPr>
          <w:w w:val="105"/>
          <w:position w:val="1"/>
        </w:rPr>
        <w:t>в</w:t>
      </w:r>
      <w:r>
        <w:rPr>
          <w:spacing w:val="-6"/>
          <w:w w:val="105"/>
          <w:position w:val="1"/>
        </w:rPr>
        <w:t xml:space="preserve"> </w:t>
      </w:r>
      <w:r>
        <w:rPr>
          <w:w w:val="105"/>
          <w:position w:val="1"/>
        </w:rPr>
        <w:t>Новейшую</w:t>
      </w:r>
      <w:r>
        <w:rPr>
          <w:spacing w:val="-12"/>
          <w:w w:val="105"/>
          <w:position w:val="1"/>
        </w:rPr>
        <w:t xml:space="preserve"> </w:t>
      </w:r>
      <w:r>
        <w:rPr>
          <w:w w:val="105"/>
          <w:position w:val="1"/>
        </w:rPr>
        <w:t>историю</w:t>
      </w:r>
      <w:r>
        <w:rPr>
          <w:spacing w:val="-12"/>
          <w:w w:val="105"/>
          <w:position w:val="1"/>
        </w:rPr>
        <w:t xml:space="preserve"> </w:t>
      </w:r>
      <w:r>
        <w:rPr>
          <w:spacing w:val="-2"/>
          <w:w w:val="105"/>
          <w:position w:val="1"/>
        </w:rPr>
        <w:t>России».</w:t>
      </w:r>
    </w:p>
    <w:p w:rsidR="0005752A" w:rsidRDefault="00A45EFB">
      <w:pPr>
        <w:pStyle w:val="a3"/>
        <w:tabs>
          <w:tab w:val="left" w:pos="2256"/>
          <w:tab w:val="left" w:pos="4774"/>
          <w:tab w:val="left" w:pos="6753"/>
          <w:tab w:val="left" w:pos="7905"/>
          <w:tab w:val="left" w:pos="9624"/>
        </w:tabs>
        <w:spacing w:before="3" w:line="252" w:lineRule="auto"/>
        <w:ind w:right="423"/>
      </w:pPr>
      <w:r>
        <w:rPr>
          <w:w w:val="105"/>
        </w:rPr>
        <w:t xml:space="preserve">Учебный модуль «Введение в Новейшую историю России» призван обеспечивать </w:t>
      </w:r>
      <w:r>
        <w:rPr>
          <w:spacing w:val="-2"/>
          <w:w w:val="105"/>
        </w:rPr>
        <w:t>достижение</w:t>
      </w:r>
      <w:r>
        <w:tab/>
      </w:r>
      <w:r>
        <w:rPr>
          <w:spacing w:val="-2"/>
          <w:w w:val="105"/>
        </w:rPr>
        <w:t>образовательных</w:t>
      </w:r>
      <w:r>
        <w:tab/>
      </w:r>
      <w:r>
        <w:rPr>
          <w:spacing w:val="-2"/>
          <w:w w:val="105"/>
        </w:rPr>
        <w:t>результатов</w:t>
      </w:r>
      <w:r>
        <w:tab/>
      </w:r>
      <w:r>
        <w:rPr>
          <w:spacing w:val="-4"/>
          <w:w w:val="105"/>
        </w:rPr>
        <w:t>при</w:t>
      </w:r>
      <w:r>
        <w:tab/>
      </w:r>
      <w:r>
        <w:rPr>
          <w:spacing w:val="-2"/>
          <w:w w:val="105"/>
        </w:rPr>
        <w:t>изучении</w:t>
      </w:r>
      <w:r>
        <w:tab/>
      </w:r>
      <w:r>
        <w:rPr>
          <w:spacing w:val="-2"/>
          <w:w w:val="105"/>
        </w:rPr>
        <w:t xml:space="preserve">истории </w:t>
      </w:r>
      <w:r>
        <w:rPr>
          <w:w w:val="105"/>
        </w:rPr>
        <w:t>на уровне основного общего образования.</w:t>
      </w:r>
    </w:p>
    <w:p w:rsidR="0005752A" w:rsidRDefault="00A45EFB">
      <w:pPr>
        <w:pStyle w:val="a3"/>
        <w:tabs>
          <w:tab w:val="left" w:pos="2227"/>
          <w:tab w:val="left" w:pos="3610"/>
          <w:tab w:val="left" w:pos="5862"/>
          <w:tab w:val="left" w:pos="7632"/>
          <w:tab w:val="left" w:pos="9359"/>
        </w:tabs>
        <w:spacing w:line="252" w:lineRule="auto"/>
        <w:ind w:right="410"/>
      </w:pPr>
      <w:r>
        <w:rPr>
          <w:w w:val="105"/>
        </w:rPr>
        <w:t>ФГОС</w:t>
      </w:r>
      <w:r>
        <w:rPr>
          <w:spacing w:val="80"/>
          <w:w w:val="150"/>
        </w:rPr>
        <w:t xml:space="preserve">  </w:t>
      </w:r>
      <w:r>
        <w:rPr>
          <w:w w:val="105"/>
        </w:rPr>
        <w:t>ООО</w:t>
      </w:r>
      <w:r>
        <w:rPr>
          <w:spacing w:val="80"/>
          <w:w w:val="150"/>
        </w:rPr>
        <w:t xml:space="preserve">  </w:t>
      </w:r>
      <w:r>
        <w:rPr>
          <w:w w:val="105"/>
        </w:rPr>
        <w:t>определяет</w:t>
      </w:r>
      <w:r>
        <w:rPr>
          <w:spacing w:val="80"/>
          <w:w w:val="150"/>
        </w:rPr>
        <w:t xml:space="preserve">  </w:t>
      </w:r>
      <w:r>
        <w:rPr>
          <w:w w:val="105"/>
        </w:rPr>
        <w:t>содержание</w:t>
      </w:r>
      <w:r>
        <w:rPr>
          <w:spacing w:val="80"/>
          <w:w w:val="150"/>
        </w:rPr>
        <w:t xml:space="preserve">  </w:t>
      </w:r>
      <w:r>
        <w:rPr>
          <w:w w:val="105"/>
        </w:rPr>
        <w:t>и</w:t>
      </w:r>
      <w:r>
        <w:rPr>
          <w:spacing w:val="80"/>
          <w:w w:val="150"/>
        </w:rPr>
        <w:t xml:space="preserve">  </w:t>
      </w:r>
      <w:r>
        <w:rPr>
          <w:w w:val="105"/>
        </w:rPr>
        <w:t>направленность</w:t>
      </w:r>
      <w:r>
        <w:rPr>
          <w:spacing w:val="80"/>
          <w:w w:val="150"/>
        </w:rPr>
        <w:t xml:space="preserve">  </w:t>
      </w:r>
      <w:r>
        <w:rPr>
          <w:w w:val="105"/>
        </w:rPr>
        <w:t>учебного</w:t>
      </w:r>
      <w:r>
        <w:rPr>
          <w:spacing w:val="80"/>
          <w:w w:val="150"/>
        </w:rPr>
        <w:t xml:space="preserve">  </w:t>
      </w:r>
      <w:r>
        <w:rPr>
          <w:w w:val="105"/>
        </w:rPr>
        <w:t xml:space="preserve">модуля на развитие умений обучающихся «устанавливать причинно-следственные, пространственные, </w:t>
      </w:r>
      <w:r>
        <w:rPr>
          <w:spacing w:val="-2"/>
        </w:rPr>
        <w:t>временные</w:t>
      </w:r>
      <w:r>
        <w:tab/>
      </w:r>
      <w:r>
        <w:rPr>
          <w:spacing w:val="-4"/>
        </w:rPr>
        <w:t>связи</w:t>
      </w:r>
      <w:r>
        <w:tab/>
      </w:r>
      <w:r>
        <w:rPr>
          <w:spacing w:val="-2"/>
        </w:rPr>
        <w:t>исторических</w:t>
      </w:r>
      <w:r>
        <w:tab/>
      </w:r>
      <w:r>
        <w:rPr>
          <w:spacing w:val="-2"/>
        </w:rPr>
        <w:t>событий,</w:t>
      </w:r>
      <w:r>
        <w:tab/>
      </w:r>
      <w:r>
        <w:rPr>
          <w:spacing w:val="-2"/>
        </w:rPr>
        <w:t>явлений,</w:t>
      </w:r>
      <w:r>
        <w:tab/>
      </w:r>
      <w:r>
        <w:rPr>
          <w:spacing w:val="-2"/>
        </w:rPr>
        <w:t xml:space="preserve">процессов, </w:t>
      </w:r>
      <w:r>
        <w:rPr>
          <w:w w:val="105"/>
        </w:rPr>
        <w:t>их взаимосвязь (при наличии) с важнейшими событиями ХХ ‒ начала XXI в.; характеризовать итоги и историческое значение событий».</w:t>
      </w:r>
    </w:p>
    <w:p w:rsidR="0005752A" w:rsidRDefault="00A45EFB">
      <w:pPr>
        <w:pStyle w:val="a3"/>
        <w:tabs>
          <w:tab w:val="left" w:pos="1940"/>
          <w:tab w:val="left" w:pos="3302"/>
          <w:tab w:val="left" w:pos="4170"/>
          <w:tab w:val="left" w:pos="5541"/>
          <w:tab w:val="left" w:pos="5752"/>
          <w:tab w:val="left" w:pos="6832"/>
          <w:tab w:val="left" w:pos="7703"/>
          <w:tab w:val="left" w:pos="9054"/>
          <w:tab w:val="left" w:pos="9146"/>
          <w:tab w:val="left" w:pos="10306"/>
        </w:tabs>
        <w:spacing w:line="249" w:lineRule="auto"/>
        <w:ind w:right="405"/>
      </w:pPr>
      <w:r>
        <w:rPr>
          <w:w w:val="105"/>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w:t>
      </w:r>
      <w:r>
        <w:rPr>
          <w:spacing w:val="-2"/>
          <w:w w:val="105"/>
        </w:rPr>
        <w:t>изучение</w:t>
      </w:r>
      <w:r>
        <w:tab/>
      </w:r>
      <w:r>
        <w:rPr>
          <w:spacing w:val="-2"/>
          <w:w w:val="105"/>
        </w:rPr>
        <w:t>отечественной</w:t>
      </w:r>
      <w:r>
        <w:tab/>
      </w:r>
      <w:r>
        <w:rPr>
          <w:spacing w:val="-2"/>
          <w:w w:val="105"/>
        </w:rPr>
        <w:t>истории</w:t>
      </w:r>
      <w:r>
        <w:tab/>
      </w:r>
      <w:r>
        <w:tab/>
      </w:r>
      <w:r>
        <w:rPr>
          <w:spacing w:val="-6"/>
          <w:w w:val="105"/>
        </w:rPr>
        <w:t>ХХ</w:t>
      </w:r>
      <w:r>
        <w:tab/>
      </w:r>
      <w:r>
        <w:rPr>
          <w:spacing w:val="-10"/>
          <w:w w:val="105"/>
        </w:rPr>
        <w:t>‒</w:t>
      </w:r>
      <w:r>
        <w:tab/>
      </w:r>
      <w:r>
        <w:rPr>
          <w:spacing w:val="-2"/>
          <w:w w:val="105"/>
        </w:rPr>
        <w:t>начала</w:t>
      </w:r>
      <w:r>
        <w:tab/>
      </w:r>
      <w:r>
        <w:tab/>
      </w:r>
      <w:r>
        <w:rPr>
          <w:spacing w:val="-4"/>
          <w:w w:val="105"/>
        </w:rPr>
        <w:t>XXI</w:t>
      </w:r>
      <w:r>
        <w:tab/>
      </w:r>
      <w:r>
        <w:rPr>
          <w:spacing w:val="-6"/>
          <w:w w:val="105"/>
        </w:rPr>
        <w:t xml:space="preserve">в. </w:t>
      </w:r>
      <w:r>
        <w:rPr>
          <w:w w:val="105"/>
        </w:rP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w:t>
      </w:r>
      <w:r>
        <w:rPr>
          <w:spacing w:val="-2"/>
          <w:w w:val="105"/>
        </w:rPr>
        <w:t>опираться</w:t>
      </w:r>
      <w:r>
        <w:tab/>
      </w:r>
      <w:r>
        <w:tab/>
      </w:r>
      <w:r>
        <w:rPr>
          <w:spacing w:val="-6"/>
          <w:w w:val="105"/>
        </w:rPr>
        <w:t>на</w:t>
      </w:r>
      <w:r>
        <w:tab/>
      </w:r>
      <w:r>
        <w:tab/>
      </w:r>
      <w:r>
        <w:rPr>
          <w:spacing w:val="-2"/>
          <w:w w:val="105"/>
        </w:rPr>
        <w:t>представления</w:t>
      </w:r>
      <w:r>
        <w:tab/>
      </w:r>
      <w:r>
        <w:tab/>
      </w:r>
      <w:r>
        <w:rPr>
          <w:spacing w:val="-2"/>
          <w:w w:val="105"/>
        </w:rPr>
        <w:t xml:space="preserve">обучающихся </w:t>
      </w:r>
      <w:r>
        <w:rPr>
          <w:w w:val="105"/>
        </w:rPr>
        <w:t>о</w:t>
      </w:r>
      <w:r>
        <w:rPr>
          <w:spacing w:val="-14"/>
          <w:w w:val="105"/>
        </w:rPr>
        <w:t xml:space="preserve"> </w:t>
      </w:r>
      <w:r>
        <w:rPr>
          <w:w w:val="105"/>
        </w:rPr>
        <w:t>наиболее</w:t>
      </w:r>
      <w:r>
        <w:rPr>
          <w:spacing w:val="-9"/>
          <w:w w:val="105"/>
        </w:rPr>
        <w:t xml:space="preserve"> </w:t>
      </w:r>
      <w:r>
        <w:rPr>
          <w:w w:val="105"/>
        </w:rPr>
        <w:t>значимых</w:t>
      </w:r>
      <w:r>
        <w:rPr>
          <w:spacing w:val="-8"/>
          <w:w w:val="105"/>
        </w:rPr>
        <w:t xml:space="preserve"> </w:t>
      </w:r>
      <w:r>
        <w:rPr>
          <w:w w:val="105"/>
        </w:rPr>
        <w:t>событиях</w:t>
      </w:r>
      <w:r>
        <w:rPr>
          <w:spacing w:val="-14"/>
          <w:w w:val="105"/>
        </w:rPr>
        <w:t xml:space="preserve"> </w:t>
      </w:r>
      <w:r>
        <w:rPr>
          <w:w w:val="105"/>
        </w:rPr>
        <w:t>Новейшей</w:t>
      </w:r>
      <w:r>
        <w:rPr>
          <w:spacing w:val="-9"/>
          <w:w w:val="105"/>
        </w:rPr>
        <w:t xml:space="preserve"> </w:t>
      </w:r>
      <w:r>
        <w:rPr>
          <w:w w:val="105"/>
        </w:rPr>
        <w:t>истории</w:t>
      </w:r>
      <w:r>
        <w:rPr>
          <w:spacing w:val="-3"/>
          <w:w w:val="105"/>
        </w:rPr>
        <w:t xml:space="preserve"> </w:t>
      </w:r>
      <w:r>
        <w:rPr>
          <w:w w:val="105"/>
        </w:rPr>
        <w:t>России,</w:t>
      </w:r>
      <w:r>
        <w:rPr>
          <w:spacing w:val="-6"/>
          <w:w w:val="105"/>
        </w:rPr>
        <w:t xml:space="preserve"> </w:t>
      </w:r>
      <w:r>
        <w:rPr>
          <w:w w:val="105"/>
        </w:rPr>
        <w:t>об</w:t>
      </w:r>
      <w:r>
        <w:rPr>
          <w:spacing w:val="-4"/>
          <w:w w:val="105"/>
        </w:rPr>
        <w:t xml:space="preserve"> </w:t>
      </w:r>
      <w:r>
        <w:rPr>
          <w:w w:val="105"/>
        </w:rPr>
        <w:t>их</w:t>
      </w:r>
      <w:r>
        <w:rPr>
          <w:spacing w:val="-8"/>
          <w:w w:val="105"/>
        </w:rPr>
        <w:t xml:space="preserve"> </w:t>
      </w:r>
      <w:r>
        <w:rPr>
          <w:w w:val="105"/>
        </w:rPr>
        <w:t>предпосылках</w:t>
      </w:r>
      <w:r>
        <w:rPr>
          <w:spacing w:val="-8"/>
          <w:w w:val="105"/>
        </w:rPr>
        <w:t xml:space="preserve"> </w:t>
      </w:r>
      <w:r>
        <w:rPr>
          <w:w w:val="105"/>
        </w:rPr>
        <w:t>(истоках),</w:t>
      </w:r>
      <w:r>
        <w:rPr>
          <w:spacing w:val="-13"/>
          <w:w w:val="105"/>
        </w:rPr>
        <w:t xml:space="preserve"> </w:t>
      </w:r>
      <w:r>
        <w:rPr>
          <w:w w:val="105"/>
        </w:rPr>
        <w:t>главных итогах и значении.</w:t>
      </w:r>
    </w:p>
    <w:p w:rsidR="0005752A" w:rsidRDefault="00A45EFB">
      <w:pPr>
        <w:pStyle w:val="a3"/>
        <w:spacing w:line="247" w:lineRule="auto"/>
        <w:ind w:right="421"/>
      </w:pPr>
      <w:r>
        <w:rPr>
          <w:w w:val="105"/>
        </w:rPr>
        <w:t xml:space="preserve">Модуль «Введение в Новейшую историю России» может быть реализован в двух </w:t>
      </w:r>
      <w:r>
        <w:rPr>
          <w:spacing w:val="-2"/>
          <w:w w:val="105"/>
        </w:rPr>
        <w:t>вариантах:</w:t>
      </w:r>
    </w:p>
    <w:p w:rsidR="0005752A" w:rsidRDefault="00A45EFB">
      <w:pPr>
        <w:pStyle w:val="a3"/>
        <w:tabs>
          <w:tab w:val="left" w:pos="1091"/>
          <w:tab w:val="left" w:pos="1631"/>
          <w:tab w:val="left" w:pos="1897"/>
          <w:tab w:val="left" w:pos="2566"/>
          <w:tab w:val="left" w:pos="3666"/>
          <w:tab w:val="left" w:pos="4293"/>
          <w:tab w:val="left" w:pos="4448"/>
          <w:tab w:val="left" w:pos="4673"/>
          <w:tab w:val="left" w:pos="5406"/>
          <w:tab w:val="left" w:pos="6588"/>
          <w:tab w:val="left" w:pos="6636"/>
          <w:tab w:val="left" w:pos="6997"/>
          <w:tab w:val="left" w:pos="7837"/>
          <w:tab w:val="left" w:pos="8834"/>
          <w:tab w:val="left" w:pos="9045"/>
          <w:tab w:val="left" w:pos="9315"/>
        </w:tabs>
        <w:spacing w:before="3" w:line="249" w:lineRule="auto"/>
        <w:ind w:right="411"/>
        <w:jc w:val="right"/>
      </w:pPr>
      <w:r>
        <w:rPr>
          <w:spacing w:val="-4"/>
          <w:w w:val="105"/>
        </w:rPr>
        <w:t>при</w:t>
      </w:r>
      <w:r>
        <w:tab/>
      </w:r>
      <w:r>
        <w:rPr>
          <w:spacing w:val="-2"/>
          <w:w w:val="105"/>
        </w:rPr>
        <w:t>самостоятельном</w:t>
      </w:r>
      <w:r>
        <w:tab/>
      </w:r>
      <w:r>
        <w:rPr>
          <w:spacing w:val="-2"/>
          <w:w w:val="105"/>
        </w:rPr>
        <w:t>планировании</w:t>
      </w:r>
      <w:r>
        <w:tab/>
      </w:r>
      <w:r>
        <w:rPr>
          <w:spacing w:val="-2"/>
          <w:w w:val="105"/>
        </w:rPr>
        <w:t>учителем</w:t>
      </w:r>
      <w:r>
        <w:tab/>
      </w:r>
      <w:r>
        <w:tab/>
      </w:r>
      <w:r>
        <w:rPr>
          <w:spacing w:val="-2"/>
          <w:w w:val="105"/>
        </w:rPr>
        <w:t>процесса</w:t>
      </w:r>
      <w:r>
        <w:tab/>
      </w:r>
      <w:r>
        <w:rPr>
          <w:spacing w:val="-2"/>
          <w:w w:val="105"/>
        </w:rPr>
        <w:t>освоения</w:t>
      </w:r>
      <w:r>
        <w:tab/>
      </w:r>
      <w:r>
        <w:tab/>
      </w:r>
      <w:r>
        <w:rPr>
          <w:spacing w:val="-2"/>
          <w:w w:val="105"/>
        </w:rPr>
        <w:t xml:space="preserve">школьниками </w:t>
      </w:r>
      <w:r>
        <w:rPr>
          <w:w w:val="105"/>
        </w:rPr>
        <w:t>предметного материала до 1914 г. для установления его взаимосвязей</w:t>
      </w:r>
      <w:r>
        <w:rPr>
          <w:spacing w:val="23"/>
          <w:w w:val="105"/>
        </w:rPr>
        <w:t xml:space="preserve"> </w:t>
      </w:r>
      <w:r>
        <w:rPr>
          <w:w w:val="105"/>
        </w:rPr>
        <w:t>с важнейшими</w:t>
      </w:r>
      <w:r>
        <w:rPr>
          <w:spacing w:val="23"/>
          <w:w w:val="105"/>
        </w:rPr>
        <w:t xml:space="preserve"> </w:t>
      </w:r>
      <w:r>
        <w:rPr>
          <w:w w:val="105"/>
        </w:rPr>
        <w:t>событиями Новейшего периода</w:t>
      </w:r>
      <w:r>
        <w:rPr>
          <w:spacing w:val="25"/>
          <w:w w:val="105"/>
        </w:rPr>
        <w:t xml:space="preserve"> </w:t>
      </w:r>
      <w:r>
        <w:rPr>
          <w:w w:val="105"/>
        </w:rPr>
        <w:t>истории</w:t>
      </w:r>
      <w:r>
        <w:rPr>
          <w:spacing w:val="31"/>
          <w:w w:val="105"/>
        </w:rPr>
        <w:t xml:space="preserve"> </w:t>
      </w:r>
      <w:r>
        <w:rPr>
          <w:w w:val="105"/>
        </w:rPr>
        <w:t>России</w:t>
      </w:r>
      <w:r>
        <w:rPr>
          <w:spacing w:val="25"/>
          <w:w w:val="105"/>
        </w:rPr>
        <w:t xml:space="preserve"> </w:t>
      </w:r>
      <w:r>
        <w:rPr>
          <w:w w:val="105"/>
        </w:rPr>
        <w:t>(в</w:t>
      </w:r>
      <w:r>
        <w:rPr>
          <w:spacing w:val="26"/>
          <w:w w:val="105"/>
        </w:rPr>
        <w:t xml:space="preserve"> </w:t>
      </w:r>
      <w:r>
        <w:rPr>
          <w:w w:val="105"/>
        </w:rPr>
        <w:t>курсе</w:t>
      </w:r>
      <w:r>
        <w:rPr>
          <w:spacing w:val="25"/>
          <w:w w:val="105"/>
        </w:rPr>
        <w:t xml:space="preserve"> </w:t>
      </w:r>
      <w:r>
        <w:rPr>
          <w:w w:val="105"/>
        </w:rPr>
        <w:t>«История</w:t>
      </w:r>
      <w:r>
        <w:rPr>
          <w:spacing w:val="29"/>
          <w:w w:val="105"/>
        </w:rPr>
        <w:t xml:space="preserve"> </w:t>
      </w:r>
      <w:r>
        <w:rPr>
          <w:w w:val="105"/>
        </w:rPr>
        <w:t>России»,</w:t>
      </w:r>
      <w:r>
        <w:rPr>
          <w:spacing w:val="28"/>
          <w:w w:val="105"/>
        </w:rPr>
        <w:t xml:space="preserve"> </w:t>
      </w:r>
      <w:r>
        <w:rPr>
          <w:w w:val="105"/>
        </w:rPr>
        <w:t>включающем</w:t>
      </w:r>
      <w:r>
        <w:rPr>
          <w:spacing w:val="30"/>
          <w:w w:val="105"/>
        </w:rPr>
        <w:t xml:space="preserve"> </w:t>
      </w:r>
      <w:r>
        <w:rPr>
          <w:w w:val="105"/>
        </w:rPr>
        <w:t>темы</w:t>
      </w:r>
      <w:r>
        <w:rPr>
          <w:spacing w:val="29"/>
          <w:w w:val="105"/>
        </w:rPr>
        <w:t xml:space="preserve"> </w:t>
      </w:r>
      <w:r>
        <w:rPr>
          <w:w w:val="105"/>
        </w:rPr>
        <w:t>модуля).</w:t>
      </w:r>
      <w:r>
        <w:rPr>
          <w:spacing w:val="34"/>
          <w:w w:val="105"/>
        </w:rPr>
        <w:t xml:space="preserve"> </w:t>
      </w:r>
      <w:r>
        <w:rPr>
          <w:w w:val="105"/>
        </w:rPr>
        <w:t xml:space="preserve">В </w:t>
      </w:r>
      <w:r>
        <w:rPr>
          <w:spacing w:val="-4"/>
        </w:rPr>
        <w:t>этом</w:t>
      </w:r>
      <w:r>
        <w:tab/>
      </w:r>
      <w:r>
        <w:tab/>
      </w:r>
      <w:r>
        <w:tab/>
      </w:r>
      <w:r>
        <w:tab/>
      </w:r>
      <w:r>
        <w:tab/>
      </w:r>
      <w:r>
        <w:tab/>
      </w:r>
      <w:r>
        <w:tab/>
      </w:r>
      <w:r>
        <w:rPr>
          <w:spacing w:val="-2"/>
        </w:rPr>
        <w:t>случае</w:t>
      </w:r>
      <w:r>
        <w:tab/>
      </w:r>
      <w:r>
        <w:tab/>
      </w:r>
      <w:r>
        <w:tab/>
      </w:r>
      <w:r>
        <w:tab/>
      </w:r>
      <w:r>
        <w:tab/>
      </w:r>
      <w:r>
        <w:tab/>
      </w:r>
      <w:r>
        <w:rPr>
          <w:spacing w:val="-2"/>
        </w:rPr>
        <w:t xml:space="preserve">предполагается, </w:t>
      </w:r>
      <w:r>
        <w:rPr>
          <w:w w:val="105"/>
        </w:rPr>
        <w:t>что</w:t>
      </w:r>
      <w:r>
        <w:rPr>
          <w:spacing w:val="80"/>
          <w:w w:val="105"/>
        </w:rPr>
        <w:t xml:space="preserve"> </w:t>
      </w:r>
      <w:r>
        <w:rPr>
          <w:w w:val="105"/>
        </w:rPr>
        <w:t>в</w:t>
      </w:r>
      <w:r>
        <w:rPr>
          <w:spacing w:val="80"/>
          <w:w w:val="105"/>
        </w:rPr>
        <w:t xml:space="preserve"> </w:t>
      </w:r>
      <w:r>
        <w:rPr>
          <w:w w:val="105"/>
        </w:rPr>
        <w:t>тематическом</w:t>
      </w:r>
      <w:r>
        <w:rPr>
          <w:spacing w:val="80"/>
          <w:w w:val="105"/>
        </w:rPr>
        <w:t xml:space="preserve"> </w:t>
      </w:r>
      <w:r>
        <w:rPr>
          <w:w w:val="105"/>
        </w:rPr>
        <w:t>планировании</w:t>
      </w:r>
      <w:r>
        <w:rPr>
          <w:spacing w:val="80"/>
          <w:w w:val="105"/>
        </w:rPr>
        <w:t xml:space="preserve"> </w:t>
      </w:r>
      <w:r>
        <w:rPr>
          <w:w w:val="105"/>
        </w:rPr>
        <w:t>темы,</w:t>
      </w:r>
      <w:r>
        <w:rPr>
          <w:spacing w:val="80"/>
          <w:w w:val="105"/>
        </w:rPr>
        <w:t xml:space="preserve"> </w:t>
      </w:r>
      <w:r>
        <w:rPr>
          <w:w w:val="105"/>
        </w:rPr>
        <w:t>содержащиеся</w:t>
      </w:r>
      <w:r>
        <w:rPr>
          <w:spacing w:val="80"/>
          <w:w w:val="105"/>
        </w:rPr>
        <w:t xml:space="preserve"> </w:t>
      </w:r>
      <w:r>
        <w:rPr>
          <w:w w:val="105"/>
        </w:rPr>
        <w:t>в</w:t>
      </w:r>
      <w:r>
        <w:rPr>
          <w:spacing w:val="80"/>
          <w:w w:val="105"/>
        </w:rPr>
        <w:t xml:space="preserve"> </w:t>
      </w:r>
      <w:r>
        <w:rPr>
          <w:w w:val="105"/>
        </w:rPr>
        <w:t>Программе</w:t>
      </w:r>
      <w:r>
        <w:rPr>
          <w:spacing w:val="80"/>
          <w:w w:val="105"/>
        </w:rPr>
        <w:t xml:space="preserve"> </w:t>
      </w:r>
      <w:r>
        <w:rPr>
          <w:w w:val="105"/>
        </w:rPr>
        <w:t>модуля</w:t>
      </w:r>
      <w:r>
        <w:rPr>
          <w:spacing w:val="80"/>
          <w:w w:val="105"/>
        </w:rPr>
        <w:t xml:space="preserve"> </w:t>
      </w:r>
      <w:r>
        <w:rPr>
          <w:w w:val="105"/>
        </w:rPr>
        <w:t>«Введение</w:t>
      </w:r>
      <w:r>
        <w:rPr>
          <w:spacing w:val="80"/>
          <w:w w:val="105"/>
        </w:rPr>
        <w:t xml:space="preserve"> </w:t>
      </w:r>
      <w:r>
        <w:rPr>
          <w:w w:val="105"/>
        </w:rPr>
        <w:t>в Новейшую</w:t>
      </w:r>
      <w:r>
        <w:rPr>
          <w:spacing w:val="80"/>
          <w:w w:val="150"/>
        </w:rPr>
        <w:t xml:space="preserve"> </w:t>
      </w:r>
      <w:r>
        <w:rPr>
          <w:w w:val="105"/>
        </w:rPr>
        <w:t>историю</w:t>
      </w:r>
      <w:r>
        <w:rPr>
          <w:spacing w:val="80"/>
          <w:w w:val="150"/>
        </w:rPr>
        <w:t xml:space="preserve"> </w:t>
      </w:r>
      <w:r>
        <w:rPr>
          <w:w w:val="105"/>
        </w:rPr>
        <w:t>России»,</w:t>
      </w:r>
      <w:r>
        <w:rPr>
          <w:spacing w:val="80"/>
          <w:w w:val="150"/>
        </w:rPr>
        <w:t xml:space="preserve"> </w:t>
      </w:r>
      <w:r>
        <w:rPr>
          <w:w w:val="105"/>
        </w:rPr>
        <w:t>даются</w:t>
      </w:r>
      <w:r>
        <w:rPr>
          <w:spacing w:val="80"/>
          <w:w w:val="150"/>
        </w:rPr>
        <w:t xml:space="preserve"> </w:t>
      </w:r>
      <w:r>
        <w:rPr>
          <w:w w:val="105"/>
        </w:rPr>
        <w:t>в</w:t>
      </w:r>
      <w:r>
        <w:rPr>
          <w:spacing w:val="80"/>
          <w:w w:val="150"/>
        </w:rPr>
        <w:t xml:space="preserve"> </w:t>
      </w:r>
      <w:r>
        <w:rPr>
          <w:w w:val="105"/>
        </w:rPr>
        <w:t>логической</w:t>
      </w:r>
      <w:r>
        <w:rPr>
          <w:spacing w:val="80"/>
          <w:w w:val="150"/>
        </w:rPr>
        <w:t xml:space="preserve"> </w:t>
      </w:r>
      <w:r>
        <w:rPr>
          <w:w w:val="105"/>
        </w:rPr>
        <w:t>и</w:t>
      </w:r>
      <w:r>
        <w:rPr>
          <w:spacing w:val="80"/>
          <w:w w:val="150"/>
        </w:rPr>
        <w:t xml:space="preserve"> </w:t>
      </w:r>
      <w:r>
        <w:rPr>
          <w:w w:val="105"/>
        </w:rPr>
        <w:t>смысловой</w:t>
      </w:r>
      <w:r>
        <w:rPr>
          <w:spacing w:val="80"/>
          <w:w w:val="150"/>
        </w:rPr>
        <w:t xml:space="preserve"> </w:t>
      </w:r>
      <w:r>
        <w:rPr>
          <w:w w:val="105"/>
        </w:rPr>
        <w:t>взаимосвязи</w:t>
      </w:r>
      <w:r>
        <w:rPr>
          <w:spacing w:val="80"/>
          <w:w w:val="150"/>
        </w:rPr>
        <w:t xml:space="preserve"> </w:t>
      </w:r>
      <w:r>
        <w:rPr>
          <w:w w:val="105"/>
        </w:rPr>
        <w:t>с</w:t>
      </w:r>
      <w:r>
        <w:rPr>
          <w:spacing w:val="80"/>
          <w:w w:val="150"/>
        </w:rPr>
        <w:t xml:space="preserve"> </w:t>
      </w:r>
      <w:r>
        <w:rPr>
          <w:w w:val="105"/>
        </w:rPr>
        <w:t>темами, содержащимися</w:t>
      </w:r>
      <w:r>
        <w:rPr>
          <w:spacing w:val="40"/>
          <w:w w:val="105"/>
        </w:rPr>
        <w:t xml:space="preserve"> </w:t>
      </w:r>
      <w:r>
        <w:rPr>
          <w:w w:val="105"/>
        </w:rPr>
        <w:t>в</w:t>
      </w:r>
      <w:r>
        <w:rPr>
          <w:spacing w:val="40"/>
          <w:w w:val="105"/>
        </w:rPr>
        <w:t xml:space="preserve"> </w:t>
      </w:r>
      <w:r>
        <w:rPr>
          <w:w w:val="105"/>
        </w:rPr>
        <w:t>программе</w:t>
      </w:r>
      <w:r>
        <w:rPr>
          <w:spacing w:val="40"/>
          <w:w w:val="105"/>
        </w:rPr>
        <w:t xml:space="preserve"> </w:t>
      </w:r>
      <w:r>
        <w:rPr>
          <w:w w:val="105"/>
        </w:rPr>
        <w:t>по</w:t>
      </w:r>
      <w:r>
        <w:rPr>
          <w:spacing w:val="40"/>
          <w:w w:val="105"/>
        </w:rPr>
        <w:t xml:space="preserve"> </w:t>
      </w:r>
      <w:r>
        <w:rPr>
          <w:w w:val="105"/>
        </w:rPr>
        <w:t>истории.</w:t>
      </w:r>
      <w:r>
        <w:rPr>
          <w:spacing w:val="40"/>
          <w:w w:val="105"/>
        </w:rPr>
        <w:t xml:space="preserve"> </w:t>
      </w:r>
      <w:r>
        <w:rPr>
          <w:w w:val="105"/>
        </w:rPr>
        <w:t>При</w:t>
      </w:r>
      <w:r>
        <w:rPr>
          <w:spacing w:val="40"/>
          <w:w w:val="105"/>
        </w:rPr>
        <w:t xml:space="preserve"> </w:t>
      </w:r>
      <w:r>
        <w:rPr>
          <w:w w:val="105"/>
        </w:rPr>
        <w:t>таком</w:t>
      </w:r>
      <w:r>
        <w:rPr>
          <w:spacing w:val="40"/>
          <w:w w:val="105"/>
        </w:rPr>
        <w:t xml:space="preserve"> </w:t>
      </w:r>
      <w:r>
        <w:rPr>
          <w:w w:val="105"/>
        </w:rPr>
        <w:t>варианте</w:t>
      </w:r>
      <w:r>
        <w:rPr>
          <w:spacing w:val="40"/>
          <w:w w:val="105"/>
        </w:rPr>
        <w:t xml:space="preserve"> </w:t>
      </w:r>
      <w:r>
        <w:rPr>
          <w:w w:val="105"/>
        </w:rPr>
        <w:t>реализации</w:t>
      </w:r>
      <w:r>
        <w:rPr>
          <w:spacing w:val="40"/>
          <w:w w:val="105"/>
        </w:rPr>
        <w:t xml:space="preserve"> </w:t>
      </w:r>
      <w:r>
        <w:rPr>
          <w:w w:val="105"/>
        </w:rPr>
        <w:t>модуля</w:t>
      </w:r>
      <w:r>
        <w:rPr>
          <w:spacing w:val="40"/>
          <w:w w:val="105"/>
        </w:rPr>
        <w:t xml:space="preserve"> </w:t>
      </w:r>
      <w:r>
        <w:rPr>
          <w:w w:val="105"/>
        </w:rPr>
        <w:t>количество часов</w:t>
      </w:r>
      <w:r>
        <w:rPr>
          <w:spacing w:val="-7"/>
          <w:w w:val="105"/>
        </w:rPr>
        <w:t xml:space="preserve"> </w:t>
      </w:r>
      <w:r>
        <w:rPr>
          <w:w w:val="105"/>
        </w:rPr>
        <w:t>на</w:t>
      </w:r>
      <w:r>
        <w:rPr>
          <w:spacing w:val="-7"/>
          <w:w w:val="105"/>
        </w:rPr>
        <w:t xml:space="preserve"> </w:t>
      </w:r>
      <w:r>
        <w:rPr>
          <w:w w:val="105"/>
        </w:rPr>
        <w:t>изучение</w:t>
      </w:r>
      <w:r>
        <w:rPr>
          <w:spacing w:val="-13"/>
          <w:w w:val="105"/>
        </w:rPr>
        <w:t xml:space="preserve"> </w:t>
      </w:r>
      <w:r>
        <w:rPr>
          <w:w w:val="105"/>
        </w:rPr>
        <w:t>курса История</w:t>
      </w:r>
      <w:r>
        <w:rPr>
          <w:spacing w:val="-4"/>
          <w:w w:val="105"/>
        </w:rPr>
        <w:t xml:space="preserve"> </w:t>
      </w:r>
      <w:r>
        <w:rPr>
          <w:w w:val="105"/>
        </w:rPr>
        <w:t>России</w:t>
      </w:r>
      <w:r>
        <w:rPr>
          <w:spacing w:val="-7"/>
          <w:w w:val="105"/>
        </w:rPr>
        <w:t xml:space="preserve"> </w:t>
      </w:r>
      <w:r>
        <w:rPr>
          <w:w w:val="105"/>
        </w:rPr>
        <w:t>в</w:t>
      </w:r>
      <w:r>
        <w:rPr>
          <w:spacing w:val="-7"/>
          <w:w w:val="105"/>
        </w:rPr>
        <w:t xml:space="preserve"> </w:t>
      </w:r>
      <w:r>
        <w:rPr>
          <w:w w:val="105"/>
        </w:rPr>
        <w:t>9</w:t>
      </w:r>
      <w:r>
        <w:rPr>
          <w:spacing w:val="-6"/>
          <w:w w:val="105"/>
        </w:rPr>
        <w:t xml:space="preserve"> </w:t>
      </w:r>
      <w:r>
        <w:rPr>
          <w:w w:val="105"/>
        </w:rPr>
        <w:t>классе</w:t>
      </w:r>
      <w:r>
        <w:rPr>
          <w:spacing w:val="-7"/>
          <w:w w:val="105"/>
        </w:rPr>
        <w:t xml:space="preserve"> </w:t>
      </w:r>
      <w:r>
        <w:rPr>
          <w:w w:val="105"/>
        </w:rPr>
        <w:t>рекомендуется</w:t>
      </w:r>
      <w:r>
        <w:rPr>
          <w:spacing w:val="-4"/>
          <w:w w:val="105"/>
        </w:rPr>
        <w:t xml:space="preserve"> </w:t>
      </w:r>
      <w:r>
        <w:rPr>
          <w:w w:val="105"/>
        </w:rPr>
        <w:t>увеличить</w:t>
      </w:r>
      <w:r>
        <w:rPr>
          <w:spacing w:val="-10"/>
          <w:w w:val="105"/>
        </w:rPr>
        <w:t xml:space="preserve"> </w:t>
      </w:r>
      <w:r>
        <w:rPr>
          <w:w w:val="105"/>
        </w:rPr>
        <w:t>на</w:t>
      </w:r>
      <w:r>
        <w:rPr>
          <w:spacing w:val="-7"/>
          <w:w w:val="105"/>
        </w:rPr>
        <w:t xml:space="preserve"> </w:t>
      </w:r>
      <w:r>
        <w:rPr>
          <w:w w:val="105"/>
        </w:rPr>
        <w:t>14</w:t>
      </w:r>
      <w:r>
        <w:rPr>
          <w:spacing w:val="-6"/>
          <w:w w:val="105"/>
        </w:rPr>
        <w:t xml:space="preserve"> </w:t>
      </w:r>
      <w:r>
        <w:rPr>
          <w:w w:val="105"/>
        </w:rPr>
        <w:t>учебных</w:t>
      </w:r>
      <w:r>
        <w:rPr>
          <w:spacing w:val="-6"/>
          <w:w w:val="105"/>
        </w:rPr>
        <w:t xml:space="preserve"> </w:t>
      </w:r>
      <w:r>
        <w:rPr>
          <w:w w:val="105"/>
        </w:rPr>
        <w:t>часов; в</w:t>
      </w:r>
      <w:r>
        <w:rPr>
          <w:spacing w:val="40"/>
          <w:w w:val="105"/>
        </w:rPr>
        <w:t xml:space="preserve"> </w:t>
      </w:r>
      <w:r>
        <w:rPr>
          <w:w w:val="105"/>
        </w:rPr>
        <w:t>виде</w:t>
      </w:r>
      <w:r>
        <w:rPr>
          <w:spacing w:val="35"/>
          <w:w w:val="105"/>
        </w:rPr>
        <w:t xml:space="preserve"> </w:t>
      </w:r>
      <w:r>
        <w:rPr>
          <w:w w:val="105"/>
        </w:rPr>
        <w:t>целостного</w:t>
      </w:r>
      <w:r>
        <w:rPr>
          <w:spacing w:val="36"/>
          <w:w w:val="105"/>
        </w:rPr>
        <w:t xml:space="preserve"> </w:t>
      </w:r>
      <w:r>
        <w:rPr>
          <w:w w:val="105"/>
        </w:rPr>
        <w:t>последовательного</w:t>
      </w:r>
      <w:r>
        <w:rPr>
          <w:spacing w:val="40"/>
          <w:w w:val="105"/>
        </w:rPr>
        <w:t xml:space="preserve"> </w:t>
      </w:r>
      <w:r>
        <w:rPr>
          <w:w w:val="105"/>
        </w:rPr>
        <w:t>учебного</w:t>
      </w:r>
      <w:r>
        <w:rPr>
          <w:spacing w:val="36"/>
          <w:w w:val="105"/>
        </w:rPr>
        <w:t xml:space="preserve"> </w:t>
      </w:r>
      <w:r>
        <w:rPr>
          <w:w w:val="105"/>
        </w:rPr>
        <w:t>курса,</w:t>
      </w:r>
      <w:r>
        <w:rPr>
          <w:spacing w:val="38"/>
          <w:w w:val="105"/>
        </w:rPr>
        <w:t xml:space="preserve"> </w:t>
      </w:r>
      <w:r>
        <w:rPr>
          <w:w w:val="105"/>
        </w:rPr>
        <w:t>изучаемого</w:t>
      </w:r>
      <w:r>
        <w:rPr>
          <w:spacing w:val="36"/>
          <w:w w:val="105"/>
        </w:rPr>
        <w:t xml:space="preserve"> </w:t>
      </w:r>
      <w:r>
        <w:rPr>
          <w:w w:val="105"/>
        </w:rPr>
        <w:t>за</w:t>
      </w:r>
      <w:r>
        <w:rPr>
          <w:spacing w:val="40"/>
          <w:w w:val="105"/>
        </w:rPr>
        <w:t xml:space="preserve"> </w:t>
      </w:r>
      <w:r>
        <w:rPr>
          <w:w w:val="105"/>
        </w:rPr>
        <w:t>счёт</w:t>
      </w:r>
      <w:r>
        <w:rPr>
          <w:spacing w:val="37"/>
          <w:w w:val="105"/>
        </w:rPr>
        <w:t xml:space="preserve"> </w:t>
      </w:r>
      <w:r>
        <w:rPr>
          <w:w w:val="105"/>
        </w:rPr>
        <w:t>части</w:t>
      </w:r>
      <w:r>
        <w:rPr>
          <w:spacing w:val="40"/>
          <w:w w:val="105"/>
        </w:rPr>
        <w:t xml:space="preserve"> </w:t>
      </w:r>
      <w:r>
        <w:rPr>
          <w:w w:val="105"/>
        </w:rPr>
        <w:t xml:space="preserve">учебного </w:t>
      </w:r>
      <w:r>
        <w:rPr>
          <w:spacing w:val="-2"/>
        </w:rPr>
        <w:t>плана,</w:t>
      </w:r>
      <w:r>
        <w:tab/>
      </w:r>
      <w:r>
        <w:tab/>
      </w:r>
      <w:r>
        <w:tab/>
      </w:r>
      <w:r>
        <w:rPr>
          <w:spacing w:val="-2"/>
        </w:rPr>
        <w:t>формируемой</w:t>
      </w:r>
      <w:r>
        <w:tab/>
      </w:r>
      <w:r>
        <w:tab/>
      </w:r>
      <w:r>
        <w:rPr>
          <w:spacing w:val="-2"/>
        </w:rPr>
        <w:t>участниками</w:t>
      </w:r>
      <w:r>
        <w:tab/>
      </w:r>
      <w:r>
        <w:rPr>
          <w:spacing w:val="-2"/>
        </w:rPr>
        <w:t>образовательных</w:t>
      </w:r>
      <w:r>
        <w:tab/>
      </w:r>
      <w:r>
        <w:tab/>
      </w:r>
      <w:r>
        <w:tab/>
      </w:r>
      <w:r>
        <w:rPr>
          <w:spacing w:val="-2"/>
        </w:rPr>
        <w:t xml:space="preserve">отношений </w:t>
      </w:r>
      <w:r>
        <w:rPr>
          <w:spacing w:val="-6"/>
          <w:w w:val="105"/>
        </w:rPr>
        <w:t>из</w:t>
      </w:r>
      <w:r>
        <w:tab/>
      </w:r>
      <w:r>
        <w:rPr>
          <w:spacing w:val="-2"/>
          <w:w w:val="105"/>
        </w:rPr>
        <w:t>перечня,</w:t>
      </w:r>
      <w:r>
        <w:tab/>
      </w:r>
      <w:r>
        <w:rPr>
          <w:spacing w:val="-2"/>
          <w:w w:val="105"/>
        </w:rPr>
        <w:t>предлагаемого</w:t>
      </w:r>
      <w:r>
        <w:tab/>
      </w:r>
      <w:r>
        <w:tab/>
      </w:r>
      <w:r>
        <w:tab/>
      </w:r>
      <w:r>
        <w:rPr>
          <w:spacing w:val="-2"/>
          <w:w w:val="105"/>
        </w:rPr>
        <w:t>образовательной</w:t>
      </w:r>
      <w:r>
        <w:tab/>
      </w:r>
      <w:r>
        <w:tab/>
      </w:r>
      <w:r>
        <w:tab/>
      </w:r>
      <w:r>
        <w:rPr>
          <w:spacing w:val="-2"/>
          <w:w w:val="105"/>
        </w:rPr>
        <w:t>организацией,</w:t>
      </w:r>
      <w:r>
        <w:tab/>
      </w:r>
      <w:r>
        <w:tab/>
      </w:r>
      <w:r>
        <w:rPr>
          <w:spacing w:val="-56"/>
        </w:rPr>
        <w:t xml:space="preserve"> </w:t>
      </w:r>
      <w:r>
        <w:rPr>
          <w:spacing w:val="-2"/>
          <w:w w:val="105"/>
        </w:rPr>
        <w:t xml:space="preserve">включающей, </w:t>
      </w:r>
      <w:r>
        <w:rPr>
          <w:w w:val="105"/>
        </w:rPr>
        <w:t>в</w:t>
      </w:r>
      <w:r>
        <w:rPr>
          <w:spacing w:val="40"/>
          <w:w w:val="105"/>
        </w:rPr>
        <w:t xml:space="preserve"> </w:t>
      </w:r>
      <w:r>
        <w:rPr>
          <w:w w:val="105"/>
        </w:rPr>
        <w:t>частности,</w:t>
      </w:r>
      <w:r>
        <w:rPr>
          <w:spacing w:val="40"/>
          <w:w w:val="105"/>
        </w:rPr>
        <w:t xml:space="preserve"> </w:t>
      </w:r>
      <w:r>
        <w:rPr>
          <w:w w:val="105"/>
        </w:rPr>
        <w:t>учебные</w:t>
      </w:r>
      <w:r>
        <w:rPr>
          <w:spacing w:val="40"/>
          <w:w w:val="105"/>
        </w:rPr>
        <w:t xml:space="preserve"> </w:t>
      </w:r>
      <w:r>
        <w:rPr>
          <w:w w:val="105"/>
        </w:rPr>
        <w:t>модули</w:t>
      </w:r>
      <w:r>
        <w:rPr>
          <w:spacing w:val="40"/>
          <w:w w:val="105"/>
        </w:rPr>
        <w:t xml:space="preserve"> </w:t>
      </w:r>
      <w:r>
        <w:rPr>
          <w:w w:val="105"/>
        </w:rPr>
        <w:t>по</w:t>
      </w:r>
      <w:r>
        <w:rPr>
          <w:spacing w:val="40"/>
          <w:w w:val="105"/>
        </w:rPr>
        <w:t xml:space="preserve"> </w:t>
      </w:r>
      <w:r>
        <w:rPr>
          <w:w w:val="105"/>
        </w:rPr>
        <w:t>выбору</w:t>
      </w:r>
      <w:r>
        <w:rPr>
          <w:spacing w:val="40"/>
          <w:w w:val="105"/>
        </w:rPr>
        <w:t xml:space="preserve"> </w:t>
      </w:r>
      <w:r>
        <w:rPr>
          <w:w w:val="105"/>
        </w:rPr>
        <w:t>обучающихся,</w:t>
      </w:r>
      <w:r>
        <w:rPr>
          <w:spacing w:val="40"/>
          <w:w w:val="105"/>
        </w:rPr>
        <w:t xml:space="preserve"> </w:t>
      </w:r>
      <w:r>
        <w:rPr>
          <w:w w:val="105"/>
        </w:rPr>
        <w:t>родителей</w:t>
      </w:r>
      <w:r>
        <w:rPr>
          <w:spacing w:val="40"/>
          <w:w w:val="105"/>
        </w:rPr>
        <w:t xml:space="preserve"> </w:t>
      </w:r>
      <w:r>
        <w:rPr>
          <w:w w:val="105"/>
        </w:rPr>
        <w:t>(законных</w:t>
      </w:r>
      <w:r>
        <w:rPr>
          <w:spacing w:val="40"/>
          <w:w w:val="105"/>
        </w:rPr>
        <w:t xml:space="preserve"> </w:t>
      </w:r>
      <w:r>
        <w:rPr>
          <w:w w:val="105"/>
        </w:rPr>
        <w:t>представителей) несовершеннолетних</w:t>
      </w:r>
      <w:r>
        <w:rPr>
          <w:spacing w:val="11"/>
          <w:w w:val="105"/>
        </w:rPr>
        <w:t xml:space="preserve"> </w:t>
      </w:r>
      <w:r>
        <w:rPr>
          <w:w w:val="105"/>
        </w:rPr>
        <w:t>обучающихся,</w:t>
      </w:r>
      <w:r>
        <w:rPr>
          <w:spacing w:val="7"/>
          <w:w w:val="105"/>
        </w:rPr>
        <w:t xml:space="preserve"> </w:t>
      </w:r>
      <w:r>
        <w:rPr>
          <w:w w:val="105"/>
        </w:rPr>
        <w:t>в</w:t>
      </w:r>
      <w:r>
        <w:rPr>
          <w:spacing w:val="17"/>
          <w:w w:val="105"/>
        </w:rPr>
        <w:t xml:space="preserve"> </w:t>
      </w:r>
      <w:r>
        <w:rPr>
          <w:w w:val="105"/>
        </w:rPr>
        <w:t>том</w:t>
      </w:r>
      <w:r>
        <w:rPr>
          <w:spacing w:val="9"/>
          <w:w w:val="105"/>
        </w:rPr>
        <w:t xml:space="preserve"> </w:t>
      </w:r>
      <w:r>
        <w:rPr>
          <w:w w:val="105"/>
        </w:rPr>
        <w:t>числе</w:t>
      </w:r>
      <w:r>
        <w:rPr>
          <w:spacing w:val="6"/>
          <w:w w:val="105"/>
        </w:rPr>
        <w:t xml:space="preserve"> </w:t>
      </w:r>
      <w:r>
        <w:rPr>
          <w:w w:val="105"/>
        </w:rPr>
        <w:t>предусматривающие</w:t>
      </w:r>
      <w:r>
        <w:rPr>
          <w:spacing w:val="10"/>
          <w:w w:val="105"/>
        </w:rPr>
        <w:t xml:space="preserve"> </w:t>
      </w:r>
      <w:r>
        <w:rPr>
          <w:w w:val="105"/>
        </w:rPr>
        <w:t>удовлетворение</w:t>
      </w:r>
      <w:r>
        <w:rPr>
          <w:spacing w:val="6"/>
          <w:w w:val="105"/>
        </w:rPr>
        <w:t xml:space="preserve"> </w:t>
      </w:r>
      <w:r>
        <w:rPr>
          <w:spacing w:val="-2"/>
          <w:w w:val="105"/>
        </w:rPr>
        <w:t>различных</w:t>
      </w:r>
    </w:p>
    <w:p w:rsidR="0005752A" w:rsidRDefault="00A45EFB">
      <w:pPr>
        <w:pStyle w:val="a3"/>
        <w:spacing w:before="16"/>
        <w:ind w:firstLine="0"/>
      </w:pPr>
      <w:r>
        <w:rPr>
          <w:w w:val="105"/>
          <w:position w:val="1"/>
        </w:rPr>
        <w:t>интересов</w:t>
      </w:r>
      <w:r>
        <w:rPr>
          <w:spacing w:val="-13"/>
          <w:w w:val="105"/>
          <w:position w:val="1"/>
        </w:rPr>
        <w:t xml:space="preserve"> </w:t>
      </w:r>
      <w:r>
        <w:rPr>
          <w:w w:val="105"/>
          <w:position w:val="1"/>
        </w:rPr>
        <w:t>обучающихся</w:t>
      </w:r>
      <w:r>
        <w:rPr>
          <w:spacing w:val="-15"/>
          <w:w w:val="105"/>
          <w:position w:val="1"/>
        </w:rPr>
        <w:t xml:space="preserve"> </w:t>
      </w:r>
      <w:r>
        <w:rPr>
          <w:w w:val="105"/>
          <w:position w:val="1"/>
        </w:rPr>
        <w:t>(рекомендуемый</w:t>
      </w:r>
      <w:r>
        <w:rPr>
          <w:spacing w:val="-10"/>
          <w:w w:val="105"/>
          <w:position w:val="1"/>
        </w:rPr>
        <w:t xml:space="preserve"> </w:t>
      </w:r>
      <w:r>
        <w:rPr>
          <w:w w:val="105"/>
          <w:position w:val="1"/>
        </w:rPr>
        <w:t>объём</w:t>
      </w:r>
      <w:r>
        <w:rPr>
          <w:spacing w:val="-3"/>
          <w:w w:val="105"/>
          <w:position w:val="1"/>
        </w:rPr>
        <w:t xml:space="preserve"> </w:t>
      </w:r>
      <w:r>
        <w:rPr>
          <w:w w:val="105"/>
          <w:position w:val="1"/>
        </w:rPr>
        <w:t>–</w:t>
      </w:r>
      <w:r>
        <w:rPr>
          <w:spacing w:val="-14"/>
          <w:w w:val="105"/>
          <w:position w:val="1"/>
        </w:rPr>
        <w:t xml:space="preserve"> </w:t>
      </w:r>
      <w:r>
        <w:rPr>
          <w:w w:val="105"/>
        </w:rPr>
        <w:t>14</w:t>
      </w:r>
      <w:r>
        <w:rPr>
          <w:spacing w:val="-14"/>
          <w:w w:val="105"/>
        </w:rPr>
        <w:t xml:space="preserve"> </w:t>
      </w:r>
      <w:r>
        <w:rPr>
          <w:w w:val="105"/>
        </w:rPr>
        <w:t>учебных</w:t>
      </w:r>
      <w:r>
        <w:rPr>
          <w:spacing w:val="-14"/>
          <w:w w:val="105"/>
        </w:rPr>
        <w:t xml:space="preserve"> </w:t>
      </w:r>
      <w:r>
        <w:rPr>
          <w:spacing w:val="-2"/>
          <w:w w:val="105"/>
        </w:rPr>
        <w:t>часов).</w:t>
      </w:r>
    </w:p>
    <w:p w:rsidR="0005752A" w:rsidRDefault="00A45EFB">
      <w:pPr>
        <w:pStyle w:val="a3"/>
        <w:spacing w:before="9"/>
        <w:ind w:left="9432" w:right="398" w:firstLine="0"/>
        <w:jc w:val="center"/>
      </w:pPr>
      <w:r>
        <w:t>Таблица</w:t>
      </w:r>
      <w:r>
        <w:rPr>
          <w:spacing w:val="34"/>
        </w:rPr>
        <w:t xml:space="preserve"> </w:t>
      </w:r>
      <w:r>
        <w:rPr>
          <w:spacing w:val="-10"/>
        </w:rPr>
        <w:t>2</w:t>
      </w:r>
    </w:p>
    <w:p w:rsidR="0005752A" w:rsidRDefault="00A45EFB">
      <w:pPr>
        <w:pStyle w:val="a3"/>
        <w:spacing w:before="16" w:after="8"/>
        <w:ind w:left="257" w:right="398" w:firstLine="0"/>
        <w:jc w:val="center"/>
      </w:pPr>
      <w:r>
        <w:rPr>
          <w:w w:val="105"/>
        </w:rPr>
        <w:t>Реализация</w:t>
      </w:r>
      <w:r>
        <w:rPr>
          <w:spacing w:val="-15"/>
          <w:w w:val="105"/>
        </w:rPr>
        <w:t xml:space="preserve"> </w:t>
      </w:r>
      <w:r>
        <w:rPr>
          <w:w w:val="105"/>
        </w:rPr>
        <w:t>модуля</w:t>
      </w:r>
      <w:r>
        <w:rPr>
          <w:spacing w:val="-7"/>
          <w:w w:val="105"/>
        </w:rPr>
        <w:t xml:space="preserve"> </w:t>
      </w:r>
      <w:r>
        <w:rPr>
          <w:w w:val="105"/>
        </w:rPr>
        <w:t>в</w:t>
      </w:r>
      <w:r>
        <w:rPr>
          <w:spacing w:val="-11"/>
          <w:w w:val="105"/>
        </w:rPr>
        <w:t xml:space="preserve"> </w:t>
      </w:r>
      <w:r>
        <w:rPr>
          <w:w w:val="105"/>
        </w:rPr>
        <w:t>курсе</w:t>
      </w:r>
      <w:r>
        <w:rPr>
          <w:spacing w:val="-10"/>
          <w:w w:val="105"/>
        </w:rPr>
        <w:t xml:space="preserve"> </w:t>
      </w:r>
      <w:r>
        <w:rPr>
          <w:w w:val="105"/>
        </w:rPr>
        <w:t>«История</w:t>
      </w:r>
      <w:r>
        <w:rPr>
          <w:spacing w:val="-8"/>
          <w:w w:val="105"/>
        </w:rPr>
        <w:t xml:space="preserve"> </w:t>
      </w:r>
      <w:r>
        <w:rPr>
          <w:w w:val="105"/>
        </w:rPr>
        <w:t>России»</w:t>
      </w:r>
      <w:r>
        <w:rPr>
          <w:spacing w:val="-15"/>
          <w:w w:val="105"/>
        </w:rPr>
        <w:t xml:space="preserve"> </w:t>
      </w:r>
      <w:r>
        <w:rPr>
          <w:w w:val="105"/>
        </w:rPr>
        <w:t>9</w:t>
      </w:r>
      <w:r>
        <w:rPr>
          <w:spacing w:val="-4"/>
          <w:w w:val="105"/>
        </w:rPr>
        <w:t xml:space="preserve"> </w:t>
      </w:r>
      <w:r>
        <w:rPr>
          <w:spacing w:val="-2"/>
          <w:w w:val="105"/>
        </w:rPr>
        <w:t>класса</w:t>
      </w:r>
    </w:p>
    <w:tbl>
      <w:tblPr>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3833"/>
        <w:gridCol w:w="1700"/>
        <w:gridCol w:w="2413"/>
        <w:gridCol w:w="1700"/>
      </w:tblGrid>
      <w:tr w:rsidR="0005752A">
        <w:trPr>
          <w:trHeight w:val="1106"/>
        </w:trPr>
        <w:tc>
          <w:tcPr>
            <w:tcW w:w="3833" w:type="dxa"/>
          </w:tcPr>
          <w:p w:rsidR="0005752A" w:rsidRDefault="0005752A">
            <w:pPr>
              <w:pStyle w:val="TableParagraph"/>
              <w:spacing w:before="5"/>
              <w:rPr>
                <w:sz w:val="24"/>
              </w:rPr>
            </w:pPr>
          </w:p>
          <w:p w:rsidR="0005752A" w:rsidRDefault="00A45EFB">
            <w:pPr>
              <w:pStyle w:val="TableParagraph"/>
              <w:ind w:left="482" w:right="473"/>
              <w:jc w:val="center"/>
              <w:rPr>
                <w:sz w:val="23"/>
              </w:rPr>
            </w:pPr>
            <w:r>
              <w:rPr>
                <w:sz w:val="23"/>
              </w:rPr>
              <w:t>Программа</w:t>
            </w:r>
            <w:r>
              <w:rPr>
                <w:spacing w:val="35"/>
                <w:sz w:val="23"/>
              </w:rPr>
              <w:t xml:space="preserve"> </w:t>
            </w:r>
            <w:r>
              <w:rPr>
                <w:spacing w:val="-2"/>
                <w:sz w:val="23"/>
              </w:rPr>
              <w:t>курса</w:t>
            </w:r>
          </w:p>
          <w:p w:rsidR="0005752A" w:rsidRDefault="00A45EFB">
            <w:pPr>
              <w:pStyle w:val="TableParagraph"/>
              <w:spacing w:before="9"/>
              <w:ind w:left="482" w:right="484"/>
              <w:jc w:val="center"/>
              <w:rPr>
                <w:sz w:val="23"/>
              </w:rPr>
            </w:pPr>
            <w:r>
              <w:rPr>
                <w:w w:val="105"/>
                <w:sz w:val="23"/>
              </w:rPr>
              <w:t>«История</w:t>
            </w:r>
            <w:r>
              <w:rPr>
                <w:spacing w:val="-14"/>
                <w:w w:val="105"/>
                <w:sz w:val="23"/>
              </w:rPr>
              <w:t xml:space="preserve"> </w:t>
            </w:r>
            <w:r>
              <w:rPr>
                <w:w w:val="105"/>
                <w:sz w:val="23"/>
              </w:rPr>
              <w:t>России»</w:t>
            </w:r>
            <w:r>
              <w:rPr>
                <w:spacing w:val="-15"/>
                <w:w w:val="105"/>
                <w:sz w:val="23"/>
              </w:rPr>
              <w:t xml:space="preserve"> </w:t>
            </w:r>
            <w:r>
              <w:rPr>
                <w:w w:val="105"/>
                <w:sz w:val="23"/>
              </w:rPr>
              <w:t>(9</w:t>
            </w:r>
            <w:r>
              <w:rPr>
                <w:spacing w:val="-3"/>
                <w:w w:val="105"/>
                <w:sz w:val="23"/>
              </w:rPr>
              <w:t xml:space="preserve"> </w:t>
            </w:r>
            <w:r>
              <w:rPr>
                <w:spacing w:val="-2"/>
                <w:w w:val="105"/>
                <w:sz w:val="23"/>
              </w:rPr>
              <w:t>класс)</w:t>
            </w:r>
          </w:p>
        </w:tc>
        <w:tc>
          <w:tcPr>
            <w:tcW w:w="1700" w:type="dxa"/>
          </w:tcPr>
          <w:p w:rsidR="0005752A" w:rsidRDefault="00A45EFB">
            <w:pPr>
              <w:pStyle w:val="TableParagraph"/>
              <w:spacing w:before="144" w:line="249" w:lineRule="auto"/>
              <w:ind w:left="276" w:right="257" w:hanging="6"/>
              <w:jc w:val="center"/>
              <w:rPr>
                <w:sz w:val="23"/>
              </w:rPr>
            </w:pPr>
            <w:r>
              <w:rPr>
                <w:spacing w:val="-2"/>
                <w:sz w:val="23"/>
              </w:rPr>
              <w:t xml:space="preserve">Примерное количество </w:t>
            </w:r>
            <w:r>
              <w:rPr>
                <w:spacing w:val="-2"/>
                <w:w w:val="105"/>
                <w:sz w:val="23"/>
              </w:rPr>
              <w:t>часов</w:t>
            </w:r>
          </w:p>
        </w:tc>
        <w:tc>
          <w:tcPr>
            <w:tcW w:w="2413" w:type="dxa"/>
          </w:tcPr>
          <w:p w:rsidR="0005752A" w:rsidRDefault="00A45EFB">
            <w:pPr>
              <w:pStyle w:val="TableParagraph"/>
              <w:spacing w:line="254" w:lineRule="auto"/>
              <w:ind w:left="162" w:right="144"/>
              <w:jc w:val="center"/>
              <w:rPr>
                <w:sz w:val="23"/>
              </w:rPr>
            </w:pPr>
            <w:r>
              <w:rPr>
                <w:sz w:val="23"/>
              </w:rPr>
              <w:t xml:space="preserve">Программа учебного </w:t>
            </w:r>
            <w:r>
              <w:rPr>
                <w:w w:val="105"/>
                <w:sz w:val="23"/>
              </w:rPr>
              <w:t>модуля «Введение</w:t>
            </w:r>
          </w:p>
          <w:p w:rsidR="0005752A" w:rsidRDefault="00A45EFB">
            <w:pPr>
              <w:pStyle w:val="TableParagraph"/>
              <w:spacing w:line="259" w:lineRule="exact"/>
              <w:ind w:left="143" w:right="144"/>
              <w:jc w:val="center"/>
              <w:rPr>
                <w:sz w:val="23"/>
              </w:rPr>
            </w:pPr>
            <w:r>
              <w:rPr>
                <w:w w:val="105"/>
                <w:sz w:val="23"/>
              </w:rPr>
              <w:t>в</w:t>
            </w:r>
            <w:r>
              <w:rPr>
                <w:spacing w:val="-4"/>
                <w:w w:val="105"/>
                <w:sz w:val="23"/>
              </w:rPr>
              <w:t xml:space="preserve"> </w:t>
            </w:r>
            <w:r>
              <w:rPr>
                <w:spacing w:val="-2"/>
                <w:w w:val="105"/>
                <w:sz w:val="23"/>
              </w:rPr>
              <w:t>Новейшую</w:t>
            </w:r>
          </w:p>
          <w:p w:rsidR="0005752A" w:rsidRDefault="00A45EFB">
            <w:pPr>
              <w:pStyle w:val="TableParagraph"/>
              <w:spacing w:before="9" w:line="258" w:lineRule="exact"/>
              <w:ind w:left="152" w:right="144"/>
              <w:jc w:val="center"/>
              <w:rPr>
                <w:sz w:val="23"/>
              </w:rPr>
            </w:pPr>
            <w:r>
              <w:rPr>
                <w:sz w:val="23"/>
              </w:rPr>
              <w:t>историю</w:t>
            </w:r>
            <w:r>
              <w:rPr>
                <w:spacing w:val="29"/>
                <w:sz w:val="23"/>
              </w:rPr>
              <w:t xml:space="preserve"> </w:t>
            </w:r>
            <w:r>
              <w:rPr>
                <w:spacing w:val="-2"/>
                <w:sz w:val="23"/>
              </w:rPr>
              <w:t>России»</w:t>
            </w:r>
          </w:p>
        </w:tc>
        <w:tc>
          <w:tcPr>
            <w:tcW w:w="1700" w:type="dxa"/>
          </w:tcPr>
          <w:p w:rsidR="0005752A" w:rsidRDefault="00A45EFB">
            <w:pPr>
              <w:pStyle w:val="TableParagraph"/>
              <w:spacing w:before="144" w:line="249" w:lineRule="auto"/>
              <w:ind w:left="276" w:right="256" w:hanging="7"/>
              <w:jc w:val="center"/>
              <w:rPr>
                <w:sz w:val="23"/>
              </w:rPr>
            </w:pPr>
            <w:r>
              <w:rPr>
                <w:spacing w:val="-2"/>
                <w:w w:val="105"/>
                <w:sz w:val="23"/>
              </w:rPr>
              <w:t xml:space="preserve">Примерное </w:t>
            </w:r>
            <w:r>
              <w:rPr>
                <w:spacing w:val="-2"/>
                <w:sz w:val="23"/>
              </w:rPr>
              <w:t xml:space="preserve">количество </w:t>
            </w:r>
            <w:r>
              <w:rPr>
                <w:spacing w:val="-2"/>
                <w:w w:val="105"/>
                <w:sz w:val="23"/>
              </w:rPr>
              <w:t>часов</w:t>
            </w:r>
          </w:p>
        </w:tc>
      </w:tr>
      <w:tr w:rsidR="0005752A">
        <w:trPr>
          <w:trHeight w:val="278"/>
        </w:trPr>
        <w:tc>
          <w:tcPr>
            <w:tcW w:w="3833" w:type="dxa"/>
          </w:tcPr>
          <w:p w:rsidR="0005752A" w:rsidRDefault="00A45EFB">
            <w:pPr>
              <w:pStyle w:val="TableParagraph"/>
              <w:spacing w:line="258" w:lineRule="exact"/>
              <w:ind w:left="117"/>
              <w:rPr>
                <w:sz w:val="23"/>
              </w:rPr>
            </w:pPr>
            <w:r>
              <w:rPr>
                <w:spacing w:val="-2"/>
                <w:w w:val="105"/>
                <w:sz w:val="23"/>
              </w:rPr>
              <w:t>Введение</w:t>
            </w:r>
          </w:p>
        </w:tc>
        <w:tc>
          <w:tcPr>
            <w:tcW w:w="1700" w:type="dxa"/>
          </w:tcPr>
          <w:p w:rsidR="0005752A" w:rsidRDefault="00A45EFB">
            <w:pPr>
              <w:pStyle w:val="TableParagraph"/>
              <w:spacing w:line="258" w:lineRule="exact"/>
              <w:ind w:left="117"/>
              <w:rPr>
                <w:sz w:val="23"/>
              </w:rPr>
            </w:pPr>
            <w:r>
              <w:rPr>
                <w:w w:val="103"/>
                <w:sz w:val="23"/>
              </w:rPr>
              <w:t>1</w:t>
            </w:r>
          </w:p>
        </w:tc>
        <w:tc>
          <w:tcPr>
            <w:tcW w:w="2413" w:type="dxa"/>
          </w:tcPr>
          <w:p w:rsidR="0005752A" w:rsidRDefault="00A45EFB">
            <w:pPr>
              <w:pStyle w:val="TableParagraph"/>
              <w:spacing w:line="258" w:lineRule="exact"/>
              <w:ind w:left="117"/>
              <w:rPr>
                <w:sz w:val="23"/>
              </w:rPr>
            </w:pPr>
            <w:r>
              <w:rPr>
                <w:spacing w:val="-2"/>
                <w:w w:val="105"/>
                <w:sz w:val="23"/>
              </w:rPr>
              <w:t>Введение</w:t>
            </w:r>
          </w:p>
        </w:tc>
        <w:tc>
          <w:tcPr>
            <w:tcW w:w="1700" w:type="dxa"/>
          </w:tcPr>
          <w:p w:rsidR="0005752A" w:rsidRDefault="00A45EFB">
            <w:pPr>
              <w:pStyle w:val="TableParagraph"/>
              <w:spacing w:line="258" w:lineRule="exact"/>
              <w:ind w:left="19"/>
              <w:jc w:val="center"/>
              <w:rPr>
                <w:sz w:val="23"/>
              </w:rPr>
            </w:pPr>
            <w:r>
              <w:rPr>
                <w:w w:val="103"/>
                <w:sz w:val="23"/>
              </w:rPr>
              <w:t>1</w:t>
            </w:r>
          </w:p>
        </w:tc>
      </w:tr>
    </w:tbl>
    <w:p w:rsidR="0005752A" w:rsidRDefault="0005752A">
      <w:pPr>
        <w:spacing w:line="258" w:lineRule="exact"/>
        <w:jc w:val="center"/>
        <w:rPr>
          <w:sz w:val="23"/>
        </w:rPr>
        <w:sectPr w:rsidR="0005752A">
          <w:pgSz w:w="11910" w:h="16850"/>
          <w:pgMar w:top="840" w:right="160" w:bottom="1292" w:left="860" w:header="605" w:footer="0" w:gutter="0"/>
          <w:cols w:space="720"/>
        </w:sectPr>
      </w:pPr>
    </w:p>
    <w:tbl>
      <w:tblPr>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3833"/>
        <w:gridCol w:w="1700"/>
        <w:gridCol w:w="2413"/>
        <w:gridCol w:w="1700"/>
      </w:tblGrid>
      <w:tr w:rsidR="0005752A">
        <w:trPr>
          <w:trHeight w:val="1164"/>
        </w:trPr>
        <w:tc>
          <w:tcPr>
            <w:tcW w:w="3833" w:type="dxa"/>
          </w:tcPr>
          <w:p w:rsidR="0005752A" w:rsidRDefault="00A45EFB">
            <w:pPr>
              <w:pStyle w:val="TableParagraph"/>
              <w:ind w:left="117"/>
              <w:rPr>
                <w:sz w:val="23"/>
              </w:rPr>
            </w:pPr>
            <w:r>
              <w:rPr>
                <w:sz w:val="23"/>
              </w:rPr>
              <w:lastRenderedPageBreak/>
              <w:t>Первая</w:t>
            </w:r>
            <w:r>
              <w:rPr>
                <w:spacing w:val="25"/>
                <w:sz w:val="23"/>
              </w:rPr>
              <w:t xml:space="preserve"> </w:t>
            </w:r>
            <w:r>
              <w:rPr>
                <w:sz w:val="23"/>
              </w:rPr>
              <w:t>российская</w:t>
            </w:r>
            <w:r>
              <w:rPr>
                <w:spacing w:val="37"/>
                <w:sz w:val="23"/>
              </w:rPr>
              <w:t xml:space="preserve"> </w:t>
            </w:r>
            <w:r>
              <w:rPr>
                <w:spacing w:val="-2"/>
                <w:sz w:val="23"/>
              </w:rPr>
              <w:t>революция</w:t>
            </w:r>
          </w:p>
          <w:p w:rsidR="0005752A" w:rsidRDefault="00A45EFB">
            <w:pPr>
              <w:pStyle w:val="TableParagraph"/>
              <w:spacing w:before="16"/>
              <w:ind w:left="117"/>
              <w:rPr>
                <w:sz w:val="23"/>
              </w:rPr>
            </w:pPr>
            <w:r>
              <w:rPr>
                <w:sz w:val="23"/>
              </w:rPr>
              <w:t>1905-1907</w:t>
            </w:r>
            <w:r>
              <w:rPr>
                <w:spacing w:val="38"/>
                <w:sz w:val="23"/>
              </w:rPr>
              <w:t xml:space="preserve"> </w:t>
            </w:r>
            <w:r>
              <w:rPr>
                <w:spacing w:val="-5"/>
                <w:sz w:val="23"/>
              </w:rPr>
              <w:t>гг.</w:t>
            </w:r>
          </w:p>
        </w:tc>
        <w:tc>
          <w:tcPr>
            <w:tcW w:w="1700" w:type="dxa"/>
          </w:tcPr>
          <w:p w:rsidR="0005752A" w:rsidRDefault="00A45EFB">
            <w:pPr>
              <w:pStyle w:val="TableParagraph"/>
              <w:ind w:left="117"/>
              <w:rPr>
                <w:sz w:val="23"/>
              </w:rPr>
            </w:pPr>
            <w:r>
              <w:rPr>
                <w:w w:val="103"/>
                <w:sz w:val="23"/>
              </w:rPr>
              <w:t>1</w:t>
            </w:r>
          </w:p>
        </w:tc>
        <w:tc>
          <w:tcPr>
            <w:tcW w:w="2413" w:type="dxa"/>
          </w:tcPr>
          <w:p w:rsidR="0005752A" w:rsidRDefault="00A45EFB">
            <w:pPr>
              <w:pStyle w:val="TableParagraph"/>
              <w:spacing w:line="252" w:lineRule="auto"/>
              <w:ind w:left="117" w:right="755"/>
              <w:rPr>
                <w:sz w:val="23"/>
              </w:rPr>
            </w:pPr>
            <w:r>
              <w:rPr>
                <w:spacing w:val="-2"/>
                <w:w w:val="105"/>
                <w:sz w:val="23"/>
              </w:rPr>
              <w:t xml:space="preserve">Российская революция </w:t>
            </w:r>
            <w:r>
              <w:rPr>
                <w:w w:val="105"/>
                <w:sz w:val="23"/>
              </w:rPr>
              <w:t>1917—1922</w:t>
            </w:r>
            <w:r>
              <w:rPr>
                <w:spacing w:val="-16"/>
                <w:w w:val="105"/>
                <w:sz w:val="23"/>
              </w:rPr>
              <w:t xml:space="preserve"> </w:t>
            </w:r>
            <w:r>
              <w:rPr>
                <w:w w:val="105"/>
                <w:sz w:val="23"/>
              </w:rPr>
              <w:t>гг.</w:t>
            </w:r>
          </w:p>
        </w:tc>
        <w:tc>
          <w:tcPr>
            <w:tcW w:w="1700" w:type="dxa"/>
          </w:tcPr>
          <w:p w:rsidR="0005752A" w:rsidRDefault="00A45EFB">
            <w:pPr>
              <w:pStyle w:val="TableParagraph"/>
              <w:ind w:right="774"/>
              <w:jc w:val="right"/>
              <w:rPr>
                <w:sz w:val="23"/>
              </w:rPr>
            </w:pPr>
            <w:r>
              <w:rPr>
                <w:w w:val="103"/>
                <w:sz w:val="23"/>
              </w:rPr>
              <w:t>3</w:t>
            </w:r>
          </w:p>
        </w:tc>
      </w:tr>
      <w:tr w:rsidR="0005752A">
        <w:trPr>
          <w:trHeight w:val="1380"/>
        </w:trPr>
        <w:tc>
          <w:tcPr>
            <w:tcW w:w="3833" w:type="dxa"/>
          </w:tcPr>
          <w:p w:rsidR="0005752A" w:rsidRDefault="00A45EFB">
            <w:pPr>
              <w:pStyle w:val="TableParagraph"/>
              <w:ind w:left="117"/>
              <w:rPr>
                <w:sz w:val="23"/>
              </w:rPr>
            </w:pPr>
            <w:r>
              <w:rPr>
                <w:sz w:val="23"/>
              </w:rPr>
              <w:t>Отечественная</w:t>
            </w:r>
            <w:r>
              <w:rPr>
                <w:spacing w:val="44"/>
                <w:sz w:val="23"/>
              </w:rPr>
              <w:t xml:space="preserve"> </w:t>
            </w:r>
            <w:r>
              <w:rPr>
                <w:spacing w:val="-4"/>
                <w:sz w:val="23"/>
              </w:rPr>
              <w:t>война</w:t>
            </w:r>
          </w:p>
          <w:p w:rsidR="0005752A" w:rsidRDefault="00A45EFB">
            <w:pPr>
              <w:pStyle w:val="TableParagraph"/>
              <w:spacing w:before="16" w:line="249" w:lineRule="auto"/>
              <w:ind w:left="117" w:right="503"/>
              <w:rPr>
                <w:sz w:val="23"/>
              </w:rPr>
            </w:pPr>
            <w:r>
              <w:rPr>
                <w:w w:val="105"/>
                <w:sz w:val="23"/>
              </w:rPr>
              <w:t>1812 г. ‒ важнейшее событие российской</w:t>
            </w:r>
            <w:r>
              <w:rPr>
                <w:spacing w:val="-16"/>
                <w:w w:val="105"/>
                <w:sz w:val="23"/>
              </w:rPr>
              <w:t xml:space="preserve"> </w:t>
            </w:r>
            <w:r>
              <w:rPr>
                <w:w w:val="105"/>
                <w:sz w:val="23"/>
              </w:rPr>
              <w:t>и</w:t>
            </w:r>
            <w:r>
              <w:rPr>
                <w:spacing w:val="-15"/>
                <w:w w:val="105"/>
                <w:sz w:val="23"/>
              </w:rPr>
              <w:t xml:space="preserve"> </w:t>
            </w:r>
            <w:r>
              <w:rPr>
                <w:w w:val="105"/>
                <w:sz w:val="23"/>
              </w:rPr>
              <w:t>мировой</w:t>
            </w:r>
            <w:r>
              <w:rPr>
                <w:spacing w:val="-15"/>
                <w:w w:val="105"/>
                <w:sz w:val="23"/>
              </w:rPr>
              <w:t xml:space="preserve"> </w:t>
            </w:r>
            <w:r>
              <w:rPr>
                <w:w w:val="105"/>
                <w:sz w:val="23"/>
              </w:rPr>
              <w:t>истории XIX в. Крымская война.</w:t>
            </w:r>
          </w:p>
          <w:p w:rsidR="0005752A" w:rsidRDefault="00A45EFB">
            <w:pPr>
              <w:pStyle w:val="TableParagraph"/>
              <w:spacing w:before="3" w:line="251" w:lineRule="exact"/>
              <w:ind w:left="117"/>
              <w:rPr>
                <w:sz w:val="23"/>
              </w:rPr>
            </w:pPr>
            <w:r>
              <w:rPr>
                <w:sz w:val="23"/>
              </w:rPr>
              <w:t>Героическая</w:t>
            </w:r>
            <w:r>
              <w:rPr>
                <w:spacing w:val="37"/>
                <w:sz w:val="23"/>
              </w:rPr>
              <w:t xml:space="preserve"> </w:t>
            </w:r>
            <w:r>
              <w:rPr>
                <w:sz w:val="23"/>
              </w:rPr>
              <w:t>оборона</w:t>
            </w:r>
            <w:r>
              <w:rPr>
                <w:spacing w:val="32"/>
                <w:sz w:val="23"/>
              </w:rPr>
              <w:t xml:space="preserve"> </w:t>
            </w:r>
            <w:r>
              <w:rPr>
                <w:spacing w:val="-2"/>
                <w:sz w:val="23"/>
              </w:rPr>
              <w:t>Севастополя</w:t>
            </w:r>
          </w:p>
        </w:tc>
        <w:tc>
          <w:tcPr>
            <w:tcW w:w="1700" w:type="dxa"/>
          </w:tcPr>
          <w:p w:rsidR="0005752A" w:rsidRDefault="00A45EFB">
            <w:pPr>
              <w:pStyle w:val="TableParagraph"/>
              <w:ind w:left="117"/>
              <w:rPr>
                <w:sz w:val="23"/>
              </w:rPr>
            </w:pPr>
            <w:r>
              <w:rPr>
                <w:w w:val="103"/>
                <w:sz w:val="23"/>
              </w:rPr>
              <w:t>2</w:t>
            </w:r>
          </w:p>
        </w:tc>
        <w:tc>
          <w:tcPr>
            <w:tcW w:w="2413" w:type="dxa"/>
          </w:tcPr>
          <w:p w:rsidR="0005752A" w:rsidRDefault="00A45EFB">
            <w:pPr>
              <w:pStyle w:val="TableParagraph"/>
              <w:spacing w:line="252" w:lineRule="auto"/>
              <w:ind w:left="117" w:right="121"/>
              <w:rPr>
                <w:sz w:val="23"/>
              </w:rPr>
            </w:pPr>
            <w:r>
              <w:rPr>
                <w:spacing w:val="-2"/>
                <w:w w:val="105"/>
                <w:sz w:val="23"/>
              </w:rPr>
              <w:t xml:space="preserve">Великая </w:t>
            </w:r>
            <w:r>
              <w:rPr>
                <w:sz w:val="23"/>
              </w:rPr>
              <w:t xml:space="preserve">Отечественная война </w:t>
            </w:r>
            <w:r>
              <w:rPr>
                <w:w w:val="105"/>
                <w:sz w:val="23"/>
              </w:rPr>
              <w:t>1941-1945 гг.</w:t>
            </w:r>
          </w:p>
        </w:tc>
        <w:tc>
          <w:tcPr>
            <w:tcW w:w="1700" w:type="dxa"/>
          </w:tcPr>
          <w:p w:rsidR="0005752A" w:rsidRDefault="00A45EFB">
            <w:pPr>
              <w:pStyle w:val="TableParagraph"/>
              <w:ind w:right="774"/>
              <w:jc w:val="right"/>
              <w:rPr>
                <w:sz w:val="23"/>
              </w:rPr>
            </w:pPr>
            <w:r>
              <w:rPr>
                <w:w w:val="103"/>
                <w:sz w:val="23"/>
              </w:rPr>
              <w:t>4</w:t>
            </w:r>
          </w:p>
        </w:tc>
      </w:tr>
      <w:tr w:rsidR="0005752A">
        <w:trPr>
          <w:trHeight w:val="1935"/>
        </w:trPr>
        <w:tc>
          <w:tcPr>
            <w:tcW w:w="3833" w:type="dxa"/>
          </w:tcPr>
          <w:p w:rsidR="0005752A" w:rsidRDefault="00A45EFB">
            <w:pPr>
              <w:pStyle w:val="TableParagraph"/>
              <w:spacing w:line="252" w:lineRule="auto"/>
              <w:ind w:left="117" w:right="162"/>
              <w:rPr>
                <w:sz w:val="23"/>
              </w:rPr>
            </w:pPr>
            <w:r>
              <w:rPr>
                <w:w w:val="105"/>
                <w:sz w:val="23"/>
              </w:rPr>
              <w:t xml:space="preserve">Социальная и правовая модернизация страны при </w:t>
            </w:r>
            <w:r>
              <w:rPr>
                <w:sz w:val="23"/>
              </w:rPr>
              <w:t xml:space="preserve">Александре II. Этнокультурный </w:t>
            </w:r>
            <w:r>
              <w:rPr>
                <w:w w:val="105"/>
                <w:sz w:val="23"/>
              </w:rPr>
              <w:t>облик империи. Формирование гражданского общества и основные направления</w:t>
            </w:r>
          </w:p>
          <w:p w:rsidR="0005752A" w:rsidRDefault="00A45EFB">
            <w:pPr>
              <w:pStyle w:val="TableParagraph"/>
              <w:spacing w:line="249" w:lineRule="exact"/>
              <w:ind w:left="117"/>
              <w:rPr>
                <w:sz w:val="23"/>
              </w:rPr>
            </w:pPr>
            <w:r>
              <w:rPr>
                <w:sz w:val="23"/>
              </w:rPr>
              <w:t>общественных</w:t>
            </w:r>
            <w:r>
              <w:rPr>
                <w:spacing w:val="46"/>
                <w:sz w:val="23"/>
              </w:rPr>
              <w:t xml:space="preserve"> </w:t>
            </w:r>
            <w:r>
              <w:rPr>
                <w:spacing w:val="-2"/>
                <w:sz w:val="23"/>
              </w:rPr>
              <w:t>движений</w:t>
            </w:r>
          </w:p>
        </w:tc>
        <w:tc>
          <w:tcPr>
            <w:tcW w:w="1700" w:type="dxa"/>
          </w:tcPr>
          <w:p w:rsidR="0005752A" w:rsidRDefault="00A45EFB">
            <w:pPr>
              <w:pStyle w:val="TableParagraph"/>
              <w:ind w:left="117"/>
              <w:rPr>
                <w:sz w:val="23"/>
              </w:rPr>
            </w:pPr>
            <w:r>
              <w:rPr>
                <w:spacing w:val="-5"/>
                <w:w w:val="105"/>
                <w:sz w:val="23"/>
              </w:rPr>
              <w:t>19</w:t>
            </w:r>
          </w:p>
        </w:tc>
        <w:tc>
          <w:tcPr>
            <w:tcW w:w="2413" w:type="dxa"/>
          </w:tcPr>
          <w:p w:rsidR="0005752A" w:rsidRDefault="00A45EFB">
            <w:pPr>
              <w:pStyle w:val="TableParagraph"/>
              <w:spacing w:line="252" w:lineRule="auto"/>
              <w:ind w:left="117"/>
              <w:rPr>
                <w:sz w:val="23"/>
              </w:rPr>
            </w:pPr>
            <w:r>
              <w:rPr>
                <w:w w:val="105"/>
                <w:sz w:val="23"/>
              </w:rPr>
              <w:t xml:space="preserve">Распад СССР. </w:t>
            </w:r>
            <w:r>
              <w:rPr>
                <w:spacing w:val="-2"/>
                <w:w w:val="105"/>
                <w:sz w:val="23"/>
              </w:rPr>
              <w:t>Становление</w:t>
            </w:r>
            <w:r>
              <w:rPr>
                <w:spacing w:val="-14"/>
                <w:w w:val="105"/>
                <w:sz w:val="23"/>
              </w:rPr>
              <w:t xml:space="preserve"> </w:t>
            </w:r>
            <w:r>
              <w:rPr>
                <w:spacing w:val="-2"/>
                <w:w w:val="105"/>
                <w:sz w:val="23"/>
              </w:rPr>
              <w:t>новой России</w:t>
            </w:r>
          </w:p>
          <w:p w:rsidR="0005752A" w:rsidRDefault="00A45EFB">
            <w:pPr>
              <w:pStyle w:val="TableParagraph"/>
              <w:spacing w:line="260" w:lineRule="exact"/>
              <w:ind w:left="117"/>
              <w:rPr>
                <w:sz w:val="23"/>
              </w:rPr>
            </w:pPr>
            <w:r>
              <w:rPr>
                <w:sz w:val="23"/>
              </w:rPr>
              <w:t>(1992-1999</w:t>
            </w:r>
            <w:r>
              <w:rPr>
                <w:spacing w:val="49"/>
                <w:sz w:val="23"/>
              </w:rPr>
              <w:t xml:space="preserve"> </w:t>
            </w:r>
            <w:r>
              <w:rPr>
                <w:spacing w:val="-4"/>
                <w:sz w:val="23"/>
              </w:rPr>
              <w:t>гг.)</w:t>
            </w:r>
          </w:p>
        </w:tc>
        <w:tc>
          <w:tcPr>
            <w:tcW w:w="1700" w:type="dxa"/>
          </w:tcPr>
          <w:p w:rsidR="0005752A" w:rsidRDefault="00A45EFB">
            <w:pPr>
              <w:pStyle w:val="TableParagraph"/>
              <w:ind w:right="774"/>
              <w:jc w:val="right"/>
              <w:rPr>
                <w:sz w:val="23"/>
              </w:rPr>
            </w:pPr>
            <w:r>
              <w:rPr>
                <w:w w:val="103"/>
                <w:sz w:val="23"/>
              </w:rPr>
              <w:t>2</w:t>
            </w:r>
          </w:p>
        </w:tc>
      </w:tr>
      <w:tr w:rsidR="0005752A">
        <w:trPr>
          <w:trHeight w:val="948"/>
        </w:trPr>
        <w:tc>
          <w:tcPr>
            <w:tcW w:w="3833" w:type="dxa"/>
          </w:tcPr>
          <w:p w:rsidR="0005752A" w:rsidRDefault="00A45EFB">
            <w:pPr>
              <w:pStyle w:val="TableParagraph"/>
              <w:ind w:left="117"/>
              <w:rPr>
                <w:sz w:val="23"/>
              </w:rPr>
            </w:pPr>
            <w:r>
              <w:rPr>
                <w:w w:val="105"/>
                <w:sz w:val="23"/>
              </w:rPr>
              <w:t>На</w:t>
            </w:r>
            <w:r>
              <w:rPr>
                <w:spacing w:val="-10"/>
                <w:w w:val="105"/>
                <w:sz w:val="23"/>
              </w:rPr>
              <w:t xml:space="preserve"> </w:t>
            </w:r>
            <w:r>
              <w:rPr>
                <w:w w:val="105"/>
                <w:sz w:val="23"/>
              </w:rPr>
              <w:t>пороге</w:t>
            </w:r>
            <w:r>
              <w:rPr>
                <w:spacing w:val="-10"/>
                <w:w w:val="105"/>
                <w:sz w:val="23"/>
              </w:rPr>
              <w:t xml:space="preserve"> </w:t>
            </w:r>
            <w:r>
              <w:rPr>
                <w:w w:val="105"/>
                <w:sz w:val="23"/>
              </w:rPr>
              <w:t>нового</w:t>
            </w:r>
            <w:r>
              <w:rPr>
                <w:spacing w:val="-15"/>
                <w:w w:val="105"/>
                <w:sz w:val="23"/>
              </w:rPr>
              <w:t xml:space="preserve"> </w:t>
            </w:r>
            <w:r>
              <w:rPr>
                <w:spacing w:val="-4"/>
                <w:w w:val="105"/>
                <w:sz w:val="23"/>
              </w:rPr>
              <w:t>века</w:t>
            </w:r>
          </w:p>
        </w:tc>
        <w:tc>
          <w:tcPr>
            <w:tcW w:w="1700" w:type="dxa"/>
          </w:tcPr>
          <w:p w:rsidR="0005752A" w:rsidRDefault="0005752A">
            <w:pPr>
              <w:pStyle w:val="TableParagraph"/>
            </w:pPr>
          </w:p>
        </w:tc>
        <w:tc>
          <w:tcPr>
            <w:tcW w:w="2413" w:type="dxa"/>
          </w:tcPr>
          <w:p w:rsidR="0005752A" w:rsidRDefault="00A45EFB">
            <w:pPr>
              <w:pStyle w:val="TableParagraph"/>
              <w:spacing w:line="247" w:lineRule="auto"/>
              <w:ind w:left="117" w:right="121"/>
              <w:rPr>
                <w:sz w:val="23"/>
              </w:rPr>
            </w:pPr>
            <w:r>
              <w:rPr>
                <w:spacing w:val="-2"/>
                <w:w w:val="105"/>
                <w:sz w:val="23"/>
              </w:rPr>
              <w:t>Возрождение</w:t>
            </w:r>
            <w:r>
              <w:rPr>
                <w:spacing w:val="-14"/>
                <w:w w:val="105"/>
                <w:sz w:val="23"/>
              </w:rPr>
              <w:t xml:space="preserve"> </w:t>
            </w:r>
            <w:r>
              <w:rPr>
                <w:spacing w:val="-2"/>
                <w:w w:val="105"/>
                <w:sz w:val="23"/>
              </w:rPr>
              <w:t xml:space="preserve">страны </w:t>
            </w:r>
            <w:r>
              <w:rPr>
                <w:w w:val="105"/>
                <w:sz w:val="23"/>
              </w:rPr>
              <w:t>с 2000-х гг.</w:t>
            </w:r>
          </w:p>
          <w:p w:rsidR="0005752A" w:rsidRDefault="00A45EFB">
            <w:pPr>
              <w:pStyle w:val="TableParagraph"/>
              <w:spacing w:before="9"/>
              <w:ind w:left="117"/>
              <w:rPr>
                <w:sz w:val="23"/>
              </w:rPr>
            </w:pPr>
            <w:r>
              <w:rPr>
                <w:w w:val="105"/>
                <w:sz w:val="23"/>
              </w:rPr>
              <w:t>с</w:t>
            </w:r>
            <w:r>
              <w:rPr>
                <w:spacing w:val="-9"/>
                <w:w w:val="105"/>
                <w:sz w:val="23"/>
              </w:rPr>
              <w:t xml:space="preserve"> </w:t>
            </w:r>
            <w:r>
              <w:rPr>
                <w:w w:val="105"/>
                <w:sz w:val="23"/>
              </w:rPr>
              <w:t>2000-х</w:t>
            </w:r>
            <w:r>
              <w:rPr>
                <w:spacing w:val="-8"/>
                <w:w w:val="105"/>
                <w:sz w:val="23"/>
              </w:rPr>
              <w:t xml:space="preserve"> </w:t>
            </w:r>
            <w:r>
              <w:rPr>
                <w:spacing w:val="-5"/>
                <w:w w:val="105"/>
                <w:sz w:val="23"/>
              </w:rPr>
              <w:t>гг.</w:t>
            </w:r>
          </w:p>
        </w:tc>
        <w:tc>
          <w:tcPr>
            <w:tcW w:w="1700" w:type="dxa"/>
          </w:tcPr>
          <w:p w:rsidR="0005752A" w:rsidRDefault="0005752A">
            <w:pPr>
              <w:pStyle w:val="TableParagraph"/>
            </w:pPr>
          </w:p>
        </w:tc>
      </w:tr>
      <w:tr w:rsidR="0005752A">
        <w:trPr>
          <w:trHeight w:val="2403"/>
        </w:trPr>
        <w:tc>
          <w:tcPr>
            <w:tcW w:w="3833" w:type="dxa"/>
          </w:tcPr>
          <w:p w:rsidR="0005752A" w:rsidRDefault="00A45EFB">
            <w:pPr>
              <w:pStyle w:val="TableParagraph"/>
              <w:spacing w:before="7" w:line="247" w:lineRule="auto"/>
              <w:ind w:left="117"/>
              <w:rPr>
                <w:sz w:val="23"/>
              </w:rPr>
            </w:pPr>
            <w:r>
              <w:rPr>
                <w:spacing w:val="-2"/>
                <w:w w:val="105"/>
                <w:sz w:val="23"/>
              </w:rPr>
              <w:t>Крымская</w:t>
            </w:r>
            <w:r>
              <w:rPr>
                <w:spacing w:val="-9"/>
                <w:w w:val="105"/>
                <w:sz w:val="23"/>
              </w:rPr>
              <w:t xml:space="preserve"> </w:t>
            </w:r>
            <w:r>
              <w:rPr>
                <w:spacing w:val="-2"/>
                <w:w w:val="105"/>
                <w:sz w:val="23"/>
              </w:rPr>
              <w:t>война.</w:t>
            </w:r>
            <w:r>
              <w:rPr>
                <w:spacing w:val="-9"/>
                <w:w w:val="105"/>
                <w:sz w:val="23"/>
              </w:rPr>
              <w:t xml:space="preserve"> </w:t>
            </w:r>
            <w:r>
              <w:rPr>
                <w:spacing w:val="-2"/>
                <w:w w:val="105"/>
                <w:sz w:val="23"/>
              </w:rPr>
              <w:t xml:space="preserve">Героическая </w:t>
            </w:r>
            <w:r>
              <w:rPr>
                <w:w w:val="105"/>
                <w:sz w:val="23"/>
              </w:rPr>
              <w:t>оборона Севастополя.</w:t>
            </w:r>
          </w:p>
          <w:p w:rsidR="0005752A" w:rsidRDefault="00A45EFB">
            <w:pPr>
              <w:pStyle w:val="TableParagraph"/>
              <w:spacing w:before="2" w:line="252" w:lineRule="auto"/>
              <w:ind w:left="117" w:right="162"/>
              <w:rPr>
                <w:sz w:val="23"/>
              </w:rPr>
            </w:pPr>
            <w:r>
              <w:rPr>
                <w:w w:val="105"/>
                <w:sz w:val="23"/>
              </w:rPr>
              <w:t>Общество и власть после революции. Уроки революции: политическая стабилизация и социальные</w:t>
            </w:r>
            <w:r>
              <w:rPr>
                <w:spacing w:val="-16"/>
                <w:w w:val="105"/>
                <w:sz w:val="23"/>
              </w:rPr>
              <w:t xml:space="preserve"> </w:t>
            </w:r>
            <w:r>
              <w:rPr>
                <w:w w:val="105"/>
                <w:sz w:val="23"/>
              </w:rPr>
              <w:t>преобразования.</w:t>
            </w:r>
            <w:r>
              <w:rPr>
                <w:spacing w:val="-15"/>
                <w:w w:val="105"/>
                <w:sz w:val="23"/>
              </w:rPr>
              <w:t xml:space="preserve"> </w:t>
            </w:r>
            <w:r>
              <w:rPr>
                <w:w w:val="105"/>
                <w:sz w:val="23"/>
              </w:rPr>
              <w:t>П.</w:t>
            </w:r>
            <w:r>
              <w:rPr>
                <w:spacing w:val="-15"/>
                <w:w w:val="105"/>
                <w:sz w:val="23"/>
              </w:rPr>
              <w:t xml:space="preserve"> </w:t>
            </w:r>
            <w:r>
              <w:rPr>
                <w:w w:val="105"/>
                <w:sz w:val="23"/>
              </w:rPr>
              <w:t>А. Столыпин: программа системных реформ, масштаб и результаты</w:t>
            </w:r>
          </w:p>
        </w:tc>
        <w:tc>
          <w:tcPr>
            <w:tcW w:w="1700" w:type="dxa"/>
          </w:tcPr>
          <w:p w:rsidR="0005752A" w:rsidRDefault="00A45EFB">
            <w:pPr>
              <w:pStyle w:val="TableParagraph"/>
              <w:spacing w:before="7"/>
              <w:ind w:left="117"/>
              <w:rPr>
                <w:sz w:val="23"/>
              </w:rPr>
            </w:pPr>
            <w:r>
              <w:rPr>
                <w:w w:val="103"/>
                <w:sz w:val="23"/>
              </w:rPr>
              <w:t>3</w:t>
            </w:r>
          </w:p>
        </w:tc>
        <w:tc>
          <w:tcPr>
            <w:tcW w:w="2413" w:type="dxa"/>
          </w:tcPr>
          <w:p w:rsidR="0005752A" w:rsidRDefault="00A45EFB">
            <w:pPr>
              <w:pStyle w:val="TableParagraph"/>
              <w:spacing w:before="7" w:line="247" w:lineRule="auto"/>
              <w:ind w:left="117" w:right="529"/>
              <w:rPr>
                <w:sz w:val="23"/>
              </w:rPr>
            </w:pPr>
            <w:r>
              <w:rPr>
                <w:spacing w:val="-2"/>
                <w:w w:val="105"/>
                <w:sz w:val="23"/>
              </w:rPr>
              <w:t xml:space="preserve">Воссоединение </w:t>
            </w:r>
            <w:r>
              <w:rPr>
                <w:w w:val="105"/>
                <w:sz w:val="23"/>
              </w:rPr>
              <w:t>Крыма</w:t>
            </w:r>
            <w:r>
              <w:rPr>
                <w:spacing w:val="-16"/>
                <w:w w:val="105"/>
                <w:sz w:val="23"/>
              </w:rPr>
              <w:t xml:space="preserve"> </w:t>
            </w:r>
            <w:r>
              <w:rPr>
                <w:w w:val="105"/>
                <w:sz w:val="23"/>
              </w:rPr>
              <w:t>с</w:t>
            </w:r>
            <w:r>
              <w:rPr>
                <w:spacing w:val="-15"/>
                <w:w w:val="105"/>
                <w:sz w:val="23"/>
              </w:rPr>
              <w:t xml:space="preserve"> </w:t>
            </w:r>
            <w:r>
              <w:rPr>
                <w:w w:val="105"/>
                <w:sz w:val="23"/>
              </w:rPr>
              <w:t>Россией</w:t>
            </w:r>
          </w:p>
        </w:tc>
        <w:tc>
          <w:tcPr>
            <w:tcW w:w="1700" w:type="dxa"/>
          </w:tcPr>
          <w:p w:rsidR="0005752A" w:rsidRDefault="00A45EFB">
            <w:pPr>
              <w:pStyle w:val="TableParagraph"/>
              <w:spacing w:before="7"/>
              <w:ind w:right="774"/>
              <w:jc w:val="right"/>
              <w:rPr>
                <w:sz w:val="23"/>
              </w:rPr>
            </w:pPr>
            <w:r>
              <w:rPr>
                <w:w w:val="103"/>
                <w:sz w:val="23"/>
              </w:rPr>
              <w:t>3</w:t>
            </w:r>
          </w:p>
        </w:tc>
      </w:tr>
      <w:tr w:rsidR="0005752A">
        <w:trPr>
          <w:trHeight w:val="847"/>
        </w:trPr>
        <w:tc>
          <w:tcPr>
            <w:tcW w:w="3833" w:type="dxa"/>
          </w:tcPr>
          <w:p w:rsidR="0005752A" w:rsidRDefault="00A45EFB">
            <w:pPr>
              <w:pStyle w:val="TableParagraph"/>
              <w:ind w:left="117"/>
              <w:rPr>
                <w:sz w:val="23"/>
              </w:rPr>
            </w:pPr>
            <w:r>
              <w:rPr>
                <w:spacing w:val="-2"/>
                <w:w w:val="105"/>
                <w:sz w:val="23"/>
              </w:rPr>
              <w:t>Обобщение</w:t>
            </w:r>
          </w:p>
        </w:tc>
        <w:tc>
          <w:tcPr>
            <w:tcW w:w="1700" w:type="dxa"/>
          </w:tcPr>
          <w:p w:rsidR="0005752A" w:rsidRDefault="00A45EFB">
            <w:pPr>
              <w:pStyle w:val="TableParagraph"/>
              <w:ind w:left="117"/>
              <w:rPr>
                <w:sz w:val="23"/>
              </w:rPr>
            </w:pPr>
            <w:r>
              <w:rPr>
                <w:w w:val="103"/>
                <w:sz w:val="23"/>
              </w:rPr>
              <w:t>1</w:t>
            </w:r>
          </w:p>
        </w:tc>
        <w:tc>
          <w:tcPr>
            <w:tcW w:w="2413" w:type="dxa"/>
          </w:tcPr>
          <w:p w:rsidR="0005752A" w:rsidRDefault="00A45EFB">
            <w:pPr>
              <w:pStyle w:val="TableParagraph"/>
              <w:spacing w:line="247" w:lineRule="auto"/>
              <w:ind w:left="117" w:right="755"/>
              <w:rPr>
                <w:sz w:val="23"/>
              </w:rPr>
            </w:pPr>
            <w:r>
              <w:rPr>
                <w:spacing w:val="-2"/>
                <w:w w:val="105"/>
                <w:sz w:val="23"/>
              </w:rPr>
              <w:t xml:space="preserve">Итоговое </w:t>
            </w:r>
            <w:r>
              <w:rPr>
                <w:spacing w:val="-2"/>
                <w:sz w:val="23"/>
              </w:rPr>
              <w:t>повторение</w:t>
            </w:r>
          </w:p>
        </w:tc>
        <w:tc>
          <w:tcPr>
            <w:tcW w:w="1700" w:type="dxa"/>
          </w:tcPr>
          <w:p w:rsidR="0005752A" w:rsidRDefault="00A45EFB">
            <w:pPr>
              <w:pStyle w:val="TableParagraph"/>
              <w:ind w:left="118"/>
              <w:rPr>
                <w:sz w:val="23"/>
              </w:rPr>
            </w:pPr>
            <w:r>
              <w:rPr>
                <w:w w:val="103"/>
                <w:sz w:val="23"/>
              </w:rPr>
              <w:t>1</w:t>
            </w:r>
          </w:p>
        </w:tc>
      </w:tr>
    </w:tbl>
    <w:p w:rsidR="0005752A" w:rsidRDefault="0005752A">
      <w:pPr>
        <w:pStyle w:val="a3"/>
        <w:spacing w:before="10"/>
        <w:ind w:left="0" w:firstLine="0"/>
        <w:jc w:val="left"/>
        <w:rPr>
          <w:sz w:val="15"/>
        </w:rPr>
      </w:pPr>
    </w:p>
    <w:p w:rsidR="0005752A" w:rsidRDefault="0005752A">
      <w:pPr>
        <w:rPr>
          <w:sz w:val="15"/>
        </w:rPr>
        <w:sectPr w:rsidR="0005752A">
          <w:type w:val="continuous"/>
          <w:pgSz w:w="11910" w:h="16850"/>
          <w:pgMar w:top="840" w:right="160" w:bottom="280" w:left="860" w:header="605" w:footer="0" w:gutter="0"/>
          <w:cols w:space="720"/>
        </w:sectPr>
      </w:pPr>
    </w:p>
    <w:p w:rsidR="0005752A" w:rsidRDefault="00A45EFB">
      <w:pPr>
        <w:pStyle w:val="a3"/>
        <w:spacing w:before="94"/>
        <w:ind w:left="976" w:firstLine="0"/>
        <w:jc w:val="left"/>
      </w:pPr>
      <w:r>
        <w:lastRenderedPageBreak/>
        <w:t>Содержание</w:t>
      </w:r>
      <w:r>
        <w:rPr>
          <w:spacing w:val="32"/>
        </w:rPr>
        <w:t xml:space="preserve"> </w:t>
      </w:r>
      <w:r>
        <w:t>учебного</w:t>
      </w:r>
      <w:r>
        <w:rPr>
          <w:spacing w:val="23"/>
        </w:rPr>
        <w:t xml:space="preserve"> </w:t>
      </w:r>
      <w:r>
        <w:t>модуля</w:t>
      </w:r>
      <w:r>
        <w:rPr>
          <w:spacing w:val="38"/>
        </w:rPr>
        <w:t xml:space="preserve"> </w:t>
      </w:r>
      <w:r>
        <w:rPr>
          <w:position w:val="1"/>
        </w:rPr>
        <w:t>«Введение</w:t>
      </w:r>
      <w:r>
        <w:rPr>
          <w:spacing w:val="22"/>
          <w:position w:val="1"/>
        </w:rPr>
        <w:t xml:space="preserve"> </w:t>
      </w:r>
      <w:r>
        <w:rPr>
          <w:position w:val="1"/>
        </w:rPr>
        <w:t>в</w:t>
      </w:r>
      <w:r>
        <w:rPr>
          <w:spacing w:val="32"/>
          <w:position w:val="1"/>
        </w:rPr>
        <w:t xml:space="preserve"> </w:t>
      </w:r>
      <w:r>
        <w:rPr>
          <w:position w:val="1"/>
        </w:rPr>
        <w:t>Новейшую</w:t>
      </w:r>
      <w:r>
        <w:rPr>
          <w:spacing w:val="43"/>
          <w:position w:val="1"/>
        </w:rPr>
        <w:t xml:space="preserve"> </w:t>
      </w:r>
      <w:r>
        <w:rPr>
          <w:position w:val="1"/>
        </w:rPr>
        <w:t>историю</w:t>
      </w:r>
      <w:r>
        <w:rPr>
          <w:spacing w:val="43"/>
          <w:position w:val="1"/>
        </w:rPr>
        <w:t xml:space="preserve"> </w:t>
      </w:r>
      <w:r>
        <w:rPr>
          <w:spacing w:val="-2"/>
          <w:position w:val="1"/>
        </w:rPr>
        <w:t>России».</w:t>
      </w:r>
    </w:p>
    <w:p w:rsidR="0005752A" w:rsidRDefault="0005752A">
      <w:pPr>
        <w:pStyle w:val="a3"/>
        <w:spacing w:before="3"/>
        <w:ind w:left="0" w:firstLine="0"/>
        <w:jc w:val="left"/>
        <w:rPr>
          <w:sz w:val="25"/>
        </w:rPr>
      </w:pPr>
    </w:p>
    <w:p w:rsidR="0005752A" w:rsidRDefault="00A45EFB">
      <w:pPr>
        <w:pStyle w:val="a3"/>
        <w:spacing w:line="247" w:lineRule="auto"/>
        <w:ind w:left="4593" w:hanging="2608"/>
        <w:jc w:val="left"/>
      </w:pPr>
      <w:r>
        <w:rPr>
          <w:w w:val="105"/>
        </w:rPr>
        <w:t>Структура</w:t>
      </w:r>
      <w:r>
        <w:rPr>
          <w:spacing w:val="-16"/>
          <w:w w:val="105"/>
        </w:rPr>
        <w:t xml:space="preserve"> </w:t>
      </w:r>
      <w:r>
        <w:rPr>
          <w:w w:val="105"/>
        </w:rPr>
        <w:t>и</w:t>
      </w:r>
      <w:r>
        <w:rPr>
          <w:spacing w:val="-15"/>
          <w:w w:val="105"/>
        </w:rPr>
        <w:t xml:space="preserve"> </w:t>
      </w:r>
      <w:r>
        <w:rPr>
          <w:w w:val="105"/>
        </w:rPr>
        <w:t>последовательность</w:t>
      </w:r>
      <w:r>
        <w:rPr>
          <w:spacing w:val="-15"/>
          <w:w w:val="105"/>
        </w:rPr>
        <w:t xml:space="preserve"> </w:t>
      </w:r>
      <w:r>
        <w:rPr>
          <w:w w:val="105"/>
        </w:rPr>
        <w:t>изучения</w:t>
      </w:r>
      <w:r>
        <w:rPr>
          <w:spacing w:val="-15"/>
          <w:w w:val="105"/>
        </w:rPr>
        <w:t xml:space="preserve"> </w:t>
      </w:r>
      <w:r>
        <w:rPr>
          <w:w w:val="105"/>
        </w:rPr>
        <w:t>модуля</w:t>
      </w:r>
      <w:r>
        <w:rPr>
          <w:spacing w:val="-15"/>
          <w:w w:val="105"/>
        </w:rPr>
        <w:t xml:space="preserve"> </w:t>
      </w:r>
      <w:r>
        <w:rPr>
          <w:w w:val="105"/>
        </w:rPr>
        <w:t>как</w:t>
      </w:r>
      <w:r>
        <w:rPr>
          <w:spacing w:val="-15"/>
          <w:w w:val="105"/>
        </w:rPr>
        <w:t xml:space="preserve"> </w:t>
      </w:r>
      <w:r>
        <w:rPr>
          <w:w w:val="105"/>
        </w:rPr>
        <w:t>целостного учебного курса</w:t>
      </w:r>
    </w:p>
    <w:p w:rsidR="0005752A" w:rsidRDefault="00A45EFB">
      <w:pPr>
        <w:spacing w:before="10"/>
        <w:rPr>
          <w:sz w:val="32"/>
        </w:rPr>
      </w:pPr>
      <w:r>
        <w:br w:type="column"/>
      </w:r>
    </w:p>
    <w:p w:rsidR="0005752A" w:rsidRDefault="00A45EFB">
      <w:pPr>
        <w:pStyle w:val="a3"/>
        <w:ind w:left="638" w:firstLine="0"/>
        <w:jc w:val="left"/>
      </w:pPr>
      <w:r>
        <w:t>Таблица</w:t>
      </w:r>
      <w:r>
        <w:rPr>
          <w:spacing w:val="34"/>
        </w:rPr>
        <w:t xml:space="preserve"> </w:t>
      </w:r>
      <w:r>
        <w:rPr>
          <w:spacing w:val="-10"/>
        </w:rPr>
        <w:t>3</w:t>
      </w:r>
    </w:p>
    <w:p w:rsidR="0005752A" w:rsidRDefault="0005752A">
      <w:pPr>
        <w:sectPr w:rsidR="0005752A">
          <w:type w:val="continuous"/>
          <w:pgSz w:w="11910" w:h="16850"/>
          <w:pgMar w:top="240" w:right="160" w:bottom="0" w:left="860" w:header="605" w:footer="0" w:gutter="0"/>
          <w:cols w:num="2" w:space="720" w:equalWidth="0">
            <w:col w:w="8764" w:space="40"/>
            <w:col w:w="2086"/>
          </w:cols>
        </w:sectPr>
      </w:pPr>
    </w:p>
    <w:tbl>
      <w:tblPr>
        <w:tblW w:w="0" w:type="auto"/>
        <w:tblInd w:w="331"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6607"/>
        <w:gridCol w:w="2125"/>
      </w:tblGrid>
      <w:tr w:rsidR="0005752A">
        <w:trPr>
          <w:trHeight w:val="551"/>
        </w:trPr>
        <w:tc>
          <w:tcPr>
            <w:tcW w:w="713" w:type="dxa"/>
          </w:tcPr>
          <w:p w:rsidR="0005752A" w:rsidRDefault="00A45EFB">
            <w:pPr>
              <w:pStyle w:val="TableParagraph"/>
              <w:spacing w:before="144"/>
              <w:ind w:left="59"/>
              <w:rPr>
                <w:sz w:val="23"/>
              </w:rPr>
            </w:pPr>
            <w:r>
              <w:rPr>
                <w:w w:val="103"/>
                <w:sz w:val="23"/>
              </w:rPr>
              <w:lastRenderedPageBreak/>
              <w:t>№</w:t>
            </w:r>
          </w:p>
        </w:tc>
        <w:tc>
          <w:tcPr>
            <w:tcW w:w="6607" w:type="dxa"/>
          </w:tcPr>
          <w:p w:rsidR="0005752A" w:rsidRDefault="00A45EFB">
            <w:pPr>
              <w:pStyle w:val="TableParagraph"/>
              <w:spacing w:before="144"/>
              <w:ind w:left="59"/>
              <w:rPr>
                <w:sz w:val="23"/>
              </w:rPr>
            </w:pPr>
            <w:r>
              <w:rPr>
                <w:sz w:val="23"/>
              </w:rPr>
              <w:t>Темы</w:t>
            </w:r>
            <w:r>
              <w:rPr>
                <w:spacing w:val="14"/>
                <w:sz w:val="23"/>
              </w:rPr>
              <w:t xml:space="preserve"> </w:t>
            </w:r>
            <w:r>
              <w:rPr>
                <w:spacing w:val="-2"/>
                <w:sz w:val="23"/>
              </w:rPr>
              <w:t>курса</w:t>
            </w:r>
          </w:p>
        </w:tc>
        <w:tc>
          <w:tcPr>
            <w:tcW w:w="2125" w:type="dxa"/>
          </w:tcPr>
          <w:p w:rsidR="0005752A" w:rsidRDefault="00A45EFB">
            <w:pPr>
              <w:pStyle w:val="TableParagraph"/>
              <w:spacing w:line="274" w:lineRule="exact"/>
              <w:ind w:left="174" w:firstLine="316"/>
              <w:rPr>
                <w:sz w:val="23"/>
              </w:rPr>
            </w:pPr>
            <w:r>
              <w:rPr>
                <w:spacing w:val="-2"/>
                <w:w w:val="105"/>
                <w:sz w:val="23"/>
              </w:rPr>
              <w:t>Примерное количество</w:t>
            </w:r>
            <w:r>
              <w:rPr>
                <w:spacing w:val="-14"/>
                <w:w w:val="105"/>
                <w:sz w:val="23"/>
              </w:rPr>
              <w:t xml:space="preserve"> </w:t>
            </w:r>
            <w:r>
              <w:rPr>
                <w:spacing w:val="-2"/>
                <w:w w:val="105"/>
                <w:sz w:val="23"/>
              </w:rPr>
              <w:t>часов</w:t>
            </w:r>
          </w:p>
        </w:tc>
      </w:tr>
      <w:tr w:rsidR="0005752A">
        <w:trPr>
          <w:trHeight w:val="278"/>
        </w:trPr>
        <w:tc>
          <w:tcPr>
            <w:tcW w:w="713" w:type="dxa"/>
          </w:tcPr>
          <w:p w:rsidR="0005752A" w:rsidRDefault="00A45EFB">
            <w:pPr>
              <w:pStyle w:val="TableParagraph"/>
              <w:spacing w:before="7" w:line="251" w:lineRule="exact"/>
              <w:ind w:left="59"/>
              <w:rPr>
                <w:sz w:val="23"/>
              </w:rPr>
            </w:pPr>
            <w:r>
              <w:rPr>
                <w:w w:val="103"/>
                <w:sz w:val="23"/>
              </w:rPr>
              <w:t>1</w:t>
            </w:r>
          </w:p>
        </w:tc>
        <w:tc>
          <w:tcPr>
            <w:tcW w:w="6607" w:type="dxa"/>
          </w:tcPr>
          <w:p w:rsidR="0005752A" w:rsidRDefault="00A45EFB">
            <w:pPr>
              <w:pStyle w:val="TableParagraph"/>
              <w:spacing w:before="7" w:line="251" w:lineRule="exact"/>
              <w:ind w:left="59"/>
              <w:rPr>
                <w:sz w:val="23"/>
              </w:rPr>
            </w:pPr>
            <w:r>
              <w:rPr>
                <w:spacing w:val="-2"/>
                <w:w w:val="105"/>
                <w:sz w:val="23"/>
              </w:rPr>
              <w:t>Введение</w:t>
            </w:r>
          </w:p>
        </w:tc>
        <w:tc>
          <w:tcPr>
            <w:tcW w:w="2125" w:type="dxa"/>
          </w:tcPr>
          <w:p w:rsidR="0005752A" w:rsidRDefault="00A45EFB">
            <w:pPr>
              <w:pStyle w:val="TableParagraph"/>
              <w:spacing w:before="7" w:line="251" w:lineRule="exact"/>
              <w:ind w:left="9"/>
              <w:jc w:val="center"/>
              <w:rPr>
                <w:sz w:val="23"/>
              </w:rPr>
            </w:pPr>
            <w:r>
              <w:rPr>
                <w:w w:val="103"/>
                <w:sz w:val="23"/>
              </w:rPr>
              <w:t>1</w:t>
            </w:r>
          </w:p>
        </w:tc>
      </w:tr>
      <w:tr w:rsidR="0005752A">
        <w:trPr>
          <w:trHeight w:val="278"/>
        </w:trPr>
        <w:tc>
          <w:tcPr>
            <w:tcW w:w="713" w:type="dxa"/>
          </w:tcPr>
          <w:p w:rsidR="0005752A" w:rsidRDefault="00A45EFB">
            <w:pPr>
              <w:pStyle w:val="TableParagraph"/>
              <w:spacing w:before="7" w:line="251" w:lineRule="exact"/>
              <w:ind w:left="59"/>
              <w:rPr>
                <w:sz w:val="23"/>
              </w:rPr>
            </w:pPr>
            <w:r>
              <w:rPr>
                <w:w w:val="103"/>
                <w:sz w:val="23"/>
              </w:rPr>
              <w:t>2</w:t>
            </w:r>
          </w:p>
        </w:tc>
        <w:tc>
          <w:tcPr>
            <w:tcW w:w="6607" w:type="dxa"/>
          </w:tcPr>
          <w:p w:rsidR="0005752A" w:rsidRDefault="00A45EFB">
            <w:pPr>
              <w:pStyle w:val="TableParagraph"/>
              <w:spacing w:before="7" w:line="251" w:lineRule="exact"/>
              <w:ind w:left="59"/>
              <w:rPr>
                <w:sz w:val="23"/>
              </w:rPr>
            </w:pPr>
            <w:r>
              <w:rPr>
                <w:sz w:val="23"/>
              </w:rPr>
              <w:t>Российская</w:t>
            </w:r>
            <w:r>
              <w:rPr>
                <w:spacing w:val="43"/>
                <w:sz w:val="23"/>
              </w:rPr>
              <w:t xml:space="preserve"> </w:t>
            </w:r>
            <w:r>
              <w:rPr>
                <w:sz w:val="23"/>
              </w:rPr>
              <w:t>революция</w:t>
            </w:r>
            <w:r>
              <w:rPr>
                <w:spacing w:val="52"/>
                <w:sz w:val="23"/>
              </w:rPr>
              <w:t xml:space="preserve"> </w:t>
            </w:r>
            <w:r>
              <w:rPr>
                <w:sz w:val="23"/>
              </w:rPr>
              <w:t>1917—1922</w:t>
            </w:r>
            <w:r>
              <w:rPr>
                <w:spacing w:val="40"/>
                <w:sz w:val="23"/>
              </w:rPr>
              <w:t xml:space="preserve"> </w:t>
            </w:r>
            <w:r>
              <w:rPr>
                <w:spacing w:val="-5"/>
                <w:sz w:val="23"/>
              </w:rPr>
              <w:t>гг.</w:t>
            </w:r>
          </w:p>
        </w:tc>
        <w:tc>
          <w:tcPr>
            <w:tcW w:w="2125" w:type="dxa"/>
          </w:tcPr>
          <w:p w:rsidR="0005752A" w:rsidRDefault="00A45EFB">
            <w:pPr>
              <w:pStyle w:val="TableParagraph"/>
              <w:spacing w:before="7" w:line="251" w:lineRule="exact"/>
              <w:ind w:left="9"/>
              <w:jc w:val="center"/>
              <w:rPr>
                <w:sz w:val="23"/>
              </w:rPr>
            </w:pPr>
            <w:r>
              <w:rPr>
                <w:w w:val="103"/>
                <w:sz w:val="23"/>
              </w:rPr>
              <w:t>3</w:t>
            </w:r>
          </w:p>
        </w:tc>
      </w:tr>
      <w:tr w:rsidR="0005752A">
        <w:trPr>
          <w:trHeight w:val="278"/>
        </w:trPr>
        <w:tc>
          <w:tcPr>
            <w:tcW w:w="713" w:type="dxa"/>
          </w:tcPr>
          <w:p w:rsidR="0005752A" w:rsidRDefault="00A45EFB">
            <w:pPr>
              <w:pStyle w:val="TableParagraph"/>
              <w:spacing w:line="258" w:lineRule="exact"/>
              <w:ind w:left="59"/>
              <w:rPr>
                <w:sz w:val="23"/>
              </w:rPr>
            </w:pPr>
            <w:r>
              <w:rPr>
                <w:w w:val="103"/>
                <w:sz w:val="23"/>
              </w:rPr>
              <w:t>2</w:t>
            </w:r>
          </w:p>
        </w:tc>
        <w:tc>
          <w:tcPr>
            <w:tcW w:w="6607" w:type="dxa"/>
          </w:tcPr>
          <w:p w:rsidR="0005752A" w:rsidRDefault="00A45EFB">
            <w:pPr>
              <w:pStyle w:val="TableParagraph"/>
              <w:spacing w:line="258" w:lineRule="exact"/>
              <w:ind w:left="59"/>
              <w:rPr>
                <w:sz w:val="23"/>
              </w:rPr>
            </w:pPr>
            <w:r>
              <w:rPr>
                <w:sz w:val="23"/>
              </w:rPr>
              <w:t>Великая</w:t>
            </w:r>
            <w:r>
              <w:rPr>
                <w:spacing w:val="34"/>
                <w:sz w:val="23"/>
              </w:rPr>
              <w:t xml:space="preserve"> </w:t>
            </w:r>
            <w:r>
              <w:rPr>
                <w:sz w:val="23"/>
              </w:rPr>
              <w:t>Отечественная</w:t>
            </w:r>
            <w:r>
              <w:rPr>
                <w:spacing w:val="35"/>
                <w:sz w:val="23"/>
              </w:rPr>
              <w:t xml:space="preserve"> </w:t>
            </w:r>
            <w:r>
              <w:rPr>
                <w:sz w:val="23"/>
              </w:rPr>
              <w:t>война</w:t>
            </w:r>
            <w:r>
              <w:rPr>
                <w:spacing w:val="46"/>
                <w:sz w:val="23"/>
              </w:rPr>
              <w:t xml:space="preserve"> </w:t>
            </w:r>
            <w:r>
              <w:rPr>
                <w:sz w:val="23"/>
              </w:rPr>
              <w:t>1941-1945</w:t>
            </w:r>
            <w:r>
              <w:rPr>
                <w:spacing w:val="43"/>
                <w:sz w:val="23"/>
              </w:rPr>
              <w:t xml:space="preserve"> </w:t>
            </w:r>
            <w:r>
              <w:rPr>
                <w:spacing w:val="-5"/>
                <w:sz w:val="23"/>
              </w:rPr>
              <w:t>гг.</w:t>
            </w:r>
          </w:p>
        </w:tc>
        <w:tc>
          <w:tcPr>
            <w:tcW w:w="2125" w:type="dxa"/>
          </w:tcPr>
          <w:p w:rsidR="0005752A" w:rsidRDefault="00A45EFB">
            <w:pPr>
              <w:pStyle w:val="TableParagraph"/>
              <w:spacing w:line="258" w:lineRule="exact"/>
              <w:ind w:left="9"/>
              <w:jc w:val="center"/>
              <w:rPr>
                <w:sz w:val="23"/>
              </w:rPr>
            </w:pPr>
            <w:r>
              <w:rPr>
                <w:w w:val="103"/>
                <w:sz w:val="23"/>
              </w:rPr>
              <w:t>4</w:t>
            </w:r>
          </w:p>
        </w:tc>
      </w:tr>
      <w:tr w:rsidR="0005752A">
        <w:trPr>
          <w:trHeight w:val="285"/>
        </w:trPr>
        <w:tc>
          <w:tcPr>
            <w:tcW w:w="713" w:type="dxa"/>
          </w:tcPr>
          <w:p w:rsidR="0005752A" w:rsidRDefault="00A45EFB">
            <w:pPr>
              <w:pStyle w:val="TableParagraph"/>
              <w:ind w:left="59"/>
              <w:rPr>
                <w:sz w:val="23"/>
              </w:rPr>
            </w:pPr>
            <w:r>
              <w:rPr>
                <w:w w:val="103"/>
                <w:sz w:val="23"/>
              </w:rPr>
              <w:t>3</w:t>
            </w:r>
          </w:p>
        </w:tc>
        <w:tc>
          <w:tcPr>
            <w:tcW w:w="6607" w:type="dxa"/>
          </w:tcPr>
          <w:p w:rsidR="0005752A" w:rsidRDefault="00A45EFB">
            <w:pPr>
              <w:pStyle w:val="TableParagraph"/>
              <w:spacing w:before="4" w:line="261" w:lineRule="exact"/>
              <w:ind w:left="59"/>
              <w:rPr>
                <w:sz w:val="23"/>
              </w:rPr>
            </w:pPr>
            <w:r>
              <w:rPr>
                <w:sz w:val="23"/>
              </w:rPr>
              <w:t>Распад</w:t>
            </w:r>
            <w:r>
              <w:rPr>
                <w:spacing w:val="33"/>
                <w:sz w:val="23"/>
              </w:rPr>
              <w:t xml:space="preserve"> </w:t>
            </w:r>
            <w:r>
              <w:rPr>
                <w:sz w:val="23"/>
              </w:rPr>
              <w:t>СССР.</w:t>
            </w:r>
            <w:r>
              <w:rPr>
                <w:spacing w:val="28"/>
                <w:sz w:val="23"/>
              </w:rPr>
              <w:t xml:space="preserve"> </w:t>
            </w:r>
            <w:r>
              <w:rPr>
                <w:sz w:val="23"/>
              </w:rPr>
              <w:t>Становление</w:t>
            </w:r>
            <w:r>
              <w:rPr>
                <w:spacing w:val="24"/>
                <w:sz w:val="23"/>
              </w:rPr>
              <w:t xml:space="preserve"> </w:t>
            </w:r>
            <w:r>
              <w:rPr>
                <w:sz w:val="23"/>
              </w:rPr>
              <w:t>новой</w:t>
            </w:r>
            <w:r>
              <w:rPr>
                <w:spacing w:val="46"/>
                <w:sz w:val="23"/>
              </w:rPr>
              <w:t xml:space="preserve"> </w:t>
            </w:r>
            <w:r>
              <w:rPr>
                <w:sz w:val="23"/>
              </w:rPr>
              <w:t>России</w:t>
            </w:r>
            <w:r>
              <w:rPr>
                <w:spacing w:val="34"/>
                <w:sz w:val="23"/>
              </w:rPr>
              <w:t xml:space="preserve"> </w:t>
            </w:r>
            <w:r>
              <w:rPr>
                <w:sz w:val="23"/>
              </w:rPr>
              <w:t>(</w:t>
            </w:r>
            <w:r>
              <w:rPr>
                <w:position w:val="1"/>
                <w:sz w:val="23"/>
              </w:rPr>
              <w:t>1992-1999</w:t>
            </w:r>
            <w:r>
              <w:rPr>
                <w:spacing w:val="37"/>
                <w:position w:val="1"/>
                <w:sz w:val="23"/>
              </w:rPr>
              <w:t xml:space="preserve"> </w:t>
            </w:r>
            <w:r>
              <w:rPr>
                <w:spacing w:val="-4"/>
                <w:position w:val="1"/>
                <w:sz w:val="23"/>
              </w:rPr>
              <w:t>гг.)</w:t>
            </w:r>
          </w:p>
        </w:tc>
        <w:tc>
          <w:tcPr>
            <w:tcW w:w="2125" w:type="dxa"/>
          </w:tcPr>
          <w:p w:rsidR="0005752A" w:rsidRDefault="00A45EFB">
            <w:pPr>
              <w:pStyle w:val="TableParagraph"/>
              <w:ind w:left="9"/>
              <w:jc w:val="center"/>
              <w:rPr>
                <w:sz w:val="23"/>
              </w:rPr>
            </w:pPr>
            <w:r>
              <w:rPr>
                <w:w w:val="103"/>
                <w:sz w:val="23"/>
              </w:rPr>
              <w:t>2</w:t>
            </w:r>
          </w:p>
        </w:tc>
      </w:tr>
      <w:tr w:rsidR="0005752A">
        <w:trPr>
          <w:trHeight w:val="552"/>
        </w:trPr>
        <w:tc>
          <w:tcPr>
            <w:tcW w:w="713" w:type="dxa"/>
          </w:tcPr>
          <w:p w:rsidR="0005752A" w:rsidRDefault="00A45EFB">
            <w:pPr>
              <w:pStyle w:val="TableParagraph"/>
              <w:ind w:left="59"/>
              <w:rPr>
                <w:sz w:val="23"/>
              </w:rPr>
            </w:pPr>
            <w:r>
              <w:rPr>
                <w:w w:val="103"/>
                <w:sz w:val="23"/>
              </w:rPr>
              <w:t>4</w:t>
            </w:r>
          </w:p>
        </w:tc>
        <w:tc>
          <w:tcPr>
            <w:tcW w:w="6607" w:type="dxa"/>
          </w:tcPr>
          <w:p w:rsidR="0005752A" w:rsidRDefault="00A45EFB">
            <w:pPr>
              <w:pStyle w:val="TableParagraph"/>
              <w:ind w:left="59"/>
              <w:rPr>
                <w:sz w:val="23"/>
              </w:rPr>
            </w:pPr>
            <w:r>
              <w:rPr>
                <w:sz w:val="23"/>
              </w:rPr>
              <w:t>Возрождение</w:t>
            </w:r>
            <w:r>
              <w:rPr>
                <w:spacing w:val="27"/>
                <w:sz w:val="23"/>
              </w:rPr>
              <w:t xml:space="preserve"> </w:t>
            </w:r>
            <w:r>
              <w:rPr>
                <w:sz w:val="23"/>
              </w:rPr>
              <w:t>страны</w:t>
            </w:r>
            <w:r>
              <w:rPr>
                <w:spacing w:val="32"/>
                <w:sz w:val="23"/>
              </w:rPr>
              <w:t xml:space="preserve"> </w:t>
            </w:r>
            <w:r>
              <w:rPr>
                <w:sz w:val="23"/>
              </w:rPr>
              <w:t>с</w:t>
            </w:r>
            <w:r>
              <w:rPr>
                <w:spacing w:val="17"/>
                <w:sz w:val="23"/>
              </w:rPr>
              <w:t xml:space="preserve"> </w:t>
            </w:r>
            <w:r>
              <w:rPr>
                <w:sz w:val="23"/>
              </w:rPr>
              <w:t>2000-х</w:t>
            </w:r>
            <w:r>
              <w:rPr>
                <w:spacing w:val="19"/>
                <w:sz w:val="23"/>
              </w:rPr>
              <w:t xml:space="preserve"> </w:t>
            </w:r>
            <w:r>
              <w:rPr>
                <w:sz w:val="23"/>
              </w:rPr>
              <w:t>гг.</w:t>
            </w:r>
            <w:r>
              <w:rPr>
                <w:spacing w:val="22"/>
                <w:sz w:val="23"/>
              </w:rPr>
              <w:t xml:space="preserve"> </w:t>
            </w:r>
            <w:r>
              <w:rPr>
                <w:spacing w:val="-2"/>
                <w:sz w:val="23"/>
              </w:rPr>
              <w:t>Воссоединение</w:t>
            </w:r>
          </w:p>
          <w:p w:rsidR="0005752A" w:rsidRDefault="00A45EFB">
            <w:pPr>
              <w:pStyle w:val="TableParagraph"/>
              <w:spacing w:before="9" w:line="258" w:lineRule="exact"/>
              <w:ind w:left="59"/>
              <w:rPr>
                <w:sz w:val="23"/>
              </w:rPr>
            </w:pPr>
            <w:r>
              <w:rPr>
                <w:w w:val="105"/>
                <w:sz w:val="23"/>
              </w:rPr>
              <w:t>Крыма</w:t>
            </w:r>
            <w:r>
              <w:rPr>
                <w:spacing w:val="-6"/>
                <w:w w:val="105"/>
                <w:sz w:val="23"/>
              </w:rPr>
              <w:t xml:space="preserve"> </w:t>
            </w:r>
            <w:r>
              <w:rPr>
                <w:w w:val="105"/>
                <w:sz w:val="23"/>
              </w:rPr>
              <w:t>с</w:t>
            </w:r>
            <w:r>
              <w:rPr>
                <w:spacing w:val="-11"/>
                <w:w w:val="105"/>
                <w:sz w:val="23"/>
              </w:rPr>
              <w:t xml:space="preserve"> </w:t>
            </w:r>
            <w:r>
              <w:rPr>
                <w:spacing w:val="-2"/>
                <w:w w:val="105"/>
                <w:sz w:val="23"/>
              </w:rPr>
              <w:t>Россией</w:t>
            </w:r>
          </w:p>
        </w:tc>
        <w:tc>
          <w:tcPr>
            <w:tcW w:w="2125" w:type="dxa"/>
          </w:tcPr>
          <w:p w:rsidR="0005752A" w:rsidRDefault="00A45EFB">
            <w:pPr>
              <w:pStyle w:val="TableParagraph"/>
              <w:ind w:left="9"/>
              <w:jc w:val="center"/>
              <w:rPr>
                <w:sz w:val="23"/>
              </w:rPr>
            </w:pPr>
            <w:r>
              <w:rPr>
                <w:w w:val="103"/>
                <w:sz w:val="23"/>
              </w:rPr>
              <w:t>3</w:t>
            </w:r>
          </w:p>
        </w:tc>
      </w:tr>
      <w:tr w:rsidR="0005752A">
        <w:trPr>
          <w:trHeight w:val="278"/>
        </w:trPr>
        <w:tc>
          <w:tcPr>
            <w:tcW w:w="713" w:type="dxa"/>
          </w:tcPr>
          <w:p w:rsidR="0005752A" w:rsidRDefault="00A45EFB">
            <w:pPr>
              <w:pStyle w:val="TableParagraph"/>
              <w:spacing w:line="258" w:lineRule="exact"/>
              <w:ind w:left="59"/>
              <w:rPr>
                <w:sz w:val="23"/>
              </w:rPr>
            </w:pPr>
            <w:r>
              <w:rPr>
                <w:w w:val="103"/>
                <w:sz w:val="23"/>
              </w:rPr>
              <w:t>5</w:t>
            </w:r>
          </w:p>
        </w:tc>
        <w:tc>
          <w:tcPr>
            <w:tcW w:w="6607" w:type="dxa"/>
          </w:tcPr>
          <w:p w:rsidR="0005752A" w:rsidRDefault="00A45EFB">
            <w:pPr>
              <w:pStyle w:val="TableParagraph"/>
              <w:spacing w:line="258" w:lineRule="exact"/>
              <w:ind w:left="59"/>
              <w:rPr>
                <w:sz w:val="23"/>
              </w:rPr>
            </w:pPr>
            <w:r>
              <w:rPr>
                <w:sz w:val="23"/>
              </w:rPr>
              <w:t>Итоговое</w:t>
            </w:r>
            <w:r>
              <w:rPr>
                <w:spacing w:val="25"/>
                <w:sz w:val="23"/>
              </w:rPr>
              <w:t xml:space="preserve"> </w:t>
            </w:r>
            <w:r>
              <w:rPr>
                <w:spacing w:val="-2"/>
                <w:sz w:val="23"/>
              </w:rPr>
              <w:t>повторение</w:t>
            </w:r>
          </w:p>
        </w:tc>
        <w:tc>
          <w:tcPr>
            <w:tcW w:w="2125" w:type="dxa"/>
          </w:tcPr>
          <w:p w:rsidR="0005752A" w:rsidRDefault="00A45EFB">
            <w:pPr>
              <w:pStyle w:val="TableParagraph"/>
              <w:spacing w:line="258" w:lineRule="exact"/>
              <w:ind w:left="9"/>
              <w:jc w:val="center"/>
              <w:rPr>
                <w:sz w:val="23"/>
              </w:rPr>
            </w:pPr>
            <w:r>
              <w:rPr>
                <w:w w:val="103"/>
                <w:sz w:val="23"/>
              </w:rPr>
              <w:t>1</w:t>
            </w:r>
          </w:p>
        </w:tc>
      </w:tr>
    </w:tbl>
    <w:p w:rsidR="0005752A" w:rsidRDefault="0005752A">
      <w:pPr>
        <w:pStyle w:val="a3"/>
        <w:spacing w:before="4"/>
        <w:ind w:left="0" w:firstLine="0"/>
        <w:jc w:val="left"/>
        <w:rPr>
          <w:sz w:val="15"/>
        </w:rPr>
      </w:pPr>
    </w:p>
    <w:p w:rsidR="0005752A" w:rsidRDefault="00A45EFB">
      <w:pPr>
        <w:pStyle w:val="a3"/>
        <w:spacing w:before="97"/>
        <w:ind w:left="976" w:firstLine="0"/>
        <w:jc w:val="left"/>
      </w:pPr>
      <w:r>
        <w:rPr>
          <w:spacing w:val="-2"/>
          <w:w w:val="105"/>
        </w:rPr>
        <w:t>Введение.</w:t>
      </w:r>
    </w:p>
    <w:p w:rsidR="0005752A" w:rsidRDefault="00A45EFB">
      <w:pPr>
        <w:pStyle w:val="a3"/>
        <w:tabs>
          <w:tab w:val="left" w:pos="1385"/>
          <w:tab w:val="left" w:pos="2170"/>
          <w:tab w:val="left" w:pos="3041"/>
          <w:tab w:val="left" w:pos="4732"/>
          <w:tab w:val="left" w:pos="6107"/>
          <w:tab w:val="left" w:pos="7949"/>
          <w:tab w:val="left" w:pos="9482"/>
        </w:tabs>
        <w:spacing w:before="16" w:line="247" w:lineRule="auto"/>
        <w:ind w:right="403"/>
      </w:pPr>
      <w:r>
        <w:rPr>
          <w:w w:val="105"/>
        </w:rPr>
        <w:t>Преемственность всех</w:t>
      </w:r>
      <w:r>
        <w:rPr>
          <w:spacing w:val="-9"/>
          <w:w w:val="105"/>
        </w:rPr>
        <w:t xml:space="preserve"> </w:t>
      </w:r>
      <w:r>
        <w:rPr>
          <w:w w:val="105"/>
        </w:rPr>
        <w:t>этапов отечественной истории.</w:t>
      </w:r>
      <w:r>
        <w:rPr>
          <w:spacing w:val="-1"/>
          <w:w w:val="105"/>
        </w:rPr>
        <w:t xml:space="preserve"> </w:t>
      </w:r>
      <w:r>
        <w:rPr>
          <w:w w:val="105"/>
        </w:rPr>
        <w:t>Период</w:t>
      </w:r>
      <w:r>
        <w:rPr>
          <w:spacing w:val="-4"/>
          <w:w w:val="105"/>
        </w:rPr>
        <w:t xml:space="preserve"> </w:t>
      </w:r>
      <w:r>
        <w:rPr>
          <w:w w:val="105"/>
        </w:rPr>
        <w:t>Новейшей</w:t>
      </w:r>
      <w:r>
        <w:rPr>
          <w:spacing w:val="-4"/>
          <w:w w:val="105"/>
        </w:rPr>
        <w:t xml:space="preserve"> </w:t>
      </w:r>
      <w:r>
        <w:rPr>
          <w:w w:val="105"/>
        </w:rPr>
        <w:t>истории страны</w:t>
      </w:r>
      <w:r>
        <w:rPr>
          <w:spacing w:val="-7"/>
          <w:w w:val="105"/>
        </w:rPr>
        <w:t xml:space="preserve"> </w:t>
      </w:r>
      <w:r>
        <w:rPr>
          <w:w w:val="105"/>
        </w:rPr>
        <w:t xml:space="preserve">(с </w:t>
      </w:r>
      <w:r>
        <w:rPr>
          <w:spacing w:val="-4"/>
          <w:w w:val="105"/>
        </w:rPr>
        <w:t>1914</w:t>
      </w:r>
      <w:r>
        <w:tab/>
      </w:r>
      <w:r>
        <w:rPr>
          <w:spacing w:val="-6"/>
          <w:w w:val="105"/>
        </w:rPr>
        <w:t>г.</w:t>
      </w:r>
      <w:r>
        <w:tab/>
      </w:r>
      <w:r>
        <w:rPr>
          <w:spacing w:val="-6"/>
          <w:w w:val="105"/>
        </w:rPr>
        <w:t>по</w:t>
      </w:r>
      <w:r>
        <w:tab/>
      </w:r>
      <w:r>
        <w:rPr>
          <w:spacing w:val="-2"/>
          <w:w w:val="105"/>
        </w:rPr>
        <w:t>настоящее</w:t>
      </w:r>
      <w:r>
        <w:tab/>
      </w:r>
      <w:r>
        <w:rPr>
          <w:spacing w:val="-2"/>
          <w:w w:val="105"/>
        </w:rPr>
        <w:t>время).</w:t>
      </w:r>
      <w:r>
        <w:tab/>
      </w:r>
      <w:r>
        <w:rPr>
          <w:spacing w:val="-2"/>
          <w:w w:val="105"/>
        </w:rPr>
        <w:t>Важнейшие</w:t>
      </w:r>
      <w:r>
        <w:tab/>
      </w:r>
      <w:r>
        <w:rPr>
          <w:spacing w:val="-2"/>
          <w:w w:val="105"/>
        </w:rPr>
        <w:t>события,</w:t>
      </w:r>
      <w:r>
        <w:tab/>
      </w:r>
      <w:r>
        <w:rPr>
          <w:spacing w:val="-2"/>
          <w:w w:val="105"/>
        </w:rPr>
        <w:t xml:space="preserve">процессы </w:t>
      </w:r>
      <w:r>
        <w:rPr>
          <w:w w:val="105"/>
        </w:rPr>
        <w:t>ХХ ‒ начала XXI в.</w:t>
      </w:r>
    </w:p>
    <w:p w:rsidR="0005752A" w:rsidRDefault="00A45EFB">
      <w:pPr>
        <w:pStyle w:val="a3"/>
        <w:spacing w:before="12"/>
        <w:ind w:left="976" w:firstLine="0"/>
        <w:jc w:val="left"/>
      </w:pPr>
      <w:r>
        <w:t>149.9.2.2.</w:t>
      </w:r>
      <w:r>
        <w:rPr>
          <w:spacing w:val="38"/>
        </w:rPr>
        <w:t xml:space="preserve"> </w:t>
      </w:r>
      <w:r>
        <w:t>Российская</w:t>
      </w:r>
      <w:r>
        <w:rPr>
          <w:spacing w:val="50"/>
        </w:rPr>
        <w:t xml:space="preserve"> </w:t>
      </w:r>
      <w:r>
        <w:t>революция</w:t>
      </w:r>
      <w:r>
        <w:rPr>
          <w:spacing w:val="39"/>
        </w:rPr>
        <w:t xml:space="preserve"> </w:t>
      </w:r>
      <w:r>
        <w:t>1917—1922</w:t>
      </w:r>
      <w:r>
        <w:rPr>
          <w:spacing w:val="46"/>
        </w:rPr>
        <w:t xml:space="preserve"> </w:t>
      </w:r>
      <w:r>
        <w:rPr>
          <w:spacing w:val="-5"/>
        </w:rPr>
        <w:t>гг.</w:t>
      </w:r>
    </w:p>
    <w:p w:rsidR="0005752A" w:rsidRDefault="00A45EFB">
      <w:pPr>
        <w:pStyle w:val="a3"/>
        <w:spacing w:before="13"/>
        <w:ind w:left="976" w:firstLine="0"/>
        <w:jc w:val="left"/>
      </w:pPr>
      <w:r>
        <w:t>Российская</w:t>
      </w:r>
      <w:r>
        <w:rPr>
          <w:spacing w:val="28"/>
        </w:rPr>
        <w:t xml:space="preserve"> </w:t>
      </w:r>
      <w:r>
        <w:t>империя</w:t>
      </w:r>
      <w:r>
        <w:rPr>
          <w:spacing w:val="40"/>
        </w:rPr>
        <w:t xml:space="preserve"> </w:t>
      </w:r>
      <w:r>
        <w:t>накануне</w:t>
      </w:r>
      <w:r>
        <w:rPr>
          <w:spacing w:val="35"/>
        </w:rPr>
        <w:t xml:space="preserve"> </w:t>
      </w:r>
      <w:r>
        <w:t>Февральской</w:t>
      </w:r>
      <w:r>
        <w:rPr>
          <w:spacing w:val="45"/>
        </w:rPr>
        <w:t xml:space="preserve"> </w:t>
      </w:r>
      <w:r>
        <w:t>революции</w:t>
      </w:r>
      <w:r>
        <w:rPr>
          <w:spacing w:val="52"/>
        </w:rPr>
        <w:t xml:space="preserve"> </w:t>
      </w:r>
      <w:r>
        <w:rPr>
          <w:position w:val="1"/>
        </w:rPr>
        <w:t>1917</w:t>
      </w:r>
      <w:r>
        <w:rPr>
          <w:spacing w:val="37"/>
          <w:position w:val="1"/>
        </w:rPr>
        <w:t xml:space="preserve"> </w:t>
      </w:r>
      <w:r>
        <w:rPr>
          <w:position w:val="1"/>
        </w:rPr>
        <w:t>г.:</w:t>
      </w:r>
      <w:r>
        <w:rPr>
          <w:spacing w:val="28"/>
          <w:position w:val="1"/>
        </w:rPr>
        <w:t xml:space="preserve"> </w:t>
      </w:r>
      <w:r>
        <w:rPr>
          <w:position w:val="1"/>
        </w:rPr>
        <w:t>общенациональный</w:t>
      </w:r>
      <w:r>
        <w:rPr>
          <w:spacing w:val="35"/>
          <w:position w:val="1"/>
        </w:rPr>
        <w:t xml:space="preserve"> </w:t>
      </w:r>
      <w:r>
        <w:rPr>
          <w:spacing w:val="-2"/>
          <w:position w:val="1"/>
        </w:rPr>
        <w:t>кризис.</w:t>
      </w:r>
    </w:p>
    <w:p w:rsidR="0005752A" w:rsidRDefault="0005752A">
      <w:pPr>
        <w:sectPr w:rsidR="0005752A">
          <w:type w:val="continuous"/>
          <w:pgSz w:w="11910" w:h="16850"/>
          <w:pgMar w:top="240" w:right="160" w:bottom="0" w:left="860" w:header="605" w:footer="0" w:gutter="0"/>
          <w:cols w:space="720"/>
        </w:sectPr>
      </w:pPr>
    </w:p>
    <w:p w:rsidR="0005752A" w:rsidRDefault="00A45EFB">
      <w:pPr>
        <w:pStyle w:val="a3"/>
        <w:spacing w:before="1"/>
        <w:ind w:left="976" w:firstLine="0"/>
      </w:pPr>
      <w:r>
        <w:lastRenderedPageBreak/>
        <w:t>Февральское</w:t>
      </w:r>
      <w:r>
        <w:rPr>
          <w:spacing w:val="28"/>
        </w:rPr>
        <w:t xml:space="preserve"> </w:t>
      </w:r>
      <w:r>
        <w:t>восстание</w:t>
      </w:r>
      <w:r>
        <w:rPr>
          <w:spacing w:val="29"/>
        </w:rPr>
        <w:t xml:space="preserve"> </w:t>
      </w:r>
      <w:r>
        <w:t>в</w:t>
      </w:r>
      <w:r>
        <w:rPr>
          <w:spacing w:val="40"/>
        </w:rPr>
        <w:t xml:space="preserve"> </w:t>
      </w:r>
      <w:r>
        <w:t>Петрограде.</w:t>
      </w:r>
      <w:r>
        <w:rPr>
          <w:spacing w:val="34"/>
        </w:rPr>
        <w:t xml:space="preserve"> </w:t>
      </w:r>
      <w:r>
        <w:t>Отречение</w:t>
      </w:r>
      <w:r>
        <w:rPr>
          <w:spacing w:val="29"/>
        </w:rPr>
        <w:t xml:space="preserve"> </w:t>
      </w:r>
      <w:r>
        <w:t>Николая</w:t>
      </w:r>
      <w:r>
        <w:rPr>
          <w:spacing w:val="50"/>
        </w:rPr>
        <w:t xml:space="preserve"> </w:t>
      </w:r>
      <w:r>
        <w:rPr>
          <w:spacing w:val="-5"/>
        </w:rPr>
        <w:t>II.</w:t>
      </w:r>
    </w:p>
    <w:p w:rsidR="0005752A" w:rsidRDefault="00A45EFB">
      <w:pPr>
        <w:pStyle w:val="a3"/>
        <w:spacing w:before="10" w:line="252" w:lineRule="auto"/>
        <w:ind w:right="424"/>
      </w:pPr>
      <w:r>
        <w:rPr>
          <w:w w:val="105"/>
        </w:rPr>
        <w:t>Падение</w:t>
      </w:r>
      <w:r>
        <w:rPr>
          <w:spacing w:val="-4"/>
          <w:w w:val="105"/>
        </w:rPr>
        <w:t xml:space="preserve"> </w:t>
      </w:r>
      <w:r>
        <w:rPr>
          <w:w w:val="105"/>
        </w:rPr>
        <w:t>монархии.</w:t>
      </w:r>
      <w:r>
        <w:rPr>
          <w:spacing w:val="-1"/>
          <w:w w:val="105"/>
        </w:rPr>
        <w:t xml:space="preserve"> </w:t>
      </w:r>
      <w:r>
        <w:rPr>
          <w:w w:val="105"/>
        </w:rPr>
        <w:t>Временное</w:t>
      </w:r>
      <w:r>
        <w:rPr>
          <w:spacing w:val="-4"/>
          <w:w w:val="105"/>
        </w:rPr>
        <w:t xml:space="preserve"> </w:t>
      </w:r>
      <w:r>
        <w:rPr>
          <w:w w:val="105"/>
        </w:rPr>
        <w:t>правительство</w:t>
      </w:r>
      <w:r>
        <w:rPr>
          <w:spacing w:val="-3"/>
          <w:w w:val="105"/>
        </w:rPr>
        <w:t xml:space="preserve"> </w:t>
      </w:r>
      <w:r>
        <w:rPr>
          <w:w w:val="105"/>
        </w:rPr>
        <w:t>и Советы,</w:t>
      </w:r>
      <w:r>
        <w:rPr>
          <w:spacing w:val="-1"/>
          <w:w w:val="105"/>
        </w:rPr>
        <w:t xml:space="preserve"> </w:t>
      </w:r>
      <w:r>
        <w:rPr>
          <w:w w:val="105"/>
        </w:rPr>
        <w:t>их руководители.</w:t>
      </w:r>
      <w:r>
        <w:rPr>
          <w:spacing w:val="-1"/>
          <w:w w:val="105"/>
        </w:rPr>
        <w:t xml:space="preserve"> </w:t>
      </w:r>
      <w:r>
        <w:rPr>
          <w:w w:val="105"/>
        </w:rPr>
        <w:t>Демократизация жизни страны. Тяготы войны и обострение внутриполитического кризиса. Угроза территориального распада страны.</w:t>
      </w:r>
    </w:p>
    <w:p w:rsidR="0005752A" w:rsidRDefault="00A45EFB">
      <w:pPr>
        <w:pStyle w:val="a3"/>
        <w:spacing w:line="252" w:lineRule="auto"/>
        <w:ind w:right="409"/>
      </w:pPr>
      <w:r>
        <w:rPr>
          <w:w w:val="105"/>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Pr>
          <w:w w:val="105"/>
          <w:position w:val="1"/>
        </w:rPr>
        <w:t xml:space="preserve">преобразования большевиков. Образование </w:t>
      </w:r>
      <w:r>
        <w:rPr>
          <w:w w:val="105"/>
        </w:rPr>
        <w:t>РККА. Советская национальная политика. Образование РСФСР как добровольного союза народов России.</w:t>
      </w:r>
    </w:p>
    <w:p w:rsidR="0005752A" w:rsidRDefault="00A45EFB">
      <w:pPr>
        <w:pStyle w:val="a3"/>
        <w:spacing w:line="254" w:lineRule="auto"/>
        <w:ind w:right="430"/>
      </w:pPr>
      <w:r>
        <w:rPr>
          <w:w w:val="105"/>
        </w:rPr>
        <w:t>Гражданская война как национальная трагедия. Военная интервенция. Политика белых правительств А. В. Колчака, А. И. Деникина и П. Н. Врангеля.</w:t>
      </w:r>
    </w:p>
    <w:p w:rsidR="0005752A" w:rsidRDefault="00A45EFB">
      <w:pPr>
        <w:pStyle w:val="a3"/>
        <w:spacing w:line="247" w:lineRule="auto"/>
        <w:ind w:right="423"/>
      </w:pPr>
      <w:r>
        <w:rPr>
          <w:w w:val="105"/>
        </w:rPr>
        <w:t>Переход страны к мирной жизни. Образование СССР. Революционные события в России глазами соотечественников и мира. Русское зарубежье.</w:t>
      </w:r>
    </w:p>
    <w:p w:rsidR="0005752A" w:rsidRDefault="00A45EFB">
      <w:pPr>
        <w:pStyle w:val="a3"/>
        <w:spacing w:line="247" w:lineRule="auto"/>
        <w:ind w:right="414"/>
      </w:pPr>
      <w:r>
        <w:rPr>
          <w:w w:val="105"/>
        </w:rPr>
        <w:t xml:space="preserve">Влияние революционных событий на общемировые процессы XX в., историю народов </w:t>
      </w:r>
      <w:r>
        <w:rPr>
          <w:spacing w:val="-2"/>
          <w:w w:val="105"/>
        </w:rPr>
        <w:t>России.</w:t>
      </w:r>
    </w:p>
    <w:p w:rsidR="0005752A" w:rsidRDefault="00A45EFB">
      <w:pPr>
        <w:pStyle w:val="a3"/>
        <w:ind w:left="976" w:firstLine="0"/>
      </w:pPr>
      <w:r>
        <w:t>Великая</w:t>
      </w:r>
      <w:r>
        <w:rPr>
          <w:spacing w:val="33"/>
        </w:rPr>
        <w:t xml:space="preserve"> </w:t>
      </w:r>
      <w:r>
        <w:t>Отечественная</w:t>
      </w:r>
      <w:r>
        <w:rPr>
          <w:spacing w:val="33"/>
        </w:rPr>
        <w:t xml:space="preserve"> </w:t>
      </w:r>
      <w:r>
        <w:t>война</w:t>
      </w:r>
      <w:r>
        <w:rPr>
          <w:spacing w:val="50"/>
        </w:rPr>
        <w:t xml:space="preserve"> </w:t>
      </w:r>
      <w:r>
        <w:t>1941-1945</w:t>
      </w:r>
      <w:r>
        <w:rPr>
          <w:spacing w:val="42"/>
        </w:rPr>
        <w:t xml:space="preserve"> </w:t>
      </w:r>
      <w:r>
        <w:rPr>
          <w:spacing w:val="-5"/>
        </w:rPr>
        <w:t>гг.</w:t>
      </w:r>
    </w:p>
    <w:p w:rsidR="0005752A" w:rsidRDefault="00A45EFB">
      <w:pPr>
        <w:pStyle w:val="a3"/>
        <w:tabs>
          <w:tab w:val="left" w:pos="1574"/>
          <w:tab w:val="left" w:pos="3560"/>
          <w:tab w:val="left" w:pos="5855"/>
          <w:tab w:val="left" w:pos="7165"/>
          <w:tab w:val="left" w:pos="8360"/>
          <w:tab w:val="left" w:pos="9901"/>
        </w:tabs>
        <w:spacing w:before="9" w:line="249" w:lineRule="auto"/>
        <w:ind w:right="413"/>
      </w:pPr>
      <w:r>
        <w:rPr>
          <w:w w:val="105"/>
        </w:rPr>
        <w:t>План «Барбаросса» и цели гитлеровской Германии в войне с СССР. Нападение</w:t>
      </w:r>
      <w:r>
        <w:rPr>
          <w:spacing w:val="-7"/>
          <w:w w:val="105"/>
        </w:rPr>
        <w:t xml:space="preserve"> </w:t>
      </w:r>
      <w:r>
        <w:rPr>
          <w:w w:val="105"/>
        </w:rPr>
        <w:t>на СССР 22 июня</w:t>
      </w:r>
      <w:r>
        <w:rPr>
          <w:spacing w:val="-11"/>
          <w:w w:val="105"/>
        </w:rPr>
        <w:t xml:space="preserve"> </w:t>
      </w:r>
      <w:r>
        <w:rPr>
          <w:w w:val="105"/>
        </w:rPr>
        <w:t>1941</w:t>
      </w:r>
      <w:r>
        <w:rPr>
          <w:spacing w:val="-6"/>
          <w:w w:val="105"/>
        </w:rPr>
        <w:t xml:space="preserve"> </w:t>
      </w:r>
      <w:r>
        <w:rPr>
          <w:w w:val="105"/>
        </w:rPr>
        <w:t>г.</w:t>
      </w:r>
      <w:r>
        <w:rPr>
          <w:spacing w:val="-11"/>
          <w:w w:val="105"/>
        </w:rPr>
        <w:t xml:space="preserve"> </w:t>
      </w:r>
      <w:r>
        <w:rPr>
          <w:w w:val="105"/>
        </w:rPr>
        <w:t>Причины</w:t>
      </w:r>
      <w:r>
        <w:rPr>
          <w:spacing w:val="-11"/>
          <w:w w:val="105"/>
        </w:rPr>
        <w:t xml:space="preserve"> </w:t>
      </w:r>
      <w:r>
        <w:rPr>
          <w:w w:val="105"/>
        </w:rPr>
        <w:t>отступления</w:t>
      </w:r>
      <w:r>
        <w:rPr>
          <w:spacing w:val="-4"/>
          <w:w w:val="105"/>
        </w:rPr>
        <w:t xml:space="preserve"> </w:t>
      </w:r>
      <w:r>
        <w:rPr>
          <w:w w:val="105"/>
        </w:rPr>
        <w:t>Красной</w:t>
      </w:r>
      <w:r>
        <w:rPr>
          <w:spacing w:val="-1"/>
          <w:w w:val="105"/>
        </w:rPr>
        <w:t xml:space="preserve"> </w:t>
      </w:r>
      <w:r>
        <w:rPr>
          <w:w w:val="105"/>
        </w:rPr>
        <w:t>Армии</w:t>
      </w:r>
      <w:r>
        <w:rPr>
          <w:spacing w:val="-7"/>
          <w:w w:val="105"/>
        </w:rPr>
        <w:t xml:space="preserve"> </w:t>
      </w:r>
      <w:r>
        <w:rPr>
          <w:w w:val="105"/>
        </w:rPr>
        <w:t>в</w:t>
      </w:r>
      <w:r>
        <w:rPr>
          <w:spacing w:val="-7"/>
          <w:w w:val="105"/>
        </w:rPr>
        <w:t xml:space="preserve"> </w:t>
      </w:r>
      <w:r>
        <w:rPr>
          <w:w w:val="105"/>
        </w:rPr>
        <w:t>первые</w:t>
      </w:r>
      <w:r>
        <w:rPr>
          <w:spacing w:val="-7"/>
          <w:w w:val="105"/>
        </w:rPr>
        <w:t xml:space="preserve"> </w:t>
      </w:r>
      <w:r>
        <w:rPr>
          <w:w w:val="105"/>
        </w:rPr>
        <w:t>месяцы</w:t>
      </w:r>
      <w:r>
        <w:rPr>
          <w:spacing w:val="-11"/>
          <w:w w:val="105"/>
        </w:rPr>
        <w:t xml:space="preserve"> </w:t>
      </w:r>
      <w:r>
        <w:rPr>
          <w:w w:val="105"/>
        </w:rPr>
        <w:t>войны.</w:t>
      </w:r>
      <w:r>
        <w:rPr>
          <w:spacing w:val="-4"/>
          <w:w w:val="105"/>
        </w:rPr>
        <w:t xml:space="preserve"> </w:t>
      </w:r>
      <w:r>
        <w:rPr>
          <w:w w:val="105"/>
        </w:rPr>
        <w:t>«Всё</w:t>
      </w:r>
      <w:r>
        <w:rPr>
          <w:spacing w:val="-13"/>
          <w:w w:val="105"/>
        </w:rPr>
        <w:t xml:space="preserve"> </w:t>
      </w:r>
      <w:r>
        <w:rPr>
          <w:w w:val="105"/>
        </w:rPr>
        <w:t>для</w:t>
      </w:r>
      <w:r>
        <w:rPr>
          <w:spacing w:val="-4"/>
          <w:w w:val="105"/>
        </w:rPr>
        <w:t xml:space="preserve"> </w:t>
      </w:r>
      <w:r>
        <w:rPr>
          <w:w w:val="105"/>
        </w:rPr>
        <w:t>фронта!</w:t>
      </w:r>
      <w:r>
        <w:rPr>
          <w:spacing w:val="-3"/>
          <w:w w:val="105"/>
        </w:rPr>
        <w:t xml:space="preserve"> </w:t>
      </w:r>
      <w:r>
        <w:rPr>
          <w:w w:val="105"/>
        </w:rPr>
        <w:t xml:space="preserve">Все </w:t>
      </w:r>
      <w:r>
        <w:rPr>
          <w:spacing w:val="-4"/>
          <w:w w:val="105"/>
        </w:rPr>
        <w:t>для</w:t>
      </w:r>
      <w:r>
        <w:tab/>
      </w:r>
      <w:r>
        <w:rPr>
          <w:spacing w:val="-2"/>
          <w:w w:val="105"/>
        </w:rPr>
        <w:t>победы!»:</w:t>
      </w:r>
      <w:r>
        <w:tab/>
      </w:r>
      <w:r>
        <w:rPr>
          <w:spacing w:val="-2"/>
          <w:w w:val="105"/>
        </w:rPr>
        <w:t>мобилизация</w:t>
      </w:r>
      <w:r>
        <w:tab/>
      </w:r>
      <w:r>
        <w:rPr>
          <w:spacing w:val="-4"/>
          <w:w w:val="105"/>
        </w:rPr>
        <w:t>сил</w:t>
      </w:r>
      <w:r>
        <w:tab/>
      </w:r>
      <w:r>
        <w:rPr>
          <w:spacing w:val="-6"/>
          <w:w w:val="105"/>
        </w:rPr>
        <w:t>на</w:t>
      </w:r>
      <w:r>
        <w:tab/>
      </w:r>
      <w:r>
        <w:rPr>
          <w:spacing w:val="-2"/>
          <w:w w:val="105"/>
        </w:rPr>
        <w:t>отпор</w:t>
      </w:r>
      <w:r>
        <w:tab/>
      </w:r>
      <w:r>
        <w:rPr>
          <w:spacing w:val="-2"/>
          <w:w w:val="105"/>
        </w:rPr>
        <w:t xml:space="preserve">врагу </w:t>
      </w:r>
      <w:r>
        <w:rPr>
          <w:w w:val="105"/>
        </w:rPr>
        <w:t>и перестройка экономики на военный лад.</w:t>
      </w:r>
    </w:p>
    <w:p w:rsidR="0005752A" w:rsidRDefault="00A45EFB">
      <w:pPr>
        <w:pStyle w:val="a3"/>
        <w:spacing w:before="2" w:line="247" w:lineRule="auto"/>
        <w:ind w:right="426"/>
      </w:pPr>
      <w:r>
        <w:rPr>
          <w:w w:val="105"/>
        </w:rPr>
        <w:t>Битва за Москву. Парад 7 ноября 1941 г. на Красной площади. Срыв германских планов молниеносной войны.</w:t>
      </w:r>
    </w:p>
    <w:p w:rsidR="0005752A" w:rsidRDefault="00A45EFB">
      <w:pPr>
        <w:pStyle w:val="a3"/>
        <w:spacing w:before="10"/>
        <w:ind w:left="976" w:firstLine="0"/>
      </w:pPr>
      <w:r>
        <w:t>Блокада</w:t>
      </w:r>
      <w:r>
        <w:rPr>
          <w:spacing w:val="40"/>
        </w:rPr>
        <w:t xml:space="preserve"> </w:t>
      </w:r>
      <w:r>
        <w:t>Ленинграда.</w:t>
      </w:r>
      <w:r>
        <w:rPr>
          <w:spacing w:val="34"/>
        </w:rPr>
        <w:t xml:space="preserve"> </w:t>
      </w:r>
      <w:r>
        <w:t>Дорога</w:t>
      </w:r>
      <w:r>
        <w:rPr>
          <w:spacing w:val="41"/>
        </w:rPr>
        <w:t xml:space="preserve"> </w:t>
      </w:r>
      <w:r>
        <w:t>жизни.</w:t>
      </w:r>
      <w:r>
        <w:rPr>
          <w:spacing w:val="34"/>
        </w:rPr>
        <w:t xml:space="preserve"> </w:t>
      </w:r>
      <w:r>
        <w:t>Значение</w:t>
      </w:r>
      <w:r>
        <w:rPr>
          <w:spacing w:val="40"/>
        </w:rPr>
        <w:t xml:space="preserve"> </w:t>
      </w:r>
      <w:r>
        <w:t>героического</w:t>
      </w:r>
      <w:r>
        <w:rPr>
          <w:spacing w:val="43"/>
        </w:rPr>
        <w:t xml:space="preserve"> </w:t>
      </w:r>
      <w:r>
        <w:t>сопротивления</w:t>
      </w:r>
      <w:r>
        <w:rPr>
          <w:spacing w:val="34"/>
        </w:rPr>
        <w:t xml:space="preserve"> </w:t>
      </w:r>
      <w:r>
        <w:rPr>
          <w:spacing w:val="-2"/>
        </w:rPr>
        <w:t>Ленинграда.</w:t>
      </w:r>
    </w:p>
    <w:p w:rsidR="0005752A" w:rsidRDefault="00A45EFB">
      <w:pPr>
        <w:pStyle w:val="a3"/>
        <w:spacing w:before="10" w:line="252" w:lineRule="auto"/>
        <w:ind w:right="418"/>
      </w:pPr>
      <w:r>
        <w:rPr>
          <w:w w:val="105"/>
        </w:rPr>
        <w:t>Гитлеровский</w:t>
      </w:r>
      <w:r>
        <w:rPr>
          <w:spacing w:val="75"/>
          <w:w w:val="105"/>
        </w:rPr>
        <w:t xml:space="preserve">   </w:t>
      </w:r>
      <w:r>
        <w:rPr>
          <w:w w:val="105"/>
        </w:rPr>
        <w:t>план</w:t>
      </w:r>
      <w:r>
        <w:rPr>
          <w:spacing w:val="77"/>
          <w:w w:val="105"/>
        </w:rPr>
        <w:t xml:space="preserve">   </w:t>
      </w:r>
      <w:r>
        <w:rPr>
          <w:w w:val="105"/>
        </w:rPr>
        <w:t>«Ост».</w:t>
      </w:r>
      <w:r>
        <w:rPr>
          <w:spacing w:val="73"/>
          <w:w w:val="105"/>
        </w:rPr>
        <w:t xml:space="preserve">   </w:t>
      </w:r>
      <w:r>
        <w:rPr>
          <w:w w:val="105"/>
        </w:rPr>
        <w:t>Преступления</w:t>
      </w:r>
      <w:r>
        <w:rPr>
          <w:spacing w:val="74"/>
          <w:w w:val="105"/>
        </w:rPr>
        <w:t xml:space="preserve">   </w:t>
      </w:r>
      <w:r>
        <w:rPr>
          <w:w w:val="105"/>
        </w:rPr>
        <w:t>нацистов</w:t>
      </w:r>
      <w:r>
        <w:rPr>
          <w:spacing w:val="75"/>
          <w:w w:val="105"/>
        </w:rPr>
        <w:t xml:space="preserve">   </w:t>
      </w:r>
      <w:r>
        <w:rPr>
          <w:w w:val="105"/>
        </w:rPr>
        <w:t>и</w:t>
      </w:r>
      <w:r>
        <w:rPr>
          <w:spacing w:val="77"/>
          <w:w w:val="105"/>
        </w:rPr>
        <w:t xml:space="preserve">   </w:t>
      </w:r>
      <w:r>
        <w:rPr>
          <w:w w:val="105"/>
        </w:rPr>
        <w:t>их</w:t>
      </w:r>
      <w:r>
        <w:rPr>
          <w:spacing w:val="73"/>
          <w:w w:val="105"/>
        </w:rPr>
        <w:t xml:space="preserve">   </w:t>
      </w:r>
      <w:r>
        <w:rPr>
          <w:w w:val="105"/>
        </w:rPr>
        <w:t>пособников на территории СССР. Разграбление и уничтожение культурных ценностей. Холокост. Гитлеровские лагеря уничтожения (лагеря смерти).</w:t>
      </w:r>
    </w:p>
    <w:p w:rsidR="0005752A" w:rsidRDefault="00A45EFB">
      <w:pPr>
        <w:pStyle w:val="a3"/>
        <w:spacing w:line="249" w:lineRule="auto"/>
        <w:ind w:right="429"/>
      </w:pPr>
      <w:r>
        <w:rPr>
          <w:w w:val="105"/>
        </w:rPr>
        <w:t>Коренной перелом в ходе Великой Отечественной войны. Сталинградская битва. Битва на Курской дуге.</w:t>
      </w:r>
    </w:p>
    <w:p w:rsidR="0005752A" w:rsidRDefault="00A45EFB">
      <w:pPr>
        <w:pStyle w:val="a3"/>
        <w:spacing w:line="249" w:lineRule="auto"/>
        <w:ind w:right="408"/>
      </w:pPr>
      <w:r>
        <w:rPr>
          <w:w w:val="105"/>
        </w:rPr>
        <w:t>Прорыв и снятие блокады Ленинграда. Битва за Днепр. Массовый героизм советских людей,</w:t>
      </w:r>
      <w:r>
        <w:rPr>
          <w:spacing w:val="-4"/>
          <w:w w:val="105"/>
        </w:rPr>
        <w:t xml:space="preserve"> </w:t>
      </w:r>
      <w:r>
        <w:rPr>
          <w:w w:val="105"/>
        </w:rPr>
        <w:t>представителей</w:t>
      </w:r>
      <w:r>
        <w:rPr>
          <w:spacing w:val="-7"/>
          <w:w w:val="105"/>
        </w:rPr>
        <w:t xml:space="preserve"> </w:t>
      </w:r>
      <w:r>
        <w:rPr>
          <w:w w:val="105"/>
        </w:rPr>
        <w:t>всех</w:t>
      </w:r>
      <w:r>
        <w:rPr>
          <w:spacing w:val="-12"/>
          <w:w w:val="105"/>
        </w:rPr>
        <w:t xml:space="preserve"> </w:t>
      </w:r>
      <w:r>
        <w:rPr>
          <w:w w:val="105"/>
        </w:rPr>
        <w:t>народов</w:t>
      </w:r>
      <w:r>
        <w:rPr>
          <w:spacing w:val="-7"/>
          <w:w w:val="105"/>
        </w:rPr>
        <w:t xml:space="preserve"> </w:t>
      </w:r>
      <w:r>
        <w:rPr>
          <w:w w:val="105"/>
        </w:rPr>
        <w:t>СССР,</w:t>
      </w:r>
      <w:r>
        <w:rPr>
          <w:spacing w:val="-10"/>
          <w:w w:val="105"/>
        </w:rPr>
        <w:t xml:space="preserve"> </w:t>
      </w:r>
      <w:r>
        <w:rPr>
          <w:w w:val="105"/>
        </w:rPr>
        <w:t>на фронте</w:t>
      </w:r>
      <w:r>
        <w:rPr>
          <w:spacing w:val="-7"/>
          <w:w w:val="105"/>
        </w:rPr>
        <w:t xml:space="preserve"> </w:t>
      </w:r>
      <w:r>
        <w:rPr>
          <w:w w:val="105"/>
        </w:rPr>
        <w:t>и</w:t>
      </w:r>
      <w:r>
        <w:rPr>
          <w:spacing w:val="-7"/>
          <w:w w:val="105"/>
        </w:rPr>
        <w:t xml:space="preserve"> </w:t>
      </w:r>
      <w:r>
        <w:rPr>
          <w:w w:val="105"/>
        </w:rPr>
        <w:t>в тылу.</w:t>
      </w:r>
      <w:r>
        <w:rPr>
          <w:spacing w:val="-10"/>
          <w:w w:val="105"/>
        </w:rPr>
        <w:t xml:space="preserve"> </w:t>
      </w:r>
      <w:r>
        <w:rPr>
          <w:w w:val="105"/>
        </w:rPr>
        <w:t>Организация</w:t>
      </w:r>
      <w:r>
        <w:rPr>
          <w:spacing w:val="-10"/>
          <w:w w:val="105"/>
        </w:rPr>
        <w:t xml:space="preserve"> </w:t>
      </w:r>
      <w:r>
        <w:rPr>
          <w:w w:val="105"/>
        </w:rPr>
        <w:t>борьбы</w:t>
      </w:r>
      <w:r>
        <w:rPr>
          <w:spacing w:val="-10"/>
          <w:w w:val="105"/>
        </w:rPr>
        <w:t xml:space="preserve"> </w:t>
      </w:r>
      <w:r>
        <w:rPr>
          <w:w w:val="105"/>
        </w:rPr>
        <w:t>в тылу</w:t>
      </w:r>
      <w:r>
        <w:rPr>
          <w:spacing w:val="-12"/>
          <w:w w:val="105"/>
        </w:rPr>
        <w:t xml:space="preserve"> </w:t>
      </w:r>
      <w:r>
        <w:rPr>
          <w:w w:val="105"/>
        </w:rPr>
        <w:t>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5752A" w:rsidRDefault="00A45EFB">
      <w:pPr>
        <w:pStyle w:val="a3"/>
        <w:spacing w:line="254" w:lineRule="auto"/>
        <w:ind w:right="423"/>
      </w:pPr>
      <w:r>
        <w:rPr>
          <w:w w:val="105"/>
        </w:rPr>
        <w:t>Освобождение оккупированной территории СССР. Белорусская наступательная операция (операция «Багратион») Красной Армии.</w:t>
      </w:r>
    </w:p>
    <w:p w:rsidR="0005752A" w:rsidRDefault="00A45EFB">
      <w:pPr>
        <w:pStyle w:val="a3"/>
        <w:tabs>
          <w:tab w:val="left" w:pos="2824"/>
          <w:tab w:val="left" w:pos="4321"/>
          <w:tab w:val="left" w:pos="5962"/>
          <w:tab w:val="left" w:pos="7429"/>
          <w:tab w:val="left" w:pos="8308"/>
          <w:tab w:val="left" w:pos="9870"/>
        </w:tabs>
        <w:spacing w:line="252" w:lineRule="auto"/>
        <w:ind w:right="417"/>
      </w:pPr>
      <w:r>
        <w:rPr>
          <w:w w:val="105"/>
        </w:rPr>
        <w:t>СССР</w:t>
      </w:r>
      <w:r>
        <w:rPr>
          <w:spacing w:val="-8"/>
          <w:w w:val="105"/>
        </w:rPr>
        <w:t xml:space="preserve"> </w:t>
      </w:r>
      <w:r>
        <w:rPr>
          <w:w w:val="105"/>
        </w:rPr>
        <w:t>и</w:t>
      </w:r>
      <w:r>
        <w:rPr>
          <w:spacing w:val="-3"/>
          <w:w w:val="105"/>
        </w:rPr>
        <w:t xml:space="preserve"> </w:t>
      </w:r>
      <w:r>
        <w:rPr>
          <w:w w:val="105"/>
        </w:rPr>
        <w:t>союзники.</w:t>
      </w:r>
      <w:r>
        <w:rPr>
          <w:spacing w:val="-7"/>
          <w:w w:val="105"/>
        </w:rPr>
        <w:t xml:space="preserve"> </w:t>
      </w:r>
      <w:r>
        <w:rPr>
          <w:w w:val="105"/>
        </w:rPr>
        <w:t>Ленд-лиз.</w:t>
      </w:r>
      <w:r>
        <w:rPr>
          <w:spacing w:val="-13"/>
          <w:w w:val="105"/>
        </w:rPr>
        <w:t xml:space="preserve"> </w:t>
      </w:r>
      <w:r>
        <w:rPr>
          <w:w w:val="105"/>
        </w:rPr>
        <w:t>Высадка</w:t>
      </w:r>
      <w:r>
        <w:rPr>
          <w:spacing w:val="-3"/>
          <w:w w:val="105"/>
        </w:rPr>
        <w:t xml:space="preserve"> </w:t>
      </w:r>
      <w:r>
        <w:rPr>
          <w:w w:val="105"/>
        </w:rPr>
        <w:t>союзников</w:t>
      </w:r>
      <w:r>
        <w:rPr>
          <w:spacing w:val="-9"/>
          <w:w w:val="105"/>
        </w:rPr>
        <w:t xml:space="preserve"> </w:t>
      </w:r>
      <w:r>
        <w:rPr>
          <w:w w:val="105"/>
        </w:rPr>
        <w:t>в</w:t>
      </w:r>
      <w:r>
        <w:rPr>
          <w:spacing w:val="-3"/>
          <w:w w:val="105"/>
        </w:rPr>
        <w:t xml:space="preserve"> </w:t>
      </w:r>
      <w:r>
        <w:rPr>
          <w:w w:val="105"/>
        </w:rPr>
        <w:t>Нормандии</w:t>
      </w:r>
      <w:r>
        <w:rPr>
          <w:spacing w:val="-9"/>
          <w:w w:val="105"/>
        </w:rPr>
        <w:t xml:space="preserve"> </w:t>
      </w:r>
      <w:r>
        <w:rPr>
          <w:w w:val="105"/>
        </w:rPr>
        <w:t>и</w:t>
      </w:r>
      <w:r>
        <w:rPr>
          <w:spacing w:val="-3"/>
          <w:w w:val="105"/>
        </w:rPr>
        <w:t xml:space="preserve"> </w:t>
      </w:r>
      <w:r>
        <w:rPr>
          <w:w w:val="105"/>
        </w:rPr>
        <w:t>открытие</w:t>
      </w:r>
      <w:r>
        <w:rPr>
          <w:spacing w:val="-16"/>
          <w:w w:val="105"/>
        </w:rPr>
        <w:t xml:space="preserve"> </w:t>
      </w:r>
      <w:r>
        <w:rPr>
          <w:w w:val="105"/>
        </w:rPr>
        <w:t>Второго</w:t>
      </w:r>
      <w:r>
        <w:rPr>
          <w:spacing w:val="-8"/>
          <w:w w:val="105"/>
        </w:rPr>
        <w:t xml:space="preserve"> </w:t>
      </w:r>
      <w:r>
        <w:rPr>
          <w:w w:val="105"/>
        </w:rPr>
        <w:t xml:space="preserve">фронта. </w:t>
      </w:r>
      <w:r>
        <w:rPr>
          <w:spacing w:val="-2"/>
          <w:w w:val="105"/>
        </w:rPr>
        <w:t>Освободительная</w:t>
      </w:r>
      <w:r>
        <w:tab/>
      </w:r>
      <w:r>
        <w:rPr>
          <w:spacing w:val="-2"/>
          <w:w w:val="105"/>
        </w:rPr>
        <w:t>миссия</w:t>
      </w:r>
      <w:r>
        <w:tab/>
      </w:r>
      <w:r>
        <w:rPr>
          <w:spacing w:val="-2"/>
          <w:w w:val="105"/>
        </w:rPr>
        <w:t>Красной</w:t>
      </w:r>
      <w:r>
        <w:tab/>
      </w:r>
      <w:r>
        <w:rPr>
          <w:spacing w:val="-4"/>
          <w:w w:val="105"/>
        </w:rPr>
        <w:t>Армии</w:t>
      </w:r>
      <w:r>
        <w:tab/>
      </w:r>
      <w:r>
        <w:rPr>
          <w:spacing w:val="-10"/>
          <w:w w:val="105"/>
        </w:rPr>
        <w:t>в</w:t>
      </w:r>
      <w:r>
        <w:tab/>
      </w:r>
      <w:r>
        <w:rPr>
          <w:spacing w:val="-2"/>
          <w:w w:val="105"/>
        </w:rPr>
        <w:t>Европе.</w:t>
      </w:r>
      <w:r>
        <w:tab/>
      </w:r>
      <w:r>
        <w:rPr>
          <w:spacing w:val="-2"/>
          <w:w w:val="105"/>
        </w:rPr>
        <w:t xml:space="preserve">Битва </w:t>
      </w:r>
      <w:r>
        <w:rPr>
          <w:w w:val="105"/>
        </w:rPr>
        <w:t>за Берлин. Безоговорочная капитуляция Германии и окончание</w:t>
      </w:r>
      <w:r>
        <w:rPr>
          <w:spacing w:val="-2"/>
          <w:w w:val="105"/>
        </w:rPr>
        <w:t xml:space="preserve"> </w:t>
      </w:r>
      <w:r>
        <w:rPr>
          <w:w w:val="105"/>
        </w:rPr>
        <w:t>Великой Отечественной войны.</w:t>
      </w:r>
    </w:p>
    <w:p w:rsidR="0005752A" w:rsidRDefault="00A45EFB">
      <w:pPr>
        <w:pStyle w:val="a3"/>
        <w:spacing w:line="259" w:lineRule="exact"/>
        <w:ind w:left="976" w:firstLine="0"/>
      </w:pPr>
      <w:r>
        <w:rPr>
          <w:w w:val="105"/>
        </w:rPr>
        <w:t>Разгром</w:t>
      </w:r>
      <w:r>
        <w:rPr>
          <w:spacing w:val="-16"/>
          <w:w w:val="105"/>
        </w:rPr>
        <w:t xml:space="preserve"> </w:t>
      </w:r>
      <w:r>
        <w:rPr>
          <w:w w:val="105"/>
        </w:rPr>
        <w:t>милитаристской</w:t>
      </w:r>
      <w:r>
        <w:rPr>
          <w:spacing w:val="-8"/>
          <w:w w:val="105"/>
        </w:rPr>
        <w:t xml:space="preserve"> </w:t>
      </w:r>
      <w:r>
        <w:rPr>
          <w:w w:val="105"/>
        </w:rPr>
        <w:t>Японии.</w:t>
      </w:r>
      <w:r>
        <w:rPr>
          <w:spacing w:val="-15"/>
          <w:w w:val="105"/>
        </w:rPr>
        <w:t xml:space="preserve"> </w:t>
      </w:r>
      <w:r>
        <w:rPr>
          <w:w w:val="105"/>
        </w:rPr>
        <w:t>3</w:t>
      </w:r>
      <w:r>
        <w:rPr>
          <w:spacing w:val="-7"/>
          <w:w w:val="105"/>
        </w:rPr>
        <w:t xml:space="preserve"> </w:t>
      </w:r>
      <w:r>
        <w:rPr>
          <w:w w:val="105"/>
        </w:rPr>
        <w:t>сентября</w:t>
      </w:r>
      <w:r>
        <w:rPr>
          <w:spacing w:val="-15"/>
          <w:w w:val="105"/>
        </w:rPr>
        <w:t xml:space="preserve"> </w:t>
      </w:r>
      <w:r>
        <w:rPr>
          <w:w w:val="105"/>
        </w:rPr>
        <w:t>‒</w:t>
      </w:r>
      <w:r>
        <w:rPr>
          <w:spacing w:val="-12"/>
          <w:w w:val="105"/>
        </w:rPr>
        <w:t xml:space="preserve"> </w:t>
      </w:r>
      <w:r>
        <w:rPr>
          <w:w w:val="105"/>
        </w:rPr>
        <w:t>окончание</w:t>
      </w:r>
      <w:r>
        <w:rPr>
          <w:spacing w:val="-13"/>
          <w:w w:val="105"/>
        </w:rPr>
        <w:t xml:space="preserve"> </w:t>
      </w:r>
      <w:r>
        <w:rPr>
          <w:w w:val="105"/>
        </w:rPr>
        <w:t>Второй</w:t>
      </w:r>
      <w:r>
        <w:rPr>
          <w:spacing w:val="-7"/>
          <w:w w:val="105"/>
        </w:rPr>
        <w:t xml:space="preserve"> </w:t>
      </w:r>
      <w:r>
        <w:rPr>
          <w:w w:val="105"/>
        </w:rPr>
        <w:t>мировой</w:t>
      </w:r>
      <w:r>
        <w:rPr>
          <w:spacing w:val="-13"/>
          <w:w w:val="105"/>
        </w:rPr>
        <w:t xml:space="preserve"> </w:t>
      </w:r>
      <w:r>
        <w:rPr>
          <w:spacing w:val="-2"/>
          <w:w w:val="105"/>
        </w:rPr>
        <w:t>войны.</w:t>
      </w:r>
    </w:p>
    <w:p w:rsidR="0005752A" w:rsidRDefault="00A45EFB">
      <w:pPr>
        <w:pStyle w:val="a3"/>
        <w:spacing w:before="3" w:line="252" w:lineRule="auto"/>
        <w:ind w:right="420"/>
      </w:pPr>
      <w:r>
        <w:rPr>
          <w:w w:val="105"/>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5752A" w:rsidRDefault="00A45EFB">
      <w:pPr>
        <w:pStyle w:val="a3"/>
        <w:spacing w:line="254" w:lineRule="auto"/>
        <w:ind w:right="415"/>
      </w:pPr>
      <w:r>
        <w:rPr>
          <w:w w:val="105"/>
        </w:rPr>
        <w:t>Окончание Второй мировой войны. Осуждение главных военных преступников их пособников (Нюрнбергский, Токийский и Хабаровский процессы).</w:t>
      </w:r>
    </w:p>
    <w:p w:rsidR="0005752A" w:rsidRDefault="00A45EFB">
      <w:pPr>
        <w:pStyle w:val="a3"/>
        <w:spacing w:line="247" w:lineRule="auto"/>
        <w:ind w:right="427"/>
      </w:pPr>
      <w:r>
        <w:rPr>
          <w:w w:val="105"/>
        </w:rPr>
        <w:t>Попытки</w:t>
      </w:r>
      <w:r>
        <w:rPr>
          <w:spacing w:val="-13"/>
          <w:w w:val="105"/>
        </w:rPr>
        <w:t xml:space="preserve"> </w:t>
      </w:r>
      <w:r>
        <w:rPr>
          <w:w w:val="105"/>
        </w:rPr>
        <w:t>искажения</w:t>
      </w:r>
      <w:r>
        <w:rPr>
          <w:spacing w:val="-8"/>
          <w:w w:val="105"/>
        </w:rPr>
        <w:t xml:space="preserve"> </w:t>
      </w:r>
      <w:r>
        <w:rPr>
          <w:w w:val="105"/>
        </w:rPr>
        <w:t>истории</w:t>
      </w:r>
      <w:r>
        <w:rPr>
          <w:spacing w:val="-5"/>
          <w:w w:val="105"/>
        </w:rPr>
        <w:t xml:space="preserve"> </w:t>
      </w:r>
      <w:r>
        <w:rPr>
          <w:w w:val="105"/>
        </w:rPr>
        <w:t>Второй</w:t>
      </w:r>
      <w:r>
        <w:rPr>
          <w:spacing w:val="-5"/>
          <w:w w:val="105"/>
        </w:rPr>
        <w:t xml:space="preserve"> </w:t>
      </w:r>
      <w:r>
        <w:rPr>
          <w:w w:val="105"/>
        </w:rPr>
        <w:t>мировой</w:t>
      </w:r>
      <w:r>
        <w:rPr>
          <w:spacing w:val="-5"/>
          <w:w w:val="105"/>
        </w:rPr>
        <w:t xml:space="preserve"> </w:t>
      </w:r>
      <w:r>
        <w:rPr>
          <w:w w:val="105"/>
        </w:rPr>
        <w:t>войны</w:t>
      </w:r>
      <w:r>
        <w:rPr>
          <w:spacing w:val="-8"/>
          <w:w w:val="105"/>
        </w:rPr>
        <w:t xml:space="preserve"> </w:t>
      </w:r>
      <w:r>
        <w:rPr>
          <w:w w:val="105"/>
        </w:rPr>
        <w:t>и</w:t>
      </w:r>
      <w:r>
        <w:rPr>
          <w:spacing w:val="-5"/>
          <w:w w:val="105"/>
        </w:rPr>
        <w:t xml:space="preserve"> </w:t>
      </w:r>
      <w:r>
        <w:rPr>
          <w:w w:val="105"/>
        </w:rPr>
        <w:t>роли</w:t>
      </w:r>
      <w:r>
        <w:rPr>
          <w:spacing w:val="-5"/>
          <w:w w:val="105"/>
        </w:rPr>
        <w:t xml:space="preserve"> </w:t>
      </w:r>
      <w:r>
        <w:rPr>
          <w:w w:val="105"/>
        </w:rPr>
        <w:t>советского</w:t>
      </w:r>
      <w:r>
        <w:rPr>
          <w:spacing w:val="-16"/>
          <w:w w:val="105"/>
        </w:rPr>
        <w:t xml:space="preserve"> </w:t>
      </w:r>
      <w:r>
        <w:rPr>
          <w:w w:val="105"/>
        </w:rPr>
        <w:t>народа</w:t>
      </w:r>
      <w:r>
        <w:rPr>
          <w:spacing w:val="-10"/>
          <w:w w:val="105"/>
        </w:rPr>
        <w:t xml:space="preserve"> </w:t>
      </w:r>
      <w:r>
        <w:rPr>
          <w:w w:val="105"/>
        </w:rPr>
        <w:t>в</w:t>
      </w:r>
      <w:r>
        <w:rPr>
          <w:spacing w:val="-5"/>
          <w:w w:val="105"/>
        </w:rPr>
        <w:t xml:space="preserve"> </w:t>
      </w:r>
      <w:r>
        <w:rPr>
          <w:w w:val="105"/>
        </w:rPr>
        <w:t>победе</w:t>
      </w:r>
      <w:r>
        <w:rPr>
          <w:spacing w:val="-16"/>
          <w:w w:val="105"/>
        </w:rPr>
        <w:t xml:space="preserve"> </w:t>
      </w:r>
      <w:r>
        <w:rPr>
          <w:w w:val="105"/>
        </w:rPr>
        <w:t>над гитлеровской Германией и её союзниками. Конституция РФ о</w:t>
      </w:r>
      <w:r>
        <w:rPr>
          <w:spacing w:val="-2"/>
          <w:w w:val="105"/>
        </w:rPr>
        <w:t xml:space="preserve"> </w:t>
      </w:r>
      <w:r>
        <w:rPr>
          <w:w w:val="105"/>
        </w:rPr>
        <w:t>защите</w:t>
      </w:r>
      <w:r>
        <w:rPr>
          <w:spacing w:val="-3"/>
          <w:w w:val="105"/>
        </w:rPr>
        <w:t xml:space="preserve"> </w:t>
      </w:r>
      <w:r>
        <w:rPr>
          <w:w w:val="105"/>
        </w:rPr>
        <w:t>исторической правды.</w:t>
      </w:r>
    </w:p>
    <w:p w:rsidR="0005752A" w:rsidRDefault="00A45EFB">
      <w:pPr>
        <w:pStyle w:val="a3"/>
        <w:spacing w:line="249" w:lineRule="auto"/>
        <w:ind w:right="414"/>
      </w:pPr>
      <w:r>
        <w:rPr>
          <w:w w:val="105"/>
        </w:rP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w:t>
      </w:r>
      <w:r>
        <w:rPr>
          <w:spacing w:val="-2"/>
          <w:w w:val="105"/>
        </w:rPr>
        <w:t>Победе.</w:t>
      </w:r>
    </w:p>
    <w:p w:rsidR="0005752A" w:rsidRDefault="00A45EFB">
      <w:pPr>
        <w:pStyle w:val="a3"/>
        <w:spacing w:before="1" w:line="252" w:lineRule="auto"/>
        <w:ind w:right="410"/>
      </w:pPr>
      <w:r>
        <w:rPr>
          <w:w w:val="105"/>
        </w:rPr>
        <w:t>9</w:t>
      </w:r>
      <w:r>
        <w:rPr>
          <w:spacing w:val="-16"/>
          <w:w w:val="105"/>
        </w:rPr>
        <w:t xml:space="preserve"> </w:t>
      </w:r>
      <w:r>
        <w:rPr>
          <w:w w:val="105"/>
        </w:rPr>
        <w:t>мая</w:t>
      </w:r>
      <w:r>
        <w:rPr>
          <w:spacing w:val="-12"/>
          <w:w w:val="105"/>
        </w:rPr>
        <w:t xml:space="preserve"> </w:t>
      </w:r>
      <w:r>
        <w:rPr>
          <w:w w:val="105"/>
        </w:rPr>
        <w:t>1945 г.</w:t>
      </w:r>
      <w:r>
        <w:rPr>
          <w:spacing w:val="-4"/>
          <w:w w:val="105"/>
        </w:rPr>
        <w:t xml:space="preserve"> </w:t>
      </w:r>
      <w:r>
        <w:rPr>
          <w:w w:val="105"/>
        </w:rPr>
        <w:t>‒ День Победы советского</w:t>
      </w:r>
      <w:r>
        <w:rPr>
          <w:spacing w:val="-6"/>
          <w:w w:val="105"/>
        </w:rPr>
        <w:t xml:space="preserve"> </w:t>
      </w:r>
      <w:r>
        <w:rPr>
          <w:w w:val="105"/>
        </w:rPr>
        <w:t>народа в Великой Отечественной войне</w:t>
      </w:r>
      <w:r>
        <w:rPr>
          <w:spacing w:val="-7"/>
          <w:w w:val="105"/>
        </w:rPr>
        <w:t xml:space="preserve"> </w:t>
      </w:r>
      <w:r>
        <w:rPr>
          <w:w w:val="105"/>
        </w:rPr>
        <w:t>1941</w:t>
      </w:r>
      <w:r>
        <w:rPr>
          <w:spacing w:val="-16"/>
          <w:w w:val="105"/>
        </w:rPr>
        <w:t xml:space="preserve"> </w:t>
      </w:r>
      <w:r>
        <w:rPr>
          <w:w w:val="105"/>
        </w:rPr>
        <w:t>–1945 гг.</w:t>
      </w:r>
      <w:r>
        <w:rPr>
          <w:spacing w:val="80"/>
          <w:w w:val="105"/>
        </w:rPr>
        <w:t xml:space="preserve">   </w:t>
      </w:r>
      <w:r>
        <w:rPr>
          <w:w w:val="105"/>
        </w:rPr>
        <w:t>Парад</w:t>
      </w:r>
      <w:r>
        <w:rPr>
          <w:spacing w:val="80"/>
          <w:w w:val="105"/>
        </w:rPr>
        <w:t xml:space="preserve">   </w:t>
      </w:r>
      <w:r>
        <w:rPr>
          <w:w w:val="105"/>
        </w:rPr>
        <w:t>на</w:t>
      </w:r>
      <w:r>
        <w:rPr>
          <w:spacing w:val="72"/>
          <w:w w:val="150"/>
        </w:rPr>
        <w:t xml:space="preserve">   </w:t>
      </w:r>
      <w:r>
        <w:rPr>
          <w:w w:val="105"/>
        </w:rPr>
        <w:t>Красной</w:t>
      </w:r>
      <w:r>
        <w:rPr>
          <w:spacing w:val="72"/>
          <w:w w:val="150"/>
        </w:rPr>
        <w:t xml:space="preserve">   </w:t>
      </w:r>
      <w:r>
        <w:rPr>
          <w:w w:val="105"/>
        </w:rPr>
        <w:t>площади</w:t>
      </w:r>
      <w:r>
        <w:rPr>
          <w:spacing w:val="80"/>
          <w:w w:val="105"/>
        </w:rPr>
        <w:t xml:space="preserve">   </w:t>
      </w:r>
      <w:r>
        <w:rPr>
          <w:w w:val="105"/>
        </w:rPr>
        <w:t>и</w:t>
      </w:r>
      <w:r>
        <w:rPr>
          <w:spacing w:val="80"/>
          <w:w w:val="105"/>
        </w:rPr>
        <w:t xml:space="preserve">   </w:t>
      </w:r>
      <w:r>
        <w:rPr>
          <w:w w:val="105"/>
        </w:rPr>
        <w:t>праздничные</w:t>
      </w:r>
      <w:r>
        <w:rPr>
          <w:spacing w:val="80"/>
          <w:w w:val="105"/>
        </w:rPr>
        <w:t xml:space="preserve">   </w:t>
      </w:r>
      <w:r>
        <w:rPr>
          <w:w w:val="105"/>
        </w:rPr>
        <w:t>шествия</w:t>
      </w:r>
      <w:r>
        <w:rPr>
          <w:spacing w:val="80"/>
          <w:w w:val="105"/>
        </w:rPr>
        <w:t xml:space="preserve">   </w:t>
      </w:r>
      <w:r>
        <w:rPr>
          <w:w w:val="105"/>
        </w:rPr>
        <w:t>в</w:t>
      </w:r>
      <w:r>
        <w:rPr>
          <w:spacing w:val="80"/>
          <w:w w:val="105"/>
        </w:rPr>
        <w:t xml:space="preserve">   </w:t>
      </w:r>
      <w:r>
        <w:rPr>
          <w:w w:val="105"/>
        </w:rPr>
        <w:t>честь Дня</w:t>
      </w:r>
      <w:r>
        <w:rPr>
          <w:spacing w:val="54"/>
          <w:w w:val="105"/>
        </w:rPr>
        <w:t xml:space="preserve"> </w:t>
      </w:r>
      <w:r>
        <w:rPr>
          <w:w w:val="105"/>
        </w:rPr>
        <w:t>Победы.</w:t>
      </w:r>
      <w:r>
        <w:rPr>
          <w:spacing w:val="67"/>
          <w:w w:val="105"/>
        </w:rPr>
        <w:t xml:space="preserve"> </w:t>
      </w:r>
      <w:r>
        <w:rPr>
          <w:w w:val="105"/>
        </w:rPr>
        <w:t>Акции</w:t>
      </w:r>
      <w:r>
        <w:rPr>
          <w:spacing w:val="64"/>
          <w:w w:val="105"/>
        </w:rPr>
        <w:t xml:space="preserve"> </w:t>
      </w:r>
      <w:r>
        <w:rPr>
          <w:w w:val="105"/>
        </w:rPr>
        <w:t>«Георгиевская</w:t>
      </w:r>
      <w:r>
        <w:rPr>
          <w:spacing w:val="67"/>
          <w:w w:val="105"/>
        </w:rPr>
        <w:t xml:space="preserve"> </w:t>
      </w:r>
      <w:r>
        <w:rPr>
          <w:w w:val="105"/>
        </w:rPr>
        <w:t>ленточка»</w:t>
      </w:r>
      <w:r>
        <w:rPr>
          <w:spacing w:val="59"/>
          <w:w w:val="105"/>
        </w:rPr>
        <w:t xml:space="preserve"> </w:t>
      </w:r>
      <w:r>
        <w:rPr>
          <w:w w:val="105"/>
        </w:rPr>
        <w:t>и</w:t>
      </w:r>
      <w:r>
        <w:rPr>
          <w:spacing w:val="63"/>
          <w:w w:val="105"/>
        </w:rPr>
        <w:t xml:space="preserve"> </w:t>
      </w:r>
      <w:r>
        <w:rPr>
          <w:w w:val="105"/>
        </w:rPr>
        <w:t>«Бескозырка»,</w:t>
      </w:r>
      <w:r>
        <w:rPr>
          <w:spacing w:val="61"/>
          <w:w w:val="105"/>
        </w:rPr>
        <w:t xml:space="preserve"> </w:t>
      </w:r>
      <w:r>
        <w:rPr>
          <w:w w:val="105"/>
        </w:rPr>
        <w:t>марш</w:t>
      </w:r>
      <w:r>
        <w:rPr>
          <w:spacing w:val="65"/>
          <w:w w:val="105"/>
        </w:rPr>
        <w:t xml:space="preserve"> </w:t>
      </w:r>
      <w:r>
        <w:rPr>
          <w:w w:val="105"/>
        </w:rPr>
        <w:t>«Бессмертный</w:t>
      </w:r>
      <w:r>
        <w:rPr>
          <w:spacing w:val="58"/>
          <w:w w:val="105"/>
        </w:rPr>
        <w:t xml:space="preserve"> </w:t>
      </w:r>
      <w:r>
        <w:rPr>
          <w:w w:val="105"/>
        </w:rPr>
        <w:t>полк»</w:t>
      </w:r>
      <w:r>
        <w:rPr>
          <w:spacing w:val="75"/>
          <w:w w:val="105"/>
        </w:rPr>
        <w:t xml:space="preserve"> </w:t>
      </w:r>
      <w:r>
        <w:rPr>
          <w:spacing w:val="-12"/>
          <w:w w:val="105"/>
        </w:rPr>
        <w:t>в</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России</w:t>
      </w:r>
      <w:r>
        <w:rPr>
          <w:spacing w:val="-16"/>
          <w:w w:val="105"/>
        </w:rPr>
        <w:t xml:space="preserve"> </w:t>
      </w:r>
      <w:r>
        <w:rPr>
          <w:w w:val="105"/>
        </w:rPr>
        <w:t>и</w:t>
      </w:r>
      <w:r>
        <w:rPr>
          <w:spacing w:val="-12"/>
          <w:w w:val="105"/>
        </w:rPr>
        <w:t xml:space="preserve"> </w:t>
      </w:r>
      <w:r>
        <w:rPr>
          <w:w w:val="105"/>
        </w:rPr>
        <w:t>за</w:t>
      </w:r>
      <w:r>
        <w:rPr>
          <w:spacing w:val="-7"/>
          <w:w w:val="105"/>
        </w:rPr>
        <w:t xml:space="preserve"> </w:t>
      </w:r>
      <w:r>
        <w:rPr>
          <w:w w:val="105"/>
        </w:rPr>
        <w:t>рубежом.</w:t>
      </w:r>
      <w:r>
        <w:rPr>
          <w:spacing w:val="-10"/>
          <w:w w:val="105"/>
        </w:rPr>
        <w:t xml:space="preserve"> </w:t>
      </w:r>
      <w:r>
        <w:rPr>
          <w:w w:val="105"/>
        </w:rPr>
        <w:t>Ответственность</w:t>
      </w:r>
      <w:r>
        <w:rPr>
          <w:spacing w:val="-9"/>
          <w:w w:val="105"/>
        </w:rPr>
        <w:t xml:space="preserve"> </w:t>
      </w:r>
      <w:r>
        <w:rPr>
          <w:w w:val="105"/>
        </w:rPr>
        <w:t>за</w:t>
      </w:r>
      <w:r>
        <w:rPr>
          <w:spacing w:val="-13"/>
          <w:w w:val="105"/>
        </w:rPr>
        <w:t xml:space="preserve"> </w:t>
      </w:r>
      <w:r>
        <w:rPr>
          <w:w w:val="105"/>
        </w:rPr>
        <w:t>искажение</w:t>
      </w:r>
      <w:r>
        <w:rPr>
          <w:spacing w:val="-15"/>
          <w:w w:val="105"/>
        </w:rPr>
        <w:t xml:space="preserve"> </w:t>
      </w:r>
      <w:r>
        <w:rPr>
          <w:w w:val="105"/>
        </w:rPr>
        <w:t>истории</w:t>
      </w:r>
      <w:r>
        <w:rPr>
          <w:spacing w:val="-12"/>
          <w:w w:val="105"/>
        </w:rPr>
        <w:t xml:space="preserve"> </w:t>
      </w:r>
      <w:r>
        <w:rPr>
          <w:w w:val="105"/>
        </w:rPr>
        <w:t>Второй</w:t>
      </w:r>
      <w:r>
        <w:rPr>
          <w:spacing w:val="-7"/>
          <w:w w:val="105"/>
        </w:rPr>
        <w:t xml:space="preserve"> </w:t>
      </w:r>
      <w:r>
        <w:rPr>
          <w:w w:val="105"/>
        </w:rPr>
        <w:t>мировой</w:t>
      </w:r>
      <w:r>
        <w:rPr>
          <w:spacing w:val="-12"/>
          <w:w w:val="105"/>
        </w:rPr>
        <w:t xml:space="preserve"> </w:t>
      </w:r>
      <w:r>
        <w:rPr>
          <w:spacing w:val="-2"/>
          <w:w w:val="105"/>
        </w:rPr>
        <w:t>войны.</w:t>
      </w:r>
    </w:p>
    <w:p w:rsidR="0005752A" w:rsidRDefault="00A45EFB">
      <w:pPr>
        <w:pStyle w:val="a3"/>
        <w:spacing w:before="14"/>
        <w:ind w:left="976" w:firstLine="0"/>
      </w:pPr>
      <w:r>
        <w:t>149.9.2.4.</w:t>
      </w:r>
      <w:r>
        <w:rPr>
          <w:spacing w:val="27"/>
        </w:rPr>
        <w:t xml:space="preserve"> </w:t>
      </w:r>
      <w:r>
        <w:t>Распад</w:t>
      </w:r>
      <w:r>
        <w:rPr>
          <w:spacing w:val="31"/>
        </w:rPr>
        <w:t xml:space="preserve"> </w:t>
      </w:r>
      <w:r>
        <w:t>СССР.</w:t>
      </w:r>
      <w:r>
        <w:rPr>
          <w:spacing w:val="40"/>
        </w:rPr>
        <w:t xml:space="preserve"> </w:t>
      </w:r>
      <w:r>
        <w:rPr>
          <w:position w:val="1"/>
        </w:rPr>
        <w:t>Становление</w:t>
      </w:r>
      <w:r>
        <w:rPr>
          <w:spacing w:val="33"/>
          <w:position w:val="1"/>
        </w:rPr>
        <w:t xml:space="preserve"> </w:t>
      </w:r>
      <w:r>
        <w:rPr>
          <w:position w:val="1"/>
        </w:rPr>
        <w:t>новой</w:t>
      </w:r>
      <w:r>
        <w:rPr>
          <w:spacing w:val="32"/>
          <w:position w:val="1"/>
        </w:rPr>
        <w:t xml:space="preserve"> </w:t>
      </w:r>
      <w:r>
        <w:rPr>
          <w:position w:val="1"/>
        </w:rPr>
        <w:t>России</w:t>
      </w:r>
      <w:r>
        <w:rPr>
          <w:spacing w:val="43"/>
          <w:position w:val="1"/>
        </w:rPr>
        <w:t xml:space="preserve"> </w:t>
      </w:r>
      <w:r>
        <w:rPr>
          <w:position w:val="1"/>
        </w:rPr>
        <w:t>(1992-1999</w:t>
      </w:r>
      <w:r>
        <w:rPr>
          <w:spacing w:val="34"/>
          <w:position w:val="1"/>
        </w:rPr>
        <w:t xml:space="preserve"> </w:t>
      </w:r>
      <w:r>
        <w:rPr>
          <w:spacing w:val="-2"/>
          <w:position w:val="1"/>
        </w:rPr>
        <w:t>гг.).</w:t>
      </w:r>
    </w:p>
    <w:p w:rsidR="0005752A" w:rsidRDefault="00A45EFB">
      <w:pPr>
        <w:pStyle w:val="a3"/>
        <w:spacing w:before="9"/>
        <w:ind w:left="976" w:firstLine="0"/>
      </w:pPr>
      <w:r>
        <w:rPr>
          <w:w w:val="105"/>
        </w:rPr>
        <w:t>Нарастание</w:t>
      </w:r>
      <w:r>
        <w:rPr>
          <w:spacing w:val="36"/>
          <w:w w:val="105"/>
        </w:rPr>
        <w:t xml:space="preserve"> </w:t>
      </w:r>
      <w:r>
        <w:rPr>
          <w:w w:val="105"/>
        </w:rPr>
        <w:t>кризисных</w:t>
      </w:r>
      <w:r>
        <w:rPr>
          <w:spacing w:val="36"/>
          <w:w w:val="105"/>
        </w:rPr>
        <w:t xml:space="preserve"> </w:t>
      </w:r>
      <w:r>
        <w:rPr>
          <w:w w:val="105"/>
        </w:rPr>
        <w:t>явлений</w:t>
      </w:r>
      <w:r>
        <w:rPr>
          <w:spacing w:val="43"/>
          <w:w w:val="105"/>
        </w:rPr>
        <w:t xml:space="preserve"> </w:t>
      </w:r>
      <w:r>
        <w:rPr>
          <w:w w:val="105"/>
        </w:rPr>
        <w:t>в</w:t>
      </w:r>
      <w:r>
        <w:rPr>
          <w:spacing w:val="42"/>
          <w:w w:val="105"/>
        </w:rPr>
        <w:t xml:space="preserve"> </w:t>
      </w:r>
      <w:r>
        <w:rPr>
          <w:w w:val="105"/>
        </w:rPr>
        <w:t>СССР.</w:t>
      </w:r>
      <w:r>
        <w:rPr>
          <w:spacing w:val="39"/>
          <w:w w:val="105"/>
        </w:rPr>
        <w:t xml:space="preserve"> </w:t>
      </w:r>
      <w:r>
        <w:rPr>
          <w:w w:val="105"/>
        </w:rPr>
        <w:t>М.С.</w:t>
      </w:r>
      <w:r>
        <w:rPr>
          <w:spacing w:val="37"/>
          <w:w w:val="105"/>
        </w:rPr>
        <w:t xml:space="preserve"> </w:t>
      </w:r>
      <w:r>
        <w:rPr>
          <w:w w:val="105"/>
        </w:rPr>
        <w:t>Горбачёв.</w:t>
      </w:r>
      <w:r>
        <w:rPr>
          <w:spacing w:val="39"/>
          <w:w w:val="105"/>
        </w:rPr>
        <w:t xml:space="preserve"> </w:t>
      </w:r>
      <w:r>
        <w:rPr>
          <w:w w:val="105"/>
        </w:rPr>
        <w:t>Межнациональные</w:t>
      </w:r>
      <w:r>
        <w:rPr>
          <w:spacing w:val="36"/>
          <w:w w:val="105"/>
        </w:rPr>
        <w:t xml:space="preserve"> </w:t>
      </w:r>
      <w:r>
        <w:rPr>
          <w:spacing w:val="-2"/>
          <w:w w:val="105"/>
        </w:rPr>
        <w:t>конфликты.</w:t>
      </w:r>
    </w:p>
    <w:p w:rsidR="0005752A" w:rsidRDefault="00A45EFB">
      <w:pPr>
        <w:pStyle w:val="a3"/>
        <w:spacing w:before="10" w:line="259" w:lineRule="auto"/>
        <w:ind w:left="976" w:right="417" w:hanging="707"/>
      </w:pPr>
      <w:r>
        <w:rPr>
          <w:w w:val="105"/>
        </w:rPr>
        <w:t>«Парад суверенитетов». Принятие Декларации о государственном суверенитете РСФСР. Референдум</w:t>
      </w:r>
      <w:r>
        <w:rPr>
          <w:spacing w:val="44"/>
          <w:w w:val="105"/>
        </w:rPr>
        <w:t xml:space="preserve"> </w:t>
      </w:r>
      <w:r>
        <w:rPr>
          <w:w w:val="105"/>
        </w:rPr>
        <w:t>о</w:t>
      </w:r>
      <w:r>
        <w:rPr>
          <w:spacing w:val="40"/>
          <w:w w:val="105"/>
        </w:rPr>
        <w:t xml:space="preserve"> </w:t>
      </w:r>
      <w:r>
        <w:rPr>
          <w:w w:val="105"/>
        </w:rPr>
        <w:t>сохранении</w:t>
      </w:r>
      <w:r>
        <w:rPr>
          <w:spacing w:val="39"/>
          <w:w w:val="105"/>
        </w:rPr>
        <w:t xml:space="preserve"> </w:t>
      </w:r>
      <w:r>
        <w:rPr>
          <w:w w:val="105"/>
        </w:rPr>
        <w:t>СССР</w:t>
      </w:r>
      <w:r>
        <w:rPr>
          <w:spacing w:val="41"/>
          <w:w w:val="105"/>
        </w:rPr>
        <w:t xml:space="preserve"> </w:t>
      </w:r>
      <w:r>
        <w:rPr>
          <w:w w:val="105"/>
        </w:rPr>
        <w:t>и</w:t>
      </w:r>
      <w:r>
        <w:rPr>
          <w:spacing w:val="39"/>
          <w:w w:val="105"/>
        </w:rPr>
        <w:t xml:space="preserve"> </w:t>
      </w:r>
      <w:r>
        <w:rPr>
          <w:w w:val="105"/>
        </w:rPr>
        <w:t>введении</w:t>
      </w:r>
      <w:r>
        <w:rPr>
          <w:spacing w:val="39"/>
          <w:w w:val="105"/>
        </w:rPr>
        <w:t xml:space="preserve"> </w:t>
      </w:r>
      <w:r>
        <w:rPr>
          <w:w w:val="105"/>
        </w:rPr>
        <w:t>поста</w:t>
      </w:r>
      <w:r>
        <w:rPr>
          <w:spacing w:val="45"/>
          <w:w w:val="105"/>
        </w:rPr>
        <w:t xml:space="preserve"> </w:t>
      </w:r>
      <w:r>
        <w:rPr>
          <w:w w:val="105"/>
        </w:rPr>
        <w:t>Президента</w:t>
      </w:r>
      <w:r>
        <w:rPr>
          <w:spacing w:val="55"/>
          <w:w w:val="105"/>
        </w:rPr>
        <w:t xml:space="preserve"> </w:t>
      </w:r>
      <w:r>
        <w:rPr>
          <w:w w:val="105"/>
          <w:position w:val="1"/>
        </w:rPr>
        <w:t>РСФСР.</w:t>
      </w:r>
      <w:r>
        <w:rPr>
          <w:spacing w:val="42"/>
          <w:w w:val="105"/>
          <w:position w:val="1"/>
        </w:rPr>
        <w:t xml:space="preserve"> </w:t>
      </w:r>
      <w:r>
        <w:rPr>
          <w:w w:val="105"/>
          <w:position w:val="1"/>
        </w:rPr>
        <w:t>Избрание</w:t>
      </w:r>
      <w:r>
        <w:rPr>
          <w:spacing w:val="39"/>
          <w:w w:val="105"/>
          <w:position w:val="1"/>
        </w:rPr>
        <w:t xml:space="preserve"> </w:t>
      </w:r>
      <w:r>
        <w:rPr>
          <w:w w:val="105"/>
          <w:position w:val="1"/>
        </w:rPr>
        <w:t>Б.</w:t>
      </w:r>
      <w:r>
        <w:rPr>
          <w:spacing w:val="43"/>
          <w:w w:val="105"/>
          <w:position w:val="1"/>
        </w:rPr>
        <w:t xml:space="preserve"> </w:t>
      </w:r>
      <w:r>
        <w:rPr>
          <w:spacing w:val="-5"/>
          <w:w w:val="105"/>
          <w:position w:val="1"/>
        </w:rPr>
        <w:t>Н.</w:t>
      </w:r>
    </w:p>
    <w:p w:rsidR="0005752A" w:rsidRDefault="00A45EFB">
      <w:pPr>
        <w:pStyle w:val="a3"/>
        <w:spacing w:line="252" w:lineRule="exact"/>
        <w:ind w:firstLine="0"/>
      </w:pPr>
      <w:r>
        <w:t>Ельцина</w:t>
      </w:r>
      <w:r>
        <w:rPr>
          <w:spacing w:val="34"/>
        </w:rPr>
        <w:t xml:space="preserve"> </w:t>
      </w:r>
      <w:r>
        <w:t>Президентом</w:t>
      </w:r>
      <w:r>
        <w:rPr>
          <w:spacing w:val="41"/>
        </w:rPr>
        <w:t xml:space="preserve"> </w:t>
      </w:r>
      <w:r>
        <w:rPr>
          <w:spacing w:val="-2"/>
        </w:rPr>
        <w:t>РСФСР.</w:t>
      </w:r>
    </w:p>
    <w:p w:rsidR="0005752A" w:rsidRDefault="00A45EFB">
      <w:pPr>
        <w:pStyle w:val="a3"/>
        <w:tabs>
          <w:tab w:val="left" w:pos="3164"/>
          <w:tab w:val="left" w:pos="5425"/>
          <w:tab w:val="left" w:pos="7311"/>
          <w:tab w:val="left" w:pos="9859"/>
        </w:tabs>
        <w:spacing w:before="9" w:line="249" w:lineRule="auto"/>
        <w:ind w:right="412"/>
      </w:pPr>
      <w:r>
        <w:rPr>
          <w:w w:val="105"/>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Pr>
          <w:spacing w:val="-2"/>
          <w:w w:val="105"/>
        </w:rPr>
        <w:t>соглашение).</w:t>
      </w:r>
      <w:r>
        <w:tab/>
      </w:r>
      <w:r>
        <w:rPr>
          <w:spacing w:val="-2"/>
          <w:w w:val="105"/>
        </w:rPr>
        <w:t>Россия</w:t>
      </w:r>
      <w:r>
        <w:tab/>
      </w:r>
      <w:r>
        <w:rPr>
          <w:spacing w:val="-4"/>
          <w:w w:val="105"/>
        </w:rPr>
        <w:t>как</w:t>
      </w:r>
      <w:r>
        <w:tab/>
      </w:r>
      <w:r>
        <w:rPr>
          <w:spacing w:val="-2"/>
          <w:w w:val="105"/>
        </w:rPr>
        <w:t>преемник</w:t>
      </w:r>
      <w:r>
        <w:tab/>
      </w:r>
      <w:r>
        <w:rPr>
          <w:spacing w:val="-4"/>
          <w:w w:val="105"/>
        </w:rPr>
        <w:t xml:space="preserve">СССР </w:t>
      </w:r>
      <w:r>
        <w:rPr>
          <w:w w:val="105"/>
        </w:rPr>
        <w:t>на международной арене.</w:t>
      </w:r>
    </w:p>
    <w:p w:rsidR="0005752A" w:rsidRDefault="00A45EFB">
      <w:pPr>
        <w:pStyle w:val="a3"/>
        <w:spacing w:before="2"/>
        <w:ind w:left="976" w:firstLine="0"/>
      </w:pPr>
      <w:r>
        <w:rPr>
          <w:w w:val="105"/>
        </w:rPr>
        <w:t>Распад</w:t>
      </w:r>
      <w:r>
        <w:rPr>
          <w:spacing w:val="-10"/>
          <w:w w:val="105"/>
        </w:rPr>
        <w:t xml:space="preserve"> </w:t>
      </w:r>
      <w:r>
        <w:rPr>
          <w:w w:val="105"/>
        </w:rPr>
        <w:t>СССР</w:t>
      </w:r>
      <w:r>
        <w:rPr>
          <w:spacing w:val="-7"/>
          <w:w w:val="105"/>
        </w:rPr>
        <w:t xml:space="preserve"> </w:t>
      </w:r>
      <w:r>
        <w:rPr>
          <w:w w:val="105"/>
        </w:rPr>
        <w:t>и</w:t>
      </w:r>
      <w:r>
        <w:rPr>
          <w:spacing w:val="-2"/>
          <w:w w:val="105"/>
        </w:rPr>
        <w:t xml:space="preserve"> </w:t>
      </w:r>
      <w:r>
        <w:rPr>
          <w:w w:val="105"/>
        </w:rPr>
        <w:t>его</w:t>
      </w:r>
      <w:r>
        <w:rPr>
          <w:spacing w:val="-14"/>
          <w:w w:val="105"/>
        </w:rPr>
        <w:t xml:space="preserve"> </w:t>
      </w:r>
      <w:r>
        <w:rPr>
          <w:w w:val="105"/>
        </w:rPr>
        <w:t>последствия</w:t>
      </w:r>
      <w:r>
        <w:rPr>
          <w:spacing w:val="-12"/>
          <w:w w:val="105"/>
        </w:rPr>
        <w:t xml:space="preserve"> </w:t>
      </w:r>
      <w:r>
        <w:rPr>
          <w:w w:val="105"/>
        </w:rPr>
        <w:t>для</w:t>
      </w:r>
      <w:r>
        <w:rPr>
          <w:spacing w:val="-6"/>
          <w:w w:val="105"/>
        </w:rPr>
        <w:t xml:space="preserve"> </w:t>
      </w:r>
      <w:r>
        <w:rPr>
          <w:w w:val="105"/>
        </w:rPr>
        <w:t>России</w:t>
      </w:r>
      <w:r>
        <w:rPr>
          <w:spacing w:val="-8"/>
          <w:w w:val="105"/>
        </w:rPr>
        <w:t xml:space="preserve"> </w:t>
      </w:r>
      <w:r>
        <w:rPr>
          <w:w w:val="105"/>
        </w:rPr>
        <w:t>и</w:t>
      </w:r>
      <w:r>
        <w:rPr>
          <w:spacing w:val="-9"/>
          <w:w w:val="105"/>
        </w:rPr>
        <w:t xml:space="preserve"> </w:t>
      </w:r>
      <w:r>
        <w:rPr>
          <w:spacing w:val="-4"/>
          <w:w w:val="105"/>
        </w:rPr>
        <w:t>мира.</w:t>
      </w:r>
    </w:p>
    <w:p w:rsidR="0005752A" w:rsidRDefault="00A45EFB">
      <w:pPr>
        <w:pStyle w:val="a3"/>
        <w:tabs>
          <w:tab w:val="left" w:pos="4689"/>
          <w:tab w:val="left" w:pos="7373"/>
        </w:tabs>
        <w:spacing w:before="9"/>
        <w:ind w:left="976" w:firstLine="0"/>
      </w:pPr>
      <w:r>
        <w:rPr>
          <w:w w:val="105"/>
        </w:rPr>
        <w:t>Становление</w:t>
      </w:r>
      <w:r>
        <w:rPr>
          <w:spacing w:val="59"/>
          <w:w w:val="150"/>
        </w:rPr>
        <w:t xml:space="preserve">    </w:t>
      </w:r>
      <w:r>
        <w:rPr>
          <w:spacing w:val="-2"/>
          <w:w w:val="105"/>
        </w:rPr>
        <w:t>Российской</w:t>
      </w:r>
      <w:r>
        <w:tab/>
      </w:r>
      <w:r>
        <w:rPr>
          <w:w w:val="105"/>
        </w:rPr>
        <w:t>Федерации</w:t>
      </w:r>
      <w:r>
        <w:rPr>
          <w:spacing w:val="59"/>
          <w:w w:val="150"/>
        </w:rPr>
        <w:t xml:space="preserve">    </w:t>
      </w:r>
      <w:r>
        <w:rPr>
          <w:spacing w:val="-5"/>
          <w:w w:val="105"/>
        </w:rPr>
        <w:t>как</w:t>
      </w:r>
      <w:r>
        <w:tab/>
      </w:r>
      <w:r>
        <w:rPr>
          <w:w w:val="105"/>
        </w:rPr>
        <w:t>суверенного</w:t>
      </w:r>
      <w:r>
        <w:rPr>
          <w:spacing w:val="58"/>
          <w:w w:val="150"/>
        </w:rPr>
        <w:t xml:space="preserve">    </w:t>
      </w:r>
      <w:r>
        <w:rPr>
          <w:spacing w:val="-2"/>
          <w:w w:val="105"/>
        </w:rPr>
        <w:t>государства</w:t>
      </w:r>
    </w:p>
    <w:p w:rsidR="0005752A" w:rsidRDefault="00A45EFB">
      <w:pPr>
        <w:pStyle w:val="a3"/>
        <w:spacing w:before="17"/>
        <w:ind w:firstLine="0"/>
      </w:pPr>
      <w:r>
        <w:t>(1991-1993</w:t>
      </w:r>
      <w:r>
        <w:rPr>
          <w:spacing w:val="34"/>
        </w:rPr>
        <w:t xml:space="preserve"> </w:t>
      </w:r>
      <w:r>
        <w:t>гг.).</w:t>
      </w:r>
      <w:r>
        <w:rPr>
          <w:spacing w:val="28"/>
        </w:rPr>
        <w:t xml:space="preserve"> </w:t>
      </w:r>
      <w:r>
        <w:t>Референдум</w:t>
      </w:r>
      <w:r>
        <w:rPr>
          <w:spacing w:val="30"/>
        </w:rPr>
        <w:t xml:space="preserve"> </w:t>
      </w:r>
      <w:r>
        <w:t>по</w:t>
      </w:r>
      <w:r>
        <w:rPr>
          <w:spacing w:val="24"/>
        </w:rPr>
        <w:t xml:space="preserve"> </w:t>
      </w:r>
      <w:r>
        <w:t>проекту</w:t>
      </w:r>
      <w:r>
        <w:rPr>
          <w:spacing w:val="25"/>
        </w:rPr>
        <w:t xml:space="preserve"> </w:t>
      </w:r>
      <w:r>
        <w:rPr>
          <w:spacing w:val="-2"/>
        </w:rPr>
        <w:t>Конституции.</w:t>
      </w:r>
    </w:p>
    <w:p w:rsidR="0005752A" w:rsidRDefault="00A45EFB">
      <w:pPr>
        <w:pStyle w:val="a3"/>
        <w:spacing w:before="9"/>
        <w:ind w:left="976" w:firstLine="0"/>
      </w:pPr>
      <w:r>
        <w:t>России.</w:t>
      </w:r>
      <w:r>
        <w:rPr>
          <w:spacing w:val="21"/>
        </w:rPr>
        <w:t xml:space="preserve"> </w:t>
      </w:r>
      <w:r>
        <w:t>Принятие</w:t>
      </w:r>
      <w:r>
        <w:rPr>
          <w:spacing w:val="28"/>
        </w:rPr>
        <w:t xml:space="preserve"> </w:t>
      </w:r>
      <w:r>
        <w:t>Конституции</w:t>
      </w:r>
      <w:r>
        <w:rPr>
          <w:spacing w:val="27"/>
        </w:rPr>
        <w:t xml:space="preserve"> </w:t>
      </w:r>
      <w:r>
        <w:t>Российской</w:t>
      </w:r>
      <w:r>
        <w:rPr>
          <w:spacing w:val="37"/>
        </w:rPr>
        <w:t xml:space="preserve"> </w:t>
      </w:r>
      <w:r>
        <w:t>Федерации</w:t>
      </w:r>
      <w:r>
        <w:rPr>
          <w:spacing w:val="28"/>
        </w:rPr>
        <w:t xml:space="preserve"> </w:t>
      </w:r>
      <w:r>
        <w:t>1993</w:t>
      </w:r>
      <w:r>
        <w:rPr>
          <w:spacing w:val="29"/>
        </w:rPr>
        <w:t xml:space="preserve"> </w:t>
      </w:r>
      <w:r>
        <w:t>г.</w:t>
      </w:r>
      <w:r>
        <w:rPr>
          <w:spacing w:val="21"/>
        </w:rPr>
        <w:t xml:space="preserve"> </w:t>
      </w:r>
      <w:r>
        <w:t>и</w:t>
      </w:r>
      <w:r>
        <w:rPr>
          <w:spacing w:val="28"/>
        </w:rPr>
        <w:t xml:space="preserve"> </w:t>
      </w:r>
      <w:r>
        <w:t>её</w:t>
      </w:r>
      <w:r>
        <w:rPr>
          <w:spacing w:val="17"/>
        </w:rPr>
        <w:t xml:space="preserve"> </w:t>
      </w:r>
      <w:r>
        <w:rPr>
          <w:spacing w:val="-2"/>
        </w:rPr>
        <w:t>значение.</w:t>
      </w:r>
    </w:p>
    <w:p w:rsidR="0005752A" w:rsidRDefault="00A45EFB">
      <w:pPr>
        <w:pStyle w:val="a3"/>
        <w:spacing w:before="9" w:line="252" w:lineRule="auto"/>
        <w:ind w:right="405"/>
      </w:pPr>
      <w:r>
        <w:rPr>
          <w:w w:val="105"/>
        </w:rPr>
        <w:t>Сложные</w:t>
      </w:r>
      <w:r>
        <w:rPr>
          <w:spacing w:val="80"/>
          <w:w w:val="105"/>
        </w:rPr>
        <w:t xml:space="preserve">  </w:t>
      </w:r>
      <w:r>
        <w:rPr>
          <w:w w:val="105"/>
        </w:rPr>
        <w:t>1990-е</w:t>
      </w:r>
      <w:r>
        <w:rPr>
          <w:spacing w:val="80"/>
          <w:w w:val="105"/>
        </w:rPr>
        <w:t xml:space="preserve">  </w:t>
      </w:r>
      <w:r>
        <w:rPr>
          <w:w w:val="105"/>
        </w:rPr>
        <w:t>гг.</w:t>
      </w:r>
      <w:r>
        <w:rPr>
          <w:spacing w:val="80"/>
          <w:w w:val="105"/>
        </w:rPr>
        <w:t xml:space="preserve">  </w:t>
      </w:r>
      <w:r>
        <w:rPr>
          <w:w w:val="105"/>
        </w:rPr>
        <w:t>Трудности</w:t>
      </w:r>
      <w:r>
        <w:rPr>
          <w:spacing w:val="80"/>
          <w:w w:val="105"/>
        </w:rPr>
        <w:t xml:space="preserve">  </w:t>
      </w:r>
      <w:r>
        <w:rPr>
          <w:w w:val="105"/>
        </w:rPr>
        <w:t>и</w:t>
      </w:r>
      <w:r>
        <w:rPr>
          <w:spacing w:val="69"/>
          <w:w w:val="150"/>
        </w:rPr>
        <w:t xml:space="preserve">  </w:t>
      </w:r>
      <w:r>
        <w:rPr>
          <w:w w:val="105"/>
        </w:rPr>
        <w:t>просчёты</w:t>
      </w:r>
      <w:r>
        <w:rPr>
          <w:spacing w:val="68"/>
          <w:w w:val="150"/>
        </w:rPr>
        <w:t xml:space="preserve">  </w:t>
      </w:r>
      <w:r>
        <w:rPr>
          <w:w w:val="105"/>
        </w:rPr>
        <w:t>экономических</w:t>
      </w:r>
      <w:r>
        <w:rPr>
          <w:spacing w:val="80"/>
          <w:w w:val="105"/>
        </w:rPr>
        <w:t xml:space="preserve">  </w:t>
      </w:r>
      <w:r>
        <w:rPr>
          <w:w w:val="105"/>
        </w:rPr>
        <w:t>преобразований</w:t>
      </w:r>
      <w:r>
        <w:rPr>
          <w:spacing w:val="40"/>
          <w:w w:val="105"/>
        </w:rPr>
        <w:t xml:space="preserve"> </w:t>
      </w:r>
      <w:r>
        <w:rPr>
          <w:w w:val="105"/>
        </w:rPr>
        <w:t xml:space="preserve">в стране. Совершенствование новой российской государственности. Угроза государственному </w:t>
      </w:r>
      <w:r>
        <w:rPr>
          <w:spacing w:val="-2"/>
          <w:w w:val="105"/>
        </w:rPr>
        <w:t>единству.</w:t>
      </w:r>
    </w:p>
    <w:p w:rsidR="0005752A" w:rsidRDefault="00A45EFB">
      <w:pPr>
        <w:pStyle w:val="a3"/>
        <w:spacing w:line="254" w:lineRule="auto"/>
        <w:ind w:right="432"/>
      </w:pPr>
      <w:r>
        <w:rPr>
          <w:w w:val="105"/>
        </w:rPr>
        <w:t>Россия на постсоветском пространстве. СНГ и Союзное государство. Значение сохранения Россией статуса ядерной державы.</w:t>
      </w:r>
    </w:p>
    <w:p w:rsidR="0005752A" w:rsidRDefault="00A45EFB">
      <w:pPr>
        <w:pStyle w:val="a3"/>
        <w:spacing w:line="247" w:lineRule="auto"/>
        <w:ind w:left="976" w:right="6046" w:firstLine="0"/>
      </w:pPr>
      <w:r>
        <w:rPr>
          <w:w w:val="105"/>
        </w:rPr>
        <w:t>Добровольная</w:t>
      </w:r>
      <w:r>
        <w:rPr>
          <w:spacing w:val="-16"/>
          <w:w w:val="105"/>
        </w:rPr>
        <w:t xml:space="preserve"> </w:t>
      </w:r>
      <w:r>
        <w:rPr>
          <w:w w:val="105"/>
        </w:rPr>
        <w:t>отставка</w:t>
      </w:r>
      <w:r>
        <w:rPr>
          <w:spacing w:val="-15"/>
          <w:w w:val="105"/>
        </w:rPr>
        <w:t xml:space="preserve"> </w:t>
      </w:r>
      <w:r>
        <w:rPr>
          <w:w w:val="105"/>
        </w:rPr>
        <w:t>Б.Н.</w:t>
      </w:r>
      <w:r>
        <w:rPr>
          <w:spacing w:val="-15"/>
          <w:w w:val="105"/>
        </w:rPr>
        <w:t xml:space="preserve"> </w:t>
      </w:r>
      <w:r>
        <w:rPr>
          <w:w w:val="105"/>
        </w:rPr>
        <w:t>Ельцина. Возрождение страны с 2000-х гг.</w:t>
      </w:r>
    </w:p>
    <w:p w:rsidR="0005752A" w:rsidRDefault="00A45EFB">
      <w:pPr>
        <w:pStyle w:val="a3"/>
        <w:spacing w:line="249" w:lineRule="auto"/>
        <w:ind w:right="415"/>
      </w:pPr>
      <w:r>
        <w:rPr>
          <w:w w:val="105"/>
        </w:rPr>
        <w:t>Российская</w:t>
      </w:r>
      <w:r>
        <w:rPr>
          <w:spacing w:val="67"/>
          <w:w w:val="105"/>
        </w:rPr>
        <w:t xml:space="preserve">   </w:t>
      </w:r>
      <w:r>
        <w:rPr>
          <w:w w:val="105"/>
        </w:rPr>
        <w:t>Федерация</w:t>
      </w:r>
      <w:r>
        <w:rPr>
          <w:spacing w:val="65"/>
          <w:w w:val="105"/>
        </w:rPr>
        <w:t xml:space="preserve">   </w:t>
      </w:r>
      <w:r>
        <w:rPr>
          <w:w w:val="105"/>
        </w:rPr>
        <w:t>в</w:t>
      </w:r>
      <w:r>
        <w:rPr>
          <w:spacing w:val="68"/>
          <w:w w:val="105"/>
        </w:rPr>
        <w:t xml:space="preserve">   </w:t>
      </w:r>
      <w:r>
        <w:rPr>
          <w:w w:val="105"/>
        </w:rPr>
        <w:t>начале</w:t>
      </w:r>
      <w:r>
        <w:rPr>
          <w:spacing w:val="70"/>
          <w:w w:val="105"/>
        </w:rPr>
        <w:t xml:space="preserve">   </w:t>
      </w:r>
      <w:r>
        <w:rPr>
          <w:w w:val="105"/>
        </w:rPr>
        <w:t>XXI</w:t>
      </w:r>
      <w:r>
        <w:rPr>
          <w:spacing w:val="68"/>
          <w:w w:val="105"/>
        </w:rPr>
        <w:t xml:space="preserve">   </w:t>
      </w:r>
      <w:r>
        <w:rPr>
          <w:w w:val="105"/>
        </w:rPr>
        <w:t>века:</w:t>
      </w:r>
      <w:r>
        <w:rPr>
          <w:spacing w:val="67"/>
          <w:w w:val="105"/>
        </w:rPr>
        <w:t xml:space="preserve">   </w:t>
      </w:r>
      <w:r>
        <w:rPr>
          <w:w w:val="105"/>
        </w:rPr>
        <w:t>на</w:t>
      </w:r>
      <w:r>
        <w:rPr>
          <w:spacing w:val="66"/>
          <w:w w:val="105"/>
        </w:rPr>
        <w:t xml:space="preserve">   </w:t>
      </w:r>
      <w:r>
        <w:rPr>
          <w:w w:val="105"/>
        </w:rPr>
        <w:t>пути</w:t>
      </w:r>
      <w:r>
        <w:rPr>
          <w:spacing w:val="66"/>
          <w:w w:val="105"/>
        </w:rPr>
        <w:t xml:space="preserve">   </w:t>
      </w:r>
      <w:r>
        <w:rPr>
          <w:w w:val="105"/>
        </w:rPr>
        <w:t>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5752A" w:rsidRDefault="00A45EFB">
      <w:pPr>
        <w:pStyle w:val="a3"/>
        <w:spacing w:line="254" w:lineRule="auto"/>
        <w:ind w:right="420"/>
      </w:pPr>
      <w:r>
        <w:rPr>
          <w:w w:val="105"/>
        </w:rPr>
        <w:t>Восстановление</w:t>
      </w:r>
      <w:r>
        <w:rPr>
          <w:spacing w:val="-9"/>
          <w:w w:val="105"/>
        </w:rPr>
        <w:t xml:space="preserve"> </w:t>
      </w:r>
      <w:r>
        <w:rPr>
          <w:w w:val="105"/>
        </w:rPr>
        <w:t>лидирующих</w:t>
      </w:r>
      <w:r>
        <w:rPr>
          <w:spacing w:val="-14"/>
          <w:w w:val="105"/>
        </w:rPr>
        <w:t xml:space="preserve"> </w:t>
      </w:r>
      <w:r>
        <w:rPr>
          <w:w w:val="105"/>
        </w:rPr>
        <w:t>позиций</w:t>
      </w:r>
      <w:r>
        <w:rPr>
          <w:spacing w:val="-9"/>
          <w:w w:val="105"/>
        </w:rPr>
        <w:t xml:space="preserve"> </w:t>
      </w:r>
      <w:r>
        <w:rPr>
          <w:w w:val="105"/>
        </w:rPr>
        <w:t>России</w:t>
      </w:r>
      <w:r>
        <w:rPr>
          <w:spacing w:val="-9"/>
          <w:w w:val="105"/>
        </w:rPr>
        <w:t xml:space="preserve"> </w:t>
      </w:r>
      <w:r>
        <w:rPr>
          <w:w w:val="105"/>
        </w:rPr>
        <w:t>в</w:t>
      </w:r>
      <w:r>
        <w:rPr>
          <w:spacing w:val="-9"/>
          <w:w w:val="105"/>
        </w:rPr>
        <w:t xml:space="preserve"> </w:t>
      </w:r>
      <w:r>
        <w:rPr>
          <w:w w:val="105"/>
        </w:rPr>
        <w:t>международных</w:t>
      </w:r>
      <w:r>
        <w:rPr>
          <w:spacing w:val="-8"/>
          <w:w w:val="105"/>
        </w:rPr>
        <w:t xml:space="preserve"> </w:t>
      </w:r>
      <w:r>
        <w:rPr>
          <w:w w:val="105"/>
        </w:rPr>
        <w:t>отношениях.</w:t>
      </w:r>
      <w:r>
        <w:rPr>
          <w:spacing w:val="-7"/>
          <w:w w:val="105"/>
        </w:rPr>
        <w:t xml:space="preserve"> </w:t>
      </w:r>
      <w:r>
        <w:rPr>
          <w:w w:val="105"/>
        </w:rPr>
        <w:t>Отношения</w:t>
      </w:r>
      <w:r>
        <w:rPr>
          <w:spacing w:val="-1"/>
          <w:w w:val="105"/>
        </w:rPr>
        <w:t xml:space="preserve"> </w:t>
      </w:r>
      <w:r>
        <w:rPr>
          <w:w w:val="105"/>
        </w:rPr>
        <w:t>с США и Евросоюзом.</w:t>
      </w:r>
    </w:p>
    <w:p w:rsidR="0005752A" w:rsidRDefault="00A45EFB">
      <w:pPr>
        <w:pStyle w:val="a3"/>
        <w:spacing w:line="259" w:lineRule="exact"/>
        <w:ind w:left="976" w:firstLine="0"/>
      </w:pPr>
      <w:r>
        <w:t>Воссоединение</w:t>
      </w:r>
      <w:r>
        <w:rPr>
          <w:spacing w:val="20"/>
        </w:rPr>
        <w:t xml:space="preserve"> </w:t>
      </w:r>
      <w:r>
        <w:t>Крыма</w:t>
      </w:r>
      <w:r>
        <w:rPr>
          <w:spacing w:val="32"/>
        </w:rPr>
        <w:t xml:space="preserve"> </w:t>
      </w:r>
      <w:r>
        <w:t>с</w:t>
      </w:r>
      <w:r>
        <w:rPr>
          <w:spacing w:val="31"/>
        </w:rPr>
        <w:t xml:space="preserve"> </w:t>
      </w:r>
      <w:r>
        <w:rPr>
          <w:spacing w:val="-2"/>
        </w:rPr>
        <w:t>Россией.</w:t>
      </w:r>
    </w:p>
    <w:p w:rsidR="0005752A" w:rsidRDefault="00A45EFB">
      <w:pPr>
        <w:pStyle w:val="a3"/>
        <w:tabs>
          <w:tab w:val="left" w:pos="3992"/>
          <w:tab w:val="left" w:pos="6981"/>
          <w:tab w:val="left" w:pos="9495"/>
        </w:tabs>
        <w:spacing w:before="9" w:line="252" w:lineRule="auto"/>
        <w:ind w:right="416"/>
      </w:pPr>
      <w:r>
        <w:rPr>
          <w:w w:val="105"/>
        </w:rPr>
        <w:t>Крым в составе Российского государства в XX. Крым в 1991-2014 гг. Государственный переворот</w:t>
      </w:r>
      <w:r>
        <w:rPr>
          <w:spacing w:val="-7"/>
          <w:w w:val="105"/>
        </w:rPr>
        <w:t xml:space="preserve"> </w:t>
      </w:r>
      <w:r>
        <w:rPr>
          <w:w w:val="105"/>
        </w:rPr>
        <w:t>в</w:t>
      </w:r>
      <w:r>
        <w:rPr>
          <w:spacing w:val="-9"/>
          <w:w w:val="105"/>
        </w:rPr>
        <w:t xml:space="preserve"> </w:t>
      </w:r>
      <w:r>
        <w:rPr>
          <w:w w:val="105"/>
        </w:rPr>
        <w:t>Киеве</w:t>
      </w:r>
      <w:r>
        <w:rPr>
          <w:spacing w:val="-9"/>
          <w:w w:val="105"/>
        </w:rPr>
        <w:t xml:space="preserve"> </w:t>
      </w:r>
      <w:r>
        <w:rPr>
          <w:w w:val="105"/>
        </w:rPr>
        <w:t>в</w:t>
      </w:r>
      <w:r>
        <w:rPr>
          <w:spacing w:val="-9"/>
          <w:w w:val="105"/>
        </w:rPr>
        <w:t xml:space="preserve"> </w:t>
      </w:r>
      <w:r>
        <w:rPr>
          <w:w w:val="105"/>
        </w:rPr>
        <w:t>феврале</w:t>
      </w:r>
      <w:r>
        <w:rPr>
          <w:spacing w:val="-15"/>
          <w:w w:val="105"/>
        </w:rPr>
        <w:t xml:space="preserve"> </w:t>
      </w:r>
      <w:r>
        <w:rPr>
          <w:w w:val="105"/>
        </w:rPr>
        <w:t>2014</w:t>
      </w:r>
      <w:r>
        <w:rPr>
          <w:spacing w:val="-8"/>
          <w:w w:val="105"/>
        </w:rPr>
        <w:t xml:space="preserve"> </w:t>
      </w:r>
      <w:r>
        <w:rPr>
          <w:w w:val="105"/>
        </w:rPr>
        <w:t>г.</w:t>
      </w:r>
      <w:r>
        <w:rPr>
          <w:spacing w:val="-13"/>
          <w:w w:val="105"/>
        </w:rPr>
        <w:t xml:space="preserve"> </w:t>
      </w:r>
      <w:r>
        <w:rPr>
          <w:w w:val="105"/>
        </w:rPr>
        <w:t>Декларация</w:t>
      </w:r>
      <w:r>
        <w:rPr>
          <w:spacing w:val="-7"/>
          <w:w w:val="105"/>
        </w:rPr>
        <w:t xml:space="preserve"> </w:t>
      </w:r>
      <w:r>
        <w:rPr>
          <w:w w:val="105"/>
        </w:rPr>
        <w:t>о</w:t>
      </w:r>
      <w:r>
        <w:rPr>
          <w:spacing w:val="-8"/>
          <w:w w:val="105"/>
        </w:rPr>
        <w:t xml:space="preserve"> </w:t>
      </w:r>
      <w:r>
        <w:rPr>
          <w:w w:val="105"/>
        </w:rPr>
        <w:t>независимости</w:t>
      </w:r>
      <w:r>
        <w:rPr>
          <w:spacing w:val="-3"/>
          <w:w w:val="105"/>
        </w:rPr>
        <w:t xml:space="preserve"> </w:t>
      </w:r>
      <w:r>
        <w:rPr>
          <w:w w:val="105"/>
        </w:rPr>
        <w:t>Автономной</w:t>
      </w:r>
      <w:r>
        <w:rPr>
          <w:spacing w:val="-3"/>
          <w:w w:val="105"/>
        </w:rPr>
        <w:t xml:space="preserve"> </w:t>
      </w:r>
      <w:r>
        <w:rPr>
          <w:w w:val="105"/>
        </w:rPr>
        <w:t>Республики</w:t>
      </w:r>
      <w:r>
        <w:rPr>
          <w:spacing w:val="-10"/>
          <w:w w:val="105"/>
        </w:rPr>
        <w:t xml:space="preserve"> </w:t>
      </w:r>
      <w:r>
        <w:rPr>
          <w:w w:val="105"/>
        </w:rPr>
        <w:t>Крым</w:t>
      </w:r>
      <w:r>
        <w:rPr>
          <w:spacing w:val="-5"/>
          <w:w w:val="105"/>
        </w:rPr>
        <w:t xml:space="preserve"> </w:t>
      </w:r>
      <w:r>
        <w:rPr>
          <w:w w:val="105"/>
        </w:rPr>
        <w:t xml:space="preserve">и города Севастополя (11 марта 2014 г.). Подписание Договора между Российской Федерацией и </w:t>
      </w:r>
      <w:r>
        <w:rPr>
          <w:spacing w:val="-2"/>
          <w:w w:val="105"/>
        </w:rPr>
        <w:t>Республикой</w:t>
      </w:r>
      <w:r>
        <w:tab/>
      </w:r>
      <w:r>
        <w:rPr>
          <w:spacing w:val="-4"/>
          <w:w w:val="105"/>
        </w:rPr>
        <w:t>Крым</w:t>
      </w:r>
      <w:r>
        <w:tab/>
      </w:r>
      <w:r>
        <w:rPr>
          <w:spacing w:val="-12"/>
          <w:w w:val="105"/>
        </w:rPr>
        <w:t>о</w:t>
      </w:r>
      <w:r>
        <w:tab/>
      </w:r>
      <w:r>
        <w:rPr>
          <w:spacing w:val="-2"/>
          <w:w w:val="105"/>
        </w:rPr>
        <w:t xml:space="preserve">принятии </w:t>
      </w:r>
      <w:r>
        <w:rPr>
          <w:w w:val="105"/>
        </w:rPr>
        <w:t>в Российскую Федерацию Республики Крым и образовании в составе РФ новых субъектов. Федеральный</w:t>
      </w:r>
      <w:r>
        <w:rPr>
          <w:spacing w:val="71"/>
          <w:w w:val="105"/>
        </w:rPr>
        <w:t xml:space="preserve">   </w:t>
      </w:r>
      <w:r>
        <w:rPr>
          <w:w w:val="105"/>
        </w:rPr>
        <w:t>конституционный</w:t>
      </w:r>
      <w:r>
        <w:rPr>
          <w:spacing w:val="71"/>
          <w:w w:val="105"/>
        </w:rPr>
        <w:t xml:space="preserve">   </w:t>
      </w:r>
      <w:r>
        <w:rPr>
          <w:w w:val="105"/>
        </w:rPr>
        <w:t>закон</w:t>
      </w:r>
      <w:r>
        <w:rPr>
          <w:spacing w:val="71"/>
          <w:w w:val="105"/>
        </w:rPr>
        <w:t xml:space="preserve">   </w:t>
      </w:r>
      <w:r>
        <w:rPr>
          <w:w w:val="105"/>
        </w:rPr>
        <w:t>от</w:t>
      </w:r>
      <w:r>
        <w:rPr>
          <w:spacing w:val="67"/>
          <w:w w:val="105"/>
        </w:rPr>
        <w:t xml:space="preserve">   </w:t>
      </w:r>
      <w:r>
        <w:rPr>
          <w:w w:val="105"/>
        </w:rPr>
        <w:t>21</w:t>
      </w:r>
      <w:r>
        <w:rPr>
          <w:spacing w:val="69"/>
          <w:w w:val="105"/>
        </w:rPr>
        <w:t xml:space="preserve">   </w:t>
      </w:r>
      <w:r>
        <w:rPr>
          <w:w w:val="105"/>
        </w:rPr>
        <w:t>марта</w:t>
      </w:r>
      <w:r>
        <w:rPr>
          <w:spacing w:val="73"/>
          <w:w w:val="105"/>
        </w:rPr>
        <w:t xml:space="preserve">   </w:t>
      </w:r>
      <w:r>
        <w:rPr>
          <w:w w:val="105"/>
        </w:rPr>
        <w:t>2014</w:t>
      </w:r>
      <w:r>
        <w:rPr>
          <w:spacing w:val="69"/>
          <w:w w:val="105"/>
        </w:rPr>
        <w:t xml:space="preserve">   </w:t>
      </w:r>
      <w:r>
        <w:rPr>
          <w:w w:val="105"/>
        </w:rPr>
        <w:t>г.</w:t>
      </w:r>
      <w:r>
        <w:rPr>
          <w:spacing w:val="67"/>
          <w:w w:val="105"/>
        </w:rPr>
        <w:t xml:space="preserve">   </w:t>
      </w:r>
      <w:r>
        <w:rPr>
          <w:w w:val="105"/>
        </w:rPr>
        <w:t>о</w:t>
      </w:r>
      <w:r>
        <w:rPr>
          <w:spacing w:val="67"/>
          <w:w w:val="105"/>
        </w:rPr>
        <w:t xml:space="preserve">   </w:t>
      </w:r>
      <w:r>
        <w:rPr>
          <w:w w:val="105"/>
        </w:rPr>
        <w:t>принятии в Российскую Федерацию Республики Крым и образовании в составе Российской Федерации новых субъектов ‒ Республики Крым и города федерального</w:t>
      </w:r>
      <w:r>
        <w:rPr>
          <w:spacing w:val="-2"/>
          <w:w w:val="105"/>
        </w:rPr>
        <w:t xml:space="preserve"> </w:t>
      </w:r>
      <w:r>
        <w:rPr>
          <w:w w:val="105"/>
        </w:rPr>
        <w:t>значения Севастополя.</w:t>
      </w:r>
    </w:p>
    <w:p w:rsidR="0005752A" w:rsidRDefault="00A45EFB">
      <w:pPr>
        <w:pStyle w:val="a3"/>
        <w:spacing w:line="254" w:lineRule="exact"/>
        <w:ind w:left="976" w:firstLine="0"/>
      </w:pPr>
      <w:r>
        <w:t>Воссоединение</w:t>
      </w:r>
      <w:r>
        <w:rPr>
          <w:spacing w:val="20"/>
        </w:rPr>
        <w:t xml:space="preserve"> </w:t>
      </w:r>
      <w:r>
        <w:t>Крыма</w:t>
      </w:r>
      <w:r>
        <w:rPr>
          <w:spacing w:val="32"/>
        </w:rPr>
        <w:t xml:space="preserve"> </w:t>
      </w:r>
      <w:r>
        <w:t>с</w:t>
      </w:r>
      <w:r>
        <w:rPr>
          <w:spacing w:val="31"/>
        </w:rPr>
        <w:t xml:space="preserve"> </w:t>
      </w:r>
      <w:r>
        <w:t>Россией,</w:t>
      </w:r>
      <w:r>
        <w:rPr>
          <w:spacing w:val="36"/>
        </w:rPr>
        <w:t xml:space="preserve"> </w:t>
      </w:r>
      <w:r>
        <w:t>его</w:t>
      </w:r>
      <w:r>
        <w:rPr>
          <w:spacing w:val="23"/>
        </w:rPr>
        <w:t xml:space="preserve"> </w:t>
      </w:r>
      <w:r>
        <w:t>значение</w:t>
      </w:r>
      <w:r>
        <w:rPr>
          <w:spacing w:val="21"/>
        </w:rPr>
        <w:t xml:space="preserve"> </w:t>
      </w:r>
      <w:r>
        <w:t>и</w:t>
      </w:r>
      <w:r>
        <w:rPr>
          <w:spacing w:val="42"/>
        </w:rPr>
        <w:t xml:space="preserve"> </w:t>
      </w:r>
      <w:r>
        <w:t>международные</w:t>
      </w:r>
      <w:r>
        <w:rPr>
          <w:spacing w:val="21"/>
        </w:rPr>
        <w:t xml:space="preserve"> </w:t>
      </w:r>
      <w:r>
        <w:rPr>
          <w:spacing w:val="-2"/>
        </w:rPr>
        <w:t>последствия.</w:t>
      </w:r>
    </w:p>
    <w:p w:rsidR="0005752A" w:rsidRDefault="00A45EFB">
      <w:pPr>
        <w:pStyle w:val="a3"/>
        <w:spacing w:before="9" w:line="252" w:lineRule="auto"/>
        <w:ind w:right="400"/>
      </w:pPr>
      <w:r>
        <w:rPr>
          <w:w w:val="105"/>
        </w:rPr>
        <w:t>Российская</w:t>
      </w:r>
      <w:r>
        <w:rPr>
          <w:spacing w:val="-10"/>
          <w:w w:val="105"/>
        </w:rPr>
        <w:t xml:space="preserve"> </w:t>
      </w:r>
      <w:r>
        <w:rPr>
          <w:w w:val="105"/>
        </w:rPr>
        <w:t>Федерация</w:t>
      </w:r>
      <w:r>
        <w:rPr>
          <w:spacing w:val="-10"/>
          <w:w w:val="105"/>
        </w:rPr>
        <w:t xml:space="preserve"> </w:t>
      </w:r>
      <w:r>
        <w:rPr>
          <w:w w:val="105"/>
        </w:rPr>
        <w:t>на</w:t>
      </w:r>
      <w:r>
        <w:rPr>
          <w:spacing w:val="-7"/>
          <w:w w:val="105"/>
        </w:rPr>
        <w:t xml:space="preserve"> </w:t>
      </w:r>
      <w:r>
        <w:rPr>
          <w:w w:val="105"/>
        </w:rPr>
        <w:t>современном</w:t>
      </w:r>
      <w:r>
        <w:rPr>
          <w:spacing w:val="-3"/>
          <w:w w:val="105"/>
        </w:rPr>
        <w:t xml:space="preserve"> </w:t>
      </w:r>
      <w:r>
        <w:rPr>
          <w:w w:val="105"/>
        </w:rPr>
        <w:t>этапе. «Человеческий</w:t>
      </w:r>
      <w:r>
        <w:rPr>
          <w:spacing w:val="-7"/>
          <w:w w:val="105"/>
        </w:rPr>
        <w:t xml:space="preserve"> </w:t>
      </w:r>
      <w:r>
        <w:rPr>
          <w:w w:val="105"/>
        </w:rPr>
        <w:t>капитал»,</w:t>
      </w:r>
      <w:r>
        <w:rPr>
          <w:spacing w:val="-10"/>
          <w:w w:val="105"/>
        </w:rPr>
        <w:t xml:space="preserve"> </w:t>
      </w:r>
      <w:r>
        <w:rPr>
          <w:w w:val="105"/>
        </w:rPr>
        <w:t>«Комфортная</w:t>
      </w:r>
      <w:r>
        <w:rPr>
          <w:spacing w:val="-4"/>
          <w:w w:val="105"/>
        </w:rPr>
        <w:t xml:space="preserve"> </w:t>
      </w:r>
      <w:r>
        <w:rPr>
          <w:w w:val="105"/>
        </w:rPr>
        <w:t>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5752A" w:rsidRDefault="00A45EFB">
      <w:pPr>
        <w:pStyle w:val="a3"/>
        <w:spacing w:line="254" w:lineRule="auto"/>
        <w:ind w:right="422"/>
      </w:pPr>
      <w:r>
        <w:rPr>
          <w:w w:val="105"/>
        </w:rPr>
        <w:t>Общероссийское</w:t>
      </w:r>
      <w:r>
        <w:rPr>
          <w:spacing w:val="80"/>
          <w:w w:val="105"/>
        </w:rPr>
        <w:t xml:space="preserve">   </w:t>
      </w:r>
      <w:r>
        <w:rPr>
          <w:w w:val="105"/>
        </w:rPr>
        <w:t>голосование</w:t>
      </w:r>
      <w:r>
        <w:rPr>
          <w:spacing w:val="80"/>
          <w:w w:val="105"/>
        </w:rPr>
        <w:t xml:space="preserve">   </w:t>
      </w:r>
      <w:r>
        <w:rPr>
          <w:w w:val="105"/>
        </w:rPr>
        <w:t>по</w:t>
      </w:r>
      <w:r>
        <w:rPr>
          <w:spacing w:val="80"/>
          <w:w w:val="105"/>
        </w:rPr>
        <w:t xml:space="preserve">   </w:t>
      </w:r>
      <w:r>
        <w:rPr>
          <w:w w:val="105"/>
        </w:rPr>
        <w:t>поправкам</w:t>
      </w:r>
      <w:r>
        <w:rPr>
          <w:spacing w:val="80"/>
          <w:w w:val="105"/>
        </w:rPr>
        <w:t xml:space="preserve">   </w:t>
      </w:r>
      <w:r>
        <w:rPr>
          <w:w w:val="105"/>
        </w:rPr>
        <w:t>к</w:t>
      </w:r>
      <w:r>
        <w:rPr>
          <w:spacing w:val="80"/>
          <w:w w:val="105"/>
        </w:rPr>
        <w:t xml:space="preserve">   </w:t>
      </w:r>
      <w:r>
        <w:rPr>
          <w:w w:val="105"/>
        </w:rPr>
        <w:t>Конституции</w:t>
      </w:r>
      <w:r>
        <w:rPr>
          <w:spacing w:val="80"/>
          <w:w w:val="105"/>
        </w:rPr>
        <w:t xml:space="preserve">   </w:t>
      </w:r>
      <w:r>
        <w:rPr>
          <w:w w:val="105"/>
        </w:rPr>
        <w:t>России (2020 г.).</w:t>
      </w:r>
    </w:p>
    <w:p w:rsidR="0005752A" w:rsidRDefault="00A45EFB">
      <w:pPr>
        <w:pStyle w:val="a3"/>
        <w:spacing w:line="258" w:lineRule="exact"/>
        <w:ind w:left="976" w:firstLine="0"/>
      </w:pPr>
      <w:r>
        <w:rPr>
          <w:w w:val="105"/>
        </w:rPr>
        <w:t>Признание</w:t>
      </w:r>
      <w:r>
        <w:rPr>
          <w:spacing w:val="-9"/>
          <w:w w:val="105"/>
        </w:rPr>
        <w:t xml:space="preserve"> </w:t>
      </w:r>
      <w:r>
        <w:rPr>
          <w:w w:val="105"/>
        </w:rPr>
        <w:t>Россией</w:t>
      </w:r>
      <w:r>
        <w:rPr>
          <w:spacing w:val="-8"/>
          <w:w w:val="105"/>
        </w:rPr>
        <w:t xml:space="preserve"> </w:t>
      </w:r>
      <w:r>
        <w:rPr>
          <w:w w:val="105"/>
        </w:rPr>
        <w:t>ДНР</w:t>
      </w:r>
      <w:r>
        <w:rPr>
          <w:spacing w:val="-13"/>
          <w:w w:val="105"/>
        </w:rPr>
        <w:t xml:space="preserve"> </w:t>
      </w:r>
      <w:r>
        <w:rPr>
          <w:w w:val="105"/>
        </w:rPr>
        <w:t>и</w:t>
      </w:r>
      <w:r>
        <w:rPr>
          <w:spacing w:val="-3"/>
          <w:w w:val="105"/>
        </w:rPr>
        <w:t xml:space="preserve"> </w:t>
      </w:r>
      <w:r>
        <w:rPr>
          <w:w w:val="105"/>
        </w:rPr>
        <w:t>ЛНР</w:t>
      </w:r>
      <w:r>
        <w:rPr>
          <w:spacing w:val="-13"/>
          <w:w w:val="105"/>
        </w:rPr>
        <w:t xml:space="preserve"> </w:t>
      </w:r>
      <w:r>
        <w:rPr>
          <w:w w:val="105"/>
        </w:rPr>
        <w:t>(2022</w:t>
      </w:r>
      <w:r>
        <w:rPr>
          <w:spacing w:val="-7"/>
          <w:w w:val="105"/>
        </w:rPr>
        <w:t xml:space="preserve"> </w:t>
      </w:r>
      <w:r>
        <w:rPr>
          <w:spacing w:val="-4"/>
          <w:w w:val="105"/>
        </w:rPr>
        <w:t>г.).</w:t>
      </w:r>
    </w:p>
    <w:p w:rsidR="0005752A" w:rsidRDefault="00A45EFB">
      <w:pPr>
        <w:pStyle w:val="a3"/>
        <w:spacing w:line="252" w:lineRule="auto"/>
        <w:ind w:right="405"/>
      </w:pPr>
      <w:r>
        <w:rPr>
          <w:w w:val="105"/>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w:t>
      </w:r>
      <w:r>
        <w:rPr>
          <w:spacing w:val="31"/>
          <w:w w:val="105"/>
        </w:rPr>
        <w:t xml:space="preserve"> </w:t>
      </w:r>
      <w:r>
        <w:rPr>
          <w:w w:val="105"/>
        </w:rPr>
        <w:t>на</w:t>
      </w:r>
      <w:r>
        <w:rPr>
          <w:spacing w:val="34"/>
          <w:w w:val="105"/>
        </w:rPr>
        <w:t xml:space="preserve"> </w:t>
      </w:r>
      <w:r>
        <w:rPr>
          <w:w w:val="105"/>
        </w:rPr>
        <w:t>Поклонной</w:t>
      </w:r>
      <w:r>
        <w:rPr>
          <w:spacing w:val="34"/>
          <w:w w:val="105"/>
        </w:rPr>
        <w:t xml:space="preserve"> </w:t>
      </w:r>
      <w:r>
        <w:rPr>
          <w:w w:val="105"/>
        </w:rPr>
        <w:t>горе</w:t>
      </w:r>
      <w:r>
        <w:rPr>
          <w:spacing w:val="28"/>
          <w:w w:val="105"/>
        </w:rPr>
        <w:t xml:space="preserve"> </w:t>
      </w:r>
      <w:r>
        <w:rPr>
          <w:w w:val="105"/>
        </w:rPr>
        <w:t>и</w:t>
      </w:r>
      <w:r>
        <w:rPr>
          <w:spacing w:val="40"/>
          <w:w w:val="105"/>
        </w:rPr>
        <w:t xml:space="preserve"> </w:t>
      </w:r>
      <w:r>
        <w:rPr>
          <w:w w:val="105"/>
        </w:rPr>
        <w:t>Ржевский</w:t>
      </w:r>
      <w:r>
        <w:rPr>
          <w:spacing w:val="34"/>
          <w:w w:val="105"/>
        </w:rPr>
        <w:t xml:space="preserve"> </w:t>
      </w:r>
      <w:r>
        <w:rPr>
          <w:w w:val="105"/>
        </w:rPr>
        <w:t>мемориал</w:t>
      </w:r>
      <w:r>
        <w:rPr>
          <w:spacing w:val="36"/>
          <w:w w:val="105"/>
        </w:rPr>
        <w:t xml:space="preserve"> </w:t>
      </w:r>
      <w:r>
        <w:rPr>
          <w:w w:val="105"/>
        </w:rPr>
        <w:t>Советскому</w:t>
      </w:r>
      <w:r>
        <w:rPr>
          <w:spacing w:val="35"/>
          <w:w w:val="105"/>
        </w:rPr>
        <w:t xml:space="preserve"> </w:t>
      </w:r>
      <w:r>
        <w:rPr>
          <w:w w:val="105"/>
        </w:rPr>
        <w:t>Солдату.</w:t>
      </w:r>
      <w:r>
        <w:rPr>
          <w:spacing w:val="37"/>
          <w:w w:val="105"/>
        </w:rPr>
        <w:t xml:space="preserve"> </w:t>
      </w:r>
      <w:r>
        <w:rPr>
          <w:w w:val="105"/>
        </w:rPr>
        <w:t>Всероссийский</w:t>
      </w:r>
      <w:r>
        <w:rPr>
          <w:spacing w:val="34"/>
          <w:w w:val="105"/>
        </w:rPr>
        <w:t xml:space="preserve"> </w:t>
      </w:r>
      <w:r>
        <w:rPr>
          <w:w w:val="105"/>
        </w:rPr>
        <w:t>проект</w:t>
      </w:r>
    </w:p>
    <w:p w:rsidR="0005752A" w:rsidRDefault="00A45EFB">
      <w:pPr>
        <w:pStyle w:val="a3"/>
        <w:spacing w:line="259" w:lineRule="exact"/>
        <w:ind w:firstLine="0"/>
      </w:pPr>
      <w:r>
        <w:t>«Без</w:t>
      </w:r>
      <w:r>
        <w:rPr>
          <w:spacing w:val="34"/>
        </w:rPr>
        <w:t xml:space="preserve"> </w:t>
      </w:r>
      <w:r>
        <w:t>срока</w:t>
      </w:r>
      <w:r>
        <w:rPr>
          <w:spacing w:val="39"/>
        </w:rPr>
        <w:t xml:space="preserve"> </w:t>
      </w:r>
      <w:r>
        <w:t>давности».</w:t>
      </w:r>
      <w:r>
        <w:rPr>
          <w:spacing w:val="23"/>
        </w:rPr>
        <w:t xml:space="preserve"> </w:t>
      </w:r>
      <w:r>
        <w:t>Новые</w:t>
      </w:r>
      <w:r>
        <w:rPr>
          <w:spacing w:val="19"/>
        </w:rPr>
        <w:t xml:space="preserve"> </w:t>
      </w:r>
      <w:r>
        <w:t>информационные</w:t>
      </w:r>
      <w:r>
        <w:rPr>
          <w:spacing w:val="28"/>
        </w:rPr>
        <w:t xml:space="preserve"> </w:t>
      </w:r>
      <w:r>
        <w:t>ресурсы</w:t>
      </w:r>
      <w:r>
        <w:rPr>
          <w:spacing w:val="33"/>
        </w:rPr>
        <w:t xml:space="preserve"> </w:t>
      </w:r>
      <w:r>
        <w:t>о</w:t>
      </w:r>
      <w:r>
        <w:rPr>
          <w:spacing w:val="21"/>
        </w:rPr>
        <w:t xml:space="preserve"> </w:t>
      </w:r>
      <w:r>
        <w:t>Великой</w:t>
      </w:r>
      <w:r>
        <w:rPr>
          <w:spacing w:val="38"/>
        </w:rPr>
        <w:t xml:space="preserve"> </w:t>
      </w:r>
      <w:r>
        <w:rPr>
          <w:spacing w:val="-2"/>
        </w:rPr>
        <w:t>Победе.</w:t>
      </w:r>
    </w:p>
    <w:p w:rsidR="0005752A" w:rsidRDefault="0005752A">
      <w:pPr>
        <w:spacing w:line="259" w:lineRule="exact"/>
        <w:sectPr w:rsidR="0005752A">
          <w:pgSz w:w="11910" w:h="16850"/>
          <w:pgMar w:top="840" w:right="160" w:bottom="280" w:left="860" w:header="605" w:footer="0" w:gutter="0"/>
          <w:cols w:space="720"/>
        </w:sectPr>
      </w:pPr>
    </w:p>
    <w:p w:rsidR="0005752A" w:rsidRDefault="00A45EFB">
      <w:pPr>
        <w:pStyle w:val="a3"/>
        <w:spacing w:before="1"/>
        <w:ind w:left="976" w:firstLine="0"/>
        <w:jc w:val="left"/>
      </w:pPr>
      <w:r>
        <w:lastRenderedPageBreak/>
        <w:t>Итоговое</w:t>
      </w:r>
      <w:r>
        <w:rPr>
          <w:spacing w:val="25"/>
        </w:rPr>
        <w:t xml:space="preserve"> </w:t>
      </w:r>
      <w:r>
        <w:rPr>
          <w:spacing w:val="-2"/>
        </w:rPr>
        <w:t>повторение.</w:t>
      </w:r>
    </w:p>
    <w:p w:rsidR="0005752A" w:rsidRDefault="00A45EFB">
      <w:pPr>
        <w:pStyle w:val="a3"/>
        <w:spacing w:before="10" w:line="249" w:lineRule="auto"/>
        <w:ind w:left="976" w:right="2711" w:firstLine="0"/>
        <w:jc w:val="left"/>
      </w:pPr>
      <w:r>
        <w:rPr>
          <w:w w:val="105"/>
        </w:rPr>
        <w:t>История родного края в годы революций и Гражданской войны. Наши</w:t>
      </w:r>
      <w:r>
        <w:rPr>
          <w:spacing w:val="-11"/>
          <w:w w:val="105"/>
        </w:rPr>
        <w:t xml:space="preserve"> </w:t>
      </w:r>
      <w:r>
        <w:rPr>
          <w:w w:val="105"/>
        </w:rPr>
        <w:t>земляки</w:t>
      </w:r>
      <w:r>
        <w:rPr>
          <w:spacing w:val="-12"/>
          <w:w w:val="105"/>
        </w:rPr>
        <w:t xml:space="preserve"> </w:t>
      </w:r>
      <w:r>
        <w:rPr>
          <w:w w:val="105"/>
        </w:rPr>
        <w:t>‒</w:t>
      </w:r>
      <w:r>
        <w:rPr>
          <w:spacing w:val="-10"/>
          <w:w w:val="105"/>
        </w:rPr>
        <w:t xml:space="preserve"> </w:t>
      </w:r>
      <w:r>
        <w:rPr>
          <w:w w:val="105"/>
        </w:rPr>
        <w:t>герои</w:t>
      </w:r>
      <w:r>
        <w:rPr>
          <w:spacing w:val="-11"/>
          <w:w w:val="105"/>
        </w:rPr>
        <w:t xml:space="preserve"> </w:t>
      </w:r>
      <w:r>
        <w:rPr>
          <w:w w:val="105"/>
        </w:rPr>
        <w:t>Великой</w:t>
      </w:r>
      <w:r>
        <w:rPr>
          <w:spacing w:val="-5"/>
          <w:w w:val="105"/>
        </w:rPr>
        <w:t xml:space="preserve"> </w:t>
      </w:r>
      <w:r>
        <w:rPr>
          <w:w w:val="105"/>
        </w:rPr>
        <w:t>Отечественной</w:t>
      </w:r>
      <w:r>
        <w:rPr>
          <w:spacing w:val="-11"/>
          <w:w w:val="105"/>
        </w:rPr>
        <w:t xml:space="preserve"> </w:t>
      </w:r>
      <w:r>
        <w:rPr>
          <w:w w:val="105"/>
        </w:rPr>
        <w:t>войны</w:t>
      </w:r>
      <w:r>
        <w:rPr>
          <w:spacing w:val="-9"/>
          <w:w w:val="105"/>
        </w:rPr>
        <w:t xml:space="preserve"> </w:t>
      </w:r>
      <w:r>
        <w:rPr>
          <w:w w:val="105"/>
        </w:rPr>
        <w:t>(</w:t>
      </w:r>
      <w:r>
        <w:rPr>
          <w:w w:val="105"/>
          <w:position w:val="1"/>
        </w:rPr>
        <w:t>1941-1945</w:t>
      </w:r>
      <w:r>
        <w:rPr>
          <w:spacing w:val="-10"/>
          <w:w w:val="105"/>
          <w:position w:val="1"/>
        </w:rPr>
        <w:t xml:space="preserve"> </w:t>
      </w:r>
      <w:r>
        <w:rPr>
          <w:w w:val="105"/>
          <w:position w:val="1"/>
        </w:rPr>
        <w:t xml:space="preserve">гг.). </w:t>
      </w:r>
      <w:r>
        <w:rPr>
          <w:w w:val="105"/>
        </w:rPr>
        <w:t>Наш регион в конце XX ‒ начале XXI вв.</w:t>
      </w:r>
    </w:p>
    <w:p w:rsidR="0005752A" w:rsidRDefault="00A45EFB">
      <w:pPr>
        <w:pStyle w:val="a3"/>
        <w:spacing w:before="7"/>
        <w:ind w:left="976" w:firstLine="0"/>
        <w:jc w:val="left"/>
      </w:pPr>
      <w:r>
        <w:t>Трудовые</w:t>
      </w:r>
      <w:r>
        <w:rPr>
          <w:spacing w:val="36"/>
        </w:rPr>
        <w:t xml:space="preserve"> </w:t>
      </w:r>
      <w:r>
        <w:t>достижения</w:t>
      </w:r>
      <w:r>
        <w:rPr>
          <w:spacing w:val="41"/>
        </w:rPr>
        <w:t xml:space="preserve"> </w:t>
      </w:r>
      <w:r>
        <w:t>родного</w:t>
      </w:r>
      <w:r>
        <w:rPr>
          <w:spacing w:val="26"/>
        </w:rPr>
        <w:t xml:space="preserve"> </w:t>
      </w:r>
      <w:r>
        <w:rPr>
          <w:spacing w:val="-4"/>
        </w:rPr>
        <w:t>края.</w:t>
      </w:r>
    </w:p>
    <w:p w:rsidR="0005752A" w:rsidRDefault="00A45EFB">
      <w:pPr>
        <w:pStyle w:val="a3"/>
        <w:tabs>
          <w:tab w:val="left" w:pos="3041"/>
          <w:tab w:val="left" w:pos="4833"/>
          <w:tab w:val="left" w:pos="6409"/>
          <w:tab w:val="left" w:pos="7985"/>
          <w:tab w:val="left" w:pos="9384"/>
        </w:tabs>
        <w:spacing w:before="14" w:line="247" w:lineRule="auto"/>
        <w:ind w:right="404"/>
      </w:pPr>
      <w:r>
        <w:rPr>
          <w:spacing w:val="-2"/>
          <w:w w:val="105"/>
        </w:rPr>
        <w:t>Планируемые</w:t>
      </w:r>
      <w:r>
        <w:tab/>
      </w:r>
      <w:r>
        <w:rPr>
          <w:spacing w:val="-2"/>
          <w:w w:val="105"/>
        </w:rPr>
        <w:t>результаты</w:t>
      </w:r>
      <w:r>
        <w:tab/>
      </w:r>
      <w:r>
        <w:rPr>
          <w:spacing w:val="-2"/>
          <w:w w:val="105"/>
        </w:rPr>
        <w:t>освоения</w:t>
      </w:r>
      <w:r>
        <w:tab/>
      </w:r>
      <w:r>
        <w:rPr>
          <w:spacing w:val="-2"/>
          <w:w w:val="105"/>
        </w:rPr>
        <w:t>учебного</w:t>
      </w:r>
      <w:r>
        <w:tab/>
      </w:r>
      <w:r>
        <w:rPr>
          <w:spacing w:val="-2"/>
          <w:w w:val="105"/>
        </w:rPr>
        <w:t>модуля</w:t>
      </w:r>
      <w:r>
        <w:tab/>
      </w:r>
      <w:r>
        <w:rPr>
          <w:spacing w:val="-2"/>
          <w:w w:val="105"/>
          <w:position w:val="1"/>
        </w:rPr>
        <w:t xml:space="preserve">«Введение </w:t>
      </w:r>
      <w:r>
        <w:rPr>
          <w:w w:val="105"/>
        </w:rPr>
        <w:t>в Новейшую историю России».</w:t>
      </w:r>
    </w:p>
    <w:p w:rsidR="0005752A" w:rsidRDefault="00A45EFB">
      <w:pPr>
        <w:pStyle w:val="a3"/>
        <w:spacing w:before="3" w:line="247" w:lineRule="auto"/>
        <w:ind w:right="418"/>
      </w:pPr>
      <w:r>
        <w:rPr>
          <w:w w:val="105"/>
        </w:rPr>
        <w:t>Личностные</w:t>
      </w:r>
      <w:r>
        <w:rPr>
          <w:spacing w:val="80"/>
          <w:w w:val="105"/>
        </w:rPr>
        <w:t xml:space="preserve">   </w:t>
      </w:r>
      <w:r>
        <w:rPr>
          <w:w w:val="105"/>
        </w:rPr>
        <w:t>и</w:t>
      </w:r>
      <w:r>
        <w:rPr>
          <w:spacing w:val="80"/>
          <w:w w:val="150"/>
        </w:rPr>
        <w:t xml:space="preserve">   </w:t>
      </w:r>
      <w:r>
        <w:rPr>
          <w:w w:val="105"/>
        </w:rPr>
        <w:t>метапредметные</w:t>
      </w:r>
      <w:r>
        <w:rPr>
          <w:spacing w:val="80"/>
          <w:w w:val="105"/>
        </w:rPr>
        <w:t xml:space="preserve">   </w:t>
      </w:r>
      <w:r>
        <w:rPr>
          <w:w w:val="105"/>
        </w:rPr>
        <w:t>результаты</w:t>
      </w:r>
      <w:r>
        <w:rPr>
          <w:spacing w:val="80"/>
          <w:w w:val="150"/>
        </w:rPr>
        <w:t xml:space="preserve">   </w:t>
      </w:r>
      <w:r>
        <w:rPr>
          <w:w w:val="105"/>
        </w:rPr>
        <w:t>являются</w:t>
      </w:r>
      <w:r>
        <w:rPr>
          <w:spacing w:val="80"/>
          <w:w w:val="150"/>
        </w:rPr>
        <w:t xml:space="preserve">   </w:t>
      </w:r>
      <w:r>
        <w:rPr>
          <w:w w:val="105"/>
        </w:rPr>
        <w:t>приоритетными при освоении содержания учебного модуля «Введение</w:t>
      </w:r>
      <w:r>
        <w:rPr>
          <w:spacing w:val="-2"/>
          <w:w w:val="105"/>
        </w:rPr>
        <w:t xml:space="preserve"> </w:t>
      </w:r>
      <w:r>
        <w:rPr>
          <w:w w:val="105"/>
        </w:rPr>
        <w:t>в Новейшую историю России».</w:t>
      </w:r>
    </w:p>
    <w:p w:rsidR="0005752A" w:rsidRDefault="00A45EFB">
      <w:pPr>
        <w:pStyle w:val="a3"/>
        <w:tabs>
          <w:tab w:val="left" w:pos="2394"/>
          <w:tab w:val="left" w:pos="5085"/>
          <w:tab w:val="left" w:pos="7460"/>
          <w:tab w:val="left" w:pos="9511"/>
        </w:tabs>
        <w:spacing w:before="9" w:line="249" w:lineRule="auto"/>
        <w:ind w:right="417"/>
      </w:pPr>
      <w:r>
        <w:rPr>
          <w:w w:val="105"/>
        </w:rPr>
        <w:t xml:space="preserve">Содержание учебного модуля «Введение в Новейшую историю России» способствует </w:t>
      </w:r>
      <w:r>
        <w:rPr>
          <w:spacing w:val="-2"/>
        </w:rPr>
        <w:t>процессу</w:t>
      </w:r>
      <w:r>
        <w:tab/>
      </w:r>
      <w:r>
        <w:rPr>
          <w:spacing w:val="-2"/>
        </w:rPr>
        <w:t>формирования</w:t>
      </w:r>
      <w:r>
        <w:tab/>
      </w:r>
      <w:r>
        <w:rPr>
          <w:spacing w:val="-2"/>
        </w:rPr>
        <w:t>внутренней</w:t>
      </w:r>
      <w:r>
        <w:tab/>
      </w:r>
      <w:r>
        <w:rPr>
          <w:spacing w:val="-2"/>
        </w:rPr>
        <w:t>позиции</w:t>
      </w:r>
      <w:r>
        <w:tab/>
      </w:r>
      <w:r>
        <w:rPr>
          <w:spacing w:val="-2"/>
        </w:rPr>
        <w:t xml:space="preserve">личности </w:t>
      </w:r>
      <w:r>
        <w:rPr>
          <w:w w:val="105"/>
        </w:rPr>
        <w:t>как</w:t>
      </w:r>
      <w:r>
        <w:rPr>
          <w:spacing w:val="76"/>
          <w:w w:val="105"/>
        </w:rPr>
        <w:t xml:space="preserve">    </w:t>
      </w:r>
      <w:r>
        <w:rPr>
          <w:w w:val="105"/>
        </w:rPr>
        <w:t>особого</w:t>
      </w:r>
      <w:r>
        <w:rPr>
          <w:spacing w:val="77"/>
          <w:w w:val="105"/>
        </w:rPr>
        <w:t xml:space="preserve">    </w:t>
      </w:r>
      <w:r>
        <w:rPr>
          <w:w w:val="105"/>
        </w:rPr>
        <w:t>ценностного</w:t>
      </w:r>
      <w:r>
        <w:rPr>
          <w:spacing w:val="77"/>
          <w:w w:val="105"/>
        </w:rPr>
        <w:t xml:space="preserve">    </w:t>
      </w:r>
      <w:r>
        <w:rPr>
          <w:w w:val="105"/>
        </w:rPr>
        <w:t>отношения</w:t>
      </w:r>
      <w:r>
        <w:rPr>
          <w:spacing w:val="77"/>
          <w:w w:val="105"/>
        </w:rPr>
        <w:t xml:space="preserve">    </w:t>
      </w:r>
      <w:r>
        <w:rPr>
          <w:w w:val="105"/>
        </w:rPr>
        <w:t>к</w:t>
      </w:r>
      <w:r>
        <w:rPr>
          <w:spacing w:val="77"/>
          <w:w w:val="105"/>
        </w:rPr>
        <w:t xml:space="preserve">    </w:t>
      </w:r>
      <w:r>
        <w:rPr>
          <w:w w:val="105"/>
        </w:rPr>
        <w:t>себе,</w:t>
      </w:r>
      <w:r>
        <w:rPr>
          <w:spacing w:val="77"/>
          <w:w w:val="105"/>
        </w:rPr>
        <w:t xml:space="preserve">    </w:t>
      </w:r>
      <w:r>
        <w:rPr>
          <w:w w:val="105"/>
        </w:rPr>
        <w:t>окружающим</w:t>
      </w:r>
      <w:r>
        <w:rPr>
          <w:spacing w:val="78"/>
          <w:w w:val="105"/>
        </w:rPr>
        <w:t xml:space="preserve">    </w:t>
      </w:r>
      <w:r>
        <w:rPr>
          <w:w w:val="105"/>
        </w:rPr>
        <w:t>людям и жизни в целом, готовности выпускника основной школы действовать на основе системы позитивных ценностных ориентаций.</w:t>
      </w:r>
    </w:p>
    <w:p w:rsidR="0005752A" w:rsidRDefault="00A45EFB">
      <w:pPr>
        <w:pStyle w:val="a3"/>
        <w:tabs>
          <w:tab w:val="left" w:pos="9058"/>
        </w:tabs>
        <w:spacing w:before="1" w:line="252" w:lineRule="auto"/>
        <w:ind w:right="409"/>
      </w:pPr>
      <w:r>
        <w:rPr>
          <w:w w:val="105"/>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w:t>
      </w:r>
      <w:r>
        <w:rPr>
          <w:spacing w:val="-2"/>
          <w:w w:val="105"/>
        </w:rPr>
        <w:t>учебной</w:t>
      </w:r>
      <w:r>
        <w:tab/>
      </w:r>
      <w:r>
        <w:rPr>
          <w:spacing w:val="-2"/>
          <w:w w:val="105"/>
        </w:rPr>
        <w:t>деятельности,</w:t>
      </w:r>
    </w:p>
    <w:p w:rsidR="0005752A" w:rsidRDefault="00A45EFB">
      <w:pPr>
        <w:pStyle w:val="a3"/>
        <w:spacing w:line="254" w:lineRule="auto"/>
        <w:ind w:right="402" w:firstLine="0"/>
      </w:pPr>
      <w:r>
        <w:rPr>
          <w:w w:val="105"/>
        </w:rPr>
        <w:t xml:space="preserve">так и при реализации направлений воспитательной деятельности образовательной организации в </w:t>
      </w:r>
      <w:r>
        <w:rPr>
          <w:spacing w:val="-2"/>
          <w:w w:val="105"/>
        </w:rPr>
        <w:t>сферах:</w:t>
      </w:r>
    </w:p>
    <w:p w:rsidR="0005752A" w:rsidRDefault="00A45EFB" w:rsidP="006D0A57">
      <w:pPr>
        <w:pStyle w:val="a5"/>
        <w:numPr>
          <w:ilvl w:val="0"/>
          <w:numId w:val="7"/>
        </w:numPr>
        <w:tabs>
          <w:tab w:val="left" w:pos="1237"/>
        </w:tabs>
        <w:spacing w:line="249" w:lineRule="auto"/>
        <w:ind w:right="411" w:firstLine="706"/>
        <w:rPr>
          <w:sz w:val="23"/>
        </w:rPr>
      </w:pPr>
      <w:r>
        <w:rPr>
          <w:w w:val="105"/>
          <w:sz w:val="23"/>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rPr>
          <w:spacing w:val="-2"/>
          <w:w w:val="105"/>
          <w:sz w:val="23"/>
        </w:rPr>
        <w:t>поликультурном</w:t>
      </w:r>
    </w:p>
    <w:p w:rsidR="0005752A" w:rsidRDefault="00A45EFB">
      <w:pPr>
        <w:pStyle w:val="a3"/>
        <w:tabs>
          <w:tab w:val="left" w:pos="2120"/>
          <w:tab w:val="left" w:pos="2969"/>
          <w:tab w:val="left" w:pos="5215"/>
          <w:tab w:val="left" w:pos="7129"/>
          <w:tab w:val="left" w:pos="9287"/>
        </w:tabs>
        <w:spacing w:line="249" w:lineRule="auto"/>
        <w:ind w:right="415" w:firstLine="0"/>
      </w:pPr>
      <w:r>
        <w:rPr>
          <w:w w:val="105"/>
        </w:rPr>
        <w:t xml:space="preserve">и многоконфессиональном обществе, представление о способах противодействия коррупции; </w:t>
      </w:r>
      <w:r>
        <w:rPr>
          <w:spacing w:val="-2"/>
          <w:w w:val="105"/>
        </w:rPr>
        <w:t>готовность</w:t>
      </w:r>
      <w:r>
        <w:tab/>
      </w:r>
      <w:r>
        <w:rPr>
          <w:spacing w:val="-10"/>
          <w:w w:val="105"/>
        </w:rPr>
        <w:t>к</w:t>
      </w:r>
      <w:r>
        <w:tab/>
      </w:r>
      <w:r>
        <w:rPr>
          <w:spacing w:val="-2"/>
          <w:w w:val="105"/>
        </w:rPr>
        <w:t>разнообразной</w:t>
      </w:r>
      <w:r>
        <w:tab/>
      </w:r>
      <w:r>
        <w:rPr>
          <w:spacing w:val="-2"/>
          <w:w w:val="105"/>
        </w:rPr>
        <w:t>совместной</w:t>
      </w:r>
      <w:r>
        <w:tab/>
      </w:r>
      <w:r>
        <w:rPr>
          <w:spacing w:val="-2"/>
          <w:w w:val="105"/>
        </w:rPr>
        <w:t>деятельности,</w:t>
      </w:r>
      <w:r>
        <w:tab/>
      </w:r>
      <w:r>
        <w:rPr>
          <w:spacing w:val="-2"/>
          <w:w w:val="105"/>
        </w:rPr>
        <w:t xml:space="preserve">стремление </w:t>
      </w:r>
      <w:r>
        <w:rPr>
          <w:w w:val="105"/>
        </w:rPr>
        <w:t>к взаимопониманию и взаимопомощи,</w:t>
      </w:r>
      <w:r>
        <w:rPr>
          <w:spacing w:val="-1"/>
          <w:w w:val="105"/>
        </w:rPr>
        <w:t xml:space="preserve"> </w:t>
      </w:r>
      <w:r>
        <w:rPr>
          <w:w w:val="105"/>
        </w:rPr>
        <w:t>активное участие в школьном самоуправлении; готовность к участию в гуманитарной деятельности;</w:t>
      </w:r>
    </w:p>
    <w:p w:rsidR="0005752A" w:rsidRDefault="00A45EFB" w:rsidP="006D0A57">
      <w:pPr>
        <w:pStyle w:val="a5"/>
        <w:numPr>
          <w:ilvl w:val="0"/>
          <w:numId w:val="7"/>
        </w:numPr>
        <w:tabs>
          <w:tab w:val="left" w:pos="1237"/>
          <w:tab w:val="left" w:pos="3726"/>
          <w:tab w:val="left" w:pos="6182"/>
          <w:tab w:val="left" w:pos="9897"/>
        </w:tabs>
        <w:spacing w:before="3" w:line="249" w:lineRule="auto"/>
        <w:ind w:right="410" w:firstLine="706"/>
        <w:rPr>
          <w:sz w:val="23"/>
        </w:rPr>
      </w:pPr>
      <w:r>
        <w:rPr>
          <w:w w:val="105"/>
          <w:sz w:val="23"/>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Pr>
          <w:spacing w:val="-2"/>
          <w:w w:val="105"/>
          <w:sz w:val="23"/>
        </w:rPr>
        <w:t>отношение</w:t>
      </w:r>
      <w:r>
        <w:rPr>
          <w:sz w:val="23"/>
        </w:rPr>
        <w:tab/>
      </w:r>
      <w:r>
        <w:rPr>
          <w:spacing w:val="-10"/>
          <w:w w:val="105"/>
          <w:sz w:val="23"/>
        </w:rPr>
        <w:t>к</w:t>
      </w:r>
      <w:r>
        <w:rPr>
          <w:sz w:val="23"/>
        </w:rPr>
        <w:tab/>
      </w:r>
      <w:r>
        <w:rPr>
          <w:spacing w:val="-2"/>
          <w:w w:val="105"/>
          <w:sz w:val="23"/>
        </w:rPr>
        <w:t>достижениям</w:t>
      </w:r>
      <w:r>
        <w:rPr>
          <w:sz w:val="23"/>
        </w:rPr>
        <w:tab/>
      </w:r>
      <w:r>
        <w:rPr>
          <w:spacing w:val="-2"/>
          <w:w w:val="105"/>
          <w:sz w:val="23"/>
        </w:rPr>
        <w:t xml:space="preserve">своей </w:t>
      </w:r>
      <w:r>
        <w:rPr>
          <w:w w:val="105"/>
          <w:sz w:val="23"/>
        </w:rPr>
        <w:t>Родины</w:t>
      </w:r>
      <w:r>
        <w:rPr>
          <w:spacing w:val="80"/>
          <w:w w:val="105"/>
          <w:sz w:val="23"/>
        </w:rPr>
        <w:t xml:space="preserve">  </w:t>
      </w:r>
      <w:r>
        <w:rPr>
          <w:w w:val="105"/>
          <w:sz w:val="23"/>
        </w:rPr>
        <w:t>‒</w:t>
      </w:r>
      <w:r>
        <w:rPr>
          <w:spacing w:val="68"/>
          <w:w w:val="150"/>
          <w:sz w:val="23"/>
        </w:rPr>
        <w:t xml:space="preserve">  </w:t>
      </w:r>
      <w:r>
        <w:rPr>
          <w:w w:val="105"/>
          <w:sz w:val="23"/>
        </w:rPr>
        <w:t>России,</w:t>
      </w:r>
      <w:r>
        <w:rPr>
          <w:spacing w:val="80"/>
          <w:w w:val="105"/>
          <w:sz w:val="23"/>
        </w:rPr>
        <w:t xml:space="preserve">  </w:t>
      </w:r>
      <w:r>
        <w:rPr>
          <w:w w:val="105"/>
          <w:sz w:val="23"/>
        </w:rPr>
        <w:t>к</w:t>
      </w:r>
      <w:r>
        <w:rPr>
          <w:spacing w:val="66"/>
          <w:w w:val="150"/>
          <w:sz w:val="23"/>
        </w:rPr>
        <w:t xml:space="preserve">  </w:t>
      </w:r>
      <w:r>
        <w:rPr>
          <w:w w:val="105"/>
          <w:sz w:val="23"/>
        </w:rPr>
        <w:t>науке,</w:t>
      </w:r>
      <w:r>
        <w:rPr>
          <w:spacing w:val="80"/>
          <w:w w:val="105"/>
          <w:sz w:val="23"/>
        </w:rPr>
        <w:t xml:space="preserve">  </w:t>
      </w:r>
      <w:r>
        <w:rPr>
          <w:w w:val="105"/>
          <w:sz w:val="23"/>
        </w:rPr>
        <w:t>искусству,</w:t>
      </w:r>
      <w:r>
        <w:rPr>
          <w:spacing w:val="66"/>
          <w:w w:val="150"/>
          <w:sz w:val="23"/>
        </w:rPr>
        <w:t xml:space="preserve">  </w:t>
      </w:r>
      <w:r>
        <w:rPr>
          <w:w w:val="105"/>
          <w:sz w:val="23"/>
        </w:rPr>
        <w:t>спорту,</w:t>
      </w:r>
      <w:r>
        <w:rPr>
          <w:spacing w:val="66"/>
          <w:w w:val="150"/>
          <w:sz w:val="23"/>
        </w:rPr>
        <w:t xml:space="preserve">  </w:t>
      </w:r>
      <w:r>
        <w:rPr>
          <w:w w:val="105"/>
          <w:sz w:val="23"/>
        </w:rPr>
        <w:t>технологиям,</w:t>
      </w:r>
      <w:r>
        <w:rPr>
          <w:spacing w:val="80"/>
          <w:w w:val="105"/>
          <w:sz w:val="23"/>
        </w:rPr>
        <w:t xml:space="preserve">  </w:t>
      </w:r>
      <w:r>
        <w:rPr>
          <w:w w:val="105"/>
          <w:sz w:val="23"/>
        </w:rPr>
        <w:t>боевым</w:t>
      </w:r>
      <w:r>
        <w:rPr>
          <w:spacing w:val="80"/>
          <w:w w:val="105"/>
          <w:sz w:val="23"/>
        </w:rPr>
        <w:t xml:space="preserve">  </w:t>
      </w:r>
      <w:r>
        <w:rPr>
          <w:w w:val="105"/>
          <w:sz w:val="23"/>
        </w:rPr>
        <w:t>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5752A" w:rsidRDefault="00A45EFB" w:rsidP="006D0A57">
      <w:pPr>
        <w:pStyle w:val="a5"/>
        <w:numPr>
          <w:ilvl w:val="0"/>
          <w:numId w:val="7"/>
        </w:numPr>
        <w:tabs>
          <w:tab w:val="left" w:pos="1237"/>
        </w:tabs>
        <w:spacing w:before="4" w:line="249" w:lineRule="auto"/>
        <w:ind w:right="405" w:firstLine="706"/>
        <w:rPr>
          <w:sz w:val="23"/>
        </w:rPr>
      </w:pPr>
      <w:r>
        <w:rPr>
          <w:w w:val="105"/>
          <w:sz w:val="23"/>
        </w:rPr>
        <w:t>духовно-нравственного</w:t>
      </w:r>
      <w:r>
        <w:rPr>
          <w:spacing w:val="72"/>
          <w:w w:val="105"/>
          <w:sz w:val="23"/>
        </w:rPr>
        <w:t xml:space="preserve">   </w:t>
      </w:r>
      <w:r>
        <w:rPr>
          <w:w w:val="105"/>
          <w:sz w:val="23"/>
        </w:rPr>
        <w:t>воспитания:</w:t>
      </w:r>
      <w:r>
        <w:rPr>
          <w:spacing w:val="75"/>
          <w:w w:val="105"/>
          <w:sz w:val="23"/>
        </w:rPr>
        <w:t xml:space="preserve">   </w:t>
      </w:r>
      <w:r>
        <w:rPr>
          <w:w w:val="105"/>
          <w:sz w:val="23"/>
        </w:rPr>
        <w:t>ориентация</w:t>
      </w:r>
      <w:r>
        <w:rPr>
          <w:spacing w:val="73"/>
          <w:w w:val="105"/>
          <w:sz w:val="23"/>
        </w:rPr>
        <w:t xml:space="preserve">   </w:t>
      </w:r>
      <w:r>
        <w:rPr>
          <w:w w:val="105"/>
          <w:sz w:val="23"/>
        </w:rPr>
        <w:t>на</w:t>
      </w:r>
      <w:r>
        <w:rPr>
          <w:spacing w:val="74"/>
          <w:w w:val="105"/>
          <w:sz w:val="23"/>
        </w:rPr>
        <w:t xml:space="preserve">   </w:t>
      </w:r>
      <w:r>
        <w:rPr>
          <w:w w:val="105"/>
          <w:sz w:val="23"/>
        </w:rPr>
        <w:t>моральные</w:t>
      </w:r>
      <w:r>
        <w:rPr>
          <w:spacing w:val="72"/>
          <w:w w:val="105"/>
          <w:sz w:val="23"/>
        </w:rPr>
        <w:t xml:space="preserve">   </w:t>
      </w:r>
      <w:r>
        <w:rPr>
          <w:w w:val="105"/>
          <w:sz w:val="23"/>
        </w:rPr>
        <w:t>ценности и</w:t>
      </w:r>
      <w:r>
        <w:rPr>
          <w:spacing w:val="58"/>
          <w:w w:val="105"/>
          <w:sz w:val="23"/>
        </w:rPr>
        <w:t xml:space="preserve">  </w:t>
      </w:r>
      <w:r>
        <w:rPr>
          <w:w w:val="105"/>
          <w:sz w:val="23"/>
        </w:rPr>
        <w:t>нормы</w:t>
      </w:r>
      <w:r>
        <w:rPr>
          <w:spacing w:val="60"/>
          <w:w w:val="105"/>
          <w:sz w:val="23"/>
        </w:rPr>
        <w:t xml:space="preserve">  </w:t>
      </w:r>
      <w:r>
        <w:rPr>
          <w:w w:val="105"/>
          <w:sz w:val="23"/>
        </w:rPr>
        <w:t>в</w:t>
      </w:r>
      <w:r>
        <w:rPr>
          <w:spacing w:val="62"/>
          <w:w w:val="105"/>
          <w:sz w:val="23"/>
        </w:rPr>
        <w:t xml:space="preserve">  </w:t>
      </w:r>
      <w:r>
        <w:rPr>
          <w:w w:val="105"/>
          <w:sz w:val="23"/>
        </w:rPr>
        <w:t>ситуациях</w:t>
      </w:r>
      <w:r>
        <w:rPr>
          <w:spacing w:val="59"/>
          <w:w w:val="105"/>
          <w:sz w:val="23"/>
        </w:rPr>
        <w:t xml:space="preserve">  </w:t>
      </w:r>
      <w:r>
        <w:rPr>
          <w:w w:val="105"/>
          <w:sz w:val="23"/>
        </w:rPr>
        <w:t>нравственного</w:t>
      </w:r>
      <w:r>
        <w:rPr>
          <w:spacing w:val="59"/>
          <w:w w:val="105"/>
          <w:sz w:val="23"/>
        </w:rPr>
        <w:t xml:space="preserve">  </w:t>
      </w:r>
      <w:r>
        <w:rPr>
          <w:w w:val="105"/>
          <w:sz w:val="23"/>
        </w:rPr>
        <w:t>выбора,</w:t>
      </w:r>
      <w:r>
        <w:rPr>
          <w:spacing w:val="60"/>
          <w:w w:val="105"/>
          <w:sz w:val="23"/>
        </w:rPr>
        <w:t xml:space="preserve">  </w:t>
      </w:r>
      <w:r>
        <w:rPr>
          <w:w w:val="105"/>
          <w:sz w:val="23"/>
        </w:rPr>
        <w:t>готовность</w:t>
      </w:r>
      <w:r>
        <w:rPr>
          <w:spacing w:val="61"/>
          <w:w w:val="105"/>
          <w:sz w:val="23"/>
        </w:rPr>
        <w:t xml:space="preserve">  </w:t>
      </w:r>
      <w:r>
        <w:rPr>
          <w:w w:val="105"/>
          <w:sz w:val="23"/>
        </w:rPr>
        <w:t>оценивать</w:t>
      </w:r>
      <w:r>
        <w:rPr>
          <w:spacing w:val="61"/>
          <w:w w:val="105"/>
          <w:sz w:val="23"/>
        </w:rPr>
        <w:t xml:space="preserve">  </w:t>
      </w:r>
      <w:r>
        <w:rPr>
          <w:w w:val="105"/>
          <w:sz w:val="23"/>
        </w:rPr>
        <w:t>своё</w:t>
      </w:r>
      <w:r>
        <w:rPr>
          <w:spacing w:val="58"/>
          <w:w w:val="105"/>
          <w:sz w:val="23"/>
        </w:rPr>
        <w:t xml:space="preserve">  </w:t>
      </w:r>
      <w:r>
        <w:rPr>
          <w:w w:val="105"/>
          <w:sz w:val="23"/>
        </w:rPr>
        <w:t>поведение и</w:t>
      </w:r>
      <w:r>
        <w:rPr>
          <w:spacing w:val="80"/>
          <w:w w:val="150"/>
          <w:sz w:val="23"/>
        </w:rPr>
        <w:t xml:space="preserve">  </w:t>
      </w:r>
      <w:r>
        <w:rPr>
          <w:w w:val="105"/>
          <w:sz w:val="23"/>
        </w:rPr>
        <w:t>поступки,</w:t>
      </w:r>
      <w:r>
        <w:rPr>
          <w:spacing w:val="80"/>
          <w:w w:val="150"/>
          <w:sz w:val="23"/>
        </w:rPr>
        <w:t xml:space="preserve">  </w:t>
      </w:r>
      <w:r>
        <w:rPr>
          <w:w w:val="105"/>
          <w:sz w:val="23"/>
        </w:rPr>
        <w:t>поведение</w:t>
      </w:r>
      <w:r>
        <w:rPr>
          <w:spacing w:val="80"/>
          <w:w w:val="150"/>
          <w:sz w:val="23"/>
        </w:rPr>
        <w:t xml:space="preserve">  </w:t>
      </w:r>
      <w:r>
        <w:rPr>
          <w:w w:val="105"/>
          <w:sz w:val="23"/>
        </w:rPr>
        <w:t>и</w:t>
      </w:r>
      <w:r>
        <w:rPr>
          <w:spacing w:val="80"/>
          <w:w w:val="150"/>
          <w:sz w:val="23"/>
        </w:rPr>
        <w:t xml:space="preserve">  </w:t>
      </w:r>
      <w:r>
        <w:rPr>
          <w:w w:val="105"/>
          <w:sz w:val="23"/>
        </w:rPr>
        <w:t>поступки</w:t>
      </w:r>
      <w:r>
        <w:rPr>
          <w:spacing w:val="80"/>
          <w:w w:val="150"/>
          <w:sz w:val="23"/>
        </w:rPr>
        <w:t xml:space="preserve">  </w:t>
      </w:r>
      <w:r>
        <w:rPr>
          <w:w w:val="105"/>
          <w:sz w:val="23"/>
        </w:rPr>
        <w:t>других</w:t>
      </w:r>
      <w:r>
        <w:rPr>
          <w:spacing w:val="80"/>
          <w:w w:val="150"/>
          <w:sz w:val="23"/>
        </w:rPr>
        <w:t xml:space="preserve">  </w:t>
      </w:r>
      <w:r>
        <w:rPr>
          <w:w w:val="105"/>
          <w:sz w:val="23"/>
        </w:rPr>
        <w:t>людей</w:t>
      </w:r>
      <w:r>
        <w:rPr>
          <w:spacing w:val="80"/>
          <w:w w:val="150"/>
          <w:sz w:val="23"/>
        </w:rPr>
        <w:t xml:space="preserve">  </w:t>
      </w:r>
      <w:r>
        <w:rPr>
          <w:w w:val="105"/>
          <w:sz w:val="23"/>
        </w:rPr>
        <w:t>с</w:t>
      </w:r>
      <w:r>
        <w:rPr>
          <w:spacing w:val="80"/>
          <w:w w:val="150"/>
          <w:sz w:val="23"/>
        </w:rPr>
        <w:t xml:space="preserve">  </w:t>
      </w:r>
      <w:r>
        <w:rPr>
          <w:w w:val="105"/>
          <w:sz w:val="23"/>
        </w:rPr>
        <w:t>позиции</w:t>
      </w:r>
      <w:r>
        <w:rPr>
          <w:spacing w:val="80"/>
          <w:w w:val="150"/>
          <w:sz w:val="23"/>
        </w:rPr>
        <w:t xml:space="preserve">  </w:t>
      </w:r>
      <w:r>
        <w:rPr>
          <w:w w:val="105"/>
          <w:sz w:val="23"/>
        </w:rPr>
        <w:t xml:space="preserve">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w w:val="105"/>
          <w:position w:val="1"/>
          <w:sz w:val="23"/>
        </w:rPr>
        <w:t xml:space="preserve">условиях индивидуального и общественного </w:t>
      </w:r>
      <w:r>
        <w:rPr>
          <w:spacing w:val="-2"/>
          <w:w w:val="105"/>
          <w:sz w:val="23"/>
        </w:rPr>
        <w:t>пространства.</w:t>
      </w:r>
    </w:p>
    <w:p w:rsidR="0005752A" w:rsidRDefault="00A45EFB">
      <w:pPr>
        <w:pStyle w:val="a3"/>
        <w:tabs>
          <w:tab w:val="left" w:pos="2695"/>
          <w:tab w:val="left" w:pos="2746"/>
          <w:tab w:val="left" w:pos="3818"/>
          <w:tab w:val="left" w:pos="4284"/>
          <w:tab w:val="left" w:pos="5825"/>
          <w:tab w:val="left" w:pos="7200"/>
          <w:tab w:val="left" w:pos="7329"/>
          <w:tab w:val="left" w:pos="9244"/>
          <w:tab w:val="left" w:pos="9676"/>
        </w:tabs>
        <w:spacing w:before="8" w:line="249" w:lineRule="auto"/>
        <w:ind w:right="403"/>
      </w:pPr>
      <w:r>
        <w:rPr>
          <w:w w:val="105"/>
        </w:rPr>
        <w:t xml:space="preserve">Содержание учебного модуля «Введение в Новейшую историю России» </w:t>
      </w:r>
      <w:r>
        <w:rPr>
          <w:w w:val="105"/>
          <w:position w:val="1"/>
        </w:rPr>
        <w:t xml:space="preserve">также </w:t>
      </w:r>
      <w:r>
        <w:rPr>
          <w:spacing w:val="-2"/>
          <w:w w:val="105"/>
        </w:rPr>
        <w:t>ориентировано</w:t>
      </w:r>
      <w:r>
        <w:tab/>
      </w:r>
      <w:r>
        <w:rPr>
          <w:spacing w:val="-6"/>
          <w:w w:val="105"/>
        </w:rPr>
        <w:t>на</w:t>
      </w:r>
      <w:r>
        <w:tab/>
      </w:r>
      <w:r>
        <w:rPr>
          <w:spacing w:val="-2"/>
          <w:w w:val="105"/>
        </w:rPr>
        <w:t>понимание</w:t>
      </w:r>
      <w:r>
        <w:tab/>
      </w:r>
      <w:r>
        <w:rPr>
          <w:spacing w:val="-4"/>
          <w:w w:val="105"/>
        </w:rPr>
        <w:t>роли</w:t>
      </w:r>
      <w:r>
        <w:tab/>
      </w:r>
      <w:r>
        <w:rPr>
          <w:spacing w:val="-2"/>
          <w:w w:val="105"/>
        </w:rPr>
        <w:t>этнических</w:t>
      </w:r>
      <w:r>
        <w:tab/>
      </w:r>
      <w:r>
        <w:rPr>
          <w:spacing w:val="-2"/>
          <w:w w:val="105"/>
        </w:rPr>
        <w:t xml:space="preserve">культурных </w:t>
      </w:r>
      <w:r>
        <w:rPr>
          <w:w w:val="105"/>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w:t>
      </w:r>
      <w:r>
        <w:rPr>
          <w:spacing w:val="-2"/>
        </w:rPr>
        <w:t>поведения</w:t>
      </w:r>
      <w:r>
        <w:tab/>
      </w:r>
      <w:r>
        <w:tab/>
      </w:r>
      <w:r>
        <w:rPr>
          <w:spacing w:val="-10"/>
        </w:rPr>
        <w:t>в</w:t>
      </w:r>
      <w:r>
        <w:tab/>
      </w:r>
      <w:r>
        <w:tab/>
      </w:r>
      <w:r>
        <w:rPr>
          <w:spacing w:val="-2"/>
        </w:rPr>
        <w:t>интернет-среде,</w:t>
      </w:r>
      <w:r>
        <w:tab/>
      </w:r>
      <w:r>
        <w:tab/>
      </w:r>
      <w:r>
        <w:tab/>
      </w:r>
      <w:r>
        <w:rPr>
          <w:spacing w:val="-2"/>
        </w:rPr>
        <w:t>активное</w:t>
      </w:r>
      <w:r>
        <w:tab/>
      </w:r>
      <w:r>
        <w:tab/>
      </w:r>
      <w:r>
        <w:rPr>
          <w:spacing w:val="-2"/>
        </w:rPr>
        <w:t xml:space="preserve">участие </w:t>
      </w:r>
      <w:r>
        <w:rPr>
          <w:w w:val="105"/>
        </w:rPr>
        <w:t>в</w:t>
      </w:r>
      <w:r>
        <w:rPr>
          <w:spacing w:val="75"/>
          <w:w w:val="150"/>
        </w:rPr>
        <w:t xml:space="preserve">  </w:t>
      </w:r>
      <w:r>
        <w:rPr>
          <w:w w:val="105"/>
        </w:rPr>
        <w:t>решении</w:t>
      </w:r>
      <w:r>
        <w:rPr>
          <w:spacing w:val="75"/>
          <w:w w:val="150"/>
        </w:rPr>
        <w:t xml:space="preserve">  </w:t>
      </w:r>
      <w:r>
        <w:rPr>
          <w:w w:val="105"/>
        </w:rPr>
        <w:t>практических</w:t>
      </w:r>
      <w:r>
        <w:rPr>
          <w:spacing w:val="72"/>
          <w:w w:val="150"/>
        </w:rPr>
        <w:t xml:space="preserve">  </w:t>
      </w:r>
      <w:r>
        <w:rPr>
          <w:w w:val="105"/>
        </w:rPr>
        <w:t>задач</w:t>
      </w:r>
      <w:r>
        <w:rPr>
          <w:spacing w:val="78"/>
          <w:w w:val="150"/>
        </w:rPr>
        <w:t xml:space="preserve">  </w:t>
      </w:r>
      <w:r>
        <w:rPr>
          <w:w w:val="105"/>
        </w:rPr>
        <w:t>социальной</w:t>
      </w:r>
      <w:r>
        <w:rPr>
          <w:spacing w:val="75"/>
          <w:w w:val="150"/>
        </w:rPr>
        <w:t xml:space="preserve">  </w:t>
      </w:r>
      <w:r>
        <w:rPr>
          <w:w w:val="105"/>
        </w:rPr>
        <w:t>направленности,</w:t>
      </w:r>
      <w:r>
        <w:rPr>
          <w:spacing w:val="72"/>
          <w:w w:val="150"/>
        </w:rPr>
        <w:t xml:space="preserve">  </w:t>
      </w:r>
      <w:r>
        <w:rPr>
          <w:w w:val="105"/>
        </w:rPr>
        <w:t>уважение</w:t>
      </w:r>
      <w:r>
        <w:rPr>
          <w:spacing w:val="71"/>
          <w:w w:val="150"/>
        </w:rPr>
        <w:t xml:space="preserve">  </w:t>
      </w:r>
      <w:r>
        <w:rPr>
          <w:w w:val="105"/>
        </w:rPr>
        <w:t>к</w:t>
      </w:r>
      <w:r>
        <w:rPr>
          <w:spacing w:val="77"/>
          <w:w w:val="150"/>
        </w:rPr>
        <w:t xml:space="preserve">  </w:t>
      </w:r>
      <w:r>
        <w:rPr>
          <w:w w:val="105"/>
        </w:rPr>
        <w:t>труду и результатам трудовой деятельности, готовность к участию в практической деятельности экологической направленности.</w:t>
      </w:r>
    </w:p>
    <w:p w:rsidR="0005752A" w:rsidRDefault="00A45EFB">
      <w:pPr>
        <w:pStyle w:val="a3"/>
        <w:spacing w:before="11"/>
        <w:ind w:left="976" w:firstLine="0"/>
      </w:pPr>
      <w:r>
        <w:rPr>
          <w:w w:val="105"/>
        </w:rPr>
        <w:t>При</w:t>
      </w:r>
      <w:r>
        <w:rPr>
          <w:spacing w:val="57"/>
          <w:w w:val="105"/>
        </w:rPr>
        <w:t xml:space="preserve"> </w:t>
      </w:r>
      <w:r>
        <w:rPr>
          <w:w w:val="105"/>
        </w:rPr>
        <w:t>освоении</w:t>
      </w:r>
      <w:r>
        <w:rPr>
          <w:spacing w:val="63"/>
          <w:w w:val="105"/>
        </w:rPr>
        <w:t xml:space="preserve"> </w:t>
      </w:r>
      <w:r>
        <w:rPr>
          <w:w w:val="105"/>
        </w:rPr>
        <w:t>содержания</w:t>
      </w:r>
      <w:r>
        <w:rPr>
          <w:spacing w:val="55"/>
          <w:w w:val="105"/>
        </w:rPr>
        <w:t xml:space="preserve"> </w:t>
      </w:r>
      <w:r>
        <w:rPr>
          <w:w w:val="105"/>
        </w:rPr>
        <w:t>учебного</w:t>
      </w:r>
      <w:r>
        <w:rPr>
          <w:spacing w:val="66"/>
          <w:w w:val="105"/>
        </w:rPr>
        <w:t xml:space="preserve"> </w:t>
      </w:r>
      <w:r>
        <w:rPr>
          <w:w w:val="105"/>
        </w:rPr>
        <w:t>модуля</w:t>
      </w:r>
      <w:r>
        <w:rPr>
          <w:spacing w:val="54"/>
          <w:w w:val="105"/>
        </w:rPr>
        <w:t xml:space="preserve"> </w:t>
      </w:r>
      <w:r>
        <w:rPr>
          <w:w w:val="105"/>
        </w:rPr>
        <w:t>«Введение</w:t>
      </w:r>
      <w:r>
        <w:rPr>
          <w:spacing w:val="51"/>
          <w:w w:val="105"/>
        </w:rPr>
        <w:t xml:space="preserve"> </w:t>
      </w:r>
      <w:r>
        <w:rPr>
          <w:w w:val="105"/>
        </w:rPr>
        <w:t>в</w:t>
      </w:r>
      <w:r>
        <w:rPr>
          <w:spacing w:val="58"/>
          <w:w w:val="105"/>
        </w:rPr>
        <w:t xml:space="preserve"> </w:t>
      </w:r>
      <w:r>
        <w:rPr>
          <w:w w:val="105"/>
        </w:rPr>
        <w:t>Новейшую</w:t>
      </w:r>
      <w:r>
        <w:rPr>
          <w:spacing w:val="58"/>
          <w:w w:val="105"/>
        </w:rPr>
        <w:t xml:space="preserve"> </w:t>
      </w:r>
      <w:r>
        <w:rPr>
          <w:w w:val="105"/>
        </w:rPr>
        <w:t>историю</w:t>
      </w:r>
      <w:r>
        <w:rPr>
          <w:spacing w:val="63"/>
          <w:w w:val="105"/>
        </w:rPr>
        <w:t xml:space="preserve"> </w:t>
      </w:r>
      <w:r>
        <w:rPr>
          <w:spacing w:val="-2"/>
          <w:w w:val="105"/>
        </w:rPr>
        <w:t>России»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52" w:lineRule="auto"/>
        <w:ind w:right="417" w:firstLine="0"/>
      </w:pPr>
      <w:r>
        <w:rPr>
          <w:w w:val="105"/>
        </w:rPr>
        <w:lastRenderedPageBreak/>
        <w:t>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05752A" w:rsidRDefault="00A45EFB">
      <w:pPr>
        <w:pStyle w:val="a3"/>
        <w:spacing w:line="249" w:lineRule="auto"/>
        <w:ind w:right="408"/>
      </w:pPr>
      <w:r>
        <w:rPr>
          <w:w w:val="105"/>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5752A" w:rsidRDefault="00A45EFB">
      <w:pPr>
        <w:pStyle w:val="a3"/>
        <w:spacing w:line="254" w:lineRule="auto"/>
        <w:ind w:right="424"/>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line="247" w:lineRule="auto"/>
        <w:ind w:right="412"/>
      </w:pPr>
      <w:r>
        <w:rPr>
          <w:w w:val="105"/>
        </w:rPr>
        <w:t>выявлять</w:t>
      </w:r>
      <w:r>
        <w:rPr>
          <w:spacing w:val="-16"/>
          <w:w w:val="105"/>
        </w:rPr>
        <w:t xml:space="preserve"> </w:t>
      </w:r>
      <w:r>
        <w:rPr>
          <w:w w:val="105"/>
        </w:rPr>
        <w:t>и характеризовать существенные признаки, итоги и значени</w:t>
      </w:r>
      <w:r>
        <w:rPr>
          <w:spacing w:val="-16"/>
          <w:w w:val="105"/>
        </w:rPr>
        <w:t xml:space="preserve"> </w:t>
      </w:r>
      <w:r>
        <w:rPr>
          <w:w w:val="105"/>
        </w:rPr>
        <w:t xml:space="preserve">е </w:t>
      </w:r>
      <w:r>
        <w:rPr>
          <w:w w:val="105"/>
          <w:position w:val="1"/>
        </w:rPr>
        <w:t xml:space="preserve">ключевых событий </w:t>
      </w:r>
      <w:r>
        <w:rPr>
          <w:w w:val="105"/>
        </w:rPr>
        <w:t>и процессов Новейшей истории России;</w:t>
      </w:r>
    </w:p>
    <w:p w:rsidR="0005752A" w:rsidRDefault="00A45EFB">
      <w:pPr>
        <w:pStyle w:val="a3"/>
        <w:spacing w:line="252" w:lineRule="auto"/>
        <w:ind w:right="420"/>
      </w:pPr>
      <w:r>
        <w:rPr>
          <w:w w:val="105"/>
        </w:rPr>
        <w:t>выявлять</w:t>
      </w:r>
      <w:r>
        <w:rPr>
          <w:spacing w:val="80"/>
          <w:w w:val="105"/>
        </w:rPr>
        <w:t xml:space="preserve">   </w:t>
      </w:r>
      <w:r>
        <w:rPr>
          <w:w w:val="105"/>
        </w:rPr>
        <w:t>причинно-следственные,</w:t>
      </w:r>
      <w:r>
        <w:rPr>
          <w:spacing w:val="80"/>
          <w:w w:val="105"/>
        </w:rPr>
        <w:t xml:space="preserve">   </w:t>
      </w:r>
      <w:r>
        <w:rPr>
          <w:w w:val="105"/>
        </w:rPr>
        <w:t>пространственные</w:t>
      </w:r>
      <w:r>
        <w:rPr>
          <w:spacing w:val="80"/>
          <w:w w:val="150"/>
        </w:rPr>
        <w:t xml:space="preserve">  </w:t>
      </w:r>
      <w:r>
        <w:rPr>
          <w:w w:val="105"/>
        </w:rPr>
        <w:t>и</w:t>
      </w:r>
      <w:r>
        <w:rPr>
          <w:spacing w:val="80"/>
          <w:w w:val="105"/>
        </w:rPr>
        <w:t xml:space="preserve">   </w:t>
      </w:r>
      <w:r>
        <w:rPr>
          <w:w w:val="105"/>
        </w:rPr>
        <w:t>временные</w:t>
      </w:r>
      <w:r>
        <w:rPr>
          <w:spacing w:val="80"/>
          <w:w w:val="105"/>
        </w:rPr>
        <w:t xml:space="preserve">   </w:t>
      </w:r>
      <w:r>
        <w:rPr>
          <w:w w:val="105"/>
        </w:rPr>
        <w:t>связи (при</w:t>
      </w:r>
      <w:r>
        <w:rPr>
          <w:spacing w:val="70"/>
          <w:w w:val="105"/>
        </w:rPr>
        <w:t xml:space="preserve">   </w:t>
      </w:r>
      <w:r>
        <w:rPr>
          <w:w w:val="105"/>
        </w:rPr>
        <w:t>наличии)</w:t>
      </w:r>
      <w:r>
        <w:rPr>
          <w:spacing w:val="69"/>
          <w:w w:val="105"/>
        </w:rPr>
        <w:t xml:space="preserve">   </w:t>
      </w:r>
      <w:r>
        <w:rPr>
          <w:w w:val="105"/>
        </w:rPr>
        <w:t>изученных</w:t>
      </w:r>
      <w:r>
        <w:rPr>
          <w:spacing w:val="70"/>
          <w:w w:val="105"/>
        </w:rPr>
        <w:t xml:space="preserve">   </w:t>
      </w:r>
      <w:r>
        <w:rPr>
          <w:w w:val="105"/>
        </w:rPr>
        <w:t>ранее</w:t>
      </w:r>
      <w:r>
        <w:rPr>
          <w:spacing w:val="70"/>
          <w:w w:val="105"/>
        </w:rPr>
        <w:t xml:space="preserve">   </w:t>
      </w:r>
      <w:r>
        <w:rPr>
          <w:w w:val="105"/>
        </w:rPr>
        <w:t>исторических</w:t>
      </w:r>
      <w:r>
        <w:rPr>
          <w:spacing w:val="73"/>
          <w:w w:val="105"/>
        </w:rPr>
        <w:t xml:space="preserve">   </w:t>
      </w:r>
      <w:r>
        <w:rPr>
          <w:w w:val="105"/>
        </w:rPr>
        <w:t>событий,</w:t>
      </w:r>
      <w:r>
        <w:rPr>
          <w:spacing w:val="69"/>
          <w:w w:val="105"/>
        </w:rPr>
        <w:t xml:space="preserve">   </w:t>
      </w:r>
      <w:r>
        <w:rPr>
          <w:w w:val="105"/>
        </w:rPr>
        <w:t>явлений,</w:t>
      </w:r>
      <w:r>
        <w:rPr>
          <w:spacing w:val="71"/>
          <w:w w:val="105"/>
        </w:rPr>
        <w:t xml:space="preserve">   </w:t>
      </w:r>
      <w:r>
        <w:rPr>
          <w:w w:val="105"/>
        </w:rPr>
        <w:t>процессов с историей России XX ‒ начала XXI в. ;</w:t>
      </w:r>
    </w:p>
    <w:p w:rsidR="0005752A" w:rsidRDefault="00A45EFB">
      <w:pPr>
        <w:pStyle w:val="a3"/>
        <w:spacing w:line="252" w:lineRule="auto"/>
        <w:ind w:right="421"/>
      </w:pPr>
      <w:r>
        <w:rPr>
          <w:w w:val="105"/>
        </w:rPr>
        <w:t>выявлять закономерности и противоречия в рассматриваемых фактах с учётом предложенной</w:t>
      </w:r>
      <w:r>
        <w:rPr>
          <w:spacing w:val="80"/>
          <w:w w:val="105"/>
        </w:rPr>
        <w:t xml:space="preserve">   </w:t>
      </w:r>
      <w:r>
        <w:rPr>
          <w:w w:val="105"/>
        </w:rPr>
        <w:t>задачи,</w:t>
      </w:r>
      <w:r>
        <w:rPr>
          <w:spacing w:val="80"/>
          <w:w w:val="105"/>
        </w:rPr>
        <w:t xml:space="preserve">   </w:t>
      </w:r>
      <w:r>
        <w:rPr>
          <w:w w:val="105"/>
        </w:rPr>
        <w:t>классифицировать,</w:t>
      </w:r>
      <w:r>
        <w:rPr>
          <w:spacing w:val="80"/>
          <w:w w:val="105"/>
        </w:rPr>
        <w:t xml:space="preserve">   </w:t>
      </w:r>
      <w:r>
        <w:rPr>
          <w:w w:val="105"/>
        </w:rPr>
        <w:t>самостоятельно</w:t>
      </w:r>
      <w:r>
        <w:rPr>
          <w:spacing w:val="80"/>
          <w:w w:val="105"/>
        </w:rPr>
        <w:t xml:space="preserve">   </w:t>
      </w:r>
      <w:r>
        <w:rPr>
          <w:w w:val="105"/>
        </w:rPr>
        <w:t>выбирать</w:t>
      </w:r>
      <w:r>
        <w:rPr>
          <w:spacing w:val="80"/>
          <w:w w:val="105"/>
        </w:rPr>
        <w:t xml:space="preserve">   </w:t>
      </w:r>
      <w:r>
        <w:rPr>
          <w:w w:val="105"/>
        </w:rPr>
        <w:t>основания</w:t>
      </w:r>
      <w:r>
        <w:rPr>
          <w:spacing w:val="80"/>
          <w:w w:val="105"/>
        </w:rPr>
        <w:t xml:space="preserve"> </w:t>
      </w:r>
      <w:r>
        <w:rPr>
          <w:w w:val="105"/>
        </w:rPr>
        <w:t>и критерии для классификации;</w:t>
      </w:r>
    </w:p>
    <w:p w:rsidR="0005752A" w:rsidRDefault="00A45EFB">
      <w:pPr>
        <w:pStyle w:val="a3"/>
        <w:spacing w:line="247" w:lineRule="auto"/>
        <w:ind w:left="976" w:right="420" w:firstLine="0"/>
      </w:pPr>
      <w:r>
        <w:rPr>
          <w:w w:val="105"/>
        </w:rPr>
        <w:t>выявлять</w:t>
      </w:r>
      <w:r>
        <w:rPr>
          <w:spacing w:val="-8"/>
          <w:w w:val="105"/>
        </w:rPr>
        <w:t xml:space="preserve"> </w:t>
      </w:r>
      <w:r>
        <w:rPr>
          <w:w w:val="105"/>
        </w:rPr>
        <w:t>дефициты</w:t>
      </w:r>
      <w:r>
        <w:rPr>
          <w:spacing w:val="-9"/>
          <w:w w:val="105"/>
        </w:rPr>
        <w:t xml:space="preserve"> </w:t>
      </w:r>
      <w:r>
        <w:rPr>
          <w:w w:val="105"/>
        </w:rPr>
        <w:t>информации,</w:t>
      </w:r>
      <w:r>
        <w:rPr>
          <w:spacing w:val="-9"/>
          <w:w w:val="105"/>
        </w:rPr>
        <w:t xml:space="preserve"> </w:t>
      </w:r>
      <w:r>
        <w:rPr>
          <w:w w:val="105"/>
        </w:rPr>
        <w:t>данных,</w:t>
      </w:r>
      <w:r>
        <w:rPr>
          <w:spacing w:val="-9"/>
          <w:w w:val="105"/>
        </w:rPr>
        <w:t xml:space="preserve"> </w:t>
      </w:r>
      <w:r>
        <w:rPr>
          <w:w w:val="105"/>
        </w:rPr>
        <w:t>необходимых</w:t>
      </w:r>
      <w:r>
        <w:rPr>
          <w:spacing w:val="-10"/>
          <w:w w:val="105"/>
        </w:rPr>
        <w:t xml:space="preserve"> </w:t>
      </w:r>
      <w:r>
        <w:rPr>
          <w:w w:val="105"/>
        </w:rPr>
        <w:t>для</w:t>
      </w:r>
      <w:r>
        <w:rPr>
          <w:spacing w:val="-2"/>
          <w:w w:val="105"/>
        </w:rPr>
        <w:t xml:space="preserve"> </w:t>
      </w:r>
      <w:r>
        <w:rPr>
          <w:w w:val="105"/>
        </w:rPr>
        <w:t>решения</w:t>
      </w:r>
      <w:r>
        <w:rPr>
          <w:spacing w:val="-2"/>
          <w:w w:val="105"/>
        </w:rPr>
        <w:t xml:space="preserve"> </w:t>
      </w:r>
      <w:r>
        <w:rPr>
          <w:w w:val="105"/>
        </w:rPr>
        <w:t>поставленной задачи; делать</w:t>
      </w:r>
      <w:r>
        <w:rPr>
          <w:spacing w:val="76"/>
          <w:w w:val="105"/>
        </w:rPr>
        <w:t xml:space="preserve"> </w:t>
      </w:r>
      <w:r>
        <w:rPr>
          <w:w w:val="105"/>
        </w:rPr>
        <w:t>выводы,</w:t>
      </w:r>
      <w:r>
        <w:rPr>
          <w:spacing w:val="78"/>
          <w:w w:val="105"/>
        </w:rPr>
        <w:t xml:space="preserve"> </w:t>
      </w:r>
      <w:r>
        <w:rPr>
          <w:w w:val="105"/>
        </w:rPr>
        <w:t>создавать</w:t>
      </w:r>
      <w:r>
        <w:rPr>
          <w:spacing w:val="76"/>
          <w:w w:val="105"/>
        </w:rPr>
        <w:t xml:space="preserve"> </w:t>
      </w:r>
      <w:r>
        <w:rPr>
          <w:w w:val="105"/>
        </w:rPr>
        <w:t>обобщения</w:t>
      </w:r>
      <w:r>
        <w:rPr>
          <w:spacing w:val="57"/>
          <w:w w:val="150"/>
        </w:rPr>
        <w:t xml:space="preserve"> </w:t>
      </w:r>
      <w:r>
        <w:rPr>
          <w:w w:val="105"/>
        </w:rPr>
        <w:t>о</w:t>
      </w:r>
      <w:r>
        <w:rPr>
          <w:spacing w:val="67"/>
          <w:w w:val="105"/>
        </w:rPr>
        <w:t xml:space="preserve"> </w:t>
      </w:r>
      <w:r>
        <w:rPr>
          <w:w w:val="105"/>
        </w:rPr>
        <w:t>взаимосвязях</w:t>
      </w:r>
      <w:r>
        <w:rPr>
          <w:spacing w:val="54"/>
          <w:w w:val="150"/>
        </w:rPr>
        <w:t xml:space="preserve"> </w:t>
      </w:r>
      <w:r>
        <w:rPr>
          <w:w w:val="105"/>
        </w:rPr>
        <w:t>с</w:t>
      </w:r>
      <w:r>
        <w:rPr>
          <w:spacing w:val="66"/>
          <w:w w:val="105"/>
        </w:rPr>
        <w:t xml:space="preserve"> </w:t>
      </w:r>
      <w:r>
        <w:rPr>
          <w:w w:val="105"/>
        </w:rPr>
        <w:t>использованием</w:t>
      </w:r>
      <w:r>
        <w:rPr>
          <w:spacing w:val="70"/>
          <w:w w:val="105"/>
        </w:rPr>
        <w:t xml:space="preserve"> </w:t>
      </w:r>
      <w:r>
        <w:rPr>
          <w:spacing w:val="-2"/>
          <w:w w:val="105"/>
        </w:rPr>
        <w:t>дедуктивных,</w:t>
      </w:r>
    </w:p>
    <w:p w:rsidR="0005752A" w:rsidRDefault="00A45EFB">
      <w:pPr>
        <w:pStyle w:val="a3"/>
        <w:spacing w:line="249" w:lineRule="auto"/>
        <w:ind w:left="976" w:right="2512" w:hanging="707"/>
      </w:pPr>
      <w:r>
        <w:rPr>
          <w:w w:val="105"/>
        </w:rPr>
        <w:t>индуктивных</w:t>
      </w:r>
      <w:r>
        <w:rPr>
          <w:spacing w:val="-16"/>
          <w:w w:val="105"/>
        </w:rPr>
        <w:t xml:space="preserve"> </w:t>
      </w:r>
      <w:r>
        <w:rPr>
          <w:w w:val="105"/>
        </w:rPr>
        <w:t>умозаключений</w:t>
      </w:r>
      <w:r>
        <w:rPr>
          <w:spacing w:val="-15"/>
          <w:w w:val="105"/>
        </w:rPr>
        <w:t xml:space="preserve"> </w:t>
      </w:r>
      <w:r>
        <w:rPr>
          <w:w w:val="105"/>
        </w:rPr>
        <w:t>и</w:t>
      </w:r>
      <w:r>
        <w:rPr>
          <w:spacing w:val="-15"/>
          <w:w w:val="105"/>
        </w:rPr>
        <w:t xml:space="preserve"> </w:t>
      </w:r>
      <w:r>
        <w:rPr>
          <w:w w:val="105"/>
        </w:rPr>
        <w:t>по</w:t>
      </w:r>
      <w:r>
        <w:rPr>
          <w:spacing w:val="-15"/>
          <w:w w:val="105"/>
        </w:rPr>
        <w:t xml:space="preserve"> </w:t>
      </w:r>
      <w:r>
        <w:rPr>
          <w:w w:val="105"/>
        </w:rPr>
        <w:t>аналогии,</w:t>
      </w:r>
      <w:r>
        <w:rPr>
          <w:spacing w:val="-15"/>
          <w:w w:val="105"/>
        </w:rPr>
        <w:t xml:space="preserve"> </w:t>
      </w:r>
      <w:r>
        <w:rPr>
          <w:w w:val="105"/>
        </w:rPr>
        <w:t>строить</w:t>
      </w:r>
      <w:r>
        <w:rPr>
          <w:spacing w:val="-12"/>
          <w:w w:val="105"/>
        </w:rPr>
        <w:t xml:space="preserve"> </w:t>
      </w:r>
      <w:r>
        <w:rPr>
          <w:w w:val="105"/>
        </w:rPr>
        <w:t>логические</w:t>
      </w:r>
      <w:r>
        <w:rPr>
          <w:spacing w:val="-16"/>
          <w:w w:val="105"/>
        </w:rPr>
        <w:t xml:space="preserve"> </w:t>
      </w:r>
      <w:r>
        <w:rPr>
          <w:w w:val="105"/>
        </w:rPr>
        <w:t>рассуждения; самостоятельно выбирать способ решения учебной задачи.</w:t>
      </w:r>
    </w:p>
    <w:p w:rsidR="0005752A" w:rsidRDefault="00A45EFB">
      <w:pPr>
        <w:pStyle w:val="a3"/>
        <w:spacing w:line="254" w:lineRule="auto"/>
        <w:jc w:val="left"/>
      </w:pPr>
      <w:r>
        <w:rPr>
          <w:w w:val="105"/>
        </w:rPr>
        <w:t>У</w:t>
      </w:r>
      <w:r>
        <w:rPr>
          <w:spacing w:val="-9"/>
          <w:w w:val="105"/>
        </w:rPr>
        <w:t xml:space="preserve"> </w:t>
      </w:r>
      <w:r>
        <w:rPr>
          <w:w w:val="105"/>
        </w:rPr>
        <w:t>обучающегося</w:t>
      </w:r>
      <w:r>
        <w:rPr>
          <w:spacing w:val="-8"/>
          <w:w w:val="105"/>
        </w:rPr>
        <w:t xml:space="preserve"> </w:t>
      </w:r>
      <w:r>
        <w:rPr>
          <w:w w:val="105"/>
        </w:rPr>
        <w:t>будут</w:t>
      </w:r>
      <w:r>
        <w:rPr>
          <w:spacing w:val="-3"/>
          <w:w w:val="105"/>
        </w:rPr>
        <w:t xml:space="preserve"> </w:t>
      </w:r>
      <w:r>
        <w:rPr>
          <w:w w:val="105"/>
        </w:rPr>
        <w:t>сформированы</w:t>
      </w:r>
      <w:r>
        <w:rPr>
          <w:spacing w:val="-1"/>
          <w:w w:val="105"/>
        </w:rPr>
        <w:t xml:space="preserve"> </w:t>
      </w:r>
      <w:r>
        <w:rPr>
          <w:w w:val="105"/>
        </w:rPr>
        <w:t>следующие</w:t>
      </w:r>
      <w:r>
        <w:rPr>
          <w:spacing w:val="-10"/>
          <w:w w:val="105"/>
        </w:rPr>
        <w:t xml:space="preserve"> </w:t>
      </w:r>
      <w:r>
        <w:rPr>
          <w:w w:val="105"/>
        </w:rPr>
        <w:t>базовые</w:t>
      </w:r>
      <w:r>
        <w:rPr>
          <w:spacing w:val="-10"/>
          <w:w w:val="105"/>
        </w:rPr>
        <w:t xml:space="preserve"> </w:t>
      </w:r>
      <w:r>
        <w:rPr>
          <w:w w:val="105"/>
        </w:rPr>
        <w:t>исследовательские</w:t>
      </w:r>
      <w:r>
        <w:rPr>
          <w:spacing w:val="-10"/>
          <w:w w:val="105"/>
        </w:rPr>
        <w:t xml:space="preserve"> </w:t>
      </w:r>
      <w:r>
        <w:rPr>
          <w:w w:val="105"/>
        </w:rPr>
        <w:t>действия</w:t>
      </w:r>
      <w:r>
        <w:rPr>
          <w:spacing w:val="-8"/>
          <w:w w:val="105"/>
        </w:rPr>
        <w:t xml:space="preserve"> </w:t>
      </w:r>
      <w:r>
        <w:rPr>
          <w:w w:val="105"/>
        </w:rPr>
        <w:t>как часть познавательных универсальных учебных действий:</w:t>
      </w:r>
    </w:p>
    <w:p w:rsidR="0005752A" w:rsidRDefault="00A45EFB">
      <w:pPr>
        <w:pStyle w:val="a3"/>
        <w:spacing w:line="258" w:lineRule="exact"/>
        <w:ind w:left="976" w:firstLine="0"/>
        <w:jc w:val="left"/>
      </w:pPr>
      <w:r>
        <w:t>использовать</w:t>
      </w:r>
      <w:r>
        <w:rPr>
          <w:spacing w:val="36"/>
        </w:rPr>
        <w:t xml:space="preserve"> </w:t>
      </w:r>
      <w:r>
        <w:t>вопросы</w:t>
      </w:r>
      <w:r>
        <w:rPr>
          <w:spacing w:val="47"/>
        </w:rPr>
        <w:t xml:space="preserve"> </w:t>
      </w:r>
      <w:r>
        <w:t>как</w:t>
      </w:r>
      <w:r>
        <w:rPr>
          <w:spacing w:val="37"/>
        </w:rPr>
        <w:t xml:space="preserve"> </w:t>
      </w:r>
      <w:r>
        <w:t>исследовательский</w:t>
      </w:r>
      <w:r>
        <w:rPr>
          <w:spacing w:val="42"/>
        </w:rPr>
        <w:t xml:space="preserve"> </w:t>
      </w:r>
      <w:r>
        <w:t>инструмент</w:t>
      </w:r>
      <w:r>
        <w:rPr>
          <w:spacing w:val="32"/>
        </w:rPr>
        <w:t xml:space="preserve"> </w:t>
      </w:r>
      <w:r>
        <w:rPr>
          <w:spacing w:val="-2"/>
        </w:rPr>
        <w:t>познания;</w:t>
      </w:r>
    </w:p>
    <w:p w:rsidR="0005752A" w:rsidRDefault="00A45EFB">
      <w:pPr>
        <w:pStyle w:val="a3"/>
        <w:tabs>
          <w:tab w:val="left" w:pos="3179"/>
          <w:tab w:val="left" w:pos="4740"/>
          <w:tab w:val="left" w:pos="6834"/>
          <w:tab w:val="left" w:pos="8166"/>
          <w:tab w:val="left" w:pos="9461"/>
        </w:tabs>
        <w:spacing w:before="1" w:line="254" w:lineRule="auto"/>
        <w:ind w:right="425"/>
        <w:jc w:val="left"/>
      </w:pPr>
      <w:r>
        <w:rPr>
          <w:spacing w:val="-2"/>
          <w:w w:val="105"/>
        </w:rPr>
        <w:t>формулировать</w:t>
      </w:r>
      <w:r>
        <w:tab/>
      </w:r>
      <w:r>
        <w:rPr>
          <w:spacing w:val="-2"/>
          <w:w w:val="105"/>
        </w:rPr>
        <w:t>вопросы,</w:t>
      </w:r>
      <w:r>
        <w:tab/>
      </w:r>
      <w:r>
        <w:rPr>
          <w:spacing w:val="-2"/>
          <w:w w:val="105"/>
        </w:rPr>
        <w:t>фиксирующие</w:t>
      </w:r>
      <w:r>
        <w:tab/>
      </w:r>
      <w:r>
        <w:rPr>
          <w:spacing w:val="-2"/>
          <w:w w:val="105"/>
        </w:rPr>
        <w:t>разрыв</w:t>
      </w:r>
      <w:r>
        <w:tab/>
      </w:r>
      <w:r>
        <w:rPr>
          <w:spacing w:val="-2"/>
          <w:w w:val="105"/>
        </w:rPr>
        <w:t>между</w:t>
      </w:r>
      <w:r>
        <w:tab/>
      </w:r>
      <w:r>
        <w:rPr>
          <w:spacing w:val="-4"/>
          <w:w w:val="105"/>
        </w:rPr>
        <w:t xml:space="preserve">реальным </w:t>
      </w:r>
      <w:r>
        <w:rPr>
          <w:w w:val="105"/>
        </w:rPr>
        <w:t>и желательным состоянием ситуации, объекта, самостоятельно устанавливать искомое</w:t>
      </w:r>
      <w:r>
        <w:rPr>
          <w:spacing w:val="-2"/>
          <w:w w:val="105"/>
        </w:rPr>
        <w:t xml:space="preserve"> </w:t>
      </w:r>
      <w:r>
        <w:rPr>
          <w:w w:val="105"/>
        </w:rPr>
        <w:t>и данное;</w:t>
      </w:r>
    </w:p>
    <w:p w:rsidR="0005752A" w:rsidRDefault="00A45EFB">
      <w:pPr>
        <w:pStyle w:val="a3"/>
        <w:spacing w:line="247" w:lineRule="auto"/>
        <w:jc w:val="left"/>
      </w:pPr>
      <w:r>
        <w:rPr>
          <w:w w:val="105"/>
        </w:rPr>
        <w:t>формулировать</w:t>
      </w:r>
      <w:r>
        <w:rPr>
          <w:spacing w:val="80"/>
          <w:w w:val="105"/>
        </w:rPr>
        <w:t xml:space="preserve"> </w:t>
      </w:r>
      <w:r>
        <w:rPr>
          <w:w w:val="105"/>
        </w:rPr>
        <w:t>гипотезу</w:t>
      </w:r>
      <w:r>
        <w:rPr>
          <w:spacing w:val="80"/>
          <w:w w:val="105"/>
        </w:rPr>
        <w:t xml:space="preserve"> </w:t>
      </w:r>
      <w:r>
        <w:rPr>
          <w:w w:val="105"/>
        </w:rPr>
        <w:t>об</w:t>
      </w:r>
      <w:r>
        <w:rPr>
          <w:spacing w:val="80"/>
          <w:w w:val="105"/>
        </w:rPr>
        <w:t xml:space="preserve"> </w:t>
      </w:r>
      <w:r>
        <w:rPr>
          <w:w w:val="105"/>
        </w:rPr>
        <w:t>истинности</w:t>
      </w:r>
      <w:r>
        <w:rPr>
          <w:spacing w:val="80"/>
          <w:w w:val="105"/>
        </w:rPr>
        <w:t xml:space="preserve"> </w:t>
      </w:r>
      <w:r>
        <w:rPr>
          <w:w w:val="105"/>
        </w:rPr>
        <w:t>собственных</w:t>
      </w:r>
      <w:r>
        <w:rPr>
          <w:spacing w:val="80"/>
          <w:w w:val="105"/>
        </w:rPr>
        <w:t xml:space="preserve"> </w:t>
      </w:r>
      <w:r>
        <w:rPr>
          <w:w w:val="105"/>
        </w:rPr>
        <w:t>суждений</w:t>
      </w:r>
      <w:r>
        <w:rPr>
          <w:spacing w:val="80"/>
          <w:w w:val="105"/>
        </w:rPr>
        <w:t xml:space="preserve"> </w:t>
      </w:r>
      <w:r>
        <w:rPr>
          <w:w w:val="105"/>
        </w:rPr>
        <w:t>и</w:t>
      </w:r>
      <w:r>
        <w:rPr>
          <w:spacing w:val="80"/>
          <w:w w:val="105"/>
        </w:rPr>
        <w:t xml:space="preserve"> </w:t>
      </w:r>
      <w:r>
        <w:rPr>
          <w:w w:val="105"/>
        </w:rPr>
        <w:t>суждений</w:t>
      </w:r>
      <w:r>
        <w:rPr>
          <w:spacing w:val="80"/>
          <w:w w:val="105"/>
        </w:rPr>
        <w:t xml:space="preserve"> </w:t>
      </w:r>
      <w:r>
        <w:rPr>
          <w:w w:val="105"/>
        </w:rPr>
        <w:t>других, аргументировать свою позицию, мнение;</w:t>
      </w:r>
    </w:p>
    <w:p w:rsidR="0005752A" w:rsidRDefault="00A45EFB">
      <w:pPr>
        <w:pStyle w:val="a3"/>
        <w:tabs>
          <w:tab w:val="left" w:pos="2271"/>
          <w:tab w:val="left" w:pos="2767"/>
          <w:tab w:val="left" w:pos="4616"/>
          <w:tab w:val="left" w:pos="6378"/>
          <w:tab w:val="left" w:pos="7219"/>
          <w:tab w:val="left" w:pos="8579"/>
          <w:tab w:val="left" w:pos="10211"/>
        </w:tabs>
        <w:spacing w:before="4" w:line="247" w:lineRule="auto"/>
        <w:ind w:right="420"/>
        <w:jc w:val="left"/>
      </w:pPr>
      <w:r>
        <w:rPr>
          <w:spacing w:val="-2"/>
          <w:w w:val="105"/>
        </w:rPr>
        <w:t>проводить</w:t>
      </w:r>
      <w:r>
        <w:tab/>
      </w:r>
      <w:r>
        <w:rPr>
          <w:spacing w:val="-6"/>
          <w:w w:val="105"/>
        </w:rPr>
        <w:t>по</w:t>
      </w:r>
      <w:r>
        <w:tab/>
      </w:r>
      <w:r>
        <w:rPr>
          <w:spacing w:val="-2"/>
          <w:w w:val="105"/>
        </w:rPr>
        <w:t>самостоятельно</w:t>
      </w:r>
      <w:r>
        <w:tab/>
      </w:r>
      <w:r>
        <w:rPr>
          <w:spacing w:val="-2"/>
          <w:w w:val="105"/>
        </w:rPr>
        <w:t>составленному</w:t>
      </w:r>
      <w:r>
        <w:tab/>
      </w:r>
      <w:r>
        <w:rPr>
          <w:spacing w:val="-2"/>
          <w:w w:val="105"/>
        </w:rPr>
        <w:t>плану</w:t>
      </w:r>
      <w:r>
        <w:tab/>
      </w:r>
      <w:r>
        <w:rPr>
          <w:spacing w:val="-2"/>
          <w:w w:val="105"/>
        </w:rPr>
        <w:t>небольшое</w:t>
      </w:r>
      <w:r>
        <w:tab/>
      </w:r>
      <w:r>
        <w:rPr>
          <w:spacing w:val="-2"/>
          <w:w w:val="105"/>
        </w:rPr>
        <w:t>исследование</w:t>
      </w:r>
      <w:r>
        <w:tab/>
      </w:r>
      <w:r>
        <w:rPr>
          <w:spacing w:val="-6"/>
          <w:w w:val="105"/>
        </w:rPr>
        <w:t xml:space="preserve">по </w:t>
      </w:r>
      <w:r>
        <w:rPr>
          <w:w w:val="105"/>
        </w:rPr>
        <w:t>установлению причинно-следственных связей событий и процессов;</w:t>
      </w:r>
    </w:p>
    <w:p w:rsidR="0005752A" w:rsidRDefault="00A45EFB">
      <w:pPr>
        <w:pStyle w:val="a3"/>
        <w:spacing w:before="2"/>
        <w:ind w:left="976" w:firstLine="0"/>
        <w:jc w:val="left"/>
      </w:pPr>
      <w:r>
        <w:t>оценивать</w:t>
      </w:r>
      <w:r>
        <w:rPr>
          <w:spacing w:val="36"/>
        </w:rPr>
        <w:t xml:space="preserve"> </w:t>
      </w:r>
      <w:r>
        <w:t>на</w:t>
      </w:r>
      <w:r>
        <w:rPr>
          <w:spacing w:val="30"/>
        </w:rPr>
        <w:t xml:space="preserve"> </w:t>
      </w:r>
      <w:r>
        <w:t>применимость</w:t>
      </w:r>
      <w:r>
        <w:rPr>
          <w:spacing w:val="26"/>
        </w:rPr>
        <w:t xml:space="preserve"> </w:t>
      </w:r>
      <w:r>
        <w:t>и</w:t>
      </w:r>
      <w:r>
        <w:rPr>
          <w:spacing w:val="30"/>
        </w:rPr>
        <w:t xml:space="preserve"> </w:t>
      </w:r>
      <w:r>
        <w:t>достоверность</w:t>
      </w:r>
      <w:r>
        <w:rPr>
          <w:spacing w:val="26"/>
        </w:rPr>
        <w:t xml:space="preserve"> </w:t>
      </w:r>
      <w:r>
        <w:rPr>
          <w:spacing w:val="-2"/>
        </w:rPr>
        <w:t>информацию;</w:t>
      </w:r>
    </w:p>
    <w:p w:rsidR="0005752A" w:rsidRDefault="00A45EFB">
      <w:pPr>
        <w:pStyle w:val="a3"/>
        <w:spacing w:before="14" w:line="252" w:lineRule="auto"/>
        <w:ind w:right="411"/>
      </w:pPr>
      <w:r>
        <w:rPr>
          <w:w w:val="105"/>
          <w:position w:val="1"/>
        </w:rPr>
        <w:t xml:space="preserve">самостоятельно формулировать обобщения </w:t>
      </w:r>
      <w:r>
        <w:rPr>
          <w:w w:val="105"/>
        </w:rPr>
        <w:t xml:space="preserve">и выводы по результатам проведенного небольшого исследования, владеть инструментами оценки достоверности полученных выводов и </w:t>
      </w:r>
      <w:r>
        <w:rPr>
          <w:spacing w:val="-2"/>
          <w:w w:val="105"/>
        </w:rPr>
        <w:t>обобщений;</w:t>
      </w:r>
    </w:p>
    <w:p w:rsidR="0005752A" w:rsidRDefault="00A45EFB">
      <w:pPr>
        <w:pStyle w:val="a3"/>
        <w:tabs>
          <w:tab w:val="left" w:pos="2364"/>
          <w:tab w:val="left" w:pos="3516"/>
          <w:tab w:val="left" w:pos="5164"/>
          <w:tab w:val="left" w:pos="7035"/>
          <w:tab w:val="left" w:pos="8862"/>
        </w:tabs>
        <w:spacing w:line="252" w:lineRule="auto"/>
        <w:ind w:right="426"/>
      </w:pPr>
      <w:r>
        <w:rPr>
          <w:w w:val="105"/>
        </w:rP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rPr>
          <w:w w:val="105"/>
        </w:rPr>
        <w:t>об их развитии в новых условиях и контекстах.</w:t>
      </w:r>
    </w:p>
    <w:p w:rsidR="0005752A" w:rsidRDefault="00A45EFB">
      <w:pPr>
        <w:pStyle w:val="a3"/>
        <w:spacing w:line="247" w:lineRule="auto"/>
        <w:ind w:right="418"/>
      </w:pPr>
      <w:r>
        <w:rPr>
          <w:w w:val="105"/>
        </w:rPr>
        <w:t>У</w:t>
      </w:r>
      <w:r>
        <w:rPr>
          <w:spacing w:val="68"/>
          <w:w w:val="150"/>
        </w:rPr>
        <w:t xml:space="preserve">   </w:t>
      </w:r>
      <w:r>
        <w:rPr>
          <w:w w:val="105"/>
        </w:rPr>
        <w:t>обучающегося</w:t>
      </w:r>
      <w:r>
        <w:rPr>
          <w:spacing w:val="69"/>
          <w:w w:val="150"/>
        </w:rPr>
        <w:t xml:space="preserve">   </w:t>
      </w:r>
      <w:r>
        <w:rPr>
          <w:w w:val="105"/>
        </w:rPr>
        <w:t>будут</w:t>
      </w:r>
      <w:r>
        <w:rPr>
          <w:spacing w:val="70"/>
          <w:w w:val="150"/>
        </w:rPr>
        <w:t xml:space="preserve">   </w:t>
      </w:r>
      <w:r>
        <w:rPr>
          <w:w w:val="105"/>
        </w:rPr>
        <w:t>сформированы</w:t>
      </w:r>
      <w:r>
        <w:rPr>
          <w:spacing w:val="71"/>
          <w:w w:val="150"/>
        </w:rPr>
        <w:t xml:space="preserve">   </w:t>
      </w:r>
      <w:r>
        <w:rPr>
          <w:w w:val="105"/>
        </w:rPr>
        <w:t>следующие</w:t>
      </w:r>
      <w:r>
        <w:rPr>
          <w:spacing w:val="70"/>
          <w:w w:val="150"/>
        </w:rPr>
        <w:t xml:space="preserve">   </w:t>
      </w:r>
      <w:r>
        <w:rPr>
          <w:w w:val="105"/>
        </w:rPr>
        <w:t>умения</w:t>
      </w:r>
      <w:r>
        <w:rPr>
          <w:spacing w:val="69"/>
          <w:w w:val="150"/>
        </w:rPr>
        <w:t xml:space="preserve">   </w:t>
      </w:r>
      <w:r>
        <w:rPr>
          <w:w w:val="105"/>
        </w:rPr>
        <w:t>работать с информацией как часть познавательных универсальных учебных действий:</w:t>
      </w:r>
    </w:p>
    <w:p w:rsidR="0005752A" w:rsidRDefault="00A45EFB">
      <w:pPr>
        <w:pStyle w:val="a3"/>
        <w:spacing w:line="249" w:lineRule="auto"/>
        <w:ind w:right="423"/>
      </w:pPr>
      <w:r>
        <w:rPr>
          <w:w w:val="105"/>
        </w:rPr>
        <w:t>применять различные методы, инструменты и запросы при поиске и отборе информации или</w:t>
      </w:r>
      <w:r>
        <w:rPr>
          <w:spacing w:val="68"/>
          <w:w w:val="150"/>
        </w:rPr>
        <w:t xml:space="preserve">   </w:t>
      </w:r>
      <w:r>
        <w:rPr>
          <w:w w:val="105"/>
        </w:rPr>
        <w:t>данных</w:t>
      </w:r>
      <w:r>
        <w:rPr>
          <w:spacing w:val="66"/>
          <w:w w:val="150"/>
        </w:rPr>
        <w:t xml:space="preserve">   </w:t>
      </w:r>
      <w:r>
        <w:rPr>
          <w:w w:val="105"/>
        </w:rPr>
        <w:t>из</w:t>
      </w:r>
      <w:r>
        <w:rPr>
          <w:spacing w:val="68"/>
          <w:w w:val="150"/>
        </w:rPr>
        <w:t xml:space="preserve">   </w:t>
      </w:r>
      <w:r>
        <w:rPr>
          <w:w w:val="105"/>
        </w:rPr>
        <w:t>источников</w:t>
      </w:r>
      <w:r>
        <w:rPr>
          <w:spacing w:val="69"/>
          <w:w w:val="150"/>
        </w:rPr>
        <w:t xml:space="preserve">   </w:t>
      </w:r>
      <w:r>
        <w:rPr>
          <w:w w:val="105"/>
        </w:rPr>
        <w:t>с</w:t>
      </w:r>
      <w:r>
        <w:rPr>
          <w:spacing w:val="68"/>
          <w:w w:val="150"/>
        </w:rPr>
        <w:t xml:space="preserve">   </w:t>
      </w:r>
      <w:r>
        <w:rPr>
          <w:w w:val="105"/>
        </w:rPr>
        <w:t>учётом</w:t>
      </w:r>
      <w:r>
        <w:rPr>
          <w:spacing w:val="68"/>
          <w:w w:val="150"/>
        </w:rPr>
        <w:t xml:space="preserve">   </w:t>
      </w:r>
      <w:r>
        <w:rPr>
          <w:w w:val="105"/>
        </w:rPr>
        <w:t>предложенной</w:t>
      </w:r>
      <w:r>
        <w:rPr>
          <w:spacing w:val="68"/>
          <w:w w:val="150"/>
        </w:rPr>
        <w:t xml:space="preserve">   </w:t>
      </w:r>
      <w:r>
        <w:rPr>
          <w:w w:val="105"/>
        </w:rPr>
        <w:t>учебной</w:t>
      </w:r>
      <w:r>
        <w:rPr>
          <w:spacing w:val="68"/>
          <w:w w:val="150"/>
        </w:rPr>
        <w:t xml:space="preserve">   </w:t>
      </w:r>
      <w:r>
        <w:rPr>
          <w:w w:val="105"/>
        </w:rPr>
        <w:t>задачи и заданных критериев;</w:t>
      </w:r>
    </w:p>
    <w:p w:rsidR="0005752A" w:rsidRDefault="00A45EFB">
      <w:pPr>
        <w:pStyle w:val="a3"/>
        <w:spacing w:before="3" w:line="249" w:lineRule="auto"/>
        <w:ind w:right="411"/>
      </w:pPr>
      <w:r>
        <w:rPr>
          <w:w w:val="105"/>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Pr>
          <w:spacing w:val="-2"/>
          <w:w w:val="105"/>
        </w:rPr>
        <w:t>другие);</w:t>
      </w:r>
    </w:p>
    <w:p w:rsidR="0005752A" w:rsidRDefault="00A45EFB">
      <w:pPr>
        <w:pStyle w:val="a3"/>
        <w:spacing w:before="4" w:line="247" w:lineRule="auto"/>
        <w:ind w:right="424"/>
      </w:pPr>
      <w:r>
        <w:rPr>
          <w:w w:val="105"/>
        </w:rPr>
        <w:t>находить</w:t>
      </w:r>
      <w:r>
        <w:rPr>
          <w:spacing w:val="80"/>
          <w:w w:val="150"/>
        </w:rPr>
        <w:t xml:space="preserve">  </w:t>
      </w:r>
      <w:r>
        <w:rPr>
          <w:w w:val="105"/>
        </w:rPr>
        <w:t>сходные</w:t>
      </w:r>
      <w:r>
        <w:rPr>
          <w:spacing w:val="80"/>
          <w:w w:val="150"/>
        </w:rPr>
        <w:t xml:space="preserve">  </w:t>
      </w:r>
      <w:r>
        <w:rPr>
          <w:w w:val="105"/>
        </w:rPr>
        <w:t>аргументы</w:t>
      </w:r>
      <w:r>
        <w:rPr>
          <w:spacing w:val="80"/>
          <w:w w:val="150"/>
        </w:rPr>
        <w:t xml:space="preserve">  </w:t>
      </w:r>
      <w:r>
        <w:rPr>
          <w:w w:val="105"/>
        </w:rPr>
        <w:t>(подтверждающие</w:t>
      </w:r>
      <w:r>
        <w:rPr>
          <w:spacing w:val="80"/>
          <w:w w:val="150"/>
        </w:rPr>
        <w:t xml:space="preserve">  </w:t>
      </w:r>
      <w:r>
        <w:rPr>
          <w:w w:val="105"/>
        </w:rPr>
        <w:t>или</w:t>
      </w:r>
      <w:r>
        <w:rPr>
          <w:spacing w:val="80"/>
          <w:w w:val="150"/>
        </w:rPr>
        <w:t xml:space="preserve">  </w:t>
      </w:r>
      <w:r>
        <w:rPr>
          <w:w w:val="105"/>
        </w:rPr>
        <w:t>опровергающие</w:t>
      </w:r>
      <w:r>
        <w:rPr>
          <w:spacing w:val="80"/>
          <w:w w:val="150"/>
        </w:rPr>
        <w:t xml:space="preserve">  </w:t>
      </w:r>
      <w:r>
        <w:rPr>
          <w:w w:val="105"/>
        </w:rPr>
        <w:t>одну</w:t>
      </w:r>
      <w:r>
        <w:rPr>
          <w:spacing w:val="40"/>
          <w:w w:val="105"/>
        </w:rPr>
        <w:t xml:space="preserve"> </w:t>
      </w:r>
      <w:r>
        <w:rPr>
          <w:w w:val="105"/>
        </w:rPr>
        <w:t>и ту же идею, версию) в различных информационных источниках;</w:t>
      </w:r>
    </w:p>
    <w:p w:rsidR="0005752A" w:rsidRDefault="00A45EFB">
      <w:pPr>
        <w:pStyle w:val="a3"/>
        <w:spacing w:before="2" w:line="252" w:lineRule="auto"/>
        <w:ind w:right="424"/>
      </w:pPr>
      <w:r>
        <w:rPr>
          <w:w w:val="105"/>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w w:val="105"/>
        </w:rPr>
        <w:t>комбинациями;</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line="247" w:lineRule="auto"/>
        <w:ind w:right="414"/>
      </w:pPr>
      <w:r>
        <w:rPr>
          <w:w w:val="105"/>
        </w:rPr>
        <w:lastRenderedPageBreak/>
        <w:t xml:space="preserve">оценивать надёжность информации по критериям, предложенным или сформулированным </w:t>
      </w:r>
      <w:r>
        <w:rPr>
          <w:spacing w:val="-2"/>
          <w:w w:val="105"/>
        </w:rPr>
        <w:t>самостоятельно;</w:t>
      </w:r>
    </w:p>
    <w:p w:rsidR="0005752A" w:rsidRDefault="00A45EFB">
      <w:pPr>
        <w:pStyle w:val="a3"/>
        <w:spacing w:before="10"/>
        <w:ind w:left="976" w:firstLine="0"/>
      </w:pPr>
      <w:r>
        <w:t>эффективно</w:t>
      </w:r>
      <w:r>
        <w:rPr>
          <w:spacing w:val="33"/>
        </w:rPr>
        <w:t xml:space="preserve"> </w:t>
      </w:r>
      <w:r>
        <w:t>запоминать</w:t>
      </w:r>
      <w:r>
        <w:rPr>
          <w:spacing w:val="39"/>
        </w:rPr>
        <w:t xml:space="preserve"> </w:t>
      </w:r>
      <w:r>
        <w:t>и</w:t>
      </w:r>
      <w:r>
        <w:rPr>
          <w:spacing w:val="43"/>
        </w:rPr>
        <w:t xml:space="preserve"> </w:t>
      </w:r>
      <w:r>
        <w:t>систематизировать</w:t>
      </w:r>
      <w:r>
        <w:rPr>
          <w:spacing w:val="38"/>
        </w:rPr>
        <w:t xml:space="preserve"> </w:t>
      </w:r>
      <w:r>
        <w:rPr>
          <w:spacing w:val="-2"/>
        </w:rPr>
        <w:t>информацию.</w:t>
      </w:r>
    </w:p>
    <w:p w:rsidR="0005752A" w:rsidRDefault="00A45EFB">
      <w:pPr>
        <w:pStyle w:val="a3"/>
        <w:spacing w:before="10" w:line="247" w:lineRule="auto"/>
        <w:ind w:right="430"/>
      </w:pPr>
      <w:r>
        <w:rPr>
          <w:w w:val="105"/>
        </w:rPr>
        <w:t>У обучающегося будут сформированы следующие умения общения как часть коммуникативных универсальных учебных действий:</w:t>
      </w:r>
    </w:p>
    <w:p w:rsidR="0005752A" w:rsidRDefault="00A45EFB">
      <w:pPr>
        <w:pStyle w:val="a3"/>
        <w:spacing w:before="9" w:line="249" w:lineRule="auto"/>
        <w:ind w:right="416"/>
      </w:pPr>
      <w:r>
        <w:rPr>
          <w:w w:val="105"/>
        </w:rPr>
        <w:t>воспринимать</w:t>
      </w:r>
      <w:r>
        <w:rPr>
          <w:spacing w:val="79"/>
          <w:w w:val="105"/>
        </w:rPr>
        <w:t xml:space="preserve">  </w:t>
      </w:r>
      <w:r>
        <w:rPr>
          <w:w w:val="105"/>
        </w:rPr>
        <w:t>и</w:t>
      </w:r>
      <w:r>
        <w:rPr>
          <w:spacing w:val="80"/>
          <w:w w:val="105"/>
        </w:rPr>
        <w:t xml:space="preserve">  </w:t>
      </w:r>
      <w:r>
        <w:rPr>
          <w:w w:val="105"/>
        </w:rPr>
        <w:t>формулировать</w:t>
      </w:r>
      <w:r>
        <w:rPr>
          <w:spacing w:val="80"/>
          <w:w w:val="105"/>
        </w:rPr>
        <w:t xml:space="preserve">  </w:t>
      </w:r>
      <w:r>
        <w:rPr>
          <w:w w:val="105"/>
        </w:rPr>
        <w:t>суждения,</w:t>
      </w:r>
      <w:r>
        <w:rPr>
          <w:spacing w:val="80"/>
          <w:w w:val="105"/>
        </w:rPr>
        <w:t xml:space="preserve">  </w:t>
      </w:r>
      <w:r>
        <w:rPr>
          <w:w w:val="105"/>
        </w:rPr>
        <w:t>выражать</w:t>
      </w:r>
      <w:r>
        <w:rPr>
          <w:spacing w:val="79"/>
          <w:w w:val="105"/>
        </w:rPr>
        <w:t xml:space="preserve">  </w:t>
      </w:r>
      <w:r>
        <w:rPr>
          <w:w w:val="105"/>
        </w:rPr>
        <w:t>эмоции</w:t>
      </w:r>
      <w:r>
        <w:rPr>
          <w:spacing w:val="80"/>
          <w:w w:val="105"/>
        </w:rPr>
        <w:t xml:space="preserve">  </w:t>
      </w:r>
      <w:r>
        <w:rPr>
          <w:w w:val="105"/>
        </w:rPr>
        <w:t>в</w:t>
      </w:r>
      <w:r>
        <w:rPr>
          <w:spacing w:val="80"/>
          <w:w w:val="105"/>
        </w:rPr>
        <w:t xml:space="preserve">  </w:t>
      </w:r>
      <w:r>
        <w:rPr>
          <w:w w:val="105"/>
        </w:rPr>
        <w:t>соответствии с</w:t>
      </w:r>
      <w:r>
        <w:rPr>
          <w:spacing w:val="66"/>
          <w:w w:val="105"/>
        </w:rPr>
        <w:t xml:space="preserve">  </w:t>
      </w:r>
      <w:r>
        <w:rPr>
          <w:w w:val="105"/>
        </w:rPr>
        <w:t>целями</w:t>
      </w:r>
      <w:r>
        <w:rPr>
          <w:spacing w:val="69"/>
          <w:w w:val="105"/>
        </w:rPr>
        <w:t xml:space="preserve">  </w:t>
      </w:r>
      <w:r>
        <w:rPr>
          <w:w w:val="105"/>
        </w:rPr>
        <w:t>и</w:t>
      </w:r>
      <w:r>
        <w:rPr>
          <w:spacing w:val="69"/>
          <w:w w:val="105"/>
        </w:rPr>
        <w:t xml:space="preserve">  </w:t>
      </w:r>
      <w:r>
        <w:rPr>
          <w:w w:val="105"/>
        </w:rPr>
        <w:t>условиями</w:t>
      </w:r>
      <w:r>
        <w:rPr>
          <w:spacing w:val="69"/>
          <w:w w:val="105"/>
        </w:rPr>
        <w:t xml:space="preserve">  </w:t>
      </w:r>
      <w:r>
        <w:rPr>
          <w:w w:val="105"/>
        </w:rPr>
        <w:t>общения;</w:t>
      </w:r>
      <w:r>
        <w:rPr>
          <w:spacing w:val="67"/>
          <w:w w:val="105"/>
        </w:rPr>
        <w:t xml:space="preserve">  </w:t>
      </w:r>
      <w:r>
        <w:rPr>
          <w:w w:val="105"/>
        </w:rPr>
        <w:t>выражать</w:t>
      </w:r>
      <w:r>
        <w:rPr>
          <w:spacing w:val="68"/>
          <w:w w:val="105"/>
        </w:rPr>
        <w:t xml:space="preserve">  </w:t>
      </w:r>
      <w:r>
        <w:rPr>
          <w:w w:val="105"/>
        </w:rPr>
        <w:t>себя</w:t>
      </w:r>
      <w:r>
        <w:rPr>
          <w:spacing w:val="67"/>
          <w:w w:val="105"/>
        </w:rPr>
        <w:t xml:space="preserve">  </w:t>
      </w:r>
      <w:r>
        <w:rPr>
          <w:w w:val="105"/>
        </w:rPr>
        <w:t>(свою</w:t>
      </w:r>
      <w:r>
        <w:rPr>
          <w:spacing w:val="69"/>
          <w:w w:val="105"/>
        </w:rPr>
        <w:t xml:space="preserve">  </w:t>
      </w:r>
      <w:r>
        <w:rPr>
          <w:w w:val="105"/>
        </w:rPr>
        <w:t>точку</w:t>
      </w:r>
      <w:r>
        <w:rPr>
          <w:spacing w:val="66"/>
          <w:w w:val="105"/>
        </w:rPr>
        <w:t xml:space="preserve">  </w:t>
      </w:r>
      <w:r>
        <w:rPr>
          <w:w w:val="105"/>
        </w:rPr>
        <w:t>зрения)</w:t>
      </w:r>
      <w:r>
        <w:rPr>
          <w:spacing w:val="68"/>
          <w:w w:val="105"/>
        </w:rPr>
        <w:t xml:space="preserve">  </w:t>
      </w:r>
      <w:r>
        <w:rPr>
          <w:w w:val="105"/>
        </w:rPr>
        <w:t>в</w:t>
      </w:r>
      <w:r>
        <w:rPr>
          <w:spacing w:val="69"/>
          <w:w w:val="105"/>
        </w:rPr>
        <w:t xml:space="preserve">  </w:t>
      </w:r>
      <w:r>
        <w:rPr>
          <w:w w:val="105"/>
        </w:rPr>
        <w:t>устных и письменных текстах;</w:t>
      </w:r>
    </w:p>
    <w:p w:rsidR="0005752A" w:rsidRDefault="00A45EFB">
      <w:pPr>
        <w:pStyle w:val="a3"/>
        <w:spacing w:before="4" w:line="247" w:lineRule="auto"/>
        <w:ind w:right="430"/>
      </w:pPr>
      <w:r>
        <w:rPr>
          <w:w w:val="105"/>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05752A" w:rsidRDefault="00A45EFB">
      <w:pPr>
        <w:pStyle w:val="a3"/>
        <w:tabs>
          <w:tab w:val="left" w:pos="2559"/>
          <w:tab w:val="left" w:pos="4257"/>
          <w:tab w:val="left" w:pos="5638"/>
          <w:tab w:val="left" w:pos="7294"/>
          <w:tab w:val="left" w:pos="9330"/>
        </w:tabs>
        <w:spacing w:before="2" w:line="254" w:lineRule="auto"/>
        <w:ind w:right="422"/>
      </w:pPr>
      <w:r>
        <w:rPr>
          <w:spacing w:val="-2"/>
          <w:w w:val="105"/>
        </w:rPr>
        <w:t>понимать</w:t>
      </w:r>
      <w:r>
        <w:tab/>
      </w:r>
      <w:r>
        <w:rPr>
          <w:spacing w:val="-2"/>
          <w:w w:val="105"/>
        </w:rPr>
        <w:t>намерения</w:t>
      </w:r>
      <w:r>
        <w:tab/>
      </w:r>
      <w:r>
        <w:rPr>
          <w:spacing w:val="-2"/>
          <w:w w:val="105"/>
        </w:rPr>
        <w:t>других,</w:t>
      </w:r>
      <w:r>
        <w:tab/>
      </w:r>
      <w:r>
        <w:rPr>
          <w:spacing w:val="-2"/>
          <w:w w:val="105"/>
        </w:rPr>
        <w:t>проявлять</w:t>
      </w:r>
      <w:r>
        <w:tab/>
      </w:r>
      <w:r>
        <w:rPr>
          <w:spacing w:val="-2"/>
          <w:w w:val="105"/>
        </w:rPr>
        <w:t>уважительное</w:t>
      </w:r>
      <w:r>
        <w:tab/>
      </w:r>
      <w:r>
        <w:rPr>
          <w:spacing w:val="-2"/>
          <w:w w:val="105"/>
        </w:rPr>
        <w:t xml:space="preserve">отношение </w:t>
      </w:r>
      <w:r>
        <w:rPr>
          <w:w w:val="105"/>
        </w:rPr>
        <w:t>к собеседнику и в корректной форме формулировать свои возражения;</w:t>
      </w:r>
    </w:p>
    <w:p w:rsidR="0005752A" w:rsidRDefault="00A45EFB">
      <w:pPr>
        <w:pStyle w:val="a3"/>
        <w:tabs>
          <w:tab w:val="left" w:pos="998"/>
          <w:tab w:val="left" w:pos="2624"/>
          <w:tab w:val="left" w:pos="2875"/>
          <w:tab w:val="left" w:pos="4213"/>
          <w:tab w:val="left" w:pos="4246"/>
          <w:tab w:val="left" w:pos="5991"/>
          <w:tab w:val="left" w:pos="6534"/>
          <w:tab w:val="left" w:pos="7480"/>
          <w:tab w:val="left" w:pos="7837"/>
          <w:tab w:val="left" w:pos="9544"/>
          <w:tab w:val="left" w:pos="9788"/>
        </w:tabs>
        <w:spacing w:line="249" w:lineRule="auto"/>
        <w:ind w:right="416"/>
      </w:pPr>
      <w:r>
        <w:rPr>
          <w:w w:val="105"/>
        </w:rPr>
        <w:t xml:space="preserve">умение формулировать вопросы (в диалоге, дискуссии) по существу обсуждаемой темы и </w:t>
      </w:r>
      <w:r>
        <w:rPr>
          <w:spacing w:val="-2"/>
          <w:w w:val="105"/>
        </w:rPr>
        <w:t>высказывать</w:t>
      </w:r>
      <w:r>
        <w:tab/>
      </w:r>
      <w:r>
        <w:rPr>
          <w:spacing w:val="-2"/>
          <w:w w:val="105"/>
        </w:rPr>
        <w:t>идеи,</w:t>
      </w:r>
      <w:r>
        <w:tab/>
      </w:r>
      <w:r>
        <w:tab/>
      </w:r>
      <w:r>
        <w:rPr>
          <w:spacing w:val="-2"/>
          <w:w w:val="105"/>
        </w:rPr>
        <w:t>нацеленные</w:t>
      </w:r>
      <w:r>
        <w:tab/>
      </w:r>
      <w:r>
        <w:tab/>
      </w:r>
      <w:r>
        <w:rPr>
          <w:spacing w:val="-6"/>
          <w:w w:val="105"/>
        </w:rPr>
        <w:t>на</w:t>
      </w:r>
      <w:r>
        <w:tab/>
      </w:r>
      <w:r>
        <w:tab/>
      </w:r>
      <w:r>
        <w:rPr>
          <w:spacing w:val="-2"/>
          <w:w w:val="105"/>
        </w:rPr>
        <w:t>решение</w:t>
      </w:r>
      <w:r>
        <w:tab/>
      </w:r>
      <w:r>
        <w:tab/>
      </w:r>
      <w:r>
        <w:rPr>
          <w:spacing w:val="-2"/>
          <w:w w:val="105"/>
        </w:rPr>
        <w:t xml:space="preserve">задачи </w:t>
      </w:r>
      <w:r>
        <w:rPr>
          <w:w w:val="105"/>
        </w:rPr>
        <w:t>и</w:t>
      </w:r>
      <w:r>
        <w:rPr>
          <w:spacing w:val="66"/>
          <w:w w:val="150"/>
        </w:rPr>
        <w:t xml:space="preserve">   </w:t>
      </w:r>
      <w:r>
        <w:rPr>
          <w:w w:val="105"/>
        </w:rPr>
        <w:t>поддержание</w:t>
      </w:r>
      <w:r>
        <w:rPr>
          <w:spacing w:val="64"/>
          <w:w w:val="150"/>
        </w:rPr>
        <w:t xml:space="preserve">   </w:t>
      </w:r>
      <w:r>
        <w:rPr>
          <w:w w:val="105"/>
        </w:rPr>
        <w:t>благожелательности</w:t>
      </w:r>
      <w:r>
        <w:rPr>
          <w:spacing w:val="68"/>
          <w:w w:val="150"/>
        </w:rPr>
        <w:t xml:space="preserve">   </w:t>
      </w:r>
      <w:r>
        <w:rPr>
          <w:w w:val="105"/>
        </w:rPr>
        <w:t>общения;</w:t>
      </w:r>
      <w:r>
        <w:rPr>
          <w:spacing w:val="67"/>
          <w:w w:val="150"/>
        </w:rPr>
        <w:t xml:space="preserve">   </w:t>
      </w:r>
      <w:r>
        <w:rPr>
          <w:w w:val="105"/>
        </w:rPr>
        <w:t>сопоставлять</w:t>
      </w:r>
      <w:r>
        <w:rPr>
          <w:spacing w:val="68"/>
          <w:w w:val="150"/>
        </w:rPr>
        <w:t xml:space="preserve">   </w:t>
      </w:r>
      <w:r>
        <w:rPr>
          <w:w w:val="105"/>
        </w:rPr>
        <w:t>свои</w:t>
      </w:r>
      <w:r>
        <w:rPr>
          <w:spacing w:val="68"/>
          <w:w w:val="150"/>
        </w:rPr>
        <w:t xml:space="preserve">   </w:t>
      </w:r>
      <w:r>
        <w:rPr>
          <w:w w:val="105"/>
        </w:rPr>
        <w:t xml:space="preserve">суждения </w:t>
      </w:r>
      <w:r>
        <w:rPr>
          <w:spacing w:val="-10"/>
          <w:w w:val="105"/>
        </w:rPr>
        <w:t>с</w:t>
      </w:r>
      <w:r>
        <w:tab/>
      </w:r>
      <w:r>
        <w:rPr>
          <w:spacing w:val="-2"/>
          <w:w w:val="105"/>
        </w:rPr>
        <w:t>суждениями</w:t>
      </w:r>
      <w:r>
        <w:tab/>
      </w:r>
      <w:r>
        <w:tab/>
      </w:r>
      <w:r>
        <w:rPr>
          <w:spacing w:val="-2"/>
          <w:w w:val="105"/>
        </w:rPr>
        <w:t>других</w:t>
      </w:r>
      <w:r>
        <w:tab/>
      </w:r>
      <w:r>
        <w:rPr>
          <w:spacing w:val="-2"/>
          <w:w w:val="105"/>
        </w:rPr>
        <w:t>участников</w:t>
      </w:r>
      <w:r>
        <w:tab/>
      </w:r>
      <w:r>
        <w:rPr>
          <w:spacing w:val="-2"/>
          <w:w w:val="105"/>
        </w:rPr>
        <w:t>диалога,</w:t>
      </w:r>
      <w:r>
        <w:tab/>
      </w:r>
      <w:r>
        <w:rPr>
          <w:spacing w:val="-2"/>
          <w:w w:val="105"/>
        </w:rPr>
        <w:t>обнаруживать</w:t>
      </w:r>
      <w:r>
        <w:tab/>
      </w:r>
      <w:r>
        <w:rPr>
          <w:spacing w:val="-2"/>
          <w:w w:val="105"/>
        </w:rPr>
        <w:t xml:space="preserve">различие </w:t>
      </w:r>
      <w:r>
        <w:rPr>
          <w:w w:val="105"/>
        </w:rPr>
        <w:t>и сходство позиций;</w:t>
      </w:r>
    </w:p>
    <w:p w:rsidR="0005752A" w:rsidRDefault="00A45EFB">
      <w:pPr>
        <w:pStyle w:val="a3"/>
        <w:tabs>
          <w:tab w:val="left" w:pos="1983"/>
          <w:tab w:val="left" w:pos="2666"/>
          <w:tab w:val="left" w:pos="3480"/>
          <w:tab w:val="left" w:pos="5148"/>
          <w:tab w:val="left" w:pos="5567"/>
          <w:tab w:val="left" w:pos="6417"/>
          <w:tab w:val="left" w:pos="7126"/>
          <w:tab w:val="left" w:pos="7893"/>
          <w:tab w:val="left" w:pos="9195"/>
          <w:tab w:val="left" w:pos="9277"/>
        </w:tabs>
        <w:spacing w:before="2" w:line="249" w:lineRule="auto"/>
        <w:ind w:right="405"/>
      </w:pPr>
      <w:r>
        <w:rPr>
          <w:w w:val="105"/>
        </w:rPr>
        <w:t xml:space="preserve">публично представлять результаты выполненного исследования, проекта; самостоятельно </w:t>
      </w:r>
      <w:r>
        <w:rPr>
          <w:spacing w:val="-2"/>
          <w:w w:val="105"/>
        </w:rPr>
        <w:t>выбирать</w:t>
      </w:r>
      <w:r>
        <w:tab/>
      </w:r>
      <w:r>
        <w:rPr>
          <w:spacing w:val="-2"/>
          <w:w w:val="105"/>
        </w:rPr>
        <w:t>формат</w:t>
      </w:r>
      <w:r>
        <w:tab/>
      </w:r>
      <w:r>
        <w:rPr>
          <w:spacing w:val="-2"/>
          <w:w w:val="105"/>
        </w:rPr>
        <w:t>выступления</w:t>
      </w:r>
      <w:r>
        <w:tab/>
      </w:r>
      <w:r>
        <w:tab/>
      </w:r>
      <w:r>
        <w:rPr>
          <w:spacing w:val="-10"/>
          <w:w w:val="105"/>
        </w:rPr>
        <w:t>с</w:t>
      </w:r>
      <w:r>
        <w:tab/>
      </w:r>
      <w:r>
        <w:rPr>
          <w:spacing w:val="-2"/>
          <w:w w:val="105"/>
        </w:rPr>
        <w:t>учётом</w:t>
      </w:r>
      <w:r>
        <w:tab/>
      </w:r>
      <w:r>
        <w:rPr>
          <w:spacing w:val="-2"/>
          <w:w w:val="105"/>
        </w:rPr>
        <w:t>задач</w:t>
      </w:r>
      <w:r>
        <w:tab/>
      </w:r>
      <w:r>
        <w:rPr>
          <w:spacing w:val="-2"/>
          <w:w w:val="105"/>
        </w:rPr>
        <w:t xml:space="preserve">презентации </w:t>
      </w:r>
      <w:r>
        <w:rPr>
          <w:w w:val="105"/>
        </w:rPr>
        <w:t xml:space="preserve">и особенностей аудитории и в соответствии с ним составлять устные и письменные тексты с </w:t>
      </w:r>
      <w:r>
        <w:rPr>
          <w:spacing w:val="-2"/>
          <w:w w:val="105"/>
        </w:rPr>
        <w:t>использованием</w:t>
      </w:r>
      <w:r>
        <w:tab/>
      </w:r>
      <w:r>
        <w:tab/>
      </w:r>
      <w:r>
        <w:rPr>
          <w:spacing w:val="-2"/>
          <w:w w:val="105"/>
        </w:rPr>
        <w:t>иллюстративных</w:t>
      </w:r>
      <w:r>
        <w:tab/>
      </w:r>
      <w:r>
        <w:rPr>
          <w:spacing w:val="-2"/>
          <w:w w:val="105"/>
        </w:rPr>
        <w:t>материалов,</w:t>
      </w:r>
      <w:r>
        <w:tab/>
      </w:r>
      <w:r>
        <w:tab/>
      </w:r>
      <w:r>
        <w:rPr>
          <w:spacing w:val="-2"/>
          <w:w w:val="105"/>
        </w:rPr>
        <w:t>исторических</w:t>
      </w:r>
      <w:r>
        <w:tab/>
      </w:r>
      <w:r>
        <w:tab/>
      </w:r>
      <w:r>
        <w:rPr>
          <w:spacing w:val="-2"/>
          <w:w w:val="105"/>
        </w:rPr>
        <w:t xml:space="preserve">источников </w:t>
      </w:r>
      <w:r>
        <w:rPr>
          <w:w w:val="105"/>
        </w:rPr>
        <w:t>и другие.</w:t>
      </w:r>
    </w:p>
    <w:p w:rsidR="0005752A" w:rsidRDefault="00A45EFB">
      <w:pPr>
        <w:pStyle w:val="a3"/>
        <w:spacing w:line="254" w:lineRule="auto"/>
        <w:ind w:right="405"/>
      </w:pPr>
      <w:r>
        <w:rPr>
          <w:w w:val="105"/>
        </w:rPr>
        <w:t>У обучающегося будут сформированы следующие умения в части регулятивных универсальных учебных действий:</w:t>
      </w:r>
    </w:p>
    <w:p w:rsidR="0005752A" w:rsidRDefault="00A45EFB">
      <w:pPr>
        <w:pStyle w:val="a3"/>
        <w:tabs>
          <w:tab w:val="left" w:pos="2235"/>
          <w:tab w:val="left" w:pos="4078"/>
          <w:tab w:val="left" w:pos="5064"/>
          <w:tab w:val="left" w:pos="6979"/>
          <w:tab w:val="left" w:pos="8756"/>
        </w:tabs>
        <w:spacing w:line="252" w:lineRule="auto"/>
        <w:ind w:right="417"/>
      </w:pPr>
      <w:r>
        <w:rPr>
          <w:w w:val="105"/>
        </w:rPr>
        <w:t xml:space="preserve">выявлять проблемы для решения в жизненных и учебных ситуациях; ориентироваться в </w:t>
      </w:r>
      <w:r>
        <w:rPr>
          <w:spacing w:val="-2"/>
        </w:rPr>
        <w:t>различных</w:t>
      </w:r>
      <w:r>
        <w:tab/>
      </w:r>
      <w:r>
        <w:rPr>
          <w:spacing w:val="-2"/>
        </w:rPr>
        <w:t>подходах</w:t>
      </w:r>
      <w:r>
        <w:tab/>
      </w:r>
      <w:r>
        <w:rPr>
          <w:spacing w:val="-10"/>
        </w:rPr>
        <w:t>к</w:t>
      </w:r>
      <w:r>
        <w:tab/>
      </w:r>
      <w:r>
        <w:rPr>
          <w:spacing w:val="-2"/>
        </w:rPr>
        <w:t>принятию</w:t>
      </w:r>
      <w:r>
        <w:tab/>
      </w:r>
      <w:r>
        <w:rPr>
          <w:spacing w:val="-2"/>
        </w:rPr>
        <w:t>решений</w:t>
      </w:r>
      <w:r>
        <w:tab/>
      </w:r>
      <w:r>
        <w:rPr>
          <w:spacing w:val="-2"/>
        </w:rPr>
        <w:t xml:space="preserve">(индивидуально, </w:t>
      </w:r>
      <w:r>
        <w:rPr>
          <w:w w:val="105"/>
        </w:rPr>
        <w:t>в группе, групповой);</w:t>
      </w:r>
    </w:p>
    <w:p w:rsidR="0005752A" w:rsidRDefault="00A45EFB">
      <w:pPr>
        <w:pStyle w:val="a3"/>
        <w:tabs>
          <w:tab w:val="left" w:pos="1962"/>
          <w:tab w:val="left" w:pos="3610"/>
          <w:tab w:val="left" w:pos="5099"/>
          <w:tab w:val="left" w:pos="6006"/>
          <w:tab w:val="left" w:pos="7539"/>
          <w:tab w:val="left" w:pos="9554"/>
        </w:tabs>
        <w:spacing w:line="252" w:lineRule="auto"/>
        <w:ind w:right="421"/>
      </w:pPr>
      <w:r>
        <w:rPr>
          <w:w w:val="105"/>
        </w:rPr>
        <w:t xml:space="preserve">самостоятельно составлять алгоритм решения задачи (или его часть), выбирать способ </w:t>
      </w:r>
      <w:r>
        <w:rPr>
          <w:spacing w:val="-2"/>
          <w:w w:val="105"/>
        </w:rPr>
        <w:t>решения</w:t>
      </w:r>
      <w:r>
        <w:tab/>
      </w:r>
      <w:r>
        <w:rPr>
          <w:spacing w:val="-2"/>
          <w:w w:val="105"/>
        </w:rPr>
        <w:t>учебной</w:t>
      </w:r>
      <w:r>
        <w:tab/>
      </w:r>
      <w:r>
        <w:rPr>
          <w:spacing w:val="-2"/>
          <w:w w:val="105"/>
        </w:rPr>
        <w:t>задачи</w:t>
      </w:r>
      <w:r>
        <w:tab/>
      </w:r>
      <w:r>
        <w:rPr>
          <w:spacing w:val="-10"/>
          <w:w w:val="105"/>
        </w:rPr>
        <w:t>с</w:t>
      </w:r>
      <w:r>
        <w:tab/>
      </w:r>
      <w:r>
        <w:rPr>
          <w:spacing w:val="-2"/>
          <w:w w:val="105"/>
        </w:rPr>
        <w:t>учётом</w:t>
      </w:r>
      <w:r>
        <w:tab/>
      </w:r>
      <w:r>
        <w:rPr>
          <w:spacing w:val="-2"/>
          <w:w w:val="105"/>
        </w:rPr>
        <w:t>имеющихся</w:t>
      </w:r>
      <w:r>
        <w:tab/>
      </w:r>
      <w:r>
        <w:rPr>
          <w:spacing w:val="-2"/>
          <w:w w:val="105"/>
        </w:rPr>
        <w:t xml:space="preserve">ресурсов </w:t>
      </w:r>
      <w:r>
        <w:rPr>
          <w:w w:val="105"/>
        </w:rPr>
        <w:t>и собственных возможностей, аргументировать предлагаемые варианты решений;</w:t>
      </w:r>
    </w:p>
    <w:p w:rsidR="0005752A" w:rsidRDefault="00A45EFB">
      <w:pPr>
        <w:pStyle w:val="a3"/>
        <w:spacing w:line="252" w:lineRule="auto"/>
        <w:ind w:right="408"/>
      </w:pPr>
      <w:r>
        <w:rPr>
          <w:w w:val="105"/>
        </w:rPr>
        <w:t>составлять</w:t>
      </w:r>
      <w:r>
        <w:rPr>
          <w:spacing w:val="73"/>
          <w:w w:val="105"/>
        </w:rPr>
        <w:t xml:space="preserve">  </w:t>
      </w:r>
      <w:r>
        <w:rPr>
          <w:w w:val="105"/>
        </w:rPr>
        <w:t>план</w:t>
      </w:r>
      <w:r>
        <w:rPr>
          <w:spacing w:val="74"/>
          <w:w w:val="105"/>
        </w:rPr>
        <w:t xml:space="preserve">  </w:t>
      </w:r>
      <w:r>
        <w:rPr>
          <w:w w:val="105"/>
        </w:rPr>
        <w:t>действий</w:t>
      </w:r>
      <w:r>
        <w:rPr>
          <w:spacing w:val="74"/>
          <w:w w:val="105"/>
        </w:rPr>
        <w:t xml:space="preserve">  </w:t>
      </w:r>
      <w:r>
        <w:rPr>
          <w:w w:val="105"/>
        </w:rPr>
        <w:t>(план</w:t>
      </w:r>
      <w:r>
        <w:rPr>
          <w:spacing w:val="77"/>
          <w:w w:val="105"/>
        </w:rPr>
        <w:t xml:space="preserve">  </w:t>
      </w:r>
      <w:r>
        <w:rPr>
          <w:w w:val="105"/>
        </w:rPr>
        <w:t>реализации</w:t>
      </w:r>
      <w:r>
        <w:rPr>
          <w:spacing w:val="74"/>
          <w:w w:val="105"/>
        </w:rPr>
        <w:t xml:space="preserve">  </w:t>
      </w:r>
      <w:r>
        <w:rPr>
          <w:w w:val="105"/>
        </w:rPr>
        <w:t>намеченного</w:t>
      </w:r>
      <w:r>
        <w:rPr>
          <w:spacing w:val="78"/>
          <w:w w:val="105"/>
        </w:rPr>
        <w:t xml:space="preserve">  </w:t>
      </w:r>
      <w:r>
        <w:rPr>
          <w:w w:val="105"/>
        </w:rPr>
        <w:t>алгоритма</w:t>
      </w:r>
      <w:r>
        <w:rPr>
          <w:spacing w:val="77"/>
          <w:w w:val="105"/>
        </w:rPr>
        <w:t xml:space="preserve">  </w:t>
      </w:r>
      <w:r>
        <w:rPr>
          <w:w w:val="105"/>
        </w:rPr>
        <w:t>решения или</w:t>
      </w:r>
      <w:r>
        <w:rPr>
          <w:spacing w:val="-3"/>
          <w:w w:val="105"/>
        </w:rPr>
        <w:t xml:space="preserve"> </w:t>
      </w:r>
      <w:r>
        <w:rPr>
          <w:w w:val="105"/>
        </w:rPr>
        <w:t>его</w:t>
      </w:r>
      <w:r>
        <w:rPr>
          <w:spacing w:val="-8"/>
          <w:w w:val="105"/>
        </w:rPr>
        <w:t xml:space="preserve"> </w:t>
      </w:r>
      <w:r>
        <w:rPr>
          <w:w w:val="105"/>
        </w:rPr>
        <w:t>части),</w:t>
      </w:r>
      <w:r>
        <w:rPr>
          <w:spacing w:val="-13"/>
          <w:w w:val="105"/>
        </w:rPr>
        <w:t xml:space="preserve"> </w:t>
      </w:r>
      <w:r>
        <w:rPr>
          <w:w w:val="105"/>
        </w:rPr>
        <w:t>корректировать</w:t>
      </w:r>
      <w:r>
        <w:rPr>
          <w:spacing w:val="-6"/>
          <w:w w:val="105"/>
        </w:rPr>
        <w:t xml:space="preserve"> </w:t>
      </w:r>
      <w:r>
        <w:rPr>
          <w:w w:val="105"/>
        </w:rPr>
        <w:t>предложенный</w:t>
      </w:r>
      <w:r>
        <w:rPr>
          <w:spacing w:val="-3"/>
          <w:w w:val="105"/>
        </w:rPr>
        <w:t xml:space="preserve"> </w:t>
      </w:r>
      <w:r>
        <w:rPr>
          <w:w w:val="105"/>
        </w:rPr>
        <w:t>алгоритм</w:t>
      </w:r>
      <w:r>
        <w:rPr>
          <w:spacing w:val="-11"/>
          <w:w w:val="105"/>
        </w:rPr>
        <w:t xml:space="preserve"> </w:t>
      </w:r>
      <w:r>
        <w:rPr>
          <w:w w:val="105"/>
        </w:rPr>
        <w:t>(или</w:t>
      </w:r>
      <w:r>
        <w:rPr>
          <w:spacing w:val="-3"/>
          <w:w w:val="105"/>
        </w:rPr>
        <w:t xml:space="preserve"> </w:t>
      </w:r>
      <w:r>
        <w:rPr>
          <w:w w:val="105"/>
        </w:rPr>
        <w:t>его</w:t>
      </w:r>
      <w:r>
        <w:rPr>
          <w:spacing w:val="-8"/>
          <w:w w:val="105"/>
        </w:rPr>
        <w:t xml:space="preserve"> </w:t>
      </w:r>
      <w:r>
        <w:rPr>
          <w:w w:val="105"/>
        </w:rPr>
        <w:t>часть)</w:t>
      </w:r>
      <w:r>
        <w:rPr>
          <w:spacing w:val="-11"/>
          <w:w w:val="105"/>
        </w:rPr>
        <w:t xml:space="preserve"> </w:t>
      </w:r>
      <w:r>
        <w:rPr>
          <w:w w:val="105"/>
        </w:rPr>
        <w:t>с</w:t>
      </w:r>
      <w:r>
        <w:rPr>
          <w:spacing w:val="-3"/>
          <w:w w:val="105"/>
        </w:rPr>
        <w:t xml:space="preserve"> </w:t>
      </w:r>
      <w:r>
        <w:rPr>
          <w:w w:val="105"/>
        </w:rPr>
        <w:t>учётом</w:t>
      </w:r>
      <w:r>
        <w:rPr>
          <w:spacing w:val="-11"/>
          <w:w w:val="105"/>
        </w:rPr>
        <w:t xml:space="preserve"> </w:t>
      </w:r>
      <w:r>
        <w:rPr>
          <w:w w:val="105"/>
        </w:rPr>
        <w:t>получения</w:t>
      </w:r>
      <w:r>
        <w:rPr>
          <w:spacing w:val="-6"/>
          <w:w w:val="105"/>
        </w:rPr>
        <w:t xml:space="preserve"> </w:t>
      </w:r>
      <w:r>
        <w:rPr>
          <w:w w:val="105"/>
        </w:rPr>
        <w:t>новых знаний об изучаемом объекте; делать выбор и брать ответственность за решение;</w:t>
      </w:r>
    </w:p>
    <w:p w:rsidR="0005752A" w:rsidRDefault="00A45EFB">
      <w:pPr>
        <w:pStyle w:val="a3"/>
        <w:spacing w:line="247" w:lineRule="auto"/>
        <w:ind w:right="417"/>
      </w:pPr>
      <w:r>
        <w:rPr>
          <w:w w:val="105"/>
        </w:rPr>
        <w:t>проявлять</w:t>
      </w:r>
      <w:r>
        <w:rPr>
          <w:spacing w:val="80"/>
          <w:w w:val="105"/>
        </w:rPr>
        <w:t xml:space="preserve">   </w:t>
      </w:r>
      <w:r>
        <w:rPr>
          <w:w w:val="105"/>
        </w:rPr>
        <w:t>способность</w:t>
      </w:r>
      <w:r>
        <w:rPr>
          <w:spacing w:val="80"/>
          <w:w w:val="105"/>
        </w:rPr>
        <w:t xml:space="preserve">   </w:t>
      </w:r>
      <w:r>
        <w:rPr>
          <w:w w:val="105"/>
        </w:rPr>
        <w:t>к</w:t>
      </w:r>
      <w:r>
        <w:rPr>
          <w:spacing w:val="80"/>
          <w:w w:val="105"/>
        </w:rPr>
        <w:t xml:space="preserve">   </w:t>
      </w:r>
      <w:r>
        <w:rPr>
          <w:w w:val="105"/>
        </w:rPr>
        <w:t>самоконтролю,</w:t>
      </w:r>
      <w:r>
        <w:rPr>
          <w:spacing w:val="80"/>
          <w:w w:val="105"/>
        </w:rPr>
        <w:t xml:space="preserve">   </w:t>
      </w:r>
      <w:r>
        <w:rPr>
          <w:w w:val="105"/>
        </w:rPr>
        <w:t>самомотивации</w:t>
      </w:r>
      <w:r>
        <w:rPr>
          <w:spacing w:val="80"/>
          <w:w w:val="105"/>
        </w:rPr>
        <w:t xml:space="preserve">   </w:t>
      </w:r>
      <w:r>
        <w:rPr>
          <w:w w:val="105"/>
        </w:rPr>
        <w:t>и</w:t>
      </w:r>
      <w:r>
        <w:rPr>
          <w:spacing w:val="80"/>
          <w:w w:val="105"/>
        </w:rPr>
        <w:t xml:space="preserve">   </w:t>
      </w:r>
      <w:r>
        <w:rPr>
          <w:w w:val="105"/>
        </w:rPr>
        <w:t>рефлексии, к адекватной оценке и изменению ситуации;</w:t>
      </w:r>
    </w:p>
    <w:p w:rsidR="0005752A" w:rsidRDefault="00A45EFB">
      <w:pPr>
        <w:pStyle w:val="a3"/>
        <w:spacing w:line="249" w:lineRule="auto"/>
        <w:ind w:right="417"/>
      </w:pPr>
      <w:r>
        <w:rPr>
          <w:w w:val="105"/>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5752A" w:rsidRDefault="00A45EFB">
      <w:pPr>
        <w:pStyle w:val="a3"/>
        <w:ind w:left="976" w:firstLine="0"/>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1"/>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rsidR="0005752A" w:rsidRDefault="00A45EFB">
      <w:pPr>
        <w:pStyle w:val="a3"/>
        <w:spacing w:before="1" w:line="254" w:lineRule="auto"/>
        <w:ind w:left="976" w:right="408" w:firstLine="0"/>
      </w:pPr>
      <w:r>
        <w:rPr>
          <w:w w:val="105"/>
        </w:rPr>
        <w:t>выявлять на примерах исторических ситуаций роль эмоций в отношениях между людьми; ставить</w:t>
      </w:r>
      <w:r>
        <w:rPr>
          <w:spacing w:val="60"/>
          <w:w w:val="105"/>
        </w:rPr>
        <w:t xml:space="preserve">  </w:t>
      </w:r>
      <w:r>
        <w:rPr>
          <w:w w:val="105"/>
        </w:rPr>
        <w:t>себя</w:t>
      </w:r>
      <w:r>
        <w:rPr>
          <w:spacing w:val="56"/>
          <w:w w:val="105"/>
        </w:rPr>
        <w:t xml:space="preserve">  </w:t>
      </w:r>
      <w:r>
        <w:rPr>
          <w:w w:val="105"/>
        </w:rPr>
        <w:t>на</w:t>
      </w:r>
      <w:r>
        <w:rPr>
          <w:spacing w:val="54"/>
          <w:w w:val="105"/>
        </w:rPr>
        <w:t xml:space="preserve">  </w:t>
      </w:r>
      <w:r>
        <w:rPr>
          <w:w w:val="105"/>
        </w:rPr>
        <w:t>место</w:t>
      </w:r>
      <w:r>
        <w:rPr>
          <w:spacing w:val="55"/>
          <w:w w:val="105"/>
        </w:rPr>
        <w:t xml:space="preserve">  </w:t>
      </w:r>
      <w:r>
        <w:rPr>
          <w:w w:val="105"/>
        </w:rPr>
        <w:t>другого</w:t>
      </w:r>
      <w:r>
        <w:rPr>
          <w:spacing w:val="55"/>
          <w:w w:val="105"/>
        </w:rPr>
        <w:t xml:space="preserve">  </w:t>
      </w:r>
      <w:r>
        <w:rPr>
          <w:w w:val="105"/>
        </w:rPr>
        <w:t>человека,</w:t>
      </w:r>
      <w:r>
        <w:rPr>
          <w:spacing w:val="55"/>
          <w:w w:val="105"/>
        </w:rPr>
        <w:t xml:space="preserve">  </w:t>
      </w:r>
      <w:r>
        <w:rPr>
          <w:w w:val="105"/>
        </w:rPr>
        <w:t>понимать</w:t>
      </w:r>
      <w:r>
        <w:rPr>
          <w:spacing w:val="57"/>
          <w:w w:val="105"/>
        </w:rPr>
        <w:t xml:space="preserve">  </w:t>
      </w:r>
      <w:r>
        <w:rPr>
          <w:w w:val="105"/>
        </w:rPr>
        <w:t>мотивы</w:t>
      </w:r>
      <w:r>
        <w:rPr>
          <w:spacing w:val="56"/>
          <w:w w:val="105"/>
        </w:rPr>
        <w:t xml:space="preserve">  </w:t>
      </w:r>
      <w:r>
        <w:rPr>
          <w:w w:val="105"/>
        </w:rPr>
        <w:t>действий</w:t>
      </w:r>
      <w:r>
        <w:rPr>
          <w:spacing w:val="54"/>
          <w:w w:val="105"/>
        </w:rPr>
        <w:t xml:space="preserve">  </w:t>
      </w:r>
      <w:r>
        <w:rPr>
          <w:spacing w:val="-2"/>
          <w:w w:val="105"/>
        </w:rPr>
        <w:t>другого</w:t>
      </w:r>
    </w:p>
    <w:p w:rsidR="0005752A" w:rsidRDefault="00A45EFB">
      <w:pPr>
        <w:pStyle w:val="a3"/>
        <w:spacing w:line="258" w:lineRule="exact"/>
        <w:ind w:firstLine="0"/>
      </w:pPr>
      <w:r>
        <w:t>(в</w:t>
      </w:r>
      <w:r>
        <w:rPr>
          <w:spacing w:val="28"/>
        </w:rPr>
        <w:t xml:space="preserve"> </w:t>
      </w:r>
      <w:r>
        <w:t>исторических</w:t>
      </w:r>
      <w:r>
        <w:rPr>
          <w:spacing w:val="31"/>
        </w:rPr>
        <w:t xml:space="preserve"> </w:t>
      </w:r>
      <w:r>
        <w:t>ситуациях</w:t>
      </w:r>
      <w:r>
        <w:rPr>
          <w:spacing w:val="30"/>
        </w:rPr>
        <w:t xml:space="preserve"> </w:t>
      </w:r>
      <w:r>
        <w:t>и</w:t>
      </w:r>
      <w:r>
        <w:rPr>
          <w:spacing w:val="29"/>
        </w:rPr>
        <w:t xml:space="preserve"> </w:t>
      </w:r>
      <w:r>
        <w:t>окружающей</w:t>
      </w:r>
      <w:r>
        <w:rPr>
          <w:spacing w:val="29"/>
        </w:rPr>
        <w:t xml:space="preserve"> </w:t>
      </w:r>
      <w:r>
        <w:rPr>
          <w:spacing w:val="-2"/>
        </w:rPr>
        <w:t>действительности);</w:t>
      </w:r>
    </w:p>
    <w:p w:rsidR="0005752A" w:rsidRDefault="00A45EFB">
      <w:pPr>
        <w:pStyle w:val="a3"/>
        <w:spacing w:before="10" w:line="254" w:lineRule="auto"/>
        <w:ind w:right="422"/>
      </w:pPr>
      <w:r>
        <w:rPr>
          <w:w w:val="105"/>
        </w:rPr>
        <w:t>регулировать способ выражения своих эмоций с учетом позиций и мнений других участников общения.</w:t>
      </w:r>
    </w:p>
    <w:p w:rsidR="0005752A" w:rsidRDefault="00A45EFB">
      <w:pPr>
        <w:pStyle w:val="a3"/>
        <w:spacing w:line="247" w:lineRule="auto"/>
        <w:ind w:left="976" w:right="427" w:firstLine="0"/>
      </w:pPr>
      <w:r>
        <w:rPr>
          <w:w w:val="105"/>
        </w:rPr>
        <w:t>У обучающегося будут сформированы следующие умения совместной деятельности: понимать</w:t>
      </w:r>
      <w:r>
        <w:rPr>
          <w:spacing w:val="-11"/>
          <w:w w:val="105"/>
        </w:rPr>
        <w:t xml:space="preserve"> </w:t>
      </w:r>
      <w:r>
        <w:rPr>
          <w:w w:val="105"/>
        </w:rPr>
        <w:t>и</w:t>
      </w:r>
      <w:r>
        <w:rPr>
          <w:spacing w:val="-9"/>
          <w:w w:val="105"/>
        </w:rPr>
        <w:t xml:space="preserve"> </w:t>
      </w:r>
      <w:r>
        <w:rPr>
          <w:w w:val="105"/>
        </w:rPr>
        <w:t>использовать</w:t>
      </w:r>
      <w:r>
        <w:rPr>
          <w:spacing w:val="-11"/>
          <w:w w:val="105"/>
        </w:rPr>
        <w:t xml:space="preserve"> </w:t>
      </w:r>
      <w:r>
        <w:rPr>
          <w:w w:val="105"/>
        </w:rPr>
        <w:t>преимущества</w:t>
      </w:r>
      <w:r>
        <w:rPr>
          <w:spacing w:val="-8"/>
          <w:w w:val="105"/>
        </w:rPr>
        <w:t xml:space="preserve"> </w:t>
      </w:r>
      <w:r>
        <w:rPr>
          <w:w w:val="105"/>
        </w:rPr>
        <w:t>командной</w:t>
      </w:r>
      <w:r>
        <w:rPr>
          <w:spacing w:val="-9"/>
          <w:w w:val="105"/>
        </w:rPr>
        <w:t xml:space="preserve"> </w:t>
      </w:r>
      <w:r>
        <w:rPr>
          <w:w w:val="105"/>
        </w:rPr>
        <w:t>и</w:t>
      </w:r>
      <w:r>
        <w:rPr>
          <w:spacing w:val="-9"/>
          <w:w w:val="105"/>
        </w:rPr>
        <w:t xml:space="preserve"> </w:t>
      </w:r>
      <w:r>
        <w:rPr>
          <w:w w:val="105"/>
        </w:rPr>
        <w:t>индивидуальной</w:t>
      </w:r>
      <w:r>
        <w:rPr>
          <w:spacing w:val="-3"/>
          <w:w w:val="105"/>
        </w:rPr>
        <w:t xml:space="preserve"> </w:t>
      </w:r>
      <w:r>
        <w:rPr>
          <w:w w:val="105"/>
        </w:rPr>
        <w:t>работы</w:t>
      </w:r>
      <w:r>
        <w:rPr>
          <w:spacing w:val="-11"/>
          <w:w w:val="105"/>
        </w:rPr>
        <w:t xml:space="preserve"> </w:t>
      </w:r>
      <w:r>
        <w:rPr>
          <w:w w:val="105"/>
        </w:rPr>
        <w:t>при</w:t>
      </w:r>
      <w:r>
        <w:rPr>
          <w:spacing w:val="-9"/>
          <w:w w:val="105"/>
        </w:rPr>
        <w:t xml:space="preserve"> </w:t>
      </w:r>
      <w:r>
        <w:rPr>
          <w:spacing w:val="-2"/>
          <w:w w:val="105"/>
        </w:rPr>
        <w:t>решении</w:t>
      </w:r>
    </w:p>
    <w:p w:rsidR="0005752A" w:rsidRDefault="00A45EFB">
      <w:pPr>
        <w:pStyle w:val="a3"/>
        <w:spacing w:before="3" w:line="247" w:lineRule="auto"/>
        <w:ind w:right="432" w:firstLine="0"/>
      </w:pPr>
      <w:r>
        <w:rPr>
          <w:w w:val="105"/>
        </w:rPr>
        <w:t>конкретной проблемы, обосновывать необходимость применения групповых форм взаимодействия при решении поставленной задачи;</w:t>
      </w:r>
    </w:p>
    <w:p w:rsidR="0005752A" w:rsidRDefault="00A45EFB">
      <w:pPr>
        <w:pStyle w:val="a3"/>
        <w:spacing w:before="3" w:line="252" w:lineRule="auto"/>
        <w:ind w:right="408"/>
      </w:pPr>
      <w:r>
        <w:rPr>
          <w:w w:val="105"/>
        </w:rPr>
        <w:t>принимать</w:t>
      </w:r>
      <w:r>
        <w:rPr>
          <w:spacing w:val="80"/>
          <w:w w:val="150"/>
        </w:rPr>
        <w:t xml:space="preserve">  </w:t>
      </w:r>
      <w:r>
        <w:rPr>
          <w:w w:val="105"/>
        </w:rPr>
        <w:t>цель</w:t>
      </w:r>
      <w:r>
        <w:rPr>
          <w:spacing w:val="80"/>
          <w:w w:val="150"/>
        </w:rPr>
        <w:t xml:space="preserve">  </w:t>
      </w:r>
      <w:r>
        <w:rPr>
          <w:w w:val="105"/>
        </w:rPr>
        <w:t>совместной</w:t>
      </w:r>
      <w:r>
        <w:rPr>
          <w:spacing w:val="80"/>
          <w:w w:val="150"/>
        </w:rPr>
        <w:t xml:space="preserve">  </w:t>
      </w:r>
      <w:r>
        <w:rPr>
          <w:w w:val="105"/>
        </w:rPr>
        <w:t>деятельности,</w:t>
      </w:r>
      <w:r>
        <w:rPr>
          <w:spacing w:val="80"/>
          <w:w w:val="150"/>
        </w:rPr>
        <w:t xml:space="preserve">  </w:t>
      </w:r>
      <w:r>
        <w:rPr>
          <w:w w:val="105"/>
        </w:rPr>
        <w:t>коллективно</w:t>
      </w:r>
      <w:r>
        <w:rPr>
          <w:spacing w:val="80"/>
          <w:w w:val="150"/>
        </w:rPr>
        <w:t xml:space="preserve">  </w:t>
      </w:r>
      <w:r>
        <w:rPr>
          <w:w w:val="105"/>
        </w:rPr>
        <w:t>строить</w:t>
      </w:r>
      <w:r>
        <w:rPr>
          <w:spacing w:val="80"/>
          <w:w w:val="150"/>
        </w:rPr>
        <w:t xml:space="preserve">  </w:t>
      </w:r>
      <w:r>
        <w:rPr>
          <w:w w:val="105"/>
        </w:rPr>
        <w:t>действия</w:t>
      </w:r>
      <w:r>
        <w:rPr>
          <w:spacing w:val="40"/>
          <w:w w:val="105"/>
        </w:rPr>
        <w:t xml:space="preserve"> </w:t>
      </w:r>
      <w:r>
        <w:rPr>
          <w:w w:val="105"/>
        </w:rPr>
        <w:t>по</w:t>
      </w:r>
      <w:r>
        <w:rPr>
          <w:spacing w:val="73"/>
          <w:w w:val="105"/>
        </w:rPr>
        <w:t xml:space="preserve">   </w:t>
      </w:r>
      <w:r>
        <w:rPr>
          <w:w w:val="105"/>
        </w:rPr>
        <w:t>её</w:t>
      </w:r>
      <w:r>
        <w:rPr>
          <w:spacing w:val="73"/>
          <w:w w:val="105"/>
        </w:rPr>
        <w:t xml:space="preserve">   </w:t>
      </w:r>
      <w:r>
        <w:rPr>
          <w:w w:val="105"/>
        </w:rPr>
        <w:t>достижению</w:t>
      </w:r>
      <w:r>
        <w:rPr>
          <w:spacing w:val="75"/>
          <w:w w:val="105"/>
        </w:rPr>
        <w:t xml:space="preserve">   </w:t>
      </w:r>
      <w:r>
        <w:rPr>
          <w:w w:val="105"/>
        </w:rPr>
        <w:t>(распределять</w:t>
      </w:r>
      <w:r>
        <w:rPr>
          <w:spacing w:val="77"/>
          <w:w w:val="105"/>
        </w:rPr>
        <w:t xml:space="preserve">   </w:t>
      </w:r>
      <w:r>
        <w:rPr>
          <w:w w:val="105"/>
        </w:rPr>
        <w:t>роли,</w:t>
      </w:r>
      <w:r>
        <w:rPr>
          <w:spacing w:val="74"/>
          <w:w w:val="105"/>
        </w:rPr>
        <w:t xml:space="preserve">   </w:t>
      </w:r>
      <w:r>
        <w:rPr>
          <w:w w:val="105"/>
        </w:rPr>
        <w:t>договариваться,</w:t>
      </w:r>
      <w:r>
        <w:rPr>
          <w:spacing w:val="74"/>
          <w:w w:val="105"/>
        </w:rPr>
        <w:t xml:space="preserve">   </w:t>
      </w:r>
      <w:r>
        <w:rPr>
          <w:w w:val="105"/>
        </w:rPr>
        <w:t>обсуждать</w:t>
      </w:r>
      <w:r>
        <w:rPr>
          <w:spacing w:val="77"/>
          <w:w w:val="105"/>
        </w:rPr>
        <w:t xml:space="preserve">   </w:t>
      </w:r>
      <w:r>
        <w:rPr>
          <w:w w:val="105"/>
        </w:rPr>
        <w:t>процесс и результат совместной работы;</w:t>
      </w:r>
    </w:p>
    <w:p w:rsidR="0005752A" w:rsidRDefault="00A45EFB">
      <w:pPr>
        <w:pStyle w:val="a3"/>
        <w:spacing w:line="260" w:lineRule="exact"/>
        <w:ind w:left="976" w:firstLine="0"/>
      </w:pPr>
      <w:r>
        <w:rPr>
          <w:w w:val="105"/>
        </w:rPr>
        <w:t>планировать</w:t>
      </w:r>
      <w:r>
        <w:rPr>
          <w:spacing w:val="46"/>
          <w:w w:val="105"/>
        </w:rPr>
        <w:t xml:space="preserve">  </w:t>
      </w:r>
      <w:r>
        <w:rPr>
          <w:w w:val="105"/>
        </w:rPr>
        <w:t>организацию</w:t>
      </w:r>
      <w:r>
        <w:rPr>
          <w:spacing w:val="48"/>
          <w:w w:val="105"/>
        </w:rPr>
        <w:t xml:space="preserve">  </w:t>
      </w:r>
      <w:r>
        <w:rPr>
          <w:w w:val="105"/>
        </w:rPr>
        <w:t>совместной</w:t>
      </w:r>
      <w:r>
        <w:rPr>
          <w:spacing w:val="52"/>
          <w:w w:val="105"/>
        </w:rPr>
        <w:t xml:space="preserve">  </w:t>
      </w:r>
      <w:r>
        <w:rPr>
          <w:w w:val="105"/>
        </w:rPr>
        <w:t>работы,</w:t>
      </w:r>
      <w:r>
        <w:rPr>
          <w:spacing w:val="46"/>
          <w:w w:val="105"/>
        </w:rPr>
        <w:t xml:space="preserve">  </w:t>
      </w:r>
      <w:r>
        <w:rPr>
          <w:w w:val="105"/>
        </w:rPr>
        <w:t>определять</w:t>
      </w:r>
      <w:r>
        <w:rPr>
          <w:spacing w:val="50"/>
          <w:w w:val="105"/>
        </w:rPr>
        <w:t xml:space="preserve">  </w:t>
      </w:r>
      <w:r>
        <w:rPr>
          <w:w w:val="105"/>
        </w:rPr>
        <w:t>свою</w:t>
      </w:r>
      <w:r>
        <w:rPr>
          <w:spacing w:val="48"/>
          <w:w w:val="105"/>
        </w:rPr>
        <w:t xml:space="preserve">  </w:t>
      </w:r>
      <w:r>
        <w:rPr>
          <w:w w:val="105"/>
        </w:rPr>
        <w:t>роль</w:t>
      </w:r>
      <w:r>
        <w:rPr>
          <w:spacing w:val="47"/>
          <w:w w:val="105"/>
        </w:rPr>
        <w:t xml:space="preserve">  </w:t>
      </w:r>
      <w:r>
        <w:rPr>
          <w:w w:val="105"/>
        </w:rPr>
        <w:t>(с</w:t>
      </w:r>
      <w:r>
        <w:rPr>
          <w:spacing w:val="48"/>
          <w:w w:val="105"/>
        </w:rPr>
        <w:t xml:space="preserve">  </w:t>
      </w:r>
      <w:r>
        <w:rPr>
          <w:spacing w:val="-2"/>
          <w:w w:val="105"/>
        </w:rPr>
        <w:t>учётом</w:t>
      </w:r>
    </w:p>
    <w:p w:rsidR="0005752A" w:rsidRDefault="0005752A">
      <w:pPr>
        <w:spacing w:line="260" w:lineRule="exact"/>
        <w:sectPr w:rsidR="0005752A">
          <w:pgSz w:w="11910" w:h="16850"/>
          <w:pgMar w:top="840" w:right="160" w:bottom="280" w:left="860" w:header="605" w:footer="0" w:gutter="0"/>
          <w:cols w:space="720"/>
        </w:sectPr>
      </w:pPr>
    </w:p>
    <w:p w:rsidR="0005752A" w:rsidRDefault="00A45EFB">
      <w:pPr>
        <w:pStyle w:val="a3"/>
        <w:spacing w:before="1" w:line="247" w:lineRule="auto"/>
        <w:ind w:right="409" w:firstLine="0"/>
      </w:pPr>
      <w:r>
        <w:rPr>
          <w:w w:val="105"/>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5752A" w:rsidRDefault="00A45EFB">
      <w:pPr>
        <w:pStyle w:val="a3"/>
        <w:spacing w:before="10" w:line="249" w:lineRule="auto"/>
        <w:ind w:right="428"/>
      </w:pPr>
      <w:r>
        <w:rPr>
          <w:w w:val="105"/>
        </w:rPr>
        <w:t>выполнять свою часть</w:t>
      </w:r>
      <w:r>
        <w:rPr>
          <w:spacing w:val="-2"/>
          <w:w w:val="105"/>
        </w:rPr>
        <w:t xml:space="preserve"> </w:t>
      </w:r>
      <w:r>
        <w:rPr>
          <w:w w:val="105"/>
        </w:rPr>
        <w:t>работы,</w:t>
      </w:r>
      <w:r>
        <w:rPr>
          <w:spacing w:val="-3"/>
          <w:w w:val="105"/>
        </w:rPr>
        <w:t xml:space="preserve"> </w:t>
      </w:r>
      <w:r>
        <w:rPr>
          <w:w w:val="105"/>
        </w:rPr>
        <w:t>достигать</w:t>
      </w:r>
      <w:r>
        <w:rPr>
          <w:spacing w:val="-2"/>
          <w:w w:val="105"/>
        </w:rPr>
        <w:t xml:space="preserve"> </w:t>
      </w:r>
      <w:r>
        <w:rPr>
          <w:w w:val="105"/>
        </w:rPr>
        <w:t>качественного</w:t>
      </w:r>
      <w:r>
        <w:rPr>
          <w:spacing w:val="-5"/>
          <w:w w:val="105"/>
        </w:rPr>
        <w:t xml:space="preserve"> </w:t>
      </w:r>
      <w:r>
        <w:rPr>
          <w:w w:val="105"/>
        </w:rPr>
        <w:t>результата</w:t>
      </w:r>
      <w:r>
        <w:rPr>
          <w:spacing w:val="-6"/>
          <w:w w:val="105"/>
        </w:rPr>
        <w:t xml:space="preserve"> </w:t>
      </w:r>
      <w:r>
        <w:rPr>
          <w:w w:val="105"/>
        </w:rPr>
        <w:t>по своему</w:t>
      </w:r>
      <w:r>
        <w:rPr>
          <w:spacing w:val="-5"/>
          <w:w w:val="105"/>
        </w:rPr>
        <w:t xml:space="preserve"> </w:t>
      </w:r>
      <w:r>
        <w:rPr>
          <w:w w:val="105"/>
        </w:rPr>
        <w:t>направлению и координировать свои действия с</w:t>
      </w:r>
      <w:r>
        <w:rPr>
          <w:spacing w:val="-1"/>
          <w:w w:val="105"/>
        </w:rPr>
        <w:t xml:space="preserve"> </w:t>
      </w:r>
      <w:r>
        <w:rPr>
          <w:w w:val="105"/>
        </w:rPr>
        <w:t>действиями других членов команды;</w:t>
      </w:r>
    </w:p>
    <w:p w:rsidR="0005752A" w:rsidRDefault="00A45EFB">
      <w:pPr>
        <w:pStyle w:val="a3"/>
        <w:spacing w:line="254" w:lineRule="auto"/>
        <w:ind w:right="417"/>
      </w:pPr>
      <w:r>
        <w:rPr>
          <w:w w:val="105"/>
        </w:rPr>
        <w:t>оценивать качество своего вклада в общий продукт по критериям, самостоятельно сформулированным участниками взаимодействия;</w:t>
      </w:r>
    </w:p>
    <w:p w:rsidR="0005752A" w:rsidRDefault="00A45EFB">
      <w:pPr>
        <w:pStyle w:val="a3"/>
        <w:spacing w:line="252" w:lineRule="auto"/>
        <w:ind w:right="421"/>
      </w:pPr>
      <w:r>
        <w:rPr>
          <w:w w:val="105"/>
        </w:rPr>
        <w:t>сравнивать</w:t>
      </w:r>
      <w:r>
        <w:rPr>
          <w:spacing w:val="-6"/>
          <w:w w:val="105"/>
        </w:rPr>
        <w:t xml:space="preserve"> </w:t>
      </w:r>
      <w:r>
        <w:rPr>
          <w:w w:val="105"/>
        </w:rPr>
        <w:t>результаты</w:t>
      </w:r>
      <w:r>
        <w:rPr>
          <w:spacing w:val="-1"/>
          <w:w w:val="105"/>
        </w:rPr>
        <w:t xml:space="preserve"> </w:t>
      </w:r>
      <w:r>
        <w:rPr>
          <w:w w:val="105"/>
        </w:rPr>
        <w:t>с</w:t>
      </w:r>
      <w:r>
        <w:rPr>
          <w:spacing w:val="-9"/>
          <w:w w:val="105"/>
        </w:rPr>
        <w:t xml:space="preserve"> </w:t>
      </w:r>
      <w:r>
        <w:rPr>
          <w:w w:val="105"/>
        </w:rPr>
        <w:t>исходной</w:t>
      </w:r>
      <w:r>
        <w:rPr>
          <w:spacing w:val="-3"/>
          <w:w w:val="105"/>
        </w:rPr>
        <w:t xml:space="preserve"> </w:t>
      </w:r>
      <w:r>
        <w:rPr>
          <w:w w:val="105"/>
        </w:rPr>
        <w:t>задачей</w:t>
      </w:r>
      <w:r>
        <w:rPr>
          <w:spacing w:val="-3"/>
          <w:w w:val="105"/>
        </w:rPr>
        <w:t xml:space="preserve"> </w:t>
      </w:r>
      <w:r>
        <w:rPr>
          <w:w w:val="105"/>
        </w:rPr>
        <w:t>и</w:t>
      </w:r>
      <w:r>
        <w:rPr>
          <w:spacing w:val="-9"/>
          <w:w w:val="105"/>
        </w:rPr>
        <w:t xml:space="preserve"> </w:t>
      </w:r>
      <w:r>
        <w:rPr>
          <w:w w:val="105"/>
        </w:rPr>
        <w:t>вкладом</w:t>
      </w:r>
      <w:r>
        <w:rPr>
          <w:spacing w:val="-5"/>
          <w:w w:val="105"/>
        </w:rPr>
        <w:t xml:space="preserve"> </w:t>
      </w:r>
      <w:r>
        <w:rPr>
          <w:w w:val="105"/>
        </w:rPr>
        <w:t>каждого</w:t>
      </w:r>
      <w:r>
        <w:rPr>
          <w:spacing w:val="-9"/>
          <w:w w:val="105"/>
        </w:rPr>
        <w:t xml:space="preserve"> </w:t>
      </w:r>
      <w:r>
        <w:rPr>
          <w:w w:val="105"/>
        </w:rPr>
        <w:t>члена</w:t>
      </w:r>
      <w:r>
        <w:rPr>
          <w:spacing w:val="-3"/>
          <w:w w:val="105"/>
        </w:rPr>
        <w:t xml:space="preserve"> </w:t>
      </w:r>
      <w:r>
        <w:rPr>
          <w:w w:val="105"/>
        </w:rPr>
        <w:t>команды</w:t>
      </w:r>
      <w:r>
        <w:rPr>
          <w:spacing w:val="-13"/>
          <w:w w:val="105"/>
        </w:rPr>
        <w:t xml:space="preserve"> </w:t>
      </w:r>
      <w:r>
        <w:rPr>
          <w:w w:val="105"/>
        </w:rPr>
        <w:t>в</w:t>
      </w:r>
      <w:r>
        <w:rPr>
          <w:spacing w:val="-9"/>
          <w:w w:val="105"/>
        </w:rPr>
        <w:t xml:space="preserve"> </w:t>
      </w:r>
      <w:r>
        <w:rPr>
          <w:w w:val="105"/>
        </w:rPr>
        <w:t>достижение результатов, разделять сферу ответственности и проявлять готовность к предоставлению отчёта перед группой.</w:t>
      </w:r>
    </w:p>
    <w:p w:rsidR="0005752A" w:rsidRDefault="00A45EFB">
      <w:pPr>
        <w:pStyle w:val="a3"/>
        <w:tabs>
          <w:tab w:val="left" w:pos="2616"/>
          <w:tab w:val="left" w:pos="4882"/>
          <w:tab w:val="left" w:pos="5847"/>
          <w:tab w:val="left" w:pos="7631"/>
          <w:tab w:val="left" w:pos="9495"/>
        </w:tabs>
        <w:spacing w:line="249" w:lineRule="auto"/>
        <w:ind w:right="420"/>
      </w:pPr>
      <w:r>
        <w:rPr>
          <w:w w:val="105"/>
        </w:rPr>
        <w:t xml:space="preserve">В составе предметных результатов по освоению Программы модуля следует выделить: </w:t>
      </w:r>
      <w:r>
        <w:rPr>
          <w:spacing w:val="-2"/>
          <w:w w:val="105"/>
        </w:rPr>
        <w:t>представления</w:t>
      </w:r>
      <w:r>
        <w:tab/>
      </w:r>
      <w:r>
        <w:rPr>
          <w:spacing w:val="-2"/>
          <w:w w:val="105"/>
        </w:rPr>
        <w:t>обучающихся</w:t>
      </w:r>
      <w:r>
        <w:tab/>
      </w:r>
      <w:r>
        <w:rPr>
          <w:spacing w:val="-10"/>
          <w:w w:val="105"/>
        </w:rPr>
        <w:t>о</w:t>
      </w:r>
      <w:r>
        <w:tab/>
      </w:r>
      <w:r>
        <w:rPr>
          <w:spacing w:val="-2"/>
          <w:w w:val="105"/>
        </w:rPr>
        <w:t>наиболее</w:t>
      </w:r>
      <w:r>
        <w:tab/>
      </w:r>
      <w:r>
        <w:rPr>
          <w:spacing w:val="-2"/>
          <w:w w:val="105"/>
        </w:rPr>
        <w:t>значимых</w:t>
      </w:r>
      <w:r>
        <w:tab/>
      </w:r>
      <w:r>
        <w:rPr>
          <w:spacing w:val="-2"/>
          <w:w w:val="105"/>
        </w:rPr>
        <w:t xml:space="preserve">событиях </w:t>
      </w:r>
      <w:r>
        <w:rPr>
          <w:w w:val="105"/>
        </w:rPr>
        <w:t>и</w:t>
      </w:r>
      <w:r>
        <w:rPr>
          <w:spacing w:val="54"/>
          <w:w w:val="105"/>
        </w:rPr>
        <w:t xml:space="preserve">  </w:t>
      </w:r>
      <w:r>
        <w:rPr>
          <w:w w:val="105"/>
        </w:rPr>
        <w:t>процессах</w:t>
      </w:r>
      <w:r>
        <w:rPr>
          <w:spacing w:val="55"/>
          <w:w w:val="105"/>
        </w:rPr>
        <w:t xml:space="preserve">  </w:t>
      </w:r>
      <w:r>
        <w:rPr>
          <w:w w:val="105"/>
        </w:rPr>
        <w:t>истории</w:t>
      </w:r>
      <w:r>
        <w:rPr>
          <w:spacing w:val="58"/>
          <w:w w:val="105"/>
        </w:rPr>
        <w:t xml:space="preserve">  </w:t>
      </w:r>
      <w:r>
        <w:rPr>
          <w:w w:val="105"/>
        </w:rPr>
        <w:t>России</w:t>
      </w:r>
      <w:r>
        <w:rPr>
          <w:spacing w:val="61"/>
          <w:w w:val="105"/>
        </w:rPr>
        <w:t xml:space="preserve">  </w:t>
      </w:r>
      <w:r>
        <w:rPr>
          <w:w w:val="105"/>
        </w:rPr>
        <w:t>XX</w:t>
      </w:r>
      <w:r>
        <w:rPr>
          <w:spacing w:val="58"/>
          <w:w w:val="105"/>
        </w:rPr>
        <w:t xml:space="preserve">  </w:t>
      </w:r>
      <w:r>
        <w:rPr>
          <w:w w:val="105"/>
        </w:rPr>
        <w:t>—</w:t>
      </w:r>
      <w:r>
        <w:rPr>
          <w:spacing w:val="40"/>
          <w:w w:val="105"/>
        </w:rPr>
        <w:t xml:space="preserve">  </w:t>
      </w:r>
      <w:r>
        <w:rPr>
          <w:w w:val="105"/>
        </w:rPr>
        <w:t>начала</w:t>
      </w:r>
      <w:r>
        <w:rPr>
          <w:spacing w:val="61"/>
          <w:w w:val="105"/>
        </w:rPr>
        <w:t xml:space="preserve">  </w:t>
      </w:r>
      <w:r>
        <w:rPr>
          <w:w w:val="105"/>
        </w:rPr>
        <w:t>XXI</w:t>
      </w:r>
      <w:r>
        <w:rPr>
          <w:spacing w:val="40"/>
          <w:w w:val="105"/>
        </w:rPr>
        <w:t xml:space="preserve">  </w:t>
      </w:r>
      <w:r>
        <w:rPr>
          <w:w w:val="105"/>
        </w:rPr>
        <w:t>в.,</w:t>
      </w:r>
      <w:r>
        <w:rPr>
          <w:spacing w:val="56"/>
          <w:w w:val="105"/>
        </w:rPr>
        <w:t xml:space="preserve">  </w:t>
      </w:r>
      <w:r>
        <w:rPr>
          <w:w w:val="105"/>
        </w:rPr>
        <w:t>основные</w:t>
      </w:r>
      <w:r>
        <w:rPr>
          <w:spacing w:val="40"/>
          <w:w w:val="105"/>
        </w:rPr>
        <w:t xml:space="preserve">  </w:t>
      </w:r>
      <w:r>
        <w:rPr>
          <w:w w:val="105"/>
        </w:rPr>
        <w:t>виды</w:t>
      </w:r>
      <w:r>
        <w:rPr>
          <w:spacing w:val="56"/>
          <w:w w:val="105"/>
        </w:rPr>
        <w:t xml:space="preserve">  </w:t>
      </w:r>
      <w:r>
        <w:rPr>
          <w:w w:val="105"/>
        </w:rPr>
        <w:t>деятельности по</w:t>
      </w:r>
      <w:r>
        <w:rPr>
          <w:spacing w:val="76"/>
          <w:w w:val="105"/>
        </w:rPr>
        <w:t xml:space="preserve">  </w:t>
      </w:r>
      <w:r>
        <w:rPr>
          <w:w w:val="105"/>
        </w:rPr>
        <w:t>получению</w:t>
      </w:r>
      <w:r>
        <w:rPr>
          <w:spacing w:val="79"/>
          <w:w w:val="105"/>
        </w:rPr>
        <w:t xml:space="preserve">  </w:t>
      </w:r>
      <w:r>
        <w:rPr>
          <w:w w:val="105"/>
        </w:rPr>
        <w:t>и</w:t>
      </w:r>
      <w:r>
        <w:rPr>
          <w:spacing w:val="80"/>
          <w:w w:val="105"/>
        </w:rPr>
        <w:t xml:space="preserve">  </w:t>
      </w:r>
      <w:r>
        <w:rPr>
          <w:w w:val="105"/>
        </w:rPr>
        <w:t>осмыслению</w:t>
      </w:r>
      <w:r>
        <w:rPr>
          <w:spacing w:val="79"/>
          <w:w w:val="105"/>
        </w:rPr>
        <w:t xml:space="preserve">  </w:t>
      </w:r>
      <w:r>
        <w:rPr>
          <w:w w:val="105"/>
        </w:rPr>
        <w:t>нового</w:t>
      </w:r>
      <w:r>
        <w:rPr>
          <w:spacing w:val="79"/>
          <w:w w:val="105"/>
        </w:rPr>
        <w:t xml:space="preserve">  </w:t>
      </w:r>
      <w:r>
        <w:rPr>
          <w:w w:val="105"/>
        </w:rPr>
        <w:t>знания,</w:t>
      </w:r>
      <w:r>
        <w:rPr>
          <w:spacing w:val="80"/>
          <w:w w:val="105"/>
        </w:rPr>
        <w:t xml:space="preserve">  </w:t>
      </w:r>
      <w:r>
        <w:rPr>
          <w:w w:val="105"/>
        </w:rPr>
        <w:t>его</w:t>
      </w:r>
      <w:r>
        <w:rPr>
          <w:spacing w:val="79"/>
          <w:w w:val="105"/>
        </w:rPr>
        <w:t xml:space="preserve">  </w:t>
      </w:r>
      <w:r>
        <w:rPr>
          <w:w w:val="105"/>
        </w:rPr>
        <w:t>интерпретации</w:t>
      </w:r>
      <w:r>
        <w:rPr>
          <w:spacing w:val="79"/>
          <w:w w:val="105"/>
        </w:rPr>
        <w:t xml:space="preserve">  </w:t>
      </w:r>
      <w:r>
        <w:rPr>
          <w:w w:val="105"/>
        </w:rPr>
        <w:t>и</w:t>
      </w:r>
      <w:r>
        <w:rPr>
          <w:spacing w:val="79"/>
          <w:w w:val="105"/>
        </w:rPr>
        <w:t xml:space="preserve">  </w:t>
      </w:r>
      <w:r>
        <w:rPr>
          <w:w w:val="105"/>
        </w:rPr>
        <w:t>применению в различных учебных и жизненных ситуациях.</w:t>
      </w:r>
    </w:p>
    <w:p w:rsidR="0005752A" w:rsidRDefault="0005752A">
      <w:pPr>
        <w:pStyle w:val="a3"/>
        <w:spacing w:before="4"/>
        <w:ind w:left="0" w:firstLine="0"/>
        <w:jc w:val="left"/>
        <w:rPr>
          <w:sz w:val="24"/>
        </w:rPr>
      </w:pPr>
    </w:p>
    <w:p w:rsidR="0005752A" w:rsidRDefault="00A45EFB" w:rsidP="006D0A57">
      <w:pPr>
        <w:pStyle w:val="3"/>
        <w:numPr>
          <w:ilvl w:val="2"/>
          <w:numId w:val="12"/>
        </w:numPr>
        <w:tabs>
          <w:tab w:val="left" w:pos="1554"/>
        </w:tabs>
        <w:spacing w:line="274" w:lineRule="exact"/>
        <w:ind w:left="1553" w:hanging="599"/>
        <w:jc w:val="both"/>
      </w:pPr>
      <w:r>
        <w:t>Федеральная</w:t>
      </w:r>
      <w:r>
        <w:rPr>
          <w:spacing w:val="38"/>
        </w:rPr>
        <w:t xml:space="preserve"> </w:t>
      </w:r>
      <w:r>
        <w:t>рабочая</w:t>
      </w:r>
      <w:r>
        <w:rPr>
          <w:spacing w:val="38"/>
        </w:rPr>
        <w:t xml:space="preserve"> </w:t>
      </w:r>
      <w:r>
        <w:t>программа</w:t>
      </w:r>
      <w:r>
        <w:rPr>
          <w:spacing w:val="33"/>
        </w:rPr>
        <w:t xml:space="preserve"> </w:t>
      </w:r>
      <w:r>
        <w:t>по</w:t>
      </w:r>
      <w:r>
        <w:rPr>
          <w:spacing w:val="33"/>
        </w:rPr>
        <w:t xml:space="preserve"> </w:t>
      </w:r>
      <w:r>
        <w:t>учебному</w:t>
      </w:r>
      <w:r>
        <w:rPr>
          <w:spacing w:val="32"/>
        </w:rPr>
        <w:t xml:space="preserve"> </w:t>
      </w:r>
      <w:r>
        <w:t>предмету</w:t>
      </w:r>
      <w:r>
        <w:rPr>
          <w:spacing w:val="33"/>
        </w:rPr>
        <w:t xml:space="preserve"> </w:t>
      </w:r>
      <w:r>
        <w:rPr>
          <w:spacing w:val="-2"/>
        </w:rPr>
        <w:t>«</w:t>
      </w:r>
      <w:r>
        <w:rPr>
          <w:spacing w:val="-2"/>
          <w:position w:val="1"/>
        </w:rPr>
        <w:t>Обществознание</w:t>
      </w:r>
      <w:r>
        <w:rPr>
          <w:spacing w:val="-2"/>
        </w:rPr>
        <w:t>»</w:t>
      </w:r>
    </w:p>
    <w:p w:rsidR="0005752A" w:rsidRDefault="00A45EFB">
      <w:pPr>
        <w:pStyle w:val="a3"/>
        <w:spacing w:line="249" w:lineRule="auto"/>
        <w:ind w:right="414"/>
      </w:pPr>
      <w:r>
        <w:rPr>
          <w:w w:val="105"/>
        </w:rPr>
        <w:t>Федеральная рабочая программа по учебному предмету «</w:t>
      </w:r>
      <w:r>
        <w:rPr>
          <w:w w:val="105"/>
          <w:position w:val="1"/>
        </w:rPr>
        <w:t>Обществознание</w:t>
      </w:r>
      <w:r>
        <w:rPr>
          <w:w w:val="105"/>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5752A" w:rsidRDefault="00A45EFB">
      <w:pPr>
        <w:pStyle w:val="a3"/>
        <w:spacing w:before="1"/>
        <w:ind w:left="976" w:firstLine="0"/>
      </w:pPr>
      <w:r>
        <w:t>Пояснительная</w:t>
      </w:r>
      <w:r>
        <w:rPr>
          <w:spacing w:val="46"/>
        </w:rPr>
        <w:t xml:space="preserve"> </w:t>
      </w:r>
      <w:r>
        <w:rPr>
          <w:spacing w:val="-2"/>
        </w:rPr>
        <w:t>записка.</w:t>
      </w:r>
    </w:p>
    <w:p w:rsidR="0005752A" w:rsidRDefault="00A45EFB">
      <w:pPr>
        <w:pStyle w:val="a3"/>
        <w:spacing w:before="17" w:line="249" w:lineRule="auto"/>
        <w:ind w:right="422"/>
      </w:pPr>
      <w:r>
        <w:rPr>
          <w:w w:val="105"/>
        </w:rPr>
        <w:t>Программа</w:t>
      </w:r>
      <w:r>
        <w:rPr>
          <w:spacing w:val="80"/>
          <w:w w:val="150"/>
        </w:rPr>
        <w:t xml:space="preserve">   </w:t>
      </w:r>
      <w:r>
        <w:rPr>
          <w:w w:val="105"/>
        </w:rPr>
        <w:t>по</w:t>
      </w:r>
      <w:r>
        <w:rPr>
          <w:spacing w:val="80"/>
          <w:w w:val="150"/>
        </w:rPr>
        <w:t xml:space="preserve">   </w:t>
      </w:r>
      <w:r>
        <w:rPr>
          <w:w w:val="105"/>
        </w:rPr>
        <w:t>обществознанию</w:t>
      </w:r>
      <w:r>
        <w:rPr>
          <w:spacing w:val="80"/>
          <w:w w:val="150"/>
        </w:rPr>
        <w:t xml:space="preserve">   </w:t>
      </w:r>
      <w:r>
        <w:rPr>
          <w:w w:val="105"/>
        </w:rPr>
        <w:t>составлена</w:t>
      </w:r>
      <w:r>
        <w:rPr>
          <w:spacing w:val="80"/>
          <w:w w:val="150"/>
        </w:rPr>
        <w:t xml:space="preserve">   </w:t>
      </w:r>
      <w:r>
        <w:rPr>
          <w:w w:val="105"/>
        </w:rPr>
        <w:t>на</w:t>
      </w:r>
      <w:r>
        <w:rPr>
          <w:spacing w:val="80"/>
          <w:w w:val="150"/>
        </w:rPr>
        <w:t xml:space="preserve">   </w:t>
      </w:r>
      <w:r>
        <w:rPr>
          <w:w w:val="105"/>
        </w:rPr>
        <w:t>основе</w:t>
      </w:r>
      <w:r>
        <w:rPr>
          <w:spacing w:val="80"/>
          <w:w w:val="150"/>
        </w:rPr>
        <w:t xml:space="preserve">   </w:t>
      </w:r>
      <w:r>
        <w:rPr>
          <w:w w:val="105"/>
        </w:rPr>
        <w:t>положений и требований к результатам освоения основной образовательной программы, представленных в ФГОС</w:t>
      </w:r>
      <w:r>
        <w:rPr>
          <w:spacing w:val="-2"/>
          <w:w w:val="105"/>
        </w:rPr>
        <w:t xml:space="preserve"> </w:t>
      </w:r>
      <w:r>
        <w:rPr>
          <w:w w:val="105"/>
        </w:rPr>
        <w:t>ООО,</w:t>
      </w:r>
      <w:r>
        <w:rPr>
          <w:spacing w:val="-3"/>
          <w:w w:val="105"/>
        </w:rPr>
        <w:t xml:space="preserve"> </w:t>
      </w:r>
      <w:r>
        <w:rPr>
          <w:w w:val="105"/>
        </w:rPr>
        <w:t>в соответствии с</w:t>
      </w:r>
      <w:r>
        <w:rPr>
          <w:spacing w:val="-6"/>
          <w:w w:val="105"/>
        </w:rPr>
        <w:t xml:space="preserve"> </w:t>
      </w:r>
      <w:r>
        <w:rPr>
          <w:w w:val="105"/>
        </w:rPr>
        <w:t>Концепцией</w:t>
      </w:r>
      <w:r>
        <w:rPr>
          <w:spacing w:val="-6"/>
          <w:w w:val="105"/>
        </w:rPr>
        <w:t xml:space="preserve"> </w:t>
      </w:r>
      <w:r>
        <w:rPr>
          <w:w w:val="105"/>
        </w:rPr>
        <w:t>преподавания</w:t>
      </w:r>
      <w:r>
        <w:rPr>
          <w:spacing w:val="-3"/>
          <w:w w:val="105"/>
        </w:rPr>
        <w:t xml:space="preserve"> </w:t>
      </w:r>
      <w:r>
        <w:rPr>
          <w:w w:val="105"/>
        </w:rPr>
        <w:t>учебного</w:t>
      </w:r>
      <w:r>
        <w:rPr>
          <w:spacing w:val="-5"/>
          <w:w w:val="105"/>
        </w:rPr>
        <w:t xml:space="preserve"> </w:t>
      </w:r>
      <w:r>
        <w:rPr>
          <w:w w:val="105"/>
        </w:rPr>
        <w:t>предмета «Обществознание»,</w:t>
      </w:r>
      <w:r>
        <w:rPr>
          <w:spacing w:val="-3"/>
          <w:w w:val="105"/>
        </w:rPr>
        <w:t xml:space="preserve"> </w:t>
      </w:r>
      <w:r>
        <w:rPr>
          <w:w w:val="105"/>
        </w:rPr>
        <w:t>а также с учётом федеральной программы</w:t>
      </w:r>
      <w:r>
        <w:rPr>
          <w:spacing w:val="-1"/>
          <w:w w:val="105"/>
        </w:rPr>
        <w:t xml:space="preserve"> </w:t>
      </w:r>
      <w:r>
        <w:rPr>
          <w:w w:val="105"/>
        </w:rPr>
        <w:t>воспитания</w:t>
      </w:r>
      <w:r>
        <w:rPr>
          <w:spacing w:val="-1"/>
          <w:w w:val="105"/>
        </w:rPr>
        <w:t xml:space="preserve"> </w:t>
      </w:r>
      <w:r>
        <w:rPr>
          <w:w w:val="105"/>
        </w:rPr>
        <w:t>и подлежит</w:t>
      </w:r>
      <w:r>
        <w:rPr>
          <w:spacing w:val="-3"/>
          <w:w w:val="105"/>
        </w:rPr>
        <w:t xml:space="preserve"> </w:t>
      </w:r>
      <w:r>
        <w:rPr>
          <w:w w:val="105"/>
        </w:rPr>
        <w:t>непосредственному применению при реализации обязательной части ООП ООО.</w:t>
      </w:r>
    </w:p>
    <w:p w:rsidR="0005752A" w:rsidRDefault="00A45EFB">
      <w:pPr>
        <w:pStyle w:val="a3"/>
        <w:tabs>
          <w:tab w:val="left" w:pos="3164"/>
          <w:tab w:val="left" w:pos="6123"/>
          <w:tab w:val="left" w:pos="8837"/>
        </w:tabs>
        <w:spacing w:line="252" w:lineRule="auto"/>
        <w:ind w:right="413"/>
      </w:pPr>
      <w:r>
        <w:rPr>
          <w:w w:val="105"/>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w:t>
      </w:r>
      <w:r>
        <w:rPr>
          <w:spacing w:val="-2"/>
        </w:rPr>
        <w:t>общества,</w:t>
      </w:r>
      <w:r>
        <w:tab/>
      </w:r>
      <w:r>
        <w:rPr>
          <w:spacing w:val="-2"/>
        </w:rPr>
        <w:t>различные</w:t>
      </w:r>
      <w:r>
        <w:tab/>
      </w:r>
      <w:r>
        <w:rPr>
          <w:spacing w:val="-2"/>
        </w:rPr>
        <w:t>аспекты</w:t>
      </w:r>
      <w:r>
        <w:tab/>
      </w:r>
      <w:r>
        <w:rPr>
          <w:spacing w:val="-2"/>
        </w:rPr>
        <w:t xml:space="preserve">взаимодействия </w:t>
      </w:r>
      <w:r>
        <w:rPr>
          <w:w w:val="105"/>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5752A" w:rsidRDefault="00A45EFB">
      <w:pPr>
        <w:pStyle w:val="a3"/>
        <w:tabs>
          <w:tab w:val="left" w:pos="2214"/>
          <w:tab w:val="left" w:pos="4741"/>
          <w:tab w:val="left" w:pos="6492"/>
          <w:tab w:val="left" w:pos="9472"/>
        </w:tabs>
        <w:spacing w:line="252" w:lineRule="auto"/>
        <w:ind w:right="419"/>
      </w:pPr>
      <w:r>
        <w:rPr>
          <w:w w:val="105"/>
        </w:rPr>
        <w:t xml:space="preserve">Изучение обществознания, включающего знания о российском обществе и направлениях </w:t>
      </w:r>
      <w:r>
        <w:rPr>
          <w:spacing w:val="-4"/>
          <w:w w:val="105"/>
        </w:rPr>
        <w:t>его</w:t>
      </w:r>
      <w:r>
        <w:tab/>
      </w:r>
      <w:r>
        <w:rPr>
          <w:spacing w:val="-2"/>
          <w:w w:val="105"/>
        </w:rPr>
        <w:t>развития</w:t>
      </w:r>
      <w:r>
        <w:tab/>
      </w:r>
      <w:r>
        <w:rPr>
          <w:spacing w:val="-10"/>
          <w:w w:val="105"/>
        </w:rPr>
        <w:t>в</w:t>
      </w:r>
      <w:r>
        <w:tab/>
      </w:r>
      <w:r>
        <w:rPr>
          <w:spacing w:val="-2"/>
          <w:w w:val="105"/>
        </w:rPr>
        <w:t>современных</w:t>
      </w:r>
      <w:r>
        <w:tab/>
      </w:r>
      <w:r>
        <w:rPr>
          <w:spacing w:val="-2"/>
          <w:w w:val="105"/>
        </w:rPr>
        <w:t xml:space="preserve">условиях, </w:t>
      </w:r>
      <w:r>
        <w:rPr>
          <w:w w:val="105"/>
        </w:rPr>
        <w:t>об основах</w:t>
      </w:r>
      <w:r>
        <w:rPr>
          <w:spacing w:val="-3"/>
          <w:w w:val="105"/>
        </w:rPr>
        <w:t xml:space="preserve"> </w:t>
      </w:r>
      <w:r>
        <w:rPr>
          <w:w w:val="105"/>
        </w:rPr>
        <w:t>конституционного</w:t>
      </w:r>
      <w:r>
        <w:rPr>
          <w:spacing w:val="-3"/>
          <w:w w:val="105"/>
        </w:rPr>
        <w:t xml:space="preserve"> </w:t>
      </w:r>
      <w:r>
        <w:rPr>
          <w:w w:val="105"/>
        </w:rPr>
        <w:t>строя</w:t>
      </w:r>
      <w:r>
        <w:rPr>
          <w:spacing w:val="-7"/>
          <w:w w:val="105"/>
        </w:rPr>
        <w:t xml:space="preserve"> </w:t>
      </w:r>
      <w:r>
        <w:rPr>
          <w:w w:val="105"/>
        </w:rPr>
        <w:t>нашей страны,</w:t>
      </w:r>
      <w:r>
        <w:rPr>
          <w:spacing w:val="-7"/>
          <w:w w:val="105"/>
        </w:rPr>
        <w:t xml:space="preserve"> </w:t>
      </w:r>
      <w:r>
        <w:rPr>
          <w:w w:val="105"/>
        </w:rPr>
        <w:t>правах</w:t>
      </w:r>
      <w:r>
        <w:rPr>
          <w:spacing w:val="-9"/>
          <w:w w:val="105"/>
        </w:rPr>
        <w:t xml:space="preserve"> </w:t>
      </w:r>
      <w:r>
        <w:rPr>
          <w:w w:val="105"/>
        </w:rPr>
        <w:t>и обязанностях</w:t>
      </w:r>
      <w:r>
        <w:rPr>
          <w:spacing w:val="-9"/>
          <w:w w:val="105"/>
        </w:rPr>
        <w:t xml:space="preserve"> </w:t>
      </w:r>
      <w:r>
        <w:rPr>
          <w:w w:val="105"/>
        </w:rPr>
        <w:t>человека и</w:t>
      </w:r>
      <w:r>
        <w:rPr>
          <w:spacing w:val="-4"/>
          <w:w w:val="105"/>
        </w:rPr>
        <w:t xml:space="preserve"> </w:t>
      </w:r>
      <w:r>
        <w:rPr>
          <w:w w:val="105"/>
        </w:rPr>
        <w:t>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5752A" w:rsidRDefault="00A45EFB">
      <w:pPr>
        <w:pStyle w:val="a3"/>
        <w:spacing w:line="249" w:lineRule="auto"/>
        <w:ind w:right="407"/>
      </w:pPr>
      <w:r>
        <w:rPr>
          <w:w w:val="105"/>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5752A" w:rsidRDefault="00A45EFB">
      <w:pPr>
        <w:pStyle w:val="a3"/>
        <w:spacing w:line="249" w:lineRule="auto"/>
        <w:ind w:right="413"/>
      </w:pPr>
      <w:r>
        <w:rPr>
          <w:w w:val="105"/>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Pr>
          <w:spacing w:val="-5"/>
          <w:w w:val="105"/>
        </w:rPr>
        <w:t xml:space="preserve"> </w:t>
      </w:r>
      <w:r>
        <w:rPr>
          <w:w w:val="105"/>
        </w:rPr>
        <w:t>способности</w:t>
      </w:r>
      <w:r>
        <w:rPr>
          <w:spacing w:val="-5"/>
          <w:w w:val="105"/>
        </w:rPr>
        <w:t xml:space="preserve"> </w:t>
      </w:r>
      <w:r>
        <w:rPr>
          <w:w w:val="105"/>
        </w:rPr>
        <w:t>к рефлексии,</w:t>
      </w:r>
      <w:r>
        <w:rPr>
          <w:spacing w:val="-2"/>
          <w:w w:val="105"/>
        </w:rPr>
        <w:t xml:space="preserve"> </w:t>
      </w:r>
      <w:r>
        <w:rPr>
          <w:w w:val="105"/>
        </w:rPr>
        <w:t>оценке</w:t>
      </w:r>
      <w:r>
        <w:rPr>
          <w:spacing w:val="-5"/>
          <w:w w:val="105"/>
        </w:rPr>
        <w:t xml:space="preserve"> </w:t>
      </w:r>
      <w:r>
        <w:rPr>
          <w:w w:val="105"/>
        </w:rPr>
        <w:t>своих</w:t>
      </w:r>
      <w:r>
        <w:rPr>
          <w:spacing w:val="-10"/>
          <w:w w:val="105"/>
        </w:rPr>
        <w:t xml:space="preserve"> </w:t>
      </w:r>
      <w:r>
        <w:rPr>
          <w:w w:val="105"/>
        </w:rPr>
        <w:t>возможностей и</w:t>
      </w:r>
      <w:r>
        <w:rPr>
          <w:spacing w:val="-5"/>
          <w:w w:val="105"/>
        </w:rPr>
        <w:t xml:space="preserve"> </w:t>
      </w:r>
      <w:r>
        <w:rPr>
          <w:w w:val="105"/>
        </w:rPr>
        <w:t>осознанию</w:t>
      </w:r>
      <w:r>
        <w:rPr>
          <w:spacing w:val="-5"/>
          <w:w w:val="105"/>
        </w:rPr>
        <w:t xml:space="preserve"> </w:t>
      </w:r>
      <w:r>
        <w:rPr>
          <w:w w:val="105"/>
        </w:rPr>
        <w:t>своего</w:t>
      </w:r>
      <w:r>
        <w:rPr>
          <w:spacing w:val="-10"/>
          <w:w w:val="105"/>
        </w:rPr>
        <w:t xml:space="preserve"> </w:t>
      </w:r>
      <w:r>
        <w:rPr>
          <w:w w:val="105"/>
        </w:rPr>
        <w:t xml:space="preserve">места в </w:t>
      </w:r>
      <w:r>
        <w:rPr>
          <w:spacing w:val="-2"/>
          <w:w w:val="105"/>
        </w:rPr>
        <w:t>обществе.</w:t>
      </w:r>
    </w:p>
    <w:p w:rsidR="0005752A" w:rsidRDefault="00A45EFB">
      <w:pPr>
        <w:pStyle w:val="a3"/>
        <w:spacing w:line="249" w:lineRule="auto"/>
        <w:ind w:right="410"/>
      </w:pPr>
      <w:r>
        <w:rPr>
          <w:w w:val="105"/>
        </w:rPr>
        <w:t xml:space="preserve">Целями обществоведческого образования на уровне основного общего образования </w:t>
      </w:r>
      <w:r>
        <w:rPr>
          <w:spacing w:val="-2"/>
          <w:w w:val="105"/>
        </w:rPr>
        <w:t>являются:</w:t>
      </w:r>
    </w:p>
    <w:p w:rsidR="0005752A" w:rsidRDefault="00A45EFB">
      <w:pPr>
        <w:pStyle w:val="a3"/>
        <w:spacing w:line="247" w:lineRule="auto"/>
        <w:ind w:right="428"/>
      </w:pPr>
      <w:r>
        <w:rPr>
          <w:w w:val="105"/>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5752A" w:rsidRDefault="00A45EFB">
      <w:pPr>
        <w:pStyle w:val="a3"/>
        <w:spacing w:before="2" w:line="252" w:lineRule="auto"/>
        <w:ind w:right="417"/>
      </w:pPr>
      <w:r>
        <w:rPr>
          <w:w w:val="105"/>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tabs>
          <w:tab w:val="left" w:pos="1278"/>
          <w:tab w:val="left" w:pos="2768"/>
          <w:tab w:val="left" w:pos="3099"/>
          <w:tab w:val="left" w:pos="4617"/>
          <w:tab w:val="left" w:pos="5013"/>
          <w:tab w:val="left" w:pos="5748"/>
          <w:tab w:val="left" w:pos="7172"/>
          <w:tab w:val="left" w:pos="8238"/>
          <w:tab w:val="left" w:pos="9179"/>
          <w:tab w:val="left" w:pos="9915"/>
        </w:tabs>
        <w:spacing w:before="1" w:line="252" w:lineRule="auto"/>
        <w:ind w:right="412"/>
      </w:pPr>
      <w:r>
        <w:rPr>
          <w:spacing w:val="-2"/>
          <w:w w:val="105"/>
        </w:rPr>
        <w:lastRenderedPageBreak/>
        <w:t>развитие</w:t>
      </w:r>
      <w:r>
        <w:tab/>
      </w:r>
      <w:r>
        <w:rPr>
          <w:spacing w:val="-2"/>
          <w:w w:val="105"/>
        </w:rPr>
        <w:t>личности</w:t>
      </w:r>
      <w:r>
        <w:tab/>
      </w:r>
      <w:r>
        <w:rPr>
          <w:spacing w:val="-6"/>
          <w:w w:val="105"/>
        </w:rPr>
        <w:t>на</w:t>
      </w:r>
      <w:r>
        <w:tab/>
      </w:r>
      <w:r>
        <w:tab/>
      </w:r>
      <w:r>
        <w:rPr>
          <w:spacing w:val="-2"/>
          <w:w w:val="105"/>
        </w:rPr>
        <w:t>исключительно</w:t>
      </w:r>
      <w:r>
        <w:tab/>
      </w:r>
      <w:r>
        <w:rPr>
          <w:spacing w:val="-2"/>
          <w:w w:val="105"/>
        </w:rPr>
        <w:t>важном</w:t>
      </w:r>
      <w:r>
        <w:tab/>
      </w:r>
      <w:r>
        <w:tab/>
      </w:r>
      <w:r>
        <w:rPr>
          <w:spacing w:val="-2"/>
          <w:w w:val="105"/>
        </w:rPr>
        <w:t xml:space="preserve">этапе </w:t>
      </w:r>
      <w:r>
        <w:rPr>
          <w:w w:val="105"/>
        </w:rPr>
        <w:t>её социализации ‒ в подростковом возрасте, становление её</w:t>
      </w:r>
      <w:r>
        <w:rPr>
          <w:spacing w:val="-4"/>
          <w:w w:val="105"/>
        </w:rPr>
        <w:t xml:space="preserve"> </w:t>
      </w:r>
      <w:r>
        <w:rPr>
          <w:w w:val="105"/>
        </w:rPr>
        <w:t>духовно-нравственной,</w:t>
      </w:r>
      <w:r>
        <w:rPr>
          <w:spacing w:val="-1"/>
          <w:w w:val="105"/>
        </w:rPr>
        <w:t xml:space="preserve"> </w:t>
      </w:r>
      <w:r>
        <w:rPr>
          <w:w w:val="105"/>
        </w:rPr>
        <w:t xml:space="preserve">политической </w:t>
      </w:r>
      <w:r>
        <w:rPr>
          <w:spacing w:val="-10"/>
        </w:rPr>
        <w:t>и</w:t>
      </w:r>
      <w:r>
        <w:tab/>
      </w:r>
      <w:r>
        <w:rPr>
          <w:spacing w:val="-2"/>
        </w:rPr>
        <w:t>правовой</w:t>
      </w:r>
      <w:r>
        <w:tab/>
      </w:r>
      <w:r>
        <w:tab/>
      </w:r>
      <w:r>
        <w:rPr>
          <w:spacing w:val="-2"/>
        </w:rPr>
        <w:t>культуры,</w:t>
      </w:r>
      <w:r>
        <w:tab/>
      </w:r>
      <w:r>
        <w:tab/>
      </w:r>
      <w:r>
        <w:rPr>
          <w:spacing w:val="-2"/>
        </w:rPr>
        <w:t>социального</w:t>
      </w:r>
      <w:r>
        <w:tab/>
      </w:r>
      <w:r>
        <w:rPr>
          <w:spacing w:val="-2"/>
        </w:rPr>
        <w:t>поведения,</w:t>
      </w:r>
      <w:r>
        <w:tab/>
      </w:r>
      <w:r>
        <w:tab/>
      </w:r>
      <w:r>
        <w:rPr>
          <w:spacing w:val="-2"/>
        </w:rPr>
        <w:t xml:space="preserve">основанного </w:t>
      </w:r>
      <w:r>
        <w:rPr>
          <w:w w:val="105"/>
        </w:rPr>
        <w:t>на</w:t>
      </w:r>
      <w:r>
        <w:rPr>
          <w:spacing w:val="75"/>
          <w:w w:val="105"/>
        </w:rPr>
        <w:t xml:space="preserve">  </w:t>
      </w:r>
      <w:r>
        <w:rPr>
          <w:w w:val="105"/>
        </w:rPr>
        <w:t>уважении</w:t>
      </w:r>
      <w:r>
        <w:rPr>
          <w:spacing w:val="75"/>
          <w:w w:val="105"/>
        </w:rPr>
        <w:t xml:space="preserve">  </w:t>
      </w:r>
      <w:r>
        <w:rPr>
          <w:w w:val="105"/>
        </w:rPr>
        <w:t>закона</w:t>
      </w:r>
      <w:r>
        <w:rPr>
          <w:spacing w:val="75"/>
          <w:w w:val="105"/>
        </w:rPr>
        <w:t xml:space="preserve">  </w:t>
      </w:r>
      <w:r>
        <w:rPr>
          <w:w w:val="105"/>
        </w:rPr>
        <w:t>и</w:t>
      </w:r>
      <w:r>
        <w:rPr>
          <w:spacing w:val="75"/>
          <w:w w:val="105"/>
        </w:rPr>
        <w:t xml:space="preserve">  </w:t>
      </w:r>
      <w:r>
        <w:rPr>
          <w:w w:val="105"/>
        </w:rPr>
        <w:t>правопорядка,</w:t>
      </w:r>
      <w:r>
        <w:rPr>
          <w:spacing w:val="77"/>
          <w:w w:val="105"/>
        </w:rPr>
        <w:t xml:space="preserve">  </w:t>
      </w:r>
      <w:r>
        <w:rPr>
          <w:w w:val="105"/>
        </w:rPr>
        <w:t>развитие</w:t>
      </w:r>
      <w:r>
        <w:rPr>
          <w:spacing w:val="72"/>
          <w:w w:val="105"/>
        </w:rPr>
        <w:t xml:space="preserve">  </w:t>
      </w:r>
      <w:r>
        <w:rPr>
          <w:w w:val="105"/>
        </w:rPr>
        <w:t>интереса</w:t>
      </w:r>
      <w:r>
        <w:rPr>
          <w:spacing w:val="79"/>
          <w:w w:val="105"/>
        </w:rPr>
        <w:t xml:space="preserve">  </w:t>
      </w:r>
      <w:r>
        <w:rPr>
          <w:w w:val="105"/>
        </w:rPr>
        <w:t>к</w:t>
      </w:r>
      <w:r>
        <w:rPr>
          <w:spacing w:val="74"/>
          <w:w w:val="105"/>
        </w:rPr>
        <w:t xml:space="preserve">  </w:t>
      </w:r>
      <w:r>
        <w:rPr>
          <w:w w:val="105"/>
        </w:rPr>
        <w:t>изучению</w:t>
      </w:r>
      <w:r>
        <w:rPr>
          <w:spacing w:val="75"/>
          <w:w w:val="105"/>
        </w:rPr>
        <w:t xml:space="preserve">  </w:t>
      </w:r>
      <w:r>
        <w:rPr>
          <w:w w:val="105"/>
        </w:rPr>
        <w:t>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5752A" w:rsidRDefault="00A45EFB">
      <w:pPr>
        <w:pStyle w:val="a3"/>
        <w:spacing w:line="249" w:lineRule="auto"/>
        <w:ind w:right="421"/>
      </w:pPr>
      <w:r>
        <w:rPr>
          <w:w w:val="105"/>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w:t>
      </w:r>
      <w:r>
        <w:rPr>
          <w:spacing w:val="-14"/>
          <w:w w:val="105"/>
        </w:rPr>
        <w:t xml:space="preserve"> </w:t>
      </w:r>
      <w:r>
        <w:rPr>
          <w:w w:val="105"/>
        </w:rPr>
        <w:t>регулирующих</w:t>
      </w:r>
      <w:r>
        <w:rPr>
          <w:spacing w:val="-7"/>
          <w:w w:val="105"/>
        </w:rPr>
        <w:t xml:space="preserve"> </w:t>
      </w:r>
      <w:r>
        <w:rPr>
          <w:w w:val="105"/>
        </w:rPr>
        <w:t>общественные</w:t>
      </w:r>
      <w:r>
        <w:rPr>
          <w:spacing w:val="-14"/>
          <w:w w:val="105"/>
        </w:rPr>
        <w:t xml:space="preserve"> </w:t>
      </w:r>
      <w:r>
        <w:rPr>
          <w:w w:val="105"/>
        </w:rPr>
        <w:t>отношения,</w:t>
      </w:r>
      <w:r>
        <w:rPr>
          <w:spacing w:val="-16"/>
          <w:w w:val="105"/>
        </w:rPr>
        <w:t xml:space="preserve"> </w:t>
      </w:r>
      <w:r>
        <w:rPr>
          <w:w w:val="105"/>
        </w:rPr>
        <w:t>необходимые</w:t>
      </w:r>
      <w:r>
        <w:rPr>
          <w:spacing w:val="-13"/>
          <w:w w:val="105"/>
        </w:rPr>
        <w:t xml:space="preserve"> </w:t>
      </w:r>
      <w:r>
        <w:rPr>
          <w:w w:val="105"/>
        </w:rPr>
        <w:t>для</w:t>
      </w:r>
      <w:r>
        <w:rPr>
          <w:spacing w:val="-16"/>
          <w:w w:val="105"/>
        </w:rPr>
        <w:t xml:space="preserve"> </w:t>
      </w:r>
      <w:r>
        <w:rPr>
          <w:w w:val="105"/>
        </w:rPr>
        <w:t>взаимодействия</w:t>
      </w:r>
      <w:r>
        <w:rPr>
          <w:spacing w:val="-5"/>
          <w:w w:val="105"/>
        </w:rPr>
        <w:t xml:space="preserve"> </w:t>
      </w:r>
      <w:r>
        <w:rPr>
          <w:w w:val="105"/>
        </w:rPr>
        <w:t>с</w:t>
      </w:r>
      <w:r>
        <w:rPr>
          <w:spacing w:val="-14"/>
          <w:w w:val="105"/>
        </w:rPr>
        <w:t xml:space="preserve"> </w:t>
      </w:r>
      <w:r>
        <w:rPr>
          <w:w w:val="105"/>
        </w:rPr>
        <w:t xml:space="preserve">социальной </w:t>
      </w:r>
      <w:r>
        <w:rPr>
          <w:spacing w:val="-2"/>
          <w:w w:val="105"/>
        </w:rPr>
        <w:t>средой</w:t>
      </w:r>
    </w:p>
    <w:p w:rsidR="0005752A" w:rsidRDefault="00A45EFB">
      <w:pPr>
        <w:pStyle w:val="a3"/>
        <w:ind w:firstLine="0"/>
      </w:pPr>
      <w:r>
        <w:rPr>
          <w:w w:val="105"/>
        </w:rPr>
        <w:t>и</w:t>
      </w:r>
      <w:r>
        <w:rPr>
          <w:spacing w:val="-13"/>
          <w:w w:val="105"/>
        </w:rPr>
        <w:t xml:space="preserve"> </w:t>
      </w:r>
      <w:r>
        <w:rPr>
          <w:w w:val="105"/>
        </w:rPr>
        <w:t>выполнения</w:t>
      </w:r>
      <w:r>
        <w:rPr>
          <w:spacing w:val="-11"/>
          <w:w w:val="105"/>
        </w:rPr>
        <w:t xml:space="preserve"> </w:t>
      </w:r>
      <w:r>
        <w:rPr>
          <w:w w:val="105"/>
        </w:rPr>
        <w:t>типичных</w:t>
      </w:r>
      <w:r>
        <w:rPr>
          <w:spacing w:val="-12"/>
          <w:w w:val="105"/>
        </w:rPr>
        <w:t xml:space="preserve"> </w:t>
      </w:r>
      <w:r>
        <w:rPr>
          <w:w w:val="105"/>
        </w:rPr>
        <w:t>социальных</w:t>
      </w:r>
      <w:r>
        <w:rPr>
          <w:spacing w:val="-13"/>
          <w:w w:val="105"/>
        </w:rPr>
        <w:t xml:space="preserve"> </w:t>
      </w:r>
      <w:r>
        <w:rPr>
          <w:w w:val="105"/>
        </w:rPr>
        <w:t>ролей</w:t>
      </w:r>
      <w:r>
        <w:rPr>
          <w:spacing w:val="-13"/>
          <w:w w:val="105"/>
        </w:rPr>
        <w:t xml:space="preserve"> </w:t>
      </w:r>
      <w:r>
        <w:rPr>
          <w:w w:val="105"/>
        </w:rPr>
        <w:t>человека</w:t>
      </w:r>
      <w:r>
        <w:rPr>
          <w:spacing w:val="-13"/>
          <w:w w:val="105"/>
        </w:rPr>
        <w:t xml:space="preserve"> </w:t>
      </w:r>
      <w:r>
        <w:rPr>
          <w:w w:val="105"/>
        </w:rPr>
        <w:t>и</w:t>
      </w:r>
      <w:r>
        <w:rPr>
          <w:spacing w:val="-13"/>
          <w:w w:val="105"/>
        </w:rPr>
        <w:t xml:space="preserve"> </w:t>
      </w:r>
      <w:r>
        <w:rPr>
          <w:spacing w:val="-2"/>
          <w:w w:val="105"/>
        </w:rPr>
        <w:t>гражданина;</w:t>
      </w:r>
    </w:p>
    <w:p w:rsidR="0005752A" w:rsidRDefault="00A45EFB">
      <w:pPr>
        <w:pStyle w:val="a3"/>
        <w:tabs>
          <w:tab w:val="left" w:pos="3537"/>
          <w:tab w:val="left" w:pos="6286"/>
          <w:tab w:val="left" w:pos="9064"/>
        </w:tabs>
        <w:spacing w:before="8" w:line="249" w:lineRule="auto"/>
        <w:ind w:right="416"/>
      </w:pPr>
      <w:r>
        <w:rPr>
          <w:w w:val="105"/>
        </w:rPr>
        <w:t>владение</w:t>
      </w:r>
      <w:r>
        <w:rPr>
          <w:spacing w:val="80"/>
          <w:w w:val="150"/>
        </w:rPr>
        <w:t xml:space="preserve">   </w:t>
      </w:r>
      <w:r>
        <w:rPr>
          <w:w w:val="105"/>
        </w:rPr>
        <w:t>умениями</w:t>
      </w:r>
      <w:r>
        <w:rPr>
          <w:spacing w:val="80"/>
          <w:w w:val="150"/>
        </w:rPr>
        <w:t xml:space="preserve">   </w:t>
      </w:r>
      <w:r>
        <w:rPr>
          <w:w w:val="105"/>
        </w:rPr>
        <w:t>функционально</w:t>
      </w:r>
      <w:r>
        <w:rPr>
          <w:spacing w:val="80"/>
          <w:w w:val="150"/>
        </w:rPr>
        <w:t xml:space="preserve">   </w:t>
      </w:r>
      <w:r>
        <w:rPr>
          <w:w w:val="105"/>
        </w:rPr>
        <w:t>грамотного</w:t>
      </w:r>
      <w:r>
        <w:rPr>
          <w:spacing w:val="80"/>
          <w:w w:val="150"/>
        </w:rPr>
        <w:t xml:space="preserve">   </w:t>
      </w:r>
      <w:r>
        <w:rPr>
          <w:w w:val="105"/>
        </w:rPr>
        <w:t>человека</w:t>
      </w:r>
      <w:r>
        <w:rPr>
          <w:spacing w:val="80"/>
          <w:w w:val="150"/>
        </w:rPr>
        <w:t xml:space="preserve">   </w:t>
      </w:r>
      <w:r>
        <w:rPr>
          <w:w w:val="105"/>
        </w:rPr>
        <w:t>(получать</w:t>
      </w:r>
      <w:r>
        <w:rPr>
          <w:spacing w:val="80"/>
          <w:w w:val="105"/>
        </w:rPr>
        <w:t xml:space="preserve"> </w:t>
      </w:r>
      <w:r>
        <w:rPr>
          <w:w w:val="105"/>
        </w:rP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w:t>
      </w:r>
      <w:r>
        <w:rPr>
          <w:spacing w:val="-2"/>
          <w:w w:val="105"/>
        </w:rPr>
        <w:t>коммуникативной,</w:t>
      </w:r>
      <w:r>
        <w:tab/>
      </w:r>
      <w:r>
        <w:rPr>
          <w:spacing w:val="-2"/>
          <w:w w:val="105"/>
        </w:rPr>
        <w:t>практической</w:t>
      </w:r>
      <w:r>
        <w:tab/>
      </w:r>
      <w:r>
        <w:rPr>
          <w:spacing w:val="-2"/>
          <w:w w:val="105"/>
        </w:rPr>
        <w:t>деятельности,</w:t>
      </w:r>
      <w:r>
        <w:tab/>
      </w:r>
      <w:r>
        <w:rPr>
          <w:spacing w:val="-2"/>
          <w:w w:val="105"/>
        </w:rPr>
        <w:t xml:space="preserve">необходимых </w:t>
      </w:r>
      <w:r>
        <w:rPr>
          <w:w w:val="105"/>
        </w:rPr>
        <w:t>для участия в жизни гражданского общества и государства);</w:t>
      </w:r>
    </w:p>
    <w:p w:rsidR="0005752A" w:rsidRDefault="00A45EFB">
      <w:pPr>
        <w:pStyle w:val="a3"/>
        <w:tabs>
          <w:tab w:val="left" w:pos="4569"/>
          <w:tab w:val="left" w:pos="9270"/>
        </w:tabs>
        <w:spacing w:before="8" w:line="249" w:lineRule="auto"/>
        <w:ind w:right="404"/>
      </w:pPr>
      <w:r>
        <w:rPr>
          <w:w w:val="105"/>
        </w:rPr>
        <w:t xml:space="preserve">создание условий для освоения обучающимися способов успешного взаимодействия с </w:t>
      </w:r>
      <w:r>
        <w:rPr>
          <w:spacing w:val="-2"/>
          <w:w w:val="105"/>
        </w:rPr>
        <w:t>различными</w:t>
      </w:r>
      <w:r>
        <w:tab/>
      </w:r>
      <w:r>
        <w:rPr>
          <w:spacing w:val="-2"/>
          <w:w w:val="105"/>
        </w:rPr>
        <w:t>политическими,</w:t>
      </w:r>
      <w:r>
        <w:tab/>
      </w:r>
      <w:r>
        <w:rPr>
          <w:spacing w:val="-2"/>
          <w:w w:val="105"/>
        </w:rPr>
        <w:t xml:space="preserve">правовыми, </w:t>
      </w:r>
      <w:r>
        <w:rPr>
          <w:w w:val="105"/>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5752A" w:rsidRDefault="00A45EFB">
      <w:pPr>
        <w:pStyle w:val="a3"/>
        <w:tabs>
          <w:tab w:val="left" w:pos="1285"/>
          <w:tab w:val="left" w:pos="3207"/>
          <w:tab w:val="left" w:pos="4452"/>
          <w:tab w:val="left" w:pos="6048"/>
          <w:tab w:val="left" w:pos="6841"/>
          <w:tab w:val="left" w:pos="8438"/>
          <w:tab w:val="left" w:pos="9805"/>
        </w:tabs>
        <w:spacing w:before="1" w:line="252" w:lineRule="auto"/>
        <w:ind w:right="414"/>
      </w:pPr>
      <w:r>
        <w:rPr>
          <w:w w:val="105"/>
        </w:rPr>
        <w:t>формирование</w:t>
      </w:r>
      <w:r>
        <w:rPr>
          <w:spacing w:val="80"/>
          <w:w w:val="150"/>
        </w:rPr>
        <w:t xml:space="preserve">   </w:t>
      </w:r>
      <w:r>
        <w:rPr>
          <w:w w:val="105"/>
        </w:rPr>
        <w:t>опыта</w:t>
      </w:r>
      <w:r>
        <w:rPr>
          <w:spacing w:val="80"/>
          <w:w w:val="150"/>
        </w:rPr>
        <w:t xml:space="preserve">   </w:t>
      </w:r>
      <w:r>
        <w:rPr>
          <w:w w:val="105"/>
        </w:rPr>
        <w:t>применения</w:t>
      </w:r>
      <w:r>
        <w:rPr>
          <w:spacing w:val="80"/>
          <w:w w:val="150"/>
        </w:rPr>
        <w:t xml:space="preserve">   </w:t>
      </w:r>
      <w:r>
        <w:rPr>
          <w:w w:val="105"/>
        </w:rPr>
        <w:t>полученных</w:t>
      </w:r>
      <w:r>
        <w:rPr>
          <w:spacing w:val="80"/>
          <w:w w:val="150"/>
        </w:rPr>
        <w:t xml:space="preserve">   </w:t>
      </w:r>
      <w:r>
        <w:rPr>
          <w:w w:val="105"/>
        </w:rPr>
        <w:t>знаний</w:t>
      </w:r>
      <w:r>
        <w:rPr>
          <w:spacing w:val="80"/>
          <w:w w:val="150"/>
        </w:rPr>
        <w:t xml:space="preserve">   </w:t>
      </w:r>
      <w:r>
        <w:rPr>
          <w:w w:val="105"/>
        </w:rPr>
        <w:t>и</w:t>
      </w:r>
      <w:r>
        <w:rPr>
          <w:spacing w:val="80"/>
          <w:w w:val="150"/>
        </w:rPr>
        <w:t xml:space="preserve">   </w:t>
      </w:r>
      <w:r>
        <w:rPr>
          <w:w w:val="105"/>
        </w:rPr>
        <w:t>умений для</w:t>
      </w:r>
      <w:r>
        <w:rPr>
          <w:spacing w:val="72"/>
          <w:w w:val="150"/>
        </w:rPr>
        <w:t xml:space="preserve">   </w:t>
      </w:r>
      <w:r>
        <w:rPr>
          <w:w w:val="105"/>
        </w:rPr>
        <w:t>выстраивания</w:t>
      </w:r>
      <w:r>
        <w:rPr>
          <w:spacing w:val="69"/>
          <w:w w:val="150"/>
        </w:rPr>
        <w:t xml:space="preserve">   </w:t>
      </w:r>
      <w:r>
        <w:rPr>
          <w:w w:val="105"/>
        </w:rPr>
        <w:t>отношений</w:t>
      </w:r>
      <w:r>
        <w:rPr>
          <w:spacing w:val="70"/>
          <w:w w:val="150"/>
        </w:rPr>
        <w:t xml:space="preserve">   </w:t>
      </w:r>
      <w:r>
        <w:rPr>
          <w:w w:val="105"/>
        </w:rPr>
        <w:t>между</w:t>
      </w:r>
      <w:r>
        <w:rPr>
          <w:spacing w:val="71"/>
          <w:w w:val="150"/>
        </w:rPr>
        <w:t xml:space="preserve">   </w:t>
      </w:r>
      <w:r>
        <w:rPr>
          <w:w w:val="105"/>
        </w:rPr>
        <w:t>людьми</w:t>
      </w:r>
      <w:r>
        <w:rPr>
          <w:spacing w:val="76"/>
          <w:w w:val="150"/>
        </w:rPr>
        <w:t xml:space="preserve">   </w:t>
      </w:r>
      <w:r>
        <w:rPr>
          <w:w w:val="105"/>
        </w:rPr>
        <w:t>различных</w:t>
      </w:r>
      <w:r>
        <w:rPr>
          <w:spacing w:val="69"/>
          <w:w w:val="150"/>
        </w:rPr>
        <w:t xml:space="preserve">   </w:t>
      </w:r>
      <w:r>
        <w:rPr>
          <w:w w:val="105"/>
        </w:rPr>
        <w:t>национальностей и</w:t>
      </w:r>
      <w:r>
        <w:rPr>
          <w:spacing w:val="75"/>
          <w:w w:val="150"/>
        </w:rPr>
        <w:t xml:space="preserve">   </w:t>
      </w:r>
      <w:r>
        <w:rPr>
          <w:w w:val="105"/>
        </w:rPr>
        <w:t>вероисповеданий</w:t>
      </w:r>
      <w:r>
        <w:rPr>
          <w:spacing w:val="75"/>
          <w:w w:val="150"/>
        </w:rPr>
        <w:t xml:space="preserve">   </w:t>
      </w:r>
      <w:r>
        <w:rPr>
          <w:w w:val="105"/>
        </w:rPr>
        <w:t>в</w:t>
      </w:r>
      <w:r>
        <w:rPr>
          <w:spacing w:val="77"/>
          <w:w w:val="150"/>
        </w:rPr>
        <w:t xml:space="preserve">   </w:t>
      </w:r>
      <w:r>
        <w:rPr>
          <w:w w:val="105"/>
        </w:rPr>
        <w:t>общегражданской</w:t>
      </w:r>
      <w:r>
        <w:rPr>
          <w:spacing w:val="75"/>
          <w:w w:val="150"/>
        </w:rPr>
        <w:t xml:space="preserve">   </w:t>
      </w:r>
      <w:r>
        <w:rPr>
          <w:w w:val="105"/>
        </w:rPr>
        <w:t>и</w:t>
      </w:r>
      <w:r>
        <w:rPr>
          <w:spacing w:val="77"/>
          <w:w w:val="150"/>
        </w:rPr>
        <w:t xml:space="preserve">   </w:t>
      </w:r>
      <w:r>
        <w:rPr>
          <w:w w:val="105"/>
        </w:rPr>
        <w:t>в</w:t>
      </w:r>
      <w:r>
        <w:rPr>
          <w:spacing w:val="77"/>
          <w:w w:val="150"/>
        </w:rPr>
        <w:t xml:space="preserve">   </w:t>
      </w:r>
      <w:r>
        <w:rPr>
          <w:w w:val="105"/>
        </w:rPr>
        <w:t>семейно-бытовой</w:t>
      </w:r>
      <w:r>
        <w:rPr>
          <w:spacing w:val="80"/>
          <w:w w:val="150"/>
        </w:rPr>
        <w:t xml:space="preserve">   </w:t>
      </w:r>
      <w:r>
        <w:rPr>
          <w:w w:val="105"/>
        </w:rPr>
        <w:t xml:space="preserve">сферах; </w:t>
      </w:r>
      <w:r>
        <w:rPr>
          <w:spacing w:val="-4"/>
          <w:w w:val="105"/>
        </w:rPr>
        <w:t>для</w:t>
      </w:r>
      <w:r>
        <w:tab/>
      </w:r>
      <w:r>
        <w:rPr>
          <w:spacing w:val="-2"/>
          <w:w w:val="105"/>
        </w:rPr>
        <w:t>соотнесения</w:t>
      </w:r>
      <w:r>
        <w:tab/>
      </w:r>
      <w:r>
        <w:rPr>
          <w:spacing w:val="-2"/>
          <w:w w:val="105"/>
        </w:rPr>
        <w:t>своих</w:t>
      </w:r>
      <w:r>
        <w:tab/>
      </w:r>
      <w:r>
        <w:rPr>
          <w:spacing w:val="-2"/>
          <w:w w:val="105"/>
        </w:rPr>
        <w:t>действий</w:t>
      </w:r>
      <w:r>
        <w:tab/>
      </w:r>
      <w:r>
        <w:rPr>
          <w:spacing w:val="-10"/>
          <w:w w:val="105"/>
        </w:rPr>
        <w:t>и</w:t>
      </w:r>
      <w:r>
        <w:tab/>
      </w:r>
      <w:r>
        <w:rPr>
          <w:spacing w:val="-2"/>
          <w:w w:val="105"/>
        </w:rPr>
        <w:t>действий</w:t>
      </w:r>
      <w:r>
        <w:tab/>
      </w:r>
      <w:r>
        <w:rPr>
          <w:spacing w:val="-2"/>
          <w:w w:val="105"/>
        </w:rPr>
        <w:t>других</w:t>
      </w:r>
      <w:r>
        <w:tab/>
      </w:r>
      <w:r>
        <w:rPr>
          <w:spacing w:val="-2"/>
          <w:w w:val="105"/>
        </w:rPr>
        <w:t xml:space="preserve">людей </w:t>
      </w:r>
      <w:r>
        <w:rPr>
          <w:w w:val="105"/>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5752A" w:rsidRDefault="00A45EFB">
      <w:pPr>
        <w:pStyle w:val="a3"/>
        <w:spacing w:line="252" w:lineRule="auto"/>
        <w:ind w:right="416"/>
      </w:pPr>
      <w:r>
        <w:rPr>
          <w:w w:val="105"/>
        </w:rPr>
        <w:t>В соответствии с учебным планом основного общего образования обществознание изучается</w:t>
      </w:r>
      <w:r>
        <w:rPr>
          <w:spacing w:val="-6"/>
          <w:w w:val="105"/>
        </w:rPr>
        <w:t xml:space="preserve"> </w:t>
      </w:r>
      <w:r>
        <w:rPr>
          <w:w w:val="105"/>
        </w:rPr>
        <w:t>с</w:t>
      </w:r>
      <w:r>
        <w:rPr>
          <w:spacing w:val="-9"/>
          <w:w w:val="105"/>
        </w:rPr>
        <w:t xml:space="preserve"> </w:t>
      </w:r>
      <w:r>
        <w:rPr>
          <w:w w:val="105"/>
        </w:rPr>
        <w:t>6</w:t>
      </w:r>
      <w:r>
        <w:rPr>
          <w:spacing w:val="-8"/>
          <w:w w:val="105"/>
        </w:rPr>
        <w:t xml:space="preserve"> </w:t>
      </w:r>
      <w:r>
        <w:rPr>
          <w:w w:val="105"/>
        </w:rPr>
        <w:t>по</w:t>
      </w:r>
      <w:r>
        <w:rPr>
          <w:spacing w:val="-8"/>
          <w:w w:val="105"/>
        </w:rPr>
        <w:t xml:space="preserve"> </w:t>
      </w:r>
      <w:r>
        <w:rPr>
          <w:w w:val="105"/>
        </w:rPr>
        <w:t>9</w:t>
      </w:r>
      <w:r>
        <w:rPr>
          <w:spacing w:val="-8"/>
          <w:w w:val="105"/>
        </w:rPr>
        <w:t xml:space="preserve"> </w:t>
      </w:r>
      <w:r>
        <w:rPr>
          <w:w w:val="105"/>
        </w:rPr>
        <w:t>класс, общее</w:t>
      </w:r>
      <w:r>
        <w:rPr>
          <w:spacing w:val="-9"/>
          <w:w w:val="105"/>
        </w:rPr>
        <w:t xml:space="preserve"> </w:t>
      </w:r>
      <w:r>
        <w:rPr>
          <w:w w:val="105"/>
        </w:rPr>
        <w:t>количество</w:t>
      </w:r>
      <w:r>
        <w:rPr>
          <w:spacing w:val="-2"/>
          <w:w w:val="105"/>
        </w:rPr>
        <w:t xml:space="preserve"> </w:t>
      </w:r>
      <w:r>
        <w:rPr>
          <w:w w:val="105"/>
        </w:rPr>
        <w:t>рекомендованных</w:t>
      </w:r>
      <w:r>
        <w:rPr>
          <w:spacing w:val="-8"/>
          <w:w w:val="105"/>
        </w:rPr>
        <w:t xml:space="preserve"> </w:t>
      </w:r>
      <w:r>
        <w:rPr>
          <w:w w:val="105"/>
        </w:rPr>
        <w:t>учебных</w:t>
      </w:r>
      <w:r>
        <w:rPr>
          <w:spacing w:val="-2"/>
          <w:w w:val="105"/>
        </w:rPr>
        <w:t xml:space="preserve"> </w:t>
      </w:r>
      <w:r>
        <w:rPr>
          <w:w w:val="105"/>
        </w:rPr>
        <w:t>часов</w:t>
      </w:r>
      <w:r>
        <w:rPr>
          <w:spacing w:val="-3"/>
          <w:w w:val="105"/>
        </w:rPr>
        <w:t xml:space="preserve"> </w:t>
      </w:r>
      <w:r>
        <w:rPr>
          <w:w w:val="105"/>
        </w:rPr>
        <w:t>составляет</w:t>
      </w:r>
      <w:r>
        <w:rPr>
          <w:spacing w:val="-7"/>
          <w:w w:val="105"/>
        </w:rPr>
        <w:t xml:space="preserve"> </w:t>
      </w:r>
      <w:r>
        <w:rPr>
          <w:w w:val="105"/>
        </w:rPr>
        <w:t>136</w:t>
      </w:r>
      <w:r>
        <w:rPr>
          <w:spacing w:val="-8"/>
          <w:w w:val="105"/>
        </w:rPr>
        <w:t xml:space="preserve"> </w:t>
      </w:r>
      <w:r>
        <w:rPr>
          <w:w w:val="105"/>
        </w:rPr>
        <w:t>часов, по 1 часу в неделю при 34 учебных неделях.</w:t>
      </w:r>
    </w:p>
    <w:p w:rsidR="0005752A" w:rsidRDefault="00A45EFB">
      <w:pPr>
        <w:pStyle w:val="a3"/>
        <w:spacing w:line="249" w:lineRule="auto"/>
        <w:ind w:left="976" w:right="5815" w:firstLine="0"/>
        <w:jc w:val="left"/>
      </w:pPr>
      <w:r>
        <w:rPr>
          <w:w w:val="105"/>
        </w:rPr>
        <w:t>Содержание обучения в 6 классе. Человек</w:t>
      </w:r>
      <w:r>
        <w:rPr>
          <w:spacing w:val="-16"/>
          <w:w w:val="105"/>
        </w:rPr>
        <w:t xml:space="preserve"> </w:t>
      </w:r>
      <w:r>
        <w:rPr>
          <w:w w:val="105"/>
        </w:rPr>
        <w:t>и</w:t>
      </w:r>
      <w:r>
        <w:rPr>
          <w:spacing w:val="-15"/>
          <w:w w:val="105"/>
        </w:rPr>
        <w:t xml:space="preserve"> </w:t>
      </w:r>
      <w:r>
        <w:rPr>
          <w:w w:val="105"/>
        </w:rPr>
        <w:t>его</w:t>
      </w:r>
      <w:r>
        <w:rPr>
          <w:spacing w:val="-15"/>
          <w:w w:val="105"/>
        </w:rPr>
        <w:t xml:space="preserve"> </w:t>
      </w:r>
      <w:r>
        <w:rPr>
          <w:w w:val="105"/>
        </w:rPr>
        <w:t>социальное</w:t>
      </w:r>
      <w:r>
        <w:rPr>
          <w:spacing w:val="-15"/>
          <w:w w:val="105"/>
        </w:rPr>
        <w:t xml:space="preserve"> </w:t>
      </w:r>
      <w:r>
        <w:rPr>
          <w:w w:val="105"/>
        </w:rPr>
        <w:t>окружение.</w:t>
      </w:r>
    </w:p>
    <w:p w:rsidR="0005752A" w:rsidRDefault="00A45EFB">
      <w:pPr>
        <w:pStyle w:val="a3"/>
        <w:ind w:left="976" w:firstLine="0"/>
        <w:jc w:val="left"/>
      </w:pPr>
      <w:r>
        <w:rPr>
          <w:w w:val="105"/>
        </w:rPr>
        <w:t>Биологическое</w:t>
      </w:r>
      <w:r>
        <w:rPr>
          <w:spacing w:val="-5"/>
          <w:w w:val="105"/>
        </w:rPr>
        <w:t xml:space="preserve"> </w:t>
      </w:r>
      <w:r>
        <w:rPr>
          <w:w w:val="105"/>
        </w:rPr>
        <w:t>и</w:t>
      </w:r>
      <w:r>
        <w:rPr>
          <w:spacing w:val="11"/>
          <w:w w:val="105"/>
        </w:rPr>
        <w:t xml:space="preserve"> </w:t>
      </w:r>
      <w:r>
        <w:rPr>
          <w:w w:val="105"/>
        </w:rPr>
        <w:t>социальное</w:t>
      </w:r>
      <w:r>
        <w:rPr>
          <w:spacing w:val="-5"/>
          <w:w w:val="105"/>
        </w:rPr>
        <w:t xml:space="preserve"> </w:t>
      </w:r>
      <w:r>
        <w:rPr>
          <w:w w:val="105"/>
        </w:rPr>
        <w:t>в</w:t>
      </w:r>
      <w:r>
        <w:rPr>
          <w:spacing w:val="-4"/>
          <w:w w:val="105"/>
        </w:rPr>
        <w:t xml:space="preserve"> </w:t>
      </w:r>
      <w:r>
        <w:rPr>
          <w:w w:val="105"/>
        </w:rPr>
        <w:t>человеке.</w:t>
      </w:r>
      <w:r>
        <w:rPr>
          <w:spacing w:val="-2"/>
          <w:w w:val="105"/>
        </w:rPr>
        <w:t xml:space="preserve"> </w:t>
      </w:r>
      <w:r>
        <w:rPr>
          <w:w w:val="105"/>
        </w:rPr>
        <w:t>Черты</w:t>
      </w:r>
      <w:r>
        <w:rPr>
          <w:spacing w:val="3"/>
          <w:w w:val="105"/>
        </w:rPr>
        <w:t xml:space="preserve"> </w:t>
      </w:r>
      <w:r>
        <w:rPr>
          <w:w w:val="105"/>
        </w:rPr>
        <w:t>сходства</w:t>
      </w:r>
      <w:r>
        <w:rPr>
          <w:spacing w:val="2"/>
          <w:w w:val="105"/>
        </w:rPr>
        <w:t xml:space="preserve"> </w:t>
      </w:r>
      <w:r>
        <w:rPr>
          <w:w w:val="105"/>
        </w:rPr>
        <w:t>и</w:t>
      </w:r>
      <w:r>
        <w:rPr>
          <w:spacing w:val="1"/>
          <w:w w:val="105"/>
        </w:rPr>
        <w:t xml:space="preserve"> </w:t>
      </w:r>
      <w:r>
        <w:rPr>
          <w:w w:val="105"/>
        </w:rPr>
        <w:t>различия</w:t>
      </w:r>
      <w:r>
        <w:rPr>
          <w:spacing w:val="-2"/>
          <w:w w:val="105"/>
        </w:rPr>
        <w:t xml:space="preserve"> </w:t>
      </w:r>
      <w:r>
        <w:rPr>
          <w:w w:val="105"/>
        </w:rPr>
        <w:t>человека</w:t>
      </w:r>
      <w:r>
        <w:rPr>
          <w:spacing w:val="-4"/>
          <w:w w:val="105"/>
        </w:rPr>
        <w:t xml:space="preserve"> </w:t>
      </w:r>
      <w:r>
        <w:rPr>
          <w:w w:val="105"/>
        </w:rPr>
        <w:t>и</w:t>
      </w:r>
      <w:r>
        <w:rPr>
          <w:spacing w:val="1"/>
          <w:w w:val="105"/>
        </w:rPr>
        <w:t xml:space="preserve"> </w:t>
      </w:r>
      <w:r>
        <w:rPr>
          <w:spacing w:val="-2"/>
          <w:w w:val="105"/>
        </w:rPr>
        <w:t>животного.</w:t>
      </w:r>
    </w:p>
    <w:p w:rsidR="0005752A" w:rsidRDefault="00A45EFB">
      <w:pPr>
        <w:pStyle w:val="a3"/>
        <w:ind w:firstLine="0"/>
        <w:jc w:val="left"/>
      </w:pPr>
      <w:r>
        <w:t>Потребности</w:t>
      </w:r>
      <w:r>
        <w:rPr>
          <w:spacing w:val="42"/>
        </w:rPr>
        <w:t xml:space="preserve"> </w:t>
      </w:r>
      <w:r>
        <w:t>человека</w:t>
      </w:r>
      <w:r>
        <w:rPr>
          <w:spacing w:val="55"/>
        </w:rPr>
        <w:t xml:space="preserve"> </w:t>
      </w:r>
      <w:r>
        <w:t>(биологические,</w:t>
      </w:r>
      <w:r>
        <w:rPr>
          <w:spacing w:val="47"/>
        </w:rPr>
        <w:t xml:space="preserve"> </w:t>
      </w:r>
      <w:r>
        <w:t>социальные,</w:t>
      </w:r>
      <w:r>
        <w:rPr>
          <w:spacing w:val="36"/>
        </w:rPr>
        <w:t xml:space="preserve"> </w:t>
      </w:r>
      <w:r>
        <w:t>духовные).</w:t>
      </w:r>
      <w:r>
        <w:rPr>
          <w:spacing w:val="48"/>
        </w:rPr>
        <w:t xml:space="preserve"> </w:t>
      </w:r>
      <w:r>
        <w:t>Способности</w:t>
      </w:r>
      <w:r>
        <w:rPr>
          <w:spacing w:val="43"/>
        </w:rPr>
        <w:t xml:space="preserve"> </w:t>
      </w:r>
      <w:r>
        <w:rPr>
          <w:spacing w:val="-2"/>
        </w:rPr>
        <w:t>человека.</w:t>
      </w:r>
    </w:p>
    <w:p w:rsidR="0005752A" w:rsidRDefault="00A45EFB">
      <w:pPr>
        <w:pStyle w:val="a3"/>
        <w:tabs>
          <w:tab w:val="left" w:pos="2270"/>
          <w:tab w:val="left" w:pos="4535"/>
          <w:tab w:val="left" w:pos="5851"/>
          <w:tab w:val="left" w:pos="7375"/>
          <w:tab w:val="left" w:pos="8584"/>
          <w:tab w:val="left" w:pos="9547"/>
        </w:tabs>
        <w:spacing w:before="9" w:line="254" w:lineRule="auto"/>
        <w:ind w:right="425"/>
        <w:jc w:val="right"/>
      </w:pPr>
      <w:r>
        <w:rPr>
          <w:spacing w:val="-2"/>
          <w:w w:val="105"/>
        </w:rPr>
        <w:t>Индивид,</w:t>
      </w:r>
      <w:r>
        <w:tab/>
      </w:r>
      <w:r>
        <w:rPr>
          <w:spacing w:val="-2"/>
          <w:w w:val="105"/>
        </w:rPr>
        <w:t>индивидуальность,</w:t>
      </w:r>
      <w:r>
        <w:tab/>
      </w:r>
      <w:r>
        <w:rPr>
          <w:spacing w:val="-2"/>
          <w:w w:val="105"/>
        </w:rPr>
        <w:t>личность.</w:t>
      </w:r>
      <w:r>
        <w:tab/>
      </w:r>
      <w:r>
        <w:rPr>
          <w:spacing w:val="-2"/>
          <w:w w:val="105"/>
        </w:rPr>
        <w:t>Возрастные</w:t>
      </w:r>
      <w:r>
        <w:tab/>
      </w:r>
      <w:r>
        <w:rPr>
          <w:spacing w:val="-2"/>
          <w:w w:val="105"/>
        </w:rPr>
        <w:t>периоды</w:t>
      </w:r>
      <w:r>
        <w:tab/>
      </w:r>
      <w:r>
        <w:rPr>
          <w:spacing w:val="-4"/>
          <w:w w:val="105"/>
        </w:rPr>
        <w:t>жизни</w:t>
      </w:r>
      <w:r>
        <w:tab/>
      </w:r>
      <w:r>
        <w:rPr>
          <w:spacing w:val="-2"/>
          <w:w w:val="105"/>
        </w:rPr>
        <w:t xml:space="preserve">человека </w:t>
      </w:r>
      <w:r>
        <w:t>и</w:t>
      </w:r>
      <w:r>
        <w:rPr>
          <w:spacing w:val="42"/>
        </w:rPr>
        <w:t xml:space="preserve"> </w:t>
      </w:r>
      <w:r>
        <w:t>формирование</w:t>
      </w:r>
      <w:r>
        <w:rPr>
          <w:spacing w:val="42"/>
        </w:rPr>
        <w:t xml:space="preserve"> </w:t>
      </w:r>
      <w:r>
        <w:t>личности.</w:t>
      </w:r>
      <w:r>
        <w:rPr>
          <w:spacing w:val="36"/>
        </w:rPr>
        <w:t xml:space="preserve"> </w:t>
      </w:r>
      <w:r>
        <w:t>Отношения</w:t>
      </w:r>
      <w:r>
        <w:rPr>
          <w:spacing w:val="36"/>
        </w:rPr>
        <w:t xml:space="preserve"> </w:t>
      </w:r>
      <w:r>
        <w:t>между</w:t>
      </w:r>
      <w:r>
        <w:rPr>
          <w:spacing w:val="32"/>
        </w:rPr>
        <w:t xml:space="preserve"> </w:t>
      </w:r>
      <w:r>
        <w:t>поколениями.</w:t>
      </w:r>
      <w:r>
        <w:rPr>
          <w:spacing w:val="36"/>
        </w:rPr>
        <w:t xml:space="preserve"> </w:t>
      </w:r>
      <w:r>
        <w:t>Особенности</w:t>
      </w:r>
      <w:r>
        <w:rPr>
          <w:spacing w:val="54"/>
        </w:rPr>
        <w:t xml:space="preserve"> </w:t>
      </w:r>
      <w:r>
        <w:t>подросткового</w:t>
      </w:r>
      <w:r>
        <w:rPr>
          <w:spacing w:val="44"/>
        </w:rPr>
        <w:t xml:space="preserve"> </w:t>
      </w:r>
      <w:r>
        <w:rPr>
          <w:spacing w:val="-2"/>
        </w:rPr>
        <w:t>возраста.</w:t>
      </w:r>
    </w:p>
    <w:p w:rsidR="0005752A" w:rsidRDefault="00A45EFB">
      <w:pPr>
        <w:pStyle w:val="a3"/>
        <w:tabs>
          <w:tab w:val="left" w:pos="1897"/>
          <w:tab w:val="left" w:pos="2329"/>
          <w:tab w:val="left" w:pos="4285"/>
          <w:tab w:val="left" w:pos="6227"/>
          <w:tab w:val="left" w:pos="7522"/>
          <w:tab w:val="left" w:pos="8104"/>
          <w:tab w:val="left" w:pos="9169"/>
        </w:tabs>
        <w:spacing w:line="247" w:lineRule="auto"/>
        <w:ind w:right="425"/>
        <w:jc w:val="left"/>
      </w:pPr>
      <w:r>
        <w:rPr>
          <w:spacing w:val="-4"/>
          <w:w w:val="105"/>
        </w:rPr>
        <w:t>Люди</w:t>
      </w:r>
      <w:r>
        <w:tab/>
      </w:r>
      <w:r>
        <w:rPr>
          <w:spacing w:val="-10"/>
          <w:w w:val="105"/>
        </w:rPr>
        <w:t>с</w:t>
      </w:r>
      <w:r>
        <w:tab/>
      </w:r>
      <w:r>
        <w:rPr>
          <w:spacing w:val="-2"/>
          <w:w w:val="105"/>
        </w:rPr>
        <w:t>ограниченными</w:t>
      </w:r>
      <w:r>
        <w:tab/>
      </w:r>
      <w:r>
        <w:rPr>
          <w:spacing w:val="-2"/>
          <w:w w:val="105"/>
        </w:rPr>
        <w:t>возможностями</w:t>
      </w:r>
      <w:r>
        <w:tab/>
      </w:r>
      <w:r>
        <w:rPr>
          <w:spacing w:val="-2"/>
          <w:w w:val="105"/>
        </w:rPr>
        <w:t>здоровья,</w:t>
      </w:r>
      <w:r>
        <w:tab/>
      </w:r>
      <w:r>
        <w:rPr>
          <w:spacing w:val="-6"/>
          <w:w w:val="105"/>
        </w:rPr>
        <w:t>их</w:t>
      </w:r>
      <w:r>
        <w:tab/>
      </w:r>
      <w:r>
        <w:rPr>
          <w:spacing w:val="-2"/>
          <w:w w:val="105"/>
        </w:rPr>
        <w:t>особые</w:t>
      </w:r>
      <w:r>
        <w:tab/>
      </w:r>
      <w:r>
        <w:rPr>
          <w:spacing w:val="-2"/>
          <w:w w:val="105"/>
        </w:rPr>
        <w:t xml:space="preserve">потребности </w:t>
      </w:r>
      <w:r>
        <w:rPr>
          <w:w w:val="105"/>
        </w:rPr>
        <w:t>и социальная позиция.</w:t>
      </w:r>
    </w:p>
    <w:p w:rsidR="0005752A" w:rsidRDefault="00A45EFB">
      <w:pPr>
        <w:pStyle w:val="a3"/>
        <w:spacing w:before="4" w:line="249" w:lineRule="auto"/>
        <w:jc w:val="left"/>
      </w:pPr>
      <w:r>
        <w:rPr>
          <w:w w:val="105"/>
        </w:rPr>
        <w:t>Цели</w:t>
      </w:r>
      <w:r>
        <w:rPr>
          <w:spacing w:val="-6"/>
          <w:w w:val="105"/>
        </w:rPr>
        <w:t xml:space="preserve"> </w:t>
      </w:r>
      <w:r>
        <w:rPr>
          <w:w w:val="105"/>
        </w:rPr>
        <w:t>и мотивы</w:t>
      </w:r>
      <w:r>
        <w:rPr>
          <w:spacing w:val="-9"/>
          <w:w w:val="105"/>
        </w:rPr>
        <w:t xml:space="preserve"> </w:t>
      </w:r>
      <w:r>
        <w:rPr>
          <w:w w:val="105"/>
        </w:rPr>
        <w:t>деятельности.</w:t>
      </w:r>
      <w:r>
        <w:rPr>
          <w:spacing w:val="-3"/>
          <w:w w:val="105"/>
        </w:rPr>
        <w:t xml:space="preserve"> </w:t>
      </w:r>
      <w:r>
        <w:rPr>
          <w:w w:val="105"/>
        </w:rPr>
        <w:t>Виды</w:t>
      </w:r>
      <w:r>
        <w:rPr>
          <w:spacing w:val="-9"/>
          <w:w w:val="105"/>
        </w:rPr>
        <w:t xml:space="preserve"> </w:t>
      </w:r>
      <w:r>
        <w:rPr>
          <w:w w:val="105"/>
        </w:rPr>
        <w:t>деятельности</w:t>
      </w:r>
      <w:r>
        <w:rPr>
          <w:spacing w:val="-6"/>
          <w:w w:val="105"/>
        </w:rPr>
        <w:t xml:space="preserve"> </w:t>
      </w:r>
      <w:r>
        <w:rPr>
          <w:w w:val="105"/>
        </w:rPr>
        <w:t>(игра,</w:t>
      </w:r>
      <w:r>
        <w:rPr>
          <w:spacing w:val="-9"/>
          <w:w w:val="105"/>
        </w:rPr>
        <w:t xml:space="preserve"> </w:t>
      </w:r>
      <w:r>
        <w:rPr>
          <w:w w:val="105"/>
        </w:rPr>
        <w:t>труд,</w:t>
      </w:r>
      <w:r>
        <w:rPr>
          <w:spacing w:val="-3"/>
          <w:w w:val="105"/>
        </w:rPr>
        <w:t xml:space="preserve"> </w:t>
      </w:r>
      <w:r>
        <w:rPr>
          <w:w w:val="105"/>
        </w:rPr>
        <w:t>учение).</w:t>
      </w:r>
      <w:r>
        <w:rPr>
          <w:spacing w:val="-3"/>
          <w:w w:val="105"/>
        </w:rPr>
        <w:t xml:space="preserve"> </w:t>
      </w:r>
      <w:r>
        <w:rPr>
          <w:w w:val="105"/>
        </w:rPr>
        <w:t>Познание</w:t>
      </w:r>
      <w:r>
        <w:rPr>
          <w:spacing w:val="-12"/>
          <w:w w:val="105"/>
        </w:rPr>
        <w:t xml:space="preserve"> </w:t>
      </w:r>
      <w:r>
        <w:rPr>
          <w:w w:val="105"/>
        </w:rPr>
        <w:t>человеком мира и самого себя как вид деятельности.</w:t>
      </w:r>
    </w:p>
    <w:p w:rsidR="0005752A" w:rsidRDefault="00A45EFB">
      <w:pPr>
        <w:pStyle w:val="a3"/>
        <w:spacing w:line="262" w:lineRule="exact"/>
        <w:ind w:left="976" w:firstLine="0"/>
        <w:jc w:val="left"/>
      </w:pPr>
      <w:r>
        <w:t>Право</w:t>
      </w:r>
      <w:r>
        <w:rPr>
          <w:spacing w:val="18"/>
        </w:rPr>
        <w:t xml:space="preserve"> </w:t>
      </w:r>
      <w:r>
        <w:t>человека</w:t>
      </w:r>
      <w:r>
        <w:rPr>
          <w:spacing w:val="28"/>
        </w:rPr>
        <w:t xml:space="preserve"> </w:t>
      </w:r>
      <w:r>
        <w:t>на</w:t>
      </w:r>
      <w:r>
        <w:rPr>
          <w:spacing w:val="39"/>
        </w:rPr>
        <w:t xml:space="preserve"> </w:t>
      </w:r>
      <w:r>
        <w:t>образование.</w:t>
      </w:r>
      <w:r>
        <w:rPr>
          <w:spacing w:val="33"/>
        </w:rPr>
        <w:t xml:space="preserve"> </w:t>
      </w:r>
      <w:r>
        <w:t>Школьное</w:t>
      </w:r>
      <w:r>
        <w:rPr>
          <w:spacing w:val="30"/>
        </w:rPr>
        <w:t xml:space="preserve"> </w:t>
      </w:r>
      <w:r>
        <w:t>образование.</w:t>
      </w:r>
      <w:r>
        <w:rPr>
          <w:spacing w:val="23"/>
        </w:rPr>
        <w:t xml:space="preserve"> </w:t>
      </w:r>
      <w:r>
        <w:t>Права</w:t>
      </w:r>
      <w:r>
        <w:rPr>
          <w:spacing w:val="29"/>
        </w:rPr>
        <w:t xml:space="preserve"> </w:t>
      </w:r>
      <w:r>
        <w:t>и</w:t>
      </w:r>
      <w:r>
        <w:rPr>
          <w:spacing w:val="29"/>
        </w:rPr>
        <w:t xml:space="preserve"> </w:t>
      </w:r>
      <w:r>
        <w:t>обязанности</w:t>
      </w:r>
      <w:r>
        <w:rPr>
          <w:spacing w:val="40"/>
        </w:rPr>
        <w:t xml:space="preserve"> </w:t>
      </w:r>
      <w:r>
        <w:rPr>
          <w:spacing w:val="-2"/>
        </w:rPr>
        <w:t>учащегося.</w:t>
      </w:r>
    </w:p>
    <w:p w:rsidR="0005752A" w:rsidRDefault="00A45EFB">
      <w:pPr>
        <w:pStyle w:val="a3"/>
        <w:spacing w:before="16" w:line="247" w:lineRule="auto"/>
        <w:jc w:val="left"/>
      </w:pPr>
      <w:r>
        <w:rPr>
          <w:w w:val="105"/>
        </w:rPr>
        <w:t>Общение.</w:t>
      </w:r>
      <w:r>
        <w:rPr>
          <w:spacing w:val="80"/>
          <w:w w:val="105"/>
        </w:rPr>
        <w:t xml:space="preserve"> </w:t>
      </w:r>
      <w:r>
        <w:rPr>
          <w:w w:val="105"/>
        </w:rPr>
        <w:t>Цели</w:t>
      </w:r>
      <w:r>
        <w:rPr>
          <w:spacing w:val="80"/>
          <w:w w:val="105"/>
        </w:rPr>
        <w:t xml:space="preserve"> </w:t>
      </w:r>
      <w:r>
        <w:rPr>
          <w:w w:val="105"/>
        </w:rPr>
        <w:t>и</w:t>
      </w:r>
      <w:r>
        <w:rPr>
          <w:spacing w:val="80"/>
          <w:w w:val="105"/>
        </w:rPr>
        <w:t xml:space="preserve"> </w:t>
      </w:r>
      <w:r>
        <w:rPr>
          <w:w w:val="105"/>
        </w:rPr>
        <w:t>средства</w:t>
      </w:r>
      <w:r>
        <w:rPr>
          <w:spacing w:val="80"/>
          <w:w w:val="105"/>
        </w:rPr>
        <w:t xml:space="preserve"> </w:t>
      </w:r>
      <w:r>
        <w:rPr>
          <w:w w:val="105"/>
        </w:rPr>
        <w:t>общения.</w:t>
      </w:r>
      <w:r>
        <w:rPr>
          <w:spacing w:val="80"/>
          <w:w w:val="105"/>
        </w:rPr>
        <w:t xml:space="preserve"> </w:t>
      </w:r>
      <w:r>
        <w:rPr>
          <w:w w:val="105"/>
        </w:rPr>
        <w:t>Особенности</w:t>
      </w:r>
      <w:r>
        <w:rPr>
          <w:spacing w:val="80"/>
          <w:w w:val="105"/>
        </w:rPr>
        <w:t xml:space="preserve"> </w:t>
      </w:r>
      <w:r>
        <w:rPr>
          <w:w w:val="105"/>
        </w:rPr>
        <w:t>общения</w:t>
      </w:r>
      <w:r>
        <w:rPr>
          <w:spacing w:val="80"/>
          <w:w w:val="105"/>
        </w:rPr>
        <w:t xml:space="preserve"> </w:t>
      </w:r>
      <w:r>
        <w:rPr>
          <w:w w:val="105"/>
        </w:rPr>
        <w:t>подростков.</w:t>
      </w:r>
      <w:r>
        <w:rPr>
          <w:spacing w:val="80"/>
          <w:w w:val="105"/>
        </w:rPr>
        <w:t xml:space="preserve"> </w:t>
      </w:r>
      <w:r>
        <w:rPr>
          <w:w w:val="105"/>
        </w:rPr>
        <w:t>Общение</w:t>
      </w:r>
      <w:r>
        <w:rPr>
          <w:spacing w:val="80"/>
          <w:w w:val="105"/>
        </w:rPr>
        <w:t xml:space="preserve"> </w:t>
      </w:r>
      <w:r>
        <w:rPr>
          <w:w w:val="105"/>
        </w:rPr>
        <w:t>в современных условиях.</w:t>
      </w:r>
    </w:p>
    <w:p w:rsidR="0005752A" w:rsidRDefault="00A45EFB">
      <w:pPr>
        <w:pStyle w:val="a3"/>
        <w:tabs>
          <w:tab w:val="left" w:pos="2493"/>
          <w:tab w:val="left" w:pos="2954"/>
          <w:tab w:val="left" w:pos="3953"/>
          <w:tab w:val="left" w:pos="5175"/>
          <w:tab w:val="left" w:pos="6650"/>
          <w:tab w:val="left" w:pos="7678"/>
          <w:tab w:val="left" w:pos="8146"/>
          <w:tab w:val="left" w:pos="9391"/>
        </w:tabs>
        <w:spacing w:before="3" w:line="254" w:lineRule="auto"/>
        <w:ind w:right="405"/>
        <w:jc w:val="left"/>
      </w:pPr>
      <w:r>
        <w:rPr>
          <w:spacing w:val="-2"/>
          <w:w w:val="105"/>
        </w:rPr>
        <w:t>Отношения</w:t>
      </w:r>
      <w:r>
        <w:tab/>
      </w:r>
      <w:r>
        <w:rPr>
          <w:spacing w:val="-10"/>
          <w:w w:val="105"/>
        </w:rPr>
        <w:t>в</w:t>
      </w:r>
      <w:r>
        <w:tab/>
      </w:r>
      <w:r>
        <w:rPr>
          <w:spacing w:val="-2"/>
          <w:w w:val="105"/>
        </w:rPr>
        <w:t>малых</w:t>
      </w:r>
      <w:r>
        <w:tab/>
      </w:r>
      <w:r>
        <w:rPr>
          <w:spacing w:val="-2"/>
          <w:w w:val="105"/>
        </w:rPr>
        <w:t>группах.</w:t>
      </w:r>
      <w:r>
        <w:tab/>
      </w:r>
      <w:r>
        <w:rPr>
          <w:spacing w:val="-2"/>
          <w:w w:val="105"/>
        </w:rPr>
        <w:t>Групповые</w:t>
      </w:r>
      <w:r>
        <w:tab/>
      </w:r>
      <w:r>
        <w:rPr>
          <w:spacing w:val="-2"/>
          <w:w w:val="105"/>
        </w:rPr>
        <w:t>нормы</w:t>
      </w:r>
      <w:r>
        <w:tab/>
      </w:r>
      <w:r>
        <w:rPr>
          <w:spacing w:val="-10"/>
          <w:w w:val="105"/>
        </w:rPr>
        <w:t>и</w:t>
      </w:r>
      <w:r>
        <w:tab/>
      </w:r>
      <w:r>
        <w:rPr>
          <w:spacing w:val="-2"/>
          <w:w w:val="105"/>
        </w:rPr>
        <w:t>правила.</w:t>
      </w:r>
      <w:r>
        <w:tab/>
      </w:r>
      <w:r>
        <w:rPr>
          <w:spacing w:val="-2"/>
          <w:w w:val="105"/>
        </w:rPr>
        <w:t xml:space="preserve">Лидерство </w:t>
      </w:r>
      <w:r>
        <w:rPr>
          <w:w w:val="105"/>
        </w:rPr>
        <w:t>в группе. Межличностные отношения (деловые, личные).</w:t>
      </w:r>
    </w:p>
    <w:p w:rsidR="0005752A" w:rsidRDefault="00A45EFB">
      <w:pPr>
        <w:pStyle w:val="a3"/>
        <w:spacing w:line="258" w:lineRule="exact"/>
        <w:ind w:left="976" w:firstLine="0"/>
        <w:jc w:val="left"/>
      </w:pPr>
      <w:r>
        <w:rPr>
          <w:w w:val="105"/>
        </w:rPr>
        <w:t>Отношения</w:t>
      </w:r>
      <w:r>
        <w:rPr>
          <w:spacing w:val="70"/>
          <w:w w:val="105"/>
        </w:rPr>
        <w:t xml:space="preserve"> </w:t>
      </w:r>
      <w:r>
        <w:rPr>
          <w:w w:val="105"/>
        </w:rPr>
        <w:t>в</w:t>
      </w:r>
      <w:r>
        <w:rPr>
          <w:spacing w:val="75"/>
          <w:w w:val="105"/>
        </w:rPr>
        <w:t xml:space="preserve"> </w:t>
      </w:r>
      <w:r>
        <w:rPr>
          <w:w w:val="105"/>
        </w:rPr>
        <w:t>семье.</w:t>
      </w:r>
      <w:r>
        <w:rPr>
          <w:spacing w:val="69"/>
          <w:w w:val="105"/>
        </w:rPr>
        <w:t xml:space="preserve"> </w:t>
      </w:r>
      <w:r>
        <w:rPr>
          <w:w w:val="105"/>
        </w:rPr>
        <w:t>Роль</w:t>
      </w:r>
      <w:r>
        <w:rPr>
          <w:spacing w:val="78"/>
          <w:w w:val="105"/>
        </w:rPr>
        <w:t xml:space="preserve"> </w:t>
      </w:r>
      <w:r>
        <w:rPr>
          <w:w w:val="105"/>
        </w:rPr>
        <w:t>семьи</w:t>
      </w:r>
      <w:r>
        <w:rPr>
          <w:spacing w:val="74"/>
          <w:w w:val="105"/>
        </w:rPr>
        <w:t xml:space="preserve"> </w:t>
      </w:r>
      <w:r>
        <w:rPr>
          <w:w w:val="105"/>
        </w:rPr>
        <w:t>в</w:t>
      </w:r>
      <w:r>
        <w:rPr>
          <w:spacing w:val="75"/>
          <w:w w:val="105"/>
        </w:rPr>
        <w:t xml:space="preserve"> </w:t>
      </w:r>
      <w:r>
        <w:rPr>
          <w:w w:val="105"/>
        </w:rPr>
        <w:t>жизни</w:t>
      </w:r>
      <w:r>
        <w:rPr>
          <w:spacing w:val="74"/>
          <w:w w:val="105"/>
        </w:rPr>
        <w:t xml:space="preserve"> </w:t>
      </w:r>
      <w:r>
        <w:rPr>
          <w:w w:val="105"/>
        </w:rPr>
        <w:t>человека</w:t>
      </w:r>
      <w:r>
        <w:rPr>
          <w:spacing w:val="74"/>
          <w:w w:val="105"/>
        </w:rPr>
        <w:t xml:space="preserve"> </w:t>
      </w:r>
      <w:r>
        <w:rPr>
          <w:w w:val="105"/>
        </w:rPr>
        <w:t>и</w:t>
      </w:r>
      <w:r>
        <w:rPr>
          <w:spacing w:val="74"/>
          <w:w w:val="105"/>
        </w:rPr>
        <w:t xml:space="preserve"> </w:t>
      </w:r>
      <w:r>
        <w:rPr>
          <w:w w:val="105"/>
        </w:rPr>
        <w:t>общества.</w:t>
      </w:r>
      <w:r>
        <w:rPr>
          <w:spacing w:val="76"/>
          <w:w w:val="105"/>
        </w:rPr>
        <w:t xml:space="preserve"> </w:t>
      </w:r>
      <w:r>
        <w:rPr>
          <w:w w:val="105"/>
        </w:rPr>
        <w:t>Семейные</w:t>
      </w:r>
      <w:r>
        <w:rPr>
          <w:spacing w:val="68"/>
          <w:w w:val="105"/>
        </w:rPr>
        <w:t xml:space="preserve"> </w:t>
      </w:r>
      <w:r>
        <w:rPr>
          <w:spacing w:val="-2"/>
          <w:w w:val="105"/>
        </w:rPr>
        <w:t>традиции.</w:t>
      </w:r>
    </w:p>
    <w:p w:rsidR="0005752A" w:rsidRDefault="00A45EFB">
      <w:pPr>
        <w:pStyle w:val="a3"/>
        <w:spacing w:before="9"/>
        <w:ind w:firstLine="0"/>
        <w:jc w:val="left"/>
      </w:pPr>
      <w:r>
        <w:t>Семейный</w:t>
      </w:r>
      <w:r>
        <w:rPr>
          <w:spacing w:val="32"/>
        </w:rPr>
        <w:t xml:space="preserve"> </w:t>
      </w:r>
      <w:r>
        <w:t>досуг.</w:t>
      </w:r>
      <w:r>
        <w:rPr>
          <w:spacing w:val="37"/>
        </w:rPr>
        <w:t xml:space="preserve"> </w:t>
      </w:r>
      <w:r>
        <w:t>Свободное</w:t>
      </w:r>
      <w:r>
        <w:rPr>
          <w:spacing w:val="21"/>
        </w:rPr>
        <w:t xml:space="preserve"> </w:t>
      </w:r>
      <w:r>
        <w:t>время</w:t>
      </w:r>
      <w:r>
        <w:rPr>
          <w:spacing w:val="27"/>
        </w:rPr>
        <w:t xml:space="preserve"> </w:t>
      </w:r>
      <w:r>
        <w:rPr>
          <w:spacing w:val="-2"/>
        </w:rPr>
        <w:t>подростка.</w:t>
      </w:r>
    </w:p>
    <w:p w:rsidR="0005752A" w:rsidRDefault="00A45EFB">
      <w:pPr>
        <w:pStyle w:val="a3"/>
        <w:spacing w:before="17" w:line="247" w:lineRule="auto"/>
        <w:ind w:left="976" w:right="418" w:firstLine="0"/>
        <w:jc w:val="left"/>
      </w:pPr>
      <w:r>
        <w:rPr>
          <w:w w:val="105"/>
        </w:rPr>
        <w:t>Отношения</w:t>
      </w:r>
      <w:r>
        <w:rPr>
          <w:spacing w:val="-12"/>
          <w:w w:val="105"/>
        </w:rPr>
        <w:t xml:space="preserve"> </w:t>
      </w:r>
      <w:r>
        <w:rPr>
          <w:w w:val="105"/>
        </w:rPr>
        <w:t>с</w:t>
      </w:r>
      <w:r>
        <w:rPr>
          <w:spacing w:val="-16"/>
          <w:w w:val="105"/>
        </w:rPr>
        <w:t xml:space="preserve"> </w:t>
      </w:r>
      <w:r>
        <w:rPr>
          <w:w w:val="105"/>
        </w:rPr>
        <w:t>друзьями</w:t>
      </w:r>
      <w:r>
        <w:rPr>
          <w:spacing w:val="-11"/>
          <w:w w:val="105"/>
        </w:rPr>
        <w:t xml:space="preserve"> </w:t>
      </w:r>
      <w:r>
        <w:rPr>
          <w:w w:val="105"/>
        </w:rPr>
        <w:t>и</w:t>
      </w:r>
      <w:r>
        <w:rPr>
          <w:spacing w:val="-6"/>
          <w:w w:val="105"/>
        </w:rPr>
        <w:t xml:space="preserve"> </w:t>
      </w:r>
      <w:r>
        <w:rPr>
          <w:w w:val="105"/>
        </w:rPr>
        <w:t>сверстниками.</w:t>
      </w:r>
      <w:r>
        <w:rPr>
          <w:spacing w:val="-15"/>
          <w:w w:val="105"/>
        </w:rPr>
        <w:t xml:space="preserve"> </w:t>
      </w:r>
      <w:r>
        <w:rPr>
          <w:w w:val="105"/>
        </w:rPr>
        <w:t>Конфликты</w:t>
      </w:r>
      <w:r>
        <w:rPr>
          <w:spacing w:val="-15"/>
          <w:w w:val="105"/>
        </w:rPr>
        <w:t xml:space="preserve"> </w:t>
      </w:r>
      <w:r>
        <w:rPr>
          <w:w w:val="105"/>
        </w:rPr>
        <w:t>в</w:t>
      </w:r>
      <w:r>
        <w:rPr>
          <w:spacing w:val="-12"/>
          <w:w w:val="105"/>
        </w:rPr>
        <w:t xml:space="preserve"> </w:t>
      </w:r>
      <w:r>
        <w:rPr>
          <w:w w:val="105"/>
        </w:rPr>
        <w:t>межличностных</w:t>
      </w:r>
      <w:r>
        <w:rPr>
          <w:spacing w:val="-6"/>
          <w:w w:val="105"/>
        </w:rPr>
        <w:t xml:space="preserve"> </w:t>
      </w:r>
      <w:r>
        <w:rPr>
          <w:w w:val="105"/>
        </w:rPr>
        <w:t>отношениях. Общество, в котором мы живём.</w:t>
      </w:r>
    </w:p>
    <w:p w:rsidR="0005752A" w:rsidRDefault="00A45EFB">
      <w:pPr>
        <w:pStyle w:val="a3"/>
        <w:spacing w:before="2"/>
        <w:ind w:left="976" w:firstLine="0"/>
        <w:jc w:val="left"/>
      </w:pPr>
      <w:r>
        <w:rPr>
          <w:w w:val="105"/>
        </w:rPr>
        <w:t>Что</w:t>
      </w:r>
      <w:r>
        <w:rPr>
          <w:spacing w:val="70"/>
          <w:w w:val="150"/>
        </w:rPr>
        <w:t xml:space="preserve"> </w:t>
      </w:r>
      <w:r>
        <w:rPr>
          <w:w w:val="105"/>
        </w:rPr>
        <w:t>такое</w:t>
      </w:r>
      <w:r>
        <w:rPr>
          <w:spacing w:val="69"/>
          <w:w w:val="150"/>
        </w:rPr>
        <w:t xml:space="preserve"> </w:t>
      </w:r>
      <w:r>
        <w:rPr>
          <w:w w:val="105"/>
        </w:rPr>
        <w:t>общество.</w:t>
      </w:r>
      <w:r>
        <w:rPr>
          <w:spacing w:val="64"/>
          <w:w w:val="150"/>
        </w:rPr>
        <w:t xml:space="preserve"> </w:t>
      </w:r>
      <w:r>
        <w:rPr>
          <w:w w:val="105"/>
        </w:rPr>
        <w:t>Связь</w:t>
      </w:r>
      <w:r>
        <w:rPr>
          <w:spacing w:val="73"/>
          <w:w w:val="150"/>
        </w:rPr>
        <w:t xml:space="preserve"> </w:t>
      </w:r>
      <w:r>
        <w:rPr>
          <w:w w:val="105"/>
        </w:rPr>
        <w:t>общества</w:t>
      </w:r>
      <w:r>
        <w:rPr>
          <w:spacing w:val="69"/>
          <w:w w:val="150"/>
        </w:rPr>
        <w:t xml:space="preserve"> </w:t>
      </w:r>
      <w:r>
        <w:rPr>
          <w:w w:val="105"/>
        </w:rPr>
        <w:t>и</w:t>
      </w:r>
      <w:r>
        <w:rPr>
          <w:spacing w:val="68"/>
          <w:w w:val="150"/>
        </w:rPr>
        <w:t xml:space="preserve"> </w:t>
      </w:r>
      <w:r>
        <w:rPr>
          <w:w w:val="105"/>
        </w:rPr>
        <w:t>природы.</w:t>
      </w:r>
      <w:r>
        <w:rPr>
          <w:spacing w:val="72"/>
          <w:w w:val="150"/>
        </w:rPr>
        <w:t xml:space="preserve"> </w:t>
      </w:r>
      <w:r>
        <w:rPr>
          <w:w w:val="105"/>
        </w:rPr>
        <w:t>Устройство</w:t>
      </w:r>
      <w:r>
        <w:rPr>
          <w:spacing w:val="70"/>
          <w:w w:val="150"/>
        </w:rPr>
        <w:t xml:space="preserve"> </w:t>
      </w:r>
      <w:r>
        <w:rPr>
          <w:w w:val="105"/>
        </w:rPr>
        <w:t>общественной</w:t>
      </w:r>
      <w:r>
        <w:rPr>
          <w:spacing w:val="68"/>
          <w:w w:val="150"/>
        </w:rPr>
        <w:t xml:space="preserve"> </w:t>
      </w:r>
      <w:r>
        <w:rPr>
          <w:spacing w:val="-2"/>
          <w:w w:val="105"/>
        </w:rPr>
        <w:t>жизни.</w:t>
      </w:r>
    </w:p>
    <w:p w:rsidR="0005752A" w:rsidRDefault="00A45EFB">
      <w:pPr>
        <w:pStyle w:val="a3"/>
        <w:spacing w:before="17"/>
        <w:ind w:firstLine="0"/>
        <w:jc w:val="left"/>
      </w:pPr>
      <w:r>
        <w:rPr>
          <w:w w:val="105"/>
        </w:rPr>
        <w:t>Основные</w:t>
      </w:r>
      <w:r>
        <w:rPr>
          <w:spacing w:val="-13"/>
          <w:w w:val="105"/>
        </w:rPr>
        <w:t xml:space="preserve"> </w:t>
      </w:r>
      <w:r>
        <w:rPr>
          <w:w w:val="105"/>
        </w:rPr>
        <w:t>сферы</w:t>
      </w:r>
      <w:r>
        <w:rPr>
          <w:spacing w:val="-14"/>
          <w:w w:val="105"/>
        </w:rPr>
        <w:t xml:space="preserve"> </w:t>
      </w:r>
      <w:r>
        <w:rPr>
          <w:w w:val="105"/>
        </w:rPr>
        <w:t>жизни</w:t>
      </w:r>
      <w:r>
        <w:rPr>
          <w:spacing w:val="-6"/>
          <w:w w:val="105"/>
        </w:rPr>
        <w:t xml:space="preserve"> </w:t>
      </w:r>
      <w:r>
        <w:rPr>
          <w:w w:val="105"/>
        </w:rPr>
        <w:t>общества</w:t>
      </w:r>
      <w:r>
        <w:rPr>
          <w:spacing w:val="-11"/>
          <w:w w:val="105"/>
        </w:rPr>
        <w:t xml:space="preserve"> </w:t>
      </w:r>
      <w:r>
        <w:rPr>
          <w:w w:val="105"/>
        </w:rPr>
        <w:t>и</w:t>
      </w:r>
      <w:r>
        <w:rPr>
          <w:spacing w:val="-5"/>
          <w:w w:val="105"/>
        </w:rPr>
        <w:t xml:space="preserve"> </w:t>
      </w:r>
      <w:r>
        <w:rPr>
          <w:w w:val="105"/>
        </w:rPr>
        <w:t>их</w:t>
      </w:r>
      <w:r>
        <w:rPr>
          <w:spacing w:val="-15"/>
          <w:w w:val="105"/>
        </w:rPr>
        <w:t xml:space="preserve"> </w:t>
      </w:r>
      <w:r>
        <w:rPr>
          <w:spacing w:val="-2"/>
          <w:w w:val="105"/>
        </w:rPr>
        <w:t>взаимодействие.</w:t>
      </w:r>
    </w:p>
    <w:p w:rsidR="0005752A" w:rsidRDefault="00A45EFB">
      <w:pPr>
        <w:pStyle w:val="a3"/>
        <w:spacing w:before="9"/>
        <w:ind w:left="976" w:firstLine="0"/>
        <w:jc w:val="left"/>
      </w:pPr>
      <w:r>
        <w:t>Социальные</w:t>
      </w:r>
      <w:r>
        <w:rPr>
          <w:spacing w:val="28"/>
        </w:rPr>
        <w:t xml:space="preserve"> </w:t>
      </w:r>
      <w:r>
        <w:t>общности</w:t>
      </w:r>
      <w:r>
        <w:rPr>
          <w:spacing w:val="28"/>
        </w:rPr>
        <w:t xml:space="preserve"> </w:t>
      </w:r>
      <w:r>
        <w:t>и</w:t>
      </w:r>
      <w:r>
        <w:rPr>
          <w:spacing w:val="28"/>
        </w:rPr>
        <w:t xml:space="preserve"> </w:t>
      </w:r>
      <w:r>
        <w:t>группы.</w:t>
      </w:r>
      <w:r>
        <w:rPr>
          <w:spacing w:val="32"/>
        </w:rPr>
        <w:t xml:space="preserve"> </w:t>
      </w:r>
      <w:r>
        <w:t>Положение</w:t>
      </w:r>
      <w:r>
        <w:rPr>
          <w:spacing w:val="18"/>
        </w:rPr>
        <w:t xml:space="preserve"> </w:t>
      </w:r>
      <w:r>
        <w:t>человека</w:t>
      </w:r>
      <w:r>
        <w:rPr>
          <w:spacing w:val="26"/>
        </w:rPr>
        <w:t xml:space="preserve"> </w:t>
      </w:r>
      <w:r>
        <w:t>в</w:t>
      </w:r>
      <w:r>
        <w:rPr>
          <w:spacing w:val="38"/>
        </w:rPr>
        <w:t xml:space="preserve"> </w:t>
      </w:r>
      <w:r>
        <w:rPr>
          <w:spacing w:val="-2"/>
        </w:rPr>
        <w:t>обществе.</w:t>
      </w:r>
    </w:p>
    <w:p w:rsidR="0005752A" w:rsidRDefault="00A45EFB">
      <w:pPr>
        <w:pStyle w:val="a3"/>
        <w:spacing w:before="9"/>
        <w:ind w:left="976" w:firstLine="0"/>
        <w:jc w:val="left"/>
      </w:pPr>
      <w:r>
        <w:rPr>
          <w:w w:val="105"/>
        </w:rPr>
        <w:t>Что</w:t>
      </w:r>
      <w:r>
        <w:rPr>
          <w:spacing w:val="9"/>
          <w:w w:val="105"/>
        </w:rPr>
        <w:t xml:space="preserve"> </w:t>
      </w:r>
      <w:r>
        <w:rPr>
          <w:w w:val="105"/>
        </w:rPr>
        <w:t>такое</w:t>
      </w:r>
      <w:r>
        <w:rPr>
          <w:spacing w:val="9"/>
          <w:w w:val="105"/>
        </w:rPr>
        <w:t xml:space="preserve"> </w:t>
      </w:r>
      <w:r>
        <w:rPr>
          <w:w w:val="105"/>
        </w:rPr>
        <w:t>экономика.</w:t>
      </w:r>
      <w:r>
        <w:rPr>
          <w:spacing w:val="11"/>
          <w:w w:val="105"/>
        </w:rPr>
        <w:t xml:space="preserve"> </w:t>
      </w:r>
      <w:r>
        <w:rPr>
          <w:w w:val="105"/>
        </w:rPr>
        <w:t>Взаимосвязь</w:t>
      </w:r>
      <w:r>
        <w:rPr>
          <w:spacing w:val="17"/>
          <w:w w:val="105"/>
        </w:rPr>
        <w:t xml:space="preserve"> </w:t>
      </w:r>
      <w:r>
        <w:rPr>
          <w:w w:val="105"/>
        </w:rPr>
        <w:t>жизни</w:t>
      </w:r>
      <w:r>
        <w:rPr>
          <w:spacing w:val="14"/>
          <w:w w:val="105"/>
        </w:rPr>
        <w:t xml:space="preserve"> </w:t>
      </w:r>
      <w:r>
        <w:rPr>
          <w:w w:val="105"/>
        </w:rPr>
        <w:t>общества</w:t>
      </w:r>
      <w:r>
        <w:rPr>
          <w:spacing w:val="15"/>
          <w:w w:val="105"/>
        </w:rPr>
        <w:t xml:space="preserve"> </w:t>
      </w:r>
      <w:r>
        <w:rPr>
          <w:w w:val="105"/>
        </w:rPr>
        <w:t>и</w:t>
      </w:r>
      <w:r>
        <w:rPr>
          <w:spacing w:val="14"/>
          <w:w w:val="105"/>
        </w:rPr>
        <w:t xml:space="preserve"> </w:t>
      </w:r>
      <w:r>
        <w:rPr>
          <w:w w:val="105"/>
        </w:rPr>
        <w:t>его</w:t>
      </w:r>
      <w:r>
        <w:rPr>
          <w:spacing w:val="14"/>
          <w:w w:val="105"/>
        </w:rPr>
        <w:t xml:space="preserve"> </w:t>
      </w:r>
      <w:r>
        <w:rPr>
          <w:w w:val="105"/>
        </w:rPr>
        <w:t>экономического</w:t>
      </w:r>
      <w:r>
        <w:rPr>
          <w:spacing w:val="15"/>
          <w:w w:val="105"/>
        </w:rPr>
        <w:t xml:space="preserve"> </w:t>
      </w:r>
      <w:r>
        <w:rPr>
          <w:w w:val="105"/>
        </w:rPr>
        <w:t>развития.</w:t>
      </w:r>
      <w:r>
        <w:rPr>
          <w:spacing w:val="11"/>
          <w:w w:val="105"/>
        </w:rPr>
        <w:t xml:space="preserve"> </w:t>
      </w:r>
      <w:r>
        <w:rPr>
          <w:spacing w:val="-4"/>
          <w:w w:val="105"/>
        </w:rPr>
        <w:t>Виды</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экономической</w:t>
      </w:r>
      <w:r>
        <w:rPr>
          <w:spacing w:val="35"/>
        </w:rPr>
        <w:t xml:space="preserve"> </w:t>
      </w:r>
      <w:r>
        <w:t>деятельности.</w:t>
      </w:r>
      <w:r>
        <w:rPr>
          <w:spacing w:val="40"/>
        </w:rPr>
        <w:t xml:space="preserve"> </w:t>
      </w:r>
      <w:r>
        <w:t>Ресурсы</w:t>
      </w:r>
      <w:r>
        <w:rPr>
          <w:spacing w:val="40"/>
        </w:rPr>
        <w:t xml:space="preserve"> </w:t>
      </w:r>
      <w:r>
        <w:t>и</w:t>
      </w:r>
      <w:r>
        <w:rPr>
          <w:spacing w:val="36"/>
        </w:rPr>
        <w:t xml:space="preserve"> </w:t>
      </w:r>
      <w:r>
        <w:t>возможности</w:t>
      </w:r>
      <w:r>
        <w:rPr>
          <w:spacing w:val="35"/>
        </w:rPr>
        <w:t xml:space="preserve"> </w:t>
      </w:r>
      <w:r>
        <w:t>экономики</w:t>
      </w:r>
      <w:r>
        <w:rPr>
          <w:spacing w:val="34"/>
        </w:rPr>
        <w:t xml:space="preserve"> </w:t>
      </w:r>
      <w:r>
        <w:t>нашей</w:t>
      </w:r>
      <w:r>
        <w:rPr>
          <w:spacing w:val="36"/>
        </w:rPr>
        <w:t xml:space="preserve"> </w:t>
      </w:r>
      <w:r>
        <w:rPr>
          <w:spacing w:val="-2"/>
        </w:rPr>
        <w:t>страны.</w:t>
      </w:r>
    </w:p>
    <w:p w:rsidR="0005752A" w:rsidRDefault="00A45EFB">
      <w:pPr>
        <w:pStyle w:val="a3"/>
        <w:tabs>
          <w:tab w:val="left" w:pos="3646"/>
          <w:tab w:val="left" w:pos="7037"/>
          <w:tab w:val="left" w:pos="9802"/>
        </w:tabs>
        <w:spacing w:before="10" w:line="249" w:lineRule="auto"/>
        <w:ind w:right="417"/>
      </w:pPr>
      <w:r>
        <w:rPr>
          <w:w w:val="105"/>
        </w:rPr>
        <w:t>Политическая</w:t>
      </w:r>
      <w:r>
        <w:rPr>
          <w:spacing w:val="-3"/>
          <w:w w:val="105"/>
        </w:rPr>
        <w:t xml:space="preserve"> </w:t>
      </w:r>
      <w:r>
        <w:rPr>
          <w:w w:val="105"/>
        </w:rPr>
        <w:t>жизнь</w:t>
      </w:r>
      <w:r>
        <w:rPr>
          <w:spacing w:val="-2"/>
          <w:w w:val="105"/>
        </w:rPr>
        <w:t xml:space="preserve"> </w:t>
      </w:r>
      <w:r>
        <w:rPr>
          <w:w w:val="105"/>
        </w:rPr>
        <w:t>общества.</w:t>
      </w:r>
      <w:r>
        <w:rPr>
          <w:spacing w:val="-3"/>
          <w:w w:val="105"/>
        </w:rPr>
        <w:t xml:space="preserve"> </w:t>
      </w:r>
      <w:r>
        <w:rPr>
          <w:w w:val="105"/>
        </w:rPr>
        <w:t>Россия</w:t>
      </w:r>
      <w:r>
        <w:rPr>
          <w:spacing w:val="-3"/>
          <w:w w:val="105"/>
        </w:rPr>
        <w:t xml:space="preserve"> </w:t>
      </w:r>
      <w:r>
        <w:rPr>
          <w:w w:val="105"/>
        </w:rPr>
        <w:t>‒</w:t>
      </w:r>
      <w:r>
        <w:rPr>
          <w:spacing w:val="-5"/>
          <w:w w:val="105"/>
        </w:rPr>
        <w:t xml:space="preserve"> </w:t>
      </w:r>
      <w:r>
        <w:rPr>
          <w:w w:val="105"/>
        </w:rPr>
        <w:t>многонациональное</w:t>
      </w:r>
      <w:r>
        <w:rPr>
          <w:spacing w:val="-12"/>
          <w:w w:val="105"/>
        </w:rPr>
        <w:t xml:space="preserve"> </w:t>
      </w:r>
      <w:r>
        <w:rPr>
          <w:w w:val="105"/>
        </w:rPr>
        <w:t>государство.</w:t>
      </w:r>
      <w:r>
        <w:rPr>
          <w:spacing w:val="-3"/>
          <w:w w:val="105"/>
        </w:rPr>
        <w:t xml:space="preserve"> </w:t>
      </w:r>
      <w:r>
        <w:rPr>
          <w:w w:val="105"/>
        </w:rPr>
        <w:t xml:space="preserve">Государственная власть в нашей стране. Государственный Герб, Государственный Флаг, Государственный Гимн </w:t>
      </w:r>
      <w:r>
        <w:rPr>
          <w:spacing w:val="-2"/>
          <w:w w:val="105"/>
        </w:rPr>
        <w:t>Российской</w:t>
      </w:r>
      <w:r>
        <w:tab/>
      </w:r>
      <w:r>
        <w:rPr>
          <w:spacing w:val="-2"/>
          <w:w w:val="105"/>
        </w:rPr>
        <w:t>Федерации.</w:t>
      </w:r>
      <w:r>
        <w:tab/>
      </w:r>
      <w:r>
        <w:rPr>
          <w:spacing w:val="-4"/>
          <w:w w:val="105"/>
        </w:rPr>
        <w:t>Наша</w:t>
      </w:r>
      <w:r>
        <w:tab/>
      </w:r>
      <w:r>
        <w:rPr>
          <w:spacing w:val="-4"/>
          <w:w w:val="105"/>
        </w:rPr>
        <w:t xml:space="preserve">страна </w:t>
      </w:r>
      <w:r>
        <w:rPr>
          <w:w w:val="105"/>
        </w:rPr>
        <w:t>в начале XXI века. Место нашей Родины среди современных государств.</w:t>
      </w:r>
    </w:p>
    <w:p w:rsidR="0005752A" w:rsidRDefault="00A45EFB">
      <w:pPr>
        <w:pStyle w:val="a3"/>
        <w:spacing w:before="9"/>
        <w:ind w:left="976" w:firstLine="0"/>
      </w:pPr>
      <w:r>
        <w:t>Культурная</w:t>
      </w:r>
      <w:r>
        <w:rPr>
          <w:spacing w:val="33"/>
        </w:rPr>
        <w:t xml:space="preserve"> </w:t>
      </w:r>
      <w:r>
        <w:t>жизнь.</w:t>
      </w:r>
      <w:r>
        <w:rPr>
          <w:spacing w:val="43"/>
        </w:rPr>
        <w:t xml:space="preserve"> </w:t>
      </w:r>
      <w:r>
        <w:t>Духовные</w:t>
      </w:r>
      <w:r>
        <w:rPr>
          <w:spacing w:val="28"/>
        </w:rPr>
        <w:t xml:space="preserve"> </w:t>
      </w:r>
      <w:r>
        <w:t>ценности,</w:t>
      </w:r>
      <w:r>
        <w:rPr>
          <w:spacing w:val="45"/>
        </w:rPr>
        <w:t xml:space="preserve"> </w:t>
      </w:r>
      <w:r>
        <w:t>традиционные</w:t>
      </w:r>
      <w:r>
        <w:rPr>
          <w:spacing w:val="40"/>
        </w:rPr>
        <w:t xml:space="preserve"> </w:t>
      </w:r>
      <w:r>
        <w:t>ценности</w:t>
      </w:r>
      <w:r>
        <w:rPr>
          <w:spacing w:val="51"/>
        </w:rPr>
        <w:t xml:space="preserve"> </w:t>
      </w:r>
      <w:r>
        <w:t>российского</w:t>
      </w:r>
      <w:r>
        <w:rPr>
          <w:spacing w:val="30"/>
        </w:rPr>
        <w:t xml:space="preserve"> </w:t>
      </w:r>
      <w:r>
        <w:rPr>
          <w:spacing w:val="-2"/>
        </w:rPr>
        <w:t>народа.</w:t>
      </w:r>
    </w:p>
    <w:p w:rsidR="0005752A" w:rsidRDefault="00A45EFB">
      <w:pPr>
        <w:pStyle w:val="a3"/>
        <w:spacing w:before="9" w:line="249" w:lineRule="auto"/>
        <w:ind w:right="415"/>
      </w:pPr>
      <w:r>
        <w:rPr>
          <w:w w:val="105"/>
        </w:rPr>
        <w:t xml:space="preserve">Развитие общества. Усиление взаимосвязей стран и народов в условиях современного </w:t>
      </w:r>
      <w:r>
        <w:rPr>
          <w:spacing w:val="-2"/>
          <w:w w:val="105"/>
        </w:rPr>
        <w:t>общества.</w:t>
      </w:r>
    </w:p>
    <w:p w:rsidR="0005752A" w:rsidRDefault="00A45EFB">
      <w:pPr>
        <w:pStyle w:val="a3"/>
        <w:spacing w:before="5" w:line="247" w:lineRule="auto"/>
        <w:ind w:right="433"/>
      </w:pPr>
      <w:r>
        <w:rPr>
          <w:w w:val="105"/>
        </w:rPr>
        <w:t>Глобальные проблемы современности и возможности их решения усилиями международного сообщества и международных организаций.</w:t>
      </w:r>
    </w:p>
    <w:p w:rsidR="0005752A" w:rsidRDefault="00A45EFB">
      <w:pPr>
        <w:pStyle w:val="a3"/>
        <w:spacing w:before="2" w:line="254" w:lineRule="auto"/>
        <w:ind w:left="976" w:right="6441" w:firstLine="57"/>
      </w:pPr>
      <w:r>
        <w:rPr>
          <w:w w:val="105"/>
        </w:rPr>
        <w:t>Содержание</w:t>
      </w:r>
      <w:r>
        <w:rPr>
          <w:spacing w:val="-16"/>
          <w:w w:val="105"/>
        </w:rPr>
        <w:t xml:space="preserve"> </w:t>
      </w:r>
      <w:r>
        <w:rPr>
          <w:w w:val="105"/>
        </w:rPr>
        <w:t>обучения</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Социальные ценности и нормы.</w:t>
      </w:r>
    </w:p>
    <w:p w:rsidR="0005752A" w:rsidRDefault="00A45EFB">
      <w:pPr>
        <w:pStyle w:val="a3"/>
        <w:spacing w:line="247" w:lineRule="auto"/>
        <w:jc w:val="left"/>
      </w:pPr>
      <w:r>
        <w:rPr>
          <w:w w:val="105"/>
        </w:rPr>
        <w:t>Общественные</w:t>
      </w:r>
      <w:r>
        <w:rPr>
          <w:spacing w:val="40"/>
          <w:w w:val="105"/>
        </w:rPr>
        <w:t xml:space="preserve"> </w:t>
      </w:r>
      <w:r>
        <w:rPr>
          <w:w w:val="105"/>
        </w:rPr>
        <w:t>ценности.</w:t>
      </w:r>
      <w:r>
        <w:rPr>
          <w:spacing w:val="40"/>
          <w:w w:val="105"/>
        </w:rPr>
        <w:t xml:space="preserve"> </w:t>
      </w:r>
      <w:r>
        <w:rPr>
          <w:w w:val="105"/>
        </w:rPr>
        <w:t>Свобода</w:t>
      </w:r>
      <w:r>
        <w:rPr>
          <w:spacing w:val="40"/>
          <w:w w:val="105"/>
        </w:rPr>
        <w:t xml:space="preserve"> </w:t>
      </w:r>
      <w:r>
        <w:rPr>
          <w:w w:val="105"/>
        </w:rPr>
        <w:t>и</w:t>
      </w:r>
      <w:r>
        <w:rPr>
          <w:spacing w:val="40"/>
          <w:w w:val="105"/>
        </w:rPr>
        <w:t xml:space="preserve"> </w:t>
      </w:r>
      <w:r>
        <w:rPr>
          <w:w w:val="105"/>
        </w:rPr>
        <w:t>ответственность</w:t>
      </w:r>
      <w:r>
        <w:rPr>
          <w:spacing w:val="40"/>
          <w:w w:val="105"/>
        </w:rPr>
        <w:t xml:space="preserve"> </w:t>
      </w:r>
      <w:r>
        <w:rPr>
          <w:w w:val="105"/>
        </w:rPr>
        <w:t>гражданина.</w:t>
      </w:r>
      <w:r>
        <w:rPr>
          <w:spacing w:val="40"/>
          <w:w w:val="105"/>
        </w:rPr>
        <w:t xml:space="preserve"> </w:t>
      </w:r>
      <w:r>
        <w:rPr>
          <w:w w:val="105"/>
        </w:rPr>
        <w:t>Гражданственность</w:t>
      </w:r>
      <w:r>
        <w:rPr>
          <w:spacing w:val="40"/>
          <w:w w:val="105"/>
        </w:rPr>
        <w:t xml:space="preserve"> </w:t>
      </w:r>
      <w:r>
        <w:rPr>
          <w:w w:val="105"/>
        </w:rPr>
        <w:t>и патриотизм. Гуманизм.</w:t>
      </w:r>
    </w:p>
    <w:p w:rsidR="0005752A" w:rsidRDefault="00A45EFB">
      <w:pPr>
        <w:pStyle w:val="a3"/>
        <w:spacing w:before="4"/>
        <w:ind w:left="976" w:firstLine="0"/>
        <w:jc w:val="left"/>
      </w:pPr>
      <w:r>
        <w:rPr>
          <w:w w:val="105"/>
        </w:rPr>
        <w:t>Социальные</w:t>
      </w:r>
      <w:r>
        <w:rPr>
          <w:spacing w:val="-7"/>
          <w:w w:val="105"/>
        </w:rPr>
        <w:t xml:space="preserve"> </w:t>
      </w:r>
      <w:r>
        <w:rPr>
          <w:w w:val="105"/>
        </w:rPr>
        <w:t>нормы</w:t>
      </w:r>
      <w:r>
        <w:rPr>
          <w:spacing w:val="-2"/>
          <w:w w:val="105"/>
        </w:rPr>
        <w:t xml:space="preserve"> </w:t>
      </w:r>
      <w:r>
        <w:rPr>
          <w:w w:val="105"/>
        </w:rPr>
        <w:t>как</w:t>
      </w:r>
      <w:r>
        <w:rPr>
          <w:spacing w:val="-3"/>
          <w:w w:val="105"/>
        </w:rPr>
        <w:t xml:space="preserve"> </w:t>
      </w:r>
      <w:r>
        <w:rPr>
          <w:w w:val="105"/>
        </w:rPr>
        <w:t>регуляторы</w:t>
      </w:r>
      <w:r>
        <w:rPr>
          <w:spacing w:val="-2"/>
          <w:w w:val="105"/>
        </w:rPr>
        <w:t xml:space="preserve"> </w:t>
      </w:r>
      <w:r>
        <w:rPr>
          <w:w w:val="105"/>
        </w:rPr>
        <w:t>общественной</w:t>
      </w:r>
      <w:r>
        <w:rPr>
          <w:spacing w:val="-6"/>
          <w:w w:val="105"/>
        </w:rPr>
        <w:t xml:space="preserve"> </w:t>
      </w:r>
      <w:r>
        <w:rPr>
          <w:w w:val="105"/>
        </w:rPr>
        <w:t>жизни</w:t>
      </w:r>
      <w:r>
        <w:rPr>
          <w:spacing w:val="-7"/>
          <w:w w:val="105"/>
        </w:rPr>
        <w:t xml:space="preserve"> </w:t>
      </w:r>
      <w:r>
        <w:rPr>
          <w:w w:val="105"/>
        </w:rPr>
        <w:t>и</w:t>
      </w:r>
      <w:r>
        <w:rPr>
          <w:spacing w:val="-6"/>
          <w:w w:val="105"/>
        </w:rPr>
        <w:t xml:space="preserve"> </w:t>
      </w:r>
      <w:r>
        <w:rPr>
          <w:w w:val="105"/>
        </w:rPr>
        <w:t>поведения</w:t>
      </w:r>
      <w:r>
        <w:rPr>
          <w:spacing w:val="-3"/>
          <w:w w:val="105"/>
        </w:rPr>
        <w:t xml:space="preserve"> </w:t>
      </w:r>
      <w:r>
        <w:rPr>
          <w:w w:val="105"/>
        </w:rPr>
        <w:t>человека</w:t>
      </w:r>
      <w:r>
        <w:rPr>
          <w:spacing w:val="-6"/>
          <w:w w:val="105"/>
        </w:rPr>
        <w:t xml:space="preserve"> </w:t>
      </w:r>
      <w:r>
        <w:rPr>
          <w:w w:val="105"/>
        </w:rPr>
        <w:t>в</w:t>
      </w:r>
      <w:r>
        <w:rPr>
          <w:spacing w:val="-6"/>
          <w:w w:val="105"/>
        </w:rPr>
        <w:t xml:space="preserve"> </w:t>
      </w:r>
      <w:r>
        <w:rPr>
          <w:spacing w:val="-2"/>
          <w:w w:val="105"/>
        </w:rPr>
        <w:t>обществе.</w:t>
      </w:r>
    </w:p>
    <w:p w:rsidR="0005752A" w:rsidRDefault="00A45EFB">
      <w:pPr>
        <w:pStyle w:val="a3"/>
        <w:spacing w:before="9"/>
        <w:ind w:firstLine="0"/>
        <w:jc w:val="left"/>
      </w:pPr>
      <w:r>
        <w:rPr>
          <w:w w:val="105"/>
        </w:rPr>
        <w:t>Виды</w:t>
      </w:r>
      <w:r>
        <w:rPr>
          <w:spacing w:val="-10"/>
          <w:w w:val="105"/>
        </w:rPr>
        <w:t xml:space="preserve"> </w:t>
      </w:r>
      <w:r>
        <w:rPr>
          <w:w w:val="105"/>
        </w:rPr>
        <w:t>социальных</w:t>
      </w:r>
      <w:r>
        <w:rPr>
          <w:spacing w:val="-10"/>
          <w:w w:val="105"/>
        </w:rPr>
        <w:t xml:space="preserve"> </w:t>
      </w:r>
      <w:r>
        <w:rPr>
          <w:w w:val="105"/>
        </w:rPr>
        <w:t>норм.</w:t>
      </w:r>
      <w:r>
        <w:rPr>
          <w:spacing w:val="-9"/>
          <w:w w:val="105"/>
        </w:rPr>
        <w:t xml:space="preserve"> </w:t>
      </w:r>
      <w:r>
        <w:rPr>
          <w:w w:val="105"/>
        </w:rPr>
        <w:t>Традиции</w:t>
      </w:r>
      <w:r>
        <w:rPr>
          <w:spacing w:val="-12"/>
          <w:w w:val="105"/>
        </w:rPr>
        <w:t xml:space="preserve"> </w:t>
      </w:r>
      <w:r>
        <w:rPr>
          <w:w w:val="105"/>
        </w:rPr>
        <w:t>и</w:t>
      </w:r>
      <w:r>
        <w:rPr>
          <w:spacing w:val="-11"/>
          <w:w w:val="105"/>
        </w:rPr>
        <w:t xml:space="preserve"> </w:t>
      </w:r>
      <w:r>
        <w:rPr>
          <w:spacing w:val="-2"/>
          <w:w w:val="105"/>
        </w:rPr>
        <w:t>обычаи.</w:t>
      </w:r>
    </w:p>
    <w:p w:rsidR="0005752A" w:rsidRDefault="00A45EFB">
      <w:pPr>
        <w:pStyle w:val="a3"/>
        <w:spacing w:before="9" w:line="254" w:lineRule="auto"/>
        <w:ind w:left="976" w:firstLine="0"/>
        <w:jc w:val="left"/>
      </w:pPr>
      <w:r>
        <w:rPr>
          <w:w w:val="105"/>
        </w:rPr>
        <w:t>Принципы и нормы морали. Добро</w:t>
      </w:r>
      <w:r>
        <w:rPr>
          <w:spacing w:val="-2"/>
          <w:w w:val="105"/>
        </w:rPr>
        <w:t xml:space="preserve"> </w:t>
      </w:r>
      <w:r>
        <w:rPr>
          <w:w w:val="105"/>
        </w:rPr>
        <w:t>и зло. Нравственные чувства человека. Совесть и стыд. Моральный</w:t>
      </w:r>
      <w:r>
        <w:rPr>
          <w:spacing w:val="80"/>
          <w:w w:val="105"/>
        </w:rPr>
        <w:t xml:space="preserve"> </w:t>
      </w:r>
      <w:r>
        <w:rPr>
          <w:w w:val="105"/>
        </w:rPr>
        <w:t>выбор.</w:t>
      </w:r>
      <w:r>
        <w:rPr>
          <w:spacing w:val="80"/>
          <w:w w:val="105"/>
        </w:rPr>
        <w:t xml:space="preserve"> </w:t>
      </w:r>
      <w:r>
        <w:rPr>
          <w:w w:val="105"/>
        </w:rPr>
        <w:t>Моральная</w:t>
      </w:r>
      <w:r>
        <w:rPr>
          <w:spacing w:val="80"/>
          <w:w w:val="105"/>
        </w:rPr>
        <w:t xml:space="preserve"> </w:t>
      </w:r>
      <w:r>
        <w:rPr>
          <w:w w:val="105"/>
        </w:rPr>
        <w:t>оценка</w:t>
      </w:r>
      <w:r>
        <w:rPr>
          <w:spacing w:val="80"/>
          <w:w w:val="150"/>
        </w:rPr>
        <w:t xml:space="preserve"> </w:t>
      </w:r>
      <w:r>
        <w:rPr>
          <w:w w:val="105"/>
        </w:rPr>
        <w:t>поведения</w:t>
      </w:r>
      <w:r>
        <w:rPr>
          <w:spacing w:val="80"/>
          <w:w w:val="105"/>
        </w:rPr>
        <w:t xml:space="preserve"> </w:t>
      </w:r>
      <w:r>
        <w:rPr>
          <w:w w:val="105"/>
        </w:rPr>
        <w:t>людей</w:t>
      </w:r>
      <w:r>
        <w:rPr>
          <w:spacing w:val="80"/>
          <w:w w:val="105"/>
        </w:rPr>
        <w:t xml:space="preserve"> </w:t>
      </w:r>
      <w:r>
        <w:rPr>
          <w:w w:val="105"/>
        </w:rPr>
        <w:t>и</w:t>
      </w:r>
      <w:r>
        <w:rPr>
          <w:spacing w:val="80"/>
          <w:w w:val="150"/>
        </w:rPr>
        <w:t xml:space="preserve"> </w:t>
      </w:r>
      <w:r>
        <w:rPr>
          <w:w w:val="105"/>
        </w:rPr>
        <w:t>собственного</w:t>
      </w:r>
      <w:r>
        <w:rPr>
          <w:spacing w:val="80"/>
          <w:w w:val="105"/>
        </w:rPr>
        <w:t xml:space="preserve"> </w:t>
      </w:r>
      <w:r>
        <w:rPr>
          <w:w w:val="105"/>
        </w:rPr>
        <w:t>поведения.</w:t>
      </w:r>
    </w:p>
    <w:p w:rsidR="0005752A" w:rsidRDefault="00A45EFB">
      <w:pPr>
        <w:pStyle w:val="a3"/>
        <w:spacing w:line="258" w:lineRule="exact"/>
        <w:ind w:firstLine="0"/>
        <w:jc w:val="left"/>
      </w:pPr>
      <w:r>
        <w:rPr>
          <w:w w:val="105"/>
        </w:rPr>
        <w:t>Влияние</w:t>
      </w:r>
      <w:r>
        <w:rPr>
          <w:spacing w:val="-12"/>
          <w:w w:val="105"/>
        </w:rPr>
        <w:t xml:space="preserve"> </w:t>
      </w:r>
      <w:r>
        <w:rPr>
          <w:w w:val="105"/>
        </w:rPr>
        <w:t>моральных</w:t>
      </w:r>
      <w:r>
        <w:rPr>
          <w:spacing w:val="-15"/>
          <w:w w:val="105"/>
        </w:rPr>
        <w:t xml:space="preserve"> </w:t>
      </w:r>
      <w:r>
        <w:rPr>
          <w:w w:val="105"/>
        </w:rPr>
        <w:t>норм</w:t>
      </w:r>
      <w:r>
        <w:rPr>
          <w:spacing w:val="-7"/>
          <w:w w:val="105"/>
        </w:rPr>
        <w:t xml:space="preserve"> </w:t>
      </w:r>
      <w:r>
        <w:rPr>
          <w:w w:val="105"/>
        </w:rPr>
        <w:t>на</w:t>
      </w:r>
      <w:r>
        <w:rPr>
          <w:spacing w:val="-10"/>
          <w:w w:val="105"/>
        </w:rPr>
        <w:t xml:space="preserve"> </w:t>
      </w:r>
      <w:r>
        <w:rPr>
          <w:w w:val="105"/>
        </w:rPr>
        <w:t>общество</w:t>
      </w:r>
      <w:r>
        <w:rPr>
          <w:spacing w:val="-10"/>
          <w:w w:val="105"/>
        </w:rPr>
        <w:t xml:space="preserve"> </w:t>
      </w:r>
      <w:r>
        <w:rPr>
          <w:w w:val="105"/>
        </w:rPr>
        <w:t>и</w:t>
      </w:r>
      <w:r>
        <w:rPr>
          <w:spacing w:val="-11"/>
          <w:w w:val="105"/>
        </w:rPr>
        <w:t xml:space="preserve"> </w:t>
      </w:r>
      <w:r>
        <w:rPr>
          <w:spacing w:val="-2"/>
          <w:w w:val="105"/>
        </w:rPr>
        <w:t>человека.</w:t>
      </w:r>
    </w:p>
    <w:p w:rsidR="0005752A" w:rsidRDefault="00A45EFB">
      <w:pPr>
        <w:pStyle w:val="a3"/>
        <w:spacing w:before="10" w:line="254" w:lineRule="auto"/>
        <w:ind w:left="976" w:right="3739" w:firstLine="0"/>
        <w:jc w:val="left"/>
      </w:pPr>
      <w:r>
        <w:rPr>
          <w:w w:val="105"/>
        </w:rPr>
        <w:t>Право</w:t>
      </w:r>
      <w:r>
        <w:rPr>
          <w:spacing w:val="-15"/>
          <w:w w:val="105"/>
        </w:rPr>
        <w:t xml:space="preserve"> </w:t>
      </w:r>
      <w:r>
        <w:rPr>
          <w:w w:val="105"/>
        </w:rPr>
        <w:t>и</w:t>
      </w:r>
      <w:r>
        <w:rPr>
          <w:spacing w:val="-4"/>
          <w:w w:val="105"/>
        </w:rPr>
        <w:t xml:space="preserve"> </w:t>
      </w:r>
      <w:r>
        <w:rPr>
          <w:w w:val="105"/>
        </w:rPr>
        <w:t>его</w:t>
      </w:r>
      <w:r>
        <w:rPr>
          <w:spacing w:val="-9"/>
          <w:w w:val="105"/>
        </w:rPr>
        <w:t xml:space="preserve"> </w:t>
      </w:r>
      <w:r>
        <w:rPr>
          <w:w w:val="105"/>
        </w:rPr>
        <w:t>роль</w:t>
      </w:r>
      <w:r>
        <w:rPr>
          <w:spacing w:val="-12"/>
          <w:w w:val="105"/>
        </w:rPr>
        <w:t xml:space="preserve"> </w:t>
      </w:r>
      <w:r>
        <w:rPr>
          <w:w w:val="105"/>
        </w:rPr>
        <w:t>в</w:t>
      </w:r>
      <w:r>
        <w:rPr>
          <w:spacing w:val="-10"/>
          <w:w w:val="105"/>
        </w:rPr>
        <w:t xml:space="preserve"> </w:t>
      </w:r>
      <w:r>
        <w:rPr>
          <w:w w:val="105"/>
        </w:rPr>
        <w:t>жизни</w:t>
      </w:r>
      <w:r>
        <w:rPr>
          <w:spacing w:val="-4"/>
          <w:w w:val="105"/>
        </w:rPr>
        <w:t xml:space="preserve"> </w:t>
      </w:r>
      <w:r>
        <w:rPr>
          <w:w w:val="105"/>
        </w:rPr>
        <w:t>общества.</w:t>
      </w:r>
      <w:r>
        <w:rPr>
          <w:spacing w:val="-13"/>
          <w:w w:val="105"/>
        </w:rPr>
        <w:t xml:space="preserve"> </w:t>
      </w:r>
      <w:r>
        <w:rPr>
          <w:w w:val="105"/>
        </w:rPr>
        <w:t>Право</w:t>
      </w:r>
      <w:r>
        <w:rPr>
          <w:spacing w:val="-15"/>
          <w:w w:val="105"/>
        </w:rPr>
        <w:t xml:space="preserve"> </w:t>
      </w:r>
      <w:r>
        <w:rPr>
          <w:w w:val="105"/>
        </w:rPr>
        <w:t>и</w:t>
      </w:r>
      <w:r>
        <w:rPr>
          <w:spacing w:val="-4"/>
          <w:w w:val="105"/>
        </w:rPr>
        <w:t xml:space="preserve"> </w:t>
      </w:r>
      <w:r>
        <w:rPr>
          <w:w w:val="105"/>
        </w:rPr>
        <w:t>мораль. Человек как участник правовых отношений.</w:t>
      </w:r>
    </w:p>
    <w:p w:rsidR="0005752A" w:rsidRDefault="00A45EFB">
      <w:pPr>
        <w:pStyle w:val="a3"/>
        <w:spacing w:line="252" w:lineRule="auto"/>
        <w:ind w:right="425"/>
      </w:pPr>
      <w:r>
        <w:rPr>
          <w:w w:val="105"/>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5752A" w:rsidRDefault="00A45EFB">
      <w:pPr>
        <w:pStyle w:val="a3"/>
        <w:spacing w:line="247" w:lineRule="auto"/>
        <w:ind w:right="423"/>
      </w:pPr>
      <w:r>
        <w:rPr>
          <w:w w:val="105"/>
        </w:rPr>
        <w:t>Правонарушение и юридическая ответственность. Проступок и преступление. Опасность правонарушений для личности и общества.</w:t>
      </w:r>
    </w:p>
    <w:p w:rsidR="0005752A" w:rsidRDefault="00A45EFB">
      <w:pPr>
        <w:pStyle w:val="a3"/>
        <w:tabs>
          <w:tab w:val="left" w:pos="2313"/>
          <w:tab w:val="left" w:pos="4311"/>
          <w:tab w:val="left" w:pos="6282"/>
          <w:tab w:val="left" w:pos="8260"/>
          <w:tab w:val="left" w:pos="9664"/>
        </w:tabs>
        <w:spacing w:line="249" w:lineRule="auto"/>
        <w:ind w:right="419"/>
      </w:pPr>
      <w:r>
        <w:rPr>
          <w:w w:val="105"/>
        </w:rPr>
        <w:t>Права</w:t>
      </w:r>
      <w:r>
        <w:rPr>
          <w:spacing w:val="78"/>
          <w:w w:val="105"/>
        </w:rPr>
        <w:t xml:space="preserve">  </w:t>
      </w:r>
      <w:r>
        <w:rPr>
          <w:w w:val="105"/>
        </w:rPr>
        <w:t>и</w:t>
      </w:r>
      <w:r>
        <w:rPr>
          <w:spacing w:val="78"/>
          <w:w w:val="105"/>
        </w:rPr>
        <w:t xml:space="preserve">  </w:t>
      </w:r>
      <w:r>
        <w:rPr>
          <w:w w:val="105"/>
        </w:rPr>
        <w:t>свободы</w:t>
      </w:r>
      <w:r>
        <w:rPr>
          <w:spacing w:val="76"/>
          <w:w w:val="105"/>
        </w:rPr>
        <w:t xml:space="preserve">  </w:t>
      </w:r>
      <w:r>
        <w:rPr>
          <w:w w:val="105"/>
        </w:rPr>
        <w:t>человека</w:t>
      </w:r>
      <w:r>
        <w:rPr>
          <w:spacing w:val="78"/>
          <w:w w:val="105"/>
        </w:rPr>
        <w:t xml:space="preserve">  </w:t>
      </w:r>
      <w:r>
        <w:rPr>
          <w:w w:val="105"/>
        </w:rPr>
        <w:t>и</w:t>
      </w:r>
      <w:r>
        <w:rPr>
          <w:spacing w:val="78"/>
          <w:w w:val="105"/>
        </w:rPr>
        <w:t xml:space="preserve">  </w:t>
      </w:r>
      <w:r>
        <w:rPr>
          <w:w w:val="105"/>
        </w:rPr>
        <w:t>гражданина</w:t>
      </w:r>
      <w:r>
        <w:rPr>
          <w:spacing w:val="78"/>
          <w:w w:val="105"/>
        </w:rPr>
        <w:t xml:space="preserve">  </w:t>
      </w:r>
      <w:r>
        <w:rPr>
          <w:w w:val="105"/>
        </w:rPr>
        <w:t>Российской</w:t>
      </w:r>
      <w:r>
        <w:rPr>
          <w:spacing w:val="78"/>
          <w:w w:val="105"/>
        </w:rPr>
        <w:t xml:space="preserve">  </w:t>
      </w:r>
      <w:r>
        <w:rPr>
          <w:w w:val="105"/>
        </w:rPr>
        <w:t>Федерации.</w:t>
      </w:r>
      <w:r>
        <w:rPr>
          <w:spacing w:val="76"/>
          <w:w w:val="105"/>
        </w:rPr>
        <w:t xml:space="preserve">  </w:t>
      </w:r>
      <w:r>
        <w:rPr>
          <w:w w:val="105"/>
        </w:rPr>
        <w:t xml:space="preserve">Гарантия и защита прав и свобод человека и гражданина в Российской Федерации. Конституционные </w:t>
      </w:r>
      <w:r>
        <w:rPr>
          <w:spacing w:val="-2"/>
          <w:w w:val="105"/>
        </w:rPr>
        <w:t>обязанности</w:t>
      </w:r>
      <w:r>
        <w:tab/>
      </w:r>
      <w:r>
        <w:rPr>
          <w:spacing w:val="-2"/>
          <w:w w:val="105"/>
        </w:rPr>
        <w:t>гражданина</w:t>
      </w:r>
      <w:r>
        <w:tab/>
      </w:r>
      <w:r>
        <w:rPr>
          <w:spacing w:val="-2"/>
          <w:w w:val="105"/>
        </w:rPr>
        <w:t>Российской</w:t>
      </w:r>
      <w:r>
        <w:tab/>
      </w:r>
      <w:r>
        <w:rPr>
          <w:spacing w:val="-2"/>
          <w:w w:val="105"/>
        </w:rPr>
        <w:t>Федерации.</w:t>
      </w:r>
      <w:r>
        <w:tab/>
      </w:r>
      <w:r>
        <w:rPr>
          <w:spacing w:val="-2"/>
          <w:w w:val="105"/>
        </w:rPr>
        <w:t>Права</w:t>
      </w:r>
      <w:r>
        <w:tab/>
      </w:r>
      <w:r>
        <w:rPr>
          <w:spacing w:val="-4"/>
          <w:w w:val="105"/>
        </w:rPr>
        <w:t xml:space="preserve">ребёнка </w:t>
      </w:r>
      <w:r>
        <w:rPr>
          <w:w w:val="105"/>
        </w:rPr>
        <w:t>и возможности их защиты.</w:t>
      </w:r>
    </w:p>
    <w:p w:rsidR="0005752A" w:rsidRDefault="00A45EFB">
      <w:pPr>
        <w:pStyle w:val="a3"/>
        <w:ind w:left="976" w:firstLine="0"/>
      </w:pPr>
      <w:r>
        <w:t>Основы</w:t>
      </w:r>
      <w:r>
        <w:rPr>
          <w:spacing w:val="36"/>
        </w:rPr>
        <w:t xml:space="preserve"> </w:t>
      </w:r>
      <w:r>
        <w:t>российского</w:t>
      </w:r>
      <w:r>
        <w:rPr>
          <w:spacing w:val="33"/>
        </w:rPr>
        <w:t xml:space="preserve"> </w:t>
      </w:r>
      <w:r>
        <w:rPr>
          <w:spacing w:val="-2"/>
        </w:rPr>
        <w:t>права.</w:t>
      </w:r>
    </w:p>
    <w:p w:rsidR="0005752A" w:rsidRDefault="00A45EFB">
      <w:pPr>
        <w:pStyle w:val="a3"/>
        <w:spacing w:before="10" w:line="254" w:lineRule="auto"/>
        <w:ind w:right="419"/>
      </w:pPr>
      <w:r>
        <w:rPr>
          <w:w w:val="105"/>
        </w:rPr>
        <w:t>Конституция</w:t>
      </w:r>
      <w:r>
        <w:rPr>
          <w:spacing w:val="75"/>
          <w:w w:val="105"/>
        </w:rPr>
        <w:t xml:space="preserve">    </w:t>
      </w:r>
      <w:r>
        <w:rPr>
          <w:w w:val="105"/>
        </w:rPr>
        <w:t>Российской</w:t>
      </w:r>
      <w:r>
        <w:rPr>
          <w:spacing w:val="76"/>
          <w:w w:val="105"/>
        </w:rPr>
        <w:t xml:space="preserve">    </w:t>
      </w:r>
      <w:r>
        <w:rPr>
          <w:w w:val="105"/>
        </w:rPr>
        <w:t>Федерации</w:t>
      </w:r>
      <w:r>
        <w:rPr>
          <w:spacing w:val="74"/>
          <w:w w:val="105"/>
        </w:rPr>
        <w:t xml:space="preserve">    </w:t>
      </w:r>
      <w:r>
        <w:rPr>
          <w:w w:val="105"/>
        </w:rPr>
        <w:t>‒</w:t>
      </w:r>
      <w:r>
        <w:rPr>
          <w:spacing w:val="77"/>
          <w:w w:val="105"/>
        </w:rPr>
        <w:t xml:space="preserve">    </w:t>
      </w:r>
      <w:r>
        <w:rPr>
          <w:w w:val="105"/>
        </w:rPr>
        <w:t>основной</w:t>
      </w:r>
      <w:r>
        <w:rPr>
          <w:spacing w:val="76"/>
          <w:w w:val="105"/>
        </w:rPr>
        <w:t xml:space="preserve">    </w:t>
      </w:r>
      <w:r>
        <w:rPr>
          <w:w w:val="105"/>
        </w:rPr>
        <w:t>закон.</w:t>
      </w:r>
      <w:r>
        <w:rPr>
          <w:spacing w:val="75"/>
          <w:w w:val="105"/>
        </w:rPr>
        <w:t xml:space="preserve">    </w:t>
      </w:r>
      <w:r>
        <w:rPr>
          <w:w w:val="105"/>
        </w:rPr>
        <w:t>Законы и подзаконные акты. Отрасли права.</w:t>
      </w:r>
    </w:p>
    <w:p w:rsidR="0005752A" w:rsidRDefault="00A45EFB">
      <w:pPr>
        <w:pStyle w:val="a3"/>
        <w:spacing w:line="247" w:lineRule="auto"/>
        <w:ind w:right="406"/>
      </w:pPr>
      <w:r>
        <w:rPr>
          <w:w w:val="105"/>
        </w:rPr>
        <w:t>Основы гражданского</w:t>
      </w:r>
      <w:r>
        <w:rPr>
          <w:spacing w:val="-1"/>
          <w:w w:val="105"/>
        </w:rPr>
        <w:t xml:space="preserve"> </w:t>
      </w:r>
      <w:r>
        <w:rPr>
          <w:w w:val="105"/>
        </w:rPr>
        <w:t>права. Физические</w:t>
      </w:r>
      <w:r>
        <w:rPr>
          <w:spacing w:val="-1"/>
          <w:w w:val="105"/>
        </w:rPr>
        <w:t xml:space="preserve"> </w:t>
      </w:r>
      <w:r>
        <w:rPr>
          <w:w w:val="105"/>
        </w:rPr>
        <w:t>и юридические лица в гражданском праве. Право собственности, защита прав собственности.</w:t>
      </w:r>
    </w:p>
    <w:p w:rsidR="0005752A" w:rsidRDefault="00A45EFB">
      <w:pPr>
        <w:pStyle w:val="a3"/>
        <w:spacing w:before="4" w:line="247" w:lineRule="auto"/>
        <w:ind w:right="407"/>
      </w:pPr>
      <w:r>
        <w:rPr>
          <w:w w:val="105"/>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05752A" w:rsidRDefault="00A45EFB">
      <w:pPr>
        <w:pStyle w:val="a3"/>
        <w:spacing w:before="11" w:line="249" w:lineRule="auto"/>
        <w:ind w:right="420"/>
      </w:pPr>
      <w:r>
        <w:rPr>
          <w:w w:val="105"/>
        </w:rPr>
        <w:t>Основы</w:t>
      </w:r>
      <w:r>
        <w:rPr>
          <w:spacing w:val="79"/>
          <w:w w:val="150"/>
        </w:rPr>
        <w:t xml:space="preserve">  </w:t>
      </w:r>
      <w:r>
        <w:rPr>
          <w:w w:val="105"/>
        </w:rPr>
        <w:t>семейного</w:t>
      </w:r>
      <w:r>
        <w:rPr>
          <w:spacing w:val="75"/>
          <w:w w:val="150"/>
        </w:rPr>
        <w:t xml:space="preserve">  </w:t>
      </w:r>
      <w:r>
        <w:rPr>
          <w:w w:val="105"/>
        </w:rPr>
        <w:t>права.</w:t>
      </w:r>
      <w:r>
        <w:rPr>
          <w:spacing w:val="75"/>
          <w:w w:val="150"/>
        </w:rPr>
        <w:t xml:space="preserve">  </w:t>
      </w:r>
      <w:r>
        <w:rPr>
          <w:w w:val="105"/>
        </w:rPr>
        <w:t>Важность</w:t>
      </w:r>
      <w:r>
        <w:rPr>
          <w:spacing w:val="80"/>
          <w:w w:val="150"/>
        </w:rPr>
        <w:t xml:space="preserve">  </w:t>
      </w:r>
      <w:r>
        <w:rPr>
          <w:w w:val="105"/>
        </w:rPr>
        <w:t>семьи</w:t>
      </w:r>
      <w:r>
        <w:rPr>
          <w:spacing w:val="74"/>
          <w:w w:val="150"/>
        </w:rPr>
        <w:t xml:space="preserve">  </w:t>
      </w:r>
      <w:r>
        <w:rPr>
          <w:w w:val="105"/>
        </w:rPr>
        <w:t>в</w:t>
      </w:r>
      <w:r>
        <w:rPr>
          <w:spacing w:val="78"/>
          <w:w w:val="150"/>
        </w:rPr>
        <w:t xml:space="preserve">  </w:t>
      </w:r>
      <w:r>
        <w:rPr>
          <w:w w:val="105"/>
        </w:rPr>
        <w:t>жизни</w:t>
      </w:r>
      <w:r>
        <w:rPr>
          <w:spacing w:val="74"/>
          <w:w w:val="150"/>
        </w:rPr>
        <w:t xml:space="preserve">  </w:t>
      </w:r>
      <w:r>
        <w:rPr>
          <w:w w:val="105"/>
        </w:rPr>
        <w:t>человека,</w:t>
      </w:r>
      <w:r>
        <w:rPr>
          <w:spacing w:val="76"/>
          <w:w w:val="150"/>
        </w:rPr>
        <w:t xml:space="preserve">  </w:t>
      </w:r>
      <w:r>
        <w:rPr>
          <w:w w:val="105"/>
        </w:rPr>
        <w:t>общества и</w:t>
      </w:r>
      <w:r>
        <w:rPr>
          <w:spacing w:val="61"/>
          <w:w w:val="105"/>
        </w:rPr>
        <w:t xml:space="preserve">   </w:t>
      </w:r>
      <w:r>
        <w:rPr>
          <w:w w:val="105"/>
        </w:rPr>
        <w:t>государства.</w:t>
      </w:r>
      <w:r>
        <w:rPr>
          <w:spacing w:val="62"/>
          <w:w w:val="105"/>
        </w:rPr>
        <w:t xml:space="preserve">   </w:t>
      </w:r>
      <w:r>
        <w:rPr>
          <w:w w:val="105"/>
        </w:rPr>
        <w:t>Условия</w:t>
      </w:r>
      <w:r>
        <w:rPr>
          <w:spacing w:val="60"/>
          <w:w w:val="105"/>
        </w:rPr>
        <w:t xml:space="preserve">   </w:t>
      </w:r>
      <w:r>
        <w:rPr>
          <w:w w:val="105"/>
        </w:rPr>
        <w:t>заключения</w:t>
      </w:r>
      <w:r>
        <w:rPr>
          <w:spacing w:val="62"/>
          <w:w w:val="105"/>
        </w:rPr>
        <w:t xml:space="preserve">   </w:t>
      </w:r>
      <w:r>
        <w:rPr>
          <w:w w:val="105"/>
        </w:rPr>
        <w:t>брака</w:t>
      </w:r>
      <w:r>
        <w:rPr>
          <w:spacing w:val="61"/>
          <w:w w:val="105"/>
        </w:rPr>
        <w:t xml:space="preserve">   </w:t>
      </w:r>
      <w:r>
        <w:rPr>
          <w:w w:val="105"/>
        </w:rPr>
        <w:t>в</w:t>
      </w:r>
      <w:r>
        <w:rPr>
          <w:spacing w:val="63"/>
          <w:w w:val="105"/>
        </w:rPr>
        <w:t xml:space="preserve">   </w:t>
      </w:r>
      <w:r>
        <w:rPr>
          <w:w w:val="105"/>
        </w:rPr>
        <w:t>Российской</w:t>
      </w:r>
      <w:r>
        <w:rPr>
          <w:spacing w:val="61"/>
          <w:w w:val="105"/>
        </w:rPr>
        <w:t xml:space="preserve">   </w:t>
      </w:r>
      <w:r>
        <w:rPr>
          <w:w w:val="105"/>
        </w:rPr>
        <w:t>Федерации.</w:t>
      </w:r>
      <w:r>
        <w:rPr>
          <w:spacing w:val="59"/>
          <w:w w:val="105"/>
        </w:rPr>
        <w:t xml:space="preserve">   </w:t>
      </w:r>
      <w:r>
        <w:rPr>
          <w:w w:val="105"/>
        </w:rPr>
        <w:t>Права и</w:t>
      </w:r>
      <w:r>
        <w:rPr>
          <w:spacing w:val="73"/>
          <w:w w:val="105"/>
        </w:rPr>
        <w:t xml:space="preserve">  </w:t>
      </w:r>
      <w:r>
        <w:rPr>
          <w:w w:val="105"/>
        </w:rPr>
        <w:t>обязанности</w:t>
      </w:r>
      <w:r>
        <w:rPr>
          <w:spacing w:val="76"/>
          <w:w w:val="105"/>
        </w:rPr>
        <w:t xml:space="preserve">  </w:t>
      </w:r>
      <w:r>
        <w:rPr>
          <w:w w:val="105"/>
        </w:rPr>
        <w:t>детей</w:t>
      </w:r>
      <w:r>
        <w:rPr>
          <w:spacing w:val="73"/>
          <w:w w:val="105"/>
        </w:rPr>
        <w:t xml:space="preserve">  </w:t>
      </w:r>
      <w:r>
        <w:rPr>
          <w:w w:val="105"/>
        </w:rPr>
        <w:t>и</w:t>
      </w:r>
      <w:r>
        <w:rPr>
          <w:spacing w:val="76"/>
          <w:w w:val="105"/>
        </w:rPr>
        <w:t xml:space="preserve">  </w:t>
      </w:r>
      <w:r>
        <w:rPr>
          <w:w w:val="105"/>
        </w:rPr>
        <w:t>родителей.</w:t>
      </w:r>
      <w:r>
        <w:rPr>
          <w:spacing w:val="71"/>
          <w:w w:val="105"/>
        </w:rPr>
        <w:t xml:space="preserve">  </w:t>
      </w:r>
      <w:r>
        <w:rPr>
          <w:w w:val="105"/>
        </w:rPr>
        <w:t>Защита</w:t>
      </w:r>
      <w:r>
        <w:rPr>
          <w:spacing w:val="73"/>
          <w:w w:val="105"/>
        </w:rPr>
        <w:t xml:space="preserve">  </w:t>
      </w:r>
      <w:r>
        <w:rPr>
          <w:w w:val="105"/>
        </w:rPr>
        <w:t>прав</w:t>
      </w:r>
      <w:r>
        <w:rPr>
          <w:spacing w:val="73"/>
          <w:w w:val="105"/>
        </w:rPr>
        <w:t xml:space="preserve">  </w:t>
      </w:r>
      <w:r>
        <w:rPr>
          <w:w w:val="105"/>
        </w:rPr>
        <w:t>и</w:t>
      </w:r>
      <w:r>
        <w:rPr>
          <w:spacing w:val="73"/>
          <w:w w:val="105"/>
        </w:rPr>
        <w:t xml:space="preserve">  </w:t>
      </w:r>
      <w:r>
        <w:rPr>
          <w:w w:val="105"/>
        </w:rPr>
        <w:t>интересов</w:t>
      </w:r>
      <w:r>
        <w:rPr>
          <w:spacing w:val="73"/>
          <w:w w:val="105"/>
        </w:rPr>
        <w:t xml:space="preserve">  </w:t>
      </w:r>
      <w:r>
        <w:rPr>
          <w:w w:val="105"/>
        </w:rPr>
        <w:t>детей,</w:t>
      </w:r>
      <w:r>
        <w:rPr>
          <w:spacing w:val="74"/>
          <w:w w:val="105"/>
        </w:rPr>
        <w:t xml:space="preserve">  </w:t>
      </w:r>
      <w:r>
        <w:rPr>
          <w:w w:val="105"/>
        </w:rPr>
        <w:t>оставшихся без попечения родителей.</w:t>
      </w:r>
    </w:p>
    <w:p w:rsidR="0005752A" w:rsidRDefault="00A45EFB">
      <w:pPr>
        <w:pStyle w:val="a3"/>
        <w:spacing w:before="1" w:line="249" w:lineRule="auto"/>
        <w:ind w:right="413"/>
      </w:pPr>
      <w:r>
        <w:rPr>
          <w:w w:val="105"/>
        </w:rPr>
        <w:t>Основы</w:t>
      </w:r>
      <w:r>
        <w:rPr>
          <w:spacing w:val="80"/>
          <w:w w:val="105"/>
        </w:rPr>
        <w:t xml:space="preserve">   </w:t>
      </w:r>
      <w:r>
        <w:rPr>
          <w:w w:val="105"/>
        </w:rPr>
        <w:t>трудового</w:t>
      </w:r>
      <w:r>
        <w:rPr>
          <w:spacing w:val="80"/>
          <w:w w:val="105"/>
        </w:rPr>
        <w:t xml:space="preserve">   </w:t>
      </w:r>
      <w:r>
        <w:rPr>
          <w:w w:val="105"/>
        </w:rPr>
        <w:t>права.</w:t>
      </w:r>
      <w:r>
        <w:rPr>
          <w:spacing w:val="80"/>
          <w:w w:val="105"/>
        </w:rPr>
        <w:t xml:space="preserve">   </w:t>
      </w:r>
      <w:r>
        <w:rPr>
          <w:w w:val="105"/>
        </w:rPr>
        <w:t>Стороны</w:t>
      </w:r>
      <w:r>
        <w:rPr>
          <w:spacing w:val="80"/>
          <w:w w:val="105"/>
        </w:rPr>
        <w:t xml:space="preserve">   </w:t>
      </w:r>
      <w:r>
        <w:rPr>
          <w:w w:val="105"/>
        </w:rPr>
        <w:t>трудовых</w:t>
      </w:r>
      <w:r>
        <w:rPr>
          <w:spacing w:val="80"/>
          <w:w w:val="105"/>
        </w:rPr>
        <w:t xml:space="preserve">   </w:t>
      </w:r>
      <w:r>
        <w:rPr>
          <w:w w:val="105"/>
        </w:rPr>
        <w:t>отношений,</w:t>
      </w:r>
      <w:r>
        <w:rPr>
          <w:spacing w:val="80"/>
          <w:w w:val="105"/>
        </w:rPr>
        <w:t xml:space="preserve">   </w:t>
      </w:r>
      <w:r>
        <w:rPr>
          <w:w w:val="105"/>
        </w:rPr>
        <w:t>их</w:t>
      </w:r>
      <w:r>
        <w:rPr>
          <w:spacing w:val="80"/>
          <w:w w:val="105"/>
        </w:rPr>
        <w:t xml:space="preserve">   </w:t>
      </w:r>
      <w:r>
        <w:rPr>
          <w:w w:val="105"/>
        </w:rPr>
        <w:t>права и обязанности. Трудовой договор. Заключение и прекращение трудового</w:t>
      </w:r>
      <w:r>
        <w:rPr>
          <w:spacing w:val="-1"/>
          <w:w w:val="105"/>
        </w:rPr>
        <w:t xml:space="preserve"> </w:t>
      </w:r>
      <w:r>
        <w:rPr>
          <w:w w:val="105"/>
        </w:rPr>
        <w:t>договора. Рабочее</w:t>
      </w:r>
      <w:r>
        <w:rPr>
          <w:spacing w:val="-2"/>
          <w:w w:val="105"/>
        </w:rPr>
        <w:t xml:space="preserve"> </w:t>
      </w:r>
      <w:r>
        <w:rPr>
          <w:w w:val="105"/>
        </w:rPr>
        <w:t>время и время отдыха. Особенности правового статуса несовершеннолетних при осуществлении трудовой деятельности.</w:t>
      </w:r>
    </w:p>
    <w:p w:rsidR="0005752A" w:rsidRDefault="00A45EFB">
      <w:pPr>
        <w:pStyle w:val="a3"/>
        <w:tabs>
          <w:tab w:val="left" w:pos="1163"/>
          <w:tab w:val="left" w:pos="1293"/>
          <w:tab w:val="left" w:pos="2150"/>
          <w:tab w:val="left" w:pos="4084"/>
          <w:tab w:val="left" w:pos="4116"/>
          <w:tab w:val="left" w:pos="6502"/>
          <w:tab w:val="left" w:pos="6619"/>
          <w:tab w:val="left" w:pos="6710"/>
          <w:tab w:val="left" w:pos="9393"/>
        </w:tabs>
        <w:spacing w:before="2" w:line="252" w:lineRule="auto"/>
        <w:ind w:right="419"/>
      </w:pPr>
      <w:r>
        <w:rPr>
          <w:spacing w:val="-4"/>
          <w:w w:val="105"/>
        </w:rPr>
        <w:t>Виды</w:t>
      </w:r>
      <w:r>
        <w:tab/>
      </w:r>
      <w:r>
        <w:rPr>
          <w:spacing w:val="-2"/>
          <w:w w:val="105"/>
        </w:rPr>
        <w:t>юридической</w:t>
      </w:r>
      <w:r>
        <w:tab/>
      </w:r>
      <w:r>
        <w:tab/>
      </w:r>
      <w:r>
        <w:rPr>
          <w:spacing w:val="-12"/>
        </w:rPr>
        <w:t xml:space="preserve"> </w:t>
      </w:r>
      <w:r>
        <w:rPr>
          <w:w w:val="105"/>
        </w:rPr>
        <w:t>ответственности.</w:t>
      </w:r>
      <w:r>
        <w:tab/>
      </w:r>
      <w:r>
        <w:rPr>
          <w:w w:val="105"/>
        </w:rPr>
        <w:t>Гражданско-правовые</w:t>
      </w:r>
      <w:r>
        <w:rPr>
          <w:spacing w:val="80"/>
          <w:w w:val="105"/>
        </w:rPr>
        <w:t xml:space="preserve">   </w:t>
      </w:r>
      <w:r>
        <w:rPr>
          <w:w w:val="105"/>
        </w:rPr>
        <w:t>проступки</w:t>
      </w:r>
      <w:r>
        <w:rPr>
          <w:spacing w:val="40"/>
          <w:w w:val="105"/>
        </w:rPr>
        <w:t xml:space="preserve"> </w:t>
      </w:r>
      <w:r>
        <w:rPr>
          <w:spacing w:val="-10"/>
        </w:rPr>
        <w:t>и</w:t>
      </w:r>
      <w:r>
        <w:tab/>
      </w:r>
      <w:r>
        <w:rPr>
          <w:spacing w:val="-2"/>
        </w:rPr>
        <w:t>гражданско-правовая</w:t>
      </w:r>
      <w:r>
        <w:tab/>
      </w:r>
      <w:r>
        <w:tab/>
      </w:r>
      <w:r>
        <w:rPr>
          <w:spacing w:val="-2"/>
        </w:rPr>
        <w:t>ответственность.</w:t>
      </w:r>
      <w:r>
        <w:tab/>
      </w:r>
      <w:r>
        <w:tab/>
      </w:r>
      <w:r>
        <w:rPr>
          <w:spacing w:val="-2"/>
        </w:rPr>
        <w:t>Административные</w:t>
      </w:r>
      <w:r>
        <w:tab/>
      </w:r>
      <w:r>
        <w:rPr>
          <w:spacing w:val="-15"/>
        </w:rPr>
        <w:t xml:space="preserve"> </w:t>
      </w:r>
      <w:r>
        <w:rPr>
          <w:spacing w:val="-2"/>
        </w:rPr>
        <w:t xml:space="preserve">проступки </w:t>
      </w:r>
      <w:r>
        <w:rPr>
          <w:spacing w:val="-10"/>
          <w:w w:val="105"/>
        </w:rPr>
        <w:t>и</w:t>
      </w:r>
      <w:r>
        <w:tab/>
      </w:r>
      <w:r>
        <w:tab/>
      </w:r>
      <w:r>
        <w:rPr>
          <w:spacing w:val="-2"/>
          <w:w w:val="105"/>
        </w:rPr>
        <w:t>административная</w:t>
      </w:r>
      <w:r>
        <w:tab/>
      </w:r>
      <w:r>
        <w:rPr>
          <w:spacing w:val="-2"/>
          <w:w w:val="105"/>
        </w:rPr>
        <w:t>ответственность.</w:t>
      </w:r>
      <w:r>
        <w:tab/>
      </w:r>
      <w:r>
        <w:tab/>
      </w:r>
      <w:r>
        <w:tab/>
      </w:r>
      <w:r>
        <w:rPr>
          <w:spacing w:val="-2"/>
          <w:w w:val="105"/>
        </w:rPr>
        <w:t>Дисциплинарные</w:t>
      </w:r>
      <w:r>
        <w:tab/>
      </w:r>
      <w:r>
        <w:rPr>
          <w:spacing w:val="-2"/>
          <w:w w:val="105"/>
        </w:rPr>
        <w:t xml:space="preserve">проступки </w:t>
      </w:r>
      <w:r>
        <w:rPr>
          <w:w w:val="105"/>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05752A" w:rsidRDefault="00A45EFB">
      <w:pPr>
        <w:pStyle w:val="a3"/>
        <w:spacing w:line="247" w:lineRule="auto"/>
        <w:ind w:right="429"/>
      </w:pPr>
      <w:r>
        <w:rPr>
          <w:w w:val="105"/>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left="976" w:right="5903" w:firstLine="0"/>
        <w:jc w:val="left"/>
      </w:pPr>
      <w:r>
        <w:rPr>
          <w:w w:val="105"/>
        </w:rPr>
        <w:lastRenderedPageBreak/>
        <w:t>Содержание обучения в 8 классе. Человек</w:t>
      </w:r>
      <w:r>
        <w:rPr>
          <w:spacing w:val="-16"/>
          <w:w w:val="105"/>
        </w:rPr>
        <w:t xml:space="preserve"> </w:t>
      </w:r>
      <w:r>
        <w:rPr>
          <w:w w:val="105"/>
        </w:rPr>
        <w:t>в</w:t>
      </w:r>
      <w:r>
        <w:rPr>
          <w:spacing w:val="-15"/>
          <w:w w:val="105"/>
        </w:rPr>
        <w:t xml:space="preserve"> </w:t>
      </w:r>
      <w:r>
        <w:rPr>
          <w:w w:val="105"/>
        </w:rPr>
        <w:t>экономических</w:t>
      </w:r>
      <w:r>
        <w:rPr>
          <w:spacing w:val="-15"/>
          <w:w w:val="105"/>
        </w:rPr>
        <w:t xml:space="preserve"> </w:t>
      </w:r>
      <w:r>
        <w:rPr>
          <w:w w:val="105"/>
        </w:rPr>
        <w:t>отношениях.</w:t>
      </w:r>
    </w:p>
    <w:p w:rsidR="0005752A" w:rsidRDefault="00A45EFB">
      <w:pPr>
        <w:pStyle w:val="a3"/>
        <w:spacing w:before="10"/>
        <w:ind w:left="976" w:firstLine="0"/>
        <w:jc w:val="left"/>
      </w:pPr>
      <w:r>
        <w:rPr>
          <w:w w:val="105"/>
        </w:rPr>
        <w:t>Экономическая</w:t>
      </w:r>
      <w:r>
        <w:rPr>
          <w:spacing w:val="24"/>
          <w:w w:val="105"/>
        </w:rPr>
        <w:t xml:space="preserve">  </w:t>
      </w:r>
      <w:r>
        <w:rPr>
          <w:w w:val="105"/>
        </w:rPr>
        <w:t>жизнь</w:t>
      </w:r>
      <w:r>
        <w:rPr>
          <w:spacing w:val="25"/>
          <w:w w:val="105"/>
        </w:rPr>
        <w:t xml:space="preserve">  </w:t>
      </w:r>
      <w:r>
        <w:rPr>
          <w:w w:val="105"/>
        </w:rPr>
        <w:t>общества.</w:t>
      </w:r>
      <w:r>
        <w:rPr>
          <w:spacing w:val="78"/>
          <w:w w:val="150"/>
        </w:rPr>
        <w:t xml:space="preserve"> </w:t>
      </w:r>
      <w:r>
        <w:rPr>
          <w:w w:val="105"/>
        </w:rPr>
        <w:t>Потребности</w:t>
      </w:r>
      <w:r>
        <w:rPr>
          <w:spacing w:val="23"/>
          <w:w w:val="105"/>
        </w:rPr>
        <w:t xml:space="preserve">  </w:t>
      </w:r>
      <w:r>
        <w:rPr>
          <w:w w:val="105"/>
        </w:rPr>
        <w:t>и</w:t>
      </w:r>
      <w:r>
        <w:rPr>
          <w:spacing w:val="26"/>
          <w:w w:val="105"/>
        </w:rPr>
        <w:t xml:space="preserve">  </w:t>
      </w:r>
      <w:r>
        <w:rPr>
          <w:w w:val="105"/>
        </w:rPr>
        <w:t>ресурсы,</w:t>
      </w:r>
      <w:r>
        <w:rPr>
          <w:spacing w:val="24"/>
          <w:w w:val="105"/>
        </w:rPr>
        <w:t xml:space="preserve">  </w:t>
      </w:r>
      <w:r>
        <w:rPr>
          <w:w w:val="105"/>
        </w:rPr>
        <w:t>ограниченность</w:t>
      </w:r>
      <w:r>
        <w:rPr>
          <w:spacing w:val="29"/>
          <w:w w:val="105"/>
        </w:rPr>
        <w:t xml:space="preserve">  </w:t>
      </w:r>
      <w:r>
        <w:rPr>
          <w:spacing w:val="-2"/>
          <w:w w:val="105"/>
        </w:rPr>
        <w:t>ресурсов.</w:t>
      </w:r>
    </w:p>
    <w:p w:rsidR="0005752A" w:rsidRDefault="00A45EFB">
      <w:pPr>
        <w:pStyle w:val="a3"/>
        <w:spacing w:before="10"/>
        <w:ind w:firstLine="0"/>
        <w:jc w:val="left"/>
      </w:pPr>
      <w:r>
        <w:t>Экономический</w:t>
      </w:r>
      <w:r>
        <w:rPr>
          <w:spacing w:val="52"/>
        </w:rPr>
        <w:t xml:space="preserve"> </w:t>
      </w:r>
      <w:r>
        <w:rPr>
          <w:spacing w:val="-2"/>
        </w:rPr>
        <w:t>выбор.</w:t>
      </w:r>
    </w:p>
    <w:p w:rsidR="0005752A" w:rsidRDefault="00A45EFB">
      <w:pPr>
        <w:pStyle w:val="a3"/>
        <w:spacing w:before="9" w:line="252" w:lineRule="auto"/>
        <w:ind w:right="405"/>
      </w:pPr>
      <w:r>
        <w:rPr>
          <w:w w:val="105"/>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5752A" w:rsidRDefault="00A45EFB">
      <w:pPr>
        <w:pStyle w:val="a3"/>
        <w:spacing w:line="260" w:lineRule="exact"/>
        <w:ind w:left="976" w:firstLine="0"/>
      </w:pPr>
      <w:r>
        <w:t>Предпринимательство.</w:t>
      </w:r>
      <w:r>
        <w:rPr>
          <w:spacing w:val="35"/>
        </w:rPr>
        <w:t xml:space="preserve"> </w:t>
      </w:r>
      <w:r>
        <w:t>Виды</w:t>
      </w:r>
      <w:r>
        <w:rPr>
          <w:spacing w:val="46"/>
        </w:rPr>
        <w:t xml:space="preserve"> </w:t>
      </w:r>
      <w:r>
        <w:t>и</w:t>
      </w:r>
      <w:r>
        <w:rPr>
          <w:spacing w:val="42"/>
        </w:rPr>
        <w:t xml:space="preserve"> </w:t>
      </w:r>
      <w:r>
        <w:t>формы</w:t>
      </w:r>
      <w:r>
        <w:rPr>
          <w:spacing w:val="47"/>
        </w:rPr>
        <w:t xml:space="preserve"> </w:t>
      </w:r>
      <w:r>
        <w:t>предпринимательской</w:t>
      </w:r>
      <w:r>
        <w:rPr>
          <w:spacing w:val="41"/>
        </w:rPr>
        <w:t xml:space="preserve"> </w:t>
      </w:r>
      <w:r>
        <w:rPr>
          <w:spacing w:val="-2"/>
        </w:rPr>
        <w:t>деятельности.</w:t>
      </w:r>
    </w:p>
    <w:p w:rsidR="0005752A" w:rsidRDefault="00A45EFB">
      <w:pPr>
        <w:pStyle w:val="a3"/>
        <w:spacing w:before="16"/>
        <w:ind w:left="976" w:firstLine="0"/>
      </w:pPr>
      <w:r>
        <w:rPr>
          <w:w w:val="105"/>
        </w:rPr>
        <w:t>Обмен.</w:t>
      </w:r>
      <w:r>
        <w:rPr>
          <w:spacing w:val="21"/>
          <w:w w:val="105"/>
        </w:rPr>
        <w:t xml:space="preserve"> </w:t>
      </w:r>
      <w:r>
        <w:rPr>
          <w:w w:val="105"/>
        </w:rPr>
        <w:t>Деньги</w:t>
      </w:r>
      <w:r>
        <w:rPr>
          <w:spacing w:val="25"/>
          <w:w w:val="105"/>
        </w:rPr>
        <w:t xml:space="preserve"> </w:t>
      </w:r>
      <w:r>
        <w:rPr>
          <w:w w:val="105"/>
        </w:rPr>
        <w:t>и</w:t>
      </w:r>
      <w:r>
        <w:rPr>
          <w:spacing w:val="26"/>
          <w:w w:val="105"/>
        </w:rPr>
        <w:t xml:space="preserve"> </w:t>
      </w:r>
      <w:r>
        <w:rPr>
          <w:w w:val="105"/>
        </w:rPr>
        <w:t>их</w:t>
      </w:r>
      <w:r>
        <w:rPr>
          <w:spacing w:val="19"/>
          <w:w w:val="105"/>
        </w:rPr>
        <w:t xml:space="preserve"> </w:t>
      </w:r>
      <w:r>
        <w:rPr>
          <w:w w:val="105"/>
        </w:rPr>
        <w:t>функции.</w:t>
      </w:r>
      <w:r>
        <w:rPr>
          <w:spacing w:val="22"/>
          <w:w w:val="105"/>
        </w:rPr>
        <w:t xml:space="preserve"> </w:t>
      </w:r>
      <w:r>
        <w:rPr>
          <w:w w:val="105"/>
        </w:rPr>
        <w:t>Торговля</w:t>
      </w:r>
      <w:r>
        <w:rPr>
          <w:spacing w:val="23"/>
          <w:w w:val="105"/>
        </w:rPr>
        <w:t xml:space="preserve"> </w:t>
      </w:r>
      <w:r>
        <w:rPr>
          <w:w w:val="105"/>
        </w:rPr>
        <w:t>и</w:t>
      </w:r>
      <w:r>
        <w:rPr>
          <w:spacing w:val="31"/>
          <w:w w:val="105"/>
        </w:rPr>
        <w:t xml:space="preserve"> </w:t>
      </w:r>
      <w:r>
        <w:rPr>
          <w:w w:val="105"/>
        </w:rPr>
        <w:t>её</w:t>
      </w:r>
      <w:r>
        <w:rPr>
          <w:spacing w:val="19"/>
          <w:w w:val="105"/>
        </w:rPr>
        <w:t xml:space="preserve"> </w:t>
      </w:r>
      <w:r>
        <w:rPr>
          <w:w w:val="105"/>
        </w:rPr>
        <w:t>формы.</w:t>
      </w:r>
      <w:r>
        <w:rPr>
          <w:spacing w:val="22"/>
          <w:w w:val="105"/>
        </w:rPr>
        <w:t xml:space="preserve"> </w:t>
      </w:r>
      <w:r>
        <w:rPr>
          <w:w w:val="105"/>
        </w:rPr>
        <w:t>Рыночная</w:t>
      </w:r>
      <w:r>
        <w:rPr>
          <w:spacing w:val="22"/>
          <w:w w:val="105"/>
        </w:rPr>
        <w:t xml:space="preserve"> </w:t>
      </w:r>
      <w:r>
        <w:rPr>
          <w:w w:val="105"/>
        </w:rPr>
        <w:t>экономика.</w:t>
      </w:r>
      <w:r>
        <w:rPr>
          <w:spacing w:val="22"/>
          <w:w w:val="105"/>
        </w:rPr>
        <w:t xml:space="preserve"> </w:t>
      </w:r>
      <w:r>
        <w:rPr>
          <w:spacing w:val="-2"/>
          <w:w w:val="105"/>
        </w:rPr>
        <w:t>Конкуренция.</w:t>
      </w:r>
    </w:p>
    <w:p w:rsidR="0005752A" w:rsidRDefault="00A45EFB">
      <w:pPr>
        <w:pStyle w:val="a3"/>
        <w:spacing w:before="9"/>
        <w:ind w:firstLine="0"/>
      </w:pPr>
      <w:r>
        <w:rPr>
          <w:w w:val="105"/>
        </w:rPr>
        <w:t>Спрос</w:t>
      </w:r>
      <w:r>
        <w:rPr>
          <w:spacing w:val="-8"/>
          <w:w w:val="105"/>
        </w:rPr>
        <w:t xml:space="preserve"> </w:t>
      </w:r>
      <w:r>
        <w:rPr>
          <w:w w:val="105"/>
        </w:rPr>
        <w:t>и</w:t>
      </w:r>
      <w:r>
        <w:rPr>
          <w:spacing w:val="-8"/>
          <w:w w:val="105"/>
        </w:rPr>
        <w:t xml:space="preserve"> </w:t>
      </w:r>
      <w:r>
        <w:rPr>
          <w:spacing w:val="-2"/>
          <w:w w:val="105"/>
        </w:rPr>
        <w:t>предложение.</w:t>
      </w:r>
    </w:p>
    <w:p w:rsidR="0005752A" w:rsidRDefault="00A45EFB">
      <w:pPr>
        <w:pStyle w:val="a3"/>
        <w:spacing w:before="9"/>
        <w:ind w:left="976" w:firstLine="0"/>
      </w:pPr>
      <w:r>
        <w:t>Рыночное</w:t>
      </w:r>
      <w:r>
        <w:rPr>
          <w:spacing w:val="33"/>
        </w:rPr>
        <w:t xml:space="preserve"> </w:t>
      </w:r>
      <w:r>
        <w:t>равновесие.</w:t>
      </w:r>
      <w:r>
        <w:rPr>
          <w:spacing w:val="27"/>
        </w:rPr>
        <w:t xml:space="preserve"> </w:t>
      </w:r>
      <w:r>
        <w:t>Невидимая</w:t>
      </w:r>
      <w:r>
        <w:rPr>
          <w:spacing w:val="38"/>
        </w:rPr>
        <w:t xml:space="preserve"> </w:t>
      </w:r>
      <w:r>
        <w:t>рука</w:t>
      </w:r>
      <w:r>
        <w:rPr>
          <w:spacing w:val="44"/>
        </w:rPr>
        <w:t xml:space="preserve"> </w:t>
      </w:r>
      <w:r>
        <w:t>рынка.</w:t>
      </w:r>
      <w:r>
        <w:rPr>
          <w:spacing w:val="38"/>
        </w:rPr>
        <w:t xml:space="preserve"> </w:t>
      </w:r>
      <w:r>
        <w:t>Многообразие</w:t>
      </w:r>
      <w:r>
        <w:rPr>
          <w:spacing w:val="33"/>
        </w:rPr>
        <w:t xml:space="preserve"> </w:t>
      </w:r>
      <w:r>
        <w:rPr>
          <w:spacing w:val="-2"/>
        </w:rPr>
        <w:t>рынков.</w:t>
      </w:r>
    </w:p>
    <w:p w:rsidR="0005752A" w:rsidRDefault="00A45EFB">
      <w:pPr>
        <w:pStyle w:val="a3"/>
        <w:spacing w:before="17" w:line="247" w:lineRule="auto"/>
        <w:ind w:right="425"/>
      </w:pPr>
      <w:r>
        <w:rPr>
          <w:w w:val="105"/>
        </w:rPr>
        <w:t xml:space="preserve">Предприятие в экономике. Издержки, выручка и прибыль. Как повысить эффективность </w:t>
      </w:r>
      <w:r>
        <w:rPr>
          <w:spacing w:val="-2"/>
          <w:w w:val="105"/>
        </w:rPr>
        <w:t>производства.</w:t>
      </w:r>
    </w:p>
    <w:p w:rsidR="0005752A" w:rsidRDefault="00A45EFB">
      <w:pPr>
        <w:pStyle w:val="a3"/>
        <w:spacing w:before="3"/>
        <w:ind w:left="976" w:firstLine="0"/>
      </w:pPr>
      <w:r>
        <w:rPr>
          <w:w w:val="105"/>
        </w:rPr>
        <w:t>Заработная</w:t>
      </w:r>
      <w:r>
        <w:rPr>
          <w:spacing w:val="-16"/>
          <w:w w:val="105"/>
        </w:rPr>
        <w:t xml:space="preserve"> </w:t>
      </w:r>
      <w:r>
        <w:rPr>
          <w:w w:val="105"/>
        </w:rPr>
        <w:t>плата</w:t>
      </w:r>
      <w:r>
        <w:rPr>
          <w:spacing w:val="-13"/>
          <w:w w:val="105"/>
        </w:rPr>
        <w:t xml:space="preserve"> </w:t>
      </w:r>
      <w:r>
        <w:rPr>
          <w:w w:val="105"/>
        </w:rPr>
        <w:t>и</w:t>
      </w:r>
      <w:r>
        <w:rPr>
          <w:spacing w:val="-7"/>
          <w:w w:val="105"/>
        </w:rPr>
        <w:t xml:space="preserve"> </w:t>
      </w:r>
      <w:r>
        <w:rPr>
          <w:w w:val="105"/>
        </w:rPr>
        <w:t>стимулирование</w:t>
      </w:r>
      <w:r>
        <w:rPr>
          <w:spacing w:val="-12"/>
          <w:w w:val="105"/>
        </w:rPr>
        <w:t xml:space="preserve"> </w:t>
      </w:r>
      <w:r>
        <w:rPr>
          <w:w w:val="105"/>
        </w:rPr>
        <w:t>труда.</w:t>
      </w:r>
      <w:r>
        <w:rPr>
          <w:spacing w:val="-15"/>
          <w:w w:val="105"/>
        </w:rPr>
        <w:t xml:space="preserve"> </w:t>
      </w:r>
      <w:r>
        <w:rPr>
          <w:w w:val="105"/>
        </w:rPr>
        <w:t>Занятость</w:t>
      </w:r>
      <w:r>
        <w:rPr>
          <w:spacing w:val="-10"/>
          <w:w w:val="105"/>
        </w:rPr>
        <w:t xml:space="preserve"> </w:t>
      </w:r>
      <w:r>
        <w:rPr>
          <w:w w:val="105"/>
        </w:rPr>
        <w:t>и</w:t>
      </w:r>
      <w:r>
        <w:rPr>
          <w:spacing w:val="-12"/>
          <w:w w:val="105"/>
        </w:rPr>
        <w:t xml:space="preserve"> </w:t>
      </w:r>
      <w:r>
        <w:rPr>
          <w:spacing w:val="-2"/>
          <w:w w:val="105"/>
        </w:rPr>
        <w:t>безработица.</w:t>
      </w:r>
    </w:p>
    <w:p w:rsidR="0005752A" w:rsidRDefault="00A45EFB">
      <w:pPr>
        <w:pStyle w:val="a3"/>
        <w:spacing w:before="16" w:line="249" w:lineRule="auto"/>
        <w:ind w:right="423"/>
      </w:pPr>
      <w:r>
        <w:rPr>
          <w:w w:val="105"/>
        </w:rPr>
        <w:t>Финансовый рынок и посредники (банки, страховые компании, кредитные союзы, участники фондового рынка). Услуги финансовых посредников.</w:t>
      </w:r>
    </w:p>
    <w:p w:rsidR="0005752A" w:rsidRDefault="00A45EFB">
      <w:pPr>
        <w:pStyle w:val="a3"/>
        <w:spacing w:line="262" w:lineRule="exact"/>
        <w:ind w:left="976" w:firstLine="0"/>
      </w:pPr>
      <w:r>
        <w:t>Основные</w:t>
      </w:r>
      <w:r>
        <w:rPr>
          <w:spacing w:val="30"/>
        </w:rPr>
        <w:t xml:space="preserve"> </w:t>
      </w:r>
      <w:r>
        <w:t>типы</w:t>
      </w:r>
      <w:r>
        <w:rPr>
          <w:spacing w:val="34"/>
        </w:rPr>
        <w:t xml:space="preserve"> </w:t>
      </w:r>
      <w:r>
        <w:t>финансовых</w:t>
      </w:r>
      <w:r>
        <w:rPr>
          <w:spacing w:val="22"/>
        </w:rPr>
        <w:t xml:space="preserve"> </w:t>
      </w:r>
      <w:r>
        <w:t>инструментов:</w:t>
      </w:r>
      <w:r>
        <w:rPr>
          <w:spacing w:val="35"/>
        </w:rPr>
        <w:t xml:space="preserve"> </w:t>
      </w:r>
      <w:r>
        <w:t>акции</w:t>
      </w:r>
      <w:r>
        <w:rPr>
          <w:spacing w:val="30"/>
        </w:rPr>
        <w:t xml:space="preserve"> </w:t>
      </w:r>
      <w:r>
        <w:t>и</w:t>
      </w:r>
      <w:r>
        <w:rPr>
          <w:spacing w:val="30"/>
        </w:rPr>
        <w:t xml:space="preserve"> </w:t>
      </w:r>
      <w:r>
        <w:rPr>
          <w:spacing w:val="-2"/>
        </w:rPr>
        <w:t>облигации.</w:t>
      </w:r>
    </w:p>
    <w:p w:rsidR="0005752A" w:rsidRDefault="00A45EFB">
      <w:pPr>
        <w:pStyle w:val="a3"/>
        <w:spacing w:before="16" w:line="249" w:lineRule="auto"/>
        <w:ind w:right="402"/>
      </w:pPr>
      <w:r>
        <w:rPr>
          <w:w w:val="105"/>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5752A" w:rsidRDefault="00A45EFB">
      <w:pPr>
        <w:pStyle w:val="a3"/>
        <w:tabs>
          <w:tab w:val="left" w:pos="1660"/>
          <w:tab w:val="left" w:pos="2466"/>
          <w:tab w:val="left" w:pos="3862"/>
          <w:tab w:val="left" w:pos="5813"/>
          <w:tab w:val="left" w:pos="7827"/>
          <w:tab w:val="left" w:pos="9626"/>
        </w:tabs>
        <w:spacing w:before="4" w:line="247" w:lineRule="auto"/>
        <w:ind w:right="420"/>
      </w:pPr>
      <w:r>
        <w:t xml:space="preserve">Экономические функции домохозяйств. Потребление домашних хозяйств. Потребительские </w:t>
      </w:r>
      <w:r>
        <w:rPr>
          <w:spacing w:val="-2"/>
          <w:w w:val="105"/>
        </w:rPr>
        <w:t>товары</w:t>
      </w:r>
      <w:r>
        <w:tab/>
      </w:r>
      <w:r>
        <w:rPr>
          <w:spacing w:val="-10"/>
          <w:w w:val="105"/>
        </w:rPr>
        <w:t>и</w:t>
      </w:r>
      <w:r>
        <w:tab/>
      </w:r>
      <w:r>
        <w:rPr>
          <w:spacing w:val="-2"/>
          <w:w w:val="105"/>
        </w:rPr>
        <w:t>товары</w:t>
      </w:r>
      <w:r>
        <w:tab/>
      </w:r>
      <w:r>
        <w:rPr>
          <w:spacing w:val="-2"/>
          <w:w w:val="105"/>
        </w:rPr>
        <w:t>длительного</w:t>
      </w:r>
      <w:r>
        <w:tab/>
      </w:r>
      <w:r>
        <w:rPr>
          <w:spacing w:val="-2"/>
          <w:w w:val="105"/>
        </w:rPr>
        <w:t>пользования.</w:t>
      </w:r>
      <w:r>
        <w:tab/>
      </w:r>
      <w:r>
        <w:rPr>
          <w:spacing w:val="-2"/>
          <w:w w:val="105"/>
        </w:rPr>
        <w:t>Источники</w:t>
      </w:r>
      <w:r>
        <w:tab/>
      </w:r>
      <w:r>
        <w:rPr>
          <w:spacing w:val="-2"/>
          <w:w w:val="105"/>
        </w:rPr>
        <w:t xml:space="preserve">доходов </w:t>
      </w:r>
      <w:r>
        <w:rPr>
          <w:w w:val="105"/>
        </w:rPr>
        <w:t>и расходов семьи. Семейный бюджет. Личный финансовый план. Способы</w:t>
      </w:r>
      <w:r>
        <w:rPr>
          <w:spacing w:val="-3"/>
          <w:w w:val="105"/>
        </w:rPr>
        <w:t xml:space="preserve"> </w:t>
      </w:r>
      <w:r>
        <w:rPr>
          <w:w w:val="105"/>
        </w:rPr>
        <w:t>и формы сбережений.</w:t>
      </w:r>
    </w:p>
    <w:p w:rsidR="0005752A" w:rsidRDefault="00A45EFB">
      <w:pPr>
        <w:pStyle w:val="a3"/>
        <w:spacing w:before="11" w:line="247" w:lineRule="auto"/>
        <w:ind w:right="414"/>
      </w:pPr>
      <w:r>
        <w:rPr>
          <w:w w:val="105"/>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5752A" w:rsidRDefault="00A45EFB">
      <w:pPr>
        <w:pStyle w:val="a3"/>
        <w:spacing w:before="11"/>
        <w:ind w:left="977" w:firstLine="0"/>
      </w:pPr>
      <w:r>
        <w:rPr>
          <w:w w:val="105"/>
        </w:rPr>
        <w:t>Человек</w:t>
      </w:r>
      <w:r>
        <w:rPr>
          <w:spacing w:val="-7"/>
          <w:w w:val="105"/>
        </w:rPr>
        <w:t xml:space="preserve"> </w:t>
      </w:r>
      <w:r>
        <w:rPr>
          <w:w w:val="105"/>
        </w:rPr>
        <w:t>в</w:t>
      </w:r>
      <w:r>
        <w:rPr>
          <w:spacing w:val="-11"/>
          <w:w w:val="105"/>
        </w:rPr>
        <w:t xml:space="preserve"> </w:t>
      </w:r>
      <w:r>
        <w:rPr>
          <w:w w:val="105"/>
        </w:rPr>
        <w:t>мире</w:t>
      </w:r>
      <w:r>
        <w:rPr>
          <w:spacing w:val="-10"/>
          <w:w w:val="105"/>
        </w:rPr>
        <w:t xml:space="preserve"> </w:t>
      </w:r>
      <w:r>
        <w:rPr>
          <w:spacing w:val="-2"/>
          <w:w w:val="105"/>
        </w:rPr>
        <w:t>культуры.</w:t>
      </w:r>
    </w:p>
    <w:p w:rsidR="0005752A" w:rsidRDefault="00A45EFB">
      <w:pPr>
        <w:pStyle w:val="a3"/>
        <w:spacing w:before="9" w:line="247" w:lineRule="auto"/>
        <w:ind w:right="423"/>
      </w:pPr>
      <w:r>
        <w:rPr>
          <w:w w:val="105"/>
        </w:rPr>
        <w:t>Культура,</w:t>
      </w:r>
      <w:r>
        <w:rPr>
          <w:spacing w:val="80"/>
          <w:w w:val="105"/>
        </w:rPr>
        <w:t xml:space="preserve">   </w:t>
      </w:r>
      <w:r>
        <w:rPr>
          <w:w w:val="105"/>
        </w:rPr>
        <w:t>её</w:t>
      </w:r>
      <w:r>
        <w:rPr>
          <w:spacing w:val="80"/>
          <w:w w:val="105"/>
        </w:rPr>
        <w:t xml:space="preserve">   </w:t>
      </w:r>
      <w:r>
        <w:rPr>
          <w:w w:val="105"/>
        </w:rPr>
        <w:t>многообразие</w:t>
      </w:r>
      <w:r>
        <w:rPr>
          <w:spacing w:val="80"/>
          <w:w w:val="105"/>
        </w:rPr>
        <w:t xml:space="preserve">   </w:t>
      </w:r>
      <w:r>
        <w:rPr>
          <w:w w:val="105"/>
        </w:rPr>
        <w:t>и</w:t>
      </w:r>
      <w:r>
        <w:rPr>
          <w:spacing w:val="80"/>
          <w:w w:val="105"/>
        </w:rPr>
        <w:t xml:space="preserve">   </w:t>
      </w:r>
      <w:r>
        <w:rPr>
          <w:w w:val="105"/>
        </w:rPr>
        <w:t>формы.</w:t>
      </w:r>
      <w:r>
        <w:rPr>
          <w:spacing w:val="80"/>
          <w:w w:val="105"/>
        </w:rPr>
        <w:t xml:space="preserve">   </w:t>
      </w:r>
      <w:r>
        <w:rPr>
          <w:w w:val="105"/>
        </w:rPr>
        <w:t>Влияние</w:t>
      </w:r>
      <w:r>
        <w:rPr>
          <w:spacing w:val="80"/>
          <w:w w:val="105"/>
        </w:rPr>
        <w:t xml:space="preserve">   </w:t>
      </w:r>
      <w:r>
        <w:rPr>
          <w:w w:val="105"/>
        </w:rPr>
        <w:t>духовной</w:t>
      </w:r>
      <w:r>
        <w:rPr>
          <w:spacing w:val="80"/>
          <w:w w:val="105"/>
        </w:rPr>
        <w:t xml:space="preserve">   </w:t>
      </w:r>
      <w:r>
        <w:rPr>
          <w:w w:val="105"/>
        </w:rPr>
        <w:t>культуры на формирование личности. Современная молодёжная культура.</w:t>
      </w:r>
    </w:p>
    <w:p w:rsidR="0005752A" w:rsidRDefault="00A45EFB">
      <w:pPr>
        <w:pStyle w:val="a3"/>
        <w:spacing w:before="10"/>
        <w:ind w:left="977" w:firstLine="0"/>
      </w:pPr>
      <w:r>
        <w:t>Наука.</w:t>
      </w:r>
      <w:r>
        <w:rPr>
          <w:spacing w:val="32"/>
        </w:rPr>
        <w:t xml:space="preserve"> </w:t>
      </w:r>
      <w:r>
        <w:t>Естественные</w:t>
      </w:r>
      <w:r>
        <w:rPr>
          <w:spacing w:val="29"/>
        </w:rPr>
        <w:t xml:space="preserve"> </w:t>
      </w:r>
      <w:r>
        <w:t>и</w:t>
      </w:r>
      <w:r>
        <w:rPr>
          <w:spacing w:val="39"/>
        </w:rPr>
        <w:t xml:space="preserve"> </w:t>
      </w:r>
      <w:r>
        <w:t>социально-гуманитарные</w:t>
      </w:r>
      <w:r>
        <w:rPr>
          <w:spacing w:val="28"/>
        </w:rPr>
        <w:t xml:space="preserve"> </w:t>
      </w:r>
      <w:r>
        <w:t>науки.</w:t>
      </w:r>
      <w:r>
        <w:rPr>
          <w:spacing w:val="33"/>
        </w:rPr>
        <w:t xml:space="preserve"> </w:t>
      </w:r>
      <w:r>
        <w:t>Роль</w:t>
      </w:r>
      <w:r>
        <w:rPr>
          <w:spacing w:val="25"/>
        </w:rPr>
        <w:t xml:space="preserve"> </w:t>
      </w:r>
      <w:r>
        <w:t>науки</w:t>
      </w:r>
      <w:r>
        <w:rPr>
          <w:spacing w:val="38"/>
        </w:rPr>
        <w:t xml:space="preserve"> </w:t>
      </w:r>
      <w:r>
        <w:t>в</w:t>
      </w:r>
      <w:r>
        <w:rPr>
          <w:spacing w:val="29"/>
        </w:rPr>
        <w:t xml:space="preserve"> </w:t>
      </w:r>
      <w:r>
        <w:t>развитии</w:t>
      </w:r>
      <w:r>
        <w:rPr>
          <w:spacing w:val="29"/>
        </w:rPr>
        <w:t xml:space="preserve"> </w:t>
      </w:r>
      <w:r>
        <w:rPr>
          <w:spacing w:val="-2"/>
        </w:rPr>
        <w:t>общества.</w:t>
      </w:r>
    </w:p>
    <w:p w:rsidR="0005752A" w:rsidRDefault="00A45EFB">
      <w:pPr>
        <w:pStyle w:val="a3"/>
        <w:tabs>
          <w:tab w:val="left" w:pos="4723"/>
        </w:tabs>
        <w:spacing w:before="9" w:line="249" w:lineRule="auto"/>
        <w:ind w:right="413"/>
      </w:pPr>
      <w:r>
        <w:rPr>
          <w:w w:val="105"/>
        </w:rPr>
        <w:t>Образование. Личностная</w:t>
      </w:r>
      <w:r>
        <w:tab/>
      </w:r>
      <w:r>
        <w:rPr>
          <w:w w:val="105"/>
        </w:rPr>
        <w:t>и</w:t>
      </w:r>
      <w:r>
        <w:rPr>
          <w:spacing w:val="80"/>
          <w:w w:val="150"/>
        </w:rPr>
        <w:t xml:space="preserve">   </w:t>
      </w:r>
      <w:r>
        <w:rPr>
          <w:w w:val="105"/>
        </w:rPr>
        <w:t>общественная</w:t>
      </w:r>
      <w:r>
        <w:rPr>
          <w:spacing w:val="80"/>
          <w:w w:val="150"/>
        </w:rPr>
        <w:t xml:space="preserve">   </w:t>
      </w:r>
      <w:r>
        <w:rPr>
          <w:w w:val="105"/>
        </w:rPr>
        <w:t>значимость</w:t>
      </w:r>
      <w:r>
        <w:rPr>
          <w:spacing w:val="80"/>
          <w:w w:val="150"/>
        </w:rPr>
        <w:t xml:space="preserve">   </w:t>
      </w:r>
      <w:r>
        <w:rPr>
          <w:w w:val="105"/>
        </w:rPr>
        <w:t>образования</w:t>
      </w:r>
      <w:r>
        <w:rPr>
          <w:spacing w:val="80"/>
          <w:w w:val="150"/>
        </w:rPr>
        <w:t xml:space="preserve"> </w:t>
      </w:r>
      <w:r>
        <w:rPr>
          <w:w w:val="105"/>
        </w:rPr>
        <w:t>в современном обществе. Образование в Российской Федерации. Самообразование.</w:t>
      </w:r>
    </w:p>
    <w:p w:rsidR="0005752A" w:rsidRDefault="00A45EFB">
      <w:pPr>
        <w:pStyle w:val="a3"/>
        <w:spacing w:before="5"/>
        <w:ind w:left="977" w:firstLine="0"/>
      </w:pPr>
      <w:r>
        <w:rPr>
          <w:w w:val="105"/>
        </w:rPr>
        <w:t>Политика</w:t>
      </w:r>
      <w:r>
        <w:rPr>
          <w:spacing w:val="-15"/>
          <w:w w:val="105"/>
        </w:rPr>
        <w:t xml:space="preserve"> </w:t>
      </w:r>
      <w:r>
        <w:rPr>
          <w:w w:val="105"/>
        </w:rPr>
        <w:t>в</w:t>
      </w:r>
      <w:r>
        <w:rPr>
          <w:spacing w:val="-6"/>
          <w:w w:val="105"/>
        </w:rPr>
        <w:t xml:space="preserve"> </w:t>
      </w:r>
      <w:r>
        <w:rPr>
          <w:w w:val="105"/>
        </w:rPr>
        <w:t>сфере</w:t>
      </w:r>
      <w:r>
        <w:rPr>
          <w:spacing w:val="-16"/>
          <w:w w:val="105"/>
        </w:rPr>
        <w:t xml:space="preserve"> </w:t>
      </w:r>
      <w:r>
        <w:rPr>
          <w:w w:val="105"/>
        </w:rPr>
        <w:t>культуры</w:t>
      </w:r>
      <w:r>
        <w:rPr>
          <w:spacing w:val="-15"/>
          <w:w w:val="105"/>
        </w:rPr>
        <w:t xml:space="preserve"> </w:t>
      </w:r>
      <w:r>
        <w:rPr>
          <w:w w:val="105"/>
        </w:rPr>
        <w:t>и</w:t>
      </w:r>
      <w:r>
        <w:rPr>
          <w:spacing w:val="-6"/>
          <w:w w:val="105"/>
        </w:rPr>
        <w:t xml:space="preserve"> </w:t>
      </w:r>
      <w:r>
        <w:rPr>
          <w:w w:val="105"/>
        </w:rPr>
        <w:t>образования</w:t>
      </w:r>
      <w:r>
        <w:rPr>
          <w:spacing w:val="-15"/>
          <w:w w:val="105"/>
        </w:rPr>
        <w:t xml:space="preserve"> </w:t>
      </w:r>
      <w:r>
        <w:rPr>
          <w:w w:val="105"/>
        </w:rPr>
        <w:t>в</w:t>
      </w:r>
      <w:r>
        <w:rPr>
          <w:spacing w:val="-6"/>
          <w:w w:val="105"/>
        </w:rPr>
        <w:t xml:space="preserve"> </w:t>
      </w:r>
      <w:r>
        <w:rPr>
          <w:w w:val="105"/>
        </w:rPr>
        <w:t>Российской</w:t>
      </w:r>
      <w:r>
        <w:rPr>
          <w:spacing w:val="-6"/>
          <w:w w:val="105"/>
        </w:rPr>
        <w:t xml:space="preserve"> </w:t>
      </w:r>
      <w:r>
        <w:rPr>
          <w:spacing w:val="-2"/>
          <w:w w:val="105"/>
        </w:rPr>
        <w:t>Федерации.</w:t>
      </w:r>
    </w:p>
    <w:p w:rsidR="0005752A" w:rsidRDefault="00A45EFB">
      <w:pPr>
        <w:pStyle w:val="a3"/>
        <w:tabs>
          <w:tab w:val="left" w:pos="2903"/>
          <w:tab w:val="left" w:pos="5235"/>
          <w:tab w:val="left" w:pos="6185"/>
          <w:tab w:val="left" w:pos="7913"/>
          <w:tab w:val="left" w:pos="9618"/>
        </w:tabs>
        <w:spacing w:before="9" w:line="252" w:lineRule="auto"/>
        <w:ind w:right="411"/>
      </w:pPr>
      <w:r>
        <w:rPr>
          <w:w w:val="105"/>
        </w:rPr>
        <w:t xml:space="preserve">Понятие религии. Роль религии в жизни человека и общества. Свобода совести и свобода </w:t>
      </w:r>
      <w:r>
        <w:rPr>
          <w:spacing w:val="-2"/>
          <w:w w:val="105"/>
        </w:rPr>
        <w:t>вероисповедания.</w:t>
      </w:r>
      <w:r>
        <w:tab/>
      </w:r>
      <w:r>
        <w:rPr>
          <w:spacing w:val="-2"/>
          <w:w w:val="105"/>
        </w:rPr>
        <w:t>Национальные</w:t>
      </w:r>
      <w:r>
        <w:tab/>
      </w:r>
      <w:r>
        <w:rPr>
          <w:spacing w:val="-10"/>
          <w:w w:val="105"/>
        </w:rPr>
        <w:t>и</w:t>
      </w:r>
      <w:r>
        <w:tab/>
      </w:r>
      <w:r>
        <w:rPr>
          <w:spacing w:val="-2"/>
          <w:w w:val="105"/>
        </w:rPr>
        <w:t>мировые</w:t>
      </w:r>
      <w:r>
        <w:tab/>
      </w:r>
      <w:r>
        <w:rPr>
          <w:spacing w:val="-2"/>
          <w:w w:val="105"/>
        </w:rPr>
        <w:t>религии.</w:t>
      </w:r>
      <w:r>
        <w:tab/>
      </w:r>
      <w:r>
        <w:rPr>
          <w:spacing w:val="-2"/>
          <w:w w:val="105"/>
        </w:rPr>
        <w:t xml:space="preserve">Религии </w:t>
      </w:r>
      <w:r>
        <w:rPr>
          <w:w w:val="105"/>
        </w:rPr>
        <w:t>и религиозные объединения в Российской Федерации.</w:t>
      </w:r>
    </w:p>
    <w:p w:rsidR="0005752A" w:rsidRDefault="00A45EFB">
      <w:pPr>
        <w:pStyle w:val="a3"/>
        <w:spacing w:line="247" w:lineRule="auto"/>
        <w:ind w:right="425"/>
      </w:pPr>
      <w:r>
        <w:rPr>
          <w:w w:val="105"/>
        </w:rPr>
        <w:t>Что</w:t>
      </w:r>
      <w:r>
        <w:rPr>
          <w:spacing w:val="80"/>
          <w:w w:val="105"/>
        </w:rPr>
        <w:t xml:space="preserve">  </w:t>
      </w:r>
      <w:r>
        <w:rPr>
          <w:w w:val="105"/>
        </w:rPr>
        <w:t>такое</w:t>
      </w:r>
      <w:r>
        <w:rPr>
          <w:spacing w:val="80"/>
          <w:w w:val="105"/>
        </w:rPr>
        <w:t xml:space="preserve">  </w:t>
      </w:r>
      <w:r>
        <w:rPr>
          <w:w w:val="105"/>
        </w:rPr>
        <w:t>искусство.</w:t>
      </w:r>
      <w:r>
        <w:rPr>
          <w:spacing w:val="80"/>
          <w:w w:val="105"/>
        </w:rPr>
        <w:t xml:space="preserve">  </w:t>
      </w:r>
      <w:r>
        <w:rPr>
          <w:w w:val="105"/>
        </w:rPr>
        <w:t>Виды</w:t>
      </w:r>
      <w:r>
        <w:rPr>
          <w:spacing w:val="80"/>
          <w:w w:val="105"/>
        </w:rPr>
        <w:t xml:space="preserve">  </w:t>
      </w:r>
      <w:r>
        <w:rPr>
          <w:w w:val="105"/>
        </w:rPr>
        <w:t>искусств.</w:t>
      </w:r>
      <w:r>
        <w:rPr>
          <w:spacing w:val="66"/>
          <w:w w:val="150"/>
        </w:rPr>
        <w:t xml:space="preserve">  </w:t>
      </w:r>
      <w:r>
        <w:rPr>
          <w:w w:val="105"/>
        </w:rPr>
        <w:t>Роль</w:t>
      </w:r>
      <w:r>
        <w:rPr>
          <w:spacing w:val="80"/>
          <w:w w:val="105"/>
        </w:rPr>
        <w:t xml:space="preserve">  </w:t>
      </w:r>
      <w:r>
        <w:rPr>
          <w:w w:val="105"/>
        </w:rPr>
        <w:t>искусства</w:t>
      </w:r>
      <w:r>
        <w:rPr>
          <w:spacing w:val="80"/>
          <w:w w:val="105"/>
        </w:rPr>
        <w:t xml:space="preserve">  </w:t>
      </w:r>
      <w:r>
        <w:rPr>
          <w:w w:val="105"/>
        </w:rPr>
        <w:t>в</w:t>
      </w:r>
      <w:r>
        <w:rPr>
          <w:spacing w:val="80"/>
          <w:w w:val="105"/>
        </w:rPr>
        <w:t xml:space="preserve">  </w:t>
      </w:r>
      <w:r>
        <w:rPr>
          <w:w w:val="105"/>
        </w:rPr>
        <w:t>жизни</w:t>
      </w:r>
      <w:r>
        <w:rPr>
          <w:spacing w:val="80"/>
          <w:w w:val="105"/>
        </w:rPr>
        <w:t xml:space="preserve">  </w:t>
      </w:r>
      <w:r>
        <w:rPr>
          <w:w w:val="105"/>
        </w:rPr>
        <w:t>человека</w:t>
      </w:r>
      <w:r>
        <w:rPr>
          <w:spacing w:val="40"/>
          <w:w w:val="105"/>
        </w:rPr>
        <w:t xml:space="preserve"> </w:t>
      </w:r>
      <w:r>
        <w:rPr>
          <w:w w:val="105"/>
        </w:rPr>
        <w:t>и общества.</w:t>
      </w:r>
    </w:p>
    <w:p w:rsidR="0005752A" w:rsidRDefault="00A45EFB">
      <w:pPr>
        <w:pStyle w:val="a3"/>
        <w:spacing w:before="5" w:line="249" w:lineRule="auto"/>
        <w:ind w:right="411"/>
      </w:pPr>
      <w:r>
        <w:rPr>
          <w:w w:val="105"/>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5752A" w:rsidRDefault="00A45EFB">
      <w:pPr>
        <w:pStyle w:val="a3"/>
        <w:spacing w:line="254" w:lineRule="auto"/>
        <w:ind w:left="977" w:right="6177" w:firstLine="0"/>
        <w:jc w:val="left"/>
      </w:pPr>
      <w:r>
        <w:rPr>
          <w:w w:val="105"/>
        </w:rPr>
        <w:t>Содержание обучения в 9 классе. Человек</w:t>
      </w:r>
      <w:r>
        <w:rPr>
          <w:spacing w:val="-16"/>
          <w:w w:val="105"/>
        </w:rPr>
        <w:t xml:space="preserve"> </w:t>
      </w:r>
      <w:r>
        <w:rPr>
          <w:w w:val="105"/>
        </w:rPr>
        <w:t>в</w:t>
      </w:r>
      <w:r>
        <w:rPr>
          <w:spacing w:val="-15"/>
          <w:w w:val="105"/>
        </w:rPr>
        <w:t xml:space="preserve"> </w:t>
      </w:r>
      <w:r>
        <w:rPr>
          <w:w w:val="105"/>
        </w:rPr>
        <w:t>политическом</w:t>
      </w:r>
      <w:r>
        <w:rPr>
          <w:spacing w:val="-15"/>
          <w:w w:val="105"/>
        </w:rPr>
        <w:t xml:space="preserve"> </w:t>
      </w:r>
      <w:r>
        <w:rPr>
          <w:w w:val="105"/>
        </w:rPr>
        <w:t>измерении.</w:t>
      </w:r>
    </w:p>
    <w:p w:rsidR="0005752A" w:rsidRDefault="00A45EFB">
      <w:pPr>
        <w:pStyle w:val="a3"/>
        <w:spacing w:line="258" w:lineRule="exact"/>
        <w:ind w:left="977" w:firstLine="0"/>
        <w:jc w:val="left"/>
      </w:pPr>
      <w:r>
        <w:rPr>
          <w:w w:val="105"/>
        </w:rPr>
        <w:t>Политика</w:t>
      </w:r>
      <w:r>
        <w:rPr>
          <w:spacing w:val="73"/>
          <w:w w:val="105"/>
        </w:rPr>
        <w:t xml:space="preserve"> </w:t>
      </w:r>
      <w:r>
        <w:rPr>
          <w:w w:val="105"/>
        </w:rPr>
        <w:t>и</w:t>
      </w:r>
      <w:r>
        <w:rPr>
          <w:spacing w:val="73"/>
          <w:w w:val="105"/>
        </w:rPr>
        <w:t xml:space="preserve"> </w:t>
      </w:r>
      <w:r>
        <w:rPr>
          <w:w w:val="105"/>
        </w:rPr>
        <w:t>политическая</w:t>
      </w:r>
      <w:r>
        <w:rPr>
          <w:spacing w:val="69"/>
          <w:w w:val="105"/>
        </w:rPr>
        <w:t xml:space="preserve"> </w:t>
      </w:r>
      <w:r>
        <w:rPr>
          <w:w w:val="105"/>
        </w:rPr>
        <w:t>власть.</w:t>
      </w:r>
      <w:r>
        <w:rPr>
          <w:spacing w:val="69"/>
          <w:w w:val="105"/>
        </w:rPr>
        <w:t xml:space="preserve"> </w:t>
      </w:r>
      <w:r>
        <w:rPr>
          <w:w w:val="105"/>
        </w:rPr>
        <w:t>Государство</w:t>
      </w:r>
      <w:r>
        <w:rPr>
          <w:spacing w:val="68"/>
          <w:w w:val="105"/>
        </w:rPr>
        <w:t xml:space="preserve"> </w:t>
      </w:r>
      <w:r>
        <w:rPr>
          <w:w w:val="105"/>
        </w:rPr>
        <w:t>‒</w:t>
      </w:r>
      <w:r>
        <w:rPr>
          <w:spacing w:val="74"/>
          <w:w w:val="105"/>
        </w:rPr>
        <w:t xml:space="preserve"> </w:t>
      </w:r>
      <w:r>
        <w:rPr>
          <w:w w:val="105"/>
        </w:rPr>
        <w:t>политическая</w:t>
      </w:r>
      <w:r>
        <w:rPr>
          <w:spacing w:val="77"/>
          <w:w w:val="105"/>
        </w:rPr>
        <w:t xml:space="preserve"> </w:t>
      </w:r>
      <w:r>
        <w:rPr>
          <w:w w:val="105"/>
        </w:rPr>
        <w:t>организация</w:t>
      </w:r>
      <w:r>
        <w:rPr>
          <w:spacing w:val="69"/>
          <w:w w:val="105"/>
        </w:rPr>
        <w:t xml:space="preserve"> </w:t>
      </w:r>
      <w:r>
        <w:rPr>
          <w:spacing w:val="-2"/>
          <w:w w:val="105"/>
        </w:rPr>
        <w:t>общества.</w:t>
      </w:r>
    </w:p>
    <w:p w:rsidR="0005752A" w:rsidRDefault="00A45EFB">
      <w:pPr>
        <w:pStyle w:val="a3"/>
        <w:spacing w:before="7"/>
        <w:ind w:firstLine="0"/>
        <w:jc w:val="left"/>
      </w:pPr>
      <w:r>
        <w:t>Признаки</w:t>
      </w:r>
      <w:r>
        <w:rPr>
          <w:spacing w:val="32"/>
        </w:rPr>
        <w:t xml:space="preserve"> </w:t>
      </w:r>
      <w:r>
        <w:t>государства.</w:t>
      </w:r>
      <w:r>
        <w:rPr>
          <w:spacing w:val="38"/>
        </w:rPr>
        <w:t xml:space="preserve"> </w:t>
      </w:r>
      <w:r>
        <w:t>Внутренняя</w:t>
      </w:r>
      <w:r>
        <w:rPr>
          <w:spacing w:val="27"/>
        </w:rPr>
        <w:t xml:space="preserve"> </w:t>
      </w:r>
      <w:r>
        <w:t>и</w:t>
      </w:r>
      <w:r>
        <w:rPr>
          <w:spacing w:val="34"/>
        </w:rPr>
        <w:t xml:space="preserve"> </w:t>
      </w:r>
      <w:r>
        <w:t>внешняя</w:t>
      </w:r>
      <w:r>
        <w:rPr>
          <w:spacing w:val="27"/>
        </w:rPr>
        <w:t xml:space="preserve"> </w:t>
      </w:r>
      <w:r>
        <w:rPr>
          <w:spacing w:val="-2"/>
        </w:rPr>
        <w:t>политика.</w:t>
      </w:r>
    </w:p>
    <w:p w:rsidR="0005752A" w:rsidRDefault="00A45EFB">
      <w:pPr>
        <w:pStyle w:val="a3"/>
        <w:spacing w:before="16" w:line="247" w:lineRule="auto"/>
        <w:jc w:val="left"/>
      </w:pPr>
      <w:r>
        <w:rPr>
          <w:w w:val="105"/>
        </w:rPr>
        <w:t>Форма</w:t>
      </w:r>
      <w:r>
        <w:rPr>
          <w:spacing w:val="29"/>
          <w:w w:val="105"/>
        </w:rPr>
        <w:t xml:space="preserve"> </w:t>
      </w:r>
      <w:r>
        <w:rPr>
          <w:w w:val="105"/>
        </w:rPr>
        <w:t>государства.</w:t>
      </w:r>
      <w:r>
        <w:rPr>
          <w:spacing w:val="26"/>
          <w:w w:val="105"/>
        </w:rPr>
        <w:t xml:space="preserve"> </w:t>
      </w:r>
      <w:r>
        <w:rPr>
          <w:w w:val="105"/>
        </w:rPr>
        <w:t>Монархия</w:t>
      </w:r>
      <w:r>
        <w:rPr>
          <w:spacing w:val="27"/>
          <w:w w:val="105"/>
        </w:rPr>
        <w:t xml:space="preserve"> </w:t>
      </w:r>
      <w:r>
        <w:rPr>
          <w:w w:val="105"/>
        </w:rPr>
        <w:t>и</w:t>
      </w:r>
      <w:r>
        <w:rPr>
          <w:spacing w:val="29"/>
          <w:w w:val="105"/>
        </w:rPr>
        <w:t xml:space="preserve"> </w:t>
      </w:r>
      <w:r>
        <w:rPr>
          <w:w w:val="105"/>
        </w:rPr>
        <w:t>республика</w:t>
      </w:r>
      <w:r>
        <w:rPr>
          <w:spacing w:val="29"/>
          <w:w w:val="105"/>
        </w:rPr>
        <w:t xml:space="preserve"> </w:t>
      </w:r>
      <w:r>
        <w:rPr>
          <w:w w:val="105"/>
        </w:rPr>
        <w:t>‒</w:t>
      </w:r>
      <w:r>
        <w:rPr>
          <w:spacing w:val="30"/>
          <w:w w:val="105"/>
        </w:rPr>
        <w:t xml:space="preserve"> </w:t>
      </w:r>
      <w:r>
        <w:rPr>
          <w:w w:val="105"/>
        </w:rPr>
        <w:t>основные</w:t>
      </w:r>
      <w:r>
        <w:rPr>
          <w:spacing w:val="23"/>
          <w:w w:val="105"/>
        </w:rPr>
        <w:t xml:space="preserve"> </w:t>
      </w:r>
      <w:r>
        <w:rPr>
          <w:w w:val="105"/>
        </w:rPr>
        <w:t>формы</w:t>
      </w:r>
      <w:r>
        <w:rPr>
          <w:spacing w:val="27"/>
          <w:w w:val="105"/>
        </w:rPr>
        <w:t xml:space="preserve"> </w:t>
      </w:r>
      <w:r>
        <w:rPr>
          <w:w w:val="105"/>
        </w:rPr>
        <w:t>правления.</w:t>
      </w:r>
      <w:r>
        <w:rPr>
          <w:spacing w:val="32"/>
          <w:w w:val="105"/>
        </w:rPr>
        <w:t xml:space="preserve"> </w:t>
      </w:r>
      <w:r>
        <w:rPr>
          <w:w w:val="105"/>
        </w:rPr>
        <w:t>Унитарное</w:t>
      </w:r>
      <w:r>
        <w:rPr>
          <w:spacing w:val="30"/>
          <w:w w:val="105"/>
        </w:rPr>
        <w:t xml:space="preserve"> </w:t>
      </w:r>
      <w:r>
        <w:rPr>
          <w:w w:val="105"/>
        </w:rPr>
        <w:t>и федеративное государственно-территориальное устройство.</w:t>
      </w:r>
    </w:p>
    <w:p w:rsidR="0005752A" w:rsidRDefault="00A45EFB">
      <w:pPr>
        <w:pStyle w:val="a3"/>
        <w:spacing w:before="3"/>
        <w:ind w:left="977" w:firstLine="0"/>
        <w:jc w:val="left"/>
      </w:pPr>
      <w:r>
        <w:rPr>
          <w:w w:val="105"/>
        </w:rPr>
        <w:t>Политический</w:t>
      </w:r>
      <w:r>
        <w:rPr>
          <w:spacing w:val="-8"/>
          <w:w w:val="105"/>
        </w:rPr>
        <w:t xml:space="preserve"> </w:t>
      </w:r>
      <w:r>
        <w:rPr>
          <w:w w:val="105"/>
        </w:rPr>
        <w:t>режим</w:t>
      </w:r>
      <w:r>
        <w:rPr>
          <w:spacing w:val="-15"/>
          <w:w w:val="105"/>
        </w:rPr>
        <w:t xml:space="preserve"> </w:t>
      </w:r>
      <w:r>
        <w:rPr>
          <w:w w:val="105"/>
        </w:rPr>
        <w:t>и</w:t>
      </w:r>
      <w:r>
        <w:rPr>
          <w:spacing w:val="-8"/>
          <w:w w:val="105"/>
        </w:rPr>
        <w:t xml:space="preserve"> </w:t>
      </w:r>
      <w:r>
        <w:rPr>
          <w:w w:val="105"/>
        </w:rPr>
        <w:t>его</w:t>
      </w:r>
      <w:r>
        <w:rPr>
          <w:spacing w:val="-12"/>
          <w:w w:val="105"/>
        </w:rPr>
        <w:t xml:space="preserve"> </w:t>
      </w:r>
      <w:r>
        <w:rPr>
          <w:spacing w:val="-2"/>
          <w:w w:val="105"/>
        </w:rPr>
        <w:t>виды.</w:t>
      </w:r>
    </w:p>
    <w:p w:rsidR="0005752A" w:rsidRDefault="00A45EFB">
      <w:pPr>
        <w:pStyle w:val="a3"/>
        <w:tabs>
          <w:tab w:val="left" w:pos="2134"/>
          <w:tab w:val="left" w:pos="3299"/>
          <w:tab w:val="left" w:pos="3730"/>
          <w:tab w:val="left" w:pos="5060"/>
          <w:tab w:val="left" w:pos="6290"/>
          <w:tab w:val="left" w:pos="7901"/>
          <w:tab w:val="left" w:pos="9677"/>
        </w:tabs>
        <w:spacing w:before="16" w:line="247" w:lineRule="auto"/>
        <w:ind w:left="977" w:right="424" w:firstLine="0"/>
        <w:jc w:val="left"/>
      </w:pPr>
      <w:r>
        <w:rPr>
          <w:w w:val="105"/>
        </w:rPr>
        <w:t xml:space="preserve">Демократия, демократические ценности. Правовое государство и гражданское общество. </w:t>
      </w:r>
      <w:r>
        <w:rPr>
          <w:spacing w:val="-2"/>
          <w:w w:val="105"/>
        </w:rPr>
        <w:t>Участие</w:t>
      </w:r>
      <w:r>
        <w:tab/>
      </w:r>
      <w:r>
        <w:rPr>
          <w:spacing w:val="-2"/>
          <w:w w:val="105"/>
        </w:rPr>
        <w:t>граждан</w:t>
      </w:r>
      <w:r>
        <w:tab/>
      </w:r>
      <w:r>
        <w:rPr>
          <w:spacing w:val="-10"/>
          <w:w w:val="105"/>
        </w:rPr>
        <w:t>в</w:t>
      </w:r>
      <w:r>
        <w:tab/>
      </w:r>
      <w:r>
        <w:rPr>
          <w:spacing w:val="-2"/>
          <w:w w:val="105"/>
        </w:rPr>
        <w:t>политике.</w:t>
      </w:r>
      <w:r>
        <w:tab/>
      </w:r>
      <w:r>
        <w:rPr>
          <w:spacing w:val="-2"/>
          <w:w w:val="105"/>
        </w:rPr>
        <w:t>Выборы,</w:t>
      </w:r>
      <w:r>
        <w:tab/>
      </w:r>
      <w:r>
        <w:rPr>
          <w:spacing w:val="-2"/>
          <w:w w:val="105"/>
        </w:rPr>
        <w:t>референдум.</w:t>
      </w:r>
      <w:r>
        <w:tab/>
      </w:r>
      <w:r>
        <w:rPr>
          <w:spacing w:val="-2"/>
          <w:w w:val="105"/>
        </w:rPr>
        <w:t>Политические</w:t>
      </w:r>
      <w:r>
        <w:tab/>
      </w:r>
      <w:r>
        <w:rPr>
          <w:spacing w:val="-2"/>
          <w:w w:val="105"/>
        </w:rPr>
        <w:t>партии,</w:t>
      </w:r>
    </w:p>
    <w:p w:rsidR="0005752A" w:rsidRDefault="00A45EFB">
      <w:pPr>
        <w:pStyle w:val="a3"/>
        <w:spacing w:before="3"/>
        <w:ind w:firstLine="0"/>
        <w:jc w:val="left"/>
      </w:pPr>
      <w:r>
        <w:rPr>
          <w:w w:val="105"/>
        </w:rPr>
        <w:t>их</w:t>
      </w:r>
      <w:r>
        <w:rPr>
          <w:spacing w:val="-16"/>
          <w:w w:val="105"/>
        </w:rPr>
        <w:t xml:space="preserve"> </w:t>
      </w:r>
      <w:r>
        <w:rPr>
          <w:w w:val="105"/>
        </w:rPr>
        <w:t>роль</w:t>
      </w:r>
      <w:r>
        <w:rPr>
          <w:spacing w:val="-13"/>
          <w:w w:val="105"/>
        </w:rPr>
        <w:t xml:space="preserve"> </w:t>
      </w:r>
      <w:r>
        <w:rPr>
          <w:w w:val="105"/>
        </w:rPr>
        <w:t>в</w:t>
      </w:r>
      <w:r>
        <w:rPr>
          <w:spacing w:val="-10"/>
          <w:w w:val="105"/>
        </w:rPr>
        <w:t xml:space="preserve"> </w:t>
      </w:r>
      <w:r>
        <w:rPr>
          <w:w w:val="105"/>
        </w:rPr>
        <w:t>демократическом</w:t>
      </w:r>
      <w:r>
        <w:rPr>
          <w:spacing w:val="-6"/>
          <w:w w:val="105"/>
        </w:rPr>
        <w:t xml:space="preserve"> </w:t>
      </w:r>
      <w:r>
        <w:rPr>
          <w:spacing w:val="-2"/>
          <w:w w:val="105"/>
        </w:rPr>
        <w:t>обществе.</w:t>
      </w:r>
    </w:p>
    <w:p w:rsidR="0005752A" w:rsidRDefault="00A45EFB">
      <w:pPr>
        <w:pStyle w:val="a3"/>
        <w:spacing w:before="16" w:line="249" w:lineRule="auto"/>
        <w:ind w:left="977" w:right="4922" w:firstLine="0"/>
        <w:jc w:val="left"/>
      </w:pPr>
      <w:r>
        <w:t xml:space="preserve">Общественно-политические организации. </w:t>
      </w:r>
      <w:r>
        <w:rPr>
          <w:w w:val="105"/>
        </w:rPr>
        <w:t>Гражданин и государство.</w:t>
      </w:r>
    </w:p>
    <w:p w:rsidR="0005752A" w:rsidRDefault="00A45EFB">
      <w:pPr>
        <w:pStyle w:val="a3"/>
        <w:spacing w:line="262" w:lineRule="exact"/>
        <w:ind w:left="977" w:firstLine="0"/>
        <w:jc w:val="left"/>
      </w:pPr>
      <w:r>
        <w:rPr>
          <w:w w:val="105"/>
        </w:rPr>
        <w:t>Основы</w:t>
      </w:r>
      <w:r>
        <w:rPr>
          <w:spacing w:val="26"/>
          <w:w w:val="105"/>
        </w:rPr>
        <w:t xml:space="preserve">  </w:t>
      </w:r>
      <w:r>
        <w:rPr>
          <w:w w:val="105"/>
        </w:rPr>
        <w:t>конституционного</w:t>
      </w:r>
      <w:r>
        <w:rPr>
          <w:spacing w:val="78"/>
          <w:w w:val="150"/>
        </w:rPr>
        <w:t xml:space="preserve"> </w:t>
      </w:r>
      <w:r>
        <w:rPr>
          <w:w w:val="105"/>
        </w:rPr>
        <w:t>строя</w:t>
      </w:r>
      <w:r>
        <w:rPr>
          <w:spacing w:val="23"/>
          <w:w w:val="105"/>
        </w:rPr>
        <w:t xml:space="preserve">  </w:t>
      </w:r>
      <w:r>
        <w:rPr>
          <w:w w:val="105"/>
        </w:rPr>
        <w:t>Российской</w:t>
      </w:r>
      <w:r>
        <w:rPr>
          <w:spacing w:val="25"/>
          <w:w w:val="105"/>
        </w:rPr>
        <w:t xml:space="preserve">  </w:t>
      </w:r>
      <w:r>
        <w:rPr>
          <w:w w:val="105"/>
        </w:rPr>
        <w:t>Федерации.</w:t>
      </w:r>
      <w:r>
        <w:rPr>
          <w:spacing w:val="22"/>
          <w:w w:val="105"/>
        </w:rPr>
        <w:t xml:space="preserve">  </w:t>
      </w:r>
      <w:r>
        <w:rPr>
          <w:w w:val="105"/>
        </w:rPr>
        <w:t>Россия</w:t>
      </w:r>
      <w:r>
        <w:rPr>
          <w:spacing w:val="27"/>
          <w:w w:val="105"/>
        </w:rPr>
        <w:t xml:space="preserve">  </w:t>
      </w:r>
      <w:r>
        <w:rPr>
          <w:w w:val="105"/>
        </w:rPr>
        <w:t>‒</w:t>
      </w:r>
      <w:r>
        <w:rPr>
          <w:spacing w:val="25"/>
          <w:w w:val="105"/>
        </w:rPr>
        <w:t xml:space="preserve">  </w:t>
      </w:r>
      <w:r>
        <w:rPr>
          <w:spacing w:val="-2"/>
          <w:w w:val="105"/>
        </w:rPr>
        <w:t>демократическое</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52" w:lineRule="auto"/>
        <w:ind w:right="430" w:firstLine="0"/>
      </w:pPr>
      <w:r>
        <w:rPr>
          <w:w w:val="105"/>
        </w:rPr>
        <w:lastRenderedPageBreak/>
        <w:t>федеративное правовое государство с республиканской формой правления. Россия ‒ социальное государство.</w:t>
      </w:r>
      <w:r>
        <w:rPr>
          <w:spacing w:val="-16"/>
          <w:w w:val="105"/>
        </w:rPr>
        <w:t xml:space="preserve"> </w:t>
      </w:r>
      <w:r>
        <w:rPr>
          <w:w w:val="105"/>
        </w:rPr>
        <w:t>Основные</w:t>
      </w:r>
      <w:r>
        <w:rPr>
          <w:spacing w:val="-15"/>
          <w:w w:val="105"/>
        </w:rPr>
        <w:t xml:space="preserve"> </w:t>
      </w:r>
      <w:r>
        <w:rPr>
          <w:w w:val="105"/>
        </w:rPr>
        <w:t>направления</w:t>
      </w:r>
      <w:r>
        <w:rPr>
          <w:spacing w:val="-15"/>
          <w:w w:val="105"/>
        </w:rPr>
        <w:t xml:space="preserve"> </w:t>
      </w:r>
      <w:r>
        <w:rPr>
          <w:w w:val="105"/>
        </w:rPr>
        <w:t>и</w:t>
      </w:r>
      <w:r>
        <w:rPr>
          <w:spacing w:val="-12"/>
          <w:w w:val="105"/>
        </w:rPr>
        <w:t xml:space="preserve"> </w:t>
      </w:r>
      <w:r>
        <w:rPr>
          <w:w w:val="105"/>
        </w:rPr>
        <w:t>приоритеты</w:t>
      </w:r>
      <w:r>
        <w:rPr>
          <w:spacing w:val="-8"/>
          <w:w w:val="105"/>
        </w:rPr>
        <w:t xml:space="preserve"> </w:t>
      </w:r>
      <w:r>
        <w:rPr>
          <w:w w:val="105"/>
        </w:rPr>
        <w:t>социальной</w:t>
      </w:r>
      <w:r>
        <w:rPr>
          <w:spacing w:val="-11"/>
          <w:w w:val="105"/>
        </w:rPr>
        <w:t xml:space="preserve"> </w:t>
      </w:r>
      <w:r>
        <w:rPr>
          <w:w w:val="105"/>
        </w:rPr>
        <w:t>политики</w:t>
      </w:r>
      <w:r>
        <w:rPr>
          <w:spacing w:val="-16"/>
          <w:w w:val="105"/>
        </w:rPr>
        <w:t xml:space="preserve"> </w:t>
      </w:r>
      <w:r>
        <w:rPr>
          <w:w w:val="105"/>
        </w:rPr>
        <w:t>российского</w:t>
      </w:r>
      <w:r>
        <w:rPr>
          <w:spacing w:val="-14"/>
          <w:w w:val="105"/>
        </w:rPr>
        <w:t xml:space="preserve"> </w:t>
      </w:r>
      <w:r>
        <w:rPr>
          <w:w w:val="105"/>
        </w:rPr>
        <w:t>государства. Россия ‒ светское государство.</w:t>
      </w:r>
    </w:p>
    <w:p w:rsidR="0005752A" w:rsidRDefault="00A45EFB">
      <w:pPr>
        <w:pStyle w:val="a3"/>
        <w:tabs>
          <w:tab w:val="left" w:pos="2393"/>
          <w:tab w:val="left" w:pos="4718"/>
          <w:tab w:val="left" w:pos="7049"/>
          <w:tab w:val="left" w:pos="9920"/>
        </w:tabs>
        <w:spacing w:line="252" w:lineRule="auto"/>
        <w:ind w:right="421"/>
      </w:pPr>
      <w:r>
        <w:rPr>
          <w:w w:val="105"/>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w:t>
      </w:r>
      <w:r>
        <w:rPr>
          <w:spacing w:val="-2"/>
          <w:w w:val="105"/>
        </w:rPr>
        <w:t>Собрание</w:t>
      </w:r>
      <w:r>
        <w:tab/>
      </w:r>
      <w:r>
        <w:rPr>
          <w:spacing w:val="-2"/>
          <w:w w:val="105"/>
        </w:rPr>
        <w:t>Российской</w:t>
      </w:r>
      <w:r>
        <w:tab/>
      </w:r>
      <w:r>
        <w:rPr>
          <w:spacing w:val="-2"/>
          <w:w w:val="105"/>
        </w:rPr>
        <w:t>Федерации:</w:t>
      </w:r>
      <w:r>
        <w:tab/>
      </w:r>
      <w:r>
        <w:rPr>
          <w:spacing w:val="-2"/>
          <w:w w:val="105"/>
        </w:rPr>
        <w:t>Государственная</w:t>
      </w:r>
      <w:r>
        <w:tab/>
      </w:r>
      <w:r>
        <w:rPr>
          <w:spacing w:val="-4"/>
          <w:w w:val="105"/>
        </w:rPr>
        <w:t xml:space="preserve">Дума </w:t>
      </w:r>
      <w:r>
        <w:rPr>
          <w:w w:val="105"/>
        </w:rPr>
        <w:t>и</w:t>
      </w:r>
      <w:r>
        <w:rPr>
          <w:spacing w:val="80"/>
          <w:w w:val="150"/>
        </w:rPr>
        <w:t xml:space="preserve">  </w:t>
      </w:r>
      <w:r>
        <w:rPr>
          <w:w w:val="105"/>
        </w:rPr>
        <w:t>Совет</w:t>
      </w:r>
      <w:r>
        <w:rPr>
          <w:spacing w:val="80"/>
          <w:w w:val="150"/>
        </w:rPr>
        <w:t xml:space="preserve">  </w:t>
      </w:r>
      <w:r>
        <w:rPr>
          <w:w w:val="105"/>
        </w:rPr>
        <w:t>Федерации.</w:t>
      </w:r>
      <w:r>
        <w:rPr>
          <w:spacing w:val="80"/>
          <w:w w:val="150"/>
        </w:rPr>
        <w:t xml:space="preserve">  </w:t>
      </w:r>
      <w:r>
        <w:rPr>
          <w:w w:val="105"/>
        </w:rPr>
        <w:t>Правительство</w:t>
      </w:r>
      <w:r>
        <w:rPr>
          <w:spacing w:val="80"/>
          <w:w w:val="150"/>
        </w:rPr>
        <w:t xml:space="preserve">  </w:t>
      </w:r>
      <w:r>
        <w:rPr>
          <w:w w:val="105"/>
        </w:rPr>
        <w:t>Российской</w:t>
      </w:r>
      <w:r>
        <w:rPr>
          <w:spacing w:val="80"/>
          <w:w w:val="150"/>
        </w:rPr>
        <w:t xml:space="preserve">  </w:t>
      </w:r>
      <w:r>
        <w:rPr>
          <w:w w:val="105"/>
        </w:rPr>
        <w:t>Федерации.</w:t>
      </w:r>
      <w:r>
        <w:rPr>
          <w:spacing w:val="80"/>
          <w:w w:val="150"/>
        </w:rPr>
        <w:t xml:space="preserve">  </w:t>
      </w:r>
      <w:r>
        <w:rPr>
          <w:w w:val="105"/>
        </w:rPr>
        <w:t>Судебная</w:t>
      </w:r>
      <w:r>
        <w:rPr>
          <w:spacing w:val="80"/>
          <w:w w:val="150"/>
        </w:rPr>
        <w:t xml:space="preserve">  </w:t>
      </w:r>
      <w:r>
        <w:rPr>
          <w:w w:val="105"/>
        </w:rPr>
        <w:t>система</w:t>
      </w:r>
      <w:r>
        <w:rPr>
          <w:spacing w:val="80"/>
          <w:w w:val="105"/>
        </w:rPr>
        <w:t xml:space="preserve"> </w:t>
      </w:r>
      <w:r>
        <w:rPr>
          <w:w w:val="105"/>
        </w:rPr>
        <w:t>в Российской Федерации. Конституционный Суд Российской Федерации. Верховный Суд Российской Федерации.</w:t>
      </w:r>
    </w:p>
    <w:p w:rsidR="0005752A" w:rsidRDefault="00A45EFB">
      <w:pPr>
        <w:pStyle w:val="a3"/>
        <w:spacing w:line="247" w:lineRule="auto"/>
        <w:ind w:left="976" w:right="416" w:firstLine="0"/>
      </w:pPr>
      <w:r>
        <w:rPr>
          <w:w w:val="105"/>
        </w:rPr>
        <w:t>Государственное управление. Противодействие коррупции в Российской Федерации. Государственно-территориальное</w:t>
      </w:r>
      <w:r>
        <w:rPr>
          <w:spacing w:val="53"/>
          <w:w w:val="105"/>
        </w:rPr>
        <w:t xml:space="preserve">   </w:t>
      </w:r>
      <w:r>
        <w:rPr>
          <w:w w:val="105"/>
        </w:rPr>
        <w:t>устройство</w:t>
      </w:r>
      <w:r>
        <w:rPr>
          <w:spacing w:val="52"/>
          <w:w w:val="105"/>
        </w:rPr>
        <w:t xml:space="preserve">   </w:t>
      </w:r>
      <w:r>
        <w:rPr>
          <w:w w:val="105"/>
        </w:rPr>
        <w:t>Российской</w:t>
      </w:r>
      <w:r>
        <w:rPr>
          <w:spacing w:val="59"/>
          <w:w w:val="105"/>
        </w:rPr>
        <w:t xml:space="preserve">   </w:t>
      </w:r>
      <w:r>
        <w:rPr>
          <w:w w:val="105"/>
        </w:rPr>
        <w:t>Федерации.</w:t>
      </w:r>
      <w:r>
        <w:rPr>
          <w:spacing w:val="55"/>
          <w:w w:val="105"/>
        </w:rPr>
        <w:t xml:space="preserve">   </w:t>
      </w:r>
      <w:r>
        <w:rPr>
          <w:spacing w:val="-2"/>
          <w:w w:val="105"/>
        </w:rPr>
        <w:t>Субъекты</w:t>
      </w:r>
    </w:p>
    <w:p w:rsidR="0005752A" w:rsidRDefault="00A45EFB">
      <w:pPr>
        <w:pStyle w:val="a3"/>
        <w:spacing w:line="247" w:lineRule="auto"/>
        <w:ind w:right="435" w:firstLine="0"/>
      </w:pPr>
      <w:r>
        <w:rPr>
          <w:w w:val="105"/>
        </w:rPr>
        <w:t>Российской Федерации: республика, край, область, город федерального значения, автономная область,</w:t>
      </w:r>
      <w:r>
        <w:rPr>
          <w:spacing w:val="-2"/>
          <w:w w:val="105"/>
        </w:rPr>
        <w:t xml:space="preserve"> </w:t>
      </w:r>
      <w:r>
        <w:rPr>
          <w:w w:val="105"/>
        </w:rPr>
        <w:t>автономный округ. Конституционный статус субъектов Российской Федерации.</w:t>
      </w:r>
    </w:p>
    <w:p w:rsidR="0005752A" w:rsidRDefault="00A45EFB">
      <w:pPr>
        <w:pStyle w:val="a3"/>
        <w:ind w:left="976" w:firstLine="0"/>
      </w:pPr>
      <w:r>
        <w:t>Местное</w:t>
      </w:r>
      <w:r>
        <w:rPr>
          <w:spacing w:val="29"/>
        </w:rPr>
        <w:t xml:space="preserve"> </w:t>
      </w:r>
      <w:r>
        <w:rPr>
          <w:spacing w:val="-2"/>
        </w:rPr>
        <w:t>самоуправление.</w:t>
      </w:r>
    </w:p>
    <w:p w:rsidR="0005752A" w:rsidRDefault="00A45EFB">
      <w:pPr>
        <w:pStyle w:val="a3"/>
        <w:spacing w:before="15" w:line="249" w:lineRule="auto"/>
        <w:ind w:right="419"/>
      </w:pPr>
      <w:r>
        <w:rPr>
          <w:w w:val="105"/>
        </w:rPr>
        <w:t>Конституция</w:t>
      </w:r>
      <w:r>
        <w:rPr>
          <w:spacing w:val="80"/>
          <w:w w:val="150"/>
        </w:rPr>
        <w:t xml:space="preserve">   </w:t>
      </w:r>
      <w:r>
        <w:rPr>
          <w:w w:val="105"/>
        </w:rPr>
        <w:t>Российской</w:t>
      </w:r>
      <w:r>
        <w:rPr>
          <w:spacing w:val="79"/>
          <w:w w:val="150"/>
        </w:rPr>
        <w:t xml:space="preserve">   </w:t>
      </w:r>
      <w:r>
        <w:rPr>
          <w:w w:val="105"/>
        </w:rPr>
        <w:t>Федерации</w:t>
      </w:r>
      <w:r>
        <w:rPr>
          <w:spacing w:val="79"/>
          <w:w w:val="150"/>
        </w:rPr>
        <w:t xml:space="preserve">   </w:t>
      </w:r>
      <w:r>
        <w:rPr>
          <w:w w:val="105"/>
        </w:rPr>
        <w:t>о</w:t>
      </w:r>
      <w:r>
        <w:rPr>
          <w:spacing w:val="77"/>
          <w:w w:val="150"/>
        </w:rPr>
        <w:t xml:space="preserve">   </w:t>
      </w:r>
      <w:r>
        <w:rPr>
          <w:w w:val="105"/>
        </w:rPr>
        <w:t>правовом</w:t>
      </w:r>
      <w:r>
        <w:rPr>
          <w:spacing w:val="80"/>
          <w:w w:val="150"/>
        </w:rPr>
        <w:t xml:space="preserve">   </w:t>
      </w:r>
      <w:r>
        <w:rPr>
          <w:w w:val="105"/>
        </w:rPr>
        <w:t>статусе</w:t>
      </w:r>
      <w:r>
        <w:rPr>
          <w:spacing w:val="77"/>
          <w:w w:val="150"/>
        </w:rPr>
        <w:t xml:space="preserve">   </w:t>
      </w:r>
      <w:r>
        <w:rPr>
          <w:w w:val="105"/>
        </w:rPr>
        <w:t>человека и</w:t>
      </w:r>
      <w:r>
        <w:rPr>
          <w:spacing w:val="-7"/>
          <w:w w:val="105"/>
        </w:rPr>
        <w:t xml:space="preserve"> </w:t>
      </w:r>
      <w:r>
        <w:rPr>
          <w:w w:val="105"/>
        </w:rPr>
        <w:t>гражданина.</w:t>
      </w:r>
      <w:r>
        <w:rPr>
          <w:spacing w:val="-11"/>
          <w:w w:val="105"/>
        </w:rPr>
        <w:t xml:space="preserve"> </w:t>
      </w:r>
      <w:r>
        <w:rPr>
          <w:w w:val="105"/>
        </w:rPr>
        <w:t>Гражданство</w:t>
      </w:r>
      <w:r>
        <w:rPr>
          <w:spacing w:val="-7"/>
          <w:w w:val="105"/>
        </w:rPr>
        <w:t xml:space="preserve"> </w:t>
      </w:r>
      <w:r>
        <w:rPr>
          <w:w w:val="105"/>
        </w:rPr>
        <w:t>Российской</w:t>
      </w:r>
      <w:r>
        <w:rPr>
          <w:spacing w:val="-2"/>
          <w:w w:val="105"/>
        </w:rPr>
        <w:t xml:space="preserve"> </w:t>
      </w:r>
      <w:r>
        <w:rPr>
          <w:w w:val="105"/>
        </w:rPr>
        <w:t>Федерации.</w:t>
      </w:r>
      <w:r>
        <w:rPr>
          <w:spacing w:val="-11"/>
          <w:w w:val="105"/>
        </w:rPr>
        <w:t xml:space="preserve"> </w:t>
      </w:r>
      <w:r>
        <w:rPr>
          <w:w w:val="105"/>
        </w:rPr>
        <w:t>Взаимосвязь</w:t>
      </w:r>
      <w:r>
        <w:rPr>
          <w:spacing w:val="-10"/>
          <w:w w:val="105"/>
        </w:rPr>
        <w:t xml:space="preserve"> </w:t>
      </w:r>
      <w:r>
        <w:rPr>
          <w:w w:val="105"/>
        </w:rPr>
        <w:t>конституционных</w:t>
      </w:r>
      <w:r>
        <w:rPr>
          <w:spacing w:val="-12"/>
          <w:w w:val="105"/>
        </w:rPr>
        <w:t xml:space="preserve"> </w:t>
      </w:r>
      <w:r>
        <w:rPr>
          <w:w w:val="105"/>
        </w:rPr>
        <w:t>прав,</w:t>
      </w:r>
      <w:r>
        <w:rPr>
          <w:spacing w:val="-5"/>
          <w:w w:val="105"/>
        </w:rPr>
        <w:t xml:space="preserve"> </w:t>
      </w:r>
      <w:r>
        <w:rPr>
          <w:w w:val="105"/>
        </w:rPr>
        <w:t>свобод</w:t>
      </w:r>
      <w:r>
        <w:rPr>
          <w:spacing w:val="-8"/>
          <w:w w:val="105"/>
        </w:rPr>
        <w:t xml:space="preserve"> </w:t>
      </w:r>
      <w:r>
        <w:rPr>
          <w:w w:val="105"/>
        </w:rPr>
        <w:t>и обязанностей гражданина Российской Федерации.</w:t>
      </w:r>
    </w:p>
    <w:p w:rsidR="0005752A" w:rsidRDefault="00A45EFB">
      <w:pPr>
        <w:pStyle w:val="a3"/>
        <w:spacing w:before="3"/>
        <w:ind w:left="976" w:firstLine="0"/>
      </w:pPr>
      <w:r>
        <w:t>150.6.3.</w:t>
      </w:r>
      <w:r>
        <w:rPr>
          <w:spacing w:val="20"/>
        </w:rPr>
        <w:t xml:space="preserve"> </w:t>
      </w:r>
      <w:r>
        <w:t>Человек</w:t>
      </w:r>
      <w:r>
        <w:rPr>
          <w:spacing w:val="22"/>
        </w:rPr>
        <w:t xml:space="preserve"> </w:t>
      </w:r>
      <w:r>
        <w:t>в</w:t>
      </w:r>
      <w:r>
        <w:rPr>
          <w:spacing w:val="37"/>
        </w:rPr>
        <w:t xml:space="preserve"> </w:t>
      </w:r>
      <w:r>
        <w:t>системе</w:t>
      </w:r>
      <w:r>
        <w:rPr>
          <w:spacing w:val="26"/>
        </w:rPr>
        <w:t xml:space="preserve"> </w:t>
      </w:r>
      <w:r>
        <w:t>социальных</w:t>
      </w:r>
      <w:r>
        <w:rPr>
          <w:spacing w:val="28"/>
        </w:rPr>
        <w:t xml:space="preserve"> </w:t>
      </w:r>
      <w:r>
        <w:rPr>
          <w:spacing w:val="-2"/>
        </w:rPr>
        <w:t>отношений.</w:t>
      </w:r>
    </w:p>
    <w:p w:rsidR="0005752A" w:rsidRDefault="00A45EFB">
      <w:pPr>
        <w:pStyle w:val="a3"/>
        <w:spacing w:before="9" w:line="249" w:lineRule="auto"/>
        <w:ind w:right="421"/>
      </w:pPr>
      <w:r>
        <w:rPr>
          <w:w w:val="105"/>
        </w:rPr>
        <w:t>Социальная</w:t>
      </w:r>
      <w:r>
        <w:rPr>
          <w:spacing w:val="70"/>
          <w:w w:val="150"/>
        </w:rPr>
        <w:t xml:space="preserve">   </w:t>
      </w:r>
      <w:r>
        <w:rPr>
          <w:w w:val="105"/>
        </w:rPr>
        <w:t>структура</w:t>
      </w:r>
      <w:r>
        <w:rPr>
          <w:spacing w:val="69"/>
          <w:w w:val="150"/>
        </w:rPr>
        <w:t xml:space="preserve">   </w:t>
      </w:r>
      <w:r>
        <w:rPr>
          <w:w w:val="105"/>
        </w:rPr>
        <w:t>общества.</w:t>
      </w:r>
      <w:r>
        <w:rPr>
          <w:spacing w:val="67"/>
          <w:w w:val="150"/>
        </w:rPr>
        <w:t xml:space="preserve">   </w:t>
      </w:r>
      <w:r>
        <w:rPr>
          <w:w w:val="105"/>
        </w:rPr>
        <w:t>Многообразие</w:t>
      </w:r>
      <w:r>
        <w:rPr>
          <w:spacing w:val="80"/>
          <w:w w:val="105"/>
        </w:rPr>
        <w:t xml:space="preserve">   </w:t>
      </w:r>
      <w:r>
        <w:rPr>
          <w:w w:val="105"/>
        </w:rPr>
        <w:t>социальных</w:t>
      </w:r>
      <w:r>
        <w:rPr>
          <w:spacing w:val="80"/>
          <w:w w:val="105"/>
        </w:rPr>
        <w:t xml:space="preserve">   </w:t>
      </w:r>
      <w:r>
        <w:rPr>
          <w:w w:val="105"/>
        </w:rPr>
        <w:t>общностей и групп.</w:t>
      </w:r>
    </w:p>
    <w:p w:rsidR="0005752A" w:rsidRDefault="00A45EFB">
      <w:pPr>
        <w:pStyle w:val="a3"/>
        <w:spacing w:before="5"/>
        <w:ind w:left="976" w:firstLine="0"/>
      </w:pPr>
      <w:r>
        <w:t>Социальная</w:t>
      </w:r>
      <w:r>
        <w:rPr>
          <w:spacing w:val="40"/>
        </w:rPr>
        <w:t xml:space="preserve"> </w:t>
      </w:r>
      <w:r>
        <w:rPr>
          <w:spacing w:val="-2"/>
        </w:rPr>
        <w:t>мобильность.</w:t>
      </w:r>
    </w:p>
    <w:p w:rsidR="0005752A" w:rsidRDefault="00A45EFB">
      <w:pPr>
        <w:pStyle w:val="a3"/>
        <w:spacing w:before="9" w:line="247" w:lineRule="auto"/>
        <w:ind w:left="976" w:right="1041" w:firstLine="0"/>
      </w:pPr>
      <w:r>
        <w:rPr>
          <w:w w:val="105"/>
        </w:rPr>
        <w:t>Социальный</w:t>
      </w:r>
      <w:r>
        <w:rPr>
          <w:spacing w:val="-12"/>
          <w:w w:val="105"/>
        </w:rPr>
        <w:t xml:space="preserve"> </w:t>
      </w:r>
      <w:r>
        <w:rPr>
          <w:w w:val="105"/>
        </w:rPr>
        <w:t>статус</w:t>
      </w:r>
      <w:r>
        <w:rPr>
          <w:spacing w:val="-16"/>
          <w:w w:val="105"/>
        </w:rPr>
        <w:t xml:space="preserve"> </w:t>
      </w:r>
      <w:r>
        <w:rPr>
          <w:w w:val="105"/>
        </w:rPr>
        <w:t>человека</w:t>
      </w:r>
      <w:r>
        <w:rPr>
          <w:spacing w:val="-14"/>
          <w:w w:val="105"/>
        </w:rPr>
        <w:t xml:space="preserve"> </w:t>
      </w:r>
      <w:r>
        <w:rPr>
          <w:w w:val="105"/>
        </w:rPr>
        <w:t>в</w:t>
      </w:r>
      <w:r>
        <w:rPr>
          <w:spacing w:val="-9"/>
          <w:w w:val="105"/>
        </w:rPr>
        <w:t xml:space="preserve"> </w:t>
      </w:r>
      <w:r>
        <w:rPr>
          <w:w w:val="105"/>
        </w:rPr>
        <w:t>обществе.</w:t>
      </w:r>
      <w:r>
        <w:rPr>
          <w:spacing w:val="-12"/>
          <w:w w:val="105"/>
        </w:rPr>
        <w:t xml:space="preserve"> </w:t>
      </w:r>
      <w:r>
        <w:rPr>
          <w:w w:val="105"/>
        </w:rPr>
        <w:t>Социальные</w:t>
      </w:r>
      <w:r>
        <w:rPr>
          <w:spacing w:val="-14"/>
          <w:w w:val="105"/>
        </w:rPr>
        <w:t xml:space="preserve"> </w:t>
      </w:r>
      <w:r>
        <w:rPr>
          <w:w w:val="105"/>
        </w:rPr>
        <w:t>роли.</w:t>
      </w:r>
      <w:r>
        <w:rPr>
          <w:spacing w:val="-12"/>
          <w:w w:val="105"/>
        </w:rPr>
        <w:t xml:space="preserve"> </w:t>
      </w:r>
      <w:r>
        <w:rPr>
          <w:w w:val="105"/>
        </w:rPr>
        <w:t>Ролевой</w:t>
      </w:r>
      <w:r>
        <w:rPr>
          <w:spacing w:val="-14"/>
          <w:w w:val="105"/>
        </w:rPr>
        <w:t xml:space="preserve"> </w:t>
      </w:r>
      <w:r>
        <w:rPr>
          <w:w w:val="105"/>
        </w:rPr>
        <w:t>набор</w:t>
      </w:r>
      <w:r>
        <w:rPr>
          <w:spacing w:val="-13"/>
          <w:w w:val="105"/>
        </w:rPr>
        <w:t xml:space="preserve"> </w:t>
      </w:r>
      <w:r>
        <w:rPr>
          <w:w w:val="105"/>
        </w:rPr>
        <w:t>подростка. Социализация личности.</w:t>
      </w:r>
    </w:p>
    <w:p w:rsidR="0005752A" w:rsidRDefault="00A45EFB">
      <w:pPr>
        <w:pStyle w:val="a3"/>
        <w:spacing w:before="10" w:line="247" w:lineRule="auto"/>
        <w:ind w:right="430"/>
      </w:pPr>
      <w:r>
        <w:rPr>
          <w:w w:val="105"/>
        </w:rPr>
        <w:t>Роль</w:t>
      </w:r>
      <w:r>
        <w:rPr>
          <w:spacing w:val="-1"/>
          <w:w w:val="105"/>
        </w:rPr>
        <w:t xml:space="preserve"> </w:t>
      </w:r>
      <w:r>
        <w:rPr>
          <w:w w:val="105"/>
        </w:rPr>
        <w:t>семьи</w:t>
      </w:r>
      <w:r>
        <w:rPr>
          <w:spacing w:val="-5"/>
          <w:w w:val="105"/>
        </w:rPr>
        <w:t xml:space="preserve"> </w:t>
      </w:r>
      <w:r>
        <w:rPr>
          <w:w w:val="105"/>
        </w:rPr>
        <w:t>в социализации</w:t>
      </w:r>
      <w:r>
        <w:rPr>
          <w:spacing w:val="-5"/>
          <w:w w:val="105"/>
        </w:rPr>
        <w:t xml:space="preserve"> </w:t>
      </w:r>
      <w:r>
        <w:rPr>
          <w:w w:val="105"/>
        </w:rPr>
        <w:t>личности.</w:t>
      </w:r>
      <w:r>
        <w:rPr>
          <w:spacing w:val="-8"/>
          <w:w w:val="105"/>
        </w:rPr>
        <w:t xml:space="preserve"> </w:t>
      </w:r>
      <w:r>
        <w:rPr>
          <w:w w:val="105"/>
        </w:rPr>
        <w:t>Функции</w:t>
      </w:r>
      <w:r>
        <w:rPr>
          <w:spacing w:val="-5"/>
          <w:w w:val="105"/>
        </w:rPr>
        <w:t xml:space="preserve"> </w:t>
      </w:r>
      <w:r>
        <w:rPr>
          <w:w w:val="105"/>
        </w:rPr>
        <w:t>семьи.</w:t>
      </w:r>
      <w:r>
        <w:rPr>
          <w:spacing w:val="-8"/>
          <w:w w:val="105"/>
        </w:rPr>
        <w:t xml:space="preserve"> </w:t>
      </w:r>
      <w:r>
        <w:rPr>
          <w:w w:val="105"/>
        </w:rPr>
        <w:t>Семейные</w:t>
      </w:r>
      <w:r>
        <w:rPr>
          <w:spacing w:val="-10"/>
          <w:w w:val="105"/>
        </w:rPr>
        <w:t xml:space="preserve"> </w:t>
      </w:r>
      <w:r>
        <w:rPr>
          <w:w w:val="105"/>
        </w:rPr>
        <w:t>ценности.</w:t>
      </w:r>
      <w:r>
        <w:rPr>
          <w:spacing w:val="-2"/>
          <w:w w:val="105"/>
        </w:rPr>
        <w:t xml:space="preserve"> </w:t>
      </w:r>
      <w:r>
        <w:rPr>
          <w:w w:val="105"/>
        </w:rPr>
        <w:t>Основные</w:t>
      </w:r>
      <w:r>
        <w:rPr>
          <w:spacing w:val="-10"/>
          <w:w w:val="105"/>
        </w:rPr>
        <w:t xml:space="preserve"> </w:t>
      </w:r>
      <w:r>
        <w:rPr>
          <w:w w:val="105"/>
        </w:rPr>
        <w:t>роли членов семьи.</w:t>
      </w:r>
    </w:p>
    <w:p w:rsidR="0005752A" w:rsidRDefault="00A45EFB">
      <w:pPr>
        <w:pStyle w:val="a3"/>
        <w:spacing w:before="3" w:line="254" w:lineRule="auto"/>
        <w:ind w:right="427"/>
      </w:pPr>
      <w:r>
        <w:rPr>
          <w:w w:val="105"/>
        </w:rPr>
        <w:t>Этнос</w:t>
      </w:r>
      <w:r>
        <w:rPr>
          <w:spacing w:val="65"/>
          <w:w w:val="105"/>
        </w:rPr>
        <w:t xml:space="preserve">  </w:t>
      </w:r>
      <w:r>
        <w:rPr>
          <w:w w:val="105"/>
        </w:rPr>
        <w:t>и</w:t>
      </w:r>
      <w:r>
        <w:rPr>
          <w:spacing w:val="65"/>
          <w:w w:val="105"/>
        </w:rPr>
        <w:t xml:space="preserve">  </w:t>
      </w:r>
      <w:r>
        <w:rPr>
          <w:w w:val="105"/>
        </w:rPr>
        <w:t>нация.</w:t>
      </w:r>
      <w:r>
        <w:rPr>
          <w:spacing w:val="70"/>
          <w:w w:val="105"/>
        </w:rPr>
        <w:t xml:space="preserve">  </w:t>
      </w:r>
      <w:r>
        <w:rPr>
          <w:w w:val="105"/>
        </w:rPr>
        <w:t>Россия</w:t>
      </w:r>
      <w:r>
        <w:rPr>
          <w:spacing w:val="67"/>
          <w:w w:val="105"/>
        </w:rPr>
        <w:t xml:space="preserve">  </w:t>
      </w:r>
      <w:r>
        <w:rPr>
          <w:w w:val="105"/>
        </w:rPr>
        <w:t>‒</w:t>
      </w:r>
      <w:r>
        <w:rPr>
          <w:spacing w:val="65"/>
          <w:w w:val="105"/>
        </w:rPr>
        <w:t xml:space="preserve">  </w:t>
      </w:r>
      <w:r>
        <w:rPr>
          <w:w w:val="105"/>
        </w:rPr>
        <w:t>многонациональное</w:t>
      </w:r>
      <w:r>
        <w:rPr>
          <w:spacing w:val="65"/>
          <w:w w:val="105"/>
        </w:rPr>
        <w:t xml:space="preserve">  </w:t>
      </w:r>
      <w:r>
        <w:rPr>
          <w:w w:val="105"/>
        </w:rPr>
        <w:t>государство.</w:t>
      </w:r>
      <w:r>
        <w:rPr>
          <w:spacing w:val="66"/>
          <w:w w:val="105"/>
        </w:rPr>
        <w:t xml:space="preserve">  </w:t>
      </w:r>
      <w:r>
        <w:rPr>
          <w:w w:val="105"/>
        </w:rPr>
        <w:t>Этносы</w:t>
      </w:r>
      <w:r>
        <w:rPr>
          <w:spacing w:val="67"/>
          <w:w w:val="105"/>
        </w:rPr>
        <w:t xml:space="preserve">  </w:t>
      </w:r>
      <w:r>
        <w:rPr>
          <w:w w:val="105"/>
        </w:rPr>
        <w:t>и</w:t>
      </w:r>
      <w:r>
        <w:rPr>
          <w:spacing w:val="68"/>
          <w:w w:val="105"/>
        </w:rPr>
        <w:t xml:space="preserve">  </w:t>
      </w:r>
      <w:r>
        <w:rPr>
          <w:w w:val="105"/>
        </w:rPr>
        <w:t>нации в диалоге культур.</w:t>
      </w:r>
    </w:p>
    <w:p w:rsidR="0005752A" w:rsidRDefault="00A45EFB">
      <w:pPr>
        <w:pStyle w:val="a3"/>
        <w:spacing w:line="249" w:lineRule="auto"/>
        <w:ind w:right="417"/>
      </w:pPr>
      <w:r>
        <w:rPr>
          <w:w w:val="105"/>
        </w:rPr>
        <w:t>Социальная</w:t>
      </w:r>
      <w:r>
        <w:rPr>
          <w:spacing w:val="80"/>
          <w:w w:val="105"/>
        </w:rPr>
        <w:t xml:space="preserve">   </w:t>
      </w:r>
      <w:r>
        <w:rPr>
          <w:w w:val="105"/>
        </w:rPr>
        <w:t>политика</w:t>
      </w:r>
      <w:r>
        <w:rPr>
          <w:spacing w:val="80"/>
          <w:w w:val="105"/>
        </w:rPr>
        <w:t xml:space="preserve">   </w:t>
      </w:r>
      <w:r>
        <w:rPr>
          <w:w w:val="105"/>
        </w:rPr>
        <w:t>Российского</w:t>
      </w:r>
      <w:r>
        <w:rPr>
          <w:spacing w:val="80"/>
          <w:w w:val="105"/>
        </w:rPr>
        <w:t xml:space="preserve">   </w:t>
      </w:r>
      <w:r>
        <w:rPr>
          <w:w w:val="105"/>
        </w:rPr>
        <w:t>государства.</w:t>
      </w:r>
      <w:r>
        <w:rPr>
          <w:spacing w:val="80"/>
          <w:w w:val="105"/>
        </w:rPr>
        <w:t xml:space="preserve">   </w:t>
      </w:r>
      <w:r>
        <w:rPr>
          <w:w w:val="105"/>
        </w:rPr>
        <w:t>Социальные</w:t>
      </w:r>
      <w:r>
        <w:rPr>
          <w:spacing w:val="80"/>
          <w:w w:val="105"/>
        </w:rPr>
        <w:t xml:space="preserve">   </w:t>
      </w:r>
      <w:r>
        <w:rPr>
          <w:w w:val="105"/>
        </w:rPr>
        <w:t>конфликты</w:t>
      </w:r>
      <w:r>
        <w:rPr>
          <w:spacing w:val="40"/>
          <w:w w:val="105"/>
        </w:rPr>
        <w:t xml:space="preserve"> </w:t>
      </w:r>
      <w:r>
        <w:rPr>
          <w:w w:val="105"/>
        </w:rPr>
        <w:t>и</w:t>
      </w:r>
      <w:r>
        <w:rPr>
          <w:spacing w:val="77"/>
          <w:w w:val="105"/>
        </w:rPr>
        <w:t xml:space="preserve">   </w:t>
      </w:r>
      <w:r>
        <w:rPr>
          <w:w w:val="105"/>
        </w:rPr>
        <w:t>пути</w:t>
      </w:r>
      <w:r>
        <w:rPr>
          <w:spacing w:val="77"/>
          <w:w w:val="105"/>
        </w:rPr>
        <w:t xml:space="preserve">   </w:t>
      </w:r>
      <w:r>
        <w:rPr>
          <w:w w:val="105"/>
        </w:rPr>
        <w:t>их</w:t>
      </w:r>
      <w:r>
        <w:rPr>
          <w:spacing w:val="77"/>
          <w:w w:val="105"/>
        </w:rPr>
        <w:t xml:space="preserve">   </w:t>
      </w:r>
      <w:r>
        <w:rPr>
          <w:w w:val="105"/>
        </w:rPr>
        <w:t>разрешения.</w:t>
      </w:r>
      <w:r>
        <w:rPr>
          <w:spacing w:val="75"/>
          <w:w w:val="105"/>
        </w:rPr>
        <w:t xml:space="preserve">   </w:t>
      </w:r>
      <w:r>
        <w:rPr>
          <w:w w:val="105"/>
        </w:rPr>
        <w:t>Отклоняющееся</w:t>
      </w:r>
      <w:r>
        <w:rPr>
          <w:spacing w:val="76"/>
          <w:w w:val="105"/>
        </w:rPr>
        <w:t xml:space="preserve">   </w:t>
      </w:r>
      <w:r>
        <w:rPr>
          <w:w w:val="105"/>
        </w:rPr>
        <w:t>поведение.</w:t>
      </w:r>
      <w:r>
        <w:rPr>
          <w:spacing w:val="78"/>
          <w:w w:val="105"/>
        </w:rPr>
        <w:t xml:space="preserve">   </w:t>
      </w:r>
      <w:r>
        <w:rPr>
          <w:w w:val="105"/>
        </w:rPr>
        <w:t>Опасность</w:t>
      </w:r>
      <w:r>
        <w:rPr>
          <w:spacing w:val="76"/>
          <w:w w:val="105"/>
        </w:rPr>
        <w:t xml:space="preserve">   </w:t>
      </w:r>
      <w:r>
        <w:rPr>
          <w:w w:val="105"/>
        </w:rP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5752A" w:rsidRDefault="00A45EFB">
      <w:pPr>
        <w:pStyle w:val="a3"/>
        <w:ind w:left="976" w:firstLine="0"/>
      </w:pPr>
      <w:r>
        <w:t>Человек</w:t>
      </w:r>
      <w:r>
        <w:rPr>
          <w:spacing w:val="37"/>
        </w:rPr>
        <w:t xml:space="preserve"> </w:t>
      </w:r>
      <w:r>
        <w:t>в</w:t>
      </w:r>
      <w:r>
        <w:rPr>
          <w:spacing w:val="41"/>
        </w:rPr>
        <w:t xml:space="preserve"> </w:t>
      </w:r>
      <w:r>
        <w:t>современном</w:t>
      </w:r>
      <w:r>
        <w:rPr>
          <w:spacing w:val="28"/>
        </w:rPr>
        <w:t xml:space="preserve"> </w:t>
      </w:r>
      <w:r>
        <w:t>изменяющемся</w:t>
      </w:r>
      <w:r>
        <w:rPr>
          <w:spacing w:val="26"/>
        </w:rPr>
        <w:t xml:space="preserve"> </w:t>
      </w:r>
      <w:r>
        <w:rPr>
          <w:spacing w:val="-4"/>
        </w:rPr>
        <w:t>мире.</w:t>
      </w:r>
    </w:p>
    <w:p w:rsidR="0005752A" w:rsidRDefault="00A45EFB">
      <w:pPr>
        <w:pStyle w:val="a3"/>
        <w:spacing w:before="12" w:line="247" w:lineRule="auto"/>
        <w:ind w:right="417"/>
      </w:pPr>
      <w:r>
        <w:rPr>
          <w:w w:val="105"/>
        </w:rPr>
        <w:t>Информационное</w:t>
      </w:r>
      <w:r>
        <w:rPr>
          <w:spacing w:val="64"/>
          <w:w w:val="105"/>
        </w:rPr>
        <w:t xml:space="preserve">   </w:t>
      </w:r>
      <w:r>
        <w:rPr>
          <w:w w:val="105"/>
        </w:rPr>
        <w:t>общество.</w:t>
      </w:r>
      <w:r>
        <w:rPr>
          <w:spacing w:val="80"/>
          <w:w w:val="150"/>
        </w:rPr>
        <w:t xml:space="preserve">  </w:t>
      </w:r>
      <w:r>
        <w:rPr>
          <w:w w:val="105"/>
        </w:rPr>
        <w:t>Сущность</w:t>
      </w:r>
      <w:r>
        <w:rPr>
          <w:spacing w:val="80"/>
          <w:w w:val="150"/>
        </w:rPr>
        <w:t xml:space="preserve">  </w:t>
      </w:r>
      <w:r>
        <w:rPr>
          <w:w w:val="105"/>
        </w:rPr>
        <w:t>глобализации.</w:t>
      </w:r>
      <w:r>
        <w:rPr>
          <w:spacing w:val="80"/>
          <w:w w:val="150"/>
        </w:rPr>
        <w:t xml:space="preserve">  </w:t>
      </w:r>
      <w:r>
        <w:rPr>
          <w:w w:val="105"/>
        </w:rPr>
        <w:t>Причины,</w:t>
      </w:r>
      <w:r>
        <w:rPr>
          <w:spacing w:val="80"/>
          <w:w w:val="150"/>
        </w:rPr>
        <w:t xml:space="preserve">  </w:t>
      </w:r>
      <w:r>
        <w:rPr>
          <w:w w:val="105"/>
        </w:rPr>
        <w:t>проявления</w:t>
      </w:r>
      <w:r>
        <w:rPr>
          <w:spacing w:val="80"/>
          <w:w w:val="105"/>
        </w:rPr>
        <w:t xml:space="preserve"> </w:t>
      </w:r>
      <w:r>
        <w:rPr>
          <w:w w:val="105"/>
        </w:rPr>
        <w:t>и</w:t>
      </w:r>
      <w:r>
        <w:rPr>
          <w:spacing w:val="77"/>
          <w:w w:val="105"/>
        </w:rPr>
        <w:t xml:space="preserve">    </w:t>
      </w:r>
      <w:r>
        <w:rPr>
          <w:w w:val="105"/>
        </w:rPr>
        <w:t>последствия</w:t>
      </w:r>
      <w:r>
        <w:rPr>
          <w:spacing w:val="78"/>
          <w:w w:val="105"/>
        </w:rPr>
        <w:t xml:space="preserve">    </w:t>
      </w:r>
      <w:r>
        <w:rPr>
          <w:w w:val="105"/>
        </w:rPr>
        <w:t>глобализации,</w:t>
      </w:r>
      <w:r>
        <w:rPr>
          <w:spacing w:val="78"/>
          <w:w w:val="105"/>
        </w:rPr>
        <w:t xml:space="preserve">    </w:t>
      </w:r>
      <w:r>
        <w:rPr>
          <w:w w:val="105"/>
        </w:rPr>
        <w:t>её</w:t>
      </w:r>
      <w:r>
        <w:rPr>
          <w:spacing w:val="75"/>
          <w:w w:val="105"/>
        </w:rPr>
        <w:t xml:space="preserve">    </w:t>
      </w:r>
      <w:r>
        <w:rPr>
          <w:w w:val="105"/>
        </w:rPr>
        <w:t>противоречия.</w:t>
      </w:r>
      <w:r>
        <w:rPr>
          <w:spacing w:val="78"/>
          <w:w w:val="105"/>
        </w:rPr>
        <w:t xml:space="preserve">    </w:t>
      </w:r>
      <w:r>
        <w:rPr>
          <w:w w:val="105"/>
        </w:rPr>
        <w:t>Глобальные</w:t>
      </w:r>
      <w:r>
        <w:rPr>
          <w:spacing w:val="75"/>
          <w:w w:val="105"/>
        </w:rPr>
        <w:t xml:space="preserve">    </w:t>
      </w:r>
      <w:r>
        <w:rPr>
          <w:w w:val="105"/>
        </w:rPr>
        <w:t>проблемы и возможности их решения. Экологическая ситуация и способы её улучшения.</w:t>
      </w:r>
    </w:p>
    <w:p w:rsidR="0005752A" w:rsidRDefault="00A45EFB">
      <w:pPr>
        <w:pStyle w:val="a3"/>
        <w:spacing w:before="11" w:line="247" w:lineRule="auto"/>
        <w:ind w:left="976" w:right="1487" w:firstLine="0"/>
        <w:jc w:val="left"/>
      </w:pPr>
      <w:r>
        <w:rPr>
          <w:w w:val="105"/>
        </w:rPr>
        <w:t>Молодёжь</w:t>
      </w:r>
      <w:r>
        <w:rPr>
          <w:spacing w:val="-16"/>
          <w:w w:val="105"/>
        </w:rPr>
        <w:t xml:space="preserve"> </w:t>
      </w:r>
      <w:r>
        <w:rPr>
          <w:w w:val="105"/>
        </w:rPr>
        <w:t>‒</w:t>
      </w:r>
      <w:r>
        <w:rPr>
          <w:spacing w:val="-15"/>
          <w:w w:val="105"/>
        </w:rPr>
        <w:t xml:space="preserve"> </w:t>
      </w:r>
      <w:r>
        <w:rPr>
          <w:w w:val="105"/>
        </w:rPr>
        <w:t>активный</w:t>
      </w:r>
      <w:r>
        <w:rPr>
          <w:spacing w:val="-15"/>
          <w:w w:val="105"/>
        </w:rPr>
        <w:t xml:space="preserve"> </w:t>
      </w:r>
      <w:r>
        <w:rPr>
          <w:w w:val="105"/>
        </w:rPr>
        <w:t>участник</w:t>
      </w:r>
      <w:r>
        <w:rPr>
          <w:spacing w:val="-15"/>
          <w:w w:val="105"/>
        </w:rPr>
        <w:t xml:space="preserve"> </w:t>
      </w:r>
      <w:r>
        <w:rPr>
          <w:w w:val="105"/>
        </w:rPr>
        <w:t>общественной</w:t>
      </w:r>
      <w:r>
        <w:rPr>
          <w:spacing w:val="-14"/>
          <w:w w:val="105"/>
        </w:rPr>
        <w:t xml:space="preserve"> </w:t>
      </w:r>
      <w:r>
        <w:rPr>
          <w:w w:val="105"/>
        </w:rPr>
        <w:t>жизни.</w:t>
      </w:r>
      <w:r>
        <w:rPr>
          <w:spacing w:val="-15"/>
          <w:w w:val="105"/>
        </w:rPr>
        <w:t xml:space="preserve"> </w:t>
      </w:r>
      <w:r>
        <w:rPr>
          <w:w w:val="105"/>
        </w:rPr>
        <w:t>Волонтёрское</w:t>
      </w:r>
      <w:r>
        <w:rPr>
          <w:spacing w:val="-15"/>
          <w:w w:val="105"/>
        </w:rPr>
        <w:t xml:space="preserve"> </w:t>
      </w:r>
      <w:r>
        <w:rPr>
          <w:w w:val="105"/>
        </w:rPr>
        <w:t>движение. Профессии настоящего и будущего. Непрерывное образование и карьера.</w:t>
      </w:r>
    </w:p>
    <w:p w:rsidR="0005752A" w:rsidRDefault="00A45EFB">
      <w:pPr>
        <w:pStyle w:val="a3"/>
        <w:spacing w:before="3"/>
        <w:ind w:left="976" w:firstLine="0"/>
        <w:jc w:val="left"/>
      </w:pPr>
      <w:r>
        <w:rPr>
          <w:w w:val="105"/>
        </w:rPr>
        <w:t>Здоровый</w:t>
      </w:r>
      <w:r>
        <w:rPr>
          <w:spacing w:val="14"/>
          <w:w w:val="105"/>
        </w:rPr>
        <w:t xml:space="preserve"> </w:t>
      </w:r>
      <w:r>
        <w:rPr>
          <w:w w:val="105"/>
        </w:rPr>
        <w:t>образ</w:t>
      </w:r>
      <w:r>
        <w:rPr>
          <w:spacing w:val="7"/>
          <w:w w:val="105"/>
        </w:rPr>
        <w:t xml:space="preserve"> </w:t>
      </w:r>
      <w:r>
        <w:rPr>
          <w:w w:val="105"/>
        </w:rPr>
        <w:t>жизни.</w:t>
      </w:r>
      <w:r>
        <w:rPr>
          <w:spacing w:val="12"/>
          <w:w w:val="105"/>
        </w:rPr>
        <w:t xml:space="preserve"> </w:t>
      </w:r>
      <w:r>
        <w:rPr>
          <w:w w:val="105"/>
        </w:rPr>
        <w:t>Социальная</w:t>
      </w:r>
      <w:r>
        <w:rPr>
          <w:spacing w:val="6"/>
          <w:w w:val="105"/>
        </w:rPr>
        <w:t xml:space="preserve"> </w:t>
      </w:r>
      <w:r>
        <w:rPr>
          <w:w w:val="105"/>
        </w:rPr>
        <w:t>и</w:t>
      </w:r>
      <w:r>
        <w:rPr>
          <w:spacing w:val="15"/>
          <w:w w:val="105"/>
        </w:rPr>
        <w:t xml:space="preserve"> </w:t>
      </w:r>
      <w:r>
        <w:rPr>
          <w:w w:val="105"/>
        </w:rPr>
        <w:t>личная</w:t>
      </w:r>
      <w:r>
        <w:rPr>
          <w:spacing w:val="6"/>
          <w:w w:val="105"/>
        </w:rPr>
        <w:t xml:space="preserve"> </w:t>
      </w:r>
      <w:r>
        <w:rPr>
          <w:w w:val="105"/>
        </w:rPr>
        <w:t>значимость</w:t>
      </w:r>
      <w:r>
        <w:rPr>
          <w:spacing w:val="7"/>
          <w:w w:val="105"/>
        </w:rPr>
        <w:t xml:space="preserve"> </w:t>
      </w:r>
      <w:r>
        <w:rPr>
          <w:w w:val="105"/>
        </w:rPr>
        <w:t>здорового</w:t>
      </w:r>
      <w:r>
        <w:rPr>
          <w:spacing w:val="11"/>
          <w:w w:val="105"/>
        </w:rPr>
        <w:t xml:space="preserve"> </w:t>
      </w:r>
      <w:r>
        <w:rPr>
          <w:w w:val="105"/>
        </w:rPr>
        <w:t>образа</w:t>
      </w:r>
      <w:r>
        <w:rPr>
          <w:spacing w:val="8"/>
          <w:w w:val="105"/>
        </w:rPr>
        <w:t xml:space="preserve"> </w:t>
      </w:r>
      <w:r>
        <w:rPr>
          <w:w w:val="105"/>
        </w:rPr>
        <w:t>жизни.</w:t>
      </w:r>
      <w:r>
        <w:rPr>
          <w:spacing w:val="12"/>
          <w:w w:val="105"/>
        </w:rPr>
        <w:t xml:space="preserve"> </w:t>
      </w:r>
      <w:r>
        <w:rPr>
          <w:w w:val="105"/>
        </w:rPr>
        <w:t>Мода</w:t>
      </w:r>
      <w:r>
        <w:rPr>
          <w:spacing w:val="8"/>
          <w:w w:val="105"/>
        </w:rPr>
        <w:t xml:space="preserve"> </w:t>
      </w:r>
      <w:r>
        <w:rPr>
          <w:spacing w:val="-10"/>
          <w:w w:val="105"/>
        </w:rPr>
        <w:t>и</w:t>
      </w:r>
    </w:p>
    <w:p w:rsidR="0005752A" w:rsidRDefault="00A45EFB">
      <w:pPr>
        <w:pStyle w:val="a3"/>
        <w:spacing w:before="16"/>
        <w:ind w:firstLine="0"/>
        <w:jc w:val="left"/>
      </w:pPr>
      <w:r>
        <w:rPr>
          <w:spacing w:val="-2"/>
          <w:w w:val="105"/>
        </w:rPr>
        <w:t>спорт.</w:t>
      </w:r>
    </w:p>
    <w:p w:rsidR="0005752A" w:rsidRDefault="00A45EFB">
      <w:pPr>
        <w:pStyle w:val="a3"/>
        <w:spacing w:before="9"/>
        <w:ind w:left="976" w:firstLine="0"/>
        <w:jc w:val="left"/>
      </w:pPr>
      <w:r>
        <w:rPr>
          <w:w w:val="105"/>
        </w:rPr>
        <w:t>Современные</w:t>
      </w:r>
      <w:r>
        <w:rPr>
          <w:spacing w:val="-6"/>
          <w:w w:val="105"/>
        </w:rPr>
        <w:t xml:space="preserve"> </w:t>
      </w:r>
      <w:r>
        <w:rPr>
          <w:w w:val="105"/>
        </w:rPr>
        <w:t>формы</w:t>
      </w:r>
      <w:r>
        <w:rPr>
          <w:spacing w:val="3"/>
          <w:w w:val="105"/>
        </w:rPr>
        <w:t xml:space="preserve"> </w:t>
      </w:r>
      <w:r>
        <w:rPr>
          <w:w w:val="105"/>
        </w:rPr>
        <w:t>связи</w:t>
      </w:r>
      <w:r>
        <w:rPr>
          <w:spacing w:val="-5"/>
          <w:w w:val="105"/>
        </w:rPr>
        <w:t xml:space="preserve"> </w:t>
      </w:r>
      <w:r>
        <w:rPr>
          <w:w w:val="105"/>
        </w:rPr>
        <w:t>и коммуникации:</w:t>
      </w:r>
      <w:r>
        <w:rPr>
          <w:spacing w:val="-9"/>
          <w:w w:val="105"/>
        </w:rPr>
        <w:t xml:space="preserve"> </w:t>
      </w:r>
      <w:r>
        <w:rPr>
          <w:w w:val="105"/>
        </w:rPr>
        <w:t>как</w:t>
      </w:r>
      <w:r>
        <w:rPr>
          <w:spacing w:val="-2"/>
          <w:w w:val="105"/>
        </w:rPr>
        <w:t xml:space="preserve"> </w:t>
      </w:r>
      <w:r>
        <w:rPr>
          <w:w w:val="105"/>
        </w:rPr>
        <w:t>они</w:t>
      </w:r>
      <w:r>
        <w:rPr>
          <w:spacing w:val="1"/>
          <w:w w:val="105"/>
        </w:rPr>
        <w:t xml:space="preserve"> </w:t>
      </w:r>
      <w:r>
        <w:rPr>
          <w:w w:val="105"/>
        </w:rPr>
        <w:t>изменили мир.</w:t>
      </w:r>
      <w:r>
        <w:rPr>
          <w:spacing w:val="-3"/>
          <w:w w:val="105"/>
        </w:rPr>
        <w:t xml:space="preserve"> </w:t>
      </w:r>
      <w:r>
        <w:rPr>
          <w:w w:val="105"/>
        </w:rPr>
        <w:t xml:space="preserve">Особенности </w:t>
      </w:r>
      <w:r>
        <w:rPr>
          <w:spacing w:val="-2"/>
          <w:w w:val="105"/>
        </w:rPr>
        <w:t>общения</w:t>
      </w:r>
    </w:p>
    <w:p w:rsidR="0005752A" w:rsidRDefault="00A45EFB">
      <w:pPr>
        <w:pStyle w:val="a3"/>
        <w:spacing w:before="10"/>
        <w:ind w:firstLine="0"/>
      </w:pPr>
      <w:r>
        <w:t>в</w:t>
      </w:r>
      <w:r>
        <w:rPr>
          <w:spacing w:val="24"/>
        </w:rPr>
        <w:t xml:space="preserve"> </w:t>
      </w:r>
      <w:r>
        <w:t>виртуальном</w:t>
      </w:r>
      <w:r>
        <w:rPr>
          <w:spacing w:val="21"/>
        </w:rPr>
        <w:t xml:space="preserve"> </w:t>
      </w:r>
      <w:r>
        <w:rPr>
          <w:spacing w:val="-2"/>
        </w:rPr>
        <w:t>пространстве.</w:t>
      </w:r>
    </w:p>
    <w:p w:rsidR="0005752A" w:rsidRDefault="00A45EFB">
      <w:pPr>
        <w:pStyle w:val="a3"/>
        <w:spacing w:before="16"/>
        <w:ind w:left="976" w:firstLine="0"/>
      </w:pPr>
      <w:r>
        <w:t>Перспективы</w:t>
      </w:r>
      <w:r>
        <w:rPr>
          <w:spacing w:val="39"/>
        </w:rPr>
        <w:t xml:space="preserve"> </w:t>
      </w:r>
      <w:r>
        <w:t>развития</w:t>
      </w:r>
      <w:r>
        <w:rPr>
          <w:spacing w:val="39"/>
        </w:rPr>
        <w:t xml:space="preserve"> </w:t>
      </w:r>
      <w:r>
        <w:rPr>
          <w:spacing w:val="-2"/>
        </w:rPr>
        <w:t>общества.</w:t>
      </w:r>
    </w:p>
    <w:p w:rsidR="0005752A" w:rsidRDefault="00A45EFB">
      <w:pPr>
        <w:pStyle w:val="a3"/>
        <w:spacing w:before="9"/>
        <w:ind w:left="976" w:firstLine="0"/>
      </w:pPr>
      <w:r>
        <w:t>Планируемые</w:t>
      </w:r>
      <w:r>
        <w:rPr>
          <w:spacing w:val="32"/>
        </w:rPr>
        <w:t xml:space="preserve"> </w:t>
      </w:r>
      <w:r>
        <w:t>результаты</w:t>
      </w:r>
      <w:r>
        <w:rPr>
          <w:spacing w:val="37"/>
        </w:rPr>
        <w:t xml:space="preserve"> </w:t>
      </w:r>
      <w:r>
        <w:t>освоения</w:t>
      </w:r>
      <w:r>
        <w:rPr>
          <w:spacing w:val="37"/>
        </w:rPr>
        <w:t xml:space="preserve"> </w:t>
      </w:r>
      <w:r>
        <w:t>программы</w:t>
      </w:r>
      <w:r>
        <w:rPr>
          <w:spacing w:val="42"/>
        </w:rPr>
        <w:t xml:space="preserve"> </w:t>
      </w:r>
      <w:r>
        <w:t>по</w:t>
      </w:r>
      <w:r>
        <w:rPr>
          <w:spacing w:val="34"/>
        </w:rPr>
        <w:t xml:space="preserve"> </w:t>
      </w:r>
      <w:r>
        <w:rPr>
          <w:spacing w:val="-2"/>
        </w:rPr>
        <w:t>обществознанию.</w:t>
      </w:r>
    </w:p>
    <w:p w:rsidR="0005752A" w:rsidRDefault="00A45EFB">
      <w:pPr>
        <w:pStyle w:val="a3"/>
        <w:spacing w:before="10" w:line="249" w:lineRule="auto"/>
        <w:ind w:right="415"/>
      </w:pPr>
      <w:r>
        <w:rPr>
          <w:w w:val="105"/>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w:t>
      </w:r>
      <w:r>
        <w:rPr>
          <w:spacing w:val="-8"/>
          <w:w w:val="105"/>
        </w:rPr>
        <w:t xml:space="preserve"> </w:t>
      </w:r>
      <w:r>
        <w:rPr>
          <w:w w:val="105"/>
        </w:rPr>
        <w:t>готовность обучающихся</w:t>
      </w:r>
      <w:r>
        <w:rPr>
          <w:spacing w:val="-7"/>
          <w:w w:val="105"/>
        </w:rPr>
        <w:t xml:space="preserve"> </w:t>
      </w:r>
      <w:r>
        <w:rPr>
          <w:w w:val="105"/>
        </w:rPr>
        <w:t>руководствоваться</w:t>
      </w:r>
      <w:r>
        <w:rPr>
          <w:spacing w:val="-13"/>
          <w:w w:val="105"/>
        </w:rPr>
        <w:t xml:space="preserve"> </w:t>
      </w:r>
      <w:r>
        <w:rPr>
          <w:w w:val="105"/>
        </w:rPr>
        <w:t>ими</w:t>
      </w:r>
      <w:r>
        <w:rPr>
          <w:spacing w:val="-3"/>
          <w:w w:val="105"/>
        </w:rPr>
        <w:t xml:space="preserve"> </w:t>
      </w:r>
      <w:r>
        <w:rPr>
          <w:w w:val="105"/>
        </w:rPr>
        <w:t>в</w:t>
      </w:r>
      <w:r>
        <w:rPr>
          <w:spacing w:val="-9"/>
          <w:w w:val="105"/>
        </w:rPr>
        <w:t xml:space="preserve"> </w:t>
      </w:r>
      <w:r>
        <w:rPr>
          <w:w w:val="105"/>
        </w:rPr>
        <w:t>жизни,</w:t>
      </w:r>
      <w:r>
        <w:rPr>
          <w:spacing w:val="-7"/>
          <w:w w:val="105"/>
        </w:rPr>
        <w:t xml:space="preserve"> </w:t>
      </w:r>
      <w:r>
        <w:rPr>
          <w:w w:val="105"/>
        </w:rPr>
        <w:t>во</w:t>
      </w:r>
      <w:r>
        <w:rPr>
          <w:spacing w:val="-15"/>
          <w:w w:val="105"/>
        </w:rPr>
        <w:t xml:space="preserve"> </w:t>
      </w:r>
      <w:r>
        <w:rPr>
          <w:w w:val="105"/>
        </w:rPr>
        <w:t>взаимодействии</w:t>
      </w:r>
      <w:r>
        <w:rPr>
          <w:spacing w:val="-3"/>
          <w:w w:val="105"/>
        </w:rPr>
        <w:t xml:space="preserve"> </w:t>
      </w:r>
      <w:r>
        <w:rPr>
          <w:w w:val="105"/>
        </w:rPr>
        <w:t>с</w:t>
      </w:r>
      <w:r>
        <w:rPr>
          <w:spacing w:val="-9"/>
          <w:w w:val="105"/>
        </w:rPr>
        <w:t xml:space="preserve"> </w:t>
      </w:r>
      <w:r>
        <w:rPr>
          <w:w w:val="105"/>
        </w:rPr>
        <w:t xml:space="preserve">другими </w:t>
      </w:r>
      <w:r>
        <w:rPr>
          <w:spacing w:val="-2"/>
          <w:w w:val="105"/>
        </w:rPr>
        <w:t>людьми,</w:t>
      </w:r>
    </w:p>
    <w:p w:rsidR="0005752A" w:rsidRDefault="00A45EFB">
      <w:pPr>
        <w:pStyle w:val="a3"/>
        <w:spacing w:before="9" w:line="249" w:lineRule="auto"/>
        <w:ind w:right="423" w:firstLine="0"/>
      </w:pPr>
      <w:r>
        <w:rPr>
          <w:w w:val="105"/>
        </w:rPr>
        <w:t>при</w:t>
      </w:r>
      <w:r>
        <w:rPr>
          <w:spacing w:val="80"/>
          <w:w w:val="150"/>
        </w:rPr>
        <w:t xml:space="preserve">  </w:t>
      </w:r>
      <w:r>
        <w:rPr>
          <w:w w:val="105"/>
        </w:rPr>
        <w:t>принятии</w:t>
      </w:r>
      <w:r>
        <w:rPr>
          <w:spacing w:val="60"/>
          <w:w w:val="105"/>
        </w:rPr>
        <w:t xml:space="preserve">   </w:t>
      </w:r>
      <w:r>
        <w:rPr>
          <w:w w:val="105"/>
        </w:rPr>
        <w:t>собственных</w:t>
      </w:r>
      <w:r>
        <w:rPr>
          <w:spacing w:val="61"/>
          <w:w w:val="105"/>
        </w:rPr>
        <w:t xml:space="preserve">   </w:t>
      </w:r>
      <w:r>
        <w:rPr>
          <w:w w:val="105"/>
        </w:rPr>
        <w:t>решений.</w:t>
      </w:r>
      <w:r>
        <w:rPr>
          <w:spacing w:val="59"/>
          <w:w w:val="105"/>
        </w:rPr>
        <w:t xml:space="preserve">   </w:t>
      </w:r>
      <w:r>
        <w:rPr>
          <w:w w:val="105"/>
        </w:rPr>
        <w:t>Они</w:t>
      </w:r>
      <w:r>
        <w:rPr>
          <w:spacing w:val="80"/>
          <w:w w:val="150"/>
        </w:rPr>
        <w:t xml:space="preserve">  </w:t>
      </w:r>
      <w:r>
        <w:rPr>
          <w:w w:val="105"/>
        </w:rPr>
        <w:t>достигаются</w:t>
      </w:r>
      <w:r>
        <w:rPr>
          <w:spacing w:val="59"/>
          <w:w w:val="105"/>
        </w:rPr>
        <w:t xml:space="preserve">   </w:t>
      </w:r>
      <w:r>
        <w:rPr>
          <w:w w:val="105"/>
        </w:rPr>
        <w:t>в</w:t>
      </w:r>
      <w:r>
        <w:rPr>
          <w:spacing w:val="61"/>
          <w:w w:val="105"/>
        </w:rPr>
        <w:t xml:space="preserve">   </w:t>
      </w:r>
      <w:r>
        <w:rPr>
          <w:w w:val="105"/>
        </w:rPr>
        <w:t>единстве</w:t>
      </w:r>
      <w:r>
        <w:rPr>
          <w:spacing w:val="60"/>
          <w:w w:val="105"/>
        </w:rPr>
        <w:t xml:space="preserve">   </w:t>
      </w:r>
      <w:r>
        <w:rPr>
          <w:w w:val="105"/>
        </w:rPr>
        <w:t>учебной и</w:t>
      </w:r>
      <w:r>
        <w:rPr>
          <w:spacing w:val="80"/>
          <w:w w:val="105"/>
        </w:rPr>
        <w:t xml:space="preserve">  </w:t>
      </w:r>
      <w:r>
        <w:rPr>
          <w:w w:val="105"/>
        </w:rPr>
        <w:t>воспитательной</w:t>
      </w:r>
      <w:r>
        <w:rPr>
          <w:spacing w:val="80"/>
          <w:w w:val="105"/>
        </w:rPr>
        <w:t xml:space="preserve">  </w:t>
      </w:r>
      <w:r>
        <w:rPr>
          <w:w w:val="105"/>
        </w:rPr>
        <w:t>деятельности</w:t>
      </w:r>
      <w:r>
        <w:rPr>
          <w:spacing w:val="80"/>
          <w:w w:val="105"/>
        </w:rPr>
        <w:t xml:space="preserve">  </w:t>
      </w:r>
      <w:r>
        <w:rPr>
          <w:w w:val="105"/>
        </w:rPr>
        <w:t>в</w:t>
      </w:r>
      <w:r>
        <w:rPr>
          <w:spacing w:val="80"/>
          <w:w w:val="105"/>
        </w:rPr>
        <w:t xml:space="preserve">  </w:t>
      </w:r>
      <w:r>
        <w:rPr>
          <w:w w:val="105"/>
        </w:rPr>
        <w:t>процессе</w:t>
      </w:r>
      <w:r>
        <w:rPr>
          <w:spacing w:val="80"/>
          <w:w w:val="105"/>
        </w:rPr>
        <w:t xml:space="preserve">  </w:t>
      </w:r>
      <w:r>
        <w:rPr>
          <w:w w:val="105"/>
        </w:rPr>
        <w:t>развития</w:t>
      </w:r>
      <w:r>
        <w:rPr>
          <w:spacing w:val="80"/>
          <w:w w:val="105"/>
        </w:rPr>
        <w:t xml:space="preserve">  </w:t>
      </w:r>
      <w:r>
        <w:rPr>
          <w:w w:val="105"/>
        </w:rPr>
        <w:t>у</w:t>
      </w:r>
      <w:r>
        <w:rPr>
          <w:spacing w:val="80"/>
          <w:w w:val="105"/>
        </w:rPr>
        <w:t xml:space="preserve">  </w:t>
      </w:r>
      <w:r>
        <w:rPr>
          <w:w w:val="105"/>
        </w:rPr>
        <w:t>обучающихся</w:t>
      </w:r>
      <w:r>
        <w:rPr>
          <w:spacing w:val="80"/>
          <w:w w:val="105"/>
        </w:rPr>
        <w:t xml:space="preserve">  </w:t>
      </w:r>
      <w:r>
        <w:rPr>
          <w:w w:val="105"/>
        </w:rPr>
        <w:t xml:space="preserve">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Pr>
          <w:spacing w:val="-2"/>
          <w:w w:val="105"/>
        </w:rPr>
        <w:t>части:</w:t>
      </w:r>
    </w:p>
    <w:p w:rsidR="0005752A" w:rsidRDefault="00A45EFB" w:rsidP="006D0A57">
      <w:pPr>
        <w:pStyle w:val="a5"/>
        <w:numPr>
          <w:ilvl w:val="0"/>
          <w:numId w:val="6"/>
        </w:numPr>
        <w:tabs>
          <w:tab w:val="left" w:pos="1237"/>
        </w:tabs>
        <w:spacing w:before="5"/>
        <w:ind w:hanging="261"/>
        <w:rPr>
          <w:sz w:val="23"/>
        </w:rPr>
      </w:pPr>
      <w:r>
        <w:rPr>
          <w:w w:val="105"/>
          <w:sz w:val="23"/>
        </w:rPr>
        <w:t>гражданского</w:t>
      </w:r>
      <w:r>
        <w:rPr>
          <w:spacing w:val="23"/>
          <w:w w:val="105"/>
          <w:sz w:val="23"/>
        </w:rPr>
        <w:t xml:space="preserve">  </w:t>
      </w:r>
      <w:r>
        <w:rPr>
          <w:w w:val="105"/>
          <w:sz w:val="23"/>
        </w:rPr>
        <w:t>воспитания:</w:t>
      </w:r>
      <w:r>
        <w:rPr>
          <w:spacing w:val="28"/>
          <w:w w:val="105"/>
          <w:sz w:val="23"/>
        </w:rPr>
        <w:t xml:space="preserve">  </w:t>
      </w:r>
      <w:r>
        <w:rPr>
          <w:w w:val="105"/>
          <w:position w:val="1"/>
          <w:sz w:val="23"/>
        </w:rPr>
        <w:t>готовность</w:t>
      </w:r>
      <w:r>
        <w:rPr>
          <w:spacing w:val="25"/>
          <w:w w:val="105"/>
          <w:position w:val="1"/>
          <w:sz w:val="23"/>
        </w:rPr>
        <w:t xml:space="preserve">  </w:t>
      </w:r>
      <w:r>
        <w:rPr>
          <w:w w:val="105"/>
          <w:position w:val="1"/>
          <w:sz w:val="23"/>
        </w:rPr>
        <w:t>к</w:t>
      </w:r>
      <w:r>
        <w:rPr>
          <w:spacing w:val="25"/>
          <w:w w:val="105"/>
          <w:position w:val="1"/>
          <w:sz w:val="23"/>
        </w:rPr>
        <w:t xml:space="preserve">  </w:t>
      </w:r>
      <w:r>
        <w:rPr>
          <w:w w:val="105"/>
          <w:position w:val="1"/>
          <w:sz w:val="23"/>
        </w:rPr>
        <w:t>выполнению</w:t>
      </w:r>
      <w:r>
        <w:rPr>
          <w:spacing w:val="27"/>
          <w:w w:val="105"/>
          <w:position w:val="1"/>
          <w:sz w:val="23"/>
        </w:rPr>
        <w:t xml:space="preserve">  </w:t>
      </w:r>
      <w:r>
        <w:rPr>
          <w:w w:val="105"/>
          <w:position w:val="1"/>
          <w:sz w:val="23"/>
        </w:rPr>
        <w:t>обязанностей</w:t>
      </w:r>
      <w:r>
        <w:rPr>
          <w:spacing w:val="26"/>
          <w:w w:val="105"/>
          <w:position w:val="1"/>
          <w:sz w:val="23"/>
        </w:rPr>
        <w:t xml:space="preserve">  </w:t>
      </w:r>
      <w:r>
        <w:rPr>
          <w:w w:val="105"/>
          <w:position w:val="1"/>
          <w:sz w:val="23"/>
        </w:rPr>
        <w:t>гражданина</w:t>
      </w:r>
      <w:r>
        <w:rPr>
          <w:spacing w:val="27"/>
          <w:w w:val="105"/>
          <w:position w:val="1"/>
          <w:sz w:val="23"/>
        </w:rPr>
        <w:t xml:space="preserve">  </w:t>
      </w:r>
      <w:r>
        <w:rPr>
          <w:spacing w:val="-10"/>
          <w:w w:val="105"/>
          <w:position w:val="1"/>
          <w:sz w:val="23"/>
        </w:rPr>
        <w:t>и</w:t>
      </w:r>
    </w:p>
    <w:p w:rsidR="0005752A" w:rsidRDefault="0005752A">
      <w:pPr>
        <w:rPr>
          <w:sz w:val="23"/>
        </w:rPr>
        <w:sectPr w:rsidR="0005752A">
          <w:pgSz w:w="11910" w:h="16850"/>
          <w:pgMar w:top="840" w:right="160" w:bottom="280" w:left="860" w:header="605" w:footer="0" w:gutter="0"/>
          <w:cols w:space="720"/>
        </w:sectPr>
      </w:pPr>
    </w:p>
    <w:p w:rsidR="0005752A" w:rsidRDefault="00A45EFB">
      <w:pPr>
        <w:pStyle w:val="a3"/>
        <w:tabs>
          <w:tab w:val="left" w:pos="2062"/>
          <w:tab w:val="left" w:pos="2847"/>
          <w:tab w:val="left" w:pos="5028"/>
          <w:tab w:val="left" w:pos="7186"/>
          <w:tab w:val="left" w:pos="9288"/>
        </w:tabs>
        <w:spacing w:before="1" w:line="252" w:lineRule="auto"/>
        <w:ind w:right="407" w:firstLine="0"/>
      </w:pPr>
      <w:r>
        <w:rPr>
          <w:w w:val="105"/>
        </w:rPr>
        <w:lastRenderedPageBreak/>
        <w:t>реализации его прав, уважение прав, свобод и законных интересов других людей, активное участие</w:t>
      </w:r>
      <w:r>
        <w:rPr>
          <w:spacing w:val="-12"/>
          <w:w w:val="105"/>
        </w:rPr>
        <w:t xml:space="preserve"> </w:t>
      </w:r>
      <w:r>
        <w:rPr>
          <w:w w:val="105"/>
        </w:rPr>
        <w:t>в</w:t>
      </w:r>
      <w:r>
        <w:rPr>
          <w:spacing w:val="-11"/>
          <w:w w:val="105"/>
        </w:rPr>
        <w:t xml:space="preserve"> </w:t>
      </w:r>
      <w:r>
        <w:rPr>
          <w:w w:val="105"/>
        </w:rPr>
        <w:t>жизни</w:t>
      </w:r>
      <w:r>
        <w:rPr>
          <w:spacing w:val="-5"/>
          <w:w w:val="105"/>
        </w:rPr>
        <w:t xml:space="preserve"> </w:t>
      </w:r>
      <w:r>
        <w:rPr>
          <w:w w:val="105"/>
        </w:rPr>
        <w:t>семьи,</w:t>
      </w:r>
      <w:r>
        <w:rPr>
          <w:spacing w:val="-9"/>
          <w:w w:val="105"/>
        </w:rPr>
        <w:t xml:space="preserve"> </w:t>
      </w:r>
      <w:r>
        <w:rPr>
          <w:w w:val="105"/>
        </w:rPr>
        <w:t>образовательной</w:t>
      </w:r>
      <w:r>
        <w:rPr>
          <w:spacing w:val="-5"/>
          <w:w w:val="105"/>
        </w:rPr>
        <w:t xml:space="preserve"> </w:t>
      </w:r>
      <w:r>
        <w:rPr>
          <w:w w:val="105"/>
        </w:rPr>
        <w:t>организации,</w:t>
      </w:r>
      <w:r>
        <w:rPr>
          <w:spacing w:val="-14"/>
          <w:w w:val="105"/>
        </w:rPr>
        <w:t xml:space="preserve"> </w:t>
      </w:r>
      <w:r>
        <w:rPr>
          <w:w w:val="105"/>
        </w:rPr>
        <w:t>местного</w:t>
      </w:r>
      <w:r>
        <w:rPr>
          <w:spacing w:val="-10"/>
          <w:w w:val="105"/>
        </w:rPr>
        <w:t xml:space="preserve"> </w:t>
      </w:r>
      <w:r>
        <w:rPr>
          <w:w w:val="105"/>
        </w:rPr>
        <w:t>сообщества,</w:t>
      </w:r>
      <w:r>
        <w:rPr>
          <w:spacing w:val="-9"/>
          <w:w w:val="105"/>
        </w:rPr>
        <w:t xml:space="preserve"> </w:t>
      </w:r>
      <w:r>
        <w:rPr>
          <w:w w:val="105"/>
        </w:rPr>
        <w:t>родного</w:t>
      </w:r>
      <w:r>
        <w:rPr>
          <w:spacing w:val="-16"/>
          <w:w w:val="105"/>
        </w:rPr>
        <w:t xml:space="preserve"> </w:t>
      </w:r>
      <w:r>
        <w:rPr>
          <w:w w:val="105"/>
        </w:rPr>
        <w:t>края,</w:t>
      </w:r>
      <w:r>
        <w:rPr>
          <w:spacing w:val="-8"/>
          <w:w w:val="105"/>
        </w:rPr>
        <w:t xml:space="preserve"> </w:t>
      </w:r>
      <w:r>
        <w:rPr>
          <w:w w:val="105"/>
        </w:rPr>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r>
        <w:rPr>
          <w:spacing w:val="78"/>
          <w:w w:val="105"/>
        </w:rPr>
        <w:t xml:space="preserve"> </w:t>
      </w:r>
      <w:r>
        <w:rPr>
          <w:w w:val="105"/>
        </w:rPr>
        <w:t>социальных</w:t>
      </w:r>
      <w:r>
        <w:rPr>
          <w:spacing w:val="80"/>
          <w:w w:val="105"/>
        </w:rPr>
        <w:t xml:space="preserve"> </w:t>
      </w:r>
      <w:r>
        <w:rPr>
          <w:w w:val="105"/>
        </w:rPr>
        <w:t>нормах</w:t>
      </w:r>
      <w:r>
        <w:rPr>
          <w:spacing w:val="80"/>
          <w:w w:val="105"/>
        </w:rPr>
        <w:t xml:space="preserve"> </w:t>
      </w:r>
      <w:r>
        <w:rPr>
          <w:w w:val="105"/>
        </w:rPr>
        <w:t>и</w:t>
      </w:r>
      <w:r>
        <w:rPr>
          <w:spacing w:val="80"/>
          <w:w w:val="105"/>
        </w:rPr>
        <w:t xml:space="preserve"> </w:t>
      </w:r>
      <w:r>
        <w:rPr>
          <w:w w:val="105"/>
        </w:rPr>
        <w:t>правилах</w:t>
      </w:r>
      <w:r>
        <w:rPr>
          <w:spacing w:val="80"/>
          <w:w w:val="105"/>
        </w:rPr>
        <w:t xml:space="preserve"> </w:t>
      </w:r>
      <w:r>
        <w:rPr>
          <w:w w:val="105"/>
        </w:rPr>
        <w:t>межличностных</w:t>
      </w:r>
      <w:r>
        <w:rPr>
          <w:spacing w:val="80"/>
          <w:w w:val="105"/>
        </w:rPr>
        <w:t xml:space="preserve"> </w:t>
      </w:r>
      <w:r>
        <w:rPr>
          <w:w w:val="105"/>
        </w:rPr>
        <w:t>отношений</w:t>
      </w:r>
      <w:r>
        <w:rPr>
          <w:spacing w:val="80"/>
          <w:w w:val="105"/>
        </w:rPr>
        <w:t xml:space="preserve"> </w:t>
      </w:r>
      <w:r>
        <w:rPr>
          <w:w w:val="105"/>
        </w:rPr>
        <w:t>в</w:t>
      </w:r>
      <w:r>
        <w:rPr>
          <w:spacing w:val="80"/>
          <w:w w:val="105"/>
        </w:rPr>
        <w:t xml:space="preserve"> </w:t>
      </w:r>
      <w:r>
        <w:rPr>
          <w:w w:val="105"/>
        </w:rPr>
        <w:t xml:space="preserve">поликультурном и многоконфессиональном обществе, представление о способах противодействия коррупции; </w:t>
      </w:r>
      <w:r>
        <w:rPr>
          <w:spacing w:val="-2"/>
        </w:rPr>
        <w:t>готовность</w:t>
      </w:r>
      <w:r>
        <w:tab/>
      </w:r>
      <w:r>
        <w:rPr>
          <w:spacing w:val="-10"/>
        </w:rPr>
        <w:t>к</w:t>
      </w:r>
      <w:r>
        <w:tab/>
      </w:r>
      <w:r>
        <w:rPr>
          <w:spacing w:val="-2"/>
        </w:rPr>
        <w:t>разнообразной</w:t>
      </w:r>
      <w:r>
        <w:tab/>
      </w:r>
      <w:r>
        <w:rPr>
          <w:spacing w:val="-2"/>
        </w:rPr>
        <w:t>созидательной</w:t>
      </w:r>
      <w:r>
        <w:tab/>
      </w:r>
      <w:r>
        <w:rPr>
          <w:spacing w:val="-2"/>
        </w:rPr>
        <w:t>деятельности,</w:t>
      </w:r>
      <w:r>
        <w:tab/>
      </w:r>
      <w:r>
        <w:rPr>
          <w:spacing w:val="-2"/>
        </w:rPr>
        <w:t xml:space="preserve">стремление </w:t>
      </w:r>
      <w:r>
        <w:rPr>
          <w:w w:val="105"/>
        </w:rPr>
        <w:t>к взаимопониманию и взаимопомощи; активное участие</w:t>
      </w:r>
      <w:r>
        <w:rPr>
          <w:spacing w:val="-3"/>
          <w:w w:val="105"/>
        </w:rPr>
        <w:t xml:space="preserve"> </w:t>
      </w:r>
      <w:r>
        <w:rPr>
          <w:w w:val="105"/>
        </w:rPr>
        <w:t>в школьном самоуправлении; готовность к участию в гуманитарной деятельности (волонтёрство, помощь людям, нуждающимся в ней);</w:t>
      </w:r>
    </w:p>
    <w:p w:rsidR="0005752A" w:rsidRDefault="00A45EFB" w:rsidP="006D0A57">
      <w:pPr>
        <w:pStyle w:val="a5"/>
        <w:numPr>
          <w:ilvl w:val="0"/>
          <w:numId w:val="6"/>
        </w:numPr>
        <w:tabs>
          <w:tab w:val="left" w:pos="1237"/>
        </w:tabs>
        <w:spacing w:line="249" w:lineRule="auto"/>
        <w:ind w:left="270" w:right="405" w:firstLine="706"/>
        <w:rPr>
          <w:sz w:val="23"/>
        </w:rPr>
      </w:pPr>
      <w:r>
        <w:rPr>
          <w:w w:val="105"/>
          <w:sz w:val="23"/>
        </w:rPr>
        <w:t xml:space="preserve">патриотического воспитания: </w:t>
      </w:r>
      <w:r>
        <w:rPr>
          <w:w w:val="105"/>
          <w:position w:val="1"/>
          <w:sz w:val="23"/>
        </w:rPr>
        <w:t xml:space="preserve">осознание российской гражданской идентичности в </w:t>
      </w:r>
      <w:r>
        <w:rPr>
          <w:w w:val="105"/>
          <w:sz w:val="23"/>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5752A" w:rsidRDefault="00A45EFB" w:rsidP="006D0A57">
      <w:pPr>
        <w:pStyle w:val="a5"/>
        <w:numPr>
          <w:ilvl w:val="0"/>
          <w:numId w:val="6"/>
        </w:numPr>
        <w:tabs>
          <w:tab w:val="left" w:pos="1237"/>
        </w:tabs>
        <w:spacing w:line="249" w:lineRule="auto"/>
        <w:ind w:left="270" w:right="404" w:firstLine="706"/>
        <w:rPr>
          <w:sz w:val="23"/>
        </w:rPr>
      </w:pPr>
      <w:r>
        <w:rPr>
          <w:w w:val="105"/>
          <w:sz w:val="23"/>
        </w:rPr>
        <w:t>духовно-нравственного</w:t>
      </w:r>
      <w:r>
        <w:rPr>
          <w:spacing w:val="72"/>
          <w:w w:val="105"/>
          <w:sz w:val="23"/>
        </w:rPr>
        <w:t xml:space="preserve">   </w:t>
      </w:r>
      <w:r>
        <w:rPr>
          <w:w w:val="105"/>
          <w:sz w:val="23"/>
        </w:rPr>
        <w:t>воспитания:</w:t>
      </w:r>
      <w:r>
        <w:rPr>
          <w:spacing w:val="77"/>
          <w:w w:val="105"/>
          <w:sz w:val="23"/>
        </w:rPr>
        <w:t xml:space="preserve">   </w:t>
      </w:r>
      <w:r>
        <w:rPr>
          <w:w w:val="105"/>
          <w:sz w:val="23"/>
        </w:rPr>
        <w:t>ориентация</w:t>
      </w:r>
      <w:r>
        <w:rPr>
          <w:spacing w:val="73"/>
          <w:w w:val="105"/>
          <w:sz w:val="23"/>
        </w:rPr>
        <w:t xml:space="preserve">   </w:t>
      </w:r>
      <w:r>
        <w:rPr>
          <w:w w:val="105"/>
          <w:sz w:val="23"/>
        </w:rPr>
        <w:t>на</w:t>
      </w:r>
      <w:r>
        <w:rPr>
          <w:spacing w:val="74"/>
          <w:w w:val="105"/>
          <w:sz w:val="23"/>
        </w:rPr>
        <w:t xml:space="preserve">   </w:t>
      </w:r>
      <w:r>
        <w:rPr>
          <w:w w:val="105"/>
          <w:sz w:val="23"/>
        </w:rPr>
        <w:t>моральные</w:t>
      </w:r>
      <w:r>
        <w:rPr>
          <w:spacing w:val="71"/>
          <w:w w:val="105"/>
          <w:sz w:val="23"/>
        </w:rPr>
        <w:t xml:space="preserve">   </w:t>
      </w:r>
      <w:r>
        <w:rPr>
          <w:w w:val="105"/>
          <w:sz w:val="23"/>
        </w:rPr>
        <w:t>ценности и</w:t>
      </w:r>
      <w:r>
        <w:rPr>
          <w:spacing w:val="58"/>
          <w:w w:val="105"/>
          <w:sz w:val="23"/>
        </w:rPr>
        <w:t xml:space="preserve">  </w:t>
      </w:r>
      <w:r>
        <w:rPr>
          <w:w w:val="105"/>
          <w:sz w:val="23"/>
        </w:rPr>
        <w:t>нормы</w:t>
      </w:r>
      <w:r>
        <w:rPr>
          <w:spacing w:val="60"/>
          <w:w w:val="105"/>
          <w:sz w:val="23"/>
        </w:rPr>
        <w:t xml:space="preserve">  </w:t>
      </w:r>
      <w:r>
        <w:rPr>
          <w:w w:val="105"/>
          <w:sz w:val="23"/>
        </w:rPr>
        <w:t>в</w:t>
      </w:r>
      <w:r>
        <w:rPr>
          <w:spacing w:val="62"/>
          <w:w w:val="105"/>
          <w:sz w:val="23"/>
        </w:rPr>
        <w:t xml:space="preserve">  </w:t>
      </w:r>
      <w:r>
        <w:rPr>
          <w:w w:val="105"/>
          <w:sz w:val="23"/>
        </w:rPr>
        <w:t>ситуациях</w:t>
      </w:r>
      <w:r>
        <w:rPr>
          <w:spacing w:val="59"/>
          <w:w w:val="105"/>
          <w:sz w:val="23"/>
        </w:rPr>
        <w:t xml:space="preserve">  </w:t>
      </w:r>
      <w:r>
        <w:rPr>
          <w:w w:val="105"/>
          <w:sz w:val="23"/>
        </w:rPr>
        <w:t>нравственного</w:t>
      </w:r>
      <w:r>
        <w:rPr>
          <w:spacing w:val="59"/>
          <w:w w:val="105"/>
          <w:sz w:val="23"/>
        </w:rPr>
        <w:t xml:space="preserve">  </w:t>
      </w:r>
      <w:r>
        <w:rPr>
          <w:w w:val="105"/>
          <w:sz w:val="23"/>
        </w:rPr>
        <w:t>выбора,</w:t>
      </w:r>
      <w:r>
        <w:rPr>
          <w:spacing w:val="60"/>
          <w:w w:val="105"/>
          <w:sz w:val="23"/>
        </w:rPr>
        <w:t xml:space="preserve">  </w:t>
      </w:r>
      <w:r>
        <w:rPr>
          <w:w w:val="105"/>
          <w:sz w:val="23"/>
        </w:rPr>
        <w:t>готовность</w:t>
      </w:r>
      <w:r>
        <w:rPr>
          <w:spacing w:val="61"/>
          <w:w w:val="105"/>
          <w:sz w:val="23"/>
        </w:rPr>
        <w:t xml:space="preserve">  </w:t>
      </w:r>
      <w:r>
        <w:rPr>
          <w:w w:val="105"/>
          <w:sz w:val="23"/>
        </w:rPr>
        <w:t>оценивать</w:t>
      </w:r>
      <w:r>
        <w:rPr>
          <w:spacing w:val="61"/>
          <w:w w:val="105"/>
          <w:sz w:val="23"/>
        </w:rPr>
        <w:t xml:space="preserve">  </w:t>
      </w:r>
      <w:r>
        <w:rPr>
          <w:w w:val="105"/>
          <w:sz w:val="23"/>
        </w:rPr>
        <w:t>своё</w:t>
      </w:r>
      <w:r>
        <w:rPr>
          <w:spacing w:val="58"/>
          <w:w w:val="105"/>
          <w:sz w:val="23"/>
        </w:rPr>
        <w:t xml:space="preserve">  </w:t>
      </w:r>
      <w:r>
        <w:rPr>
          <w:w w:val="105"/>
          <w:sz w:val="23"/>
        </w:rPr>
        <w:t>поведение и</w:t>
      </w:r>
      <w:r>
        <w:rPr>
          <w:spacing w:val="80"/>
          <w:w w:val="150"/>
          <w:sz w:val="23"/>
        </w:rPr>
        <w:t xml:space="preserve">  </w:t>
      </w:r>
      <w:r>
        <w:rPr>
          <w:w w:val="105"/>
          <w:sz w:val="23"/>
        </w:rPr>
        <w:t>поступки,</w:t>
      </w:r>
      <w:r>
        <w:rPr>
          <w:spacing w:val="80"/>
          <w:w w:val="150"/>
          <w:sz w:val="23"/>
        </w:rPr>
        <w:t xml:space="preserve">  </w:t>
      </w:r>
      <w:r>
        <w:rPr>
          <w:w w:val="105"/>
          <w:sz w:val="23"/>
        </w:rPr>
        <w:t>поведение</w:t>
      </w:r>
      <w:r>
        <w:rPr>
          <w:spacing w:val="80"/>
          <w:w w:val="150"/>
          <w:sz w:val="23"/>
        </w:rPr>
        <w:t xml:space="preserve">  </w:t>
      </w:r>
      <w:r>
        <w:rPr>
          <w:w w:val="105"/>
          <w:sz w:val="23"/>
        </w:rPr>
        <w:t>и</w:t>
      </w:r>
      <w:r>
        <w:rPr>
          <w:spacing w:val="80"/>
          <w:w w:val="150"/>
          <w:sz w:val="23"/>
        </w:rPr>
        <w:t xml:space="preserve">  </w:t>
      </w:r>
      <w:r>
        <w:rPr>
          <w:w w:val="105"/>
          <w:sz w:val="23"/>
        </w:rPr>
        <w:t>поступки</w:t>
      </w:r>
      <w:r>
        <w:rPr>
          <w:spacing w:val="80"/>
          <w:w w:val="150"/>
          <w:sz w:val="23"/>
        </w:rPr>
        <w:t xml:space="preserve">  </w:t>
      </w:r>
      <w:r>
        <w:rPr>
          <w:w w:val="105"/>
          <w:sz w:val="23"/>
        </w:rPr>
        <w:t>других</w:t>
      </w:r>
      <w:r>
        <w:rPr>
          <w:spacing w:val="80"/>
          <w:w w:val="150"/>
          <w:sz w:val="23"/>
        </w:rPr>
        <w:t xml:space="preserve">  </w:t>
      </w:r>
      <w:r>
        <w:rPr>
          <w:w w:val="105"/>
          <w:sz w:val="23"/>
        </w:rPr>
        <w:t>людей</w:t>
      </w:r>
      <w:r>
        <w:rPr>
          <w:spacing w:val="80"/>
          <w:w w:val="150"/>
          <w:sz w:val="23"/>
        </w:rPr>
        <w:t xml:space="preserve">  </w:t>
      </w:r>
      <w:r>
        <w:rPr>
          <w:w w:val="105"/>
          <w:sz w:val="23"/>
        </w:rPr>
        <w:t>с</w:t>
      </w:r>
      <w:r>
        <w:rPr>
          <w:spacing w:val="80"/>
          <w:w w:val="150"/>
          <w:sz w:val="23"/>
        </w:rPr>
        <w:t xml:space="preserve">  </w:t>
      </w:r>
      <w:r>
        <w:rPr>
          <w:w w:val="105"/>
          <w:sz w:val="23"/>
        </w:rPr>
        <w:t>позиции</w:t>
      </w:r>
      <w:r>
        <w:rPr>
          <w:spacing w:val="80"/>
          <w:w w:val="150"/>
          <w:sz w:val="23"/>
        </w:rPr>
        <w:t xml:space="preserve">  </w:t>
      </w:r>
      <w:r>
        <w:rPr>
          <w:w w:val="105"/>
          <w:sz w:val="23"/>
        </w:rPr>
        <w:t xml:space="preserve">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w w:val="105"/>
          <w:sz w:val="23"/>
        </w:rPr>
        <w:t>пространства;</w:t>
      </w:r>
    </w:p>
    <w:p w:rsidR="0005752A" w:rsidRDefault="00A45EFB" w:rsidP="006D0A57">
      <w:pPr>
        <w:pStyle w:val="a5"/>
        <w:numPr>
          <w:ilvl w:val="0"/>
          <w:numId w:val="6"/>
        </w:numPr>
        <w:tabs>
          <w:tab w:val="left" w:pos="1237"/>
          <w:tab w:val="left" w:pos="4721"/>
          <w:tab w:val="left" w:pos="9293"/>
        </w:tabs>
        <w:spacing w:before="2" w:line="249" w:lineRule="auto"/>
        <w:ind w:left="270" w:right="409" w:firstLine="706"/>
        <w:rPr>
          <w:sz w:val="23"/>
        </w:rPr>
      </w:pPr>
      <w:r>
        <w:rPr>
          <w:w w:val="105"/>
          <w:sz w:val="23"/>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w:t>
      </w:r>
      <w:r>
        <w:rPr>
          <w:spacing w:val="-2"/>
          <w:w w:val="105"/>
          <w:sz w:val="23"/>
        </w:rPr>
        <w:t>народного</w:t>
      </w:r>
      <w:r>
        <w:rPr>
          <w:sz w:val="23"/>
        </w:rPr>
        <w:tab/>
      </w:r>
      <w:r>
        <w:rPr>
          <w:spacing w:val="-2"/>
          <w:w w:val="105"/>
          <w:sz w:val="23"/>
        </w:rPr>
        <w:t>творчества,</w:t>
      </w:r>
      <w:r>
        <w:rPr>
          <w:sz w:val="23"/>
        </w:rPr>
        <w:tab/>
      </w:r>
      <w:r>
        <w:rPr>
          <w:spacing w:val="-2"/>
          <w:w w:val="105"/>
          <w:sz w:val="23"/>
        </w:rPr>
        <w:t xml:space="preserve">стремление </w:t>
      </w:r>
      <w:r>
        <w:rPr>
          <w:w w:val="105"/>
          <w:sz w:val="23"/>
        </w:rPr>
        <w:t>к самовыражению в разных видах искусства;</w:t>
      </w:r>
    </w:p>
    <w:p w:rsidR="0005752A" w:rsidRDefault="00A45EFB" w:rsidP="006D0A57">
      <w:pPr>
        <w:pStyle w:val="a5"/>
        <w:numPr>
          <w:ilvl w:val="0"/>
          <w:numId w:val="6"/>
        </w:numPr>
        <w:tabs>
          <w:tab w:val="left" w:pos="1237"/>
          <w:tab w:val="left" w:pos="1940"/>
          <w:tab w:val="left" w:pos="3351"/>
          <w:tab w:val="left" w:pos="3890"/>
          <w:tab w:val="left" w:pos="5423"/>
          <w:tab w:val="left" w:pos="5775"/>
          <w:tab w:val="left" w:pos="7243"/>
          <w:tab w:val="left" w:pos="7747"/>
          <w:tab w:val="left" w:pos="8632"/>
          <w:tab w:val="left" w:pos="9547"/>
          <w:tab w:val="left" w:pos="9676"/>
        </w:tabs>
        <w:spacing w:before="6" w:line="249" w:lineRule="auto"/>
        <w:ind w:left="270" w:right="411" w:firstLine="706"/>
        <w:rPr>
          <w:sz w:val="23"/>
        </w:rPr>
      </w:pPr>
      <w:r>
        <w:rPr>
          <w:spacing w:val="-2"/>
          <w:w w:val="105"/>
          <w:sz w:val="23"/>
        </w:rPr>
        <w:t>физического</w:t>
      </w:r>
      <w:r>
        <w:rPr>
          <w:sz w:val="23"/>
        </w:rPr>
        <w:tab/>
      </w:r>
      <w:r>
        <w:rPr>
          <w:spacing w:val="-2"/>
          <w:w w:val="105"/>
          <w:sz w:val="23"/>
        </w:rPr>
        <w:t>воспитания,</w:t>
      </w:r>
      <w:r>
        <w:rPr>
          <w:sz w:val="23"/>
        </w:rPr>
        <w:tab/>
      </w:r>
      <w:r>
        <w:rPr>
          <w:spacing w:val="-2"/>
          <w:w w:val="105"/>
          <w:sz w:val="23"/>
        </w:rPr>
        <w:t>формирования</w:t>
      </w:r>
      <w:r>
        <w:rPr>
          <w:sz w:val="23"/>
        </w:rPr>
        <w:tab/>
      </w:r>
      <w:r>
        <w:rPr>
          <w:sz w:val="23"/>
        </w:rPr>
        <w:tab/>
      </w:r>
      <w:r>
        <w:rPr>
          <w:spacing w:val="-2"/>
          <w:w w:val="105"/>
          <w:sz w:val="23"/>
        </w:rPr>
        <w:t>культуры</w:t>
      </w:r>
      <w:r>
        <w:rPr>
          <w:sz w:val="23"/>
        </w:rPr>
        <w:tab/>
      </w:r>
      <w:r>
        <w:rPr>
          <w:spacing w:val="-2"/>
          <w:w w:val="105"/>
          <w:sz w:val="23"/>
        </w:rPr>
        <w:t xml:space="preserve">здоровья </w:t>
      </w:r>
      <w:r>
        <w:rPr>
          <w:w w:val="105"/>
          <w:sz w:val="23"/>
        </w:rPr>
        <w:t xml:space="preserve">и эмоционального благополучия: осознание ценности жизни; ответственное отношение к своему </w:t>
      </w:r>
      <w:r>
        <w:rPr>
          <w:w w:val="105"/>
          <w:position w:val="1"/>
          <w:sz w:val="23"/>
        </w:rPr>
        <w:t xml:space="preserve">здоровью и установка на здоровый образ жизни, осознание </w:t>
      </w:r>
      <w:r>
        <w:rPr>
          <w:w w:val="105"/>
          <w:sz w:val="23"/>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w:t>
      </w:r>
      <w:r>
        <w:rPr>
          <w:spacing w:val="-1"/>
          <w:w w:val="105"/>
          <w:sz w:val="23"/>
        </w:rPr>
        <w:t xml:space="preserve"> </w:t>
      </w:r>
      <w:r>
        <w:rPr>
          <w:w w:val="105"/>
          <w:sz w:val="23"/>
        </w:rPr>
        <w:t>в интернет-среде, способность</w:t>
      </w:r>
      <w:r>
        <w:rPr>
          <w:spacing w:val="-1"/>
          <w:w w:val="105"/>
          <w:sz w:val="23"/>
        </w:rPr>
        <w:t xml:space="preserve"> </w:t>
      </w:r>
      <w:r>
        <w:rPr>
          <w:w w:val="105"/>
          <w:sz w:val="23"/>
        </w:rPr>
        <w:t>адаптироваться к</w:t>
      </w:r>
      <w:r>
        <w:rPr>
          <w:spacing w:val="-1"/>
          <w:w w:val="105"/>
          <w:sz w:val="23"/>
        </w:rPr>
        <w:t xml:space="preserve"> </w:t>
      </w:r>
      <w:r>
        <w:rPr>
          <w:w w:val="105"/>
          <w:sz w:val="23"/>
        </w:rPr>
        <w:t>стрессовым</w:t>
      </w:r>
      <w:r>
        <w:rPr>
          <w:spacing w:val="-1"/>
          <w:w w:val="105"/>
          <w:sz w:val="23"/>
        </w:rPr>
        <w:t xml:space="preserve"> </w:t>
      </w:r>
      <w:r>
        <w:rPr>
          <w:w w:val="105"/>
          <w:sz w:val="23"/>
        </w:rPr>
        <w:t>ситуациям</w:t>
      </w:r>
      <w:r>
        <w:rPr>
          <w:spacing w:val="-1"/>
          <w:w w:val="105"/>
          <w:sz w:val="23"/>
        </w:rPr>
        <w:t xml:space="preserve"> </w:t>
      </w:r>
      <w:r>
        <w:rPr>
          <w:w w:val="105"/>
          <w:sz w:val="23"/>
        </w:rPr>
        <w:t>и меняющимся социальным,</w:t>
      </w:r>
      <w:r>
        <w:rPr>
          <w:spacing w:val="-9"/>
          <w:w w:val="105"/>
          <w:sz w:val="23"/>
        </w:rPr>
        <w:t xml:space="preserve"> </w:t>
      </w:r>
      <w:r>
        <w:rPr>
          <w:w w:val="105"/>
          <w:sz w:val="23"/>
        </w:rPr>
        <w:t>информационным</w:t>
      </w:r>
      <w:r>
        <w:rPr>
          <w:spacing w:val="-13"/>
          <w:w w:val="105"/>
          <w:sz w:val="23"/>
        </w:rPr>
        <w:t xml:space="preserve"> </w:t>
      </w:r>
      <w:r>
        <w:rPr>
          <w:w w:val="105"/>
          <w:sz w:val="23"/>
        </w:rPr>
        <w:t>и</w:t>
      </w:r>
      <w:r>
        <w:rPr>
          <w:spacing w:val="-12"/>
          <w:w w:val="105"/>
          <w:sz w:val="23"/>
        </w:rPr>
        <w:t xml:space="preserve"> </w:t>
      </w:r>
      <w:r>
        <w:rPr>
          <w:w w:val="105"/>
          <w:sz w:val="23"/>
        </w:rPr>
        <w:t>природным</w:t>
      </w:r>
      <w:r>
        <w:rPr>
          <w:spacing w:val="-7"/>
          <w:w w:val="105"/>
          <w:sz w:val="23"/>
        </w:rPr>
        <w:t xml:space="preserve"> </w:t>
      </w:r>
      <w:r>
        <w:rPr>
          <w:w w:val="105"/>
          <w:sz w:val="23"/>
        </w:rPr>
        <w:t>условиям,</w:t>
      </w:r>
      <w:r>
        <w:rPr>
          <w:spacing w:val="-15"/>
          <w:w w:val="105"/>
          <w:sz w:val="23"/>
        </w:rPr>
        <w:t xml:space="preserve"> </w:t>
      </w:r>
      <w:r>
        <w:rPr>
          <w:w w:val="105"/>
          <w:sz w:val="23"/>
        </w:rPr>
        <w:t>в</w:t>
      </w:r>
      <w:r>
        <w:rPr>
          <w:spacing w:val="-6"/>
          <w:w w:val="105"/>
          <w:sz w:val="23"/>
        </w:rPr>
        <w:t xml:space="preserve"> </w:t>
      </w:r>
      <w:r>
        <w:rPr>
          <w:w w:val="105"/>
          <w:sz w:val="23"/>
        </w:rPr>
        <w:t>том</w:t>
      </w:r>
      <w:r>
        <w:rPr>
          <w:spacing w:val="-7"/>
          <w:w w:val="105"/>
          <w:sz w:val="23"/>
        </w:rPr>
        <w:t xml:space="preserve"> </w:t>
      </w:r>
      <w:r>
        <w:rPr>
          <w:w w:val="105"/>
          <w:sz w:val="23"/>
        </w:rPr>
        <w:t>числе</w:t>
      </w:r>
      <w:r>
        <w:rPr>
          <w:spacing w:val="-12"/>
          <w:w w:val="105"/>
          <w:sz w:val="23"/>
        </w:rPr>
        <w:t xml:space="preserve"> </w:t>
      </w:r>
      <w:r>
        <w:rPr>
          <w:w w:val="105"/>
          <w:sz w:val="23"/>
        </w:rPr>
        <w:t>осмысляя</w:t>
      </w:r>
      <w:r>
        <w:rPr>
          <w:spacing w:val="-9"/>
          <w:w w:val="105"/>
          <w:sz w:val="23"/>
        </w:rPr>
        <w:t xml:space="preserve"> </w:t>
      </w:r>
      <w:r>
        <w:rPr>
          <w:w w:val="105"/>
          <w:sz w:val="23"/>
        </w:rPr>
        <w:t>собственный</w:t>
      </w:r>
      <w:r>
        <w:rPr>
          <w:spacing w:val="-6"/>
          <w:w w:val="105"/>
          <w:sz w:val="23"/>
        </w:rPr>
        <w:t xml:space="preserve"> </w:t>
      </w:r>
      <w:r>
        <w:rPr>
          <w:w w:val="105"/>
          <w:sz w:val="23"/>
        </w:rPr>
        <w:t>опыт</w:t>
      </w:r>
      <w:r>
        <w:rPr>
          <w:spacing w:val="-10"/>
          <w:w w:val="105"/>
          <w:sz w:val="23"/>
        </w:rPr>
        <w:t xml:space="preserve"> </w:t>
      </w:r>
      <w:r>
        <w:rPr>
          <w:w w:val="105"/>
          <w:sz w:val="23"/>
        </w:rPr>
        <w:t xml:space="preserve">и выстраивая дальнейшие цели, </w:t>
      </w:r>
      <w:r>
        <w:rPr>
          <w:w w:val="105"/>
          <w:position w:val="1"/>
          <w:sz w:val="23"/>
        </w:rPr>
        <w:t xml:space="preserve">умение принимать себя и других, не осуждая, сформированность </w:t>
      </w:r>
      <w:r>
        <w:rPr>
          <w:spacing w:val="-2"/>
          <w:w w:val="105"/>
          <w:sz w:val="23"/>
        </w:rPr>
        <w:t>навыков</w:t>
      </w:r>
      <w:r>
        <w:rPr>
          <w:sz w:val="23"/>
        </w:rPr>
        <w:tab/>
      </w:r>
      <w:r>
        <w:rPr>
          <w:spacing w:val="-2"/>
          <w:w w:val="105"/>
          <w:sz w:val="23"/>
        </w:rPr>
        <w:t>рефлексии,</w:t>
      </w:r>
      <w:r>
        <w:rPr>
          <w:sz w:val="23"/>
        </w:rPr>
        <w:tab/>
      </w:r>
      <w:r>
        <w:rPr>
          <w:sz w:val="23"/>
        </w:rPr>
        <w:tab/>
      </w:r>
      <w:r>
        <w:rPr>
          <w:spacing w:val="-2"/>
          <w:w w:val="105"/>
          <w:sz w:val="23"/>
        </w:rPr>
        <w:t>признание</w:t>
      </w:r>
      <w:r>
        <w:rPr>
          <w:sz w:val="23"/>
        </w:rPr>
        <w:tab/>
      </w:r>
      <w:r>
        <w:rPr>
          <w:sz w:val="23"/>
        </w:rPr>
        <w:tab/>
      </w:r>
      <w:r>
        <w:rPr>
          <w:spacing w:val="-2"/>
          <w:w w:val="105"/>
          <w:sz w:val="23"/>
        </w:rPr>
        <w:t>своего</w:t>
      </w:r>
      <w:r>
        <w:rPr>
          <w:sz w:val="23"/>
        </w:rPr>
        <w:tab/>
      </w:r>
      <w:r>
        <w:rPr>
          <w:spacing w:val="-2"/>
          <w:w w:val="105"/>
          <w:sz w:val="23"/>
        </w:rPr>
        <w:t>права</w:t>
      </w:r>
      <w:r>
        <w:rPr>
          <w:sz w:val="23"/>
        </w:rPr>
        <w:tab/>
      </w:r>
      <w:r>
        <w:rPr>
          <w:spacing w:val="-6"/>
          <w:w w:val="105"/>
          <w:sz w:val="23"/>
        </w:rPr>
        <w:t>на</w:t>
      </w:r>
      <w:r>
        <w:rPr>
          <w:sz w:val="23"/>
        </w:rPr>
        <w:tab/>
      </w:r>
      <w:r>
        <w:rPr>
          <w:sz w:val="23"/>
        </w:rPr>
        <w:tab/>
      </w:r>
      <w:r>
        <w:rPr>
          <w:spacing w:val="-2"/>
          <w:w w:val="105"/>
          <w:sz w:val="23"/>
        </w:rPr>
        <w:t xml:space="preserve">ошибку </w:t>
      </w:r>
      <w:r>
        <w:rPr>
          <w:w w:val="105"/>
          <w:sz w:val="23"/>
        </w:rPr>
        <w:t>и такого же права другого человека;</w:t>
      </w:r>
    </w:p>
    <w:p w:rsidR="0005752A" w:rsidRDefault="00A45EFB" w:rsidP="006D0A57">
      <w:pPr>
        <w:pStyle w:val="a5"/>
        <w:numPr>
          <w:ilvl w:val="0"/>
          <w:numId w:val="6"/>
        </w:numPr>
        <w:tabs>
          <w:tab w:val="left" w:pos="1237"/>
          <w:tab w:val="left" w:pos="4498"/>
          <w:tab w:val="left" w:pos="9669"/>
        </w:tabs>
        <w:spacing w:before="10" w:line="249" w:lineRule="auto"/>
        <w:ind w:left="270" w:right="407" w:firstLine="706"/>
        <w:rPr>
          <w:sz w:val="23"/>
        </w:rPr>
      </w:pPr>
      <w:r>
        <w:rPr>
          <w:w w:val="105"/>
          <w:sz w:val="23"/>
        </w:rPr>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w:t>
      </w:r>
      <w:r>
        <w:rPr>
          <w:spacing w:val="-4"/>
          <w:w w:val="105"/>
          <w:sz w:val="23"/>
        </w:rPr>
        <w:t>рода</w:t>
      </w:r>
      <w:r>
        <w:rPr>
          <w:sz w:val="23"/>
        </w:rPr>
        <w:tab/>
      </w:r>
      <w:r>
        <w:rPr>
          <w:spacing w:val="-2"/>
          <w:w w:val="105"/>
          <w:sz w:val="23"/>
        </w:rPr>
        <w:t>деятельность,</w:t>
      </w:r>
      <w:r>
        <w:rPr>
          <w:sz w:val="23"/>
        </w:rPr>
        <w:tab/>
      </w:r>
      <w:r>
        <w:rPr>
          <w:w w:val="105"/>
          <w:sz w:val="23"/>
        </w:rPr>
        <w:t>интерес</w:t>
      </w:r>
      <w:r>
        <w:rPr>
          <w:spacing w:val="-3"/>
          <w:w w:val="105"/>
          <w:sz w:val="23"/>
        </w:rPr>
        <w:t xml:space="preserve"> </w:t>
      </w:r>
      <w:r>
        <w:rPr>
          <w:w w:val="105"/>
          <w:sz w:val="23"/>
        </w:rPr>
        <w:t>к</w:t>
      </w:r>
      <w:r>
        <w:rPr>
          <w:spacing w:val="80"/>
          <w:w w:val="105"/>
          <w:sz w:val="23"/>
        </w:rPr>
        <w:t xml:space="preserve"> </w:t>
      </w:r>
      <w:r>
        <w:rPr>
          <w:w w:val="105"/>
          <w:sz w:val="23"/>
        </w:rPr>
        <w:t>практическому</w:t>
      </w:r>
      <w:r>
        <w:rPr>
          <w:spacing w:val="80"/>
          <w:w w:val="105"/>
          <w:sz w:val="23"/>
        </w:rPr>
        <w:t xml:space="preserve"> </w:t>
      </w:r>
      <w:r>
        <w:rPr>
          <w:w w:val="105"/>
          <w:sz w:val="23"/>
        </w:rPr>
        <w:t>изучению</w:t>
      </w:r>
      <w:r>
        <w:rPr>
          <w:spacing w:val="80"/>
          <w:w w:val="105"/>
          <w:sz w:val="23"/>
        </w:rPr>
        <w:t xml:space="preserve"> </w:t>
      </w:r>
      <w:r>
        <w:rPr>
          <w:w w:val="105"/>
          <w:sz w:val="23"/>
        </w:rPr>
        <w:t>профессий</w:t>
      </w:r>
      <w:r>
        <w:rPr>
          <w:spacing w:val="80"/>
          <w:w w:val="105"/>
          <w:sz w:val="23"/>
        </w:rPr>
        <w:t xml:space="preserve"> </w:t>
      </w:r>
      <w:r>
        <w:rPr>
          <w:w w:val="105"/>
          <w:sz w:val="23"/>
        </w:rPr>
        <w:t>и</w:t>
      </w:r>
      <w:r>
        <w:rPr>
          <w:spacing w:val="40"/>
          <w:w w:val="105"/>
          <w:sz w:val="23"/>
        </w:rPr>
        <w:t xml:space="preserve"> </w:t>
      </w:r>
      <w:r>
        <w:rPr>
          <w:w w:val="105"/>
          <w:sz w:val="23"/>
        </w:rPr>
        <w:t>труда</w:t>
      </w:r>
      <w:r>
        <w:rPr>
          <w:spacing w:val="40"/>
          <w:w w:val="105"/>
          <w:sz w:val="23"/>
        </w:rPr>
        <w:t xml:space="preserve">  </w:t>
      </w:r>
      <w:r>
        <w:rPr>
          <w:w w:val="105"/>
          <w:sz w:val="23"/>
        </w:rPr>
        <w:t>различного</w:t>
      </w:r>
      <w:r>
        <w:rPr>
          <w:spacing w:val="40"/>
          <w:w w:val="105"/>
          <w:sz w:val="23"/>
        </w:rPr>
        <w:t xml:space="preserve">  </w:t>
      </w:r>
      <w:r>
        <w:rPr>
          <w:w w:val="105"/>
          <w:sz w:val="23"/>
        </w:rPr>
        <w:t>рода,</w:t>
      </w:r>
      <w:r>
        <w:rPr>
          <w:spacing w:val="40"/>
          <w:w w:val="105"/>
          <w:sz w:val="23"/>
        </w:rPr>
        <w:t xml:space="preserve">  </w:t>
      </w:r>
      <w:r>
        <w:rPr>
          <w:w w:val="105"/>
          <w:sz w:val="23"/>
        </w:rPr>
        <w:t>в</w:t>
      </w:r>
      <w:r>
        <w:rPr>
          <w:spacing w:val="40"/>
          <w:w w:val="105"/>
          <w:sz w:val="23"/>
        </w:rPr>
        <w:t xml:space="preserve">  </w:t>
      </w:r>
      <w:r>
        <w:rPr>
          <w:w w:val="105"/>
          <w:sz w:val="23"/>
        </w:rPr>
        <w:t>том</w:t>
      </w:r>
      <w:r>
        <w:rPr>
          <w:spacing w:val="40"/>
          <w:w w:val="105"/>
          <w:sz w:val="23"/>
        </w:rPr>
        <w:t xml:space="preserve">  </w:t>
      </w:r>
      <w:r>
        <w:rPr>
          <w:w w:val="105"/>
          <w:sz w:val="23"/>
        </w:rPr>
        <w:t>числе</w:t>
      </w:r>
      <w:r>
        <w:rPr>
          <w:spacing w:val="-4"/>
          <w:w w:val="105"/>
          <w:sz w:val="23"/>
        </w:rPr>
        <w:t xml:space="preserve"> </w:t>
      </w:r>
      <w:r>
        <w:rPr>
          <w:w w:val="105"/>
          <w:sz w:val="23"/>
        </w:rPr>
        <w:t>на</w:t>
      </w:r>
      <w:r>
        <w:rPr>
          <w:spacing w:val="80"/>
          <w:w w:val="105"/>
          <w:sz w:val="23"/>
        </w:rPr>
        <w:t xml:space="preserve"> </w:t>
      </w:r>
      <w:r>
        <w:rPr>
          <w:w w:val="105"/>
          <w:sz w:val="23"/>
        </w:rPr>
        <w:t>основе</w:t>
      </w:r>
      <w:r>
        <w:rPr>
          <w:spacing w:val="40"/>
          <w:w w:val="105"/>
          <w:sz w:val="23"/>
        </w:rPr>
        <w:t xml:space="preserve"> </w:t>
      </w:r>
      <w:r>
        <w:rPr>
          <w:w w:val="105"/>
          <w:sz w:val="23"/>
        </w:rPr>
        <w:t>применения</w:t>
      </w:r>
      <w:r>
        <w:rPr>
          <w:spacing w:val="80"/>
          <w:w w:val="105"/>
          <w:sz w:val="23"/>
        </w:rPr>
        <w:t xml:space="preserve"> </w:t>
      </w:r>
      <w:r>
        <w:rPr>
          <w:w w:val="105"/>
          <w:sz w:val="23"/>
        </w:rPr>
        <w:t>изучаемого</w:t>
      </w:r>
      <w:r>
        <w:rPr>
          <w:spacing w:val="80"/>
          <w:w w:val="105"/>
          <w:sz w:val="23"/>
        </w:rPr>
        <w:t xml:space="preserve"> </w:t>
      </w:r>
      <w:r>
        <w:rPr>
          <w:w w:val="105"/>
          <w:sz w:val="23"/>
        </w:rPr>
        <w:t>предметного знания;</w:t>
      </w:r>
      <w:r>
        <w:rPr>
          <w:spacing w:val="40"/>
          <w:w w:val="105"/>
          <w:sz w:val="23"/>
        </w:rPr>
        <w:t xml:space="preserve"> </w:t>
      </w:r>
      <w:r>
        <w:rPr>
          <w:w w:val="105"/>
          <w:sz w:val="23"/>
        </w:rPr>
        <w:t>осознание</w:t>
      </w:r>
      <w:r>
        <w:rPr>
          <w:spacing w:val="40"/>
          <w:w w:val="105"/>
          <w:sz w:val="23"/>
        </w:rPr>
        <w:t xml:space="preserve"> </w:t>
      </w:r>
      <w:r>
        <w:rPr>
          <w:w w:val="105"/>
          <w:sz w:val="23"/>
        </w:rPr>
        <w:t>важности</w:t>
      </w:r>
      <w:r>
        <w:rPr>
          <w:spacing w:val="40"/>
          <w:w w:val="105"/>
          <w:sz w:val="23"/>
        </w:rPr>
        <w:t xml:space="preserve"> </w:t>
      </w:r>
      <w:r>
        <w:rPr>
          <w:w w:val="105"/>
          <w:sz w:val="23"/>
        </w:rPr>
        <w:t>обучения</w:t>
      </w:r>
      <w:r>
        <w:rPr>
          <w:spacing w:val="40"/>
          <w:w w:val="105"/>
          <w:sz w:val="23"/>
        </w:rPr>
        <w:t xml:space="preserve"> </w:t>
      </w:r>
      <w:r>
        <w:rPr>
          <w:w w:val="105"/>
          <w:sz w:val="23"/>
        </w:rPr>
        <w:t>на протяжении всей жизни для успешной профессиональной деятельности и развитие необходимых</w:t>
      </w:r>
      <w:r>
        <w:rPr>
          <w:spacing w:val="-6"/>
          <w:w w:val="105"/>
          <w:sz w:val="23"/>
        </w:rPr>
        <w:t xml:space="preserve"> </w:t>
      </w:r>
      <w:r>
        <w:rPr>
          <w:w w:val="105"/>
          <w:sz w:val="23"/>
        </w:rPr>
        <w:t>умений для этого, уважение к труду и результатам трудовой деятельности, осознанный выбор и построение</w:t>
      </w:r>
      <w:r>
        <w:rPr>
          <w:spacing w:val="40"/>
          <w:w w:val="105"/>
          <w:sz w:val="23"/>
        </w:rPr>
        <w:t xml:space="preserve"> </w:t>
      </w:r>
      <w:r>
        <w:rPr>
          <w:w w:val="105"/>
          <w:sz w:val="23"/>
        </w:rPr>
        <w:t>индивидуальной</w:t>
      </w:r>
      <w:r>
        <w:rPr>
          <w:spacing w:val="40"/>
          <w:w w:val="105"/>
          <w:sz w:val="23"/>
        </w:rPr>
        <w:t xml:space="preserve"> </w:t>
      </w:r>
      <w:r>
        <w:rPr>
          <w:w w:val="105"/>
          <w:sz w:val="23"/>
        </w:rPr>
        <w:t xml:space="preserve">траектории образования и жизненных планов с учётом личных и общественных интересов и </w:t>
      </w:r>
      <w:r>
        <w:rPr>
          <w:spacing w:val="-2"/>
          <w:w w:val="105"/>
          <w:sz w:val="23"/>
        </w:rPr>
        <w:t>потребностей;</w:t>
      </w:r>
    </w:p>
    <w:p w:rsidR="0005752A" w:rsidRDefault="00A45EFB" w:rsidP="006D0A57">
      <w:pPr>
        <w:pStyle w:val="a5"/>
        <w:numPr>
          <w:ilvl w:val="0"/>
          <w:numId w:val="6"/>
        </w:numPr>
        <w:tabs>
          <w:tab w:val="left" w:pos="1237"/>
          <w:tab w:val="left" w:pos="5285"/>
          <w:tab w:val="left" w:pos="7069"/>
          <w:tab w:val="left" w:pos="7911"/>
        </w:tabs>
        <w:spacing w:before="8" w:line="249" w:lineRule="auto"/>
        <w:ind w:left="270" w:right="417" w:firstLine="706"/>
        <w:rPr>
          <w:sz w:val="23"/>
        </w:rPr>
      </w:pPr>
      <w:r>
        <w:rPr>
          <w:w w:val="105"/>
          <w:sz w:val="23"/>
        </w:rPr>
        <w:t>экологического воспитания:</w:t>
      </w:r>
      <w:r>
        <w:rPr>
          <w:sz w:val="23"/>
        </w:rPr>
        <w:tab/>
      </w:r>
      <w:r>
        <w:rPr>
          <w:spacing w:val="-2"/>
          <w:w w:val="105"/>
          <w:sz w:val="23"/>
        </w:rPr>
        <w:t>ориентация</w:t>
      </w:r>
      <w:r>
        <w:rPr>
          <w:sz w:val="23"/>
        </w:rPr>
        <w:tab/>
      </w:r>
      <w:r>
        <w:rPr>
          <w:spacing w:val="-6"/>
          <w:w w:val="105"/>
          <w:sz w:val="23"/>
        </w:rPr>
        <w:t>на</w:t>
      </w:r>
      <w:r>
        <w:rPr>
          <w:sz w:val="23"/>
        </w:rPr>
        <w:tab/>
      </w:r>
      <w:r>
        <w:rPr>
          <w:w w:val="105"/>
          <w:sz w:val="23"/>
        </w:rPr>
        <w:t>применение</w:t>
      </w:r>
      <w:r>
        <w:rPr>
          <w:spacing w:val="500"/>
          <w:w w:val="105"/>
          <w:sz w:val="23"/>
        </w:rPr>
        <w:t xml:space="preserve"> </w:t>
      </w:r>
      <w:r>
        <w:rPr>
          <w:w w:val="105"/>
          <w:sz w:val="23"/>
        </w:rPr>
        <w:t>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w:t>
      </w:r>
      <w:r>
        <w:rPr>
          <w:spacing w:val="40"/>
          <w:w w:val="105"/>
          <w:sz w:val="23"/>
        </w:rPr>
        <w:t xml:space="preserve"> </w:t>
      </w:r>
      <w:r>
        <w:rPr>
          <w:w w:val="105"/>
          <w:sz w:val="23"/>
        </w:rPr>
        <w:t>проблем</w:t>
      </w:r>
      <w:r>
        <w:rPr>
          <w:spacing w:val="40"/>
          <w:w w:val="105"/>
          <w:sz w:val="23"/>
        </w:rPr>
        <w:t xml:space="preserve"> </w:t>
      </w:r>
      <w:r>
        <w:rPr>
          <w:w w:val="105"/>
          <w:sz w:val="23"/>
        </w:rPr>
        <w:t>и</w:t>
      </w:r>
      <w:r>
        <w:rPr>
          <w:spacing w:val="40"/>
          <w:w w:val="105"/>
          <w:sz w:val="23"/>
        </w:rPr>
        <w:t xml:space="preserve"> </w:t>
      </w:r>
      <w:r>
        <w:rPr>
          <w:w w:val="105"/>
          <w:sz w:val="23"/>
        </w:rPr>
        <w:t>путей</w:t>
      </w:r>
      <w:r>
        <w:rPr>
          <w:spacing w:val="40"/>
          <w:w w:val="105"/>
          <w:sz w:val="23"/>
        </w:rPr>
        <w:t xml:space="preserve"> </w:t>
      </w:r>
      <w:r>
        <w:rPr>
          <w:w w:val="105"/>
          <w:sz w:val="23"/>
        </w:rPr>
        <w:t>их</w:t>
      </w:r>
      <w:r>
        <w:rPr>
          <w:spacing w:val="40"/>
          <w:w w:val="105"/>
          <w:sz w:val="23"/>
        </w:rPr>
        <w:t xml:space="preserve"> </w:t>
      </w:r>
      <w:r>
        <w:rPr>
          <w:w w:val="105"/>
          <w:sz w:val="23"/>
        </w:rPr>
        <w:t>решения;</w:t>
      </w:r>
      <w:r>
        <w:rPr>
          <w:spacing w:val="40"/>
          <w:w w:val="105"/>
          <w:sz w:val="23"/>
        </w:rPr>
        <w:t xml:space="preserve"> </w:t>
      </w:r>
      <w:r>
        <w:rPr>
          <w:w w:val="105"/>
          <w:sz w:val="23"/>
        </w:rPr>
        <w:t>активное</w:t>
      </w:r>
      <w:r>
        <w:rPr>
          <w:spacing w:val="40"/>
          <w:w w:val="105"/>
          <w:sz w:val="23"/>
        </w:rPr>
        <w:t xml:space="preserve"> </w:t>
      </w:r>
      <w:r>
        <w:rPr>
          <w:w w:val="105"/>
          <w:sz w:val="23"/>
        </w:rPr>
        <w:t>неприятие</w:t>
      </w:r>
      <w:r>
        <w:rPr>
          <w:spacing w:val="40"/>
          <w:w w:val="105"/>
          <w:sz w:val="23"/>
        </w:rPr>
        <w:t xml:space="preserve"> </w:t>
      </w:r>
      <w:r>
        <w:rPr>
          <w:w w:val="105"/>
          <w:sz w:val="23"/>
        </w:rPr>
        <w:t>действий,</w:t>
      </w:r>
      <w:r>
        <w:rPr>
          <w:spacing w:val="40"/>
          <w:w w:val="105"/>
          <w:sz w:val="23"/>
        </w:rPr>
        <w:t xml:space="preserve"> </w:t>
      </w:r>
      <w:r>
        <w:rPr>
          <w:w w:val="105"/>
          <w:sz w:val="23"/>
        </w:rPr>
        <w:t>приносящих</w:t>
      </w:r>
      <w:r>
        <w:rPr>
          <w:spacing w:val="40"/>
          <w:w w:val="105"/>
          <w:sz w:val="23"/>
        </w:rPr>
        <w:t xml:space="preserve"> </w:t>
      </w:r>
      <w:r>
        <w:rPr>
          <w:w w:val="105"/>
          <w:sz w:val="23"/>
        </w:rPr>
        <w:t>вред</w:t>
      </w:r>
    </w:p>
    <w:p w:rsidR="0005752A" w:rsidRDefault="0005752A">
      <w:pPr>
        <w:spacing w:line="249" w:lineRule="auto"/>
        <w:jc w:val="both"/>
        <w:rPr>
          <w:sz w:val="23"/>
        </w:rPr>
        <w:sectPr w:rsidR="0005752A">
          <w:pgSz w:w="11910" w:h="16850"/>
          <w:pgMar w:top="840" w:right="160" w:bottom="280" w:left="860" w:header="605" w:footer="0" w:gutter="0"/>
          <w:cols w:space="720"/>
        </w:sectPr>
      </w:pPr>
    </w:p>
    <w:p w:rsidR="0005752A" w:rsidRDefault="00A45EFB">
      <w:pPr>
        <w:pStyle w:val="a3"/>
        <w:spacing w:before="1" w:line="252" w:lineRule="auto"/>
        <w:ind w:right="429" w:firstLine="0"/>
      </w:pPr>
      <w:r>
        <w:rPr>
          <w:w w:val="105"/>
        </w:rPr>
        <w:lastRenderedPageBreak/>
        <w:t>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5752A" w:rsidRDefault="00A45EFB" w:rsidP="006D0A57">
      <w:pPr>
        <w:pStyle w:val="a5"/>
        <w:numPr>
          <w:ilvl w:val="0"/>
          <w:numId w:val="6"/>
        </w:numPr>
        <w:tabs>
          <w:tab w:val="left" w:pos="1237"/>
          <w:tab w:val="left" w:pos="9453"/>
        </w:tabs>
        <w:spacing w:line="249" w:lineRule="auto"/>
        <w:ind w:left="270" w:right="405" w:firstLine="706"/>
        <w:rPr>
          <w:sz w:val="23"/>
        </w:rPr>
      </w:pPr>
      <w:r>
        <w:rPr>
          <w:w w:val="105"/>
          <w:sz w:val="23"/>
        </w:rPr>
        <w:t>ценности научного познания: ориентация в деятельности на современную систему научных</w:t>
      </w:r>
      <w:r>
        <w:rPr>
          <w:spacing w:val="-3"/>
          <w:w w:val="105"/>
          <w:sz w:val="23"/>
        </w:rPr>
        <w:t xml:space="preserve"> </w:t>
      </w:r>
      <w:r>
        <w:rPr>
          <w:w w:val="105"/>
          <w:sz w:val="23"/>
        </w:rPr>
        <w:t>представлений об основных</w:t>
      </w:r>
      <w:r>
        <w:rPr>
          <w:spacing w:val="-3"/>
          <w:w w:val="105"/>
          <w:sz w:val="23"/>
        </w:rPr>
        <w:t xml:space="preserve"> </w:t>
      </w:r>
      <w:r>
        <w:rPr>
          <w:w w:val="105"/>
          <w:sz w:val="23"/>
        </w:rPr>
        <w:t xml:space="preserve">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w:t>
      </w:r>
      <w:r>
        <w:rPr>
          <w:spacing w:val="-2"/>
          <w:w w:val="105"/>
          <w:sz w:val="23"/>
        </w:rPr>
        <w:t>деятельности,</w:t>
      </w:r>
      <w:r>
        <w:rPr>
          <w:sz w:val="23"/>
        </w:rPr>
        <w:tab/>
      </w:r>
      <w:r>
        <w:rPr>
          <w:spacing w:val="-2"/>
          <w:w w:val="105"/>
          <w:sz w:val="23"/>
        </w:rPr>
        <w:t>установка</w:t>
      </w:r>
    </w:p>
    <w:p w:rsidR="0005752A" w:rsidRDefault="00A45EFB">
      <w:pPr>
        <w:pStyle w:val="a3"/>
        <w:spacing w:before="3" w:line="247" w:lineRule="auto"/>
        <w:ind w:right="416" w:firstLine="0"/>
      </w:pPr>
      <w:r>
        <w:rPr>
          <w:w w:val="105"/>
        </w:rPr>
        <w:t>на осмысление опыта, наблюдений, поступков и стремление совершенствовать пути достижения индивидуального и коллективного благополучия.</w:t>
      </w:r>
    </w:p>
    <w:p w:rsidR="0005752A" w:rsidRDefault="00A45EFB">
      <w:pPr>
        <w:pStyle w:val="a3"/>
        <w:tabs>
          <w:tab w:val="left" w:pos="2905"/>
          <w:tab w:val="left" w:pos="4776"/>
          <w:tab w:val="left" w:pos="7193"/>
          <w:tab w:val="left" w:pos="8970"/>
        </w:tabs>
        <w:spacing w:before="3" w:line="254" w:lineRule="auto"/>
        <w:ind w:right="418"/>
      </w:pPr>
      <w:r>
        <w:rPr>
          <w:spacing w:val="-2"/>
          <w:w w:val="105"/>
        </w:rPr>
        <w:t>Личностные</w:t>
      </w:r>
      <w:r>
        <w:tab/>
      </w:r>
      <w:r>
        <w:rPr>
          <w:spacing w:val="-2"/>
          <w:w w:val="105"/>
        </w:rPr>
        <w:t>результаты,</w:t>
      </w:r>
      <w:r>
        <w:tab/>
      </w:r>
      <w:r>
        <w:rPr>
          <w:spacing w:val="-2"/>
          <w:w w:val="105"/>
        </w:rPr>
        <w:t>обеспечивающие</w:t>
      </w:r>
      <w:r>
        <w:tab/>
      </w:r>
      <w:r>
        <w:rPr>
          <w:spacing w:val="-2"/>
          <w:w w:val="105"/>
        </w:rPr>
        <w:t>адаптацию</w:t>
      </w:r>
      <w:r>
        <w:tab/>
      </w:r>
      <w:r>
        <w:rPr>
          <w:spacing w:val="-2"/>
          <w:w w:val="105"/>
        </w:rPr>
        <w:t xml:space="preserve">обучающегося </w:t>
      </w:r>
      <w:r>
        <w:rPr>
          <w:w w:val="105"/>
        </w:rPr>
        <w:t>к изменяющимся условиям социальной и природной среды:</w:t>
      </w:r>
    </w:p>
    <w:p w:rsidR="0005752A" w:rsidRDefault="00A45EFB">
      <w:pPr>
        <w:pStyle w:val="a3"/>
        <w:spacing w:line="249" w:lineRule="auto"/>
        <w:ind w:right="417"/>
      </w:pPr>
      <w:r>
        <w:rPr>
          <w:w w:val="105"/>
        </w:rPr>
        <w:t>освоение обучающимися социального опыта, основных социальных ролей, соответствующих</w:t>
      </w:r>
      <w:r>
        <w:rPr>
          <w:spacing w:val="-11"/>
          <w:w w:val="105"/>
        </w:rPr>
        <w:t xml:space="preserve"> </w:t>
      </w:r>
      <w:r>
        <w:rPr>
          <w:w w:val="105"/>
        </w:rPr>
        <w:t>ведущей</w:t>
      </w:r>
      <w:r>
        <w:rPr>
          <w:spacing w:val="-6"/>
          <w:w w:val="105"/>
        </w:rPr>
        <w:t xml:space="preserve"> </w:t>
      </w:r>
      <w:r>
        <w:rPr>
          <w:w w:val="105"/>
        </w:rPr>
        <w:t>деятельности</w:t>
      </w:r>
      <w:r>
        <w:rPr>
          <w:spacing w:val="-6"/>
          <w:w w:val="105"/>
        </w:rPr>
        <w:t xml:space="preserve"> </w:t>
      </w:r>
      <w:r>
        <w:rPr>
          <w:w w:val="105"/>
        </w:rPr>
        <w:t>возраста,</w:t>
      </w:r>
      <w:r>
        <w:rPr>
          <w:spacing w:val="-9"/>
          <w:w w:val="105"/>
        </w:rPr>
        <w:t xml:space="preserve"> </w:t>
      </w:r>
      <w:r>
        <w:rPr>
          <w:w w:val="105"/>
        </w:rPr>
        <w:t>норм</w:t>
      </w:r>
      <w:r>
        <w:rPr>
          <w:spacing w:val="-1"/>
          <w:w w:val="105"/>
        </w:rPr>
        <w:t xml:space="preserve"> </w:t>
      </w:r>
      <w:r>
        <w:rPr>
          <w:w w:val="105"/>
        </w:rPr>
        <w:t>и</w:t>
      </w:r>
      <w:r>
        <w:rPr>
          <w:spacing w:val="-6"/>
          <w:w w:val="105"/>
        </w:rPr>
        <w:t xml:space="preserve"> </w:t>
      </w:r>
      <w:r>
        <w:rPr>
          <w:w w:val="105"/>
        </w:rPr>
        <w:t>правил</w:t>
      </w:r>
      <w:r>
        <w:rPr>
          <w:spacing w:val="-5"/>
          <w:w w:val="105"/>
        </w:rPr>
        <w:t xml:space="preserve"> </w:t>
      </w:r>
      <w:r>
        <w:rPr>
          <w:w w:val="105"/>
        </w:rPr>
        <w:t>общественного</w:t>
      </w:r>
      <w:r>
        <w:rPr>
          <w:spacing w:val="-5"/>
          <w:w w:val="105"/>
        </w:rPr>
        <w:t xml:space="preserve"> </w:t>
      </w:r>
      <w:r>
        <w:rPr>
          <w:w w:val="105"/>
        </w:rPr>
        <w:t>поведения,</w:t>
      </w:r>
      <w:r>
        <w:rPr>
          <w:spacing w:val="-9"/>
          <w:w w:val="105"/>
        </w:rPr>
        <w:t xml:space="preserve"> </w:t>
      </w:r>
      <w:r>
        <w:rPr>
          <w:w w:val="105"/>
        </w:rPr>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5752A" w:rsidRDefault="00A45EFB">
      <w:pPr>
        <w:pStyle w:val="a3"/>
        <w:spacing w:before="2" w:line="247" w:lineRule="auto"/>
        <w:ind w:right="424"/>
      </w:pPr>
      <w:r>
        <w:rPr>
          <w:w w:val="105"/>
        </w:rPr>
        <w:t>способность обучающихся во взаимодействии в условиях неопределённости, открытость опыту и знаниям других;</w:t>
      </w:r>
    </w:p>
    <w:p w:rsidR="0005752A" w:rsidRDefault="00A45EFB">
      <w:pPr>
        <w:pStyle w:val="a3"/>
        <w:spacing w:before="2" w:line="249" w:lineRule="auto"/>
        <w:ind w:right="420"/>
      </w:pPr>
      <w:r>
        <w:rPr>
          <w:w w:val="105"/>
        </w:rPr>
        <w:t>способность</w:t>
      </w:r>
      <w:r>
        <w:rPr>
          <w:spacing w:val="80"/>
          <w:w w:val="150"/>
        </w:rPr>
        <w:t xml:space="preserve">  </w:t>
      </w:r>
      <w:r>
        <w:rPr>
          <w:w w:val="105"/>
        </w:rPr>
        <w:t>действовать</w:t>
      </w:r>
      <w:r>
        <w:rPr>
          <w:spacing w:val="80"/>
          <w:w w:val="150"/>
        </w:rPr>
        <w:t xml:space="preserve">  </w:t>
      </w:r>
      <w:r>
        <w:rPr>
          <w:w w:val="105"/>
        </w:rPr>
        <w:t>в</w:t>
      </w:r>
      <w:r>
        <w:rPr>
          <w:spacing w:val="80"/>
          <w:w w:val="150"/>
        </w:rPr>
        <w:t xml:space="preserve">  </w:t>
      </w:r>
      <w:r>
        <w:rPr>
          <w:w w:val="105"/>
        </w:rPr>
        <w:t>условиях</w:t>
      </w:r>
      <w:r>
        <w:rPr>
          <w:spacing w:val="80"/>
          <w:w w:val="150"/>
        </w:rPr>
        <w:t xml:space="preserve">  </w:t>
      </w:r>
      <w:r>
        <w:rPr>
          <w:w w:val="105"/>
        </w:rPr>
        <w:t>неопределённости,</w:t>
      </w:r>
      <w:r>
        <w:rPr>
          <w:spacing w:val="80"/>
          <w:w w:val="150"/>
        </w:rPr>
        <w:t xml:space="preserve">  </w:t>
      </w:r>
      <w:r>
        <w:rPr>
          <w:w w:val="105"/>
        </w:rPr>
        <w:t>открытость</w:t>
      </w:r>
      <w:r>
        <w:rPr>
          <w:spacing w:val="80"/>
          <w:w w:val="150"/>
        </w:rPr>
        <w:t xml:space="preserve">  </w:t>
      </w:r>
      <w:r>
        <w:rPr>
          <w:w w:val="105"/>
        </w:rPr>
        <w:t>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5752A" w:rsidRDefault="00A45EFB">
      <w:pPr>
        <w:pStyle w:val="a3"/>
        <w:tabs>
          <w:tab w:val="left" w:pos="1724"/>
          <w:tab w:val="left" w:pos="3875"/>
          <w:tab w:val="left" w:pos="6330"/>
          <w:tab w:val="left" w:pos="7754"/>
          <w:tab w:val="left" w:pos="9517"/>
        </w:tabs>
        <w:spacing w:before="10" w:line="249" w:lineRule="auto"/>
        <w:ind w:right="411"/>
      </w:pPr>
      <w:r>
        <w:rPr>
          <w:w w:val="105"/>
        </w:rPr>
        <w:t xml:space="preserve">навык выявления и связывания образов, способность формирования новых знаний, в том </w:t>
      </w:r>
      <w:r>
        <w:rPr>
          <w:spacing w:val="-2"/>
        </w:rPr>
        <w:t>числе</w:t>
      </w:r>
      <w:r>
        <w:tab/>
      </w:r>
      <w:r>
        <w:rPr>
          <w:spacing w:val="-2"/>
        </w:rPr>
        <w:t>способность</w:t>
      </w:r>
      <w:r>
        <w:tab/>
      </w:r>
      <w:r>
        <w:rPr>
          <w:spacing w:val="-2"/>
        </w:rPr>
        <w:t>формулировать</w:t>
      </w:r>
      <w:r>
        <w:tab/>
      </w:r>
      <w:r>
        <w:rPr>
          <w:spacing w:val="-2"/>
        </w:rPr>
        <w:t>идеи,</w:t>
      </w:r>
      <w:r>
        <w:tab/>
      </w:r>
      <w:r>
        <w:rPr>
          <w:spacing w:val="-2"/>
        </w:rPr>
        <w:t>понятия,</w:t>
      </w:r>
      <w:r>
        <w:tab/>
      </w:r>
      <w:r>
        <w:rPr>
          <w:spacing w:val="-2"/>
        </w:rPr>
        <w:t xml:space="preserve">гипотезы </w:t>
      </w:r>
      <w:r>
        <w:rPr>
          <w:w w:val="105"/>
        </w:rPr>
        <w:t>об объектах</w:t>
      </w:r>
      <w:r>
        <w:rPr>
          <w:spacing w:val="-1"/>
          <w:w w:val="105"/>
        </w:rPr>
        <w:t xml:space="preserve"> </w:t>
      </w:r>
      <w:r>
        <w:rPr>
          <w:w w:val="105"/>
        </w:rPr>
        <w:t>и явлениях, в том числе ранее неизвестных, осознавать дефицит собственных</w:t>
      </w:r>
      <w:r>
        <w:rPr>
          <w:spacing w:val="-1"/>
          <w:w w:val="105"/>
        </w:rPr>
        <w:t xml:space="preserve"> </w:t>
      </w:r>
      <w:r>
        <w:rPr>
          <w:w w:val="105"/>
        </w:rPr>
        <w:t>знаний и компетентностей, планировать своё развитие;</w:t>
      </w:r>
    </w:p>
    <w:p w:rsidR="0005752A" w:rsidRDefault="00A45EFB">
      <w:pPr>
        <w:pStyle w:val="a3"/>
        <w:tabs>
          <w:tab w:val="left" w:pos="3086"/>
          <w:tab w:val="left" w:pos="6282"/>
          <w:tab w:val="left" w:pos="9644"/>
        </w:tabs>
        <w:spacing w:before="1" w:line="249" w:lineRule="auto"/>
        <w:ind w:right="406"/>
      </w:pPr>
      <w:r>
        <w:rPr>
          <w:w w:val="105"/>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Pr>
          <w:spacing w:val="-2"/>
          <w:w w:val="105"/>
        </w:rPr>
        <w:t>понятие</w:t>
      </w:r>
      <w:r>
        <w:tab/>
      </w:r>
      <w:r>
        <w:rPr>
          <w:spacing w:val="-2"/>
          <w:w w:val="105"/>
        </w:rPr>
        <w:t>примерами,</w:t>
      </w:r>
      <w:r>
        <w:tab/>
      </w:r>
      <w:r>
        <w:rPr>
          <w:spacing w:val="-2"/>
          <w:w w:val="105"/>
        </w:rPr>
        <w:t>использовать</w:t>
      </w:r>
      <w:r>
        <w:tab/>
      </w:r>
      <w:r>
        <w:rPr>
          <w:spacing w:val="-2"/>
          <w:w w:val="105"/>
        </w:rPr>
        <w:t xml:space="preserve">понятие </w:t>
      </w:r>
      <w:r>
        <w:rPr>
          <w:w w:val="105"/>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5752A" w:rsidRDefault="00A45EFB">
      <w:pPr>
        <w:pStyle w:val="a3"/>
        <w:spacing w:before="8" w:line="247" w:lineRule="auto"/>
        <w:ind w:right="421"/>
      </w:pPr>
      <w:r>
        <w:rPr>
          <w:w w:val="105"/>
        </w:rPr>
        <w:t>умение</w:t>
      </w:r>
      <w:r>
        <w:rPr>
          <w:spacing w:val="75"/>
          <w:w w:val="150"/>
        </w:rPr>
        <w:t xml:space="preserve">   </w:t>
      </w:r>
      <w:r>
        <w:rPr>
          <w:w w:val="105"/>
        </w:rPr>
        <w:t>анализировать</w:t>
      </w:r>
      <w:r>
        <w:rPr>
          <w:spacing w:val="77"/>
          <w:w w:val="150"/>
        </w:rPr>
        <w:t xml:space="preserve">   </w:t>
      </w:r>
      <w:r>
        <w:rPr>
          <w:w w:val="105"/>
        </w:rPr>
        <w:t>и</w:t>
      </w:r>
      <w:r>
        <w:rPr>
          <w:spacing w:val="75"/>
          <w:w w:val="150"/>
        </w:rPr>
        <w:t xml:space="preserve">   </w:t>
      </w:r>
      <w:r>
        <w:rPr>
          <w:w w:val="105"/>
        </w:rPr>
        <w:t>выявлять</w:t>
      </w:r>
      <w:r>
        <w:rPr>
          <w:spacing w:val="74"/>
          <w:w w:val="150"/>
        </w:rPr>
        <w:t xml:space="preserve">   </w:t>
      </w:r>
      <w:r>
        <w:rPr>
          <w:w w:val="105"/>
        </w:rPr>
        <w:t>взаимосвязи</w:t>
      </w:r>
      <w:r>
        <w:rPr>
          <w:spacing w:val="75"/>
          <w:w w:val="150"/>
        </w:rPr>
        <w:t xml:space="preserve">   </w:t>
      </w:r>
      <w:r>
        <w:rPr>
          <w:w w:val="105"/>
        </w:rPr>
        <w:t>природы,</w:t>
      </w:r>
      <w:r>
        <w:rPr>
          <w:spacing w:val="76"/>
          <w:w w:val="150"/>
        </w:rPr>
        <w:t xml:space="preserve">   </w:t>
      </w:r>
      <w:r>
        <w:rPr>
          <w:w w:val="105"/>
        </w:rPr>
        <w:t>общества и экономики;</w:t>
      </w:r>
    </w:p>
    <w:p w:rsidR="0005752A" w:rsidRDefault="00A45EFB">
      <w:pPr>
        <w:pStyle w:val="a3"/>
        <w:spacing w:before="2" w:line="254" w:lineRule="auto"/>
        <w:ind w:right="428"/>
      </w:pPr>
      <w:r>
        <w:rPr>
          <w:w w:val="105"/>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5752A" w:rsidRDefault="00A45EFB">
      <w:pPr>
        <w:pStyle w:val="a3"/>
        <w:tabs>
          <w:tab w:val="left" w:pos="1976"/>
          <w:tab w:val="left" w:pos="2739"/>
          <w:tab w:val="left" w:pos="3617"/>
          <w:tab w:val="left" w:pos="5574"/>
          <w:tab w:val="left" w:pos="7645"/>
          <w:tab w:val="left" w:pos="9458"/>
        </w:tabs>
        <w:spacing w:line="252" w:lineRule="auto"/>
        <w:ind w:right="418"/>
      </w:pPr>
      <w:r>
        <w:rPr>
          <w:w w:val="105"/>
        </w:rPr>
        <w:t xml:space="preserve">способность обучающихся осознавать стрессовую ситуацию, оценивать происходящие </w:t>
      </w:r>
      <w:r>
        <w:rPr>
          <w:spacing w:val="-2"/>
        </w:rPr>
        <w:t>изменения</w:t>
      </w:r>
      <w:r>
        <w:tab/>
      </w:r>
      <w:r>
        <w:rPr>
          <w:spacing w:val="-10"/>
        </w:rPr>
        <w:t>и</w:t>
      </w:r>
      <w:r>
        <w:tab/>
      </w:r>
      <w:r>
        <w:rPr>
          <w:spacing w:val="-6"/>
        </w:rPr>
        <w:t>их</w:t>
      </w:r>
      <w:r>
        <w:tab/>
      </w:r>
      <w:r>
        <w:rPr>
          <w:spacing w:val="-2"/>
        </w:rPr>
        <w:t>последствия,</w:t>
      </w:r>
      <w:r>
        <w:tab/>
      </w:r>
      <w:r>
        <w:rPr>
          <w:spacing w:val="-2"/>
        </w:rPr>
        <w:t>воспринимать</w:t>
      </w:r>
      <w:r>
        <w:tab/>
      </w:r>
      <w:r>
        <w:rPr>
          <w:spacing w:val="-2"/>
        </w:rPr>
        <w:t>стрессовую</w:t>
      </w:r>
      <w:r>
        <w:tab/>
      </w:r>
      <w:r>
        <w:rPr>
          <w:spacing w:val="-2"/>
        </w:rPr>
        <w:t xml:space="preserve">ситуацию </w:t>
      </w:r>
      <w:r>
        <w:rPr>
          <w:w w:val="105"/>
        </w:rPr>
        <w:t>как вызов, требующий контрмер;</w:t>
      </w:r>
    </w:p>
    <w:p w:rsidR="0005752A" w:rsidRDefault="00A45EFB">
      <w:pPr>
        <w:pStyle w:val="a3"/>
        <w:tabs>
          <w:tab w:val="left" w:pos="2061"/>
          <w:tab w:val="left" w:pos="2803"/>
          <w:tab w:val="left" w:pos="4975"/>
          <w:tab w:val="left" w:pos="6616"/>
          <w:tab w:val="left" w:pos="7738"/>
          <w:tab w:val="left" w:pos="9228"/>
        </w:tabs>
        <w:spacing w:line="249" w:lineRule="auto"/>
        <w:ind w:right="415"/>
      </w:pPr>
      <w:r>
        <w:rPr>
          <w:w w:val="105"/>
        </w:rPr>
        <w:t>оценивать</w:t>
      </w:r>
      <w:r>
        <w:rPr>
          <w:spacing w:val="80"/>
          <w:w w:val="150"/>
        </w:rPr>
        <w:t xml:space="preserve">   </w:t>
      </w:r>
      <w:r>
        <w:rPr>
          <w:w w:val="105"/>
        </w:rPr>
        <w:t>ситуацию</w:t>
      </w:r>
      <w:r>
        <w:rPr>
          <w:spacing w:val="80"/>
          <w:w w:val="150"/>
        </w:rPr>
        <w:t xml:space="preserve">   </w:t>
      </w:r>
      <w:r>
        <w:rPr>
          <w:w w:val="105"/>
        </w:rPr>
        <w:t>стресса,</w:t>
      </w:r>
      <w:r>
        <w:rPr>
          <w:spacing w:val="80"/>
          <w:w w:val="150"/>
        </w:rPr>
        <w:t xml:space="preserve">   </w:t>
      </w:r>
      <w:r>
        <w:rPr>
          <w:w w:val="105"/>
        </w:rPr>
        <w:t>корректировать</w:t>
      </w:r>
      <w:r>
        <w:rPr>
          <w:spacing w:val="80"/>
          <w:w w:val="150"/>
        </w:rPr>
        <w:t xml:space="preserve">   </w:t>
      </w:r>
      <w:r>
        <w:rPr>
          <w:w w:val="105"/>
        </w:rPr>
        <w:t>принимаемые</w:t>
      </w:r>
      <w:r>
        <w:rPr>
          <w:spacing w:val="80"/>
          <w:w w:val="150"/>
        </w:rPr>
        <w:t xml:space="preserve">   </w:t>
      </w:r>
      <w:r>
        <w:rPr>
          <w:w w:val="105"/>
        </w:rPr>
        <w:t>решения</w:t>
      </w:r>
      <w:r>
        <w:rPr>
          <w:spacing w:val="40"/>
          <w:w w:val="105"/>
        </w:rPr>
        <w:t xml:space="preserve"> </w:t>
      </w:r>
      <w:r>
        <w:rPr>
          <w:w w:val="105"/>
        </w:rPr>
        <w:t>и действия, формулировать и оценивать риски и последствия, формировать опыт, уметь</w:t>
      </w:r>
      <w:r>
        <w:rPr>
          <w:spacing w:val="-1"/>
          <w:w w:val="105"/>
        </w:rPr>
        <w:t xml:space="preserve"> </w:t>
      </w:r>
      <w:r>
        <w:rPr>
          <w:w w:val="105"/>
        </w:rPr>
        <w:t xml:space="preserve">находить </w:t>
      </w:r>
      <w:r>
        <w:rPr>
          <w:spacing w:val="-2"/>
        </w:rPr>
        <w:t>позитивное</w:t>
      </w:r>
      <w:r>
        <w:tab/>
      </w:r>
      <w:r>
        <w:rPr>
          <w:spacing w:val="-10"/>
        </w:rPr>
        <w:t>в</w:t>
      </w:r>
      <w:r>
        <w:tab/>
      </w:r>
      <w:r>
        <w:rPr>
          <w:spacing w:val="-2"/>
        </w:rPr>
        <w:t>произошедшей</w:t>
      </w:r>
      <w:r>
        <w:tab/>
      </w:r>
      <w:r>
        <w:rPr>
          <w:spacing w:val="-2"/>
        </w:rPr>
        <w:t>ситуации;</w:t>
      </w:r>
      <w:r>
        <w:tab/>
      </w:r>
      <w:r>
        <w:rPr>
          <w:spacing w:val="-4"/>
        </w:rPr>
        <w:t>быть</w:t>
      </w:r>
      <w:r>
        <w:tab/>
      </w:r>
      <w:r>
        <w:rPr>
          <w:spacing w:val="-2"/>
        </w:rPr>
        <w:t>готовым</w:t>
      </w:r>
      <w:r>
        <w:tab/>
      </w:r>
      <w:r>
        <w:rPr>
          <w:spacing w:val="-2"/>
        </w:rPr>
        <w:t xml:space="preserve">действовать </w:t>
      </w:r>
      <w:r>
        <w:rPr>
          <w:w w:val="105"/>
        </w:rPr>
        <w:t>в отсутствие гарантий успеха.</w:t>
      </w:r>
    </w:p>
    <w:p w:rsidR="0005752A" w:rsidRDefault="00A45EFB">
      <w:pPr>
        <w:pStyle w:val="a3"/>
        <w:spacing w:line="249" w:lineRule="auto"/>
        <w:ind w:right="407"/>
      </w:pPr>
      <w:r>
        <w:rPr>
          <w:w w:val="105"/>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5752A" w:rsidRDefault="00A45EFB">
      <w:pPr>
        <w:pStyle w:val="a3"/>
        <w:spacing w:before="1" w:line="247" w:lineRule="auto"/>
        <w:ind w:right="416"/>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before="2" w:line="254" w:lineRule="auto"/>
        <w:ind w:right="422"/>
      </w:pPr>
      <w:r>
        <w:rPr>
          <w:w w:val="105"/>
        </w:rPr>
        <w:t>выявлять</w:t>
      </w:r>
      <w:r>
        <w:rPr>
          <w:spacing w:val="80"/>
          <w:w w:val="150"/>
        </w:rPr>
        <w:t xml:space="preserve">  </w:t>
      </w:r>
      <w:r>
        <w:rPr>
          <w:w w:val="105"/>
        </w:rPr>
        <w:t>и</w:t>
      </w:r>
      <w:r>
        <w:rPr>
          <w:spacing w:val="80"/>
          <w:w w:val="150"/>
        </w:rPr>
        <w:t xml:space="preserve">  </w:t>
      </w:r>
      <w:r>
        <w:rPr>
          <w:w w:val="105"/>
        </w:rPr>
        <w:t>характеризовать</w:t>
      </w:r>
      <w:r>
        <w:rPr>
          <w:spacing w:val="80"/>
          <w:w w:val="150"/>
        </w:rPr>
        <w:t xml:space="preserve">  </w:t>
      </w:r>
      <w:r>
        <w:rPr>
          <w:w w:val="105"/>
        </w:rPr>
        <w:t>существенные</w:t>
      </w:r>
      <w:r>
        <w:rPr>
          <w:spacing w:val="80"/>
          <w:w w:val="150"/>
        </w:rPr>
        <w:t xml:space="preserve">  </w:t>
      </w:r>
      <w:r>
        <w:rPr>
          <w:w w:val="105"/>
        </w:rPr>
        <w:t>признаки</w:t>
      </w:r>
      <w:r>
        <w:rPr>
          <w:spacing w:val="80"/>
          <w:w w:val="150"/>
        </w:rPr>
        <w:t xml:space="preserve">  </w:t>
      </w:r>
      <w:r>
        <w:rPr>
          <w:w w:val="105"/>
        </w:rPr>
        <w:t>социальных</w:t>
      </w:r>
      <w:r>
        <w:rPr>
          <w:spacing w:val="80"/>
          <w:w w:val="150"/>
        </w:rPr>
        <w:t xml:space="preserve">  </w:t>
      </w:r>
      <w:r>
        <w:rPr>
          <w:w w:val="105"/>
        </w:rPr>
        <w:t>явлений</w:t>
      </w:r>
      <w:r>
        <w:rPr>
          <w:spacing w:val="80"/>
          <w:w w:val="105"/>
        </w:rPr>
        <w:t xml:space="preserve"> </w:t>
      </w:r>
      <w:r>
        <w:rPr>
          <w:w w:val="105"/>
        </w:rPr>
        <w:t>и процессов;</w:t>
      </w:r>
    </w:p>
    <w:p w:rsidR="0005752A" w:rsidRDefault="00A45EFB">
      <w:pPr>
        <w:pStyle w:val="a3"/>
        <w:spacing w:line="247" w:lineRule="auto"/>
        <w:ind w:right="431"/>
      </w:pPr>
      <w:r>
        <w:rPr>
          <w:w w:val="105"/>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30"/>
      </w:pPr>
      <w:r>
        <w:rPr>
          <w:w w:val="105"/>
        </w:rPr>
        <w:lastRenderedPageBreak/>
        <w:t>с</w:t>
      </w:r>
      <w:r>
        <w:rPr>
          <w:spacing w:val="73"/>
          <w:w w:val="150"/>
        </w:rPr>
        <w:t xml:space="preserve">  </w:t>
      </w:r>
      <w:r>
        <w:rPr>
          <w:w w:val="105"/>
        </w:rPr>
        <w:t>учётом</w:t>
      </w:r>
      <w:r>
        <w:rPr>
          <w:spacing w:val="72"/>
          <w:w w:val="150"/>
        </w:rPr>
        <w:t xml:space="preserve">  </w:t>
      </w:r>
      <w:r>
        <w:rPr>
          <w:w w:val="105"/>
        </w:rPr>
        <w:t>предложенной</w:t>
      </w:r>
      <w:r>
        <w:rPr>
          <w:spacing w:val="77"/>
          <w:w w:val="150"/>
        </w:rPr>
        <w:t xml:space="preserve">  </w:t>
      </w:r>
      <w:r>
        <w:rPr>
          <w:w w:val="105"/>
        </w:rPr>
        <w:t>задачи</w:t>
      </w:r>
      <w:r>
        <w:rPr>
          <w:spacing w:val="73"/>
          <w:w w:val="150"/>
        </w:rPr>
        <w:t xml:space="preserve">  </w:t>
      </w:r>
      <w:r>
        <w:rPr>
          <w:w w:val="105"/>
        </w:rPr>
        <w:t>выявлять</w:t>
      </w:r>
      <w:r>
        <w:rPr>
          <w:spacing w:val="75"/>
          <w:w w:val="150"/>
        </w:rPr>
        <w:t xml:space="preserve">  </w:t>
      </w:r>
      <w:r>
        <w:rPr>
          <w:w w:val="105"/>
        </w:rPr>
        <w:t>закономерности</w:t>
      </w:r>
      <w:r>
        <w:rPr>
          <w:spacing w:val="73"/>
          <w:w w:val="150"/>
        </w:rPr>
        <w:t xml:space="preserve">  </w:t>
      </w:r>
      <w:r>
        <w:rPr>
          <w:w w:val="105"/>
        </w:rPr>
        <w:t>и</w:t>
      </w:r>
      <w:r>
        <w:rPr>
          <w:spacing w:val="73"/>
          <w:w w:val="150"/>
        </w:rPr>
        <w:t xml:space="preserve">  </w:t>
      </w:r>
      <w:r>
        <w:rPr>
          <w:w w:val="105"/>
        </w:rPr>
        <w:t>противоречия в рассматриваемых фактах, данных и наблюдениях;</w:t>
      </w:r>
    </w:p>
    <w:p w:rsidR="0005752A" w:rsidRDefault="00A45EFB">
      <w:pPr>
        <w:pStyle w:val="a3"/>
        <w:spacing w:before="10"/>
        <w:ind w:left="976" w:firstLine="0"/>
      </w:pPr>
      <w:r>
        <w:t>предлагать</w:t>
      </w:r>
      <w:r>
        <w:rPr>
          <w:spacing w:val="29"/>
        </w:rPr>
        <w:t xml:space="preserve"> </w:t>
      </w:r>
      <w:r>
        <w:t>критерии</w:t>
      </w:r>
      <w:r>
        <w:rPr>
          <w:spacing w:val="35"/>
        </w:rPr>
        <w:t xml:space="preserve"> </w:t>
      </w:r>
      <w:r>
        <w:t>для</w:t>
      </w:r>
      <w:r>
        <w:rPr>
          <w:spacing w:val="28"/>
        </w:rPr>
        <w:t xml:space="preserve"> </w:t>
      </w:r>
      <w:r>
        <w:t>выявления</w:t>
      </w:r>
      <w:r>
        <w:rPr>
          <w:spacing w:val="28"/>
        </w:rPr>
        <w:t xml:space="preserve"> </w:t>
      </w:r>
      <w:r>
        <w:t>закономерностей</w:t>
      </w:r>
      <w:r>
        <w:rPr>
          <w:spacing w:val="35"/>
        </w:rPr>
        <w:t xml:space="preserve"> </w:t>
      </w:r>
      <w:r>
        <w:t>и</w:t>
      </w:r>
      <w:r>
        <w:rPr>
          <w:spacing w:val="34"/>
        </w:rPr>
        <w:t xml:space="preserve"> </w:t>
      </w:r>
      <w:r>
        <w:rPr>
          <w:spacing w:val="-2"/>
        </w:rPr>
        <w:t>противоречий;</w:t>
      </w:r>
    </w:p>
    <w:p w:rsidR="0005752A" w:rsidRDefault="00A45EFB">
      <w:pPr>
        <w:pStyle w:val="a3"/>
        <w:spacing w:before="10" w:line="247" w:lineRule="auto"/>
        <w:ind w:left="976" w:right="648" w:firstLine="0"/>
      </w:pPr>
      <w:r>
        <w:t xml:space="preserve">выявлять дефицит информации, данных, необходимых для решения поставленной задачи; </w:t>
      </w:r>
      <w:r>
        <w:rPr>
          <w:w w:val="105"/>
        </w:rPr>
        <w:t>выявлять причинно-следственные связи при изучении явлений и процессов;</w:t>
      </w:r>
    </w:p>
    <w:p w:rsidR="0005752A" w:rsidRDefault="00A45EFB">
      <w:pPr>
        <w:pStyle w:val="a3"/>
        <w:tabs>
          <w:tab w:val="left" w:pos="3091"/>
          <w:tab w:val="left" w:pos="4539"/>
          <w:tab w:val="left" w:pos="6734"/>
          <w:tab w:val="left" w:pos="9526"/>
        </w:tabs>
        <w:spacing w:before="9" w:line="249" w:lineRule="auto"/>
        <w:ind w:right="416"/>
      </w:pPr>
      <w:r>
        <w:rPr>
          <w:w w:val="105"/>
        </w:rPr>
        <w:t xml:space="preserve">делать выводы с использованием дедуктивных и индуктивных умозаключений, </w:t>
      </w:r>
      <w:r>
        <w:rPr>
          <w:spacing w:val="-2"/>
          <w:w w:val="105"/>
        </w:rPr>
        <w:t>умозаключений</w:t>
      </w:r>
      <w:r>
        <w:tab/>
      </w:r>
      <w:r>
        <w:rPr>
          <w:spacing w:val="-6"/>
          <w:w w:val="105"/>
        </w:rPr>
        <w:t>по</w:t>
      </w:r>
      <w:r>
        <w:tab/>
      </w:r>
      <w:r>
        <w:rPr>
          <w:spacing w:val="-2"/>
          <w:w w:val="105"/>
        </w:rPr>
        <w:t>аналогии,</w:t>
      </w:r>
      <w:r>
        <w:tab/>
      </w:r>
      <w:r>
        <w:rPr>
          <w:spacing w:val="-2"/>
          <w:w w:val="105"/>
        </w:rPr>
        <w:t>формулировать</w:t>
      </w:r>
      <w:r>
        <w:tab/>
      </w:r>
      <w:r>
        <w:rPr>
          <w:spacing w:val="-2"/>
          <w:w w:val="105"/>
        </w:rPr>
        <w:t xml:space="preserve">гипотезы </w:t>
      </w:r>
      <w:r>
        <w:rPr>
          <w:w w:val="105"/>
        </w:rPr>
        <w:t>о взаимосвязях;</w:t>
      </w:r>
    </w:p>
    <w:p w:rsidR="0005752A" w:rsidRDefault="00A45EFB">
      <w:pPr>
        <w:pStyle w:val="a3"/>
        <w:spacing w:before="1" w:line="247" w:lineRule="auto"/>
        <w:ind w:right="416"/>
      </w:pPr>
      <w:r>
        <w:rPr>
          <w:w w:val="105"/>
          <w:position w:val="1"/>
        </w:rPr>
        <w:t>самостоятельно</w:t>
      </w:r>
      <w:r>
        <w:rPr>
          <w:spacing w:val="-15"/>
          <w:w w:val="105"/>
          <w:position w:val="1"/>
        </w:rPr>
        <w:t xml:space="preserve"> </w:t>
      </w:r>
      <w:r>
        <w:rPr>
          <w:w w:val="105"/>
          <w:position w:val="1"/>
        </w:rPr>
        <w:t>выбирать</w:t>
      </w:r>
      <w:r>
        <w:rPr>
          <w:spacing w:val="-7"/>
          <w:w w:val="105"/>
          <w:position w:val="1"/>
        </w:rPr>
        <w:t xml:space="preserve"> </w:t>
      </w:r>
      <w:r>
        <w:rPr>
          <w:w w:val="105"/>
          <w:position w:val="1"/>
        </w:rPr>
        <w:t>способ</w:t>
      </w:r>
      <w:r>
        <w:rPr>
          <w:spacing w:val="-11"/>
          <w:w w:val="105"/>
          <w:position w:val="1"/>
        </w:rPr>
        <w:t xml:space="preserve"> </w:t>
      </w:r>
      <w:r>
        <w:rPr>
          <w:w w:val="105"/>
          <w:position w:val="1"/>
        </w:rPr>
        <w:t>решения</w:t>
      </w:r>
      <w:r>
        <w:rPr>
          <w:spacing w:val="-13"/>
          <w:w w:val="105"/>
          <w:position w:val="1"/>
        </w:rPr>
        <w:t xml:space="preserve"> </w:t>
      </w:r>
      <w:r>
        <w:rPr>
          <w:w w:val="105"/>
          <w:position w:val="1"/>
        </w:rPr>
        <w:t>учебной</w:t>
      </w:r>
      <w:r>
        <w:rPr>
          <w:spacing w:val="-10"/>
          <w:w w:val="105"/>
          <w:position w:val="1"/>
        </w:rPr>
        <w:t xml:space="preserve"> </w:t>
      </w:r>
      <w:r>
        <w:rPr>
          <w:w w:val="105"/>
          <w:position w:val="1"/>
        </w:rPr>
        <w:t>задачи</w:t>
      </w:r>
      <w:r>
        <w:rPr>
          <w:spacing w:val="-6"/>
          <w:w w:val="105"/>
          <w:position w:val="1"/>
        </w:rPr>
        <w:t xml:space="preserve"> </w:t>
      </w:r>
      <w:r>
        <w:rPr>
          <w:w w:val="105"/>
        </w:rPr>
        <w:t>(</w:t>
      </w:r>
      <w:r>
        <w:rPr>
          <w:w w:val="105"/>
          <w:position w:val="1"/>
        </w:rPr>
        <w:t>сравнивать</w:t>
      </w:r>
      <w:r>
        <w:rPr>
          <w:spacing w:val="-7"/>
          <w:w w:val="105"/>
          <w:position w:val="1"/>
        </w:rPr>
        <w:t xml:space="preserve"> </w:t>
      </w:r>
      <w:r>
        <w:rPr>
          <w:w w:val="105"/>
          <w:position w:val="1"/>
        </w:rPr>
        <w:t>несколько</w:t>
      </w:r>
      <w:r>
        <w:rPr>
          <w:spacing w:val="-15"/>
          <w:w w:val="105"/>
          <w:position w:val="1"/>
        </w:rPr>
        <w:t xml:space="preserve"> </w:t>
      </w:r>
      <w:r>
        <w:rPr>
          <w:w w:val="105"/>
          <w:position w:val="1"/>
        </w:rPr>
        <w:t xml:space="preserve">вариантов </w:t>
      </w:r>
      <w:r>
        <w:rPr>
          <w:w w:val="105"/>
        </w:rPr>
        <w:t>решения, выбирать наиболее подходящий с учётом самостоятельно</w:t>
      </w:r>
      <w:r>
        <w:rPr>
          <w:spacing w:val="-1"/>
          <w:w w:val="105"/>
        </w:rPr>
        <w:t xml:space="preserve"> </w:t>
      </w:r>
      <w:r>
        <w:rPr>
          <w:w w:val="105"/>
        </w:rPr>
        <w:t>выделенных</w:t>
      </w:r>
      <w:r>
        <w:rPr>
          <w:spacing w:val="-1"/>
          <w:w w:val="105"/>
        </w:rPr>
        <w:t xml:space="preserve"> </w:t>
      </w:r>
      <w:r>
        <w:rPr>
          <w:w w:val="105"/>
        </w:rPr>
        <w:t>критериев).</w:t>
      </w:r>
    </w:p>
    <w:p w:rsidR="0005752A" w:rsidRDefault="00A45EFB">
      <w:pPr>
        <w:pStyle w:val="a3"/>
        <w:spacing w:before="9"/>
        <w:ind w:left="976" w:firstLine="0"/>
      </w:pPr>
      <w:r>
        <w:t>осознавать</w:t>
      </w:r>
      <w:r>
        <w:rPr>
          <w:spacing w:val="48"/>
        </w:rPr>
        <w:t xml:space="preserve"> </w:t>
      </w:r>
      <w:r>
        <w:t>невозможность</w:t>
      </w:r>
      <w:r>
        <w:rPr>
          <w:spacing w:val="36"/>
        </w:rPr>
        <w:t xml:space="preserve"> </w:t>
      </w:r>
      <w:r>
        <w:t>контролировать</w:t>
      </w:r>
      <w:r>
        <w:rPr>
          <w:spacing w:val="36"/>
        </w:rPr>
        <w:t xml:space="preserve"> </w:t>
      </w:r>
      <w:r>
        <w:t>всё</w:t>
      </w:r>
      <w:r>
        <w:rPr>
          <w:spacing w:val="42"/>
        </w:rPr>
        <w:t xml:space="preserve"> </w:t>
      </w:r>
      <w:r>
        <w:rPr>
          <w:spacing w:val="-2"/>
        </w:rPr>
        <w:t>вокруг.</w:t>
      </w:r>
    </w:p>
    <w:p w:rsidR="0005752A" w:rsidRDefault="00A45EFB">
      <w:pPr>
        <w:pStyle w:val="a3"/>
        <w:spacing w:before="10" w:line="247" w:lineRule="auto"/>
        <w:ind w:right="431"/>
      </w:pPr>
      <w:r>
        <w:rPr>
          <w:w w:val="105"/>
        </w:rPr>
        <w:t>У</w:t>
      </w:r>
      <w:r>
        <w:rPr>
          <w:spacing w:val="-10"/>
          <w:w w:val="105"/>
        </w:rPr>
        <w:t xml:space="preserve"> </w:t>
      </w:r>
      <w:r>
        <w:rPr>
          <w:w w:val="105"/>
        </w:rPr>
        <w:t>обучающегося</w:t>
      </w:r>
      <w:r>
        <w:rPr>
          <w:spacing w:val="-10"/>
          <w:w w:val="105"/>
        </w:rPr>
        <w:t xml:space="preserve"> </w:t>
      </w:r>
      <w:r>
        <w:rPr>
          <w:w w:val="105"/>
        </w:rPr>
        <w:t>будут</w:t>
      </w:r>
      <w:r>
        <w:rPr>
          <w:spacing w:val="-5"/>
          <w:w w:val="105"/>
        </w:rPr>
        <w:t xml:space="preserve"> </w:t>
      </w:r>
      <w:r>
        <w:rPr>
          <w:w w:val="105"/>
        </w:rPr>
        <w:t>сформированы</w:t>
      </w:r>
      <w:r>
        <w:rPr>
          <w:spacing w:val="-3"/>
          <w:w w:val="105"/>
        </w:rPr>
        <w:t xml:space="preserve"> </w:t>
      </w:r>
      <w:r>
        <w:rPr>
          <w:w w:val="105"/>
        </w:rPr>
        <w:t>следующие</w:t>
      </w:r>
      <w:r>
        <w:rPr>
          <w:spacing w:val="-12"/>
          <w:w w:val="105"/>
        </w:rPr>
        <w:t xml:space="preserve"> </w:t>
      </w:r>
      <w:r>
        <w:rPr>
          <w:w w:val="105"/>
        </w:rPr>
        <w:t>базовые</w:t>
      </w:r>
      <w:r>
        <w:rPr>
          <w:spacing w:val="-12"/>
          <w:w w:val="105"/>
        </w:rPr>
        <w:t xml:space="preserve"> </w:t>
      </w:r>
      <w:r>
        <w:rPr>
          <w:w w:val="105"/>
        </w:rPr>
        <w:t>исследовательские</w:t>
      </w:r>
      <w:r>
        <w:rPr>
          <w:spacing w:val="-12"/>
          <w:w w:val="105"/>
        </w:rPr>
        <w:t xml:space="preserve"> </w:t>
      </w:r>
      <w:r>
        <w:rPr>
          <w:w w:val="105"/>
        </w:rPr>
        <w:t>действия</w:t>
      </w:r>
      <w:r>
        <w:rPr>
          <w:spacing w:val="-10"/>
          <w:w w:val="105"/>
        </w:rPr>
        <w:t xml:space="preserve"> </w:t>
      </w:r>
      <w:r>
        <w:rPr>
          <w:w w:val="105"/>
        </w:rPr>
        <w:t>как часть познавательных универсальных учебных действий:</w:t>
      </w:r>
    </w:p>
    <w:p w:rsidR="0005752A" w:rsidRDefault="00A45EFB">
      <w:pPr>
        <w:pStyle w:val="a3"/>
        <w:spacing w:before="10"/>
        <w:ind w:left="976" w:firstLine="0"/>
      </w:pPr>
      <w:r>
        <w:t>использовать</w:t>
      </w:r>
      <w:r>
        <w:rPr>
          <w:spacing w:val="36"/>
        </w:rPr>
        <w:t xml:space="preserve"> </w:t>
      </w:r>
      <w:r>
        <w:t>вопросы</w:t>
      </w:r>
      <w:r>
        <w:rPr>
          <w:spacing w:val="47"/>
        </w:rPr>
        <w:t xml:space="preserve"> </w:t>
      </w:r>
      <w:r>
        <w:t>как</w:t>
      </w:r>
      <w:r>
        <w:rPr>
          <w:spacing w:val="37"/>
        </w:rPr>
        <w:t xml:space="preserve"> </w:t>
      </w:r>
      <w:r>
        <w:t>исследовательский</w:t>
      </w:r>
      <w:r>
        <w:rPr>
          <w:spacing w:val="42"/>
        </w:rPr>
        <w:t xml:space="preserve"> </w:t>
      </w:r>
      <w:r>
        <w:t>инструмент</w:t>
      </w:r>
      <w:r>
        <w:rPr>
          <w:spacing w:val="32"/>
        </w:rPr>
        <w:t xml:space="preserve"> </w:t>
      </w:r>
      <w:r>
        <w:rPr>
          <w:spacing w:val="-2"/>
        </w:rPr>
        <w:t>познания;</w:t>
      </w:r>
    </w:p>
    <w:p w:rsidR="0005752A" w:rsidRDefault="00A45EFB">
      <w:pPr>
        <w:pStyle w:val="a3"/>
        <w:tabs>
          <w:tab w:val="left" w:pos="3179"/>
          <w:tab w:val="left" w:pos="4740"/>
          <w:tab w:val="left" w:pos="6834"/>
          <w:tab w:val="left" w:pos="8166"/>
          <w:tab w:val="left" w:pos="9461"/>
        </w:tabs>
        <w:spacing w:before="9" w:line="249" w:lineRule="auto"/>
        <w:ind w:right="415"/>
      </w:pPr>
      <w:r>
        <w:rPr>
          <w:spacing w:val="-2"/>
          <w:w w:val="105"/>
        </w:rPr>
        <w:t>формулировать</w:t>
      </w:r>
      <w:r>
        <w:tab/>
      </w:r>
      <w:r>
        <w:rPr>
          <w:spacing w:val="-2"/>
          <w:w w:val="105"/>
        </w:rPr>
        <w:t>вопросы,</w:t>
      </w:r>
      <w:r>
        <w:tab/>
      </w:r>
      <w:r>
        <w:rPr>
          <w:spacing w:val="-2"/>
          <w:w w:val="105"/>
        </w:rPr>
        <w:t>фиксирующие</w:t>
      </w:r>
      <w:r>
        <w:tab/>
      </w:r>
      <w:r>
        <w:rPr>
          <w:spacing w:val="-2"/>
          <w:w w:val="105"/>
        </w:rPr>
        <w:t>разрыв</w:t>
      </w:r>
      <w:r>
        <w:tab/>
      </w:r>
      <w:r>
        <w:rPr>
          <w:spacing w:val="-2"/>
          <w:w w:val="105"/>
        </w:rPr>
        <w:t>между</w:t>
      </w:r>
      <w:r>
        <w:tab/>
      </w:r>
      <w:r>
        <w:rPr>
          <w:spacing w:val="-2"/>
          <w:w w:val="105"/>
        </w:rPr>
        <w:t xml:space="preserve">реальным </w:t>
      </w:r>
      <w:r>
        <w:rPr>
          <w:w w:val="105"/>
        </w:rPr>
        <w:t>и желательным состоянием ситуации, объекта, самостоятельно устанавливать искомое</w:t>
      </w:r>
      <w:r>
        <w:rPr>
          <w:spacing w:val="-4"/>
          <w:w w:val="105"/>
        </w:rPr>
        <w:t xml:space="preserve"> </w:t>
      </w:r>
      <w:r>
        <w:rPr>
          <w:w w:val="105"/>
        </w:rPr>
        <w:t>и данное;</w:t>
      </w:r>
    </w:p>
    <w:p w:rsidR="0005752A" w:rsidRDefault="00A45EFB">
      <w:pPr>
        <w:pStyle w:val="a3"/>
        <w:spacing w:before="4" w:line="247" w:lineRule="auto"/>
        <w:ind w:right="432"/>
      </w:pPr>
      <w:r>
        <w:rPr>
          <w:w w:val="105"/>
        </w:rPr>
        <w:t>формулировать гипотезу об истинности собственных суждений и суждений других, аргументировать свою позицию, мнение;</w:t>
      </w:r>
    </w:p>
    <w:p w:rsidR="0005752A" w:rsidRDefault="00A45EFB">
      <w:pPr>
        <w:pStyle w:val="a3"/>
        <w:spacing w:before="3" w:line="249" w:lineRule="auto"/>
        <w:ind w:right="416"/>
      </w:pPr>
      <w:r>
        <w:rPr>
          <w:w w:val="105"/>
        </w:rPr>
        <w:t>проводить</w:t>
      </w:r>
      <w:r>
        <w:rPr>
          <w:spacing w:val="80"/>
          <w:w w:val="105"/>
        </w:rPr>
        <w:t xml:space="preserve">  </w:t>
      </w:r>
      <w:r>
        <w:rPr>
          <w:w w:val="105"/>
        </w:rPr>
        <w:t>по</w:t>
      </w:r>
      <w:r>
        <w:rPr>
          <w:spacing w:val="80"/>
          <w:w w:val="105"/>
        </w:rPr>
        <w:t xml:space="preserve">  </w:t>
      </w:r>
      <w:r>
        <w:rPr>
          <w:w w:val="105"/>
        </w:rPr>
        <w:t>самостоятельно</w:t>
      </w:r>
      <w:r>
        <w:rPr>
          <w:spacing w:val="80"/>
          <w:w w:val="105"/>
        </w:rPr>
        <w:t xml:space="preserve">  </w:t>
      </w:r>
      <w:r>
        <w:rPr>
          <w:w w:val="105"/>
        </w:rPr>
        <w:t>составленному</w:t>
      </w:r>
      <w:r>
        <w:rPr>
          <w:spacing w:val="80"/>
          <w:w w:val="105"/>
        </w:rPr>
        <w:t xml:space="preserve">  </w:t>
      </w:r>
      <w:r>
        <w:rPr>
          <w:w w:val="105"/>
        </w:rPr>
        <w:t>плану</w:t>
      </w:r>
      <w:r>
        <w:rPr>
          <w:spacing w:val="80"/>
          <w:w w:val="105"/>
        </w:rPr>
        <w:t xml:space="preserve">  </w:t>
      </w:r>
      <w:r>
        <w:rPr>
          <w:w w:val="105"/>
        </w:rPr>
        <w:t>небольшое</w:t>
      </w:r>
      <w:r>
        <w:rPr>
          <w:spacing w:val="80"/>
          <w:w w:val="105"/>
        </w:rPr>
        <w:t xml:space="preserve">  </w:t>
      </w:r>
      <w:r>
        <w:rPr>
          <w:w w:val="105"/>
        </w:rPr>
        <w:t xml:space="preserve">исследование </w:t>
      </w:r>
      <w:r>
        <w:rPr>
          <w:w w:val="105"/>
          <w:position w:val="1"/>
        </w:rPr>
        <w:t>по</w:t>
      </w:r>
      <w:r>
        <w:rPr>
          <w:spacing w:val="80"/>
          <w:w w:val="150"/>
          <w:position w:val="1"/>
        </w:rPr>
        <w:t xml:space="preserve">  </w:t>
      </w:r>
      <w:r>
        <w:rPr>
          <w:w w:val="105"/>
          <w:position w:val="1"/>
        </w:rPr>
        <w:t>установлению</w:t>
      </w:r>
      <w:r>
        <w:rPr>
          <w:spacing w:val="80"/>
          <w:w w:val="150"/>
          <w:position w:val="1"/>
        </w:rPr>
        <w:t xml:space="preserve">  </w:t>
      </w:r>
      <w:r>
        <w:rPr>
          <w:w w:val="105"/>
          <w:position w:val="1"/>
        </w:rPr>
        <w:t>особенностей</w:t>
      </w:r>
      <w:r>
        <w:rPr>
          <w:spacing w:val="80"/>
          <w:w w:val="150"/>
          <w:position w:val="1"/>
        </w:rPr>
        <w:t xml:space="preserve">  </w:t>
      </w:r>
      <w:r>
        <w:rPr>
          <w:w w:val="105"/>
          <w:position w:val="1"/>
        </w:rPr>
        <w:t>объекта</w:t>
      </w:r>
      <w:r>
        <w:rPr>
          <w:spacing w:val="80"/>
          <w:w w:val="150"/>
          <w:position w:val="1"/>
        </w:rPr>
        <w:t xml:space="preserve">  </w:t>
      </w:r>
      <w:r>
        <w:rPr>
          <w:w w:val="105"/>
        </w:rPr>
        <w:t>изучения,</w:t>
      </w:r>
      <w:r>
        <w:rPr>
          <w:spacing w:val="80"/>
          <w:w w:val="150"/>
        </w:rPr>
        <w:t xml:space="preserve">  </w:t>
      </w:r>
      <w:r>
        <w:rPr>
          <w:w w:val="105"/>
        </w:rPr>
        <w:t>причинно-следственных</w:t>
      </w:r>
      <w:r>
        <w:rPr>
          <w:spacing w:val="80"/>
          <w:w w:val="150"/>
        </w:rPr>
        <w:t xml:space="preserve">  </w:t>
      </w:r>
      <w:r>
        <w:rPr>
          <w:w w:val="105"/>
        </w:rPr>
        <w:t>связей и зависимостей объектов между собой;</w:t>
      </w:r>
    </w:p>
    <w:p w:rsidR="0005752A" w:rsidRDefault="00A45EFB">
      <w:pPr>
        <w:pStyle w:val="a3"/>
        <w:spacing w:before="7" w:line="247" w:lineRule="auto"/>
        <w:ind w:right="420"/>
      </w:pPr>
      <w:r>
        <w:rPr>
          <w:w w:val="105"/>
        </w:rPr>
        <w:t xml:space="preserve">оценивать на применимость и достоверность информацию, полученную в ходе </w:t>
      </w:r>
      <w:r>
        <w:rPr>
          <w:spacing w:val="-2"/>
          <w:w w:val="105"/>
        </w:rPr>
        <w:t>исследования;</w:t>
      </w:r>
    </w:p>
    <w:p w:rsidR="0005752A" w:rsidRDefault="00A45EFB">
      <w:pPr>
        <w:pStyle w:val="a3"/>
        <w:spacing w:before="3" w:line="252" w:lineRule="auto"/>
        <w:ind w:right="414"/>
      </w:pPr>
      <w:r>
        <w:rPr>
          <w:w w:val="105"/>
        </w:rPr>
        <w:t>самостоятельно формулировать обобщения и выводы по результатам проведённого наблюдения,</w:t>
      </w:r>
      <w:r>
        <w:rPr>
          <w:spacing w:val="-1"/>
          <w:w w:val="105"/>
        </w:rPr>
        <w:t xml:space="preserve"> </w:t>
      </w:r>
      <w:r>
        <w:rPr>
          <w:w w:val="105"/>
        </w:rPr>
        <w:t>исследования,</w:t>
      </w:r>
      <w:r>
        <w:rPr>
          <w:spacing w:val="-1"/>
          <w:w w:val="105"/>
        </w:rPr>
        <w:t xml:space="preserve"> </w:t>
      </w:r>
      <w:r>
        <w:rPr>
          <w:w w:val="105"/>
        </w:rPr>
        <w:t>владеть инструментами оценки достоверности полученных</w:t>
      </w:r>
      <w:r>
        <w:rPr>
          <w:spacing w:val="-3"/>
          <w:w w:val="105"/>
        </w:rPr>
        <w:t xml:space="preserve"> </w:t>
      </w:r>
      <w:r>
        <w:rPr>
          <w:w w:val="105"/>
        </w:rPr>
        <w:t xml:space="preserve">выводов и </w:t>
      </w:r>
      <w:r>
        <w:rPr>
          <w:spacing w:val="-2"/>
          <w:w w:val="105"/>
        </w:rPr>
        <w:t>обобщений;</w:t>
      </w:r>
    </w:p>
    <w:p w:rsidR="0005752A" w:rsidRDefault="00A45EFB">
      <w:pPr>
        <w:pStyle w:val="a3"/>
        <w:spacing w:line="252" w:lineRule="auto"/>
        <w:ind w:right="413"/>
      </w:pPr>
      <w:r>
        <w:rPr>
          <w:w w:val="105"/>
        </w:rPr>
        <w:t>прогнозировать</w:t>
      </w:r>
      <w:r>
        <w:rPr>
          <w:spacing w:val="80"/>
          <w:w w:val="150"/>
        </w:rPr>
        <w:t xml:space="preserve">   </w:t>
      </w:r>
      <w:r>
        <w:rPr>
          <w:w w:val="105"/>
        </w:rPr>
        <w:t>возможное</w:t>
      </w:r>
      <w:r>
        <w:rPr>
          <w:spacing w:val="80"/>
          <w:w w:val="150"/>
        </w:rPr>
        <w:t xml:space="preserve">   </w:t>
      </w:r>
      <w:r>
        <w:rPr>
          <w:w w:val="105"/>
        </w:rPr>
        <w:t>дальнейшее</w:t>
      </w:r>
      <w:r>
        <w:rPr>
          <w:spacing w:val="80"/>
          <w:w w:val="150"/>
        </w:rPr>
        <w:t xml:space="preserve">   </w:t>
      </w:r>
      <w:r>
        <w:rPr>
          <w:w w:val="105"/>
        </w:rPr>
        <w:t>развитие</w:t>
      </w:r>
      <w:r>
        <w:rPr>
          <w:spacing w:val="80"/>
          <w:w w:val="150"/>
        </w:rPr>
        <w:t xml:space="preserve">   </w:t>
      </w:r>
      <w:r>
        <w:rPr>
          <w:w w:val="105"/>
        </w:rPr>
        <w:t>процессов,</w:t>
      </w:r>
      <w:r>
        <w:rPr>
          <w:spacing w:val="80"/>
          <w:w w:val="150"/>
        </w:rPr>
        <w:t xml:space="preserve">   </w:t>
      </w:r>
      <w:r>
        <w:rPr>
          <w:w w:val="105"/>
        </w:rPr>
        <w:t>событий и их последствия в аналогичных или сходных ситуациях, выдвигать предположения об их развитии в новых условиях и контекстах.</w:t>
      </w:r>
    </w:p>
    <w:p w:rsidR="0005752A" w:rsidRDefault="00A45EFB">
      <w:pPr>
        <w:pStyle w:val="a3"/>
        <w:spacing w:line="254" w:lineRule="auto"/>
        <w:ind w:right="420"/>
      </w:pPr>
      <w:r>
        <w:rPr>
          <w:w w:val="105"/>
        </w:rPr>
        <w:t>150.7.3.3.</w:t>
      </w:r>
      <w:r>
        <w:rPr>
          <w:spacing w:val="-7"/>
          <w:w w:val="105"/>
        </w:rPr>
        <w:t xml:space="preserve"> </w:t>
      </w:r>
      <w:r>
        <w:rPr>
          <w:w w:val="105"/>
        </w:rPr>
        <w:t>У</w:t>
      </w:r>
      <w:r>
        <w:rPr>
          <w:spacing w:val="80"/>
          <w:w w:val="105"/>
        </w:rPr>
        <w:t xml:space="preserve">  </w:t>
      </w:r>
      <w:r>
        <w:rPr>
          <w:w w:val="105"/>
        </w:rPr>
        <w:t>обучающегося</w:t>
      </w:r>
      <w:r>
        <w:rPr>
          <w:spacing w:val="80"/>
          <w:w w:val="105"/>
        </w:rPr>
        <w:t xml:space="preserve">  </w:t>
      </w:r>
      <w:r>
        <w:rPr>
          <w:w w:val="105"/>
        </w:rPr>
        <w:t>будут</w:t>
      </w:r>
      <w:r>
        <w:rPr>
          <w:spacing w:val="80"/>
          <w:w w:val="105"/>
        </w:rPr>
        <w:t xml:space="preserve">  </w:t>
      </w:r>
      <w:r>
        <w:rPr>
          <w:w w:val="105"/>
        </w:rPr>
        <w:t>сформированы</w:t>
      </w:r>
      <w:r>
        <w:rPr>
          <w:spacing w:val="80"/>
          <w:w w:val="105"/>
        </w:rPr>
        <w:t xml:space="preserve">  </w:t>
      </w:r>
      <w:r>
        <w:rPr>
          <w:w w:val="105"/>
        </w:rPr>
        <w:t>следующие</w:t>
      </w:r>
      <w:r>
        <w:rPr>
          <w:spacing w:val="80"/>
          <w:w w:val="105"/>
        </w:rPr>
        <w:t xml:space="preserve">  </w:t>
      </w:r>
      <w:r>
        <w:rPr>
          <w:w w:val="105"/>
        </w:rPr>
        <w:t>умения</w:t>
      </w:r>
      <w:r>
        <w:rPr>
          <w:spacing w:val="80"/>
          <w:w w:val="105"/>
        </w:rPr>
        <w:t xml:space="preserve">  </w:t>
      </w:r>
      <w:r>
        <w:rPr>
          <w:w w:val="105"/>
        </w:rPr>
        <w:t>работать</w:t>
      </w:r>
      <w:r>
        <w:rPr>
          <w:spacing w:val="40"/>
          <w:w w:val="105"/>
        </w:rPr>
        <w:t xml:space="preserve"> </w:t>
      </w:r>
      <w:r>
        <w:rPr>
          <w:w w:val="105"/>
        </w:rPr>
        <w:t>с информацией как часть познавательных универсальных учебных действий:</w:t>
      </w:r>
    </w:p>
    <w:p w:rsidR="0005752A" w:rsidRDefault="00A45EFB">
      <w:pPr>
        <w:pStyle w:val="a3"/>
        <w:spacing w:line="252" w:lineRule="auto"/>
        <w:ind w:right="422"/>
      </w:pPr>
      <w:r>
        <w:rPr>
          <w:w w:val="105"/>
        </w:rPr>
        <w:t>применять различные методы, инструменты и запросы при поиске и отборе информации или</w:t>
      </w:r>
      <w:r>
        <w:rPr>
          <w:spacing w:val="68"/>
          <w:w w:val="150"/>
        </w:rPr>
        <w:t xml:space="preserve">   </w:t>
      </w:r>
      <w:r>
        <w:rPr>
          <w:w w:val="105"/>
        </w:rPr>
        <w:t>данных</w:t>
      </w:r>
      <w:r>
        <w:rPr>
          <w:spacing w:val="66"/>
          <w:w w:val="150"/>
        </w:rPr>
        <w:t xml:space="preserve">   </w:t>
      </w:r>
      <w:r>
        <w:rPr>
          <w:w w:val="105"/>
        </w:rPr>
        <w:t>из</w:t>
      </w:r>
      <w:r>
        <w:rPr>
          <w:spacing w:val="68"/>
          <w:w w:val="150"/>
        </w:rPr>
        <w:t xml:space="preserve">   </w:t>
      </w:r>
      <w:r>
        <w:rPr>
          <w:w w:val="105"/>
        </w:rPr>
        <w:t>источников</w:t>
      </w:r>
      <w:r>
        <w:rPr>
          <w:spacing w:val="69"/>
          <w:w w:val="150"/>
        </w:rPr>
        <w:t xml:space="preserve">   </w:t>
      </w:r>
      <w:r>
        <w:rPr>
          <w:w w:val="105"/>
        </w:rPr>
        <w:t>с</w:t>
      </w:r>
      <w:r>
        <w:rPr>
          <w:spacing w:val="68"/>
          <w:w w:val="150"/>
        </w:rPr>
        <w:t xml:space="preserve">   </w:t>
      </w:r>
      <w:r>
        <w:rPr>
          <w:w w:val="105"/>
        </w:rPr>
        <w:t>учётом</w:t>
      </w:r>
      <w:r>
        <w:rPr>
          <w:spacing w:val="68"/>
          <w:w w:val="150"/>
        </w:rPr>
        <w:t xml:space="preserve">   </w:t>
      </w:r>
      <w:r>
        <w:rPr>
          <w:w w:val="105"/>
        </w:rPr>
        <w:t>предложенной</w:t>
      </w:r>
      <w:r>
        <w:rPr>
          <w:spacing w:val="68"/>
          <w:w w:val="150"/>
        </w:rPr>
        <w:t xml:space="preserve">   </w:t>
      </w:r>
      <w:r>
        <w:rPr>
          <w:w w:val="105"/>
        </w:rPr>
        <w:t>учебной</w:t>
      </w:r>
      <w:r>
        <w:rPr>
          <w:spacing w:val="68"/>
          <w:w w:val="150"/>
        </w:rPr>
        <w:t xml:space="preserve">   </w:t>
      </w:r>
      <w:r>
        <w:rPr>
          <w:w w:val="105"/>
        </w:rPr>
        <w:t>задачи и заданных критериев;</w:t>
      </w:r>
    </w:p>
    <w:p w:rsidR="0005752A" w:rsidRDefault="00A45EFB">
      <w:pPr>
        <w:pStyle w:val="a3"/>
        <w:spacing w:line="249" w:lineRule="auto"/>
        <w:ind w:right="429"/>
      </w:pPr>
      <w:r>
        <w:rPr>
          <w:w w:val="105"/>
        </w:rPr>
        <w:t>выбирать, анализировать, систематизировать и интерпретировать информацию различных видов и форм представления;</w:t>
      </w:r>
    </w:p>
    <w:p w:rsidR="0005752A" w:rsidRDefault="00A45EFB">
      <w:pPr>
        <w:pStyle w:val="a3"/>
        <w:spacing w:line="247" w:lineRule="auto"/>
        <w:ind w:right="411"/>
      </w:pPr>
      <w:r>
        <w:rPr>
          <w:w w:val="105"/>
        </w:rPr>
        <w:t>находить</w:t>
      </w:r>
      <w:r>
        <w:rPr>
          <w:spacing w:val="80"/>
          <w:w w:val="105"/>
        </w:rPr>
        <w:t xml:space="preserve">   </w:t>
      </w:r>
      <w:r>
        <w:rPr>
          <w:w w:val="105"/>
        </w:rPr>
        <w:t>сходные</w:t>
      </w:r>
      <w:r>
        <w:rPr>
          <w:spacing w:val="80"/>
          <w:w w:val="105"/>
        </w:rPr>
        <w:t xml:space="preserve">   </w:t>
      </w:r>
      <w:r>
        <w:rPr>
          <w:w w:val="105"/>
        </w:rPr>
        <w:t>аргументы</w:t>
      </w:r>
      <w:r>
        <w:rPr>
          <w:spacing w:val="80"/>
          <w:w w:val="105"/>
        </w:rPr>
        <w:t xml:space="preserve">   </w:t>
      </w:r>
      <w:r>
        <w:rPr>
          <w:w w:val="105"/>
        </w:rPr>
        <w:t>(подтверждающие</w:t>
      </w:r>
      <w:r>
        <w:rPr>
          <w:spacing w:val="80"/>
          <w:w w:val="105"/>
        </w:rPr>
        <w:t xml:space="preserve">   </w:t>
      </w:r>
      <w:r>
        <w:rPr>
          <w:w w:val="105"/>
        </w:rPr>
        <w:t>или</w:t>
      </w:r>
      <w:r>
        <w:rPr>
          <w:spacing w:val="80"/>
          <w:w w:val="105"/>
        </w:rPr>
        <w:t xml:space="preserve">   </w:t>
      </w:r>
      <w:r>
        <w:rPr>
          <w:w w:val="105"/>
        </w:rPr>
        <w:t>опровергающие</w:t>
      </w:r>
      <w:r>
        <w:rPr>
          <w:spacing w:val="80"/>
          <w:w w:val="105"/>
        </w:rPr>
        <w:t xml:space="preserve"> </w:t>
      </w:r>
      <w:r>
        <w:rPr>
          <w:w w:val="105"/>
        </w:rPr>
        <w:t>одну и ту же идею, версию) в различных информационных источниках;</w:t>
      </w:r>
    </w:p>
    <w:p w:rsidR="0005752A" w:rsidRDefault="00A45EFB">
      <w:pPr>
        <w:pStyle w:val="a3"/>
        <w:ind w:left="976" w:firstLine="0"/>
      </w:pPr>
      <w:r>
        <w:t>самостоятельно</w:t>
      </w:r>
      <w:r>
        <w:rPr>
          <w:spacing w:val="39"/>
        </w:rPr>
        <w:t xml:space="preserve"> </w:t>
      </w:r>
      <w:r>
        <w:t>выбирать</w:t>
      </w:r>
      <w:r>
        <w:rPr>
          <w:spacing w:val="45"/>
        </w:rPr>
        <w:t xml:space="preserve"> </w:t>
      </w:r>
      <w:r>
        <w:t>оптимальную</w:t>
      </w:r>
      <w:r>
        <w:rPr>
          <w:spacing w:val="50"/>
        </w:rPr>
        <w:t xml:space="preserve"> </w:t>
      </w:r>
      <w:r>
        <w:t>форму</w:t>
      </w:r>
      <w:r>
        <w:rPr>
          <w:spacing w:val="39"/>
        </w:rPr>
        <w:t xml:space="preserve"> </w:t>
      </w:r>
      <w:r>
        <w:t>представления</w:t>
      </w:r>
      <w:r>
        <w:rPr>
          <w:spacing w:val="32"/>
        </w:rPr>
        <w:t xml:space="preserve"> </w:t>
      </w:r>
      <w:r>
        <w:rPr>
          <w:spacing w:val="-2"/>
        </w:rPr>
        <w:t>информации;</w:t>
      </w:r>
    </w:p>
    <w:p w:rsidR="0005752A" w:rsidRDefault="00A45EFB">
      <w:pPr>
        <w:pStyle w:val="a3"/>
        <w:spacing w:before="4" w:line="247" w:lineRule="auto"/>
        <w:ind w:right="408"/>
      </w:pPr>
      <w:r>
        <w:rPr>
          <w:w w:val="105"/>
        </w:rPr>
        <w:t>оценивать надёжность информации по критериям, предложенным педагогическим работником или сформулированным самостоятельно;</w:t>
      </w:r>
    </w:p>
    <w:p w:rsidR="0005752A" w:rsidRDefault="00A45EFB">
      <w:pPr>
        <w:pStyle w:val="a3"/>
        <w:spacing w:before="2"/>
        <w:ind w:left="976" w:firstLine="0"/>
      </w:pPr>
      <w:r>
        <w:t>эффективно</w:t>
      </w:r>
      <w:r>
        <w:rPr>
          <w:spacing w:val="33"/>
        </w:rPr>
        <w:t xml:space="preserve"> </w:t>
      </w:r>
      <w:r>
        <w:t>запоминать</w:t>
      </w:r>
      <w:r>
        <w:rPr>
          <w:spacing w:val="39"/>
        </w:rPr>
        <w:t xml:space="preserve"> </w:t>
      </w:r>
      <w:r>
        <w:t>и</w:t>
      </w:r>
      <w:r>
        <w:rPr>
          <w:spacing w:val="43"/>
        </w:rPr>
        <w:t xml:space="preserve"> </w:t>
      </w:r>
      <w:r>
        <w:t>систематизировать</w:t>
      </w:r>
      <w:r>
        <w:rPr>
          <w:spacing w:val="38"/>
        </w:rPr>
        <w:t xml:space="preserve"> </w:t>
      </w:r>
      <w:r>
        <w:rPr>
          <w:spacing w:val="-2"/>
        </w:rPr>
        <w:t>информацию.</w:t>
      </w:r>
    </w:p>
    <w:p w:rsidR="0005752A" w:rsidRDefault="00A45EFB">
      <w:pPr>
        <w:pStyle w:val="a3"/>
        <w:spacing w:before="16" w:line="249" w:lineRule="auto"/>
        <w:ind w:right="430"/>
      </w:pPr>
      <w:r>
        <w:rPr>
          <w:w w:val="105"/>
        </w:rPr>
        <w:t>У обучающегося будут сформированы следующие умения общения как часть коммуникативных универсальных учебных действий:</w:t>
      </w:r>
    </w:p>
    <w:p w:rsidR="0005752A" w:rsidRDefault="00A45EFB">
      <w:pPr>
        <w:pStyle w:val="a3"/>
        <w:spacing w:line="254" w:lineRule="auto"/>
        <w:ind w:right="418"/>
      </w:pPr>
      <w:r>
        <w:rPr>
          <w:w w:val="105"/>
        </w:rPr>
        <w:t>воспринимать</w:t>
      </w:r>
      <w:r>
        <w:rPr>
          <w:spacing w:val="80"/>
          <w:w w:val="105"/>
        </w:rPr>
        <w:t xml:space="preserve">  </w:t>
      </w:r>
      <w:r>
        <w:rPr>
          <w:w w:val="105"/>
        </w:rPr>
        <w:t>и</w:t>
      </w:r>
      <w:r>
        <w:rPr>
          <w:spacing w:val="80"/>
          <w:w w:val="105"/>
        </w:rPr>
        <w:t xml:space="preserve">  </w:t>
      </w:r>
      <w:r>
        <w:rPr>
          <w:w w:val="105"/>
        </w:rPr>
        <w:t>формулировать</w:t>
      </w:r>
      <w:r>
        <w:rPr>
          <w:spacing w:val="80"/>
          <w:w w:val="105"/>
        </w:rPr>
        <w:t xml:space="preserve">  </w:t>
      </w:r>
      <w:r>
        <w:rPr>
          <w:w w:val="105"/>
        </w:rPr>
        <w:t>суждения,</w:t>
      </w:r>
      <w:r>
        <w:rPr>
          <w:spacing w:val="79"/>
          <w:w w:val="105"/>
        </w:rPr>
        <w:t xml:space="preserve">  </w:t>
      </w:r>
      <w:r>
        <w:rPr>
          <w:w w:val="105"/>
        </w:rPr>
        <w:t>выражать</w:t>
      </w:r>
      <w:r>
        <w:rPr>
          <w:spacing w:val="80"/>
          <w:w w:val="105"/>
        </w:rPr>
        <w:t xml:space="preserve">  </w:t>
      </w:r>
      <w:r>
        <w:rPr>
          <w:w w:val="105"/>
        </w:rPr>
        <w:t>эмоции</w:t>
      </w:r>
      <w:r>
        <w:rPr>
          <w:spacing w:val="80"/>
          <w:w w:val="105"/>
        </w:rPr>
        <w:t xml:space="preserve">  </w:t>
      </w:r>
      <w:r>
        <w:rPr>
          <w:w w:val="105"/>
        </w:rPr>
        <w:t>в</w:t>
      </w:r>
      <w:r>
        <w:rPr>
          <w:spacing w:val="80"/>
          <w:w w:val="105"/>
        </w:rPr>
        <w:t xml:space="preserve">  </w:t>
      </w:r>
      <w:r>
        <w:rPr>
          <w:w w:val="105"/>
        </w:rPr>
        <w:t>соответствии с целями и условиями общения;</w:t>
      </w:r>
    </w:p>
    <w:p w:rsidR="0005752A" w:rsidRDefault="00A45EFB">
      <w:pPr>
        <w:pStyle w:val="a3"/>
        <w:spacing w:line="258" w:lineRule="exact"/>
        <w:ind w:left="976" w:firstLine="0"/>
      </w:pPr>
      <w:r>
        <w:rPr>
          <w:w w:val="105"/>
        </w:rPr>
        <w:t>выражать</w:t>
      </w:r>
      <w:r>
        <w:rPr>
          <w:spacing w:val="-9"/>
          <w:w w:val="105"/>
        </w:rPr>
        <w:t xml:space="preserve"> </w:t>
      </w:r>
      <w:r>
        <w:rPr>
          <w:w w:val="105"/>
        </w:rPr>
        <w:t>себя</w:t>
      </w:r>
      <w:r>
        <w:rPr>
          <w:spacing w:val="-10"/>
          <w:w w:val="105"/>
        </w:rPr>
        <w:t xml:space="preserve"> </w:t>
      </w:r>
      <w:r>
        <w:rPr>
          <w:w w:val="105"/>
        </w:rPr>
        <w:t>(свою</w:t>
      </w:r>
      <w:r>
        <w:rPr>
          <w:spacing w:val="-6"/>
          <w:w w:val="105"/>
        </w:rPr>
        <w:t xml:space="preserve"> </w:t>
      </w:r>
      <w:r>
        <w:rPr>
          <w:w w:val="105"/>
        </w:rPr>
        <w:t>точку</w:t>
      </w:r>
      <w:r>
        <w:rPr>
          <w:spacing w:val="-11"/>
          <w:w w:val="105"/>
        </w:rPr>
        <w:t xml:space="preserve"> </w:t>
      </w:r>
      <w:r>
        <w:rPr>
          <w:w w:val="105"/>
        </w:rPr>
        <w:t>зрения)</w:t>
      </w:r>
      <w:r>
        <w:rPr>
          <w:spacing w:val="-14"/>
          <w:w w:val="105"/>
        </w:rPr>
        <w:t xml:space="preserve"> </w:t>
      </w:r>
      <w:r>
        <w:rPr>
          <w:w w:val="105"/>
        </w:rPr>
        <w:t>в</w:t>
      </w:r>
      <w:r>
        <w:rPr>
          <w:spacing w:val="-6"/>
          <w:w w:val="105"/>
        </w:rPr>
        <w:t xml:space="preserve"> </w:t>
      </w:r>
      <w:r>
        <w:rPr>
          <w:w w:val="105"/>
        </w:rPr>
        <w:t>устных</w:t>
      </w:r>
      <w:r>
        <w:rPr>
          <w:spacing w:val="-11"/>
          <w:w w:val="105"/>
        </w:rPr>
        <w:t xml:space="preserve"> </w:t>
      </w:r>
      <w:r>
        <w:rPr>
          <w:w w:val="105"/>
        </w:rPr>
        <w:t>и</w:t>
      </w:r>
      <w:r>
        <w:rPr>
          <w:spacing w:val="-12"/>
          <w:w w:val="105"/>
        </w:rPr>
        <w:t xml:space="preserve"> </w:t>
      </w:r>
      <w:r>
        <w:rPr>
          <w:w w:val="105"/>
        </w:rPr>
        <w:t>письменных</w:t>
      </w:r>
      <w:r>
        <w:rPr>
          <w:spacing w:val="-11"/>
          <w:w w:val="105"/>
        </w:rPr>
        <w:t xml:space="preserve"> </w:t>
      </w:r>
      <w:r>
        <w:rPr>
          <w:spacing w:val="-2"/>
          <w:w w:val="105"/>
        </w:rPr>
        <w:t>текстах;</w:t>
      </w:r>
    </w:p>
    <w:p w:rsidR="0005752A" w:rsidRDefault="00A45EFB">
      <w:pPr>
        <w:pStyle w:val="a3"/>
        <w:spacing w:before="7" w:line="252" w:lineRule="auto"/>
        <w:ind w:right="418"/>
      </w:pPr>
      <w:r>
        <w:rPr>
          <w:w w:val="105"/>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w w:val="105"/>
        </w:rPr>
        <w:t>переговоры;</w:t>
      </w:r>
    </w:p>
    <w:p w:rsidR="0005752A" w:rsidRDefault="00A45EFB">
      <w:pPr>
        <w:pStyle w:val="a3"/>
        <w:tabs>
          <w:tab w:val="left" w:pos="2559"/>
          <w:tab w:val="left" w:pos="4257"/>
          <w:tab w:val="left" w:pos="5638"/>
          <w:tab w:val="left" w:pos="7294"/>
          <w:tab w:val="left" w:pos="9330"/>
        </w:tabs>
        <w:spacing w:line="254" w:lineRule="auto"/>
        <w:ind w:right="422"/>
      </w:pPr>
      <w:r>
        <w:rPr>
          <w:spacing w:val="-2"/>
          <w:w w:val="105"/>
        </w:rPr>
        <w:t>понимать</w:t>
      </w:r>
      <w:r>
        <w:tab/>
      </w:r>
      <w:r>
        <w:rPr>
          <w:spacing w:val="-2"/>
          <w:w w:val="105"/>
        </w:rPr>
        <w:t>намерения</w:t>
      </w:r>
      <w:r>
        <w:tab/>
      </w:r>
      <w:r>
        <w:rPr>
          <w:spacing w:val="-2"/>
          <w:w w:val="105"/>
        </w:rPr>
        <w:t>других,</w:t>
      </w:r>
      <w:r>
        <w:tab/>
      </w:r>
      <w:r>
        <w:rPr>
          <w:spacing w:val="-2"/>
          <w:w w:val="105"/>
        </w:rPr>
        <w:t>проявлять</w:t>
      </w:r>
      <w:r>
        <w:tab/>
      </w:r>
      <w:r>
        <w:rPr>
          <w:spacing w:val="-2"/>
          <w:w w:val="105"/>
        </w:rPr>
        <w:t>уважительное</w:t>
      </w:r>
      <w:r>
        <w:tab/>
      </w:r>
      <w:r>
        <w:rPr>
          <w:spacing w:val="-2"/>
          <w:w w:val="105"/>
        </w:rPr>
        <w:t xml:space="preserve">отношение </w:t>
      </w:r>
      <w:r>
        <w:rPr>
          <w:w w:val="105"/>
        </w:rPr>
        <w:t>к собеседнику и в корректной форме формулировать свои возражения;</w:t>
      </w:r>
    </w:p>
    <w:p w:rsidR="0005752A" w:rsidRDefault="00A45EFB">
      <w:pPr>
        <w:pStyle w:val="a3"/>
        <w:spacing w:line="259" w:lineRule="exact"/>
        <w:ind w:left="976" w:firstLine="0"/>
      </w:pPr>
      <w:r>
        <w:rPr>
          <w:w w:val="105"/>
        </w:rPr>
        <w:t>в</w:t>
      </w:r>
      <w:r>
        <w:rPr>
          <w:spacing w:val="46"/>
          <w:w w:val="105"/>
        </w:rPr>
        <w:t xml:space="preserve"> </w:t>
      </w:r>
      <w:r>
        <w:rPr>
          <w:w w:val="105"/>
        </w:rPr>
        <w:t>ходе</w:t>
      </w:r>
      <w:r>
        <w:rPr>
          <w:spacing w:val="47"/>
          <w:w w:val="105"/>
        </w:rPr>
        <w:t xml:space="preserve"> </w:t>
      </w:r>
      <w:r>
        <w:rPr>
          <w:w w:val="105"/>
        </w:rPr>
        <w:t>диалога</w:t>
      </w:r>
      <w:r>
        <w:rPr>
          <w:spacing w:val="47"/>
          <w:w w:val="105"/>
        </w:rPr>
        <w:t xml:space="preserve"> </w:t>
      </w:r>
      <w:r>
        <w:rPr>
          <w:w w:val="105"/>
        </w:rPr>
        <w:t>и</w:t>
      </w:r>
      <w:r>
        <w:rPr>
          <w:spacing w:val="54"/>
          <w:w w:val="105"/>
        </w:rPr>
        <w:t xml:space="preserve"> </w:t>
      </w:r>
      <w:r>
        <w:rPr>
          <w:w w:val="105"/>
        </w:rPr>
        <w:t>(или)</w:t>
      </w:r>
      <w:r>
        <w:rPr>
          <w:spacing w:val="45"/>
          <w:w w:val="105"/>
        </w:rPr>
        <w:t xml:space="preserve"> </w:t>
      </w:r>
      <w:r>
        <w:rPr>
          <w:w w:val="105"/>
        </w:rPr>
        <w:t>дискуссии</w:t>
      </w:r>
      <w:r>
        <w:rPr>
          <w:spacing w:val="47"/>
          <w:w w:val="105"/>
        </w:rPr>
        <w:t xml:space="preserve"> </w:t>
      </w:r>
      <w:r>
        <w:rPr>
          <w:w w:val="105"/>
        </w:rPr>
        <w:t>задавать</w:t>
      </w:r>
      <w:r>
        <w:rPr>
          <w:spacing w:val="44"/>
          <w:w w:val="105"/>
        </w:rPr>
        <w:t xml:space="preserve"> </w:t>
      </w:r>
      <w:r>
        <w:rPr>
          <w:w w:val="105"/>
        </w:rPr>
        <w:t>вопросы</w:t>
      </w:r>
      <w:r>
        <w:rPr>
          <w:spacing w:val="44"/>
          <w:w w:val="105"/>
        </w:rPr>
        <w:t xml:space="preserve"> </w:t>
      </w:r>
      <w:r>
        <w:rPr>
          <w:w w:val="105"/>
        </w:rPr>
        <w:t>по</w:t>
      </w:r>
      <w:r>
        <w:rPr>
          <w:spacing w:val="48"/>
          <w:w w:val="105"/>
        </w:rPr>
        <w:t xml:space="preserve"> </w:t>
      </w:r>
      <w:r>
        <w:rPr>
          <w:w w:val="105"/>
        </w:rPr>
        <w:t>существу</w:t>
      </w:r>
      <w:r>
        <w:rPr>
          <w:spacing w:val="47"/>
          <w:w w:val="105"/>
        </w:rPr>
        <w:t xml:space="preserve"> </w:t>
      </w:r>
      <w:r>
        <w:rPr>
          <w:w w:val="105"/>
        </w:rPr>
        <w:t>обсуждаемой</w:t>
      </w:r>
      <w:r>
        <w:rPr>
          <w:spacing w:val="54"/>
          <w:w w:val="105"/>
        </w:rPr>
        <w:t xml:space="preserve"> </w:t>
      </w:r>
      <w:r>
        <w:rPr>
          <w:w w:val="105"/>
        </w:rPr>
        <w:t>темы</w:t>
      </w:r>
      <w:r>
        <w:rPr>
          <w:spacing w:val="67"/>
          <w:w w:val="105"/>
        </w:rPr>
        <w:t xml:space="preserve"> </w:t>
      </w:r>
      <w:r>
        <w:rPr>
          <w:spacing w:val="-10"/>
          <w:w w:val="105"/>
        </w:rPr>
        <w:t>и</w:t>
      </w:r>
    </w:p>
    <w:p w:rsidR="0005752A" w:rsidRDefault="0005752A">
      <w:pPr>
        <w:spacing w:line="259" w:lineRule="exact"/>
        <w:sectPr w:rsidR="0005752A">
          <w:pgSz w:w="11910" w:h="16850"/>
          <w:pgMar w:top="840" w:right="160" w:bottom="280" w:left="860" w:header="605" w:footer="0" w:gutter="0"/>
          <w:cols w:space="720"/>
        </w:sectPr>
      </w:pPr>
    </w:p>
    <w:p w:rsidR="0005752A" w:rsidRDefault="00A45EFB">
      <w:pPr>
        <w:pStyle w:val="a3"/>
        <w:spacing w:before="1" w:line="247" w:lineRule="auto"/>
        <w:ind w:left="976" w:right="431" w:hanging="707"/>
      </w:pPr>
      <w:r>
        <w:rPr>
          <w:w w:val="105"/>
        </w:rPr>
        <w:lastRenderedPageBreak/>
        <w:t>высказывать идеи, нацеленные на решение задачи и поддержание благожелательности общения; сопоставлять</w:t>
      </w:r>
      <w:r>
        <w:rPr>
          <w:spacing w:val="67"/>
          <w:w w:val="105"/>
        </w:rPr>
        <w:t xml:space="preserve"> </w:t>
      </w:r>
      <w:r>
        <w:rPr>
          <w:w w:val="105"/>
        </w:rPr>
        <w:t>свои</w:t>
      </w:r>
      <w:r>
        <w:rPr>
          <w:spacing w:val="77"/>
          <w:w w:val="105"/>
        </w:rPr>
        <w:t xml:space="preserve"> </w:t>
      </w:r>
      <w:r>
        <w:rPr>
          <w:w w:val="105"/>
        </w:rPr>
        <w:t>суждения</w:t>
      </w:r>
      <w:r>
        <w:rPr>
          <w:spacing w:val="74"/>
          <w:w w:val="105"/>
        </w:rPr>
        <w:t xml:space="preserve"> </w:t>
      </w:r>
      <w:r>
        <w:rPr>
          <w:w w:val="105"/>
        </w:rPr>
        <w:t>с</w:t>
      </w:r>
      <w:r>
        <w:rPr>
          <w:spacing w:val="64"/>
          <w:w w:val="105"/>
        </w:rPr>
        <w:t xml:space="preserve"> </w:t>
      </w:r>
      <w:r>
        <w:rPr>
          <w:w w:val="105"/>
        </w:rPr>
        <w:t>суждениями</w:t>
      </w:r>
      <w:r>
        <w:rPr>
          <w:spacing w:val="63"/>
          <w:w w:val="105"/>
        </w:rPr>
        <w:t xml:space="preserve"> </w:t>
      </w:r>
      <w:r>
        <w:rPr>
          <w:w w:val="105"/>
        </w:rPr>
        <w:t>других</w:t>
      </w:r>
      <w:r>
        <w:rPr>
          <w:spacing w:val="65"/>
          <w:w w:val="105"/>
        </w:rPr>
        <w:t xml:space="preserve"> </w:t>
      </w:r>
      <w:r>
        <w:rPr>
          <w:w w:val="105"/>
        </w:rPr>
        <w:t>участников</w:t>
      </w:r>
      <w:r>
        <w:rPr>
          <w:spacing w:val="72"/>
          <w:w w:val="105"/>
        </w:rPr>
        <w:t xml:space="preserve"> </w:t>
      </w:r>
      <w:r>
        <w:rPr>
          <w:w w:val="105"/>
        </w:rPr>
        <w:t>диалога,</w:t>
      </w:r>
      <w:r>
        <w:rPr>
          <w:spacing w:val="66"/>
          <w:w w:val="105"/>
        </w:rPr>
        <w:t xml:space="preserve"> </w:t>
      </w:r>
      <w:r>
        <w:rPr>
          <w:spacing w:val="-2"/>
          <w:w w:val="105"/>
        </w:rPr>
        <w:t>обнаруживать</w:t>
      </w:r>
    </w:p>
    <w:p w:rsidR="0005752A" w:rsidRDefault="00A45EFB">
      <w:pPr>
        <w:pStyle w:val="a3"/>
        <w:spacing w:before="10"/>
        <w:ind w:firstLine="0"/>
      </w:pPr>
      <w:r>
        <w:rPr>
          <w:w w:val="105"/>
        </w:rPr>
        <w:t>различие</w:t>
      </w:r>
      <w:r>
        <w:rPr>
          <w:spacing w:val="-16"/>
          <w:w w:val="105"/>
        </w:rPr>
        <w:t xml:space="preserve"> </w:t>
      </w:r>
      <w:r>
        <w:rPr>
          <w:w w:val="105"/>
        </w:rPr>
        <w:t>и</w:t>
      </w:r>
      <w:r>
        <w:rPr>
          <w:spacing w:val="-7"/>
          <w:w w:val="105"/>
        </w:rPr>
        <w:t xml:space="preserve"> </w:t>
      </w:r>
      <w:r>
        <w:rPr>
          <w:w w:val="105"/>
        </w:rPr>
        <w:t>сходство</w:t>
      </w:r>
      <w:r>
        <w:rPr>
          <w:spacing w:val="-15"/>
          <w:w w:val="105"/>
        </w:rPr>
        <w:t xml:space="preserve"> </w:t>
      </w:r>
      <w:r>
        <w:rPr>
          <w:spacing w:val="-2"/>
          <w:w w:val="105"/>
        </w:rPr>
        <w:t>позиций;</w:t>
      </w:r>
    </w:p>
    <w:p w:rsidR="0005752A" w:rsidRDefault="00A45EFB">
      <w:pPr>
        <w:pStyle w:val="a3"/>
        <w:spacing w:before="10"/>
        <w:ind w:left="976" w:firstLine="0"/>
      </w:pPr>
      <w:r>
        <w:t>публично</w:t>
      </w:r>
      <w:r>
        <w:rPr>
          <w:spacing w:val="51"/>
        </w:rPr>
        <w:t xml:space="preserve"> </w:t>
      </w:r>
      <w:r>
        <w:t>представлять</w:t>
      </w:r>
      <w:r>
        <w:rPr>
          <w:spacing w:val="56"/>
        </w:rPr>
        <w:t xml:space="preserve"> </w:t>
      </w:r>
      <w:r>
        <w:t>результаты</w:t>
      </w:r>
      <w:r>
        <w:rPr>
          <w:spacing w:val="42"/>
        </w:rPr>
        <w:t xml:space="preserve"> </w:t>
      </w:r>
      <w:r>
        <w:t>выполненного</w:t>
      </w:r>
      <w:r>
        <w:rPr>
          <w:spacing w:val="39"/>
        </w:rPr>
        <w:t xml:space="preserve"> </w:t>
      </w:r>
      <w:r>
        <w:t>исследования,</w:t>
      </w:r>
      <w:r>
        <w:rPr>
          <w:spacing w:val="42"/>
        </w:rPr>
        <w:t xml:space="preserve"> </w:t>
      </w:r>
      <w:r>
        <w:rPr>
          <w:spacing w:val="-2"/>
        </w:rPr>
        <w:t>проекта;</w:t>
      </w:r>
    </w:p>
    <w:p w:rsidR="0005752A" w:rsidRDefault="00A45EFB">
      <w:pPr>
        <w:pStyle w:val="a3"/>
        <w:spacing w:before="9" w:line="252" w:lineRule="auto"/>
        <w:ind w:right="422"/>
      </w:pPr>
      <w:r>
        <w:rPr>
          <w:w w:val="105"/>
        </w:rPr>
        <w:t>самостоятельно</w:t>
      </w:r>
      <w:r>
        <w:rPr>
          <w:spacing w:val="80"/>
          <w:w w:val="105"/>
        </w:rPr>
        <w:t xml:space="preserve">  </w:t>
      </w:r>
      <w:r>
        <w:rPr>
          <w:w w:val="105"/>
        </w:rPr>
        <w:t>выбирать</w:t>
      </w:r>
      <w:r>
        <w:rPr>
          <w:spacing w:val="80"/>
          <w:w w:val="105"/>
        </w:rPr>
        <w:t xml:space="preserve">  </w:t>
      </w:r>
      <w:r>
        <w:rPr>
          <w:w w:val="105"/>
        </w:rPr>
        <w:t>формат</w:t>
      </w:r>
      <w:r>
        <w:rPr>
          <w:spacing w:val="80"/>
          <w:w w:val="105"/>
        </w:rPr>
        <w:t xml:space="preserve">  </w:t>
      </w:r>
      <w:r>
        <w:rPr>
          <w:w w:val="105"/>
        </w:rPr>
        <w:t>выступления</w:t>
      </w:r>
      <w:r>
        <w:rPr>
          <w:spacing w:val="80"/>
          <w:w w:val="105"/>
        </w:rPr>
        <w:t xml:space="preserve">  </w:t>
      </w:r>
      <w:r>
        <w:rPr>
          <w:w w:val="105"/>
        </w:rPr>
        <w:t>с</w:t>
      </w:r>
      <w:r>
        <w:rPr>
          <w:spacing w:val="80"/>
          <w:w w:val="105"/>
        </w:rPr>
        <w:t xml:space="preserve">  </w:t>
      </w:r>
      <w:r>
        <w:rPr>
          <w:w w:val="105"/>
        </w:rPr>
        <w:t>учётом</w:t>
      </w:r>
      <w:r>
        <w:rPr>
          <w:spacing w:val="80"/>
          <w:w w:val="105"/>
        </w:rPr>
        <w:t xml:space="preserve">  </w:t>
      </w:r>
      <w:r>
        <w:rPr>
          <w:w w:val="105"/>
        </w:rPr>
        <w:t>задач</w:t>
      </w:r>
      <w:r>
        <w:rPr>
          <w:spacing w:val="80"/>
          <w:w w:val="105"/>
        </w:rPr>
        <w:t xml:space="preserve">  </w:t>
      </w:r>
      <w:r>
        <w:rPr>
          <w:w w:val="105"/>
        </w:rPr>
        <w:t>презентации</w:t>
      </w:r>
      <w:r>
        <w:rPr>
          <w:spacing w:val="40"/>
          <w:w w:val="105"/>
        </w:rPr>
        <w:t xml:space="preserve"> </w:t>
      </w:r>
      <w:r>
        <w:rPr>
          <w:w w:val="105"/>
        </w:rPr>
        <w:t>и особенностей аудитории и в соответствии с ним составлять устные и письменные тексты с использованием иллюстративных материалов.</w:t>
      </w:r>
    </w:p>
    <w:p w:rsidR="0005752A" w:rsidRDefault="00A45EFB">
      <w:pPr>
        <w:pStyle w:val="a3"/>
        <w:spacing w:line="254" w:lineRule="auto"/>
        <w:ind w:right="418"/>
      </w:pPr>
      <w:r>
        <w:rPr>
          <w:w w:val="105"/>
        </w:rPr>
        <w:t>У обучающегося будут сформированы следующие умения самоорганизации как части регулятивных универсальных учебных действий:</w:t>
      </w:r>
    </w:p>
    <w:p w:rsidR="0005752A" w:rsidRDefault="00A45EFB">
      <w:pPr>
        <w:pStyle w:val="a3"/>
        <w:spacing w:line="258" w:lineRule="exact"/>
        <w:ind w:left="976" w:firstLine="0"/>
      </w:pPr>
      <w:r>
        <w:rPr>
          <w:w w:val="105"/>
        </w:rPr>
        <w:t>выявлять</w:t>
      </w:r>
      <w:r>
        <w:rPr>
          <w:spacing w:val="-14"/>
          <w:w w:val="105"/>
        </w:rPr>
        <w:t xml:space="preserve"> </w:t>
      </w:r>
      <w:r>
        <w:rPr>
          <w:w w:val="105"/>
        </w:rPr>
        <w:t>проблемы</w:t>
      </w:r>
      <w:r>
        <w:rPr>
          <w:spacing w:val="-9"/>
          <w:w w:val="105"/>
        </w:rPr>
        <w:t xml:space="preserve"> </w:t>
      </w:r>
      <w:r>
        <w:rPr>
          <w:w w:val="105"/>
        </w:rPr>
        <w:t>для</w:t>
      </w:r>
      <w:r>
        <w:rPr>
          <w:spacing w:val="-8"/>
          <w:w w:val="105"/>
        </w:rPr>
        <w:t xml:space="preserve"> </w:t>
      </w:r>
      <w:r>
        <w:rPr>
          <w:w w:val="105"/>
        </w:rPr>
        <w:t>решения</w:t>
      </w:r>
      <w:r>
        <w:rPr>
          <w:spacing w:val="-14"/>
          <w:w w:val="105"/>
        </w:rPr>
        <w:t xml:space="preserve"> </w:t>
      </w:r>
      <w:r>
        <w:rPr>
          <w:w w:val="105"/>
        </w:rPr>
        <w:t>в</w:t>
      </w:r>
      <w:r>
        <w:rPr>
          <w:spacing w:val="-11"/>
          <w:w w:val="105"/>
        </w:rPr>
        <w:t xml:space="preserve"> </w:t>
      </w:r>
      <w:r>
        <w:rPr>
          <w:w w:val="105"/>
        </w:rPr>
        <w:t>жизненных</w:t>
      </w:r>
      <w:r>
        <w:rPr>
          <w:spacing w:val="-15"/>
          <w:w w:val="105"/>
        </w:rPr>
        <w:t xml:space="preserve"> </w:t>
      </w:r>
      <w:r>
        <w:rPr>
          <w:w w:val="105"/>
        </w:rPr>
        <w:t>и</w:t>
      </w:r>
      <w:r>
        <w:rPr>
          <w:spacing w:val="-5"/>
          <w:w w:val="105"/>
        </w:rPr>
        <w:t xml:space="preserve"> </w:t>
      </w:r>
      <w:r>
        <w:rPr>
          <w:w w:val="105"/>
        </w:rPr>
        <w:t>учебных</w:t>
      </w:r>
      <w:r>
        <w:rPr>
          <w:spacing w:val="-10"/>
          <w:w w:val="105"/>
        </w:rPr>
        <w:t xml:space="preserve"> </w:t>
      </w:r>
      <w:r>
        <w:rPr>
          <w:spacing w:val="-2"/>
          <w:w w:val="105"/>
        </w:rPr>
        <w:t>ситуациях;</w:t>
      </w:r>
    </w:p>
    <w:p w:rsidR="0005752A" w:rsidRDefault="00A45EFB">
      <w:pPr>
        <w:pStyle w:val="a3"/>
        <w:spacing w:before="9" w:line="249" w:lineRule="auto"/>
        <w:ind w:right="415"/>
      </w:pPr>
      <w:r>
        <w:rPr>
          <w:w w:val="105"/>
          <w:position w:val="1"/>
        </w:rPr>
        <w:t xml:space="preserve">ориентироваться в различных подходах принятия решений </w:t>
      </w:r>
      <w:r>
        <w:rPr>
          <w:w w:val="105"/>
        </w:rPr>
        <w:t>(</w:t>
      </w:r>
      <w:r>
        <w:rPr>
          <w:w w:val="105"/>
          <w:position w:val="1"/>
        </w:rPr>
        <w:t xml:space="preserve">индивидуальное, принятие </w:t>
      </w:r>
      <w:r>
        <w:rPr>
          <w:w w:val="105"/>
        </w:rPr>
        <w:t>решения в группе, принятие решений в группе);</w:t>
      </w:r>
    </w:p>
    <w:p w:rsidR="0005752A" w:rsidRDefault="00A45EFB">
      <w:pPr>
        <w:pStyle w:val="a3"/>
        <w:tabs>
          <w:tab w:val="left" w:pos="1962"/>
          <w:tab w:val="left" w:pos="3610"/>
          <w:tab w:val="left" w:pos="5099"/>
          <w:tab w:val="left" w:pos="6006"/>
          <w:tab w:val="left" w:pos="7547"/>
          <w:tab w:val="left" w:pos="9562"/>
        </w:tabs>
        <w:spacing w:line="249" w:lineRule="auto"/>
        <w:ind w:right="413"/>
      </w:pPr>
      <w:r>
        <w:rPr>
          <w:w w:val="105"/>
        </w:rPr>
        <w:t xml:space="preserve">самостоятельно составлять алгоритм решения задачи (или его часть), выбирать способ </w:t>
      </w:r>
      <w:r>
        <w:rPr>
          <w:spacing w:val="-2"/>
          <w:w w:val="105"/>
          <w:position w:val="1"/>
        </w:rPr>
        <w:t>решения</w:t>
      </w:r>
      <w:r>
        <w:rPr>
          <w:position w:val="1"/>
        </w:rPr>
        <w:tab/>
      </w:r>
      <w:r>
        <w:rPr>
          <w:spacing w:val="-2"/>
          <w:w w:val="105"/>
          <w:position w:val="1"/>
        </w:rPr>
        <w:t>учебной</w:t>
      </w:r>
      <w:r>
        <w:rPr>
          <w:position w:val="1"/>
        </w:rPr>
        <w:tab/>
      </w:r>
      <w:r>
        <w:rPr>
          <w:spacing w:val="-2"/>
          <w:w w:val="105"/>
          <w:position w:val="1"/>
        </w:rPr>
        <w:t>задачи</w:t>
      </w:r>
      <w:r>
        <w:rPr>
          <w:position w:val="1"/>
        </w:rPr>
        <w:tab/>
      </w:r>
      <w:r>
        <w:rPr>
          <w:spacing w:val="-10"/>
          <w:w w:val="105"/>
          <w:position w:val="1"/>
        </w:rPr>
        <w:t>с</w:t>
      </w:r>
      <w:r>
        <w:rPr>
          <w:position w:val="1"/>
        </w:rPr>
        <w:tab/>
      </w:r>
      <w:r>
        <w:rPr>
          <w:spacing w:val="-2"/>
          <w:w w:val="105"/>
          <w:position w:val="1"/>
        </w:rPr>
        <w:t>учётом</w:t>
      </w:r>
      <w:r>
        <w:rPr>
          <w:position w:val="1"/>
        </w:rPr>
        <w:tab/>
      </w:r>
      <w:r>
        <w:rPr>
          <w:spacing w:val="-2"/>
          <w:w w:val="105"/>
        </w:rPr>
        <w:t>имеющихся</w:t>
      </w:r>
      <w:r>
        <w:tab/>
      </w:r>
      <w:r>
        <w:rPr>
          <w:spacing w:val="-2"/>
          <w:w w:val="105"/>
        </w:rPr>
        <w:t xml:space="preserve">ресурсов </w:t>
      </w:r>
      <w:r>
        <w:rPr>
          <w:w w:val="105"/>
        </w:rPr>
        <w:t>и собственных возможностей, аргументировать предлагаемые варианты решений;</w:t>
      </w:r>
    </w:p>
    <w:p w:rsidR="0005752A" w:rsidRDefault="00A45EFB">
      <w:pPr>
        <w:pStyle w:val="a3"/>
        <w:spacing w:before="5" w:line="247" w:lineRule="auto"/>
        <w:ind w:right="415"/>
      </w:pPr>
      <w:r>
        <w:rPr>
          <w:w w:val="105"/>
        </w:rPr>
        <w:t>составлять план действий (план реализации намеченного алгоритма решения), корректировать</w:t>
      </w:r>
      <w:r>
        <w:rPr>
          <w:spacing w:val="71"/>
          <w:w w:val="105"/>
        </w:rPr>
        <w:t xml:space="preserve">   </w:t>
      </w:r>
      <w:r>
        <w:rPr>
          <w:w w:val="105"/>
        </w:rPr>
        <w:t>предложенный</w:t>
      </w:r>
      <w:r>
        <w:rPr>
          <w:spacing w:val="70"/>
          <w:w w:val="105"/>
        </w:rPr>
        <w:t xml:space="preserve">   </w:t>
      </w:r>
      <w:r>
        <w:rPr>
          <w:w w:val="105"/>
        </w:rPr>
        <w:t>алгоритм</w:t>
      </w:r>
      <w:r>
        <w:rPr>
          <w:spacing w:val="71"/>
          <w:w w:val="105"/>
        </w:rPr>
        <w:t xml:space="preserve">   </w:t>
      </w:r>
      <w:r>
        <w:rPr>
          <w:w w:val="105"/>
        </w:rPr>
        <w:t>с</w:t>
      </w:r>
      <w:r>
        <w:rPr>
          <w:spacing w:val="70"/>
          <w:w w:val="105"/>
        </w:rPr>
        <w:t xml:space="preserve">   </w:t>
      </w:r>
      <w:r>
        <w:rPr>
          <w:w w:val="105"/>
        </w:rPr>
        <w:t>учётом</w:t>
      </w:r>
      <w:r>
        <w:rPr>
          <w:spacing w:val="71"/>
          <w:w w:val="105"/>
        </w:rPr>
        <w:t xml:space="preserve">   </w:t>
      </w:r>
      <w:r>
        <w:rPr>
          <w:w w:val="105"/>
        </w:rPr>
        <w:t>получения</w:t>
      </w:r>
      <w:r>
        <w:rPr>
          <w:spacing w:val="71"/>
          <w:w w:val="105"/>
        </w:rPr>
        <w:t xml:space="preserve">   </w:t>
      </w:r>
      <w:r>
        <w:rPr>
          <w:w w:val="105"/>
        </w:rPr>
        <w:t>новых</w:t>
      </w:r>
      <w:r>
        <w:rPr>
          <w:spacing w:val="68"/>
          <w:w w:val="105"/>
        </w:rPr>
        <w:t xml:space="preserve">   </w:t>
      </w:r>
      <w:r>
        <w:rPr>
          <w:w w:val="105"/>
        </w:rPr>
        <w:t>знаний об изучаемом объекте;</w:t>
      </w:r>
    </w:p>
    <w:p w:rsidR="0005752A" w:rsidRDefault="00A45EFB">
      <w:pPr>
        <w:pStyle w:val="a3"/>
        <w:spacing w:before="11"/>
        <w:ind w:left="976" w:firstLine="0"/>
      </w:pPr>
      <w:r>
        <w:rPr>
          <w:w w:val="105"/>
        </w:rPr>
        <w:t>делать</w:t>
      </w:r>
      <w:r>
        <w:rPr>
          <w:spacing w:val="-14"/>
          <w:w w:val="105"/>
        </w:rPr>
        <w:t xml:space="preserve"> </w:t>
      </w:r>
      <w:r>
        <w:rPr>
          <w:w w:val="105"/>
        </w:rPr>
        <w:t>выбор</w:t>
      </w:r>
      <w:r>
        <w:rPr>
          <w:spacing w:val="-15"/>
          <w:w w:val="105"/>
        </w:rPr>
        <w:t xml:space="preserve"> </w:t>
      </w:r>
      <w:r>
        <w:rPr>
          <w:w w:val="105"/>
        </w:rPr>
        <w:t>и</w:t>
      </w:r>
      <w:r>
        <w:rPr>
          <w:spacing w:val="-10"/>
          <w:w w:val="105"/>
        </w:rPr>
        <w:t xml:space="preserve"> </w:t>
      </w:r>
      <w:r>
        <w:rPr>
          <w:w w:val="105"/>
        </w:rPr>
        <w:t>брать</w:t>
      </w:r>
      <w:r>
        <w:rPr>
          <w:spacing w:val="-8"/>
          <w:w w:val="105"/>
        </w:rPr>
        <w:t xml:space="preserve"> </w:t>
      </w:r>
      <w:r>
        <w:rPr>
          <w:w w:val="105"/>
        </w:rPr>
        <w:t>ответственность</w:t>
      </w:r>
      <w:r>
        <w:rPr>
          <w:spacing w:val="-12"/>
          <w:w w:val="105"/>
        </w:rPr>
        <w:t xml:space="preserve"> </w:t>
      </w:r>
      <w:r>
        <w:rPr>
          <w:w w:val="105"/>
        </w:rPr>
        <w:t>за</w:t>
      </w:r>
      <w:r>
        <w:rPr>
          <w:spacing w:val="-5"/>
          <w:w w:val="105"/>
        </w:rPr>
        <w:t xml:space="preserve"> </w:t>
      </w:r>
      <w:r>
        <w:rPr>
          <w:spacing w:val="-2"/>
          <w:w w:val="105"/>
        </w:rPr>
        <w:t>решение.</w:t>
      </w:r>
    </w:p>
    <w:p w:rsidR="0005752A" w:rsidRDefault="00A45EFB">
      <w:pPr>
        <w:pStyle w:val="a3"/>
        <w:spacing w:before="9" w:line="247" w:lineRule="auto"/>
        <w:ind w:left="976" w:right="429" w:firstLine="0"/>
      </w:pPr>
      <w:r>
        <w:rPr>
          <w:w w:val="105"/>
        </w:rPr>
        <w:t>У обучающегося будут сформированы следующие умения совместной деятельности: понимать</w:t>
      </w:r>
      <w:r>
        <w:rPr>
          <w:spacing w:val="-12"/>
          <w:w w:val="105"/>
        </w:rPr>
        <w:t xml:space="preserve"> </w:t>
      </w:r>
      <w:r>
        <w:rPr>
          <w:w w:val="105"/>
        </w:rPr>
        <w:t>и</w:t>
      </w:r>
      <w:r>
        <w:rPr>
          <w:spacing w:val="-8"/>
          <w:w w:val="105"/>
        </w:rPr>
        <w:t xml:space="preserve"> </w:t>
      </w:r>
      <w:r>
        <w:rPr>
          <w:w w:val="105"/>
        </w:rPr>
        <w:t>использовать</w:t>
      </w:r>
      <w:r>
        <w:rPr>
          <w:spacing w:val="-12"/>
          <w:w w:val="105"/>
        </w:rPr>
        <w:t xml:space="preserve"> </w:t>
      </w:r>
      <w:r>
        <w:rPr>
          <w:w w:val="105"/>
        </w:rPr>
        <w:t>преимущества</w:t>
      </w:r>
      <w:r>
        <w:rPr>
          <w:spacing w:val="-8"/>
          <w:w w:val="105"/>
        </w:rPr>
        <w:t xml:space="preserve"> </w:t>
      </w:r>
      <w:r>
        <w:rPr>
          <w:w w:val="105"/>
        </w:rPr>
        <w:t>командной</w:t>
      </w:r>
      <w:r>
        <w:rPr>
          <w:spacing w:val="-9"/>
          <w:w w:val="105"/>
        </w:rPr>
        <w:t xml:space="preserve"> </w:t>
      </w:r>
      <w:r>
        <w:rPr>
          <w:w w:val="105"/>
        </w:rPr>
        <w:t>и</w:t>
      </w:r>
      <w:r>
        <w:rPr>
          <w:spacing w:val="-9"/>
          <w:w w:val="105"/>
        </w:rPr>
        <w:t xml:space="preserve"> </w:t>
      </w:r>
      <w:r>
        <w:rPr>
          <w:w w:val="105"/>
        </w:rPr>
        <w:t>индивидуальной</w:t>
      </w:r>
      <w:r>
        <w:rPr>
          <w:spacing w:val="-3"/>
          <w:w w:val="105"/>
        </w:rPr>
        <w:t xml:space="preserve"> </w:t>
      </w:r>
      <w:r>
        <w:rPr>
          <w:w w:val="105"/>
        </w:rPr>
        <w:t>работы</w:t>
      </w:r>
      <w:r>
        <w:rPr>
          <w:spacing w:val="-12"/>
          <w:w w:val="105"/>
        </w:rPr>
        <w:t xml:space="preserve"> </w:t>
      </w:r>
      <w:r>
        <w:rPr>
          <w:w w:val="105"/>
        </w:rPr>
        <w:t>при</w:t>
      </w:r>
      <w:r>
        <w:rPr>
          <w:spacing w:val="-9"/>
          <w:w w:val="105"/>
        </w:rPr>
        <w:t xml:space="preserve"> </w:t>
      </w:r>
      <w:r>
        <w:rPr>
          <w:spacing w:val="-2"/>
          <w:w w:val="105"/>
        </w:rPr>
        <w:t>решении</w:t>
      </w:r>
    </w:p>
    <w:p w:rsidR="0005752A" w:rsidRDefault="00A45EFB">
      <w:pPr>
        <w:pStyle w:val="a3"/>
        <w:spacing w:before="10" w:line="247" w:lineRule="auto"/>
        <w:ind w:right="432" w:firstLine="0"/>
      </w:pPr>
      <w:r>
        <w:rPr>
          <w:w w:val="105"/>
        </w:rPr>
        <w:t>конкретной проблемы, обосновывать необходимость применения групповых форм взаимодействия при решении поставленной задачи;</w:t>
      </w:r>
    </w:p>
    <w:p w:rsidR="0005752A" w:rsidRDefault="00A45EFB">
      <w:pPr>
        <w:pStyle w:val="a3"/>
        <w:spacing w:before="3" w:line="252" w:lineRule="auto"/>
        <w:ind w:right="410"/>
      </w:pPr>
      <w:r>
        <w:rPr>
          <w:w w:val="105"/>
        </w:rPr>
        <w:t>принимать</w:t>
      </w:r>
      <w:r>
        <w:rPr>
          <w:spacing w:val="80"/>
          <w:w w:val="150"/>
        </w:rPr>
        <w:t xml:space="preserve">  </w:t>
      </w:r>
      <w:r>
        <w:rPr>
          <w:w w:val="105"/>
        </w:rPr>
        <w:t>цель</w:t>
      </w:r>
      <w:r>
        <w:rPr>
          <w:spacing w:val="80"/>
          <w:w w:val="150"/>
        </w:rPr>
        <w:t xml:space="preserve">  </w:t>
      </w:r>
      <w:r>
        <w:rPr>
          <w:w w:val="105"/>
        </w:rPr>
        <w:t>совместной</w:t>
      </w:r>
      <w:r>
        <w:rPr>
          <w:spacing w:val="80"/>
          <w:w w:val="150"/>
        </w:rPr>
        <w:t xml:space="preserve">  </w:t>
      </w:r>
      <w:r>
        <w:rPr>
          <w:w w:val="105"/>
        </w:rPr>
        <w:t>деятельности,</w:t>
      </w:r>
      <w:r>
        <w:rPr>
          <w:spacing w:val="80"/>
          <w:w w:val="150"/>
        </w:rPr>
        <w:t xml:space="preserve">  </w:t>
      </w:r>
      <w:r>
        <w:rPr>
          <w:w w:val="105"/>
        </w:rPr>
        <w:t>коллективно</w:t>
      </w:r>
      <w:r>
        <w:rPr>
          <w:spacing w:val="80"/>
          <w:w w:val="150"/>
        </w:rPr>
        <w:t xml:space="preserve">  </w:t>
      </w:r>
      <w:r>
        <w:rPr>
          <w:w w:val="105"/>
        </w:rPr>
        <w:t>строить</w:t>
      </w:r>
      <w:r>
        <w:rPr>
          <w:spacing w:val="80"/>
          <w:w w:val="150"/>
        </w:rPr>
        <w:t xml:space="preserve">  </w:t>
      </w:r>
      <w:r>
        <w:rPr>
          <w:w w:val="105"/>
        </w:rPr>
        <w:t>действия по</w:t>
      </w:r>
      <w:r>
        <w:rPr>
          <w:spacing w:val="76"/>
          <w:w w:val="105"/>
        </w:rPr>
        <w:t xml:space="preserve">   </w:t>
      </w:r>
      <w:r>
        <w:rPr>
          <w:w w:val="105"/>
        </w:rPr>
        <w:t>её</w:t>
      </w:r>
      <w:r>
        <w:rPr>
          <w:spacing w:val="75"/>
          <w:w w:val="105"/>
        </w:rPr>
        <w:t xml:space="preserve">   </w:t>
      </w:r>
      <w:r>
        <w:rPr>
          <w:w w:val="105"/>
        </w:rPr>
        <w:t>достижению:</w:t>
      </w:r>
      <w:r>
        <w:rPr>
          <w:spacing w:val="74"/>
          <w:w w:val="105"/>
        </w:rPr>
        <w:t xml:space="preserve">   </w:t>
      </w:r>
      <w:r>
        <w:rPr>
          <w:w w:val="105"/>
        </w:rPr>
        <w:t>распределять</w:t>
      </w:r>
      <w:r>
        <w:rPr>
          <w:spacing w:val="77"/>
          <w:w w:val="105"/>
        </w:rPr>
        <w:t xml:space="preserve">   </w:t>
      </w:r>
      <w:r>
        <w:rPr>
          <w:w w:val="105"/>
        </w:rPr>
        <w:t>роли,</w:t>
      </w:r>
      <w:r>
        <w:rPr>
          <w:spacing w:val="76"/>
          <w:w w:val="105"/>
        </w:rPr>
        <w:t xml:space="preserve">   </w:t>
      </w:r>
      <w:r>
        <w:rPr>
          <w:w w:val="105"/>
        </w:rPr>
        <w:t>договариваться,</w:t>
      </w:r>
      <w:r>
        <w:rPr>
          <w:spacing w:val="76"/>
          <w:w w:val="105"/>
        </w:rPr>
        <w:t xml:space="preserve">   </w:t>
      </w:r>
      <w:r>
        <w:rPr>
          <w:w w:val="105"/>
        </w:rPr>
        <w:t>обсуждать</w:t>
      </w:r>
      <w:r>
        <w:rPr>
          <w:spacing w:val="74"/>
          <w:w w:val="105"/>
        </w:rPr>
        <w:t xml:space="preserve">   </w:t>
      </w:r>
      <w:r>
        <w:rPr>
          <w:w w:val="105"/>
        </w:rPr>
        <w:t>процесс и результат совместной работы;</w:t>
      </w:r>
    </w:p>
    <w:p w:rsidR="0005752A" w:rsidRDefault="00A45EFB">
      <w:pPr>
        <w:pStyle w:val="a3"/>
        <w:spacing w:line="254" w:lineRule="auto"/>
        <w:ind w:right="423"/>
      </w:pPr>
      <w:r>
        <w:rPr>
          <w:w w:val="105"/>
        </w:rPr>
        <w:t>уметь обобщать мнения нескольких людей, проявлять готовность руководить, выполнять поручения, подчиняться;</w:t>
      </w:r>
    </w:p>
    <w:p w:rsidR="0005752A" w:rsidRDefault="00A45EFB">
      <w:pPr>
        <w:pStyle w:val="a3"/>
        <w:spacing w:line="252" w:lineRule="auto"/>
        <w:ind w:right="425"/>
      </w:pPr>
      <w:r>
        <w:rPr>
          <w:w w:val="10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Pr>
          <w:spacing w:val="75"/>
          <w:w w:val="150"/>
        </w:rPr>
        <w:t xml:space="preserve"> </w:t>
      </w:r>
      <w:r>
        <w:rPr>
          <w:w w:val="105"/>
        </w:rPr>
        <w:t>команды,</w:t>
      </w:r>
      <w:r>
        <w:rPr>
          <w:spacing w:val="25"/>
          <w:w w:val="105"/>
        </w:rPr>
        <w:t xml:space="preserve">  </w:t>
      </w:r>
      <w:r>
        <w:rPr>
          <w:w w:val="105"/>
        </w:rPr>
        <w:t>участвовать</w:t>
      </w:r>
      <w:r>
        <w:rPr>
          <w:spacing w:val="79"/>
          <w:w w:val="150"/>
        </w:rPr>
        <w:t xml:space="preserve"> </w:t>
      </w:r>
      <w:r>
        <w:rPr>
          <w:w w:val="105"/>
        </w:rPr>
        <w:t>в</w:t>
      </w:r>
      <w:r>
        <w:rPr>
          <w:spacing w:val="75"/>
          <w:w w:val="150"/>
        </w:rPr>
        <w:t xml:space="preserve"> </w:t>
      </w:r>
      <w:r>
        <w:rPr>
          <w:w w:val="105"/>
        </w:rPr>
        <w:t>групповых</w:t>
      </w:r>
      <w:r>
        <w:rPr>
          <w:spacing w:val="77"/>
          <w:w w:val="150"/>
        </w:rPr>
        <w:t xml:space="preserve"> </w:t>
      </w:r>
      <w:r>
        <w:rPr>
          <w:w w:val="105"/>
        </w:rPr>
        <w:t>формах</w:t>
      </w:r>
      <w:r>
        <w:rPr>
          <w:spacing w:val="76"/>
          <w:w w:val="150"/>
        </w:rPr>
        <w:t xml:space="preserve"> </w:t>
      </w:r>
      <w:r>
        <w:rPr>
          <w:w w:val="105"/>
        </w:rPr>
        <w:t>работы</w:t>
      </w:r>
      <w:r>
        <w:rPr>
          <w:spacing w:val="72"/>
          <w:w w:val="150"/>
        </w:rPr>
        <w:t xml:space="preserve"> </w:t>
      </w:r>
      <w:r>
        <w:rPr>
          <w:w w:val="105"/>
        </w:rPr>
        <w:t>(обсуждения,</w:t>
      </w:r>
      <w:r>
        <w:rPr>
          <w:spacing w:val="78"/>
          <w:w w:val="150"/>
        </w:rPr>
        <w:t xml:space="preserve"> </w:t>
      </w:r>
      <w:r>
        <w:rPr>
          <w:w w:val="105"/>
        </w:rPr>
        <w:t>обмен</w:t>
      </w:r>
      <w:r>
        <w:rPr>
          <w:spacing w:val="75"/>
          <w:w w:val="150"/>
        </w:rPr>
        <w:t xml:space="preserve"> </w:t>
      </w:r>
      <w:r>
        <w:rPr>
          <w:spacing w:val="-2"/>
          <w:w w:val="105"/>
        </w:rPr>
        <w:t>мнений,</w:t>
      </w:r>
    </w:p>
    <w:p w:rsidR="0005752A" w:rsidRDefault="00A45EFB">
      <w:pPr>
        <w:pStyle w:val="a3"/>
        <w:spacing w:line="260" w:lineRule="exact"/>
        <w:ind w:firstLine="0"/>
      </w:pPr>
      <w:r>
        <w:t>«мозговые</w:t>
      </w:r>
      <w:r>
        <w:rPr>
          <w:spacing w:val="26"/>
        </w:rPr>
        <w:t xml:space="preserve"> </w:t>
      </w:r>
      <w:r>
        <w:t>штурмы»</w:t>
      </w:r>
      <w:r>
        <w:rPr>
          <w:spacing w:val="18"/>
        </w:rPr>
        <w:t xml:space="preserve"> </w:t>
      </w:r>
      <w:r>
        <w:t>и</w:t>
      </w:r>
      <w:r>
        <w:rPr>
          <w:spacing w:val="27"/>
        </w:rPr>
        <w:t xml:space="preserve"> </w:t>
      </w:r>
      <w:r>
        <w:rPr>
          <w:spacing w:val="-2"/>
        </w:rPr>
        <w:t>иные);</w:t>
      </w:r>
    </w:p>
    <w:p w:rsidR="0005752A" w:rsidRDefault="00A45EFB">
      <w:pPr>
        <w:pStyle w:val="a3"/>
        <w:spacing w:line="254" w:lineRule="auto"/>
        <w:ind w:right="426"/>
      </w:pPr>
      <w:r>
        <w:rPr>
          <w:w w:val="105"/>
        </w:rPr>
        <w:t>выполнять свою часть</w:t>
      </w:r>
      <w:r>
        <w:rPr>
          <w:spacing w:val="-2"/>
          <w:w w:val="105"/>
        </w:rPr>
        <w:t xml:space="preserve"> </w:t>
      </w:r>
      <w:r>
        <w:rPr>
          <w:w w:val="105"/>
        </w:rPr>
        <w:t>работы,</w:t>
      </w:r>
      <w:r>
        <w:rPr>
          <w:spacing w:val="-3"/>
          <w:w w:val="105"/>
        </w:rPr>
        <w:t xml:space="preserve"> </w:t>
      </w:r>
      <w:r>
        <w:rPr>
          <w:w w:val="105"/>
        </w:rPr>
        <w:t>достигать</w:t>
      </w:r>
      <w:r>
        <w:rPr>
          <w:spacing w:val="-2"/>
          <w:w w:val="105"/>
        </w:rPr>
        <w:t xml:space="preserve"> </w:t>
      </w:r>
      <w:r>
        <w:rPr>
          <w:w w:val="105"/>
        </w:rPr>
        <w:t>качественного</w:t>
      </w:r>
      <w:r>
        <w:rPr>
          <w:spacing w:val="-5"/>
          <w:w w:val="105"/>
        </w:rPr>
        <w:t xml:space="preserve"> </w:t>
      </w:r>
      <w:r>
        <w:rPr>
          <w:w w:val="105"/>
        </w:rPr>
        <w:t>результата</w:t>
      </w:r>
      <w:r>
        <w:rPr>
          <w:spacing w:val="-6"/>
          <w:w w:val="105"/>
        </w:rPr>
        <w:t xml:space="preserve"> </w:t>
      </w:r>
      <w:r>
        <w:rPr>
          <w:w w:val="105"/>
        </w:rPr>
        <w:t>по своему</w:t>
      </w:r>
      <w:r>
        <w:rPr>
          <w:spacing w:val="-5"/>
          <w:w w:val="105"/>
        </w:rPr>
        <w:t xml:space="preserve"> </w:t>
      </w:r>
      <w:r>
        <w:rPr>
          <w:w w:val="105"/>
        </w:rPr>
        <w:t>направлению и координировать свои действия с другими членами команды;</w:t>
      </w:r>
    </w:p>
    <w:p w:rsidR="0005752A" w:rsidRDefault="00A45EFB">
      <w:pPr>
        <w:pStyle w:val="a3"/>
        <w:tabs>
          <w:tab w:val="left" w:pos="9353"/>
        </w:tabs>
        <w:spacing w:line="249" w:lineRule="auto"/>
        <w:ind w:right="417"/>
      </w:pPr>
      <w:r>
        <w:rPr>
          <w:w w:val="105"/>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r>
        <w:rPr>
          <w:spacing w:val="-2"/>
          <w:w w:val="105"/>
        </w:rPr>
        <w:t>проявлять</w:t>
      </w:r>
      <w:r>
        <w:tab/>
      </w:r>
      <w:r>
        <w:rPr>
          <w:spacing w:val="-4"/>
          <w:w w:val="105"/>
        </w:rPr>
        <w:t>готовность</w:t>
      </w:r>
    </w:p>
    <w:p w:rsidR="0005752A" w:rsidRDefault="00A45EFB">
      <w:pPr>
        <w:pStyle w:val="a3"/>
        <w:ind w:firstLine="0"/>
      </w:pPr>
      <w:r>
        <w:t>к</w:t>
      </w:r>
      <w:r>
        <w:rPr>
          <w:spacing w:val="22"/>
        </w:rPr>
        <w:t xml:space="preserve"> </w:t>
      </w:r>
      <w:r>
        <w:t>предоставлению</w:t>
      </w:r>
      <w:r>
        <w:rPr>
          <w:spacing w:val="27"/>
        </w:rPr>
        <w:t xml:space="preserve"> </w:t>
      </w:r>
      <w:r>
        <w:t>отчёта</w:t>
      </w:r>
      <w:r>
        <w:rPr>
          <w:spacing w:val="26"/>
        </w:rPr>
        <w:t xml:space="preserve"> </w:t>
      </w:r>
      <w:r>
        <w:t>перед</w:t>
      </w:r>
      <w:r>
        <w:rPr>
          <w:spacing w:val="25"/>
        </w:rPr>
        <w:t xml:space="preserve"> </w:t>
      </w:r>
      <w:r>
        <w:rPr>
          <w:spacing w:val="-2"/>
        </w:rPr>
        <w:t>группой.</w:t>
      </w:r>
    </w:p>
    <w:p w:rsidR="0005752A" w:rsidRDefault="00A45EFB">
      <w:pPr>
        <w:pStyle w:val="a3"/>
        <w:spacing w:before="10" w:line="247" w:lineRule="auto"/>
        <w:ind w:right="406"/>
      </w:pPr>
      <w:r>
        <w:rPr>
          <w:w w:val="105"/>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5752A" w:rsidRDefault="00A45EFB">
      <w:pPr>
        <w:pStyle w:val="a3"/>
        <w:spacing w:before="3" w:line="254" w:lineRule="auto"/>
        <w:ind w:left="976" w:right="2812" w:firstLine="0"/>
      </w:pPr>
      <w:r>
        <w:rPr>
          <w:w w:val="105"/>
        </w:rPr>
        <w:t>владеть способами самоконтроля, самомотивации и рефлексии; давать</w:t>
      </w:r>
      <w:r>
        <w:rPr>
          <w:spacing w:val="-15"/>
          <w:w w:val="105"/>
        </w:rPr>
        <w:t xml:space="preserve"> </w:t>
      </w:r>
      <w:r>
        <w:rPr>
          <w:w w:val="105"/>
        </w:rPr>
        <w:t>адекватную</w:t>
      </w:r>
      <w:r>
        <w:rPr>
          <w:spacing w:val="-6"/>
          <w:w w:val="105"/>
        </w:rPr>
        <w:t xml:space="preserve"> </w:t>
      </w:r>
      <w:r>
        <w:rPr>
          <w:w w:val="105"/>
        </w:rPr>
        <w:t>оценку</w:t>
      </w:r>
      <w:r>
        <w:rPr>
          <w:spacing w:val="-10"/>
          <w:w w:val="105"/>
        </w:rPr>
        <w:t xml:space="preserve"> </w:t>
      </w:r>
      <w:r>
        <w:rPr>
          <w:w w:val="105"/>
        </w:rPr>
        <w:t>ситуации</w:t>
      </w:r>
      <w:r>
        <w:rPr>
          <w:spacing w:val="-10"/>
          <w:w w:val="105"/>
        </w:rPr>
        <w:t xml:space="preserve"> </w:t>
      </w:r>
      <w:r>
        <w:rPr>
          <w:w w:val="105"/>
        </w:rPr>
        <w:t>и</w:t>
      </w:r>
      <w:r>
        <w:rPr>
          <w:spacing w:val="-11"/>
          <w:w w:val="105"/>
        </w:rPr>
        <w:t xml:space="preserve"> </w:t>
      </w:r>
      <w:r>
        <w:rPr>
          <w:w w:val="105"/>
        </w:rPr>
        <w:t>предлагать</w:t>
      </w:r>
      <w:r>
        <w:rPr>
          <w:spacing w:val="-14"/>
          <w:w w:val="105"/>
        </w:rPr>
        <w:t xml:space="preserve"> </w:t>
      </w:r>
      <w:r>
        <w:rPr>
          <w:w w:val="105"/>
        </w:rPr>
        <w:t>план</w:t>
      </w:r>
      <w:r>
        <w:rPr>
          <w:spacing w:val="-11"/>
          <w:w w:val="105"/>
        </w:rPr>
        <w:t xml:space="preserve"> </w:t>
      </w:r>
      <w:r>
        <w:rPr>
          <w:w w:val="105"/>
        </w:rPr>
        <w:t>её</w:t>
      </w:r>
      <w:r>
        <w:rPr>
          <w:spacing w:val="-15"/>
          <w:w w:val="105"/>
        </w:rPr>
        <w:t xml:space="preserve"> </w:t>
      </w:r>
      <w:r>
        <w:rPr>
          <w:spacing w:val="-2"/>
          <w:w w:val="105"/>
        </w:rPr>
        <w:t>изменения;</w:t>
      </w:r>
    </w:p>
    <w:p w:rsidR="0005752A" w:rsidRDefault="00A45EFB">
      <w:pPr>
        <w:pStyle w:val="a3"/>
        <w:tabs>
          <w:tab w:val="left" w:pos="2393"/>
          <w:tab w:val="left" w:pos="3659"/>
          <w:tab w:val="left" w:pos="4141"/>
          <w:tab w:val="left" w:pos="5666"/>
          <w:tab w:val="left" w:pos="7133"/>
          <w:tab w:val="left" w:pos="8353"/>
          <w:tab w:val="left" w:pos="9303"/>
        </w:tabs>
        <w:spacing w:line="247" w:lineRule="auto"/>
        <w:ind w:right="411"/>
        <w:jc w:val="left"/>
      </w:pPr>
      <w:r>
        <w:rPr>
          <w:spacing w:val="-2"/>
          <w:w w:val="105"/>
        </w:rPr>
        <w:t>учитывать</w:t>
      </w:r>
      <w:r>
        <w:tab/>
      </w:r>
      <w:r>
        <w:rPr>
          <w:spacing w:val="-2"/>
          <w:w w:val="105"/>
        </w:rPr>
        <w:t>контекст</w:t>
      </w:r>
      <w:r>
        <w:tab/>
      </w:r>
      <w:r>
        <w:rPr>
          <w:spacing w:val="-10"/>
          <w:w w:val="105"/>
        </w:rPr>
        <w:t>и</w:t>
      </w:r>
      <w:r>
        <w:tab/>
      </w:r>
      <w:r>
        <w:rPr>
          <w:spacing w:val="-2"/>
          <w:w w:val="105"/>
        </w:rPr>
        <w:t>предвидеть</w:t>
      </w:r>
      <w:r>
        <w:tab/>
      </w:r>
      <w:r>
        <w:rPr>
          <w:spacing w:val="-2"/>
          <w:w w:val="105"/>
        </w:rPr>
        <w:t>трудности,</w:t>
      </w:r>
      <w:r>
        <w:tab/>
      </w:r>
      <w:r>
        <w:rPr>
          <w:spacing w:val="-2"/>
          <w:w w:val="105"/>
        </w:rPr>
        <w:t>которые</w:t>
      </w:r>
      <w:r>
        <w:tab/>
      </w:r>
      <w:r>
        <w:rPr>
          <w:spacing w:val="-2"/>
          <w:w w:val="105"/>
        </w:rPr>
        <w:t>могут</w:t>
      </w:r>
      <w:r>
        <w:tab/>
      </w:r>
      <w:r>
        <w:rPr>
          <w:spacing w:val="-2"/>
          <w:w w:val="105"/>
        </w:rPr>
        <w:t xml:space="preserve">возникнуть </w:t>
      </w:r>
      <w:r>
        <w:rPr>
          <w:w w:val="105"/>
        </w:rPr>
        <w:t>при решении учебной задачи, адаптировать решение к меняющимся обстоятельствам;</w:t>
      </w:r>
    </w:p>
    <w:p w:rsidR="0005752A" w:rsidRDefault="00A45EFB">
      <w:pPr>
        <w:pStyle w:val="a3"/>
        <w:spacing w:before="3" w:line="247" w:lineRule="auto"/>
        <w:jc w:val="left"/>
      </w:pPr>
      <w:r>
        <w:rPr>
          <w:w w:val="105"/>
        </w:rPr>
        <w:t>объяснять причины достижения (недостижения)</w:t>
      </w:r>
      <w:r>
        <w:rPr>
          <w:spacing w:val="25"/>
          <w:w w:val="105"/>
        </w:rPr>
        <w:t xml:space="preserve"> </w:t>
      </w:r>
      <w:r>
        <w:rPr>
          <w:w w:val="105"/>
        </w:rPr>
        <w:t>результатов</w:t>
      </w:r>
      <w:r>
        <w:rPr>
          <w:spacing w:val="22"/>
          <w:w w:val="105"/>
        </w:rPr>
        <w:t xml:space="preserve"> </w:t>
      </w:r>
      <w:r>
        <w:rPr>
          <w:w w:val="105"/>
        </w:rPr>
        <w:t>деятельности, давать</w:t>
      </w:r>
      <w:r>
        <w:rPr>
          <w:spacing w:val="31"/>
          <w:w w:val="105"/>
        </w:rPr>
        <w:t xml:space="preserve"> </w:t>
      </w:r>
      <w:r>
        <w:rPr>
          <w:w w:val="105"/>
        </w:rPr>
        <w:t>оценку приобретённому опыту, уметь находить позитивное в произошедшей ситуации;</w:t>
      </w:r>
    </w:p>
    <w:p w:rsidR="0005752A" w:rsidRDefault="00A45EFB">
      <w:pPr>
        <w:pStyle w:val="a3"/>
        <w:spacing w:before="3" w:line="254" w:lineRule="auto"/>
        <w:jc w:val="left"/>
      </w:pPr>
      <w:r>
        <w:rPr>
          <w:w w:val="105"/>
        </w:rPr>
        <w:t>вносить</w:t>
      </w:r>
      <w:r>
        <w:rPr>
          <w:spacing w:val="80"/>
          <w:w w:val="105"/>
        </w:rPr>
        <w:t xml:space="preserve"> </w:t>
      </w:r>
      <w:r>
        <w:rPr>
          <w:w w:val="105"/>
        </w:rPr>
        <w:t>коррективы</w:t>
      </w:r>
      <w:r>
        <w:rPr>
          <w:spacing w:val="80"/>
          <w:w w:val="105"/>
        </w:rPr>
        <w:t xml:space="preserve"> </w:t>
      </w:r>
      <w:r>
        <w:rPr>
          <w:w w:val="105"/>
        </w:rPr>
        <w:t>в</w:t>
      </w:r>
      <w:r>
        <w:rPr>
          <w:spacing w:val="80"/>
          <w:w w:val="105"/>
        </w:rPr>
        <w:t xml:space="preserve"> </w:t>
      </w:r>
      <w:r>
        <w:rPr>
          <w:w w:val="105"/>
        </w:rPr>
        <w:t>деятельность</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новых</w:t>
      </w:r>
      <w:r>
        <w:rPr>
          <w:spacing w:val="80"/>
          <w:w w:val="105"/>
        </w:rPr>
        <w:t xml:space="preserve"> </w:t>
      </w:r>
      <w:r>
        <w:rPr>
          <w:w w:val="105"/>
        </w:rPr>
        <w:t>обстоятельств,</w:t>
      </w:r>
      <w:r>
        <w:rPr>
          <w:spacing w:val="80"/>
          <w:w w:val="105"/>
        </w:rPr>
        <w:t xml:space="preserve"> </w:t>
      </w:r>
      <w:r>
        <w:rPr>
          <w:w w:val="105"/>
        </w:rPr>
        <w:t>изменившихся ситуаций, установленных ошибок, возникших трудностей;</w:t>
      </w:r>
    </w:p>
    <w:p w:rsidR="0005752A" w:rsidRDefault="00A45EFB">
      <w:pPr>
        <w:pStyle w:val="a3"/>
        <w:spacing w:line="258" w:lineRule="exact"/>
        <w:ind w:left="976" w:firstLine="0"/>
        <w:jc w:val="left"/>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1"/>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rsidR="0005752A" w:rsidRDefault="00A45EFB">
      <w:pPr>
        <w:pStyle w:val="a3"/>
        <w:spacing w:before="9" w:line="254" w:lineRule="auto"/>
        <w:ind w:left="976" w:right="1487" w:firstLine="0"/>
        <w:jc w:val="left"/>
      </w:pPr>
      <w:r>
        <w:rPr>
          <w:w w:val="105"/>
        </w:rPr>
        <w:t>различать,</w:t>
      </w:r>
      <w:r>
        <w:rPr>
          <w:spacing w:val="-16"/>
          <w:w w:val="105"/>
        </w:rPr>
        <w:t xml:space="preserve"> </w:t>
      </w:r>
      <w:r>
        <w:rPr>
          <w:w w:val="105"/>
        </w:rPr>
        <w:t>называть</w:t>
      </w:r>
      <w:r>
        <w:rPr>
          <w:spacing w:val="-15"/>
          <w:w w:val="105"/>
        </w:rPr>
        <w:t xml:space="preserve"> </w:t>
      </w:r>
      <w:r>
        <w:rPr>
          <w:w w:val="105"/>
        </w:rPr>
        <w:t>и</w:t>
      </w:r>
      <w:r>
        <w:rPr>
          <w:spacing w:val="-15"/>
          <w:w w:val="105"/>
        </w:rPr>
        <w:t xml:space="preserve"> </w:t>
      </w:r>
      <w:r>
        <w:rPr>
          <w:w w:val="105"/>
        </w:rPr>
        <w:t>управлять</w:t>
      </w:r>
      <w:r>
        <w:rPr>
          <w:spacing w:val="-8"/>
          <w:w w:val="105"/>
        </w:rPr>
        <w:t xml:space="preserve"> </w:t>
      </w:r>
      <w:r>
        <w:rPr>
          <w:w w:val="105"/>
        </w:rPr>
        <w:t>собственными</w:t>
      </w:r>
      <w:r>
        <w:rPr>
          <w:spacing w:val="-11"/>
          <w:w w:val="105"/>
        </w:rPr>
        <w:t xml:space="preserve"> </w:t>
      </w:r>
      <w:r>
        <w:rPr>
          <w:w w:val="105"/>
        </w:rPr>
        <w:t>эмоциями</w:t>
      </w:r>
      <w:r>
        <w:rPr>
          <w:spacing w:val="-16"/>
          <w:w w:val="105"/>
        </w:rPr>
        <w:t xml:space="preserve"> </w:t>
      </w:r>
      <w:r>
        <w:rPr>
          <w:w w:val="105"/>
        </w:rPr>
        <w:t>и</w:t>
      </w:r>
      <w:r>
        <w:rPr>
          <w:spacing w:val="-15"/>
          <w:w w:val="105"/>
        </w:rPr>
        <w:t xml:space="preserve"> </w:t>
      </w:r>
      <w:r>
        <w:rPr>
          <w:w w:val="105"/>
        </w:rPr>
        <w:t>эмоциями</w:t>
      </w:r>
      <w:r>
        <w:rPr>
          <w:spacing w:val="-10"/>
          <w:w w:val="105"/>
        </w:rPr>
        <w:t xml:space="preserve"> </w:t>
      </w:r>
      <w:r>
        <w:rPr>
          <w:w w:val="105"/>
        </w:rPr>
        <w:t>других; выявлять и анализировать причины эмоций;</w:t>
      </w:r>
    </w:p>
    <w:p w:rsidR="0005752A" w:rsidRDefault="00A45EFB">
      <w:pPr>
        <w:pStyle w:val="a3"/>
        <w:spacing w:line="259" w:lineRule="exact"/>
        <w:ind w:left="976" w:firstLine="0"/>
        <w:jc w:val="left"/>
      </w:pPr>
      <w:r>
        <w:rPr>
          <w:w w:val="105"/>
        </w:rPr>
        <w:t>ставить</w:t>
      </w:r>
      <w:r>
        <w:rPr>
          <w:spacing w:val="-4"/>
          <w:w w:val="105"/>
        </w:rPr>
        <w:t xml:space="preserve"> </w:t>
      </w:r>
      <w:r>
        <w:rPr>
          <w:w w:val="105"/>
        </w:rPr>
        <w:t>себя</w:t>
      </w:r>
      <w:r>
        <w:rPr>
          <w:spacing w:val="-15"/>
          <w:w w:val="105"/>
        </w:rPr>
        <w:t xml:space="preserve"> </w:t>
      </w:r>
      <w:r>
        <w:rPr>
          <w:w w:val="105"/>
        </w:rPr>
        <w:t>на</w:t>
      </w:r>
      <w:r>
        <w:rPr>
          <w:spacing w:val="-12"/>
          <w:w w:val="105"/>
        </w:rPr>
        <w:t xml:space="preserve"> </w:t>
      </w:r>
      <w:r>
        <w:rPr>
          <w:w w:val="105"/>
        </w:rPr>
        <w:t>место</w:t>
      </w:r>
      <w:r>
        <w:rPr>
          <w:spacing w:val="-15"/>
          <w:w w:val="105"/>
        </w:rPr>
        <w:t xml:space="preserve"> </w:t>
      </w:r>
      <w:r>
        <w:rPr>
          <w:w w:val="105"/>
        </w:rPr>
        <w:t>другого</w:t>
      </w:r>
      <w:r>
        <w:rPr>
          <w:spacing w:val="-11"/>
          <w:w w:val="105"/>
        </w:rPr>
        <w:t xml:space="preserve"> </w:t>
      </w:r>
      <w:r>
        <w:rPr>
          <w:w w:val="105"/>
        </w:rPr>
        <w:t>человека,</w:t>
      </w:r>
      <w:r>
        <w:rPr>
          <w:spacing w:val="-9"/>
          <w:w w:val="105"/>
        </w:rPr>
        <w:t xml:space="preserve"> </w:t>
      </w:r>
      <w:r>
        <w:rPr>
          <w:w w:val="105"/>
        </w:rPr>
        <w:t>понимать</w:t>
      </w:r>
      <w:r>
        <w:rPr>
          <w:spacing w:val="-8"/>
          <w:w w:val="105"/>
        </w:rPr>
        <w:t xml:space="preserve"> </w:t>
      </w:r>
      <w:r>
        <w:rPr>
          <w:w w:val="105"/>
        </w:rPr>
        <w:t>мотивы</w:t>
      </w:r>
      <w:r>
        <w:rPr>
          <w:spacing w:val="-15"/>
          <w:w w:val="105"/>
        </w:rPr>
        <w:t xml:space="preserve"> </w:t>
      </w:r>
      <w:r>
        <w:rPr>
          <w:w w:val="105"/>
        </w:rPr>
        <w:t>и</w:t>
      </w:r>
      <w:r>
        <w:rPr>
          <w:spacing w:val="-11"/>
          <w:w w:val="105"/>
        </w:rPr>
        <w:t xml:space="preserve"> </w:t>
      </w:r>
      <w:r>
        <w:rPr>
          <w:w w:val="105"/>
        </w:rPr>
        <w:t>намерения</w:t>
      </w:r>
      <w:r>
        <w:rPr>
          <w:spacing w:val="-9"/>
          <w:w w:val="105"/>
        </w:rPr>
        <w:t xml:space="preserve"> </w:t>
      </w:r>
      <w:r>
        <w:rPr>
          <w:spacing w:val="-2"/>
          <w:w w:val="105"/>
        </w:rPr>
        <w:t>другого;</w:t>
      </w:r>
    </w:p>
    <w:p w:rsidR="0005752A" w:rsidRDefault="0005752A">
      <w:pPr>
        <w:spacing w:line="259" w:lineRule="exact"/>
        <w:sectPr w:rsidR="0005752A">
          <w:pgSz w:w="11910" w:h="16850"/>
          <w:pgMar w:top="840" w:right="160" w:bottom="280" w:left="860" w:header="605" w:footer="0" w:gutter="0"/>
          <w:cols w:space="720"/>
        </w:sectPr>
      </w:pPr>
    </w:p>
    <w:p w:rsidR="0005752A" w:rsidRDefault="00A45EFB">
      <w:pPr>
        <w:pStyle w:val="a3"/>
        <w:spacing w:before="1"/>
        <w:ind w:left="976" w:firstLine="0"/>
        <w:jc w:val="left"/>
      </w:pPr>
      <w:r>
        <w:lastRenderedPageBreak/>
        <w:t>регулировать</w:t>
      </w:r>
      <w:r>
        <w:rPr>
          <w:spacing w:val="42"/>
        </w:rPr>
        <w:t xml:space="preserve"> </w:t>
      </w:r>
      <w:r>
        <w:t>способ</w:t>
      </w:r>
      <w:r>
        <w:rPr>
          <w:spacing w:val="36"/>
        </w:rPr>
        <w:t xml:space="preserve"> </w:t>
      </w:r>
      <w:r>
        <w:t>выражения</w:t>
      </w:r>
      <w:r>
        <w:rPr>
          <w:spacing w:val="30"/>
        </w:rPr>
        <w:t xml:space="preserve"> </w:t>
      </w:r>
      <w:r>
        <w:rPr>
          <w:spacing w:val="-2"/>
        </w:rPr>
        <w:t>эмоций;</w:t>
      </w:r>
    </w:p>
    <w:p w:rsidR="0005752A" w:rsidRDefault="00A45EFB">
      <w:pPr>
        <w:pStyle w:val="a3"/>
        <w:spacing w:before="10" w:line="252" w:lineRule="auto"/>
        <w:ind w:left="976" w:right="3739" w:firstLine="0"/>
        <w:jc w:val="left"/>
      </w:pPr>
      <w:r>
        <w:rPr>
          <w:w w:val="105"/>
        </w:rPr>
        <w:t>осознанно относиться к другому человеку, его мнению; признавать</w:t>
      </w:r>
      <w:r>
        <w:rPr>
          <w:spacing w:val="-4"/>
          <w:w w:val="105"/>
        </w:rPr>
        <w:t xml:space="preserve"> </w:t>
      </w:r>
      <w:r>
        <w:rPr>
          <w:w w:val="105"/>
        </w:rPr>
        <w:t>своё</w:t>
      </w:r>
      <w:r>
        <w:rPr>
          <w:spacing w:val="-14"/>
          <w:w w:val="105"/>
        </w:rPr>
        <w:t xml:space="preserve"> </w:t>
      </w:r>
      <w:r>
        <w:rPr>
          <w:w w:val="105"/>
        </w:rPr>
        <w:t>право</w:t>
      </w:r>
      <w:r>
        <w:rPr>
          <w:spacing w:val="-13"/>
          <w:w w:val="105"/>
        </w:rPr>
        <w:t xml:space="preserve"> </w:t>
      </w:r>
      <w:r>
        <w:rPr>
          <w:w w:val="105"/>
        </w:rPr>
        <w:t>на</w:t>
      </w:r>
      <w:r>
        <w:rPr>
          <w:spacing w:val="-1"/>
          <w:w w:val="105"/>
        </w:rPr>
        <w:t xml:space="preserve"> </w:t>
      </w:r>
      <w:r>
        <w:rPr>
          <w:w w:val="105"/>
        </w:rPr>
        <w:t>ошибку</w:t>
      </w:r>
      <w:r>
        <w:rPr>
          <w:spacing w:val="-13"/>
          <w:w w:val="105"/>
        </w:rPr>
        <w:t xml:space="preserve"> </w:t>
      </w:r>
      <w:r>
        <w:rPr>
          <w:w w:val="105"/>
        </w:rPr>
        <w:t>и</w:t>
      </w:r>
      <w:r>
        <w:rPr>
          <w:spacing w:val="-1"/>
          <w:w w:val="105"/>
        </w:rPr>
        <w:t xml:space="preserve"> </w:t>
      </w:r>
      <w:r>
        <w:rPr>
          <w:w w:val="105"/>
        </w:rPr>
        <w:t>такое</w:t>
      </w:r>
      <w:r>
        <w:rPr>
          <w:spacing w:val="-14"/>
          <w:w w:val="105"/>
        </w:rPr>
        <w:t xml:space="preserve"> </w:t>
      </w:r>
      <w:r>
        <w:rPr>
          <w:w w:val="105"/>
        </w:rPr>
        <w:t>же</w:t>
      </w:r>
      <w:r>
        <w:rPr>
          <w:spacing w:val="-14"/>
          <w:w w:val="105"/>
        </w:rPr>
        <w:t xml:space="preserve"> </w:t>
      </w:r>
      <w:r>
        <w:rPr>
          <w:w w:val="105"/>
        </w:rPr>
        <w:t>право</w:t>
      </w:r>
      <w:r>
        <w:rPr>
          <w:spacing w:val="-13"/>
          <w:w w:val="105"/>
        </w:rPr>
        <w:t xml:space="preserve"> </w:t>
      </w:r>
      <w:r>
        <w:rPr>
          <w:w w:val="105"/>
        </w:rPr>
        <w:t>другого; принимать себя и других, не осуждая;</w:t>
      </w:r>
    </w:p>
    <w:p w:rsidR="0005752A" w:rsidRDefault="00A45EFB">
      <w:pPr>
        <w:pStyle w:val="a3"/>
        <w:spacing w:line="260" w:lineRule="exact"/>
        <w:ind w:left="976" w:firstLine="0"/>
        <w:jc w:val="left"/>
      </w:pPr>
      <w:r>
        <w:rPr>
          <w:w w:val="105"/>
        </w:rPr>
        <w:t>открытость</w:t>
      </w:r>
      <w:r>
        <w:rPr>
          <w:spacing w:val="-11"/>
          <w:w w:val="105"/>
        </w:rPr>
        <w:t xml:space="preserve"> </w:t>
      </w:r>
      <w:r>
        <w:rPr>
          <w:w w:val="105"/>
        </w:rPr>
        <w:t>себе</w:t>
      </w:r>
      <w:r>
        <w:rPr>
          <w:spacing w:val="-15"/>
          <w:w w:val="105"/>
        </w:rPr>
        <w:t xml:space="preserve"> </w:t>
      </w:r>
      <w:r>
        <w:rPr>
          <w:w w:val="105"/>
        </w:rPr>
        <w:t>и</w:t>
      </w:r>
      <w:r>
        <w:rPr>
          <w:spacing w:val="-11"/>
          <w:w w:val="105"/>
        </w:rPr>
        <w:t xml:space="preserve"> </w:t>
      </w:r>
      <w:r>
        <w:rPr>
          <w:spacing w:val="-2"/>
          <w:w w:val="105"/>
        </w:rPr>
        <w:t>другим.</w:t>
      </w:r>
    </w:p>
    <w:p w:rsidR="0005752A" w:rsidRDefault="00A45EFB">
      <w:pPr>
        <w:pStyle w:val="a3"/>
        <w:tabs>
          <w:tab w:val="left" w:pos="4595"/>
        </w:tabs>
        <w:spacing w:before="16" w:line="247" w:lineRule="auto"/>
        <w:ind w:right="423"/>
      </w:pPr>
      <w:r>
        <w:rPr>
          <w:w w:val="105"/>
        </w:rPr>
        <w:t>Предметные результаты</w:t>
      </w:r>
      <w:r>
        <w:tab/>
      </w:r>
      <w:r>
        <w:rPr>
          <w:w w:val="105"/>
        </w:rPr>
        <w:t>освоения</w:t>
      </w:r>
      <w:r>
        <w:rPr>
          <w:spacing w:val="80"/>
          <w:w w:val="150"/>
        </w:rPr>
        <w:t xml:space="preserve">   </w:t>
      </w:r>
      <w:r>
        <w:rPr>
          <w:w w:val="105"/>
        </w:rPr>
        <w:t>программы</w:t>
      </w:r>
      <w:r>
        <w:rPr>
          <w:spacing w:val="80"/>
          <w:w w:val="150"/>
        </w:rPr>
        <w:t xml:space="preserve">   </w:t>
      </w:r>
      <w:r>
        <w:rPr>
          <w:w w:val="105"/>
        </w:rPr>
        <w:t>по</w:t>
      </w:r>
      <w:r>
        <w:rPr>
          <w:spacing w:val="80"/>
          <w:w w:val="150"/>
        </w:rPr>
        <w:t xml:space="preserve">   </w:t>
      </w:r>
      <w:r>
        <w:rPr>
          <w:w w:val="105"/>
        </w:rPr>
        <w:t>обществознанию</w:t>
      </w:r>
      <w:r>
        <w:rPr>
          <w:spacing w:val="40"/>
          <w:w w:val="105"/>
        </w:rPr>
        <w:t xml:space="preserve"> </w:t>
      </w:r>
      <w:r>
        <w:rPr>
          <w:w w:val="105"/>
        </w:rPr>
        <w:t>на уровне основного общего образования должны обеспечивать:</w:t>
      </w:r>
    </w:p>
    <w:p w:rsidR="0005752A" w:rsidRDefault="00A45EFB" w:rsidP="006D0A57">
      <w:pPr>
        <w:pStyle w:val="a5"/>
        <w:numPr>
          <w:ilvl w:val="0"/>
          <w:numId w:val="5"/>
        </w:numPr>
        <w:tabs>
          <w:tab w:val="left" w:pos="1177"/>
          <w:tab w:val="left" w:pos="1243"/>
          <w:tab w:val="left" w:pos="3166"/>
          <w:tab w:val="left" w:pos="5159"/>
          <w:tab w:val="left" w:pos="6764"/>
          <w:tab w:val="left" w:pos="9282"/>
        </w:tabs>
        <w:spacing w:before="3" w:line="249" w:lineRule="auto"/>
        <w:ind w:right="409" w:firstLine="706"/>
        <w:rPr>
          <w:sz w:val="23"/>
        </w:rPr>
      </w:pPr>
      <w:r>
        <w:rPr>
          <w:w w:val="105"/>
          <w:sz w:val="23"/>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w:t>
      </w:r>
      <w:r>
        <w:rPr>
          <w:spacing w:val="79"/>
          <w:w w:val="105"/>
          <w:sz w:val="23"/>
        </w:rPr>
        <w:t xml:space="preserve">    </w:t>
      </w:r>
      <w:r>
        <w:rPr>
          <w:w w:val="105"/>
          <w:sz w:val="23"/>
        </w:rPr>
        <w:t>(в</w:t>
      </w:r>
      <w:r>
        <w:rPr>
          <w:spacing w:val="80"/>
          <w:w w:val="105"/>
          <w:sz w:val="23"/>
        </w:rPr>
        <w:t xml:space="preserve">    </w:t>
      </w:r>
      <w:r>
        <w:rPr>
          <w:w w:val="105"/>
          <w:sz w:val="23"/>
        </w:rPr>
        <w:t>том</w:t>
      </w:r>
      <w:r>
        <w:rPr>
          <w:spacing w:val="80"/>
          <w:w w:val="105"/>
          <w:sz w:val="23"/>
        </w:rPr>
        <w:t xml:space="preserve">    </w:t>
      </w:r>
      <w:r>
        <w:rPr>
          <w:w w:val="105"/>
          <w:sz w:val="23"/>
        </w:rPr>
        <w:t>числе</w:t>
      </w:r>
      <w:r>
        <w:rPr>
          <w:spacing w:val="77"/>
          <w:w w:val="105"/>
          <w:sz w:val="23"/>
        </w:rPr>
        <w:t xml:space="preserve">    </w:t>
      </w:r>
      <w:r>
        <w:rPr>
          <w:w w:val="105"/>
          <w:sz w:val="23"/>
        </w:rPr>
        <w:t>несовершеннолетнего),</w:t>
      </w:r>
      <w:r>
        <w:rPr>
          <w:spacing w:val="79"/>
          <w:w w:val="105"/>
          <w:sz w:val="23"/>
        </w:rPr>
        <w:t xml:space="preserve">    </w:t>
      </w:r>
      <w:r>
        <w:rPr>
          <w:w w:val="105"/>
          <w:sz w:val="23"/>
        </w:rPr>
        <w:t>системе</w:t>
      </w:r>
      <w:r>
        <w:rPr>
          <w:spacing w:val="80"/>
          <w:w w:val="105"/>
          <w:sz w:val="23"/>
        </w:rPr>
        <w:t xml:space="preserve">    </w:t>
      </w:r>
      <w:r>
        <w:rPr>
          <w:w w:val="105"/>
          <w:sz w:val="23"/>
        </w:rPr>
        <w:t xml:space="preserve">образования </w:t>
      </w:r>
      <w:r>
        <w:rPr>
          <w:spacing w:val="-10"/>
          <w:sz w:val="23"/>
        </w:rPr>
        <w:t>в</w:t>
      </w:r>
      <w:r>
        <w:rPr>
          <w:sz w:val="23"/>
        </w:rPr>
        <w:tab/>
      </w:r>
      <w:r>
        <w:rPr>
          <w:spacing w:val="-2"/>
          <w:sz w:val="23"/>
        </w:rPr>
        <w:t>Российской</w:t>
      </w:r>
      <w:r>
        <w:rPr>
          <w:sz w:val="23"/>
        </w:rPr>
        <w:tab/>
      </w:r>
      <w:r>
        <w:rPr>
          <w:spacing w:val="-2"/>
          <w:sz w:val="23"/>
        </w:rPr>
        <w:t>Федерации;</w:t>
      </w:r>
      <w:r>
        <w:rPr>
          <w:sz w:val="23"/>
        </w:rPr>
        <w:tab/>
      </w:r>
      <w:r>
        <w:rPr>
          <w:spacing w:val="-2"/>
          <w:sz w:val="23"/>
        </w:rPr>
        <w:t>основах</w:t>
      </w:r>
      <w:r>
        <w:rPr>
          <w:sz w:val="23"/>
        </w:rPr>
        <w:tab/>
      </w:r>
      <w:r>
        <w:rPr>
          <w:spacing w:val="-2"/>
          <w:sz w:val="23"/>
        </w:rPr>
        <w:t>государственной</w:t>
      </w:r>
      <w:r>
        <w:rPr>
          <w:sz w:val="23"/>
        </w:rPr>
        <w:tab/>
      </w:r>
      <w:r>
        <w:rPr>
          <w:spacing w:val="-2"/>
          <w:sz w:val="23"/>
        </w:rPr>
        <w:t xml:space="preserve">бюджетной </w:t>
      </w:r>
      <w:r>
        <w:rPr>
          <w:w w:val="105"/>
          <w:sz w:val="23"/>
        </w:rPr>
        <w:t>и</w:t>
      </w:r>
      <w:r>
        <w:rPr>
          <w:spacing w:val="80"/>
          <w:w w:val="105"/>
          <w:sz w:val="23"/>
        </w:rPr>
        <w:t xml:space="preserve">   </w:t>
      </w:r>
      <w:r>
        <w:rPr>
          <w:w w:val="105"/>
          <w:sz w:val="23"/>
        </w:rPr>
        <w:t>денежно-кредитной,</w:t>
      </w:r>
      <w:r>
        <w:rPr>
          <w:spacing w:val="80"/>
          <w:w w:val="105"/>
          <w:sz w:val="23"/>
        </w:rPr>
        <w:t xml:space="preserve">   </w:t>
      </w:r>
      <w:r>
        <w:rPr>
          <w:w w:val="105"/>
          <w:sz w:val="23"/>
        </w:rPr>
        <w:t>социальной</w:t>
      </w:r>
      <w:r>
        <w:rPr>
          <w:spacing w:val="80"/>
          <w:w w:val="105"/>
          <w:sz w:val="23"/>
        </w:rPr>
        <w:t xml:space="preserve">   </w:t>
      </w:r>
      <w:r>
        <w:rPr>
          <w:w w:val="105"/>
          <w:sz w:val="23"/>
        </w:rPr>
        <w:t>политики,</w:t>
      </w:r>
      <w:r>
        <w:rPr>
          <w:spacing w:val="80"/>
          <w:w w:val="105"/>
          <w:sz w:val="23"/>
        </w:rPr>
        <w:t xml:space="preserve">   </w:t>
      </w:r>
      <w:r>
        <w:rPr>
          <w:w w:val="105"/>
          <w:sz w:val="23"/>
        </w:rPr>
        <w:t>политики</w:t>
      </w:r>
      <w:r>
        <w:rPr>
          <w:spacing w:val="80"/>
          <w:w w:val="105"/>
          <w:sz w:val="23"/>
        </w:rPr>
        <w:t xml:space="preserve">   </w:t>
      </w:r>
      <w:r>
        <w:rPr>
          <w:w w:val="105"/>
          <w:sz w:val="23"/>
        </w:rPr>
        <w:t>в</w:t>
      </w:r>
      <w:r>
        <w:rPr>
          <w:spacing w:val="80"/>
          <w:w w:val="105"/>
          <w:sz w:val="23"/>
        </w:rPr>
        <w:t xml:space="preserve">   </w:t>
      </w:r>
      <w:r>
        <w:rPr>
          <w:w w:val="105"/>
          <w:sz w:val="23"/>
        </w:rPr>
        <w:t>сфере</w:t>
      </w:r>
      <w:r>
        <w:rPr>
          <w:spacing w:val="80"/>
          <w:w w:val="105"/>
          <w:sz w:val="23"/>
        </w:rPr>
        <w:t xml:space="preserve">   </w:t>
      </w:r>
      <w:r>
        <w:rPr>
          <w:w w:val="105"/>
          <w:sz w:val="23"/>
        </w:rPr>
        <w:t>культуры и образования, противодействии коррупции в Российской Федерации, обеспечении безопасности личности,</w:t>
      </w:r>
      <w:r>
        <w:rPr>
          <w:spacing w:val="73"/>
          <w:w w:val="105"/>
          <w:sz w:val="23"/>
        </w:rPr>
        <w:t xml:space="preserve">    </w:t>
      </w:r>
      <w:r>
        <w:rPr>
          <w:w w:val="105"/>
          <w:sz w:val="23"/>
        </w:rPr>
        <w:t>общества</w:t>
      </w:r>
      <w:r>
        <w:rPr>
          <w:spacing w:val="72"/>
          <w:w w:val="105"/>
          <w:sz w:val="23"/>
        </w:rPr>
        <w:t xml:space="preserve">    </w:t>
      </w:r>
      <w:r>
        <w:rPr>
          <w:w w:val="105"/>
          <w:sz w:val="23"/>
        </w:rPr>
        <w:t>и</w:t>
      </w:r>
      <w:r>
        <w:rPr>
          <w:spacing w:val="72"/>
          <w:w w:val="105"/>
          <w:sz w:val="23"/>
        </w:rPr>
        <w:t xml:space="preserve">    </w:t>
      </w:r>
      <w:r>
        <w:rPr>
          <w:w w:val="105"/>
          <w:sz w:val="23"/>
        </w:rPr>
        <w:t>государства,</w:t>
      </w:r>
      <w:r>
        <w:rPr>
          <w:spacing w:val="71"/>
          <w:w w:val="105"/>
          <w:sz w:val="23"/>
        </w:rPr>
        <w:t xml:space="preserve">    </w:t>
      </w:r>
      <w:r>
        <w:rPr>
          <w:w w:val="105"/>
          <w:sz w:val="23"/>
        </w:rPr>
        <w:t>в</w:t>
      </w:r>
      <w:r>
        <w:rPr>
          <w:spacing w:val="74"/>
          <w:w w:val="105"/>
          <w:sz w:val="23"/>
        </w:rPr>
        <w:t xml:space="preserve">    </w:t>
      </w:r>
      <w:r>
        <w:rPr>
          <w:w w:val="105"/>
          <w:sz w:val="23"/>
        </w:rPr>
        <w:t>том</w:t>
      </w:r>
      <w:r>
        <w:rPr>
          <w:spacing w:val="73"/>
          <w:w w:val="105"/>
          <w:sz w:val="23"/>
        </w:rPr>
        <w:t xml:space="preserve">    </w:t>
      </w:r>
      <w:r>
        <w:rPr>
          <w:w w:val="105"/>
          <w:sz w:val="23"/>
        </w:rPr>
        <w:t>числе</w:t>
      </w:r>
      <w:r>
        <w:rPr>
          <w:spacing w:val="72"/>
          <w:w w:val="105"/>
          <w:sz w:val="23"/>
        </w:rPr>
        <w:t xml:space="preserve">    </w:t>
      </w:r>
      <w:r>
        <w:rPr>
          <w:w w:val="105"/>
          <w:sz w:val="23"/>
        </w:rPr>
        <w:t>от</w:t>
      </w:r>
      <w:r>
        <w:rPr>
          <w:spacing w:val="72"/>
          <w:w w:val="105"/>
          <w:sz w:val="23"/>
        </w:rPr>
        <w:t xml:space="preserve">    </w:t>
      </w:r>
      <w:r>
        <w:rPr>
          <w:w w:val="105"/>
          <w:sz w:val="23"/>
        </w:rPr>
        <w:t>терроризма и экстремизма;</w:t>
      </w:r>
    </w:p>
    <w:p w:rsidR="0005752A" w:rsidRDefault="00A45EFB" w:rsidP="006D0A57">
      <w:pPr>
        <w:pStyle w:val="a5"/>
        <w:numPr>
          <w:ilvl w:val="0"/>
          <w:numId w:val="5"/>
        </w:numPr>
        <w:tabs>
          <w:tab w:val="left" w:pos="1279"/>
        </w:tabs>
        <w:spacing w:before="15" w:line="252" w:lineRule="auto"/>
        <w:ind w:right="416" w:firstLine="706"/>
        <w:rPr>
          <w:sz w:val="23"/>
        </w:rPr>
      </w:pPr>
      <w:r>
        <w:rPr>
          <w:w w:val="105"/>
          <w:sz w:val="23"/>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5752A" w:rsidRDefault="00A45EFB" w:rsidP="006D0A57">
      <w:pPr>
        <w:pStyle w:val="a5"/>
        <w:numPr>
          <w:ilvl w:val="0"/>
          <w:numId w:val="5"/>
        </w:numPr>
        <w:tabs>
          <w:tab w:val="left" w:pos="1265"/>
          <w:tab w:val="left" w:pos="9295"/>
        </w:tabs>
        <w:spacing w:line="252" w:lineRule="auto"/>
        <w:ind w:right="405" w:firstLine="706"/>
        <w:rPr>
          <w:sz w:val="23"/>
        </w:rPr>
      </w:pPr>
      <w:r>
        <w:rPr>
          <w:w w:val="105"/>
          <w:sz w:val="23"/>
        </w:rPr>
        <w:t>умение приводить примеры (в том числе моделировать ситуации) деятельности людей, социальных</w:t>
      </w:r>
      <w:r>
        <w:rPr>
          <w:spacing w:val="-3"/>
          <w:w w:val="105"/>
          <w:sz w:val="23"/>
        </w:rPr>
        <w:t xml:space="preserve"> </w:t>
      </w:r>
      <w:r>
        <w:rPr>
          <w:w w:val="105"/>
          <w:sz w:val="23"/>
        </w:rPr>
        <w:t>объектов,</w:t>
      </w:r>
      <w:r>
        <w:rPr>
          <w:spacing w:val="-2"/>
          <w:w w:val="105"/>
          <w:sz w:val="23"/>
        </w:rPr>
        <w:t xml:space="preserve"> </w:t>
      </w:r>
      <w:r>
        <w:rPr>
          <w:w w:val="105"/>
          <w:sz w:val="23"/>
        </w:rPr>
        <w:t>явлений,</w:t>
      </w:r>
      <w:r>
        <w:rPr>
          <w:spacing w:val="-2"/>
          <w:w w:val="105"/>
          <w:sz w:val="23"/>
        </w:rPr>
        <w:t xml:space="preserve"> </w:t>
      </w:r>
      <w:r>
        <w:rPr>
          <w:w w:val="105"/>
          <w:sz w:val="23"/>
        </w:rPr>
        <w:t xml:space="preserve">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w:t>
      </w:r>
      <w:r>
        <w:rPr>
          <w:spacing w:val="-2"/>
          <w:sz w:val="23"/>
        </w:rPr>
        <w:t>политических</w:t>
      </w:r>
      <w:r>
        <w:rPr>
          <w:sz w:val="23"/>
        </w:rPr>
        <w:tab/>
      </w:r>
      <w:r>
        <w:rPr>
          <w:spacing w:val="-2"/>
          <w:sz w:val="23"/>
        </w:rPr>
        <w:t>потрясений</w:t>
      </w:r>
    </w:p>
    <w:p w:rsidR="0005752A" w:rsidRDefault="00A45EFB">
      <w:pPr>
        <w:pStyle w:val="a3"/>
        <w:spacing w:line="255" w:lineRule="exact"/>
        <w:ind w:firstLine="0"/>
      </w:pPr>
      <w:r>
        <w:t>и</w:t>
      </w:r>
      <w:r>
        <w:rPr>
          <w:spacing w:val="34"/>
        </w:rPr>
        <w:t xml:space="preserve"> </w:t>
      </w:r>
      <w:r>
        <w:t>социально-экономического</w:t>
      </w:r>
      <w:r>
        <w:rPr>
          <w:spacing w:val="24"/>
        </w:rPr>
        <w:t xml:space="preserve"> </w:t>
      </w:r>
      <w:r>
        <w:t>кризиса</w:t>
      </w:r>
      <w:r>
        <w:rPr>
          <w:spacing w:val="45"/>
        </w:rPr>
        <w:t xml:space="preserve"> </w:t>
      </w:r>
      <w:r>
        <w:t>в</w:t>
      </w:r>
      <w:r>
        <w:rPr>
          <w:spacing w:val="34"/>
        </w:rPr>
        <w:t xml:space="preserve"> </w:t>
      </w:r>
      <w:r>
        <w:rPr>
          <w:spacing w:val="-2"/>
        </w:rPr>
        <w:t>государстве;</w:t>
      </w:r>
    </w:p>
    <w:p w:rsidR="0005752A" w:rsidRDefault="00A45EFB" w:rsidP="006D0A57">
      <w:pPr>
        <w:pStyle w:val="a5"/>
        <w:numPr>
          <w:ilvl w:val="0"/>
          <w:numId w:val="5"/>
        </w:numPr>
        <w:tabs>
          <w:tab w:val="left" w:pos="1394"/>
        </w:tabs>
        <w:spacing w:before="4" w:line="249" w:lineRule="auto"/>
        <w:ind w:right="421" w:firstLine="706"/>
        <w:rPr>
          <w:sz w:val="23"/>
        </w:rPr>
      </w:pPr>
      <w:r>
        <w:rPr>
          <w:w w:val="105"/>
          <w:sz w:val="23"/>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Pr>
          <w:spacing w:val="-2"/>
          <w:w w:val="105"/>
          <w:sz w:val="23"/>
        </w:rPr>
        <w:t>функции;</w:t>
      </w:r>
    </w:p>
    <w:p w:rsidR="0005752A" w:rsidRDefault="00A45EFB" w:rsidP="006D0A57">
      <w:pPr>
        <w:pStyle w:val="a5"/>
        <w:numPr>
          <w:ilvl w:val="0"/>
          <w:numId w:val="5"/>
        </w:numPr>
        <w:tabs>
          <w:tab w:val="left" w:pos="1265"/>
        </w:tabs>
        <w:spacing w:before="9" w:line="249" w:lineRule="auto"/>
        <w:ind w:right="427" w:firstLine="706"/>
        <w:rPr>
          <w:sz w:val="23"/>
        </w:rPr>
      </w:pPr>
      <w:r>
        <w:rPr>
          <w:w w:val="105"/>
          <w:sz w:val="23"/>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5752A" w:rsidRDefault="00A45EFB" w:rsidP="006D0A57">
      <w:pPr>
        <w:pStyle w:val="a5"/>
        <w:numPr>
          <w:ilvl w:val="0"/>
          <w:numId w:val="5"/>
        </w:numPr>
        <w:tabs>
          <w:tab w:val="left" w:pos="1366"/>
        </w:tabs>
        <w:spacing w:before="3" w:line="249" w:lineRule="auto"/>
        <w:ind w:right="422" w:firstLine="706"/>
        <w:rPr>
          <w:sz w:val="23"/>
        </w:rPr>
      </w:pPr>
      <w:r>
        <w:rPr>
          <w:w w:val="105"/>
          <w:sz w:val="23"/>
        </w:rPr>
        <w:t>умение устанавливать и объяснять взаимосвязи социальных объектов, явлений, процессов</w:t>
      </w:r>
      <w:r>
        <w:rPr>
          <w:spacing w:val="80"/>
          <w:w w:val="150"/>
          <w:sz w:val="23"/>
        </w:rPr>
        <w:t xml:space="preserve">   </w:t>
      </w:r>
      <w:r>
        <w:rPr>
          <w:w w:val="105"/>
          <w:sz w:val="23"/>
        </w:rPr>
        <w:t>в</w:t>
      </w:r>
      <w:r>
        <w:rPr>
          <w:spacing w:val="71"/>
          <w:w w:val="105"/>
          <w:sz w:val="23"/>
        </w:rPr>
        <w:t xml:space="preserve">    </w:t>
      </w:r>
      <w:r>
        <w:rPr>
          <w:w w:val="105"/>
          <w:sz w:val="23"/>
        </w:rPr>
        <w:t>различных</w:t>
      </w:r>
      <w:r>
        <w:rPr>
          <w:spacing w:val="80"/>
          <w:w w:val="150"/>
          <w:sz w:val="23"/>
        </w:rPr>
        <w:t xml:space="preserve">   </w:t>
      </w:r>
      <w:r>
        <w:rPr>
          <w:w w:val="105"/>
          <w:sz w:val="23"/>
        </w:rPr>
        <w:t>сферах</w:t>
      </w:r>
      <w:r>
        <w:rPr>
          <w:spacing w:val="80"/>
          <w:w w:val="150"/>
          <w:sz w:val="23"/>
        </w:rPr>
        <w:t xml:space="preserve">   </w:t>
      </w:r>
      <w:r>
        <w:rPr>
          <w:w w:val="105"/>
          <w:sz w:val="23"/>
        </w:rPr>
        <w:t>общественной</w:t>
      </w:r>
      <w:r>
        <w:rPr>
          <w:spacing w:val="80"/>
          <w:w w:val="150"/>
          <w:sz w:val="23"/>
        </w:rPr>
        <w:t xml:space="preserve">   </w:t>
      </w:r>
      <w:r>
        <w:rPr>
          <w:w w:val="105"/>
          <w:sz w:val="23"/>
        </w:rPr>
        <w:t>жизни,</w:t>
      </w:r>
      <w:r>
        <w:rPr>
          <w:spacing w:val="80"/>
          <w:w w:val="150"/>
          <w:sz w:val="23"/>
        </w:rPr>
        <w:t xml:space="preserve">   </w:t>
      </w:r>
      <w:r>
        <w:rPr>
          <w:w w:val="105"/>
          <w:sz w:val="23"/>
        </w:rPr>
        <w:t>их</w:t>
      </w:r>
      <w:r>
        <w:rPr>
          <w:spacing w:val="80"/>
          <w:w w:val="150"/>
          <w:sz w:val="23"/>
        </w:rPr>
        <w:t xml:space="preserve">   </w:t>
      </w:r>
      <w:r>
        <w:rPr>
          <w:w w:val="105"/>
          <w:sz w:val="23"/>
        </w:rPr>
        <w:t>элементов</w:t>
      </w:r>
      <w:r>
        <w:rPr>
          <w:spacing w:val="40"/>
          <w:w w:val="105"/>
          <w:sz w:val="23"/>
        </w:rPr>
        <w:t xml:space="preserve"> </w:t>
      </w:r>
      <w:r>
        <w:rPr>
          <w:w w:val="105"/>
          <w:sz w:val="23"/>
        </w:rPr>
        <w:t>и</w:t>
      </w:r>
      <w:r>
        <w:rPr>
          <w:spacing w:val="73"/>
          <w:w w:val="150"/>
          <w:sz w:val="23"/>
        </w:rPr>
        <w:t xml:space="preserve">  </w:t>
      </w:r>
      <w:r>
        <w:rPr>
          <w:w w:val="105"/>
          <w:sz w:val="23"/>
        </w:rPr>
        <w:t>основных</w:t>
      </w:r>
      <w:r>
        <w:rPr>
          <w:spacing w:val="75"/>
          <w:w w:val="150"/>
          <w:sz w:val="23"/>
        </w:rPr>
        <w:t xml:space="preserve">  </w:t>
      </w:r>
      <w:r>
        <w:rPr>
          <w:w w:val="105"/>
          <w:sz w:val="23"/>
        </w:rPr>
        <w:t>функций,</w:t>
      </w:r>
      <w:r>
        <w:rPr>
          <w:spacing w:val="71"/>
          <w:w w:val="150"/>
          <w:sz w:val="23"/>
        </w:rPr>
        <w:t xml:space="preserve">  </w:t>
      </w:r>
      <w:r>
        <w:rPr>
          <w:w w:val="105"/>
          <w:sz w:val="23"/>
        </w:rPr>
        <w:t>включая</w:t>
      </w:r>
      <w:r>
        <w:rPr>
          <w:spacing w:val="71"/>
          <w:w w:val="150"/>
          <w:sz w:val="23"/>
        </w:rPr>
        <w:t xml:space="preserve">  </w:t>
      </w:r>
      <w:r>
        <w:rPr>
          <w:w w:val="105"/>
          <w:sz w:val="23"/>
        </w:rPr>
        <w:t>взаимодействия</w:t>
      </w:r>
      <w:r>
        <w:rPr>
          <w:spacing w:val="74"/>
          <w:w w:val="150"/>
          <w:sz w:val="23"/>
        </w:rPr>
        <w:t xml:space="preserve">  </w:t>
      </w:r>
      <w:r>
        <w:rPr>
          <w:w w:val="105"/>
          <w:sz w:val="23"/>
        </w:rPr>
        <w:t>общества</w:t>
      </w:r>
      <w:r>
        <w:rPr>
          <w:spacing w:val="76"/>
          <w:w w:val="150"/>
          <w:sz w:val="23"/>
        </w:rPr>
        <w:t xml:space="preserve">  </w:t>
      </w:r>
      <w:r>
        <w:rPr>
          <w:w w:val="105"/>
          <w:sz w:val="23"/>
        </w:rPr>
        <w:t>и</w:t>
      </w:r>
      <w:r>
        <w:rPr>
          <w:spacing w:val="73"/>
          <w:w w:val="150"/>
          <w:sz w:val="23"/>
        </w:rPr>
        <w:t xml:space="preserve">  </w:t>
      </w:r>
      <w:r>
        <w:rPr>
          <w:w w:val="105"/>
          <w:sz w:val="23"/>
        </w:rPr>
        <w:t>природы,</w:t>
      </w:r>
      <w:r>
        <w:rPr>
          <w:spacing w:val="71"/>
          <w:w w:val="150"/>
          <w:sz w:val="23"/>
        </w:rPr>
        <w:t xml:space="preserve">  </w:t>
      </w:r>
      <w:r>
        <w:rPr>
          <w:w w:val="105"/>
          <w:sz w:val="23"/>
        </w:rPr>
        <w:t>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5752A" w:rsidRDefault="00A45EFB" w:rsidP="006D0A57">
      <w:pPr>
        <w:pStyle w:val="a5"/>
        <w:numPr>
          <w:ilvl w:val="0"/>
          <w:numId w:val="5"/>
        </w:numPr>
        <w:tabs>
          <w:tab w:val="left" w:pos="1582"/>
          <w:tab w:val="left" w:pos="3041"/>
          <w:tab w:val="left" w:pos="5159"/>
          <w:tab w:val="left" w:pos="6453"/>
          <w:tab w:val="left" w:pos="9278"/>
        </w:tabs>
        <w:spacing w:before="1" w:line="249" w:lineRule="auto"/>
        <w:ind w:right="413" w:firstLine="706"/>
        <w:rPr>
          <w:sz w:val="23"/>
        </w:rPr>
      </w:pPr>
      <w:r>
        <w:rPr>
          <w:w w:val="105"/>
          <w:sz w:val="23"/>
        </w:rPr>
        <w:t>умение</w:t>
      </w:r>
      <w:r>
        <w:rPr>
          <w:spacing w:val="69"/>
          <w:w w:val="105"/>
          <w:sz w:val="23"/>
        </w:rPr>
        <w:t xml:space="preserve">   </w:t>
      </w:r>
      <w:r>
        <w:rPr>
          <w:w w:val="105"/>
          <w:sz w:val="23"/>
        </w:rPr>
        <w:t>использовать</w:t>
      </w:r>
      <w:r>
        <w:rPr>
          <w:spacing w:val="70"/>
          <w:w w:val="105"/>
          <w:sz w:val="23"/>
        </w:rPr>
        <w:t xml:space="preserve">   </w:t>
      </w:r>
      <w:r>
        <w:rPr>
          <w:w w:val="105"/>
          <w:sz w:val="23"/>
        </w:rPr>
        <w:t>полученные</w:t>
      </w:r>
      <w:r>
        <w:rPr>
          <w:spacing w:val="71"/>
          <w:w w:val="105"/>
          <w:sz w:val="23"/>
        </w:rPr>
        <w:t xml:space="preserve">   </w:t>
      </w:r>
      <w:r>
        <w:rPr>
          <w:w w:val="105"/>
          <w:sz w:val="23"/>
        </w:rPr>
        <w:t>знания</w:t>
      </w:r>
      <w:r>
        <w:rPr>
          <w:spacing w:val="70"/>
          <w:w w:val="105"/>
          <w:sz w:val="23"/>
        </w:rPr>
        <w:t xml:space="preserve">   </w:t>
      </w:r>
      <w:r>
        <w:rPr>
          <w:w w:val="105"/>
          <w:sz w:val="23"/>
        </w:rPr>
        <w:t>для</w:t>
      </w:r>
      <w:r>
        <w:rPr>
          <w:spacing w:val="72"/>
          <w:w w:val="105"/>
          <w:sz w:val="23"/>
        </w:rPr>
        <w:t xml:space="preserve">   </w:t>
      </w:r>
      <w:r>
        <w:rPr>
          <w:w w:val="105"/>
          <w:sz w:val="23"/>
        </w:rPr>
        <w:t>объяснения</w:t>
      </w:r>
      <w:r>
        <w:rPr>
          <w:spacing w:val="70"/>
          <w:w w:val="105"/>
          <w:sz w:val="23"/>
        </w:rPr>
        <w:t xml:space="preserve">   </w:t>
      </w:r>
      <w:r>
        <w:rPr>
          <w:w w:val="105"/>
          <w:sz w:val="23"/>
        </w:rPr>
        <w:t xml:space="preserve">(устного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w:t>
      </w:r>
      <w:r>
        <w:rPr>
          <w:spacing w:val="-2"/>
          <w:w w:val="105"/>
          <w:sz w:val="23"/>
        </w:rPr>
        <w:t>современном</w:t>
      </w:r>
      <w:r>
        <w:rPr>
          <w:sz w:val="23"/>
        </w:rPr>
        <w:tab/>
      </w:r>
      <w:r>
        <w:rPr>
          <w:sz w:val="23"/>
        </w:rPr>
        <w:tab/>
      </w:r>
      <w:r>
        <w:rPr>
          <w:spacing w:val="-2"/>
          <w:w w:val="105"/>
          <w:sz w:val="23"/>
        </w:rPr>
        <w:t>мире,</w:t>
      </w:r>
      <w:r>
        <w:rPr>
          <w:sz w:val="23"/>
        </w:rPr>
        <w:tab/>
      </w:r>
      <w:r>
        <w:rPr>
          <w:sz w:val="23"/>
        </w:rPr>
        <w:tab/>
      </w:r>
      <w:r>
        <w:rPr>
          <w:spacing w:val="-2"/>
          <w:w w:val="105"/>
          <w:sz w:val="23"/>
        </w:rPr>
        <w:t xml:space="preserve">социальной </w:t>
      </w:r>
      <w:r>
        <w:rPr>
          <w:w w:val="105"/>
          <w:sz w:val="23"/>
        </w:rP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w:t>
      </w:r>
      <w:r>
        <w:rPr>
          <w:spacing w:val="-2"/>
          <w:sz w:val="23"/>
        </w:rPr>
        <w:t>поведения,</w:t>
      </w:r>
      <w:r>
        <w:rPr>
          <w:sz w:val="23"/>
        </w:rPr>
        <w:tab/>
      </w:r>
      <w:r>
        <w:rPr>
          <w:spacing w:val="-2"/>
          <w:sz w:val="23"/>
        </w:rPr>
        <w:t>противодействия</w:t>
      </w:r>
      <w:r>
        <w:rPr>
          <w:sz w:val="23"/>
        </w:rPr>
        <w:tab/>
      </w:r>
      <w:r>
        <w:rPr>
          <w:sz w:val="23"/>
        </w:rPr>
        <w:tab/>
      </w:r>
      <w:r>
        <w:rPr>
          <w:spacing w:val="-2"/>
          <w:sz w:val="23"/>
        </w:rPr>
        <w:t>коррупции,</w:t>
      </w:r>
      <w:r>
        <w:rPr>
          <w:sz w:val="23"/>
        </w:rPr>
        <w:tab/>
      </w:r>
      <w:r>
        <w:rPr>
          <w:spacing w:val="-48"/>
          <w:sz w:val="23"/>
        </w:rPr>
        <w:t xml:space="preserve"> </w:t>
      </w:r>
      <w:r>
        <w:rPr>
          <w:spacing w:val="-2"/>
          <w:sz w:val="23"/>
        </w:rPr>
        <w:t>проведения</w:t>
      </w:r>
    </w:p>
    <w:p w:rsidR="0005752A" w:rsidRDefault="0005752A">
      <w:pPr>
        <w:spacing w:line="249" w:lineRule="auto"/>
        <w:jc w:val="both"/>
        <w:rPr>
          <w:sz w:val="23"/>
        </w:rPr>
        <w:sectPr w:rsidR="0005752A">
          <w:pgSz w:w="11910" w:h="16850"/>
          <w:pgMar w:top="840" w:right="160" w:bottom="280" w:left="860" w:header="605" w:footer="0" w:gutter="0"/>
          <w:cols w:space="720"/>
        </w:sectPr>
      </w:pPr>
    </w:p>
    <w:p w:rsidR="0005752A" w:rsidRDefault="00A45EFB">
      <w:pPr>
        <w:pStyle w:val="a3"/>
        <w:spacing w:before="1" w:line="252" w:lineRule="auto"/>
        <w:ind w:right="417" w:firstLine="0"/>
      </w:pPr>
      <w:r>
        <w:rPr>
          <w:w w:val="105"/>
        </w:rPr>
        <w:lastRenderedPageBreak/>
        <w:t>в</w:t>
      </w:r>
      <w:r>
        <w:rPr>
          <w:spacing w:val="80"/>
          <w:w w:val="150"/>
        </w:rPr>
        <w:t xml:space="preserve">   </w:t>
      </w:r>
      <w:r>
        <w:rPr>
          <w:w w:val="105"/>
        </w:rPr>
        <w:t>отношении</w:t>
      </w:r>
      <w:r>
        <w:rPr>
          <w:spacing w:val="80"/>
          <w:w w:val="150"/>
        </w:rPr>
        <w:t xml:space="preserve">   </w:t>
      </w:r>
      <w:r>
        <w:rPr>
          <w:w w:val="105"/>
        </w:rPr>
        <w:t>нашей</w:t>
      </w:r>
      <w:r>
        <w:rPr>
          <w:spacing w:val="80"/>
          <w:w w:val="150"/>
        </w:rPr>
        <w:t xml:space="preserve">   </w:t>
      </w:r>
      <w:r>
        <w:rPr>
          <w:w w:val="105"/>
        </w:rPr>
        <w:t>страны</w:t>
      </w:r>
      <w:r>
        <w:rPr>
          <w:spacing w:val="80"/>
          <w:w w:val="150"/>
        </w:rPr>
        <w:t xml:space="preserve">   </w:t>
      </w:r>
      <w:r>
        <w:rPr>
          <w:w w:val="105"/>
        </w:rPr>
        <w:t>международной</w:t>
      </w:r>
      <w:r>
        <w:rPr>
          <w:spacing w:val="80"/>
          <w:w w:val="150"/>
        </w:rPr>
        <w:t xml:space="preserve">   </w:t>
      </w:r>
      <w:r>
        <w:rPr>
          <w:w w:val="105"/>
        </w:rPr>
        <w:t>политики</w:t>
      </w:r>
      <w:r>
        <w:rPr>
          <w:spacing w:val="80"/>
          <w:w w:val="150"/>
        </w:rPr>
        <w:t xml:space="preserve">   </w:t>
      </w:r>
      <w:r>
        <w:rPr>
          <w:w w:val="105"/>
        </w:rPr>
        <w:t>«сдерживания»; для</w:t>
      </w:r>
      <w:r>
        <w:rPr>
          <w:spacing w:val="80"/>
          <w:w w:val="105"/>
        </w:rPr>
        <w:t xml:space="preserve">   </w:t>
      </w:r>
      <w:r>
        <w:rPr>
          <w:w w:val="105"/>
        </w:rPr>
        <w:t>осмысления</w:t>
      </w:r>
      <w:r>
        <w:rPr>
          <w:spacing w:val="80"/>
          <w:w w:val="105"/>
        </w:rPr>
        <w:t xml:space="preserve">   </w:t>
      </w:r>
      <w:r>
        <w:rPr>
          <w:w w:val="105"/>
        </w:rPr>
        <w:t>личного</w:t>
      </w:r>
      <w:r>
        <w:rPr>
          <w:spacing w:val="80"/>
          <w:w w:val="105"/>
        </w:rPr>
        <w:t xml:space="preserve">   </w:t>
      </w:r>
      <w:r>
        <w:rPr>
          <w:w w:val="105"/>
        </w:rPr>
        <w:t>социального</w:t>
      </w:r>
      <w:r>
        <w:rPr>
          <w:spacing w:val="80"/>
          <w:w w:val="105"/>
        </w:rPr>
        <w:t xml:space="preserve">   </w:t>
      </w:r>
      <w:r>
        <w:rPr>
          <w:w w:val="105"/>
        </w:rPr>
        <w:t>опыта</w:t>
      </w:r>
      <w:r>
        <w:rPr>
          <w:spacing w:val="80"/>
          <w:w w:val="105"/>
        </w:rPr>
        <w:t xml:space="preserve">   </w:t>
      </w:r>
      <w:r>
        <w:rPr>
          <w:w w:val="105"/>
        </w:rPr>
        <w:t>при</w:t>
      </w:r>
      <w:r>
        <w:rPr>
          <w:spacing w:val="80"/>
          <w:w w:val="105"/>
        </w:rPr>
        <w:t xml:space="preserve">   </w:t>
      </w:r>
      <w:r>
        <w:rPr>
          <w:w w:val="105"/>
        </w:rPr>
        <w:t>исполнении</w:t>
      </w:r>
      <w:r>
        <w:rPr>
          <w:spacing w:val="80"/>
          <w:w w:val="105"/>
        </w:rPr>
        <w:t xml:space="preserve">   </w:t>
      </w:r>
      <w:r>
        <w:rPr>
          <w:w w:val="105"/>
        </w:rPr>
        <w:t>типичных для несовершеннолетнего социальных ролей;</w:t>
      </w:r>
    </w:p>
    <w:p w:rsidR="0005752A" w:rsidRDefault="00A45EFB" w:rsidP="006D0A57">
      <w:pPr>
        <w:pStyle w:val="a5"/>
        <w:numPr>
          <w:ilvl w:val="0"/>
          <w:numId w:val="5"/>
        </w:numPr>
        <w:tabs>
          <w:tab w:val="left" w:pos="1272"/>
        </w:tabs>
        <w:spacing w:line="252" w:lineRule="auto"/>
        <w:ind w:right="413" w:firstLine="706"/>
        <w:rPr>
          <w:sz w:val="23"/>
        </w:rPr>
      </w:pPr>
      <w:r>
        <w:rPr>
          <w:w w:val="105"/>
          <w:sz w:val="23"/>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05752A" w:rsidRDefault="00A45EFB" w:rsidP="006D0A57">
      <w:pPr>
        <w:pStyle w:val="a5"/>
        <w:numPr>
          <w:ilvl w:val="0"/>
          <w:numId w:val="5"/>
        </w:numPr>
        <w:tabs>
          <w:tab w:val="left" w:pos="1271"/>
          <w:tab w:val="left" w:pos="1625"/>
          <w:tab w:val="left" w:pos="3524"/>
          <w:tab w:val="left" w:pos="5142"/>
          <w:tab w:val="left" w:pos="7331"/>
          <w:tab w:val="left" w:pos="9446"/>
        </w:tabs>
        <w:spacing w:line="249" w:lineRule="auto"/>
        <w:ind w:right="414" w:firstLine="706"/>
        <w:rPr>
          <w:sz w:val="23"/>
        </w:rPr>
      </w:pPr>
      <w:r>
        <w:rPr>
          <w:w w:val="105"/>
          <w:sz w:val="23"/>
        </w:rPr>
        <w:t>умение</w:t>
      </w:r>
      <w:r>
        <w:rPr>
          <w:spacing w:val="80"/>
          <w:w w:val="105"/>
          <w:sz w:val="23"/>
        </w:rPr>
        <w:t xml:space="preserve">  </w:t>
      </w:r>
      <w:r>
        <w:rPr>
          <w:w w:val="105"/>
          <w:sz w:val="23"/>
        </w:rPr>
        <w:t>решать</w:t>
      </w:r>
      <w:r>
        <w:rPr>
          <w:spacing w:val="80"/>
          <w:w w:val="105"/>
          <w:sz w:val="23"/>
        </w:rPr>
        <w:t xml:space="preserve">  </w:t>
      </w:r>
      <w:r>
        <w:rPr>
          <w:w w:val="105"/>
          <w:sz w:val="23"/>
        </w:rPr>
        <w:t>в</w:t>
      </w:r>
      <w:r>
        <w:rPr>
          <w:spacing w:val="80"/>
          <w:w w:val="105"/>
          <w:sz w:val="23"/>
        </w:rPr>
        <w:t xml:space="preserve">  </w:t>
      </w:r>
      <w:r>
        <w:rPr>
          <w:w w:val="105"/>
          <w:sz w:val="23"/>
        </w:rPr>
        <w:t>рамках</w:t>
      </w:r>
      <w:r>
        <w:rPr>
          <w:spacing w:val="80"/>
          <w:w w:val="105"/>
          <w:sz w:val="23"/>
        </w:rPr>
        <w:t xml:space="preserve">  </w:t>
      </w:r>
      <w:r>
        <w:rPr>
          <w:w w:val="105"/>
          <w:sz w:val="23"/>
        </w:rPr>
        <w:t>изученного</w:t>
      </w:r>
      <w:r>
        <w:rPr>
          <w:spacing w:val="80"/>
          <w:w w:val="105"/>
          <w:sz w:val="23"/>
        </w:rPr>
        <w:t xml:space="preserve">  </w:t>
      </w:r>
      <w:r>
        <w:rPr>
          <w:w w:val="105"/>
          <w:sz w:val="23"/>
        </w:rPr>
        <w:t>материала</w:t>
      </w:r>
      <w:r>
        <w:rPr>
          <w:spacing w:val="80"/>
          <w:w w:val="105"/>
          <w:sz w:val="23"/>
        </w:rPr>
        <w:t xml:space="preserve">  </w:t>
      </w:r>
      <w:r>
        <w:rPr>
          <w:w w:val="105"/>
          <w:sz w:val="23"/>
        </w:rPr>
        <w:t>познавательные и</w:t>
      </w:r>
      <w:r>
        <w:rPr>
          <w:sz w:val="23"/>
        </w:rPr>
        <w:tab/>
      </w:r>
      <w:r>
        <w:rPr>
          <w:spacing w:val="-2"/>
          <w:w w:val="105"/>
          <w:sz w:val="23"/>
        </w:rPr>
        <w:t>практические</w:t>
      </w:r>
      <w:r>
        <w:rPr>
          <w:sz w:val="23"/>
        </w:rPr>
        <w:tab/>
      </w:r>
      <w:r>
        <w:rPr>
          <w:spacing w:val="-2"/>
          <w:w w:val="105"/>
          <w:sz w:val="23"/>
        </w:rPr>
        <w:t>задачи,</w:t>
      </w:r>
      <w:r>
        <w:rPr>
          <w:sz w:val="23"/>
        </w:rPr>
        <w:tab/>
      </w:r>
      <w:r>
        <w:rPr>
          <w:spacing w:val="-2"/>
          <w:w w:val="105"/>
          <w:sz w:val="23"/>
        </w:rPr>
        <w:t>отражающие</w:t>
      </w:r>
      <w:r>
        <w:rPr>
          <w:sz w:val="23"/>
        </w:rPr>
        <w:tab/>
      </w:r>
      <w:r>
        <w:rPr>
          <w:spacing w:val="-2"/>
          <w:w w:val="105"/>
          <w:sz w:val="23"/>
        </w:rPr>
        <w:t>выполнение</w:t>
      </w:r>
      <w:r>
        <w:rPr>
          <w:sz w:val="23"/>
        </w:rPr>
        <w:tab/>
      </w:r>
      <w:r>
        <w:rPr>
          <w:spacing w:val="-2"/>
          <w:w w:val="105"/>
          <w:sz w:val="23"/>
        </w:rPr>
        <w:t xml:space="preserve">типичных </w:t>
      </w:r>
      <w:r>
        <w:rPr>
          <w:w w:val="105"/>
          <w:sz w:val="23"/>
        </w:rPr>
        <w:t>для несовершеннолетнего социальных ролей, типичные социальные взаимодействия в различных сферах общественной жизни,</w:t>
      </w:r>
      <w:r>
        <w:rPr>
          <w:spacing w:val="-1"/>
          <w:w w:val="105"/>
          <w:sz w:val="23"/>
        </w:rPr>
        <w:t xml:space="preserve"> </w:t>
      </w:r>
      <w:r>
        <w:rPr>
          <w:w w:val="105"/>
          <w:sz w:val="23"/>
        </w:rPr>
        <w:t>в том числе процессы формирования,</w:t>
      </w:r>
      <w:r>
        <w:rPr>
          <w:spacing w:val="-1"/>
          <w:w w:val="105"/>
          <w:sz w:val="23"/>
        </w:rPr>
        <w:t xml:space="preserve"> </w:t>
      </w:r>
      <w:r>
        <w:rPr>
          <w:w w:val="105"/>
          <w:sz w:val="23"/>
        </w:rPr>
        <w:t xml:space="preserve">накопления и инвестирования </w:t>
      </w:r>
      <w:r>
        <w:rPr>
          <w:spacing w:val="-2"/>
          <w:w w:val="105"/>
          <w:sz w:val="23"/>
        </w:rPr>
        <w:t>сбережений;</w:t>
      </w:r>
    </w:p>
    <w:p w:rsidR="0005752A" w:rsidRDefault="00A45EFB" w:rsidP="006D0A57">
      <w:pPr>
        <w:pStyle w:val="a5"/>
        <w:numPr>
          <w:ilvl w:val="0"/>
          <w:numId w:val="5"/>
        </w:numPr>
        <w:tabs>
          <w:tab w:val="left" w:pos="1683"/>
          <w:tab w:val="left" w:pos="4929"/>
          <w:tab w:val="left" w:pos="9790"/>
        </w:tabs>
        <w:spacing w:line="249" w:lineRule="auto"/>
        <w:ind w:right="413" w:firstLine="706"/>
        <w:rPr>
          <w:sz w:val="23"/>
        </w:rPr>
      </w:pPr>
      <w:r>
        <w:rPr>
          <w:w w:val="105"/>
          <w:sz w:val="23"/>
        </w:rPr>
        <w:t>овладение</w:t>
      </w:r>
      <w:r>
        <w:rPr>
          <w:spacing w:val="80"/>
          <w:w w:val="150"/>
          <w:sz w:val="23"/>
        </w:rPr>
        <w:t xml:space="preserve">  </w:t>
      </w:r>
      <w:r>
        <w:rPr>
          <w:w w:val="105"/>
          <w:sz w:val="23"/>
        </w:rPr>
        <w:t>смысловым</w:t>
      </w:r>
      <w:r>
        <w:rPr>
          <w:spacing w:val="80"/>
          <w:w w:val="150"/>
          <w:sz w:val="23"/>
        </w:rPr>
        <w:t xml:space="preserve">  </w:t>
      </w:r>
      <w:r>
        <w:rPr>
          <w:w w:val="105"/>
          <w:sz w:val="23"/>
        </w:rPr>
        <w:t>чтением</w:t>
      </w:r>
      <w:r>
        <w:rPr>
          <w:spacing w:val="80"/>
          <w:w w:val="150"/>
          <w:sz w:val="23"/>
        </w:rPr>
        <w:t xml:space="preserve">  </w:t>
      </w:r>
      <w:r>
        <w:rPr>
          <w:w w:val="105"/>
          <w:sz w:val="23"/>
        </w:rPr>
        <w:t>текстов</w:t>
      </w:r>
      <w:r>
        <w:rPr>
          <w:spacing w:val="80"/>
          <w:w w:val="150"/>
          <w:sz w:val="23"/>
        </w:rPr>
        <w:t xml:space="preserve">  </w:t>
      </w:r>
      <w:r>
        <w:rPr>
          <w:w w:val="105"/>
          <w:sz w:val="23"/>
        </w:rPr>
        <w:t>обществоведческой</w:t>
      </w:r>
      <w:r>
        <w:rPr>
          <w:spacing w:val="80"/>
          <w:w w:val="150"/>
          <w:sz w:val="23"/>
        </w:rPr>
        <w:t xml:space="preserve">  </w:t>
      </w:r>
      <w:r>
        <w:rPr>
          <w:w w:val="105"/>
          <w:sz w:val="23"/>
        </w:rPr>
        <w:t>тематики,</w:t>
      </w:r>
      <w:r>
        <w:rPr>
          <w:spacing w:val="80"/>
          <w:w w:val="105"/>
          <w:sz w:val="23"/>
        </w:rPr>
        <w:t xml:space="preserve"> </w:t>
      </w:r>
      <w:r>
        <w:rPr>
          <w:w w:val="105"/>
          <w:sz w:val="23"/>
        </w:rP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w:t>
      </w:r>
      <w:r>
        <w:rPr>
          <w:spacing w:val="-2"/>
          <w:w w:val="105"/>
          <w:sz w:val="23"/>
        </w:rPr>
        <w:t>(таблицу,</w:t>
      </w:r>
      <w:r>
        <w:rPr>
          <w:sz w:val="23"/>
        </w:rPr>
        <w:tab/>
      </w:r>
      <w:r>
        <w:rPr>
          <w:spacing w:val="-2"/>
          <w:w w:val="105"/>
          <w:sz w:val="23"/>
        </w:rPr>
        <w:t>диаграмму,</w:t>
      </w:r>
      <w:r>
        <w:rPr>
          <w:sz w:val="23"/>
        </w:rPr>
        <w:tab/>
      </w:r>
      <w:r>
        <w:rPr>
          <w:w w:val="105"/>
          <w:sz w:val="23"/>
        </w:rPr>
        <w:t xml:space="preserve">схему) и преобразовывать предложенные модели в </w:t>
      </w:r>
      <w:r>
        <w:rPr>
          <w:spacing w:val="-2"/>
          <w:w w:val="105"/>
          <w:sz w:val="23"/>
        </w:rPr>
        <w:t>текст;</w:t>
      </w:r>
    </w:p>
    <w:p w:rsidR="0005752A" w:rsidRDefault="00A45EFB" w:rsidP="006D0A57">
      <w:pPr>
        <w:pStyle w:val="a5"/>
        <w:numPr>
          <w:ilvl w:val="0"/>
          <w:numId w:val="5"/>
        </w:numPr>
        <w:tabs>
          <w:tab w:val="left" w:pos="1481"/>
        </w:tabs>
        <w:spacing w:line="252" w:lineRule="auto"/>
        <w:ind w:right="407" w:firstLine="706"/>
        <w:rPr>
          <w:sz w:val="23"/>
        </w:rPr>
      </w:pPr>
      <w:r>
        <w:rPr>
          <w:w w:val="105"/>
          <w:sz w:val="23"/>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 телекоммуникационной сети «Интернет»;</w:t>
      </w:r>
    </w:p>
    <w:p w:rsidR="0005752A" w:rsidRDefault="00A45EFB" w:rsidP="006D0A57">
      <w:pPr>
        <w:pStyle w:val="a5"/>
        <w:numPr>
          <w:ilvl w:val="0"/>
          <w:numId w:val="5"/>
        </w:numPr>
        <w:tabs>
          <w:tab w:val="left" w:pos="1697"/>
          <w:tab w:val="left" w:pos="1977"/>
          <w:tab w:val="left" w:pos="3220"/>
          <w:tab w:val="left" w:pos="4933"/>
          <w:tab w:val="left" w:pos="5043"/>
          <w:tab w:val="left" w:pos="7474"/>
          <w:tab w:val="left" w:pos="7627"/>
          <w:tab w:val="left" w:pos="9280"/>
          <w:tab w:val="left" w:pos="9341"/>
        </w:tabs>
        <w:spacing w:line="249" w:lineRule="auto"/>
        <w:ind w:right="410" w:firstLine="706"/>
        <w:rPr>
          <w:sz w:val="23"/>
        </w:rPr>
      </w:pPr>
      <w:r>
        <w:rPr>
          <w:w w:val="105"/>
          <w:sz w:val="23"/>
        </w:rPr>
        <w:t>умение</w:t>
      </w:r>
      <w:r>
        <w:rPr>
          <w:spacing w:val="80"/>
          <w:w w:val="150"/>
          <w:sz w:val="23"/>
        </w:rPr>
        <w:t xml:space="preserve">  </w:t>
      </w:r>
      <w:r>
        <w:rPr>
          <w:w w:val="105"/>
          <w:sz w:val="23"/>
        </w:rPr>
        <w:t>анализировать,</w:t>
      </w:r>
      <w:r>
        <w:rPr>
          <w:spacing w:val="80"/>
          <w:w w:val="150"/>
          <w:sz w:val="23"/>
        </w:rPr>
        <w:t xml:space="preserve">  </w:t>
      </w:r>
      <w:r>
        <w:rPr>
          <w:w w:val="105"/>
          <w:sz w:val="23"/>
        </w:rPr>
        <w:t>обобщать,</w:t>
      </w:r>
      <w:r>
        <w:rPr>
          <w:spacing w:val="68"/>
          <w:w w:val="105"/>
          <w:sz w:val="23"/>
        </w:rPr>
        <w:t xml:space="preserve">   </w:t>
      </w:r>
      <w:r>
        <w:rPr>
          <w:w w:val="105"/>
          <w:sz w:val="23"/>
        </w:rPr>
        <w:t>систематизировать,</w:t>
      </w:r>
      <w:r>
        <w:rPr>
          <w:spacing w:val="80"/>
          <w:w w:val="150"/>
          <w:sz w:val="23"/>
        </w:rPr>
        <w:t xml:space="preserve">  </w:t>
      </w:r>
      <w:r>
        <w:rPr>
          <w:w w:val="105"/>
          <w:sz w:val="23"/>
        </w:rPr>
        <w:t>конкретизировать</w:t>
      </w:r>
      <w:r>
        <w:rPr>
          <w:spacing w:val="40"/>
          <w:w w:val="105"/>
          <w:sz w:val="23"/>
        </w:rPr>
        <w:t xml:space="preserve"> </w:t>
      </w:r>
      <w:r>
        <w:rPr>
          <w:w w:val="105"/>
          <w:sz w:val="23"/>
        </w:rPr>
        <w:t>и критически оценивать социальную информацию, включая экономико-статистическую, из адаптированных</w:t>
      </w:r>
      <w:r>
        <w:rPr>
          <w:spacing w:val="-10"/>
          <w:w w:val="105"/>
          <w:sz w:val="23"/>
        </w:rPr>
        <w:t xml:space="preserve"> </w:t>
      </w:r>
      <w:r>
        <w:rPr>
          <w:w w:val="105"/>
          <w:sz w:val="23"/>
        </w:rPr>
        <w:t>источников</w:t>
      </w:r>
      <w:r>
        <w:rPr>
          <w:spacing w:val="-5"/>
          <w:w w:val="105"/>
          <w:sz w:val="23"/>
        </w:rPr>
        <w:t xml:space="preserve"> </w:t>
      </w:r>
      <w:r>
        <w:rPr>
          <w:w w:val="105"/>
          <w:sz w:val="23"/>
        </w:rPr>
        <w:t>(в том</w:t>
      </w:r>
      <w:r>
        <w:rPr>
          <w:spacing w:val="-7"/>
          <w:w w:val="105"/>
          <w:sz w:val="23"/>
        </w:rPr>
        <w:t xml:space="preserve"> </w:t>
      </w:r>
      <w:r>
        <w:rPr>
          <w:w w:val="105"/>
          <w:sz w:val="23"/>
        </w:rPr>
        <w:t>числе учебных</w:t>
      </w:r>
      <w:r>
        <w:rPr>
          <w:spacing w:val="-10"/>
          <w:w w:val="105"/>
          <w:sz w:val="23"/>
        </w:rPr>
        <w:t xml:space="preserve"> </w:t>
      </w:r>
      <w:r>
        <w:rPr>
          <w:w w:val="105"/>
          <w:sz w:val="23"/>
        </w:rPr>
        <w:t>материалов)</w:t>
      </w:r>
      <w:r>
        <w:rPr>
          <w:spacing w:val="-7"/>
          <w:w w:val="105"/>
          <w:sz w:val="23"/>
        </w:rPr>
        <w:t xml:space="preserve"> </w:t>
      </w:r>
      <w:r>
        <w:rPr>
          <w:w w:val="105"/>
          <w:sz w:val="23"/>
        </w:rPr>
        <w:t>и</w:t>
      </w:r>
      <w:r>
        <w:rPr>
          <w:spacing w:val="-5"/>
          <w:w w:val="105"/>
          <w:sz w:val="23"/>
        </w:rPr>
        <w:t xml:space="preserve"> </w:t>
      </w:r>
      <w:r>
        <w:rPr>
          <w:w w:val="105"/>
          <w:sz w:val="23"/>
        </w:rPr>
        <w:t>публикаций</w:t>
      </w:r>
      <w:r>
        <w:rPr>
          <w:spacing w:val="-5"/>
          <w:w w:val="105"/>
          <w:sz w:val="23"/>
        </w:rPr>
        <w:t xml:space="preserve"> </w:t>
      </w:r>
      <w:r>
        <w:rPr>
          <w:w w:val="105"/>
          <w:sz w:val="23"/>
        </w:rPr>
        <w:t>СМИ,</w:t>
      </w:r>
      <w:r>
        <w:rPr>
          <w:spacing w:val="-8"/>
          <w:w w:val="105"/>
          <w:sz w:val="23"/>
        </w:rPr>
        <w:t xml:space="preserve"> </w:t>
      </w:r>
      <w:r>
        <w:rPr>
          <w:w w:val="105"/>
          <w:sz w:val="23"/>
        </w:rPr>
        <w:t>соотносить</w:t>
      </w:r>
      <w:r>
        <w:rPr>
          <w:spacing w:val="-2"/>
          <w:w w:val="105"/>
          <w:sz w:val="23"/>
        </w:rPr>
        <w:t xml:space="preserve"> </w:t>
      </w:r>
      <w:r>
        <w:rPr>
          <w:w w:val="105"/>
          <w:sz w:val="23"/>
        </w:rPr>
        <w:t xml:space="preserve">её </w:t>
      </w:r>
      <w:r>
        <w:rPr>
          <w:spacing w:val="-10"/>
          <w:w w:val="105"/>
          <w:sz w:val="23"/>
        </w:rPr>
        <w:t>с</w:t>
      </w:r>
      <w:r>
        <w:rPr>
          <w:sz w:val="23"/>
        </w:rPr>
        <w:tab/>
      </w:r>
      <w:r>
        <w:rPr>
          <w:spacing w:val="-2"/>
          <w:w w:val="105"/>
          <w:sz w:val="23"/>
        </w:rPr>
        <w:t>собственными</w:t>
      </w:r>
      <w:r>
        <w:rPr>
          <w:sz w:val="23"/>
        </w:rPr>
        <w:tab/>
      </w:r>
      <w:r>
        <w:rPr>
          <w:sz w:val="23"/>
        </w:rPr>
        <w:tab/>
      </w:r>
      <w:r>
        <w:rPr>
          <w:spacing w:val="-2"/>
          <w:w w:val="105"/>
          <w:sz w:val="23"/>
        </w:rPr>
        <w:t>знаниями</w:t>
      </w:r>
      <w:r>
        <w:rPr>
          <w:sz w:val="23"/>
        </w:rPr>
        <w:tab/>
      </w:r>
      <w:r>
        <w:rPr>
          <w:sz w:val="23"/>
        </w:rPr>
        <w:tab/>
      </w:r>
      <w:r>
        <w:rPr>
          <w:spacing w:val="-10"/>
          <w:w w:val="105"/>
          <w:sz w:val="23"/>
        </w:rPr>
        <w:t>о</w:t>
      </w:r>
      <w:r>
        <w:rPr>
          <w:sz w:val="23"/>
        </w:rPr>
        <w:tab/>
      </w:r>
      <w:r>
        <w:rPr>
          <w:sz w:val="23"/>
        </w:rPr>
        <w:tab/>
      </w:r>
      <w:r>
        <w:rPr>
          <w:spacing w:val="-2"/>
          <w:w w:val="105"/>
          <w:sz w:val="23"/>
        </w:rPr>
        <w:t xml:space="preserve">моральном </w:t>
      </w:r>
      <w:r>
        <w:rPr>
          <w:w w:val="105"/>
          <w:sz w:val="23"/>
        </w:rPr>
        <w:t xml:space="preserve">и правовом регулировании поведения человека, личным социальным опытом, используя </w:t>
      </w:r>
      <w:r>
        <w:rPr>
          <w:spacing w:val="-2"/>
          <w:w w:val="105"/>
          <w:sz w:val="23"/>
        </w:rPr>
        <w:t>обществоведческие</w:t>
      </w:r>
      <w:r>
        <w:rPr>
          <w:sz w:val="23"/>
        </w:rPr>
        <w:tab/>
      </w:r>
      <w:r>
        <w:rPr>
          <w:spacing w:val="-2"/>
          <w:w w:val="105"/>
          <w:sz w:val="23"/>
        </w:rPr>
        <w:t>знания,</w:t>
      </w:r>
      <w:r>
        <w:rPr>
          <w:sz w:val="23"/>
        </w:rPr>
        <w:tab/>
      </w:r>
      <w:r>
        <w:rPr>
          <w:spacing w:val="-2"/>
          <w:w w:val="105"/>
          <w:sz w:val="23"/>
        </w:rPr>
        <w:t>формулировать</w:t>
      </w:r>
      <w:r>
        <w:rPr>
          <w:sz w:val="23"/>
        </w:rPr>
        <w:tab/>
      </w:r>
      <w:r>
        <w:rPr>
          <w:spacing w:val="-2"/>
          <w:w w:val="105"/>
          <w:sz w:val="23"/>
        </w:rPr>
        <w:t>выводы,</w:t>
      </w:r>
      <w:r>
        <w:rPr>
          <w:sz w:val="23"/>
        </w:rPr>
        <w:tab/>
      </w:r>
      <w:r>
        <w:rPr>
          <w:spacing w:val="-2"/>
          <w:w w:val="105"/>
          <w:sz w:val="23"/>
        </w:rPr>
        <w:t xml:space="preserve">подкрепляя </w:t>
      </w:r>
      <w:r>
        <w:rPr>
          <w:w w:val="105"/>
          <w:sz w:val="23"/>
        </w:rPr>
        <w:t>их аргументами;</w:t>
      </w:r>
    </w:p>
    <w:p w:rsidR="0005752A" w:rsidRDefault="00A45EFB" w:rsidP="006D0A57">
      <w:pPr>
        <w:pStyle w:val="a5"/>
        <w:numPr>
          <w:ilvl w:val="0"/>
          <w:numId w:val="5"/>
        </w:numPr>
        <w:tabs>
          <w:tab w:val="left" w:pos="1618"/>
        </w:tabs>
        <w:spacing w:line="252" w:lineRule="auto"/>
        <w:ind w:right="416" w:firstLine="706"/>
        <w:rPr>
          <w:sz w:val="23"/>
        </w:rPr>
      </w:pPr>
      <w:r>
        <w:rPr>
          <w:w w:val="105"/>
          <w:sz w:val="23"/>
        </w:rPr>
        <w:t>умение</w:t>
      </w:r>
      <w:r>
        <w:rPr>
          <w:spacing w:val="72"/>
          <w:w w:val="150"/>
          <w:sz w:val="23"/>
        </w:rPr>
        <w:t xml:space="preserve">  </w:t>
      </w:r>
      <w:r>
        <w:rPr>
          <w:w w:val="105"/>
          <w:sz w:val="23"/>
        </w:rPr>
        <w:t>оценивать</w:t>
      </w:r>
      <w:r>
        <w:rPr>
          <w:spacing w:val="72"/>
          <w:w w:val="150"/>
          <w:sz w:val="23"/>
        </w:rPr>
        <w:t xml:space="preserve">  </w:t>
      </w:r>
      <w:r>
        <w:rPr>
          <w:w w:val="105"/>
          <w:sz w:val="23"/>
        </w:rPr>
        <w:t>собственные</w:t>
      </w:r>
      <w:r>
        <w:rPr>
          <w:spacing w:val="80"/>
          <w:w w:val="105"/>
          <w:sz w:val="23"/>
        </w:rPr>
        <w:t xml:space="preserve">  </w:t>
      </w:r>
      <w:r>
        <w:rPr>
          <w:w w:val="105"/>
          <w:sz w:val="23"/>
        </w:rPr>
        <w:t>поступки</w:t>
      </w:r>
      <w:r>
        <w:rPr>
          <w:spacing w:val="70"/>
          <w:w w:val="150"/>
          <w:sz w:val="23"/>
        </w:rPr>
        <w:t xml:space="preserve">  </w:t>
      </w:r>
      <w:r>
        <w:rPr>
          <w:w w:val="105"/>
          <w:sz w:val="23"/>
        </w:rPr>
        <w:t>и</w:t>
      </w:r>
      <w:r>
        <w:rPr>
          <w:spacing w:val="70"/>
          <w:w w:val="150"/>
          <w:sz w:val="23"/>
        </w:rPr>
        <w:t xml:space="preserve">  </w:t>
      </w:r>
      <w:r>
        <w:rPr>
          <w:w w:val="105"/>
          <w:sz w:val="23"/>
        </w:rPr>
        <w:t>поведение</w:t>
      </w:r>
      <w:r>
        <w:rPr>
          <w:spacing w:val="80"/>
          <w:w w:val="105"/>
          <w:sz w:val="23"/>
        </w:rPr>
        <w:t xml:space="preserve">  </w:t>
      </w:r>
      <w:r>
        <w:rPr>
          <w:w w:val="105"/>
          <w:sz w:val="23"/>
        </w:rPr>
        <w:t>других</w:t>
      </w:r>
      <w:r>
        <w:rPr>
          <w:spacing w:val="67"/>
          <w:w w:val="150"/>
          <w:sz w:val="23"/>
        </w:rPr>
        <w:t xml:space="preserve">  </w:t>
      </w:r>
      <w:r>
        <w:rPr>
          <w:w w:val="105"/>
          <w:sz w:val="23"/>
        </w:rPr>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w:t>
      </w:r>
      <w:r>
        <w:rPr>
          <w:spacing w:val="-5"/>
          <w:w w:val="105"/>
          <w:sz w:val="23"/>
        </w:rPr>
        <w:t xml:space="preserve"> </w:t>
      </w:r>
      <w:r>
        <w:rPr>
          <w:w w:val="105"/>
          <w:sz w:val="23"/>
        </w:rPr>
        <w:t>финансовых</w:t>
      </w:r>
      <w:r>
        <w:rPr>
          <w:spacing w:val="-2"/>
          <w:w w:val="105"/>
          <w:sz w:val="23"/>
        </w:rPr>
        <w:t xml:space="preserve"> </w:t>
      </w:r>
      <w:r>
        <w:rPr>
          <w:w w:val="105"/>
          <w:sz w:val="23"/>
        </w:rPr>
        <w:t>махинаций, применения недобросовестных практик), осознание неприемлемости всех форм антиобщественного поведения;</w:t>
      </w:r>
    </w:p>
    <w:p w:rsidR="0005752A" w:rsidRDefault="00A45EFB" w:rsidP="006D0A57">
      <w:pPr>
        <w:pStyle w:val="a5"/>
        <w:numPr>
          <w:ilvl w:val="0"/>
          <w:numId w:val="5"/>
        </w:numPr>
        <w:tabs>
          <w:tab w:val="left" w:pos="1394"/>
          <w:tab w:val="left" w:pos="1739"/>
          <w:tab w:val="left" w:pos="2012"/>
          <w:tab w:val="left" w:pos="2702"/>
          <w:tab w:val="left" w:pos="3833"/>
          <w:tab w:val="left" w:pos="4113"/>
          <w:tab w:val="left" w:pos="4804"/>
          <w:tab w:val="left" w:pos="5251"/>
          <w:tab w:val="left" w:pos="6272"/>
          <w:tab w:val="left" w:pos="6876"/>
          <w:tab w:val="left" w:pos="6985"/>
          <w:tab w:val="left" w:pos="7934"/>
          <w:tab w:val="left" w:pos="9034"/>
          <w:tab w:val="left" w:pos="9302"/>
        </w:tabs>
        <w:spacing w:line="249" w:lineRule="auto"/>
        <w:ind w:right="413" w:firstLine="706"/>
        <w:rPr>
          <w:sz w:val="23"/>
        </w:rPr>
      </w:pPr>
      <w:r>
        <w:rPr>
          <w:w w:val="105"/>
          <w:sz w:val="23"/>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r>
        <w:rPr>
          <w:spacing w:val="-2"/>
          <w:sz w:val="23"/>
        </w:rPr>
        <w:t>деятельности,</w:t>
      </w:r>
      <w:r>
        <w:rPr>
          <w:sz w:val="23"/>
        </w:rPr>
        <w:tab/>
      </w:r>
      <w:r>
        <w:rPr>
          <w:sz w:val="23"/>
        </w:rPr>
        <w:tab/>
      </w:r>
      <w:r>
        <w:rPr>
          <w:sz w:val="23"/>
        </w:rPr>
        <w:tab/>
      </w:r>
      <w:r>
        <w:rPr>
          <w:spacing w:val="-10"/>
          <w:sz w:val="23"/>
        </w:rPr>
        <w:t>в</w:t>
      </w:r>
      <w:r>
        <w:rPr>
          <w:sz w:val="23"/>
        </w:rPr>
        <w:tab/>
      </w:r>
      <w:r>
        <w:rPr>
          <w:spacing w:val="-2"/>
          <w:sz w:val="23"/>
        </w:rPr>
        <w:t>повседневной</w:t>
      </w:r>
      <w:r>
        <w:rPr>
          <w:sz w:val="23"/>
        </w:rPr>
        <w:tab/>
      </w:r>
      <w:r>
        <w:rPr>
          <w:spacing w:val="-2"/>
          <w:sz w:val="23"/>
        </w:rPr>
        <w:t>жизни</w:t>
      </w:r>
      <w:r>
        <w:rPr>
          <w:sz w:val="23"/>
        </w:rPr>
        <w:tab/>
      </w:r>
      <w:r>
        <w:rPr>
          <w:sz w:val="23"/>
        </w:rPr>
        <w:tab/>
      </w:r>
      <w:r>
        <w:rPr>
          <w:spacing w:val="-4"/>
          <w:sz w:val="23"/>
        </w:rPr>
        <w:t>для</w:t>
      </w:r>
      <w:r>
        <w:rPr>
          <w:sz w:val="23"/>
        </w:rPr>
        <w:tab/>
      </w:r>
      <w:r>
        <w:rPr>
          <w:sz w:val="23"/>
        </w:rPr>
        <w:tab/>
      </w:r>
      <w:r>
        <w:rPr>
          <w:spacing w:val="-2"/>
          <w:sz w:val="23"/>
        </w:rPr>
        <w:t>реализации</w:t>
      </w:r>
      <w:r>
        <w:rPr>
          <w:spacing w:val="80"/>
          <w:w w:val="105"/>
          <w:sz w:val="23"/>
        </w:rPr>
        <w:t xml:space="preserve">  </w:t>
      </w:r>
      <w:r>
        <w:rPr>
          <w:w w:val="105"/>
          <w:sz w:val="23"/>
        </w:rPr>
        <w:t xml:space="preserve">и защиты прав человека и гражданина, прав потребителя (в том числе потребителя финансовых </w:t>
      </w:r>
      <w:r>
        <w:rPr>
          <w:spacing w:val="-2"/>
          <w:w w:val="105"/>
          <w:sz w:val="23"/>
        </w:rPr>
        <w:t>услуг)</w:t>
      </w:r>
      <w:r>
        <w:rPr>
          <w:sz w:val="23"/>
        </w:rPr>
        <w:tab/>
      </w:r>
      <w:r>
        <w:rPr>
          <w:spacing w:val="-10"/>
          <w:w w:val="105"/>
          <w:sz w:val="23"/>
        </w:rPr>
        <w:t>и</w:t>
      </w:r>
      <w:r>
        <w:rPr>
          <w:sz w:val="23"/>
        </w:rPr>
        <w:tab/>
      </w:r>
      <w:r>
        <w:rPr>
          <w:sz w:val="23"/>
        </w:rPr>
        <w:tab/>
      </w:r>
      <w:r>
        <w:rPr>
          <w:spacing w:val="-12"/>
          <w:sz w:val="23"/>
        </w:rPr>
        <w:t xml:space="preserve"> </w:t>
      </w:r>
      <w:r>
        <w:rPr>
          <w:w w:val="105"/>
          <w:sz w:val="23"/>
        </w:rPr>
        <w:t>осознанного</w:t>
      </w:r>
      <w:r>
        <w:rPr>
          <w:sz w:val="23"/>
        </w:rPr>
        <w:tab/>
      </w:r>
      <w:r>
        <w:rPr>
          <w:sz w:val="23"/>
        </w:rPr>
        <w:tab/>
      </w:r>
      <w:r>
        <w:rPr>
          <w:spacing w:val="-2"/>
          <w:w w:val="105"/>
          <w:sz w:val="23"/>
        </w:rPr>
        <w:t>выполнения</w:t>
      </w:r>
      <w:r>
        <w:rPr>
          <w:sz w:val="23"/>
        </w:rPr>
        <w:tab/>
      </w:r>
      <w:r>
        <w:rPr>
          <w:sz w:val="23"/>
        </w:rPr>
        <w:tab/>
      </w:r>
      <w:r>
        <w:rPr>
          <w:spacing w:val="-2"/>
          <w:w w:val="105"/>
          <w:sz w:val="23"/>
        </w:rPr>
        <w:t>гражданских</w:t>
      </w:r>
      <w:r>
        <w:rPr>
          <w:sz w:val="23"/>
        </w:rPr>
        <w:tab/>
      </w:r>
      <w:r>
        <w:rPr>
          <w:spacing w:val="-2"/>
          <w:w w:val="105"/>
          <w:sz w:val="23"/>
        </w:rPr>
        <w:t xml:space="preserve">обязанностей, </w:t>
      </w:r>
      <w:r>
        <w:rPr>
          <w:w w:val="105"/>
          <w:sz w:val="23"/>
        </w:rPr>
        <w:t xml:space="preserve">для анализа потребления домашнего хозяйства, составления личного финансового плана, для </w:t>
      </w:r>
      <w:r>
        <w:rPr>
          <w:spacing w:val="-2"/>
          <w:sz w:val="23"/>
        </w:rPr>
        <w:t>выбора</w:t>
      </w:r>
      <w:r>
        <w:rPr>
          <w:sz w:val="23"/>
        </w:rPr>
        <w:tab/>
      </w:r>
      <w:r>
        <w:rPr>
          <w:sz w:val="23"/>
        </w:rPr>
        <w:tab/>
      </w:r>
      <w:r>
        <w:rPr>
          <w:spacing w:val="-2"/>
          <w:sz w:val="23"/>
        </w:rPr>
        <w:t>профессии</w:t>
      </w:r>
      <w:r>
        <w:rPr>
          <w:sz w:val="23"/>
        </w:rPr>
        <w:tab/>
      </w:r>
      <w:r>
        <w:rPr>
          <w:sz w:val="23"/>
        </w:rPr>
        <w:tab/>
      </w:r>
      <w:r>
        <w:rPr>
          <w:spacing w:val="-12"/>
          <w:sz w:val="23"/>
        </w:rPr>
        <w:t>и</w:t>
      </w:r>
      <w:r>
        <w:rPr>
          <w:sz w:val="23"/>
        </w:rPr>
        <w:tab/>
      </w:r>
      <w:r>
        <w:rPr>
          <w:sz w:val="23"/>
        </w:rPr>
        <w:tab/>
      </w:r>
      <w:r>
        <w:rPr>
          <w:spacing w:val="-2"/>
          <w:sz w:val="23"/>
        </w:rPr>
        <w:t>оценки</w:t>
      </w:r>
      <w:r>
        <w:rPr>
          <w:sz w:val="23"/>
        </w:rPr>
        <w:tab/>
      </w:r>
      <w:r>
        <w:rPr>
          <w:sz w:val="23"/>
        </w:rPr>
        <w:tab/>
      </w:r>
      <w:r>
        <w:rPr>
          <w:sz w:val="23"/>
        </w:rPr>
        <w:tab/>
      </w:r>
      <w:r>
        <w:rPr>
          <w:spacing w:val="-2"/>
          <w:sz w:val="23"/>
        </w:rPr>
        <w:t>собственных</w:t>
      </w:r>
      <w:r>
        <w:rPr>
          <w:sz w:val="23"/>
        </w:rPr>
        <w:tab/>
      </w:r>
      <w:r>
        <w:rPr>
          <w:sz w:val="23"/>
        </w:rPr>
        <w:tab/>
      </w:r>
      <w:r>
        <w:rPr>
          <w:spacing w:val="-2"/>
          <w:sz w:val="23"/>
        </w:rPr>
        <w:t xml:space="preserve">перспектив </w:t>
      </w:r>
      <w:r>
        <w:rPr>
          <w:w w:val="105"/>
          <w:sz w:val="23"/>
        </w:rP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w w:val="105"/>
          <w:sz w:val="23"/>
        </w:rPr>
        <w:t>регламентом;</w:t>
      </w:r>
    </w:p>
    <w:p w:rsidR="0005752A" w:rsidRDefault="00A45EFB" w:rsidP="006D0A57">
      <w:pPr>
        <w:pStyle w:val="a5"/>
        <w:numPr>
          <w:ilvl w:val="0"/>
          <w:numId w:val="5"/>
        </w:numPr>
        <w:tabs>
          <w:tab w:val="left" w:pos="1373"/>
        </w:tabs>
        <w:spacing w:before="5" w:line="247" w:lineRule="auto"/>
        <w:ind w:right="424" w:firstLine="706"/>
        <w:rPr>
          <w:sz w:val="23"/>
        </w:rPr>
      </w:pPr>
      <w:r>
        <w:rPr>
          <w:w w:val="105"/>
          <w:sz w:val="23"/>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5752A" w:rsidRDefault="00A45EFB" w:rsidP="006D0A57">
      <w:pPr>
        <w:pStyle w:val="a5"/>
        <w:numPr>
          <w:ilvl w:val="0"/>
          <w:numId w:val="5"/>
        </w:numPr>
        <w:tabs>
          <w:tab w:val="left" w:pos="1416"/>
          <w:tab w:val="left" w:pos="2234"/>
          <w:tab w:val="left" w:pos="4565"/>
          <w:tab w:val="left" w:pos="6738"/>
          <w:tab w:val="left" w:pos="8616"/>
        </w:tabs>
        <w:spacing w:before="11" w:line="249" w:lineRule="auto"/>
        <w:ind w:right="425" w:firstLine="706"/>
        <w:rPr>
          <w:sz w:val="23"/>
        </w:rPr>
      </w:pPr>
      <w:r>
        <w:rPr>
          <w:w w:val="105"/>
          <w:sz w:val="23"/>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w:t>
      </w:r>
      <w:r>
        <w:rPr>
          <w:spacing w:val="-2"/>
          <w:sz w:val="23"/>
        </w:rPr>
        <w:t>ценностей</w:t>
      </w:r>
      <w:r>
        <w:rPr>
          <w:sz w:val="23"/>
        </w:rPr>
        <w:tab/>
      </w:r>
      <w:r>
        <w:rPr>
          <w:spacing w:val="-2"/>
          <w:sz w:val="23"/>
        </w:rPr>
        <w:t>современного</w:t>
      </w:r>
      <w:r>
        <w:rPr>
          <w:sz w:val="23"/>
        </w:rPr>
        <w:tab/>
      </w:r>
      <w:r>
        <w:rPr>
          <w:spacing w:val="-2"/>
          <w:sz w:val="23"/>
        </w:rPr>
        <w:t>российского</w:t>
      </w:r>
      <w:r>
        <w:rPr>
          <w:sz w:val="23"/>
        </w:rPr>
        <w:tab/>
      </w:r>
      <w:r>
        <w:rPr>
          <w:spacing w:val="-2"/>
          <w:sz w:val="23"/>
        </w:rPr>
        <w:t>общества</w:t>
      </w:r>
      <w:r>
        <w:rPr>
          <w:sz w:val="23"/>
        </w:rPr>
        <w:tab/>
      </w:r>
      <w:r>
        <w:rPr>
          <w:spacing w:val="-2"/>
          <w:sz w:val="23"/>
        </w:rPr>
        <w:t xml:space="preserve">(гуманистических </w:t>
      </w:r>
      <w:r>
        <w:rPr>
          <w:w w:val="105"/>
          <w:sz w:val="23"/>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5752A" w:rsidRDefault="00A45EFB">
      <w:pPr>
        <w:pStyle w:val="a3"/>
        <w:ind w:left="976" w:firstLine="0"/>
      </w:pPr>
      <w:r>
        <w:rPr>
          <w:w w:val="105"/>
        </w:rPr>
        <w:t>К концу</w:t>
      </w:r>
      <w:r>
        <w:rPr>
          <w:spacing w:val="3"/>
          <w:w w:val="105"/>
        </w:rPr>
        <w:t xml:space="preserve"> </w:t>
      </w:r>
      <w:r>
        <w:rPr>
          <w:w w:val="105"/>
        </w:rPr>
        <w:t>обучения</w:t>
      </w:r>
      <w:r>
        <w:rPr>
          <w:spacing w:val="-1"/>
          <w:w w:val="105"/>
        </w:rPr>
        <w:t xml:space="preserve"> </w:t>
      </w:r>
      <w:r>
        <w:rPr>
          <w:w w:val="105"/>
        </w:rPr>
        <w:t>в</w:t>
      </w:r>
      <w:r>
        <w:rPr>
          <w:spacing w:val="6"/>
          <w:w w:val="105"/>
        </w:rPr>
        <w:t xml:space="preserve"> </w:t>
      </w:r>
      <w:r>
        <w:rPr>
          <w:w w:val="105"/>
        </w:rPr>
        <w:t>6</w:t>
      </w:r>
      <w:r>
        <w:rPr>
          <w:spacing w:val="2"/>
          <w:w w:val="105"/>
        </w:rPr>
        <w:t xml:space="preserve"> </w:t>
      </w:r>
      <w:r>
        <w:rPr>
          <w:w w:val="105"/>
        </w:rPr>
        <w:t>классе</w:t>
      </w:r>
      <w:r>
        <w:rPr>
          <w:spacing w:val="4"/>
          <w:w w:val="105"/>
        </w:rPr>
        <w:t xml:space="preserve"> </w:t>
      </w:r>
      <w:r>
        <w:rPr>
          <w:w w:val="105"/>
        </w:rPr>
        <w:t>обучающийся получит</w:t>
      </w:r>
      <w:r>
        <w:rPr>
          <w:spacing w:val="3"/>
          <w:w w:val="105"/>
        </w:rPr>
        <w:t xml:space="preserve"> </w:t>
      </w:r>
      <w:r>
        <w:rPr>
          <w:w w:val="105"/>
        </w:rPr>
        <w:t>следующие</w:t>
      </w:r>
      <w:r>
        <w:rPr>
          <w:spacing w:val="-4"/>
          <w:w w:val="105"/>
        </w:rPr>
        <w:t xml:space="preserve"> </w:t>
      </w:r>
      <w:r>
        <w:rPr>
          <w:w w:val="105"/>
        </w:rPr>
        <w:t>предметные</w:t>
      </w:r>
      <w:r>
        <w:rPr>
          <w:spacing w:val="2"/>
          <w:w w:val="105"/>
        </w:rPr>
        <w:t xml:space="preserve"> </w:t>
      </w:r>
      <w:r>
        <w:rPr>
          <w:w w:val="105"/>
        </w:rPr>
        <w:t xml:space="preserve">результаты </w:t>
      </w:r>
      <w:r>
        <w:rPr>
          <w:spacing w:val="-7"/>
          <w:w w:val="105"/>
        </w:rPr>
        <w:t>по</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left="976" w:right="5412" w:hanging="707"/>
      </w:pPr>
      <w:r>
        <w:rPr>
          <w:w w:val="105"/>
        </w:rPr>
        <w:lastRenderedPageBreak/>
        <w:t>отдельным</w:t>
      </w:r>
      <w:r>
        <w:rPr>
          <w:spacing w:val="-16"/>
          <w:w w:val="105"/>
        </w:rPr>
        <w:t xml:space="preserve"> </w:t>
      </w:r>
      <w:r>
        <w:rPr>
          <w:w w:val="105"/>
        </w:rPr>
        <w:t>темам</w:t>
      </w:r>
      <w:r>
        <w:rPr>
          <w:spacing w:val="-15"/>
          <w:w w:val="105"/>
        </w:rPr>
        <w:t xml:space="preserve"> </w:t>
      </w:r>
      <w:r>
        <w:rPr>
          <w:w w:val="105"/>
        </w:rPr>
        <w:t>программы</w:t>
      </w:r>
      <w:r>
        <w:rPr>
          <w:spacing w:val="-15"/>
          <w:w w:val="105"/>
        </w:rPr>
        <w:t xml:space="preserve"> </w:t>
      </w:r>
      <w:r>
        <w:rPr>
          <w:w w:val="105"/>
        </w:rPr>
        <w:t>по</w:t>
      </w:r>
      <w:r>
        <w:rPr>
          <w:spacing w:val="-15"/>
          <w:w w:val="105"/>
        </w:rPr>
        <w:t xml:space="preserve"> </w:t>
      </w:r>
      <w:r>
        <w:rPr>
          <w:w w:val="105"/>
        </w:rPr>
        <w:t>обществознанию: Человек и его социальное окружение:</w:t>
      </w:r>
    </w:p>
    <w:p w:rsidR="0005752A" w:rsidRDefault="00A45EFB">
      <w:pPr>
        <w:pStyle w:val="a3"/>
        <w:tabs>
          <w:tab w:val="left" w:pos="2443"/>
          <w:tab w:val="left" w:pos="4170"/>
          <w:tab w:val="left" w:pos="5120"/>
          <w:tab w:val="left" w:pos="6143"/>
          <w:tab w:val="left" w:pos="7611"/>
          <w:tab w:val="left" w:pos="9769"/>
        </w:tabs>
        <w:spacing w:before="10" w:line="249" w:lineRule="auto"/>
        <w:ind w:right="413"/>
      </w:pPr>
      <w:r>
        <w:rPr>
          <w:w w:val="105"/>
        </w:rPr>
        <w:t xml:space="preserve">осваивать и применять знания о социальных свойствах человека, формировании личности, </w:t>
      </w:r>
      <w:r>
        <w:rPr>
          <w:spacing w:val="-2"/>
          <w:w w:val="105"/>
        </w:rPr>
        <w:t>деятельности</w:t>
      </w:r>
      <w:r>
        <w:tab/>
      </w:r>
      <w:r>
        <w:rPr>
          <w:spacing w:val="-2"/>
          <w:w w:val="105"/>
        </w:rPr>
        <w:t>человека</w:t>
      </w:r>
      <w:r>
        <w:tab/>
      </w:r>
      <w:r>
        <w:rPr>
          <w:spacing w:val="-10"/>
          <w:w w:val="105"/>
        </w:rPr>
        <w:t>и</w:t>
      </w:r>
      <w:r>
        <w:tab/>
      </w:r>
      <w:r>
        <w:rPr>
          <w:spacing w:val="-6"/>
          <w:w w:val="105"/>
        </w:rPr>
        <w:t>её</w:t>
      </w:r>
      <w:r>
        <w:tab/>
      </w:r>
      <w:r>
        <w:rPr>
          <w:spacing w:val="-2"/>
          <w:w w:val="105"/>
        </w:rPr>
        <w:t>видах,</w:t>
      </w:r>
      <w:r>
        <w:tab/>
      </w:r>
      <w:r>
        <w:rPr>
          <w:spacing w:val="-2"/>
          <w:w w:val="105"/>
        </w:rPr>
        <w:t>образовании,</w:t>
      </w:r>
      <w:r>
        <w:tab/>
      </w:r>
      <w:r>
        <w:rPr>
          <w:spacing w:val="-2"/>
          <w:w w:val="105"/>
        </w:rPr>
        <w:t xml:space="preserve">правах </w:t>
      </w:r>
      <w:r>
        <w:rPr>
          <w:w w:val="105"/>
        </w:rPr>
        <w:t>и обязанностях учащихся, общении и его правилах, особенностях взаимодействия человека с другими людьми;</w:t>
      </w:r>
    </w:p>
    <w:p w:rsidR="0005752A" w:rsidRDefault="00A45EFB">
      <w:pPr>
        <w:pStyle w:val="a3"/>
        <w:spacing w:before="2" w:line="249" w:lineRule="auto"/>
        <w:ind w:right="412"/>
      </w:pPr>
      <w:r>
        <w:rPr>
          <w:w w:val="105"/>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w:t>
      </w:r>
      <w:r>
        <w:rPr>
          <w:spacing w:val="-5"/>
          <w:w w:val="105"/>
        </w:rPr>
        <w:t xml:space="preserve"> </w:t>
      </w:r>
      <w:r>
        <w:rPr>
          <w:w w:val="105"/>
        </w:rPr>
        <w:t>возможностями</w:t>
      </w:r>
      <w:r>
        <w:rPr>
          <w:spacing w:val="-5"/>
          <w:w w:val="105"/>
        </w:rPr>
        <w:t xml:space="preserve"> </w:t>
      </w:r>
      <w:r>
        <w:rPr>
          <w:w w:val="105"/>
        </w:rPr>
        <w:t>здоровья</w:t>
      </w:r>
      <w:r>
        <w:rPr>
          <w:spacing w:val="-8"/>
          <w:w w:val="105"/>
        </w:rPr>
        <w:t xml:space="preserve"> </w:t>
      </w:r>
      <w:r>
        <w:rPr>
          <w:w w:val="105"/>
        </w:rPr>
        <w:t>(далее</w:t>
      </w:r>
      <w:r>
        <w:rPr>
          <w:spacing w:val="-2"/>
          <w:w w:val="105"/>
        </w:rPr>
        <w:t xml:space="preserve"> </w:t>
      </w:r>
      <w:r>
        <w:rPr>
          <w:w w:val="105"/>
        </w:rPr>
        <w:t>–</w:t>
      </w:r>
      <w:r>
        <w:rPr>
          <w:spacing w:val="-3"/>
          <w:w w:val="105"/>
        </w:rPr>
        <w:t xml:space="preserve"> </w:t>
      </w:r>
      <w:r>
        <w:rPr>
          <w:w w:val="105"/>
        </w:rPr>
        <w:t>ОВЗ),</w:t>
      </w:r>
      <w:r>
        <w:rPr>
          <w:spacing w:val="-8"/>
          <w:w w:val="105"/>
        </w:rPr>
        <w:t xml:space="preserve"> </w:t>
      </w:r>
      <w:r>
        <w:rPr>
          <w:w w:val="105"/>
        </w:rPr>
        <w:t>деятельность</w:t>
      </w:r>
      <w:r>
        <w:rPr>
          <w:spacing w:val="-1"/>
          <w:w w:val="105"/>
        </w:rPr>
        <w:t xml:space="preserve"> </w:t>
      </w:r>
      <w:r>
        <w:rPr>
          <w:w w:val="105"/>
        </w:rPr>
        <w:t>человека,</w:t>
      </w:r>
      <w:r>
        <w:rPr>
          <w:spacing w:val="-8"/>
          <w:w w:val="105"/>
        </w:rPr>
        <w:t xml:space="preserve"> </w:t>
      </w:r>
      <w:r>
        <w:rPr>
          <w:w w:val="105"/>
        </w:rPr>
        <w:t>образование</w:t>
      </w:r>
      <w:r>
        <w:rPr>
          <w:spacing w:val="-11"/>
          <w:w w:val="105"/>
        </w:rPr>
        <w:t xml:space="preserve"> </w:t>
      </w:r>
      <w:r>
        <w:rPr>
          <w:w w:val="105"/>
        </w:rPr>
        <w:t xml:space="preserve">и его </w:t>
      </w:r>
      <w:r>
        <w:rPr>
          <w:spacing w:val="-2"/>
          <w:w w:val="105"/>
        </w:rPr>
        <w:t>значение</w:t>
      </w:r>
    </w:p>
    <w:p w:rsidR="0005752A" w:rsidRDefault="00A45EFB">
      <w:pPr>
        <w:pStyle w:val="a3"/>
        <w:spacing w:before="8"/>
        <w:ind w:firstLine="0"/>
      </w:pPr>
      <w:r>
        <w:rPr>
          <w:w w:val="105"/>
        </w:rPr>
        <w:t>для</w:t>
      </w:r>
      <w:r>
        <w:rPr>
          <w:spacing w:val="-12"/>
          <w:w w:val="105"/>
        </w:rPr>
        <w:t xml:space="preserve"> </w:t>
      </w:r>
      <w:r>
        <w:rPr>
          <w:w w:val="105"/>
        </w:rPr>
        <w:t>человека</w:t>
      </w:r>
      <w:r>
        <w:rPr>
          <w:spacing w:val="-10"/>
          <w:w w:val="105"/>
        </w:rPr>
        <w:t xml:space="preserve"> </w:t>
      </w:r>
      <w:r>
        <w:rPr>
          <w:w w:val="105"/>
        </w:rPr>
        <w:t>и</w:t>
      </w:r>
      <w:r>
        <w:rPr>
          <w:spacing w:val="-2"/>
          <w:w w:val="105"/>
        </w:rPr>
        <w:t xml:space="preserve"> общества;</w:t>
      </w:r>
    </w:p>
    <w:p w:rsidR="0005752A" w:rsidRDefault="00A45EFB">
      <w:pPr>
        <w:pStyle w:val="a3"/>
        <w:tabs>
          <w:tab w:val="left" w:pos="2278"/>
          <w:tab w:val="left" w:pos="4170"/>
          <w:tab w:val="left" w:pos="6458"/>
          <w:tab w:val="left" w:pos="7401"/>
          <w:tab w:val="left" w:pos="9804"/>
        </w:tabs>
        <w:spacing w:before="9" w:line="249" w:lineRule="auto"/>
        <w:ind w:right="418"/>
      </w:pPr>
      <w:r>
        <w:rPr>
          <w:w w:val="105"/>
        </w:rPr>
        <w:t>приводить</w:t>
      </w:r>
      <w:r>
        <w:rPr>
          <w:spacing w:val="80"/>
          <w:w w:val="150"/>
        </w:rPr>
        <w:t xml:space="preserve">   </w:t>
      </w:r>
      <w:r>
        <w:rPr>
          <w:w w:val="105"/>
        </w:rPr>
        <w:t>примеры</w:t>
      </w:r>
      <w:r>
        <w:rPr>
          <w:spacing w:val="80"/>
          <w:w w:val="150"/>
        </w:rPr>
        <w:t xml:space="preserve">   </w:t>
      </w:r>
      <w:r>
        <w:rPr>
          <w:w w:val="105"/>
        </w:rPr>
        <w:t>деятельности</w:t>
      </w:r>
      <w:r>
        <w:rPr>
          <w:spacing w:val="72"/>
          <w:w w:val="105"/>
        </w:rPr>
        <w:t xml:space="preserve">    </w:t>
      </w:r>
      <w:r>
        <w:rPr>
          <w:w w:val="105"/>
        </w:rPr>
        <w:t>людей,</w:t>
      </w:r>
      <w:r>
        <w:rPr>
          <w:spacing w:val="80"/>
          <w:w w:val="150"/>
        </w:rPr>
        <w:t xml:space="preserve">   </w:t>
      </w:r>
      <w:r>
        <w:rPr>
          <w:w w:val="105"/>
        </w:rPr>
        <w:t>её</w:t>
      </w:r>
      <w:r>
        <w:rPr>
          <w:spacing w:val="80"/>
          <w:w w:val="150"/>
        </w:rPr>
        <w:t xml:space="preserve">   </w:t>
      </w:r>
      <w:r>
        <w:rPr>
          <w:w w:val="105"/>
        </w:rPr>
        <w:t>различных</w:t>
      </w:r>
      <w:r>
        <w:rPr>
          <w:spacing w:val="80"/>
          <w:w w:val="150"/>
        </w:rPr>
        <w:t xml:space="preserve">   </w:t>
      </w:r>
      <w:r>
        <w:rPr>
          <w:w w:val="105"/>
        </w:rPr>
        <w:t>мотивов</w:t>
      </w:r>
      <w:r>
        <w:rPr>
          <w:spacing w:val="80"/>
          <w:w w:val="105"/>
        </w:rPr>
        <w:t xml:space="preserve"> </w:t>
      </w:r>
      <w:r>
        <w:rPr>
          <w:w w:val="105"/>
        </w:rPr>
        <w:t>и</w:t>
      </w:r>
      <w:r>
        <w:rPr>
          <w:spacing w:val="80"/>
          <w:w w:val="150"/>
        </w:rPr>
        <w:t xml:space="preserve">  </w:t>
      </w:r>
      <w:r>
        <w:rPr>
          <w:w w:val="105"/>
        </w:rPr>
        <w:t>особенностей</w:t>
      </w:r>
      <w:r>
        <w:rPr>
          <w:spacing w:val="80"/>
          <w:w w:val="150"/>
        </w:rPr>
        <w:t xml:space="preserve">  </w:t>
      </w:r>
      <w:r>
        <w:rPr>
          <w:w w:val="105"/>
        </w:rPr>
        <w:t>в</w:t>
      </w:r>
      <w:r>
        <w:rPr>
          <w:spacing w:val="80"/>
          <w:w w:val="150"/>
        </w:rPr>
        <w:t xml:space="preserve">  </w:t>
      </w:r>
      <w:r>
        <w:rPr>
          <w:w w:val="105"/>
        </w:rPr>
        <w:t>современных</w:t>
      </w:r>
      <w:r>
        <w:rPr>
          <w:spacing w:val="80"/>
          <w:w w:val="150"/>
        </w:rPr>
        <w:t xml:space="preserve">  </w:t>
      </w:r>
      <w:r>
        <w:rPr>
          <w:w w:val="105"/>
        </w:rPr>
        <w:t>условиях;</w:t>
      </w:r>
      <w:r>
        <w:rPr>
          <w:spacing w:val="80"/>
          <w:w w:val="150"/>
        </w:rPr>
        <w:t xml:space="preserve">  </w:t>
      </w:r>
      <w:r>
        <w:rPr>
          <w:w w:val="105"/>
        </w:rPr>
        <w:t>малых</w:t>
      </w:r>
      <w:r>
        <w:rPr>
          <w:spacing w:val="80"/>
          <w:w w:val="150"/>
        </w:rPr>
        <w:t xml:space="preserve">  </w:t>
      </w:r>
      <w:r>
        <w:rPr>
          <w:w w:val="105"/>
        </w:rPr>
        <w:t>групп,</w:t>
      </w:r>
      <w:r>
        <w:rPr>
          <w:spacing w:val="80"/>
          <w:w w:val="150"/>
        </w:rPr>
        <w:t xml:space="preserve">  </w:t>
      </w:r>
      <w:r>
        <w:rPr>
          <w:w w:val="105"/>
        </w:rPr>
        <w:t>положения</w:t>
      </w:r>
      <w:r>
        <w:rPr>
          <w:spacing w:val="80"/>
          <w:w w:val="150"/>
        </w:rPr>
        <w:t xml:space="preserve">  </w:t>
      </w:r>
      <w:r>
        <w:rPr>
          <w:w w:val="105"/>
        </w:rPr>
        <w:t>человека</w:t>
      </w:r>
      <w:r>
        <w:rPr>
          <w:spacing w:val="40"/>
          <w:w w:val="105"/>
        </w:rPr>
        <w:t xml:space="preserve"> </w:t>
      </w:r>
      <w:r>
        <w:rPr>
          <w:w w:val="105"/>
        </w:rPr>
        <w:t xml:space="preserve">в группе; конфликтных ситуаций в малой группе и конструктивных разрешений конфликтов; </w:t>
      </w:r>
      <w:r>
        <w:rPr>
          <w:spacing w:val="-2"/>
          <w:w w:val="105"/>
        </w:rPr>
        <w:t>проявлений</w:t>
      </w:r>
      <w:r>
        <w:tab/>
      </w:r>
      <w:r>
        <w:rPr>
          <w:spacing w:val="-2"/>
          <w:w w:val="105"/>
        </w:rPr>
        <w:t>лидерства,</w:t>
      </w:r>
      <w:r>
        <w:tab/>
      </w:r>
      <w:r>
        <w:rPr>
          <w:spacing w:val="-2"/>
          <w:w w:val="105"/>
        </w:rPr>
        <w:t>соперничества</w:t>
      </w:r>
      <w:r>
        <w:tab/>
      </w:r>
      <w:r>
        <w:rPr>
          <w:spacing w:val="-10"/>
          <w:w w:val="105"/>
        </w:rPr>
        <w:t>и</w:t>
      </w:r>
      <w:r>
        <w:tab/>
      </w:r>
      <w:r>
        <w:rPr>
          <w:spacing w:val="-2"/>
          <w:w w:val="105"/>
        </w:rPr>
        <w:t>сотрудничества</w:t>
      </w:r>
      <w:r>
        <w:tab/>
      </w:r>
      <w:r>
        <w:rPr>
          <w:spacing w:val="-2"/>
          <w:w w:val="105"/>
        </w:rPr>
        <w:t xml:space="preserve">людей </w:t>
      </w:r>
      <w:r>
        <w:rPr>
          <w:w w:val="105"/>
        </w:rPr>
        <w:t>в группах;</w:t>
      </w:r>
    </w:p>
    <w:p w:rsidR="0005752A" w:rsidRDefault="00A45EFB">
      <w:pPr>
        <w:pStyle w:val="a3"/>
        <w:spacing w:before="8" w:line="247" w:lineRule="auto"/>
        <w:ind w:left="976" w:right="425" w:firstLine="0"/>
      </w:pPr>
      <w:r>
        <w:rPr>
          <w:w w:val="105"/>
        </w:rPr>
        <w:t>классифицировать по разным признакам виды деятельности человека, потребности людей; сравнивать</w:t>
      </w:r>
      <w:r>
        <w:rPr>
          <w:spacing w:val="57"/>
          <w:w w:val="105"/>
        </w:rPr>
        <w:t xml:space="preserve"> </w:t>
      </w:r>
      <w:r>
        <w:rPr>
          <w:w w:val="105"/>
        </w:rPr>
        <w:t>понятия</w:t>
      </w:r>
      <w:r>
        <w:rPr>
          <w:spacing w:val="62"/>
          <w:w w:val="105"/>
        </w:rPr>
        <w:t xml:space="preserve"> </w:t>
      </w:r>
      <w:r>
        <w:rPr>
          <w:w w:val="105"/>
        </w:rPr>
        <w:t>«индивид»,</w:t>
      </w:r>
      <w:r>
        <w:rPr>
          <w:spacing w:val="60"/>
          <w:w w:val="105"/>
        </w:rPr>
        <w:t xml:space="preserve"> </w:t>
      </w:r>
      <w:r>
        <w:rPr>
          <w:w w:val="105"/>
        </w:rPr>
        <w:t>«индивидуальность»,</w:t>
      </w:r>
      <w:r>
        <w:rPr>
          <w:spacing w:val="61"/>
          <w:w w:val="105"/>
        </w:rPr>
        <w:t xml:space="preserve"> </w:t>
      </w:r>
      <w:r>
        <w:rPr>
          <w:w w:val="105"/>
        </w:rPr>
        <w:t>«личность»;</w:t>
      </w:r>
      <w:r>
        <w:rPr>
          <w:spacing w:val="68"/>
          <w:w w:val="105"/>
        </w:rPr>
        <w:t xml:space="preserve"> </w:t>
      </w:r>
      <w:r>
        <w:rPr>
          <w:w w:val="105"/>
        </w:rPr>
        <w:t>свойства</w:t>
      </w:r>
      <w:r>
        <w:rPr>
          <w:spacing w:val="59"/>
          <w:w w:val="105"/>
        </w:rPr>
        <w:t xml:space="preserve"> </w:t>
      </w:r>
      <w:r>
        <w:rPr>
          <w:w w:val="105"/>
        </w:rPr>
        <w:t>человека</w:t>
      </w:r>
      <w:r>
        <w:rPr>
          <w:spacing w:val="65"/>
          <w:w w:val="105"/>
        </w:rPr>
        <w:t xml:space="preserve"> </w:t>
      </w:r>
      <w:r>
        <w:rPr>
          <w:spacing w:val="-10"/>
          <w:w w:val="105"/>
        </w:rPr>
        <w:t>и</w:t>
      </w:r>
    </w:p>
    <w:p w:rsidR="0005752A" w:rsidRDefault="00A45EFB">
      <w:pPr>
        <w:pStyle w:val="a3"/>
        <w:spacing w:before="2"/>
        <w:ind w:firstLine="0"/>
      </w:pPr>
      <w:r>
        <w:t>животных,</w:t>
      </w:r>
      <w:r>
        <w:rPr>
          <w:spacing w:val="22"/>
        </w:rPr>
        <w:t xml:space="preserve"> </w:t>
      </w:r>
      <w:r>
        <w:t>виды</w:t>
      </w:r>
      <w:r>
        <w:rPr>
          <w:spacing w:val="33"/>
        </w:rPr>
        <w:t xml:space="preserve"> </w:t>
      </w:r>
      <w:r>
        <w:t>деятельности</w:t>
      </w:r>
      <w:r>
        <w:rPr>
          <w:spacing w:val="28"/>
        </w:rPr>
        <w:t xml:space="preserve"> </w:t>
      </w:r>
      <w:r>
        <w:t>(игра,</w:t>
      </w:r>
      <w:r>
        <w:rPr>
          <w:spacing w:val="33"/>
        </w:rPr>
        <w:t xml:space="preserve"> </w:t>
      </w:r>
      <w:r>
        <w:t>труд,</w:t>
      </w:r>
      <w:r>
        <w:rPr>
          <w:spacing w:val="33"/>
        </w:rPr>
        <w:t xml:space="preserve"> </w:t>
      </w:r>
      <w:r>
        <w:rPr>
          <w:spacing w:val="-2"/>
        </w:rPr>
        <w:t>учение);</w:t>
      </w:r>
    </w:p>
    <w:p w:rsidR="0005752A" w:rsidRDefault="00A45EFB">
      <w:pPr>
        <w:pStyle w:val="a3"/>
        <w:spacing w:before="17" w:line="247" w:lineRule="auto"/>
        <w:ind w:right="419"/>
      </w:pPr>
      <w:r>
        <w:rPr>
          <w:w w:val="105"/>
        </w:rPr>
        <w:t>устанавливать и объяснять взаимосвязи людей в малых группах, целей, способов и результатов деятельности, целей и средств общения;</w:t>
      </w:r>
    </w:p>
    <w:p w:rsidR="0005752A" w:rsidRDefault="00A45EFB">
      <w:pPr>
        <w:pStyle w:val="a3"/>
        <w:tabs>
          <w:tab w:val="left" w:pos="4014"/>
          <w:tab w:val="left" w:pos="7412"/>
          <w:tab w:val="left" w:pos="9566"/>
        </w:tabs>
        <w:spacing w:before="2" w:line="252" w:lineRule="auto"/>
        <w:ind w:right="413"/>
      </w:pPr>
      <w:r>
        <w:rPr>
          <w:w w:val="105"/>
        </w:rPr>
        <w:t>использовать полученные знания для объяснения (устного и письменного) сущности общения</w:t>
      </w:r>
      <w:r>
        <w:rPr>
          <w:spacing w:val="-8"/>
          <w:w w:val="105"/>
        </w:rPr>
        <w:t xml:space="preserve"> </w:t>
      </w:r>
      <w:r>
        <w:rPr>
          <w:w w:val="105"/>
        </w:rPr>
        <w:t>как</w:t>
      </w:r>
      <w:r>
        <w:rPr>
          <w:spacing w:val="-1"/>
          <w:w w:val="105"/>
        </w:rPr>
        <w:t xml:space="preserve"> </w:t>
      </w:r>
      <w:r>
        <w:rPr>
          <w:w w:val="105"/>
        </w:rPr>
        <w:t>социального</w:t>
      </w:r>
      <w:r>
        <w:rPr>
          <w:spacing w:val="-3"/>
          <w:w w:val="105"/>
        </w:rPr>
        <w:t xml:space="preserve"> </w:t>
      </w:r>
      <w:r>
        <w:rPr>
          <w:w w:val="105"/>
        </w:rPr>
        <w:t>явления,</w:t>
      </w:r>
      <w:r>
        <w:rPr>
          <w:spacing w:val="-8"/>
          <w:w w:val="105"/>
        </w:rPr>
        <w:t xml:space="preserve"> </w:t>
      </w:r>
      <w:r>
        <w:rPr>
          <w:w w:val="105"/>
        </w:rPr>
        <w:t>познания</w:t>
      </w:r>
      <w:r>
        <w:rPr>
          <w:spacing w:val="-8"/>
          <w:w w:val="105"/>
        </w:rPr>
        <w:t xml:space="preserve"> </w:t>
      </w:r>
      <w:r>
        <w:rPr>
          <w:w w:val="105"/>
        </w:rPr>
        <w:t>человеком</w:t>
      </w:r>
      <w:r>
        <w:rPr>
          <w:spacing w:val="-6"/>
          <w:w w:val="105"/>
        </w:rPr>
        <w:t xml:space="preserve"> </w:t>
      </w:r>
      <w:r>
        <w:rPr>
          <w:w w:val="105"/>
        </w:rPr>
        <w:t>мира</w:t>
      </w:r>
      <w:r>
        <w:rPr>
          <w:spacing w:val="-10"/>
          <w:w w:val="105"/>
        </w:rPr>
        <w:t xml:space="preserve"> </w:t>
      </w:r>
      <w:r>
        <w:rPr>
          <w:w w:val="105"/>
        </w:rPr>
        <w:t>и самого</w:t>
      </w:r>
      <w:r>
        <w:rPr>
          <w:spacing w:val="-3"/>
          <w:w w:val="105"/>
        </w:rPr>
        <w:t xml:space="preserve"> </w:t>
      </w:r>
      <w:r>
        <w:rPr>
          <w:w w:val="105"/>
        </w:rPr>
        <w:t>себя</w:t>
      </w:r>
      <w:r>
        <w:rPr>
          <w:spacing w:val="-8"/>
          <w:w w:val="105"/>
        </w:rPr>
        <w:t xml:space="preserve"> </w:t>
      </w:r>
      <w:r>
        <w:rPr>
          <w:w w:val="105"/>
        </w:rPr>
        <w:t>как</w:t>
      </w:r>
      <w:r>
        <w:rPr>
          <w:spacing w:val="-7"/>
          <w:w w:val="105"/>
        </w:rPr>
        <w:t xml:space="preserve"> </w:t>
      </w:r>
      <w:r>
        <w:rPr>
          <w:w w:val="105"/>
        </w:rPr>
        <w:t>вида</w:t>
      </w:r>
      <w:r>
        <w:rPr>
          <w:spacing w:val="-10"/>
          <w:w w:val="105"/>
        </w:rPr>
        <w:t xml:space="preserve"> </w:t>
      </w:r>
      <w:r>
        <w:rPr>
          <w:w w:val="105"/>
        </w:rPr>
        <w:t xml:space="preserve">деятельности, роли непрерывного образования, значения личного социального опыта при осуществлении </w:t>
      </w:r>
      <w:r>
        <w:rPr>
          <w:spacing w:val="-2"/>
          <w:w w:val="105"/>
        </w:rPr>
        <w:t>образовательной</w:t>
      </w:r>
      <w:r>
        <w:tab/>
      </w:r>
      <w:r>
        <w:rPr>
          <w:spacing w:val="-2"/>
          <w:w w:val="105"/>
        </w:rPr>
        <w:t>деятельности</w:t>
      </w:r>
      <w:r>
        <w:tab/>
      </w:r>
      <w:r>
        <w:rPr>
          <w:spacing w:val="-10"/>
          <w:w w:val="105"/>
        </w:rPr>
        <w:t>и</w:t>
      </w:r>
      <w:r>
        <w:tab/>
      </w:r>
      <w:r>
        <w:rPr>
          <w:spacing w:val="-2"/>
          <w:w w:val="105"/>
        </w:rPr>
        <w:t xml:space="preserve">общения </w:t>
      </w:r>
      <w:r>
        <w:rPr>
          <w:w w:val="105"/>
        </w:rPr>
        <w:t>в школе, семье, группе сверстников;</w:t>
      </w:r>
    </w:p>
    <w:p w:rsidR="0005752A" w:rsidRDefault="00A45EFB">
      <w:pPr>
        <w:pStyle w:val="a3"/>
        <w:spacing w:line="252" w:lineRule="auto"/>
        <w:ind w:right="406"/>
      </w:pPr>
      <w:r>
        <w:rPr>
          <w:w w:val="105"/>
        </w:rPr>
        <w:t>определять</w:t>
      </w:r>
      <w:r>
        <w:rPr>
          <w:spacing w:val="64"/>
          <w:w w:val="105"/>
        </w:rPr>
        <w:t xml:space="preserve">   </w:t>
      </w:r>
      <w:r>
        <w:rPr>
          <w:w w:val="105"/>
        </w:rPr>
        <w:t>и</w:t>
      </w:r>
      <w:r>
        <w:rPr>
          <w:spacing w:val="63"/>
          <w:w w:val="105"/>
        </w:rPr>
        <w:t xml:space="preserve">   </w:t>
      </w:r>
      <w:r>
        <w:rPr>
          <w:w w:val="105"/>
        </w:rPr>
        <w:t>аргументировать</w:t>
      </w:r>
      <w:r>
        <w:rPr>
          <w:spacing w:val="66"/>
          <w:w w:val="105"/>
        </w:rPr>
        <w:t xml:space="preserve">   </w:t>
      </w:r>
      <w:r>
        <w:rPr>
          <w:w w:val="105"/>
        </w:rPr>
        <w:t>с</w:t>
      </w:r>
      <w:r>
        <w:rPr>
          <w:spacing w:val="65"/>
          <w:w w:val="105"/>
        </w:rPr>
        <w:t xml:space="preserve">   </w:t>
      </w:r>
      <w:r>
        <w:rPr>
          <w:w w:val="105"/>
        </w:rPr>
        <w:t>опорой</w:t>
      </w:r>
      <w:r>
        <w:rPr>
          <w:spacing w:val="65"/>
          <w:w w:val="105"/>
        </w:rPr>
        <w:t xml:space="preserve">   </w:t>
      </w:r>
      <w:r>
        <w:rPr>
          <w:w w:val="105"/>
        </w:rPr>
        <w:t>на</w:t>
      </w:r>
      <w:r>
        <w:rPr>
          <w:spacing w:val="65"/>
          <w:w w:val="105"/>
        </w:rPr>
        <w:t xml:space="preserve">   </w:t>
      </w:r>
      <w:r>
        <w:rPr>
          <w:w w:val="105"/>
        </w:rPr>
        <w:t>обществоведческие</w:t>
      </w:r>
      <w:r>
        <w:rPr>
          <w:spacing w:val="63"/>
          <w:w w:val="105"/>
        </w:rPr>
        <w:t xml:space="preserve">   </w:t>
      </w:r>
      <w:r>
        <w:rPr>
          <w:w w:val="105"/>
        </w:rPr>
        <w:t>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05752A" w:rsidRDefault="00A45EFB">
      <w:pPr>
        <w:pStyle w:val="a3"/>
        <w:spacing w:line="252" w:lineRule="auto"/>
        <w:ind w:right="419"/>
      </w:pPr>
      <w:r>
        <w:rPr>
          <w:w w:val="105"/>
        </w:rPr>
        <w:t>решать</w:t>
      </w:r>
      <w:r>
        <w:rPr>
          <w:spacing w:val="80"/>
          <w:w w:val="150"/>
        </w:rPr>
        <w:t xml:space="preserve">   </w:t>
      </w:r>
      <w:r>
        <w:rPr>
          <w:w w:val="105"/>
        </w:rPr>
        <w:t>познавательные</w:t>
      </w:r>
      <w:r>
        <w:rPr>
          <w:spacing w:val="80"/>
          <w:w w:val="150"/>
        </w:rPr>
        <w:t xml:space="preserve">   </w:t>
      </w:r>
      <w:r>
        <w:rPr>
          <w:w w:val="105"/>
        </w:rPr>
        <w:t>и</w:t>
      </w:r>
      <w:r>
        <w:rPr>
          <w:spacing w:val="80"/>
          <w:w w:val="150"/>
        </w:rPr>
        <w:t xml:space="preserve">   </w:t>
      </w:r>
      <w:r>
        <w:rPr>
          <w:w w:val="105"/>
        </w:rPr>
        <w:t>практические</w:t>
      </w:r>
      <w:r>
        <w:rPr>
          <w:spacing w:val="80"/>
          <w:w w:val="150"/>
        </w:rPr>
        <w:t xml:space="preserve">   </w:t>
      </w:r>
      <w:r>
        <w:rPr>
          <w:w w:val="105"/>
        </w:rPr>
        <w:t>задачи,</w:t>
      </w:r>
      <w:r>
        <w:rPr>
          <w:spacing w:val="80"/>
          <w:w w:val="150"/>
        </w:rPr>
        <w:t xml:space="preserve">   </w:t>
      </w:r>
      <w:r>
        <w:rPr>
          <w:w w:val="105"/>
        </w:rPr>
        <w:t>касающиеся</w:t>
      </w:r>
      <w:r>
        <w:rPr>
          <w:spacing w:val="80"/>
          <w:w w:val="150"/>
        </w:rPr>
        <w:t xml:space="preserve">   </w:t>
      </w:r>
      <w:r>
        <w:rPr>
          <w:w w:val="105"/>
        </w:rPr>
        <w:t>прав и</w:t>
      </w:r>
      <w:r>
        <w:rPr>
          <w:spacing w:val="79"/>
          <w:w w:val="105"/>
        </w:rPr>
        <w:t xml:space="preserve">   </w:t>
      </w:r>
      <w:r>
        <w:rPr>
          <w:w w:val="105"/>
        </w:rPr>
        <w:t>обязанностей</w:t>
      </w:r>
      <w:r>
        <w:rPr>
          <w:spacing w:val="80"/>
          <w:w w:val="105"/>
        </w:rPr>
        <w:t xml:space="preserve">   </w:t>
      </w:r>
      <w:r>
        <w:rPr>
          <w:w w:val="105"/>
        </w:rPr>
        <w:t>учащегося,</w:t>
      </w:r>
      <w:r>
        <w:rPr>
          <w:spacing w:val="80"/>
          <w:w w:val="105"/>
        </w:rPr>
        <w:t xml:space="preserve">   </w:t>
      </w:r>
      <w:r>
        <w:rPr>
          <w:w w:val="105"/>
        </w:rPr>
        <w:t>отражающие</w:t>
      </w:r>
      <w:r>
        <w:rPr>
          <w:spacing w:val="79"/>
          <w:w w:val="105"/>
        </w:rPr>
        <w:t xml:space="preserve">   </w:t>
      </w:r>
      <w:r>
        <w:rPr>
          <w:w w:val="105"/>
        </w:rPr>
        <w:t>особенности</w:t>
      </w:r>
      <w:r>
        <w:rPr>
          <w:spacing w:val="79"/>
          <w:w w:val="105"/>
        </w:rPr>
        <w:t xml:space="preserve">   </w:t>
      </w:r>
      <w:r>
        <w:rPr>
          <w:w w:val="105"/>
        </w:rPr>
        <w:t>отношений</w:t>
      </w:r>
      <w:r>
        <w:rPr>
          <w:spacing w:val="79"/>
          <w:w w:val="105"/>
        </w:rPr>
        <w:t xml:space="preserve">   </w:t>
      </w:r>
      <w:r>
        <w:rPr>
          <w:w w:val="105"/>
        </w:rPr>
        <w:t>в</w:t>
      </w:r>
      <w:r>
        <w:rPr>
          <w:spacing w:val="80"/>
          <w:w w:val="105"/>
        </w:rPr>
        <w:t xml:space="preserve">   </w:t>
      </w:r>
      <w:r>
        <w:rPr>
          <w:w w:val="105"/>
        </w:rPr>
        <w:t>семье, со сверстниками, старшими и младшими;</w:t>
      </w:r>
    </w:p>
    <w:p w:rsidR="0005752A" w:rsidRDefault="00A45EFB">
      <w:pPr>
        <w:pStyle w:val="a3"/>
        <w:spacing w:line="252" w:lineRule="auto"/>
        <w:ind w:right="419"/>
      </w:pPr>
      <w:r>
        <w:rPr>
          <w:w w:val="105"/>
        </w:rPr>
        <w:t>овладевать</w:t>
      </w:r>
      <w:r>
        <w:rPr>
          <w:spacing w:val="76"/>
          <w:w w:val="150"/>
        </w:rPr>
        <w:t xml:space="preserve">   </w:t>
      </w:r>
      <w:r>
        <w:rPr>
          <w:w w:val="105"/>
        </w:rPr>
        <w:t>смысловым</w:t>
      </w:r>
      <w:r>
        <w:rPr>
          <w:spacing w:val="74"/>
          <w:w w:val="150"/>
        </w:rPr>
        <w:t xml:space="preserve">   </w:t>
      </w:r>
      <w:r>
        <w:rPr>
          <w:w w:val="105"/>
        </w:rPr>
        <w:t>чтением</w:t>
      </w:r>
      <w:r>
        <w:rPr>
          <w:spacing w:val="78"/>
          <w:w w:val="150"/>
        </w:rPr>
        <w:t xml:space="preserve">   </w:t>
      </w:r>
      <w:r>
        <w:rPr>
          <w:w w:val="105"/>
        </w:rPr>
        <w:t>текстов</w:t>
      </w:r>
      <w:r>
        <w:rPr>
          <w:spacing w:val="77"/>
          <w:w w:val="150"/>
        </w:rPr>
        <w:t xml:space="preserve">   </w:t>
      </w:r>
      <w:r>
        <w:rPr>
          <w:w w:val="105"/>
        </w:rPr>
        <w:t>обществоведческой</w:t>
      </w:r>
      <w:r>
        <w:rPr>
          <w:spacing w:val="77"/>
          <w:w w:val="150"/>
        </w:rPr>
        <w:t xml:space="preserve">   </w:t>
      </w:r>
      <w:r>
        <w:rPr>
          <w:w w:val="105"/>
        </w:rPr>
        <w:t>тематики, 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извлечений</w:t>
      </w:r>
      <w:r>
        <w:rPr>
          <w:spacing w:val="80"/>
          <w:w w:val="105"/>
        </w:rPr>
        <w:t xml:space="preserve">  </w:t>
      </w:r>
      <w:r>
        <w:rPr>
          <w:w w:val="105"/>
        </w:rPr>
        <w:t>из</w:t>
      </w:r>
      <w:r>
        <w:rPr>
          <w:spacing w:val="80"/>
          <w:w w:val="105"/>
        </w:rPr>
        <w:t xml:space="preserve">  </w:t>
      </w:r>
      <w:r>
        <w:rPr>
          <w:w w:val="105"/>
        </w:rPr>
        <w:t>законодательства</w:t>
      </w:r>
      <w:r>
        <w:rPr>
          <w:spacing w:val="80"/>
          <w:w w:val="105"/>
        </w:rPr>
        <w:t xml:space="preserve">  </w:t>
      </w:r>
      <w:r>
        <w:rPr>
          <w:w w:val="105"/>
        </w:rPr>
        <w:t>Российской</w:t>
      </w:r>
      <w:r>
        <w:rPr>
          <w:spacing w:val="80"/>
          <w:w w:val="105"/>
        </w:rPr>
        <w:t xml:space="preserve">  </w:t>
      </w:r>
      <w:r>
        <w:rPr>
          <w:w w:val="105"/>
        </w:rPr>
        <w:t>Федерации;</w:t>
      </w:r>
      <w:r>
        <w:rPr>
          <w:spacing w:val="80"/>
          <w:w w:val="105"/>
        </w:rPr>
        <w:t xml:space="preserve">  </w:t>
      </w:r>
      <w:r>
        <w:rPr>
          <w:w w:val="105"/>
        </w:rPr>
        <w:t>составлять на их</w:t>
      </w:r>
      <w:r>
        <w:rPr>
          <w:spacing w:val="-1"/>
          <w:w w:val="105"/>
        </w:rPr>
        <w:t xml:space="preserve"> </w:t>
      </w:r>
      <w:r>
        <w:rPr>
          <w:w w:val="105"/>
        </w:rPr>
        <w:t>основе план, преобразовывать текстовую информацию в таблицу, схему;</w:t>
      </w:r>
    </w:p>
    <w:p w:rsidR="0005752A" w:rsidRDefault="00A45EFB">
      <w:pPr>
        <w:pStyle w:val="a3"/>
        <w:spacing w:line="249" w:lineRule="auto"/>
        <w:ind w:right="411"/>
      </w:pPr>
      <w:r>
        <w:rPr>
          <w:w w:val="105"/>
        </w:rPr>
        <w:t>искать</w:t>
      </w:r>
      <w:r>
        <w:rPr>
          <w:spacing w:val="80"/>
          <w:w w:val="105"/>
        </w:rPr>
        <w:t xml:space="preserve">  </w:t>
      </w:r>
      <w:r>
        <w:rPr>
          <w:w w:val="105"/>
        </w:rPr>
        <w:t>и</w:t>
      </w:r>
      <w:r>
        <w:rPr>
          <w:spacing w:val="80"/>
          <w:w w:val="105"/>
        </w:rPr>
        <w:t xml:space="preserve">  </w:t>
      </w:r>
      <w:r>
        <w:rPr>
          <w:w w:val="105"/>
        </w:rPr>
        <w:t>извлекать</w:t>
      </w:r>
      <w:r>
        <w:rPr>
          <w:spacing w:val="80"/>
          <w:w w:val="105"/>
        </w:rPr>
        <w:t xml:space="preserve">  </w:t>
      </w:r>
      <w:r>
        <w:rPr>
          <w:w w:val="105"/>
        </w:rPr>
        <w:t>информацию</w:t>
      </w:r>
      <w:r>
        <w:rPr>
          <w:spacing w:val="80"/>
          <w:w w:val="105"/>
        </w:rPr>
        <w:t xml:space="preserve">  </w:t>
      </w:r>
      <w:r>
        <w:rPr>
          <w:w w:val="105"/>
        </w:rPr>
        <w:t>о</w:t>
      </w:r>
      <w:r>
        <w:rPr>
          <w:spacing w:val="80"/>
          <w:w w:val="105"/>
        </w:rPr>
        <w:t xml:space="preserve">  </w:t>
      </w:r>
      <w:r>
        <w:rPr>
          <w:w w:val="105"/>
        </w:rPr>
        <w:t>связи</w:t>
      </w:r>
      <w:r>
        <w:rPr>
          <w:spacing w:val="80"/>
          <w:w w:val="105"/>
        </w:rPr>
        <w:t xml:space="preserve">  </w:t>
      </w:r>
      <w:r>
        <w:rPr>
          <w:w w:val="105"/>
        </w:rPr>
        <w:t>поколений</w:t>
      </w:r>
      <w:r>
        <w:rPr>
          <w:spacing w:val="80"/>
          <w:w w:val="105"/>
        </w:rPr>
        <w:t xml:space="preserve">  </w:t>
      </w:r>
      <w:r>
        <w:rPr>
          <w:w w:val="105"/>
        </w:rPr>
        <w:t>в</w:t>
      </w:r>
      <w:r>
        <w:rPr>
          <w:spacing w:val="80"/>
          <w:w w:val="105"/>
        </w:rPr>
        <w:t xml:space="preserve">  </w:t>
      </w:r>
      <w:r>
        <w:rPr>
          <w:w w:val="105"/>
        </w:rPr>
        <w:t>нашем</w:t>
      </w:r>
      <w:r>
        <w:rPr>
          <w:spacing w:val="80"/>
          <w:w w:val="105"/>
        </w:rPr>
        <w:t xml:space="preserve">  </w:t>
      </w:r>
      <w:r>
        <w:rPr>
          <w:w w:val="105"/>
        </w:rPr>
        <w:t>обществе, об</w:t>
      </w:r>
      <w:r>
        <w:rPr>
          <w:spacing w:val="80"/>
          <w:w w:val="150"/>
        </w:rPr>
        <w:t xml:space="preserve">  </w:t>
      </w:r>
      <w:r>
        <w:rPr>
          <w:w w:val="105"/>
        </w:rPr>
        <w:t>особенностях</w:t>
      </w:r>
      <w:r>
        <w:rPr>
          <w:spacing w:val="76"/>
          <w:w w:val="150"/>
        </w:rPr>
        <w:t xml:space="preserve">  </w:t>
      </w:r>
      <w:r>
        <w:rPr>
          <w:w w:val="105"/>
        </w:rPr>
        <w:t>подросткового</w:t>
      </w:r>
      <w:r>
        <w:rPr>
          <w:spacing w:val="76"/>
          <w:w w:val="150"/>
        </w:rPr>
        <w:t xml:space="preserve">  </w:t>
      </w:r>
      <w:r>
        <w:rPr>
          <w:w w:val="105"/>
        </w:rPr>
        <w:t>возраста,</w:t>
      </w:r>
      <w:r>
        <w:rPr>
          <w:spacing w:val="80"/>
          <w:w w:val="150"/>
        </w:rPr>
        <w:t xml:space="preserve">  </w:t>
      </w:r>
      <w:r>
        <w:rPr>
          <w:w w:val="105"/>
        </w:rPr>
        <w:t>о</w:t>
      </w:r>
      <w:r>
        <w:rPr>
          <w:spacing w:val="79"/>
          <w:w w:val="150"/>
        </w:rPr>
        <w:t xml:space="preserve">  </w:t>
      </w:r>
      <w:r>
        <w:rPr>
          <w:w w:val="105"/>
        </w:rPr>
        <w:t>правах</w:t>
      </w:r>
      <w:r>
        <w:rPr>
          <w:spacing w:val="79"/>
          <w:w w:val="150"/>
        </w:rPr>
        <w:t xml:space="preserve">  </w:t>
      </w:r>
      <w:r>
        <w:rPr>
          <w:w w:val="105"/>
        </w:rPr>
        <w:t>и</w:t>
      </w:r>
      <w:r>
        <w:rPr>
          <w:spacing w:val="80"/>
          <w:w w:val="150"/>
        </w:rPr>
        <w:t xml:space="preserve">  </w:t>
      </w:r>
      <w:r>
        <w:rPr>
          <w:w w:val="105"/>
        </w:rPr>
        <w:t>обязанностях</w:t>
      </w:r>
      <w:r>
        <w:rPr>
          <w:spacing w:val="79"/>
          <w:w w:val="150"/>
        </w:rPr>
        <w:t xml:space="preserve">  </w:t>
      </w:r>
      <w:r>
        <w:rPr>
          <w:w w:val="105"/>
        </w:rPr>
        <w:t>учащегося из</w:t>
      </w:r>
      <w:r>
        <w:rPr>
          <w:spacing w:val="63"/>
          <w:w w:val="105"/>
        </w:rPr>
        <w:t xml:space="preserve">   </w:t>
      </w:r>
      <w:r>
        <w:rPr>
          <w:w w:val="105"/>
        </w:rPr>
        <w:t>разных</w:t>
      </w:r>
      <w:r>
        <w:rPr>
          <w:spacing w:val="62"/>
          <w:w w:val="105"/>
        </w:rPr>
        <w:t xml:space="preserve">   </w:t>
      </w:r>
      <w:r>
        <w:rPr>
          <w:w w:val="105"/>
        </w:rPr>
        <w:t>адаптированных</w:t>
      </w:r>
      <w:r>
        <w:rPr>
          <w:spacing w:val="62"/>
          <w:w w:val="105"/>
        </w:rPr>
        <w:t xml:space="preserve">   </w:t>
      </w:r>
      <w:r>
        <w:rPr>
          <w:w w:val="105"/>
        </w:rPr>
        <w:t>источников</w:t>
      </w:r>
      <w:r>
        <w:rPr>
          <w:spacing w:val="67"/>
          <w:w w:val="105"/>
        </w:rPr>
        <w:t xml:space="preserve">   </w:t>
      </w:r>
      <w:r>
        <w:rPr>
          <w:w w:val="105"/>
        </w:rPr>
        <w:t>(в</w:t>
      </w:r>
      <w:r>
        <w:rPr>
          <w:spacing w:val="67"/>
          <w:w w:val="105"/>
        </w:rPr>
        <w:t xml:space="preserve">   </w:t>
      </w:r>
      <w:r>
        <w:rPr>
          <w:w w:val="105"/>
        </w:rPr>
        <w:t>том</w:t>
      </w:r>
      <w:r>
        <w:rPr>
          <w:spacing w:val="66"/>
          <w:w w:val="105"/>
        </w:rPr>
        <w:t xml:space="preserve">   </w:t>
      </w:r>
      <w:r>
        <w:rPr>
          <w:w w:val="105"/>
        </w:rPr>
        <w:t>числе</w:t>
      </w:r>
      <w:r>
        <w:rPr>
          <w:spacing w:val="64"/>
          <w:w w:val="105"/>
        </w:rPr>
        <w:t xml:space="preserve">   </w:t>
      </w:r>
      <w:r>
        <w:rPr>
          <w:w w:val="105"/>
        </w:rPr>
        <w:t>учебных</w:t>
      </w:r>
      <w:r>
        <w:rPr>
          <w:spacing w:val="62"/>
          <w:w w:val="105"/>
        </w:rPr>
        <w:t xml:space="preserve">   </w:t>
      </w:r>
      <w:r>
        <w:rPr>
          <w:w w:val="105"/>
        </w:rPr>
        <w:t>материалов) и</w:t>
      </w:r>
      <w:r>
        <w:rPr>
          <w:spacing w:val="74"/>
          <w:w w:val="105"/>
        </w:rPr>
        <w:t xml:space="preserve">   </w:t>
      </w:r>
      <w:r>
        <w:rPr>
          <w:w w:val="105"/>
        </w:rPr>
        <w:t>публикаций</w:t>
      </w:r>
      <w:r>
        <w:rPr>
          <w:spacing w:val="74"/>
          <w:w w:val="105"/>
        </w:rPr>
        <w:t xml:space="preserve">   </w:t>
      </w:r>
      <w:r>
        <w:rPr>
          <w:w w:val="105"/>
        </w:rPr>
        <w:t>СМИ</w:t>
      </w:r>
      <w:r>
        <w:rPr>
          <w:spacing w:val="76"/>
          <w:w w:val="105"/>
        </w:rPr>
        <w:t xml:space="preserve">   </w:t>
      </w:r>
      <w:r>
        <w:rPr>
          <w:w w:val="105"/>
        </w:rPr>
        <w:t>с</w:t>
      </w:r>
      <w:r>
        <w:rPr>
          <w:spacing w:val="74"/>
          <w:w w:val="105"/>
        </w:rPr>
        <w:t xml:space="preserve">   </w:t>
      </w:r>
      <w:r>
        <w:rPr>
          <w:w w:val="105"/>
        </w:rPr>
        <w:t>соблюдением</w:t>
      </w:r>
      <w:r>
        <w:rPr>
          <w:spacing w:val="74"/>
          <w:w w:val="105"/>
        </w:rPr>
        <w:t xml:space="preserve">   </w:t>
      </w:r>
      <w:r>
        <w:rPr>
          <w:w w:val="105"/>
        </w:rPr>
        <w:t>правил</w:t>
      </w:r>
      <w:r>
        <w:rPr>
          <w:spacing w:val="73"/>
          <w:w w:val="105"/>
        </w:rPr>
        <w:t xml:space="preserve">   </w:t>
      </w:r>
      <w:r>
        <w:rPr>
          <w:w w:val="105"/>
        </w:rPr>
        <w:t>информационной</w:t>
      </w:r>
      <w:r>
        <w:rPr>
          <w:spacing w:val="74"/>
          <w:w w:val="105"/>
        </w:rPr>
        <w:t xml:space="preserve">   </w:t>
      </w:r>
      <w:r>
        <w:rPr>
          <w:w w:val="105"/>
        </w:rPr>
        <w:t>безопасности при работе в информационно-телекоммуникационной сети «Интернет»;</w:t>
      </w:r>
    </w:p>
    <w:p w:rsidR="0005752A" w:rsidRDefault="00A45EFB">
      <w:pPr>
        <w:pStyle w:val="a3"/>
        <w:spacing w:line="249" w:lineRule="auto"/>
        <w:ind w:right="409"/>
      </w:pPr>
      <w:r>
        <w:rPr>
          <w:w w:val="105"/>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5752A" w:rsidRDefault="00A45EFB">
      <w:pPr>
        <w:pStyle w:val="a3"/>
        <w:spacing w:line="247" w:lineRule="auto"/>
        <w:ind w:right="415"/>
      </w:pPr>
      <w:r>
        <w:rPr>
          <w:w w:val="105"/>
        </w:rPr>
        <w:t>оценивать</w:t>
      </w:r>
      <w:r>
        <w:rPr>
          <w:spacing w:val="52"/>
          <w:w w:val="105"/>
        </w:rPr>
        <w:t xml:space="preserve">  </w:t>
      </w:r>
      <w:r>
        <w:rPr>
          <w:w w:val="105"/>
        </w:rPr>
        <w:t>собственные</w:t>
      </w:r>
      <w:r>
        <w:rPr>
          <w:spacing w:val="40"/>
          <w:w w:val="105"/>
        </w:rPr>
        <w:t xml:space="preserve">  </w:t>
      </w:r>
      <w:r>
        <w:rPr>
          <w:w w:val="105"/>
        </w:rPr>
        <w:t>поступки</w:t>
      </w:r>
      <w:r>
        <w:rPr>
          <w:spacing w:val="50"/>
          <w:w w:val="105"/>
        </w:rPr>
        <w:t xml:space="preserve">  </w:t>
      </w:r>
      <w:r>
        <w:rPr>
          <w:w w:val="105"/>
        </w:rPr>
        <w:t>и</w:t>
      </w:r>
      <w:r>
        <w:rPr>
          <w:spacing w:val="50"/>
          <w:w w:val="105"/>
        </w:rPr>
        <w:t xml:space="preserve">  </w:t>
      </w:r>
      <w:r>
        <w:rPr>
          <w:w w:val="105"/>
        </w:rPr>
        <w:t>поведение</w:t>
      </w:r>
      <w:r>
        <w:rPr>
          <w:spacing w:val="50"/>
          <w:w w:val="105"/>
        </w:rPr>
        <w:t xml:space="preserve">  </w:t>
      </w:r>
      <w:r>
        <w:rPr>
          <w:w w:val="105"/>
        </w:rPr>
        <w:t>других</w:t>
      </w:r>
      <w:r>
        <w:rPr>
          <w:spacing w:val="50"/>
          <w:w w:val="105"/>
        </w:rPr>
        <w:t xml:space="preserve">  </w:t>
      </w:r>
      <w:r>
        <w:rPr>
          <w:w w:val="105"/>
        </w:rPr>
        <w:t>людей</w:t>
      </w:r>
      <w:r>
        <w:rPr>
          <w:spacing w:val="59"/>
          <w:w w:val="105"/>
        </w:rPr>
        <w:t xml:space="preserve">  </w:t>
      </w:r>
      <w:r>
        <w:rPr>
          <w:w w:val="105"/>
        </w:rPr>
        <w:t>в</w:t>
      </w:r>
      <w:r>
        <w:rPr>
          <w:spacing w:val="50"/>
          <w:w w:val="105"/>
        </w:rPr>
        <w:t xml:space="preserve">  </w:t>
      </w:r>
      <w:r>
        <w:rPr>
          <w:w w:val="105"/>
        </w:rPr>
        <w:t>ходе</w:t>
      </w:r>
      <w:r>
        <w:rPr>
          <w:spacing w:val="50"/>
          <w:w w:val="105"/>
        </w:rPr>
        <w:t xml:space="preserve">  </w:t>
      </w:r>
      <w:r>
        <w:rPr>
          <w:w w:val="105"/>
        </w:rPr>
        <w:t>общения, в</w:t>
      </w:r>
      <w:r>
        <w:rPr>
          <w:spacing w:val="40"/>
          <w:w w:val="105"/>
        </w:rPr>
        <w:t xml:space="preserve">  </w:t>
      </w:r>
      <w:r>
        <w:rPr>
          <w:w w:val="105"/>
        </w:rPr>
        <w:t>ситуациях</w:t>
      </w:r>
      <w:r>
        <w:rPr>
          <w:spacing w:val="40"/>
          <w:w w:val="105"/>
        </w:rPr>
        <w:t xml:space="preserve">  </w:t>
      </w:r>
      <w:r>
        <w:rPr>
          <w:w w:val="105"/>
        </w:rPr>
        <w:t>взаимодействия</w:t>
      </w:r>
      <w:r>
        <w:rPr>
          <w:spacing w:val="40"/>
          <w:w w:val="105"/>
        </w:rPr>
        <w:t xml:space="preserve">  </w:t>
      </w:r>
      <w:r>
        <w:rPr>
          <w:w w:val="105"/>
        </w:rPr>
        <w:t>с</w:t>
      </w:r>
      <w:r>
        <w:rPr>
          <w:spacing w:val="40"/>
          <w:w w:val="105"/>
        </w:rPr>
        <w:t xml:space="preserve">  </w:t>
      </w:r>
      <w:r>
        <w:rPr>
          <w:w w:val="105"/>
        </w:rPr>
        <w:t>людьми</w:t>
      </w:r>
      <w:r>
        <w:rPr>
          <w:spacing w:val="40"/>
          <w:w w:val="105"/>
        </w:rPr>
        <w:t xml:space="preserve">  </w:t>
      </w:r>
      <w:r>
        <w:rPr>
          <w:w w:val="105"/>
        </w:rPr>
        <w:t>с</w:t>
      </w:r>
      <w:r>
        <w:rPr>
          <w:spacing w:val="40"/>
          <w:w w:val="105"/>
        </w:rPr>
        <w:t xml:space="preserve">  </w:t>
      </w:r>
      <w:r>
        <w:rPr>
          <w:w w:val="105"/>
        </w:rPr>
        <w:t>ОВЗ;</w:t>
      </w:r>
      <w:r>
        <w:rPr>
          <w:spacing w:val="40"/>
          <w:w w:val="105"/>
        </w:rPr>
        <w:t xml:space="preserve">  </w:t>
      </w:r>
      <w:r>
        <w:rPr>
          <w:w w:val="105"/>
        </w:rPr>
        <w:t>оценивать</w:t>
      </w:r>
      <w:r>
        <w:rPr>
          <w:spacing w:val="40"/>
          <w:w w:val="105"/>
        </w:rPr>
        <w:t xml:space="preserve">  </w:t>
      </w:r>
      <w:r>
        <w:rPr>
          <w:w w:val="105"/>
        </w:rPr>
        <w:t>своё</w:t>
      </w:r>
      <w:r>
        <w:rPr>
          <w:spacing w:val="40"/>
          <w:w w:val="105"/>
        </w:rPr>
        <w:t xml:space="preserve">  </w:t>
      </w:r>
      <w:r>
        <w:rPr>
          <w:w w:val="105"/>
        </w:rPr>
        <w:t>отношение</w:t>
      </w:r>
      <w:r>
        <w:rPr>
          <w:spacing w:val="40"/>
          <w:w w:val="105"/>
        </w:rPr>
        <w:t xml:space="preserve">  </w:t>
      </w:r>
      <w:r>
        <w:rPr>
          <w:w w:val="105"/>
        </w:rPr>
        <w:t>к</w:t>
      </w:r>
      <w:r>
        <w:rPr>
          <w:spacing w:val="40"/>
          <w:w w:val="105"/>
        </w:rPr>
        <w:t xml:space="preserve">  </w:t>
      </w:r>
      <w:r>
        <w:rPr>
          <w:w w:val="105"/>
        </w:rPr>
        <w:t>учёбе как важному виду деятельности;</w:t>
      </w:r>
    </w:p>
    <w:p w:rsidR="0005752A" w:rsidRDefault="00A45EFB">
      <w:pPr>
        <w:pStyle w:val="a3"/>
        <w:tabs>
          <w:tab w:val="left" w:pos="2986"/>
          <w:tab w:val="left" w:pos="4937"/>
          <w:tab w:val="left" w:pos="6586"/>
          <w:tab w:val="left" w:pos="9321"/>
        </w:tabs>
        <w:spacing w:before="3" w:line="249" w:lineRule="auto"/>
        <w:ind w:right="417"/>
      </w:pPr>
      <w:r>
        <w:rPr>
          <w:w w:val="105"/>
        </w:rPr>
        <w:t xml:space="preserve">приобретать опыт использования полученных знаний в практической деятельности, в </w:t>
      </w:r>
      <w:r>
        <w:rPr>
          <w:spacing w:val="-2"/>
          <w:w w:val="105"/>
        </w:rPr>
        <w:t>повседневной</w:t>
      </w:r>
      <w:r>
        <w:tab/>
      </w:r>
      <w:r>
        <w:rPr>
          <w:spacing w:val="-4"/>
          <w:w w:val="105"/>
        </w:rPr>
        <w:t>жизни</w:t>
      </w:r>
      <w:r>
        <w:tab/>
      </w:r>
      <w:r>
        <w:rPr>
          <w:spacing w:val="-4"/>
          <w:w w:val="105"/>
        </w:rPr>
        <w:t>для</w:t>
      </w:r>
      <w:r>
        <w:tab/>
      </w:r>
      <w:r>
        <w:rPr>
          <w:spacing w:val="-2"/>
          <w:w w:val="105"/>
        </w:rPr>
        <w:t>выстраивания</w:t>
      </w:r>
      <w:r>
        <w:tab/>
      </w:r>
      <w:r>
        <w:rPr>
          <w:spacing w:val="-2"/>
          <w:w w:val="105"/>
        </w:rPr>
        <w:t xml:space="preserve">отношений </w:t>
      </w:r>
      <w:r>
        <w:rPr>
          <w:w w:val="105"/>
        </w:rPr>
        <w:t>с представителями старших поколений, со сверстниками и младшими по возрасту, активного участия в жизни школы и класса;</w:t>
      </w:r>
    </w:p>
    <w:p w:rsidR="0005752A" w:rsidRDefault="00A45EFB">
      <w:pPr>
        <w:pStyle w:val="a3"/>
        <w:spacing w:before="2" w:line="247" w:lineRule="auto"/>
        <w:ind w:right="407"/>
      </w:pPr>
      <w:r>
        <w:rPr>
          <w:w w:val="105"/>
        </w:rPr>
        <w:t>приобретать</w:t>
      </w:r>
      <w:r>
        <w:rPr>
          <w:spacing w:val="80"/>
          <w:w w:val="150"/>
        </w:rPr>
        <w:t xml:space="preserve">   </w:t>
      </w:r>
      <w:r>
        <w:rPr>
          <w:w w:val="105"/>
        </w:rPr>
        <w:t>опыт</w:t>
      </w:r>
      <w:r>
        <w:rPr>
          <w:spacing w:val="80"/>
          <w:w w:val="150"/>
        </w:rPr>
        <w:t xml:space="preserve">   </w:t>
      </w:r>
      <w:r>
        <w:rPr>
          <w:w w:val="105"/>
        </w:rPr>
        <w:t>совместной</w:t>
      </w:r>
      <w:r>
        <w:rPr>
          <w:spacing w:val="80"/>
          <w:w w:val="150"/>
        </w:rPr>
        <w:t xml:space="preserve">   </w:t>
      </w:r>
      <w:r>
        <w:rPr>
          <w:w w:val="105"/>
        </w:rPr>
        <w:t>деятельности,</w:t>
      </w:r>
      <w:r>
        <w:rPr>
          <w:spacing w:val="80"/>
          <w:w w:val="150"/>
        </w:rPr>
        <w:t xml:space="preserve">   </w:t>
      </w:r>
      <w:r>
        <w:rPr>
          <w:w w:val="105"/>
        </w:rPr>
        <w:t>включая</w:t>
      </w:r>
      <w:r>
        <w:rPr>
          <w:spacing w:val="80"/>
          <w:w w:val="150"/>
        </w:rPr>
        <w:t xml:space="preserve">   </w:t>
      </w:r>
      <w:r>
        <w:rPr>
          <w:w w:val="105"/>
        </w:rPr>
        <w:t>взаимодействие с</w:t>
      </w:r>
      <w:r>
        <w:rPr>
          <w:spacing w:val="40"/>
          <w:w w:val="105"/>
        </w:rPr>
        <w:t xml:space="preserve">  </w:t>
      </w:r>
      <w:r>
        <w:rPr>
          <w:w w:val="105"/>
        </w:rPr>
        <w:t>людьми</w:t>
      </w:r>
      <w:r>
        <w:rPr>
          <w:spacing w:val="40"/>
          <w:w w:val="105"/>
        </w:rPr>
        <w:t xml:space="preserve">  </w:t>
      </w:r>
      <w:r>
        <w:rPr>
          <w:w w:val="105"/>
        </w:rPr>
        <w:t>другой</w:t>
      </w:r>
      <w:r>
        <w:rPr>
          <w:spacing w:val="40"/>
          <w:w w:val="105"/>
        </w:rPr>
        <w:t xml:space="preserve">  </w:t>
      </w:r>
      <w:r>
        <w:rPr>
          <w:w w:val="105"/>
        </w:rPr>
        <w:t>культуры,</w:t>
      </w:r>
      <w:r>
        <w:rPr>
          <w:spacing w:val="40"/>
          <w:w w:val="105"/>
        </w:rPr>
        <w:t xml:space="preserve">  </w:t>
      </w:r>
      <w:r>
        <w:rPr>
          <w:w w:val="105"/>
        </w:rPr>
        <w:t>национальной</w:t>
      </w:r>
      <w:r>
        <w:rPr>
          <w:spacing w:val="40"/>
          <w:w w:val="105"/>
        </w:rPr>
        <w:t xml:space="preserve">  </w:t>
      </w:r>
      <w:r>
        <w:rPr>
          <w:w w:val="105"/>
        </w:rPr>
        <w:t>и</w:t>
      </w:r>
      <w:r>
        <w:rPr>
          <w:spacing w:val="40"/>
          <w:w w:val="105"/>
        </w:rPr>
        <w:t xml:space="preserve">  </w:t>
      </w:r>
      <w:r>
        <w:rPr>
          <w:w w:val="105"/>
        </w:rPr>
        <w:t>религиозной</w:t>
      </w:r>
      <w:r>
        <w:rPr>
          <w:spacing w:val="40"/>
          <w:w w:val="105"/>
        </w:rPr>
        <w:t xml:space="preserve">  </w:t>
      </w:r>
      <w:r>
        <w:rPr>
          <w:w w:val="105"/>
        </w:rPr>
        <w:t>принадлежности</w:t>
      </w:r>
      <w:r>
        <w:rPr>
          <w:spacing w:val="40"/>
          <w:w w:val="105"/>
        </w:rPr>
        <w:t xml:space="preserve">  </w:t>
      </w:r>
      <w:r>
        <w:rPr>
          <w:w w:val="105"/>
        </w:rPr>
        <w:t>на</w:t>
      </w:r>
      <w:r>
        <w:rPr>
          <w:spacing w:val="40"/>
          <w:w w:val="105"/>
        </w:rPr>
        <w:t xml:space="preserve">  </w:t>
      </w:r>
      <w:r>
        <w:rPr>
          <w:w w:val="105"/>
        </w:rPr>
        <w:t>основе</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гуманистических</w:t>
      </w:r>
      <w:r>
        <w:rPr>
          <w:spacing w:val="32"/>
        </w:rPr>
        <w:t xml:space="preserve"> </w:t>
      </w:r>
      <w:r>
        <w:t>ценностей,</w:t>
      </w:r>
      <w:r>
        <w:rPr>
          <w:spacing w:val="36"/>
        </w:rPr>
        <w:t xml:space="preserve"> </w:t>
      </w:r>
      <w:r>
        <w:t>взаимопонимания</w:t>
      </w:r>
      <w:r>
        <w:rPr>
          <w:spacing w:val="36"/>
        </w:rPr>
        <w:t xml:space="preserve"> </w:t>
      </w:r>
      <w:r>
        <w:t>между</w:t>
      </w:r>
      <w:r>
        <w:rPr>
          <w:spacing w:val="44"/>
        </w:rPr>
        <w:t xml:space="preserve"> </w:t>
      </w:r>
      <w:r>
        <w:t>людьми</w:t>
      </w:r>
      <w:r>
        <w:rPr>
          <w:spacing w:val="54"/>
        </w:rPr>
        <w:t xml:space="preserve"> </w:t>
      </w:r>
      <w:r>
        <w:t>разных</w:t>
      </w:r>
      <w:r>
        <w:rPr>
          <w:spacing w:val="44"/>
        </w:rPr>
        <w:t xml:space="preserve"> </w:t>
      </w:r>
      <w:r>
        <w:rPr>
          <w:spacing w:val="-2"/>
        </w:rPr>
        <w:t>культур.</w:t>
      </w:r>
    </w:p>
    <w:p w:rsidR="0005752A" w:rsidRDefault="00A45EFB">
      <w:pPr>
        <w:pStyle w:val="a3"/>
        <w:spacing w:before="10"/>
        <w:ind w:left="976" w:firstLine="0"/>
      </w:pPr>
      <w:r>
        <w:rPr>
          <w:w w:val="105"/>
        </w:rPr>
        <w:t>Общество,</w:t>
      </w:r>
      <w:r>
        <w:rPr>
          <w:spacing w:val="-15"/>
          <w:w w:val="105"/>
        </w:rPr>
        <w:t xml:space="preserve"> </w:t>
      </w:r>
      <w:r>
        <w:rPr>
          <w:w w:val="105"/>
        </w:rPr>
        <w:t>в</w:t>
      </w:r>
      <w:r>
        <w:rPr>
          <w:spacing w:val="-11"/>
          <w:w w:val="105"/>
        </w:rPr>
        <w:t xml:space="preserve"> </w:t>
      </w:r>
      <w:r>
        <w:rPr>
          <w:w w:val="105"/>
        </w:rPr>
        <w:t>котором</w:t>
      </w:r>
      <w:r>
        <w:rPr>
          <w:spacing w:val="-7"/>
          <w:w w:val="105"/>
        </w:rPr>
        <w:t xml:space="preserve"> </w:t>
      </w:r>
      <w:r>
        <w:rPr>
          <w:w w:val="105"/>
        </w:rPr>
        <w:t>мы</w:t>
      </w:r>
      <w:r>
        <w:rPr>
          <w:spacing w:val="-8"/>
          <w:w w:val="105"/>
        </w:rPr>
        <w:t xml:space="preserve"> </w:t>
      </w:r>
      <w:r>
        <w:rPr>
          <w:spacing w:val="-2"/>
          <w:w w:val="105"/>
        </w:rPr>
        <w:t>живём:</w:t>
      </w:r>
    </w:p>
    <w:p w:rsidR="0005752A" w:rsidRDefault="00A45EFB">
      <w:pPr>
        <w:pStyle w:val="a3"/>
        <w:spacing w:before="16" w:line="249" w:lineRule="auto"/>
        <w:ind w:right="412"/>
      </w:pPr>
      <w:r>
        <w:rPr>
          <w:w w:val="105"/>
        </w:rPr>
        <w:t>осваивать</w:t>
      </w:r>
      <w:r>
        <w:rPr>
          <w:spacing w:val="60"/>
          <w:w w:val="105"/>
        </w:rPr>
        <w:t xml:space="preserve">  </w:t>
      </w:r>
      <w:r>
        <w:rPr>
          <w:w w:val="105"/>
        </w:rPr>
        <w:t>и</w:t>
      </w:r>
      <w:r>
        <w:rPr>
          <w:spacing w:val="61"/>
          <w:w w:val="105"/>
        </w:rPr>
        <w:t xml:space="preserve">  </w:t>
      </w:r>
      <w:r>
        <w:rPr>
          <w:w w:val="105"/>
        </w:rPr>
        <w:t>применять</w:t>
      </w:r>
      <w:r>
        <w:rPr>
          <w:spacing w:val="63"/>
          <w:w w:val="105"/>
        </w:rPr>
        <w:t xml:space="preserve">  </w:t>
      </w:r>
      <w:r>
        <w:rPr>
          <w:w w:val="105"/>
        </w:rPr>
        <w:t>знания</w:t>
      </w:r>
      <w:r>
        <w:rPr>
          <w:spacing w:val="63"/>
          <w:w w:val="105"/>
        </w:rPr>
        <w:t xml:space="preserve">  </w:t>
      </w:r>
      <w:r>
        <w:rPr>
          <w:w w:val="105"/>
        </w:rPr>
        <w:t>об</w:t>
      </w:r>
      <w:r>
        <w:rPr>
          <w:spacing w:val="64"/>
          <w:w w:val="105"/>
        </w:rPr>
        <w:t xml:space="preserve">  </w:t>
      </w:r>
      <w:r>
        <w:rPr>
          <w:w w:val="105"/>
        </w:rPr>
        <w:t>обществе</w:t>
      </w:r>
      <w:r>
        <w:rPr>
          <w:spacing w:val="58"/>
          <w:w w:val="105"/>
        </w:rPr>
        <w:t xml:space="preserve">  </w:t>
      </w:r>
      <w:r>
        <w:rPr>
          <w:w w:val="105"/>
        </w:rPr>
        <w:t>и</w:t>
      </w:r>
      <w:r>
        <w:rPr>
          <w:spacing w:val="61"/>
          <w:w w:val="105"/>
        </w:rPr>
        <w:t xml:space="preserve">  </w:t>
      </w:r>
      <w:r>
        <w:rPr>
          <w:w w:val="105"/>
        </w:rPr>
        <w:t>природе,</w:t>
      </w:r>
      <w:r>
        <w:rPr>
          <w:spacing w:val="59"/>
          <w:w w:val="105"/>
        </w:rPr>
        <w:t xml:space="preserve">  </w:t>
      </w:r>
      <w:r>
        <w:rPr>
          <w:w w:val="105"/>
        </w:rPr>
        <w:t>положении</w:t>
      </w:r>
      <w:r>
        <w:rPr>
          <w:spacing w:val="61"/>
          <w:w w:val="105"/>
        </w:rPr>
        <w:t xml:space="preserve">  </w:t>
      </w:r>
      <w:r>
        <w:rPr>
          <w:w w:val="105"/>
        </w:rPr>
        <w:t>человека в</w:t>
      </w:r>
      <w:r>
        <w:rPr>
          <w:spacing w:val="80"/>
          <w:w w:val="105"/>
        </w:rPr>
        <w:t xml:space="preserve">  </w:t>
      </w:r>
      <w:r>
        <w:rPr>
          <w:w w:val="105"/>
        </w:rPr>
        <w:t>обществе,</w:t>
      </w:r>
      <w:r>
        <w:rPr>
          <w:spacing w:val="80"/>
          <w:w w:val="105"/>
        </w:rPr>
        <w:t xml:space="preserve">  </w:t>
      </w:r>
      <w:r>
        <w:rPr>
          <w:w w:val="105"/>
        </w:rPr>
        <w:t>процессах</w:t>
      </w:r>
      <w:r>
        <w:rPr>
          <w:spacing w:val="80"/>
          <w:w w:val="105"/>
        </w:rPr>
        <w:t xml:space="preserve">  </w:t>
      </w:r>
      <w:r>
        <w:rPr>
          <w:w w:val="105"/>
        </w:rPr>
        <w:t>и</w:t>
      </w:r>
      <w:r>
        <w:rPr>
          <w:spacing w:val="80"/>
          <w:w w:val="105"/>
        </w:rPr>
        <w:t xml:space="preserve">  </w:t>
      </w:r>
      <w:r>
        <w:rPr>
          <w:w w:val="105"/>
        </w:rPr>
        <w:t>явлениях</w:t>
      </w:r>
      <w:r>
        <w:rPr>
          <w:spacing w:val="80"/>
          <w:w w:val="105"/>
        </w:rPr>
        <w:t xml:space="preserve">  </w:t>
      </w:r>
      <w:r>
        <w:rPr>
          <w:w w:val="105"/>
        </w:rPr>
        <w:t>в</w:t>
      </w:r>
      <w:r>
        <w:rPr>
          <w:spacing w:val="80"/>
          <w:w w:val="105"/>
        </w:rPr>
        <w:t xml:space="preserve">  </w:t>
      </w:r>
      <w:r>
        <w:rPr>
          <w:w w:val="105"/>
        </w:rPr>
        <w:t>экономической</w:t>
      </w:r>
      <w:r>
        <w:rPr>
          <w:spacing w:val="80"/>
          <w:w w:val="105"/>
        </w:rPr>
        <w:t xml:space="preserve">  </w:t>
      </w:r>
      <w:r>
        <w:rPr>
          <w:w w:val="105"/>
        </w:rPr>
        <w:t>жизни</w:t>
      </w:r>
      <w:r>
        <w:rPr>
          <w:spacing w:val="80"/>
          <w:w w:val="105"/>
        </w:rPr>
        <w:t xml:space="preserve">  </w:t>
      </w:r>
      <w:r>
        <w:rPr>
          <w:w w:val="105"/>
        </w:rPr>
        <w:t>общества,</w:t>
      </w:r>
      <w:r>
        <w:rPr>
          <w:spacing w:val="80"/>
          <w:w w:val="105"/>
        </w:rPr>
        <w:t xml:space="preserve">  </w:t>
      </w:r>
      <w:r>
        <w:rPr>
          <w:w w:val="105"/>
        </w:rPr>
        <w:t>явлениях в</w:t>
      </w:r>
      <w:r>
        <w:rPr>
          <w:spacing w:val="80"/>
          <w:w w:val="105"/>
        </w:rPr>
        <w:t xml:space="preserve">  </w:t>
      </w:r>
      <w:r>
        <w:rPr>
          <w:w w:val="105"/>
        </w:rPr>
        <w:t>политической</w:t>
      </w:r>
      <w:r>
        <w:rPr>
          <w:spacing w:val="80"/>
          <w:w w:val="105"/>
        </w:rPr>
        <w:t xml:space="preserve">  </w:t>
      </w:r>
      <w:r>
        <w:rPr>
          <w:w w:val="105"/>
        </w:rPr>
        <w:t>жизни</w:t>
      </w:r>
      <w:r>
        <w:rPr>
          <w:spacing w:val="80"/>
          <w:w w:val="105"/>
        </w:rPr>
        <w:t xml:space="preserve">  </w:t>
      </w:r>
      <w:r>
        <w:rPr>
          <w:w w:val="105"/>
        </w:rPr>
        <w:t>общества,</w:t>
      </w:r>
      <w:r>
        <w:rPr>
          <w:spacing w:val="80"/>
          <w:w w:val="105"/>
        </w:rPr>
        <w:t xml:space="preserve">  </w:t>
      </w:r>
      <w:r>
        <w:rPr>
          <w:w w:val="105"/>
        </w:rPr>
        <w:t>о</w:t>
      </w:r>
      <w:r>
        <w:rPr>
          <w:spacing w:val="80"/>
          <w:w w:val="105"/>
        </w:rPr>
        <w:t xml:space="preserve">  </w:t>
      </w:r>
      <w:r>
        <w:rPr>
          <w:w w:val="105"/>
        </w:rPr>
        <w:t>народах</w:t>
      </w:r>
      <w:r>
        <w:rPr>
          <w:spacing w:val="80"/>
          <w:w w:val="105"/>
        </w:rPr>
        <w:t xml:space="preserve">  </w:t>
      </w:r>
      <w:r>
        <w:rPr>
          <w:w w:val="105"/>
        </w:rPr>
        <w:t>России,</w:t>
      </w:r>
      <w:r>
        <w:rPr>
          <w:spacing w:val="80"/>
          <w:w w:val="105"/>
        </w:rPr>
        <w:t xml:space="preserve">  </w:t>
      </w:r>
      <w:r>
        <w:rPr>
          <w:w w:val="105"/>
        </w:rPr>
        <w:t>о</w:t>
      </w:r>
      <w:r>
        <w:rPr>
          <w:spacing w:val="80"/>
          <w:w w:val="105"/>
        </w:rPr>
        <w:t xml:space="preserve">  </w:t>
      </w:r>
      <w:r>
        <w:rPr>
          <w:w w:val="105"/>
        </w:rPr>
        <w:t>государственной</w:t>
      </w:r>
      <w:r>
        <w:rPr>
          <w:spacing w:val="80"/>
          <w:w w:val="105"/>
        </w:rPr>
        <w:t xml:space="preserve">  </w:t>
      </w:r>
      <w:r>
        <w:rPr>
          <w:w w:val="105"/>
        </w:rPr>
        <w:t>власти</w:t>
      </w:r>
      <w:r>
        <w:rPr>
          <w:spacing w:val="40"/>
          <w:w w:val="105"/>
        </w:rPr>
        <w:t xml:space="preserve"> </w:t>
      </w:r>
      <w:r>
        <w:rPr>
          <w:w w:val="105"/>
        </w:rPr>
        <w:t>в Российской Федерации;</w:t>
      </w:r>
      <w:r>
        <w:rPr>
          <w:spacing w:val="-1"/>
          <w:w w:val="105"/>
        </w:rPr>
        <w:t xml:space="preserve"> </w:t>
      </w:r>
      <w:r>
        <w:rPr>
          <w:w w:val="105"/>
        </w:rPr>
        <w:t>культуре</w:t>
      </w:r>
      <w:r>
        <w:rPr>
          <w:spacing w:val="-4"/>
          <w:w w:val="105"/>
        </w:rPr>
        <w:t xml:space="preserve"> </w:t>
      </w:r>
      <w:r>
        <w:rPr>
          <w:w w:val="105"/>
        </w:rPr>
        <w:t>и духовной жизни, типах общества, глобальных</w:t>
      </w:r>
      <w:r>
        <w:rPr>
          <w:spacing w:val="-3"/>
          <w:w w:val="105"/>
        </w:rPr>
        <w:t xml:space="preserve"> </w:t>
      </w:r>
      <w:r>
        <w:rPr>
          <w:w w:val="105"/>
        </w:rPr>
        <w:t>проблемах;</w:t>
      </w:r>
    </w:p>
    <w:p w:rsidR="0005752A" w:rsidRDefault="00A45EFB">
      <w:pPr>
        <w:pStyle w:val="a3"/>
        <w:spacing w:before="2" w:line="252" w:lineRule="auto"/>
        <w:ind w:right="400"/>
      </w:pPr>
      <w:r>
        <w:rPr>
          <w:w w:val="105"/>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05752A" w:rsidRDefault="00A45EFB">
      <w:pPr>
        <w:pStyle w:val="a3"/>
        <w:spacing w:line="247" w:lineRule="auto"/>
        <w:ind w:right="423"/>
      </w:pPr>
      <w:r>
        <w:rPr>
          <w:w w:val="105"/>
        </w:rPr>
        <w:t>приводить примеры разного положения людей в обществе, видов экономической деятельности, глобальных проблем;</w:t>
      </w:r>
    </w:p>
    <w:p w:rsidR="0005752A" w:rsidRDefault="00A45EFB">
      <w:pPr>
        <w:pStyle w:val="a3"/>
        <w:spacing w:before="5"/>
        <w:ind w:left="976" w:firstLine="0"/>
      </w:pPr>
      <w:r>
        <w:t>классифицировать</w:t>
      </w:r>
      <w:r>
        <w:rPr>
          <w:spacing w:val="44"/>
        </w:rPr>
        <w:t xml:space="preserve"> </w:t>
      </w:r>
      <w:r>
        <w:t>социальные</w:t>
      </w:r>
      <w:r>
        <w:rPr>
          <w:spacing w:val="33"/>
        </w:rPr>
        <w:t xml:space="preserve"> </w:t>
      </w:r>
      <w:r>
        <w:t>общности</w:t>
      </w:r>
      <w:r>
        <w:rPr>
          <w:spacing w:val="43"/>
        </w:rPr>
        <w:t xml:space="preserve"> </w:t>
      </w:r>
      <w:r>
        <w:t>и</w:t>
      </w:r>
      <w:r>
        <w:rPr>
          <w:spacing w:val="33"/>
        </w:rPr>
        <w:t xml:space="preserve"> </w:t>
      </w:r>
      <w:r>
        <w:rPr>
          <w:spacing w:val="-2"/>
        </w:rPr>
        <w:t>группы;</w:t>
      </w:r>
    </w:p>
    <w:p w:rsidR="0005752A" w:rsidRDefault="00A45EFB">
      <w:pPr>
        <w:pStyle w:val="a3"/>
        <w:spacing w:before="9" w:line="247" w:lineRule="auto"/>
        <w:ind w:right="422"/>
      </w:pPr>
      <w:r>
        <w:rPr>
          <w:w w:val="105"/>
        </w:rPr>
        <w:t>сравнивать социальные общности и группы, положение в обществе различных людей; различные формы хозяйствования;</w:t>
      </w:r>
    </w:p>
    <w:p w:rsidR="0005752A" w:rsidRDefault="00A45EFB">
      <w:pPr>
        <w:pStyle w:val="a3"/>
        <w:spacing w:before="10" w:line="249" w:lineRule="auto"/>
        <w:ind w:right="420"/>
      </w:pPr>
      <w:r>
        <w:rPr>
          <w:w w:val="105"/>
        </w:rPr>
        <w:t>устанавливать взаимодействия общества и природы, человека и общества, деятельности основных участников экономики;</w:t>
      </w:r>
    </w:p>
    <w:p w:rsidR="0005752A" w:rsidRDefault="00A45EFB">
      <w:pPr>
        <w:pStyle w:val="a3"/>
        <w:spacing w:line="252" w:lineRule="auto"/>
        <w:ind w:right="412"/>
      </w:pPr>
      <w:r>
        <w:rPr>
          <w:w w:val="105"/>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5752A" w:rsidRDefault="00A45EFB">
      <w:pPr>
        <w:pStyle w:val="a3"/>
        <w:spacing w:line="252" w:lineRule="auto"/>
        <w:ind w:right="413"/>
      </w:pPr>
      <w:r>
        <w:rPr>
          <w:w w:val="105"/>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5752A" w:rsidRDefault="00A45EFB">
      <w:pPr>
        <w:pStyle w:val="a3"/>
        <w:spacing w:line="254" w:lineRule="auto"/>
        <w:ind w:right="405"/>
      </w:pPr>
      <w:r>
        <w:rPr>
          <w:w w:val="105"/>
        </w:rPr>
        <w:t>решать познавательные и практические задачи (в том числе задачи, отражающие возможности юного</w:t>
      </w:r>
      <w:r>
        <w:rPr>
          <w:spacing w:val="-3"/>
          <w:w w:val="105"/>
        </w:rPr>
        <w:t xml:space="preserve"> </w:t>
      </w:r>
      <w:r>
        <w:rPr>
          <w:w w:val="105"/>
        </w:rPr>
        <w:t>гражданина внести свой вклад в решение экологической проблемы);</w:t>
      </w:r>
    </w:p>
    <w:p w:rsidR="0005752A" w:rsidRDefault="00A45EFB">
      <w:pPr>
        <w:pStyle w:val="a3"/>
        <w:spacing w:line="252" w:lineRule="auto"/>
        <w:ind w:right="415"/>
      </w:pPr>
      <w:r>
        <w:rPr>
          <w:w w:val="105"/>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w w:val="105"/>
        </w:rPr>
        <w:t>общества;</w:t>
      </w:r>
    </w:p>
    <w:p w:rsidR="0005752A" w:rsidRDefault="00A45EFB">
      <w:pPr>
        <w:pStyle w:val="a3"/>
        <w:spacing w:line="247" w:lineRule="auto"/>
        <w:ind w:right="423"/>
      </w:pPr>
      <w:r>
        <w:rPr>
          <w:w w:val="105"/>
        </w:rPr>
        <w:t>извлекать</w:t>
      </w:r>
      <w:r>
        <w:rPr>
          <w:spacing w:val="-13"/>
          <w:w w:val="105"/>
        </w:rPr>
        <w:t xml:space="preserve"> </w:t>
      </w:r>
      <w:r>
        <w:rPr>
          <w:w w:val="105"/>
        </w:rPr>
        <w:t>информацию</w:t>
      </w:r>
      <w:r>
        <w:rPr>
          <w:spacing w:val="-7"/>
          <w:w w:val="105"/>
        </w:rPr>
        <w:t xml:space="preserve"> </w:t>
      </w:r>
      <w:r>
        <w:rPr>
          <w:w w:val="105"/>
        </w:rPr>
        <w:t>из</w:t>
      </w:r>
      <w:r>
        <w:rPr>
          <w:spacing w:val="-7"/>
          <w:w w:val="105"/>
        </w:rPr>
        <w:t xml:space="preserve"> </w:t>
      </w:r>
      <w:r>
        <w:rPr>
          <w:w w:val="105"/>
        </w:rPr>
        <w:t>разных</w:t>
      </w:r>
      <w:r>
        <w:rPr>
          <w:spacing w:val="-15"/>
          <w:w w:val="105"/>
        </w:rPr>
        <w:t xml:space="preserve"> </w:t>
      </w:r>
      <w:r>
        <w:rPr>
          <w:w w:val="105"/>
        </w:rPr>
        <w:t>источников</w:t>
      </w:r>
      <w:r>
        <w:rPr>
          <w:spacing w:val="-10"/>
          <w:w w:val="105"/>
        </w:rPr>
        <w:t xml:space="preserve"> </w:t>
      </w:r>
      <w:r>
        <w:rPr>
          <w:w w:val="105"/>
        </w:rPr>
        <w:t>о</w:t>
      </w:r>
      <w:r>
        <w:rPr>
          <w:spacing w:val="-9"/>
          <w:w w:val="105"/>
        </w:rPr>
        <w:t xml:space="preserve"> </w:t>
      </w:r>
      <w:r>
        <w:rPr>
          <w:w w:val="105"/>
        </w:rPr>
        <w:t>человеке</w:t>
      </w:r>
      <w:r>
        <w:rPr>
          <w:spacing w:val="-11"/>
          <w:w w:val="105"/>
        </w:rPr>
        <w:t xml:space="preserve"> </w:t>
      </w:r>
      <w:r>
        <w:rPr>
          <w:w w:val="105"/>
        </w:rPr>
        <w:t>и</w:t>
      </w:r>
      <w:r>
        <w:rPr>
          <w:spacing w:val="-4"/>
          <w:w w:val="105"/>
        </w:rPr>
        <w:t xml:space="preserve"> </w:t>
      </w:r>
      <w:r>
        <w:rPr>
          <w:w w:val="105"/>
        </w:rPr>
        <w:t>обществе,</w:t>
      </w:r>
      <w:r>
        <w:rPr>
          <w:spacing w:val="-8"/>
          <w:w w:val="105"/>
        </w:rPr>
        <w:t xml:space="preserve"> </w:t>
      </w:r>
      <w:r>
        <w:rPr>
          <w:w w:val="105"/>
        </w:rPr>
        <w:t>включая</w:t>
      </w:r>
      <w:r>
        <w:rPr>
          <w:spacing w:val="-14"/>
          <w:w w:val="105"/>
        </w:rPr>
        <w:t xml:space="preserve"> </w:t>
      </w:r>
      <w:r>
        <w:rPr>
          <w:w w:val="105"/>
        </w:rPr>
        <w:t>информацию о народах России;</w:t>
      </w:r>
    </w:p>
    <w:p w:rsidR="0005752A" w:rsidRDefault="00A45EFB">
      <w:pPr>
        <w:pStyle w:val="a3"/>
        <w:spacing w:line="249" w:lineRule="auto"/>
        <w:ind w:right="406"/>
      </w:pPr>
      <w:r>
        <w:rPr>
          <w:w w:val="105"/>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w:t>
      </w:r>
      <w:r>
        <w:rPr>
          <w:spacing w:val="-4"/>
          <w:w w:val="105"/>
        </w:rPr>
        <w:t xml:space="preserve"> </w:t>
      </w:r>
      <w:r>
        <w:rPr>
          <w:w w:val="105"/>
        </w:rPr>
        <w:t>и</w:t>
      </w:r>
      <w:r>
        <w:rPr>
          <w:spacing w:val="-2"/>
          <w:w w:val="105"/>
        </w:rPr>
        <w:t xml:space="preserve"> </w:t>
      </w:r>
      <w:r>
        <w:rPr>
          <w:w w:val="105"/>
        </w:rPr>
        <w:t>публикаций</w:t>
      </w:r>
      <w:r>
        <w:rPr>
          <w:spacing w:val="-2"/>
          <w:w w:val="105"/>
        </w:rPr>
        <w:t xml:space="preserve"> </w:t>
      </w:r>
      <w:r>
        <w:rPr>
          <w:w w:val="105"/>
        </w:rPr>
        <w:t>в</w:t>
      </w:r>
      <w:r>
        <w:rPr>
          <w:spacing w:val="-2"/>
          <w:w w:val="105"/>
        </w:rPr>
        <w:t xml:space="preserve"> </w:t>
      </w:r>
      <w:r>
        <w:rPr>
          <w:w w:val="105"/>
        </w:rPr>
        <w:t>СМИ; используя обществоведческие</w:t>
      </w:r>
      <w:r>
        <w:rPr>
          <w:spacing w:val="-2"/>
          <w:w w:val="105"/>
        </w:rPr>
        <w:t xml:space="preserve"> </w:t>
      </w:r>
      <w:r>
        <w:rPr>
          <w:w w:val="105"/>
        </w:rPr>
        <w:t>знания,</w:t>
      </w:r>
      <w:r>
        <w:rPr>
          <w:spacing w:val="-6"/>
          <w:w w:val="105"/>
        </w:rPr>
        <w:t xml:space="preserve"> </w:t>
      </w:r>
      <w:r>
        <w:rPr>
          <w:w w:val="105"/>
        </w:rPr>
        <w:t>формулировать</w:t>
      </w:r>
      <w:r>
        <w:rPr>
          <w:spacing w:val="-5"/>
          <w:w w:val="105"/>
        </w:rPr>
        <w:t xml:space="preserve"> </w:t>
      </w:r>
      <w:r>
        <w:rPr>
          <w:w w:val="105"/>
        </w:rPr>
        <w:t>выводы;</w:t>
      </w:r>
    </w:p>
    <w:p w:rsidR="0005752A" w:rsidRDefault="00A45EFB">
      <w:pPr>
        <w:pStyle w:val="a3"/>
        <w:spacing w:line="247" w:lineRule="auto"/>
        <w:ind w:right="409"/>
      </w:pPr>
      <w:r>
        <w:rPr>
          <w:w w:val="105"/>
        </w:rPr>
        <w:t>оценивать</w:t>
      </w:r>
      <w:r>
        <w:rPr>
          <w:spacing w:val="63"/>
          <w:w w:val="105"/>
        </w:rPr>
        <w:t xml:space="preserve">  </w:t>
      </w:r>
      <w:r>
        <w:rPr>
          <w:w w:val="105"/>
        </w:rPr>
        <w:t>собственные</w:t>
      </w:r>
      <w:r>
        <w:rPr>
          <w:spacing w:val="40"/>
          <w:w w:val="105"/>
        </w:rPr>
        <w:t xml:space="preserve">  </w:t>
      </w:r>
      <w:r>
        <w:rPr>
          <w:w w:val="105"/>
        </w:rPr>
        <w:t>поступки</w:t>
      </w:r>
      <w:r>
        <w:rPr>
          <w:spacing w:val="40"/>
          <w:w w:val="105"/>
        </w:rPr>
        <w:t xml:space="preserve">  </w:t>
      </w:r>
      <w:r>
        <w:rPr>
          <w:w w:val="105"/>
        </w:rPr>
        <w:t>и</w:t>
      </w:r>
      <w:r>
        <w:rPr>
          <w:spacing w:val="60"/>
          <w:w w:val="105"/>
        </w:rPr>
        <w:t xml:space="preserve">  </w:t>
      </w:r>
      <w:r>
        <w:rPr>
          <w:w w:val="105"/>
        </w:rPr>
        <w:t>поведение</w:t>
      </w:r>
      <w:r>
        <w:rPr>
          <w:spacing w:val="40"/>
          <w:w w:val="105"/>
        </w:rPr>
        <w:t xml:space="preserve">  </w:t>
      </w:r>
      <w:r>
        <w:rPr>
          <w:w w:val="105"/>
        </w:rPr>
        <w:t>других</w:t>
      </w:r>
      <w:r>
        <w:rPr>
          <w:spacing w:val="61"/>
          <w:w w:val="105"/>
        </w:rPr>
        <w:t xml:space="preserve">  </w:t>
      </w:r>
      <w:r>
        <w:rPr>
          <w:w w:val="105"/>
        </w:rPr>
        <w:t>людей</w:t>
      </w:r>
      <w:r>
        <w:rPr>
          <w:spacing w:val="71"/>
          <w:w w:val="105"/>
        </w:rPr>
        <w:t xml:space="preserve">  </w:t>
      </w:r>
      <w:r>
        <w:rPr>
          <w:w w:val="105"/>
        </w:rPr>
        <w:t>с</w:t>
      </w:r>
      <w:r>
        <w:rPr>
          <w:spacing w:val="57"/>
          <w:w w:val="105"/>
        </w:rPr>
        <w:t xml:space="preserve">  </w:t>
      </w:r>
      <w:r>
        <w:rPr>
          <w:w w:val="105"/>
        </w:rPr>
        <w:t>точки</w:t>
      </w:r>
      <w:r>
        <w:rPr>
          <w:spacing w:val="40"/>
          <w:w w:val="105"/>
        </w:rPr>
        <w:t xml:space="preserve">  </w:t>
      </w:r>
      <w:r>
        <w:rPr>
          <w:w w:val="105"/>
        </w:rPr>
        <w:t>зрения их соответствия духовным традициям общества;</w:t>
      </w:r>
    </w:p>
    <w:p w:rsidR="0005752A" w:rsidRDefault="00A45EFB">
      <w:pPr>
        <w:pStyle w:val="a3"/>
        <w:spacing w:line="252" w:lineRule="auto"/>
        <w:ind w:right="419"/>
      </w:pPr>
      <w:r>
        <w:rPr>
          <w:w w:val="105"/>
        </w:rPr>
        <w:t>использовать</w:t>
      </w:r>
      <w:r>
        <w:rPr>
          <w:spacing w:val="80"/>
          <w:w w:val="105"/>
        </w:rPr>
        <w:t xml:space="preserve">  </w:t>
      </w:r>
      <w:r>
        <w:rPr>
          <w:w w:val="105"/>
        </w:rPr>
        <w:t>полученные</w:t>
      </w:r>
      <w:r>
        <w:rPr>
          <w:spacing w:val="80"/>
          <w:w w:val="105"/>
        </w:rPr>
        <w:t xml:space="preserve">  </w:t>
      </w:r>
      <w:r>
        <w:rPr>
          <w:w w:val="105"/>
        </w:rPr>
        <w:t>знания,</w:t>
      </w:r>
      <w:r>
        <w:rPr>
          <w:spacing w:val="80"/>
          <w:w w:val="105"/>
        </w:rPr>
        <w:t xml:space="preserve">  </w:t>
      </w:r>
      <w:r>
        <w:rPr>
          <w:w w:val="105"/>
        </w:rPr>
        <w:t>включая</w:t>
      </w:r>
      <w:r>
        <w:rPr>
          <w:spacing w:val="80"/>
          <w:w w:val="105"/>
        </w:rPr>
        <w:t xml:space="preserve">  </w:t>
      </w:r>
      <w:r>
        <w:rPr>
          <w:w w:val="105"/>
        </w:rPr>
        <w:t>основы</w:t>
      </w:r>
      <w:r>
        <w:rPr>
          <w:spacing w:val="80"/>
          <w:w w:val="105"/>
        </w:rPr>
        <w:t xml:space="preserve">  </w:t>
      </w:r>
      <w:r>
        <w:rPr>
          <w:w w:val="105"/>
        </w:rPr>
        <w:t>финансовой</w:t>
      </w:r>
      <w:r>
        <w:rPr>
          <w:spacing w:val="80"/>
          <w:w w:val="105"/>
        </w:rPr>
        <w:t xml:space="preserve">  </w:t>
      </w:r>
      <w:r>
        <w:rPr>
          <w:w w:val="105"/>
        </w:rPr>
        <w:t>грамотности,</w:t>
      </w:r>
      <w:r>
        <w:rPr>
          <w:spacing w:val="80"/>
          <w:w w:val="105"/>
        </w:rPr>
        <w:t xml:space="preserve"> </w:t>
      </w:r>
      <w:r>
        <w:rPr>
          <w:w w:val="105"/>
        </w:rPr>
        <w:t>в практической деятельности, направленной на охрану природы; защиту прав потребителя (в том числе</w:t>
      </w:r>
      <w:r>
        <w:rPr>
          <w:spacing w:val="-5"/>
          <w:w w:val="105"/>
        </w:rPr>
        <w:t xml:space="preserve"> </w:t>
      </w:r>
      <w:r>
        <w:rPr>
          <w:w w:val="105"/>
        </w:rPr>
        <w:t>потребителя финансовых услуг), на соблюдение традиций общества,</w:t>
      </w:r>
      <w:r>
        <w:rPr>
          <w:spacing w:val="-2"/>
          <w:w w:val="105"/>
        </w:rPr>
        <w:t xml:space="preserve"> </w:t>
      </w:r>
      <w:r>
        <w:rPr>
          <w:w w:val="105"/>
        </w:rPr>
        <w:t>в котором мы живём;</w:t>
      </w:r>
    </w:p>
    <w:p w:rsidR="0005752A" w:rsidRDefault="00A45EFB">
      <w:pPr>
        <w:pStyle w:val="a3"/>
        <w:tabs>
          <w:tab w:val="left" w:pos="2034"/>
          <w:tab w:val="left" w:pos="3711"/>
          <w:tab w:val="left" w:pos="5546"/>
          <w:tab w:val="left" w:pos="7611"/>
          <w:tab w:val="left" w:pos="9489"/>
        </w:tabs>
        <w:spacing w:line="249" w:lineRule="auto"/>
        <w:ind w:right="417"/>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w:t>
      </w:r>
      <w:r>
        <w:rPr>
          <w:spacing w:val="-2"/>
          <w:w w:val="105"/>
        </w:rPr>
        <w:t>людьми</w:t>
      </w:r>
      <w:r>
        <w:tab/>
      </w:r>
      <w:r>
        <w:rPr>
          <w:spacing w:val="-2"/>
          <w:w w:val="105"/>
        </w:rPr>
        <w:t>разных</w:t>
      </w:r>
      <w:r>
        <w:tab/>
      </w:r>
      <w:r>
        <w:rPr>
          <w:spacing w:val="-2"/>
          <w:w w:val="105"/>
        </w:rPr>
        <w:t>культур;</w:t>
      </w:r>
      <w:r>
        <w:tab/>
      </w:r>
      <w:r>
        <w:rPr>
          <w:spacing w:val="-2"/>
          <w:w w:val="105"/>
        </w:rPr>
        <w:t>осознавать</w:t>
      </w:r>
      <w:r>
        <w:tab/>
      </w:r>
      <w:r>
        <w:rPr>
          <w:spacing w:val="-2"/>
          <w:w w:val="105"/>
        </w:rPr>
        <w:t>ценность</w:t>
      </w:r>
      <w:r>
        <w:tab/>
      </w:r>
      <w:r>
        <w:rPr>
          <w:spacing w:val="-2"/>
          <w:w w:val="105"/>
        </w:rPr>
        <w:t xml:space="preserve">культуры </w:t>
      </w:r>
      <w:r>
        <w:rPr>
          <w:w w:val="105"/>
        </w:rPr>
        <w:t>и традиций народов России.</w:t>
      </w:r>
    </w:p>
    <w:p w:rsidR="0005752A" w:rsidRDefault="00A45EFB">
      <w:pPr>
        <w:pStyle w:val="a3"/>
        <w:spacing w:line="247" w:lineRule="auto"/>
        <w:ind w:right="414"/>
      </w:pPr>
      <w:r>
        <w:rPr>
          <w:w w:val="105"/>
        </w:rPr>
        <w:t>К концу обучения в 7 классе обучающийся получит следующие</w:t>
      </w:r>
      <w:r>
        <w:rPr>
          <w:spacing w:val="-2"/>
          <w:w w:val="105"/>
        </w:rPr>
        <w:t xml:space="preserve"> </w:t>
      </w:r>
      <w:r>
        <w:rPr>
          <w:w w:val="105"/>
        </w:rPr>
        <w:t>предметные результаты по отдельным темам программы по обществознанию:</w:t>
      </w:r>
    </w:p>
    <w:p w:rsidR="0005752A" w:rsidRDefault="00A45EFB">
      <w:pPr>
        <w:pStyle w:val="a3"/>
        <w:ind w:left="976" w:firstLine="0"/>
      </w:pPr>
      <w:r>
        <w:t>Социальные</w:t>
      </w:r>
      <w:r>
        <w:rPr>
          <w:spacing w:val="26"/>
        </w:rPr>
        <w:t xml:space="preserve"> </w:t>
      </w:r>
      <w:r>
        <w:t>ценности</w:t>
      </w:r>
      <w:r>
        <w:rPr>
          <w:spacing w:val="26"/>
        </w:rPr>
        <w:t xml:space="preserve"> </w:t>
      </w:r>
      <w:r>
        <w:t>и</w:t>
      </w:r>
      <w:r>
        <w:rPr>
          <w:spacing w:val="26"/>
        </w:rPr>
        <w:t xml:space="preserve"> </w:t>
      </w:r>
      <w:r>
        <w:rPr>
          <w:spacing w:val="-2"/>
        </w:rPr>
        <w:t>нормы:</w:t>
      </w:r>
    </w:p>
    <w:p w:rsidR="0005752A" w:rsidRDefault="00A45EFB">
      <w:pPr>
        <w:pStyle w:val="a3"/>
        <w:spacing w:before="16" w:line="247" w:lineRule="auto"/>
        <w:ind w:right="418"/>
      </w:pPr>
      <w:r>
        <w:rPr>
          <w:w w:val="105"/>
        </w:rPr>
        <w:t>осваивать</w:t>
      </w:r>
      <w:r>
        <w:rPr>
          <w:spacing w:val="80"/>
          <w:w w:val="150"/>
        </w:rPr>
        <w:t xml:space="preserve">  </w:t>
      </w:r>
      <w:r>
        <w:rPr>
          <w:w w:val="105"/>
        </w:rPr>
        <w:t>и</w:t>
      </w:r>
      <w:r>
        <w:rPr>
          <w:spacing w:val="78"/>
          <w:w w:val="150"/>
        </w:rPr>
        <w:t xml:space="preserve">  </w:t>
      </w:r>
      <w:r>
        <w:rPr>
          <w:w w:val="105"/>
        </w:rPr>
        <w:t>применять</w:t>
      </w:r>
      <w:r>
        <w:rPr>
          <w:spacing w:val="80"/>
          <w:w w:val="150"/>
        </w:rPr>
        <w:t xml:space="preserve">  </w:t>
      </w:r>
      <w:r>
        <w:rPr>
          <w:w w:val="105"/>
        </w:rPr>
        <w:t>знания</w:t>
      </w:r>
      <w:r>
        <w:rPr>
          <w:spacing w:val="80"/>
          <w:w w:val="150"/>
        </w:rPr>
        <w:t xml:space="preserve">  </w:t>
      </w:r>
      <w:r>
        <w:rPr>
          <w:w w:val="105"/>
        </w:rPr>
        <w:t>о</w:t>
      </w:r>
      <w:r>
        <w:rPr>
          <w:spacing w:val="79"/>
          <w:w w:val="150"/>
        </w:rPr>
        <w:t xml:space="preserve">  </w:t>
      </w:r>
      <w:r>
        <w:rPr>
          <w:w w:val="105"/>
        </w:rPr>
        <w:t>социальных</w:t>
      </w:r>
      <w:r>
        <w:rPr>
          <w:spacing w:val="79"/>
          <w:w w:val="150"/>
        </w:rPr>
        <w:t xml:space="preserve">  </w:t>
      </w:r>
      <w:r>
        <w:rPr>
          <w:w w:val="105"/>
        </w:rPr>
        <w:t>ценностях;</w:t>
      </w:r>
      <w:r>
        <w:rPr>
          <w:spacing w:val="80"/>
          <w:w w:val="150"/>
        </w:rPr>
        <w:t xml:space="preserve">  </w:t>
      </w:r>
      <w:r>
        <w:rPr>
          <w:w w:val="105"/>
        </w:rPr>
        <w:t>о</w:t>
      </w:r>
      <w:r>
        <w:rPr>
          <w:spacing w:val="80"/>
          <w:w w:val="150"/>
        </w:rPr>
        <w:t xml:space="preserve">  </w:t>
      </w:r>
      <w:r>
        <w:rPr>
          <w:w w:val="105"/>
        </w:rPr>
        <w:t>содержании и значении социальных норм, регулирующих общественные отношения;</w:t>
      </w:r>
    </w:p>
    <w:p w:rsidR="0005752A" w:rsidRDefault="00A45EFB">
      <w:pPr>
        <w:pStyle w:val="a3"/>
        <w:spacing w:before="3" w:line="252" w:lineRule="auto"/>
        <w:ind w:right="414"/>
      </w:pPr>
      <w:r>
        <w:rPr>
          <w:w w:val="105"/>
        </w:rPr>
        <w:t>характеризовать</w:t>
      </w:r>
      <w:r>
        <w:rPr>
          <w:spacing w:val="80"/>
          <w:w w:val="105"/>
        </w:rPr>
        <w:t xml:space="preserve">   </w:t>
      </w:r>
      <w:r>
        <w:rPr>
          <w:w w:val="105"/>
        </w:rPr>
        <w:t>традиционные</w:t>
      </w:r>
      <w:r>
        <w:rPr>
          <w:spacing w:val="80"/>
          <w:w w:val="105"/>
        </w:rPr>
        <w:t xml:space="preserve">   </w:t>
      </w:r>
      <w:r>
        <w:rPr>
          <w:w w:val="105"/>
        </w:rPr>
        <w:t>российские</w:t>
      </w:r>
      <w:r>
        <w:rPr>
          <w:spacing w:val="80"/>
          <w:w w:val="105"/>
        </w:rPr>
        <w:t xml:space="preserve">   </w:t>
      </w:r>
      <w:r>
        <w:rPr>
          <w:w w:val="105"/>
        </w:rPr>
        <w:t>духовно-нравственные</w:t>
      </w:r>
      <w:r>
        <w:rPr>
          <w:spacing w:val="80"/>
          <w:w w:val="105"/>
        </w:rPr>
        <w:t xml:space="preserve">   </w:t>
      </w:r>
      <w:r>
        <w:rPr>
          <w:w w:val="105"/>
        </w:rPr>
        <w:t>ценности (в том числе защита человеческой жизни, прав и свобод человека, гуманизм, милосердие), моральные нормы и их роль в жизни общества;</w:t>
      </w:r>
    </w:p>
    <w:p w:rsidR="0005752A" w:rsidRDefault="00A45EFB">
      <w:pPr>
        <w:pStyle w:val="a3"/>
        <w:spacing w:line="254" w:lineRule="auto"/>
        <w:ind w:right="405"/>
      </w:pPr>
      <w:r>
        <w:rPr>
          <w:w w:val="105"/>
        </w:rPr>
        <w:t>приводить примеры гражданственности и патриотизма; ситуаций морального выбора, ситуаций, регулируемых различными видами социальных норм;</w:t>
      </w:r>
    </w:p>
    <w:p w:rsidR="0005752A" w:rsidRDefault="00A45EFB">
      <w:pPr>
        <w:pStyle w:val="a3"/>
        <w:spacing w:line="247" w:lineRule="auto"/>
        <w:ind w:left="976" w:right="1793" w:firstLine="0"/>
      </w:pPr>
      <w:r>
        <w:rPr>
          <w:w w:val="105"/>
        </w:rPr>
        <w:t>классифицировать</w:t>
      </w:r>
      <w:r>
        <w:rPr>
          <w:spacing w:val="-16"/>
          <w:w w:val="105"/>
        </w:rPr>
        <w:t xml:space="preserve"> </w:t>
      </w:r>
      <w:r>
        <w:rPr>
          <w:w w:val="105"/>
        </w:rPr>
        <w:t>социальные</w:t>
      </w:r>
      <w:r>
        <w:rPr>
          <w:spacing w:val="-15"/>
          <w:w w:val="105"/>
        </w:rPr>
        <w:t xml:space="preserve"> </w:t>
      </w:r>
      <w:r>
        <w:rPr>
          <w:w w:val="105"/>
        </w:rPr>
        <w:t>нормы,</w:t>
      </w:r>
      <w:r>
        <w:rPr>
          <w:spacing w:val="-11"/>
          <w:w w:val="105"/>
        </w:rPr>
        <w:t xml:space="preserve"> </w:t>
      </w:r>
      <w:r>
        <w:rPr>
          <w:w w:val="105"/>
        </w:rPr>
        <w:t>их</w:t>
      </w:r>
      <w:r>
        <w:rPr>
          <w:spacing w:val="-13"/>
          <w:w w:val="105"/>
        </w:rPr>
        <w:t xml:space="preserve"> </w:t>
      </w:r>
      <w:r>
        <w:rPr>
          <w:w w:val="105"/>
        </w:rPr>
        <w:t>существенные</w:t>
      </w:r>
      <w:r>
        <w:rPr>
          <w:spacing w:val="-16"/>
          <w:w w:val="105"/>
        </w:rPr>
        <w:t xml:space="preserve"> </w:t>
      </w:r>
      <w:r>
        <w:rPr>
          <w:w w:val="105"/>
        </w:rPr>
        <w:t>признаки</w:t>
      </w:r>
      <w:r>
        <w:rPr>
          <w:spacing w:val="-14"/>
          <w:w w:val="105"/>
        </w:rPr>
        <w:t xml:space="preserve"> </w:t>
      </w:r>
      <w:r>
        <w:rPr>
          <w:w w:val="105"/>
        </w:rPr>
        <w:t>и</w:t>
      </w:r>
      <w:r>
        <w:rPr>
          <w:spacing w:val="-14"/>
          <w:w w:val="105"/>
        </w:rPr>
        <w:t xml:space="preserve"> </w:t>
      </w:r>
      <w:r>
        <w:rPr>
          <w:w w:val="105"/>
        </w:rPr>
        <w:t>элементы; сравнивать отдельные виды социальных норм;</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left="976" w:firstLine="0"/>
      </w:pPr>
      <w:r>
        <w:rPr>
          <w:w w:val="105"/>
        </w:rPr>
        <w:lastRenderedPageBreak/>
        <w:t>устанавливать</w:t>
      </w:r>
      <w:r>
        <w:rPr>
          <w:spacing w:val="-16"/>
          <w:w w:val="105"/>
        </w:rPr>
        <w:t xml:space="preserve"> </w:t>
      </w:r>
      <w:r>
        <w:rPr>
          <w:w w:val="105"/>
        </w:rPr>
        <w:t>и</w:t>
      </w:r>
      <w:r>
        <w:rPr>
          <w:spacing w:val="-8"/>
          <w:w w:val="105"/>
        </w:rPr>
        <w:t xml:space="preserve"> </w:t>
      </w:r>
      <w:r>
        <w:rPr>
          <w:w w:val="105"/>
        </w:rPr>
        <w:t>объяснять</w:t>
      </w:r>
      <w:r>
        <w:rPr>
          <w:spacing w:val="-6"/>
          <w:w w:val="105"/>
        </w:rPr>
        <w:t xml:space="preserve"> </w:t>
      </w:r>
      <w:r>
        <w:rPr>
          <w:w w:val="105"/>
        </w:rPr>
        <w:t>влияние</w:t>
      </w:r>
      <w:r>
        <w:rPr>
          <w:spacing w:val="-12"/>
          <w:w w:val="105"/>
        </w:rPr>
        <w:t xml:space="preserve"> </w:t>
      </w:r>
      <w:r>
        <w:rPr>
          <w:w w:val="105"/>
        </w:rPr>
        <w:t>социальных</w:t>
      </w:r>
      <w:r>
        <w:rPr>
          <w:spacing w:val="-15"/>
          <w:w w:val="105"/>
        </w:rPr>
        <w:t xml:space="preserve"> </w:t>
      </w:r>
      <w:r>
        <w:rPr>
          <w:w w:val="105"/>
        </w:rPr>
        <w:t>норм</w:t>
      </w:r>
      <w:r>
        <w:rPr>
          <w:spacing w:val="-9"/>
          <w:w w:val="105"/>
        </w:rPr>
        <w:t xml:space="preserve"> </w:t>
      </w:r>
      <w:r>
        <w:rPr>
          <w:w w:val="105"/>
        </w:rPr>
        <w:t>на</w:t>
      </w:r>
      <w:r>
        <w:rPr>
          <w:spacing w:val="-12"/>
          <w:w w:val="105"/>
        </w:rPr>
        <w:t xml:space="preserve"> </w:t>
      </w:r>
      <w:r>
        <w:rPr>
          <w:w w:val="105"/>
        </w:rPr>
        <w:t>общество</w:t>
      </w:r>
      <w:r>
        <w:rPr>
          <w:spacing w:val="-12"/>
          <w:w w:val="105"/>
        </w:rPr>
        <w:t xml:space="preserve"> </w:t>
      </w:r>
      <w:r>
        <w:rPr>
          <w:w w:val="105"/>
        </w:rPr>
        <w:t>и</w:t>
      </w:r>
      <w:r>
        <w:rPr>
          <w:spacing w:val="-12"/>
          <w:w w:val="105"/>
        </w:rPr>
        <w:t xml:space="preserve"> </w:t>
      </w:r>
      <w:r>
        <w:rPr>
          <w:spacing w:val="-2"/>
          <w:w w:val="105"/>
        </w:rPr>
        <w:t>человека;</w:t>
      </w:r>
    </w:p>
    <w:p w:rsidR="0005752A" w:rsidRDefault="00A45EFB">
      <w:pPr>
        <w:pStyle w:val="a3"/>
        <w:spacing w:before="10" w:line="254" w:lineRule="auto"/>
        <w:ind w:right="433"/>
      </w:pPr>
      <w:r>
        <w:rPr>
          <w:w w:val="105"/>
        </w:rPr>
        <w:t>использовать полученные знания для объяснения (устного и письменного) сущности социальных норм;</w:t>
      </w:r>
    </w:p>
    <w:p w:rsidR="0005752A" w:rsidRDefault="00A45EFB">
      <w:pPr>
        <w:pStyle w:val="a3"/>
        <w:spacing w:line="249" w:lineRule="auto"/>
        <w:ind w:right="416"/>
      </w:pPr>
      <w:r>
        <w:rPr>
          <w:w w:val="105"/>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5752A" w:rsidRDefault="00A45EFB">
      <w:pPr>
        <w:pStyle w:val="a3"/>
        <w:spacing w:line="254" w:lineRule="auto"/>
        <w:ind w:right="422"/>
      </w:pPr>
      <w:r>
        <w:rPr>
          <w:w w:val="105"/>
        </w:rPr>
        <w:t>решать</w:t>
      </w:r>
      <w:r>
        <w:rPr>
          <w:spacing w:val="-14"/>
          <w:w w:val="105"/>
        </w:rPr>
        <w:t xml:space="preserve"> </w:t>
      </w:r>
      <w:r>
        <w:rPr>
          <w:w w:val="105"/>
        </w:rPr>
        <w:t>познавательные</w:t>
      </w:r>
      <w:r>
        <w:rPr>
          <w:spacing w:val="-16"/>
          <w:w w:val="105"/>
        </w:rPr>
        <w:t xml:space="preserve"> </w:t>
      </w:r>
      <w:r>
        <w:rPr>
          <w:w w:val="105"/>
        </w:rPr>
        <w:t>и</w:t>
      </w:r>
      <w:r>
        <w:rPr>
          <w:spacing w:val="-4"/>
          <w:w w:val="105"/>
        </w:rPr>
        <w:t xml:space="preserve"> </w:t>
      </w:r>
      <w:r>
        <w:rPr>
          <w:w w:val="105"/>
        </w:rPr>
        <w:t>практические</w:t>
      </w:r>
      <w:r>
        <w:rPr>
          <w:spacing w:val="-16"/>
          <w:w w:val="105"/>
        </w:rPr>
        <w:t xml:space="preserve"> </w:t>
      </w:r>
      <w:r>
        <w:rPr>
          <w:w w:val="105"/>
        </w:rPr>
        <w:t>задачи,</w:t>
      </w:r>
      <w:r>
        <w:rPr>
          <w:spacing w:val="-7"/>
          <w:w w:val="105"/>
        </w:rPr>
        <w:t xml:space="preserve"> </w:t>
      </w:r>
      <w:r>
        <w:rPr>
          <w:w w:val="105"/>
        </w:rPr>
        <w:t>отражающие</w:t>
      </w:r>
      <w:r>
        <w:rPr>
          <w:spacing w:val="-16"/>
          <w:w w:val="105"/>
        </w:rPr>
        <w:t xml:space="preserve"> </w:t>
      </w:r>
      <w:r>
        <w:rPr>
          <w:w w:val="105"/>
        </w:rPr>
        <w:t>действие</w:t>
      </w:r>
      <w:r>
        <w:rPr>
          <w:spacing w:val="-9"/>
          <w:w w:val="105"/>
        </w:rPr>
        <w:t xml:space="preserve"> </w:t>
      </w:r>
      <w:r>
        <w:rPr>
          <w:w w:val="105"/>
        </w:rPr>
        <w:t>социальных</w:t>
      </w:r>
      <w:r>
        <w:rPr>
          <w:spacing w:val="-15"/>
          <w:w w:val="105"/>
        </w:rPr>
        <w:t xml:space="preserve"> </w:t>
      </w:r>
      <w:r>
        <w:rPr>
          <w:w w:val="105"/>
        </w:rPr>
        <w:t>норм</w:t>
      </w:r>
      <w:r>
        <w:rPr>
          <w:spacing w:val="-6"/>
          <w:w w:val="105"/>
        </w:rPr>
        <w:t xml:space="preserve"> </w:t>
      </w:r>
      <w:r>
        <w:rPr>
          <w:w w:val="105"/>
        </w:rPr>
        <w:t>как регуляторов общественной жизни и поведения человека;</w:t>
      </w:r>
    </w:p>
    <w:p w:rsidR="0005752A" w:rsidRDefault="00A45EFB">
      <w:pPr>
        <w:pStyle w:val="a3"/>
        <w:spacing w:line="247" w:lineRule="auto"/>
        <w:ind w:right="419"/>
      </w:pPr>
      <w:r>
        <w:rPr>
          <w:w w:val="105"/>
        </w:rPr>
        <w:t>овладевать смысловым чтением текстов обществоведческой тематики, касающихся гуманизма, гражданственности, патриотизма;</w:t>
      </w:r>
    </w:p>
    <w:p w:rsidR="0005752A" w:rsidRDefault="00A45EFB">
      <w:pPr>
        <w:pStyle w:val="a3"/>
        <w:spacing w:line="247" w:lineRule="auto"/>
        <w:ind w:right="418"/>
      </w:pPr>
      <w:r>
        <w:rPr>
          <w:w w:val="105"/>
        </w:rPr>
        <w:t>извлекать информацию из разных источников о принципах и нормах морали, проблеме морального выбора;</w:t>
      </w:r>
    </w:p>
    <w:p w:rsidR="0005752A" w:rsidRDefault="00A45EFB">
      <w:pPr>
        <w:pStyle w:val="a3"/>
        <w:tabs>
          <w:tab w:val="left" w:pos="2630"/>
          <w:tab w:val="left" w:pos="4492"/>
          <w:tab w:val="left" w:pos="5364"/>
          <w:tab w:val="left" w:pos="6407"/>
          <w:tab w:val="left" w:pos="7666"/>
          <w:tab w:val="left" w:pos="9213"/>
        </w:tabs>
        <w:spacing w:before="2" w:line="252" w:lineRule="auto"/>
        <w:ind w:right="413"/>
      </w:pPr>
      <w:r>
        <w:rPr>
          <w:w w:val="105"/>
        </w:rPr>
        <w:t xml:space="preserve">анализировать, обобщать, систематизировать, оценивать социальную информацию из </w:t>
      </w:r>
      <w:r>
        <w:rPr>
          <w:spacing w:val="-2"/>
          <w:w w:val="105"/>
          <w:position w:val="1"/>
        </w:rPr>
        <w:t>адаптированных</w:t>
      </w:r>
      <w:r>
        <w:rPr>
          <w:position w:val="1"/>
        </w:rPr>
        <w:tab/>
      </w:r>
      <w:r>
        <w:rPr>
          <w:spacing w:val="-2"/>
          <w:w w:val="105"/>
          <w:position w:val="1"/>
        </w:rPr>
        <w:t>источников</w:t>
      </w:r>
      <w:r>
        <w:rPr>
          <w:position w:val="1"/>
        </w:rPr>
        <w:tab/>
      </w:r>
      <w:r>
        <w:rPr>
          <w:spacing w:val="-6"/>
          <w:w w:val="105"/>
        </w:rPr>
        <w:t>(</w:t>
      </w:r>
      <w:r>
        <w:rPr>
          <w:spacing w:val="-6"/>
          <w:w w:val="105"/>
          <w:position w:val="1"/>
        </w:rPr>
        <w:t>в</w:t>
      </w:r>
      <w:r>
        <w:rPr>
          <w:position w:val="1"/>
        </w:rPr>
        <w:tab/>
      </w:r>
      <w:r>
        <w:rPr>
          <w:spacing w:val="-4"/>
          <w:w w:val="105"/>
          <w:position w:val="1"/>
        </w:rPr>
        <w:t>том</w:t>
      </w:r>
      <w:r>
        <w:rPr>
          <w:position w:val="1"/>
        </w:rPr>
        <w:tab/>
      </w:r>
      <w:r>
        <w:rPr>
          <w:spacing w:val="-2"/>
          <w:w w:val="105"/>
          <w:position w:val="1"/>
        </w:rPr>
        <w:t>числе</w:t>
      </w:r>
      <w:r>
        <w:rPr>
          <w:position w:val="1"/>
        </w:rPr>
        <w:tab/>
      </w:r>
      <w:r>
        <w:rPr>
          <w:spacing w:val="-2"/>
          <w:w w:val="105"/>
          <w:position w:val="1"/>
        </w:rPr>
        <w:t>учебных</w:t>
      </w:r>
      <w:r>
        <w:rPr>
          <w:position w:val="1"/>
        </w:rPr>
        <w:tab/>
      </w:r>
      <w:r>
        <w:rPr>
          <w:spacing w:val="-2"/>
          <w:w w:val="105"/>
          <w:position w:val="1"/>
        </w:rPr>
        <w:t xml:space="preserve">материалов) </w:t>
      </w:r>
      <w:r>
        <w:rPr>
          <w:w w:val="105"/>
        </w:rPr>
        <w:t>и</w:t>
      </w:r>
      <w:r>
        <w:rPr>
          <w:spacing w:val="80"/>
          <w:w w:val="105"/>
        </w:rPr>
        <w:t xml:space="preserve">  </w:t>
      </w:r>
      <w:r>
        <w:rPr>
          <w:w w:val="105"/>
        </w:rPr>
        <w:t>публикаций</w:t>
      </w:r>
      <w:r>
        <w:rPr>
          <w:spacing w:val="80"/>
          <w:w w:val="105"/>
        </w:rPr>
        <w:t xml:space="preserve">  </w:t>
      </w:r>
      <w:r>
        <w:rPr>
          <w:w w:val="105"/>
        </w:rPr>
        <w:t>в</w:t>
      </w:r>
      <w:r>
        <w:rPr>
          <w:spacing w:val="80"/>
          <w:w w:val="105"/>
        </w:rPr>
        <w:t xml:space="preserve">  </w:t>
      </w:r>
      <w:r>
        <w:rPr>
          <w:w w:val="105"/>
        </w:rPr>
        <w:t>СМИ,</w:t>
      </w:r>
      <w:r>
        <w:rPr>
          <w:spacing w:val="80"/>
          <w:w w:val="105"/>
        </w:rPr>
        <w:t xml:space="preserve">  </w:t>
      </w:r>
      <w:r>
        <w:rPr>
          <w:w w:val="105"/>
        </w:rPr>
        <w:t>соотносить</w:t>
      </w:r>
      <w:r>
        <w:rPr>
          <w:spacing w:val="80"/>
          <w:w w:val="105"/>
        </w:rPr>
        <w:t xml:space="preserve">  </w:t>
      </w:r>
      <w:r>
        <w:rPr>
          <w:w w:val="105"/>
        </w:rPr>
        <w:t>её</w:t>
      </w:r>
      <w:r>
        <w:rPr>
          <w:spacing w:val="80"/>
          <w:w w:val="105"/>
        </w:rPr>
        <w:t xml:space="preserve">  </w:t>
      </w:r>
      <w:r>
        <w:rPr>
          <w:w w:val="105"/>
        </w:rPr>
        <w:t>с</w:t>
      </w:r>
      <w:r>
        <w:rPr>
          <w:spacing w:val="80"/>
          <w:w w:val="105"/>
        </w:rPr>
        <w:t xml:space="preserve">  </w:t>
      </w:r>
      <w:r>
        <w:rPr>
          <w:w w:val="105"/>
        </w:rPr>
        <w:t>собственными</w:t>
      </w:r>
      <w:r>
        <w:rPr>
          <w:spacing w:val="80"/>
          <w:w w:val="105"/>
        </w:rPr>
        <w:t xml:space="preserve">  </w:t>
      </w:r>
      <w:r>
        <w:rPr>
          <w:w w:val="105"/>
        </w:rPr>
        <w:t>знаниями</w:t>
      </w:r>
      <w:r>
        <w:rPr>
          <w:spacing w:val="80"/>
          <w:w w:val="105"/>
        </w:rPr>
        <w:t xml:space="preserve">  </w:t>
      </w:r>
      <w:r>
        <w:rPr>
          <w:w w:val="105"/>
        </w:rPr>
        <w:t>о</w:t>
      </w:r>
      <w:r>
        <w:rPr>
          <w:spacing w:val="79"/>
          <w:w w:val="105"/>
        </w:rPr>
        <w:t xml:space="preserve">  </w:t>
      </w:r>
      <w:r>
        <w:rPr>
          <w:w w:val="105"/>
        </w:rPr>
        <w:t>моральном и правовом регулировании поведения человека;</w:t>
      </w:r>
    </w:p>
    <w:p w:rsidR="0005752A" w:rsidRDefault="00A45EFB">
      <w:pPr>
        <w:pStyle w:val="a3"/>
        <w:spacing w:line="247" w:lineRule="auto"/>
        <w:ind w:right="412"/>
      </w:pPr>
      <w:r>
        <w:rPr>
          <w:w w:val="105"/>
        </w:rPr>
        <w:t>оценивать</w:t>
      </w:r>
      <w:r>
        <w:rPr>
          <w:spacing w:val="80"/>
          <w:w w:val="105"/>
        </w:rPr>
        <w:t xml:space="preserve">   </w:t>
      </w:r>
      <w:r>
        <w:rPr>
          <w:w w:val="105"/>
        </w:rPr>
        <w:t>собственные</w:t>
      </w:r>
      <w:r>
        <w:rPr>
          <w:spacing w:val="77"/>
          <w:w w:val="105"/>
        </w:rPr>
        <w:t xml:space="preserve">   </w:t>
      </w:r>
      <w:r>
        <w:rPr>
          <w:w w:val="105"/>
        </w:rPr>
        <w:t>поступки,</w:t>
      </w:r>
      <w:r>
        <w:rPr>
          <w:spacing w:val="80"/>
          <w:w w:val="105"/>
        </w:rPr>
        <w:t xml:space="preserve">   </w:t>
      </w:r>
      <w:r>
        <w:rPr>
          <w:w w:val="105"/>
        </w:rPr>
        <w:t>поведение</w:t>
      </w:r>
      <w:r>
        <w:rPr>
          <w:spacing w:val="79"/>
          <w:w w:val="105"/>
        </w:rPr>
        <w:t xml:space="preserve">   </w:t>
      </w:r>
      <w:r>
        <w:rPr>
          <w:w w:val="105"/>
        </w:rPr>
        <w:t>людей</w:t>
      </w:r>
      <w:r>
        <w:rPr>
          <w:spacing w:val="80"/>
          <w:w w:val="105"/>
        </w:rPr>
        <w:t xml:space="preserve">   </w:t>
      </w:r>
      <w:r>
        <w:rPr>
          <w:w w:val="105"/>
        </w:rPr>
        <w:t>с</w:t>
      </w:r>
      <w:r>
        <w:rPr>
          <w:spacing w:val="79"/>
          <w:w w:val="105"/>
        </w:rPr>
        <w:t xml:space="preserve">   </w:t>
      </w:r>
      <w:r>
        <w:rPr>
          <w:w w:val="105"/>
        </w:rPr>
        <w:t>точки</w:t>
      </w:r>
      <w:r>
        <w:rPr>
          <w:spacing w:val="79"/>
          <w:w w:val="105"/>
        </w:rPr>
        <w:t xml:space="preserve">   </w:t>
      </w:r>
      <w:r>
        <w:rPr>
          <w:w w:val="105"/>
        </w:rPr>
        <w:t>зрения их соответствия нормам морали;</w:t>
      </w:r>
    </w:p>
    <w:p w:rsidR="0005752A" w:rsidRDefault="00A45EFB">
      <w:pPr>
        <w:pStyle w:val="a3"/>
        <w:spacing w:before="5" w:line="252" w:lineRule="auto"/>
        <w:ind w:left="976" w:right="414" w:firstLine="0"/>
      </w:pPr>
      <w:r>
        <w:rPr>
          <w:w w:val="105"/>
        </w:rPr>
        <w:t>использовать полученные знания о социальных нормах в повседневной жизни; самостоятельно</w:t>
      </w:r>
      <w:r>
        <w:rPr>
          <w:spacing w:val="54"/>
          <w:w w:val="105"/>
        </w:rPr>
        <w:t xml:space="preserve"> </w:t>
      </w:r>
      <w:r>
        <w:rPr>
          <w:w w:val="105"/>
        </w:rPr>
        <w:t>заполнять</w:t>
      </w:r>
      <w:r>
        <w:rPr>
          <w:spacing w:val="56"/>
          <w:w w:val="105"/>
        </w:rPr>
        <w:t xml:space="preserve"> </w:t>
      </w:r>
      <w:r>
        <w:rPr>
          <w:w w:val="105"/>
        </w:rPr>
        <w:t>форму</w:t>
      </w:r>
      <w:r>
        <w:rPr>
          <w:spacing w:val="44"/>
          <w:w w:val="105"/>
        </w:rPr>
        <w:t xml:space="preserve"> </w:t>
      </w:r>
      <w:r>
        <w:rPr>
          <w:w w:val="105"/>
        </w:rPr>
        <w:t>(в</w:t>
      </w:r>
      <w:r>
        <w:rPr>
          <w:spacing w:val="58"/>
          <w:w w:val="105"/>
        </w:rPr>
        <w:t xml:space="preserve"> </w:t>
      </w:r>
      <w:r>
        <w:rPr>
          <w:w w:val="105"/>
        </w:rPr>
        <w:t>том</w:t>
      </w:r>
      <w:r>
        <w:rPr>
          <w:spacing w:val="48"/>
          <w:w w:val="105"/>
        </w:rPr>
        <w:t xml:space="preserve"> </w:t>
      </w:r>
      <w:r>
        <w:rPr>
          <w:w w:val="105"/>
        </w:rPr>
        <w:t>числе</w:t>
      </w:r>
      <w:r>
        <w:rPr>
          <w:spacing w:val="49"/>
          <w:w w:val="105"/>
        </w:rPr>
        <w:t xml:space="preserve"> </w:t>
      </w:r>
      <w:r>
        <w:rPr>
          <w:w w:val="105"/>
        </w:rPr>
        <w:t>электронную)</w:t>
      </w:r>
      <w:r>
        <w:rPr>
          <w:spacing w:val="62"/>
          <w:w w:val="105"/>
        </w:rPr>
        <w:t xml:space="preserve"> </w:t>
      </w:r>
      <w:r>
        <w:rPr>
          <w:w w:val="105"/>
          <w:position w:val="1"/>
        </w:rPr>
        <w:t>и</w:t>
      </w:r>
      <w:r>
        <w:rPr>
          <w:spacing w:val="56"/>
          <w:w w:val="105"/>
          <w:position w:val="1"/>
        </w:rPr>
        <w:t xml:space="preserve"> </w:t>
      </w:r>
      <w:r>
        <w:rPr>
          <w:w w:val="105"/>
          <w:position w:val="1"/>
        </w:rPr>
        <w:t>составлять</w:t>
      </w:r>
      <w:r>
        <w:rPr>
          <w:spacing w:val="47"/>
          <w:w w:val="105"/>
          <w:position w:val="1"/>
        </w:rPr>
        <w:t xml:space="preserve"> </w:t>
      </w:r>
      <w:r>
        <w:rPr>
          <w:spacing w:val="-2"/>
          <w:w w:val="105"/>
          <w:position w:val="1"/>
        </w:rPr>
        <w:t>простейший</w:t>
      </w:r>
    </w:p>
    <w:p w:rsidR="0005752A" w:rsidRDefault="00A45EFB">
      <w:pPr>
        <w:pStyle w:val="a3"/>
        <w:spacing w:line="261" w:lineRule="exact"/>
        <w:ind w:firstLine="0"/>
      </w:pPr>
      <w:r>
        <w:t>документ</w:t>
      </w:r>
      <w:r>
        <w:rPr>
          <w:spacing w:val="27"/>
        </w:rPr>
        <w:t xml:space="preserve"> </w:t>
      </w:r>
      <w:r>
        <w:rPr>
          <w:spacing w:val="-2"/>
        </w:rPr>
        <w:t>(заявление);</w:t>
      </w:r>
    </w:p>
    <w:p w:rsidR="0005752A" w:rsidRDefault="00A45EFB">
      <w:pPr>
        <w:pStyle w:val="a3"/>
        <w:spacing w:before="10" w:line="252" w:lineRule="auto"/>
        <w:ind w:right="423"/>
      </w:pPr>
      <w:r>
        <w:rPr>
          <w:w w:val="105"/>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5752A" w:rsidRDefault="00A45EFB">
      <w:pPr>
        <w:pStyle w:val="a3"/>
        <w:spacing w:line="260" w:lineRule="exact"/>
        <w:ind w:left="976" w:firstLine="0"/>
      </w:pPr>
      <w:r>
        <w:rPr>
          <w:w w:val="105"/>
        </w:rPr>
        <w:t>Человек</w:t>
      </w:r>
      <w:r>
        <w:rPr>
          <w:spacing w:val="-11"/>
          <w:w w:val="105"/>
        </w:rPr>
        <w:t xml:space="preserve"> </w:t>
      </w:r>
      <w:r>
        <w:rPr>
          <w:w w:val="105"/>
        </w:rPr>
        <w:t>как</w:t>
      </w:r>
      <w:r>
        <w:rPr>
          <w:spacing w:val="-10"/>
          <w:w w:val="105"/>
        </w:rPr>
        <w:t xml:space="preserve"> </w:t>
      </w:r>
      <w:r>
        <w:rPr>
          <w:w w:val="105"/>
        </w:rPr>
        <w:t>участник</w:t>
      </w:r>
      <w:r>
        <w:rPr>
          <w:spacing w:val="-15"/>
          <w:w w:val="105"/>
        </w:rPr>
        <w:t xml:space="preserve"> </w:t>
      </w:r>
      <w:r>
        <w:rPr>
          <w:w w:val="105"/>
        </w:rPr>
        <w:t>правовых</w:t>
      </w:r>
      <w:r>
        <w:rPr>
          <w:spacing w:val="-12"/>
          <w:w w:val="105"/>
        </w:rPr>
        <w:t xml:space="preserve"> </w:t>
      </w:r>
      <w:r>
        <w:rPr>
          <w:spacing w:val="-2"/>
          <w:w w:val="105"/>
        </w:rPr>
        <w:t>отношений:</w:t>
      </w:r>
    </w:p>
    <w:p w:rsidR="0005752A" w:rsidRDefault="00A45EFB">
      <w:pPr>
        <w:pStyle w:val="a3"/>
        <w:spacing w:before="9" w:line="252" w:lineRule="auto"/>
        <w:ind w:right="418"/>
      </w:pPr>
      <w:r>
        <w:rPr>
          <w:w w:val="105"/>
        </w:rPr>
        <w:t>осваивать</w:t>
      </w:r>
      <w:r>
        <w:rPr>
          <w:spacing w:val="80"/>
          <w:w w:val="150"/>
        </w:rPr>
        <w:t xml:space="preserve">  </w:t>
      </w:r>
      <w:r>
        <w:rPr>
          <w:w w:val="105"/>
        </w:rPr>
        <w:t>и</w:t>
      </w:r>
      <w:r>
        <w:rPr>
          <w:spacing w:val="80"/>
          <w:w w:val="150"/>
        </w:rPr>
        <w:t xml:space="preserve">  </w:t>
      </w:r>
      <w:r>
        <w:rPr>
          <w:w w:val="105"/>
        </w:rPr>
        <w:t>применять</w:t>
      </w:r>
      <w:r>
        <w:rPr>
          <w:spacing w:val="80"/>
          <w:w w:val="150"/>
        </w:rPr>
        <w:t xml:space="preserve">  </w:t>
      </w:r>
      <w:r>
        <w:rPr>
          <w:w w:val="105"/>
        </w:rPr>
        <w:t>знания</w:t>
      </w:r>
      <w:r>
        <w:rPr>
          <w:spacing w:val="80"/>
          <w:w w:val="150"/>
        </w:rPr>
        <w:t xml:space="preserve">  </w:t>
      </w:r>
      <w:r>
        <w:rPr>
          <w:w w:val="105"/>
        </w:rPr>
        <w:t>о</w:t>
      </w:r>
      <w:r>
        <w:rPr>
          <w:spacing w:val="80"/>
          <w:w w:val="150"/>
        </w:rPr>
        <w:t xml:space="preserve">  </w:t>
      </w:r>
      <w:r>
        <w:rPr>
          <w:w w:val="105"/>
        </w:rPr>
        <w:t>сущности</w:t>
      </w:r>
      <w:r>
        <w:rPr>
          <w:spacing w:val="80"/>
          <w:w w:val="150"/>
        </w:rPr>
        <w:t xml:space="preserve">  </w:t>
      </w:r>
      <w:r>
        <w:rPr>
          <w:w w:val="105"/>
        </w:rPr>
        <w:t>права,</w:t>
      </w:r>
      <w:r>
        <w:rPr>
          <w:spacing w:val="80"/>
          <w:w w:val="150"/>
        </w:rPr>
        <w:t xml:space="preserve">  </w:t>
      </w:r>
      <w:r>
        <w:rPr>
          <w:w w:val="105"/>
        </w:rPr>
        <w:t>о</w:t>
      </w:r>
      <w:r>
        <w:rPr>
          <w:spacing w:val="80"/>
          <w:w w:val="150"/>
        </w:rPr>
        <w:t xml:space="preserve">  </w:t>
      </w:r>
      <w:r>
        <w:rPr>
          <w:w w:val="105"/>
        </w:rPr>
        <w:t>правоотношении как социальном и юридическом явлении, правовых нормах, регулирующих типичные для несовершеннолетнего</w:t>
      </w:r>
      <w:r>
        <w:rPr>
          <w:spacing w:val="-11"/>
          <w:w w:val="105"/>
        </w:rPr>
        <w:t xml:space="preserve"> </w:t>
      </w:r>
      <w:r>
        <w:rPr>
          <w:w w:val="105"/>
        </w:rPr>
        <w:t>и</w:t>
      </w:r>
      <w:r>
        <w:rPr>
          <w:spacing w:val="-12"/>
          <w:w w:val="105"/>
        </w:rPr>
        <w:t xml:space="preserve"> </w:t>
      </w:r>
      <w:r>
        <w:rPr>
          <w:w w:val="105"/>
        </w:rPr>
        <w:t>членов</w:t>
      </w:r>
      <w:r>
        <w:rPr>
          <w:spacing w:val="-6"/>
          <w:w w:val="105"/>
        </w:rPr>
        <w:t xml:space="preserve"> </w:t>
      </w:r>
      <w:r>
        <w:rPr>
          <w:w w:val="105"/>
        </w:rPr>
        <w:t>его</w:t>
      </w:r>
      <w:r>
        <w:rPr>
          <w:spacing w:val="-11"/>
          <w:w w:val="105"/>
        </w:rPr>
        <w:t xml:space="preserve"> </w:t>
      </w:r>
      <w:r>
        <w:rPr>
          <w:w w:val="105"/>
        </w:rPr>
        <w:t>семьи</w:t>
      </w:r>
      <w:r>
        <w:rPr>
          <w:spacing w:val="-6"/>
          <w:w w:val="105"/>
        </w:rPr>
        <w:t xml:space="preserve"> </w:t>
      </w:r>
      <w:r>
        <w:rPr>
          <w:w w:val="105"/>
        </w:rPr>
        <w:t>общественные</w:t>
      </w:r>
      <w:r>
        <w:rPr>
          <w:spacing w:val="-12"/>
          <w:w w:val="105"/>
        </w:rPr>
        <w:t xml:space="preserve"> </w:t>
      </w:r>
      <w:r>
        <w:rPr>
          <w:w w:val="105"/>
        </w:rPr>
        <w:t>отношения,</w:t>
      </w:r>
      <w:r>
        <w:rPr>
          <w:spacing w:val="-15"/>
          <w:w w:val="105"/>
        </w:rPr>
        <w:t xml:space="preserve"> </w:t>
      </w:r>
      <w:r>
        <w:rPr>
          <w:w w:val="105"/>
        </w:rPr>
        <w:t>правовом</w:t>
      </w:r>
      <w:r>
        <w:rPr>
          <w:spacing w:val="-1"/>
          <w:w w:val="105"/>
        </w:rPr>
        <w:t xml:space="preserve"> </w:t>
      </w:r>
      <w:r>
        <w:rPr>
          <w:w w:val="105"/>
        </w:rPr>
        <w:t>статусе</w:t>
      </w:r>
      <w:r>
        <w:rPr>
          <w:spacing w:val="-12"/>
          <w:w w:val="105"/>
        </w:rPr>
        <w:t xml:space="preserve"> </w:t>
      </w:r>
      <w:r>
        <w:rPr>
          <w:w w:val="105"/>
        </w:rPr>
        <w:t>гражданина Российской Федерации (в том</w:t>
      </w:r>
      <w:r>
        <w:rPr>
          <w:spacing w:val="-1"/>
          <w:w w:val="105"/>
        </w:rPr>
        <w:t xml:space="preserve"> </w:t>
      </w:r>
      <w:r>
        <w:rPr>
          <w:w w:val="105"/>
        </w:rPr>
        <w:t>числе несовершеннолетнего),</w:t>
      </w:r>
      <w:r>
        <w:rPr>
          <w:spacing w:val="-3"/>
          <w:w w:val="105"/>
        </w:rPr>
        <w:t xml:space="preserve"> </w:t>
      </w:r>
      <w:r>
        <w:rPr>
          <w:w w:val="105"/>
        </w:rPr>
        <w:t>правонарушениях</w:t>
      </w:r>
      <w:r>
        <w:rPr>
          <w:spacing w:val="-5"/>
          <w:w w:val="105"/>
        </w:rPr>
        <w:t xml:space="preserve"> </w:t>
      </w:r>
      <w:r>
        <w:rPr>
          <w:w w:val="105"/>
        </w:rPr>
        <w:t>и их опасности для личности и общества;</w:t>
      </w:r>
    </w:p>
    <w:p w:rsidR="0005752A" w:rsidRDefault="00A45EFB">
      <w:pPr>
        <w:pStyle w:val="a3"/>
        <w:spacing w:line="247" w:lineRule="auto"/>
        <w:ind w:right="426"/>
      </w:pPr>
      <w:r>
        <w:rPr>
          <w:w w:val="105"/>
        </w:rPr>
        <w:t>характеризовать право как регулятор общественных отношений,</w:t>
      </w:r>
      <w:r>
        <w:rPr>
          <w:spacing w:val="-2"/>
          <w:w w:val="105"/>
        </w:rPr>
        <w:t xml:space="preserve"> </w:t>
      </w:r>
      <w:r>
        <w:rPr>
          <w:w w:val="105"/>
        </w:rPr>
        <w:t>конституционные права и обязанности гражданина Российской Федерации, права ребёнка в Российской Федерации;</w:t>
      </w:r>
    </w:p>
    <w:p w:rsidR="0005752A" w:rsidRDefault="00A45EFB">
      <w:pPr>
        <w:pStyle w:val="a3"/>
        <w:tabs>
          <w:tab w:val="left" w:pos="5584"/>
          <w:tab w:val="left" w:pos="9517"/>
        </w:tabs>
        <w:spacing w:before="4" w:line="249" w:lineRule="auto"/>
        <w:ind w:right="411"/>
      </w:pPr>
      <w:r>
        <w:rPr>
          <w:w w:val="105"/>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w:t>
      </w:r>
      <w:r>
        <w:rPr>
          <w:spacing w:val="-2"/>
          <w:w w:val="105"/>
        </w:rPr>
        <w:t>правонарушений</w:t>
      </w:r>
      <w:r>
        <w:tab/>
      </w:r>
      <w:r>
        <w:rPr>
          <w:spacing w:val="-4"/>
          <w:w w:val="105"/>
        </w:rPr>
        <w:t>для</w:t>
      </w:r>
      <w:r>
        <w:tab/>
      </w:r>
      <w:r>
        <w:rPr>
          <w:spacing w:val="-2"/>
          <w:w w:val="105"/>
        </w:rPr>
        <w:t xml:space="preserve">личности </w:t>
      </w:r>
      <w:r>
        <w:rPr>
          <w:w w:val="105"/>
        </w:rPr>
        <w:t>и общества;</w:t>
      </w:r>
    </w:p>
    <w:p w:rsidR="0005752A" w:rsidRDefault="00A45EFB">
      <w:pPr>
        <w:pStyle w:val="a3"/>
        <w:spacing w:line="254" w:lineRule="auto"/>
        <w:ind w:right="428"/>
      </w:pPr>
      <w:r>
        <w:rPr>
          <w:w w:val="105"/>
        </w:rPr>
        <w:t>классифицировать</w:t>
      </w:r>
      <w:r>
        <w:rPr>
          <w:spacing w:val="-12"/>
          <w:w w:val="105"/>
        </w:rPr>
        <w:t xml:space="preserve"> </w:t>
      </w:r>
      <w:r>
        <w:rPr>
          <w:w w:val="105"/>
        </w:rPr>
        <w:t>по</w:t>
      </w:r>
      <w:r>
        <w:rPr>
          <w:spacing w:val="-12"/>
          <w:w w:val="105"/>
        </w:rPr>
        <w:t xml:space="preserve"> </w:t>
      </w:r>
      <w:r>
        <w:rPr>
          <w:w w:val="105"/>
        </w:rPr>
        <w:t>разным</w:t>
      </w:r>
      <w:r>
        <w:rPr>
          <w:spacing w:val="-14"/>
          <w:w w:val="105"/>
        </w:rPr>
        <w:t xml:space="preserve"> </w:t>
      </w:r>
      <w:r>
        <w:rPr>
          <w:w w:val="105"/>
        </w:rPr>
        <w:t>признакам</w:t>
      </w:r>
      <w:r>
        <w:rPr>
          <w:spacing w:val="-14"/>
          <w:w w:val="105"/>
        </w:rPr>
        <w:t xml:space="preserve"> </w:t>
      </w:r>
      <w:r>
        <w:rPr>
          <w:w w:val="105"/>
        </w:rPr>
        <w:t>(в</w:t>
      </w:r>
      <w:r>
        <w:rPr>
          <w:spacing w:val="-7"/>
          <w:w w:val="105"/>
        </w:rPr>
        <w:t xml:space="preserve"> </w:t>
      </w:r>
      <w:r>
        <w:rPr>
          <w:w w:val="105"/>
        </w:rPr>
        <w:t>том</w:t>
      </w:r>
      <w:r>
        <w:rPr>
          <w:spacing w:val="-8"/>
          <w:w w:val="105"/>
        </w:rPr>
        <w:t xml:space="preserve"> </w:t>
      </w:r>
      <w:r>
        <w:rPr>
          <w:w w:val="105"/>
        </w:rPr>
        <w:t>числе</w:t>
      </w:r>
      <w:r>
        <w:rPr>
          <w:spacing w:val="-12"/>
          <w:w w:val="105"/>
        </w:rPr>
        <w:t xml:space="preserve"> </w:t>
      </w:r>
      <w:r>
        <w:rPr>
          <w:w w:val="105"/>
        </w:rPr>
        <w:t>устанавливать</w:t>
      </w:r>
      <w:r>
        <w:rPr>
          <w:spacing w:val="-4"/>
          <w:w w:val="105"/>
        </w:rPr>
        <w:t xml:space="preserve"> </w:t>
      </w:r>
      <w:r>
        <w:rPr>
          <w:w w:val="105"/>
        </w:rPr>
        <w:t>существенный</w:t>
      </w:r>
      <w:r>
        <w:rPr>
          <w:spacing w:val="-7"/>
          <w:w w:val="105"/>
        </w:rPr>
        <w:t xml:space="preserve"> </w:t>
      </w:r>
      <w:r>
        <w:rPr>
          <w:w w:val="105"/>
        </w:rPr>
        <w:t>признак классификации) нормы права, выделяя существенные признаки;</w:t>
      </w:r>
    </w:p>
    <w:p w:rsidR="0005752A" w:rsidRDefault="00A45EFB">
      <w:pPr>
        <w:pStyle w:val="a3"/>
        <w:spacing w:line="252" w:lineRule="auto"/>
        <w:ind w:right="418"/>
      </w:pPr>
      <w:r>
        <w:rPr>
          <w:w w:val="105"/>
        </w:rPr>
        <w:t>сравнивать</w:t>
      </w:r>
      <w:r>
        <w:rPr>
          <w:spacing w:val="67"/>
          <w:w w:val="105"/>
        </w:rPr>
        <w:t xml:space="preserve">  </w:t>
      </w:r>
      <w:r>
        <w:rPr>
          <w:w w:val="105"/>
        </w:rPr>
        <w:t>(в</w:t>
      </w:r>
      <w:r>
        <w:rPr>
          <w:spacing w:val="67"/>
          <w:w w:val="105"/>
        </w:rPr>
        <w:t xml:space="preserve">  </w:t>
      </w:r>
      <w:r>
        <w:rPr>
          <w:w w:val="105"/>
        </w:rPr>
        <w:t>том</w:t>
      </w:r>
      <w:r>
        <w:rPr>
          <w:spacing w:val="66"/>
          <w:w w:val="105"/>
        </w:rPr>
        <w:t xml:space="preserve">  </w:t>
      </w:r>
      <w:r>
        <w:rPr>
          <w:w w:val="105"/>
        </w:rPr>
        <w:t>числе</w:t>
      </w:r>
      <w:r>
        <w:rPr>
          <w:spacing w:val="67"/>
          <w:w w:val="105"/>
        </w:rPr>
        <w:t xml:space="preserve">  </w:t>
      </w:r>
      <w:r>
        <w:rPr>
          <w:w w:val="105"/>
        </w:rPr>
        <w:t>устанавливать</w:t>
      </w:r>
      <w:r>
        <w:rPr>
          <w:spacing w:val="69"/>
          <w:w w:val="105"/>
        </w:rPr>
        <w:t xml:space="preserve">  </w:t>
      </w:r>
      <w:r>
        <w:rPr>
          <w:w w:val="105"/>
        </w:rPr>
        <w:t>основания</w:t>
      </w:r>
      <w:r>
        <w:rPr>
          <w:spacing w:val="65"/>
          <w:w w:val="105"/>
        </w:rPr>
        <w:t xml:space="preserve">  </w:t>
      </w:r>
      <w:r>
        <w:rPr>
          <w:w w:val="105"/>
        </w:rPr>
        <w:t>для</w:t>
      </w:r>
      <w:r>
        <w:rPr>
          <w:spacing w:val="68"/>
          <w:w w:val="105"/>
        </w:rPr>
        <w:t xml:space="preserve">  </w:t>
      </w:r>
      <w:r>
        <w:rPr>
          <w:w w:val="105"/>
        </w:rPr>
        <w:t>сравнения)</w:t>
      </w:r>
      <w:r>
        <w:rPr>
          <w:spacing w:val="66"/>
          <w:w w:val="105"/>
        </w:rPr>
        <w:t xml:space="preserve">  </w:t>
      </w:r>
      <w:r>
        <w:rPr>
          <w:w w:val="105"/>
        </w:rPr>
        <w:t>проступок и</w:t>
      </w:r>
      <w:r>
        <w:rPr>
          <w:spacing w:val="57"/>
          <w:w w:val="105"/>
        </w:rPr>
        <w:t xml:space="preserve">   </w:t>
      </w:r>
      <w:r>
        <w:rPr>
          <w:w w:val="105"/>
        </w:rPr>
        <w:t>преступление,</w:t>
      </w:r>
      <w:r>
        <w:rPr>
          <w:spacing w:val="58"/>
          <w:w w:val="105"/>
        </w:rPr>
        <w:t xml:space="preserve">   </w:t>
      </w:r>
      <w:r>
        <w:rPr>
          <w:w w:val="105"/>
        </w:rPr>
        <w:t>дееспособность</w:t>
      </w:r>
      <w:r>
        <w:rPr>
          <w:spacing w:val="59"/>
          <w:w w:val="105"/>
        </w:rPr>
        <w:t xml:space="preserve">   </w:t>
      </w:r>
      <w:r>
        <w:rPr>
          <w:w w:val="105"/>
        </w:rPr>
        <w:t>малолетних</w:t>
      </w:r>
      <w:r>
        <w:rPr>
          <w:spacing w:val="58"/>
          <w:w w:val="105"/>
        </w:rPr>
        <w:t xml:space="preserve">   </w:t>
      </w:r>
      <w:r>
        <w:rPr>
          <w:w w:val="105"/>
        </w:rPr>
        <w:t>в</w:t>
      </w:r>
      <w:r>
        <w:rPr>
          <w:spacing w:val="60"/>
          <w:w w:val="105"/>
        </w:rPr>
        <w:t xml:space="preserve">   </w:t>
      </w:r>
      <w:r>
        <w:rPr>
          <w:w w:val="105"/>
        </w:rPr>
        <w:t>возрасте</w:t>
      </w:r>
      <w:r>
        <w:rPr>
          <w:spacing w:val="58"/>
          <w:w w:val="105"/>
        </w:rPr>
        <w:t xml:space="preserve">   </w:t>
      </w:r>
      <w:r>
        <w:rPr>
          <w:w w:val="105"/>
        </w:rPr>
        <w:t>от</w:t>
      </w:r>
      <w:r>
        <w:rPr>
          <w:spacing w:val="58"/>
          <w:w w:val="105"/>
        </w:rPr>
        <w:t xml:space="preserve">   </w:t>
      </w:r>
      <w:r>
        <w:rPr>
          <w:w w:val="105"/>
        </w:rPr>
        <w:t>6</w:t>
      </w:r>
      <w:r>
        <w:rPr>
          <w:spacing w:val="58"/>
          <w:w w:val="105"/>
        </w:rPr>
        <w:t xml:space="preserve">   </w:t>
      </w:r>
      <w:r>
        <w:rPr>
          <w:w w:val="105"/>
        </w:rPr>
        <w:t>до</w:t>
      </w:r>
      <w:r>
        <w:rPr>
          <w:spacing w:val="58"/>
          <w:w w:val="105"/>
        </w:rPr>
        <w:t xml:space="preserve">   </w:t>
      </w:r>
      <w:r>
        <w:rPr>
          <w:w w:val="105"/>
        </w:rPr>
        <w:t>14</w:t>
      </w:r>
      <w:r>
        <w:rPr>
          <w:spacing w:val="58"/>
          <w:w w:val="105"/>
        </w:rPr>
        <w:t xml:space="preserve">   </w:t>
      </w:r>
      <w:r>
        <w:rPr>
          <w:w w:val="105"/>
        </w:rPr>
        <w:t>лет и несовершеннолетних в возрасте от 14 до 18 лет;</w:t>
      </w:r>
    </w:p>
    <w:p w:rsidR="0005752A" w:rsidRDefault="00A45EFB">
      <w:pPr>
        <w:pStyle w:val="a3"/>
        <w:spacing w:line="252" w:lineRule="auto"/>
        <w:ind w:right="420"/>
      </w:pPr>
      <w:r>
        <w:rPr>
          <w:w w:val="105"/>
        </w:rPr>
        <w:t>устанавливать</w:t>
      </w:r>
      <w:r>
        <w:rPr>
          <w:spacing w:val="80"/>
          <w:w w:val="105"/>
        </w:rPr>
        <w:t xml:space="preserve">  </w:t>
      </w:r>
      <w:r>
        <w:rPr>
          <w:w w:val="105"/>
        </w:rPr>
        <w:t>и</w:t>
      </w:r>
      <w:r>
        <w:rPr>
          <w:spacing w:val="80"/>
          <w:w w:val="105"/>
        </w:rPr>
        <w:t xml:space="preserve">  </w:t>
      </w:r>
      <w:r>
        <w:rPr>
          <w:w w:val="105"/>
        </w:rPr>
        <w:t>объяснять</w:t>
      </w:r>
      <w:r>
        <w:rPr>
          <w:spacing w:val="80"/>
          <w:w w:val="105"/>
        </w:rPr>
        <w:t xml:space="preserve">  </w:t>
      </w:r>
      <w:r>
        <w:rPr>
          <w:w w:val="105"/>
        </w:rPr>
        <w:t>взаимосвязи,</w:t>
      </w:r>
      <w:r>
        <w:rPr>
          <w:spacing w:val="80"/>
          <w:w w:val="105"/>
        </w:rPr>
        <w:t xml:space="preserve">  </w:t>
      </w:r>
      <w:r>
        <w:rPr>
          <w:w w:val="105"/>
        </w:rPr>
        <w:t>включая</w:t>
      </w:r>
      <w:r>
        <w:rPr>
          <w:spacing w:val="80"/>
          <w:w w:val="105"/>
        </w:rPr>
        <w:t xml:space="preserve">  </w:t>
      </w:r>
      <w:r>
        <w:rPr>
          <w:w w:val="105"/>
        </w:rPr>
        <w:t>взаимодействия</w:t>
      </w:r>
      <w:r>
        <w:rPr>
          <w:spacing w:val="80"/>
          <w:w w:val="105"/>
        </w:rPr>
        <w:t xml:space="preserve">  </w:t>
      </w:r>
      <w:r>
        <w:rPr>
          <w:w w:val="105"/>
        </w:rPr>
        <w:t>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5752A" w:rsidRDefault="00A45EFB">
      <w:pPr>
        <w:pStyle w:val="a3"/>
        <w:spacing w:line="252" w:lineRule="auto"/>
        <w:ind w:right="421"/>
      </w:pPr>
      <w:r>
        <w:rPr>
          <w:w w:val="105"/>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05752A" w:rsidRDefault="00A45EFB">
      <w:pPr>
        <w:pStyle w:val="a3"/>
        <w:spacing w:line="255" w:lineRule="exact"/>
        <w:ind w:left="976" w:firstLine="0"/>
      </w:pPr>
      <w:r>
        <w:rPr>
          <w:w w:val="105"/>
        </w:rPr>
        <w:t>определять</w:t>
      </w:r>
      <w:r>
        <w:rPr>
          <w:spacing w:val="57"/>
          <w:w w:val="105"/>
        </w:rPr>
        <w:t xml:space="preserve">  </w:t>
      </w:r>
      <w:r>
        <w:rPr>
          <w:w w:val="105"/>
        </w:rPr>
        <w:t>и</w:t>
      </w:r>
      <w:r>
        <w:rPr>
          <w:spacing w:val="59"/>
          <w:w w:val="105"/>
        </w:rPr>
        <w:t xml:space="preserve">  </w:t>
      </w:r>
      <w:r>
        <w:rPr>
          <w:w w:val="105"/>
        </w:rPr>
        <w:t>аргументировать</w:t>
      </w:r>
      <w:r>
        <w:rPr>
          <w:spacing w:val="65"/>
          <w:w w:val="105"/>
        </w:rPr>
        <w:t xml:space="preserve">  </w:t>
      </w:r>
      <w:r>
        <w:rPr>
          <w:w w:val="105"/>
        </w:rPr>
        <w:t>с</w:t>
      </w:r>
      <w:r>
        <w:rPr>
          <w:spacing w:val="56"/>
          <w:w w:val="105"/>
        </w:rPr>
        <w:t xml:space="preserve">  </w:t>
      </w:r>
      <w:r>
        <w:rPr>
          <w:w w:val="105"/>
        </w:rPr>
        <w:t>опорой</w:t>
      </w:r>
      <w:r>
        <w:rPr>
          <w:spacing w:val="55"/>
          <w:w w:val="105"/>
        </w:rPr>
        <w:t xml:space="preserve">  </w:t>
      </w:r>
      <w:r>
        <w:rPr>
          <w:w w:val="105"/>
        </w:rPr>
        <w:t>на</w:t>
      </w:r>
      <w:r>
        <w:rPr>
          <w:spacing w:val="59"/>
          <w:w w:val="105"/>
        </w:rPr>
        <w:t xml:space="preserve">  </w:t>
      </w:r>
      <w:r>
        <w:rPr>
          <w:w w:val="105"/>
        </w:rPr>
        <w:t>обществоведческие</w:t>
      </w:r>
      <w:r>
        <w:rPr>
          <w:spacing w:val="53"/>
          <w:w w:val="105"/>
        </w:rPr>
        <w:t xml:space="preserve">  </w:t>
      </w:r>
      <w:r>
        <w:rPr>
          <w:w w:val="105"/>
        </w:rPr>
        <w:t>знания,</w:t>
      </w:r>
      <w:r>
        <w:rPr>
          <w:spacing w:val="60"/>
          <w:w w:val="105"/>
        </w:rPr>
        <w:t xml:space="preserve">  </w:t>
      </w:r>
      <w:r>
        <w:rPr>
          <w:spacing w:val="-2"/>
          <w:w w:val="105"/>
        </w:rPr>
        <w:t>факты</w:t>
      </w:r>
    </w:p>
    <w:p w:rsidR="0005752A" w:rsidRDefault="0005752A">
      <w:pPr>
        <w:spacing w:line="255" w:lineRule="exact"/>
        <w:sectPr w:rsidR="0005752A">
          <w:pgSz w:w="11910" w:h="16850"/>
          <w:pgMar w:top="840" w:right="160" w:bottom="280" w:left="860" w:header="605" w:footer="0" w:gutter="0"/>
          <w:cols w:space="720"/>
        </w:sectPr>
      </w:pPr>
    </w:p>
    <w:p w:rsidR="0005752A" w:rsidRDefault="00A45EFB">
      <w:pPr>
        <w:pStyle w:val="a3"/>
        <w:spacing w:before="1" w:line="247" w:lineRule="auto"/>
        <w:ind w:right="426" w:firstLine="0"/>
      </w:pPr>
      <w:r>
        <w:rPr>
          <w:w w:val="105"/>
        </w:rPr>
        <w:lastRenderedPageBreak/>
        <w:t>общественной жизни и личный социальный опыт своё отношение к роли правовых норм как регуляторов общественной жизни и поведения человека;</w:t>
      </w:r>
    </w:p>
    <w:p w:rsidR="0005752A" w:rsidRDefault="00A45EFB">
      <w:pPr>
        <w:pStyle w:val="a3"/>
        <w:tabs>
          <w:tab w:val="left" w:pos="4922"/>
          <w:tab w:val="left" w:pos="9422"/>
        </w:tabs>
        <w:spacing w:before="10" w:line="249" w:lineRule="auto"/>
        <w:ind w:right="409"/>
      </w:pPr>
      <w:r>
        <w:rPr>
          <w:w w:val="105"/>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w:t>
      </w:r>
      <w:r>
        <w:rPr>
          <w:spacing w:val="-2"/>
          <w:w w:val="105"/>
        </w:rPr>
        <w:t>принимать</w:t>
      </w:r>
      <w:r>
        <w:tab/>
      </w:r>
      <w:r>
        <w:rPr>
          <w:spacing w:val="-2"/>
          <w:w w:val="105"/>
        </w:rPr>
        <w:t>решения,</w:t>
      </w:r>
      <w:r>
        <w:tab/>
      </w:r>
      <w:r>
        <w:rPr>
          <w:spacing w:val="-2"/>
          <w:w w:val="105"/>
        </w:rPr>
        <w:t xml:space="preserve">связанные </w:t>
      </w:r>
      <w:r>
        <w:rPr>
          <w:w w:val="105"/>
        </w:rPr>
        <w:t>с исполнением типичных для несовершеннолетнего социальных ролей (члена семьи, учащегося, члена ученической общественной организации);</w:t>
      </w:r>
    </w:p>
    <w:p w:rsidR="0005752A" w:rsidRDefault="00A45EFB">
      <w:pPr>
        <w:pStyle w:val="a3"/>
        <w:spacing w:before="1" w:line="252" w:lineRule="auto"/>
        <w:ind w:right="416"/>
      </w:pPr>
      <w:r>
        <w:rPr>
          <w:w w:val="105"/>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w:t>
      </w:r>
      <w:r>
        <w:rPr>
          <w:spacing w:val="76"/>
          <w:w w:val="105"/>
        </w:rPr>
        <w:t xml:space="preserve">    </w:t>
      </w:r>
      <w:r>
        <w:rPr>
          <w:w w:val="105"/>
        </w:rPr>
        <w:t>актов,</w:t>
      </w:r>
      <w:r>
        <w:rPr>
          <w:spacing w:val="75"/>
          <w:w w:val="105"/>
        </w:rPr>
        <w:t xml:space="preserve">    </w:t>
      </w:r>
      <w:r>
        <w:rPr>
          <w:w w:val="105"/>
        </w:rPr>
        <w:t>из</w:t>
      </w:r>
      <w:r>
        <w:rPr>
          <w:spacing w:val="75"/>
          <w:w w:val="105"/>
        </w:rPr>
        <w:t xml:space="preserve">    </w:t>
      </w:r>
      <w:r>
        <w:rPr>
          <w:w w:val="105"/>
        </w:rPr>
        <w:t>предложенных</w:t>
      </w:r>
      <w:r>
        <w:rPr>
          <w:spacing w:val="76"/>
          <w:w w:val="105"/>
        </w:rPr>
        <w:t xml:space="preserve">    </w:t>
      </w:r>
      <w:r>
        <w:rPr>
          <w:w w:val="105"/>
        </w:rPr>
        <w:t>учителем</w:t>
      </w:r>
      <w:r>
        <w:rPr>
          <w:spacing w:val="75"/>
          <w:w w:val="105"/>
        </w:rPr>
        <w:t xml:space="preserve">    </w:t>
      </w:r>
      <w:r>
        <w:rPr>
          <w:w w:val="105"/>
        </w:rPr>
        <w:t>источников</w:t>
      </w:r>
      <w:r>
        <w:rPr>
          <w:spacing w:val="76"/>
          <w:w w:val="105"/>
        </w:rPr>
        <w:t xml:space="preserve">    </w:t>
      </w:r>
      <w:r>
        <w:rPr>
          <w:w w:val="105"/>
        </w:rPr>
        <w:t>о</w:t>
      </w:r>
      <w:r>
        <w:rPr>
          <w:spacing w:val="74"/>
          <w:w w:val="105"/>
        </w:rPr>
        <w:t xml:space="preserve">    </w:t>
      </w:r>
      <w:r>
        <w:rPr>
          <w:w w:val="105"/>
        </w:rPr>
        <w:t>правах и</w:t>
      </w:r>
      <w:r>
        <w:rPr>
          <w:spacing w:val="40"/>
          <w:w w:val="105"/>
        </w:rPr>
        <w:t xml:space="preserve">  </w:t>
      </w:r>
      <w:r>
        <w:rPr>
          <w:w w:val="105"/>
        </w:rPr>
        <w:t>обязанностях</w:t>
      </w:r>
      <w:r>
        <w:rPr>
          <w:spacing w:val="40"/>
          <w:w w:val="105"/>
        </w:rPr>
        <w:t xml:space="preserve">  </w:t>
      </w:r>
      <w:r>
        <w:rPr>
          <w:w w:val="105"/>
        </w:rPr>
        <w:t>граждан,</w:t>
      </w:r>
      <w:r>
        <w:rPr>
          <w:spacing w:val="40"/>
          <w:w w:val="105"/>
        </w:rPr>
        <w:t xml:space="preserve">  </w:t>
      </w:r>
      <w:r>
        <w:rPr>
          <w:w w:val="105"/>
        </w:rPr>
        <w:t>гарантиях</w:t>
      </w:r>
      <w:r>
        <w:rPr>
          <w:spacing w:val="40"/>
          <w:w w:val="105"/>
        </w:rPr>
        <w:t xml:space="preserve">  </w:t>
      </w:r>
      <w:r>
        <w:rPr>
          <w:w w:val="105"/>
        </w:rPr>
        <w:t>и</w:t>
      </w:r>
      <w:r>
        <w:rPr>
          <w:spacing w:val="40"/>
          <w:w w:val="105"/>
        </w:rPr>
        <w:t xml:space="preserve">  </w:t>
      </w:r>
      <w:r>
        <w:rPr>
          <w:w w:val="105"/>
        </w:rPr>
        <w:t>защите</w:t>
      </w:r>
      <w:r>
        <w:rPr>
          <w:spacing w:val="40"/>
          <w:w w:val="105"/>
        </w:rPr>
        <w:t xml:space="preserve">  </w:t>
      </w:r>
      <w:r>
        <w:rPr>
          <w:w w:val="105"/>
        </w:rPr>
        <w:t>прав</w:t>
      </w:r>
      <w:r>
        <w:rPr>
          <w:spacing w:val="40"/>
          <w:w w:val="105"/>
        </w:rPr>
        <w:t xml:space="preserve">  </w:t>
      </w:r>
      <w:r>
        <w:rPr>
          <w:w w:val="105"/>
        </w:rPr>
        <w:t>и</w:t>
      </w:r>
      <w:r>
        <w:rPr>
          <w:spacing w:val="40"/>
          <w:w w:val="105"/>
        </w:rPr>
        <w:t xml:space="preserve">  </w:t>
      </w:r>
      <w:r>
        <w:rPr>
          <w:w w:val="105"/>
        </w:rPr>
        <w:t>свобод</w:t>
      </w:r>
      <w:r>
        <w:rPr>
          <w:spacing w:val="40"/>
          <w:w w:val="105"/>
        </w:rPr>
        <w:t xml:space="preserve">  </w:t>
      </w:r>
      <w:r>
        <w:rPr>
          <w:w w:val="105"/>
        </w:rPr>
        <w:t>человека</w:t>
      </w:r>
      <w:r>
        <w:rPr>
          <w:spacing w:val="40"/>
          <w:w w:val="105"/>
        </w:rPr>
        <w:t xml:space="preserve">  </w:t>
      </w:r>
      <w:r>
        <w:rPr>
          <w:w w:val="105"/>
        </w:rPr>
        <w:t>и</w:t>
      </w:r>
      <w:r>
        <w:rPr>
          <w:spacing w:val="40"/>
          <w:w w:val="105"/>
        </w:rPr>
        <w:t xml:space="preserve">  </w:t>
      </w:r>
      <w:r>
        <w:rPr>
          <w:w w:val="105"/>
        </w:rPr>
        <w:t>гражданина в</w:t>
      </w:r>
      <w:r>
        <w:rPr>
          <w:spacing w:val="62"/>
          <w:w w:val="105"/>
        </w:rPr>
        <w:t xml:space="preserve">  </w:t>
      </w:r>
      <w:r>
        <w:rPr>
          <w:w w:val="105"/>
        </w:rPr>
        <w:t>Российской</w:t>
      </w:r>
      <w:r>
        <w:rPr>
          <w:spacing w:val="61"/>
          <w:w w:val="105"/>
        </w:rPr>
        <w:t xml:space="preserve">  </w:t>
      </w:r>
      <w:r>
        <w:rPr>
          <w:w w:val="105"/>
        </w:rPr>
        <w:t>Федерации,</w:t>
      </w:r>
      <w:r>
        <w:rPr>
          <w:spacing w:val="60"/>
          <w:w w:val="105"/>
        </w:rPr>
        <w:t xml:space="preserve">  </w:t>
      </w:r>
      <w:r>
        <w:rPr>
          <w:w w:val="105"/>
        </w:rPr>
        <w:t>о</w:t>
      </w:r>
      <w:r>
        <w:rPr>
          <w:spacing w:val="59"/>
          <w:w w:val="105"/>
        </w:rPr>
        <w:t xml:space="preserve">  </w:t>
      </w:r>
      <w:r>
        <w:rPr>
          <w:w w:val="105"/>
        </w:rPr>
        <w:t>правах</w:t>
      </w:r>
      <w:r>
        <w:rPr>
          <w:spacing w:val="62"/>
          <w:w w:val="105"/>
        </w:rPr>
        <w:t xml:space="preserve">  </w:t>
      </w:r>
      <w:r>
        <w:rPr>
          <w:w w:val="105"/>
        </w:rPr>
        <w:t>ребёнка</w:t>
      </w:r>
      <w:r>
        <w:rPr>
          <w:spacing w:val="61"/>
          <w:w w:val="105"/>
        </w:rPr>
        <w:t xml:space="preserve">  </w:t>
      </w:r>
      <w:r>
        <w:rPr>
          <w:w w:val="105"/>
        </w:rPr>
        <w:t>и</w:t>
      </w:r>
      <w:r>
        <w:rPr>
          <w:spacing w:val="61"/>
          <w:w w:val="105"/>
        </w:rPr>
        <w:t xml:space="preserve">  </w:t>
      </w:r>
      <w:r>
        <w:rPr>
          <w:w w:val="105"/>
        </w:rPr>
        <w:t>способах</w:t>
      </w:r>
      <w:r>
        <w:rPr>
          <w:spacing w:val="59"/>
          <w:w w:val="105"/>
        </w:rPr>
        <w:t xml:space="preserve">  </w:t>
      </w:r>
      <w:r>
        <w:rPr>
          <w:w w:val="105"/>
        </w:rPr>
        <w:t>их</w:t>
      </w:r>
      <w:r>
        <w:rPr>
          <w:spacing w:val="59"/>
          <w:w w:val="105"/>
        </w:rPr>
        <w:t xml:space="preserve">  </w:t>
      </w:r>
      <w:r>
        <w:rPr>
          <w:w w:val="105"/>
        </w:rPr>
        <w:t>защиты</w:t>
      </w:r>
      <w:r>
        <w:rPr>
          <w:spacing w:val="60"/>
          <w:w w:val="105"/>
        </w:rPr>
        <w:t xml:space="preserve">  </w:t>
      </w:r>
      <w:r>
        <w:rPr>
          <w:w w:val="105"/>
        </w:rPr>
        <w:t>и</w:t>
      </w:r>
      <w:r>
        <w:rPr>
          <w:spacing w:val="61"/>
          <w:w w:val="105"/>
        </w:rPr>
        <w:t xml:space="preserve">  </w:t>
      </w:r>
      <w:r>
        <w:rPr>
          <w:w w:val="105"/>
        </w:rPr>
        <w:t>составлять на их</w:t>
      </w:r>
      <w:r>
        <w:rPr>
          <w:spacing w:val="-1"/>
          <w:w w:val="105"/>
        </w:rPr>
        <w:t xml:space="preserve"> </w:t>
      </w:r>
      <w:r>
        <w:rPr>
          <w:w w:val="105"/>
        </w:rPr>
        <w:t>основе план, преобразовывать текстовую информацию в таблицу, схему;</w:t>
      </w:r>
    </w:p>
    <w:p w:rsidR="0005752A" w:rsidRDefault="00A45EFB">
      <w:pPr>
        <w:pStyle w:val="a3"/>
        <w:spacing w:line="252" w:lineRule="auto"/>
        <w:ind w:right="407"/>
      </w:pPr>
      <w:r>
        <w:rPr>
          <w:w w:val="105"/>
        </w:rPr>
        <w:t>искать и извлекать информацию о сущности права и значении правовых норм, о правовой культуре,</w:t>
      </w:r>
      <w:r>
        <w:rPr>
          <w:spacing w:val="58"/>
          <w:w w:val="105"/>
        </w:rPr>
        <w:t xml:space="preserve">   </w:t>
      </w:r>
      <w:r>
        <w:rPr>
          <w:w w:val="105"/>
        </w:rPr>
        <w:t>о</w:t>
      </w:r>
      <w:r>
        <w:rPr>
          <w:spacing w:val="60"/>
          <w:w w:val="105"/>
        </w:rPr>
        <w:t xml:space="preserve">   </w:t>
      </w:r>
      <w:r>
        <w:rPr>
          <w:w w:val="105"/>
        </w:rPr>
        <w:t>гарантиях</w:t>
      </w:r>
      <w:r>
        <w:rPr>
          <w:spacing w:val="58"/>
          <w:w w:val="105"/>
        </w:rPr>
        <w:t xml:space="preserve">   </w:t>
      </w:r>
      <w:r>
        <w:rPr>
          <w:w w:val="105"/>
        </w:rPr>
        <w:t>и</w:t>
      </w:r>
      <w:r>
        <w:rPr>
          <w:spacing w:val="59"/>
          <w:w w:val="105"/>
        </w:rPr>
        <w:t xml:space="preserve">   </w:t>
      </w:r>
      <w:r>
        <w:rPr>
          <w:w w:val="105"/>
        </w:rPr>
        <w:t>защите</w:t>
      </w:r>
      <w:r>
        <w:rPr>
          <w:spacing w:val="57"/>
          <w:w w:val="105"/>
        </w:rPr>
        <w:t xml:space="preserve">   </w:t>
      </w:r>
      <w:r>
        <w:rPr>
          <w:w w:val="105"/>
        </w:rPr>
        <w:t>прав</w:t>
      </w:r>
      <w:r>
        <w:rPr>
          <w:spacing w:val="60"/>
          <w:w w:val="105"/>
        </w:rPr>
        <w:t xml:space="preserve">   </w:t>
      </w:r>
      <w:r>
        <w:rPr>
          <w:w w:val="105"/>
        </w:rPr>
        <w:t>и</w:t>
      </w:r>
      <w:r>
        <w:rPr>
          <w:spacing w:val="62"/>
          <w:w w:val="105"/>
        </w:rPr>
        <w:t xml:space="preserve">   </w:t>
      </w:r>
      <w:r>
        <w:rPr>
          <w:w w:val="105"/>
        </w:rPr>
        <w:t>свобод</w:t>
      </w:r>
      <w:r>
        <w:rPr>
          <w:spacing w:val="59"/>
          <w:w w:val="105"/>
        </w:rPr>
        <w:t xml:space="preserve">   </w:t>
      </w:r>
      <w:r>
        <w:rPr>
          <w:w w:val="105"/>
        </w:rPr>
        <w:t>человека</w:t>
      </w:r>
      <w:r>
        <w:rPr>
          <w:spacing w:val="59"/>
          <w:w w:val="105"/>
        </w:rPr>
        <w:t xml:space="preserve">   </w:t>
      </w:r>
      <w:r>
        <w:rPr>
          <w:w w:val="105"/>
        </w:rPr>
        <w:t>и</w:t>
      </w:r>
      <w:r>
        <w:rPr>
          <w:spacing w:val="59"/>
          <w:w w:val="105"/>
        </w:rPr>
        <w:t xml:space="preserve">   </w:t>
      </w:r>
      <w:r>
        <w:rPr>
          <w:w w:val="105"/>
        </w:rPr>
        <w:t>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 телекоммуникационной сети «Интернет»;</w:t>
      </w:r>
    </w:p>
    <w:p w:rsidR="0005752A" w:rsidRDefault="00A45EFB">
      <w:pPr>
        <w:pStyle w:val="a3"/>
        <w:tabs>
          <w:tab w:val="left" w:pos="2630"/>
          <w:tab w:val="left" w:pos="4486"/>
          <w:tab w:val="left" w:pos="5145"/>
          <w:tab w:val="left" w:pos="5357"/>
          <w:tab w:val="left" w:pos="6401"/>
          <w:tab w:val="left" w:pos="7669"/>
          <w:tab w:val="left" w:pos="9216"/>
          <w:tab w:val="left" w:pos="9294"/>
        </w:tabs>
        <w:spacing w:line="252" w:lineRule="auto"/>
        <w:ind w:right="412"/>
      </w:pPr>
      <w:r>
        <w:rPr>
          <w:w w:val="105"/>
        </w:rPr>
        <w:t xml:space="preserve">анализировать, обобщать, систематизировать, оценивать социальную информацию из </w:t>
      </w:r>
      <w:r>
        <w:rPr>
          <w:spacing w:val="-2"/>
          <w:w w:val="105"/>
        </w:rPr>
        <w:t>адаптированных</w:t>
      </w:r>
      <w:r>
        <w:tab/>
      </w:r>
      <w:r>
        <w:rPr>
          <w:spacing w:val="-2"/>
          <w:w w:val="105"/>
        </w:rPr>
        <w:t>источников</w:t>
      </w:r>
      <w:r>
        <w:tab/>
      </w:r>
      <w:r>
        <w:rPr>
          <w:spacing w:val="-6"/>
          <w:w w:val="105"/>
        </w:rPr>
        <w:t>(в</w:t>
      </w:r>
      <w:r>
        <w:tab/>
      </w:r>
      <w:r>
        <w:tab/>
      </w:r>
      <w:r>
        <w:rPr>
          <w:spacing w:val="-4"/>
          <w:w w:val="105"/>
        </w:rPr>
        <w:t>том</w:t>
      </w:r>
      <w:r>
        <w:tab/>
      </w:r>
      <w:r>
        <w:rPr>
          <w:spacing w:val="-2"/>
          <w:w w:val="105"/>
        </w:rPr>
        <w:t>числе</w:t>
      </w:r>
      <w:r>
        <w:tab/>
      </w:r>
      <w:r>
        <w:rPr>
          <w:spacing w:val="-2"/>
          <w:w w:val="105"/>
        </w:rPr>
        <w:t>учебных</w:t>
      </w:r>
      <w:r>
        <w:tab/>
      </w:r>
      <w:r>
        <w:rPr>
          <w:spacing w:val="-2"/>
          <w:w w:val="105"/>
        </w:rPr>
        <w:t xml:space="preserve">материалов) </w:t>
      </w:r>
      <w:r>
        <w:rPr>
          <w:w w:val="105"/>
        </w:rP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w:t>
      </w:r>
      <w:r>
        <w:rPr>
          <w:spacing w:val="-2"/>
        </w:rPr>
        <w:t>формулировать</w:t>
      </w:r>
      <w:r>
        <w:tab/>
      </w:r>
      <w:r>
        <w:tab/>
      </w:r>
      <w:r>
        <w:tab/>
      </w:r>
      <w:r>
        <w:rPr>
          <w:spacing w:val="-2"/>
        </w:rPr>
        <w:t>выводы,</w:t>
      </w:r>
      <w:r>
        <w:tab/>
      </w:r>
      <w:r>
        <w:tab/>
      </w:r>
      <w:r>
        <w:tab/>
      </w:r>
      <w:r>
        <w:tab/>
      </w:r>
      <w:r>
        <w:rPr>
          <w:spacing w:val="-2"/>
        </w:rPr>
        <w:t xml:space="preserve">подкрепляя </w:t>
      </w:r>
      <w:r>
        <w:rPr>
          <w:w w:val="105"/>
        </w:rPr>
        <w:t>их аргументами;</w:t>
      </w:r>
    </w:p>
    <w:p w:rsidR="0005752A" w:rsidRDefault="00A45EFB">
      <w:pPr>
        <w:pStyle w:val="a3"/>
        <w:spacing w:line="252" w:lineRule="auto"/>
        <w:ind w:right="419"/>
      </w:pPr>
      <w:r>
        <w:rPr>
          <w:w w:val="105"/>
        </w:rPr>
        <w:t>оценивать</w:t>
      </w:r>
      <w:r>
        <w:rPr>
          <w:spacing w:val="64"/>
          <w:w w:val="105"/>
        </w:rPr>
        <w:t xml:space="preserve">  </w:t>
      </w:r>
      <w:r>
        <w:rPr>
          <w:w w:val="105"/>
        </w:rPr>
        <w:t>собственные</w:t>
      </w:r>
      <w:r>
        <w:rPr>
          <w:spacing w:val="40"/>
          <w:w w:val="105"/>
        </w:rPr>
        <w:t xml:space="preserve">  </w:t>
      </w:r>
      <w:r>
        <w:rPr>
          <w:w w:val="105"/>
        </w:rPr>
        <w:t>поступки</w:t>
      </w:r>
      <w:r>
        <w:rPr>
          <w:spacing w:val="40"/>
          <w:w w:val="105"/>
        </w:rPr>
        <w:t xml:space="preserve">  </w:t>
      </w:r>
      <w:r>
        <w:rPr>
          <w:w w:val="105"/>
        </w:rPr>
        <w:t>и</w:t>
      </w:r>
      <w:r>
        <w:rPr>
          <w:spacing w:val="60"/>
          <w:w w:val="105"/>
        </w:rPr>
        <w:t xml:space="preserve">  </w:t>
      </w:r>
      <w:r>
        <w:rPr>
          <w:w w:val="105"/>
        </w:rPr>
        <w:t>поведение</w:t>
      </w:r>
      <w:r>
        <w:rPr>
          <w:spacing w:val="40"/>
          <w:w w:val="105"/>
        </w:rPr>
        <w:t xml:space="preserve">  </w:t>
      </w:r>
      <w:r>
        <w:rPr>
          <w:w w:val="105"/>
        </w:rPr>
        <w:t>других</w:t>
      </w:r>
      <w:r>
        <w:rPr>
          <w:spacing w:val="61"/>
          <w:w w:val="105"/>
        </w:rPr>
        <w:t xml:space="preserve">  </w:t>
      </w:r>
      <w:r>
        <w:rPr>
          <w:w w:val="105"/>
        </w:rPr>
        <w:t>людей</w:t>
      </w:r>
      <w:r>
        <w:rPr>
          <w:spacing w:val="64"/>
          <w:w w:val="105"/>
        </w:rPr>
        <w:t xml:space="preserve">  </w:t>
      </w:r>
      <w:r>
        <w:rPr>
          <w:w w:val="105"/>
        </w:rPr>
        <w:t>с</w:t>
      </w:r>
      <w:r>
        <w:rPr>
          <w:spacing w:val="57"/>
          <w:w w:val="105"/>
        </w:rPr>
        <w:t xml:space="preserve">  </w:t>
      </w:r>
      <w:r>
        <w:rPr>
          <w:w w:val="105"/>
        </w:rPr>
        <w:t>точки</w:t>
      </w:r>
      <w:r>
        <w:rPr>
          <w:spacing w:val="40"/>
          <w:w w:val="105"/>
        </w:rPr>
        <w:t xml:space="preserve">  </w:t>
      </w:r>
      <w:r>
        <w:rPr>
          <w:w w:val="105"/>
        </w:rPr>
        <w:t>зрения их</w:t>
      </w:r>
      <w:r>
        <w:rPr>
          <w:spacing w:val="74"/>
          <w:w w:val="150"/>
        </w:rPr>
        <w:t xml:space="preserve">  </w:t>
      </w:r>
      <w:r>
        <w:rPr>
          <w:w w:val="105"/>
        </w:rPr>
        <w:t>соответствия</w:t>
      </w:r>
      <w:r>
        <w:rPr>
          <w:spacing w:val="75"/>
          <w:w w:val="150"/>
        </w:rPr>
        <w:t xml:space="preserve">  </w:t>
      </w:r>
      <w:r>
        <w:rPr>
          <w:w w:val="105"/>
        </w:rPr>
        <w:t>правовым</w:t>
      </w:r>
      <w:r>
        <w:rPr>
          <w:spacing w:val="76"/>
          <w:w w:val="150"/>
        </w:rPr>
        <w:t xml:space="preserve">  </w:t>
      </w:r>
      <w:r>
        <w:rPr>
          <w:w w:val="105"/>
        </w:rPr>
        <w:t>нормам:</w:t>
      </w:r>
      <w:r>
        <w:rPr>
          <w:spacing w:val="75"/>
          <w:w w:val="150"/>
        </w:rPr>
        <w:t xml:space="preserve">  </w:t>
      </w:r>
      <w:r>
        <w:rPr>
          <w:w w:val="105"/>
        </w:rPr>
        <w:t>выражать</w:t>
      </w:r>
      <w:r>
        <w:rPr>
          <w:spacing w:val="79"/>
          <w:w w:val="150"/>
        </w:rPr>
        <w:t xml:space="preserve">  </w:t>
      </w:r>
      <w:r>
        <w:rPr>
          <w:w w:val="105"/>
        </w:rPr>
        <w:t>свою</w:t>
      </w:r>
      <w:r>
        <w:rPr>
          <w:spacing w:val="77"/>
          <w:w w:val="150"/>
        </w:rPr>
        <w:t xml:space="preserve">  </w:t>
      </w:r>
      <w:r>
        <w:rPr>
          <w:w w:val="105"/>
        </w:rPr>
        <w:t>точку</w:t>
      </w:r>
      <w:r>
        <w:rPr>
          <w:spacing w:val="74"/>
          <w:w w:val="150"/>
        </w:rPr>
        <w:t xml:space="preserve">  </w:t>
      </w:r>
      <w:r>
        <w:rPr>
          <w:w w:val="105"/>
        </w:rPr>
        <w:t>зрения,</w:t>
      </w:r>
      <w:r>
        <w:rPr>
          <w:spacing w:val="75"/>
          <w:w w:val="150"/>
        </w:rPr>
        <w:t xml:space="preserve">  </w:t>
      </w:r>
      <w:r>
        <w:rPr>
          <w:w w:val="105"/>
        </w:rPr>
        <w:t>участвовать в дискуссии;</w:t>
      </w:r>
    </w:p>
    <w:p w:rsidR="0005752A" w:rsidRDefault="00A45EFB">
      <w:pPr>
        <w:pStyle w:val="a3"/>
        <w:spacing w:line="252" w:lineRule="auto"/>
        <w:ind w:right="420"/>
      </w:pPr>
      <w:r>
        <w:rPr>
          <w:w w:val="105"/>
        </w:rPr>
        <w:t>использовать полученные знания о праве</w:t>
      </w:r>
      <w:r>
        <w:rPr>
          <w:spacing w:val="-2"/>
          <w:w w:val="105"/>
        </w:rPr>
        <w:t xml:space="preserve"> </w:t>
      </w:r>
      <w:r>
        <w:rPr>
          <w:w w:val="105"/>
        </w:rPr>
        <w:t>и правовых нормах</w:t>
      </w:r>
      <w:r>
        <w:rPr>
          <w:spacing w:val="-1"/>
          <w:w w:val="105"/>
        </w:rPr>
        <w:t xml:space="preserve"> </w:t>
      </w:r>
      <w:r>
        <w:rPr>
          <w:w w:val="105"/>
        </w:rPr>
        <w:t>в практической деятельности (выполнять проблемные задания, индивидуальные и групповые проекты), в повседневной жизни для осознанного</w:t>
      </w:r>
      <w:r>
        <w:rPr>
          <w:spacing w:val="-2"/>
          <w:w w:val="105"/>
        </w:rPr>
        <w:t xml:space="preserve"> </w:t>
      </w:r>
      <w:r>
        <w:rPr>
          <w:w w:val="105"/>
        </w:rPr>
        <w:t>выполнения гражданских обязанностей (для реализации и защиты прав человека и</w:t>
      </w:r>
      <w:r>
        <w:rPr>
          <w:spacing w:val="35"/>
          <w:w w:val="105"/>
        </w:rPr>
        <w:t xml:space="preserve">  </w:t>
      </w:r>
      <w:r>
        <w:rPr>
          <w:w w:val="105"/>
        </w:rPr>
        <w:t>гражданина,</w:t>
      </w:r>
      <w:r>
        <w:rPr>
          <w:spacing w:val="34"/>
          <w:w w:val="105"/>
        </w:rPr>
        <w:t xml:space="preserve">  </w:t>
      </w:r>
      <w:r>
        <w:rPr>
          <w:w w:val="105"/>
        </w:rPr>
        <w:t>прав</w:t>
      </w:r>
      <w:r>
        <w:rPr>
          <w:spacing w:val="36"/>
          <w:w w:val="105"/>
        </w:rPr>
        <w:t xml:space="preserve">  </w:t>
      </w:r>
      <w:r>
        <w:rPr>
          <w:w w:val="105"/>
        </w:rPr>
        <w:t>потребителя,</w:t>
      </w:r>
      <w:r>
        <w:rPr>
          <w:spacing w:val="34"/>
          <w:w w:val="105"/>
        </w:rPr>
        <w:t xml:space="preserve">  </w:t>
      </w:r>
      <w:r>
        <w:rPr>
          <w:w w:val="105"/>
        </w:rPr>
        <w:t>выбора</w:t>
      </w:r>
      <w:r>
        <w:rPr>
          <w:spacing w:val="35"/>
          <w:w w:val="105"/>
        </w:rPr>
        <w:t xml:space="preserve">  </w:t>
      </w:r>
      <w:r>
        <w:rPr>
          <w:w w:val="105"/>
        </w:rPr>
        <w:t>профессии</w:t>
      </w:r>
      <w:r>
        <w:rPr>
          <w:spacing w:val="35"/>
          <w:w w:val="105"/>
        </w:rPr>
        <w:t xml:space="preserve">  </w:t>
      </w:r>
      <w:r>
        <w:rPr>
          <w:w w:val="105"/>
        </w:rPr>
        <w:t>и</w:t>
      </w:r>
      <w:r>
        <w:rPr>
          <w:spacing w:val="35"/>
          <w:w w:val="105"/>
        </w:rPr>
        <w:t xml:space="preserve">  </w:t>
      </w:r>
      <w:r>
        <w:rPr>
          <w:w w:val="105"/>
        </w:rPr>
        <w:t>оценки</w:t>
      </w:r>
      <w:r>
        <w:rPr>
          <w:spacing w:val="39"/>
          <w:w w:val="105"/>
        </w:rPr>
        <w:t xml:space="preserve">  </w:t>
      </w:r>
      <w:r>
        <w:rPr>
          <w:w w:val="105"/>
        </w:rPr>
        <w:t>собственных</w:t>
      </w:r>
      <w:r>
        <w:rPr>
          <w:spacing w:val="33"/>
          <w:w w:val="105"/>
        </w:rPr>
        <w:t xml:space="preserve">  </w:t>
      </w:r>
      <w:r>
        <w:rPr>
          <w:w w:val="105"/>
        </w:rPr>
        <w:t>перспектив в</w:t>
      </w:r>
      <w:r>
        <w:rPr>
          <w:spacing w:val="78"/>
          <w:w w:val="105"/>
        </w:rPr>
        <w:t xml:space="preserve">  </w:t>
      </w:r>
      <w:r>
        <w:rPr>
          <w:w w:val="105"/>
        </w:rPr>
        <w:t>профессиональной</w:t>
      </w:r>
      <w:r>
        <w:rPr>
          <w:spacing w:val="80"/>
          <w:w w:val="105"/>
        </w:rPr>
        <w:t xml:space="preserve">  </w:t>
      </w:r>
      <w:r>
        <w:rPr>
          <w:w w:val="105"/>
        </w:rPr>
        <w:t>сфере</w:t>
      </w:r>
      <w:r>
        <w:rPr>
          <w:spacing w:val="77"/>
          <w:w w:val="105"/>
        </w:rPr>
        <w:t xml:space="preserve">  </w:t>
      </w:r>
      <w:r>
        <w:rPr>
          <w:w w:val="105"/>
        </w:rPr>
        <w:t>с</w:t>
      </w:r>
      <w:r>
        <w:rPr>
          <w:spacing w:val="77"/>
          <w:w w:val="105"/>
        </w:rPr>
        <w:t xml:space="preserve">  </w:t>
      </w:r>
      <w:r>
        <w:rPr>
          <w:w w:val="105"/>
        </w:rPr>
        <w:t>учётом</w:t>
      </w:r>
      <w:r>
        <w:rPr>
          <w:spacing w:val="76"/>
          <w:w w:val="105"/>
        </w:rPr>
        <w:t xml:space="preserve">  </w:t>
      </w:r>
      <w:r>
        <w:rPr>
          <w:w w:val="105"/>
        </w:rPr>
        <w:t>приобретённых</w:t>
      </w:r>
      <w:r>
        <w:rPr>
          <w:spacing w:val="74"/>
          <w:w w:val="105"/>
        </w:rPr>
        <w:t xml:space="preserve">  </w:t>
      </w:r>
      <w:r>
        <w:rPr>
          <w:w w:val="105"/>
        </w:rPr>
        <w:t>представлений</w:t>
      </w:r>
      <w:r>
        <w:rPr>
          <w:spacing w:val="77"/>
          <w:w w:val="105"/>
        </w:rPr>
        <w:t xml:space="preserve">  </w:t>
      </w:r>
      <w:r>
        <w:rPr>
          <w:w w:val="105"/>
        </w:rPr>
        <w:t>о</w:t>
      </w:r>
      <w:r>
        <w:rPr>
          <w:spacing w:val="74"/>
          <w:w w:val="105"/>
        </w:rPr>
        <w:t xml:space="preserve">  </w:t>
      </w:r>
      <w:r>
        <w:rPr>
          <w:w w:val="105"/>
        </w:rPr>
        <w:t xml:space="preserve">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w w:val="105"/>
        </w:rPr>
        <w:t>регламентом;</w:t>
      </w:r>
    </w:p>
    <w:p w:rsidR="0005752A" w:rsidRDefault="00A45EFB">
      <w:pPr>
        <w:pStyle w:val="a3"/>
        <w:spacing w:line="254" w:lineRule="auto"/>
        <w:ind w:right="422"/>
      </w:pPr>
      <w:r>
        <w:rPr>
          <w:w w:val="105"/>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5752A" w:rsidRDefault="00A45EFB">
      <w:pPr>
        <w:pStyle w:val="a3"/>
        <w:tabs>
          <w:tab w:val="left" w:pos="3257"/>
          <w:tab w:val="left" w:pos="6101"/>
          <w:tab w:val="left" w:pos="8699"/>
        </w:tabs>
        <w:spacing w:line="249" w:lineRule="auto"/>
        <w:ind w:right="415"/>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rPr>
          <w:w w:val="105"/>
        </w:rPr>
        <w:t xml:space="preserve">и демократических ценностей, идей мира и взаимопонимания между народами, людьми разных </w:t>
      </w:r>
      <w:r>
        <w:rPr>
          <w:spacing w:val="-2"/>
          <w:w w:val="105"/>
        </w:rPr>
        <w:t>культур.</w:t>
      </w:r>
    </w:p>
    <w:p w:rsidR="0005752A" w:rsidRDefault="00A45EFB">
      <w:pPr>
        <w:pStyle w:val="a3"/>
        <w:ind w:left="976" w:firstLine="0"/>
      </w:pPr>
      <w:r>
        <w:t>Основы</w:t>
      </w:r>
      <w:r>
        <w:rPr>
          <w:spacing w:val="36"/>
        </w:rPr>
        <w:t xml:space="preserve"> </w:t>
      </w:r>
      <w:r>
        <w:t>российского</w:t>
      </w:r>
      <w:r>
        <w:rPr>
          <w:spacing w:val="33"/>
        </w:rPr>
        <w:t xml:space="preserve"> </w:t>
      </w:r>
      <w:r>
        <w:rPr>
          <w:spacing w:val="-2"/>
        </w:rPr>
        <w:t>права:</w:t>
      </w:r>
    </w:p>
    <w:p w:rsidR="0005752A" w:rsidRDefault="00A45EFB">
      <w:pPr>
        <w:pStyle w:val="a3"/>
        <w:tabs>
          <w:tab w:val="left" w:pos="3431"/>
          <w:tab w:val="left" w:pos="3496"/>
          <w:tab w:val="left" w:pos="5498"/>
          <w:tab w:val="left" w:pos="6181"/>
          <w:tab w:val="left" w:pos="8218"/>
          <w:tab w:val="left" w:pos="9613"/>
        </w:tabs>
        <w:spacing w:line="249" w:lineRule="auto"/>
        <w:ind w:right="409"/>
      </w:pPr>
      <w:r>
        <w:rPr>
          <w:w w:val="105"/>
        </w:rPr>
        <w:t>осваивать</w:t>
      </w:r>
      <w:r>
        <w:rPr>
          <w:spacing w:val="-1"/>
          <w:w w:val="105"/>
        </w:rPr>
        <w:t xml:space="preserve"> </w:t>
      </w:r>
      <w:r>
        <w:rPr>
          <w:w w:val="105"/>
        </w:rPr>
        <w:t>и</w:t>
      </w:r>
      <w:r>
        <w:rPr>
          <w:spacing w:val="-5"/>
          <w:w w:val="105"/>
        </w:rPr>
        <w:t xml:space="preserve"> </w:t>
      </w:r>
      <w:r>
        <w:rPr>
          <w:w w:val="105"/>
        </w:rPr>
        <w:t>применять знания</w:t>
      </w:r>
      <w:r>
        <w:rPr>
          <w:spacing w:val="-8"/>
          <w:w w:val="105"/>
        </w:rPr>
        <w:t xml:space="preserve"> </w:t>
      </w:r>
      <w:r>
        <w:rPr>
          <w:w w:val="105"/>
        </w:rPr>
        <w:t>о</w:t>
      </w:r>
      <w:r>
        <w:rPr>
          <w:spacing w:val="-4"/>
          <w:w w:val="105"/>
        </w:rPr>
        <w:t xml:space="preserve"> </w:t>
      </w:r>
      <w:r>
        <w:rPr>
          <w:w w:val="105"/>
        </w:rPr>
        <w:t>Конституции</w:t>
      </w:r>
      <w:r>
        <w:rPr>
          <w:spacing w:val="-5"/>
          <w:w w:val="105"/>
        </w:rPr>
        <w:t xml:space="preserve"> </w:t>
      </w:r>
      <w:r>
        <w:rPr>
          <w:w w:val="105"/>
        </w:rPr>
        <w:t>Российской Федерации,</w:t>
      </w:r>
      <w:r>
        <w:rPr>
          <w:spacing w:val="-2"/>
          <w:w w:val="105"/>
        </w:rPr>
        <w:t xml:space="preserve"> </w:t>
      </w:r>
      <w:r>
        <w:rPr>
          <w:w w:val="105"/>
        </w:rPr>
        <w:t>других</w:t>
      </w:r>
      <w:r>
        <w:rPr>
          <w:spacing w:val="-4"/>
          <w:w w:val="105"/>
        </w:rPr>
        <w:t xml:space="preserve"> </w:t>
      </w:r>
      <w:r>
        <w:rPr>
          <w:w w:val="105"/>
        </w:rPr>
        <w:t xml:space="preserve">нормативных правовых актах, содержании и значении правовых норм, об отраслях права, о правовых нормах, </w:t>
      </w:r>
      <w:r>
        <w:rPr>
          <w:spacing w:val="-2"/>
        </w:rPr>
        <w:t>регулирующих</w:t>
      </w:r>
      <w:r>
        <w:tab/>
      </w:r>
      <w:r>
        <w:tab/>
      </w:r>
      <w:r>
        <w:rPr>
          <w:spacing w:val="-2"/>
        </w:rPr>
        <w:t>типичные</w:t>
      </w:r>
      <w:r>
        <w:tab/>
      </w:r>
      <w:r>
        <w:tab/>
      </w:r>
      <w:r>
        <w:rPr>
          <w:spacing w:val="-4"/>
        </w:rPr>
        <w:t>для</w:t>
      </w:r>
      <w:r>
        <w:tab/>
      </w:r>
      <w:r>
        <w:rPr>
          <w:spacing w:val="-2"/>
        </w:rPr>
        <w:t xml:space="preserve">несовершеннолетнего </w:t>
      </w:r>
      <w:r>
        <w:rPr>
          <w:w w:val="105"/>
        </w:rPr>
        <w:t>и членов его семьи общественные отношения (в гражданском, трудовом и семейном, административном,</w:t>
      </w:r>
      <w:r>
        <w:rPr>
          <w:spacing w:val="67"/>
          <w:w w:val="150"/>
        </w:rPr>
        <w:t xml:space="preserve">   </w:t>
      </w:r>
      <w:r>
        <w:rPr>
          <w:w w:val="105"/>
        </w:rPr>
        <w:t>уголовном</w:t>
      </w:r>
      <w:r>
        <w:rPr>
          <w:spacing w:val="67"/>
          <w:w w:val="150"/>
        </w:rPr>
        <w:t xml:space="preserve">   </w:t>
      </w:r>
      <w:r>
        <w:rPr>
          <w:w w:val="105"/>
        </w:rPr>
        <w:t>праве);</w:t>
      </w:r>
      <w:r>
        <w:rPr>
          <w:spacing w:val="67"/>
          <w:w w:val="150"/>
        </w:rPr>
        <w:t xml:space="preserve">   </w:t>
      </w:r>
      <w:r>
        <w:rPr>
          <w:w w:val="105"/>
        </w:rPr>
        <w:t>о</w:t>
      </w:r>
      <w:r>
        <w:rPr>
          <w:spacing w:val="66"/>
          <w:w w:val="150"/>
        </w:rPr>
        <w:t xml:space="preserve">   </w:t>
      </w:r>
      <w:r>
        <w:rPr>
          <w:w w:val="105"/>
        </w:rPr>
        <w:t>защите</w:t>
      </w:r>
      <w:r>
        <w:rPr>
          <w:spacing w:val="80"/>
          <w:w w:val="105"/>
        </w:rPr>
        <w:t xml:space="preserve">   </w:t>
      </w:r>
      <w:r>
        <w:rPr>
          <w:w w:val="105"/>
        </w:rPr>
        <w:t>прав</w:t>
      </w:r>
      <w:r>
        <w:rPr>
          <w:spacing w:val="66"/>
          <w:w w:val="150"/>
        </w:rPr>
        <w:t xml:space="preserve">   </w:t>
      </w:r>
      <w:r>
        <w:rPr>
          <w:w w:val="105"/>
        </w:rPr>
        <w:t xml:space="preserve">несовершеннолетних, о юридической ответственности (гражданско-правовой, дисциплинарной, административной, </w:t>
      </w:r>
      <w:r>
        <w:rPr>
          <w:spacing w:val="-2"/>
          <w:w w:val="105"/>
        </w:rPr>
        <w:t>уголовной),</w:t>
      </w:r>
      <w:r>
        <w:tab/>
      </w:r>
      <w:r>
        <w:rPr>
          <w:spacing w:val="-10"/>
          <w:w w:val="105"/>
        </w:rPr>
        <w:t>о</w:t>
      </w:r>
      <w:r>
        <w:tab/>
      </w:r>
      <w:r>
        <w:rPr>
          <w:spacing w:val="-2"/>
          <w:w w:val="105"/>
        </w:rPr>
        <w:t>правоохранительных</w:t>
      </w:r>
      <w:r>
        <w:tab/>
      </w:r>
      <w:r>
        <w:tab/>
      </w:r>
      <w:r>
        <w:rPr>
          <w:spacing w:val="-2"/>
          <w:w w:val="105"/>
        </w:rPr>
        <w:t xml:space="preserve">органах, </w:t>
      </w:r>
      <w:r>
        <w:rPr>
          <w:w w:val="105"/>
        </w:rPr>
        <w:t>об</w:t>
      </w:r>
      <w:r>
        <w:rPr>
          <w:spacing w:val="67"/>
          <w:w w:val="150"/>
        </w:rPr>
        <w:t xml:space="preserve">  </w:t>
      </w:r>
      <w:r>
        <w:rPr>
          <w:w w:val="105"/>
        </w:rPr>
        <w:t>обеспечении</w:t>
      </w:r>
      <w:r>
        <w:rPr>
          <w:spacing w:val="80"/>
          <w:w w:val="105"/>
        </w:rPr>
        <w:t xml:space="preserve">  </w:t>
      </w:r>
      <w:r>
        <w:rPr>
          <w:w w:val="105"/>
        </w:rPr>
        <w:t>безопасности</w:t>
      </w:r>
      <w:r>
        <w:rPr>
          <w:spacing w:val="68"/>
          <w:w w:val="150"/>
        </w:rPr>
        <w:t xml:space="preserve">  </w:t>
      </w:r>
      <w:r>
        <w:rPr>
          <w:w w:val="105"/>
        </w:rPr>
        <w:t>личности,</w:t>
      </w:r>
      <w:r>
        <w:rPr>
          <w:spacing w:val="66"/>
          <w:w w:val="150"/>
        </w:rPr>
        <w:t xml:space="preserve">  </w:t>
      </w:r>
      <w:r>
        <w:rPr>
          <w:w w:val="105"/>
        </w:rPr>
        <w:t>общества</w:t>
      </w:r>
      <w:r>
        <w:rPr>
          <w:spacing w:val="80"/>
          <w:w w:val="105"/>
        </w:rPr>
        <w:t xml:space="preserve">  </w:t>
      </w:r>
      <w:r>
        <w:rPr>
          <w:w w:val="105"/>
        </w:rPr>
        <w:t>и</w:t>
      </w:r>
      <w:r>
        <w:rPr>
          <w:spacing w:val="80"/>
          <w:w w:val="105"/>
        </w:rPr>
        <w:t xml:space="preserve">  </w:t>
      </w:r>
      <w:r>
        <w:rPr>
          <w:w w:val="105"/>
        </w:rPr>
        <w:t>государства,</w:t>
      </w:r>
      <w:r>
        <w:rPr>
          <w:spacing w:val="80"/>
          <w:w w:val="105"/>
        </w:rPr>
        <w:t xml:space="preserve">  </w:t>
      </w:r>
      <w:r>
        <w:rPr>
          <w:w w:val="105"/>
        </w:rPr>
        <w:t>в</w:t>
      </w:r>
      <w:r>
        <w:rPr>
          <w:spacing w:val="68"/>
          <w:w w:val="150"/>
        </w:rPr>
        <w:t xml:space="preserve">  </w:t>
      </w:r>
      <w:r>
        <w:rPr>
          <w:w w:val="105"/>
        </w:rPr>
        <w:t>том</w:t>
      </w:r>
      <w:r>
        <w:rPr>
          <w:spacing w:val="80"/>
          <w:w w:val="105"/>
        </w:rPr>
        <w:t xml:space="preserve">  </w:t>
      </w:r>
      <w:r>
        <w:rPr>
          <w:w w:val="105"/>
        </w:rPr>
        <w:t>числе</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от</w:t>
      </w:r>
      <w:r>
        <w:rPr>
          <w:spacing w:val="-9"/>
          <w:w w:val="105"/>
        </w:rPr>
        <w:t xml:space="preserve"> </w:t>
      </w:r>
      <w:r>
        <w:rPr>
          <w:w w:val="105"/>
        </w:rPr>
        <w:t>терроризма</w:t>
      </w:r>
      <w:r>
        <w:rPr>
          <w:spacing w:val="-10"/>
          <w:w w:val="105"/>
        </w:rPr>
        <w:t xml:space="preserve"> </w:t>
      </w:r>
      <w:r>
        <w:rPr>
          <w:w w:val="105"/>
        </w:rPr>
        <w:t>и</w:t>
      </w:r>
      <w:r>
        <w:rPr>
          <w:spacing w:val="-9"/>
          <w:w w:val="105"/>
        </w:rPr>
        <w:t xml:space="preserve"> </w:t>
      </w:r>
      <w:r>
        <w:rPr>
          <w:spacing w:val="-2"/>
          <w:w w:val="105"/>
        </w:rPr>
        <w:t>экстремизма;</w:t>
      </w:r>
    </w:p>
    <w:p w:rsidR="0005752A" w:rsidRDefault="00A45EFB">
      <w:pPr>
        <w:pStyle w:val="a3"/>
        <w:spacing w:before="10" w:line="249" w:lineRule="auto"/>
        <w:ind w:right="418"/>
      </w:pPr>
      <w:r>
        <w:rPr>
          <w:w w:val="105"/>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w:t>
      </w:r>
      <w:r>
        <w:rPr>
          <w:spacing w:val="-10"/>
          <w:w w:val="105"/>
        </w:rPr>
        <w:t xml:space="preserve"> </w:t>
      </w:r>
      <w:r>
        <w:rPr>
          <w:w w:val="105"/>
        </w:rPr>
        <w:t>гражданско-правовые</w:t>
      </w:r>
      <w:r>
        <w:rPr>
          <w:spacing w:val="-12"/>
          <w:w w:val="105"/>
        </w:rPr>
        <w:t xml:space="preserve"> </w:t>
      </w:r>
      <w:r>
        <w:rPr>
          <w:w w:val="105"/>
        </w:rPr>
        <w:t>отношения,</w:t>
      </w:r>
      <w:r>
        <w:rPr>
          <w:spacing w:val="-4"/>
          <w:w w:val="105"/>
        </w:rPr>
        <w:t xml:space="preserve"> </w:t>
      </w:r>
      <w:r>
        <w:rPr>
          <w:w w:val="105"/>
        </w:rPr>
        <w:t>сущность</w:t>
      </w:r>
      <w:r>
        <w:rPr>
          <w:spacing w:val="-3"/>
          <w:w w:val="105"/>
        </w:rPr>
        <w:t xml:space="preserve"> </w:t>
      </w:r>
      <w:r>
        <w:rPr>
          <w:w w:val="105"/>
        </w:rPr>
        <w:t>семейных</w:t>
      </w:r>
      <w:r>
        <w:rPr>
          <w:spacing w:val="-16"/>
          <w:w w:val="105"/>
        </w:rPr>
        <w:t xml:space="preserve"> </w:t>
      </w:r>
      <w:r>
        <w:rPr>
          <w:w w:val="105"/>
        </w:rPr>
        <w:t>правоотношений;</w:t>
      </w:r>
      <w:r>
        <w:rPr>
          <w:spacing w:val="-3"/>
          <w:w w:val="105"/>
        </w:rPr>
        <w:t xml:space="preserve"> </w:t>
      </w:r>
      <w:r>
        <w:rPr>
          <w:w w:val="105"/>
        </w:rPr>
        <w:t>способы защиты интересов и прав детей, оставшихся без попечения родителей;</w:t>
      </w:r>
    </w:p>
    <w:p w:rsidR="0005752A" w:rsidRDefault="00A45EFB">
      <w:pPr>
        <w:pStyle w:val="a3"/>
        <w:spacing w:before="9"/>
        <w:ind w:left="976" w:firstLine="0"/>
      </w:pPr>
      <w:r>
        <w:t>содержание</w:t>
      </w:r>
      <w:r>
        <w:rPr>
          <w:spacing w:val="33"/>
        </w:rPr>
        <w:t xml:space="preserve"> </w:t>
      </w:r>
      <w:r>
        <w:t>трудового</w:t>
      </w:r>
      <w:r>
        <w:rPr>
          <w:spacing w:val="25"/>
        </w:rPr>
        <w:t xml:space="preserve"> </w:t>
      </w:r>
      <w:r>
        <w:t>договора,</w:t>
      </w:r>
      <w:r>
        <w:rPr>
          <w:spacing w:val="38"/>
        </w:rPr>
        <w:t xml:space="preserve"> </w:t>
      </w:r>
      <w:r>
        <w:t>виды</w:t>
      </w:r>
      <w:r>
        <w:rPr>
          <w:spacing w:val="27"/>
        </w:rPr>
        <w:t xml:space="preserve"> </w:t>
      </w:r>
      <w:r>
        <w:t>правонарушений</w:t>
      </w:r>
      <w:r>
        <w:rPr>
          <w:spacing w:val="34"/>
        </w:rPr>
        <w:t xml:space="preserve"> </w:t>
      </w:r>
      <w:r>
        <w:t>и</w:t>
      </w:r>
      <w:r>
        <w:rPr>
          <w:spacing w:val="34"/>
        </w:rPr>
        <w:t xml:space="preserve"> </w:t>
      </w:r>
      <w:r>
        <w:t>виды</w:t>
      </w:r>
      <w:r>
        <w:rPr>
          <w:spacing w:val="27"/>
        </w:rPr>
        <w:t xml:space="preserve"> </w:t>
      </w:r>
      <w:r>
        <w:rPr>
          <w:spacing w:val="-2"/>
        </w:rPr>
        <w:t>наказаний;</w:t>
      </w:r>
    </w:p>
    <w:p w:rsidR="0005752A" w:rsidRDefault="00A45EFB">
      <w:pPr>
        <w:pStyle w:val="a3"/>
        <w:tabs>
          <w:tab w:val="left" w:pos="2062"/>
          <w:tab w:val="left" w:pos="4436"/>
          <w:tab w:val="left" w:pos="6429"/>
          <w:tab w:val="left" w:pos="8451"/>
        </w:tabs>
        <w:spacing w:before="9" w:line="249" w:lineRule="auto"/>
        <w:ind w:right="406"/>
      </w:pPr>
      <w:r>
        <w:rPr>
          <w:w w:val="105"/>
        </w:rPr>
        <w:t>приводить примеры законов и подзаконных</w:t>
      </w:r>
      <w:r>
        <w:rPr>
          <w:spacing w:val="-2"/>
          <w:w w:val="105"/>
        </w:rPr>
        <w:t xml:space="preserve"> </w:t>
      </w:r>
      <w:r>
        <w:rPr>
          <w:w w:val="105"/>
        </w:rPr>
        <w:t xml:space="preserve">актов и моделировать ситуации, регулируемые </w:t>
      </w:r>
      <w:r>
        <w:rPr>
          <w:spacing w:val="-2"/>
        </w:rPr>
        <w:t>нормами</w:t>
      </w:r>
      <w:r>
        <w:tab/>
      </w:r>
      <w:r>
        <w:rPr>
          <w:spacing w:val="-2"/>
        </w:rPr>
        <w:t>гражданского,</w:t>
      </w:r>
      <w:r>
        <w:tab/>
      </w:r>
      <w:r>
        <w:rPr>
          <w:spacing w:val="-2"/>
        </w:rPr>
        <w:t>трудового,</w:t>
      </w:r>
      <w:r>
        <w:tab/>
      </w:r>
      <w:r>
        <w:rPr>
          <w:spacing w:val="-2"/>
        </w:rPr>
        <w:t>семейного,</w:t>
      </w:r>
      <w:r>
        <w:tab/>
      </w:r>
      <w:r>
        <w:rPr>
          <w:spacing w:val="-2"/>
        </w:rPr>
        <w:t xml:space="preserve">административного </w:t>
      </w:r>
      <w:r>
        <w:rPr>
          <w:w w:val="105"/>
        </w:rPr>
        <w:t xml:space="preserve">и уголовного права, в том числе связанные с применением санкций за совершённые </w:t>
      </w:r>
      <w:r>
        <w:rPr>
          <w:spacing w:val="-2"/>
          <w:w w:val="105"/>
        </w:rPr>
        <w:t>правонарушения;</w:t>
      </w:r>
    </w:p>
    <w:p w:rsidR="0005752A" w:rsidRDefault="00A45EFB">
      <w:pPr>
        <w:pStyle w:val="a3"/>
        <w:spacing w:before="2" w:line="252" w:lineRule="auto"/>
        <w:ind w:right="423"/>
      </w:pPr>
      <w:r>
        <w:rPr>
          <w:w w:val="105"/>
        </w:rPr>
        <w:t>классифицировать по разным признакам виды нормативных правовых актов, виды правонарушений</w:t>
      </w:r>
      <w:r>
        <w:rPr>
          <w:spacing w:val="80"/>
          <w:w w:val="105"/>
        </w:rPr>
        <w:t xml:space="preserve">    </w:t>
      </w:r>
      <w:r>
        <w:rPr>
          <w:w w:val="105"/>
        </w:rPr>
        <w:t>и</w:t>
      </w:r>
      <w:r>
        <w:rPr>
          <w:spacing w:val="80"/>
          <w:w w:val="105"/>
        </w:rPr>
        <w:t xml:space="preserve">    </w:t>
      </w:r>
      <w:r>
        <w:rPr>
          <w:w w:val="105"/>
        </w:rPr>
        <w:t>юридической</w:t>
      </w:r>
      <w:r>
        <w:rPr>
          <w:spacing w:val="80"/>
          <w:w w:val="105"/>
        </w:rPr>
        <w:t xml:space="preserve">    </w:t>
      </w:r>
      <w:r>
        <w:rPr>
          <w:w w:val="105"/>
        </w:rPr>
        <w:t>ответственности</w:t>
      </w:r>
      <w:r>
        <w:rPr>
          <w:spacing w:val="80"/>
          <w:w w:val="105"/>
        </w:rPr>
        <w:t xml:space="preserve">    </w:t>
      </w:r>
      <w:r>
        <w:rPr>
          <w:w w:val="105"/>
        </w:rPr>
        <w:t>по</w:t>
      </w:r>
      <w:r>
        <w:rPr>
          <w:spacing w:val="80"/>
          <w:w w:val="105"/>
        </w:rPr>
        <w:t xml:space="preserve">    </w:t>
      </w:r>
      <w:r>
        <w:rPr>
          <w:w w:val="105"/>
        </w:rPr>
        <w:t>отраслям</w:t>
      </w:r>
      <w:r>
        <w:rPr>
          <w:spacing w:val="80"/>
          <w:w w:val="105"/>
        </w:rPr>
        <w:t xml:space="preserve">    </w:t>
      </w:r>
      <w:r>
        <w:rPr>
          <w:w w:val="105"/>
        </w:rPr>
        <w:t>права (в том числе устанавливать существенный признак классификации);</w:t>
      </w:r>
    </w:p>
    <w:p w:rsidR="0005752A" w:rsidRDefault="00A45EFB">
      <w:pPr>
        <w:pStyle w:val="a3"/>
        <w:spacing w:line="249" w:lineRule="auto"/>
        <w:ind w:right="410"/>
      </w:pPr>
      <w:r>
        <w:rPr>
          <w:w w:val="105"/>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5752A" w:rsidRDefault="00A45EFB">
      <w:pPr>
        <w:pStyle w:val="a3"/>
        <w:spacing w:before="4" w:line="249" w:lineRule="auto"/>
        <w:ind w:right="415"/>
      </w:pPr>
      <w:r>
        <w:rPr>
          <w:w w:val="105"/>
        </w:rPr>
        <w:t>устанавливать</w:t>
      </w:r>
      <w:r>
        <w:rPr>
          <w:spacing w:val="80"/>
          <w:w w:val="150"/>
        </w:rPr>
        <w:t xml:space="preserve">  </w:t>
      </w:r>
      <w:r>
        <w:rPr>
          <w:w w:val="105"/>
        </w:rPr>
        <w:t>и</w:t>
      </w:r>
      <w:r>
        <w:rPr>
          <w:spacing w:val="80"/>
          <w:w w:val="150"/>
        </w:rPr>
        <w:t xml:space="preserve">  </w:t>
      </w:r>
      <w:r>
        <w:rPr>
          <w:w w:val="105"/>
        </w:rPr>
        <w:t>объяснять</w:t>
      </w:r>
      <w:r>
        <w:rPr>
          <w:spacing w:val="80"/>
          <w:w w:val="150"/>
        </w:rPr>
        <w:t xml:space="preserve">  </w:t>
      </w:r>
      <w:r>
        <w:rPr>
          <w:w w:val="105"/>
        </w:rPr>
        <w:t>взаимосвязи</w:t>
      </w:r>
      <w:r>
        <w:rPr>
          <w:spacing w:val="80"/>
          <w:w w:val="150"/>
        </w:rPr>
        <w:t xml:space="preserve">  </w:t>
      </w:r>
      <w:r>
        <w:rPr>
          <w:w w:val="105"/>
        </w:rPr>
        <w:t>прав</w:t>
      </w:r>
      <w:r>
        <w:rPr>
          <w:spacing w:val="80"/>
          <w:w w:val="150"/>
        </w:rPr>
        <w:t xml:space="preserve">  </w:t>
      </w:r>
      <w:r>
        <w:rPr>
          <w:w w:val="105"/>
        </w:rPr>
        <w:t>и</w:t>
      </w:r>
      <w:r>
        <w:rPr>
          <w:spacing w:val="80"/>
          <w:w w:val="150"/>
        </w:rPr>
        <w:t xml:space="preserve">  </w:t>
      </w:r>
      <w:r>
        <w:rPr>
          <w:w w:val="105"/>
        </w:rPr>
        <w:t>обязанностей</w:t>
      </w:r>
      <w:r>
        <w:rPr>
          <w:spacing w:val="80"/>
          <w:w w:val="150"/>
        </w:rPr>
        <w:t xml:space="preserve">  </w:t>
      </w:r>
      <w:r>
        <w:rPr>
          <w:w w:val="105"/>
        </w:rPr>
        <w:t>работника</w:t>
      </w:r>
      <w:r>
        <w:rPr>
          <w:spacing w:val="80"/>
          <w:w w:val="105"/>
        </w:rPr>
        <w:t xml:space="preserve"> </w:t>
      </w:r>
      <w:r>
        <w:rPr>
          <w:w w:val="105"/>
        </w:rPr>
        <w:t>и</w:t>
      </w:r>
      <w:r>
        <w:rPr>
          <w:spacing w:val="-12"/>
          <w:w w:val="105"/>
        </w:rPr>
        <w:t xml:space="preserve"> </w:t>
      </w:r>
      <w:r>
        <w:rPr>
          <w:w w:val="105"/>
        </w:rPr>
        <w:t>работодателя,</w:t>
      </w:r>
      <w:r>
        <w:rPr>
          <w:spacing w:val="-15"/>
          <w:w w:val="105"/>
        </w:rPr>
        <w:t xml:space="preserve"> </w:t>
      </w:r>
      <w:r>
        <w:rPr>
          <w:w w:val="105"/>
        </w:rPr>
        <w:t>прав</w:t>
      </w:r>
      <w:r>
        <w:rPr>
          <w:spacing w:val="-12"/>
          <w:w w:val="105"/>
        </w:rPr>
        <w:t xml:space="preserve"> </w:t>
      </w:r>
      <w:r>
        <w:rPr>
          <w:w w:val="105"/>
        </w:rPr>
        <w:t>и</w:t>
      </w:r>
      <w:r>
        <w:rPr>
          <w:spacing w:val="-6"/>
          <w:w w:val="105"/>
        </w:rPr>
        <w:t xml:space="preserve"> </w:t>
      </w:r>
      <w:r>
        <w:rPr>
          <w:w w:val="105"/>
        </w:rPr>
        <w:t>обязанностей</w:t>
      </w:r>
      <w:r>
        <w:rPr>
          <w:spacing w:val="-6"/>
          <w:w w:val="105"/>
        </w:rPr>
        <w:t xml:space="preserve"> </w:t>
      </w:r>
      <w:r>
        <w:rPr>
          <w:w w:val="105"/>
        </w:rPr>
        <w:t>членов</w:t>
      </w:r>
      <w:r>
        <w:rPr>
          <w:spacing w:val="-6"/>
          <w:w w:val="105"/>
        </w:rPr>
        <w:t xml:space="preserve"> </w:t>
      </w:r>
      <w:r>
        <w:rPr>
          <w:w w:val="105"/>
        </w:rPr>
        <w:t>семьи,</w:t>
      </w:r>
      <w:r>
        <w:rPr>
          <w:spacing w:val="-9"/>
          <w:w w:val="105"/>
        </w:rPr>
        <w:t xml:space="preserve"> </w:t>
      </w:r>
      <w:r>
        <w:rPr>
          <w:w w:val="105"/>
        </w:rPr>
        <w:t>традиционных</w:t>
      </w:r>
      <w:r>
        <w:rPr>
          <w:spacing w:val="-11"/>
          <w:w w:val="105"/>
        </w:rPr>
        <w:t xml:space="preserve"> </w:t>
      </w:r>
      <w:r>
        <w:rPr>
          <w:w w:val="105"/>
        </w:rPr>
        <w:t>российских</w:t>
      </w:r>
      <w:r>
        <w:rPr>
          <w:spacing w:val="-11"/>
          <w:w w:val="105"/>
        </w:rPr>
        <w:t xml:space="preserve"> </w:t>
      </w:r>
      <w:r>
        <w:rPr>
          <w:w w:val="105"/>
        </w:rPr>
        <w:t>ценностей</w:t>
      </w:r>
      <w:r>
        <w:rPr>
          <w:spacing w:val="-12"/>
          <w:w w:val="105"/>
        </w:rPr>
        <w:t xml:space="preserve"> </w:t>
      </w:r>
      <w:r>
        <w:rPr>
          <w:w w:val="105"/>
        </w:rPr>
        <w:t>и</w:t>
      </w:r>
      <w:r>
        <w:rPr>
          <w:spacing w:val="-6"/>
          <w:w w:val="105"/>
        </w:rPr>
        <w:t xml:space="preserve"> </w:t>
      </w:r>
      <w:r>
        <w:rPr>
          <w:w w:val="105"/>
        </w:rPr>
        <w:t>личных неимущественных отношений в семье;</w:t>
      </w:r>
    </w:p>
    <w:p w:rsidR="0005752A" w:rsidRDefault="00A45EFB">
      <w:pPr>
        <w:pStyle w:val="a3"/>
        <w:tabs>
          <w:tab w:val="left" w:pos="1573"/>
          <w:tab w:val="left" w:pos="3206"/>
          <w:tab w:val="left" w:pos="4825"/>
          <w:tab w:val="left" w:pos="5610"/>
          <w:tab w:val="left" w:pos="7567"/>
          <w:tab w:val="left" w:pos="9424"/>
        </w:tabs>
        <w:spacing w:before="3" w:line="249" w:lineRule="auto"/>
        <w:ind w:right="422"/>
      </w:pPr>
      <w:r>
        <w:rPr>
          <w:w w:val="105"/>
        </w:rPr>
        <w:t>использовать</w:t>
      </w:r>
      <w:r>
        <w:rPr>
          <w:spacing w:val="40"/>
          <w:w w:val="105"/>
        </w:rPr>
        <w:t xml:space="preserve">  </w:t>
      </w:r>
      <w:r>
        <w:rPr>
          <w:w w:val="105"/>
        </w:rPr>
        <w:t>полученные</w:t>
      </w:r>
      <w:r>
        <w:rPr>
          <w:spacing w:val="80"/>
          <w:w w:val="150"/>
        </w:rPr>
        <w:t xml:space="preserve"> </w:t>
      </w:r>
      <w:r>
        <w:rPr>
          <w:w w:val="105"/>
        </w:rPr>
        <w:t>знания</w:t>
      </w:r>
      <w:r>
        <w:rPr>
          <w:spacing w:val="40"/>
          <w:w w:val="105"/>
        </w:rPr>
        <w:t xml:space="preserve">  </w:t>
      </w:r>
      <w:r>
        <w:rPr>
          <w:w w:val="105"/>
        </w:rPr>
        <w:t>об</w:t>
      </w:r>
      <w:r>
        <w:rPr>
          <w:spacing w:val="40"/>
          <w:w w:val="105"/>
        </w:rPr>
        <w:t xml:space="preserve">  </w:t>
      </w:r>
      <w:r>
        <w:rPr>
          <w:w w:val="105"/>
        </w:rPr>
        <w:t>отраслях</w:t>
      </w:r>
      <w:r>
        <w:rPr>
          <w:spacing w:val="80"/>
          <w:w w:val="150"/>
        </w:rPr>
        <w:t xml:space="preserve"> </w:t>
      </w:r>
      <w:r>
        <w:rPr>
          <w:w w:val="105"/>
        </w:rPr>
        <w:t>права</w:t>
      </w:r>
      <w:r>
        <w:rPr>
          <w:spacing w:val="40"/>
          <w:w w:val="105"/>
        </w:rPr>
        <w:t xml:space="preserve">  </w:t>
      </w:r>
      <w:r>
        <w:rPr>
          <w:w w:val="105"/>
        </w:rPr>
        <w:t>в</w:t>
      </w:r>
      <w:r>
        <w:rPr>
          <w:spacing w:val="40"/>
          <w:w w:val="105"/>
        </w:rPr>
        <w:t xml:space="preserve">  </w:t>
      </w:r>
      <w:r>
        <w:rPr>
          <w:w w:val="105"/>
        </w:rPr>
        <w:t>решении</w:t>
      </w:r>
      <w:r>
        <w:rPr>
          <w:spacing w:val="40"/>
          <w:w w:val="105"/>
        </w:rPr>
        <w:t xml:space="preserve">  </w:t>
      </w:r>
      <w:r>
        <w:rPr>
          <w:w w:val="105"/>
        </w:rPr>
        <w:t>учебных</w:t>
      </w:r>
      <w:r>
        <w:rPr>
          <w:spacing w:val="80"/>
          <w:w w:val="150"/>
        </w:rPr>
        <w:t xml:space="preserve"> </w:t>
      </w:r>
      <w:r>
        <w:rPr>
          <w:w w:val="105"/>
        </w:rPr>
        <w:t xml:space="preserve">задач для объяснения взаимосвязи гражданской правоспособности и дееспособности, значения семьи в </w:t>
      </w:r>
      <w:r>
        <w:rPr>
          <w:spacing w:val="-4"/>
          <w:w w:val="105"/>
        </w:rPr>
        <w:t>жизни</w:t>
      </w:r>
      <w:r>
        <w:tab/>
      </w:r>
      <w:r>
        <w:rPr>
          <w:spacing w:val="-2"/>
          <w:w w:val="105"/>
        </w:rPr>
        <w:t>человека,</w:t>
      </w:r>
      <w:r>
        <w:tab/>
      </w:r>
      <w:r>
        <w:rPr>
          <w:spacing w:val="-2"/>
          <w:w w:val="105"/>
        </w:rPr>
        <w:t>общества</w:t>
      </w:r>
      <w:r>
        <w:tab/>
      </w:r>
      <w:r>
        <w:rPr>
          <w:spacing w:val="-10"/>
          <w:w w:val="105"/>
        </w:rPr>
        <w:t>и</w:t>
      </w:r>
      <w:r>
        <w:tab/>
      </w:r>
      <w:r>
        <w:rPr>
          <w:spacing w:val="-2"/>
          <w:w w:val="105"/>
        </w:rPr>
        <w:t>государства,</w:t>
      </w:r>
      <w:r>
        <w:tab/>
      </w:r>
      <w:r>
        <w:rPr>
          <w:spacing w:val="-2"/>
          <w:w w:val="105"/>
        </w:rPr>
        <w:t>социальной</w:t>
      </w:r>
      <w:r>
        <w:tab/>
      </w:r>
      <w:r>
        <w:rPr>
          <w:spacing w:val="-4"/>
          <w:w w:val="105"/>
        </w:rPr>
        <w:t xml:space="preserve">опасности </w:t>
      </w:r>
      <w:r>
        <w:rPr>
          <w:w w:val="105"/>
        </w:rPr>
        <w:t>и неприемлемости уголовных и административных правонарушений, экстремизма, терроризма, коррупции и необходимости противостоять им;</w:t>
      </w:r>
    </w:p>
    <w:p w:rsidR="0005752A" w:rsidRDefault="00A45EFB">
      <w:pPr>
        <w:pStyle w:val="a3"/>
        <w:spacing w:before="1" w:line="249" w:lineRule="auto"/>
        <w:ind w:right="413"/>
      </w:pPr>
      <w:r>
        <w:rPr>
          <w:w w:val="105"/>
        </w:rPr>
        <w:t>определять и аргументировать своё отношение к защите прав участников трудовых отношений</w:t>
      </w:r>
      <w:r>
        <w:rPr>
          <w:spacing w:val="80"/>
          <w:w w:val="105"/>
        </w:rPr>
        <w:t xml:space="preserve">    </w:t>
      </w:r>
      <w:r>
        <w:rPr>
          <w:w w:val="105"/>
        </w:rPr>
        <w:t>с</w:t>
      </w:r>
      <w:r>
        <w:rPr>
          <w:spacing w:val="80"/>
          <w:w w:val="105"/>
        </w:rPr>
        <w:t xml:space="preserve">    </w:t>
      </w:r>
      <w:r>
        <w:rPr>
          <w:w w:val="105"/>
        </w:rPr>
        <w:t>опорой</w:t>
      </w:r>
      <w:r>
        <w:rPr>
          <w:spacing w:val="80"/>
          <w:w w:val="105"/>
        </w:rPr>
        <w:t xml:space="preserve">    </w:t>
      </w:r>
      <w:r>
        <w:rPr>
          <w:w w:val="105"/>
        </w:rPr>
        <w:t>на</w:t>
      </w:r>
      <w:r>
        <w:rPr>
          <w:spacing w:val="80"/>
          <w:w w:val="105"/>
        </w:rPr>
        <w:t xml:space="preserve">    </w:t>
      </w:r>
      <w:r>
        <w:rPr>
          <w:w w:val="105"/>
        </w:rPr>
        <w:t>знания</w:t>
      </w:r>
      <w:r>
        <w:rPr>
          <w:spacing w:val="80"/>
          <w:w w:val="105"/>
        </w:rPr>
        <w:t xml:space="preserve">    </w:t>
      </w:r>
      <w:r>
        <w:rPr>
          <w:w w:val="105"/>
        </w:rPr>
        <w:t>в</w:t>
      </w:r>
      <w:r>
        <w:rPr>
          <w:spacing w:val="80"/>
          <w:w w:val="105"/>
        </w:rPr>
        <w:t xml:space="preserve">    </w:t>
      </w:r>
      <w:r>
        <w:rPr>
          <w:w w:val="105"/>
        </w:rPr>
        <w:t>области</w:t>
      </w:r>
      <w:r>
        <w:rPr>
          <w:spacing w:val="80"/>
          <w:w w:val="105"/>
        </w:rPr>
        <w:t xml:space="preserve">    </w:t>
      </w:r>
      <w:r>
        <w:rPr>
          <w:w w:val="105"/>
        </w:rPr>
        <w:t>трудового</w:t>
      </w:r>
      <w:r>
        <w:rPr>
          <w:spacing w:val="80"/>
          <w:w w:val="105"/>
        </w:rPr>
        <w:t xml:space="preserve">    </w:t>
      </w:r>
      <w:r>
        <w:rPr>
          <w:w w:val="105"/>
        </w:rPr>
        <w:t>права,</w:t>
      </w:r>
      <w:r>
        <w:rPr>
          <w:spacing w:val="40"/>
          <w:w w:val="105"/>
        </w:rPr>
        <w:t xml:space="preserve"> </w:t>
      </w:r>
      <w:r>
        <w:rPr>
          <w:w w:val="105"/>
        </w:rPr>
        <w:t>к правонарушениям, формулировать аргументированные выводы о недопустимости нарушения правовых норм;</w:t>
      </w:r>
    </w:p>
    <w:p w:rsidR="0005752A" w:rsidRDefault="00A45EFB">
      <w:pPr>
        <w:pStyle w:val="a3"/>
        <w:spacing w:before="9" w:line="249" w:lineRule="auto"/>
        <w:ind w:right="422"/>
      </w:pPr>
      <w:r>
        <w:rPr>
          <w:w w:val="105"/>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w w:val="105"/>
        </w:rPr>
        <w:t>права;</w:t>
      </w:r>
    </w:p>
    <w:p w:rsidR="0005752A" w:rsidRDefault="00A45EFB">
      <w:pPr>
        <w:pStyle w:val="a3"/>
        <w:tabs>
          <w:tab w:val="left" w:pos="4570"/>
          <w:tab w:val="left" w:pos="9344"/>
        </w:tabs>
        <w:spacing w:before="3" w:line="249" w:lineRule="auto"/>
        <w:ind w:right="415"/>
      </w:pPr>
      <w:r>
        <w:rPr>
          <w:w w:val="105"/>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w:t>
      </w:r>
      <w:r>
        <w:rPr>
          <w:spacing w:val="-2"/>
          <w:w w:val="105"/>
        </w:rPr>
        <w:t>Кодекс</w:t>
      </w:r>
      <w:r>
        <w:tab/>
      </w:r>
      <w:r>
        <w:rPr>
          <w:spacing w:val="-2"/>
          <w:w w:val="105"/>
        </w:rPr>
        <w:t>Российской</w:t>
      </w:r>
      <w:r>
        <w:tab/>
      </w:r>
      <w:r>
        <w:rPr>
          <w:spacing w:val="-4"/>
          <w:w w:val="105"/>
        </w:rPr>
        <w:t xml:space="preserve">Федерации </w:t>
      </w:r>
      <w:r>
        <w:rPr>
          <w:w w:val="105"/>
        </w:rP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5752A" w:rsidRDefault="00A45EFB">
      <w:pPr>
        <w:pStyle w:val="a3"/>
        <w:spacing w:before="5" w:line="249" w:lineRule="auto"/>
        <w:ind w:right="407"/>
      </w:pPr>
      <w:r>
        <w:rPr>
          <w:w w:val="105"/>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rsidR="0005752A" w:rsidRDefault="00A45EFB">
      <w:pPr>
        <w:pStyle w:val="a3"/>
        <w:tabs>
          <w:tab w:val="left" w:pos="2630"/>
          <w:tab w:val="left" w:pos="4486"/>
          <w:tab w:val="left" w:pos="5357"/>
          <w:tab w:val="left" w:pos="6401"/>
          <w:tab w:val="left" w:pos="7660"/>
          <w:tab w:val="left" w:pos="9207"/>
        </w:tabs>
        <w:spacing w:before="8" w:line="249" w:lineRule="auto"/>
        <w:ind w:right="413"/>
      </w:pPr>
      <w:r>
        <w:rPr>
          <w:w w:val="105"/>
        </w:rPr>
        <w:t xml:space="preserve">анализировать, обобщать, систематизировать, оценивать социальную информацию из </w:t>
      </w:r>
      <w:r>
        <w:rPr>
          <w:spacing w:val="-2"/>
        </w:rPr>
        <w:t>адаптированных</w:t>
      </w:r>
      <w:r>
        <w:tab/>
      </w:r>
      <w:r>
        <w:rPr>
          <w:spacing w:val="-2"/>
        </w:rPr>
        <w:t>источников</w:t>
      </w:r>
      <w:r>
        <w:tab/>
      </w:r>
      <w:r>
        <w:rPr>
          <w:spacing w:val="-6"/>
        </w:rPr>
        <w:t>(в</w:t>
      </w:r>
      <w:r>
        <w:tab/>
      </w:r>
      <w:r>
        <w:rPr>
          <w:spacing w:val="-4"/>
        </w:rPr>
        <w:t>том</w:t>
      </w:r>
      <w:r>
        <w:tab/>
      </w:r>
      <w:r>
        <w:rPr>
          <w:spacing w:val="-2"/>
        </w:rPr>
        <w:t>числе</w:t>
      </w:r>
      <w:r>
        <w:tab/>
      </w:r>
      <w:r>
        <w:rPr>
          <w:spacing w:val="-2"/>
        </w:rPr>
        <w:t>учебных</w:t>
      </w:r>
      <w:r>
        <w:tab/>
      </w:r>
      <w:r>
        <w:rPr>
          <w:spacing w:val="-2"/>
        </w:rPr>
        <w:t xml:space="preserve">материалов) </w:t>
      </w:r>
      <w:r>
        <w:rPr>
          <w:w w:val="105"/>
        </w:rPr>
        <w:t xml:space="preserve">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w w:val="105"/>
        </w:rPr>
        <w:t>несовершеннолетних;</w:t>
      </w:r>
    </w:p>
    <w:p w:rsidR="0005752A" w:rsidRDefault="00A45EFB">
      <w:pPr>
        <w:pStyle w:val="a3"/>
        <w:spacing w:before="5" w:line="247" w:lineRule="auto"/>
        <w:ind w:right="421"/>
      </w:pPr>
      <w:r>
        <w:rPr>
          <w:w w:val="105"/>
        </w:rPr>
        <w:t>оценивать</w:t>
      </w:r>
      <w:r>
        <w:rPr>
          <w:spacing w:val="64"/>
          <w:w w:val="105"/>
        </w:rPr>
        <w:t xml:space="preserve">  </w:t>
      </w:r>
      <w:r>
        <w:rPr>
          <w:w w:val="105"/>
        </w:rPr>
        <w:t>собственные</w:t>
      </w:r>
      <w:r>
        <w:rPr>
          <w:spacing w:val="40"/>
          <w:w w:val="105"/>
        </w:rPr>
        <w:t xml:space="preserve">  </w:t>
      </w:r>
      <w:r>
        <w:rPr>
          <w:w w:val="105"/>
        </w:rPr>
        <w:t>поступки</w:t>
      </w:r>
      <w:r>
        <w:rPr>
          <w:spacing w:val="40"/>
          <w:w w:val="105"/>
        </w:rPr>
        <w:t xml:space="preserve">  </w:t>
      </w:r>
      <w:r>
        <w:rPr>
          <w:w w:val="105"/>
        </w:rPr>
        <w:t>и</w:t>
      </w:r>
      <w:r>
        <w:rPr>
          <w:spacing w:val="60"/>
          <w:w w:val="105"/>
        </w:rPr>
        <w:t xml:space="preserve">  </w:t>
      </w:r>
      <w:r>
        <w:rPr>
          <w:w w:val="105"/>
        </w:rPr>
        <w:t>поведение</w:t>
      </w:r>
      <w:r>
        <w:rPr>
          <w:spacing w:val="40"/>
          <w:w w:val="105"/>
        </w:rPr>
        <w:t xml:space="preserve">  </w:t>
      </w:r>
      <w:r>
        <w:rPr>
          <w:w w:val="105"/>
        </w:rPr>
        <w:t>других</w:t>
      </w:r>
      <w:r>
        <w:rPr>
          <w:spacing w:val="61"/>
          <w:w w:val="105"/>
        </w:rPr>
        <w:t xml:space="preserve">  </w:t>
      </w:r>
      <w:r>
        <w:rPr>
          <w:w w:val="105"/>
        </w:rPr>
        <w:t>людей</w:t>
      </w:r>
      <w:r>
        <w:rPr>
          <w:spacing w:val="64"/>
          <w:w w:val="105"/>
        </w:rPr>
        <w:t xml:space="preserve">  </w:t>
      </w:r>
      <w:r>
        <w:rPr>
          <w:w w:val="105"/>
        </w:rPr>
        <w:t>с</w:t>
      </w:r>
      <w:r>
        <w:rPr>
          <w:spacing w:val="57"/>
          <w:w w:val="105"/>
        </w:rPr>
        <w:t xml:space="preserve">  </w:t>
      </w:r>
      <w:r>
        <w:rPr>
          <w:w w:val="105"/>
        </w:rPr>
        <w:t>точки</w:t>
      </w:r>
      <w:r>
        <w:rPr>
          <w:spacing w:val="40"/>
          <w:w w:val="105"/>
        </w:rPr>
        <w:t xml:space="preserve">  </w:t>
      </w:r>
      <w:r>
        <w:rPr>
          <w:w w:val="105"/>
        </w:rPr>
        <w:t>зрения их</w:t>
      </w:r>
      <w:r>
        <w:rPr>
          <w:spacing w:val="52"/>
          <w:w w:val="105"/>
        </w:rPr>
        <w:t xml:space="preserve">   </w:t>
      </w:r>
      <w:r>
        <w:rPr>
          <w:w w:val="105"/>
        </w:rPr>
        <w:t>соответствия</w:t>
      </w:r>
      <w:r>
        <w:rPr>
          <w:spacing w:val="52"/>
          <w:w w:val="105"/>
        </w:rPr>
        <w:t xml:space="preserve">   </w:t>
      </w:r>
      <w:r>
        <w:rPr>
          <w:w w:val="105"/>
        </w:rPr>
        <w:t>нормам</w:t>
      </w:r>
      <w:r>
        <w:rPr>
          <w:spacing w:val="52"/>
          <w:w w:val="105"/>
        </w:rPr>
        <w:t xml:space="preserve">   </w:t>
      </w:r>
      <w:r>
        <w:rPr>
          <w:w w:val="105"/>
        </w:rPr>
        <w:t>гражданского,</w:t>
      </w:r>
      <w:r>
        <w:rPr>
          <w:spacing w:val="53"/>
          <w:w w:val="105"/>
        </w:rPr>
        <w:t xml:space="preserve">   </w:t>
      </w:r>
      <w:r>
        <w:rPr>
          <w:w w:val="105"/>
        </w:rPr>
        <w:t>трудового,</w:t>
      </w:r>
      <w:r>
        <w:rPr>
          <w:spacing w:val="53"/>
          <w:w w:val="105"/>
        </w:rPr>
        <w:t xml:space="preserve">   </w:t>
      </w:r>
      <w:r>
        <w:rPr>
          <w:w w:val="105"/>
        </w:rPr>
        <w:t>семейного,</w:t>
      </w:r>
      <w:r>
        <w:rPr>
          <w:spacing w:val="51"/>
          <w:w w:val="105"/>
        </w:rPr>
        <w:t xml:space="preserve">   </w:t>
      </w:r>
      <w:r>
        <w:rPr>
          <w:spacing w:val="-2"/>
          <w:w w:val="105"/>
        </w:rPr>
        <w:t>административного</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и</w:t>
      </w:r>
      <w:r>
        <w:rPr>
          <w:spacing w:val="21"/>
        </w:rPr>
        <w:t xml:space="preserve"> </w:t>
      </w:r>
      <w:r>
        <w:t>уголовного</w:t>
      </w:r>
      <w:r>
        <w:rPr>
          <w:spacing w:val="16"/>
        </w:rPr>
        <w:t xml:space="preserve"> </w:t>
      </w:r>
      <w:r>
        <w:rPr>
          <w:spacing w:val="-2"/>
        </w:rPr>
        <w:t>права;</w:t>
      </w:r>
    </w:p>
    <w:p w:rsidR="0005752A" w:rsidRDefault="00A45EFB">
      <w:pPr>
        <w:pStyle w:val="a3"/>
        <w:tabs>
          <w:tab w:val="left" w:pos="2473"/>
          <w:tab w:val="left" w:pos="5538"/>
          <w:tab w:val="left" w:pos="7022"/>
          <w:tab w:val="left" w:pos="9469"/>
        </w:tabs>
        <w:spacing w:before="10" w:line="249" w:lineRule="auto"/>
        <w:ind w:right="415"/>
      </w:pPr>
      <w:r>
        <w:rPr>
          <w:w w:val="105"/>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w:t>
      </w:r>
      <w:r>
        <w:rPr>
          <w:spacing w:val="-2"/>
          <w:w w:val="105"/>
        </w:rPr>
        <w:t>задания,</w:t>
      </w:r>
      <w:r>
        <w:tab/>
      </w:r>
      <w:r>
        <w:rPr>
          <w:spacing w:val="-2"/>
          <w:w w:val="105"/>
        </w:rPr>
        <w:t>индивидуальные</w:t>
      </w:r>
      <w:r>
        <w:tab/>
      </w:r>
      <w:r>
        <w:rPr>
          <w:spacing w:val="-10"/>
          <w:w w:val="105"/>
        </w:rPr>
        <w:t>и</w:t>
      </w:r>
      <w:r>
        <w:tab/>
      </w:r>
      <w:r>
        <w:rPr>
          <w:spacing w:val="-2"/>
          <w:w w:val="105"/>
        </w:rPr>
        <w:t>групповые</w:t>
      </w:r>
      <w:r>
        <w:tab/>
      </w:r>
      <w:r>
        <w:rPr>
          <w:spacing w:val="-2"/>
          <w:w w:val="105"/>
        </w:rPr>
        <w:t xml:space="preserve">проекты), </w:t>
      </w:r>
      <w:r>
        <w:rPr>
          <w:w w:val="105"/>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5752A" w:rsidRDefault="00A45EFB">
      <w:pPr>
        <w:pStyle w:val="a3"/>
        <w:spacing w:before="12" w:line="247" w:lineRule="auto"/>
        <w:ind w:right="422"/>
      </w:pPr>
      <w:r>
        <w:rPr>
          <w:w w:val="105"/>
        </w:rPr>
        <w:t>самостоятельно заполнять форму (в том числе электронную) и составлять простейший документ (заявление о приёме на работу);</w:t>
      </w:r>
    </w:p>
    <w:p w:rsidR="0005752A" w:rsidRDefault="00A45EFB">
      <w:pPr>
        <w:pStyle w:val="a3"/>
        <w:tabs>
          <w:tab w:val="left" w:pos="3257"/>
          <w:tab w:val="left" w:pos="6101"/>
          <w:tab w:val="left" w:pos="8699"/>
        </w:tabs>
        <w:spacing w:before="2" w:line="252" w:lineRule="auto"/>
        <w:ind w:right="421"/>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rPr>
          <w:w w:val="105"/>
        </w:rPr>
        <w:t xml:space="preserve">и демократических ценностей, идей мира и взаимопонимания между народами, людьми разных </w:t>
      </w:r>
      <w:r>
        <w:rPr>
          <w:spacing w:val="-2"/>
          <w:w w:val="105"/>
        </w:rPr>
        <w:t>культур.</w:t>
      </w:r>
    </w:p>
    <w:p w:rsidR="0005752A" w:rsidRDefault="00A45EFB">
      <w:pPr>
        <w:pStyle w:val="a3"/>
        <w:spacing w:line="247" w:lineRule="auto"/>
        <w:ind w:right="414"/>
      </w:pPr>
      <w:r>
        <w:rPr>
          <w:w w:val="105"/>
        </w:rPr>
        <w:t>К концу обучения в 8 классе обучающийся получит следующие</w:t>
      </w:r>
      <w:r>
        <w:rPr>
          <w:spacing w:val="-2"/>
          <w:w w:val="105"/>
        </w:rPr>
        <w:t xml:space="preserve"> </w:t>
      </w:r>
      <w:r>
        <w:rPr>
          <w:w w:val="105"/>
        </w:rPr>
        <w:t>предметные результаты по отдельным темам программы по обществознанию:</w:t>
      </w:r>
    </w:p>
    <w:p w:rsidR="0005752A" w:rsidRDefault="00A45EFB">
      <w:pPr>
        <w:pStyle w:val="a3"/>
        <w:spacing w:before="5"/>
        <w:ind w:left="976" w:firstLine="0"/>
      </w:pPr>
      <w:r>
        <w:t>Человек</w:t>
      </w:r>
      <w:r>
        <w:rPr>
          <w:spacing w:val="31"/>
        </w:rPr>
        <w:t xml:space="preserve"> </w:t>
      </w:r>
      <w:r>
        <w:t>в</w:t>
      </w:r>
      <w:r>
        <w:rPr>
          <w:spacing w:val="26"/>
        </w:rPr>
        <w:t xml:space="preserve"> </w:t>
      </w:r>
      <w:r>
        <w:t>экономических</w:t>
      </w:r>
      <w:r>
        <w:rPr>
          <w:spacing w:val="27"/>
        </w:rPr>
        <w:t xml:space="preserve"> </w:t>
      </w:r>
      <w:r>
        <w:rPr>
          <w:spacing w:val="-2"/>
        </w:rPr>
        <w:t>отношениях:</w:t>
      </w:r>
    </w:p>
    <w:p w:rsidR="0005752A" w:rsidRDefault="00A45EFB">
      <w:pPr>
        <w:pStyle w:val="a3"/>
        <w:tabs>
          <w:tab w:val="left" w:pos="2429"/>
          <w:tab w:val="left" w:pos="4242"/>
          <w:tab w:val="left" w:pos="6156"/>
          <w:tab w:val="left" w:pos="8112"/>
          <w:tab w:val="left" w:pos="9243"/>
        </w:tabs>
        <w:spacing w:before="9" w:line="249" w:lineRule="auto"/>
        <w:ind w:right="409"/>
      </w:pPr>
      <w:r>
        <w:rPr>
          <w:w w:val="105"/>
        </w:rPr>
        <w:t>осваивать</w:t>
      </w:r>
      <w:r>
        <w:rPr>
          <w:spacing w:val="80"/>
          <w:w w:val="105"/>
        </w:rPr>
        <w:t xml:space="preserve">   </w:t>
      </w:r>
      <w:r>
        <w:rPr>
          <w:w w:val="105"/>
        </w:rPr>
        <w:t>и</w:t>
      </w:r>
      <w:r>
        <w:rPr>
          <w:spacing w:val="80"/>
          <w:w w:val="105"/>
        </w:rPr>
        <w:t xml:space="preserve">   </w:t>
      </w:r>
      <w:r>
        <w:rPr>
          <w:w w:val="105"/>
        </w:rPr>
        <w:t>применять</w:t>
      </w:r>
      <w:r>
        <w:rPr>
          <w:spacing w:val="80"/>
          <w:w w:val="105"/>
        </w:rPr>
        <w:t xml:space="preserve">   </w:t>
      </w:r>
      <w:r>
        <w:rPr>
          <w:w w:val="105"/>
        </w:rPr>
        <w:t>знания</w:t>
      </w:r>
      <w:r>
        <w:rPr>
          <w:spacing w:val="80"/>
          <w:w w:val="105"/>
        </w:rPr>
        <w:t xml:space="preserve">   </w:t>
      </w:r>
      <w:r>
        <w:rPr>
          <w:w w:val="105"/>
        </w:rPr>
        <w:t>об</w:t>
      </w:r>
      <w:r>
        <w:rPr>
          <w:spacing w:val="80"/>
          <w:w w:val="105"/>
        </w:rPr>
        <w:t xml:space="preserve">   </w:t>
      </w:r>
      <w:r>
        <w:rPr>
          <w:w w:val="105"/>
        </w:rPr>
        <w:t>экономической</w:t>
      </w:r>
      <w:r>
        <w:rPr>
          <w:spacing w:val="80"/>
          <w:w w:val="105"/>
        </w:rPr>
        <w:t xml:space="preserve">   </w:t>
      </w:r>
      <w:r>
        <w:rPr>
          <w:w w:val="105"/>
        </w:rPr>
        <w:t>жизни</w:t>
      </w:r>
      <w:r>
        <w:rPr>
          <w:spacing w:val="80"/>
          <w:w w:val="105"/>
        </w:rPr>
        <w:t xml:space="preserve">   </w:t>
      </w:r>
      <w:r>
        <w:rPr>
          <w:w w:val="105"/>
        </w:rPr>
        <w:t xml:space="preserve">общества, её основных проявлениях, экономических системах, собственности, механизме рыночного </w:t>
      </w:r>
      <w:r>
        <w:rPr>
          <w:spacing w:val="-2"/>
          <w:w w:val="105"/>
        </w:rPr>
        <w:t>регулирования</w:t>
      </w:r>
      <w:r>
        <w:tab/>
      </w:r>
      <w:r>
        <w:rPr>
          <w:spacing w:val="-2"/>
          <w:w w:val="105"/>
        </w:rPr>
        <w:t>экономики,</w:t>
      </w:r>
      <w:r>
        <w:tab/>
      </w:r>
      <w:r>
        <w:rPr>
          <w:spacing w:val="-2"/>
          <w:w w:val="105"/>
        </w:rPr>
        <w:t>финансовых</w:t>
      </w:r>
      <w:r>
        <w:tab/>
      </w:r>
      <w:r>
        <w:rPr>
          <w:spacing w:val="-2"/>
          <w:w w:val="105"/>
        </w:rPr>
        <w:t>отношениях,</w:t>
      </w:r>
      <w:r>
        <w:tab/>
      </w:r>
      <w:r>
        <w:rPr>
          <w:spacing w:val="-4"/>
          <w:w w:val="105"/>
        </w:rPr>
        <w:t>роли</w:t>
      </w:r>
      <w:r>
        <w:tab/>
      </w:r>
      <w:r>
        <w:rPr>
          <w:spacing w:val="-2"/>
          <w:w w:val="105"/>
        </w:rPr>
        <w:t xml:space="preserve">государства </w:t>
      </w:r>
      <w:r>
        <w:rPr>
          <w:w w:val="105"/>
        </w:rPr>
        <w:t>в</w:t>
      </w:r>
      <w:r>
        <w:rPr>
          <w:spacing w:val="-11"/>
          <w:w w:val="105"/>
        </w:rPr>
        <w:t xml:space="preserve"> </w:t>
      </w:r>
      <w:r>
        <w:rPr>
          <w:w w:val="105"/>
        </w:rPr>
        <w:t>экономике,</w:t>
      </w:r>
      <w:r>
        <w:rPr>
          <w:spacing w:val="-8"/>
          <w:w w:val="105"/>
        </w:rPr>
        <w:t xml:space="preserve"> </w:t>
      </w:r>
      <w:r>
        <w:rPr>
          <w:w w:val="105"/>
        </w:rPr>
        <w:t>видах</w:t>
      </w:r>
      <w:r>
        <w:rPr>
          <w:spacing w:val="-10"/>
          <w:w w:val="105"/>
        </w:rPr>
        <w:t xml:space="preserve"> </w:t>
      </w:r>
      <w:r>
        <w:rPr>
          <w:w w:val="105"/>
        </w:rPr>
        <w:t>налогов,</w:t>
      </w:r>
      <w:r>
        <w:rPr>
          <w:spacing w:val="-8"/>
          <w:w w:val="105"/>
        </w:rPr>
        <w:t xml:space="preserve"> </w:t>
      </w:r>
      <w:r>
        <w:rPr>
          <w:w w:val="105"/>
        </w:rPr>
        <w:t>основах</w:t>
      </w:r>
      <w:r>
        <w:rPr>
          <w:spacing w:val="-10"/>
          <w:w w:val="105"/>
        </w:rPr>
        <w:t xml:space="preserve"> </w:t>
      </w:r>
      <w:r>
        <w:rPr>
          <w:w w:val="105"/>
        </w:rPr>
        <w:t>государственной</w:t>
      </w:r>
      <w:r>
        <w:rPr>
          <w:spacing w:val="-5"/>
          <w:w w:val="105"/>
        </w:rPr>
        <w:t xml:space="preserve"> </w:t>
      </w:r>
      <w:r>
        <w:rPr>
          <w:w w:val="105"/>
        </w:rPr>
        <w:t>бюджетной</w:t>
      </w:r>
      <w:r>
        <w:rPr>
          <w:spacing w:val="-5"/>
          <w:w w:val="105"/>
        </w:rPr>
        <w:t xml:space="preserve"> </w:t>
      </w:r>
      <w:r>
        <w:rPr>
          <w:w w:val="105"/>
        </w:rPr>
        <w:t>и</w:t>
      </w:r>
      <w:r>
        <w:rPr>
          <w:spacing w:val="-11"/>
          <w:w w:val="105"/>
        </w:rPr>
        <w:t xml:space="preserve"> </w:t>
      </w:r>
      <w:r>
        <w:rPr>
          <w:w w:val="105"/>
        </w:rPr>
        <w:t>денежно-кредитной</w:t>
      </w:r>
      <w:r>
        <w:rPr>
          <w:spacing w:val="-11"/>
          <w:w w:val="105"/>
        </w:rPr>
        <w:t xml:space="preserve"> </w:t>
      </w:r>
      <w:r>
        <w:rPr>
          <w:w w:val="105"/>
        </w:rPr>
        <w:t>политики, о влиянии государственной политики на развитие конкуренции;</w:t>
      </w:r>
    </w:p>
    <w:p w:rsidR="0005752A" w:rsidRDefault="00A45EFB">
      <w:pPr>
        <w:pStyle w:val="a3"/>
        <w:tabs>
          <w:tab w:val="left" w:pos="1932"/>
          <w:tab w:val="left" w:pos="3473"/>
          <w:tab w:val="left" w:pos="4826"/>
          <w:tab w:val="left" w:pos="5632"/>
          <w:tab w:val="left" w:pos="7675"/>
          <w:tab w:val="left" w:pos="8589"/>
          <w:tab w:val="left" w:pos="9892"/>
        </w:tabs>
        <w:spacing w:before="8" w:line="247" w:lineRule="auto"/>
        <w:ind w:right="418"/>
      </w:pPr>
      <w:r>
        <w:rPr>
          <w:w w:val="105"/>
        </w:rPr>
        <w:t xml:space="preserve">характеризовать способы координации хозяйственной жизни в различных экономических </w:t>
      </w:r>
      <w:r>
        <w:rPr>
          <w:spacing w:val="-2"/>
          <w:w w:val="105"/>
        </w:rPr>
        <w:t>системах,</w:t>
      </w:r>
      <w:r>
        <w:tab/>
      </w:r>
      <w:r>
        <w:rPr>
          <w:spacing w:val="-2"/>
          <w:w w:val="105"/>
        </w:rPr>
        <w:t>объекты</w:t>
      </w:r>
      <w:r>
        <w:tab/>
      </w:r>
      <w:r>
        <w:rPr>
          <w:spacing w:val="-2"/>
          <w:w w:val="105"/>
        </w:rPr>
        <w:t>спроса</w:t>
      </w:r>
      <w:r>
        <w:tab/>
      </w:r>
      <w:r>
        <w:rPr>
          <w:spacing w:val="-10"/>
          <w:w w:val="105"/>
        </w:rPr>
        <w:t>и</w:t>
      </w:r>
      <w:r>
        <w:tab/>
      </w:r>
      <w:r>
        <w:rPr>
          <w:spacing w:val="-2"/>
          <w:w w:val="105"/>
        </w:rPr>
        <w:t>предложения</w:t>
      </w:r>
      <w:r>
        <w:tab/>
      </w:r>
      <w:r>
        <w:rPr>
          <w:spacing w:val="-6"/>
          <w:w w:val="105"/>
        </w:rPr>
        <w:t>на</w:t>
      </w:r>
      <w:r>
        <w:tab/>
      </w:r>
      <w:r>
        <w:rPr>
          <w:spacing w:val="-2"/>
          <w:w w:val="105"/>
        </w:rPr>
        <w:t>рынке</w:t>
      </w:r>
      <w:r>
        <w:tab/>
      </w:r>
      <w:r>
        <w:rPr>
          <w:spacing w:val="-2"/>
          <w:w w:val="105"/>
        </w:rPr>
        <w:t xml:space="preserve">труда </w:t>
      </w:r>
      <w:r>
        <w:rPr>
          <w:w w:val="105"/>
        </w:rPr>
        <w:t>и финансовом рынке; функции денег;</w:t>
      </w:r>
    </w:p>
    <w:p w:rsidR="0005752A" w:rsidRDefault="00A45EFB">
      <w:pPr>
        <w:pStyle w:val="a3"/>
        <w:spacing w:before="11" w:line="249" w:lineRule="auto"/>
        <w:ind w:right="423"/>
      </w:pPr>
      <w:r>
        <w:rPr>
          <w:w w:val="105"/>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5752A" w:rsidRDefault="00A45EFB">
      <w:pPr>
        <w:pStyle w:val="a3"/>
        <w:spacing w:before="3" w:line="247" w:lineRule="auto"/>
        <w:ind w:right="420"/>
      </w:pPr>
      <w:r>
        <w:rPr>
          <w:w w:val="105"/>
        </w:rPr>
        <w:t>классифицировать (в том числе устанавливать существенный признак классификации) механизмы государственного регулирования экономики;</w:t>
      </w:r>
    </w:p>
    <w:p w:rsidR="0005752A" w:rsidRDefault="00A45EFB">
      <w:pPr>
        <w:pStyle w:val="a3"/>
        <w:spacing w:before="3"/>
        <w:ind w:left="976" w:firstLine="0"/>
      </w:pPr>
      <w:r>
        <w:t>сравнивать</w:t>
      </w:r>
      <w:r>
        <w:rPr>
          <w:spacing w:val="43"/>
        </w:rPr>
        <w:t xml:space="preserve"> </w:t>
      </w:r>
      <w:r>
        <w:t>различные</w:t>
      </w:r>
      <w:r>
        <w:rPr>
          <w:spacing w:val="33"/>
        </w:rPr>
        <w:t xml:space="preserve"> </w:t>
      </w:r>
      <w:r>
        <w:t>способы</w:t>
      </w:r>
      <w:r>
        <w:rPr>
          <w:spacing w:val="37"/>
        </w:rPr>
        <w:t xml:space="preserve"> </w:t>
      </w:r>
      <w:r>
        <w:rPr>
          <w:spacing w:val="-2"/>
        </w:rPr>
        <w:t>хозяйствования;</w:t>
      </w:r>
    </w:p>
    <w:p w:rsidR="0005752A" w:rsidRDefault="00A45EFB">
      <w:pPr>
        <w:pStyle w:val="a3"/>
        <w:spacing w:before="16" w:line="247" w:lineRule="auto"/>
        <w:ind w:right="405"/>
      </w:pPr>
      <w:r>
        <w:rPr>
          <w:w w:val="105"/>
        </w:rPr>
        <w:t>устанавливать и объяснять связи политических потрясений и социально-экономических кризисов в государстве;</w:t>
      </w:r>
    </w:p>
    <w:p w:rsidR="0005752A" w:rsidRDefault="00A45EFB">
      <w:pPr>
        <w:pStyle w:val="a3"/>
        <w:spacing w:before="3" w:line="252" w:lineRule="auto"/>
        <w:ind w:right="424"/>
      </w:pPr>
      <w:r>
        <w:rPr>
          <w:w w:val="105"/>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5752A" w:rsidRDefault="00A45EFB">
      <w:pPr>
        <w:pStyle w:val="a3"/>
        <w:spacing w:line="252" w:lineRule="auto"/>
        <w:ind w:right="413"/>
      </w:pPr>
      <w:r>
        <w:rPr>
          <w:w w:val="105"/>
        </w:rPr>
        <w:t>определять</w:t>
      </w:r>
      <w:r>
        <w:rPr>
          <w:spacing w:val="69"/>
          <w:w w:val="105"/>
        </w:rPr>
        <w:t xml:space="preserve">   </w:t>
      </w:r>
      <w:r>
        <w:rPr>
          <w:w w:val="105"/>
        </w:rPr>
        <w:t>и</w:t>
      </w:r>
      <w:r>
        <w:rPr>
          <w:spacing w:val="70"/>
          <w:w w:val="105"/>
        </w:rPr>
        <w:t xml:space="preserve">   </w:t>
      </w:r>
      <w:r>
        <w:rPr>
          <w:w w:val="105"/>
        </w:rPr>
        <w:t>аргументировать</w:t>
      </w:r>
      <w:r>
        <w:rPr>
          <w:spacing w:val="74"/>
          <w:w w:val="105"/>
        </w:rPr>
        <w:t xml:space="preserve">   </w:t>
      </w:r>
      <w:r>
        <w:rPr>
          <w:w w:val="105"/>
        </w:rPr>
        <w:t>с</w:t>
      </w:r>
      <w:r>
        <w:rPr>
          <w:spacing w:val="68"/>
          <w:w w:val="105"/>
        </w:rPr>
        <w:t xml:space="preserve">   </w:t>
      </w:r>
      <w:r>
        <w:rPr>
          <w:w w:val="105"/>
        </w:rPr>
        <w:t>точки</w:t>
      </w:r>
      <w:r>
        <w:rPr>
          <w:spacing w:val="68"/>
          <w:w w:val="105"/>
        </w:rPr>
        <w:t xml:space="preserve">   </w:t>
      </w:r>
      <w:r>
        <w:rPr>
          <w:w w:val="105"/>
        </w:rPr>
        <w:t>зрения</w:t>
      </w:r>
      <w:r>
        <w:rPr>
          <w:spacing w:val="69"/>
          <w:w w:val="105"/>
        </w:rPr>
        <w:t xml:space="preserve">   </w:t>
      </w:r>
      <w:r>
        <w:rPr>
          <w:w w:val="105"/>
        </w:rPr>
        <w:t>социальных</w:t>
      </w:r>
      <w:r>
        <w:rPr>
          <w:spacing w:val="66"/>
          <w:w w:val="105"/>
        </w:rPr>
        <w:t xml:space="preserve">   </w:t>
      </w:r>
      <w:r>
        <w:rPr>
          <w:w w:val="105"/>
        </w:rPr>
        <w:t>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05752A" w:rsidRDefault="00A45EFB">
      <w:pPr>
        <w:pStyle w:val="a3"/>
        <w:spacing w:line="249" w:lineRule="auto"/>
        <w:ind w:right="422"/>
      </w:pPr>
      <w:r>
        <w:rPr>
          <w:w w:val="105"/>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5752A" w:rsidRDefault="00A45EFB">
      <w:pPr>
        <w:pStyle w:val="a3"/>
        <w:spacing w:line="249" w:lineRule="auto"/>
        <w:ind w:right="420"/>
      </w:pPr>
      <w:r>
        <w:rPr>
          <w:w w:val="105"/>
        </w:rPr>
        <w:t>овладевать смысловым чтением, преобразовывать текстовую экономическую информацию в</w:t>
      </w:r>
      <w:r>
        <w:rPr>
          <w:spacing w:val="80"/>
          <w:w w:val="150"/>
        </w:rPr>
        <w:t xml:space="preserve">  </w:t>
      </w:r>
      <w:r>
        <w:rPr>
          <w:w w:val="105"/>
        </w:rPr>
        <w:t>модели</w:t>
      </w:r>
      <w:r>
        <w:rPr>
          <w:spacing w:val="79"/>
          <w:w w:val="150"/>
        </w:rPr>
        <w:t xml:space="preserve">  </w:t>
      </w:r>
      <w:r>
        <w:rPr>
          <w:w w:val="105"/>
        </w:rPr>
        <w:t>(таблица,</w:t>
      </w:r>
      <w:r>
        <w:rPr>
          <w:spacing w:val="80"/>
          <w:w w:val="150"/>
        </w:rPr>
        <w:t xml:space="preserve">  </w:t>
      </w:r>
      <w:r>
        <w:rPr>
          <w:w w:val="105"/>
        </w:rPr>
        <w:t>схема,</w:t>
      </w:r>
      <w:r>
        <w:rPr>
          <w:spacing w:val="77"/>
          <w:w w:val="150"/>
        </w:rPr>
        <w:t xml:space="preserve">  </w:t>
      </w:r>
      <w:r>
        <w:rPr>
          <w:w w:val="105"/>
        </w:rPr>
        <w:t>график</w:t>
      </w:r>
      <w:r>
        <w:rPr>
          <w:spacing w:val="78"/>
          <w:w w:val="150"/>
        </w:rPr>
        <w:t xml:space="preserve">  </w:t>
      </w:r>
      <w:r>
        <w:rPr>
          <w:w w:val="105"/>
        </w:rPr>
        <w:t>и</w:t>
      </w:r>
      <w:r>
        <w:rPr>
          <w:spacing w:val="80"/>
          <w:w w:val="150"/>
        </w:rPr>
        <w:t xml:space="preserve">  </w:t>
      </w:r>
      <w:r>
        <w:rPr>
          <w:w w:val="105"/>
        </w:rPr>
        <w:t>другое),</w:t>
      </w:r>
      <w:r>
        <w:rPr>
          <w:spacing w:val="80"/>
          <w:w w:val="150"/>
        </w:rPr>
        <w:t xml:space="preserve">  </w:t>
      </w:r>
      <w:r>
        <w:rPr>
          <w:w w:val="105"/>
        </w:rPr>
        <w:t>в</w:t>
      </w:r>
      <w:r>
        <w:rPr>
          <w:spacing w:val="79"/>
          <w:w w:val="150"/>
        </w:rPr>
        <w:t xml:space="preserve">  </w:t>
      </w:r>
      <w:r>
        <w:rPr>
          <w:w w:val="105"/>
        </w:rPr>
        <w:t>том</w:t>
      </w:r>
      <w:r>
        <w:rPr>
          <w:spacing w:val="80"/>
          <w:w w:val="150"/>
        </w:rPr>
        <w:t xml:space="preserve">  </w:t>
      </w:r>
      <w:r>
        <w:rPr>
          <w:w w:val="105"/>
        </w:rPr>
        <w:t>числе</w:t>
      </w:r>
      <w:r>
        <w:rPr>
          <w:spacing w:val="79"/>
          <w:w w:val="150"/>
        </w:rPr>
        <w:t xml:space="preserve">  </w:t>
      </w:r>
      <w:r>
        <w:rPr>
          <w:w w:val="105"/>
        </w:rPr>
        <w:t>о</w:t>
      </w:r>
      <w:r>
        <w:rPr>
          <w:spacing w:val="80"/>
          <w:w w:val="150"/>
        </w:rPr>
        <w:t xml:space="preserve">  </w:t>
      </w:r>
      <w:r>
        <w:rPr>
          <w:w w:val="105"/>
        </w:rPr>
        <w:t>свободных и экономических благах, о</w:t>
      </w:r>
      <w:r>
        <w:rPr>
          <w:spacing w:val="-2"/>
          <w:w w:val="105"/>
        </w:rPr>
        <w:t xml:space="preserve"> </w:t>
      </w:r>
      <w:r>
        <w:rPr>
          <w:w w:val="105"/>
        </w:rPr>
        <w:t>видах и формах</w:t>
      </w:r>
      <w:r>
        <w:rPr>
          <w:spacing w:val="-2"/>
          <w:w w:val="105"/>
        </w:rPr>
        <w:t xml:space="preserve"> </w:t>
      </w:r>
      <w:r>
        <w:rPr>
          <w:w w:val="105"/>
        </w:rPr>
        <w:t>предпринимательской деятельности, экономических и социальных последствиях безработицы;</w:t>
      </w:r>
    </w:p>
    <w:p w:rsidR="0005752A" w:rsidRDefault="00A45EFB">
      <w:pPr>
        <w:pStyle w:val="a3"/>
        <w:spacing w:line="247" w:lineRule="auto"/>
        <w:ind w:right="408"/>
      </w:pPr>
      <w:r>
        <w:rPr>
          <w:w w:val="105"/>
        </w:rPr>
        <w:t>извлекать</w:t>
      </w:r>
      <w:r>
        <w:rPr>
          <w:spacing w:val="80"/>
          <w:w w:val="150"/>
        </w:rPr>
        <w:t xml:space="preserve">  </w:t>
      </w:r>
      <w:r>
        <w:rPr>
          <w:w w:val="105"/>
        </w:rPr>
        <w:t>информацию</w:t>
      </w:r>
      <w:r>
        <w:rPr>
          <w:spacing w:val="80"/>
          <w:w w:val="150"/>
        </w:rPr>
        <w:t xml:space="preserve">  </w:t>
      </w:r>
      <w:r>
        <w:rPr>
          <w:w w:val="105"/>
        </w:rPr>
        <w:t>из</w:t>
      </w:r>
      <w:r>
        <w:rPr>
          <w:spacing w:val="80"/>
          <w:w w:val="150"/>
        </w:rPr>
        <w:t xml:space="preserve">  </w:t>
      </w:r>
      <w:r>
        <w:rPr>
          <w:w w:val="105"/>
        </w:rPr>
        <w:t>адаптированных</w:t>
      </w:r>
      <w:r>
        <w:rPr>
          <w:spacing w:val="80"/>
          <w:w w:val="150"/>
        </w:rPr>
        <w:t xml:space="preserve">  </w:t>
      </w:r>
      <w:r>
        <w:rPr>
          <w:w w:val="105"/>
        </w:rPr>
        <w:t>источников,</w:t>
      </w:r>
      <w:r>
        <w:rPr>
          <w:spacing w:val="80"/>
          <w:w w:val="150"/>
        </w:rPr>
        <w:t xml:space="preserve">  </w:t>
      </w:r>
      <w:r>
        <w:rPr>
          <w:w w:val="105"/>
        </w:rPr>
        <w:t>публикаций</w:t>
      </w:r>
      <w:r>
        <w:rPr>
          <w:spacing w:val="62"/>
          <w:w w:val="105"/>
        </w:rPr>
        <w:t xml:space="preserve">   </w:t>
      </w:r>
      <w:r>
        <w:rPr>
          <w:w w:val="105"/>
        </w:rPr>
        <w:t>СМИ и</w:t>
      </w:r>
      <w:r>
        <w:rPr>
          <w:spacing w:val="21"/>
          <w:w w:val="105"/>
        </w:rPr>
        <w:t xml:space="preserve"> </w:t>
      </w:r>
      <w:r>
        <w:rPr>
          <w:w w:val="105"/>
        </w:rPr>
        <w:t>информационно-телекоммуникационной</w:t>
      </w:r>
      <w:r>
        <w:rPr>
          <w:spacing w:val="28"/>
          <w:w w:val="105"/>
        </w:rPr>
        <w:t xml:space="preserve"> </w:t>
      </w:r>
      <w:r>
        <w:rPr>
          <w:w w:val="105"/>
        </w:rPr>
        <w:t>сети</w:t>
      </w:r>
      <w:r>
        <w:rPr>
          <w:spacing w:val="28"/>
          <w:w w:val="105"/>
        </w:rPr>
        <w:t xml:space="preserve"> </w:t>
      </w:r>
      <w:r>
        <w:rPr>
          <w:w w:val="105"/>
        </w:rPr>
        <w:t>«Интернет»</w:t>
      </w:r>
      <w:r>
        <w:rPr>
          <w:spacing w:val="22"/>
          <w:w w:val="105"/>
        </w:rPr>
        <w:t xml:space="preserve"> </w:t>
      </w:r>
      <w:r>
        <w:rPr>
          <w:w w:val="105"/>
        </w:rPr>
        <w:t>о</w:t>
      </w:r>
      <w:r>
        <w:rPr>
          <w:spacing w:val="22"/>
          <w:w w:val="105"/>
        </w:rPr>
        <w:t xml:space="preserve"> </w:t>
      </w:r>
      <w:r>
        <w:rPr>
          <w:w w:val="105"/>
        </w:rPr>
        <w:t>тенденциях</w:t>
      </w:r>
      <w:r>
        <w:rPr>
          <w:spacing w:val="22"/>
          <w:w w:val="105"/>
        </w:rPr>
        <w:t xml:space="preserve"> </w:t>
      </w:r>
      <w:r>
        <w:rPr>
          <w:w w:val="105"/>
        </w:rPr>
        <w:t>развития</w:t>
      </w:r>
      <w:r>
        <w:rPr>
          <w:spacing w:val="25"/>
          <w:w w:val="105"/>
        </w:rPr>
        <w:t xml:space="preserve"> </w:t>
      </w:r>
      <w:r>
        <w:rPr>
          <w:w w:val="105"/>
        </w:rPr>
        <w:t>экономики</w:t>
      </w:r>
      <w:r>
        <w:rPr>
          <w:spacing w:val="28"/>
          <w:w w:val="105"/>
        </w:rPr>
        <w:t xml:space="preserve"> </w:t>
      </w:r>
      <w:r>
        <w:rPr>
          <w:w w:val="105"/>
        </w:rPr>
        <w:t>в</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нашей</w:t>
      </w:r>
      <w:r>
        <w:rPr>
          <w:spacing w:val="-12"/>
          <w:w w:val="105"/>
        </w:rPr>
        <w:t xml:space="preserve"> </w:t>
      </w:r>
      <w:r>
        <w:rPr>
          <w:w w:val="105"/>
        </w:rPr>
        <w:t>стране,</w:t>
      </w:r>
      <w:r>
        <w:rPr>
          <w:spacing w:val="-10"/>
          <w:w w:val="105"/>
        </w:rPr>
        <w:t xml:space="preserve"> </w:t>
      </w:r>
      <w:r>
        <w:rPr>
          <w:w w:val="105"/>
        </w:rPr>
        <w:t>о</w:t>
      </w:r>
      <w:r>
        <w:rPr>
          <w:spacing w:val="-15"/>
          <w:w w:val="105"/>
        </w:rPr>
        <w:t xml:space="preserve"> </w:t>
      </w:r>
      <w:r>
        <w:rPr>
          <w:w w:val="105"/>
        </w:rPr>
        <w:t>борьбе</w:t>
      </w:r>
      <w:r>
        <w:rPr>
          <w:spacing w:val="-12"/>
          <w:w w:val="105"/>
        </w:rPr>
        <w:t xml:space="preserve"> </w:t>
      </w:r>
      <w:r>
        <w:rPr>
          <w:w w:val="105"/>
        </w:rPr>
        <w:t>с</w:t>
      </w:r>
      <w:r>
        <w:rPr>
          <w:spacing w:val="-13"/>
          <w:w w:val="105"/>
        </w:rPr>
        <w:t xml:space="preserve"> </w:t>
      </w:r>
      <w:r>
        <w:rPr>
          <w:w w:val="105"/>
        </w:rPr>
        <w:t>различными</w:t>
      </w:r>
      <w:r>
        <w:rPr>
          <w:spacing w:val="-6"/>
          <w:w w:val="105"/>
        </w:rPr>
        <w:t xml:space="preserve"> </w:t>
      </w:r>
      <w:r>
        <w:rPr>
          <w:w w:val="105"/>
        </w:rPr>
        <w:t>формами</w:t>
      </w:r>
      <w:r>
        <w:rPr>
          <w:spacing w:val="-7"/>
          <w:w w:val="105"/>
        </w:rPr>
        <w:t xml:space="preserve"> </w:t>
      </w:r>
      <w:r>
        <w:rPr>
          <w:w w:val="105"/>
        </w:rPr>
        <w:t>финансового</w:t>
      </w:r>
      <w:r>
        <w:rPr>
          <w:spacing w:val="-15"/>
          <w:w w:val="105"/>
        </w:rPr>
        <w:t xml:space="preserve"> </w:t>
      </w:r>
      <w:r>
        <w:rPr>
          <w:spacing w:val="-2"/>
          <w:w w:val="105"/>
        </w:rPr>
        <w:t>мошенничества;</w:t>
      </w:r>
    </w:p>
    <w:p w:rsidR="0005752A" w:rsidRDefault="00A45EFB">
      <w:pPr>
        <w:pStyle w:val="a3"/>
        <w:tabs>
          <w:tab w:val="left" w:pos="2777"/>
          <w:tab w:val="left" w:pos="5454"/>
          <w:tab w:val="left" w:pos="7593"/>
        </w:tabs>
        <w:spacing w:before="10" w:line="252" w:lineRule="auto"/>
        <w:ind w:right="408"/>
      </w:pPr>
      <w:r>
        <w:rPr>
          <w:w w:val="105"/>
        </w:rPr>
        <w:t xml:space="preserve">анализировать, обобщать, систематизировать, конкретизировать и критически оценивать </w:t>
      </w:r>
      <w:r>
        <w:rPr>
          <w:spacing w:val="-2"/>
        </w:rPr>
        <w:t>социальную</w:t>
      </w:r>
      <w:r>
        <w:tab/>
      </w:r>
      <w:r>
        <w:rPr>
          <w:spacing w:val="-2"/>
        </w:rPr>
        <w:t>информацию,</w:t>
      </w:r>
      <w:r>
        <w:tab/>
      </w:r>
      <w:r>
        <w:rPr>
          <w:spacing w:val="-2"/>
        </w:rPr>
        <w:t>включая</w:t>
      </w:r>
      <w:r>
        <w:tab/>
      </w:r>
      <w:r>
        <w:rPr>
          <w:spacing w:val="-2"/>
        </w:rPr>
        <w:t xml:space="preserve">экономико-статистическую, </w:t>
      </w:r>
      <w:r>
        <w:rPr>
          <w:w w:val="105"/>
        </w:rPr>
        <w:t>из</w:t>
      </w:r>
      <w:r>
        <w:rPr>
          <w:spacing w:val="-7"/>
          <w:w w:val="105"/>
        </w:rPr>
        <w:t xml:space="preserve"> </w:t>
      </w:r>
      <w:r>
        <w:rPr>
          <w:w w:val="105"/>
        </w:rPr>
        <w:t>адаптированных</w:t>
      </w:r>
      <w:r>
        <w:rPr>
          <w:spacing w:val="-10"/>
          <w:w w:val="105"/>
        </w:rPr>
        <w:t xml:space="preserve"> </w:t>
      </w:r>
      <w:r>
        <w:rPr>
          <w:w w:val="105"/>
        </w:rPr>
        <w:t>источников</w:t>
      </w:r>
      <w:r>
        <w:rPr>
          <w:spacing w:val="-4"/>
          <w:w w:val="105"/>
        </w:rPr>
        <w:t xml:space="preserve"> </w:t>
      </w:r>
      <w:r>
        <w:rPr>
          <w:w w:val="105"/>
        </w:rPr>
        <w:t>(в</w:t>
      </w:r>
      <w:r>
        <w:rPr>
          <w:spacing w:val="-4"/>
          <w:w w:val="105"/>
        </w:rPr>
        <w:t xml:space="preserve"> </w:t>
      </w:r>
      <w:r>
        <w:rPr>
          <w:w w:val="105"/>
        </w:rPr>
        <w:t>том</w:t>
      </w:r>
      <w:r>
        <w:rPr>
          <w:spacing w:val="-6"/>
          <w:w w:val="105"/>
        </w:rPr>
        <w:t xml:space="preserve"> </w:t>
      </w:r>
      <w:r>
        <w:rPr>
          <w:w w:val="105"/>
        </w:rPr>
        <w:t>числе</w:t>
      </w:r>
      <w:r>
        <w:rPr>
          <w:spacing w:val="-4"/>
          <w:w w:val="105"/>
        </w:rPr>
        <w:t xml:space="preserve"> </w:t>
      </w:r>
      <w:r>
        <w:rPr>
          <w:w w:val="105"/>
        </w:rPr>
        <w:t>учебных</w:t>
      </w:r>
      <w:r>
        <w:rPr>
          <w:spacing w:val="-10"/>
          <w:w w:val="105"/>
        </w:rPr>
        <w:t xml:space="preserve"> </w:t>
      </w:r>
      <w:r>
        <w:rPr>
          <w:w w:val="105"/>
        </w:rPr>
        <w:t>материалов)</w:t>
      </w:r>
      <w:r>
        <w:rPr>
          <w:spacing w:val="-6"/>
          <w:w w:val="105"/>
        </w:rPr>
        <w:t xml:space="preserve"> </w:t>
      </w:r>
      <w:r>
        <w:rPr>
          <w:w w:val="105"/>
        </w:rPr>
        <w:t>и</w:t>
      </w:r>
      <w:r>
        <w:rPr>
          <w:spacing w:val="-4"/>
          <w:w w:val="105"/>
        </w:rPr>
        <w:t xml:space="preserve"> </w:t>
      </w:r>
      <w:r>
        <w:rPr>
          <w:w w:val="105"/>
        </w:rPr>
        <w:t>публикаций</w:t>
      </w:r>
      <w:r>
        <w:rPr>
          <w:spacing w:val="-4"/>
          <w:w w:val="105"/>
        </w:rPr>
        <w:t xml:space="preserve"> </w:t>
      </w:r>
      <w:r>
        <w:rPr>
          <w:w w:val="105"/>
        </w:rPr>
        <w:t>СМИ,</w:t>
      </w:r>
      <w:r>
        <w:rPr>
          <w:spacing w:val="-2"/>
          <w:w w:val="105"/>
        </w:rPr>
        <w:t xml:space="preserve"> </w:t>
      </w:r>
      <w:r>
        <w:rPr>
          <w:w w:val="105"/>
        </w:rPr>
        <w:t>соотносить её с личным социальным опытом; используя обществоведческие знания, формулировать выводы, подкрепляя их аргументами;</w:t>
      </w:r>
    </w:p>
    <w:p w:rsidR="0005752A" w:rsidRDefault="00A45EFB">
      <w:pPr>
        <w:pStyle w:val="a3"/>
        <w:spacing w:line="249" w:lineRule="auto"/>
        <w:ind w:right="420"/>
      </w:pPr>
      <w:r>
        <w:rPr>
          <w:w w:val="105"/>
        </w:rPr>
        <w:t>оценивать</w:t>
      </w:r>
      <w:r>
        <w:rPr>
          <w:spacing w:val="69"/>
          <w:w w:val="105"/>
        </w:rPr>
        <w:t xml:space="preserve">  </w:t>
      </w:r>
      <w:r>
        <w:rPr>
          <w:w w:val="105"/>
        </w:rPr>
        <w:t>собственные</w:t>
      </w:r>
      <w:r>
        <w:rPr>
          <w:spacing w:val="61"/>
          <w:w w:val="105"/>
        </w:rPr>
        <w:t xml:space="preserve">  </w:t>
      </w:r>
      <w:r>
        <w:rPr>
          <w:w w:val="105"/>
        </w:rPr>
        <w:t>поступки</w:t>
      </w:r>
      <w:r>
        <w:rPr>
          <w:spacing w:val="65"/>
          <w:w w:val="105"/>
        </w:rPr>
        <w:t xml:space="preserve">  </w:t>
      </w:r>
      <w:r>
        <w:rPr>
          <w:w w:val="105"/>
        </w:rPr>
        <w:t>и</w:t>
      </w:r>
      <w:r>
        <w:rPr>
          <w:spacing w:val="65"/>
          <w:w w:val="105"/>
        </w:rPr>
        <w:t xml:space="preserve">  </w:t>
      </w:r>
      <w:r>
        <w:rPr>
          <w:w w:val="105"/>
        </w:rPr>
        <w:t>поступки</w:t>
      </w:r>
      <w:r>
        <w:rPr>
          <w:spacing w:val="65"/>
          <w:w w:val="105"/>
        </w:rPr>
        <w:t xml:space="preserve">  </w:t>
      </w:r>
      <w:r>
        <w:rPr>
          <w:w w:val="105"/>
        </w:rPr>
        <w:t>других</w:t>
      </w:r>
      <w:r>
        <w:rPr>
          <w:spacing w:val="66"/>
          <w:w w:val="105"/>
        </w:rPr>
        <w:t xml:space="preserve">  </w:t>
      </w:r>
      <w:r>
        <w:rPr>
          <w:w w:val="105"/>
        </w:rPr>
        <w:t>людей</w:t>
      </w:r>
      <w:r>
        <w:rPr>
          <w:spacing w:val="68"/>
          <w:w w:val="105"/>
        </w:rPr>
        <w:t xml:space="preserve">  </w:t>
      </w:r>
      <w:r>
        <w:rPr>
          <w:w w:val="105"/>
        </w:rPr>
        <w:t>с</w:t>
      </w:r>
      <w:r>
        <w:rPr>
          <w:spacing w:val="65"/>
          <w:w w:val="105"/>
        </w:rPr>
        <w:t xml:space="preserve">  </w:t>
      </w:r>
      <w:r>
        <w:rPr>
          <w:w w:val="105"/>
        </w:rPr>
        <w:t>точки</w:t>
      </w:r>
      <w:r>
        <w:rPr>
          <w:spacing w:val="65"/>
          <w:w w:val="105"/>
        </w:rPr>
        <w:t xml:space="preserve">  </w:t>
      </w:r>
      <w:r>
        <w:rPr>
          <w:w w:val="105"/>
        </w:rPr>
        <w:t>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5752A" w:rsidRDefault="00A45EFB">
      <w:pPr>
        <w:pStyle w:val="a3"/>
        <w:spacing w:line="252" w:lineRule="auto"/>
        <w:ind w:right="413"/>
      </w:pPr>
      <w:r>
        <w:rPr>
          <w:w w:val="105"/>
        </w:rPr>
        <w:t>приобретать опыт использования знаний, включая основы финансовой грамотности, в практической</w:t>
      </w:r>
      <w:r>
        <w:rPr>
          <w:spacing w:val="-6"/>
          <w:w w:val="105"/>
        </w:rPr>
        <w:t xml:space="preserve"> </w:t>
      </w:r>
      <w:r>
        <w:rPr>
          <w:w w:val="105"/>
        </w:rPr>
        <w:t>деятельности</w:t>
      </w:r>
      <w:r>
        <w:rPr>
          <w:spacing w:val="-6"/>
          <w:w w:val="105"/>
        </w:rPr>
        <w:t xml:space="preserve"> </w:t>
      </w:r>
      <w:r>
        <w:rPr>
          <w:w w:val="105"/>
        </w:rPr>
        <w:t>и</w:t>
      </w:r>
      <w:r>
        <w:rPr>
          <w:spacing w:val="-6"/>
          <w:w w:val="105"/>
        </w:rPr>
        <w:t xml:space="preserve"> </w:t>
      </w:r>
      <w:r>
        <w:rPr>
          <w:w w:val="105"/>
        </w:rPr>
        <w:t>повседневной</w:t>
      </w:r>
      <w:r>
        <w:rPr>
          <w:spacing w:val="-6"/>
          <w:w w:val="105"/>
        </w:rPr>
        <w:t xml:space="preserve"> </w:t>
      </w:r>
      <w:r>
        <w:rPr>
          <w:w w:val="105"/>
        </w:rPr>
        <w:t>жизни</w:t>
      </w:r>
      <w:r>
        <w:rPr>
          <w:spacing w:val="-6"/>
          <w:w w:val="105"/>
        </w:rPr>
        <w:t xml:space="preserve"> </w:t>
      </w:r>
      <w:r>
        <w:rPr>
          <w:w w:val="105"/>
        </w:rPr>
        <w:t>для</w:t>
      </w:r>
      <w:r>
        <w:rPr>
          <w:spacing w:val="-9"/>
          <w:w w:val="105"/>
        </w:rPr>
        <w:t xml:space="preserve"> </w:t>
      </w:r>
      <w:r>
        <w:rPr>
          <w:w w:val="105"/>
        </w:rPr>
        <w:t>анализа</w:t>
      </w:r>
      <w:r>
        <w:rPr>
          <w:spacing w:val="-6"/>
          <w:w w:val="105"/>
        </w:rPr>
        <w:t xml:space="preserve"> </w:t>
      </w:r>
      <w:r>
        <w:rPr>
          <w:w w:val="105"/>
        </w:rPr>
        <w:t>потребления</w:t>
      </w:r>
      <w:r>
        <w:rPr>
          <w:spacing w:val="-3"/>
          <w:w w:val="105"/>
        </w:rPr>
        <w:t xml:space="preserve"> </w:t>
      </w:r>
      <w:r>
        <w:rPr>
          <w:w w:val="105"/>
        </w:rPr>
        <w:t>домашнего</w:t>
      </w:r>
      <w:r>
        <w:rPr>
          <w:spacing w:val="-5"/>
          <w:w w:val="105"/>
        </w:rPr>
        <w:t xml:space="preserve"> </w:t>
      </w:r>
      <w:r>
        <w:rPr>
          <w:w w:val="105"/>
        </w:rPr>
        <w:t>хозяйства, структуры семейного</w:t>
      </w:r>
      <w:r>
        <w:rPr>
          <w:spacing w:val="-4"/>
          <w:w w:val="105"/>
        </w:rPr>
        <w:t xml:space="preserve"> </w:t>
      </w:r>
      <w:r>
        <w:rPr>
          <w:w w:val="105"/>
        </w:rPr>
        <w:t>бюджета, составления</w:t>
      </w:r>
      <w:r>
        <w:rPr>
          <w:spacing w:val="-2"/>
          <w:w w:val="105"/>
        </w:rPr>
        <w:t xml:space="preserve"> </w:t>
      </w:r>
      <w:r>
        <w:rPr>
          <w:w w:val="105"/>
        </w:rPr>
        <w:t>личного</w:t>
      </w:r>
      <w:r>
        <w:rPr>
          <w:spacing w:val="-4"/>
          <w:w w:val="105"/>
        </w:rPr>
        <w:t xml:space="preserve"> </w:t>
      </w:r>
      <w:r>
        <w:rPr>
          <w:w w:val="105"/>
        </w:rPr>
        <w:t>финансового</w:t>
      </w:r>
      <w:r>
        <w:rPr>
          <w:spacing w:val="-4"/>
          <w:w w:val="105"/>
        </w:rPr>
        <w:t xml:space="preserve"> </w:t>
      </w:r>
      <w:r>
        <w:rPr>
          <w:w w:val="105"/>
        </w:rPr>
        <w:t>плана;</w:t>
      </w:r>
      <w:r>
        <w:rPr>
          <w:spacing w:val="-8"/>
          <w:w w:val="105"/>
        </w:rPr>
        <w:t xml:space="preserve"> </w:t>
      </w:r>
      <w:r>
        <w:rPr>
          <w:w w:val="105"/>
        </w:rPr>
        <w:t>для выбора</w:t>
      </w:r>
      <w:r>
        <w:rPr>
          <w:spacing w:val="-5"/>
          <w:w w:val="105"/>
        </w:rPr>
        <w:t xml:space="preserve"> </w:t>
      </w:r>
      <w:r>
        <w:rPr>
          <w:w w:val="105"/>
        </w:rPr>
        <w:t xml:space="preserve">профессии и оценки собственных перспектив в профессиональной сфере; выбора форм сбережений; для </w:t>
      </w:r>
      <w:r>
        <w:rPr>
          <w:spacing w:val="-2"/>
          <w:w w:val="105"/>
        </w:rPr>
        <w:t>реализации</w:t>
      </w:r>
    </w:p>
    <w:p w:rsidR="0005752A" w:rsidRDefault="00A45EFB">
      <w:pPr>
        <w:pStyle w:val="a3"/>
        <w:spacing w:line="252" w:lineRule="auto"/>
        <w:ind w:right="414" w:firstLine="0"/>
      </w:pPr>
      <w:r>
        <w:rPr>
          <w:w w:val="105"/>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5752A" w:rsidRDefault="00A45EFB">
      <w:pPr>
        <w:pStyle w:val="a3"/>
        <w:spacing w:line="247" w:lineRule="auto"/>
        <w:ind w:right="410"/>
      </w:pPr>
      <w:r>
        <w:rPr>
          <w:w w:val="105"/>
        </w:rPr>
        <w:t>приобретать опыт составления простейших документов (</w:t>
      </w:r>
      <w:r>
        <w:rPr>
          <w:w w:val="105"/>
          <w:position w:val="1"/>
        </w:rPr>
        <w:t xml:space="preserve">личный финансовый план, </w:t>
      </w:r>
      <w:r>
        <w:rPr>
          <w:w w:val="105"/>
        </w:rPr>
        <w:t>заявление, резюме);</w:t>
      </w:r>
    </w:p>
    <w:p w:rsidR="0005752A" w:rsidRDefault="00A45EFB">
      <w:pPr>
        <w:pStyle w:val="a3"/>
        <w:spacing w:line="252" w:lineRule="auto"/>
        <w:ind w:right="416"/>
      </w:pPr>
      <w:r>
        <w:rPr>
          <w:w w:val="105"/>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5752A" w:rsidRDefault="00A45EFB">
      <w:pPr>
        <w:pStyle w:val="a3"/>
        <w:spacing w:line="259" w:lineRule="exact"/>
        <w:ind w:left="976" w:firstLine="0"/>
      </w:pPr>
      <w:r>
        <w:rPr>
          <w:w w:val="105"/>
        </w:rPr>
        <w:t>Человек</w:t>
      </w:r>
      <w:r>
        <w:rPr>
          <w:spacing w:val="-7"/>
          <w:w w:val="105"/>
        </w:rPr>
        <w:t xml:space="preserve"> </w:t>
      </w:r>
      <w:r>
        <w:rPr>
          <w:w w:val="105"/>
        </w:rPr>
        <w:t>в</w:t>
      </w:r>
      <w:r>
        <w:rPr>
          <w:spacing w:val="-11"/>
          <w:w w:val="105"/>
        </w:rPr>
        <w:t xml:space="preserve"> </w:t>
      </w:r>
      <w:r>
        <w:rPr>
          <w:w w:val="105"/>
        </w:rPr>
        <w:t>мире</w:t>
      </w:r>
      <w:r>
        <w:rPr>
          <w:spacing w:val="-10"/>
          <w:w w:val="105"/>
        </w:rPr>
        <w:t xml:space="preserve"> </w:t>
      </w:r>
      <w:r>
        <w:rPr>
          <w:spacing w:val="-2"/>
          <w:w w:val="105"/>
        </w:rPr>
        <w:t>культуры:</w:t>
      </w:r>
    </w:p>
    <w:p w:rsidR="0005752A" w:rsidRDefault="00A45EFB">
      <w:pPr>
        <w:pStyle w:val="a3"/>
        <w:tabs>
          <w:tab w:val="left" w:pos="1091"/>
          <w:tab w:val="left" w:pos="3127"/>
          <w:tab w:val="left" w:pos="4624"/>
          <w:tab w:val="left" w:pos="6581"/>
          <w:tab w:val="left" w:pos="7387"/>
          <w:tab w:val="left" w:pos="9272"/>
        </w:tabs>
        <w:spacing w:before="6" w:line="249" w:lineRule="auto"/>
        <w:ind w:right="407"/>
      </w:pPr>
      <w:r>
        <w:rPr>
          <w:w w:val="105"/>
        </w:rPr>
        <w:t>осваивать и применять знания о</w:t>
      </w:r>
      <w:r>
        <w:rPr>
          <w:spacing w:val="-5"/>
          <w:w w:val="105"/>
        </w:rPr>
        <w:t xml:space="preserve"> </w:t>
      </w:r>
      <w:r>
        <w:rPr>
          <w:w w:val="105"/>
        </w:rPr>
        <w:t>процессах и явлениях в духовной жизни общества, о</w:t>
      </w:r>
      <w:r>
        <w:rPr>
          <w:spacing w:val="-5"/>
          <w:w w:val="105"/>
        </w:rPr>
        <w:t xml:space="preserve"> </w:t>
      </w:r>
      <w:r>
        <w:rPr>
          <w:w w:val="105"/>
        </w:rPr>
        <w:t xml:space="preserve">науке </w:t>
      </w:r>
      <w:r>
        <w:rPr>
          <w:spacing w:val="-10"/>
          <w:w w:val="105"/>
        </w:rPr>
        <w:t>и</w:t>
      </w:r>
      <w:r>
        <w:tab/>
      </w:r>
      <w:r>
        <w:rPr>
          <w:spacing w:val="-2"/>
          <w:w w:val="105"/>
        </w:rPr>
        <w:t>образовании,</w:t>
      </w:r>
      <w:r>
        <w:tab/>
      </w:r>
      <w:r>
        <w:rPr>
          <w:spacing w:val="-2"/>
          <w:w w:val="105"/>
        </w:rPr>
        <w:t>системе</w:t>
      </w:r>
      <w:r>
        <w:tab/>
      </w:r>
      <w:r>
        <w:rPr>
          <w:spacing w:val="-2"/>
          <w:w w:val="105"/>
        </w:rPr>
        <w:t>образования</w:t>
      </w:r>
      <w:r>
        <w:tab/>
      </w:r>
      <w:r>
        <w:rPr>
          <w:spacing w:val="-10"/>
          <w:w w:val="105"/>
        </w:rPr>
        <w:t>в</w:t>
      </w:r>
      <w:r>
        <w:tab/>
      </w:r>
      <w:r>
        <w:rPr>
          <w:spacing w:val="-2"/>
          <w:w w:val="105"/>
        </w:rPr>
        <w:t>Российской</w:t>
      </w:r>
      <w:r>
        <w:tab/>
      </w:r>
      <w:r>
        <w:rPr>
          <w:spacing w:val="-2"/>
          <w:w w:val="105"/>
        </w:rPr>
        <w:t xml:space="preserve">Федерации, </w:t>
      </w:r>
      <w:r>
        <w:rPr>
          <w:w w:val="105"/>
        </w:rPr>
        <w:t>о религии, мировых религиях, об искусстве и его видах; об информации как важном ресурсе современного общества;</w:t>
      </w:r>
    </w:p>
    <w:p w:rsidR="0005752A" w:rsidRDefault="00A45EFB">
      <w:pPr>
        <w:pStyle w:val="a3"/>
        <w:spacing w:before="9" w:line="247" w:lineRule="auto"/>
        <w:ind w:right="409"/>
      </w:pPr>
      <w:r>
        <w:rPr>
          <w:w w:val="105"/>
        </w:rPr>
        <w:t>характеризовать</w:t>
      </w:r>
      <w:r>
        <w:rPr>
          <w:spacing w:val="75"/>
          <w:w w:val="105"/>
        </w:rPr>
        <w:t xml:space="preserve">  </w:t>
      </w:r>
      <w:r>
        <w:rPr>
          <w:w w:val="105"/>
        </w:rPr>
        <w:t>духовно-нравственные</w:t>
      </w:r>
      <w:r>
        <w:rPr>
          <w:spacing w:val="68"/>
          <w:w w:val="105"/>
        </w:rPr>
        <w:t xml:space="preserve">  </w:t>
      </w:r>
      <w:r>
        <w:rPr>
          <w:w w:val="105"/>
        </w:rPr>
        <w:t>ценности</w:t>
      </w:r>
      <w:r>
        <w:rPr>
          <w:spacing w:val="74"/>
          <w:w w:val="105"/>
        </w:rPr>
        <w:t xml:space="preserve">  </w:t>
      </w:r>
      <w:r>
        <w:rPr>
          <w:w w:val="105"/>
        </w:rPr>
        <w:t>(в</w:t>
      </w:r>
      <w:r>
        <w:rPr>
          <w:spacing w:val="74"/>
          <w:w w:val="105"/>
        </w:rPr>
        <w:t xml:space="preserve">  </w:t>
      </w:r>
      <w:r>
        <w:rPr>
          <w:w w:val="105"/>
        </w:rPr>
        <w:t>том</w:t>
      </w:r>
      <w:r>
        <w:rPr>
          <w:spacing w:val="73"/>
          <w:w w:val="105"/>
        </w:rPr>
        <w:t xml:space="preserve">  </w:t>
      </w:r>
      <w:r>
        <w:rPr>
          <w:w w:val="105"/>
        </w:rPr>
        <w:t>числе</w:t>
      </w:r>
      <w:r>
        <w:rPr>
          <w:spacing w:val="71"/>
          <w:w w:val="105"/>
        </w:rPr>
        <w:t xml:space="preserve">  </w:t>
      </w:r>
      <w:r>
        <w:rPr>
          <w:w w:val="105"/>
        </w:rPr>
        <w:t>нормы</w:t>
      </w:r>
      <w:r>
        <w:rPr>
          <w:spacing w:val="69"/>
          <w:w w:val="105"/>
        </w:rPr>
        <w:t xml:space="preserve">  </w:t>
      </w:r>
      <w:r>
        <w:rPr>
          <w:w w:val="105"/>
        </w:rPr>
        <w:t>морали и нравственности,</w:t>
      </w:r>
      <w:r>
        <w:rPr>
          <w:spacing w:val="-1"/>
          <w:w w:val="105"/>
        </w:rPr>
        <w:t xml:space="preserve"> </w:t>
      </w:r>
      <w:r>
        <w:rPr>
          <w:w w:val="105"/>
        </w:rPr>
        <w:t>гуманизм,</w:t>
      </w:r>
      <w:r>
        <w:rPr>
          <w:spacing w:val="-1"/>
          <w:w w:val="105"/>
        </w:rPr>
        <w:t xml:space="preserve"> </w:t>
      </w:r>
      <w:r>
        <w:rPr>
          <w:w w:val="105"/>
        </w:rPr>
        <w:t>милосердие, справедливость) нашего общества,</w:t>
      </w:r>
      <w:r>
        <w:rPr>
          <w:spacing w:val="-1"/>
          <w:w w:val="105"/>
        </w:rPr>
        <w:t xml:space="preserve"> </w:t>
      </w:r>
      <w:r>
        <w:rPr>
          <w:w w:val="105"/>
        </w:rPr>
        <w:t>искусство</w:t>
      </w:r>
      <w:r>
        <w:rPr>
          <w:spacing w:val="-3"/>
          <w:w w:val="105"/>
        </w:rPr>
        <w:t xml:space="preserve"> </w:t>
      </w:r>
      <w:r>
        <w:rPr>
          <w:w w:val="105"/>
        </w:rPr>
        <w:t>как сферу деятельности, информационную культуру и информационную безопасность;</w:t>
      </w:r>
    </w:p>
    <w:p w:rsidR="0005752A" w:rsidRDefault="00A45EFB">
      <w:pPr>
        <w:pStyle w:val="a3"/>
        <w:spacing w:before="11" w:line="249" w:lineRule="auto"/>
        <w:ind w:right="417"/>
      </w:pPr>
      <w:r>
        <w:rPr>
          <w:w w:val="105"/>
        </w:rPr>
        <w:t>приводить</w:t>
      </w:r>
      <w:r>
        <w:rPr>
          <w:spacing w:val="76"/>
          <w:w w:val="150"/>
        </w:rPr>
        <w:t xml:space="preserve">  </w:t>
      </w:r>
      <w:r>
        <w:rPr>
          <w:w w:val="105"/>
        </w:rPr>
        <w:t>примеры</w:t>
      </w:r>
      <w:r>
        <w:rPr>
          <w:spacing w:val="78"/>
          <w:w w:val="150"/>
        </w:rPr>
        <w:t xml:space="preserve">  </w:t>
      </w:r>
      <w:r>
        <w:rPr>
          <w:w w:val="105"/>
        </w:rPr>
        <w:t>политики</w:t>
      </w:r>
      <w:r>
        <w:rPr>
          <w:spacing w:val="77"/>
          <w:w w:val="150"/>
        </w:rPr>
        <w:t xml:space="preserve">  </w:t>
      </w:r>
      <w:r>
        <w:rPr>
          <w:w w:val="105"/>
        </w:rPr>
        <w:t>российского</w:t>
      </w:r>
      <w:r>
        <w:rPr>
          <w:spacing w:val="71"/>
          <w:w w:val="150"/>
        </w:rPr>
        <w:t xml:space="preserve">  </w:t>
      </w:r>
      <w:r>
        <w:rPr>
          <w:w w:val="105"/>
        </w:rPr>
        <w:t>государства</w:t>
      </w:r>
      <w:r>
        <w:rPr>
          <w:spacing w:val="74"/>
          <w:w w:val="150"/>
        </w:rPr>
        <w:t xml:space="preserve">  </w:t>
      </w:r>
      <w:r>
        <w:rPr>
          <w:w w:val="105"/>
        </w:rPr>
        <w:t>в</w:t>
      </w:r>
      <w:r>
        <w:rPr>
          <w:spacing w:val="77"/>
          <w:w w:val="150"/>
        </w:rPr>
        <w:t xml:space="preserve">  </w:t>
      </w:r>
      <w:r>
        <w:rPr>
          <w:w w:val="105"/>
        </w:rPr>
        <w:t>сфере</w:t>
      </w:r>
      <w:r>
        <w:rPr>
          <w:spacing w:val="74"/>
          <w:w w:val="150"/>
        </w:rPr>
        <w:t xml:space="preserve">  </w:t>
      </w:r>
      <w:r>
        <w:rPr>
          <w:w w:val="105"/>
        </w:rPr>
        <w:t xml:space="preserve">культуры и образования; влияния образования на социализацию личности; правил информационной </w:t>
      </w:r>
      <w:r>
        <w:rPr>
          <w:spacing w:val="-2"/>
          <w:w w:val="105"/>
        </w:rPr>
        <w:t>безопасности;</w:t>
      </w:r>
    </w:p>
    <w:p w:rsidR="0005752A" w:rsidRDefault="00A45EFB">
      <w:pPr>
        <w:pStyle w:val="a3"/>
        <w:spacing w:before="3"/>
        <w:ind w:left="976" w:firstLine="0"/>
      </w:pPr>
      <w:r>
        <w:t>классифицировать</w:t>
      </w:r>
      <w:r>
        <w:rPr>
          <w:spacing w:val="30"/>
        </w:rPr>
        <w:t xml:space="preserve"> </w:t>
      </w:r>
      <w:r>
        <w:t>по</w:t>
      </w:r>
      <w:r>
        <w:rPr>
          <w:spacing w:val="30"/>
        </w:rPr>
        <w:t xml:space="preserve"> </w:t>
      </w:r>
      <w:r>
        <w:t>разным</w:t>
      </w:r>
      <w:r>
        <w:rPr>
          <w:spacing w:val="25"/>
        </w:rPr>
        <w:t xml:space="preserve"> </w:t>
      </w:r>
      <w:r>
        <w:t>признакам</w:t>
      </w:r>
      <w:r>
        <w:rPr>
          <w:spacing w:val="26"/>
        </w:rPr>
        <w:t xml:space="preserve"> </w:t>
      </w:r>
      <w:r>
        <w:t>формы</w:t>
      </w:r>
      <w:r>
        <w:rPr>
          <w:spacing w:val="23"/>
        </w:rPr>
        <w:t xml:space="preserve"> </w:t>
      </w:r>
      <w:r>
        <w:t>и</w:t>
      </w:r>
      <w:r>
        <w:rPr>
          <w:spacing w:val="39"/>
        </w:rPr>
        <w:t xml:space="preserve"> </w:t>
      </w:r>
      <w:r>
        <w:t>виды</w:t>
      </w:r>
      <w:r>
        <w:rPr>
          <w:spacing w:val="22"/>
        </w:rPr>
        <w:t xml:space="preserve"> </w:t>
      </w:r>
      <w:r>
        <w:rPr>
          <w:spacing w:val="-2"/>
        </w:rPr>
        <w:t>культуры;</w:t>
      </w:r>
    </w:p>
    <w:p w:rsidR="0005752A" w:rsidRDefault="00A45EFB">
      <w:pPr>
        <w:pStyle w:val="a3"/>
        <w:spacing w:before="9" w:line="249" w:lineRule="auto"/>
        <w:ind w:right="419"/>
      </w:pPr>
      <w:r>
        <w:rPr>
          <w:w w:val="105"/>
        </w:rPr>
        <w:t xml:space="preserve">сравнивать формы культуры, естественные и социально-гуманитарные науки, виды </w:t>
      </w:r>
      <w:r>
        <w:rPr>
          <w:spacing w:val="-2"/>
          <w:w w:val="105"/>
        </w:rPr>
        <w:t>искусств;</w:t>
      </w:r>
    </w:p>
    <w:p w:rsidR="0005752A" w:rsidRDefault="00A45EFB">
      <w:pPr>
        <w:pStyle w:val="a3"/>
        <w:spacing w:before="5" w:line="247" w:lineRule="auto"/>
        <w:ind w:right="420"/>
      </w:pPr>
      <w:r>
        <w:rPr>
          <w:w w:val="105"/>
        </w:rPr>
        <w:t>устанавливать</w:t>
      </w:r>
      <w:r>
        <w:rPr>
          <w:spacing w:val="80"/>
          <w:w w:val="105"/>
        </w:rPr>
        <w:t xml:space="preserve">   </w:t>
      </w:r>
      <w:r>
        <w:rPr>
          <w:w w:val="105"/>
        </w:rPr>
        <w:t>и</w:t>
      </w:r>
      <w:r>
        <w:rPr>
          <w:spacing w:val="80"/>
          <w:w w:val="105"/>
        </w:rPr>
        <w:t xml:space="preserve">   </w:t>
      </w:r>
      <w:r>
        <w:rPr>
          <w:w w:val="105"/>
        </w:rPr>
        <w:t>объяснять</w:t>
      </w:r>
      <w:r>
        <w:rPr>
          <w:spacing w:val="80"/>
          <w:w w:val="105"/>
        </w:rPr>
        <w:t xml:space="preserve">   </w:t>
      </w:r>
      <w:r>
        <w:rPr>
          <w:w w:val="105"/>
        </w:rPr>
        <w:t>взаимосвязь</w:t>
      </w:r>
      <w:r>
        <w:rPr>
          <w:spacing w:val="80"/>
          <w:w w:val="105"/>
        </w:rPr>
        <w:t xml:space="preserve">   </w:t>
      </w:r>
      <w:r>
        <w:rPr>
          <w:w w:val="105"/>
        </w:rPr>
        <w:t>развития</w:t>
      </w:r>
      <w:r>
        <w:rPr>
          <w:spacing w:val="80"/>
          <w:w w:val="105"/>
        </w:rPr>
        <w:t xml:space="preserve">   </w:t>
      </w:r>
      <w:r>
        <w:rPr>
          <w:w w:val="105"/>
        </w:rPr>
        <w:t>духовной</w:t>
      </w:r>
      <w:r>
        <w:rPr>
          <w:spacing w:val="80"/>
          <w:w w:val="105"/>
        </w:rPr>
        <w:t xml:space="preserve">   </w:t>
      </w:r>
      <w:r>
        <w:rPr>
          <w:w w:val="105"/>
        </w:rPr>
        <w:t>культуры</w:t>
      </w:r>
      <w:r>
        <w:rPr>
          <w:spacing w:val="80"/>
          <w:w w:val="105"/>
        </w:rPr>
        <w:t xml:space="preserve"> </w:t>
      </w:r>
      <w:r>
        <w:rPr>
          <w:w w:val="105"/>
        </w:rPr>
        <w:t>и формирования личности, взаимовлияние науки и образования;</w:t>
      </w:r>
    </w:p>
    <w:p w:rsidR="0005752A" w:rsidRDefault="00A45EFB">
      <w:pPr>
        <w:pStyle w:val="a3"/>
        <w:spacing w:before="2" w:line="254" w:lineRule="auto"/>
        <w:ind w:left="976" w:right="423" w:hanging="1"/>
      </w:pPr>
      <w:r>
        <w:rPr>
          <w:w w:val="105"/>
        </w:rPr>
        <w:t>использовать полученные знания для объяснения роли непрерывного образования; определять</w:t>
      </w:r>
      <w:r>
        <w:rPr>
          <w:spacing w:val="69"/>
          <w:w w:val="105"/>
        </w:rPr>
        <w:t xml:space="preserve">   </w:t>
      </w:r>
      <w:r>
        <w:rPr>
          <w:w w:val="105"/>
        </w:rPr>
        <w:t>и</w:t>
      </w:r>
      <w:r>
        <w:rPr>
          <w:spacing w:val="71"/>
          <w:w w:val="105"/>
        </w:rPr>
        <w:t xml:space="preserve">   </w:t>
      </w:r>
      <w:r>
        <w:rPr>
          <w:w w:val="105"/>
        </w:rPr>
        <w:t>аргументировать</w:t>
      </w:r>
      <w:r>
        <w:rPr>
          <w:spacing w:val="74"/>
          <w:w w:val="105"/>
        </w:rPr>
        <w:t xml:space="preserve">   </w:t>
      </w:r>
      <w:r>
        <w:rPr>
          <w:w w:val="105"/>
        </w:rPr>
        <w:t>с</w:t>
      </w:r>
      <w:r>
        <w:rPr>
          <w:spacing w:val="68"/>
          <w:w w:val="105"/>
        </w:rPr>
        <w:t xml:space="preserve">   </w:t>
      </w:r>
      <w:r>
        <w:rPr>
          <w:w w:val="105"/>
        </w:rPr>
        <w:t>точки</w:t>
      </w:r>
      <w:r>
        <w:rPr>
          <w:spacing w:val="68"/>
          <w:w w:val="105"/>
        </w:rPr>
        <w:t xml:space="preserve">   </w:t>
      </w:r>
      <w:r>
        <w:rPr>
          <w:w w:val="105"/>
        </w:rPr>
        <w:t>зрения</w:t>
      </w:r>
      <w:r>
        <w:rPr>
          <w:spacing w:val="70"/>
          <w:w w:val="105"/>
        </w:rPr>
        <w:t xml:space="preserve">   </w:t>
      </w:r>
      <w:r>
        <w:rPr>
          <w:w w:val="105"/>
        </w:rPr>
        <w:t>социальных</w:t>
      </w:r>
      <w:r>
        <w:rPr>
          <w:spacing w:val="66"/>
          <w:w w:val="105"/>
        </w:rPr>
        <w:t xml:space="preserve">   </w:t>
      </w:r>
      <w:r>
        <w:rPr>
          <w:spacing w:val="-2"/>
          <w:w w:val="105"/>
        </w:rPr>
        <w:t>ценностей</w:t>
      </w:r>
    </w:p>
    <w:p w:rsidR="0005752A" w:rsidRDefault="00A45EFB">
      <w:pPr>
        <w:pStyle w:val="a3"/>
        <w:spacing w:line="252" w:lineRule="auto"/>
        <w:ind w:right="425" w:firstLine="0"/>
      </w:pPr>
      <w:r>
        <w:rPr>
          <w:w w:val="105"/>
        </w:rP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05752A" w:rsidRDefault="00A45EFB">
      <w:pPr>
        <w:pStyle w:val="a3"/>
        <w:spacing w:line="247" w:lineRule="auto"/>
        <w:ind w:right="418"/>
      </w:pPr>
      <w:r>
        <w:rPr>
          <w:w w:val="105"/>
        </w:rPr>
        <w:t>решать</w:t>
      </w:r>
      <w:r>
        <w:rPr>
          <w:spacing w:val="80"/>
          <w:w w:val="150"/>
        </w:rPr>
        <w:t xml:space="preserve">   </w:t>
      </w:r>
      <w:r>
        <w:rPr>
          <w:w w:val="105"/>
        </w:rPr>
        <w:t>познавательные</w:t>
      </w:r>
      <w:r>
        <w:rPr>
          <w:spacing w:val="78"/>
          <w:w w:val="150"/>
        </w:rPr>
        <w:t xml:space="preserve">   </w:t>
      </w:r>
      <w:r>
        <w:rPr>
          <w:w w:val="105"/>
        </w:rPr>
        <w:t>и</w:t>
      </w:r>
      <w:r>
        <w:rPr>
          <w:spacing w:val="80"/>
          <w:w w:val="150"/>
        </w:rPr>
        <w:t xml:space="preserve">   </w:t>
      </w:r>
      <w:r>
        <w:rPr>
          <w:w w:val="105"/>
        </w:rPr>
        <w:t>практические</w:t>
      </w:r>
      <w:r>
        <w:rPr>
          <w:spacing w:val="78"/>
          <w:w w:val="150"/>
        </w:rPr>
        <w:t xml:space="preserve">   </w:t>
      </w:r>
      <w:r>
        <w:rPr>
          <w:w w:val="105"/>
        </w:rPr>
        <w:t>задачи,</w:t>
      </w:r>
      <w:r>
        <w:rPr>
          <w:spacing w:val="79"/>
          <w:w w:val="150"/>
        </w:rPr>
        <w:t xml:space="preserve">   </w:t>
      </w:r>
      <w:r>
        <w:rPr>
          <w:w w:val="105"/>
        </w:rPr>
        <w:t>касающиеся</w:t>
      </w:r>
      <w:r>
        <w:rPr>
          <w:spacing w:val="79"/>
          <w:w w:val="150"/>
        </w:rPr>
        <w:t xml:space="preserve">   </w:t>
      </w:r>
      <w:r>
        <w:rPr>
          <w:w w:val="105"/>
        </w:rPr>
        <w:t>форм и многообразия духовной культуры;</w:t>
      </w:r>
    </w:p>
    <w:p w:rsidR="0005752A" w:rsidRDefault="00A45EFB">
      <w:pPr>
        <w:pStyle w:val="a3"/>
        <w:spacing w:line="249" w:lineRule="auto"/>
        <w:ind w:right="417"/>
      </w:pPr>
      <w:r>
        <w:rPr>
          <w:w w:val="105"/>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5752A" w:rsidRDefault="00A45EFB">
      <w:pPr>
        <w:pStyle w:val="a3"/>
        <w:spacing w:before="3"/>
        <w:ind w:left="976" w:firstLine="0"/>
      </w:pPr>
      <w:r>
        <w:rPr>
          <w:w w:val="105"/>
        </w:rPr>
        <w:t>осуществлять</w:t>
      </w:r>
      <w:r>
        <w:rPr>
          <w:spacing w:val="77"/>
          <w:w w:val="150"/>
        </w:rPr>
        <w:t xml:space="preserve">  </w:t>
      </w:r>
      <w:r>
        <w:rPr>
          <w:w w:val="105"/>
        </w:rPr>
        <w:t>поиск</w:t>
      </w:r>
      <w:r>
        <w:rPr>
          <w:spacing w:val="76"/>
          <w:w w:val="150"/>
        </w:rPr>
        <w:t xml:space="preserve">  </w:t>
      </w:r>
      <w:r>
        <w:rPr>
          <w:w w:val="105"/>
        </w:rPr>
        <w:t>информации</w:t>
      </w:r>
      <w:r>
        <w:rPr>
          <w:spacing w:val="78"/>
          <w:w w:val="150"/>
        </w:rPr>
        <w:t xml:space="preserve">  </w:t>
      </w:r>
      <w:r>
        <w:rPr>
          <w:w w:val="105"/>
        </w:rPr>
        <w:t>об</w:t>
      </w:r>
      <w:r>
        <w:rPr>
          <w:spacing w:val="50"/>
          <w:w w:val="105"/>
        </w:rPr>
        <w:t xml:space="preserve">   </w:t>
      </w:r>
      <w:r>
        <w:rPr>
          <w:w w:val="105"/>
        </w:rPr>
        <w:t>ответственности</w:t>
      </w:r>
      <w:r>
        <w:rPr>
          <w:spacing w:val="51"/>
          <w:w w:val="105"/>
        </w:rPr>
        <w:t xml:space="preserve">   </w:t>
      </w:r>
      <w:r>
        <w:rPr>
          <w:w w:val="105"/>
        </w:rPr>
        <w:t>современных</w:t>
      </w:r>
      <w:r>
        <w:rPr>
          <w:spacing w:val="78"/>
          <w:w w:val="150"/>
        </w:rPr>
        <w:t xml:space="preserve">  </w:t>
      </w:r>
      <w:r>
        <w:rPr>
          <w:spacing w:val="-2"/>
          <w:w w:val="105"/>
        </w:rPr>
        <w:t>учёных,</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7" w:lineRule="auto"/>
        <w:ind w:right="431" w:firstLine="0"/>
      </w:pPr>
      <w:r>
        <w:rPr>
          <w:w w:val="105"/>
        </w:rPr>
        <w:lastRenderedPageBreak/>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5752A" w:rsidRDefault="00A45EFB">
      <w:pPr>
        <w:pStyle w:val="a3"/>
        <w:spacing w:before="10" w:line="249" w:lineRule="auto"/>
        <w:ind w:right="411"/>
      </w:pPr>
      <w:r>
        <w:rPr>
          <w:w w:val="105"/>
        </w:rPr>
        <w:t>анализировать, систематизировать, критически оценивать и обобщать социальную информацию,</w:t>
      </w:r>
      <w:r>
        <w:rPr>
          <w:spacing w:val="-3"/>
          <w:w w:val="105"/>
        </w:rPr>
        <w:t xml:space="preserve"> </w:t>
      </w:r>
      <w:r>
        <w:rPr>
          <w:w w:val="105"/>
        </w:rPr>
        <w:t>представленную в разных формах</w:t>
      </w:r>
      <w:r>
        <w:rPr>
          <w:spacing w:val="-5"/>
          <w:w w:val="105"/>
        </w:rPr>
        <w:t xml:space="preserve"> </w:t>
      </w:r>
      <w:r>
        <w:rPr>
          <w:w w:val="105"/>
        </w:rPr>
        <w:t>(описательную,</w:t>
      </w:r>
      <w:r>
        <w:rPr>
          <w:spacing w:val="-3"/>
          <w:w w:val="105"/>
        </w:rPr>
        <w:t xml:space="preserve"> </w:t>
      </w:r>
      <w:r>
        <w:rPr>
          <w:w w:val="105"/>
        </w:rPr>
        <w:t>графическую, аудиовизуальную), при изучении культуры, науки и образования;</w:t>
      </w:r>
    </w:p>
    <w:p w:rsidR="0005752A" w:rsidRDefault="00A45EFB">
      <w:pPr>
        <w:pStyle w:val="a3"/>
        <w:spacing w:before="3" w:line="247" w:lineRule="auto"/>
        <w:ind w:left="976" w:right="415" w:firstLine="0"/>
      </w:pPr>
      <w:r>
        <w:rPr>
          <w:w w:val="105"/>
        </w:rPr>
        <w:t>оценивать собственные поступки, поведение людей в духовной сфере жизни общества; использовать</w:t>
      </w:r>
      <w:r>
        <w:rPr>
          <w:spacing w:val="30"/>
          <w:w w:val="105"/>
        </w:rPr>
        <w:t xml:space="preserve">  </w:t>
      </w:r>
      <w:r>
        <w:rPr>
          <w:w w:val="105"/>
        </w:rPr>
        <w:t>полученные</w:t>
      </w:r>
      <w:r>
        <w:rPr>
          <w:spacing w:val="26"/>
          <w:w w:val="105"/>
        </w:rPr>
        <w:t xml:space="preserve">  </w:t>
      </w:r>
      <w:r>
        <w:rPr>
          <w:w w:val="105"/>
        </w:rPr>
        <w:t>знания</w:t>
      </w:r>
      <w:r>
        <w:rPr>
          <w:spacing w:val="26"/>
          <w:w w:val="105"/>
        </w:rPr>
        <w:t xml:space="preserve">  </w:t>
      </w:r>
      <w:r>
        <w:rPr>
          <w:w w:val="105"/>
        </w:rPr>
        <w:t>для</w:t>
      </w:r>
      <w:r>
        <w:rPr>
          <w:spacing w:val="28"/>
          <w:w w:val="105"/>
        </w:rPr>
        <w:t xml:space="preserve">  </w:t>
      </w:r>
      <w:r>
        <w:rPr>
          <w:w w:val="105"/>
        </w:rPr>
        <w:t>публичного</w:t>
      </w:r>
      <w:r>
        <w:rPr>
          <w:spacing w:val="27"/>
          <w:w w:val="105"/>
        </w:rPr>
        <w:t xml:space="preserve">  </w:t>
      </w:r>
      <w:r>
        <w:rPr>
          <w:w w:val="105"/>
        </w:rPr>
        <w:t>представления</w:t>
      </w:r>
      <w:r>
        <w:rPr>
          <w:spacing w:val="28"/>
          <w:w w:val="105"/>
        </w:rPr>
        <w:t xml:space="preserve">  </w:t>
      </w:r>
      <w:r>
        <w:rPr>
          <w:w w:val="105"/>
        </w:rPr>
        <w:t>результатов</w:t>
      </w:r>
      <w:r>
        <w:rPr>
          <w:spacing w:val="34"/>
          <w:w w:val="105"/>
        </w:rPr>
        <w:t xml:space="preserve">  </w:t>
      </w:r>
      <w:r>
        <w:rPr>
          <w:spacing w:val="-2"/>
          <w:w w:val="105"/>
        </w:rPr>
        <w:t>своей</w:t>
      </w:r>
    </w:p>
    <w:p w:rsidR="0005752A" w:rsidRDefault="00A45EFB">
      <w:pPr>
        <w:pStyle w:val="a3"/>
        <w:spacing w:before="3" w:line="254" w:lineRule="auto"/>
        <w:ind w:right="436" w:firstLine="0"/>
      </w:pPr>
      <w:r>
        <w:rPr>
          <w:w w:val="105"/>
        </w:rPr>
        <w:t xml:space="preserve">деятельности в сфере духовной культуры в соответствии с особенностями аудитории и </w:t>
      </w:r>
      <w:r>
        <w:rPr>
          <w:spacing w:val="-2"/>
          <w:w w:val="105"/>
        </w:rPr>
        <w:t>регламентом;</w:t>
      </w:r>
    </w:p>
    <w:p w:rsidR="0005752A" w:rsidRDefault="00A45EFB">
      <w:pPr>
        <w:pStyle w:val="a3"/>
        <w:spacing w:line="247" w:lineRule="auto"/>
        <w:ind w:right="425"/>
      </w:pPr>
      <w:r>
        <w:rPr>
          <w:w w:val="105"/>
        </w:rPr>
        <w:t>приобретать опыт осуществления совместной деятельности при изучении особенностей разных культур, национальных и религиозных ценностей.</w:t>
      </w:r>
    </w:p>
    <w:p w:rsidR="0005752A" w:rsidRDefault="00A45EFB">
      <w:pPr>
        <w:pStyle w:val="a3"/>
        <w:spacing w:before="4" w:line="247" w:lineRule="auto"/>
        <w:ind w:right="414"/>
      </w:pPr>
      <w:r>
        <w:rPr>
          <w:w w:val="105"/>
        </w:rPr>
        <w:t>К концу обучения в 9 классе обучающийся получит следующие</w:t>
      </w:r>
      <w:r>
        <w:rPr>
          <w:spacing w:val="-2"/>
          <w:w w:val="105"/>
        </w:rPr>
        <w:t xml:space="preserve"> </w:t>
      </w:r>
      <w:r>
        <w:rPr>
          <w:w w:val="105"/>
        </w:rPr>
        <w:t>предметные результаты по отдельным темам программы по обществознанию:</w:t>
      </w:r>
    </w:p>
    <w:p w:rsidR="0005752A" w:rsidRDefault="00A45EFB">
      <w:pPr>
        <w:pStyle w:val="a3"/>
        <w:spacing w:before="2"/>
        <w:ind w:left="976" w:firstLine="0"/>
      </w:pPr>
      <w:r>
        <w:t>Человек</w:t>
      </w:r>
      <w:r>
        <w:rPr>
          <w:spacing w:val="31"/>
        </w:rPr>
        <w:t xml:space="preserve"> </w:t>
      </w:r>
      <w:r>
        <w:t>в</w:t>
      </w:r>
      <w:r>
        <w:rPr>
          <w:spacing w:val="26"/>
        </w:rPr>
        <w:t xml:space="preserve"> </w:t>
      </w:r>
      <w:r>
        <w:t>политическом</w:t>
      </w:r>
      <w:r>
        <w:rPr>
          <w:spacing w:val="24"/>
        </w:rPr>
        <w:t xml:space="preserve"> </w:t>
      </w:r>
      <w:r>
        <w:rPr>
          <w:spacing w:val="-2"/>
        </w:rPr>
        <w:t>измерении:</w:t>
      </w:r>
    </w:p>
    <w:p w:rsidR="0005752A" w:rsidRDefault="00A45EFB">
      <w:pPr>
        <w:pStyle w:val="a3"/>
        <w:tabs>
          <w:tab w:val="left" w:pos="2250"/>
          <w:tab w:val="left" w:pos="3337"/>
          <w:tab w:val="left" w:pos="5511"/>
          <w:tab w:val="left" w:pos="6605"/>
          <w:tab w:val="left" w:pos="9354"/>
        </w:tabs>
        <w:spacing w:before="17" w:line="249" w:lineRule="auto"/>
        <w:ind w:right="423"/>
      </w:pPr>
      <w:r>
        <w:rPr>
          <w:w w:val="105"/>
        </w:rPr>
        <w:t>осваивать</w:t>
      </w:r>
      <w:r>
        <w:rPr>
          <w:spacing w:val="-6"/>
          <w:w w:val="105"/>
        </w:rPr>
        <w:t xml:space="preserve"> </w:t>
      </w:r>
      <w:r>
        <w:rPr>
          <w:w w:val="105"/>
        </w:rPr>
        <w:t>и</w:t>
      </w:r>
      <w:r>
        <w:rPr>
          <w:spacing w:val="-10"/>
          <w:w w:val="105"/>
        </w:rPr>
        <w:t xml:space="preserve"> </w:t>
      </w:r>
      <w:r>
        <w:rPr>
          <w:w w:val="105"/>
        </w:rPr>
        <w:t>применять</w:t>
      </w:r>
      <w:r>
        <w:rPr>
          <w:spacing w:val="-2"/>
          <w:w w:val="105"/>
        </w:rPr>
        <w:t xml:space="preserve"> </w:t>
      </w:r>
      <w:r>
        <w:rPr>
          <w:w w:val="105"/>
        </w:rPr>
        <w:t>знания</w:t>
      </w:r>
      <w:r>
        <w:rPr>
          <w:spacing w:val="-7"/>
          <w:w w:val="105"/>
        </w:rPr>
        <w:t xml:space="preserve"> </w:t>
      </w:r>
      <w:r>
        <w:rPr>
          <w:w w:val="105"/>
        </w:rPr>
        <w:t>о</w:t>
      </w:r>
      <w:r>
        <w:rPr>
          <w:spacing w:val="-9"/>
          <w:w w:val="105"/>
        </w:rPr>
        <w:t xml:space="preserve"> </w:t>
      </w:r>
      <w:r>
        <w:rPr>
          <w:w w:val="105"/>
        </w:rPr>
        <w:t>государстве,</w:t>
      </w:r>
      <w:r>
        <w:rPr>
          <w:spacing w:val="-7"/>
          <w:w w:val="105"/>
        </w:rPr>
        <w:t xml:space="preserve"> </w:t>
      </w:r>
      <w:r>
        <w:rPr>
          <w:w w:val="105"/>
        </w:rPr>
        <w:t>его</w:t>
      </w:r>
      <w:r>
        <w:rPr>
          <w:spacing w:val="-15"/>
          <w:w w:val="105"/>
        </w:rPr>
        <w:t xml:space="preserve"> </w:t>
      </w:r>
      <w:r>
        <w:rPr>
          <w:w w:val="105"/>
        </w:rPr>
        <w:t>признаках</w:t>
      </w:r>
      <w:r>
        <w:rPr>
          <w:spacing w:val="-9"/>
          <w:w w:val="105"/>
        </w:rPr>
        <w:t xml:space="preserve"> </w:t>
      </w:r>
      <w:r>
        <w:rPr>
          <w:w w:val="105"/>
        </w:rPr>
        <w:t>и</w:t>
      </w:r>
      <w:r>
        <w:rPr>
          <w:spacing w:val="-4"/>
          <w:w w:val="105"/>
        </w:rPr>
        <w:t xml:space="preserve"> </w:t>
      </w:r>
      <w:r>
        <w:rPr>
          <w:w w:val="105"/>
        </w:rPr>
        <w:t>форме,</w:t>
      </w:r>
      <w:r>
        <w:rPr>
          <w:spacing w:val="-7"/>
          <w:w w:val="105"/>
        </w:rPr>
        <w:t xml:space="preserve"> </w:t>
      </w:r>
      <w:r>
        <w:rPr>
          <w:w w:val="105"/>
        </w:rPr>
        <w:t>внутренней</w:t>
      </w:r>
      <w:r>
        <w:rPr>
          <w:spacing w:val="-10"/>
          <w:w w:val="105"/>
        </w:rPr>
        <w:t xml:space="preserve"> </w:t>
      </w:r>
      <w:r>
        <w:rPr>
          <w:w w:val="105"/>
        </w:rPr>
        <w:t>и</w:t>
      </w:r>
      <w:r>
        <w:rPr>
          <w:spacing w:val="-4"/>
          <w:w w:val="105"/>
        </w:rPr>
        <w:t xml:space="preserve"> </w:t>
      </w:r>
      <w:r>
        <w:rPr>
          <w:w w:val="105"/>
        </w:rPr>
        <w:t xml:space="preserve">внешней </w:t>
      </w:r>
      <w:r>
        <w:rPr>
          <w:spacing w:val="-2"/>
          <w:w w:val="105"/>
        </w:rPr>
        <w:t>политике,</w:t>
      </w:r>
      <w:r>
        <w:tab/>
      </w:r>
      <w:r>
        <w:rPr>
          <w:spacing w:val="-10"/>
          <w:w w:val="105"/>
        </w:rPr>
        <w:t>о</w:t>
      </w:r>
      <w:r>
        <w:tab/>
      </w:r>
      <w:r>
        <w:rPr>
          <w:spacing w:val="-2"/>
          <w:w w:val="105"/>
        </w:rPr>
        <w:t>демократии</w:t>
      </w:r>
      <w:r>
        <w:tab/>
      </w:r>
      <w:r>
        <w:rPr>
          <w:spacing w:val="-10"/>
          <w:w w:val="105"/>
        </w:rPr>
        <w:t>и</w:t>
      </w:r>
      <w:r>
        <w:tab/>
      </w:r>
      <w:r>
        <w:rPr>
          <w:spacing w:val="-2"/>
          <w:w w:val="105"/>
        </w:rPr>
        <w:t>демократических</w:t>
      </w:r>
      <w:r>
        <w:tab/>
      </w:r>
      <w:r>
        <w:rPr>
          <w:spacing w:val="-2"/>
          <w:w w:val="105"/>
        </w:rPr>
        <w:t xml:space="preserve">ценностях, </w:t>
      </w:r>
      <w:r>
        <w:rPr>
          <w:w w:val="105"/>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5752A" w:rsidRDefault="00A45EFB">
      <w:pPr>
        <w:pStyle w:val="a3"/>
        <w:spacing w:before="2" w:line="252" w:lineRule="auto"/>
        <w:ind w:right="410"/>
      </w:pPr>
      <w:r>
        <w:rPr>
          <w:w w:val="105"/>
        </w:rPr>
        <w:t>характеризовать государство как социальный институт; принципы</w:t>
      </w:r>
      <w:r>
        <w:rPr>
          <w:spacing w:val="-1"/>
          <w:w w:val="105"/>
        </w:rPr>
        <w:t xml:space="preserve"> </w:t>
      </w:r>
      <w:r>
        <w:rPr>
          <w:w w:val="105"/>
        </w:rPr>
        <w:t xml:space="preserve">и признаки демократии, демократические ценности; роль государства в обществе на основе его функций; правовое </w:t>
      </w:r>
      <w:r>
        <w:rPr>
          <w:spacing w:val="-2"/>
          <w:w w:val="105"/>
        </w:rPr>
        <w:t>государство;</w:t>
      </w:r>
    </w:p>
    <w:p w:rsidR="0005752A" w:rsidRDefault="00A45EFB">
      <w:pPr>
        <w:pStyle w:val="a3"/>
        <w:spacing w:line="249" w:lineRule="auto"/>
        <w:ind w:right="407"/>
      </w:pPr>
      <w:r>
        <w:rPr>
          <w:w w:val="105"/>
        </w:rP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w:t>
      </w:r>
      <w:r>
        <w:rPr>
          <w:spacing w:val="37"/>
          <w:w w:val="105"/>
        </w:rPr>
        <w:t xml:space="preserve"> </w:t>
      </w:r>
      <w:r>
        <w:rPr>
          <w:w w:val="105"/>
        </w:rPr>
        <w:t>граждан;</w:t>
      </w:r>
      <w:r>
        <w:rPr>
          <w:spacing w:val="35"/>
          <w:w w:val="105"/>
        </w:rPr>
        <w:t xml:space="preserve"> </w:t>
      </w:r>
      <w:r>
        <w:rPr>
          <w:w w:val="105"/>
        </w:rPr>
        <w:t>законного</w:t>
      </w:r>
      <w:r>
        <w:rPr>
          <w:spacing w:val="39"/>
          <w:w w:val="105"/>
        </w:rPr>
        <w:t xml:space="preserve"> </w:t>
      </w:r>
      <w:r>
        <w:rPr>
          <w:w w:val="105"/>
        </w:rPr>
        <w:t>участия</w:t>
      </w:r>
      <w:r>
        <w:rPr>
          <w:spacing w:val="35"/>
          <w:w w:val="105"/>
        </w:rPr>
        <w:t xml:space="preserve"> </w:t>
      </w:r>
      <w:r>
        <w:rPr>
          <w:w w:val="105"/>
        </w:rPr>
        <w:t>граждан</w:t>
      </w:r>
      <w:r>
        <w:rPr>
          <w:spacing w:val="37"/>
          <w:w w:val="105"/>
        </w:rPr>
        <w:t xml:space="preserve"> </w:t>
      </w:r>
      <w:r>
        <w:rPr>
          <w:w w:val="105"/>
        </w:rPr>
        <w:t>в</w:t>
      </w:r>
      <w:r>
        <w:rPr>
          <w:spacing w:val="38"/>
          <w:w w:val="105"/>
        </w:rPr>
        <w:t xml:space="preserve"> </w:t>
      </w:r>
      <w:r>
        <w:rPr>
          <w:w w:val="105"/>
        </w:rPr>
        <w:t>политике;</w:t>
      </w:r>
      <w:r>
        <w:rPr>
          <w:spacing w:val="40"/>
          <w:w w:val="105"/>
        </w:rPr>
        <w:t xml:space="preserve"> </w:t>
      </w:r>
      <w:r>
        <w:rPr>
          <w:w w:val="105"/>
        </w:rPr>
        <w:t>связи</w:t>
      </w:r>
      <w:r>
        <w:rPr>
          <w:spacing w:val="37"/>
          <w:w w:val="105"/>
        </w:rPr>
        <w:t xml:space="preserve"> </w:t>
      </w:r>
      <w:r>
        <w:rPr>
          <w:w w:val="105"/>
        </w:rPr>
        <w:t>политических</w:t>
      </w:r>
      <w:r>
        <w:rPr>
          <w:spacing w:val="33"/>
          <w:w w:val="105"/>
        </w:rPr>
        <w:t xml:space="preserve"> </w:t>
      </w:r>
      <w:r>
        <w:rPr>
          <w:w w:val="105"/>
        </w:rPr>
        <w:t>потрясений и социально-экономического кризиса в государстве;</w:t>
      </w:r>
    </w:p>
    <w:p w:rsidR="0005752A" w:rsidRDefault="00A45EFB">
      <w:pPr>
        <w:pStyle w:val="a3"/>
        <w:spacing w:before="3" w:line="249" w:lineRule="auto"/>
        <w:ind w:right="418"/>
      </w:pPr>
      <w:r>
        <w:rPr>
          <w:w w:val="105"/>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5752A" w:rsidRDefault="00A45EFB">
      <w:pPr>
        <w:pStyle w:val="a3"/>
        <w:tabs>
          <w:tab w:val="left" w:pos="2134"/>
          <w:tab w:val="left" w:pos="3889"/>
          <w:tab w:val="left" w:pos="5138"/>
          <w:tab w:val="left" w:pos="5564"/>
          <w:tab w:val="left" w:pos="6680"/>
          <w:tab w:val="left" w:pos="8710"/>
          <w:tab w:val="left" w:pos="9673"/>
        </w:tabs>
        <w:spacing w:line="252" w:lineRule="auto"/>
        <w:ind w:right="407"/>
      </w:pPr>
      <w:r>
        <w:rPr>
          <w:w w:val="105"/>
        </w:rPr>
        <w:t xml:space="preserve">сравнивать (в том числе устанавливать основания для сравнения) политическую власть с </w:t>
      </w:r>
      <w:r>
        <w:rPr>
          <w:spacing w:val="-2"/>
        </w:rPr>
        <w:t>другими</w:t>
      </w:r>
      <w:r>
        <w:tab/>
      </w:r>
      <w:r>
        <w:rPr>
          <w:spacing w:val="-2"/>
        </w:rPr>
        <w:t>видами</w:t>
      </w:r>
      <w:r>
        <w:tab/>
      </w:r>
      <w:r>
        <w:rPr>
          <w:spacing w:val="-2"/>
        </w:rPr>
        <w:t>власти</w:t>
      </w:r>
      <w:r>
        <w:tab/>
      </w:r>
      <w:r>
        <w:tab/>
      </w:r>
      <w:r>
        <w:rPr>
          <w:spacing w:val="-10"/>
        </w:rPr>
        <w:t>в</w:t>
      </w:r>
      <w:r>
        <w:tab/>
      </w:r>
      <w:r>
        <w:rPr>
          <w:spacing w:val="-2"/>
        </w:rPr>
        <w:t>обществе;</w:t>
      </w:r>
      <w:r>
        <w:tab/>
      </w:r>
      <w:r>
        <w:rPr>
          <w:spacing w:val="-2"/>
        </w:rPr>
        <w:t xml:space="preserve">демократические </w:t>
      </w:r>
      <w:r>
        <w:rPr>
          <w:w w:val="105"/>
        </w:rPr>
        <w:t>и недемократические политические режимы, унитарное и федеративное территориально</w:t>
      </w:r>
      <w:r>
        <w:rPr>
          <w:spacing w:val="-16"/>
          <w:w w:val="105"/>
        </w:rPr>
        <w:t xml:space="preserve"> </w:t>
      </w:r>
      <w:r>
        <w:rPr>
          <w:w w:val="105"/>
        </w:rPr>
        <w:t xml:space="preserve">- государственное устройство, монархию и республику, политическую партию и общественно- </w:t>
      </w:r>
      <w:r>
        <w:rPr>
          <w:spacing w:val="-2"/>
          <w:w w:val="105"/>
        </w:rPr>
        <w:t>политическое</w:t>
      </w:r>
      <w:r>
        <w:tab/>
      </w:r>
      <w:r>
        <w:tab/>
      </w:r>
      <w:r>
        <w:tab/>
      </w:r>
      <w:r>
        <w:rPr>
          <w:spacing w:val="-2"/>
          <w:w w:val="105"/>
        </w:rPr>
        <w:t>движение,</w:t>
      </w:r>
      <w:r>
        <w:tab/>
      </w:r>
      <w:r>
        <w:tab/>
      </w:r>
      <w:r>
        <w:tab/>
      </w:r>
      <w:r>
        <w:rPr>
          <w:spacing w:val="-2"/>
          <w:w w:val="105"/>
        </w:rPr>
        <w:t xml:space="preserve">выборы </w:t>
      </w:r>
      <w:r>
        <w:rPr>
          <w:w w:val="105"/>
        </w:rPr>
        <w:t>и референдум;</w:t>
      </w:r>
    </w:p>
    <w:p w:rsidR="0005752A" w:rsidRDefault="00A45EFB">
      <w:pPr>
        <w:pStyle w:val="a3"/>
        <w:tabs>
          <w:tab w:val="left" w:pos="2645"/>
          <w:tab w:val="left" w:pos="4782"/>
          <w:tab w:val="left" w:pos="5869"/>
          <w:tab w:val="left" w:pos="9547"/>
        </w:tabs>
        <w:spacing w:line="249" w:lineRule="auto"/>
        <w:ind w:right="414"/>
      </w:pPr>
      <w:r>
        <w:rPr>
          <w:w w:val="105"/>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w:t>
      </w:r>
      <w:r>
        <w:rPr>
          <w:spacing w:val="-2"/>
          <w:w w:val="105"/>
        </w:rPr>
        <w:t>политических</w:t>
      </w:r>
      <w:r>
        <w:tab/>
      </w:r>
      <w:r>
        <w:rPr>
          <w:spacing w:val="-2"/>
          <w:w w:val="105"/>
        </w:rPr>
        <w:t>потрясений</w:t>
      </w:r>
      <w:r>
        <w:tab/>
      </w:r>
      <w:r>
        <w:rPr>
          <w:spacing w:val="-10"/>
          <w:w w:val="105"/>
        </w:rPr>
        <w:t>и</w:t>
      </w:r>
      <w:r>
        <w:tab/>
      </w:r>
      <w:r>
        <w:rPr>
          <w:spacing w:val="-2"/>
          <w:w w:val="105"/>
        </w:rPr>
        <w:t>социально-экономических</w:t>
      </w:r>
      <w:r>
        <w:tab/>
      </w:r>
      <w:r>
        <w:rPr>
          <w:spacing w:val="-2"/>
          <w:w w:val="105"/>
        </w:rPr>
        <w:t xml:space="preserve">кризисов </w:t>
      </w:r>
      <w:r>
        <w:rPr>
          <w:w w:val="105"/>
        </w:rPr>
        <w:t>в государстве;</w:t>
      </w:r>
    </w:p>
    <w:p w:rsidR="0005752A" w:rsidRDefault="00A45EFB">
      <w:pPr>
        <w:pStyle w:val="a3"/>
        <w:tabs>
          <w:tab w:val="left" w:pos="1926"/>
          <w:tab w:val="left" w:pos="2566"/>
          <w:tab w:val="left" w:pos="3768"/>
          <w:tab w:val="left" w:pos="4157"/>
          <w:tab w:val="left" w:pos="5813"/>
          <w:tab w:val="left" w:pos="6113"/>
          <w:tab w:val="left" w:pos="7044"/>
          <w:tab w:val="left" w:pos="8402"/>
          <w:tab w:val="left" w:pos="9439"/>
          <w:tab w:val="left" w:pos="9505"/>
        </w:tabs>
        <w:spacing w:line="249" w:lineRule="auto"/>
        <w:ind w:right="412"/>
      </w:pPr>
      <w:r>
        <w:rPr>
          <w:w w:val="105"/>
        </w:rPr>
        <w:t>использовать полученные знания для объяснения сущности политики, политической</w:t>
      </w:r>
      <w:r>
        <w:rPr>
          <w:spacing w:val="40"/>
          <w:w w:val="105"/>
        </w:rPr>
        <w:t xml:space="preserve"> </w:t>
      </w:r>
      <w:r>
        <w:rPr>
          <w:spacing w:val="-2"/>
        </w:rPr>
        <w:t>власти,</w:t>
      </w:r>
      <w:r>
        <w:tab/>
      </w:r>
      <w:r>
        <w:rPr>
          <w:spacing w:val="-2"/>
        </w:rPr>
        <w:t>значения</w:t>
      </w:r>
      <w:r>
        <w:tab/>
      </w:r>
      <w:r>
        <w:rPr>
          <w:spacing w:val="-2"/>
        </w:rPr>
        <w:t>политической</w:t>
      </w:r>
      <w:r>
        <w:tab/>
      </w:r>
      <w:r>
        <w:tab/>
      </w:r>
      <w:r>
        <w:rPr>
          <w:spacing w:val="-2"/>
        </w:rPr>
        <w:t>деятельности</w:t>
      </w:r>
      <w:r>
        <w:tab/>
      </w:r>
      <w:r>
        <w:rPr>
          <w:spacing w:val="-10"/>
        </w:rPr>
        <w:t>в</w:t>
      </w:r>
      <w:r>
        <w:tab/>
      </w:r>
      <w:r>
        <w:rPr>
          <w:spacing w:val="-2"/>
        </w:rPr>
        <w:t xml:space="preserve">обществе; </w:t>
      </w:r>
      <w:r>
        <w:rPr>
          <w:w w:val="105"/>
        </w:rPr>
        <w:t>для</w:t>
      </w:r>
      <w:r>
        <w:rPr>
          <w:spacing w:val="80"/>
          <w:w w:val="150"/>
        </w:rPr>
        <w:t xml:space="preserve">  </w:t>
      </w:r>
      <w:r>
        <w:rPr>
          <w:w w:val="105"/>
        </w:rPr>
        <w:t>объяснения</w:t>
      </w:r>
      <w:r>
        <w:rPr>
          <w:spacing w:val="80"/>
          <w:w w:val="150"/>
        </w:rPr>
        <w:t xml:space="preserve">  </w:t>
      </w:r>
      <w:r>
        <w:rPr>
          <w:w w:val="105"/>
        </w:rPr>
        <w:t>взаимосвязи</w:t>
      </w:r>
      <w:r>
        <w:rPr>
          <w:spacing w:val="80"/>
          <w:w w:val="150"/>
        </w:rPr>
        <w:t xml:space="preserve">  </w:t>
      </w:r>
      <w:r>
        <w:rPr>
          <w:w w:val="105"/>
        </w:rPr>
        <w:t>правового</w:t>
      </w:r>
      <w:r>
        <w:rPr>
          <w:spacing w:val="80"/>
          <w:w w:val="150"/>
        </w:rPr>
        <w:t xml:space="preserve">  </w:t>
      </w:r>
      <w:r>
        <w:rPr>
          <w:w w:val="105"/>
        </w:rPr>
        <w:t>государства</w:t>
      </w:r>
      <w:r>
        <w:rPr>
          <w:spacing w:val="80"/>
          <w:w w:val="150"/>
        </w:rPr>
        <w:t xml:space="preserve">  </w:t>
      </w:r>
      <w:r>
        <w:rPr>
          <w:w w:val="105"/>
        </w:rPr>
        <w:t>и</w:t>
      </w:r>
      <w:r>
        <w:rPr>
          <w:spacing w:val="80"/>
          <w:w w:val="150"/>
        </w:rPr>
        <w:t xml:space="preserve">  </w:t>
      </w:r>
      <w:r>
        <w:rPr>
          <w:w w:val="105"/>
        </w:rPr>
        <w:t>гражданского</w:t>
      </w:r>
      <w:r>
        <w:rPr>
          <w:spacing w:val="80"/>
          <w:w w:val="150"/>
        </w:rPr>
        <w:t xml:space="preserve">  </w:t>
      </w:r>
      <w:r>
        <w:rPr>
          <w:w w:val="105"/>
        </w:rPr>
        <w:t>общества; для</w:t>
      </w:r>
      <w:r>
        <w:rPr>
          <w:spacing w:val="-8"/>
          <w:w w:val="105"/>
        </w:rPr>
        <w:t xml:space="preserve"> </w:t>
      </w:r>
      <w:r>
        <w:rPr>
          <w:w w:val="105"/>
        </w:rPr>
        <w:t>осмысления</w:t>
      </w:r>
      <w:r>
        <w:rPr>
          <w:spacing w:val="-8"/>
          <w:w w:val="105"/>
        </w:rPr>
        <w:t xml:space="preserve"> </w:t>
      </w:r>
      <w:r>
        <w:rPr>
          <w:w w:val="105"/>
        </w:rPr>
        <w:t>личного</w:t>
      </w:r>
      <w:r>
        <w:rPr>
          <w:spacing w:val="-9"/>
          <w:w w:val="105"/>
        </w:rPr>
        <w:t xml:space="preserve"> </w:t>
      </w:r>
      <w:r>
        <w:rPr>
          <w:w w:val="105"/>
        </w:rPr>
        <w:t>социального</w:t>
      </w:r>
      <w:r>
        <w:rPr>
          <w:spacing w:val="-3"/>
          <w:w w:val="105"/>
        </w:rPr>
        <w:t xml:space="preserve"> </w:t>
      </w:r>
      <w:r>
        <w:rPr>
          <w:w w:val="105"/>
        </w:rPr>
        <w:t>опыта</w:t>
      </w:r>
      <w:r>
        <w:rPr>
          <w:spacing w:val="-4"/>
          <w:w w:val="105"/>
        </w:rPr>
        <w:t xml:space="preserve"> </w:t>
      </w:r>
      <w:r>
        <w:rPr>
          <w:w w:val="105"/>
        </w:rPr>
        <w:t>при</w:t>
      </w:r>
      <w:r>
        <w:rPr>
          <w:spacing w:val="-4"/>
          <w:w w:val="105"/>
        </w:rPr>
        <w:t xml:space="preserve"> </w:t>
      </w:r>
      <w:r>
        <w:rPr>
          <w:w w:val="105"/>
        </w:rPr>
        <w:t>исполнении</w:t>
      </w:r>
      <w:r>
        <w:rPr>
          <w:spacing w:val="-4"/>
          <w:w w:val="105"/>
        </w:rPr>
        <w:t xml:space="preserve"> </w:t>
      </w:r>
      <w:r>
        <w:rPr>
          <w:w w:val="105"/>
        </w:rPr>
        <w:t>социальной</w:t>
      </w:r>
      <w:r>
        <w:rPr>
          <w:spacing w:val="-4"/>
          <w:w w:val="105"/>
        </w:rPr>
        <w:t xml:space="preserve"> </w:t>
      </w:r>
      <w:r>
        <w:rPr>
          <w:w w:val="105"/>
        </w:rPr>
        <w:t>роли</w:t>
      </w:r>
      <w:r>
        <w:rPr>
          <w:spacing w:val="-4"/>
          <w:w w:val="105"/>
        </w:rPr>
        <w:t xml:space="preserve"> </w:t>
      </w:r>
      <w:r>
        <w:rPr>
          <w:w w:val="105"/>
        </w:rPr>
        <w:t>гражданина;</w:t>
      </w:r>
      <w:r>
        <w:rPr>
          <w:spacing w:val="-8"/>
          <w:w w:val="105"/>
        </w:rPr>
        <w:t xml:space="preserve"> </w:t>
      </w:r>
      <w:r>
        <w:rPr>
          <w:w w:val="105"/>
        </w:rPr>
        <w:t>о</w:t>
      </w:r>
      <w:r>
        <w:rPr>
          <w:spacing w:val="-9"/>
          <w:w w:val="105"/>
        </w:rPr>
        <w:t xml:space="preserve"> </w:t>
      </w:r>
      <w:r>
        <w:rPr>
          <w:w w:val="105"/>
        </w:rPr>
        <w:t xml:space="preserve">роли информации и информационных технологий в современном мире для аргументированного </w:t>
      </w:r>
      <w:r>
        <w:rPr>
          <w:spacing w:val="-2"/>
        </w:rPr>
        <w:t>объяснения</w:t>
      </w:r>
      <w:r>
        <w:tab/>
      </w:r>
      <w:r>
        <w:tab/>
      </w:r>
      <w:r>
        <w:rPr>
          <w:spacing w:val="-4"/>
        </w:rPr>
        <w:t>роли</w:t>
      </w:r>
      <w:r>
        <w:tab/>
      </w:r>
      <w:r>
        <w:tab/>
      </w:r>
      <w:r>
        <w:rPr>
          <w:spacing w:val="-4"/>
        </w:rPr>
        <w:t>СМИ</w:t>
      </w:r>
      <w:r>
        <w:tab/>
      </w:r>
      <w:r>
        <w:rPr>
          <w:spacing w:val="-10"/>
        </w:rPr>
        <w:t>в</w:t>
      </w:r>
      <w:r>
        <w:tab/>
      </w:r>
      <w:r>
        <w:tab/>
      </w:r>
      <w:r>
        <w:rPr>
          <w:spacing w:val="-2"/>
        </w:rPr>
        <w:t>современном</w:t>
      </w:r>
      <w:r>
        <w:tab/>
      </w:r>
      <w:r>
        <w:tab/>
      </w:r>
      <w:r>
        <w:tab/>
      </w:r>
      <w:r>
        <w:rPr>
          <w:spacing w:val="-2"/>
        </w:rPr>
        <w:t xml:space="preserve">обществе </w:t>
      </w:r>
      <w:r>
        <w:rPr>
          <w:w w:val="105"/>
        </w:rPr>
        <w:t>и государстве;</w:t>
      </w:r>
    </w:p>
    <w:p w:rsidR="0005752A" w:rsidRDefault="00A45EFB">
      <w:pPr>
        <w:pStyle w:val="a3"/>
        <w:spacing w:before="2" w:line="247" w:lineRule="auto"/>
        <w:ind w:right="423"/>
      </w:pPr>
      <w:r>
        <w:rPr>
          <w:w w:val="105"/>
        </w:rPr>
        <w:t>определять и</w:t>
      </w:r>
      <w:r>
        <w:rPr>
          <w:spacing w:val="-1"/>
          <w:w w:val="105"/>
        </w:rPr>
        <w:t xml:space="preserve"> </w:t>
      </w:r>
      <w:r>
        <w:rPr>
          <w:w w:val="105"/>
        </w:rPr>
        <w:t>аргументировать неприемлемость всех форм</w:t>
      </w:r>
      <w:r>
        <w:rPr>
          <w:spacing w:val="-3"/>
          <w:w w:val="105"/>
        </w:rPr>
        <w:t xml:space="preserve"> </w:t>
      </w:r>
      <w:r>
        <w:rPr>
          <w:w w:val="105"/>
        </w:rPr>
        <w:t>антиобщественного</w:t>
      </w:r>
      <w:r>
        <w:rPr>
          <w:spacing w:val="-6"/>
          <w:w w:val="105"/>
        </w:rPr>
        <w:t xml:space="preserve"> </w:t>
      </w:r>
      <w:r>
        <w:rPr>
          <w:w w:val="105"/>
        </w:rPr>
        <w:t>поведения в политике с точки зрения социальных ценностей и правовых норм;</w:t>
      </w:r>
    </w:p>
    <w:p w:rsidR="0005752A" w:rsidRDefault="00A45EFB">
      <w:pPr>
        <w:pStyle w:val="a3"/>
        <w:spacing w:before="10" w:line="247" w:lineRule="auto"/>
        <w:ind w:right="421"/>
      </w:pPr>
      <w:r>
        <w:rPr>
          <w:w w:val="105"/>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5752A" w:rsidRDefault="00A45EFB">
      <w:pPr>
        <w:pStyle w:val="a3"/>
        <w:spacing w:before="10" w:line="249" w:lineRule="auto"/>
        <w:ind w:right="419"/>
      </w:pPr>
      <w:r>
        <w:rPr>
          <w:w w:val="105"/>
        </w:rPr>
        <w:t>овладевать смысловым чтением фрагментов Конституции Российской Федерации, других нормативных</w:t>
      </w:r>
      <w:r>
        <w:rPr>
          <w:spacing w:val="-5"/>
          <w:w w:val="105"/>
        </w:rPr>
        <w:t xml:space="preserve"> </w:t>
      </w:r>
      <w:r>
        <w:rPr>
          <w:w w:val="105"/>
        </w:rPr>
        <w:t>правовых</w:t>
      </w:r>
      <w:r>
        <w:rPr>
          <w:spacing w:val="-5"/>
          <w:w w:val="105"/>
        </w:rPr>
        <w:t xml:space="preserve"> </w:t>
      </w:r>
      <w:r>
        <w:rPr>
          <w:w w:val="105"/>
        </w:rPr>
        <w:t>актов, учебных</w:t>
      </w:r>
      <w:r>
        <w:rPr>
          <w:spacing w:val="-5"/>
          <w:w w:val="105"/>
        </w:rPr>
        <w:t xml:space="preserve"> </w:t>
      </w:r>
      <w:r>
        <w:rPr>
          <w:w w:val="105"/>
        </w:rPr>
        <w:t>и</w:t>
      </w:r>
      <w:r>
        <w:rPr>
          <w:spacing w:val="-6"/>
          <w:w w:val="105"/>
        </w:rPr>
        <w:t xml:space="preserve"> </w:t>
      </w:r>
      <w:r>
        <w:rPr>
          <w:w w:val="105"/>
        </w:rPr>
        <w:t>иных</w:t>
      </w:r>
      <w:r>
        <w:rPr>
          <w:spacing w:val="-5"/>
          <w:w w:val="105"/>
        </w:rPr>
        <w:t xml:space="preserve"> </w:t>
      </w:r>
      <w:r>
        <w:rPr>
          <w:w w:val="105"/>
        </w:rPr>
        <w:t>текстов обществоведческой тематики, связанных с деятельностью</w:t>
      </w:r>
      <w:r>
        <w:rPr>
          <w:spacing w:val="69"/>
          <w:w w:val="105"/>
        </w:rPr>
        <w:t xml:space="preserve"> </w:t>
      </w:r>
      <w:r>
        <w:rPr>
          <w:w w:val="105"/>
        </w:rPr>
        <w:t>субъектов</w:t>
      </w:r>
      <w:r>
        <w:rPr>
          <w:spacing w:val="64"/>
          <w:w w:val="105"/>
        </w:rPr>
        <w:t xml:space="preserve"> </w:t>
      </w:r>
      <w:r>
        <w:rPr>
          <w:w w:val="105"/>
        </w:rPr>
        <w:t>политики,</w:t>
      </w:r>
      <w:r>
        <w:rPr>
          <w:spacing w:val="59"/>
          <w:w w:val="105"/>
        </w:rPr>
        <w:t xml:space="preserve"> </w:t>
      </w:r>
      <w:r>
        <w:rPr>
          <w:w w:val="105"/>
        </w:rPr>
        <w:t>преобразовывать</w:t>
      </w:r>
      <w:r>
        <w:rPr>
          <w:spacing w:val="68"/>
          <w:w w:val="105"/>
        </w:rPr>
        <w:t xml:space="preserve"> </w:t>
      </w:r>
      <w:r>
        <w:rPr>
          <w:w w:val="105"/>
        </w:rPr>
        <w:t>текстовую</w:t>
      </w:r>
      <w:r>
        <w:rPr>
          <w:spacing w:val="62"/>
          <w:w w:val="105"/>
        </w:rPr>
        <w:t xml:space="preserve"> </w:t>
      </w:r>
      <w:r>
        <w:rPr>
          <w:w w:val="105"/>
        </w:rPr>
        <w:t>информацию</w:t>
      </w:r>
      <w:r>
        <w:rPr>
          <w:spacing w:val="63"/>
          <w:w w:val="105"/>
        </w:rPr>
        <w:t xml:space="preserve"> </w:t>
      </w:r>
      <w:r>
        <w:rPr>
          <w:w w:val="105"/>
        </w:rPr>
        <w:t>в</w:t>
      </w:r>
      <w:r>
        <w:rPr>
          <w:spacing w:val="64"/>
          <w:w w:val="105"/>
        </w:rPr>
        <w:t xml:space="preserve"> </w:t>
      </w:r>
      <w:r>
        <w:rPr>
          <w:w w:val="105"/>
        </w:rPr>
        <w:t>таблицу</w:t>
      </w:r>
      <w:r>
        <w:rPr>
          <w:spacing w:val="64"/>
          <w:w w:val="105"/>
        </w:rPr>
        <w:t xml:space="preserve"> </w:t>
      </w:r>
      <w:r>
        <w:rPr>
          <w:spacing w:val="-5"/>
          <w:w w:val="105"/>
        </w:rPr>
        <w:t>или</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схему</w:t>
      </w:r>
      <w:r>
        <w:rPr>
          <w:spacing w:val="29"/>
        </w:rPr>
        <w:t xml:space="preserve"> </w:t>
      </w:r>
      <w:r>
        <w:t>о</w:t>
      </w:r>
      <w:r>
        <w:rPr>
          <w:spacing w:val="30"/>
        </w:rPr>
        <w:t xml:space="preserve"> </w:t>
      </w:r>
      <w:r>
        <w:t>функциях</w:t>
      </w:r>
      <w:r>
        <w:rPr>
          <w:spacing w:val="30"/>
        </w:rPr>
        <w:t xml:space="preserve"> </w:t>
      </w:r>
      <w:r>
        <w:t>государства,</w:t>
      </w:r>
      <w:r>
        <w:rPr>
          <w:spacing w:val="23"/>
        </w:rPr>
        <w:t xml:space="preserve"> </w:t>
      </w:r>
      <w:r>
        <w:t>политических</w:t>
      </w:r>
      <w:r>
        <w:rPr>
          <w:spacing w:val="19"/>
        </w:rPr>
        <w:t xml:space="preserve"> </w:t>
      </w:r>
      <w:r>
        <w:t>партий,</w:t>
      </w:r>
      <w:r>
        <w:rPr>
          <w:spacing w:val="33"/>
        </w:rPr>
        <w:t xml:space="preserve"> </w:t>
      </w:r>
      <w:r>
        <w:t>формах</w:t>
      </w:r>
      <w:r>
        <w:rPr>
          <w:spacing w:val="30"/>
        </w:rPr>
        <w:t xml:space="preserve"> </w:t>
      </w:r>
      <w:r>
        <w:t>участия</w:t>
      </w:r>
      <w:r>
        <w:rPr>
          <w:spacing w:val="33"/>
        </w:rPr>
        <w:t xml:space="preserve"> </w:t>
      </w:r>
      <w:r>
        <w:t>граждан</w:t>
      </w:r>
      <w:r>
        <w:rPr>
          <w:spacing w:val="28"/>
        </w:rPr>
        <w:t xml:space="preserve"> </w:t>
      </w:r>
      <w:r>
        <w:t>в</w:t>
      </w:r>
      <w:r>
        <w:rPr>
          <w:spacing w:val="28"/>
        </w:rPr>
        <w:t xml:space="preserve"> </w:t>
      </w:r>
      <w:r>
        <w:rPr>
          <w:spacing w:val="-2"/>
        </w:rPr>
        <w:t>политике;</w:t>
      </w:r>
    </w:p>
    <w:p w:rsidR="0005752A" w:rsidRDefault="00A45EFB">
      <w:pPr>
        <w:pStyle w:val="a3"/>
        <w:tabs>
          <w:tab w:val="left" w:pos="4048"/>
          <w:tab w:val="left" w:pos="7417"/>
          <w:tab w:val="left" w:pos="9786"/>
        </w:tabs>
        <w:spacing w:before="10" w:line="252" w:lineRule="auto"/>
        <w:ind w:right="410"/>
      </w:pPr>
      <w:r>
        <w:rPr>
          <w:w w:val="105"/>
        </w:rPr>
        <w:t>искать</w:t>
      </w:r>
      <w:r>
        <w:rPr>
          <w:spacing w:val="38"/>
          <w:w w:val="105"/>
        </w:rPr>
        <w:t xml:space="preserve">  </w:t>
      </w:r>
      <w:r>
        <w:rPr>
          <w:w w:val="105"/>
        </w:rPr>
        <w:t>и</w:t>
      </w:r>
      <w:r>
        <w:rPr>
          <w:spacing w:val="36"/>
          <w:w w:val="105"/>
        </w:rPr>
        <w:t xml:space="preserve">  </w:t>
      </w:r>
      <w:r>
        <w:rPr>
          <w:w w:val="105"/>
        </w:rPr>
        <w:t>извлекать</w:t>
      </w:r>
      <w:r>
        <w:rPr>
          <w:spacing w:val="40"/>
          <w:w w:val="105"/>
        </w:rPr>
        <w:t xml:space="preserve">  </w:t>
      </w:r>
      <w:r>
        <w:rPr>
          <w:w w:val="105"/>
        </w:rPr>
        <w:t>информацию</w:t>
      </w:r>
      <w:r>
        <w:rPr>
          <w:spacing w:val="36"/>
          <w:w w:val="105"/>
        </w:rPr>
        <w:t xml:space="preserve">  </w:t>
      </w:r>
      <w:r>
        <w:rPr>
          <w:w w:val="105"/>
        </w:rPr>
        <w:t>о</w:t>
      </w:r>
      <w:r>
        <w:rPr>
          <w:spacing w:val="37"/>
          <w:w w:val="105"/>
        </w:rPr>
        <w:t xml:space="preserve">  </w:t>
      </w:r>
      <w:r>
        <w:rPr>
          <w:w w:val="105"/>
        </w:rPr>
        <w:t>сущности</w:t>
      </w:r>
      <w:r>
        <w:rPr>
          <w:spacing w:val="36"/>
          <w:w w:val="105"/>
        </w:rPr>
        <w:t xml:space="preserve">  </w:t>
      </w:r>
      <w:r>
        <w:rPr>
          <w:w w:val="105"/>
        </w:rPr>
        <w:t>политики,</w:t>
      </w:r>
      <w:r>
        <w:rPr>
          <w:spacing w:val="34"/>
          <w:w w:val="105"/>
        </w:rPr>
        <w:t xml:space="preserve">  </w:t>
      </w:r>
      <w:r>
        <w:rPr>
          <w:w w:val="105"/>
        </w:rPr>
        <w:t>государстве</w:t>
      </w:r>
      <w:r>
        <w:rPr>
          <w:spacing w:val="36"/>
          <w:w w:val="105"/>
        </w:rPr>
        <w:t xml:space="preserve">  </w:t>
      </w:r>
      <w:r>
        <w:rPr>
          <w:w w:val="105"/>
        </w:rPr>
        <w:t>и</w:t>
      </w:r>
      <w:r>
        <w:rPr>
          <w:spacing w:val="36"/>
          <w:w w:val="105"/>
        </w:rPr>
        <w:t xml:space="preserve">  </w:t>
      </w:r>
      <w:r>
        <w:rPr>
          <w:w w:val="105"/>
        </w:rPr>
        <w:t>его</w:t>
      </w:r>
      <w:r>
        <w:rPr>
          <w:spacing w:val="34"/>
          <w:w w:val="105"/>
        </w:rPr>
        <w:t xml:space="preserve">  </w:t>
      </w:r>
      <w:r>
        <w:rPr>
          <w:w w:val="105"/>
        </w:rPr>
        <w:t xml:space="preserve">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w:t>
      </w:r>
      <w:r>
        <w:rPr>
          <w:spacing w:val="-2"/>
          <w:w w:val="105"/>
        </w:rPr>
        <w:t>информационной</w:t>
      </w:r>
      <w:r>
        <w:tab/>
      </w:r>
      <w:r>
        <w:rPr>
          <w:spacing w:val="-2"/>
          <w:w w:val="105"/>
        </w:rPr>
        <w:t>безопасности</w:t>
      </w:r>
      <w:r>
        <w:tab/>
      </w:r>
      <w:r>
        <w:rPr>
          <w:spacing w:val="-4"/>
          <w:w w:val="105"/>
        </w:rPr>
        <w:t>при</w:t>
      </w:r>
      <w:r>
        <w:tab/>
      </w:r>
      <w:r>
        <w:rPr>
          <w:spacing w:val="-2"/>
          <w:w w:val="105"/>
        </w:rPr>
        <w:t xml:space="preserve">работе </w:t>
      </w:r>
      <w:r>
        <w:rPr>
          <w:w w:val="105"/>
        </w:rPr>
        <w:t>в информационно-телекоммуникационной сети «Интернет»;</w:t>
      </w:r>
    </w:p>
    <w:p w:rsidR="0005752A" w:rsidRDefault="00A45EFB">
      <w:pPr>
        <w:pStyle w:val="a3"/>
        <w:spacing w:line="249" w:lineRule="auto"/>
        <w:ind w:right="416"/>
      </w:pPr>
      <w:r>
        <w:rPr>
          <w:w w:val="105"/>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5752A" w:rsidRDefault="00A45EFB">
      <w:pPr>
        <w:pStyle w:val="a3"/>
        <w:spacing w:line="247" w:lineRule="auto"/>
        <w:ind w:right="408"/>
      </w:pPr>
      <w:r>
        <w:rPr>
          <w:w w:val="105"/>
        </w:rPr>
        <w:t>оценивать</w:t>
      </w:r>
      <w:r>
        <w:rPr>
          <w:spacing w:val="-5"/>
          <w:w w:val="105"/>
        </w:rPr>
        <w:t xml:space="preserve"> </w:t>
      </w:r>
      <w:r>
        <w:rPr>
          <w:w w:val="105"/>
        </w:rPr>
        <w:t>политическую</w:t>
      </w:r>
      <w:r>
        <w:rPr>
          <w:spacing w:val="-11"/>
          <w:w w:val="105"/>
        </w:rPr>
        <w:t xml:space="preserve"> </w:t>
      </w:r>
      <w:r>
        <w:rPr>
          <w:w w:val="105"/>
        </w:rPr>
        <w:t>деятельность</w:t>
      </w:r>
      <w:r>
        <w:rPr>
          <w:spacing w:val="-7"/>
          <w:w w:val="105"/>
        </w:rPr>
        <w:t xml:space="preserve"> </w:t>
      </w:r>
      <w:r>
        <w:rPr>
          <w:w w:val="105"/>
        </w:rPr>
        <w:t>различных</w:t>
      </w:r>
      <w:r>
        <w:rPr>
          <w:spacing w:val="-4"/>
          <w:w w:val="105"/>
        </w:rPr>
        <w:t xml:space="preserve"> </w:t>
      </w:r>
      <w:r>
        <w:rPr>
          <w:w w:val="105"/>
        </w:rPr>
        <w:t>субъектов</w:t>
      </w:r>
      <w:r>
        <w:rPr>
          <w:spacing w:val="-11"/>
          <w:w w:val="105"/>
        </w:rPr>
        <w:t xml:space="preserve"> </w:t>
      </w:r>
      <w:r>
        <w:rPr>
          <w:w w:val="105"/>
        </w:rPr>
        <w:t>политики</w:t>
      </w:r>
      <w:r>
        <w:rPr>
          <w:spacing w:val="-5"/>
          <w:w w:val="105"/>
        </w:rPr>
        <w:t xml:space="preserve"> </w:t>
      </w:r>
      <w:r>
        <w:rPr>
          <w:w w:val="105"/>
        </w:rPr>
        <w:t>с</w:t>
      </w:r>
      <w:r>
        <w:rPr>
          <w:spacing w:val="-11"/>
          <w:w w:val="105"/>
        </w:rPr>
        <w:t xml:space="preserve"> </w:t>
      </w:r>
      <w:r>
        <w:rPr>
          <w:w w:val="105"/>
        </w:rPr>
        <w:t>точки</w:t>
      </w:r>
      <w:r>
        <w:rPr>
          <w:spacing w:val="-5"/>
          <w:w w:val="105"/>
        </w:rPr>
        <w:t xml:space="preserve"> </w:t>
      </w:r>
      <w:r>
        <w:rPr>
          <w:w w:val="105"/>
        </w:rPr>
        <w:t>зрения</w:t>
      </w:r>
      <w:r>
        <w:rPr>
          <w:spacing w:val="-8"/>
          <w:w w:val="105"/>
        </w:rPr>
        <w:t xml:space="preserve"> </w:t>
      </w:r>
      <w:r>
        <w:rPr>
          <w:w w:val="105"/>
        </w:rPr>
        <w:t>учёта в ней интересов развития общества, её соответствия гуманистическим и демократическим ценностям:</w:t>
      </w:r>
      <w:r>
        <w:rPr>
          <w:spacing w:val="-1"/>
          <w:w w:val="105"/>
        </w:rPr>
        <w:t xml:space="preserve"> </w:t>
      </w:r>
      <w:r>
        <w:rPr>
          <w:w w:val="105"/>
        </w:rPr>
        <w:t>выражать свою точку зрения, отвечать на вопросы, участвовать в дискуссии;</w:t>
      </w:r>
    </w:p>
    <w:p w:rsidR="0005752A" w:rsidRDefault="00A45EFB">
      <w:pPr>
        <w:pStyle w:val="a3"/>
        <w:spacing w:before="10" w:line="249" w:lineRule="auto"/>
        <w:ind w:right="421"/>
      </w:pPr>
      <w:r>
        <w:rPr>
          <w:w w:val="105"/>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Pr>
          <w:spacing w:val="-2"/>
          <w:w w:val="105"/>
        </w:rPr>
        <w:t>регламентом;</w:t>
      </w:r>
    </w:p>
    <w:p w:rsidR="0005752A" w:rsidRDefault="00A45EFB">
      <w:pPr>
        <w:pStyle w:val="a3"/>
        <w:tabs>
          <w:tab w:val="left" w:pos="3257"/>
          <w:tab w:val="left" w:pos="6101"/>
          <w:tab w:val="left" w:pos="8699"/>
        </w:tabs>
        <w:spacing w:line="252" w:lineRule="auto"/>
        <w:ind w:right="421"/>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rPr>
          <w:w w:val="105"/>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5752A" w:rsidRDefault="00A45EFB">
      <w:pPr>
        <w:pStyle w:val="a3"/>
        <w:spacing w:line="259" w:lineRule="exact"/>
        <w:ind w:left="976" w:firstLine="0"/>
      </w:pPr>
      <w:r>
        <w:rPr>
          <w:w w:val="105"/>
        </w:rPr>
        <w:t>Гражданин</w:t>
      </w:r>
      <w:r>
        <w:rPr>
          <w:spacing w:val="-12"/>
          <w:w w:val="105"/>
        </w:rPr>
        <w:t xml:space="preserve"> </w:t>
      </w:r>
      <w:r>
        <w:rPr>
          <w:w w:val="105"/>
        </w:rPr>
        <w:t>и</w:t>
      </w:r>
      <w:r>
        <w:rPr>
          <w:spacing w:val="-11"/>
          <w:w w:val="105"/>
        </w:rPr>
        <w:t xml:space="preserve"> </w:t>
      </w:r>
      <w:r>
        <w:rPr>
          <w:spacing w:val="-2"/>
          <w:w w:val="105"/>
        </w:rPr>
        <w:t>государство:</w:t>
      </w:r>
    </w:p>
    <w:p w:rsidR="0005752A" w:rsidRDefault="00A45EFB">
      <w:pPr>
        <w:pStyle w:val="a3"/>
        <w:spacing w:before="10" w:line="252" w:lineRule="auto"/>
        <w:ind w:right="407"/>
      </w:pPr>
      <w:r>
        <w:rPr>
          <w:w w:val="105"/>
        </w:rPr>
        <w:t>осваивать</w:t>
      </w:r>
      <w:r>
        <w:rPr>
          <w:spacing w:val="80"/>
          <w:w w:val="105"/>
        </w:rPr>
        <w:t xml:space="preserve">   </w:t>
      </w:r>
      <w:r>
        <w:rPr>
          <w:w w:val="105"/>
        </w:rPr>
        <w:t>и</w:t>
      </w:r>
      <w:r>
        <w:rPr>
          <w:spacing w:val="80"/>
          <w:w w:val="105"/>
        </w:rPr>
        <w:t xml:space="preserve">   </w:t>
      </w:r>
      <w:r>
        <w:rPr>
          <w:w w:val="105"/>
        </w:rPr>
        <w:t>применять</w:t>
      </w:r>
      <w:r>
        <w:rPr>
          <w:spacing w:val="80"/>
          <w:w w:val="105"/>
        </w:rPr>
        <w:t xml:space="preserve">   </w:t>
      </w:r>
      <w:r>
        <w:rPr>
          <w:w w:val="105"/>
        </w:rPr>
        <w:t>знания</w:t>
      </w:r>
      <w:r>
        <w:rPr>
          <w:spacing w:val="80"/>
          <w:w w:val="105"/>
        </w:rPr>
        <w:t xml:space="preserve">   </w:t>
      </w:r>
      <w:r>
        <w:rPr>
          <w:w w:val="105"/>
        </w:rPr>
        <w:t>об</w:t>
      </w:r>
      <w:r>
        <w:rPr>
          <w:spacing w:val="80"/>
          <w:w w:val="105"/>
        </w:rPr>
        <w:t xml:space="preserve">   </w:t>
      </w:r>
      <w:r>
        <w:rPr>
          <w:w w:val="105"/>
        </w:rPr>
        <w:t>основах</w:t>
      </w:r>
      <w:r>
        <w:rPr>
          <w:spacing w:val="78"/>
          <w:w w:val="105"/>
        </w:rPr>
        <w:t xml:space="preserve">   </w:t>
      </w:r>
      <w:r>
        <w:rPr>
          <w:w w:val="105"/>
        </w:rPr>
        <w:t>конституционного</w:t>
      </w:r>
      <w:r>
        <w:rPr>
          <w:spacing w:val="80"/>
          <w:w w:val="105"/>
        </w:rPr>
        <w:t xml:space="preserve">   </w:t>
      </w:r>
      <w:r>
        <w:rPr>
          <w:w w:val="105"/>
        </w:rPr>
        <w:t>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5752A" w:rsidRDefault="00A45EFB">
      <w:pPr>
        <w:pStyle w:val="a3"/>
        <w:tabs>
          <w:tab w:val="left" w:pos="2781"/>
          <w:tab w:val="left" w:pos="4315"/>
          <w:tab w:val="left" w:pos="6177"/>
          <w:tab w:val="left" w:pos="7264"/>
          <w:tab w:val="left" w:pos="9170"/>
        </w:tabs>
        <w:spacing w:line="249" w:lineRule="auto"/>
        <w:ind w:right="412"/>
      </w:pPr>
      <w:r>
        <w:rPr>
          <w:w w:val="105"/>
        </w:rPr>
        <w:t xml:space="preserve">характеризовать Россию как демократическое федеративное правовое государство с </w:t>
      </w:r>
      <w:r>
        <w:rPr>
          <w:spacing w:val="-2"/>
          <w:w w:val="105"/>
        </w:rPr>
        <w:t>республиканской</w:t>
      </w:r>
      <w:r>
        <w:tab/>
      </w:r>
      <w:r>
        <w:rPr>
          <w:spacing w:val="-2"/>
          <w:w w:val="105"/>
        </w:rPr>
        <w:t>формой</w:t>
      </w:r>
      <w:r>
        <w:tab/>
      </w:r>
      <w:r>
        <w:rPr>
          <w:spacing w:val="-2"/>
          <w:w w:val="105"/>
        </w:rPr>
        <w:t>правления,</w:t>
      </w:r>
      <w:r>
        <w:tab/>
      </w:r>
      <w:r>
        <w:rPr>
          <w:spacing w:val="-4"/>
          <w:w w:val="105"/>
        </w:rPr>
        <w:t>как</w:t>
      </w:r>
      <w:r>
        <w:tab/>
      </w:r>
      <w:r>
        <w:rPr>
          <w:spacing w:val="-2"/>
          <w:w w:val="105"/>
        </w:rPr>
        <w:t>социальное</w:t>
      </w:r>
      <w:r>
        <w:tab/>
      </w:r>
      <w:r>
        <w:rPr>
          <w:spacing w:val="-2"/>
          <w:w w:val="105"/>
        </w:rPr>
        <w:t xml:space="preserve">государство, </w:t>
      </w:r>
      <w:r>
        <w:rPr>
          <w:w w:val="105"/>
        </w:rPr>
        <w:t>как светское государство; статус и полномочия Президента Российской Федерации, особенности формирования</w:t>
      </w:r>
      <w:r>
        <w:rPr>
          <w:spacing w:val="-15"/>
          <w:w w:val="105"/>
        </w:rPr>
        <w:t xml:space="preserve"> </w:t>
      </w:r>
      <w:r>
        <w:rPr>
          <w:w w:val="105"/>
        </w:rPr>
        <w:t>и</w:t>
      </w:r>
      <w:r>
        <w:rPr>
          <w:spacing w:val="-6"/>
          <w:w w:val="105"/>
        </w:rPr>
        <w:t xml:space="preserve"> </w:t>
      </w:r>
      <w:r>
        <w:rPr>
          <w:w w:val="105"/>
        </w:rPr>
        <w:t>функции</w:t>
      </w:r>
      <w:r>
        <w:rPr>
          <w:spacing w:val="-12"/>
          <w:w w:val="105"/>
        </w:rPr>
        <w:t xml:space="preserve"> </w:t>
      </w:r>
      <w:r>
        <w:rPr>
          <w:w w:val="105"/>
        </w:rPr>
        <w:t>Государственной</w:t>
      </w:r>
      <w:r>
        <w:rPr>
          <w:spacing w:val="-6"/>
          <w:w w:val="105"/>
        </w:rPr>
        <w:t xml:space="preserve"> </w:t>
      </w:r>
      <w:r>
        <w:rPr>
          <w:w w:val="105"/>
        </w:rPr>
        <w:t>Думы</w:t>
      </w:r>
      <w:r>
        <w:rPr>
          <w:spacing w:val="-10"/>
          <w:w w:val="105"/>
        </w:rPr>
        <w:t xml:space="preserve"> </w:t>
      </w:r>
      <w:r>
        <w:rPr>
          <w:w w:val="105"/>
        </w:rPr>
        <w:t>и</w:t>
      </w:r>
      <w:r>
        <w:rPr>
          <w:spacing w:val="-6"/>
          <w:w w:val="105"/>
        </w:rPr>
        <w:t xml:space="preserve"> </w:t>
      </w:r>
      <w:r>
        <w:rPr>
          <w:w w:val="105"/>
        </w:rPr>
        <w:t>Совета</w:t>
      </w:r>
      <w:r>
        <w:rPr>
          <w:spacing w:val="-6"/>
          <w:w w:val="105"/>
        </w:rPr>
        <w:t xml:space="preserve"> </w:t>
      </w:r>
      <w:r>
        <w:rPr>
          <w:w w:val="105"/>
        </w:rPr>
        <w:t>Федерации,</w:t>
      </w:r>
      <w:r>
        <w:rPr>
          <w:spacing w:val="-15"/>
          <w:w w:val="105"/>
        </w:rPr>
        <w:t xml:space="preserve"> </w:t>
      </w:r>
      <w:r>
        <w:rPr>
          <w:w w:val="105"/>
        </w:rPr>
        <w:t>Правительства</w:t>
      </w:r>
      <w:r>
        <w:rPr>
          <w:spacing w:val="-12"/>
          <w:w w:val="105"/>
        </w:rPr>
        <w:t xml:space="preserve"> </w:t>
      </w:r>
      <w:r>
        <w:rPr>
          <w:w w:val="105"/>
        </w:rPr>
        <w:t xml:space="preserve">Российской </w:t>
      </w:r>
      <w:r>
        <w:rPr>
          <w:spacing w:val="-2"/>
          <w:w w:val="105"/>
        </w:rPr>
        <w:t>Федерации;</w:t>
      </w:r>
    </w:p>
    <w:p w:rsidR="0005752A" w:rsidRDefault="00A45EFB">
      <w:pPr>
        <w:pStyle w:val="a3"/>
        <w:spacing w:before="2" w:line="249" w:lineRule="auto"/>
        <w:ind w:right="410"/>
      </w:pPr>
      <w:r>
        <w:rPr>
          <w:w w:val="105"/>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w:t>
      </w:r>
      <w:r>
        <w:rPr>
          <w:spacing w:val="80"/>
          <w:w w:val="105"/>
        </w:rPr>
        <w:t xml:space="preserve"> </w:t>
      </w:r>
      <w:r>
        <w:rPr>
          <w:w w:val="105"/>
        </w:rPr>
        <w:t>коррупции,</w:t>
      </w:r>
      <w:r>
        <w:rPr>
          <w:spacing w:val="80"/>
          <w:w w:val="105"/>
        </w:rPr>
        <w:t xml:space="preserve"> </w:t>
      </w:r>
      <w:r>
        <w:rPr>
          <w:w w:val="105"/>
        </w:rPr>
        <w:t>обеспечения</w:t>
      </w:r>
      <w:r>
        <w:rPr>
          <w:spacing w:val="80"/>
          <w:w w:val="105"/>
        </w:rPr>
        <w:t xml:space="preserve"> </w:t>
      </w:r>
      <w:r>
        <w:rPr>
          <w:w w:val="105"/>
        </w:rPr>
        <w:t>безопасности</w:t>
      </w:r>
      <w:r>
        <w:rPr>
          <w:spacing w:val="80"/>
          <w:w w:val="105"/>
        </w:rPr>
        <w:t xml:space="preserve"> </w:t>
      </w:r>
      <w:r>
        <w:rPr>
          <w:w w:val="105"/>
        </w:rPr>
        <w:t>личности,</w:t>
      </w:r>
      <w:r>
        <w:rPr>
          <w:spacing w:val="80"/>
          <w:w w:val="105"/>
        </w:rPr>
        <w:t xml:space="preserve"> </w:t>
      </w:r>
      <w:r>
        <w:rPr>
          <w:w w:val="105"/>
        </w:rPr>
        <w:t>общества</w:t>
      </w:r>
      <w:r>
        <w:rPr>
          <w:spacing w:val="80"/>
          <w:w w:val="105"/>
        </w:rPr>
        <w:t xml:space="preserve"> </w:t>
      </w:r>
      <w:r>
        <w:rPr>
          <w:w w:val="105"/>
        </w:rPr>
        <w:t>и</w:t>
      </w:r>
      <w:r>
        <w:rPr>
          <w:spacing w:val="80"/>
          <w:w w:val="105"/>
        </w:rPr>
        <w:t xml:space="preserve"> </w:t>
      </w:r>
      <w:r>
        <w:rPr>
          <w:w w:val="105"/>
        </w:rPr>
        <w:t>государства,</w:t>
      </w:r>
      <w:r>
        <w:rPr>
          <w:spacing w:val="40"/>
          <w:w w:val="105"/>
        </w:rPr>
        <w:t xml:space="preserve"> </w:t>
      </w:r>
      <w:r>
        <w:rPr>
          <w:w w:val="105"/>
        </w:rPr>
        <w:t>в том числе от терроризма и экстремизма;</w:t>
      </w:r>
    </w:p>
    <w:p w:rsidR="0005752A" w:rsidRDefault="00A45EFB">
      <w:pPr>
        <w:pStyle w:val="a3"/>
        <w:spacing w:before="6" w:line="249" w:lineRule="auto"/>
        <w:ind w:right="428"/>
      </w:pPr>
      <w:r>
        <w:rPr>
          <w:w w:val="105"/>
        </w:rPr>
        <w:t>классифицировать</w:t>
      </w:r>
      <w:r>
        <w:rPr>
          <w:spacing w:val="-12"/>
          <w:w w:val="105"/>
        </w:rPr>
        <w:t xml:space="preserve"> </w:t>
      </w:r>
      <w:r>
        <w:rPr>
          <w:w w:val="105"/>
        </w:rPr>
        <w:t>по</w:t>
      </w:r>
      <w:r>
        <w:rPr>
          <w:spacing w:val="-12"/>
          <w:w w:val="105"/>
        </w:rPr>
        <w:t xml:space="preserve"> </w:t>
      </w:r>
      <w:r>
        <w:rPr>
          <w:w w:val="105"/>
        </w:rPr>
        <w:t>разным</w:t>
      </w:r>
      <w:r>
        <w:rPr>
          <w:spacing w:val="-14"/>
          <w:w w:val="105"/>
        </w:rPr>
        <w:t xml:space="preserve"> </w:t>
      </w:r>
      <w:r>
        <w:rPr>
          <w:w w:val="105"/>
        </w:rPr>
        <w:t>признакам</w:t>
      </w:r>
      <w:r>
        <w:rPr>
          <w:spacing w:val="-14"/>
          <w:w w:val="105"/>
        </w:rPr>
        <w:t xml:space="preserve"> </w:t>
      </w:r>
      <w:r>
        <w:rPr>
          <w:w w:val="105"/>
        </w:rPr>
        <w:t>(в</w:t>
      </w:r>
      <w:r>
        <w:rPr>
          <w:spacing w:val="-7"/>
          <w:w w:val="105"/>
        </w:rPr>
        <w:t xml:space="preserve"> </w:t>
      </w:r>
      <w:r>
        <w:rPr>
          <w:w w:val="105"/>
        </w:rPr>
        <w:t>том</w:t>
      </w:r>
      <w:r>
        <w:rPr>
          <w:spacing w:val="-8"/>
          <w:w w:val="105"/>
        </w:rPr>
        <w:t xml:space="preserve"> </w:t>
      </w:r>
      <w:r>
        <w:rPr>
          <w:w w:val="105"/>
        </w:rPr>
        <w:t>числе</w:t>
      </w:r>
      <w:r>
        <w:rPr>
          <w:spacing w:val="-12"/>
          <w:w w:val="105"/>
        </w:rPr>
        <w:t xml:space="preserve"> </w:t>
      </w:r>
      <w:r>
        <w:rPr>
          <w:w w:val="105"/>
        </w:rPr>
        <w:t>устанавливать</w:t>
      </w:r>
      <w:r>
        <w:rPr>
          <w:spacing w:val="-4"/>
          <w:w w:val="105"/>
        </w:rPr>
        <w:t xml:space="preserve"> </w:t>
      </w:r>
      <w:r>
        <w:rPr>
          <w:w w:val="105"/>
        </w:rPr>
        <w:t>существенный</w:t>
      </w:r>
      <w:r>
        <w:rPr>
          <w:spacing w:val="-7"/>
          <w:w w:val="105"/>
        </w:rPr>
        <w:t xml:space="preserve"> </w:t>
      </w:r>
      <w:r>
        <w:rPr>
          <w:w w:val="105"/>
        </w:rPr>
        <w:t>признак классификации) полномочия высших органов государственной власти Российской Федерации;</w:t>
      </w:r>
    </w:p>
    <w:p w:rsidR="0005752A" w:rsidRDefault="00A45EFB">
      <w:pPr>
        <w:pStyle w:val="a3"/>
        <w:spacing w:line="254" w:lineRule="auto"/>
        <w:ind w:right="426"/>
      </w:pPr>
      <w:r>
        <w:rPr>
          <w:w w:val="105"/>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05752A" w:rsidRDefault="00A45EFB">
      <w:pPr>
        <w:pStyle w:val="a3"/>
        <w:spacing w:line="252" w:lineRule="auto"/>
        <w:ind w:right="420"/>
      </w:pPr>
      <w:r>
        <w:rPr>
          <w:w w:val="105"/>
        </w:rPr>
        <w:t>устанавливать</w:t>
      </w:r>
      <w:r>
        <w:rPr>
          <w:spacing w:val="62"/>
          <w:w w:val="105"/>
        </w:rPr>
        <w:t xml:space="preserve">  </w:t>
      </w:r>
      <w:r>
        <w:rPr>
          <w:w w:val="105"/>
        </w:rPr>
        <w:t>и</w:t>
      </w:r>
      <w:r>
        <w:rPr>
          <w:spacing w:val="71"/>
          <w:w w:val="105"/>
        </w:rPr>
        <w:t xml:space="preserve">  </w:t>
      </w:r>
      <w:r>
        <w:rPr>
          <w:w w:val="105"/>
        </w:rPr>
        <w:t>объяснять</w:t>
      </w:r>
      <w:r>
        <w:rPr>
          <w:spacing w:val="66"/>
          <w:w w:val="105"/>
        </w:rPr>
        <w:t xml:space="preserve">  </w:t>
      </w:r>
      <w:r>
        <w:rPr>
          <w:w w:val="105"/>
        </w:rPr>
        <w:t>взаимосвязи</w:t>
      </w:r>
      <w:r>
        <w:rPr>
          <w:spacing w:val="64"/>
          <w:w w:val="105"/>
        </w:rPr>
        <w:t xml:space="preserve">  </w:t>
      </w:r>
      <w:r>
        <w:rPr>
          <w:w w:val="105"/>
        </w:rPr>
        <w:t>ветвей</w:t>
      </w:r>
      <w:r>
        <w:rPr>
          <w:spacing w:val="64"/>
          <w:w w:val="105"/>
        </w:rPr>
        <w:t xml:space="preserve">  </w:t>
      </w:r>
      <w:r>
        <w:rPr>
          <w:w w:val="105"/>
        </w:rPr>
        <w:t>власти</w:t>
      </w:r>
      <w:r>
        <w:rPr>
          <w:spacing w:val="64"/>
          <w:w w:val="105"/>
        </w:rPr>
        <w:t xml:space="preserve">  </w:t>
      </w:r>
      <w:r>
        <w:rPr>
          <w:w w:val="105"/>
        </w:rPr>
        <w:t>и</w:t>
      </w:r>
      <w:r>
        <w:rPr>
          <w:spacing w:val="67"/>
          <w:w w:val="105"/>
        </w:rPr>
        <w:t xml:space="preserve">  </w:t>
      </w:r>
      <w:r>
        <w:rPr>
          <w:w w:val="105"/>
        </w:rPr>
        <w:t>субъектов</w:t>
      </w:r>
      <w:r>
        <w:rPr>
          <w:spacing w:val="64"/>
          <w:w w:val="105"/>
        </w:rPr>
        <w:t xml:space="preserve">  </w:t>
      </w:r>
      <w:r>
        <w:rPr>
          <w:w w:val="105"/>
        </w:rPr>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5752A" w:rsidRDefault="00A45EFB">
      <w:pPr>
        <w:pStyle w:val="a3"/>
        <w:spacing w:line="249" w:lineRule="auto"/>
        <w:ind w:right="412"/>
      </w:pPr>
      <w:r>
        <w:rPr>
          <w:w w:val="105"/>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w w:val="105"/>
        </w:rPr>
        <w:t>коррупции;</w:t>
      </w:r>
    </w:p>
    <w:p w:rsidR="0005752A" w:rsidRDefault="00A45EFB">
      <w:pPr>
        <w:pStyle w:val="a3"/>
        <w:spacing w:line="249" w:lineRule="auto"/>
        <w:ind w:right="411"/>
      </w:pPr>
      <w:r>
        <w:rPr>
          <w:w w:val="105"/>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7" w:lineRule="auto"/>
        <w:ind w:right="418"/>
      </w:pPr>
      <w:r>
        <w:rPr>
          <w:w w:val="105"/>
        </w:rPr>
        <w:lastRenderedPageBreak/>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5752A" w:rsidRDefault="00A45EFB">
      <w:pPr>
        <w:pStyle w:val="a3"/>
        <w:tabs>
          <w:tab w:val="left" w:pos="2178"/>
          <w:tab w:val="left" w:pos="4575"/>
          <w:tab w:val="left" w:pos="5864"/>
          <w:tab w:val="left" w:pos="7743"/>
          <w:tab w:val="left" w:pos="9018"/>
        </w:tabs>
        <w:spacing w:before="10" w:line="249" w:lineRule="auto"/>
        <w:ind w:right="416"/>
      </w:pPr>
      <w:r>
        <w:rPr>
          <w:w w:val="105"/>
        </w:rPr>
        <w:t>систематизировать</w:t>
      </w:r>
      <w:r>
        <w:rPr>
          <w:spacing w:val="75"/>
          <w:w w:val="150"/>
        </w:rPr>
        <w:t xml:space="preserve">  </w:t>
      </w:r>
      <w:r>
        <w:rPr>
          <w:w w:val="105"/>
        </w:rPr>
        <w:t>и</w:t>
      </w:r>
      <w:r>
        <w:rPr>
          <w:spacing w:val="77"/>
          <w:w w:val="150"/>
        </w:rPr>
        <w:t xml:space="preserve">  </w:t>
      </w:r>
      <w:r>
        <w:rPr>
          <w:w w:val="105"/>
        </w:rPr>
        <w:t>конкретизировать</w:t>
      </w:r>
      <w:r>
        <w:rPr>
          <w:spacing w:val="80"/>
          <w:w w:val="150"/>
        </w:rPr>
        <w:t xml:space="preserve">  </w:t>
      </w:r>
      <w:r>
        <w:rPr>
          <w:w w:val="105"/>
        </w:rPr>
        <w:t>информацию</w:t>
      </w:r>
      <w:r>
        <w:rPr>
          <w:spacing w:val="77"/>
          <w:w w:val="150"/>
        </w:rPr>
        <w:t xml:space="preserve">  </w:t>
      </w:r>
      <w:r>
        <w:rPr>
          <w:w w:val="105"/>
        </w:rPr>
        <w:t>о</w:t>
      </w:r>
      <w:r>
        <w:rPr>
          <w:spacing w:val="74"/>
          <w:w w:val="150"/>
        </w:rPr>
        <w:t xml:space="preserve">  </w:t>
      </w:r>
      <w:r>
        <w:rPr>
          <w:w w:val="105"/>
        </w:rPr>
        <w:t>политической</w:t>
      </w:r>
      <w:r>
        <w:rPr>
          <w:spacing w:val="77"/>
          <w:w w:val="150"/>
        </w:rPr>
        <w:t xml:space="preserve">  </w:t>
      </w:r>
      <w:r>
        <w:rPr>
          <w:w w:val="105"/>
        </w:rPr>
        <w:t>жизни в стране в целом, в субъектах Российской Федерации, о деятельности высших органов государственной власти, об основных</w:t>
      </w:r>
      <w:r>
        <w:rPr>
          <w:spacing w:val="-4"/>
          <w:w w:val="105"/>
        </w:rPr>
        <w:t xml:space="preserve"> </w:t>
      </w:r>
      <w:r>
        <w:rPr>
          <w:w w:val="105"/>
        </w:rPr>
        <w:t xml:space="preserve">направлениях внутренней и внешней политики, об усилиях </w:t>
      </w:r>
      <w:r>
        <w:rPr>
          <w:spacing w:val="-2"/>
          <w:w w:val="105"/>
        </w:rPr>
        <w:t>нашего</w:t>
      </w:r>
      <w:r>
        <w:tab/>
      </w:r>
      <w:r>
        <w:rPr>
          <w:spacing w:val="-2"/>
          <w:w w:val="105"/>
        </w:rPr>
        <w:t>государства</w:t>
      </w:r>
      <w:r>
        <w:tab/>
      </w:r>
      <w:r>
        <w:rPr>
          <w:spacing w:val="-10"/>
          <w:w w:val="105"/>
        </w:rPr>
        <w:t>в</w:t>
      </w:r>
      <w:r>
        <w:tab/>
      </w:r>
      <w:r>
        <w:rPr>
          <w:spacing w:val="-2"/>
          <w:w w:val="105"/>
        </w:rPr>
        <w:t>борьбе</w:t>
      </w:r>
      <w:r>
        <w:tab/>
      </w:r>
      <w:r>
        <w:rPr>
          <w:spacing w:val="-10"/>
          <w:w w:val="105"/>
        </w:rPr>
        <w:t>с</w:t>
      </w:r>
      <w:r>
        <w:tab/>
      </w:r>
      <w:r>
        <w:rPr>
          <w:spacing w:val="-2"/>
          <w:w w:val="105"/>
        </w:rPr>
        <w:t xml:space="preserve">экстремизмом </w:t>
      </w:r>
      <w:r>
        <w:rPr>
          <w:w w:val="105"/>
        </w:rPr>
        <w:t>и международным терроризмом;</w:t>
      </w:r>
    </w:p>
    <w:p w:rsidR="0005752A" w:rsidRDefault="00A45EFB">
      <w:pPr>
        <w:pStyle w:val="a3"/>
        <w:tabs>
          <w:tab w:val="left" w:pos="2537"/>
          <w:tab w:val="left" w:pos="4810"/>
          <w:tab w:val="left" w:pos="7724"/>
          <w:tab w:val="left" w:pos="9545"/>
        </w:tabs>
        <w:spacing w:before="1" w:line="249" w:lineRule="auto"/>
        <w:ind w:right="415"/>
      </w:pPr>
      <w:r>
        <w:rPr>
          <w:w w:val="105"/>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Pr>
          <w:spacing w:val="-2"/>
          <w:w w:val="105"/>
        </w:rPr>
        <w:t>Российской</w:t>
      </w:r>
      <w:r>
        <w:tab/>
      </w:r>
      <w:r>
        <w:rPr>
          <w:spacing w:val="-2"/>
          <w:w w:val="105"/>
        </w:rPr>
        <w:t>Федерации,</w:t>
      </w:r>
      <w:r>
        <w:tab/>
      </w:r>
      <w:r>
        <w:rPr>
          <w:spacing w:val="-2"/>
          <w:w w:val="105"/>
        </w:rPr>
        <w:t>конституционном</w:t>
      </w:r>
      <w:r>
        <w:tab/>
      </w:r>
      <w:r>
        <w:rPr>
          <w:spacing w:val="-2"/>
          <w:w w:val="105"/>
        </w:rPr>
        <w:t>статусе</w:t>
      </w:r>
      <w:r>
        <w:tab/>
      </w:r>
      <w:r>
        <w:rPr>
          <w:spacing w:val="-2"/>
          <w:w w:val="105"/>
        </w:rPr>
        <w:t xml:space="preserve">человека </w:t>
      </w:r>
      <w:r>
        <w:rPr>
          <w:w w:val="105"/>
        </w:rPr>
        <w:t>и гражданина,</w:t>
      </w:r>
      <w:r>
        <w:rPr>
          <w:spacing w:val="-1"/>
          <w:w w:val="105"/>
        </w:rPr>
        <w:t xml:space="preserve"> </w:t>
      </w:r>
      <w:r>
        <w:rPr>
          <w:w w:val="105"/>
        </w:rPr>
        <w:t>о</w:t>
      </w:r>
      <w:r>
        <w:rPr>
          <w:spacing w:val="-3"/>
          <w:w w:val="105"/>
        </w:rPr>
        <w:t xml:space="preserve"> </w:t>
      </w:r>
      <w:r>
        <w:rPr>
          <w:w w:val="105"/>
        </w:rPr>
        <w:t>полномочиях высших органов государственной власти,</w:t>
      </w:r>
      <w:r>
        <w:rPr>
          <w:spacing w:val="-1"/>
          <w:w w:val="105"/>
        </w:rPr>
        <w:t xml:space="preserve"> </w:t>
      </w:r>
      <w:r>
        <w:rPr>
          <w:w w:val="105"/>
        </w:rPr>
        <w:t>местном самоуправлении и его функциях из фрагментов Конституции Российской Федерации, других нормативных правовых</w:t>
      </w:r>
      <w:r>
        <w:rPr>
          <w:spacing w:val="-2"/>
          <w:w w:val="105"/>
        </w:rPr>
        <w:t xml:space="preserve"> </w:t>
      </w:r>
      <w:r>
        <w:rPr>
          <w:w w:val="105"/>
        </w:rPr>
        <w:t>актов</w:t>
      </w:r>
      <w:r>
        <w:rPr>
          <w:spacing w:val="-2"/>
          <w:w w:val="105"/>
        </w:rPr>
        <w:t xml:space="preserve"> </w:t>
      </w:r>
      <w:r>
        <w:rPr>
          <w:w w:val="105"/>
        </w:rPr>
        <w:t>и</w:t>
      </w:r>
      <w:r>
        <w:rPr>
          <w:spacing w:val="-2"/>
          <w:w w:val="105"/>
        </w:rPr>
        <w:t xml:space="preserve"> </w:t>
      </w:r>
      <w:r>
        <w:rPr>
          <w:w w:val="105"/>
        </w:rPr>
        <w:t>из предложенных</w:t>
      </w:r>
      <w:r>
        <w:rPr>
          <w:spacing w:val="-2"/>
          <w:w w:val="105"/>
        </w:rPr>
        <w:t xml:space="preserve"> </w:t>
      </w:r>
      <w:r>
        <w:rPr>
          <w:w w:val="105"/>
        </w:rPr>
        <w:t>учителем</w:t>
      </w:r>
      <w:r>
        <w:rPr>
          <w:spacing w:val="-4"/>
          <w:w w:val="105"/>
        </w:rPr>
        <w:t xml:space="preserve"> </w:t>
      </w:r>
      <w:r>
        <w:rPr>
          <w:w w:val="105"/>
        </w:rPr>
        <w:t>источников</w:t>
      </w:r>
      <w:r>
        <w:rPr>
          <w:spacing w:val="-2"/>
          <w:w w:val="105"/>
        </w:rPr>
        <w:t xml:space="preserve"> </w:t>
      </w:r>
      <w:r>
        <w:rPr>
          <w:w w:val="105"/>
        </w:rPr>
        <w:t>и</w:t>
      </w:r>
      <w:r>
        <w:rPr>
          <w:spacing w:val="-2"/>
          <w:w w:val="105"/>
        </w:rPr>
        <w:t xml:space="preserve"> </w:t>
      </w:r>
      <w:r>
        <w:rPr>
          <w:w w:val="105"/>
        </w:rPr>
        <w:t>учебных</w:t>
      </w:r>
      <w:r>
        <w:rPr>
          <w:spacing w:val="-8"/>
          <w:w w:val="105"/>
        </w:rPr>
        <w:t xml:space="preserve"> </w:t>
      </w:r>
      <w:r>
        <w:rPr>
          <w:w w:val="105"/>
        </w:rPr>
        <w:t>материалов, составлять на</w:t>
      </w:r>
      <w:r>
        <w:rPr>
          <w:spacing w:val="-2"/>
          <w:w w:val="105"/>
        </w:rPr>
        <w:t xml:space="preserve"> </w:t>
      </w:r>
      <w:r>
        <w:rPr>
          <w:w w:val="105"/>
        </w:rPr>
        <w:t>их основе план, преобразовывать текстовую информацию в таблицу, схему;</w:t>
      </w:r>
    </w:p>
    <w:p w:rsidR="0005752A" w:rsidRDefault="00A45EFB">
      <w:pPr>
        <w:pStyle w:val="a3"/>
        <w:spacing w:before="12" w:line="249" w:lineRule="auto"/>
        <w:ind w:right="417"/>
      </w:pPr>
      <w:r>
        <w:rPr>
          <w:w w:val="105"/>
        </w:rPr>
        <w:t>искать</w:t>
      </w:r>
      <w:r>
        <w:rPr>
          <w:spacing w:val="80"/>
          <w:w w:val="150"/>
        </w:rPr>
        <w:t xml:space="preserve">  </w:t>
      </w:r>
      <w:r>
        <w:rPr>
          <w:w w:val="105"/>
        </w:rPr>
        <w:t>и</w:t>
      </w:r>
      <w:r>
        <w:rPr>
          <w:spacing w:val="80"/>
          <w:w w:val="150"/>
        </w:rPr>
        <w:t xml:space="preserve">  </w:t>
      </w:r>
      <w:r>
        <w:rPr>
          <w:w w:val="105"/>
        </w:rPr>
        <w:t>извлекать</w:t>
      </w:r>
      <w:r>
        <w:rPr>
          <w:spacing w:val="80"/>
          <w:w w:val="150"/>
        </w:rPr>
        <w:t xml:space="preserve">  </w:t>
      </w:r>
      <w:r>
        <w:rPr>
          <w:w w:val="105"/>
        </w:rPr>
        <w:t>информацию</w:t>
      </w:r>
      <w:r>
        <w:rPr>
          <w:spacing w:val="80"/>
          <w:w w:val="150"/>
        </w:rPr>
        <w:t xml:space="preserve">  </w:t>
      </w:r>
      <w:r>
        <w:rPr>
          <w:w w:val="105"/>
        </w:rPr>
        <w:t>об</w:t>
      </w:r>
      <w:r>
        <w:rPr>
          <w:spacing w:val="80"/>
          <w:w w:val="150"/>
        </w:rPr>
        <w:t xml:space="preserve">  </w:t>
      </w:r>
      <w:r>
        <w:rPr>
          <w:w w:val="105"/>
        </w:rPr>
        <w:t>основных</w:t>
      </w:r>
      <w:r>
        <w:rPr>
          <w:spacing w:val="80"/>
          <w:w w:val="150"/>
        </w:rPr>
        <w:t xml:space="preserve">  </w:t>
      </w:r>
      <w:r>
        <w:rPr>
          <w:w w:val="105"/>
        </w:rPr>
        <w:t>направлениях</w:t>
      </w:r>
      <w:r>
        <w:rPr>
          <w:spacing w:val="80"/>
          <w:w w:val="150"/>
        </w:rPr>
        <w:t xml:space="preserve">  </w:t>
      </w:r>
      <w:r>
        <w:rPr>
          <w:w w:val="105"/>
        </w:rPr>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w:t>
      </w:r>
      <w:r>
        <w:rPr>
          <w:spacing w:val="-6"/>
          <w:w w:val="105"/>
        </w:rPr>
        <w:t xml:space="preserve"> </w:t>
      </w:r>
      <w:r>
        <w:rPr>
          <w:w w:val="105"/>
        </w:rPr>
        <w:t>в Интернете;</w:t>
      </w:r>
    </w:p>
    <w:p w:rsidR="0005752A" w:rsidRDefault="00A45EFB">
      <w:pPr>
        <w:pStyle w:val="a3"/>
        <w:spacing w:before="2" w:line="249" w:lineRule="auto"/>
        <w:ind w:right="407"/>
      </w:pPr>
      <w:r>
        <w:rPr>
          <w:w w:val="105"/>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w:t>
      </w:r>
      <w:r>
        <w:rPr>
          <w:spacing w:val="-2"/>
          <w:w w:val="105"/>
        </w:rPr>
        <w:t>аргументами;</w:t>
      </w:r>
    </w:p>
    <w:p w:rsidR="0005752A" w:rsidRDefault="00A45EFB">
      <w:pPr>
        <w:pStyle w:val="a3"/>
        <w:spacing w:before="8" w:line="247" w:lineRule="auto"/>
        <w:ind w:right="405"/>
      </w:pPr>
      <w:r>
        <w:rPr>
          <w:w w:val="105"/>
        </w:rPr>
        <w:t>оценивать</w:t>
      </w:r>
      <w:r>
        <w:rPr>
          <w:spacing w:val="-5"/>
          <w:w w:val="105"/>
        </w:rPr>
        <w:t xml:space="preserve"> </w:t>
      </w:r>
      <w:r>
        <w:rPr>
          <w:w w:val="105"/>
        </w:rPr>
        <w:t>собственные</w:t>
      </w:r>
      <w:r>
        <w:rPr>
          <w:spacing w:val="-16"/>
          <w:w w:val="105"/>
        </w:rPr>
        <w:t xml:space="preserve"> </w:t>
      </w:r>
      <w:r>
        <w:rPr>
          <w:w w:val="105"/>
        </w:rPr>
        <w:t>поступки</w:t>
      </w:r>
      <w:r>
        <w:rPr>
          <w:spacing w:val="-10"/>
          <w:w w:val="105"/>
        </w:rPr>
        <w:t xml:space="preserve"> </w:t>
      </w:r>
      <w:r>
        <w:rPr>
          <w:w w:val="105"/>
        </w:rPr>
        <w:t>и</w:t>
      </w:r>
      <w:r>
        <w:rPr>
          <w:spacing w:val="-10"/>
          <w:w w:val="105"/>
        </w:rPr>
        <w:t xml:space="preserve"> </w:t>
      </w:r>
      <w:r>
        <w:rPr>
          <w:w w:val="105"/>
        </w:rPr>
        <w:t>поведение</w:t>
      </w:r>
      <w:r>
        <w:rPr>
          <w:spacing w:val="-10"/>
          <w:w w:val="105"/>
        </w:rPr>
        <w:t xml:space="preserve"> </w:t>
      </w:r>
      <w:r>
        <w:rPr>
          <w:w w:val="105"/>
        </w:rPr>
        <w:t>других</w:t>
      </w:r>
      <w:r>
        <w:rPr>
          <w:spacing w:val="-9"/>
          <w:w w:val="105"/>
        </w:rPr>
        <w:t xml:space="preserve"> </w:t>
      </w:r>
      <w:r>
        <w:rPr>
          <w:w w:val="105"/>
        </w:rPr>
        <w:t>людей</w:t>
      </w:r>
      <w:r>
        <w:rPr>
          <w:spacing w:val="-10"/>
          <w:w w:val="105"/>
        </w:rPr>
        <w:t xml:space="preserve"> </w:t>
      </w:r>
      <w:r>
        <w:rPr>
          <w:w w:val="105"/>
        </w:rPr>
        <w:t>в</w:t>
      </w:r>
      <w:r>
        <w:rPr>
          <w:spacing w:val="-10"/>
          <w:w w:val="105"/>
        </w:rPr>
        <w:t xml:space="preserve"> </w:t>
      </w:r>
      <w:r>
        <w:rPr>
          <w:w w:val="105"/>
        </w:rPr>
        <w:t>гражданско-правовой</w:t>
      </w:r>
      <w:r>
        <w:rPr>
          <w:spacing w:val="-4"/>
          <w:w w:val="105"/>
        </w:rPr>
        <w:t xml:space="preserve"> </w:t>
      </w:r>
      <w:r>
        <w:rPr>
          <w:w w:val="105"/>
        </w:rPr>
        <w:t>сфере</w:t>
      </w:r>
      <w:r>
        <w:rPr>
          <w:spacing w:val="-4"/>
          <w:w w:val="105"/>
        </w:rPr>
        <w:t xml:space="preserve"> </w:t>
      </w:r>
      <w:r>
        <w:rPr>
          <w:w w:val="105"/>
        </w:rPr>
        <w:t>с позиций национальных</w:t>
      </w:r>
      <w:r>
        <w:rPr>
          <w:spacing w:val="-3"/>
          <w:w w:val="105"/>
        </w:rPr>
        <w:t xml:space="preserve"> </w:t>
      </w:r>
      <w:r>
        <w:rPr>
          <w:w w:val="105"/>
        </w:rPr>
        <w:t>ценностей нашего общества,</w:t>
      </w:r>
      <w:r>
        <w:rPr>
          <w:spacing w:val="-1"/>
          <w:w w:val="105"/>
        </w:rPr>
        <w:t xml:space="preserve"> </w:t>
      </w:r>
      <w:r>
        <w:rPr>
          <w:w w:val="105"/>
        </w:rPr>
        <w:t>уважения норм российского</w:t>
      </w:r>
      <w:r>
        <w:rPr>
          <w:spacing w:val="-3"/>
          <w:w w:val="105"/>
        </w:rPr>
        <w:t xml:space="preserve"> </w:t>
      </w:r>
      <w:r>
        <w:rPr>
          <w:w w:val="105"/>
        </w:rPr>
        <w:t>права,</w:t>
      </w:r>
      <w:r>
        <w:rPr>
          <w:spacing w:val="-1"/>
          <w:w w:val="105"/>
        </w:rPr>
        <w:t xml:space="preserve"> </w:t>
      </w:r>
      <w:r>
        <w:rPr>
          <w:w w:val="105"/>
        </w:rPr>
        <w:t>выражать свою точку зрения, отвечать на вопросы, участвовать в дискуссии;</w:t>
      </w:r>
    </w:p>
    <w:p w:rsidR="0005752A" w:rsidRDefault="00A45EFB">
      <w:pPr>
        <w:pStyle w:val="a3"/>
        <w:tabs>
          <w:tab w:val="left" w:pos="3265"/>
          <w:tab w:val="left" w:pos="6022"/>
          <w:tab w:val="left" w:pos="9038"/>
        </w:tabs>
        <w:spacing w:before="11" w:line="249" w:lineRule="auto"/>
        <w:ind w:right="416"/>
      </w:pPr>
      <w:r>
        <w:rPr>
          <w:w w:val="105"/>
        </w:rPr>
        <w:t>использовать</w:t>
      </w:r>
      <w:r>
        <w:rPr>
          <w:spacing w:val="79"/>
          <w:w w:val="105"/>
        </w:rPr>
        <w:t xml:space="preserve">   </w:t>
      </w:r>
      <w:r>
        <w:rPr>
          <w:w w:val="105"/>
        </w:rPr>
        <w:t>полученные</w:t>
      </w:r>
      <w:r>
        <w:rPr>
          <w:spacing w:val="75"/>
          <w:w w:val="105"/>
        </w:rPr>
        <w:t xml:space="preserve">   </w:t>
      </w:r>
      <w:r>
        <w:rPr>
          <w:w w:val="105"/>
        </w:rPr>
        <w:t>знания</w:t>
      </w:r>
      <w:r>
        <w:rPr>
          <w:spacing w:val="78"/>
          <w:w w:val="105"/>
        </w:rPr>
        <w:t xml:space="preserve">   </w:t>
      </w:r>
      <w:r>
        <w:rPr>
          <w:w w:val="105"/>
        </w:rPr>
        <w:t>о</w:t>
      </w:r>
      <w:r>
        <w:rPr>
          <w:spacing w:val="77"/>
          <w:w w:val="105"/>
        </w:rPr>
        <w:t xml:space="preserve">   </w:t>
      </w:r>
      <w:r>
        <w:rPr>
          <w:w w:val="105"/>
        </w:rPr>
        <w:t>государстве</w:t>
      </w:r>
      <w:r>
        <w:rPr>
          <w:spacing w:val="77"/>
          <w:w w:val="105"/>
        </w:rPr>
        <w:t xml:space="preserve">   </w:t>
      </w:r>
      <w:r>
        <w:rPr>
          <w:w w:val="105"/>
        </w:rPr>
        <w:t>Российская</w:t>
      </w:r>
      <w:r>
        <w:rPr>
          <w:spacing w:val="78"/>
          <w:w w:val="105"/>
        </w:rPr>
        <w:t xml:space="preserve">   </w:t>
      </w:r>
      <w:r>
        <w:rPr>
          <w:w w:val="105"/>
        </w:rPr>
        <w:t xml:space="preserve">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Pr>
          <w:spacing w:val="-2"/>
        </w:rPr>
        <w:t>материала,</w:t>
      </w:r>
      <w:r>
        <w:tab/>
      </w:r>
      <w:r>
        <w:rPr>
          <w:spacing w:val="-2"/>
        </w:rPr>
        <w:t>включая</w:t>
      </w:r>
      <w:r>
        <w:tab/>
      </w:r>
      <w:r>
        <w:rPr>
          <w:spacing w:val="-2"/>
        </w:rPr>
        <w:t>проектную</w:t>
      </w:r>
      <w:r>
        <w:tab/>
      </w:r>
      <w:r>
        <w:rPr>
          <w:spacing w:val="-2"/>
        </w:rPr>
        <w:t xml:space="preserve">деятельность) </w:t>
      </w:r>
      <w:r>
        <w:rPr>
          <w:w w:val="105"/>
        </w:rPr>
        <w:t>в</w:t>
      </w:r>
      <w:r>
        <w:rPr>
          <w:spacing w:val="70"/>
          <w:w w:val="105"/>
        </w:rPr>
        <w:t xml:space="preserve">   </w:t>
      </w:r>
      <w:r>
        <w:rPr>
          <w:w w:val="105"/>
        </w:rPr>
        <w:t>соответствии</w:t>
      </w:r>
      <w:r>
        <w:rPr>
          <w:spacing w:val="70"/>
          <w:w w:val="105"/>
        </w:rPr>
        <w:t xml:space="preserve">   </w:t>
      </w:r>
      <w:r>
        <w:rPr>
          <w:w w:val="105"/>
        </w:rPr>
        <w:t>с</w:t>
      </w:r>
      <w:r>
        <w:rPr>
          <w:spacing w:val="70"/>
          <w:w w:val="105"/>
        </w:rPr>
        <w:t xml:space="preserve">   </w:t>
      </w:r>
      <w:r>
        <w:rPr>
          <w:w w:val="105"/>
        </w:rPr>
        <w:t>темой</w:t>
      </w:r>
      <w:r>
        <w:rPr>
          <w:spacing w:val="70"/>
          <w:w w:val="105"/>
        </w:rPr>
        <w:t xml:space="preserve">   </w:t>
      </w:r>
      <w:r>
        <w:rPr>
          <w:w w:val="105"/>
        </w:rPr>
        <w:t>и</w:t>
      </w:r>
      <w:r>
        <w:rPr>
          <w:spacing w:val="72"/>
          <w:w w:val="105"/>
        </w:rPr>
        <w:t xml:space="preserve">   </w:t>
      </w:r>
      <w:r>
        <w:rPr>
          <w:w w:val="105"/>
        </w:rPr>
        <w:t>ситуацией</w:t>
      </w:r>
      <w:r>
        <w:rPr>
          <w:spacing w:val="72"/>
          <w:w w:val="105"/>
        </w:rPr>
        <w:t xml:space="preserve">   </w:t>
      </w:r>
      <w:r>
        <w:rPr>
          <w:w w:val="105"/>
        </w:rPr>
        <w:t>общения,</w:t>
      </w:r>
      <w:r>
        <w:rPr>
          <w:spacing w:val="71"/>
          <w:w w:val="105"/>
        </w:rPr>
        <w:t xml:space="preserve">   </w:t>
      </w:r>
      <w:r>
        <w:rPr>
          <w:w w:val="105"/>
        </w:rPr>
        <w:t>особенностями</w:t>
      </w:r>
      <w:r>
        <w:rPr>
          <w:spacing w:val="70"/>
          <w:w w:val="105"/>
        </w:rPr>
        <w:t xml:space="preserve">   </w:t>
      </w:r>
      <w:r>
        <w:rPr>
          <w:w w:val="105"/>
        </w:rPr>
        <w:t>аудитории и регламентом;</w:t>
      </w:r>
    </w:p>
    <w:p w:rsidR="0005752A" w:rsidRDefault="00A45EFB">
      <w:pPr>
        <w:pStyle w:val="a3"/>
        <w:spacing w:before="5" w:line="247" w:lineRule="auto"/>
        <w:ind w:right="422"/>
      </w:pPr>
      <w:r>
        <w:rPr>
          <w:w w:val="105"/>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5752A" w:rsidRDefault="00A45EFB">
      <w:pPr>
        <w:pStyle w:val="a3"/>
        <w:tabs>
          <w:tab w:val="left" w:pos="3257"/>
          <w:tab w:val="left" w:pos="6101"/>
          <w:tab w:val="left" w:pos="8699"/>
        </w:tabs>
        <w:spacing w:before="10" w:line="249" w:lineRule="auto"/>
        <w:ind w:right="412"/>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rPr>
          <w:w w:val="105"/>
        </w:rPr>
        <w:t xml:space="preserve">и демократических ценностей, идей мира и взаимопонимания между народами, людьми разных </w:t>
      </w:r>
      <w:r>
        <w:rPr>
          <w:spacing w:val="-2"/>
          <w:w w:val="105"/>
        </w:rPr>
        <w:t>культур.</w:t>
      </w:r>
    </w:p>
    <w:p w:rsidR="0005752A" w:rsidRDefault="00A45EFB">
      <w:pPr>
        <w:pStyle w:val="a3"/>
        <w:ind w:left="976" w:firstLine="0"/>
      </w:pPr>
      <w:r>
        <w:rPr>
          <w:w w:val="105"/>
        </w:rPr>
        <w:t>Человек</w:t>
      </w:r>
      <w:r>
        <w:rPr>
          <w:spacing w:val="-9"/>
          <w:w w:val="105"/>
        </w:rPr>
        <w:t xml:space="preserve"> </w:t>
      </w:r>
      <w:r>
        <w:rPr>
          <w:w w:val="105"/>
        </w:rPr>
        <w:t>в</w:t>
      </w:r>
      <w:r>
        <w:rPr>
          <w:spacing w:val="-8"/>
          <w:w w:val="105"/>
        </w:rPr>
        <w:t xml:space="preserve"> </w:t>
      </w:r>
      <w:r>
        <w:rPr>
          <w:w w:val="105"/>
        </w:rPr>
        <w:t>системе</w:t>
      </w:r>
      <w:r>
        <w:rPr>
          <w:spacing w:val="-14"/>
          <w:w w:val="105"/>
        </w:rPr>
        <w:t xml:space="preserve"> </w:t>
      </w:r>
      <w:r>
        <w:rPr>
          <w:w w:val="105"/>
        </w:rPr>
        <w:t>социальных</w:t>
      </w:r>
      <w:r>
        <w:rPr>
          <w:spacing w:val="-12"/>
          <w:w w:val="105"/>
        </w:rPr>
        <w:t xml:space="preserve"> </w:t>
      </w:r>
      <w:r>
        <w:rPr>
          <w:spacing w:val="-2"/>
          <w:w w:val="105"/>
        </w:rPr>
        <w:t>отношений:</w:t>
      </w:r>
    </w:p>
    <w:p w:rsidR="0005752A" w:rsidRDefault="00A45EFB">
      <w:pPr>
        <w:pStyle w:val="a3"/>
        <w:spacing w:before="16" w:line="249" w:lineRule="auto"/>
        <w:ind w:right="415"/>
      </w:pPr>
      <w:r>
        <w:rPr>
          <w:w w:val="105"/>
        </w:rPr>
        <w:t>осваивать и применять знания о социальной структуре общества, социальных</w:t>
      </w:r>
      <w:r>
        <w:rPr>
          <w:spacing w:val="-2"/>
          <w:w w:val="105"/>
        </w:rPr>
        <w:t xml:space="preserve"> </w:t>
      </w:r>
      <w:r>
        <w:rPr>
          <w:w w:val="105"/>
        </w:rPr>
        <w:t>общностях и группах; социальных статусах, ролях, социализации личности; важности семьи как базового социального</w:t>
      </w:r>
      <w:r>
        <w:rPr>
          <w:spacing w:val="-16"/>
          <w:w w:val="105"/>
        </w:rPr>
        <w:t xml:space="preserve"> </w:t>
      </w:r>
      <w:r>
        <w:rPr>
          <w:w w:val="105"/>
        </w:rPr>
        <w:t>института;</w:t>
      </w:r>
      <w:r>
        <w:rPr>
          <w:spacing w:val="-10"/>
          <w:w w:val="105"/>
        </w:rPr>
        <w:t xml:space="preserve"> </w:t>
      </w:r>
      <w:r>
        <w:rPr>
          <w:w w:val="105"/>
        </w:rPr>
        <w:t>об</w:t>
      </w:r>
      <w:r>
        <w:rPr>
          <w:spacing w:val="-7"/>
          <w:w w:val="105"/>
        </w:rPr>
        <w:t xml:space="preserve"> </w:t>
      </w:r>
      <w:r>
        <w:rPr>
          <w:w w:val="105"/>
        </w:rPr>
        <w:t>этносе</w:t>
      </w:r>
      <w:r>
        <w:rPr>
          <w:spacing w:val="-12"/>
          <w:w w:val="105"/>
        </w:rPr>
        <w:t xml:space="preserve"> </w:t>
      </w:r>
      <w:r>
        <w:rPr>
          <w:w w:val="105"/>
        </w:rPr>
        <w:t>и</w:t>
      </w:r>
      <w:r>
        <w:rPr>
          <w:spacing w:val="-12"/>
          <w:w w:val="105"/>
        </w:rPr>
        <w:t xml:space="preserve"> </w:t>
      </w:r>
      <w:r>
        <w:rPr>
          <w:w w:val="105"/>
        </w:rPr>
        <w:t>нациях,</w:t>
      </w:r>
      <w:r>
        <w:rPr>
          <w:spacing w:val="-15"/>
          <w:w w:val="105"/>
        </w:rPr>
        <w:t xml:space="preserve"> </w:t>
      </w:r>
      <w:r>
        <w:rPr>
          <w:w w:val="105"/>
        </w:rPr>
        <w:t>этническом</w:t>
      </w:r>
      <w:r>
        <w:rPr>
          <w:spacing w:val="-14"/>
          <w:w w:val="105"/>
        </w:rPr>
        <w:t xml:space="preserve"> </w:t>
      </w:r>
      <w:r>
        <w:rPr>
          <w:w w:val="105"/>
        </w:rPr>
        <w:t>многообразии</w:t>
      </w:r>
      <w:r>
        <w:rPr>
          <w:spacing w:val="-6"/>
          <w:w w:val="105"/>
        </w:rPr>
        <w:t xml:space="preserve"> </w:t>
      </w:r>
      <w:r>
        <w:rPr>
          <w:w w:val="105"/>
        </w:rPr>
        <w:t>современного</w:t>
      </w:r>
      <w:r>
        <w:rPr>
          <w:spacing w:val="-11"/>
          <w:w w:val="105"/>
        </w:rPr>
        <w:t xml:space="preserve"> </w:t>
      </w:r>
      <w:r>
        <w:rPr>
          <w:w w:val="105"/>
        </w:rPr>
        <w:t>человечества, диалоге культур, отклоняющемся поведении и здоровом образе жизни;</w:t>
      </w:r>
    </w:p>
    <w:p w:rsidR="0005752A" w:rsidRDefault="00A45EFB">
      <w:pPr>
        <w:pStyle w:val="a3"/>
        <w:spacing w:before="2" w:line="247" w:lineRule="auto"/>
        <w:ind w:right="418"/>
      </w:pPr>
      <w:r>
        <w:rPr>
          <w:w w:val="105"/>
        </w:rPr>
        <w:t xml:space="preserve">характеризовать функции семьи в обществе; основы социальной политики Российского </w:t>
      </w:r>
      <w:r>
        <w:rPr>
          <w:spacing w:val="-2"/>
          <w:w w:val="105"/>
        </w:rPr>
        <w:t>государства;</w:t>
      </w:r>
    </w:p>
    <w:p w:rsidR="0005752A" w:rsidRDefault="00A45EFB">
      <w:pPr>
        <w:pStyle w:val="a3"/>
        <w:spacing w:before="10" w:line="247" w:lineRule="auto"/>
        <w:ind w:right="415"/>
      </w:pPr>
      <w:r>
        <w:rPr>
          <w:w w:val="105"/>
        </w:rPr>
        <w:t>приводить примеры различных социальных статусов, социальных ролей, социальной политики Российского государства;</w:t>
      </w:r>
    </w:p>
    <w:p w:rsidR="0005752A" w:rsidRDefault="00A45EFB">
      <w:pPr>
        <w:pStyle w:val="a3"/>
        <w:spacing w:before="3" w:line="254" w:lineRule="auto"/>
        <w:ind w:left="976" w:right="4597" w:firstLine="0"/>
      </w:pPr>
      <w:r>
        <w:rPr>
          <w:w w:val="105"/>
        </w:rPr>
        <w:t>классифицировать</w:t>
      </w:r>
      <w:r>
        <w:rPr>
          <w:spacing w:val="-16"/>
          <w:w w:val="105"/>
        </w:rPr>
        <w:t xml:space="preserve"> </w:t>
      </w:r>
      <w:r>
        <w:rPr>
          <w:w w:val="105"/>
        </w:rPr>
        <w:t>социальные</w:t>
      </w:r>
      <w:r>
        <w:rPr>
          <w:spacing w:val="-15"/>
          <w:w w:val="105"/>
        </w:rPr>
        <w:t xml:space="preserve"> </w:t>
      </w:r>
      <w:r>
        <w:rPr>
          <w:w w:val="105"/>
        </w:rPr>
        <w:t>общности</w:t>
      </w:r>
      <w:r>
        <w:rPr>
          <w:spacing w:val="-15"/>
          <w:w w:val="105"/>
        </w:rPr>
        <w:t xml:space="preserve"> </w:t>
      </w:r>
      <w:r>
        <w:rPr>
          <w:w w:val="105"/>
        </w:rPr>
        <w:t>и</w:t>
      </w:r>
      <w:r>
        <w:rPr>
          <w:spacing w:val="-15"/>
          <w:w w:val="105"/>
        </w:rPr>
        <w:t xml:space="preserve"> </w:t>
      </w:r>
      <w:r>
        <w:rPr>
          <w:w w:val="105"/>
        </w:rPr>
        <w:t>группы; сравнивать виды социальной мобильности;</w:t>
      </w:r>
    </w:p>
    <w:p w:rsidR="0005752A" w:rsidRDefault="00A45EFB">
      <w:pPr>
        <w:pStyle w:val="a3"/>
        <w:spacing w:line="247" w:lineRule="auto"/>
        <w:ind w:right="423"/>
      </w:pPr>
      <w:r>
        <w:rPr>
          <w:w w:val="105"/>
        </w:rPr>
        <w:t>устанавливать</w:t>
      </w:r>
      <w:r>
        <w:rPr>
          <w:spacing w:val="-8"/>
          <w:w w:val="105"/>
        </w:rPr>
        <w:t xml:space="preserve"> </w:t>
      </w:r>
      <w:r>
        <w:rPr>
          <w:w w:val="105"/>
        </w:rPr>
        <w:t>и объяснять</w:t>
      </w:r>
      <w:r>
        <w:rPr>
          <w:spacing w:val="-3"/>
          <w:w w:val="105"/>
        </w:rPr>
        <w:t xml:space="preserve"> </w:t>
      </w:r>
      <w:r>
        <w:rPr>
          <w:w w:val="105"/>
        </w:rPr>
        <w:t>причины</w:t>
      </w:r>
      <w:r>
        <w:rPr>
          <w:spacing w:val="-2"/>
          <w:w w:val="105"/>
        </w:rPr>
        <w:t xml:space="preserve"> </w:t>
      </w:r>
      <w:r>
        <w:rPr>
          <w:w w:val="105"/>
        </w:rPr>
        <w:t>существования</w:t>
      </w:r>
      <w:r>
        <w:rPr>
          <w:spacing w:val="-9"/>
          <w:w w:val="105"/>
        </w:rPr>
        <w:t xml:space="preserve"> </w:t>
      </w:r>
      <w:r>
        <w:rPr>
          <w:w w:val="105"/>
        </w:rPr>
        <w:t>разных</w:t>
      </w:r>
      <w:r>
        <w:rPr>
          <w:spacing w:val="-5"/>
          <w:w w:val="105"/>
        </w:rPr>
        <w:t xml:space="preserve"> </w:t>
      </w:r>
      <w:r>
        <w:rPr>
          <w:w w:val="105"/>
        </w:rPr>
        <w:t>социальных</w:t>
      </w:r>
      <w:r>
        <w:rPr>
          <w:spacing w:val="-11"/>
          <w:w w:val="105"/>
        </w:rPr>
        <w:t xml:space="preserve"> </w:t>
      </w:r>
      <w:r>
        <w:rPr>
          <w:w w:val="105"/>
        </w:rPr>
        <w:t>групп;</w:t>
      </w:r>
      <w:r>
        <w:rPr>
          <w:spacing w:val="-3"/>
          <w:w w:val="105"/>
        </w:rPr>
        <w:t xml:space="preserve"> </w:t>
      </w:r>
      <w:r>
        <w:rPr>
          <w:w w:val="105"/>
        </w:rPr>
        <w:t>социальных различий и конфликтов;</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9" w:lineRule="auto"/>
        <w:ind w:right="423"/>
      </w:pPr>
      <w:r>
        <w:rPr>
          <w:w w:val="105"/>
        </w:rPr>
        <w:lastRenderedPageBreak/>
        <w:t>использовать</w:t>
      </w:r>
      <w:r>
        <w:rPr>
          <w:spacing w:val="40"/>
          <w:w w:val="105"/>
        </w:rPr>
        <w:t xml:space="preserve">  </w:t>
      </w:r>
      <w:r>
        <w:rPr>
          <w:w w:val="105"/>
        </w:rPr>
        <w:t>полученные</w:t>
      </w:r>
      <w:r>
        <w:rPr>
          <w:spacing w:val="40"/>
          <w:w w:val="105"/>
        </w:rPr>
        <w:t xml:space="preserve">  </w:t>
      </w:r>
      <w:r>
        <w:rPr>
          <w:w w:val="105"/>
        </w:rPr>
        <w:t>знания</w:t>
      </w:r>
      <w:r>
        <w:rPr>
          <w:spacing w:val="40"/>
          <w:w w:val="105"/>
        </w:rPr>
        <w:t xml:space="preserve">  </w:t>
      </w:r>
      <w:r>
        <w:rPr>
          <w:w w:val="105"/>
        </w:rPr>
        <w:t>для</w:t>
      </w:r>
      <w:r>
        <w:rPr>
          <w:spacing w:val="40"/>
          <w:w w:val="105"/>
        </w:rPr>
        <w:t xml:space="preserve">  </w:t>
      </w:r>
      <w:r>
        <w:rPr>
          <w:w w:val="105"/>
        </w:rPr>
        <w:t>осмысления</w:t>
      </w:r>
      <w:r>
        <w:rPr>
          <w:spacing w:val="40"/>
          <w:w w:val="105"/>
        </w:rPr>
        <w:t xml:space="preserve">  </w:t>
      </w:r>
      <w:r>
        <w:rPr>
          <w:w w:val="105"/>
        </w:rPr>
        <w:t>личного</w:t>
      </w:r>
      <w:r>
        <w:rPr>
          <w:spacing w:val="40"/>
          <w:w w:val="105"/>
        </w:rPr>
        <w:t xml:space="preserve">  </w:t>
      </w:r>
      <w:r>
        <w:rPr>
          <w:w w:val="105"/>
        </w:rPr>
        <w:t>социального</w:t>
      </w:r>
      <w:r>
        <w:rPr>
          <w:spacing w:val="40"/>
          <w:w w:val="105"/>
        </w:rPr>
        <w:t xml:space="preserve">  </w:t>
      </w:r>
      <w:r>
        <w:rPr>
          <w:w w:val="105"/>
        </w:rPr>
        <w:t>опыта</w:t>
      </w:r>
      <w:r>
        <w:rPr>
          <w:spacing w:val="40"/>
          <w:w w:val="105"/>
        </w:rPr>
        <w:t xml:space="preserve"> </w:t>
      </w:r>
      <w:r>
        <w:rPr>
          <w:w w:val="105"/>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5752A" w:rsidRDefault="00A45EFB">
      <w:pPr>
        <w:pStyle w:val="a3"/>
        <w:spacing w:before="2" w:line="254" w:lineRule="auto"/>
        <w:ind w:right="416"/>
      </w:pPr>
      <w:r>
        <w:rPr>
          <w:w w:val="105"/>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05752A" w:rsidRDefault="00A45EFB">
      <w:pPr>
        <w:pStyle w:val="a3"/>
        <w:spacing w:line="249" w:lineRule="auto"/>
        <w:ind w:right="418"/>
      </w:pPr>
      <w:r>
        <w:rPr>
          <w:w w:val="105"/>
        </w:rPr>
        <w:t>решать познавательные и практические задачи, отражающие типичные социальные взаимодействия; направленные</w:t>
      </w:r>
      <w:r>
        <w:rPr>
          <w:spacing w:val="-1"/>
          <w:w w:val="105"/>
        </w:rPr>
        <w:t xml:space="preserve"> </w:t>
      </w:r>
      <w:r>
        <w:rPr>
          <w:w w:val="105"/>
        </w:rPr>
        <w:t>на распознавание</w:t>
      </w:r>
      <w:r>
        <w:rPr>
          <w:spacing w:val="-1"/>
          <w:w w:val="105"/>
        </w:rPr>
        <w:t xml:space="preserve"> </w:t>
      </w:r>
      <w:r>
        <w:rPr>
          <w:w w:val="105"/>
        </w:rPr>
        <w:t>отклоняющегося поведения и его видов;</w:t>
      </w:r>
    </w:p>
    <w:p w:rsidR="0005752A" w:rsidRDefault="00A45EFB">
      <w:pPr>
        <w:pStyle w:val="a3"/>
        <w:spacing w:line="247" w:lineRule="auto"/>
        <w:ind w:right="425"/>
      </w:pPr>
      <w:r>
        <w:rPr>
          <w:w w:val="105"/>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5752A" w:rsidRDefault="00A45EFB">
      <w:pPr>
        <w:pStyle w:val="a3"/>
        <w:spacing w:before="1" w:line="249" w:lineRule="auto"/>
        <w:ind w:right="418"/>
      </w:pPr>
      <w:r>
        <w:rPr>
          <w:w w:val="105"/>
        </w:rPr>
        <w:t>извлекать</w:t>
      </w:r>
      <w:r>
        <w:rPr>
          <w:spacing w:val="80"/>
          <w:w w:val="150"/>
        </w:rPr>
        <w:t xml:space="preserve">  </w:t>
      </w:r>
      <w:r>
        <w:rPr>
          <w:w w:val="105"/>
        </w:rPr>
        <w:t>информацию</w:t>
      </w:r>
      <w:r>
        <w:rPr>
          <w:spacing w:val="80"/>
          <w:w w:val="150"/>
        </w:rPr>
        <w:t xml:space="preserve">  </w:t>
      </w:r>
      <w:r>
        <w:rPr>
          <w:w w:val="105"/>
        </w:rPr>
        <w:t>из</w:t>
      </w:r>
      <w:r>
        <w:rPr>
          <w:spacing w:val="80"/>
          <w:w w:val="150"/>
        </w:rPr>
        <w:t xml:space="preserve">  </w:t>
      </w:r>
      <w:r>
        <w:rPr>
          <w:w w:val="105"/>
        </w:rPr>
        <w:t>адаптированных</w:t>
      </w:r>
      <w:r>
        <w:rPr>
          <w:spacing w:val="80"/>
          <w:w w:val="150"/>
        </w:rPr>
        <w:t xml:space="preserve">  </w:t>
      </w:r>
      <w:r>
        <w:rPr>
          <w:w w:val="105"/>
        </w:rPr>
        <w:t>источников,</w:t>
      </w:r>
      <w:r>
        <w:rPr>
          <w:spacing w:val="80"/>
          <w:w w:val="150"/>
        </w:rPr>
        <w:t xml:space="preserve">  </w:t>
      </w:r>
      <w:r>
        <w:rPr>
          <w:w w:val="105"/>
        </w:rPr>
        <w:t>публикаций</w:t>
      </w:r>
      <w:r>
        <w:rPr>
          <w:spacing w:val="80"/>
          <w:w w:val="150"/>
        </w:rPr>
        <w:t xml:space="preserve">  </w:t>
      </w:r>
      <w:r>
        <w:rPr>
          <w:w w:val="105"/>
        </w:rPr>
        <w:t>СМИ</w:t>
      </w:r>
      <w:r>
        <w:rPr>
          <w:spacing w:val="40"/>
          <w:w w:val="105"/>
        </w:rPr>
        <w:t xml:space="preserve"> </w:t>
      </w:r>
      <w:r>
        <w:rPr>
          <w:w w:val="105"/>
        </w:rPr>
        <w:t>и Интернета о межнациональных отношениях, об историческом единстве народов России; преобразовывать</w:t>
      </w:r>
      <w:r>
        <w:rPr>
          <w:spacing w:val="-13"/>
          <w:w w:val="105"/>
        </w:rPr>
        <w:t xml:space="preserve"> </w:t>
      </w:r>
      <w:r>
        <w:rPr>
          <w:w w:val="105"/>
        </w:rPr>
        <w:t>информацию</w:t>
      </w:r>
      <w:r>
        <w:rPr>
          <w:spacing w:val="-11"/>
          <w:w w:val="105"/>
        </w:rPr>
        <w:t xml:space="preserve"> </w:t>
      </w:r>
      <w:r>
        <w:rPr>
          <w:w w:val="105"/>
        </w:rPr>
        <w:t>из</w:t>
      </w:r>
      <w:r>
        <w:rPr>
          <w:spacing w:val="-7"/>
          <w:w w:val="105"/>
        </w:rPr>
        <w:t xml:space="preserve"> </w:t>
      </w:r>
      <w:r>
        <w:rPr>
          <w:w w:val="105"/>
        </w:rPr>
        <w:t>текста</w:t>
      </w:r>
      <w:r>
        <w:rPr>
          <w:spacing w:val="-5"/>
          <w:w w:val="105"/>
        </w:rPr>
        <w:t xml:space="preserve"> </w:t>
      </w:r>
      <w:r>
        <w:rPr>
          <w:w w:val="105"/>
        </w:rPr>
        <w:t>в</w:t>
      </w:r>
      <w:r>
        <w:rPr>
          <w:spacing w:val="-11"/>
          <w:w w:val="105"/>
        </w:rPr>
        <w:t xml:space="preserve"> </w:t>
      </w:r>
      <w:r>
        <w:rPr>
          <w:w w:val="105"/>
        </w:rPr>
        <w:t>модели</w:t>
      </w:r>
      <w:r>
        <w:rPr>
          <w:spacing w:val="-5"/>
          <w:w w:val="105"/>
        </w:rPr>
        <w:t xml:space="preserve"> </w:t>
      </w:r>
      <w:r>
        <w:rPr>
          <w:w w:val="105"/>
        </w:rPr>
        <w:t>(таблицу,</w:t>
      </w:r>
      <w:r>
        <w:rPr>
          <w:spacing w:val="-8"/>
          <w:w w:val="105"/>
        </w:rPr>
        <w:t xml:space="preserve"> </w:t>
      </w:r>
      <w:r>
        <w:rPr>
          <w:w w:val="105"/>
        </w:rPr>
        <w:t>диаграмму,</w:t>
      </w:r>
      <w:r>
        <w:rPr>
          <w:spacing w:val="-8"/>
          <w:w w:val="105"/>
        </w:rPr>
        <w:t xml:space="preserve"> </w:t>
      </w:r>
      <w:r>
        <w:rPr>
          <w:w w:val="105"/>
        </w:rPr>
        <w:t>схему)</w:t>
      </w:r>
      <w:r>
        <w:rPr>
          <w:spacing w:val="-6"/>
          <w:w w:val="105"/>
        </w:rPr>
        <w:t xml:space="preserve"> </w:t>
      </w:r>
      <w:r>
        <w:rPr>
          <w:w w:val="105"/>
        </w:rPr>
        <w:t>и</w:t>
      </w:r>
      <w:r>
        <w:rPr>
          <w:spacing w:val="-11"/>
          <w:w w:val="105"/>
        </w:rPr>
        <w:t xml:space="preserve"> </w:t>
      </w:r>
      <w:r>
        <w:rPr>
          <w:w w:val="105"/>
        </w:rPr>
        <w:t>из</w:t>
      </w:r>
      <w:r>
        <w:rPr>
          <w:spacing w:val="-7"/>
          <w:w w:val="105"/>
        </w:rPr>
        <w:t xml:space="preserve"> </w:t>
      </w:r>
      <w:r>
        <w:rPr>
          <w:w w:val="105"/>
        </w:rPr>
        <w:t>предложенных моделей в текст;</w:t>
      </w:r>
    </w:p>
    <w:p w:rsidR="0005752A" w:rsidRDefault="00A45EFB">
      <w:pPr>
        <w:pStyle w:val="a3"/>
        <w:tabs>
          <w:tab w:val="left" w:pos="2342"/>
          <w:tab w:val="left" w:pos="3292"/>
          <w:tab w:val="left" w:pos="5703"/>
          <w:tab w:val="left" w:pos="7688"/>
          <w:tab w:val="left" w:pos="9286"/>
        </w:tabs>
        <w:spacing w:before="9" w:line="249" w:lineRule="auto"/>
        <w:ind w:right="416"/>
      </w:pPr>
      <w:r>
        <w:rPr>
          <w:w w:val="105"/>
        </w:rPr>
        <w:t xml:space="preserve">анализировать, обобщать, систематизировать текстовую и статистическую социальную </w:t>
      </w:r>
      <w:r>
        <w:rPr>
          <w:spacing w:val="-2"/>
        </w:rPr>
        <w:t>информацию</w:t>
      </w:r>
      <w:r>
        <w:tab/>
      </w:r>
      <w:r>
        <w:rPr>
          <w:spacing w:val="-6"/>
        </w:rPr>
        <w:t>из</w:t>
      </w:r>
      <w:r>
        <w:tab/>
      </w:r>
      <w:r>
        <w:rPr>
          <w:spacing w:val="-2"/>
        </w:rPr>
        <w:t>адаптированных</w:t>
      </w:r>
      <w:r>
        <w:tab/>
      </w:r>
      <w:r>
        <w:rPr>
          <w:spacing w:val="-2"/>
        </w:rPr>
        <w:t>источников,</w:t>
      </w:r>
      <w:r>
        <w:tab/>
      </w:r>
      <w:r>
        <w:rPr>
          <w:spacing w:val="-2"/>
        </w:rPr>
        <w:t>учебных</w:t>
      </w:r>
      <w:r>
        <w:tab/>
      </w:r>
      <w:r>
        <w:rPr>
          <w:spacing w:val="-2"/>
        </w:rPr>
        <w:t xml:space="preserve">материалов </w:t>
      </w:r>
      <w:r>
        <w:rPr>
          <w:w w:val="105"/>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5752A" w:rsidRDefault="00A45EFB">
      <w:pPr>
        <w:pStyle w:val="a3"/>
        <w:spacing w:before="1" w:line="254" w:lineRule="auto"/>
        <w:ind w:right="417"/>
      </w:pPr>
      <w:r>
        <w:rPr>
          <w:w w:val="105"/>
        </w:rPr>
        <w:t>оценивать</w:t>
      </w:r>
      <w:r>
        <w:rPr>
          <w:spacing w:val="80"/>
          <w:w w:val="105"/>
        </w:rPr>
        <w:t xml:space="preserve">  </w:t>
      </w:r>
      <w:r>
        <w:rPr>
          <w:w w:val="105"/>
        </w:rPr>
        <w:t>собственные</w:t>
      </w:r>
      <w:r>
        <w:rPr>
          <w:spacing w:val="80"/>
          <w:w w:val="105"/>
        </w:rPr>
        <w:t xml:space="preserve">  </w:t>
      </w:r>
      <w:r>
        <w:rPr>
          <w:w w:val="105"/>
        </w:rPr>
        <w:t>поступки</w:t>
      </w:r>
      <w:r>
        <w:rPr>
          <w:spacing w:val="80"/>
          <w:w w:val="105"/>
        </w:rPr>
        <w:t xml:space="preserve">  </w:t>
      </w:r>
      <w:r>
        <w:rPr>
          <w:w w:val="105"/>
        </w:rPr>
        <w:t>и</w:t>
      </w:r>
      <w:r>
        <w:rPr>
          <w:spacing w:val="80"/>
          <w:w w:val="105"/>
        </w:rPr>
        <w:t xml:space="preserve">  </w:t>
      </w:r>
      <w:r>
        <w:rPr>
          <w:w w:val="105"/>
        </w:rPr>
        <w:t>поведение,</w:t>
      </w:r>
      <w:r>
        <w:rPr>
          <w:spacing w:val="80"/>
          <w:w w:val="105"/>
        </w:rPr>
        <w:t xml:space="preserve">  </w:t>
      </w:r>
      <w:r>
        <w:rPr>
          <w:w w:val="105"/>
        </w:rPr>
        <w:t>демонстрирующее</w:t>
      </w:r>
      <w:r>
        <w:rPr>
          <w:spacing w:val="80"/>
          <w:w w:val="105"/>
        </w:rPr>
        <w:t xml:space="preserve">  </w:t>
      </w:r>
      <w:r>
        <w:rPr>
          <w:w w:val="105"/>
        </w:rPr>
        <w:t>отношение</w:t>
      </w:r>
      <w:r>
        <w:rPr>
          <w:spacing w:val="80"/>
          <w:w w:val="105"/>
        </w:rPr>
        <w:t xml:space="preserve"> </w:t>
      </w:r>
      <w:r>
        <w:rPr>
          <w:w w:val="105"/>
        </w:rPr>
        <w:t>к людям других национальностей; осознавать неприемлемость антиобщественного</w:t>
      </w:r>
      <w:r>
        <w:rPr>
          <w:spacing w:val="-2"/>
          <w:w w:val="105"/>
        </w:rPr>
        <w:t xml:space="preserve"> </w:t>
      </w:r>
      <w:r>
        <w:rPr>
          <w:w w:val="105"/>
        </w:rPr>
        <w:t>поведения;</w:t>
      </w:r>
    </w:p>
    <w:p w:rsidR="0005752A" w:rsidRDefault="00A45EFB">
      <w:pPr>
        <w:pStyle w:val="a3"/>
        <w:tabs>
          <w:tab w:val="left" w:pos="2994"/>
          <w:tab w:val="left" w:pos="4902"/>
          <w:tab w:val="left" w:pos="6262"/>
          <w:tab w:val="left" w:pos="7040"/>
          <w:tab w:val="left" w:pos="9104"/>
        </w:tabs>
        <w:spacing w:line="247" w:lineRule="auto"/>
        <w:ind w:right="417"/>
      </w:pPr>
      <w:r>
        <w:rPr>
          <w:spacing w:val="-2"/>
        </w:rPr>
        <w:t>использовать</w:t>
      </w:r>
      <w:r>
        <w:tab/>
      </w:r>
      <w:r>
        <w:rPr>
          <w:spacing w:val="-2"/>
        </w:rPr>
        <w:t>полученные</w:t>
      </w:r>
      <w:r>
        <w:tab/>
      </w:r>
      <w:r>
        <w:rPr>
          <w:spacing w:val="-2"/>
        </w:rPr>
        <w:t>знания</w:t>
      </w:r>
      <w:r>
        <w:tab/>
      </w:r>
      <w:r>
        <w:rPr>
          <w:spacing w:val="-10"/>
        </w:rPr>
        <w:t>в</w:t>
      </w:r>
      <w:r>
        <w:tab/>
      </w:r>
      <w:r>
        <w:rPr>
          <w:spacing w:val="-2"/>
        </w:rPr>
        <w:t>практической</w:t>
      </w:r>
      <w:r>
        <w:tab/>
      </w:r>
      <w:r>
        <w:rPr>
          <w:spacing w:val="-2"/>
        </w:rPr>
        <w:t xml:space="preserve">деятельности </w:t>
      </w:r>
      <w:r>
        <w:rPr>
          <w:w w:val="105"/>
        </w:rPr>
        <w:t>для выстраивания собственного поведения с позиции здорового образа жизни;</w:t>
      </w:r>
    </w:p>
    <w:p w:rsidR="0005752A" w:rsidRDefault="00A45EFB">
      <w:pPr>
        <w:pStyle w:val="a3"/>
        <w:spacing w:before="4" w:line="249" w:lineRule="auto"/>
        <w:ind w:right="411"/>
      </w:pPr>
      <w:r>
        <w:rPr>
          <w:w w:val="105"/>
        </w:rPr>
        <w:t>осуществлять</w:t>
      </w:r>
      <w:r>
        <w:rPr>
          <w:spacing w:val="71"/>
          <w:w w:val="105"/>
        </w:rPr>
        <w:t xml:space="preserve">   </w:t>
      </w:r>
      <w:r>
        <w:rPr>
          <w:w w:val="105"/>
        </w:rPr>
        <w:t>совместную</w:t>
      </w:r>
      <w:r>
        <w:rPr>
          <w:spacing w:val="69"/>
          <w:w w:val="105"/>
        </w:rPr>
        <w:t xml:space="preserve">   </w:t>
      </w:r>
      <w:r>
        <w:rPr>
          <w:w w:val="105"/>
        </w:rPr>
        <w:t>деятельность</w:t>
      </w:r>
      <w:r>
        <w:rPr>
          <w:spacing w:val="71"/>
          <w:w w:val="105"/>
        </w:rPr>
        <w:t xml:space="preserve">   </w:t>
      </w:r>
      <w:r>
        <w:rPr>
          <w:w w:val="105"/>
        </w:rPr>
        <w:t>с</w:t>
      </w:r>
      <w:r>
        <w:rPr>
          <w:spacing w:val="67"/>
          <w:w w:val="105"/>
        </w:rPr>
        <w:t xml:space="preserve">   </w:t>
      </w:r>
      <w:r>
        <w:rPr>
          <w:w w:val="105"/>
        </w:rPr>
        <w:t>людьми</w:t>
      </w:r>
      <w:r>
        <w:rPr>
          <w:spacing w:val="69"/>
          <w:w w:val="105"/>
        </w:rPr>
        <w:t xml:space="preserve">   </w:t>
      </w:r>
      <w:r>
        <w:rPr>
          <w:w w:val="105"/>
        </w:rPr>
        <w:t>другой</w:t>
      </w:r>
      <w:r>
        <w:rPr>
          <w:spacing w:val="69"/>
          <w:w w:val="105"/>
        </w:rPr>
        <w:t xml:space="preserve">   </w:t>
      </w:r>
      <w:r>
        <w:rPr>
          <w:w w:val="105"/>
        </w:rPr>
        <w:t xml:space="preserve">национальной </w:t>
      </w:r>
      <w:r>
        <w:rPr>
          <w:w w:val="105"/>
          <w:position w:val="1"/>
        </w:rPr>
        <w:t xml:space="preserve">и религиозной принадлежности на основе веротерпимости </w:t>
      </w:r>
      <w:r>
        <w:rPr>
          <w:w w:val="105"/>
        </w:rPr>
        <w:t>и взаимопонимания между людьми разных культур.</w:t>
      </w:r>
    </w:p>
    <w:p w:rsidR="0005752A" w:rsidRDefault="00A45EFB">
      <w:pPr>
        <w:pStyle w:val="a3"/>
        <w:ind w:left="976" w:firstLine="0"/>
      </w:pPr>
      <w:r>
        <w:t>150.7.8.4.</w:t>
      </w:r>
      <w:r>
        <w:rPr>
          <w:spacing w:val="26"/>
        </w:rPr>
        <w:t xml:space="preserve"> </w:t>
      </w:r>
      <w:r>
        <w:t>Человек</w:t>
      </w:r>
      <w:r>
        <w:rPr>
          <w:spacing w:val="27"/>
        </w:rPr>
        <w:t xml:space="preserve"> </w:t>
      </w:r>
      <w:r>
        <w:t>в</w:t>
      </w:r>
      <w:r>
        <w:rPr>
          <w:spacing w:val="42"/>
        </w:rPr>
        <w:t xml:space="preserve"> </w:t>
      </w:r>
      <w:r>
        <w:t>современном</w:t>
      </w:r>
      <w:r>
        <w:rPr>
          <w:spacing w:val="39"/>
        </w:rPr>
        <w:t xml:space="preserve"> </w:t>
      </w:r>
      <w:r>
        <w:t>изменяющемся</w:t>
      </w:r>
      <w:r>
        <w:rPr>
          <w:spacing w:val="36"/>
        </w:rPr>
        <w:t xml:space="preserve"> </w:t>
      </w:r>
      <w:r>
        <w:rPr>
          <w:spacing w:val="-2"/>
        </w:rPr>
        <w:t>мире:</w:t>
      </w:r>
    </w:p>
    <w:p w:rsidR="0005752A" w:rsidRDefault="00A45EFB">
      <w:pPr>
        <w:pStyle w:val="a3"/>
        <w:spacing w:before="9" w:line="254" w:lineRule="auto"/>
        <w:ind w:right="418"/>
      </w:pPr>
      <w:r>
        <w:rPr>
          <w:w w:val="105"/>
        </w:rPr>
        <w:t xml:space="preserve">осваивать и применять знания об информационном обществе, глобализации, глобальных </w:t>
      </w:r>
      <w:r>
        <w:rPr>
          <w:spacing w:val="-2"/>
          <w:w w:val="105"/>
        </w:rPr>
        <w:t>проблемах;</w:t>
      </w:r>
    </w:p>
    <w:p w:rsidR="0005752A" w:rsidRDefault="00A45EFB">
      <w:pPr>
        <w:pStyle w:val="a3"/>
        <w:spacing w:line="247" w:lineRule="auto"/>
        <w:ind w:right="426"/>
      </w:pPr>
      <w:r>
        <w:rPr>
          <w:w w:val="105"/>
        </w:rPr>
        <w:t>характеризовать сущность информационного общества; здоровый образ жизни; глобализацию как важный общемировой интеграционный процесс;</w:t>
      </w:r>
    </w:p>
    <w:p w:rsidR="0005752A" w:rsidRDefault="00A45EFB">
      <w:pPr>
        <w:pStyle w:val="a3"/>
        <w:spacing w:before="4" w:line="247" w:lineRule="auto"/>
        <w:ind w:right="419"/>
      </w:pPr>
      <w:r>
        <w:rPr>
          <w:w w:val="105"/>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5752A" w:rsidRDefault="00A45EFB">
      <w:pPr>
        <w:pStyle w:val="a3"/>
        <w:spacing w:before="11" w:line="249" w:lineRule="auto"/>
        <w:ind w:left="976" w:right="3145" w:firstLine="0"/>
      </w:pPr>
      <w:r>
        <w:rPr>
          <w:w w:val="105"/>
        </w:rPr>
        <w:t>сравнивать требования к современным профессиям; устанавливать</w:t>
      </w:r>
      <w:r>
        <w:rPr>
          <w:spacing w:val="-16"/>
          <w:w w:val="105"/>
        </w:rPr>
        <w:t xml:space="preserve"> </w:t>
      </w:r>
      <w:r>
        <w:rPr>
          <w:w w:val="105"/>
        </w:rPr>
        <w:t>и</w:t>
      </w:r>
      <w:r>
        <w:rPr>
          <w:spacing w:val="-12"/>
          <w:w w:val="105"/>
        </w:rPr>
        <w:t xml:space="preserve"> </w:t>
      </w:r>
      <w:r>
        <w:rPr>
          <w:w w:val="105"/>
        </w:rPr>
        <w:t>объяснять</w:t>
      </w:r>
      <w:r>
        <w:rPr>
          <w:spacing w:val="-7"/>
          <w:w w:val="105"/>
        </w:rPr>
        <w:t xml:space="preserve"> </w:t>
      </w:r>
      <w:r>
        <w:rPr>
          <w:w w:val="105"/>
        </w:rPr>
        <w:t>причины</w:t>
      </w:r>
      <w:r>
        <w:rPr>
          <w:spacing w:val="-15"/>
          <w:w w:val="105"/>
        </w:rPr>
        <w:t xml:space="preserve"> </w:t>
      </w:r>
      <w:r>
        <w:rPr>
          <w:w w:val="105"/>
        </w:rPr>
        <w:t>и</w:t>
      </w:r>
      <w:r>
        <w:rPr>
          <w:spacing w:val="-14"/>
          <w:w w:val="105"/>
        </w:rPr>
        <w:t xml:space="preserve"> </w:t>
      </w:r>
      <w:r>
        <w:rPr>
          <w:w w:val="105"/>
        </w:rPr>
        <w:t>последствия</w:t>
      </w:r>
      <w:r>
        <w:rPr>
          <w:spacing w:val="-12"/>
          <w:w w:val="105"/>
        </w:rPr>
        <w:t xml:space="preserve"> </w:t>
      </w:r>
      <w:r>
        <w:rPr>
          <w:spacing w:val="-2"/>
          <w:w w:val="105"/>
        </w:rPr>
        <w:t>глобализации;</w:t>
      </w:r>
    </w:p>
    <w:p w:rsidR="0005752A" w:rsidRDefault="00A45EFB">
      <w:pPr>
        <w:pStyle w:val="a3"/>
        <w:tabs>
          <w:tab w:val="left" w:pos="1558"/>
          <w:tab w:val="left" w:pos="2422"/>
          <w:tab w:val="left" w:pos="3948"/>
          <w:tab w:val="left" w:pos="5681"/>
          <w:tab w:val="left" w:pos="7790"/>
          <w:tab w:val="left" w:pos="9697"/>
        </w:tabs>
        <w:spacing w:line="252" w:lineRule="auto"/>
        <w:ind w:right="415"/>
      </w:pPr>
      <w:r>
        <w:rPr>
          <w:w w:val="105"/>
        </w:rPr>
        <w:t xml:space="preserve">использовать полученные знания о современном обществе для решения познавательных </w:t>
      </w:r>
      <w:r>
        <w:rPr>
          <w:spacing w:val="-2"/>
          <w:w w:val="105"/>
        </w:rPr>
        <w:t>задач</w:t>
      </w:r>
      <w:r>
        <w:tab/>
      </w:r>
      <w:r>
        <w:rPr>
          <w:spacing w:val="-10"/>
          <w:w w:val="105"/>
        </w:rPr>
        <w:t>и</w:t>
      </w:r>
      <w:r>
        <w:tab/>
      </w:r>
      <w:r>
        <w:rPr>
          <w:spacing w:val="-2"/>
          <w:w w:val="105"/>
        </w:rPr>
        <w:t>анализа</w:t>
      </w:r>
      <w:r>
        <w:tab/>
      </w:r>
      <w:r>
        <w:rPr>
          <w:spacing w:val="-2"/>
          <w:w w:val="105"/>
        </w:rPr>
        <w:t>ситуаций,</w:t>
      </w:r>
      <w:r>
        <w:tab/>
      </w:r>
      <w:r>
        <w:rPr>
          <w:spacing w:val="-2"/>
          <w:w w:val="105"/>
        </w:rPr>
        <w:t>включающих</w:t>
      </w:r>
      <w:r>
        <w:tab/>
      </w:r>
      <w:r>
        <w:rPr>
          <w:spacing w:val="-2"/>
          <w:w w:val="105"/>
        </w:rPr>
        <w:t>объяснение</w:t>
      </w:r>
      <w:r>
        <w:tab/>
      </w:r>
      <w:r>
        <w:rPr>
          <w:spacing w:val="-2"/>
          <w:w w:val="105"/>
        </w:rPr>
        <w:t xml:space="preserve">(устное </w:t>
      </w:r>
      <w:r>
        <w:rPr>
          <w:w w:val="105"/>
        </w:rPr>
        <w:t>и письменное) важности здорового образа жизни, связи здоровья и спорта в жизни человека;</w:t>
      </w:r>
    </w:p>
    <w:p w:rsidR="0005752A" w:rsidRDefault="00A45EFB">
      <w:pPr>
        <w:pStyle w:val="a3"/>
        <w:spacing w:line="252" w:lineRule="auto"/>
        <w:ind w:right="416"/>
      </w:pPr>
      <w:r>
        <w:rPr>
          <w:w w:val="105"/>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05752A" w:rsidRDefault="00A45EFB">
      <w:pPr>
        <w:pStyle w:val="a3"/>
        <w:spacing w:line="254" w:lineRule="auto"/>
        <w:ind w:right="426"/>
      </w:pPr>
      <w:r>
        <w:rPr>
          <w:w w:val="105"/>
        </w:rPr>
        <w:t>решать</w:t>
      </w:r>
      <w:r>
        <w:rPr>
          <w:spacing w:val="-4"/>
          <w:w w:val="105"/>
        </w:rPr>
        <w:t xml:space="preserve"> </w:t>
      </w:r>
      <w:r>
        <w:rPr>
          <w:w w:val="105"/>
        </w:rPr>
        <w:t>в</w:t>
      </w:r>
      <w:r>
        <w:rPr>
          <w:spacing w:val="-3"/>
          <w:w w:val="105"/>
        </w:rPr>
        <w:t xml:space="preserve"> </w:t>
      </w:r>
      <w:r>
        <w:rPr>
          <w:w w:val="105"/>
        </w:rPr>
        <w:t>рамках</w:t>
      </w:r>
      <w:r>
        <w:rPr>
          <w:spacing w:val="-8"/>
          <w:w w:val="105"/>
        </w:rPr>
        <w:t xml:space="preserve"> </w:t>
      </w:r>
      <w:r>
        <w:rPr>
          <w:w w:val="105"/>
        </w:rPr>
        <w:t>изученного</w:t>
      </w:r>
      <w:r>
        <w:rPr>
          <w:spacing w:val="-8"/>
          <w:w w:val="105"/>
        </w:rPr>
        <w:t xml:space="preserve"> </w:t>
      </w:r>
      <w:r>
        <w:rPr>
          <w:w w:val="105"/>
        </w:rPr>
        <w:t>материала</w:t>
      </w:r>
      <w:r>
        <w:rPr>
          <w:spacing w:val="-3"/>
          <w:w w:val="105"/>
        </w:rPr>
        <w:t xml:space="preserve"> </w:t>
      </w:r>
      <w:r>
        <w:rPr>
          <w:w w:val="105"/>
        </w:rPr>
        <w:t>познавательные</w:t>
      </w:r>
      <w:r>
        <w:rPr>
          <w:spacing w:val="-9"/>
          <w:w w:val="105"/>
        </w:rPr>
        <w:t xml:space="preserve"> </w:t>
      </w:r>
      <w:r>
        <w:rPr>
          <w:w w:val="105"/>
        </w:rPr>
        <w:t>и</w:t>
      </w:r>
      <w:r>
        <w:rPr>
          <w:spacing w:val="-3"/>
          <w:w w:val="105"/>
        </w:rPr>
        <w:t xml:space="preserve"> </w:t>
      </w:r>
      <w:r>
        <w:rPr>
          <w:w w:val="105"/>
        </w:rPr>
        <w:t>практические</w:t>
      </w:r>
      <w:r>
        <w:rPr>
          <w:spacing w:val="-9"/>
          <w:w w:val="105"/>
        </w:rPr>
        <w:t xml:space="preserve"> </w:t>
      </w:r>
      <w:r>
        <w:rPr>
          <w:w w:val="105"/>
        </w:rPr>
        <w:t>задачи,</w:t>
      </w:r>
      <w:r>
        <w:rPr>
          <w:spacing w:val="-6"/>
          <w:w w:val="105"/>
        </w:rPr>
        <w:t xml:space="preserve"> </w:t>
      </w:r>
      <w:r>
        <w:rPr>
          <w:w w:val="105"/>
        </w:rPr>
        <w:t>связанные</w:t>
      </w:r>
      <w:r>
        <w:rPr>
          <w:spacing w:val="-3"/>
          <w:w w:val="105"/>
        </w:rPr>
        <w:t xml:space="preserve"> </w:t>
      </w:r>
      <w:r>
        <w:rPr>
          <w:w w:val="105"/>
        </w:rPr>
        <w:t>с волонтёрским</w:t>
      </w:r>
      <w:r>
        <w:rPr>
          <w:spacing w:val="-1"/>
          <w:w w:val="105"/>
        </w:rPr>
        <w:t xml:space="preserve"> </w:t>
      </w:r>
      <w:r>
        <w:rPr>
          <w:w w:val="105"/>
        </w:rPr>
        <w:t>движением; отражающие особенности коммуникации в виртуальном</w:t>
      </w:r>
      <w:r>
        <w:rPr>
          <w:spacing w:val="-1"/>
          <w:w w:val="105"/>
        </w:rPr>
        <w:t xml:space="preserve"> </w:t>
      </w:r>
      <w:r>
        <w:rPr>
          <w:w w:val="105"/>
        </w:rPr>
        <w:t>пространстве;</w:t>
      </w:r>
    </w:p>
    <w:p w:rsidR="0005752A" w:rsidRDefault="00A45EFB">
      <w:pPr>
        <w:pStyle w:val="a3"/>
        <w:spacing w:line="252" w:lineRule="auto"/>
        <w:ind w:right="407"/>
      </w:pPr>
      <w:r>
        <w:rPr>
          <w:w w:val="105"/>
        </w:rPr>
        <w:t>осуществлять смысловое</w:t>
      </w:r>
      <w:r>
        <w:rPr>
          <w:spacing w:val="-11"/>
          <w:w w:val="105"/>
        </w:rPr>
        <w:t xml:space="preserve"> </w:t>
      </w:r>
      <w:r>
        <w:rPr>
          <w:w w:val="105"/>
        </w:rPr>
        <w:t>чтение</w:t>
      </w:r>
      <w:r>
        <w:rPr>
          <w:spacing w:val="-5"/>
          <w:w w:val="105"/>
        </w:rPr>
        <w:t xml:space="preserve"> </w:t>
      </w:r>
      <w:r>
        <w:rPr>
          <w:w w:val="105"/>
        </w:rPr>
        <w:t>текстов</w:t>
      </w:r>
      <w:r>
        <w:rPr>
          <w:spacing w:val="-5"/>
          <w:w w:val="105"/>
        </w:rPr>
        <w:t xml:space="preserve"> </w:t>
      </w:r>
      <w:r>
        <w:rPr>
          <w:w w:val="105"/>
        </w:rPr>
        <w:t>(научно-популярных,</w:t>
      </w:r>
      <w:r>
        <w:rPr>
          <w:spacing w:val="-8"/>
          <w:w w:val="105"/>
        </w:rPr>
        <w:t xml:space="preserve"> </w:t>
      </w:r>
      <w:r>
        <w:rPr>
          <w:w w:val="105"/>
        </w:rPr>
        <w:t>публицистических</w:t>
      </w:r>
      <w:r>
        <w:rPr>
          <w:spacing w:val="-4"/>
          <w:w w:val="105"/>
        </w:rPr>
        <w:t xml:space="preserve"> </w:t>
      </w:r>
      <w:r>
        <w:rPr>
          <w:w w:val="105"/>
        </w:rPr>
        <w:t>и</w:t>
      </w:r>
      <w:r>
        <w:rPr>
          <w:spacing w:val="-5"/>
          <w:w w:val="105"/>
        </w:rPr>
        <w:t xml:space="preserve"> </w:t>
      </w:r>
      <w:r>
        <w:rPr>
          <w:w w:val="105"/>
        </w:rPr>
        <w:t xml:space="preserve">других) по проблемам современного общества, глобализации; непрерывного образования; выбора </w:t>
      </w:r>
      <w:r>
        <w:rPr>
          <w:spacing w:val="-2"/>
          <w:w w:val="105"/>
        </w:rPr>
        <w:t>профессии;</w:t>
      </w:r>
    </w:p>
    <w:p w:rsidR="0005752A" w:rsidRDefault="00A45EFB">
      <w:pPr>
        <w:pStyle w:val="a3"/>
        <w:tabs>
          <w:tab w:val="left" w:pos="2976"/>
          <w:tab w:val="left" w:pos="4063"/>
          <w:tab w:val="left" w:pos="6027"/>
          <w:tab w:val="left" w:pos="8085"/>
          <w:tab w:val="left" w:pos="9064"/>
        </w:tabs>
        <w:spacing w:line="247" w:lineRule="auto"/>
        <w:ind w:right="417"/>
      </w:pPr>
      <w:r>
        <w:rPr>
          <w:w w:val="105"/>
          <w:position w:val="1"/>
        </w:rPr>
        <w:t xml:space="preserve">осуществлять поиск и извлечение социальной информации </w:t>
      </w:r>
      <w:r>
        <w:rPr>
          <w:w w:val="105"/>
        </w:rPr>
        <w:t>(</w:t>
      </w:r>
      <w:r>
        <w:rPr>
          <w:w w:val="105"/>
          <w:position w:val="1"/>
        </w:rPr>
        <w:t xml:space="preserve">текстовой, графической, </w:t>
      </w:r>
      <w:r>
        <w:rPr>
          <w:spacing w:val="-2"/>
        </w:rPr>
        <w:t>аудиовизуальной)</w:t>
      </w:r>
      <w:r>
        <w:tab/>
      </w:r>
      <w:r>
        <w:rPr>
          <w:spacing w:val="-6"/>
        </w:rPr>
        <w:t>из</w:t>
      </w:r>
      <w:r>
        <w:tab/>
      </w:r>
      <w:r>
        <w:rPr>
          <w:spacing w:val="-2"/>
        </w:rPr>
        <w:t>различных</w:t>
      </w:r>
      <w:r>
        <w:tab/>
      </w:r>
      <w:r>
        <w:rPr>
          <w:spacing w:val="-2"/>
        </w:rPr>
        <w:t>источников</w:t>
      </w:r>
      <w:r>
        <w:tab/>
      </w:r>
      <w:r>
        <w:rPr>
          <w:spacing w:val="-10"/>
        </w:rPr>
        <w:t>о</w:t>
      </w:r>
      <w:r>
        <w:tab/>
      </w:r>
      <w:r>
        <w:rPr>
          <w:spacing w:val="-2"/>
        </w:rPr>
        <w:t xml:space="preserve">глобализации </w:t>
      </w:r>
      <w:r>
        <w:rPr>
          <w:w w:val="105"/>
        </w:rPr>
        <w:t>и её</w:t>
      </w:r>
      <w:r>
        <w:rPr>
          <w:spacing w:val="-1"/>
          <w:w w:val="105"/>
        </w:rPr>
        <w:t xml:space="preserve"> </w:t>
      </w:r>
      <w:r>
        <w:rPr>
          <w:w w:val="105"/>
        </w:rPr>
        <w:t>последствиях; о роли непрерывного образования в современном обществе.</w:t>
      </w:r>
    </w:p>
    <w:p w:rsidR="0005752A" w:rsidRDefault="0005752A">
      <w:pPr>
        <w:pStyle w:val="a3"/>
        <w:spacing w:before="9"/>
        <w:ind w:left="0" w:firstLine="0"/>
        <w:jc w:val="left"/>
      </w:pPr>
    </w:p>
    <w:p w:rsidR="001A6EFD" w:rsidRDefault="001A6EFD">
      <w:pPr>
        <w:pStyle w:val="a3"/>
        <w:spacing w:before="9"/>
        <w:ind w:left="0" w:firstLine="0"/>
        <w:jc w:val="left"/>
      </w:pPr>
    </w:p>
    <w:p w:rsidR="001A6EFD" w:rsidRDefault="001A6EFD">
      <w:pPr>
        <w:pStyle w:val="a3"/>
        <w:spacing w:before="9"/>
        <w:ind w:left="0" w:firstLine="0"/>
        <w:jc w:val="left"/>
      </w:pPr>
    </w:p>
    <w:p w:rsidR="001A6EFD" w:rsidRDefault="001A6EFD">
      <w:pPr>
        <w:pStyle w:val="a3"/>
        <w:spacing w:before="9"/>
        <w:ind w:left="0" w:firstLine="0"/>
        <w:jc w:val="left"/>
      </w:pPr>
    </w:p>
    <w:p w:rsidR="001A6EFD" w:rsidRDefault="001A6EFD">
      <w:pPr>
        <w:pStyle w:val="a3"/>
        <w:spacing w:before="9"/>
        <w:ind w:left="0" w:firstLine="0"/>
        <w:jc w:val="left"/>
      </w:pPr>
    </w:p>
    <w:p w:rsidR="001A6EFD" w:rsidRDefault="001A6EFD">
      <w:pPr>
        <w:pStyle w:val="a3"/>
        <w:spacing w:before="9"/>
        <w:ind w:left="0" w:firstLine="0"/>
        <w:jc w:val="left"/>
      </w:pPr>
    </w:p>
    <w:p w:rsidR="001A6EFD" w:rsidRDefault="001A6EFD">
      <w:pPr>
        <w:pStyle w:val="a3"/>
        <w:spacing w:before="9"/>
        <w:ind w:left="0" w:firstLine="0"/>
        <w:jc w:val="left"/>
      </w:pPr>
    </w:p>
    <w:p w:rsidR="0005752A" w:rsidRDefault="00A45EFB" w:rsidP="006D0A57">
      <w:pPr>
        <w:pStyle w:val="3"/>
        <w:numPr>
          <w:ilvl w:val="2"/>
          <w:numId w:val="12"/>
        </w:numPr>
        <w:tabs>
          <w:tab w:val="left" w:pos="543"/>
        </w:tabs>
        <w:ind w:left="542" w:right="154" w:hanging="543"/>
        <w:jc w:val="center"/>
        <w:rPr>
          <w:sz w:val="21"/>
        </w:rPr>
      </w:pPr>
      <w:r>
        <w:t>Федеральная</w:t>
      </w:r>
      <w:r>
        <w:rPr>
          <w:spacing w:val="44"/>
        </w:rPr>
        <w:t xml:space="preserve"> </w:t>
      </w:r>
      <w:r>
        <w:t>рабочая</w:t>
      </w:r>
      <w:r>
        <w:rPr>
          <w:spacing w:val="32"/>
        </w:rPr>
        <w:t xml:space="preserve"> </w:t>
      </w:r>
      <w:r>
        <w:t>программа</w:t>
      </w:r>
      <w:r>
        <w:rPr>
          <w:spacing w:val="25"/>
        </w:rPr>
        <w:t xml:space="preserve"> </w:t>
      </w:r>
      <w:r>
        <w:t>по</w:t>
      </w:r>
      <w:r>
        <w:rPr>
          <w:spacing w:val="47"/>
        </w:rPr>
        <w:t xml:space="preserve"> </w:t>
      </w:r>
      <w:r>
        <w:t>учебному</w:t>
      </w:r>
      <w:r>
        <w:rPr>
          <w:spacing w:val="26"/>
        </w:rPr>
        <w:t xml:space="preserve"> </w:t>
      </w:r>
      <w:r>
        <w:t>предмету</w:t>
      </w:r>
      <w:r>
        <w:rPr>
          <w:spacing w:val="26"/>
        </w:rPr>
        <w:t xml:space="preserve"> </w:t>
      </w:r>
      <w:r>
        <w:rPr>
          <w:spacing w:val="-2"/>
        </w:rPr>
        <w:t>«География».</w:t>
      </w:r>
    </w:p>
    <w:p w:rsidR="0005752A" w:rsidRDefault="00A45EFB">
      <w:pPr>
        <w:pStyle w:val="a3"/>
        <w:spacing w:before="139"/>
        <w:ind w:left="976" w:firstLine="0"/>
        <w:jc w:val="left"/>
      </w:pPr>
      <w:r>
        <w:rPr>
          <w:w w:val="105"/>
        </w:rPr>
        <w:t>Федеральная</w:t>
      </w:r>
      <w:r>
        <w:rPr>
          <w:spacing w:val="14"/>
          <w:w w:val="105"/>
        </w:rPr>
        <w:t xml:space="preserve"> </w:t>
      </w:r>
      <w:r>
        <w:rPr>
          <w:w w:val="105"/>
        </w:rPr>
        <w:t>рабочая</w:t>
      </w:r>
      <w:r>
        <w:rPr>
          <w:spacing w:val="9"/>
          <w:w w:val="105"/>
        </w:rPr>
        <w:t xml:space="preserve"> </w:t>
      </w:r>
      <w:r>
        <w:rPr>
          <w:w w:val="105"/>
        </w:rPr>
        <w:t>программа</w:t>
      </w:r>
      <w:r>
        <w:rPr>
          <w:spacing w:val="12"/>
          <w:w w:val="105"/>
        </w:rPr>
        <w:t xml:space="preserve"> </w:t>
      </w:r>
      <w:r>
        <w:rPr>
          <w:w w:val="105"/>
        </w:rPr>
        <w:t>по</w:t>
      </w:r>
      <w:r>
        <w:rPr>
          <w:spacing w:val="12"/>
          <w:w w:val="105"/>
        </w:rPr>
        <w:t xml:space="preserve"> </w:t>
      </w:r>
      <w:r>
        <w:rPr>
          <w:w w:val="105"/>
        </w:rPr>
        <w:t>учебному</w:t>
      </w:r>
      <w:r>
        <w:rPr>
          <w:spacing w:val="8"/>
          <w:w w:val="105"/>
        </w:rPr>
        <w:t xml:space="preserve"> </w:t>
      </w:r>
      <w:r>
        <w:rPr>
          <w:w w:val="105"/>
        </w:rPr>
        <w:t>предмету</w:t>
      </w:r>
      <w:r>
        <w:rPr>
          <w:spacing w:val="7"/>
          <w:w w:val="105"/>
        </w:rPr>
        <w:t xml:space="preserve"> </w:t>
      </w:r>
      <w:r>
        <w:rPr>
          <w:w w:val="105"/>
        </w:rPr>
        <w:t>«География»</w:t>
      </w:r>
      <w:r>
        <w:rPr>
          <w:spacing w:val="13"/>
          <w:w w:val="105"/>
        </w:rPr>
        <w:t xml:space="preserve"> </w:t>
      </w:r>
      <w:r>
        <w:rPr>
          <w:w w:val="105"/>
        </w:rPr>
        <w:t>(предметная</w:t>
      </w:r>
      <w:r>
        <w:rPr>
          <w:spacing w:val="9"/>
          <w:w w:val="105"/>
        </w:rPr>
        <w:t xml:space="preserve"> </w:t>
      </w:r>
      <w:r>
        <w:rPr>
          <w:spacing w:val="-2"/>
          <w:w w:val="105"/>
        </w:rPr>
        <w:t>область</w:t>
      </w:r>
    </w:p>
    <w:p w:rsidR="0005752A" w:rsidRDefault="00A45EFB">
      <w:pPr>
        <w:pStyle w:val="a3"/>
        <w:spacing w:before="1" w:line="252" w:lineRule="auto"/>
        <w:ind w:right="421" w:firstLine="0"/>
      </w:pPr>
      <w:r>
        <w:rPr>
          <w:w w:val="105"/>
        </w:rPr>
        <w:t>«Общественно-научные</w:t>
      </w:r>
      <w:r>
        <w:rPr>
          <w:spacing w:val="-4"/>
          <w:w w:val="105"/>
        </w:rPr>
        <w:t xml:space="preserve"> </w:t>
      </w:r>
      <w:r>
        <w:rPr>
          <w:w w:val="105"/>
        </w:rPr>
        <w:t>предметы») (далее соответственно – программа по</w:t>
      </w:r>
      <w:r>
        <w:rPr>
          <w:spacing w:val="-4"/>
          <w:w w:val="105"/>
        </w:rPr>
        <w:t xml:space="preserve"> </w:t>
      </w:r>
      <w:r>
        <w:rPr>
          <w:w w:val="105"/>
        </w:rPr>
        <w:t>географии,</w:t>
      </w:r>
      <w:r>
        <w:rPr>
          <w:spacing w:val="-2"/>
          <w:w w:val="105"/>
        </w:rPr>
        <w:t xml:space="preserve"> </w:t>
      </w:r>
      <w:r>
        <w:rPr>
          <w:w w:val="105"/>
        </w:rPr>
        <w:t>география) включает пояснительную записку, содержание обучения, планируемые результаты освоения программы по географии.</w:t>
      </w:r>
    </w:p>
    <w:p w:rsidR="0005752A" w:rsidRDefault="00A45EFB">
      <w:pPr>
        <w:pStyle w:val="a3"/>
        <w:spacing w:line="260" w:lineRule="exact"/>
        <w:ind w:left="976" w:firstLine="0"/>
      </w:pPr>
      <w:r>
        <w:t>Пояснительная</w:t>
      </w:r>
      <w:r>
        <w:rPr>
          <w:spacing w:val="46"/>
        </w:rPr>
        <w:t xml:space="preserve"> </w:t>
      </w:r>
      <w:r>
        <w:rPr>
          <w:spacing w:val="-2"/>
        </w:rPr>
        <w:t>записка.</w:t>
      </w:r>
    </w:p>
    <w:p w:rsidR="0005752A" w:rsidRDefault="00A45EFB">
      <w:pPr>
        <w:pStyle w:val="a3"/>
        <w:tabs>
          <w:tab w:val="left" w:pos="2754"/>
          <w:tab w:val="left" w:pos="3632"/>
          <w:tab w:val="left" w:pos="5338"/>
          <w:tab w:val="left" w:pos="7086"/>
          <w:tab w:val="left" w:pos="7957"/>
          <w:tab w:val="left" w:pos="9289"/>
        </w:tabs>
        <w:spacing w:before="10" w:line="252" w:lineRule="auto"/>
        <w:ind w:right="412"/>
      </w:pPr>
      <w:r>
        <w:rPr>
          <w:spacing w:val="-2"/>
        </w:rPr>
        <w:t>Программа</w:t>
      </w:r>
      <w:r>
        <w:tab/>
      </w:r>
      <w:r>
        <w:rPr>
          <w:spacing w:val="-6"/>
        </w:rPr>
        <w:t>по</w:t>
      </w:r>
      <w:r>
        <w:tab/>
      </w:r>
      <w:r>
        <w:rPr>
          <w:spacing w:val="-2"/>
        </w:rPr>
        <w:t>географии</w:t>
      </w:r>
      <w:r>
        <w:tab/>
      </w:r>
      <w:r>
        <w:rPr>
          <w:spacing w:val="-2"/>
        </w:rPr>
        <w:t>составлена</w:t>
      </w:r>
      <w:r>
        <w:tab/>
      </w:r>
      <w:r>
        <w:rPr>
          <w:spacing w:val="-6"/>
        </w:rPr>
        <w:t>на</w:t>
      </w:r>
      <w:r>
        <w:tab/>
      </w:r>
      <w:r>
        <w:rPr>
          <w:spacing w:val="-2"/>
        </w:rPr>
        <w:t>основе</w:t>
      </w:r>
      <w:r>
        <w:tab/>
      </w:r>
      <w:r>
        <w:rPr>
          <w:spacing w:val="-2"/>
        </w:rPr>
        <w:t xml:space="preserve">требований </w:t>
      </w:r>
      <w:r>
        <w:rPr>
          <w:w w:val="105"/>
        </w:rPr>
        <w:t>к</w:t>
      </w:r>
      <w:r>
        <w:rPr>
          <w:spacing w:val="80"/>
          <w:w w:val="105"/>
        </w:rPr>
        <w:t xml:space="preserve">  </w:t>
      </w:r>
      <w:r>
        <w:rPr>
          <w:w w:val="105"/>
        </w:rPr>
        <w:t>результатам</w:t>
      </w:r>
      <w:r>
        <w:rPr>
          <w:spacing w:val="80"/>
          <w:w w:val="105"/>
        </w:rPr>
        <w:t xml:space="preserve">  </w:t>
      </w:r>
      <w:r>
        <w:rPr>
          <w:w w:val="105"/>
        </w:rPr>
        <w:t>освоения</w:t>
      </w:r>
      <w:r>
        <w:rPr>
          <w:spacing w:val="80"/>
          <w:w w:val="105"/>
        </w:rPr>
        <w:t xml:space="preserve">  </w:t>
      </w:r>
      <w:r>
        <w:rPr>
          <w:w w:val="105"/>
        </w:rPr>
        <w:t>ООП</w:t>
      </w:r>
      <w:r>
        <w:rPr>
          <w:spacing w:val="80"/>
          <w:w w:val="105"/>
        </w:rPr>
        <w:t xml:space="preserve">  </w:t>
      </w:r>
      <w:r>
        <w:rPr>
          <w:w w:val="105"/>
        </w:rPr>
        <w:t>ООО,</w:t>
      </w:r>
      <w:r>
        <w:rPr>
          <w:spacing w:val="80"/>
          <w:w w:val="105"/>
        </w:rPr>
        <w:t xml:space="preserve">  </w:t>
      </w:r>
      <w:r>
        <w:rPr>
          <w:w w:val="105"/>
        </w:rPr>
        <w:t>представленных</w:t>
      </w:r>
      <w:r>
        <w:rPr>
          <w:spacing w:val="80"/>
          <w:w w:val="105"/>
        </w:rPr>
        <w:t xml:space="preserve">  </w:t>
      </w:r>
      <w:r>
        <w:rPr>
          <w:w w:val="105"/>
        </w:rPr>
        <w:t>в</w:t>
      </w:r>
      <w:r>
        <w:rPr>
          <w:spacing w:val="80"/>
          <w:w w:val="105"/>
        </w:rPr>
        <w:t xml:space="preserve">  </w:t>
      </w:r>
      <w:r>
        <w:rPr>
          <w:w w:val="105"/>
        </w:rPr>
        <w:t>ФГОС</w:t>
      </w:r>
      <w:r>
        <w:rPr>
          <w:spacing w:val="80"/>
          <w:w w:val="105"/>
        </w:rPr>
        <w:t xml:space="preserve">  </w:t>
      </w:r>
      <w:r>
        <w:rPr>
          <w:w w:val="105"/>
        </w:rPr>
        <w:t>ООО,</w:t>
      </w:r>
      <w:r>
        <w:rPr>
          <w:spacing w:val="80"/>
          <w:w w:val="105"/>
        </w:rPr>
        <w:t xml:space="preserve">  </w:t>
      </w:r>
      <w:r>
        <w:rPr>
          <w:w w:val="105"/>
        </w:rPr>
        <w:t>а</w:t>
      </w:r>
      <w:r>
        <w:rPr>
          <w:spacing w:val="80"/>
          <w:w w:val="105"/>
        </w:rPr>
        <w:t xml:space="preserve">  </w:t>
      </w:r>
      <w:r>
        <w:rPr>
          <w:w w:val="105"/>
        </w:rPr>
        <w:t>также на</w:t>
      </w:r>
      <w:r>
        <w:rPr>
          <w:spacing w:val="-6"/>
          <w:w w:val="105"/>
        </w:rPr>
        <w:t xml:space="preserve"> </w:t>
      </w:r>
      <w:r>
        <w:rPr>
          <w:w w:val="105"/>
        </w:rPr>
        <w:t>основе</w:t>
      </w:r>
      <w:r>
        <w:rPr>
          <w:spacing w:val="-6"/>
          <w:w w:val="105"/>
        </w:rPr>
        <w:t xml:space="preserve"> </w:t>
      </w:r>
      <w:r>
        <w:rPr>
          <w:w w:val="105"/>
        </w:rPr>
        <w:t>характеристики</w:t>
      </w:r>
      <w:r>
        <w:rPr>
          <w:spacing w:val="-6"/>
          <w:w w:val="105"/>
        </w:rPr>
        <w:t xml:space="preserve"> </w:t>
      </w:r>
      <w:r>
        <w:rPr>
          <w:w w:val="105"/>
        </w:rPr>
        <w:t>планируемых</w:t>
      </w:r>
      <w:r>
        <w:rPr>
          <w:spacing w:val="-5"/>
          <w:w w:val="105"/>
        </w:rPr>
        <w:t xml:space="preserve"> </w:t>
      </w:r>
      <w:r>
        <w:rPr>
          <w:w w:val="105"/>
        </w:rPr>
        <w:t>результатов духовно-нравственного</w:t>
      </w:r>
      <w:r>
        <w:rPr>
          <w:spacing w:val="-5"/>
          <w:w w:val="105"/>
        </w:rPr>
        <w:t xml:space="preserve"> </w:t>
      </w:r>
      <w:r>
        <w:rPr>
          <w:w w:val="105"/>
        </w:rPr>
        <w:t>развития,</w:t>
      </w:r>
      <w:r>
        <w:rPr>
          <w:spacing w:val="-9"/>
          <w:w w:val="105"/>
        </w:rPr>
        <w:t xml:space="preserve"> </w:t>
      </w:r>
      <w:r>
        <w:rPr>
          <w:w w:val="105"/>
        </w:rPr>
        <w:t>воспитания и социализации обучающихся, представленной в федеральной программе воспитания и подлежит непосредственному</w:t>
      </w:r>
      <w:r>
        <w:rPr>
          <w:spacing w:val="-2"/>
          <w:w w:val="105"/>
        </w:rPr>
        <w:t xml:space="preserve"> </w:t>
      </w:r>
      <w:r>
        <w:rPr>
          <w:w w:val="105"/>
        </w:rPr>
        <w:t>применению</w:t>
      </w:r>
      <w:r>
        <w:rPr>
          <w:spacing w:val="-3"/>
          <w:w w:val="105"/>
        </w:rPr>
        <w:t xml:space="preserve"> </w:t>
      </w:r>
      <w:r>
        <w:rPr>
          <w:w w:val="105"/>
        </w:rPr>
        <w:t>при реализации</w:t>
      </w:r>
      <w:r>
        <w:rPr>
          <w:spacing w:val="-3"/>
          <w:w w:val="105"/>
        </w:rPr>
        <w:t xml:space="preserve"> </w:t>
      </w:r>
      <w:r>
        <w:rPr>
          <w:w w:val="105"/>
        </w:rPr>
        <w:t>обязательной</w:t>
      </w:r>
      <w:r>
        <w:rPr>
          <w:spacing w:val="-3"/>
          <w:w w:val="105"/>
        </w:rPr>
        <w:t xml:space="preserve"> </w:t>
      </w:r>
      <w:r>
        <w:rPr>
          <w:w w:val="105"/>
        </w:rPr>
        <w:t>части образовательной</w:t>
      </w:r>
      <w:r>
        <w:rPr>
          <w:spacing w:val="-3"/>
          <w:w w:val="105"/>
        </w:rPr>
        <w:t xml:space="preserve"> </w:t>
      </w:r>
      <w:r>
        <w:rPr>
          <w:w w:val="105"/>
        </w:rPr>
        <w:t>программы основного общего образования.</w:t>
      </w:r>
    </w:p>
    <w:p w:rsidR="0005752A" w:rsidRDefault="00A45EFB">
      <w:pPr>
        <w:pStyle w:val="a3"/>
        <w:spacing w:line="254" w:lineRule="auto"/>
        <w:ind w:right="426"/>
      </w:pPr>
      <w:r>
        <w:rPr>
          <w:w w:val="105"/>
        </w:rPr>
        <w:t>Программа</w:t>
      </w:r>
      <w:r>
        <w:rPr>
          <w:spacing w:val="68"/>
          <w:w w:val="105"/>
        </w:rPr>
        <w:t xml:space="preserve">   </w:t>
      </w:r>
      <w:r>
        <w:rPr>
          <w:w w:val="105"/>
        </w:rPr>
        <w:t>по</w:t>
      </w:r>
      <w:r>
        <w:rPr>
          <w:spacing w:val="66"/>
          <w:w w:val="105"/>
        </w:rPr>
        <w:t xml:space="preserve">   </w:t>
      </w:r>
      <w:r>
        <w:rPr>
          <w:w w:val="105"/>
        </w:rPr>
        <w:t>географии</w:t>
      </w:r>
      <w:r>
        <w:rPr>
          <w:spacing w:val="68"/>
          <w:w w:val="105"/>
        </w:rPr>
        <w:t xml:space="preserve">   </w:t>
      </w:r>
      <w:r>
        <w:rPr>
          <w:w w:val="105"/>
        </w:rPr>
        <w:t>отражает</w:t>
      </w:r>
      <w:r>
        <w:rPr>
          <w:spacing w:val="66"/>
          <w:w w:val="105"/>
        </w:rPr>
        <w:t xml:space="preserve">   </w:t>
      </w:r>
      <w:r>
        <w:rPr>
          <w:w w:val="105"/>
        </w:rPr>
        <w:t>основные</w:t>
      </w:r>
      <w:r>
        <w:rPr>
          <w:spacing w:val="68"/>
          <w:w w:val="105"/>
        </w:rPr>
        <w:t xml:space="preserve">   </w:t>
      </w:r>
      <w:r>
        <w:rPr>
          <w:w w:val="105"/>
        </w:rPr>
        <w:t>требования</w:t>
      </w:r>
      <w:r>
        <w:rPr>
          <w:spacing w:val="67"/>
          <w:w w:val="105"/>
        </w:rPr>
        <w:t xml:space="preserve">   </w:t>
      </w:r>
      <w:r>
        <w:rPr>
          <w:w w:val="105"/>
        </w:rPr>
        <w:t>ФГОС</w:t>
      </w:r>
      <w:r>
        <w:rPr>
          <w:spacing w:val="67"/>
          <w:w w:val="105"/>
        </w:rPr>
        <w:t xml:space="preserve">   </w:t>
      </w:r>
      <w:r>
        <w:rPr>
          <w:w w:val="105"/>
        </w:rPr>
        <w:t>ООО к</w:t>
      </w:r>
      <w:r>
        <w:rPr>
          <w:spacing w:val="-3"/>
          <w:w w:val="105"/>
        </w:rPr>
        <w:t xml:space="preserve"> </w:t>
      </w:r>
      <w:r>
        <w:rPr>
          <w:w w:val="105"/>
        </w:rPr>
        <w:t>личностным, метапредметным</w:t>
      </w:r>
      <w:r>
        <w:rPr>
          <w:spacing w:val="-2"/>
          <w:w w:val="105"/>
        </w:rPr>
        <w:t xml:space="preserve"> </w:t>
      </w:r>
      <w:r>
        <w:rPr>
          <w:w w:val="105"/>
        </w:rPr>
        <w:t>и предметным результатам освоения образовательных</w:t>
      </w:r>
      <w:r>
        <w:rPr>
          <w:spacing w:val="-6"/>
          <w:w w:val="105"/>
        </w:rPr>
        <w:t xml:space="preserve"> </w:t>
      </w:r>
      <w:r>
        <w:rPr>
          <w:w w:val="105"/>
        </w:rPr>
        <w:t>программ.</w:t>
      </w:r>
    </w:p>
    <w:p w:rsidR="0005752A" w:rsidRDefault="00A45EFB">
      <w:pPr>
        <w:pStyle w:val="a3"/>
        <w:tabs>
          <w:tab w:val="left" w:pos="2630"/>
          <w:tab w:val="left" w:pos="3315"/>
          <w:tab w:val="left" w:pos="5085"/>
          <w:tab w:val="left" w:pos="6855"/>
          <w:tab w:val="left" w:pos="7193"/>
          <w:tab w:val="left" w:pos="9517"/>
          <w:tab w:val="left" w:pos="10144"/>
        </w:tabs>
        <w:spacing w:line="249" w:lineRule="auto"/>
        <w:ind w:right="414"/>
      </w:pPr>
      <w:r>
        <w:rPr>
          <w:w w:val="105"/>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w:t>
      </w:r>
      <w:r>
        <w:rPr>
          <w:spacing w:val="40"/>
          <w:w w:val="105"/>
        </w:rPr>
        <w:t xml:space="preserve"> </w:t>
      </w:r>
      <w:r>
        <w:rPr>
          <w:spacing w:val="-2"/>
        </w:rPr>
        <w:t>содержание,</w:t>
      </w:r>
      <w:r>
        <w:tab/>
      </w:r>
      <w:r>
        <w:tab/>
      </w:r>
      <w:r>
        <w:rPr>
          <w:spacing w:val="-2"/>
        </w:rPr>
        <w:t>предусматривает</w:t>
      </w:r>
      <w:r>
        <w:tab/>
      </w:r>
      <w:r>
        <w:tab/>
      </w:r>
      <w:r>
        <w:rPr>
          <w:spacing w:val="-2"/>
        </w:rPr>
        <w:t>распределение</w:t>
      </w:r>
      <w:r>
        <w:tab/>
      </w:r>
      <w:r>
        <w:tab/>
      </w:r>
      <w:r>
        <w:rPr>
          <w:spacing w:val="-4"/>
        </w:rPr>
        <w:t xml:space="preserve">его </w:t>
      </w:r>
      <w:r>
        <w:rPr>
          <w:w w:val="105"/>
        </w:rPr>
        <w:t>по</w:t>
      </w:r>
      <w:r>
        <w:rPr>
          <w:spacing w:val="-7"/>
          <w:w w:val="105"/>
        </w:rPr>
        <w:t xml:space="preserve"> </w:t>
      </w:r>
      <w:r>
        <w:rPr>
          <w:w w:val="105"/>
        </w:rPr>
        <w:t>классам</w:t>
      </w:r>
      <w:r>
        <w:rPr>
          <w:spacing w:val="-4"/>
          <w:w w:val="105"/>
        </w:rPr>
        <w:t xml:space="preserve"> </w:t>
      </w:r>
      <w:r>
        <w:rPr>
          <w:w w:val="105"/>
        </w:rPr>
        <w:t>и структурирование его</w:t>
      </w:r>
      <w:r>
        <w:rPr>
          <w:spacing w:val="-7"/>
          <w:w w:val="105"/>
        </w:rPr>
        <w:t xml:space="preserve"> </w:t>
      </w:r>
      <w:r>
        <w:rPr>
          <w:w w:val="105"/>
        </w:rPr>
        <w:t>по</w:t>
      </w:r>
      <w:r>
        <w:rPr>
          <w:spacing w:val="-1"/>
          <w:w w:val="105"/>
        </w:rPr>
        <w:t xml:space="preserve"> </w:t>
      </w:r>
      <w:r>
        <w:rPr>
          <w:w w:val="105"/>
        </w:rPr>
        <w:t>разделам</w:t>
      </w:r>
      <w:r>
        <w:rPr>
          <w:spacing w:val="-4"/>
          <w:w w:val="105"/>
        </w:rPr>
        <w:t xml:space="preserve"> </w:t>
      </w:r>
      <w:r>
        <w:rPr>
          <w:w w:val="105"/>
        </w:rPr>
        <w:t>и темам</w:t>
      </w:r>
      <w:r>
        <w:rPr>
          <w:spacing w:val="-4"/>
          <w:w w:val="105"/>
        </w:rPr>
        <w:t xml:space="preserve"> </w:t>
      </w:r>
      <w:r>
        <w:rPr>
          <w:w w:val="105"/>
        </w:rPr>
        <w:t>курса,</w:t>
      </w:r>
      <w:r>
        <w:rPr>
          <w:spacing w:val="-6"/>
          <w:w w:val="105"/>
        </w:rPr>
        <w:t xml:space="preserve"> </w:t>
      </w:r>
      <w:r>
        <w:rPr>
          <w:w w:val="105"/>
        </w:rPr>
        <w:t>даёт распределение</w:t>
      </w:r>
      <w:r>
        <w:rPr>
          <w:spacing w:val="-2"/>
          <w:w w:val="105"/>
        </w:rPr>
        <w:t xml:space="preserve"> </w:t>
      </w:r>
      <w:r>
        <w:rPr>
          <w:w w:val="105"/>
        </w:rPr>
        <w:t>учебных</w:t>
      </w:r>
      <w:r>
        <w:rPr>
          <w:spacing w:val="-1"/>
          <w:w w:val="105"/>
        </w:rPr>
        <w:t xml:space="preserve"> </w:t>
      </w:r>
      <w:r>
        <w:rPr>
          <w:w w:val="105"/>
        </w:rPr>
        <w:t>часов по</w:t>
      </w:r>
      <w:r>
        <w:rPr>
          <w:spacing w:val="80"/>
          <w:w w:val="150"/>
        </w:rPr>
        <w:t xml:space="preserve">   </w:t>
      </w:r>
      <w:r>
        <w:rPr>
          <w:w w:val="105"/>
        </w:rPr>
        <w:t>тематическим</w:t>
      </w:r>
      <w:r>
        <w:rPr>
          <w:spacing w:val="80"/>
          <w:w w:val="150"/>
        </w:rPr>
        <w:t xml:space="preserve">   </w:t>
      </w:r>
      <w:r>
        <w:rPr>
          <w:w w:val="105"/>
        </w:rPr>
        <w:t>разделам</w:t>
      </w:r>
      <w:r>
        <w:rPr>
          <w:spacing w:val="80"/>
          <w:w w:val="150"/>
        </w:rPr>
        <w:t xml:space="preserve">   </w:t>
      </w:r>
      <w:r>
        <w:rPr>
          <w:w w:val="105"/>
        </w:rPr>
        <w:t>курса</w:t>
      </w:r>
      <w:r>
        <w:rPr>
          <w:spacing w:val="80"/>
          <w:w w:val="150"/>
        </w:rPr>
        <w:t xml:space="preserve">   </w:t>
      </w:r>
      <w:r>
        <w:rPr>
          <w:w w:val="105"/>
        </w:rPr>
        <w:t>и</w:t>
      </w:r>
      <w:r>
        <w:rPr>
          <w:spacing w:val="80"/>
          <w:w w:val="150"/>
        </w:rPr>
        <w:t xml:space="preserve">   </w:t>
      </w:r>
      <w:r>
        <w:rPr>
          <w:w w:val="105"/>
        </w:rPr>
        <w:t>последовательность</w:t>
      </w:r>
      <w:r>
        <w:rPr>
          <w:spacing w:val="80"/>
          <w:w w:val="150"/>
        </w:rPr>
        <w:t xml:space="preserve">   </w:t>
      </w:r>
      <w:r>
        <w:rPr>
          <w:w w:val="105"/>
        </w:rPr>
        <w:t>их</w:t>
      </w:r>
      <w:r>
        <w:rPr>
          <w:spacing w:val="80"/>
          <w:w w:val="150"/>
        </w:rPr>
        <w:t xml:space="preserve">   </w:t>
      </w:r>
      <w:r>
        <w:rPr>
          <w:w w:val="105"/>
        </w:rPr>
        <w:t xml:space="preserve">изучения с учётом межпредметных и внутрипредметных связей, логики учебного процесса, возрастных </w:t>
      </w:r>
      <w:r>
        <w:rPr>
          <w:spacing w:val="-2"/>
          <w:w w:val="105"/>
        </w:rPr>
        <w:t>особенностей</w:t>
      </w:r>
      <w:r>
        <w:tab/>
      </w:r>
      <w:r>
        <w:rPr>
          <w:spacing w:val="-2"/>
          <w:w w:val="105"/>
        </w:rPr>
        <w:t>обучающихся;</w:t>
      </w:r>
      <w:r>
        <w:tab/>
      </w:r>
      <w:r>
        <w:rPr>
          <w:spacing w:val="-2"/>
          <w:w w:val="105"/>
        </w:rPr>
        <w:t>определяет</w:t>
      </w:r>
      <w:r>
        <w:tab/>
      </w:r>
      <w:r>
        <w:tab/>
      </w:r>
      <w:r>
        <w:rPr>
          <w:spacing w:val="-2"/>
          <w:w w:val="105"/>
        </w:rPr>
        <w:t>возможности</w:t>
      </w:r>
      <w:r>
        <w:tab/>
      </w:r>
      <w:r>
        <w:rPr>
          <w:spacing w:val="-2"/>
          <w:w w:val="105"/>
        </w:rPr>
        <w:t xml:space="preserve">предмета </w:t>
      </w:r>
      <w:r>
        <w:rPr>
          <w:w w:val="105"/>
        </w:rPr>
        <w:t xml:space="preserve">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w w:val="105"/>
        </w:rPr>
        <w:t>обучающихся.</w:t>
      </w:r>
    </w:p>
    <w:p w:rsidR="0005752A" w:rsidRDefault="00A45EFB">
      <w:pPr>
        <w:pStyle w:val="a3"/>
        <w:tabs>
          <w:tab w:val="left" w:pos="2943"/>
          <w:tab w:val="left" w:pos="4511"/>
          <w:tab w:val="left" w:pos="5469"/>
          <w:tab w:val="left" w:pos="6922"/>
          <w:tab w:val="left" w:pos="8110"/>
          <w:tab w:val="left" w:pos="9758"/>
        </w:tabs>
        <w:spacing w:line="252" w:lineRule="auto"/>
        <w:ind w:right="414"/>
      </w:pPr>
      <w:r>
        <w:rPr>
          <w:w w:val="105"/>
        </w:rPr>
        <w:t xml:space="preserve">География ‒ предмет, формирующий у обучающихся систему комплексных социально </w:t>
      </w:r>
      <w:r>
        <w:rPr>
          <w:spacing w:val="-2"/>
          <w:w w:val="105"/>
        </w:rPr>
        <w:t>ориентированных</w:t>
      </w:r>
      <w:r>
        <w:tab/>
      </w:r>
      <w:r>
        <w:rPr>
          <w:spacing w:val="-2"/>
          <w:w w:val="105"/>
        </w:rPr>
        <w:t>знаний</w:t>
      </w:r>
      <w:r>
        <w:tab/>
      </w:r>
      <w:r>
        <w:rPr>
          <w:spacing w:val="-10"/>
          <w:w w:val="105"/>
        </w:rPr>
        <w:t>о</w:t>
      </w:r>
      <w:r>
        <w:tab/>
      </w:r>
      <w:r>
        <w:rPr>
          <w:spacing w:val="-2"/>
          <w:w w:val="105"/>
        </w:rPr>
        <w:t>Земле</w:t>
      </w:r>
      <w:r>
        <w:tab/>
      </w:r>
      <w:r>
        <w:rPr>
          <w:spacing w:val="-4"/>
          <w:w w:val="105"/>
        </w:rPr>
        <w:t>как</w:t>
      </w:r>
      <w:r>
        <w:tab/>
      </w:r>
      <w:r>
        <w:rPr>
          <w:spacing w:val="-2"/>
          <w:w w:val="105"/>
        </w:rPr>
        <w:t>планете</w:t>
      </w:r>
      <w:r>
        <w:tab/>
      </w:r>
      <w:r>
        <w:rPr>
          <w:spacing w:val="-4"/>
          <w:w w:val="105"/>
        </w:rPr>
        <w:t xml:space="preserve">людей, </w:t>
      </w:r>
      <w:r>
        <w:rPr>
          <w:w w:val="105"/>
        </w:rPr>
        <w:t>об</w:t>
      </w:r>
      <w:r>
        <w:rPr>
          <w:spacing w:val="74"/>
          <w:w w:val="105"/>
        </w:rPr>
        <w:t xml:space="preserve">   </w:t>
      </w:r>
      <w:r>
        <w:rPr>
          <w:w w:val="105"/>
        </w:rPr>
        <w:t>основных</w:t>
      </w:r>
      <w:r>
        <w:rPr>
          <w:spacing w:val="73"/>
          <w:w w:val="105"/>
        </w:rPr>
        <w:t xml:space="preserve">   </w:t>
      </w:r>
      <w:r>
        <w:rPr>
          <w:w w:val="105"/>
        </w:rPr>
        <w:t>закономерностях</w:t>
      </w:r>
      <w:r>
        <w:rPr>
          <w:spacing w:val="75"/>
          <w:w w:val="105"/>
        </w:rPr>
        <w:t xml:space="preserve">   </w:t>
      </w:r>
      <w:r>
        <w:rPr>
          <w:w w:val="105"/>
        </w:rPr>
        <w:t>развития</w:t>
      </w:r>
      <w:r>
        <w:rPr>
          <w:spacing w:val="74"/>
          <w:w w:val="105"/>
        </w:rPr>
        <w:t xml:space="preserve">   </w:t>
      </w:r>
      <w:r>
        <w:rPr>
          <w:w w:val="105"/>
        </w:rPr>
        <w:t>природы,</w:t>
      </w:r>
      <w:r>
        <w:rPr>
          <w:spacing w:val="76"/>
          <w:w w:val="105"/>
        </w:rPr>
        <w:t xml:space="preserve">   </w:t>
      </w:r>
      <w:r>
        <w:rPr>
          <w:w w:val="105"/>
        </w:rPr>
        <w:t>о</w:t>
      </w:r>
      <w:r>
        <w:rPr>
          <w:spacing w:val="75"/>
          <w:w w:val="105"/>
        </w:rPr>
        <w:t xml:space="preserve">   </w:t>
      </w:r>
      <w:r>
        <w:rPr>
          <w:w w:val="105"/>
        </w:rPr>
        <w:t>размещении</w:t>
      </w:r>
      <w:r>
        <w:rPr>
          <w:spacing w:val="75"/>
          <w:w w:val="105"/>
        </w:rPr>
        <w:t xml:space="preserve">   </w:t>
      </w:r>
      <w:r>
        <w:rPr>
          <w:w w:val="105"/>
        </w:rPr>
        <w:t>населения и</w:t>
      </w:r>
      <w:r>
        <w:rPr>
          <w:spacing w:val="68"/>
          <w:w w:val="105"/>
        </w:rPr>
        <w:t xml:space="preserve">  </w:t>
      </w:r>
      <w:r>
        <w:rPr>
          <w:w w:val="105"/>
        </w:rPr>
        <w:t>хозяйства,</w:t>
      </w:r>
      <w:r>
        <w:rPr>
          <w:spacing w:val="70"/>
          <w:w w:val="105"/>
        </w:rPr>
        <w:t xml:space="preserve">  </w:t>
      </w:r>
      <w:r>
        <w:rPr>
          <w:w w:val="105"/>
        </w:rPr>
        <w:t>об</w:t>
      </w:r>
      <w:r>
        <w:rPr>
          <w:spacing w:val="71"/>
          <w:w w:val="105"/>
        </w:rPr>
        <w:t xml:space="preserve">  </w:t>
      </w:r>
      <w:r>
        <w:rPr>
          <w:w w:val="105"/>
        </w:rPr>
        <w:t>особенностях</w:t>
      </w:r>
      <w:r>
        <w:rPr>
          <w:spacing w:val="69"/>
          <w:w w:val="105"/>
        </w:rPr>
        <w:t xml:space="preserve">  </w:t>
      </w:r>
      <w:r>
        <w:rPr>
          <w:w w:val="105"/>
        </w:rPr>
        <w:t>и</w:t>
      </w:r>
      <w:r>
        <w:rPr>
          <w:spacing w:val="72"/>
          <w:w w:val="105"/>
        </w:rPr>
        <w:t xml:space="preserve">  </w:t>
      </w:r>
      <w:r>
        <w:rPr>
          <w:w w:val="105"/>
        </w:rPr>
        <w:t>о</w:t>
      </w:r>
      <w:r>
        <w:rPr>
          <w:spacing w:val="66"/>
          <w:w w:val="105"/>
        </w:rPr>
        <w:t xml:space="preserve">  </w:t>
      </w:r>
      <w:r>
        <w:rPr>
          <w:w w:val="105"/>
        </w:rPr>
        <w:t>динамике</w:t>
      </w:r>
      <w:r>
        <w:rPr>
          <w:spacing w:val="71"/>
          <w:w w:val="105"/>
        </w:rPr>
        <w:t xml:space="preserve">  </w:t>
      </w:r>
      <w:r>
        <w:rPr>
          <w:w w:val="105"/>
        </w:rPr>
        <w:t>основных</w:t>
      </w:r>
      <w:r>
        <w:rPr>
          <w:spacing w:val="66"/>
          <w:w w:val="105"/>
        </w:rPr>
        <w:t xml:space="preserve">  </w:t>
      </w:r>
      <w:r>
        <w:rPr>
          <w:w w:val="105"/>
        </w:rPr>
        <w:t>природных,</w:t>
      </w:r>
      <w:r>
        <w:rPr>
          <w:spacing w:val="70"/>
          <w:w w:val="105"/>
        </w:rPr>
        <w:t xml:space="preserve">  </w:t>
      </w:r>
      <w:r>
        <w:rPr>
          <w:w w:val="105"/>
        </w:rPr>
        <w:t>экологических и</w:t>
      </w:r>
      <w:r>
        <w:rPr>
          <w:spacing w:val="75"/>
          <w:w w:val="105"/>
        </w:rPr>
        <w:t xml:space="preserve">   </w:t>
      </w:r>
      <w:r>
        <w:rPr>
          <w:w w:val="105"/>
        </w:rPr>
        <w:t>социально-экономических</w:t>
      </w:r>
      <w:r>
        <w:rPr>
          <w:spacing w:val="73"/>
          <w:w w:val="105"/>
        </w:rPr>
        <w:t xml:space="preserve">   </w:t>
      </w:r>
      <w:r>
        <w:rPr>
          <w:w w:val="105"/>
        </w:rPr>
        <w:t>процессов,</w:t>
      </w:r>
      <w:r>
        <w:rPr>
          <w:spacing w:val="73"/>
          <w:w w:val="105"/>
        </w:rPr>
        <w:t xml:space="preserve">   </w:t>
      </w:r>
      <w:r>
        <w:rPr>
          <w:w w:val="105"/>
        </w:rPr>
        <w:t>о</w:t>
      </w:r>
      <w:r>
        <w:rPr>
          <w:spacing w:val="73"/>
          <w:w w:val="105"/>
        </w:rPr>
        <w:t xml:space="preserve">   </w:t>
      </w:r>
      <w:r>
        <w:rPr>
          <w:w w:val="105"/>
        </w:rPr>
        <w:t>проблемах</w:t>
      </w:r>
      <w:r>
        <w:rPr>
          <w:spacing w:val="73"/>
          <w:w w:val="105"/>
        </w:rPr>
        <w:t xml:space="preserve">   </w:t>
      </w:r>
      <w:r>
        <w:rPr>
          <w:w w:val="105"/>
        </w:rPr>
        <w:t>взаимодействия</w:t>
      </w:r>
      <w:r>
        <w:rPr>
          <w:spacing w:val="74"/>
          <w:w w:val="105"/>
        </w:rPr>
        <w:t xml:space="preserve">   </w:t>
      </w:r>
      <w:r>
        <w:rPr>
          <w:w w:val="105"/>
        </w:rPr>
        <w:t>природы и общества, географических подходах к устойчивому развитию территорий.</w:t>
      </w:r>
    </w:p>
    <w:p w:rsidR="0005752A" w:rsidRDefault="00A45EFB">
      <w:pPr>
        <w:pStyle w:val="a3"/>
        <w:spacing w:line="252" w:lineRule="auto"/>
        <w:ind w:right="416"/>
      </w:pPr>
      <w:r>
        <w:rPr>
          <w:w w:val="105"/>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w w:val="105"/>
        </w:rPr>
        <w:t>дифференциации.</w:t>
      </w:r>
    </w:p>
    <w:p w:rsidR="0005752A" w:rsidRDefault="00A45EFB">
      <w:pPr>
        <w:pStyle w:val="a3"/>
        <w:spacing w:line="247" w:lineRule="auto"/>
        <w:ind w:left="976" w:right="420" w:firstLine="0"/>
      </w:pPr>
      <w:r>
        <w:rPr>
          <w:w w:val="105"/>
        </w:rPr>
        <w:t>Изучение географии в общем образовании направлено на достижение следующих целей: воспитание</w:t>
      </w:r>
      <w:r>
        <w:rPr>
          <w:spacing w:val="-4"/>
          <w:w w:val="105"/>
        </w:rPr>
        <w:t xml:space="preserve"> </w:t>
      </w:r>
      <w:r>
        <w:rPr>
          <w:w w:val="105"/>
        </w:rPr>
        <w:t>чувства патриотизма,</w:t>
      </w:r>
      <w:r>
        <w:rPr>
          <w:spacing w:val="2"/>
          <w:w w:val="105"/>
        </w:rPr>
        <w:t xml:space="preserve"> </w:t>
      </w:r>
      <w:r>
        <w:rPr>
          <w:w w:val="105"/>
        </w:rPr>
        <w:t>любви к</w:t>
      </w:r>
      <w:r>
        <w:rPr>
          <w:spacing w:val="3"/>
          <w:w w:val="105"/>
        </w:rPr>
        <w:t xml:space="preserve"> </w:t>
      </w:r>
      <w:r>
        <w:rPr>
          <w:w w:val="105"/>
        </w:rPr>
        <w:t>своей</w:t>
      </w:r>
      <w:r>
        <w:rPr>
          <w:spacing w:val="6"/>
          <w:w w:val="105"/>
        </w:rPr>
        <w:t xml:space="preserve"> </w:t>
      </w:r>
      <w:r>
        <w:rPr>
          <w:w w:val="105"/>
        </w:rPr>
        <w:t>стране,</w:t>
      </w:r>
      <w:r>
        <w:rPr>
          <w:spacing w:val="-4"/>
          <w:w w:val="105"/>
        </w:rPr>
        <w:t xml:space="preserve"> </w:t>
      </w:r>
      <w:r>
        <w:rPr>
          <w:w w:val="105"/>
        </w:rPr>
        <w:t>малой</w:t>
      </w:r>
      <w:r>
        <w:rPr>
          <w:spacing w:val="6"/>
          <w:w w:val="105"/>
        </w:rPr>
        <w:t xml:space="preserve"> </w:t>
      </w:r>
      <w:r>
        <w:rPr>
          <w:w w:val="105"/>
        </w:rPr>
        <w:t>родине,</w:t>
      </w:r>
      <w:r>
        <w:rPr>
          <w:spacing w:val="-4"/>
          <w:w w:val="105"/>
        </w:rPr>
        <w:t xml:space="preserve"> </w:t>
      </w:r>
      <w:r>
        <w:rPr>
          <w:w w:val="105"/>
        </w:rPr>
        <w:t>взаимопонимания</w:t>
      </w:r>
      <w:r>
        <w:rPr>
          <w:spacing w:val="9"/>
          <w:w w:val="105"/>
        </w:rPr>
        <w:t xml:space="preserve"> </w:t>
      </w:r>
      <w:r>
        <w:rPr>
          <w:spacing w:val="-10"/>
          <w:w w:val="105"/>
        </w:rPr>
        <w:t>с</w:t>
      </w:r>
    </w:p>
    <w:p w:rsidR="0005752A" w:rsidRDefault="00A45EFB">
      <w:pPr>
        <w:pStyle w:val="a3"/>
        <w:spacing w:line="247" w:lineRule="auto"/>
        <w:ind w:right="426" w:firstLine="0"/>
      </w:pPr>
      <w:r>
        <w:rPr>
          <w:w w:val="105"/>
        </w:rPr>
        <w:t>другими народами на основе формирования целостного географического образа России, ценностных ориентаций личности;</w:t>
      </w:r>
    </w:p>
    <w:p w:rsidR="0005752A" w:rsidRDefault="00A45EFB">
      <w:pPr>
        <w:pStyle w:val="a3"/>
        <w:spacing w:line="249" w:lineRule="auto"/>
        <w:ind w:right="413"/>
      </w:pPr>
      <w:r>
        <w:rPr>
          <w:w w:val="105"/>
        </w:rPr>
        <w:t>развитие познавательных интересов, интеллектуальных и творческих способностей в процессе</w:t>
      </w:r>
      <w:r>
        <w:rPr>
          <w:spacing w:val="-5"/>
          <w:w w:val="105"/>
        </w:rPr>
        <w:t xml:space="preserve"> </w:t>
      </w:r>
      <w:r>
        <w:rPr>
          <w:w w:val="105"/>
        </w:rPr>
        <w:t>наблюдений</w:t>
      </w:r>
      <w:r>
        <w:rPr>
          <w:spacing w:val="-5"/>
          <w:w w:val="105"/>
        </w:rPr>
        <w:t xml:space="preserve"> </w:t>
      </w:r>
      <w:r>
        <w:rPr>
          <w:w w:val="105"/>
        </w:rPr>
        <w:t>за состоянием</w:t>
      </w:r>
      <w:r>
        <w:rPr>
          <w:spacing w:val="-1"/>
          <w:w w:val="105"/>
        </w:rPr>
        <w:t xml:space="preserve"> </w:t>
      </w:r>
      <w:r>
        <w:rPr>
          <w:w w:val="105"/>
        </w:rPr>
        <w:t>окружающей среды,</w:t>
      </w:r>
      <w:r>
        <w:rPr>
          <w:spacing w:val="-3"/>
          <w:w w:val="105"/>
        </w:rPr>
        <w:t xml:space="preserve"> </w:t>
      </w:r>
      <w:r>
        <w:rPr>
          <w:w w:val="105"/>
        </w:rPr>
        <w:t>решения</w:t>
      </w:r>
      <w:r>
        <w:rPr>
          <w:spacing w:val="-9"/>
          <w:w w:val="105"/>
        </w:rPr>
        <w:t xml:space="preserve"> </w:t>
      </w:r>
      <w:r>
        <w:rPr>
          <w:w w:val="105"/>
        </w:rPr>
        <w:t>географических</w:t>
      </w:r>
      <w:r>
        <w:rPr>
          <w:spacing w:val="-10"/>
          <w:w w:val="105"/>
        </w:rPr>
        <w:t xml:space="preserve"> </w:t>
      </w:r>
      <w:r>
        <w:rPr>
          <w:w w:val="105"/>
        </w:rPr>
        <w:t>задач,</w:t>
      </w:r>
      <w:r>
        <w:rPr>
          <w:spacing w:val="-9"/>
          <w:w w:val="105"/>
        </w:rPr>
        <w:t xml:space="preserve"> </w:t>
      </w:r>
      <w:r>
        <w:rPr>
          <w:w w:val="105"/>
        </w:rPr>
        <w:t>проблем повседневной жизни с использованием географических знаний, самостоятельного приобретения новых знаний;</w:t>
      </w:r>
    </w:p>
    <w:p w:rsidR="0005752A" w:rsidRDefault="00A45EFB">
      <w:pPr>
        <w:pStyle w:val="a3"/>
        <w:spacing w:line="249" w:lineRule="auto"/>
        <w:ind w:right="409"/>
      </w:pPr>
      <w:r>
        <w:rPr>
          <w:w w:val="105"/>
        </w:rPr>
        <w:t>воспитание экологической культуры, соответствующей современному уровню геоэкологического</w:t>
      </w:r>
      <w:r>
        <w:rPr>
          <w:spacing w:val="80"/>
          <w:w w:val="105"/>
        </w:rPr>
        <w:t xml:space="preserve">   </w:t>
      </w:r>
      <w:r>
        <w:rPr>
          <w:w w:val="105"/>
        </w:rPr>
        <w:t>мышления</w:t>
      </w:r>
      <w:r>
        <w:rPr>
          <w:spacing w:val="80"/>
          <w:w w:val="105"/>
        </w:rPr>
        <w:t xml:space="preserve">   </w:t>
      </w:r>
      <w:r>
        <w:rPr>
          <w:w w:val="105"/>
        </w:rPr>
        <w:t>на</w:t>
      </w:r>
      <w:r>
        <w:rPr>
          <w:spacing w:val="80"/>
          <w:w w:val="105"/>
        </w:rPr>
        <w:t xml:space="preserve">   </w:t>
      </w:r>
      <w:r>
        <w:rPr>
          <w:w w:val="105"/>
        </w:rPr>
        <w:t>основе</w:t>
      </w:r>
      <w:r>
        <w:rPr>
          <w:spacing w:val="80"/>
          <w:w w:val="105"/>
        </w:rPr>
        <w:t xml:space="preserve">   </w:t>
      </w:r>
      <w:r>
        <w:rPr>
          <w:w w:val="105"/>
        </w:rPr>
        <w:t>освоения</w:t>
      </w:r>
      <w:r>
        <w:rPr>
          <w:spacing w:val="80"/>
          <w:w w:val="105"/>
        </w:rPr>
        <w:t xml:space="preserve">   </w:t>
      </w:r>
      <w:r>
        <w:rPr>
          <w:w w:val="105"/>
        </w:rPr>
        <w:t>знаний</w:t>
      </w:r>
      <w:r>
        <w:rPr>
          <w:spacing w:val="80"/>
          <w:w w:val="105"/>
        </w:rPr>
        <w:t xml:space="preserve">   </w:t>
      </w:r>
      <w:r>
        <w:rPr>
          <w:w w:val="105"/>
        </w:rPr>
        <w:t>о</w:t>
      </w:r>
      <w:r>
        <w:rPr>
          <w:spacing w:val="80"/>
          <w:w w:val="105"/>
        </w:rPr>
        <w:t xml:space="preserve">   </w:t>
      </w:r>
      <w:r>
        <w:rPr>
          <w:w w:val="105"/>
        </w:rPr>
        <w:t>взаимосвязях</w:t>
      </w:r>
      <w:r>
        <w:rPr>
          <w:spacing w:val="40"/>
          <w:w w:val="105"/>
        </w:rPr>
        <w:t xml:space="preserve"> </w:t>
      </w:r>
      <w:r>
        <w:rPr>
          <w:w w:val="105"/>
        </w:rP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w:t>
      </w:r>
      <w:r>
        <w:rPr>
          <w:spacing w:val="-2"/>
          <w:w w:val="105"/>
        </w:rPr>
        <w:t>объяснения</w:t>
      </w:r>
    </w:p>
    <w:p w:rsidR="0005752A" w:rsidRDefault="00A45EFB">
      <w:pPr>
        <w:pStyle w:val="a3"/>
        <w:spacing w:before="2" w:line="254" w:lineRule="auto"/>
        <w:ind w:left="976" w:right="416" w:hanging="707"/>
      </w:pPr>
      <w:r>
        <w:rPr>
          <w:w w:val="105"/>
        </w:rPr>
        <w:t>и оценки разнообразных географических явлений и процессов, жизненных ситуаций; формирование</w:t>
      </w:r>
      <w:r>
        <w:rPr>
          <w:spacing w:val="47"/>
          <w:w w:val="105"/>
        </w:rPr>
        <w:t xml:space="preserve"> </w:t>
      </w:r>
      <w:r>
        <w:rPr>
          <w:w w:val="105"/>
        </w:rPr>
        <w:t>комплекса</w:t>
      </w:r>
      <w:r>
        <w:rPr>
          <w:spacing w:val="53"/>
          <w:w w:val="105"/>
        </w:rPr>
        <w:t xml:space="preserve"> </w:t>
      </w:r>
      <w:r>
        <w:rPr>
          <w:w w:val="105"/>
        </w:rPr>
        <w:t>практико-ориентированных</w:t>
      </w:r>
      <w:r>
        <w:rPr>
          <w:spacing w:val="48"/>
          <w:w w:val="105"/>
        </w:rPr>
        <w:t xml:space="preserve"> </w:t>
      </w:r>
      <w:r>
        <w:rPr>
          <w:w w:val="105"/>
        </w:rPr>
        <w:t>географических</w:t>
      </w:r>
      <w:r>
        <w:rPr>
          <w:spacing w:val="48"/>
          <w:w w:val="105"/>
        </w:rPr>
        <w:t xml:space="preserve"> </w:t>
      </w:r>
      <w:r>
        <w:rPr>
          <w:w w:val="105"/>
        </w:rPr>
        <w:t>знаний</w:t>
      </w:r>
      <w:r>
        <w:rPr>
          <w:spacing w:val="47"/>
          <w:w w:val="105"/>
        </w:rPr>
        <w:t xml:space="preserve"> </w:t>
      </w:r>
      <w:r>
        <w:rPr>
          <w:w w:val="105"/>
        </w:rPr>
        <w:t>и</w:t>
      </w:r>
      <w:r>
        <w:rPr>
          <w:spacing w:val="54"/>
          <w:w w:val="105"/>
        </w:rPr>
        <w:t xml:space="preserve"> </w:t>
      </w:r>
      <w:r>
        <w:rPr>
          <w:spacing w:val="-2"/>
          <w:w w:val="105"/>
        </w:rPr>
        <w:t>умений,</w:t>
      </w:r>
    </w:p>
    <w:p w:rsidR="0005752A" w:rsidRDefault="00A45EFB">
      <w:pPr>
        <w:pStyle w:val="a3"/>
        <w:spacing w:line="247" w:lineRule="auto"/>
        <w:ind w:right="421" w:firstLine="0"/>
      </w:pPr>
      <w:r>
        <w:rPr>
          <w:w w:val="105"/>
        </w:rPr>
        <w:t>необходимых</w:t>
      </w:r>
      <w:r>
        <w:rPr>
          <w:spacing w:val="-16"/>
          <w:w w:val="105"/>
        </w:rPr>
        <w:t xml:space="preserve"> </w:t>
      </w:r>
      <w:r>
        <w:rPr>
          <w:w w:val="105"/>
        </w:rPr>
        <w:t>для</w:t>
      </w:r>
      <w:r>
        <w:rPr>
          <w:spacing w:val="-10"/>
          <w:w w:val="105"/>
        </w:rPr>
        <w:t xml:space="preserve"> </w:t>
      </w:r>
      <w:r>
        <w:rPr>
          <w:w w:val="105"/>
        </w:rPr>
        <w:t>развития</w:t>
      </w:r>
      <w:r>
        <w:rPr>
          <w:spacing w:val="-9"/>
          <w:w w:val="105"/>
        </w:rPr>
        <w:t xml:space="preserve"> </w:t>
      </w:r>
      <w:r>
        <w:rPr>
          <w:w w:val="105"/>
        </w:rPr>
        <w:t>навыков</w:t>
      </w:r>
      <w:r>
        <w:rPr>
          <w:spacing w:val="-12"/>
          <w:w w:val="105"/>
        </w:rPr>
        <w:t xml:space="preserve"> </w:t>
      </w:r>
      <w:r>
        <w:rPr>
          <w:w w:val="105"/>
        </w:rPr>
        <w:t>их</w:t>
      </w:r>
      <w:r>
        <w:rPr>
          <w:spacing w:val="-16"/>
          <w:w w:val="105"/>
        </w:rPr>
        <w:t xml:space="preserve"> </w:t>
      </w:r>
      <w:r>
        <w:rPr>
          <w:w w:val="105"/>
        </w:rPr>
        <w:t>использования</w:t>
      </w:r>
      <w:r>
        <w:rPr>
          <w:spacing w:val="-14"/>
          <w:w w:val="105"/>
        </w:rPr>
        <w:t xml:space="preserve"> </w:t>
      </w:r>
      <w:r>
        <w:rPr>
          <w:w w:val="105"/>
        </w:rPr>
        <w:t>при</w:t>
      </w:r>
      <w:r>
        <w:rPr>
          <w:spacing w:val="-6"/>
          <w:w w:val="105"/>
        </w:rPr>
        <w:t xml:space="preserve"> </w:t>
      </w:r>
      <w:r>
        <w:rPr>
          <w:w w:val="105"/>
        </w:rPr>
        <w:t>решении</w:t>
      </w:r>
      <w:r>
        <w:rPr>
          <w:spacing w:val="-12"/>
          <w:w w:val="105"/>
        </w:rPr>
        <w:t xml:space="preserve"> </w:t>
      </w:r>
      <w:r>
        <w:rPr>
          <w:w w:val="105"/>
        </w:rPr>
        <w:t>проблем</w:t>
      </w:r>
      <w:r>
        <w:rPr>
          <w:spacing w:val="-7"/>
          <w:w w:val="105"/>
        </w:rPr>
        <w:t xml:space="preserve"> </w:t>
      </w:r>
      <w:r>
        <w:rPr>
          <w:w w:val="105"/>
        </w:rPr>
        <w:t>различной</w:t>
      </w:r>
      <w:r>
        <w:rPr>
          <w:spacing w:val="-6"/>
          <w:w w:val="105"/>
        </w:rPr>
        <w:t xml:space="preserve"> </w:t>
      </w:r>
      <w:r>
        <w:rPr>
          <w:w w:val="105"/>
        </w:rPr>
        <w:t>сложности в</w:t>
      </w:r>
      <w:r>
        <w:rPr>
          <w:spacing w:val="-1"/>
          <w:w w:val="105"/>
        </w:rPr>
        <w:t xml:space="preserve"> </w:t>
      </w:r>
      <w:r>
        <w:rPr>
          <w:w w:val="105"/>
        </w:rPr>
        <w:t>повседневной</w:t>
      </w:r>
      <w:r>
        <w:rPr>
          <w:spacing w:val="-1"/>
          <w:w w:val="105"/>
        </w:rPr>
        <w:t xml:space="preserve"> </w:t>
      </w:r>
      <w:r>
        <w:rPr>
          <w:w w:val="105"/>
        </w:rPr>
        <w:t>жизни</w:t>
      </w:r>
      <w:r>
        <w:rPr>
          <w:spacing w:val="-1"/>
          <w:w w:val="105"/>
        </w:rPr>
        <w:t xml:space="preserve"> </w:t>
      </w:r>
      <w:r>
        <w:rPr>
          <w:w w:val="105"/>
        </w:rPr>
        <w:t>на</w:t>
      </w:r>
      <w:r>
        <w:rPr>
          <w:spacing w:val="5"/>
          <w:w w:val="105"/>
        </w:rPr>
        <w:t xml:space="preserve"> </w:t>
      </w:r>
      <w:r>
        <w:rPr>
          <w:w w:val="105"/>
        </w:rPr>
        <w:t>основе</w:t>
      </w:r>
      <w:r>
        <w:rPr>
          <w:spacing w:val="-1"/>
          <w:w w:val="105"/>
        </w:rPr>
        <w:t xml:space="preserve"> </w:t>
      </w:r>
      <w:r>
        <w:rPr>
          <w:w w:val="105"/>
        </w:rPr>
        <w:t>краеведческого</w:t>
      </w:r>
      <w:r>
        <w:rPr>
          <w:spacing w:val="-6"/>
          <w:w w:val="105"/>
        </w:rPr>
        <w:t xml:space="preserve"> </w:t>
      </w:r>
      <w:r>
        <w:rPr>
          <w:w w:val="105"/>
        </w:rPr>
        <w:t>материала,</w:t>
      </w:r>
      <w:r>
        <w:rPr>
          <w:spacing w:val="2"/>
          <w:w w:val="105"/>
        </w:rPr>
        <w:t xml:space="preserve"> </w:t>
      </w:r>
      <w:r>
        <w:rPr>
          <w:w w:val="105"/>
        </w:rPr>
        <w:t>осмысления</w:t>
      </w:r>
      <w:r>
        <w:rPr>
          <w:spacing w:val="-4"/>
          <w:w w:val="105"/>
        </w:rPr>
        <w:t xml:space="preserve"> </w:t>
      </w:r>
      <w:r>
        <w:rPr>
          <w:w w:val="105"/>
        </w:rPr>
        <w:t>сущности</w:t>
      </w:r>
      <w:r>
        <w:rPr>
          <w:spacing w:val="-1"/>
          <w:w w:val="105"/>
        </w:rPr>
        <w:t xml:space="preserve"> </w:t>
      </w:r>
      <w:r>
        <w:rPr>
          <w:spacing w:val="-2"/>
          <w:w w:val="105"/>
        </w:rPr>
        <w:t>происходящих</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2244"/>
          <w:tab w:val="left" w:pos="4749"/>
          <w:tab w:val="left" w:pos="7650"/>
          <w:tab w:val="left" w:pos="9637"/>
        </w:tabs>
        <w:spacing w:before="1" w:line="247" w:lineRule="auto"/>
        <w:ind w:right="416" w:firstLine="0"/>
      </w:pPr>
      <w:r>
        <w:rPr>
          <w:spacing w:val="-10"/>
          <w:w w:val="105"/>
        </w:rPr>
        <w:lastRenderedPageBreak/>
        <w:t>в</w:t>
      </w:r>
      <w:r>
        <w:tab/>
      </w:r>
      <w:r>
        <w:rPr>
          <w:spacing w:val="-2"/>
          <w:w w:val="105"/>
        </w:rPr>
        <w:t>жизни</w:t>
      </w:r>
      <w:r>
        <w:tab/>
      </w:r>
      <w:r>
        <w:rPr>
          <w:spacing w:val="-2"/>
          <w:w w:val="105"/>
        </w:rPr>
        <w:t>процессов</w:t>
      </w:r>
      <w:r>
        <w:tab/>
      </w:r>
      <w:r>
        <w:rPr>
          <w:spacing w:val="-10"/>
          <w:w w:val="105"/>
        </w:rPr>
        <w:t>и</w:t>
      </w:r>
      <w:r>
        <w:tab/>
      </w:r>
      <w:r>
        <w:rPr>
          <w:spacing w:val="-2"/>
          <w:w w:val="105"/>
        </w:rPr>
        <w:t xml:space="preserve">явлений </w:t>
      </w:r>
      <w:r>
        <w:rPr>
          <w:w w:val="105"/>
        </w:rPr>
        <w:t>в современном поликультурном, полиэтничном и многоконфессиональном мире;</w:t>
      </w:r>
    </w:p>
    <w:p w:rsidR="0005752A" w:rsidRDefault="00A45EFB">
      <w:pPr>
        <w:pStyle w:val="a3"/>
        <w:tabs>
          <w:tab w:val="left" w:pos="3128"/>
          <w:tab w:val="left" w:pos="5415"/>
          <w:tab w:val="left" w:pos="6789"/>
          <w:tab w:val="left" w:pos="7581"/>
          <w:tab w:val="left" w:pos="9064"/>
        </w:tabs>
        <w:spacing w:before="10" w:line="249" w:lineRule="auto"/>
        <w:ind w:right="423"/>
      </w:pPr>
      <w:r>
        <w:rPr>
          <w:spacing w:val="-2"/>
          <w:w w:val="105"/>
        </w:rPr>
        <w:t>формирование</w:t>
      </w:r>
      <w:r>
        <w:tab/>
      </w:r>
      <w:r>
        <w:rPr>
          <w:spacing w:val="-2"/>
          <w:w w:val="105"/>
        </w:rPr>
        <w:t>географических</w:t>
      </w:r>
      <w:r>
        <w:tab/>
      </w:r>
      <w:r>
        <w:rPr>
          <w:spacing w:val="-2"/>
          <w:w w:val="105"/>
        </w:rPr>
        <w:t>знаний</w:t>
      </w:r>
      <w:r>
        <w:tab/>
      </w:r>
      <w:r>
        <w:rPr>
          <w:spacing w:val="-10"/>
          <w:w w:val="105"/>
        </w:rPr>
        <w:t>и</w:t>
      </w:r>
      <w:r>
        <w:tab/>
      </w:r>
      <w:r>
        <w:rPr>
          <w:spacing w:val="-2"/>
          <w:w w:val="105"/>
        </w:rPr>
        <w:t>умений,</w:t>
      </w:r>
      <w:r>
        <w:tab/>
      </w:r>
      <w:r>
        <w:rPr>
          <w:spacing w:val="-2"/>
          <w:w w:val="105"/>
        </w:rPr>
        <w:t xml:space="preserve">необходимых </w:t>
      </w:r>
      <w:r>
        <w:rPr>
          <w:w w:val="105"/>
        </w:rPr>
        <w:t>для продолжения образования по направлениям подготовки (специальностям), требующим наличия серьёзной базы географических знаний.</w:t>
      </w:r>
    </w:p>
    <w:p w:rsidR="0005752A" w:rsidRDefault="00A45EFB">
      <w:pPr>
        <w:pStyle w:val="a3"/>
        <w:spacing w:before="3" w:line="247" w:lineRule="auto"/>
        <w:ind w:right="416"/>
      </w:pPr>
      <w:r>
        <w:rPr>
          <w:w w:val="105"/>
        </w:rPr>
        <w:t>Освоение содержания географии на уровне основного общего образования происходит с опорой</w:t>
      </w:r>
      <w:r>
        <w:rPr>
          <w:spacing w:val="15"/>
          <w:w w:val="105"/>
        </w:rPr>
        <w:t xml:space="preserve"> </w:t>
      </w:r>
      <w:r>
        <w:rPr>
          <w:w w:val="105"/>
        </w:rPr>
        <w:t>на</w:t>
      </w:r>
      <w:r>
        <w:rPr>
          <w:spacing w:val="10"/>
          <w:w w:val="105"/>
        </w:rPr>
        <w:t xml:space="preserve"> </w:t>
      </w:r>
      <w:r>
        <w:rPr>
          <w:w w:val="105"/>
        </w:rPr>
        <w:t>географические</w:t>
      </w:r>
      <w:r>
        <w:rPr>
          <w:spacing w:val="10"/>
          <w:w w:val="105"/>
        </w:rPr>
        <w:t xml:space="preserve"> </w:t>
      </w:r>
      <w:r>
        <w:rPr>
          <w:w w:val="105"/>
        </w:rPr>
        <w:t>знания</w:t>
      </w:r>
      <w:r>
        <w:rPr>
          <w:spacing w:val="13"/>
          <w:w w:val="105"/>
        </w:rPr>
        <w:t xml:space="preserve"> </w:t>
      </w:r>
      <w:r>
        <w:rPr>
          <w:w w:val="105"/>
        </w:rPr>
        <w:t>и</w:t>
      </w:r>
      <w:r>
        <w:rPr>
          <w:spacing w:val="16"/>
          <w:w w:val="105"/>
        </w:rPr>
        <w:t xml:space="preserve"> </w:t>
      </w:r>
      <w:r>
        <w:rPr>
          <w:w w:val="105"/>
        </w:rPr>
        <w:t>умения,</w:t>
      </w:r>
      <w:r>
        <w:rPr>
          <w:spacing w:val="19"/>
          <w:w w:val="105"/>
        </w:rPr>
        <w:t xml:space="preserve"> </w:t>
      </w:r>
      <w:r>
        <w:rPr>
          <w:w w:val="105"/>
        </w:rPr>
        <w:t>сформированные</w:t>
      </w:r>
      <w:r>
        <w:rPr>
          <w:spacing w:val="28"/>
          <w:w w:val="105"/>
        </w:rPr>
        <w:t xml:space="preserve"> </w:t>
      </w:r>
      <w:r>
        <w:rPr>
          <w:w w:val="105"/>
        </w:rPr>
        <w:t>ранее</w:t>
      </w:r>
      <w:r>
        <w:rPr>
          <w:spacing w:val="9"/>
          <w:w w:val="105"/>
        </w:rPr>
        <w:t xml:space="preserve"> </w:t>
      </w:r>
      <w:r>
        <w:rPr>
          <w:w w:val="105"/>
        </w:rPr>
        <w:t>в</w:t>
      </w:r>
      <w:r>
        <w:rPr>
          <w:spacing w:val="11"/>
          <w:w w:val="105"/>
        </w:rPr>
        <w:t xml:space="preserve"> </w:t>
      </w:r>
      <w:r>
        <w:rPr>
          <w:w w:val="105"/>
        </w:rPr>
        <w:t>рамках</w:t>
      </w:r>
      <w:r>
        <w:rPr>
          <w:spacing w:val="11"/>
          <w:w w:val="105"/>
        </w:rPr>
        <w:t xml:space="preserve"> </w:t>
      </w:r>
      <w:r>
        <w:rPr>
          <w:w w:val="105"/>
        </w:rPr>
        <w:t>учебного</w:t>
      </w:r>
      <w:r>
        <w:rPr>
          <w:spacing w:val="4"/>
          <w:w w:val="105"/>
        </w:rPr>
        <w:t xml:space="preserve"> </w:t>
      </w:r>
      <w:r>
        <w:rPr>
          <w:spacing w:val="-2"/>
          <w:w w:val="105"/>
        </w:rPr>
        <w:t>предмета</w:t>
      </w:r>
    </w:p>
    <w:p w:rsidR="0005752A" w:rsidRDefault="00A45EFB">
      <w:pPr>
        <w:pStyle w:val="a3"/>
        <w:spacing w:before="3"/>
        <w:ind w:firstLine="0"/>
      </w:pPr>
      <w:r>
        <w:t>«Окружающий</w:t>
      </w:r>
      <w:r>
        <w:rPr>
          <w:spacing w:val="51"/>
        </w:rPr>
        <w:t xml:space="preserve"> </w:t>
      </w:r>
      <w:r>
        <w:rPr>
          <w:spacing w:val="-4"/>
        </w:rPr>
        <w:t>мир».</w:t>
      </w:r>
    </w:p>
    <w:p w:rsidR="0005752A" w:rsidRDefault="00A45EFB">
      <w:pPr>
        <w:pStyle w:val="a3"/>
        <w:spacing w:before="17" w:line="247" w:lineRule="auto"/>
        <w:ind w:right="410"/>
      </w:pPr>
      <w:r>
        <w:rPr>
          <w:w w:val="105"/>
        </w:rPr>
        <w:t>Общее</w:t>
      </w:r>
      <w:r>
        <w:rPr>
          <w:spacing w:val="80"/>
          <w:w w:val="105"/>
        </w:rPr>
        <w:t xml:space="preserve">   </w:t>
      </w:r>
      <w:r>
        <w:rPr>
          <w:w w:val="105"/>
        </w:rPr>
        <w:t>число</w:t>
      </w:r>
      <w:r>
        <w:rPr>
          <w:spacing w:val="80"/>
          <w:w w:val="105"/>
        </w:rPr>
        <w:t xml:space="preserve">   </w:t>
      </w:r>
      <w:r>
        <w:rPr>
          <w:w w:val="105"/>
        </w:rPr>
        <w:t>часов,</w:t>
      </w:r>
      <w:r>
        <w:rPr>
          <w:spacing w:val="80"/>
          <w:w w:val="105"/>
        </w:rPr>
        <w:t xml:space="preserve">   </w:t>
      </w:r>
      <w:r>
        <w:rPr>
          <w:w w:val="105"/>
        </w:rPr>
        <w:t>рекомендованных</w:t>
      </w:r>
      <w:r>
        <w:rPr>
          <w:spacing w:val="80"/>
          <w:w w:val="105"/>
        </w:rPr>
        <w:t xml:space="preserve">   </w:t>
      </w:r>
      <w:r>
        <w:rPr>
          <w:w w:val="105"/>
        </w:rPr>
        <w:t>для</w:t>
      </w:r>
      <w:r>
        <w:rPr>
          <w:spacing w:val="80"/>
          <w:w w:val="105"/>
        </w:rPr>
        <w:t xml:space="preserve">   </w:t>
      </w:r>
      <w:r>
        <w:rPr>
          <w:w w:val="105"/>
        </w:rPr>
        <w:t>изучения</w:t>
      </w:r>
      <w:r>
        <w:rPr>
          <w:spacing w:val="80"/>
          <w:w w:val="105"/>
        </w:rPr>
        <w:t xml:space="preserve">   </w:t>
      </w:r>
      <w:r>
        <w:rPr>
          <w:w w:val="105"/>
        </w:rPr>
        <w:t>географии</w:t>
      </w:r>
      <w:r>
        <w:rPr>
          <w:spacing w:val="80"/>
          <w:w w:val="105"/>
        </w:rPr>
        <w:t xml:space="preserve">   </w:t>
      </w:r>
      <w:r>
        <w:rPr>
          <w:w w:val="105"/>
        </w:rPr>
        <w:t>– 272 часа:</w:t>
      </w:r>
      <w:r>
        <w:rPr>
          <w:spacing w:val="-1"/>
          <w:w w:val="105"/>
        </w:rPr>
        <w:t xml:space="preserve"> </w:t>
      </w:r>
      <w:r>
        <w:rPr>
          <w:w w:val="105"/>
        </w:rPr>
        <w:t>по одному</w:t>
      </w:r>
      <w:r>
        <w:rPr>
          <w:spacing w:val="-4"/>
          <w:w w:val="105"/>
        </w:rPr>
        <w:t xml:space="preserve"> </w:t>
      </w:r>
      <w:r>
        <w:rPr>
          <w:w w:val="105"/>
        </w:rPr>
        <w:t>часу</w:t>
      </w:r>
      <w:r>
        <w:rPr>
          <w:spacing w:val="-4"/>
          <w:w w:val="105"/>
        </w:rPr>
        <w:t xml:space="preserve"> </w:t>
      </w:r>
      <w:r>
        <w:rPr>
          <w:w w:val="105"/>
        </w:rPr>
        <w:t>в неделю в 5 и 6 классах</w:t>
      </w:r>
      <w:r>
        <w:rPr>
          <w:spacing w:val="-4"/>
          <w:w w:val="105"/>
        </w:rPr>
        <w:t xml:space="preserve"> </w:t>
      </w:r>
      <w:r>
        <w:rPr>
          <w:w w:val="105"/>
        </w:rPr>
        <w:t>и по</w:t>
      </w:r>
      <w:r>
        <w:rPr>
          <w:spacing w:val="-4"/>
          <w:w w:val="105"/>
        </w:rPr>
        <w:t xml:space="preserve"> </w:t>
      </w:r>
      <w:r>
        <w:rPr>
          <w:w w:val="105"/>
        </w:rPr>
        <w:t>2 часа в 7,</w:t>
      </w:r>
      <w:r>
        <w:rPr>
          <w:spacing w:val="-1"/>
          <w:w w:val="105"/>
        </w:rPr>
        <w:t xml:space="preserve"> </w:t>
      </w:r>
      <w:r>
        <w:rPr>
          <w:w w:val="105"/>
        </w:rPr>
        <w:t>8 и 9 классах.</w:t>
      </w:r>
    </w:p>
    <w:p w:rsidR="0005752A" w:rsidRDefault="00A45EFB">
      <w:pPr>
        <w:pStyle w:val="a3"/>
        <w:spacing w:before="2" w:line="254" w:lineRule="auto"/>
        <w:ind w:left="976" w:right="4435"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5</w:t>
      </w:r>
      <w:r>
        <w:rPr>
          <w:spacing w:val="-15"/>
          <w:w w:val="105"/>
        </w:rPr>
        <w:t xml:space="preserve"> </w:t>
      </w:r>
      <w:r>
        <w:rPr>
          <w:w w:val="105"/>
        </w:rPr>
        <w:t>классе. Географическое изучение Земли.</w:t>
      </w:r>
    </w:p>
    <w:p w:rsidR="0005752A" w:rsidRDefault="00A45EFB">
      <w:pPr>
        <w:pStyle w:val="a3"/>
        <w:spacing w:line="259" w:lineRule="exact"/>
        <w:ind w:left="976" w:firstLine="0"/>
        <w:jc w:val="left"/>
      </w:pPr>
      <w:r>
        <w:rPr>
          <w:w w:val="105"/>
        </w:rPr>
        <w:t>Введение.</w:t>
      </w:r>
      <w:r>
        <w:rPr>
          <w:spacing w:val="-10"/>
          <w:w w:val="105"/>
        </w:rPr>
        <w:t xml:space="preserve"> </w:t>
      </w:r>
      <w:r>
        <w:rPr>
          <w:w w:val="105"/>
        </w:rPr>
        <w:t>География</w:t>
      </w:r>
      <w:r>
        <w:rPr>
          <w:spacing w:val="-8"/>
          <w:w w:val="105"/>
        </w:rPr>
        <w:t xml:space="preserve"> </w:t>
      </w:r>
      <w:r>
        <w:rPr>
          <w:w w:val="105"/>
        </w:rPr>
        <w:t>‒</w:t>
      </w:r>
      <w:r>
        <w:rPr>
          <w:spacing w:val="-10"/>
          <w:w w:val="105"/>
        </w:rPr>
        <w:t xml:space="preserve"> </w:t>
      </w:r>
      <w:r>
        <w:rPr>
          <w:w w:val="105"/>
        </w:rPr>
        <w:t>наука</w:t>
      </w:r>
      <w:r>
        <w:rPr>
          <w:spacing w:val="-5"/>
          <w:w w:val="105"/>
        </w:rPr>
        <w:t xml:space="preserve"> </w:t>
      </w:r>
      <w:r>
        <w:rPr>
          <w:w w:val="105"/>
        </w:rPr>
        <w:t>о</w:t>
      </w:r>
      <w:r>
        <w:rPr>
          <w:spacing w:val="-15"/>
          <w:w w:val="105"/>
        </w:rPr>
        <w:t xml:space="preserve"> </w:t>
      </w:r>
      <w:r>
        <w:rPr>
          <w:w w:val="105"/>
        </w:rPr>
        <w:t>планете</w:t>
      </w:r>
      <w:r>
        <w:rPr>
          <w:spacing w:val="-11"/>
          <w:w w:val="105"/>
        </w:rPr>
        <w:t xml:space="preserve"> </w:t>
      </w:r>
      <w:r>
        <w:rPr>
          <w:spacing w:val="-2"/>
          <w:w w:val="105"/>
        </w:rPr>
        <w:t>Земля.</w:t>
      </w:r>
    </w:p>
    <w:p w:rsidR="0005752A" w:rsidRDefault="00A45EFB">
      <w:pPr>
        <w:pStyle w:val="a3"/>
        <w:spacing w:before="9" w:line="252" w:lineRule="auto"/>
        <w:ind w:right="416"/>
      </w:pPr>
      <w:r>
        <w:rPr>
          <w:w w:val="105"/>
        </w:rPr>
        <w:t>Что</w:t>
      </w:r>
      <w:r>
        <w:rPr>
          <w:spacing w:val="80"/>
          <w:w w:val="150"/>
        </w:rPr>
        <w:t xml:space="preserve">  </w:t>
      </w:r>
      <w:r>
        <w:rPr>
          <w:w w:val="105"/>
        </w:rPr>
        <w:t>изучает</w:t>
      </w:r>
      <w:r>
        <w:rPr>
          <w:spacing w:val="80"/>
          <w:w w:val="150"/>
        </w:rPr>
        <w:t xml:space="preserve">  </w:t>
      </w:r>
      <w:r>
        <w:rPr>
          <w:w w:val="105"/>
        </w:rPr>
        <w:t>география?</w:t>
      </w:r>
      <w:r>
        <w:rPr>
          <w:spacing w:val="80"/>
          <w:w w:val="150"/>
        </w:rPr>
        <w:t xml:space="preserve">  </w:t>
      </w:r>
      <w:r>
        <w:rPr>
          <w:w w:val="105"/>
        </w:rPr>
        <w:t>Географические</w:t>
      </w:r>
      <w:r>
        <w:rPr>
          <w:spacing w:val="80"/>
          <w:w w:val="150"/>
        </w:rPr>
        <w:t xml:space="preserve">  </w:t>
      </w:r>
      <w:r>
        <w:rPr>
          <w:w w:val="105"/>
        </w:rPr>
        <w:t>объекты,</w:t>
      </w:r>
      <w:r>
        <w:rPr>
          <w:spacing w:val="80"/>
          <w:w w:val="150"/>
        </w:rPr>
        <w:t xml:space="preserve">  </w:t>
      </w:r>
      <w:r>
        <w:rPr>
          <w:w w:val="105"/>
        </w:rPr>
        <w:t>процессы</w:t>
      </w:r>
      <w:r>
        <w:rPr>
          <w:spacing w:val="80"/>
          <w:w w:val="150"/>
        </w:rPr>
        <w:t xml:space="preserve">  </w:t>
      </w:r>
      <w:r>
        <w:rPr>
          <w:w w:val="105"/>
        </w:rPr>
        <w:t>и</w:t>
      </w:r>
      <w:r>
        <w:rPr>
          <w:spacing w:val="80"/>
          <w:w w:val="150"/>
        </w:rPr>
        <w:t xml:space="preserve">  </w:t>
      </w:r>
      <w:r>
        <w:rPr>
          <w:w w:val="105"/>
        </w:rPr>
        <w:t>явления. Как</w:t>
      </w:r>
      <w:r>
        <w:rPr>
          <w:spacing w:val="-12"/>
          <w:w w:val="105"/>
        </w:rPr>
        <w:t xml:space="preserve"> </w:t>
      </w:r>
      <w:r>
        <w:rPr>
          <w:w w:val="105"/>
        </w:rPr>
        <w:t>география</w:t>
      </w:r>
      <w:r>
        <w:rPr>
          <w:spacing w:val="-13"/>
          <w:w w:val="105"/>
        </w:rPr>
        <w:t xml:space="preserve"> </w:t>
      </w:r>
      <w:r>
        <w:rPr>
          <w:w w:val="105"/>
        </w:rPr>
        <w:t>изучает</w:t>
      </w:r>
      <w:r>
        <w:rPr>
          <w:spacing w:val="-8"/>
          <w:w w:val="105"/>
        </w:rPr>
        <w:t xml:space="preserve"> </w:t>
      </w:r>
      <w:r>
        <w:rPr>
          <w:w w:val="105"/>
        </w:rPr>
        <w:t>объекты,</w:t>
      </w:r>
      <w:r>
        <w:rPr>
          <w:spacing w:val="-13"/>
          <w:w w:val="105"/>
        </w:rPr>
        <w:t xml:space="preserve"> </w:t>
      </w:r>
      <w:r>
        <w:rPr>
          <w:w w:val="105"/>
        </w:rPr>
        <w:t>процессы</w:t>
      </w:r>
      <w:r>
        <w:rPr>
          <w:spacing w:val="-13"/>
          <w:w w:val="105"/>
        </w:rPr>
        <w:t xml:space="preserve"> </w:t>
      </w:r>
      <w:r>
        <w:rPr>
          <w:w w:val="105"/>
        </w:rPr>
        <w:t>и</w:t>
      </w:r>
      <w:r>
        <w:rPr>
          <w:spacing w:val="-3"/>
          <w:w w:val="105"/>
        </w:rPr>
        <w:t xml:space="preserve"> </w:t>
      </w:r>
      <w:r>
        <w:rPr>
          <w:w w:val="105"/>
        </w:rPr>
        <w:t>явления.</w:t>
      </w:r>
      <w:r>
        <w:rPr>
          <w:spacing w:val="-7"/>
          <w:w w:val="105"/>
        </w:rPr>
        <w:t xml:space="preserve"> </w:t>
      </w:r>
      <w:r>
        <w:rPr>
          <w:w w:val="105"/>
        </w:rPr>
        <w:t>Географические</w:t>
      </w:r>
      <w:r>
        <w:rPr>
          <w:spacing w:val="-9"/>
          <w:w w:val="105"/>
        </w:rPr>
        <w:t xml:space="preserve"> </w:t>
      </w:r>
      <w:r>
        <w:rPr>
          <w:w w:val="105"/>
        </w:rPr>
        <w:t>методы</w:t>
      </w:r>
      <w:r>
        <w:rPr>
          <w:spacing w:val="-7"/>
          <w:w w:val="105"/>
        </w:rPr>
        <w:t xml:space="preserve"> </w:t>
      </w:r>
      <w:r>
        <w:rPr>
          <w:w w:val="105"/>
        </w:rPr>
        <w:t>изучения</w:t>
      </w:r>
      <w:r>
        <w:rPr>
          <w:spacing w:val="-7"/>
          <w:w w:val="105"/>
        </w:rPr>
        <w:t xml:space="preserve"> </w:t>
      </w:r>
      <w:r>
        <w:rPr>
          <w:w w:val="105"/>
        </w:rPr>
        <w:t>объектов</w:t>
      </w:r>
      <w:r>
        <w:rPr>
          <w:spacing w:val="-3"/>
          <w:w w:val="105"/>
        </w:rPr>
        <w:t xml:space="preserve"> </w:t>
      </w:r>
      <w:r>
        <w:rPr>
          <w:w w:val="105"/>
        </w:rPr>
        <w:t>и явлений. Древо географических наук.</w:t>
      </w:r>
    </w:p>
    <w:p w:rsidR="0005752A" w:rsidRDefault="00A45EFB">
      <w:pPr>
        <w:pStyle w:val="a3"/>
        <w:spacing w:line="254" w:lineRule="auto"/>
        <w:ind w:right="428"/>
      </w:pPr>
      <w:r>
        <w:t xml:space="preserve">Практическая работа. «Организация фенологических наблюдений в природе: планирование, </w:t>
      </w:r>
      <w:r>
        <w:rPr>
          <w:w w:val="105"/>
        </w:rPr>
        <w:t>участие в групповой работе, форма систематизации данных».</w:t>
      </w:r>
    </w:p>
    <w:p w:rsidR="0005752A" w:rsidRDefault="00A45EFB">
      <w:pPr>
        <w:pStyle w:val="a3"/>
        <w:spacing w:line="258" w:lineRule="exact"/>
        <w:ind w:left="977" w:firstLine="0"/>
      </w:pPr>
      <w:r>
        <w:t>История</w:t>
      </w:r>
      <w:r>
        <w:rPr>
          <w:spacing w:val="40"/>
        </w:rPr>
        <w:t xml:space="preserve"> </w:t>
      </w:r>
      <w:r>
        <w:t>географических</w:t>
      </w:r>
      <w:r>
        <w:rPr>
          <w:spacing w:val="48"/>
        </w:rPr>
        <w:t xml:space="preserve"> </w:t>
      </w:r>
      <w:r>
        <w:rPr>
          <w:spacing w:val="-2"/>
        </w:rPr>
        <w:t>открытий.</w:t>
      </w:r>
    </w:p>
    <w:p w:rsidR="0005752A" w:rsidRDefault="00A45EFB">
      <w:pPr>
        <w:pStyle w:val="a3"/>
        <w:spacing w:before="5" w:line="252" w:lineRule="auto"/>
        <w:ind w:right="426"/>
      </w:pPr>
      <w:r>
        <w:rPr>
          <w:w w:val="105"/>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05752A" w:rsidRDefault="00A45EFB">
      <w:pPr>
        <w:pStyle w:val="a3"/>
        <w:spacing w:line="254" w:lineRule="auto"/>
        <w:ind w:right="423"/>
      </w:pPr>
      <w:r>
        <w:rPr>
          <w:w w:val="105"/>
        </w:rPr>
        <w:t>География в эпоху Средневековья: путешествия и открытия викингов, древних арабов, русских землепроходцев. Путешествия М. Поло и А. Никитина.</w:t>
      </w:r>
    </w:p>
    <w:p w:rsidR="0005752A" w:rsidRDefault="00A45EFB">
      <w:pPr>
        <w:pStyle w:val="a3"/>
        <w:spacing w:line="252" w:lineRule="auto"/>
        <w:ind w:right="430"/>
      </w:pPr>
      <w:r>
        <w:rPr>
          <w:w w:val="105"/>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w:t>
      </w:r>
      <w:r>
        <w:rPr>
          <w:spacing w:val="-2"/>
          <w:w w:val="105"/>
        </w:rPr>
        <w:t xml:space="preserve"> </w:t>
      </w:r>
      <w:r>
        <w:rPr>
          <w:w w:val="105"/>
        </w:rPr>
        <w:t>эпохи Великих</w:t>
      </w:r>
      <w:r>
        <w:rPr>
          <w:spacing w:val="-1"/>
          <w:w w:val="105"/>
        </w:rPr>
        <w:t xml:space="preserve"> </w:t>
      </w:r>
      <w:r>
        <w:rPr>
          <w:w w:val="105"/>
        </w:rPr>
        <w:t>географических открытий.</w:t>
      </w:r>
    </w:p>
    <w:p w:rsidR="0005752A" w:rsidRDefault="00A45EFB">
      <w:pPr>
        <w:pStyle w:val="a3"/>
        <w:spacing w:line="252" w:lineRule="auto"/>
        <w:ind w:right="415"/>
      </w:pPr>
      <w:r>
        <w:rPr>
          <w:w w:val="105"/>
        </w:rPr>
        <w:t>Географические открытия XVII‒XIX вв. Поиски Южной Земли ‒ открытие Австралии. Русские</w:t>
      </w:r>
      <w:r>
        <w:rPr>
          <w:spacing w:val="-5"/>
          <w:w w:val="105"/>
        </w:rPr>
        <w:t xml:space="preserve"> </w:t>
      </w:r>
      <w:r>
        <w:rPr>
          <w:w w:val="105"/>
        </w:rPr>
        <w:t>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05752A" w:rsidRDefault="00A45EFB">
      <w:pPr>
        <w:pStyle w:val="a3"/>
        <w:spacing w:line="249" w:lineRule="auto"/>
        <w:ind w:right="420"/>
      </w:pPr>
      <w:r>
        <w:rPr>
          <w:w w:val="105"/>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05752A" w:rsidRDefault="00A45EFB">
      <w:pPr>
        <w:pStyle w:val="a3"/>
        <w:spacing w:line="247" w:lineRule="auto"/>
        <w:ind w:right="408"/>
      </w:pPr>
      <w:r>
        <w:rPr>
          <w:w w:val="105"/>
        </w:rPr>
        <w:t>Практические работы: «Обозначение на контурной карте географических объектов, открытых</w:t>
      </w:r>
      <w:r>
        <w:rPr>
          <w:spacing w:val="70"/>
          <w:w w:val="150"/>
        </w:rPr>
        <w:t xml:space="preserve">   </w:t>
      </w:r>
      <w:r>
        <w:rPr>
          <w:w w:val="105"/>
        </w:rPr>
        <w:t>в</w:t>
      </w:r>
      <w:r>
        <w:rPr>
          <w:spacing w:val="72"/>
          <w:w w:val="150"/>
        </w:rPr>
        <w:t xml:space="preserve">   </w:t>
      </w:r>
      <w:r>
        <w:rPr>
          <w:w w:val="105"/>
        </w:rPr>
        <w:t>разные</w:t>
      </w:r>
      <w:r>
        <w:rPr>
          <w:spacing w:val="69"/>
          <w:w w:val="150"/>
        </w:rPr>
        <w:t xml:space="preserve">   </w:t>
      </w:r>
      <w:r>
        <w:rPr>
          <w:w w:val="105"/>
        </w:rPr>
        <w:t>периоды»,</w:t>
      </w:r>
      <w:r>
        <w:rPr>
          <w:spacing w:val="70"/>
          <w:w w:val="150"/>
        </w:rPr>
        <w:t xml:space="preserve">   </w:t>
      </w:r>
      <w:r>
        <w:rPr>
          <w:w w:val="105"/>
        </w:rPr>
        <w:t>«Сравнение</w:t>
      </w:r>
      <w:r>
        <w:rPr>
          <w:spacing w:val="69"/>
          <w:w w:val="150"/>
        </w:rPr>
        <w:t xml:space="preserve">   </w:t>
      </w:r>
      <w:r>
        <w:rPr>
          <w:w w:val="105"/>
        </w:rPr>
        <w:t>карт</w:t>
      </w:r>
      <w:r>
        <w:rPr>
          <w:spacing w:val="70"/>
          <w:w w:val="150"/>
        </w:rPr>
        <w:t xml:space="preserve">   </w:t>
      </w:r>
      <w:r>
        <w:rPr>
          <w:w w:val="105"/>
        </w:rPr>
        <w:t>Эратосфена,</w:t>
      </w:r>
      <w:r>
        <w:rPr>
          <w:spacing w:val="68"/>
          <w:w w:val="150"/>
        </w:rPr>
        <w:t xml:space="preserve">   </w:t>
      </w:r>
      <w:r>
        <w:rPr>
          <w:w w:val="105"/>
        </w:rPr>
        <w:t>Птолемея и современных карт по предложенным учителем вопросам».</w:t>
      </w:r>
    </w:p>
    <w:p w:rsidR="0005752A" w:rsidRDefault="00A45EFB">
      <w:pPr>
        <w:pStyle w:val="a3"/>
        <w:spacing w:line="247" w:lineRule="auto"/>
        <w:ind w:left="977" w:right="6334" w:firstLine="0"/>
      </w:pPr>
      <w:r>
        <w:t xml:space="preserve">Изображения земной поверхности. </w:t>
      </w:r>
      <w:r>
        <w:rPr>
          <w:w w:val="105"/>
        </w:rPr>
        <w:t>Планы местности.</w:t>
      </w:r>
    </w:p>
    <w:p w:rsidR="0005752A" w:rsidRDefault="00A45EFB">
      <w:pPr>
        <w:pStyle w:val="a3"/>
        <w:spacing w:line="249" w:lineRule="auto"/>
        <w:ind w:right="406"/>
      </w:pPr>
      <w:r>
        <w:rPr>
          <w:w w:val="105"/>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5752A" w:rsidRDefault="00A45EFB">
      <w:pPr>
        <w:pStyle w:val="a3"/>
        <w:spacing w:before="10"/>
        <w:ind w:left="977" w:firstLine="0"/>
      </w:pPr>
      <w:r>
        <w:rPr>
          <w:w w:val="105"/>
        </w:rPr>
        <w:t>Практические</w:t>
      </w:r>
      <w:r>
        <w:rPr>
          <w:spacing w:val="65"/>
          <w:w w:val="105"/>
        </w:rPr>
        <w:t xml:space="preserve"> </w:t>
      </w:r>
      <w:r>
        <w:rPr>
          <w:w w:val="105"/>
        </w:rPr>
        <w:t>работы:</w:t>
      </w:r>
      <w:r>
        <w:rPr>
          <w:spacing w:val="63"/>
          <w:w w:val="105"/>
        </w:rPr>
        <w:t xml:space="preserve"> </w:t>
      </w:r>
      <w:r>
        <w:rPr>
          <w:w w:val="105"/>
        </w:rPr>
        <w:t>«Определение</w:t>
      </w:r>
      <w:r>
        <w:rPr>
          <w:spacing w:val="66"/>
          <w:w w:val="105"/>
        </w:rPr>
        <w:t xml:space="preserve"> </w:t>
      </w:r>
      <w:r>
        <w:rPr>
          <w:w w:val="105"/>
        </w:rPr>
        <w:t>направлений</w:t>
      </w:r>
      <w:r>
        <w:rPr>
          <w:spacing w:val="72"/>
          <w:w w:val="105"/>
        </w:rPr>
        <w:t xml:space="preserve"> </w:t>
      </w:r>
      <w:r>
        <w:rPr>
          <w:w w:val="105"/>
        </w:rPr>
        <w:t>и</w:t>
      </w:r>
      <w:r>
        <w:rPr>
          <w:spacing w:val="65"/>
          <w:w w:val="105"/>
        </w:rPr>
        <w:t xml:space="preserve"> </w:t>
      </w:r>
      <w:r>
        <w:rPr>
          <w:w w:val="105"/>
        </w:rPr>
        <w:t>расстояний</w:t>
      </w:r>
      <w:r>
        <w:rPr>
          <w:spacing w:val="65"/>
          <w:w w:val="105"/>
        </w:rPr>
        <w:t xml:space="preserve"> </w:t>
      </w:r>
      <w:r>
        <w:rPr>
          <w:w w:val="105"/>
        </w:rPr>
        <w:t>по</w:t>
      </w:r>
      <w:r>
        <w:rPr>
          <w:spacing w:val="61"/>
          <w:w w:val="105"/>
        </w:rPr>
        <w:t xml:space="preserve"> </w:t>
      </w:r>
      <w:r>
        <w:rPr>
          <w:w w:val="105"/>
        </w:rPr>
        <w:t>плану</w:t>
      </w:r>
      <w:r>
        <w:rPr>
          <w:spacing w:val="60"/>
          <w:w w:val="105"/>
        </w:rPr>
        <w:t xml:space="preserve"> </w:t>
      </w:r>
      <w:r>
        <w:rPr>
          <w:spacing w:val="-2"/>
          <w:w w:val="105"/>
        </w:rPr>
        <w:t>местности»,</w:t>
      </w:r>
    </w:p>
    <w:p w:rsidR="0005752A" w:rsidRDefault="00A45EFB">
      <w:pPr>
        <w:pStyle w:val="a3"/>
        <w:spacing w:before="9"/>
        <w:ind w:firstLine="0"/>
      </w:pPr>
      <w:r>
        <w:t>«Составление</w:t>
      </w:r>
      <w:r>
        <w:rPr>
          <w:spacing w:val="34"/>
        </w:rPr>
        <w:t xml:space="preserve"> </w:t>
      </w:r>
      <w:r>
        <w:t>описания</w:t>
      </w:r>
      <w:r>
        <w:rPr>
          <w:spacing w:val="28"/>
        </w:rPr>
        <w:t xml:space="preserve"> </w:t>
      </w:r>
      <w:r>
        <w:t>маршрута</w:t>
      </w:r>
      <w:r>
        <w:rPr>
          <w:spacing w:val="35"/>
        </w:rPr>
        <w:t xml:space="preserve"> </w:t>
      </w:r>
      <w:r>
        <w:t>по</w:t>
      </w:r>
      <w:r>
        <w:rPr>
          <w:spacing w:val="25"/>
        </w:rPr>
        <w:t xml:space="preserve"> </w:t>
      </w:r>
      <w:r>
        <w:t>плану</w:t>
      </w:r>
      <w:r>
        <w:rPr>
          <w:spacing w:val="26"/>
        </w:rPr>
        <w:t xml:space="preserve"> </w:t>
      </w:r>
      <w:r>
        <w:rPr>
          <w:spacing w:val="-2"/>
        </w:rPr>
        <w:t>местности».</w:t>
      </w:r>
    </w:p>
    <w:p w:rsidR="0005752A" w:rsidRDefault="00A45EFB">
      <w:pPr>
        <w:pStyle w:val="a3"/>
        <w:spacing w:before="9"/>
        <w:ind w:left="977" w:firstLine="0"/>
      </w:pPr>
      <w:r>
        <w:t>Географические</w:t>
      </w:r>
      <w:r>
        <w:rPr>
          <w:spacing w:val="52"/>
        </w:rPr>
        <w:t xml:space="preserve"> </w:t>
      </w:r>
      <w:r>
        <w:rPr>
          <w:spacing w:val="-2"/>
        </w:rPr>
        <w:t>карты.</w:t>
      </w:r>
    </w:p>
    <w:p w:rsidR="0005752A" w:rsidRDefault="00A45EFB">
      <w:pPr>
        <w:pStyle w:val="a3"/>
        <w:tabs>
          <w:tab w:val="left" w:pos="3934"/>
          <w:tab w:val="left" w:pos="6857"/>
          <w:tab w:val="left" w:pos="9176"/>
        </w:tabs>
        <w:spacing w:before="17" w:line="249" w:lineRule="auto"/>
        <w:ind w:right="410"/>
      </w:pPr>
      <w:r>
        <w:rPr>
          <w:w w:val="105"/>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w:t>
      </w:r>
      <w:r>
        <w:rPr>
          <w:spacing w:val="-2"/>
          <w:w w:val="105"/>
        </w:rPr>
        <w:t xml:space="preserve"> </w:t>
      </w:r>
      <w:r>
        <w:rPr>
          <w:w w:val="105"/>
        </w:rPr>
        <w:t>и нулевой меридиан. Географические</w:t>
      </w:r>
      <w:r>
        <w:rPr>
          <w:spacing w:val="-3"/>
          <w:w w:val="105"/>
        </w:rPr>
        <w:t xml:space="preserve"> </w:t>
      </w:r>
      <w:r>
        <w:rPr>
          <w:w w:val="105"/>
        </w:rPr>
        <w:t xml:space="preserve">координаты. Географическая широта и </w:t>
      </w:r>
      <w:r>
        <w:rPr>
          <w:spacing w:val="-2"/>
          <w:w w:val="105"/>
        </w:rPr>
        <w:t>географическая</w:t>
      </w:r>
      <w:r>
        <w:tab/>
      </w:r>
      <w:r>
        <w:rPr>
          <w:spacing w:val="-2"/>
          <w:w w:val="105"/>
        </w:rPr>
        <w:t>долгота,</w:t>
      </w:r>
      <w:r>
        <w:tab/>
      </w:r>
      <w:r>
        <w:rPr>
          <w:spacing w:val="-6"/>
          <w:w w:val="105"/>
        </w:rPr>
        <w:t>их</w:t>
      </w:r>
      <w:r>
        <w:tab/>
      </w:r>
      <w:r>
        <w:rPr>
          <w:spacing w:val="-2"/>
          <w:w w:val="105"/>
        </w:rPr>
        <w:t xml:space="preserve">определение </w:t>
      </w:r>
      <w:r>
        <w:rPr>
          <w:w w:val="105"/>
        </w:rPr>
        <w:t>на глобусе и картах. Определение расстояний по глобусу.</w:t>
      </w:r>
    </w:p>
    <w:p w:rsidR="0005752A" w:rsidRDefault="00A45EFB">
      <w:pPr>
        <w:pStyle w:val="a3"/>
        <w:ind w:left="977" w:firstLine="0"/>
      </w:pPr>
      <w:r>
        <w:rPr>
          <w:w w:val="105"/>
        </w:rPr>
        <w:t>Искажения</w:t>
      </w:r>
      <w:r>
        <w:rPr>
          <w:spacing w:val="-8"/>
          <w:w w:val="105"/>
        </w:rPr>
        <w:t xml:space="preserve"> </w:t>
      </w:r>
      <w:r>
        <w:rPr>
          <w:w w:val="105"/>
        </w:rPr>
        <w:t>на</w:t>
      </w:r>
      <w:r>
        <w:rPr>
          <w:spacing w:val="1"/>
          <w:w w:val="105"/>
        </w:rPr>
        <w:t xml:space="preserve"> </w:t>
      </w:r>
      <w:r>
        <w:rPr>
          <w:w w:val="105"/>
        </w:rPr>
        <w:t>карте.</w:t>
      </w:r>
      <w:r>
        <w:rPr>
          <w:spacing w:val="-2"/>
          <w:w w:val="105"/>
        </w:rPr>
        <w:t xml:space="preserve"> </w:t>
      </w:r>
      <w:r>
        <w:rPr>
          <w:w w:val="105"/>
        </w:rPr>
        <w:t>Линии</w:t>
      </w:r>
      <w:r>
        <w:rPr>
          <w:spacing w:val="-5"/>
          <w:w w:val="105"/>
        </w:rPr>
        <w:t xml:space="preserve"> </w:t>
      </w:r>
      <w:r>
        <w:rPr>
          <w:w w:val="105"/>
        </w:rPr>
        <w:t>градусной</w:t>
      </w:r>
      <w:r>
        <w:rPr>
          <w:spacing w:val="1"/>
          <w:w w:val="105"/>
        </w:rPr>
        <w:t xml:space="preserve"> </w:t>
      </w:r>
      <w:r>
        <w:rPr>
          <w:w w:val="105"/>
        </w:rPr>
        <w:t>сети</w:t>
      </w:r>
      <w:r>
        <w:rPr>
          <w:spacing w:val="2"/>
          <w:w w:val="105"/>
        </w:rPr>
        <w:t xml:space="preserve"> </w:t>
      </w:r>
      <w:r>
        <w:rPr>
          <w:w w:val="105"/>
        </w:rPr>
        <w:t>на</w:t>
      </w:r>
      <w:r>
        <w:rPr>
          <w:spacing w:val="4"/>
          <w:w w:val="105"/>
        </w:rPr>
        <w:t xml:space="preserve"> </w:t>
      </w:r>
      <w:r>
        <w:rPr>
          <w:w w:val="105"/>
        </w:rPr>
        <w:t>картах.</w:t>
      </w:r>
      <w:r>
        <w:rPr>
          <w:spacing w:val="-8"/>
          <w:w w:val="105"/>
        </w:rPr>
        <w:t xml:space="preserve"> </w:t>
      </w:r>
      <w:r>
        <w:rPr>
          <w:w w:val="105"/>
        </w:rPr>
        <w:t>Определение</w:t>
      </w:r>
      <w:r>
        <w:rPr>
          <w:spacing w:val="2"/>
          <w:w w:val="105"/>
        </w:rPr>
        <w:t xml:space="preserve"> </w:t>
      </w:r>
      <w:r>
        <w:rPr>
          <w:w w:val="105"/>
        </w:rPr>
        <w:t>расстояний</w:t>
      </w:r>
      <w:r>
        <w:rPr>
          <w:spacing w:val="1"/>
          <w:w w:val="105"/>
        </w:rPr>
        <w:t xml:space="preserve"> </w:t>
      </w:r>
      <w:r>
        <w:rPr>
          <w:w w:val="105"/>
        </w:rPr>
        <w:t>с</w:t>
      </w:r>
      <w:r>
        <w:rPr>
          <w:spacing w:val="-5"/>
          <w:w w:val="105"/>
        </w:rPr>
        <w:t xml:space="preserve"> </w:t>
      </w:r>
      <w:r>
        <w:rPr>
          <w:spacing w:val="-2"/>
          <w:w w:val="105"/>
        </w:rPr>
        <w:t>помощью</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9" w:lineRule="auto"/>
        <w:ind w:right="420" w:firstLine="0"/>
      </w:pPr>
      <w:r>
        <w:rPr>
          <w:w w:val="105"/>
        </w:rPr>
        <w:lastRenderedPageBreak/>
        <w:t>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5752A" w:rsidRDefault="00A45EFB">
      <w:pPr>
        <w:pStyle w:val="a3"/>
        <w:spacing w:before="8"/>
        <w:ind w:left="976" w:firstLine="0"/>
      </w:pPr>
      <w:r>
        <w:rPr>
          <w:w w:val="105"/>
        </w:rPr>
        <w:t>Практические</w:t>
      </w:r>
      <w:r>
        <w:rPr>
          <w:spacing w:val="58"/>
          <w:w w:val="105"/>
        </w:rPr>
        <w:t xml:space="preserve"> </w:t>
      </w:r>
      <w:r>
        <w:rPr>
          <w:w w:val="105"/>
        </w:rPr>
        <w:t>работы:</w:t>
      </w:r>
      <w:r>
        <w:rPr>
          <w:spacing w:val="62"/>
          <w:w w:val="105"/>
        </w:rPr>
        <w:t xml:space="preserve"> </w:t>
      </w:r>
      <w:r>
        <w:rPr>
          <w:w w:val="105"/>
        </w:rPr>
        <w:t>«Определение</w:t>
      </w:r>
      <w:r>
        <w:rPr>
          <w:spacing w:val="52"/>
          <w:w w:val="105"/>
        </w:rPr>
        <w:t xml:space="preserve"> </w:t>
      </w:r>
      <w:r>
        <w:rPr>
          <w:w w:val="105"/>
        </w:rPr>
        <w:t>направлений</w:t>
      </w:r>
      <w:r>
        <w:rPr>
          <w:spacing w:val="58"/>
          <w:w w:val="105"/>
        </w:rPr>
        <w:t xml:space="preserve"> </w:t>
      </w:r>
      <w:r>
        <w:rPr>
          <w:w w:val="105"/>
        </w:rPr>
        <w:t>и</w:t>
      </w:r>
      <w:r>
        <w:rPr>
          <w:spacing w:val="65"/>
          <w:w w:val="105"/>
        </w:rPr>
        <w:t xml:space="preserve"> </w:t>
      </w:r>
      <w:r>
        <w:rPr>
          <w:w w:val="105"/>
        </w:rPr>
        <w:t>расстояний</w:t>
      </w:r>
      <w:r>
        <w:rPr>
          <w:spacing w:val="58"/>
          <w:w w:val="105"/>
        </w:rPr>
        <w:t xml:space="preserve"> </w:t>
      </w:r>
      <w:r>
        <w:rPr>
          <w:w w:val="105"/>
        </w:rPr>
        <w:t>по</w:t>
      </w:r>
      <w:r>
        <w:rPr>
          <w:spacing w:val="59"/>
          <w:w w:val="105"/>
        </w:rPr>
        <w:t xml:space="preserve"> </w:t>
      </w:r>
      <w:r>
        <w:rPr>
          <w:w w:val="105"/>
        </w:rPr>
        <w:t>карте</w:t>
      </w:r>
      <w:r>
        <w:rPr>
          <w:spacing w:val="52"/>
          <w:w w:val="105"/>
        </w:rPr>
        <w:t xml:space="preserve"> </w:t>
      </w:r>
      <w:r>
        <w:rPr>
          <w:spacing w:val="-2"/>
          <w:w w:val="105"/>
        </w:rPr>
        <w:t>полушарий»,</w:t>
      </w:r>
    </w:p>
    <w:p w:rsidR="0005752A" w:rsidRDefault="00A45EFB">
      <w:pPr>
        <w:pStyle w:val="a3"/>
        <w:spacing w:before="9" w:line="249" w:lineRule="auto"/>
        <w:ind w:right="428" w:firstLine="0"/>
      </w:pPr>
      <w:r>
        <w:rPr>
          <w:w w:val="105"/>
        </w:rPr>
        <w:t>«Определение</w:t>
      </w:r>
      <w:r>
        <w:rPr>
          <w:spacing w:val="-11"/>
          <w:w w:val="105"/>
        </w:rPr>
        <w:t xml:space="preserve"> </w:t>
      </w:r>
      <w:r>
        <w:rPr>
          <w:w w:val="105"/>
        </w:rPr>
        <w:t>географических</w:t>
      </w:r>
      <w:r>
        <w:rPr>
          <w:spacing w:val="-10"/>
          <w:w w:val="105"/>
        </w:rPr>
        <w:t xml:space="preserve"> </w:t>
      </w:r>
      <w:r>
        <w:rPr>
          <w:w w:val="105"/>
        </w:rPr>
        <w:t>координат</w:t>
      </w:r>
      <w:r>
        <w:rPr>
          <w:spacing w:val="-4"/>
          <w:w w:val="105"/>
        </w:rPr>
        <w:t xml:space="preserve"> </w:t>
      </w:r>
      <w:r>
        <w:rPr>
          <w:w w:val="105"/>
        </w:rPr>
        <w:t>объектов</w:t>
      </w:r>
      <w:r>
        <w:rPr>
          <w:spacing w:val="-5"/>
          <w:w w:val="105"/>
        </w:rPr>
        <w:t xml:space="preserve"> </w:t>
      </w:r>
      <w:r>
        <w:rPr>
          <w:w w:val="105"/>
        </w:rPr>
        <w:t>и определение</w:t>
      </w:r>
      <w:r>
        <w:rPr>
          <w:spacing w:val="-5"/>
          <w:w w:val="105"/>
        </w:rPr>
        <w:t xml:space="preserve"> </w:t>
      </w:r>
      <w:r>
        <w:rPr>
          <w:w w:val="105"/>
        </w:rPr>
        <w:t>объектов</w:t>
      </w:r>
      <w:r>
        <w:rPr>
          <w:spacing w:val="-5"/>
          <w:w w:val="105"/>
        </w:rPr>
        <w:t xml:space="preserve"> </w:t>
      </w:r>
      <w:r>
        <w:rPr>
          <w:w w:val="105"/>
        </w:rPr>
        <w:t>по</w:t>
      </w:r>
      <w:r>
        <w:rPr>
          <w:spacing w:val="-10"/>
          <w:w w:val="105"/>
        </w:rPr>
        <w:t xml:space="preserve"> </w:t>
      </w:r>
      <w:r>
        <w:rPr>
          <w:w w:val="105"/>
        </w:rPr>
        <w:t>их</w:t>
      </w:r>
      <w:r>
        <w:rPr>
          <w:spacing w:val="-10"/>
          <w:w w:val="105"/>
        </w:rPr>
        <w:t xml:space="preserve"> </w:t>
      </w:r>
      <w:r>
        <w:rPr>
          <w:w w:val="105"/>
        </w:rPr>
        <w:t xml:space="preserve">географическим </w:t>
      </w:r>
      <w:r>
        <w:rPr>
          <w:spacing w:val="-2"/>
          <w:w w:val="105"/>
        </w:rPr>
        <w:t>координатам».</w:t>
      </w:r>
    </w:p>
    <w:p w:rsidR="0005752A" w:rsidRDefault="00A45EFB">
      <w:pPr>
        <w:pStyle w:val="a3"/>
        <w:spacing w:before="5"/>
        <w:ind w:left="976" w:firstLine="0"/>
      </w:pPr>
      <w:r>
        <w:rPr>
          <w:w w:val="105"/>
        </w:rPr>
        <w:t>Земля</w:t>
      </w:r>
      <w:r>
        <w:rPr>
          <w:spacing w:val="-16"/>
          <w:w w:val="105"/>
        </w:rPr>
        <w:t xml:space="preserve"> </w:t>
      </w:r>
      <w:r>
        <w:rPr>
          <w:w w:val="105"/>
        </w:rPr>
        <w:t>‒</w:t>
      </w:r>
      <w:r>
        <w:rPr>
          <w:spacing w:val="-11"/>
          <w:w w:val="105"/>
        </w:rPr>
        <w:t xml:space="preserve"> </w:t>
      </w:r>
      <w:r>
        <w:rPr>
          <w:w w:val="105"/>
        </w:rPr>
        <w:t>планета</w:t>
      </w:r>
      <w:r>
        <w:rPr>
          <w:spacing w:val="-7"/>
          <w:w w:val="105"/>
        </w:rPr>
        <w:t xml:space="preserve"> </w:t>
      </w:r>
      <w:r>
        <w:rPr>
          <w:w w:val="105"/>
        </w:rPr>
        <w:t>Солнечной</w:t>
      </w:r>
      <w:r>
        <w:rPr>
          <w:spacing w:val="-6"/>
          <w:w w:val="105"/>
        </w:rPr>
        <w:t xml:space="preserve"> </w:t>
      </w:r>
      <w:r>
        <w:rPr>
          <w:spacing w:val="-2"/>
          <w:w w:val="105"/>
        </w:rPr>
        <w:t>системы.</w:t>
      </w:r>
    </w:p>
    <w:p w:rsidR="0005752A" w:rsidRDefault="00A45EFB">
      <w:pPr>
        <w:pStyle w:val="a3"/>
        <w:spacing w:before="9" w:line="247" w:lineRule="auto"/>
        <w:ind w:right="429"/>
      </w:pPr>
      <w:r>
        <w:rPr>
          <w:w w:val="105"/>
        </w:rPr>
        <w:t>Земля в Солнечной системе. Гипотезы возникновения Земли. Форма, размеры Земли, их географические следствия.</w:t>
      </w:r>
    </w:p>
    <w:p w:rsidR="0005752A" w:rsidRDefault="00A45EFB">
      <w:pPr>
        <w:pStyle w:val="a3"/>
        <w:spacing w:before="10" w:line="249" w:lineRule="auto"/>
        <w:ind w:right="412"/>
      </w:pPr>
      <w:r>
        <w:rPr>
          <w:w w:val="105"/>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w:t>
      </w:r>
      <w:r>
        <w:rPr>
          <w:spacing w:val="-12"/>
          <w:w w:val="105"/>
        </w:rPr>
        <w:t xml:space="preserve"> </w:t>
      </w:r>
      <w:r>
        <w:rPr>
          <w:w w:val="105"/>
        </w:rPr>
        <w:t>летнего</w:t>
      </w:r>
      <w:r>
        <w:rPr>
          <w:spacing w:val="-16"/>
          <w:w w:val="105"/>
        </w:rPr>
        <w:t xml:space="preserve"> </w:t>
      </w:r>
      <w:r>
        <w:rPr>
          <w:w w:val="105"/>
        </w:rPr>
        <w:t>и</w:t>
      </w:r>
      <w:r>
        <w:rPr>
          <w:spacing w:val="-6"/>
          <w:w w:val="105"/>
        </w:rPr>
        <w:t xml:space="preserve"> </w:t>
      </w:r>
      <w:r>
        <w:rPr>
          <w:w w:val="105"/>
        </w:rPr>
        <w:t>зимнего</w:t>
      </w:r>
      <w:r>
        <w:rPr>
          <w:spacing w:val="-12"/>
          <w:w w:val="105"/>
        </w:rPr>
        <w:t xml:space="preserve"> </w:t>
      </w:r>
      <w:r>
        <w:rPr>
          <w:w w:val="105"/>
        </w:rPr>
        <w:t>солнцестояния.</w:t>
      </w:r>
      <w:r>
        <w:rPr>
          <w:spacing w:val="-10"/>
          <w:w w:val="105"/>
        </w:rPr>
        <w:t xml:space="preserve"> </w:t>
      </w:r>
      <w:r>
        <w:rPr>
          <w:w w:val="105"/>
        </w:rPr>
        <w:t>Неравномерное</w:t>
      </w:r>
      <w:r>
        <w:rPr>
          <w:spacing w:val="-13"/>
          <w:w w:val="105"/>
        </w:rPr>
        <w:t xml:space="preserve"> </w:t>
      </w:r>
      <w:r>
        <w:rPr>
          <w:w w:val="105"/>
        </w:rPr>
        <w:t>распределение</w:t>
      </w:r>
      <w:r>
        <w:rPr>
          <w:spacing w:val="-7"/>
          <w:w w:val="105"/>
        </w:rPr>
        <w:t xml:space="preserve"> </w:t>
      </w:r>
      <w:r>
        <w:rPr>
          <w:w w:val="105"/>
        </w:rPr>
        <w:t>солнечного</w:t>
      </w:r>
      <w:r>
        <w:rPr>
          <w:spacing w:val="-6"/>
          <w:w w:val="105"/>
        </w:rPr>
        <w:t xml:space="preserve"> </w:t>
      </w:r>
      <w:r>
        <w:rPr>
          <w:w w:val="105"/>
        </w:rPr>
        <w:t>света и</w:t>
      </w:r>
      <w:r>
        <w:rPr>
          <w:spacing w:val="-1"/>
          <w:w w:val="105"/>
        </w:rPr>
        <w:t xml:space="preserve"> </w:t>
      </w:r>
      <w:r>
        <w:rPr>
          <w:w w:val="105"/>
        </w:rPr>
        <w:t>тепла на</w:t>
      </w:r>
      <w:r>
        <w:rPr>
          <w:spacing w:val="-1"/>
          <w:w w:val="105"/>
        </w:rPr>
        <w:t xml:space="preserve"> </w:t>
      </w:r>
      <w:r>
        <w:rPr>
          <w:w w:val="105"/>
        </w:rPr>
        <w:t>поверхности Земли. Пояса освещённости.</w:t>
      </w:r>
      <w:r>
        <w:rPr>
          <w:spacing w:val="-5"/>
          <w:w w:val="105"/>
        </w:rPr>
        <w:t xml:space="preserve"> </w:t>
      </w:r>
      <w:r>
        <w:rPr>
          <w:w w:val="105"/>
        </w:rPr>
        <w:t>Тропики</w:t>
      </w:r>
      <w:r>
        <w:rPr>
          <w:spacing w:val="-1"/>
          <w:w w:val="105"/>
        </w:rPr>
        <w:t xml:space="preserve"> </w:t>
      </w:r>
      <w:r>
        <w:rPr>
          <w:w w:val="105"/>
        </w:rPr>
        <w:t>и полярные</w:t>
      </w:r>
      <w:r>
        <w:rPr>
          <w:spacing w:val="-1"/>
          <w:w w:val="105"/>
        </w:rPr>
        <w:t xml:space="preserve"> </w:t>
      </w:r>
      <w:r>
        <w:rPr>
          <w:w w:val="105"/>
        </w:rPr>
        <w:t>круги. Вращение</w:t>
      </w:r>
      <w:r>
        <w:rPr>
          <w:spacing w:val="-1"/>
          <w:w w:val="105"/>
        </w:rPr>
        <w:t xml:space="preserve"> </w:t>
      </w:r>
      <w:r>
        <w:rPr>
          <w:w w:val="105"/>
        </w:rPr>
        <w:t>Земли вокруг своей оси. Смена дня и ночи на Земле.</w:t>
      </w:r>
    </w:p>
    <w:p w:rsidR="0005752A" w:rsidRDefault="00A45EFB">
      <w:pPr>
        <w:pStyle w:val="a3"/>
        <w:spacing w:before="1"/>
        <w:ind w:left="976" w:firstLine="0"/>
      </w:pPr>
      <w:r>
        <w:rPr>
          <w:w w:val="105"/>
        </w:rPr>
        <w:t>Влияние</w:t>
      </w:r>
      <w:r>
        <w:rPr>
          <w:spacing w:val="-11"/>
          <w:w w:val="105"/>
        </w:rPr>
        <w:t xml:space="preserve"> </w:t>
      </w:r>
      <w:r>
        <w:rPr>
          <w:w w:val="105"/>
        </w:rPr>
        <w:t>Космоса</w:t>
      </w:r>
      <w:r>
        <w:rPr>
          <w:spacing w:val="-10"/>
          <w:w w:val="105"/>
        </w:rPr>
        <w:t xml:space="preserve"> </w:t>
      </w:r>
      <w:r>
        <w:rPr>
          <w:w w:val="105"/>
        </w:rPr>
        <w:t>на</w:t>
      </w:r>
      <w:r>
        <w:rPr>
          <w:spacing w:val="-10"/>
          <w:w w:val="105"/>
        </w:rPr>
        <w:t xml:space="preserve"> </w:t>
      </w:r>
      <w:r>
        <w:rPr>
          <w:w w:val="105"/>
        </w:rPr>
        <w:t>Землю</w:t>
      </w:r>
      <w:r>
        <w:rPr>
          <w:spacing w:val="-4"/>
          <w:w w:val="105"/>
        </w:rPr>
        <w:t xml:space="preserve"> </w:t>
      </w:r>
      <w:r>
        <w:rPr>
          <w:w w:val="105"/>
        </w:rPr>
        <w:t>и</w:t>
      </w:r>
      <w:r>
        <w:rPr>
          <w:spacing w:val="-10"/>
          <w:w w:val="105"/>
        </w:rPr>
        <w:t xml:space="preserve"> </w:t>
      </w:r>
      <w:r>
        <w:rPr>
          <w:w w:val="105"/>
        </w:rPr>
        <w:t>жизнь</w:t>
      </w:r>
      <w:r>
        <w:rPr>
          <w:spacing w:val="-6"/>
          <w:w w:val="105"/>
        </w:rPr>
        <w:t xml:space="preserve"> </w:t>
      </w:r>
      <w:r>
        <w:rPr>
          <w:spacing w:val="-2"/>
          <w:w w:val="105"/>
        </w:rPr>
        <w:t>людей.</w:t>
      </w:r>
    </w:p>
    <w:p w:rsidR="0005752A" w:rsidRDefault="00A45EFB">
      <w:pPr>
        <w:pStyle w:val="a3"/>
        <w:tabs>
          <w:tab w:val="left" w:pos="2178"/>
          <w:tab w:val="left" w:pos="4085"/>
          <w:tab w:val="left" w:pos="5590"/>
          <w:tab w:val="left" w:pos="7921"/>
          <w:tab w:val="left" w:pos="9181"/>
        </w:tabs>
        <w:spacing w:before="16" w:line="249" w:lineRule="auto"/>
        <w:ind w:right="412"/>
      </w:pPr>
      <w:r>
        <w:rPr>
          <w:w w:val="105"/>
        </w:rPr>
        <w:t xml:space="preserve">Практическая работа «Выявление закономерностей изменения продолжительности дня и </w:t>
      </w:r>
      <w:r>
        <w:rPr>
          <w:spacing w:val="-2"/>
        </w:rPr>
        <w:t>высоты</w:t>
      </w:r>
      <w:r>
        <w:tab/>
      </w:r>
      <w:r>
        <w:rPr>
          <w:spacing w:val="-2"/>
        </w:rPr>
        <w:t>Солнца</w:t>
      </w:r>
      <w:r>
        <w:tab/>
      </w:r>
      <w:r>
        <w:rPr>
          <w:spacing w:val="-4"/>
        </w:rPr>
        <w:t>над</w:t>
      </w:r>
      <w:r>
        <w:tab/>
      </w:r>
      <w:r>
        <w:rPr>
          <w:spacing w:val="-2"/>
        </w:rPr>
        <w:t>горизонтом</w:t>
      </w:r>
      <w:r>
        <w:tab/>
      </w:r>
      <w:r>
        <w:rPr>
          <w:spacing w:val="-10"/>
        </w:rPr>
        <w:t>в</w:t>
      </w:r>
      <w:r>
        <w:tab/>
      </w:r>
      <w:r>
        <w:rPr>
          <w:spacing w:val="-2"/>
        </w:rPr>
        <w:t xml:space="preserve">зависимости </w:t>
      </w:r>
      <w:r>
        <w:rPr>
          <w:w w:val="105"/>
        </w:rPr>
        <w:t>от географической широты и времени года на территории России».</w:t>
      </w:r>
    </w:p>
    <w:p w:rsidR="0005752A" w:rsidRDefault="00A45EFB">
      <w:pPr>
        <w:pStyle w:val="a3"/>
        <w:spacing w:before="3"/>
        <w:ind w:left="976" w:firstLine="0"/>
      </w:pPr>
      <w:r>
        <w:rPr>
          <w:w w:val="105"/>
        </w:rPr>
        <w:t>Оболочки</w:t>
      </w:r>
      <w:r>
        <w:rPr>
          <w:spacing w:val="-16"/>
          <w:w w:val="105"/>
        </w:rPr>
        <w:t xml:space="preserve"> </w:t>
      </w:r>
      <w:r>
        <w:rPr>
          <w:w w:val="105"/>
        </w:rPr>
        <w:t>Земли.</w:t>
      </w:r>
      <w:r>
        <w:rPr>
          <w:spacing w:val="-13"/>
          <w:w w:val="105"/>
        </w:rPr>
        <w:t xml:space="preserve"> </w:t>
      </w:r>
      <w:r>
        <w:rPr>
          <w:w w:val="105"/>
        </w:rPr>
        <w:t>Литосфера</w:t>
      </w:r>
      <w:r>
        <w:rPr>
          <w:spacing w:val="-15"/>
          <w:w w:val="105"/>
        </w:rPr>
        <w:t xml:space="preserve"> </w:t>
      </w:r>
      <w:r>
        <w:rPr>
          <w:w w:val="105"/>
        </w:rPr>
        <w:t>‒</w:t>
      </w:r>
      <w:r>
        <w:rPr>
          <w:spacing w:val="-9"/>
          <w:w w:val="105"/>
        </w:rPr>
        <w:t xml:space="preserve"> </w:t>
      </w:r>
      <w:r>
        <w:rPr>
          <w:w w:val="105"/>
        </w:rPr>
        <w:t>каменная</w:t>
      </w:r>
      <w:r>
        <w:rPr>
          <w:spacing w:val="-12"/>
          <w:w w:val="105"/>
        </w:rPr>
        <w:t xml:space="preserve"> </w:t>
      </w:r>
      <w:r>
        <w:rPr>
          <w:w w:val="105"/>
        </w:rPr>
        <w:t>оболочка</w:t>
      </w:r>
      <w:r>
        <w:rPr>
          <w:spacing w:val="-16"/>
          <w:w w:val="105"/>
        </w:rPr>
        <w:t xml:space="preserve"> </w:t>
      </w:r>
      <w:r>
        <w:rPr>
          <w:spacing w:val="-2"/>
          <w:w w:val="105"/>
        </w:rPr>
        <w:t>Земли.</w:t>
      </w:r>
    </w:p>
    <w:p w:rsidR="0005752A" w:rsidRDefault="00A45EFB">
      <w:pPr>
        <w:pStyle w:val="a3"/>
        <w:spacing w:before="9" w:line="249" w:lineRule="auto"/>
        <w:ind w:right="421"/>
      </w:pPr>
      <w:r>
        <w:rPr>
          <w:w w:val="105"/>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5752A" w:rsidRDefault="00A45EFB">
      <w:pPr>
        <w:pStyle w:val="a3"/>
        <w:tabs>
          <w:tab w:val="left" w:pos="3523"/>
          <w:tab w:val="left" w:pos="6819"/>
          <w:tab w:val="left" w:pos="9525"/>
        </w:tabs>
        <w:spacing w:before="2" w:line="252" w:lineRule="auto"/>
        <w:ind w:right="410"/>
      </w:pPr>
      <w:r>
        <w:rPr>
          <w:w w:val="105"/>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w:t>
      </w:r>
      <w:r>
        <w:rPr>
          <w:spacing w:val="-2"/>
          <w:w w:val="105"/>
        </w:rPr>
        <w:t>интенсивности</w:t>
      </w:r>
      <w:r>
        <w:tab/>
      </w:r>
      <w:r>
        <w:rPr>
          <w:spacing w:val="-2"/>
          <w:w w:val="105"/>
        </w:rPr>
        <w:t>землетрясений.</w:t>
      </w:r>
      <w:r>
        <w:tab/>
      </w:r>
      <w:r>
        <w:rPr>
          <w:spacing w:val="-2"/>
          <w:w w:val="105"/>
        </w:rPr>
        <w:t>Изучение</w:t>
      </w:r>
      <w:r>
        <w:tab/>
      </w:r>
      <w:r>
        <w:rPr>
          <w:spacing w:val="-2"/>
          <w:w w:val="105"/>
        </w:rPr>
        <w:t xml:space="preserve">вулканов </w:t>
      </w:r>
      <w:r>
        <w:rPr>
          <w:w w:val="105"/>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05752A" w:rsidRDefault="00A45EFB">
      <w:pPr>
        <w:pStyle w:val="a3"/>
        <w:tabs>
          <w:tab w:val="left" w:pos="2472"/>
          <w:tab w:val="left" w:pos="4142"/>
          <w:tab w:val="left" w:pos="5934"/>
          <w:tab w:val="left" w:pos="7431"/>
          <w:tab w:val="left" w:pos="9741"/>
        </w:tabs>
        <w:spacing w:line="249" w:lineRule="auto"/>
        <w:ind w:right="421"/>
      </w:pPr>
      <w:r>
        <w:rPr>
          <w:w w:val="105"/>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w:t>
      </w:r>
      <w:r>
        <w:rPr>
          <w:spacing w:val="-2"/>
          <w:w w:val="105"/>
        </w:rPr>
        <w:t>высочайшие</w:t>
      </w:r>
      <w:r>
        <w:tab/>
      </w:r>
      <w:r>
        <w:rPr>
          <w:spacing w:val="-2"/>
          <w:w w:val="105"/>
        </w:rPr>
        <w:t>горные</w:t>
      </w:r>
      <w:r>
        <w:tab/>
      </w:r>
      <w:r>
        <w:rPr>
          <w:spacing w:val="-2"/>
          <w:w w:val="105"/>
        </w:rPr>
        <w:t>системы</w:t>
      </w:r>
      <w:r>
        <w:tab/>
      </w:r>
      <w:r>
        <w:rPr>
          <w:spacing w:val="-2"/>
          <w:w w:val="105"/>
        </w:rPr>
        <w:t>мира.</w:t>
      </w:r>
      <w:r>
        <w:tab/>
      </w:r>
      <w:r>
        <w:rPr>
          <w:spacing w:val="-2"/>
          <w:w w:val="105"/>
        </w:rPr>
        <w:t>Разнообразие</w:t>
      </w:r>
      <w:r>
        <w:tab/>
      </w:r>
      <w:r>
        <w:rPr>
          <w:spacing w:val="-2"/>
          <w:w w:val="105"/>
        </w:rPr>
        <w:t xml:space="preserve">равнин </w:t>
      </w:r>
      <w:r>
        <w:rPr>
          <w:w w:val="105"/>
        </w:rPr>
        <w:t>по высоте. Формы равнинного рельефа, крупнейшие по площади равнины мира.</w:t>
      </w:r>
    </w:p>
    <w:p w:rsidR="0005752A" w:rsidRDefault="00A45EFB">
      <w:pPr>
        <w:pStyle w:val="a3"/>
        <w:tabs>
          <w:tab w:val="left" w:pos="2091"/>
          <w:tab w:val="left" w:pos="4573"/>
          <w:tab w:val="left" w:pos="6214"/>
          <w:tab w:val="left" w:pos="8416"/>
          <w:tab w:val="left" w:pos="9409"/>
        </w:tabs>
        <w:spacing w:line="247" w:lineRule="auto"/>
        <w:ind w:right="413"/>
      </w:pPr>
      <w:r>
        <w:rPr>
          <w:w w:val="105"/>
        </w:rPr>
        <w:t xml:space="preserve">Человек и литосфера. Условия жизни человека в горах и на равнинах. Деятельность </w:t>
      </w:r>
      <w:r>
        <w:rPr>
          <w:spacing w:val="-2"/>
          <w:w w:val="105"/>
        </w:rPr>
        <w:t>человека,</w:t>
      </w:r>
      <w:r>
        <w:tab/>
      </w:r>
      <w:r>
        <w:rPr>
          <w:spacing w:val="-2"/>
          <w:w w:val="105"/>
        </w:rPr>
        <w:t>преобразующая</w:t>
      </w:r>
      <w:r>
        <w:tab/>
      </w:r>
      <w:r>
        <w:rPr>
          <w:spacing w:val="-2"/>
          <w:w w:val="105"/>
        </w:rPr>
        <w:t>земную</w:t>
      </w:r>
      <w:r>
        <w:tab/>
      </w:r>
      <w:r>
        <w:rPr>
          <w:spacing w:val="-2"/>
          <w:w w:val="105"/>
        </w:rPr>
        <w:t>поверхность,</w:t>
      </w:r>
      <w:r>
        <w:tab/>
      </w:r>
      <w:r>
        <w:rPr>
          <w:spacing w:val="-10"/>
          <w:w w:val="105"/>
        </w:rPr>
        <w:t>и</w:t>
      </w:r>
      <w:r>
        <w:tab/>
      </w:r>
      <w:r>
        <w:rPr>
          <w:spacing w:val="-2"/>
          <w:w w:val="105"/>
        </w:rPr>
        <w:t xml:space="preserve">связанные </w:t>
      </w:r>
      <w:r>
        <w:rPr>
          <w:w w:val="105"/>
        </w:rPr>
        <w:t>с ней экологические проблемы.</w:t>
      </w:r>
    </w:p>
    <w:p w:rsidR="0005752A" w:rsidRDefault="00A45EFB">
      <w:pPr>
        <w:pStyle w:val="a3"/>
        <w:tabs>
          <w:tab w:val="left" w:pos="1688"/>
          <w:tab w:val="left" w:pos="3221"/>
          <w:tab w:val="left" w:pos="4099"/>
          <w:tab w:val="left" w:pos="5244"/>
          <w:tab w:val="left" w:pos="6122"/>
          <w:tab w:val="left" w:pos="8489"/>
          <w:tab w:val="left" w:pos="9670"/>
        </w:tabs>
        <w:spacing w:before="11" w:line="249" w:lineRule="auto"/>
        <w:ind w:right="405"/>
      </w:pPr>
      <w:r>
        <w:rPr>
          <w:w w:val="105"/>
        </w:rPr>
        <w:t>Рельеф</w:t>
      </w:r>
      <w:r>
        <w:rPr>
          <w:spacing w:val="-8"/>
          <w:w w:val="105"/>
        </w:rPr>
        <w:t xml:space="preserve"> </w:t>
      </w:r>
      <w:r>
        <w:rPr>
          <w:w w:val="105"/>
        </w:rPr>
        <w:t>дна Мирового</w:t>
      </w:r>
      <w:r>
        <w:rPr>
          <w:spacing w:val="-3"/>
          <w:w w:val="105"/>
        </w:rPr>
        <w:t xml:space="preserve"> </w:t>
      </w:r>
      <w:r>
        <w:rPr>
          <w:w w:val="105"/>
        </w:rPr>
        <w:t>океана. Части</w:t>
      </w:r>
      <w:r>
        <w:rPr>
          <w:spacing w:val="-3"/>
          <w:w w:val="105"/>
        </w:rPr>
        <w:t xml:space="preserve"> </w:t>
      </w:r>
      <w:r>
        <w:rPr>
          <w:w w:val="105"/>
        </w:rPr>
        <w:t>подводных</w:t>
      </w:r>
      <w:r>
        <w:rPr>
          <w:spacing w:val="-3"/>
          <w:w w:val="105"/>
        </w:rPr>
        <w:t xml:space="preserve"> </w:t>
      </w:r>
      <w:r>
        <w:rPr>
          <w:w w:val="105"/>
        </w:rPr>
        <w:t>окраин</w:t>
      </w:r>
      <w:r>
        <w:rPr>
          <w:spacing w:val="-3"/>
          <w:w w:val="105"/>
        </w:rPr>
        <w:t xml:space="preserve"> </w:t>
      </w:r>
      <w:r>
        <w:rPr>
          <w:w w:val="105"/>
        </w:rPr>
        <w:t>материков.</w:t>
      </w:r>
      <w:r>
        <w:rPr>
          <w:spacing w:val="-1"/>
          <w:w w:val="105"/>
        </w:rPr>
        <w:t xml:space="preserve"> </w:t>
      </w:r>
      <w:r>
        <w:rPr>
          <w:w w:val="105"/>
        </w:rPr>
        <w:t xml:space="preserve">Срединно-океанические </w:t>
      </w:r>
      <w:r>
        <w:rPr>
          <w:spacing w:val="-2"/>
          <w:w w:val="105"/>
        </w:rPr>
        <w:t>хребты.</w:t>
      </w:r>
      <w:r>
        <w:tab/>
      </w:r>
      <w:r>
        <w:rPr>
          <w:spacing w:val="-2"/>
          <w:w w:val="105"/>
        </w:rPr>
        <w:t>Острова,</w:t>
      </w:r>
      <w:r>
        <w:tab/>
      </w:r>
      <w:r>
        <w:rPr>
          <w:spacing w:val="-6"/>
          <w:w w:val="105"/>
        </w:rPr>
        <w:t>их</w:t>
      </w:r>
      <w:r>
        <w:tab/>
      </w:r>
      <w:r>
        <w:rPr>
          <w:spacing w:val="-4"/>
          <w:w w:val="105"/>
        </w:rPr>
        <w:t>типы</w:t>
      </w:r>
      <w:r>
        <w:tab/>
      </w:r>
      <w:r>
        <w:rPr>
          <w:spacing w:val="-6"/>
          <w:w w:val="105"/>
        </w:rPr>
        <w:t>по</w:t>
      </w:r>
      <w:r>
        <w:tab/>
      </w:r>
      <w:r>
        <w:rPr>
          <w:spacing w:val="-2"/>
          <w:w w:val="105"/>
        </w:rPr>
        <w:t>происхождению.</w:t>
      </w:r>
      <w:r>
        <w:tab/>
      </w:r>
      <w:r>
        <w:rPr>
          <w:spacing w:val="-4"/>
          <w:w w:val="105"/>
        </w:rPr>
        <w:t>Ложе</w:t>
      </w:r>
      <w:r>
        <w:tab/>
      </w:r>
      <w:r>
        <w:rPr>
          <w:spacing w:val="-2"/>
          <w:w w:val="105"/>
        </w:rPr>
        <w:t xml:space="preserve">Океана, </w:t>
      </w:r>
      <w:r>
        <w:rPr>
          <w:w w:val="105"/>
        </w:rPr>
        <w:t>его рельеф.</w:t>
      </w:r>
    </w:p>
    <w:p w:rsidR="0005752A" w:rsidRDefault="00A45EFB">
      <w:pPr>
        <w:pStyle w:val="a3"/>
        <w:spacing w:before="3" w:line="247" w:lineRule="auto"/>
        <w:ind w:left="976" w:right="1066" w:firstLine="0"/>
      </w:pPr>
      <w:r>
        <w:rPr>
          <w:w w:val="105"/>
        </w:rPr>
        <w:t>Практическая</w:t>
      </w:r>
      <w:r>
        <w:rPr>
          <w:spacing w:val="-12"/>
          <w:w w:val="105"/>
        </w:rPr>
        <w:t xml:space="preserve"> </w:t>
      </w:r>
      <w:r>
        <w:rPr>
          <w:w w:val="105"/>
        </w:rPr>
        <w:t>работа</w:t>
      </w:r>
      <w:r>
        <w:rPr>
          <w:spacing w:val="-6"/>
          <w:w w:val="105"/>
        </w:rPr>
        <w:t xml:space="preserve"> </w:t>
      </w:r>
      <w:r>
        <w:rPr>
          <w:w w:val="105"/>
        </w:rPr>
        <w:t>«</w:t>
      </w:r>
      <w:r>
        <w:rPr>
          <w:spacing w:val="-14"/>
          <w:w w:val="105"/>
        </w:rPr>
        <w:t xml:space="preserve"> </w:t>
      </w:r>
      <w:r>
        <w:rPr>
          <w:w w:val="105"/>
        </w:rPr>
        <w:t>Описание</w:t>
      </w:r>
      <w:r>
        <w:rPr>
          <w:spacing w:val="-16"/>
          <w:w w:val="105"/>
        </w:rPr>
        <w:t xml:space="preserve"> </w:t>
      </w:r>
      <w:r>
        <w:rPr>
          <w:w w:val="105"/>
        </w:rPr>
        <w:t>горной</w:t>
      </w:r>
      <w:r>
        <w:rPr>
          <w:spacing w:val="-6"/>
          <w:w w:val="105"/>
        </w:rPr>
        <w:t xml:space="preserve"> </w:t>
      </w:r>
      <w:r>
        <w:rPr>
          <w:w w:val="105"/>
        </w:rPr>
        <w:t>системы</w:t>
      </w:r>
      <w:r>
        <w:rPr>
          <w:spacing w:val="-15"/>
          <w:w w:val="105"/>
        </w:rPr>
        <w:t xml:space="preserve"> </w:t>
      </w:r>
      <w:r>
        <w:rPr>
          <w:w w:val="105"/>
        </w:rPr>
        <w:t>или</w:t>
      </w:r>
      <w:r>
        <w:rPr>
          <w:spacing w:val="-6"/>
          <w:w w:val="105"/>
        </w:rPr>
        <w:t xml:space="preserve"> </w:t>
      </w:r>
      <w:r>
        <w:rPr>
          <w:w w:val="105"/>
        </w:rPr>
        <w:t>равнины</w:t>
      </w:r>
      <w:r>
        <w:rPr>
          <w:spacing w:val="-15"/>
          <w:w w:val="105"/>
        </w:rPr>
        <w:t xml:space="preserve"> </w:t>
      </w:r>
      <w:r>
        <w:rPr>
          <w:w w:val="105"/>
        </w:rPr>
        <w:t>по</w:t>
      </w:r>
      <w:r>
        <w:rPr>
          <w:spacing w:val="-11"/>
          <w:w w:val="105"/>
        </w:rPr>
        <w:t xml:space="preserve"> </w:t>
      </w:r>
      <w:r>
        <w:rPr>
          <w:w w:val="105"/>
        </w:rPr>
        <w:t>физической</w:t>
      </w:r>
      <w:r>
        <w:rPr>
          <w:spacing w:val="-6"/>
          <w:w w:val="105"/>
        </w:rPr>
        <w:t xml:space="preserve"> </w:t>
      </w:r>
      <w:r>
        <w:rPr>
          <w:w w:val="105"/>
        </w:rPr>
        <w:t xml:space="preserve">карте». </w:t>
      </w:r>
      <w:r>
        <w:rPr>
          <w:spacing w:val="-2"/>
          <w:w w:val="105"/>
        </w:rPr>
        <w:t>Заключение.</w:t>
      </w:r>
    </w:p>
    <w:p w:rsidR="0005752A" w:rsidRDefault="00A45EFB">
      <w:pPr>
        <w:pStyle w:val="a3"/>
        <w:spacing w:before="3"/>
        <w:ind w:left="976" w:firstLine="0"/>
      </w:pPr>
      <w:r>
        <w:t>Практикум</w:t>
      </w:r>
      <w:r>
        <w:rPr>
          <w:spacing w:val="35"/>
        </w:rPr>
        <w:t xml:space="preserve"> </w:t>
      </w:r>
      <w:r>
        <w:t>«Сезонные</w:t>
      </w:r>
      <w:r>
        <w:rPr>
          <w:spacing w:val="19"/>
        </w:rPr>
        <w:t xml:space="preserve"> </w:t>
      </w:r>
      <w:r>
        <w:t>изменения</w:t>
      </w:r>
      <w:r>
        <w:rPr>
          <w:spacing w:val="23"/>
        </w:rPr>
        <w:t xml:space="preserve"> </w:t>
      </w:r>
      <w:r>
        <w:t>в</w:t>
      </w:r>
      <w:r>
        <w:rPr>
          <w:spacing w:val="28"/>
        </w:rPr>
        <w:t xml:space="preserve"> </w:t>
      </w:r>
      <w:r>
        <w:t>природе</w:t>
      </w:r>
      <w:r>
        <w:rPr>
          <w:spacing w:val="39"/>
        </w:rPr>
        <w:t xml:space="preserve"> </w:t>
      </w:r>
      <w:r>
        <w:t>своей</w:t>
      </w:r>
      <w:r>
        <w:rPr>
          <w:spacing w:val="29"/>
        </w:rPr>
        <w:t xml:space="preserve"> </w:t>
      </w:r>
      <w:r>
        <w:rPr>
          <w:spacing w:val="-2"/>
        </w:rPr>
        <w:t>местности».</w:t>
      </w:r>
    </w:p>
    <w:p w:rsidR="0005752A" w:rsidRDefault="00A45EFB">
      <w:pPr>
        <w:pStyle w:val="a3"/>
        <w:spacing w:before="16" w:line="247" w:lineRule="auto"/>
        <w:ind w:right="411"/>
      </w:pPr>
      <w:r>
        <w:rPr>
          <w:w w:val="105"/>
        </w:rPr>
        <w:t>Сезонные</w:t>
      </w:r>
      <w:r>
        <w:rPr>
          <w:spacing w:val="80"/>
          <w:w w:val="105"/>
        </w:rPr>
        <w:t xml:space="preserve">  </w:t>
      </w:r>
      <w:r>
        <w:rPr>
          <w:w w:val="105"/>
        </w:rPr>
        <w:t>изменения</w:t>
      </w:r>
      <w:r>
        <w:rPr>
          <w:spacing w:val="80"/>
          <w:w w:val="105"/>
        </w:rPr>
        <w:t xml:space="preserve">  </w:t>
      </w:r>
      <w:r>
        <w:rPr>
          <w:w w:val="105"/>
        </w:rPr>
        <w:t>продолжительности</w:t>
      </w:r>
      <w:r>
        <w:rPr>
          <w:spacing w:val="80"/>
          <w:w w:val="105"/>
        </w:rPr>
        <w:t xml:space="preserve">  </w:t>
      </w:r>
      <w:r>
        <w:rPr>
          <w:w w:val="105"/>
        </w:rPr>
        <w:t>светового</w:t>
      </w:r>
      <w:r>
        <w:rPr>
          <w:spacing w:val="80"/>
          <w:w w:val="105"/>
        </w:rPr>
        <w:t xml:space="preserve">  </w:t>
      </w:r>
      <w:r>
        <w:rPr>
          <w:w w:val="105"/>
        </w:rPr>
        <w:t>дня</w:t>
      </w:r>
      <w:r>
        <w:rPr>
          <w:spacing w:val="80"/>
          <w:w w:val="105"/>
        </w:rPr>
        <w:t xml:space="preserve">  </w:t>
      </w:r>
      <w:r>
        <w:rPr>
          <w:w w:val="105"/>
        </w:rPr>
        <w:t>и</w:t>
      </w:r>
      <w:r>
        <w:rPr>
          <w:spacing w:val="80"/>
          <w:w w:val="105"/>
        </w:rPr>
        <w:t xml:space="preserve">  </w:t>
      </w:r>
      <w:r>
        <w:rPr>
          <w:w w:val="105"/>
        </w:rPr>
        <w:t>высоты</w:t>
      </w:r>
      <w:r>
        <w:rPr>
          <w:spacing w:val="80"/>
          <w:w w:val="105"/>
        </w:rPr>
        <w:t xml:space="preserve">  </w:t>
      </w:r>
      <w:r>
        <w:rPr>
          <w:w w:val="105"/>
        </w:rPr>
        <w:t>Солнца над</w:t>
      </w:r>
      <w:r>
        <w:rPr>
          <w:spacing w:val="72"/>
          <w:w w:val="150"/>
        </w:rPr>
        <w:t xml:space="preserve">   </w:t>
      </w:r>
      <w:r>
        <w:rPr>
          <w:w w:val="105"/>
        </w:rPr>
        <w:t>горизонтом,</w:t>
      </w:r>
      <w:r>
        <w:rPr>
          <w:spacing w:val="73"/>
          <w:w w:val="150"/>
        </w:rPr>
        <w:t xml:space="preserve">   </w:t>
      </w:r>
      <w:r>
        <w:rPr>
          <w:w w:val="105"/>
        </w:rPr>
        <w:t>температуры</w:t>
      </w:r>
      <w:r>
        <w:rPr>
          <w:spacing w:val="71"/>
          <w:w w:val="150"/>
        </w:rPr>
        <w:t xml:space="preserve">   </w:t>
      </w:r>
      <w:r>
        <w:rPr>
          <w:w w:val="105"/>
        </w:rPr>
        <w:t>воздуха,</w:t>
      </w:r>
      <w:r>
        <w:rPr>
          <w:spacing w:val="71"/>
          <w:w w:val="150"/>
        </w:rPr>
        <w:t xml:space="preserve">   </w:t>
      </w:r>
      <w:r>
        <w:rPr>
          <w:w w:val="105"/>
        </w:rPr>
        <w:t>поверхностных</w:t>
      </w:r>
      <w:r>
        <w:rPr>
          <w:spacing w:val="73"/>
          <w:w w:val="150"/>
        </w:rPr>
        <w:t xml:space="preserve">   </w:t>
      </w:r>
      <w:r>
        <w:rPr>
          <w:w w:val="105"/>
        </w:rPr>
        <w:t>вод,</w:t>
      </w:r>
      <w:r>
        <w:rPr>
          <w:spacing w:val="73"/>
          <w:w w:val="150"/>
        </w:rPr>
        <w:t xml:space="preserve">   </w:t>
      </w:r>
      <w:r>
        <w:rPr>
          <w:w w:val="105"/>
        </w:rPr>
        <w:t>растительного и животного мира.</w:t>
      </w:r>
    </w:p>
    <w:p w:rsidR="0005752A" w:rsidRDefault="00A45EFB">
      <w:pPr>
        <w:pStyle w:val="a3"/>
        <w:spacing w:before="11" w:line="247" w:lineRule="auto"/>
        <w:ind w:right="419"/>
      </w:pPr>
      <w:r>
        <w:rPr>
          <w:w w:val="105"/>
        </w:rPr>
        <w:t>Практическая</w:t>
      </w:r>
      <w:r>
        <w:rPr>
          <w:spacing w:val="80"/>
          <w:w w:val="105"/>
        </w:rPr>
        <w:t xml:space="preserve">   </w:t>
      </w:r>
      <w:r>
        <w:rPr>
          <w:w w:val="105"/>
        </w:rPr>
        <w:t>работа</w:t>
      </w:r>
      <w:r>
        <w:rPr>
          <w:spacing w:val="80"/>
          <w:w w:val="105"/>
        </w:rPr>
        <w:t xml:space="preserve">   </w:t>
      </w:r>
      <w:r>
        <w:rPr>
          <w:w w:val="105"/>
        </w:rPr>
        <w:t>«Анализ</w:t>
      </w:r>
      <w:r>
        <w:rPr>
          <w:spacing w:val="80"/>
          <w:w w:val="105"/>
        </w:rPr>
        <w:t xml:space="preserve">   </w:t>
      </w:r>
      <w:r>
        <w:rPr>
          <w:w w:val="105"/>
        </w:rPr>
        <w:t>результатов</w:t>
      </w:r>
      <w:r>
        <w:rPr>
          <w:spacing w:val="80"/>
          <w:w w:val="105"/>
        </w:rPr>
        <w:t xml:space="preserve">   </w:t>
      </w:r>
      <w:r>
        <w:rPr>
          <w:w w:val="105"/>
        </w:rPr>
        <w:t>фенологических</w:t>
      </w:r>
      <w:r>
        <w:rPr>
          <w:spacing w:val="80"/>
          <w:w w:val="105"/>
        </w:rPr>
        <w:t xml:space="preserve">   </w:t>
      </w:r>
      <w:r>
        <w:rPr>
          <w:w w:val="105"/>
        </w:rPr>
        <w:t>наблюдений</w:t>
      </w:r>
      <w:r>
        <w:rPr>
          <w:spacing w:val="80"/>
          <w:w w:val="105"/>
        </w:rPr>
        <w:t xml:space="preserve"> </w:t>
      </w:r>
      <w:r>
        <w:rPr>
          <w:w w:val="105"/>
        </w:rPr>
        <w:t>и наблюдений за погодой».</w:t>
      </w:r>
    </w:p>
    <w:p w:rsidR="0005752A" w:rsidRDefault="00A45EFB">
      <w:pPr>
        <w:pStyle w:val="a3"/>
        <w:spacing w:before="3" w:line="254" w:lineRule="auto"/>
        <w:ind w:left="976" w:right="4435"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6</w:t>
      </w:r>
      <w:r>
        <w:rPr>
          <w:spacing w:val="-15"/>
          <w:w w:val="105"/>
        </w:rPr>
        <w:t xml:space="preserve"> </w:t>
      </w:r>
      <w:r>
        <w:rPr>
          <w:w w:val="105"/>
        </w:rPr>
        <w:t>классе. Оболочки Земли.</w:t>
      </w:r>
    </w:p>
    <w:p w:rsidR="0005752A" w:rsidRDefault="00A45EFB">
      <w:pPr>
        <w:pStyle w:val="a3"/>
        <w:spacing w:line="259" w:lineRule="exact"/>
        <w:ind w:left="976" w:firstLine="0"/>
        <w:jc w:val="left"/>
      </w:pPr>
      <w:r>
        <w:rPr>
          <w:w w:val="105"/>
        </w:rPr>
        <w:t>Гидросфера</w:t>
      </w:r>
      <w:r>
        <w:rPr>
          <w:spacing w:val="-14"/>
          <w:w w:val="105"/>
        </w:rPr>
        <w:t xml:space="preserve"> </w:t>
      </w:r>
      <w:r>
        <w:rPr>
          <w:w w:val="105"/>
        </w:rPr>
        <w:t>‒</w:t>
      </w:r>
      <w:r>
        <w:rPr>
          <w:spacing w:val="-12"/>
          <w:w w:val="105"/>
        </w:rPr>
        <w:t xml:space="preserve"> </w:t>
      </w:r>
      <w:r>
        <w:rPr>
          <w:w w:val="105"/>
        </w:rPr>
        <w:t>водная</w:t>
      </w:r>
      <w:r>
        <w:rPr>
          <w:spacing w:val="-10"/>
          <w:w w:val="105"/>
        </w:rPr>
        <w:t xml:space="preserve"> </w:t>
      </w:r>
      <w:r>
        <w:rPr>
          <w:w w:val="105"/>
        </w:rPr>
        <w:t>оболочка</w:t>
      </w:r>
      <w:r>
        <w:rPr>
          <w:spacing w:val="-14"/>
          <w:w w:val="105"/>
        </w:rPr>
        <w:t xml:space="preserve"> </w:t>
      </w:r>
      <w:r>
        <w:rPr>
          <w:spacing w:val="-2"/>
          <w:w w:val="105"/>
        </w:rPr>
        <w:t>Земли.</w:t>
      </w:r>
    </w:p>
    <w:p w:rsidR="0005752A" w:rsidRDefault="00A45EFB">
      <w:pPr>
        <w:pStyle w:val="a3"/>
        <w:spacing w:before="9"/>
        <w:ind w:left="976" w:firstLine="0"/>
        <w:jc w:val="left"/>
      </w:pPr>
      <w:r>
        <w:rPr>
          <w:w w:val="105"/>
        </w:rPr>
        <w:t>Гидросфера</w:t>
      </w:r>
      <w:r>
        <w:rPr>
          <w:spacing w:val="-8"/>
          <w:w w:val="105"/>
        </w:rPr>
        <w:t xml:space="preserve"> </w:t>
      </w:r>
      <w:r>
        <w:rPr>
          <w:w w:val="105"/>
        </w:rPr>
        <w:t>и</w:t>
      </w:r>
      <w:r>
        <w:rPr>
          <w:spacing w:val="-7"/>
          <w:w w:val="105"/>
        </w:rPr>
        <w:t xml:space="preserve"> </w:t>
      </w:r>
      <w:r>
        <w:rPr>
          <w:w w:val="105"/>
        </w:rPr>
        <w:t>методы</w:t>
      </w:r>
      <w:r>
        <w:rPr>
          <w:spacing w:val="-4"/>
          <w:w w:val="105"/>
        </w:rPr>
        <w:t xml:space="preserve"> </w:t>
      </w:r>
      <w:r>
        <w:rPr>
          <w:w w:val="105"/>
        </w:rPr>
        <w:t>её</w:t>
      </w:r>
      <w:r>
        <w:rPr>
          <w:spacing w:val="-13"/>
          <w:w w:val="105"/>
        </w:rPr>
        <w:t xml:space="preserve"> </w:t>
      </w:r>
      <w:r>
        <w:rPr>
          <w:w w:val="105"/>
        </w:rPr>
        <w:t>изучения.</w:t>
      </w:r>
      <w:r>
        <w:rPr>
          <w:spacing w:val="-5"/>
          <w:w w:val="105"/>
        </w:rPr>
        <w:t xml:space="preserve"> </w:t>
      </w:r>
      <w:r>
        <w:rPr>
          <w:w w:val="105"/>
        </w:rPr>
        <w:t>Части</w:t>
      </w:r>
      <w:r>
        <w:rPr>
          <w:spacing w:val="-8"/>
          <w:w w:val="105"/>
        </w:rPr>
        <w:t xml:space="preserve"> </w:t>
      </w:r>
      <w:r>
        <w:rPr>
          <w:w w:val="105"/>
        </w:rPr>
        <w:t>гидросферы.</w:t>
      </w:r>
      <w:r>
        <w:rPr>
          <w:spacing w:val="-5"/>
          <w:w w:val="105"/>
        </w:rPr>
        <w:t xml:space="preserve"> </w:t>
      </w:r>
      <w:r>
        <w:rPr>
          <w:w w:val="105"/>
        </w:rPr>
        <w:t>Мировой</w:t>
      </w:r>
      <w:r>
        <w:rPr>
          <w:spacing w:val="-7"/>
          <w:w w:val="105"/>
        </w:rPr>
        <w:t xml:space="preserve"> </w:t>
      </w:r>
      <w:r>
        <w:rPr>
          <w:w w:val="105"/>
        </w:rPr>
        <w:t>круговорот</w:t>
      </w:r>
      <w:r>
        <w:rPr>
          <w:spacing w:val="-11"/>
          <w:w w:val="105"/>
        </w:rPr>
        <w:t xml:space="preserve"> </w:t>
      </w:r>
      <w:r>
        <w:rPr>
          <w:w w:val="105"/>
        </w:rPr>
        <w:t>воды.</w:t>
      </w:r>
      <w:r>
        <w:rPr>
          <w:spacing w:val="-11"/>
          <w:w w:val="105"/>
        </w:rPr>
        <w:t xml:space="preserve"> </w:t>
      </w:r>
      <w:r>
        <w:rPr>
          <w:spacing w:val="-2"/>
          <w:w w:val="105"/>
        </w:rPr>
        <w:t>Значение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jc w:val="left"/>
      </w:pPr>
      <w:r>
        <w:rPr>
          <w:spacing w:val="-2"/>
          <w:w w:val="105"/>
        </w:rPr>
        <w:lastRenderedPageBreak/>
        <w:t>гидросферы.</w:t>
      </w:r>
    </w:p>
    <w:p w:rsidR="0005752A" w:rsidRDefault="00A45EFB">
      <w:pPr>
        <w:pStyle w:val="a3"/>
        <w:tabs>
          <w:tab w:val="left" w:pos="1695"/>
          <w:tab w:val="left" w:pos="2437"/>
          <w:tab w:val="left" w:pos="2502"/>
          <w:tab w:val="left" w:pos="4020"/>
          <w:tab w:val="left" w:pos="4381"/>
          <w:tab w:val="left" w:pos="5380"/>
          <w:tab w:val="left" w:pos="5814"/>
          <w:tab w:val="left" w:pos="6913"/>
          <w:tab w:val="left" w:pos="7751"/>
          <w:tab w:val="left" w:pos="8475"/>
          <w:tab w:val="left" w:pos="9233"/>
          <w:tab w:val="left" w:pos="9897"/>
        </w:tabs>
        <w:spacing w:before="10" w:line="249" w:lineRule="auto"/>
        <w:ind w:right="408"/>
      </w:pPr>
      <w:r>
        <w:rPr>
          <w:w w:val="105"/>
        </w:rPr>
        <w:t>Исследования</w:t>
      </w:r>
      <w:r>
        <w:rPr>
          <w:spacing w:val="79"/>
          <w:w w:val="105"/>
        </w:rPr>
        <w:t xml:space="preserve">   </w:t>
      </w:r>
      <w:r>
        <w:rPr>
          <w:w w:val="105"/>
        </w:rPr>
        <w:t>вод</w:t>
      </w:r>
      <w:r>
        <w:rPr>
          <w:spacing w:val="80"/>
          <w:w w:val="105"/>
        </w:rPr>
        <w:t xml:space="preserve">   </w:t>
      </w:r>
      <w:r>
        <w:rPr>
          <w:w w:val="105"/>
        </w:rPr>
        <w:t>Мирового</w:t>
      </w:r>
      <w:r>
        <w:rPr>
          <w:spacing w:val="80"/>
          <w:w w:val="105"/>
        </w:rPr>
        <w:t xml:space="preserve">   </w:t>
      </w:r>
      <w:r>
        <w:rPr>
          <w:w w:val="105"/>
        </w:rPr>
        <w:t>океана.</w:t>
      </w:r>
      <w:r>
        <w:rPr>
          <w:spacing w:val="79"/>
          <w:w w:val="105"/>
        </w:rPr>
        <w:t xml:space="preserve">   </w:t>
      </w:r>
      <w:r>
        <w:rPr>
          <w:w w:val="105"/>
        </w:rPr>
        <w:t>Профессия</w:t>
      </w:r>
      <w:r>
        <w:rPr>
          <w:spacing w:val="80"/>
          <w:w w:val="105"/>
        </w:rPr>
        <w:t xml:space="preserve">   </w:t>
      </w:r>
      <w:r>
        <w:rPr>
          <w:w w:val="105"/>
        </w:rPr>
        <w:t>океанолог.</w:t>
      </w:r>
      <w:r>
        <w:rPr>
          <w:spacing w:val="80"/>
          <w:w w:val="105"/>
        </w:rPr>
        <w:t xml:space="preserve">   </w:t>
      </w:r>
      <w:r>
        <w:rPr>
          <w:w w:val="105"/>
        </w:rPr>
        <w:t xml:space="preserve">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w:t>
      </w:r>
      <w:r>
        <w:rPr>
          <w:spacing w:val="-2"/>
          <w:w w:val="105"/>
        </w:rPr>
        <w:t>Мирового</w:t>
      </w:r>
      <w:r>
        <w:tab/>
      </w:r>
      <w:r>
        <w:tab/>
      </w:r>
      <w:r>
        <w:tab/>
      </w:r>
      <w:r>
        <w:rPr>
          <w:spacing w:val="-2"/>
          <w:w w:val="105"/>
        </w:rPr>
        <w:t>океана</w:t>
      </w:r>
      <w:r>
        <w:tab/>
      </w:r>
      <w:r>
        <w:tab/>
      </w:r>
      <w:r>
        <w:rPr>
          <w:spacing w:val="-6"/>
          <w:w w:val="105"/>
        </w:rPr>
        <w:t>на</w:t>
      </w:r>
      <w:r>
        <w:tab/>
      </w:r>
      <w:r>
        <w:tab/>
      </w:r>
      <w:r>
        <w:rPr>
          <w:spacing w:val="-2"/>
          <w:w w:val="105"/>
        </w:rPr>
        <w:t>картах.</w:t>
      </w:r>
      <w:r>
        <w:tab/>
      </w:r>
      <w:r>
        <w:tab/>
      </w:r>
      <w:r>
        <w:rPr>
          <w:spacing w:val="-2"/>
          <w:w w:val="105"/>
        </w:rPr>
        <w:t>Мировой</w:t>
      </w:r>
      <w:r>
        <w:tab/>
      </w:r>
      <w:r>
        <w:tab/>
      </w:r>
      <w:r>
        <w:rPr>
          <w:spacing w:val="-2"/>
          <w:w w:val="105"/>
        </w:rPr>
        <w:t xml:space="preserve">океан </w:t>
      </w:r>
      <w:r>
        <w:rPr>
          <w:w w:val="105"/>
        </w:rPr>
        <w:t xml:space="preserve">и его части. Движения вод Мирового океана: волны; течения, приливы и отливы. Стихийные </w:t>
      </w:r>
      <w:r>
        <w:rPr>
          <w:spacing w:val="-2"/>
          <w:w w:val="105"/>
        </w:rPr>
        <w:t>явления</w:t>
      </w:r>
      <w:r>
        <w:tab/>
      </w:r>
      <w:r>
        <w:rPr>
          <w:spacing w:val="-10"/>
          <w:w w:val="105"/>
        </w:rPr>
        <w:t>в</w:t>
      </w:r>
      <w:r>
        <w:tab/>
      </w:r>
      <w:r>
        <w:rPr>
          <w:spacing w:val="-2"/>
          <w:w w:val="105"/>
        </w:rPr>
        <w:t>Мировом</w:t>
      </w:r>
      <w:r>
        <w:tab/>
      </w:r>
      <w:r>
        <w:rPr>
          <w:spacing w:val="-2"/>
          <w:w w:val="105"/>
        </w:rPr>
        <w:t>океане.</w:t>
      </w:r>
      <w:r>
        <w:tab/>
      </w:r>
      <w:r>
        <w:rPr>
          <w:spacing w:val="-2"/>
          <w:w w:val="105"/>
        </w:rPr>
        <w:t>Способы</w:t>
      </w:r>
      <w:r>
        <w:tab/>
      </w:r>
      <w:r>
        <w:rPr>
          <w:spacing w:val="-2"/>
          <w:w w:val="105"/>
        </w:rPr>
        <w:t>изучения</w:t>
      </w:r>
      <w:r>
        <w:tab/>
      </w:r>
      <w:r>
        <w:rPr>
          <w:spacing w:val="-10"/>
          <w:w w:val="105"/>
        </w:rPr>
        <w:t>и</w:t>
      </w:r>
      <w:r>
        <w:tab/>
      </w:r>
      <w:r>
        <w:rPr>
          <w:spacing w:val="-4"/>
          <w:w w:val="105"/>
        </w:rPr>
        <w:t xml:space="preserve">наблюдения </w:t>
      </w:r>
      <w:r>
        <w:rPr>
          <w:w w:val="105"/>
        </w:rPr>
        <w:t>за загрязнением вод Мирового океана.</w:t>
      </w:r>
    </w:p>
    <w:p w:rsidR="0005752A" w:rsidRDefault="00A45EFB">
      <w:pPr>
        <w:pStyle w:val="a3"/>
        <w:spacing w:before="12"/>
        <w:ind w:left="976" w:firstLine="0"/>
      </w:pPr>
      <w:r>
        <w:t>Воды</w:t>
      </w:r>
      <w:r>
        <w:rPr>
          <w:spacing w:val="33"/>
        </w:rPr>
        <w:t xml:space="preserve"> </w:t>
      </w:r>
      <w:r>
        <w:t>суши.</w:t>
      </w:r>
      <w:r>
        <w:rPr>
          <w:spacing w:val="24"/>
        </w:rPr>
        <w:t xml:space="preserve"> </w:t>
      </w:r>
      <w:r>
        <w:t>Способы</w:t>
      </w:r>
      <w:r>
        <w:rPr>
          <w:spacing w:val="23"/>
        </w:rPr>
        <w:t xml:space="preserve"> </w:t>
      </w:r>
      <w:r>
        <w:t>изображения</w:t>
      </w:r>
      <w:r>
        <w:rPr>
          <w:spacing w:val="23"/>
        </w:rPr>
        <w:t xml:space="preserve"> </w:t>
      </w:r>
      <w:r>
        <w:t>внутренних</w:t>
      </w:r>
      <w:r>
        <w:rPr>
          <w:spacing w:val="21"/>
        </w:rPr>
        <w:t xml:space="preserve"> </w:t>
      </w:r>
      <w:r>
        <w:t>вод</w:t>
      </w:r>
      <w:r>
        <w:rPr>
          <w:spacing w:val="38"/>
        </w:rPr>
        <w:t xml:space="preserve"> </w:t>
      </w:r>
      <w:r>
        <w:t>на</w:t>
      </w:r>
      <w:r>
        <w:rPr>
          <w:spacing w:val="29"/>
        </w:rPr>
        <w:t xml:space="preserve"> </w:t>
      </w:r>
      <w:r>
        <w:rPr>
          <w:spacing w:val="-2"/>
        </w:rPr>
        <w:t>картах.</w:t>
      </w:r>
    </w:p>
    <w:p w:rsidR="0005752A" w:rsidRDefault="00A45EFB">
      <w:pPr>
        <w:pStyle w:val="a3"/>
        <w:spacing w:before="9" w:line="247" w:lineRule="auto"/>
        <w:ind w:right="427"/>
      </w:pPr>
      <w:r>
        <w:rPr>
          <w:w w:val="105"/>
        </w:rPr>
        <w:t>Реки:</w:t>
      </w:r>
      <w:r>
        <w:rPr>
          <w:spacing w:val="80"/>
          <w:w w:val="105"/>
        </w:rPr>
        <w:t xml:space="preserve">  </w:t>
      </w:r>
      <w:r>
        <w:rPr>
          <w:w w:val="105"/>
        </w:rPr>
        <w:t>горные</w:t>
      </w:r>
      <w:r>
        <w:rPr>
          <w:spacing w:val="80"/>
          <w:w w:val="105"/>
        </w:rPr>
        <w:t xml:space="preserve">  </w:t>
      </w:r>
      <w:r>
        <w:rPr>
          <w:w w:val="105"/>
        </w:rPr>
        <w:t>и</w:t>
      </w:r>
      <w:r>
        <w:rPr>
          <w:spacing w:val="80"/>
          <w:w w:val="105"/>
        </w:rPr>
        <w:t xml:space="preserve">  </w:t>
      </w:r>
      <w:r>
        <w:rPr>
          <w:w w:val="105"/>
        </w:rPr>
        <w:t>равнинные.</w:t>
      </w:r>
      <w:r>
        <w:rPr>
          <w:spacing w:val="80"/>
          <w:w w:val="105"/>
        </w:rPr>
        <w:t xml:space="preserve">  </w:t>
      </w:r>
      <w:r>
        <w:rPr>
          <w:w w:val="105"/>
        </w:rPr>
        <w:t>Речная</w:t>
      </w:r>
      <w:r>
        <w:rPr>
          <w:spacing w:val="80"/>
          <w:w w:val="105"/>
        </w:rPr>
        <w:t xml:space="preserve">  </w:t>
      </w:r>
      <w:r>
        <w:rPr>
          <w:w w:val="105"/>
        </w:rPr>
        <w:t>система,</w:t>
      </w:r>
      <w:r>
        <w:rPr>
          <w:spacing w:val="80"/>
          <w:w w:val="105"/>
        </w:rPr>
        <w:t xml:space="preserve">  </w:t>
      </w:r>
      <w:r>
        <w:rPr>
          <w:w w:val="105"/>
        </w:rPr>
        <w:t>бассейн,</w:t>
      </w:r>
      <w:r>
        <w:rPr>
          <w:spacing w:val="80"/>
          <w:w w:val="105"/>
        </w:rPr>
        <w:t xml:space="preserve">  </w:t>
      </w:r>
      <w:r>
        <w:rPr>
          <w:w w:val="105"/>
        </w:rPr>
        <w:t>водораздел.</w:t>
      </w:r>
      <w:r>
        <w:rPr>
          <w:spacing w:val="80"/>
          <w:w w:val="105"/>
        </w:rPr>
        <w:t xml:space="preserve">  </w:t>
      </w:r>
      <w:r>
        <w:rPr>
          <w:w w:val="105"/>
        </w:rPr>
        <w:t>Пороги</w:t>
      </w:r>
      <w:r>
        <w:rPr>
          <w:spacing w:val="80"/>
          <w:w w:val="105"/>
        </w:rPr>
        <w:t xml:space="preserve"> </w:t>
      </w:r>
      <w:r>
        <w:rPr>
          <w:w w:val="105"/>
        </w:rPr>
        <w:t>и водопады. Питание и режим реки.</w:t>
      </w:r>
    </w:p>
    <w:p w:rsidR="0005752A" w:rsidRDefault="00A45EFB">
      <w:pPr>
        <w:pStyle w:val="a3"/>
        <w:spacing w:before="10" w:line="247" w:lineRule="auto"/>
        <w:ind w:right="415"/>
      </w:pPr>
      <w:r>
        <w:rPr>
          <w:w w:val="105"/>
        </w:rPr>
        <w:t>Озёра.</w:t>
      </w:r>
      <w:r>
        <w:rPr>
          <w:spacing w:val="80"/>
          <w:w w:val="150"/>
        </w:rPr>
        <w:t xml:space="preserve">  </w:t>
      </w:r>
      <w:r>
        <w:rPr>
          <w:w w:val="105"/>
        </w:rPr>
        <w:t>Происхождение</w:t>
      </w:r>
      <w:r>
        <w:rPr>
          <w:spacing w:val="80"/>
          <w:w w:val="150"/>
        </w:rPr>
        <w:t xml:space="preserve">  </w:t>
      </w:r>
      <w:r>
        <w:rPr>
          <w:w w:val="105"/>
        </w:rPr>
        <w:t>озёрных</w:t>
      </w:r>
      <w:r>
        <w:rPr>
          <w:spacing w:val="80"/>
          <w:w w:val="150"/>
        </w:rPr>
        <w:t xml:space="preserve">  </w:t>
      </w:r>
      <w:r>
        <w:rPr>
          <w:w w:val="105"/>
        </w:rPr>
        <w:t>котловин.</w:t>
      </w:r>
      <w:r>
        <w:rPr>
          <w:spacing w:val="80"/>
          <w:w w:val="150"/>
        </w:rPr>
        <w:t xml:space="preserve">  </w:t>
      </w:r>
      <w:r>
        <w:rPr>
          <w:w w:val="105"/>
        </w:rPr>
        <w:t>Питание</w:t>
      </w:r>
      <w:r>
        <w:rPr>
          <w:spacing w:val="80"/>
          <w:w w:val="150"/>
        </w:rPr>
        <w:t xml:space="preserve">  </w:t>
      </w:r>
      <w:r>
        <w:rPr>
          <w:w w:val="105"/>
        </w:rPr>
        <w:t>озёр.</w:t>
      </w:r>
      <w:r>
        <w:rPr>
          <w:spacing w:val="80"/>
          <w:w w:val="150"/>
        </w:rPr>
        <w:t xml:space="preserve">  </w:t>
      </w:r>
      <w:r>
        <w:rPr>
          <w:w w:val="105"/>
        </w:rPr>
        <w:t>Озёра</w:t>
      </w:r>
      <w:r>
        <w:rPr>
          <w:spacing w:val="80"/>
          <w:w w:val="150"/>
        </w:rPr>
        <w:t xml:space="preserve">  </w:t>
      </w:r>
      <w:r>
        <w:rPr>
          <w:w w:val="105"/>
        </w:rPr>
        <w:t xml:space="preserve">сточные и бессточные. Профессия гидролог. Природные ледники: горные и покровные. Профессия </w:t>
      </w:r>
      <w:r>
        <w:rPr>
          <w:spacing w:val="-2"/>
          <w:w w:val="105"/>
        </w:rPr>
        <w:t>гляциолог.</w:t>
      </w:r>
    </w:p>
    <w:p w:rsidR="0005752A" w:rsidRDefault="00A45EFB">
      <w:pPr>
        <w:pStyle w:val="a3"/>
        <w:tabs>
          <w:tab w:val="left" w:pos="3019"/>
          <w:tab w:val="left" w:pos="4431"/>
          <w:tab w:val="left" w:pos="6525"/>
          <w:tab w:val="left" w:pos="8971"/>
        </w:tabs>
        <w:spacing w:before="11" w:line="249" w:lineRule="auto"/>
        <w:ind w:right="407"/>
      </w:pPr>
      <w:r>
        <w:rPr>
          <w:spacing w:val="-2"/>
        </w:rPr>
        <w:t>Подземные</w:t>
      </w:r>
      <w:r>
        <w:tab/>
      </w:r>
      <w:r>
        <w:rPr>
          <w:spacing w:val="-4"/>
        </w:rPr>
        <w:t>воды</w:t>
      </w:r>
      <w:r>
        <w:tab/>
      </w:r>
      <w:r>
        <w:rPr>
          <w:spacing w:val="-2"/>
        </w:rPr>
        <w:t>(грунтовые,</w:t>
      </w:r>
      <w:r>
        <w:tab/>
      </w:r>
      <w:r>
        <w:rPr>
          <w:spacing w:val="-2"/>
        </w:rPr>
        <w:t>межпластовые,</w:t>
      </w:r>
      <w:r>
        <w:tab/>
      </w:r>
      <w:r>
        <w:rPr>
          <w:spacing w:val="-2"/>
        </w:rPr>
        <w:t xml:space="preserve">артезианские), </w:t>
      </w:r>
      <w:r>
        <w:rPr>
          <w:w w:val="105"/>
        </w:rPr>
        <w:t>их происхождение, условия залегания и использования. Условия образования межпластовых вод. Минеральные источники.</w:t>
      </w:r>
    </w:p>
    <w:p w:rsidR="0005752A" w:rsidRDefault="00A45EFB">
      <w:pPr>
        <w:pStyle w:val="a3"/>
        <w:spacing w:before="3"/>
        <w:ind w:left="976" w:firstLine="0"/>
      </w:pPr>
      <w:r>
        <w:t>Многолетняя</w:t>
      </w:r>
      <w:r>
        <w:rPr>
          <w:spacing w:val="28"/>
        </w:rPr>
        <w:t xml:space="preserve"> </w:t>
      </w:r>
      <w:r>
        <w:t>мерзлота.</w:t>
      </w:r>
      <w:r>
        <w:rPr>
          <w:spacing w:val="27"/>
        </w:rPr>
        <w:t xml:space="preserve"> </w:t>
      </w:r>
      <w:r>
        <w:t>Болота,</w:t>
      </w:r>
      <w:r>
        <w:rPr>
          <w:spacing w:val="28"/>
        </w:rPr>
        <w:t xml:space="preserve"> </w:t>
      </w:r>
      <w:r>
        <w:t>их</w:t>
      </w:r>
      <w:r>
        <w:rPr>
          <w:spacing w:val="36"/>
        </w:rPr>
        <w:t xml:space="preserve"> </w:t>
      </w:r>
      <w:r>
        <w:rPr>
          <w:spacing w:val="-2"/>
        </w:rPr>
        <w:t>образование.</w:t>
      </w:r>
    </w:p>
    <w:p w:rsidR="0005752A" w:rsidRDefault="00A45EFB">
      <w:pPr>
        <w:pStyle w:val="a3"/>
        <w:spacing w:before="9" w:line="249" w:lineRule="auto"/>
        <w:ind w:left="976" w:right="3178" w:firstLine="0"/>
      </w:pPr>
      <w:r>
        <w:rPr>
          <w:w w:val="105"/>
        </w:rPr>
        <w:t>Стихийные</w:t>
      </w:r>
      <w:r>
        <w:rPr>
          <w:spacing w:val="-16"/>
          <w:w w:val="105"/>
        </w:rPr>
        <w:t xml:space="preserve"> </w:t>
      </w:r>
      <w:r>
        <w:rPr>
          <w:w w:val="105"/>
        </w:rPr>
        <w:t>явления</w:t>
      </w:r>
      <w:r>
        <w:rPr>
          <w:spacing w:val="-15"/>
          <w:w w:val="105"/>
        </w:rPr>
        <w:t xml:space="preserve"> </w:t>
      </w:r>
      <w:r>
        <w:rPr>
          <w:w w:val="105"/>
        </w:rPr>
        <w:t>в</w:t>
      </w:r>
      <w:r>
        <w:rPr>
          <w:spacing w:val="-13"/>
          <w:w w:val="105"/>
        </w:rPr>
        <w:t xml:space="preserve"> </w:t>
      </w:r>
      <w:r>
        <w:rPr>
          <w:w w:val="105"/>
        </w:rPr>
        <w:t>гидросфере,</w:t>
      </w:r>
      <w:r>
        <w:rPr>
          <w:spacing w:val="-16"/>
          <w:w w:val="105"/>
        </w:rPr>
        <w:t xml:space="preserve"> </w:t>
      </w:r>
      <w:r>
        <w:rPr>
          <w:w w:val="105"/>
        </w:rPr>
        <w:t>методы</w:t>
      </w:r>
      <w:r>
        <w:rPr>
          <w:spacing w:val="-15"/>
          <w:w w:val="105"/>
        </w:rPr>
        <w:t xml:space="preserve"> </w:t>
      </w:r>
      <w:r>
        <w:rPr>
          <w:w w:val="105"/>
        </w:rPr>
        <w:t>наблюдения</w:t>
      </w:r>
      <w:r>
        <w:rPr>
          <w:spacing w:val="-15"/>
          <w:w w:val="105"/>
        </w:rPr>
        <w:t xml:space="preserve"> </w:t>
      </w:r>
      <w:r>
        <w:rPr>
          <w:w w:val="105"/>
        </w:rPr>
        <w:t>и</w:t>
      </w:r>
      <w:r>
        <w:rPr>
          <w:spacing w:val="-7"/>
          <w:w w:val="105"/>
        </w:rPr>
        <w:t xml:space="preserve"> </w:t>
      </w:r>
      <w:r>
        <w:rPr>
          <w:w w:val="105"/>
        </w:rPr>
        <w:t>защиты. Человек и гидросфера. Использование человеком энергии воды.</w:t>
      </w:r>
    </w:p>
    <w:p w:rsidR="0005752A" w:rsidRDefault="00A45EFB">
      <w:pPr>
        <w:pStyle w:val="a3"/>
        <w:spacing w:before="5" w:line="247" w:lineRule="auto"/>
        <w:ind w:right="412"/>
      </w:pPr>
      <w:r>
        <w:rPr>
          <w:w w:val="105"/>
        </w:rPr>
        <w:t>Использование</w:t>
      </w:r>
      <w:r>
        <w:rPr>
          <w:spacing w:val="72"/>
          <w:w w:val="105"/>
        </w:rPr>
        <w:t xml:space="preserve">   </w:t>
      </w:r>
      <w:r>
        <w:rPr>
          <w:w w:val="105"/>
        </w:rPr>
        <w:t>космических</w:t>
      </w:r>
      <w:r>
        <w:rPr>
          <w:spacing w:val="73"/>
          <w:w w:val="105"/>
        </w:rPr>
        <w:t xml:space="preserve">   </w:t>
      </w:r>
      <w:r>
        <w:rPr>
          <w:w w:val="105"/>
        </w:rPr>
        <w:t>методов</w:t>
      </w:r>
      <w:r>
        <w:rPr>
          <w:spacing w:val="75"/>
          <w:w w:val="105"/>
        </w:rPr>
        <w:t xml:space="preserve">   </w:t>
      </w:r>
      <w:r>
        <w:rPr>
          <w:w w:val="105"/>
        </w:rPr>
        <w:t>в</w:t>
      </w:r>
      <w:r>
        <w:rPr>
          <w:spacing w:val="75"/>
          <w:w w:val="105"/>
        </w:rPr>
        <w:t xml:space="preserve">   </w:t>
      </w:r>
      <w:r>
        <w:rPr>
          <w:w w:val="105"/>
        </w:rPr>
        <w:t>исследовании</w:t>
      </w:r>
      <w:r>
        <w:rPr>
          <w:spacing w:val="75"/>
          <w:w w:val="105"/>
        </w:rPr>
        <w:t xml:space="preserve">   </w:t>
      </w:r>
      <w:r>
        <w:rPr>
          <w:w w:val="105"/>
        </w:rPr>
        <w:t>влияния</w:t>
      </w:r>
      <w:r>
        <w:rPr>
          <w:spacing w:val="74"/>
          <w:w w:val="105"/>
        </w:rPr>
        <w:t xml:space="preserve">   </w:t>
      </w:r>
      <w:r>
        <w:rPr>
          <w:w w:val="105"/>
        </w:rPr>
        <w:t>человека на гидросферу.</w:t>
      </w:r>
    </w:p>
    <w:p w:rsidR="0005752A" w:rsidRDefault="00A45EFB">
      <w:pPr>
        <w:pStyle w:val="a3"/>
        <w:spacing w:before="2"/>
        <w:ind w:left="0" w:right="419" w:firstLine="0"/>
        <w:jc w:val="right"/>
      </w:pPr>
      <w:r>
        <w:rPr>
          <w:w w:val="105"/>
        </w:rPr>
        <w:t>Практические</w:t>
      </w:r>
      <w:r>
        <w:rPr>
          <w:spacing w:val="54"/>
          <w:w w:val="105"/>
        </w:rPr>
        <w:t xml:space="preserve"> </w:t>
      </w:r>
      <w:r>
        <w:rPr>
          <w:w w:val="105"/>
        </w:rPr>
        <w:t>работы:</w:t>
      </w:r>
      <w:r>
        <w:rPr>
          <w:spacing w:val="50"/>
          <w:w w:val="105"/>
        </w:rPr>
        <w:t xml:space="preserve"> </w:t>
      </w:r>
      <w:r>
        <w:rPr>
          <w:w w:val="105"/>
        </w:rPr>
        <w:t>«Сравнение</w:t>
      </w:r>
      <w:r>
        <w:rPr>
          <w:spacing w:val="47"/>
          <w:w w:val="105"/>
        </w:rPr>
        <w:t xml:space="preserve"> </w:t>
      </w:r>
      <w:r>
        <w:rPr>
          <w:w w:val="105"/>
        </w:rPr>
        <w:t>двух</w:t>
      </w:r>
      <w:r>
        <w:rPr>
          <w:spacing w:val="49"/>
          <w:w w:val="105"/>
        </w:rPr>
        <w:t xml:space="preserve"> </w:t>
      </w:r>
      <w:r>
        <w:rPr>
          <w:w w:val="105"/>
        </w:rPr>
        <w:t>рек</w:t>
      </w:r>
      <w:r>
        <w:rPr>
          <w:spacing w:val="51"/>
          <w:w w:val="105"/>
        </w:rPr>
        <w:t xml:space="preserve"> </w:t>
      </w:r>
      <w:r>
        <w:rPr>
          <w:w w:val="105"/>
        </w:rPr>
        <w:t>(России</w:t>
      </w:r>
      <w:r>
        <w:rPr>
          <w:spacing w:val="54"/>
          <w:w w:val="105"/>
        </w:rPr>
        <w:t xml:space="preserve"> </w:t>
      </w:r>
      <w:r>
        <w:rPr>
          <w:w w:val="105"/>
        </w:rPr>
        <w:t>и</w:t>
      </w:r>
      <w:r>
        <w:rPr>
          <w:spacing w:val="47"/>
          <w:w w:val="105"/>
        </w:rPr>
        <w:t xml:space="preserve"> </w:t>
      </w:r>
      <w:r>
        <w:rPr>
          <w:w w:val="105"/>
        </w:rPr>
        <w:t>мира)</w:t>
      </w:r>
      <w:r>
        <w:rPr>
          <w:spacing w:val="45"/>
          <w:w w:val="105"/>
        </w:rPr>
        <w:t xml:space="preserve"> </w:t>
      </w:r>
      <w:r>
        <w:rPr>
          <w:w w:val="105"/>
        </w:rPr>
        <w:t>по</w:t>
      </w:r>
      <w:r>
        <w:rPr>
          <w:spacing w:val="42"/>
          <w:w w:val="105"/>
        </w:rPr>
        <w:t xml:space="preserve"> </w:t>
      </w:r>
      <w:r>
        <w:rPr>
          <w:w w:val="105"/>
        </w:rPr>
        <w:t>заданным</w:t>
      </w:r>
      <w:r>
        <w:rPr>
          <w:spacing w:val="46"/>
          <w:w w:val="105"/>
        </w:rPr>
        <w:t xml:space="preserve"> </w:t>
      </w:r>
      <w:r>
        <w:rPr>
          <w:spacing w:val="-2"/>
          <w:w w:val="105"/>
        </w:rPr>
        <w:t>признакам»,</w:t>
      </w:r>
    </w:p>
    <w:p w:rsidR="0005752A" w:rsidRDefault="00A45EFB">
      <w:pPr>
        <w:pStyle w:val="a3"/>
        <w:tabs>
          <w:tab w:val="left" w:pos="1956"/>
          <w:tab w:val="left" w:pos="7880"/>
        </w:tabs>
        <w:spacing w:before="17"/>
        <w:ind w:left="0" w:right="425" w:firstLine="0"/>
        <w:jc w:val="right"/>
      </w:pPr>
      <w:r>
        <w:rPr>
          <w:spacing w:val="-2"/>
          <w:w w:val="105"/>
        </w:rPr>
        <w:t>«Характеристика</w:t>
      </w:r>
      <w:r>
        <w:tab/>
      </w:r>
      <w:r>
        <w:rPr>
          <w:w w:val="105"/>
        </w:rPr>
        <w:t>одного</w:t>
      </w:r>
      <w:r>
        <w:rPr>
          <w:spacing w:val="35"/>
          <w:w w:val="105"/>
        </w:rPr>
        <w:t xml:space="preserve">  </w:t>
      </w:r>
      <w:r>
        <w:rPr>
          <w:w w:val="105"/>
        </w:rPr>
        <w:t>из</w:t>
      </w:r>
      <w:r>
        <w:rPr>
          <w:spacing w:val="34"/>
          <w:w w:val="105"/>
        </w:rPr>
        <w:t xml:space="preserve">  </w:t>
      </w:r>
      <w:r>
        <w:rPr>
          <w:w w:val="105"/>
        </w:rPr>
        <w:t>крупнейших</w:t>
      </w:r>
      <w:r>
        <w:rPr>
          <w:spacing w:val="35"/>
          <w:w w:val="105"/>
        </w:rPr>
        <w:t xml:space="preserve">  </w:t>
      </w:r>
      <w:r>
        <w:rPr>
          <w:w w:val="105"/>
        </w:rPr>
        <w:t>озёр</w:t>
      </w:r>
      <w:r>
        <w:rPr>
          <w:spacing w:val="36"/>
          <w:w w:val="105"/>
        </w:rPr>
        <w:t xml:space="preserve">  </w:t>
      </w:r>
      <w:r>
        <w:rPr>
          <w:w w:val="105"/>
        </w:rPr>
        <w:t>России</w:t>
      </w:r>
      <w:r>
        <w:rPr>
          <w:spacing w:val="35"/>
          <w:w w:val="105"/>
        </w:rPr>
        <w:t xml:space="preserve">  </w:t>
      </w:r>
      <w:r>
        <w:rPr>
          <w:w w:val="105"/>
        </w:rPr>
        <w:t>по</w:t>
      </w:r>
      <w:r>
        <w:rPr>
          <w:spacing w:val="32"/>
          <w:w w:val="105"/>
        </w:rPr>
        <w:t xml:space="preserve">  </w:t>
      </w:r>
      <w:r>
        <w:rPr>
          <w:w w:val="105"/>
        </w:rPr>
        <w:t>плану</w:t>
      </w:r>
      <w:r>
        <w:rPr>
          <w:spacing w:val="33"/>
          <w:w w:val="105"/>
        </w:rPr>
        <w:t xml:space="preserve">  </w:t>
      </w:r>
      <w:r>
        <w:rPr>
          <w:spacing w:val="-10"/>
          <w:w w:val="105"/>
        </w:rPr>
        <w:t>в</w:t>
      </w:r>
      <w:r>
        <w:tab/>
      </w:r>
      <w:r>
        <w:rPr>
          <w:w w:val="105"/>
        </w:rPr>
        <w:t>форме</w:t>
      </w:r>
      <w:r>
        <w:rPr>
          <w:spacing w:val="33"/>
          <w:w w:val="105"/>
        </w:rPr>
        <w:t xml:space="preserve">  </w:t>
      </w:r>
      <w:r>
        <w:rPr>
          <w:spacing w:val="-2"/>
          <w:w w:val="105"/>
        </w:rPr>
        <w:t>презентации»,</w:t>
      </w:r>
    </w:p>
    <w:p w:rsidR="0005752A" w:rsidRDefault="00A45EFB">
      <w:pPr>
        <w:pStyle w:val="a3"/>
        <w:spacing w:before="9" w:line="247" w:lineRule="auto"/>
        <w:ind w:right="419" w:firstLine="0"/>
      </w:pPr>
      <w:r>
        <w:rPr>
          <w:w w:val="105"/>
        </w:rPr>
        <w:t>«Составление</w:t>
      </w:r>
      <w:r>
        <w:rPr>
          <w:spacing w:val="80"/>
          <w:w w:val="105"/>
        </w:rPr>
        <w:t xml:space="preserve">    </w:t>
      </w:r>
      <w:r>
        <w:rPr>
          <w:w w:val="105"/>
        </w:rPr>
        <w:t>перечня</w:t>
      </w:r>
      <w:r>
        <w:rPr>
          <w:spacing w:val="80"/>
          <w:w w:val="105"/>
        </w:rPr>
        <w:t xml:space="preserve">    </w:t>
      </w:r>
      <w:r>
        <w:rPr>
          <w:w w:val="105"/>
        </w:rPr>
        <w:t>поверхностных</w:t>
      </w:r>
      <w:r>
        <w:rPr>
          <w:spacing w:val="80"/>
          <w:w w:val="105"/>
        </w:rPr>
        <w:t xml:space="preserve">    </w:t>
      </w:r>
      <w:r>
        <w:rPr>
          <w:w w:val="105"/>
        </w:rPr>
        <w:t>водных</w:t>
      </w:r>
      <w:r>
        <w:rPr>
          <w:spacing w:val="80"/>
          <w:w w:val="105"/>
        </w:rPr>
        <w:t xml:space="preserve">    </w:t>
      </w:r>
      <w:r>
        <w:rPr>
          <w:w w:val="105"/>
        </w:rPr>
        <w:t>объектов</w:t>
      </w:r>
      <w:r>
        <w:rPr>
          <w:spacing w:val="80"/>
          <w:w w:val="105"/>
        </w:rPr>
        <w:t xml:space="preserve">    </w:t>
      </w:r>
      <w:r>
        <w:rPr>
          <w:w w:val="105"/>
        </w:rPr>
        <w:t>своего</w:t>
      </w:r>
      <w:r>
        <w:rPr>
          <w:spacing w:val="80"/>
          <w:w w:val="105"/>
        </w:rPr>
        <w:t xml:space="preserve">    </w:t>
      </w:r>
      <w:r>
        <w:rPr>
          <w:w w:val="105"/>
        </w:rPr>
        <w:t>края</w:t>
      </w:r>
      <w:r>
        <w:rPr>
          <w:spacing w:val="40"/>
          <w:w w:val="105"/>
        </w:rPr>
        <w:t xml:space="preserve"> </w:t>
      </w:r>
      <w:r>
        <w:rPr>
          <w:w w:val="105"/>
        </w:rPr>
        <w:t>и их систематизация в форме таблицы».</w:t>
      </w:r>
    </w:p>
    <w:p w:rsidR="0005752A" w:rsidRDefault="00A45EFB">
      <w:pPr>
        <w:pStyle w:val="a3"/>
        <w:spacing w:before="10"/>
        <w:ind w:left="976" w:firstLine="0"/>
      </w:pPr>
      <w:r>
        <w:t>Атмосфера</w:t>
      </w:r>
      <w:r>
        <w:rPr>
          <w:spacing w:val="27"/>
        </w:rPr>
        <w:t xml:space="preserve"> </w:t>
      </w:r>
      <w:r>
        <w:t>‒</w:t>
      </w:r>
      <w:r>
        <w:rPr>
          <w:spacing w:val="28"/>
        </w:rPr>
        <w:t xml:space="preserve"> </w:t>
      </w:r>
      <w:r>
        <w:t>воздушная</w:t>
      </w:r>
      <w:r>
        <w:rPr>
          <w:spacing w:val="32"/>
        </w:rPr>
        <w:t xml:space="preserve"> </w:t>
      </w:r>
      <w:r>
        <w:t>оболочка</w:t>
      </w:r>
      <w:r>
        <w:rPr>
          <w:spacing w:val="26"/>
        </w:rPr>
        <w:t xml:space="preserve"> </w:t>
      </w:r>
      <w:r>
        <w:rPr>
          <w:spacing w:val="-2"/>
        </w:rPr>
        <w:t>Земли.</w:t>
      </w:r>
    </w:p>
    <w:p w:rsidR="0005752A" w:rsidRDefault="00A45EFB">
      <w:pPr>
        <w:pStyle w:val="a3"/>
        <w:spacing w:before="10"/>
        <w:ind w:left="976" w:firstLine="0"/>
      </w:pPr>
      <w:r>
        <w:t>Воздушная</w:t>
      </w:r>
      <w:r>
        <w:rPr>
          <w:spacing w:val="32"/>
        </w:rPr>
        <w:t xml:space="preserve"> </w:t>
      </w:r>
      <w:r>
        <w:t>оболочка</w:t>
      </w:r>
      <w:r>
        <w:rPr>
          <w:spacing w:val="27"/>
        </w:rPr>
        <w:t xml:space="preserve"> </w:t>
      </w:r>
      <w:r>
        <w:t>Земли:</w:t>
      </w:r>
      <w:r>
        <w:rPr>
          <w:spacing w:val="22"/>
        </w:rPr>
        <w:t xml:space="preserve"> </w:t>
      </w:r>
      <w:r>
        <w:t>газовый</w:t>
      </w:r>
      <w:r>
        <w:rPr>
          <w:spacing w:val="38"/>
        </w:rPr>
        <w:t xml:space="preserve"> </w:t>
      </w:r>
      <w:r>
        <w:t>состав,</w:t>
      </w:r>
      <w:r>
        <w:rPr>
          <w:spacing w:val="32"/>
        </w:rPr>
        <w:t xml:space="preserve"> </w:t>
      </w:r>
      <w:r>
        <w:t>строение</w:t>
      </w:r>
      <w:r>
        <w:rPr>
          <w:spacing w:val="28"/>
        </w:rPr>
        <w:t xml:space="preserve"> </w:t>
      </w:r>
      <w:r>
        <w:t>и</w:t>
      </w:r>
      <w:r>
        <w:rPr>
          <w:spacing w:val="29"/>
        </w:rPr>
        <w:t xml:space="preserve"> </w:t>
      </w:r>
      <w:r>
        <w:t>значение</w:t>
      </w:r>
      <w:r>
        <w:rPr>
          <w:spacing w:val="18"/>
        </w:rPr>
        <w:t xml:space="preserve"> </w:t>
      </w:r>
      <w:r>
        <w:rPr>
          <w:spacing w:val="-2"/>
        </w:rPr>
        <w:t>атмосферы.</w:t>
      </w:r>
    </w:p>
    <w:p w:rsidR="0005752A" w:rsidRDefault="00A45EFB">
      <w:pPr>
        <w:pStyle w:val="a3"/>
        <w:tabs>
          <w:tab w:val="left" w:pos="2249"/>
          <w:tab w:val="left" w:pos="3926"/>
          <w:tab w:val="left" w:pos="5027"/>
          <w:tab w:val="left" w:pos="6997"/>
          <w:tab w:val="left" w:pos="8430"/>
          <w:tab w:val="left" w:pos="9179"/>
        </w:tabs>
        <w:spacing w:before="9" w:line="252" w:lineRule="auto"/>
        <w:ind w:right="423"/>
      </w:pPr>
      <w:r>
        <w:rPr>
          <w:w w:val="105"/>
        </w:rPr>
        <w:t>Температура воздуха. Суточный ход температуры</w:t>
      </w:r>
      <w:r>
        <w:rPr>
          <w:spacing w:val="-3"/>
          <w:w w:val="105"/>
        </w:rPr>
        <w:t xml:space="preserve"> </w:t>
      </w:r>
      <w:r>
        <w:rPr>
          <w:w w:val="105"/>
        </w:rPr>
        <w:t>воздуха и его</w:t>
      </w:r>
      <w:r>
        <w:rPr>
          <w:spacing w:val="-5"/>
          <w:w w:val="105"/>
        </w:rPr>
        <w:t xml:space="preserve"> </w:t>
      </w:r>
      <w:r>
        <w:rPr>
          <w:w w:val="105"/>
        </w:rPr>
        <w:t xml:space="preserve">графическое отображение. </w:t>
      </w:r>
      <w:r>
        <w:rPr>
          <w:spacing w:val="-2"/>
          <w:w w:val="105"/>
        </w:rPr>
        <w:t>Особенности</w:t>
      </w:r>
      <w:r>
        <w:tab/>
      </w:r>
      <w:r>
        <w:rPr>
          <w:spacing w:val="-2"/>
          <w:w w:val="105"/>
        </w:rPr>
        <w:t>суточного</w:t>
      </w:r>
      <w:r>
        <w:tab/>
      </w:r>
      <w:r>
        <w:rPr>
          <w:spacing w:val="-4"/>
          <w:w w:val="105"/>
        </w:rPr>
        <w:t>хода</w:t>
      </w:r>
      <w:r>
        <w:tab/>
      </w:r>
      <w:r>
        <w:rPr>
          <w:spacing w:val="-2"/>
          <w:w w:val="105"/>
        </w:rPr>
        <w:t>температуры</w:t>
      </w:r>
      <w:r>
        <w:tab/>
      </w:r>
      <w:r>
        <w:rPr>
          <w:spacing w:val="-2"/>
          <w:w w:val="105"/>
        </w:rPr>
        <w:t>воздуха</w:t>
      </w:r>
      <w:r>
        <w:tab/>
      </w:r>
      <w:r>
        <w:rPr>
          <w:spacing w:val="-10"/>
          <w:w w:val="105"/>
        </w:rPr>
        <w:t>в</w:t>
      </w:r>
      <w:r>
        <w:tab/>
      </w:r>
      <w:r>
        <w:rPr>
          <w:spacing w:val="-2"/>
          <w:w w:val="105"/>
        </w:rPr>
        <w:t xml:space="preserve">зависимости </w:t>
      </w:r>
      <w:r>
        <w:rPr>
          <w:w w:val="105"/>
        </w:rPr>
        <w:t>от высоты Солнца над</w:t>
      </w:r>
      <w:r>
        <w:rPr>
          <w:spacing w:val="-1"/>
          <w:w w:val="105"/>
        </w:rPr>
        <w:t xml:space="preserve"> </w:t>
      </w:r>
      <w:r>
        <w:rPr>
          <w:w w:val="105"/>
        </w:rPr>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5752A" w:rsidRDefault="00A45EFB">
      <w:pPr>
        <w:pStyle w:val="a3"/>
        <w:spacing w:line="259" w:lineRule="exact"/>
        <w:ind w:left="976" w:firstLine="0"/>
      </w:pPr>
      <w:r>
        <w:t>Атмосферное</w:t>
      </w:r>
      <w:r>
        <w:rPr>
          <w:spacing w:val="22"/>
        </w:rPr>
        <w:t xml:space="preserve"> </w:t>
      </w:r>
      <w:r>
        <w:t>давление.</w:t>
      </w:r>
      <w:r>
        <w:rPr>
          <w:spacing w:val="26"/>
        </w:rPr>
        <w:t xml:space="preserve"> </w:t>
      </w:r>
      <w:r>
        <w:t>Ветер</w:t>
      </w:r>
      <w:r>
        <w:rPr>
          <w:spacing w:val="24"/>
        </w:rPr>
        <w:t xml:space="preserve"> </w:t>
      </w:r>
      <w:r>
        <w:t>и</w:t>
      </w:r>
      <w:r>
        <w:rPr>
          <w:spacing w:val="32"/>
        </w:rPr>
        <w:t xml:space="preserve"> </w:t>
      </w:r>
      <w:r>
        <w:t>причины</w:t>
      </w:r>
      <w:r>
        <w:rPr>
          <w:spacing w:val="37"/>
        </w:rPr>
        <w:t xml:space="preserve"> </w:t>
      </w:r>
      <w:r>
        <w:t>его</w:t>
      </w:r>
      <w:r>
        <w:rPr>
          <w:spacing w:val="24"/>
        </w:rPr>
        <w:t xml:space="preserve"> </w:t>
      </w:r>
      <w:r>
        <w:t>возникновения.</w:t>
      </w:r>
      <w:r>
        <w:rPr>
          <w:spacing w:val="37"/>
        </w:rPr>
        <w:t xml:space="preserve"> </w:t>
      </w:r>
      <w:r>
        <w:t>Роза</w:t>
      </w:r>
      <w:r>
        <w:rPr>
          <w:spacing w:val="31"/>
        </w:rPr>
        <w:t xml:space="preserve"> </w:t>
      </w:r>
      <w:r>
        <w:t>ветров.</w:t>
      </w:r>
      <w:r>
        <w:rPr>
          <w:spacing w:val="27"/>
        </w:rPr>
        <w:t xml:space="preserve"> </w:t>
      </w:r>
      <w:r>
        <w:t>Бризы.</w:t>
      </w:r>
      <w:r>
        <w:rPr>
          <w:spacing w:val="37"/>
        </w:rPr>
        <w:t xml:space="preserve"> </w:t>
      </w:r>
      <w:r>
        <w:rPr>
          <w:spacing w:val="-2"/>
        </w:rPr>
        <w:t>Муссоны.</w:t>
      </w:r>
    </w:p>
    <w:p w:rsidR="0005752A" w:rsidRDefault="00A45EFB">
      <w:pPr>
        <w:pStyle w:val="a3"/>
        <w:spacing w:before="9" w:line="254" w:lineRule="auto"/>
        <w:ind w:right="421"/>
      </w:pPr>
      <w:r>
        <w:rPr>
          <w:w w:val="105"/>
        </w:rPr>
        <w:t>Вода</w:t>
      </w:r>
      <w:r>
        <w:rPr>
          <w:spacing w:val="70"/>
          <w:w w:val="105"/>
        </w:rPr>
        <w:t xml:space="preserve">   </w:t>
      </w:r>
      <w:r>
        <w:rPr>
          <w:w w:val="105"/>
        </w:rPr>
        <w:t>в</w:t>
      </w:r>
      <w:r>
        <w:rPr>
          <w:spacing w:val="70"/>
          <w:w w:val="105"/>
        </w:rPr>
        <w:t xml:space="preserve">   </w:t>
      </w:r>
      <w:r>
        <w:rPr>
          <w:w w:val="105"/>
        </w:rPr>
        <w:t>атмосфере.</w:t>
      </w:r>
      <w:r>
        <w:rPr>
          <w:spacing w:val="69"/>
          <w:w w:val="105"/>
        </w:rPr>
        <w:t xml:space="preserve">   </w:t>
      </w:r>
      <w:r>
        <w:rPr>
          <w:w w:val="105"/>
        </w:rPr>
        <w:t>Влажность</w:t>
      </w:r>
      <w:r>
        <w:rPr>
          <w:spacing w:val="69"/>
          <w:w w:val="105"/>
        </w:rPr>
        <w:t xml:space="preserve">   </w:t>
      </w:r>
      <w:r>
        <w:rPr>
          <w:w w:val="105"/>
        </w:rPr>
        <w:t>воздуха.</w:t>
      </w:r>
      <w:r>
        <w:rPr>
          <w:spacing w:val="69"/>
          <w:w w:val="105"/>
        </w:rPr>
        <w:t xml:space="preserve">   </w:t>
      </w:r>
      <w:r>
        <w:rPr>
          <w:w w:val="105"/>
        </w:rPr>
        <w:t>Образование</w:t>
      </w:r>
      <w:r>
        <w:rPr>
          <w:spacing w:val="70"/>
          <w:w w:val="105"/>
        </w:rPr>
        <w:t xml:space="preserve">   </w:t>
      </w:r>
      <w:r>
        <w:rPr>
          <w:w w:val="105"/>
        </w:rPr>
        <w:t>облаков.</w:t>
      </w:r>
      <w:r>
        <w:rPr>
          <w:spacing w:val="69"/>
          <w:w w:val="105"/>
        </w:rPr>
        <w:t xml:space="preserve">   </w:t>
      </w:r>
      <w:r>
        <w:rPr>
          <w:w w:val="105"/>
        </w:rPr>
        <w:t>Облака и их</w:t>
      </w:r>
      <w:r>
        <w:rPr>
          <w:spacing w:val="-1"/>
          <w:w w:val="105"/>
        </w:rPr>
        <w:t xml:space="preserve"> </w:t>
      </w:r>
      <w:r>
        <w:rPr>
          <w:w w:val="105"/>
        </w:rPr>
        <w:t>виды. Туман. Образование и выпадение</w:t>
      </w:r>
      <w:r>
        <w:rPr>
          <w:spacing w:val="-2"/>
          <w:w w:val="105"/>
        </w:rPr>
        <w:t xml:space="preserve"> </w:t>
      </w:r>
      <w:r>
        <w:rPr>
          <w:w w:val="105"/>
        </w:rPr>
        <w:t>атмосферных осадков. Виды атмосферных осадков.</w:t>
      </w:r>
    </w:p>
    <w:p w:rsidR="0005752A" w:rsidRDefault="00A45EFB">
      <w:pPr>
        <w:pStyle w:val="a3"/>
        <w:spacing w:line="252" w:lineRule="auto"/>
        <w:ind w:right="415"/>
      </w:pPr>
      <w:r>
        <w:rPr>
          <w:w w:val="105"/>
        </w:rPr>
        <w:t>Погода</w:t>
      </w:r>
      <w:r>
        <w:rPr>
          <w:spacing w:val="80"/>
          <w:w w:val="150"/>
        </w:rPr>
        <w:t xml:space="preserve">   </w:t>
      </w:r>
      <w:r>
        <w:rPr>
          <w:w w:val="105"/>
        </w:rPr>
        <w:t>и</w:t>
      </w:r>
      <w:r>
        <w:rPr>
          <w:spacing w:val="80"/>
          <w:w w:val="150"/>
        </w:rPr>
        <w:t xml:space="preserve">   </w:t>
      </w:r>
      <w:r>
        <w:rPr>
          <w:w w:val="105"/>
        </w:rPr>
        <w:t>её</w:t>
      </w:r>
      <w:r>
        <w:rPr>
          <w:spacing w:val="79"/>
          <w:w w:val="150"/>
        </w:rPr>
        <w:t xml:space="preserve">   </w:t>
      </w:r>
      <w:r>
        <w:rPr>
          <w:w w:val="105"/>
        </w:rPr>
        <w:t>показатели.</w:t>
      </w:r>
      <w:r>
        <w:rPr>
          <w:spacing w:val="80"/>
          <w:w w:val="150"/>
        </w:rPr>
        <w:t xml:space="preserve">   </w:t>
      </w:r>
      <w:r>
        <w:rPr>
          <w:w w:val="105"/>
        </w:rPr>
        <w:t>Причины</w:t>
      </w:r>
      <w:r>
        <w:rPr>
          <w:spacing w:val="80"/>
          <w:w w:val="150"/>
        </w:rPr>
        <w:t xml:space="preserve">   </w:t>
      </w:r>
      <w:r>
        <w:rPr>
          <w:w w:val="105"/>
        </w:rPr>
        <w:t>изменения</w:t>
      </w:r>
      <w:r>
        <w:rPr>
          <w:spacing w:val="80"/>
          <w:w w:val="150"/>
        </w:rPr>
        <w:t xml:space="preserve">   </w:t>
      </w:r>
      <w:r>
        <w:rPr>
          <w:w w:val="105"/>
        </w:rPr>
        <w:t>погоды.</w:t>
      </w:r>
      <w:r>
        <w:rPr>
          <w:spacing w:val="80"/>
          <w:w w:val="150"/>
        </w:rPr>
        <w:t xml:space="preserve">   </w:t>
      </w:r>
      <w:r>
        <w:rPr>
          <w:w w:val="105"/>
        </w:rPr>
        <w:t>Климат и</w:t>
      </w:r>
      <w:r>
        <w:rPr>
          <w:spacing w:val="80"/>
          <w:w w:val="105"/>
        </w:rPr>
        <w:t xml:space="preserve">  </w:t>
      </w:r>
      <w:r>
        <w:rPr>
          <w:w w:val="105"/>
        </w:rPr>
        <w:t>климатообразующие</w:t>
      </w:r>
      <w:r>
        <w:rPr>
          <w:spacing w:val="80"/>
          <w:w w:val="105"/>
        </w:rPr>
        <w:t xml:space="preserve">  </w:t>
      </w:r>
      <w:r>
        <w:rPr>
          <w:w w:val="105"/>
        </w:rPr>
        <w:t>факторы.</w:t>
      </w:r>
      <w:r>
        <w:rPr>
          <w:spacing w:val="80"/>
          <w:w w:val="105"/>
        </w:rPr>
        <w:t xml:space="preserve">  </w:t>
      </w:r>
      <w:r>
        <w:rPr>
          <w:w w:val="105"/>
        </w:rPr>
        <w:t>Зависимость</w:t>
      </w:r>
      <w:r>
        <w:rPr>
          <w:spacing w:val="80"/>
          <w:w w:val="105"/>
        </w:rPr>
        <w:t xml:space="preserve">  </w:t>
      </w:r>
      <w:r>
        <w:rPr>
          <w:w w:val="105"/>
        </w:rPr>
        <w:t>климата</w:t>
      </w:r>
      <w:r>
        <w:rPr>
          <w:spacing w:val="80"/>
          <w:w w:val="105"/>
        </w:rPr>
        <w:t xml:space="preserve">  </w:t>
      </w:r>
      <w:r>
        <w:rPr>
          <w:w w:val="105"/>
        </w:rPr>
        <w:t>от</w:t>
      </w:r>
      <w:r>
        <w:rPr>
          <w:spacing w:val="80"/>
          <w:w w:val="105"/>
        </w:rPr>
        <w:t xml:space="preserve">  </w:t>
      </w:r>
      <w:r>
        <w:rPr>
          <w:w w:val="105"/>
        </w:rPr>
        <w:t>географической</w:t>
      </w:r>
      <w:r>
        <w:rPr>
          <w:spacing w:val="80"/>
          <w:w w:val="105"/>
        </w:rPr>
        <w:t xml:space="preserve">  </w:t>
      </w:r>
      <w:r>
        <w:rPr>
          <w:w w:val="105"/>
        </w:rPr>
        <w:t>широты</w:t>
      </w:r>
      <w:r>
        <w:rPr>
          <w:spacing w:val="40"/>
          <w:w w:val="105"/>
        </w:rPr>
        <w:t xml:space="preserve"> </w:t>
      </w:r>
      <w:r>
        <w:rPr>
          <w:w w:val="105"/>
        </w:rPr>
        <w:t>и высоты местности над уровнем моря.</w:t>
      </w:r>
    </w:p>
    <w:p w:rsidR="0005752A" w:rsidRDefault="00A45EFB">
      <w:pPr>
        <w:pStyle w:val="a3"/>
        <w:tabs>
          <w:tab w:val="left" w:pos="3208"/>
          <w:tab w:val="left" w:pos="6614"/>
          <w:tab w:val="left" w:pos="9724"/>
        </w:tabs>
        <w:spacing w:line="252" w:lineRule="auto"/>
        <w:ind w:right="412"/>
      </w:pPr>
      <w:r>
        <w:rPr>
          <w:w w:val="105"/>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w:t>
      </w:r>
      <w:r>
        <w:rPr>
          <w:spacing w:val="-2"/>
          <w:w w:val="105"/>
        </w:rPr>
        <w:t>способы</w:t>
      </w:r>
      <w:r>
        <w:tab/>
      </w:r>
      <w:r>
        <w:rPr>
          <w:spacing w:val="-2"/>
          <w:w w:val="105"/>
        </w:rPr>
        <w:t>отображения</w:t>
      </w:r>
      <w:r>
        <w:tab/>
      </w:r>
      <w:r>
        <w:rPr>
          <w:spacing w:val="-2"/>
          <w:w w:val="105"/>
        </w:rPr>
        <w:t>состояния</w:t>
      </w:r>
      <w:r>
        <w:tab/>
      </w:r>
      <w:r>
        <w:rPr>
          <w:spacing w:val="-2"/>
          <w:w w:val="105"/>
        </w:rPr>
        <w:t xml:space="preserve">погоды </w:t>
      </w:r>
      <w:r>
        <w:rPr>
          <w:w w:val="105"/>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w:t>
      </w:r>
      <w:r>
        <w:rPr>
          <w:spacing w:val="-1"/>
          <w:w w:val="105"/>
        </w:rPr>
        <w:t xml:space="preserve"> </w:t>
      </w:r>
      <w:r>
        <w:rPr>
          <w:w w:val="105"/>
        </w:rPr>
        <w:t>методы в исследовании влияния человека на воздушную оболочку Земли.</w:t>
      </w:r>
    </w:p>
    <w:p w:rsidR="0005752A" w:rsidRDefault="00A45EFB">
      <w:pPr>
        <w:pStyle w:val="a3"/>
        <w:spacing w:line="249" w:lineRule="auto"/>
        <w:ind w:right="418"/>
      </w:pPr>
      <w:r>
        <w:rPr>
          <w:w w:val="105"/>
        </w:rPr>
        <w:t>Практические работы: «Представление результатов наблюдения за погодой своей местности»,</w:t>
      </w:r>
      <w:r>
        <w:rPr>
          <w:spacing w:val="80"/>
          <w:w w:val="105"/>
        </w:rPr>
        <w:t xml:space="preserve">    </w:t>
      </w:r>
      <w:r>
        <w:rPr>
          <w:w w:val="105"/>
        </w:rPr>
        <w:t>«Анализ</w:t>
      </w:r>
      <w:r>
        <w:rPr>
          <w:spacing w:val="80"/>
          <w:w w:val="105"/>
        </w:rPr>
        <w:t xml:space="preserve">    </w:t>
      </w:r>
      <w:r>
        <w:rPr>
          <w:w w:val="105"/>
        </w:rPr>
        <w:t>графиков</w:t>
      </w:r>
      <w:r>
        <w:rPr>
          <w:spacing w:val="80"/>
          <w:w w:val="105"/>
        </w:rPr>
        <w:t xml:space="preserve">    </w:t>
      </w:r>
      <w:r>
        <w:rPr>
          <w:w w:val="105"/>
        </w:rPr>
        <w:t>суточного</w:t>
      </w:r>
      <w:r>
        <w:rPr>
          <w:spacing w:val="80"/>
          <w:w w:val="105"/>
        </w:rPr>
        <w:t xml:space="preserve">    </w:t>
      </w:r>
      <w:r>
        <w:rPr>
          <w:w w:val="105"/>
        </w:rPr>
        <w:t>хода</w:t>
      </w:r>
      <w:r>
        <w:rPr>
          <w:spacing w:val="80"/>
          <w:w w:val="105"/>
        </w:rPr>
        <w:t xml:space="preserve">    </w:t>
      </w:r>
      <w:r>
        <w:rPr>
          <w:w w:val="105"/>
        </w:rPr>
        <w:t>температуры</w:t>
      </w:r>
      <w:r>
        <w:rPr>
          <w:spacing w:val="80"/>
          <w:w w:val="105"/>
        </w:rPr>
        <w:t xml:space="preserve">    </w:t>
      </w:r>
      <w:r>
        <w:rPr>
          <w:w w:val="105"/>
        </w:rPr>
        <w:t xml:space="preserve">воздуха и относительной влажности с целью установления зависимости между данными элементами </w:t>
      </w:r>
      <w:r>
        <w:rPr>
          <w:spacing w:val="-2"/>
          <w:w w:val="105"/>
        </w:rPr>
        <w:t>погоды».</w:t>
      </w:r>
    </w:p>
    <w:p w:rsidR="0005752A" w:rsidRDefault="00A45EFB">
      <w:pPr>
        <w:pStyle w:val="a3"/>
        <w:ind w:left="976" w:firstLine="0"/>
      </w:pPr>
      <w:r>
        <w:rPr>
          <w:w w:val="105"/>
        </w:rPr>
        <w:t>Биосфера</w:t>
      </w:r>
      <w:r>
        <w:rPr>
          <w:spacing w:val="-11"/>
          <w:w w:val="105"/>
        </w:rPr>
        <w:t xml:space="preserve"> </w:t>
      </w:r>
      <w:r>
        <w:rPr>
          <w:w w:val="105"/>
        </w:rPr>
        <w:t>‒</w:t>
      </w:r>
      <w:r>
        <w:rPr>
          <w:spacing w:val="-14"/>
          <w:w w:val="105"/>
        </w:rPr>
        <w:t xml:space="preserve"> </w:t>
      </w:r>
      <w:r>
        <w:rPr>
          <w:w w:val="105"/>
        </w:rPr>
        <w:t>оболочка</w:t>
      </w:r>
      <w:r>
        <w:rPr>
          <w:spacing w:val="-15"/>
          <w:w w:val="105"/>
        </w:rPr>
        <w:t xml:space="preserve"> </w:t>
      </w:r>
      <w:r>
        <w:rPr>
          <w:spacing w:val="-2"/>
          <w:w w:val="105"/>
        </w:rPr>
        <w:t>жизни.</w:t>
      </w:r>
    </w:p>
    <w:p w:rsidR="0005752A" w:rsidRDefault="00A45EFB">
      <w:pPr>
        <w:pStyle w:val="a3"/>
        <w:spacing w:line="249" w:lineRule="auto"/>
        <w:ind w:right="411"/>
      </w:pPr>
      <w:r>
        <w:rPr>
          <w:w w:val="105"/>
        </w:rPr>
        <w:t>Биосфера</w:t>
      </w:r>
      <w:r>
        <w:rPr>
          <w:spacing w:val="80"/>
          <w:w w:val="150"/>
        </w:rPr>
        <w:t xml:space="preserve">  </w:t>
      </w:r>
      <w:r>
        <w:rPr>
          <w:w w:val="105"/>
        </w:rPr>
        <w:t>‒</w:t>
      </w:r>
      <w:r>
        <w:rPr>
          <w:spacing w:val="80"/>
          <w:w w:val="150"/>
        </w:rPr>
        <w:t xml:space="preserve">  </w:t>
      </w:r>
      <w:r>
        <w:rPr>
          <w:w w:val="105"/>
        </w:rPr>
        <w:t>оболочка</w:t>
      </w:r>
      <w:r>
        <w:rPr>
          <w:spacing w:val="80"/>
          <w:w w:val="150"/>
        </w:rPr>
        <w:t xml:space="preserve">  </w:t>
      </w:r>
      <w:r>
        <w:rPr>
          <w:w w:val="105"/>
        </w:rPr>
        <w:t>жизни.</w:t>
      </w:r>
      <w:r>
        <w:rPr>
          <w:spacing w:val="80"/>
          <w:w w:val="150"/>
        </w:rPr>
        <w:t xml:space="preserve">  </w:t>
      </w:r>
      <w:r>
        <w:rPr>
          <w:w w:val="105"/>
        </w:rPr>
        <w:t>Границы</w:t>
      </w:r>
      <w:r>
        <w:rPr>
          <w:spacing w:val="80"/>
          <w:w w:val="150"/>
        </w:rPr>
        <w:t xml:space="preserve">  </w:t>
      </w:r>
      <w:r>
        <w:rPr>
          <w:w w:val="105"/>
        </w:rPr>
        <w:t>биосферы.</w:t>
      </w:r>
      <w:r>
        <w:rPr>
          <w:spacing w:val="80"/>
          <w:w w:val="150"/>
        </w:rPr>
        <w:t xml:space="preserve">  </w:t>
      </w:r>
      <w:r>
        <w:rPr>
          <w:w w:val="105"/>
        </w:rPr>
        <w:t>Профессии</w:t>
      </w:r>
      <w:r>
        <w:rPr>
          <w:spacing w:val="80"/>
          <w:w w:val="150"/>
        </w:rPr>
        <w:t xml:space="preserve">  </w:t>
      </w:r>
      <w:r>
        <w:rPr>
          <w:w w:val="105"/>
        </w:rPr>
        <w:t>биогеограф и</w:t>
      </w:r>
      <w:r>
        <w:rPr>
          <w:spacing w:val="80"/>
          <w:w w:val="150"/>
        </w:rPr>
        <w:t xml:space="preserve">  </w:t>
      </w:r>
      <w:r>
        <w:rPr>
          <w:w w:val="105"/>
        </w:rPr>
        <w:t>геоэколог.</w:t>
      </w:r>
      <w:r>
        <w:rPr>
          <w:spacing w:val="80"/>
          <w:w w:val="150"/>
        </w:rPr>
        <w:t xml:space="preserve">  </w:t>
      </w:r>
      <w:r>
        <w:rPr>
          <w:w w:val="105"/>
        </w:rPr>
        <w:t>Растительный</w:t>
      </w:r>
      <w:r>
        <w:rPr>
          <w:spacing w:val="80"/>
          <w:w w:val="150"/>
        </w:rPr>
        <w:t xml:space="preserve">  </w:t>
      </w:r>
      <w:r>
        <w:rPr>
          <w:w w:val="105"/>
        </w:rPr>
        <w:t>и</w:t>
      </w:r>
      <w:r>
        <w:rPr>
          <w:spacing w:val="80"/>
          <w:w w:val="150"/>
        </w:rPr>
        <w:t xml:space="preserve">  </w:t>
      </w:r>
      <w:r>
        <w:rPr>
          <w:w w:val="105"/>
        </w:rPr>
        <w:t>животный</w:t>
      </w:r>
      <w:r>
        <w:rPr>
          <w:spacing w:val="80"/>
          <w:w w:val="150"/>
        </w:rPr>
        <w:t xml:space="preserve">  </w:t>
      </w:r>
      <w:r>
        <w:rPr>
          <w:w w:val="105"/>
        </w:rPr>
        <w:t>мир</w:t>
      </w:r>
      <w:r>
        <w:rPr>
          <w:spacing w:val="80"/>
          <w:w w:val="150"/>
        </w:rPr>
        <w:t xml:space="preserve">  </w:t>
      </w:r>
      <w:r>
        <w:rPr>
          <w:w w:val="105"/>
        </w:rPr>
        <w:t>Земли.</w:t>
      </w:r>
      <w:r>
        <w:rPr>
          <w:spacing w:val="80"/>
          <w:w w:val="150"/>
        </w:rPr>
        <w:t xml:space="preserve">  </w:t>
      </w:r>
      <w:r>
        <w:rPr>
          <w:w w:val="105"/>
        </w:rPr>
        <w:t>Разнообразие</w:t>
      </w:r>
      <w:r>
        <w:rPr>
          <w:spacing w:val="80"/>
          <w:w w:val="150"/>
        </w:rPr>
        <w:t xml:space="preserve">  </w:t>
      </w:r>
      <w:r>
        <w:rPr>
          <w:w w:val="105"/>
        </w:rPr>
        <w:t>животного и</w:t>
      </w:r>
      <w:r>
        <w:rPr>
          <w:spacing w:val="54"/>
          <w:w w:val="105"/>
        </w:rPr>
        <w:t xml:space="preserve">   </w:t>
      </w:r>
      <w:r>
        <w:rPr>
          <w:w w:val="105"/>
        </w:rPr>
        <w:t>растительного</w:t>
      </w:r>
      <w:r>
        <w:rPr>
          <w:spacing w:val="53"/>
          <w:w w:val="105"/>
        </w:rPr>
        <w:t xml:space="preserve">   </w:t>
      </w:r>
      <w:r>
        <w:rPr>
          <w:w w:val="105"/>
        </w:rPr>
        <w:t>мира.</w:t>
      </w:r>
      <w:r>
        <w:rPr>
          <w:spacing w:val="53"/>
          <w:w w:val="105"/>
        </w:rPr>
        <w:t xml:space="preserve">   </w:t>
      </w:r>
      <w:r>
        <w:rPr>
          <w:w w:val="105"/>
        </w:rPr>
        <w:t>Приспособление</w:t>
      </w:r>
      <w:r>
        <w:rPr>
          <w:spacing w:val="52"/>
          <w:w w:val="105"/>
        </w:rPr>
        <w:t xml:space="preserve">   </w:t>
      </w:r>
      <w:r>
        <w:rPr>
          <w:w w:val="105"/>
        </w:rPr>
        <w:t>живых</w:t>
      </w:r>
      <w:r>
        <w:rPr>
          <w:spacing w:val="55"/>
          <w:w w:val="105"/>
        </w:rPr>
        <w:t xml:space="preserve">   </w:t>
      </w:r>
      <w:r>
        <w:rPr>
          <w:w w:val="105"/>
        </w:rPr>
        <w:t>организмов</w:t>
      </w:r>
      <w:r>
        <w:rPr>
          <w:spacing w:val="55"/>
          <w:w w:val="105"/>
        </w:rPr>
        <w:t xml:space="preserve">   </w:t>
      </w:r>
      <w:r>
        <w:rPr>
          <w:w w:val="105"/>
        </w:rPr>
        <w:t>к</w:t>
      </w:r>
      <w:r>
        <w:rPr>
          <w:spacing w:val="54"/>
          <w:w w:val="105"/>
        </w:rPr>
        <w:t xml:space="preserve">   </w:t>
      </w:r>
      <w:r>
        <w:rPr>
          <w:w w:val="105"/>
        </w:rPr>
        <w:t>среде</w:t>
      </w:r>
      <w:r>
        <w:rPr>
          <w:spacing w:val="52"/>
          <w:w w:val="105"/>
        </w:rPr>
        <w:t xml:space="preserve">   </w:t>
      </w:r>
      <w:r>
        <w:rPr>
          <w:spacing w:val="-2"/>
          <w:w w:val="105"/>
        </w:rPr>
        <w:t>обитания</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7" w:lineRule="auto"/>
        <w:ind w:firstLine="0"/>
        <w:jc w:val="left"/>
      </w:pPr>
      <w:r>
        <w:rPr>
          <w:w w:val="105"/>
        </w:rPr>
        <w:lastRenderedPageBreak/>
        <w:t>в</w:t>
      </w:r>
      <w:r>
        <w:rPr>
          <w:spacing w:val="-9"/>
          <w:w w:val="105"/>
        </w:rPr>
        <w:t xml:space="preserve"> </w:t>
      </w:r>
      <w:r>
        <w:rPr>
          <w:w w:val="105"/>
        </w:rPr>
        <w:t>разных</w:t>
      </w:r>
      <w:r>
        <w:rPr>
          <w:spacing w:val="-8"/>
          <w:w w:val="105"/>
        </w:rPr>
        <w:t xml:space="preserve"> </w:t>
      </w:r>
      <w:r>
        <w:rPr>
          <w:w w:val="105"/>
        </w:rPr>
        <w:t>природных</w:t>
      </w:r>
      <w:r>
        <w:rPr>
          <w:spacing w:val="-8"/>
          <w:w w:val="105"/>
        </w:rPr>
        <w:t xml:space="preserve"> </w:t>
      </w:r>
      <w:r>
        <w:rPr>
          <w:w w:val="105"/>
        </w:rPr>
        <w:t>зонах.</w:t>
      </w:r>
      <w:r>
        <w:rPr>
          <w:spacing w:val="-6"/>
          <w:w w:val="105"/>
        </w:rPr>
        <w:t xml:space="preserve"> </w:t>
      </w:r>
      <w:r>
        <w:rPr>
          <w:w w:val="105"/>
        </w:rPr>
        <w:t>Жизнь</w:t>
      </w:r>
      <w:r>
        <w:rPr>
          <w:spacing w:val="-5"/>
          <w:w w:val="105"/>
        </w:rPr>
        <w:t xml:space="preserve"> </w:t>
      </w:r>
      <w:r>
        <w:rPr>
          <w:w w:val="105"/>
        </w:rPr>
        <w:t>в</w:t>
      </w:r>
      <w:r>
        <w:rPr>
          <w:spacing w:val="-9"/>
          <w:w w:val="105"/>
        </w:rPr>
        <w:t xml:space="preserve"> </w:t>
      </w:r>
      <w:r>
        <w:rPr>
          <w:w w:val="105"/>
        </w:rPr>
        <w:t>Океане.</w:t>
      </w:r>
      <w:r>
        <w:rPr>
          <w:spacing w:val="-6"/>
          <w:w w:val="105"/>
        </w:rPr>
        <w:t xml:space="preserve"> </w:t>
      </w:r>
      <w:r>
        <w:rPr>
          <w:w w:val="105"/>
        </w:rPr>
        <w:t>Изменение</w:t>
      </w:r>
      <w:r>
        <w:rPr>
          <w:spacing w:val="-9"/>
          <w:w w:val="105"/>
        </w:rPr>
        <w:t xml:space="preserve"> </w:t>
      </w:r>
      <w:r>
        <w:rPr>
          <w:w w:val="105"/>
        </w:rPr>
        <w:t>животного</w:t>
      </w:r>
      <w:r>
        <w:rPr>
          <w:spacing w:val="-8"/>
          <w:w w:val="105"/>
        </w:rPr>
        <w:t xml:space="preserve"> </w:t>
      </w:r>
      <w:r>
        <w:rPr>
          <w:w w:val="105"/>
        </w:rPr>
        <w:t>и</w:t>
      </w:r>
      <w:r>
        <w:rPr>
          <w:spacing w:val="-3"/>
          <w:w w:val="105"/>
        </w:rPr>
        <w:t xml:space="preserve"> </w:t>
      </w:r>
      <w:r>
        <w:rPr>
          <w:w w:val="105"/>
        </w:rPr>
        <w:t>растительного</w:t>
      </w:r>
      <w:r>
        <w:rPr>
          <w:spacing w:val="-8"/>
          <w:w w:val="105"/>
        </w:rPr>
        <w:t xml:space="preserve"> </w:t>
      </w:r>
      <w:r>
        <w:rPr>
          <w:w w:val="105"/>
        </w:rPr>
        <w:t>мира</w:t>
      </w:r>
      <w:r>
        <w:rPr>
          <w:spacing w:val="-3"/>
          <w:w w:val="105"/>
        </w:rPr>
        <w:t xml:space="preserve"> </w:t>
      </w:r>
      <w:r>
        <w:rPr>
          <w:w w:val="105"/>
        </w:rPr>
        <w:t>Океана с глубиной и географической широтой.</w:t>
      </w:r>
    </w:p>
    <w:p w:rsidR="0005752A" w:rsidRDefault="00A45EFB">
      <w:pPr>
        <w:pStyle w:val="a3"/>
        <w:spacing w:before="7" w:line="249" w:lineRule="auto"/>
        <w:ind w:left="976" w:right="2527" w:firstLine="0"/>
        <w:jc w:val="left"/>
      </w:pPr>
      <w:r>
        <w:rPr>
          <w:w w:val="105"/>
        </w:rPr>
        <w:t>Человек</w:t>
      </w:r>
      <w:r>
        <w:rPr>
          <w:spacing w:val="-13"/>
          <w:w w:val="105"/>
        </w:rPr>
        <w:t xml:space="preserve"> </w:t>
      </w:r>
      <w:r>
        <w:rPr>
          <w:w w:val="105"/>
        </w:rPr>
        <w:t>как</w:t>
      </w:r>
      <w:r>
        <w:rPr>
          <w:spacing w:val="-16"/>
          <w:w w:val="105"/>
        </w:rPr>
        <w:t xml:space="preserve"> </w:t>
      </w:r>
      <w:r>
        <w:rPr>
          <w:w w:val="105"/>
        </w:rPr>
        <w:t>часть</w:t>
      </w:r>
      <w:r>
        <w:rPr>
          <w:spacing w:val="-11"/>
          <w:w w:val="105"/>
        </w:rPr>
        <w:t xml:space="preserve"> </w:t>
      </w:r>
      <w:r>
        <w:rPr>
          <w:w w:val="105"/>
        </w:rPr>
        <w:t>биосферы.</w:t>
      </w:r>
      <w:r>
        <w:rPr>
          <w:spacing w:val="-12"/>
          <w:w w:val="105"/>
        </w:rPr>
        <w:t xml:space="preserve"> </w:t>
      </w:r>
      <w:r>
        <w:rPr>
          <w:w w:val="105"/>
        </w:rPr>
        <w:t>Распространение</w:t>
      </w:r>
      <w:r>
        <w:rPr>
          <w:spacing w:val="-15"/>
          <w:w w:val="105"/>
        </w:rPr>
        <w:t xml:space="preserve"> </w:t>
      </w:r>
      <w:r>
        <w:rPr>
          <w:w w:val="105"/>
        </w:rPr>
        <w:t>людей</w:t>
      </w:r>
      <w:r>
        <w:rPr>
          <w:spacing w:val="-15"/>
          <w:w w:val="105"/>
        </w:rPr>
        <w:t xml:space="preserve"> </w:t>
      </w:r>
      <w:r>
        <w:rPr>
          <w:w w:val="105"/>
        </w:rPr>
        <w:t>на</w:t>
      </w:r>
      <w:r>
        <w:rPr>
          <w:spacing w:val="-5"/>
          <w:w w:val="105"/>
        </w:rPr>
        <w:t xml:space="preserve"> </w:t>
      </w:r>
      <w:r>
        <w:rPr>
          <w:w w:val="105"/>
          <w:position w:val="1"/>
        </w:rPr>
        <w:t xml:space="preserve">Земле. </w:t>
      </w:r>
      <w:r>
        <w:rPr>
          <w:w w:val="105"/>
        </w:rPr>
        <w:t>Исследования и экологические проблемы.</w:t>
      </w:r>
    </w:p>
    <w:p w:rsidR="0005752A" w:rsidRDefault="00A45EFB">
      <w:pPr>
        <w:pStyle w:val="a3"/>
        <w:spacing w:before="5" w:line="247" w:lineRule="auto"/>
        <w:ind w:left="976" w:firstLine="0"/>
        <w:jc w:val="left"/>
      </w:pPr>
      <w:r>
        <w:rPr>
          <w:w w:val="105"/>
        </w:rPr>
        <w:t>Практическая</w:t>
      </w:r>
      <w:r>
        <w:rPr>
          <w:spacing w:val="-16"/>
          <w:w w:val="105"/>
        </w:rPr>
        <w:t xml:space="preserve"> </w:t>
      </w:r>
      <w:r>
        <w:rPr>
          <w:w w:val="105"/>
        </w:rPr>
        <w:t>работа</w:t>
      </w:r>
      <w:r>
        <w:rPr>
          <w:spacing w:val="-15"/>
          <w:w w:val="105"/>
        </w:rPr>
        <w:t xml:space="preserve"> </w:t>
      </w:r>
      <w:r>
        <w:rPr>
          <w:w w:val="105"/>
        </w:rPr>
        <w:t>«Характеристика</w:t>
      </w:r>
      <w:r>
        <w:rPr>
          <w:spacing w:val="-15"/>
          <w:w w:val="105"/>
        </w:rPr>
        <w:t xml:space="preserve"> </w:t>
      </w:r>
      <w:r>
        <w:rPr>
          <w:w w:val="105"/>
        </w:rPr>
        <w:t>растительности</w:t>
      </w:r>
      <w:r>
        <w:rPr>
          <w:spacing w:val="-15"/>
          <w:w w:val="105"/>
        </w:rPr>
        <w:t xml:space="preserve"> </w:t>
      </w:r>
      <w:r>
        <w:rPr>
          <w:w w:val="105"/>
        </w:rPr>
        <w:t>участка</w:t>
      </w:r>
      <w:r>
        <w:rPr>
          <w:spacing w:val="-15"/>
          <w:w w:val="105"/>
        </w:rPr>
        <w:t xml:space="preserve"> </w:t>
      </w:r>
      <w:r>
        <w:rPr>
          <w:w w:val="105"/>
        </w:rPr>
        <w:t>местности</w:t>
      </w:r>
      <w:r>
        <w:rPr>
          <w:spacing w:val="-14"/>
          <w:w w:val="105"/>
        </w:rPr>
        <w:t xml:space="preserve"> </w:t>
      </w:r>
      <w:r>
        <w:rPr>
          <w:w w:val="105"/>
        </w:rPr>
        <w:t>своего</w:t>
      </w:r>
      <w:r>
        <w:rPr>
          <w:spacing w:val="-15"/>
          <w:w w:val="105"/>
        </w:rPr>
        <w:t xml:space="preserve"> </w:t>
      </w:r>
      <w:r>
        <w:rPr>
          <w:w w:val="105"/>
        </w:rPr>
        <w:t xml:space="preserve">края». </w:t>
      </w:r>
      <w:r>
        <w:rPr>
          <w:spacing w:val="-2"/>
          <w:w w:val="105"/>
        </w:rPr>
        <w:t>Заключение.</w:t>
      </w:r>
    </w:p>
    <w:p w:rsidR="0005752A" w:rsidRDefault="00A45EFB">
      <w:pPr>
        <w:pStyle w:val="a3"/>
        <w:spacing w:before="2"/>
        <w:ind w:left="976" w:firstLine="0"/>
        <w:jc w:val="left"/>
      </w:pPr>
      <w:r>
        <w:t>Природно-территориальные</w:t>
      </w:r>
      <w:r>
        <w:rPr>
          <w:spacing w:val="70"/>
          <w:w w:val="150"/>
        </w:rPr>
        <w:t xml:space="preserve"> </w:t>
      </w:r>
      <w:r>
        <w:rPr>
          <w:spacing w:val="-2"/>
        </w:rPr>
        <w:t>комплексы.</w:t>
      </w:r>
    </w:p>
    <w:p w:rsidR="0005752A" w:rsidRDefault="00A45EFB">
      <w:pPr>
        <w:pStyle w:val="a3"/>
        <w:tabs>
          <w:tab w:val="left" w:pos="2242"/>
          <w:tab w:val="left" w:pos="4178"/>
          <w:tab w:val="left" w:pos="5552"/>
          <w:tab w:val="left" w:pos="7466"/>
          <w:tab w:val="left" w:pos="9625"/>
        </w:tabs>
        <w:spacing w:before="17" w:line="249" w:lineRule="auto"/>
        <w:ind w:right="407"/>
      </w:pPr>
      <w:r>
        <w:rPr>
          <w:w w:val="105"/>
        </w:rPr>
        <w:t xml:space="preserve">Взаимосвязь оболочек Земли. Понятие о природном комплексе. Природно- территориальный комплекс. Глобальные, региональные и локальные природные комплексы. </w:t>
      </w:r>
      <w:r>
        <w:rPr>
          <w:spacing w:val="-2"/>
          <w:w w:val="105"/>
        </w:rPr>
        <w:t>Природные</w:t>
      </w:r>
      <w:r>
        <w:tab/>
      </w:r>
      <w:r>
        <w:rPr>
          <w:spacing w:val="-2"/>
          <w:w w:val="105"/>
        </w:rPr>
        <w:t>комплексы</w:t>
      </w:r>
      <w:r>
        <w:tab/>
      </w:r>
      <w:r>
        <w:rPr>
          <w:spacing w:val="-2"/>
          <w:w w:val="105"/>
        </w:rPr>
        <w:t>своей</w:t>
      </w:r>
      <w:r>
        <w:tab/>
      </w:r>
      <w:r>
        <w:rPr>
          <w:spacing w:val="-2"/>
          <w:w w:val="105"/>
        </w:rPr>
        <w:t>местности.</w:t>
      </w:r>
      <w:r>
        <w:tab/>
      </w:r>
      <w:r>
        <w:rPr>
          <w:spacing w:val="-2"/>
          <w:w w:val="105"/>
        </w:rPr>
        <w:t>Круговороты</w:t>
      </w:r>
      <w:r>
        <w:tab/>
      </w:r>
      <w:r>
        <w:rPr>
          <w:spacing w:val="-2"/>
          <w:w w:val="105"/>
        </w:rPr>
        <w:t xml:space="preserve">веществ </w:t>
      </w:r>
      <w:r>
        <w:rPr>
          <w:w w:val="105"/>
        </w:rPr>
        <w:t>на Земле. Почва, её строение и состав. Образование</w:t>
      </w:r>
      <w:r>
        <w:rPr>
          <w:spacing w:val="-4"/>
          <w:w w:val="105"/>
        </w:rPr>
        <w:t xml:space="preserve"> </w:t>
      </w:r>
      <w:r>
        <w:rPr>
          <w:w w:val="105"/>
        </w:rPr>
        <w:t>почвы и плодородие</w:t>
      </w:r>
      <w:r>
        <w:rPr>
          <w:spacing w:val="-4"/>
          <w:w w:val="105"/>
        </w:rPr>
        <w:t xml:space="preserve"> </w:t>
      </w:r>
      <w:r>
        <w:rPr>
          <w:w w:val="105"/>
        </w:rPr>
        <w:t>почв. Охрана почв.</w:t>
      </w:r>
    </w:p>
    <w:p w:rsidR="0005752A" w:rsidRDefault="00A45EFB">
      <w:pPr>
        <w:pStyle w:val="a3"/>
        <w:spacing w:before="2" w:line="247" w:lineRule="auto"/>
        <w:ind w:right="429"/>
      </w:pPr>
      <w:r>
        <w:rPr>
          <w:w w:val="105"/>
        </w:rPr>
        <w:t>Природная среда. Охрана природы. Природные особо охраняемые территории. Всемирное наследие ЮНЕСКО.</w:t>
      </w:r>
    </w:p>
    <w:p w:rsidR="0005752A" w:rsidRDefault="00A45EFB">
      <w:pPr>
        <w:pStyle w:val="a3"/>
        <w:spacing w:before="10" w:line="247" w:lineRule="auto"/>
        <w:ind w:right="410"/>
      </w:pPr>
      <w:r>
        <w:rPr>
          <w:w w:val="105"/>
        </w:rPr>
        <w:t>Практическая</w:t>
      </w:r>
      <w:r>
        <w:rPr>
          <w:spacing w:val="-3"/>
          <w:w w:val="105"/>
        </w:rPr>
        <w:t xml:space="preserve"> </w:t>
      </w:r>
      <w:r>
        <w:rPr>
          <w:w w:val="105"/>
        </w:rPr>
        <w:t>работа (выполняется</w:t>
      </w:r>
      <w:r>
        <w:rPr>
          <w:spacing w:val="-3"/>
          <w:w w:val="105"/>
        </w:rPr>
        <w:t xml:space="preserve"> </w:t>
      </w:r>
      <w:r>
        <w:rPr>
          <w:w w:val="105"/>
        </w:rPr>
        <w:t>на местности) «Характеристика локального</w:t>
      </w:r>
      <w:r>
        <w:rPr>
          <w:spacing w:val="-5"/>
          <w:w w:val="105"/>
        </w:rPr>
        <w:t xml:space="preserve"> </w:t>
      </w:r>
      <w:r>
        <w:rPr>
          <w:w w:val="105"/>
        </w:rPr>
        <w:t>природного комплекса по плану».</w:t>
      </w:r>
    </w:p>
    <w:p w:rsidR="0005752A" w:rsidRDefault="00A45EFB">
      <w:pPr>
        <w:pStyle w:val="a3"/>
        <w:spacing w:before="2" w:line="254" w:lineRule="auto"/>
        <w:ind w:left="976" w:right="5384" w:firstLine="0"/>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7</w:t>
      </w:r>
      <w:r>
        <w:rPr>
          <w:spacing w:val="-15"/>
          <w:w w:val="105"/>
        </w:rPr>
        <w:t xml:space="preserve"> </w:t>
      </w:r>
      <w:r>
        <w:rPr>
          <w:w w:val="105"/>
        </w:rPr>
        <w:t>классе. Главные закономерности природы Земли.</w:t>
      </w:r>
    </w:p>
    <w:p w:rsidR="0005752A" w:rsidRDefault="00A45EFB">
      <w:pPr>
        <w:pStyle w:val="a3"/>
        <w:spacing w:line="258" w:lineRule="exact"/>
        <w:ind w:left="976" w:firstLine="0"/>
      </w:pPr>
      <w:r>
        <w:t>Географическая</w:t>
      </w:r>
      <w:r>
        <w:rPr>
          <w:spacing w:val="55"/>
        </w:rPr>
        <w:t xml:space="preserve"> </w:t>
      </w:r>
      <w:r>
        <w:rPr>
          <w:spacing w:val="-2"/>
        </w:rPr>
        <w:t>оболочка.</w:t>
      </w:r>
    </w:p>
    <w:p w:rsidR="0005752A" w:rsidRDefault="00A45EFB">
      <w:pPr>
        <w:pStyle w:val="a3"/>
        <w:spacing w:before="10" w:line="252" w:lineRule="auto"/>
        <w:ind w:right="417"/>
      </w:pPr>
      <w:r>
        <w:rPr>
          <w:w w:val="105"/>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5752A" w:rsidRDefault="00A45EFB">
      <w:pPr>
        <w:pStyle w:val="a3"/>
        <w:spacing w:line="254" w:lineRule="auto"/>
        <w:ind w:right="417"/>
      </w:pPr>
      <w:r>
        <w:rPr>
          <w:w w:val="105"/>
        </w:rPr>
        <w:t>Практическая</w:t>
      </w:r>
      <w:r>
        <w:rPr>
          <w:spacing w:val="80"/>
          <w:w w:val="150"/>
        </w:rPr>
        <w:t xml:space="preserve">   </w:t>
      </w:r>
      <w:r>
        <w:rPr>
          <w:w w:val="105"/>
        </w:rPr>
        <w:t>работа</w:t>
      </w:r>
      <w:r>
        <w:rPr>
          <w:spacing w:val="80"/>
          <w:w w:val="150"/>
        </w:rPr>
        <w:t xml:space="preserve">   </w:t>
      </w:r>
      <w:r>
        <w:rPr>
          <w:w w:val="105"/>
        </w:rPr>
        <w:t>«Выявление</w:t>
      </w:r>
      <w:r>
        <w:rPr>
          <w:spacing w:val="80"/>
          <w:w w:val="150"/>
        </w:rPr>
        <w:t xml:space="preserve">   </w:t>
      </w:r>
      <w:r>
        <w:rPr>
          <w:w w:val="105"/>
        </w:rPr>
        <w:t>проявления</w:t>
      </w:r>
      <w:r>
        <w:rPr>
          <w:spacing w:val="80"/>
          <w:w w:val="150"/>
        </w:rPr>
        <w:t xml:space="preserve">   </w:t>
      </w:r>
      <w:r>
        <w:rPr>
          <w:w w:val="105"/>
        </w:rPr>
        <w:t>широтной</w:t>
      </w:r>
      <w:r>
        <w:rPr>
          <w:spacing w:val="80"/>
          <w:w w:val="150"/>
        </w:rPr>
        <w:t xml:space="preserve">   </w:t>
      </w:r>
      <w:r>
        <w:rPr>
          <w:w w:val="105"/>
        </w:rPr>
        <w:t>зональности по картам природных зон».</w:t>
      </w:r>
    </w:p>
    <w:p w:rsidR="0005752A" w:rsidRDefault="00A45EFB">
      <w:pPr>
        <w:pStyle w:val="a3"/>
        <w:spacing w:line="259" w:lineRule="exact"/>
        <w:ind w:left="976" w:firstLine="0"/>
      </w:pPr>
      <w:r>
        <w:rPr>
          <w:w w:val="105"/>
        </w:rPr>
        <w:t>Литосфера</w:t>
      </w:r>
      <w:r>
        <w:rPr>
          <w:spacing w:val="-12"/>
          <w:w w:val="105"/>
        </w:rPr>
        <w:t xml:space="preserve"> </w:t>
      </w:r>
      <w:r>
        <w:rPr>
          <w:w w:val="105"/>
        </w:rPr>
        <w:t>и</w:t>
      </w:r>
      <w:r>
        <w:rPr>
          <w:spacing w:val="-12"/>
          <w:w w:val="105"/>
        </w:rPr>
        <w:t xml:space="preserve"> </w:t>
      </w:r>
      <w:r>
        <w:rPr>
          <w:w w:val="105"/>
        </w:rPr>
        <w:t>рельеф</w:t>
      </w:r>
      <w:r>
        <w:rPr>
          <w:spacing w:val="-10"/>
          <w:w w:val="105"/>
        </w:rPr>
        <w:t xml:space="preserve"> </w:t>
      </w:r>
      <w:r>
        <w:rPr>
          <w:spacing w:val="-2"/>
          <w:w w:val="105"/>
        </w:rPr>
        <w:t>Земли.</w:t>
      </w:r>
    </w:p>
    <w:p w:rsidR="0005752A" w:rsidRDefault="00A45EFB">
      <w:pPr>
        <w:pStyle w:val="a3"/>
        <w:spacing w:before="4" w:line="252" w:lineRule="auto"/>
        <w:ind w:right="435"/>
      </w:pPr>
      <w:r>
        <w:rPr>
          <w:w w:val="105"/>
        </w:rPr>
        <w:t>История</w:t>
      </w:r>
      <w:r>
        <w:rPr>
          <w:spacing w:val="-7"/>
          <w:w w:val="105"/>
        </w:rPr>
        <w:t xml:space="preserve"> </w:t>
      </w:r>
      <w:r>
        <w:rPr>
          <w:w w:val="105"/>
        </w:rPr>
        <w:t>Земли</w:t>
      </w:r>
      <w:r>
        <w:rPr>
          <w:spacing w:val="-3"/>
          <w:w w:val="105"/>
        </w:rPr>
        <w:t xml:space="preserve"> </w:t>
      </w:r>
      <w:r>
        <w:rPr>
          <w:w w:val="105"/>
        </w:rPr>
        <w:t>как</w:t>
      </w:r>
      <w:r>
        <w:rPr>
          <w:spacing w:val="-12"/>
          <w:w w:val="105"/>
        </w:rPr>
        <w:t xml:space="preserve"> </w:t>
      </w:r>
      <w:r>
        <w:rPr>
          <w:w w:val="105"/>
        </w:rPr>
        <w:t>планеты.</w:t>
      </w:r>
      <w:r>
        <w:rPr>
          <w:spacing w:val="-1"/>
          <w:w w:val="105"/>
        </w:rPr>
        <w:t xml:space="preserve"> </w:t>
      </w:r>
      <w:r>
        <w:rPr>
          <w:w w:val="105"/>
        </w:rPr>
        <w:t>Литосферные</w:t>
      </w:r>
      <w:r>
        <w:rPr>
          <w:spacing w:val="-15"/>
          <w:w w:val="105"/>
        </w:rPr>
        <w:t xml:space="preserve"> </w:t>
      </w:r>
      <w:r>
        <w:rPr>
          <w:w w:val="105"/>
        </w:rPr>
        <w:t>плиты</w:t>
      </w:r>
      <w:r>
        <w:rPr>
          <w:spacing w:val="-13"/>
          <w:w w:val="105"/>
        </w:rPr>
        <w:t xml:space="preserve"> </w:t>
      </w:r>
      <w:r>
        <w:rPr>
          <w:w w:val="105"/>
        </w:rPr>
        <w:t>и</w:t>
      </w:r>
      <w:r>
        <w:rPr>
          <w:spacing w:val="-3"/>
          <w:w w:val="105"/>
        </w:rPr>
        <w:t xml:space="preserve"> </w:t>
      </w:r>
      <w:r>
        <w:rPr>
          <w:w w:val="105"/>
        </w:rPr>
        <w:t>их</w:t>
      </w:r>
      <w:r>
        <w:rPr>
          <w:spacing w:val="-8"/>
          <w:w w:val="105"/>
        </w:rPr>
        <w:t xml:space="preserve"> </w:t>
      </w:r>
      <w:r>
        <w:rPr>
          <w:w w:val="105"/>
        </w:rPr>
        <w:t>движение.</w:t>
      </w:r>
      <w:r>
        <w:rPr>
          <w:spacing w:val="-7"/>
          <w:w w:val="105"/>
        </w:rPr>
        <w:t xml:space="preserve"> </w:t>
      </w:r>
      <w:r>
        <w:rPr>
          <w:w w:val="105"/>
        </w:rPr>
        <w:t>Материки,</w:t>
      </w:r>
      <w:r>
        <w:rPr>
          <w:spacing w:val="-7"/>
          <w:w w:val="105"/>
        </w:rPr>
        <w:t xml:space="preserve"> </w:t>
      </w:r>
      <w:r>
        <w:rPr>
          <w:w w:val="105"/>
        </w:rPr>
        <w:t>океаны</w:t>
      </w:r>
      <w:r>
        <w:rPr>
          <w:spacing w:val="-7"/>
          <w:w w:val="105"/>
        </w:rPr>
        <w:t xml:space="preserve"> </w:t>
      </w:r>
      <w:r>
        <w:rPr>
          <w:w w:val="105"/>
        </w:rPr>
        <w:t>и</w:t>
      </w:r>
      <w:r>
        <w:rPr>
          <w:spacing w:val="-9"/>
          <w:w w:val="105"/>
        </w:rPr>
        <w:t xml:space="preserve"> </w:t>
      </w:r>
      <w:r>
        <w:rPr>
          <w:w w:val="105"/>
        </w:rPr>
        <w:t>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5752A" w:rsidRDefault="00A45EFB">
      <w:pPr>
        <w:pStyle w:val="a3"/>
        <w:spacing w:line="252" w:lineRule="auto"/>
        <w:ind w:right="423"/>
      </w:pPr>
      <w:r>
        <w:rPr>
          <w:w w:val="105"/>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05752A" w:rsidRDefault="00A45EFB">
      <w:pPr>
        <w:pStyle w:val="a3"/>
        <w:spacing w:line="259" w:lineRule="exact"/>
        <w:ind w:left="976" w:firstLine="0"/>
      </w:pPr>
      <w:r>
        <w:rPr>
          <w:w w:val="105"/>
        </w:rPr>
        <w:t>Атмосфера</w:t>
      </w:r>
      <w:r>
        <w:rPr>
          <w:spacing w:val="-16"/>
          <w:w w:val="105"/>
        </w:rPr>
        <w:t xml:space="preserve"> </w:t>
      </w:r>
      <w:r>
        <w:rPr>
          <w:w w:val="105"/>
        </w:rPr>
        <w:t>и</w:t>
      </w:r>
      <w:r>
        <w:rPr>
          <w:spacing w:val="-11"/>
          <w:w w:val="105"/>
        </w:rPr>
        <w:t xml:space="preserve"> </w:t>
      </w:r>
      <w:r>
        <w:rPr>
          <w:w w:val="105"/>
        </w:rPr>
        <w:t>климаты</w:t>
      </w:r>
      <w:r>
        <w:rPr>
          <w:spacing w:val="-16"/>
          <w:w w:val="105"/>
        </w:rPr>
        <w:t xml:space="preserve"> </w:t>
      </w:r>
      <w:r>
        <w:rPr>
          <w:spacing w:val="-2"/>
          <w:w w:val="105"/>
        </w:rPr>
        <w:t>Земли.</w:t>
      </w:r>
    </w:p>
    <w:p w:rsidR="0005752A" w:rsidRDefault="00A45EFB">
      <w:pPr>
        <w:pStyle w:val="a3"/>
        <w:tabs>
          <w:tab w:val="left" w:pos="1185"/>
          <w:tab w:val="left" w:pos="2414"/>
          <w:tab w:val="left" w:pos="3337"/>
          <w:tab w:val="left" w:pos="3617"/>
          <w:tab w:val="left" w:pos="4508"/>
          <w:tab w:val="left" w:pos="5161"/>
          <w:tab w:val="left" w:pos="6131"/>
          <w:tab w:val="left" w:pos="6502"/>
          <w:tab w:val="left" w:pos="6846"/>
          <w:tab w:val="left" w:pos="7963"/>
          <w:tab w:val="left" w:pos="9170"/>
          <w:tab w:val="left" w:pos="9638"/>
          <w:tab w:val="left" w:pos="9985"/>
        </w:tabs>
        <w:spacing w:before="12" w:line="249" w:lineRule="auto"/>
        <w:ind w:right="415"/>
      </w:pPr>
      <w:r>
        <w:rPr>
          <w:w w:val="105"/>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w:t>
      </w:r>
      <w:r>
        <w:rPr>
          <w:spacing w:val="-2"/>
          <w:w w:val="105"/>
        </w:rPr>
        <w:t>западные</w:t>
      </w:r>
      <w:r>
        <w:tab/>
      </w:r>
      <w:r>
        <w:tab/>
      </w:r>
      <w:r>
        <w:rPr>
          <w:spacing w:val="-2"/>
          <w:w w:val="105"/>
        </w:rPr>
        <w:t>ветры.</w:t>
      </w:r>
      <w:r>
        <w:tab/>
      </w:r>
      <w:r>
        <w:tab/>
      </w:r>
      <w:r>
        <w:tab/>
      </w:r>
      <w:r>
        <w:rPr>
          <w:spacing w:val="-2"/>
          <w:w w:val="105"/>
        </w:rPr>
        <w:t>Разнообразие</w:t>
      </w:r>
      <w:r>
        <w:tab/>
      </w:r>
      <w:r>
        <w:tab/>
      </w:r>
      <w:r>
        <w:tab/>
      </w:r>
      <w:r>
        <w:rPr>
          <w:spacing w:val="-2"/>
          <w:w w:val="105"/>
        </w:rPr>
        <w:t xml:space="preserve">климата </w:t>
      </w:r>
      <w:r>
        <w:rPr>
          <w:w w:val="105"/>
        </w:rPr>
        <w:t xml:space="preserve">на Земле. Климатообразующие факторы: географическое положение, океанические течения, </w:t>
      </w:r>
      <w:r>
        <w:rPr>
          <w:spacing w:val="-2"/>
          <w:w w:val="105"/>
        </w:rPr>
        <w:t>особенности</w:t>
      </w:r>
      <w:r>
        <w:tab/>
      </w:r>
      <w:r>
        <w:rPr>
          <w:spacing w:val="-2"/>
          <w:w w:val="105"/>
        </w:rPr>
        <w:t>циркуляции</w:t>
      </w:r>
      <w:r>
        <w:tab/>
      </w:r>
      <w:r>
        <w:rPr>
          <w:spacing w:val="-2"/>
          <w:w w:val="105"/>
        </w:rPr>
        <w:t>атмосферы</w:t>
      </w:r>
      <w:r>
        <w:tab/>
      </w:r>
      <w:r>
        <w:tab/>
      </w:r>
      <w:r>
        <w:rPr>
          <w:spacing w:val="-2"/>
          <w:w w:val="105"/>
        </w:rPr>
        <w:t>(типы</w:t>
      </w:r>
      <w:r>
        <w:tab/>
      </w:r>
      <w:r>
        <w:rPr>
          <w:spacing w:val="-2"/>
          <w:w w:val="105"/>
        </w:rPr>
        <w:t>воздушных</w:t>
      </w:r>
      <w:r>
        <w:tab/>
      </w:r>
      <w:r>
        <w:tab/>
      </w:r>
      <w:r>
        <w:tab/>
      </w:r>
      <w:r>
        <w:rPr>
          <w:spacing w:val="-4"/>
          <w:w w:val="105"/>
        </w:rPr>
        <w:t xml:space="preserve">масс </w:t>
      </w:r>
      <w:r>
        <w:rPr>
          <w:spacing w:val="-10"/>
        </w:rPr>
        <w:t>и</w:t>
      </w:r>
      <w:r>
        <w:tab/>
      </w:r>
      <w:r>
        <w:rPr>
          <w:spacing w:val="-2"/>
        </w:rPr>
        <w:t>преобладающие</w:t>
      </w:r>
      <w:r>
        <w:tab/>
      </w:r>
      <w:r>
        <w:tab/>
      </w:r>
      <w:r>
        <w:rPr>
          <w:spacing w:val="-2"/>
        </w:rPr>
        <w:t>ветры),</w:t>
      </w:r>
      <w:r>
        <w:tab/>
      </w:r>
      <w:r>
        <w:tab/>
      </w:r>
      <w:r>
        <w:rPr>
          <w:spacing w:val="-2"/>
        </w:rPr>
        <w:t>характер</w:t>
      </w:r>
      <w:r>
        <w:tab/>
      </w:r>
      <w:r>
        <w:tab/>
      </w:r>
      <w:r>
        <w:tab/>
      </w:r>
      <w:r>
        <w:rPr>
          <w:spacing w:val="-2"/>
        </w:rPr>
        <w:t>подстилающей</w:t>
      </w:r>
      <w:r>
        <w:tab/>
      </w:r>
      <w:r>
        <w:rPr>
          <w:spacing w:val="-2"/>
        </w:rPr>
        <w:t xml:space="preserve">поверхности </w:t>
      </w:r>
      <w:r>
        <w:rPr>
          <w:w w:val="105"/>
        </w:rP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w w:val="105"/>
        </w:rPr>
        <w:t>территории.</w:t>
      </w:r>
    </w:p>
    <w:p w:rsidR="0005752A" w:rsidRDefault="00A45EFB">
      <w:pPr>
        <w:pStyle w:val="a3"/>
        <w:spacing w:before="12" w:line="247" w:lineRule="auto"/>
        <w:ind w:right="421"/>
      </w:pPr>
      <w:r>
        <w:rPr>
          <w:w w:val="105"/>
        </w:rPr>
        <w:t xml:space="preserve">Практическая работа «Описание климата территории по климатической карте и </w:t>
      </w:r>
      <w:r>
        <w:rPr>
          <w:spacing w:val="-2"/>
          <w:w w:val="105"/>
        </w:rPr>
        <w:t>климатограмме».</w:t>
      </w:r>
    </w:p>
    <w:p w:rsidR="0005752A" w:rsidRDefault="00A45EFB">
      <w:pPr>
        <w:pStyle w:val="a3"/>
        <w:spacing w:before="9"/>
        <w:ind w:left="976" w:firstLine="0"/>
      </w:pPr>
      <w:r>
        <w:rPr>
          <w:w w:val="105"/>
        </w:rPr>
        <w:t>Мировой</w:t>
      </w:r>
      <w:r>
        <w:rPr>
          <w:spacing w:val="-8"/>
          <w:w w:val="105"/>
        </w:rPr>
        <w:t xml:space="preserve"> </w:t>
      </w:r>
      <w:r>
        <w:rPr>
          <w:w w:val="105"/>
        </w:rPr>
        <w:t>океан</w:t>
      </w:r>
      <w:r>
        <w:rPr>
          <w:spacing w:val="-13"/>
          <w:w w:val="105"/>
        </w:rPr>
        <w:t xml:space="preserve"> </w:t>
      </w:r>
      <w:r>
        <w:rPr>
          <w:w w:val="105"/>
        </w:rPr>
        <w:t>‒</w:t>
      </w:r>
      <w:r>
        <w:rPr>
          <w:spacing w:val="-7"/>
          <w:w w:val="105"/>
        </w:rPr>
        <w:t xml:space="preserve"> </w:t>
      </w:r>
      <w:r>
        <w:rPr>
          <w:w w:val="105"/>
        </w:rPr>
        <w:t>основная</w:t>
      </w:r>
      <w:r>
        <w:rPr>
          <w:spacing w:val="-15"/>
          <w:w w:val="105"/>
        </w:rPr>
        <w:t xml:space="preserve"> </w:t>
      </w:r>
      <w:r>
        <w:rPr>
          <w:w w:val="105"/>
        </w:rPr>
        <w:t>часть</w:t>
      </w:r>
      <w:r>
        <w:rPr>
          <w:spacing w:val="-15"/>
          <w:w w:val="105"/>
        </w:rPr>
        <w:t xml:space="preserve"> </w:t>
      </w:r>
      <w:r>
        <w:rPr>
          <w:spacing w:val="-2"/>
          <w:w w:val="105"/>
        </w:rPr>
        <w:t>гидросферы.</w:t>
      </w:r>
    </w:p>
    <w:p w:rsidR="0005752A" w:rsidRDefault="00A45EFB">
      <w:pPr>
        <w:pStyle w:val="a3"/>
        <w:tabs>
          <w:tab w:val="left" w:pos="4764"/>
          <w:tab w:val="left" w:pos="9645"/>
        </w:tabs>
        <w:spacing w:before="10" w:line="252" w:lineRule="auto"/>
        <w:ind w:right="409"/>
      </w:pPr>
      <w:r>
        <w:rPr>
          <w:w w:val="105"/>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w:t>
      </w:r>
      <w:r>
        <w:rPr>
          <w:spacing w:val="-2"/>
        </w:rPr>
        <w:t>холодных</w:t>
      </w:r>
      <w:r>
        <w:tab/>
      </w:r>
      <w:r>
        <w:rPr>
          <w:spacing w:val="-2"/>
        </w:rPr>
        <w:t>океанических</w:t>
      </w:r>
      <w:r>
        <w:tab/>
      </w:r>
      <w:r>
        <w:rPr>
          <w:spacing w:val="-2"/>
        </w:rPr>
        <w:t xml:space="preserve">течений </w:t>
      </w:r>
      <w:r>
        <w:rPr>
          <w:w w:val="105"/>
        </w:rPr>
        <w:t>на климат. Солёность поверхностных вод Мирового океана, её измерение. Карта солёности поверхностных</w:t>
      </w:r>
      <w:r>
        <w:rPr>
          <w:spacing w:val="40"/>
          <w:w w:val="105"/>
        </w:rPr>
        <w:t xml:space="preserve"> </w:t>
      </w:r>
      <w:r>
        <w:rPr>
          <w:w w:val="105"/>
        </w:rPr>
        <w:t>вод</w:t>
      </w:r>
      <w:r>
        <w:rPr>
          <w:spacing w:val="40"/>
          <w:w w:val="105"/>
        </w:rPr>
        <w:t xml:space="preserve"> </w:t>
      </w:r>
      <w:r>
        <w:rPr>
          <w:w w:val="105"/>
        </w:rPr>
        <w:t>Мирового</w:t>
      </w:r>
      <w:r>
        <w:rPr>
          <w:spacing w:val="40"/>
          <w:w w:val="105"/>
        </w:rPr>
        <w:t xml:space="preserve"> </w:t>
      </w:r>
      <w:r>
        <w:rPr>
          <w:w w:val="105"/>
        </w:rPr>
        <w:t>океана.</w:t>
      </w:r>
      <w:r>
        <w:rPr>
          <w:spacing w:val="40"/>
          <w:w w:val="105"/>
        </w:rPr>
        <w:t xml:space="preserve"> </w:t>
      </w:r>
      <w:r>
        <w:rPr>
          <w:w w:val="105"/>
        </w:rPr>
        <w:t>Географические</w:t>
      </w:r>
      <w:r>
        <w:rPr>
          <w:spacing w:val="39"/>
          <w:w w:val="105"/>
        </w:rPr>
        <w:t xml:space="preserve"> </w:t>
      </w:r>
      <w:r>
        <w:rPr>
          <w:w w:val="105"/>
        </w:rPr>
        <w:t>закономерности</w:t>
      </w:r>
      <w:r>
        <w:rPr>
          <w:spacing w:val="40"/>
          <w:w w:val="105"/>
        </w:rPr>
        <w:t xml:space="preserve"> </w:t>
      </w:r>
      <w:r>
        <w:rPr>
          <w:w w:val="105"/>
        </w:rPr>
        <w:t>изменения</w:t>
      </w:r>
      <w:r>
        <w:rPr>
          <w:spacing w:val="40"/>
          <w:w w:val="105"/>
        </w:rPr>
        <w:t xml:space="preserve"> </w:t>
      </w:r>
      <w:r>
        <w:rPr>
          <w:w w:val="105"/>
        </w:rPr>
        <w:t>солёности</w:t>
      </w:r>
      <w:r>
        <w:rPr>
          <w:spacing w:val="40"/>
          <w:w w:val="105"/>
        </w:rPr>
        <w:t xml:space="preserve"> </w:t>
      </w:r>
      <w:r>
        <w:rPr>
          <w:w w:val="105"/>
        </w:rPr>
        <w:t>‒</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line="249" w:lineRule="auto"/>
        <w:ind w:right="423" w:firstLine="0"/>
      </w:pPr>
      <w:r>
        <w:rPr>
          <w:w w:val="105"/>
        </w:rPr>
        <w:lastRenderedPageBreak/>
        <w:t xml:space="preserve">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w:t>
      </w:r>
      <w:r>
        <w:rPr>
          <w:spacing w:val="-2"/>
          <w:w w:val="105"/>
        </w:rPr>
        <w:t>закономерности</w:t>
      </w:r>
    </w:p>
    <w:p w:rsidR="0005752A" w:rsidRDefault="00A45EFB">
      <w:pPr>
        <w:pStyle w:val="a3"/>
        <w:spacing w:before="2" w:line="254" w:lineRule="auto"/>
        <w:ind w:right="424" w:firstLine="0"/>
      </w:pPr>
      <w:r>
        <w:rPr>
          <w:w w:val="105"/>
        </w:rPr>
        <w:t>её</w:t>
      </w:r>
      <w:r>
        <w:rPr>
          <w:spacing w:val="-12"/>
          <w:w w:val="105"/>
        </w:rPr>
        <w:t xml:space="preserve"> </w:t>
      </w:r>
      <w:r>
        <w:rPr>
          <w:w w:val="105"/>
        </w:rPr>
        <w:t>пространственного</w:t>
      </w:r>
      <w:r>
        <w:rPr>
          <w:spacing w:val="-6"/>
          <w:w w:val="105"/>
        </w:rPr>
        <w:t xml:space="preserve"> </w:t>
      </w:r>
      <w:r>
        <w:rPr>
          <w:w w:val="105"/>
        </w:rPr>
        <w:t>распространения.</w:t>
      </w:r>
      <w:r>
        <w:rPr>
          <w:spacing w:val="-4"/>
          <w:w w:val="105"/>
        </w:rPr>
        <w:t xml:space="preserve"> </w:t>
      </w:r>
      <w:r>
        <w:rPr>
          <w:w w:val="105"/>
        </w:rPr>
        <w:t>Основные</w:t>
      </w:r>
      <w:r>
        <w:rPr>
          <w:spacing w:val="-7"/>
          <w:w w:val="105"/>
        </w:rPr>
        <w:t xml:space="preserve"> </w:t>
      </w:r>
      <w:r>
        <w:rPr>
          <w:w w:val="105"/>
        </w:rPr>
        <w:t>районы</w:t>
      </w:r>
      <w:r>
        <w:rPr>
          <w:spacing w:val="-3"/>
          <w:w w:val="105"/>
        </w:rPr>
        <w:t xml:space="preserve"> </w:t>
      </w:r>
      <w:r>
        <w:rPr>
          <w:w w:val="105"/>
        </w:rPr>
        <w:t>рыболовства.</w:t>
      </w:r>
      <w:r>
        <w:rPr>
          <w:spacing w:val="-10"/>
          <w:w w:val="105"/>
        </w:rPr>
        <w:t xml:space="preserve"> </w:t>
      </w:r>
      <w:r>
        <w:rPr>
          <w:w w:val="105"/>
        </w:rPr>
        <w:t>Экологические</w:t>
      </w:r>
      <w:r>
        <w:rPr>
          <w:spacing w:val="-12"/>
          <w:w w:val="105"/>
        </w:rPr>
        <w:t xml:space="preserve"> </w:t>
      </w:r>
      <w:r>
        <w:rPr>
          <w:w w:val="105"/>
        </w:rPr>
        <w:t>проблемы Мирового океана.</w:t>
      </w:r>
    </w:p>
    <w:p w:rsidR="0005752A" w:rsidRDefault="00A45EFB">
      <w:pPr>
        <w:pStyle w:val="a3"/>
        <w:spacing w:line="249" w:lineRule="auto"/>
        <w:ind w:right="416"/>
      </w:pPr>
      <w:r>
        <w:rPr>
          <w:w w:val="105"/>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05752A" w:rsidRDefault="00A45EFB">
      <w:pPr>
        <w:pStyle w:val="a3"/>
        <w:spacing w:line="254" w:lineRule="auto"/>
        <w:ind w:left="976" w:right="7442" w:firstLine="0"/>
      </w:pPr>
      <w:r>
        <w:rPr>
          <w:w w:val="105"/>
        </w:rPr>
        <w:t>Человечество</w:t>
      </w:r>
      <w:r>
        <w:rPr>
          <w:spacing w:val="-4"/>
          <w:w w:val="105"/>
        </w:rPr>
        <w:t xml:space="preserve"> </w:t>
      </w:r>
      <w:r>
        <w:rPr>
          <w:w w:val="105"/>
        </w:rPr>
        <w:t xml:space="preserve">на Земле. </w:t>
      </w:r>
      <w:r>
        <w:t>Численность</w:t>
      </w:r>
      <w:r>
        <w:rPr>
          <w:spacing w:val="40"/>
        </w:rPr>
        <w:t xml:space="preserve"> </w:t>
      </w:r>
      <w:r>
        <w:rPr>
          <w:spacing w:val="-2"/>
        </w:rPr>
        <w:t>населения.</w:t>
      </w:r>
    </w:p>
    <w:p w:rsidR="0005752A" w:rsidRDefault="00A45EFB">
      <w:pPr>
        <w:pStyle w:val="a3"/>
        <w:spacing w:line="249" w:lineRule="auto"/>
        <w:ind w:right="426"/>
      </w:pPr>
      <w:r>
        <w:rPr>
          <w:w w:val="105"/>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w w:val="105"/>
        </w:rPr>
        <w:t>населения.</w:t>
      </w:r>
    </w:p>
    <w:p w:rsidR="0005752A" w:rsidRDefault="00A45EFB">
      <w:pPr>
        <w:pStyle w:val="a3"/>
        <w:spacing w:line="252" w:lineRule="auto"/>
        <w:ind w:right="421"/>
      </w:pPr>
      <w:r>
        <w:rPr>
          <w:w w:val="105"/>
        </w:rPr>
        <w:t>Практические работы: «Определение, сравнение</w:t>
      </w:r>
      <w:r>
        <w:rPr>
          <w:spacing w:val="-2"/>
          <w:w w:val="105"/>
        </w:rPr>
        <w:t xml:space="preserve"> </w:t>
      </w:r>
      <w:r>
        <w:rPr>
          <w:w w:val="105"/>
        </w:rPr>
        <w:t>темпов изменения численности</w:t>
      </w:r>
      <w:r>
        <w:rPr>
          <w:spacing w:val="-2"/>
          <w:w w:val="105"/>
        </w:rPr>
        <w:t xml:space="preserve"> </w:t>
      </w:r>
      <w:r>
        <w:rPr>
          <w:w w:val="105"/>
        </w:rPr>
        <w:t>населения отдельных</w:t>
      </w:r>
      <w:r>
        <w:rPr>
          <w:spacing w:val="-3"/>
          <w:w w:val="105"/>
        </w:rPr>
        <w:t xml:space="preserve"> </w:t>
      </w:r>
      <w:r>
        <w:rPr>
          <w:w w:val="105"/>
        </w:rPr>
        <w:t>регионов мира по статистическим материалам»,</w:t>
      </w:r>
      <w:r>
        <w:rPr>
          <w:spacing w:val="-2"/>
          <w:w w:val="105"/>
        </w:rPr>
        <w:t xml:space="preserve"> </w:t>
      </w:r>
      <w:r>
        <w:rPr>
          <w:w w:val="105"/>
        </w:rPr>
        <w:t>«Определение</w:t>
      </w:r>
      <w:r>
        <w:rPr>
          <w:spacing w:val="-4"/>
          <w:w w:val="105"/>
        </w:rPr>
        <w:t xml:space="preserve"> </w:t>
      </w:r>
      <w:r>
        <w:rPr>
          <w:w w:val="105"/>
        </w:rPr>
        <w:t>и сравнение различий в численности, плотности населения отдельных стран по разным источникам».</w:t>
      </w:r>
    </w:p>
    <w:p w:rsidR="0005752A" w:rsidRDefault="00A45EFB">
      <w:pPr>
        <w:pStyle w:val="a3"/>
        <w:spacing w:line="260" w:lineRule="exact"/>
        <w:ind w:left="976" w:firstLine="0"/>
      </w:pPr>
      <w:r>
        <w:rPr>
          <w:w w:val="105"/>
        </w:rPr>
        <w:t>Страны</w:t>
      </w:r>
      <w:r>
        <w:rPr>
          <w:spacing w:val="-9"/>
          <w:w w:val="105"/>
        </w:rPr>
        <w:t xml:space="preserve"> </w:t>
      </w:r>
      <w:r>
        <w:rPr>
          <w:w w:val="105"/>
        </w:rPr>
        <w:t>и</w:t>
      </w:r>
      <w:r>
        <w:rPr>
          <w:spacing w:val="-11"/>
          <w:w w:val="105"/>
        </w:rPr>
        <w:t xml:space="preserve"> </w:t>
      </w:r>
      <w:r>
        <w:rPr>
          <w:w w:val="105"/>
        </w:rPr>
        <w:t>народы</w:t>
      </w:r>
      <w:r>
        <w:rPr>
          <w:spacing w:val="-9"/>
          <w:w w:val="105"/>
        </w:rPr>
        <w:t xml:space="preserve"> </w:t>
      </w:r>
      <w:r>
        <w:rPr>
          <w:spacing w:val="-2"/>
          <w:w w:val="105"/>
        </w:rPr>
        <w:t>мира.</w:t>
      </w:r>
    </w:p>
    <w:p w:rsidR="0005752A" w:rsidRDefault="00A45EFB">
      <w:pPr>
        <w:pStyle w:val="a3"/>
        <w:spacing w:before="8" w:line="249" w:lineRule="auto"/>
        <w:ind w:right="400"/>
      </w:pPr>
      <w:r>
        <w:rPr>
          <w:w w:val="105"/>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w:t>
      </w:r>
      <w:r>
        <w:rPr>
          <w:spacing w:val="-8"/>
          <w:w w:val="105"/>
        </w:rPr>
        <w:t xml:space="preserve"> </w:t>
      </w:r>
      <w:r>
        <w:rPr>
          <w:w w:val="105"/>
        </w:rPr>
        <w:t>на природные</w:t>
      </w:r>
      <w:r>
        <w:rPr>
          <w:spacing w:val="-1"/>
          <w:w w:val="105"/>
        </w:rPr>
        <w:t xml:space="preserve"> </w:t>
      </w:r>
      <w:r>
        <w:rPr>
          <w:w w:val="105"/>
        </w:rPr>
        <w:t>комплексы.</w:t>
      </w:r>
      <w:r>
        <w:rPr>
          <w:spacing w:val="-5"/>
          <w:w w:val="105"/>
        </w:rPr>
        <w:t xml:space="preserve"> </w:t>
      </w:r>
      <w:r>
        <w:rPr>
          <w:w w:val="105"/>
        </w:rPr>
        <w:t>Комплексные</w:t>
      </w:r>
      <w:r>
        <w:rPr>
          <w:spacing w:val="-1"/>
          <w:w w:val="105"/>
        </w:rPr>
        <w:t xml:space="preserve"> </w:t>
      </w:r>
      <w:r>
        <w:rPr>
          <w:w w:val="105"/>
        </w:rPr>
        <w:t>карты. Города</w:t>
      </w:r>
      <w:r>
        <w:rPr>
          <w:spacing w:val="-1"/>
          <w:w w:val="105"/>
        </w:rPr>
        <w:t xml:space="preserve"> </w:t>
      </w:r>
      <w:r>
        <w:rPr>
          <w:w w:val="105"/>
        </w:rPr>
        <w:t>и сельские</w:t>
      </w:r>
      <w:r>
        <w:rPr>
          <w:spacing w:val="-8"/>
          <w:w w:val="105"/>
        </w:rPr>
        <w:t xml:space="preserve"> </w:t>
      </w:r>
      <w:r>
        <w:rPr>
          <w:w w:val="105"/>
        </w:rPr>
        <w:t>поселения. Культурно- исторические</w:t>
      </w:r>
      <w:r>
        <w:rPr>
          <w:spacing w:val="77"/>
          <w:w w:val="105"/>
        </w:rPr>
        <w:t xml:space="preserve"> </w:t>
      </w:r>
      <w:r>
        <w:rPr>
          <w:w w:val="105"/>
        </w:rPr>
        <w:t>регионы</w:t>
      </w:r>
      <w:r>
        <w:rPr>
          <w:spacing w:val="74"/>
          <w:w w:val="105"/>
        </w:rPr>
        <w:t xml:space="preserve"> </w:t>
      </w:r>
      <w:r>
        <w:rPr>
          <w:w w:val="105"/>
        </w:rPr>
        <w:t>мира.</w:t>
      </w:r>
      <w:r>
        <w:rPr>
          <w:spacing w:val="80"/>
          <w:w w:val="105"/>
        </w:rPr>
        <w:t xml:space="preserve"> </w:t>
      </w:r>
      <w:r>
        <w:rPr>
          <w:w w:val="105"/>
        </w:rPr>
        <w:t>Многообразие</w:t>
      </w:r>
      <w:r>
        <w:rPr>
          <w:spacing w:val="77"/>
          <w:w w:val="105"/>
        </w:rPr>
        <w:t xml:space="preserve"> </w:t>
      </w:r>
      <w:r>
        <w:rPr>
          <w:w w:val="105"/>
        </w:rPr>
        <w:t>стран,</w:t>
      </w:r>
      <w:r>
        <w:rPr>
          <w:spacing w:val="80"/>
          <w:w w:val="105"/>
        </w:rPr>
        <w:t xml:space="preserve"> </w:t>
      </w:r>
      <w:r>
        <w:rPr>
          <w:w w:val="105"/>
        </w:rPr>
        <w:t>их</w:t>
      </w:r>
      <w:r>
        <w:rPr>
          <w:spacing w:val="78"/>
          <w:w w:val="105"/>
        </w:rPr>
        <w:t xml:space="preserve"> </w:t>
      </w:r>
      <w:r>
        <w:rPr>
          <w:w w:val="105"/>
        </w:rPr>
        <w:t>основные</w:t>
      </w:r>
      <w:r>
        <w:rPr>
          <w:spacing w:val="77"/>
          <w:w w:val="105"/>
        </w:rPr>
        <w:t xml:space="preserve"> </w:t>
      </w:r>
      <w:r>
        <w:rPr>
          <w:w w:val="105"/>
        </w:rPr>
        <w:t>типы.</w:t>
      </w:r>
      <w:r>
        <w:rPr>
          <w:spacing w:val="73"/>
          <w:w w:val="105"/>
        </w:rPr>
        <w:t xml:space="preserve"> </w:t>
      </w:r>
      <w:r>
        <w:rPr>
          <w:w w:val="105"/>
        </w:rPr>
        <w:t>Профессия</w:t>
      </w:r>
      <w:r>
        <w:rPr>
          <w:spacing w:val="80"/>
          <w:w w:val="105"/>
        </w:rPr>
        <w:t xml:space="preserve"> </w:t>
      </w:r>
      <w:r>
        <w:rPr>
          <w:w w:val="105"/>
        </w:rPr>
        <w:t>менеджер в сфере туризма, экскурсовод.</w:t>
      </w:r>
    </w:p>
    <w:p w:rsidR="0005752A" w:rsidRDefault="00A45EFB">
      <w:pPr>
        <w:pStyle w:val="a3"/>
        <w:spacing w:before="7" w:line="249" w:lineRule="auto"/>
        <w:ind w:right="412"/>
      </w:pPr>
      <w:r>
        <w:rPr>
          <w:w w:val="105"/>
        </w:rPr>
        <w:t>Практическая</w:t>
      </w:r>
      <w:r>
        <w:rPr>
          <w:spacing w:val="80"/>
          <w:w w:val="150"/>
        </w:rPr>
        <w:t xml:space="preserve">   </w:t>
      </w:r>
      <w:r>
        <w:rPr>
          <w:w w:val="105"/>
        </w:rPr>
        <w:t>работа</w:t>
      </w:r>
      <w:r>
        <w:rPr>
          <w:spacing w:val="80"/>
          <w:w w:val="150"/>
        </w:rPr>
        <w:t xml:space="preserve">   </w:t>
      </w:r>
      <w:r>
        <w:rPr>
          <w:w w:val="105"/>
        </w:rPr>
        <w:t>«Сравнение</w:t>
      </w:r>
      <w:r>
        <w:rPr>
          <w:spacing w:val="79"/>
          <w:w w:val="150"/>
        </w:rPr>
        <w:t xml:space="preserve">   </w:t>
      </w:r>
      <w:r>
        <w:rPr>
          <w:w w:val="105"/>
        </w:rPr>
        <w:t>занятости</w:t>
      </w:r>
      <w:r>
        <w:rPr>
          <w:spacing w:val="80"/>
          <w:w w:val="150"/>
        </w:rPr>
        <w:t xml:space="preserve">   </w:t>
      </w:r>
      <w:r>
        <w:rPr>
          <w:w w:val="105"/>
        </w:rPr>
        <w:t>населения</w:t>
      </w:r>
      <w:r>
        <w:rPr>
          <w:spacing w:val="80"/>
          <w:w w:val="150"/>
        </w:rPr>
        <w:t xml:space="preserve">   </w:t>
      </w:r>
      <w:r>
        <w:rPr>
          <w:w w:val="105"/>
        </w:rPr>
        <w:t>двух</w:t>
      </w:r>
      <w:r>
        <w:rPr>
          <w:spacing w:val="80"/>
          <w:w w:val="150"/>
        </w:rPr>
        <w:t xml:space="preserve">   </w:t>
      </w:r>
      <w:r>
        <w:rPr>
          <w:w w:val="105"/>
        </w:rPr>
        <w:t>стран по комплексным картам».</w:t>
      </w:r>
    </w:p>
    <w:p w:rsidR="0005752A" w:rsidRDefault="00A45EFB">
      <w:pPr>
        <w:pStyle w:val="a3"/>
        <w:spacing w:line="254" w:lineRule="auto"/>
        <w:ind w:left="976" w:right="7857" w:firstLine="0"/>
      </w:pPr>
      <w:r>
        <w:rPr>
          <w:w w:val="105"/>
        </w:rPr>
        <w:t>Материки</w:t>
      </w:r>
      <w:r>
        <w:rPr>
          <w:spacing w:val="-16"/>
          <w:w w:val="105"/>
        </w:rPr>
        <w:t xml:space="preserve"> </w:t>
      </w:r>
      <w:r>
        <w:rPr>
          <w:w w:val="105"/>
        </w:rPr>
        <w:t>и</w:t>
      </w:r>
      <w:r>
        <w:rPr>
          <w:spacing w:val="-15"/>
          <w:w w:val="105"/>
        </w:rPr>
        <w:t xml:space="preserve"> </w:t>
      </w:r>
      <w:r>
        <w:rPr>
          <w:w w:val="105"/>
        </w:rPr>
        <w:t>страны. Южные материки.</w:t>
      </w:r>
    </w:p>
    <w:p w:rsidR="0005752A" w:rsidRDefault="00A45EFB">
      <w:pPr>
        <w:pStyle w:val="a3"/>
        <w:tabs>
          <w:tab w:val="left" w:pos="2256"/>
          <w:tab w:val="left" w:pos="2709"/>
          <w:tab w:val="left" w:pos="4551"/>
          <w:tab w:val="left" w:pos="4695"/>
          <w:tab w:val="left" w:pos="5022"/>
          <w:tab w:val="left" w:pos="6020"/>
          <w:tab w:val="left" w:pos="6530"/>
          <w:tab w:val="left" w:pos="7948"/>
          <w:tab w:val="left" w:pos="8186"/>
          <w:tab w:val="left" w:pos="9287"/>
          <w:tab w:val="left" w:pos="9536"/>
          <w:tab w:val="left" w:pos="9625"/>
        </w:tabs>
        <w:spacing w:line="252" w:lineRule="auto"/>
        <w:ind w:right="417"/>
      </w:pPr>
      <w:r>
        <w:rPr>
          <w:w w:val="105"/>
        </w:rPr>
        <w:t xml:space="preserve">Африка. Австралия и Океания. Южная Америка. Антарктида. История открытия. </w:t>
      </w:r>
      <w:r>
        <w:rPr>
          <w:spacing w:val="-2"/>
        </w:rPr>
        <w:t>Географическое</w:t>
      </w:r>
      <w:r>
        <w:tab/>
      </w:r>
      <w:r>
        <w:tab/>
      </w:r>
      <w:r>
        <w:rPr>
          <w:spacing w:val="-2"/>
        </w:rPr>
        <w:t>положение.</w:t>
      </w:r>
      <w:r>
        <w:tab/>
      </w:r>
      <w:r>
        <w:tab/>
      </w:r>
      <w:r>
        <w:rPr>
          <w:spacing w:val="-2"/>
        </w:rPr>
        <w:t>Основные</w:t>
      </w:r>
      <w:r>
        <w:tab/>
      </w:r>
      <w:r>
        <w:tab/>
      </w:r>
      <w:r>
        <w:rPr>
          <w:spacing w:val="-2"/>
        </w:rPr>
        <w:t>черты</w:t>
      </w:r>
      <w:r>
        <w:tab/>
      </w:r>
      <w:r>
        <w:rPr>
          <w:spacing w:val="-2"/>
        </w:rPr>
        <w:t>рельефа,</w:t>
      </w:r>
      <w:r>
        <w:tab/>
      </w:r>
      <w:r>
        <w:tab/>
      </w:r>
      <w:r>
        <w:tab/>
      </w:r>
      <w:r>
        <w:rPr>
          <w:spacing w:val="-2"/>
        </w:rPr>
        <w:t xml:space="preserve">климата </w:t>
      </w:r>
      <w:r>
        <w:rPr>
          <w:w w:val="105"/>
        </w:rPr>
        <w:t xml:space="preserve">и внутренних вод и определяющие их факторы. Зональные и азональные природные комплексы. </w:t>
      </w:r>
      <w:r>
        <w:rPr>
          <w:spacing w:val="-2"/>
        </w:rPr>
        <w:t>Население.</w:t>
      </w:r>
      <w:r>
        <w:tab/>
      </w:r>
      <w:r>
        <w:rPr>
          <w:spacing w:val="-2"/>
        </w:rPr>
        <w:t>Политическая</w:t>
      </w:r>
      <w:r>
        <w:tab/>
      </w:r>
      <w:r>
        <w:rPr>
          <w:spacing w:val="-2"/>
        </w:rPr>
        <w:t>карта.</w:t>
      </w:r>
      <w:r>
        <w:tab/>
      </w:r>
      <w:r>
        <w:rPr>
          <w:spacing w:val="-2"/>
        </w:rPr>
        <w:t>Крупнейшие</w:t>
      </w:r>
      <w:r>
        <w:tab/>
      </w:r>
      <w:r>
        <w:tab/>
      </w:r>
      <w:r>
        <w:rPr>
          <w:spacing w:val="-6"/>
        </w:rPr>
        <w:t>по</w:t>
      </w:r>
      <w:r>
        <w:tab/>
      </w:r>
      <w:r>
        <w:rPr>
          <w:spacing w:val="-2"/>
        </w:rPr>
        <w:t xml:space="preserve">территории </w:t>
      </w:r>
      <w:r>
        <w:rPr>
          <w:w w:val="105"/>
        </w:rP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w:t>
      </w:r>
      <w:r>
        <w:rPr>
          <w:spacing w:val="-2"/>
          <w:w w:val="105"/>
        </w:rPr>
        <w:t>международных</w:t>
      </w:r>
      <w:r>
        <w:tab/>
      </w:r>
      <w:r>
        <w:tab/>
      </w:r>
      <w:r>
        <w:tab/>
      </w:r>
      <w:r>
        <w:tab/>
      </w:r>
      <w:r>
        <w:tab/>
      </w:r>
      <w:r>
        <w:rPr>
          <w:spacing w:val="-2"/>
          <w:w w:val="105"/>
        </w:rPr>
        <w:t>исследований</w:t>
      </w:r>
      <w:r>
        <w:tab/>
      </w:r>
      <w:r>
        <w:tab/>
      </w:r>
      <w:r>
        <w:tab/>
      </w:r>
      <w:r>
        <w:tab/>
      </w:r>
      <w:r>
        <w:tab/>
      </w:r>
      <w:r>
        <w:rPr>
          <w:spacing w:val="-4"/>
          <w:w w:val="105"/>
        </w:rPr>
        <w:t xml:space="preserve">материка </w:t>
      </w:r>
      <w:r>
        <w:rPr>
          <w:w w:val="105"/>
        </w:rPr>
        <w:t>в</w:t>
      </w:r>
      <w:r>
        <w:rPr>
          <w:spacing w:val="51"/>
          <w:w w:val="105"/>
        </w:rPr>
        <w:t xml:space="preserve">  </w:t>
      </w:r>
      <w:r>
        <w:rPr>
          <w:w w:val="105"/>
        </w:rPr>
        <w:t>XX‒XXI</w:t>
      </w:r>
      <w:r>
        <w:rPr>
          <w:spacing w:val="50"/>
          <w:w w:val="105"/>
        </w:rPr>
        <w:t xml:space="preserve">  </w:t>
      </w:r>
      <w:r>
        <w:rPr>
          <w:w w:val="105"/>
        </w:rPr>
        <w:t>вв.</w:t>
      </w:r>
      <w:r>
        <w:rPr>
          <w:spacing w:val="52"/>
          <w:w w:val="105"/>
        </w:rPr>
        <w:t xml:space="preserve">  </w:t>
      </w:r>
      <w:r>
        <w:rPr>
          <w:w w:val="105"/>
        </w:rPr>
        <w:t>Современные</w:t>
      </w:r>
      <w:r>
        <w:rPr>
          <w:spacing w:val="40"/>
          <w:w w:val="105"/>
        </w:rPr>
        <w:t xml:space="preserve">  </w:t>
      </w:r>
      <w:r>
        <w:rPr>
          <w:w w:val="105"/>
        </w:rPr>
        <w:t>исследования</w:t>
      </w:r>
      <w:r>
        <w:rPr>
          <w:spacing w:val="40"/>
          <w:w w:val="105"/>
        </w:rPr>
        <w:t xml:space="preserve">  </w:t>
      </w:r>
      <w:r>
        <w:rPr>
          <w:w w:val="105"/>
        </w:rPr>
        <w:t>в</w:t>
      </w:r>
      <w:r>
        <w:rPr>
          <w:spacing w:val="54"/>
          <w:w w:val="105"/>
        </w:rPr>
        <w:t xml:space="preserve">  </w:t>
      </w:r>
      <w:r>
        <w:rPr>
          <w:w w:val="105"/>
        </w:rPr>
        <w:t>Антарктиде.</w:t>
      </w:r>
      <w:r>
        <w:rPr>
          <w:spacing w:val="52"/>
          <w:w w:val="105"/>
        </w:rPr>
        <w:t xml:space="preserve">  </w:t>
      </w:r>
      <w:r>
        <w:rPr>
          <w:w w:val="105"/>
        </w:rPr>
        <w:t>Роль</w:t>
      </w:r>
      <w:r>
        <w:rPr>
          <w:spacing w:val="53"/>
          <w:w w:val="105"/>
        </w:rPr>
        <w:t xml:space="preserve">  </w:t>
      </w:r>
      <w:r>
        <w:rPr>
          <w:w w:val="105"/>
        </w:rPr>
        <w:t>России</w:t>
      </w:r>
      <w:r>
        <w:rPr>
          <w:spacing w:val="50"/>
          <w:w w:val="105"/>
        </w:rPr>
        <w:t xml:space="preserve">  </w:t>
      </w:r>
      <w:r>
        <w:rPr>
          <w:w w:val="105"/>
        </w:rPr>
        <w:t>в</w:t>
      </w:r>
      <w:r>
        <w:rPr>
          <w:spacing w:val="51"/>
          <w:w w:val="105"/>
        </w:rPr>
        <w:t xml:space="preserve">  </w:t>
      </w:r>
      <w:r>
        <w:rPr>
          <w:w w:val="105"/>
        </w:rPr>
        <w:t>открытиях и исследованиях ледового континента.</w:t>
      </w:r>
    </w:p>
    <w:p w:rsidR="0005752A" w:rsidRDefault="00A45EFB">
      <w:pPr>
        <w:pStyle w:val="a3"/>
        <w:tabs>
          <w:tab w:val="left" w:pos="5218"/>
          <w:tab w:val="left" w:pos="9374"/>
        </w:tabs>
        <w:spacing w:line="249" w:lineRule="auto"/>
        <w:ind w:right="409"/>
      </w:pPr>
      <w:r>
        <w:rPr>
          <w:w w:val="105"/>
        </w:rPr>
        <w:t>Практические работы: «Сравнение географического положения двух (любых) южных материков», «Объяснение</w:t>
      </w:r>
      <w:r>
        <w:rPr>
          <w:spacing w:val="-3"/>
          <w:w w:val="105"/>
        </w:rPr>
        <w:t xml:space="preserve"> </w:t>
      </w:r>
      <w:r>
        <w:rPr>
          <w:w w:val="105"/>
        </w:rPr>
        <w:t>годового хода температур</w:t>
      </w:r>
      <w:r>
        <w:rPr>
          <w:spacing w:val="-2"/>
          <w:w w:val="105"/>
        </w:rPr>
        <w:t xml:space="preserve"> </w:t>
      </w:r>
      <w:r>
        <w:rPr>
          <w:w w:val="105"/>
        </w:rPr>
        <w:t xml:space="preserve">и режима выпадения атмосферных осадков в экваториальном климатическом поясе», «Сравнение особенностей климата Африки, Южной </w:t>
      </w:r>
      <w:r>
        <w:rPr>
          <w:spacing w:val="-2"/>
        </w:rPr>
        <w:t>Америки</w:t>
      </w:r>
      <w:r>
        <w:tab/>
      </w:r>
      <w:r>
        <w:rPr>
          <w:spacing w:val="-10"/>
        </w:rPr>
        <w:t>и</w:t>
      </w:r>
      <w:r>
        <w:tab/>
      </w:r>
      <w:r>
        <w:rPr>
          <w:spacing w:val="-2"/>
        </w:rPr>
        <w:t xml:space="preserve">Австралии </w:t>
      </w:r>
      <w:r>
        <w:rPr>
          <w:w w:val="105"/>
        </w:rPr>
        <w:t>по</w:t>
      </w:r>
      <w:r>
        <w:rPr>
          <w:spacing w:val="80"/>
          <w:w w:val="150"/>
        </w:rPr>
        <w:t xml:space="preserve"> </w:t>
      </w:r>
      <w:r>
        <w:rPr>
          <w:w w:val="105"/>
        </w:rPr>
        <w:t>плану»,</w:t>
      </w:r>
      <w:r>
        <w:rPr>
          <w:spacing w:val="38"/>
          <w:w w:val="105"/>
        </w:rPr>
        <w:t xml:space="preserve">  </w:t>
      </w:r>
      <w:r>
        <w:rPr>
          <w:w w:val="105"/>
        </w:rPr>
        <w:t>«Описание</w:t>
      </w:r>
      <w:r>
        <w:rPr>
          <w:spacing w:val="40"/>
          <w:w w:val="105"/>
        </w:rPr>
        <w:t xml:space="preserve">  </w:t>
      </w:r>
      <w:r>
        <w:rPr>
          <w:w w:val="105"/>
        </w:rPr>
        <w:t>Австралии</w:t>
      </w:r>
      <w:r>
        <w:rPr>
          <w:spacing w:val="80"/>
          <w:w w:val="150"/>
        </w:rPr>
        <w:t xml:space="preserve"> </w:t>
      </w:r>
      <w:r>
        <w:rPr>
          <w:w w:val="105"/>
        </w:rPr>
        <w:t>или</w:t>
      </w:r>
      <w:r>
        <w:rPr>
          <w:spacing w:val="80"/>
          <w:w w:val="150"/>
        </w:rPr>
        <w:t xml:space="preserve"> </w:t>
      </w:r>
      <w:r>
        <w:rPr>
          <w:w w:val="105"/>
        </w:rPr>
        <w:t>одной</w:t>
      </w:r>
      <w:r>
        <w:rPr>
          <w:spacing w:val="80"/>
          <w:w w:val="150"/>
        </w:rPr>
        <w:t xml:space="preserve"> </w:t>
      </w:r>
      <w:r>
        <w:rPr>
          <w:w w:val="105"/>
        </w:rPr>
        <w:t>из</w:t>
      </w:r>
      <w:r>
        <w:rPr>
          <w:spacing w:val="38"/>
          <w:w w:val="105"/>
        </w:rPr>
        <w:t xml:space="preserve">  </w:t>
      </w:r>
      <w:r>
        <w:rPr>
          <w:w w:val="105"/>
        </w:rPr>
        <w:t>стран</w:t>
      </w:r>
      <w:r>
        <w:rPr>
          <w:spacing w:val="40"/>
          <w:w w:val="105"/>
        </w:rPr>
        <w:t xml:space="preserve">  </w:t>
      </w:r>
      <w:r>
        <w:rPr>
          <w:w w:val="105"/>
        </w:rPr>
        <w:t>Африки</w:t>
      </w:r>
      <w:r>
        <w:rPr>
          <w:spacing w:val="80"/>
          <w:w w:val="150"/>
        </w:rPr>
        <w:t xml:space="preserve"> </w:t>
      </w:r>
      <w:r>
        <w:rPr>
          <w:w w:val="105"/>
        </w:rPr>
        <w:t>или</w:t>
      </w:r>
      <w:r>
        <w:rPr>
          <w:spacing w:val="80"/>
          <w:w w:val="150"/>
        </w:rPr>
        <w:t xml:space="preserve"> </w:t>
      </w:r>
      <w:r>
        <w:rPr>
          <w:w w:val="105"/>
        </w:rPr>
        <w:t>Южной</w:t>
      </w:r>
      <w:r>
        <w:rPr>
          <w:spacing w:val="40"/>
          <w:w w:val="105"/>
        </w:rPr>
        <w:t xml:space="preserve">  </w:t>
      </w:r>
      <w:r>
        <w:rPr>
          <w:w w:val="105"/>
        </w:rPr>
        <w:t>Америки по географическим картам», «Объяснение особенностей размещения населения Австралии или одной из стран Африки или Южной Америки».</w:t>
      </w:r>
    </w:p>
    <w:p w:rsidR="0005752A" w:rsidRDefault="00A45EFB">
      <w:pPr>
        <w:pStyle w:val="a3"/>
        <w:ind w:left="976" w:firstLine="0"/>
      </w:pPr>
      <w:r>
        <w:t>Северные</w:t>
      </w:r>
      <w:r>
        <w:rPr>
          <w:spacing w:val="32"/>
        </w:rPr>
        <w:t xml:space="preserve"> </w:t>
      </w:r>
      <w:r>
        <w:rPr>
          <w:spacing w:val="-2"/>
        </w:rPr>
        <w:t>материки.</w:t>
      </w:r>
    </w:p>
    <w:p w:rsidR="0005752A" w:rsidRDefault="00A45EFB">
      <w:pPr>
        <w:pStyle w:val="a3"/>
        <w:spacing w:line="249" w:lineRule="auto"/>
        <w:ind w:right="418"/>
      </w:pPr>
      <w:r>
        <w:rPr>
          <w:w w:val="105"/>
        </w:rPr>
        <w:t>Северная Америка. Евразия. История открытия и освоения. Географическое положение. Основные</w:t>
      </w:r>
      <w:r>
        <w:rPr>
          <w:spacing w:val="80"/>
          <w:w w:val="105"/>
        </w:rPr>
        <w:t xml:space="preserve">   </w:t>
      </w:r>
      <w:r>
        <w:rPr>
          <w:w w:val="105"/>
        </w:rPr>
        <w:t>черты</w:t>
      </w:r>
      <w:r>
        <w:rPr>
          <w:spacing w:val="80"/>
          <w:w w:val="105"/>
        </w:rPr>
        <w:t xml:space="preserve">   </w:t>
      </w:r>
      <w:r>
        <w:rPr>
          <w:w w:val="105"/>
        </w:rPr>
        <w:t>рельефа,</w:t>
      </w:r>
      <w:r>
        <w:rPr>
          <w:spacing w:val="80"/>
          <w:w w:val="105"/>
        </w:rPr>
        <w:t xml:space="preserve">   </w:t>
      </w:r>
      <w:r>
        <w:rPr>
          <w:w w:val="105"/>
        </w:rPr>
        <w:t>климата</w:t>
      </w:r>
      <w:r>
        <w:rPr>
          <w:spacing w:val="80"/>
          <w:w w:val="105"/>
        </w:rPr>
        <w:t xml:space="preserve">   </w:t>
      </w:r>
      <w:r>
        <w:rPr>
          <w:w w:val="105"/>
        </w:rPr>
        <w:t>и</w:t>
      </w:r>
      <w:r>
        <w:rPr>
          <w:spacing w:val="80"/>
          <w:w w:val="105"/>
        </w:rPr>
        <w:t xml:space="preserve">   </w:t>
      </w:r>
      <w:r>
        <w:rPr>
          <w:w w:val="105"/>
        </w:rPr>
        <w:t>внутренних</w:t>
      </w:r>
      <w:r>
        <w:rPr>
          <w:spacing w:val="80"/>
          <w:w w:val="105"/>
        </w:rPr>
        <w:t xml:space="preserve">   </w:t>
      </w:r>
      <w:r>
        <w:rPr>
          <w:w w:val="105"/>
        </w:rPr>
        <w:t>вод</w:t>
      </w:r>
      <w:r>
        <w:rPr>
          <w:spacing w:val="80"/>
          <w:w w:val="105"/>
        </w:rPr>
        <w:t xml:space="preserve">   </w:t>
      </w:r>
      <w:r>
        <w:rPr>
          <w:w w:val="105"/>
        </w:rPr>
        <w:t>и</w:t>
      </w:r>
      <w:r>
        <w:rPr>
          <w:spacing w:val="80"/>
          <w:w w:val="105"/>
        </w:rPr>
        <w:t xml:space="preserve">   </w:t>
      </w:r>
      <w:r>
        <w:rPr>
          <w:w w:val="105"/>
        </w:rP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5752A" w:rsidRDefault="00A45EFB">
      <w:pPr>
        <w:pStyle w:val="a3"/>
        <w:ind w:left="977" w:firstLine="0"/>
      </w:pPr>
      <w:r>
        <w:rPr>
          <w:w w:val="105"/>
        </w:rPr>
        <w:t>Практические</w:t>
      </w:r>
      <w:r>
        <w:rPr>
          <w:spacing w:val="75"/>
          <w:w w:val="105"/>
        </w:rPr>
        <w:t xml:space="preserve"> </w:t>
      </w:r>
      <w:r>
        <w:rPr>
          <w:w w:val="105"/>
        </w:rPr>
        <w:t>работы:</w:t>
      </w:r>
      <w:r>
        <w:rPr>
          <w:spacing w:val="79"/>
          <w:w w:val="105"/>
        </w:rPr>
        <w:t xml:space="preserve"> </w:t>
      </w:r>
      <w:r>
        <w:rPr>
          <w:w w:val="105"/>
        </w:rPr>
        <w:t>«Объяснение</w:t>
      </w:r>
      <w:r>
        <w:rPr>
          <w:spacing w:val="76"/>
          <w:w w:val="105"/>
        </w:rPr>
        <w:t xml:space="preserve"> </w:t>
      </w:r>
      <w:r>
        <w:rPr>
          <w:w w:val="105"/>
        </w:rPr>
        <w:t>распространения</w:t>
      </w:r>
      <w:r>
        <w:rPr>
          <w:spacing w:val="79"/>
          <w:w w:val="105"/>
        </w:rPr>
        <w:t xml:space="preserve"> </w:t>
      </w:r>
      <w:r>
        <w:rPr>
          <w:w w:val="105"/>
        </w:rPr>
        <w:t>зон</w:t>
      </w:r>
      <w:r>
        <w:rPr>
          <w:spacing w:val="56"/>
          <w:w w:val="150"/>
        </w:rPr>
        <w:t xml:space="preserve"> </w:t>
      </w:r>
      <w:r>
        <w:rPr>
          <w:w w:val="105"/>
        </w:rPr>
        <w:t>современного</w:t>
      </w:r>
      <w:r>
        <w:rPr>
          <w:spacing w:val="70"/>
          <w:w w:val="105"/>
        </w:rPr>
        <w:t xml:space="preserve"> </w:t>
      </w:r>
      <w:r>
        <w:rPr>
          <w:w w:val="105"/>
        </w:rPr>
        <w:t>вулканизма</w:t>
      </w:r>
      <w:r>
        <w:rPr>
          <w:spacing w:val="57"/>
          <w:w w:val="150"/>
        </w:rPr>
        <w:t xml:space="preserve"> </w:t>
      </w:r>
      <w:r>
        <w:rPr>
          <w:spacing w:val="-10"/>
          <w:w w:val="105"/>
        </w:rPr>
        <w:t>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9" w:lineRule="auto"/>
        <w:ind w:right="413" w:firstLine="0"/>
      </w:pPr>
      <w:r>
        <w:rPr>
          <w:w w:val="105"/>
        </w:rPr>
        <w:lastRenderedPageBreak/>
        <w:t xml:space="preserve">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w:t>
      </w:r>
      <w:r>
        <w:rPr>
          <w:spacing w:val="-2"/>
          <w:w w:val="105"/>
        </w:rPr>
        <w:t>одной</w:t>
      </w:r>
    </w:p>
    <w:p w:rsidR="0005752A" w:rsidRDefault="00A45EFB">
      <w:pPr>
        <w:pStyle w:val="a3"/>
        <w:tabs>
          <w:tab w:val="left" w:pos="1472"/>
          <w:tab w:val="left" w:pos="3092"/>
          <w:tab w:val="left" w:pos="4653"/>
          <w:tab w:val="left" w:pos="5668"/>
          <w:tab w:val="left" w:pos="7144"/>
          <w:tab w:val="left" w:pos="7893"/>
          <w:tab w:val="left" w:pos="9181"/>
        </w:tabs>
        <w:spacing w:before="2" w:line="249" w:lineRule="auto"/>
        <w:ind w:right="420" w:firstLine="0"/>
      </w:pPr>
      <w:r>
        <w:rPr>
          <w:w w:val="105"/>
        </w:rPr>
        <w:t xml:space="preserve">из природных зон на основе анализа нескольких источников информации», «Описание одной из </w:t>
      </w:r>
      <w:r>
        <w:rPr>
          <w:spacing w:val="-2"/>
          <w:w w:val="105"/>
        </w:rPr>
        <w:t>стран</w:t>
      </w:r>
      <w:r>
        <w:tab/>
      </w:r>
      <w:r>
        <w:rPr>
          <w:spacing w:val="-2"/>
          <w:w w:val="105"/>
        </w:rPr>
        <w:t>Северной</w:t>
      </w:r>
      <w:r>
        <w:tab/>
      </w:r>
      <w:r>
        <w:rPr>
          <w:spacing w:val="-2"/>
          <w:w w:val="105"/>
        </w:rPr>
        <w:t>Америки</w:t>
      </w:r>
      <w:r>
        <w:tab/>
      </w:r>
      <w:r>
        <w:rPr>
          <w:spacing w:val="-4"/>
          <w:w w:val="105"/>
        </w:rPr>
        <w:t>или</w:t>
      </w:r>
      <w:r>
        <w:tab/>
      </w:r>
      <w:r>
        <w:rPr>
          <w:spacing w:val="-2"/>
          <w:w w:val="105"/>
        </w:rPr>
        <w:t>Евразии</w:t>
      </w:r>
      <w:r>
        <w:tab/>
      </w:r>
      <w:r>
        <w:rPr>
          <w:spacing w:val="-10"/>
          <w:w w:val="105"/>
        </w:rPr>
        <w:t>в</w:t>
      </w:r>
      <w:r>
        <w:tab/>
      </w:r>
      <w:r>
        <w:rPr>
          <w:spacing w:val="-2"/>
          <w:w w:val="105"/>
        </w:rPr>
        <w:t>форме</w:t>
      </w:r>
      <w:r>
        <w:tab/>
      </w:r>
      <w:r>
        <w:rPr>
          <w:spacing w:val="-2"/>
          <w:w w:val="105"/>
        </w:rPr>
        <w:t xml:space="preserve">презентации </w:t>
      </w:r>
      <w:r>
        <w:rPr>
          <w:w w:val="105"/>
        </w:rPr>
        <w:t>(с</w:t>
      </w:r>
      <w:r>
        <w:rPr>
          <w:spacing w:val="80"/>
          <w:w w:val="105"/>
        </w:rPr>
        <w:t xml:space="preserve">   </w:t>
      </w:r>
      <w:r>
        <w:rPr>
          <w:w w:val="105"/>
        </w:rPr>
        <w:t>целью</w:t>
      </w:r>
      <w:r>
        <w:rPr>
          <w:spacing w:val="80"/>
          <w:w w:val="105"/>
        </w:rPr>
        <w:t xml:space="preserve">   </w:t>
      </w:r>
      <w:r>
        <w:rPr>
          <w:w w:val="105"/>
        </w:rPr>
        <w:t>привлечения</w:t>
      </w:r>
      <w:r>
        <w:rPr>
          <w:spacing w:val="80"/>
          <w:w w:val="105"/>
        </w:rPr>
        <w:t xml:space="preserve">   </w:t>
      </w:r>
      <w:r>
        <w:rPr>
          <w:w w:val="105"/>
        </w:rPr>
        <w:t>туристов,</w:t>
      </w:r>
      <w:r>
        <w:rPr>
          <w:spacing w:val="80"/>
          <w:w w:val="105"/>
        </w:rPr>
        <w:t xml:space="preserve">   </w:t>
      </w:r>
      <w:r>
        <w:rPr>
          <w:w w:val="105"/>
        </w:rPr>
        <w:t>создания</w:t>
      </w:r>
      <w:r>
        <w:rPr>
          <w:spacing w:val="80"/>
          <w:w w:val="105"/>
        </w:rPr>
        <w:t xml:space="preserve">   </w:t>
      </w:r>
      <w:r>
        <w:rPr>
          <w:w w:val="105"/>
        </w:rPr>
        <w:t>положительного</w:t>
      </w:r>
      <w:r>
        <w:rPr>
          <w:spacing w:val="80"/>
          <w:w w:val="105"/>
        </w:rPr>
        <w:t xml:space="preserve">   </w:t>
      </w:r>
      <w:r>
        <w:rPr>
          <w:w w:val="105"/>
        </w:rPr>
        <w:t>образа</w:t>
      </w:r>
      <w:r>
        <w:rPr>
          <w:spacing w:val="80"/>
          <w:w w:val="105"/>
        </w:rPr>
        <w:t xml:space="preserve">   </w:t>
      </w:r>
      <w:r>
        <w:rPr>
          <w:w w:val="105"/>
        </w:rPr>
        <w:t>страны и других)».</w:t>
      </w:r>
    </w:p>
    <w:p w:rsidR="0005752A" w:rsidRDefault="00A45EFB">
      <w:pPr>
        <w:pStyle w:val="a3"/>
        <w:spacing w:before="9"/>
        <w:ind w:left="976" w:firstLine="0"/>
      </w:pPr>
      <w:r>
        <w:t>Взаимодействие</w:t>
      </w:r>
      <w:r>
        <w:rPr>
          <w:spacing w:val="21"/>
        </w:rPr>
        <w:t xml:space="preserve"> </w:t>
      </w:r>
      <w:r>
        <w:t>природы</w:t>
      </w:r>
      <w:r>
        <w:rPr>
          <w:spacing w:val="36"/>
        </w:rPr>
        <w:t xml:space="preserve"> </w:t>
      </w:r>
      <w:r>
        <w:t>и</w:t>
      </w:r>
      <w:r>
        <w:rPr>
          <w:spacing w:val="42"/>
        </w:rPr>
        <w:t xml:space="preserve"> </w:t>
      </w:r>
      <w:r>
        <w:rPr>
          <w:spacing w:val="-2"/>
        </w:rPr>
        <w:t>общества.</w:t>
      </w:r>
    </w:p>
    <w:p w:rsidR="0005752A" w:rsidRDefault="00A45EFB">
      <w:pPr>
        <w:pStyle w:val="a3"/>
        <w:tabs>
          <w:tab w:val="left" w:pos="3077"/>
          <w:tab w:val="left" w:pos="5761"/>
          <w:tab w:val="left" w:pos="6956"/>
          <w:tab w:val="left" w:pos="9567"/>
        </w:tabs>
        <w:spacing w:before="9" w:line="249" w:lineRule="auto"/>
        <w:ind w:right="418"/>
      </w:pPr>
      <w:r>
        <w:rPr>
          <w:w w:val="105"/>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Pr>
          <w:spacing w:val="-2"/>
          <w:w w:val="105"/>
        </w:rPr>
        <w:t>международного</w:t>
      </w:r>
      <w:r>
        <w:tab/>
      </w:r>
      <w:r>
        <w:rPr>
          <w:spacing w:val="-2"/>
          <w:w w:val="105"/>
        </w:rPr>
        <w:t>сотрудничества</w:t>
      </w:r>
      <w:r>
        <w:tab/>
      </w:r>
      <w:r>
        <w:rPr>
          <w:spacing w:val="-10"/>
          <w:w w:val="105"/>
        </w:rPr>
        <w:t>в</w:t>
      </w:r>
      <w:r>
        <w:tab/>
      </w:r>
      <w:r>
        <w:rPr>
          <w:spacing w:val="-2"/>
          <w:w w:val="105"/>
        </w:rPr>
        <w:t>использовании</w:t>
      </w:r>
      <w:r>
        <w:tab/>
      </w:r>
      <w:r>
        <w:rPr>
          <w:spacing w:val="-2"/>
          <w:w w:val="105"/>
        </w:rPr>
        <w:t xml:space="preserve">природы </w:t>
      </w:r>
      <w:r>
        <w:rPr>
          <w:w w:val="105"/>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05752A" w:rsidRDefault="00A45EFB">
      <w:pPr>
        <w:pStyle w:val="a3"/>
        <w:tabs>
          <w:tab w:val="left" w:pos="2033"/>
          <w:tab w:val="left" w:pos="3293"/>
          <w:tab w:val="left" w:pos="5912"/>
          <w:tab w:val="left" w:pos="6675"/>
          <w:tab w:val="left" w:pos="7452"/>
          <w:tab w:val="left" w:pos="9755"/>
        </w:tabs>
        <w:spacing w:before="8" w:line="249" w:lineRule="auto"/>
        <w:ind w:right="418"/>
      </w:pPr>
      <w:r>
        <w:t xml:space="preserve">Глобальные проблемы человечества: экологическая, сырьевая, энергетическая, преодоления </w:t>
      </w:r>
      <w:r>
        <w:rPr>
          <w:spacing w:val="-2"/>
          <w:w w:val="105"/>
        </w:rPr>
        <w:t>отсталости</w:t>
      </w:r>
      <w:r>
        <w:tab/>
      </w:r>
      <w:r>
        <w:rPr>
          <w:spacing w:val="-2"/>
          <w:w w:val="105"/>
        </w:rPr>
        <w:t>стран,</w:t>
      </w:r>
      <w:r>
        <w:tab/>
      </w:r>
      <w:r>
        <w:rPr>
          <w:spacing w:val="-2"/>
          <w:w w:val="105"/>
        </w:rPr>
        <w:t>продовольственная</w:t>
      </w:r>
      <w:r>
        <w:tab/>
      </w:r>
      <w:r>
        <w:rPr>
          <w:spacing w:val="-10"/>
          <w:w w:val="105"/>
        </w:rPr>
        <w:t>‒</w:t>
      </w:r>
      <w:r>
        <w:tab/>
      </w:r>
      <w:r>
        <w:rPr>
          <w:spacing w:val="-10"/>
          <w:w w:val="105"/>
        </w:rPr>
        <w:t>и</w:t>
      </w:r>
      <w:r>
        <w:tab/>
      </w:r>
      <w:r>
        <w:rPr>
          <w:spacing w:val="-2"/>
          <w:w w:val="105"/>
        </w:rPr>
        <w:t>международные</w:t>
      </w:r>
      <w:r>
        <w:tab/>
      </w:r>
      <w:r>
        <w:rPr>
          <w:spacing w:val="-2"/>
          <w:w w:val="105"/>
        </w:rPr>
        <w:t xml:space="preserve">усилия </w:t>
      </w:r>
      <w:r>
        <w:rPr>
          <w:w w:val="105"/>
        </w:rPr>
        <w:t>по их преодолению. Программа ООН и цели устойчивого развития. Всемирное наследие ЮНЕСКО: природные и культурные объекты.</w:t>
      </w:r>
    </w:p>
    <w:p w:rsidR="0005752A" w:rsidRDefault="00A45EFB">
      <w:pPr>
        <w:pStyle w:val="a3"/>
        <w:spacing w:before="2" w:line="249" w:lineRule="auto"/>
        <w:ind w:right="414"/>
      </w:pPr>
      <w:r>
        <w:rPr>
          <w:w w:val="105"/>
        </w:rPr>
        <w:t>Практическая</w:t>
      </w:r>
      <w:r>
        <w:rPr>
          <w:spacing w:val="80"/>
          <w:w w:val="105"/>
        </w:rPr>
        <w:t xml:space="preserve">   </w:t>
      </w:r>
      <w:r>
        <w:rPr>
          <w:w w:val="105"/>
        </w:rPr>
        <w:t>работа</w:t>
      </w:r>
      <w:r>
        <w:rPr>
          <w:spacing w:val="80"/>
          <w:w w:val="105"/>
        </w:rPr>
        <w:t xml:space="preserve">   </w:t>
      </w:r>
      <w:r>
        <w:rPr>
          <w:w w:val="105"/>
        </w:rPr>
        <w:t>«Характеристика</w:t>
      </w:r>
      <w:r>
        <w:rPr>
          <w:spacing w:val="80"/>
          <w:w w:val="105"/>
        </w:rPr>
        <w:t xml:space="preserve">   </w:t>
      </w:r>
      <w:r>
        <w:rPr>
          <w:w w:val="105"/>
        </w:rPr>
        <w:t>изменений</w:t>
      </w:r>
      <w:r>
        <w:rPr>
          <w:spacing w:val="80"/>
          <w:w w:val="105"/>
        </w:rPr>
        <w:t xml:space="preserve">   </w:t>
      </w:r>
      <w:r>
        <w:rPr>
          <w:w w:val="105"/>
        </w:rPr>
        <w:t>компонентов</w:t>
      </w:r>
      <w:r>
        <w:rPr>
          <w:spacing w:val="80"/>
          <w:w w:val="105"/>
        </w:rPr>
        <w:t xml:space="preserve">   </w:t>
      </w:r>
      <w:r>
        <w:rPr>
          <w:w w:val="105"/>
        </w:rPr>
        <w:t>природы на территории одной из стран мира в результате</w:t>
      </w:r>
      <w:r>
        <w:rPr>
          <w:spacing w:val="-2"/>
          <w:w w:val="105"/>
        </w:rPr>
        <w:t xml:space="preserve"> </w:t>
      </w:r>
      <w:r>
        <w:rPr>
          <w:w w:val="105"/>
        </w:rPr>
        <w:t>деятельности человека».</w:t>
      </w:r>
    </w:p>
    <w:p w:rsidR="0005752A" w:rsidRDefault="00A45EFB">
      <w:pPr>
        <w:pStyle w:val="a3"/>
        <w:spacing w:before="5" w:line="247" w:lineRule="auto"/>
        <w:ind w:left="976" w:right="4435" w:firstLine="0"/>
        <w:jc w:val="left"/>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8</w:t>
      </w:r>
      <w:r>
        <w:rPr>
          <w:spacing w:val="-15"/>
          <w:w w:val="105"/>
        </w:rPr>
        <w:t xml:space="preserve"> </w:t>
      </w:r>
      <w:r>
        <w:rPr>
          <w:w w:val="105"/>
        </w:rPr>
        <w:t>классе. Географическое пространство России.</w:t>
      </w:r>
    </w:p>
    <w:p w:rsidR="0005752A" w:rsidRDefault="00A45EFB">
      <w:pPr>
        <w:pStyle w:val="a3"/>
        <w:spacing w:before="2"/>
        <w:ind w:left="976" w:firstLine="0"/>
        <w:jc w:val="left"/>
      </w:pPr>
      <w:r>
        <w:t>История</w:t>
      </w:r>
      <w:r>
        <w:rPr>
          <w:spacing w:val="34"/>
        </w:rPr>
        <w:t xml:space="preserve"> </w:t>
      </w:r>
      <w:r>
        <w:t>формирования</w:t>
      </w:r>
      <w:r>
        <w:rPr>
          <w:spacing w:val="24"/>
        </w:rPr>
        <w:t xml:space="preserve"> </w:t>
      </w:r>
      <w:r>
        <w:t>и</w:t>
      </w:r>
      <w:r>
        <w:rPr>
          <w:spacing w:val="40"/>
        </w:rPr>
        <w:t xml:space="preserve"> </w:t>
      </w:r>
      <w:r>
        <w:t>освоения</w:t>
      </w:r>
      <w:r>
        <w:rPr>
          <w:spacing w:val="34"/>
        </w:rPr>
        <w:t xml:space="preserve"> </w:t>
      </w:r>
      <w:r>
        <w:t>территории</w:t>
      </w:r>
      <w:r>
        <w:rPr>
          <w:spacing w:val="30"/>
        </w:rPr>
        <w:t xml:space="preserve"> </w:t>
      </w:r>
      <w:r>
        <w:rPr>
          <w:spacing w:val="-2"/>
        </w:rPr>
        <w:t>России.</w:t>
      </w:r>
    </w:p>
    <w:p w:rsidR="0005752A" w:rsidRDefault="00A45EFB">
      <w:pPr>
        <w:pStyle w:val="a3"/>
        <w:spacing w:before="17" w:line="247" w:lineRule="auto"/>
        <w:ind w:right="405"/>
      </w:pPr>
      <w:r>
        <w:rPr>
          <w:w w:val="105"/>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05752A" w:rsidRDefault="00A45EFB">
      <w:pPr>
        <w:pStyle w:val="a3"/>
        <w:spacing w:before="11" w:line="249" w:lineRule="auto"/>
        <w:ind w:right="416"/>
      </w:pPr>
      <w:r>
        <w:rPr>
          <w:w w:val="105"/>
        </w:rPr>
        <w:t>Практическая работа «Представление в виде таблицы сведений об изменении границ России на разных исторических этапах на основе</w:t>
      </w:r>
      <w:r>
        <w:rPr>
          <w:spacing w:val="-1"/>
          <w:w w:val="105"/>
        </w:rPr>
        <w:t xml:space="preserve"> </w:t>
      </w:r>
      <w:r>
        <w:rPr>
          <w:w w:val="105"/>
        </w:rPr>
        <w:t>анализа географических карт».</w:t>
      </w:r>
    </w:p>
    <w:p w:rsidR="0005752A" w:rsidRDefault="00A45EFB">
      <w:pPr>
        <w:pStyle w:val="a3"/>
        <w:spacing w:line="262" w:lineRule="exact"/>
        <w:ind w:left="976" w:firstLine="0"/>
      </w:pPr>
      <w:r>
        <w:t>Географическое</w:t>
      </w:r>
      <w:r>
        <w:rPr>
          <w:spacing w:val="38"/>
        </w:rPr>
        <w:t xml:space="preserve"> </w:t>
      </w:r>
      <w:r>
        <w:t>положение</w:t>
      </w:r>
      <w:r>
        <w:rPr>
          <w:spacing w:val="27"/>
        </w:rPr>
        <w:t xml:space="preserve"> </w:t>
      </w:r>
      <w:r>
        <w:t>и</w:t>
      </w:r>
      <w:r>
        <w:rPr>
          <w:spacing w:val="38"/>
        </w:rPr>
        <w:t xml:space="preserve"> </w:t>
      </w:r>
      <w:r>
        <w:t>границы</w:t>
      </w:r>
      <w:r>
        <w:rPr>
          <w:spacing w:val="32"/>
        </w:rPr>
        <w:t xml:space="preserve"> </w:t>
      </w:r>
      <w:r>
        <w:rPr>
          <w:spacing w:val="-2"/>
        </w:rPr>
        <w:t>России.</w:t>
      </w:r>
    </w:p>
    <w:p w:rsidR="0005752A" w:rsidRDefault="00A45EFB">
      <w:pPr>
        <w:pStyle w:val="a3"/>
        <w:spacing w:before="16" w:line="249" w:lineRule="auto"/>
        <w:ind w:right="426"/>
      </w:pPr>
      <w:r>
        <w:rPr>
          <w:w w:val="105"/>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w:t>
      </w:r>
      <w:r>
        <w:rPr>
          <w:spacing w:val="-1"/>
          <w:w w:val="105"/>
        </w:rPr>
        <w:t xml:space="preserve"> </w:t>
      </w:r>
      <w:r>
        <w:rPr>
          <w:w w:val="105"/>
        </w:rPr>
        <w:t>географического</w:t>
      </w:r>
      <w:r>
        <w:rPr>
          <w:spacing w:val="-3"/>
          <w:w w:val="105"/>
        </w:rPr>
        <w:t xml:space="preserve"> </w:t>
      </w:r>
      <w:r>
        <w:rPr>
          <w:w w:val="105"/>
        </w:rPr>
        <w:t>положения.</w:t>
      </w:r>
      <w:r>
        <w:rPr>
          <w:spacing w:val="-2"/>
          <w:w w:val="105"/>
        </w:rPr>
        <w:t xml:space="preserve"> </w:t>
      </w:r>
      <w:r>
        <w:rPr>
          <w:w w:val="105"/>
        </w:rPr>
        <w:t>Страны</w:t>
      </w:r>
      <w:r>
        <w:rPr>
          <w:spacing w:val="-1"/>
          <w:w w:val="105"/>
        </w:rPr>
        <w:t xml:space="preserve"> </w:t>
      </w:r>
      <w:r>
        <w:rPr>
          <w:w w:val="105"/>
        </w:rPr>
        <w:t>‒ соседи России. Ближнее и дальнее</w:t>
      </w:r>
      <w:r>
        <w:rPr>
          <w:spacing w:val="-4"/>
          <w:w w:val="105"/>
        </w:rPr>
        <w:t xml:space="preserve"> </w:t>
      </w:r>
      <w:r>
        <w:rPr>
          <w:w w:val="105"/>
        </w:rPr>
        <w:t>зарубежье. Моря, омывающие территорию России.</w:t>
      </w:r>
    </w:p>
    <w:p w:rsidR="0005752A" w:rsidRDefault="00A45EFB">
      <w:pPr>
        <w:pStyle w:val="a3"/>
        <w:spacing w:before="1"/>
        <w:ind w:left="976" w:firstLine="0"/>
      </w:pPr>
      <w:r>
        <w:rPr>
          <w:w w:val="105"/>
        </w:rPr>
        <w:t>Время</w:t>
      </w:r>
      <w:r>
        <w:rPr>
          <w:spacing w:val="-16"/>
          <w:w w:val="105"/>
        </w:rPr>
        <w:t xml:space="preserve"> </w:t>
      </w:r>
      <w:r>
        <w:rPr>
          <w:w w:val="105"/>
        </w:rPr>
        <w:t>на</w:t>
      </w:r>
      <w:r>
        <w:rPr>
          <w:spacing w:val="-6"/>
          <w:w w:val="105"/>
        </w:rPr>
        <w:t xml:space="preserve"> </w:t>
      </w:r>
      <w:r>
        <w:rPr>
          <w:w w:val="105"/>
        </w:rPr>
        <w:t>территории</w:t>
      </w:r>
      <w:r>
        <w:rPr>
          <w:spacing w:val="-13"/>
          <w:w w:val="105"/>
        </w:rPr>
        <w:t xml:space="preserve"> </w:t>
      </w:r>
      <w:r>
        <w:rPr>
          <w:spacing w:val="-2"/>
          <w:w w:val="105"/>
        </w:rPr>
        <w:t>России.</w:t>
      </w:r>
    </w:p>
    <w:p w:rsidR="0005752A" w:rsidRDefault="00A45EFB">
      <w:pPr>
        <w:pStyle w:val="a3"/>
        <w:spacing w:before="16" w:line="247" w:lineRule="auto"/>
        <w:ind w:right="428"/>
      </w:pPr>
      <w:r>
        <w:rPr>
          <w:w w:val="105"/>
        </w:rPr>
        <w:t>Россия на карте часовых поясов мира. Карта часовых зон России. Местное, поясное и зональное время: роль в хозяйстве и жизни людей.</w:t>
      </w:r>
    </w:p>
    <w:p w:rsidR="0005752A" w:rsidRDefault="00A45EFB">
      <w:pPr>
        <w:pStyle w:val="a3"/>
        <w:spacing w:before="7" w:line="247" w:lineRule="auto"/>
        <w:ind w:right="413"/>
      </w:pPr>
      <w:r>
        <w:rPr>
          <w:w w:val="105"/>
        </w:rPr>
        <w:t xml:space="preserve">Практическая работа «Определение различия во времени для разных городов </w:t>
      </w:r>
      <w:r>
        <w:rPr>
          <w:w w:val="105"/>
          <w:position w:val="1"/>
        </w:rPr>
        <w:t xml:space="preserve">России по </w:t>
      </w:r>
      <w:r>
        <w:rPr>
          <w:w w:val="105"/>
        </w:rPr>
        <w:t>карте часовых зон».</w:t>
      </w:r>
    </w:p>
    <w:p w:rsidR="0005752A" w:rsidRDefault="00A45EFB">
      <w:pPr>
        <w:pStyle w:val="a3"/>
        <w:spacing w:before="3" w:line="254" w:lineRule="auto"/>
        <w:ind w:left="976" w:right="418" w:firstLine="0"/>
      </w:pPr>
      <w:r>
        <w:rPr>
          <w:w w:val="105"/>
        </w:rPr>
        <w:t>Административно-территориальное устройство России. Районирование территории. Федеративное</w:t>
      </w:r>
      <w:r>
        <w:rPr>
          <w:spacing w:val="70"/>
          <w:w w:val="105"/>
        </w:rPr>
        <w:t xml:space="preserve">    </w:t>
      </w:r>
      <w:r>
        <w:rPr>
          <w:w w:val="105"/>
        </w:rPr>
        <w:t>устройство</w:t>
      </w:r>
      <w:r>
        <w:rPr>
          <w:spacing w:val="72"/>
          <w:w w:val="105"/>
        </w:rPr>
        <w:t xml:space="preserve">    </w:t>
      </w:r>
      <w:r>
        <w:rPr>
          <w:w w:val="105"/>
        </w:rPr>
        <w:t>России.</w:t>
      </w:r>
      <w:r>
        <w:rPr>
          <w:spacing w:val="70"/>
          <w:w w:val="105"/>
        </w:rPr>
        <w:t xml:space="preserve">    </w:t>
      </w:r>
      <w:r>
        <w:rPr>
          <w:w w:val="105"/>
        </w:rPr>
        <w:t>Субъекты</w:t>
      </w:r>
      <w:r>
        <w:rPr>
          <w:spacing w:val="71"/>
          <w:w w:val="105"/>
        </w:rPr>
        <w:t xml:space="preserve">    </w:t>
      </w:r>
      <w:r>
        <w:rPr>
          <w:w w:val="105"/>
        </w:rPr>
        <w:t>Российской</w:t>
      </w:r>
      <w:r>
        <w:rPr>
          <w:spacing w:val="71"/>
          <w:w w:val="105"/>
        </w:rPr>
        <w:t xml:space="preserve">    </w:t>
      </w:r>
      <w:r>
        <w:rPr>
          <w:spacing w:val="-2"/>
          <w:w w:val="105"/>
        </w:rPr>
        <w:t>Федерации,</w:t>
      </w:r>
    </w:p>
    <w:p w:rsidR="0005752A" w:rsidRDefault="00A45EFB">
      <w:pPr>
        <w:pStyle w:val="a3"/>
        <w:tabs>
          <w:tab w:val="left" w:pos="1789"/>
          <w:tab w:val="left" w:pos="2760"/>
          <w:tab w:val="left" w:pos="4137"/>
          <w:tab w:val="left" w:pos="4394"/>
          <w:tab w:val="left" w:pos="5253"/>
          <w:tab w:val="left" w:pos="6049"/>
          <w:tab w:val="left" w:pos="6643"/>
          <w:tab w:val="left" w:pos="8273"/>
          <w:tab w:val="left" w:pos="9046"/>
          <w:tab w:val="left" w:pos="9749"/>
        </w:tabs>
        <w:spacing w:line="249" w:lineRule="auto"/>
        <w:ind w:right="412" w:firstLine="0"/>
      </w:pPr>
      <w:r>
        <w:rPr>
          <w:w w:val="105"/>
        </w:rPr>
        <w:t xml:space="preserve">их равноправие и разнообразие. Основные виды субъектов Российской Федерации. Федеральные </w:t>
      </w:r>
      <w:r>
        <w:rPr>
          <w:spacing w:val="-2"/>
        </w:rPr>
        <w:t>округа.</w:t>
      </w:r>
      <w:r>
        <w:tab/>
      </w:r>
      <w:r>
        <w:rPr>
          <w:spacing w:val="-2"/>
        </w:rPr>
        <w:t>Районирование</w:t>
      </w:r>
      <w:r>
        <w:tab/>
      </w:r>
      <w:r>
        <w:rPr>
          <w:spacing w:val="-4"/>
        </w:rPr>
        <w:t>как</w:t>
      </w:r>
      <w:r>
        <w:tab/>
      </w:r>
      <w:r>
        <w:rPr>
          <w:spacing w:val="-2"/>
        </w:rPr>
        <w:t>метод</w:t>
      </w:r>
      <w:r>
        <w:tab/>
      </w:r>
      <w:r>
        <w:tab/>
      </w:r>
      <w:r>
        <w:rPr>
          <w:spacing w:val="-2"/>
        </w:rPr>
        <w:t>географических</w:t>
      </w:r>
      <w:r>
        <w:tab/>
      </w:r>
      <w:r>
        <w:tab/>
      </w:r>
      <w:r>
        <w:rPr>
          <w:spacing w:val="-2"/>
        </w:rPr>
        <w:t xml:space="preserve">исследований </w:t>
      </w:r>
      <w:r>
        <w:rPr>
          <w:w w:val="105"/>
        </w:rP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w:t>
      </w:r>
      <w:r>
        <w:rPr>
          <w:spacing w:val="-2"/>
          <w:w w:val="105"/>
        </w:rPr>
        <w:t>географические</w:t>
      </w:r>
      <w:r>
        <w:tab/>
      </w:r>
      <w:r>
        <w:rPr>
          <w:spacing w:val="-2"/>
          <w:w w:val="105"/>
        </w:rPr>
        <w:t>районы</w:t>
      </w:r>
      <w:r>
        <w:tab/>
      </w:r>
      <w:r>
        <w:tab/>
      </w:r>
      <w:r>
        <w:rPr>
          <w:spacing w:val="-2"/>
          <w:w w:val="105"/>
        </w:rPr>
        <w:t>России:</w:t>
      </w:r>
      <w:r>
        <w:tab/>
      </w:r>
      <w:r>
        <w:tab/>
      </w:r>
      <w:r>
        <w:rPr>
          <w:spacing w:val="-2"/>
          <w:w w:val="105"/>
        </w:rPr>
        <w:t>Европейский</w:t>
      </w:r>
      <w:r>
        <w:tab/>
      </w:r>
      <w:r>
        <w:rPr>
          <w:spacing w:val="-2"/>
          <w:w w:val="105"/>
        </w:rPr>
        <w:t>Север</w:t>
      </w:r>
      <w:r>
        <w:tab/>
      </w:r>
      <w:r>
        <w:tab/>
      </w:r>
      <w:r>
        <w:rPr>
          <w:spacing w:val="-2"/>
          <w:w w:val="105"/>
        </w:rPr>
        <w:t xml:space="preserve">России </w:t>
      </w:r>
      <w:r>
        <w:rPr>
          <w:w w:val="105"/>
        </w:rPr>
        <w:t>и Северо-Запад России, Центральная Россия, Поволжье, Юг Европейской части России, Урал, Сибирь и Дальний Восток.</w:t>
      </w:r>
    </w:p>
    <w:p w:rsidR="0005752A" w:rsidRDefault="00A45EFB">
      <w:pPr>
        <w:pStyle w:val="a3"/>
        <w:spacing w:line="252" w:lineRule="auto"/>
        <w:ind w:right="414"/>
      </w:pPr>
      <w:r>
        <w:rPr>
          <w:w w:val="105"/>
        </w:rP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w w:val="105"/>
        </w:rPr>
        <w:t>положения».</w:t>
      </w:r>
    </w:p>
    <w:p w:rsidR="0005752A" w:rsidRDefault="00A45EFB">
      <w:pPr>
        <w:pStyle w:val="a3"/>
        <w:spacing w:line="260" w:lineRule="exact"/>
        <w:ind w:left="976" w:firstLine="0"/>
      </w:pPr>
      <w:r>
        <w:rPr>
          <w:w w:val="105"/>
        </w:rPr>
        <w:t>Природа</w:t>
      </w:r>
      <w:r>
        <w:rPr>
          <w:spacing w:val="-13"/>
          <w:w w:val="105"/>
        </w:rPr>
        <w:t xml:space="preserve"> </w:t>
      </w:r>
      <w:r>
        <w:rPr>
          <w:spacing w:val="-2"/>
          <w:w w:val="105"/>
        </w:rPr>
        <w:t>России.</w:t>
      </w:r>
    </w:p>
    <w:p w:rsidR="0005752A" w:rsidRDefault="00A45EFB">
      <w:pPr>
        <w:pStyle w:val="a3"/>
        <w:spacing w:before="15"/>
        <w:ind w:left="976" w:firstLine="0"/>
      </w:pPr>
      <w:r>
        <w:rPr>
          <w:w w:val="105"/>
        </w:rPr>
        <w:t>Природные</w:t>
      </w:r>
      <w:r>
        <w:rPr>
          <w:spacing w:val="-15"/>
          <w:w w:val="105"/>
        </w:rPr>
        <w:t xml:space="preserve"> </w:t>
      </w:r>
      <w:r>
        <w:rPr>
          <w:w w:val="105"/>
        </w:rPr>
        <w:t>условия</w:t>
      </w:r>
      <w:r>
        <w:rPr>
          <w:spacing w:val="-15"/>
          <w:w w:val="105"/>
        </w:rPr>
        <w:t xml:space="preserve"> </w:t>
      </w:r>
      <w:r>
        <w:rPr>
          <w:w w:val="105"/>
        </w:rPr>
        <w:t>и</w:t>
      </w:r>
      <w:r>
        <w:rPr>
          <w:spacing w:val="-7"/>
          <w:w w:val="105"/>
        </w:rPr>
        <w:t xml:space="preserve"> </w:t>
      </w:r>
      <w:r>
        <w:rPr>
          <w:w w:val="105"/>
        </w:rPr>
        <w:t>ресурсы</w:t>
      </w:r>
      <w:r>
        <w:rPr>
          <w:spacing w:val="-11"/>
          <w:w w:val="105"/>
        </w:rPr>
        <w:t xml:space="preserve"> </w:t>
      </w:r>
      <w:r>
        <w:rPr>
          <w:spacing w:val="-2"/>
          <w:w w:val="105"/>
        </w:rPr>
        <w:t>России.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49" w:lineRule="auto"/>
        <w:ind w:right="407"/>
      </w:pPr>
      <w:r>
        <w:rPr>
          <w:w w:val="105"/>
        </w:rPr>
        <w:lastRenderedPageBreak/>
        <w:t>Природные</w:t>
      </w:r>
      <w:r>
        <w:rPr>
          <w:spacing w:val="-12"/>
          <w:w w:val="105"/>
        </w:rPr>
        <w:t xml:space="preserve"> </w:t>
      </w:r>
      <w:r>
        <w:rPr>
          <w:w w:val="105"/>
        </w:rPr>
        <w:t>условия</w:t>
      </w:r>
      <w:r>
        <w:rPr>
          <w:spacing w:val="-15"/>
          <w:w w:val="105"/>
        </w:rPr>
        <w:t xml:space="preserve"> </w:t>
      </w:r>
      <w:r>
        <w:rPr>
          <w:w w:val="105"/>
        </w:rPr>
        <w:t>и</w:t>
      </w:r>
      <w:r>
        <w:rPr>
          <w:spacing w:val="-12"/>
          <w:w w:val="105"/>
        </w:rPr>
        <w:t xml:space="preserve"> </w:t>
      </w:r>
      <w:r>
        <w:rPr>
          <w:w w:val="105"/>
        </w:rPr>
        <w:t>природные</w:t>
      </w:r>
      <w:r>
        <w:rPr>
          <w:spacing w:val="-12"/>
          <w:w w:val="105"/>
        </w:rPr>
        <w:t xml:space="preserve"> </w:t>
      </w:r>
      <w:r>
        <w:rPr>
          <w:w w:val="105"/>
        </w:rPr>
        <w:t>ресурсы.</w:t>
      </w:r>
      <w:r>
        <w:rPr>
          <w:spacing w:val="-10"/>
          <w:w w:val="105"/>
        </w:rPr>
        <w:t xml:space="preserve"> </w:t>
      </w:r>
      <w:r>
        <w:rPr>
          <w:w w:val="105"/>
        </w:rPr>
        <w:t>Классификации</w:t>
      </w:r>
      <w:r>
        <w:rPr>
          <w:spacing w:val="-12"/>
          <w:w w:val="105"/>
        </w:rPr>
        <w:t xml:space="preserve"> </w:t>
      </w:r>
      <w:r>
        <w:rPr>
          <w:w w:val="105"/>
        </w:rPr>
        <w:t>природных</w:t>
      </w:r>
      <w:r>
        <w:rPr>
          <w:spacing w:val="-11"/>
          <w:w w:val="105"/>
        </w:rPr>
        <w:t xml:space="preserve"> </w:t>
      </w:r>
      <w:r>
        <w:rPr>
          <w:w w:val="105"/>
        </w:rPr>
        <w:t>ресурсов.</w:t>
      </w:r>
      <w:r>
        <w:rPr>
          <w:spacing w:val="-10"/>
          <w:w w:val="105"/>
        </w:rPr>
        <w:t xml:space="preserve"> </w:t>
      </w:r>
      <w:r>
        <w:rPr>
          <w:w w:val="105"/>
        </w:rPr>
        <w:t>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5752A" w:rsidRDefault="00A45EFB">
      <w:pPr>
        <w:pStyle w:val="a3"/>
        <w:spacing w:before="8" w:line="247" w:lineRule="auto"/>
        <w:ind w:right="406"/>
      </w:pPr>
      <w:r>
        <w:rPr>
          <w:w w:val="105"/>
        </w:rPr>
        <w:t>Практическая работа «Характеристика природно-ресурсного капитала своего края по картам и статистическим материалам».</w:t>
      </w:r>
    </w:p>
    <w:p w:rsidR="0005752A" w:rsidRDefault="00A45EFB">
      <w:pPr>
        <w:pStyle w:val="a3"/>
        <w:spacing w:before="3"/>
        <w:ind w:left="976" w:firstLine="0"/>
      </w:pPr>
      <w:r>
        <w:t>Геологическое</w:t>
      </w:r>
      <w:r>
        <w:rPr>
          <w:spacing w:val="30"/>
        </w:rPr>
        <w:t xml:space="preserve"> </w:t>
      </w:r>
      <w:r>
        <w:t>строение,</w:t>
      </w:r>
      <w:r>
        <w:rPr>
          <w:spacing w:val="35"/>
        </w:rPr>
        <w:t xml:space="preserve"> </w:t>
      </w:r>
      <w:r>
        <w:t>рельеф</w:t>
      </w:r>
      <w:r>
        <w:rPr>
          <w:spacing w:val="23"/>
        </w:rPr>
        <w:t xml:space="preserve"> </w:t>
      </w:r>
      <w:r>
        <w:t>и</w:t>
      </w:r>
      <w:r>
        <w:rPr>
          <w:spacing w:val="41"/>
        </w:rPr>
        <w:t xml:space="preserve"> </w:t>
      </w:r>
      <w:r>
        <w:t>полезные</w:t>
      </w:r>
      <w:r>
        <w:rPr>
          <w:spacing w:val="20"/>
        </w:rPr>
        <w:t xml:space="preserve"> </w:t>
      </w:r>
      <w:r>
        <w:rPr>
          <w:spacing w:val="-2"/>
        </w:rPr>
        <w:t>ископаемые.</w:t>
      </w:r>
    </w:p>
    <w:p w:rsidR="0005752A" w:rsidRDefault="00A45EFB">
      <w:pPr>
        <w:pStyle w:val="a3"/>
        <w:tabs>
          <w:tab w:val="left" w:pos="3537"/>
          <w:tab w:val="left" w:pos="5566"/>
          <w:tab w:val="left" w:pos="7769"/>
          <w:tab w:val="left" w:pos="9641"/>
        </w:tabs>
        <w:spacing w:before="16" w:line="249" w:lineRule="auto"/>
        <w:ind w:right="414"/>
      </w:pPr>
      <w:r>
        <w:rPr>
          <w:w w:val="105"/>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w:t>
      </w:r>
      <w:r>
        <w:rPr>
          <w:spacing w:val="-2"/>
          <w:w w:val="105"/>
        </w:rPr>
        <w:t>Геохронологическая</w:t>
      </w:r>
      <w:r>
        <w:tab/>
      </w:r>
      <w:r>
        <w:rPr>
          <w:spacing w:val="-2"/>
          <w:w w:val="105"/>
        </w:rPr>
        <w:t>таблица.</w:t>
      </w:r>
      <w:r>
        <w:tab/>
      </w:r>
      <w:r>
        <w:rPr>
          <w:spacing w:val="-2"/>
          <w:w w:val="105"/>
        </w:rPr>
        <w:t>Основные</w:t>
      </w:r>
      <w:r>
        <w:tab/>
      </w:r>
      <w:r>
        <w:rPr>
          <w:spacing w:val="-4"/>
          <w:w w:val="105"/>
        </w:rPr>
        <w:t>формы</w:t>
      </w:r>
      <w:r>
        <w:tab/>
      </w:r>
      <w:r>
        <w:rPr>
          <w:spacing w:val="-2"/>
          <w:w w:val="105"/>
        </w:rPr>
        <w:t xml:space="preserve">рельефа </w:t>
      </w:r>
      <w:r>
        <w:rPr>
          <w:w w:val="105"/>
        </w:rPr>
        <w:t xml:space="preserve">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w:t>
      </w:r>
      <w:r>
        <w:rPr>
          <w:spacing w:val="-2"/>
          <w:w w:val="105"/>
        </w:rPr>
        <w:t>страны.</w:t>
      </w:r>
    </w:p>
    <w:p w:rsidR="0005752A" w:rsidRDefault="00A45EFB">
      <w:pPr>
        <w:pStyle w:val="a3"/>
        <w:spacing w:before="6" w:line="249" w:lineRule="auto"/>
        <w:ind w:right="418"/>
      </w:pPr>
      <w:r>
        <w:rPr>
          <w:w w:val="105"/>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w:t>
      </w:r>
      <w:r>
        <w:rPr>
          <w:spacing w:val="-1"/>
          <w:w w:val="105"/>
        </w:rPr>
        <w:t xml:space="preserve"> </w:t>
      </w:r>
      <w:r>
        <w:rPr>
          <w:w w:val="105"/>
        </w:rPr>
        <w:t>Древнее и современное оледенения.</w:t>
      </w:r>
      <w:r>
        <w:rPr>
          <w:spacing w:val="-1"/>
          <w:w w:val="105"/>
        </w:rPr>
        <w:t xml:space="preserve"> </w:t>
      </w:r>
      <w:r>
        <w:rPr>
          <w:w w:val="105"/>
        </w:rPr>
        <w:t>Опасные геологические</w:t>
      </w:r>
      <w:r>
        <w:rPr>
          <w:spacing w:val="-3"/>
          <w:w w:val="105"/>
        </w:rPr>
        <w:t xml:space="preserve"> </w:t>
      </w:r>
      <w:r>
        <w:rPr>
          <w:w w:val="105"/>
        </w:rPr>
        <w:t>природные явления и их распространение</w:t>
      </w:r>
      <w:r>
        <w:rPr>
          <w:spacing w:val="-6"/>
          <w:w w:val="105"/>
        </w:rPr>
        <w:t xml:space="preserve"> </w:t>
      </w:r>
      <w:r>
        <w:rPr>
          <w:w w:val="105"/>
        </w:rPr>
        <w:t>по</w:t>
      </w:r>
      <w:r>
        <w:rPr>
          <w:spacing w:val="-2"/>
          <w:w w:val="105"/>
        </w:rPr>
        <w:t xml:space="preserve"> </w:t>
      </w:r>
      <w:r>
        <w:rPr>
          <w:w w:val="105"/>
        </w:rPr>
        <w:t>территории</w:t>
      </w:r>
      <w:r>
        <w:rPr>
          <w:spacing w:val="-1"/>
          <w:w w:val="105"/>
        </w:rPr>
        <w:t xml:space="preserve"> </w:t>
      </w:r>
      <w:r>
        <w:rPr>
          <w:w w:val="105"/>
        </w:rPr>
        <w:t>России.</w:t>
      </w:r>
      <w:r>
        <w:rPr>
          <w:spacing w:val="-10"/>
          <w:w w:val="105"/>
        </w:rPr>
        <w:t xml:space="preserve"> </w:t>
      </w:r>
      <w:r>
        <w:rPr>
          <w:w w:val="105"/>
        </w:rPr>
        <w:t>Изменение</w:t>
      </w:r>
      <w:r>
        <w:rPr>
          <w:spacing w:val="-6"/>
          <w:w w:val="105"/>
        </w:rPr>
        <w:t xml:space="preserve"> </w:t>
      </w:r>
      <w:r>
        <w:rPr>
          <w:w w:val="105"/>
        </w:rPr>
        <w:t>рельефа</w:t>
      </w:r>
      <w:r>
        <w:rPr>
          <w:spacing w:val="-6"/>
          <w:w w:val="105"/>
        </w:rPr>
        <w:t xml:space="preserve"> </w:t>
      </w:r>
      <w:r>
        <w:rPr>
          <w:w w:val="105"/>
        </w:rPr>
        <w:t>под</w:t>
      </w:r>
      <w:r>
        <w:rPr>
          <w:spacing w:val="-1"/>
          <w:w w:val="105"/>
        </w:rPr>
        <w:t xml:space="preserve"> </w:t>
      </w:r>
      <w:r>
        <w:rPr>
          <w:w w:val="105"/>
        </w:rPr>
        <w:t>влиянием</w:t>
      </w:r>
      <w:r>
        <w:rPr>
          <w:spacing w:val="-8"/>
          <w:w w:val="105"/>
        </w:rPr>
        <w:t xml:space="preserve"> </w:t>
      </w:r>
      <w:r>
        <w:rPr>
          <w:w w:val="105"/>
        </w:rPr>
        <w:t>деятельности</w:t>
      </w:r>
      <w:r>
        <w:rPr>
          <w:spacing w:val="-1"/>
          <w:w w:val="105"/>
        </w:rPr>
        <w:t xml:space="preserve"> </w:t>
      </w:r>
      <w:r>
        <w:rPr>
          <w:w w:val="105"/>
        </w:rPr>
        <w:t>человека. Антропогенные формы рельефа. Особенности рельефа своего края.</w:t>
      </w:r>
    </w:p>
    <w:p w:rsidR="0005752A" w:rsidRDefault="00A45EFB">
      <w:pPr>
        <w:pStyle w:val="a3"/>
        <w:spacing w:before="1" w:line="252" w:lineRule="auto"/>
        <w:ind w:right="424"/>
      </w:pPr>
      <w:r>
        <w:rPr>
          <w:w w:val="105"/>
        </w:rPr>
        <w:t>Практические работы: «Объяснение распространения по территории России опасных геологических явлений», «</w:t>
      </w:r>
      <w:r>
        <w:rPr>
          <w:w w:val="105"/>
          <w:position w:val="1"/>
        </w:rPr>
        <w:t>Объяснение особенностей рельефа своего края».</w:t>
      </w:r>
    </w:p>
    <w:p w:rsidR="0005752A" w:rsidRDefault="00A45EFB">
      <w:pPr>
        <w:pStyle w:val="a3"/>
        <w:spacing w:line="261" w:lineRule="exact"/>
        <w:ind w:left="976" w:firstLine="0"/>
      </w:pPr>
      <w:r>
        <w:t>Климат</w:t>
      </w:r>
      <w:r>
        <w:rPr>
          <w:spacing w:val="20"/>
        </w:rPr>
        <w:t xml:space="preserve"> </w:t>
      </w:r>
      <w:r>
        <w:t>и</w:t>
      </w:r>
      <w:r>
        <w:rPr>
          <w:spacing w:val="40"/>
        </w:rPr>
        <w:t xml:space="preserve"> </w:t>
      </w:r>
      <w:r>
        <w:t>климатические</w:t>
      </w:r>
      <w:r>
        <w:rPr>
          <w:spacing w:val="30"/>
        </w:rPr>
        <w:t xml:space="preserve"> </w:t>
      </w:r>
      <w:r>
        <w:rPr>
          <w:spacing w:val="-2"/>
        </w:rPr>
        <w:t>ресурсы.</w:t>
      </w:r>
    </w:p>
    <w:p w:rsidR="0005752A" w:rsidRDefault="00A45EFB">
      <w:pPr>
        <w:pStyle w:val="a3"/>
        <w:tabs>
          <w:tab w:val="left" w:pos="2675"/>
          <w:tab w:val="left" w:pos="5252"/>
          <w:tab w:val="left" w:pos="7297"/>
          <w:tab w:val="left" w:pos="10002"/>
        </w:tabs>
        <w:spacing w:before="17" w:line="249" w:lineRule="auto"/>
        <w:ind w:right="412"/>
      </w:pPr>
      <w:r>
        <w:rPr>
          <w:w w:val="105"/>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Pr>
          <w:spacing w:val="-2"/>
          <w:w w:val="105"/>
        </w:rPr>
        <w:t>рельефа.</w:t>
      </w:r>
      <w:r>
        <w:tab/>
      </w:r>
      <w:r>
        <w:rPr>
          <w:spacing w:val="-2"/>
          <w:w w:val="105"/>
        </w:rPr>
        <w:t>Основные</w:t>
      </w:r>
      <w:r>
        <w:tab/>
      </w:r>
      <w:r>
        <w:rPr>
          <w:spacing w:val="-4"/>
          <w:w w:val="105"/>
        </w:rPr>
        <w:t>типы</w:t>
      </w:r>
      <w:r>
        <w:tab/>
      </w:r>
      <w:r>
        <w:rPr>
          <w:spacing w:val="-2"/>
          <w:w w:val="105"/>
        </w:rPr>
        <w:t>воздушных</w:t>
      </w:r>
      <w:r>
        <w:tab/>
      </w:r>
      <w:r>
        <w:rPr>
          <w:spacing w:val="-4"/>
          <w:w w:val="105"/>
        </w:rPr>
        <w:t xml:space="preserve">масс </w:t>
      </w:r>
      <w:r>
        <w:rPr>
          <w:w w:val="105"/>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05752A" w:rsidRDefault="00A45EFB">
      <w:pPr>
        <w:pStyle w:val="a3"/>
        <w:tabs>
          <w:tab w:val="left" w:pos="3180"/>
          <w:tab w:val="left" w:pos="4542"/>
          <w:tab w:val="left" w:pos="6247"/>
          <w:tab w:val="left" w:pos="9638"/>
          <w:tab w:val="left" w:pos="9757"/>
        </w:tabs>
        <w:spacing w:line="249" w:lineRule="auto"/>
        <w:ind w:right="411"/>
      </w:pPr>
      <w:r>
        <w:rPr>
          <w:w w:val="105"/>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w:t>
      </w:r>
      <w:r>
        <w:rPr>
          <w:spacing w:val="-2"/>
          <w:w w:val="105"/>
        </w:rPr>
        <w:t>Карты</w:t>
      </w:r>
      <w:r>
        <w:tab/>
      </w:r>
      <w:r>
        <w:rPr>
          <w:spacing w:val="-2"/>
          <w:w w:val="105"/>
        </w:rPr>
        <w:t>погоды.</w:t>
      </w:r>
      <w:r>
        <w:tab/>
      </w:r>
      <w:r>
        <w:tab/>
      </w:r>
      <w:r>
        <w:rPr>
          <w:spacing w:val="-2"/>
          <w:w w:val="105"/>
        </w:rPr>
        <w:t>Изменение</w:t>
      </w:r>
      <w:r>
        <w:tab/>
      </w:r>
      <w:r>
        <w:rPr>
          <w:spacing w:val="-2"/>
          <w:w w:val="105"/>
        </w:rPr>
        <w:t xml:space="preserve">климата </w:t>
      </w:r>
      <w:r>
        <w:rPr>
          <w:w w:val="105"/>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w:t>
      </w:r>
      <w:r>
        <w:rPr>
          <w:spacing w:val="78"/>
          <w:w w:val="105"/>
        </w:rPr>
        <w:t xml:space="preserve">    </w:t>
      </w:r>
      <w:r>
        <w:rPr>
          <w:w w:val="105"/>
        </w:rPr>
        <w:t>и</w:t>
      </w:r>
      <w:r>
        <w:rPr>
          <w:spacing w:val="78"/>
          <w:w w:val="105"/>
        </w:rPr>
        <w:t xml:space="preserve">    </w:t>
      </w:r>
      <w:r>
        <w:rPr>
          <w:w w:val="105"/>
        </w:rPr>
        <w:t>их</w:t>
      </w:r>
      <w:r>
        <w:rPr>
          <w:spacing w:val="77"/>
          <w:w w:val="105"/>
        </w:rPr>
        <w:t xml:space="preserve">    </w:t>
      </w:r>
      <w:r>
        <w:rPr>
          <w:w w:val="105"/>
        </w:rPr>
        <w:t>возможные</w:t>
      </w:r>
      <w:r>
        <w:rPr>
          <w:spacing w:val="78"/>
          <w:w w:val="105"/>
        </w:rPr>
        <w:t xml:space="preserve">    </w:t>
      </w:r>
      <w:r>
        <w:rPr>
          <w:w w:val="105"/>
        </w:rPr>
        <w:t>следствия.</w:t>
      </w:r>
      <w:r>
        <w:rPr>
          <w:spacing w:val="79"/>
          <w:w w:val="105"/>
        </w:rPr>
        <w:t xml:space="preserve">    </w:t>
      </w:r>
      <w:r>
        <w:rPr>
          <w:w w:val="105"/>
        </w:rPr>
        <w:t>Способы</w:t>
      </w:r>
      <w:r>
        <w:rPr>
          <w:spacing w:val="79"/>
          <w:w w:val="105"/>
        </w:rPr>
        <w:t xml:space="preserve">    </w:t>
      </w:r>
      <w:r>
        <w:rPr>
          <w:w w:val="105"/>
        </w:rPr>
        <w:t>адаптации</w:t>
      </w:r>
      <w:r>
        <w:rPr>
          <w:spacing w:val="78"/>
          <w:w w:val="105"/>
        </w:rPr>
        <w:t xml:space="preserve">    </w:t>
      </w:r>
      <w:r>
        <w:rPr>
          <w:w w:val="105"/>
        </w:rPr>
        <w:t xml:space="preserve">человека к разнообразным климатическим условиям на территории страны. Агроклиматические ресурсы. </w:t>
      </w:r>
      <w:r>
        <w:t>Опасные</w:t>
      </w:r>
      <w:r>
        <w:rPr>
          <w:spacing w:val="40"/>
        </w:rPr>
        <w:t xml:space="preserve"> </w:t>
      </w:r>
      <w:r>
        <w:t>и</w:t>
      </w:r>
      <w:r>
        <w:rPr>
          <w:spacing w:val="40"/>
        </w:rPr>
        <w:t xml:space="preserve"> </w:t>
      </w:r>
      <w:r>
        <w:t>неблагоприятные</w:t>
      </w:r>
      <w:r>
        <w:rPr>
          <w:spacing w:val="40"/>
        </w:rPr>
        <w:t xml:space="preserve"> </w:t>
      </w:r>
      <w:r>
        <w:t>метеорологические</w:t>
      </w:r>
      <w:r>
        <w:rPr>
          <w:spacing w:val="40"/>
        </w:rPr>
        <w:t xml:space="preserve"> </w:t>
      </w:r>
      <w:r>
        <w:t>явления.</w:t>
      </w:r>
      <w:r>
        <w:rPr>
          <w:spacing w:val="40"/>
        </w:rPr>
        <w:t xml:space="preserve"> </w:t>
      </w:r>
      <w:r>
        <w:t>Наблюдаемые</w:t>
      </w:r>
      <w:r>
        <w:rPr>
          <w:spacing w:val="40"/>
        </w:rPr>
        <w:t xml:space="preserve"> </w:t>
      </w:r>
      <w:r>
        <w:t>климатические</w:t>
      </w:r>
      <w:r>
        <w:rPr>
          <w:spacing w:val="40"/>
        </w:rPr>
        <w:t xml:space="preserve"> </w:t>
      </w:r>
      <w:r>
        <w:t xml:space="preserve">изменения </w:t>
      </w:r>
      <w:r>
        <w:rPr>
          <w:spacing w:val="-6"/>
          <w:w w:val="105"/>
        </w:rPr>
        <w:t>на</w:t>
      </w:r>
      <w:r>
        <w:tab/>
      </w:r>
      <w:r>
        <w:tab/>
      </w:r>
      <w:r>
        <w:rPr>
          <w:spacing w:val="-2"/>
          <w:w w:val="105"/>
        </w:rPr>
        <w:t>территории</w:t>
      </w:r>
      <w:r>
        <w:tab/>
      </w:r>
      <w:r>
        <w:tab/>
      </w:r>
      <w:r>
        <w:tab/>
      </w:r>
      <w:r>
        <w:rPr>
          <w:spacing w:val="-4"/>
          <w:w w:val="105"/>
        </w:rPr>
        <w:t xml:space="preserve">России </w:t>
      </w:r>
      <w:r>
        <w:rPr>
          <w:w w:val="105"/>
        </w:rPr>
        <w:t>и их возможные следствия. Особенности климата своего края.</w:t>
      </w:r>
    </w:p>
    <w:p w:rsidR="0005752A" w:rsidRDefault="00A45EFB">
      <w:pPr>
        <w:pStyle w:val="a3"/>
        <w:tabs>
          <w:tab w:val="left" w:pos="3250"/>
          <w:tab w:val="left" w:pos="5662"/>
          <w:tab w:val="left" w:pos="7858"/>
          <w:tab w:val="left" w:pos="9838"/>
        </w:tabs>
        <w:spacing w:before="16" w:line="249" w:lineRule="auto"/>
        <w:ind w:right="414"/>
      </w:pPr>
      <w:r>
        <w:rPr>
          <w:w w:val="105"/>
        </w:rPr>
        <w:t>Практические</w:t>
      </w:r>
      <w:r>
        <w:rPr>
          <w:spacing w:val="80"/>
          <w:w w:val="150"/>
        </w:rPr>
        <w:t xml:space="preserve">  </w:t>
      </w:r>
      <w:r>
        <w:rPr>
          <w:w w:val="105"/>
        </w:rPr>
        <w:t>работы:</w:t>
      </w:r>
      <w:r>
        <w:rPr>
          <w:spacing w:val="80"/>
          <w:w w:val="150"/>
        </w:rPr>
        <w:t xml:space="preserve">  </w:t>
      </w:r>
      <w:r>
        <w:rPr>
          <w:w w:val="105"/>
        </w:rPr>
        <w:t>«Описание</w:t>
      </w:r>
      <w:r>
        <w:rPr>
          <w:spacing w:val="80"/>
          <w:w w:val="150"/>
        </w:rPr>
        <w:t xml:space="preserve">  </w:t>
      </w:r>
      <w:r>
        <w:rPr>
          <w:w w:val="105"/>
        </w:rPr>
        <w:t>и</w:t>
      </w:r>
      <w:r>
        <w:rPr>
          <w:spacing w:val="80"/>
          <w:w w:val="150"/>
        </w:rPr>
        <w:t xml:space="preserve">  </w:t>
      </w:r>
      <w:r>
        <w:rPr>
          <w:w w:val="105"/>
        </w:rPr>
        <w:t>прогнозирование</w:t>
      </w:r>
      <w:r>
        <w:rPr>
          <w:spacing w:val="80"/>
          <w:w w:val="150"/>
        </w:rPr>
        <w:t xml:space="preserve">  </w:t>
      </w:r>
      <w:r>
        <w:rPr>
          <w:w w:val="105"/>
        </w:rPr>
        <w:t>погоды</w:t>
      </w:r>
      <w:r>
        <w:rPr>
          <w:spacing w:val="80"/>
          <w:w w:val="150"/>
        </w:rPr>
        <w:t xml:space="preserve">  </w:t>
      </w:r>
      <w:r>
        <w:rPr>
          <w:w w:val="105"/>
        </w:rPr>
        <w:t>территории</w:t>
      </w:r>
      <w:r>
        <w:rPr>
          <w:spacing w:val="40"/>
          <w:w w:val="105"/>
        </w:rPr>
        <w:t xml:space="preserve"> </w:t>
      </w:r>
      <w:r>
        <w:rPr>
          <w:w w:val="105"/>
        </w:rP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w:t>
      </w:r>
      <w:r>
        <w:rPr>
          <w:spacing w:val="-2"/>
          <w:w w:val="105"/>
        </w:rPr>
        <w:t>показателей</w:t>
      </w:r>
      <w:r>
        <w:tab/>
      </w:r>
      <w:r>
        <w:rPr>
          <w:spacing w:val="-2"/>
          <w:w w:val="105"/>
        </w:rPr>
        <w:t>своего</w:t>
      </w:r>
      <w:r>
        <w:tab/>
      </w:r>
      <w:r>
        <w:rPr>
          <w:spacing w:val="-4"/>
          <w:w w:val="105"/>
        </w:rPr>
        <w:t>края</w:t>
      </w:r>
      <w:r>
        <w:tab/>
      </w:r>
      <w:r>
        <w:rPr>
          <w:spacing w:val="-6"/>
          <w:w w:val="105"/>
        </w:rPr>
        <w:t>на</w:t>
      </w:r>
      <w:r>
        <w:tab/>
      </w:r>
      <w:r>
        <w:rPr>
          <w:spacing w:val="-2"/>
          <w:w w:val="105"/>
        </w:rPr>
        <w:t xml:space="preserve">жизнь </w:t>
      </w:r>
      <w:r>
        <w:rPr>
          <w:w w:val="105"/>
        </w:rPr>
        <w:t>и хозяйственную деятельность населения».</w:t>
      </w:r>
    </w:p>
    <w:p w:rsidR="0005752A" w:rsidRDefault="00A45EFB">
      <w:pPr>
        <w:pStyle w:val="a3"/>
        <w:spacing w:before="6"/>
        <w:ind w:left="976" w:firstLine="0"/>
      </w:pPr>
      <w:r>
        <w:rPr>
          <w:w w:val="105"/>
        </w:rPr>
        <w:t>Моря</w:t>
      </w:r>
      <w:r>
        <w:rPr>
          <w:spacing w:val="-7"/>
          <w:w w:val="105"/>
        </w:rPr>
        <w:t xml:space="preserve"> </w:t>
      </w:r>
      <w:r>
        <w:rPr>
          <w:w w:val="105"/>
        </w:rPr>
        <w:t>России.</w:t>
      </w:r>
      <w:r>
        <w:rPr>
          <w:spacing w:val="-6"/>
          <w:w w:val="105"/>
        </w:rPr>
        <w:t xml:space="preserve"> </w:t>
      </w:r>
      <w:r>
        <w:rPr>
          <w:w w:val="105"/>
        </w:rPr>
        <w:t>Внутренние</w:t>
      </w:r>
      <w:r>
        <w:rPr>
          <w:spacing w:val="-15"/>
          <w:w w:val="105"/>
        </w:rPr>
        <w:t xml:space="preserve"> </w:t>
      </w:r>
      <w:r>
        <w:rPr>
          <w:w w:val="105"/>
        </w:rPr>
        <w:t>воды</w:t>
      </w:r>
      <w:r>
        <w:rPr>
          <w:spacing w:val="-12"/>
          <w:w w:val="105"/>
        </w:rPr>
        <w:t xml:space="preserve"> </w:t>
      </w:r>
      <w:r>
        <w:rPr>
          <w:w w:val="105"/>
        </w:rPr>
        <w:t>и</w:t>
      </w:r>
      <w:r>
        <w:rPr>
          <w:spacing w:val="-9"/>
          <w:w w:val="105"/>
        </w:rPr>
        <w:t xml:space="preserve"> </w:t>
      </w:r>
      <w:r>
        <w:rPr>
          <w:w w:val="105"/>
        </w:rPr>
        <w:t>водные</w:t>
      </w:r>
      <w:r>
        <w:rPr>
          <w:spacing w:val="-9"/>
          <w:w w:val="105"/>
        </w:rPr>
        <w:t xml:space="preserve"> </w:t>
      </w:r>
      <w:r>
        <w:rPr>
          <w:spacing w:val="-2"/>
          <w:w w:val="105"/>
        </w:rPr>
        <w:t>ресурсы.</w:t>
      </w:r>
    </w:p>
    <w:p w:rsidR="0005752A" w:rsidRDefault="00A45EFB">
      <w:pPr>
        <w:pStyle w:val="a3"/>
        <w:tabs>
          <w:tab w:val="left" w:pos="2386"/>
          <w:tab w:val="left" w:pos="4098"/>
          <w:tab w:val="left" w:pos="5517"/>
          <w:tab w:val="left" w:pos="6791"/>
          <w:tab w:val="left" w:pos="7849"/>
          <w:tab w:val="left" w:pos="9432"/>
        </w:tabs>
        <w:spacing w:before="9" w:line="249" w:lineRule="auto"/>
        <w:ind w:right="420"/>
      </w:pPr>
      <w:r>
        <w:rPr>
          <w:w w:val="105"/>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w:t>
      </w:r>
      <w:r>
        <w:rPr>
          <w:spacing w:val="-2"/>
          <w:w w:val="105"/>
        </w:rPr>
        <w:t>территории</w:t>
      </w:r>
      <w:r>
        <w:tab/>
      </w:r>
      <w:r>
        <w:rPr>
          <w:spacing w:val="-2"/>
          <w:w w:val="105"/>
        </w:rPr>
        <w:t>России.</w:t>
      </w:r>
      <w:r>
        <w:tab/>
      </w:r>
      <w:r>
        <w:rPr>
          <w:spacing w:val="-4"/>
          <w:w w:val="105"/>
        </w:rPr>
        <w:t>Роль</w:t>
      </w:r>
      <w:r>
        <w:tab/>
      </w:r>
      <w:r>
        <w:rPr>
          <w:spacing w:val="-4"/>
          <w:w w:val="105"/>
        </w:rPr>
        <w:t>рек</w:t>
      </w:r>
      <w:r>
        <w:tab/>
      </w:r>
      <w:r>
        <w:rPr>
          <w:spacing w:val="-10"/>
          <w:w w:val="105"/>
        </w:rPr>
        <w:t>в</w:t>
      </w:r>
      <w:r>
        <w:tab/>
      </w:r>
      <w:r>
        <w:rPr>
          <w:spacing w:val="-4"/>
          <w:w w:val="105"/>
        </w:rPr>
        <w:t>жизни</w:t>
      </w:r>
      <w:r>
        <w:tab/>
      </w:r>
      <w:r>
        <w:rPr>
          <w:spacing w:val="-4"/>
          <w:w w:val="105"/>
        </w:rPr>
        <w:t xml:space="preserve">населения </w:t>
      </w:r>
      <w:r>
        <w:rPr>
          <w:w w:val="105"/>
        </w:rPr>
        <w:t>и развитии хозяйства России.</w:t>
      </w:r>
    </w:p>
    <w:p w:rsidR="0005752A" w:rsidRDefault="00A45EFB">
      <w:pPr>
        <w:pStyle w:val="a3"/>
        <w:tabs>
          <w:tab w:val="left" w:pos="1983"/>
          <w:tab w:val="left" w:pos="4544"/>
          <w:tab w:val="left" w:pos="6782"/>
          <w:tab w:val="left" w:pos="8293"/>
          <w:tab w:val="left" w:pos="10005"/>
        </w:tabs>
        <w:spacing w:before="2" w:line="252" w:lineRule="auto"/>
        <w:ind w:right="417"/>
      </w:pPr>
      <w:r>
        <w:rPr>
          <w:w w:val="105"/>
        </w:rPr>
        <w:t xml:space="preserve">Крупнейшие озёра, их происхождение. Болота. Подземные воды. Ледники. Многолетняя </w:t>
      </w:r>
      <w:r>
        <w:rPr>
          <w:spacing w:val="-2"/>
          <w:w w:val="105"/>
        </w:rPr>
        <w:t>мерзлота.</w:t>
      </w:r>
      <w:r>
        <w:tab/>
      </w:r>
      <w:r>
        <w:rPr>
          <w:spacing w:val="-2"/>
          <w:w w:val="105"/>
        </w:rPr>
        <w:t>Неравномерность</w:t>
      </w:r>
      <w:r>
        <w:tab/>
      </w:r>
      <w:r>
        <w:rPr>
          <w:spacing w:val="-2"/>
          <w:w w:val="105"/>
        </w:rPr>
        <w:t>распределения</w:t>
      </w:r>
      <w:r>
        <w:tab/>
      </w:r>
      <w:r>
        <w:rPr>
          <w:spacing w:val="-2"/>
          <w:w w:val="105"/>
        </w:rPr>
        <w:t>водных</w:t>
      </w:r>
      <w:r>
        <w:tab/>
      </w:r>
      <w:r>
        <w:rPr>
          <w:spacing w:val="-2"/>
          <w:w w:val="105"/>
        </w:rPr>
        <w:t>ресурсов.</w:t>
      </w:r>
      <w:r>
        <w:tab/>
      </w:r>
      <w:r>
        <w:rPr>
          <w:spacing w:val="-4"/>
          <w:w w:val="105"/>
        </w:rPr>
        <w:t xml:space="preserve">Рост </w:t>
      </w:r>
      <w:r>
        <w:rPr>
          <w:w w:val="105"/>
        </w:rPr>
        <w:t>их потребления и загрязнения. Пути сохранения качества водных ресурсов. Оценка обеспеченности</w:t>
      </w:r>
      <w:r>
        <w:rPr>
          <w:spacing w:val="80"/>
          <w:w w:val="105"/>
        </w:rPr>
        <w:t xml:space="preserve">  </w:t>
      </w:r>
      <w:r>
        <w:rPr>
          <w:w w:val="105"/>
        </w:rPr>
        <w:t>водными</w:t>
      </w:r>
      <w:r>
        <w:rPr>
          <w:spacing w:val="80"/>
          <w:w w:val="105"/>
        </w:rPr>
        <w:t xml:space="preserve">  </w:t>
      </w:r>
      <w:r>
        <w:rPr>
          <w:w w:val="105"/>
        </w:rPr>
        <w:t>ресурсами</w:t>
      </w:r>
      <w:r>
        <w:rPr>
          <w:spacing w:val="80"/>
          <w:w w:val="105"/>
        </w:rPr>
        <w:t xml:space="preserve">  </w:t>
      </w:r>
      <w:r>
        <w:rPr>
          <w:w w:val="105"/>
        </w:rPr>
        <w:t>крупных</w:t>
      </w:r>
      <w:r>
        <w:rPr>
          <w:spacing w:val="80"/>
          <w:w w:val="105"/>
        </w:rPr>
        <w:t xml:space="preserve">  </w:t>
      </w:r>
      <w:r>
        <w:rPr>
          <w:w w:val="105"/>
        </w:rPr>
        <w:t>регионов</w:t>
      </w:r>
      <w:r>
        <w:rPr>
          <w:spacing w:val="80"/>
          <w:w w:val="105"/>
        </w:rPr>
        <w:t xml:space="preserve">  </w:t>
      </w:r>
      <w:r>
        <w:rPr>
          <w:w w:val="105"/>
        </w:rPr>
        <w:t>России.</w:t>
      </w:r>
      <w:r>
        <w:rPr>
          <w:spacing w:val="80"/>
          <w:w w:val="105"/>
        </w:rPr>
        <w:t xml:space="preserve">  </w:t>
      </w:r>
      <w:r>
        <w:rPr>
          <w:w w:val="105"/>
        </w:rPr>
        <w:t>Внутренние</w:t>
      </w:r>
      <w:r>
        <w:rPr>
          <w:spacing w:val="80"/>
          <w:w w:val="105"/>
        </w:rPr>
        <w:t xml:space="preserve">  </w:t>
      </w:r>
      <w:r>
        <w:rPr>
          <w:w w:val="105"/>
        </w:rPr>
        <w:t>воды</w:t>
      </w:r>
      <w:r>
        <w:rPr>
          <w:spacing w:val="80"/>
          <w:w w:val="105"/>
        </w:rPr>
        <w:t xml:space="preserve"> </w:t>
      </w:r>
      <w:r>
        <w:rPr>
          <w:w w:val="105"/>
        </w:rPr>
        <w:t>и водные ресурсы своего региона и своей местности.</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line="252" w:lineRule="auto"/>
        <w:ind w:right="421"/>
      </w:pPr>
      <w:r>
        <w:rPr>
          <w:w w:val="105"/>
        </w:rPr>
        <w:lastRenderedPageBreak/>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05752A" w:rsidRDefault="00A45EFB">
      <w:pPr>
        <w:pStyle w:val="a3"/>
        <w:spacing w:line="260" w:lineRule="exact"/>
        <w:ind w:left="976" w:firstLine="0"/>
      </w:pPr>
      <w:r>
        <w:t>Природно-хозяйственные</w:t>
      </w:r>
      <w:r>
        <w:rPr>
          <w:spacing w:val="58"/>
          <w:w w:val="150"/>
        </w:rPr>
        <w:t xml:space="preserve"> </w:t>
      </w:r>
      <w:r>
        <w:rPr>
          <w:spacing w:val="-4"/>
        </w:rPr>
        <w:t>зоны.</w:t>
      </w:r>
    </w:p>
    <w:p w:rsidR="0005752A" w:rsidRDefault="00A45EFB">
      <w:pPr>
        <w:pStyle w:val="a3"/>
        <w:tabs>
          <w:tab w:val="left" w:pos="2919"/>
          <w:tab w:val="left" w:pos="4913"/>
          <w:tab w:val="left" w:pos="7584"/>
          <w:tab w:val="left" w:pos="9772"/>
        </w:tabs>
        <w:spacing w:before="10" w:line="252" w:lineRule="auto"/>
        <w:ind w:right="418"/>
      </w:pPr>
      <w:r>
        <w:rPr>
          <w:w w:val="105"/>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w:t>
      </w:r>
      <w:r>
        <w:rPr>
          <w:spacing w:val="-2"/>
          <w:w w:val="105"/>
        </w:rPr>
        <w:t>плодородия</w:t>
      </w:r>
      <w:r>
        <w:tab/>
      </w:r>
      <w:r>
        <w:rPr>
          <w:spacing w:val="-4"/>
          <w:w w:val="105"/>
        </w:rPr>
        <w:t>почв:</w:t>
      </w:r>
      <w:r>
        <w:tab/>
      </w:r>
      <w:r>
        <w:rPr>
          <w:spacing w:val="-2"/>
          <w:w w:val="105"/>
        </w:rPr>
        <w:t>мелиорация</w:t>
      </w:r>
      <w:r>
        <w:tab/>
      </w:r>
      <w:r>
        <w:rPr>
          <w:spacing w:val="-2"/>
          <w:w w:val="105"/>
        </w:rPr>
        <w:t>земель,</w:t>
      </w:r>
      <w:r>
        <w:tab/>
      </w:r>
      <w:r>
        <w:rPr>
          <w:spacing w:val="-4"/>
          <w:w w:val="105"/>
        </w:rPr>
        <w:t xml:space="preserve">борьба </w:t>
      </w:r>
      <w:r>
        <w:rPr>
          <w:w w:val="105"/>
        </w:rPr>
        <w:t>с эрозией почв и их загрязнением.</w:t>
      </w:r>
    </w:p>
    <w:p w:rsidR="0005752A" w:rsidRDefault="00A45EFB">
      <w:pPr>
        <w:pStyle w:val="a3"/>
        <w:spacing w:line="252" w:lineRule="auto"/>
        <w:ind w:right="407"/>
      </w:pPr>
      <w:r>
        <w:rPr>
          <w:w w:val="105"/>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05752A" w:rsidRDefault="00A45EFB">
      <w:pPr>
        <w:pStyle w:val="a3"/>
        <w:spacing w:line="247" w:lineRule="auto"/>
        <w:ind w:right="420"/>
      </w:pPr>
      <w:r>
        <w:rPr>
          <w:w w:val="105"/>
        </w:rPr>
        <w:t xml:space="preserve">Природно-хозяйственные зоны России: взаимосвязь и взаимообусловленность их </w:t>
      </w:r>
      <w:r>
        <w:rPr>
          <w:spacing w:val="-2"/>
          <w:w w:val="105"/>
        </w:rPr>
        <w:t>компонентов.</w:t>
      </w:r>
    </w:p>
    <w:p w:rsidR="0005752A" w:rsidRDefault="00A45EFB">
      <w:pPr>
        <w:pStyle w:val="a3"/>
        <w:spacing w:line="249" w:lineRule="auto"/>
        <w:ind w:right="407"/>
      </w:pPr>
      <w:r>
        <w:rPr>
          <w:w w:val="105"/>
        </w:rPr>
        <w:t>Высотная поясность в горах на территории России. Природные ресурсы природно- хозяйственных зон и их ис</w:t>
      </w:r>
      <w:r>
        <w:rPr>
          <w:w w:val="105"/>
          <w:position w:val="1"/>
        </w:rPr>
        <w:t>пользование, экологические проблемы. Прогнозируемые по</w:t>
      </w:r>
      <w:r>
        <w:rPr>
          <w:w w:val="105"/>
        </w:rPr>
        <w:t>следствия изменений климата для разных природно-хозяйственных зон на территории России.</w:t>
      </w:r>
    </w:p>
    <w:p w:rsidR="0005752A" w:rsidRDefault="00A45EFB">
      <w:pPr>
        <w:pStyle w:val="a3"/>
        <w:tabs>
          <w:tab w:val="left" w:pos="2076"/>
          <w:tab w:val="left" w:pos="3608"/>
          <w:tab w:val="left" w:pos="5343"/>
          <w:tab w:val="left" w:pos="6861"/>
          <w:tab w:val="left" w:pos="7602"/>
          <w:tab w:val="left" w:pos="9293"/>
        </w:tabs>
        <w:spacing w:line="252" w:lineRule="auto"/>
        <w:ind w:right="411"/>
      </w:pPr>
      <w:r>
        <w:rPr>
          <w:w w:val="105"/>
        </w:rPr>
        <w:t xml:space="preserve">Особо охраняемые природные территории России и своего края. Объекты Всемирного </w:t>
      </w:r>
      <w:r>
        <w:rPr>
          <w:spacing w:val="-2"/>
          <w:w w:val="105"/>
        </w:rPr>
        <w:t>природного</w:t>
      </w:r>
      <w:r>
        <w:tab/>
      </w:r>
      <w:r>
        <w:rPr>
          <w:spacing w:val="-2"/>
          <w:w w:val="105"/>
        </w:rPr>
        <w:t>наследия</w:t>
      </w:r>
      <w:r>
        <w:tab/>
      </w:r>
      <w:r>
        <w:rPr>
          <w:spacing w:val="-2"/>
          <w:w w:val="105"/>
        </w:rPr>
        <w:t>ЮНЕСКО;</w:t>
      </w:r>
      <w:r>
        <w:tab/>
      </w:r>
      <w:r>
        <w:rPr>
          <w:spacing w:val="-2"/>
          <w:w w:val="105"/>
        </w:rPr>
        <w:t>растения</w:t>
      </w:r>
      <w:r>
        <w:tab/>
      </w:r>
      <w:r>
        <w:rPr>
          <w:spacing w:val="-10"/>
          <w:w w:val="105"/>
        </w:rPr>
        <w:t>и</w:t>
      </w:r>
      <w:r>
        <w:tab/>
      </w:r>
      <w:r>
        <w:rPr>
          <w:spacing w:val="-2"/>
          <w:w w:val="105"/>
        </w:rPr>
        <w:t>животные,</w:t>
      </w:r>
      <w:r>
        <w:tab/>
      </w:r>
      <w:r>
        <w:rPr>
          <w:spacing w:val="-2"/>
          <w:w w:val="105"/>
        </w:rPr>
        <w:t xml:space="preserve">занесённые </w:t>
      </w:r>
      <w:r>
        <w:rPr>
          <w:w w:val="105"/>
        </w:rPr>
        <w:t>в Красную книгу России.</w:t>
      </w:r>
    </w:p>
    <w:p w:rsidR="0005752A" w:rsidRDefault="00A45EFB">
      <w:pPr>
        <w:pStyle w:val="a3"/>
        <w:spacing w:line="249" w:lineRule="auto"/>
        <w:ind w:right="417"/>
      </w:pPr>
      <w:r>
        <w:rPr>
          <w:w w:val="105"/>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5752A" w:rsidRDefault="00A45EFB">
      <w:pPr>
        <w:pStyle w:val="a3"/>
        <w:spacing w:line="254" w:lineRule="auto"/>
        <w:ind w:left="976" w:right="6658" w:firstLine="0"/>
      </w:pPr>
      <w:r>
        <w:rPr>
          <w:w w:val="105"/>
        </w:rPr>
        <w:t>Население России.</w:t>
      </w:r>
      <w:r>
        <w:rPr>
          <w:spacing w:val="40"/>
          <w:w w:val="105"/>
        </w:rPr>
        <w:t xml:space="preserve"> </w:t>
      </w:r>
      <w:r>
        <w:t>Численность</w:t>
      </w:r>
      <w:r>
        <w:rPr>
          <w:spacing w:val="40"/>
        </w:rPr>
        <w:t xml:space="preserve"> </w:t>
      </w:r>
      <w:r>
        <w:t>населения</w:t>
      </w:r>
      <w:r>
        <w:rPr>
          <w:spacing w:val="38"/>
        </w:rPr>
        <w:t xml:space="preserve"> </w:t>
      </w:r>
      <w:r>
        <w:rPr>
          <w:spacing w:val="-2"/>
        </w:rPr>
        <w:t>России.</w:t>
      </w:r>
    </w:p>
    <w:p w:rsidR="0005752A" w:rsidRDefault="00A45EFB">
      <w:pPr>
        <w:pStyle w:val="a3"/>
        <w:tabs>
          <w:tab w:val="left" w:pos="3733"/>
          <w:tab w:val="left" w:pos="6634"/>
          <w:tab w:val="left" w:pos="9352"/>
          <w:tab w:val="left" w:pos="9745"/>
        </w:tabs>
        <w:spacing w:line="249" w:lineRule="auto"/>
        <w:ind w:right="404"/>
      </w:pPr>
      <w:r>
        <w:rPr>
          <w:w w:val="105"/>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w:t>
      </w:r>
      <w:r>
        <w:rPr>
          <w:spacing w:val="-2"/>
          <w:w w:val="105"/>
        </w:rPr>
        <w:t>естественный</w:t>
      </w:r>
      <w:r>
        <w:tab/>
      </w:r>
      <w:r>
        <w:rPr>
          <w:spacing w:val="-2"/>
          <w:w w:val="105"/>
        </w:rPr>
        <w:t>прирост</w:t>
      </w:r>
      <w:r>
        <w:tab/>
      </w:r>
      <w:r>
        <w:rPr>
          <w:spacing w:val="-2"/>
          <w:w w:val="105"/>
        </w:rPr>
        <w:t>населения</w:t>
      </w:r>
      <w:r>
        <w:tab/>
      </w:r>
      <w:r>
        <w:tab/>
      </w:r>
      <w:r>
        <w:rPr>
          <w:spacing w:val="-2"/>
          <w:w w:val="105"/>
        </w:rPr>
        <w:t xml:space="preserve">России </w:t>
      </w:r>
      <w:r>
        <w:rPr>
          <w:w w:val="105"/>
        </w:rPr>
        <w:t>и их географические различия в пределах разных регионов России. Геодемографическое положение России.</w:t>
      </w:r>
      <w:r>
        <w:rPr>
          <w:spacing w:val="-2"/>
          <w:w w:val="105"/>
        </w:rPr>
        <w:t xml:space="preserve"> </w:t>
      </w:r>
      <w:r>
        <w:rPr>
          <w:w w:val="105"/>
        </w:rPr>
        <w:t>Основные меры современной демографической политики государства.</w:t>
      </w:r>
      <w:r>
        <w:rPr>
          <w:spacing w:val="-2"/>
          <w:w w:val="105"/>
        </w:rPr>
        <w:t xml:space="preserve"> </w:t>
      </w:r>
      <w:r>
        <w:rPr>
          <w:w w:val="105"/>
        </w:rPr>
        <w:t xml:space="preserve">Общий прирост населения. Миграции (механическое движение населения). Внешние и внутренние </w:t>
      </w:r>
      <w:r>
        <w:rPr>
          <w:spacing w:val="-2"/>
          <w:w w:val="105"/>
        </w:rPr>
        <w:t>миграции.</w:t>
      </w:r>
      <w:r>
        <w:tab/>
      </w:r>
      <w:r>
        <w:tab/>
      </w:r>
      <w:r>
        <w:tab/>
      </w:r>
      <w:r>
        <w:rPr>
          <w:spacing w:val="-2"/>
          <w:w w:val="105"/>
        </w:rPr>
        <w:t>Эмиграция</w:t>
      </w:r>
    </w:p>
    <w:p w:rsidR="0005752A" w:rsidRDefault="00A45EFB">
      <w:pPr>
        <w:pStyle w:val="a3"/>
        <w:spacing w:line="249" w:lineRule="auto"/>
        <w:ind w:right="426" w:firstLine="0"/>
      </w:pPr>
      <w:r>
        <w:rPr>
          <w:w w:val="105"/>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05752A" w:rsidRDefault="00A45EFB">
      <w:pPr>
        <w:pStyle w:val="a3"/>
        <w:spacing w:before="4" w:line="249" w:lineRule="auto"/>
        <w:ind w:right="418"/>
      </w:pPr>
      <w:r>
        <w:rPr>
          <w:w w:val="105"/>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5752A" w:rsidRDefault="00A45EFB">
      <w:pPr>
        <w:pStyle w:val="a3"/>
        <w:spacing w:before="4"/>
        <w:ind w:left="976" w:firstLine="0"/>
      </w:pPr>
      <w:r>
        <w:t>Территориальные</w:t>
      </w:r>
      <w:r>
        <w:rPr>
          <w:spacing w:val="48"/>
        </w:rPr>
        <w:t xml:space="preserve"> </w:t>
      </w:r>
      <w:r>
        <w:t>особенности</w:t>
      </w:r>
      <w:r>
        <w:rPr>
          <w:spacing w:val="49"/>
        </w:rPr>
        <w:t xml:space="preserve"> </w:t>
      </w:r>
      <w:r>
        <w:t>размещения</w:t>
      </w:r>
      <w:r>
        <w:rPr>
          <w:spacing w:val="42"/>
        </w:rPr>
        <w:t xml:space="preserve"> </w:t>
      </w:r>
      <w:r>
        <w:t>населения</w:t>
      </w:r>
      <w:r>
        <w:rPr>
          <w:spacing w:val="54"/>
        </w:rPr>
        <w:t xml:space="preserve"> </w:t>
      </w:r>
      <w:r>
        <w:rPr>
          <w:spacing w:val="-2"/>
        </w:rPr>
        <w:t>России.</w:t>
      </w:r>
    </w:p>
    <w:p w:rsidR="0005752A" w:rsidRDefault="00A45EFB">
      <w:pPr>
        <w:pStyle w:val="a3"/>
        <w:spacing w:before="9" w:line="249" w:lineRule="auto"/>
        <w:ind w:right="421"/>
      </w:pPr>
      <w:r>
        <w:rPr>
          <w:w w:val="105"/>
        </w:rPr>
        <w:t>Географические особенности размещения населения: их обусловленность природными, историческими</w:t>
      </w:r>
      <w:r>
        <w:rPr>
          <w:spacing w:val="-10"/>
          <w:w w:val="105"/>
        </w:rPr>
        <w:t xml:space="preserve"> </w:t>
      </w:r>
      <w:r>
        <w:rPr>
          <w:w w:val="105"/>
        </w:rPr>
        <w:t>и социально-экономическими</w:t>
      </w:r>
      <w:r>
        <w:rPr>
          <w:spacing w:val="-5"/>
          <w:w w:val="105"/>
        </w:rPr>
        <w:t xml:space="preserve"> </w:t>
      </w:r>
      <w:r>
        <w:rPr>
          <w:w w:val="105"/>
        </w:rPr>
        <w:t>факторами.</w:t>
      </w:r>
      <w:r>
        <w:rPr>
          <w:spacing w:val="-8"/>
          <w:w w:val="105"/>
        </w:rPr>
        <w:t xml:space="preserve"> </w:t>
      </w:r>
      <w:r>
        <w:rPr>
          <w:w w:val="105"/>
        </w:rPr>
        <w:t>Основная</w:t>
      </w:r>
      <w:r>
        <w:rPr>
          <w:spacing w:val="-8"/>
          <w:w w:val="105"/>
        </w:rPr>
        <w:t xml:space="preserve"> </w:t>
      </w:r>
      <w:r>
        <w:rPr>
          <w:w w:val="105"/>
        </w:rPr>
        <w:t>полоса</w:t>
      </w:r>
      <w:r>
        <w:rPr>
          <w:spacing w:val="-5"/>
          <w:w w:val="105"/>
        </w:rPr>
        <w:t xml:space="preserve"> </w:t>
      </w:r>
      <w:r>
        <w:rPr>
          <w:w w:val="105"/>
        </w:rPr>
        <w:t>расселения.</w:t>
      </w:r>
      <w:r>
        <w:rPr>
          <w:spacing w:val="-8"/>
          <w:w w:val="105"/>
        </w:rPr>
        <w:t xml:space="preserve"> </w:t>
      </w:r>
      <w:r>
        <w:rPr>
          <w:w w:val="105"/>
        </w:rPr>
        <w:t>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w:t>
      </w:r>
      <w:r>
        <w:rPr>
          <w:spacing w:val="80"/>
          <w:w w:val="105"/>
        </w:rPr>
        <w:t xml:space="preserve"> </w:t>
      </w:r>
      <w:r>
        <w:rPr>
          <w:w w:val="105"/>
        </w:rPr>
        <w:t>агломерации.</w:t>
      </w:r>
      <w:r>
        <w:rPr>
          <w:spacing w:val="78"/>
          <w:w w:val="150"/>
        </w:rPr>
        <w:t xml:space="preserve"> </w:t>
      </w:r>
      <w:r>
        <w:rPr>
          <w:w w:val="105"/>
        </w:rPr>
        <w:t>Классификация</w:t>
      </w:r>
      <w:r>
        <w:rPr>
          <w:spacing w:val="79"/>
          <w:w w:val="150"/>
        </w:rPr>
        <w:t xml:space="preserve"> </w:t>
      </w:r>
      <w:r>
        <w:rPr>
          <w:w w:val="105"/>
        </w:rPr>
        <w:t>городов</w:t>
      </w:r>
      <w:r>
        <w:rPr>
          <w:spacing w:val="80"/>
          <w:w w:val="150"/>
        </w:rPr>
        <w:t xml:space="preserve"> </w:t>
      </w:r>
      <w:r>
        <w:rPr>
          <w:w w:val="105"/>
        </w:rPr>
        <w:t>по</w:t>
      </w:r>
      <w:r>
        <w:rPr>
          <w:spacing w:val="80"/>
          <w:w w:val="105"/>
        </w:rPr>
        <w:t xml:space="preserve"> </w:t>
      </w:r>
      <w:r>
        <w:rPr>
          <w:w w:val="105"/>
        </w:rPr>
        <w:t>численности</w:t>
      </w:r>
      <w:r>
        <w:rPr>
          <w:spacing w:val="80"/>
          <w:w w:val="150"/>
        </w:rPr>
        <w:t xml:space="preserve"> </w:t>
      </w:r>
      <w:r>
        <w:rPr>
          <w:w w:val="105"/>
        </w:rPr>
        <w:t>населения.</w:t>
      </w:r>
      <w:r>
        <w:rPr>
          <w:spacing w:val="78"/>
          <w:w w:val="150"/>
        </w:rPr>
        <w:t xml:space="preserve"> </w:t>
      </w:r>
      <w:r>
        <w:rPr>
          <w:w w:val="105"/>
        </w:rPr>
        <w:t>Роль</w:t>
      </w:r>
      <w:r>
        <w:rPr>
          <w:spacing w:val="79"/>
          <w:w w:val="150"/>
        </w:rPr>
        <w:t xml:space="preserve"> </w:t>
      </w:r>
      <w:r>
        <w:rPr>
          <w:w w:val="105"/>
        </w:rPr>
        <w:t>городов в жизни страны. Функции городов России. Монофункциональные города. Сельская местность и современные тенденции сельского расселения.</w:t>
      </w:r>
    </w:p>
    <w:p w:rsidR="0005752A" w:rsidRDefault="00A45EFB">
      <w:pPr>
        <w:pStyle w:val="a3"/>
        <w:spacing w:before="11"/>
        <w:ind w:left="976" w:firstLine="0"/>
      </w:pPr>
      <w:r>
        <w:rPr>
          <w:w w:val="105"/>
        </w:rPr>
        <w:t>Народы</w:t>
      </w:r>
      <w:r>
        <w:rPr>
          <w:spacing w:val="-15"/>
          <w:w w:val="105"/>
        </w:rPr>
        <w:t xml:space="preserve"> </w:t>
      </w:r>
      <w:r>
        <w:rPr>
          <w:w w:val="105"/>
        </w:rPr>
        <w:t>и</w:t>
      </w:r>
      <w:r>
        <w:rPr>
          <w:spacing w:val="-5"/>
          <w:w w:val="105"/>
        </w:rPr>
        <w:t xml:space="preserve"> </w:t>
      </w:r>
      <w:r>
        <w:rPr>
          <w:w w:val="105"/>
        </w:rPr>
        <w:t>религии</w:t>
      </w:r>
      <w:r>
        <w:rPr>
          <w:spacing w:val="-11"/>
          <w:w w:val="105"/>
        </w:rPr>
        <w:t xml:space="preserve"> </w:t>
      </w:r>
      <w:r>
        <w:rPr>
          <w:spacing w:val="-2"/>
          <w:w w:val="105"/>
        </w:rPr>
        <w:t>России.</w:t>
      </w:r>
    </w:p>
    <w:p w:rsidR="0005752A" w:rsidRDefault="00A45EFB">
      <w:pPr>
        <w:pStyle w:val="a3"/>
        <w:tabs>
          <w:tab w:val="left" w:pos="2423"/>
          <w:tab w:val="left" w:pos="3294"/>
          <w:tab w:val="left" w:pos="6086"/>
          <w:tab w:val="left" w:pos="8144"/>
        </w:tabs>
        <w:spacing w:before="9" w:line="252" w:lineRule="auto"/>
        <w:ind w:right="413"/>
      </w:pPr>
      <w:r>
        <w:rPr>
          <w:spacing w:val="-2"/>
        </w:rPr>
        <w:t>Россия</w:t>
      </w:r>
      <w:r>
        <w:tab/>
      </w:r>
      <w:r>
        <w:rPr>
          <w:spacing w:val="-10"/>
        </w:rPr>
        <w:t>‒</w:t>
      </w:r>
      <w:r>
        <w:tab/>
      </w:r>
      <w:r>
        <w:rPr>
          <w:spacing w:val="-2"/>
        </w:rPr>
        <w:t>многонациональное</w:t>
      </w:r>
      <w:r>
        <w:tab/>
      </w:r>
      <w:r>
        <w:rPr>
          <w:spacing w:val="-2"/>
        </w:rPr>
        <w:t>государство.</w:t>
      </w:r>
      <w:r>
        <w:tab/>
      </w:r>
      <w:r>
        <w:rPr>
          <w:spacing w:val="-2"/>
        </w:rPr>
        <w:t xml:space="preserve">Многонациональность </w:t>
      </w:r>
      <w:r>
        <w:rPr>
          <w:w w:val="105"/>
        </w:rPr>
        <w:t>как специфический фактор формирования и развития России. Языковая классификация народов России.</w:t>
      </w:r>
      <w:r>
        <w:rPr>
          <w:spacing w:val="41"/>
          <w:w w:val="105"/>
        </w:rPr>
        <w:t xml:space="preserve"> </w:t>
      </w:r>
      <w:r>
        <w:rPr>
          <w:w w:val="105"/>
        </w:rPr>
        <w:t>Крупнейшие</w:t>
      </w:r>
      <w:r>
        <w:rPr>
          <w:spacing w:val="45"/>
          <w:w w:val="105"/>
        </w:rPr>
        <w:t xml:space="preserve"> </w:t>
      </w:r>
      <w:r>
        <w:rPr>
          <w:w w:val="105"/>
        </w:rPr>
        <w:t>народы</w:t>
      </w:r>
      <w:r>
        <w:rPr>
          <w:spacing w:val="48"/>
          <w:w w:val="105"/>
        </w:rPr>
        <w:t xml:space="preserve"> </w:t>
      </w:r>
      <w:r>
        <w:rPr>
          <w:w w:val="105"/>
        </w:rPr>
        <w:t>России</w:t>
      </w:r>
      <w:r>
        <w:rPr>
          <w:spacing w:val="45"/>
          <w:w w:val="105"/>
        </w:rPr>
        <w:t xml:space="preserve"> </w:t>
      </w:r>
      <w:r>
        <w:rPr>
          <w:w w:val="105"/>
        </w:rPr>
        <w:t>и</w:t>
      </w:r>
      <w:r>
        <w:rPr>
          <w:spacing w:val="45"/>
          <w:w w:val="105"/>
        </w:rPr>
        <w:t xml:space="preserve"> </w:t>
      </w:r>
      <w:r>
        <w:rPr>
          <w:w w:val="105"/>
        </w:rPr>
        <w:t>их</w:t>
      </w:r>
      <w:r>
        <w:rPr>
          <w:spacing w:val="45"/>
          <w:w w:val="105"/>
        </w:rPr>
        <w:t xml:space="preserve"> </w:t>
      </w:r>
      <w:r>
        <w:rPr>
          <w:w w:val="105"/>
        </w:rPr>
        <w:t>расселение.</w:t>
      </w:r>
      <w:r>
        <w:rPr>
          <w:spacing w:val="54"/>
          <w:w w:val="105"/>
        </w:rPr>
        <w:t xml:space="preserve"> </w:t>
      </w:r>
      <w:r>
        <w:rPr>
          <w:w w:val="105"/>
        </w:rPr>
        <w:t>Титульные</w:t>
      </w:r>
      <w:r>
        <w:rPr>
          <w:spacing w:val="45"/>
          <w:w w:val="105"/>
        </w:rPr>
        <w:t xml:space="preserve"> </w:t>
      </w:r>
      <w:r>
        <w:rPr>
          <w:w w:val="105"/>
        </w:rPr>
        <w:t>этносы.</w:t>
      </w:r>
      <w:r>
        <w:rPr>
          <w:spacing w:val="41"/>
          <w:w w:val="105"/>
        </w:rPr>
        <w:t xml:space="preserve"> </w:t>
      </w:r>
      <w:r>
        <w:rPr>
          <w:w w:val="105"/>
        </w:rPr>
        <w:t>География</w:t>
      </w:r>
      <w:r>
        <w:rPr>
          <w:spacing w:val="48"/>
          <w:w w:val="105"/>
        </w:rPr>
        <w:t xml:space="preserve"> </w:t>
      </w:r>
      <w:r>
        <w:rPr>
          <w:spacing w:val="-2"/>
          <w:w w:val="105"/>
        </w:rPr>
        <w:t>религий.</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Объекты</w:t>
      </w:r>
      <w:r>
        <w:rPr>
          <w:spacing w:val="40"/>
        </w:rPr>
        <w:t xml:space="preserve"> </w:t>
      </w:r>
      <w:r>
        <w:t>Всемирного</w:t>
      </w:r>
      <w:r>
        <w:rPr>
          <w:spacing w:val="26"/>
        </w:rPr>
        <w:t xml:space="preserve"> </w:t>
      </w:r>
      <w:r>
        <w:t>культурного</w:t>
      </w:r>
      <w:r>
        <w:rPr>
          <w:spacing w:val="26"/>
        </w:rPr>
        <w:t xml:space="preserve"> </w:t>
      </w:r>
      <w:r>
        <w:t>наследия</w:t>
      </w:r>
      <w:r>
        <w:rPr>
          <w:spacing w:val="29"/>
        </w:rPr>
        <w:t xml:space="preserve"> </w:t>
      </w:r>
      <w:r>
        <w:t>ЮНЕСКО</w:t>
      </w:r>
      <w:r>
        <w:rPr>
          <w:spacing w:val="45"/>
        </w:rPr>
        <w:t xml:space="preserve"> </w:t>
      </w:r>
      <w:r>
        <w:t>на</w:t>
      </w:r>
      <w:r>
        <w:rPr>
          <w:spacing w:val="36"/>
        </w:rPr>
        <w:t xml:space="preserve"> </w:t>
      </w:r>
      <w:r>
        <w:t>территории</w:t>
      </w:r>
      <w:r>
        <w:rPr>
          <w:spacing w:val="46"/>
        </w:rPr>
        <w:t xml:space="preserve"> </w:t>
      </w:r>
      <w:r>
        <w:rPr>
          <w:spacing w:val="-2"/>
        </w:rPr>
        <w:t>России.</w:t>
      </w:r>
    </w:p>
    <w:p w:rsidR="0005752A" w:rsidRDefault="00A45EFB">
      <w:pPr>
        <w:pStyle w:val="a3"/>
        <w:spacing w:before="10" w:line="254" w:lineRule="auto"/>
        <w:ind w:right="420"/>
      </w:pPr>
      <w:r>
        <w:rPr>
          <w:w w:val="105"/>
        </w:rPr>
        <w:t>Практическая</w:t>
      </w:r>
      <w:r>
        <w:rPr>
          <w:spacing w:val="80"/>
          <w:w w:val="150"/>
        </w:rPr>
        <w:t xml:space="preserve">  </w:t>
      </w:r>
      <w:r>
        <w:rPr>
          <w:w w:val="105"/>
        </w:rPr>
        <w:t>работа</w:t>
      </w:r>
      <w:r>
        <w:rPr>
          <w:spacing w:val="80"/>
          <w:w w:val="150"/>
        </w:rPr>
        <w:t xml:space="preserve">  </w:t>
      </w:r>
      <w:r>
        <w:rPr>
          <w:w w:val="105"/>
        </w:rPr>
        <w:t>«Построение</w:t>
      </w:r>
      <w:r>
        <w:rPr>
          <w:spacing w:val="80"/>
          <w:w w:val="150"/>
        </w:rPr>
        <w:t xml:space="preserve">  </w:t>
      </w:r>
      <w:r>
        <w:rPr>
          <w:w w:val="105"/>
        </w:rPr>
        <w:t>картограммы</w:t>
      </w:r>
      <w:r>
        <w:rPr>
          <w:spacing w:val="80"/>
          <w:w w:val="150"/>
        </w:rPr>
        <w:t xml:space="preserve">  </w:t>
      </w:r>
      <w:r>
        <w:rPr>
          <w:w w:val="105"/>
        </w:rPr>
        <w:t>«Доля</w:t>
      </w:r>
      <w:r>
        <w:rPr>
          <w:spacing w:val="80"/>
          <w:w w:val="150"/>
        </w:rPr>
        <w:t xml:space="preserve">  </w:t>
      </w:r>
      <w:r>
        <w:rPr>
          <w:w w:val="105"/>
        </w:rPr>
        <w:t>титульных</w:t>
      </w:r>
      <w:r>
        <w:rPr>
          <w:spacing w:val="80"/>
          <w:w w:val="150"/>
        </w:rPr>
        <w:t xml:space="preserve">  </w:t>
      </w:r>
      <w:r>
        <w:rPr>
          <w:w w:val="105"/>
        </w:rPr>
        <w:t>этносов</w:t>
      </w:r>
      <w:r>
        <w:rPr>
          <w:spacing w:val="40"/>
          <w:w w:val="105"/>
        </w:rPr>
        <w:t xml:space="preserve"> </w:t>
      </w:r>
      <w:r>
        <w:rPr>
          <w:w w:val="105"/>
        </w:rPr>
        <w:t>в численности населения республик и автономных округов Российской Федерации».</w:t>
      </w:r>
    </w:p>
    <w:p w:rsidR="0005752A" w:rsidRDefault="00A45EFB">
      <w:pPr>
        <w:pStyle w:val="a3"/>
        <w:spacing w:line="259" w:lineRule="exact"/>
        <w:ind w:left="976" w:firstLine="0"/>
      </w:pPr>
      <w:r>
        <w:rPr>
          <w:w w:val="105"/>
        </w:rPr>
        <w:t>Половой</w:t>
      </w:r>
      <w:r>
        <w:rPr>
          <w:spacing w:val="-10"/>
          <w:w w:val="105"/>
        </w:rPr>
        <w:t xml:space="preserve"> </w:t>
      </w:r>
      <w:r>
        <w:rPr>
          <w:w w:val="105"/>
        </w:rPr>
        <w:t>и</w:t>
      </w:r>
      <w:r>
        <w:rPr>
          <w:spacing w:val="-15"/>
          <w:w w:val="105"/>
        </w:rPr>
        <w:t xml:space="preserve"> </w:t>
      </w:r>
      <w:r>
        <w:rPr>
          <w:w w:val="105"/>
        </w:rPr>
        <w:t>возрастной</w:t>
      </w:r>
      <w:r>
        <w:rPr>
          <w:spacing w:val="-9"/>
          <w:w w:val="105"/>
        </w:rPr>
        <w:t xml:space="preserve"> </w:t>
      </w:r>
      <w:r>
        <w:rPr>
          <w:w w:val="105"/>
        </w:rPr>
        <w:t>состав</w:t>
      </w:r>
      <w:r>
        <w:rPr>
          <w:spacing w:val="-15"/>
          <w:w w:val="105"/>
        </w:rPr>
        <w:t xml:space="preserve"> </w:t>
      </w:r>
      <w:r>
        <w:rPr>
          <w:w w:val="105"/>
        </w:rPr>
        <w:t>населения</w:t>
      </w:r>
      <w:r>
        <w:rPr>
          <w:spacing w:val="-13"/>
          <w:w w:val="105"/>
        </w:rPr>
        <w:t xml:space="preserve"> </w:t>
      </w:r>
      <w:r>
        <w:rPr>
          <w:spacing w:val="-2"/>
          <w:w w:val="105"/>
        </w:rPr>
        <w:t>России.</w:t>
      </w:r>
    </w:p>
    <w:p w:rsidR="0005752A" w:rsidRDefault="00A45EFB">
      <w:pPr>
        <w:pStyle w:val="a3"/>
        <w:spacing w:before="9" w:line="249" w:lineRule="auto"/>
        <w:ind w:right="417"/>
      </w:pPr>
      <w:r>
        <w:rPr>
          <w:w w:val="105"/>
        </w:rPr>
        <w:t>Половой и возрастной состав населения России. Половозрастная структура населения России</w:t>
      </w:r>
      <w:r>
        <w:rPr>
          <w:spacing w:val="72"/>
          <w:w w:val="150"/>
        </w:rPr>
        <w:t xml:space="preserve">   </w:t>
      </w:r>
      <w:r>
        <w:rPr>
          <w:w w:val="105"/>
        </w:rPr>
        <w:t>в</w:t>
      </w:r>
      <w:r>
        <w:rPr>
          <w:spacing w:val="73"/>
          <w:w w:val="150"/>
        </w:rPr>
        <w:t xml:space="preserve">   </w:t>
      </w:r>
      <w:r>
        <w:rPr>
          <w:w w:val="105"/>
        </w:rPr>
        <w:t>географических</w:t>
      </w:r>
      <w:r>
        <w:rPr>
          <w:spacing w:val="71"/>
          <w:w w:val="150"/>
        </w:rPr>
        <w:t xml:space="preserve">   </w:t>
      </w:r>
      <w:r>
        <w:rPr>
          <w:w w:val="105"/>
        </w:rPr>
        <w:t>районах</w:t>
      </w:r>
      <w:r>
        <w:rPr>
          <w:spacing w:val="71"/>
          <w:w w:val="150"/>
        </w:rPr>
        <w:t xml:space="preserve">   </w:t>
      </w:r>
      <w:r>
        <w:rPr>
          <w:w w:val="105"/>
        </w:rPr>
        <w:t>и</w:t>
      </w:r>
      <w:r>
        <w:rPr>
          <w:spacing w:val="72"/>
          <w:w w:val="150"/>
        </w:rPr>
        <w:t xml:space="preserve">   </w:t>
      </w:r>
      <w:r>
        <w:rPr>
          <w:w w:val="105"/>
        </w:rPr>
        <w:t>субъектах</w:t>
      </w:r>
      <w:r>
        <w:rPr>
          <w:spacing w:val="73"/>
          <w:w w:val="150"/>
        </w:rPr>
        <w:t xml:space="preserve">   </w:t>
      </w:r>
      <w:r>
        <w:rPr>
          <w:w w:val="105"/>
        </w:rPr>
        <w:t>Российской</w:t>
      </w:r>
      <w:r>
        <w:rPr>
          <w:spacing w:val="72"/>
          <w:w w:val="150"/>
        </w:rPr>
        <w:t xml:space="preserve">   </w:t>
      </w:r>
      <w:r>
        <w:rPr>
          <w:w w:val="105"/>
        </w:rPr>
        <w:t>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5752A" w:rsidRDefault="00A45EFB">
      <w:pPr>
        <w:pStyle w:val="a3"/>
        <w:spacing w:before="6" w:line="247" w:lineRule="auto"/>
        <w:ind w:right="411"/>
      </w:pPr>
      <w:r>
        <w:rPr>
          <w:w w:val="105"/>
        </w:rPr>
        <w:t>Практическая</w:t>
      </w:r>
      <w:r>
        <w:rPr>
          <w:spacing w:val="-4"/>
          <w:w w:val="105"/>
        </w:rPr>
        <w:t xml:space="preserve"> </w:t>
      </w:r>
      <w:r>
        <w:rPr>
          <w:w w:val="105"/>
        </w:rPr>
        <w:t>работа</w:t>
      </w:r>
      <w:r>
        <w:rPr>
          <w:spacing w:val="-1"/>
          <w:w w:val="105"/>
        </w:rPr>
        <w:t xml:space="preserve"> </w:t>
      </w:r>
      <w:r>
        <w:rPr>
          <w:w w:val="105"/>
        </w:rPr>
        <w:t>«Объяснение</w:t>
      </w:r>
      <w:r>
        <w:rPr>
          <w:spacing w:val="-7"/>
          <w:w w:val="105"/>
        </w:rPr>
        <w:t xml:space="preserve"> </w:t>
      </w:r>
      <w:r>
        <w:rPr>
          <w:w w:val="105"/>
        </w:rPr>
        <w:t>динамики</w:t>
      </w:r>
      <w:r>
        <w:rPr>
          <w:spacing w:val="-7"/>
          <w:w w:val="105"/>
        </w:rPr>
        <w:t xml:space="preserve"> </w:t>
      </w:r>
      <w:r>
        <w:rPr>
          <w:w w:val="105"/>
        </w:rPr>
        <w:t>половозрастного</w:t>
      </w:r>
      <w:r>
        <w:rPr>
          <w:spacing w:val="-6"/>
          <w:w w:val="105"/>
        </w:rPr>
        <w:t xml:space="preserve"> </w:t>
      </w:r>
      <w:r>
        <w:rPr>
          <w:w w:val="105"/>
        </w:rPr>
        <w:t>состава</w:t>
      </w:r>
      <w:r>
        <w:rPr>
          <w:spacing w:val="-1"/>
          <w:w w:val="105"/>
        </w:rPr>
        <w:t xml:space="preserve"> </w:t>
      </w:r>
      <w:r>
        <w:rPr>
          <w:w w:val="105"/>
        </w:rPr>
        <w:t xml:space="preserve">населения </w:t>
      </w:r>
      <w:r>
        <w:rPr>
          <w:w w:val="105"/>
          <w:position w:val="1"/>
        </w:rPr>
        <w:t>России</w:t>
      </w:r>
      <w:r>
        <w:rPr>
          <w:spacing w:val="-7"/>
          <w:w w:val="105"/>
          <w:position w:val="1"/>
        </w:rPr>
        <w:t xml:space="preserve"> </w:t>
      </w:r>
      <w:r>
        <w:rPr>
          <w:w w:val="105"/>
          <w:position w:val="1"/>
        </w:rPr>
        <w:t xml:space="preserve">на </w:t>
      </w:r>
      <w:r>
        <w:rPr>
          <w:w w:val="105"/>
        </w:rPr>
        <w:t>основе анализа половозрастных пирамид».</w:t>
      </w:r>
    </w:p>
    <w:p w:rsidR="0005752A" w:rsidRDefault="00A45EFB">
      <w:pPr>
        <w:pStyle w:val="a3"/>
        <w:spacing w:before="9"/>
        <w:ind w:left="976" w:firstLine="0"/>
      </w:pPr>
      <w:r>
        <w:t>Человеческий</w:t>
      </w:r>
      <w:r>
        <w:rPr>
          <w:spacing w:val="34"/>
        </w:rPr>
        <w:t xml:space="preserve"> </w:t>
      </w:r>
      <w:r>
        <w:t>капитал</w:t>
      </w:r>
      <w:r>
        <w:rPr>
          <w:spacing w:val="44"/>
        </w:rPr>
        <w:t xml:space="preserve"> </w:t>
      </w:r>
      <w:r>
        <w:rPr>
          <w:spacing w:val="-2"/>
        </w:rPr>
        <w:t>России.</w:t>
      </w:r>
    </w:p>
    <w:p w:rsidR="0005752A" w:rsidRDefault="00A45EFB">
      <w:pPr>
        <w:pStyle w:val="a3"/>
        <w:tabs>
          <w:tab w:val="left" w:pos="2106"/>
          <w:tab w:val="left" w:pos="4236"/>
          <w:tab w:val="left" w:pos="6409"/>
          <w:tab w:val="left" w:pos="8266"/>
          <w:tab w:val="left" w:pos="9526"/>
        </w:tabs>
        <w:spacing w:before="10" w:line="249" w:lineRule="auto"/>
        <w:ind w:right="408"/>
      </w:pPr>
      <w:r>
        <w:rPr>
          <w:w w:val="105"/>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w:t>
      </w:r>
      <w:r>
        <w:rPr>
          <w:spacing w:val="-2"/>
        </w:rPr>
        <w:t>уровне</w:t>
      </w:r>
      <w:r>
        <w:tab/>
      </w:r>
      <w:r>
        <w:rPr>
          <w:spacing w:val="-2"/>
        </w:rPr>
        <w:t>занятости</w:t>
      </w:r>
      <w:r>
        <w:tab/>
      </w:r>
      <w:r>
        <w:rPr>
          <w:spacing w:val="-2"/>
        </w:rPr>
        <w:t>населения</w:t>
      </w:r>
      <w:r>
        <w:tab/>
      </w:r>
      <w:r>
        <w:rPr>
          <w:spacing w:val="-2"/>
        </w:rPr>
        <w:t>России</w:t>
      </w:r>
      <w:r>
        <w:tab/>
      </w:r>
      <w:r>
        <w:rPr>
          <w:spacing w:val="-10"/>
        </w:rPr>
        <w:t>и</w:t>
      </w:r>
      <w:r>
        <w:tab/>
      </w:r>
      <w:r>
        <w:rPr>
          <w:spacing w:val="-2"/>
        </w:rPr>
        <w:t xml:space="preserve">факторы, </w:t>
      </w:r>
      <w:r>
        <w:rPr>
          <w:w w:val="105"/>
        </w:rPr>
        <w:t>их</w:t>
      </w:r>
      <w:r>
        <w:rPr>
          <w:spacing w:val="80"/>
          <w:w w:val="150"/>
        </w:rPr>
        <w:t xml:space="preserve">   </w:t>
      </w:r>
      <w:r>
        <w:rPr>
          <w:w w:val="105"/>
        </w:rPr>
        <w:t>определяющие.</w:t>
      </w:r>
      <w:r>
        <w:rPr>
          <w:spacing w:val="80"/>
          <w:w w:val="150"/>
        </w:rPr>
        <w:t xml:space="preserve">   </w:t>
      </w:r>
      <w:r>
        <w:rPr>
          <w:w w:val="105"/>
        </w:rPr>
        <w:t>Качество</w:t>
      </w:r>
      <w:r>
        <w:rPr>
          <w:spacing w:val="80"/>
          <w:w w:val="150"/>
        </w:rPr>
        <w:t xml:space="preserve">   </w:t>
      </w:r>
      <w:r>
        <w:rPr>
          <w:w w:val="105"/>
        </w:rPr>
        <w:t>населения</w:t>
      </w:r>
      <w:r>
        <w:rPr>
          <w:spacing w:val="80"/>
          <w:w w:val="150"/>
        </w:rPr>
        <w:t xml:space="preserve">   </w:t>
      </w:r>
      <w:r>
        <w:rPr>
          <w:w w:val="105"/>
        </w:rPr>
        <w:t>и</w:t>
      </w:r>
      <w:r>
        <w:rPr>
          <w:spacing w:val="80"/>
          <w:w w:val="150"/>
        </w:rPr>
        <w:t xml:space="preserve">   </w:t>
      </w:r>
      <w:r>
        <w:rPr>
          <w:w w:val="105"/>
        </w:rPr>
        <w:t>показатели,</w:t>
      </w:r>
      <w:r>
        <w:rPr>
          <w:spacing w:val="80"/>
          <w:w w:val="150"/>
        </w:rPr>
        <w:t xml:space="preserve">   </w:t>
      </w:r>
      <w:r>
        <w:rPr>
          <w:w w:val="105"/>
        </w:rPr>
        <w:t>характеризующие его. ИЧР и его географические различия.</w:t>
      </w:r>
    </w:p>
    <w:p w:rsidR="0005752A" w:rsidRDefault="00A45EFB">
      <w:pPr>
        <w:pStyle w:val="a3"/>
        <w:spacing w:before="8" w:line="247" w:lineRule="auto"/>
        <w:ind w:right="420"/>
      </w:pPr>
      <w:r>
        <w:rPr>
          <w:w w:val="105"/>
        </w:rPr>
        <w:t>Практическая работа «Классификация Федеральных округов по особенностям естественного и механического движения населения».</w:t>
      </w:r>
    </w:p>
    <w:p w:rsidR="0005752A" w:rsidRDefault="00A45EFB">
      <w:pPr>
        <w:pStyle w:val="a3"/>
        <w:spacing w:before="2" w:line="254" w:lineRule="auto"/>
        <w:ind w:left="976" w:right="5384" w:firstLine="0"/>
      </w:pPr>
      <w:r>
        <w:rPr>
          <w:w w:val="105"/>
        </w:rPr>
        <w:t>Содержание</w:t>
      </w:r>
      <w:r>
        <w:rPr>
          <w:spacing w:val="-16"/>
          <w:w w:val="105"/>
        </w:rPr>
        <w:t xml:space="preserve"> </w:t>
      </w:r>
      <w:r>
        <w:rPr>
          <w:w w:val="105"/>
        </w:rPr>
        <w:t>обучения</w:t>
      </w:r>
      <w:r>
        <w:rPr>
          <w:spacing w:val="-15"/>
          <w:w w:val="105"/>
        </w:rPr>
        <w:t xml:space="preserve"> </w:t>
      </w:r>
      <w:r>
        <w:rPr>
          <w:w w:val="105"/>
        </w:rPr>
        <w:t>географии</w:t>
      </w:r>
      <w:r>
        <w:rPr>
          <w:spacing w:val="-15"/>
          <w:w w:val="105"/>
        </w:rPr>
        <w:t xml:space="preserve"> </w:t>
      </w:r>
      <w:r>
        <w:rPr>
          <w:w w:val="105"/>
        </w:rPr>
        <w:t>в</w:t>
      </w:r>
      <w:r>
        <w:rPr>
          <w:spacing w:val="-15"/>
          <w:w w:val="105"/>
        </w:rPr>
        <w:t xml:space="preserve"> </w:t>
      </w:r>
      <w:r>
        <w:rPr>
          <w:w w:val="105"/>
        </w:rPr>
        <w:t>9</w:t>
      </w:r>
      <w:r>
        <w:rPr>
          <w:spacing w:val="-15"/>
          <w:w w:val="105"/>
        </w:rPr>
        <w:t xml:space="preserve"> </w:t>
      </w:r>
      <w:r>
        <w:rPr>
          <w:w w:val="105"/>
        </w:rPr>
        <w:t>классе. Хозяйство России.</w:t>
      </w:r>
    </w:p>
    <w:p w:rsidR="0005752A" w:rsidRDefault="00A45EFB">
      <w:pPr>
        <w:pStyle w:val="a3"/>
        <w:spacing w:line="259" w:lineRule="exact"/>
        <w:ind w:left="976" w:firstLine="0"/>
      </w:pPr>
      <w:r>
        <w:t>Общая</w:t>
      </w:r>
      <w:r>
        <w:rPr>
          <w:spacing w:val="38"/>
        </w:rPr>
        <w:t xml:space="preserve"> </w:t>
      </w:r>
      <w:r>
        <w:t>характеристика</w:t>
      </w:r>
      <w:r>
        <w:rPr>
          <w:spacing w:val="44"/>
        </w:rPr>
        <w:t xml:space="preserve"> </w:t>
      </w:r>
      <w:r>
        <w:t>хозяйства</w:t>
      </w:r>
      <w:r>
        <w:rPr>
          <w:spacing w:val="33"/>
        </w:rPr>
        <w:t xml:space="preserve"> </w:t>
      </w:r>
      <w:r>
        <w:rPr>
          <w:spacing w:val="-2"/>
        </w:rPr>
        <w:t>России.</w:t>
      </w:r>
    </w:p>
    <w:p w:rsidR="0005752A" w:rsidRDefault="00A45EFB">
      <w:pPr>
        <w:pStyle w:val="a3"/>
        <w:tabs>
          <w:tab w:val="left" w:pos="1630"/>
          <w:tab w:val="left" w:pos="2416"/>
          <w:tab w:val="left" w:pos="2616"/>
          <w:tab w:val="left" w:pos="3984"/>
          <w:tab w:val="left" w:pos="4948"/>
          <w:tab w:val="left" w:pos="5462"/>
          <w:tab w:val="left" w:pos="5531"/>
          <w:tab w:val="left" w:pos="6388"/>
          <w:tab w:val="left" w:pos="7043"/>
          <w:tab w:val="left" w:pos="8093"/>
          <w:tab w:val="left" w:pos="8483"/>
          <w:tab w:val="left" w:pos="9224"/>
          <w:tab w:val="left" w:pos="9748"/>
          <w:tab w:val="left" w:pos="9917"/>
          <w:tab w:val="left" w:pos="10001"/>
        </w:tabs>
        <w:spacing w:before="9" w:line="249" w:lineRule="auto"/>
        <w:ind w:right="406"/>
      </w:pPr>
      <w:r>
        <w:rPr>
          <w:w w:val="105"/>
        </w:rPr>
        <w:t>Состав хозяйства:</w:t>
      </w:r>
      <w:r>
        <w:rPr>
          <w:spacing w:val="-2"/>
          <w:w w:val="105"/>
        </w:rPr>
        <w:t xml:space="preserve"> </w:t>
      </w:r>
      <w:r>
        <w:rPr>
          <w:w w:val="105"/>
        </w:rPr>
        <w:t>важнейшие межотраслевые комплексы</w:t>
      </w:r>
      <w:r>
        <w:rPr>
          <w:spacing w:val="-2"/>
          <w:w w:val="105"/>
        </w:rPr>
        <w:t xml:space="preserve"> </w:t>
      </w:r>
      <w:r>
        <w:rPr>
          <w:w w:val="105"/>
        </w:rPr>
        <w:t xml:space="preserve">и отрасли. Отраслевая структура, функциональная и территориальная структуры хозяйства страны, факторы их формирования и </w:t>
      </w:r>
      <w:r>
        <w:rPr>
          <w:spacing w:val="-2"/>
          <w:w w:val="105"/>
        </w:rPr>
        <w:t>развития.</w:t>
      </w:r>
      <w:r>
        <w:tab/>
      </w:r>
      <w:r>
        <w:tab/>
      </w:r>
      <w:r>
        <w:rPr>
          <w:spacing w:val="-2"/>
          <w:w w:val="105"/>
        </w:rPr>
        <w:t>Группировка</w:t>
      </w:r>
      <w:r>
        <w:tab/>
      </w:r>
      <w:r>
        <w:tab/>
      </w:r>
      <w:r>
        <w:rPr>
          <w:spacing w:val="-2"/>
          <w:w w:val="105"/>
        </w:rPr>
        <w:t>отраслей</w:t>
      </w:r>
      <w:r>
        <w:tab/>
      </w:r>
      <w:r>
        <w:tab/>
      </w:r>
      <w:r>
        <w:rPr>
          <w:spacing w:val="-6"/>
          <w:w w:val="105"/>
        </w:rPr>
        <w:t>по</w:t>
      </w:r>
      <w:r>
        <w:tab/>
      </w:r>
      <w:r>
        <w:tab/>
      </w:r>
      <w:r>
        <w:rPr>
          <w:spacing w:val="-6"/>
          <w:w w:val="105"/>
        </w:rPr>
        <w:t>их</w:t>
      </w:r>
      <w:r>
        <w:tab/>
      </w:r>
      <w:r>
        <w:tab/>
      </w:r>
      <w:r>
        <w:tab/>
      </w:r>
      <w:r>
        <w:rPr>
          <w:spacing w:val="-2"/>
          <w:w w:val="105"/>
        </w:rPr>
        <w:t xml:space="preserve">связи </w:t>
      </w:r>
      <w:r>
        <w:rPr>
          <w:w w:val="105"/>
        </w:rPr>
        <w:t xml:space="preserve">с природными ресурсами. Факторы производства. Экономико-географическое положение (ЭГП) </w:t>
      </w:r>
      <w:r>
        <w:rPr>
          <w:spacing w:val="-2"/>
          <w:w w:val="105"/>
        </w:rPr>
        <w:t>России</w:t>
      </w:r>
      <w:r>
        <w:tab/>
      </w:r>
      <w:r>
        <w:rPr>
          <w:spacing w:val="-4"/>
          <w:w w:val="105"/>
        </w:rPr>
        <w:t>как</w:t>
      </w:r>
      <w:r>
        <w:tab/>
      </w:r>
      <w:r>
        <w:tab/>
      </w:r>
      <w:r>
        <w:rPr>
          <w:spacing w:val="-2"/>
          <w:w w:val="105"/>
        </w:rPr>
        <w:t>фактор</w:t>
      </w:r>
      <w:r>
        <w:tab/>
      </w:r>
      <w:r>
        <w:rPr>
          <w:spacing w:val="-2"/>
          <w:w w:val="105"/>
        </w:rPr>
        <w:t>развития</w:t>
      </w:r>
      <w:r>
        <w:tab/>
      </w:r>
      <w:r>
        <w:tab/>
      </w:r>
      <w:r>
        <w:tab/>
      </w:r>
      <w:r>
        <w:rPr>
          <w:spacing w:val="-6"/>
          <w:w w:val="105"/>
        </w:rPr>
        <w:t>её</w:t>
      </w:r>
      <w:r>
        <w:tab/>
      </w:r>
      <w:r>
        <w:rPr>
          <w:spacing w:val="-2"/>
          <w:w w:val="105"/>
        </w:rPr>
        <w:t>хозяйства.</w:t>
      </w:r>
      <w:r>
        <w:tab/>
      </w:r>
      <w:r>
        <w:rPr>
          <w:spacing w:val="-4"/>
          <w:w w:val="105"/>
        </w:rPr>
        <w:t>ВВП</w:t>
      </w:r>
      <w:r>
        <w:tab/>
      </w:r>
      <w:r>
        <w:rPr>
          <w:spacing w:val="-10"/>
          <w:w w:val="105"/>
        </w:rPr>
        <w:t>и</w:t>
      </w:r>
      <w:r>
        <w:tab/>
      </w:r>
      <w:r>
        <w:tab/>
      </w:r>
      <w:r>
        <w:tab/>
      </w:r>
      <w:r>
        <w:rPr>
          <w:spacing w:val="-4"/>
          <w:w w:val="105"/>
        </w:rPr>
        <w:t xml:space="preserve">ВРП </w:t>
      </w:r>
      <w:r>
        <w:rPr>
          <w:w w:val="105"/>
        </w:rP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w:t>
      </w:r>
      <w:r>
        <w:rPr>
          <w:spacing w:val="-2"/>
          <w:w w:val="105"/>
        </w:rPr>
        <w:t>Федерации</w:t>
      </w:r>
      <w:r>
        <w:tab/>
      </w:r>
      <w:r>
        <w:tab/>
      </w:r>
      <w:r>
        <w:tab/>
      </w:r>
      <w:r>
        <w:tab/>
      </w:r>
      <w:r>
        <w:tab/>
      </w:r>
      <w:r>
        <w:tab/>
      </w:r>
      <w:r>
        <w:rPr>
          <w:spacing w:val="-6"/>
          <w:w w:val="105"/>
        </w:rPr>
        <w:t>на</w:t>
      </w:r>
      <w:r>
        <w:tab/>
      </w:r>
      <w:r>
        <w:tab/>
      </w:r>
      <w:r>
        <w:tab/>
      </w:r>
      <w:r>
        <w:tab/>
      </w:r>
      <w:r>
        <w:tab/>
      </w:r>
      <w:r>
        <w:tab/>
      </w:r>
      <w:r>
        <w:rPr>
          <w:spacing w:val="-2"/>
          <w:w w:val="105"/>
        </w:rPr>
        <w:t xml:space="preserve">период </w:t>
      </w:r>
      <w:r>
        <w:rPr>
          <w:w w:val="105"/>
        </w:rP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05752A" w:rsidRDefault="00A45EFB">
      <w:pPr>
        <w:pStyle w:val="a3"/>
        <w:spacing w:before="13" w:line="254" w:lineRule="auto"/>
        <w:ind w:right="424"/>
      </w:pPr>
      <w:r>
        <w:rPr>
          <w:w w:val="105"/>
        </w:rPr>
        <w:t>Производственный</w:t>
      </w:r>
      <w:r>
        <w:rPr>
          <w:spacing w:val="80"/>
          <w:w w:val="150"/>
        </w:rPr>
        <w:t xml:space="preserve">   </w:t>
      </w:r>
      <w:r>
        <w:rPr>
          <w:w w:val="105"/>
        </w:rPr>
        <w:t>капитал.</w:t>
      </w:r>
      <w:r>
        <w:rPr>
          <w:spacing w:val="80"/>
          <w:w w:val="150"/>
        </w:rPr>
        <w:t xml:space="preserve">   </w:t>
      </w:r>
      <w:r>
        <w:rPr>
          <w:w w:val="105"/>
        </w:rPr>
        <w:t>Распределение</w:t>
      </w:r>
      <w:r>
        <w:rPr>
          <w:spacing w:val="80"/>
          <w:w w:val="150"/>
        </w:rPr>
        <w:t xml:space="preserve">   </w:t>
      </w:r>
      <w:r>
        <w:rPr>
          <w:w w:val="105"/>
        </w:rPr>
        <w:t>производственного</w:t>
      </w:r>
      <w:r>
        <w:rPr>
          <w:spacing w:val="80"/>
          <w:w w:val="150"/>
        </w:rPr>
        <w:t xml:space="preserve">   </w:t>
      </w:r>
      <w:r>
        <w:rPr>
          <w:w w:val="105"/>
        </w:rPr>
        <w:t>капитала по территории страны. Условия и факторы размещения хозяйства.</w:t>
      </w:r>
    </w:p>
    <w:p w:rsidR="0005752A" w:rsidRDefault="00A45EFB">
      <w:pPr>
        <w:pStyle w:val="a3"/>
        <w:spacing w:line="247" w:lineRule="auto"/>
        <w:ind w:right="426"/>
      </w:pPr>
      <w:r>
        <w:rPr>
          <w:w w:val="105"/>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05752A" w:rsidRDefault="00A45EFB">
      <w:pPr>
        <w:pStyle w:val="a3"/>
        <w:spacing w:before="4"/>
        <w:ind w:left="976" w:firstLine="0"/>
      </w:pPr>
      <w:r>
        <w:t>Топливно-энергетический</w:t>
      </w:r>
      <w:r>
        <w:rPr>
          <w:spacing w:val="67"/>
        </w:rPr>
        <w:t xml:space="preserve"> </w:t>
      </w:r>
      <w:r>
        <w:t>комплекс</w:t>
      </w:r>
      <w:r>
        <w:rPr>
          <w:spacing w:val="54"/>
        </w:rPr>
        <w:t xml:space="preserve"> </w:t>
      </w:r>
      <w:r>
        <w:rPr>
          <w:spacing w:val="-2"/>
        </w:rPr>
        <w:t>(ТЭК).</w:t>
      </w:r>
    </w:p>
    <w:p w:rsidR="0005752A" w:rsidRDefault="00A45EFB">
      <w:pPr>
        <w:pStyle w:val="a3"/>
        <w:tabs>
          <w:tab w:val="left" w:pos="2632"/>
          <w:tab w:val="left" w:pos="4720"/>
          <w:tab w:val="left" w:pos="7706"/>
          <w:tab w:val="left" w:pos="9744"/>
        </w:tabs>
        <w:spacing w:before="9" w:line="249" w:lineRule="auto"/>
        <w:ind w:right="412"/>
      </w:pPr>
      <w:r>
        <w:rPr>
          <w:w w:val="105"/>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w:t>
      </w:r>
      <w:r>
        <w:rPr>
          <w:spacing w:val="-2"/>
          <w:w w:val="105"/>
        </w:rPr>
        <w:t>ресурсов,</w:t>
      </w:r>
      <w:r>
        <w:tab/>
      </w:r>
      <w:r>
        <w:rPr>
          <w:spacing w:val="-2"/>
          <w:w w:val="105"/>
        </w:rPr>
        <w:t>систем</w:t>
      </w:r>
      <w:r>
        <w:tab/>
      </w:r>
      <w:r>
        <w:rPr>
          <w:spacing w:val="-2"/>
          <w:w w:val="105"/>
        </w:rPr>
        <w:t>трубопроводов.</w:t>
      </w:r>
      <w:r>
        <w:tab/>
      </w:r>
      <w:r>
        <w:rPr>
          <w:spacing w:val="-2"/>
          <w:w w:val="105"/>
        </w:rPr>
        <w:t>Место</w:t>
      </w:r>
      <w:r>
        <w:tab/>
      </w:r>
      <w:r>
        <w:rPr>
          <w:spacing w:val="-2"/>
          <w:w w:val="105"/>
        </w:rPr>
        <w:t xml:space="preserve">России </w:t>
      </w:r>
      <w:r>
        <w:rPr>
          <w:w w:val="105"/>
        </w:rP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w:t>
      </w:r>
      <w:r>
        <w:rPr>
          <w:spacing w:val="-6"/>
          <w:w w:val="105"/>
        </w:rPr>
        <w:t xml:space="preserve"> </w:t>
      </w:r>
      <w:r>
        <w:rPr>
          <w:w w:val="105"/>
        </w:rPr>
        <w:t>электростанции,</w:t>
      </w:r>
      <w:r>
        <w:rPr>
          <w:spacing w:val="-6"/>
          <w:w w:val="105"/>
        </w:rPr>
        <w:t xml:space="preserve"> </w:t>
      </w:r>
      <w:r>
        <w:rPr>
          <w:w w:val="105"/>
        </w:rPr>
        <w:t>использующие</w:t>
      </w:r>
      <w:r>
        <w:rPr>
          <w:spacing w:val="-8"/>
          <w:w w:val="105"/>
        </w:rPr>
        <w:t xml:space="preserve"> </w:t>
      </w:r>
      <w:r>
        <w:rPr>
          <w:w w:val="105"/>
        </w:rPr>
        <w:t>возобновляемые</w:t>
      </w:r>
      <w:r>
        <w:rPr>
          <w:spacing w:val="-8"/>
          <w:w w:val="105"/>
        </w:rPr>
        <w:t xml:space="preserve"> </w:t>
      </w:r>
      <w:r>
        <w:rPr>
          <w:w w:val="105"/>
        </w:rPr>
        <w:t>источники</w:t>
      </w:r>
      <w:r>
        <w:rPr>
          <w:spacing w:val="-3"/>
          <w:w w:val="105"/>
        </w:rPr>
        <w:t xml:space="preserve"> </w:t>
      </w:r>
      <w:r>
        <w:rPr>
          <w:w w:val="105"/>
        </w:rPr>
        <w:t>энергии</w:t>
      </w:r>
      <w:r>
        <w:rPr>
          <w:spacing w:val="-3"/>
          <w:w w:val="105"/>
        </w:rPr>
        <w:t xml:space="preserve"> </w:t>
      </w:r>
      <w:r>
        <w:rPr>
          <w:w w:val="105"/>
        </w:rPr>
        <w:t>(ВИЭ), их особенности и доля в производстве электроэнергии. Размещение крупнейших электростанций. Каскады</w:t>
      </w:r>
      <w:r>
        <w:rPr>
          <w:spacing w:val="80"/>
          <w:w w:val="105"/>
        </w:rPr>
        <w:t xml:space="preserve"> </w:t>
      </w:r>
      <w:r>
        <w:rPr>
          <w:w w:val="105"/>
        </w:rPr>
        <w:t>ГЭС.</w:t>
      </w:r>
      <w:r>
        <w:rPr>
          <w:spacing w:val="79"/>
          <w:w w:val="105"/>
        </w:rPr>
        <w:t xml:space="preserve"> </w:t>
      </w:r>
      <w:r>
        <w:rPr>
          <w:w w:val="105"/>
        </w:rPr>
        <w:t>Энергосистемы.</w:t>
      </w:r>
      <w:r>
        <w:rPr>
          <w:spacing w:val="79"/>
          <w:w w:val="105"/>
        </w:rPr>
        <w:t xml:space="preserve"> </w:t>
      </w:r>
      <w:r>
        <w:rPr>
          <w:w w:val="105"/>
        </w:rPr>
        <w:t>Влияние</w:t>
      </w:r>
      <w:r>
        <w:rPr>
          <w:spacing w:val="76"/>
          <w:w w:val="105"/>
        </w:rPr>
        <w:t xml:space="preserve"> </w:t>
      </w:r>
      <w:r>
        <w:rPr>
          <w:w w:val="105"/>
        </w:rPr>
        <w:t>ТЭК</w:t>
      </w:r>
      <w:r>
        <w:rPr>
          <w:spacing w:val="80"/>
          <w:w w:val="105"/>
        </w:rPr>
        <w:t xml:space="preserve"> </w:t>
      </w:r>
      <w:r>
        <w:rPr>
          <w:w w:val="105"/>
        </w:rPr>
        <w:t>на</w:t>
      </w:r>
      <w:r>
        <w:rPr>
          <w:spacing w:val="80"/>
          <w:w w:val="105"/>
        </w:rPr>
        <w:t xml:space="preserve"> </w:t>
      </w:r>
      <w:r>
        <w:rPr>
          <w:w w:val="105"/>
        </w:rPr>
        <w:t>окружающую</w:t>
      </w:r>
      <w:r>
        <w:rPr>
          <w:spacing w:val="80"/>
          <w:w w:val="105"/>
        </w:rPr>
        <w:t xml:space="preserve"> </w:t>
      </w:r>
      <w:r>
        <w:rPr>
          <w:w w:val="105"/>
        </w:rPr>
        <w:t>среду.</w:t>
      </w:r>
      <w:r>
        <w:rPr>
          <w:spacing w:val="79"/>
          <w:w w:val="105"/>
        </w:rPr>
        <w:t xml:space="preserve"> </w:t>
      </w:r>
      <w:r>
        <w:rPr>
          <w:w w:val="105"/>
        </w:rPr>
        <w:t>Основные</w:t>
      </w:r>
      <w:r>
        <w:rPr>
          <w:spacing w:val="76"/>
          <w:w w:val="105"/>
        </w:rPr>
        <w:t xml:space="preserve"> </w:t>
      </w:r>
      <w:r>
        <w:rPr>
          <w:w w:val="105"/>
        </w:rPr>
        <w:t>положения</w:t>
      </w:r>
    </w:p>
    <w:p w:rsidR="0005752A" w:rsidRDefault="00A45EFB">
      <w:pPr>
        <w:pStyle w:val="a3"/>
        <w:spacing w:before="8"/>
        <w:ind w:firstLine="0"/>
      </w:pPr>
      <w:r>
        <w:rPr>
          <w:w w:val="105"/>
        </w:rPr>
        <w:t>«Энергетической</w:t>
      </w:r>
      <w:r>
        <w:rPr>
          <w:spacing w:val="-7"/>
          <w:w w:val="105"/>
        </w:rPr>
        <w:t xml:space="preserve"> </w:t>
      </w:r>
      <w:r>
        <w:rPr>
          <w:w w:val="105"/>
        </w:rPr>
        <w:t>стратегии</w:t>
      </w:r>
      <w:r>
        <w:rPr>
          <w:spacing w:val="-2"/>
          <w:w w:val="105"/>
        </w:rPr>
        <w:t xml:space="preserve"> </w:t>
      </w:r>
      <w:r>
        <w:rPr>
          <w:w w:val="105"/>
          <w:position w:val="1"/>
        </w:rPr>
        <w:t>России</w:t>
      </w:r>
      <w:r>
        <w:rPr>
          <w:spacing w:val="-12"/>
          <w:w w:val="105"/>
          <w:position w:val="1"/>
        </w:rPr>
        <w:t xml:space="preserve"> </w:t>
      </w:r>
      <w:r>
        <w:rPr>
          <w:w w:val="105"/>
          <w:position w:val="1"/>
        </w:rPr>
        <w:t>на</w:t>
      </w:r>
      <w:r>
        <w:rPr>
          <w:spacing w:val="-12"/>
          <w:w w:val="105"/>
          <w:position w:val="1"/>
        </w:rPr>
        <w:t xml:space="preserve"> </w:t>
      </w:r>
      <w:r>
        <w:rPr>
          <w:w w:val="105"/>
          <w:position w:val="1"/>
        </w:rPr>
        <w:t>период</w:t>
      </w:r>
      <w:r>
        <w:rPr>
          <w:spacing w:val="-13"/>
          <w:w w:val="105"/>
          <w:position w:val="1"/>
        </w:rPr>
        <w:t xml:space="preserve"> </w:t>
      </w:r>
      <w:r>
        <w:rPr>
          <w:w w:val="105"/>
          <w:position w:val="1"/>
        </w:rPr>
        <w:t>до</w:t>
      </w:r>
      <w:r>
        <w:rPr>
          <w:spacing w:val="-12"/>
          <w:w w:val="105"/>
          <w:position w:val="1"/>
        </w:rPr>
        <w:t xml:space="preserve"> </w:t>
      </w:r>
      <w:r>
        <w:rPr>
          <w:w w:val="105"/>
          <w:position w:val="1"/>
        </w:rPr>
        <w:t>2035</w:t>
      </w:r>
      <w:r>
        <w:rPr>
          <w:spacing w:val="-11"/>
          <w:w w:val="105"/>
          <w:position w:val="1"/>
        </w:rPr>
        <w:t xml:space="preserve"> </w:t>
      </w:r>
      <w:r>
        <w:rPr>
          <w:spacing w:val="-2"/>
          <w:w w:val="105"/>
          <w:position w:val="1"/>
        </w:rPr>
        <w:t>года».</w:t>
      </w:r>
    </w:p>
    <w:p w:rsidR="0005752A" w:rsidRDefault="00A45EFB">
      <w:pPr>
        <w:pStyle w:val="a3"/>
        <w:spacing w:before="10" w:line="254" w:lineRule="auto"/>
        <w:ind w:right="414"/>
      </w:pPr>
      <w:r>
        <w:rPr>
          <w:w w:val="105"/>
        </w:rPr>
        <w:t>Практические</w:t>
      </w:r>
      <w:r>
        <w:rPr>
          <w:spacing w:val="69"/>
          <w:w w:val="105"/>
        </w:rPr>
        <w:t xml:space="preserve">   </w:t>
      </w:r>
      <w:r>
        <w:rPr>
          <w:w w:val="105"/>
        </w:rPr>
        <w:t>работы:</w:t>
      </w:r>
      <w:r>
        <w:rPr>
          <w:spacing w:val="70"/>
          <w:w w:val="105"/>
        </w:rPr>
        <w:t xml:space="preserve">   </w:t>
      </w:r>
      <w:r>
        <w:rPr>
          <w:w w:val="105"/>
        </w:rPr>
        <w:t>«Анализ</w:t>
      </w:r>
      <w:r>
        <w:rPr>
          <w:spacing w:val="73"/>
          <w:w w:val="105"/>
        </w:rPr>
        <w:t xml:space="preserve">   </w:t>
      </w:r>
      <w:r>
        <w:rPr>
          <w:w w:val="105"/>
        </w:rPr>
        <w:t>статистических</w:t>
      </w:r>
      <w:r>
        <w:rPr>
          <w:spacing w:val="67"/>
          <w:w w:val="105"/>
        </w:rPr>
        <w:t xml:space="preserve">   </w:t>
      </w:r>
      <w:r>
        <w:rPr>
          <w:w w:val="105"/>
        </w:rPr>
        <w:t>и</w:t>
      </w:r>
      <w:r>
        <w:rPr>
          <w:spacing w:val="72"/>
          <w:w w:val="105"/>
        </w:rPr>
        <w:t xml:space="preserve">   </w:t>
      </w:r>
      <w:r>
        <w:rPr>
          <w:w w:val="105"/>
        </w:rPr>
        <w:t>текстовых</w:t>
      </w:r>
      <w:r>
        <w:rPr>
          <w:spacing w:val="70"/>
          <w:w w:val="105"/>
        </w:rPr>
        <w:t xml:space="preserve">   </w:t>
      </w:r>
      <w:r>
        <w:rPr>
          <w:w w:val="105"/>
        </w:rPr>
        <w:t>материалов с</w:t>
      </w:r>
      <w:r>
        <w:rPr>
          <w:spacing w:val="52"/>
          <w:w w:val="105"/>
        </w:rPr>
        <w:t xml:space="preserve"> </w:t>
      </w:r>
      <w:r>
        <w:rPr>
          <w:w w:val="105"/>
        </w:rPr>
        <w:t>целью</w:t>
      </w:r>
      <w:r>
        <w:rPr>
          <w:spacing w:val="66"/>
          <w:w w:val="105"/>
        </w:rPr>
        <w:t xml:space="preserve"> </w:t>
      </w:r>
      <w:r>
        <w:rPr>
          <w:w w:val="105"/>
        </w:rPr>
        <w:t>сравнения</w:t>
      </w:r>
      <w:r>
        <w:rPr>
          <w:spacing w:val="56"/>
          <w:w w:val="105"/>
        </w:rPr>
        <w:t xml:space="preserve"> </w:t>
      </w:r>
      <w:r>
        <w:rPr>
          <w:w w:val="105"/>
        </w:rPr>
        <w:t>стоимости</w:t>
      </w:r>
      <w:r>
        <w:rPr>
          <w:spacing w:val="59"/>
          <w:w w:val="105"/>
        </w:rPr>
        <w:t xml:space="preserve"> </w:t>
      </w:r>
      <w:r>
        <w:rPr>
          <w:w w:val="105"/>
        </w:rPr>
        <w:t>электроэнергии</w:t>
      </w:r>
      <w:r>
        <w:rPr>
          <w:spacing w:val="59"/>
          <w:w w:val="105"/>
        </w:rPr>
        <w:t xml:space="preserve"> </w:t>
      </w:r>
      <w:r>
        <w:rPr>
          <w:w w:val="105"/>
        </w:rPr>
        <w:t>для</w:t>
      </w:r>
      <w:r>
        <w:rPr>
          <w:spacing w:val="56"/>
          <w:w w:val="105"/>
        </w:rPr>
        <w:t xml:space="preserve"> </w:t>
      </w:r>
      <w:r>
        <w:rPr>
          <w:w w:val="105"/>
        </w:rPr>
        <w:t>населения</w:t>
      </w:r>
      <w:r>
        <w:rPr>
          <w:spacing w:val="56"/>
          <w:w w:val="105"/>
        </w:rPr>
        <w:t xml:space="preserve"> </w:t>
      </w:r>
      <w:r>
        <w:rPr>
          <w:w w:val="105"/>
        </w:rPr>
        <w:t>России</w:t>
      </w:r>
      <w:r>
        <w:rPr>
          <w:spacing w:val="59"/>
          <w:w w:val="105"/>
        </w:rPr>
        <w:t xml:space="preserve"> </w:t>
      </w:r>
      <w:r>
        <w:rPr>
          <w:w w:val="105"/>
        </w:rPr>
        <w:t>в</w:t>
      </w:r>
      <w:r>
        <w:rPr>
          <w:spacing w:val="60"/>
          <w:w w:val="105"/>
        </w:rPr>
        <w:t xml:space="preserve"> </w:t>
      </w:r>
      <w:r>
        <w:rPr>
          <w:w w:val="105"/>
        </w:rPr>
        <w:t>различных</w:t>
      </w:r>
      <w:r>
        <w:rPr>
          <w:spacing w:val="61"/>
          <w:w w:val="105"/>
        </w:rPr>
        <w:t xml:space="preserve"> </w:t>
      </w:r>
      <w:r>
        <w:rPr>
          <w:spacing w:val="-2"/>
          <w:w w:val="105"/>
        </w:rPr>
        <w:t>регионах»,</w:t>
      </w:r>
    </w:p>
    <w:p w:rsidR="0005752A" w:rsidRDefault="00A45EFB">
      <w:pPr>
        <w:pStyle w:val="a3"/>
        <w:tabs>
          <w:tab w:val="left" w:pos="8251"/>
        </w:tabs>
        <w:spacing w:line="247" w:lineRule="auto"/>
        <w:ind w:right="428" w:firstLine="0"/>
      </w:pPr>
      <w:r>
        <w:rPr>
          <w:w w:val="105"/>
        </w:rPr>
        <w:t>«Сравнительная оценка возможностей для развития</w:t>
      </w:r>
      <w:r>
        <w:tab/>
      </w:r>
      <w:r>
        <w:rPr>
          <w:w w:val="105"/>
        </w:rPr>
        <w:t>энергетики</w:t>
      </w:r>
      <w:r>
        <w:rPr>
          <w:spacing w:val="80"/>
          <w:w w:val="105"/>
        </w:rPr>
        <w:t xml:space="preserve">   </w:t>
      </w:r>
      <w:r>
        <w:rPr>
          <w:w w:val="105"/>
        </w:rPr>
        <w:t>ВИЭ</w:t>
      </w:r>
      <w:r>
        <w:rPr>
          <w:spacing w:val="40"/>
          <w:w w:val="105"/>
        </w:rPr>
        <w:t xml:space="preserve"> </w:t>
      </w:r>
      <w:r>
        <w:rPr>
          <w:w w:val="105"/>
        </w:rPr>
        <w:t>в отдельных регионах стран».</w:t>
      </w:r>
    </w:p>
    <w:p w:rsidR="0005752A" w:rsidRDefault="00A45EFB">
      <w:pPr>
        <w:pStyle w:val="a3"/>
        <w:spacing w:before="3"/>
        <w:ind w:left="976" w:firstLine="0"/>
      </w:pPr>
      <w:r>
        <w:t>Металлургический</w:t>
      </w:r>
      <w:r>
        <w:rPr>
          <w:spacing w:val="64"/>
        </w:rPr>
        <w:t xml:space="preserve"> </w:t>
      </w:r>
      <w:r>
        <w:rPr>
          <w:spacing w:val="-2"/>
        </w:rPr>
        <w:t>комплекс.</w:t>
      </w:r>
    </w:p>
    <w:p w:rsidR="0005752A" w:rsidRDefault="00A45EFB">
      <w:pPr>
        <w:pStyle w:val="a3"/>
        <w:spacing w:before="9"/>
        <w:ind w:left="976" w:firstLine="0"/>
      </w:pPr>
      <w:r>
        <w:rPr>
          <w:w w:val="105"/>
        </w:rPr>
        <w:t>Состав,</w:t>
      </w:r>
      <w:r>
        <w:rPr>
          <w:spacing w:val="36"/>
          <w:w w:val="105"/>
        </w:rPr>
        <w:t xml:space="preserve"> </w:t>
      </w:r>
      <w:r>
        <w:rPr>
          <w:w w:val="105"/>
        </w:rPr>
        <w:t>место</w:t>
      </w:r>
      <w:r>
        <w:rPr>
          <w:spacing w:val="28"/>
          <w:w w:val="105"/>
        </w:rPr>
        <w:t xml:space="preserve"> </w:t>
      </w:r>
      <w:r>
        <w:rPr>
          <w:w w:val="105"/>
        </w:rPr>
        <w:t>и</w:t>
      </w:r>
      <w:r>
        <w:rPr>
          <w:spacing w:val="33"/>
          <w:w w:val="105"/>
        </w:rPr>
        <w:t xml:space="preserve"> </w:t>
      </w:r>
      <w:r>
        <w:rPr>
          <w:w w:val="105"/>
        </w:rPr>
        <w:t>значение</w:t>
      </w:r>
      <w:r>
        <w:rPr>
          <w:spacing w:val="34"/>
          <w:w w:val="105"/>
        </w:rPr>
        <w:t xml:space="preserve"> </w:t>
      </w:r>
      <w:r>
        <w:rPr>
          <w:w w:val="105"/>
        </w:rPr>
        <w:t>в</w:t>
      </w:r>
      <w:r>
        <w:rPr>
          <w:spacing w:val="34"/>
          <w:w w:val="105"/>
        </w:rPr>
        <w:t xml:space="preserve"> </w:t>
      </w:r>
      <w:r>
        <w:rPr>
          <w:w w:val="105"/>
        </w:rPr>
        <w:t>хозяйстве.</w:t>
      </w:r>
      <w:r>
        <w:rPr>
          <w:spacing w:val="36"/>
          <w:w w:val="105"/>
        </w:rPr>
        <w:t xml:space="preserve"> </w:t>
      </w:r>
      <w:r>
        <w:rPr>
          <w:w w:val="105"/>
        </w:rPr>
        <w:t>Место</w:t>
      </w:r>
      <w:r>
        <w:rPr>
          <w:spacing w:val="36"/>
          <w:w w:val="105"/>
        </w:rPr>
        <w:t xml:space="preserve"> </w:t>
      </w:r>
      <w:r>
        <w:rPr>
          <w:w w:val="105"/>
        </w:rPr>
        <w:t>России</w:t>
      </w:r>
      <w:r>
        <w:rPr>
          <w:spacing w:val="33"/>
          <w:w w:val="105"/>
        </w:rPr>
        <w:t xml:space="preserve"> </w:t>
      </w:r>
      <w:r>
        <w:rPr>
          <w:w w:val="105"/>
        </w:rPr>
        <w:t>в</w:t>
      </w:r>
      <w:r>
        <w:rPr>
          <w:spacing w:val="35"/>
          <w:w w:val="105"/>
        </w:rPr>
        <w:t xml:space="preserve"> </w:t>
      </w:r>
      <w:r>
        <w:rPr>
          <w:w w:val="105"/>
        </w:rPr>
        <w:t>мировом</w:t>
      </w:r>
      <w:r>
        <w:rPr>
          <w:spacing w:val="32"/>
          <w:w w:val="105"/>
        </w:rPr>
        <w:t xml:space="preserve"> </w:t>
      </w:r>
      <w:r>
        <w:rPr>
          <w:w w:val="105"/>
        </w:rPr>
        <w:t>производстве</w:t>
      </w:r>
      <w:r>
        <w:rPr>
          <w:spacing w:val="27"/>
          <w:w w:val="105"/>
        </w:rPr>
        <w:t xml:space="preserve"> </w:t>
      </w:r>
      <w:r>
        <w:rPr>
          <w:w w:val="105"/>
        </w:rPr>
        <w:t>чёрных</w:t>
      </w:r>
      <w:r>
        <w:rPr>
          <w:spacing w:val="35"/>
          <w:w w:val="105"/>
        </w:rPr>
        <w:t xml:space="preserve"> </w:t>
      </w:r>
      <w:r>
        <w:rPr>
          <w:spacing w:val="-10"/>
          <w:w w:val="105"/>
        </w:rPr>
        <w:t>и</w:t>
      </w:r>
    </w:p>
    <w:p w:rsidR="0005752A" w:rsidRDefault="0005752A">
      <w:pPr>
        <w:sectPr w:rsidR="0005752A">
          <w:pgSz w:w="11910" w:h="16850"/>
          <w:pgMar w:top="840" w:right="160" w:bottom="280" w:left="860" w:header="605" w:footer="0" w:gutter="0"/>
          <w:cols w:space="720"/>
        </w:sectPr>
      </w:pPr>
    </w:p>
    <w:p w:rsidR="0005752A" w:rsidRDefault="00A45EFB">
      <w:pPr>
        <w:pStyle w:val="a3"/>
        <w:tabs>
          <w:tab w:val="left" w:pos="1861"/>
          <w:tab w:val="left" w:pos="3606"/>
          <w:tab w:val="left" w:pos="5685"/>
          <w:tab w:val="left" w:pos="7598"/>
          <w:tab w:val="left" w:pos="9706"/>
        </w:tabs>
        <w:spacing w:before="1" w:line="249" w:lineRule="auto"/>
        <w:ind w:right="414" w:firstLine="0"/>
      </w:pPr>
      <w:r>
        <w:rPr>
          <w:spacing w:val="-2"/>
          <w:w w:val="105"/>
        </w:rPr>
        <w:lastRenderedPageBreak/>
        <w:t>цветных</w:t>
      </w:r>
      <w:r>
        <w:tab/>
      </w:r>
      <w:r>
        <w:rPr>
          <w:spacing w:val="-2"/>
          <w:w w:val="105"/>
        </w:rPr>
        <w:t>металлов.</w:t>
      </w:r>
      <w:r>
        <w:tab/>
      </w:r>
      <w:r>
        <w:rPr>
          <w:spacing w:val="-2"/>
          <w:w w:val="105"/>
        </w:rPr>
        <w:t>Особенности</w:t>
      </w:r>
      <w:r>
        <w:tab/>
      </w:r>
      <w:r>
        <w:rPr>
          <w:spacing w:val="-2"/>
          <w:w w:val="105"/>
        </w:rPr>
        <w:t>технологии</w:t>
      </w:r>
      <w:r>
        <w:tab/>
      </w:r>
      <w:r>
        <w:rPr>
          <w:spacing w:val="-2"/>
          <w:w w:val="105"/>
        </w:rPr>
        <w:t>производства</w:t>
      </w:r>
      <w:r>
        <w:tab/>
      </w:r>
      <w:r>
        <w:rPr>
          <w:spacing w:val="-2"/>
          <w:w w:val="105"/>
        </w:rPr>
        <w:t xml:space="preserve">чёрных </w:t>
      </w:r>
      <w:r>
        <w:rPr>
          <w:w w:val="105"/>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w:t>
      </w:r>
      <w:r>
        <w:rPr>
          <w:spacing w:val="-4"/>
          <w:w w:val="105"/>
        </w:rPr>
        <w:t xml:space="preserve"> </w:t>
      </w:r>
      <w:r>
        <w:rPr>
          <w:w w:val="105"/>
        </w:rPr>
        <w:t>положения «Стратегии развития чёрной и цветной металлургии России до</w:t>
      </w:r>
      <w:r>
        <w:rPr>
          <w:spacing w:val="-3"/>
          <w:w w:val="105"/>
        </w:rPr>
        <w:t xml:space="preserve"> </w:t>
      </w:r>
      <w:r>
        <w:rPr>
          <w:w w:val="105"/>
        </w:rPr>
        <w:t>2030 года».</w:t>
      </w:r>
    </w:p>
    <w:p w:rsidR="0005752A" w:rsidRDefault="00A45EFB">
      <w:pPr>
        <w:pStyle w:val="a3"/>
        <w:spacing w:before="8" w:line="247" w:lineRule="auto"/>
        <w:ind w:right="427"/>
      </w:pPr>
      <w:r>
        <w:rPr>
          <w:w w:val="105"/>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05752A" w:rsidRDefault="00A45EFB">
      <w:pPr>
        <w:pStyle w:val="a3"/>
        <w:spacing w:before="3"/>
        <w:ind w:left="976" w:firstLine="0"/>
      </w:pPr>
      <w:r>
        <w:t>Машиностроительный</w:t>
      </w:r>
      <w:r>
        <w:rPr>
          <w:spacing w:val="76"/>
        </w:rPr>
        <w:t xml:space="preserve"> </w:t>
      </w:r>
      <w:r>
        <w:rPr>
          <w:spacing w:val="-2"/>
        </w:rPr>
        <w:t>комплекс.</w:t>
      </w:r>
    </w:p>
    <w:p w:rsidR="0005752A" w:rsidRDefault="00A45EFB">
      <w:pPr>
        <w:pStyle w:val="a3"/>
        <w:spacing w:before="16" w:line="249" w:lineRule="auto"/>
        <w:ind w:right="419"/>
      </w:pPr>
      <w:r>
        <w:rPr>
          <w:w w:val="105"/>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w:t>
      </w:r>
      <w:r>
        <w:rPr>
          <w:spacing w:val="-1"/>
          <w:w w:val="105"/>
        </w:rPr>
        <w:t xml:space="preserve"> </w:t>
      </w:r>
      <w:r>
        <w:rPr>
          <w:w w:val="105"/>
        </w:rPr>
        <w:t>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05752A" w:rsidRDefault="00A45EFB">
      <w:pPr>
        <w:pStyle w:val="a3"/>
        <w:spacing w:before="5" w:line="252" w:lineRule="auto"/>
        <w:ind w:right="415"/>
      </w:pPr>
      <w:r>
        <w:rPr>
          <w:w w:val="105"/>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w w:val="105"/>
        </w:rPr>
        <w:t>информации.</w:t>
      </w:r>
    </w:p>
    <w:p w:rsidR="0005752A" w:rsidRDefault="00A45EFB">
      <w:pPr>
        <w:pStyle w:val="a3"/>
        <w:spacing w:line="249" w:lineRule="auto"/>
        <w:ind w:left="976" w:right="6759" w:firstLine="0"/>
      </w:pPr>
      <w:r>
        <w:rPr>
          <w:w w:val="105"/>
        </w:rPr>
        <w:t xml:space="preserve">Химико-лесной комплекс. </w:t>
      </w:r>
      <w:r>
        <w:t>Химическая</w:t>
      </w:r>
      <w:r>
        <w:rPr>
          <w:spacing w:val="38"/>
        </w:rPr>
        <w:t xml:space="preserve"> </w:t>
      </w:r>
      <w:r>
        <w:rPr>
          <w:spacing w:val="-2"/>
        </w:rPr>
        <w:t>промышленность.</w:t>
      </w:r>
    </w:p>
    <w:p w:rsidR="0005752A" w:rsidRDefault="00A45EFB">
      <w:pPr>
        <w:pStyle w:val="a3"/>
        <w:spacing w:line="249" w:lineRule="auto"/>
        <w:ind w:right="414"/>
      </w:pPr>
      <w:r>
        <w:rPr>
          <w:w w:val="105"/>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Pr>
          <w:spacing w:val="-2"/>
          <w:w w:val="105"/>
        </w:rPr>
        <w:t>года».</w:t>
      </w:r>
    </w:p>
    <w:p w:rsidR="0005752A" w:rsidRDefault="00A45EFB">
      <w:pPr>
        <w:pStyle w:val="a3"/>
        <w:spacing w:before="1"/>
        <w:ind w:left="976" w:firstLine="0"/>
      </w:pPr>
      <w:r>
        <w:t>Лесопромышленный</w:t>
      </w:r>
      <w:r>
        <w:rPr>
          <w:spacing w:val="70"/>
        </w:rPr>
        <w:t xml:space="preserve"> </w:t>
      </w:r>
      <w:r>
        <w:rPr>
          <w:spacing w:val="-2"/>
        </w:rPr>
        <w:t>комплекс.</w:t>
      </w:r>
    </w:p>
    <w:p w:rsidR="0005752A" w:rsidRDefault="00A45EFB">
      <w:pPr>
        <w:pStyle w:val="a3"/>
        <w:tabs>
          <w:tab w:val="left" w:pos="2265"/>
          <w:tab w:val="left" w:pos="4597"/>
          <w:tab w:val="left" w:pos="8016"/>
        </w:tabs>
        <w:spacing w:before="16" w:line="249" w:lineRule="auto"/>
        <w:ind w:right="400"/>
      </w:pPr>
      <w:r>
        <w:rPr>
          <w:w w:val="105"/>
        </w:rPr>
        <w:t xml:space="preserve">Состав, место и значение в хозяйстве. Место России в мировом производстве продукции </w:t>
      </w:r>
      <w:r>
        <w:rPr>
          <w:spacing w:val="-2"/>
        </w:rPr>
        <w:t>лесного</w:t>
      </w:r>
      <w:r>
        <w:tab/>
      </w:r>
      <w:r>
        <w:rPr>
          <w:spacing w:val="-2"/>
        </w:rPr>
        <w:t>комплекса.</w:t>
      </w:r>
      <w:r>
        <w:tab/>
      </w:r>
      <w:r>
        <w:rPr>
          <w:spacing w:val="-2"/>
        </w:rPr>
        <w:t>Лесозаготовительная,</w:t>
      </w:r>
      <w:r>
        <w:tab/>
      </w:r>
      <w:r>
        <w:rPr>
          <w:spacing w:val="-2"/>
        </w:rPr>
        <w:t>деревообрабатывающая</w:t>
      </w:r>
      <w:r>
        <w:rPr>
          <w:spacing w:val="40"/>
          <w:w w:val="105"/>
        </w:rPr>
        <w:t xml:space="preserve"> </w:t>
      </w:r>
      <w:r>
        <w:rPr>
          <w:w w:val="105"/>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05752A" w:rsidRDefault="00A45EFB">
      <w:pPr>
        <w:pStyle w:val="a3"/>
        <w:spacing w:before="2" w:line="249" w:lineRule="auto"/>
        <w:ind w:right="410"/>
      </w:pPr>
      <w:r>
        <w:rPr>
          <w:w w:val="105"/>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w:t>
      </w:r>
      <w:r>
        <w:rPr>
          <w:spacing w:val="-1"/>
          <w:w w:val="105"/>
        </w:rPr>
        <w:t xml:space="preserve"> </w:t>
      </w:r>
      <w:r>
        <w:rPr>
          <w:w w:val="105"/>
        </w:rPr>
        <w:t>2030 года».</w:t>
      </w:r>
    </w:p>
    <w:p w:rsidR="0005752A" w:rsidRDefault="00A45EFB">
      <w:pPr>
        <w:pStyle w:val="a3"/>
        <w:spacing w:before="5" w:line="247" w:lineRule="auto"/>
        <w:ind w:right="414"/>
      </w:pPr>
      <w:r>
        <w:rPr>
          <w:w w:val="105"/>
        </w:rPr>
        <w:t>Практическая работа « Анализ</w:t>
      </w:r>
      <w:r>
        <w:rPr>
          <w:spacing w:val="-1"/>
          <w:w w:val="105"/>
        </w:rPr>
        <w:t xml:space="preserve"> </w:t>
      </w:r>
      <w:r>
        <w:rPr>
          <w:w w:val="105"/>
        </w:rPr>
        <w:t>документов «Прогноз развития лесного сектора Российской Федерации до 2030 года»</w:t>
      </w:r>
      <w:r>
        <w:rPr>
          <w:spacing w:val="40"/>
          <w:w w:val="105"/>
        </w:rPr>
        <w:t xml:space="preserve"> </w:t>
      </w:r>
      <w:r>
        <w:rPr>
          <w:w w:val="105"/>
        </w:rPr>
        <w:t>(Гл 1, 3 и 11)</w:t>
      </w:r>
      <w:r>
        <w:rPr>
          <w:spacing w:val="40"/>
          <w:w w:val="105"/>
        </w:rPr>
        <w:t xml:space="preserve"> </w:t>
      </w:r>
      <w:r>
        <w:rPr>
          <w:w w:val="105"/>
        </w:rPr>
        <w:t>и «Стратегия развития лесного комплекса Российской Федерации</w:t>
      </w:r>
      <w:r>
        <w:rPr>
          <w:spacing w:val="68"/>
          <w:w w:val="105"/>
        </w:rPr>
        <w:t xml:space="preserve">    </w:t>
      </w:r>
      <w:r>
        <w:rPr>
          <w:w w:val="105"/>
        </w:rPr>
        <w:t>до</w:t>
      </w:r>
      <w:r>
        <w:rPr>
          <w:spacing w:val="66"/>
          <w:w w:val="105"/>
        </w:rPr>
        <w:t xml:space="preserve">    </w:t>
      </w:r>
      <w:r>
        <w:rPr>
          <w:w w:val="105"/>
        </w:rPr>
        <w:t>2030</w:t>
      </w:r>
      <w:r>
        <w:rPr>
          <w:spacing w:val="69"/>
          <w:w w:val="105"/>
        </w:rPr>
        <w:t xml:space="preserve">    </w:t>
      </w:r>
      <w:r>
        <w:rPr>
          <w:w w:val="105"/>
        </w:rPr>
        <w:t>года»</w:t>
      </w:r>
      <w:r>
        <w:rPr>
          <w:spacing w:val="68"/>
          <w:w w:val="105"/>
        </w:rPr>
        <w:t xml:space="preserve">    </w:t>
      </w:r>
      <w:r>
        <w:rPr>
          <w:w w:val="105"/>
        </w:rPr>
        <w:t>(Гл</w:t>
      </w:r>
      <w:r>
        <w:rPr>
          <w:spacing w:val="67"/>
          <w:w w:val="105"/>
        </w:rPr>
        <w:t xml:space="preserve">    </w:t>
      </w:r>
      <w:r>
        <w:rPr>
          <w:w w:val="105"/>
        </w:rPr>
        <w:t>II</w:t>
      </w:r>
      <w:r>
        <w:rPr>
          <w:spacing w:val="69"/>
          <w:w w:val="105"/>
        </w:rPr>
        <w:t xml:space="preserve">    </w:t>
      </w:r>
      <w:r>
        <w:rPr>
          <w:w w:val="105"/>
        </w:rPr>
        <w:t>и</w:t>
      </w:r>
      <w:r>
        <w:rPr>
          <w:spacing w:val="68"/>
          <w:w w:val="105"/>
        </w:rPr>
        <w:t xml:space="preserve">    </w:t>
      </w:r>
      <w:r>
        <w:rPr>
          <w:w w:val="105"/>
        </w:rPr>
        <w:t>III,</w:t>
      </w:r>
      <w:r>
        <w:rPr>
          <w:spacing w:val="69"/>
          <w:w w:val="105"/>
        </w:rPr>
        <w:t xml:space="preserve">    </w:t>
      </w:r>
      <w:r>
        <w:rPr>
          <w:w w:val="105"/>
        </w:rPr>
        <w:t>Приложения</w:t>
      </w:r>
      <w:r>
        <w:rPr>
          <w:spacing w:val="69"/>
          <w:w w:val="105"/>
        </w:rPr>
        <w:t xml:space="preserve">    </w:t>
      </w:r>
      <w:r>
        <w:rPr>
          <w:w w:val="105"/>
        </w:rPr>
        <w:t>№</w:t>
      </w:r>
      <w:r>
        <w:rPr>
          <w:spacing w:val="68"/>
          <w:w w:val="105"/>
        </w:rPr>
        <w:t xml:space="preserve">    </w:t>
      </w:r>
      <w:r>
        <w:rPr>
          <w:spacing w:val="-10"/>
          <w:w w:val="105"/>
        </w:rPr>
        <w:t>1</w:t>
      </w:r>
    </w:p>
    <w:p w:rsidR="0005752A" w:rsidRDefault="00A45EFB">
      <w:pPr>
        <w:pStyle w:val="a3"/>
        <w:spacing w:before="11"/>
        <w:ind w:firstLine="0"/>
      </w:pPr>
      <w:r>
        <w:rPr>
          <w:w w:val="105"/>
        </w:rPr>
        <w:t>и</w:t>
      </w:r>
      <w:r>
        <w:rPr>
          <w:spacing w:val="-9"/>
          <w:w w:val="105"/>
        </w:rPr>
        <w:t xml:space="preserve"> </w:t>
      </w:r>
      <w:r>
        <w:rPr>
          <w:w w:val="105"/>
        </w:rPr>
        <w:t>№</w:t>
      </w:r>
      <w:r>
        <w:rPr>
          <w:spacing w:val="-15"/>
          <w:w w:val="105"/>
        </w:rPr>
        <w:t xml:space="preserve"> </w:t>
      </w:r>
      <w:r>
        <w:rPr>
          <w:w w:val="105"/>
        </w:rPr>
        <w:t>18)</w:t>
      </w:r>
      <w:r>
        <w:rPr>
          <w:spacing w:val="-3"/>
          <w:w w:val="105"/>
        </w:rPr>
        <w:t xml:space="preserve"> </w:t>
      </w:r>
      <w:r>
        <w:rPr>
          <w:w w:val="105"/>
        </w:rPr>
        <w:t>с</w:t>
      </w:r>
      <w:r>
        <w:rPr>
          <w:spacing w:val="-15"/>
          <w:w w:val="105"/>
        </w:rPr>
        <w:t xml:space="preserve"> </w:t>
      </w:r>
      <w:r>
        <w:rPr>
          <w:w w:val="105"/>
        </w:rPr>
        <w:t>целью</w:t>
      </w:r>
      <w:r>
        <w:rPr>
          <w:spacing w:val="-3"/>
          <w:w w:val="105"/>
        </w:rPr>
        <w:t xml:space="preserve"> </w:t>
      </w:r>
      <w:r>
        <w:rPr>
          <w:w w:val="105"/>
        </w:rPr>
        <w:t>определения</w:t>
      </w:r>
      <w:r>
        <w:rPr>
          <w:spacing w:val="-12"/>
          <w:w w:val="105"/>
        </w:rPr>
        <w:t xml:space="preserve"> </w:t>
      </w:r>
      <w:r>
        <w:rPr>
          <w:w w:val="105"/>
        </w:rPr>
        <w:t>перспектив</w:t>
      </w:r>
      <w:r>
        <w:rPr>
          <w:spacing w:val="-9"/>
          <w:w w:val="105"/>
        </w:rPr>
        <w:t xml:space="preserve"> </w:t>
      </w:r>
      <w:r>
        <w:rPr>
          <w:w w:val="105"/>
        </w:rPr>
        <w:t>и</w:t>
      </w:r>
      <w:r>
        <w:rPr>
          <w:spacing w:val="-9"/>
          <w:w w:val="105"/>
        </w:rPr>
        <w:t xml:space="preserve"> </w:t>
      </w:r>
      <w:r>
        <w:rPr>
          <w:w w:val="105"/>
        </w:rPr>
        <w:t>проблем</w:t>
      </w:r>
      <w:r>
        <w:rPr>
          <w:spacing w:val="-5"/>
          <w:w w:val="105"/>
        </w:rPr>
        <w:t xml:space="preserve"> </w:t>
      </w:r>
      <w:r>
        <w:rPr>
          <w:w w:val="105"/>
        </w:rPr>
        <w:t>развития</w:t>
      </w:r>
      <w:r>
        <w:rPr>
          <w:spacing w:val="-12"/>
          <w:w w:val="105"/>
        </w:rPr>
        <w:t xml:space="preserve"> </w:t>
      </w:r>
      <w:r>
        <w:rPr>
          <w:spacing w:val="-2"/>
          <w:w w:val="105"/>
        </w:rPr>
        <w:t>комплекса».</w:t>
      </w:r>
    </w:p>
    <w:p w:rsidR="0005752A" w:rsidRDefault="00A45EFB">
      <w:pPr>
        <w:pStyle w:val="a3"/>
        <w:spacing w:before="9"/>
        <w:ind w:left="976" w:firstLine="0"/>
      </w:pPr>
      <w:r>
        <w:t>Агропромышленный</w:t>
      </w:r>
      <w:r>
        <w:rPr>
          <w:spacing w:val="53"/>
        </w:rPr>
        <w:t xml:space="preserve"> </w:t>
      </w:r>
      <w:r>
        <w:t>комплекс</w:t>
      </w:r>
      <w:r>
        <w:rPr>
          <w:spacing w:val="54"/>
        </w:rPr>
        <w:t xml:space="preserve"> </w:t>
      </w:r>
      <w:r>
        <w:rPr>
          <w:spacing w:val="-2"/>
        </w:rPr>
        <w:t>(АПК).</w:t>
      </w:r>
    </w:p>
    <w:p w:rsidR="0005752A" w:rsidRDefault="00A45EFB">
      <w:pPr>
        <w:pStyle w:val="a3"/>
        <w:tabs>
          <w:tab w:val="left" w:pos="3653"/>
          <w:tab w:val="left" w:pos="5956"/>
          <w:tab w:val="left" w:pos="9727"/>
        </w:tabs>
        <w:spacing w:before="9" w:line="252" w:lineRule="auto"/>
        <w:ind w:right="414"/>
      </w:pPr>
      <w:r>
        <w:rPr>
          <w:w w:val="105"/>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Pr>
          <w:spacing w:val="-2"/>
          <w:w w:val="105"/>
        </w:rPr>
        <w:t>агроклиматические</w:t>
      </w:r>
      <w:r>
        <w:tab/>
      </w:r>
      <w:r>
        <w:rPr>
          <w:spacing w:val="-2"/>
          <w:w w:val="105"/>
        </w:rPr>
        <w:t>ресурсы.</w:t>
      </w:r>
      <w:r>
        <w:tab/>
      </w:r>
      <w:r>
        <w:rPr>
          <w:spacing w:val="-2"/>
          <w:w w:val="105"/>
        </w:rPr>
        <w:t>Сельскохозяйственные</w:t>
      </w:r>
      <w:r>
        <w:tab/>
      </w:r>
      <w:r>
        <w:rPr>
          <w:spacing w:val="-2"/>
          <w:w w:val="105"/>
        </w:rPr>
        <w:t xml:space="preserve">угодья, </w:t>
      </w:r>
      <w:r>
        <w:rPr>
          <w:w w:val="105"/>
        </w:rPr>
        <w:t>их площадь и структура. Растениеводство и животноводство: география основных отраслей. Сельское хозяйство и окружающая среда.</w:t>
      </w:r>
    </w:p>
    <w:p w:rsidR="0005752A" w:rsidRDefault="00A45EFB">
      <w:pPr>
        <w:pStyle w:val="a3"/>
        <w:tabs>
          <w:tab w:val="left" w:pos="2414"/>
          <w:tab w:val="left" w:pos="4264"/>
          <w:tab w:val="left" w:pos="6214"/>
          <w:tab w:val="left" w:pos="7955"/>
          <w:tab w:val="left" w:pos="9703"/>
        </w:tabs>
        <w:spacing w:line="249" w:lineRule="auto"/>
        <w:ind w:right="405"/>
      </w:pPr>
      <w:r>
        <w:rPr>
          <w:w w:val="105"/>
        </w:rPr>
        <w:t xml:space="preserve">Пищевая промышленность. Состав, место и значение в хозяйстве. Факторы размещения </w:t>
      </w:r>
      <w:r>
        <w:rPr>
          <w:spacing w:val="-2"/>
          <w:w w:val="105"/>
        </w:rPr>
        <w:t>предприятий.</w:t>
      </w:r>
      <w:r>
        <w:tab/>
      </w:r>
      <w:r>
        <w:rPr>
          <w:spacing w:val="-2"/>
          <w:w w:val="105"/>
        </w:rPr>
        <w:t>География</w:t>
      </w:r>
      <w:r>
        <w:tab/>
      </w:r>
      <w:r>
        <w:rPr>
          <w:spacing w:val="-2"/>
          <w:w w:val="105"/>
        </w:rPr>
        <w:t>важнейших</w:t>
      </w:r>
      <w:r>
        <w:tab/>
      </w:r>
      <w:r>
        <w:rPr>
          <w:spacing w:val="-2"/>
          <w:w w:val="105"/>
        </w:rPr>
        <w:t>отраслей:</w:t>
      </w:r>
      <w:r>
        <w:tab/>
      </w:r>
      <w:r>
        <w:rPr>
          <w:spacing w:val="-2"/>
          <w:w w:val="105"/>
        </w:rPr>
        <w:t>основные</w:t>
      </w:r>
      <w:r>
        <w:tab/>
      </w:r>
      <w:r>
        <w:rPr>
          <w:spacing w:val="-2"/>
          <w:w w:val="105"/>
        </w:rPr>
        <w:t xml:space="preserve">районы </w:t>
      </w:r>
      <w:r>
        <w:rPr>
          <w:w w:val="105"/>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w:t>
      </w:r>
      <w:r>
        <w:rPr>
          <w:spacing w:val="40"/>
          <w:w w:val="105"/>
        </w:rPr>
        <w:t xml:space="preserve"> </w:t>
      </w:r>
      <w:r>
        <w:rPr>
          <w:w w:val="105"/>
        </w:rPr>
        <w:t>основные</w:t>
      </w:r>
      <w:r>
        <w:rPr>
          <w:spacing w:val="40"/>
          <w:w w:val="105"/>
        </w:rPr>
        <w:t xml:space="preserve"> </w:t>
      </w:r>
      <w:r>
        <w:rPr>
          <w:w w:val="105"/>
        </w:rPr>
        <w:t>районы</w:t>
      </w:r>
      <w:r>
        <w:rPr>
          <w:spacing w:val="40"/>
          <w:w w:val="105"/>
        </w:rPr>
        <w:t xml:space="preserve"> </w:t>
      </w:r>
      <w:r>
        <w:rPr>
          <w:w w:val="105"/>
        </w:rPr>
        <w:t>и</w:t>
      </w:r>
      <w:r>
        <w:rPr>
          <w:spacing w:val="40"/>
          <w:w w:val="105"/>
        </w:rPr>
        <w:t xml:space="preserve"> </w:t>
      </w:r>
      <w:r>
        <w:rPr>
          <w:w w:val="105"/>
        </w:rPr>
        <w:t>центры.</w:t>
      </w:r>
      <w:r>
        <w:rPr>
          <w:spacing w:val="40"/>
          <w:w w:val="105"/>
        </w:rPr>
        <w:t xml:space="preserve"> </w:t>
      </w:r>
      <w:r>
        <w:rPr>
          <w:w w:val="105"/>
        </w:rPr>
        <w:t>Лёгкая</w:t>
      </w:r>
      <w:r>
        <w:rPr>
          <w:spacing w:val="40"/>
          <w:w w:val="105"/>
        </w:rPr>
        <w:t xml:space="preserve"> </w:t>
      </w:r>
      <w:r>
        <w:rPr>
          <w:w w:val="105"/>
        </w:rPr>
        <w:t>промышленность</w:t>
      </w:r>
      <w:r>
        <w:rPr>
          <w:spacing w:val="40"/>
          <w:w w:val="105"/>
        </w:rPr>
        <w:t xml:space="preserve"> </w:t>
      </w:r>
      <w:r>
        <w:rPr>
          <w:w w:val="105"/>
        </w:rPr>
        <w:t>и</w:t>
      </w:r>
      <w:r>
        <w:rPr>
          <w:spacing w:val="40"/>
          <w:w w:val="105"/>
        </w:rPr>
        <w:t xml:space="preserve"> </w:t>
      </w:r>
      <w:r>
        <w:rPr>
          <w:w w:val="105"/>
        </w:rPr>
        <w:t>охрана</w:t>
      </w:r>
      <w:r>
        <w:rPr>
          <w:spacing w:val="40"/>
          <w:w w:val="105"/>
        </w:rPr>
        <w:t xml:space="preserve"> </w:t>
      </w:r>
      <w:r>
        <w:rPr>
          <w:w w:val="105"/>
        </w:rPr>
        <w:t>окружающей</w:t>
      </w:r>
      <w:r>
        <w:rPr>
          <w:spacing w:val="40"/>
          <w:w w:val="105"/>
        </w:rPr>
        <w:t xml:space="preserve"> </w:t>
      </w:r>
      <w:r>
        <w:rPr>
          <w:w w:val="105"/>
        </w:rPr>
        <w:t>среды.</w:t>
      </w:r>
    </w:p>
    <w:p w:rsidR="0005752A" w:rsidRDefault="00A45EFB">
      <w:pPr>
        <w:pStyle w:val="a3"/>
        <w:spacing w:before="2" w:line="247" w:lineRule="auto"/>
        <w:ind w:right="409" w:firstLine="0"/>
      </w:pPr>
      <w:r>
        <w:rPr>
          <w:w w:val="105"/>
        </w:rPr>
        <w:t xml:space="preserve">«Стратегия развития агропромышленного и рыбохозяйственного комплексов Российской </w:t>
      </w:r>
      <w:r>
        <w:rPr>
          <w:spacing w:val="-2"/>
          <w:w w:val="105"/>
        </w:rPr>
        <w:t>Федерации</w:t>
      </w:r>
    </w:p>
    <w:p w:rsidR="0005752A" w:rsidRDefault="00A45EFB">
      <w:pPr>
        <w:pStyle w:val="a3"/>
        <w:spacing w:before="3"/>
        <w:ind w:firstLine="0"/>
      </w:pPr>
      <w:r>
        <w:rPr>
          <w:w w:val="105"/>
        </w:rPr>
        <w:t>на</w:t>
      </w:r>
      <w:r>
        <w:rPr>
          <w:spacing w:val="-10"/>
          <w:w w:val="105"/>
        </w:rPr>
        <w:t xml:space="preserve"> </w:t>
      </w:r>
      <w:r>
        <w:rPr>
          <w:w w:val="105"/>
        </w:rPr>
        <w:t>период</w:t>
      </w:r>
      <w:r>
        <w:rPr>
          <w:spacing w:val="-11"/>
          <w:w w:val="105"/>
        </w:rPr>
        <w:t xml:space="preserve"> </w:t>
      </w:r>
      <w:r>
        <w:rPr>
          <w:w w:val="105"/>
        </w:rPr>
        <w:t>до</w:t>
      </w:r>
      <w:r>
        <w:rPr>
          <w:spacing w:val="-15"/>
          <w:w w:val="105"/>
        </w:rPr>
        <w:t xml:space="preserve"> </w:t>
      </w:r>
      <w:r>
        <w:rPr>
          <w:w w:val="105"/>
        </w:rPr>
        <w:t>2030</w:t>
      </w:r>
      <w:r>
        <w:rPr>
          <w:spacing w:val="-9"/>
          <w:w w:val="105"/>
        </w:rPr>
        <w:t xml:space="preserve"> </w:t>
      </w:r>
      <w:r>
        <w:rPr>
          <w:w w:val="105"/>
        </w:rPr>
        <w:t>года».</w:t>
      </w:r>
      <w:r>
        <w:rPr>
          <w:spacing w:val="-13"/>
          <w:w w:val="105"/>
        </w:rPr>
        <w:t xml:space="preserve"> </w:t>
      </w:r>
      <w:r>
        <w:rPr>
          <w:w w:val="105"/>
        </w:rPr>
        <w:t>Особенности</w:t>
      </w:r>
      <w:r>
        <w:rPr>
          <w:spacing w:val="2"/>
          <w:w w:val="105"/>
        </w:rPr>
        <w:t xml:space="preserve"> </w:t>
      </w:r>
      <w:r>
        <w:rPr>
          <w:w w:val="105"/>
        </w:rPr>
        <w:t>АПК</w:t>
      </w:r>
      <w:r>
        <w:rPr>
          <w:spacing w:val="-6"/>
          <w:w w:val="105"/>
        </w:rPr>
        <w:t xml:space="preserve"> </w:t>
      </w:r>
      <w:r>
        <w:rPr>
          <w:w w:val="105"/>
        </w:rPr>
        <w:t>своего</w:t>
      </w:r>
      <w:r>
        <w:rPr>
          <w:spacing w:val="-15"/>
          <w:w w:val="105"/>
        </w:rPr>
        <w:t xml:space="preserve"> </w:t>
      </w:r>
      <w:r>
        <w:rPr>
          <w:spacing w:val="-2"/>
          <w:w w:val="105"/>
        </w:rPr>
        <w:t>края.</w:t>
      </w:r>
    </w:p>
    <w:p w:rsidR="0005752A" w:rsidRDefault="00A45EFB">
      <w:pPr>
        <w:pStyle w:val="a3"/>
        <w:spacing w:before="16" w:line="249" w:lineRule="auto"/>
        <w:ind w:right="423"/>
      </w:pPr>
      <w:r>
        <w:rPr>
          <w:w w:val="105"/>
        </w:rPr>
        <w:t>Практическая работа. «Определение влияния природных и социальных факторов на размещение отраслей АПК».</w:t>
      </w:r>
    </w:p>
    <w:p w:rsidR="0005752A" w:rsidRDefault="00A45EFB">
      <w:pPr>
        <w:pStyle w:val="a3"/>
        <w:spacing w:line="262" w:lineRule="exact"/>
        <w:ind w:left="976" w:firstLine="0"/>
      </w:pPr>
      <w:r>
        <w:t>Инфраструктурный</w:t>
      </w:r>
      <w:r>
        <w:rPr>
          <w:spacing w:val="63"/>
        </w:rPr>
        <w:t xml:space="preserve"> </w:t>
      </w:r>
      <w:r>
        <w:rPr>
          <w:spacing w:val="-2"/>
        </w:rPr>
        <w:t>комплекс.</w:t>
      </w:r>
    </w:p>
    <w:p w:rsidR="0005752A" w:rsidRDefault="0005752A">
      <w:pPr>
        <w:spacing w:line="262" w:lineRule="exact"/>
        <w:sectPr w:rsidR="0005752A">
          <w:pgSz w:w="11910" w:h="16850"/>
          <w:pgMar w:top="840" w:right="160" w:bottom="280" w:left="860" w:header="605" w:footer="0" w:gutter="0"/>
          <w:cols w:space="720"/>
        </w:sectPr>
      </w:pPr>
    </w:p>
    <w:p w:rsidR="0005752A" w:rsidRDefault="00A45EFB">
      <w:pPr>
        <w:pStyle w:val="a3"/>
        <w:spacing w:before="1" w:line="247" w:lineRule="auto"/>
        <w:ind w:right="415"/>
      </w:pPr>
      <w:r>
        <w:rPr>
          <w:w w:val="105"/>
        </w:rPr>
        <w:lastRenderedPageBreak/>
        <w:t>Состав: транспорт,</w:t>
      </w:r>
      <w:r>
        <w:rPr>
          <w:spacing w:val="-1"/>
          <w:w w:val="105"/>
        </w:rPr>
        <w:t xml:space="preserve"> </w:t>
      </w:r>
      <w:r>
        <w:rPr>
          <w:w w:val="105"/>
        </w:rPr>
        <w:t>информационная инфраструктура; сфера обслуживания,</w:t>
      </w:r>
      <w:r>
        <w:rPr>
          <w:spacing w:val="-1"/>
          <w:w w:val="105"/>
        </w:rPr>
        <w:t xml:space="preserve"> </w:t>
      </w:r>
      <w:r>
        <w:rPr>
          <w:w w:val="105"/>
        </w:rPr>
        <w:t>рекреационное хозяйство ‒ место и значение в хозяйстве.</w:t>
      </w:r>
    </w:p>
    <w:p w:rsidR="0005752A" w:rsidRDefault="00A45EFB">
      <w:pPr>
        <w:pStyle w:val="a3"/>
        <w:tabs>
          <w:tab w:val="left" w:pos="4928"/>
          <w:tab w:val="left" w:pos="9297"/>
        </w:tabs>
        <w:spacing w:before="10" w:line="249" w:lineRule="auto"/>
        <w:ind w:right="407"/>
      </w:pPr>
      <w:r>
        <w:rPr>
          <w:w w:val="105"/>
        </w:rPr>
        <w:t xml:space="preserve">Транспорт и связь. Состав, место и значение в хозяйстве. Морской, внутренний водный, </w:t>
      </w:r>
      <w:r>
        <w:rPr>
          <w:spacing w:val="-2"/>
          <w:w w:val="105"/>
        </w:rPr>
        <w:t>железнодорожный,</w:t>
      </w:r>
      <w:r>
        <w:tab/>
      </w:r>
      <w:r>
        <w:rPr>
          <w:spacing w:val="-2"/>
          <w:w w:val="105"/>
        </w:rPr>
        <w:t>автомобильный,</w:t>
      </w:r>
      <w:r>
        <w:tab/>
      </w:r>
      <w:r>
        <w:rPr>
          <w:spacing w:val="-2"/>
          <w:w w:val="105"/>
        </w:rPr>
        <w:t xml:space="preserve">воздушный </w:t>
      </w:r>
      <w:r>
        <w:rPr>
          <w:w w:val="105"/>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05752A" w:rsidRDefault="00A45EFB">
      <w:pPr>
        <w:pStyle w:val="a3"/>
        <w:spacing w:before="2"/>
        <w:ind w:left="976" w:firstLine="0"/>
      </w:pPr>
      <w:r>
        <w:rPr>
          <w:w w:val="105"/>
        </w:rPr>
        <w:t>Транспорт</w:t>
      </w:r>
      <w:r>
        <w:rPr>
          <w:spacing w:val="-12"/>
          <w:w w:val="105"/>
        </w:rPr>
        <w:t xml:space="preserve"> </w:t>
      </w:r>
      <w:r>
        <w:rPr>
          <w:w w:val="105"/>
        </w:rPr>
        <w:t>и</w:t>
      </w:r>
      <w:r>
        <w:rPr>
          <w:spacing w:val="-13"/>
          <w:w w:val="105"/>
        </w:rPr>
        <w:t xml:space="preserve"> </w:t>
      </w:r>
      <w:r>
        <w:rPr>
          <w:w w:val="105"/>
        </w:rPr>
        <w:t>охрана</w:t>
      </w:r>
      <w:r>
        <w:rPr>
          <w:spacing w:val="-13"/>
          <w:w w:val="105"/>
        </w:rPr>
        <w:t xml:space="preserve"> </w:t>
      </w:r>
      <w:r>
        <w:rPr>
          <w:w w:val="105"/>
        </w:rPr>
        <w:t>окружающей</w:t>
      </w:r>
      <w:r>
        <w:rPr>
          <w:spacing w:val="-7"/>
          <w:w w:val="105"/>
        </w:rPr>
        <w:t xml:space="preserve"> </w:t>
      </w:r>
      <w:r>
        <w:rPr>
          <w:spacing w:val="-2"/>
          <w:w w:val="105"/>
        </w:rPr>
        <w:t>среды.</w:t>
      </w:r>
    </w:p>
    <w:p w:rsidR="0005752A" w:rsidRDefault="00A45EFB">
      <w:pPr>
        <w:pStyle w:val="a3"/>
        <w:spacing w:before="9" w:line="254" w:lineRule="auto"/>
        <w:ind w:right="423"/>
      </w:pPr>
      <w:r>
        <w:rPr>
          <w:w w:val="105"/>
        </w:rPr>
        <w:t>Информационная инфраструктура. Рекреационное хозяйство. Особенности сферы обслуживания своего края.</w:t>
      </w:r>
    </w:p>
    <w:p w:rsidR="0005752A" w:rsidRDefault="00A45EFB">
      <w:pPr>
        <w:pStyle w:val="a3"/>
        <w:spacing w:line="247" w:lineRule="auto"/>
        <w:ind w:right="420"/>
      </w:pPr>
      <w:r>
        <w:rPr>
          <w:w w:val="105"/>
        </w:rPr>
        <w:t>Проблемы и перспективы развития комплекса. «Стратегия развития транспорта России на период до 2030 года.</w:t>
      </w:r>
    </w:p>
    <w:p w:rsidR="0005752A" w:rsidRDefault="00A45EFB">
      <w:pPr>
        <w:pStyle w:val="a3"/>
        <w:spacing w:before="4"/>
        <w:ind w:left="976" w:firstLine="0"/>
      </w:pPr>
      <w:r>
        <w:t>Федеральный</w:t>
      </w:r>
      <w:r>
        <w:rPr>
          <w:spacing w:val="54"/>
        </w:rPr>
        <w:t xml:space="preserve"> </w:t>
      </w:r>
      <w:r>
        <w:t>проект</w:t>
      </w:r>
      <w:r>
        <w:rPr>
          <w:spacing w:val="44"/>
        </w:rPr>
        <w:t xml:space="preserve"> </w:t>
      </w:r>
      <w:r>
        <w:t>«Информационная</w:t>
      </w:r>
      <w:r>
        <w:rPr>
          <w:spacing w:val="35"/>
        </w:rPr>
        <w:t xml:space="preserve"> </w:t>
      </w:r>
      <w:r>
        <w:rPr>
          <w:spacing w:val="-2"/>
        </w:rPr>
        <w:t>инфраструктура».</w:t>
      </w:r>
    </w:p>
    <w:p w:rsidR="0005752A" w:rsidRDefault="00A45EFB">
      <w:pPr>
        <w:pStyle w:val="a3"/>
        <w:spacing w:before="9" w:line="247" w:lineRule="auto"/>
        <w:ind w:right="411"/>
      </w:pPr>
      <w:r>
        <w:rPr>
          <w:w w:val="105"/>
        </w:rPr>
        <w:t>Практические работы: «Анализ статистических данных с целью определения доли отдельных</w:t>
      </w:r>
      <w:r>
        <w:rPr>
          <w:spacing w:val="40"/>
          <w:w w:val="105"/>
        </w:rPr>
        <w:t xml:space="preserve">  </w:t>
      </w:r>
      <w:r>
        <w:rPr>
          <w:w w:val="105"/>
        </w:rPr>
        <w:t>морских</w:t>
      </w:r>
      <w:r>
        <w:rPr>
          <w:spacing w:val="39"/>
          <w:w w:val="105"/>
        </w:rPr>
        <w:t xml:space="preserve">  </w:t>
      </w:r>
      <w:r>
        <w:rPr>
          <w:w w:val="105"/>
        </w:rPr>
        <w:t>бассейнов</w:t>
      </w:r>
      <w:r>
        <w:rPr>
          <w:spacing w:val="40"/>
          <w:w w:val="105"/>
        </w:rPr>
        <w:t xml:space="preserve">  </w:t>
      </w:r>
      <w:r>
        <w:rPr>
          <w:w w:val="105"/>
        </w:rPr>
        <w:t>в</w:t>
      </w:r>
      <w:r>
        <w:rPr>
          <w:spacing w:val="40"/>
          <w:w w:val="105"/>
        </w:rPr>
        <w:t xml:space="preserve">  </w:t>
      </w:r>
      <w:r>
        <w:rPr>
          <w:w w:val="105"/>
        </w:rPr>
        <w:t>грузоперевозках</w:t>
      </w:r>
      <w:r>
        <w:rPr>
          <w:spacing w:val="37"/>
          <w:w w:val="105"/>
        </w:rPr>
        <w:t xml:space="preserve">  </w:t>
      </w:r>
      <w:r>
        <w:rPr>
          <w:w w:val="105"/>
        </w:rPr>
        <w:t>и</w:t>
      </w:r>
      <w:r>
        <w:rPr>
          <w:spacing w:val="46"/>
          <w:w w:val="105"/>
        </w:rPr>
        <w:t xml:space="preserve">  </w:t>
      </w:r>
      <w:r>
        <w:rPr>
          <w:w w:val="105"/>
        </w:rPr>
        <w:t>объяснение</w:t>
      </w:r>
      <w:r>
        <w:rPr>
          <w:spacing w:val="40"/>
          <w:w w:val="105"/>
        </w:rPr>
        <w:t xml:space="preserve">  </w:t>
      </w:r>
      <w:r>
        <w:rPr>
          <w:w w:val="105"/>
        </w:rPr>
        <w:t>выявленных</w:t>
      </w:r>
      <w:r>
        <w:rPr>
          <w:spacing w:val="39"/>
          <w:w w:val="105"/>
        </w:rPr>
        <w:t xml:space="preserve">  </w:t>
      </w:r>
      <w:r>
        <w:rPr>
          <w:spacing w:val="-2"/>
          <w:w w:val="105"/>
        </w:rPr>
        <w:t>различий»,</w:t>
      </w:r>
    </w:p>
    <w:p w:rsidR="0005752A" w:rsidRDefault="00A45EFB">
      <w:pPr>
        <w:pStyle w:val="a3"/>
        <w:spacing w:before="10"/>
        <w:ind w:firstLine="0"/>
      </w:pPr>
      <w:r>
        <w:t>«Характеристика</w:t>
      </w:r>
      <w:r>
        <w:rPr>
          <w:spacing w:val="64"/>
        </w:rPr>
        <w:t xml:space="preserve"> </w:t>
      </w:r>
      <w:r>
        <w:t>туристско-рекреационного</w:t>
      </w:r>
      <w:r>
        <w:rPr>
          <w:spacing w:val="54"/>
        </w:rPr>
        <w:t xml:space="preserve"> </w:t>
      </w:r>
      <w:r>
        <w:t>потенциала</w:t>
      </w:r>
      <w:r>
        <w:rPr>
          <w:spacing w:val="65"/>
        </w:rPr>
        <w:t xml:space="preserve"> </w:t>
      </w:r>
      <w:r>
        <w:t>своего</w:t>
      </w:r>
      <w:r>
        <w:rPr>
          <w:spacing w:val="40"/>
        </w:rPr>
        <w:t xml:space="preserve"> </w:t>
      </w:r>
      <w:r>
        <w:rPr>
          <w:spacing w:val="-2"/>
        </w:rPr>
        <w:t>края».</w:t>
      </w:r>
    </w:p>
    <w:p w:rsidR="0005752A" w:rsidRDefault="00A45EFB">
      <w:pPr>
        <w:pStyle w:val="a3"/>
        <w:spacing w:before="10"/>
        <w:ind w:left="976" w:firstLine="0"/>
      </w:pPr>
      <w:r>
        <w:t>Обобщение</w:t>
      </w:r>
      <w:r>
        <w:rPr>
          <w:spacing w:val="37"/>
        </w:rPr>
        <w:t xml:space="preserve"> </w:t>
      </w:r>
      <w:r>
        <w:rPr>
          <w:spacing w:val="-2"/>
        </w:rPr>
        <w:t>знаний.</w:t>
      </w:r>
    </w:p>
    <w:p w:rsidR="0005752A" w:rsidRDefault="00A45EFB">
      <w:pPr>
        <w:pStyle w:val="a3"/>
        <w:tabs>
          <w:tab w:val="left" w:pos="1738"/>
          <w:tab w:val="left" w:pos="4271"/>
          <w:tab w:val="left" w:pos="6328"/>
          <w:tab w:val="left" w:pos="8091"/>
          <w:tab w:val="left" w:pos="8984"/>
          <w:tab w:val="left" w:pos="9999"/>
        </w:tabs>
        <w:spacing w:before="9" w:line="252" w:lineRule="auto"/>
        <w:ind w:right="412"/>
      </w:pPr>
      <w:r>
        <w:rPr>
          <w:w w:val="105"/>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w:t>
      </w:r>
      <w:r>
        <w:rPr>
          <w:spacing w:val="-4"/>
          <w:w w:val="105"/>
        </w:rPr>
        <w:t>формы</w:t>
      </w:r>
      <w:r>
        <w:tab/>
      </w:r>
      <w:r>
        <w:rPr>
          <w:spacing w:val="-2"/>
          <w:w w:val="105"/>
        </w:rPr>
        <w:t>территориальной</w:t>
      </w:r>
      <w:r>
        <w:tab/>
      </w:r>
      <w:r>
        <w:rPr>
          <w:spacing w:val="-2"/>
          <w:w w:val="105"/>
        </w:rPr>
        <w:t>организации</w:t>
      </w:r>
      <w:r>
        <w:tab/>
      </w:r>
      <w:r>
        <w:rPr>
          <w:spacing w:val="-2"/>
          <w:w w:val="105"/>
        </w:rPr>
        <w:t>хозяйства</w:t>
      </w:r>
      <w:r>
        <w:tab/>
      </w:r>
      <w:r>
        <w:rPr>
          <w:spacing w:val="-10"/>
          <w:w w:val="105"/>
        </w:rPr>
        <w:t>и</w:t>
      </w:r>
      <w:r>
        <w:tab/>
      </w:r>
      <w:r>
        <w:rPr>
          <w:spacing w:val="-6"/>
          <w:w w:val="105"/>
        </w:rPr>
        <w:t>их</w:t>
      </w:r>
      <w:r>
        <w:tab/>
      </w:r>
      <w:r>
        <w:rPr>
          <w:spacing w:val="-4"/>
          <w:w w:val="105"/>
        </w:rPr>
        <w:t xml:space="preserve">роль </w:t>
      </w:r>
      <w:r>
        <w:rPr>
          <w:w w:val="105"/>
        </w:rPr>
        <w:t xml:space="preserve">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w w:val="105"/>
        </w:rPr>
        <w:t>хозяйства.</w:t>
      </w:r>
    </w:p>
    <w:p w:rsidR="0005752A" w:rsidRDefault="00A45EFB">
      <w:pPr>
        <w:pStyle w:val="a3"/>
        <w:tabs>
          <w:tab w:val="left" w:pos="2680"/>
          <w:tab w:val="left" w:pos="4911"/>
          <w:tab w:val="left" w:pos="7091"/>
          <w:tab w:val="left" w:pos="8372"/>
          <w:tab w:val="left" w:pos="9898"/>
        </w:tabs>
        <w:spacing w:line="252" w:lineRule="auto"/>
        <w:ind w:right="423"/>
      </w:pPr>
      <w:r>
        <w:rPr>
          <w:w w:val="105"/>
        </w:rPr>
        <w:t xml:space="preserve">Развитие хозяйства и состояние окружающей среды. «Стратегия экологической </w:t>
      </w:r>
      <w:r>
        <w:rPr>
          <w:spacing w:val="-2"/>
          <w:w w:val="105"/>
        </w:rPr>
        <w:t>безопасности</w:t>
      </w:r>
      <w:r>
        <w:tab/>
      </w:r>
      <w:r>
        <w:rPr>
          <w:spacing w:val="-2"/>
          <w:w w:val="105"/>
        </w:rPr>
        <w:t>Российской</w:t>
      </w:r>
      <w:r>
        <w:tab/>
      </w:r>
      <w:r>
        <w:rPr>
          <w:spacing w:val="-2"/>
          <w:w w:val="105"/>
        </w:rPr>
        <w:t>Федерации</w:t>
      </w:r>
      <w:r>
        <w:tab/>
      </w:r>
      <w:r>
        <w:rPr>
          <w:spacing w:val="-6"/>
          <w:w w:val="105"/>
        </w:rPr>
        <w:t>до</w:t>
      </w:r>
      <w:r>
        <w:tab/>
      </w:r>
      <w:r>
        <w:rPr>
          <w:spacing w:val="-4"/>
          <w:w w:val="105"/>
        </w:rPr>
        <w:t>2025</w:t>
      </w:r>
      <w:r>
        <w:tab/>
      </w:r>
      <w:r>
        <w:rPr>
          <w:spacing w:val="-4"/>
          <w:w w:val="105"/>
        </w:rPr>
        <w:t xml:space="preserve">года» </w:t>
      </w:r>
      <w:r>
        <w:rPr>
          <w:w w:val="105"/>
        </w:rPr>
        <w:t>и государственные меры по переходу России к модели устойчивого развития.</w:t>
      </w:r>
    </w:p>
    <w:p w:rsidR="0005752A" w:rsidRDefault="00A45EFB">
      <w:pPr>
        <w:pStyle w:val="a3"/>
        <w:spacing w:line="254" w:lineRule="auto"/>
        <w:ind w:right="412"/>
      </w:pPr>
      <w:r>
        <w:rPr>
          <w:w w:val="105"/>
        </w:rPr>
        <w:t>Практическая работа «Сравнительная оценка вклада отдельных отраслей хозяйства в загрязнение окружающей среды на основе</w:t>
      </w:r>
      <w:r>
        <w:rPr>
          <w:spacing w:val="-1"/>
          <w:w w:val="105"/>
        </w:rPr>
        <w:t xml:space="preserve"> </w:t>
      </w:r>
      <w:r>
        <w:rPr>
          <w:w w:val="105"/>
        </w:rPr>
        <w:t>анализа статистических материалов».</w:t>
      </w:r>
    </w:p>
    <w:p w:rsidR="0005752A" w:rsidRDefault="00A45EFB">
      <w:pPr>
        <w:pStyle w:val="a3"/>
        <w:spacing w:line="259" w:lineRule="exact"/>
        <w:ind w:left="976" w:firstLine="0"/>
      </w:pPr>
      <w:r>
        <w:rPr>
          <w:w w:val="105"/>
        </w:rPr>
        <w:t>Регионы</w:t>
      </w:r>
      <w:r>
        <w:rPr>
          <w:spacing w:val="-13"/>
          <w:w w:val="105"/>
        </w:rPr>
        <w:t xml:space="preserve"> </w:t>
      </w:r>
      <w:r>
        <w:rPr>
          <w:spacing w:val="-2"/>
          <w:w w:val="105"/>
        </w:rPr>
        <w:t>России.</w:t>
      </w:r>
    </w:p>
    <w:p w:rsidR="0005752A" w:rsidRDefault="00A45EFB">
      <w:pPr>
        <w:pStyle w:val="a3"/>
        <w:ind w:left="976" w:firstLine="0"/>
      </w:pPr>
      <w:r>
        <w:t>Западный</w:t>
      </w:r>
      <w:r>
        <w:rPr>
          <w:spacing w:val="35"/>
        </w:rPr>
        <w:t xml:space="preserve"> </w:t>
      </w:r>
      <w:r>
        <w:t>макрорегион</w:t>
      </w:r>
      <w:r>
        <w:rPr>
          <w:spacing w:val="46"/>
        </w:rPr>
        <w:t xml:space="preserve"> </w:t>
      </w:r>
      <w:r>
        <w:t>(Европейская</w:t>
      </w:r>
      <w:r>
        <w:rPr>
          <w:spacing w:val="29"/>
        </w:rPr>
        <w:t xml:space="preserve"> </w:t>
      </w:r>
      <w:r>
        <w:t>часть)</w:t>
      </w:r>
      <w:r>
        <w:rPr>
          <w:spacing w:val="41"/>
        </w:rPr>
        <w:t xml:space="preserve"> </w:t>
      </w:r>
      <w:r>
        <w:rPr>
          <w:spacing w:val="-2"/>
        </w:rPr>
        <w:t>России.</w:t>
      </w:r>
    </w:p>
    <w:p w:rsidR="0005752A" w:rsidRDefault="00A45EFB">
      <w:pPr>
        <w:pStyle w:val="a3"/>
        <w:spacing w:before="11" w:line="249" w:lineRule="auto"/>
        <w:ind w:right="407"/>
      </w:pPr>
      <w:r>
        <w:rPr>
          <w:w w:val="105"/>
        </w:rPr>
        <w:t>Географические</w:t>
      </w:r>
      <w:r>
        <w:rPr>
          <w:spacing w:val="-7"/>
          <w:w w:val="105"/>
        </w:rPr>
        <w:t xml:space="preserve"> </w:t>
      </w:r>
      <w:r>
        <w:rPr>
          <w:w w:val="105"/>
        </w:rPr>
        <w:t>особенности</w:t>
      </w:r>
      <w:r>
        <w:rPr>
          <w:spacing w:val="-7"/>
          <w:w w:val="105"/>
        </w:rPr>
        <w:t xml:space="preserve"> </w:t>
      </w:r>
      <w:r>
        <w:rPr>
          <w:w w:val="105"/>
        </w:rPr>
        <w:t>географических</w:t>
      </w:r>
      <w:r>
        <w:rPr>
          <w:spacing w:val="-6"/>
          <w:w w:val="105"/>
        </w:rPr>
        <w:t xml:space="preserve"> </w:t>
      </w:r>
      <w:r>
        <w:rPr>
          <w:w w:val="105"/>
        </w:rPr>
        <w:t>районов:</w:t>
      </w:r>
      <w:r>
        <w:rPr>
          <w:spacing w:val="-4"/>
          <w:w w:val="105"/>
        </w:rPr>
        <w:t xml:space="preserve"> </w:t>
      </w:r>
      <w:r>
        <w:rPr>
          <w:w w:val="105"/>
        </w:rPr>
        <w:t>Европейский</w:t>
      </w:r>
      <w:r>
        <w:rPr>
          <w:spacing w:val="-7"/>
          <w:w w:val="105"/>
        </w:rPr>
        <w:t xml:space="preserve"> </w:t>
      </w:r>
      <w:r>
        <w:rPr>
          <w:w w:val="105"/>
        </w:rPr>
        <w:t>Север</w:t>
      </w:r>
      <w:r>
        <w:rPr>
          <w:spacing w:val="-6"/>
          <w:w w:val="105"/>
        </w:rPr>
        <w:t xml:space="preserve"> </w:t>
      </w:r>
      <w:r>
        <w:rPr>
          <w:w w:val="105"/>
        </w:rPr>
        <w:t>России,</w:t>
      </w:r>
      <w:r>
        <w:rPr>
          <w:spacing w:val="-5"/>
          <w:w w:val="105"/>
        </w:rPr>
        <w:t xml:space="preserve"> </w:t>
      </w:r>
      <w:r>
        <w:rPr>
          <w:w w:val="105"/>
        </w:rPr>
        <w:t>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w:t>
      </w:r>
      <w:r>
        <w:rPr>
          <w:spacing w:val="-1"/>
          <w:w w:val="105"/>
        </w:rPr>
        <w:t xml:space="preserve"> </w:t>
      </w:r>
      <w:r>
        <w:rPr>
          <w:w w:val="105"/>
        </w:rPr>
        <w:t>субъектов Российской Федерации Западного</w:t>
      </w:r>
      <w:r>
        <w:rPr>
          <w:spacing w:val="-3"/>
          <w:w w:val="105"/>
        </w:rPr>
        <w:t xml:space="preserve"> </w:t>
      </w:r>
      <w:r>
        <w:rPr>
          <w:w w:val="105"/>
        </w:rPr>
        <w:t>макрорегиона по уровню социально- экономического развития; их внутренние различия.</w:t>
      </w:r>
    </w:p>
    <w:p w:rsidR="0005752A" w:rsidRDefault="00A45EFB">
      <w:pPr>
        <w:pStyle w:val="a3"/>
        <w:spacing w:before="6" w:line="249" w:lineRule="auto"/>
        <w:ind w:right="410"/>
      </w:pPr>
      <w:r>
        <w:rPr>
          <w:w w:val="105"/>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05752A" w:rsidRDefault="00A45EFB">
      <w:pPr>
        <w:pStyle w:val="a3"/>
        <w:spacing w:before="2"/>
        <w:ind w:left="976" w:firstLine="0"/>
      </w:pPr>
      <w:r>
        <w:t>Восточный</w:t>
      </w:r>
      <w:r>
        <w:rPr>
          <w:spacing w:val="35"/>
        </w:rPr>
        <w:t xml:space="preserve"> </w:t>
      </w:r>
      <w:r>
        <w:t>макрорегион</w:t>
      </w:r>
      <w:r>
        <w:rPr>
          <w:spacing w:val="43"/>
        </w:rPr>
        <w:t xml:space="preserve"> </w:t>
      </w:r>
      <w:r>
        <w:t>(Азиатская</w:t>
      </w:r>
      <w:r>
        <w:rPr>
          <w:spacing w:val="29"/>
        </w:rPr>
        <w:t xml:space="preserve"> </w:t>
      </w:r>
      <w:r>
        <w:t>часть)</w:t>
      </w:r>
      <w:r>
        <w:rPr>
          <w:spacing w:val="48"/>
        </w:rPr>
        <w:t xml:space="preserve"> </w:t>
      </w:r>
      <w:r>
        <w:rPr>
          <w:spacing w:val="-2"/>
        </w:rPr>
        <w:t>России.</w:t>
      </w:r>
    </w:p>
    <w:p w:rsidR="0005752A" w:rsidRDefault="00A45EFB">
      <w:pPr>
        <w:pStyle w:val="a3"/>
        <w:tabs>
          <w:tab w:val="left" w:pos="2271"/>
          <w:tab w:val="left" w:pos="2681"/>
          <w:tab w:val="left" w:pos="3926"/>
          <w:tab w:val="left" w:pos="5697"/>
          <w:tab w:val="left" w:pos="5958"/>
          <w:tab w:val="left" w:pos="7017"/>
          <w:tab w:val="left" w:pos="9434"/>
          <w:tab w:val="left" w:pos="9505"/>
        </w:tabs>
        <w:spacing w:before="9" w:line="252" w:lineRule="auto"/>
        <w:ind w:right="409"/>
      </w:pPr>
      <w:r>
        <w:rPr>
          <w:w w:val="105"/>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w:t>
      </w:r>
      <w:r>
        <w:rPr>
          <w:spacing w:val="-2"/>
        </w:rPr>
        <w:t>хозяйство.</w:t>
      </w:r>
      <w:r>
        <w:tab/>
      </w:r>
      <w:r>
        <w:rPr>
          <w:spacing w:val="-2"/>
        </w:rPr>
        <w:t>Социально-экономические</w:t>
      </w:r>
      <w:r>
        <w:tab/>
      </w:r>
      <w:r>
        <w:tab/>
      </w:r>
      <w:r>
        <w:rPr>
          <w:spacing w:val="-10"/>
        </w:rPr>
        <w:t>и</w:t>
      </w:r>
      <w:r>
        <w:tab/>
      </w:r>
      <w:r>
        <w:rPr>
          <w:spacing w:val="-2"/>
        </w:rPr>
        <w:t>экологические</w:t>
      </w:r>
      <w:r>
        <w:tab/>
      </w:r>
      <w:r>
        <w:rPr>
          <w:spacing w:val="-2"/>
        </w:rPr>
        <w:t xml:space="preserve">проблемы </w:t>
      </w:r>
      <w:r>
        <w:rPr>
          <w:w w:val="105"/>
        </w:rPr>
        <w:t xml:space="preserve">и перспективы развития. Классификация субъектов Российской Федерации Восточного </w:t>
      </w:r>
      <w:r>
        <w:rPr>
          <w:spacing w:val="-2"/>
          <w:w w:val="105"/>
        </w:rPr>
        <w:t>макрорегиона</w:t>
      </w:r>
      <w:r>
        <w:tab/>
      </w:r>
      <w:r>
        <w:tab/>
      </w:r>
      <w:r>
        <w:rPr>
          <w:spacing w:val="-6"/>
          <w:w w:val="105"/>
        </w:rPr>
        <w:t>по</w:t>
      </w:r>
      <w:r>
        <w:tab/>
      </w:r>
      <w:r>
        <w:rPr>
          <w:spacing w:val="-2"/>
          <w:w w:val="105"/>
        </w:rPr>
        <w:t>уровню</w:t>
      </w:r>
      <w:r>
        <w:tab/>
      </w:r>
      <w:r>
        <w:rPr>
          <w:spacing w:val="-2"/>
          <w:w w:val="105"/>
        </w:rPr>
        <w:t>социально-экономического</w:t>
      </w:r>
      <w:r>
        <w:tab/>
      </w:r>
      <w:r>
        <w:tab/>
      </w:r>
      <w:r>
        <w:rPr>
          <w:spacing w:val="-2"/>
          <w:w w:val="105"/>
        </w:rPr>
        <w:t xml:space="preserve">развития; </w:t>
      </w:r>
      <w:r>
        <w:rPr>
          <w:w w:val="105"/>
        </w:rPr>
        <w:t>их внутренние различия.</w:t>
      </w:r>
    </w:p>
    <w:p w:rsidR="0005752A" w:rsidRDefault="00A45EFB">
      <w:pPr>
        <w:pStyle w:val="a3"/>
        <w:tabs>
          <w:tab w:val="left" w:pos="9770"/>
        </w:tabs>
        <w:spacing w:line="252" w:lineRule="auto"/>
        <w:ind w:right="412"/>
      </w:pPr>
      <w:r>
        <w:rPr>
          <w:w w:val="105"/>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w:t>
      </w:r>
      <w:r>
        <w:rPr>
          <w:spacing w:val="-2"/>
          <w:w w:val="105"/>
        </w:rPr>
        <w:t>предприятий</w:t>
      </w:r>
      <w:r>
        <w:tab/>
      </w:r>
      <w:r>
        <w:rPr>
          <w:spacing w:val="-4"/>
          <w:w w:val="105"/>
        </w:rPr>
        <w:t>одного</w:t>
      </w:r>
    </w:p>
    <w:p w:rsidR="0005752A" w:rsidRDefault="00A45EFB">
      <w:pPr>
        <w:pStyle w:val="a3"/>
        <w:spacing w:line="260" w:lineRule="exact"/>
        <w:ind w:firstLine="0"/>
      </w:pPr>
      <w:r>
        <w:t>из</w:t>
      </w:r>
      <w:r>
        <w:rPr>
          <w:spacing w:val="29"/>
        </w:rPr>
        <w:t xml:space="preserve"> </w:t>
      </w:r>
      <w:r>
        <w:t>промышленных</w:t>
      </w:r>
      <w:r>
        <w:rPr>
          <w:spacing w:val="25"/>
        </w:rPr>
        <w:t xml:space="preserve"> </w:t>
      </w:r>
      <w:r>
        <w:t>кластеров</w:t>
      </w:r>
      <w:r>
        <w:rPr>
          <w:spacing w:val="44"/>
        </w:rPr>
        <w:t xml:space="preserve"> </w:t>
      </w:r>
      <w:r>
        <w:t>Дальнего</w:t>
      </w:r>
      <w:r>
        <w:rPr>
          <w:spacing w:val="25"/>
        </w:rPr>
        <w:t xml:space="preserve"> </w:t>
      </w:r>
      <w:r>
        <w:t>Востока</w:t>
      </w:r>
      <w:r>
        <w:rPr>
          <w:spacing w:val="33"/>
        </w:rPr>
        <w:t xml:space="preserve"> </w:t>
      </w:r>
      <w:r>
        <w:t>(по</w:t>
      </w:r>
      <w:r>
        <w:rPr>
          <w:spacing w:val="25"/>
        </w:rPr>
        <w:t xml:space="preserve"> </w:t>
      </w:r>
      <w:r>
        <w:rPr>
          <w:spacing w:val="-2"/>
        </w:rPr>
        <w:t>выбору)».</w:t>
      </w:r>
    </w:p>
    <w:p w:rsidR="0005752A" w:rsidRDefault="00A45EFB">
      <w:pPr>
        <w:pStyle w:val="a3"/>
        <w:spacing w:before="7"/>
        <w:ind w:left="977" w:firstLine="0"/>
      </w:pPr>
      <w:r>
        <w:t>Обобщение</w:t>
      </w:r>
      <w:r>
        <w:rPr>
          <w:spacing w:val="37"/>
        </w:rPr>
        <w:t xml:space="preserve"> </w:t>
      </w:r>
      <w:r>
        <w:rPr>
          <w:spacing w:val="-2"/>
        </w:rPr>
        <w:t>знаний.</w:t>
      </w:r>
    </w:p>
    <w:p w:rsidR="0005752A" w:rsidRDefault="00A45EFB">
      <w:pPr>
        <w:pStyle w:val="a3"/>
        <w:spacing w:before="10" w:line="247" w:lineRule="auto"/>
        <w:ind w:right="427"/>
      </w:pPr>
      <w:r>
        <w:rPr>
          <w:w w:val="105"/>
        </w:rPr>
        <w:t>Федеральные</w:t>
      </w:r>
      <w:r>
        <w:rPr>
          <w:spacing w:val="-14"/>
          <w:w w:val="105"/>
        </w:rPr>
        <w:t xml:space="preserve"> </w:t>
      </w:r>
      <w:r>
        <w:rPr>
          <w:w w:val="105"/>
        </w:rPr>
        <w:t>и</w:t>
      </w:r>
      <w:r>
        <w:rPr>
          <w:spacing w:val="-3"/>
          <w:w w:val="105"/>
        </w:rPr>
        <w:t xml:space="preserve"> </w:t>
      </w:r>
      <w:r>
        <w:rPr>
          <w:w w:val="105"/>
        </w:rPr>
        <w:t>региональные</w:t>
      </w:r>
      <w:r>
        <w:rPr>
          <w:spacing w:val="-14"/>
          <w:w w:val="105"/>
        </w:rPr>
        <w:t xml:space="preserve"> </w:t>
      </w:r>
      <w:r>
        <w:rPr>
          <w:w w:val="105"/>
        </w:rPr>
        <w:t>целевые</w:t>
      </w:r>
      <w:r>
        <w:rPr>
          <w:spacing w:val="-9"/>
          <w:w w:val="105"/>
        </w:rPr>
        <w:t xml:space="preserve"> </w:t>
      </w:r>
      <w:r>
        <w:rPr>
          <w:w w:val="105"/>
        </w:rPr>
        <w:t>программы.</w:t>
      </w:r>
      <w:r>
        <w:rPr>
          <w:spacing w:val="-12"/>
          <w:w w:val="105"/>
        </w:rPr>
        <w:t xml:space="preserve"> </w:t>
      </w:r>
      <w:r>
        <w:rPr>
          <w:w w:val="105"/>
        </w:rPr>
        <w:t>Государственная</w:t>
      </w:r>
      <w:r>
        <w:rPr>
          <w:spacing w:val="-12"/>
          <w:w w:val="105"/>
        </w:rPr>
        <w:t xml:space="preserve"> </w:t>
      </w:r>
      <w:r>
        <w:rPr>
          <w:w w:val="105"/>
        </w:rPr>
        <w:t>программа</w:t>
      </w:r>
      <w:r>
        <w:rPr>
          <w:spacing w:val="-9"/>
          <w:w w:val="105"/>
        </w:rPr>
        <w:t xml:space="preserve"> </w:t>
      </w:r>
      <w:r>
        <w:rPr>
          <w:w w:val="105"/>
        </w:rPr>
        <w:t>Российской Федерации «Социально-экономическое развитие Арктической зоны Российской Федерации».</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left="976" w:firstLine="0"/>
      </w:pPr>
      <w:r>
        <w:rPr>
          <w:w w:val="105"/>
        </w:rPr>
        <w:lastRenderedPageBreak/>
        <w:t>Россия</w:t>
      </w:r>
      <w:r>
        <w:rPr>
          <w:spacing w:val="-16"/>
          <w:w w:val="105"/>
        </w:rPr>
        <w:t xml:space="preserve"> </w:t>
      </w:r>
      <w:r>
        <w:rPr>
          <w:w w:val="105"/>
        </w:rPr>
        <w:t>в</w:t>
      </w:r>
      <w:r>
        <w:rPr>
          <w:spacing w:val="-11"/>
          <w:w w:val="105"/>
        </w:rPr>
        <w:t xml:space="preserve"> </w:t>
      </w:r>
      <w:r>
        <w:rPr>
          <w:w w:val="105"/>
        </w:rPr>
        <w:t>современном</w:t>
      </w:r>
      <w:r>
        <w:rPr>
          <w:spacing w:val="-11"/>
          <w:w w:val="105"/>
        </w:rPr>
        <w:t xml:space="preserve"> </w:t>
      </w:r>
      <w:r>
        <w:rPr>
          <w:spacing w:val="-2"/>
          <w:w w:val="105"/>
        </w:rPr>
        <w:t>мире.</w:t>
      </w:r>
    </w:p>
    <w:p w:rsidR="0005752A" w:rsidRDefault="00A45EFB">
      <w:pPr>
        <w:pStyle w:val="a3"/>
        <w:spacing w:before="10" w:line="252" w:lineRule="auto"/>
        <w:ind w:right="418"/>
      </w:pPr>
      <w:r>
        <w:rPr>
          <w:w w:val="105"/>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05752A" w:rsidRDefault="00A45EFB">
      <w:pPr>
        <w:pStyle w:val="a3"/>
        <w:spacing w:line="252" w:lineRule="auto"/>
        <w:ind w:right="411"/>
      </w:pPr>
      <w:r>
        <w:rPr>
          <w:w w:val="105"/>
        </w:rPr>
        <w:t>Значение</w:t>
      </w:r>
      <w:r>
        <w:rPr>
          <w:spacing w:val="80"/>
          <w:w w:val="105"/>
        </w:rPr>
        <w:t xml:space="preserve">  </w:t>
      </w:r>
      <w:r>
        <w:rPr>
          <w:w w:val="105"/>
        </w:rPr>
        <w:t>для</w:t>
      </w:r>
      <w:r>
        <w:rPr>
          <w:spacing w:val="80"/>
          <w:w w:val="105"/>
        </w:rPr>
        <w:t xml:space="preserve">  </w:t>
      </w:r>
      <w:r>
        <w:rPr>
          <w:w w:val="105"/>
        </w:rPr>
        <w:t>мировой</w:t>
      </w:r>
      <w:r>
        <w:rPr>
          <w:spacing w:val="80"/>
          <w:w w:val="150"/>
        </w:rPr>
        <w:t xml:space="preserve">  </w:t>
      </w:r>
      <w:r>
        <w:rPr>
          <w:w w:val="105"/>
        </w:rPr>
        <w:t>цивилизации</w:t>
      </w:r>
      <w:r>
        <w:rPr>
          <w:spacing w:val="80"/>
          <w:w w:val="105"/>
        </w:rPr>
        <w:t xml:space="preserve">  </w:t>
      </w:r>
      <w:r>
        <w:rPr>
          <w:w w:val="105"/>
        </w:rPr>
        <w:t>географического</w:t>
      </w:r>
      <w:r>
        <w:rPr>
          <w:spacing w:val="80"/>
          <w:w w:val="105"/>
        </w:rPr>
        <w:t xml:space="preserve">  </w:t>
      </w:r>
      <w:r>
        <w:rPr>
          <w:w w:val="105"/>
        </w:rPr>
        <w:t>пространства</w:t>
      </w:r>
      <w:r>
        <w:rPr>
          <w:spacing w:val="80"/>
          <w:w w:val="105"/>
        </w:rPr>
        <w:t xml:space="preserve">  </w:t>
      </w:r>
      <w:r>
        <w:rPr>
          <w:w w:val="105"/>
        </w:rPr>
        <w:t>России</w:t>
      </w:r>
      <w:r>
        <w:rPr>
          <w:spacing w:val="40"/>
          <w:w w:val="105"/>
        </w:rPr>
        <w:t xml:space="preserve"> </w:t>
      </w:r>
      <w:r>
        <w:rPr>
          <w:w w:val="105"/>
        </w:rPr>
        <w:t>как комплекса природных, культурных и экономических ценностей. Объекты Всемирного природного и культурного наследия России.</w:t>
      </w:r>
    </w:p>
    <w:p w:rsidR="0005752A" w:rsidRDefault="00A45EFB">
      <w:pPr>
        <w:pStyle w:val="a3"/>
        <w:spacing w:line="260" w:lineRule="exact"/>
        <w:ind w:left="976" w:firstLine="0"/>
      </w:pPr>
      <w:r>
        <w:t>Планируемые</w:t>
      </w:r>
      <w:r>
        <w:rPr>
          <w:spacing w:val="36"/>
        </w:rPr>
        <w:t xml:space="preserve"> </w:t>
      </w:r>
      <w:r>
        <w:t>результаты</w:t>
      </w:r>
      <w:r>
        <w:rPr>
          <w:spacing w:val="42"/>
        </w:rPr>
        <w:t xml:space="preserve"> </w:t>
      </w:r>
      <w:r>
        <w:t>освоения</w:t>
      </w:r>
      <w:r>
        <w:rPr>
          <w:spacing w:val="41"/>
        </w:rPr>
        <w:t xml:space="preserve"> </w:t>
      </w:r>
      <w:r>
        <w:rPr>
          <w:spacing w:val="-2"/>
        </w:rPr>
        <w:t>географии.</w:t>
      </w:r>
    </w:p>
    <w:p w:rsidR="0005752A" w:rsidRDefault="00A45EFB">
      <w:pPr>
        <w:pStyle w:val="a3"/>
        <w:spacing w:before="11" w:line="249" w:lineRule="auto"/>
        <w:ind w:right="413"/>
      </w:pPr>
      <w:r>
        <w:rPr>
          <w:w w:val="105"/>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05752A" w:rsidRDefault="00A45EFB" w:rsidP="006D0A57">
      <w:pPr>
        <w:pStyle w:val="a5"/>
        <w:numPr>
          <w:ilvl w:val="0"/>
          <w:numId w:val="4"/>
        </w:numPr>
        <w:tabs>
          <w:tab w:val="left" w:pos="1237"/>
        </w:tabs>
        <w:spacing w:before="2" w:line="249" w:lineRule="auto"/>
        <w:ind w:right="416" w:firstLine="706"/>
        <w:rPr>
          <w:sz w:val="23"/>
        </w:rPr>
      </w:pPr>
      <w:r>
        <w:rPr>
          <w:w w:val="105"/>
          <w:sz w:val="23"/>
        </w:rPr>
        <w:t>патриотического воспитания: осознание российской гражданской идентичности в поликультурном</w:t>
      </w:r>
      <w:r>
        <w:rPr>
          <w:spacing w:val="-2"/>
          <w:w w:val="105"/>
          <w:sz w:val="23"/>
        </w:rPr>
        <w:t xml:space="preserve"> </w:t>
      </w:r>
      <w:r>
        <w:rPr>
          <w:w w:val="105"/>
          <w:sz w:val="23"/>
        </w:rPr>
        <w:t>и многоконфессиональном обществе, проявление</w:t>
      </w:r>
      <w:r>
        <w:rPr>
          <w:spacing w:val="-6"/>
          <w:w w:val="105"/>
          <w:sz w:val="23"/>
        </w:rPr>
        <w:t xml:space="preserve"> </w:t>
      </w:r>
      <w:r>
        <w:rPr>
          <w:w w:val="105"/>
          <w:sz w:val="23"/>
        </w:rPr>
        <w:t>интереса</w:t>
      </w:r>
      <w:r>
        <w:rPr>
          <w:spacing w:val="-1"/>
          <w:w w:val="105"/>
          <w:sz w:val="23"/>
        </w:rPr>
        <w:t xml:space="preserve"> </w:t>
      </w:r>
      <w:r>
        <w:rPr>
          <w:w w:val="105"/>
          <w:sz w:val="23"/>
        </w:rPr>
        <w:t>к познанию</w:t>
      </w:r>
      <w:r>
        <w:rPr>
          <w:spacing w:val="-1"/>
          <w:w w:val="105"/>
          <w:sz w:val="23"/>
        </w:rPr>
        <w:t xml:space="preserve"> </w:t>
      </w:r>
      <w:r>
        <w:rPr>
          <w:w w:val="105"/>
          <w:sz w:val="23"/>
        </w:rPr>
        <w:t xml:space="preserve">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w:t>
      </w:r>
      <w:r>
        <w:rPr>
          <w:spacing w:val="-2"/>
          <w:w w:val="105"/>
          <w:sz w:val="23"/>
        </w:rPr>
        <w:t>историческому</w:t>
      </w:r>
    </w:p>
    <w:p w:rsidR="0005752A" w:rsidRDefault="00A45EFB">
      <w:pPr>
        <w:pStyle w:val="a3"/>
        <w:spacing w:before="8" w:line="247" w:lineRule="auto"/>
        <w:ind w:right="430" w:firstLine="0"/>
      </w:pPr>
      <w:r>
        <w:rPr>
          <w:w w:val="105"/>
        </w:rPr>
        <w:t>и</w:t>
      </w:r>
      <w:r>
        <w:rPr>
          <w:spacing w:val="-4"/>
          <w:w w:val="105"/>
        </w:rPr>
        <w:t xml:space="preserve"> </w:t>
      </w:r>
      <w:r>
        <w:rPr>
          <w:w w:val="105"/>
        </w:rPr>
        <w:t>природному</w:t>
      </w:r>
      <w:r>
        <w:rPr>
          <w:spacing w:val="-3"/>
          <w:w w:val="105"/>
        </w:rPr>
        <w:t xml:space="preserve"> </w:t>
      </w:r>
      <w:r>
        <w:rPr>
          <w:w w:val="105"/>
        </w:rPr>
        <w:t>наследию</w:t>
      </w:r>
      <w:r>
        <w:rPr>
          <w:spacing w:val="-4"/>
          <w:w w:val="105"/>
        </w:rPr>
        <w:t xml:space="preserve"> </w:t>
      </w:r>
      <w:r>
        <w:rPr>
          <w:w w:val="105"/>
        </w:rPr>
        <w:t>и объектам</w:t>
      </w:r>
      <w:r>
        <w:rPr>
          <w:spacing w:val="-5"/>
          <w:w w:val="105"/>
        </w:rPr>
        <w:t xml:space="preserve"> </w:t>
      </w:r>
      <w:r>
        <w:rPr>
          <w:w w:val="105"/>
        </w:rPr>
        <w:t>природного</w:t>
      </w:r>
      <w:r>
        <w:rPr>
          <w:spacing w:val="-3"/>
          <w:w w:val="105"/>
        </w:rPr>
        <w:t xml:space="preserve"> </w:t>
      </w:r>
      <w:r>
        <w:rPr>
          <w:w w:val="105"/>
        </w:rPr>
        <w:t>и</w:t>
      </w:r>
      <w:r>
        <w:rPr>
          <w:spacing w:val="-4"/>
          <w:w w:val="105"/>
        </w:rPr>
        <w:t xml:space="preserve"> </w:t>
      </w:r>
      <w:r>
        <w:rPr>
          <w:w w:val="105"/>
        </w:rPr>
        <w:t>культурного</w:t>
      </w:r>
      <w:r>
        <w:rPr>
          <w:spacing w:val="-3"/>
          <w:w w:val="105"/>
        </w:rPr>
        <w:t xml:space="preserve"> </w:t>
      </w:r>
      <w:r>
        <w:rPr>
          <w:w w:val="105"/>
        </w:rPr>
        <w:t>наследия</w:t>
      </w:r>
      <w:r>
        <w:rPr>
          <w:spacing w:val="-7"/>
          <w:w w:val="105"/>
        </w:rPr>
        <w:t xml:space="preserve"> </w:t>
      </w:r>
      <w:r>
        <w:rPr>
          <w:w w:val="105"/>
        </w:rPr>
        <w:t>человечества,</w:t>
      </w:r>
      <w:r>
        <w:rPr>
          <w:spacing w:val="-1"/>
          <w:w w:val="105"/>
        </w:rPr>
        <w:t xml:space="preserve"> </w:t>
      </w:r>
      <w:r>
        <w:rPr>
          <w:w w:val="105"/>
        </w:rPr>
        <w:t>традициям разных</w:t>
      </w:r>
      <w:r>
        <w:rPr>
          <w:spacing w:val="-5"/>
          <w:w w:val="105"/>
        </w:rPr>
        <w:t xml:space="preserve"> </w:t>
      </w:r>
      <w:r>
        <w:rPr>
          <w:w w:val="105"/>
        </w:rPr>
        <w:t>народов, проживающих в родной стране; уважение к символам России, своего края;</w:t>
      </w:r>
    </w:p>
    <w:p w:rsidR="0005752A" w:rsidRDefault="00A45EFB" w:rsidP="006D0A57">
      <w:pPr>
        <w:pStyle w:val="a5"/>
        <w:numPr>
          <w:ilvl w:val="0"/>
          <w:numId w:val="4"/>
        </w:numPr>
        <w:tabs>
          <w:tab w:val="left" w:pos="1237"/>
          <w:tab w:val="left" w:pos="2271"/>
          <w:tab w:val="left" w:pos="2609"/>
          <w:tab w:val="left" w:pos="3214"/>
          <w:tab w:val="left" w:pos="4778"/>
          <w:tab w:val="left" w:pos="4956"/>
          <w:tab w:val="left" w:pos="5947"/>
          <w:tab w:val="left" w:pos="6905"/>
          <w:tab w:val="left" w:pos="8209"/>
          <w:tab w:val="left" w:pos="8976"/>
          <w:tab w:val="left" w:pos="9336"/>
          <w:tab w:val="left" w:pos="9894"/>
        </w:tabs>
        <w:spacing w:before="3" w:line="252" w:lineRule="auto"/>
        <w:ind w:right="405" w:firstLine="706"/>
        <w:rPr>
          <w:sz w:val="23"/>
        </w:rPr>
      </w:pPr>
      <w:r>
        <w:rPr>
          <w:w w:val="105"/>
          <w:sz w:val="23"/>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w:t>
      </w:r>
      <w:r>
        <w:rPr>
          <w:spacing w:val="-2"/>
          <w:w w:val="105"/>
          <w:sz w:val="23"/>
        </w:rPr>
        <w:t>России,</w:t>
      </w:r>
      <w:r>
        <w:rPr>
          <w:sz w:val="23"/>
        </w:rPr>
        <w:tab/>
      </w:r>
      <w:r>
        <w:rPr>
          <w:sz w:val="23"/>
        </w:rPr>
        <w:tab/>
      </w:r>
      <w:r>
        <w:rPr>
          <w:spacing w:val="-2"/>
          <w:w w:val="105"/>
          <w:sz w:val="23"/>
        </w:rPr>
        <w:t>чувства</w:t>
      </w:r>
      <w:r>
        <w:rPr>
          <w:sz w:val="23"/>
        </w:rPr>
        <w:tab/>
      </w:r>
      <w:r>
        <w:rPr>
          <w:sz w:val="23"/>
        </w:rPr>
        <w:tab/>
      </w:r>
      <w:r>
        <w:rPr>
          <w:spacing w:val="-2"/>
          <w:w w:val="105"/>
          <w:sz w:val="23"/>
        </w:rPr>
        <w:t>ответственности</w:t>
      </w:r>
      <w:r>
        <w:rPr>
          <w:sz w:val="23"/>
        </w:rPr>
        <w:tab/>
      </w:r>
      <w:r>
        <w:rPr>
          <w:sz w:val="23"/>
        </w:rPr>
        <w:tab/>
      </w:r>
      <w:r>
        <w:rPr>
          <w:spacing w:val="-10"/>
          <w:w w:val="105"/>
          <w:sz w:val="23"/>
        </w:rPr>
        <w:t>и</w:t>
      </w:r>
      <w:r>
        <w:rPr>
          <w:sz w:val="23"/>
        </w:rPr>
        <w:tab/>
      </w:r>
      <w:r>
        <w:rPr>
          <w:sz w:val="23"/>
        </w:rPr>
        <w:tab/>
      </w:r>
      <w:r>
        <w:rPr>
          <w:sz w:val="23"/>
        </w:rPr>
        <w:tab/>
      </w:r>
      <w:r>
        <w:rPr>
          <w:spacing w:val="-2"/>
          <w:w w:val="105"/>
          <w:sz w:val="23"/>
        </w:rPr>
        <w:t xml:space="preserve">долга </w:t>
      </w:r>
      <w:r>
        <w:rPr>
          <w:w w:val="105"/>
          <w:sz w:val="23"/>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w:t>
      </w:r>
      <w:r>
        <w:rPr>
          <w:spacing w:val="-2"/>
          <w:sz w:val="23"/>
        </w:rPr>
        <w:t>устойчивого</w:t>
      </w:r>
      <w:r>
        <w:rPr>
          <w:sz w:val="23"/>
        </w:rPr>
        <w:tab/>
      </w:r>
      <w:r>
        <w:rPr>
          <w:sz w:val="23"/>
        </w:rPr>
        <w:tab/>
      </w:r>
      <w:r>
        <w:rPr>
          <w:sz w:val="23"/>
        </w:rPr>
        <w:tab/>
      </w:r>
      <w:r>
        <w:rPr>
          <w:sz w:val="23"/>
        </w:rPr>
        <w:tab/>
      </w:r>
      <w:r>
        <w:rPr>
          <w:spacing w:val="-2"/>
          <w:sz w:val="23"/>
        </w:rPr>
        <w:t>развития;</w:t>
      </w:r>
      <w:r>
        <w:rPr>
          <w:sz w:val="23"/>
        </w:rPr>
        <w:tab/>
      </w:r>
      <w:r>
        <w:rPr>
          <w:sz w:val="23"/>
        </w:rPr>
        <w:tab/>
      </w:r>
      <w:r>
        <w:rPr>
          <w:sz w:val="23"/>
        </w:rPr>
        <w:tab/>
      </w:r>
      <w:r>
        <w:rPr>
          <w:sz w:val="23"/>
        </w:rPr>
        <w:tab/>
      </w:r>
      <w:r>
        <w:rPr>
          <w:spacing w:val="-2"/>
          <w:sz w:val="23"/>
        </w:rPr>
        <w:t xml:space="preserve">представление </w:t>
      </w:r>
      <w:r>
        <w:rPr>
          <w:w w:val="105"/>
          <w:sz w:val="23"/>
        </w:rPr>
        <w:t>о</w:t>
      </w:r>
      <w:r>
        <w:rPr>
          <w:spacing w:val="80"/>
          <w:w w:val="105"/>
          <w:sz w:val="23"/>
        </w:rPr>
        <w:t xml:space="preserve">  </w:t>
      </w:r>
      <w:r>
        <w:rPr>
          <w:w w:val="105"/>
          <w:sz w:val="23"/>
        </w:rPr>
        <w:t>социальных</w:t>
      </w:r>
      <w:r>
        <w:rPr>
          <w:spacing w:val="80"/>
          <w:w w:val="105"/>
          <w:sz w:val="23"/>
        </w:rPr>
        <w:t xml:space="preserve">  </w:t>
      </w:r>
      <w:r>
        <w:rPr>
          <w:w w:val="105"/>
          <w:sz w:val="23"/>
        </w:rPr>
        <w:t>нормах</w:t>
      </w:r>
      <w:r>
        <w:rPr>
          <w:spacing w:val="80"/>
          <w:w w:val="105"/>
          <w:sz w:val="23"/>
        </w:rPr>
        <w:t xml:space="preserve">  </w:t>
      </w:r>
      <w:r>
        <w:rPr>
          <w:w w:val="105"/>
          <w:sz w:val="23"/>
        </w:rPr>
        <w:t>и</w:t>
      </w:r>
      <w:r>
        <w:rPr>
          <w:spacing w:val="80"/>
          <w:w w:val="105"/>
          <w:sz w:val="23"/>
        </w:rPr>
        <w:t xml:space="preserve">  </w:t>
      </w:r>
      <w:r>
        <w:rPr>
          <w:w w:val="105"/>
          <w:sz w:val="23"/>
        </w:rPr>
        <w:t>правилах</w:t>
      </w:r>
      <w:r>
        <w:rPr>
          <w:spacing w:val="80"/>
          <w:w w:val="105"/>
          <w:sz w:val="23"/>
        </w:rPr>
        <w:t xml:space="preserve">  </w:t>
      </w:r>
      <w:r>
        <w:rPr>
          <w:w w:val="105"/>
          <w:sz w:val="23"/>
        </w:rPr>
        <w:t>межличностных</w:t>
      </w:r>
      <w:r>
        <w:rPr>
          <w:spacing w:val="80"/>
          <w:w w:val="105"/>
          <w:sz w:val="23"/>
        </w:rPr>
        <w:t xml:space="preserve">  </w:t>
      </w:r>
      <w:r>
        <w:rPr>
          <w:w w:val="105"/>
          <w:sz w:val="23"/>
        </w:rPr>
        <w:t>отношений</w:t>
      </w:r>
      <w:r>
        <w:rPr>
          <w:spacing w:val="80"/>
          <w:w w:val="105"/>
          <w:sz w:val="23"/>
        </w:rPr>
        <w:t xml:space="preserve">  </w:t>
      </w:r>
      <w:r>
        <w:rPr>
          <w:w w:val="105"/>
          <w:sz w:val="23"/>
        </w:rPr>
        <w:t>в</w:t>
      </w:r>
      <w:r>
        <w:rPr>
          <w:spacing w:val="80"/>
          <w:w w:val="105"/>
          <w:sz w:val="23"/>
        </w:rPr>
        <w:t xml:space="preserve">  </w:t>
      </w:r>
      <w:r>
        <w:rPr>
          <w:w w:val="105"/>
          <w:sz w:val="23"/>
        </w:rPr>
        <w:t xml:space="preserve">поликультурном и многоконфессиональном обществе; готовность к разнообразной совместной деятельности, </w:t>
      </w:r>
      <w:r>
        <w:rPr>
          <w:spacing w:val="-2"/>
          <w:w w:val="105"/>
          <w:sz w:val="23"/>
        </w:rPr>
        <w:t>стремление</w:t>
      </w:r>
      <w:r>
        <w:rPr>
          <w:sz w:val="23"/>
        </w:rPr>
        <w:tab/>
      </w:r>
      <w:r>
        <w:rPr>
          <w:spacing w:val="-10"/>
          <w:w w:val="105"/>
          <w:sz w:val="23"/>
        </w:rPr>
        <w:t>к</w:t>
      </w:r>
      <w:r>
        <w:rPr>
          <w:sz w:val="23"/>
        </w:rPr>
        <w:tab/>
      </w:r>
      <w:r>
        <w:rPr>
          <w:sz w:val="23"/>
        </w:rPr>
        <w:tab/>
      </w:r>
      <w:r>
        <w:rPr>
          <w:spacing w:val="-2"/>
          <w:w w:val="105"/>
          <w:sz w:val="23"/>
        </w:rPr>
        <w:t>взаимопониманию</w:t>
      </w:r>
      <w:r>
        <w:rPr>
          <w:sz w:val="23"/>
        </w:rPr>
        <w:tab/>
      </w:r>
      <w:r>
        <w:rPr>
          <w:spacing w:val="-10"/>
          <w:w w:val="105"/>
          <w:sz w:val="23"/>
        </w:rPr>
        <w:t>и</w:t>
      </w:r>
      <w:r>
        <w:rPr>
          <w:sz w:val="23"/>
        </w:rPr>
        <w:tab/>
      </w:r>
      <w:r>
        <w:rPr>
          <w:spacing w:val="-2"/>
          <w:w w:val="105"/>
          <w:sz w:val="23"/>
        </w:rPr>
        <w:t>взаимопомощи,</w:t>
      </w:r>
      <w:r>
        <w:rPr>
          <w:sz w:val="23"/>
        </w:rPr>
        <w:tab/>
      </w:r>
      <w:r>
        <w:rPr>
          <w:sz w:val="23"/>
        </w:rPr>
        <w:tab/>
      </w:r>
      <w:r>
        <w:rPr>
          <w:spacing w:val="-2"/>
          <w:w w:val="105"/>
          <w:sz w:val="23"/>
        </w:rPr>
        <w:t xml:space="preserve">готовность </w:t>
      </w:r>
      <w:r>
        <w:rPr>
          <w:w w:val="105"/>
          <w:sz w:val="23"/>
        </w:rPr>
        <w:t>к участию в гуманитарной деятельности;</w:t>
      </w:r>
    </w:p>
    <w:p w:rsidR="0005752A" w:rsidRDefault="00A45EFB" w:rsidP="006D0A57">
      <w:pPr>
        <w:pStyle w:val="a5"/>
        <w:numPr>
          <w:ilvl w:val="0"/>
          <w:numId w:val="4"/>
        </w:numPr>
        <w:tabs>
          <w:tab w:val="left" w:pos="1237"/>
        </w:tabs>
        <w:spacing w:line="249" w:lineRule="exact"/>
        <w:ind w:left="1236" w:hanging="261"/>
        <w:rPr>
          <w:sz w:val="23"/>
        </w:rPr>
      </w:pPr>
      <w:r>
        <w:rPr>
          <w:w w:val="105"/>
          <w:sz w:val="23"/>
        </w:rPr>
        <w:t>духовно-нравственного</w:t>
      </w:r>
      <w:r>
        <w:rPr>
          <w:spacing w:val="70"/>
          <w:w w:val="105"/>
          <w:sz w:val="23"/>
        </w:rPr>
        <w:t xml:space="preserve">   </w:t>
      </w:r>
      <w:r>
        <w:rPr>
          <w:w w:val="105"/>
          <w:sz w:val="23"/>
        </w:rPr>
        <w:t>воспитания:</w:t>
      </w:r>
      <w:r>
        <w:rPr>
          <w:spacing w:val="76"/>
          <w:w w:val="105"/>
          <w:sz w:val="23"/>
        </w:rPr>
        <w:t xml:space="preserve">   </w:t>
      </w:r>
      <w:r>
        <w:rPr>
          <w:w w:val="105"/>
          <w:sz w:val="23"/>
        </w:rPr>
        <w:t>ориентация</w:t>
      </w:r>
      <w:r>
        <w:rPr>
          <w:spacing w:val="72"/>
          <w:w w:val="105"/>
          <w:sz w:val="23"/>
        </w:rPr>
        <w:t xml:space="preserve">   </w:t>
      </w:r>
      <w:r>
        <w:rPr>
          <w:w w:val="105"/>
          <w:sz w:val="23"/>
        </w:rPr>
        <w:t>на</w:t>
      </w:r>
      <w:r>
        <w:rPr>
          <w:spacing w:val="73"/>
          <w:w w:val="105"/>
          <w:sz w:val="23"/>
        </w:rPr>
        <w:t xml:space="preserve">   </w:t>
      </w:r>
      <w:r>
        <w:rPr>
          <w:w w:val="105"/>
          <w:sz w:val="23"/>
        </w:rPr>
        <w:t>моральные</w:t>
      </w:r>
      <w:r>
        <w:rPr>
          <w:spacing w:val="71"/>
          <w:w w:val="105"/>
          <w:sz w:val="23"/>
        </w:rPr>
        <w:t xml:space="preserve">   </w:t>
      </w:r>
      <w:r>
        <w:rPr>
          <w:spacing w:val="-2"/>
          <w:w w:val="105"/>
          <w:sz w:val="23"/>
        </w:rPr>
        <w:t>ценности</w:t>
      </w:r>
    </w:p>
    <w:p w:rsidR="0005752A" w:rsidRDefault="00A45EFB">
      <w:pPr>
        <w:pStyle w:val="a3"/>
        <w:tabs>
          <w:tab w:val="left" w:pos="2775"/>
          <w:tab w:val="left" w:pos="4425"/>
          <w:tab w:val="left" w:pos="7160"/>
          <w:tab w:val="left" w:pos="9644"/>
        </w:tabs>
        <w:spacing w:before="9" w:line="252" w:lineRule="auto"/>
        <w:ind w:right="414" w:firstLine="0"/>
      </w:pPr>
      <w:r>
        <w:rPr>
          <w:w w:val="105"/>
        </w:rPr>
        <w:t>и</w:t>
      </w:r>
      <w:r>
        <w:rPr>
          <w:spacing w:val="58"/>
          <w:w w:val="105"/>
        </w:rPr>
        <w:t xml:space="preserve">  </w:t>
      </w:r>
      <w:r>
        <w:rPr>
          <w:w w:val="105"/>
        </w:rPr>
        <w:t>нормы</w:t>
      </w:r>
      <w:r>
        <w:rPr>
          <w:spacing w:val="60"/>
          <w:w w:val="105"/>
        </w:rPr>
        <w:t xml:space="preserve">  </w:t>
      </w:r>
      <w:r>
        <w:rPr>
          <w:w w:val="105"/>
        </w:rPr>
        <w:t>в</w:t>
      </w:r>
      <w:r>
        <w:rPr>
          <w:spacing w:val="62"/>
          <w:w w:val="105"/>
        </w:rPr>
        <w:t xml:space="preserve">  </w:t>
      </w:r>
      <w:r>
        <w:rPr>
          <w:w w:val="105"/>
        </w:rPr>
        <w:t>ситуациях</w:t>
      </w:r>
      <w:r>
        <w:rPr>
          <w:spacing w:val="59"/>
          <w:w w:val="105"/>
        </w:rPr>
        <w:t xml:space="preserve">  </w:t>
      </w:r>
      <w:r>
        <w:rPr>
          <w:w w:val="105"/>
        </w:rPr>
        <w:t>нравственного</w:t>
      </w:r>
      <w:r>
        <w:rPr>
          <w:spacing w:val="55"/>
          <w:w w:val="105"/>
        </w:rPr>
        <w:t xml:space="preserve">  </w:t>
      </w:r>
      <w:r>
        <w:rPr>
          <w:w w:val="105"/>
        </w:rPr>
        <w:t>выбора;</w:t>
      </w:r>
      <w:r>
        <w:rPr>
          <w:spacing w:val="57"/>
          <w:w w:val="105"/>
        </w:rPr>
        <w:t xml:space="preserve">  </w:t>
      </w:r>
      <w:r>
        <w:rPr>
          <w:w w:val="105"/>
        </w:rPr>
        <w:t>готовность</w:t>
      </w:r>
      <w:r>
        <w:rPr>
          <w:spacing w:val="61"/>
          <w:w w:val="105"/>
        </w:rPr>
        <w:t xml:space="preserve">  </w:t>
      </w:r>
      <w:r>
        <w:rPr>
          <w:w w:val="105"/>
        </w:rPr>
        <w:t>оценивать</w:t>
      </w:r>
      <w:r>
        <w:rPr>
          <w:spacing w:val="61"/>
          <w:w w:val="105"/>
        </w:rPr>
        <w:t xml:space="preserve">  </w:t>
      </w:r>
      <w:r>
        <w:rPr>
          <w:w w:val="105"/>
        </w:rPr>
        <w:t>своё</w:t>
      </w:r>
      <w:r>
        <w:rPr>
          <w:spacing w:val="58"/>
          <w:w w:val="105"/>
        </w:rPr>
        <w:t xml:space="preserve">  </w:t>
      </w:r>
      <w:r>
        <w:rPr>
          <w:w w:val="105"/>
        </w:rPr>
        <w:t>поведение и</w:t>
      </w:r>
      <w:r>
        <w:rPr>
          <w:spacing w:val="40"/>
          <w:w w:val="105"/>
        </w:rPr>
        <w:t xml:space="preserve">  </w:t>
      </w:r>
      <w:r>
        <w:rPr>
          <w:w w:val="105"/>
        </w:rPr>
        <w:t>поступки,</w:t>
      </w:r>
      <w:r>
        <w:rPr>
          <w:spacing w:val="40"/>
          <w:w w:val="105"/>
        </w:rPr>
        <w:t xml:space="preserve">  </w:t>
      </w:r>
      <w:r>
        <w:rPr>
          <w:w w:val="105"/>
        </w:rPr>
        <w:t>а</w:t>
      </w:r>
      <w:r>
        <w:rPr>
          <w:spacing w:val="50"/>
          <w:w w:val="105"/>
        </w:rPr>
        <w:t xml:space="preserve">  </w:t>
      </w:r>
      <w:r>
        <w:rPr>
          <w:w w:val="105"/>
        </w:rPr>
        <w:t>также</w:t>
      </w:r>
      <w:r>
        <w:rPr>
          <w:spacing w:val="40"/>
          <w:w w:val="105"/>
        </w:rPr>
        <w:t xml:space="preserve">  </w:t>
      </w:r>
      <w:r>
        <w:rPr>
          <w:w w:val="105"/>
        </w:rPr>
        <w:t>поведение</w:t>
      </w:r>
      <w:r>
        <w:rPr>
          <w:spacing w:val="40"/>
          <w:w w:val="105"/>
        </w:rPr>
        <w:t xml:space="preserve">  </w:t>
      </w:r>
      <w:r>
        <w:rPr>
          <w:w w:val="105"/>
        </w:rPr>
        <w:t>и</w:t>
      </w:r>
      <w:r>
        <w:rPr>
          <w:spacing w:val="40"/>
          <w:w w:val="105"/>
        </w:rPr>
        <w:t xml:space="preserve">  </w:t>
      </w:r>
      <w:r>
        <w:rPr>
          <w:w w:val="105"/>
        </w:rPr>
        <w:t>поступки</w:t>
      </w:r>
      <w:r>
        <w:rPr>
          <w:spacing w:val="40"/>
          <w:w w:val="105"/>
        </w:rPr>
        <w:t xml:space="preserve">  </w:t>
      </w:r>
      <w:r>
        <w:rPr>
          <w:w w:val="105"/>
        </w:rPr>
        <w:t>других</w:t>
      </w:r>
      <w:r>
        <w:rPr>
          <w:spacing w:val="40"/>
          <w:w w:val="105"/>
        </w:rPr>
        <w:t xml:space="preserve">  </w:t>
      </w:r>
      <w:r>
        <w:rPr>
          <w:w w:val="105"/>
        </w:rPr>
        <w:t>людей</w:t>
      </w:r>
      <w:r>
        <w:rPr>
          <w:spacing w:val="50"/>
          <w:w w:val="105"/>
        </w:rPr>
        <w:t xml:space="preserve">  </w:t>
      </w:r>
      <w:r>
        <w:rPr>
          <w:w w:val="105"/>
        </w:rPr>
        <w:t>с</w:t>
      </w:r>
      <w:r>
        <w:rPr>
          <w:spacing w:val="40"/>
          <w:w w:val="105"/>
        </w:rPr>
        <w:t xml:space="preserve">  </w:t>
      </w:r>
      <w:r>
        <w:rPr>
          <w:w w:val="105"/>
        </w:rPr>
        <w:t>позиции</w:t>
      </w:r>
      <w:r>
        <w:rPr>
          <w:spacing w:val="40"/>
          <w:w w:val="105"/>
        </w:rPr>
        <w:t xml:space="preserve">  </w:t>
      </w:r>
      <w:r>
        <w:rPr>
          <w:w w:val="105"/>
        </w:rPr>
        <w:t>нравственных</w:t>
      </w:r>
      <w:r>
        <w:rPr>
          <w:spacing w:val="40"/>
          <w:w w:val="105"/>
        </w:rPr>
        <w:t xml:space="preserve"> </w:t>
      </w:r>
      <w:r>
        <w:rPr>
          <w:w w:val="105"/>
        </w:rPr>
        <w:t>и</w:t>
      </w:r>
      <w:r>
        <w:rPr>
          <w:spacing w:val="-4"/>
          <w:w w:val="105"/>
        </w:rPr>
        <w:t xml:space="preserve"> </w:t>
      </w:r>
      <w:r>
        <w:rPr>
          <w:w w:val="105"/>
        </w:rPr>
        <w:t>правовых</w:t>
      </w:r>
      <w:r>
        <w:rPr>
          <w:spacing w:val="-10"/>
          <w:w w:val="105"/>
        </w:rPr>
        <w:t xml:space="preserve"> </w:t>
      </w:r>
      <w:r>
        <w:rPr>
          <w:w w:val="105"/>
        </w:rPr>
        <w:t>норм с</w:t>
      </w:r>
      <w:r>
        <w:rPr>
          <w:spacing w:val="-4"/>
          <w:w w:val="105"/>
        </w:rPr>
        <w:t xml:space="preserve"> </w:t>
      </w:r>
      <w:r>
        <w:rPr>
          <w:w w:val="105"/>
        </w:rPr>
        <w:t>учётом осознания</w:t>
      </w:r>
      <w:r>
        <w:rPr>
          <w:spacing w:val="-8"/>
          <w:w w:val="105"/>
        </w:rPr>
        <w:t xml:space="preserve"> </w:t>
      </w:r>
      <w:r>
        <w:rPr>
          <w:w w:val="105"/>
        </w:rPr>
        <w:t>последствий</w:t>
      </w:r>
      <w:r>
        <w:rPr>
          <w:spacing w:val="-4"/>
          <w:w w:val="105"/>
        </w:rPr>
        <w:t xml:space="preserve"> </w:t>
      </w:r>
      <w:r>
        <w:rPr>
          <w:w w:val="105"/>
        </w:rPr>
        <w:t>для</w:t>
      </w:r>
      <w:r>
        <w:rPr>
          <w:spacing w:val="-1"/>
          <w:w w:val="105"/>
        </w:rPr>
        <w:t xml:space="preserve"> </w:t>
      </w:r>
      <w:r>
        <w:rPr>
          <w:w w:val="105"/>
        </w:rPr>
        <w:t>окружающей среды;</w:t>
      </w:r>
      <w:r>
        <w:rPr>
          <w:spacing w:val="-2"/>
          <w:w w:val="105"/>
        </w:rPr>
        <w:t xml:space="preserve"> </w:t>
      </w:r>
      <w:r>
        <w:rPr>
          <w:w w:val="105"/>
        </w:rPr>
        <w:t>развивать</w:t>
      </w:r>
      <w:r>
        <w:rPr>
          <w:spacing w:val="-1"/>
          <w:w w:val="105"/>
        </w:rPr>
        <w:t xml:space="preserve"> </w:t>
      </w:r>
      <w:r>
        <w:rPr>
          <w:w w:val="105"/>
        </w:rPr>
        <w:t>способности решать</w:t>
      </w:r>
      <w:r>
        <w:rPr>
          <w:spacing w:val="-6"/>
          <w:w w:val="105"/>
        </w:rPr>
        <w:t xml:space="preserve"> </w:t>
      </w:r>
      <w:r>
        <w:rPr>
          <w:w w:val="105"/>
        </w:rPr>
        <w:t>моральные</w:t>
      </w:r>
      <w:r>
        <w:rPr>
          <w:spacing w:val="-10"/>
          <w:w w:val="105"/>
        </w:rPr>
        <w:t xml:space="preserve"> </w:t>
      </w:r>
      <w:r>
        <w:rPr>
          <w:w w:val="105"/>
        </w:rPr>
        <w:t>проблемы</w:t>
      </w:r>
      <w:r>
        <w:rPr>
          <w:spacing w:val="-7"/>
          <w:w w:val="105"/>
        </w:rPr>
        <w:t xml:space="preserve"> </w:t>
      </w:r>
      <w:r>
        <w:rPr>
          <w:w w:val="105"/>
        </w:rPr>
        <w:t>на</w:t>
      </w:r>
      <w:r>
        <w:rPr>
          <w:spacing w:val="-4"/>
          <w:w w:val="105"/>
        </w:rPr>
        <w:t xml:space="preserve"> </w:t>
      </w:r>
      <w:r>
        <w:rPr>
          <w:w w:val="105"/>
        </w:rPr>
        <w:t>основе</w:t>
      </w:r>
      <w:r>
        <w:rPr>
          <w:spacing w:val="-4"/>
          <w:w w:val="105"/>
        </w:rPr>
        <w:t xml:space="preserve"> </w:t>
      </w:r>
      <w:r>
        <w:rPr>
          <w:w w:val="105"/>
        </w:rPr>
        <w:t>личностного</w:t>
      </w:r>
      <w:r>
        <w:rPr>
          <w:spacing w:val="-9"/>
          <w:w w:val="105"/>
        </w:rPr>
        <w:t xml:space="preserve"> </w:t>
      </w:r>
      <w:r>
        <w:rPr>
          <w:w w:val="105"/>
        </w:rPr>
        <w:t>выбора</w:t>
      </w:r>
      <w:r>
        <w:rPr>
          <w:spacing w:val="-4"/>
          <w:w w:val="105"/>
        </w:rPr>
        <w:t xml:space="preserve"> </w:t>
      </w:r>
      <w:r>
        <w:rPr>
          <w:w w:val="105"/>
        </w:rPr>
        <w:t>с</w:t>
      </w:r>
      <w:r>
        <w:rPr>
          <w:spacing w:val="-4"/>
          <w:w w:val="105"/>
        </w:rPr>
        <w:t xml:space="preserve"> </w:t>
      </w:r>
      <w:r>
        <w:rPr>
          <w:w w:val="105"/>
        </w:rPr>
        <w:t>опорой на</w:t>
      </w:r>
      <w:r>
        <w:rPr>
          <w:spacing w:val="-4"/>
          <w:w w:val="105"/>
        </w:rPr>
        <w:t xml:space="preserve"> </w:t>
      </w:r>
      <w:r>
        <w:rPr>
          <w:w w:val="105"/>
        </w:rPr>
        <w:t>нравственные</w:t>
      </w:r>
      <w:r>
        <w:rPr>
          <w:spacing w:val="-10"/>
          <w:w w:val="105"/>
        </w:rPr>
        <w:t xml:space="preserve"> </w:t>
      </w:r>
      <w:r>
        <w:rPr>
          <w:w w:val="105"/>
        </w:rPr>
        <w:t>ценности</w:t>
      </w:r>
      <w:r>
        <w:rPr>
          <w:spacing w:val="-4"/>
          <w:w w:val="105"/>
        </w:rPr>
        <w:t xml:space="preserve"> </w:t>
      </w:r>
      <w:r>
        <w:rPr>
          <w:w w:val="105"/>
        </w:rPr>
        <w:t xml:space="preserve">и </w:t>
      </w:r>
      <w:r>
        <w:rPr>
          <w:spacing w:val="-2"/>
          <w:w w:val="105"/>
        </w:rPr>
        <w:t>принятые</w:t>
      </w:r>
      <w:r>
        <w:tab/>
      </w:r>
      <w:r>
        <w:rPr>
          <w:spacing w:val="-10"/>
          <w:w w:val="105"/>
        </w:rPr>
        <w:t>в</w:t>
      </w:r>
      <w:r>
        <w:tab/>
      </w:r>
      <w:r>
        <w:rPr>
          <w:spacing w:val="-2"/>
          <w:w w:val="105"/>
        </w:rPr>
        <w:t>российском</w:t>
      </w:r>
      <w:r>
        <w:tab/>
      </w:r>
      <w:r>
        <w:rPr>
          <w:spacing w:val="-2"/>
          <w:w w:val="105"/>
        </w:rPr>
        <w:t>обществе</w:t>
      </w:r>
      <w:r>
        <w:tab/>
      </w:r>
      <w:r>
        <w:rPr>
          <w:spacing w:val="-2"/>
          <w:w w:val="105"/>
        </w:rPr>
        <w:t xml:space="preserve">правила </w:t>
      </w:r>
      <w:r>
        <w:rPr>
          <w:w w:val="105"/>
        </w:rPr>
        <w:t>и нормы поведения с учётом осознания последствий для окружающей среды;</w:t>
      </w:r>
    </w:p>
    <w:p w:rsidR="0005752A" w:rsidRDefault="00A45EFB" w:rsidP="006D0A57">
      <w:pPr>
        <w:pStyle w:val="a5"/>
        <w:numPr>
          <w:ilvl w:val="0"/>
          <w:numId w:val="4"/>
        </w:numPr>
        <w:tabs>
          <w:tab w:val="left" w:pos="1237"/>
        </w:tabs>
        <w:spacing w:line="252" w:lineRule="auto"/>
        <w:ind w:right="410" w:firstLine="706"/>
        <w:rPr>
          <w:sz w:val="23"/>
        </w:rPr>
      </w:pPr>
      <w:r>
        <w:rPr>
          <w:w w:val="105"/>
          <w:sz w:val="23"/>
        </w:rPr>
        <w:t>эстетического</w:t>
      </w:r>
      <w:r>
        <w:rPr>
          <w:spacing w:val="80"/>
          <w:w w:val="150"/>
          <w:sz w:val="23"/>
        </w:rPr>
        <w:t xml:space="preserve">  </w:t>
      </w:r>
      <w:r>
        <w:rPr>
          <w:w w:val="105"/>
          <w:sz w:val="23"/>
        </w:rPr>
        <w:t>воспитания:</w:t>
      </w:r>
      <w:r>
        <w:rPr>
          <w:spacing w:val="80"/>
          <w:w w:val="150"/>
          <w:sz w:val="23"/>
        </w:rPr>
        <w:t xml:space="preserve">  </w:t>
      </w:r>
      <w:r>
        <w:rPr>
          <w:w w:val="105"/>
          <w:sz w:val="23"/>
        </w:rPr>
        <w:t>восприимчивость</w:t>
      </w:r>
      <w:r>
        <w:rPr>
          <w:spacing w:val="80"/>
          <w:w w:val="150"/>
          <w:sz w:val="23"/>
        </w:rPr>
        <w:t xml:space="preserve">  </w:t>
      </w:r>
      <w:r>
        <w:rPr>
          <w:w w:val="105"/>
          <w:sz w:val="23"/>
        </w:rPr>
        <w:t>к</w:t>
      </w:r>
      <w:r>
        <w:rPr>
          <w:spacing w:val="80"/>
          <w:w w:val="150"/>
          <w:sz w:val="23"/>
        </w:rPr>
        <w:t xml:space="preserve">  </w:t>
      </w:r>
      <w:r>
        <w:rPr>
          <w:w w:val="105"/>
          <w:sz w:val="23"/>
        </w:rPr>
        <w:t>разным</w:t>
      </w:r>
      <w:r>
        <w:rPr>
          <w:spacing w:val="80"/>
          <w:w w:val="150"/>
          <w:sz w:val="23"/>
        </w:rPr>
        <w:t xml:space="preserve">  </w:t>
      </w:r>
      <w:r>
        <w:rPr>
          <w:w w:val="105"/>
          <w:sz w:val="23"/>
        </w:rPr>
        <w:t>традициям</w:t>
      </w:r>
      <w:r>
        <w:rPr>
          <w:spacing w:val="80"/>
          <w:w w:val="150"/>
          <w:sz w:val="23"/>
        </w:rPr>
        <w:t xml:space="preserve">  </w:t>
      </w:r>
      <w:r>
        <w:rPr>
          <w:w w:val="105"/>
          <w:sz w:val="23"/>
        </w:rPr>
        <w:t>своего и других народов, понимание роли этнических культурных традиций; ценностного отношения к природе</w:t>
      </w:r>
      <w:r>
        <w:rPr>
          <w:spacing w:val="79"/>
          <w:w w:val="150"/>
          <w:sz w:val="23"/>
        </w:rPr>
        <w:t xml:space="preserve">   </w:t>
      </w:r>
      <w:r>
        <w:rPr>
          <w:w w:val="105"/>
          <w:sz w:val="23"/>
        </w:rPr>
        <w:t>и</w:t>
      </w:r>
      <w:r>
        <w:rPr>
          <w:spacing w:val="78"/>
          <w:w w:val="150"/>
          <w:sz w:val="23"/>
        </w:rPr>
        <w:t xml:space="preserve">   </w:t>
      </w:r>
      <w:r>
        <w:rPr>
          <w:w w:val="105"/>
          <w:sz w:val="23"/>
        </w:rPr>
        <w:t>культуре</w:t>
      </w:r>
      <w:r>
        <w:rPr>
          <w:spacing w:val="79"/>
          <w:w w:val="150"/>
          <w:sz w:val="23"/>
        </w:rPr>
        <w:t xml:space="preserve">   </w:t>
      </w:r>
      <w:r>
        <w:rPr>
          <w:w w:val="105"/>
          <w:sz w:val="23"/>
        </w:rPr>
        <w:t>своей</w:t>
      </w:r>
      <w:r>
        <w:rPr>
          <w:spacing w:val="80"/>
          <w:w w:val="150"/>
          <w:sz w:val="23"/>
        </w:rPr>
        <w:t xml:space="preserve">   </w:t>
      </w:r>
      <w:r>
        <w:rPr>
          <w:w w:val="105"/>
          <w:sz w:val="23"/>
        </w:rPr>
        <w:t>страны,</w:t>
      </w:r>
      <w:r>
        <w:rPr>
          <w:spacing w:val="80"/>
          <w:w w:val="150"/>
          <w:sz w:val="23"/>
        </w:rPr>
        <w:t xml:space="preserve">   </w:t>
      </w:r>
      <w:r>
        <w:rPr>
          <w:w w:val="105"/>
          <w:sz w:val="23"/>
        </w:rPr>
        <w:t>своей</w:t>
      </w:r>
      <w:r>
        <w:rPr>
          <w:spacing w:val="78"/>
          <w:w w:val="150"/>
          <w:sz w:val="23"/>
        </w:rPr>
        <w:t xml:space="preserve">   </w:t>
      </w:r>
      <w:r>
        <w:rPr>
          <w:w w:val="105"/>
          <w:sz w:val="23"/>
        </w:rPr>
        <w:t>малой</w:t>
      </w:r>
      <w:r>
        <w:rPr>
          <w:spacing w:val="80"/>
          <w:w w:val="150"/>
          <w:sz w:val="23"/>
        </w:rPr>
        <w:t xml:space="preserve">   </w:t>
      </w:r>
      <w:r>
        <w:rPr>
          <w:w w:val="105"/>
          <w:sz w:val="23"/>
        </w:rPr>
        <w:t>родины;</w:t>
      </w:r>
      <w:r>
        <w:rPr>
          <w:spacing w:val="78"/>
          <w:w w:val="150"/>
          <w:sz w:val="23"/>
        </w:rPr>
        <w:t xml:space="preserve">   </w:t>
      </w:r>
      <w:r>
        <w:rPr>
          <w:w w:val="105"/>
          <w:sz w:val="23"/>
        </w:rPr>
        <w:t xml:space="preserve">природе и культуре других регионов и стран мира, объектам Всемирного культурного наследия </w:t>
      </w:r>
      <w:r>
        <w:rPr>
          <w:spacing w:val="-2"/>
          <w:w w:val="105"/>
          <w:sz w:val="23"/>
        </w:rPr>
        <w:t>человечества;</w:t>
      </w:r>
    </w:p>
    <w:p w:rsidR="0005752A" w:rsidRDefault="00A45EFB" w:rsidP="006D0A57">
      <w:pPr>
        <w:pStyle w:val="a5"/>
        <w:numPr>
          <w:ilvl w:val="0"/>
          <w:numId w:val="4"/>
        </w:numPr>
        <w:tabs>
          <w:tab w:val="left" w:pos="1237"/>
          <w:tab w:val="left" w:pos="3554"/>
          <w:tab w:val="left" w:pos="5931"/>
          <w:tab w:val="left" w:pos="9566"/>
        </w:tabs>
        <w:spacing w:line="252" w:lineRule="auto"/>
        <w:ind w:right="419" w:firstLine="706"/>
        <w:rPr>
          <w:sz w:val="23"/>
        </w:rPr>
      </w:pPr>
      <w:r>
        <w:rPr>
          <w:w w:val="105"/>
          <w:sz w:val="23"/>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w:t>
      </w:r>
      <w:r>
        <w:rPr>
          <w:spacing w:val="-2"/>
          <w:w w:val="105"/>
          <w:sz w:val="23"/>
        </w:rPr>
        <w:t>общества,</w:t>
      </w:r>
      <w:r>
        <w:rPr>
          <w:sz w:val="23"/>
        </w:rPr>
        <w:tab/>
      </w:r>
      <w:r>
        <w:rPr>
          <w:spacing w:val="-10"/>
          <w:w w:val="105"/>
          <w:sz w:val="23"/>
        </w:rPr>
        <w:t>о</w:t>
      </w:r>
      <w:r>
        <w:rPr>
          <w:sz w:val="23"/>
        </w:rPr>
        <w:tab/>
      </w:r>
      <w:r>
        <w:rPr>
          <w:spacing w:val="-2"/>
          <w:w w:val="105"/>
          <w:sz w:val="23"/>
        </w:rPr>
        <w:t>взаимосвязях</w:t>
      </w:r>
      <w:r>
        <w:rPr>
          <w:sz w:val="23"/>
        </w:rPr>
        <w:tab/>
      </w:r>
      <w:r>
        <w:rPr>
          <w:spacing w:val="-4"/>
          <w:w w:val="105"/>
          <w:sz w:val="23"/>
        </w:rPr>
        <w:t xml:space="preserve">человека </w:t>
      </w:r>
      <w:r>
        <w:rPr>
          <w:w w:val="105"/>
          <w:sz w:val="23"/>
        </w:rP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w w:val="105"/>
          <w:sz w:val="23"/>
        </w:rPr>
        <w:t>благополучия;</w:t>
      </w:r>
    </w:p>
    <w:p w:rsidR="0005752A" w:rsidRDefault="00A45EFB" w:rsidP="006D0A57">
      <w:pPr>
        <w:pStyle w:val="a5"/>
        <w:numPr>
          <w:ilvl w:val="0"/>
          <w:numId w:val="4"/>
        </w:numPr>
        <w:tabs>
          <w:tab w:val="left" w:pos="1237"/>
          <w:tab w:val="left" w:pos="3351"/>
          <w:tab w:val="left" w:pos="5423"/>
          <w:tab w:val="left" w:pos="7747"/>
          <w:tab w:val="left" w:pos="9547"/>
        </w:tabs>
        <w:spacing w:line="247" w:lineRule="auto"/>
        <w:ind w:right="424" w:firstLine="706"/>
        <w:rPr>
          <w:sz w:val="23"/>
        </w:rPr>
      </w:pPr>
      <w:r>
        <w:rPr>
          <w:spacing w:val="-2"/>
          <w:w w:val="105"/>
          <w:sz w:val="23"/>
        </w:rPr>
        <w:t>физического</w:t>
      </w:r>
      <w:r>
        <w:rPr>
          <w:sz w:val="23"/>
        </w:rPr>
        <w:tab/>
      </w:r>
      <w:r>
        <w:rPr>
          <w:spacing w:val="-2"/>
          <w:w w:val="105"/>
          <w:sz w:val="23"/>
        </w:rPr>
        <w:t>воспитания,</w:t>
      </w:r>
      <w:r>
        <w:rPr>
          <w:sz w:val="23"/>
        </w:rPr>
        <w:tab/>
      </w:r>
      <w:r>
        <w:rPr>
          <w:spacing w:val="-2"/>
          <w:w w:val="105"/>
          <w:sz w:val="23"/>
        </w:rPr>
        <w:t>формирования</w:t>
      </w:r>
      <w:r>
        <w:rPr>
          <w:sz w:val="23"/>
        </w:rPr>
        <w:tab/>
      </w:r>
      <w:r>
        <w:rPr>
          <w:spacing w:val="-2"/>
          <w:w w:val="105"/>
          <w:sz w:val="23"/>
        </w:rPr>
        <w:t>культуры</w:t>
      </w:r>
      <w:r>
        <w:rPr>
          <w:sz w:val="23"/>
        </w:rPr>
        <w:tab/>
      </w:r>
      <w:r>
        <w:rPr>
          <w:spacing w:val="-2"/>
          <w:w w:val="105"/>
          <w:sz w:val="23"/>
        </w:rPr>
        <w:t xml:space="preserve">здоровья </w:t>
      </w:r>
      <w:r>
        <w:rPr>
          <w:w w:val="105"/>
          <w:sz w:val="23"/>
        </w:rPr>
        <w:t>и эмоционального благополучия: осознание ценности жизни; ответственное отношение к своему</w:t>
      </w:r>
    </w:p>
    <w:p w:rsidR="0005752A" w:rsidRDefault="0005752A">
      <w:pPr>
        <w:spacing w:line="247" w:lineRule="auto"/>
        <w:jc w:val="both"/>
        <w:rPr>
          <w:sz w:val="23"/>
        </w:rPr>
        <w:sectPr w:rsidR="0005752A">
          <w:pgSz w:w="11910" w:h="16850"/>
          <w:pgMar w:top="840" w:right="160" w:bottom="280" w:left="860" w:header="605" w:footer="0" w:gutter="0"/>
          <w:cols w:space="720"/>
        </w:sectPr>
      </w:pPr>
    </w:p>
    <w:p w:rsidR="0005752A" w:rsidRDefault="00A45EFB">
      <w:pPr>
        <w:pStyle w:val="a3"/>
        <w:tabs>
          <w:tab w:val="left" w:pos="2393"/>
          <w:tab w:val="left" w:pos="3049"/>
          <w:tab w:val="left" w:pos="4854"/>
          <w:tab w:val="left" w:pos="6257"/>
          <w:tab w:val="left" w:pos="6987"/>
          <w:tab w:val="left" w:pos="7718"/>
          <w:tab w:val="left" w:pos="9330"/>
          <w:tab w:val="left" w:pos="9665"/>
        </w:tabs>
        <w:spacing w:before="1" w:line="249" w:lineRule="auto"/>
        <w:ind w:right="411" w:firstLine="0"/>
      </w:pPr>
      <w:r>
        <w:rPr>
          <w:w w:val="105"/>
        </w:rPr>
        <w:lastRenderedPageBreak/>
        <w:t xml:space="preserve">здоровью и установка на здоровый образ жизни (здоровое питание, соблюдение гигиенических </w:t>
      </w:r>
      <w:r>
        <w:rPr>
          <w:spacing w:val="-2"/>
          <w:w w:val="105"/>
        </w:rPr>
        <w:t>правил,</w:t>
      </w:r>
      <w:r>
        <w:tab/>
      </w:r>
      <w:r>
        <w:tab/>
      </w:r>
      <w:r>
        <w:rPr>
          <w:spacing w:val="-2"/>
          <w:w w:val="105"/>
        </w:rPr>
        <w:t>сбалансированный</w:t>
      </w:r>
      <w:r>
        <w:tab/>
      </w:r>
      <w:r>
        <w:tab/>
      </w:r>
      <w:r>
        <w:rPr>
          <w:spacing w:val="-4"/>
          <w:w w:val="105"/>
        </w:rPr>
        <w:t>режим</w:t>
      </w:r>
      <w:r>
        <w:tab/>
      </w:r>
      <w:r>
        <w:tab/>
      </w:r>
      <w:r>
        <w:tab/>
      </w:r>
      <w:r>
        <w:rPr>
          <w:spacing w:val="-2"/>
          <w:w w:val="105"/>
        </w:rPr>
        <w:t xml:space="preserve">занятий </w:t>
      </w:r>
      <w:r>
        <w:rPr>
          <w:w w:val="105"/>
        </w:rPr>
        <w:t>и</w:t>
      </w:r>
      <w:r>
        <w:rPr>
          <w:spacing w:val="75"/>
          <w:w w:val="150"/>
        </w:rPr>
        <w:t xml:space="preserve">  </w:t>
      </w:r>
      <w:r>
        <w:rPr>
          <w:w w:val="105"/>
        </w:rPr>
        <w:t>отдыха,</w:t>
      </w:r>
      <w:r>
        <w:rPr>
          <w:spacing w:val="77"/>
          <w:w w:val="150"/>
        </w:rPr>
        <w:t xml:space="preserve">  </w:t>
      </w:r>
      <w:r>
        <w:rPr>
          <w:w w:val="105"/>
        </w:rPr>
        <w:t>регулярная</w:t>
      </w:r>
      <w:r>
        <w:rPr>
          <w:spacing w:val="77"/>
          <w:w w:val="150"/>
        </w:rPr>
        <w:t xml:space="preserve">  </w:t>
      </w:r>
      <w:r>
        <w:rPr>
          <w:w w:val="105"/>
        </w:rPr>
        <w:t>физическая</w:t>
      </w:r>
      <w:r>
        <w:rPr>
          <w:spacing w:val="73"/>
          <w:w w:val="150"/>
        </w:rPr>
        <w:t xml:space="preserve">  </w:t>
      </w:r>
      <w:r>
        <w:rPr>
          <w:w w:val="105"/>
        </w:rPr>
        <w:t>активность);</w:t>
      </w:r>
      <w:r>
        <w:rPr>
          <w:spacing w:val="77"/>
          <w:w w:val="150"/>
        </w:rPr>
        <w:t xml:space="preserve">  </w:t>
      </w:r>
      <w:r>
        <w:rPr>
          <w:w w:val="105"/>
        </w:rPr>
        <w:t>соблюдение</w:t>
      </w:r>
      <w:r>
        <w:rPr>
          <w:spacing w:val="72"/>
          <w:w w:val="150"/>
        </w:rPr>
        <w:t xml:space="preserve">  </w:t>
      </w:r>
      <w:r>
        <w:rPr>
          <w:w w:val="105"/>
        </w:rPr>
        <w:t>правил</w:t>
      </w:r>
      <w:r>
        <w:rPr>
          <w:spacing w:val="76"/>
          <w:w w:val="150"/>
        </w:rPr>
        <w:t xml:space="preserve">  </w:t>
      </w:r>
      <w:r>
        <w:rPr>
          <w:w w:val="105"/>
        </w:rPr>
        <w:t>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w:t>
      </w:r>
      <w:r>
        <w:rPr>
          <w:spacing w:val="-5"/>
          <w:w w:val="105"/>
        </w:rPr>
        <w:t xml:space="preserve"> </w:t>
      </w:r>
      <w:r>
        <w:rPr>
          <w:w w:val="105"/>
        </w:rPr>
        <w:t>числе</w:t>
      </w:r>
      <w:r>
        <w:rPr>
          <w:spacing w:val="-4"/>
          <w:w w:val="105"/>
        </w:rPr>
        <w:t xml:space="preserve"> </w:t>
      </w:r>
      <w:r>
        <w:rPr>
          <w:w w:val="105"/>
        </w:rPr>
        <w:t>осмысляя</w:t>
      </w:r>
      <w:r>
        <w:rPr>
          <w:spacing w:val="-1"/>
          <w:w w:val="105"/>
        </w:rPr>
        <w:t xml:space="preserve"> </w:t>
      </w:r>
      <w:r>
        <w:rPr>
          <w:w w:val="105"/>
        </w:rPr>
        <w:t>собственный</w:t>
      </w:r>
      <w:r>
        <w:rPr>
          <w:spacing w:val="-4"/>
          <w:w w:val="105"/>
        </w:rPr>
        <w:t xml:space="preserve"> </w:t>
      </w:r>
      <w:r>
        <w:rPr>
          <w:w w:val="105"/>
        </w:rPr>
        <w:t>опыт</w:t>
      </w:r>
      <w:r>
        <w:rPr>
          <w:spacing w:val="-8"/>
          <w:w w:val="105"/>
        </w:rPr>
        <w:t xml:space="preserve"> </w:t>
      </w:r>
      <w:r>
        <w:rPr>
          <w:w w:val="105"/>
        </w:rPr>
        <w:t>и</w:t>
      </w:r>
      <w:r>
        <w:rPr>
          <w:spacing w:val="-4"/>
          <w:w w:val="105"/>
        </w:rPr>
        <w:t xml:space="preserve"> </w:t>
      </w:r>
      <w:r>
        <w:rPr>
          <w:w w:val="105"/>
        </w:rPr>
        <w:t>выстраивая</w:t>
      </w:r>
      <w:r>
        <w:rPr>
          <w:spacing w:val="-7"/>
          <w:w w:val="105"/>
        </w:rPr>
        <w:t xml:space="preserve"> </w:t>
      </w:r>
      <w:r>
        <w:rPr>
          <w:w w:val="105"/>
        </w:rPr>
        <w:t>дальнейшие</w:t>
      </w:r>
      <w:r>
        <w:rPr>
          <w:spacing w:val="-4"/>
          <w:w w:val="105"/>
        </w:rPr>
        <w:t xml:space="preserve"> </w:t>
      </w:r>
      <w:r>
        <w:rPr>
          <w:w w:val="105"/>
        </w:rPr>
        <w:t>цели;</w:t>
      </w:r>
      <w:r>
        <w:rPr>
          <w:spacing w:val="-7"/>
          <w:w w:val="105"/>
        </w:rPr>
        <w:t xml:space="preserve"> </w:t>
      </w:r>
      <w:r>
        <w:rPr>
          <w:w w:val="105"/>
        </w:rPr>
        <w:t>сформированность</w:t>
      </w:r>
      <w:r>
        <w:rPr>
          <w:spacing w:val="-6"/>
          <w:w w:val="105"/>
        </w:rPr>
        <w:t xml:space="preserve"> </w:t>
      </w:r>
      <w:r>
        <w:rPr>
          <w:w w:val="105"/>
        </w:rPr>
        <w:t>навыка рефлексии,</w:t>
      </w:r>
      <w:r>
        <w:rPr>
          <w:spacing w:val="32"/>
          <w:w w:val="105"/>
        </w:rPr>
        <w:t xml:space="preserve"> </w:t>
      </w:r>
      <w:r>
        <w:rPr>
          <w:w w:val="105"/>
        </w:rPr>
        <w:t>признание</w:t>
      </w:r>
      <w:r>
        <w:rPr>
          <w:spacing w:val="29"/>
          <w:w w:val="105"/>
        </w:rPr>
        <w:t xml:space="preserve"> </w:t>
      </w:r>
      <w:r>
        <w:rPr>
          <w:w w:val="105"/>
        </w:rPr>
        <w:t>своего</w:t>
      </w:r>
      <w:r>
        <w:rPr>
          <w:spacing w:val="23"/>
          <w:w w:val="105"/>
        </w:rPr>
        <w:t xml:space="preserve"> </w:t>
      </w:r>
      <w:r>
        <w:rPr>
          <w:w w:val="105"/>
        </w:rPr>
        <w:t>права</w:t>
      </w:r>
      <w:r>
        <w:rPr>
          <w:spacing w:val="29"/>
          <w:w w:val="105"/>
        </w:rPr>
        <w:t xml:space="preserve"> </w:t>
      </w:r>
      <w:r>
        <w:rPr>
          <w:w w:val="105"/>
        </w:rPr>
        <w:t>на</w:t>
      </w:r>
      <w:r>
        <w:rPr>
          <w:spacing w:val="36"/>
          <w:w w:val="105"/>
        </w:rPr>
        <w:t xml:space="preserve"> </w:t>
      </w:r>
      <w:r>
        <w:rPr>
          <w:w w:val="105"/>
        </w:rPr>
        <w:t>ошибку</w:t>
      </w:r>
      <w:r>
        <w:rPr>
          <w:spacing w:val="30"/>
          <w:w w:val="105"/>
        </w:rPr>
        <w:t xml:space="preserve"> </w:t>
      </w:r>
      <w:r>
        <w:rPr>
          <w:w w:val="105"/>
        </w:rPr>
        <w:t>и</w:t>
      </w:r>
      <w:r>
        <w:rPr>
          <w:spacing w:val="36"/>
          <w:w w:val="105"/>
        </w:rPr>
        <w:t xml:space="preserve"> </w:t>
      </w:r>
      <w:r>
        <w:rPr>
          <w:w w:val="105"/>
        </w:rPr>
        <w:t>такого</w:t>
      </w:r>
      <w:r>
        <w:rPr>
          <w:spacing w:val="23"/>
          <w:w w:val="105"/>
        </w:rPr>
        <w:t xml:space="preserve"> </w:t>
      </w:r>
      <w:r>
        <w:rPr>
          <w:w w:val="105"/>
        </w:rPr>
        <w:t>же</w:t>
      </w:r>
      <w:r>
        <w:rPr>
          <w:spacing w:val="29"/>
          <w:w w:val="105"/>
        </w:rPr>
        <w:t xml:space="preserve"> </w:t>
      </w:r>
      <w:r>
        <w:rPr>
          <w:w w:val="105"/>
        </w:rPr>
        <w:t>права</w:t>
      </w:r>
      <w:r>
        <w:rPr>
          <w:spacing w:val="29"/>
          <w:w w:val="105"/>
        </w:rPr>
        <w:t xml:space="preserve"> </w:t>
      </w:r>
      <w:r>
        <w:rPr>
          <w:w w:val="105"/>
        </w:rPr>
        <w:t>другого</w:t>
      </w:r>
      <w:r>
        <w:rPr>
          <w:spacing w:val="30"/>
          <w:w w:val="105"/>
        </w:rPr>
        <w:t xml:space="preserve"> </w:t>
      </w:r>
      <w:r>
        <w:rPr>
          <w:w w:val="105"/>
        </w:rPr>
        <w:t>человека;</w:t>
      </w:r>
      <w:r>
        <w:rPr>
          <w:spacing w:val="26"/>
          <w:w w:val="105"/>
        </w:rPr>
        <w:t xml:space="preserve"> </w:t>
      </w:r>
      <w:r>
        <w:rPr>
          <w:w w:val="105"/>
        </w:rPr>
        <w:t xml:space="preserve">готовность и способность осознанно выполнять и пропагандировать правила здорового, безопасного и </w:t>
      </w:r>
      <w:r>
        <w:rPr>
          <w:spacing w:val="-2"/>
        </w:rPr>
        <w:t>экологически</w:t>
      </w:r>
      <w:r>
        <w:tab/>
      </w:r>
      <w:r>
        <w:rPr>
          <w:spacing w:val="-2"/>
        </w:rPr>
        <w:t>целесообразного</w:t>
      </w:r>
      <w:r>
        <w:tab/>
      </w:r>
      <w:r>
        <w:rPr>
          <w:spacing w:val="-2"/>
        </w:rPr>
        <w:t>образа</w:t>
      </w:r>
      <w:r>
        <w:tab/>
      </w:r>
      <w:r>
        <w:rPr>
          <w:spacing w:val="-2"/>
        </w:rPr>
        <w:t>жизни;</w:t>
      </w:r>
      <w:r>
        <w:tab/>
      </w:r>
      <w:r>
        <w:tab/>
      </w:r>
      <w:r>
        <w:rPr>
          <w:spacing w:val="-2"/>
        </w:rPr>
        <w:t>бережно</w:t>
      </w:r>
      <w:r>
        <w:tab/>
      </w:r>
      <w:r>
        <w:rPr>
          <w:spacing w:val="-2"/>
        </w:rPr>
        <w:t xml:space="preserve">относиться </w:t>
      </w:r>
      <w:r>
        <w:rPr>
          <w:w w:val="105"/>
        </w:rPr>
        <w:t>к природе и окружающей среде;</w:t>
      </w:r>
    </w:p>
    <w:p w:rsidR="0005752A" w:rsidRDefault="00A45EFB" w:rsidP="006D0A57">
      <w:pPr>
        <w:pStyle w:val="a5"/>
        <w:numPr>
          <w:ilvl w:val="0"/>
          <w:numId w:val="4"/>
        </w:numPr>
        <w:tabs>
          <w:tab w:val="left" w:pos="1019"/>
          <w:tab w:val="left" w:pos="1237"/>
          <w:tab w:val="left" w:pos="1997"/>
          <w:tab w:val="left" w:pos="2832"/>
          <w:tab w:val="left" w:pos="3041"/>
          <w:tab w:val="left" w:pos="3660"/>
          <w:tab w:val="left" w:pos="4582"/>
          <w:tab w:val="left" w:pos="5162"/>
          <w:tab w:val="left" w:pos="5431"/>
          <w:tab w:val="left" w:pos="6897"/>
          <w:tab w:val="left" w:pos="7047"/>
          <w:tab w:val="left" w:pos="7179"/>
          <w:tab w:val="left" w:pos="8727"/>
          <w:tab w:val="left" w:pos="9176"/>
          <w:tab w:val="left" w:pos="9704"/>
        </w:tabs>
        <w:spacing w:before="8" w:line="252" w:lineRule="auto"/>
        <w:ind w:right="415" w:firstLine="706"/>
        <w:rPr>
          <w:sz w:val="23"/>
        </w:rPr>
      </w:pPr>
      <w:r>
        <w:rPr>
          <w:w w:val="105"/>
          <w:sz w:val="23"/>
        </w:rPr>
        <w:t xml:space="preserve">трудового воспитания: установка на активное участие в решении практических задач (в </w:t>
      </w:r>
      <w:r>
        <w:rPr>
          <w:spacing w:val="-2"/>
          <w:sz w:val="23"/>
        </w:rPr>
        <w:t>рамках</w:t>
      </w:r>
      <w:r>
        <w:rPr>
          <w:sz w:val="23"/>
        </w:rPr>
        <w:tab/>
      </w:r>
      <w:r>
        <w:rPr>
          <w:sz w:val="23"/>
        </w:rPr>
        <w:tab/>
      </w:r>
      <w:r>
        <w:rPr>
          <w:spacing w:val="-2"/>
          <w:sz w:val="23"/>
        </w:rPr>
        <w:t>семьи,</w:t>
      </w:r>
      <w:r>
        <w:rPr>
          <w:sz w:val="23"/>
        </w:rPr>
        <w:tab/>
      </w:r>
      <w:r>
        <w:rPr>
          <w:sz w:val="23"/>
        </w:rPr>
        <w:tab/>
      </w:r>
      <w:r>
        <w:rPr>
          <w:sz w:val="23"/>
        </w:rPr>
        <w:tab/>
      </w:r>
      <w:r>
        <w:rPr>
          <w:spacing w:val="-2"/>
          <w:sz w:val="23"/>
        </w:rPr>
        <w:t>школы,</w:t>
      </w:r>
      <w:r>
        <w:rPr>
          <w:sz w:val="23"/>
        </w:rPr>
        <w:tab/>
      </w:r>
      <w:r>
        <w:rPr>
          <w:sz w:val="23"/>
        </w:rPr>
        <w:tab/>
      </w:r>
      <w:r>
        <w:rPr>
          <w:sz w:val="23"/>
        </w:rPr>
        <w:tab/>
      </w:r>
      <w:r>
        <w:rPr>
          <w:spacing w:val="-2"/>
          <w:sz w:val="23"/>
        </w:rPr>
        <w:t>города,</w:t>
      </w:r>
      <w:r>
        <w:rPr>
          <w:sz w:val="23"/>
        </w:rPr>
        <w:tab/>
      </w:r>
      <w:r>
        <w:rPr>
          <w:sz w:val="23"/>
        </w:rPr>
        <w:tab/>
      </w:r>
      <w:r>
        <w:rPr>
          <w:sz w:val="23"/>
        </w:rPr>
        <w:tab/>
      </w:r>
      <w:r>
        <w:rPr>
          <w:spacing w:val="-2"/>
          <w:sz w:val="23"/>
        </w:rPr>
        <w:t>края)</w:t>
      </w:r>
      <w:r>
        <w:rPr>
          <w:sz w:val="23"/>
        </w:rPr>
        <w:tab/>
      </w:r>
      <w:r>
        <w:rPr>
          <w:spacing w:val="-2"/>
          <w:sz w:val="23"/>
        </w:rPr>
        <w:t xml:space="preserve">технологической </w:t>
      </w:r>
      <w:r>
        <w:rPr>
          <w:spacing w:val="-10"/>
          <w:sz w:val="23"/>
        </w:rPr>
        <w:t>и</w:t>
      </w:r>
      <w:r>
        <w:rPr>
          <w:sz w:val="23"/>
        </w:rPr>
        <w:tab/>
      </w:r>
      <w:r>
        <w:rPr>
          <w:spacing w:val="-2"/>
          <w:sz w:val="23"/>
        </w:rPr>
        <w:t>социальной</w:t>
      </w:r>
      <w:r>
        <w:rPr>
          <w:sz w:val="23"/>
        </w:rPr>
        <w:tab/>
      </w:r>
      <w:r>
        <w:rPr>
          <w:spacing w:val="-2"/>
          <w:sz w:val="23"/>
        </w:rPr>
        <w:t>направленности,</w:t>
      </w:r>
      <w:r>
        <w:rPr>
          <w:sz w:val="23"/>
        </w:rPr>
        <w:tab/>
      </w:r>
      <w:r>
        <w:rPr>
          <w:sz w:val="23"/>
        </w:rPr>
        <w:tab/>
      </w:r>
      <w:r>
        <w:rPr>
          <w:spacing w:val="-2"/>
          <w:sz w:val="23"/>
        </w:rPr>
        <w:t>способность</w:t>
      </w:r>
      <w:r>
        <w:rPr>
          <w:sz w:val="23"/>
        </w:rPr>
        <w:tab/>
      </w:r>
      <w:r>
        <w:rPr>
          <w:sz w:val="23"/>
        </w:rPr>
        <w:tab/>
      </w:r>
      <w:r>
        <w:rPr>
          <w:spacing w:val="-2"/>
          <w:sz w:val="23"/>
        </w:rPr>
        <w:t>инициировать,</w:t>
      </w:r>
      <w:r>
        <w:rPr>
          <w:sz w:val="23"/>
        </w:rPr>
        <w:tab/>
      </w:r>
      <w:r>
        <w:rPr>
          <w:sz w:val="23"/>
        </w:rPr>
        <w:tab/>
      </w:r>
      <w:r>
        <w:rPr>
          <w:spacing w:val="-2"/>
          <w:sz w:val="23"/>
        </w:rPr>
        <w:t xml:space="preserve">планировать </w:t>
      </w:r>
      <w:r>
        <w:rPr>
          <w:w w:val="105"/>
          <w:sz w:val="23"/>
        </w:rP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w:t>
      </w:r>
      <w:r>
        <w:rPr>
          <w:spacing w:val="-2"/>
          <w:w w:val="105"/>
          <w:sz w:val="23"/>
        </w:rPr>
        <w:t>деятельности</w:t>
      </w:r>
      <w:r>
        <w:rPr>
          <w:sz w:val="23"/>
        </w:rPr>
        <w:tab/>
      </w:r>
      <w:r>
        <w:rPr>
          <w:sz w:val="23"/>
        </w:rPr>
        <w:tab/>
      </w:r>
      <w:r>
        <w:rPr>
          <w:sz w:val="23"/>
        </w:rPr>
        <w:tab/>
      </w:r>
      <w:r>
        <w:rPr>
          <w:spacing w:val="-10"/>
          <w:w w:val="105"/>
          <w:sz w:val="23"/>
        </w:rPr>
        <w:t>и</w:t>
      </w:r>
      <w:r>
        <w:rPr>
          <w:sz w:val="23"/>
        </w:rPr>
        <w:tab/>
      </w:r>
      <w:r>
        <w:rPr>
          <w:sz w:val="23"/>
        </w:rPr>
        <w:tab/>
      </w:r>
      <w:r>
        <w:rPr>
          <w:spacing w:val="-2"/>
          <w:w w:val="105"/>
          <w:sz w:val="23"/>
        </w:rPr>
        <w:t>развитие</w:t>
      </w:r>
      <w:r>
        <w:rPr>
          <w:sz w:val="23"/>
        </w:rPr>
        <w:tab/>
      </w:r>
      <w:r>
        <w:rPr>
          <w:spacing w:val="-2"/>
          <w:w w:val="105"/>
          <w:sz w:val="23"/>
        </w:rPr>
        <w:t>необходимых</w:t>
      </w:r>
      <w:r>
        <w:rPr>
          <w:sz w:val="23"/>
        </w:rPr>
        <w:tab/>
      </w:r>
      <w:r>
        <w:rPr>
          <w:sz w:val="23"/>
        </w:rPr>
        <w:tab/>
      </w:r>
      <w:r>
        <w:rPr>
          <w:sz w:val="23"/>
        </w:rPr>
        <w:tab/>
      </w:r>
      <w:r>
        <w:rPr>
          <w:spacing w:val="-2"/>
          <w:w w:val="105"/>
          <w:sz w:val="23"/>
        </w:rPr>
        <w:t xml:space="preserve">умений </w:t>
      </w:r>
      <w:r>
        <w:rPr>
          <w:w w:val="105"/>
          <w:sz w:val="23"/>
        </w:rPr>
        <w:t>для</w:t>
      </w:r>
      <w:r>
        <w:rPr>
          <w:spacing w:val="-8"/>
          <w:w w:val="105"/>
          <w:sz w:val="23"/>
        </w:rPr>
        <w:t xml:space="preserve"> </w:t>
      </w:r>
      <w:r>
        <w:rPr>
          <w:w w:val="105"/>
          <w:sz w:val="23"/>
        </w:rPr>
        <w:t>этого;</w:t>
      </w:r>
      <w:r>
        <w:rPr>
          <w:spacing w:val="-1"/>
          <w:w w:val="105"/>
          <w:sz w:val="23"/>
        </w:rPr>
        <w:t xml:space="preserve"> </w:t>
      </w:r>
      <w:r>
        <w:rPr>
          <w:w w:val="105"/>
          <w:sz w:val="23"/>
        </w:rPr>
        <w:t>осознанный</w:t>
      </w:r>
      <w:r>
        <w:rPr>
          <w:spacing w:val="-5"/>
          <w:w w:val="105"/>
          <w:sz w:val="23"/>
        </w:rPr>
        <w:t xml:space="preserve"> </w:t>
      </w:r>
      <w:r>
        <w:rPr>
          <w:w w:val="105"/>
          <w:sz w:val="23"/>
        </w:rPr>
        <w:t>выбор</w:t>
      </w:r>
      <w:r>
        <w:rPr>
          <w:spacing w:val="-10"/>
          <w:w w:val="105"/>
          <w:sz w:val="23"/>
        </w:rPr>
        <w:t xml:space="preserve"> </w:t>
      </w:r>
      <w:r>
        <w:rPr>
          <w:w w:val="105"/>
          <w:sz w:val="23"/>
        </w:rPr>
        <w:t>и</w:t>
      </w:r>
      <w:r>
        <w:rPr>
          <w:spacing w:val="-5"/>
          <w:w w:val="105"/>
          <w:sz w:val="23"/>
        </w:rPr>
        <w:t xml:space="preserve"> </w:t>
      </w:r>
      <w:r>
        <w:rPr>
          <w:w w:val="105"/>
          <w:sz w:val="23"/>
        </w:rPr>
        <w:t>построение</w:t>
      </w:r>
      <w:r>
        <w:rPr>
          <w:spacing w:val="-5"/>
          <w:w w:val="105"/>
          <w:sz w:val="23"/>
        </w:rPr>
        <w:t xml:space="preserve"> </w:t>
      </w:r>
      <w:r>
        <w:rPr>
          <w:w w:val="105"/>
          <w:sz w:val="23"/>
        </w:rPr>
        <w:t>индивидуальной траектории</w:t>
      </w:r>
      <w:r>
        <w:rPr>
          <w:spacing w:val="-5"/>
          <w:w w:val="105"/>
          <w:sz w:val="23"/>
        </w:rPr>
        <w:t xml:space="preserve"> </w:t>
      </w:r>
      <w:r>
        <w:rPr>
          <w:w w:val="105"/>
          <w:sz w:val="23"/>
        </w:rPr>
        <w:t>образования</w:t>
      </w:r>
      <w:r>
        <w:rPr>
          <w:spacing w:val="-8"/>
          <w:w w:val="105"/>
          <w:sz w:val="23"/>
        </w:rPr>
        <w:t xml:space="preserve"> </w:t>
      </w:r>
      <w:r>
        <w:rPr>
          <w:w w:val="105"/>
          <w:sz w:val="23"/>
        </w:rPr>
        <w:t>и</w:t>
      </w:r>
      <w:r>
        <w:rPr>
          <w:spacing w:val="-5"/>
          <w:w w:val="105"/>
          <w:sz w:val="23"/>
        </w:rPr>
        <w:t xml:space="preserve"> </w:t>
      </w:r>
      <w:r>
        <w:rPr>
          <w:w w:val="105"/>
          <w:sz w:val="23"/>
        </w:rPr>
        <w:t>жизненных планов с учётом личных и общественных интересов и потребностей;</w:t>
      </w:r>
    </w:p>
    <w:p w:rsidR="0005752A" w:rsidRDefault="00A45EFB" w:rsidP="006D0A57">
      <w:pPr>
        <w:pStyle w:val="a5"/>
        <w:numPr>
          <w:ilvl w:val="0"/>
          <w:numId w:val="4"/>
        </w:numPr>
        <w:tabs>
          <w:tab w:val="left" w:pos="1237"/>
        </w:tabs>
        <w:spacing w:line="249" w:lineRule="auto"/>
        <w:ind w:right="407" w:firstLine="706"/>
        <w:rPr>
          <w:sz w:val="23"/>
        </w:rPr>
      </w:pPr>
      <w:r>
        <w:rPr>
          <w:w w:val="105"/>
          <w:sz w:val="23"/>
        </w:rPr>
        <w:t>экологического воспитания: ориентация на применение географических знаний для решения</w:t>
      </w:r>
      <w:r>
        <w:rPr>
          <w:spacing w:val="67"/>
          <w:w w:val="150"/>
          <w:sz w:val="23"/>
        </w:rPr>
        <w:t xml:space="preserve">   </w:t>
      </w:r>
      <w:r>
        <w:rPr>
          <w:w w:val="105"/>
          <w:sz w:val="23"/>
        </w:rPr>
        <w:t>задач</w:t>
      </w:r>
      <w:r>
        <w:rPr>
          <w:spacing w:val="69"/>
          <w:w w:val="150"/>
          <w:sz w:val="23"/>
        </w:rPr>
        <w:t xml:space="preserve">   </w:t>
      </w:r>
      <w:r>
        <w:rPr>
          <w:w w:val="105"/>
          <w:sz w:val="23"/>
        </w:rPr>
        <w:t>в</w:t>
      </w:r>
      <w:r>
        <w:rPr>
          <w:spacing w:val="69"/>
          <w:w w:val="150"/>
          <w:sz w:val="23"/>
        </w:rPr>
        <w:t xml:space="preserve">   </w:t>
      </w:r>
      <w:r>
        <w:rPr>
          <w:w w:val="105"/>
          <w:sz w:val="23"/>
        </w:rPr>
        <w:t>области</w:t>
      </w:r>
      <w:r>
        <w:rPr>
          <w:spacing w:val="68"/>
          <w:w w:val="150"/>
          <w:sz w:val="23"/>
        </w:rPr>
        <w:t xml:space="preserve">   </w:t>
      </w:r>
      <w:r>
        <w:rPr>
          <w:w w:val="105"/>
          <w:sz w:val="23"/>
        </w:rPr>
        <w:t>окружающей</w:t>
      </w:r>
      <w:r>
        <w:rPr>
          <w:spacing w:val="68"/>
          <w:w w:val="150"/>
          <w:sz w:val="23"/>
        </w:rPr>
        <w:t xml:space="preserve">   </w:t>
      </w:r>
      <w:r>
        <w:rPr>
          <w:w w:val="105"/>
          <w:sz w:val="23"/>
        </w:rPr>
        <w:t>среды,</w:t>
      </w:r>
      <w:r>
        <w:rPr>
          <w:spacing w:val="67"/>
          <w:w w:val="150"/>
          <w:sz w:val="23"/>
        </w:rPr>
        <w:t xml:space="preserve">   </w:t>
      </w:r>
      <w:r>
        <w:rPr>
          <w:w w:val="105"/>
          <w:sz w:val="23"/>
        </w:rPr>
        <w:t>планирования</w:t>
      </w:r>
      <w:r>
        <w:rPr>
          <w:spacing w:val="67"/>
          <w:w w:val="150"/>
          <w:sz w:val="23"/>
        </w:rPr>
        <w:t xml:space="preserve">   </w:t>
      </w:r>
      <w:r>
        <w:rPr>
          <w:w w:val="105"/>
          <w:sz w:val="23"/>
        </w:rPr>
        <w:t>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5752A" w:rsidRDefault="00A45EFB">
      <w:pPr>
        <w:pStyle w:val="a3"/>
        <w:spacing w:line="249" w:lineRule="auto"/>
        <w:ind w:right="412"/>
      </w:pPr>
      <w:r>
        <w:rPr>
          <w:w w:val="105"/>
        </w:rPr>
        <w:t>В</w:t>
      </w:r>
      <w:r>
        <w:rPr>
          <w:spacing w:val="-12"/>
          <w:w w:val="105"/>
        </w:rPr>
        <w:t xml:space="preserve"> </w:t>
      </w:r>
      <w:r>
        <w:rPr>
          <w:w w:val="105"/>
        </w:rPr>
        <w:t>результате</w:t>
      </w:r>
      <w:r>
        <w:rPr>
          <w:spacing w:val="-10"/>
          <w:w w:val="105"/>
        </w:rPr>
        <w:t xml:space="preserve"> </w:t>
      </w:r>
      <w:r>
        <w:rPr>
          <w:w w:val="105"/>
        </w:rPr>
        <w:t>изучения</w:t>
      </w:r>
      <w:r>
        <w:rPr>
          <w:spacing w:val="-7"/>
          <w:w w:val="105"/>
        </w:rPr>
        <w:t xml:space="preserve"> </w:t>
      </w:r>
      <w:r>
        <w:rPr>
          <w:w w:val="105"/>
        </w:rPr>
        <w:t>географии</w:t>
      </w:r>
      <w:r>
        <w:rPr>
          <w:spacing w:val="-4"/>
          <w:w w:val="105"/>
        </w:rPr>
        <w:t xml:space="preserve"> </w:t>
      </w:r>
      <w:r>
        <w:rPr>
          <w:w w:val="105"/>
        </w:rPr>
        <w:t>на</w:t>
      </w:r>
      <w:r>
        <w:rPr>
          <w:spacing w:val="-10"/>
          <w:w w:val="105"/>
        </w:rPr>
        <w:t xml:space="preserve"> </w:t>
      </w:r>
      <w:r>
        <w:rPr>
          <w:w w:val="105"/>
        </w:rPr>
        <w:t>уровне</w:t>
      </w:r>
      <w:r>
        <w:rPr>
          <w:spacing w:val="-10"/>
          <w:w w:val="105"/>
        </w:rPr>
        <w:t xml:space="preserve"> </w:t>
      </w:r>
      <w:r>
        <w:rPr>
          <w:w w:val="105"/>
        </w:rPr>
        <w:t>основного</w:t>
      </w:r>
      <w:r>
        <w:rPr>
          <w:spacing w:val="-9"/>
          <w:w w:val="105"/>
        </w:rPr>
        <w:t xml:space="preserve"> </w:t>
      </w:r>
      <w:r>
        <w:rPr>
          <w:w w:val="105"/>
        </w:rPr>
        <w:t>общего</w:t>
      </w:r>
      <w:r>
        <w:rPr>
          <w:spacing w:val="-9"/>
          <w:w w:val="105"/>
        </w:rPr>
        <w:t xml:space="preserve"> </w:t>
      </w:r>
      <w:r>
        <w:rPr>
          <w:w w:val="105"/>
        </w:rPr>
        <w:t>образования</w:t>
      </w:r>
      <w:r>
        <w:rPr>
          <w:spacing w:val="-13"/>
          <w:w w:val="105"/>
        </w:rPr>
        <w:t xml:space="preserve"> </w:t>
      </w:r>
      <w:r>
        <w:rPr>
          <w:w w:val="105"/>
        </w:rPr>
        <w:t>у</w:t>
      </w:r>
      <w:r>
        <w:rPr>
          <w:spacing w:val="-9"/>
          <w:w w:val="105"/>
        </w:rPr>
        <w:t xml:space="preserve"> </w:t>
      </w:r>
      <w:r>
        <w:rPr>
          <w:w w:val="105"/>
        </w:rP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w w:val="105"/>
        </w:rPr>
        <w:t>деятельность.</w:t>
      </w:r>
    </w:p>
    <w:p w:rsidR="0005752A" w:rsidRDefault="00A45EFB">
      <w:pPr>
        <w:pStyle w:val="a3"/>
        <w:spacing w:line="249" w:lineRule="auto"/>
        <w:ind w:right="416"/>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before="5" w:line="247" w:lineRule="auto"/>
        <w:ind w:right="426"/>
      </w:pPr>
      <w:r>
        <w:rPr>
          <w:w w:val="105"/>
        </w:rPr>
        <w:t>выявлять</w:t>
      </w:r>
      <w:r>
        <w:rPr>
          <w:spacing w:val="-11"/>
          <w:w w:val="105"/>
        </w:rPr>
        <w:t xml:space="preserve"> </w:t>
      </w:r>
      <w:r>
        <w:rPr>
          <w:w w:val="105"/>
        </w:rPr>
        <w:t>и</w:t>
      </w:r>
      <w:r>
        <w:rPr>
          <w:spacing w:val="-4"/>
          <w:w w:val="105"/>
        </w:rPr>
        <w:t xml:space="preserve"> </w:t>
      </w:r>
      <w:r>
        <w:rPr>
          <w:w w:val="105"/>
        </w:rPr>
        <w:t>характеризовать</w:t>
      </w:r>
      <w:r>
        <w:rPr>
          <w:spacing w:val="-6"/>
          <w:w w:val="105"/>
        </w:rPr>
        <w:t xml:space="preserve"> </w:t>
      </w:r>
      <w:r>
        <w:rPr>
          <w:w w:val="105"/>
        </w:rPr>
        <w:t>существенные</w:t>
      </w:r>
      <w:r>
        <w:rPr>
          <w:spacing w:val="-15"/>
          <w:w w:val="105"/>
        </w:rPr>
        <w:t xml:space="preserve"> </w:t>
      </w:r>
      <w:r>
        <w:rPr>
          <w:w w:val="105"/>
        </w:rPr>
        <w:t>признаки</w:t>
      </w:r>
      <w:r>
        <w:rPr>
          <w:spacing w:val="-9"/>
          <w:w w:val="105"/>
        </w:rPr>
        <w:t xml:space="preserve"> </w:t>
      </w:r>
      <w:r>
        <w:rPr>
          <w:w w:val="105"/>
        </w:rPr>
        <w:t>географических</w:t>
      </w:r>
      <w:r>
        <w:rPr>
          <w:spacing w:val="-8"/>
          <w:w w:val="105"/>
        </w:rPr>
        <w:t xml:space="preserve"> </w:t>
      </w:r>
      <w:r>
        <w:rPr>
          <w:w w:val="105"/>
        </w:rPr>
        <w:t>объектов,</w:t>
      </w:r>
      <w:r>
        <w:rPr>
          <w:spacing w:val="-7"/>
          <w:w w:val="105"/>
        </w:rPr>
        <w:t xml:space="preserve"> </w:t>
      </w:r>
      <w:r>
        <w:rPr>
          <w:w w:val="105"/>
        </w:rPr>
        <w:t>процессов</w:t>
      </w:r>
      <w:r>
        <w:rPr>
          <w:spacing w:val="-9"/>
          <w:w w:val="105"/>
        </w:rPr>
        <w:t xml:space="preserve"> </w:t>
      </w:r>
      <w:r>
        <w:rPr>
          <w:w w:val="105"/>
        </w:rPr>
        <w:t xml:space="preserve">и </w:t>
      </w:r>
      <w:r>
        <w:rPr>
          <w:spacing w:val="-2"/>
          <w:w w:val="105"/>
        </w:rPr>
        <w:t>явлений;</w:t>
      </w:r>
    </w:p>
    <w:p w:rsidR="0005752A" w:rsidRDefault="00A45EFB">
      <w:pPr>
        <w:pStyle w:val="a3"/>
        <w:spacing w:before="3" w:line="254" w:lineRule="auto"/>
        <w:ind w:right="414"/>
      </w:pPr>
      <w:r>
        <w:rPr>
          <w:w w:val="105"/>
        </w:rPr>
        <w:t>устанавливать существенный признак</w:t>
      </w:r>
      <w:r>
        <w:rPr>
          <w:spacing w:val="-2"/>
          <w:w w:val="105"/>
        </w:rPr>
        <w:t xml:space="preserve"> </w:t>
      </w:r>
      <w:r>
        <w:rPr>
          <w:w w:val="105"/>
        </w:rPr>
        <w:t>классификации географических объектов, процессов и явлений, основания для их сравнения;</w:t>
      </w:r>
    </w:p>
    <w:p w:rsidR="0005752A" w:rsidRDefault="00A45EFB">
      <w:pPr>
        <w:pStyle w:val="a3"/>
        <w:spacing w:line="247" w:lineRule="auto"/>
        <w:ind w:right="423"/>
      </w:pPr>
      <w:r>
        <w:rPr>
          <w:w w:val="105"/>
        </w:rPr>
        <w:t>выявлять</w:t>
      </w:r>
      <w:r>
        <w:rPr>
          <w:spacing w:val="80"/>
          <w:w w:val="105"/>
        </w:rPr>
        <w:t xml:space="preserve">   </w:t>
      </w:r>
      <w:r>
        <w:rPr>
          <w:w w:val="105"/>
        </w:rPr>
        <w:t>закономерности</w:t>
      </w:r>
      <w:r>
        <w:rPr>
          <w:spacing w:val="80"/>
          <w:w w:val="105"/>
        </w:rPr>
        <w:t xml:space="preserve">   </w:t>
      </w:r>
      <w:r>
        <w:rPr>
          <w:w w:val="105"/>
        </w:rPr>
        <w:t>и</w:t>
      </w:r>
      <w:r>
        <w:rPr>
          <w:spacing w:val="80"/>
          <w:w w:val="105"/>
        </w:rPr>
        <w:t xml:space="preserve">   </w:t>
      </w:r>
      <w:r>
        <w:rPr>
          <w:w w:val="105"/>
        </w:rPr>
        <w:t>противоречия</w:t>
      </w:r>
      <w:r>
        <w:rPr>
          <w:spacing w:val="80"/>
          <w:w w:val="105"/>
        </w:rPr>
        <w:t xml:space="preserve">   </w:t>
      </w:r>
      <w:r>
        <w:rPr>
          <w:w w:val="105"/>
        </w:rPr>
        <w:t>в</w:t>
      </w:r>
      <w:r>
        <w:rPr>
          <w:spacing w:val="80"/>
          <w:w w:val="105"/>
        </w:rPr>
        <w:t xml:space="preserve">   </w:t>
      </w:r>
      <w:r>
        <w:rPr>
          <w:w w:val="105"/>
        </w:rPr>
        <w:t>рассматриваемых</w:t>
      </w:r>
      <w:r>
        <w:rPr>
          <w:spacing w:val="80"/>
          <w:w w:val="105"/>
        </w:rPr>
        <w:t xml:space="preserve">   </w:t>
      </w:r>
      <w:r>
        <w:rPr>
          <w:w w:val="105"/>
        </w:rPr>
        <w:t>фактах и данных наблюдений с учётом предложенной географической задачи;</w:t>
      </w:r>
    </w:p>
    <w:p w:rsidR="0005752A" w:rsidRDefault="00A45EFB">
      <w:pPr>
        <w:pStyle w:val="a3"/>
        <w:spacing w:before="3" w:line="249" w:lineRule="auto"/>
        <w:ind w:right="418"/>
      </w:pPr>
      <w:r>
        <w:rPr>
          <w:w w:val="105"/>
        </w:rPr>
        <w:t>выявлять</w:t>
      </w:r>
      <w:r>
        <w:rPr>
          <w:spacing w:val="80"/>
          <w:w w:val="105"/>
        </w:rPr>
        <w:t xml:space="preserve">   </w:t>
      </w:r>
      <w:r>
        <w:rPr>
          <w:w w:val="105"/>
        </w:rPr>
        <w:t>дефициты</w:t>
      </w:r>
      <w:r>
        <w:rPr>
          <w:spacing w:val="80"/>
          <w:w w:val="105"/>
        </w:rPr>
        <w:t xml:space="preserve">   </w:t>
      </w:r>
      <w:r>
        <w:rPr>
          <w:w w:val="105"/>
        </w:rPr>
        <w:t>географической</w:t>
      </w:r>
      <w:r>
        <w:rPr>
          <w:spacing w:val="80"/>
          <w:w w:val="105"/>
        </w:rPr>
        <w:t xml:space="preserve">   </w:t>
      </w:r>
      <w:r>
        <w:rPr>
          <w:w w:val="105"/>
        </w:rPr>
        <w:t>информации,</w:t>
      </w:r>
      <w:r>
        <w:rPr>
          <w:spacing w:val="80"/>
          <w:w w:val="105"/>
        </w:rPr>
        <w:t xml:space="preserve">   </w:t>
      </w:r>
      <w:r>
        <w:rPr>
          <w:w w:val="105"/>
        </w:rPr>
        <w:t>данных,</w:t>
      </w:r>
      <w:r>
        <w:rPr>
          <w:spacing w:val="80"/>
          <w:w w:val="105"/>
        </w:rPr>
        <w:t xml:space="preserve">   </w:t>
      </w:r>
      <w:r>
        <w:rPr>
          <w:w w:val="105"/>
        </w:rPr>
        <w:t>необходимых для решения поставленной задачи;</w:t>
      </w:r>
    </w:p>
    <w:p w:rsidR="0005752A" w:rsidRDefault="00A45EFB">
      <w:pPr>
        <w:pStyle w:val="a3"/>
        <w:tabs>
          <w:tab w:val="left" w:pos="1163"/>
          <w:tab w:val="left" w:pos="2825"/>
          <w:tab w:val="left" w:pos="4264"/>
          <w:tab w:val="left" w:pos="5826"/>
          <w:tab w:val="left" w:pos="6690"/>
          <w:tab w:val="left" w:pos="9121"/>
        </w:tabs>
        <w:spacing w:line="249" w:lineRule="auto"/>
        <w:ind w:right="423"/>
      </w:pPr>
      <w:r>
        <w:rPr>
          <w:w w:val="105"/>
        </w:rPr>
        <w:t>выявлять</w:t>
      </w:r>
      <w:r>
        <w:rPr>
          <w:spacing w:val="-5"/>
          <w:w w:val="105"/>
        </w:rPr>
        <w:t xml:space="preserve"> </w:t>
      </w:r>
      <w:r>
        <w:rPr>
          <w:w w:val="105"/>
        </w:rPr>
        <w:t>причинно-следственные</w:t>
      </w:r>
      <w:r>
        <w:rPr>
          <w:spacing w:val="-3"/>
          <w:w w:val="105"/>
        </w:rPr>
        <w:t xml:space="preserve"> </w:t>
      </w:r>
      <w:r>
        <w:rPr>
          <w:w w:val="105"/>
        </w:rPr>
        <w:t>связи</w:t>
      </w:r>
      <w:r>
        <w:rPr>
          <w:spacing w:val="-3"/>
          <w:w w:val="105"/>
        </w:rPr>
        <w:t xml:space="preserve"> </w:t>
      </w:r>
      <w:r>
        <w:rPr>
          <w:w w:val="105"/>
        </w:rPr>
        <w:t>при</w:t>
      </w:r>
      <w:r>
        <w:rPr>
          <w:spacing w:val="-3"/>
          <w:w w:val="105"/>
        </w:rPr>
        <w:t xml:space="preserve"> </w:t>
      </w:r>
      <w:r>
        <w:rPr>
          <w:w w:val="105"/>
        </w:rPr>
        <w:t>изучении</w:t>
      </w:r>
      <w:r>
        <w:rPr>
          <w:spacing w:val="-3"/>
          <w:w w:val="105"/>
        </w:rPr>
        <w:t xml:space="preserve"> </w:t>
      </w:r>
      <w:r>
        <w:rPr>
          <w:w w:val="105"/>
        </w:rPr>
        <w:t>географических</w:t>
      </w:r>
      <w:r>
        <w:rPr>
          <w:spacing w:val="-2"/>
          <w:w w:val="105"/>
        </w:rPr>
        <w:t xml:space="preserve"> </w:t>
      </w:r>
      <w:r>
        <w:rPr>
          <w:w w:val="105"/>
        </w:rPr>
        <w:t>объектов,</w:t>
      </w:r>
      <w:r>
        <w:rPr>
          <w:spacing w:val="-6"/>
          <w:w w:val="105"/>
        </w:rPr>
        <w:t xml:space="preserve"> </w:t>
      </w:r>
      <w:r>
        <w:rPr>
          <w:w w:val="105"/>
        </w:rPr>
        <w:t xml:space="preserve">процессов </w:t>
      </w:r>
      <w:r>
        <w:rPr>
          <w:spacing w:val="-10"/>
          <w:w w:val="105"/>
        </w:rPr>
        <w:t>и</w:t>
      </w:r>
      <w:r>
        <w:tab/>
      </w:r>
      <w:r>
        <w:rPr>
          <w:spacing w:val="-2"/>
          <w:w w:val="105"/>
        </w:rPr>
        <w:t>явлений;</w:t>
      </w:r>
      <w:r>
        <w:tab/>
      </w:r>
      <w:r>
        <w:rPr>
          <w:spacing w:val="-2"/>
          <w:w w:val="105"/>
        </w:rPr>
        <w:t>делать</w:t>
      </w:r>
      <w:r>
        <w:tab/>
      </w:r>
      <w:r>
        <w:rPr>
          <w:spacing w:val="-2"/>
          <w:w w:val="105"/>
        </w:rPr>
        <w:t>выводы</w:t>
      </w:r>
      <w:r>
        <w:tab/>
      </w:r>
      <w:r>
        <w:rPr>
          <w:spacing w:val="-12"/>
          <w:w w:val="105"/>
        </w:rPr>
        <w:t>с</w:t>
      </w:r>
      <w:r>
        <w:tab/>
      </w:r>
      <w:r>
        <w:rPr>
          <w:spacing w:val="-2"/>
          <w:w w:val="105"/>
        </w:rPr>
        <w:t>использованием</w:t>
      </w:r>
      <w:r>
        <w:tab/>
      </w:r>
      <w:r>
        <w:rPr>
          <w:spacing w:val="-2"/>
          <w:w w:val="105"/>
        </w:rPr>
        <w:t xml:space="preserve">дедуктивных </w:t>
      </w:r>
      <w:r>
        <w:rPr>
          <w:w w:val="105"/>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05752A" w:rsidRDefault="00A45EFB">
      <w:pPr>
        <w:pStyle w:val="a3"/>
        <w:spacing w:before="7" w:line="247" w:lineRule="auto"/>
        <w:ind w:right="422"/>
      </w:pPr>
      <w:r>
        <w:rPr>
          <w:w w:val="105"/>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5752A" w:rsidRDefault="00A45EFB">
      <w:pPr>
        <w:pStyle w:val="a3"/>
        <w:spacing w:before="11" w:line="247" w:lineRule="auto"/>
        <w:ind w:right="427"/>
      </w:pPr>
      <w:r>
        <w:rPr>
          <w:w w:val="105"/>
        </w:rPr>
        <w:t>У</w:t>
      </w:r>
      <w:r>
        <w:rPr>
          <w:spacing w:val="-10"/>
          <w:w w:val="105"/>
        </w:rPr>
        <w:t xml:space="preserve"> </w:t>
      </w:r>
      <w:r>
        <w:rPr>
          <w:w w:val="105"/>
        </w:rPr>
        <w:t>обучающегося</w:t>
      </w:r>
      <w:r>
        <w:rPr>
          <w:spacing w:val="-6"/>
          <w:w w:val="105"/>
        </w:rPr>
        <w:t xml:space="preserve"> </w:t>
      </w:r>
      <w:r>
        <w:rPr>
          <w:w w:val="105"/>
        </w:rPr>
        <w:t>будут</w:t>
      </w:r>
      <w:r>
        <w:rPr>
          <w:spacing w:val="-5"/>
          <w:w w:val="105"/>
        </w:rPr>
        <w:t xml:space="preserve"> </w:t>
      </w:r>
      <w:r>
        <w:rPr>
          <w:w w:val="105"/>
        </w:rPr>
        <w:t>сформированы</w:t>
      </w:r>
      <w:r>
        <w:rPr>
          <w:spacing w:val="-3"/>
          <w:w w:val="105"/>
        </w:rPr>
        <w:t xml:space="preserve"> </w:t>
      </w:r>
      <w:r>
        <w:rPr>
          <w:w w:val="105"/>
        </w:rPr>
        <w:t>следующие</w:t>
      </w:r>
      <w:r>
        <w:rPr>
          <w:spacing w:val="-12"/>
          <w:w w:val="105"/>
        </w:rPr>
        <w:t xml:space="preserve"> </w:t>
      </w:r>
      <w:r>
        <w:rPr>
          <w:w w:val="105"/>
        </w:rPr>
        <w:t>базовые</w:t>
      </w:r>
      <w:r>
        <w:rPr>
          <w:spacing w:val="-12"/>
          <w:w w:val="105"/>
        </w:rPr>
        <w:t xml:space="preserve"> </w:t>
      </w:r>
      <w:r>
        <w:rPr>
          <w:w w:val="105"/>
        </w:rPr>
        <w:t>исследовательские</w:t>
      </w:r>
      <w:r>
        <w:rPr>
          <w:spacing w:val="-12"/>
          <w:w w:val="105"/>
        </w:rPr>
        <w:t xml:space="preserve"> </w:t>
      </w:r>
      <w:r>
        <w:rPr>
          <w:w w:val="105"/>
        </w:rPr>
        <w:t>действия</w:t>
      </w:r>
      <w:r>
        <w:rPr>
          <w:spacing w:val="-10"/>
          <w:w w:val="105"/>
        </w:rPr>
        <w:t xml:space="preserve"> </w:t>
      </w:r>
      <w:r>
        <w:rPr>
          <w:w w:val="105"/>
        </w:rPr>
        <w:t>как часть познавательных универсальных учебных действий:</w:t>
      </w:r>
    </w:p>
    <w:p w:rsidR="0005752A" w:rsidRDefault="00A45EFB">
      <w:pPr>
        <w:pStyle w:val="a3"/>
        <w:tabs>
          <w:tab w:val="left" w:pos="3352"/>
          <w:tab w:val="left" w:pos="5762"/>
          <w:tab w:val="left" w:pos="7481"/>
          <w:tab w:val="left" w:pos="9756"/>
        </w:tabs>
        <w:spacing w:before="2" w:line="254" w:lineRule="auto"/>
        <w:ind w:left="976" w:right="421" w:firstLine="0"/>
      </w:pPr>
      <w:r>
        <w:rPr>
          <w:w w:val="105"/>
        </w:rPr>
        <w:t xml:space="preserve">использовать географические вопросы как исследовательский инструмент познания; </w:t>
      </w:r>
      <w:r>
        <w:rPr>
          <w:spacing w:val="-2"/>
          <w:w w:val="105"/>
        </w:rPr>
        <w:t>формулировать</w:t>
      </w:r>
      <w:r>
        <w:tab/>
      </w:r>
      <w:r>
        <w:rPr>
          <w:spacing w:val="-2"/>
          <w:w w:val="105"/>
        </w:rPr>
        <w:t>географические</w:t>
      </w:r>
      <w:r>
        <w:tab/>
      </w:r>
      <w:r>
        <w:rPr>
          <w:spacing w:val="-2"/>
          <w:w w:val="105"/>
        </w:rPr>
        <w:t>вопросы,</w:t>
      </w:r>
      <w:r>
        <w:tab/>
      </w:r>
      <w:r>
        <w:rPr>
          <w:spacing w:val="-2"/>
          <w:w w:val="105"/>
        </w:rPr>
        <w:t>фиксирующие</w:t>
      </w:r>
      <w:r>
        <w:tab/>
      </w:r>
      <w:r>
        <w:rPr>
          <w:spacing w:val="-4"/>
          <w:w w:val="105"/>
        </w:rPr>
        <w:t>разрыв</w:t>
      </w:r>
    </w:p>
    <w:p w:rsidR="0005752A" w:rsidRDefault="00A45EFB">
      <w:pPr>
        <w:pStyle w:val="a3"/>
        <w:spacing w:line="247" w:lineRule="auto"/>
        <w:ind w:right="426" w:firstLine="0"/>
      </w:pPr>
      <w:r>
        <w:rPr>
          <w:w w:val="105"/>
        </w:rPr>
        <w:t>между реальным и желательным состоянием ситуации, объекта, и самостоятельно устанавливать искомое и данное;</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52" w:lineRule="auto"/>
        <w:ind w:right="419"/>
      </w:pPr>
      <w:r>
        <w:rPr>
          <w:w w:val="105"/>
        </w:rPr>
        <w:lastRenderedPageBreak/>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w w:val="105"/>
        </w:rPr>
        <w:t>проблем;</w:t>
      </w:r>
    </w:p>
    <w:p w:rsidR="0005752A" w:rsidRDefault="00A45EFB">
      <w:pPr>
        <w:pStyle w:val="a3"/>
        <w:spacing w:line="249" w:lineRule="auto"/>
        <w:ind w:right="414"/>
      </w:pPr>
      <w:r>
        <w:rPr>
          <w:w w:val="105"/>
        </w:rPr>
        <w:t>проводить</w:t>
      </w:r>
      <w:r>
        <w:rPr>
          <w:spacing w:val="80"/>
          <w:w w:val="105"/>
        </w:rPr>
        <w:t xml:space="preserve">  </w:t>
      </w:r>
      <w:r>
        <w:rPr>
          <w:w w:val="105"/>
        </w:rPr>
        <w:t>по</w:t>
      </w:r>
      <w:r>
        <w:rPr>
          <w:spacing w:val="80"/>
          <w:w w:val="105"/>
        </w:rPr>
        <w:t xml:space="preserve">  </w:t>
      </w:r>
      <w:r>
        <w:rPr>
          <w:w w:val="105"/>
        </w:rPr>
        <w:t>плану</w:t>
      </w:r>
      <w:r>
        <w:rPr>
          <w:spacing w:val="77"/>
          <w:w w:val="105"/>
        </w:rPr>
        <w:t xml:space="preserve">  </w:t>
      </w:r>
      <w:r>
        <w:rPr>
          <w:w w:val="105"/>
        </w:rPr>
        <w:t>несложное</w:t>
      </w:r>
      <w:r>
        <w:rPr>
          <w:spacing w:val="80"/>
          <w:w w:val="105"/>
        </w:rPr>
        <w:t xml:space="preserve">  </w:t>
      </w:r>
      <w:r>
        <w:rPr>
          <w:w w:val="105"/>
        </w:rPr>
        <w:t>географическое</w:t>
      </w:r>
      <w:r>
        <w:rPr>
          <w:spacing w:val="76"/>
          <w:w w:val="105"/>
        </w:rPr>
        <w:t xml:space="preserve">  </w:t>
      </w:r>
      <w:r>
        <w:rPr>
          <w:w w:val="105"/>
        </w:rPr>
        <w:t>исследование,</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 на</w:t>
      </w:r>
      <w:r>
        <w:rPr>
          <w:spacing w:val="-15"/>
          <w:w w:val="105"/>
        </w:rPr>
        <w:t xml:space="preserve"> </w:t>
      </w:r>
      <w:r>
        <w:rPr>
          <w:w w:val="105"/>
        </w:rPr>
        <w:t>краеведческом</w:t>
      </w:r>
      <w:r>
        <w:rPr>
          <w:spacing w:val="-9"/>
          <w:w w:val="105"/>
        </w:rPr>
        <w:t xml:space="preserve"> </w:t>
      </w:r>
      <w:r>
        <w:rPr>
          <w:w w:val="105"/>
        </w:rPr>
        <w:t>материале,</w:t>
      </w:r>
      <w:r>
        <w:rPr>
          <w:spacing w:val="-10"/>
          <w:w w:val="105"/>
        </w:rPr>
        <w:t xml:space="preserve"> </w:t>
      </w:r>
      <w:r>
        <w:rPr>
          <w:w w:val="105"/>
        </w:rPr>
        <w:t>по</w:t>
      </w:r>
      <w:r>
        <w:rPr>
          <w:spacing w:val="-12"/>
          <w:w w:val="105"/>
        </w:rPr>
        <w:t xml:space="preserve"> </w:t>
      </w:r>
      <w:r>
        <w:rPr>
          <w:w w:val="105"/>
        </w:rPr>
        <w:t>установлению</w:t>
      </w:r>
      <w:r>
        <w:rPr>
          <w:spacing w:val="-7"/>
          <w:w w:val="105"/>
        </w:rPr>
        <w:t xml:space="preserve"> </w:t>
      </w:r>
      <w:r>
        <w:rPr>
          <w:w w:val="105"/>
        </w:rPr>
        <w:t>особенностей</w:t>
      </w:r>
      <w:r>
        <w:rPr>
          <w:spacing w:val="-7"/>
          <w:w w:val="105"/>
        </w:rPr>
        <w:t xml:space="preserve"> </w:t>
      </w:r>
      <w:r>
        <w:rPr>
          <w:w w:val="105"/>
        </w:rPr>
        <w:t>изучаемых</w:t>
      </w:r>
      <w:r>
        <w:rPr>
          <w:spacing w:val="-16"/>
          <w:w w:val="105"/>
        </w:rPr>
        <w:t xml:space="preserve"> </w:t>
      </w:r>
      <w:r>
        <w:rPr>
          <w:w w:val="105"/>
        </w:rPr>
        <w:t>географических</w:t>
      </w:r>
      <w:r>
        <w:rPr>
          <w:spacing w:val="-5"/>
          <w:w w:val="105"/>
        </w:rPr>
        <w:t xml:space="preserve"> </w:t>
      </w:r>
      <w:r>
        <w:rPr>
          <w:w w:val="105"/>
        </w:rPr>
        <w:t>объектов, причинно-следственных связей</w:t>
      </w:r>
      <w:r>
        <w:rPr>
          <w:spacing w:val="-1"/>
          <w:w w:val="105"/>
        </w:rPr>
        <w:t xml:space="preserve"> </w:t>
      </w:r>
      <w:r>
        <w:rPr>
          <w:w w:val="105"/>
        </w:rPr>
        <w:t>и</w:t>
      </w:r>
      <w:r>
        <w:rPr>
          <w:spacing w:val="-1"/>
          <w:w w:val="105"/>
        </w:rPr>
        <w:t xml:space="preserve"> </w:t>
      </w:r>
      <w:r>
        <w:rPr>
          <w:w w:val="105"/>
        </w:rPr>
        <w:t>зависимостей</w:t>
      </w:r>
      <w:r>
        <w:rPr>
          <w:spacing w:val="-1"/>
          <w:w w:val="105"/>
        </w:rPr>
        <w:t xml:space="preserve"> </w:t>
      </w:r>
      <w:r>
        <w:rPr>
          <w:w w:val="105"/>
        </w:rPr>
        <w:t>между географическими</w:t>
      </w:r>
      <w:r>
        <w:rPr>
          <w:spacing w:val="-1"/>
          <w:w w:val="105"/>
        </w:rPr>
        <w:t xml:space="preserve"> </w:t>
      </w:r>
      <w:r>
        <w:rPr>
          <w:w w:val="105"/>
        </w:rPr>
        <w:t>объектами, процессами</w:t>
      </w:r>
      <w:r>
        <w:rPr>
          <w:spacing w:val="-1"/>
          <w:w w:val="105"/>
        </w:rPr>
        <w:t xml:space="preserve"> </w:t>
      </w:r>
      <w:r>
        <w:rPr>
          <w:w w:val="105"/>
        </w:rPr>
        <w:t xml:space="preserve">и </w:t>
      </w:r>
      <w:r>
        <w:rPr>
          <w:spacing w:val="-2"/>
          <w:w w:val="105"/>
        </w:rPr>
        <w:t>явлениями;</w:t>
      </w:r>
    </w:p>
    <w:p w:rsidR="0005752A" w:rsidRDefault="00A45EFB">
      <w:pPr>
        <w:pStyle w:val="a3"/>
        <w:spacing w:line="254" w:lineRule="auto"/>
        <w:ind w:left="976" w:right="421" w:firstLine="0"/>
      </w:pPr>
      <w:r>
        <w:rPr>
          <w:w w:val="105"/>
        </w:rPr>
        <w:t>оценивать достоверность информации, полученной в ходе географического исследования; самостоятельно</w:t>
      </w:r>
      <w:r>
        <w:rPr>
          <w:spacing w:val="26"/>
          <w:w w:val="105"/>
        </w:rPr>
        <w:t xml:space="preserve">  </w:t>
      </w:r>
      <w:r>
        <w:rPr>
          <w:w w:val="105"/>
        </w:rPr>
        <w:t>формулировать</w:t>
      </w:r>
      <w:r>
        <w:rPr>
          <w:spacing w:val="29"/>
          <w:w w:val="105"/>
        </w:rPr>
        <w:t xml:space="preserve">  </w:t>
      </w:r>
      <w:r>
        <w:rPr>
          <w:w w:val="105"/>
        </w:rPr>
        <w:t>обобщения</w:t>
      </w:r>
      <w:r>
        <w:rPr>
          <w:spacing w:val="28"/>
          <w:w w:val="105"/>
        </w:rPr>
        <w:t xml:space="preserve">  </w:t>
      </w:r>
      <w:r>
        <w:rPr>
          <w:w w:val="105"/>
        </w:rPr>
        <w:t>и</w:t>
      </w:r>
      <w:r>
        <w:rPr>
          <w:spacing w:val="26"/>
          <w:w w:val="105"/>
        </w:rPr>
        <w:t xml:space="preserve">  </w:t>
      </w:r>
      <w:r>
        <w:rPr>
          <w:w w:val="105"/>
        </w:rPr>
        <w:t>выводы</w:t>
      </w:r>
      <w:r>
        <w:rPr>
          <w:spacing w:val="25"/>
          <w:w w:val="105"/>
        </w:rPr>
        <w:t xml:space="preserve">  </w:t>
      </w:r>
      <w:r>
        <w:rPr>
          <w:w w:val="105"/>
        </w:rPr>
        <w:t>по</w:t>
      </w:r>
      <w:r>
        <w:rPr>
          <w:spacing w:val="26"/>
          <w:w w:val="105"/>
        </w:rPr>
        <w:t xml:space="preserve">  </w:t>
      </w:r>
      <w:r>
        <w:rPr>
          <w:w w:val="105"/>
        </w:rPr>
        <w:t>результатам</w:t>
      </w:r>
      <w:r>
        <w:rPr>
          <w:spacing w:val="26"/>
          <w:w w:val="105"/>
        </w:rPr>
        <w:t xml:space="preserve">  </w:t>
      </w:r>
      <w:r>
        <w:rPr>
          <w:spacing w:val="-2"/>
          <w:w w:val="105"/>
        </w:rPr>
        <w:t>проведённого</w:t>
      </w:r>
    </w:p>
    <w:p w:rsidR="0005752A" w:rsidRDefault="00A45EFB">
      <w:pPr>
        <w:pStyle w:val="a3"/>
        <w:spacing w:line="247" w:lineRule="auto"/>
        <w:ind w:left="976" w:right="426" w:hanging="707"/>
      </w:pPr>
      <w:r>
        <w:rPr>
          <w:w w:val="105"/>
        </w:rPr>
        <w:t>наблюдения или исследования, оценивать достоверность полученных результатов и выводов; прогнозировать</w:t>
      </w:r>
      <w:r>
        <w:rPr>
          <w:spacing w:val="42"/>
          <w:w w:val="105"/>
        </w:rPr>
        <w:t xml:space="preserve"> </w:t>
      </w:r>
      <w:r>
        <w:rPr>
          <w:w w:val="105"/>
        </w:rPr>
        <w:t>возможное</w:t>
      </w:r>
      <w:r>
        <w:rPr>
          <w:spacing w:val="40"/>
          <w:w w:val="105"/>
        </w:rPr>
        <w:t xml:space="preserve"> </w:t>
      </w:r>
      <w:r>
        <w:rPr>
          <w:w w:val="105"/>
        </w:rPr>
        <w:t>дальнейшее</w:t>
      </w:r>
      <w:r>
        <w:rPr>
          <w:spacing w:val="46"/>
          <w:w w:val="105"/>
        </w:rPr>
        <w:t xml:space="preserve"> </w:t>
      </w:r>
      <w:r>
        <w:rPr>
          <w:w w:val="105"/>
        </w:rPr>
        <w:t>развитие</w:t>
      </w:r>
      <w:r>
        <w:rPr>
          <w:spacing w:val="39"/>
          <w:w w:val="105"/>
        </w:rPr>
        <w:t xml:space="preserve"> </w:t>
      </w:r>
      <w:r>
        <w:rPr>
          <w:w w:val="105"/>
        </w:rPr>
        <w:t>географических</w:t>
      </w:r>
      <w:r>
        <w:rPr>
          <w:spacing w:val="40"/>
          <w:w w:val="105"/>
        </w:rPr>
        <w:t xml:space="preserve"> </w:t>
      </w:r>
      <w:r>
        <w:rPr>
          <w:w w:val="105"/>
        </w:rPr>
        <w:t>объектов,</w:t>
      </w:r>
      <w:r>
        <w:rPr>
          <w:spacing w:val="37"/>
          <w:w w:val="105"/>
        </w:rPr>
        <w:t xml:space="preserve"> </w:t>
      </w:r>
      <w:r>
        <w:rPr>
          <w:w w:val="105"/>
        </w:rPr>
        <w:t>процессов</w:t>
      </w:r>
      <w:r>
        <w:rPr>
          <w:spacing w:val="52"/>
          <w:w w:val="105"/>
        </w:rPr>
        <w:t xml:space="preserve"> </w:t>
      </w:r>
      <w:r>
        <w:rPr>
          <w:spacing w:val="-10"/>
          <w:w w:val="105"/>
        </w:rPr>
        <w:t>и</w:t>
      </w:r>
    </w:p>
    <w:p w:rsidR="0005752A" w:rsidRDefault="00A45EFB">
      <w:pPr>
        <w:pStyle w:val="a3"/>
        <w:spacing w:before="2" w:line="247" w:lineRule="auto"/>
        <w:ind w:right="428" w:firstLine="0"/>
      </w:pPr>
      <w:r>
        <w:rPr>
          <w:w w:val="105"/>
        </w:rP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5752A" w:rsidRDefault="00A45EFB">
      <w:pPr>
        <w:pStyle w:val="a3"/>
        <w:spacing w:before="2" w:line="254" w:lineRule="auto"/>
        <w:ind w:right="418"/>
      </w:pPr>
      <w:r>
        <w:rPr>
          <w:w w:val="105"/>
        </w:rPr>
        <w:t>У</w:t>
      </w:r>
      <w:r>
        <w:rPr>
          <w:spacing w:val="68"/>
          <w:w w:val="150"/>
        </w:rPr>
        <w:t xml:space="preserve">   </w:t>
      </w:r>
      <w:r>
        <w:rPr>
          <w:w w:val="105"/>
        </w:rPr>
        <w:t>обучающегося</w:t>
      </w:r>
      <w:r>
        <w:rPr>
          <w:spacing w:val="69"/>
          <w:w w:val="150"/>
        </w:rPr>
        <w:t xml:space="preserve">   </w:t>
      </w:r>
      <w:r>
        <w:rPr>
          <w:w w:val="105"/>
        </w:rPr>
        <w:t>будут</w:t>
      </w:r>
      <w:r>
        <w:rPr>
          <w:spacing w:val="70"/>
          <w:w w:val="150"/>
        </w:rPr>
        <w:t xml:space="preserve">   </w:t>
      </w:r>
      <w:r>
        <w:rPr>
          <w:w w:val="105"/>
        </w:rPr>
        <w:t>сформированы</w:t>
      </w:r>
      <w:r>
        <w:rPr>
          <w:spacing w:val="71"/>
          <w:w w:val="150"/>
        </w:rPr>
        <w:t xml:space="preserve">   </w:t>
      </w:r>
      <w:r>
        <w:rPr>
          <w:w w:val="105"/>
        </w:rPr>
        <w:t>следующие</w:t>
      </w:r>
      <w:r>
        <w:rPr>
          <w:spacing w:val="70"/>
          <w:w w:val="150"/>
        </w:rPr>
        <w:t xml:space="preserve">   </w:t>
      </w:r>
      <w:r>
        <w:rPr>
          <w:w w:val="105"/>
        </w:rPr>
        <w:t>умения</w:t>
      </w:r>
      <w:r>
        <w:rPr>
          <w:spacing w:val="69"/>
          <w:w w:val="150"/>
        </w:rPr>
        <w:t xml:space="preserve">   </w:t>
      </w:r>
      <w:r>
        <w:rPr>
          <w:w w:val="105"/>
        </w:rPr>
        <w:t>работать с информацией как часть познавательных универсальных учебных действий:</w:t>
      </w:r>
    </w:p>
    <w:p w:rsidR="0005752A" w:rsidRDefault="00A45EFB">
      <w:pPr>
        <w:pStyle w:val="a3"/>
        <w:spacing w:line="252" w:lineRule="auto"/>
        <w:ind w:right="423"/>
      </w:pPr>
      <w:r>
        <w:rPr>
          <w:w w:val="105"/>
        </w:rPr>
        <w:t>применять различные методы, инструменты и запросы при поиске и отборе информации или</w:t>
      </w:r>
      <w:r>
        <w:rPr>
          <w:spacing w:val="-5"/>
          <w:w w:val="105"/>
        </w:rPr>
        <w:t xml:space="preserve"> </w:t>
      </w:r>
      <w:r>
        <w:rPr>
          <w:w w:val="105"/>
        </w:rPr>
        <w:t>данных</w:t>
      </w:r>
      <w:r>
        <w:rPr>
          <w:spacing w:val="-4"/>
          <w:w w:val="105"/>
        </w:rPr>
        <w:t xml:space="preserve"> </w:t>
      </w:r>
      <w:r>
        <w:rPr>
          <w:w w:val="105"/>
        </w:rPr>
        <w:t>из</w:t>
      </w:r>
      <w:r>
        <w:rPr>
          <w:spacing w:val="-7"/>
          <w:w w:val="105"/>
        </w:rPr>
        <w:t xml:space="preserve"> </w:t>
      </w:r>
      <w:r>
        <w:rPr>
          <w:w w:val="105"/>
        </w:rPr>
        <w:t>источников</w:t>
      </w:r>
      <w:r>
        <w:rPr>
          <w:spacing w:val="-5"/>
          <w:w w:val="105"/>
        </w:rPr>
        <w:t xml:space="preserve"> </w:t>
      </w:r>
      <w:r>
        <w:rPr>
          <w:w w:val="105"/>
        </w:rPr>
        <w:t>географической</w:t>
      </w:r>
      <w:r>
        <w:rPr>
          <w:spacing w:val="-5"/>
          <w:w w:val="105"/>
        </w:rPr>
        <w:t xml:space="preserve"> </w:t>
      </w:r>
      <w:r>
        <w:rPr>
          <w:w w:val="105"/>
        </w:rPr>
        <w:t>информации с</w:t>
      </w:r>
      <w:r>
        <w:rPr>
          <w:spacing w:val="-5"/>
          <w:w w:val="105"/>
        </w:rPr>
        <w:t xml:space="preserve"> </w:t>
      </w:r>
      <w:r>
        <w:rPr>
          <w:w w:val="105"/>
        </w:rPr>
        <w:t>учётом предложенной учебной задачи</w:t>
      </w:r>
      <w:r>
        <w:rPr>
          <w:spacing w:val="-5"/>
          <w:w w:val="105"/>
        </w:rPr>
        <w:t xml:space="preserve"> </w:t>
      </w:r>
      <w:r>
        <w:rPr>
          <w:w w:val="105"/>
        </w:rPr>
        <w:t>и заданных критериев;</w:t>
      </w:r>
    </w:p>
    <w:p w:rsidR="0005752A" w:rsidRDefault="00A45EFB">
      <w:pPr>
        <w:pStyle w:val="a3"/>
        <w:spacing w:line="249" w:lineRule="auto"/>
        <w:ind w:right="421"/>
      </w:pPr>
      <w:r>
        <w:rPr>
          <w:w w:val="105"/>
        </w:rPr>
        <w:t>выбирать, анализировать и интерпретировать географическую информацию различных видов и форм представления;</w:t>
      </w:r>
    </w:p>
    <w:p w:rsidR="0005752A" w:rsidRDefault="00A45EFB">
      <w:pPr>
        <w:pStyle w:val="a3"/>
        <w:spacing w:line="247" w:lineRule="auto"/>
        <w:ind w:right="419"/>
      </w:pPr>
      <w:r>
        <w:rPr>
          <w:w w:val="105"/>
        </w:rPr>
        <w:t>находить</w:t>
      </w:r>
      <w:r>
        <w:rPr>
          <w:spacing w:val="80"/>
          <w:w w:val="150"/>
        </w:rPr>
        <w:t xml:space="preserve">  </w:t>
      </w:r>
      <w:r>
        <w:rPr>
          <w:w w:val="105"/>
        </w:rPr>
        <w:t>сходные</w:t>
      </w:r>
      <w:r>
        <w:rPr>
          <w:spacing w:val="80"/>
          <w:w w:val="150"/>
        </w:rPr>
        <w:t xml:space="preserve">  </w:t>
      </w:r>
      <w:r>
        <w:rPr>
          <w:w w:val="105"/>
        </w:rPr>
        <w:t>аргументы,</w:t>
      </w:r>
      <w:r>
        <w:rPr>
          <w:spacing w:val="80"/>
          <w:w w:val="150"/>
        </w:rPr>
        <w:t xml:space="preserve">  </w:t>
      </w:r>
      <w:r>
        <w:rPr>
          <w:w w:val="105"/>
        </w:rPr>
        <w:t>подтверждающие</w:t>
      </w:r>
      <w:r>
        <w:rPr>
          <w:spacing w:val="80"/>
          <w:w w:val="150"/>
        </w:rPr>
        <w:t xml:space="preserve">  </w:t>
      </w:r>
      <w:r>
        <w:rPr>
          <w:w w:val="105"/>
        </w:rPr>
        <w:t>или</w:t>
      </w:r>
      <w:r>
        <w:rPr>
          <w:spacing w:val="80"/>
          <w:w w:val="150"/>
        </w:rPr>
        <w:t xml:space="preserve">  </w:t>
      </w:r>
      <w:r>
        <w:rPr>
          <w:w w:val="105"/>
        </w:rPr>
        <w:t>опровергающие</w:t>
      </w:r>
      <w:r>
        <w:rPr>
          <w:spacing w:val="80"/>
          <w:w w:val="150"/>
        </w:rPr>
        <w:t xml:space="preserve">  </w:t>
      </w:r>
      <w:r>
        <w:rPr>
          <w:w w:val="105"/>
        </w:rPr>
        <w:t>одну</w:t>
      </w:r>
      <w:r>
        <w:rPr>
          <w:spacing w:val="40"/>
          <w:w w:val="105"/>
        </w:rPr>
        <w:t xml:space="preserve"> </w:t>
      </w:r>
      <w:r>
        <w:rPr>
          <w:w w:val="105"/>
        </w:rPr>
        <w:t>и ту же идею, в различных источниках географической информации;</w:t>
      </w:r>
    </w:p>
    <w:p w:rsidR="0005752A" w:rsidRDefault="00A45EFB">
      <w:pPr>
        <w:pStyle w:val="a3"/>
        <w:spacing w:line="254" w:lineRule="auto"/>
        <w:ind w:right="426"/>
      </w:pPr>
      <w:r>
        <w:rPr>
          <w:w w:val="105"/>
        </w:rPr>
        <w:t xml:space="preserve">самостоятельно выбирать оптимальную форму представления географической </w:t>
      </w:r>
      <w:r>
        <w:rPr>
          <w:spacing w:val="-2"/>
          <w:w w:val="105"/>
        </w:rPr>
        <w:t>информации;</w:t>
      </w:r>
    </w:p>
    <w:p w:rsidR="0005752A" w:rsidRDefault="00A45EFB">
      <w:pPr>
        <w:pStyle w:val="a3"/>
        <w:spacing w:line="247" w:lineRule="auto"/>
        <w:ind w:right="427"/>
      </w:pPr>
      <w:r>
        <w:rPr>
          <w:w w:val="105"/>
        </w:rPr>
        <w:t>оценивать надёжность географической информации по критериям, предложенным учителем или сформулированным самостоятельно;</w:t>
      </w:r>
    </w:p>
    <w:p w:rsidR="0005752A" w:rsidRDefault="00A45EFB">
      <w:pPr>
        <w:pStyle w:val="a3"/>
        <w:ind w:left="976" w:firstLine="0"/>
      </w:pPr>
      <w:r>
        <w:t>систематизировать</w:t>
      </w:r>
      <w:r>
        <w:rPr>
          <w:spacing w:val="37"/>
        </w:rPr>
        <w:t xml:space="preserve"> </w:t>
      </w:r>
      <w:r>
        <w:t>географическую</w:t>
      </w:r>
      <w:r>
        <w:rPr>
          <w:spacing w:val="42"/>
        </w:rPr>
        <w:t xml:space="preserve"> </w:t>
      </w:r>
      <w:r>
        <w:t>информацию</w:t>
      </w:r>
      <w:r>
        <w:rPr>
          <w:spacing w:val="42"/>
        </w:rPr>
        <w:t xml:space="preserve"> </w:t>
      </w:r>
      <w:r>
        <w:t>в</w:t>
      </w:r>
      <w:r>
        <w:rPr>
          <w:spacing w:val="43"/>
        </w:rPr>
        <w:t xml:space="preserve"> </w:t>
      </w:r>
      <w:r>
        <w:t>разных</w:t>
      </w:r>
      <w:r>
        <w:rPr>
          <w:spacing w:val="44"/>
        </w:rPr>
        <w:t xml:space="preserve"> </w:t>
      </w:r>
      <w:r>
        <w:rPr>
          <w:spacing w:val="-2"/>
        </w:rPr>
        <w:t>формах.</w:t>
      </w:r>
    </w:p>
    <w:p w:rsidR="0005752A" w:rsidRDefault="00A45EFB">
      <w:pPr>
        <w:pStyle w:val="a3"/>
        <w:tabs>
          <w:tab w:val="left" w:pos="1394"/>
          <w:tab w:val="left" w:pos="3134"/>
          <w:tab w:val="left" w:pos="3975"/>
          <w:tab w:val="left" w:pos="5759"/>
          <w:tab w:val="left" w:pos="7176"/>
          <w:tab w:val="left" w:pos="8176"/>
          <w:tab w:val="left" w:pos="9319"/>
          <w:tab w:val="left" w:pos="9908"/>
        </w:tabs>
        <w:spacing w:before="9" w:line="247" w:lineRule="auto"/>
        <w:ind w:right="430"/>
        <w:jc w:val="left"/>
      </w:pPr>
      <w:r>
        <w:rPr>
          <w:spacing w:val="-10"/>
          <w:w w:val="105"/>
        </w:rPr>
        <w:t>У</w:t>
      </w:r>
      <w:r>
        <w:tab/>
      </w:r>
      <w:r>
        <w:rPr>
          <w:spacing w:val="-2"/>
          <w:w w:val="105"/>
        </w:rPr>
        <w:t>обучающегося</w:t>
      </w:r>
      <w:r>
        <w:tab/>
      </w:r>
      <w:r>
        <w:rPr>
          <w:spacing w:val="-2"/>
          <w:w w:val="105"/>
        </w:rPr>
        <w:t>будут</w:t>
      </w:r>
      <w:r>
        <w:tab/>
      </w:r>
      <w:r>
        <w:rPr>
          <w:spacing w:val="-2"/>
          <w:w w:val="105"/>
        </w:rPr>
        <w:t>сформированы</w:t>
      </w:r>
      <w:r>
        <w:tab/>
      </w:r>
      <w:r>
        <w:rPr>
          <w:spacing w:val="-2"/>
          <w:w w:val="105"/>
        </w:rPr>
        <w:t>следующие</w:t>
      </w:r>
      <w:r>
        <w:tab/>
      </w:r>
      <w:r>
        <w:rPr>
          <w:spacing w:val="-2"/>
          <w:w w:val="105"/>
        </w:rPr>
        <w:t>умения</w:t>
      </w:r>
      <w:r>
        <w:tab/>
      </w:r>
      <w:r>
        <w:rPr>
          <w:spacing w:val="-2"/>
          <w:w w:val="105"/>
        </w:rPr>
        <w:t>общения</w:t>
      </w:r>
      <w:r>
        <w:tab/>
      </w:r>
      <w:r>
        <w:rPr>
          <w:spacing w:val="-4"/>
          <w:w w:val="105"/>
        </w:rPr>
        <w:t>как</w:t>
      </w:r>
      <w:r>
        <w:tab/>
      </w:r>
      <w:r>
        <w:rPr>
          <w:spacing w:val="-2"/>
          <w:w w:val="105"/>
        </w:rPr>
        <w:t xml:space="preserve">часть </w:t>
      </w:r>
      <w:r>
        <w:rPr>
          <w:w w:val="105"/>
        </w:rPr>
        <w:t>коммуникативных универсальных учебных действий:</w:t>
      </w:r>
    </w:p>
    <w:p w:rsidR="0005752A" w:rsidRDefault="00A45EFB">
      <w:pPr>
        <w:pStyle w:val="a3"/>
        <w:spacing w:before="10" w:line="247" w:lineRule="auto"/>
        <w:jc w:val="left"/>
      </w:pPr>
      <w:r>
        <w:rPr>
          <w:w w:val="105"/>
        </w:rPr>
        <w:t>формулировать</w:t>
      </w:r>
      <w:r>
        <w:rPr>
          <w:spacing w:val="80"/>
          <w:w w:val="105"/>
        </w:rPr>
        <w:t xml:space="preserve"> </w:t>
      </w:r>
      <w:r>
        <w:rPr>
          <w:w w:val="105"/>
        </w:rPr>
        <w:t>суждения,</w:t>
      </w:r>
      <w:r>
        <w:rPr>
          <w:spacing w:val="80"/>
          <w:w w:val="105"/>
        </w:rPr>
        <w:t xml:space="preserve"> </w:t>
      </w:r>
      <w:r>
        <w:rPr>
          <w:w w:val="105"/>
        </w:rPr>
        <w:t>выражать</w:t>
      </w:r>
      <w:r>
        <w:rPr>
          <w:spacing w:val="80"/>
          <w:w w:val="105"/>
        </w:rPr>
        <w:t xml:space="preserve"> </w:t>
      </w:r>
      <w:r>
        <w:rPr>
          <w:w w:val="105"/>
        </w:rPr>
        <w:t>свою</w:t>
      </w:r>
      <w:r>
        <w:rPr>
          <w:spacing w:val="80"/>
          <w:w w:val="105"/>
        </w:rPr>
        <w:t xml:space="preserve"> </w:t>
      </w:r>
      <w:r>
        <w:rPr>
          <w:w w:val="105"/>
        </w:rPr>
        <w:t>точку</w:t>
      </w:r>
      <w:r>
        <w:rPr>
          <w:spacing w:val="79"/>
          <w:w w:val="105"/>
        </w:rPr>
        <w:t xml:space="preserve"> </w:t>
      </w:r>
      <w:r>
        <w:rPr>
          <w:w w:val="105"/>
        </w:rPr>
        <w:t>зрения</w:t>
      </w:r>
      <w:r>
        <w:rPr>
          <w:spacing w:val="80"/>
          <w:w w:val="105"/>
        </w:rPr>
        <w:t xml:space="preserve"> </w:t>
      </w:r>
      <w:r>
        <w:rPr>
          <w:w w:val="105"/>
        </w:rPr>
        <w:t>по</w:t>
      </w:r>
      <w:r>
        <w:rPr>
          <w:spacing w:val="79"/>
          <w:w w:val="105"/>
        </w:rPr>
        <w:t xml:space="preserve"> </w:t>
      </w:r>
      <w:r>
        <w:rPr>
          <w:w w:val="105"/>
        </w:rPr>
        <w:t>географическим</w:t>
      </w:r>
      <w:r>
        <w:rPr>
          <w:spacing w:val="80"/>
          <w:w w:val="105"/>
        </w:rPr>
        <w:t xml:space="preserve"> </w:t>
      </w:r>
      <w:r>
        <w:rPr>
          <w:w w:val="105"/>
        </w:rPr>
        <w:t>аспектам различных вопросов в устных и письменных текстах;</w:t>
      </w:r>
    </w:p>
    <w:p w:rsidR="0005752A" w:rsidRDefault="00A45EFB">
      <w:pPr>
        <w:pStyle w:val="a3"/>
        <w:spacing w:before="3" w:line="254" w:lineRule="auto"/>
        <w:jc w:val="left"/>
      </w:pPr>
      <w:r>
        <w:rPr>
          <w:w w:val="105"/>
        </w:rPr>
        <w:t>в</w:t>
      </w:r>
      <w:r>
        <w:rPr>
          <w:spacing w:val="40"/>
          <w:w w:val="105"/>
        </w:rPr>
        <w:t xml:space="preserve"> </w:t>
      </w:r>
      <w:r>
        <w:rPr>
          <w:w w:val="105"/>
        </w:rPr>
        <w:t>ходе</w:t>
      </w:r>
      <w:r>
        <w:rPr>
          <w:spacing w:val="40"/>
          <w:w w:val="105"/>
        </w:rPr>
        <w:t xml:space="preserve"> </w:t>
      </w:r>
      <w:r>
        <w:rPr>
          <w:w w:val="105"/>
        </w:rPr>
        <w:t>диалога</w:t>
      </w:r>
      <w:r>
        <w:rPr>
          <w:spacing w:val="40"/>
          <w:w w:val="105"/>
        </w:rPr>
        <w:t xml:space="preserve"> </w:t>
      </w:r>
      <w:r>
        <w:rPr>
          <w:w w:val="105"/>
        </w:rPr>
        <w:t>и</w:t>
      </w:r>
      <w:r>
        <w:rPr>
          <w:spacing w:val="40"/>
          <w:w w:val="105"/>
        </w:rPr>
        <w:t xml:space="preserve"> </w:t>
      </w:r>
      <w:r>
        <w:rPr>
          <w:w w:val="105"/>
        </w:rPr>
        <w:t>(или)</w:t>
      </w:r>
      <w:r>
        <w:rPr>
          <w:spacing w:val="40"/>
          <w:w w:val="105"/>
        </w:rPr>
        <w:t xml:space="preserve"> </w:t>
      </w:r>
      <w:r>
        <w:rPr>
          <w:w w:val="105"/>
        </w:rPr>
        <w:t>дискуссии</w:t>
      </w:r>
      <w:r>
        <w:rPr>
          <w:spacing w:val="40"/>
          <w:w w:val="105"/>
        </w:rPr>
        <w:t xml:space="preserve"> </w:t>
      </w:r>
      <w:r>
        <w:rPr>
          <w:w w:val="105"/>
        </w:rPr>
        <w:t>задавать</w:t>
      </w:r>
      <w:r>
        <w:rPr>
          <w:spacing w:val="40"/>
          <w:w w:val="105"/>
        </w:rPr>
        <w:t xml:space="preserve"> </w:t>
      </w:r>
      <w:r>
        <w:rPr>
          <w:w w:val="105"/>
        </w:rPr>
        <w:t>вопросы</w:t>
      </w:r>
      <w:r>
        <w:rPr>
          <w:spacing w:val="40"/>
          <w:w w:val="105"/>
        </w:rPr>
        <w:t xml:space="preserve"> </w:t>
      </w:r>
      <w:r>
        <w:rPr>
          <w:w w:val="105"/>
        </w:rPr>
        <w:t>по</w:t>
      </w:r>
      <w:r>
        <w:rPr>
          <w:spacing w:val="40"/>
          <w:w w:val="105"/>
        </w:rPr>
        <w:t xml:space="preserve"> </w:t>
      </w:r>
      <w:r>
        <w:rPr>
          <w:w w:val="105"/>
        </w:rPr>
        <w:t>существу</w:t>
      </w:r>
      <w:r>
        <w:rPr>
          <w:spacing w:val="40"/>
          <w:w w:val="105"/>
        </w:rPr>
        <w:t xml:space="preserve"> </w:t>
      </w:r>
      <w:r>
        <w:rPr>
          <w:w w:val="105"/>
        </w:rPr>
        <w:t>обсуждаемой</w:t>
      </w:r>
      <w:r>
        <w:rPr>
          <w:spacing w:val="40"/>
          <w:w w:val="105"/>
        </w:rPr>
        <w:t xml:space="preserve"> </w:t>
      </w:r>
      <w:r>
        <w:rPr>
          <w:w w:val="105"/>
        </w:rPr>
        <w:t>темы</w:t>
      </w:r>
      <w:r>
        <w:rPr>
          <w:spacing w:val="40"/>
          <w:w w:val="105"/>
        </w:rPr>
        <w:t xml:space="preserve"> </w:t>
      </w:r>
      <w:r>
        <w:rPr>
          <w:w w:val="105"/>
        </w:rPr>
        <w:t>и высказывать идеи, нацеленные</w:t>
      </w:r>
      <w:r>
        <w:rPr>
          <w:spacing w:val="-3"/>
          <w:w w:val="105"/>
        </w:rPr>
        <w:t xml:space="preserve"> </w:t>
      </w:r>
      <w:r>
        <w:rPr>
          <w:w w:val="105"/>
        </w:rPr>
        <w:t>на решение задачи и поддержание</w:t>
      </w:r>
      <w:r>
        <w:rPr>
          <w:spacing w:val="-3"/>
          <w:w w:val="105"/>
        </w:rPr>
        <w:t xml:space="preserve"> </w:t>
      </w:r>
      <w:r>
        <w:rPr>
          <w:w w:val="105"/>
        </w:rPr>
        <w:t>благожелательности общения;</w:t>
      </w:r>
    </w:p>
    <w:p w:rsidR="0005752A" w:rsidRDefault="00A45EFB">
      <w:pPr>
        <w:pStyle w:val="a3"/>
        <w:spacing w:line="247" w:lineRule="auto"/>
        <w:jc w:val="left"/>
      </w:pPr>
      <w:r>
        <w:rPr>
          <w:w w:val="105"/>
        </w:rPr>
        <w:t>сопоставлять</w:t>
      </w:r>
      <w:r>
        <w:rPr>
          <w:spacing w:val="-10"/>
          <w:w w:val="105"/>
        </w:rPr>
        <w:t xml:space="preserve"> </w:t>
      </w:r>
      <w:r>
        <w:rPr>
          <w:w w:val="105"/>
        </w:rPr>
        <w:t>свои</w:t>
      </w:r>
      <w:r>
        <w:rPr>
          <w:spacing w:val="-2"/>
          <w:w w:val="105"/>
        </w:rPr>
        <w:t xml:space="preserve"> </w:t>
      </w:r>
      <w:r>
        <w:rPr>
          <w:w w:val="105"/>
        </w:rPr>
        <w:t>суждения</w:t>
      </w:r>
      <w:r>
        <w:rPr>
          <w:spacing w:val="-11"/>
          <w:w w:val="105"/>
        </w:rPr>
        <w:t xml:space="preserve"> </w:t>
      </w:r>
      <w:r>
        <w:rPr>
          <w:w w:val="105"/>
        </w:rPr>
        <w:t>по</w:t>
      </w:r>
      <w:r>
        <w:rPr>
          <w:spacing w:val="-12"/>
          <w:w w:val="105"/>
        </w:rPr>
        <w:t xml:space="preserve"> </w:t>
      </w:r>
      <w:r>
        <w:rPr>
          <w:w w:val="105"/>
        </w:rPr>
        <w:t>географическим</w:t>
      </w:r>
      <w:r>
        <w:rPr>
          <w:spacing w:val="-9"/>
          <w:w w:val="105"/>
        </w:rPr>
        <w:t xml:space="preserve"> </w:t>
      </w:r>
      <w:r>
        <w:rPr>
          <w:w w:val="105"/>
        </w:rPr>
        <w:t>вопросам</w:t>
      </w:r>
      <w:r>
        <w:rPr>
          <w:spacing w:val="-9"/>
          <w:w w:val="105"/>
        </w:rPr>
        <w:t xml:space="preserve"> </w:t>
      </w:r>
      <w:r>
        <w:rPr>
          <w:w w:val="105"/>
        </w:rPr>
        <w:t>с</w:t>
      </w:r>
      <w:r>
        <w:rPr>
          <w:spacing w:val="-8"/>
          <w:w w:val="105"/>
        </w:rPr>
        <w:t xml:space="preserve"> </w:t>
      </w:r>
      <w:r>
        <w:rPr>
          <w:w w:val="105"/>
        </w:rPr>
        <w:t>суждениями</w:t>
      </w:r>
      <w:r>
        <w:rPr>
          <w:spacing w:val="-13"/>
          <w:w w:val="105"/>
        </w:rPr>
        <w:t xml:space="preserve"> </w:t>
      </w:r>
      <w:r>
        <w:rPr>
          <w:w w:val="105"/>
        </w:rPr>
        <w:t>других</w:t>
      </w:r>
      <w:r>
        <w:rPr>
          <w:spacing w:val="-12"/>
          <w:w w:val="105"/>
        </w:rPr>
        <w:t xml:space="preserve"> </w:t>
      </w:r>
      <w:r>
        <w:rPr>
          <w:w w:val="105"/>
        </w:rPr>
        <w:t>участников диалога, обнаруживать различие и сходство позиций;</w:t>
      </w:r>
    </w:p>
    <w:p w:rsidR="0005752A" w:rsidRDefault="00A45EFB">
      <w:pPr>
        <w:pStyle w:val="a3"/>
        <w:spacing w:before="4"/>
        <w:ind w:left="976" w:firstLine="0"/>
        <w:jc w:val="left"/>
      </w:pPr>
      <w:r>
        <w:t>публично</w:t>
      </w:r>
      <w:r>
        <w:rPr>
          <w:spacing w:val="42"/>
        </w:rPr>
        <w:t xml:space="preserve"> </w:t>
      </w:r>
      <w:r>
        <w:t>представлять</w:t>
      </w:r>
      <w:r>
        <w:rPr>
          <w:spacing w:val="47"/>
        </w:rPr>
        <w:t xml:space="preserve"> </w:t>
      </w:r>
      <w:r>
        <w:t>результаты</w:t>
      </w:r>
      <w:r>
        <w:rPr>
          <w:spacing w:val="34"/>
        </w:rPr>
        <w:t xml:space="preserve"> </w:t>
      </w:r>
      <w:r>
        <w:t>выполненного</w:t>
      </w:r>
      <w:r>
        <w:rPr>
          <w:spacing w:val="31"/>
        </w:rPr>
        <w:t xml:space="preserve"> </w:t>
      </w:r>
      <w:r>
        <w:t>исследования</w:t>
      </w:r>
      <w:r>
        <w:rPr>
          <w:spacing w:val="34"/>
        </w:rPr>
        <w:t xml:space="preserve"> </w:t>
      </w:r>
      <w:r>
        <w:t>или</w:t>
      </w:r>
      <w:r>
        <w:rPr>
          <w:spacing w:val="41"/>
        </w:rPr>
        <w:t xml:space="preserve"> </w:t>
      </w:r>
      <w:r>
        <w:rPr>
          <w:spacing w:val="-2"/>
        </w:rPr>
        <w:t>проекта.</w:t>
      </w:r>
    </w:p>
    <w:p w:rsidR="0005752A" w:rsidRDefault="00A45EFB">
      <w:pPr>
        <w:pStyle w:val="a3"/>
        <w:spacing w:before="9" w:line="247" w:lineRule="auto"/>
        <w:ind w:right="427"/>
      </w:pPr>
      <w:r>
        <w:rPr>
          <w:w w:val="105"/>
        </w:rPr>
        <w:t>У обучающегося будут сформированы следующие умения самоорганизации как части регулятивных универсальных учебных действий:</w:t>
      </w:r>
    </w:p>
    <w:p w:rsidR="0005752A" w:rsidRDefault="00A45EFB">
      <w:pPr>
        <w:pStyle w:val="a3"/>
        <w:spacing w:before="9" w:line="249" w:lineRule="auto"/>
        <w:ind w:right="423"/>
      </w:pPr>
      <w:r>
        <w:rPr>
          <w:w w:val="105"/>
        </w:rPr>
        <w:t>самостоятельно</w:t>
      </w:r>
      <w:r>
        <w:rPr>
          <w:spacing w:val="80"/>
          <w:w w:val="150"/>
        </w:rPr>
        <w:t xml:space="preserve">   </w:t>
      </w:r>
      <w:r>
        <w:rPr>
          <w:w w:val="105"/>
        </w:rPr>
        <w:t>составлять</w:t>
      </w:r>
      <w:r>
        <w:rPr>
          <w:spacing w:val="80"/>
          <w:w w:val="150"/>
        </w:rPr>
        <w:t xml:space="preserve">   </w:t>
      </w:r>
      <w:r>
        <w:rPr>
          <w:w w:val="105"/>
        </w:rPr>
        <w:t>алгоритм</w:t>
      </w:r>
      <w:r>
        <w:rPr>
          <w:spacing w:val="80"/>
          <w:w w:val="150"/>
        </w:rPr>
        <w:t xml:space="preserve">   </w:t>
      </w:r>
      <w:r>
        <w:rPr>
          <w:w w:val="105"/>
        </w:rPr>
        <w:t>решения</w:t>
      </w:r>
      <w:r>
        <w:rPr>
          <w:spacing w:val="80"/>
          <w:w w:val="150"/>
        </w:rPr>
        <w:t xml:space="preserve">   </w:t>
      </w:r>
      <w:r>
        <w:rPr>
          <w:w w:val="105"/>
        </w:rPr>
        <w:t>географических</w:t>
      </w:r>
      <w:r>
        <w:rPr>
          <w:spacing w:val="80"/>
          <w:w w:val="150"/>
        </w:rPr>
        <w:t xml:space="preserve">   </w:t>
      </w:r>
      <w:r>
        <w:rPr>
          <w:w w:val="105"/>
        </w:rPr>
        <w:t>задач</w:t>
      </w:r>
      <w:r>
        <w:rPr>
          <w:spacing w:val="80"/>
          <w:w w:val="105"/>
        </w:rPr>
        <w:t xml:space="preserve"> </w:t>
      </w:r>
      <w:r>
        <w:rPr>
          <w:w w:val="105"/>
        </w:rPr>
        <w:t>и выбирать способ их решения с учётом имеющихся ресурсов и собственных возможностей, аргументировать предлагаемые варианты решений;</w:t>
      </w:r>
    </w:p>
    <w:p w:rsidR="0005752A" w:rsidRDefault="00A45EFB">
      <w:pPr>
        <w:pStyle w:val="a3"/>
        <w:spacing w:before="4" w:line="249" w:lineRule="auto"/>
        <w:ind w:right="420"/>
      </w:pPr>
      <w:r>
        <w:rPr>
          <w:w w:val="105"/>
        </w:rPr>
        <w:t>составлять план действий (план реализации намеченного алгоритма решения), корректировать</w:t>
      </w:r>
      <w:r>
        <w:rPr>
          <w:spacing w:val="71"/>
          <w:w w:val="105"/>
        </w:rPr>
        <w:t xml:space="preserve">   </w:t>
      </w:r>
      <w:r>
        <w:rPr>
          <w:w w:val="105"/>
        </w:rPr>
        <w:t>предложенный</w:t>
      </w:r>
      <w:r>
        <w:rPr>
          <w:spacing w:val="70"/>
          <w:w w:val="105"/>
        </w:rPr>
        <w:t xml:space="preserve">   </w:t>
      </w:r>
      <w:r>
        <w:rPr>
          <w:w w:val="105"/>
        </w:rPr>
        <w:t>алгоритм</w:t>
      </w:r>
      <w:r>
        <w:rPr>
          <w:spacing w:val="71"/>
          <w:w w:val="105"/>
        </w:rPr>
        <w:t xml:space="preserve">   </w:t>
      </w:r>
      <w:r>
        <w:rPr>
          <w:w w:val="105"/>
        </w:rPr>
        <w:t>с</w:t>
      </w:r>
      <w:r>
        <w:rPr>
          <w:spacing w:val="70"/>
          <w:w w:val="105"/>
        </w:rPr>
        <w:t xml:space="preserve">   </w:t>
      </w:r>
      <w:r>
        <w:rPr>
          <w:w w:val="105"/>
        </w:rPr>
        <w:t>учётом</w:t>
      </w:r>
      <w:r>
        <w:rPr>
          <w:spacing w:val="71"/>
          <w:w w:val="105"/>
        </w:rPr>
        <w:t xml:space="preserve">   </w:t>
      </w:r>
      <w:r>
        <w:rPr>
          <w:w w:val="105"/>
        </w:rPr>
        <w:t>получения</w:t>
      </w:r>
      <w:r>
        <w:rPr>
          <w:spacing w:val="71"/>
          <w:w w:val="105"/>
        </w:rPr>
        <w:t xml:space="preserve">   </w:t>
      </w:r>
      <w:r>
        <w:rPr>
          <w:w w:val="105"/>
        </w:rPr>
        <w:t>новых</w:t>
      </w:r>
      <w:r>
        <w:rPr>
          <w:spacing w:val="68"/>
          <w:w w:val="105"/>
        </w:rPr>
        <w:t xml:space="preserve">   </w:t>
      </w:r>
      <w:r>
        <w:rPr>
          <w:w w:val="105"/>
        </w:rPr>
        <w:t>знаний об изучаемом объекте.</w:t>
      </w:r>
    </w:p>
    <w:p w:rsidR="0005752A" w:rsidRDefault="00A45EFB">
      <w:pPr>
        <w:pStyle w:val="a3"/>
        <w:spacing w:before="3" w:line="247" w:lineRule="auto"/>
        <w:ind w:left="976" w:right="413" w:firstLine="0"/>
      </w:pPr>
      <w:r>
        <w:rPr>
          <w:w w:val="105"/>
        </w:rPr>
        <w:t>У обучающегося будут сформированы следующие умения совместной деятельности: принимать</w:t>
      </w:r>
      <w:r>
        <w:rPr>
          <w:spacing w:val="71"/>
          <w:w w:val="150"/>
        </w:rPr>
        <w:t xml:space="preserve"> </w:t>
      </w:r>
      <w:r>
        <w:rPr>
          <w:w w:val="105"/>
        </w:rPr>
        <w:t>цель</w:t>
      </w:r>
      <w:r>
        <w:rPr>
          <w:spacing w:val="77"/>
          <w:w w:val="150"/>
        </w:rPr>
        <w:t xml:space="preserve"> </w:t>
      </w:r>
      <w:r>
        <w:rPr>
          <w:w w:val="105"/>
        </w:rPr>
        <w:t>совместной</w:t>
      </w:r>
      <w:r>
        <w:rPr>
          <w:spacing w:val="23"/>
          <w:w w:val="105"/>
        </w:rPr>
        <w:t xml:space="preserve">  </w:t>
      </w:r>
      <w:r>
        <w:rPr>
          <w:w w:val="105"/>
        </w:rPr>
        <w:t>деятельности</w:t>
      </w:r>
      <w:r>
        <w:rPr>
          <w:spacing w:val="74"/>
          <w:w w:val="150"/>
        </w:rPr>
        <w:t xml:space="preserve"> </w:t>
      </w:r>
      <w:r>
        <w:rPr>
          <w:w w:val="105"/>
        </w:rPr>
        <w:t>при</w:t>
      </w:r>
      <w:r>
        <w:rPr>
          <w:spacing w:val="73"/>
          <w:w w:val="150"/>
        </w:rPr>
        <w:t xml:space="preserve"> </w:t>
      </w:r>
      <w:r>
        <w:rPr>
          <w:w w:val="105"/>
        </w:rPr>
        <w:t>выполнении</w:t>
      </w:r>
      <w:r>
        <w:rPr>
          <w:spacing w:val="74"/>
          <w:w w:val="150"/>
        </w:rPr>
        <w:t xml:space="preserve"> </w:t>
      </w:r>
      <w:r>
        <w:rPr>
          <w:w w:val="105"/>
        </w:rPr>
        <w:t>учебных</w:t>
      </w:r>
      <w:r>
        <w:rPr>
          <w:spacing w:val="68"/>
          <w:w w:val="150"/>
        </w:rPr>
        <w:t xml:space="preserve"> </w:t>
      </w:r>
      <w:r>
        <w:rPr>
          <w:spacing w:val="-2"/>
          <w:w w:val="105"/>
        </w:rPr>
        <w:t>географических</w:t>
      </w:r>
    </w:p>
    <w:p w:rsidR="0005752A" w:rsidRDefault="00A45EFB">
      <w:pPr>
        <w:pStyle w:val="a3"/>
        <w:spacing w:before="2" w:line="254" w:lineRule="auto"/>
        <w:ind w:right="432" w:firstLine="0"/>
      </w:pPr>
      <w:r>
        <w:rPr>
          <w:w w:val="105"/>
        </w:rPr>
        <w:t>проектов, коллективно строить действия по её достижению: распределять роли, договариваться, обсуждать процесс и результат совместной работы;</w:t>
      </w:r>
    </w:p>
    <w:p w:rsidR="0005752A" w:rsidRDefault="00A45EFB">
      <w:pPr>
        <w:pStyle w:val="a3"/>
        <w:tabs>
          <w:tab w:val="left" w:pos="1976"/>
          <w:tab w:val="left" w:pos="3099"/>
          <w:tab w:val="left" w:pos="3940"/>
          <w:tab w:val="left" w:pos="4265"/>
          <w:tab w:val="left" w:pos="5258"/>
          <w:tab w:val="left" w:pos="5669"/>
          <w:tab w:val="left" w:pos="6524"/>
          <w:tab w:val="left" w:pos="7280"/>
          <w:tab w:val="left" w:pos="7510"/>
          <w:tab w:val="left" w:pos="9029"/>
          <w:tab w:val="left" w:pos="9373"/>
        </w:tabs>
        <w:spacing w:line="252" w:lineRule="auto"/>
        <w:ind w:right="412"/>
      </w:pPr>
      <w:r>
        <w:rPr>
          <w:w w:val="105"/>
        </w:rPr>
        <w:t xml:space="preserve">планировать организацию совместной работы, при выполнении учебных географических </w:t>
      </w:r>
      <w:r>
        <w:rPr>
          <w:spacing w:val="-2"/>
          <w:position w:val="1"/>
        </w:rPr>
        <w:t>проектов</w:t>
      </w:r>
      <w:r>
        <w:rPr>
          <w:position w:val="1"/>
        </w:rPr>
        <w:tab/>
      </w:r>
      <w:r>
        <w:rPr>
          <w:spacing w:val="-12"/>
          <w:position w:val="1"/>
        </w:rPr>
        <w:t xml:space="preserve"> </w:t>
      </w:r>
      <w:r>
        <w:rPr>
          <w:position w:val="1"/>
        </w:rPr>
        <w:t>определять</w:t>
      </w:r>
      <w:r>
        <w:rPr>
          <w:position w:val="1"/>
        </w:rPr>
        <w:tab/>
      </w:r>
      <w:r>
        <w:rPr>
          <w:spacing w:val="-4"/>
          <w:position w:val="1"/>
        </w:rPr>
        <w:t>свою</w:t>
      </w:r>
      <w:r>
        <w:rPr>
          <w:position w:val="1"/>
        </w:rPr>
        <w:tab/>
      </w:r>
      <w:r>
        <w:rPr>
          <w:spacing w:val="-4"/>
          <w:position w:val="1"/>
        </w:rPr>
        <w:t>роль</w:t>
      </w:r>
      <w:r>
        <w:rPr>
          <w:position w:val="1"/>
        </w:rPr>
        <w:tab/>
      </w:r>
      <w:r>
        <w:rPr>
          <w:spacing w:val="-6"/>
        </w:rPr>
        <w:t>(</w:t>
      </w:r>
      <w:r>
        <w:rPr>
          <w:spacing w:val="-6"/>
          <w:position w:val="1"/>
        </w:rPr>
        <w:t>с</w:t>
      </w:r>
      <w:r>
        <w:rPr>
          <w:position w:val="1"/>
        </w:rPr>
        <w:tab/>
      </w:r>
      <w:r>
        <w:rPr>
          <w:position w:val="1"/>
        </w:rPr>
        <w:tab/>
      </w:r>
      <w:r>
        <w:rPr>
          <w:spacing w:val="-2"/>
          <w:position w:val="1"/>
        </w:rPr>
        <w:t>учётом</w:t>
      </w:r>
      <w:r>
        <w:rPr>
          <w:position w:val="1"/>
        </w:rPr>
        <w:tab/>
      </w:r>
      <w:r>
        <w:rPr>
          <w:spacing w:val="-2"/>
          <w:position w:val="1"/>
        </w:rPr>
        <w:t xml:space="preserve">предпочтений </w:t>
      </w:r>
      <w:r>
        <w:rPr>
          <w:w w:val="105"/>
        </w:rPr>
        <w:t xml:space="preserve">и возможностей всех участников взаимодействия), участвовать в групповых формах работы, </w:t>
      </w:r>
      <w:r>
        <w:rPr>
          <w:spacing w:val="-2"/>
          <w:w w:val="105"/>
        </w:rPr>
        <w:t>выполнять</w:t>
      </w:r>
      <w:r>
        <w:tab/>
      </w:r>
      <w:r>
        <w:rPr>
          <w:spacing w:val="-4"/>
          <w:w w:val="105"/>
        </w:rPr>
        <w:t>свою</w:t>
      </w:r>
      <w:r>
        <w:tab/>
      </w:r>
      <w:r>
        <w:rPr>
          <w:spacing w:val="-2"/>
          <w:w w:val="105"/>
        </w:rPr>
        <w:t>часть</w:t>
      </w:r>
      <w:r>
        <w:tab/>
      </w:r>
      <w:r>
        <w:tab/>
      </w:r>
      <w:r>
        <w:rPr>
          <w:spacing w:val="-2"/>
          <w:w w:val="105"/>
        </w:rPr>
        <w:t>работы,</w:t>
      </w:r>
      <w:r>
        <w:tab/>
      </w:r>
      <w:r>
        <w:tab/>
      </w:r>
      <w:r>
        <w:rPr>
          <w:spacing w:val="-2"/>
          <w:w w:val="105"/>
        </w:rPr>
        <w:t>достигать</w:t>
      </w:r>
      <w:r>
        <w:tab/>
      </w:r>
      <w:r>
        <w:rPr>
          <w:spacing w:val="-2"/>
          <w:w w:val="105"/>
        </w:rPr>
        <w:t>качественного</w:t>
      </w:r>
      <w:r>
        <w:tab/>
      </w:r>
      <w:r>
        <w:tab/>
      </w:r>
      <w:r>
        <w:rPr>
          <w:spacing w:val="-2"/>
          <w:w w:val="105"/>
        </w:rPr>
        <w:t xml:space="preserve">результата </w:t>
      </w:r>
      <w:r>
        <w:rPr>
          <w:w w:val="105"/>
        </w:rPr>
        <w:t>по своему</w:t>
      </w:r>
      <w:r>
        <w:rPr>
          <w:spacing w:val="-1"/>
          <w:w w:val="105"/>
        </w:rPr>
        <w:t xml:space="preserve"> </w:t>
      </w:r>
      <w:r>
        <w:rPr>
          <w:w w:val="105"/>
        </w:rPr>
        <w:t>направлению и координировать свои действия с</w:t>
      </w:r>
      <w:r>
        <w:rPr>
          <w:spacing w:val="-2"/>
          <w:w w:val="105"/>
        </w:rPr>
        <w:t xml:space="preserve"> </w:t>
      </w:r>
      <w:r>
        <w:rPr>
          <w:w w:val="105"/>
        </w:rPr>
        <w:t>другими членами команды;</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line="252" w:lineRule="auto"/>
        <w:ind w:right="424"/>
      </w:pPr>
      <w:r>
        <w:rPr>
          <w:w w:val="105"/>
        </w:rPr>
        <w:lastRenderedPageBreak/>
        <w:t>сравнивать</w:t>
      </w:r>
      <w:r>
        <w:rPr>
          <w:spacing w:val="74"/>
          <w:w w:val="150"/>
        </w:rPr>
        <w:t xml:space="preserve">   </w:t>
      </w:r>
      <w:r>
        <w:rPr>
          <w:w w:val="105"/>
        </w:rPr>
        <w:t>результаты</w:t>
      </w:r>
      <w:r>
        <w:rPr>
          <w:spacing w:val="74"/>
          <w:w w:val="150"/>
        </w:rPr>
        <w:t xml:space="preserve">   </w:t>
      </w:r>
      <w:r>
        <w:rPr>
          <w:w w:val="105"/>
        </w:rPr>
        <w:t>выполнения</w:t>
      </w:r>
      <w:r>
        <w:rPr>
          <w:spacing w:val="76"/>
          <w:w w:val="150"/>
        </w:rPr>
        <w:t xml:space="preserve">   </w:t>
      </w:r>
      <w:r>
        <w:rPr>
          <w:w w:val="105"/>
        </w:rPr>
        <w:t>учебного</w:t>
      </w:r>
      <w:r>
        <w:rPr>
          <w:spacing w:val="73"/>
          <w:w w:val="150"/>
        </w:rPr>
        <w:t xml:space="preserve">   </w:t>
      </w:r>
      <w:r>
        <w:rPr>
          <w:w w:val="105"/>
        </w:rPr>
        <w:t>географического</w:t>
      </w:r>
      <w:r>
        <w:rPr>
          <w:spacing w:val="73"/>
          <w:w w:val="150"/>
        </w:rPr>
        <w:t xml:space="preserve">   </w:t>
      </w:r>
      <w:r>
        <w:rPr>
          <w:w w:val="105"/>
        </w:rPr>
        <w:t>проекта с исходной задачей и оценивать вклад каждого члена команды в достижение результатов, разделять сферу ответственности.</w:t>
      </w:r>
    </w:p>
    <w:p w:rsidR="0005752A" w:rsidRDefault="00A45EFB">
      <w:pPr>
        <w:pStyle w:val="a3"/>
        <w:spacing w:line="247" w:lineRule="auto"/>
        <w:ind w:right="413"/>
      </w:pPr>
      <w:r>
        <w:rPr>
          <w:w w:val="105"/>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5752A" w:rsidRDefault="00A45EFB">
      <w:pPr>
        <w:pStyle w:val="a3"/>
        <w:spacing w:before="5"/>
        <w:ind w:left="976" w:firstLine="0"/>
      </w:pPr>
      <w:r>
        <w:rPr>
          <w:w w:val="105"/>
        </w:rPr>
        <w:t>владеть</w:t>
      </w:r>
      <w:r>
        <w:rPr>
          <w:spacing w:val="-16"/>
          <w:w w:val="105"/>
        </w:rPr>
        <w:t xml:space="preserve"> </w:t>
      </w:r>
      <w:r>
        <w:rPr>
          <w:w w:val="105"/>
        </w:rPr>
        <w:t>способами</w:t>
      </w:r>
      <w:r>
        <w:rPr>
          <w:spacing w:val="-10"/>
          <w:w w:val="105"/>
        </w:rPr>
        <w:t xml:space="preserve"> </w:t>
      </w:r>
      <w:r>
        <w:rPr>
          <w:w w:val="105"/>
        </w:rPr>
        <w:t>самоконтроля</w:t>
      </w:r>
      <w:r>
        <w:rPr>
          <w:spacing w:val="-16"/>
          <w:w w:val="105"/>
        </w:rPr>
        <w:t xml:space="preserve"> </w:t>
      </w:r>
      <w:r>
        <w:rPr>
          <w:w w:val="105"/>
        </w:rPr>
        <w:t>и</w:t>
      </w:r>
      <w:r>
        <w:rPr>
          <w:spacing w:val="-10"/>
          <w:w w:val="105"/>
        </w:rPr>
        <w:t xml:space="preserve"> </w:t>
      </w:r>
      <w:r>
        <w:rPr>
          <w:spacing w:val="-2"/>
          <w:w w:val="105"/>
        </w:rPr>
        <w:t>рефлексии;</w:t>
      </w:r>
    </w:p>
    <w:p w:rsidR="0005752A" w:rsidRDefault="00A45EFB">
      <w:pPr>
        <w:pStyle w:val="a3"/>
        <w:spacing w:before="10" w:line="249" w:lineRule="auto"/>
        <w:ind w:right="423"/>
      </w:pPr>
      <w:r>
        <w:rPr>
          <w:w w:val="105"/>
        </w:rPr>
        <w:t>объяснять причины достижения (недостижения) результатов деятельности, давать оценку приобретённому опыту;</w:t>
      </w:r>
    </w:p>
    <w:p w:rsidR="0005752A" w:rsidRDefault="00A45EFB">
      <w:pPr>
        <w:pStyle w:val="a3"/>
        <w:spacing w:before="4" w:line="247" w:lineRule="auto"/>
        <w:ind w:right="422"/>
      </w:pPr>
      <w:r>
        <w:rPr>
          <w:w w:val="105"/>
        </w:rPr>
        <w:t>вносить коррективы в деятельность на основе новых обстоятельств, изменившихся ситуаций, установленных ошибок, возникших трудностей;</w:t>
      </w:r>
    </w:p>
    <w:p w:rsidR="0005752A" w:rsidRDefault="00A45EFB">
      <w:pPr>
        <w:pStyle w:val="a3"/>
        <w:spacing w:before="3" w:line="254" w:lineRule="auto"/>
        <w:ind w:left="976" w:right="3739" w:firstLine="0"/>
        <w:jc w:val="left"/>
      </w:pPr>
      <w:r>
        <w:rPr>
          <w:w w:val="105"/>
        </w:rPr>
        <w:t>оценивать</w:t>
      </w:r>
      <w:r>
        <w:rPr>
          <w:spacing w:val="-16"/>
          <w:w w:val="105"/>
        </w:rPr>
        <w:t xml:space="preserve"> </w:t>
      </w:r>
      <w:r>
        <w:rPr>
          <w:w w:val="105"/>
        </w:rPr>
        <w:t>соответствие</w:t>
      </w:r>
      <w:r>
        <w:rPr>
          <w:spacing w:val="-15"/>
          <w:w w:val="105"/>
        </w:rPr>
        <w:t xml:space="preserve"> </w:t>
      </w:r>
      <w:r>
        <w:rPr>
          <w:w w:val="105"/>
        </w:rPr>
        <w:t>результата</w:t>
      </w:r>
      <w:r>
        <w:rPr>
          <w:spacing w:val="-15"/>
          <w:w w:val="105"/>
        </w:rPr>
        <w:t xml:space="preserve"> </w:t>
      </w:r>
      <w:r>
        <w:rPr>
          <w:w w:val="105"/>
        </w:rPr>
        <w:t>цели</w:t>
      </w:r>
      <w:r>
        <w:rPr>
          <w:spacing w:val="-15"/>
          <w:w w:val="105"/>
        </w:rPr>
        <w:t xml:space="preserve"> </w:t>
      </w:r>
      <w:r>
        <w:rPr>
          <w:w w:val="105"/>
        </w:rPr>
        <w:t>и</w:t>
      </w:r>
      <w:r>
        <w:rPr>
          <w:spacing w:val="-15"/>
          <w:w w:val="105"/>
        </w:rPr>
        <w:t xml:space="preserve"> </w:t>
      </w:r>
      <w:r>
        <w:rPr>
          <w:w w:val="105"/>
        </w:rPr>
        <w:t>условиям; принятие себя и других:</w:t>
      </w:r>
    </w:p>
    <w:p w:rsidR="0005752A" w:rsidRDefault="00A45EFB">
      <w:pPr>
        <w:pStyle w:val="a3"/>
        <w:spacing w:line="247" w:lineRule="auto"/>
        <w:ind w:left="976" w:right="3739" w:firstLine="0"/>
        <w:jc w:val="left"/>
      </w:pPr>
      <w:r>
        <w:rPr>
          <w:w w:val="105"/>
        </w:rPr>
        <w:t>осознанно относиться к другому человеку, его мнению; признавать</w:t>
      </w:r>
      <w:r>
        <w:rPr>
          <w:spacing w:val="-5"/>
          <w:w w:val="105"/>
        </w:rPr>
        <w:t xml:space="preserve"> </w:t>
      </w:r>
      <w:r>
        <w:rPr>
          <w:w w:val="105"/>
        </w:rPr>
        <w:t>своё</w:t>
      </w:r>
      <w:r>
        <w:rPr>
          <w:spacing w:val="-15"/>
          <w:w w:val="105"/>
        </w:rPr>
        <w:t xml:space="preserve"> </w:t>
      </w:r>
      <w:r>
        <w:rPr>
          <w:w w:val="105"/>
        </w:rPr>
        <w:t>право</w:t>
      </w:r>
      <w:r>
        <w:rPr>
          <w:spacing w:val="-14"/>
          <w:w w:val="105"/>
        </w:rPr>
        <w:t xml:space="preserve"> </w:t>
      </w:r>
      <w:r>
        <w:rPr>
          <w:w w:val="105"/>
        </w:rPr>
        <w:t>на</w:t>
      </w:r>
      <w:r>
        <w:rPr>
          <w:spacing w:val="-2"/>
          <w:w w:val="105"/>
        </w:rPr>
        <w:t xml:space="preserve"> </w:t>
      </w:r>
      <w:r>
        <w:rPr>
          <w:w w:val="105"/>
        </w:rPr>
        <w:t>ошибку</w:t>
      </w:r>
      <w:r>
        <w:rPr>
          <w:spacing w:val="-14"/>
          <w:w w:val="105"/>
        </w:rPr>
        <w:t xml:space="preserve"> </w:t>
      </w:r>
      <w:r>
        <w:rPr>
          <w:w w:val="105"/>
        </w:rPr>
        <w:t>и</w:t>
      </w:r>
      <w:r>
        <w:rPr>
          <w:spacing w:val="-2"/>
          <w:w w:val="105"/>
        </w:rPr>
        <w:t xml:space="preserve"> </w:t>
      </w:r>
      <w:r>
        <w:rPr>
          <w:w w:val="105"/>
        </w:rPr>
        <w:t>такое</w:t>
      </w:r>
      <w:r>
        <w:rPr>
          <w:spacing w:val="-15"/>
          <w:w w:val="105"/>
        </w:rPr>
        <w:t xml:space="preserve"> </w:t>
      </w:r>
      <w:r>
        <w:rPr>
          <w:w w:val="105"/>
        </w:rPr>
        <w:t>же</w:t>
      </w:r>
      <w:r>
        <w:rPr>
          <w:spacing w:val="-15"/>
          <w:w w:val="105"/>
        </w:rPr>
        <w:t xml:space="preserve"> </w:t>
      </w:r>
      <w:r>
        <w:rPr>
          <w:w w:val="105"/>
        </w:rPr>
        <w:t>право</w:t>
      </w:r>
      <w:r>
        <w:rPr>
          <w:spacing w:val="-14"/>
          <w:w w:val="105"/>
        </w:rPr>
        <w:t xml:space="preserve"> </w:t>
      </w:r>
      <w:r>
        <w:rPr>
          <w:w w:val="105"/>
        </w:rPr>
        <w:t>другого.</w:t>
      </w:r>
    </w:p>
    <w:p w:rsidR="0005752A" w:rsidRDefault="00A45EFB">
      <w:pPr>
        <w:pStyle w:val="a3"/>
        <w:spacing w:before="4" w:line="249" w:lineRule="auto"/>
        <w:ind w:right="416"/>
      </w:pPr>
      <w:r>
        <w:rPr>
          <w:w w:val="105"/>
        </w:rPr>
        <w:t>Предметные</w:t>
      </w:r>
      <w:r>
        <w:rPr>
          <w:spacing w:val="71"/>
          <w:w w:val="105"/>
        </w:rPr>
        <w:t xml:space="preserve">   </w:t>
      </w:r>
      <w:r>
        <w:rPr>
          <w:w w:val="105"/>
        </w:rPr>
        <w:t>результаты</w:t>
      </w:r>
      <w:r>
        <w:rPr>
          <w:spacing w:val="69"/>
          <w:w w:val="105"/>
        </w:rPr>
        <w:t xml:space="preserve">   </w:t>
      </w:r>
      <w:r>
        <w:rPr>
          <w:w w:val="105"/>
        </w:rPr>
        <w:t>освоения</w:t>
      </w:r>
      <w:r>
        <w:rPr>
          <w:spacing w:val="72"/>
          <w:w w:val="105"/>
        </w:rPr>
        <w:t xml:space="preserve">   </w:t>
      </w:r>
      <w:r>
        <w:rPr>
          <w:w w:val="105"/>
        </w:rPr>
        <w:t>программы</w:t>
      </w:r>
      <w:r>
        <w:rPr>
          <w:spacing w:val="72"/>
          <w:w w:val="105"/>
        </w:rPr>
        <w:t xml:space="preserve">   </w:t>
      </w:r>
      <w:r>
        <w:rPr>
          <w:w w:val="105"/>
        </w:rPr>
        <w:t>по</w:t>
      </w:r>
      <w:r>
        <w:rPr>
          <w:spacing w:val="69"/>
          <w:w w:val="105"/>
        </w:rPr>
        <w:t xml:space="preserve">   </w:t>
      </w:r>
      <w:r>
        <w:rPr>
          <w:w w:val="105"/>
        </w:rPr>
        <w:t>географии.</w:t>
      </w:r>
      <w:r>
        <w:rPr>
          <w:spacing w:val="69"/>
          <w:w w:val="105"/>
        </w:rPr>
        <w:t xml:space="preserve">   </w:t>
      </w:r>
      <w:r>
        <w:rPr>
          <w:w w:val="105"/>
        </w:rPr>
        <w:t>К</w:t>
      </w:r>
      <w:r>
        <w:rPr>
          <w:spacing w:val="70"/>
          <w:w w:val="105"/>
        </w:rPr>
        <w:t xml:space="preserve">   </w:t>
      </w:r>
      <w:r>
        <w:rPr>
          <w:w w:val="105"/>
        </w:rPr>
        <w:t>концу 5 класса обучающийся научится:</w:t>
      </w:r>
    </w:p>
    <w:p w:rsidR="0005752A" w:rsidRDefault="00A45EFB">
      <w:pPr>
        <w:pStyle w:val="a3"/>
        <w:spacing w:line="254" w:lineRule="auto"/>
        <w:ind w:right="421"/>
      </w:pPr>
      <w:r>
        <w:rPr>
          <w:w w:val="105"/>
        </w:rPr>
        <w:t>приводить примеры географических объектов, процессов и явлений, изучаемых различными ветвями географической науки;</w:t>
      </w:r>
    </w:p>
    <w:p w:rsidR="0005752A" w:rsidRDefault="00A45EFB">
      <w:pPr>
        <w:pStyle w:val="a3"/>
        <w:spacing w:line="258" w:lineRule="exact"/>
        <w:ind w:left="976" w:firstLine="0"/>
      </w:pPr>
      <w:r>
        <w:t>приводить</w:t>
      </w:r>
      <w:r>
        <w:rPr>
          <w:spacing w:val="40"/>
        </w:rPr>
        <w:t xml:space="preserve"> </w:t>
      </w:r>
      <w:r>
        <w:t>примеры</w:t>
      </w:r>
      <w:r>
        <w:rPr>
          <w:spacing w:val="27"/>
        </w:rPr>
        <w:t xml:space="preserve"> </w:t>
      </w:r>
      <w:r>
        <w:t>методов</w:t>
      </w:r>
      <w:r>
        <w:rPr>
          <w:spacing w:val="34"/>
        </w:rPr>
        <w:t xml:space="preserve"> </w:t>
      </w:r>
      <w:r>
        <w:t>исследования,</w:t>
      </w:r>
      <w:r>
        <w:rPr>
          <w:spacing w:val="39"/>
        </w:rPr>
        <w:t xml:space="preserve"> </w:t>
      </w:r>
      <w:r>
        <w:t>применяемых</w:t>
      </w:r>
      <w:r>
        <w:rPr>
          <w:spacing w:val="25"/>
        </w:rPr>
        <w:t xml:space="preserve"> </w:t>
      </w:r>
      <w:r>
        <w:t>в</w:t>
      </w:r>
      <w:r>
        <w:rPr>
          <w:spacing w:val="34"/>
        </w:rPr>
        <w:t xml:space="preserve"> </w:t>
      </w:r>
      <w:r>
        <w:rPr>
          <w:spacing w:val="-2"/>
        </w:rPr>
        <w:t>географии;</w:t>
      </w:r>
    </w:p>
    <w:p w:rsidR="0005752A" w:rsidRDefault="00A45EFB">
      <w:pPr>
        <w:pStyle w:val="a3"/>
        <w:tabs>
          <w:tab w:val="left" w:pos="4625"/>
          <w:tab w:val="left" w:pos="9093"/>
        </w:tabs>
        <w:spacing w:before="7" w:line="249" w:lineRule="auto"/>
        <w:ind w:right="407"/>
      </w:pPr>
      <w:r>
        <w:rPr>
          <w:w w:val="105"/>
        </w:rPr>
        <w:t xml:space="preserve">выбирать источники географической информации (картографические, текстовые, видео- и </w:t>
      </w:r>
      <w:r>
        <w:rPr>
          <w:spacing w:val="-2"/>
          <w:w w:val="105"/>
        </w:rPr>
        <w:t>фотоизображения,</w:t>
      </w:r>
      <w:r>
        <w:tab/>
      </w:r>
      <w:r>
        <w:rPr>
          <w:spacing w:val="-2"/>
          <w:w w:val="105"/>
        </w:rPr>
        <w:t>интернет-ресурсы),</w:t>
      </w:r>
      <w:r>
        <w:tab/>
      </w:r>
      <w:r>
        <w:rPr>
          <w:spacing w:val="-2"/>
          <w:w w:val="105"/>
        </w:rPr>
        <w:t xml:space="preserve">необходимые </w:t>
      </w:r>
      <w:r>
        <w:rPr>
          <w:w w:val="105"/>
        </w:rPr>
        <w:t xml:space="preserve">для изучения истории географических открытий и важнейших географических исследований </w:t>
      </w:r>
      <w:r>
        <w:rPr>
          <w:spacing w:val="-2"/>
          <w:w w:val="105"/>
        </w:rPr>
        <w:t>современности;</w:t>
      </w:r>
    </w:p>
    <w:p w:rsidR="0005752A" w:rsidRDefault="00A45EFB">
      <w:pPr>
        <w:pStyle w:val="a3"/>
        <w:tabs>
          <w:tab w:val="left" w:pos="3084"/>
          <w:tab w:val="left" w:pos="3840"/>
          <w:tab w:val="left" w:pos="6308"/>
          <w:tab w:val="left" w:pos="8286"/>
          <w:tab w:val="left" w:pos="9027"/>
        </w:tabs>
        <w:spacing w:before="9" w:line="247" w:lineRule="auto"/>
        <w:ind w:right="417"/>
      </w:pPr>
      <w:r>
        <w:rPr>
          <w:spacing w:val="-2"/>
        </w:rPr>
        <w:t>интегрировать</w:t>
      </w:r>
      <w:r>
        <w:tab/>
      </w:r>
      <w:r>
        <w:rPr>
          <w:spacing w:val="-10"/>
        </w:rPr>
        <w:t>и</w:t>
      </w:r>
      <w:r>
        <w:tab/>
      </w:r>
      <w:r>
        <w:rPr>
          <w:spacing w:val="-2"/>
        </w:rPr>
        <w:t>интерпретировать</w:t>
      </w:r>
      <w:r>
        <w:tab/>
      </w:r>
      <w:r>
        <w:rPr>
          <w:spacing w:val="-2"/>
        </w:rPr>
        <w:t>информацию</w:t>
      </w:r>
      <w:r>
        <w:tab/>
      </w:r>
      <w:r>
        <w:rPr>
          <w:spacing w:val="-10"/>
        </w:rPr>
        <w:t>о</w:t>
      </w:r>
      <w:r>
        <w:tab/>
      </w:r>
      <w:r>
        <w:rPr>
          <w:spacing w:val="-2"/>
        </w:rPr>
        <w:t xml:space="preserve">путешествиях </w:t>
      </w:r>
      <w:r>
        <w:rPr>
          <w:w w:val="105"/>
        </w:rPr>
        <w:t>и географических</w:t>
      </w:r>
      <w:r>
        <w:rPr>
          <w:spacing w:val="-2"/>
          <w:w w:val="105"/>
        </w:rPr>
        <w:t xml:space="preserve"> </w:t>
      </w:r>
      <w:r>
        <w:rPr>
          <w:w w:val="105"/>
        </w:rPr>
        <w:t>исследованиях</w:t>
      </w:r>
      <w:r>
        <w:rPr>
          <w:spacing w:val="-2"/>
          <w:w w:val="105"/>
        </w:rPr>
        <w:t xml:space="preserve"> </w:t>
      </w:r>
      <w:r>
        <w:rPr>
          <w:w w:val="105"/>
        </w:rPr>
        <w:t>Земли, представленную в одном или нескольких</w:t>
      </w:r>
      <w:r>
        <w:rPr>
          <w:spacing w:val="-2"/>
          <w:w w:val="105"/>
        </w:rPr>
        <w:t xml:space="preserve"> </w:t>
      </w:r>
      <w:r>
        <w:rPr>
          <w:w w:val="105"/>
        </w:rPr>
        <w:t>источниках;</w:t>
      </w:r>
    </w:p>
    <w:p w:rsidR="0005752A" w:rsidRDefault="00A45EFB">
      <w:pPr>
        <w:pStyle w:val="a3"/>
        <w:spacing w:before="2" w:line="254" w:lineRule="auto"/>
        <w:ind w:left="976" w:right="1803" w:firstLine="0"/>
      </w:pPr>
      <w:r>
        <w:t xml:space="preserve">различать вклад великих путешественников в географическое изучение Земли; </w:t>
      </w:r>
      <w:r>
        <w:rPr>
          <w:w w:val="105"/>
        </w:rPr>
        <w:t>описывать и сравнивать маршруты их путешествий;</w:t>
      </w:r>
    </w:p>
    <w:p w:rsidR="0005752A" w:rsidRDefault="00A45EFB">
      <w:pPr>
        <w:pStyle w:val="a3"/>
        <w:tabs>
          <w:tab w:val="left" w:pos="2746"/>
          <w:tab w:val="left" w:pos="4639"/>
          <w:tab w:val="left" w:pos="6294"/>
          <w:tab w:val="left" w:pos="8554"/>
        </w:tabs>
        <w:spacing w:line="252" w:lineRule="auto"/>
        <w:ind w:right="408"/>
      </w:pPr>
      <w:r>
        <w:rPr>
          <w:w w:val="105"/>
        </w:rPr>
        <w:t xml:space="preserve">находить в различных источниках информации (включая интернет-ресурсы) факты, </w:t>
      </w:r>
      <w:r>
        <w:rPr>
          <w:spacing w:val="-2"/>
        </w:rPr>
        <w:t>позволяющие</w:t>
      </w:r>
      <w:r>
        <w:tab/>
      </w:r>
      <w:r>
        <w:rPr>
          <w:spacing w:val="-2"/>
        </w:rPr>
        <w:t>оценить</w:t>
      </w:r>
      <w:r>
        <w:tab/>
      </w:r>
      <w:r>
        <w:rPr>
          <w:spacing w:val="-4"/>
        </w:rPr>
        <w:t>вклад</w:t>
      </w:r>
      <w:r>
        <w:tab/>
      </w:r>
      <w:r>
        <w:rPr>
          <w:spacing w:val="-2"/>
        </w:rPr>
        <w:t>российских</w:t>
      </w:r>
      <w:r>
        <w:tab/>
      </w:r>
      <w:r>
        <w:rPr>
          <w:spacing w:val="-2"/>
        </w:rPr>
        <w:t xml:space="preserve">путешественников </w:t>
      </w:r>
      <w:r>
        <w:rPr>
          <w:w w:val="105"/>
        </w:rPr>
        <w:t>и исследователей в развитие знаний о Земле;</w:t>
      </w:r>
    </w:p>
    <w:p w:rsidR="0005752A" w:rsidRDefault="00A45EFB">
      <w:pPr>
        <w:pStyle w:val="a3"/>
        <w:spacing w:line="249" w:lineRule="auto"/>
        <w:ind w:right="432"/>
      </w:pPr>
      <w:r>
        <w:rPr>
          <w:w w:val="105"/>
        </w:rPr>
        <w:t>определять направления, расстояния по плану местности и по географическим картам, географические координаты по географическим картам;</w:t>
      </w:r>
    </w:p>
    <w:p w:rsidR="0005752A" w:rsidRDefault="00A45EFB">
      <w:pPr>
        <w:pStyle w:val="a3"/>
        <w:spacing w:line="247" w:lineRule="auto"/>
        <w:ind w:right="406"/>
      </w:pPr>
      <w:r>
        <w:rPr>
          <w:w w:val="105"/>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w:t>
      </w:r>
      <w:r>
        <w:rPr>
          <w:spacing w:val="-2"/>
          <w:w w:val="105"/>
        </w:rPr>
        <w:t>задач;</w:t>
      </w:r>
    </w:p>
    <w:p w:rsidR="0005752A" w:rsidRDefault="00A45EFB">
      <w:pPr>
        <w:pStyle w:val="a3"/>
        <w:tabs>
          <w:tab w:val="left" w:pos="1293"/>
          <w:tab w:val="left" w:pos="2336"/>
          <w:tab w:val="left" w:pos="3149"/>
          <w:tab w:val="left" w:pos="4601"/>
          <w:tab w:val="left" w:pos="6529"/>
          <w:tab w:val="left" w:pos="7479"/>
        </w:tabs>
        <w:spacing w:before="5"/>
        <w:ind w:left="0" w:right="422" w:firstLine="0"/>
        <w:jc w:val="right"/>
      </w:pPr>
      <w:r>
        <w:rPr>
          <w:spacing w:val="-2"/>
          <w:w w:val="105"/>
        </w:rPr>
        <w:t>применять</w:t>
      </w:r>
      <w:r>
        <w:tab/>
      </w:r>
      <w:r>
        <w:rPr>
          <w:spacing w:val="-2"/>
          <w:w w:val="105"/>
        </w:rPr>
        <w:t>понятия</w:t>
      </w:r>
      <w:r>
        <w:tab/>
      </w:r>
      <w:r>
        <w:rPr>
          <w:spacing w:val="-2"/>
          <w:w w:val="105"/>
        </w:rPr>
        <w:t>«план</w:t>
      </w:r>
      <w:r>
        <w:tab/>
      </w:r>
      <w:r>
        <w:rPr>
          <w:spacing w:val="-2"/>
          <w:w w:val="105"/>
        </w:rPr>
        <w:t>местности»,</w:t>
      </w:r>
      <w:r>
        <w:tab/>
      </w:r>
      <w:r>
        <w:rPr>
          <w:spacing w:val="-2"/>
          <w:w w:val="105"/>
        </w:rPr>
        <w:t>«географическая</w:t>
      </w:r>
      <w:r>
        <w:tab/>
      </w:r>
      <w:r>
        <w:rPr>
          <w:spacing w:val="-2"/>
          <w:w w:val="105"/>
        </w:rPr>
        <w:t>карта»,</w:t>
      </w:r>
      <w:r>
        <w:tab/>
      </w:r>
      <w:r>
        <w:rPr>
          <w:spacing w:val="-2"/>
          <w:w w:val="105"/>
        </w:rPr>
        <w:t>«аэрофотоснимок»,</w:t>
      </w:r>
    </w:p>
    <w:p w:rsidR="0005752A" w:rsidRDefault="00A45EFB">
      <w:pPr>
        <w:pStyle w:val="a3"/>
        <w:spacing w:before="9"/>
        <w:ind w:left="0" w:right="430" w:firstLine="0"/>
        <w:jc w:val="right"/>
      </w:pPr>
      <w:r>
        <w:rPr>
          <w:w w:val="105"/>
        </w:rPr>
        <w:t>«ориентирование</w:t>
      </w:r>
      <w:r>
        <w:rPr>
          <w:spacing w:val="61"/>
          <w:w w:val="105"/>
        </w:rPr>
        <w:t xml:space="preserve"> </w:t>
      </w:r>
      <w:r>
        <w:rPr>
          <w:w w:val="105"/>
        </w:rPr>
        <w:t>на</w:t>
      </w:r>
      <w:r>
        <w:rPr>
          <w:spacing w:val="67"/>
          <w:w w:val="105"/>
        </w:rPr>
        <w:t xml:space="preserve"> </w:t>
      </w:r>
      <w:r>
        <w:rPr>
          <w:w w:val="105"/>
        </w:rPr>
        <w:t>местности»,</w:t>
      </w:r>
      <w:r>
        <w:rPr>
          <w:spacing w:val="70"/>
          <w:w w:val="105"/>
        </w:rPr>
        <w:t xml:space="preserve"> </w:t>
      </w:r>
      <w:r>
        <w:rPr>
          <w:w w:val="105"/>
        </w:rPr>
        <w:t>«стороны</w:t>
      </w:r>
      <w:r>
        <w:rPr>
          <w:spacing w:val="64"/>
          <w:w w:val="105"/>
        </w:rPr>
        <w:t xml:space="preserve"> </w:t>
      </w:r>
      <w:r>
        <w:rPr>
          <w:w w:val="105"/>
        </w:rPr>
        <w:t>горизонта»,</w:t>
      </w:r>
      <w:r>
        <w:rPr>
          <w:spacing w:val="71"/>
          <w:w w:val="105"/>
        </w:rPr>
        <w:t xml:space="preserve"> </w:t>
      </w:r>
      <w:r>
        <w:rPr>
          <w:w w:val="105"/>
        </w:rPr>
        <w:t>«азимут»,</w:t>
      </w:r>
      <w:r>
        <w:rPr>
          <w:spacing w:val="70"/>
          <w:w w:val="105"/>
        </w:rPr>
        <w:t xml:space="preserve"> </w:t>
      </w:r>
      <w:r>
        <w:rPr>
          <w:w w:val="105"/>
        </w:rPr>
        <w:t>«горизонтали»,</w:t>
      </w:r>
      <w:r>
        <w:rPr>
          <w:spacing w:val="70"/>
          <w:w w:val="105"/>
        </w:rPr>
        <w:t xml:space="preserve"> </w:t>
      </w:r>
      <w:r>
        <w:rPr>
          <w:spacing w:val="-2"/>
          <w:w w:val="105"/>
        </w:rPr>
        <w:t>«масштаб»,</w:t>
      </w:r>
    </w:p>
    <w:p w:rsidR="0005752A" w:rsidRDefault="00A45EFB">
      <w:pPr>
        <w:pStyle w:val="a3"/>
        <w:tabs>
          <w:tab w:val="left" w:pos="2934"/>
          <w:tab w:val="left" w:pos="5202"/>
          <w:tab w:val="left" w:pos="7131"/>
          <w:tab w:val="left" w:pos="9593"/>
        </w:tabs>
        <w:spacing w:before="9" w:line="254" w:lineRule="auto"/>
        <w:ind w:right="412" w:firstLine="0"/>
      </w:pPr>
      <w:r>
        <w:rPr>
          <w:spacing w:val="-2"/>
          <w:w w:val="105"/>
        </w:rPr>
        <w:t>«условные</w:t>
      </w:r>
      <w:r>
        <w:tab/>
      </w:r>
      <w:r>
        <w:rPr>
          <w:spacing w:val="-2"/>
          <w:w w:val="105"/>
        </w:rPr>
        <w:t>знаки»</w:t>
      </w:r>
      <w:r>
        <w:tab/>
      </w:r>
      <w:r>
        <w:rPr>
          <w:spacing w:val="-4"/>
          <w:w w:val="105"/>
        </w:rPr>
        <w:t>для</w:t>
      </w:r>
      <w:r>
        <w:tab/>
      </w:r>
      <w:r>
        <w:rPr>
          <w:spacing w:val="-2"/>
          <w:w w:val="105"/>
        </w:rPr>
        <w:t>решения</w:t>
      </w:r>
      <w:r>
        <w:tab/>
      </w:r>
      <w:r>
        <w:rPr>
          <w:spacing w:val="-2"/>
          <w:w w:val="105"/>
        </w:rPr>
        <w:t xml:space="preserve">учебных </w:t>
      </w:r>
      <w:r>
        <w:rPr>
          <w:w w:val="105"/>
        </w:rPr>
        <w:t>и практико-ориентированных задач;</w:t>
      </w:r>
    </w:p>
    <w:p w:rsidR="0005752A" w:rsidRDefault="00A45EFB">
      <w:pPr>
        <w:pStyle w:val="a3"/>
        <w:spacing w:line="247" w:lineRule="auto"/>
        <w:ind w:right="405"/>
      </w:pPr>
      <w:r>
        <w:rPr>
          <w:w w:val="105"/>
        </w:rPr>
        <w:t>различать</w:t>
      </w:r>
      <w:r>
        <w:rPr>
          <w:spacing w:val="76"/>
          <w:w w:val="105"/>
        </w:rPr>
        <w:t xml:space="preserve">  </w:t>
      </w:r>
      <w:r>
        <w:rPr>
          <w:w w:val="105"/>
        </w:rPr>
        <w:t>понятия</w:t>
      </w:r>
      <w:r>
        <w:rPr>
          <w:spacing w:val="76"/>
          <w:w w:val="105"/>
        </w:rPr>
        <w:t xml:space="preserve">  </w:t>
      </w:r>
      <w:r>
        <w:rPr>
          <w:w w:val="105"/>
        </w:rPr>
        <w:t>«план</w:t>
      </w:r>
      <w:r>
        <w:rPr>
          <w:spacing w:val="78"/>
          <w:w w:val="105"/>
        </w:rPr>
        <w:t xml:space="preserve">  </w:t>
      </w:r>
      <w:r>
        <w:rPr>
          <w:w w:val="105"/>
        </w:rPr>
        <w:t>местности»</w:t>
      </w:r>
      <w:r>
        <w:rPr>
          <w:spacing w:val="75"/>
          <w:w w:val="105"/>
        </w:rPr>
        <w:t xml:space="preserve">  </w:t>
      </w:r>
      <w:r>
        <w:rPr>
          <w:w w:val="105"/>
        </w:rPr>
        <w:t>и</w:t>
      </w:r>
      <w:r>
        <w:rPr>
          <w:spacing w:val="78"/>
          <w:w w:val="105"/>
        </w:rPr>
        <w:t xml:space="preserve">  </w:t>
      </w:r>
      <w:r>
        <w:rPr>
          <w:w w:val="105"/>
        </w:rPr>
        <w:t>«географическая</w:t>
      </w:r>
      <w:r>
        <w:rPr>
          <w:spacing w:val="76"/>
          <w:w w:val="105"/>
        </w:rPr>
        <w:t xml:space="preserve">  </w:t>
      </w:r>
      <w:r>
        <w:rPr>
          <w:w w:val="105"/>
        </w:rPr>
        <w:t>карта»,</w:t>
      </w:r>
      <w:r>
        <w:rPr>
          <w:spacing w:val="80"/>
          <w:w w:val="105"/>
        </w:rPr>
        <w:t xml:space="preserve">  </w:t>
      </w:r>
      <w:r>
        <w:rPr>
          <w:w w:val="105"/>
        </w:rPr>
        <w:t>«параллель» и «меридиан»;</w:t>
      </w:r>
    </w:p>
    <w:p w:rsidR="0005752A" w:rsidRDefault="00A45EFB">
      <w:pPr>
        <w:pStyle w:val="a3"/>
        <w:spacing w:before="4" w:line="247" w:lineRule="auto"/>
        <w:ind w:left="976" w:right="2510" w:firstLine="0"/>
      </w:pPr>
      <w:r>
        <w:rPr>
          <w:w w:val="105"/>
        </w:rPr>
        <w:t>приводить</w:t>
      </w:r>
      <w:r>
        <w:rPr>
          <w:spacing w:val="-7"/>
          <w:w w:val="105"/>
        </w:rPr>
        <w:t xml:space="preserve"> </w:t>
      </w:r>
      <w:r>
        <w:rPr>
          <w:w w:val="105"/>
        </w:rPr>
        <w:t>примеры</w:t>
      </w:r>
      <w:r>
        <w:rPr>
          <w:spacing w:val="-13"/>
          <w:w w:val="105"/>
        </w:rPr>
        <w:t xml:space="preserve"> </w:t>
      </w:r>
      <w:r>
        <w:rPr>
          <w:w w:val="105"/>
        </w:rPr>
        <w:t>влияния</w:t>
      </w:r>
      <w:r>
        <w:rPr>
          <w:spacing w:val="-13"/>
          <w:w w:val="105"/>
        </w:rPr>
        <w:t xml:space="preserve"> </w:t>
      </w:r>
      <w:r>
        <w:rPr>
          <w:w w:val="105"/>
        </w:rPr>
        <w:t>Солнца</w:t>
      </w:r>
      <w:r>
        <w:rPr>
          <w:spacing w:val="-10"/>
          <w:w w:val="105"/>
        </w:rPr>
        <w:t xml:space="preserve"> </w:t>
      </w:r>
      <w:r>
        <w:rPr>
          <w:w w:val="105"/>
        </w:rPr>
        <w:t>на</w:t>
      </w:r>
      <w:r>
        <w:rPr>
          <w:spacing w:val="-10"/>
          <w:w w:val="105"/>
        </w:rPr>
        <w:t xml:space="preserve"> </w:t>
      </w:r>
      <w:r>
        <w:rPr>
          <w:w w:val="105"/>
        </w:rPr>
        <w:t>мир</w:t>
      </w:r>
      <w:r>
        <w:rPr>
          <w:spacing w:val="-15"/>
          <w:w w:val="105"/>
        </w:rPr>
        <w:t xml:space="preserve"> </w:t>
      </w:r>
      <w:r>
        <w:rPr>
          <w:w w:val="105"/>
        </w:rPr>
        <w:t>живой</w:t>
      </w:r>
      <w:r>
        <w:rPr>
          <w:spacing w:val="-10"/>
          <w:w w:val="105"/>
        </w:rPr>
        <w:t xml:space="preserve"> </w:t>
      </w:r>
      <w:r>
        <w:rPr>
          <w:w w:val="105"/>
        </w:rPr>
        <w:t>и</w:t>
      </w:r>
      <w:r>
        <w:rPr>
          <w:spacing w:val="-10"/>
          <w:w w:val="105"/>
        </w:rPr>
        <w:t xml:space="preserve"> </w:t>
      </w:r>
      <w:r>
        <w:rPr>
          <w:w w:val="105"/>
        </w:rPr>
        <w:t>неживой</w:t>
      </w:r>
      <w:r>
        <w:rPr>
          <w:spacing w:val="-10"/>
          <w:w w:val="105"/>
        </w:rPr>
        <w:t xml:space="preserve"> </w:t>
      </w:r>
      <w:r>
        <w:rPr>
          <w:w w:val="105"/>
        </w:rPr>
        <w:t>природы; объяснять причины смены дня и ночи и времён года;</w:t>
      </w:r>
    </w:p>
    <w:p w:rsidR="0005752A" w:rsidRDefault="00A45EFB">
      <w:pPr>
        <w:pStyle w:val="a3"/>
        <w:spacing w:before="3" w:line="252" w:lineRule="auto"/>
        <w:ind w:right="416"/>
      </w:pPr>
      <w:r>
        <w:rPr>
          <w:w w:val="105"/>
        </w:rPr>
        <w:t>устанавливать</w:t>
      </w:r>
      <w:r>
        <w:rPr>
          <w:spacing w:val="70"/>
          <w:w w:val="105"/>
        </w:rPr>
        <w:t xml:space="preserve">   </w:t>
      </w:r>
      <w:r>
        <w:rPr>
          <w:w w:val="105"/>
        </w:rPr>
        <w:t>эмпирические</w:t>
      </w:r>
      <w:r>
        <w:rPr>
          <w:spacing w:val="69"/>
          <w:w w:val="105"/>
        </w:rPr>
        <w:t xml:space="preserve">   </w:t>
      </w:r>
      <w:r>
        <w:rPr>
          <w:w w:val="105"/>
        </w:rPr>
        <w:t>зависимости</w:t>
      </w:r>
      <w:r>
        <w:rPr>
          <w:spacing w:val="71"/>
          <w:w w:val="105"/>
        </w:rPr>
        <w:t xml:space="preserve">   </w:t>
      </w:r>
      <w:r>
        <w:rPr>
          <w:w w:val="105"/>
        </w:rPr>
        <w:t>между</w:t>
      </w:r>
      <w:r>
        <w:rPr>
          <w:spacing w:val="69"/>
          <w:w w:val="105"/>
        </w:rPr>
        <w:t xml:space="preserve">   </w:t>
      </w:r>
      <w:r>
        <w:rPr>
          <w:w w:val="105"/>
        </w:rPr>
        <w:t>продолжительностью</w:t>
      </w:r>
      <w:r>
        <w:rPr>
          <w:spacing w:val="71"/>
          <w:w w:val="105"/>
        </w:rPr>
        <w:t xml:space="preserve">   </w:t>
      </w:r>
      <w:r>
        <w:rPr>
          <w:w w:val="105"/>
        </w:rPr>
        <w:t>дня и</w:t>
      </w:r>
      <w:r>
        <w:rPr>
          <w:spacing w:val="70"/>
          <w:w w:val="150"/>
        </w:rPr>
        <w:t xml:space="preserve">  </w:t>
      </w:r>
      <w:r>
        <w:rPr>
          <w:w w:val="105"/>
        </w:rPr>
        <w:t>географической</w:t>
      </w:r>
      <w:r>
        <w:rPr>
          <w:spacing w:val="70"/>
          <w:w w:val="150"/>
        </w:rPr>
        <w:t xml:space="preserve">  </w:t>
      </w:r>
      <w:r>
        <w:rPr>
          <w:w w:val="105"/>
        </w:rPr>
        <w:t>широтой</w:t>
      </w:r>
      <w:r>
        <w:rPr>
          <w:spacing w:val="70"/>
          <w:w w:val="150"/>
        </w:rPr>
        <w:t xml:space="preserve">  </w:t>
      </w:r>
      <w:r>
        <w:rPr>
          <w:w w:val="105"/>
        </w:rPr>
        <w:t>местности,</w:t>
      </w:r>
      <w:r>
        <w:rPr>
          <w:spacing w:val="68"/>
          <w:w w:val="150"/>
        </w:rPr>
        <w:t xml:space="preserve">  </w:t>
      </w:r>
      <w:r>
        <w:rPr>
          <w:w w:val="105"/>
        </w:rPr>
        <w:t>между</w:t>
      </w:r>
      <w:r>
        <w:rPr>
          <w:spacing w:val="67"/>
          <w:w w:val="150"/>
        </w:rPr>
        <w:t xml:space="preserve">  </w:t>
      </w:r>
      <w:r>
        <w:rPr>
          <w:w w:val="105"/>
        </w:rPr>
        <w:t>высотой</w:t>
      </w:r>
      <w:r>
        <w:rPr>
          <w:spacing w:val="74"/>
          <w:w w:val="150"/>
        </w:rPr>
        <w:t xml:space="preserve">  </w:t>
      </w:r>
      <w:r>
        <w:rPr>
          <w:w w:val="105"/>
        </w:rPr>
        <w:t>Солнца</w:t>
      </w:r>
      <w:r>
        <w:rPr>
          <w:spacing w:val="70"/>
          <w:w w:val="150"/>
        </w:rPr>
        <w:t xml:space="preserve">  </w:t>
      </w:r>
      <w:r>
        <w:rPr>
          <w:w w:val="105"/>
        </w:rPr>
        <w:t>над</w:t>
      </w:r>
      <w:r>
        <w:rPr>
          <w:spacing w:val="70"/>
          <w:w w:val="150"/>
        </w:rPr>
        <w:t xml:space="preserve">  </w:t>
      </w:r>
      <w:r>
        <w:rPr>
          <w:w w:val="105"/>
        </w:rPr>
        <w:t>горизонтом и географической широтой местности на основе анализа данных наблюдений;</w:t>
      </w:r>
    </w:p>
    <w:p w:rsidR="0005752A" w:rsidRDefault="00A45EFB">
      <w:pPr>
        <w:pStyle w:val="a3"/>
        <w:spacing w:line="259" w:lineRule="exact"/>
        <w:ind w:left="976" w:firstLine="0"/>
      </w:pPr>
      <w:r>
        <w:t>описывать</w:t>
      </w:r>
      <w:r>
        <w:rPr>
          <w:spacing w:val="35"/>
        </w:rPr>
        <w:t xml:space="preserve"> </w:t>
      </w:r>
      <w:r>
        <w:t>внутреннее</w:t>
      </w:r>
      <w:r>
        <w:rPr>
          <w:spacing w:val="41"/>
        </w:rPr>
        <w:t xml:space="preserve"> </w:t>
      </w:r>
      <w:r>
        <w:t>строение</w:t>
      </w:r>
      <w:r>
        <w:rPr>
          <w:spacing w:val="29"/>
        </w:rPr>
        <w:t xml:space="preserve"> </w:t>
      </w:r>
      <w:r>
        <w:rPr>
          <w:spacing w:val="-2"/>
        </w:rPr>
        <w:t>Земли;</w:t>
      </w:r>
    </w:p>
    <w:p w:rsidR="0005752A" w:rsidRDefault="00A45EFB">
      <w:pPr>
        <w:pStyle w:val="a3"/>
        <w:spacing w:before="17" w:line="247" w:lineRule="auto"/>
        <w:ind w:left="976" w:right="1324" w:firstLine="0"/>
      </w:pPr>
      <w:r>
        <w:rPr>
          <w:w w:val="105"/>
        </w:rPr>
        <w:t>различать</w:t>
      </w:r>
      <w:r>
        <w:rPr>
          <w:spacing w:val="-13"/>
          <w:w w:val="105"/>
        </w:rPr>
        <w:t xml:space="preserve"> </w:t>
      </w:r>
      <w:r>
        <w:rPr>
          <w:w w:val="105"/>
        </w:rPr>
        <w:t>понятия</w:t>
      </w:r>
      <w:r>
        <w:rPr>
          <w:spacing w:val="-11"/>
          <w:w w:val="105"/>
        </w:rPr>
        <w:t xml:space="preserve"> </w:t>
      </w:r>
      <w:r>
        <w:rPr>
          <w:w w:val="105"/>
        </w:rPr>
        <w:t>«земная</w:t>
      </w:r>
      <w:r>
        <w:rPr>
          <w:spacing w:val="-11"/>
          <w:w w:val="105"/>
        </w:rPr>
        <w:t xml:space="preserve"> </w:t>
      </w:r>
      <w:r>
        <w:rPr>
          <w:w w:val="105"/>
        </w:rPr>
        <w:t>кора»;</w:t>
      </w:r>
      <w:r>
        <w:rPr>
          <w:spacing w:val="-11"/>
          <w:w w:val="105"/>
        </w:rPr>
        <w:t xml:space="preserve"> </w:t>
      </w:r>
      <w:r>
        <w:rPr>
          <w:w w:val="105"/>
        </w:rPr>
        <w:t>«ядро»,</w:t>
      </w:r>
      <w:r>
        <w:rPr>
          <w:spacing w:val="-11"/>
          <w:w w:val="105"/>
        </w:rPr>
        <w:t xml:space="preserve"> </w:t>
      </w:r>
      <w:r>
        <w:rPr>
          <w:w w:val="105"/>
        </w:rPr>
        <w:t>«мантия»;</w:t>
      </w:r>
      <w:r>
        <w:rPr>
          <w:spacing w:val="-11"/>
          <w:w w:val="105"/>
        </w:rPr>
        <w:t xml:space="preserve"> </w:t>
      </w:r>
      <w:r>
        <w:rPr>
          <w:w w:val="105"/>
        </w:rPr>
        <w:t>«минерал»</w:t>
      </w:r>
      <w:r>
        <w:rPr>
          <w:spacing w:val="-16"/>
          <w:w w:val="105"/>
        </w:rPr>
        <w:t xml:space="preserve"> </w:t>
      </w:r>
      <w:r>
        <w:rPr>
          <w:w w:val="105"/>
        </w:rPr>
        <w:t>и</w:t>
      </w:r>
      <w:r>
        <w:rPr>
          <w:spacing w:val="-7"/>
          <w:w w:val="105"/>
        </w:rPr>
        <w:t xml:space="preserve"> </w:t>
      </w:r>
      <w:r>
        <w:rPr>
          <w:w w:val="105"/>
        </w:rPr>
        <w:t>«горная</w:t>
      </w:r>
      <w:r>
        <w:rPr>
          <w:spacing w:val="-16"/>
          <w:w w:val="105"/>
        </w:rPr>
        <w:t xml:space="preserve"> </w:t>
      </w:r>
      <w:r>
        <w:rPr>
          <w:w w:val="105"/>
        </w:rPr>
        <w:t>порода»; различать понятия «материковая» и «океаническая» земная кора;</w:t>
      </w:r>
    </w:p>
    <w:p w:rsidR="0005752A" w:rsidRDefault="00A45EFB">
      <w:pPr>
        <w:pStyle w:val="a3"/>
        <w:spacing w:before="2" w:line="254" w:lineRule="auto"/>
        <w:ind w:right="422"/>
      </w:pPr>
      <w:r>
        <w:rPr>
          <w:w w:val="105"/>
        </w:rPr>
        <w:t>различать</w:t>
      </w:r>
      <w:r>
        <w:rPr>
          <w:spacing w:val="75"/>
          <w:w w:val="105"/>
        </w:rPr>
        <w:t xml:space="preserve">    </w:t>
      </w:r>
      <w:r>
        <w:rPr>
          <w:w w:val="105"/>
        </w:rPr>
        <w:t>изученные</w:t>
      </w:r>
      <w:r>
        <w:rPr>
          <w:spacing w:val="73"/>
          <w:w w:val="105"/>
        </w:rPr>
        <w:t xml:space="preserve">    </w:t>
      </w:r>
      <w:r>
        <w:rPr>
          <w:w w:val="105"/>
        </w:rPr>
        <w:t>минералы</w:t>
      </w:r>
      <w:r>
        <w:rPr>
          <w:spacing w:val="73"/>
          <w:w w:val="105"/>
        </w:rPr>
        <w:t xml:space="preserve">    </w:t>
      </w:r>
      <w:r>
        <w:rPr>
          <w:w w:val="105"/>
        </w:rPr>
        <w:t>и</w:t>
      </w:r>
      <w:r>
        <w:rPr>
          <w:spacing w:val="73"/>
          <w:w w:val="105"/>
        </w:rPr>
        <w:t xml:space="preserve">    </w:t>
      </w:r>
      <w:r>
        <w:rPr>
          <w:w w:val="105"/>
        </w:rPr>
        <w:t>горные</w:t>
      </w:r>
      <w:r>
        <w:rPr>
          <w:spacing w:val="73"/>
          <w:w w:val="105"/>
        </w:rPr>
        <w:t xml:space="preserve">    </w:t>
      </w:r>
      <w:r>
        <w:rPr>
          <w:w w:val="105"/>
        </w:rPr>
        <w:t>породы,</w:t>
      </w:r>
      <w:r>
        <w:rPr>
          <w:spacing w:val="73"/>
          <w:w w:val="105"/>
        </w:rPr>
        <w:t xml:space="preserve">    </w:t>
      </w:r>
      <w:r>
        <w:rPr>
          <w:w w:val="105"/>
        </w:rPr>
        <w:t>материковую и океаническую земную кору;</w:t>
      </w:r>
    </w:p>
    <w:p w:rsidR="0005752A" w:rsidRDefault="00A45EFB">
      <w:pPr>
        <w:pStyle w:val="a3"/>
        <w:spacing w:line="247" w:lineRule="auto"/>
        <w:ind w:right="413"/>
      </w:pPr>
      <w:r>
        <w:rPr>
          <w:w w:val="105"/>
        </w:rPr>
        <w:t>показывать на карте и обозначать на контурной карте материки и океаны, крупные формы рельефа Земли;</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ind w:left="976" w:firstLine="0"/>
        <w:jc w:val="left"/>
      </w:pPr>
      <w:r>
        <w:rPr>
          <w:w w:val="105"/>
        </w:rPr>
        <w:lastRenderedPageBreak/>
        <w:t>различать</w:t>
      </w:r>
      <w:r>
        <w:rPr>
          <w:spacing w:val="-9"/>
          <w:w w:val="105"/>
        </w:rPr>
        <w:t xml:space="preserve"> </w:t>
      </w:r>
      <w:r>
        <w:rPr>
          <w:w w:val="105"/>
        </w:rPr>
        <w:t>горы</w:t>
      </w:r>
      <w:r>
        <w:rPr>
          <w:spacing w:val="-15"/>
          <w:w w:val="105"/>
        </w:rPr>
        <w:t xml:space="preserve"> </w:t>
      </w:r>
      <w:r>
        <w:rPr>
          <w:w w:val="105"/>
        </w:rPr>
        <w:t>и</w:t>
      </w:r>
      <w:r>
        <w:rPr>
          <w:spacing w:val="-6"/>
          <w:w w:val="105"/>
        </w:rPr>
        <w:t xml:space="preserve"> </w:t>
      </w:r>
      <w:r>
        <w:rPr>
          <w:spacing w:val="-2"/>
          <w:w w:val="105"/>
        </w:rPr>
        <w:t>равнины;</w:t>
      </w:r>
    </w:p>
    <w:p w:rsidR="0005752A" w:rsidRDefault="00A45EFB">
      <w:pPr>
        <w:pStyle w:val="a3"/>
        <w:spacing w:before="10" w:line="254" w:lineRule="auto"/>
        <w:ind w:left="976" w:right="1487" w:firstLine="0"/>
        <w:jc w:val="left"/>
      </w:pPr>
      <w:r>
        <w:rPr>
          <w:w w:val="105"/>
        </w:rPr>
        <w:t>классифицировать</w:t>
      </w:r>
      <w:r>
        <w:rPr>
          <w:spacing w:val="-10"/>
          <w:w w:val="105"/>
        </w:rPr>
        <w:t xml:space="preserve"> </w:t>
      </w:r>
      <w:r>
        <w:rPr>
          <w:w w:val="105"/>
        </w:rPr>
        <w:t>формы</w:t>
      </w:r>
      <w:r>
        <w:rPr>
          <w:spacing w:val="-9"/>
          <w:w w:val="105"/>
        </w:rPr>
        <w:t xml:space="preserve"> </w:t>
      </w:r>
      <w:r>
        <w:rPr>
          <w:w w:val="105"/>
        </w:rPr>
        <w:t>рельефа</w:t>
      </w:r>
      <w:r>
        <w:rPr>
          <w:spacing w:val="-11"/>
          <w:w w:val="105"/>
        </w:rPr>
        <w:t xml:space="preserve"> </w:t>
      </w:r>
      <w:r>
        <w:rPr>
          <w:w w:val="105"/>
        </w:rPr>
        <w:t>суши</w:t>
      </w:r>
      <w:r>
        <w:rPr>
          <w:spacing w:val="-11"/>
          <w:w w:val="105"/>
        </w:rPr>
        <w:t xml:space="preserve"> </w:t>
      </w:r>
      <w:r>
        <w:rPr>
          <w:w w:val="105"/>
        </w:rPr>
        <w:t>по</w:t>
      </w:r>
      <w:r>
        <w:rPr>
          <w:spacing w:val="-10"/>
          <w:w w:val="105"/>
        </w:rPr>
        <w:t xml:space="preserve"> </w:t>
      </w:r>
      <w:r>
        <w:rPr>
          <w:w w:val="105"/>
        </w:rPr>
        <w:t>высоте</w:t>
      </w:r>
      <w:r>
        <w:rPr>
          <w:spacing w:val="-16"/>
          <w:w w:val="105"/>
        </w:rPr>
        <w:t xml:space="preserve"> </w:t>
      </w:r>
      <w:r>
        <w:rPr>
          <w:w w:val="105"/>
        </w:rPr>
        <w:t>и</w:t>
      </w:r>
      <w:r>
        <w:rPr>
          <w:spacing w:val="-10"/>
          <w:w w:val="105"/>
        </w:rPr>
        <w:t xml:space="preserve"> </w:t>
      </w:r>
      <w:r>
        <w:rPr>
          <w:w w:val="105"/>
        </w:rPr>
        <w:t>по</w:t>
      </w:r>
      <w:r>
        <w:rPr>
          <w:spacing w:val="-16"/>
          <w:w w:val="105"/>
        </w:rPr>
        <w:t xml:space="preserve"> </w:t>
      </w:r>
      <w:r>
        <w:rPr>
          <w:w w:val="105"/>
        </w:rPr>
        <w:t>внешнему</w:t>
      </w:r>
      <w:r>
        <w:rPr>
          <w:spacing w:val="-10"/>
          <w:w w:val="105"/>
        </w:rPr>
        <w:t xml:space="preserve"> </w:t>
      </w:r>
      <w:r>
        <w:rPr>
          <w:w w:val="105"/>
        </w:rPr>
        <w:t>облику; называть причины землетрясений и вулканических извержений;</w:t>
      </w:r>
    </w:p>
    <w:p w:rsidR="0005752A" w:rsidRDefault="00A45EFB">
      <w:pPr>
        <w:pStyle w:val="a3"/>
        <w:tabs>
          <w:tab w:val="left" w:pos="2256"/>
          <w:tab w:val="left" w:pos="3299"/>
          <w:tab w:val="left" w:pos="4867"/>
          <w:tab w:val="left" w:pos="6859"/>
        </w:tabs>
        <w:spacing w:line="259" w:lineRule="exact"/>
        <w:ind w:left="976" w:firstLine="0"/>
        <w:jc w:val="left"/>
      </w:pPr>
      <w:r>
        <w:rPr>
          <w:spacing w:val="-2"/>
          <w:w w:val="105"/>
        </w:rPr>
        <w:t>применять</w:t>
      </w:r>
      <w:r>
        <w:tab/>
      </w:r>
      <w:r>
        <w:rPr>
          <w:spacing w:val="-2"/>
          <w:w w:val="105"/>
        </w:rPr>
        <w:t>понятия</w:t>
      </w:r>
      <w:r>
        <w:tab/>
      </w:r>
      <w:r>
        <w:rPr>
          <w:spacing w:val="-2"/>
          <w:w w:val="105"/>
        </w:rPr>
        <w:t>«литосфера»,</w:t>
      </w:r>
      <w:r>
        <w:tab/>
      </w:r>
      <w:r>
        <w:rPr>
          <w:spacing w:val="-2"/>
          <w:w w:val="105"/>
        </w:rPr>
        <w:t>«землетрясение»,</w:t>
      </w:r>
      <w:r>
        <w:tab/>
      </w:r>
      <w:r>
        <w:rPr>
          <w:w w:val="105"/>
        </w:rPr>
        <w:t>«вулкан»,</w:t>
      </w:r>
      <w:r>
        <w:rPr>
          <w:spacing w:val="32"/>
          <w:w w:val="105"/>
        </w:rPr>
        <w:t xml:space="preserve">  </w:t>
      </w:r>
      <w:r>
        <w:rPr>
          <w:w w:val="105"/>
        </w:rPr>
        <w:t>«литосферная</w:t>
      </w:r>
      <w:r>
        <w:rPr>
          <w:spacing w:val="34"/>
          <w:w w:val="105"/>
        </w:rPr>
        <w:t xml:space="preserve">  </w:t>
      </w:r>
      <w:r>
        <w:rPr>
          <w:spacing w:val="-2"/>
          <w:w w:val="105"/>
        </w:rPr>
        <w:t>плита»,</w:t>
      </w:r>
    </w:p>
    <w:p w:rsidR="0005752A" w:rsidRDefault="00A45EFB">
      <w:pPr>
        <w:pStyle w:val="a3"/>
        <w:tabs>
          <w:tab w:val="left" w:pos="1774"/>
          <w:tab w:val="left" w:pos="3824"/>
          <w:tab w:val="left" w:pos="4400"/>
          <w:tab w:val="left" w:pos="5407"/>
          <w:tab w:val="left" w:pos="7457"/>
          <w:tab w:val="left" w:pos="8256"/>
          <w:tab w:val="left" w:pos="9580"/>
        </w:tabs>
        <w:spacing w:before="9" w:line="254" w:lineRule="auto"/>
        <w:ind w:right="418" w:firstLine="0"/>
        <w:jc w:val="left"/>
      </w:pPr>
      <w:r>
        <w:rPr>
          <w:spacing w:val="-2"/>
          <w:w w:val="105"/>
        </w:rPr>
        <w:t>«эпицентр</w:t>
      </w:r>
      <w:r>
        <w:tab/>
      </w:r>
      <w:r>
        <w:rPr>
          <w:spacing w:val="-2"/>
          <w:w w:val="105"/>
        </w:rPr>
        <w:t>землетрясения»</w:t>
      </w:r>
      <w:r>
        <w:tab/>
      </w:r>
      <w:r>
        <w:rPr>
          <w:spacing w:val="-10"/>
          <w:w w:val="105"/>
        </w:rPr>
        <w:t>и</w:t>
      </w:r>
      <w:r>
        <w:tab/>
      </w:r>
      <w:r>
        <w:rPr>
          <w:spacing w:val="-4"/>
          <w:w w:val="105"/>
        </w:rPr>
        <w:t>«очаг</w:t>
      </w:r>
      <w:r>
        <w:tab/>
      </w:r>
      <w:r>
        <w:rPr>
          <w:spacing w:val="-2"/>
          <w:w w:val="105"/>
        </w:rPr>
        <w:t>землетрясения»</w:t>
      </w:r>
      <w:r>
        <w:tab/>
      </w:r>
      <w:r>
        <w:rPr>
          <w:spacing w:val="-4"/>
          <w:w w:val="105"/>
        </w:rPr>
        <w:t>для</w:t>
      </w:r>
      <w:r>
        <w:tab/>
      </w:r>
      <w:r>
        <w:rPr>
          <w:spacing w:val="-2"/>
          <w:w w:val="105"/>
        </w:rPr>
        <w:t>решения</w:t>
      </w:r>
      <w:r>
        <w:tab/>
      </w:r>
      <w:r>
        <w:rPr>
          <w:spacing w:val="-2"/>
          <w:w w:val="105"/>
        </w:rPr>
        <w:t xml:space="preserve">учебных </w:t>
      </w:r>
      <w:r>
        <w:rPr>
          <w:w w:val="105"/>
        </w:rPr>
        <w:t>и (или) практико-ориентированных задач;</w:t>
      </w:r>
    </w:p>
    <w:p w:rsidR="0005752A" w:rsidRDefault="00A45EFB">
      <w:pPr>
        <w:pStyle w:val="a3"/>
        <w:spacing w:line="249" w:lineRule="auto"/>
        <w:ind w:right="416"/>
      </w:pPr>
      <w:r>
        <w:rPr>
          <w:w w:val="105"/>
        </w:rPr>
        <w:t>применять</w:t>
      </w:r>
      <w:r>
        <w:rPr>
          <w:spacing w:val="78"/>
          <w:w w:val="105"/>
        </w:rPr>
        <w:t xml:space="preserve">   </w:t>
      </w:r>
      <w:r>
        <w:rPr>
          <w:w w:val="105"/>
        </w:rPr>
        <w:t>понятия</w:t>
      </w:r>
      <w:r>
        <w:rPr>
          <w:spacing w:val="80"/>
          <w:w w:val="105"/>
        </w:rPr>
        <w:t xml:space="preserve">   </w:t>
      </w:r>
      <w:r>
        <w:rPr>
          <w:w w:val="105"/>
        </w:rPr>
        <w:t>«эпицентр</w:t>
      </w:r>
      <w:r>
        <w:rPr>
          <w:spacing w:val="77"/>
          <w:w w:val="105"/>
        </w:rPr>
        <w:t xml:space="preserve">   </w:t>
      </w:r>
      <w:r>
        <w:rPr>
          <w:w w:val="105"/>
        </w:rPr>
        <w:t>землетрясения»</w:t>
      </w:r>
      <w:r>
        <w:rPr>
          <w:spacing w:val="77"/>
          <w:w w:val="105"/>
        </w:rPr>
        <w:t xml:space="preserve">   </w:t>
      </w:r>
      <w:r>
        <w:rPr>
          <w:w w:val="105"/>
        </w:rPr>
        <w:t>и</w:t>
      </w:r>
      <w:r>
        <w:rPr>
          <w:spacing w:val="79"/>
          <w:w w:val="105"/>
        </w:rPr>
        <w:t xml:space="preserve">   </w:t>
      </w:r>
      <w:r>
        <w:rPr>
          <w:w w:val="105"/>
        </w:rPr>
        <w:t>«очаг</w:t>
      </w:r>
      <w:r>
        <w:rPr>
          <w:spacing w:val="79"/>
          <w:w w:val="105"/>
        </w:rPr>
        <w:t xml:space="preserve">   </w:t>
      </w:r>
      <w:r>
        <w:rPr>
          <w:w w:val="105"/>
        </w:rPr>
        <w:t>землетрясения» для решения познавательных задач;</w:t>
      </w:r>
    </w:p>
    <w:p w:rsidR="0005752A" w:rsidRDefault="00A45EFB">
      <w:pPr>
        <w:pStyle w:val="a3"/>
        <w:spacing w:line="247" w:lineRule="auto"/>
        <w:ind w:right="424"/>
      </w:pPr>
      <w:r>
        <w:rPr>
          <w:w w:val="105"/>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5752A" w:rsidRDefault="00A45EFB">
      <w:pPr>
        <w:pStyle w:val="a3"/>
        <w:spacing w:before="9"/>
        <w:ind w:left="976" w:firstLine="0"/>
      </w:pPr>
      <w:r>
        <w:t>классифицировать</w:t>
      </w:r>
      <w:r>
        <w:rPr>
          <w:spacing w:val="40"/>
        </w:rPr>
        <w:t xml:space="preserve"> </w:t>
      </w:r>
      <w:r>
        <w:t>острова</w:t>
      </w:r>
      <w:r>
        <w:rPr>
          <w:spacing w:val="34"/>
        </w:rPr>
        <w:t xml:space="preserve"> </w:t>
      </w:r>
      <w:r>
        <w:t>по</w:t>
      </w:r>
      <w:r>
        <w:rPr>
          <w:spacing w:val="25"/>
        </w:rPr>
        <w:t xml:space="preserve"> </w:t>
      </w:r>
      <w:r>
        <w:rPr>
          <w:spacing w:val="-2"/>
        </w:rPr>
        <w:t>происхождению;</w:t>
      </w:r>
    </w:p>
    <w:p w:rsidR="0005752A" w:rsidRDefault="00A45EFB">
      <w:pPr>
        <w:pStyle w:val="a3"/>
        <w:spacing w:before="10" w:line="247" w:lineRule="auto"/>
        <w:ind w:right="413"/>
      </w:pPr>
      <w:r>
        <w:rPr>
          <w:w w:val="105"/>
        </w:rPr>
        <w:t>приводить</w:t>
      </w:r>
      <w:r>
        <w:rPr>
          <w:spacing w:val="80"/>
          <w:w w:val="105"/>
        </w:rPr>
        <w:t xml:space="preserve">  </w:t>
      </w:r>
      <w:r>
        <w:rPr>
          <w:w w:val="105"/>
        </w:rPr>
        <w:t>примеры</w:t>
      </w:r>
      <w:r>
        <w:rPr>
          <w:spacing w:val="80"/>
          <w:w w:val="105"/>
        </w:rPr>
        <w:t xml:space="preserve">  </w:t>
      </w:r>
      <w:r>
        <w:rPr>
          <w:w w:val="105"/>
        </w:rPr>
        <w:t>опасных</w:t>
      </w:r>
      <w:r>
        <w:rPr>
          <w:spacing w:val="80"/>
          <w:w w:val="105"/>
        </w:rPr>
        <w:t xml:space="preserve">  </w:t>
      </w:r>
      <w:r>
        <w:rPr>
          <w:w w:val="105"/>
        </w:rPr>
        <w:t>природных</w:t>
      </w:r>
      <w:r>
        <w:rPr>
          <w:spacing w:val="80"/>
          <w:w w:val="105"/>
        </w:rPr>
        <w:t xml:space="preserve">  </w:t>
      </w:r>
      <w:r>
        <w:rPr>
          <w:w w:val="105"/>
        </w:rPr>
        <w:t>явлений</w:t>
      </w:r>
      <w:r>
        <w:rPr>
          <w:spacing w:val="80"/>
          <w:w w:val="105"/>
        </w:rPr>
        <w:t xml:space="preserve">  </w:t>
      </w:r>
      <w:r>
        <w:rPr>
          <w:w w:val="105"/>
        </w:rPr>
        <w:t>в</w:t>
      </w:r>
      <w:r>
        <w:rPr>
          <w:spacing w:val="80"/>
          <w:w w:val="105"/>
        </w:rPr>
        <w:t xml:space="preserve">  </w:t>
      </w:r>
      <w:r>
        <w:rPr>
          <w:w w:val="105"/>
        </w:rPr>
        <w:t>литосфере</w:t>
      </w:r>
      <w:r>
        <w:rPr>
          <w:spacing w:val="80"/>
          <w:w w:val="105"/>
        </w:rPr>
        <w:t xml:space="preserve">  </w:t>
      </w:r>
      <w:r>
        <w:rPr>
          <w:w w:val="105"/>
        </w:rPr>
        <w:t>и</w:t>
      </w:r>
      <w:r>
        <w:rPr>
          <w:spacing w:val="80"/>
          <w:w w:val="105"/>
        </w:rPr>
        <w:t xml:space="preserve">  </w:t>
      </w:r>
      <w:r>
        <w:rPr>
          <w:w w:val="105"/>
        </w:rPr>
        <w:t>средств</w:t>
      </w:r>
      <w:r>
        <w:rPr>
          <w:spacing w:val="40"/>
          <w:w w:val="105"/>
        </w:rPr>
        <w:t xml:space="preserve"> </w:t>
      </w:r>
      <w:r>
        <w:rPr>
          <w:w w:val="105"/>
        </w:rPr>
        <w:t>их предупреждения;</w:t>
      </w:r>
    </w:p>
    <w:p w:rsidR="0005752A" w:rsidRDefault="00A45EFB">
      <w:pPr>
        <w:pStyle w:val="a3"/>
        <w:spacing w:before="9" w:line="249" w:lineRule="auto"/>
        <w:ind w:right="428"/>
      </w:pPr>
      <w:r>
        <w:rPr>
          <w:w w:val="105"/>
        </w:rPr>
        <w:t>приводить</w:t>
      </w:r>
      <w:r>
        <w:rPr>
          <w:spacing w:val="-8"/>
          <w:w w:val="105"/>
        </w:rPr>
        <w:t xml:space="preserve"> </w:t>
      </w:r>
      <w:r>
        <w:rPr>
          <w:w w:val="105"/>
        </w:rPr>
        <w:t>примеры</w:t>
      </w:r>
      <w:r>
        <w:rPr>
          <w:spacing w:val="-9"/>
          <w:w w:val="105"/>
        </w:rPr>
        <w:t xml:space="preserve"> </w:t>
      </w:r>
      <w:r>
        <w:rPr>
          <w:w w:val="105"/>
        </w:rPr>
        <w:t>изменений</w:t>
      </w:r>
      <w:r>
        <w:rPr>
          <w:spacing w:val="-6"/>
          <w:w w:val="105"/>
        </w:rPr>
        <w:t xml:space="preserve"> </w:t>
      </w:r>
      <w:r>
        <w:rPr>
          <w:w w:val="105"/>
        </w:rPr>
        <w:t>в</w:t>
      </w:r>
      <w:r>
        <w:rPr>
          <w:spacing w:val="-6"/>
          <w:w w:val="105"/>
        </w:rPr>
        <w:t xml:space="preserve"> </w:t>
      </w:r>
      <w:r>
        <w:rPr>
          <w:w w:val="105"/>
        </w:rPr>
        <w:t>литосфере</w:t>
      </w:r>
      <w:r>
        <w:rPr>
          <w:spacing w:val="-12"/>
          <w:w w:val="105"/>
        </w:rPr>
        <w:t xml:space="preserve"> </w:t>
      </w:r>
      <w:r>
        <w:rPr>
          <w:w w:val="105"/>
        </w:rPr>
        <w:t>в</w:t>
      </w:r>
      <w:r>
        <w:rPr>
          <w:spacing w:val="-6"/>
          <w:w w:val="105"/>
        </w:rPr>
        <w:t xml:space="preserve"> </w:t>
      </w:r>
      <w:r>
        <w:rPr>
          <w:w w:val="105"/>
        </w:rPr>
        <w:t>результате</w:t>
      </w:r>
      <w:r>
        <w:rPr>
          <w:spacing w:val="-12"/>
          <w:w w:val="105"/>
        </w:rPr>
        <w:t xml:space="preserve"> </w:t>
      </w:r>
      <w:r>
        <w:rPr>
          <w:w w:val="105"/>
        </w:rPr>
        <w:t>деятельности</w:t>
      </w:r>
      <w:r>
        <w:rPr>
          <w:spacing w:val="-6"/>
          <w:w w:val="105"/>
        </w:rPr>
        <w:t xml:space="preserve"> </w:t>
      </w:r>
      <w:r>
        <w:rPr>
          <w:w w:val="105"/>
        </w:rPr>
        <w:t>человека</w:t>
      </w:r>
      <w:r>
        <w:rPr>
          <w:spacing w:val="-6"/>
          <w:w w:val="105"/>
        </w:rPr>
        <w:t xml:space="preserve"> </w:t>
      </w:r>
      <w:r>
        <w:rPr>
          <w:w w:val="105"/>
        </w:rPr>
        <w:t>на</w:t>
      </w:r>
      <w:r>
        <w:rPr>
          <w:spacing w:val="-6"/>
          <w:w w:val="105"/>
        </w:rPr>
        <w:t xml:space="preserve"> </w:t>
      </w:r>
      <w:r>
        <w:rPr>
          <w:w w:val="105"/>
        </w:rPr>
        <w:t>примере своей местности, России и мира;</w:t>
      </w:r>
    </w:p>
    <w:p w:rsidR="0005752A" w:rsidRDefault="00A45EFB">
      <w:pPr>
        <w:pStyle w:val="a3"/>
        <w:spacing w:line="254" w:lineRule="auto"/>
        <w:ind w:right="428"/>
      </w:pPr>
      <w:r>
        <w:rPr>
          <w:w w:val="105"/>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5752A" w:rsidRDefault="00A45EFB">
      <w:pPr>
        <w:pStyle w:val="a3"/>
        <w:spacing w:line="249" w:lineRule="auto"/>
        <w:ind w:right="418"/>
      </w:pPr>
      <w:r>
        <w:rPr>
          <w:w w:val="105"/>
        </w:rPr>
        <w:t>приводить</w:t>
      </w:r>
      <w:r>
        <w:rPr>
          <w:spacing w:val="75"/>
          <w:w w:val="150"/>
        </w:rPr>
        <w:t xml:space="preserve">   </w:t>
      </w:r>
      <w:r>
        <w:rPr>
          <w:w w:val="105"/>
        </w:rPr>
        <w:t>примеры</w:t>
      </w:r>
      <w:r>
        <w:rPr>
          <w:spacing w:val="75"/>
          <w:w w:val="150"/>
        </w:rPr>
        <w:t xml:space="preserve">   </w:t>
      </w:r>
      <w:r>
        <w:rPr>
          <w:w w:val="105"/>
        </w:rPr>
        <w:t>действия</w:t>
      </w:r>
      <w:r>
        <w:rPr>
          <w:spacing w:val="75"/>
          <w:w w:val="150"/>
        </w:rPr>
        <w:t xml:space="preserve">   </w:t>
      </w:r>
      <w:r>
        <w:rPr>
          <w:w w:val="105"/>
        </w:rPr>
        <w:t>внешних</w:t>
      </w:r>
      <w:r>
        <w:rPr>
          <w:spacing w:val="74"/>
          <w:w w:val="150"/>
        </w:rPr>
        <w:t xml:space="preserve">   </w:t>
      </w:r>
      <w:r>
        <w:rPr>
          <w:w w:val="105"/>
        </w:rPr>
        <w:t>процессов</w:t>
      </w:r>
      <w:r>
        <w:rPr>
          <w:spacing w:val="78"/>
          <w:w w:val="150"/>
        </w:rPr>
        <w:t xml:space="preserve">   </w:t>
      </w:r>
      <w:r>
        <w:rPr>
          <w:w w:val="105"/>
        </w:rPr>
        <w:t>рельефообразования и наличия полезных ископаемых в своей местности;</w:t>
      </w:r>
    </w:p>
    <w:p w:rsidR="0005752A" w:rsidRDefault="00A45EFB">
      <w:pPr>
        <w:pStyle w:val="a3"/>
        <w:spacing w:line="247" w:lineRule="auto"/>
        <w:ind w:right="424"/>
      </w:pPr>
      <w:r>
        <w:rPr>
          <w:w w:val="105"/>
        </w:rPr>
        <w:t>представлять</w:t>
      </w:r>
      <w:r>
        <w:rPr>
          <w:spacing w:val="80"/>
          <w:w w:val="150"/>
        </w:rPr>
        <w:t xml:space="preserve">   </w:t>
      </w:r>
      <w:r>
        <w:rPr>
          <w:w w:val="105"/>
        </w:rPr>
        <w:t>результаты</w:t>
      </w:r>
      <w:r>
        <w:rPr>
          <w:spacing w:val="80"/>
          <w:w w:val="150"/>
        </w:rPr>
        <w:t xml:space="preserve">   </w:t>
      </w:r>
      <w:r>
        <w:rPr>
          <w:w w:val="105"/>
        </w:rPr>
        <w:t>фенологических</w:t>
      </w:r>
      <w:r>
        <w:rPr>
          <w:spacing w:val="80"/>
          <w:w w:val="150"/>
        </w:rPr>
        <w:t xml:space="preserve">   </w:t>
      </w:r>
      <w:r>
        <w:rPr>
          <w:w w:val="105"/>
        </w:rPr>
        <w:t>наблюдений</w:t>
      </w:r>
      <w:r>
        <w:rPr>
          <w:spacing w:val="80"/>
          <w:w w:val="150"/>
        </w:rPr>
        <w:t xml:space="preserve">   </w:t>
      </w:r>
      <w:r>
        <w:rPr>
          <w:w w:val="105"/>
        </w:rPr>
        <w:t>и</w:t>
      </w:r>
      <w:r>
        <w:rPr>
          <w:spacing w:val="80"/>
          <w:w w:val="150"/>
        </w:rPr>
        <w:t xml:space="preserve">   </w:t>
      </w:r>
      <w:r>
        <w:rPr>
          <w:w w:val="105"/>
        </w:rPr>
        <w:t>наблюдений за погодой в различной форме (табличной, графической, географического описания).</w:t>
      </w:r>
    </w:p>
    <w:p w:rsidR="0005752A" w:rsidRDefault="00A45EFB">
      <w:pPr>
        <w:pStyle w:val="a3"/>
        <w:spacing w:line="254" w:lineRule="auto"/>
        <w:ind w:right="416"/>
      </w:pPr>
      <w:r>
        <w:rPr>
          <w:w w:val="105"/>
        </w:rPr>
        <w:t>Предметные</w:t>
      </w:r>
      <w:r>
        <w:rPr>
          <w:spacing w:val="71"/>
          <w:w w:val="105"/>
        </w:rPr>
        <w:t xml:space="preserve">   </w:t>
      </w:r>
      <w:r>
        <w:rPr>
          <w:w w:val="105"/>
        </w:rPr>
        <w:t>результаты</w:t>
      </w:r>
      <w:r>
        <w:rPr>
          <w:spacing w:val="69"/>
          <w:w w:val="105"/>
        </w:rPr>
        <w:t xml:space="preserve">   </w:t>
      </w:r>
      <w:r>
        <w:rPr>
          <w:w w:val="105"/>
        </w:rPr>
        <w:t>освоения</w:t>
      </w:r>
      <w:r>
        <w:rPr>
          <w:spacing w:val="72"/>
          <w:w w:val="105"/>
        </w:rPr>
        <w:t xml:space="preserve">   </w:t>
      </w:r>
      <w:r>
        <w:rPr>
          <w:w w:val="105"/>
        </w:rPr>
        <w:t>программы</w:t>
      </w:r>
      <w:r>
        <w:rPr>
          <w:spacing w:val="72"/>
          <w:w w:val="105"/>
        </w:rPr>
        <w:t xml:space="preserve">   </w:t>
      </w:r>
      <w:r>
        <w:rPr>
          <w:w w:val="105"/>
        </w:rPr>
        <w:t>по</w:t>
      </w:r>
      <w:r>
        <w:rPr>
          <w:spacing w:val="69"/>
          <w:w w:val="105"/>
        </w:rPr>
        <w:t xml:space="preserve">   </w:t>
      </w:r>
      <w:r>
        <w:rPr>
          <w:w w:val="105"/>
        </w:rPr>
        <w:t>географии.</w:t>
      </w:r>
      <w:r>
        <w:rPr>
          <w:spacing w:val="69"/>
          <w:w w:val="105"/>
        </w:rPr>
        <w:t xml:space="preserve">   </w:t>
      </w:r>
      <w:r>
        <w:rPr>
          <w:w w:val="105"/>
        </w:rPr>
        <w:t>К</w:t>
      </w:r>
      <w:r>
        <w:rPr>
          <w:spacing w:val="70"/>
          <w:w w:val="105"/>
        </w:rPr>
        <w:t xml:space="preserve">   </w:t>
      </w:r>
      <w:r>
        <w:rPr>
          <w:w w:val="105"/>
        </w:rPr>
        <w:t>концу 6 класса обучающийся научится:</w:t>
      </w:r>
    </w:p>
    <w:p w:rsidR="0005752A" w:rsidRDefault="00A45EFB">
      <w:pPr>
        <w:pStyle w:val="a3"/>
        <w:spacing w:line="252" w:lineRule="auto"/>
        <w:ind w:right="422"/>
      </w:pPr>
      <w:r>
        <w:rPr>
          <w:w w:val="105"/>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5752A" w:rsidRDefault="00A45EFB">
      <w:pPr>
        <w:pStyle w:val="a3"/>
        <w:spacing w:line="252" w:lineRule="auto"/>
        <w:ind w:right="407"/>
      </w:pPr>
      <w:r>
        <w:rPr>
          <w:w w:val="105"/>
        </w:rPr>
        <w:t>находить</w:t>
      </w:r>
      <w:r>
        <w:rPr>
          <w:spacing w:val="72"/>
          <w:w w:val="150"/>
        </w:rPr>
        <w:t xml:space="preserve">   </w:t>
      </w:r>
      <w:r>
        <w:rPr>
          <w:w w:val="105"/>
        </w:rPr>
        <w:t>информацию</w:t>
      </w:r>
      <w:r>
        <w:rPr>
          <w:spacing w:val="73"/>
          <w:w w:val="150"/>
        </w:rPr>
        <w:t xml:space="preserve">   </w:t>
      </w:r>
      <w:r>
        <w:rPr>
          <w:w w:val="105"/>
        </w:rPr>
        <w:t>об</w:t>
      </w:r>
      <w:r>
        <w:rPr>
          <w:spacing w:val="75"/>
          <w:w w:val="150"/>
        </w:rPr>
        <w:t xml:space="preserve">   </w:t>
      </w:r>
      <w:r>
        <w:rPr>
          <w:w w:val="105"/>
        </w:rPr>
        <w:t>отдельных</w:t>
      </w:r>
      <w:r>
        <w:rPr>
          <w:spacing w:val="73"/>
          <w:w w:val="150"/>
        </w:rPr>
        <w:t xml:space="preserve">   </w:t>
      </w:r>
      <w:r>
        <w:rPr>
          <w:w w:val="105"/>
        </w:rPr>
        <w:t>компонентах</w:t>
      </w:r>
      <w:r>
        <w:rPr>
          <w:spacing w:val="73"/>
          <w:w w:val="150"/>
        </w:rPr>
        <w:t xml:space="preserve">   </w:t>
      </w:r>
      <w:r>
        <w:rPr>
          <w:w w:val="105"/>
        </w:rPr>
        <w:t>природы</w:t>
      </w:r>
      <w:r>
        <w:rPr>
          <w:spacing w:val="74"/>
          <w:w w:val="150"/>
        </w:rPr>
        <w:t xml:space="preserve">   </w:t>
      </w:r>
      <w:r>
        <w:rPr>
          <w:w w:val="105"/>
        </w:rPr>
        <w:t>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05752A" w:rsidRDefault="00A45EFB">
      <w:pPr>
        <w:pStyle w:val="a3"/>
        <w:spacing w:line="249" w:lineRule="auto"/>
        <w:ind w:right="427"/>
      </w:pPr>
      <w:r>
        <w:rPr>
          <w:w w:val="105"/>
        </w:rPr>
        <w:t>приводить</w:t>
      </w:r>
      <w:r>
        <w:rPr>
          <w:spacing w:val="80"/>
          <w:w w:val="105"/>
        </w:rPr>
        <w:t xml:space="preserve">  </w:t>
      </w:r>
      <w:r>
        <w:rPr>
          <w:w w:val="105"/>
        </w:rPr>
        <w:t>примеры</w:t>
      </w:r>
      <w:r>
        <w:rPr>
          <w:spacing w:val="80"/>
          <w:w w:val="105"/>
        </w:rPr>
        <w:t xml:space="preserve">  </w:t>
      </w:r>
      <w:r>
        <w:rPr>
          <w:w w:val="105"/>
        </w:rPr>
        <w:t>опасных</w:t>
      </w:r>
      <w:r>
        <w:rPr>
          <w:spacing w:val="80"/>
          <w:w w:val="105"/>
        </w:rPr>
        <w:t xml:space="preserve">  </w:t>
      </w:r>
      <w:r>
        <w:rPr>
          <w:w w:val="105"/>
        </w:rPr>
        <w:t>природных</w:t>
      </w:r>
      <w:r>
        <w:rPr>
          <w:spacing w:val="80"/>
          <w:w w:val="105"/>
        </w:rPr>
        <w:t xml:space="preserve">  </w:t>
      </w:r>
      <w:r>
        <w:rPr>
          <w:w w:val="105"/>
        </w:rPr>
        <w:t>явлений</w:t>
      </w:r>
      <w:r>
        <w:rPr>
          <w:spacing w:val="80"/>
          <w:w w:val="105"/>
        </w:rPr>
        <w:t xml:space="preserve">  </w:t>
      </w:r>
      <w:r>
        <w:rPr>
          <w:w w:val="105"/>
        </w:rPr>
        <w:t>в</w:t>
      </w:r>
      <w:r>
        <w:rPr>
          <w:spacing w:val="80"/>
          <w:w w:val="105"/>
        </w:rPr>
        <w:t xml:space="preserve">  </w:t>
      </w:r>
      <w:r>
        <w:rPr>
          <w:w w:val="105"/>
        </w:rPr>
        <w:t>геосферах</w:t>
      </w:r>
      <w:r>
        <w:rPr>
          <w:spacing w:val="80"/>
          <w:w w:val="105"/>
        </w:rPr>
        <w:t xml:space="preserve">  </w:t>
      </w:r>
      <w:r>
        <w:rPr>
          <w:w w:val="105"/>
        </w:rPr>
        <w:t>и</w:t>
      </w:r>
      <w:r>
        <w:rPr>
          <w:spacing w:val="80"/>
          <w:w w:val="105"/>
        </w:rPr>
        <w:t xml:space="preserve">  </w:t>
      </w:r>
      <w:r>
        <w:rPr>
          <w:w w:val="105"/>
        </w:rPr>
        <w:t>средств</w:t>
      </w:r>
      <w:r>
        <w:rPr>
          <w:spacing w:val="40"/>
          <w:w w:val="105"/>
        </w:rPr>
        <w:t xml:space="preserve"> </w:t>
      </w:r>
      <w:r>
        <w:rPr>
          <w:w w:val="105"/>
        </w:rPr>
        <w:t>их предупреждения;</w:t>
      </w:r>
    </w:p>
    <w:p w:rsidR="0005752A" w:rsidRDefault="00A45EFB">
      <w:pPr>
        <w:pStyle w:val="a3"/>
        <w:spacing w:line="247" w:lineRule="auto"/>
        <w:ind w:right="429"/>
      </w:pPr>
      <w:r>
        <w:rPr>
          <w:w w:val="105"/>
        </w:rPr>
        <w:t>сравнивать инструментарий (способы) получения географической информации на разных этапах географического изучения Земли;</w:t>
      </w:r>
    </w:p>
    <w:p w:rsidR="0005752A" w:rsidRDefault="00A45EFB">
      <w:pPr>
        <w:pStyle w:val="a3"/>
        <w:ind w:left="976" w:firstLine="0"/>
      </w:pPr>
      <w:r>
        <w:rPr>
          <w:w w:val="105"/>
        </w:rPr>
        <w:t>различать</w:t>
      </w:r>
      <w:r>
        <w:rPr>
          <w:spacing w:val="-12"/>
          <w:w w:val="105"/>
        </w:rPr>
        <w:t xml:space="preserve"> </w:t>
      </w:r>
      <w:r>
        <w:rPr>
          <w:w w:val="105"/>
        </w:rPr>
        <w:t>свойства</w:t>
      </w:r>
      <w:r>
        <w:rPr>
          <w:spacing w:val="-15"/>
          <w:w w:val="105"/>
        </w:rPr>
        <w:t xml:space="preserve"> </w:t>
      </w:r>
      <w:r>
        <w:rPr>
          <w:w w:val="105"/>
        </w:rPr>
        <w:t>вод</w:t>
      </w:r>
      <w:r>
        <w:rPr>
          <w:spacing w:val="-12"/>
          <w:w w:val="105"/>
        </w:rPr>
        <w:t xml:space="preserve"> </w:t>
      </w:r>
      <w:r>
        <w:rPr>
          <w:w w:val="105"/>
        </w:rPr>
        <w:t>отдельных</w:t>
      </w:r>
      <w:r>
        <w:rPr>
          <w:spacing w:val="-15"/>
          <w:w w:val="105"/>
        </w:rPr>
        <w:t xml:space="preserve"> </w:t>
      </w:r>
      <w:r>
        <w:rPr>
          <w:w w:val="105"/>
        </w:rPr>
        <w:t>частей</w:t>
      </w:r>
      <w:r>
        <w:rPr>
          <w:spacing w:val="-12"/>
          <w:w w:val="105"/>
        </w:rPr>
        <w:t xml:space="preserve"> </w:t>
      </w:r>
      <w:r>
        <w:rPr>
          <w:w w:val="105"/>
        </w:rPr>
        <w:t>Мирового</w:t>
      </w:r>
      <w:r>
        <w:rPr>
          <w:spacing w:val="-15"/>
          <w:w w:val="105"/>
        </w:rPr>
        <w:t xml:space="preserve"> </w:t>
      </w:r>
      <w:r>
        <w:rPr>
          <w:spacing w:val="-2"/>
          <w:w w:val="105"/>
        </w:rPr>
        <w:t>океана;</w:t>
      </w:r>
    </w:p>
    <w:p w:rsidR="0005752A" w:rsidRDefault="00A45EFB">
      <w:pPr>
        <w:pStyle w:val="a3"/>
        <w:spacing w:before="7" w:line="247" w:lineRule="auto"/>
        <w:ind w:right="421"/>
      </w:pPr>
      <w:r>
        <w:rPr>
          <w:w w:val="105"/>
        </w:rPr>
        <w:t>применять</w:t>
      </w:r>
      <w:r>
        <w:rPr>
          <w:spacing w:val="74"/>
          <w:w w:val="150"/>
        </w:rPr>
        <w:t xml:space="preserve">  </w:t>
      </w:r>
      <w:r>
        <w:rPr>
          <w:w w:val="105"/>
        </w:rPr>
        <w:t>понятия</w:t>
      </w:r>
      <w:r>
        <w:rPr>
          <w:spacing w:val="77"/>
          <w:w w:val="150"/>
        </w:rPr>
        <w:t xml:space="preserve">  </w:t>
      </w:r>
      <w:r>
        <w:rPr>
          <w:w w:val="105"/>
        </w:rPr>
        <w:t>«гидросфера»,</w:t>
      </w:r>
      <w:r>
        <w:rPr>
          <w:spacing w:val="77"/>
          <w:w w:val="150"/>
        </w:rPr>
        <w:t xml:space="preserve">  </w:t>
      </w:r>
      <w:r>
        <w:rPr>
          <w:w w:val="105"/>
        </w:rPr>
        <w:t>«круговорот</w:t>
      </w:r>
      <w:r>
        <w:rPr>
          <w:spacing w:val="73"/>
          <w:w w:val="150"/>
        </w:rPr>
        <w:t xml:space="preserve">  </w:t>
      </w:r>
      <w:r>
        <w:rPr>
          <w:w w:val="105"/>
        </w:rPr>
        <w:t>воды»,</w:t>
      </w:r>
      <w:r>
        <w:rPr>
          <w:spacing w:val="77"/>
          <w:w w:val="150"/>
        </w:rPr>
        <w:t xml:space="preserve">  </w:t>
      </w:r>
      <w:r>
        <w:rPr>
          <w:w w:val="105"/>
        </w:rPr>
        <w:t>«цунами»,</w:t>
      </w:r>
      <w:r>
        <w:rPr>
          <w:spacing w:val="77"/>
          <w:w w:val="150"/>
        </w:rPr>
        <w:t xml:space="preserve">  </w:t>
      </w:r>
      <w:r>
        <w:rPr>
          <w:w w:val="105"/>
        </w:rPr>
        <w:t>«приливы и отливы» для решения учебных и (или) практико-ориентированных задач;</w:t>
      </w:r>
    </w:p>
    <w:p w:rsidR="0005752A" w:rsidRDefault="00A45EFB">
      <w:pPr>
        <w:pStyle w:val="a3"/>
        <w:spacing w:before="2" w:line="254" w:lineRule="auto"/>
        <w:ind w:right="411"/>
      </w:pPr>
      <w:r>
        <w:rPr>
          <w:w w:val="105"/>
        </w:rPr>
        <w:t>классифицировать объекты гидросферы (моря, озёра, реки, подземные воды, болота, ледники) по заданным признакам;</w:t>
      </w:r>
    </w:p>
    <w:p w:rsidR="0005752A" w:rsidRDefault="00A45EFB">
      <w:pPr>
        <w:pStyle w:val="a3"/>
        <w:spacing w:line="247" w:lineRule="auto"/>
        <w:ind w:left="976" w:right="5673" w:firstLine="0"/>
      </w:pPr>
      <w:r>
        <w:rPr>
          <w:w w:val="105"/>
        </w:rPr>
        <w:t xml:space="preserve">различать питание и режим рек; </w:t>
      </w:r>
      <w:r>
        <w:t>сравнивать</w:t>
      </w:r>
      <w:r>
        <w:rPr>
          <w:spacing w:val="31"/>
        </w:rPr>
        <w:t xml:space="preserve"> </w:t>
      </w:r>
      <w:r>
        <w:t>реки</w:t>
      </w:r>
      <w:r>
        <w:rPr>
          <w:spacing w:val="25"/>
        </w:rPr>
        <w:t xml:space="preserve"> </w:t>
      </w:r>
      <w:r>
        <w:t>по</w:t>
      </w:r>
      <w:r>
        <w:rPr>
          <w:spacing w:val="17"/>
        </w:rPr>
        <w:t xml:space="preserve"> </w:t>
      </w:r>
      <w:r>
        <w:t>заданным</w:t>
      </w:r>
      <w:r>
        <w:rPr>
          <w:spacing w:val="24"/>
        </w:rPr>
        <w:t xml:space="preserve"> </w:t>
      </w:r>
      <w:r>
        <w:rPr>
          <w:spacing w:val="-2"/>
        </w:rPr>
        <w:t>признакам;</w:t>
      </w:r>
    </w:p>
    <w:p w:rsidR="0005752A" w:rsidRDefault="00A45EFB">
      <w:pPr>
        <w:pStyle w:val="a3"/>
        <w:spacing w:before="4" w:line="247" w:lineRule="auto"/>
        <w:ind w:right="416"/>
      </w:pPr>
      <w:r>
        <w:rPr>
          <w:w w:val="105"/>
        </w:rPr>
        <w:t>различать</w:t>
      </w:r>
      <w:r>
        <w:rPr>
          <w:spacing w:val="80"/>
          <w:w w:val="105"/>
        </w:rPr>
        <w:t xml:space="preserve">   </w:t>
      </w:r>
      <w:r>
        <w:rPr>
          <w:w w:val="105"/>
        </w:rPr>
        <w:t>понятия</w:t>
      </w:r>
      <w:r>
        <w:rPr>
          <w:spacing w:val="67"/>
          <w:w w:val="150"/>
        </w:rPr>
        <w:t xml:space="preserve">   </w:t>
      </w:r>
      <w:r>
        <w:rPr>
          <w:w w:val="105"/>
        </w:rPr>
        <w:t>«грунтовые,</w:t>
      </w:r>
      <w:r>
        <w:rPr>
          <w:spacing w:val="80"/>
          <w:w w:val="105"/>
        </w:rPr>
        <w:t xml:space="preserve">   </w:t>
      </w:r>
      <w:r>
        <w:rPr>
          <w:w w:val="105"/>
        </w:rPr>
        <w:t>межпластовые</w:t>
      </w:r>
      <w:r>
        <w:rPr>
          <w:spacing w:val="80"/>
          <w:w w:val="105"/>
        </w:rPr>
        <w:t xml:space="preserve">   </w:t>
      </w:r>
      <w:r>
        <w:rPr>
          <w:w w:val="105"/>
        </w:rPr>
        <w:t>и</w:t>
      </w:r>
      <w:r>
        <w:rPr>
          <w:spacing w:val="66"/>
          <w:w w:val="150"/>
        </w:rPr>
        <w:t xml:space="preserve">   </w:t>
      </w:r>
      <w:r>
        <w:rPr>
          <w:w w:val="105"/>
        </w:rPr>
        <w:t>артезианские</w:t>
      </w:r>
      <w:r>
        <w:rPr>
          <w:spacing w:val="80"/>
          <w:w w:val="105"/>
        </w:rPr>
        <w:t xml:space="preserve">   </w:t>
      </w:r>
      <w:r>
        <w:rPr>
          <w:w w:val="105"/>
        </w:rPr>
        <w:t>воды» и применять их для решения учебных и (или) практико-ориентированных задач;</w:t>
      </w:r>
    </w:p>
    <w:p w:rsidR="0005752A" w:rsidRDefault="00A45EFB">
      <w:pPr>
        <w:pStyle w:val="a3"/>
        <w:spacing w:before="3" w:line="254" w:lineRule="auto"/>
        <w:ind w:right="422"/>
      </w:pPr>
      <w:r>
        <w:rPr>
          <w:w w:val="105"/>
        </w:rPr>
        <w:t>устанавливать причинно-следственные связи между питанием, режимом реки и климатом на территории речного бассейна;</w:t>
      </w:r>
    </w:p>
    <w:p w:rsidR="0005752A" w:rsidRDefault="00A45EFB">
      <w:pPr>
        <w:pStyle w:val="a3"/>
        <w:spacing w:line="252" w:lineRule="auto"/>
        <w:ind w:left="976" w:right="2527" w:firstLine="0"/>
        <w:jc w:val="left"/>
      </w:pPr>
      <w:r>
        <w:t>приводить примеры районов распространения многолетней мерзлоты;</w:t>
      </w:r>
      <w:r>
        <w:rPr>
          <w:spacing w:val="80"/>
          <w:w w:val="105"/>
        </w:rPr>
        <w:t xml:space="preserve"> </w:t>
      </w:r>
      <w:r>
        <w:rPr>
          <w:w w:val="105"/>
        </w:rPr>
        <w:t>называть причины образования цунами, приливов и отливов; описывать состав, строение атмосферы;</w:t>
      </w:r>
    </w:p>
    <w:p w:rsidR="0005752A" w:rsidRDefault="00A45EFB">
      <w:pPr>
        <w:pStyle w:val="a3"/>
        <w:tabs>
          <w:tab w:val="left" w:pos="2992"/>
          <w:tab w:val="left" w:pos="5194"/>
          <w:tab w:val="left" w:pos="6693"/>
          <w:tab w:val="left" w:pos="9758"/>
        </w:tabs>
        <w:spacing w:line="249" w:lineRule="auto"/>
        <w:ind w:right="411"/>
      </w:pPr>
      <w:r>
        <w:rPr>
          <w:w w:val="105"/>
        </w:rPr>
        <w:t>определять</w:t>
      </w:r>
      <w:r>
        <w:rPr>
          <w:spacing w:val="-3"/>
          <w:w w:val="105"/>
        </w:rPr>
        <w:t xml:space="preserve"> </w:t>
      </w:r>
      <w:r>
        <w:rPr>
          <w:w w:val="105"/>
        </w:rPr>
        <w:t>тенденции</w:t>
      </w:r>
      <w:r>
        <w:rPr>
          <w:spacing w:val="-7"/>
          <w:w w:val="105"/>
        </w:rPr>
        <w:t xml:space="preserve"> </w:t>
      </w:r>
      <w:r>
        <w:rPr>
          <w:w w:val="105"/>
        </w:rPr>
        <w:t>изменения</w:t>
      </w:r>
      <w:r>
        <w:rPr>
          <w:spacing w:val="-3"/>
          <w:w w:val="105"/>
        </w:rPr>
        <w:t xml:space="preserve"> </w:t>
      </w:r>
      <w:r>
        <w:rPr>
          <w:w w:val="105"/>
        </w:rPr>
        <w:t>температуры</w:t>
      </w:r>
      <w:r>
        <w:rPr>
          <w:spacing w:val="-10"/>
          <w:w w:val="105"/>
        </w:rPr>
        <w:t xml:space="preserve"> </w:t>
      </w:r>
      <w:r>
        <w:rPr>
          <w:w w:val="105"/>
        </w:rPr>
        <w:t>воздуха,</w:t>
      </w:r>
      <w:r>
        <w:rPr>
          <w:spacing w:val="-4"/>
          <w:w w:val="105"/>
        </w:rPr>
        <w:t xml:space="preserve"> </w:t>
      </w:r>
      <w:r>
        <w:rPr>
          <w:w w:val="105"/>
        </w:rPr>
        <w:t>количества</w:t>
      </w:r>
      <w:r>
        <w:rPr>
          <w:spacing w:val="-7"/>
          <w:w w:val="105"/>
        </w:rPr>
        <w:t xml:space="preserve"> </w:t>
      </w:r>
      <w:r>
        <w:rPr>
          <w:w w:val="105"/>
        </w:rPr>
        <w:t>атмосферных</w:t>
      </w:r>
      <w:r>
        <w:rPr>
          <w:spacing w:val="-6"/>
          <w:w w:val="105"/>
        </w:rPr>
        <w:t xml:space="preserve"> </w:t>
      </w:r>
      <w:r>
        <w:rPr>
          <w:w w:val="105"/>
        </w:rPr>
        <w:t xml:space="preserve">осадков и атмосферного давления в зависимости от географического положения объектов; амплитуду </w:t>
      </w:r>
      <w:r>
        <w:rPr>
          <w:spacing w:val="-2"/>
          <w:w w:val="105"/>
        </w:rPr>
        <w:t>температуры</w:t>
      </w:r>
      <w:r>
        <w:tab/>
      </w:r>
      <w:r>
        <w:rPr>
          <w:spacing w:val="-2"/>
          <w:w w:val="105"/>
        </w:rPr>
        <w:t>воздуха</w:t>
      </w:r>
      <w:r>
        <w:tab/>
      </w:r>
      <w:r>
        <w:rPr>
          <w:spacing w:val="-10"/>
          <w:w w:val="105"/>
        </w:rPr>
        <w:t>с</w:t>
      </w:r>
      <w:r>
        <w:tab/>
      </w:r>
      <w:r>
        <w:rPr>
          <w:spacing w:val="-2"/>
          <w:w w:val="105"/>
        </w:rPr>
        <w:t>использованием</w:t>
      </w:r>
      <w:r>
        <w:tab/>
      </w:r>
      <w:r>
        <w:rPr>
          <w:spacing w:val="-2"/>
          <w:w w:val="105"/>
        </w:rPr>
        <w:t xml:space="preserve">знаний </w:t>
      </w:r>
      <w:r>
        <w:rPr>
          <w:w w:val="105"/>
        </w:rPr>
        <w:t>об</w:t>
      </w:r>
      <w:r>
        <w:rPr>
          <w:spacing w:val="-5"/>
          <w:w w:val="105"/>
        </w:rPr>
        <w:t xml:space="preserve"> </w:t>
      </w:r>
      <w:r>
        <w:rPr>
          <w:w w:val="105"/>
        </w:rPr>
        <w:t>особенностях</w:t>
      </w:r>
      <w:r>
        <w:rPr>
          <w:spacing w:val="-9"/>
          <w:w w:val="105"/>
        </w:rPr>
        <w:t xml:space="preserve"> </w:t>
      </w:r>
      <w:r>
        <w:rPr>
          <w:w w:val="105"/>
        </w:rPr>
        <w:t>отдельных</w:t>
      </w:r>
      <w:r>
        <w:rPr>
          <w:spacing w:val="-9"/>
          <w:w w:val="105"/>
        </w:rPr>
        <w:t xml:space="preserve"> </w:t>
      </w:r>
      <w:r>
        <w:rPr>
          <w:w w:val="105"/>
        </w:rPr>
        <w:t>компонентов</w:t>
      </w:r>
      <w:r>
        <w:rPr>
          <w:spacing w:val="-4"/>
          <w:w w:val="105"/>
        </w:rPr>
        <w:t xml:space="preserve"> </w:t>
      </w:r>
      <w:r>
        <w:rPr>
          <w:w w:val="105"/>
        </w:rPr>
        <w:t>природы</w:t>
      </w:r>
      <w:r>
        <w:rPr>
          <w:spacing w:val="-14"/>
          <w:w w:val="105"/>
        </w:rPr>
        <w:t xml:space="preserve"> </w:t>
      </w:r>
      <w:r>
        <w:rPr>
          <w:w w:val="105"/>
        </w:rPr>
        <w:t>Земли</w:t>
      </w:r>
      <w:r>
        <w:rPr>
          <w:spacing w:val="-4"/>
          <w:w w:val="105"/>
        </w:rPr>
        <w:t xml:space="preserve"> </w:t>
      </w:r>
      <w:r>
        <w:rPr>
          <w:w w:val="105"/>
        </w:rPr>
        <w:t>и</w:t>
      </w:r>
      <w:r>
        <w:rPr>
          <w:spacing w:val="-10"/>
          <w:w w:val="105"/>
        </w:rPr>
        <w:t xml:space="preserve"> </w:t>
      </w:r>
      <w:r>
        <w:rPr>
          <w:w w:val="105"/>
        </w:rPr>
        <w:t>взаимосвязях</w:t>
      </w:r>
      <w:r>
        <w:rPr>
          <w:spacing w:val="-9"/>
          <w:w w:val="105"/>
        </w:rPr>
        <w:t xml:space="preserve"> </w:t>
      </w:r>
      <w:r>
        <w:rPr>
          <w:w w:val="105"/>
        </w:rPr>
        <w:t>между</w:t>
      </w:r>
      <w:r>
        <w:rPr>
          <w:spacing w:val="-15"/>
          <w:w w:val="105"/>
        </w:rPr>
        <w:t xml:space="preserve"> </w:t>
      </w:r>
      <w:r>
        <w:rPr>
          <w:w w:val="105"/>
        </w:rPr>
        <w:t>ними</w:t>
      </w:r>
      <w:r>
        <w:rPr>
          <w:spacing w:val="-4"/>
          <w:w w:val="105"/>
        </w:rPr>
        <w:t xml:space="preserve"> </w:t>
      </w:r>
      <w:r>
        <w:rPr>
          <w:w w:val="105"/>
        </w:rPr>
        <w:t>для</w:t>
      </w:r>
      <w:r>
        <w:rPr>
          <w:spacing w:val="-8"/>
          <w:w w:val="105"/>
        </w:rPr>
        <w:t xml:space="preserve"> </w:t>
      </w:r>
      <w:r>
        <w:rPr>
          <w:w w:val="105"/>
        </w:rPr>
        <w:t>решения учебных и практических задач;</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52" w:lineRule="auto"/>
        <w:ind w:right="409"/>
      </w:pPr>
      <w:r>
        <w:rPr>
          <w:w w:val="105"/>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5752A" w:rsidRDefault="00A45EFB">
      <w:pPr>
        <w:pStyle w:val="a3"/>
        <w:spacing w:line="260" w:lineRule="exact"/>
        <w:ind w:left="976" w:firstLine="0"/>
      </w:pPr>
      <w:r>
        <w:t>различать</w:t>
      </w:r>
      <w:r>
        <w:rPr>
          <w:spacing w:val="55"/>
        </w:rPr>
        <w:t xml:space="preserve"> </w:t>
      </w:r>
      <w:r>
        <w:t>свойства</w:t>
      </w:r>
      <w:r>
        <w:rPr>
          <w:spacing w:val="38"/>
        </w:rPr>
        <w:t xml:space="preserve"> </w:t>
      </w:r>
      <w:r>
        <w:t>воздуха;</w:t>
      </w:r>
      <w:r>
        <w:rPr>
          <w:spacing w:val="31"/>
        </w:rPr>
        <w:t xml:space="preserve"> </w:t>
      </w:r>
      <w:r>
        <w:t>климаты</w:t>
      </w:r>
      <w:r>
        <w:rPr>
          <w:spacing w:val="32"/>
        </w:rPr>
        <w:t xml:space="preserve"> </w:t>
      </w:r>
      <w:r>
        <w:t>Земли;</w:t>
      </w:r>
      <w:r>
        <w:rPr>
          <w:spacing w:val="42"/>
        </w:rPr>
        <w:t xml:space="preserve"> </w:t>
      </w:r>
      <w:r>
        <w:t>климатообразующие</w:t>
      </w:r>
      <w:r>
        <w:rPr>
          <w:spacing w:val="27"/>
        </w:rPr>
        <w:t xml:space="preserve"> </w:t>
      </w:r>
      <w:r>
        <w:rPr>
          <w:spacing w:val="-2"/>
        </w:rPr>
        <w:t>факторы;</w:t>
      </w:r>
    </w:p>
    <w:p w:rsidR="0005752A" w:rsidRDefault="00A45EFB">
      <w:pPr>
        <w:pStyle w:val="a3"/>
        <w:spacing w:before="10" w:line="252" w:lineRule="auto"/>
        <w:ind w:right="414"/>
      </w:pPr>
      <w:r>
        <w:rPr>
          <w:w w:val="105"/>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5752A" w:rsidRDefault="00A45EFB">
      <w:pPr>
        <w:pStyle w:val="a3"/>
        <w:spacing w:line="252" w:lineRule="auto"/>
        <w:ind w:right="423"/>
      </w:pPr>
      <w:r>
        <w:rPr>
          <w:w w:val="105"/>
        </w:rPr>
        <w:t>сравнивать свойства</w:t>
      </w:r>
      <w:r>
        <w:rPr>
          <w:spacing w:val="-4"/>
          <w:w w:val="105"/>
        </w:rPr>
        <w:t xml:space="preserve"> </w:t>
      </w:r>
      <w:r>
        <w:rPr>
          <w:w w:val="105"/>
        </w:rPr>
        <w:t>атмосферы</w:t>
      </w:r>
      <w:r>
        <w:rPr>
          <w:spacing w:val="-1"/>
          <w:w w:val="105"/>
        </w:rPr>
        <w:t xml:space="preserve"> </w:t>
      </w:r>
      <w:r>
        <w:rPr>
          <w:w w:val="105"/>
        </w:rPr>
        <w:t>в</w:t>
      </w:r>
      <w:r>
        <w:rPr>
          <w:spacing w:val="-4"/>
          <w:w w:val="105"/>
        </w:rPr>
        <w:t xml:space="preserve"> </w:t>
      </w:r>
      <w:r>
        <w:rPr>
          <w:w w:val="105"/>
        </w:rPr>
        <w:t>пунктах,</w:t>
      </w:r>
      <w:r>
        <w:rPr>
          <w:spacing w:val="-1"/>
          <w:w w:val="105"/>
        </w:rPr>
        <w:t xml:space="preserve"> </w:t>
      </w:r>
      <w:r>
        <w:rPr>
          <w:w w:val="105"/>
        </w:rPr>
        <w:t>расположенных</w:t>
      </w:r>
      <w:r>
        <w:rPr>
          <w:spacing w:val="-9"/>
          <w:w w:val="105"/>
        </w:rPr>
        <w:t xml:space="preserve"> </w:t>
      </w:r>
      <w:r>
        <w:rPr>
          <w:w w:val="105"/>
        </w:rPr>
        <w:t>на разных</w:t>
      </w:r>
      <w:r>
        <w:rPr>
          <w:spacing w:val="-3"/>
          <w:w w:val="105"/>
        </w:rPr>
        <w:t xml:space="preserve"> </w:t>
      </w:r>
      <w:r>
        <w:rPr>
          <w:w w:val="105"/>
        </w:rPr>
        <w:t>высотах</w:t>
      </w:r>
      <w:r>
        <w:rPr>
          <w:spacing w:val="-9"/>
          <w:w w:val="105"/>
        </w:rPr>
        <w:t xml:space="preserve"> </w:t>
      </w:r>
      <w:r>
        <w:rPr>
          <w:w w:val="105"/>
        </w:rPr>
        <w:t>над уровнем моря; количество солнечного тепла, получаемого земной поверхностью при различных углах падения солнечных лучей;</w:t>
      </w:r>
    </w:p>
    <w:p w:rsidR="0005752A" w:rsidRDefault="00A45EFB">
      <w:pPr>
        <w:pStyle w:val="a3"/>
        <w:spacing w:line="252" w:lineRule="auto"/>
        <w:ind w:left="976" w:right="4922" w:firstLine="0"/>
        <w:jc w:val="left"/>
      </w:pPr>
      <w:r>
        <w:rPr>
          <w:w w:val="105"/>
        </w:rPr>
        <w:t>различать виды атмосферных осадков; различать</w:t>
      </w:r>
      <w:r>
        <w:rPr>
          <w:spacing w:val="-16"/>
          <w:w w:val="105"/>
        </w:rPr>
        <w:t xml:space="preserve"> </w:t>
      </w:r>
      <w:r>
        <w:rPr>
          <w:w w:val="105"/>
        </w:rPr>
        <w:t>понятия</w:t>
      </w:r>
      <w:r>
        <w:rPr>
          <w:spacing w:val="-15"/>
          <w:w w:val="105"/>
        </w:rPr>
        <w:t xml:space="preserve"> </w:t>
      </w:r>
      <w:r>
        <w:rPr>
          <w:w w:val="105"/>
        </w:rPr>
        <w:t>«бризы»</w:t>
      </w:r>
      <w:r>
        <w:rPr>
          <w:spacing w:val="-15"/>
          <w:w w:val="105"/>
        </w:rPr>
        <w:t xml:space="preserve"> </w:t>
      </w:r>
      <w:r>
        <w:rPr>
          <w:w w:val="105"/>
        </w:rPr>
        <w:t>и</w:t>
      </w:r>
      <w:r>
        <w:rPr>
          <w:spacing w:val="-15"/>
          <w:w w:val="105"/>
        </w:rPr>
        <w:t xml:space="preserve"> </w:t>
      </w:r>
      <w:r>
        <w:rPr>
          <w:w w:val="105"/>
        </w:rPr>
        <w:t>«муссоны»; различать понятия «погода» и «климат»;</w:t>
      </w:r>
    </w:p>
    <w:p w:rsidR="0005752A" w:rsidRDefault="00A45EFB">
      <w:pPr>
        <w:pStyle w:val="a3"/>
        <w:spacing w:line="254" w:lineRule="auto"/>
        <w:ind w:left="976" w:firstLine="0"/>
        <w:jc w:val="left"/>
      </w:pPr>
      <w:r>
        <w:rPr>
          <w:w w:val="105"/>
        </w:rPr>
        <w:t>различать</w:t>
      </w:r>
      <w:r>
        <w:rPr>
          <w:spacing w:val="-2"/>
          <w:w w:val="105"/>
        </w:rPr>
        <w:t xml:space="preserve"> </w:t>
      </w:r>
      <w:r>
        <w:rPr>
          <w:w w:val="105"/>
        </w:rPr>
        <w:t>понятия</w:t>
      </w:r>
      <w:r>
        <w:rPr>
          <w:spacing w:val="-3"/>
          <w:w w:val="105"/>
        </w:rPr>
        <w:t xml:space="preserve"> </w:t>
      </w:r>
      <w:r>
        <w:rPr>
          <w:w w:val="105"/>
        </w:rPr>
        <w:t>«атмосфера»,</w:t>
      </w:r>
      <w:r>
        <w:rPr>
          <w:spacing w:val="-3"/>
          <w:w w:val="105"/>
        </w:rPr>
        <w:t xml:space="preserve"> </w:t>
      </w:r>
      <w:r>
        <w:rPr>
          <w:w w:val="105"/>
        </w:rPr>
        <w:t>«тропосфера»,</w:t>
      </w:r>
      <w:r>
        <w:rPr>
          <w:spacing w:val="-3"/>
          <w:w w:val="105"/>
        </w:rPr>
        <w:t xml:space="preserve"> </w:t>
      </w:r>
      <w:r>
        <w:rPr>
          <w:w w:val="105"/>
        </w:rPr>
        <w:t>«стратосфера»,</w:t>
      </w:r>
      <w:r>
        <w:rPr>
          <w:spacing w:val="-3"/>
          <w:w w:val="105"/>
        </w:rPr>
        <w:t xml:space="preserve"> </w:t>
      </w:r>
      <w:r>
        <w:rPr>
          <w:w w:val="105"/>
        </w:rPr>
        <w:t>«верхние</w:t>
      </w:r>
      <w:r>
        <w:rPr>
          <w:spacing w:val="-6"/>
          <w:w w:val="105"/>
        </w:rPr>
        <w:t xml:space="preserve"> </w:t>
      </w:r>
      <w:r>
        <w:rPr>
          <w:w w:val="105"/>
        </w:rPr>
        <w:t>слои</w:t>
      </w:r>
      <w:r>
        <w:rPr>
          <w:spacing w:val="-6"/>
          <w:w w:val="105"/>
        </w:rPr>
        <w:t xml:space="preserve"> </w:t>
      </w:r>
      <w:r>
        <w:rPr>
          <w:w w:val="105"/>
        </w:rPr>
        <w:t>атмосферы»; применять понятия «атмосферное</w:t>
      </w:r>
      <w:r>
        <w:rPr>
          <w:spacing w:val="-1"/>
          <w:w w:val="105"/>
        </w:rPr>
        <w:t xml:space="preserve"> </w:t>
      </w:r>
      <w:r>
        <w:rPr>
          <w:w w:val="105"/>
        </w:rPr>
        <w:t>давление», «ветер», «атмосферные осадки», «воздушные</w:t>
      </w:r>
    </w:p>
    <w:p w:rsidR="0005752A" w:rsidRDefault="00A45EFB">
      <w:pPr>
        <w:pStyle w:val="a3"/>
        <w:spacing w:line="259" w:lineRule="exact"/>
        <w:ind w:firstLine="0"/>
        <w:jc w:val="left"/>
      </w:pPr>
      <w:r>
        <w:t>массы»</w:t>
      </w:r>
      <w:r>
        <w:rPr>
          <w:spacing w:val="23"/>
        </w:rPr>
        <w:t xml:space="preserve"> </w:t>
      </w:r>
      <w:r>
        <w:t>для</w:t>
      </w:r>
      <w:r>
        <w:rPr>
          <w:spacing w:val="37"/>
        </w:rPr>
        <w:t xml:space="preserve"> </w:t>
      </w:r>
      <w:r>
        <w:t>решения</w:t>
      </w:r>
      <w:r>
        <w:rPr>
          <w:spacing w:val="38"/>
        </w:rPr>
        <w:t xml:space="preserve"> </w:t>
      </w:r>
      <w:r>
        <w:t>учебных</w:t>
      </w:r>
      <w:r>
        <w:rPr>
          <w:spacing w:val="34"/>
        </w:rPr>
        <w:t xml:space="preserve"> </w:t>
      </w:r>
      <w:r>
        <w:t>и</w:t>
      </w:r>
      <w:r>
        <w:rPr>
          <w:spacing w:val="33"/>
        </w:rPr>
        <w:t xml:space="preserve"> </w:t>
      </w:r>
      <w:r>
        <w:t>(или)</w:t>
      </w:r>
      <w:r>
        <w:rPr>
          <w:spacing w:val="40"/>
        </w:rPr>
        <w:t xml:space="preserve"> </w:t>
      </w:r>
      <w:r>
        <w:t>практико-ориентированных</w:t>
      </w:r>
      <w:r>
        <w:rPr>
          <w:spacing w:val="34"/>
        </w:rPr>
        <w:t xml:space="preserve"> </w:t>
      </w:r>
      <w:r>
        <w:rPr>
          <w:spacing w:val="-2"/>
        </w:rPr>
        <w:t>задач;</w:t>
      </w:r>
    </w:p>
    <w:p w:rsidR="0005752A" w:rsidRDefault="00A45EFB">
      <w:pPr>
        <w:pStyle w:val="a3"/>
        <w:tabs>
          <w:tab w:val="left" w:pos="2192"/>
          <w:tab w:val="left" w:pos="3149"/>
          <w:tab w:val="left" w:pos="4977"/>
          <w:tab w:val="left" w:pos="6891"/>
          <w:tab w:val="left" w:pos="7978"/>
          <w:tab w:val="left" w:pos="9589"/>
        </w:tabs>
        <w:spacing w:line="252" w:lineRule="auto"/>
        <w:ind w:right="416"/>
      </w:pPr>
      <w:r>
        <w:rPr>
          <w:w w:val="105"/>
        </w:rPr>
        <w:t xml:space="preserve">выбирать и анализировать географическую информацию о глобальных климатических </w:t>
      </w:r>
      <w:r>
        <w:rPr>
          <w:spacing w:val="-2"/>
          <w:w w:val="105"/>
        </w:rPr>
        <w:t>изменениях</w:t>
      </w:r>
      <w:r>
        <w:tab/>
      </w:r>
      <w:r>
        <w:rPr>
          <w:spacing w:val="-6"/>
          <w:w w:val="105"/>
        </w:rPr>
        <w:t>из</w:t>
      </w:r>
      <w:r>
        <w:tab/>
      </w:r>
      <w:r>
        <w:rPr>
          <w:spacing w:val="-2"/>
          <w:w w:val="105"/>
        </w:rPr>
        <w:t>различных</w:t>
      </w:r>
      <w:r>
        <w:tab/>
      </w:r>
      <w:r>
        <w:rPr>
          <w:spacing w:val="-2"/>
          <w:w w:val="105"/>
        </w:rPr>
        <w:t>источников</w:t>
      </w:r>
      <w:r>
        <w:tab/>
      </w:r>
      <w:r>
        <w:rPr>
          <w:spacing w:val="-4"/>
          <w:w w:val="105"/>
        </w:rPr>
        <w:t>для</w:t>
      </w:r>
      <w:r>
        <w:tab/>
      </w:r>
      <w:r>
        <w:rPr>
          <w:spacing w:val="-2"/>
          <w:w w:val="105"/>
        </w:rPr>
        <w:t>решения</w:t>
      </w:r>
      <w:r>
        <w:tab/>
      </w:r>
      <w:r>
        <w:rPr>
          <w:spacing w:val="-2"/>
          <w:w w:val="105"/>
        </w:rPr>
        <w:t xml:space="preserve">учебных </w:t>
      </w:r>
      <w:r>
        <w:rPr>
          <w:w w:val="105"/>
        </w:rPr>
        <w:t>и (или) практико-ориентированных задач;</w:t>
      </w:r>
    </w:p>
    <w:p w:rsidR="0005752A" w:rsidRDefault="00A45EFB">
      <w:pPr>
        <w:pStyle w:val="a3"/>
        <w:spacing w:line="249" w:lineRule="auto"/>
        <w:ind w:right="422"/>
      </w:pPr>
      <w:r>
        <w:rPr>
          <w:w w:val="105"/>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72"/>
          <w:w w:val="105"/>
        </w:rPr>
        <w:t xml:space="preserve">    </w:t>
      </w:r>
      <w:r>
        <w:rPr>
          <w:w w:val="105"/>
        </w:rPr>
        <w:t>анемометр,</w:t>
      </w:r>
      <w:r>
        <w:rPr>
          <w:spacing w:val="72"/>
          <w:w w:val="105"/>
        </w:rPr>
        <w:t xml:space="preserve">    </w:t>
      </w:r>
      <w:r>
        <w:rPr>
          <w:w w:val="105"/>
        </w:rPr>
        <w:t>флюгер)</w:t>
      </w:r>
      <w:r>
        <w:rPr>
          <w:spacing w:val="72"/>
          <w:w w:val="105"/>
        </w:rPr>
        <w:t xml:space="preserve">    </w:t>
      </w:r>
      <w:r>
        <w:rPr>
          <w:w w:val="105"/>
        </w:rPr>
        <w:t>и</w:t>
      </w:r>
      <w:r>
        <w:rPr>
          <w:spacing w:val="72"/>
          <w:w w:val="105"/>
        </w:rPr>
        <w:t xml:space="preserve">    </w:t>
      </w:r>
      <w:r>
        <w:rPr>
          <w:w w:val="105"/>
        </w:rPr>
        <w:t>представлять</w:t>
      </w:r>
      <w:r>
        <w:rPr>
          <w:spacing w:val="72"/>
          <w:w w:val="105"/>
        </w:rPr>
        <w:t xml:space="preserve">    </w:t>
      </w:r>
      <w:r>
        <w:rPr>
          <w:w w:val="105"/>
        </w:rPr>
        <w:t>результаты</w:t>
      </w:r>
      <w:r>
        <w:rPr>
          <w:spacing w:val="72"/>
          <w:w w:val="105"/>
        </w:rPr>
        <w:t xml:space="preserve">    </w:t>
      </w:r>
      <w:r>
        <w:rPr>
          <w:w w:val="105"/>
        </w:rPr>
        <w:t>наблюдений в табличной и (или) графической форме;</w:t>
      </w:r>
    </w:p>
    <w:p w:rsidR="0005752A" w:rsidRDefault="00A45EFB">
      <w:pPr>
        <w:pStyle w:val="a3"/>
        <w:ind w:left="976" w:firstLine="0"/>
      </w:pPr>
      <w:r>
        <w:t>называть</w:t>
      </w:r>
      <w:r>
        <w:rPr>
          <w:spacing w:val="29"/>
        </w:rPr>
        <w:t xml:space="preserve"> </w:t>
      </w:r>
      <w:r>
        <w:t>границы</w:t>
      </w:r>
      <w:r>
        <w:rPr>
          <w:spacing w:val="28"/>
        </w:rPr>
        <w:t xml:space="preserve"> </w:t>
      </w:r>
      <w:r>
        <w:rPr>
          <w:spacing w:val="-2"/>
        </w:rPr>
        <w:t>биосферы;</w:t>
      </w:r>
    </w:p>
    <w:p w:rsidR="0005752A" w:rsidRDefault="00A45EFB">
      <w:pPr>
        <w:pStyle w:val="a3"/>
        <w:spacing w:before="8" w:line="247" w:lineRule="auto"/>
        <w:ind w:right="422"/>
      </w:pPr>
      <w:r>
        <w:rPr>
          <w:w w:val="105"/>
        </w:rPr>
        <w:t>приводить</w:t>
      </w:r>
      <w:r>
        <w:rPr>
          <w:spacing w:val="75"/>
          <w:w w:val="150"/>
        </w:rPr>
        <w:t xml:space="preserve">  </w:t>
      </w:r>
      <w:r>
        <w:rPr>
          <w:w w:val="105"/>
        </w:rPr>
        <w:t>примеры</w:t>
      </w:r>
      <w:r>
        <w:rPr>
          <w:spacing w:val="71"/>
          <w:w w:val="150"/>
        </w:rPr>
        <w:t xml:space="preserve">  </w:t>
      </w:r>
      <w:r>
        <w:rPr>
          <w:w w:val="105"/>
        </w:rPr>
        <w:t>приспособления</w:t>
      </w:r>
      <w:r>
        <w:rPr>
          <w:spacing w:val="71"/>
          <w:w w:val="150"/>
        </w:rPr>
        <w:t xml:space="preserve">  </w:t>
      </w:r>
      <w:r>
        <w:rPr>
          <w:w w:val="105"/>
        </w:rPr>
        <w:t>живых</w:t>
      </w:r>
      <w:r>
        <w:rPr>
          <w:spacing w:val="74"/>
          <w:w w:val="150"/>
        </w:rPr>
        <w:t xml:space="preserve">  </w:t>
      </w:r>
      <w:r>
        <w:rPr>
          <w:w w:val="105"/>
        </w:rPr>
        <w:t>организмов</w:t>
      </w:r>
      <w:r>
        <w:rPr>
          <w:spacing w:val="73"/>
          <w:w w:val="150"/>
        </w:rPr>
        <w:t xml:space="preserve">  </w:t>
      </w:r>
      <w:r>
        <w:rPr>
          <w:w w:val="105"/>
        </w:rPr>
        <w:t>к</w:t>
      </w:r>
      <w:r>
        <w:rPr>
          <w:spacing w:val="75"/>
          <w:w w:val="150"/>
        </w:rPr>
        <w:t xml:space="preserve">  </w:t>
      </w:r>
      <w:r>
        <w:rPr>
          <w:w w:val="105"/>
        </w:rPr>
        <w:t>среде</w:t>
      </w:r>
      <w:r>
        <w:rPr>
          <w:spacing w:val="73"/>
          <w:w w:val="150"/>
        </w:rPr>
        <w:t xml:space="preserve">  </w:t>
      </w:r>
      <w:r>
        <w:rPr>
          <w:w w:val="105"/>
        </w:rPr>
        <w:t>обитания в разных природных зонах;</w:t>
      </w:r>
    </w:p>
    <w:p w:rsidR="0005752A" w:rsidRDefault="00A45EFB">
      <w:pPr>
        <w:pStyle w:val="a3"/>
        <w:spacing w:before="10"/>
        <w:ind w:left="976" w:firstLine="0"/>
      </w:pPr>
      <w:r>
        <w:t>различать</w:t>
      </w:r>
      <w:r>
        <w:rPr>
          <w:spacing w:val="34"/>
        </w:rPr>
        <w:t xml:space="preserve"> </w:t>
      </w:r>
      <w:r>
        <w:t>растительный</w:t>
      </w:r>
      <w:r>
        <w:rPr>
          <w:spacing w:val="30"/>
        </w:rPr>
        <w:t xml:space="preserve"> </w:t>
      </w:r>
      <w:r>
        <w:t>и</w:t>
      </w:r>
      <w:r>
        <w:rPr>
          <w:spacing w:val="29"/>
        </w:rPr>
        <w:t xml:space="preserve"> </w:t>
      </w:r>
      <w:r>
        <w:t>животный</w:t>
      </w:r>
      <w:r>
        <w:rPr>
          <w:spacing w:val="29"/>
        </w:rPr>
        <w:t xml:space="preserve"> </w:t>
      </w:r>
      <w:r>
        <w:t>мир</w:t>
      </w:r>
      <w:r>
        <w:rPr>
          <w:spacing w:val="30"/>
        </w:rPr>
        <w:t xml:space="preserve"> </w:t>
      </w:r>
      <w:r>
        <w:t>разных</w:t>
      </w:r>
      <w:r>
        <w:rPr>
          <w:spacing w:val="31"/>
        </w:rPr>
        <w:t xml:space="preserve"> </w:t>
      </w:r>
      <w:r>
        <w:t>территорий</w:t>
      </w:r>
      <w:r>
        <w:rPr>
          <w:spacing w:val="29"/>
        </w:rPr>
        <w:t xml:space="preserve"> </w:t>
      </w:r>
      <w:r>
        <w:rPr>
          <w:spacing w:val="-2"/>
        </w:rPr>
        <w:t>Земли;</w:t>
      </w:r>
    </w:p>
    <w:p w:rsidR="0005752A" w:rsidRDefault="00A45EFB">
      <w:pPr>
        <w:pStyle w:val="a3"/>
        <w:spacing w:before="9" w:line="252" w:lineRule="auto"/>
        <w:ind w:left="976" w:firstLine="0"/>
        <w:jc w:val="left"/>
      </w:pPr>
      <w:r>
        <w:rPr>
          <w:w w:val="105"/>
        </w:rPr>
        <w:t>объяснять взаимосвязи компонентов природы в природно-территориальном комплексе; сравнивать особенности растительного</w:t>
      </w:r>
      <w:r>
        <w:rPr>
          <w:spacing w:val="-2"/>
          <w:w w:val="105"/>
        </w:rPr>
        <w:t xml:space="preserve"> </w:t>
      </w:r>
      <w:r>
        <w:rPr>
          <w:w w:val="105"/>
        </w:rPr>
        <w:t>и животного</w:t>
      </w:r>
      <w:r>
        <w:rPr>
          <w:spacing w:val="-2"/>
          <w:w w:val="105"/>
        </w:rPr>
        <w:t xml:space="preserve"> </w:t>
      </w:r>
      <w:r>
        <w:rPr>
          <w:w w:val="105"/>
        </w:rPr>
        <w:t>мира в различных природных</w:t>
      </w:r>
      <w:r>
        <w:rPr>
          <w:spacing w:val="-2"/>
          <w:w w:val="105"/>
        </w:rPr>
        <w:t xml:space="preserve"> </w:t>
      </w:r>
      <w:r>
        <w:rPr>
          <w:w w:val="105"/>
        </w:rPr>
        <w:t>зонах; применять</w:t>
      </w:r>
      <w:r>
        <w:rPr>
          <w:spacing w:val="55"/>
          <w:w w:val="150"/>
        </w:rPr>
        <w:t xml:space="preserve"> </w:t>
      </w:r>
      <w:r>
        <w:rPr>
          <w:w w:val="105"/>
        </w:rPr>
        <w:t>понятия</w:t>
      </w:r>
      <w:r>
        <w:rPr>
          <w:spacing w:val="54"/>
          <w:w w:val="150"/>
        </w:rPr>
        <w:t xml:space="preserve"> </w:t>
      </w:r>
      <w:r>
        <w:rPr>
          <w:w w:val="105"/>
        </w:rPr>
        <w:t>«почва»,</w:t>
      </w:r>
      <w:r>
        <w:rPr>
          <w:spacing w:val="54"/>
          <w:w w:val="150"/>
        </w:rPr>
        <w:t xml:space="preserve"> </w:t>
      </w:r>
      <w:r>
        <w:rPr>
          <w:w w:val="105"/>
        </w:rPr>
        <w:t>«плодородие</w:t>
      </w:r>
      <w:r>
        <w:rPr>
          <w:spacing w:val="77"/>
          <w:w w:val="105"/>
        </w:rPr>
        <w:t xml:space="preserve"> </w:t>
      </w:r>
      <w:r>
        <w:rPr>
          <w:w w:val="105"/>
        </w:rPr>
        <w:t>почв»,</w:t>
      </w:r>
      <w:r>
        <w:rPr>
          <w:spacing w:val="79"/>
          <w:w w:val="105"/>
        </w:rPr>
        <w:t xml:space="preserve"> </w:t>
      </w:r>
      <w:r>
        <w:rPr>
          <w:w w:val="105"/>
        </w:rPr>
        <w:t>«природный</w:t>
      </w:r>
      <w:r>
        <w:rPr>
          <w:spacing w:val="77"/>
          <w:w w:val="105"/>
        </w:rPr>
        <w:t xml:space="preserve"> </w:t>
      </w:r>
      <w:r>
        <w:rPr>
          <w:w w:val="105"/>
        </w:rPr>
        <w:t>комплекс»,</w:t>
      </w:r>
      <w:r>
        <w:rPr>
          <w:spacing w:val="59"/>
          <w:w w:val="150"/>
        </w:rPr>
        <w:t xml:space="preserve"> </w:t>
      </w:r>
      <w:r>
        <w:rPr>
          <w:spacing w:val="-2"/>
          <w:w w:val="105"/>
        </w:rPr>
        <w:t>«природно-</w:t>
      </w:r>
    </w:p>
    <w:p w:rsidR="0005752A" w:rsidRDefault="00A45EFB">
      <w:pPr>
        <w:pStyle w:val="a3"/>
        <w:tabs>
          <w:tab w:val="left" w:pos="2882"/>
          <w:tab w:val="left" w:pos="4846"/>
          <w:tab w:val="left" w:pos="6926"/>
          <w:tab w:val="left" w:pos="8574"/>
          <w:tab w:val="left" w:pos="9503"/>
        </w:tabs>
        <w:spacing w:line="252" w:lineRule="auto"/>
        <w:ind w:right="415" w:firstLine="0"/>
        <w:jc w:val="left"/>
      </w:pPr>
      <w:r>
        <w:rPr>
          <w:spacing w:val="-2"/>
          <w:w w:val="105"/>
        </w:rPr>
        <w:t>территориальный</w:t>
      </w:r>
      <w:r>
        <w:tab/>
      </w:r>
      <w:r>
        <w:rPr>
          <w:spacing w:val="-2"/>
          <w:w w:val="105"/>
        </w:rPr>
        <w:t>комплекс»,</w:t>
      </w:r>
      <w:r>
        <w:tab/>
      </w:r>
      <w:r>
        <w:rPr>
          <w:spacing w:val="-2"/>
          <w:w w:val="105"/>
        </w:rPr>
        <w:t>«круговорот</w:t>
      </w:r>
      <w:r>
        <w:tab/>
      </w:r>
      <w:r>
        <w:rPr>
          <w:spacing w:val="-2"/>
          <w:w w:val="105"/>
        </w:rPr>
        <w:t>веществ</w:t>
      </w:r>
      <w:r>
        <w:tab/>
      </w:r>
      <w:r>
        <w:rPr>
          <w:spacing w:val="-10"/>
          <w:w w:val="105"/>
        </w:rPr>
        <w:t>в</w:t>
      </w:r>
      <w:r>
        <w:tab/>
      </w:r>
      <w:r>
        <w:rPr>
          <w:spacing w:val="-2"/>
          <w:w w:val="105"/>
        </w:rPr>
        <w:t xml:space="preserve">природе» </w:t>
      </w:r>
      <w:r>
        <w:rPr>
          <w:w w:val="105"/>
          <w:position w:val="1"/>
        </w:rPr>
        <w:t xml:space="preserve">для решения учебных и </w:t>
      </w:r>
      <w:r>
        <w:rPr>
          <w:w w:val="105"/>
        </w:rPr>
        <w:t>(</w:t>
      </w:r>
      <w:r>
        <w:rPr>
          <w:w w:val="105"/>
          <w:position w:val="1"/>
        </w:rPr>
        <w:t>или) практико-ориентированных задач;</w:t>
      </w:r>
    </w:p>
    <w:p w:rsidR="0005752A" w:rsidRDefault="00A45EFB">
      <w:pPr>
        <w:pStyle w:val="a3"/>
        <w:spacing w:line="261" w:lineRule="exact"/>
        <w:ind w:left="976" w:firstLine="0"/>
      </w:pPr>
      <w:r>
        <w:t>сравнивать</w:t>
      </w:r>
      <w:r>
        <w:rPr>
          <w:spacing w:val="28"/>
        </w:rPr>
        <w:t xml:space="preserve"> </w:t>
      </w:r>
      <w:r>
        <w:t>плодородие</w:t>
      </w:r>
      <w:r>
        <w:rPr>
          <w:spacing w:val="22"/>
        </w:rPr>
        <w:t xml:space="preserve"> </w:t>
      </w:r>
      <w:r>
        <w:t>почв</w:t>
      </w:r>
      <w:r>
        <w:rPr>
          <w:spacing w:val="33"/>
        </w:rPr>
        <w:t xml:space="preserve"> </w:t>
      </w:r>
      <w:r>
        <w:t>в</w:t>
      </w:r>
      <w:r>
        <w:rPr>
          <w:spacing w:val="32"/>
        </w:rPr>
        <w:t xml:space="preserve"> </w:t>
      </w:r>
      <w:r>
        <w:t>различных</w:t>
      </w:r>
      <w:r>
        <w:rPr>
          <w:spacing w:val="34"/>
        </w:rPr>
        <w:t xml:space="preserve"> </w:t>
      </w:r>
      <w:r>
        <w:t>природных</w:t>
      </w:r>
      <w:r>
        <w:rPr>
          <w:spacing w:val="35"/>
        </w:rPr>
        <w:t xml:space="preserve"> </w:t>
      </w:r>
      <w:r>
        <w:rPr>
          <w:spacing w:val="-2"/>
        </w:rPr>
        <w:t>зонах;</w:t>
      </w:r>
    </w:p>
    <w:p w:rsidR="0005752A" w:rsidRDefault="00A45EFB">
      <w:pPr>
        <w:pStyle w:val="a3"/>
        <w:spacing w:before="4" w:line="252" w:lineRule="auto"/>
        <w:ind w:right="405"/>
      </w:pPr>
      <w:r>
        <w:rPr>
          <w:w w:val="105"/>
        </w:rPr>
        <w:t>приводить примеры изменений в изученных</w:t>
      </w:r>
      <w:r>
        <w:rPr>
          <w:spacing w:val="-1"/>
          <w:w w:val="105"/>
        </w:rPr>
        <w:t xml:space="preserve"> </w:t>
      </w:r>
      <w:r>
        <w:rPr>
          <w:w w:val="105"/>
        </w:rPr>
        <w:t>геосферах в результате</w:t>
      </w:r>
      <w:r>
        <w:rPr>
          <w:spacing w:val="-2"/>
          <w:w w:val="105"/>
        </w:rPr>
        <w:t xml:space="preserve"> </w:t>
      </w:r>
      <w:r>
        <w:rPr>
          <w:w w:val="105"/>
        </w:rPr>
        <w:t xml:space="preserve">деятельности человека на примере территории мира и своей местности, путей решения существующих экологических </w:t>
      </w:r>
      <w:r>
        <w:rPr>
          <w:spacing w:val="-2"/>
          <w:w w:val="105"/>
        </w:rPr>
        <w:t>проблем.</w:t>
      </w:r>
    </w:p>
    <w:p w:rsidR="0005752A" w:rsidRDefault="00A45EFB">
      <w:pPr>
        <w:pStyle w:val="a3"/>
        <w:spacing w:line="254" w:lineRule="auto"/>
        <w:ind w:right="416"/>
      </w:pPr>
      <w:r>
        <w:rPr>
          <w:w w:val="105"/>
        </w:rPr>
        <w:t>Предметные</w:t>
      </w:r>
      <w:r>
        <w:rPr>
          <w:spacing w:val="71"/>
          <w:w w:val="105"/>
        </w:rPr>
        <w:t xml:space="preserve">   </w:t>
      </w:r>
      <w:r>
        <w:rPr>
          <w:w w:val="105"/>
        </w:rPr>
        <w:t>результаты</w:t>
      </w:r>
      <w:r>
        <w:rPr>
          <w:spacing w:val="69"/>
          <w:w w:val="105"/>
        </w:rPr>
        <w:t xml:space="preserve">   </w:t>
      </w:r>
      <w:r>
        <w:rPr>
          <w:w w:val="105"/>
        </w:rPr>
        <w:t>освоения</w:t>
      </w:r>
      <w:r>
        <w:rPr>
          <w:spacing w:val="72"/>
          <w:w w:val="105"/>
        </w:rPr>
        <w:t xml:space="preserve">   </w:t>
      </w:r>
      <w:r>
        <w:rPr>
          <w:w w:val="105"/>
        </w:rPr>
        <w:t>программы</w:t>
      </w:r>
      <w:r>
        <w:rPr>
          <w:spacing w:val="72"/>
          <w:w w:val="105"/>
        </w:rPr>
        <w:t xml:space="preserve">   </w:t>
      </w:r>
      <w:r>
        <w:rPr>
          <w:w w:val="105"/>
        </w:rPr>
        <w:t>по</w:t>
      </w:r>
      <w:r>
        <w:rPr>
          <w:spacing w:val="69"/>
          <w:w w:val="105"/>
        </w:rPr>
        <w:t xml:space="preserve">   </w:t>
      </w:r>
      <w:r>
        <w:rPr>
          <w:w w:val="105"/>
        </w:rPr>
        <w:t>географии.</w:t>
      </w:r>
      <w:r>
        <w:rPr>
          <w:spacing w:val="69"/>
          <w:w w:val="105"/>
        </w:rPr>
        <w:t xml:space="preserve">   </w:t>
      </w:r>
      <w:r>
        <w:rPr>
          <w:w w:val="105"/>
        </w:rPr>
        <w:t>К</w:t>
      </w:r>
      <w:r>
        <w:rPr>
          <w:spacing w:val="70"/>
          <w:w w:val="105"/>
        </w:rPr>
        <w:t xml:space="preserve">   </w:t>
      </w:r>
      <w:r>
        <w:rPr>
          <w:w w:val="105"/>
        </w:rPr>
        <w:t>концу 7 класса обучающийся научится:</w:t>
      </w:r>
    </w:p>
    <w:p w:rsidR="0005752A" w:rsidRDefault="00A45EFB">
      <w:pPr>
        <w:pStyle w:val="a3"/>
        <w:spacing w:line="249" w:lineRule="auto"/>
        <w:ind w:right="427"/>
      </w:pPr>
      <w:r>
        <w:rPr>
          <w:w w:val="105"/>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5752A" w:rsidRDefault="00A45EFB">
      <w:pPr>
        <w:pStyle w:val="a3"/>
        <w:spacing w:line="247" w:lineRule="auto"/>
        <w:ind w:right="427"/>
      </w:pPr>
      <w:r>
        <w:rPr>
          <w:w w:val="105"/>
        </w:rPr>
        <w:t xml:space="preserve">называть: строение и свойства (целостность, зональность, ритмичность) географической </w:t>
      </w:r>
      <w:r>
        <w:rPr>
          <w:spacing w:val="-2"/>
          <w:w w:val="105"/>
        </w:rPr>
        <w:t>оболочки;</w:t>
      </w:r>
    </w:p>
    <w:p w:rsidR="0005752A" w:rsidRDefault="00A45EFB">
      <w:pPr>
        <w:pStyle w:val="a3"/>
        <w:tabs>
          <w:tab w:val="left" w:pos="2624"/>
          <w:tab w:val="left" w:pos="4475"/>
          <w:tab w:val="left" w:pos="6534"/>
          <w:tab w:val="left" w:pos="9449"/>
        </w:tabs>
        <w:spacing w:line="252" w:lineRule="auto"/>
        <w:ind w:right="414"/>
      </w:pPr>
      <w:r>
        <w:rPr>
          <w:w w:val="105"/>
        </w:rPr>
        <w:t xml:space="preserve">распознавать проявления изученных географических явлений, представляющие собой </w:t>
      </w:r>
      <w:r>
        <w:rPr>
          <w:spacing w:val="-2"/>
          <w:w w:val="105"/>
        </w:rPr>
        <w:t>отражение</w:t>
      </w:r>
      <w:r>
        <w:tab/>
      </w:r>
      <w:r>
        <w:rPr>
          <w:spacing w:val="-4"/>
          <w:w w:val="105"/>
        </w:rPr>
        <w:t>таких</w:t>
      </w:r>
      <w:r>
        <w:tab/>
      </w:r>
      <w:r>
        <w:rPr>
          <w:spacing w:val="-2"/>
          <w:w w:val="105"/>
        </w:rPr>
        <w:t>свойств</w:t>
      </w:r>
      <w:r>
        <w:tab/>
      </w:r>
      <w:r>
        <w:rPr>
          <w:spacing w:val="-2"/>
          <w:w w:val="105"/>
        </w:rPr>
        <w:t>географической</w:t>
      </w:r>
      <w:r>
        <w:tab/>
      </w:r>
      <w:r>
        <w:rPr>
          <w:spacing w:val="-2"/>
          <w:w w:val="105"/>
        </w:rPr>
        <w:t xml:space="preserve">оболочки, </w:t>
      </w:r>
      <w:r>
        <w:rPr>
          <w:w w:val="105"/>
        </w:rPr>
        <w:t>как зональность, ритмичность и целостность;</w:t>
      </w:r>
    </w:p>
    <w:p w:rsidR="0005752A" w:rsidRDefault="00A45EFB">
      <w:pPr>
        <w:pStyle w:val="a3"/>
        <w:spacing w:line="254" w:lineRule="auto"/>
        <w:ind w:right="429"/>
      </w:pPr>
      <w:r>
        <w:rPr>
          <w:w w:val="105"/>
        </w:rPr>
        <w:t>определять природные зоны по их существенным признакам на основе интеграции и интерпретации информации об особенностях их природы;</w:t>
      </w:r>
    </w:p>
    <w:p w:rsidR="0005752A" w:rsidRDefault="00A45EFB">
      <w:pPr>
        <w:pStyle w:val="a3"/>
        <w:spacing w:line="247" w:lineRule="auto"/>
        <w:ind w:left="976" w:right="1107" w:firstLine="0"/>
      </w:pPr>
      <w:r>
        <w:rPr>
          <w:w w:val="105"/>
        </w:rPr>
        <w:t>различать</w:t>
      </w:r>
      <w:r>
        <w:rPr>
          <w:spacing w:val="-16"/>
          <w:w w:val="105"/>
        </w:rPr>
        <w:t xml:space="preserve"> </w:t>
      </w:r>
      <w:r>
        <w:rPr>
          <w:w w:val="105"/>
        </w:rPr>
        <w:t>изученные</w:t>
      </w:r>
      <w:r>
        <w:rPr>
          <w:spacing w:val="-15"/>
          <w:w w:val="105"/>
        </w:rPr>
        <w:t xml:space="preserve"> </w:t>
      </w:r>
      <w:r>
        <w:rPr>
          <w:w w:val="105"/>
        </w:rPr>
        <w:t>процессы</w:t>
      </w:r>
      <w:r>
        <w:rPr>
          <w:spacing w:val="-15"/>
          <w:w w:val="105"/>
        </w:rPr>
        <w:t xml:space="preserve"> </w:t>
      </w:r>
      <w:r>
        <w:rPr>
          <w:w w:val="105"/>
        </w:rPr>
        <w:t>и</w:t>
      </w:r>
      <w:r>
        <w:rPr>
          <w:spacing w:val="-12"/>
          <w:w w:val="105"/>
        </w:rPr>
        <w:t xml:space="preserve"> </w:t>
      </w:r>
      <w:r>
        <w:rPr>
          <w:w w:val="105"/>
        </w:rPr>
        <w:t>явления,</w:t>
      </w:r>
      <w:r>
        <w:rPr>
          <w:spacing w:val="-12"/>
          <w:w w:val="105"/>
        </w:rPr>
        <w:t xml:space="preserve"> </w:t>
      </w:r>
      <w:r>
        <w:rPr>
          <w:w w:val="105"/>
        </w:rPr>
        <w:t>происходящие</w:t>
      </w:r>
      <w:r>
        <w:rPr>
          <w:spacing w:val="-15"/>
          <w:w w:val="105"/>
        </w:rPr>
        <w:t xml:space="preserve"> </w:t>
      </w:r>
      <w:r>
        <w:rPr>
          <w:w w:val="105"/>
        </w:rPr>
        <w:t>в</w:t>
      </w:r>
      <w:r>
        <w:rPr>
          <w:spacing w:val="-15"/>
          <w:w w:val="105"/>
        </w:rPr>
        <w:t xml:space="preserve"> </w:t>
      </w:r>
      <w:r>
        <w:rPr>
          <w:w w:val="105"/>
        </w:rPr>
        <w:t>географической</w:t>
      </w:r>
      <w:r>
        <w:rPr>
          <w:spacing w:val="-15"/>
          <w:w w:val="105"/>
        </w:rPr>
        <w:t xml:space="preserve"> </w:t>
      </w:r>
      <w:r>
        <w:rPr>
          <w:w w:val="105"/>
        </w:rPr>
        <w:t>оболочке; приводить примеры изменений в геосферах в результате деятельности человека;</w:t>
      </w:r>
    </w:p>
    <w:p w:rsidR="0005752A" w:rsidRDefault="00A45EFB">
      <w:pPr>
        <w:pStyle w:val="a3"/>
        <w:spacing w:line="247" w:lineRule="auto"/>
        <w:ind w:right="428"/>
      </w:pPr>
      <w:r>
        <w:rPr>
          <w:w w:val="105"/>
        </w:rPr>
        <w:t>описывать закономерности изменения в пространстве рельефа, климата, внутренних вод и органического мира;</w:t>
      </w:r>
    </w:p>
    <w:p w:rsidR="0005752A" w:rsidRDefault="00A45EFB">
      <w:pPr>
        <w:pStyle w:val="a3"/>
        <w:spacing w:line="254" w:lineRule="auto"/>
        <w:ind w:right="428"/>
      </w:pPr>
      <w:r>
        <w:rPr>
          <w:w w:val="105"/>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line="247" w:lineRule="auto"/>
        <w:jc w:val="left"/>
      </w:pPr>
      <w:r>
        <w:rPr>
          <w:w w:val="105"/>
        </w:rP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05752A" w:rsidRDefault="00A45EFB">
      <w:pPr>
        <w:pStyle w:val="a3"/>
        <w:tabs>
          <w:tab w:val="left" w:pos="2688"/>
          <w:tab w:val="left" w:pos="4055"/>
          <w:tab w:val="left" w:pos="5925"/>
          <w:tab w:val="left" w:pos="6868"/>
          <w:tab w:val="left" w:pos="8392"/>
          <w:tab w:val="left" w:pos="9306"/>
        </w:tabs>
        <w:spacing w:before="10" w:line="249" w:lineRule="auto"/>
        <w:ind w:right="423"/>
        <w:jc w:val="left"/>
      </w:pPr>
      <w:r>
        <w:rPr>
          <w:spacing w:val="-2"/>
          <w:w w:val="105"/>
        </w:rPr>
        <w:t>устанавливать</w:t>
      </w:r>
      <w:r>
        <w:tab/>
      </w:r>
      <w:r>
        <w:rPr>
          <w:spacing w:val="-2"/>
          <w:w w:val="105"/>
        </w:rPr>
        <w:t>(используя</w:t>
      </w:r>
      <w:r>
        <w:tab/>
      </w:r>
      <w:r>
        <w:rPr>
          <w:spacing w:val="-2"/>
          <w:w w:val="105"/>
        </w:rPr>
        <w:t>географические</w:t>
      </w:r>
      <w:r>
        <w:tab/>
      </w:r>
      <w:r>
        <w:rPr>
          <w:spacing w:val="-2"/>
          <w:w w:val="105"/>
        </w:rPr>
        <w:t>карты)</w:t>
      </w:r>
      <w:r>
        <w:tab/>
      </w:r>
      <w:r>
        <w:rPr>
          <w:spacing w:val="-2"/>
          <w:w w:val="105"/>
        </w:rPr>
        <w:t>взаимосвязи</w:t>
      </w:r>
      <w:r>
        <w:tab/>
      </w:r>
      <w:r>
        <w:rPr>
          <w:spacing w:val="-2"/>
          <w:w w:val="105"/>
        </w:rPr>
        <w:t>между</w:t>
      </w:r>
      <w:r>
        <w:tab/>
      </w:r>
      <w:r>
        <w:rPr>
          <w:spacing w:val="-2"/>
          <w:w w:val="105"/>
        </w:rPr>
        <w:t xml:space="preserve">движением </w:t>
      </w:r>
      <w:r>
        <w:rPr>
          <w:w w:val="105"/>
        </w:rPr>
        <w:t>литосферных плит и размещением крупных форм рельефа;</w:t>
      </w:r>
    </w:p>
    <w:p w:rsidR="0005752A" w:rsidRDefault="00A45EFB">
      <w:pPr>
        <w:pStyle w:val="a3"/>
        <w:spacing w:line="254" w:lineRule="auto"/>
        <w:ind w:left="976" w:right="418" w:firstLine="0"/>
        <w:jc w:val="left"/>
      </w:pPr>
      <w:r>
        <w:rPr>
          <w:w w:val="105"/>
        </w:rPr>
        <w:t>классифицировать воздушные массы Земли, типы климата по заданным показателям; объяснять</w:t>
      </w:r>
      <w:r>
        <w:rPr>
          <w:spacing w:val="70"/>
          <w:w w:val="105"/>
        </w:rPr>
        <w:t xml:space="preserve"> </w:t>
      </w:r>
      <w:r>
        <w:rPr>
          <w:w w:val="105"/>
        </w:rPr>
        <w:t>образование</w:t>
      </w:r>
      <w:r>
        <w:rPr>
          <w:spacing w:val="72"/>
          <w:w w:val="105"/>
        </w:rPr>
        <w:t xml:space="preserve"> </w:t>
      </w:r>
      <w:r>
        <w:rPr>
          <w:w w:val="105"/>
        </w:rPr>
        <w:t>тропических</w:t>
      </w:r>
      <w:r>
        <w:rPr>
          <w:spacing w:val="40"/>
          <w:w w:val="105"/>
        </w:rPr>
        <w:t xml:space="preserve"> </w:t>
      </w:r>
      <w:r>
        <w:rPr>
          <w:w w:val="105"/>
        </w:rPr>
        <w:t>муссонов,</w:t>
      </w:r>
      <w:r>
        <w:rPr>
          <w:spacing w:val="40"/>
          <w:w w:val="105"/>
        </w:rPr>
        <w:t xml:space="preserve"> </w:t>
      </w:r>
      <w:r>
        <w:rPr>
          <w:w w:val="105"/>
        </w:rPr>
        <w:t>пассатов</w:t>
      </w:r>
      <w:r>
        <w:rPr>
          <w:spacing w:val="40"/>
          <w:w w:val="105"/>
        </w:rPr>
        <w:t xml:space="preserve"> </w:t>
      </w:r>
      <w:r>
        <w:rPr>
          <w:w w:val="105"/>
        </w:rPr>
        <w:t>тропических</w:t>
      </w:r>
      <w:r>
        <w:rPr>
          <w:spacing w:val="40"/>
          <w:w w:val="105"/>
        </w:rPr>
        <w:t xml:space="preserve"> </w:t>
      </w:r>
      <w:r>
        <w:rPr>
          <w:w w:val="105"/>
        </w:rPr>
        <w:t>широт,</w:t>
      </w:r>
      <w:r>
        <w:rPr>
          <w:spacing w:val="68"/>
          <w:w w:val="105"/>
        </w:rPr>
        <w:t xml:space="preserve"> </w:t>
      </w:r>
      <w:r>
        <w:rPr>
          <w:w w:val="105"/>
        </w:rPr>
        <w:t>западных</w:t>
      </w:r>
    </w:p>
    <w:p w:rsidR="0005752A" w:rsidRDefault="00A45EFB">
      <w:pPr>
        <w:pStyle w:val="a3"/>
        <w:spacing w:line="258" w:lineRule="exact"/>
        <w:ind w:firstLine="0"/>
        <w:jc w:val="left"/>
      </w:pPr>
      <w:r>
        <w:rPr>
          <w:spacing w:val="-2"/>
          <w:w w:val="105"/>
        </w:rPr>
        <w:t>ветров;</w:t>
      </w:r>
    </w:p>
    <w:p w:rsidR="0005752A" w:rsidRDefault="00A45EFB">
      <w:pPr>
        <w:pStyle w:val="a3"/>
        <w:spacing w:before="7"/>
        <w:ind w:left="976" w:firstLine="0"/>
        <w:jc w:val="left"/>
      </w:pPr>
      <w:r>
        <w:rPr>
          <w:w w:val="105"/>
        </w:rPr>
        <w:t>применять</w:t>
      </w:r>
      <w:r>
        <w:rPr>
          <w:spacing w:val="24"/>
          <w:w w:val="105"/>
        </w:rPr>
        <w:t xml:space="preserve">  </w:t>
      </w:r>
      <w:r>
        <w:rPr>
          <w:w w:val="105"/>
        </w:rPr>
        <w:t>понятия</w:t>
      </w:r>
      <w:r>
        <w:rPr>
          <w:spacing w:val="25"/>
          <w:w w:val="105"/>
        </w:rPr>
        <w:t xml:space="preserve">  </w:t>
      </w:r>
      <w:r>
        <w:rPr>
          <w:w w:val="105"/>
        </w:rPr>
        <w:t>«воздушные</w:t>
      </w:r>
      <w:r>
        <w:rPr>
          <w:spacing w:val="26"/>
          <w:w w:val="105"/>
        </w:rPr>
        <w:t xml:space="preserve">  </w:t>
      </w:r>
      <w:r>
        <w:rPr>
          <w:w w:val="105"/>
        </w:rPr>
        <w:t>массы»,</w:t>
      </w:r>
      <w:r>
        <w:rPr>
          <w:spacing w:val="28"/>
          <w:w w:val="105"/>
        </w:rPr>
        <w:t xml:space="preserve">  </w:t>
      </w:r>
      <w:r>
        <w:rPr>
          <w:w w:val="105"/>
        </w:rPr>
        <w:t>«муссоны»,</w:t>
      </w:r>
      <w:r>
        <w:rPr>
          <w:spacing w:val="27"/>
          <w:w w:val="105"/>
        </w:rPr>
        <w:t xml:space="preserve">  </w:t>
      </w:r>
      <w:r>
        <w:rPr>
          <w:w w:val="105"/>
        </w:rPr>
        <w:t>«пассаты»,</w:t>
      </w:r>
      <w:r>
        <w:rPr>
          <w:spacing w:val="28"/>
          <w:w w:val="105"/>
        </w:rPr>
        <w:t xml:space="preserve">  </w:t>
      </w:r>
      <w:r>
        <w:rPr>
          <w:w w:val="105"/>
        </w:rPr>
        <w:t>«западные</w:t>
      </w:r>
      <w:r>
        <w:rPr>
          <w:spacing w:val="26"/>
          <w:w w:val="105"/>
        </w:rPr>
        <w:t xml:space="preserve">  </w:t>
      </w:r>
      <w:r>
        <w:rPr>
          <w:spacing w:val="-2"/>
          <w:w w:val="105"/>
        </w:rPr>
        <w:t>ветры»,</w:t>
      </w:r>
    </w:p>
    <w:p w:rsidR="0005752A" w:rsidRDefault="00A45EFB">
      <w:pPr>
        <w:pStyle w:val="a3"/>
        <w:spacing w:before="17" w:line="247" w:lineRule="auto"/>
        <w:ind w:left="976" w:hanging="707"/>
        <w:jc w:val="left"/>
      </w:pPr>
      <w:r>
        <w:t>«климатообразующий</w:t>
      </w:r>
      <w:r>
        <w:rPr>
          <w:spacing w:val="40"/>
        </w:rPr>
        <w:t xml:space="preserve"> </w:t>
      </w:r>
      <w:r>
        <w:t>фактор»</w:t>
      </w:r>
      <w:r>
        <w:rPr>
          <w:spacing w:val="35"/>
        </w:rPr>
        <w:t xml:space="preserve"> </w:t>
      </w:r>
      <w:r>
        <w:t>для</w:t>
      </w:r>
      <w:r>
        <w:rPr>
          <w:spacing w:val="40"/>
        </w:rPr>
        <w:t xml:space="preserve"> </w:t>
      </w:r>
      <w:r>
        <w:t>решения</w:t>
      </w:r>
      <w:r>
        <w:rPr>
          <w:spacing w:val="40"/>
        </w:rPr>
        <w:t xml:space="preserve"> </w:t>
      </w:r>
      <w:r>
        <w:t>учебных</w:t>
      </w:r>
      <w:r>
        <w:rPr>
          <w:spacing w:val="35"/>
        </w:rPr>
        <w:t xml:space="preserve"> </w:t>
      </w:r>
      <w:r>
        <w:t>и</w:t>
      </w:r>
      <w:r>
        <w:rPr>
          <w:spacing w:val="40"/>
        </w:rPr>
        <w:t xml:space="preserve"> </w:t>
      </w:r>
      <w:r>
        <w:t>(или)</w:t>
      </w:r>
      <w:r>
        <w:rPr>
          <w:spacing w:val="40"/>
        </w:rPr>
        <w:t xml:space="preserve"> </w:t>
      </w:r>
      <w:r>
        <w:t>практико-ориентированных</w:t>
      </w:r>
      <w:r>
        <w:rPr>
          <w:spacing w:val="35"/>
        </w:rPr>
        <w:t xml:space="preserve"> </w:t>
      </w:r>
      <w:r>
        <w:t xml:space="preserve">задач; </w:t>
      </w:r>
      <w:r>
        <w:rPr>
          <w:w w:val="105"/>
        </w:rPr>
        <w:t>описывать климат территории по климатограмме;</w:t>
      </w:r>
    </w:p>
    <w:p w:rsidR="0005752A" w:rsidRDefault="00A45EFB">
      <w:pPr>
        <w:pStyle w:val="a3"/>
        <w:spacing w:before="2" w:line="254" w:lineRule="auto"/>
        <w:ind w:right="434"/>
      </w:pPr>
      <w:r>
        <w:rPr>
          <w:w w:val="105"/>
        </w:rPr>
        <w:t xml:space="preserve">объяснять влияние климатообразующих факторов на климатические особенности </w:t>
      </w:r>
      <w:r>
        <w:rPr>
          <w:spacing w:val="-2"/>
          <w:w w:val="105"/>
        </w:rPr>
        <w:t>территории;</w:t>
      </w:r>
    </w:p>
    <w:p w:rsidR="0005752A" w:rsidRDefault="00A45EFB">
      <w:pPr>
        <w:pStyle w:val="a3"/>
        <w:spacing w:line="252" w:lineRule="auto"/>
        <w:ind w:right="428"/>
      </w:pPr>
      <w:r>
        <w:rPr>
          <w:w w:val="105"/>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w w:val="105"/>
        </w:rPr>
        <w:t>информации;</w:t>
      </w:r>
    </w:p>
    <w:p w:rsidR="0005752A" w:rsidRDefault="00A45EFB">
      <w:pPr>
        <w:pStyle w:val="a3"/>
        <w:spacing w:line="260" w:lineRule="exact"/>
        <w:ind w:left="976" w:firstLine="0"/>
      </w:pPr>
      <w:r>
        <w:t>различать</w:t>
      </w:r>
      <w:r>
        <w:rPr>
          <w:spacing w:val="45"/>
        </w:rPr>
        <w:t xml:space="preserve"> </w:t>
      </w:r>
      <w:r>
        <w:t>океанические</w:t>
      </w:r>
      <w:r>
        <w:rPr>
          <w:spacing w:val="40"/>
        </w:rPr>
        <w:t xml:space="preserve"> </w:t>
      </w:r>
      <w:r>
        <w:rPr>
          <w:spacing w:val="-2"/>
        </w:rPr>
        <w:t>течения;</w:t>
      </w:r>
    </w:p>
    <w:p w:rsidR="0005752A" w:rsidRDefault="00A45EFB">
      <w:pPr>
        <w:pStyle w:val="a3"/>
        <w:spacing w:before="3" w:line="254" w:lineRule="auto"/>
        <w:ind w:right="413"/>
      </w:pPr>
      <w:r>
        <w:rPr>
          <w:w w:val="105"/>
        </w:rPr>
        <w:t>сравнивать</w:t>
      </w:r>
      <w:r>
        <w:rPr>
          <w:spacing w:val="80"/>
          <w:w w:val="105"/>
        </w:rPr>
        <w:t xml:space="preserve">  </w:t>
      </w:r>
      <w:r>
        <w:rPr>
          <w:w w:val="105"/>
        </w:rPr>
        <w:t>температуру</w:t>
      </w:r>
      <w:r>
        <w:rPr>
          <w:spacing w:val="80"/>
          <w:w w:val="105"/>
        </w:rPr>
        <w:t xml:space="preserve">  </w:t>
      </w:r>
      <w:r>
        <w:rPr>
          <w:w w:val="105"/>
        </w:rPr>
        <w:t>и</w:t>
      </w:r>
      <w:r>
        <w:rPr>
          <w:spacing w:val="80"/>
          <w:w w:val="105"/>
        </w:rPr>
        <w:t xml:space="preserve">  </w:t>
      </w:r>
      <w:r>
        <w:rPr>
          <w:w w:val="105"/>
        </w:rPr>
        <w:t>солёность</w:t>
      </w:r>
      <w:r>
        <w:rPr>
          <w:spacing w:val="80"/>
          <w:w w:val="105"/>
        </w:rPr>
        <w:t xml:space="preserve">  </w:t>
      </w:r>
      <w:r>
        <w:rPr>
          <w:w w:val="105"/>
        </w:rPr>
        <w:t>поверхностных</w:t>
      </w:r>
      <w:r>
        <w:rPr>
          <w:spacing w:val="80"/>
          <w:w w:val="105"/>
        </w:rPr>
        <w:t xml:space="preserve">  </w:t>
      </w:r>
      <w:r>
        <w:rPr>
          <w:w w:val="105"/>
        </w:rPr>
        <w:t>вод</w:t>
      </w:r>
      <w:r>
        <w:rPr>
          <w:spacing w:val="80"/>
          <w:w w:val="105"/>
        </w:rPr>
        <w:t xml:space="preserve">  </w:t>
      </w:r>
      <w:r>
        <w:rPr>
          <w:w w:val="105"/>
        </w:rPr>
        <w:t>Мирового</w:t>
      </w:r>
      <w:r>
        <w:rPr>
          <w:spacing w:val="80"/>
          <w:w w:val="105"/>
        </w:rPr>
        <w:t xml:space="preserve">  </w:t>
      </w:r>
      <w:r>
        <w:rPr>
          <w:w w:val="105"/>
        </w:rPr>
        <w:t>океана</w:t>
      </w:r>
      <w:r>
        <w:rPr>
          <w:spacing w:val="40"/>
          <w:w w:val="105"/>
        </w:rPr>
        <w:t xml:space="preserve"> </w:t>
      </w:r>
      <w:r>
        <w:rPr>
          <w:w w:val="105"/>
        </w:rPr>
        <w:t>на разных широтах с</w:t>
      </w:r>
      <w:r>
        <w:rPr>
          <w:spacing w:val="-1"/>
          <w:w w:val="105"/>
        </w:rPr>
        <w:t xml:space="preserve"> </w:t>
      </w:r>
      <w:r>
        <w:rPr>
          <w:w w:val="105"/>
        </w:rPr>
        <w:t>использованием различных источников географической информации;</w:t>
      </w:r>
    </w:p>
    <w:p w:rsidR="0005752A" w:rsidRDefault="00A45EFB">
      <w:pPr>
        <w:pStyle w:val="a3"/>
        <w:tabs>
          <w:tab w:val="left" w:pos="2826"/>
          <w:tab w:val="left" w:pos="5301"/>
          <w:tab w:val="left" w:pos="7208"/>
          <w:tab w:val="left" w:pos="9425"/>
        </w:tabs>
        <w:spacing w:line="252" w:lineRule="auto"/>
        <w:ind w:right="425"/>
      </w:pPr>
      <w:r>
        <w:rPr>
          <w:spacing w:val="-2"/>
          <w:w w:val="105"/>
        </w:rPr>
        <w:t>объяснять</w:t>
      </w:r>
      <w:r>
        <w:tab/>
      </w:r>
      <w:r>
        <w:rPr>
          <w:spacing w:val="-2"/>
          <w:w w:val="105"/>
        </w:rPr>
        <w:t>закономерности</w:t>
      </w:r>
      <w:r>
        <w:tab/>
      </w:r>
      <w:r>
        <w:rPr>
          <w:spacing w:val="-2"/>
          <w:w w:val="105"/>
        </w:rPr>
        <w:t>изменения</w:t>
      </w:r>
      <w:r>
        <w:tab/>
      </w:r>
      <w:r>
        <w:rPr>
          <w:spacing w:val="-2"/>
          <w:w w:val="105"/>
        </w:rPr>
        <w:t>температуры,</w:t>
      </w:r>
      <w:r>
        <w:tab/>
      </w:r>
      <w:r>
        <w:rPr>
          <w:spacing w:val="-2"/>
          <w:w w:val="105"/>
        </w:rPr>
        <w:t xml:space="preserve">солёности </w:t>
      </w:r>
      <w:r>
        <w:rPr>
          <w:w w:val="105"/>
        </w:rPr>
        <w:t>и</w:t>
      </w:r>
      <w:r>
        <w:rPr>
          <w:spacing w:val="60"/>
          <w:w w:val="105"/>
        </w:rPr>
        <w:t xml:space="preserve">  </w:t>
      </w:r>
      <w:r>
        <w:rPr>
          <w:w w:val="105"/>
        </w:rPr>
        <w:t>органического</w:t>
      </w:r>
      <w:r>
        <w:rPr>
          <w:spacing w:val="58"/>
          <w:w w:val="105"/>
        </w:rPr>
        <w:t xml:space="preserve">  </w:t>
      </w:r>
      <w:r>
        <w:rPr>
          <w:w w:val="105"/>
        </w:rPr>
        <w:t>мира</w:t>
      </w:r>
      <w:r>
        <w:rPr>
          <w:spacing w:val="64"/>
          <w:w w:val="105"/>
        </w:rPr>
        <w:t xml:space="preserve">  </w:t>
      </w:r>
      <w:r>
        <w:rPr>
          <w:w w:val="105"/>
        </w:rPr>
        <w:t>Мирового</w:t>
      </w:r>
      <w:r>
        <w:rPr>
          <w:spacing w:val="58"/>
          <w:w w:val="105"/>
        </w:rPr>
        <w:t xml:space="preserve">  </w:t>
      </w:r>
      <w:r>
        <w:rPr>
          <w:w w:val="105"/>
        </w:rPr>
        <w:t>океана</w:t>
      </w:r>
      <w:r>
        <w:rPr>
          <w:spacing w:val="61"/>
          <w:w w:val="105"/>
        </w:rPr>
        <w:t xml:space="preserve">  </w:t>
      </w:r>
      <w:r>
        <w:rPr>
          <w:w w:val="105"/>
        </w:rPr>
        <w:t>с</w:t>
      </w:r>
      <w:r>
        <w:rPr>
          <w:spacing w:val="57"/>
          <w:w w:val="105"/>
        </w:rPr>
        <w:t xml:space="preserve">  </w:t>
      </w:r>
      <w:r>
        <w:rPr>
          <w:w w:val="105"/>
        </w:rPr>
        <w:t>географической</w:t>
      </w:r>
      <w:r>
        <w:rPr>
          <w:spacing w:val="64"/>
          <w:w w:val="105"/>
        </w:rPr>
        <w:t xml:space="preserve">  </w:t>
      </w:r>
      <w:r>
        <w:rPr>
          <w:w w:val="105"/>
        </w:rPr>
        <w:t>широтой</w:t>
      </w:r>
      <w:r>
        <w:rPr>
          <w:spacing w:val="60"/>
          <w:w w:val="105"/>
        </w:rPr>
        <w:t xml:space="preserve">  </w:t>
      </w:r>
      <w:r>
        <w:rPr>
          <w:w w:val="105"/>
        </w:rPr>
        <w:t>и</w:t>
      </w:r>
      <w:r>
        <w:rPr>
          <w:spacing w:val="60"/>
          <w:w w:val="105"/>
        </w:rPr>
        <w:t xml:space="preserve">  </w:t>
      </w:r>
      <w:r>
        <w:rPr>
          <w:w w:val="105"/>
        </w:rPr>
        <w:t>с</w:t>
      </w:r>
      <w:r>
        <w:rPr>
          <w:spacing w:val="57"/>
          <w:w w:val="105"/>
        </w:rPr>
        <w:t xml:space="preserve">  </w:t>
      </w:r>
      <w:r>
        <w:rPr>
          <w:w w:val="105"/>
        </w:rPr>
        <w:t>глубиной на основе анализа различных источников географической информации;</w:t>
      </w:r>
    </w:p>
    <w:p w:rsidR="0005752A" w:rsidRDefault="00A45EFB">
      <w:pPr>
        <w:pStyle w:val="a3"/>
        <w:spacing w:line="252" w:lineRule="auto"/>
        <w:ind w:right="428"/>
      </w:pPr>
      <w:r>
        <w:rPr>
          <w:w w:val="105"/>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5752A" w:rsidRDefault="00A45EFB">
      <w:pPr>
        <w:pStyle w:val="a3"/>
        <w:spacing w:line="247" w:lineRule="auto"/>
        <w:ind w:left="976" w:right="2875" w:firstLine="0"/>
      </w:pPr>
      <w:r>
        <w:rPr>
          <w:w w:val="105"/>
        </w:rPr>
        <w:t>различать</w:t>
      </w:r>
      <w:r>
        <w:rPr>
          <w:spacing w:val="-16"/>
          <w:w w:val="105"/>
        </w:rPr>
        <w:t xml:space="preserve"> </w:t>
      </w:r>
      <w:r>
        <w:rPr>
          <w:w w:val="105"/>
        </w:rPr>
        <w:t>и</w:t>
      </w:r>
      <w:r>
        <w:rPr>
          <w:spacing w:val="-13"/>
          <w:w w:val="105"/>
        </w:rPr>
        <w:t xml:space="preserve"> </w:t>
      </w:r>
      <w:r>
        <w:rPr>
          <w:w w:val="105"/>
        </w:rPr>
        <w:t>сравнивать</w:t>
      </w:r>
      <w:r>
        <w:rPr>
          <w:spacing w:val="-16"/>
          <w:w w:val="105"/>
        </w:rPr>
        <w:t xml:space="preserve"> </w:t>
      </w:r>
      <w:r>
        <w:rPr>
          <w:w w:val="105"/>
        </w:rPr>
        <w:t>численность</w:t>
      </w:r>
      <w:r>
        <w:rPr>
          <w:spacing w:val="-15"/>
          <w:w w:val="105"/>
        </w:rPr>
        <w:t xml:space="preserve"> </w:t>
      </w:r>
      <w:r>
        <w:rPr>
          <w:w w:val="105"/>
        </w:rPr>
        <w:t>населения</w:t>
      </w:r>
      <w:r>
        <w:rPr>
          <w:spacing w:val="-15"/>
          <w:w w:val="105"/>
        </w:rPr>
        <w:t xml:space="preserve"> </w:t>
      </w:r>
      <w:r>
        <w:rPr>
          <w:w w:val="105"/>
        </w:rPr>
        <w:t>крупных</w:t>
      </w:r>
      <w:r>
        <w:rPr>
          <w:spacing w:val="-9"/>
          <w:w w:val="105"/>
        </w:rPr>
        <w:t xml:space="preserve"> </w:t>
      </w:r>
      <w:r>
        <w:rPr>
          <w:w w:val="105"/>
        </w:rPr>
        <w:t>стран</w:t>
      </w:r>
      <w:r>
        <w:rPr>
          <w:spacing w:val="-15"/>
          <w:w w:val="105"/>
        </w:rPr>
        <w:t xml:space="preserve"> </w:t>
      </w:r>
      <w:r>
        <w:rPr>
          <w:w w:val="105"/>
        </w:rPr>
        <w:t>мира; сравнивать плотность населения различных территорий;</w:t>
      </w:r>
    </w:p>
    <w:p w:rsidR="0005752A" w:rsidRDefault="00A45EFB">
      <w:pPr>
        <w:pStyle w:val="a3"/>
        <w:spacing w:line="249" w:lineRule="auto"/>
        <w:ind w:right="417"/>
      </w:pPr>
      <w:r>
        <w:rPr>
          <w:w w:val="105"/>
        </w:rPr>
        <w:t>применять</w:t>
      </w:r>
      <w:r>
        <w:rPr>
          <w:spacing w:val="80"/>
          <w:w w:val="150"/>
        </w:rPr>
        <w:t xml:space="preserve">   </w:t>
      </w:r>
      <w:r>
        <w:rPr>
          <w:w w:val="105"/>
        </w:rPr>
        <w:t>понятие</w:t>
      </w:r>
      <w:r>
        <w:rPr>
          <w:spacing w:val="80"/>
          <w:w w:val="150"/>
        </w:rPr>
        <w:t xml:space="preserve">   </w:t>
      </w:r>
      <w:r>
        <w:rPr>
          <w:w w:val="105"/>
        </w:rPr>
        <w:t>«плотность</w:t>
      </w:r>
      <w:r>
        <w:rPr>
          <w:spacing w:val="80"/>
          <w:w w:val="150"/>
        </w:rPr>
        <w:t xml:space="preserve">   </w:t>
      </w:r>
      <w:r>
        <w:rPr>
          <w:w w:val="105"/>
        </w:rPr>
        <w:t>населения»</w:t>
      </w:r>
      <w:r>
        <w:rPr>
          <w:spacing w:val="80"/>
          <w:w w:val="150"/>
        </w:rPr>
        <w:t xml:space="preserve">   </w:t>
      </w:r>
      <w:r>
        <w:rPr>
          <w:w w:val="105"/>
        </w:rPr>
        <w:t>для</w:t>
      </w:r>
      <w:r>
        <w:rPr>
          <w:spacing w:val="80"/>
          <w:w w:val="150"/>
        </w:rPr>
        <w:t xml:space="preserve">   </w:t>
      </w:r>
      <w:r>
        <w:rPr>
          <w:w w:val="105"/>
        </w:rPr>
        <w:t>решения</w:t>
      </w:r>
      <w:r>
        <w:rPr>
          <w:spacing w:val="80"/>
          <w:w w:val="150"/>
        </w:rPr>
        <w:t xml:space="preserve">   </w:t>
      </w:r>
      <w:r>
        <w:rPr>
          <w:w w:val="105"/>
        </w:rPr>
        <w:t>учебных и (или) практико-ориентированных задач;</w:t>
      </w:r>
    </w:p>
    <w:p w:rsidR="0005752A" w:rsidRDefault="00A45EFB">
      <w:pPr>
        <w:pStyle w:val="a3"/>
        <w:spacing w:line="254" w:lineRule="auto"/>
        <w:ind w:left="976" w:right="4435" w:firstLine="0"/>
        <w:jc w:val="left"/>
      </w:pPr>
      <w:r>
        <w:rPr>
          <w:w w:val="105"/>
        </w:rPr>
        <w:t>различать городские и сельские поселения; приводить</w:t>
      </w:r>
      <w:r>
        <w:rPr>
          <w:spacing w:val="-16"/>
          <w:w w:val="105"/>
        </w:rPr>
        <w:t xml:space="preserve"> </w:t>
      </w:r>
      <w:r>
        <w:rPr>
          <w:w w:val="105"/>
        </w:rPr>
        <w:t>примеры</w:t>
      </w:r>
      <w:r>
        <w:rPr>
          <w:spacing w:val="-15"/>
          <w:w w:val="105"/>
        </w:rPr>
        <w:t xml:space="preserve"> </w:t>
      </w:r>
      <w:r>
        <w:rPr>
          <w:w w:val="105"/>
        </w:rPr>
        <w:t>крупнейших</w:t>
      </w:r>
      <w:r>
        <w:rPr>
          <w:spacing w:val="-15"/>
          <w:w w:val="105"/>
        </w:rPr>
        <w:t xml:space="preserve"> </w:t>
      </w:r>
      <w:r>
        <w:rPr>
          <w:w w:val="105"/>
        </w:rPr>
        <w:t>городов</w:t>
      </w:r>
      <w:r>
        <w:rPr>
          <w:spacing w:val="-15"/>
          <w:w w:val="105"/>
        </w:rPr>
        <w:t xml:space="preserve"> </w:t>
      </w:r>
      <w:r>
        <w:rPr>
          <w:w w:val="105"/>
        </w:rPr>
        <w:t>мира;</w:t>
      </w:r>
    </w:p>
    <w:p w:rsidR="0005752A" w:rsidRDefault="00A45EFB">
      <w:pPr>
        <w:pStyle w:val="a3"/>
        <w:spacing w:line="249" w:lineRule="auto"/>
        <w:ind w:left="976" w:right="3739" w:firstLine="0"/>
        <w:jc w:val="left"/>
      </w:pPr>
      <w:r>
        <w:rPr>
          <w:w w:val="105"/>
        </w:rPr>
        <w:t>приводить</w:t>
      </w:r>
      <w:r>
        <w:rPr>
          <w:spacing w:val="-16"/>
          <w:w w:val="105"/>
        </w:rPr>
        <w:t xml:space="preserve"> </w:t>
      </w:r>
      <w:r>
        <w:rPr>
          <w:w w:val="105"/>
        </w:rPr>
        <w:t>примеры</w:t>
      </w:r>
      <w:r>
        <w:rPr>
          <w:spacing w:val="-15"/>
          <w:w w:val="105"/>
        </w:rPr>
        <w:t xml:space="preserve"> </w:t>
      </w:r>
      <w:r>
        <w:rPr>
          <w:w w:val="105"/>
        </w:rPr>
        <w:t>мировых</w:t>
      </w:r>
      <w:r>
        <w:rPr>
          <w:spacing w:val="-15"/>
          <w:w w:val="105"/>
        </w:rPr>
        <w:t xml:space="preserve"> </w:t>
      </w:r>
      <w:r>
        <w:rPr>
          <w:w w:val="105"/>
        </w:rPr>
        <w:t>и</w:t>
      </w:r>
      <w:r>
        <w:rPr>
          <w:spacing w:val="-15"/>
          <w:w w:val="105"/>
        </w:rPr>
        <w:t xml:space="preserve"> </w:t>
      </w:r>
      <w:r>
        <w:rPr>
          <w:w w:val="105"/>
        </w:rPr>
        <w:t>национальных</w:t>
      </w:r>
      <w:r>
        <w:rPr>
          <w:spacing w:val="-15"/>
          <w:w w:val="105"/>
        </w:rPr>
        <w:t xml:space="preserve"> </w:t>
      </w:r>
      <w:r>
        <w:rPr>
          <w:w w:val="105"/>
        </w:rPr>
        <w:t>религий; проводить языковую классификацию народов;</w:t>
      </w:r>
    </w:p>
    <w:p w:rsidR="0005752A" w:rsidRDefault="00A45EFB">
      <w:pPr>
        <w:pStyle w:val="a3"/>
        <w:spacing w:line="247" w:lineRule="auto"/>
        <w:ind w:left="976" w:firstLine="0"/>
        <w:jc w:val="left"/>
      </w:pPr>
      <w:r>
        <w:rPr>
          <w:w w:val="105"/>
        </w:rPr>
        <w:t>различать</w:t>
      </w:r>
      <w:r>
        <w:rPr>
          <w:spacing w:val="-15"/>
          <w:w w:val="105"/>
        </w:rPr>
        <w:t xml:space="preserve"> </w:t>
      </w:r>
      <w:r>
        <w:rPr>
          <w:w w:val="105"/>
        </w:rPr>
        <w:t>основные</w:t>
      </w:r>
      <w:r>
        <w:rPr>
          <w:spacing w:val="-15"/>
          <w:w w:val="105"/>
        </w:rPr>
        <w:t xml:space="preserve"> </w:t>
      </w:r>
      <w:r>
        <w:rPr>
          <w:w w:val="105"/>
        </w:rPr>
        <w:t>виды</w:t>
      </w:r>
      <w:r>
        <w:rPr>
          <w:spacing w:val="-14"/>
          <w:w w:val="105"/>
        </w:rPr>
        <w:t xml:space="preserve"> </w:t>
      </w:r>
      <w:r>
        <w:rPr>
          <w:w w:val="105"/>
        </w:rPr>
        <w:t>хозяйственной</w:t>
      </w:r>
      <w:r>
        <w:rPr>
          <w:spacing w:val="-16"/>
          <w:w w:val="105"/>
        </w:rPr>
        <w:t xml:space="preserve"> </w:t>
      </w:r>
      <w:r>
        <w:rPr>
          <w:w w:val="105"/>
        </w:rPr>
        <w:t>деятельности</w:t>
      </w:r>
      <w:r>
        <w:rPr>
          <w:spacing w:val="-10"/>
          <w:w w:val="105"/>
        </w:rPr>
        <w:t xml:space="preserve"> </w:t>
      </w:r>
      <w:r>
        <w:rPr>
          <w:w w:val="105"/>
        </w:rPr>
        <w:t>людей</w:t>
      </w:r>
      <w:r>
        <w:rPr>
          <w:spacing w:val="-16"/>
          <w:w w:val="105"/>
        </w:rPr>
        <w:t xml:space="preserve"> </w:t>
      </w:r>
      <w:r>
        <w:rPr>
          <w:w w:val="105"/>
        </w:rPr>
        <w:t>на</w:t>
      </w:r>
      <w:r>
        <w:rPr>
          <w:spacing w:val="-15"/>
          <w:w w:val="105"/>
        </w:rPr>
        <w:t xml:space="preserve"> </w:t>
      </w:r>
      <w:r>
        <w:rPr>
          <w:w w:val="105"/>
        </w:rPr>
        <w:t>различных</w:t>
      </w:r>
      <w:r>
        <w:rPr>
          <w:spacing w:val="-15"/>
          <w:w w:val="105"/>
        </w:rPr>
        <w:t xml:space="preserve"> </w:t>
      </w:r>
      <w:r>
        <w:rPr>
          <w:w w:val="105"/>
        </w:rPr>
        <w:t>территориях; определять страны по их существенным признакам;</w:t>
      </w:r>
    </w:p>
    <w:p w:rsidR="0005752A" w:rsidRDefault="00A45EFB">
      <w:pPr>
        <w:pStyle w:val="a3"/>
        <w:spacing w:line="254" w:lineRule="auto"/>
        <w:jc w:val="left"/>
      </w:pPr>
      <w:r>
        <w:rPr>
          <w:w w:val="105"/>
        </w:rPr>
        <w:t>сравнивать</w:t>
      </w:r>
      <w:r>
        <w:rPr>
          <w:spacing w:val="80"/>
          <w:w w:val="105"/>
        </w:rPr>
        <w:t xml:space="preserve"> </w:t>
      </w:r>
      <w:r>
        <w:rPr>
          <w:w w:val="105"/>
        </w:rPr>
        <w:t>особенности</w:t>
      </w:r>
      <w:r>
        <w:rPr>
          <w:spacing w:val="80"/>
          <w:w w:val="105"/>
        </w:rPr>
        <w:t xml:space="preserve"> </w:t>
      </w:r>
      <w:r>
        <w:rPr>
          <w:w w:val="105"/>
        </w:rPr>
        <w:t>природы</w:t>
      </w:r>
      <w:r>
        <w:rPr>
          <w:spacing w:val="80"/>
          <w:w w:val="105"/>
        </w:rPr>
        <w:t xml:space="preserve"> </w:t>
      </w:r>
      <w:r>
        <w:rPr>
          <w:w w:val="105"/>
        </w:rPr>
        <w:t>и</w:t>
      </w:r>
      <w:r>
        <w:rPr>
          <w:spacing w:val="80"/>
          <w:w w:val="105"/>
        </w:rPr>
        <w:t xml:space="preserve"> </w:t>
      </w:r>
      <w:r>
        <w:rPr>
          <w:w w:val="105"/>
        </w:rPr>
        <w:t>населения,</w:t>
      </w:r>
      <w:r>
        <w:rPr>
          <w:spacing w:val="80"/>
          <w:w w:val="105"/>
        </w:rPr>
        <w:t xml:space="preserve"> </w:t>
      </w:r>
      <w:r>
        <w:rPr>
          <w:w w:val="105"/>
        </w:rPr>
        <w:t>материальной</w:t>
      </w:r>
      <w:r>
        <w:rPr>
          <w:spacing w:val="80"/>
          <w:w w:val="105"/>
        </w:rPr>
        <w:t xml:space="preserve"> </w:t>
      </w:r>
      <w:r>
        <w:rPr>
          <w:w w:val="105"/>
        </w:rPr>
        <w:t>и</w:t>
      </w:r>
      <w:r>
        <w:rPr>
          <w:spacing w:val="80"/>
          <w:w w:val="105"/>
        </w:rPr>
        <w:t xml:space="preserve"> </w:t>
      </w:r>
      <w:r>
        <w:rPr>
          <w:w w:val="105"/>
        </w:rPr>
        <w:t>духовной</w:t>
      </w:r>
      <w:r>
        <w:rPr>
          <w:spacing w:val="80"/>
          <w:w w:val="105"/>
        </w:rPr>
        <w:t xml:space="preserve"> </w:t>
      </w:r>
      <w:r>
        <w:rPr>
          <w:w w:val="105"/>
        </w:rPr>
        <w:t>культуры, особенности адаптации человека к разным природным условиям регионов и отдельных стран;</w:t>
      </w:r>
    </w:p>
    <w:p w:rsidR="0005752A" w:rsidRDefault="00A45EFB">
      <w:pPr>
        <w:pStyle w:val="a3"/>
        <w:spacing w:line="247" w:lineRule="auto"/>
        <w:ind w:left="976" w:right="418" w:firstLine="0"/>
        <w:jc w:val="left"/>
      </w:pPr>
      <w:r>
        <w:rPr>
          <w:w w:val="105"/>
        </w:rPr>
        <w:t>объяснять особенности природы, населения и хозяйства отдельных территорий; использовать</w:t>
      </w:r>
      <w:r>
        <w:rPr>
          <w:spacing w:val="37"/>
          <w:w w:val="105"/>
        </w:rPr>
        <w:t xml:space="preserve"> </w:t>
      </w:r>
      <w:r>
        <w:rPr>
          <w:w w:val="105"/>
        </w:rPr>
        <w:t>знания</w:t>
      </w:r>
      <w:r>
        <w:rPr>
          <w:spacing w:val="36"/>
          <w:w w:val="105"/>
        </w:rPr>
        <w:t xml:space="preserve"> </w:t>
      </w:r>
      <w:r>
        <w:rPr>
          <w:w w:val="105"/>
        </w:rPr>
        <w:t>о</w:t>
      </w:r>
      <w:r>
        <w:rPr>
          <w:spacing w:val="27"/>
          <w:w w:val="105"/>
        </w:rPr>
        <w:t xml:space="preserve"> </w:t>
      </w:r>
      <w:r>
        <w:rPr>
          <w:w w:val="105"/>
        </w:rPr>
        <w:t>населении</w:t>
      </w:r>
      <w:r>
        <w:rPr>
          <w:spacing w:val="32"/>
          <w:w w:val="105"/>
        </w:rPr>
        <w:t xml:space="preserve"> </w:t>
      </w:r>
      <w:r>
        <w:rPr>
          <w:w w:val="105"/>
        </w:rPr>
        <w:t>материков</w:t>
      </w:r>
      <w:r>
        <w:rPr>
          <w:spacing w:val="39"/>
          <w:w w:val="105"/>
        </w:rPr>
        <w:t xml:space="preserve"> </w:t>
      </w:r>
      <w:r>
        <w:rPr>
          <w:w w:val="105"/>
        </w:rPr>
        <w:t>и</w:t>
      </w:r>
      <w:r>
        <w:rPr>
          <w:spacing w:val="38"/>
          <w:w w:val="105"/>
        </w:rPr>
        <w:t xml:space="preserve"> </w:t>
      </w:r>
      <w:r>
        <w:rPr>
          <w:w w:val="105"/>
        </w:rPr>
        <w:t>стран</w:t>
      </w:r>
      <w:r>
        <w:rPr>
          <w:spacing w:val="32"/>
          <w:w w:val="105"/>
        </w:rPr>
        <w:t xml:space="preserve"> </w:t>
      </w:r>
      <w:r>
        <w:rPr>
          <w:w w:val="105"/>
        </w:rPr>
        <w:t>для</w:t>
      </w:r>
      <w:r>
        <w:rPr>
          <w:spacing w:val="36"/>
          <w:w w:val="105"/>
        </w:rPr>
        <w:t xml:space="preserve"> </w:t>
      </w:r>
      <w:r>
        <w:rPr>
          <w:w w:val="105"/>
        </w:rPr>
        <w:t>решения</w:t>
      </w:r>
      <w:r>
        <w:rPr>
          <w:spacing w:val="36"/>
          <w:w w:val="105"/>
        </w:rPr>
        <w:t xml:space="preserve"> </w:t>
      </w:r>
      <w:r>
        <w:rPr>
          <w:w w:val="105"/>
        </w:rPr>
        <w:t>различных</w:t>
      </w:r>
      <w:r>
        <w:rPr>
          <w:spacing w:val="33"/>
          <w:w w:val="105"/>
        </w:rPr>
        <w:t xml:space="preserve"> </w:t>
      </w:r>
      <w:r>
        <w:rPr>
          <w:w w:val="105"/>
        </w:rPr>
        <w:t>учебных</w:t>
      </w:r>
      <w:r>
        <w:rPr>
          <w:spacing w:val="34"/>
          <w:w w:val="105"/>
        </w:rPr>
        <w:t xml:space="preserve"> </w:t>
      </w:r>
      <w:r>
        <w:rPr>
          <w:w w:val="105"/>
        </w:rPr>
        <w:t>и</w:t>
      </w:r>
    </w:p>
    <w:p w:rsidR="0005752A" w:rsidRDefault="00A45EFB">
      <w:pPr>
        <w:pStyle w:val="a3"/>
        <w:ind w:firstLine="0"/>
        <w:jc w:val="left"/>
      </w:pPr>
      <w:r>
        <w:t>практико-ориентированных</w:t>
      </w:r>
      <w:r>
        <w:rPr>
          <w:spacing w:val="66"/>
          <w:w w:val="150"/>
        </w:rPr>
        <w:t xml:space="preserve"> </w:t>
      </w:r>
      <w:r>
        <w:rPr>
          <w:spacing w:val="-2"/>
        </w:rPr>
        <w:t>задач;</w:t>
      </w:r>
    </w:p>
    <w:p w:rsidR="0005752A" w:rsidRDefault="00A45EFB">
      <w:pPr>
        <w:pStyle w:val="a3"/>
        <w:spacing w:before="6" w:line="249" w:lineRule="auto"/>
        <w:ind w:right="407"/>
      </w:pPr>
      <w:r>
        <w:rPr>
          <w:w w:val="105"/>
        </w:rPr>
        <w:t xml:space="preserve">выбирать источники географической информации (картографические, статистические, </w:t>
      </w:r>
      <w:r>
        <w:rPr>
          <w:w w:val="105"/>
          <w:position w:val="1"/>
        </w:rPr>
        <w:t xml:space="preserve">текстовые, видео- и фотоизображения, компьютерные базы данных), необходимые для </w:t>
      </w:r>
      <w:r>
        <w:rPr>
          <w:w w:val="105"/>
        </w:rPr>
        <w:t>изучения особенностей природы, населения и хозяйства отдельных территорий;</w:t>
      </w:r>
    </w:p>
    <w:p w:rsidR="0005752A" w:rsidRDefault="00A45EFB">
      <w:pPr>
        <w:pStyle w:val="a3"/>
        <w:tabs>
          <w:tab w:val="left" w:pos="2854"/>
          <w:tab w:val="left" w:pos="6086"/>
          <w:tab w:val="left" w:pos="9050"/>
        </w:tabs>
        <w:spacing w:line="252" w:lineRule="auto"/>
        <w:ind w:right="421"/>
      </w:pPr>
      <w:r>
        <w:rPr>
          <w:w w:val="105"/>
        </w:rPr>
        <w:t xml:space="preserve">представлять в различных формах (в виде карты, таблицы, графика, географического </w:t>
      </w:r>
      <w:r>
        <w:rPr>
          <w:spacing w:val="-2"/>
          <w:w w:val="105"/>
        </w:rPr>
        <w:t>описания)</w:t>
      </w:r>
      <w:r>
        <w:tab/>
      </w:r>
      <w:r>
        <w:rPr>
          <w:spacing w:val="-2"/>
          <w:w w:val="105"/>
        </w:rPr>
        <w:t>географическую</w:t>
      </w:r>
      <w:r>
        <w:tab/>
      </w:r>
      <w:r>
        <w:rPr>
          <w:spacing w:val="-2"/>
          <w:w w:val="105"/>
        </w:rPr>
        <w:t>информацию,</w:t>
      </w:r>
      <w:r>
        <w:tab/>
      </w:r>
      <w:r>
        <w:rPr>
          <w:spacing w:val="-2"/>
          <w:w w:val="105"/>
        </w:rPr>
        <w:t xml:space="preserve">необходимую </w:t>
      </w:r>
      <w:r>
        <w:rPr>
          <w:w w:val="105"/>
        </w:rPr>
        <w:t>для решения учебных и практико-ориентированных задач;</w:t>
      </w:r>
    </w:p>
    <w:p w:rsidR="0005752A" w:rsidRDefault="00A45EFB">
      <w:pPr>
        <w:pStyle w:val="a3"/>
        <w:spacing w:line="252" w:lineRule="auto"/>
        <w:ind w:right="430"/>
      </w:pPr>
      <w:r>
        <w:rPr>
          <w:w w:val="105"/>
        </w:rPr>
        <w:t>интегрировать</w:t>
      </w:r>
      <w:r>
        <w:rPr>
          <w:spacing w:val="-10"/>
          <w:w w:val="105"/>
        </w:rPr>
        <w:t xml:space="preserve"> </w:t>
      </w:r>
      <w:r>
        <w:rPr>
          <w:w w:val="105"/>
        </w:rPr>
        <w:t>и</w:t>
      </w:r>
      <w:r>
        <w:rPr>
          <w:spacing w:val="-7"/>
          <w:w w:val="105"/>
        </w:rPr>
        <w:t xml:space="preserve"> </w:t>
      </w:r>
      <w:r>
        <w:rPr>
          <w:w w:val="105"/>
        </w:rPr>
        <w:t>интерпретировать</w:t>
      </w:r>
      <w:r>
        <w:rPr>
          <w:spacing w:val="-10"/>
          <w:w w:val="105"/>
        </w:rPr>
        <w:t xml:space="preserve"> </w:t>
      </w:r>
      <w:r>
        <w:rPr>
          <w:w w:val="105"/>
        </w:rPr>
        <w:t>информацию</w:t>
      </w:r>
      <w:r>
        <w:rPr>
          <w:spacing w:val="-7"/>
          <w:w w:val="105"/>
        </w:rPr>
        <w:t xml:space="preserve"> </w:t>
      </w:r>
      <w:r>
        <w:rPr>
          <w:w w:val="105"/>
        </w:rPr>
        <w:t>об</w:t>
      </w:r>
      <w:r>
        <w:rPr>
          <w:spacing w:val="-3"/>
          <w:w w:val="105"/>
        </w:rPr>
        <w:t xml:space="preserve"> </w:t>
      </w:r>
      <w:r>
        <w:rPr>
          <w:w w:val="105"/>
        </w:rPr>
        <w:t>особенностях</w:t>
      </w:r>
      <w:r>
        <w:rPr>
          <w:spacing w:val="-7"/>
          <w:w w:val="105"/>
        </w:rPr>
        <w:t xml:space="preserve"> </w:t>
      </w:r>
      <w:r>
        <w:rPr>
          <w:w w:val="105"/>
        </w:rPr>
        <w:t>природы,</w:t>
      </w:r>
      <w:r>
        <w:rPr>
          <w:spacing w:val="-11"/>
          <w:w w:val="105"/>
        </w:rPr>
        <w:t xml:space="preserve"> </w:t>
      </w:r>
      <w:r>
        <w:rPr>
          <w:w w:val="105"/>
        </w:rPr>
        <w:t>населения</w:t>
      </w:r>
      <w:r>
        <w:rPr>
          <w:spacing w:val="-11"/>
          <w:w w:val="105"/>
        </w:rPr>
        <w:t xml:space="preserve"> </w:t>
      </w:r>
      <w:r>
        <w:rPr>
          <w:w w:val="105"/>
        </w:rPr>
        <w:t>и</w:t>
      </w:r>
      <w:r>
        <w:rPr>
          <w:spacing w:val="-2"/>
          <w:w w:val="105"/>
        </w:rPr>
        <w:t xml:space="preserve"> </w:t>
      </w:r>
      <w:r>
        <w:rPr>
          <w:w w:val="105"/>
        </w:rPr>
        <w:t>его хозяйственной</w:t>
      </w:r>
      <w:r>
        <w:rPr>
          <w:spacing w:val="-1"/>
          <w:w w:val="105"/>
        </w:rPr>
        <w:t xml:space="preserve"> </w:t>
      </w:r>
      <w:r>
        <w:rPr>
          <w:w w:val="105"/>
        </w:rPr>
        <w:t>деятельности</w:t>
      </w:r>
      <w:r>
        <w:rPr>
          <w:spacing w:val="-1"/>
          <w:w w:val="105"/>
        </w:rPr>
        <w:t xml:space="preserve"> </w:t>
      </w:r>
      <w:r>
        <w:rPr>
          <w:w w:val="105"/>
        </w:rPr>
        <w:t>на отдельных</w:t>
      </w:r>
      <w:r>
        <w:rPr>
          <w:spacing w:val="-5"/>
          <w:w w:val="105"/>
        </w:rPr>
        <w:t xml:space="preserve"> </w:t>
      </w:r>
      <w:r>
        <w:rPr>
          <w:w w:val="105"/>
        </w:rPr>
        <w:t>территориях, представленную</w:t>
      </w:r>
      <w:r>
        <w:rPr>
          <w:spacing w:val="-1"/>
          <w:w w:val="105"/>
        </w:rPr>
        <w:t xml:space="preserve"> </w:t>
      </w:r>
      <w:r>
        <w:rPr>
          <w:w w:val="105"/>
        </w:rPr>
        <w:t>в одном</w:t>
      </w:r>
      <w:r>
        <w:rPr>
          <w:spacing w:val="-2"/>
          <w:w w:val="105"/>
        </w:rPr>
        <w:t xml:space="preserve"> </w:t>
      </w:r>
      <w:r>
        <w:rPr>
          <w:w w:val="105"/>
        </w:rPr>
        <w:t>или</w:t>
      </w:r>
      <w:r>
        <w:rPr>
          <w:spacing w:val="-1"/>
          <w:w w:val="105"/>
        </w:rPr>
        <w:t xml:space="preserve"> </w:t>
      </w:r>
      <w:r>
        <w:rPr>
          <w:w w:val="105"/>
        </w:rPr>
        <w:t>нескольких источниках, для решения различных учебных и практико-ориентированных задач;</w:t>
      </w:r>
    </w:p>
    <w:p w:rsidR="0005752A" w:rsidRDefault="00A45EFB">
      <w:pPr>
        <w:pStyle w:val="a3"/>
        <w:spacing w:line="254" w:lineRule="auto"/>
        <w:ind w:right="421"/>
      </w:pPr>
      <w:r>
        <w:rPr>
          <w:w w:val="105"/>
        </w:rPr>
        <w:t xml:space="preserve">приводить примеры взаимодействия природы и общества в пределах отдельных </w:t>
      </w:r>
      <w:r>
        <w:rPr>
          <w:spacing w:val="-2"/>
          <w:w w:val="105"/>
        </w:rPr>
        <w:t>территорий;</w:t>
      </w:r>
    </w:p>
    <w:p w:rsidR="0005752A" w:rsidRDefault="00A45EFB">
      <w:pPr>
        <w:pStyle w:val="a3"/>
        <w:tabs>
          <w:tab w:val="left" w:pos="2752"/>
          <w:tab w:val="left" w:pos="4932"/>
          <w:tab w:val="left" w:pos="6918"/>
          <w:tab w:val="left" w:pos="8408"/>
        </w:tabs>
        <w:spacing w:line="252" w:lineRule="auto"/>
        <w:ind w:right="421"/>
      </w:pPr>
      <w:r>
        <w:rPr>
          <w:w w:val="105"/>
        </w:rPr>
        <w:t xml:space="preserve">распознавать проявления глобальных проблем человечества (экологическая, сырьевая, </w:t>
      </w:r>
      <w:r>
        <w:rPr>
          <w:spacing w:val="-2"/>
        </w:rPr>
        <w:t>энергетическая,</w:t>
      </w:r>
      <w:r>
        <w:tab/>
      </w:r>
      <w:r>
        <w:rPr>
          <w:spacing w:val="-2"/>
        </w:rPr>
        <w:t>преодоления</w:t>
      </w:r>
      <w:r>
        <w:tab/>
      </w:r>
      <w:r>
        <w:rPr>
          <w:spacing w:val="-2"/>
        </w:rPr>
        <w:t>отсталости</w:t>
      </w:r>
      <w:r>
        <w:tab/>
      </w:r>
      <w:r>
        <w:rPr>
          <w:spacing w:val="-2"/>
        </w:rPr>
        <w:t>стран,</w:t>
      </w:r>
      <w:r>
        <w:tab/>
      </w:r>
      <w:r>
        <w:rPr>
          <w:spacing w:val="-2"/>
        </w:rPr>
        <w:t xml:space="preserve">продовольственная) </w:t>
      </w:r>
      <w:r>
        <w:rPr>
          <w:w w:val="105"/>
        </w:rPr>
        <w:t>на локальном и региональном уровнях и приводить примеры международного сотрудничества по</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их</w:t>
      </w:r>
      <w:r>
        <w:rPr>
          <w:spacing w:val="-10"/>
          <w:w w:val="105"/>
        </w:rPr>
        <w:t xml:space="preserve"> </w:t>
      </w:r>
      <w:r>
        <w:rPr>
          <w:spacing w:val="-2"/>
          <w:w w:val="105"/>
        </w:rPr>
        <w:t>преодолению.</w:t>
      </w:r>
    </w:p>
    <w:p w:rsidR="0005752A" w:rsidRDefault="00A45EFB">
      <w:pPr>
        <w:pStyle w:val="a3"/>
        <w:spacing w:before="10" w:line="254" w:lineRule="auto"/>
        <w:ind w:right="416"/>
      </w:pPr>
      <w:r>
        <w:rPr>
          <w:w w:val="105"/>
        </w:rPr>
        <w:t>Предметные</w:t>
      </w:r>
      <w:r>
        <w:rPr>
          <w:spacing w:val="71"/>
          <w:w w:val="105"/>
        </w:rPr>
        <w:t xml:space="preserve">   </w:t>
      </w:r>
      <w:r>
        <w:rPr>
          <w:w w:val="105"/>
        </w:rPr>
        <w:t>результаты</w:t>
      </w:r>
      <w:r>
        <w:rPr>
          <w:spacing w:val="69"/>
          <w:w w:val="105"/>
        </w:rPr>
        <w:t xml:space="preserve">   </w:t>
      </w:r>
      <w:r>
        <w:rPr>
          <w:w w:val="105"/>
        </w:rPr>
        <w:t>освоения</w:t>
      </w:r>
      <w:r>
        <w:rPr>
          <w:spacing w:val="72"/>
          <w:w w:val="105"/>
        </w:rPr>
        <w:t xml:space="preserve">   </w:t>
      </w:r>
      <w:r>
        <w:rPr>
          <w:w w:val="105"/>
        </w:rPr>
        <w:t>программы</w:t>
      </w:r>
      <w:r>
        <w:rPr>
          <w:spacing w:val="72"/>
          <w:w w:val="105"/>
        </w:rPr>
        <w:t xml:space="preserve">   </w:t>
      </w:r>
      <w:r>
        <w:rPr>
          <w:w w:val="105"/>
        </w:rPr>
        <w:t>по</w:t>
      </w:r>
      <w:r>
        <w:rPr>
          <w:spacing w:val="69"/>
          <w:w w:val="105"/>
        </w:rPr>
        <w:t xml:space="preserve">   </w:t>
      </w:r>
      <w:r>
        <w:rPr>
          <w:w w:val="105"/>
        </w:rPr>
        <w:t>географии.</w:t>
      </w:r>
      <w:r>
        <w:rPr>
          <w:spacing w:val="69"/>
          <w:w w:val="105"/>
        </w:rPr>
        <w:t xml:space="preserve">   </w:t>
      </w:r>
      <w:r>
        <w:rPr>
          <w:w w:val="105"/>
        </w:rPr>
        <w:t>К</w:t>
      </w:r>
      <w:r>
        <w:rPr>
          <w:spacing w:val="70"/>
          <w:w w:val="105"/>
        </w:rPr>
        <w:t xml:space="preserve">   </w:t>
      </w:r>
      <w:r>
        <w:rPr>
          <w:w w:val="105"/>
        </w:rPr>
        <w:t>концу 8 класса обучающийся научится:</w:t>
      </w:r>
    </w:p>
    <w:p w:rsidR="0005752A" w:rsidRDefault="00A45EFB">
      <w:pPr>
        <w:pStyle w:val="a3"/>
        <w:spacing w:line="247" w:lineRule="auto"/>
        <w:ind w:left="976" w:right="428" w:firstLine="0"/>
      </w:pPr>
      <w:r>
        <w:rPr>
          <w:w w:val="105"/>
        </w:rPr>
        <w:t>характеризовать основные этапы истории формирования и изучения территории России; находить</w:t>
      </w:r>
      <w:r>
        <w:rPr>
          <w:spacing w:val="48"/>
          <w:w w:val="105"/>
        </w:rPr>
        <w:t xml:space="preserve"> </w:t>
      </w:r>
      <w:r>
        <w:rPr>
          <w:w w:val="105"/>
        </w:rPr>
        <w:t>в</w:t>
      </w:r>
      <w:r>
        <w:rPr>
          <w:spacing w:val="58"/>
          <w:w w:val="105"/>
        </w:rPr>
        <w:t xml:space="preserve"> </w:t>
      </w:r>
      <w:r>
        <w:rPr>
          <w:w w:val="105"/>
        </w:rPr>
        <w:t>различных</w:t>
      </w:r>
      <w:r>
        <w:rPr>
          <w:spacing w:val="52"/>
          <w:w w:val="105"/>
        </w:rPr>
        <w:t xml:space="preserve"> </w:t>
      </w:r>
      <w:r>
        <w:rPr>
          <w:w w:val="105"/>
        </w:rPr>
        <w:t>источниках</w:t>
      </w:r>
      <w:r>
        <w:rPr>
          <w:spacing w:val="46"/>
          <w:w w:val="105"/>
        </w:rPr>
        <w:t xml:space="preserve"> </w:t>
      </w:r>
      <w:r>
        <w:rPr>
          <w:w w:val="105"/>
        </w:rPr>
        <w:t>информации</w:t>
      </w:r>
      <w:r>
        <w:rPr>
          <w:spacing w:val="51"/>
          <w:w w:val="105"/>
        </w:rPr>
        <w:t xml:space="preserve"> </w:t>
      </w:r>
      <w:r>
        <w:rPr>
          <w:w w:val="105"/>
        </w:rPr>
        <w:t>факты,</w:t>
      </w:r>
      <w:r>
        <w:rPr>
          <w:spacing w:val="48"/>
          <w:w w:val="105"/>
        </w:rPr>
        <w:t xml:space="preserve"> </w:t>
      </w:r>
      <w:r>
        <w:rPr>
          <w:w w:val="105"/>
        </w:rPr>
        <w:t>позволяющие</w:t>
      </w:r>
      <w:r>
        <w:rPr>
          <w:spacing w:val="51"/>
          <w:w w:val="105"/>
        </w:rPr>
        <w:t xml:space="preserve"> </w:t>
      </w:r>
      <w:r>
        <w:rPr>
          <w:w w:val="105"/>
        </w:rPr>
        <w:t>определить</w:t>
      </w:r>
      <w:r>
        <w:rPr>
          <w:spacing w:val="55"/>
          <w:w w:val="105"/>
        </w:rPr>
        <w:t xml:space="preserve"> </w:t>
      </w:r>
      <w:r>
        <w:rPr>
          <w:spacing w:val="-2"/>
          <w:w w:val="105"/>
        </w:rPr>
        <w:t>вклад</w:t>
      </w:r>
    </w:p>
    <w:p w:rsidR="0005752A" w:rsidRDefault="00A45EFB">
      <w:pPr>
        <w:pStyle w:val="a3"/>
        <w:spacing w:before="3"/>
        <w:ind w:firstLine="0"/>
      </w:pPr>
      <w:r>
        <w:t>российских</w:t>
      </w:r>
      <w:r>
        <w:rPr>
          <w:spacing w:val="33"/>
        </w:rPr>
        <w:t xml:space="preserve"> </w:t>
      </w:r>
      <w:r>
        <w:t>учёных</w:t>
      </w:r>
      <w:r>
        <w:rPr>
          <w:spacing w:val="23"/>
        </w:rPr>
        <w:t xml:space="preserve"> </w:t>
      </w:r>
      <w:r>
        <w:t>и</w:t>
      </w:r>
      <w:r>
        <w:rPr>
          <w:spacing w:val="32"/>
        </w:rPr>
        <w:t xml:space="preserve"> </w:t>
      </w:r>
      <w:r>
        <w:t>путешественников</w:t>
      </w:r>
      <w:r>
        <w:rPr>
          <w:spacing w:val="31"/>
        </w:rPr>
        <w:t xml:space="preserve"> </w:t>
      </w:r>
      <w:r>
        <w:t>в</w:t>
      </w:r>
      <w:r>
        <w:rPr>
          <w:spacing w:val="32"/>
        </w:rPr>
        <w:t xml:space="preserve"> </w:t>
      </w:r>
      <w:r>
        <w:t>освоение</w:t>
      </w:r>
      <w:r>
        <w:rPr>
          <w:spacing w:val="32"/>
        </w:rPr>
        <w:t xml:space="preserve"> </w:t>
      </w:r>
      <w:r>
        <w:rPr>
          <w:spacing w:val="-2"/>
        </w:rPr>
        <w:t>страны;</w:t>
      </w:r>
    </w:p>
    <w:p w:rsidR="0005752A" w:rsidRDefault="00A45EFB">
      <w:pPr>
        <w:pStyle w:val="a3"/>
        <w:spacing w:before="10" w:line="249" w:lineRule="auto"/>
        <w:ind w:right="425"/>
      </w:pPr>
      <w:r>
        <w:rPr>
          <w:w w:val="105"/>
        </w:rPr>
        <w:t>характеризовать географическое положение России с использованием информации из различных источников;</w:t>
      </w:r>
    </w:p>
    <w:p w:rsidR="0005752A" w:rsidRDefault="00A45EFB">
      <w:pPr>
        <w:pStyle w:val="a3"/>
        <w:tabs>
          <w:tab w:val="left" w:pos="2611"/>
          <w:tab w:val="left" w:pos="4583"/>
          <w:tab w:val="left" w:pos="5943"/>
          <w:tab w:val="left" w:pos="7454"/>
          <w:tab w:val="left" w:pos="9706"/>
        </w:tabs>
        <w:spacing w:before="4" w:line="247" w:lineRule="auto"/>
        <w:ind w:right="423"/>
      </w:pPr>
      <w:r>
        <w:rPr>
          <w:spacing w:val="-2"/>
          <w:w w:val="105"/>
        </w:rPr>
        <w:t>различать</w:t>
      </w:r>
      <w:r>
        <w:tab/>
      </w:r>
      <w:r>
        <w:rPr>
          <w:spacing w:val="-2"/>
          <w:w w:val="105"/>
        </w:rPr>
        <w:t>федеральные</w:t>
      </w:r>
      <w:r>
        <w:tab/>
      </w:r>
      <w:r>
        <w:rPr>
          <w:spacing w:val="-2"/>
          <w:w w:val="105"/>
        </w:rPr>
        <w:t>округа,</w:t>
      </w:r>
      <w:r>
        <w:tab/>
      </w:r>
      <w:r>
        <w:rPr>
          <w:spacing w:val="-2"/>
          <w:w w:val="105"/>
        </w:rPr>
        <w:t>крупные</w:t>
      </w:r>
      <w:r>
        <w:tab/>
      </w:r>
      <w:r>
        <w:rPr>
          <w:spacing w:val="-2"/>
          <w:w w:val="105"/>
        </w:rPr>
        <w:t>географические</w:t>
      </w:r>
      <w:r>
        <w:tab/>
      </w:r>
      <w:r>
        <w:rPr>
          <w:spacing w:val="-4"/>
          <w:w w:val="105"/>
        </w:rPr>
        <w:t xml:space="preserve">районы </w:t>
      </w:r>
      <w:r>
        <w:rPr>
          <w:w w:val="105"/>
        </w:rPr>
        <w:t>и макрорегионы России;</w:t>
      </w:r>
    </w:p>
    <w:p w:rsidR="0005752A" w:rsidRDefault="00A45EFB">
      <w:pPr>
        <w:pStyle w:val="a3"/>
        <w:spacing w:before="3" w:line="254" w:lineRule="auto"/>
        <w:ind w:right="422"/>
      </w:pPr>
      <w:r>
        <w:rPr>
          <w:w w:val="105"/>
        </w:rPr>
        <w:t>приводить</w:t>
      </w:r>
      <w:r>
        <w:rPr>
          <w:spacing w:val="80"/>
          <w:w w:val="105"/>
        </w:rPr>
        <w:t xml:space="preserve">   </w:t>
      </w:r>
      <w:r>
        <w:rPr>
          <w:w w:val="105"/>
        </w:rPr>
        <w:t>примеры</w:t>
      </w:r>
      <w:r>
        <w:rPr>
          <w:spacing w:val="66"/>
          <w:w w:val="150"/>
        </w:rPr>
        <w:t xml:space="preserve">   </w:t>
      </w:r>
      <w:r>
        <w:rPr>
          <w:w w:val="105"/>
        </w:rPr>
        <w:t>субъектов</w:t>
      </w:r>
      <w:r>
        <w:rPr>
          <w:spacing w:val="80"/>
          <w:w w:val="105"/>
        </w:rPr>
        <w:t xml:space="preserve">   </w:t>
      </w:r>
      <w:r>
        <w:rPr>
          <w:w w:val="105"/>
        </w:rPr>
        <w:t>Российской</w:t>
      </w:r>
      <w:r>
        <w:rPr>
          <w:spacing w:val="67"/>
          <w:w w:val="150"/>
        </w:rPr>
        <w:t xml:space="preserve">   </w:t>
      </w:r>
      <w:r>
        <w:rPr>
          <w:w w:val="105"/>
        </w:rPr>
        <w:t>Федерации</w:t>
      </w:r>
      <w:r>
        <w:rPr>
          <w:spacing w:val="80"/>
          <w:w w:val="105"/>
        </w:rPr>
        <w:t xml:space="preserve">   </w:t>
      </w:r>
      <w:r>
        <w:rPr>
          <w:w w:val="105"/>
        </w:rPr>
        <w:t>разных</w:t>
      </w:r>
      <w:r>
        <w:rPr>
          <w:spacing w:val="80"/>
          <w:w w:val="105"/>
        </w:rPr>
        <w:t xml:space="preserve">   </w:t>
      </w:r>
      <w:r>
        <w:rPr>
          <w:w w:val="105"/>
        </w:rPr>
        <w:t>видов</w:t>
      </w:r>
      <w:r>
        <w:rPr>
          <w:spacing w:val="40"/>
          <w:w w:val="105"/>
        </w:rPr>
        <w:t xml:space="preserve"> </w:t>
      </w:r>
      <w:r>
        <w:rPr>
          <w:w w:val="105"/>
        </w:rPr>
        <w:t>и показывать их на географической карте;</w:t>
      </w:r>
    </w:p>
    <w:p w:rsidR="0005752A" w:rsidRDefault="00A45EFB">
      <w:pPr>
        <w:pStyle w:val="a3"/>
        <w:tabs>
          <w:tab w:val="left" w:pos="2638"/>
          <w:tab w:val="left" w:pos="4092"/>
          <w:tab w:val="left" w:pos="6430"/>
          <w:tab w:val="left" w:pos="8185"/>
          <w:tab w:val="left" w:pos="9739"/>
        </w:tabs>
        <w:spacing w:line="247" w:lineRule="auto"/>
        <w:ind w:right="422"/>
      </w:pPr>
      <w:r>
        <w:rPr>
          <w:spacing w:val="-2"/>
          <w:w w:val="105"/>
        </w:rPr>
        <w:t>оценивать</w:t>
      </w:r>
      <w:r>
        <w:tab/>
      </w:r>
      <w:r>
        <w:rPr>
          <w:spacing w:val="-2"/>
          <w:w w:val="105"/>
        </w:rPr>
        <w:t>влияние</w:t>
      </w:r>
      <w:r>
        <w:tab/>
      </w:r>
      <w:r>
        <w:rPr>
          <w:spacing w:val="-2"/>
          <w:w w:val="105"/>
        </w:rPr>
        <w:t>географического</w:t>
      </w:r>
      <w:r>
        <w:tab/>
      </w:r>
      <w:r>
        <w:rPr>
          <w:spacing w:val="-2"/>
          <w:w w:val="105"/>
        </w:rPr>
        <w:t>положения</w:t>
      </w:r>
      <w:r>
        <w:tab/>
      </w:r>
      <w:r>
        <w:rPr>
          <w:spacing w:val="-2"/>
          <w:w w:val="105"/>
        </w:rPr>
        <w:t>регионов</w:t>
      </w:r>
      <w:r>
        <w:tab/>
      </w:r>
      <w:r>
        <w:rPr>
          <w:spacing w:val="-2"/>
          <w:w w:val="105"/>
        </w:rPr>
        <w:t xml:space="preserve">России </w:t>
      </w:r>
      <w:r>
        <w:rPr>
          <w:w w:val="105"/>
        </w:rPr>
        <w:t>на особенности природы, жизнь и хозяйственную деятельность населения;</w:t>
      </w:r>
    </w:p>
    <w:p w:rsidR="0005752A" w:rsidRDefault="00A45EFB">
      <w:pPr>
        <w:pStyle w:val="a3"/>
        <w:tabs>
          <w:tab w:val="left" w:pos="3048"/>
          <w:tab w:val="left" w:pos="4805"/>
          <w:tab w:val="left" w:pos="6568"/>
          <w:tab w:val="left" w:pos="7662"/>
          <w:tab w:val="left" w:pos="9598"/>
        </w:tabs>
        <w:spacing w:before="3" w:line="249" w:lineRule="auto"/>
        <w:ind w:right="418"/>
      </w:pPr>
      <w:r>
        <w:rPr>
          <w:w w:val="105"/>
        </w:rPr>
        <w:t>использовать</w:t>
      </w:r>
      <w:r>
        <w:rPr>
          <w:spacing w:val="-12"/>
          <w:w w:val="105"/>
        </w:rPr>
        <w:t xml:space="preserve"> </w:t>
      </w:r>
      <w:r>
        <w:rPr>
          <w:w w:val="105"/>
        </w:rPr>
        <w:t>знания</w:t>
      </w:r>
      <w:r>
        <w:rPr>
          <w:spacing w:val="-16"/>
          <w:w w:val="105"/>
        </w:rPr>
        <w:t xml:space="preserve"> </w:t>
      </w:r>
      <w:r>
        <w:rPr>
          <w:w w:val="105"/>
        </w:rPr>
        <w:t>о</w:t>
      </w:r>
      <w:r>
        <w:rPr>
          <w:spacing w:val="-12"/>
          <w:w w:val="105"/>
        </w:rPr>
        <w:t xml:space="preserve"> </w:t>
      </w:r>
      <w:r>
        <w:rPr>
          <w:w w:val="105"/>
        </w:rPr>
        <w:t>государственной</w:t>
      </w:r>
      <w:r>
        <w:rPr>
          <w:spacing w:val="-9"/>
          <w:w w:val="105"/>
        </w:rPr>
        <w:t xml:space="preserve"> </w:t>
      </w:r>
      <w:r>
        <w:rPr>
          <w:w w:val="105"/>
        </w:rPr>
        <w:t>территории</w:t>
      </w:r>
      <w:r>
        <w:rPr>
          <w:spacing w:val="-14"/>
          <w:w w:val="105"/>
        </w:rPr>
        <w:t xml:space="preserve"> </w:t>
      </w:r>
      <w:r>
        <w:rPr>
          <w:w w:val="105"/>
        </w:rPr>
        <w:t>и</w:t>
      </w:r>
      <w:r>
        <w:rPr>
          <w:spacing w:val="-14"/>
          <w:w w:val="105"/>
        </w:rPr>
        <w:t xml:space="preserve"> </w:t>
      </w:r>
      <w:r>
        <w:rPr>
          <w:w w:val="105"/>
        </w:rPr>
        <w:t>исключительной</w:t>
      </w:r>
      <w:r>
        <w:rPr>
          <w:spacing w:val="-9"/>
          <w:w w:val="105"/>
        </w:rPr>
        <w:t xml:space="preserve"> </w:t>
      </w:r>
      <w:r>
        <w:rPr>
          <w:w w:val="105"/>
        </w:rPr>
        <w:t>экономической</w:t>
      </w:r>
      <w:r>
        <w:rPr>
          <w:spacing w:val="-14"/>
          <w:w w:val="105"/>
        </w:rPr>
        <w:t xml:space="preserve"> </w:t>
      </w:r>
      <w:r>
        <w:rPr>
          <w:w w:val="105"/>
        </w:rPr>
        <w:t xml:space="preserve">зоне, </w:t>
      </w:r>
      <w:r>
        <w:rPr>
          <w:spacing w:val="-2"/>
          <w:w w:val="105"/>
        </w:rPr>
        <w:t>континентальном</w:t>
      </w:r>
      <w:r>
        <w:tab/>
      </w:r>
      <w:r>
        <w:rPr>
          <w:spacing w:val="-2"/>
          <w:w w:val="105"/>
        </w:rPr>
        <w:t>шельфе</w:t>
      </w:r>
      <w:r>
        <w:tab/>
      </w:r>
      <w:r>
        <w:rPr>
          <w:spacing w:val="-2"/>
          <w:w w:val="105"/>
        </w:rPr>
        <w:t>России,</w:t>
      </w:r>
      <w:r>
        <w:tab/>
      </w:r>
      <w:r>
        <w:rPr>
          <w:spacing w:val="-10"/>
          <w:w w:val="105"/>
        </w:rPr>
        <w:t>о</w:t>
      </w:r>
      <w:r>
        <w:tab/>
      </w:r>
      <w:r>
        <w:rPr>
          <w:spacing w:val="-2"/>
          <w:w w:val="105"/>
        </w:rPr>
        <w:t>мировом,</w:t>
      </w:r>
      <w:r>
        <w:tab/>
      </w:r>
      <w:r>
        <w:rPr>
          <w:spacing w:val="-2"/>
          <w:w w:val="105"/>
        </w:rPr>
        <w:t xml:space="preserve">поясном </w:t>
      </w:r>
      <w:r>
        <w:rPr>
          <w:w w:val="105"/>
        </w:rPr>
        <w:t>и зональном времени для решения практико-ориентированных задач;</w:t>
      </w:r>
    </w:p>
    <w:p w:rsidR="0005752A" w:rsidRDefault="00A45EFB">
      <w:pPr>
        <w:pStyle w:val="a3"/>
        <w:spacing w:before="4" w:line="247" w:lineRule="auto"/>
        <w:ind w:right="428"/>
      </w:pPr>
      <w:r>
        <w:rPr>
          <w:w w:val="105"/>
        </w:rPr>
        <w:t xml:space="preserve">оценивать степень благоприятности природных условий в пределах отдельных регионов </w:t>
      </w:r>
      <w:r>
        <w:rPr>
          <w:spacing w:val="-2"/>
          <w:w w:val="105"/>
        </w:rPr>
        <w:t>страны;</w:t>
      </w:r>
    </w:p>
    <w:p w:rsidR="0005752A" w:rsidRDefault="00A45EFB">
      <w:pPr>
        <w:pStyle w:val="a3"/>
        <w:spacing w:before="2" w:line="254" w:lineRule="auto"/>
        <w:ind w:left="976" w:right="4917" w:firstLine="0"/>
      </w:pPr>
      <w:r>
        <w:t xml:space="preserve">проводить классификацию природных ресурсов; </w:t>
      </w:r>
      <w:r>
        <w:rPr>
          <w:w w:val="105"/>
        </w:rPr>
        <w:t>распознавать типы природопользования;</w:t>
      </w:r>
    </w:p>
    <w:p w:rsidR="0005752A" w:rsidRDefault="00A45EFB">
      <w:pPr>
        <w:pStyle w:val="a3"/>
        <w:spacing w:line="249" w:lineRule="auto"/>
        <w:ind w:right="406"/>
      </w:pPr>
      <w:r>
        <w:rPr>
          <w:w w:val="105"/>
        </w:rPr>
        <w:t>находить,</w:t>
      </w:r>
      <w:r>
        <w:rPr>
          <w:spacing w:val="-9"/>
          <w:w w:val="105"/>
        </w:rPr>
        <w:t xml:space="preserve"> </w:t>
      </w:r>
      <w:r>
        <w:rPr>
          <w:w w:val="105"/>
        </w:rPr>
        <w:t>извлекать</w:t>
      </w:r>
      <w:r>
        <w:rPr>
          <w:spacing w:val="-7"/>
          <w:w w:val="105"/>
        </w:rPr>
        <w:t xml:space="preserve"> </w:t>
      </w:r>
      <w:r>
        <w:rPr>
          <w:w w:val="105"/>
        </w:rPr>
        <w:t>и</w:t>
      </w:r>
      <w:r>
        <w:rPr>
          <w:spacing w:val="-5"/>
          <w:w w:val="105"/>
        </w:rPr>
        <w:t xml:space="preserve"> </w:t>
      </w:r>
      <w:r>
        <w:rPr>
          <w:w w:val="105"/>
        </w:rPr>
        <w:t>использовать</w:t>
      </w:r>
      <w:r>
        <w:rPr>
          <w:spacing w:val="-7"/>
          <w:w w:val="105"/>
        </w:rPr>
        <w:t xml:space="preserve"> </w:t>
      </w:r>
      <w:r>
        <w:rPr>
          <w:w w:val="105"/>
        </w:rPr>
        <w:t>информацию</w:t>
      </w:r>
      <w:r>
        <w:rPr>
          <w:spacing w:val="-5"/>
          <w:w w:val="105"/>
        </w:rPr>
        <w:t xml:space="preserve"> </w:t>
      </w:r>
      <w:r>
        <w:rPr>
          <w:w w:val="105"/>
        </w:rPr>
        <w:t>из</w:t>
      </w:r>
      <w:r>
        <w:rPr>
          <w:spacing w:val="-7"/>
          <w:w w:val="105"/>
        </w:rPr>
        <w:t xml:space="preserve"> </w:t>
      </w:r>
      <w:r>
        <w:rPr>
          <w:w w:val="105"/>
        </w:rPr>
        <w:t>различных</w:t>
      </w:r>
      <w:r>
        <w:rPr>
          <w:spacing w:val="-10"/>
          <w:w w:val="105"/>
        </w:rPr>
        <w:t xml:space="preserve"> </w:t>
      </w:r>
      <w:r>
        <w:rPr>
          <w:w w:val="105"/>
        </w:rPr>
        <w:t>источников</w:t>
      </w:r>
      <w:r>
        <w:rPr>
          <w:spacing w:val="-5"/>
          <w:w w:val="105"/>
        </w:rPr>
        <w:t xml:space="preserve"> </w:t>
      </w:r>
      <w:r>
        <w:rPr>
          <w:w w:val="105"/>
        </w:rPr>
        <w:t xml:space="preserve">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w:t>
      </w:r>
      <w:r>
        <w:rPr>
          <w:spacing w:val="-2"/>
          <w:w w:val="105"/>
        </w:rPr>
        <w:t>территорию;</w:t>
      </w:r>
    </w:p>
    <w:p w:rsidR="0005752A" w:rsidRDefault="00A45EFB">
      <w:pPr>
        <w:pStyle w:val="a3"/>
        <w:spacing w:before="2" w:line="249" w:lineRule="auto"/>
        <w:ind w:right="403"/>
      </w:pPr>
      <w:r>
        <w:rPr>
          <w:w w:val="105"/>
        </w:rPr>
        <w:t>находить,</w:t>
      </w:r>
      <w:r>
        <w:rPr>
          <w:spacing w:val="-9"/>
          <w:w w:val="105"/>
        </w:rPr>
        <w:t xml:space="preserve"> </w:t>
      </w:r>
      <w:r>
        <w:rPr>
          <w:w w:val="105"/>
        </w:rPr>
        <w:t>извлекать</w:t>
      </w:r>
      <w:r>
        <w:rPr>
          <w:spacing w:val="-7"/>
          <w:w w:val="105"/>
        </w:rPr>
        <w:t xml:space="preserve"> </w:t>
      </w:r>
      <w:r>
        <w:rPr>
          <w:w w:val="105"/>
        </w:rPr>
        <w:t>и</w:t>
      </w:r>
      <w:r>
        <w:rPr>
          <w:spacing w:val="-4"/>
          <w:w w:val="105"/>
        </w:rPr>
        <w:t xml:space="preserve"> </w:t>
      </w:r>
      <w:r>
        <w:rPr>
          <w:w w:val="105"/>
        </w:rPr>
        <w:t>использовать</w:t>
      </w:r>
      <w:r>
        <w:rPr>
          <w:spacing w:val="-7"/>
          <w:w w:val="105"/>
        </w:rPr>
        <w:t xml:space="preserve"> </w:t>
      </w:r>
      <w:r>
        <w:rPr>
          <w:w w:val="105"/>
        </w:rPr>
        <w:t>информацию</w:t>
      </w:r>
      <w:r>
        <w:rPr>
          <w:spacing w:val="-4"/>
          <w:w w:val="105"/>
        </w:rPr>
        <w:t xml:space="preserve"> </w:t>
      </w:r>
      <w:r>
        <w:rPr>
          <w:w w:val="105"/>
        </w:rPr>
        <w:t>из</w:t>
      </w:r>
      <w:r>
        <w:rPr>
          <w:spacing w:val="-7"/>
          <w:w w:val="105"/>
        </w:rPr>
        <w:t xml:space="preserve"> </w:t>
      </w:r>
      <w:r>
        <w:rPr>
          <w:w w:val="105"/>
        </w:rPr>
        <w:t>различных</w:t>
      </w:r>
      <w:r>
        <w:rPr>
          <w:spacing w:val="-10"/>
          <w:w w:val="105"/>
        </w:rPr>
        <w:t xml:space="preserve"> </w:t>
      </w:r>
      <w:r>
        <w:rPr>
          <w:w w:val="105"/>
        </w:rPr>
        <w:t>источников</w:t>
      </w:r>
      <w:r>
        <w:rPr>
          <w:spacing w:val="-4"/>
          <w:w w:val="105"/>
        </w:rPr>
        <w:t xml:space="preserve"> </w:t>
      </w:r>
      <w:r>
        <w:rPr>
          <w:w w:val="105"/>
        </w:rP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5752A" w:rsidRDefault="00A45EFB">
      <w:pPr>
        <w:pStyle w:val="a3"/>
        <w:spacing w:before="1" w:line="254" w:lineRule="auto"/>
        <w:ind w:left="976" w:right="1833" w:firstLine="0"/>
      </w:pPr>
      <w:r>
        <w:rPr>
          <w:w w:val="105"/>
        </w:rPr>
        <w:t>сравнивать</w:t>
      </w:r>
      <w:r>
        <w:rPr>
          <w:spacing w:val="-16"/>
          <w:w w:val="105"/>
        </w:rPr>
        <w:t xml:space="preserve"> </w:t>
      </w:r>
      <w:r>
        <w:rPr>
          <w:w w:val="105"/>
        </w:rPr>
        <w:t>особенности</w:t>
      </w:r>
      <w:r>
        <w:rPr>
          <w:spacing w:val="-15"/>
          <w:w w:val="105"/>
        </w:rPr>
        <w:t xml:space="preserve"> </w:t>
      </w:r>
      <w:r>
        <w:rPr>
          <w:w w:val="105"/>
        </w:rPr>
        <w:t>компонентов</w:t>
      </w:r>
      <w:r>
        <w:rPr>
          <w:spacing w:val="-15"/>
          <w:w w:val="105"/>
        </w:rPr>
        <w:t xml:space="preserve"> </w:t>
      </w:r>
      <w:r>
        <w:rPr>
          <w:w w:val="105"/>
        </w:rPr>
        <w:t>природы</w:t>
      </w:r>
      <w:r>
        <w:rPr>
          <w:spacing w:val="-15"/>
          <w:w w:val="105"/>
        </w:rPr>
        <w:t xml:space="preserve"> </w:t>
      </w:r>
      <w:r>
        <w:rPr>
          <w:w w:val="105"/>
        </w:rPr>
        <w:t>отдельных</w:t>
      </w:r>
      <w:r>
        <w:rPr>
          <w:spacing w:val="-15"/>
          <w:w w:val="105"/>
        </w:rPr>
        <w:t xml:space="preserve"> </w:t>
      </w:r>
      <w:r>
        <w:rPr>
          <w:w w:val="105"/>
        </w:rPr>
        <w:t>территорий</w:t>
      </w:r>
      <w:r>
        <w:rPr>
          <w:spacing w:val="-15"/>
          <w:w w:val="105"/>
        </w:rPr>
        <w:t xml:space="preserve"> </w:t>
      </w:r>
      <w:r>
        <w:rPr>
          <w:w w:val="105"/>
        </w:rPr>
        <w:t>страны; объяснять</w:t>
      </w:r>
      <w:r>
        <w:rPr>
          <w:spacing w:val="-1"/>
          <w:w w:val="105"/>
        </w:rPr>
        <w:t xml:space="preserve"> </w:t>
      </w:r>
      <w:r>
        <w:rPr>
          <w:w w:val="105"/>
        </w:rPr>
        <w:t>особенности</w:t>
      </w:r>
      <w:r>
        <w:rPr>
          <w:spacing w:val="-5"/>
          <w:w w:val="105"/>
        </w:rPr>
        <w:t xml:space="preserve"> </w:t>
      </w:r>
      <w:r>
        <w:rPr>
          <w:w w:val="105"/>
        </w:rPr>
        <w:t>компонентов природы</w:t>
      </w:r>
      <w:r>
        <w:rPr>
          <w:spacing w:val="-2"/>
          <w:w w:val="105"/>
        </w:rPr>
        <w:t xml:space="preserve"> </w:t>
      </w:r>
      <w:r>
        <w:rPr>
          <w:w w:val="105"/>
        </w:rPr>
        <w:t>отдельных</w:t>
      </w:r>
      <w:r>
        <w:rPr>
          <w:spacing w:val="-4"/>
          <w:w w:val="105"/>
        </w:rPr>
        <w:t xml:space="preserve"> </w:t>
      </w:r>
      <w:r>
        <w:rPr>
          <w:w w:val="105"/>
        </w:rPr>
        <w:t>территорий страны;</w:t>
      </w:r>
    </w:p>
    <w:p w:rsidR="0005752A" w:rsidRDefault="00A45EFB">
      <w:pPr>
        <w:pStyle w:val="a3"/>
        <w:spacing w:line="249" w:lineRule="auto"/>
        <w:ind w:right="415"/>
      </w:pPr>
      <w:r>
        <w:rPr>
          <w:w w:val="105"/>
        </w:rPr>
        <w:t>использовать</w:t>
      </w:r>
      <w:r>
        <w:rPr>
          <w:spacing w:val="66"/>
          <w:w w:val="150"/>
        </w:rPr>
        <w:t xml:space="preserve">   </w:t>
      </w:r>
      <w:r>
        <w:rPr>
          <w:w w:val="105"/>
        </w:rPr>
        <w:t>знания</w:t>
      </w:r>
      <w:r>
        <w:rPr>
          <w:spacing w:val="66"/>
          <w:w w:val="150"/>
        </w:rPr>
        <w:t xml:space="preserve">   </w:t>
      </w:r>
      <w:r>
        <w:rPr>
          <w:w w:val="105"/>
        </w:rPr>
        <w:t>об</w:t>
      </w:r>
      <w:r>
        <w:rPr>
          <w:spacing w:val="67"/>
          <w:w w:val="150"/>
        </w:rPr>
        <w:t xml:space="preserve">   </w:t>
      </w:r>
      <w:r>
        <w:rPr>
          <w:w w:val="105"/>
        </w:rPr>
        <w:t>особенностях</w:t>
      </w:r>
      <w:r>
        <w:rPr>
          <w:spacing w:val="65"/>
          <w:w w:val="150"/>
        </w:rPr>
        <w:t xml:space="preserve">   </w:t>
      </w:r>
      <w:r>
        <w:rPr>
          <w:w w:val="105"/>
        </w:rPr>
        <w:t>компонентов</w:t>
      </w:r>
      <w:r>
        <w:rPr>
          <w:spacing w:val="68"/>
          <w:w w:val="150"/>
        </w:rPr>
        <w:t xml:space="preserve">   </w:t>
      </w:r>
      <w:r>
        <w:rPr>
          <w:w w:val="105"/>
        </w:rPr>
        <w:t>природы</w:t>
      </w:r>
      <w:r>
        <w:rPr>
          <w:spacing w:val="66"/>
          <w:w w:val="150"/>
        </w:rPr>
        <w:t xml:space="preserve">   </w:t>
      </w:r>
      <w:r>
        <w:rPr>
          <w:w w:val="105"/>
        </w:rPr>
        <w:t>России и</w:t>
      </w:r>
      <w:r>
        <w:rPr>
          <w:spacing w:val="59"/>
          <w:w w:val="105"/>
        </w:rPr>
        <w:t xml:space="preserve">  </w:t>
      </w:r>
      <w:r>
        <w:rPr>
          <w:w w:val="105"/>
        </w:rPr>
        <w:t>её</w:t>
      </w:r>
      <w:r>
        <w:rPr>
          <w:spacing w:val="60"/>
          <w:w w:val="105"/>
        </w:rPr>
        <w:t xml:space="preserve">  </w:t>
      </w:r>
      <w:r>
        <w:rPr>
          <w:w w:val="105"/>
        </w:rPr>
        <w:t>отдельных</w:t>
      </w:r>
      <w:r>
        <w:rPr>
          <w:spacing w:val="60"/>
          <w:w w:val="105"/>
        </w:rPr>
        <w:t xml:space="preserve">  </w:t>
      </w:r>
      <w:r>
        <w:rPr>
          <w:w w:val="105"/>
        </w:rPr>
        <w:t>территорий,</w:t>
      </w:r>
      <w:r>
        <w:rPr>
          <w:spacing w:val="61"/>
          <w:w w:val="105"/>
        </w:rPr>
        <w:t xml:space="preserve">  </w:t>
      </w:r>
      <w:r>
        <w:rPr>
          <w:w w:val="105"/>
        </w:rPr>
        <w:t>об</w:t>
      </w:r>
      <w:r>
        <w:rPr>
          <w:spacing w:val="63"/>
          <w:w w:val="105"/>
        </w:rPr>
        <w:t xml:space="preserve">  </w:t>
      </w:r>
      <w:r>
        <w:rPr>
          <w:w w:val="105"/>
        </w:rPr>
        <w:t>особенностях</w:t>
      </w:r>
      <w:r>
        <w:rPr>
          <w:spacing w:val="57"/>
          <w:w w:val="105"/>
        </w:rPr>
        <w:t xml:space="preserve">  </w:t>
      </w:r>
      <w:r>
        <w:rPr>
          <w:w w:val="105"/>
        </w:rPr>
        <w:t>взаимодействия</w:t>
      </w:r>
      <w:r>
        <w:rPr>
          <w:spacing w:val="58"/>
          <w:w w:val="105"/>
        </w:rPr>
        <w:t xml:space="preserve">  </w:t>
      </w:r>
      <w:r>
        <w:rPr>
          <w:w w:val="105"/>
        </w:rPr>
        <w:t>природы</w:t>
      </w:r>
      <w:r>
        <w:rPr>
          <w:spacing w:val="58"/>
          <w:w w:val="105"/>
        </w:rPr>
        <w:t xml:space="preserve">  </w:t>
      </w:r>
      <w:r>
        <w:rPr>
          <w:w w:val="105"/>
        </w:rPr>
        <w:t>и</w:t>
      </w:r>
      <w:r>
        <w:rPr>
          <w:spacing w:val="63"/>
          <w:w w:val="105"/>
        </w:rPr>
        <w:t xml:space="preserve">  </w:t>
      </w:r>
      <w:r>
        <w:rPr>
          <w:w w:val="105"/>
        </w:rPr>
        <w:t>общества в</w:t>
      </w:r>
      <w:r>
        <w:rPr>
          <w:spacing w:val="80"/>
          <w:w w:val="105"/>
        </w:rPr>
        <w:t xml:space="preserve">  </w:t>
      </w:r>
      <w:r>
        <w:rPr>
          <w:w w:val="105"/>
        </w:rPr>
        <w:t>пределах</w:t>
      </w:r>
      <w:r>
        <w:rPr>
          <w:spacing w:val="70"/>
          <w:w w:val="150"/>
        </w:rPr>
        <w:t xml:space="preserve">  </w:t>
      </w:r>
      <w:r>
        <w:rPr>
          <w:w w:val="105"/>
        </w:rPr>
        <w:t>отдельных</w:t>
      </w:r>
      <w:r>
        <w:rPr>
          <w:spacing w:val="80"/>
          <w:w w:val="105"/>
        </w:rPr>
        <w:t xml:space="preserve">  </w:t>
      </w:r>
      <w:r>
        <w:rPr>
          <w:w w:val="105"/>
        </w:rPr>
        <w:t>территорий</w:t>
      </w:r>
      <w:r>
        <w:rPr>
          <w:spacing w:val="80"/>
          <w:w w:val="105"/>
        </w:rPr>
        <w:t xml:space="preserve">  </w:t>
      </w:r>
      <w:r>
        <w:rPr>
          <w:w w:val="105"/>
        </w:rPr>
        <w:t>для</w:t>
      </w:r>
      <w:r>
        <w:rPr>
          <w:spacing w:val="68"/>
          <w:w w:val="150"/>
        </w:rPr>
        <w:t xml:space="preserve">  </w:t>
      </w:r>
      <w:r>
        <w:rPr>
          <w:w w:val="105"/>
        </w:rPr>
        <w:t>решения</w:t>
      </w:r>
      <w:r>
        <w:rPr>
          <w:spacing w:val="68"/>
          <w:w w:val="150"/>
        </w:rPr>
        <w:t xml:space="preserve">  </w:t>
      </w:r>
      <w:r>
        <w:rPr>
          <w:w w:val="105"/>
        </w:rPr>
        <w:t>практико-ориентированных</w:t>
      </w:r>
      <w:r>
        <w:rPr>
          <w:spacing w:val="80"/>
          <w:w w:val="105"/>
        </w:rPr>
        <w:t xml:space="preserve">  </w:t>
      </w:r>
      <w:r>
        <w:rPr>
          <w:w w:val="105"/>
        </w:rPr>
        <w:t>задач</w:t>
      </w:r>
      <w:r>
        <w:rPr>
          <w:spacing w:val="40"/>
          <w:w w:val="105"/>
        </w:rPr>
        <w:t xml:space="preserve"> </w:t>
      </w:r>
      <w:r>
        <w:rPr>
          <w:w w:val="105"/>
        </w:rPr>
        <w:t>в контексте реальной жизни;</w:t>
      </w:r>
    </w:p>
    <w:p w:rsidR="0005752A" w:rsidRDefault="00A45EFB">
      <w:pPr>
        <w:pStyle w:val="a3"/>
        <w:spacing w:line="254" w:lineRule="auto"/>
        <w:ind w:right="422"/>
      </w:pPr>
      <w:r>
        <w:rPr>
          <w:w w:val="105"/>
        </w:rPr>
        <w:t>называть географические процессы и явления, определяющие особенности природы страны, отдельных регионов и своей местности;</w:t>
      </w:r>
    </w:p>
    <w:p w:rsidR="0005752A" w:rsidRDefault="00A45EFB">
      <w:pPr>
        <w:pStyle w:val="a3"/>
        <w:spacing w:line="247" w:lineRule="auto"/>
        <w:ind w:right="431"/>
      </w:pPr>
      <w:r>
        <w:rPr>
          <w:w w:val="105"/>
        </w:rPr>
        <w:t>объяснять</w:t>
      </w:r>
      <w:r>
        <w:rPr>
          <w:spacing w:val="-16"/>
          <w:w w:val="105"/>
        </w:rPr>
        <w:t xml:space="preserve"> </w:t>
      </w:r>
      <w:r>
        <w:rPr>
          <w:w w:val="105"/>
        </w:rPr>
        <w:t>распространение</w:t>
      </w:r>
      <w:r>
        <w:rPr>
          <w:spacing w:val="-15"/>
          <w:w w:val="105"/>
        </w:rPr>
        <w:t xml:space="preserve"> </w:t>
      </w:r>
      <w:r>
        <w:rPr>
          <w:w w:val="105"/>
        </w:rPr>
        <w:t>по</w:t>
      </w:r>
      <w:r>
        <w:rPr>
          <w:spacing w:val="-13"/>
          <w:w w:val="105"/>
        </w:rPr>
        <w:t xml:space="preserve"> </w:t>
      </w:r>
      <w:r>
        <w:rPr>
          <w:w w:val="105"/>
        </w:rPr>
        <w:t>территории</w:t>
      </w:r>
      <w:r>
        <w:rPr>
          <w:spacing w:val="-7"/>
          <w:w w:val="105"/>
        </w:rPr>
        <w:t xml:space="preserve"> </w:t>
      </w:r>
      <w:r>
        <w:rPr>
          <w:w w:val="105"/>
        </w:rPr>
        <w:t>страны</w:t>
      </w:r>
      <w:r>
        <w:rPr>
          <w:spacing w:val="-15"/>
          <w:w w:val="105"/>
        </w:rPr>
        <w:t xml:space="preserve"> </w:t>
      </w:r>
      <w:r>
        <w:rPr>
          <w:w w:val="105"/>
        </w:rPr>
        <w:t>областей</w:t>
      </w:r>
      <w:r>
        <w:rPr>
          <w:spacing w:val="-12"/>
          <w:w w:val="105"/>
        </w:rPr>
        <w:t xml:space="preserve"> </w:t>
      </w:r>
      <w:r>
        <w:rPr>
          <w:w w:val="105"/>
        </w:rPr>
        <w:t>современного</w:t>
      </w:r>
      <w:r>
        <w:rPr>
          <w:spacing w:val="-16"/>
          <w:w w:val="105"/>
        </w:rPr>
        <w:t xml:space="preserve"> </w:t>
      </w:r>
      <w:r>
        <w:rPr>
          <w:w w:val="105"/>
        </w:rPr>
        <w:t>горообразования, землетрясений и вулканизма;</w:t>
      </w:r>
    </w:p>
    <w:p w:rsidR="0005752A" w:rsidRDefault="00A45EFB">
      <w:pPr>
        <w:pStyle w:val="a3"/>
        <w:spacing w:line="247" w:lineRule="auto"/>
        <w:ind w:right="428"/>
      </w:pPr>
      <w:r>
        <w:rPr>
          <w:w w:val="105"/>
        </w:rPr>
        <w:t>применять понятия «плита», «щит», «моренный холм», «бараньи лбы», «бархан», «дюна» для решения учебных и (или) практико-ориентированных задач;</w:t>
      </w:r>
    </w:p>
    <w:p w:rsidR="0005752A" w:rsidRDefault="00A45EFB">
      <w:pPr>
        <w:pStyle w:val="a3"/>
        <w:spacing w:before="2"/>
        <w:ind w:left="976" w:firstLine="0"/>
      </w:pPr>
      <w:r>
        <w:rPr>
          <w:w w:val="105"/>
        </w:rPr>
        <w:t>применять</w:t>
      </w:r>
      <w:r>
        <w:rPr>
          <w:spacing w:val="60"/>
          <w:w w:val="150"/>
        </w:rPr>
        <w:t xml:space="preserve"> </w:t>
      </w:r>
      <w:r>
        <w:rPr>
          <w:w w:val="105"/>
        </w:rPr>
        <w:t>понятия</w:t>
      </w:r>
      <w:r>
        <w:rPr>
          <w:spacing w:val="61"/>
          <w:w w:val="150"/>
        </w:rPr>
        <w:t xml:space="preserve"> </w:t>
      </w:r>
      <w:r>
        <w:rPr>
          <w:w w:val="105"/>
        </w:rPr>
        <w:t>«солнечная</w:t>
      </w:r>
      <w:r>
        <w:rPr>
          <w:spacing w:val="60"/>
          <w:w w:val="150"/>
        </w:rPr>
        <w:t xml:space="preserve"> </w:t>
      </w:r>
      <w:r>
        <w:rPr>
          <w:w w:val="105"/>
        </w:rPr>
        <w:t>радиация»,</w:t>
      </w:r>
      <w:r>
        <w:rPr>
          <w:spacing w:val="59"/>
          <w:w w:val="150"/>
        </w:rPr>
        <w:t xml:space="preserve"> </w:t>
      </w:r>
      <w:r>
        <w:rPr>
          <w:w w:val="105"/>
        </w:rPr>
        <w:t>«годовая</w:t>
      </w:r>
      <w:r>
        <w:rPr>
          <w:spacing w:val="60"/>
          <w:w w:val="150"/>
        </w:rPr>
        <w:t xml:space="preserve"> </w:t>
      </w:r>
      <w:r>
        <w:rPr>
          <w:w w:val="105"/>
        </w:rPr>
        <w:t>амплитуда</w:t>
      </w:r>
      <w:r>
        <w:rPr>
          <w:spacing w:val="64"/>
          <w:w w:val="150"/>
        </w:rPr>
        <w:t xml:space="preserve"> </w:t>
      </w:r>
      <w:r>
        <w:rPr>
          <w:w w:val="105"/>
        </w:rPr>
        <w:t>температур</w:t>
      </w:r>
      <w:r>
        <w:rPr>
          <w:spacing w:val="78"/>
          <w:w w:val="105"/>
        </w:rPr>
        <w:t xml:space="preserve"> </w:t>
      </w:r>
      <w:r>
        <w:rPr>
          <w:spacing w:val="-2"/>
          <w:w w:val="105"/>
        </w:rPr>
        <w:t>воздуха»,</w:t>
      </w:r>
    </w:p>
    <w:p w:rsidR="0005752A" w:rsidRDefault="00A45EFB">
      <w:pPr>
        <w:pStyle w:val="a3"/>
        <w:spacing w:before="16"/>
        <w:ind w:firstLine="0"/>
      </w:pPr>
      <w:r>
        <w:t>«воздушные</w:t>
      </w:r>
      <w:r>
        <w:rPr>
          <w:spacing w:val="25"/>
        </w:rPr>
        <w:t xml:space="preserve"> </w:t>
      </w:r>
      <w:r>
        <w:t>массы»</w:t>
      </w:r>
      <w:r>
        <w:rPr>
          <w:spacing w:val="37"/>
        </w:rPr>
        <w:t xml:space="preserve"> </w:t>
      </w:r>
      <w:r>
        <w:t>для</w:t>
      </w:r>
      <w:r>
        <w:rPr>
          <w:spacing w:val="41"/>
        </w:rPr>
        <w:t xml:space="preserve"> </w:t>
      </w:r>
      <w:r>
        <w:t>решения</w:t>
      </w:r>
      <w:r>
        <w:rPr>
          <w:spacing w:val="41"/>
        </w:rPr>
        <w:t xml:space="preserve"> </w:t>
      </w:r>
      <w:r>
        <w:t>учебных</w:t>
      </w:r>
      <w:r>
        <w:rPr>
          <w:spacing w:val="37"/>
        </w:rPr>
        <w:t xml:space="preserve"> </w:t>
      </w:r>
      <w:r>
        <w:t>и</w:t>
      </w:r>
      <w:r>
        <w:rPr>
          <w:spacing w:val="36"/>
        </w:rPr>
        <w:t xml:space="preserve"> </w:t>
      </w:r>
      <w:r>
        <w:t>(или)</w:t>
      </w:r>
      <w:r>
        <w:rPr>
          <w:spacing w:val="44"/>
        </w:rPr>
        <w:t xml:space="preserve"> </w:t>
      </w:r>
      <w:r>
        <w:t>практико-ориентированных</w:t>
      </w:r>
      <w:r>
        <w:rPr>
          <w:spacing w:val="27"/>
        </w:rPr>
        <w:t xml:space="preserve"> </w:t>
      </w:r>
      <w:r>
        <w:rPr>
          <w:spacing w:val="-2"/>
        </w:rPr>
        <w:t>задач;</w:t>
      </w:r>
    </w:p>
    <w:p w:rsidR="0005752A" w:rsidRDefault="00A45EFB">
      <w:pPr>
        <w:pStyle w:val="a3"/>
        <w:spacing w:before="9" w:line="247" w:lineRule="auto"/>
        <w:ind w:right="429"/>
      </w:pPr>
      <w:r>
        <w:rPr>
          <w:w w:val="105"/>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05752A" w:rsidRDefault="00A45EFB">
      <w:pPr>
        <w:pStyle w:val="a3"/>
        <w:spacing w:before="10"/>
        <w:ind w:left="976" w:firstLine="0"/>
      </w:pPr>
      <w:r>
        <w:rPr>
          <w:w w:val="105"/>
        </w:rPr>
        <w:t>описывать</w:t>
      </w:r>
      <w:r>
        <w:rPr>
          <w:spacing w:val="-15"/>
          <w:w w:val="105"/>
        </w:rPr>
        <w:t xml:space="preserve"> </w:t>
      </w:r>
      <w:r>
        <w:rPr>
          <w:w w:val="105"/>
        </w:rPr>
        <w:t>и</w:t>
      </w:r>
      <w:r>
        <w:rPr>
          <w:spacing w:val="-11"/>
          <w:w w:val="105"/>
        </w:rPr>
        <w:t xml:space="preserve"> </w:t>
      </w:r>
      <w:r>
        <w:rPr>
          <w:w w:val="105"/>
        </w:rPr>
        <w:t>прогнозировать</w:t>
      </w:r>
      <w:r>
        <w:rPr>
          <w:spacing w:val="-9"/>
          <w:w w:val="105"/>
        </w:rPr>
        <w:t xml:space="preserve"> </w:t>
      </w:r>
      <w:r>
        <w:rPr>
          <w:w w:val="105"/>
        </w:rPr>
        <w:t>погоду</w:t>
      </w:r>
      <w:r>
        <w:rPr>
          <w:spacing w:val="-10"/>
          <w:w w:val="105"/>
        </w:rPr>
        <w:t xml:space="preserve"> </w:t>
      </w:r>
      <w:r>
        <w:rPr>
          <w:w w:val="105"/>
        </w:rPr>
        <w:t>территории</w:t>
      </w:r>
      <w:r>
        <w:rPr>
          <w:spacing w:val="-12"/>
          <w:w w:val="105"/>
        </w:rPr>
        <w:t xml:space="preserve"> </w:t>
      </w:r>
      <w:r>
        <w:rPr>
          <w:w w:val="105"/>
        </w:rPr>
        <w:t>по</w:t>
      </w:r>
      <w:r>
        <w:rPr>
          <w:spacing w:val="-11"/>
          <w:w w:val="105"/>
        </w:rPr>
        <w:t xml:space="preserve"> </w:t>
      </w:r>
      <w:r>
        <w:rPr>
          <w:w w:val="105"/>
        </w:rPr>
        <w:t>карте</w:t>
      </w:r>
      <w:r>
        <w:rPr>
          <w:spacing w:val="-7"/>
          <w:w w:val="105"/>
        </w:rPr>
        <w:t xml:space="preserve"> </w:t>
      </w:r>
      <w:r>
        <w:rPr>
          <w:spacing w:val="-2"/>
          <w:w w:val="105"/>
        </w:rPr>
        <w:t>погоды;</w:t>
      </w:r>
    </w:p>
    <w:p w:rsidR="0005752A" w:rsidRDefault="00A45EFB">
      <w:pPr>
        <w:pStyle w:val="a3"/>
        <w:spacing w:before="10" w:line="247" w:lineRule="auto"/>
        <w:ind w:right="417"/>
      </w:pPr>
      <w:r>
        <w:rPr>
          <w:w w:val="105"/>
        </w:rPr>
        <w:t>использовать</w:t>
      </w:r>
      <w:r>
        <w:rPr>
          <w:spacing w:val="80"/>
          <w:w w:val="105"/>
        </w:rPr>
        <w:t xml:space="preserve">   </w:t>
      </w:r>
      <w:r>
        <w:rPr>
          <w:w w:val="105"/>
        </w:rPr>
        <w:t>понятия</w:t>
      </w:r>
      <w:r>
        <w:rPr>
          <w:spacing w:val="80"/>
          <w:w w:val="105"/>
        </w:rPr>
        <w:t xml:space="preserve">   </w:t>
      </w:r>
      <w:r>
        <w:rPr>
          <w:w w:val="105"/>
        </w:rPr>
        <w:t>«циклон»,</w:t>
      </w:r>
      <w:r>
        <w:rPr>
          <w:spacing w:val="80"/>
          <w:w w:val="105"/>
        </w:rPr>
        <w:t xml:space="preserve">   </w:t>
      </w:r>
      <w:r>
        <w:rPr>
          <w:w w:val="105"/>
        </w:rPr>
        <w:t>«антициклон»,</w:t>
      </w:r>
      <w:r>
        <w:rPr>
          <w:spacing w:val="80"/>
          <w:w w:val="105"/>
        </w:rPr>
        <w:t xml:space="preserve">   </w:t>
      </w:r>
      <w:r>
        <w:rPr>
          <w:w w:val="105"/>
        </w:rPr>
        <w:t>«атмосферный</w:t>
      </w:r>
      <w:r>
        <w:rPr>
          <w:spacing w:val="80"/>
          <w:w w:val="105"/>
        </w:rPr>
        <w:t xml:space="preserve">   </w:t>
      </w:r>
      <w:r>
        <w:rPr>
          <w:w w:val="105"/>
        </w:rPr>
        <w:t>фронт» для объяснения особенностей погоды отдельных территорий с помощью карт погоды;</w:t>
      </w:r>
    </w:p>
    <w:p w:rsidR="0005752A" w:rsidRDefault="00A45EFB">
      <w:pPr>
        <w:pStyle w:val="a3"/>
        <w:spacing w:before="9"/>
        <w:ind w:left="976" w:firstLine="0"/>
        <w:jc w:val="left"/>
      </w:pPr>
      <w:r>
        <w:t>проводить</w:t>
      </w:r>
      <w:r>
        <w:rPr>
          <w:spacing w:val="33"/>
        </w:rPr>
        <w:t xml:space="preserve"> </w:t>
      </w:r>
      <w:r>
        <w:t>классификацию</w:t>
      </w:r>
      <w:r>
        <w:rPr>
          <w:spacing w:val="27"/>
        </w:rPr>
        <w:t xml:space="preserve"> </w:t>
      </w:r>
      <w:r>
        <w:t>типов</w:t>
      </w:r>
      <w:r>
        <w:rPr>
          <w:spacing w:val="27"/>
        </w:rPr>
        <w:t xml:space="preserve"> </w:t>
      </w:r>
      <w:r>
        <w:t>климата</w:t>
      </w:r>
      <w:r>
        <w:rPr>
          <w:spacing w:val="28"/>
        </w:rPr>
        <w:t xml:space="preserve"> </w:t>
      </w:r>
      <w:r>
        <w:t>и</w:t>
      </w:r>
      <w:r>
        <w:rPr>
          <w:spacing w:val="27"/>
        </w:rPr>
        <w:t xml:space="preserve"> </w:t>
      </w:r>
      <w:r>
        <w:t>почв</w:t>
      </w:r>
      <w:r>
        <w:rPr>
          <w:spacing w:val="28"/>
        </w:rPr>
        <w:t xml:space="preserve"> </w:t>
      </w:r>
      <w:r>
        <w:rPr>
          <w:spacing w:val="-2"/>
        </w:rPr>
        <w:t>России;</w:t>
      </w:r>
    </w:p>
    <w:p w:rsidR="0005752A" w:rsidRDefault="00A45EFB">
      <w:pPr>
        <w:pStyle w:val="a3"/>
        <w:spacing w:before="10"/>
        <w:ind w:left="976" w:firstLine="0"/>
        <w:jc w:val="left"/>
      </w:pPr>
      <w:r>
        <w:t>распознавать</w:t>
      </w:r>
      <w:r>
        <w:rPr>
          <w:spacing w:val="39"/>
        </w:rPr>
        <w:t xml:space="preserve"> </w:t>
      </w:r>
      <w:r>
        <w:t>показатели,</w:t>
      </w:r>
      <w:r>
        <w:rPr>
          <w:spacing w:val="49"/>
        </w:rPr>
        <w:t xml:space="preserve"> </w:t>
      </w:r>
      <w:r>
        <w:t>характеризующие</w:t>
      </w:r>
      <w:r>
        <w:rPr>
          <w:spacing w:val="44"/>
        </w:rPr>
        <w:t xml:space="preserve"> </w:t>
      </w:r>
      <w:r>
        <w:t>состояние</w:t>
      </w:r>
      <w:r>
        <w:rPr>
          <w:spacing w:val="60"/>
        </w:rPr>
        <w:t xml:space="preserve"> </w:t>
      </w:r>
      <w:r>
        <w:t>окружающей</w:t>
      </w:r>
      <w:r>
        <w:rPr>
          <w:spacing w:val="56"/>
        </w:rPr>
        <w:t xml:space="preserve"> </w:t>
      </w:r>
      <w:r>
        <w:rPr>
          <w:spacing w:val="-2"/>
        </w:rPr>
        <w:t>среды;</w:t>
      </w:r>
    </w:p>
    <w:p w:rsidR="0005752A" w:rsidRDefault="00A45EFB">
      <w:pPr>
        <w:pStyle w:val="a3"/>
        <w:spacing w:before="9"/>
        <w:ind w:left="976" w:firstLine="0"/>
        <w:jc w:val="left"/>
      </w:pPr>
      <w:r>
        <w:rPr>
          <w:w w:val="105"/>
        </w:rPr>
        <w:t>показывать</w:t>
      </w:r>
      <w:r>
        <w:rPr>
          <w:spacing w:val="57"/>
          <w:w w:val="105"/>
        </w:rPr>
        <w:t xml:space="preserve"> </w:t>
      </w:r>
      <w:r>
        <w:rPr>
          <w:w w:val="105"/>
        </w:rPr>
        <w:t>на</w:t>
      </w:r>
      <w:r>
        <w:rPr>
          <w:spacing w:val="54"/>
          <w:w w:val="105"/>
        </w:rPr>
        <w:t xml:space="preserve"> </w:t>
      </w:r>
      <w:r>
        <w:rPr>
          <w:w w:val="105"/>
        </w:rPr>
        <w:t>карте</w:t>
      </w:r>
      <w:r>
        <w:rPr>
          <w:spacing w:val="54"/>
          <w:w w:val="105"/>
        </w:rPr>
        <w:t xml:space="preserve"> </w:t>
      </w:r>
      <w:r>
        <w:rPr>
          <w:w w:val="105"/>
        </w:rPr>
        <w:t>и</w:t>
      </w:r>
      <w:r>
        <w:rPr>
          <w:spacing w:val="54"/>
          <w:w w:val="105"/>
        </w:rPr>
        <w:t xml:space="preserve"> </w:t>
      </w:r>
      <w:r>
        <w:rPr>
          <w:w w:val="105"/>
        </w:rPr>
        <w:t>(или)</w:t>
      </w:r>
      <w:r>
        <w:rPr>
          <w:spacing w:val="58"/>
          <w:w w:val="105"/>
        </w:rPr>
        <w:t xml:space="preserve"> </w:t>
      </w:r>
      <w:r>
        <w:rPr>
          <w:w w:val="105"/>
        </w:rPr>
        <w:t>обозначать</w:t>
      </w:r>
      <w:r>
        <w:rPr>
          <w:spacing w:val="58"/>
          <w:w w:val="105"/>
        </w:rPr>
        <w:t xml:space="preserve"> </w:t>
      </w:r>
      <w:r>
        <w:rPr>
          <w:w w:val="105"/>
        </w:rPr>
        <w:t>на</w:t>
      </w:r>
      <w:r>
        <w:rPr>
          <w:spacing w:val="54"/>
          <w:w w:val="105"/>
        </w:rPr>
        <w:t xml:space="preserve"> </w:t>
      </w:r>
      <w:r>
        <w:rPr>
          <w:w w:val="105"/>
        </w:rPr>
        <w:t>контурной</w:t>
      </w:r>
      <w:r>
        <w:rPr>
          <w:spacing w:val="60"/>
          <w:w w:val="105"/>
        </w:rPr>
        <w:t xml:space="preserve"> </w:t>
      </w:r>
      <w:r>
        <w:rPr>
          <w:w w:val="105"/>
        </w:rPr>
        <w:t>карте</w:t>
      </w:r>
      <w:r>
        <w:rPr>
          <w:spacing w:val="54"/>
          <w:w w:val="105"/>
        </w:rPr>
        <w:t xml:space="preserve"> </w:t>
      </w:r>
      <w:r>
        <w:rPr>
          <w:w w:val="105"/>
        </w:rPr>
        <w:t>крупные</w:t>
      </w:r>
      <w:r>
        <w:rPr>
          <w:spacing w:val="54"/>
          <w:w w:val="105"/>
        </w:rPr>
        <w:t xml:space="preserve"> </w:t>
      </w:r>
      <w:r>
        <w:rPr>
          <w:w w:val="105"/>
        </w:rPr>
        <w:t>формы</w:t>
      </w:r>
      <w:r>
        <w:rPr>
          <w:spacing w:val="57"/>
          <w:w w:val="105"/>
        </w:rPr>
        <w:t xml:space="preserve"> </w:t>
      </w:r>
      <w:r>
        <w:rPr>
          <w:spacing w:val="-2"/>
          <w:w w:val="105"/>
        </w:rPr>
        <w:t>рельефа,</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line="252" w:lineRule="auto"/>
        <w:ind w:right="412" w:firstLine="0"/>
      </w:pPr>
      <w:r>
        <w:rPr>
          <w:w w:val="105"/>
        </w:rPr>
        <w:lastRenderedPageBreak/>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5752A" w:rsidRDefault="00A45EFB">
      <w:pPr>
        <w:pStyle w:val="a3"/>
        <w:spacing w:line="247" w:lineRule="auto"/>
        <w:ind w:right="422"/>
      </w:pPr>
      <w:r>
        <w:rPr>
          <w:w w:val="105"/>
        </w:rPr>
        <w:t>приводить</w:t>
      </w:r>
      <w:r>
        <w:rPr>
          <w:spacing w:val="74"/>
          <w:w w:val="105"/>
        </w:rPr>
        <w:t xml:space="preserve">  </w:t>
      </w:r>
      <w:r>
        <w:rPr>
          <w:w w:val="105"/>
        </w:rPr>
        <w:t>примеры</w:t>
      </w:r>
      <w:r>
        <w:rPr>
          <w:spacing w:val="74"/>
          <w:w w:val="105"/>
        </w:rPr>
        <w:t xml:space="preserve">  </w:t>
      </w:r>
      <w:r>
        <w:rPr>
          <w:w w:val="105"/>
        </w:rPr>
        <w:t>мер</w:t>
      </w:r>
      <w:r>
        <w:rPr>
          <w:spacing w:val="73"/>
          <w:w w:val="105"/>
        </w:rPr>
        <w:t xml:space="preserve">  </w:t>
      </w:r>
      <w:r>
        <w:rPr>
          <w:w w:val="105"/>
        </w:rPr>
        <w:t>безопасности,</w:t>
      </w:r>
      <w:r>
        <w:rPr>
          <w:spacing w:val="70"/>
          <w:w w:val="105"/>
        </w:rPr>
        <w:t xml:space="preserve">  </w:t>
      </w:r>
      <w:r>
        <w:rPr>
          <w:w w:val="105"/>
        </w:rPr>
        <w:t>в</w:t>
      </w:r>
      <w:r>
        <w:rPr>
          <w:spacing w:val="75"/>
          <w:w w:val="105"/>
        </w:rPr>
        <w:t xml:space="preserve">  </w:t>
      </w:r>
      <w:r>
        <w:rPr>
          <w:w w:val="105"/>
        </w:rPr>
        <w:t>том</w:t>
      </w:r>
      <w:r>
        <w:rPr>
          <w:spacing w:val="71"/>
          <w:w w:val="105"/>
        </w:rPr>
        <w:t xml:space="preserve">  </w:t>
      </w:r>
      <w:r>
        <w:rPr>
          <w:w w:val="105"/>
        </w:rPr>
        <w:t>числе</w:t>
      </w:r>
      <w:r>
        <w:rPr>
          <w:spacing w:val="69"/>
          <w:w w:val="105"/>
        </w:rPr>
        <w:t xml:space="preserve">  </w:t>
      </w:r>
      <w:r>
        <w:rPr>
          <w:w w:val="105"/>
        </w:rPr>
        <w:t>для</w:t>
      </w:r>
      <w:r>
        <w:rPr>
          <w:spacing w:val="74"/>
          <w:w w:val="105"/>
        </w:rPr>
        <w:t xml:space="preserve">  </w:t>
      </w:r>
      <w:r>
        <w:rPr>
          <w:w w:val="105"/>
        </w:rPr>
        <w:t>экономики</w:t>
      </w:r>
      <w:r>
        <w:rPr>
          <w:spacing w:val="75"/>
          <w:w w:val="105"/>
        </w:rPr>
        <w:t xml:space="preserve">  </w:t>
      </w:r>
      <w:r>
        <w:rPr>
          <w:w w:val="105"/>
        </w:rPr>
        <w:t>семьи, в случае природных стихийных бедствий и техногенных катастроф;</w:t>
      </w:r>
    </w:p>
    <w:p w:rsidR="0005752A" w:rsidRDefault="00A45EFB">
      <w:pPr>
        <w:pStyle w:val="a3"/>
        <w:spacing w:before="5"/>
        <w:ind w:left="976" w:firstLine="0"/>
      </w:pPr>
      <w:r>
        <w:t>приводить</w:t>
      </w:r>
      <w:r>
        <w:rPr>
          <w:spacing w:val="43"/>
        </w:rPr>
        <w:t xml:space="preserve"> </w:t>
      </w:r>
      <w:r>
        <w:t>примеры</w:t>
      </w:r>
      <w:r>
        <w:rPr>
          <w:spacing w:val="42"/>
        </w:rPr>
        <w:t xml:space="preserve"> </w:t>
      </w:r>
      <w:r>
        <w:t>рационального</w:t>
      </w:r>
      <w:r>
        <w:rPr>
          <w:spacing w:val="39"/>
        </w:rPr>
        <w:t xml:space="preserve"> </w:t>
      </w:r>
      <w:r>
        <w:t>и</w:t>
      </w:r>
      <w:r>
        <w:rPr>
          <w:spacing w:val="38"/>
        </w:rPr>
        <w:t xml:space="preserve"> </w:t>
      </w:r>
      <w:r>
        <w:t>нерационального</w:t>
      </w:r>
      <w:r>
        <w:rPr>
          <w:spacing w:val="27"/>
        </w:rPr>
        <w:t xml:space="preserve"> </w:t>
      </w:r>
      <w:r>
        <w:rPr>
          <w:spacing w:val="-2"/>
        </w:rPr>
        <w:t>природопользования;</w:t>
      </w:r>
    </w:p>
    <w:p w:rsidR="0005752A" w:rsidRDefault="00A45EFB">
      <w:pPr>
        <w:pStyle w:val="a3"/>
        <w:spacing w:before="10" w:line="249" w:lineRule="auto"/>
        <w:ind w:right="422"/>
      </w:pPr>
      <w:r>
        <w:rPr>
          <w:w w:val="105"/>
        </w:rPr>
        <w:t>приводить</w:t>
      </w:r>
      <w:r>
        <w:rPr>
          <w:spacing w:val="80"/>
          <w:w w:val="105"/>
        </w:rPr>
        <w:t xml:space="preserve">   </w:t>
      </w:r>
      <w:r>
        <w:rPr>
          <w:w w:val="105"/>
        </w:rPr>
        <w:t>примеры</w:t>
      </w:r>
      <w:r>
        <w:rPr>
          <w:spacing w:val="79"/>
          <w:w w:val="105"/>
        </w:rPr>
        <w:t xml:space="preserve">   </w:t>
      </w:r>
      <w:r>
        <w:rPr>
          <w:w w:val="105"/>
        </w:rPr>
        <w:t>особо</w:t>
      </w:r>
      <w:r>
        <w:rPr>
          <w:spacing w:val="80"/>
          <w:w w:val="105"/>
        </w:rPr>
        <w:t xml:space="preserve">   </w:t>
      </w:r>
      <w:r>
        <w:rPr>
          <w:w w:val="105"/>
        </w:rPr>
        <w:t>охраняемых</w:t>
      </w:r>
      <w:r>
        <w:rPr>
          <w:spacing w:val="79"/>
          <w:w w:val="105"/>
        </w:rPr>
        <w:t xml:space="preserve">   </w:t>
      </w:r>
      <w:r>
        <w:rPr>
          <w:w w:val="105"/>
        </w:rPr>
        <w:t>природных</w:t>
      </w:r>
      <w:r>
        <w:rPr>
          <w:spacing w:val="79"/>
          <w:w w:val="105"/>
        </w:rPr>
        <w:t xml:space="preserve">   </w:t>
      </w:r>
      <w:r>
        <w:rPr>
          <w:w w:val="105"/>
        </w:rPr>
        <w:t>территорий</w:t>
      </w:r>
      <w:r>
        <w:rPr>
          <w:spacing w:val="80"/>
          <w:w w:val="105"/>
        </w:rPr>
        <w:t xml:space="preserve">   </w:t>
      </w:r>
      <w:r>
        <w:rPr>
          <w:w w:val="105"/>
        </w:rPr>
        <w:t>России и своего края, животных и растений, занесённых в Красную книгу России;</w:t>
      </w:r>
    </w:p>
    <w:p w:rsidR="0005752A" w:rsidRDefault="00A45EFB">
      <w:pPr>
        <w:pStyle w:val="a3"/>
        <w:spacing w:before="4" w:line="247" w:lineRule="auto"/>
        <w:ind w:right="421"/>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5752A" w:rsidRDefault="00A45EFB">
      <w:pPr>
        <w:pStyle w:val="a3"/>
        <w:spacing w:before="12" w:line="247" w:lineRule="auto"/>
        <w:ind w:right="428"/>
      </w:pPr>
      <w:r>
        <w:rPr>
          <w:w w:val="105"/>
        </w:rPr>
        <w:t>приводить примеры адаптации человека к разнообразным природным условиям на территории страны;</w:t>
      </w:r>
    </w:p>
    <w:p w:rsidR="0005752A" w:rsidRDefault="00A45EFB">
      <w:pPr>
        <w:pStyle w:val="a3"/>
        <w:spacing w:before="2" w:line="254" w:lineRule="auto"/>
        <w:ind w:right="409"/>
      </w:pPr>
      <w:r>
        <w:rPr>
          <w:w w:val="105"/>
        </w:rPr>
        <w:t>сравнивать</w:t>
      </w:r>
      <w:r>
        <w:rPr>
          <w:spacing w:val="80"/>
          <w:w w:val="105"/>
        </w:rPr>
        <w:t xml:space="preserve">   </w:t>
      </w:r>
      <w:r>
        <w:rPr>
          <w:w w:val="105"/>
        </w:rPr>
        <w:t>показатели</w:t>
      </w:r>
      <w:r>
        <w:rPr>
          <w:spacing w:val="80"/>
          <w:w w:val="105"/>
        </w:rPr>
        <w:t xml:space="preserve">   </w:t>
      </w:r>
      <w:r>
        <w:rPr>
          <w:w w:val="105"/>
        </w:rPr>
        <w:t>воспроизводства</w:t>
      </w:r>
      <w:r>
        <w:rPr>
          <w:spacing w:val="80"/>
          <w:w w:val="105"/>
        </w:rPr>
        <w:t xml:space="preserve">   </w:t>
      </w:r>
      <w:r>
        <w:rPr>
          <w:w w:val="105"/>
        </w:rPr>
        <w:t>и</w:t>
      </w:r>
      <w:r>
        <w:rPr>
          <w:spacing w:val="80"/>
          <w:w w:val="105"/>
        </w:rPr>
        <w:t xml:space="preserve">   </w:t>
      </w:r>
      <w:r>
        <w:rPr>
          <w:w w:val="105"/>
        </w:rPr>
        <w:t>качества</w:t>
      </w:r>
      <w:r>
        <w:rPr>
          <w:spacing w:val="80"/>
          <w:w w:val="105"/>
        </w:rPr>
        <w:t xml:space="preserve">   </w:t>
      </w:r>
      <w:r>
        <w:rPr>
          <w:w w:val="105"/>
        </w:rPr>
        <w:t>населения</w:t>
      </w:r>
      <w:r>
        <w:rPr>
          <w:spacing w:val="80"/>
          <w:w w:val="105"/>
        </w:rPr>
        <w:t xml:space="preserve">   </w:t>
      </w:r>
      <w:r>
        <w:rPr>
          <w:w w:val="105"/>
        </w:rPr>
        <w:t>России</w:t>
      </w:r>
      <w:r>
        <w:rPr>
          <w:spacing w:val="80"/>
          <w:w w:val="105"/>
        </w:rPr>
        <w:t xml:space="preserve"> </w:t>
      </w:r>
      <w:r>
        <w:rPr>
          <w:w w:val="105"/>
        </w:rPr>
        <w:t>с мировыми показателями и показателями других стран;</w:t>
      </w:r>
    </w:p>
    <w:p w:rsidR="0005752A" w:rsidRDefault="00A45EFB">
      <w:pPr>
        <w:pStyle w:val="a3"/>
        <w:spacing w:line="247" w:lineRule="auto"/>
        <w:ind w:right="427"/>
      </w:pPr>
      <w:r>
        <w:rPr>
          <w:w w:val="105"/>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05752A" w:rsidRDefault="00A45EFB">
      <w:pPr>
        <w:pStyle w:val="a3"/>
        <w:spacing w:before="4" w:line="247" w:lineRule="auto"/>
        <w:ind w:right="422"/>
      </w:pPr>
      <w:r>
        <w:rPr>
          <w:w w:val="105"/>
        </w:rPr>
        <w:t>проводить</w:t>
      </w:r>
      <w:r>
        <w:rPr>
          <w:spacing w:val="74"/>
          <w:w w:val="150"/>
        </w:rPr>
        <w:t xml:space="preserve">   </w:t>
      </w:r>
      <w:r>
        <w:rPr>
          <w:w w:val="105"/>
        </w:rPr>
        <w:t>классификацию</w:t>
      </w:r>
      <w:r>
        <w:rPr>
          <w:spacing w:val="72"/>
          <w:w w:val="150"/>
        </w:rPr>
        <w:t xml:space="preserve">   </w:t>
      </w:r>
      <w:r>
        <w:rPr>
          <w:w w:val="105"/>
        </w:rPr>
        <w:t>населённых</w:t>
      </w:r>
      <w:r>
        <w:rPr>
          <w:spacing w:val="72"/>
          <w:w w:val="150"/>
        </w:rPr>
        <w:t xml:space="preserve">   </w:t>
      </w:r>
      <w:r>
        <w:rPr>
          <w:w w:val="105"/>
        </w:rPr>
        <w:t>пунктов</w:t>
      </w:r>
      <w:r>
        <w:rPr>
          <w:spacing w:val="72"/>
          <w:w w:val="150"/>
        </w:rPr>
        <w:t xml:space="preserve">   </w:t>
      </w:r>
      <w:r>
        <w:rPr>
          <w:w w:val="105"/>
        </w:rPr>
        <w:t>и</w:t>
      </w:r>
      <w:r>
        <w:rPr>
          <w:spacing w:val="77"/>
          <w:w w:val="150"/>
        </w:rPr>
        <w:t xml:space="preserve">   </w:t>
      </w:r>
      <w:r>
        <w:rPr>
          <w:w w:val="105"/>
        </w:rPr>
        <w:t>регионов</w:t>
      </w:r>
      <w:r>
        <w:rPr>
          <w:spacing w:val="75"/>
          <w:w w:val="150"/>
        </w:rPr>
        <w:t xml:space="preserve">   </w:t>
      </w:r>
      <w:r>
        <w:rPr>
          <w:w w:val="105"/>
        </w:rPr>
        <w:t>России по заданным основаниям;</w:t>
      </w:r>
    </w:p>
    <w:p w:rsidR="0005752A" w:rsidRDefault="00A45EFB">
      <w:pPr>
        <w:pStyle w:val="a3"/>
        <w:spacing w:before="2" w:line="249" w:lineRule="auto"/>
        <w:ind w:right="415"/>
      </w:pPr>
      <w:r>
        <w:rPr>
          <w:w w:val="105"/>
        </w:rPr>
        <w:t>использовать</w:t>
      </w:r>
      <w:r>
        <w:rPr>
          <w:spacing w:val="-2"/>
          <w:w w:val="105"/>
        </w:rPr>
        <w:t xml:space="preserve"> </w:t>
      </w:r>
      <w:r>
        <w:rPr>
          <w:w w:val="105"/>
        </w:rPr>
        <w:t>знания о естественном и механическом</w:t>
      </w:r>
      <w:r>
        <w:rPr>
          <w:spacing w:val="-1"/>
          <w:w w:val="105"/>
        </w:rPr>
        <w:t xml:space="preserve"> </w:t>
      </w:r>
      <w:r>
        <w:rPr>
          <w:w w:val="105"/>
        </w:rPr>
        <w:t>движении населения,</w:t>
      </w:r>
      <w:r>
        <w:rPr>
          <w:spacing w:val="-3"/>
          <w:w w:val="105"/>
        </w:rPr>
        <w:t xml:space="preserve"> </w:t>
      </w:r>
      <w:r>
        <w:rPr>
          <w:w w:val="105"/>
        </w:rPr>
        <w:t>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5752A" w:rsidRDefault="00A45EFB">
      <w:pPr>
        <w:pStyle w:val="a3"/>
        <w:spacing w:before="10"/>
        <w:ind w:left="0" w:right="424" w:firstLine="0"/>
        <w:jc w:val="right"/>
      </w:pPr>
      <w:r>
        <w:rPr>
          <w:w w:val="105"/>
        </w:rPr>
        <w:t>применять</w:t>
      </w:r>
      <w:r>
        <w:rPr>
          <w:spacing w:val="71"/>
          <w:w w:val="105"/>
        </w:rPr>
        <w:t xml:space="preserve"> </w:t>
      </w:r>
      <w:r>
        <w:rPr>
          <w:w w:val="105"/>
        </w:rPr>
        <w:t>понятия</w:t>
      </w:r>
      <w:r>
        <w:rPr>
          <w:spacing w:val="71"/>
          <w:w w:val="105"/>
        </w:rPr>
        <w:t xml:space="preserve"> </w:t>
      </w:r>
      <w:r>
        <w:rPr>
          <w:w w:val="105"/>
        </w:rPr>
        <w:t>«рождаемость»,</w:t>
      </w:r>
      <w:r>
        <w:rPr>
          <w:spacing w:val="69"/>
          <w:w w:val="105"/>
        </w:rPr>
        <w:t xml:space="preserve"> </w:t>
      </w:r>
      <w:r>
        <w:rPr>
          <w:w w:val="105"/>
        </w:rPr>
        <w:t>«смертность»,</w:t>
      </w:r>
      <w:r>
        <w:rPr>
          <w:spacing w:val="76"/>
          <w:w w:val="105"/>
        </w:rPr>
        <w:t xml:space="preserve"> </w:t>
      </w:r>
      <w:r>
        <w:rPr>
          <w:w w:val="105"/>
        </w:rPr>
        <w:t>«естественный</w:t>
      </w:r>
      <w:r>
        <w:rPr>
          <w:spacing w:val="79"/>
          <w:w w:val="105"/>
        </w:rPr>
        <w:t xml:space="preserve"> </w:t>
      </w:r>
      <w:r>
        <w:rPr>
          <w:w w:val="105"/>
        </w:rPr>
        <w:t>прирост</w:t>
      </w:r>
      <w:r>
        <w:rPr>
          <w:spacing w:val="69"/>
          <w:w w:val="105"/>
        </w:rPr>
        <w:t xml:space="preserve"> </w:t>
      </w:r>
      <w:r>
        <w:rPr>
          <w:spacing w:val="-2"/>
          <w:w w:val="105"/>
        </w:rPr>
        <w:t>населения»,</w:t>
      </w:r>
    </w:p>
    <w:p w:rsidR="0005752A" w:rsidRDefault="00A45EFB">
      <w:pPr>
        <w:pStyle w:val="a3"/>
        <w:spacing w:before="13"/>
        <w:ind w:left="0" w:right="426" w:firstLine="0"/>
        <w:jc w:val="right"/>
      </w:pPr>
      <w:r>
        <w:rPr>
          <w:w w:val="105"/>
          <w:position w:val="1"/>
        </w:rPr>
        <w:t>«миграционный</w:t>
      </w:r>
      <w:r>
        <w:rPr>
          <w:spacing w:val="23"/>
          <w:w w:val="105"/>
          <w:position w:val="1"/>
        </w:rPr>
        <w:t xml:space="preserve">  </w:t>
      </w:r>
      <w:r>
        <w:rPr>
          <w:w w:val="105"/>
          <w:position w:val="1"/>
        </w:rPr>
        <w:t>прирост</w:t>
      </w:r>
      <w:r>
        <w:rPr>
          <w:spacing w:val="76"/>
          <w:w w:val="150"/>
          <w:position w:val="1"/>
        </w:rPr>
        <w:t xml:space="preserve"> </w:t>
      </w:r>
      <w:r>
        <w:rPr>
          <w:w w:val="105"/>
          <w:position w:val="1"/>
        </w:rPr>
        <w:t>на</w:t>
      </w:r>
      <w:r>
        <w:rPr>
          <w:w w:val="105"/>
        </w:rPr>
        <w:t>селения»,</w:t>
      </w:r>
      <w:r>
        <w:rPr>
          <w:spacing w:val="25"/>
          <w:w w:val="105"/>
        </w:rPr>
        <w:t xml:space="preserve">  </w:t>
      </w:r>
      <w:r>
        <w:rPr>
          <w:w w:val="105"/>
        </w:rPr>
        <w:t>«общий</w:t>
      </w:r>
      <w:r>
        <w:rPr>
          <w:spacing w:val="23"/>
          <w:w w:val="105"/>
        </w:rPr>
        <w:t xml:space="preserve">  </w:t>
      </w:r>
      <w:r>
        <w:rPr>
          <w:w w:val="105"/>
        </w:rPr>
        <w:t>прирост</w:t>
      </w:r>
      <w:r>
        <w:rPr>
          <w:spacing w:val="77"/>
          <w:w w:val="150"/>
        </w:rPr>
        <w:t xml:space="preserve"> </w:t>
      </w:r>
      <w:r>
        <w:rPr>
          <w:w w:val="105"/>
        </w:rPr>
        <w:t>населения»,</w:t>
      </w:r>
      <w:r>
        <w:rPr>
          <w:spacing w:val="24"/>
          <w:w w:val="105"/>
        </w:rPr>
        <w:t xml:space="preserve">  </w:t>
      </w:r>
      <w:r>
        <w:rPr>
          <w:w w:val="105"/>
        </w:rPr>
        <w:t>«плотность</w:t>
      </w:r>
      <w:r>
        <w:rPr>
          <w:spacing w:val="79"/>
          <w:w w:val="150"/>
        </w:rPr>
        <w:t xml:space="preserve"> </w:t>
      </w:r>
      <w:r>
        <w:rPr>
          <w:spacing w:val="-2"/>
          <w:w w:val="105"/>
        </w:rPr>
        <w:t>населения»,</w:t>
      </w:r>
    </w:p>
    <w:p w:rsidR="0005752A" w:rsidRDefault="00A45EFB">
      <w:pPr>
        <w:pStyle w:val="a3"/>
        <w:spacing w:before="9" w:line="249" w:lineRule="auto"/>
        <w:ind w:right="417" w:firstLine="0"/>
      </w:pPr>
      <w:r>
        <w:rPr>
          <w:w w:val="105"/>
        </w:rP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Pr>
          <w:spacing w:val="40"/>
          <w:w w:val="105"/>
        </w:rPr>
        <w:t xml:space="preserve"> </w:t>
      </w:r>
      <w:r>
        <w:rPr>
          <w:w w:val="105"/>
        </w:rPr>
        <w:t>жизни»,</w:t>
      </w:r>
      <w:r>
        <w:rPr>
          <w:spacing w:val="40"/>
          <w:w w:val="105"/>
        </w:rPr>
        <w:t xml:space="preserve"> </w:t>
      </w:r>
      <w:r>
        <w:rPr>
          <w:w w:val="105"/>
        </w:rPr>
        <w:t>«трудовые</w:t>
      </w:r>
      <w:r>
        <w:rPr>
          <w:spacing w:val="40"/>
          <w:w w:val="105"/>
        </w:rPr>
        <w:t xml:space="preserve"> </w:t>
      </w:r>
      <w:r>
        <w:rPr>
          <w:w w:val="105"/>
        </w:rPr>
        <w:t>ресурсы»,</w:t>
      </w:r>
      <w:r>
        <w:rPr>
          <w:spacing w:val="40"/>
          <w:w w:val="105"/>
        </w:rPr>
        <w:t xml:space="preserve"> </w:t>
      </w:r>
      <w:r>
        <w:rPr>
          <w:w w:val="105"/>
        </w:rPr>
        <w:t>«трудоспособный</w:t>
      </w:r>
      <w:r>
        <w:rPr>
          <w:spacing w:val="40"/>
          <w:w w:val="105"/>
        </w:rPr>
        <w:t xml:space="preserve"> </w:t>
      </w:r>
      <w:r>
        <w:rPr>
          <w:w w:val="105"/>
        </w:rPr>
        <w:t>возраст»,</w:t>
      </w:r>
      <w:r>
        <w:rPr>
          <w:spacing w:val="40"/>
          <w:w w:val="105"/>
        </w:rPr>
        <w:t xml:space="preserve"> </w:t>
      </w:r>
      <w:r>
        <w:rPr>
          <w:w w:val="105"/>
        </w:rPr>
        <w:t>«рабочая</w:t>
      </w:r>
      <w:r>
        <w:rPr>
          <w:spacing w:val="40"/>
          <w:w w:val="105"/>
        </w:rPr>
        <w:t xml:space="preserve"> </w:t>
      </w:r>
      <w:r>
        <w:rPr>
          <w:w w:val="105"/>
        </w:rPr>
        <w:t>сила»,</w:t>
      </w:r>
    </w:p>
    <w:p w:rsidR="0005752A" w:rsidRDefault="00A45EFB">
      <w:pPr>
        <w:pStyle w:val="a3"/>
        <w:spacing w:before="4" w:line="247" w:lineRule="auto"/>
        <w:ind w:right="407" w:firstLine="0"/>
      </w:pPr>
      <w:r>
        <w:rPr>
          <w:w w:val="105"/>
        </w:rPr>
        <w:t>«безработица», «рынок труда», «качество населения» для решения учебных и (или) практико- ориентированных задач;</w:t>
      </w:r>
    </w:p>
    <w:p w:rsidR="0005752A" w:rsidRDefault="00A45EFB">
      <w:pPr>
        <w:pStyle w:val="a3"/>
        <w:tabs>
          <w:tab w:val="left" w:pos="2659"/>
          <w:tab w:val="left" w:pos="4781"/>
          <w:tab w:val="left" w:pos="6917"/>
          <w:tab w:val="left" w:pos="7983"/>
          <w:tab w:val="left" w:pos="9580"/>
        </w:tabs>
        <w:spacing w:before="2" w:line="252" w:lineRule="auto"/>
        <w:ind w:right="418"/>
      </w:pPr>
      <w:r>
        <w:rPr>
          <w:w w:val="105"/>
        </w:rPr>
        <w:t xml:space="preserve">представлять в различных формах (таблица, график, географическое описание) </w:t>
      </w:r>
      <w:r>
        <w:rPr>
          <w:spacing w:val="-2"/>
          <w:w w:val="105"/>
        </w:rPr>
        <w:t>географическую</w:t>
      </w:r>
      <w:r>
        <w:tab/>
      </w:r>
      <w:r>
        <w:rPr>
          <w:spacing w:val="-2"/>
          <w:w w:val="105"/>
        </w:rPr>
        <w:t>информацию,</w:t>
      </w:r>
      <w:r>
        <w:tab/>
      </w:r>
      <w:r>
        <w:rPr>
          <w:spacing w:val="-2"/>
          <w:w w:val="105"/>
        </w:rPr>
        <w:t>необходимую</w:t>
      </w:r>
      <w:r>
        <w:tab/>
      </w:r>
      <w:r>
        <w:rPr>
          <w:spacing w:val="-4"/>
          <w:w w:val="105"/>
        </w:rPr>
        <w:t>для</w:t>
      </w:r>
      <w:r>
        <w:tab/>
      </w:r>
      <w:r>
        <w:rPr>
          <w:spacing w:val="-2"/>
          <w:w w:val="105"/>
        </w:rPr>
        <w:t>решения</w:t>
      </w:r>
      <w:r>
        <w:tab/>
      </w:r>
      <w:r>
        <w:rPr>
          <w:spacing w:val="-2"/>
          <w:w w:val="105"/>
        </w:rPr>
        <w:t xml:space="preserve">учебных </w:t>
      </w:r>
      <w:r>
        <w:rPr>
          <w:w w:val="105"/>
        </w:rPr>
        <w:t>и (или) практико-ориентированных задач.</w:t>
      </w:r>
    </w:p>
    <w:p w:rsidR="0005752A" w:rsidRDefault="00A45EFB">
      <w:pPr>
        <w:pStyle w:val="a3"/>
        <w:spacing w:line="254" w:lineRule="auto"/>
        <w:ind w:right="413"/>
      </w:pPr>
      <w:r>
        <w:rPr>
          <w:w w:val="105"/>
        </w:rPr>
        <w:t>Предметные</w:t>
      </w:r>
      <w:r>
        <w:rPr>
          <w:spacing w:val="72"/>
          <w:w w:val="105"/>
        </w:rPr>
        <w:t xml:space="preserve">   </w:t>
      </w:r>
      <w:r>
        <w:rPr>
          <w:w w:val="105"/>
        </w:rPr>
        <w:t>результаты</w:t>
      </w:r>
      <w:r>
        <w:rPr>
          <w:spacing w:val="69"/>
          <w:w w:val="105"/>
        </w:rPr>
        <w:t xml:space="preserve">   </w:t>
      </w:r>
      <w:r>
        <w:rPr>
          <w:w w:val="105"/>
        </w:rPr>
        <w:t>освоения</w:t>
      </w:r>
      <w:r>
        <w:rPr>
          <w:spacing w:val="72"/>
          <w:w w:val="105"/>
        </w:rPr>
        <w:t xml:space="preserve">   </w:t>
      </w:r>
      <w:r>
        <w:rPr>
          <w:w w:val="105"/>
        </w:rPr>
        <w:t>программы</w:t>
      </w:r>
      <w:r>
        <w:rPr>
          <w:spacing w:val="72"/>
          <w:w w:val="105"/>
        </w:rPr>
        <w:t xml:space="preserve">   </w:t>
      </w:r>
      <w:r>
        <w:rPr>
          <w:w w:val="105"/>
        </w:rPr>
        <w:t>по</w:t>
      </w:r>
      <w:r>
        <w:rPr>
          <w:spacing w:val="69"/>
          <w:w w:val="105"/>
        </w:rPr>
        <w:t xml:space="preserve">   </w:t>
      </w:r>
      <w:r>
        <w:rPr>
          <w:w w:val="105"/>
        </w:rPr>
        <w:t>географии.</w:t>
      </w:r>
      <w:r>
        <w:rPr>
          <w:spacing w:val="69"/>
          <w:w w:val="105"/>
        </w:rPr>
        <w:t xml:space="preserve">   </w:t>
      </w:r>
      <w:r>
        <w:rPr>
          <w:w w:val="105"/>
        </w:rPr>
        <w:t>К</w:t>
      </w:r>
      <w:r>
        <w:rPr>
          <w:spacing w:val="70"/>
          <w:w w:val="105"/>
        </w:rPr>
        <w:t xml:space="preserve">   </w:t>
      </w:r>
      <w:r>
        <w:rPr>
          <w:w w:val="105"/>
        </w:rPr>
        <w:t>концу 9 класса обучающийся научится:</w:t>
      </w:r>
    </w:p>
    <w:p w:rsidR="0005752A" w:rsidRDefault="00A45EFB">
      <w:pPr>
        <w:pStyle w:val="a3"/>
        <w:spacing w:line="252" w:lineRule="auto"/>
        <w:ind w:right="422"/>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5752A" w:rsidRDefault="00A45EFB">
      <w:pPr>
        <w:pStyle w:val="a3"/>
        <w:tabs>
          <w:tab w:val="left" w:pos="2854"/>
          <w:tab w:val="left" w:pos="6086"/>
          <w:tab w:val="left" w:pos="9050"/>
        </w:tabs>
        <w:spacing w:line="252" w:lineRule="auto"/>
        <w:ind w:right="421"/>
      </w:pPr>
      <w:r>
        <w:rPr>
          <w:w w:val="105"/>
        </w:rPr>
        <w:t xml:space="preserve">представлять в различных формах (в виде карты, таблицы, графика, географического </w:t>
      </w:r>
      <w:r>
        <w:rPr>
          <w:spacing w:val="-2"/>
          <w:w w:val="105"/>
        </w:rPr>
        <w:t>описания)</w:t>
      </w:r>
      <w:r>
        <w:tab/>
      </w:r>
      <w:r>
        <w:rPr>
          <w:spacing w:val="-2"/>
          <w:w w:val="105"/>
        </w:rPr>
        <w:t>географическую</w:t>
      </w:r>
      <w:r>
        <w:tab/>
      </w:r>
      <w:r>
        <w:rPr>
          <w:spacing w:val="-2"/>
          <w:w w:val="105"/>
        </w:rPr>
        <w:t>информацию,</w:t>
      </w:r>
      <w:r>
        <w:tab/>
      </w:r>
      <w:r>
        <w:rPr>
          <w:spacing w:val="-2"/>
          <w:w w:val="105"/>
        </w:rPr>
        <w:t xml:space="preserve">необходимую </w:t>
      </w:r>
      <w:r>
        <w:rPr>
          <w:w w:val="105"/>
        </w:rPr>
        <w:t>для решения учебных и (или) практико-ориентированных задач;</w:t>
      </w:r>
    </w:p>
    <w:p w:rsidR="0005752A" w:rsidRDefault="00A45EFB">
      <w:pPr>
        <w:pStyle w:val="a3"/>
        <w:tabs>
          <w:tab w:val="left" w:pos="2782"/>
          <w:tab w:val="left" w:pos="3646"/>
          <w:tab w:val="left" w:pos="6193"/>
          <w:tab w:val="left" w:pos="7949"/>
          <w:tab w:val="left" w:pos="9683"/>
        </w:tabs>
        <w:spacing w:line="252" w:lineRule="auto"/>
        <w:ind w:right="414"/>
      </w:pPr>
      <w:r>
        <w:rPr>
          <w:w w:val="105"/>
        </w:rPr>
        <w:t xml:space="preserve">находить, извлекать и использовать информацию, характеризующую отраслевую, </w:t>
      </w:r>
      <w:r>
        <w:rPr>
          <w:spacing w:val="-2"/>
          <w:w w:val="105"/>
        </w:rPr>
        <w:t>функциональную</w:t>
      </w:r>
      <w:r>
        <w:tab/>
      </w:r>
      <w:r>
        <w:rPr>
          <w:spacing w:val="-10"/>
          <w:w w:val="105"/>
        </w:rPr>
        <w:t>и</w:t>
      </w:r>
      <w:r>
        <w:tab/>
      </w:r>
      <w:r>
        <w:rPr>
          <w:spacing w:val="-2"/>
          <w:w w:val="105"/>
        </w:rPr>
        <w:t>территориальную</w:t>
      </w:r>
      <w:r>
        <w:tab/>
      </w:r>
      <w:r>
        <w:rPr>
          <w:spacing w:val="-2"/>
          <w:w w:val="105"/>
        </w:rPr>
        <w:t>структуру</w:t>
      </w:r>
      <w:r>
        <w:tab/>
      </w:r>
      <w:r>
        <w:rPr>
          <w:spacing w:val="-2"/>
          <w:w w:val="105"/>
        </w:rPr>
        <w:t>хозяйства</w:t>
      </w:r>
      <w:r>
        <w:tab/>
      </w:r>
      <w:r>
        <w:rPr>
          <w:spacing w:val="-2"/>
          <w:w w:val="105"/>
        </w:rPr>
        <w:t xml:space="preserve">России, </w:t>
      </w:r>
      <w:r>
        <w:rPr>
          <w:w w:val="105"/>
        </w:rPr>
        <w:t>для решения практико-ориентированных задач;</w:t>
      </w:r>
    </w:p>
    <w:p w:rsidR="0005752A" w:rsidRDefault="00A45EFB">
      <w:pPr>
        <w:pStyle w:val="a3"/>
        <w:spacing w:line="252" w:lineRule="auto"/>
        <w:ind w:right="421"/>
      </w:pPr>
      <w:r>
        <w:rPr>
          <w:w w:val="105"/>
        </w:rPr>
        <w:t>выделять</w:t>
      </w:r>
      <w:r>
        <w:rPr>
          <w:spacing w:val="80"/>
          <w:w w:val="150"/>
        </w:rPr>
        <w:t xml:space="preserve">  </w:t>
      </w:r>
      <w:r>
        <w:rPr>
          <w:w w:val="105"/>
        </w:rPr>
        <w:t>географическую</w:t>
      </w:r>
      <w:r>
        <w:rPr>
          <w:spacing w:val="80"/>
          <w:w w:val="150"/>
        </w:rPr>
        <w:t xml:space="preserve">  </w:t>
      </w:r>
      <w:r>
        <w:rPr>
          <w:w w:val="105"/>
        </w:rPr>
        <w:t>информацию,</w:t>
      </w:r>
      <w:r>
        <w:rPr>
          <w:spacing w:val="80"/>
          <w:w w:val="150"/>
        </w:rPr>
        <w:t xml:space="preserve">  </w:t>
      </w:r>
      <w:r>
        <w:rPr>
          <w:w w:val="105"/>
        </w:rPr>
        <w:t>которая</w:t>
      </w:r>
      <w:r>
        <w:rPr>
          <w:spacing w:val="80"/>
          <w:w w:val="150"/>
        </w:rPr>
        <w:t xml:space="preserve">  </w:t>
      </w:r>
      <w:r>
        <w:rPr>
          <w:w w:val="105"/>
        </w:rPr>
        <w:t>является</w:t>
      </w:r>
      <w:r>
        <w:rPr>
          <w:spacing w:val="80"/>
          <w:w w:val="150"/>
        </w:rPr>
        <w:t xml:space="preserve">  </w:t>
      </w:r>
      <w:r>
        <w:rPr>
          <w:w w:val="105"/>
        </w:rPr>
        <w:t>противоречивой или</w:t>
      </w:r>
      <w:r>
        <w:rPr>
          <w:spacing w:val="80"/>
          <w:w w:val="150"/>
        </w:rPr>
        <w:t xml:space="preserve">   </w:t>
      </w:r>
      <w:r>
        <w:rPr>
          <w:w w:val="105"/>
        </w:rPr>
        <w:t>может</w:t>
      </w:r>
      <w:r>
        <w:rPr>
          <w:spacing w:val="78"/>
          <w:w w:val="150"/>
        </w:rPr>
        <w:t xml:space="preserve">   </w:t>
      </w:r>
      <w:r>
        <w:rPr>
          <w:w w:val="105"/>
        </w:rPr>
        <w:t>быть</w:t>
      </w:r>
      <w:r>
        <w:rPr>
          <w:spacing w:val="79"/>
          <w:w w:val="150"/>
        </w:rPr>
        <w:t xml:space="preserve">   </w:t>
      </w:r>
      <w:r>
        <w:rPr>
          <w:w w:val="105"/>
        </w:rPr>
        <w:t>недостоверной;</w:t>
      </w:r>
      <w:r>
        <w:rPr>
          <w:spacing w:val="80"/>
          <w:w w:val="150"/>
        </w:rPr>
        <w:t xml:space="preserve">   </w:t>
      </w:r>
      <w:r>
        <w:rPr>
          <w:w w:val="105"/>
        </w:rPr>
        <w:t>определять</w:t>
      </w:r>
      <w:r>
        <w:rPr>
          <w:spacing w:val="79"/>
          <w:w w:val="150"/>
        </w:rPr>
        <w:t xml:space="preserve">   </w:t>
      </w:r>
      <w:r>
        <w:rPr>
          <w:w w:val="105"/>
        </w:rPr>
        <w:t>информацию,</w:t>
      </w:r>
      <w:r>
        <w:rPr>
          <w:spacing w:val="79"/>
          <w:w w:val="150"/>
        </w:rPr>
        <w:t xml:space="preserve">   </w:t>
      </w:r>
      <w:r>
        <w:rPr>
          <w:w w:val="105"/>
        </w:rPr>
        <w:t>недостающую для решения той или иной задачи;</w:t>
      </w:r>
    </w:p>
    <w:p w:rsidR="0005752A" w:rsidRDefault="00A45EFB">
      <w:pPr>
        <w:pStyle w:val="a3"/>
        <w:spacing w:line="274" w:lineRule="exact"/>
        <w:ind w:left="976" w:firstLine="0"/>
      </w:pPr>
      <w:r>
        <w:rPr>
          <w:w w:val="105"/>
        </w:rPr>
        <w:t>применять</w:t>
      </w:r>
      <w:r>
        <w:rPr>
          <w:spacing w:val="68"/>
          <w:w w:val="105"/>
        </w:rPr>
        <w:t xml:space="preserve">  </w:t>
      </w:r>
      <w:r>
        <w:rPr>
          <w:w w:val="105"/>
        </w:rPr>
        <w:t>понятия</w:t>
      </w:r>
      <w:r>
        <w:rPr>
          <w:spacing w:val="72"/>
          <w:w w:val="105"/>
        </w:rPr>
        <w:t xml:space="preserve">  </w:t>
      </w:r>
      <w:r>
        <w:rPr>
          <w:w w:val="105"/>
        </w:rPr>
        <w:t>«экономико-географическое</w:t>
      </w:r>
      <w:r>
        <w:rPr>
          <w:spacing w:val="66"/>
          <w:w w:val="105"/>
        </w:rPr>
        <w:t xml:space="preserve">  </w:t>
      </w:r>
      <w:r>
        <w:rPr>
          <w:w w:val="105"/>
        </w:rPr>
        <w:t>положение»,</w:t>
      </w:r>
      <w:r>
        <w:rPr>
          <w:spacing w:val="75"/>
          <w:w w:val="105"/>
        </w:rPr>
        <w:t xml:space="preserve">  </w:t>
      </w:r>
      <w:r>
        <w:rPr>
          <w:w w:val="105"/>
          <w:position w:val="1"/>
        </w:rPr>
        <w:t>«состав</w:t>
      </w:r>
      <w:r>
        <w:rPr>
          <w:spacing w:val="70"/>
          <w:w w:val="105"/>
          <w:position w:val="1"/>
        </w:rPr>
        <w:t xml:space="preserve">  </w:t>
      </w:r>
      <w:r>
        <w:rPr>
          <w:spacing w:val="-2"/>
          <w:w w:val="105"/>
          <w:position w:val="1"/>
        </w:rPr>
        <w:t>хозяйства»,</w:t>
      </w:r>
    </w:p>
    <w:p w:rsidR="0005752A" w:rsidRDefault="00A45EFB">
      <w:pPr>
        <w:pStyle w:val="a3"/>
        <w:tabs>
          <w:tab w:val="left" w:pos="2199"/>
          <w:tab w:val="left" w:pos="4545"/>
          <w:tab w:val="left" w:pos="5315"/>
          <w:tab w:val="left" w:pos="7689"/>
          <w:tab w:val="left" w:pos="9524"/>
        </w:tabs>
        <w:spacing w:line="249" w:lineRule="auto"/>
        <w:ind w:right="411" w:firstLine="0"/>
      </w:pPr>
      <w:r>
        <w:rPr>
          <w:spacing w:val="-2"/>
        </w:rPr>
        <w:t>«отраслевая,</w:t>
      </w:r>
      <w:r>
        <w:tab/>
      </w:r>
      <w:r>
        <w:rPr>
          <w:spacing w:val="-2"/>
        </w:rPr>
        <w:t>функциональная</w:t>
      </w:r>
      <w:r>
        <w:tab/>
      </w:r>
      <w:r>
        <w:rPr>
          <w:spacing w:val="-10"/>
        </w:rPr>
        <w:t>и</w:t>
      </w:r>
      <w:r>
        <w:tab/>
      </w:r>
      <w:r>
        <w:rPr>
          <w:spacing w:val="-2"/>
        </w:rPr>
        <w:t>территориальная</w:t>
      </w:r>
      <w:r>
        <w:tab/>
      </w:r>
      <w:r>
        <w:rPr>
          <w:spacing w:val="-2"/>
        </w:rPr>
        <w:t>структура»,</w:t>
      </w:r>
      <w:r>
        <w:tab/>
      </w:r>
      <w:r>
        <w:rPr>
          <w:spacing w:val="-2"/>
        </w:rPr>
        <w:t xml:space="preserve">«условия </w:t>
      </w:r>
      <w:r>
        <w:rPr>
          <w:w w:val="105"/>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62"/>
          <w:w w:val="150"/>
        </w:rPr>
        <w:t xml:space="preserve">   </w:t>
      </w:r>
      <w:r>
        <w:rPr>
          <w:w w:val="105"/>
        </w:rPr>
        <w:t>«природно-ресурсный</w:t>
      </w:r>
      <w:r>
        <w:rPr>
          <w:spacing w:val="61"/>
          <w:w w:val="150"/>
        </w:rPr>
        <w:t xml:space="preserve">   </w:t>
      </w:r>
      <w:r>
        <w:rPr>
          <w:w w:val="105"/>
        </w:rPr>
        <w:t>потенциал»,</w:t>
      </w:r>
      <w:r>
        <w:rPr>
          <w:spacing w:val="61"/>
          <w:w w:val="150"/>
        </w:rPr>
        <w:t xml:space="preserve">   </w:t>
      </w:r>
      <w:r>
        <w:rPr>
          <w:w w:val="105"/>
        </w:rPr>
        <w:t>«инфраструктурный</w:t>
      </w:r>
      <w:r>
        <w:rPr>
          <w:spacing w:val="61"/>
          <w:w w:val="150"/>
        </w:rPr>
        <w:t xml:space="preserve">   </w:t>
      </w:r>
      <w:r>
        <w:rPr>
          <w:spacing w:val="-2"/>
          <w:w w:val="105"/>
        </w:rPr>
        <w:t>комплекс»,</w:t>
      </w:r>
    </w:p>
    <w:p w:rsidR="0005752A" w:rsidRDefault="00A45EFB">
      <w:pPr>
        <w:pStyle w:val="a3"/>
        <w:ind w:firstLine="0"/>
      </w:pPr>
      <w:r>
        <w:rPr>
          <w:w w:val="105"/>
        </w:rPr>
        <w:t>«рекреационное</w:t>
      </w:r>
      <w:r>
        <w:rPr>
          <w:spacing w:val="59"/>
          <w:w w:val="150"/>
        </w:rPr>
        <w:t xml:space="preserve"> </w:t>
      </w:r>
      <w:r>
        <w:rPr>
          <w:w w:val="105"/>
        </w:rPr>
        <w:t>хозяйство»,</w:t>
      </w:r>
      <w:r>
        <w:rPr>
          <w:spacing w:val="62"/>
          <w:w w:val="150"/>
        </w:rPr>
        <w:t xml:space="preserve"> </w:t>
      </w:r>
      <w:r>
        <w:rPr>
          <w:w w:val="105"/>
        </w:rPr>
        <w:t>«инфраструктура»,</w:t>
      </w:r>
      <w:r>
        <w:rPr>
          <w:spacing w:val="62"/>
          <w:w w:val="150"/>
        </w:rPr>
        <w:t xml:space="preserve"> </w:t>
      </w:r>
      <w:r>
        <w:rPr>
          <w:w w:val="105"/>
        </w:rPr>
        <w:t>«сфера</w:t>
      </w:r>
      <w:r>
        <w:rPr>
          <w:spacing w:val="60"/>
          <w:w w:val="150"/>
        </w:rPr>
        <w:t xml:space="preserve"> </w:t>
      </w:r>
      <w:r>
        <w:rPr>
          <w:w w:val="105"/>
        </w:rPr>
        <w:t>обслуживания»,</w:t>
      </w:r>
      <w:r>
        <w:rPr>
          <w:spacing w:val="62"/>
          <w:w w:val="150"/>
        </w:rPr>
        <w:t xml:space="preserve"> </w:t>
      </w:r>
      <w:r>
        <w:rPr>
          <w:spacing w:val="-2"/>
          <w:w w:val="105"/>
        </w:rPr>
        <w:t>«агропромышленный</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6" w:line="247" w:lineRule="auto"/>
        <w:ind w:right="421" w:firstLine="0"/>
      </w:pPr>
      <w:r>
        <w:rPr>
          <w:w w:val="105"/>
          <w:position w:val="1"/>
        </w:rPr>
        <w:lastRenderedPageBreak/>
        <w:t>комплекс», «химико-лесной комплекс», «машиностроительный ком</w:t>
      </w:r>
      <w:r>
        <w:rPr>
          <w:w w:val="105"/>
        </w:rPr>
        <w:t>плекс», «металлургический комплекс», «ВИЭ», «ТЭК», для решения учебных и (или) практико-ориентированных задач;</w:t>
      </w:r>
    </w:p>
    <w:p w:rsidR="0005752A" w:rsidRDefault="00A45EFB">
      <w:pPr>
        <w:pStyle w:val="a3"/>
        <w:spacing w:before="2" w:line="249" w:lineRule="auto"/>
        <w:ind w:right="413"/>
      </w:pPr>
      <w:r>
        <w:rPr>
          <w:w w:val="105"/>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5752A" w:rsidRDefault="00A45EFB">
      <w:pPr>
        <w:pStyle w:val="a3"/>
        <w:spacing w:before="2" w:line="254" w:lineRule="auto"/>
        <w:ind w:right="408"/>
      </w:pPr>
      <w:r>
        <w:rPr>
          <w:w w:val="105"/>
        </w:rPr>
        <w:t>различать</w:t>
      </w:r>
      <w:r>
        <w:rPr>
          <w:spacing w:val="66"/>
          <w:w w:val="105"/>
        </w:rPr>
        <w:t xml:space="preserve">   </w:t>
      </w:r>
      <w:r>
        <w:rPr>
          <w:w w:val="105"/>
        </w:rPr>
        <w:t>территории</w:t>
      </w:r>
      <w:r>
        <w:rPr>
          <w:spacing w:val="64"/>
          <w:w w:val="105"/>
        </w:rPr>
        <w:t xml:space="preserve">   </w:t>
      </w:r>
      <w:r>
        <w:rPr>
          <w:w w:val="105"/>
        </w:rPr>
        <w:t>опережающего</w:t>
      </w:r>
      <w:r>
        <w:rPr>
          <w:spacing w:val="64"/>
          <w:w w:val="105"/>
        </w:rPr>
        <w:t xml:space="preserve">   </w:t>
      </w:r>
      <w:r>
        <w:rPr>
          <w:w w:val="105"/>
        </w:rPr>
        <w:t>развития</w:t>
      </w:r>
      <w:r>
        <w:rPr>
          <w:spacing w:val="63"/>
          <w:w w:val="105"/>
        </w:rPr>
        <w:t xml:space="preserve">   </w:t>
      </w:r>
      <w:r>
        <w:rPr>
          <w:w w:val="105"/>
        </w:rPr>
        <w:t>(ТОР),</w:t>
      </w:r>
      <w:r>
        <w:rPr>
          <w:spacing w:val="65"/>
          <w:w w:val="105"/>
        </w:rPr>
        <w:t xml:space="preserve">   </w:t>
      </w:r>
      <w:r>
        <w:rPr>
          <w:w w:val="105"/>
        </w:rPr>
        <w:t>Арктическую</w:t>
      </w:r>
      <w:r>
        <w:rPr>
          <w:spacing w:val="62"/>
          <w:w w:val="105"/>
        </w:rPr>
        <w:t xml:space="preserve">   </w:t>
      </w:r>
      <w:r>
        <w:rPr>
          <w:w w:val="105"/>
        </w:rPr>
        <w:t>зону и зону Севера России;</w:t>
      </w:r>
    </w:p>
    <w:p w:rsidR="0005752A" w:rsidRDefault="00A45EFB">
      <w:pPr>
        <w:pStyle w:val="a3"/>
        <w:tabs>
          <w:tab w:val="left" w:pos="2616"/>
          <w:tab w:val="left" w:pos="7775"/>
        </w:tabs>
        <w:spacing w:line="252" w:lineRule="auto"/>
        <w:ind w:right="406"/>
      </w:pPr>
      <w:r>
        <w:rPr>
          <w:w w:val="105"/>
        </w:rPr>
        <w:t>классифицировать субъекты Российской Федерации по уровню социально-экономического развития на</w:t>
      </w:r>
      <w:r>
        <w:tab/>
      </w:r>
      <w:r>
        <w:rPr>
          <w:w w:val="105"/>
        </w:rPr>
        <w:t>основе имеющихся знаний и</w:t>
      </w:r>
      <w:r>
        <w:tab/>
      </w:r>
      <w:r>
        <w:rPr>
          <w:w w:val="105"/>
        </w:rPr>
        <w:t>анализа</w:t>
      </w:r>
      <w:r>
        <w:rPr>
          <w:spacing w:val="80"/>
          <w:w w:val="105"/>
        </w:rPr>
        <w:t xml:space="preserve">  </w:t>
      </w:r>
      <w:r>
        <w:rPr>
          <w:w w:val="105"/>
        </w:rPr>
        <w:t>информации</w:t>
      </w:r>
      <w:r>
        <w:rPr>
          <w:spacing w:val="80"/>
          <w:w w:val="150"/>
        </w:rPr>
        <w:t xml:space="preserve"> </w:t>
      </w:r>
      <w:r>
        <w:rPr>
          <w:w w:val="105"/>
        </w:rPr>
        <w:t>из дополнительных источников;</w:t>
      </w:r>
    </w:p>
    <w:p w:rsidR="0005752A" w:rsidRDefault="00A45EFB">
      <w:pPr>
        <w:pStyle w:val="a3"/>
        <w:tabs>
          <w:tab w:val="left" w:pos="2285"/>
          <w:tab w:val="left" w:pos="3560"/>
          <w:tab w:val="left" w:pos="7572"/>
          <w:tab w:val="left" w:pos="9335"/>
        </w:tabs>
        <w:spacing w:line="252" w:lineRule="auto"/>
        <w:ind w:right="414"/>
      </w:pPr>
      <w:r>
        <w:rPr>
          <w:w w:val="105"/>
        </w:rPr>
        <w:t>находить,</w:t>
      </w:r>
      <w:r>
        <w:rPr>
          <w:spacing w:val="80"/>
          <w:w w:val="150"/>
        </w:rPr>
        <w:t xml:space="preserve">   </w:t>
      </w:r>
      <w:r>
        <w:rPr>
          <w:w w:val="105"/>
        </w:rPr>
        <w:t>извлекать,</w:t>
      </w:r>
      <w:r>
        <w:rPr>
          <w:spacing w:val="80"/>
          <w:w w:val="150"/>
        </w:rPr>
        <w:t xml:space="preserve">   </w:t>
      </w:r>
      <w:r>
        <w:rPr>
          <w:w w:val="105"/>
        </w:rPr>
        <w:t>интегрировать</w:t>
      </w:r>
      <w:r>
        <w:rPr>
          <w:spacing w:val="80"/>
          <w:w w:val="150"/>
        </w:rPr>
        <w:t xml:space="preserve">   </w:t>
      </w:r>
      <w:r>
        <w:rPr>
          <w:w w:val="105"/>
        </w:rPr>
        <w:t>и</w:t>
      </w:r>
      <w:r>
        <w:rPr>
          <w:spacing w:val="80"/>
          <w:w w:val="150"/>
        </w:rPr>
        <w:t xml:space="preserve">   </w:t>
      </w:r>
      <w:r>
        <w:rPr>
          <w:w w:val="105"/>
        </w:rPr>
        <w:t>интерпретировать</w:t>
      </w:r>
      <w:r>
        <w:rPr>
          <w:spacing w:val="80"/>
          <w:w w:val="150"/>
        </w:rPr>
        <w:t xml:space="preserve">   </w:t>
      </w:r>
      <w:r>
        <w:rPr>
          <w:w w:val="105"/>
        </w:rPr>
        <w:t xml:space="preserve">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w:t>
      </w:r>
      <w:r>
        <w:rPr>
          <w:spacing w:val="-2"/>
          <w:w w:val="105"/>
        </w:rPr>
        <w:t>учебных</w:t>
      </w:r>
      <w:r>
        <w:tab/>
      </w:r>
      <w:r>
        <w:rPr>
          <w:spacing w:val="-10"/>
          <w:w w:val="105"/>
        </w:rPr>
        <w:t>и</w:t>
      </w:r>
      <w:r>
        <w:tab/>
      </w:r>
      <w:r>
        <w:rPr>
          <w:spacing w:val="-2"/>
          <w:w w:val="105"/>
        </w:rPr>
        <w:t>практико-ориентированных</w:t>
      </w:r>
      <w:r>
        <w:tab/>
      </w:r>
      <w:r>
        <w:rPr>
          <w:spacing w:val="-2"/>
          <w:w w:val="105"/>
        </w:rPr>
        <w:t>задач:</w:t>
      </w:r>
      <w:r>
        <w:tab/>
      </w:r>
      <w:r>
        <w:rPr>
          <w:spacing w:val="-2"/>
          <w:w w:val="105"/>
        </w:rPr>
        <w:t xml:space="preserve">сравнивать </w:t>
      </w:r>
      <w:r>
        <w:rPr>
          <w:w w:val="105"/>
        </w:rPr>
        <w:t>и оценивать влияние отдельных отраслей хозяйства на окружающую среду; условия отдельных регионов страны для развития</w:t>
      </w:r>
      <w:r>
        <w:rPr>
          <w:spacing w:val="-2"/>
          <w:w w:val="105"/>
        </w:rPr>
        <w:t xml:space="preserve"> </w:t>
      </w:r>
      <w:r>
        <w:rPr>
          <w:w w:val="105"/>
        </w:rPr>
        <w:t>энергетики на основе возобновляемых</w:t>
      </w:r>
      <w:r>
        <w:rPr>
          <w:spacing w:val="-4"/>
          <w:w w:val="105"/>
        </w:rPr>
        <w:t xml:space="preserve"> </w:t>
      </w:r>
      <w:r>
        <w:rPr>
          <w:w w:val="105"/>
        </w:rPr>
        <w:t>источников энергии (ВИЭ);</w:t>
      </w:r>
    </w:p>
    <w:p w:rsidR="0005752A" w:rsidRDefault="00A45EFB">
      <w:pPr>
        <w:pStyle w:val="a3"/>
        <w:spacing w:line="252" w:lineRule="auto"/>
        <w:ind w:right="423"/>
      </w:pPr>
      <w:r>
        <w:rPr>
          <w:w w:val="105"/>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5752A" w:rsidRDefault="00A45EFB">
      <w:pPr>
        <w:pStyle w:val="a3"/>
        <w:spacing w:line="247" w:lineRule="auto"/>
        <w:ind w:right="428"/>
      </w:pPr>
      <w:r>
        <w:rPr>
          <w:w w:val="105"/>
        </w:rPr>
        <w:t>различать валовой внутренний продукт (ВВП), валовой региональный продукт (ВРП) и индекс человеческого развития</w:t>
      </w:r>
      <w:r>
        <w:rPr>
          <w:spacing w:val="-1"/>
          <w:w w:val="105"/>
        </w:rPr>
        <w:t xml:space="preserve"> </w:t>
      </w:r>
      <w:r>
        <w:rPr>
          <w:w w:val="105"/>
        </w:rPr>
        <w:t>(ИЧР) как показатели уровня развития страны</w:t>
      </w:r>
      <w:r>
        <w:rPr>
          <w:spacing w:val="-1"/>
          <w:w w:val="105"/>
        </w:rPr>
        <w:t xml:space="preserve"> </w:t>
      </w:r>
      <w:r>
        <w:rPr>
          <w:w w:val="105"/>
        </w:rPr>
        <w:t>и её регионов;</w:t>
      </w:r>
    </w:p>
    <w:p w:rsidR="0005752A" w:rsidRDefault="00A45EFB">
      <w:pPr>
        <w:pStyle w:val="a3"/>
        <w:ind w:left="976" w:firstLine="0"/>
      </w:pPr>
      <w:r>
        <w:t>различать</w:t>
      </w:r>
      <w:r>
        <w:rPr>
          <w:spacing w:val="54"/>
        </w:rPr>
        <w:t xml:space="preserve"> </w:t>
      </w:r>
      <w:r>
        <w:t>природно-ресурсный,</w:t>
      </w:r>
      <w:r>
        <w:rPr>
          <w:spacing w:val="40"/>
        </w:rPr>
        <w:t xml:space="preserve"> </w:t>
      </w:r>
      <w:r>
        <w:t>человеческий</w:t>
      </w:r>
      <w:r>
        <w:rPr>
          <w:spacing w:val="48"/>
        </w:rPr>
        <w:t xml:space="preserve"> </w:t>
      </w:r>
      <w:r>
        <w:t>и</w:t>
      </w:r>
      <w:r>
        <w:rPr>
          <w:spacing w:val="47"/>
        </w:rPr>
        <w:t xml:space="preserve"> </w:t>
      </w:r>
      <w:r>
        <w:t>производственный</w:t>
      </w:r>
      <w:r>
        <w:rPr>
          <w:spacing w:val="48"/>
        </w:rPr>
        <w:t xml:space="preserve"> </w:t>
      </w:r>
      <w:r>
        <w:rPr>
          <w:spacing w:val="-2"/>
        </w:rPr>
        <w:t>капитал;</w:t>
      </w:r>
    </w:p>
    <w:p w:rsidR="0005752A" w:rsidRDefault="00A45EFB">
      <w:pPr>
        <w:pStyle w:val="a3"/>
        <w:spacing w:line="247" w:lineRule="auto"/>
        <w:ind w:right="420"/>
      </w:pPr>
      <w:r>
        <w:rPr>
          <w:w w:val="105"/>
        </w:rPr>
        <w:t>различать</w:t>
      </w:r>
      <w:r>
        <w:rPr>
          <w:spacing w:val="77"/>
          <w:w w:val="105"/>
        </w:rPr>
        <w:t xml:space="preserve">  </w:t>
      </w:r>
      <w:r>
        <w:rPr>
          <w:w w:val="105"/>
        </w:rPr>
        <w:t>виды</w:t>
      </w:r>
      <w:r>
        <w:rPr>
          <w:spacing w:val="73"/>
          <w:w w:val="105"/>
        </w:rPr>
        <w:t xml:space="preserve">  </w:t>
      </w:r>
      <w:r>
        <w:rPr>
          <w:w w:val="105"/>
        </w:rPr>
        <w:t>транспорта</w:t>
      </w:r>
      <w:r>
        <w:rPr>
          <w:spacing w:val="75"/>
          <w:w w:val="105"/>
        </w:rPr>
        <w:t xml:space="preserve">  </w:t>
      </w:r>
      <w:r>
        <w:rPr>
          <w:w w:val="105"/>
        </w:rPr>
        <w:t>и</w:t>
      </w:r>
      <w:r>
        <w:rPr>
          <w:spacing w:val="78"/>
          <w:w w:val="105"/>
        </w:rPr>
        <w:t xml:space="preserve">  </w:t>
      </w:r>
      <w:r>
        <w:rPr>
          <w:w w:val="105"/>
        </w:rPr>
        <w:t>основные</w:t>
      </w:r>
      <w:r>
        <w:rPr>
          <w:spacing w:val="72"/>
          <w:w w:val="105"/>
        </w:rPr>
        <w:t xml:space="preserve">  </w:t>
      </w:r>
      <w:r>
        <w:rPr>
          <w:w w:val="105"/>
        </w:rPr>
        <w:t>показатели</w:t>
      </w:r>
      <w:r>
        <w:rPr>
          <w:spacing w:val="75"/>
          <w:w w:val="105"/>
        </w:rPr>
        <w:t xml:space="preserve">  </w:t>
      </w:r>
      <w:r>
        <w:rPr>
          <w:w w:val="105"/>
        </w:rPr>
        <w:t>их</w:t>
      </w:r>
      <w:r>
        <w:rPr>
          <w:spacing w:val="75"/>
          <w:w w:val="105"/>
        </w:rPr>
        <w:t xml:space="preserve">  </w:t>
      </w:r>
      <w:r>
        <w:rPr>
          <w:w w:val="105"/>
        </w:rPr>
        <w:t>работы:</w:t>
      </w:r>
      <w:r>
        <w:rPr>
          <w:spacing w:val="73"/>
          <w:w w:val="105"/>
        </w:rPr>
        <w:t xml:space="preserve">  </w:t>
      </w:r>
      <w:r>
        <w:rPr>
          <w:w w:val="105"/>
        </w:rPr>
        <w:t>грузооборот и пассажирооборот;</w:t>
      </w:r>
    </w:p>
    <w:p w:rsidR="0005752A" w:rsidRDefault="00A45EFB">
      <w:pPr>
        <w:pStyle w:val="a3"/>
        <w:spacing w:before="4" w:line="247" w:lineRule="auto"/>
        <w:ind w:right="417"/>
      </w:pPr>
      <w:r>
        <w:rPr>
          <w:w w:val="105"/>
        </w:rPr>
        <w:t>показывать</w:t>
      </w:r>
      <w:r>
        <w:rPr>
          <w:spacing w:val="-1"/>
          <w:w w:val="105"/>
        </w:rPr>
        <w:t xml:space="preserve"> </w:t>
      </w:r>
      <w:r>
        <w:rPr>
          <w:w w:val="105"/>
        </w:rPr>
        <w:t>на</w:t>
      </w:r>
      <w:r>
        <w:rPr>
          <w:spacing w:val="-5"/>
          <w:w w:val="105"/>
        </w:rPr>
        <w:t xml:space="preserve"> </w:t>
      </w:r>
      <w:r>
        <w:rPr>
          <w:w w:val="105"/>
        </w:rPr>
        <w:t>карте</w:t>
      </w:r>
      <w:r>
        <w:rPr>
          <w:spacing w:val="-5"/>
          <w:w w:val="105"/>
        </w:rPr>
        <w:t xml:space="preserve"> </w:t>
      </w:r>
      <w:r>
        <w:rPr>
          <w:w w:val="105"/>
        </w:rPr>
        <w:t>крупнейшие</w:t>
      </w:r>
      <w:r>
        <w:rPr>
          <w:spacing w:val="-10"/>
          <w:w w:val="105"/>
        </w:rPr>
        <w:t xml:space="preserve"> </w:t>
      </w:r>
      <w:r>
        <w:rPr>
          <w:w w:val="105"/>
        </w:rPr>
        <w:t>центры</w:t>
      </w:r>
      <w:r>
        <w:rPr>
          <w:spacing w:val="-2"/>
          <w:w w:val="105"/>
        </w:rPr>
        <w:t xml:space="preserve"> </w:t>
      </w:r>
      <w:r>
        <w:rPr>
          <w:w w:val="105"/>
        </w:rPr>
        <w:t>и районы</w:t>
      </w:r>
      <w:r>
        <w:rPr>
          <w:spacing w:val="-2"/>
          <w:w w:val="105"/>
        </w:rPr>
        <w:t xml:space="preserve"> </w:t>
      </w:r>
      <w:r>
        <w:rPr>
          <w:w w:val="105"/>
        </w:rPr>
        <w:t>размещения</w:t>
      </w:r>
      <w:r>
        <w:rPr>
          <w:spacing w:val="-1"/>
          <w:w w:val="105"/>
        </w:rPr>
        <w:t xml:space="preserve"> </w:t>
      </w:r>
      <w:r>
        <w:rPr>
          <w:w w:val="105"/>
        </w:rPr>
        <w:t>отраслей</w:t>
      </w:r>
      <w:r>
        <w:rPr>
          <w:spacing w:val="-5"/>
          <w:w w:val="105"/>
        </w:rPr>
        <w:t xml:space="preserve"> </w:t>
      </w:r>
      <w:r>
        <w:rPr>
          <w:w w:val="105"/>
        </w:rPr>
        <w:t>промышленности, транспортные магистрали и центры, районы развития отраслей сельского хозяйства;</w:t>
      </w:r>
    </w:p>
    <w:p w:rsidR="0005752A" w:rsidRDefault="00A45EFB">
      <w:pPr>
        <w:pStyle w:val="a3"/>
        <w:tabs>
          <w:tab w:val="left" w:pos="2825"/>
          <w:tab w:val="left" w:pos="5042"/>
          <w:tab w:val="left" w:pos="7029"/>
          <w:tab w:val="left" w:pos="9289"/>
        </w:tabs>
        <w:spacing w:before="3" w:line="252" w:lineRule="auto"/>
        <w:ind w:right="416"/>
      </w:pPr>
      <w:r>
        <w:rPr>
          <w:w w:val="105"/>
        </w:rPr>
        <w:t>использовать</w:t>
      </w:r>
      <w:r>
        <w:rPr>
          <w:spacing w:val="80"/>
          <w:w w:val="105"/>
        </w:rPr>
        <w:t xml:space="preserve">   </w:t>
      </w:r>
      <w:r>
        <w:rPr>
          <w:w w:val="105"/>
        </w:rPr>
        <w:t>знания</w:t>
      </w:r>
      <w:r>
        <w:rPr>
          <w:spacing w:val="80"/>
          <w:w w:val="105"/>
        </w:rPr>
        <w:t xml:space="preserve">   </w:t>
      </w:r>
      <w:r>
        <w:rPr>
          <w:w w:val="105"/>
        </w:rPr>
        <w:t>о</w:t>
      </w:r>
      <w:r>
        <w:rPr>
          <w:spacing w:val="80"/>
          <w:w w:val="105"/>
        </w:rPr>
        <w:t xml:space="preserve">   </w:t>
      </w:r>
      <w:r>
        <w:rPr>
          <w:w w:val="105"/>
        </w:rPr>
        <w:t>факторах</w:t>
      </w:r>
      <w:r>
        <w:rPr>
          <w:spacing w:val="80"/>
          <w:w w:val="105"/>
        </w:rPr>
        <w:t xml:space="preserve">   </w:t>
      </w:r>
      <w:r>
        <w:rPr>
          <w:w w:val="105"/>
        </w:rPr>
        <w:t>и</w:t>
      </w:r>
      <w:r>
        <w:rPr>
          <w:spacing w:val="80"/>
          <w:w w:val="105"/>
        </w:rPr>
        <w:t xml:space="preserve">   </w:t>
      </w:r>
      <w:r>
        <w:rPr>
          <w:w w:val="105"/>
        </w:rPr>
        <w:t>условиях</w:t>
      </w:r>
      <w:r>
        <w:rPr>
          <w:spacing w:val="80"/>
          <w:w w:val="105"/>
        </w:rPr>
        <w:t xml:space="preserve">   </w:t>
      </w:r>
      <w:r>
        <w:rPr>
          <w:w w:val="105"/>
        </w:rPr>
        <w:t>размещения</w:t>
      </w:r>
      <w:r>
        <w:rPr>
          <w:spacing w:val="80"/>
          <w:w w:val="105"/>
        </w:rPr>
        <w:t xml:space="preserve">   </w:t>
      </w:r>
      <w:r>
        <w:rPr>
          <w:w w:val="105"/>
        </w:rPr>
        <w:t xml:space="preserve">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r>
        <w:rPr>
          <w:spacing w:val="-2"/>
          <w:w w:val="105"/>
        </w:rPr>
        <w:t>предприятий;</w:t>
      </w:r>
      <w:r>
        <w:tab/>
      </w:r>
      <w:r>
        <w:rPr>
          <w:spacing w:val="-2"/>
          <w:w w:val="105"/>
        </w:rPr>
        <w:t>оценивать</w:t>
      </w:r>
      <w:r>
        <w:tab/>
      </w:r>
      <w:r>
        <w:rPr>
          <w:spacing w:val="-2"/>
          <w:w w:val="105"/>
        </w:rPr>
        <w:t>условия</w:t>
      </w:r>
      <w:r>
        <w:tab/>
      </w:r>
      <w:r>
        <w:rPr>
          <w:spacing w:val="-2"/>
          <w:w w:val="105"/>
        </w:rPr>
        <w:t>отдельных</w:t>
      </w:r>
      <w:r>
        <w:tab/>
      </w:r>
      <w:r>
        <w:rPr>
          <w:spacing w:val="-2"/>
          <w:w w:val="105"/>
        </w:rPr>
        <w:t xml:space="preserve">территорий </w:t>
      </w:r>
      <w:r>
        <w:rPr>
          <w:w w:val="105"/>
        </w:rPr>
        <w:t>для размещения предприятий и различных производств;</w:t>
      </w:r>
    </w:p>
    <w:p w:rsidR="0005752A" w:rsidRDefault="00A45EFB">
      <w:pPr>
        <w:pStyle w:val="a3"/>
        <w:spacing w:line="249" w:lineRule="auto"/>
        <w:ind w:right="405"/>
      </w:pPr>
      <w:r>
        <w:rPr>
          <w:w w:val="105"/>
        </w:rPr>
        <w:t>использовать</w:t>
      </w:r>
      <w:r>
        <w:rPr>
          <w:spacing w:val="67"/>
          <w:w w:val="150"/>
        </w:rPr>
        <w:t xml:space="preserve">   </w:t>
      </w:r>
      <w:r>
        <w:rPr>
          <w:w w:val="105"/>
        </w:rPr>
        <w:t>знания</w:t>
      </w:r>
      <w:r>
        <w:rPr>
          <w:spacing w:val="67"/>
          <w:w w:val="150"/>
        </w:rPr>
        <w:t xml:space="preserve">   </w:t>
      </w:r>
      <w:r>
        <w:rPr>
          <w:w w:val="105"/>
        </w:rPr>
        <w:t>об</w:t>
      </w:r>
      <w:r>
        <w:rPr>
          <w:spacing w:val="68"/>
          <w:w w:val="150"/>
        </w:rPr>
        <w:t xml:space="preserve">   </w:t>
      </w:r>
      <w:r>
        <w:rPr>
          <w:w w:val="105"/>
        </w:rPr>
        <w:t>особенностях</w:t>
      </w:r>
      <w:r>
        <w:rPr>
          <w:spacing w:val="66"/>
          <w:w w:val="150"/>
        </w:rPr>
        <w:t xml:space="preserve">   </w:t>
      </w:r>
      <w:r>
        <w:rPr>
          <w:w w:val="105"/>
        </w:rPr>
        <w:t>компонентов</w:t>
      </w:r>
      <w:r>
        <w:rPr>
          <w:spacing w:val="68"/>
          <w:w w:val="150"/>
        </w:rPr>
        <w:t xml:space="preserve">   </w:t>
      </w:r>
      <w:r>
        <w:rPr>
          <w:w w:val="105"/>
        </w:rPr>
        <w:t>природы</w:t>
      </w:r>
      <w:r>
        <w:rPr>
          <w:spacing w:val="67"/>
          <w:w w:val="150"/>
        </w:rPr>
        <w:t xml:space="preserve">   </w:t>
      </w:r>
      <w:r>
        <w:rPr>
          <w:w w:val="105"/>
        </w:rPr>
        <w:t>России и</w:t>
      </w:r>
      <w:r>
        <w:rPr>
          <w:spacing w:val="61"/>
          <w:w w:val="105"/>
        </w:rPr>
        <w:t xml:space="preserve">  </w:t>
      </w:r>
      <w:r>
        <w:rPr>
          <w:w w:val="105"/>
        </w:rPr>
        <w:t>её</w:t>
      </w:r>
      <w:r>
        <w:rPr>
          <w:spacing w:val="61"/>
          <w:w w:val="105"/>
        </w:rPr>
        <w:t xml:space="preserve">  </w:t>
      </w:r>
      <w:r>
        <w:rPr>
          <w:w w:val="105"/>
        </w:rPr>
        <w:t>отдельных</w:t>
      </w:r>
      <w:r>
        <w:rPr>
          <w:spacing w:val="58"/>
          <w:w w:val="105"/>
        </w:rPr>
        <w:t xml:space="preserve">  </w:t>
      </w:r>
      <w:r>
        <w:rPr>
          <w:w w:val="105"/>
        </w:rPr>
        <w:t>территорий;</w:t>
      </w:r>
      <w:r>
        <w:rPr>
          <w:spacing w:val="63"/>
          <w:w w:val="105"/>
        </w:rPr>
        <w:t xml:space="preserve">  </w:t>
      </w:r>
      <w:r>
        <w:rPr>
          <w:w w:val="105"/>
        </w:rPr>
        <w:t>об</w:t>
      </w:r>
      <w:r>
        <w:rPr>
          <w:spacing w:val="61"/>
          <w:w w:val="105"/>
        </w:rPr>
        <w:t xml:space="preserve">  </w:t>
      </w:r>
      <w:r>
        <w:rPr>
          <w:w w:val="105"/>
        </w:rPr>
        <w:t>особенностях</w:t>
      </w:r>
      <w:r>
        <w:rPr>
          <w:spacing w:val="58"/>
          <w:w w:val="105"/>
        </w:rPr>
        <w:t xml:space="preserve">  </w:t>
      </w:r>
      <w:r>
        <w:rPr>
          <w:w w:val="105"/>
        </w:rPr>
        <w:t>взаимодействия</w:t>
      </w:r>
      <w:r>
        <w:rPr>
          <w:spacing w:val="59"/>
          <w:w w:val="105"/>
        </w:rPr>
        <w:t xml:space="preserve">  </w:t>
      </w:r>
      <w:r>
        <w:rPr>
          <w:w w:val="105"/>
        </w:rPr>
        <w:t>природы</w:t>
      </w:r>
      <w:r>
        <w:rPr>
          <w:spacing w:val="59"/>
          <w:w w:val="105"/>
        </w:rPr>
        <w:t xml:space="preserve">  </w:t>
      </w:r>
      <w:r>
        <w:rPr>
          <w:w w:val="105"/>
        </w:rPr>
        <w:t>и</w:t>
      </w:r>
      <w:r>
        <w:rPr>
          <w:spacing w:val="61"/>
          <w:w w:val="105"/>
        </w:rPr>
        <w:t xml:space="preserve">  </w:t>
      </w:r>
      <w:r>
        <w:rPr>
          <w:w w:val="105"/>
        </w:rPr>
        <w:t>общества в</w:t>
      </w:r>
      <w:r>
        <w:rPr>
          <w:spacing w:val="67"/>
          <w:w w:val="150"/>
        </w:rPr>
        <w:t xml:space="preserve">  </w:t>
      </w:r>
      <w:r>
        <w:rPr>
          <w:w w:val="105"/>
        </w:rPr>
        <w:t>пределах</w:t>
      </w:r>
      <w:r>
        <w:rPr>
          <w:spacing w:val="71"/>
          <w:w w:val="150"/>
        </w:rPr>
        <w:t xml:space="preserve">  </w:t>
      </w:r>
      <w:r>
        <w:rPr>
          <w:w w:val="105"/>
        </w:rPr>
        <w:t>отдельных</w:t>
      </w:r>
      <w:r>
        <w:rPr>
          <w:spacing w:val="68"/>
          <w:w w:val="150"/>
        </w:rPr>
        <w:t xml:space="preserve">  </w:t>
      </w:r>
      <w:r>
        <w:rPr>
          <w:w w:val="105"/>
        </w:rPr>
        <w:t>территорий</w:t>
      </w:r>
      <w:r>
        <w:rPr>
          <w:spacing w:val="80"/>
          <w:w w:val="105"/>
        </w:rPr>
        <w:t xml:space="preserve">  </w:t>
      </w:r>
      <w:r>
        <w:rPr>
          <w:w w:val="105"/>
        </w:rPr>
        <w:t>для</w:t>
      </w:r>
      <w:r>
        <w:rPr>
          <w:spacing w:val="69"/>
          <w:w w:val="150"/>
        </w:rPr>
        <w:t xml:space="preserve">  </w:t>
      </w:r>
      <w:r>
        <w:rPr>
          <w:w w:val="105"/>
        </w:rPr>
        <w:t>решения</w:t>
      </w:r>
      <w:r>
        <w:rPr>
          <w:spacing w:val="69"/>
          <w:w w:val="150"/>
        </w:rPr>
        <w:t xml:space="preserve">  </w:t>
      </w:r>
      <w:r>
        <w:rPr>
          <w:w w:val="105"/>
        </w:rPr>
        <w:t>практико-ориентированных</w:t>
      </w:r>
      <w:r>
        <w:rPr>
          <w:spacing w:val="80"/>
          <w:w w:val="105"/>
        </w:rPr>
        <w:t xml:space="preserve">  </w:t>
      </w:r>
      <w:r>
        <w:rPr>
          <w:w w:val="105"/>
        </w:rPr>
        <w:t>задач в контексте реальной жизни: оценивать реализуемые проекты по созданию новых производств с учётом экологической безопасности;</w:t>
      </w:r>
    </w:p>
    <w:p w:rsidR="0005752A" w:rsidRDefault="00A45EFB">
      <w:pPr>
        <w:pStyle w:val="a3"/>
        <w:spacing w:before="2" w:line="249" w:lineRule="auto"/>
        <w:ind w:right="424"/>
      </w:pPr>
      <w:r>
        <w:rPr>
          <w:w w:val="105"/>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w:t>
      </w:r>
      <w:r>
        <w:rPr>
          <w:spacing w:val="-1"/>
          <w:w w:val="105"/>
        </w:rPr>
        <w:t xml:space="preserve"> </w:t>
      </w:r>
      <w:r>
        <w:rPr>
          <w:w w:val="105"/>
        </w:rPr>
        <w:t>домохозяйства,</w:t>
      </w:r>
      <w:r>
        <w:rPr>
          <w:spacing w:val="-1"/>
          <w:w w:val="105"/>
        </w:rPr>
        <w:t xml:space="preserve"> </w:t>
      </w:r>
      <w:r>
        <w:rPr>
          <w:w w:val="105"/>
        </w:rPr>
        <w:t>предприятия</w:t>
      </w:r>
      <w:r>
        <w:rPr>
          <w:spacing w:val="-1"/>
          <w:w w:val="105"/>
        </w:rPr>
        <w:t xml:space="preserve"> </w:t>
      </w:r>
      <w:r>
        <w:rPr>
          <w:w w:val="105"/>
        </w:rPr>
        <w:t>и национальной экономики;</w:t>
      </w:r>
    </w:p>
    <w:p w:rsidR="0005752A" w:rsidRDefault="00A45EFB">
      <w:pPr>
        <w:pStyle w:val="a3"/>
        <w:spacing w:before="3" w:line="247" w:lineRule="auto"/>
        <w:ind w:right="426"/>
      </w:pPr>
      <w:r>
        <w:rPr>
          <w:w w:val="105"/>
        </w:rPr>
        <w:t>оценивать</w:t>
      </w:r>
      <w:r>
        <w:rPr>
          <w:spacing w:val="80"/>
          <w:w w:val="105"/>
        </w:rPr>
        <w:t xml:space="preserve">  </w:t>
      </w:r>
      <w:r>
        <w:rPr>
          <w:w w:val="105"/>
        </w:rPr>
        <w:t>влияние</w:t>
      </w:r>
      <w:r>
        <w:rPr>
          <w:spacing w:val="80"/>
          <w:w w:val="105"/>
        </w:rPr>
        <w:t xml:space="preserve">  </w:t>
      </w:r>
      <w:r>
        <w:rPr>
          <w:w w:val="105"/>
        </w:rPr>
        <w:t>географического</w:t>
      </w:r>
      <w:r>
        <w:rPr>
          <w:spacing w:val="80"/>
          <w:w w:val="105"/>
        </w:rPr>
        <w:t xml:space="preserve">  </w:t>
      </w:r>
      <w:r>
        <w:rPr>
          <w:w w:val="105"/>
        </w:rPr>
        <w:t>положения</w:t>
      </w:r>
      <w:r>
        <w:rPr>
          <w:spacing w:val="80"/>
          <w:w w:val="105"/>
        </w:rPr>
        <w:t xml:space="preserve">  </w:t>
      </w:r>
      <w:r>
        <w:rPr>
          <w:w w:val="105"/>
        </w:rPr>
        <w:t>отдельных</w:t>
      </w:r>
      <w:r>
        <w:rPr>
          <w:spacing w:val="80"/>
          <w:w w:val="105"/>
        </w:rPr>
        <w:t xml:space="preserve">  </w:t>
      </w:r>
      <w:r>
        <w:rPr>
          <w:w w:val="105"/>
        </w:rPr>
        <w:t>регионов</w:t>
      </w:r>
      <w:r>
        <w:rPr>
          <w:spacing w:val="80"/>
          <w:w w:val="105"/>
        </w:rPr>
        <w:t xml:space="preserve">  </w:t>
      </w:r>
      <w:r>
        <w:rPr>
          <w:w w:val="105"/>
        </w:rPr>
        <w:t>России</w:t>
      </w:r>
      <w:r>
        <w:rPr>
          <w:spacing w:val="40"/>
          <w:w w:val="105"/>
        </w:rPr>
        <w:t xml:space="preserve"> </w:t>
      </w:r>
      <w:r>
        <w:rPr>
          <w:w w:val="105"/>
        </w:rPr>
        <w:t>на особенности природы, жизнь и хозяйственную деятельность населения;</w:t>
      </w:r>
    </w:p>
    <w:p w:rsidR="0005752A" w:rsidRDefault="00A45EFB">
      <w:pPr>
        <w:pStyle w:val="a3"/>
        <w:spacing w:before="3" w:line="254" w:lineRule="auto"/>
        <w:ind w:right="417"/>
      </w:pPr>
      <w:r>
        <w:rPr>
          <w:w w:val="105"/>
        </w:rPr>
        <w:t xml:space="preserve">объяснять географические различия населения и хозяйства территорий крупных регионов </w:t>
      </w:r>
      <w:r>
        <w:rPr>
          <w:spacing w:val="-2"/>
          <w:w w:val="105"/>
        </w:rPr>
        <w:t>страны;</w:t>
      </w:r>
    </w:p>
    <w:p w:rsidR="0005752A" w:rsidRDefault="00A45EFB">
      <w:pPr>
        <w:pStyle w:val="a3"/>
        <w:spacing w:line="247" w:lineRule="auto"/>
        <w:ind w:right="412"/>
      </w:pPr>
      <w:r>
        <w:rPr>
          <w:w w:val="105"/>
        </w:rPr>
        <w:t>сравнивать географическое положение, географические особенности природно-ресурсного потенциала, населения и хозяйства регионов России;</w:t>
      </w:r>
    </w:p>
    <w:p w:rsidR="0005752A" w:rsidRDefault="00A45EFB">
      <w:pPr>
        <w:pStyle w:val="a3"/>
        <w:spacing w:before="3" w:line="249" w:lineRule="auto"/>
        <w:ind w:right="415"/>
      </w:pPr>
      <w:r>
        <w:rPr>
          <w:w w:val="105"/>
        </w:rPr>
        <w:t>формулировать оценочные суждения о воздействии человеческой деятельности на окружающую</w:t>
      </w:r>
      <w:r>
        <w:rPr>
          <w:spacing w:val="80"/>
          <w:w w:val="105"/>
        </w:rPr>
        <w:t xml:space="preserve">    </w:t>
      </w:r>
      <w:r>
        <w:rPr>
          <w:w w:val="105"/>
        </w:rPr>
        <w:t>среду</w:t>
      </w:r>
      <w:r>
        <w:rPr>
          <w:spacing w:val="80"/>
          <w:w w:val="105"/>
        </w:rPr>
        <w:t xml:space="preserve">    </w:t>
      </w:r>
      <w:r>
        <w:rPr>
          <w:w w:val="105"/>
        </w:rPr>
        <w:t>своей</w:t>
      </w:r>
      <w:r>
        <w:rPr>
          <w:spacing w:val="80"/>
          <w:w w:val="105"/>
        </w:rPr>
        <w:t xml:space="preserve">    </w:t>
      </w:r>
      <w:r>
        <w:rPr>
          <w:w w:val="105"/>
        </w:rPr>
        <w:t>местности,</w:t>
      </w:r>
      <w:r>
        <w:rPr>
          <w:spacing w:val="80"/>
          <w:w w:val="105"/>
        </w:rPr>
        <w:t xml:space="preserve">    </w:t>
      </w:r>
      <w:r>
        <w:rPr>
          <w:w w:val="105"/>
        </w:rPr>
        <w:t>региона,</w:t>
      </w:r>
      <w:r>
        <w:rPr>
          <w:spacing w:val="80"/>
          <w:w w:val="105"/>
        </w:rPr>
        <w:t xml:space="preserve">    </w:t>
      </w:r>
      <w:r>
        <w:rPr>
          <w:w w:val="105"/>
        </w:rPr>
        <w:t>страны</w:t>
      </w:r>
      <w:r>
        <w:rPr>
          <w:spacing w:val="80"/>
          <w:w w:val="105"/>
        </w:rPr>
        <w:t xml:space="preserve">    </w:t>
      </w:r>
      <w:r>
        <w:rPr>
          <w:w w:val="105"/>
        </w:rPr>
        <w:t>в</w:t>
      </w:r>
      <w:r>
        <w:rPr>
          <w:spacing w:val="80"/>
          <w:w w:val="105"/>
        </w:rPr>
        <w:t xml:space="preserve">    </w:t>
      </w:r>
      <w:r>
        <w:rPr>
          <w:w w:val="105"/>
        </w:rPr>
        <w:t>целом,</w:t>
      </w:r>
      <w:r>
        <w:rPr>
          <w:spacing w:val="40"/>
          <w:w w:val="105"/>
        </w:rPr>
        <w:t xml:space="preserve"> </w:t>
      </w:r>
      <w:r>
        <w:rPr>
          <w:w w:val="105"/>
        </w:rPr>
        <w:t>о</w:t>
      </w:r>
      <w:r>
        <w:rPr>
          <w:spacing w:val="-8"/>
          <w:w w:val="105"/>
        </w:rPr>
        <w:t xml:space="preserve"> </w:t>
      </w:r>
      <w:r>
        <w:rPr>
          <w:w w:val="105"/>
        </w:rPr>
        <w:t>динамике, уровне</w:t>
      </w:r>
      <w:r>
        <w:rPr>
          <w:spacing w:val="-3"/>
          <w:w w:val="105"/>
        </w:rPr>
        <w:t xml:space="preserve"> </w:t>
      </w:r>
      <w:r>
        <w:rPr>
          <w:w w:val="105"/>
        </w:rPr>
        <w:t>и структуре</w:t>
      </w:r>
      <w:r>
        <w:rPr>
          <w:spacing w:val="-3"/>
          <w:w w:val="105"/>
        </w:rPr>
        <w:t xml:space="preserve"> </w:t>
      </w:r>
      <w:r>
        <w:rPr>
          <w:w w:val="105"/>
        </w:rPr>
        <w:t>социально-экономического развития России, месте</w:t>
      </w:r>
      <w:r>
        <w:rPr>
          <w:spacing w:val="-3"/>
          <w:w w:val="105"/>
        </w:rPr>
        <w:t xml:space="preserve"> </w:t>
      </w:r>
      <w:r>
        <w:rPr>
          <w:w w:val="105"/>
        </w:rPr>
        <w:t>и роли России в мире;</w:t>
      </w:r>
    </w:p>
    <w:p w:rsidR="0005752A" w:rsidRDefault="00A45EFB">
      <w:pPr>
        <w:pStyle w:val="a3"/>
        <w:spacing w:before="2" w:line="249" w:lineRule="auto"/>
        <w:ind w:right="422"/>
      </w:pPr>
      <w:r>
        <w:rPr>
          <w:w w:val="105"/>
        </w:rPr>
        <w:t>приводить</w:t>
      </w:r>
      <w:r>
        <w:rPr>
          <w:spacing w:val="80"/>
          <w:w w:val="105"/>
        </w:rPr>
        <w:t xml:space="preserve">  </w:t>
      </w:r>
      <w:r>
        <w:rPr>
          <w:w w:val="105"/>
        </w:rPr>
        <w:t>примеры</w:t>
      </w:r>
      <w:r>
        <w:rPr>
          <w:spacing w:val="80"/>
          <w:w w:val="105"/>
        </w:rPr>
        <w:t xml:space="preserve">  </w:t>
      </w:r>
      <w:r>
        <w:rPr>
          <w:w w:val="105"/>
        </w:rPr>
        <w:t>объектов</w:t>
      </w:r>
      <w:r>
        <w:rPr>
          <w:spacing w:val="80"/>
          <w:w w:val="105"/>
        </w:rPr>
        <w:t xml:space="preserve">  </w:t>
      </w:r>
      <w:r>
        <w:rPr>
          <w:w w:val="105"/>
        </w:rPr>
        <w:t>Всемирного</w:t>
      </w:r>
      <w:r>
        <w:rPr>
          <w:spacing w:val="80"/>
          <w:w w:val="105"/>
        </w:rPr>
        <w:t xml:space="preserve">  </w:t>
      </w:r>
      <w:r>
        <w:rPr>
          <w:w w:val="105"/>
        </w:rPr>
        <w:t>наследия</w:t>
      </w:r>
      <w:r>
        <w:rPr>
          <w:spacing w:val="80"/>
          <w:w w:val="105"/>
        </w:rPr>
        <w:t xml:space="preserve">  </w:t>
      </w:r>
      <w:r>
        <w:rPr>
          <w:w w:val="105"/>
        </w:rPr>
        <w:t>ЮНЕСКО</w:t>
      </w:r>
      <w:r>
        <w:rPr>
          <w:spacing w:val="80"/>
          <w:w w:val="105"/>
        </w:rPr>
        <w:t xml:space="preserve">  </w:t>
      </w:r>
      <w:r>
        <w:rPr>
          <w:w w:val="105"/>
        </w:rPr>
        <w:t>и</w:t>
      </w:r>
      <w:r>
        <w:rPr>
          <w:spacing w:val="80"/>
          <w:w w:val="105"/>
        </w:rPr>
        <w:t xml:space="preserve">  </w:t>
      </w:r>
      <w:r>
        <w:rPr>
          <w:w w:val="105"/>
        </w:rPr>
        <w:t xml:space="preserve">описывать </w:t>
      </w:r>
      <w:r>
        <w:rPr>
          <w:w w:val="105"/>
          <w:position w:val="1"/>
        </w:rPr>
        <w:t xml:space="preserve">их местоположение на географической карте; </w:t>
      </w:r>
      <w:r>
        <w:rPr>
          <w:w w:val="105"/>
        </w:rPr>
        <w:t xml:space="preserve">характеризовать место и роль России в мировом </w:t>
      </w:r>
      <w:r>
        <w:rPr>
          <w:spacing w:val="-2"/>
          <w:w w:val="105"/>
        </w:rPr>
        <w:t>хозяйстве.</w:t>
      </w:r>
    </w:p>
    <w:p w:rsidR="0005752A" w:rsidRDefault="0005752A">
      <w:pPr>
        <w:spacing w:line="249" w:lineRule="auto"/>
        <w:sectPr w:rsidR="0005752A">
          <w:pgSz w:w="11910" w:h="16850"/>
          <w:pgMar w:top="840" w:right="160" w:bottom="280" w:left="860" w:header="605" w:footer="0" w:gutter="0"/>
          <w:cols w:space="720"/>
        </w:sectPr>
      </w:pPr>
    </w:p>
    <w:p w:rsidR="0005752A" w:rsidRDefault="0005752A">
      <w:pPr>
        <w:pStyle w:val="a3"/>
        <w:spacing w:before="3"/>
        <w:ind w:left="0" w:firstLine="0"/>
        <w:jc w:val="left"/>
        <w:rPr>
          <w:sz w:val="18"/>
        </w:rPr>
      </w:pPr>
    </w:p>
    <w:p w:rsidR="0005752A" w:rsidRDefault="00A45EFB" w:rsidP="006D0A57">
      <w:pPr>
        <w:pStyle w:val="1"/>
        <w:numPr>
          <w:ilvl w:val="2"/>
          <w:numId w:val="12"/>
        </w:numPr>
        <w:tabs>
          <w:tab w:val="left" w:pos="1597"/>
        </w:tabs>
        <w:spacing w:before="115" w:line="237" w:lineRule="auto"/>
        <w:ind w:left="3167" w:right="956" w:hanging="2349"/>
        <w:jc w:val="left"/>
      </w:pPr>
      <w:r>
        <w:t>Федеральная</w:t>
      </w:r>
      <w:r>
        <w:rPr>
          <w:spacing w:val="-7"/>
        </w:rPr>
        <w:t xml:space="preserve"> </w:t>
      </w:r>
      <w:r>
        <w:t>рабочая</w:t>
      </w:r>
      <w:r>
        <w:rPr>
          <w:spacing w:val="-7"/>
        </w:rPr>
        <w:t xml:space="preserve"> </w:t>
      </w:r>
      <w:r>
        <w:t>программа</w:t>
      </w:r>
      <w:r>
        <w:rPr>
          <w:spacing w:val="-10"/>
        </w:rPr>
        <w:t xml:space="preserve"> </w:t>
      </w:r>
      <w:r>
        <w:t>по</w:t>
      </w:r>
      <w:r>
        <w:rPr>
          <w:spacing w:val="-17"/>
        </w:rPr>
        <w:t xml:space="preserve"> </w:t>
      </w:r>
      <w:r>
        <w:t>учебному</w:t>
      </w:r>
      <w:r>
        <w:rPr>
          <w:spacing w:val="-10"/>
        </w:rPr>
        <w:t xml:space="preserve"> </w:t>
      </w:r>
      <w:r>
        <w:t>предмету</w:t>
      </w:r>
      <w:r>
        <w:rPr>
          <w:spacing w:val="-10"/>
        </w:rPr>
        <w:t xml:space="preserve"> </w:t>
      </w:r>
      <w:r>
        <w:t>«Основы безопасности жизнедеятельности».</w:t>
      </w:r>
    </w:p>
    <w:p w:rsidR="0005752A" w:rsidRDefault="00A45EFB">
      <w:pPr>
        <w:pStyle w:val="a3"/>
        <w:tabs>
          <w:tab w:val="left" w:pos="3325"/>
          <w:tab w:val="left" w:pos="5542"/>
          <w:tab w:val="left" w:pos="7276"/>
          <w:tab w:val="left" w:pos="9550"/>
        </w:tabs>
        <w:spacing w:before="9" w:line="249" w:lineRule="auto"/>
        <w:ind w:right="411"/>
      </w:pPr>
      <w:r>
        <w:rPr>
          <w:w w:val="105"/>
        </w:rPr>
        <w:t>Федеральная рабочая программа по учебному предмету «</w:t>
      </w:r>
      <w:r>
        <w:rPr>
          <w:w w:val="105"/>
          <w:position w:val="1"/>
        </w:rPr>
        <w:t xml:space="preserve">Основы безопасности </w:t>
      </w:r>
      <w:r>
        <w:rPr>
          <w:spacing w:val="-2"/>
          <w:w w:val="105"/>
          <w:position w:val="1"/>
        </w:rPr>
        <w:t>жизнедеятельности</w:t>
      </w:r>
      <w:r>
        <w:rPr>
          <w:spacing w:val="-2"/>
          <w:w w:val="105"/>
        </w:rPr>
        <w:t>»</w:t>
      </w:r>
      <w:r>
        <w:tab/>
      </w:r>
      <w:r>
        <w:rPr>
          <w:spacing w:val="-2"/>
          <w:w w:val="105"/>
        </w:rPr>
        <w:t>(предметная</w:t>
      </w:r>
      <w:r>
        <w:tab/>
      </w:r>
      <w:r>
        <w:rPr>
          <w:spacing w:val="-2"/>
          <w:w w:val="105"/>
        </w:rPr>
        <w:t>область</w:t>
      </w:r>
      <w:r>
        <w:tab/>
      </w:r>
      <w:r>
        <w:rPr>
          <w:spacing w:val="-2"/>
          <w:w w:val="105"/>
        </w:rPr>
        <w:t>«Физическая</w:t>
      </w:r>
      <w:r>
        <w:tab/>
      </w:r>
      <w:r>
        <w:rPr>
          <w:spacing w:val="-2"/>
          <w:w w:val="105"/>
        </w:rPr>
        <w:t xml:space="preserve">культура </w:t>
      </w:r>
      <w:r>
        <w:rPr>
          <w:w w:val="105"/>
        </w:rPr>
        <w:t>и</w:t>
      </w:r>
      <w:r>
        <w:rPr>
          <w:spacing w:val="80"/>
          <w:w w:val="105"/>
        </w:rPr>
        <w:t xml:space="preserve">  </w:t>
      </w:r>
      <w:r>
        <w:rPr>
          <w:w w:val="105"/>
        </w:rPr>
        <w:t>основы</w:t>
      </w:r>
      <w:r>
        <w:rPr>
          <w:spacing w:val="80"/>
          <w:w w:val="105"/>
        </w:rPr>
        <w:t xml:space="preserve">  </w:t>
      </w:r>
      <w:r>
        <w:rPr>
          <w:w w:val="105"/>
        </w:rPr>
        <w:t>безопасности</w:t>
      </w:r>
      <w:r>
        <w:rPr>
          <w:spacing w:val="80"/>
          <w:w w:val="105"/>
        </w:rPr>
        <w:t xml:space="preserve">  </w:t>
      </w:r>
      <w:r>
        <w:rPr>
          <w:w w:val="105"/>
        </w:rPr>
        <w:t>жизнедеятельности»)</w:t>
      </w:r>
      <w:r>
        <w:rPr>
          <w:spacing w:val="80"/>
          <w:w w:val="105"/>
        </w:rPr>
        <w:t xml:space="preserve">  </w:t>
      </w:r>
      <w:r>
        <w:rPr>
          <w:w w:val="105"/>
        </w:rPr>
        <w:t>(далее</w:t>
      </w:r>
      <w:r>
        <w:rPr>
          <w:spacing w:val="80"/>
          <w:w w:val="105"/>
        </w:rPr>
        <w:t xml:space="preserve">  </w:t>
      </w:r>
      <w:r>
        <w:rPr>
          <w:w w:val="105"/>
        </w:rPr>
        <w:t>соответственно</w:t>
      </w:r>
      <w:r>
        <w:rPr>
          <w:spacing w:val="80"/>
          <w:w w:val="105"/>
        </w:rPr>
        <w:t xml:space="preserve">  </w:t>
      </w:r>
      <w:r>
        <w:rPr>
          <w:w w:val="105"/>
        </w:rPr>
        <w:t>–</w:t>
      </w:r>
      <w:r>
        <w:rPr>
          <w:spacing w:val="80"/>
          <w:w w:val="105"/>
        </w:rPr>
        <w:t xml:space="preserve">  </w:t>
      </w:r>
      <w:r>
        <w:rPr>
          <w:w w:val="105"/>
        </w:rPr>
        <w:t>программа ОБЖ, ОБЖ) включает пояснительную записку, содержание обучения, планируемые результаты освоения программы по ОБЖ.</w:t>
      </w:r>
    </w:p>
    <w:p w:rsidR="0005752A" w:rsidRDefault="00A45EFB">
      <w:pPr>
        <w:pStyle w:val="a3"/>
        <w:spacing w:before="4"/>
        <w:ind w:left="976" w:firstLine="0"/>
      </w:pPr>
      <w:r>
        <w:t>Пояснительная</w:t>
      </w:r>
      <w:r>
        <w:rPr>
          <w:spacing w:val="46"/>
        </w:rPr>
        <w:t xml:space="preserve"> </w:t>
      </w:r>
      <w:r>
        <w:rPr>
          <w:spacing w:val="-2"/>
        </w:rPr>
        <w:t>записка.</w:t>
      </w:r>
    </w:p>
    <w:p w:rsidR="0005752A" w:rsidRDefault="00A45EFB">
      <w:pPr>
        <w:pStyle w:val="a3"/>
        <w:tabs>
          <w:tab w:val="left" w:pos="1666"/>
          <w:tab w:val="left" w:pos="1866"/>
          <w:tab w:val="left" w:pos="2443"/>
          <w:tab w:val="left" w:pos="2724"/>
          <w:tab w:val="left" w:pos="3390"/>
          <w:tab w:val="left" w:pos="3588"/>
          <w:tab w:val="left" w:pos="3630"/>
          <w:tab w:val="left" w:pos="4393"/>
          <w:tab w:val="left" w:pos="4752"/>
          <w:tab w:val="left" w:pos="5180"/>
          <w:tab w:val="left" w:pos="5861"/>
          <w:tab w:val="left" w:pos="6054"/>
          <w:tab w:val="left" w:pos="6475"/>
          <w:tab w:val="left" w:pos="6596"/>
          <w:tab w:val="left" w:pos="7233"/>
          <w:tab w:val="left" w:pos="7423"/>
          <w:tab w:val="left" w:pos="7798"/>
          <w:tab w:val="left" w:pos="8164"/>
          <w:tab w:val="left" w:pos="8693"/>
          <w:tab w:val="left" w:pos="9067"/>
          <w:tab w:val="left" w:pos="9517"/>
          <w:tab w:val="left" w:pos="9748"/>
        </w:tabs>
        <w:spacing w:before="10" w:line="249" w:lineRule="auto"/>
        <w:ind w:right="414"/>
        <w:jc w:val="right"/>
      </w:pPr>
      <w:r>
        <w:rPr>
          <w:w w:val="105"/>
        </w:rPr>
        <w:t>Программа</w:t>
      </w:r>
      <w:r>
        <w:rPr>
          <w:spacing w:val="39"/>
          <w:w w:val="105"/>
        </w:rPr>
        <w:t xml:space="preserve"> </w:t>
      </w:r>
      <w:r>
        <w:rPr>
          <w:w w:val="105"/>
        </w:rPr>
        <w:t>ОБЖ</w:t>
      </w:r>
      <w:r>
        <w:rPr>
          <w:spacing w:val="40"/>
          <w:w w:val="105"/>
        </w:rPr>
        <w:t xml:space="preserve"> </w:t>
      </w:r>
      <w:r>
        <w:rPr>
          <w:w w:val="105"/>
        </w:rPr>
        <w:t>разработана</w:t>
      </w:r>
      <w:r>
        <w:rPr>
          <w:spacing w:val="40"/>
          <w:w w:val="105"/>
        </w:rPr>
        <w:t xml:space="preserve"> </w:t>
      </w:r>
      <w:r>
        <w:rPr>
          <w:w w:val="105"/>
        </w:rPr>
        <w:t>на</w:t>
      </w:r>
      <w:r>
        <w:rPr>
          <w:spacing w:val="40"/>
          <w:w w:val="105"/>
        </w:rPr>
        <w:t xml:space="preserve"> </w:t>
      </w:r>
      <w:r>
        <w:rPr>
          <w:w w:val="105"/>
        </w:rPr>
        <w:t>основе</w:t>
      </w:r>
      <w:r>
        <w:rPr>
          <w:spacing w:val="39"/>
          <w:w w:val="105"/>
        </w:rPr>
        <w:t xml:space="preserve"> </w:t>
      </w:r>
      <w:r>
        <w:rPr>
          <w:w w:val="105"/>
        </w:rPr>
        <w:t>требований</w:t>
      </w:r>
      <w:r>
        <w:rPr>
          <w:spacing w:val="38"/>
          <w:w w:val="105"/>
        </w:rPr>
        <w:t xml:space="preserve"> </w:t>
      </w:r>
      <w:r>
        <w:rPr>
          <w:w w:val="105"/>
        </w:rPr>
        <w:t>к</w:t>
      </w:r>
      <w:r>
        <w:rPr>
          <w:spacing w:val="40"/>
          <w:w w:val="105"/>
        </w:rPr>
        <w:t xml:space="preserve"> </w:t>
      </w:r>
      <w:r>
        <w:rPr>
          <w:w w:val="105"/>
        </w:rPr>
        <w:t>результатам</w:t>
      </w:r>
      <w:r>
        <w:rPr>
          <w:spacing w:val="40"/>
          <w:w w:val="105"/>
        </w:rPr>
        <w:t xml:space="preserve"> </w:t>
      </w:r>
      <w:r>
        <w:rPr>
          <w:w w:val="105"/>
        </w:rPr>
        <w:t>освоения</w:t>
      </w:r>
      <w:r>
        <w:rPr>
          <w:spacing w:val="35"/>
          <w:w w:val="105"/>
        </w:rPr>
        <w:t xml:space="preserve"> </w:t>
      </w:r>
      <w:r>
        <w:rPr>
          <w:w w:val="105"/>
        </w:rPr>
        <w:t>программы основного</w:t>
      </w:r>
      <w:r>
        <w:rPr>
          <w:spacing w:val="80"/>
          <w:w w:val="150"/>
        </w:rPr>
        <w:t xml:space="preserve"> </w:t>
      </w:r>
      <w:r>
        <w:rPr>
          <w:w w:val="105"/>
        </w:rPr>
        <w:t>общего</w:t>
      </w:r>
      <w:r>
        <w:rPr>
          <w:spacing w:val="80"/>
          <w:w w:val="150"/>
        </w:rPr>
        <w:t xml:space="preserve"> </w:t>
      </w:r>
      <w:r>
        <w:rPr>
          <w:w w:val="105"/>
        </w:rPr>
        <w:t>образования,</w:t>
      </w:r>
      <w:r>
        <w:rPr>
          <w:spacing w:val="80"/>
          <w:w w:val="150"/>
        </w:rPr>
        <w:t xml:space="preserve"> </w:t>
      </w:r>
      <w:r>
        <w:rPr>
          <w:w w:val="105"/>
        </w:rPr>
        <w:t>представленных</w:t>
      </w:r>
      <w:r>
        <w:rPr>
          <w:spacing w:val="80"/>
          <w:w w:val="150"/>
        </w:rPr>
        <w:t xml:space="preserve"> </w:t>
      </w:r>
      <w:r>
        <w:rPr>
          <w:w w:val="105"/>
        </w:rPr>
        <w:t>в</w:t>
      </w:r>
      <w:r>
        <w:rPr>
          <w:spacing w:val="80"/>
          <w:w w:val="150"/>
        </w:rPr>
        <w:t xml:space="preserve"> </w:t>
      </w:r>
      <w:r>
        <w:rPr>
          <w:w w:val="105"/>
        </w:rPr>
        <w:t>ФГОС</w:t>
      </w:r>
      <w:r>
        <w:rPr>
          <w:spacing w:val="80"/>
          <w:w w:val="150"/>
        </w:rPr>
        <w:t xml:space="preserve"> </w:t>
      </w:r>
      <w:r>
        <w:rPr>
          <w:w w:val="105"/>
        </w:rPr>
        <w:t>ООО,</w:t>
      </w:r>
      <w:r>
        <w:rPr>
          <w:spacing w:val="80"/>
          <w:w w:val="150"/>
        </w:rPr>
        <w:t xml:space="preserve"> </w:t>
      </w:r>
      <w:r>
        <w:rPr>
          <w:w w:val="105"/>
        </w:rPr>
        <w:t>федеральной</w:t>
      </w:r>
      <w:r>
        <w:rPr>
          <w:spacing w:val="80"/>
          <w:w w:val="150"/>
        </w:rPr>
        <w:t xml:space="preserve"> </w:t>
      </w:r>
      <w:r>
        <w:rPr>
          <w:w w:val="105"/>
        </w:rPr>
        <w:t xml:space="preserve">программы </w:t>
      </w:r>
      <w:r>
        <w:rPr>
          <w:spacing w:val="-2"/>
        </w:rPr>
        <w:t>воспитания,</w:t>
      </w:r>
      <w:r>
        <w:tab/>
      </w:r>
      <w:r>
        <w:tab/>
      </w:r>
      <w:r>
        <w:rPr>
          <w:spacing w:val="-2"/>
        </w:rPr>
        <w:t>Концепции</w:t>
      </w:r>
      <w:r>
        <w:tab/>
      </w:r>
      <w:r>
        <w:rPr>
          <w:spacing w:val="-2"/>
        </w:rPr>
        <w:t>преподавания</w:t>
      </w:r>
      <w:r>
        <w:tab/>
      </w:r>
      <w:r>
        <w:tab/>
      </w:r>
      <w:r>
        <w:rPr>
          <w:spacing w:val="-2"/>
        </w:rPr>
        <w:t>учебного</w:t>
      </w:r>
      <w:r>
        <w:tab/>
      </w:r>
      <w:r>
        <w:rPr>
          <w:spacing w:val="-2"/>
        </w:rPr>
        <w:t>предмета</w:t>
      </w:r>
      <w:r>
        <w:tab/>
      </w:r>
      <w:r>
        <w:tab/>
      </w:r>
      <w:r>
        <w:rPr>
          <w:spacing w:val="-2"/>
        </w:rPr>
        <w:t>«Основы</w:t>
      </w:r>
      <w:r>
        <w:tab/>
      </w:r>
      <w:r>
        <w:tab/>
      </w:r>
      <w:r>
        <w:rPr>
          <w:spacing w:val="-39"/>
        </w:rPr>
        <w:t xml:space="preserve"> </w:t>
      </w:r>
      <w:r>
        <w:t xml:space="preserve">безопасности </w:t>
      </w:r>
      <w:r>
        <w:rPr>
          <w:w w:val="105"/>
        </w:rPr>
        <w:t>жизнедеятельности»</w:t>
      </w:r>
      <w:r>
        <w:rPr>
          <w:spacing w:val="-15"/>
          <w:w w:val="105"/>
        </w:rPr>
        <w:t xml:space="preserve"> </w:t>
      </w:r>
      <w:r>
        <w:rPr>
          <w:w w:val="105"/>
        </w:rPr>
        <w:t>и</w:t>
      </w:r>
      <w:r>
        <w:rPr>
          <w:spacing w:val="-12"/>
          <w:w w:val="105"/>
        </w:rPr>
        <w:t xml:space="preserve"> </w:t>
      </w:r>
      <w:r>
        <w:rPr>
          <w:w w:val="105"/>
        </w:rPr>
        <w:t>предусматривает</w:t>
      </w:r>
      <w:r>
        <w:rPr>
          <w:spacing w:val="-11"/>
          <w:w w:val="105"/>
        </w:rPr>
        <w:t xml:space="preserve"> </w:t>
      </w:r>
      <w:r>
        <w:rPr>
          <w:w w:val="105"/>
        </w:rPr>
        <w:t>непосредственное</w:t>
      </w:r>
      <w:r>
        <w:rPr>
          <w:spacing w:val="-16"/>
          <w:w w:val="105"/>
        </w:rPr>
        <w:t xml:space="preserve"> </w:t>
      </w:r>
      <w:r>
        <w:rPr>
          <w:w w:val="105"/>
        </w:rPr>
        <w:t>применение</w:t>
      </w:r>
      <w:r>
        <w:rPr>
          <w:spacing w:val="-12"/>
          <w:w w:val="105"/>
        </w:rPr>
        <w:t xml:space="preserve"> </w:t>
      </w:r>
      <w:r>
        <w:rPr>
          <w:w w:val="105"/>
        </w:rPr>
        <w:t>при</w:t>
      </w:r>
      <w:r>
        <w:rPr>
          <w:spacing w:val="-7"/>
          <w:w w:val="105"/>
        </w:rPr>
        <w:t xml:space="preserve"> </w:t>
      </w:r>
      <w:r>
        <w:rPr>
          <w:w w:val="105"/>
        </w:rPr>
        <w:t>реализации</w:t>
      </w:r>
      <w:r>
        <w:rPr>
          <w:spacing w:val="-13"/>
          <w:w w:val="105"/>
        </w:rPr>
        <w:t xml:space="preserve"> </w:t>
      </w:r>
      <w:r>
        <w:rPr>
          <w:w w:val="105"/>
        </w:rPr>
        <w:t>ООП</w:t>
      </w:r>
      <w:r>
        <w:rPr>
          <w:spacing w:val="-14"/>
          <w:w w:val="105"/>
        </w:rPr>
        <w:t xml:space="preserve"> </w:t>
      </w:r>
      <w:r>
        <w:rPr>
          <w:w w:val="105"/>
        </w:rPr>
        <w:t xml:space="preserve">ООО. </w:t>
      </w:r>
      <w:r>
        <w:rPr>
          <w:spacing w:val="-2"/>
          <w:w w:val="105"/>
        </w:rPr>
        <w:t>Программа</w:t>
      </w:r>
      <w:r>
        <w:tab/>
      </w:r>
      <w:r>
        <w:rPr>
          <w:spacing w:val="-4"/>
          <w:w w:val="105"/>
        </w:rPr>
        <w:t>ОБЖ</w:t>
      </w:r>
      <w:r>
        <w:tab/>
      </w:r>
      <w:r>
        <w:rPr>
          <w:spacing w:val="-2"/>
          <w:w w:val="105"/>
        </w:rPr>
        <w:t>позволит</w:t>
      </w:r>
      <w:r>
        <w:tab/>
      </w:r>
      <w:r>
        <w:tab/>
      </w:r>
      <w:r>
        <w:tab/>
      </w:r>
      <w:r>
        <w:rPr>
          <w:spacing w:val="-2"/>
          <w:w w:val="105"/>
        </w:rPr>
        <w:t>учителю</w:t>
      </w:r>
      <w:r>
        <w:tab/>
      </w:r>
      <w:r>
        <w:rPr>
          <w:spacing w:val="-2"/>
          <w:w w:val="105"/>
        </w:rPr>
        <w:t>построить</w:t>
      </w:r>
      <w:r>
        <w:tab/>
      </w:r>
      <w:r>
        <w:tab/>
      </w:r>
      <w:r>
        <w:rPr>
          <w:spacing w:val="-2"/>
          <w:w w:val="105"/>
        </w:rPr>
        <w:t>освоение</w:t>
      </w:r>
      <w:r>
        <w:tab/>
      </w:r>
      <w:r>
        <w:rPr>
          <w:spacing w:val="-2"/>
          <w:w w:val="105"/>
        </w:rPr>
        <w:t>содержания</w:t>
      </w:r>
      <w:r>
        <w:tab/>
      </w:r>
      <w:r>
        <w:rPr>
          <w:spacing w:val="-10"/>
          <w:w w:val="105"/>
        </w:rPr>
        <w:t>в</w:t>
      </w:r>
      <w:r>
        <w:tab/>
      </w:r>
      <w:r>
        <w:rPr>
          <w:spacing w:val="-2"/>
          <w:w w:val="105"/>
        </w:rPr>
        <w:t xml:space="preserve">логике </w:t>
      </w:r>
      <w:r>
        <w:rPr>
          <w:spacing w:val="-2"/>
        </w:rPr>
        <w:t>последовательного</w:t>
      </w:r>
      <w:r>
        <w:tab/>
      </w:r>
      <w:r>
        <w:tab/>
      </w:r>
      <w:r>
        <w:rPr>
          <w:spacing w:val="-2"/>
        </w:rPr>
        <w:t>нарастания</w:t>
      </w:r>
      <w:r>
        <w:tab/>
      </w:r>
      <w:r>
        <w:rPr>
          <w:spacing w:val="-2"/>
        </w:rPr>
        <w:t>факторов</w:t>
      </w:r>
      <w:r>
        <w:tab/>
      </w:r>
      <w:r>
        <w:rPr>
          <w:spacing w:val="-2"/>
        </w:rPr>
        <w:t>опасности</w:t>
      </w:r>
      <w:r>
        <w:tab/>
      </w:r>
      <w:r>
        <w:tab/>
      </w:r>
      <w:r>
        <w:rPr>
          <w:spacing w:val="-6"/>
        </w:rPr>
        <w:t>от</w:t>
      </w:r>
      <w:r>
        <w:tab/>
      </w:r>
      <w:r>
        <w:tab/>
      </w:r>
      <w:r>
        <w:rPr>
          <w:spacing w:val="-2"/>
        </w:rPr>
        <w:t>опасной</w:t>
      </w:r>
      <w:r>
        <w:tab/>
      </w:r>
      <w:r>
        <w:tab/>
      </w:r>
      <w:r>
        <w:rPr>
          <w:spacing w:val="-2"/>
        </w:rPr>
        <w:t xml:space="preserve">ситуации </w:t>
      </w:r>
      <w:r>
        <w:rPr>
          <w:w w:val="105"/>
        </w:rPr>
        <w:t>до чрезвычайной</w:t>
      </w:r>
      <w:r>
        <w:rPr>
          <w:spacing w:val="30"/>
          <w:w w:val="105"/>
        </w:rPr>
        <w:t xml:space="preserve"> </w:t>
      </w:r>
      <w:r>
        <w:rPr>
          <w:w w:val="105"/>
        </w:rPr>
        <w:t>ситуации</w:t>
      </w:r>
      <w:r>
        <w:rPr>
          <w:spacing w:val="23"/>
          <w:w w:val="105"/>
        </w:rPr>
        <w:t xml:space="preserve"> </w:t>
      </w:r>
      <w:r>
        <w:rPr>
          <w:w w:val="105"/>
        </w:rPr>
        <w:t>и</w:t>
      </w:r>
      <w:r>
        <w:rPr>
          <w:spacing w:val="23"/>
          <w:w w:val="105"/>
        </w:rPr>
        <w:t xml:space="preserve"> </w:t>
      </w:r>
      <w:r>
        <w:rPr>
          <w:w w:val="105"/>
        </w:rPr>
        <w:t>разумного</w:t>
      </w:r>
      <w:r>
        <w:rPr>
          <w:spacing w:val="24"/>
          <w:w w:val="105"/>
        </w:rPr>
        <w:t xml:space="preserve"> </w:t>
      </w:r>
      <w:r>
        <w:rPr>
          <w:w w:val="105"/>
        </w:rPr>
        <w:t>взаимодействия человека</w:t>
      </w:r>
      <w:r>
        <w:rPr>
          <w:spacing w:val="30"/>
          <w:w w:val="105"/>
        </w:rPr>
        <w:t xml:space="preserve"> </w:t>
      </w:r>
      <w:r>
        <w:rPr>
          <w:w w:val="105"/>
        </w:rPr>
        <w:t>с</w:t>
      </w:r>
      <w:r>
        <w:rPr>
          <w:spacing w:val="23"/>
          <w:w w:val="105"/>
        </w:rPr>
        <w:t xml:space="preserve"> </w:t>
      </w:r>
      <w:r>
        <w:rPr>
          <w:w w:val="105"/>
        </w:rPr>
        <w:t>окружающей</w:t>
      </w:r>
      <w:r>
        <w:rPr>
          <w:spacing w:val="23"/>
          <w:w w:val="105"/>
        </w:rPr>
        <w:t xml:space="preserve"> </w:t>
      </w:r>
      <w:r>
        <w:rPr>
          <w:w w:val="105"/>
        </w:rPr>
        <w:t xml:space="preserve">средой, учесть </w:t>
      </w:r>
      <w:r>
        <w:rPr>
          <w:spacing w:val="-2"/>
        </w:rPr>
        <w:t>преемственность</w:t>
      </w:r>
      <w:r>
        <w:tab/>
      </w:r>
      <w:r>
        <w:tab/>
      </w:r>
      <w:r>
        <w:tab/>
      </w:r>
      <w:r>
        <w:tab/>
      </w:r>
      <w:r>
        <w:rPr>
          <w:spacing w:val="-2"/>
        </w:rPr>
        <w:t>приобретения</w:t>
      </w:r>
      <w:r>
        <w:tab/>
      </w:r>
      <w:r>
        <w:tab/>
      </w:r>
      <w:r>
        <w:tab/>
      </w:r>
      <w:r>
        <w:tab/>
      </w:r>
      <w:r>
        <w:tab/>
      </w:r>
      <w:r>
        <w:rPr>
          <w:spacing w:val="-2"/>
        </w:rPr>
        <w:t>обучающимися</w:t>
      </w:r>
      <w:r>
        <w:tab/>
      </w:r>
      <w:r>
        <w:tab/>
      </w:r>
      <w:r>
        <w:tab/>
      </w:r>
      <w:r>
        <w:tab/>
      </w:r>
      <w:r>
        <w:rPr>
          <w:spacing w:val="-2"/>
        </w:rPr>
        <w:t>знаний</w:t>
      </w:r>
    </w:p>
    <w:p w:rsidR="0005752A" w:rsidRDefault="00A45EFB">
      <w:pPr>
        <w:pStyle w:val="a3"/>
        <w:spacing w:before="11"/>
        <w:ind w:firstLine="0"/>
      </w:pPr>
      <w:r>
        <w:rPr>
          <w:w w:val="105"/>
        </w:rPr>
        <w:t>и</w:t>
      </w:r>
      <w:r>
        <w:rPr>
          <w:spacing w:val="-11"/>
          <w:w w:val="105"/>
        </w:rPr>
        <w:t xml:space="preserve"> </w:t>
      </w:r>
      <w:r>
        <w:rPr>
          <w:w w:val="105"/>
        </w:rPr>
        <w:t>формирования</w:t>
      </w:r>
      <w:r>
        <w:rPr>
          <w:spacing w:val="-7"/>
          <w:w w:val="105"/>
        </w:rPr>
        <w:t xml:space="preserve"> </w:t>
      </w:r>
      <w:r>
        <w:rPr>
          <w:w w:val="105"/>
        </w:rPr>
        <w:t>у</w:t>
      </w:r>
      <w:r>
        <w:rPr>
          <w:spacing w:val="-15"/>
          <w:w w:val="105"/>
        </w:rPr>
        <w:t xml:space="preserve"> </w:t>
      </w:r>
      <w:r>
        <w:rPr>
          <w:w w:val="105"/>
        </w:rPr>
        <w:t>них</w:t>
      </w:r>
      <w:r>
        <w:rPr>
          <w:spacing w:val="-10"/>
          <w:w w:val="105"/>
        </w:rPr>
        <w:t xml:space="preserve"> </w:t>
      </w:r>
      <w:r>
        <w:rPr>
          <w:w w:val="105"/>
        </w:rPr>
        <w:t>умений</w:t>
      </w:r>
      <w:r>
        <w:rPr>
          <w:spacing w:val="-10"/>
          <w:w w:val="105"/>
        </w:rPr>
        <w:t xml:space="preserve"> </w:t>
      </w:r>
      <w:r>
        <w:rPr>
          <w:w w:val="105"/>
        </w:rPr>
        <w:t>и</w:t>
      </w:r>
      <w:r>
        <w:rPr>
          <w:spacing w:val="-10"/>
          <w:w w:val="105"/>
        </w:rPr>
        <w:t xml:space="preserve"> </w:t>
      </w:r>
      <w:r>
        <w:rPr>
          <w:w w:val="105"/>
        </w:rPr>
        <w:t>навыков</w:t>
      </w:r>
      <w:r>
        <w:rPr>
          <w:spacing w:val="-10"/>
          <w:w w:val="105"/>
        </w:rPr>
        <w:t xml:space="preserve"> </w:t>
      </w:r>
      <w:r>
        <w:rPr>
          <w:w w:val="105"/>
        </w:rPr>
        <w:t>в</w:t>
      </w:r>
      <w:r>
        <w:rPr>
          <w:spacing w:val="-4"/>
          <w:w w:val="105"/>
        </w:rPr>
        <w:t xml:space="preserve"> </w:t>
      </w:r>
      <w:r>
        <w:rPr>
          <w:w w:val="105"/>
        </w:rPr>
        <w:t>области</w:t>
      </w:r>
      <w:r>
        <w:rPr>
          <w:spacing w:val="-10"/>
          <w:w w:val="105"/>
        </w:rPr>
        <w:t xml:space="preserve"> </w:t>
      </w:r>
      <w:r>
        <w:rPr>
          <w:w w:val="105"/>
        </w:rPr>
        <w:t>безопасности</w:t>
      </w:r>
      <w:r>
        <w:rPr>
          <w:spacing w:val="-11"/>
          <w:w w:val="105"/>
        </w:rPr>
        <w:t xml:space="preserve"> </w:t>
      </w:r>
      <w:r>
        <w:rPr>
          <w:spacing w:val="-2"/>
          <w:w w:val="105"/>
        </w:rPr>
        <w:t>жизнедеятельности.</w:t>
      </w:r>
    </w:p>
    <w:p w:rsidR="0005752A" w:rsidRDefault="00A45EFB">
      <w:pPr>
        <w:pStyle w:val="a3"/>
        <w:spacing w:before="13"/>
        <w:ind w:left="976" w:firstLine="0"/>
      </w:pPr>
      <w:r>
        <w:rPr>
          <w:w w:val="105"/>
        </w:rPr>
        <w:t>Программа</w:t>
      </w:r>
      <w:r>
        <w:rPr>
          <w:spacing w:val="-16"/>
          <w:w w:val="105"/>
        </w:rPr>
        <w:t xml:space="preserve"> </w:t>
      </w:r>
      <w:r>
        <w:rPr>
          <w:w w:val="105"/>
        </w:rPr>
        <w:t>ОБЖ</w:t>
      </w:r>
      <w:r>
        <w:rPr>
          <w:spacing w:val="-8"/>
          <w:w w:val="105"/>
        </w:rPr>
        <w:t xml:space="preserve"> </w:t>
      </w:r>
      <w:r>
        <w:rPr>
          <w:spacing w:val="-2"/>
          <w:w w:val="105"/>
          <w:position w:val="1"/>
        </w:rPr>
        <w:t>обеспечивает:</w:t>
      </w:r>
    </w:p>
    <w:p w:rsidR="0005752A" w:rsidRDefault="00A45EFB">
      <w:pPr>
        <w:pStyle w:val="a3"/>
        <w:spacing w:before="10" w:line="247" w:lineRule="auto"/>
        <w:ind w:right="416"/>
      </w:pPr>
      <w:r>
        <w:rPr>
          <w:w w:val="105"/>
        </w:rPr>
        <w:t>ясное</w:t>
      </w:r>
      <w:r>
        <w:rPr>
          <w:spacing w:val="80"/>
          <w:w w:val="150"/>
        </w:rPr>
        <w:t xml:space="preserve">   </w:t>
      </w:r>
      <w:r>
        <w:rPr>
          <w:w w:val="105"/>
        </w:rPr>
        <w:t>понимание</w:t>
      </w:r>
      <w:r>
        <w:rPr>
          <w:spacing w:val="80"/>
          <w:w w:val="150"/>
        </w:rPr>
        <w:t xml:space="preserve">   </w:t>
      </w:r>
      <w:r>
        <w:rPr>
          <w:w w:val="105"/>
        </w:rPr>
        <w:t>обучающимися</w:t>
      </w:r>
      <w:r>
        <w:rPr>
          <w:spacing w:val="80"/>
          <w:w w:val="150"/>
        </w:rPr>
        <w:t xml:space="preserve">   </w:t>
      </w:r>
      <w:r>
        <w:rPr>
          <w:w w:val="105"/>
        </w:rPr>
        <w:t>современных</w:t>
      </w:r>
      <w:r>
        <w:rPr>
          <w:spacing w:val="80"/>
          <w:w w:val="150"/>
        </w:rPr>
        <w:t xml:space="preserve">   </w:t>
      </w:r>
      <w:r>
        <w:rPr>
          <w:w w:val="105"/>
        </w:rPr>
        <w:t>проблем</w:t>
      </w:r>
      <w:r>
        <w:rPr>
          <w:spacing w:val="80"/>
          <w:w w:val="150"/>
        </w:rPr>
        <w:t xml:space="preserve">   </w:t>
      </w:r>
      <w:r>
        <w:rPr>
          <w:w w:val="105"/>
        </w:rPr>
        <w:t>безопасности и формирование у подрастающего поколения базового уровня культуры безопасного поведения;</w:t>
      </w:r>
    </w:p>
    <w:p w:rsidR="0005752A" w:rsidRDefault="00A45EFB">
      <w:pPr>
        <w:pStyle w:val="a3"/>
        <w:spacing w:before="2" w:line="252" w:lineRule="auto"/>
        <w:ind w:right="423"/>
      </w:pPr>
      <w:r>
        <w:rPr>
          <w:w w:val="105"/>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w w:val="105"/>
        </w:rPr>
        <w:t>образования;</w:t>
      </w:r>
    </w:p>
    <w:p w:rsidR="0005752A" w:rsidRDefault="00A45EFB">
      <w:pPr>
        <w:pStyle w:val="a3"/>
        <w:spacing w:line="254" w:lineRule="auto"/>
        <w:ind w:right="421"/>
      </w:pPr>
      <w:r>
        <w:rPr>
          <w:w w:val="105"/>
        </w:rPr>
        <w:t>возможность выработки и закрепления у обучающихся умений и навыков, необходимых для последующей жизни;</w:t>
      </w:r>
    </w:p>
    <w:p w:rsidR="0005752A" w:rsidRDefault="00A45EFB">
      <w:pPr>
        <w:pStyle w:val="a3"/>
        <w:spacing w:line="247" w:lineRule="auto"/>
        <w:ind w:right="422"/>
      </w:pPr>
      <w:r>
        <w:rPr>
          <w:w w:val="105"/>
        </w:rPr>
        <w:t xml:space="preserve">выработку практико-ориентированных компетенций, соответствующих потребностям </w:t>
      </w:r>
      <w:r>
        <w:rPr>
          <w:spacing w:val="-2"/>
          <w:w w:val="105"/>
        </w:rPr>
        <w:t>современности;</w:t>
      </w:r>
    </w:p>
    <w:p w:rsidR="0005752A" w:rsidRDefault="00A45EFB">
      <w:pPr>
        <w:pStyle w:val="a3"/>
        <w:tabs>
          <w:tab w:val="left" w:pos="2939"/>
          <w:tab w:val="left" w:pos="5349"/>
          <w:tab w:val="left" w:pos="7614"/>
          <w:tab w:val="left" w:pos="9701"/>
        </w:tabs>
        <w:spacing w:line="249" w:lineRule="auto"/>
        <w:ind w:right="405"/>
      </w:pPr>
      <w:r>
        <w:rPr>
          <w:w w:val="105"/>
        </w:rPr>
        <w:t xml:space="preserve">реализацию оптимального баланса межпредметных связей и их разумное </w:t>
      </w:r>
      <w:r>
        <w:rPr>
          <w:spacing w:val="-2"/>
          <w:w w:val="105"/>
        </w:rPr>
        <w:t>взаимодополнение,</w:t>
      </w:r>
      <w:r>
        <w:tab/>
      </w:r>
      <w:r>
        <w:rPr>
          <w:spacing w:val="-2"/>
          <w:w w:val="105"/>
        </w:rPr>
        <w:t>способствующее</w:t>
      </w:r>
      <w:r>
        <w:tab/>
      </w:r>
      <w:r>
        <w:rPr>
          <w:spacing w:val="-2"/>
          <w:w w:val="105"/>
        </w:rPr>
        <w:t>формированию</w:t>
      </w:r>
      <w:r>
        <w:tab/>
      </w:r>
      <w:r>
        <w:rPr>
          <w:spacing w:val="-2"/>
          <w:w w:val="105"/>
        </w:rPr>
        <w:t>практических</w:t>
      </w:r>
      <w:r>
        <w:tab/>
      </w:r>
      <w:r>
        <w:rPr>
          <w:spacing w:val="-2"/>
          <w:w w:val="105"/>
        </w:rPr>
        <w:t xml:space="preserve">умений </w:t>
      </w:r>
      <w:r>
        <w:rPr>
          <w:w w:val="105"/>
        </w:rPr>
        <w:t>и навыков.</w:t>
      </w:r>
    </w:p>
    <w:p w:rsidR="0005752A" w:rsidRDefault="00A45EFB">
      <w:pPr>
        <w:pStyle w:val="a3"/>
        <w:tabs>
          <w:tab w:val="left" w:pos="3115"/>
          <w:tab w:val="left" w:pos="6311"/>
          <w:tab w:val="left" w:pos="9206"/>
        </w:tabs>
        <w:spacing w:before="3" w:line="249" w:lineRule="auto"/>
        <w:ind w:right="413"/>
      </w:pPr>
      <w:r>
        <w:rPr>
          <w:w w:val="105"/>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w:t>
      </w:r>
      <w:r>
        <w:rPr>
          <w:spacing w:val="-2"/>
          <w:w w:val="105"/>
        </w:rPr>
        <w:t>уровне</w:t>
      </w:r>
      <w:r>
        <w:tab/>
      </w:r>
      <w:r>
        <w:rPr>
          <w:spacing w:val="-2"/>
          <w:w w:val="105"/>
        </w:rPr>
        <w:t>основного</w:t>
      </w:r>
      <w:r>
        <w:tab/>
      </w:r>
      <w:r>
        <w:rPr>
          <w:spacing w:val="-2"/>
          <w:w w:val="105"/>
        </w:rPr>
        <w:t>общего</w:t>
      </w:r>
      <w:r>
        <w:tab/>
      </w:r>
      <w:r>
        <w:rPr>
          <w:spacing w:val="-2"/>
          <w:w w:val="105"/>
        </w:rPr>
        <w:t xml:space="preserve">образования </w:t>
      </w:r>
      <w:r>
        <w:rPr>
          <w:w w:val="105"/>
        </w:rPr>
        <w:t>и преемственность учебного процесса на уровне среднего общего образования:</w:t>
      </w:r>
    </w:p>
    <w:p w:rsidR="0005752A" w:rsidRDefault="00A45EFB">
      <w:pPr>
        <w:pStyle w:val="a3"/>
        <w:spacing w:before="1" w:line="247" w:lineRule="auto"/>
        <w:ind w:left="976" w:right="842" w:firstLine="0"/>
        <w:jc w:val="left"/>
      </w:pPr>
      <w:r>
        <w:rPr>
          <w:w w:val="105"/>
        </w:rPr>
        <w:t>модуль</w:t>
      </w:r>
      <w:r>
        <w:rPr>
          <w:spacing w:val="-13"/>
          <w:w w:val="105"/>
        </w:rPr>
        <w:t xml:space="preserve"> </w:t>
      </w:r>
      <w:r>
        <w:rPr>
          <w:w w:val="105"/>
        </w:rPr>
        <w:t>№</w:t>
      </w:r>
      <w:r>
        <w:rPr>
          <w:spacing w:val="-14"/>
          <w:w w:val="105"/>
        </w:rPr>
        <w:t xml:space="preserve"> </w:t>
      </w:r>
      <w:r>
        <w:rPr>
          <w:w w:val="105"/>
        </w:rPr>
        <w:t>1</w:t>
      </w:r>
      <w:r>
        <w:rPr>
          <w:spacing w:val="-14"/>
          <w:w w:val="105"/>
        </w:rPr>
        <w:t xml:space="preserve"> </w:t>
      </w:r>
      <w:r>
        <w:rPr>
          <w:w w:val="105"/>
        </w:rPr>
        <w:t>«Культура</w:t>
      </w:r>
      <w:r>
        <w:rPr>
          <w:spacing w:val="-15"/>
          <w:w w:val="105"/>
        </w:rPr>
        <w:t xml:space="preserve"> </w:t>
      </w:r>
      <w:r>
        <w:rPr>
          <w:w w:val="105"/>
        </w:rPr>
        <w:t>безопасности</w:t>
      </w:r>
      <w:r>
        <w:rPr>
          <w:spacing w:val="-15"/>
          <w:w w:val="105"/>
        </w:rPr>
        <w:t xml:space="preserve"> </w:t>
      </w:r>
      <w:r>
        <w:rPr>
          <w:w w:val="105"/>
        </w:rPr>
        <w:t>жизнедеятельности</w:t>
      </w:r>
      <w:r>
        <w:rPr>
          <w:spacing w:val="-15"/>
          <w:w w:val="105"/>
        </w:rPr>
        <w:t xml:space="preserve"> </w:t>
      </w:r>
      <w:r>
        <w:rPr>
          <w:w w:val="105"/>
        </w:rPr>
        <w:t>в</w:t>
      </w:r>
      <w:r>
        <w:rPr>
          <w:spacing w:val="-10"/>
          <w:w w:val="105"/>
        </w:rPr>
        <w:t xml:space="preserve"> </w:t>
      </w:r>
      <w:r>
        <w:rPr>
          <w:w w:val="105"/>
        </w:rPr>
        <w:t>современном</w:t>
      </w:r>
      <w:r>
        <w:rPr>
          <w:spacing w:val="-16"/>
          <w:w w:val="105"/>
        </w:rPr>
        <w:t xml:space="preserve"> </w:t>
      </w:r>
      <w:r>
        <w:rPr>
          <w:w w:val="105"/>
        </w:rPr>
        <w:t>обществе»; модуль № 2 «Безопасность в быту»;</w:t>
      </w:r>
    </w:p>
    <w:p w:rsidR="0005752A" w:rsidRDefault="00A45EFB">
      <w:pPr>
        <w:pStyle w:val="a3"/>
        <w:spacing w:before="10"/>
        <w:ind w:left="976" w:firstLine="0"/>
        <w:jc w:val="left"/>
      </w:pPr>
      <w:r>
        <w:rPr>
          <w:w w:val="105"/>
        </w:rPr>
        <w:t>модуль</w:t>
      </w:r>
      <w:r>
        <w:rPr>
          <w:spacing w:val="-7"/>
          <w:w w:val="105"/>
        </w:rPr>
        <w:t xml:space="preserve"> </w:t>
      </w:r>
      <w:r>
        <w:rPr>
          <w:w w:val="105"/>
        </w:rPr>
        <w:t>№</w:t>
      </w:r>
      <w:r>
        <w:rPr>
          <w:spacing w:val="-9"/>
          <w:w w:val="105"/>
        </w:rPr>
        <w:t xml:space="preserve"> </w:t>
      </w:r>
      <w:r>
        <w:rPr>
          <w:w w:val="105"/>
        </w:rPr>
        <w:t>3</w:t>
      </w:r>
      <w:r>
        <w:rPr>
          <w:spacing w:val="-9"/>
          <w:w w:val="105"/>
        </w:rPr>
        <w:t xml:space="preserve"> </w:t>
      </w:r>
      <w:r>
        <w:rPr>
          <w:w w:val="105"/>
        </w:rPr>
        <w:t>«Безопасность</w:t>
      </w:r>
      <w:r>
        <w:rPr>
          <w:spacing w:val="-13"/>
          <w:w w:val="105"/>
        </w:rPr>
        <w:t xml:space="preserve"> </w:t>
      </w:r>
      <w:r>
        <w:rPr>
          <w:w w:val="105"/>
        </w:rPr>
        <w:t>на</w:t>
      </w:r>
      <w:r>
        <w:rPr>
          <w:spacing w:val="-10"/>
          <w:w w:val="105"/>
        </w:rPr>
        <w:t xml:space="preserve"> </w:t>
      </w:r>
      <w:r>
        <w:rPr>
          <w:spacing w:val="-2"/>
          <w:w w:val="105"/>
        </w:rPr>
        <w:t>транспорте»;</w:t>
      </w:r>
    </w:p>
    <w:p w:rsidR="0005752A" w:rsidRDefault="00A45EFB">
      <w:pPr>
        <w:pStyle w:val="a3"/>
        <w:spacing w:before="9" w:line="249" w:lineRule="auto"/>
        <w:ind w:left="976" w:right="4435" w:firstLine="0"/>
        <w:jc w:val="left"/>
      </w:pPr>
      <w:r>
        <w:rPr>
          <w:w w:val="105"/>
        </w:rPr>
        <w:t>модуль</w:t>
      </w:r>
      <w:r>
        <w:rPr>
          <w:spacing w:val="-16"/>
          <w:w w:val="105"/>
        </w:rPr>
        <w:t xml:space="preserve"> </w:t>
      </w:r>
      <w:r>
        <w:rPr>
          <w:w w:val="105"/>
        </w:rPr>
        <w:t>№</w:t>
      </w:r>
      <w:r>
        <w:rPr>
          <w:spacing w:val="-13"/>
          <w:w w:val="105"/>
        </w:rPr>
        <w:t xml:space="preserve"> </w:t>
      </w:r>
      <w:r>
        <w:rPr>
          <w:w w:val="105"/>
        </w:rPr>
        <w:t>4</w:t>
      </w:r>
      <w:r>
        <w:rPr>
          <w:spacing w:val="-14"/>
          <w:w w:val="105"/>
        </w:rPr>
        <w:t xml:space="preserve"> </w:t>
      </w:r>
      <w:r>
        <w:rPr>
          <w:w w:val="105"/>
        </w:rPr>
        <w:t>«Безопасность</w:t>
      </w:r>
      <w:r>
        <w:rPr>
          <w:spacing w:val="-16"/>
          <w:w w:val="105"/>
        </w:rPr>
        <w:t xml:space="preserve"> </w:t>
      </w:r>
      <w:r>
        <w:rPr>
          <w:w w:val="105"/>
        </w:rPr>
        <w:t>в</w:t>
      </w:r>
      <w:r>
        <w:rPr>
          <w:spacing w:val="-8"/>
          <w:w w:val="105"/>
        </w:rPr>
        <w:t xml:space="preserve"> </w:t>
      </w:r>
      <w:r>
        <w:rPr>
          <w:w w:val="105"/>
        </w:rPr>
        <w:t>общественных</w:t>
      </w:r>
      <w:r>
        <w:rPr>
          <w:spacing w:val="-16"/>
          <w:w w:val="105"/>
        </w:rPr>
        <w:t xml:space="preserve"> </w:t>
      </w:r>
      <w:r>
        <w:rPr>
          <w:w w:val="105"/>
        </w:rPr>
        <w:t>местах»; модуль № 5 «Безопасность в природной среде»;</w:t>
      </w:r>
    </w:p>
    <w:p w:rsidR="0005752A" w:rsidRDefault="00A45EFB">
      <w:pPr>
        <w:pStyle w:val="a3"/>
        <w:spacing w:before="5" w:line="247" w:lineRule="auto"/>
        <w:ind w:left="976" w:right="1814" w:firstLine="0"/>
        <w:jc w:val="left"/>
      </w:pPr>
      <w:r>
        <w:rPr>
          <w:w w:val="105"/>
        </w:rPr>
        <w:t>модуль</w:t>
      </w:r>
      <w:r>
        <w:rPr>
          <w:spacing w:val="-10"/>
          <w:w w:val="105"/>
        </w:rPr>
        <w:t xml:space="preserve"> </w:t>
      </w:r>
      <w:r>
        <w:rPr>
          <w:w w:val="105"/>
        </w:rPr>
        <w:t>№</w:t>
      </w:r>
      <w:r>
        <w:rPr>
          <w:spacing w:val="-11"/>
          <w:w w:val="105"/>
        </w:rPr>
        <w:t xml:space="preserve"> </w:t>
      </w:r>
      <w:r>
        <w:rPr>
          <w:w w:val="105"/>
        </w:rPr>
        <w:t>6</w:t>
      </w:r>
      <w:r>
        <w:rPr>
          <w:spacing w:val="-11"/>
          <w:w w:val="105"/>
        </w:rPr>
        <w:t xml:space="preserve"> </w:t>
      </w:r>
      <w:r>
        <w:rPr>
          <w:w w:val="105"/>
        </w:rPr>
        <w:t>«Здоровье</w:t>
      </w:r>
      <w:r>
        <w:rPr>
          <w:spacing w:val="-16"/>
          <w:w w:val="105"/>
        </w:rPr>
        <w:t xml:space="preserve"> </w:t>
      </w:r>
      <w:r>
        <w:rPr>
          <w:w w:val="105"/>
        </w:rPr>
        <w:t>и</w:t>
      </w:r>
      <w:r>
        <w:rPr>
          <w:spacing w:val="-11"/>
          <w:w w:val="105"/>
        </w:rPr>
        <w:t xml:space="preserve"> </w:t>
      </w:r>
      <w:r>
        <w:rPr>
          <w:w w:val="105"/>
        </w:rPr>
        <w:t>как</w:t>
      </w:r>
      <w:r>
        <w:rPr>
          <w:spacing w:val="-2"/>
          <w:w w:val="105"/>
        </w:rPr>
        <w:t xml:space="preserve"> </w:t>
      </w:r>
      <w:r>
        <w:rPr>
          <w:w w:val="105"/>
        </w:rPr>
        <w:t>его</w:t>
      </w:r>
      <w:r>
        <w:rPr>
          <w:spacing w:val="-11"/>
          <w:w w:val="105"/>
        </w:rPr>
        <w:t xml:space="preserve"> </w:t>
      </w:r>
      <w:r>
        <w:rPr>
          <w:w w:val="105"/>
        </w:rPr>
        <w:t>сохранить.</w:t>
      </w:r>
      <w:r>
        <w:rPr>
          <w:spacing w:val="-15"/>
          <w:w w:val="105"/>
        </w:rPr>
        <w:t xml:space="preserve"> </w:t>
      </w:r>
      <w:r>
        <w:rPr>
          <w:w w:val="105"/>
        </w:rPr>
        <w:t>Основы</w:t>
      </w:r>
      <w:r>
        <w:rPr>
          <w:spacing w:val="-9"/>
          <w:w w:val="105"/>
        </w:rPr>
        <w:t xml:space="preserve"> </w:t>
      </w:r>
      <w:r>
        <w:rPr>
          <w:w w:val="105"/>
        </w:rPr>
        <w:t>медицинских</w:t>
      </w:r>
      <w:r>
        <w:rPr>
          <w:spacing w:val="-11"/>
          <w:w w:val="105"/>
        </w:rPr>
        <w:t xml:space="preserve"> </w:t>
      </w:r>
      <w:r>
        <w:rPr>
          <w:w w:val="105"/>
        </w:rPr>
        <w:t>знаний»; модуль № 7 «Безопасность в социуме»;</w:t>
      </w:r>
    </w:p>
    <w:p w:rsidR="0005752A" w:rsidRDefault="00A45EFB">
      <w:pPr>
        <w:pStyle w:val="a3"/>
        <w:spacing w:before="2" w:line="254" w:lineRule="auto"/>
        <w:ind w:left="976" w:right="2721" w:firstLine="0"/>
        <w:jc w:val="left"/>
      </w:pPr>
      <w:r>
        <w:rPr>
          <w:w w:val="105"/>
        </w:rPr>
        <w:t>модуль № 8 «Безопасность в информационном пространстве»; модуль</w:t>
      </w:r>
      <w:r>
        <w:rPr>
          <w:spacing w:val="-15"/>
          <w:w w:val="105"/>
        </w:rPr>
        <w:t xml:space="preserve"> </w:t>
      </w:r>
      <w:r>
        <w:rPr>
          <w:w w:val="105"/>
        </w:rPr>
        <w:t>№</w:t>
      </w:r>
      <w:r>
        <w:rPr>
          <w:spacing w:val="-14"/>
          <w:w w:val="105"/>
        </w:rPr>
        <w:t xml:space="preserve"> </w:t>
      </w:r>
      <w:r>
        <w:rPr>
          <w:w w:val="105"/>
        </w:rPr>
        <w:t>9</w:t>
      </w:r>
      <w:r>
        <w:rPr>
          <w:spacing w:val="-14"/>
          <w:w w:val="105"/>
        </w:rPr>
        <w:t xml:space="preserve"> </w:t>
      </w:r>
      <w:r>
        <w:rPr>
          <w:w w:val="105"/>
        </w:rPr>
        <w:t>«Основы</w:t>
      </w:r>
      <w:r>
        <w:rPr>
          <w:spacing w:val="-16"/>
          <w:w w:val="105"/>
        </w:rPr>
        <w:t xml:space="preserve"> </w:t>
      </w:r>
      <w:r>
        <w:rPr>
          <w:w w:val="105"/>
        </w:rPr>
        <w:t>противодействия</w:t>
      </w:r>
      <w:r>
        <w:rPr>
          <w:spacing w:val="-12"/>
          <w:w w:val="105"/>
        </w:rPr>
        <w:t xml:space="preserve"> </w:t>
      </w:r>
      <w:r>
        <w:rPr>
          <w:w w:val="105"/>
        </w:rPr>
        <w:t>экстремизму</w:t>
      </w:r>
      <w:r>
        <w:rPr>
          <w:spacing w:val="-14"/>
          <w:w w:val="105"/>
        </w:rPr>
        <w:t xml:space="preserve"> </w:t>
      </w:r>
      <w:r>
        <w:rPr>
          <w:w w:val="105"/>
        </w:rPr>
        <w:t>и</w:t>
      </w:r>
      <w:r>
        <w:rPr>
          <w:spacing w:val="-10"/>
          <w:w w:val="105"/>
        </w:rPr>
        <w:t xml:space="preserve"> </w:t>
      </w:r>
      <w:r>
        <w:rPr>
          <w:w w:val="105"/>
        </w:rPr>
        <w:t>терроризму»;</w:t>
      </w:r>
    </w:p>
    <w:p w:rsidR="0005752A" w:rsidRDefault="00A45EFB">
      <w:pPr>
        <w:pStyle w:val="a3"/>
        <w:spacing w:line="247" w:lineRule="auto"/>
        <w:ind w:right="422"/>
      </w:pPr>
      <w:r>
        <w:rPr>
          <w:w w:val="105"/>
        </w:rPr>
        <w:t>модуль</w:t>
      </w:r>
      <w:r>
        <w:rPr>
          <w:spacing w:val="80"/>
          <w:w w:val="105"/>
        </w:rPr>
        <w:t xml:space="preserve">   </w:t>
      </w:r>
      <w:r>
        <w:rPr>
          <w:w w:val="105"/>
        </w:rPr>
        <w:t>№</w:t>
      </w:r>
      <w:r>
        <w:rPr>
          <w:spacing w:val="80"/>
          <w:w w:val="105"/>
        </w:rPr>
        <w:t xml:space="preserve">   </w:t>
      </w:r>
      <w:r>
        <w:rPr>
          <w:w w:val="105"/>
        </w:rPr>
        <w:t>10</w:t>
      </w:r>
      <w:r>
        <w:rPr>
          <w:spacing w:val="80"/>
          <w:w w:val="105"/>
        </w:rPr>
        <w:t xml:space="preserve">   </w:t>
      </w:r>
      <w:r>
        <w:rPr>
          <w:w w:val="105"/>
        </w:rPr>
        <w:t>«Взаимодействие</w:t>
      </w:r>
      <w:r>
        <w:rPr>
          <w:spacing w:val="80"/>
          <w:w w:val="105"/>
        </w:rPr>
        <w:t xml:space="preserve">   </w:t>
      </w:r>
      <w:r>
        <w:rPr>
          <w:w w:val="105"/>
        </w:rPr>
        <w:t>личности,</w:t>
      </w:r>
      <w:r>
        <w:rPr>
          <w:spacing w:val="80"/>
          <w:w w:val="105"/>
        </w:rPr>
        <w:t xml:space="preserve">   </w:t>
      </w:r>
      <w:r>
        <w:rPr>
          <w:w w:val="105"/>
        </w:rPr>
        <w:t>общества</w:t>
      </w:r>
      <w:r>
        <w:rPr>
          <w:spacing w:val="80"/>
          <w:w w:val="105"/>
        </w:rPr>
        <w:t xml:space="preserve">   </w:t>
      </w:r>
      <w:r>
        <w:rPr>
          <w:w w:val="105"/>
        </w:rPr>
        <w:t>и</w:t>
      </w:r>
      <w:r>
        <w:rPr>
          <w:spacing w:val="80"/>
          <w:w w:val="105"/>
        </w:rPr>
        <w:t xml:space="preserve">   </w:t>
      </w:r>
      <w:r>
        <w:rPr>
          <w:w w:val="105"/>
        </w:rPr>
        <w:t>государства</w:t>
      </w:r>
      <w:r>
        <w:rPr>
          <w:spacing w:val="40"/>
          <w:w w:val="105"/>
        </w:rPr>
        <w:t xml:space="preserve"> </w:t>
      </w:r>
      <w:r>
        <w:rPr>
          <w:w w:val="105"/>
        </w:rPr>
        <w:t>в обеспечении безопасности жизни и здоровья населения».</w:t>
      </w:r>
    </w:p>
    <w:p w:rsidR="0005752A" w:rsidRDefault="00A45EFB">
      <w:pPr>
        <w:pStyle w:val="a3"/>
        <w:spacing w:before="4" w:line="249" w:lineRule="auto"/>
        <w:ind w:right="409"/>
      </w:pPr>
      <w:r>
        <w:rPr>
          <w:w w:val="105"/>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05752A" w:rsidRDefault="00A45EFB">
      <w:pPr>
        <w:pStyle w:val="a3"/>
        <w:spacing w:before="1" w:line="254" w:lineRule="auto"/>
        <w:ind w:right="427"/>
      </w:pPr>
      <w:r>
        <w:rPr>
          <w:w w:val="105"/>
        </w:rPr>
        <w:t xml:space="preserve">Учебный материал систематизирован по сферам возможных проявлений рисков и </w:t>
      </w:r>
      <w:r>
        <w:rPr>
          <w:spacing w:val="-2"/>
          <w:w w:val="105"/>
        </w:rPr>
        <w:t>опасностей:</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ind w:left="976" w:firstLine="0"/>
      </w:pPr>
      <w:r>
        <w:lastRenderedPageBreak/>
        <w:t>помещения</w:t>
      </w:r>
      <w:r>
        <w:rPr>
          <w:spacing w:val="21"/>
        </w:rPr>
        <w:t xml:space="preserve"> </w:t>
      </w:r>
      <w:r>
        <w:t>и</w:t>
      </w:r>
      <w:r>
        <w:rPr>
          <w:spacing w:val="28"/>
        </w:rPr>
        <w:t xml:space="preserve"> </w:t>
      </w:r>
      <w:r>
        <w:t>бытовые</w:t>
      </w:r>
      <w:r>
        <w:rPr>
          <w:spacing w:val="27"/>
        </w:rPr>
        <w:t xml:space="preserve"> </w:t>
      </w:r>
      <w:r>
        <w:t>условия;</w:t>
      </w:r>
      <w:r>
        <w:rPr>
          <w:spacing w:val="32"/>
        </w:rPr>
        <w:t xml:space="preserve"> </w:t>
      </w:r>
      <w:r>
        <w:t>улица</w:t>
      </w:r>
      <w:r>
        <w:rPr>
          <w:spacing w:val="27"/>
        </w:rPr>
        <w:t xml:space="preserve"> </w:t>
      </w:r>
      <w:r>
        <w:t>и</w:t>
      </w:r>
      <w:r>
        <w:rPr>
          <w:spacing w:val="27"/>
        </w:rPr>
        <w:t xml:space="preserve"> </w:t>
      </w:r>
      <w:r>
        <w:t>общественные</w:t>
      </w:r>
      <w:r>
        <w:rPr>
          <w:spacing w:val="28"/>
        </w:rPr>
        <w:t xml:space="preserve"> </w:t>
      </w:r>
      <w:r>
        <w:rPr>
          <w:spacing w:val="-2"/>
        </w:rPr>
        <w:t>места;</w:t>
      </w:r>
    </w:p>
    <w:p w:rsidR="0005752A" w:rsidRDefault="00A45EFB">
      <w:pPr>
        <w:pStyle w:val="a3"/>
        <w:spacing w:before="10" w:line="254" w:lineRule="auto"/>
        <w:ind w:right="426"/>
      </w:pPr>
      <w:r>
        <w:rPr>
          <w:w w:val="105"/>
        </w:rPr>
        <w:t>природные</w:t>
      </w:r>
      <w:r>
        <w:rPr>
          <w:spacing w:val="79"/>
          <w:w w:val="150"/>
        </w:rPr>
        <w:t xml:space="preserve">   </w:t>
      </w:r>
      <w:r>
        <w:rPr>
          <w:w w:val="105"/>
        </w:rPr>
        <w:t>условия;</w:t>
      </w:r>
      <w:r>
        <w:rPr>
          <w:spacing w:val="80"/>
          <w:w w:val="150"/>
        </w:rPr>
        <w:t xml:space="preserve">   </w:t>
      </w:r>
      <w:r>
        <w:rPr>
          <w:w w:val="105"/>
        </w:rPr>
        <w:t>коммуникационные</w:t>
      </w:r>
      <w:r>
        <w:rPr>
          <w:spacing w:val="80"/>
          <w:w w:val="150"/>
        </w:rPr>
        <w:t xml:space="preserve">   </w:t>
      </w:r>
      <w:r>
        <w:rPr>
          <w:w w:val="105"/>
        </w:rPr>
        <w:t>связи</w:t>
      </w:r>
      <w:r>
        <w:rPr>
          <w:spacing w:val="78"/>
          <w:w w:val="150"/>
        </w:rPr>
        <w:t xml:space="preserve">   </w:t>
      </w:r>
      <w:r>
        <w:rPr>
          <w:w w:val="105"/>
        </w:rPr>
        <w:t>и</w:t>
      </w:r>
      <w:r>
        <w:rPr>
          <w:spacing w:val="80"/>
          <w:w w:val="150"/>
        </w:rPr>
        <w:t xml:space="preserve">   </w:t>
      </w:r>
      <w:r>
        <w:rPr>
          <w:w w:val="105"/>
        </w:rPr>
        <w:t>каналы;</w:t>
      </w:r>
      <w:r>
        <w:rPr>
          <w:spacing w:val="80"/>
          <w:w w:val="150"/>
        </w:rPr>
        <w:t xml:space="preserve">   </w:t>
      </w:r>
      <w:r>
        <w:rPr>
          <w:w w:val="105"/>
        </w:rPr>
        <w:t>объекты и учреждения культуры и другие.</w:t>
      </w:r>
    </w:p>
    <w:p w:rsidR="0005752A" w:rsidRDefault="00A45EFB">
      <w:pPr>
        <w:pStyle w:val="a3"/>
        <w:tabs>
          <w:tab w:val="left" w:pos="3113"/>
          <w:tab w:val="left" w:pos="4942"/>
          <w:tab w:val="left" w:pos="7510"/>
          <w:tab w:val="left" w:pos="9662"/>
        </w:tabs>
        <w:spacing w:line="252" w:lineRule="auto"/>
        <w:ind w:right="406"/>
      </w:pPr>
      <w:r>
        <w:rPr>
          <w:w w:val="105"/>
        </w:rPr>
        <w:t xml:space="preserve">Программой ОБЖ предусматривается использование практико-ориентированных </w:t>
      </w:r>
      <w:r>
        <w:rPr>
          <w:spacing w:val="-2"/>
          <w:w w:val="105"/>
        </w:rPr>
        <w:t>интерактивных</w:t>
      </w:r>
      <w:r>
        <w:tab/>
      </w:r>
      <w:r>
        <w:rPr>
          <w:spacing w:val="-4"/>
          <w:w w:val="105"/>
        </w:rPr>
        <w:t>форм</w:t>
      </w:r>
      <w:r>
        <w:tab/>
      </w:r>
      <w:r>
        <w:rPr>
          <w:spacing w:val="-2"/>
          <w:w w:val="105"/>
        </w:rPr>
        <w:t>организации</w:t>
      </w:r>
      <w:r>
        <w:tab/>
      </w:r>
      <w:r>
        <w:rPr>
          <w:spacing w:val="-2"/>
          <w:w w:val="105"/>
        </w:rPr>
        <w:t>учебных</w:t>
      </w:r>
      <w:r>
        <w:tab/>
      </w:r>
      <w:r>
        <w:rPr>
          <w:spacing w:val="-2"/>
          <w:w w:val="105"/>
        </w:rPr>
        <w:t xml:space="preserve">занятий </w:t>
      </w:r>
      <w:r>
        <w:rPr>
          <w:w w:val="105"/>
        </w:rPr>
        <w:t>с</w:t>
      </w:r>
      <w:r>
        <w:rPr>
          <w:spacing w:val="80"/>
          <w:w w:val="150"/>
        </w:rPr>
        <w:t xml:space="preserve">  </w:t>
      </w:r>
      <w:r>
        <w:rPr>
          <w:w w:val="105"/>
        </w:rPr>
        <w:t>возможностью</w:t>
      </w:r>
      <w:r>
        <w:rPr>
          <w:spacing w:val="80"/>
          <w:w w:val="150"/>
        </w:rPr>
        <w:t xml:space="preserve">  </w:t>
      </w:r>
      <w:r>
        <w:rPr>
          <w:w w:val="105"/>
        </w:rPr>
        <w:t>применения</w:t>
      </w:r>
      <w:r>
        <w:rPr>
          <w:spacing w:val="74"/>
          <w:w w:val="105"/>
        </w:rPr>
        <w:t xml:space="preserve">   </w:t>
      </w:r>
      <w:r>
        <w:rPr>
          <w:w w:val="105"/>
        </w:rPr>
        <w:t>тренажёрных</w:t>
      </w:r>
      <w:r>
        <w:rPr>
          <w:spacing w:val="76"/>
          <w:w w:val="105"/>
        </w:rPr>
        <w:t xml:space="preserve">   </w:t>
      </w:r>
      <w:r>
        <w:rPr>
          <w:w w:val="105"/>
        </w:rPr>
        <w:t>систем</w:t>
      </w:r>
      <w:r>
        <w:rPr>
          <w:spacing w:val="80"/>
          <w:w w:val="150"/>
        </w:rPr>
        <w:t xml:space="preserve">  </w:t>
      </w:r>
      <w:r>
        <w:rPr>
          <w:w w:val="105"/>
        </w:rPr>
        <w:t>и</w:t>
      </w:r>
      <w:r>
        <w:rPr>
          <w:spacing w:val="75"/>
          <w:w w:val="105"/>
        </w:rPr>
        <w:t xml:space="preserve">   </w:t>
      </w:r>
      <w:r>
        <w:rPr>
          <w:w w:val="105"/>
        </w:rPr>
        <w:t>виртуальных</w:t>
      </w:r>
      <w:r>
        <w:rPr>
          <w:spacing w:val="80"/>
          <w:w w:val="150"/>
        </w:rPr>
        <w:t xml:space="preserve">  </w:t>
      </w:r>
      <w:r>
        <w:rPr>
          <w:w w:val="105"/>
        </w:rPr>
        <w:t>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5752A" w:rsidRDefault="00A45EFB">
      <w:pPr>
        <w:pStyle w:val="a3"/>
        <w:tabs>
          <w:tab w:val="left" w:pos="5498"/>
          <w:tab w:val="left" w:pos="9553"/>
        </w:tabs>
        <w:spacing w:line="249" w:lineRule="auto"/>
        <w:ind w:right="408"/>
      </w:pPr>
      <w:r>
        <w:rPr>
          <w:w w:val="105"/>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w:t>
      </w:r>
      <w:r>
        <w:rPr>
          <w:spacing w:val="-2"/>
          <w:w w:val="105"/>
        </w:rPr>
        <w:t>безопасности,</w:t>
      </w:r>
      <w:r>
        <w:tab/>
      </w:r>
      <w:r>
        <w:rPr>
          <w:spacing w:val="-6"/>
          <w:w w:val="105"/>
        </w:rPr>
        <w:t>их</w:t>
      </w:r>
      <w:r>
        <w:tab/>
      </w:r>
      <w:r>
        <w:rPr>
          <w:spacing w:val="-2"/>
          <w:w w:val="105"/>
        </w:rPr>
        <w:t xml:space="preserve">значение </w:t>
      </w:r>
      <w:r>
        <w:rPr>
          <w:w w:val="105"/>
        </w:rPr>
        <w:t xml:space="preserve">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w:t>
      </w:r>
      <w:r>
        <w:rPr>
          <w:spacing w:val="-2"/>
          <w:w w:val="105"/>
        </w:rPr>
        <w:t>человека.</w:t>
      </w:r>
    </w:p>
    <w:p w:rsidR="0005752A" w:rsidRDefault="00A45EFB">
      <w:pPr>
        <w:pStyle w:val="a3"/>
        <w:tabs>
          <w:tab w:val="left" w:pos="2494"/>
          <w:tab w:val="left" w:pos="3631"/>
          <w:tab w:val="left" w:pos="4932"/>
          <w:tab w:val="left" w:pos="5900"/>
          <w:tab w:val="left" w:pos="7292"/>
          <w:tab w:val="left" w:pos="9095"/>
          <w:tab w:val="left" w:pos="9328"/>
        </w:tabs>
        <w:spacing w:line="249" w:lineRule="auto"/>
        <w:ind w:right="411"/>
      </w:pPr>
      <w:r>
        <w:rPr>
          <w:w w:val="105"/>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w:t>
      </w:r>
      <w:r>
        <w:rPr>
          <w:spacing w:val="80"/>
          <w:w w:val="105"/>
        </w:rPr>
        <w:t xml:space="preserve"> </w:t>
      </w:r>
      <w:r>
        <w:rPr>
          <w:spacing w:val="-2"/>
        </w:rPr>
        <w:t>компетенцией</w:t>
      </w:r>
      <w:r>
        <w:tab/>
      </w:r>
      <w:r>
        <w:tab/>
      </w:r>
      <w:r>
        <w:rPr>
          <w:spacing w:val="-4"/>
        </w:rPr>
        <w:t>для</w:t>
      </w:r>
      <w:r>
        <w:tab/>
      </w:r>
      <w:r>
        <w:tab/>
      </w:r>
      <w:r>
        <w:rPr>
          <w:spacing w:val="-2"/>
        </w:rPr>
        <w:t>обеспечения</w:t>
      </w:r>
      <w:r>
        <w:tab/>
      </w:r>
      <w:r>
        <w:tab/>
      </w:r>
      <w:r>
        <w:rPr>
          <w:spacing w:val="-2"/>
        </w:rPr>
        <w:t xml:space="preserve">безопасности </w:t>
      </w:r>
      <w:r>
        <w:rPr>
          <w:w w:val="105"/>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w:t>
      </w:r>
      <w:r>
        <w:rPr>
          <w:spacing w:val="80"/>
          <w:w w:val="105"/>
        </w:rPr>
        <w:t xml:space="preserve"> </w:t>
      </w:r>
      <w:r>
        <w:rPr>
          <w:w w:val="105"/>
        </w:rPr>
        <w:t>Федерации</w:t>
      </w:r>
      <w:r>
        <w:rPr>
          <w:spacing w:val="80"/>
          <w:w w:val="105"/>
        </w:rPr>
        <w:t xml:space="preserve"> </w:t>
      </w:r>
      <w:r>
        <w:rPr>
          <w:w w:val="105"/>
        </w:rPr>
        <w:t>от</w:t>
      </w:r>
      <w:r>
        <w:rPr>
          <w:spacing w:val="80"/>
          <w:w w:val="105"/>
        </w:rPr>
        <w:t xml:space="preserve"> </w:t>
      </w:r>
      <w:r>
        <w:rPr>
          <w:w w:val="105"/>
        </w:rPr>
        <w:t>2</w:t>
      </w:r>
      <w:r>
        <w:rPr>
          <w:spacing w:val="80"/>
          <w:w w:val="105"/>
        </w:rPr>
        <w:t xml:space="preserve"> </w:t>
      </w:r>
      <w:r>
        <w:rPr>
          <w:w w:val="105"/>
        </w:rPr>
        <w:t>июля</w:t>
      </w:r>
      <w:r>
        <w:rPr>
          <w:spacing w:val="80"/>
          <w:w w:val="105"/>
        </w:rPr>
        <w:t xml:space="preserve"> </w:t>
      </w:r>
      <w:r>
        <w:rPr>
          <w:w w:val="105"/>
        </w:rPr>
        <w:t>2021</w:t>
      </w:r>
      <w:r>
        <w:rPr>
          <w:spacing w:val="80"/>
          <w:w w:val="105"/>
        </w:rPr>
        <w:t xml:space="preserve"> </w:t>
      </w:r>
      <w:r>
        <w:rPr>
          <w:w w:val="105"/>
        </w:rPr>
        <w:t>г.</w:t>
      </w:r>
      <w:r>
        <w:rPr>
          <w:spacing w:val="80"/>
          <w:w w:val="105"/>
        </w:rPr>
        <w:t xml:space="preserve"> </w:t>
      </w:r>
      <w:r>
        <w:rPr>
          <w:w w:val="105"/>
        </w:rPr>
        <w:t>№</w:t>
      </w:r>
      <w:r>
        <w:rPr>
          <w:spacing w:val="80"/>
          <w:w w:val="105"/>
        </w:rPr>
        <w:t xml:space="preserve"> </w:t>
      </w:r>
      <w:r>
        <w:rPr>
          <w:w w:val="105"/>
        </w:rPr>
        <w:t>400),</w:t>
      </w:r>
      <w:r>
        <w:rPr>
          <w:spacing w:val="80"/>
          <w:w w:val="105"/>
        </w:rPr>
        <w:t xml:space="preserve"> </w:t>
      </w:r>
      <w:r>
        <w:rPr>
          <w:w w:val="105"/>
        </w:rPr>
        <w:t>Доктрина</w:t>
      </w:r>
      <w:r>
        <w:rPr>
          <w:spacing w:val="80"/>
          <w:w w:val="105"/>
        </w:rPr>
        <w:t xml:space="preserve"> </w:t>
      </w:r>
      <w:r>
        <w:rPr>
          <w:w w:val="105"/>
        </w:rPr>
        <w:t>информационной безопасности</w:t>
      </w:r>
      <w:r>
        <w:rPr>
          <w:spacing w:val="69"/>
          <w:w w:val="105"/>
        </w:rPr>
        <w:t xml:space="preserve">   </w:t>
      </w:r>
      <w:r>
        <w:rPr>
          <w:w w:val="105"/>
        </w:rPr>
        <w:t>Российской</w:t>
      </w:r>
      <w:r>
        <w:rPr>
          <w:spacing w:val="69"/>
          <w:w w:val="105"/>
        </w:rPr>
        <w:t xml:space="preserve">   </w:t>
      </w:r>
      <w:r>
        <w:rPr>
          <w:w w:val="105"/>
        </w:rPr>
        <w:t>Федерации</w:t>
      </w:r>
      <w:r>
        <w:rPr>
          <w:spacing w:val="80"/>
          <w:w w:val="150"/>
        </w:rPr>
        <w:t xml:space="preserve">  </w:t>
      </w:r>
      <w:r>
        <w:rPr>
          <w:w w:val="105"/>
        </w:rPr>
        <w:t>(Указ</w:t>
      </w:r>
      <w:r>
        <w:rPr>
          <w:spacing w:val="68"/>
          <w:w w:val="105"/>
        </w:rPr>
        <w:t xml:space="preserve">   </w:t>
      </w:r>
      <w:r>
        <w:rPr>
          <w:w w:val="105"/>
        </w:rPr>
        <w:t>Президента</w:t>
      </w:r>
      <w:r>
        <w:rPr>
          <w:spacing w:val="69"/>
          <w:w w:val="105"/>
        </w:rPr>
        <w:t xml:space="preserve">   </w:t>
      </w:r>
      <w:r>
        <w:rPr>
          <w:w w:val="105"/>
        </w:rPr>
        <w:t>Российской</w:t>
      </w:r>
      <w:r>
        <w:rPr>
          <w:spacing w:val="69"/>
          <w:w w:val="105"/>
        </w:rPr>
        <w:t xml:space="preserve">   </w:t>
      </w:r>
      <w:r>
        <w:rPr>
          <w:w w:val="105"/>
        </w:rPr>
        <w:t>Федерации от</w:t>
      </w:r>
      <w:r>
        <w:rPr>
          <w:spacing w:val="40"/>
          <w:w w:val="105"/>
        </w:rPr>
        <w:t xml:space="preserve">  </w:t>
      </w:r>
      <w:r>
        <w:rPr>
          <w:w w:val="105"/>
        </w:rPr>
        <w:t>5</w:t>
      </w:r>
      <w:r>
        <w:rPr>
          <w:spacing w:val="40"/>
          <w:w w:val="105"/>
        </w:rPr>
        <w:t xml:space="preserve">  </w:t>
      </w:r>
      <w:r>
        <w:rPr>
          <w:w w:val="105"/>
        </w:rPr>
        <w:t>декабря</w:t>
      </w:r>
      <w:r>
        <w:rPr>
          <w:spacing w:val="40"/>
          <w:w w:val="105"/>
        </w:rPr>
        <w:t xml:space="preserve">  </w:t>
      </w:r>
      <w:r>
        <w:rPr>
          <w:w w:val="105"/>
        </w:rPr>
        <w:t>2016</w:t>
      </w:r>
      <w:r>
        <w:rPr>
          <w:spacing w:val="40"/>
          <w:w w:val="105"/>
        </w:rPr>
        <w:t xml:space="preserve">  </w:t>
      </w:r>
      <w:r>
        <w:rPr>
          <w:w w:val="105"/>
        </w:rPr>
        <w:t>г.</w:t>
      </w:r>
      <w:r>
        <w:rPr>
          <w:spacing w:val="40"/>
          <w:w w:val="105"/>
        </w:rPr>
        <w:t xml:space="preserve">  </w:t>
      </w:r>
      <w:r>
        <w:rPr>
          <w:w w:val="105"/>
        </w:rPr>
        <w:t>№</w:t>
      </w:r>
      <w:r>
        <w:rPr>
          <w:spacing w:val="40"/>
          <w:w w:val="105"/>
        </w:rPr>
        <w:t xml:space="preserve">  </w:t>
      </w:r>
      <w:r>
        <w:rPr>
          <w:w w:val="105"/>
        </w:rPr>
        <w:t>646),</w:t>
      </w:r>
      <w:r>
        <w:rPr>
          <w:spacing w:val="40"/>
          <w:w w:val="105"/>
        </w:rPr>
        <w:t xml:space="preserve">  </w:t>
      </w:r>
      <w:r>
        <w:rPr>
          <w:w w:val="105"/>
        </w:rPr>
        <w:t>Национальные</w:t>
      </w:r>
      <w:r>
        <w:rPr>
          <w:spacing w:val="40"/>
          <w:w w:val="105"/>
        </w:rPr>
        <w:t xml:space="preserve">  </w:t>
      </w:r>
      <w:r>
        <w:rPr>
          <w:w w:val="105"/>
        </w:rPr>
        <w:t>цели</w:t>
      </w:r>
      <w:r>
        <w:rPr>
          <w:spacing w:val="40"/>
          <w:w w:val="105"/>
        </w:rPr>
        <w:t xml:space="preserve">  </w:t>
      </w:r>
      <w:r>
        <w:rPr>
          <w:w w:val="105"/>
        </w:rPr>
        <w:t>развития</w:t>
      </w:r>
      <w:r>
        <w:rPr>
          <w:spacing w:val="40"/>
          <w:w w:val="105"/>
        </w:rPr>
        <w:t xml:space="preserve">  </w:t>
      </w:r>
      <w:r>
        <w:rPr>
          <w:w w:val="105"/>
        </w:rPr>
        <w:t>Российской</w:t>
      </w:r>
      <w:r>
        <w:rPr>
          <w:spacing w:val="40"/>
          <w:w w:val="105"/>
        </w:rPr>
        <w:t xml:space="preserve">  </w:t>
      </w:r>
      <w:r>
        <w:rPr>
          <w:w w:val="105"/>
        </w:rPr>
        <w:t>Федерации на</w:t>
      </w:r>
      <w:r>
        <w:rPr>
          <w:spacing w:val="75"/>
          <w:w w:val="150"/>
        </w:rPr>
        <w:t xml:space="preserve">   </w:t>
      </w:r>
      <w:r>
        <w:rPr>
          <w:w w:val="105"/>
        </w:rPr>
        <w:t>период</w:t>
      </w:r>
      <w:r>
        <w:rPr>
          <w:spacing w:val="75"/>
          <w:w w:val="150"/>
        </w:rPr>
        <w:t xml:space="preserve">   </w:t>
      </w:r>
      <w:r>
        <w:rPr>
          <w:w w:val="105"/>
        </w:rPr>
        <w:t>до</w:t>
      </w:r>
      <w:r>
        <w:rPr>
          <w:spacing w:val="77"/>
          <w:w w:val="150"/>
        </w:rPr>
        <w:t xml:space="preserve">   </w:t>
      </w:r>
      <w:r>
        <w:rPr>
          <w:w w:val="105"/>
          <w:position w:val="1"/>
        </w:rPr>
        <w:t>2030</w:t>
      </w:r>
      <w:r>
        <w:rPr>
          <w:spacing w:val="76"/>
          <w:w w:val="150"/>
          <w:position w:val="1"/>
        </w:rPr>
        <w:t xml:space="preserve">   </w:t>
      </w:r>
      <w:r>
        <w:rPr>
          <w:w w:val="105"/>
          <w:position w:val="1"/>
        </w:rPr>
        <w:t>года</w:t>
      </w:r>
      <w:r>
        <w:rPr>
          <w:spacing w:val="75"/>
          <w:w w:val="150"/>
          <w:position w:val="1"/>
        </w:rPr>
        <w:t xml:space="preserve">   </w:t>
      </w:r>
      <w:r>
        <w:rPr>
          <w:w w:val="105"/>
          <w:position w:val="1"/>
        </w:rPr>
        <w:t>(Указ</w:t>
      </w:r>
      <w:r>
        <w:rPr>
          <w:spacing w:val="75"/>
          <w:w w:val="150"/>
          <w:position w:val="1"/>
        </w:rPr>
        <w:t xml:space="preserve">   </w:t>
      </w:r>
      <w:r>
        <w:rPr>
          <w:w w:val="105"/>
          <w:position w:val="1"/>
        </w:rPr>
        <w:t>Президента</w:t>
      </w:r>
      <w:r>
        <w:rPr>
          <w:spacing w:val="78"/>
          <w:w w:val="150"/>
          <w:position w:val="1"/>
        </w:rPr>
        <w:t xml:space="preserve">   </w:t>
      </w:r>
      <w:r>
        <w:rPr>
          <w:w w:val="105"/>
          <w:position w:val="1"/>
        </w:rPr>
        <w:t>Российской</w:t>
      </w:r>
      <w:r>
        <w:rPr>
          <w:spacing w:val="78"/>
          <w:w w:val="150"/>
          <w:position w:val="1"/>
        </w:rPr>
        <w:t xml:space="preserve">   </w:t>
      </w:r>
      <w:r>
        <w:rPr>
          <w:w w:val="105"/>
          <w:position w:val="1"/>
        </w:rPr>
        <w:t xml:space="preserve">Федерации </w:t>
      </w:r>
      <w:r>
        <w:rPr>
          <w:w w:val="105"/>
        </w:rPr>
        <w:t xml:space="preserve">от 21 июля 2020 г. № 474), государственная программа Российской Федерации «Развитие </w:t>
      </w:r>
      <w:r>
        <w:rPr>
          <w:spacing w:val="-2"/>
          <w:w w:val="105"/>
        </w:rPr>
        <w:t>образования»</w:t>
      </w:r>
      <w:r>
        <w:tab/>
      </w:r>
      <w:r>
        <w:rPr>
          <w:spacing w:val="-2"/>
          <w:w w:val="105"/>
        </w:rPr>
        <w:t>(постановление</w:t>
      </w:r>
      <w:r>
        <w:tab/>
      </w:r>
      <w:r>
        <w:rPr>
          <w:spacing w:val="-2"/>
          <w:w w:val="105"/>
        </w:rPr>
        <w:t>Правительства</w:t>
      </w:r>
      <w:r>
        <w:tab/>
      </w:r>
      <w:r>
        <w:rPr>
          <w:spacing w:val="-2"/>
          <w:w w:val="105"/>
        </w:rPr>
        <w:t>Российской</w:t>
      </w:r>
      <w:r>
        <w:tab/>
      </w:r>
      <w:r>
        <w:tab/>
      </w:r>
      <w:r>
        <w:rPr>
          <w:spacing w:val="-2"/>
          <w:w w:val="105"/>
        </w:rPr>
        <w:t xml:space="preserve">Федерации </w:t>
      </w:r>
      <w:r>
        <w:rPr>
          <w:w w:val="105"/>
        </w:rPr>
        <w:t>от 26 декабря 2017 г. № 1642).</w:t>
      </w:r>
    </w:p>
    <w:p w:rsidR="0005752A" w:rsidRDefault="00A45EFB">
      <w:pPr>
        <w:pStyle w:val="a3"/>
        <w:tabs>
          <w:tab w:val="left" w:pos="2285"/>
          <w:tab w:val="left" w:pos="3272"/>
          <w:tab w:val="left" w:pos="4474"/>
          <w:tab w:val="left" w:pos="5554"/>
          <w:tab w:val="left" w:pos="7554"/>
          <w:tab w:val="left" w:pos="9555"/>
        </w:tabs>
        <w:spacing w:before="10" w:line="249" w:lineRule="auto"/>
        <w:ind w:right="407"/>
      </w:pPr>
      <w:r>
        <w:rPr>
          <w:w w:val="105"/>
        </w:rPr>
        <w:t xml:space="preserve">ОБЖ является системообразующим учебным предметом, имеет свои дидактические </w:t>
      </w:r>
      <w:r>
        <w:rPr>
          <w:spacing w:val="-2"/>
          <w:w w:val="105"/>
        </w:rPr>
        <w:t>компоненты</w:t>
      </w:r>
      <w:r>
        <w:tab/>
      </w:r>
      <w:r>
        <w:rPr>
          <w:spacing w:val="-6"/>
          <w:w w:val="105"/>
        </w:rPr>
        <w:t>во</w:t>
      </w:r>
      <w:r>
        <w:tab/>
      </w:r>
      <w:r>
        <w:rPr>
          <w:spacing w:val="-4"/>
          <w:w w:val="105"/>
        </w:rPr>
        <w:t>всех</w:t>
      </w:r>
      <w:r>
        <w:tab/>
      </w:r>
      <w:r>
        <w:rPr>
          <w:spacing w:val="-4"/>
          <w:w w:val="105"/>
        </w:rPr>
        <w:t>без</w:t>
      </w:r>
      <w:r>
        <w:tab/>
      </w:r>
      <w:r>
        <w:rPr>
          <w:spacing w:val="-2"/>
          <w:w w:val="105"/>
        </w:rPr>
        <w:t>исключения</w:t>
      </w:r>
      <w:r>
        <w:tab/>
      </w:r>
      <w:r>
        <w:rPr>
          <w:spacing w:val="-2"/>
          <w:w w:val="105"/>
        </w:rPr>
        <w:t>предметных</w:t>
      </w:r>
      <w:r>
        <w:tab/>
      </w:r>
      <w:r>
        <w:rPr>
          <w:spacing w:val="-2"/>
          <w:w w:val="105"/>
        </w:rPr>
        <w:t xml:space="preserve">областях </w:t>
      </w:r>
      <w:r>
        <w:rPr>
          <w:w w:val="105"/>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w:t>
      </w:r>
      <w:r>
        <w:rPr>
          <w:spacing w:val="68"/>
          <w:w w:val="105"/>
        </w:rPr>
        <w:t xml:space="preserve">   </w:t>
      </w:r>
      <w:r>
        <w:rPr>
          <w:w w:val="105"/>
        </w:rPr>
        <w:t>безопасного</w:t>
      </w:r>
      <w:r>
        <w:rPr>
          <w:spacing w:val="68"/>
          <w:w w:val="105"/>
        </w:rPr>
        <w:t xml:space="preserve">   </w:t>
      </w:r>
      <w:r>
        <w:rPr>
          <w:w w:val="105"/>
        </w:rPr>
        <w:t>поведения</w:t>
      </w:r>
      <w:r>
        <w:rPr>
          <w:spacing w:val="66"/>
          <w:w w:val="105"/>
        </w:rPr>
        <w:t xml:space="preserve">   </w:t>
      </w:r>
      <w:r>
        <w:rPr>
          <w:w w:val="105"/>
        </w:rPr>
        <w:t>в</w:t>
      </w:r>
      <w:r>
        <w:rPr>
          <w:spacing w:val="67"/>
          <w:w w:val="105"/>
        </w:rPr>
        <w:t xml:space="preserve">   </w:t>
      </w:r>
      <w:r>
        <w:rPr>
          <w:w w:val="105"/>
        </w:rPr>
        <w:t>повседневной</w:t>
      </w:r>
      <w:r>
        <w:rPr>
          <w:spacing w:val="70"/>
          <w:w w:val="105"/>
        </w:rPr>
        <w:t xml:space="preserve">   </w:t>
      </w:r>
      <w:r>
        <w:rPr>
          <w:w w:val="105"/>
        </w:rPr>
        <w:t>жизни,</w:t>
      </w:r>
      <w:r>
        <w:rPr>
          <w:spacing w:val="68"/>
          <w:w w:val="105"/>
        </w:rPr>
        <w:t xml:space="preserve">   </w:t>
      </w:r>
      <w:r>
        <w:rPr>
          <w:w w:val="105"/>
        </w:rPr>
        <w:t>сформировать у них базовый уровень культуры безопасности жизнедеятельности.</w:t>
      </w:r>
    </w:p>
    <w:p w:rsidR="0005752A" w:rsidRDefault="00A45EFB">
      <w:pPr>
        <w:pStyle w:val="a3"/>
        <w:spacing w:before="6" w:line="249" w:lineRule="auto"/>
        <w:ind w:right="415"/>
      </w:pPr>
      <w:r>
        <w:rPr>
          <w:w w:val="105"/>
        </w:rPr>
        <w:t>В</w:t>
      </w:r>
      <w:r>
        <w:rPr>
          <w:spacing w:val="76"/>
          <w:w w:val="105"/>
        </w:rPr>
        <w:t xml:space="preserve">   </w:t>
      </w:r>
      <w:r>
        <w:rPr>
          <w:w w:val="105"/>
        </w:rPr>
        <w:t>настоящее</w:t>
      </w:r>
      <w:r>
        <w:rPr>
          <w:spacing w:val="74"/>
          <w:w w:val="105"/>
        </w:rPr>
        <w:t xml:space="preserve">   </w:t>
      </w:r>
      <w:r>
        <w:rPr>
          <w:w w:val="105"/>
        </w:rPr>
        <w:t>время</w:t>
      </w:r>
      <w:r>
        <w:rPr>
          <w:spacing w:val="78"/>
          <w:w w:val="105"/>
        </w:rPr>
        <w:t xml:space="preserve">   </w:t>
      </w:r>
      <w:r>
        <w:rPr>
          <w:w w:val="105"/>
        </w:rPr>
        <w:t>с</w:t>
      </w:r>
      <w:r>
        <w:rPr>
          <w:spacing w:val="76"/>
          <w:w w:val="105"/>
        </w:rPr>
        <w:t xml:space="preserve">   </w:t>
      </w:r>
      <w:r>
        <w:rPr>
          <w:w w:val="105"/>
        </w:rPr>
        <w:t>учётом</w:t>
      </w:r>
      <w:r>
        <w:rPr>
          <w:spacing w:val="78"/>
          <w:w w:val="105"/>
        </w:rPr>
        <w:t xml:space="preserve">   </w:t>
      </w:r>
      <w:r>
        <w:rPr>
          <w:w w:val="105"/>
        </w:rPr>
        <w:t>новых</w:t>
      </w:r>
      <w:r>
        <w:rPr>
          <w:spacing w:val="74"/>
          <w:w w:val="105"/>
        </w:rPr>
        <w:t xml:space="preserve">   </w:t>
      </w:r>
      <w:r>
        <w:rPr>
          <w:w w:val="105"/>
        </w:rPr>
        <w:t>вызовов</w:t>
      </w:r>
      <w:r>
        <w:rPr>
          <w:spacing w:val="77"/>
          <w:w w:val="105"/>
        </w:rPr>
        <w:t xml:space="preserve">   </w:t>
      </w:r>
      <w:r>
        <w:rPr>
          <w:w w:val="105"/>
        </w:rPr>
        <w:t>и</w:t>
      </w:r>
      <w:r>
        <w:rPr>
          <w:spacing w:val="76"/>
          <w:w w:val="105"/>
        </w:rPr>
        <w:t xml:space="preserve">   </w:t>
      </w:r>
      <w:r>
        <w:rPr>
          <w:w w:val="105"/>
        </w:rPr>
        <w:t>угроз</w:t>
      </w:r>
      <w:r>
        <w:rPr>
          <w:spacing w:val="76"/>
          <w:w w:val="105"/>
        </w:rPr>
        <w:t xml:space="preserve">   </w:t>
      </w:r>
      <w:r>
        <w:rPr>
          <w:w w:val="105"/>
        </w:rPr>
        <w:t xml:space="preserve">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w:t>
      </w:r>
      <w:r>
        <w:rPr>
          <w:spacing w:val="-2"/>
          <w:w w:val="105"/>
        </w:rPr>
        <w:t>образования.</w:t>
      </w:r>
    </w:p>
    <w:p w:rsidR="0005752A" w:rsidRDefault="00A45EFB">
      <w:pPr>
        <w:pStyle w:val="a3"/>
        <w:tabs>
          <w:tab w:val="left" w:pos="2637"/>
          <w:tab w:val="left" w:pos="5687"/>
          <w:tab w:val="left" w:pos="7033"/>
          <w:tab w:val="left" w:pos="9386"/>
        </w:tabs>
        <w:spacing w:before="9" w:line="249" w:lineRule="auto"/>
        <w:ind w:right="407"/>
      </w:pPr>
      <w:r>
        <w:rPr>
          <w:w w:val="105"/>
        </w:rPr>
        <w:t xml:space="preserve">Изучение ОБЖ направлено на обеспечение формирования базового уровня культуры </w:t>
      </w:r>
      <w:r>
        <w:rPr>
          <w:spacing w:val="-2"/>
          <w:w w:val="105"/>
        </w:rPr>
        <w:t>безопасности</w:t>
      </w:r>
      <w:r>
        <w:tab/>
      </w:r>
      <w:r>
        <w:rPr>
          <w:spacing w:val="-2"/>
          <w:w w:val="105"/>
        </w:rPr>
        <w:t>жизнедеятельности,</w:t>
      </w:r>
      <w:r>
        <w:tab/>
      </w:r>
      <w:r>
        <w:rPr>
          <w:spacing w:val="-4"/>
          <w:w w:val="105"/>
        </w:rPr>
        <w:t>что</w:t>
      </w:r>
      <w:r>
        <w:tab/>
      </w:r>
      <w:r>
        <w:rPr>
          <w:spacing w:val="-2"/>
          <w:w w:val="105"/>
        </w:rPr>
        <w:t>способствует</w:t>
      </w:r>
      <w:r>
        <w:tab/>
      </w:r>
      <w:r>
        <w:rPr>
          <w:spacing w:val="-2"/>
          <w:w w:val="105"/>
        </w:rPr>
        <w:t xml:space="preserve">выработке </w:t>
      </w:r>
      <w:r>
        <w:rPr>
          <w:w w:val="105"/>
        </w:rPr>
        <w:t>у</w:t>
      </w:r>
      <w:r>
        <w:rPr>
          <w:spacing w:val="-6"/>
          <w:w w:val="105"/>
        </w:rPr>
        <w:t xml:space="preserve"> </w:t>
      </w:r>
      <w:r>
        <w:rPr>
          <w:w w:val="105"/>
        </w:rPr>
        <w:t>обучающихся</w:t>
      </w:r>
      <w:r>
        <w:rPr>
          <w:spacing w:val="-4"/>
          <w:w w:val="105"/>
        </w:rPr>
        <w:t xml:space="preserve"> </w:t>
      </w:r>
      <w:r>
        <w:rPr>
          <w:w w:val="105"/>
        </w:rPr>
        <w:t>умений</w:t>
      </w:r>
      <w:r>
        <w:rPr>
          <w:spacing w:val="-1"/>
          <w:w w:val="105"/>
        </w:rPr>
        <w:t xml:space="preserve"> </w:t>
      </w:r>
      <w:r>
        <w:rPr>
          <w:w w:val="105"/>
        </w:rPr>
        <w:t>распознавать</w:t>
      </w:r>
      <w:r>
        <w:rPr>
          <w:spacing w:val="-4"/>
          <w:w w:val="105"/>
        </w:rPr>
        <w:t xml:space="preserve"> </w:t>
      </w:r>
      <w:r>
        <w:rPr>
          <w:w w:val="105"/>
        </w:rPr>
        <w:t>угрозы,</w:t>
      </w:r>
      <w:r>
        <w:rPr>
          <w:spacing w:val="-4"/>
          <w:w w:val="105"/>
        </w:rPr>
        <w:t xml:space="preserve"> </w:t>
      </w:r>
      <w:r>
        <w:rPr>
          <w:w w:val="105"/>
        </w:rPr>
        <w:t>избегать</w:t>
      </w:r>
      <w:r>
        <w:rPr>
          <w:spacing w:val="-4"/>
          <w:w w:val="105"/>
        </w:rPr>
        <w:t xml:space="preserve"> </w:t>
      </w:r>
      <w:r>
        <w:rPr>
          <w:w w:val="105"/>
        </w:rPr>
        <w:t>опасности,</w:t>
      </w:r>
      <w:r>
        <w:rPr>
          <w:spacing w:val="-4"/>
          <w:w w:val="105"/>
        </w:rPr>
        <w:t xml:space="preserve"> </w:t>
      </w:r>
      <w:r>
        <w:rPr>
          <w:w w:val="105"/>
        </w:rPr>
        <w:t>нейтрализовывать</w:t>
      </w:r>
      <w:r>
        <w:rPr>
          <w:spacing w:val="-4"/>
          <w:w w:val="105"/>
        </w:rPr>
        <w:t xml:space="preserve"> </w:t>
      </w:r>
      <w:r>
        <w:rPr>
          <w:w w:val="105"/>
        </w:rPr>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нравственных</w:t>
      </w:r>
      <w:r>
        <w:rPr>
          <w:spacing w:val="40"/>
          <w:w w:val="105"/>
        </w:rPr>
        <w:t xml:space="preserve"> </w:t>
      </w:r>
      <w:r>
        <w:rPr>
          <w:w w:val="105"/>
        </w:rPr>
        <w:t>качеств,</w:t>
      </w:r>
      <w:r>
        <w:rPr>
          <w:spacing w:val="40"/>
          <w:w w:val="105"/>
        </w:rPr>
        <w:t xml:space="preserve"> </w:t>
      </w:r>
      <w:r>
        <w:rPr>
          <w:w w:val="105"/>
        </w:rPr>
        <w:t>предоставляет</w:t>
      </w:r>
      <w:r>
        <w:rPr>
          <w:spacing w:val="40"/>
          <w:w w:val="105"/>
        </w:rPr>
        <w:t xml:space="preserve"> </w:t>
      </w:r>
      <w:r>
        <w:rPr>
          <w:w w:val="105"/>
        </w:rPr>
        <w:t>широкие</w:t>
      </w:r>
      <w:r>
        <w:rPr>
          <w:spacing w:val="40"/>
          <w:w w:val="105"/>
        </w:rPr>
        <w:t xml:space="preserve"> </w:t>
      </w:r>
      <w:r>
        <w:rPr>
          <w:w w:val="105"/>
        </w:rPr>
        <w:t>возможности</w:t>
      </w:r>
      <w:r>
        <w:rPr>
          <w:spacing w:val="74"/>
          <w:w w:val="105"/>
        </w:rPr>
        <w:t xml:space="preserve"> </w:t>
      </w:r>
      <w:r>
        <w:rPr>
          <w:w w:val="105"/>
        </w:rPr>
        <w:t>для</w:t>
      </w:r>
      <w:r>
        <w:rPr>
          <w:spacing w:val="40"/>
          <w:w w:val="105"/>
        </w:rPr>
        <w:t xml:space="preserve"> </w:t>
      </w:r>
      <w:r>
        <w:rPr>
          <w:w w:val="105"/>
        </w:rPr>
        <w:t>эффективной</w:t>
      </w:r>
      <w:r>
        <w:rPr>
          <w:spacing w:val="74"/>
          <w:w w:val="105"/>
        </w:rPr>
        <w:t xml:space="preserve"> </w:t>
      </w:r>
      <w:r>
        <w:rPr>
          <w:w w:val="105"/>
        </w:rPr>
        <w:t>социализации,</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52" w:lineRule="auto"/>
        <w:ind w:right="411" w:firstLine="0"/>
      </w:pPr>
      <w:r>
        <w:rPr>
          <w:w w:val="105"/>
        </w:rPr>
        <w:lastRenderedPageBreak/>
        <w:t>необходимой</w:t>
      </w:r>
      <w:r>
        <w:rPr>
          <w:spacing w:val="40"/>
          <w:w w:val="105"/>
        </w:rPr>
        <w:t xml:space="preserve">  </w:t>
      </w:r>
      <w:r>
        <w:rPr>
          <w:w w:val="105"/>
        </w:rPr>
        <w:t>для</w:t>
      </w:r>
      <w:r>
        <w:rPr>
          <w:spacing w:val="40"/>
          <w:w w:val="105"/>
        </w:rPr>
        <w:t xml:space="preserve">  </w:t>
      </w:r>
      <w:r>
        <w:rPr>
          <w:w w:val="105"/>
        </w:rPr>
        <w:t>успешной</w:t>
      </w:r>
      <w:r>
        <w:rPr>
          <w:spacing w:val="40"/>
          <w:w w:val="105"/>
        </w:rPr>
        <w:t xml:space="preserve">  </w:t>
      </w:r>
      <w:r>
        <w:rPr>
          <w:w w:val="105"/>
        </w:rPr>
        <w:t>адаптации</w:t>
      </w:r>
      <w:r>
        <w:rPr>
          <w:spacing w:val="40"/>
          <w:w w:val="105"/>
        </w:rPr>
        <w:t xml:space="preserve">  </w:t>
      </w:r>
      <w:r>
        <w:rPr>
          <w:w w:val="105"/>
        </w:rPr>
        <w:t>обучающихся</w:t>
      </w:r>
      <w:r>
        <w:rPr>
          <w:spacing w:val="40"/>
          <w:w w:val="105"/>
        </w:rPr>
        <w:t xml:space="preserve">  </w:t>
      </w:r>
      <w:r>
        <w:rPr>
          <w:w w:val="105"/>
        </w:rPr>
        <w:t>к</w:t>
      </w:r>
      <w:r>
        <w:rPr>
          <w:spacing w:val="40"/>
          <w:w w:val="105"/>
        </w:rPr>
        <w:t xml:space="preserve">  </w:t>
      </w:r>
      <w:r>
        <w:rPr>
          <w:w w:val="105"/>
        </w:rPr>
        <w:t>современной</w:t>
      </w:r>
      <w:r>
        <w:rPr>
          <w:spacing w:val="55"/>
          <w:w w:val="105"/>
        </w:rPr>
        <w:t xml:space="preserve">  </w:t>
      </w:r>
      <w:r>
        <w:rPr>
          <w:w w:val="105"/>
        </w:rPr>
        <w:t>техно-социальной</w:t>
      </w:r>
      <w:r>
        <w:rPr>
          <w:spacing w:val="80"/>
          <w:w w:val="105"/>
        </w:rPr>
        <w:t xml:space="preserve"> </w:t>
      </w:r>
      <w:r>
        <w:rPr>
          <w:w w:val="105"/>
        </w:rPr>
        <w:t>и</w:t>
      </w:r>
      <w:r>
        <w:rPr>
          <w:spacing w:val="-5"/>
          <w:w w:val="105"/>
        </w:rPr>
        <w:t xml:space="preserve"> </w:t>
      </w:r>
      <w:r>
        <w:rPr>
          <w:w w:val="105"/>
        </w:rPr>
        <w:t>информационной среде,</w:t>
      </w:r>
      <w:r>
        <w:rPr>
          <w:spacing w:val="-2"/>
          <w:w w:val="105"/>
        </w:rPr>
        <w:t xml:space="preserve"> </w:t>
      </w:r>
      <w:r>
        <w:rPr>
          <w:w w:val="105"/>
        </w:rPr>
        <w:t>способствует</w:t>
      </w:r>
      <w:r>
        <w:rPr>
          <w:spacing w:val="-3"/>
          <w:w w:val="105"/>
        </w:rPr>
        <w:t xml:space="preserve"> </w:t>
      </w:r>
      <w:r>
        <w:rPr>
          <w:w w:val="105"/>
        </w:rPr>
        <w:t>проведению</w:t>
      </w:r>
      <w:r>
        <w:rPr>
          <w:spacing w:val="-5"/>
          <w:w w:val="105"/>
        </w:rPr>
        <w:t xml:space="preserve"> </w:t>
      </w:r>
      <w:r>
        <w:rPr>
          <w:w w:val="105"/>
        </w:rPr>
        <w:t>мероприятий профилактического</w:t>
      </w:r>
      <w:r>
        <w:rPr>
          <w:spacing w:val="-4"/>
          <w:w w:val="105"/>
        </w:rPr>
        <w:t xml:space="preserve"> </w:t>
      </w:r>
      <w:r>
        <w:rPr>
          <w:w w:val="105"/>
        </w:rPr>
        <w:t>характера</w:t>
      </w:r>
      <w:r>
        <w:rPr>
          <w:spacing w:val="-5"/>
          <w:w w:val="105"/>
        </w:rPr>
        <w:t xml:space="preserve"> </w:t>
      </w:r>
      <w:r>
        <w:rPr>
          <w:w w:val="105"/>
        </w:rPr>
        <w:t>в сфере безопасности.</w:t>
      </w:r>
    </w:p>
    <w:p w:rsidR="0005752A" w:rsidRDefault="00A45EFB">
      <w:pPr>
        <w:pStyle w:val="a3"/>
        <w:spacing w:line="252" w:lineRule="auto"/>
        <w:ind w:right="423"/>
      </w:pPr>
      <w:r>
        <w:rPr>
          <w:w w:val="105"/>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5752A" w:rsidRDefault="00A45EFB">
      <w:pPr>
        <w:pStyle w:val="a3"/>
        <w:tabs>
          <w:tab w:val="left" w:pos="2623"/>
          <w:tab w:val="left" w:pos="3573"/>
          <w:tab w:val="left" w:pos="5567"/>
          <w:tab w:val="left" w:pos="7674"/>
          <w:tab w:val="left" w:pos="9596"/>
        </w:tabs>
        <w:spacing w:line="249" w:lineRule="auto"/>
        <w:ind w:right="416"/>
      </w:pPr>
      <w:r>
        <w:rPr>
          <w:w w:val="105"/>
        </w:rPr>
        <w:t>способность</w:t>
      </w:r>
      <w:r>
        <w:rPr>
          <w:spacing w:val="80"/>
          <w:w w:val="105"/>
        </w:rPr>
        <w:t xml:space="preserve">   </w:t>
      </w:r>
      <w:r>
        <w:rPr>
          <w:w w:val="105"/>
        </w:rPr>
        <w:t>построения</w:t>
      </w:r>
      <w:r>
        <w:rPr>
          <w:spacing w:val="80"/>
          <w:w w:val="105"/>
        </w:rPr>
        <w:t xml:space="preserve">   </w:t>
      </w:r>
      <w:r>
        <w:rPr>
          <w:w w:val="105"/>
        </w:rPr>
        <w:t>модели</w:t>
      </w:r>
      <w:r>
        <w:rPr>
          <w:spacing w:val="80"/>
          <w:w w:val="105"/>
        </w:rPr>
        <w:t xml:space="preserve">   </w:t>
      </w:r>
      <w:r>
        <w:rPr>
          <w:w w:val="105"/>
        </w:rPr>
        <w:t>индивидуального</w:t>
      </w:r>
      <w:r>
        <w:rPr>
          <w:spacing w:val="79"/>
          <w:w w:val="105"/>
        </w:rPr>
        <w:t xml:space="preserve">   </w:t>
      </w:r>
      <w:r>
        <w:rPr>
          <w:w w:val="105"/>
        </w:rPr>
        <w:t>безопасного</w:t>
      </w:r>
      <w:r>
        <w:rPr>
          <w:spacing w:val="79"/>
          <w:w w:val="105"/>
        </w:rPr>
        <w:t xml:space="preserve">   </w:t>
      </w:r>
      <w:r>
        <w:rPr>
          <w:w w:val="105"/>
        </w:rPr>
        <w:t xml:space="preserve">поведения на основе понимания необходимости ведения здорового образа жизни, причин, механизмов </w:t>
      </w:r>
      <w:r>
        <w:rPr>
          <w:spacing w:val="-2"/>
          <w:w w:val="105"/>
        </w:rPr>
        <w:t>возникновения</w:t>
      </w:r>
      <w:r>
        <w:tab/>
      </w:r>
      <w:r>
        <w:rPr>
          <w:spacing w:val="-10"/>
          <w:w w:val="105"/>
        </w:rPr>
        <w:t>и</w:t>
      </w:r>
      <w:r>
        <w:tab/>
      </w:r>
      <w:r>
        <w:rPr>
          <w:spacing w:val="-2"/>
          <w:w w:val="105"/>
        </w:rPr>
        <w:t>возможных</w:t>
      </w:r>
      <w:r>
        <w:tab/>
      </w:r>
      <w:r>
        <w:rPr>
          <w:spacing w:val="-2"/>
          <w:w w:val="105"/>
        </w:rPr>
        <w:t>последствий</w:t>
      </w:r>
      <w:r>
        <w:tab/>
      </w:r>
      <w:r>
        <w:rPr>
          <w:spacing w:val="-2"/>
          <w:w w:val="105"/>
        </w:rPr>
        <w:t>различных</w:t>
      </w:r>
      <w:r>
        <w:tab/>
      </w:r>
      <w:r>
        <w:rPr>
          <w:spacing w:val="-2"/>
          <w:w w:val="105"/>
        </w:rPr>
        <w:t xml:space="preserve">опасных </w:t>
      </w:r>
      <w:r>
        <w:rPr>
          <w:w w:val="105"/>
        </w:rPr>
        <w:t>и</w:t>
      </w:r>
      <w:r>
        <w:rPr>
          <w:spacing w:val="70"/>
          <w:w w:val="150"/>
        </w:rPr>
        <w:t xml:space="preserve">  </w:t>
      </w:r>
      <w:r>
        <w:rPr>
          <w:w w:val="105"/>
        </w:rPr>
        <w:t>чрезвычайных</w:t>
      </w:r>
      <w:r>
        <w:rPr>
          <w:spacing w:val="71"/>
          <w:w w:val="150"/>
        </w:rPr>
        <w:t xml:space="preserve">  </w:t>
      </w:r>
      <w:r>
        <w:rPr>
          <w:w w:val="105"/>
        </w:rPr>
        <w:t>ситуаций,</w:t>
      </w:r>
      <w:r>
        <w:rPr>
          <w:spacing w:val="71"/>
          <w:w w:val="150"/>
        </w:rPr>
        <w:t xml:space="preserve">  </w:t>
      </w:r>
      <w:r>
        <w:rPr>
          <w:w w:val="105"/>
        </w:rPr>
        <w:t>знаний</w:t>
      </w:r>
      <w:r>
        <w:rPr>
          <w:spacing w:val="70"/>
          <w:w w:val="150"/>
        </w:rPr>
        <w:t xml:space="preserve">  </w:t>
      </w:r>
      <w:r>
        <w:rPr>
          <w:w w:val="105"/>
        </w:rPr>
        <w:t>и</w:t>
      </w:r>
      <w:r>
        <w:rPr>
          <w:spacing w:val="74"/>
          <w:w w:val="150"/>
        </w:rPr>
        <w:t xml:space="preserve">  </w:t>
      </w:r>
      <w:r>
        <w:rPr>
          <w:w w:val="105"/>
        </w:rPr>
        <w:t>умений</w:t>
      </w:r>
      <w:r>
        <w:rPr>
          <w:spacing w:val="70"/>
          <w:w w:val="150"/>
        </w:rPr>
        <w:t xml:space="preserve">  </w:t>
      </w:r>
      <w:r>
        <w:rPr>
          <w:w w:val="105"/>
        </w:rPr>
        <w:t>применять</w:t>
      </w:r>
      <w:r>
        <w:rPr>
          <w:spacing w:val="72"/>
          <w:w w:val="150"/>
        </w:rPr>
        <w:t xml:space="preserve">  </w:t>
      </w:r>
      <w:r>
        <w:rPr>
          <w:w w:val="105"/>
        </w:rPr>
        <w:t>необходимые</w:t>
      </w:r>
      <w:r>
        <w:rPr>
          <w:spacing w:val="70"/>
          <w:w w:val="150"/>
        </w:rPr>
        <w:t xml:space="preserve">  </w:t>
      </w:r>
      <w:r>
        <w:rPr>
          <w:w w:val="105"/>
        </w:rPr>
        <w:t>средства и приемы рационального и безопасного поведения при их проявлении;</w:t>
      </w:r>
    </w:p>
    <w:p w:rsidR="0005752A" w:rsidRDefault="00A45EFB">
      <w:pPr>
        <w:pStyle w:val="a3"/>
        <w:spacing w:line="247" w:lineRule="auto"/>
        <w:ind w:right="430"/>
      </w:pPr>
      <w:r>
        <w:rPr>
          <w:w w:val="105"/>
        </w:rPr>
        <w:t>сформированность активной жизненной позиции, осознанное понимание значимости личного</w:t>
      </w:r>
      <w:r>
        <w:rPr>
          <w:spacing w:val="-2"/>
          <w:w w:val="105"/>
        </w:rPr>
        <w:t xml:space="preserve"> </w:t>
      </w:r>
      <w:r>
        <w:rPr>
          <w:w w:val="105"/>
        </w:rPr>
        <w:t>безопасного поведения в интересах безопасности личности, общества и государства;</w:t>
      </w:r>
    </w:p>
    <w:p w:rsidR="0005752A" w:rsidRDefault="00A45EFB">
      <w:pPr>
        <w:pStyle w:val="a3"/>
        <w:tabs>
          <w:tab w:val="left" w:pos="2436"/>
          <w:tab w:val="left" w:pos="4529"/>
          <w:tab w:val="left" w:pos="5378"/>
          <w:tab w:val="left" w:pos="6883"/>
          <w:tab w:val="left" w:pos="8646"/>
          <w:tab w:val="left" w:pos="9589"/>
        </w:tabs>
        <w:spacing w:before="1" w:line="252" w:lineRule="auto"/>
        <w:ind w:right="416"/>
      </w:pPr>
      <w:r>
        <w:rPr>
          <w:w w:val="105"/>
        </w:rPr>
        <w:t xml:space="preserve">знание и понимание роли государства и общества в решении задач обеспечения </w:t>
      </w:r>
      <w:r>
        <w:rPr>
          <w:spacing w:val="-2"/>
          <w:w w:val="105"/>
        </w:rPr>
        <w:t>национальной</w:t>
      </w:r>
      <w:r>
        <w:tab/>
      </w:r>
      <w:r>
        <w:rPr>
          <w:spacing w:val="-2"/>
          <w:w w:val="105"/>
        </w:rPr>
        <w:t>безопасности</w:t>
      </w:r>
      <w:r>
        <w:tab/>
      </w:r>
      <w:r>
        <w:rPr>
          <w:spacing w:val="-10"/>
          <w:w w:val="105"/>
        </w:rPr>
        <w:t>и</w:t>
      </w:r>
      <w:r>
        <w:tab/>
      </w:r>
      <w:r>
        <w:rPr>
          <w:spacing w:val="-2"/>
          <w:w w:val="105"/>
        </w:rPr>
        <w:t>защиты</w:t>
      </w:r>
      <w:r>
        <w:tab/>
      </w:r>
      <w:r>
        <w:rPr>
          <w:spacing w:val="-2"/>
          <w:w w:val="105"/>
        </w:rPr>
        <w:t>населения</w:t>
      </w:r>
      <w:r>
        <w:tab/>
      </w:r>
      <w:r>
        <w:rPr>
          <w:spacing w:val="-6"/>
          <w:w w:val="105"/>
        </w:rPr>
        <w:t>от</w:t>
      </w:r>
      <w:r>
        <w:tab/>
      </w:r>
      <w:r>
        <w:rPr>
          <w:spacing w:val="-2"/>
          <w:w w:val="105"/>
        </w:rPr>
        <w:t xml:space="preserve">опасных </w:t>
      </w:r>
      <w:r>
        <w:rPr>
          <w:w w:val="105"/>
        </w:rPr>
        <w:t>и чрезвычайных ситуаций природного, техногенного и социального характера.</w:t>
      </w:r>
    </w:p>
    <w:p w:rsidR="0005752A" w:rsidRDefault="00A45EFB">
      <w:pPr>
        <w:pStyle w:val="a3"/>
        <w:tabs>
          <w:tab w:val="left" w:pos="1760"/>
          <w:tab w:val="left" w:pos="3824"/>
          <w:tab w:val="left" w:pos="5622"/>
          <w:tab w:val="left" w:pos="7478"/>
          <w:tab w:val="left" w:pos="9399"/>
        </w:tabs>
        <w:spacing w:line="249" w:lineRule="auto"/>
        <w:ind w:right="412"/>
      </w:pPr>
      <w:r>
        <w:rPr>
          <w:w w:val="105"/>
        </w:rPr>
        <w:t>В</w:t>
      </w:r>
      <w:r>
        <w:rPr>
          <w:spacing w:val="80"/>
          <w:w w:val="105"/>
        </w:rPr>
        <w:t xml:space="preserve">    </w:t>
      </w:r>
      <w:r>
        <w:rPr>
          <w:w w:val="105"/>
        </w:rPr>
        <w:t>целях</w:t>
      </w:r>
      <w:r>
        <w:rPr>
          <w:spacing w:val="80"/>
          <w:w w:val="105"/>
        </w:rPr>
        <w:t xml:space="preserve">    </w:t>
      </w:r>
      <w:r>
        <w:rPr>
          <w:w w:val="105"/>
        </w:rPr>
        <w:t>обеспечения</w:t>
      </w:r>
      <w:r>
        <w:rPr>
          <w:spacing w:val="80"/>
          <w:w w:val="105"/>
        </w:rPr>
        <w:t xml:space="preserve">    </w:t>
      </w:r>
      <w:r>
        <w:rPr>
          <w:w w:val="105"/>
        </w:rPr>
        <w:t>индивидуальных</w:t>
      </w:r>
      <w:r>
        <w:rPr>
          <w:spacing w:val="80"/>
          <w:w w:val="105"/>
        </w:rPr>
        <w:t xml:space="preserve">    </w:t>
      </w:r>
      <w:r>
        <w:rPr>
          <w:w w:val="105"/>
        </w:rPr>
        <w:t>потребностей</w:t>
      </w:r>
      <w:r>
        <w:rPr>
          <w:spacing w:val="80"/>
          <w:w w:val="105"/>
        </w:rPr>
        <w:t xml:space="preserve">    </w:t>
      </w:r>
      <w:r>
        <w:rPr>
          <w:w w:val="105"/>
        </w:rPr>
        <w:t xml:space="preserve">обучающихся в формировании культуры безопасности жизнедеятельности на основе расширения знаний и </w:t>
      </w:r>
      <w:r>
        <w:rPr>
          <w:spacing w:val="-2"/>
          <w:w w:val="105"/>
        </w:rPr>
        <w:t>умений,</w:t>
      </w:r>
      <w:r>
        <w:tab/>
      </w:r>
      <w:r>
        <w:rPr>
          <w:spacing w:val="-2"/>
          <w:w w:val="105"/>
        </w:rPr>
        <w:t>углубленного</w:t>
      </w:r>
      <w:r>
        <w:tab/>
      </w:r>
      <w:r>
        <w:rPr>
          <w:spacing w:val="-2"/>
          <w:w w:val="105"/>
        </w:rPr>
        <w:t>понимания</w:t>
      </w:r>
      <w:r>
        <w:tab/>
      </w:r>
      <w:r>
        <w:rPr>
          <w:spacing w:val="-2"/>
          <w:w w:val="105"/>
        </w:rPr>
        <w:t>значимости</w:t>
      </w:r>
      <w:r>
        <w:tab/>
      </w:r>
      <w:r>
        <w:rPr>
          <w:spacing w:val="-2"/>
          <w:w w:val="105"/>
        </w:rPr>
        <w:t>безопасного</w:t>
      </w:r>
      <w:r>
        <w:tab/>
      </w:r>
      <w:r>
        <w:rPr>
          <w:spacing w:val="-2"/>
          <w:w w:val="105"/>
        </w:rPr>
        <w:t xml:space="preserve">поведения </w:t>
      </w:r>
      <w:r>
        <w:rPr>
          <w:w w:val="105"/>
        </w:rPr>
        <w:t>в</w:t>
      </w:r>
      <w:r>
        <w:rPr>
          <w:spacing w:val="76"/>
          <w:w w:val="105"/>
        </w:rPr>
        <w:t xml:space="preserve">   </w:t>
      </w:r>
      <w:r>
        <w:rPr>
          <w:w w:val="105"/>
        </w:rPr>
        <w:t>условиях</w:t>
      </w:r>
      <w:r>
        <w:rPr>
          <w:spacing w:val="76"/>
          <w:w w:val="105"/>
        </w:rPr>
        <w:t xml:space="preserve">   </w:t>
      </w:r>
      <w:r>
        <w:rPr>
          <w:w w:val="105"/>
        </w:rPr>
        <w:t>опасных</w:t>
      </w:r>
      <w:r>
        <w:rPr>
          <w:spacing w:val="74"/>
          <w:w w:val="105"/>
        </w:rPr>
        <w:t xml:space="preserve">   </w:t>
      </w:r>
      <w:r>
        <w:rPr>
          <w:w w:val="105"/>
        </w:rPr>
        <w:t>и</w:t>
      </w:r>
      <w:r>
        <w:rPr>
          <w:spacing w:val="78"/>
          <w:w w:val="105"/>
        </w:rPr>
        <w:t xml:space="preserve">   </w:t>
      </w:r>
      <w:r>
        <w:rPr>
          <w:w w:val="105"/>
        </w:rPr>
        <w:t>чрезвычайных</w:t>
      </w:r>
      <w:r>
        <w:rPr>
          <w:spacing w:val="76"/>
          <w:w w:val="105"/>
        </w:rPr>
        <w:t xml:space="preserve">   </w:t>
      </w:r>
      <w:r>
        <w:rPr>
          <w:w w:val="105"/>
        </w:rPr>
        <w:t>ситуаций</w:t>
      </w:r>
      <w:r>
        <w:rPr>
          <w:spacing w:val="78"/>
          <w:w w:val="105"/>
        </w:rPr>
        <w:t xml:space="preserve">   </w:t>
      </w:r>
      <w:r>
        <w:rPr>
          <w:w w:val="105"/>
        </w:rPr>
        <w:t>для</w:t>
      </w:r>
      <w:r>
        <w:rPr>
          <w:spacing w:val="77"/>
          <w:w w:val="105"/>
        </w:rPr>
        <w:t xml:space="preserve">   </w:t>
      </w:r>
      <w:r>
        <w:rPr>
          <w:w w:val="105"/>
        </w:rPr>
        <w:t>личности,</w:t>
      </w:r>
      <w:r>
        <w:rPr>
          <w:spacing w:val="79"/>
          <w:w w:val="105"/>
        </w:rPr>
        <w:t xml:space="preserve">   </w:t>
      </w:r>
      <w:r>
        <w:rPr>
          <w:w w:val="105"/>
        </w:rPr>
        <w:t>общества и</w:t>
      </w:r>
      <w:r>
        <w:rPr>
          <w:spacing w:val="56"/>
          <w:w w:val="105"/>
        </w:rPr>
        <w:t xml:space="preserve">  </w:t>
      </w:r>
      <w:r>
        <w:rPr>
          <w:w w:val="105"/>
        </w:rPr>
        <w:t>государства</w:t>
      </w:r>
      <w:r>
        <w:rPr>
          <w:spacing w:val="56"/>
          <w:w w:val="105"/>
        </w:rPr>
        <w:t xml:space="preserve">  </w:t>
      </w:r>
      <w:r>
        <w:rPr>
          <w:w w:val="105"/>
        </w:rPr>
        <w:t>ОБЖ</w:t>
      </w:r>
      <w:r>
        <w:rPr>
          <w:spacing w:val="60"/>
          <w:w w:val="105"/>
        </w:rPr>
        <w:t xml:space="preserve">  </w:t>
      </w:r>
      <w:r>
        <w:rPr>
          <w:w w:val="105"/>
        </w:rPr>
        <w:t>может</w:t>
      </w:r>
      <w:r>
        <w:rPr>
          <w:spacing w:val="54"/>
          <w:w w:val="105"/>
        </w:rPr>
        <w:t xml:space="preserve">  </w:t>
      </w:r>
      <w:r>
        <w:rPr>
          <w:w w:val="105"/>
        </w:rPr>
        <w:t>изучаться</w:t>
      </w:r>
      <w:r>
        <w:rPr>
          <w:spacing w:val="58"/>
          <w:w w:val="105"/>
        </w:rPr>
        <w:t xml:space="preserve">  </w:t>
      </w:r>
      <w:r>
        <w:rPr>
          <w:w w:val="105"/>
        </w:rPr>
        <w:t>в</w:t>
      </w:r>
      <w:r>
        <w:rPr>
          <w:spacing w:val="57"/>
          <w:w w:val="105"/>
        </w:rPr>
        <w:t xml:space="preserve">  </w:t>
      </w:r>
      <w:r>
        <w:rPr>
          <w:w w:val="105"/>
        </w:rPr>
        <w:t>5-7</w:t>
      </w:r>
      <w:r>
        <w:rPr>
          <w:spacing w:val="57"/>
          <w:w w:val="105"/>
        </w:rPr>
        <w:t xml:space="preserve">  </w:t>
      </w:r>
      <w:r>
        <w:rPr>
          <w:w w:val="105"/>
        </w:rPr>
        <w:t>классах</w:t>
      </w:r>
      <w:r>
        <w:rPr>
          <w:spacing w:val="53"/>
          <w:w w:val="105"/>
        </w:rPr>
        <w:t xml:space="preserve">  </w:t>
      </w:r>
      <w:r>
        <w:rPr>
          <w:w w:val="105"/>
        </w:rPr>
        <w:t>из</w:t>
      </w:r>
      <w:r>
        <w:rPr>
          <w:spacing w:val="59"/>
          <w:w w:val="105"/>
        </w:rPr>
        <w:t xml:space="preserve">  </w:t>
      </w:r>
      <w:r>
        <w:rPr>
          <w:w w:val="105"/>
        </w:rPr>
        <w:t>расчета</w:t>
      </w:r>
      <w:r>
        <w:rPr>
          <w:spacing w:val="56"/>
          <w:w w:val="105"/>
        </w:rPr>
        <w:t xml:space="preserve">  </w:t>
      </w:r>
      <w:r>
        <w:rPr>
          <w:w w:val="105"/>
        </w:rPr>
        <w:t>1</w:t>
      </w:r>
      <w:r>
        <w:rPr>
          <w:spacing w:val="57"/>
          <w:w w:val="105"/>
        </w:rPr>
        <w:t xml:space="preserve">  </w:t>
      </w:r>
      <w:r>
        <w:rPr>
          <w:w w:val="105"/>
        </w:rPr>
        <w:t>час</w:t>
      </w:r>
      <w:r>
        <w:rPr>
          <w:spacing w:val="53"/>
          <w:w w:val="105"/>
        </w:rPr>
        <w:t xml:space="preserve">  </w:t>
      </w:r>
      <w:r>
        <w:rPr>
          <w:w w:val="105"/>
        </w:rPr>
        <w:t>в</w:t>
      </w:r>
      <w:r>
        <w:rPr>
          <w:spacing w:val="57"/>
          <w:w w:val="105"/>
        </w:rPr>
        <w:t xml:space="preserve">  </w:t>
      </w:r>
      <w:r>
        <w:rPr>
          <w:w w:val="105"/>
        </w:rPr>
        <w:t>неделю за счет использования части учебного плана, формируемого участниками образовательных отношений (всего 102 часа).</w:t>
      </w:r>
    </w:p>
    <w:p w:rsidR="0005752A" w:rsidRDefault="00A45EFB">
      <w:pPr>
        <w:pStyle w:val="a3"/>
        <w:spacing w:before="8" w:line="247" w:lineRule="auto"/>
        <w:ind w:right="412"/>
      </w:pPr>
      <w:r>
        <w:rPr>
          <w:w w:val="105"/>
        </w:rPr>
        <w:t>Общее число часов, рекомендованных для изучения ОБЖ в 8</w:t>
      </w:r>
      <w:r>
        <w:rPr>
          <w:spacing w:val="-16"/>
          <w:w w:val="105"/>
        </w:rPr>
        <w:t xml:space="preserve"> </w:t>
      </w:r>
      <w:r>
        <w:rPr>
          <w:w w:val="105"/>
        </w:rPr>
        <w:t xml:space="preserve">-9 классах, составляет 68 часов, по 1 часу в неделю за счет обязательной части учебного плана основного общего </w:t>
      </w:r>
      <w:r>
        <w:rPr>
          <w:spacing w:val="-2"/>
          <w:w w:val="105"/>
        </w:rPr>
        <w:t>образования.</w:t>
      </w:r>
    </w:p>
    <w:p w:rsidR="0005752A" w:rsidRDefault="00A45EFB">
      <w:pPr>
        <w:pStyle w:val="a3"/>
        <w:spacing w:before="11" w:line="249" w:lineRule="auto"/>
        <w:ind w:right="414"/>
      </w:pPr>
      <w:r>
        <w:rPr>
          <w:w w:val="105"/>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05752A" w:rsidRDefault="00A45EFB">
      <w:pPr>
        <w:pStyle w:val="a3"/>
        <w:spacing w:before="6"/>
        <w:ind w:left="976" w:firstLine="0"/>
      </w:pPr>
      <w:r>
        <w:t>Содержание</w:t>
      </w:r>
      <w:r>
        <w:rPr>
          <w:spacing w:val="47"/>
        </w:rPr>
        <w:t xml:space="preserve"> </w:t>
      </w:r>
      <w:r>
        <w:rPr>
          <w:spacing w:val="-2"/>
        </w:rPr>
        <w:t>обучения</w:t>
      </w:r>
      <w:r>
        <w:rPr>
          <w:spacing w:val="-2"/>
          <w:position w:val="1"/>
        </w:rPr>
        <w:t>.</w:t>
      </w:r>
    </w:p>
    <w:p w:rsidR="0005752A" w:rsidRDefault="00A45EFB">
      <w:pPr>
        <w:pStyle w:val="a3"/>
        <w:tabs>
          <w:tab w:val="left" w:pos="2740"/>
          <w:tab w:val="left" w:pos="4110"/>
          <w:tab w:val="left" w:pos="6140"/>
          <w:tab w:val="left" w:pos="8478"/>
        </w:tabs>
        <w:spacing w:before="10" w:line="247" w:lineRule="auto"/>
        <w:ind w:right="418"/>
        <w:jc w:val="left"/>
      </w:pPr>
      <w:r>
        <w:rPr>
          <w:spacing w:val="-2"/>
        </w:rPr>
        <w:t>Модуль</w:t>
      </w:r>
      <w:r>
        <w:tab/>
        <w:t>№ 1</w:t>
      </w:r>
      <w:r>
        <w:tab/>
      </w:r>
      <w:r>
        <w:rPr>
          <w:spacing w:val="-2"/>
        </w:rPr>
        <w:t>«Культура</w:t>
      </w:r>
      <w:r>
        <w:tab/>
      </w:r>
      <w:r>
        <w:rPr>
          <w:spacing w:val="-2"/>
        </w:rPr>
        <w:t>безопасности</w:t>
      </w:r>
      <w:r>
        <w:tab/>
      </w:r>
      <w:r>
        <w:rPr>
          <w:spacing w:val="-2"/>
        </w:rPr>
        <w:t xml:space="preserve">жизнедеятельности </w:t>
      </w:r>
      <w:r>
        <w:rPr>
          <w:w w:val="105"/>
        </w:rPr>
        <w:t>в современном обществе»:</w:t>
      </w:r>
    </w:p>
    <w:p w:rsidR="0005752A" w:rsidRDefault="00A45EFB">
      <w:pPr>
        <w:pStyle w:val="a3"/>
        <w:tabs>
          <w:tab w:val="left" w:pos="1688"/>
          <w:tab w:val="left" w:pos="2070"/>
          <w:tab w:val="left" w:pos="3004"/>
          <w:tab w:val="left" w:pos="4184"/>
          <w:tab w:val="left" w:pos="5385"/>
          <w:tab w:val="left" w:pos="6226"/>
          <w:tab w:val="left" w:pos="6794"/>
          <w:tab w:val="left" w:pos="8075"/>
          <w:tab w:val="left" w:pos="9154"/>
          <w:tab w:val="left" w:pos="9535"/>
        </w:tabs>
        <w:spacing w:before="2" w:line="254" w:lineRule="auto"/>
        <w:ind w:right="419"/>
        <w:jc w:val="left"/>
      </w:pPr>
      <w:r>
        <w:rPr>
          <w:spacing w:val="-4"/>
          <w:w w:val="105"/>
        </w:rPr>
        <w:t>цель</w:t>
      </w:r>
      <w:r>
        <w:tab/>
      </w:r>
      <w:r>
        <w:rPr>
          <w:spacing w:val="-10"/>
          <w:w w:val="105"/>
        </w:rPr>
        <w:t>и</w:t>
      </w:r>
      <w:r>
        <w:tab/>
      </w:r>
      <w:r>
        <w:rPr>
          <w:spacing w:val="-2"/>
          <w:w w:val="105"/>
        </w:rPr>
        <w:t>задачи</w:t>
      </w:r>
      <w:r>
        <w:tab/>
      </w:r>
      <w:r>
        <w:rPr>
          <w:spacing w:val="-2"/>
          <w:w w:val="105"/>
        </w:rPr>
        <w:t>учебного</w:t>
      </w:r>
      <w:r>
        <w:tab/>
      </w:r>
      <w:r>
        <w:rPr>
          <w:spacing w:val="-2"/>
          <w:w w:val="105"/>
        </w:rPr>
        <w:t>предмета</w:t>
      </w:r>
      <w:r>
        <w:tab/>
      </w:r>
      <w:r>
        <w:rPr>
          <w:spacing w:val="-4"/>
          <w:w w:val="105"/>
        </w:rPr>
        <w:t>ОБЖ,</w:t>
      </w:r>
      <w:r>
        <w:tab/>
      </w:r>
      <w:r>
        <w:rPr>
          <w:spacing w:val="-4"/>
          <w:w w:val="105"/>
        </w:rPr>
        <w:t>его</w:t>
      </w:r>
      <w:r>
        <w:tab/>
      </w:r>
      <w:r>
        <w:rPr>
          <w:spacing w:val="-2"/>
          <w:w w:val="105"/>
        </w:rPr>
        <w:t>ключевые</w:t>
      </w:r>
      <w:r>
        <w:tab/>
      </w:r>
      <w:r>
        <w:rPr>
          <w:spacing w:val="-2"/>
          <w:w w:val="105"/>
        </w:rPr>
        <w:t>понятия</w:t>
      </w:r>
      <w:r>
        <w:tab/>
      </w:r>
      <w:r>
        <w:rPr>
          <w:spacing w:val="-10"/>
          <w:w w:val="105"/>
        </w:rPr>
        <w:t>и</w:t>
      </w:r>
      <w:r>
        <w:tab/>
      </w:r>
      <w:r>
        <w:rPr>
          <w:spacing w:val="-2"/>
          <w:w w:val="105"/>
        </w:rPr>
        <w:t xml:space="preserve">значение </w:t>
      </w:r>
      <w:r>
        <w:rPr>
          <w:w w:val="105"/>
        </w:rPr>
        <w:t>для человека;</w:t>
      </w:r>
    </w:p>
    <w:p w:rsidR="0005752A" w:rsidRDefault="00A45EFB">
      <w:pPr>
        <w:pStyle w:val="a3"/>
        <w:tabs>
          <w:tab w:val="left" w:pos="1919"/>
          <w:tab w:val="left" w:pos="3077"/>
          <w:tab w:val="left" w:pos="4709"/>
          <w:tab w:val="left" w:pos="6673"/>
          <w:tab w:val="left" w:pos="7745"/>
          <w:tab w:val="left" w:pos="9083"/>
        </w:tabs>
        <w:spacing w:line="247" w:lineRule="auto"/>
        <w:ind w:right="425"/>
        <w:jc w:val="left"/>
      </w:pPr>
      <w:r>
        <w:rPr>
          <w:spacing w:val="-2"/>
          <w:w w:val="105"/>
        </w:rPr>
        <w:t>смысл</w:t>
      </w:r>
      <w:r>
        <w:tab/>
      </w:r>
      <w:r>
        <w:rPr>
          <w:spacing w:val="-2"/>
          <w:w w:val="105"/>
        </w:rPr>
        <w:t>понятий</w:t>
      </w:r>
      <w:r>
        <w:tab/>
      </w:r>
      <w:r>
        <w:rPr>
          <w:spacing w:val="-2"/>
          <w:w w:val="105"/>
        </w:rPr>
        <w:t>«опасность»,</w:t>
      </w:r>
      <w:r>
        <w:tab/>
      </w:r>
      <w:r>
        <w:rPr>
          <w:spacing w:val="-2"/>
          <w:w w:val="105"/>
        </w:rPr>
        <w:t>«безопасность»,</w:t>
      </w:r>
      <w:r>
        <w:tab/>
      </w:r>
      <w:r>
        <w:rPr>
          <w:spacing w:val="-2"/>
          <w:w w:val="105"/>
        </w:rPr>
        <w:t>«риск»,</w:t>
      </w:r>
      <w:r>
        <w:tab/>
      </w:r>
      <w:r>
        <w:rPr>
          <w:spacing w:val="-2"/>
          <w:w w:val="105"/>
        </w:rPr>
        <w:t>«культура</w:t>
      </w:r>
      <w:r>
        <w:tab/>
      </w:r>
      <w:r>
        <w:rPr>
          <w:spacing w:val="-2"/>
          <w:w w:val="105"/>
        </w:rPr>
        <w:t>безопасности жизнедеятельности»;</w:t>
      </w:r>
    </w:p>
    <w:p w:rsidR="0005752A" w:rsidRDefault="00A45EFB">
      <w:pPr>
        <w:pStyle w:val="a3"/>
        <w:spacing w:before="4" w:line="247" w:lineRule="auto"/>
        <w:ind w:left="976" w:right="4435" w:firstLine="0"/>
        <w:jc w:val="left"/>
      </w:pPr>
      <w:r>
        <w:rPr>
          <w:w w:val="105"/>
        </w:rPr>
        <w:t>источники</w:t>
      </w:r>
      <w:r>
        <w:rPr>
          <w:spacing w:val="-16"/>
          <w:w w:val="105"/>
        </w:rPr>
        <w:t xml:space="preserve"> </w:t>
      </w:r>
      <w:r>
        <w:rPr>
          <w:w w:val="105"/>
        </w:rPr>
        <w:t>и</w:t>
      </w:r>
      <w:r>
        <w:rPr>
          <w:spacing w:val="-15"/>
          <w:w w:val="105"/>
        </w:rPr>
        <w:t xml:space="preserve"> </w:t>
      </w:r>
      <w:r>
        <w:rPr>
          <w:w w:val="105"/>
        </w:rPr>
        <w:t>факторы</w:t>
      </w:r>
      <w:r>
        <w:rPr>
          <w:spacing w:val="-13"/>
          <w:w w:val="105"/>
        </w:rPr>
        <w:t xml:space="preserve"> </w:t>
      </w:r>
      <w:r>
        <w:rPr>
          <w:w w:val="105"/>
        </w:rPr>
        <w:t>опасности,</w:t>
      </w:r>
      <w:r>
        <w:rPr>
          <w:spacing w:val="-15"/>
          <w:w w:val="105"/>
        </w:rPr>
        <w:t xml:space="preserve"> </w:t>
      </w:r>
      <w:r>
        <w:rPr>
          <w:w w:val="105"/>
        </w:rPr>
        <w:t>их</w:t>
      </w:r>
      <w:r>
        <w:rPr>
          <w:spacing w:val="-16"/>
          <w:w w:val="105"/>
        </w:rPr>
        <w:t xml:space="preserve"> </w:t>
      </w:r>
      <w:r>
        <w:rPr>
          <w:w w:val="105"/>
        </w:rPr>
        <w:t>классификация; общие принципы безопасного поведения;</w:t>
      </w:r>
    </w:p>
    <w:p w:rsidR="0005752A" w:rsidRDefault="00A45EFB">
      <w:pPr>
        <w:pStyle w:val="a3"/>
        <w:tabs>
          <w:tab w:val="left" w:pos="1796"/>
          <w:tab w:val="left" w:pos="3572"/>
          <w:tab w:val="left" w:pos="4881"/>
          <w:tab w:val="left" w:pos="6089"/>
          <w:tab w:val="left" w:pos="6520"/>
          <w:tab w:val="left" w:pos="7743"/>
          <w:tab w:val="left" w:pos="8937"/>
        </w:tabs>
        <w:spacing w:before="2" w:line="254" w:lineRule="auto"/>
        <w:ind w:right="426"/>
        <w:jc w:val="left"/>
      </w:pPr>
      <w:r>
        <w:rPr>
          <w:spacing w:val="-4"/>
        </w:rPr>
        <w:t>виды</w:t>
      </w:r>
      <w:r>
        <w:tab/>
      </w:r>
      <w:r>
        <w:rPr>
          <w:spacing w:val="-2"/>
        </w:rPr>
        <w:t>чрезвычайных</w:t>
      </w:r>
      <w:r>
        <w:tab/>
      </w:r>
      <w:r>
        <w:rPr>
          <w:spacing w:val="-2"/>
        </w:rPr>
        <w:t>ситуаций,</w:t>
      </w:r>
      <w:r>
        <w:tab/>
      </w:r>
      <w:r>
        <w:rPr>
          <w:spacing w:val="-2"/>
        </w:rPr>
        <w:t>сходство</w:t>
      </w:r>
      <w:r>
        <w:tab/>
      </w:r>
      <w:r>
        <w:rPr>
          <w:spacing w:val="-10"/>
        </w:rPr>
        <w:t>и</w:t>
      </w:r>
      <w:r>
        <w:tab/>
      </w:r>
      <w:r>
        <w:rPr>
          <w:spacing w:val="-2"/>
        </w:rPr>
        <w:t>различия</w:t>
      </w:r>
      <w:r>
        <w:tab/>
      </w:r>
      <w:r>
        <w:rPr>
          <w:spacing w:val="-2"/>
        </w:rPr>
        <w:t>опасной,</w:t>
      </w:r>
      <w:r>
        <w:tab/>
      </w:r>
      <w:r>
        <w:rPr>
          <w:spacing w:val="-2"/>
        </w:rPr>
        <w:t xml:space="preserve">экстремальной </w:t>
      </w:r>
      <w:r>
        <w:rPr>
          <w:w w:val="105"/>
        </w:rPr>
        <w:t>и чрезвычайной ситуаций;</w:t>
      </w:r>
    </w:p>
    <w:p w:rsidR="0005752A" w:rsidRDefault="00A45EFB">
      <w:pPr>
        <w:pStyle w:val="a3"/>
        <w:spacing w:line="258" w:lineRule="exact"/>
        <w:ind w:left="976" w:firstLine="0"/>
        <w:jc w:val="left"/>
      </w:pPr>
      <w:r>
        <w:t>уровни</w:t>
      </w:r>
      <w:r>
        <w:rPr>
          <w:spacing w:val="30"/>
        </w:rPr>
        <w:t xml:space="preserve"> </w:t>
      </w:r>
      <w:r>
        <w:t>взаимодействия</w:t>
      </w:r>
      <w:r>
        <w:rPr>
          <w:spacing w:val="25"/>
        </w:rPr>
        <w:t xml:space="preserve"> </w:t>
      </w:r>
      <w:r>
        <w:t>человека</w:t>
      </w:r>
      <w:r>
        <w:rPr>
          <w:spacing w:val="30"/>
        </w:rPr>
        <w:t xml:space="preserve"> </w:t>
      </w:r>
      <w:r>
        <w:t>и</w:t>
      </w:r>
      <w:r>
        <w:rPr>
          <w:spacing w:val="41"/>
        </w:rPr>
        <w:t xml:space="preserve"> </w:t>
      </w:r>
      <w:r>
        <w:t>окружающей</w:t>
      </w:r>
      <w:r>
        <w:rPr>
          <w:spacing w:val="41"/>
        </w:rPr>
        <w:t xml:space="preserve"> </w:t>
      </w:r>
      <w:r>
        <w:rPr>
          <w:spacing w:val="-2"/>
        </w:rPr>
        <w:t>среды;</w:t>
      </w:r>
    </w:p>
    <w:p w:rsidR="0005752A" w:rsidRDefault="00A45EFB">
      <w:pPr>
        <w:pStyle w:val="a3"/>
        <w:spacing w:before="10" w:line="254" w:lineRule="auto"/>
        <w:jc w:val="left"/>
      </w:pPr>
      <w:r>
        <w:rPr>
          <w:w w:val="105"/>
        </w:rPr>
        <w:t>механизм</w:t>
      </w:r>
      <w:r>
        <w:rPr>
          <w:spacing w:val="80"/>
          <w:w w:val="105"/>
        </w:rPr>
        <w:t xml:space="preserve"> </w:t>
      </w:r>
      <w:r>
        <w:rPr>
          <w:w w:val="105"/>
        </w:rPr>
        <w:t>перерастания</w:t>
      </w:r>
      <w:r>
        <w:rPr>
          <w:spacing w:val="80"/>
          <w:w w:val="105"/>
        </w:rPr>
        <w:t xml:space="preserve"> </w:t>
      </w:r>
      <w:r>
        <w:rPr>
          <w:w w:val="105"/>
        </w:rPr>
        <w:t>повседневной</w:t>
      </w:r>
      <w:r>
        <w:rPr>
          <w:spacing w:val="80"/>
          <w:w w:val="105"/>
        </w:rPr>
        <w:t xml:space="preserve"> </w:t>
      </w:r>
      <w:r>
        <w:rPr>
          <w:w w:val="105"/>
        </w:rPr>
        <w:t>ситуации</w:t>
      </w:r>
      <w:r>
        <w:rPr>
          <w:spacing w:val="80"/>
          <w:w w:val="105"/>
        </w:rPr>
        <w:t xml:space="preserve"> </w:t>
      </w:r>
      <w:r>
        <w:rPr>
          <w:w w:val="105"/>
        </w:rPr>
        <w:t>в</w:t>
      </w:r>
      <w:r>
        <w:rPr>
          <w:spacing w:val="80"/>
          <w:w w:val="105"/>
        </w:rPr>
        <w:t xml:space="preserve"> </w:t>
      </w:r>
      <w:r>
        <w:rPr>
          <w:w w:val="105"/>
        </w:rPr>
        <w:t>чрезвычайную</w:t>
      </w:r>
      <w:r>
        <w:rPr>
          <w:spacing w:val="80"/>
          <w:w w:val="105"/>
        </w:rPr>
        <w:t xml:space="preserve"> </w:t>
      </w:r>
      <w:r>
        <w:rPr>
          <w:w w:val="105"/>
        </w:rPr>
        <w:t>ситуацию,</w:t>
      </w:r>
      <w:r>
        <w:rPr>
          <w:spacing w:val="80"/>
          <w:w w:val="105"/>
        </w:rPr>
        <w:t xml:space="preserve"> </w:t>
      </w:r>
      <w:r>
        <w:rPr>
          <w:w w:val="105"/>
        </w:rPr>
        <w:t>правила поведения в опасных и чрезвычайных ситуациях.</w:t>
      </w:r>
    </w:p>
    <w:p w:rsidR="0005752A" w:rsidRDefault="00A45EFB">
      <w:pPr>
        <w:pStyle w:val="a3"/>
        <w:spacing w:line="259" w:lineRule="exact"/>
        <w:ind w:left="976" w:firstLine="0"/>
        <w:jc w:val="left"/>
      </w:pPr>
      <w:r>
        <w:rPr>
          <w:w w:val="105"/>
        </w:rPr>
        <w:t>Модуль</w:t>
      </w:r>
      <w:r>
        <w:rPr>
          <w:spacing w:val="-8"/>
          <w:w w:val="105"/>
        </w:rPr>
        <w:t xml:space="preserve"> </w:t>
      </w:r>
      <w:r>
        <w:rPr>
          <w:w w:val="105"/>
        </w:rPr>
        <w:t>№</w:t>
      </w:r>
      <w:r>
        <w:rPr>
          <w:spacing w:val="-16"/>
          <w:w w:val="105"/>
        </w:rPr>
        <w:t xml:space="preserve"> </w:t>
      </w:r>
      <w:r>
        <w:rPr>
          <w:w w:val="105"/>
        </w:rPr>
        <w:t>2</w:t>
      </w:r>
      <w:r>
        <w:rPr>
          <w:spacing w:val="-4"/>
          <w:w w:val="105"/>
        </w:rPr>
        <w:t xml:space="preserve"> </w:t>
      </w:r>
      <w:r>
        <w:rPr>
          <w:w w:val="105"/>
        </w:rPr>
        <w:t>«Безопасность</w:t>
      </w:r>
      <w:r>
        <w:rPr>
          <w:spacing w:val="-13"/>
          <w:w w:val="105"/>
        </w:rPr>
        <w:t xml:space="preserve"> </w:t>
      </w:r>
      <w:r>
        <w:rPr>
          <w:w w:val="105"/>
        </w:rPr>
        <w:t>в</w:t>
      </w:r>
      <w:r>
        <w:rPr>
          <w:spacing w:val="-5"/>
          <w:w w:val="105"/>
        </w:rPr>
        <w:t xml:space="preserve"> </w:t>
      </w:r>
      <w:r>
        <w:rPr>
          <w:spacing w:val="-2"/>
          <w:w w:val="105"/>
        </w:rPr>
        <w:t>быту»:</w:t>
      </w:r>
    </w:p>
    <w:p w:rsidR="0005752A" w:rsidRDefault="00A45EFB">
      <w:pPr>
        <w:pStyle w:val="a3"/>
        <w:spacing w:before="9"/>
        <w:ind w:left="976" w:firstLine="0"/>
        <w:jc w:val="left"/>
      </w:pPr>
      <w:r>
        <w:rPr>
          <w:w w:val="105"/>
        </w:rPr>
        <w:t>основные</w:t>
      </w:r>
      <w:r>
        <w:rPr>
          <w:spacing w:val="-15"/>
          <w:w w:val="105"/>
        </w:rPr>
        <w:t xml:space="preserve"> </w:t>
      </w:r>
      <w:r>
        <w:rPr>
          <w:w w:val="105"/>
        </w:rPr>
        <w:t>источники</w:t>
      </w:r>
      <w:r>
        <w:rPr>
          <w:spacing w:val="-10"/>
          <w:w w:val="105"/>
        </w:rPr>
        <w:t xml:space="preserve"> </w:t>
      </w:r>
      <w:r>
        <w:rPr>
          <w:w w:val="105"/>
        </w:rPr>
        <w:t>опасности</w:t>
      </w:r>
      <w:r>
        <w:rPr>
          <w:spacing w:val="-9"/>
          <w:w w:val="105"/>
        </w:rPr>
        <w:t xml:space="preserve"> </w:t>
      </w:r>
      <w:r>
        <w:rPr>
          <w:w w:val="105"/>
        </w:rPr>
        <w:t>в</w:t>
      </w:r>
      <w:r>
        <w:rPr>
          <w:spacing w:val="-9"/>
          <w:w w:val="105"/>
        </w:rPr>
        <w:t xml:space="preserve"> </w:t>
      </w:r>
      <w:r>
        <w:rPr>
          <w:w w:val="105"/>
        </w:rPr>
        <w:t>быту</w:t>
      </w:r>
      <w:r>
        <w:rPr>
          <w:spacing w:val="-8"/>
          <w:w w:val="105"/>
        </w:rPr>
        <w:t xml:space="preserve"> </w:t>
      </w:r>
      <w:r>
        <w:rPr>
          <w:w w:val="105"/>
        </w:rPr>
        <w:t>и</w:t>
      </w:r>
      <w:r>
        <w:rPr>
          <w:spacing w:val="-9"/>
          <w:w w:val="105"/>
        </w:rPr>
        <w:t xml:space="preserve"> </w:t>
      </w:r>
      <w:r>
        <w:rPr>
          <w:w w:val="105"/>
        </w:rPr>
        <w:t>их</w:t>
      </w:r>
      <w:r>
        <w:rPr>
          <w:spacing w:val="-7"/>
          <w:w w:val="105"/>
        </w:rPr>
        <w:t xml:space="preserve"> </w:t>
      </w:r>
      <w:r>
        <w:rPr>
          <w:spacing w:val="-2"/>
          <w:w w:val="105"/>
        </w:rPr>
        <w:t>классификация;</w:t>
      </w:r>
    </w:p>
    <w:p w:rsidR="0005752A" w:rsidRDefault="00A45EFB">
      <w:pPr>
        <w:pStyle w:val="a3"/>
        <w:spacing w:before="16"/>
        <w:ind w:left="976" w:firstLine="0"/>
        <w:jc w:val="left"/>
      </w:pPr>
      <w:r>
        <w:rPr>
          <w:w w:val="105"/>
        </w:rPr>
        <w:t>защита</w:t>
      </w:r>
      <w:r>
        <w:rPr>
          <w:spacing w:val="-14"/>
          <w:w w:val="105"/>
        </w:rPr>
        <w:t xml:space="preserve"> </w:t>
      </w:r>
      <w:r>
        <w:rPr>
          <w:w w:val="105"/>
        </w:rPr>
        <w:t>прав</w:t>
      </w:r>
      <w:r>
        <w:rPr>
          <w:spacing w:val="-14"/>
          <w:w w:val="105"/>
        </w:rPr>
        <w:t xml:space="preserve"> </w:t>
      </w:r>
      <w:r>
        <w:rPr>
          <w:w w:val="105"/>
        </w:rPr>
        <w:t>потребителя,</w:t>
      </w:r>
      <w:r>
        <w:rPr>
          <w:spacing w:val="-6"/>
          <w:w w:val="105"/>
        </w:rPr>
        <w:t xml:space="preserve"> </w:t>
      </w:r>
      <w:r>
        <w:rPr>
          <w:w w:val="105"/>
        </w:rPr>
        <w:t>сроки</w:t>
      </w:r>
      <w:r>
        <w:rPr>
          <w:spacing w:val="-15"/>
          <w:w w:val="105"/>
        </w:rPr>
        <w:t xml:space="preserve"> </w:t>
      </w:r>
      <w:r>
        <w:rPr>
          <w:w w:val="105"/>
        </w:rPr>
        <w:t>годности</w:t>
      </w:r>
      <w:r>
        <w:rPr>
          <w:spacing w:val="-8"/>
          <w:w w:val="105"/>
        </w:rPr>
        <w:t xml:space="preserve"> </w:t>
      </w:r>
      <w:r>
        <w:rPr>
          <w:w w:val="105"/>
        </w:rPr>
        <w:t>и</w:t>
      </w:r>
      <w:r>
        <w:rPr>
          <w:spacing w:val="-9"/>
          <w:w w:val="105"/>
        </w:rPr>
        <w:t xml:space="preserve"> </w:t>
      </w:r>
      <w:r>
        <w:rPr>
          <w:w w:val="105"/>
        </w:rPr>
        <w:t>состав</w:t>
      </w:r>
      <w:r>
        <w:rPr>
          <w:spacing w:val="-14"/>
          <w:w w:val="105"/>
        </w:rPr>
        <w:t xml:space="preserve"> </w:t>
      </w:r>
      <w:r>
        <w:rPr>
          <w:w w:val="105"/>
        </w:rPr>
        <w:t>продуктов</w:t>
      </w:r>
      <w:r>
        <w:rPr>
          <w:spacing w:val="-14"/>
          <w:w w:val="105"/>
        </w:rPr>
        <w:t xml:space="preserve"> </w:t>
      </w:r>
      <w:r>
        <w:rPr>
          <w:spacing w:val="-2"/>
          <w:w w:val="105"/>
        </w:rPr>
        <w:t>питания;</w:t>
      </w:r>
    </w:p>
    <w:p w:rsidR="0005752A" w:rsidRDefault="00A45EFB">
      <w:pPr>
        <w:pStyle w:val="a3"/>
        <w:spacing w:before="10" w:line="247" w:lineRule="auto"/>
        <w:jc w:val="left"/>
      </w:pPr>
      <w:r>
        <w:rPr>
          <w:w w:val="105"/>
        </w:rPr>
        <w:t xml:space="preserve">бытовые отравления и причины их возникновения, классификация ядовитых веществ и их </w:t>
      </w:r>
      <w:r>
        <w:rPr>
          <w:spacing w:val="-2"/>
          <w:w w:val="105"/>
        </w:rPr>
        <w:t>опасности;</w:t>
      </w:r>
    </w:p>
    <w:p w:rsidR="0005752A" w:rsidRDefault="00A45EFB">
      <w:pPr>
        <w:pStyle w:val="a3"/>
        <w:spacing w:before="9" w:line="247" w:lineRule="auto"/>
        <w:ind w:left="976" w:right="2527" w:firstLine="0"/>
        <w:jc w:val="left"/>
      </w:pPr>
      <w:r>
        <w:rPr>
          <w:w w:val="105"/>
        </w:rPr>
        <w:t>признаки</w:t>
      </w:r>
      <w:r>
        <w:rPr>
          <w:spacing w:val="-15"/>
          <w:w w:val="105"/>
        </w:rPr>
        <w:t xml:space="preserve"> </w:t>
      </w:r>
      <w:r>
        <w:rPr>
          <w:w w:val="105"/>
        </w:rPr>
        <w:t>отравления,</w:t>
      </w:r>
      <w:r>
        <w:rPr>
          <w:spacing w:val="-16"/>
          <w:w w:val="105"/>
        </w:rPr>
        <w:t xml:space="preserve"> </w:t>
      </w:r>
      <w:r>
        <w:rPr>
          <w:w w:val="105"/>
        </w:rPr>
        <w:t>приёмы</w:t>
      </w:r>
      <w:r>
        <w:rPr>
          <w:spacing w:val="-15"/>
          <w:w w:val="105"/>
        </w:rPr>
        <w:t xml:space="preserve"> </w:t>
      </w:r>
      <w:r>
        <w:rPr>
          <w:w w:val="105"/>
        </w:rPr>
        <w:t>и</w:t>
      </w:r>
      <w:r>
        <w:rPr>
          <w:spacing w:val="-12"/>
          <w:w w:val="105"/>
        </w:rPr>
        <w:t xml:space="preserve"> </w:t>
      </w:r>
      <w:r>
        <w:rPr>
          <w:w w:val="105"/>
        </w:rPr>
        <w:t>правила</w:t>
      </w:r>
      <w:r>
        <w:rPr>
          <w:spacing w:val="-13"/>
          <w:w w:val="105"/>
        </w:rPr>
        <w:t xml:space="preserve"> </w:t>
      </w:r>
      <w:r>
        <w:rPr>
          <w:w w:val="105"/>
        </w:rPr>
        <w:t>оказания</w:t>
      </w:r>
      <w:r>
        <w:rPr>
          <w:spacing w:val="-16"/>
          <w:w w:val="105"/>
        </w:rPr>
        <w:t xml:space="preserve"> </w:t>
      </w:r>
      <w:r>
        <w:rPr>
          <w:w w:val="105"/>
        </w:rPr>
        <w:t>первой</w:t>
      </w:r>
      <w:r>
        <w:rPr>
          <w:spacing w:val="-6"/>
          <w:w w:val="105"/>
        </w:rPr>
        <w:t xml:space="preserve"> </w:t>
      </w:r>
      <w:r>
        <w:rPr>
          <w:w w:val="105"/>
        </w:rPr>
        <w:t>помощи; правила комплектования и хранения домашней аптечки;</w:t>
      </w:r>
    </w:p>
    <w:p w:rsidR="0005752A" w:rsidRDefault="00A45EFB">
      <w:pPr>
        <w:pStyle w:val="a3"/>
        <w:spacing w:before="3" w:line="254" w:lineRule="auto"/>
        <w:jc w:val="left"/>
      </w:pPr>
      <w:r>
        <w:rPr>
          <w:w w:val="105"/>
        </w:rPr>
        <w:t>бытовые</w:t>
      </w:r>
      <w:r>
        <w:rPr>
          <w:spacing w:val="80"/>
          <w:w w:val="105"/>
        </w:rPr>
        <w:t xml:space="preserve"> </w:t>
      </w:r>
      <w:r>
        <w:rPr>
          <w:w w:val="105"/>
        </w:rPr>
        <w:t>травмы</w:t>
      </w:r>
      <w:r>
        <w:rPr>
          <w:spacing w:val="71"/>
          <w:w w:val="105"/>
        </w:rPr>
        <w:t xml:space="preserve"> </w:t>
      </w:r>
      <w:r>
        <w:rPr>
          <w:w w:val="105"/>
        </w:rPr>
        <w:t>и</w:t>
      </w:r>
      <w:r>
        <w:rPr>
          <w:spacing w:val="80"/>
          <w:w w:val="105"/>
        </w:rPr>
        <w:t xml:space="preserve"> </w:t>
      </w:r>
      <w:r>
        <w:rPr>
          <w:w w:val="105"/>
        </w:rPr>
        <w:t>правила</w:t>
      </w:r>
      <w:r>
        <w:rPr>
          <w:spacing w:val="75"/>
          <w:w w:val="105"/>
        </w:rPr>
        <w:t xml:space="preserve"> </w:t>
      </w:r>
      <w:r>
        <w:rPr>
          <w:w w:val="105"/>
        </w:rPr>
        <w:t>их</w:t>
      </w:r>
      <w:r>
        <w:rPr>
          <w:spacing w:val="76"/>
          <w:w w:val="105"/>
        </w:rPr>
        <w:t xml:space="preserve"> </w:t>
      </w:r>
      <w:r>
        <w:rPr>
          <w:w w:val="105"/>
        </w:rPr>
        <w:t>предупреждения,</w:t>
      </w:r>
      <w:r>
        <w:rPr>
          <w:spacing w:val="78"/>
          <w:w w:val="105"/>
        </w:rPr>
        <w:t xml:space="preserve"> </w:t>
      </w:r>
      <w:r>
        <w:rPr>
          <w:w w:val="105"/>
        </w:rPr>
        <w:t>приёмы</w:t>
      </w:r>
      <w:r>
        <w:rPr>
          <w:spacing w:val="78"/>
          <w:w w:val="105"/>
        </w:rPr>
        <w:t xml:space="preserve"> </w:t>
      </w:r>
      <w:r>
        <w:rPr>
          <w:w w:val="105"/>
        </w:rPr>
        <w:t>и</w:t>
      </w:r>
      <w:r>
        <w:rPr>
          <w:spacing w:val="80"/>
          <w:w w:val="105"/>
        </w:rPr>
        <w:t xml:space="preserve"> </w:t>
      </w:r>
      <w:r>
        <w:rPr>
          <w:w w:val="105"/>
        </w:rPr>
        <w:t>правила</w:t>
      </w:r>
      <w:r>
        <w:rPr>
          <w:spacing w:val="80"/>
          <w:w w:val="105"/>
        </w:rPr>
        <w:t xml:space="preserve"> </w:t>
      </w:r>
      <w:r>
        <w:rPr>
          <w:w w:val="105"/>
        </w:rPr>
        <w:t>оказания</w:t>
      </w:r>
      <w:r>
        <w:rPr>
          <w:spacing w:val="78"/>
          <w:w w:val="105"/>
        </w:rPr>
        <w:t xml:space="preserve"> </w:t>
      </w:r>
      <w:r>
        <w:rPr>
          <w:w w:val="105"/>
        </w:rPr>
        <w:t xml:space="preserve">первой </w:t>
      </w:r>
      <w:r>
        <w:rPr>
          <w:spacing w:val="-2"/>
          <w:w w:val="105"/>
        </w:rPr>
        <w:t>помощи;</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tabs>
          <w:tab w:val="left" w:pos="2179"/>
          <w:tab w:val="left" w:pos="3697"/>
          <w:tab w:val="left" w:pos="4180"/>
          <w:tab w:val="left" w:pos="5540"/>
          <w:tab w:val="left" w:pos="6058"/>
          <w:tab w:val="left" w:pos="8093"/>
          <w:tab w:val="left" w:pos="9661"/>
        </w:tabs>
        <w:spacing w:before="1" w:line="247" w:lineRule="auto"/>
        <w:ind w:right="418"/>
        <w:jc w:val="left"/>
      </w:pPr>
      <w:r>
        <w:rPr>
          <w:spacing w:val="-2"/>
          <w:w w:val="105"/>
        </w:rPr>
        <w:lastRenderedPageBreak/>
        <w:t>правила</w:t>
      </w:r>
      <w:r>
        <w:tab/>
      </w:r>
      <w:r>
        <w:rPr>
          <w:spacing w:val="-2"/>
          <w:w w:val="105"/>
        </w:rPr>
        <w:t>обращения</w:t>
      </w:r>
      <w:r>
        <w:tab/>
      </w:r>
      <w:r>
        <w:rPr>
          <w:spacing w:val="-10"/>
          <w:w w:val="105"/>
        </w:rPr>
        <w:t>с</w:t>
      </w:r>
      <w:r>
        <w:tab/>
      </w:r>
      <w:r>
        <w:rPr>
          <w:spacing w:val="-2"/>
          <w:w w:val="105"/>
        </w:rPr>
        <w:t>газовыми</w:t>
      </w:r>
      <w:r>
        <w:tab/>
      </w:r>
      <w:r>
        <w:rPr>
          <w:spacing w:val="-10"/>
          <w:w w:val="105"/>
        </w:rPr>
        <w:t>и</w:t>
      </w:r>
      <w:r>
        <w:tab/>
      </w:r>
      <w:r>
        <w:rPr>
          <w:spacing w:val="-2"/>
          <w:w w:val="105"/>
        </w:rPr>
        <w:t>электрическими</w:t>
      </w:r>
      <w:r>
        <w:tab/>
      </w:r>
      <w:r>
        <w:rPr>
          <w:spacing w:val="-2"/>
          <w:w w:val="105"/>
        </w:rPr>
        <w:t>приборами,</w:t>
      </w:r>
      <w:r>
        <w:tab/>
      </w:r>
      <w:r>
        <w:rPr>
          <w:spacing w:val="-2"/>
          <w:w w:val="105"/>
        </w:rPr>
        <w:t xml:space="preserve">приёмы </w:t>
      </w:r>
      <w:r>
        <w:rPr>
          <w:w w:val="105"/>
        </w:rPr>
        <w:t>и правила оказания первой помощи;</w:t>
      </w:r>
    </w:p>
    <w:p w:rsidR="0005752A" w:rsidRDefault="00A45EFB">
      <w:pPr>
        <w:pStyle w:val="a3"/>
        <w:spacing w:before="10" w:line="249" w:lineRule="auto"/>
        <w:ind w:left="976" w:right="1814" w:firstLine="0"/>
        <w:jc w:val="left"/>
      </w:pPr>
      <w:r>
        <w:rPr>
          <w:w w:val="105"/>
        </w:rPr>
        <w:t>правила</w:t>
      </w:r>
      <w:r>
        <w:rPr>
          <w:spacing w:val="-9"/>
          <w:w w:val="105"/>
        </w:rPr>
        <w:t xml:space="preserve"> </w:t>
      </w:r>
      <w:r>
        <w:rPr>
          <w:w w:val="105"/>
        </w:rPr>
        <w:t>поведения</w:t>
      </w:r>
      <w:r>
        <w:rPr>
          <w:spacing w:val="-6"/>
          <w:w w:val="105"/>
        </w:rPr>
        <w:t xml:space="preserve"> </w:t>
      </w:r>
      <w:r>
        <w:rPr>
          <w:w w:val="105"/>
        </w:rPr>
        <w:t>в</w:t>
      </w:r>
      <w:r>
        <w:rPr>
          <w:spacing w:val="-9"/>
          <w:w w:val="105"/>
        </w:rPr>
        <w:t xml:space="preserve"> </w:t>
      </w:r>
      <w:r>
        <w:rPr>
          <w:w w:val="105"/>
        </w:rPr>
        <w:t>подъезде</w:t>
      </w:r>
      <w:r>
        <w:rPr>
          <w:spacing w:val="-9"/>
          <w:w w:val="105"/>
        </w:rPr>
        <w:t xml:space="preserve"> </w:t>
      </w:r>
      <w:r>
        <w:rPr>
          <w:w w:val="105"/>
        </w:rPr>
        <w:t>и</w:t>
      </w:r>
      <w:r>
        <w:rPr>
          <w:spacing w:val="-9"/>
          <w:w w:val="105"/>
        </w:rPr>
        <w:t xml:space="preserve"> </w:t>
      </w:r>
      <w:r>
        <w:rPr>
          <w:w w:val="105"/>
        </w:rPr>
        <w:t>лифте,</w:t>
      </w:r>
      <w:r>
        <w:rPr>
          <w:spacing w:val="-6"/>
          <w:w w:val="105"/>
        </w:rPr>
        <w:t xml:space="preserve"> </w:t>
      </w:r>
      <w:r>
        <w:rPr>
          <w:w w:val="105"/>
        </w:rPr>
        <w:t>а</w:t>
      </w:r>
      <w:r>
        <w:rPr>
          <w:spacing w:val="-9"/>
          <w:w w:val="105"/>
        </w:rPr>
        <w:t xml:space="preserve"> </w:t>
      </w:r>
      <w:r>
        <w:rPr>
          <w:w w:val="105"/>
        </w:rPr>
        <w:t>также</w:t>
      </w:r>
      <w:r>
        <w:rPr>
          <w:spacing w:val="-9"/>
          <w:w w:val="105"/>
        </w:rPr>
        <w:t xml:space="preserve"> </w:t>
      </w:r>
      <w:r>
        <w:rPr>
          <w:w w:val="105"/>
        </w:rPr>
        <w:t>при</w:t>
      </w:r>
      <w:r>
        <w:rPr>
          <w:spacing w:val="-9"/>
          <w:w w:val="105"/>
        </w:rPr>
        <w:t xml:space="preserve"> </w:t>
      </w:r>
      <w:r>
        <w:rPr>
          <w:w w:val="105"/>
        </w:rPr>
        <w:t>входе</w:t>
      </w:r>
      <w:r>
        <w:rPr>
          <w:spacing w:val="-15"/>
          <w:w w:val="105"/>
        </w:rPr>
        <w:t xml:space="preserve"> </w:t>
      </w:r>
      <w:r>
        <w:rPr>
          <w:w w:val="105"/>
        </w:rPr>
        <w:t>и</w:t>
      </w:r>
      <w:r>
        <w:rPr>
          <w:spacing w:val="-2"/>
          <w:w w:val="105"/>
        </w:rPr>
        <w:t xml:space="preserve"> </w:t>
      </w:r>
      <w:r>
        <w:rPr>
          <w:w w:val="105"/>
        </w:rPr>
        <w:t>выходе</w:t>
      </w:r>
      <w:r>
        <w:rPr>
          <w:spacing w:val="-15"/>
          <w:w w:val="105"/>
        </w:rPr>
        <w:t xml:space="preserve"> </w:t>
      </w:r>
      <w:r>
        <w:rPr>
          <w:w w:val="105"/>
        </w:rPr>
        <w:t>из</w:t>
      </w:r>
      <w:r>
        <w:rPr>
          <w:spacing w:val="-5"/>
          <w:w w:val="105"/>
        </w:rPr>
        <w:t xml:space="preserve"> </w:t>
      </w:r>
      <w:r>
        <w:rPr>
          <w:w w:val="105"/>
        </w:rPr>
        <w:t>них; пожар и факторы его развития;</w:t>
      </w:r>
    </w:p>
    <w:p w:rsidR="0005752A" w:rsidRDefault="00A45EFB">
      <w:pPr>
        <w:pStyle w:val="a3"/>
        <w:spacing w:line="254" w:lineRule="auto"/>
        <w:jc w:val="left"/>
      </w:pPr>
      <w:r>
        <w:rPr>
          <w:w w:val="105"/>
        </w:rPr>
        <w:t>условия</w:t>
      </w:r>
      <w:r>
        <w:rPr>
          <w:spacing w:val="-5"/>
          <w:w w:val="105"/>
        </w:rPr>
        <w:t xml:space="preserve"> </w:t>
      </w:r>
      <w:r>
        <w:rPr>
          <w:w w:val="105"/>
        </w:rPr>
        <w:t>и</w:t>
      </w:r>
      <w:r>
        <w:rPr>
          <w:spacing w:val="-2"/>
          <w:w w:val="105"/>
        </w:rPr>
        <w:t xml:space="preserve"> </w:t>
      </w:r>
      <w:r>
        <w:rPr>
          <w:w w:val="105"/>
        </w:rPr>
        <w:t>причины</w:t>
      </w:r>
      <w:r>
        <w:rPr>
          <w:spacing w:val="-5"/>
          <w:w w:val="105"/>
        </w:rPr>
        <w:t xml:space="preserve"> </w:t>
      </w:r>
      <w:r>
        <w:rPr>
          <w:w w:val="105"/>
        </w:rPr>
        <w:t>возникновения пожаров, их</w:t>
      </w:r>
      <w:r>
        <w:rPr>
          <w:spacing w:val="-1"/>
          <w:w w:val="105"/>
        </w:rPr>
        <w:t xml:space="preserve"> </w:t>
      </w:r>
      <w:r>
        <w:rPr>
          <w:w w:val="105"/>
        </w:rPr>
        <w:t>возможные</w:t>
      </w:r>
      <w:r>
        <w:rPr>
          <w:spacing w:val="-2"/>
          <w:w w:val="105"/>
        </w:rPr>
        <w:t xml:space="preserve"> </w:t>
      </w:r>
      <w:r>
        <w:rPr>
          <w:w w:val="105"/>
        </w:rPr>
        <w:t>последствия,</w:t>
      </w:r>
      <w:r>
        <w:rPr>
          <w:spacing w:val="-5"/>
          <w:w w:val="105"/>
        </w:rPr>
        <w:t xml:space="preserve"> </w:t>
      </w:r>
      <w:r>
        <w:rPr>
          <w:w w:val="105"/>
        </w:rPr>
        <w:t>приёмы</w:t>
      </w:r>
      <w:r>
        <w:rPr>
          <w:spacing w:val="-5"/>
          <w:w w:val="105"/>
        </w:rPr>
        <w:t xml:space="preserve"> </w:t>
      </w:r>
      <w:r>
        <w:rPr>
          <w:w w:val="105"/>
        </w:rPr>
        <w:t>и</w:t>
      </w:r>
      <w:r>
        <w:rPr>
          <w:spacing w:val="-2"/>
          <w:w w:val="105"/>
        </w:rPr>
        <w:t xml:space="preserve"> </w:t>
      </w:r>
      <w:r>
        <w:rPr>
          <w:w w:val="105"/>
        </w:rPr>
        <w:t>правила оказания первой помощи;</w:t>
      </w:r>
    </w:p>
    <w:p w:rsidR="0005752A" w:rsidRDefault="00A45EFB">
      <w:pPr>
        <w:pStyle w:val="a3"/>
        <w:spacing w:line="258" w:lineRule="exact"/>
        <w:ind w:left="976" w:firstLine="0"/>
        <w:jc w:val="left"/>
      </w:pPr>
      <w:r>
        <w:t>первичные</w:t>
      </w:r>
      <w:r>
        <w:rPr>
          <w:spacing w:val="34"/>
        </w:rPr>
        <w:t xml:space="preserve"> </w:t>
      </w:r>
      <w:r>
        <w:t>средства</w:t>
      </w:r>
      <w:r>
        <w:rPr>
          <w:spacing w:val="34"/>
        </w:rPr>
        <w:t xml:space="preserve"> </w:t>
      </w:r>
      <w:r>
        <w:rPr>
          <w:spacing w:val="-2"/>
        </w:rPr>
        <w:t>пожаротушения;</w:t>
      </w:r>
    </w:p>
    <w:p w:rsidR="0005752A" w:rsidRDefault="00A45EFB">
      <w:pPr>
        <w:pStyle w:val="a3"/>
        <w:spacing w:before="7" w:line="254" w:lineRule="auto"/>
        <w:jc w:val="left"/>
      </w:pPr>
      <w:r>
        <w:rPr>
          <w:w w:val="105"/>
        </w:rPr>
        <w:t>правила</w:t>
      </w:r>
      <w:r>
        <w:rPr>
          <w:spacing w:val="24"/>
          <w:w w:val="105"/>
        </w:rPr>
        <w:t xml:space="preserve"> </w:t>
      </w:r>
      <w:r>
        <w:rPr>
          <w:w w:val="105"/>
        </w:rPr>
        <w:t>вызова</w:t>
      </w:r>
      <w:r>
        <w:rPr>
          <w:spacing w:val="24"/>
          <w:w w:val="105"/>
        </w:rPr>
        <w:t xml:space="preserve"> </w:t>
      </w:r>
      <w:r>
        <w:rPr>
          <w:w w:val="105"/>
        </w:rPr>
        <w:t>экстренных</w:t>
      </w:r>
      <w:r>
        <w:rPr>
          <w:spacing w:val="25"/>
          <w:w w:val="105"/>
        </w:rPr>
        <w:t xml:space="preserve"> </w:t>
      </w:r>
      <w:r>
        <w:rPr>
          <w:w w:val="105"/>
        </w:rPr>
        <w:t>служб</w:t>
      </w:r>
      <w:r>
        <w:rPr>
          <w:spacing w:val="29"/>
          <w:w w:val="105"/>
        </w:rPr>
        <w:t xml:space="preserve"> </w:t>
      </w:r>
      <w:r>
        <w:rPr>
          <w:w w:val="105"/>
        </w:rPr>
        <w:t>и</w:t>
      </w:r>
      <w:r>
        <w:rPr>
          <w:spacing w:val="24"/>
          <w:w w:val="105"/>
        </w:rPr>
        <w:t xml:space="preserve"> </w:t>
      </w:r>
      <w:r>
        <w:rPr>
          <w:w w:val="105"/>
        </w:rPr>
        <w:t>порядок взаимодействия</w:t>
      </w:r>
      <w:r>
        <w:rPr>
          <w:spacing w:val="28"/>
          <w:w w:val="105"/>
        </w:rPr>
        <w:t xml:space="preserve"> </w:t>
      </w:r>
      <w:r>
        <w:rPr>
          <w:w w:val="105"/>
        </w:rPr>
        <w:t>с ними, ответственность за ложные сообщения;</w:t>
      </w:r>
    </w:p>
    <w:p w:rsidR="0005752A" w:rsidRDefault="00A45EFB">
      <w:pPr>
        <w:pStyle w:val="a3"/>
        <w:spacing w:line="247" w:lineRule="auto"/>
        <w:ind w:left="976" w:right="842" w:firstLine="0"/>
        <w:jc w:val="left"/>
      </w:pPr>
      <w:r>
        <w:rPr>
          <w:w w:val="105"/>
        </w:rPr>
        <w:t>права,</w:t>
      </w:r>
      <w:r>
        <w:rPr>
          <w:spacing w:val="-5"/>
          <w:w w:val="105"/>
        </w:rPr>
        <w:t xml:space="preserve"> </w:t>
      </w:r>
      <w:r>
        <w:rPr>
          <w:w w:val="105"/>
        </w:rPr>
        <w:t>обязанности</w:t>
      </w:r>
      <w:r>
        <w:rPr>
          <w:spacing w:val="-1"/>
          <w:w w:val="105"/>
        </w:rPr>
        <w:t xml:space="preserve"> </w:t>
      </w:r>
      <w:r>
        <w:rPr>
          <w:w w:val="105"/>
        </w:rPr>
        <w:t>и ответственность</w:t>
      </w:r>
      <w:r>
        <w:rPr>
          <w:spacing w:val="-4"/>
          <w:w w:val="105"/>
        </w:rPr>
        <w:t xml:space="preserve"> </w:t>
      </w:r>
      <w:r>
        <w:rPr>
          <w:w w:val="105"/>
        </w:rPr>
        <w:t>граждан</w:t>
      </w:r>
      <w:r>
        <w:rPr>
          <w:spacing w:val="-1"/>
          <w:w w:val="105"/>
        </w:rPr>
        <w:t xml:space="preserve"> </w:t>
      </w:r>
      <w:r>
        <w:rPr>
          <w:w w:val="105"/>
        </w:rPr>
        <w:t>в области пожарной</w:t>
      </w:r>
      <w:r>
        <w:rPr>
          <w:spacing w:val="-1"/>
          <w:w w:val="105"/>
        </w:rPr>
        <w:t xml:space="preserve"> </w:t>
      </w:r>
      <w:r>
        <w:rPr>
          <w:w w:val="105"/>
        </w:rPr>
        <w:t xml:space="preserve">безопасности; </w:t>
      </w:r>
      <w:r>
        <w:t>ситуации</w:t>
      </w:r>
      <w:r>
        <w:rPr>
          <w:spacing w:val="40"/>
        </w:rPr>
        <w:t xml:space="preserve"> </w:t>
      </w:r>
      <w:r>
        <w:t>криминального</w:t>
      </w:r>
      <w:r>
        <w:rPr>
          <w:spacing w:val="40"/>
        </w:rPr>
        <w:t xml:space="preserve"> </w:t>
      </w:r>
      <w:r>
        <w:t>характера,</w:t>
      </w:r>
      <w:r>
        <w:rPr>
          <w:spacing w:val="37"/>
        </w:rPr>
        <w:t xml:space="preserve"> </w:t>
      </w:r>
      <w:r>
        <w:t>правила</w:t>
      </w:r>
      <w:r>
        <w:rPr>
          <w:spacing w:val="40"/>
        </w:rPr>
        <w:t xml:space="preserve"> </w:t>
      </w:r>
      <w:r>
        <w:t>поведения</w:t>
      </w:r>
      <w:r>
        <w:rPr>
          <w:spacing w:val="40"/>
        </w:rPr>
        <w:t xml:space="preserve"> </w:t>
      </w:r>
      <w:r>
        <w:t>с</w:t>
      </w:r>
      <w:r>
        <w:rPr>
          <w:spacing w:val="32"/>
        </w:rPr>
        <w:t xml:space="preserve"> </w:t>
      </w:r>
      <w:r>
        <w:t>малознакомыми</w:t>
      </w:r>
      <w:r>
        <w:rPr>
          <w:spacing w:val="40"/>
        </w:rPr>
        <w:t xml:space="preserve"> </w:t>
      </w:r>
      <w:r>
        <w:t>людьми;</w:t>
      </w:r>
    </w:p>
    <w:p w:rsidR="0005752A" w:rsidRDefault="00A45EFB">
      <w:pPr>
        <w:pStyle w:val="a3"/>
        <w:spacing w:before="4" w:line="247" w:lineRule="auto"/>
        <w:jc w:val="left"/>
      </w:pPr>
      <w:r>
        <w:rPr>
          <w:w w:val="105"/>
        </w:rPr>
        <w:t>меры</w:t>
      </w:r>
      <w:r>
        <w:rPr>
          <w:spacing w:val="-7"/>
          <w:w w:val="105"/>
        </w:rPr>
        <w:t xml:space="preserve"> </w:t>
      </w:r>
      <w:r>
        <w:rPr>
          <w:w w:val="105"/>
        </w:rPr>
        <w:t>по</w:t>
      </w:r>
      <w:r>
        <w:rPr>
          <w:spacing w:val="-9"/>
          <w:w w:val="105"/>
        </w:rPr>
        <w:t xml:space="preserve"> </w:t>
      </w:r>
      <w:r>
        <w:rPr>
          <w:w w:val="105"/>
        </w:rPr>
        <w:t>предотвращению</w:t>
      </w:r>
      <w:r>
        <w:rPr>
          <w:spacing w:val="-4"/>
          <w:w w:val="105"/>
        </w:rPr>
        <w:t xml:space="preserve"> </w:t>
      </w:r>
      <w:r>
        <w:rPr>
          <w:w w:val="105"/>
        </w:rPr>
        <w:t>проникновения</w:t>
      </w:r>
      <w:r>
        <w:rPr>
          <w:spacing w:val="-7"/>
          <w:w w:val="105"/>
        </w:rPr>
        <w:t xml:space="preserve"> </w:t>
      </w:r>
      <w:r>
        <w:rPr>
          <w:w w:val="105"/>
        </w:rPr>
        <w:t>злоумышленников в</w:t>
      </w:r>
      <w:r>
        <w:rPr>
          <w:spacing w:val="-4"/>
          <w:w w:val="105"/>
        </w:rPr>
        <w:t xml:space="preserve"> </w:t>
      </w:r>
      <w:r>
        <w:rPr>
          <w:w w:val="105"/>
        </w:rPr>
        <w:t>дом,</w:t>
      </w:r>
      <w:r>
        <w:rPr>
          <w:spacing w:val="-7"/>
          <w:w w:val="105"/>
        </w:rPr>
        <w:t xml:space="preserve"> </w:t>
      </w:r>
      <w:r>
        <w:rPr>
          <w:w w:val="105"/>
        </w:rPr>
        <w:t>правила</w:t>
      </w:r>
      <w:r>
        <w:rPr>
          <w:spacing w:val="-4"/>
          <w:w w:val="105"/>
        </w:rPr>
        <w:t xml:space="preserve"> </w:t>
      </w:r>
      <w:r>
        <w:rPr>
          <w:w w:val="105"/>
        </w:rPr>
        <w:t>поведения</w:t>
      </w:r>
      <w:r>
        <w:rPr>
          <w:spacing w:val="-1"/>
          <w:w w:val="105"/>
        </w:rPr>
        <w:t xml:space="preserve"> </w:t>
      </w:r>
      <w:r>
        <w:rPr>
          <w:w w:val="105"/>
        </w:rPr>
        <w:t>при попытке проникновения в дом посторонних;</w:t>
      </w:r>
    </w:p>
    <w:p w:rsidR="0005752A" w:rsidRDefault="00A45EFB">
      <w:pPr>
        <w:pStyle w:val="a3"/>
        <w:spacing w:before="2"/>
        <w:ind w:left="976" w:firstLine="0"/>
        <w:jc w:val="left"/>
      </w:pPr>
      <w:r>
        <w:t>классификация</w:t>
      </w:r>
      <w:r>
        <w:rPr>
          <w:spacing w:val="33"/>
        </w:rPr>
        <w:t xml:space="preserve"> </w:t>
      </w:r>
      <w:r>
        <w:t>аварийных</w:t>
      </w:r>
      <w:r>
        <w:rPr>
          <w:spacing w:val="42"/>
        </w:rPr>
        <w:t xml:space="preserve"> </w:t>
      </w:r>
      <w:r>
        <w:t>ситуаций</w:t>
      </w:r>
      <w:r>
        <w:rPr>
          <w:spacing w:val="40"/>
        </w:rPr>
        <w:t xml:space="preserve"> </w:t>
      </w:r>
      <w:r>
        <w:t>в</w:t>
      </w:r>
      <w:r>
        <w:rPr>
          <w:spacing w:val="41"/>
        </w:rPr>
        <w:t xml:space="preserve"> </w:t>
      </w:r>
      <w:r>
        <w:t>коммунальных</w:t>
      </w:r>
      <w:r>
        <w:rPr>
          <w:spacing w:val="41"/>
        </w:rPr>
        <w:t xml:space="preserve"> </w:t>
      </w:r>
      <w:r>
        <w:t>системах</w:t>
      </w:r>
      <w:r>
        <w:rPr>
          <w:spacing w:val="31"/>
        </w:rPr>
        <w:t xml:space="preserve"> </w:t>
      </w:r>
      <w:r>
        <w:rPr>
          <w:spacing w:val="-2"/>
        </w:rPr>
        <w:t>жизнеобеспечения;</w:t>
      </w:r>
    </w:p>
    <w:p w:rsidR="0005752A" w:rsidRDefault="00A45EFB">
      <w:pPr>
        <w:pStyle w:val="a3"/>
        <w:spacing w:before="17" w:line="249" w:lineRule="auto"/>
        <w:ind w:right="418"/>
        <w:jc w:val="left"/>
      </w:pPr>
      <w:r>
        <w:rPr>
          <w:w w:val="105"/>
        </w:rPr>
        <w:t>правила подготовки к возможным</w:t>
      </w:r>
      <w:r>
        <w:rPr>
          <w:spacing w:val="23"/>
          <w:w w:val="105"/>
        </w:rPr>
        <w:t xml:space="preserve"> </w:t>
      </w:r>
      <w:r>
        <w:rPr>
          <w:w w:val="105"/>
        </w:rPr>
        <w:t>авариям на коммунальных системах, порядок действий при авариях на коммунальных системах.</w:t>
      </w:r>
    </w:p>
    <w:p w:rsidR="0005752A" w:rsidRDefault="00A45EFB">
      <w:pPr>
        <w:pStyle w:val="a3"/>
        <w:spacing w:line="262" w:lineRule="exact"/>
        <w:ind w:left="976" w:firstLine="0"/>
        <w:jc w:val="left"/>
      </w:pPr>
      <w:r>
        <w:rPr>
          <w:w w:val="105"/>
        </w:rPr>
        <w:t>Модуль</w:t>
      </w:r>
      <w:r>
        <w:rPr>
          <w:spacing w:val="-9"/>
          <w:w w:val="105"/>
        </w:rPr>
        <w:t xml:space="preserve"> </w:t>
      </w:r>
      <w:r>
        <w:rPr>
          <w:w w:val="105"/>
        </w:rPr>
        <w:t>№</w:t>
      </w:r>
      <w:r>
        <w:rPr>
          <w:spacing w:val="-15"/>
          <w:w w:val="105"/>
        </w:rPr>
        <w:t xml:space="preserve"> </w:t>
      </w:r>
      <w:r>
        <w:rPr>
          <w:w w:val="105"/>
        </w:rPr>
        <w:t>3</w:t>
      </w:r>
      <w:r>
        <w:rPr>
          <w:spacing w:val="-4"/>
          <w:w w:val="105"/>
        </w:rPr>
        <w:t xml:space="preserve"> </w:t>
      </w:r>
      <w:r>
        <w:rPr>
          <w:w w:val="105"/>
        </w:rPr>
        <w:t>«Безопасность</w:t>
      </w:r>
      <w:r>
        <w:rPr>
          <w:spacing w:val="-13"/>
          <w:w w:val="105"/>
        </w:rPr>
        <w:t xml:space="preserve"> </w:t>
      </w:r>
      <w:r>
        <w:rPr>
          <w:w w:val="105"/>
        </w:rPr>
        <w:t>на</w:t>
      </w:r>
      <w:r>
        <w:rPr>
          <w:spacing w:val="-5"/>
          <w:w w:val="105"/>
        </w:rPr>
        <w:t xml:space="preserve"> </w:t>
      </w:r>
      <w:r>
        <w:rPr>
          <w:spacing w:val="-2"/>
          <w:w w:val="105"/>
        </w:rPr>
        <w:t>транспорте»:</w:t>
      </w:r>
    </w:p>
    <w:p w:rsidR="0005752A" w:rsidRDefault="00A45EFB">
      <w:pPr>
        <w:pStyle w:val="a3"/>
        <w:spacing w:before="16" w:line="247" w:lineRule="auto"/>
        <w:jc w:val="left"/>
      </w:pPr>
      <w:r>
        <w:rPr>
          <w:w w:val="105"/>
        </w:rPr>
        <w:t>правила</w:t>
      </w:r>
      <w:r>
        <w:rPr>
          <w:spacing w:val="-11"/>
          <w:w w:val="105"/>
        </w:rPr>
        <w:t xml:space="preserve"> </w:t>
      </w:r>
      <w:r>
        <w:rPr>
          <w:w w:val="105"/>
        </w:rPr>
        <w:t>дорожного</w:t>
      </w:r>
      <w:r>
        <w:rPr>
          <w:spacing w:val="-16"/>
          <w:w w:val="105"/>
        </w:rPr>
        <w:t xml:space="preserve"> </w:t>
      </w:r>
      <w:r>
        <w:rPr>
          <w:w w:val="105"/>
        </w:rPr>
        <w:t>движения</w:t>
      </w:r>
      <w:r>
        <w:rPr>
          <w:spacing w:val="-13"/>
          <w:w w:val="105"/>
        </w:rPr>
        <w:t xml:space="preserve"> </w:t>
      </w:r>
      <w:r>
        <w:rPr>
          <w:w w:val="105"/>
        </w:rPr>
        <w:t>и</w:t>
      </w:r>
      <w:r>
        <w:rPr>
          <w:spacing w:val="-5"/>
          <w:w w:val="105"/>
        </w:rPr>
        <w:t xml:space="preserve"> </w:t>
      </w:r>
      <w:r>
        <w:rPr>
          <w:w w:val="105"/>
        </w:rPr>
        <w:t>их</w:t>
      </w:r>
      <w:r>
        <w:rPr>
          <w:spacing w:val="-10"/>
          <w:w w:val="105"/>
        </w:rPr>
        <w:t xml:space="preserve"> </w:t>
      </w:r>
      <w:r>
        <w:rPr>
          <w:w w:val="105"/>
        </w:rPr>
        <w:t>значение,</w:t>
      </w:r>
      <w:r>
        <w:rPr>
          <w:spacing w:val="-8"/>
          <w:w w:val="105"/>
        </w:rPr>
        <w:t xml:space="preserve"> </w:t>
      </w:r>
      <w:r>
        <w:rPr>
          <w:w w:val="105"/>
        </w:rPr>
        <w:t>условия</w:t>
      </w:r>
      <w:r>
        <w:rPr>
          <w:spacing w:val="-8"/>
          <w:w w:val="105"/>
        </w:rPr>
        <w:t xml:space="preserve"> </w:t>
      </w:r>
      <w:r>
        <w:rPr>
          <w:w w:val="105"/>
        </w:rPr>
        <w:t>обеспечения</w:t>
      </w:r>
      <w:r>
        <w:rPr>
          <w:spacing w:val="-8"/>
          <w:w w:val="105"/>
        </w:rPr>
        <w:t xml:space="preserve"> </w:t>
      </w:r>
      <w:r>
        <w:rPr>
          <w:w w:val="105"/>
        </w:rPr>
        <w:t>безопасности</w:t>
      </w:r>
      <w:r>
        <w:rPr>
          <w:spacing w:val="-5"/>
          <w:w w:val="105"/>
        </w:rPr>
        <w:t xml:space="preserve"> </w:t>
      </w:r>
      <w:r>
        <w:rPr>
          <w:w w:val="105"/>
        </w:rPr>
        <w:t>участников дорожного движения;</w:t>
      </w:r>
    </w:p>
    <w:p w:rsidR="0005752A" w:rsidRDefault="00A45EFB">
      <w:pPr>
        <w:pStyle w:val="a3"/>
        <w:spacing w:before="3"/>
        <w:ind w:left="976" w:firstLine="0"/>
        <w:jc w:val="left"/>
      </w:pPr>
      <w:r>
        <w:t>правила</w:t>
      </w:r>
      <w:r>
        <w:rPr>
          <w:spacing w:val="27"/>
        </w:rPr>
        <w:t xml:space="preserve"> </w:t>
      </w:r>
      <w:r>
        <w:t>дорожного</w:t>
      </w:r>
      <w:r>
        <w:rPr>
          <w:spacing w:val="28"/>
        </w:rPr>
        <w:t xml:space="preserve"> </w:t>
      </w:r>
      <w:r>
        <w:t>движения</w:t>
      </w:r>
      <w:r>
        <w:rPr>
          <w:spacing w:val="22"/>
        </w:rPr>
        <w:t xml:space="preserve"> </w:t>
      </w:r>
      <w:r>
        <w:t>и</w:t>
      </w:r>
      <w:r>
        <w:rPr>
          <w:spacing w:val="37"/>
        </w:rPr>
        <w:t xml:space="preserve"> </w:t>
      </w:r>
      <w:r>
        <w:t>дорожные</w:t>
      </w:r>
      <w:r>
        <w:rPr>
          <w:spacing w:val="17"/>
        </w:rPr>
        <w:t xml:space="preserve"> </w:t>
      </w:r>
      <w:r>
        <w:t>знаки</w:t>
      </w:r>
      <w:r>
        <w:rPr>
          <w:spacing w:val="26"/>
        </w:rPr>
        <w:t xml:space="preserve"> </w:t>
      </w:r>
      <w:r>
        <w:t>для</w:t>
      </w:r>
      <w:r>
        <w:rPr>
          <w:spacing w:val="21"/>
        </w:rPr>
        <w:t xml:space="preserve"> </w:t>
      </w:r>
      <w:r>
        <w:rPr>
          <w:spacing w:val="-2"/>
        </w:rPr>
        <w:t>пешеходов;</w:t>
      </w:r>
    </w:p>
    <w:p w:rsidR="0005752A" w:rsidRDefault="00A45EFB">
      <w:pPr>
        <w:pStyle w:val="a3"/>
        <w:spacing w:before="16" w:line="247" w:lineRule="auto"/>
        <w:jc w:val="left"/>
      </w:pPr>
      <w:r>
        <w:rPr>
          <w:w w:val="105"/>
        </w:rPr>
        <w:t>«дорожные</w:t>
      </w:r>
      <w:r>
        <w:rPr>
          <w:spacing w:val="40"/>
          <w:w w:val="105"/>
        </w:rPr>
        <w:t xml:space="preserve"> </w:t>
      </w:r>
      <w:r>
        <w:rPr>
          <w:w w:val="105"/>
        </w:rPr>
        <w:t>ловушки»</w:t>
      </w:r>
      <w:r>
        <w:rPr>
          <w:spacing w:val="40"/>
          <w:w w:val="105"/>
        </w:rPr>
        <w:t xml:space="preserve"> </w:t>
      </w:r>
      <w:r>
        <w:rPr>
          <w:w w:val="105"/>
        </w:rPr>
        <w:t>и</w:t>
      </w:r>
      <w:r>
        <w:rPr>
          <w:spacing w:val="40"/>
          <w:w w:val="105"/>
        </w:rPr>
        <w:t xml:space="preserve"> </w:t>
      </w:r>
      <w:r>
        <w:rPr>
          <w:w w:val="105"/>
        </w:rPr>
        <w:t>правила</w:t>
      </w:r>
      <w:r>
        <w:rPr>
          <w:spacing w:val="40"/>
          <w:w w:val="105"/>
        </w:rPr>
        <w:t xml:space="preserve"> </w:t>
      </w:r>
      <w:r>
        <w:rPr>
          <w:w w:val="105"/>
        </w:rPr>
        <w:t>их</w:t>
      </w:r>
      <w:r>
        <w:rPr>
          <w:spacing w:val="40"/>
          <w:w w:val="105"/>
        </w:rPr>
        <w:t xml:space="preserve"> </w:t>
      </w:r>
      <w:r>
        <w:rPr>
          <w:w w:val="105"/>
        </w:rPr>
        <w:t>предупреждения;</w:t>
      </w:r>
      <w:r>
        <w:rPr>
          <w:spacing w:val="40"/>
          <w:w w:val="105"/>
        </w:rPr>
        <w:t xml:space="preserve"> </w:t>
      </w:r>
      <w:r>
        <w:rPr>
          <w:w w:val="105"/>
        </w:rPr>
        <w:t>световозвращающие</w:t>
      </w:r>
      <w:r>
        <w:rPr>
          <w:spacing w:val="40"/>
          <w:w w:val="105"/>
        </w:rPr>
        <w:t xml:space="preserve"> </w:t>
      </w:r>
      <w:r>
        <w:rPr>
          <w:w w:val="105"/>
        </w:rPr>
        <w:t>элементы</w:t>
      </w:r>
      <w:r>
        <w:rPr>
          <w:spacing w:val="40"/>
          <w:w w:val="105"/>
        </w:rPr>
        <w:t xml:space="preserve"> </w:t>
      </w:r>
      <w:r>
        <w:rPr>
          <w:w w:val="105"/>
        </w:rPr>
        <w:t>и правила их применения; правила дорожного движения для пассажиров;</w:t>
      </w:r>
    </w:p>
    <w:p w:rsidR="0005752A" w:rsidRDefault="00A45EFB">
      <w:pPr>
        <w:pStyle w:val="a3"/>
        <w:spacing w:before="3" w:line="254" w:lineRule="auto"/>
        <w:jc w:val="left"/>
      </w:pPr>
      <w:r>
        <w:rPr>
          <w:w w:val="105"/>
        </w:rPr>
        <w:t>обязанности</w:t>
      </w:r>
      <w:r>
        <w:rPr>
          <w:spacing w:val="80"/>
          <w:w w:val="105"/>
        </w:rPr>
        <w:t xml:space="preserve"> </w:t>
      </w:r>
      <w:r>
        <w:rPr>
          <w:w w:val="105"/>
        </w:rPr>
        <w:t>пассажиров</w:t>
      </w:r>
      <w:r>
        <w:rPr>
          <w:spacing w:val="80"/>
          <w:w w:val="105"/>
        </w:rPr>
        <w:t xml:space="preserve"> </w:t>
      </w:r>
      <w:r>
        <w:rPr>
          <w:w w:val="105"/>
        </w:rPr>
        <w:t>маршрутных</w:t>
      </w:r>
      <w:r>
        <w:rPr>
          <w:spacing w:val="80"/>
          <w:w w:val="105"/>
        </w:rPr>
        <w:t xml:space="preserve"> </w:t>
      </w:r>
      <w:r>
        <w:rPr>
          <w:w w:val="105"/>
        </w:rPr>
        <w:t>транспортных</w:t>
      </w:r>
      <w:r>
        <w:rPr>
          <w:spacing w:val="80"/>
          <w:w w:val="105"/>
        </w:rPr>
        <w:t xml:space="preserve"> </w:t>
      </w:r>
      <w:r>
        <w:rPr>
          <w:w w:val="105"/>
        </w:rPr>
        <w:t>средств,</w:t>
      </w:r>
      <w:r>
        <w:rPr>
          <w:spacing w:val="80"/>
          <w:w w:val="105"/>
        </w:rPr>
        <w:t xml:space="preserve"> </w:t>
      </w:r>
      <w:r>
        <w:rPr>
          <w:w w:val="105"/>
        </w:rPr>
        <w:t>ремень</w:t>
      </w:r>
      <w:r>
        <w:rPr>
          <w:spacing w:val="80"/>
          <w:w w:val="105"/>
        </w:rPr>
        <w:t xml:space="preserve"> </w:t>
      </w:r>
      <w:r>
        <w:rPr>
          <w:w w:val="105"/>
        </w:rPr>
        <w:t>безопасности</w:t>
      </w:r>
      <w:r>
        <w:rPr>
          <w:spacing w:val="80"/>
          <w:w w:val="105"/>
        </w:rPr>
        <w:t xml:space="preserve"> </w:t>
      </w:r>
      <w:r>
        <w:rPr>
          <w:w w:val="105"/>
        </w:rPr>
        <w:t>и правила его применения;</w:t>
      </w:r>
    </w:p>
    <w:p w:rsidR="0005752A" w:rsidRDefault="00A45EFB">
      <w:pPr>
        <w:pStyle w:val="a3"/>
        <w:spacing w:line="247" w:lineRule="auto"/>
        <w:jc w:val="left"/>
      </w:pPr>
      <w:r>
        <w:rPr>
          <w:w w:val="105"/>
        </w:rPr>
        <w:t>порядок</w:t>
      </w:r>
      <w:r>
        <w:rPr>
          <w:spacing w:val="-3"/>
          <w:w w:val="105"/>
        </w:rPr>
        <w:t xml:space="preserve"> </w:t>
      </w:r>
      <w:r>
        <w:rPr>
          <w:w w:val="105"/>
        </w:rPr>
        <w:t>действий</w:t>
      </w:r>
      <w:r>
        <w:rPr>
          <w:spacing w:val="-1"/>
          <w:w w:val="105"/>
        </w:rPr>
        <w:t xml:space="preserve"> </w:t>
      </w:r>
      <w:r>
        <w:rPr>
          <w:w w:val="105"/>
        </w:rPr>
        <w:t>пассажиров при различных</w:t>
      </w:r>
      <w:r>
        <w:rPr>
          <w:spacing w:val="-6"/>
          <w:w w:val="105"/>
        </w:rPr>
        <w:t xml:space="preserve"> </w:t>
      </w:r>
      <w:r>
        <w:rPr>
          <w:w w:val="105"/>
        </w:rPr>
        <w:t>происшествиях в маршрутных транспортных средствах, в том числе вызванных террористическим актом;</w:t>
      </w:r>
    </w:p>
    <w:p w:rsidR="0005752A" w:rsidRDefault="00A45EFB">
      <w:pPr>
        <w:pStyle w:val="a3"/>
        <w:spacing w:before="3"/>
        <w:ind w:left="976" w:firstLine="0"/>
        <w:jc w:val="left"/>
      </w:pPr>
      <w:r>
        <w:t>правила</w:t>
      </w:r>
      <w:r>
        <w:rPr>
          <w:spacing w:val="31"/>
        </w:rPr>
        <w:t xml:space="preserve"> </w:t>
      </w:r>
      <w:r>
        <w:t>поведения</w:t>
      </w:r>
      <w:r>
        <w:rPr>
          <w:spacing w:val="35"/>
        </w:rPr>
        <w:t xml:space="preserve"> </w:t>
      </w:r>
      <w:r>
        <w:t>пассажира</w:t>
      </w:r>
      <w:r>
        <w:rPr>
          <w:spacing w:val="32"/>
        </w:rPr>
        <w:t xml:space="preserve"> </w:t>
      </w:r>
      <w:r>
        <w:rPr>
          <w:spacing w:val="-2"/>
        </w:rPr>
        <w:t>мотоцикла;</w:t>
      </w:r>
    </w:p>
    <w:p w:rsidR="0005752A" w:rsidRDefault="00A45EFB">
      <w:pPr>
        <w:pStyle w:val="a3"/>
        <w:spacing w:before="10" w:line="252" w:lineRule="auto"/>
        <w:ind w:right="431"/>
      </w:pPr>
      <w:r>
        <w:rPr>
          <w:w w:val="105"/>
        </w:rPr>
        <w:t>правила дорожного движения для водителя велосипеда и иных индивидуальных средств передвижения</w:t>
      </w:r>
      <w:r>
        <w:rPr>
          <w:spacing w:val="-16"/>
          <w:w w:val="105"/>
        </w:rPr>
        <w:t xml:space="preserve"> </w:t>
      </w:r>
      <w:r>
        <w:rPr>
          <w:w w:val="105"/>
        </w:rPr>
        <w:t>(электросамокаты,</w:t>
      </w:r>
      <w:r>
        <w:rPr>
          <w:spacing w:val="-15"/>
          <w:w w:val="105"/>
        </w:rPr>
        <w:t xml:space="preserve"> </w:t>
      </w:r>
      <w:r>
        <w:rPr>
          <w:w w:val="105"/>
        </w:rPr>
        <w:t>гироскутеры,</w:t>
      </w:r>
      <w:r>
        <w:rPr>
          <w:spacing w:val="-13"/>
          <w:w w:val="105"/>
        </w:rPr>
        <w:t xml:space="preserve"> </w:t>
      </w:r>
      <w:r>
        <w:rPr>
          <w:w w:val="105"/>
        </w:rPr>
        <w:t>моноколёса,</w:t>
      </w:r>
      <w:r>
        <w:rPr>
          <w:spacing w:val="-13"/>
          <w:w w:val="105"/>
        </w:rPr>
        <w:t xml:space="preserve"> </w:t>
      </w:r>
      <w:r>
        <w:rPr>
          <w:w w:val="105"/>
        </w:rPr>
        <w:t>сигвеи</w:t>
      </w:r>
      <w:r>
        <w:rPr>
          <w:spacing w:val="-16"/>
          <w:w w:val="105"/>
        </w:rPr>
        <w:t xml:space="preserve"> </w:t>
      </w:r>
      <w:r>
        <w:rPr>
          <w:w w:val="105"/>
        </w:rPr>
        <w:t>и</w:t>
      </w:r>
      <w:r>
        <w:rPr>
          <w:spacing w:val="-9"/>
          <w:w w:val="105"/>
        </w:rPr>
        <w:t xml:space="preserve"> </w:t>
      </w:r>
      <w:r>
        <w:rPr>
          <w:w w:val="105"/>
        </w:rPr>
        <w:t>другие),</w:t>
      </w:r>
      <w:r>
        <w:rPr>
          <w:spacing w:val="-13"/>
          <w:w w:val="105"/>
        </w:rPr>
        <w:t xml:space="preserve"> </w:t>
      </w:r>
      <w:r>
        <w:rPr>
          <w:w w:val="105"/>
        </w:rPr>
        <w:t>правила</w:t>
      </w:r>
      <w:r>
        <w:rPr>
          <w:spacing w:val="-10"/>
          <w:w w:val="105"/>
        </w:rPr>
        <w:t xml:space="preserve"> </w:t>
      </w:r>
      <w:r>
        <w:rPr>
          <w:w w:val="105"/>
        </w:rPr>
        <w:t>безопасного использования мототранспорта (мопедов и мотоциклов);</w:t>
      </w:r>
    </w:p>
    <w:p w:rsidR="0005752A" w:rsidRDefault="00A45EFB">
      <w:pPr>
        <w:pStyle w:val="a3"/>
        <w:spacing w:line="249" w:lineRule="auto"/>
        <w:ind w:left="976" w:right="2527" w:firstLine="0"/>
        <w:jc w:val="left"/>
      </w:pPr>
      <w:r>
        <w:rPr>
          <w:w w:val="105"/>
        </w:rPr>
        <w:t>дорожные</w:t>
      </w:r>
      <w:r>
        <w:rPr>
          <w:spacing w:val="-16"/>
          <w:w w:val="105"/>
        </w:rPr>
        <w:t xml:space="preserve"> </w:t>
      </w:r>
      <w:r>
        <w:rPr>
          <w:w w:val="105"/>
        </w:rPr>
        <w:t>знаки</w:t>
      </w:r>
      <w:r>
        <w:rPr>
          <w:spacing w:val="-15"/>
          <w:w w:val="105"/>
        </w:rPr>
        <w:t xml:space="preserve"> </w:t>
      </w:r>
      <w:r>
        <w:rPr>
          <w:w w:val="105"/>
        </w:rPr>
        <w:t>для</w:t>
      </w:r>
      <w:r>
        <w:rPr>
          <w:spacing w:val="-15"/>
          <w:w w:val="105"/>
        </w:rPr>
        <w:t xml:space="preserve"> </w:t>
      </w:r>
      <w:r>
        <w:rPr>
          <w:w w:val="105"/>
        </w:rPr>
        <w:t>водителя</w:t>
      </w:r>
      <w:r>
        <w:rPr>
          <w:spacing w:val="-15"/>
          <w:w w:val="105"/>
        </w:rPr>
        <w:t xml:space="preserve"> </w:t>
      </w:r>
      <w:r>
        <w:rPr>
          <w:w w:val="105"/>
        </w:rPr>
        <w:t>велосипеда,</w:t>
      </w:r>
      <w:r>
        <w:rPr>
          <w:spacing w:val="-13"/>
          <w:w w:val="105"/>
        </w:rPr>
        <w:t xml:space="preserve"> </w:t>
      </w:r>
      <w:r>
        <w:rPr>
          <w:w w:val="105"/>
        </w:rPr>
        <w:t>сигналы</w:t>
      </w:r>
      <w:r>
        <w:rPr>
          <w:spacing w:val="-15"/>
          <w:w w:val="105"/>
        </w:rPr>
        <w:t xml:space="preserve"> </w:t>
      </w:r>
      <w:r>
        <w:rPr>
          <w:w w:val="105"/>
        </w:rPr>
        <w:t>велосипедиста; правила подготовки велосипеда к пользованию;</w:t>
      </w:r>
    </w:p>
    <w:p w:rsidR="0005752A" w:rsidRDefault="00A45EFB">
      <w:pPr>
        <w:pStyle w:val="a3"/>
        <w:ind w:left="976" w:firstLine="0"/>
        <w:jc w:val="left"/>
      </w:pPr>
      <w:r>
        <w:t>дорожно-транспортные</w:t>
      </w:r>
      <w:r>
        <w:rPr>
          <w:spacing w:val="30"/>
        </w:rPr>
        <w:t xml:space="preserve"> </w:t>
      </w:r>
      <w:r>
        <w:t>происшествия</w:t>
      </w:r>
      <w:r>
        <w:rPr>
          <w:spacing w:val="35"/>
        </w:rPr>
        <w:t xml:space="preserve"> </w:t>
      </w:r>
      <w:r>
        <w:t>и</w:t>
      </w:r>
      <w:r>
        <w:rPr>
          <w:spacing w:val="42"/>
        </w:rPr>
        <w:t xml:space="preserve"> </w:t>
      </w:r>
      <w:r>
        <w:t>причины</w:t>
      </w:r>
      <w:r>
        <w:rPr>
          <w:spacing w:val="35"/>
        </w:rPr>
        <w:t xml:space="preserve"> </w:t>
      </w:r>
      <w:r>
        <w:t>их</w:t>
      </w:r>
      <w:r>
        <w:rPr>
          <w:spacing w:val="44"/>
        </w:rPr>
        <w:t xml:space="preserve"> </w:t>
      </w:r>
      <w:r>
        <w:rPr>
          <w:spacing w:val="-2"/>
        </w:rPr>
        <w:t>возникновения;</w:t>
      </w:r>
    </w:p>
    <w:p w:rsidR="0005752A" w:rsidRDefault="00A45EFB">
      <w:pPr>
        <w:pStyle w:val="a3"/>
        <w:spacing w:before="9" w:line="247" w:lineRule="auto"/>
        <w:ind w:left="976" w:right="1487" w:firstLine="0"/>
        <w:jc w:val="left"/>
      </w:pPr>
      <w:r>
        <w:t>основные факторы</w:t>
      </w:r>
      <w:r>
        <w:rPr>
          <w:spacing w:val="40"/>
        </w:rPr>
        <w:t xml:space="preserve"> </w:t>
      </w:r>
      <w:r>
        <w:t>риска возникновения</w:t>
      </w:r>
      <w:r>
        <w:rPr>
          <w:spacing w:val="40"/>
        </w:rPr>
        <w:t xml:space="preserve"> </w:t>
      </w:r>
      <w:r>
        <w:t>дорожно-транспортных</w:t>
      </w:r>
      <w:r>
        <w:rPr>
          <w:spacing w:val="40"/>
        </w:rPr>
        <w:t xml:space="preserve"> </w:t>
      </w:r>
      <w:r>
        <w:t xml:space="preserve">происшествий; </w:t>
      </w:r>
      <w:r>
        <w:rPr>
          <w:w w:val="105"/>
        </w:rPr>
        <w:t>порядок действий очевидца дорожно-транспортного происшествия;</w:t>
      </w:r>
    </w:p>
    <w:p w:rsidR="0005752A" w:rsidRDefault="00A45EFB">
      <w:pPr>
        <w:pStyle w:val="a3"/>
        <w:spacing w:before="10"/>
        <w:ind w:left="976" w:firstLine="0"/>
        <w:jc w:val="left"/>
      </w:pPr>
      <w:r>
        <w:rPr>
          <w:w w:val="105"/>
        </w:rPr>
        <w:t>порядок</w:t>
      </w:r>
      <w:r>
        <w:rPr>
          <w:spacing w:val="-8"/>
          <w:w w:val="105"/>
        </w:rPr>
        <w:t xml:space="preserve"> </w:t>
      </w:r>
      <w:r>
        <w:rPr>
          <w:w w:val="105"/>
        </w:rPr>
        <w:t>действий</w:t>
      </w:r>
      <w:r>
        <w:rPr>
          <w:spacing w:val="-10"/>
          <w:w w:val="105"/>
        </w:rPr>
        <w:t xml:space="preserve"> </w:t>
      </w:r>
      <w:r>
        <w:rPr>
          <w:w w:val="105"/>
        </w:rPr>
        <w:t>при</w:t>
      </w:r>
      <w:r>
        <w:rPr>
          <w:spacing w:val="-10"/>
          <w:w w:val="105"/>
        </w:rPr>
        <w:t xml:space="preserve"> </w:t>
      </w:r>
      <w:r>
        <w:rPr>
          <w:w w:val="105"/>
        </w:rPr>
        <w:t>пожаре</w:t>
      </w:r>
      <w:r>
        <w:rPr>
          <w:spacing w:val="-15"/>
          <w:w w:val="105"/>
        </w:rPr>
        <w:t xml:space="preserve"> </w:t>
      </w:r>
      <w:r>
        <w:rPr>
          <w:w w:val="105"/>
        </w:rPr>
        <w:t>на</w:t>
      </w:r>
      <w:r>
        <w:rPr>
          <w:spacing w:val="-4"/>
          <w:w w:val="105"/>
        </w:rPr>
        <w:t xml:space="preserve"> </w:t>
      </w:r>
      <w:r>
        <w:rPr>
          <w:spacing w:val="-2"/>
          <w:w w:val="105"/>
        </w:rPr>
        <w:t>транспорте;</w:t>
      </w:r>
    </w:p>
    <w:p w:rsidR="0005752A" w:rsidRDefault="00A45EFB">
      <w:pPr>
        <w:pStyle w:val="a3"/>
        <w:spacing w:before="9" w:line="247" w:lineRule="auto"/>
        <w:jc w:val="left"/>
      </w:pPr>
      <w:r>
        <w:rPr>
          <w:w w:val="105"/>
        </w:rPr>
        <w:t>особенности</w:t>
      </w:r>
      <w:r>
        <w:rPr>
          <w:spacing w:val="80"/>
          <w:w w:val="105"/>
        </w:rPr>
        <w:t xml:space="preserve"> </w:t>
      </w:r>
      <w:r>
        <w:rPr>
          <w:w w:val="105"/>
        </w:rPr>
        <w:t>различных</w:t>
      </w:r>
      <w:r>
        <w:rPr>
          <w:spacing w:val="80"/>
          <w:w w:val="105"/>
        </w:rPr>
        <w:t xml:space="preserve"> </w:t>
      </w:r>
      <w:r>
        <w:rPr>
          <w:w w:val="105"/>
        </w:rPr>
        <w:t>видов</w:t>
      </w:r>
      <w:r>
        <w:rPr>
          <w:spacing w:val="80"/>
          <w:w w:val="105"/>
        </w:rPr>
        <w:t xml:space="preserve"> </w:t>
      </w:r>
      <w:r>
        <w:rPr>
          <w:w w:val="105"/>
        </w:rPr>
        <w:t>транспорта</w:t>
      </w:r>
      <w:r>
        <w:rPr>
          <w:spacing w:val="80"/>
          <w:w w:val="105"/>
        </w:rPr>
        <w:t xml:space="preserve"> </w:t>
      </w:r>
      <w:r>
        <w:rPr>
          <w:w w:val="105"/>
        </w:rPr>
        <w:t>(подземного,</w:t>
      </w:r>
      <w:r>
        <w:rPr>
          <w:spacing w:val="80"/>
          <w:w w:val="105"/>
        </w:rPr>
        <w:t xml:space="preserve"> </w:t>
      </w:r>
      <w:r>
        <w:rPr>
          <w:w w:val="105"/>
        </w:rPr>
        <w:t>железнодорожного,</w:t>
      </w:r>
      <w:r>
        <w:rPr>
          <w:spacing w:val="80"/>
          <w:w w:val="105"/>
        </w:rPr>
        <w:t xml:space="preserve"> </w:t>
      </w:r>
      <w:r>
        <w:rPr>
          <w:w w:val="105"/>
        </w:rPr>
        <w:t xml:space="preserve">водного, </w:t>
      </w:r>
      <w:r>
        <w:rPr>
          <w:spacing w:val="-2"/>
          <w:w w:val="105"/>
        </w:rPr>
        <w:t>воздушного);</w:t>
      </w:r>
    </w:p>
    <w:p w:rsidR="0005752A" w:rsidRDefault="00A45EFB">
      <w:pPr>
        <w:pStyle w:val="a3"/>
        <w:spacing w:before="10" w:line="249" w:lineRule="auto"/>
        <w:jc w:val="left"/>
      </w:pPr>
      <w:r>
        <w:rPr>
          <w:w w:val="105"/>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5752A" w:rsidRDefault="00A45EFB">
      <w:pPr>
        <w:pStyle w:val="a3"/>
        <w:spacing w:line="262" w:lineRule="exact"/>
        <w:ind w:left="976" w:firstLine="0"/>
        <w:jc w:val="left"/>
      </w:pPr>
      <w:r>
        <w:t>первая</w:t>
      </w:r>
      <w:r>
        <w:rPr>
          <w:spacing w:val="22"/>
        </w:rPr>
        <w:t xml:space="preserve"> </w:t>
      </w:r>
      <w:r>
        <w:t>помощь</w:t>
      </w:r>
      <w:r>
        <w:rPr>
          <w:spacing w:val="25"/>
        </w:rPr>
        <w:t xml:space="preserve"> </w:t>
      </w:r>
      <w:r>
        <w:t>и</w:t>
      </w:r>
      <w:r>
        <w:rPr>
          <w:spacing w:val="28"/>
        </w:rPr>
        <w:t xml:space="preserve"> </w:t>
      </w:r>
      <w:r>
        <w:t>последовательность</w:t>
      </w:r>
      <w:r>
        <w:rPr>
          <w:spacing w:val="35"/>
        </w:rPr>
        <w:t xml:space="preserve"> </w:t>
      </w:r>
      <w:r>
        <w:t>её</w:t>
      </w:r>
      <w:r>
        <w:rPr>
          <w:spacing w:val="28"/>
        </w:rPr>
        <w:t xml:space="preserve"> </w:t>
      </w:r>
      <w:r>
        <w:rPr>
          <w:spacing w:val="-2"/>
        </w:rPr>
        <w:t>оказания;</w:t>
      </w:r>
    </w:p>
    <w:p w:rsidR="0005752A" w:rsidRDefault="00A45EFB">
      <w:pPr>
        <w:pStyle w:val="a3"/>
        <w:tabs>
          <w:tab w:val="left" w:pos="2171"/>
          <w:tab w:val="left" w:pos="2675"/>
          <w:tab w:val="left" w:pos="3840"/>
          <w:tab w:val="left" w:pos="5121"/>
          <w:tab w:val="left" w:pos="6208"/>
          <w:tab w:val="left" w:pos="7416"/>
          <w:tab w:val="left" w:pos="8172"/>
          <w:tab w:val="left" w:pos="9640"/>
        </w:tabs>
        <w:spacing w:before="16" w:line="247" w:lineRule="auto"/>
        <w:ind w:right="422"/>
        <w:jc w:val="left"/>
      </w:pPr>
      <w:r>
        <w:rPr>
          <w:spacing w:val="-2"/>
          <w:w w:val="105"/>
        </w:rPr>
        <w:t>правила</w:t>
      </w:r>
      <w:r>
        <w:tab/>
      </w:r>
      <w:r>
        <w:rPr>
          <w:spacing w:val="-10"/>
          <w:w w:val="105"/>
        </w:rPr>
        <w:t>и</w:t>
      </w:r>
      <w:r>
        <w:tab/>
      </w:r>
      <w:r>
        <w:rPr>
          <w:spacing w:val="-2"/>
          <w:w w:val="105"/>
        </w:rPr>
        <w:t>приёмы</w:t>
      </w:r>
      <w:r>
        <w:tab/>
      </w:r>
      <w:r>
        <w:rPr>
          <w:spacing w:val="-2"/>
          <w:w w:val="105"/>
        </w:rPr>
        <w:t>оказания</w:t>
      </w:r>
      <w:r>
        <w:tab/>
      </w:r>
      <w:r>
        <w:rPr>
          <w:spacing w:val="-2"/>
          <w:w w:val="105"/>
        </w:rPr>
        <w:t>первой</w:t>
      </w:r>
      <w:r>
        <w:tab/>
      </w:r>
      <w:r>
        <w:rPr>
          <w:spacing w:val="-2"/>
          <w:w w:val="105"/>
        </w:rPr>
        <w:t>помощи</w:t>
      </w:r>
      <w:r>
        <w:tab/>
      </w:r>
      <w:r>
        <w:rPr>
          <w:spacing w:val="-4"/>
          <w:w w:val="105"/>
        </w:rPr>
        <w:t>при</w:t>
      </w:r>
      <w:r>
        <w:tab/>
      </w:r>
      <w:r>
        <w:rPr>
          <w:spacing w:val="-2"/>
          <w:w w:val="105"/>
        </w:rPr>
        <w:t>различных</w:t>
      </w:r>
      <w:r>
        <w:tab/>
      </w:r>
      <w:r>
        <w:rPr>
          <w:spacing w:val="-2"/>
          <w:w w:val="105"/>
        </w:rPr>
        <w:t xml:space="preserve">травмах </w:t>
      </w:r>
      <w:r>
        <w:rPr>
          <w:w w:val="105"/>
        </w:rPr>
        <w:t>в результате чрезвычайных ситуаций на транспорте.</w:t>
      </w:r>
    </w:p>
    <w:p w:rsidR="0005752A" w:rsidRDefault="00A45EFB">
      <w:pPr>
        <w:pStyle w:val="a3"/>
        <w:spacing w:before="3"/>
        <w:ind w:left="976" w:firstLine="0"/>
        <w:jc w:val="left"/>
      </w:pPr>
      <w:r>
        <w:rPr>
          <w:w w:val="105"/>
        </w:rPr>
        <w:t>Модуль</w:t>
      </w:r>
      <w:r>
        <w:rPr>
          <w:spacing w:val="-12"/>
          <w:w w:val="105"/>
        </w:rPr>
        <w:t xml:space="preserve"> </w:t>
      </w:r>
      <w:r>
        <w:rPr>
          <w:w w:val="105"/>
        </w:rPr>
        <w:t>№</w:t>
      </w:r>
      <w:r>
        <w:rPr>
          <w:spacing w:val="-15"/>
          <w:w w:val="105"/>
        </w:rPr>
        <w:t xml:space="preserve"> </w:t>
      </w:r>
      <w:r>
        <w:rPr>
          <w:w w:val="105"/>
        </w:rPr>
        <w:t>4</w:t>
      </w:r>
      <w:r>
        <w:rPr>
          <w:spacing w:val="-7"/>
          <w:w w:val="105"/>
        </w:rPr>
        <w:t xml:space="preserve"> </w:t>
      </w:r>
      <w:r>
        <w:rPr>
          <w:w w:val="105"/>
        </w:rPr>
        <w:t>«Безопасность</w:t>
      </w:r>
      <w:r>
        <w:rPr>
          <w:spacing w:val="-15"/>
          <w:w w:val="105"/>
        </w:rPr>
        <w:t xml:space="preserve"> </w:t>
      </w:r>
      <w:r>
        <w:rPr>
          <w:w w:val="105"/>
        </w:rPr>
        <w:t>в</w:t>
      </w:r>
      <w:r>
        <w:rPr>
          <w:spacing w:val="-7"/>
          <w:w w:val="105"/>
        </w:rPr>
        <w:t xml:space="preserve"> </w:t>
      </w:r>
      <w:r>
        <w:rPr>
          <w:w w:val="105"/>
        </w:rPr>
        <w:t>общественных</w:t>
      </w:r>
      <w:r>
        <w:rPr>
          <w:spacing w:val="-11"/>
          <w:w w:val="105"/>
        </w:rPr>
        <w:t xml:space="preserve"> </w:t>
      </w:r>
      <w:r>
        <w:rPr>
          <w:spacing w:val="-2"/>
          <w:w w:val="105"/>
        </w:rPr>
        <w:t>местах»:</w:t>
      </w:r>
    </w:p>
    <w:p w:rsidR="0005752A" w:rsidRDefault="00A45EFB">
      <w:pPr>
        <w:pStyle w:val="a3"/>
        <w:tabs>
          <w:tab w:val="left" w:pos="10345"/>
        </w:tabs>
        <w:spacing w:before="16" w:line="247" w:lineRule="auto"/>
        <w:ind w:right="429"/>
        <w:jc w:val="left"/>
      </w:pPr>
      <w:r>
        <w:rPr>
          <w:w w:val="105"/>
        </w:rPr>
        <w:t>общественные</w:t>
      </w:r>
      <w:r>
        <w:rPr>
          <w:spacing w:val="80"/>
          <w:w w:val="105"/>
        </w:rPr>
        <w:t xml:space="preserve"> </w:t>
      </w:r>
      <w:r>
        <w:rPr>
          <w:w w:val="105"/>
        </w:rPr>
        <w:t>места</w:t>
      </w:r>
      <w:r>
        <w:rPr>
          <w:spacing w:val="80"/>
          <w:w w:val="105"/>
        </w:rPr>
        <w:t xml:space="preserve"> </w:t>
      </w:r>
      <w:r>
        <w:rPr>
          <w:w w:val="105"/>
        </w:rPr>
        <w:t>и</w:t>
      </w:r>
      <w:r>
        <w:rPr>
          <w:spacing w:val="80"/>
          <w:w w:val="105"/>
        </w:rPr>
        <w:t xml:space="preserve"> </w:t>
      </w:r>
      <w:r>
        <w:rPr>
          <w:w w:val="105"/>
        </w:rPr>
        <w:t>их</w:t>
      </w:r>
      <w:r>
        <w:rPr>
          <w:spacing w:val="80"/>
          <w:w w:val="105"/>
        </w:rPr>
        <w:t xml:space="preserve"> </w:t>
      </w:r>
      <w:r>
        <w:rPr>
          <w:w w:val="105"/>
        </w:rPr>
        <w:t>характеристики,</w:t>
      </w:r>
      <w:r>
        <w:rPr>
          <w:spacing w:val="80"/>
          <w:w w:val="105"/>
        </w:rPr>
        <w:t xml:space="preserve"> </w:t>
      </w:r>
      <w:r>
        <w:rPr>
          <w:w w:val="105"/>
        </w:rPr>
        <w:t>потенциальные</w:t>
      </w:r>
      <w:r>
        <w:rPr>
          <w:spacing w:val="80"/>
          <w:w w:val="105"/>
        </w:rPr>
        <w:t xml:space="preserve"> </w:t>
      </w:r>
      <w:r>
        <w:rPr>
          <w:w w:val="105"/>
        </w:rPr>
        <w:t>источники</w:t>
      </w:r>
      <w:r>
        <w:rPr>
          <w:spacing w:val="80"/>
          <w:w w:val="105"/>
        </w:rPr>
        <w:t xml:space="preserve"> </w:t>
      </w:r>
      <w:r>
        <w:rPr>
          <w:w w:val="105"/>
        </w:rPr>
        <w:t>опасности</w:t>
      </w:r>
      <w:r>
        <w:tab/>
      </w:r>
      <w:r>
        <w:rPr>
          <w:spacing w:val="-12"/>
          <w:w w:val="105"/>
        </w:rPr>
        <w:t xml:space="preserve">в </w:t>
      </w:r>
      <w:r>
        <w:rPr>
          <w:w w:val="105"/>
        </w:rPr>
        <w:t>общественных местах;</w:t>
      </w:r>
    </w:p>
    <w:p w:rsidR="0005752A" w:rsidRDefault="00A45EFB">
      <w:pPr>
        <w:pStyle w:val="a3"/>
        <w:spacing w:before="3"/>
        <w:ind w:left="976" w:firstLine="0"/>
        <w:jc w:val="left"/>
      </w:pPr>
      <w:r>
        <w:rPr>
          <w:w w:val="105"/>
        </w:rPr>
        <w:t>правила</w:t>
      </w:r>
      <w:r>
        <w:rPr>
          <w:spacing w:val="-13"/>
          <w:w w:val="105"/>
        </w:rPr>
        <w:t xml:space="preserve"> </w:t>
      </w:r>
      <w:r>
        <w:rPr>
          <w:w w:val="105"/>
        </w:rPr>
        <w:t>вызова</w:t>
      </w:r>
      <w:r>
        <w:rPr>
          <w:spacing w:val="-13"/>
          <w:w w:val="105"/>
        </w:rPr>
        <w:t xml:space="preserve"> </w:t>
      </w:r>
      <w:r>
        <w:rPr>
          <w:w w:val="105"/>
        </w:rPr>
        <w:t>экстренных</w:t>
      </w:r>
      <w:r>
        <w:rPr>
          <w:spacing w:val="-6"/>
          <w:w w:val="105"/>
        </w:rPr>
        <w:t xml:space="preserve"> </w:t>
      </w:r>
      <w:r>
        <w:rPr>
          <w:w w:val="105"/>
        </w:rPr>
        <w:t>служб</w:t>
      </w:r>
      <w:r>
        <w:rPr>
          <w:spacing w:val="-14"/>
          <w:w w:val="105"/>
        </w:rPr>
        <w:t xml:space="preserve"> </w:t>
      </w:r>
      <w:r>
        <w:rPr>
          <w:w w:val="105"/>
        </w:rPr>
        <w:t>и</w:t>
      </w:r>
      <w:r>
        <w:rPr>
          <w:spacing w:val="-13"/>
          <w:w w:val="105"/>
        </w:rPr>
        <w:t xml:space="preserve"> </w:t>
      </w:r>
      <w:r>
        <w:rPr>
          <w:w w:val="105"/>
        </w:rPr>
        <w:t>порядок</w:t>
      </w:r>
      <w:r>
        <w:rPr>
          <w:spacing w:val="-15"/>
          <w:w w:val="105"/>
        </w:rPr>
        <w:t xml:space="preserve"> </w:t>
      </w:r>
      <w:r>
        <w:rPr>
          <w:w w:val="105"/>
        </w:rPr>
        <w:t>взаимодействия</w:t>
      </w:r>
      <w:r>
        <w:rPr>
          <w:spacing w:val="-10"/>
          <w:w w:val="105"/>
        </w:rPr>
        <w:t xml:space="preserve"> </w:t>
      </w:r>
      <w:r>
        <w:rPr>
          <w:w w:val="105"/>
        </w:rPr>
        <w:t>с</w:t>
      </w:r>
      <w:r>
        <w:rPr>
          <w:spacing w:val="-13"/>
          <w:w w:val="105"/>
        </w:rPr>
        <w:t xml:space="preserve"> </w:t>
      </w:r>
      <w:r>
        <w:rPr>
          <w:spacing w:val="-4"/>
          <w:w w:val="105"/>
        </w:rPr>
        <w:t>ними;</w:t>
      </w:r>
    </w:p>
    <w:p w:rsidR="0005752A" w:rsidRDefault="00A45EFB">
      <w:pPr>
        <w:pStyle w:val="a3"/>
        <w:spacing w:before="16" w:line="247" w:lineRule="auto"/>
        <w:jc w:val="left"/>
      </w:pPr>
      <w:r>
        <w:rPr>
          <w:w w:val="105"/>
        </w:rPr>
        <w:t>массовые</w:t>
      </w:r>
      <w:r>
        <w:rPr>
          <w:spacing w:val="80"/>
          <w:w w:val="105"/>
        </w:rPr>
        <w:t xml:space="preserve"> </w:t>
      </w:r>
      <w:r>
        <w:rPr>
          <w:w w:val="105"/>
        </w:rPr>
        <w:t>мероприятия</w:t>
      </w:r>
      <w:r>
        <w:rPr>
          <w:spacing w:val="80"/>
          <w:w w:val="105"/>
        </w:rPr>
        <w:t xml:space="preserve"> </w:t>
      </w:r>
      <w:r>
        <w:rPr>
          <w:w w:val="105"/>
        </w:rPr>
        <w:t>и</w:t>
      </w:r>
      <w:r>
        <w:rPr>
          <w:spacing w:val="80"/>
          <w:w w:val="105"/>
        </w:rPr>
        <w:t xml:space="preserve"> </w:t>
      </w:r>
      <w:r>
        <w:rPr>
          <w:w w:val="105"/>
        </w:rPr>
        <w:t>правила</w:t>
      </w:r>
      <w:r>
        <w:rPr>
          <w:spacing w:val="80"/>
          <w:w w:val="105"/>
        </w:rPr>
        <w:t xml:space="preserve"> </w:t>
      </w:r>
      <w:r>
        <w:rPr>
          <w:w w:val="105"/>
        </w:rPr>
        <w:t>подготовки</w:t>
      </w:r>
      <w:r>
        <w:rPr>
          <w:spacing w:val="80"/>
          <w:w w:val="105"/>
        </w:rPr>
        <w:t xml:space="preserve"> </w:t>
      </w:r>
      <w:r>
        <w:rPr>
          <w:w w:val="105"/>
        </w:rPr>
        <w:t>к</w:t>
      </w:r>
      <w:r>
        <w:rPr>
          <w:spacing w:val="80"/>
          <w:w w:val="105"/>
        </w:rPr>
        <w:t xml:space="preserve"> </w:t>
      </w:r>
      <w:r>
        <w:rPr>
          <w:w w:val="105"/>
        </w:rPr>
        <w:t>ним,</w:t>
      </w:r>
      <w:r>
        <w:rPr>
          <w:spacing w:val="80"/>
          <w:w w:val="105"/>
        </w:rPr>
        <w:t xml:space="preserve"> </w:t>
      </w:r>
      <w:r>
        <w:rPr>
          <w:w w:val="105"/>
        </w:rPr>
        <w:t>оборудование</w:t>
      </w:r>
      <w:r>
        <w:rPr>
          <w:spacing w:val="80"/>
          <w:w w:val="105"/>
        </w:rPr>
        <w:t xml:space="preserve"> </w:t>
      </w:r>
      <w:r>
        <w:rPr>
          <w:w w:val="105"/>
        </w:rPr>
        <w:t>мест</w:t>
      </w:r>
      <w:r>
        <w:rPr>
          <w:spacing w:val="80"/>
          <w:w w:val="105"/>
        </w:rPr>
        <w:t xml:space="preserve"> </w:t>
      </w:r>
      <w:r>
        <w:rPr>
          <w:w w:val="105"/>
        </w:rPr>
        <w:t>массового пребывания людей;</w:t>
      </w:r>
    </w:p>
    <w:p w:rsidR="0005752A" w:rsidRDefault="00A45EFB">
      <w:pPr>
        <w:pStyle w:val="a3"/>
        <w:spacing w:before="3" w:line="254" w:lineRule="auto"/>
        <w:ind w:left="976" w:right="1487" w:firstLine="0"/>
        <w:jc w:val="left"/>
      </w:pPr>
      <w:r>
        <w:rPr>
          <w:w w:val="105"/>
        </w:rPr>
        <w:t>порядок</w:t>
      </w:r>
      <w:r>
        <w:rPr>
          <w:spacing w:val="-10"/>
          <w:w w:val="105"/>
        </w:rPr>
        <w:t xml:space="preserve"> </w:t>
      </w:r>
      <w:r>
        <w:rPr>
          <w:w w:val="105"/>
        </w:rPr>
        <w:t>действий</w:t>
      </w:r>
      <w:r>
        <w:rPr>
          <w:spacing w:val="-11"/>
          <w:w w:val="105"/>
        </w:rPr>
        <w:t xml:space="preserve"> </w:t>
      </w:r>
      <w:r>
        <w:rPr>
          <w:w w:val="105"/>
        </w:rPr>
        <w:t>при</w:t>
      </w:r>
      <w:r>
        <w:rPr>
          <w:spacing w:val="-11"/>
          <w:w w:val="105"/>
        </w:rPr>
        <w:t xml:space="preserve"> </w:t>
      </w:r>
      <w:r>
        <w:rPr>
          <w:w w:val="105"/>
        </w:rPr>
        <w:t>беспорядках</w:t>
      </w:r>
      <w:r>
        <w:rPr>
          <w:spacing w:val="-16"/>
          <w:w w:val="105"/>
        </w:rPr>
        <w:t xml:space="preserve"> </w:t>
      </w:r>
      <w:r>
        <w:rPr>
          <w:w w:val="105"/>
        </w:rPr>
        <w:t>в</w:t>
      </w:r>
      <w:r>
        <w:rPr>
          <w:spacing w:val="-10"/>
          <w:w w:val="105"/>
        </w:rPr>
        <w:t xml:space="preserve"> </w:t>
      </w:r>
      <w:r>
        <w:rPr>
          <w:w w:val="105"/>
        </w:rPr>
        <w:t>местах</w:t>
      </w:r>
      <w:r>
        <w:rPr>
          <w:spacing w:val="-16"/>
          <w:w w:val="105"/>
        </w:rPr>
        <w:t xml:space="preserve"> </w:t>
      </w:r>
      <w:r>
        <w:rPr>
          <w:w w:val="105"/>
        </w:rPr>
        <w:t>массового</w:t>
      </w:r>
      <w:r>
        <w:rPr>
          <w:spacing w:val="-15"/>
          <w:w w:val="105"/>
        </w:rPr>
        <w:t xml:space="preserve"> </w:t>
      </w:r>
      <w:r>
        <w:rPr>
          <w:w w:val="105"/>
        </w:rPr>
        <w:t>пребывания</w:t>
      </w:r>
      <w:r>
        <w:rPr>
          <w:spacing w:val="-14"/>
          <w:w w:val="105"/>
        </w:rPr>
        <w:t xml:space="preserve"> </w:t>
      </w:r>
      <w:r>
        <w:rPr>
          <w:w w:val="105"/>
        </w:rPr>
        <w:t>людей; порядок действий при попадании в толпу и давку;</w:t>
      </w:r>
    </w:p>
    <w:p w:rsidR="0005752A" w:rsidRDefault="00A45EFB">
      <w:pPr>
        <w:pStyle w:val="a3"/>
        <w:spacing w:line="247" w:lineRule="auto"/>
        <w:ind w:left="976" w:right="2527" w:firstLine="0"/>
        <w:jc w:val="left"/>
      </w:pPr>
      <w:r>
        <w:rPr>
          <w:w w:val="105"/>
        </w:rPr>
        <w:t>порядок</w:t>
      </w:r>
      <w:r>
        <w:rPr>
          <w:spacing w:val="-16"/>
          <w:w w:val="105"/>
        </w:rPr>
        <w:t xml:space="preserve"> </w:t>
      </w:r>
      <w:r>
        <w:rPr>
          <w:w w:val="105"/>
        </w:rPr>
        <w:t>действий</w:t>
      </w:r>
      <w:r>
        <w:rPr>
          <w:spacing w:val="-15"/>
          <w:w w:val="105"/>
        </w:rPr>
        <w:t xml:space="preserve"> </w:t>
      </w:r>
      <w:r>
        <w:rPr>
          <w:w w:val="105"/>
        </w:rPr>
        <w:t>при</w:t>
      </w:r>
      <w:r>
        <w:rPr>
          <w:spacing w:val="-15"/>
          <w:w w:val="105"/>
        </w:rPr>
        <w:t xml:space="preserve"> </w:t>
      </w:r>
      <w:r>
        <w:rPr>
          <w:w w:val="105"/>
        </w:rPr>
        <w:t>обнаружении</w:t>
      </w:r>
      <w:r>
        <w:rPr>
          <w:spacing w:val="-15"/>
          <w:w w:val="105"/>
        </w:rPr>
        <w:t xml:space="preserve"> </w:t>
      </w:r>
      <w:r>
        <w:rPr>
          <w:w w:val="105"/>
        </w:rPr>
        <w:t>угрозы</w:t>
      </w:r>
      <w:r>
        <w:rPr>
          <w:spacing w:val="-15"/>
          <w:w w:val="105"/>
        </w:rPr>
        <w:t xml:space="preserve"> </w:t>
      </w:r>
      <w:r>
        <w:rPr>
          <w:w w:val="105"/>
        </w:rPr>
        <w:t>возникновения</w:t>
      </w:r>
      <w:r>
        <w:rPr>
          <w:spacing w:val="-15"/>
          <w:w w:val="105"/>
        </w:rPr>
        <w:t xml:space="preserve"> </w:t>
      </w:r>
      <w:r>
        <w:rPr>
          <w:w w:val="105"/>
        </w:rPr>
        <w:t>пожара; порядок действий при эвакуации из общественных мест и зданий;</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28"/>
      </w:pPr>
      <w:r>
        <w:rPr>
          <w:w w:val="105"/>
        </w:rPr>
        <w:lastRenderedPageBreak/>
        <w:t>опасности криминогенного и антиобщественного характера в общественных местах, порядок действий при их возникновении;</w:t>
      </w:r>
    </w:p>
    <w:p w:rsidR="0005752A" w:rsidRDefault="00A45EFB">
      <w:pPr>
        <w:pStyle w:val="a3"/>
        <w:spacing w:before="10" w:line="249" w:lineRule="auto"/>
        <w:ind w:right="413"/>
      </w:pPr>
      <w:r>
        <w:rPr>
          <w:w w:val="105"/>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05752A" w:rsidRDefault="00A45EFB">
      <w:pPr>
        <w:pStyle w:val="a3"/>
        <w:spacing w:before="3" w:line="247" w:lineRule="auto"/>
        <w:ind w:left="976" w:right="2308" w:firstLine="0"/>
      </w:pPr>
      <w:r>
        <w:rPr>
          <w:w w:val="105"/>
        </w:rPr>
        <w:t>порядок</w:t>
      </w:r>
      <w:r>
        <w:rPr>
          <w:spacing w:val="-16"/>
          <w:w w:val="105"/>
        </w:rPr>
        <w:t xml:space="preserve"> </w:t>
      </w:r>
      <w:r>
        <w:rPr>
          <w:w w:val="105"/>
        </w:rPr>
        <w:t>действий</w:t>
      </w:r>
      <w:r>
        <w:rPr>
          <w:spacing w:val="-15"/>
          <w:w w:val="105"/>
        </w:rPr>
        <w:t xml:space="preserve"> </w:t>
      </w:r>
      <w:r>
        <w:rPr>
          <w:w w:val="105"/>
        </w:rPr>
        <w:t>при</w:t>
      </w:r>
      <w:r>
        <w:rPr>
          <w:spacing w:val="-15"/>
          <w:w w:val="105"/>
        </w:rPr>
        <w:t xml:space="preserve"> </w:t>
      </w:r>
      <w:r>
        <w:rPr>
          <w:w w:val="105"/>
        </w:rPr>
        <w:t>взаимодействии</w:t>
      </w:r>
      <w:r>
        <w:rPr>
          <w:spacing w:val="-15"/>
          <w:w w:val="105"/>
        </w:rPr>
        <w:t xml:space="preserve"> </w:t>
      </w:r>
      <w:r>
        <w:rPr>
          <w:w w:val="105"/>
        </w:rPr>
        <w:t>с</w:t>
      </w:r>
      <w:r>
        <w:rPr>
          <w:spacing w:val="-15"/>
          <w:w w:val="105"/>
        </w:rPr>
        <w:t xml:space="preserve"> </w:t>
      </w:r>
      <w:r>
        <w:rPr>
          <w:w w:val="105"/>
        </w:rPr>
        <w:t>правоохранительными</w:t>
      </w:r>
      <w:r>
        <w:rPr>
          <w:spacing w:val="-15"/>
          <w:w w:val="105"/>
        </w:rPr>
        <w:t xml:space="preserve"> </w:t>
      </w:r>
      <w:r>
        <w:rPr>
          <w:w w:val="105"/>
        </w:rPr>
        <w:t>органами. Модуль № 5 «Безопасность в природной среде»:</w:t>
      </w:r>
    </w:p>
    <w:p w:rsidR="0005752A" w:rsidRDefault="00A45EFB">
      <w:pPr>
        <w:pStyle w:val="a3"/>
        <w:spacing w:before="3"/>
        <w:ind w:left="976" w:firstLine="0"/>
      </w:pPr>
      <w:r>
        <w:t>чрезвычайные</w:t>
      </w:r>
      <w:r>
        <w:rPr>
          <w:spacing w:val="29"/>
        </w:rPr>
        <w:t xml:space="preserve"> </w:t>
      </w:r>
      <w:r>
        <w:t>ситуации</w:t>
      </w:r>
      <w:r>
        <w:rPr>
          <w:spacing w:val="30"/>
        </w:rPr>
        <w:t xml:space="preserve"> </w:t>
      </w:r>
      <w:r>
        <w:t>природного</w:t>
      </w:r>
      <w:r>
        <w:rPr>
          <w:spacing w:val="31"/>
        </w:rPr>
        <w:t xml:space="preserve"> </w:t>
      </w:r>
      <w:r>
        <w:t>характера</w:t>
      </w:r>
      <w:r>
        <w:rPr>
          <w:spacing w:val="30"/>
        </w:rPr>
        <w:t xml:space="preserve"> </w:t>
      </w:r>
      <w:r>
        <w:t>и</w:t>
      </w:r>
      <w:r>
        <w:rPr>
          <w:spacing w:val="29"/>
        </w:rPr>
        <w:t xml:space="preserve"> </w:t>
      </w:r>
      <w:r>
        <w:t>их</w:t>
      </w:r>
      <w:r>
        <w:rPr>
          <w:spacing w:val="32"/>
        </w:rPr>
        <w:t xml:space="preserve"> </w:t>
      </w:r>
      <w:r>
        <w:rPr>
          <w:spacing w:val="-2"/>
        </w:rPr>
        <w:t>классификация;</w:t>
      </w:r>
    </w:p>
    <w:p w:rsidR="0005752A" w:rsidRDefault="00A45EFB">
      <w:pPr>
        <w:pStyle w:val="a3"/>
        <w:spacing w:before="17" w:line="249" w:lineRule="auto"/>
        <w:ind w:right="416"/>
      </w:pPr>
      <w:r>
        <w:rPr>
          <w:w w:val="105"/>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w w:val="105"/>
          <w:position w:val="1"/>
        </w:rPr>
        <w:t>клещей и насекомых;</w:t>
      </w:r>
    </w:p>
    <w:p w:rsidR="0005752A" w:rsidRDefault="00A45EFB">
      <w:pPr>
        <w:pStyle w:val="a3"/>
        <w:spacing w:line="247" w:lineRule="auto"/>
        <w:ind w:right="434"/>
      </w:pPr>
      <w:r>
        <w:rPr>
          <w:w w:val="105"/>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05752A" w:rsidRDefault="00A45EFB">
      <w:pPr>
        <w:pStyle w:val="a3"/>
        <w:spacing w:before="10" w:line="247" w:lineRule="auto"/>
        <w:ind w:right="425"/>
      </w:pPr>
      <w:r>
        <w:rPr>
          <w:w w:val="105"/>
        </w:rPr>
        <w:t>автономные</w:t>
      </w:r>
      <w:r>
        <w:rPr>
          <w:spacing w:val="60"/>
          <w:w w:val="105"/>
        </w:rPr>
        <w:t xml:space="preserve">   </w:t>
      </w:r>
      <w:r>
        <w:rPr>
          <w:w w:val="105"/>
        </w:rPr>
        <w:t>условия,</w:t>
      </w:r>
      <w:r>
        <w:rPr>
          <w:spacing w:val="80"/>
          <w:w w:val="150"/>
        </w:rPr>
        <w:t xml:space="preserve">  </w:t>
      </w:r>
      <w:r>
        <w:rPr>
          <w:w w:val="105"/>
        </w:rPr>
        <w:t>их</w:t>
      </w:r>
      <w:r>
        <w:rPr>
          <w:spacing w:val="80"/>
          <w:w w:val="150"/>
        </w:rPr>
        <w:t xml:space="preserve">  </w:t>
      </w:r>
      <w:r>
        <w:rPr>
          <w:w w:val="105"/>
        </w:rPr>
        <w:t>особенности</w:t>
      </w:r>
      <w:r>
        <w:rPr>
          <w:spacing w:val="60"/>
          <w:w w:val="105"/>
        </w:rPr>
        <w:t xml:space="preserve">   </w:t>
      </w:r>
      <w:r>
        <w:rPr>
          <w:w w:val="105"/>
        </w:rPr>
        <w:t>и</w:t>
      </w:r>
      <w:r>
        <w:rPr>
          <w:spacing w:val="60"/>
          <w:w w:val="105"/>
        </w:rPr>
        <w:t xml:space="preserve">   </w:t>
      </w:r>
      <w:r>
        <w:rPr>
          <w:w w:val="105"/>
        </w:rPr>
        <w:t>опасности,</w:t>
      </w:r>
      <w:r>
        <w:rPr>
          <w:spacing w:val="80"/>
          <w:w w:val="150"/>
        </w:rPr>
        <w:t xml:space="preserve">  </w:t>
      </w:r>
      <w:r>
        <w:rPr>
          <w:w w:val="105"/>
        </w:rPr>
        <w:t>правила</w:t>
      </w:r>
      <w:r>
        <w:rPr>
          <w:spacing w:val="80"/>
          <w:w w:val="150"/>
        </w:rPr>
        <w:t xml:space="preserve">  </w:t>
      </w:r>
      <w:r>
        <w:rPr>
          <w:w w:val="105"/>
        </w:rPr>
        <w:t>подготовки</w:t>
      </w:r>
      <w:r>
        <w:rPr>
          <w:spacing w:val="40"/>
          <w:w w:val="105"/>
        </w:rPr>
        <w:t xml:space="preserve"> </w:t>
      </w:r>
      <w:r>
        <w:rPr>
          <w:w w:val="105"/>
        </w:rPr>
        <w:t>к длительному автономному существованию;</w:t>
      </w:r>
    </w:p>
    <w:p w:rsidR="0005752A" w:rsidRDefault="00A45EFB">
      <w:pPr>
        <w:pStyle w:val="a3"/>
        <w:spacing w:before="2" w:line="254" w:lineRule="auto"/>
        <w:ind w:left="976" w:right="2156" w:firstLine="0"/>
      </w:pPr>
      <w:r>
        <w:rPr>
          <w:w w:val="105"/>
        </w:rPr>
        <w:t xml:space="preserve">порядок действий при автономном существовании в природной среде; </w:t>
      </w:r>
      <w:r>
        <w:t>правила</w:t>
      </w:r>
      <w:r>
        <w:rPr>
          <w:spacing w:val="32"/>
        </w:rPr>
        <w:t xml:space="preserve"> </w:t>
      </w:r>
      <w:r>
        <w:t>ориентирования</w:t>
      </w:r>
      <w:r>
        <w:rPr>
          <w:spacing w:val="26"/>
        </w:rPr>
        <w:t xml:space="preserve"> </w:t>
      </w:r>
      <w:r>
        <w:t>на</w:t>
      </w:r>
      <w:r>
        <w:rPr>
          <w:spacing w:val="33"/>
        </w:rPr>
        <w:t xml:space="preserve"> </w:t>
      </w:r>
      <w:r>
        <w:t>местности,</w:t>
      </w:r>
      <w:r>
        <w:rPr>
          <w:spacing w:val="36"/>
        </w:rPr>
        <w:t xml:space="preserve"> </w:t>
      </w:r>
      <w:r>
        <w:t>способы</w:t>
      </w:r>
      <w:r>
        <w:rPr>
          <w:spacing w:val="27"/>
        </w:rPr>
        <w:t xml:space="preserve"> </w:t>
      </w:r>
      <w:r>
        <w:t>подачи</w:t>
      </w:r>
      <w:r>
        <w:rPr>
          <w:spacing w:val="43"/>
        </w:rPr>
        <w:t xml:space="preserve"> </w:t>
      </w:r>
      <w:r>
        <w:t>сигналов</w:t>
      </w:r>
      <w:r>
        <w:rPr>
          <w:spacing w:val="32"/>
        </w:rPr>
        <w:t xml:space="preserve"> </w:t>
      </w:r>
      <w:r>
        <w:rPr>
          <w:spacing w:val="-2"/>
        </w:rPr>
        <w:t>бедствия;</w:t>
      </w:r>
    </w:p>
    <w:p w:rsidR="0005752A" w:rsidRDefault="00A45EFB">
      <w:pPr>
        <w:pStyle w:val="a3"/>
        <w:spacing w:line="247" w:lineRule="auto"/>
        <w:ind w:right="417"/>
      </w:pPr>
      <w:r>
        <w:rPr>
          <w:w w:val="105"/>
        </w:rPr>
        <w:t>природные</w:t>
      </w:r>
      <w:r>
        <w:rPr>
          <w:spacing w:val="80"/>
          <w:w w:val="105"/>
        </w:rPr>
        <w:t xml:space="preserve">   </w:t>
      </w:r>
      <w:r>
        <w:rPr>
          <w:w w:val="105"/>
        </w:rPr>
        <w:t>пожары,</w:t>
      </w:r>
      <w:r>
        <w:rPr>
          <w:spacing w:val="80"/>
          <w:w w:val="105"/>
        </w:rPr>
        <w:t xml:space="preserve">   </w:t>
      </w:r>
      <w:r>
        <w:rPr>
          <w:w w:val="105"/>
        </w:rPr>
        <w:t>их</w:t>
      </w:r>
      <w:r>
        <w:rPr>
          <w:spacing w:val="80"/>
          <w:w w:val="105"/>
        </w:rPr>
        <w:t xml:space="preserve">   </w:t>
      </w:r>
      <w:r>
        <w:rPr>
          <w:w w:val="105"/>
        </w:rPr>
        <w:t>виды</w:t>
      </w:r>
      <w:r>
        <w:rPr>
          <w:spacing w:val="80"/>
          <w:w w:val="105"/>
        </w:rPr>
        <w:t xml:space="preserve">   </w:t>
      </w:r>
      <w:r>
        <w:rPr>
          <w:w w:val="105"/>
        </w:rPr>
        <w:t>и</w:t>
      </w:r>
      <w:r>
        <w:rPr>
          <w:spacing w:val="80"/>
          <w:w w:val="105"/>
        </w:rPr>
        <w:t xml:space="preserve">   </w:t>
      </w:r>
      <w:r>
        <w:rPr>
          <w:w w:val="105"/>
        </w:rPr>
        <w:t>опасности,</w:t>
      </w:r>
      <w:r>
        <w:rPr>
          <w:spacing w:val="80"/>
          <w:w w:val="105"/>
        </w:rPr>
        <w:t xml:space="preserve">   </w:t>
      </w:r>
      <w:r>
        <w:rPr>
          <w:w w:val="105"/>
        </w:rPr>
        <w:t>факторы</w:t>
      </w:r>
      <w:r>
        <w:rPr>
          <w:spacing w:val="80"/>
          <w:w w:val="105"/>
        </w:rPr>
        <w:t xml:space="preserve">   </w:t>
      </w:r>
      <w:r>
        <w:rPr>
          <w:w w:val="105"/>
        </w:rPr>
        <w:t>и</w:t>
      </w:r>
      <w:r>
        <w:rPr>
          <w:spacing w:val="80"/>
          <w:w w:val="105"/>
        </w:rPr>
        <w:t xml:space="preserve">   </w:t>
      </w:r>
      <w:r>
        <w:rPr>
          <w:w w:val="105"/>
        </w:rPr>
        <w:t>причины их возникновения, порядок действий при нахождении в зоне природного пожара;</w:t>
      </w:r>
    </w:p>
    <w:p w:rsidR="0005752A" w:rsidRDefault="00A45EFB">
      <w:pPr>
        <w:pStyle w:val="a3"/>
        <w:spacing w:before="4" w:line="247" w:lineRule="auto"/>
        <w:ind w:left="976" w:right="419" w:firstLine="0"/>
      </w:pPr>
      <w:r>
        <w:rPr>
          <w:w w:val="105"/>
        </w:rPr>
        <w:t>устройство гор и классификация горных пород, правила безопасного поведения в горах; снежные</w:t>
      </w:r>
      <w:r>
        <w:rPr>
          <w:spacing w:val="74"/>
          <w:w w:val="105"/>
        </w:rPr>
        <w:t xml:space="preserve">   </w:t>
      </w:r>
      <w:r>
        <w:rPr>
          <w:w w:val="105"/>
        </w:rPr>
        <w:t>лавины,</w:t>
      </w:r>
      <w:r>
        <w:rPr>
          <w:spacing w:val="71"/>
          <w:w w:val="105"/>
        </w:rPr>
        <w:t xml:space="preserve">   </w:t>
      </w:r>
      <w:r>
        <w:rPr>
          <w:w w:val="105"/>
        </w:rPr>
        <w:t>их</w:t>
      </w:r>
      <w:r>
        <w:rPr>
          <w:spacing w:val="73"/>
          <w:w w:val="105"/>
        </w:rPr>
        <w:t xml:space="preserve">   </w:t>
      </w:r>
      <w:r>
        <w:rPr>
          <w:w w:val="105"/>
        </w:rPr>
        <w:t>характеристики</w:t>
      </w:r>
      <w:r>
        <w:rPr>
          <w:spacing w:val="74"/>
          <w:w w:val="105"/>
        </w:rPr>
        <w:t xml:space="preserve">   </w:t>
      </w:r>
      <w:r>
        <w:rPr>
          <w:w w:val="105"/>
        </w:rPr>
        <w:t>и</w:t>
      </w:r>
      <w:r>
        <w:rPr>
          <w:spacing w:val="75"/>
          <w:w w:val="105"/>
        </w:rPr>
        <w:t xml:space="preserve">   </w:t>
      </w:r>
      <w:r>
        <w:rPr>
          <w:w w:val="105"/>
        </w:rPr>
        <w:t>опасности,</w:t>
      </w:r>
      <w:r>
        <w:rPr>
          <w:spacing w:val="76"/>
          <w:w w:val="105"/>
        </w:rPr>
        <w:t xml:space="preserve">   </w:t>
      </w:r>
      <w:r>
        <w:rPr>
          <w:w w:val="105"/>
        </w:rPr>
        <w:t>порядок</w:t>
      </w:r>
      <w:r>
        <w:rPr>
          <w:spacing w:val="73"/>
          <w:w w:val="105"/>
        </w:rPr>
        <w:t xml:space="preserve">   </w:t>
      </w:r>
      <w:r>
        <w:rPr>
          <w:spacing w:val="-2"/>
          <w:w w:val="105"/>
        </w:rPr>
        <w:t>действий</w:t>
      </w:r>
    </w:p>
    <w:p w:rsidR="0005752A" w:rsidRDefault="00A45EFB">
      <w:pPr>
        <w:pStyle w:val="a3"/>
        <w:spacing w:before="3"/>
        <w:ind w:firstLine="0"/>
      </w:pPr>
      <w:r>
        <w:rPr>
          <w:w w:val="105"/>
        </w:rPr>
        <w:t>при</w:t>
      </w:r>
      <w:r>
        <w:rPr>
          <w:spacing w:val="-9"/>
          <w:w w:val="105"/>
        </w:rPr>
        <w:t xml:space="preserve"> </w:t>
      </w:r>
      <w:r>
        <w:rPr>
          <w:w w:val="105"/>
        </w:rPr>
        <w:t>попадании</w:t>
      </w:r>
      <w:r>
        <w:rPr>
          <w:spacing w:val="-9"/>
          <w:w w:val="105"/>
        </w:rPr>
        <w:t xml:space="preserve"> </w:t>
      </w:r>
      <w:r>
        <w:rPr>
          <w:w w:val="105"/>
        </w:rPr>
        <w:t>в</w:t>
      </w:r>
      <w:r>
        <w:rPr>
          <w:spacing w:val="-9"/>
          <w:w w:val="105"/>
        </w:rPr>
        <w:t xml:space="preserve"> </w:t>
      </w:r>
      <w:r>
        <w:rPr>
          <w:spacing w:val="-2"/>
          <w:w w:val="105"/>
        </w:rPr>
        <w:t>лавину;</w:t>
      </w:r>
    </w:p>
    <w:p w:rsidR="0005752A" w:rsidRDefault="00A45EFB">
      <w:pPr>
        <w:pStyle w:val="a3"/>
        <w:spacing w:before="16" w:line="249" w:lineRule="auto"/>
        <w:ind w:right="426"/>
      </w:pPr>
      <w:r>
        <w:rPr>
          <w:w w:val="105"/>
        </w:rPr>
        <w:t>камнепады,</w:t>
      </w:r>
      <w:r>
        <w:rPr>
          <w:spacing w:val="-3"/>
          <w:w w:val="105"/>
        </w:rPr>
        <w:t xml:space="preserve"> </w:t>
      </w:r>
      <w:r>
        <w:rPr>
          <w:w w:val="105"/>
        </w:rPr>
        <w:t>их</w:t>
      </w:r>
      <w:r>
        <w:rPr>
          <w:spacing w:val="-4"/>
          <w:w w:val="105"/>
        </w:rPr>
        <w:t xml:space="preserve"> </w:t>
      </w:r>
      <w:r>
        <w:rPr>
          <w:w w:val="105"/>
        </w:rPr>
        <w:t>характеристики</w:t>
      </w:r>
      <w:r>
        <w:rPr>
          <w:spacing w:val="-5"/>
          <w:w w:val="105"/>
        </w:rPr>
        <w:t xml:space="preserve"> </w:t>
      </w:r>
      <w:r>
        <w:rPr>
          <w:w w:val="105"/>
        </w:rPr>
        <w:t>и опасности,</w:t>
      </w:r>
      <w:r>
        <w:rPr>
          <w:spacing w:val="-8"/>
          <w:w w:val="105"/>
        </w:rPr>
        <w:t xml:space="preserve"> </w:t>
      </w:r>
      <w:r>
        <w:rPr>
          <w:w w:val="105"/>
        </w:rPr>
        <w:t>порядок</w:t>
      </w:r>
      <w:r>
        <w:rPr>
          <w:spacing w:val="-2"/>
          <w:w w:val="105"/>
        </w:rPr>
        <w:t xml:space="preserve"> </w:t>
      </w:r>
      <w:r>
        <w:rPr>
          <w:w w:val="105"/>
        </w:rPr>
        <w:t>действий,</w:t>
      </w:r>
      <w:r>
        <w:rPr>
          <w:spacing w:val="-8"/>
          <w:w w:val="105"/>
        </w:rPr>
        <w:t xml:space="preserve"> </w:t>
      </w:r>
      <w:r>
        <w:rPr>
          <w:w w:val="105"/>
        </w:rPr>
        <w:t>необходимых</w:t>
      </w:r>
      <w:r>
        <w:rPr>
          <w:spacing w:val="-10"/>
          <w:w w:val="105"/>
        </w:rPr>
        <w:t xml:space="preserve"> </w:t>
      </w:r>
      <w:r>
        <w:rPr>
          <w:w w:val="105"/>
        </w:rPr>
        <w:t>для снижения риска попадания под камнепад;</w:t>
      </w:r>
    </w:p>
    <w:p w:rsidR="0005752A" w:rsidRDefault="00A45EFB">
      <w:pPr>
        <w:pStyle w:val="a3"/>
        <w:spacing w:line="254" w:lineRule="auto"/>
        <w:ind w:left="976" w:right="1296" w:firstLine="0"/>
      </w:pPr>
      <w:r>
        <w:rPr>
          <w:w w:val="105"/>
        </w:rPr>
        <w:t>сели,</w:t>
      </w:r>
      <w:r>
        <w:rPr>
          <w:spacing w:val="-9"/>
          <w:w w:val="105"/>
        </w:rPr>
        <w:t xml:space="preserve"> </w:t>
      </w:r>
      <w:r>
        <w:rPr>
          <w:w w:val="105"/>
        </w:rPr>
        <w:t>их</w:t>
      </w:r>
      <w:r>
        <w:rPr>
          <w:spacing w:val="-11"/>
          <w:w w:val="105"/>
        </w:rPr>
        <w:t xml:space="preserve"> </w:t>
      </w:r>
      <w:r>
        <w:rPr>
          <w:w w:val="105"/>
        </w:rPr>
        <w:t>характеристики</w:t>
      </w:r>
      <w:r>
        <w:rPr>
          <w:spacing w:val="-12"/>
          <w:w w:val="105"/>
        </w:rPr>
        <w:t xml:space="preserve"> </w:t>
      </w:r>
      <w:r>
        <w:rPr>
          <w:w w:val="105"/>
        </w:rPr>
        <w:t>и</w:t>
      </w:r>
      <w:r>
        <w:rPr>
          <w:spacing w:val="-6"/>
          <w:w w:val="105"/>
        </w:rPr>
        <w:t xml:space="preserve"> </w:t>
      </w:r>
      <w:r>
        <w:rPr>
          <w:w w:val="105"/>
        </w:rPr>
        <w:t>опасности,</w:t>
      </w:r>
      <w:r>
        <w:rPr>
          <w:spacing w:val="-9"/>
          <w:w w:val="105"/>
        </w:rPr>
        <w:t xml:space="preserve"> </w:t>
      </w:r>
      <w:r>
        <w:rPr>
          <w:w w:val="105"/>
        </w:rPr>
        <w:t>порядок</w:t>
      </w:r>
      <w:r>
        <w:rPr>
          <w:spacing w:val="-14"/>
          <w:w w:val="105"/>
        </w:rPr>
        <w:t xml:space="preserve"> </w:t>
      </w:r>
      <w:r>
        <w:rPr>
          <w:w w:val="105"/>
        </w:rPr>
        <w:t>действий</w:t>
      </w:r>
      <w:r>
        <w:rPr>
          <w:spacing w:val="-12"/>
          <w:w w:val="105"/>
        </w:rPr>
        <w:t xml:space="preserve"> </w:t>
      </w:r>
      <w:r>
        <w:rPr>
          <w:w w:val="105"/>
        </w:rPr>
        <w:t>при попадании</w:t>
      </w:r>
      <w:r>
        <w:rPr>
          <w:spacing w:val="-11"/>
          <w:w w:val="105"/>
        </w:rPr>
        <w:t xml:space="preserve"> </w:t>
      </w:r>
      <w:r>
        <w:rPr>
          <w:w w:val="105"/>
        </w:rPr>
        <w:t>в</w:t>
      </w:r>
      <w:r>
        <w:rPr>
          <w:spacing w:val="-11"/>
          <w:w w:val="105"/>
        </w:rPr>
        <w:t xml:space="preserve"> </w:t>
      </w:r>
      <w:r>
        <w:rPr>
          <w:w w:val="105"/>
        </w:rPr>
        <w:t>зону</w:t>
      </w:r>
      <w:r>
        <w:rPr>
          <w:spacing w:val="-11"/>
          <w:w w:val="105"/>
        </w:rPr>
        <w:t xml:space="preserve"> </w:t>
      </w:r>
      <w:r>
        <w:rPr>
          <w:w w:val="105"/>
        </w:rPr>
        <w:t>селя; оползни, их характеристики и опасности, порядок действий при начале оползня;</w:t>
      </w:r>
    </w:p>
    <w:p w:rsidR="0005752A" w:rsidRDefault="00A45EFB">
      <w:pPr>
        <w:pStyle w:val="a3"/>
        <w:spacing w:line="249" w:lineRule="auto"/>
        <w:ind w:right="417"/>
      </w:pPr>
      <w:r>
        <w:rPr>
          <w:w w:val="105"/>
        </w:rPr>
        <w:t>общие</w:t>
      </w:r>
      <w:r>
        <w:rPr>
          <w:spacing w:val="66"/>
          <w:w w:val="105"/>
        </w:rPr>
        <w:t xml:space="preserve">   </w:t>
      </w:r>
      <w:r>
        <w:rPr>
          <w:w w:val="105"/>
        </w:rPr>
        <w:t>правила</w:t>
      </w:r>
      <w:r>
        <w:rPr>
          <w:spacing w:val="68"/>
          <w:w w:val="105"/>
        </w:rPr>
        <w:t xml:space="preserve">   </w:t>
      </w:r>
      <w:r>
        <w:rPr>
          <w:w w:val="105"/>
        </w:rPr>
        <w:t>безопасного</w:t>
      </w:r>
      <w:r>
        <w:rPr>
          <w:spacing w:val="66"/>
          <w:w w:val="105"/>
        </w:rPr>
        <w:t xml:space="preserve">   </w:t>
      </w:r>
      <w:r>
        <w:rPr>
          <w:w w:val="105"/>
        </w:rPr>
        <w:t>поведения</w:t>
      </w:r>
      <w:r>
        <w:rPr>
          <w:spacing w:val="67"/>
          <w:w w:val="105"/>
        </w:rPr>
        <w:t xml:space="preserve">   </w:t>
      </w:r>
      <w:r>
        <w:rPr>
          <w:w w:val="105"/>
        </w:rPr>
        <w:t>на</w:t>
      </w:r>
      <w:r>
        <w:rPr>
          <w:spacing w:val="68"/>
          <w:w w:val="105"/>
        </w:rPr>
        <w:t xml:space="preserve">   </w:t>
      </w:r>
      <w:r>
        <w:rPr>
          <w:w w:val="105"/>
        </w:rPr>
        <w:t>водоёмах,</w:t>
      </w:r>
      <w:r>
        <w:rPr>
          <w:spacing w:val="69"/>
          <w:w w:val="105"/>
        </w:rPr>
        <w:t xml:space="preserve">   </w:t>
      </w:r>
      <w:r>
        <w:rPr>
          <w:w w:val="105"/>
        </w:rPr>
        <w:t>правила</w:t>
      </w:r>
      <w:r>
        <w:rPr>
          <w:spacing w:val="68"/>
          <w:w w:val="105"/>
        </w:rPr>
        <w:t xml:space="preserve">   </w:t>
      </w:r>
      <w:r>
        <w:rPr>
          <w:w w:val="105"/>
        </w:rPr>
        <w:t>купания в подготовленных и неподготовленных местах;</w:t>
      </w:r>
    </w:p>
    <w:p w:rsidR="0005752A" w:rsidRDefault="00A45EFB">
      <w:pPr>
        <w:pStyle w:val="a3"/>
        <w:spacing w:line="249" w:lineRule="auto"/>
        <w:ind w:right="411"/>
      </w:pPr>
      <w:r>
        <w:rPr>
          <w:w w:val="105"/>
        </w:rPr>
        <w:t>порядок действий при обнаружении тонущего человека; правила поведения при нахождении</w:t>
      </w:r>
      <w:r>
        <w:rPr>
          <w:spacing w:val="-3"/>
          <w:w w:val="105"/>
        </w:rPr>
        <w:t xml:space="preserve"> </w:t>
      </w:r>
      <w:r>
        <w:rPr>
          <w:w w:val="105"/>
        </w:rPr>
        <w:t>на</w:t>
      </w:r>
      <w:r>
        <w:rPr>
          <w:spacing w:val="-3"/>
          <w:w w:val="105"/>
        </w:rPr>
        <w:t xml:space="preserve"> </w:t>
      </w:r>
      <w:r>
        <w:rPr>
          <w:w w:val="105"/>
        </w:rPr>
        <w:t>плавсредствах; правила</w:t>
      </w:r>
      <w:r>
        <w:rPr>
          <w:spacing w:val="-3"/>
          <w:w w:val="105"/>
        </w:rPr>
        <w:t xml:space="preserve"> </w:t>
      </w:r>
      <w:r>
        <w:rPr>
          <w:w w:val="105"/>
        </w:rPr>
        <w:t>поведения</w:t>
      </w:r>
      <w:r>
        <w:rPr>
          <w:spacing w:val="-7"/>
          <w:w w:val="105"/>
        </w:rPr>
        <w:t xml:space="preserve"> </w:t>
      </w:r>
      <w:r>
        <w:rPr>
          <w:w w:val="105"/>
        </w:rPr>
        <w:t>при</w:t>
      </w:r>
      <w:r>
        <w:rPr>
          <w:spacing w:val="-3"/>
          <w:w w:val="105"/>
        </w:rPr>
        <w:t xml:space="preserve"> </w:t>
      </w:r>
      <w:r>
        <w:rPr>
          <w:w w:val="105"/>
        </w:rPr>
        <w:t>нахождении</w:t>
      </w:r>
      <w:r>
        <w:rPr>
          <w:spacing w:val="-3"/>
          <w:w w:val="105"/>
        </w:rPr>
        <w:t xml:space="preserve"> </w:t>
      </w:r>
      <w:r>
        <w:rPr>
          <w:w w:val="105"/>
        </w:rPr>
        <w:t>на льду,</w:t>
      </w:r>
      <w:r>
        <w:rPr>
          <w:spacing w:val="-7"/>
          <w:w w:val="105"/>
        </w:rPr>
        <w:t xml:space="preserve"> </w:t>
      </w:r>
      <w:r>
        <w:rPr>
          <w:w w:val="105"/>
        </w:rPr>
        <w:t>порядок дей</w:t>
      </w:r>
      <w:r>
        <w:rPr>
          <w:w w:val="105"/>
          <w:position w:val="1"/>
        </w:rPr>
        <w:t>ствий</w:t>
      </w:r>
      <w:r>
        <w:rPr>
          <w:spacing w:val="-3"/>
          <w:w w:val="105"/>
          <w:position w:val="1"/>
        </w:rPr>
        <w:t xml:space="preserve"> </w:t>
      </w:r>
      <w:r>
        <w:rPr>
          <w:w w:val="105"/>
          <w:position w:val="1"/>
        </w:rPr>
        <w:t xml:space="preserve">при </w:t>
      </w:r>
      <w:r>
        <w:rPr>
          <w:w w:val="105"/>
        </w:rPr>
        <w:t>обнаружении человека в полынье;</w:t>
      </w:r>
    </w:p>
    <w:p w:rsidR="0005752A" w:rsidRDefault="00A45EFB">
      <w:pPr>
        <w:pStyle w:val="a3"/>
        <w:spacing w:line="247" w:lineRule="auto"/>
        <w:ind w:right="421"/>
      </w:pPr>
      <w:r>
        <w:rPr>
          <w:w w:val="105"/>
        </w:rPr>
        <w:t>наводнения,</w:t>
      </w:r>
      <w:r>
        <w:rPr>
          <w:spacing w:val="80"/>
          <w:w w:val="150"/>
        </w:rPr>
        <w:t xml:space="preserve">   </w:t>
      </w:r>
      <w:r>
        <w:rPr>
          <w:w w:val="105"/>
        </w:rPr>
        <w:t>их</w:t>
      </w:r>
      <w:r>
        <w:rPr>
          <w:spacing w:val="80"/>
          <w:w w:val="150"/>
        </w:rPr>
        <w:t xml:space="preserve">   </w:t>
      </w:r>
      <w:r>
        <w:rPr>
          <w:w w:val="105"/>
        </w:rPr>
        <w:t>характеристики</w:t>
      </w:r>
      <w:r>
        <w:rPr>
          <w:spacing w:val="80"/>
          <w:w w:val="150"/>
        </w:rPr>
        <w:t xml:space="preserve">   </w:t>
      </w:r>
      <w:r>
        <w:rPr>
          <w:w w:val="105"/>
        </w:rPr>
        <w:t>и</w:t>
      </w:r>
      <w:r>
        <w:rPr>
          <w:spacing w:val="80"/>
          <w:w w:val="150"/>
        </w:rPr>
        <w:t xml:space="preserve">   </w:t>
      </w:r>
      <w:r>
        <w:rPr>
          <w:w w:val="105"/>
        </w:rPr>
        <w:t>опасности,</w:t>
      </w:r>
      <w:r>
        <w:rPr>
          <w:spacing w:val="80"/>
          <w:w w:val="150"/>
        </w:rPr>
        <w:t xml:space="preserve">   </w:t>
      </w:r>
      <w:r>
        <w:rPr>
          <w:w w:val="105"/>
        </w:rPr>
        <w:t>порядок</w:t>
      </w:r>
      <w:r>
        <w:rPr>
          <w:spacing w:val="80"/>
          <w:w w:val="150"/>
        </w:rPr>
        <w:t xml:space="preserve">   </w:t>
      </w:r>
      <w:r>
        <w:rPr>
          <w:w w:val="105"/>
        </w:rPr>
        <w:t>действий при наводнении;</w:t>
      </w:r>
    </w:p>
    <w:p w:rsidR="0005752A" w:rsidRDefault="00A45EFB">
      <w:pPr>
        <w:pStyle w:val="a3"/>
        <w:spacing w:before="6" w:line="247" w:lineRule="auto"/>
        <w:ind w:right="420"/>
      </w:pPr>
      <w:r>
        <w:rPr>
          <w:w w:val="105"/>
        </w:rPr>
        <w:t>цунами,</w:t>
      </w:r>
      <w:r>
        <w:rPr>
          <w:spacing w:val="65"/>
          <w:w w:val="105"/>
        </w:rPr>
        <w:t xml:space="preserve">  </w:t>
      </w:r>
      <w:r>
        <w:rPr>
          <w:w w:val="105"/>
        </w:rPr>
        <w:t>их</w:t>
      </w:r>
      <w:r>
        <w:rPr>
          <w:spacing w:val="71"/>
          <w:w w:val="105"/>
        </w:rPr>
        <w:t xml:space="preserve">  </w:t>
      </w:r>
      <w:r>
        <w:rPr>
          <w:w w:val="105"/>
        </w:rPr>
        <w:t>характеристики</w:t>
      </w:r>
      <w:r>
        <w:rPr>
          <w:spacing w:val="70"/>
          <w:w w:val="105"/>
        </w:rPr>
        <w:t xml:space="preserve">  </w:t>
      </w:r>
      <w:r>
        <w:rPr>
          <w:w w:val="105"/>
        </w:rPr>
        <w:t>и</w:t>
      </w:r>
      <w:r>
        <w:rPr>
          <w:spacing w:val="74"/>
          <w:w w:val="105"/>
        </w:rPr>
        <w:t xml:space="preserve">  </w:t>
      </w:r>
      <w:r>
        <w:rPr>
          <w:w w:val="105"/>
        </w:rPr>
        <w:t>опасности,</w:t>
      </w:r>
      <w:r>
        <w:rPr>
          <w:spacing w:val="68"/>
          <w:w w:val="105"/>
        </w:rPr>
        <w:t xml:space="preserve">  </w:t>
      </w:r>
      <w:r>
        <w:rPr>
          <w:w w:val="105"/>
        </w:rPr>
        <w:t>порядок</w:t>
      </w:r>
      <w:r>
        <w:rPr>
          <w:spacing w:val="69"/>
          <w:w w:val="105"/>
        </w:rPr>
        <w:t xml:space="preserve">  </w:t>
      </w:r>
      <w:r>
        <w:rPr>
          <w:w w:val="105"/>
        </w:rPr>
        <w:t>действий</w:t>
      </w:r>
      <w:r>
        <w:rPr>
          <w:spacing w:val="67"/>
          <w:w w:val="105"/>
        </w:rPr>
        <w:t xml:space="preserve">  </w:t>
      </w:r>
      <w:r>
        <w:rPr>
          <w:w w:val="105"/>
        </w:rPr>
        <w:t>при</w:t>
      </w:r>
      <w:r>
        <w:rPr>
          <w:spacing w:val="67"/>
          <w:w w:val="105"/>
        </w:rPr>
        <w:t xml:space="preserve">  </w:t>
      </w:r>
      <w:r>
        <w:rPr>
          <w:w w:val="105"/>
        </w:rPr>
        <w:t>нахождении в зоне цунами;</w:t>
      </w:r>
    </w:p>
    <w:p w:rsidR="0005752A" w:rsidRDefault="00A45EFB">
      <w:pPr>
        <w:pStyle w:val="a3"/>
        <w:spacing w:before="3" w:line="254" w:lineRule="auto"/>
        <w:ind w:right="426"/>
      </w:pPr>
      <w:r>
        <w:rPr>
          <w:w w:val="105"/>
        </w:rPr>
        <w:t>ураганы,</w:t>
      </w:r>
      <w:r>
        <w:rPr>
          <w:spacing w:val="80"/>
          <w:w w:val="105"/>
        </w:rPr>
        <w:t xml:space="preserve">  </w:t>
      </w:r>
      <w:r>
        <w:rPr>
          <w:w w:val="105"/>
        </w:rPr>
        <w:t>бури,</w:t>
      </w:r>
      <w:r>
        <w:rPr>
          <w:spacing w:val="80"/>
          <w:w w:val="105"/>
        </w:rPr>
        <w:t xml:space="preserve">  </w:t>
      </w:r>
      <w:r>
        <w:rPr>
          <w:w w:val="105"/>
        </w:rPr>
        <w:t>смерчи,</w:t>
      </w:r>
      <w:r>
        <w:rPr>
          <w:spacing w:val="80"/>
          <w:w w:val="105"/>
        </w:rPr>
        <w:t xml:space="preserve">  </w:t>
      </w:r>
      <w:r>
        <w:rPr>
          <w:w w:val="105"/>
        </w:rPr>
        <w:t>их</w:t>
      </w:r>
      <w:r>
        <w:rPr>
          <w:spacing w:val="80"/>
          <w:w w:val="105"/>
        </w:rPr>
        <w:t xml:space="preserve">  </w:t>
      </w:r>
      <w:r>
        <w:rPr>
          <w:w w:val="105"/>
        </w:rPr>
        <w:t>характеристики</w:t>
      </w:r>
      <w:r>
        <w:rPr>
          <w:spacing w:val="80"/>
          <w:w w:val="105"/>
        </w:rPr>
        <w:t xml:space="preserve">  </w:t>
      </w:r>
      <w:r>
        <w:rPr>
          <w:w w:val="105"/>
        </w:rPr>
        <w:t>и</w:t>
      </w:r>
      <w:r>
        <w:rPr>
          <w:spacing w:val="80"/>
          <w:w w:val="105"/>
        </w:rPr>
        <w:t xml:space="preserve">  </w:t>
      </w:r>
      <w:r>
        <w:rPr>
          <w:w w:val="105"/>
        </w:rPr>
        <w:t>опасности,</w:t>
      </w:r>
      <w:r>
        <w:rPr>
          <w:spacing w:val="80"/>
          <w:w w:val="105"/>
        </w:rPr>
        <w:t xml:space="preserve">  </w:t>
      </w:r>
      <w:r>
        <w:rPr>
          <w:w w:val="105"/>
        </w:rPr>
        <w:t>порядок</w:t>
      </w:r>
      <w:r>
        <w:rPr>
          <w:spacing w:val="80"/>
          <w:w w:val="105"/>
        </w:rPr>
        <w:t xml:space="preserve">  </w:t>
      </w:r>
      <w:r>
        <w:rPr>
          <w:w w:val="105"/>
        </w:rPr>
        <w:t>действий при ураганах, бурях и смерчах;</w:t>
      </w:r>
    </w:p>
    <w:p w:rsidR="0005752A" w:rsidRDefault="00A45EFB">
      <w:pPr>
        <w:pStyle w:val="a3"/>
        <w:spacing w:line="247" w:lineRule="auto"/>
        <w:ind w:right="426"/>
      </w:pPr>
      <w:r>
        <w:rPr>
          <w:w w:val="105"/>
        </w:rPr>
        <w:t>грозы,</w:t>
      </w:r>
      <w:r>
        <w:rPr>
          <w:spacing w:val="80"/>
          <w:w w:val="105"/>
        </w:rPr>
        <w:t xml:space="preserve">  </w:t>
      </w:r>
      <w:r>
        <w:rPr>
          <w:w w:val="105"/>
        </w:rPr>
        <w:t>их</w:t>
      </w:r>
      <w:r>
        <w:rPr>
          <w:spacing w:val="80"/>
          <w:w w:val="105"/>
        </w:rPr>
        <w:t xml:space="preserve">  </w:t>
      </w:r>
      <w:r>
        <w:rPr>
          <w:w w:val="105"/>
        </w:rPr>
        <w:t>характеристики</w:t>
      </w:r>
      <w:r>
        <w:rPr>
          <w:spacing w:val="80"/>
          <w:w w:val="105"/>
        </w:rPr>
        <w:t xml:space="preserve">  </w:t>
      </w:r>
      <w:r>
        <w:rPr>
          <w:w w:val="105"/>
        </w:rPr>
        <w:t>и</w:t>
      </w:r>
      <w:r>
        <w:rPr>
          <w:spacing w:val="66"/>
          <w:w w:val="150"/>
        </w:rPr>
        <w:t xml:space="preserve">  </w:t>
      </w:r>
      <w:r>
        <w:rPr>
          <w:w w:val="105"/>
        </w:rPr>
        <w:t>опасности,</w:t>
      </w:r>
      <w:r>
        <w:rPr>
          <w:spacing w:val="80"/>
          <w:w w:val="105"/>
        </w:rPr>
        <w:t xml:space="preserve">  </w:t>
      </w:r>
      <w:r>
        <w:rPr>
          <w:w w:val="105"/>
        </w:rPr>
        <w:t>порядок</w:t>
      </w:r>
      <w:r>
        <w:rPr>
          <w:spacing w:val="80"/>
          <w:w w:val="105"/>
        </w:rPr>
        <w:t xml:space="preserve">  </w:t>
      </w:r>
      <w:r>
        <w:rPr>
          <w:w w:val="105"/>
        </w:rPr>
        <w:t>действий</w:t>
      </w:r>
      <w:r>
        <w:rPr>
          <w:spacing w:val="80"/>
          <w:w w:val="105"/>
        </w:rPr>
        <w:t xml:space="preserve">  </w:t>
      </w:r>
      <w:r>
        <w:rPr>
          <w:w w:val="105"/>
        </w:rPr>
        <w:t>при</w:t>
      </w:r>
      <w:r>
        <w:rPr>
          <w:spacing w:val="80"/>
          <w:w w:val="105"/>
        </w:rPr>
        <w:t xml:space="preserve">  </w:t>
      </w:r>
      <w:r>
        <w:rPr>
          <w:w w:val="105"/>
        </w:rPr>
        <w:t>попадании</w:t>
      </w:r>
      <w:r>
        <w:rPr>
          <w:spacing w:val="40"/>
          <w:w w:val="105"/>
        </w:rPr>
        <w:t xml:space="preserve"> </w:t>
      </w:r>
      <w:r>
        <w:rPr>
          <w:w w:val="105"/>
        </w:rPr>
        <w:t>в грозу;</w:t>
      </w:r>
    </w:p>
    <w:p w:rsidR="0005752A" w:rsidRDefault="00A45EFB">
      <w:pPr>
        <w:pStyle w:val="a3"/>
        <w:spacing w:before="4" w:line="247" w:lineRule="auto"/>
        <w:ind w:right="418"/>
      </w:pPr>
      <w:r>
        <w:rPr>
          <w:w w:val="105"/>
        </w:rPr>
        <w:t>землетрясения и извержения вулканов, их характеристики и опасности, порядок действий при</w:t>
      </w:r>
      <w:r>
        <w:rPr>
          <w:spacing w:val="80"/>
          <w:w w:val="105"/>
        </w:rPr>
        <w:t xml:space="preserve">    </w:t>
      </w:r>
      <w:r>
        <w:rPr>
          <w:w w:val="105"/>
        </w:rPr>
        <w:t>землетрясении,</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при</w:t>
      </w:r>
      <w:r>
        <w:rPr>
          <w:spacing w:val="80"/>
          <w:w w:val="105"/>
        </w:rPr>
        <w:t xml:space="preserve">    </w:t>
      </w:r>
      <w:r>
        <w:rPr>
          <w:w w:val="105"/>
        </w:rPr>
        <w:t>попадании</w:t>
      </w:r>
      <w:r>
        <w:rPr>
          <w:spacing w:val="80"/>
          <w:w w:val="105"/>
        </w:rPr>
        <w:t xml:space="preserve">    </w:t>
      </w:r>
      <w:r>
        <w:rPr>
          <w:w w:val="105"/>
        </w:rPr>
        <w:t>под</w:t>
      </w:r>
      <w:r>
        <w:rPr>
          <w:spacing w:val="80"/>
          <w:w w:val="105"/>
        </w:rPr>
        <w:t xml:space="preserve">    </w:t>
      </w:r>
      <w:r>
        <w:rPr>
          <w:w w:val="105"/>
        </w:rPr>
        <w:t>завал, при нахождении в зоне извержения вулкана;</w:t>
      </w:r>
    </w:p>
    <w:p w:rsidR="0005752A" w:rsidRDefault="00A45EFB">
      <w:pPr>
        <w:pStyle w:val="a3"/>
        <w:spacing w:before="10" w:line="249" w:lineRule="auto"/>
        <w:ind w:right="425"/>
      </w:pPr>
      <w:r>
        <w:rPr>
          <w:w w:val="105"/>
        </w:rPr>
        <w:t>смысл понятий «экология» и «экологическая культура», значение экологии для устойчивого развития общества;</w:t>
      </w:r>
    </w:p>
    <w:p w:rsidR="0005752A" w:rsidRDefault="00A45EFB">
      <w:pPr>
        <w:pStyle w:val="a3"/>
        <w:spacing w:line="254" w:lineRule="auto"/>
        <w:ind w:left="976" w:right="1567" w:firstLine="0"/>
      </w:pPr>
      <w:r>
        <w:t xml:space="preserve">правила безопасного поведения при неблагоприятной экологической обстановке. </w:t>
      </w:r>
      <w:r>
        <w:rPr>
          <w:w w:val="105"/>
        </w:rPr>
        <w:t>Модуль № 6 «Здоровье и как его сохранить. Основы медицинских знаний»:</w:t>
      </w:r>
    </w:p>
    <w:p w:rsidR="0005752A" w:rsidRDefault="00A45EFB">
      <w:pPr>
        <w:pStyle w:val="a3"/>
        <w:spacing w:line="249" w:lineRule="auto"/>
        <w:ind w:right="417"/>
      </w:pPr>
      <w:r>
        <w:rPr>
          <w:w w:val="105"/>
        </w:rPr>
        <w:t>смысл</w:t>
      </w:r>
      <w:r>
        <w:rPr>
          <w:spacing w:val="79"/>
          <w:w w:val="150"/>
        </w:rPr>
        <w:t xml:space="preserve">  </w:t>
      </w:r>
      <w:r>
        <w:rPr>
          <w:w w:val="105"/>
        </w:rPr>
        <w:t>понятий</w:t>
      </w:r>
      <w:r>
        <w:rPr>
          <w:spacing w:val="80"/>
          <w:w w:val="150"/>
        </w:rPr>
        <w:t xml:space="preserve">  </w:t>
      </w:r>
      <w:r>
        <w:rPr>
          <w:w w:val="105"/>
        </w:rPr>
        <w:t>«здоровье»</w:t>
      </w:r>
      <w:r>
        <w:rPr>
          <w:spacing w:val="78"/>
          <w:w w:val="150"/>
        </w:rPr>
        <w:t xml:space="preserve">  </w:t>
      </w:r>
      <w:r>
        <w:rPr>
          <w:w w:val="105"/>
        </w:rPr>
        <w:t>и</w:t>
      </w:r>
      <w:r>
        <w:rPr>
          <w:spacing w:val="80"/>
          <w:w w:val="150"/>
        </w:rPr>
        <w:t xml:space="preserve">  </w:t>
      </w:r>
      <w:r>
        <w:rPr>
          <w:w w:val="105"/>
        </w:rPr>
        <w:t>«здоровый</w:t>
      </w:r>
      <w:r>
        <w:rPr>
          <w:spacing w:val="80"/>
          <w:w w:val="150"/>
        </w:rPr>
        <w:t xml:space="preserve">  </w:t>
      </w:r>
      <w:r>
        <w:rPr>
          <w:w w:val="105"/>
        </w:rPr>
        <w:t>образ</w:t>
      </w:r>
      <w:r>
        <w:rPr>
          <w:spacing w:val="80"/>
          <w:w w:val="150"/>
        </w:rPr>
        <w:t xml:space="preserve">  </w:t>
      </w:r>
      <w:r>
        <w:rPr>
          <w:w w:val="105"/>
        </w:rPr>
        <w:t>жизни»,</w:t>
      </w:r>
      <w:r>
        <w:rPr>
          <w:spacing w:val="80"/>
          <w:w w:val="150"/>
        </w:rPr>
        <w:t xml:space="preserve">  </w:t>
      </w:r>
      <w:r>
        <w:rPr>
          <w:w w:val="105"/>
        </w:rPr>
        <w:t>их</w:t>
      </w:r>
      <w:r>
        <w:rPr>
          <w:spacing w:val="80"/>
          <w:w w:val="150"/>
        </w:rPr>
        <w:t xml:space="preserve">  </w:t>
      </w:r>
      <w:r>
        <w:rPr>
          <w:w w:val="105"/>
        </w:rPr>
        <w:t>содержание и значение для человека;</w:t>
      </w:r>
    </w:p>
    <w:p w:rsidR="0005752A" w:rsidRDefault="00A45EFB">
      <w:pPr>
        <w:pStyle w:val="a3"/>
        <w:spacing w:line="247" w:lineRule="auto"/>
        <w:ind w:right="423"/>
      </w:pPr>
      <w:r>
        <w:rPr>
          <w:w w:val="105"/>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05752A" w:rsidRDefault="00A45EFB">
      <w:pPr>
        <w:pStyle w:val="a3"/>
        <w:spacing w:before="8" w:line="247" w:lineRule="auto"/>
        <w:ind w:left="976" w:right="2088" w:firstLine="0"/>
      </w:pPr>
      <w:r>
        <w:rPr>
          <w:w w:val="105"/>
        </w:rPr>
        <w:t>элементы</w:t>
      </w:r>
      <w:r>
        <w:rPr>
          <w:spacing w:val="-16"/>
          <w:w w:val="105"/>
        </w:rPr>
        <w:t xml:space="preserve"> </w:t>
      </w:r>
      <w:r>
        <w:rPr>
          <w:w w:val="105"/>
        </w:rPr>
        <w:t>здорового</w:t>
      </w:r>
      <w:r>
        <w:rPr>
          <w:spacing w:val="-15"/>
          <w:w w:val="105"/>
        </w:rPr>
        <w:t xml:space="preserve"> </w:t>
      </w:r>
      <w:r>
        <w:rPr>
          <w:w w:val="105"/>
        </w:rPr>
        <w:t>образа</w:t>
      </w:r>
      <w:r>
        <w:rPr>
          <w:spacing w:val="-15"/>
          <w:w w:val="105"/>
        </w:rPr>
        <w:t xml:space="preserve"> </w:t>
      </w:r>
      <w:r>
        <w:rPr>
          <w:w w:val="105"/>
        </w:rPr>
        <w:t>жизни,</w:t>
      </w:r>
      <w:r>
        <w:rPr>
          <w:spacing w:val="-13"/>
          <w:w w:val="105"/>
        </w:rPr>
        <w:t xml:space="preserve"> </w:t>
      </w:r>
      <w:r>
        <w:rPr>
          <w:w w:val="105"/>
        </w:rPr>
        <w:t>ответственность</w:t>
      </w:r>
      <w:r>
        <w:rPr>
          <w:spacing w:val="-16"/>
          <w:w w:val="105"/>
        </w:rPr>
        <w:t xml:space="preserve"> </w:t>
      </w:r>
      <w:r>
        <w:rPr>
          <w:w w:val="105"/>
        </w:rPr>
        <w:t>за</w:t>
      </w:r>
      <w:r>
        <w:rPr>
          <w:spacing w:val="-9"/>
          <w:w w:val="105"/>
        </w:rPr>
        <w:t xml:space="preserve"> </w:t>
      </w:r>
      <w:r>
        <w:rPr>
          <w:w w:val="105"/>
        </w:rPr>
        <w:t>сохранение</w:t>
      </w:r>
      <w:r>
        <w:rPr>
          <w:spacing w:val="-16"/>
          <w:w w:val="105"/>
        </w:rPr>
        <w:t xml:space="preserve"> </w:t>
      </w:r>
      <w:r>
        <w:rPr>
          <w:w w:val="105"/>
        </w:rPr>
        <w:t>здоровья; понятие «инфекционные заболевания», причины их возникновения;</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tabs>
          <w:tab w:val="left" w:pos="2797"/>
          <w:tab w:val="left" w:pos="5365"/>
          <w:tab w:val="left" w:pos="7754"/>
          <w:tab w:val="left" w:pos="9926"/>
        </w:tabs>
        <w:spacing w:before="1" w:line="247" w:lineRule="auto"/>
        <w:ind w:right="419"/>
      </w:pPr>
      <w:r>
        <w:rPr>
          <w:spacing w:val="-2"/>
          <w:w w:val="105"/>
        </w:rPr>
        <w:lastRenderedPageBreak/>
        <w:t>механизм</w:t>
      </w:r>
      <w:r>
        <w:tab/>
      </w:r>
      <w:r>
        <w:rPr>
          <w:spacing w:val="-2"/>
          <w:w w:val="105"/>
        </w:rPr>
        <w:t>распространения</w:t>
      </w:r>
      <w:r>
        <w:tab/>
      </w:r>
      <w:r>
        <w:rPr>
          <w:spacing w:val="-2"/>
          <w:w w:val="105"/>
        </w:rPr>
        <w:t>инфекционных</w:t>
      </w:r>
      <w:r>
        <w:tab/>
      </w:r>
      <w:r>
        <w:rPr>
          <w:spacing w:val="-2"/>
          <w:w w:val="105"/>
        </w:rPr>
        <w:t>заболеваний,</w:t>
      </w:r>
      <w:r>
        <w:tab/>
      </w:r>
      <w:r>
        <w:rPr>
          <w:spacing w:val="-4"/>
          <w:w w:val="105"/>
        </w:rPr>
        <w:t xml:space="preserve">меры </w:t>
      </w:r>
      <w:r>
        <w:rPr>
          <w:w w:val="105"/>
        </w:rPr>
        <w:t>их профилактики и защиты от них;</w:t>
      </w:r>
    </w:p>
    <w:p w:rsidR="0005752A" w:rsidRDefault="00A45EFB">
      <w:pPr>
        <w:pStyle w:val="a3"/>
        <w:spacing w:before="10" w:line="249" w:lineRule="auto"/>
        <w:ind w:right="405"/>
      </w:pPr>
      <w:r>
        <w:rPr>
          <w:w w:val="105"/>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w w:val="105"/>
          <w:position w:val="1"/>
        </w:rPr>
        <w:t xml:space="preserve">туаций биолого-социального </w:t>
      </w:r>
      <w:r>
        <w:rPr>
          <w:spacing w:val="-2"/>
          <w:w w:val="105"/>
        </w:rPr>
        <w:t>происхождения;</w:t>
      </w:r>
    </w:p>
    <w:p w:rsidR="0005752A" w:rsidRDefault="00A45EFB">
      <w:pPr>
        <w:pStyle w:val="a3"/>
        <w:spacing w:line="254" w:lineRule="auto"/>
        <w:ind w:right="416"/>
      </w:pPr>
      <w:r>
        <w:rPr>
          <w:w w:val="105"/>
        </w:rPr>
        <w:t>понятие «неинфекционные заболевания» и их классификация, факторы риска неинфекционных заболеваний;</w:t>
      </w:r>
    </w:p>
    <w:p w:rsidR="0005752A" w:rsidRDefault="00A45EFB">
      <w:pPr>
        <w:pStyle w:val="a3"/>
        <w:spacing w:line="247" w:lineRule="auto"/>
        <w:ind w:left="976" w:right="2855" w:firstLine="0"/>
      </w:pPr>
      <w:r>
        <w:rPr>
          <w:w w:val="105"/>
        </w:rPr>
        <w:t>меры</w:t>
      </w:r>
      <w:r>
        <w:rPr>
          <w:spacing w:val="-16"/>
          <w:w w:val="105"/>
        </w:rPr>
        <w:t xml:space="preserve"> </w:t>
      </w:r>
      <w:r>
        <w:rPr>
          <w:w w:val="105"/>
        </w:rPr>
        <w:t>профилактики</w:t>
      </w:r>
      <w:r>
        <w:rPr>
          <w:spacing w:val="-15"/>
          <w:w w:val="105"/>
        </w:rPr>
        <w:t xml:space="preserve"> </w:t>
      </w:r>
      <w:r>
        <w:rPr>
          <w:w w:val="105"/>
        </w:rPr>
        <w:t>неинфекционных</w:t>
      </w:r>
      <w:r>
        <w:rPr>
          <w:spacing w:val="-14"/>
          <w:w w:val="105"/>
        </w:rPr>
        <w:t xml:space="preserve"> </w:t>
      </w:r>
      <w:r>
        <w:rPr>
          <w:w w:val="105"/>
        </w:rPr>
        <w:t>заболеваний</w:t>
      </w:r>
      <w:r>
        <w:rPr>
          <w:spacing w:val="-13"/>
          <w:w w:val="105"/>
        </w:rPr>
        <w:t xml:space="preserve"> </w:t>
      </w:r>
      <w:r>
        <w:rPr>
          <w:w w:val="105"/>
        </w:rPr>
        <w:t>и</w:t>
      </w:r>
      <w:r>
        <w:rPr>
          <w:spacing w:val="-13"/>
          <w:w w:val="105"/>
        </w:rPr>
        <w:t xml:space="preserve"> </w:t>
      </w:r>
      <w:r>
        <w:rPr>
          <w:w w:val="105"/>
        </w:rPr>
        <w:t>защиты</w:t>
      </w:r>
      <w:r>
        <w:rPr>
          <w:spacing w:val="-11"/>
          <w:w w:val="105"/>
        </w:rPr>
        <w:t xml:space="preserve"> </w:t>
      </w:r>
      <w:r>
        <w:rPr>
          <w:w w:val="105"/>
        </w:rPr>
        <w:t>от</w:t>
      </w:r>
      <w:r>
        <w:rPr>
          <w:spacing w:val="-16"/>
          <w:w w:val="105"/>
        </w:rPr>
        <w:t xml:space="preserve"> </w:t>
      </w:r>
      <w:r>
        <w:rPr>
          <w:w w:val="105"/>
        </w:rPr>
        <w:t>них; диспансеризация и её задачи;</w:t>
      </w:r>
    </w:p>
    <w:p w:rsidR="0005752A" w:rsidRDefault="00A45EFB">
      <w:pPr>
        <w:pStyle w:val="a3"/>
        <w:spacing w:before="3" w:line="249" w:lineRule="auto"/>
        <w:jc w:val="left"/>
      </w:pPr>
      <w:r>
        <w:rPr>
          <w:w w:val="105"/>
        </w:rPr>
        <w:t>понятия «психическое</w:t>
      </w:r>
      <w:r>
        <w:rPr>
          <w:spacing w:val="-2"/>
          <w:w w:val="105"/>
        </w:rPr>
        <w:t xml:space="preserve"> </w:t>
      </w:r>
      <w:r>
        <w:rPr>
          <w:w w:val="105"/>
        </w:rPr>
        <w:t>здоровье»</w:t>
      </w:r>
      <w:r>
        <w:rPr>
          <w:spacing w:val="-1"/>
          <w:w w:val="105"/>
        </w:rPr>
        <w:t xml:space="preserve"> </w:t>
      </w:r>
      <w:r>
        <w:rPr>
          <w:w w:val="105"/>
        </w:rPr>
        <w:t>и «психологическое</w:t>
      </w:r>
      <w:r>
        <w:rPr>
          <w:spacing w:val="-2"/>
          <w:w w:val="105"/>
        </w:rPr>
        <w:t xml:space="preserve"> </w:t>
      </w:r>
      <w:r>
        <w:rPr>
          <w:w w:val="105"/>
        </w:rPr>
        <w:t>благополучие», современные</w:t>
      </w:r>
      <w:r>
        <w:rPr>
          <w:spacing w:val="-2"/>
          <w:w w:val="105"/>
        </w:rPr>
        <w:t xml:space="preserve"> </w:t>
      </w:r>
      <w:r>
        <w:rPr>
          <w:w w:val="105"/>
        </w:rPr>
        <w:t>модели психического здоровья и здоровой личности;</w:t>
      </w:r>
    </w:p>
    <w:p w:rsidR="0005752A" w:rsidRDefault="00A45EFB">
      <w:pPr>
        <w:pStyle w:val="a3"/>
        <w:spacing w:line="254" w:lineRule="auto"/>
        <w:jc w:val="left"/>
      </w:pPr>
      <w:r>
        <w:rPr>
          <w:w w:val="105"/>
        </w:rPr>
        <w:t>стресс</w:t>
      </w:r>
      <w:r>
        <w:rPr>
          <w:spacing w:val="25"/>
          <w:w w:val="105"/>
        </w:rPr>
        <w:t xml:space="preserve"> </w:t>
      </w:r>
      <w:r>
        <w:rPr>
          <w:w w:val="105"/>
        </w:rPr>
        <w:t>и</w:t>
      </w:r>
      <w:r>
        <w:rPr>
          <w:spacing w:val="37"/>
          <w:w w:val="105"/>
        </w:rPr>
        <w:t xml:space="preserve"> </w:t>
      </w:r>
      <w:r>
        <w:rPr>
          <w:w w:val="105"/>
        </w:rPr>
        <w:t>его</w:t>
      </w:r>
      <w:r>
        <w:rPr>
          <w:spacing w:val="25"/>
          <w:w w:val="105"/>
        </w:rPr>
        <w:t xml:space="preserve"> </w:t>
      </w:r>
      <w:r>
        <w:rPr>
          <w:w w:val="105"/>
        </w:rPr>
        <w:t>влияние</w:t>
      </w:r>
      <w:r>
        <w:rPr>
          <w:spacing w:val="25"/>
          <w:w w:val="105"/>
        </w:rPr>
        <w:t xml:space="preserve"> </w:t>
      </w:r>
      <w:r>
        <w:rPr>
          <w:w w:val="105"/>
        </w:rPr>
        <w:t>на</w:t>
      </w:r>
      <w:r>
        <w:rPr>
          <w:spacing w:val="31"/>
          <w:w w:val="105"/>
        </w:rPr>
        <w:t xml:space="preserve"> </w:t>
      </w:r>
      <w:r>
        <w:rPr>
          <w:w w:val="105"/>
        </w:rPr>
        <w:t>человека,</w:t>
      </w:r>
      <w:r>
        <w:rPr>
          <w:spacing w:val="27"/>
          <w:w w:val="105"/>
        </w:rPr>
        <w:t xml:space="preserve"> </w:t>
      </w:r>
      <w:r>
        <w:rPr>
          <w:w w:val="105"/>
        </w:rPr>
        <w:t>меры</w:t>
      </w:r>
      <w:r>
        <w:rPr>
          <w:spacing w:val="28"/>
          <w:w w:val="105"/>
        </w:rPr>
        <w:t xml:space="preserve"> </w:t>
      </w:r>
      <w:r>
        <w:rPr>
          <w:w w:val="105"/>
        </w:rPr>
        <w:t>профилактики</w:t>
      </w:r>
      <w:r>
        <w:rPr>
          <w:spacing w:val="31"/>
          <w:w w:val="105"/>
        </w:rPr>
        <w:t xml:space="preserve"> </w:t>
      </w:r>
      <w:r>
        <w:rPr>
          <w:w w:val="105"/>
        </w:rPr>
        <w:t>стресса,</w:t>
      </w:r>
      <w:r>
        <w:rPr>
          <w:spacing w:val="34"/>
          <w:w w:val="105"/>
        </w:rPr>
        <w:t xml:space="preserve"> </w:t>
      </w:r>
      <w:r>
        <w:rPr>
          <w:w w:val="105"/>
        </w:rPr>
        <w:t>способы</w:t>
      </w:r>
      <w:r>
        <w:rPr>
          <w:spacing w:val="34"/>
          <w:w w:val="105"/>
        </w:rPr>
        <w:t xml:space="preserve"> </w:t>
      </w:r>
      <w:r>
        <w:rPr>
          <w:w w:val="105"/>
        </w:rPr>
        <w:t>самоконтроля</w:t>
      </w:r>
      <w:r>
        <w:rPr>
          <w:spacing w:val="34"/>
          <w:w w:val="105"/>
        </w:rPr>
        <w:t xml:space="preserve"> </w:t>
      </w:r>
      <w:r>
        <w:rPr>
          <w:w w:val="105"/>
        </w:rPr>
        <w:t>и саморегуляции эмоциональных состояний;</w:t>
      </w:r>
    </w:p>
    <w:p w:rsidR="0005752A" w:rsidRDefault="00A45EFB">
      <w:pPr>
        <w:pStyle w:val="a3"/>
        <w:spacing w:line="249" w:lineRule="auto"/>
        <w:jc w:val="left"/>
      </w:pPr>
      <w:r>
        <w:rPr>
          <w:w w:val="105"/>
        </w:rPr>
        <w:t>понятие</w:t>
      </w:r>
      <w:r>
        <w:rPr>
          <w:spacing w:val="-12"/>
          <w:w w:val="105"/>
        </w:rPr>
        <w:t xml:space="preserve"> </w:t>
      </w:r>
      <w:r>
        <w:rPr>
          <w:w w:val="105"/>
        </w:rPr>
        <w:t>«первая</w:t>
      </w:r>
      <w:r>
        <w:rPr>
          <w:spacing w:val="-9"/>
          <w:w w:val="105"/>
        </w:rPr>
        <w:t xml:space="preserve"> </w:t>
      </w:r>
      <w:r>
        <w:rPr>
          <w:w w:val="105"/>
        </w:rPr>
        <w:t>помощь»</w:t>
      </w:r>
      <w:r>
        <w:rPr>
          <w:spacing w:val="-11"/>
          <w:w w:val="105"/>
        </w:rPr>
        <w:t xml:space="preserve"> </w:t>
      </w:r>
      <w:r>
        <w:rPr>
          <w:w w:val="105"/>
        </w:rPr>
        <w:t>и</w:t>
      </w:r>
      <w:r>
        <w:rPr>
          <w:spacing w:val="-6"/>
          <w:w w:val="105"/>
        </w:rPr>
        <w:t xml:space="preserve"> </w:t>
      </w:r>
      <w:r>
        <w:rPr>
          <w:w w:val="105"/>
        </w:rPr>
        <w:t>обязанность</w:t>
      </w:r>
      <w:r>
        <w:rPr>
          <w:spacing w:val="-14"/>
          <w:w w:val="105"/>
        </w:rPr>
        <w:t xml:space="preserve"> </w:t>
      </w:r>
      <w:r>
        <w:rPr>
          <w:w w:val="105"/>
        </w:rPr>
        <w:t>по</w:t>
      </w:r>
      <w:r>
        <w:rPr>
          <w:spacing w:val="-11"/>
          <w:w w:val="105"/>
        </w:rPr>
        <w:t xml:space="preserve"> </w:t>
      </w:r>
      <w:r>
        <w:rPr>
          <w:w w:val="105"/>
        </w:rPr>
        <w:t>её</w:t>
      </w:r>
      <w:r>
        <w:rPr>
          <w:spacing w:val="-12"/>
          <w:w w:val="105"/>
        </w:rPr>
        <w:t xml:space="preserve"> </w:t>
      </w:r>
      <w:r>
        <w:rPr>
          <w:w w:val="105"/>
        </w:rPr>
        <w:t>оказанию,</w:t>
      </w:r>
      <w:r>
        <w:rPr>
          <w:spacing w:val="-9"/>
          <w:w w:val="105"/>
        </w:rPr>
        <w:t xml:space="preserve"> </w:t>
      </w:r>
      <w:r>
        <w:rPr>
          <w:w w:val="105"/>
        </w:rPr>
        <w:t>универсальный</w:t>
      </w:r>
      <w:r>
        <w:rPr>
          <w:spacing w:val="-12"/>
          <w:w w:val="105"/>
        </w:rPr>
        <w:t xml:space="preserve"> </w:t>
      </w:r>
      <w:r>
        <w:rPr>
          <w:w w:val="105"/>
        </w:rPr>
        <w:t>алгоритм</w:t>
      </w:r>
      <w:r>
        <w:rPr>
          <w:spacing w:val="-7"/>
          <w:w w:val="105"/>
        </w:rPr>
        <w:t xml:space="preserve"> </w:t>
      </w:r>
      <w:r>
        <w:rPr>
          <w:w w:val="105"/>
        </w:rPr>
        <w:t>оказания первой помощи;</w:t>
      </w:r>
    </w:p>
    <w:p w:rsidR="0005752A" w:rsidRDefault="00A45EFB">
      <w:pPr>
        <w:pStyle w:val="a3"/>
        <w:ind w:left="976" w:firstLine="0"/>
        <w:jc w:val="left"/>
      </w:pPr>
      <w:r>
        <w:rPr>
          <w:w w:val="105"/>
        </w:rPr>
        <w:t>назначение</w:t>
      </w:r>
      <w:r>
        <w:rPr>
          <w:spacing w:val="-16"/>
          <w:w w:val="105"/>
        </w:rPr>
        <w:t xml:space="preserve"> </w:t>
      </w:r>
      <w:r>
        <w:rPr>
          <w:w w:val="105"/>
        </w:rPr>
        <w:t>и</w:t>
      </w:r>
      <w:r>
        <w:rPr>
          <w:spacing w:val="-6"/>
          <w:w w:val="105"/>
        </w:rPr>
        <w:t xml:space="preserve"> </w:t>
      </w:r>
      <w:r>
        <w:rPr>
          <w:w w:val="105"/>
        </w:rPr>
        <w:t>состав</w:t>
      </w:r>
      <w:r>
        <w:rPr>
          <w:spacing w:val="-12"/>
          <w:w w:val="105"/>
        </w:rPr>
        <w:t xml:space="preserve"> </w:t>
      </w:r>
      <w:r>
        <w:rPr>
          <w:w w:val="105"/>
        </w:rPr>
        <w:t>аптечки</w:t>
      </w:r>
      <w:r>
        <w:rPr>
          <w:spacing w:val="-13"/>
          <w:w w:val="105"/>
        </w:rPr>
        <w:t xml:space="preserve"> </w:t>
      </w:r>
      <w:r>
        <w:rPr>
          <w:w w:val="105"/>
        </w:rPr>
        <w:t>первой</w:t>
      </w:r>
      <w:r>
        <w:rPr>
          <w:spacing w:val="-6"/>
          <w:w w:val="105"/>
        </w:rPr>
        <w:t xml:space="preserve"> </w:t>
      </w:r>
      <w:r>
        <w:rPr>
          <w:spacing w:val="-2"/>
          <w:w w:val="105"/>
        </w:rPr>
        <w:t>помощи;</w:t>
      </w:r>
    </w:p>
    <w:p w:rsidR="0005752A" w:rsidRDefault="00A45EFB">
      <w:pPr>
        <w:pStyle w:val="a3"/>
        <w:spacing w:before="5" w:line="247" w:lineRule="auto"/>
        <w:jc w:val="left"/>
      </w:pPr>
      <w:r>
        <w:rPr>
          <w:w w:val="105"/>
        </w:rPr>
        <w:t>порядок</w:t>
      </w:r>
      <w:r>
        <w:rPr>
          <w:spacing w:val="80"/>
          <w:w w:val="150"/>
        </w:rPr>
        <w:t xml:space="preserve"> </w:t>
      </w:r>
      <w:r>
        <w:rPr>
          <w:w w:val="105"/>
        </w:rPr>
        <w:t>действий</w:t>
      </w:r>
      <w:r>
        <w:rPr>
          <w:spacing w:val="80"/>
          <w:w w:val="150"/>
        </w:rPr>
        <w:t xml:space="preserve"> </w:t>
      </w:r>
      <w:r>
        <w:rPr>
          <w:w w:val="105"/>
        </w:rPr>
        <w:t>при</w:t>
      </w:r>
      <w:r>
        <w:rPr>
          <w:spacing w:val="80"/>
          <w:w w:val="150"/>
        </w:rPr>
        <w:t xml:space="preserve"> </w:t>
      </w:r>
      <w:r>
        <w:rPr>
          <w:w w:val="105"/>
        </w:rPr>
        <w:t>оказании</w:t>
      </w:r>
      <w:r>
        <w:rPr>
          <w:spacing w:val="80"/>
          <w:w w:val="150"/>
        </w:rPr>
        <w:t xml:space="preserve"> </w:t>
      </w:r>
      <w:r>
        <w:rPr>
          <w:w w:val="105"/>
        </w:rPr>
        <w:t>первой</w:t>
      </w:r>
      <w:r>
        <w:rPr>
          <w:spacing w:val="80"/>
          <w:w w:val="150"/>
        </w:rPr>
        <w:t xml:space="preserve"> </w:t>
      </w:r>
      <w:r>
        <w:rPr>
          <w:w w:val="105"/>
        </w:rPr>
        <w:t>помощи</w:t>
      </w:r>
      <w:r>
        <w:rPr>
          <w:spacing w:val="80"/>
          <w:w w:val="150"/>
        </w:rPr>
        <w:t xml:space="preserve"> </w:t>
      </w:r>
      <w:r>
        <w:rPr>
          <w:w w:val="105"/>
        </w:rPr>
        <w:t>в</w:t>
      </w:r>
      <w:r>
        <w:rPr>
          <w:spacing w:val="80"/>
          <w:w w:val="150"/>
        </w:rPr>
        <w:t xml:space="preserve"> </w:t>
      </w:r>
      <w:r>
        <w:rPr>
          <w:w w:val="105"/>
        </w:rPr>
        <w:t>различных</w:t>
      </w:r>
      <w:r>
        <w:rPr>
          <w:spacing w:val="80"/>
          <w:w w:val="150"/>
        </w:rPr>
        <w:t xml:space="preserve"> </w:t>
      </w:r>
      <w:r>
        <w:rPr>
          <w:w w:val="105"/>
        </w:rPr>
        <w:t>ситуациях,</w:t>
      </w:r>
      <w:r>
        <w:rPr>
          <w:spacing w:val="80"/>
          <w:w w:val="150"/>
        </w:rPr>
        <w:t xml:space="preserve"> </w:t>
      </w:r>
      <w:r>
        <w:rPr>
          <w:w w:val="105"/>
        </w:rPr>
        <w:t>приёмы психологической поддержки пострадавшего.</w:t>
      </w:r>
    </w:p>
    <w:p w:rsidR="0005752A" w:rsidRDefault="00A45EFB">
      <w:pPr>
        <w:pStyle w:val="a3"/>
        <w:spacing w:before="10"/>
        <w:ind w:left="976" w:firstLine="0"/>
        <w:jc w:val="left"/>
      </w:pPr>
      <w:r>
        <w:rPr>
          <w:w w:val="105"/>
        </w:rPr>
        <w:t>Модуль</w:t>
      </w:r>
      <w:r>
        <w:rPr>
          <w:spacing w:val="-8"/>
          <w:w w:val="105"/>
        </w:rPr>
        <w:t xml:space="preserve"> </w:t>
      </w:r>
      <w:r>
        <w:rPr>
          <w:w w:val="105"/>
        </w:rPr>
        <w:t>№</w:t>
      </w:r>
      <w:r>
        <w:rPr>
          <w:spacing w:val="-16"/>
          <w:w w:val="105"/>
        </w:rPr>
        <w:t xml:space="preserve"> </w:t>
      </w:r>
      <w:r>
        <w:rPr>
          <w:w w:val="105"/>
        </w:rPr>
        <w:t>7</w:t>
      </w:r>
      <w:r>
        <w:rPr>
          <w:spacing w:val="-4"/>
          <w:w w:val="105"/>
        </w:rPr>
        <w:t xml:space="preserve"> </w:t>
      </w:r>
      <w:r>
        <w:rPr>
          <w:w w:val="105"/>
        </w:rPr>
        <w:t>«Безопасность</w:t>
      </w:r>
      <w:r>
        <w:rPr>
          <w:spacing w:val="-13"/>
          <w:w w:val="105"/>
        </w:rPr>
        <w:t xml:space="preserve"> </w:t>
      </w:r>
      <w:r>
        <w:rPr>
          <w:w w:val="105"/>
        </w:rPr>
        <w:t>в</w:t>
      </w:r>
      <w:r>
        <w:rPr>
          <w:spacing w:val="-5"/>
          <w:w w:val="105"/>
        </w:rPr>
        <w:t xml:space="preserve"> </w:t>
      </w:r>
      <w:r>
        <w:rPr>
          <w:spacing w:val="-2"/>
          <w:w w:val="105"/>
        </w:rPr>
        <w:t>социуме»:</w:t>
      </w:r>
    </w:p>
    <w:p w:rsidR="0005752A" w:rsidRDefault="00A45EFB">
      <w:pPr>
        <w:pStyle w:val="a3"/>
        <w:tabs>
          <w:tab w:val="left" w:pos="2156"/>
          <w:tab w:val="left" w:pos="2573"/>
          <w:tab w:val="left" w:pos="3177"/>
          <w:tab w:val="left" w:pos="4385"/>
          <w:tab w:val="left" w:pos="5025"/>
          <w:tab w:val="left" w:pos="6284"/>
          <w:tab w:val="left" w:pos="7435"/>
          <w:tab w:val="left" w:pos="9016"/>
        </w:tabs>
        <w:spacing w:before="9" w:line="247" w:lineRule="auto"/>
        <w:ind w:right="421"/>
        <w:jc w:val="left"/>
      </w:pPr>
      <w:r>
        <w:rPr>
          <w:spacing w:val="-2"/>
          <w:w w:val="105"/>
        </w:rPr>
        <w:t>общение</w:t>
      </w:r>
      <w:r>
        <w:tab/>
      </w:r>
      <w:r>
        <w:rPr>
          <w:spacing w:val="-10"/>
          <w:w w:val="105"/>
        </w:rPr>
        <w:t>и</w:t>
      </w:r>
      <w:r>
        <w:tab/>
      </w:r>
      <w:r>
        <w:rPr>
          <w:spacing w:val="-4"/>
          <w:w w:val="105"/>
        </w:rPr>
        <w:t>его</w:t>
      </w:r>
      <w:r>
        <w:tab/>
      </w:r>
      <w:r>
        <w:rPr>
          <w:spacing w:val="-2"/>
          <w:w w:val="105"/>
        </w:rPr>
        <w:t>значение</w:t>
      </w:r>
      <w:r>
        <w:tab/>
      </w:r>
      <w:r>
        <w:rPr>
          <w:spacing w:val="-4"/>
          <w:w w:val="105"/>
        </w:rPr>
        <w:t>для</w:t>
      </w:r>
      <w:r>
        <w:tab/>
      </w:r>
      <w:r>
        <w:rPr>
          <w:spacing w:val="-2"/>
          <w:w w:val="105"/>
        </w:rPr>
        <w:t>человека,</w:t>
      </w:r>
      <w:r>
        <w:tab/>
      </w:r>
      <w:r>
        <w:rPr>
          <w:spacing w:val="-2"/>
          <w:w w:val="105"/>
        </w:rPr>
        <w:t>способы</w:t>
      </w:r>
      <w:r>
        <w:tab/>
      </w:r>
      <w:r>
        <w:rPr>
          <w:spacing w:val="-2"/>
          <w:w w:val="105"/>
        </w:rPr>
        <w:t>организации</w:t>
      </w:r>
      <w:r>
        <w:tab/>
      </w:r>
      <w:r>
        <w:rPr>
          <w:spacing w:val="-2"/>
          <w:w w:val="105"/>
        </w:rPr>
        <w:t xml:space="preserve">эффективного </w:t>
      </w:r>
      <w:r>
        <w:rPr>
          <w:w w:val="105"/>
        </w:rPr>
        <w:t>и позитивного общения;</w:t>
      </w:r>
    </w:p>
    <w:p w:rsidR="0005752A" w:rsidRDefault="00A45EFB">
      <w:pPr>
        <w:pStyle w:val="a3"/>
        <w:tabs>
          <w:tab w:val="left" w:pos="2041"/>
          <w:tab w:val="left" w:pos="2451"/>
          <w:tab w:val="left" w:pos="3551"/>
          <w:tab w:val="left" w:pos="4990"/>
          <w:tab w:val="left" w:pos="6895"/>
          <w:tab w:val="left" w:pos="8700"/>
          <w:tab w:val="left" w:pos="9102"/>
        </w:tabs>
        <w:spacing w:before="10" w:line="249" w:lineRule="auto"/>
        <w:ind w:right="428"/>
        <w:jc w:val="left"/>
      </w:pPr>
      <w:r>
        <w:rPr>
          <w:spacing w:val="-2"/>
          <w:w w:val="105"/>
        </w:rPr>
        <w:t>приёмы</w:t>
      </w:r>
      <w:r>
        <w:tab/>
      </w:r>
      <w:r>
        <w:rPr>
          <w:spacing w:val="-10"/>
          <w:w w:val="105"/>
        </w:rPr>
        <w:t>и</w:t>
      </w:r>
      <w:r>
        <w:tab/>
      </w:r>
      <w:r>
        <w:rPr>
          <w:spacing w:val="-2"/>
          <w:w w:val="105"/>
        </w:rPr>
        <w:t>правила</w:t>
      </w:r>
      <w:r>
        <w:tab/>
      </w:r>
      <w:r>
        <w:rPr>
          <w:spacing w:val="-2"/>
          <w:w w:val="105"/>
        </w:rPr>
        <w:t>безопасной</w:t>
      </w:r>
      <w:r>
        <w:tab/>
      </w:r>
      <w:r>
        <w:rPr>
          <w:spacing w:val="-2"/>
          <w:w w:val="105"/>
        </w:rPr>
        <w:t>межличностной</w:t>
      </w:r>
      <w:r>
        <w:tab/>
      </w:r>
      <w:r>
        <w:rPr>
          <w:spacing w:val="-2"/>
          <w:w w:val="105"/>
        </w:rPr>
        <w:t>коммуникации</w:t>
      </w:r>
      <w:r>
        <w:tab/>
      </w:r>
      <w:r>
        <w:rPr>
          <w:spacing w:val="-10"/>
          <w:w w:val="105"/>
        </w:rPr>
        <w:t>и</w:t>
      </w:r>
      <w:r>
        <w:tab/>
      </w:r>
      <w:r>
        <w:rPr>
          <w:spacing w:val="-2"/>
          <w:w w:val="105"/>
        </w:rPr>
        <w:t xml:space="preserve">комфортного </w:t>
      </w:r>
      <w:r>
        <w:rPr>
          <w:w w:val="105"/>
        </w:rPr>
        <w:t>взаимодействия в группе, признаки конструктивного и деструктивного общения;</w:t>
      </w:r>
    </w:p>
    <w:p w:rsidR="0005752A" w:rsidRDefault="00A45EFB">
      <w:pPr>
        <w:pStyle w:val="a3"/>
        <w:spacing w:line="254" w:lineRule="auto"/>
        <w:ind w:left="976" w:right="418" w:firstLine="0"/>
        <w:jc w:val="left"/>
      </w:pPr>
      <w:r>
        <w:rPr>
          <w:w w:val="105"/>
        </w:rPr>
        <w:t>понятие «конфликт»</w:t>
      </w:r>
      <w:r>
        <w:rPr>
          <w:spacing w:val="-1"/>
          <w:w w:val="105"/>
        </w:rPr>
        <w:t xml:space="preserve"> </w:t>
      </w:r>
      <w:r>
        <w:rPr>
          <w:w w:val="105"/>
        </w:rPr>
        <w:t>и стадии его развития, факторы и причины развития конфликта; условия</w:t>
      </w:r>
      <w:r>
        <w:rPr>
          <w:spacing w:val="-16"/>
          <w:w w:val="105"/>
        </w:rPr>
        <w:t xml:space="preserve"> </w:t>
      </w:r>
      <w:r>
        <w:rPr>
          <w:w w:val="105"/>
        </w:rPr>
        <w:t>и ситуации</w:t>
      </w:r>
      <w:r>
        <w:rPr>
          <w:spacing w:val="-11"/>
          <w:w w:val="105"/>
        </w:rPr>
        <w:t xml:space="preserve"> </w:t>
      </w:r>
      <w:r>
        <w:rPr>
          <w:w w:val="105"/>
        </w:rPr>
        <w:t>возникновения</w:t>
      </w:r>
      <w:r>
        <w:rPr>
          <w:spacing w:val="-9"/>
          <w:w w:val="105"/>
        </w:rPr>
        <w:t xml:space="preserve"> </w:t>
      </w:r>
      <w:r>
        <w:rPr>
          <w:w w:val="105"/>
        </w:rPr>
        <w:t>межличностных</w:t>
      </w:r>
      <w:r>
        <w:rPr>
          <w:spacing w:val="-11"/>
          <w:w w:val="105"/>
        </w:rPr>
        <w:t xml:space="preserve"> </w:t>
      </w:r>
      <w:r>
        <w:rPr>
          <w:w w:val="105"/>
        </w:rPr>
        <w:t>и</w:t>
      </w:r>
      <w:r>
        <w:rPr>
          <w:spacing w:val="-11"/>
          <w:w w:val="105"/>
        </w:rPr>
        <w:t xml:space="preserve"> </w:t>
      </w:r>
      <w:r>
        <w:rPr>
          <w:w w:val="105"/>
        </w:rPr>
        <w:t>групповых</w:t>
      </w:r>
      <w:r>
        <w:rPr>
          <w:spacing w:val="-11"/>
          <w:w w:val="105"/>
        </w:rPr>
        <w:t xml:space="preserve"> </w:t>
      </w:r>
      <w:r>
        <w:rPr>
          <w:w w:val="105"/>
        </w:rPr>
        <w:t>конфликтов,</w:t>
      </w:r>
      <w:r>
        <w:rPr>
          <w:spacing w:val="-9"/>
          <w:w w:val="105"/>
        </w:rPr>
        <w:t xml:space="preserve"> </w:t>
      </w:r>
      <w:r>
        <w:rPr>
          <w:w w:val="105"/>
        </w:rPr>
        <w:t>безопасные</w:t>
      </w:r>
      <w:r>
        <w:rPr>
          <w:spacing w:val="-16"/>
          <w:w w:val="105"/>
        </w:rPr>
        <w:t xml:space="preserve"> </w:t>
      </w:r>
      <w:r>
        <w:rPr>
          <w:w w:val="105"/>
        </w:rPr>
        <w:t>и</w:t>
      </w:r>
    </w:p>
    <w:p w:rsidR="0005752A" w:rsidRDefault="00A45EFB">
      <w:pPr>
        <w:pStyle w:val="a3"/>
        <w:spacing w:line="258" w:lineRule="exact"/>
        <w:ind w:firstLine="0"/>
        <w:jc w:val="left"/>
      </w:pPr>
      <w:r>
        <w:t>эффективные</w:t>
      </w:r>
      <w:r>
        <w:rPr>
          <w:spacing w:val="36"/>
        </w:rPr>
        <w:t xml:space="preserve"> </w:t>
      </w:r>
      <w:r>
        <w:t>способы</w:t>
      </w:r>
      <w:r>
        <w:rPr>
          <w:spacing w:val="30"/>
        </w:rPr>
        <w:t xml:space="preserve"> </w:t>
      </w:r>
      <w:r>
        <w:t>избегания</w:t>
      </w:r>
      <w:r>
        <w:rPr>
          <w:spacing w:val="30"/>
        </w:rPr>
        <w:t xml:space="preserve"> </w:t>
      </w:r>
      <w:r>
        <w:t>и</w:t>
      </w:r>
      <w:r>
        <w:rPr>
          <w:spacing w:val="47"/>
        </w:rPr>
        <w:t xml:space="preserve"> </w:t>
      </w:r>
      <w:r>
        <w:t>разрешения</w:t>
      </w:r>
      <w:r>
        <w:rPr>
          <w:spacing w:val="30"/>
        </w:rPr>
        <w:t xml:space="preserve"> </w:t>
      </w:r>
      <w:r>
        <w:t>конфликтных</w:t>
      </w:r>
      <w:r>
        <w:rPr>
          <w:spacing w:val="49"/>
        </w:rPr>
        <w:t xml:space="preserve"> </w:t>
      </w:r>
      <w:r>
        <w:rPr>
          <w:spacing w:val="-2"/>
        </w:rPr>
        <w:t>ситуаций;</w:t>
      </w:r>
    </w:p>
    <w:p w:rsidR="0005752A" w:rsidRDefault="00A45EFB">
      <w:pPr>
        <w:pStyle w:val="a3"/>
        <w:spacing w:before="7" w:line="254" w:lineRule="auto"/>
        <w:ind w:right="425"/>
      </w:pPr>
      <w:r>
        <w:rPr>
          <w:w w:val="105"/>
        </w:rPr>
        <w:t>правила</w:t>
      </w:r>
      <w:r>
        <w:rPr>
          <w:spacing w:val="80"/>
          <w:w w:val="105"/>
        </w:rPr>
        <w:t xml:space="preserve">  </w:t>
      </w:r>
      <w:r>
        <w:rPr>
          <w:w w:val="105"/>
        </w:rPr>
        <w:t>поведения</w:t>
      </w:r>
      <w:r>
        <w:rPr>
          <w:spacing w:val="80"/>
          <w:w w:val="105"/>
        </w:rPr>
        <w:t xml:space="preserve">  </w:t>
      </w:r>
      <w:r>
        <w:rPr>
          <w:w w:val="105"/>
        </w:rPr>
        <w:t>для</w:t>
      </w:r>
      <w:r>
        <w:rPr>
          <w:spacing w:val="80"/>
          <w:w w:val="105"/>
        </w:rPr>
        <w:t xml:space="preserve">  </w:t>
      </w:r>
      <w:r>
        <w:rPr>
          <w:w w:val="105"/>
        </w:rPr>
        <w:t>снижения</w:t>
      </w:r>
      <w:r>
        <w:rPr>
          <w:spacing w:val="80"/>
          <w:w w:val="105"/>
        </w:rPr>
        <w:t xml:space="preserve">  </w:t>
      </w:r>
      <w:r>
        <w:rPr>
          <w:w w:val="105"/>
        </w:rPr>
        <w:t>риска</w:t>
      </w:r>
      <w:r>
        <w:rPr>
          <w:spacing w:val="80"/>
          <w:w w:val="105"/>
        </w:rPr>
        <w:t xml:space="preserve">  </w:t>
      </w:r>
      <w:r>
        <w:rPr>
          <w:w w:val="105"/>
        </w:rPr>
        <w:t>конфликта</w:t>
      </w:r>
      <w:r>
        <w:rPr>
          <w:spacing w:val="80"/>
          <w:w w:val="105"/>
        </w:rPr>
        <w:t xml:space="preserve">  </w:t>
      </w:r>
      <w:r>
        <w:rPr>
          <w:w w:val="105"/>
        </w:rPr>
        <w:t>и</w:t>
      </w:r>
      <w:r>
        <w:rPr>
          <w:spacing w:val="80"/>
          <w:w w:val="105"/>
        </w:rPr>
        <w:t xml:space="preserve">  </w:t>
      </w:r>
      <w:r>
        <w:rPr>
          <w:w w:val="105"/>
        </w:rPr>
        <w:t>порядок</w:t>
      </w:r>
      <w:r>
        <w:rPr>
          <w:spacing w:val="80"/>
          <w:w w:val="105"/>
        </w:rPr>
        <w:t xml:space="preserve">  </w:t>
      </w:r>
      <w:r>
        <w:rPr>
          <w:w w:val="105"/>
        </w:rPr>
        <w:t>действий при его опасных проявлениях;</w:t>
      </w:r>
    </w:p>
    <w:p w:rsidR="0005752A" w:rsidRDefault="00A45EFB">
      <w:pPr>
        <w:pStyle w:val="a3"/>
        <w:spacing w:line="273" w:lineRule="exact"/>
        <w:ind w:left="976" w:firstLine="0"/>
      </w:pPr>
      <w:r>
        <w:rPr>
          <w:w w:val="105"/>
          <w:position w:val="1"/>
        </w:rPr>
        <w:t>способ</w:t>
      </w:r>
      <w:r>
        <w:rPr>
          <w:spacing w:val="-13"/>
          <w:w w:val="105"/>
          <w:position w:val="1"/>
        </w:rPr>
        <w:t xml:space="preserve"> </w:t>
      </w:r>
      <w:r>
        <w:rPr>
          <w:w w:val="105"/>
          <w:position w:val="1"/>
        </w:rPr>
        <w:t>разрешения</w:t>
      </w:r>
      <w:r>
        <w:rPr>
          <w:spacing w:val="-15"/>
          <w:w w:val="105"/>
          <w:position w:val="1"/>
        </w:rPr>
        <w:t xml:space="preserve"> </w:t>
      </w:r>
      <w:r>
        <w:rPr>
          <w:w w:val="105"/>
          <w:position w:val="1"/>
        </w:rPr>
        <w:t>конфликта</w:t>
      </w:r>
      <w:r>
        <w:rPr>
          <w:spacing w:val="-9"/>
          <w:w w:val="105"/>
          <w:position w:val="1"/>
        </w:rPr>
        <w:t xml:space="preserve"> </w:t>
      </w:r>
      <w:r>
        <w:rPr>
          <w:w w:val="105"/>
          <w:position w:val="1"/>
        </w:rPr>
        <w:t>с</w:t>
      </w:r>
      <w:r>
        <w:rPr>
          <w:spacing w:val="-14"/>
          <w:w w:val="105"/>
          <w:position w:val="1"/>
        </w:rPr>
        <w:t xml:space="preserve"> </w:t>
      </w:r>
      <w:r>
        <w:rPr>
          <w:w w:val="105"/>
          <w:position w:val="1"/>
        </w:rPr>
        <w:t>помощью</w:t>
      </w:r>
      <w:r>
        <w:rPr>
          <w:spacing w:val="-9"/>
          <w:w w:val="105"/>
          <w:position w:val="1"/>
        </w:rPr>
        <w:t xml:space="preserve"> </w:t>
      </w:r>
      <w:r>
        <w:rPr>
          <w:w w:val="105"/>
          <w:position w:val="1"/>
        </w:rPr>
        <w:t>третьей</w:t>
      </w:r>
      <w:r>
        <w:rPr>
          <w:spacing w:val="-9"/>
          <w:w w:val="105"/>
          <w:position w:val="1"/>
        </w:rPr>
        <w:t xml:space="preserve"> </w:t>
      </w:r>
      <w:r>
        <w:rPr>
          <w:w w:val="105"/>
          <w:position w:val="1"/>
        </w:rPr>
        <w:t>стороны</w:t>
      </w:r>
      <w:r>
        <w:rPr>
          <w:spacing w:val="-7"/>
          <w:w w:val="105"/>
          <w:position w:val="1"/>
        </w:rPr>
        <w:t xml:space="preserve"> </w:t>
      </w:r>
      <w:r>
        <w:rPr>
          <w:spacing w:val="-2"/>
          <w:w w:val="105"/>
        </w:rPr>
        <w:t>(</w:t>
      </w:r>
      <w:r>
        <w:rPr>
          <w:spacing w:val="-2"/>
          <w:w w:val="105"/>
          <w:position w:val="1"/>
        </w:rPr>
        <w:t>модератора);</w:t>
      </w:r>
    </w:p>
    <w:p w:rsidR="0005752A" w:rsidRDefault="00A45EFB">
      <w:pPr>
        <w:pStyle w:val="a3"/>
        <w:spacing w:before="9" w:line="249" w:lineRule="auto"/>
        <w:ind w:right="416"/>
      </w:pPr>
      <w:r>
        <w:rPr>
          <w:w w:val="105"/>
        </w:rPr>
        <w:t>опасные</w:t>
      </w:r>
      <w:r>
        <w:rPr>
          <w:spacing w:val="80"/>
          <w:w w:val="105"/>
        </w:rPr>
        <w:t xml:space="preserve">   </w:t>
      </w:r>
      <w:r>
        <w:rPr>
          <w:w w:val="105"/>
        </w:rPr>
        <w:t>формы</w:t>
      </w:r>
      <w:r>
        <w:rPr>
          <w:spacing w:val="80"/>
          <w:w w:val="105"/>
        </w:rPr>
        <w:t xml:space="preserve">   </w:t>
      </w:r>
      <w:r>
        <w:rPr>
          <w:w w:val="105"/>
        </w:rPr>
        <w:t>проявления</w:t>
      </w:r>
      <w:r>
        <w:rPr>
          <w:spacing w:val="80"/>
          <w:w w:val="105"/>
        </w:rPr>
        <w:t xml:space="preserve">   </w:t>
      </w:r>
      <w:r>
        <w:rPr>
          <w:w w:val="105"/>
        </w:rPr>
        <w:t>конфликта:</w:t>
      </w:r>
      <w:r>
        <w:rPr>
          <w:spacing w:val="80"/>
          <w:w w:val="105"/>
        </w:rPr>
        <w:t xml:space="preserve">   </w:t>
      </w:r>
      <w:r>
        <w:rPr>
          <w:w w:val="105"/>
        </w:rPr>
        <w:t>агрессия,</w:t>
      </w:r>
      <w:r>
        <w:rPr>
          <w:spacing w:val="80"/>
          <w:w w:val="105"/>
        </w:rPr>
        <w:t xml:space="preserve">   </w:t>
      </w:r>
      <w:r>
        <w:rPr>
          <w:w w:val="105"/>
        </w:rPr>
        <w:t>домашнее</w:t>
      </w:r>
      <w:r>
        <w:rPr>
          <w:spacing w:val="80"/>
          <w:w w:val="105"/>
        </w:rPr>
        <w:t xml:space="preserve">   </w:t>
      </w:r>
      <w:r>
        <w:rPr>
          <w:w w:val="105"/>
        </w:rPr>
        <w:t>насилие</w:t>
      </w:r>
      <w:r>
        <w:rPr>
          <w:spacing w:val="80"/>
          <w:w w:val="105"/>
        </w:rPr>
        <w:t xml:space="preserve"> </w:t>
      </w:r>
      <w:r>
        <w:rPr>
          <w:w w:val="105"/>
        </w:rPr>
        <w:t>и буллинг;</w:t>
      </w:r>
    </w:p>
    <w:p w:rsidR="0005752A" w:rsidRDefault="00A45EFB">
      <w:pPr>
        <w:pStyle w:val="a3"/>
        <w:spacing w:line="254" w:lineRule="auto"/>
        <w:ind w:right="428"/>
      </w:pPr>
      <w:r>
        <w:rPr>
          <w:w w:val="105"/>
        </w:rPr>
        <w:t>манипуляции в ходе межличностного общения, приёмы распознавания манипуляций и способы противостояния им;</w:t>
      </w:r>
    </w:p>
    <w:p w:rsidR="0005752A" w:rsidRDefault="00A45EFB">
      <w:pPr>
        <w:pStyle w:val="a3"/>
        <w:tabs>
          <w:tab w:val="left" w:pos="2322"/>
          <w:tab w:val="left" w:pos="3474"/>
          <w:tab w:val="left" w:pos="5654"/>
          <w:tab w:val="left" w:pos="6791"/>
          <w:tab w:val="left" w:pos="9115"/>
        </w:tabs>
        <w:spacing w:line="249" w:lineRule="auto"/>
        <w:ind w:right="420"/>
      </w:pPr>
      <w:r>
        <w:rPr>
          <w:w w:val="105"/>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w:t>
      </w:r>
      <w:r>
        <w:rPr>
          <w:spacing w:val="-2"/>
          <w:w w:val="105"/>
        </w:rPr>
        <w:t>здоровью,</w:t>
      </w:r>
      <w:r>
        <w:tab/>
      </w:r>
      <w:r>
        <w:rPr>
          <w:spacing w:val="-10"/>
          <w:w w:val="105"/>
        </w:rPr>
        <w:t>и</w:t>
      </w:r>
      <w:r>
        <w:tab/>
      </w:r>
      <w:r>
        <w:rPr>
          <w:spacing w:val="-2"/>
          <w:w w:val="105"/>
        </w:rPr>
        <w:t>вовлечение</w:t>
      </w:r>
      <w:r>
        <w:tab/>
      </w:r>
      <w:r>
        <w:rPr>
          <w:spacing w:val="-10"/>
          <w:w w:val="105"/>
        </w:rPr>
        <w:t>в</w:t>
      </w:r>
      <w:r>
        <w:tab/>
      </w:r>
      <w:r>
        <w:rPr>
          <w:spacing w:val="-2"/>
          <w:w w:val="105"/>
        </w:rPr>
        <w:t>преступную,</w:t>
      </w:r>
      <w:r>
        <w:tab/>
      </w:r>
      <w:r>
        <w:rPr>
          <w:spacing w:val="-2"/>
          <w:w w:val="105"/>
        </w:rPr>
        <w:t xml:space="preserve">асоциальную </w:t>
      </w:r>
      <w:r>
        <w:rPr>
          <w:w w:val="105"/>
        </w:rPr>
        <w:t>или деструктивную деятельность) и способы защиты от них;</w:t>
      </w:r>
    </w:p>
    <w:p w:rsidR="0005752A" w:rsidRDefault="00A45EFB">
      <w:pPr>
        <w:pStyle w:val="a3"/>
        <w:spacing w:line="254" w:lineRule="auto"/>
        <w:ind w:right="426"/>
      </w:pPr>
      <w:r>
        <w:rPr>
          <w:w w:val="105"/>
        </w:rPr>
        <w:t xml:space="preserve">современные молодёжные увлечения и опасности, связанные с ними, правила безопасного </w:t>
      </w:r>
      <w:r>
        <w:rPr>
          <w:spacing w:val="-2"/>
          <w:w w:val="105"/>
        </w:rPr>
        <w:t>поведения;</w:t>
      </w:r>
    </w:p>
    <w:p w:rsidR="0005752A" w:rsidRDefault="00A45EFB">
      <w:pPr>
        <w:pStyle w:val="a3"/>
        <w:spacing w:line="247" w:lineRule="auto"/>
        <w:ind w:left="977" w:right="3436" w:firstLine="0"/>
      </w:pPr>
      <w:r>
        <w:rPr>
          <w:w w:val="105"/>
        </w:rPr>
        <w:t>правила безопасной коммуникации с незнакомыми людьми. Модуль</w:t>
      </w:r>
      <w:r>
        <w:rPr>
          <w:spacing w:val="-14"/>
          <w:w w:val="105"/>
        </w:rPr>
        <w:t xml:space="preserve"> </w:t>
      </w:r>
      <w:r>
        <w:rPr>
          <w:w w:val="105"/>
        </w:rPr>
        <w:t>№</w:t>
      </w:r>
      <w:r>
        <w:rPr>
          <w:spacing w:val="-15"/>
          <w:w w:val="105"/>
        </w:rPr>
        <w:t xml:space="preserve"> </w:t>
      </w:r>
      <w:r>
        <w:rPr>
          <w:w w:val="105"/>
        </w:rPr>
        <w:t>8</w:t>
      </w:r>
      <w:r>
        <w:rPr>
          <w:spacing w:val="-8"/>
          <w:w w:val="105"/>
        </w:rPr>
        <w:t xml:space="preserve"> </w:t>
      </w:r>
      <w:r>
        <w:rPr>
          <w:w w:val="105"/>
        </w:rPr>
        <w:t>«Безопасность</w:t>
      </w:r>
      <w:r>
        <w:rPr>
          <w:spacing w:val="-15"/>
          <w:w w:val="105"/>
        </w:rPr>
        <w:t xml:space="preserve"> </w:t>
      </w:r>
      <w:r>
        <w:rPr>
          <w:w w:val="105"/>
        </w:rPr>
        <w:t>в</w:t>
      </w:r>
      <w:r>
        <w:rPr>
          <w:spacing w:val="-7"/>
          <w:w w:val="105"/>
        </w:rPr>
        <w:t xml:space="preserve"> </w:t>
      </w:r>
      <w:r>
        <w:rPr>
          <w:w w:val="105"/>
        </w:rPr>
        <w:t>информационном</w:t>
      </w:r>
      <w:r>
        <w:rPr>
          <w:spacing w:val="-15"/>
          <w:w w:val="105"/>
        </w:rPr>
        <w:t xml:space="preserve"> </w:t>
      </w:r>
      <w:r>
        <w:rPr>
          <w:spacing w:val="-2"/>
          <w:w w:val="105"/>
        </w:rPr>
        <w:t>пространстве»:</w:t>
      </w:r>
    </w:p>
    <w:p w:rsidR="0005752A" w:rsidRDefault="00A45EFB">
      <w:pPr>
        <w:pStyle w:val="a3"/>
        <w:spacing w:line="249" w:lineRule="auto"/>
        <w:ind w:right="403"/>
      </w:pPr>
      <w:r>
        <w:rPr>
          <w:w w:val="105"/>
        </w:rPr>
        <w:t>понятие</w:t>
      </w:r>
      <w:r>
        <w:rPr>
          <w:spacing w:val="75"/>
          <w:w w:val="105"/>
        </w:rPr>
        <w:t xml:space="preserve">  </w:t>
      </w:r>
      <w:r>
        <w:rPr>
          <w:w w:val="105"/>
        </w:rPr>
        <w:t>«цифровая</w:t>
      </w:r>
      <w:r>
        <w:rPr>
          <w:spacing w:val="80"/>
          <w:w w:val="105"/>
        </w:rPr>
        <w:t xml:space="preserve">  </w:t>
      </w:r>
      <w:r>
        <w:rPr>
          <w:w w:val="105"/>
        </w:rPr>
        <w:t>среда»,</w:t>
      </w:r>
      <w:r>
        <w:rPr>
          <w:spacing w:val="80"/>
          <w:w w:val="105"/>
        </w:rPr>
        <w:t xml:space="preserve">  </w:t>
      </w:r>
      <w:r>
        <w:rPr>
          <w:w w:val="105"/>
        </w:rPr>
        <w:t>её</w:t>
      </w:r>
      <w:r>
        <w:rPr>
          <w:spacing w:val="80"/>
          <w:w w:val="105"/>
        </w:rPr>
        <w:t xml:space="preserve">  </w:t>
      </w:r>
      <w:r>
        <w:rPr>
          <w:w w:val="105"/>
        </w:rPr>
        <w:t>характеристики</w:t>
      </w:r>
      <w:r>
        <w:rPr>
          <w:spacing w:val="80"/>
          <w:w w:val="105"/>
        </w:rPr>
        <w:t xml:space="preserve">  </w:t>
      </w:r>
      <w:r>
        <w:rPr>
          <w:w w:val="105"/>
        </w:rPr>
        <w:t>и</w:t>
      </w:r>
      <w:r>
        <w:rPr>
          <w:spacing w:val="80"/>
          <w:w w:val="105"/>
        </w:rPr>
        <w:t xml:space="preserve">  </w:t>
      </w:r>
      <w:r>
        <w:rPr>
          <w:w w:val="105"/>
        </w:rPr>
        <w:t>примеры</w:t>
      </w:r>
      <w:r>
        <w:rPr>
          <w:spacing w:val="80"/>
          <w:w w:val="105"/>
        </w:rPr>
        <w:t xml:space="preserve">  </w:t>
      </w:r>
      <w:r>
        <w:rPr>
          <w:w w:val="105"/>
        </w:rPr>
        <w:t>информационны</w:t>
      </w:r>
      <w:r>
        <w:rPr>
          <w:spacing w:val="-16"/>
          <w:w w:val="105"/>
        </w:rPr>
        <w:t xml:space="preserve"> </w:t>
      </w:r>
      <w:r>
        <w:rPr>
          <w:w w:val="105"/>
        </w:rPr>
        <w:t>х и компьютерных угроз, положительные возможности цифровой среды;</w:t>
      </w:r>
    </w:p>
    <w:p w:rsidR="0005752A" w:rsidRDefault="00A45EFB">
      <w:pPr>
        <w:pStyle w:val="a3"/>
        <w:spacing w:line="254" w:lineRule="auto"/>
        <w:ind w:right="431"/>
      </w:pPr>
      <w:r>
        <w:rPr>
          <w:w w:val="105"/>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05752A" w:rsidRDefault="00A45EFB">
      <w:pPr>
        <w:pStyle w:val="a3"/>
        <w:spacing w:line="249" w:lineRule="auto"/>
        <w:ind w:right="412"/>
      </w:pPr>
      <w:r>
        <w:rPr>
          <w:w w:val="105"/>
        </w:rPr>
        <w:t>общие принципы безопасного поведения, необходимые для предупреждения возникновения сложных</w:t>
      </w:r>
      <w:r>
        <w:rPr>
          <w:spacing w:val="-2"/>
          <w:w w:val="105"/>
        </w:rPr>
        <w:t xml:space="preserve"> </w:t>
      </w:r>
      <w:r>
        <w:rPr>
          <w:w w:val="105"/>
        </w:rPr>
        <w:t>и опасных ситуаций в личном цифровом пространстве;</w:t>
      </w:r>
    </w:p>
    <w:p w:rsidR="0005752A" w:rsidRDefault="00A45EFB">
      <w:pPr>
        <w:pStyle w:val="a3"/>
        <w:spacing w:line="247" w:lineRule="auto"/>
        <w:ind w:right="423"/>
      </w:pPr>
      <w:r>
        <w:rPr>
          <w:w w:val="105"/>
        </w:rPr>
        <w:t>опасные</w:t>
      </w:r>
      <w:r>
        <w:rPr>
          <w:spacing w:val="80"/>
          <w:w w:val="105"/>
        </w:rPr>
        <w:t xml:space="preserve">  </w:t>
      </w:r>
      <w:r>
        <w:rPr>
          <w:w w:val="105"/>
        </w:rPr>
        <w:t>явления</w:t>
      </w:r>
      <w:r>
        <w:rPr>
          <w:spacing w:val="69"/>
          <w:w w:val="150"/>
        </w:rPr>
        <w:t xml:space="preserve">  </w:t>
      </w:r>
      <w:r>
        <w:rPr>
          <w:w w:val="105"/>
        </w:rPr>
        <w:t>цифровой</w:t>
      </w:r>
      <w:r>
        <w:rPr>
          <w:spacing w:val="70"/>
          <w:w w:val="150"/>
        </w:rPr>
        <w:t xml:space="preserve">  </w:t>
      </w:r>
      <w:r>
        <w:rPr>
          <w:w w:val="105"/>
        </w:rPr>
        <w:t>среды:</w:t>
      </w:r>
      <w:r>
        <w:rPr>
          <w:spacing w:val="69"/>
          <w:w w:val="150"/>
        </w:rPr>
        <w:t xml:space="preserve">  </w:t>
      </w:r>
      <w:r>
        <w:rPr>
          <w:w w:val="105"/>
        </w:rPr>
        <w:t>вредоносные</w:t>
      </w:r>
      <w:r>
        <w:rPr>
          <w:spacing w:val="80"/>
          <w:w w:val="105"/>
        </w:rPr>
        <w:t xml:space="preserve">  </w:t>
      </w:r>
      <w:r>
        <w:rPr>
          <w:w w:val="105"/>
        </w:rPr>
        <w:t>программы</w:t>
      </w:r>
      <w:r>
        <w:rPr>
          <w:spacing w:val="80"/>
          <w:w w:val="105"/>
        </w:rPr>
        <w:t xml:space="preserve">  </w:t>
      </w:r>
      <w:r>
        <w:rPr>
          <w:w w:val="105"/>
        </w:rPr>
        <w:t>и</w:t>
      </w:r>
      <w:r>
        <w:rPr>
          <w:spacing w:val="80"/>
          <w:w w:val="105"/>
        </w:rPr>
        <w:t xml:space="preserve">  </w:t>
      </w:r>
      <w:r>
        <w:rPr>
          <w:w w:val="105"/>
        </w:rPr>
        <w:t>приложения и их разновидности;</w:t>
      </w:r>
    </w:p>
    <w:p w:rsidR="0005752A" w:rsidRDefault="00A45EFB">
      <w:pPr>
        <w:pStyle w:val="a3"/>
        <w:tabs>
          <w:tab w:val="left" w:pos="5609"/>
          <w:tab w:val="left" w:pos="9538"/>
        </w:tabs>
        <w:spacing w:line="252" w:lineRule="auto"/>
        <w:ind w:right="411"/>
      </w:pPr>
      <w:r>
        <w:rPr>
          <w:w w:val="105"/>
        </w:rPr>
        <w:t>правила кибергигиены, необходимые для предупреждения возникновения сложных и опасных ситуаций в цифровой</w:t>
      </w:r>
      <w:r>
        <w:tab/>
      </w:r>
      <w:r>
        <w:rPr>
          <w:w w:val="105"/>
        </w:rPr>
        <w:t>среде; основные виды</w:t>
      </w:r>
      <w:r>
        <w:tab/>
      </w:r>
      <w:r>
        <w:rPr>
          <w:spacing w:val="-2"/>
          <w:w w:val="105"/>
        </w:rPr>
        <w:t xml:space="preserve">опасного </w:t>
      </w:r>
      <w:r>
        <w:rPr>
          <w:w w:val="105"/>
        </w:rPr>
        <w:t>и</w:t>
      </w:r>
      <w:r>
        <w:rPr>
          <w:spacing w:val="40"/>
          <w:w w:val="105"/>
        </w:rPr>
        <w:t xml:space="preserve"> </w:t>
      </w:r>
      <w:r>
        <w:rPr>
          <w:w w:val="105"/>
        </w:rPr>
        <w:t>запрещённого</w:t>
      </w:r>
      <w:r>
        <w:rPr>
          <w:spacing w:val="40"/>
          <w:w w:val="105"/>
        </w:rPr>
        <w:t xml:space="preserve"> </w:t>
      </w:r>
      <w:r>
        <w:rPr>
          <w:w w:val="105"/>
        </w:rPr>
        <w:t>контента</w:t>
      </w:r>
      <w:r>
        <w:rPr>
          <w:spacing w:val="40"/>
          <w:w w:val="105"/>
        </w:rPr>
        <w:t xml:space="preserve"> </w:t>
      </w:r>
      <w:r>
        <w:rPr>
          <w:w w:val="105"/>
        </w:rPr>
        <w:t>в</w:t>
      </w:r>
      <w:r>
        <w:rPr>
          <w:spacing w:val="40"/>
          <w:w w:val="105"/>
        </w:rPr>
        <w:t xml:space="preserve"> </w:t>
      </w:r>
      <w:r>
        <w:rPr>
          <w:w w:val="105"/>
        </w:rPr>
        <w:t>Интернете</w:t>
      </w:r>
      <w:r>
        <w:rPr>
          <w:spacing w:val="40"/>
          <w:w w:val="105"/>
        </w:rPr>
        <w:t xml:space="preserve"> </w:t>
      </w:r>
      <w:r>
        <w:rPr>
          <w:w w:val="105"/>
        </w:rPr>
        <w:t>и</w:t>
      </w:r>
      <w:r>
        <w:rPr>
          <w:spacing w:val="40"/>
          <w:w w:val="105"/>
        </w:rPr>
        <w:t xml:space="preserve"> </w:t>
      </w:r>
      <w:r>
        <w:rPr>
          <w:w w:val="105"/>
        </w:rPr>
        <w:t>его</w:t>
      </w:r>
      <w:r>
        <w:rPr>
          <w:spacing w:val="40"/>
          <w:w w:val="105"/>
        </w:rPr>
        <w:t xml:space="preserve"> </w:t>
      </w:r>
      <w:r>
        <w:rPr>
          <w:w w:val="105"/>
        </w:rPr>
        <w:t>признаки,</w:t>
      </w:r>
      <w:r>
        <w:rPr>
          <w:spacing w:val="40"/>
          <w:w w:val="105"/>
        </w:rPr>
        <w:t xml:space="preserve"> </w:t>
      </w:r>
      <w:r>
        <w:rPr>
          <w:w w:val="105"/>
        </w:rPr>
        <w:t>приёмы</w:t>
      </w:r>
      <w:r>
        <w:rPr>
          <w:spacing w:val="40"/>
          <w:w w:val="105"/>
        </w:rPr>
        <w:t xml:space="preserve"> </w:t>
      </w:r>
      <w:r>
        <w:rPr>
          <w:w w:val="105"/>
        </w:rPr>
        <w:t>распознавания</w:t>
      </w:r>
      <w:r>
        <w:rPr>
          <w:spacing w:val="38"/>
          <w:w w:val="105"/>
        </w:rPr>
        <w:t xml:space="preserve"> </w:t>
      </w:r>
      <w:r>
        <w:rPr>
          <w:w w:val="105"/>
        </w:rPr>
        <w:t>опасностей</w:t>
      </w:r>
      <w:r>
        <w:rPr>
          <w:spacing w:val="40"/>
          <w:w w:val="105"/>
        </w:rPr>
        <w:t xml:space="preserve"> </w:t>
      </w:r>
      <w:r>
        <w:rPr>
          <w:w w:val="105"/>
        </w:rPr>
        <w:t>при</w:t>
      </w:r>
    </w:p>
    <w:p w:rsidR="0005752A" w:rsidRDefault="0005752A">
      <w:pPr>
        <w:spacing w:line="252" w:lineRule="auto"/>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использовании</w:t>
      </w:r>
      <w:r>
        <w:rPr>
          <w:spacing w:val="53"/>
        </w:rPr>
        <w:t xml:space="preserve"> </w:t>
      </w:r>
      <w:r>
        <w:rPr>
          <w:spacing w:val="-2"/>
        </w:rPr>
        <w:t>Интернета;</w:t>
      </w:r>
    </w:p>
    <w:p w:rsidR="0005752A" w:rsidRDefault="00A45EFB">
      <w:pPr>
        <w:pStyle w:val="a3"/>
        <w:spacing w:before="10"/>
        <w:ind w:left="976" w:firstLine="0"/>
      </w:pPr>
      <w:r>
        <w:t>противоправные</w:t>
      </w:r>
      <w:r>
        <w:rPr>
          <w:spacing w:val="22"/>
        </w:rPr>
        <w:t xml:space="preserve"> </w:t>
      </w:r>
      <w:r>
        <w:t>действия</w:t>
      </w:r>
      <w:r>
        <w:rPr>
          <w:spacing w:val="38"/>
        </w:rPr>
        <w:t xml:space="preserve"> </w:t>
      </w:r>
      <w:r>
        <w:t>в</w:t>
      </w:r>
      <w:r>
        <w:rPr>
          <w:spacing w:val="33"/>
        </w:rPr>
        <w:t xml:space="preserve"> </w:t>
      </w:r>
      <w:r>
        <w:rPr>
          <w:spacing w:val="-2"/>
        </w:rPr>
        <w:t>Интернете;</w:t>
      </w:r>
    </w:p>
    <w:p w:rsidR="0005752A" w:rsidRDefault="00A45EFB">
      <w:pPr>
        <w:pStyle w:val="a3"/>
        <w:spacing w:before="16" w:line="249" w:lineRule="auto"/>
        <w:ind w:right="417"/>
      </w:pPr>
      <w:r>
        <w:rPr>
          <w:w w:val="105"/>
        </w:rPr>
        <w:t>правила</w:t>
      </w:r>
      <w:r>
        <w:rPr>
          <w:spacing w:val="80"/>
          <w:w w:val="150"/>
        </w:rPr>
        <w:t xml:space="preserve">  </w:t>
      </w:r>
      <w:r>
        <w:rPr>
          <w:w w:val="105"/>
        </w:rPr>
        <w:t>цифрового</w:t>
      </w:r>
      <w:r>
        <w:rPr>
          <w:spacing w:val="80"/>
          <w:w w:val="150"/>
        </w:rPr>
        <w:t xml:space="preserve">  </w:t>
      </w:r>
      <w:r>
        <w:rPr>
          <w:w w:val="105"/>
        </w:rPr>
        <w:t>поведения,</w:t>
      </w:r>
      <w:r>
        <w:rPr>
          <w:spacing w:val="80"/>
          <w:w w:val="150"/>
        </w:rPr>
        <w:t xml:space="preserve">  </w:t>
      </w:r>
      <w:r>
        <w:rPr>
          <w:w w:val="105"/>
        </w:rPr>
        <w:t>необходимого</w:t>
      </w:r>
      <w:r>
        <w:rPr>
          <w:spacing w:val="80"/>
          <w:w w:val="150"/>
        </w:rPr>
        <w:t xml:space="preserve">  </w:t>
      </w:r>
      <w:r>
        <w:rPr>
          <w:w w:val="105"/>
        </w:rPr>
        <w:t>для</w:t>
      </w:r>
      <w:r>
        <w:rPr>
          <w:spacing w:val="80"/>
          <w:w w:val="150"/>
        </w:rPr>
        <w:t xml:space="preserve">  </w:t>
      </w:r>
      <w:r>
        <w:rPr>
          <w:w w:val="105"/>
        </w:rPr>
        <w:t>предотвращения</w:t>
      </w:r>
      <w:r>
        <w:rPr>
          <w:spacing w:val="80"/>
          <w:w w:val="150"/>
        </w:rPr>
        <w:t xml:space="preserve">  </w:t>
      </w:r>
      <w:r>
        <w:rPr>
          <w:w w:val="105"/>
        </w:rPr>
        <w:t>рисков</w:t>
      </w:r>
      <w:r>
        <w:rPr>
          <w:spacing w:val="80"/>
          <w:w w:val="105"/>
        </w:rPr>
        <w:t xml:space="preserve"> </w:t>
      </w:r>
      <w:r>
        <w:rPr>
          <w:w w:val="105"/>
        </w:rPr>
        <w:t xml:space="preserve">и угроз при использовании Интернета (кибербуллинга, вербовки в различные организации и </w:t>
      </w:r>
      <w:r>
        <w:rPr>
          <w:spacing w:val="-2"/>
          <w:w w:val="105"/>
        </w:rPr>
        <w:t>группы);</w:t>
      </w:r>
    </w:p>
    <w:p w:rsidR="0005752A" w:rsidRDefault="00A45EFB">
      <w:pPr>
        <w:pStyle w:val="a3"/>
        <w:spacing w:before="3" w:line="249" w:lineRule="auto"/>
        <w:ind w:right="417"/>
      </w:pPr>
      <w:r>
        <w:rPr>
          <w:w w:val="105"/>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5752A" w:rsidRDefault="00A45EFB">
      <w:pPr>
        <w:pStyle w:val="a3"/>
        <w:spacing w:before="4"/>
        <w:ind w:left="976" w:firstLine="0"/>
      </w:pPr>
      <w:r>
        <w:rPr>
          <w:w w:val="105"/>
        </w:rPr>
        <w:t>Модуль</w:t>
      </w:r>
      <w:r>
        <w:rPr>
          <w:spacing w:val="-15"/>
          <w:w w:val="105"/>
        </w:rPr>
        <w:t xml:space="preserve"> </w:t>
      </w:r>
      <w:r>
        <w:rPr>
          <w:w w:val="105"/>
        </w:rPr>
        <w:t>№</w:t>
      </w:r>
      <w:r>
        <w:rPr>
          <w:spacing w:val="-15"/>
          <w:w w:val="105"/>
        </w:rPr>
        <w:t xml:space="preserve"> </w:t>
      </w:r>
      <w:r>
        <w:rPr>
          <w:w w:val="105"/>
        </w:rPr>
        <w:t>9</w:t>
      </w:r>
      <w:r>
        <w:rPr>
          <w:spacing w:val="-6"/>
          <w:w w:val="105"/>
        </w:rPr>
        <w:t xml:space="preserve"> </w:t>
      </w:r>
      <w:r>
        <w:rPr>
          <w:w w:val="105"/>
        </w:rPr>
        <w:t>«Основы</w:t>
      </w:r>
      <w:r>
        <w:rPr>
          <w:spacing w:val="-10"/>
          <w:w w:val="105"/>
        </w:rPr>
        <w:t xml:space="preserve"> </w:t>
      </w:r>
      <w:r>
        <w:rPr>
          <w:w w:val="105"/>
        </w:rPr>
        <w:t>противодействия</w:t>
      </w:r>
      <w:r>
        <w:rPr>
          <w:spacing w:val="-15"/>
          <w:w w:val="105"/>
        </w:rPr>
        <w:t xml:space="preserve"> </w:t>
      </w:r>
      <w:r>
        <w:rPr>
          <w:w w:val="105"/>
        </w:rPr>
        <w:t>экстремизму</w:t>
      </w:r>
      <w:r>
        <w:rPr>
          <w:spacing w:val="-15"/>
          <w:w w:val="105"/>
        </w:rPr>
        <w:t xml:space="preserve"> </w:t>
      </w:r>
      <w:r>
        <w:rPr>
          <w:w w:val="105"/>
        </w:rPr>
        <w:t>и</w:t>
      </w:r>
      <w:r>
        <w:rPr>
          <w:spacing w:val="-7"/>
          <w:w w:val="105"/>
        </w:rPr>
        <w:t xml:space="preserve"> </w:t>
      </w:r>
      <w:r>
        <w:rPr>
          <w:spacing w:val="-2"/>
          <w:w w:val="105"/>
        </w:rPr>
        <w:t>терроризму»:</w:t>
      </w:r>
    </w:p>
    <w:p w:rsidR="0005752A" w:rsidRDefault="00A45EFB">
      <w:pPr>
        <w:pStyle w:val="a3"/>
        <w:spacing w:before="9" w:line="247" w:lineRule="auto"/>
        <w:jc w:val="left"/>
      </w:pPr>
      <w:r>
        <w:rPr>
          <w:w w:val="105"/>
        </w:rPr>
        <w:t>понятия</w:t>
      </w:r>
      <w:r>
        <w:rPr>
          <w:spacing w:val="40"/>
          <w:w w:val="105"/>
        </w:rPr>
        <w:t xml:space="preserve"> </w:t>
      </w:r>
      <w:r>
        <w:rPr>
          <w:w w:val="105"/>
        </w:rPr>
        <w:t>«экстремизм»</w:t>
      </w:r>
      <w:r>
        <w:rPr>
          <w:spacing w:val="40"/>
          <w:w w:val="105"/>
        </w:rPr>
        <w:t xml:space="preserve"> </w:t>
      </w:r>
      <w:r>
        <w:rPr>
          <w:w w:val="105"/>
        </w:rPr>
        <w:t>и</w:t>
      </w:r>
      <w:r>
        <w:rPr>
          <w:spacing w:val="40"/>
          <w:w w:val="105"/>
        </w:rPr>
        <w:t xml:space="preserve"> </w:t>
      </w:r>
      <w:r>
        <w:rPr>
          <w:w w:val="105"/>
        </w:rPr>
        <w:t>«терроризм»,</w:t>
      </w:r>
      <w:r>
        <w:rPr>
          <w:spacing w:val="40"/>
          <w:w w:val="105"/>
        </w:rPr>
        <w:t xml:space="preserve"> </w:t>
      </w:r>
      <w:r>
        <w:rPr>
          <w:w w:val="105"/>
        </w:rPr>
        <w:t>их</w:t>
      </w:r>
      <w:r>
        <w:rPr>
          <w:spacing w:val="40"/>
          <w:w w:val="105"/>
        </w:rPr>
        <w:t xml:space="preserve"> </w:t>
      </w:r>
      <w:r>
        <w:rPr>
          <w:w w:val="105"/>
        </w:rPr>
        <w:t>содержание,</w:t>
      </w:r>
      <w:r>
        <w:rPr>
          <w:spacing w:val="40"/>
          <w:w w:val="105"/>
        </w:rPr>
        <w:t xml:space="preserve"> </w:t>
      </w:r>
      <w:r>
        <w:rPr>
          <w:w w:val="105"/>
        </w:rPr>
        <w:t>причины,</w:t>
      </w:r>
      <w:r>
        <w:rPr>
          <w:spacing w:val="40"/>
          <w:w w:val="105"/>
        </w:rPr>
        <w:t xml:space="preserve"> </w:t>
      </w:r>
      <w:r>
        <w:rPr>
          <w:w w:val="105"/>
        </w:rPr>
        <w:t>возможные</w:t>
      </w:r>
      <w:r>
        <w:rPr>
          <w:spacing w:val="40"/>
          <w:w w:val="105"/>
        </w:rPr>
        <w:t xml:space="preserve"> </w:t>
      </w:r>
      <w:r>
        <w:rPr>
          <w:w w:val="105"/>
        </w:rPr>
        <w:t>варианты</w:t>
      </w:r>
      <w:r>
        <w:rPr>
          <w:spacing w:val="40"/>
          <w:w w:val="105"/>
        </w:rPr>
        <w:t xml:space="preserve"> </w:t>
      </w:r>
      <w:r>
        <w:rPr>
          <w:w w:val="105"/>
        </w:rPr>
        <w:t>проявления и последствия;</w:t>
      </w:r>
    </w:p>
    <w:p w:rsidR="0005752A" w:rsidRDefault="00A45EFB">
      <w:pPr>
        <w:pStyle w:val="a3"/>
        <w:tabs>
          <w:tab w:val="left" w:pos="1724"/>
          <w:tab w:val="left" w:pos="2134"/>
          <w:tab w:val="left" w:pos="3113"/>
          <w:tab w:val="left" w:pos="4580"/>
          <w:tab w:val="left" w:pos="6716"/>
          <w:tab w:val="left" w:pos="7608"/>
          <w:tab w:val="left" w:pos="8133"/>
          <w:tab w:val="left" w:pos="9737"/>
        </w:tabs>
        <w:spacing w:before="10" w:line="247" w:lineRule="auto"/>
        <w:ind w:right="418"/>
        <w:jc w:val="left"/>
      </w:pPr>
      <w:r>
        <w:rPr>
          <w:spacing w:val="-4"/>
          <w:w w:val="105"/>
        </w:rPr>
        <w:t>цели</w:t>
      </w:r>
      <w:r>
        <w:tab/>
      </w:r>
      <w:r>
        <w:rPr>
          <w:spacing w:val="-12"/>
          <w:w w:val="105"/>
        </w:rPr>
        <w:t>и</w:t>
      </w:r>
      <w:r>
        <w:tab/>
      </w:r>
      <w:r>
        <w:rPr>
          <w:spacing w:val="-2"/>
          <w:w w:val="105"/>
        </w:rPr>
        <w:t>формы</w:t>
      </w:r>
      <w:r>
        <w:tab/>
      </w:r>
      <w:r>
        <w:rPr>
          <w:spacing w:val="-2"/>
          <w:w w:val="105"/>
        </w:rPr>
        <w:t>проявления</w:t>
      </w:r>
      <w:r>
        <w:tab/>
      </w:r>
      <w:r>
        <w:rPr>
          <w:spacing w:val="-2"/>
          <w:w w:val="105"/>
        </w:rPr>
        <w:t>террористических</w:t>
      </w:r>
      <w:r>
        <w:tab/>
      </w:r>
      <w:r>
        <w:rPr>
          <w:spacing w:val="-2"/>
          <w:w w:val="105"/>
        </w:rPr>
        <w:t>актов,</w:t>
      </w:r>
      <w:r>
        <w:tab/>
      </w:r>
      <w:r>
        <w:rPr>
          <w:spacing w:val="-6"/>
          <w:w w:val="105"/>
        </w:rPr>
        <w:t>их</w:t>
      </w:r>
      <w:r>
        <w:tab/>
      </w:r>
      <w:r>
        <w:rPr>
          <w:spacing w:val="-2"/>
          <w:w w:val="105"/>
        </w:rPr>
        <w:t>последствия,</w:t>
      </w:r>
      <w:r>
        <w:tab/>
      </w:r>
      <w:r>
        <w:rPr>
          <w:spacing w:val="-2"/>
          <w:w w:val="105"/>
        </w:rPr>
        <w:t xml:space="preserve">уровни </w:t>
      </w:r>
      <w:r>
        <w:rPr>
          <w:w w:val="105"/>
        </w:rPr>
        <w:t>террористической опасности;</w:t>
      </w:r>
    </w:p>
    <w:p w:rsidR="0005752A" w:rsidRDefault="00A45EFB">
      <w:pPr>
        <w:pStyle w:val="a3"/>
        <w:tabs>
          <w:tab w:val="left" w:pos="2034"/>
          <w:tab w:val="left" w:pos="5490"/>
          <w:tab w:val="left" w:pos="6655"/>
          <w:tab w:val="left" w:pos="8720"/>
          <w:tab w:val="left" w:pos="10338"/>
        </w:tabs>
        <w:spacing w:before="2" w:line="254" w:lineRule="auto"/>
        <w:ind w:right="421"/>
        <w:jc w:val="left"/>
      </w:pPr>
      <w:r>
        <w:rPr>
          <w:spacing w:val="-2"/>
          <w:w w:val="105"/>
        </w:rPr>
        <w:t>основы</w:t>
      </w:r>
      <w:r>
        <w:tab/>
      </w:r>
      <w:r>
        <w:rPr>
          <w:spacing w:val="-2"/>
          <w:w w:val="105"/>
        </w:rPr>
        <w:t>общественно-государственной</w:t>
      </w:r>
      <w:r>
        <w:tab/>
      </w:r>
      <w:r>
        <w:rPr>
          <w:spacing w:val="-2"/>
          <w:w w:val="105"/>
        </w:rPr>
        <w:t>системы</w:t>
      </w:r>
      <w:r>
        <w:tab/>
      </w:r>
      <w:r>
        <w:rPr>
          <w:spacing w:val="-2"/>
          <w:w w:val="105"/>
        </w:rPr>
        <w:t>противодействия</w:t>
      </w:r>
      <w:r>
        <w:tab/>
      </w:r>
      <w:r>
        <w:rPr>
          <w:spacing w:val="-2"/>
          <w:w w:val="105"/>
        </w:rPr>
        <w:t>экстремизму</w:t>
      </w:r>
      <w:r>
        <w:tab/>
      </w:r>
      <w:r>
        <w:rPr>
          <w:spacing w:val="-10"/>
          <w:w w:val="105"/>
        </w:rPr>
        <w:t xml:space="preserve">и </w:t>
      </w:r>
      <w:r>
        <w:rPr>
          <w:w w:val="105"/>
        </w:rPr>
        <w:t>терроризму, контртеррористическая операция и её цели;</w:t>
      </w:r>
    </w:p>
    <w:p w:rsidR="0005752A" w:rsidRDefault="00A45EFB">
      <w:pPr>
        <w:pStyle w:val="a3"/>
        <w:spacing w:line="247" w:lineRule="auto"/>
        <w:jc w:val="left"/>
      </w:pPr>
      <w:r>
        <w:rPr>
          <w:w w:val="105"/>
        </w:rPr>
        <w:t>признаки</w:t>
      </w:r>
      <w:r>
        <w:rPr>
          <w:spacing w:val="40"/>
          <w:w w:val="105"/>
        </w:rPr>
        <w:t xml:space="preserve"> </w:t>
      </w:r>
      <w:r>
        <w:rPr>
          <w:w w:val="105"/>
        </w:rPr>
        <w:t>вовлечения</w:t>
      </w:r>
      <w:r>
        <w:rPr>
          <w:spacing w:val="37"/>
          <w:w w:val="105"/>
        </w:rPr>
        <w:t xml:space="preserve"> </w:t>
      </w:r>
      <w:r>
        <w:rPr>
          <w:w w:val="105"/>
        </w:rPr>
        <w:t>в</w:t>
      </w:r>
      <w:r>
        <w:rPr>
          <w:spacing w:val="40"/>
          <w:w w:val="105"/>
        </w:rPr>
        <w:t xml:space="preserve"> </w:t>
      </w:r>
      <w:r>
        <w:rPr>
          <w:w w:val="105"/>
        </w:rPr>
        <w:t>террористическую</w:t>
      </w:r>
      <w:r>
        <w:rPr>
          <w:spacing w:val="40"/>
          <w:w w:val="105"/>
        </w:rPr>
        <w:t xml:space="preserve"> </w:t>
      </w:r>
      <w:r>
        <w:rPr>
          <w:w w:val="105"/>
        </w:rPr>
        <w:t>деятельность,</w:t>
      </w:r>
      <w:r>
        <w:rPr>
          <w:spacing w:val="40"/>
          <w:w w:val="105"/>
        </w:rPr>
        <w:t xml:space="preserve"> </w:t>
      </w:r>
      <w:r>
        <w:rPr>
          <w:w w:val="105"/>
        </w:rPr>
        <w:t>правила</w:t>
      </w:r>
      <w:r>
        <w:rPr>
          <w:spacing w:val="40"/>
          <w:w w:val="105"/>
        </w:rPr>
        <w:t xml:space="preserve"> </w:t>
      </w:r>
      <w:r>
        <w:rPr>
          <w:w w:val="105"/>
        </w:rPr>
        <w:t xml:space="preserve">антитеррористического </w:t>
      </w:r>
      <w:r>
        <w:rPr>
          <w:spacing w:val="-2"/>
          <w:w w:val="105"/>
        </w:rPr>
        <w:t>поведения;</w:t>
      </w:r>
    </w:p>
    <w:p w:rsidR="0005752A" w:rsidRDefault="00A45EFB">
      <w:pPr>
        <w:pStyle w:val="a3"/>
        <w:tabs>
          <w:tab w:val="left" w:pos="2213"/>
          <w:tab w:val="left" w:pos="3048"/>
          <w:tab w:val="left" w:pos="3465"/>
          <w:tab w:val="left" w:pos="4932"/>
          <w:tab w:val="left" w:pos="6320"/>
          <w:tab w:val="left" w:pos="7154"/>
          <w:tab w:val="left" w:pos="8398"/>
          <w:tab w:val="left" w:pos="9520"/>
        </w:tabs>
        <w:spacing w:before="4" w:line="247" w:lineRule="auto"/>
        <w:ind w:right="426"/>
        <w:jc w:val="left"/>
      </w:pPr>
      <w:r>
        <w:rPr>
          <w:spacing w:val="-2"/>
          <w:w w:val="105"/>
        </w:rPr>
        <w:t>признаки</w:t>
      </w:r>
      <w:r>
        <w:tab/>
      </w:r>
      <w:r>
        <w:rPr>
          <w:spacing w:val="-4"/>
          <w:w w:val="105"/>
        </w:rPr>
        <w:t>угроз</w:t>
      </w:r>
      <w:r>
        <w:tab/>
      </w:r>
      <w:r>
        <w:rPr>
          <w:spacing w:val="-10"/>
          <w:w w:val="105"/>
        </w:rPr>
        <w:t>и</w:t>
      </w:r>
      <w:r>
        <w:tab/>
      </w:r>
      <w:r>
        <w:rPr>
          <w:spacing w:val="-2"/>
          <w:w w:val="105"/>
        </w:rPr>
        <w:t>подготовки</w:t>
      </w:r>
      <w:r>
        <w:tab/>
      </w:r>
      <w:r>
        <w:rPr>
          <w:spacing w:val="-2"/>
          <w:w w:val="105"/>
        </w:rPr>
        <w:t>различных</w:t>
      </w:r>
      <w:r>
        <w:tab/>
      </w:r>
      <w:r>
        <w:rPr>
          <w:spacing w:val="-4"/>
          <w:w w:val="105"/>
        </w:rPr>
        <w:t>форм</w:t>
      </w:r>
      <w:r>
        <w:tab/>
      </w:r>
      <w:r>
        <w:rPr>
          <w:spacing w:val="-2"/>
          <w:w w:val="105"/>
        </w:rPr>
        <w:t>терактов,</w:t>
      </w:r>
      <w:r>
        <w:tab/>
      </w:r>
      <w:r>
        <w:rPr>
          <w:spacing w:val="-2"/>
          <w:w w:val="105"/>
        </w:rPr>
        <w:t>порядок</w:t>
      </w:r>
      <w:r>
        <w:tab/>
      </w:r>
      <w:r>
        <w:rPr>
          <w:spacing w:val="-2"/>
          <w:w w:val="105"/>
        </w:rPr>
        <w:t xml:space="preserve">действий </w:t>
      </w:r>
      <w:r>
        <w:rPr>
          <w:w w:val="105"/>
        </w:rPr>
        <w:t>при их обнаружении;</w:t>
      </w:r>
    </w:p>
    <w:p w:rsidR="0005752A" w:rsidRDefault="00A45EFB">
      <w:pPr>
        <w:pStyle w:val="a3"/>
        <w:spacing w:before="3"/>
        <w:ind w:left="976" w:firstLine="0"/>
        <w:jc w:val="left"/>
      </w:pPr>
      <w:r>
        <w:t>правила</w:t>
      </w:r>
      <w:r>
        <w:rPr>
          <w:spacing w:val="30"/>
        </w:rPr>
        <w:t xml:space="preserve"> </w:t>
      </w:r>
      <w:r>
        <w:t>безопасного</w:t>
      </w:r>
      <w:r>
        <w:rPr>
          <w:spacing w:val="33"/>
        </w:rPr>
        <w:t xml:space="preserve"> </w:t>
      </w:r>
      <w:r>
        <w:t>поведения</w:t>
      </w:r>
      <w:r>
        <w:rPr>
          <w:spacing w:val="25"/>
        </w:rPr>
        <w:t xml:space="preserve"> </w:t>
      </w:r>
      <w:r>
        <w:t>в</w:t>
      </w:r>
      <w:r>
        <w:rPr>
          <w:spacing w:val="41"/>
        </w:rPr>
        <w:t xml:space="preserve"> </w:t>
      </w:r>
      <w:r>
        <w:t>условиях</w:t>
      </w:r>
      <w:r>
        <w:rPr>
          <w:spacing w:val="33"/>
        </w:rPr>
        <w:t xml:space="preserve"> </w:t>
      </w:r>
      <w:r>
        <w:t>совершения</w:t>
      </w:r>
      <w:r>
        <w:rPr>
          <w:spacing w:val="35"/>
        </w:rPr>
        <w:t xml:space="preserve"> </w:t>
      </w:r>
      <w:r>
        <w:rPr>
          <w:spacing w:val="-2"/>
        </w:rPr>
        <w:t>теракта;</w:t>
      </w:r>
    </w:p>
    <w:p w:rsidR="0005752A" w:rsidRDefault="00A45EFB">
      <w:pPr>
        <w:pStyle w:val="a3"/>
        <w:spacing w:before="16" w:line="247" w:lineRule="auto"/>
        <w:ind w:right="411"/>
      </w:pPr>
      <w:r>
        <w:rPr>
          <w:w w:val="105"/>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5752A" w:rsidRDefault="00A45EFB">
      <w:pPr>
        <w:pStyle w:val="a3"/>
        <w:spacing w:before="11" w:line="247" w:lineRule="auto"/>
        <w:ind w:right="420"/>
      </w:pPr>
      <w:r>
        <w:rPr>
          <w:w w:val="105"/>
        </w:rPr>
        <w:t>Модуль</w:t>
      </w:r>
      <w:r>
        <w:rPr>
          <w:spacing w:val="80"/>
          <w:w w:val="105"/>
        </w:rPr>
        <w:t xml:space="preserve">   </w:t>
      </w:r>
      <w:r>
        <w:rPr>
          <w:w w:val="105"/>
        </w:rPr>
        <w:t>№</w:t>
      </w:r>
      <w:r>
        <w:rPr>
          <w:spacing w:val="80"/>
          <w:w w:val="105"/>
        </w:rPr>
        <w:t xml:space="preserve">   </w:t>
      </w:r>
      <w:r>
        <w:rPr>
          <w:w w:val="105"/>
        </w:rPr>
        <w:t>10</w:t>
      </w:r>
      <w:r>
        <w:rPr>
          <w:spacing w:val="80"/>
          <w:w w:val="105"/>
        </w:rPr>
        <w:t xml:space="preserve">   </w:t>
      </w:r>
      <w:r>
        <w:rPr>
          <w:w w:val="105"/>
        </w:rPr>
        <w:t>«Взаимодействие</w:t>
      </w:r>
      <w:r>
        <w:rPr>
          <w:spacing w:val="80"/>
          <w:w w:val="105"/>
        </w:rPr>
        <w:t xml:space="preserve">   </w:t>
      </w:r>
      <w:r>
        <w:rPr>
          <w:w w:val="105"/>
        </w:rPr>
        <w:t>личности,</w:t>
      </w:r>
      <w:r>
        <w:rPr>
          <w:spacing w:val="80"/>
          <w:w w:val="105"/>
        </w:rPr>
        <w:t xml:space="preserve">   </w:t>
      </w:r>
      <w:r>
        <w:rPr>
          <w:w w:val="105"/>
        </w:rPr>
        <w:t>общества</w:t>
      </w:r>
      <w:r>
        <w:rPr>
          <w:spacing w:val="80"/>
          <w:w w:val="105"/>
        </w:rPr>
        <w:t xml:space="preserve">   </w:t>
      </w:r>
      <w:r>
        <w:rPr>
          <w:w w:val="105"/>
        </w:rPr>
        <w:t>и</w:t>
      </w:r>
      <w:r>
        <w:rPr>
          <w:spacing w:val="80"/>
          <w:w w:val="105"/>
        </w:rPr>
        <w:t xml:space="preserve">   </w:t>
      </w:r>
      <w:r>
        <w:rPr>
          <w:w w:val="105"/>
        </w:rPr>
        <w:t>государства в обеспечении безопасности жизни и здоровья населения»:</w:t>
      </w:r>
    </w:p>
    <w:p w:rsidR="0005752A" w:rsidRDefault="00A45EFB">
      <w:pPr>
        <w:pStyle w:val="a3"/>
        <w:spacing w:before="3"/>
        <w:ind w:left="976" w:firstLine="0"/>
      </w:pPr>
      <w:r>
        <w:t>классификация</w:t>
      </w:r>
      <w:r>
        <w:rPr>
          <w:spacing w:val="34"/>
        </w:rPr>
        <w:t xml:space="preserve"> </w:t>
      </w:r>
      <w:r>
        <w:t>чрезвычайных</w:t>
      </w:r>
      <w:r>
        <w:rPr>
          <w:spacing w:val="44"/>
        </w:rPr>
        <w:t xml:space="preserve"> </w:t>
      </w:r>
      <w:r>
        <w:t>ситуаций</w:t>
      </w:r>
      <w:r>
        <w:rPr>
          <w:spacing w:val="41"/>
        </w:rPr>
        <w:t xml:space="preserve"> </w:t>
      </w:r>
      <w:r>
        <w:t>природного</w:t>
      </w:r>
      <w:r>
        <w:rPr>
          <w:spacing w:val="32"/>
        </w:rPr>
        <w:t xml:space="preserve"> </w:t>
      </w:r>
      <w:r>
        <w:t>и</w:t>
      </w:r>
      <w:r>
        <w:rPr>
          <w:spacing w:val="53"/>
        </w:rPr>
        <w:t xml:space="preserve"> </w:t>
      </w:r>
      <w:r>
        <w:t>техногенного</w:t>
      </w:r>
      <w:r>
        <w:rPr>
          <w:spacing w:val="43"/>
        </w:rPr>
        <w:t xml:space="preserve"> </w:t>
      </w:r>
      <w:r>
        <w:rPr>
          <w:spacing w:val="-2"/>
        </w:rPr>
        <w:t>характера;</w:t>
      </w:r>
    </w:p>
    <w:p w:rsidR="0005752A" w:rsidRDefault="00A45EFB">
      <w:pPr>
        <w:pStyle w:val="a3"/>
        <w:spacing w:before="16" w:line="249" w:lineRule="auto"/>
        <w:jc w:val="left"/>
      </w:pPr>
      <w:r>
        <w:rPr>
          <w:w w:val="105"/>
        </w:rPr>
        <w:t>единая</w:t>
      </w:r>
      <w:r>
        <w:rPr>
          <w:spacing w:val="32"/>
          <w:w w:val="105"/>
        </w:rPr>
        <w:t xml:space="preserve"> </w:t>
      </w:r>
      <w:r>
        <w:rPr>
          <w:w w:val="105"/>
        </w:rPr>
        <w:t>государственная</w:t>
      </w:r>
      <w:r>
        <w:rPr>
          <w:spacing w:val="38"/>
          <w:w w:val="105"/>
        </w:rPr>
        <w:t xml:space="preserve"> </w:t>
      </w:r>
      <w:r>
        <w:rPr>
          <w:w w:val="105"/>
        </w:rPr>
        <w:t>система</w:t>
      </w:r>
      <w:r>
        <w:rPr>
          <w:spacing w:val="36"/>
          <w:w w:val="105"/>
        </w:rPr>
        <w:t xml:space="preserve"> </w:t>
      </w:r>
      <w:r>
        <w:rPr>
          <w:w w:val="105"/>
        </w:rPr>
        <w:t>предупреждения</w:t>
      </w:r>
      <w:r>
        <w:rPr>
          <w:spacing w:val="38"/>
          <w:w w:val="105"/>
        </w:rPr>
        <w:t xml:space="preserve"> </w:t>
      </w:r>
      <w:r>
        <w:rPr>
          <w:w w:val="105"/>
        </w:rPr>
        <w:t>и</w:t>
      </w:r>
      <w:r>
        <w:rPr>
          <w:spacing w:val="40"/>
          <w:w w:val="105"/>
        </w:rPr>
        <w:t xml:space="preserve"> </w:t>
      </w:r>
      <w:r>
        <w:rPr>
          <w:w w:val="105"/>
        </w:rPr>
        <w:t>ликвидации</w:t>
      </w:r>
      <w:r>
        <w:rPr>
          <w:spacing w:val="35"/>
          <w:w w:val="105"/>
        </w:rPr>
        <w:t xml:space="preserve"> </w:t>
      </w:r>
      <w:r>
        <w:rPr>
          <w:w w:val="105"/>
        </w:rPr>
        <w:t>чрезвычайных</w:t>
      </w:r>
      <w:r>
        <w:rPr>
          <w:spacing w:val="36"/>
          <w:w w:val="105"/>
        </w:rPr>
        <w:t xml:space="preserve"> </w:t>
      </w:r>
      <w:r>
        <w:rPr>
          <w:w w:val="105"/>
        </w:rPr>
        <w:t>ситуаций (РСЧС), её задачи, структура, режимы функционирования;</w:t>
      </w:r>
    </w:p>
    <w:p w:rsidR="0005752A" w:rsidRDefault="00A45EFB">
      <w:pPr>
        <w:pStyle w:val="a3"/>
        <w:spacing w:line="254" w:lineRule="auto"/>
        <w:jc w:val="left"/>
      </w:pPr>
      <w:r>
        <w:rPr>
          <w:w w:val="105"/>
        </w:rPr>
        <w:t>государственные</w:t>
      </w:r>
      <w:r>
        <w:rPr>
          <w:spacing w:val="40"/>
          <w:w w:val="105"/>
        </w:rPr>
        <w:t xml:space="preserve"> </w:t>
      </w:r>
      <w:r>
        <w:rPr>
          <w:w w:val="105"/>
        </w:rPr>
        <w:t>службы</w:t>
      </w:r>
      <w:r>
        <w:rPr>
          <w:spacing w:val="40"/>
          <w:w w:val="105"/>
        </w:rPr>
        <w:t xml:space="preserve"> </w:t>
      </w:r>
      <w:r>
        <w:rPr>
          <w:w w:val="105"/>
        </w:rPr>
        <w:t>обеспечения</w:t>
      </w:r>
      <w:r>
        <w:rPr>
          <w:spacing w:val="40"/>
          <w:w w:val="105"/>
        </w:rPr>
        <w:t xml:space="preserve"> </w:t>
      </w:r>
      <w:r>
        <w:rPr>
          <w:w w:val="105"/>
        </w:rPr>
        <w:t>безопасности,</w:t>
      </w:r>
      <w:r>
        <w:rPr>
          <w:spacing w:val="40"/>
          <w:w w:val="105"/>
        </w:rPr>
        <w:t xml:space="preserve"> </w:t>
      </w:r>
      <w:r>
        <w:rPr>
          <w:w w:val="105"/>
        </w:rPr>
        <w:t>их</w:t>
      </w:r>
      <w:r>
        <w:rPr>
          <w:spacing w:val="40"/>
          <w:w w:val="105"/>
        </w:rPr>
        <w:t xml:space="preserve"> </w:t>
      </w:r>
      <w:r>
        <w:rPr>
          <w:w w:val="105"/>
        </w:rPr>
        <w:t>роль</w:t>
      </w:r>
      <w:r>
        <w:rPr>
          <w:spacing w:val="40"/>
          <w:w w:val="105"/>
        </w:rPr>
        <w:t xml:space="preserve"> </w:t>
      </w:r>
      <w:r>
        <w:rPr>
          <w:w w:val="105"/>
        </w:rPr>
        <w:t>и</w:t>
      </w:r>
      <w:r>
        <w:rPr>
          <w:spacing w:val="40"/>
          <w:w w:val="105"/>
        </w:rPr>
        <w:t xml:space="preserve"> </w:t>
      </w:r>
      <w:r>
        <w:rPr>
          <w:w w:val="105"/>
        </w:rPr>
        <w:t>сфера</w:t>
      </w:r>
      <w:r>
        <w:rPr>
          <w:spacing w:val="40"/>
          <w:w w:val="105"/>
        </w:rPr>
        <w:t xml:space="preserve"> </w:t>
      </w:r>
      <w:r>
        <w:rPr>
          <w:w w:val="105"/>
        </w:rPr>
        <w:t>ответственности, порядок взаимодействия с ними;</w:t>
      </w:r>
    </w:p>
    <w:p w:rsidR="0005752A" w:rsidRDefault="00A45EFB">
      <w:pPr>
        <w:pStyle w:val="a3"/>
        <w:spacing w:line="249" w:lineRule="auto"/>
        <w:jc w:val="left"/>
      </w:pPr>
      <w:r>
        <w:rPr>
          <w:w w:val="105"/>
        </w:rPr>
        <w:t>общественные</w:t>
      </w:r>
      <w:r>
        <w:rPr>
          <w:spacing w:val="-16"/>
          <w:w w:val="105"/>
        </w:rPr>
        <w:t xml:space="preserve"> </w:t>
      </w:r>
      <w:r>
        <w:rPr>
          <w:w w:val="105"/>
        </w:rPr>
        <w:t>институты</w:t>
      </w:r>
      <w:r>
        <w:rPr>
          <w:spacing w:val="-12"/>
          <w:w w:val="105"/>
        </w:rPr>
        <w:t xml:space="preserve"> </w:t>
      </w:r>
      <w:r>
        <w:rPr>
          <w:w w:val="105"/>
        </w:rPr>
        <w:t>и</w:t>
      </w:r>
      <w:r>
        <w:rPr>
          <w:spacing w:val="-4"/>
          <w:w w:val="105"/>
        </w:rPr>
        <w:t xml:space="preserve"> </w:t>
      </w:r>
      <w:r>
        <w:rPr>
          <w:w w:val="105"/>
        </w:rPr>
        <w:t>их</w:t>
      </w:r>
      <w:r>
        <w:rPr>
          <w:spacing w:val="-9"/>
          <w:w w:val="105"/>
        </w:rPr>
        <w:t xml:space="preserve"> </w:t>
      </w:r>
      <w:r>
        <w:rPr>
          <w:w w:val="105"/>
        </w:rPr>
        <w:t>место</w:t>
      </w:r>
      <w:r>
        <w:rPr>
          <w:spacing w:val="-15"/>
          <w:w w:val="105"/>
        </w:rPr>
        <w:t xml:space="preserve"> </w:t>
      </w:r>
      <w:r>
        <w:rPr>
          <w:w w:val="105"/>
        </w:rPr>
        <w:t>в системе</w:t>
      </w:r>
      <w:r>
        <w:rPr>
          <w:spacing w:val="-4"/>
          <w:w w:val="105"/>
        </w:rPr>
        <w:t xml:space="preserve"> </w:t>
      </w:r>
      <w:r>
        <w:rPr>
          <w:w w:val="105"/>
        </w:rPr>
        <w:t>обеспечения</w:t>
      </w:r>
      <w:r>
        <w:rPr>
          <w:spacing w:val="-13"/>
          <w:w w:val="105"/>
        </w:rPr>
        <w:t xml:space="preserve"> </w:t>
      </w:r>
      <w:r>
        <w:rPr>
          <w:w w:val="105"/>
        </w:rPr>
        <w:t>безопасности</w:t>
      </w:r>
      <w:r>
        <w:rPr>
          <w:spacing w:val="-4"/>
          <w:w w:val="105"/>
        </w:rPr>
        <w:t xml:space="preserve"> </w:t>
      </w:r>
      <w:r>
        <w:rPr>
          <w:w w:val="105"/>
        </w:rPr>
        <w:t>жизни</w:t>
      </w:r>
      <w:r>
        <w:rPr>
          <w:spacing w:val="-10"/>
          <w:w w:val="105"/>
        </w:rPr>
        <w:t xml:space="preserve"> </w:t>
      </w:r>
      <w:r>
        <w:rPr>
          <w:w w:val="105"/>
        </w:rPr>
        <w:t>и</w:t>
      </w:r>
      <w:r>
        <w:rPr>
          <w:spacing w:val="-4"/>
          <w:w w:val="105"/>
        </w:rPr>
        <w:t xml:space="preserve"> </w:t>
      </w:r>
      <w:r>
        <w:rPr>
          <w:w w:val="105"/>
        </w:rPr>
        <w:t xml:space="preserve">здоровья </w:t>
      </w:r>
      <w:r>
        <w:rPr>
          <w:spacing w:val="-2"/>
          <w:w w:val="105"/>
        </w:rPr>
        <w:t>населения;</w:t>
      </w:r>
    </w:p>
    <w:p w:rsidR="0005752A" w:rsidRDefault="00A45EFB">
      <w:pPr>
        <w:pStyle w:val="a3"/>
        <w:spacing w:line="247" w:lineRule="auto"/>
        <w:jc w:val="left"/>
      </w:pPr>
      <w:r>
        <w:rPr>
          <w:w w:val="105"/>
        </w:rPr>
        <w:t>права, обязанности и роль граждан Российской Федерации в области защиты населения от чрезвычайных ситуаций;</w:t>
      </w:r>
    </w:p>
    <w:p w:rsidR="0005752A" w:rsidRDefault="00A45EFB">
      <w:pPr>
        <w:pStyle w:val="a3"/>
        <w:tabs>
          <w:tab w:val="left" w:pos="1940"/>
          <w:tab w:val="left" w:pos="3371"/>
          <w:tab w:val="left" w:pos="4385"/>
          <w:tab w:val="left" w:pos="5500"/>
          <w:tab w:val="left" w:pos="6715"/>
          <w:tab w:val="left" w:pos="8038"/>
          <w:tab w:val="left" w:pos="8692"/>
          <w:tab w:val="left" w:pos="9289"/>
        </w:tabs>
        <w:spacing w:line="252" w:lineRule="auto"/>
        <w:ind w:left="976" w:right="423" w:firstLine="0"/>
        <w:jc w:val="left"/>
      </w:pPr>
      <w:r>
        <w:rPr>
          <w:w w:val="105"/>
        </w:rPr>
        <w:t>антикоррупционное</w:t>
      </w:r>
      <w:r>
        <w:rPr>
          <w:spacing w:val="-13"/>
          <w:w w:val="105"/>
        </w:rPr>
        <w:t xml:space="preserve"> </w:t>
      </w:r>
      <w:r>
        <w:rPr>
          <w:w w:val="105"/>
        </w:rPr>
        <w:t>поведение</w:t>
      </w:r>
      <w:r>
        <w:rPr>
          <w:spacing w:val="-16"/>
          <w:w w:val="105"/>
        </w:rPr>
        <w:t xml:space="preserve"> </w:t>
      </w:r>
      <w:r>
        <w:rPr>
          <w:w w:val="105"/>
        </w:rPr>
        <w:t>как</w:t>
      </w:r>
      <w:r>
        <w:rPr>
          <w:spacing w:val="-7"/>
          <w:w w:val="105"/>
        </w:rPr>
        <w:t xml:space="preserve"> </w:t>
      </w:r>
      <w:r>
        <w:rPr>
          <w:w w:val="105"/>
        </w:rPr>
        <w:t>элемент</w:t>
      </w:r>
      <w:r>
        <w:rPr>
          <w:spacing w:val="-10"/>
          <w:w w:val="105"/>
        </w:rPr>
        <w:t xml:space="preserve"> </w:t>
      </w:r>
      <w:r>
        <w:rPr>
          <w:w w:val="105"/>
        </w:rPr>
        <w:t>общественной</w:t>
      </w:r>
      <w:r>
        <w:rPr>
          <w:spacing w:val="-11"/>
          <w:w w:val="105"/>
        </w:rPr>
        <w:t xml:space="preserve"> </w:t>
      </w:r>
      <w:r>
        <w:rPr>
          <w:w w:val="105"/>
        </w:rPr>
        <w:t>и</w:t>
      </w:r>
      <w:r>
        <w:rPr>
          <w:spacing w:val="-6"/>
          <w:w w:val="105"/>
        </w:rPr>
        <w:t xml:space="preserve"> </w:t>
      </w:r>
      <w:r>
        <w:rPr>
          <w:w w:val="105"/>
        </w:rPr>
        <w:t>государственной</w:t>
      </w:r>
      <w:r>
        <w:rPr>
          <w:spacing w:val="-11"/>
          <w:w w:val="105"/>
        </w:rPr>
        <w:t xml:space="preserve"> </w:t>
      </w:r>
      <w:r>
        <w:rPr>
          <w:w w:val="105"/>
        </w:rPr>
        <w:t>безопасности; информирование</w:t>
      </w:r>
      <w:r>
        <w:rPr>
          <w:spacing w:val="-1"/>
          <w:w w:val="105"/>
        </w:rPr>
        <w:t xml:space="preserve"> </w:t>
      </w:r>
      <w:r>
        <w:rPr>
          <w:w w:val="105"/>
        </w:rPr>
        <w:t>и оповещение</w:t>
      </w:r>
      <w:r>
        <w:rPr>
          <w:spacing w:val="-1"/>
          <w:w w:val="105"/>
        </w:rPr>
        <w:t xml:space="preserve"> </w:t>
      </w:r>
      <w:r>
        <w:rPr>
          <w:w w:val="105"/>
        </w:rPr>
        <w:t xml:space="preserve">населения о чрезвычайных ситуациях, система ОКСИОН; </w:t>
      </w:r>
      <w:r>
        <w:rPr>
          <w:spacing w:val="-2"/>
          <w:w w:val="105"/>
        </w:rPr>
        <w:t>сигнал</w:t>
      </w:r>
      <w:r>
        <w:tab/>
      </w:r>
      <w:r>
        <w:rPr>
          <w:spacing w:val="-2"/>
          <w:w w:val="105"/>
        </w:rPr>
        <w:t>«Внимание</w:t>
      </w:r>
      <w:r>
        <w:tab/>
      </w:r>
      <w:r>
        <w:rPr>
          <w:spacing w:val="-2"/>
          <w:w w:val="105"/>
        </w:rPr>
        <w:t>всем!»,</w:t>
      </w:r>
      <w:r>
        <w:tab/>
      </w:r>
      <w:r>
        <w:rPr>
          <w:spacing w:val="-2"/>
          <w:w w:val="105"/>
        </w:rPr>
        <w:t>порядок</w:t>
      </w:r>
      <w:r>
        <w:tab/>
      </w:r>
      <w:r>
        <w:rPr>
          <w:spacing w:val="-2"/>
          <w:w w:val="105"/>
        </w:rPr>
        <w:t>действий</w:t>
      </w:r>
      <w:r>
        <w:tab/>
      </w:r>
      <w:r>
        <w:rPr>
          <w:spacing w:val="-2"/>
          <w:w w:val="105"/>
        </w:rPr>
        <w:t>населения</w:t>
      </w:r>
      <w:r>
        <w:tab/>
      </w:r>
      <w:r>
        <w:rPr>
          <w:spacing w:val="-4"/>
          <w:w w:val="105"/>
        </w:rPr>
        <w:t>при</w:t>
      </w:r>
      <w:r>
        <w:tab/>
      </w:r>
      <w:r>
        <w:rPr>
          <w:spacing w:val="-4"/>
          <w:w w:val="105"/>
        </w:rPr>
        <w:t>его</w:t>
      </w:r>
      <w:r>
        <w:tab/>
      </w:r>
      <w:r>
        <w:rPr>
          <w:spacing w:val="-2"/>
          <w:w w:val="105"/>
        </w:rPr>
        <w:t>получении,</w:t>
      </w:r>
    </w:p>
    <w:p w:rsidR="0005752A" w:rsidRDefault="00A45EFB">
      <w:pPr>
        <w:pStyle w:val="a3"/>
        <w:spacing w:line="260" w:lineRule="exact"/>
        <w:ind w:firstLine="0"/>
        <w:jc w:val="left"/>
      </w:pPr>
      <w:r>
        <w:rPr>
          <w:w w:val="105"/>
        </w:rPr>
        <w:t>в</w:t>
      </w:r>
      <w:r>
        <w:rPr>
          <w:spacing w:val="-13"/>
          <w:w w:val="105"/>
        </w:rPr>
        <w:t xml:space="preserve"> </w:t>
      </w:r>
      <w:r>
        <w:rPr>
          <w:w w:val="105"/>
        </w:rPr>
        <w:t>том</w:t>
      </w:r>
      <w:r>
        <w:rPr>
          <w:spacing w:val="-7"/>
          <w:w w:val="105"/>
        </w:rPr>
        <w:t xml:space="preserve"> </w:t>
      </w:r>
      <w:r>
        <w:rPr>
          <w:w w:val="105"/>
        </w:rPr>
        <w:t>числе</w:t>
      </w:r>
      <w:r>
        <w:rPr>
          <w:spacing w:val="-15"/>
          <w:w w:val="105"/>
        </w:rPr>
        <w:t xml:space="preserve"> </w:t>
      </w:r>
      <w:r>
        <w:rPr>
          <w:w w:val="105"/>
        </w:rPr>
        <w:t>при</w:t>
      </w:r>
      <w:r>
        <w:rPr>
          <w:spacing w:val="-5"/>
          <w:w w:val="105"/>
        </w:rPr>
        <w:t xml:space="preserve"> </w:t>
      </w:r>
      <w:r>
        <w:rPr>
          <w:w w:val="105"/>
        </w:rPr>
        <w:t>авариях</w:t>
      </w:r>
      <w:r>
        <w:rPr>
          <w:spacing w:val="-9"/>
          <w:w w:val="105"/>
        </w:rPr>
        <w:t xml:space="preserve"> </w:t>
      </w:r>
      <w:r>
        <w:rPr>
          <w:w w:val="105"/>
        </w:rPr>
        <w:t>с</w:t>
      </w:r>
      <w:r>
        <w:rPr>
          <w:spacing w:val="-11"/>
          <w:w w:val="105"/>
        </w:rPr>
        <w:t xml:space="preserve"> </w:t>
      </w:r>
      <w:r>
        <w:rPr>
          <w:w w:val="105"/>
        </w:rPr>
        <w:t>выбросом</w:t>
      </w:r>
      <w:r>
        <w:rPr>
          <w:spacing w:val="-6"/>
          <w:w w:val="105"/>
        </w:rPr>
        <w:t xml:space="preserve"> </w:t>
      </w:r>
      <w:r>
        <w:rPr>
          <w:w w:val="105"/>
        </w:rPr>
        <w:t>химических</w:t>
      </w:r>
      <w:r>
        <w:rPr>
          <w:spacing w:val="-15"/>
          <w:w w:val="105"/>
        </w:rPr>
        <w:t xml:space="preserve"> </w:t>
      </w:r>
      <w:r>
        <w:rPr>
          <w:w w:val="105"/>
        </w:rPr>
        <w:t>и</w:t>
      </w:r>
      <w:r>
        <w:rPr>
          <w:spacing w:val="-5"/>
          <w:w w:val="105"/>
        </w:rPr>
        <w:t xml:space="preserve"> </w:t>
      </w:r>
      <w:r>
        <w:rPr>
          <w:w w:val="105"/>
        </w:rPr>
        <w:t>радиоактивных</w:t>
      </w:r>
      <w:r>
        <w:rPr>
          <w:spacing w:val="-15"/>
          <w:w w:val="105"/>
        </w:rPr>
        <w:t xml:space="preserve"> </w:t>
      </w:r>
      <w:r>
        <w:rPr>
          <w:spacing w:val="-2"/>
          <w:w w:val="105"/>
        </w:rPr>
        <w:t>веществ;</w:t>
      </w:r>
    </w:p>
    <w:p w:rsidR="0005752A" w:rsidRDefault="00A45EFB">
      <w:pPr>
        <w:pStyle w:val="a3"/>
        <w:spacing w:before="15" w:line="249" w:lineRule="auto"/>
        <w:ind w:right="424"/>
      </w:pPr>
      <w:r>
        <w:rPr>
          <w:w w:val="105"/>
        </w:rPr>
        <w:t>средства индивидуальной и коллективной защиты населения, порядок пользования фильтрующим противогазом;</w:t>
      </w:r>
    </w:p>
    <w:p w:rsidR="0005752A" w:rsidRDefault="00A45EFB">
      <w:pPr>
        <w:pStyle w:val="a3"/>
        <w:spacing w:line="254" w:lineRule="auto"/>
        <w:ind w:right="429"/>
      </w:pPr>
      <w:r>
        <w:rPr>
          <w:w w:val="105"/>
        </w:rPr>
        <w:t>эвакуация населения в условиях</w:t>
      </w:r>
      <w:r>
        <w:rPr>
          <w:spacing w:val="-2"/>
          <w:w w:val="105"/>
        </w:rPr>
        <w:t xml:space="preserve"> </w:t>
      </w:r>
      <w:r>
        <w:rPr>
          <w:w w:val="105"/>
        </w:rPr>
        <w:t>чрезвычайных ситуаций, порядок действий населения при объявлении эвакуации.</w:t>
      </w:r>
    </w:p>
    <w:p w:rsidR="0005752A" w:rsidRDefault="00A45EFB">
      <w:pPr>
        <w:pStyle w:val="a3"/>
        <w:spacing w:line="258" w:lineRule="exact"/>
        <w:ind w:left="976" w:firstLine="0"/>
      </w:pPr>
      <w:r>
        <w:t>Планируемые</w:t>
      </w:r>
      <w:r>
        <w:rPr>
          <w:spacing w:val="39"/>
        </w:rPr>
        <w:t xml:space="preserve"> </w:t>
      </w:r>
      <w:r>
        <w:t>результаты</w:t>
      </w:r>
      <w:r>
        <w:rPr>
          <w:spacing w:val="44"/>
        </w:rPr>
        <w:t xml:space="preserve"> </w:t>
      </w:r>
      <w:r>
        <w:t>освоения</w:t>
      </w:r>
      <w:r>
        <w:rPr>
          <w:spacing w:val="44"/>
        </w:rPr>
        <w:t xml:space="preserve"> </w:t>
      </w:r>
      <w:r>
        <w:t>программы</w:t>
      </w:r>
      <w:r>
        <w:rPr>
          <w:spacing w:val="33"/>
        </w:rPr>
        <w:t xml:space="preserve"> </w:t>
      </w:r>
      <w:r>
        <w:rPr>
          <w:spacing w:val="-4"/>
        </w:rPr>
        <w:t>ОБЖ.</w:t>
      </w:r>
    </w:p>
    <w:p w:rsidR="0005752A" w:rsidRDefault="00A45EFB">
      <w:pPr>
        <w:pStyle w:val="a3"/>
        <w:tabs>
          <w:tab w:val="left" w:pos="3027"/>
          <w:tab w:val="left" w:pos="4948"/>
          <w:tab w:val="left" w:pos="5051"/>
          <w:tab w:val="left" w:pos="7020"/>
          <w:tab w:val="left" w:pos="7920"/>
          <w:tab w:val="left" w:pos="9516"/>
          <w:tab w:val="left" w:pos="9619"/>
        </w:tabs>
        <w:spacing w:before="7" w:line="249" w:lineRule="auto"/>
        <w:ind w:right="418"/>
      </w:pPr>
      <w:r>
        <w:rPr>
          <w:spacing w:val="-2"/>
          <w:w w:val="105"/>
        </w:rPr>
        <w:t>Личностные</w:t>
      </w:r>
      <w:r>
        <w:tab/>
      </w:r>
      <w:r>
        <w:rPr>
          <w:spacing w:val="-2"/>
          <w:w w:val="105"/>
        </w:rPr>
        <w:t>результаты</w:t>
      </w:r>
      <w:r>
        <w:tab/>
      </w:r>
      <w:r>
        <w:rPr>
          <w:spacing w:val="-2"/>
          <w:w w:val="105"/>
        </w:rPr>
        <w:t>достигаются</w:t>
      </w:r>
      <w:r>
        <w:tab/>
      </w:r>
      <w:r>
        <w:rPr>
          <w:spacing w:val="-10"/>
          <w:w w:val="105"/>
        </w:rPr>
        <w:t>в</w:t>
      </w:r>
      <w:r>
        <w:tab/>
      </w:r>
      <w:r>
        <w:rPr>
          <w:spacing w:val="-2"/>
          <w:w w:val="105"/>
        </w:rPr>
        <w:t>единстве</w:t>
      </w:r>
      <w:r>
        <w:tab/>
      </w:r>
      <w:r>
        <w:tab/>
      </w:r>
      <w:r>
        <w:rPr>
          <w:spacing w:val="-2"/>
          <w:w w:val="105"/>
        </w:rPr>
        <w:t xml:space="preserve">учебной </w:t>
      </w:r>
      <w:r>
        <w:rPr>
          <w:w w:val="105"/>
        </w:rPr>
        <w:t>и</w:t>
      </w:r>
      <w:r>
        <w:rPr>
          <w:spacing w:val="-9"/>
          <w:w w:val="105"/>
        </w:rPr>
        <w:t xml:space="preserve"> </w:t>
      </w:r>
      <w:r>
        <w:rPr>
          <w:w w:val="105"/>
        </w:rPr>
        <w:t>воспитательной</w:t>
      </w:r>
      <w:r>
        <w:rPr>
          <w:spacing w:val="-9"/>
          <w:w w:val="105"/>
        </w:rPr>
        <w:t xml:space="preserve"> </w:t>
      </w:r>
      <w:r>
        <w:rPr>
          <w:w w:val="105"/>
        </w:rPr>
        <w:t>деятельности</w:t>
      </w:r>
      <w:r>
        <w:rPr>
          <w:spacing w:val="-9"/>
          <w:w w:val="105"/>
        </w:rPr>
        <w:t xml:space="preserve"> </w:t>
      </w:r>
      <w:r>
        <w:rPr>
          <w:w w:val="105"/>
        </w:rPr>
        <w:t>в</w:t>
      </w:r>
      <w:r>
        <w:rPr>
          <w:spacing w:val="-9"/>
          <w:w w:val="105"/>
        </w:rPr>
        <w:t xml:space="preserve"> </w:t>
      </w:r>
      <w:r>
        <w:rPr>
          <w:w w:val="105"/>
        </w:rPr>
        <w:t>соответствии</w:t>
      </w:r>
      <w:r>
        <w:rPr>
          <w:spacing w:val="-9"/>
          <w:w w:val="105"/>
        </w:rPr>
        <w:t xml:space="preserve"> </w:t>
      </w:r>
      <w:r>
        <w:rPr>
          <w:w w:val="105"/>
        </w:rPr>
        <w:t>с</w:t>
      </w:r>
      <w:r>
        <w:rPr>
          <w:spacing w:val="-9"/>
          <w:w w:val="105"/>
        </w:rPr>
        <w:t xml:space="preserve"> </w:t>
      </w:r>
      <w:r>
        <w:rPr>
          <w:w w:val="105"/>
        </w:rPr>
        <w:t>традиционными</w:t>
      </w:r>
      <w:r>
        <w:rPr>
          <w:spacing w:val="-4"/>
          <w:w w:val="105"/>
        </w:rPr>
        <w:t xml:space="preserve"> </w:t>
      </w:r>
      <w:r>
        <w:rPr>
          <w:w w:val="105"/>
        </w:rPr>
        <w:t>российскими</w:t>
      </w:r>
      <w:r>
        <w:rPr>
          <w:spacing w:val="-9"/>
          <w:w w:val="105"/>
        </w:rPr>
        <w:t xml:space="preserve"> </w:t>
      </w:r>
      <w:r>
        <w:rPr>
          <w:w w:val="105"/>
        </w:rPr>
        <w:t xml:space="preserve">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w:t>
      </w:r>
      <w:r>
        <w:rPr>
          <w:spacing w:val="-2"/>
        </w:rPr>
        <w:t>внутренней</w:t>
      </w:r>
      <w:r>
        <w:tab/>
      </w:r>
      <w:r>
        <w:tab/>
      </w:r>
      <w:r>
        <w:tab/>
      </w:r>
      <w:r>
        <w:rPr>
          <w:spacing w:val="-2"/>
        </w:rPr>
        <w:t>позиции</w:t>
      </w:r>
      <w:r>
        <w:tab/>
      </w:r>
      <w:r>
        <w:tab/>
      </w:r>
      <w:r>
        <w:tab/>
      </w:r>
      <w:r>
        <w:rPr>
          <w:spacing w:val="-2"/>
        </w:rPr>
        <w:t xml:space="preserve">личности </w:t>
      </w:r>
      <w:r>
        <w:rPr>
          <w:w w:val="105"/>
        </w:rPr>
        <w:t>и проявляются в индивидуальных социально значимых качествах, которые выражаются прежде всего</w:t>
      </w:r>
      <w:r>
        <w:rPr>
          <w:spacing w:val="-5"/>
          <w:w w:val="105"/>
        </w:rPr>
        <w:t xml:space="preserve"> </w:t>
      </w:r>
      <w:r>
        <w:rPr>
          <w:w w:val="105"/>
        </w:rPr>
        <w:t>в готовности обучающихся к саморазвитию, самостоятельности, инициативе</w:t>
      </w:r>
      <w:r>
        <w:rPr>
          <w:spacing w:val="-6"/>
          <w:w w:val="105"/>
        </w:rPr>
        <w:t xml:space="preserve"> </w:t>
      </w:r>
      <w:r>
        <w:rPr>
          <w:w w:val="105"/>
        </w:rPr>
        <w:t>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w:t>
      </w:r>
      <w:r>
        <w:rPr>
          <w:spacing w:val="60"/>
          <w:w w:val="105"/>
        </w:rPr>
        <w:t xml:space="preserve">   </w:t>
      </w:r>
      <w:r>
        <w:rPr>
          <w:w w:val="105"/>
        </w:rPr>
        <w:t>внутренней</w:t>
      </w:r>
      <w:r>
        <w:rPr>
          <w:spacing w:val="60"/>
          <w:w w:val="105"/>
        </w:rPr>
        <w:t xml:space="preserve">   </w:t>
      </w:r>
      <w:r>
        <w:rPr>
          <w:w w:val="105"/>
        </w:rPr>
        <w:t>позиции</w:t>
      </w:r>
      <w:r>
        <w:rPr>
          <w:spacing w:val="58"/>
          <w:w w:val="105"/>
        </w:rPr>
        <w:t xml:space="preserve">   </w:t>
      </w:r>
      <w:r>
        <w:rPr>
          <w:w w:val="105"/>
        </w:rPr>
        <w:t>личности</w:t>
      </w:r>
      <w:r>
        <w:rPr>
          <w:spacing w:val="61"/>
          <w:w w:val="105"/>
        </w:rPr>
        <w:t xml:space="preserve">   </w:t>
      </w:r>
      <w:r>
        <w:rPr>
          <w:w w:val="105"/>
        </w:rPr>
        <w:t>как</w:t>
      </w:r>
      <w:r>
        <w:rPr>
          <w:spacing w:val="60"/>
          <w:w w:val="105"/>
        </w:rPr>
        <w:t xml:space="preserve">   </w:t>
      </w:r>
      <w:r>
        <w:rPr>
          <w:w w:val="105"/>
        </w:rPr>
        <w:t>особого</w:t>
      </w:r>
      <w:r>
        <w:rPr>
          <w:spacing w:val="58"/>
          <w:w w:val="105"/>
        </w:rPr>
        <w:t xml:space="preserve">   </w:t>
      </w:r>
      <w:r>
        <w:rPr>
          <w:w w:val="105"/>
        </w:rPr>
        <w:t>ценностного</w:t>
      </w:r>
      <w:r>
        <w:rPr>
          <w:spacing w:val="58"/>
          <w:w w:val="105"/>
        </w:rPr>
        <w:t xml:space="preserve">   </w:t>
      </w:r>
      <w:r>
        <w:rPr>
          <w:spacing w:val="-2"/>
          <w:w w:val="105"/>
        </w:rPr>
        <w:t>отношения</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ind w:firstLine="0"/>
      </w:pPr>
      <w:r>
        <w:rPr>
          <w:w w:val="105"/>
        </w:rPr>
        <w:lastRenderedPageBreak/>
        <w:t>к</w:t>
      </w:r>
      <w:r>
        <w:rPr>
          <w:spacing w:val="-11"/>
          <w:w w:val="105"/>
        </w:rPr>
        <w:t xml:space="preserve"> </w:t>
      </w:r>
      <w:r>
        <w:rPr>
          <w:w w:val="105"/>
        </w:rPr>
        <w:t>себе,</w:t>
      </w:r>
      <w:r>
        <w:rPr>
          <w:spacing w:val="-6"/>
          <w:w w:val="105"/>
        </w:rPr>
        <w:t xml:space="preserve"> </w:t>
      </w:r>
      <w:r>
        <w:rPr>
          <w:w w:val="105"/>
        </w:rPr>
        <w:t>к</w:t>
      </w:r>
      <w:r>
        <w:rPr>
          <w:spacing w:val="-5"/>
          <w:w w:val="105"/>
        </w:rPr>
        <w:t xml:space="preserve"> </w:t>
      </w:r>
      <w:r>
        <w:rPr>
          <w:w w:val="105"/>
        </w:rPr>
        <w:t>окружающим</w:t>
      </w:r>
      <w:r>
        <w:rPr>
          <w:spacing w:val="-3"/>
          <w:w w:val="105"/>
        </w:rPr>
        <w:t xml:space="preserve"> </w:t>
      </w:r>
      <w:r>
        <w:rPr>
          <w:w w:val="105"/>
        </w:rPr>
        <w:t>людям</w:t>
      </w:r>
      <w:r>
        <w:rPr>
          <w:spacing w:val="-10"/>
          <w:w w:val="105"/>
        </w:rPr>
        <w:t xml:space="preserve"> </w:t>
      </w:r>
      <w:r>
        <w:rPr>
          <w:w w:val="105"/>
        </w:rPr>
        <w:t>и</w:t>
      </w:r>
      <w:r>
        <w:rPr>
          <w:spacing w:val="-8"/>
          <w:w w:val="105"/>
        </w:rPr>
        <w:t xml:space="preserve"> </w:t>
      </w:r>
      <w:r>
        <w:rPr>
          <w:w w:val="105"/>
        </w:rPr>
        <w:t>к</w:t>
      </w:r>
      <w:r>
        <w:rPr>
          <w:spacing w:val="-5"/>
          <w:w w:val="105"/>
        </w:rPr>
        <w:t xml:space="preserve"> </w:t>
      </w:r>
      <w:r>
        <w:rPr>
          <w:w w:val="105"/>
        </w:rPr>
        <w:t>жизни</w:t>
      </w:r>
      <w:r>
        <w:rPr>
          <w:spacing w:val="-8"/>
          <w:w w:val="105"/>
        </w:rPr>
        <w:t xml:space="preserve"> </w:t>
      </w:r>
      <w:r>
        <w:rPr>
          <w:w w:val="105"/>
        </w:rPr>
        <w:t>в</w:t>
      </w:r>
      <w:r>
        <w:rPr>
          <w:spacing w:val="-9"/>
          <w:w w:val="105"/>
        </w:rPr>
        <w:t xml:space="preserve"> </w:t>
      </w:r>
      <w:r>
        <w:rPr>
          <w:spacing w:val="-2"/>
          <w:w w:val="105"/>
        </w:rPr>
        <w:t>целом.</w:t>
      </w:r>
    </w:p>
    <w:p w:rsidR="0005752A" w:rsidRDefault="00A45EFB">
      <w:pPr>
        <w:pStyle w:val="a3"/>
        <w:tabs>
          <w:tab w:val="left" w:pos="2876"/>
          <w:tab w:val="left" w:pos="4424"/>
          <w:tab w:val="left" w:pos="7073"/>
          <w:tab w:val="left" w:pos="9104"/>
        </w:tabs>
        <w:spacing w:before="10" w:line="249" w:lineRule="auto"/>
        <w:ind w:right="418"/>
      </w:pPr>
      <w:r>
        <w:rPr>
          <w:w w:val="105"/>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w:t>
      </w:r>
      <w:r>
        <w:rPr>
          <w:spacing w:val="-2"/>
          <w:w w:val="105"/>
        </w:rPr>
        <w:t>ориентаций</w:t>
      </w:r>
      <w:r>
        <w:tab/>
      </w:r>
      <w:r>
        <w:rPr>
          <w:spacing w:val="-12"/>
          <w:w w:val="105"/>
        </w:rPr>
        <w:t>и</w:t>
      </w:r>
      <w:r>
        <w:tab/>
      </w:r>
      <w:r>
        <w:rPr>
          <w:spacing w:val="-2"/>
          <w:w w:val="105"/>
        </w:rPr>
        <w:t>расширение</w:t>
      </w:r>
      <w:r>
        <w:tab/>
      </w:r>
      <w:r>
        <w:rPr>
          <w:spacing w:val="-2"/>
          <w:w w:val="105"/>
        </w:rPr>
        <w:t>опыта</w:t>
      </w:r>
      <w:r>
        <w:tab/>
      </w:r>
      <w:r>
        <w:rPr>
          <w:spacing w:val="-2"/>
          <w:w w:val="105"/>
        </w:rPr>
        <w:t xml:space="preserve">деятельности </w:t>
      </w:r>
      <w:r>
        <w:rPr>
          <w:w w:val="105"/>
        </w:rPr>
        <w:t>на её основе.</w:t>
      </w:r>
    </w:p>
    <w:p w:rsidR="0005752A" w:rsidRDefault="00A45EFB">
      <w:pPr>
        <w:pStyle w:val="a3"/>
        <w:spacing w:before="9"/>
        <w:ind w:left="976" w:firstLine="0"/>
      </w:pPr>
      <w:r>
        <w:t>Личностные</w:t>
      </w:r>
      <w:r>
        <w:rPr>
          <w:spacing w:val="32"/>
        </w:rPr>
        <w:t xml:space="preserve"> </w:t>
      </w:r>
      <w:r>
        <w:t>результаты</w:t>
      </w:r>
      <w:r>
        <w:rPr>
          <w:spacing w:val="27"/>
        </w:rPr>
        <w:t xml:space="preserve"> </w:t>
      </w:r>
      <w:r>
        <w:t>изучения</w:t>
      </w:r>
      <w:r>
        <w:rPr>
          <w:spacing w:val="38"/>
        </w:rPr>
        <w:t xml:space="preserve"> </w:t>
      </w:r>
      <w:r>
        <w:t>ОБЖ</w:t>
      </w:r>
      <w:r>
        <w:rPr>
          <w:spacing w:val="34"/>
        </w:rPr>
        <w:t xml:space="preserve"> </w:t>
      </w:r>
      <w:r>
        <w:rPr>
          <w:spacing w:val="-2"/>
        </w:rPr>
        <w:t>включают:</w:t>
      </w:r>
    </w:p>
    <w:p w:rsidR="0005752A" w:rsidRDefault="00A45EFB" w:rsidP="006D0A57">
      <w:pPr>
        <w:pStyle w:val="a5"/>
        <w:numPr>
          <w:ilvl w:val="3"/>
          <w:numId w:val="12"/>
        </w:numPr>
        <w:tabs>
          <w:tab w:val="left" w:pos="1236"/>
        </w:tabs>
        <w:spacing w:before="9"/>
        <w:ind w:hanging="260"/>
        <w:rPr>
          <w:sz w:val="23"/>
        </w:rPr>
      </w:pPr>
      <w:r>
        <w:rPr>
          <w:sz w:val="23"/>
        </w:rPr>
        <w:t>патриотическое</w:t>
      </w:r>
      <w:r>
        <w:rPr>
          <w:spacing w:val="48"/>
          <w:sz w:val="23"/>
        </w:rPr>
        <w:t xml:space="preserve"> </w:t>
      </w:r>
      <w:r>
        <w:rPr>
          <w:spacing w:val="-2"/>
          <w:sz w:val="23"/>
        </w:rPr>
        <w:t>воспитание:</w:t>
      </w:r>
    </w:p>
    <w:p w:rsidR="0005752A" w:rsidRDefault="00A45EFB">
      <w:pPr>
        <w:pStyle w:val="a3"/>
        <w:spacing w:before="9" w:line="249" w:lineRule="auto"/>
        <w:ind w:right="411"/>
      </w:pPr>
      <w:r>
        <w:rPr>
          <w:w w:val="105"/>
        </w:rPr>
        <w:t>осознание</w:t>
      </w:r>
      <w:r>
        <w:rPr>
          <w:spacing w:val="80"/>
          <w:w w:val="150"/>
        </w:rPr>
        <w:t xml:space="preserve">   </w:t>
      </w:r>
      <w:r>
        <w:rPr>
          <w:w w:val="105"/>
        </w:rPr>
        <w:t>российской</w:t>
      </w:r>
      <w:r>
        <w:rPr>
          <w:spacing w:val="80"/>
          <w:w w:val="150"/>
        </w:rPr>
        <w:t xml:space="preserve">   </w:t>
      </w:r>
      <w:r>
        <w:rPr>
          <w:w w:val="105"/>
        </w:rPr>
        <w:t>гражданской</w:t>
      </w:r>
      <w:r>
        <w:rPr>
          <w:spacing w:val="80"/>
          <w:w w:val="150"/>
        </w:rPr>
        <w:t xml:space="preserve">   </w:t>
      </w:r>
      <w:r>
        <w:rPr>
          <w:w w:val="105"/>
        </w:rPr>
        <w:t>идентичности</w:t>
      </w:r>
      <w:r>
        <w:rPr>
          <w:spacing w:val="80"/>
          <w:w w:val="150"/>
        </w:rPr>
        <w:t xml:space="preserve">   </w:t>
      </w:r>
      <w:r>
        <w:rPr>
          <w:w w:val="105"/>
        </w:rPr>
        <w:t>в</w:t>
      </w:r>
      <w:r>
        <w:rPr>
          <w:spacing w:val="80"/>
          <w:w w:val="150"/>
        </w:rPr>
        <w:t xml:space="preserve">   </w:t>
      </w:r>
      <w:r>
        <w:rPr>
          <w:w w:val="105"/>
        </w:rPr>
        <w:t>поликультурном</w:t>
      </w:r>
      <w:r>
        <w:rPr>
          <w:spacing w:val="40"/>
          <w:w w:val="105"/>
        </w:rPr>
        <w:t xml:space="preserve"> </w:t>
      </w:r>
      <w:r>
        <w:rPr>
          <w:w w:val="105"/>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w:t>
      </w:r>
      <w:r>
        <w:rPr>
          <w:spacing w:val="-6"/>
          <w:w w:val="105"/>
        </w:rPr>
        <w:t xml:space="preserve"> </w:t>
      </w:r>
      <w:r>
        <w:rPr>
          <w:w w:val="105"/>
        </w:rPr>
        <w:t>своей</w:t>
      </w:r>
      <w:r>
        <w:rPr>
          <w:spacing w:val="-5"/>
          <w:w w:val="105"/>
        </w:rPr>
        <w:t xml:space="preserve"> </w:t>
      </w:r>
      <w:r>
        <w:rPr>
          <w:w w:val="105"/>
        </w:rPr>
        <w:t>Родины</w:t>
      </w:r>
      <w:r>
        <w:rPr>
          <w:spacing w:val="-2"/>
          <w:w w:val="105"/>
        </w:rPr>
        <w:t xml:space="preserve"> </w:t>
      </w:r>
      <w:r>
        <w:rPr>
          <w:w w:val="105"/>
        </w:rPr>
        <w:t>–</w:t>
      </w:r>
      <w:r>
        <w:rPr>
          <w:spacing w:val="-10"/>
          <w:w w:val="105"/>
        </w:rPr>
        <w:t xml:space="preserve"> </w:t>
      </w:r>
      <w:r>
        <w:rPr>
          <w:w w:val="105"/>
        </w:rPr>
        <w:t>России,</w:t>
      </w:r>
      <w:r>
        <w:rPr>
          <w:spacing w:val="-14"/>
          <w:w w:val="105"/>
        </w:rPr>
        <w:t xml:space="preserve"> </w:t>
      </w:r>
      <w:r>
        <w:rPr>
          <w:w w:val="105"/>
        </w:rPr>
        <w:t>к</w:t>
      </w:r>
      <w:r>
        <w:rPr>
          <w:spacing w:val="-7"/>
          <w:w w:val="105"/>
        </w:rPr>
        <w:t xml:space="preserve"> </w:t>
      </w:r>
      <w:r>
        <w:rPr>
          <w:w w:val="105"/>
        </w:rPr>
        <w:t>науке,</w:t>
      </w:r>
      <w:r>
        <w:rPr>
          <w:spacing w:val="-8"/>
          <w:w w:val="105"/>
        </w:rPr>
        <w:t xml:space="preserve"> </w:t>
      </w:r>
      <w:r>
        <w:rPr>
          <w:w w:val="105"/>
        </w:rPr>
        <w:t>искусству,</w:t>
      </w:r>
      <w:r>
        <w:rPr>
          <w:spacing w:val="-8"/>
          <w:w w:val="105"/>
        </w:rPr>
        <w:t xml:space="preserve"> </w:t>
      </w:r>
      <w:r>
        <w:rPr>
          <w:w w:val="105"/>
        </w:rPr>
        <w:t>спорту,</w:t>
      </w:r>
      <w:r>
        <w:rPr>
          <w:spacing w:val="-8"/>
          <w:w w:val="105"/>
        </w:rPr>
        <w:t xml:space="preserve"> </w:t>
      </w:r>
      <w:r>
        <w:rPr>
          <w:w w:val="105"/>
        </w:rPr>
        <w:t>технологиям,</w:t>
      </w:r>
      <w:r>
        <w:rPr>
          <w:spacing w:val="-14"/>
          <w:w w:val="105"/>
        </w:rPr>
        <w:t xml:space="preserve"> </w:t>
      </w:r>
      <w:r>
        <w:rPr>
          <w:w w:val="105"/>
        </w:rPr>
        <w:t>боевым</w:t>
      </w:r>
      <w:r>
        <w:rPr>
          <w:spacing w:val="-12"/>
          <w:w w:val="105"/>
        </w:rPr>
        <w:t xml:space="preserve"> </w:t>
      </w:r>
      <w:r>
        <w:rPr>
          <w:w w:val="105"/>
        </w:rPr>
        <w:t>подвигам</w:t>
      </w:r>
      <w:r>
        <w:rPr>
          <w:spacing w:val="-12"/>
          <w:w w:val="105"/>
        </w:rPr>
        <w:t xml:space="preserve"> </w:t>
      </w:r>
      <w:r>
        <w:rPr>
          <w:w w:val="105"/>
        </w:rPr>
        <w:t>и трудовым достижениям народа; уважение к символам России, государственным праздникам, историческому</w:t>
      </w:r>
      <w:r>
        <w:rPr>
          <w:spacing w:val="-3"/>
          <w:w w:val="105"/>
        </w:rPr>
        <w:t xml:space="preserve"> </w:t>
      </w:r>
      <w:r>
        <w:rPr>
          <w:w w:val="105"/>
        </w:rPr>
        <w:t>и природному</w:t>
      </w:r>
      <w:r>
        <w:rPr>
          <w:spacing w:val="-3"/>
          <w:w w:val="105"/>
        </w:rPr>
        <w:t xml:space="preserve"> </w:t>
      </w:r>
      <w:r>
        <w:rPr>
          <w:w w:val="105"/>
        </w:rPr>
        <w:t>наследию</w:t>
      </w:r>
      <w:r>
        <w:rPr>
          <w:spacing w:val="-4"/>
          <w:w w:val="105"/>
        </w:rPr>
        <w:t xml:space="preserve"> </w:t>
      </w:r>
      <w:r>
        <w:rPr>
          <w:w w:val="105"/>
        </w:rPr>
        <w:t>и памятникам,</w:t>
      </w:r>
      <w:r>
        <w:rPr>
          <w:spacing w:val="-2"/>
          <w:w w:val="105"/>
        </w:rPr>
        <w:t xml:space="preserve"> </w:t>
      </w:r>
      <w:r>
        <w:rPr>
          <w:w w:val="105"/>
        </w:rPr>
        <w:t>традициям разных</w:t>
      </w:r>
      <w:r>
        <w:rPr>
          <w:spacing w:val="-3"/>
          <w:w w:val="105"/>
        </w:rPr>
        <w:t xml:space="preserve"> </w:t>
      </w:r>
      <w:r>
        <w:rPr>
          <w:w w:val="105"/>
        </w:rPr>
        <w:t>народов,</w:t>
      </w:r>
      <w:r>
        <w:rPr>
          <w:spacing w:val="-2"/>
          <w:w w:val="105"/>
        </w:rPr>
        <w:t xml:space="preserve"> </w:t>
      </w:r>
      <w:r>
        <w:rPr>
          <w:w w:val="105"/>
        </w:rPr>
        <w:t>проживающих в родной стране;</w:t>
      </w:r>
    </w:p>
    <w:p w:rsidR="0005752A" w:rsidRDefault="00A45EFB">
      <w:pPr>
        <w:pStyle w:val="a3"/>
        <w:spacing w:before="12" w:line="249" w:lineRule="auto"/>
        <w:ind w:right="430"/>
      </w:pPr>
      <w:r>
        <w:rPr>
          <w:w w:val="105"/>
        </w:rPr>
        <w:t>формирование</w:t>
      </w:r>
      <w:r>
        <w:rPr>
          <w:spacing w:val="75"/>
          <w:w w:val="105"/>
        </w:rPr>
        <w:t xml:space="preserve">  </w:t>
      </w:r>
      <w:r>
        <w:rPr>
          <w:w w:val="105"/>
        </w:rPr>
        <w:t>чувства</w:t>
      </w:r>
      <w:r>
        <w:rPr>
          <w:spacing w:val="79"/>
          <w:w w:val="105"/>
        </w:rPr>
        <w:t xml:space="preserve">  </w:t>
      </w:r>
      <w:r>
        <w:rPr>
          <w:w w:val="105"/>
        </w:rPr>
        <w:t>гордости</w:t>
      </w:r>
      <w:r>
        <w:rPr>
          <w:spacing w:val="75"/>
          <w:w w:val="105"/>
        </w:rPr>
        <w:t xml:space="preserve">  </w:t>
      </w:r>
      <w:r>
        <w:rPr>
          <w:w w:val="105"/>
        </w:rPr>
        <w:t>за</w:t>
      </w:r>
      <w:r>
        <w:rPr>
          <w:spacing w:val="80"/>
          <w:w w:val="105"/>
        </w:rPr>
        <w:t xml:space="preserve">  </w:t>
      </w:r>
      <w:r>
        <w:rPr>
          <w:w w:val="105"/>
        </w:rPr>
        <w:t>свою</w:t>
      </w:r>
      <w:r>
        <w:rPr>
          <w:spacing w:val="79"/>
          <w:w w:val="105"/>
        </w:rPr>
        <w:t xml:space="preserve">  </w:t>
      </w:r>
      <w:r>
        <w:rPr>
          <w:w w:val="105"/>
        </w:rPr>
        <w:t>Родину,</w:t>
      </w:r>
      <w:r>
        <w:rPr>
          <w:spacing w:val="80"/>
          <w:w w:val="105"/>
        </w:rPr>
        <w:t xml:space="preserve">  </w:t>
      </w:r>
      <w:r>
        <w:rPr>
          <w:w w:val="105"/>
        </w:rPr>
        <w:t>ответственного</w:t>
      </w:r>
      <w:r>
        <w:rPr>
          <w:spacing w:val="79"/>
          <w:w w:val="105"/>
        </w:rPr>
        <w:t xml:space="preserve">  </w:t>
      </w:r>
      <w:r>
        <w:rPr>
          <w:w w:val="105"/>
        </w:rPr>
        <w:t>отношения к выполнению конституционного долга – защите Отечества;</w:t>
      </w:r>
    </w:p>
    <w:p w:rsidR="0005752A" w:rsidRDefault="00A45EFB" w:rsidP="006D0A57">
      <w:pPr>
        <w:pStyle w:val="a5"/>
        <w:numPr>
          <w:ilvl w:val="3"/>
          <w:numId w:val="12"/>
        </w:numPr>
        <w:tabs>
          <w:tab w:val="left" w:pos="1236"/>
        </w:tabs>
        <w:spacing w:line="262" w:lineRule="exact"/>
        <w:ind w:hanging="260"/>
        <w:rPr>
          <w:sz w:val="23"/>
        </w:rPr>
      </w:pPr>
      <w:r>
        <w:rPr>
          <w:sz w:val="23"/>
        </w:rPr>
        <w:t>гражданское</w:t>
      </w:r>
      <w:r>
        <w:rPr>
          <w:spacing w:val="44"/>
          <w:sz w:val="23"/>
        </w:rPr>
        <w:t xml:space="preserve"> </w:t>
      </w:r>
      <w:r>
        <w:rPr>
          <w:spacing w:val="-2"/>
          <w:sz w:val="23"/>
        </w:rPr>
        <w:t>воспитание:</w:t>
      </w:r>
    </w:p>
    <w:p w:rsidR="0005752A" w:rsidRDefault="00A45EFB">
      <w:pPr>
        <w:pStyle w:val="a3"/>
        <w:tabs>
          <w:tab w:val="left" w:pos="2199"/>
          <w:tab w:val="left" w:pos="2300"/>
          <w:tab w:val="left" w:pos="2792"/>
          <w:tab w:val="left" w:pos="3735"/>
          <w:tab w:val="left" w:pos="4659"/>
          <w:tab w:val="left" w:pos="5861"/>
          <w:tab w:val="left" w:pos="7124"/>
          <w:tab w:val="left" w:pos="7819"/>
          <w:tab w:val="left" w:pos="8966"/>
          <w:tab w:val="left" w:pos="9539"/>
        </w:tabs>
        <w:spacing w:before="17" w:line="249" w:lineRule="auto"/>
        <w:ind w:right="412"/>
      </w:pPr>
      <w:r>
        <w:rPr>
          <w:w w:val="105"/>
        </w:rPr>
        <w:t>готовность к выполнению обязанностей</w:t>
      </w:r>
      <w:r>
        <w:rPr>
          <w:spacing w:val="-2"/>
          <w:w w:val="105"/>
        </w:rPr>
        <w:t xml:space="preserve"> </w:t>
      </w:r>
      <w:r>
        <w:rPr>
          <w:w w:val="105"/>
        </w:rPr>
        <w:t>гражданина</w:t>
      </w:r>
      <w:r>
        <w:rPr>
          <w:spacing w:val="-2"/>
          <w:w w:val="105"/>
        </w:rPr>
        <w:t xml:space="preserve"> </w:t>
      </w:r>
      <w:r>
        <w:rPr>
          <w:w w:val="105"/>
        </w:rPr>
        <w:t>и реализации его</w:t>
      </w:r>
      <w:r>
        <w:rPr>
          <w:spacing w:val="-1"/>
          <w:w w:val="105"/>
        </w:rPr>
        <w:t xml:space="preserve"> </w:t>
      </w:r>
      <w:r>
        <w:rPr>
          <w:w w:val="105"/>
        </w:rPr>
        <w:t>прав, уважение</w:t>
      </w:r>
      <w:r>
        <w:rPr>
          <w:spacing w:val="-8"/>
          <w:w w:val="105"/>
        </w:rPr>
        <w:t xml:space="preserve"> </w:t>
      </w:r>
      <w:r>
        <w:rPr>
          <w:w w:val="105"/>
        </w:rPr>
        <w:t>прав, свобод и</w:t>
      </w:r>
      <w:r>
        <w:tab/>
      </w:r>
      <w:r>
        <w:tab/>
      </w:r>
      <w:r>
        <w:rPr>
          <w:w w:val="105"/>
        </w:rPr>
        <w:t>законных</w:t>
      </w:r>
      <w:r>
        <w:rPr>
          <w:spacing w:val="80"/>
          <w:w w:val="105"/>
        </w:rPr>
        <w:t xml:space="preserve">    </w:t>
      </w:r>
      <w:r>
        <w:rPr>
          <w:w w:val="105"/>
        </w:rPr>
        <w:t>интересов</w:t>
      </w:r>
      <w:r>
        <w:rPr>
          <w:spacing w:val="80"/>
          <w:w w:val="105"/>
        </w:rPr>
        <w:t xml:space="preserve">    </w:t>
      </w:r>
      <w:r>
        <w:rPr>
          <w:w w:val="105"/>
        </w:rPr>
        <w:t>других</w:t>
      </w:r>
      <w:r>
        <w:rPr>
          <w:spacing w:val="80"/>
          <w:w w:val="105"/>
        </w:rPr>
        <w:t xml:space="preserve">    </w:t>
      </w:r>
      <w:r>
        <w:rPr>
          <w:w w:val="105"/>
        </w:rPr>
        <w:t>людей;</w:t>
      </w:r>
      <w:r>
        <w:rPr>
          <w:spacing w:val="80"/>
          <w:w w:val="105"/>
        </w:rPr>
        <w:t xml:space="preserve">    </w:t>
      </w:r>
      <w:r>
        <w:rPr>
          <w:w w:val="105"/>
        </w:rPr>
        <w:t>активное</w:t>
      </w:r>
      <w:r>
        <w:rPr>
          <w:spacing w:val="80"/>
          <w:w w:val="105"/>
        </w:rPr>
        <w:t xml:space="preserve">    </w:t>
      </w:r>
      <w:r>
        <w:rPr>
          <w:w w:val="105"/>
        </w:rPr>
        <w:t>участие</w:t>
      </w:r>
      <w:r>
        <w:rPr>
          <w:spacing w:val="80"/>
          <w:w w:val="105"/>
        </w:rPr>
        <w:t xml:space="preserve"> </w:t>
      </w:r>
      <w:r>
        <w:rPr>
          <w:w w:val="105"/>
        </w:rPr>
        <w:t>в жизни семьи, организации, местного сообщества, родного</w:t>
      </w:r>
      <w:r>
        <w:rPr>
          <w:spacing w:val="-1"/>
          <w:w w:val="105"/>
        </w:rPr>
        <w:t xml:space="preserve"> </w:t>
      </w:r>
      <w:r>
        <w:rPr>
          <w:w w:val="105"/>
        </w:rPr>
        <w:t>края, страны; неприятие любых</w:t>
      </w:r>
      <w:r>
        <w:rPr>
          <w:spacing w:val="-1"/>
          <w:w w:val="105"/>
        </w:rPr>
        <w:t xml:space="preserve"> </w:t>
      </w:r>
      <w:r>
        <w:rPr>
          <w:w w:val="105"/>
        </w:rPr>
        <w:t xml:space="preserve">форм экстремизма, дискриминации; понимание роли различных социальных институтов в жизни </w:t>
      </w:r>
      <w:r>
        <w:rPr>
          <w:spacing w:val="-2"/>
          <w:w w:val="105"/>
        </w:rPr>
        <w:t>человека;</w:t>
      </w:r>
      <w:r>
        <w:tab/>
      </w:r>
      <w:r>
        <w:rPr>
          <w:spacing w:val="-2"/>
          <w:w w:val="105"/>
        </w:rPr>
        <w:t>представление</w:t>
      </w:r>
      <w:r>
        <w:tab/>
      </w:r>
      <w:r>
        <w:tab/>
      </w:r>
      <w:r>
        <w:rPr>
          <w:spacing w:val="-6"/>
          <w:w w:val="105"/>
        </w:rPr>
        <w:t>об</w:t>
      </w:r>
      <w:r>
        <w:tab/>
      </w:r>
      <w:r>
        <w:rPr>
          <w:spacing w:val="-2"/>
          <w:w w:val="105"/>
        </w:rPr>
        <w:t>основных</w:t>
      </w:r>
      <w:r>
        <w:tab/>
      </w:r>
      <w:r>
        <w:tab/>
      </w:r>
      <w:r>
        <w:rPr>
          <w:spacing w:val="-2"/>
          <w:w w:val="105"/>
        </w:rPr>
        <w:t>правах,</w:t>
      </w:r>
      <w:r>
        <w:tab/>
      </w:r>
      <w:r>
        <w:tab/>
      </w:r>
      <w:r>
        <w:rPr>
          <w:spacing w:val="-2"/>
          <w:w w:val="105"/>
        </w:rPr>
        <w:t xml:space="preserve">свободах </w:t>
      </w:r>
      <w:r>
        <w:rPr>
          <w:w w:val="105"/>
        </w:rPr>
        <w:t xml:space="preserve">и обязанностях гражданина, социальных нормах и правилах межличностных отношений в </w:t>
      </w:r>
      <w:r>
        <w:rPr>
          <w:spacing w:val="-2"/>
        </w:rPr>
        <w:t>поликультурном</w:t>
      </w:r>
      <w:r>
        <w:tab/>
      </w:r>
      <w:r>
        <w:tab/>
      </w:r>
      <w:r>
        <w:tab/>
      </w:r>
      <w:r>
        <w:rPr>
          <w:spacing w:val="-10"/>
        </w:rPr>
        <w:t>и</w:t>
      </w:r>
      <w:r>
        <w:tab/>
      </w:r>
      <w:r>
        <w:rPr>
          <w:spacing w:val="-2"/>
        </w:rPr>
        <w:t>многоконфессиональном</w:t>
      </w:r>
      <w:r>
        <w:tab/>
      </w:r>
      <w:r>
        <w:rPr>
          <w:spacing w:val="-2"/>
        </w:rPr>
        <w:t>обществе;</w:t>
      </w:r>
      <w:r>
        <w:tab/>
      </w:r>
      <w:r>
        <w:rPr>
          <w:spacing w:val="-2"/>
        </w:rPr>
        <w:t xml:space="preserve">представление </w:t>
      </w:r>
      <w:r>
        <w:rPr>
          <w:w w:val="105"/>
        </w:rPr>
        <w:t>о способах противодействия коррупции; готовность к разнообразной совместной деятельности, стремление</w:t>
      </w:r>
      <w:r>
        <w:rPr>
          <w:spacing w:val="80"/>
          <w:w w:val="105"/>
        </w:rPr>
        <w:t xml:space="preserve">    </w:t>
      </w:r>
      <w:r>
        <w:rPr>
          <w:w w:val="105"/>
        </w:rPr>
        <w:t>к</w:t>
      </w:r>
      <w:r>
        <w:rPr>
          <w:spacing w:val="80"/>
          <w:w w:val="105"/>
        </w:rPr>
        <w:t xml:space="preserve">    </w:t>
      </w:r>
      <w:r>
        <w:rPr>
          <w:w w:val="105"/>
        </w:rPr>
        <w:t>взаимопониманию</w:t>
      </w:r>
      <w:r>
        <w:rPr>
          <w:spacing w:val="80"/>
          <w:w w:val="105"/>
        </w:rPr>
        <w:t xml:space="preserve">    </w:t>
      </w:r>
      <w:r>
        <w:rPr>
          <w:w w:val="105"/>
        </w:rPr>
        <w:t>и</w:t>
      </w:r>
      <w:r>
        <w:rPr>
          <w:spacing w:val="80"/>
          <w:w w:val="105"/>
        </w:rPr>
        <w:t xml:space="preserve">    </w:t>
      </w:r>
      <w:r>
        <w:rPr>
          <w:w w:val="105"/>
        </w:rPr>
        <w:t>взаимопомощи,</w:t>
      </w:r>
      <w:r>
        <w:rPr>
          <w:spacing w:val="80"/>
          <w:w w:val="105"/>
        </w:rPr>
        <w:t xml:space="preserve">    </w:t>
      </w:r>
      <w:r>
        <w:rPr>
          <w:w w:val="105"/>
        </w:rPr>
        <w:t>активное</w:t>
      </w:r>
      <w:r>
        <w:rPr>
          <w:spacing w:val="80"/>
          <w:w w:val="105"/>
        </w:rPr>
        <w:t xml:space="preserve">    </w:t>
      </w:r>
      <w:r>
        <w:rPr>
          <w:w w:val="105"/>
        </w:rPr>
        <w:t>участие в школьном самоуправлении; готовность к участию в гуманитарной деятельности (волонтёрство, помощь людям, нуждающимся в ней);</w:t>
      </w:r>
    </w:p>
    <w:p w:rsidR="0005752A" w:rsidRDefault="00A45EFB">
      <w:pPr>
        <w:pStyle w:val="a3"/>
        <w:spacing w:before="7" w:line="254" w:lineRule="auto"/>
        <w:ind w:right="430"/>
      </w:pPr>
      <w:r>
        <w:rPr>
          <w:w w:val="105"/>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5752A" w:rsidRDefault="00A45EFB">
      <w:pPr>
        <w:pStyle w:val="a3"/>
        <w:spacing w:line="249" w:lineRule="auto"/>
        <w:ind w:right="424"/>
      </w:pPr>
      <w:r>
        <w:rPr>
          <w:w w:val="105"/>
        </w:rPr>
        <w:t>понимание</w:t>
      </w:r>
      <w:r>
        <w:rPr>
          <w:spacing w:val="59"/>
          <w:w w:val="105"/>
        </w:rPr>
        <w:t xml:space="preserve">  </w:t>
      </w:r>
      <w:r>
        <w:rPr>
          <w:w w:val="105"/>
        </w:rPr>
        <w:t>и</w:t>
      </w:r>
      <w:r>
        <w:rPr>
          <w:spacing w:val="63"/>
          <w:w w:val="105"/>
        </w:rPr>
        <w:t xml:space="preserve">  </w:t>
      </w:r>
      <w:r>
        <w:rPr>
          <w:w w:val="105"/>
        </w:rPr>
        <w:t>признание</w:t>
      </w:r>
      <w:r>
        <w:rPr>
          <w:spacing w:val="63"/>
          <w:w w:val="105"/>
        </w:rPr>
        <w:t xml:space="preserve">  </w:t>
      </w:r>
      <w:r>
        <w:rPr>
          <w:w w:val="105"/>
        </w:rPr>
        <w:t>особой</w:t>
      </w:r>
      <w:r>
        <w:rPr>
          <w:spacing w:val="66"/>
          <w:w w:val="105"/>
        </w:rPr>
        <w:t xml:space="preserve">  </w:t>
      </w:r>
      <w:r>
        <w:rPr>
          <w:w w:val="105"/>
        </w:rPr>
        <w:t>роли</w:t>
      </w:r>
      <w:r>
        <w:rPr>
          <w:spacing w:val="66"/>
          <w:w w:val="105"/>
        </w:rPr>
        <w:t xml:space="preserve">  </w:t>
      </w:r>
      <w:r>
        <w:rPr>
          <w:w w:val="105"/>
        </w:rPr>
        <w:t>России</w:t>
      </w:r>
      <w:r>
        <w:rPr>
          <w:spacing w:val="68"/>
          <w:w w:val="105"/>
        </w:rPr>
        <w:t xml:space="preserve">  </w:t>
      </w:r>
      <w:r>
        <w:rPr>
          <w:w w:val="105"/>
        </w:rPr>
        <w:t>в</w:t>
      </w:r>
      <w:r>
        <w:rPr>
          <w:spacing w:val="67"/>
          <w:w w:val="105"/>
        </w:rPr>
        <w:t xml:space="preserve">  </w:t>
      </w:r>
      <w:r>
        <w:rPr>
          <w:w w:val="105"/>
        </w:rPr>
        <w:t>обеспечении</w:t>
      </w:r>
      <w:r>
        <w:rPr>
          <w:spacing w:val="63"/>
          <w:w w:val="105"/>
        </w:rPr>
        <w:t xml:space="preserve">  </w:t>
      </w:r>
      <w:r>
        <w:rPr>
          <w:w w:val="105"/>
        </w:rPr>
        <w:t>государственной и</w:t>
      </w:r>
      <w:r>
        <w:rPr>
          <w:spacing w:val="75"/>
          <w:w w:val="150"/>
        </w:rPr>
        <w:t xml:space="preserve">  </w:t>
      </w:r>
      <w:r>
        <w:rPr>
          <w:w w:val="105"/>
        </w:rPr>
        <w:t>международной</w:t>
      </w:r>
      <w:r>
        <w:rPr>
          <w:spacing w:val="75"/>
          <w:w w:val="150"/>
        </w:rPr>
        <w:t xml:space="preserve">  </w:t>
      </w:r>
      <w:r>
        <w:rPr>
          <w:w w:val="105"/>
        </w:rPr>
        <w:t>безопасности,</w:t>
      </w:r>
      <w:r>
        <w:rPr>
          <w:spacing w:val="77"/>
          <w:w w:val="150"/>
        </w:rPr>
        <w:t xml:space="preserve">  </w:t>
      </w:r>
      <w:r>
        <w:rPr>
          <w:w w:val="105"/>
        </w:rPr>
        <w:t>обороны</w:t>
      </w:r>
      <w:r>
        <w:rPr>
          <w:spacing w:val="77"/>
          <w:w w:val="150"/>
        </w:rPr>
        <w:t xml:space="preserve">  </w:t>
      </w:r>
      <w:r>
        <w:rPr>
          <w:w w:val="105"/>
        </w:rPr>
        <w:t>страны,</w:t>
      </w:r>
      <w:r>
        <w:rPr>
          <w:spacing w:val="77"/>
          <w:w w:val="150"/>
        </w:rPr>
        <w:t xml:space="preserve">  </w:t>
      </w:r>
      <w:r>
        <w:rPr>
          <w:w w:val="105"/>
        </w:rPr>
        <w:t>осмысление</w:t>
      </w:r>
      <w:r>
        <w:rPr>
          <w:spacing w:val="75"/>
          <w:w w:val="150"/>
        </w:rPr>
        <w:t xml:space="preserve">  </w:t>
      </w:r>
      <w:r>
        <w:rPr>
          <w:w w:val="105"/>
        </w:rPr>
        <w:t>роли</w:t>
      </w:r>
      <w:r>
        <w:rPr>
          <w:spacing w:val="75"/>
          <w:w w:val="150"/>
        </w:rPr>
        <w:t xml:space="preserve">  </w:t>
      </w:r>
      <w:r>
        <w:rPr>
          <w:w w:val="105"/>
        </w:rPr>
        <w:t>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5752A" w:rsidRDefault="00A45EFB">
      <w:pPr>
        <w:pStyle w:val="a3"/>
        <w:tabs>
          <w:tab w:val="left" w:pos="3603"/>
          <w:tab w:val="left" w:pos="5525"/>
          <w:tab w:val="left" w:pos="9332"/>
        </w:tabs>
        <w:spacing w:line="252" w:lineRule="auto"/>
        <w:ind w:right="407"/>
      </w:pPr>
      <w:r>
        <w:rPr>
          <w:w w:val="105"/>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w:t>
      </w:r>
      <w:r>
        <w:rPr>
          <w:spacing w:val="-2"/>
          <w:w w:val="105"/>
        </w:rPr>
        <w:t>уважительного</w:t>
      </w:r>
      <w:r>
        <w:tab/>
      </w:r>
      <w:r>
        <w:rPr>
          <w:spacing w:val="-10"/>
          <w:w w:val="105"/>
        </w:rPr>
        <w:t>и</w:t>
      </w:r>
      <w:r>
        <w:tab/>
      </w:r>
      <w:r>
        <w:rPr>
          <w:spacing w:val="-2"/>
          <w:w w:val="105"/>
        </w:rPr>
        <w:t>доброжелательного</w:t>
      </w:r>
      <w:r>
        <w:tab/>
      </w:r>
      <w:r>
        <w:rPr>
          <w:spacing w:val="-2"/>
          <w:w w:val="105"/>
        </w:rPr>
        <w:t xml:space="preserve">отношения </w:t>
      </w:r>
      <w:r>
        <w:rPr>
          <w:w w:val="105"/>
        </w:rPr>
        <w:t xml:space="preserve">к другому человеку, его мнению, развитие способности к конструктивному диалогу с другими </w:t>
      </w:r>
      <w:r>
        <w:rPr>
          <w:spacing w:val="-2"/>
          <w:w w:val="105"/>
        </w:rPr>
        <w:t>людьми;</w:t>
      </w:r>
    </w:p>
    <w:p w:rsidR="0005752A" w:rsidRDefault="00A45EFB" w:rsidP="006D0A57">
      <w:pPr>
        <w:pStyle w:val="a5"/>
        <w:numPr>
          <w:ilvl w:val="3"/>
          <w:numId w:val="12"/>
        </w:numPr>
        <w:tabs>
          <w:tab w:val="left" w:pos="1236"/>
        </w:tabs>
        <w:spacing w:line="255" w:lineRule="exact"/>
        <w:ind w:hanging="260"/>
        <w:rPr>
          <w:sz w:val="23"/>
        </w:rPr>
      </w:pPr>
      <w:r>
        <w:rPr>
          <w:sz w:val="23"/>
        </w:rPr>
        <w:t>духовно-нравственное</w:t>
      </w:r>
      <w:r>
        <w:rPr>
          <w:spacing w:val="76"/>
          <w:sz w:val="23"/>
        </w:rPr>
        <w:t xml:space="preserve"> </w:t>
      </w:r>
      <w:r>
        <w:rPr>
          <w:spacing w:val="-2"/>
          <w:sz w:val="23"/>
        </w:rPr>
        <w:t>воспитание:</w:t>
      </w:r>
    </w:p>
    <w:p w:rsidR="0005752A" w:rsidRDefault="00A45EFB">
      <w:pPr>
        <w:pStyle w:val="a3"/>
        <w:spacing w:before="12" w:line="249" w:lineRule="auto"/>
        <w:ind w:right="407"/>
      </w:pPr>
      <w:r>
        <w:rPr>
          <w:w w:val="105"/>
        </w:rPr>
        <w:t>ориентация на моральные ценности и нормы в ситуациях нравственного выбора; готовность</w:t>
      </w:r>
      <w:r>
        <w:rPr>
          <w:spacing w:val="63"/>
          <w:w w:val="150"/>
        </w:rPr>
        <w:t xml:space="preserve">   </w:t>
      </w:r>
      <w:r>
        <w:rPr>
          <w:w w:val="105"/>
        </w:rPr>
        <w:t>оценивать</w:t>
      </w:r>
      <w:r>
        <w:rPr>
          <w:spacing w:val="63"/>
          <w:w w:val="150"/>
        </w:rPr>
        <w:t xml:space="preserve">   </w:t>
      </w:r>
      <w:r>
        <w:rPr>
          <w:w w:val="105"/>
        </w:rPr>
        <w:t>своё</w:t>
      </w:r>
      <w:r>
        <w:rPr>
          <w:spacing w:val="80"/>
          <w:w w:val="105"/>
        </w:rPr>
        <w:t xml:space="preserve">   </w:t>
      </w:r>
      <w:r>
        <w:rPr>
          <w:w w:val="105"/>
        </w:rPr>
        <w:t>поведение</w:t>
      </w:r>
      <w:r>
        <w:rPr>
          <w:spacing w:val="80"/>
          <w:w w:val="105"/>
        </w:rPr>
        <w:t xml:space="preserve">   </w:t>
      </w:r>
      <w:r>
        <w:rPr>
          <w:w w:val="105"/>
        </w:rPr>
        <w:t>и</w:t>
      </w:r>
      <w:r>
        <w:rPr>
          <w:spacing w:val="80"/>
          <w:w w:val="105"/>
        </w:rPr>
        <w:t xml:space="preserve">   </w:t>
      </w:r>
      <w:r>
        <w:rPr>
          <w:w w:val="105"/>
        </w:rPr>
        <w:t>поступки,</w:t>
      </w:r>
      <w:r>
        <w:rPr>
          <w:spacing w:val="80"/>
          <w:w w:val="105"/>
        </w:rPr>
        <w:t xml:space="preserve">   </w:t>
      </w:r>
      <w:r>
        <w:rPr>
          <w:w w:val="105"/>
        </w:rPr>
        <w:t>а</w:t>
      </w:r>
      <w:r>
        <w:rPr>
          <w:spacing w:val="80"/>
          <w:w w:val="105"/>
        </w:rPr>
        <w:t xml:space="preserve">   </w:t>
      </w:r>
      <w:r>
        <w:rPr>
          <w:w w:val="105"/>
        </w:rPr>
        <w:t>также</w:t>
      </w:r>
      <w:r>
        <w:rPr>
          <w:spacing w:val="80"/>
          <w:w w:val="105"/>
        </w:rPr>
        <w:t xml:space="preserve">   </w:t>
      </w:r>
      <w:r>
        <w:rPr>
          <w:w w:val="105"/>
        </w:rPr>
        <w:t>поведение</w:t>
      </w:r>
      <w:r>
        <w:rPr>
          <w:spacing w:val="40"/>
          <w:w w:val="105"/>
        </w:rPr>
        <w:t xml:space="preserve"> </w:t>
      </w:r>
      <w:r>
        <w:rPr>
          <w:w w:val="105"/>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5752A" w:rsidRDefault="00A45EFB">
      <w:pPr>
        <w:pStyle w:val="a3"/>
        <w:spacing w:line="249" w:lineRule="auto"/>
        <w:ind w:right="423"/>
      </w:pPr>
      <w:r>
        <w:rPr>
          <w:w w:val="105"/>
        </w:rPr>
        <w:t xml:space="preserve">развитие ответственного отношения к ведению здорового образа жизни, исключающего </w:t>
      </w:r>
      <w:r>
        <w:rPr>
          <w:w w:val="105"/>
          <w:position w:val="1"/>
        </w:rPr>
        <w:t>употребление наркотиков, алкого</w:t>
      </w:r>
      <w:r>
        <w:rPr>
          <w:w w:val="105"/>
        </w:rPr>
        <w:t>ля, курения и нанесение иного вреда собственному здоровью и здоровью окружающих;</w:t>
      </w:r>
    </w:p>
    <w:p w:rsidR="0005752A" w:rsidRDefault="00A45EFB">
      <w:pPr>
        <w:pStyle w:val="a3"/>
        <w:spacing w:before="8" w:line="247" w:lineRule="auto"/>
        <w:ind w:right="413"/>
      </w:pPr>
      <w:r>
        <w:rPr>
          <w:w w:val="105"/>
        </w:rPr>
        <w:t>формирование личности безопасного типа, осознанного и ответственного отношения к личной безопасности и безопасности других людей;</w:t>
      </w:r>
    </w:p>
    <w:p w:rsidR="0005752A" w:rsidRDefault="00A45EFB" w:rsidP="006D0A57">
      <w:pPr>
        <w:pStyle w:val="a5"/>
        <w:numPr>
          <w:ilvl w:val="3"/>
          <w:numId w:val="12"/>
        </w:numPr>
        <w:tabs>
          <w:tab w:val="left" w:pos="1236"/>
        </w:tabs>
        <w:spacing w:before="3"/>
        <w:ind w:hanging="260"/>
        <w:rPr>
          <w:sz w:val="23"/>
        </w:rPr>
      </w:pPr>
      <w:r>
        <w:rPr>
          <w:sz w:val="23"/>
        </w:rPr>
        <w:t>эстетическое</w:t>
      </w:r>
      <w:r>
        <w:rPr>
          <w:spacing w:val="38"/>
          <w:sz w:val="23"/>
        </w:rPr>
        <w:t xml:space="preserve"> </w:t>
      </w:r>
      <w:r>
        <w:rPr>
          <w:spacing w:val="-2"/>
          <w:sz w:val="23"/>
        </w:rPr>
        <w:t>воспитание:</w:t>
      </w:r>
    </w:p>
    <w:p w:rsidR="0005752A" w:rsidRDefault="00A45EFB">
      <w:pPr>
        <w:pStyle w:val="a3"/>
        <w:spacing w:before="16"/>
        <w:ind w:left="976" w:firstLine="0"/>
      </w:pPr>
      <w:r>
        <w:rPr>
          <w:w w:val="105"/>
        </w:rPr>
        <w:t>формирование</w:t>
      </w:r>
      <w:r>
        <w:rPr>
          <w:spacing w:val="74"/>
          <w:w w:val="105"/>
        </w:rPr>
        <w:t xml:space="preserve"> </w:t>
      </w:r>
      <w:r>
        <w:rPr>
          <w:w w:val="105"/>
        </w:rPr>
        <w:t>гармоничной</w:t>
      </w:r>
      <w:r>
        <w:rPr>
          <w:spacing w:val="55"/>
          <w:w w:val="150"/>
        </w:rPr>
        <w:t xml:space="preserve"> </w:t>
      </w:r>
      <w:r>
        <w:rPr>
          <w:w w:val="105"/>
        </w:rPr>
        <w:t>личности,</w:t>
      </w:r>
      <w:r>
        <w:rPr>
          <w:spacing w:val="58"/>
          <w:w w:val="150"/>
        </w:rPr>
        <w:t xml:space="preserve"> </w:t>
      </w:r>
      <w:r>
        <w:rPr>
          <w:w w:val="105"/>
        </w:rPr>
        <w:t>развитие</w:t>
      </w:r>
      <w:r>
        <w:rPr>
          <w:spacing w:val="75"/>
          <w:w w:val="105"/>
        </w:rPr>
        <w:t xml:space="preserve"> </w:t>
      </w:r>
      <w:r>
        <w:rPr>
          <w:w w:val="105"/>
        </w:rPr>
        <w:t>способности</w:t>
      </w:r>
      <w:r>
        <w:rPr>
          <w:spacing w:val="75"/>
          <w:w w:val="105"/>
        </w:rPr>
        <w:t xml:space="preserve"> </w:t>
      </w:r>
      <w:r>
        <w:rPr>
          <w:w w:val="105"/>
        </w:rPr>
        <w:t>воспринимать,</w:t>
      </w:r>
      <w:r>
        <w:rPr>
          <w:spacing w:val="77"/>
          <w:w w:val="105"/>
        </w:rPr>
        <w:t xml:space="preserve"> </w:t>
      </w:r>
      <w:r>
        <w:rPr>
          <w:w w:val="105"/>
        </w:rPr>
        <w:t>ценить</w:t>
      </w:r>
      <w:r>
        <w:rPr>
          <w:spacing w:val="59"/>
          <w:w w:val="150"/>
        </w:rPr>
        <w:t xml:space="preserve"> </w:t>
      </w:r>
      <w:r>
        <w:rPr>
          <w:spacing w:val="-10"/>
          <w:w w:val="105"/>
        </w:rPr>
        <w:t>и</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создавать</w:t>
      </w:r>
      <w:r>
        <w:rPr>
          <w:spacing w:val="30"/>
        </w:rPr>
        <w:t xml:space="preserve"> </w:t>
      </w:r>
      <w:r>
        <w:t>прекрасное</w:t>
      </w:r>
      <w:r>
        <w:rPr>
          <w:spacing w:val="24"/>
        </w:rPr>
        <w:t xml:space="preserve"> </w:t>
      </w:r>
      <w:r>
        <w:t>в</w:t>
      </w:r>
      <w:r>
        <w:rPr>
          <w:spacing w:val="34"/>
        </w:rPr>
        <w:t xml:space="preserve"> </w:t>
      </w:r>
      <w:r>
        <w:t>повседневной</w:t>
      </w:r>
      <w:r>
        <w:rPr>
          <w:spacing w:val="35"/>
        </w:rPr>
        <w:t xml:space="preserve"> </w:t>
      </w:r>
      <w:r>
        <w:rPr>
          <w:spacing w:val="-2"/>
        </w:rPr>
        <w:t>жизни;</w:t>
      </w:r>
    </w:p>
    <w:p w:rsidR="0005752A" w:rsidRDefault="00A45EFB">
      <w:pPr>
        <w:pStyle w:val="a3"/>
        <w:spacing w:before="10" w:line="254" w:lineRule="auto"/>
        <w:ind w:right="424"/>
      </w:pPr>
      <w:r>
        <w:rPr>
          <w:w w:val="105"/>
        </w:rPr>
        <w:t>понимание</w:t>
      </w:r>
      <w:r>
        <w:rPr>
          <w:spacing w:val="-7"/>
          <w:w w:val="105"/>
        </w:rPr>
        <w:t xml:space="preserve"> </w:t>
      </w:r>
      <w:r>
        <w:rPr>
          <w:w w:val="105"/>
        </w:rPr>
        <w:t>взаимозависимости счастливого</w:t>
      </w:r>
      <w:r>
        <w:rPr>
          <w:spacing w:val="-7"/>
          <w:w w:val="105"/>
        </w:rPr>
        <w:t xml:space="preserve"> </w:t>
      </w:r>
      <w:r>
        <w:rPr>
          <w:w w:val="105"/>
        </w:rPr>
        <w:t>юношества</w:t>
      </w:r>
      <w:r>
        <w:rPr>
          <w:spacing w:val="-2"/>
          <w:w w:val="105"/>
        </w:rPr>
        <w:t xml:space="preserve"> </w:t>
      </w:r>
      <w:r>
        <w:rPr>
          <w:w w:val="105"/>
        </w:rPr>
        <w:t>и</w:t>
      </w:r>
      <w:r>
        <w:rPr>
          <w:spacing w:val="-2"/>
          <w:w w:val="105"/>
        </w:rPr>
        <w:t xml:space="preserve"> </w:t>
      </w:r>
      <w:r>
        <w:rPr>
          <w:w w:val="105"/>
        </w:rPr>
        <w:t>безопасного</w:t>
      </w:r>
      <w:r>
        <w:rPr>
          <w:spacing w:val="-1"/>
          <w:w w:val="105"/>
        </w:rPr>
        <w:t xml:space="preserve"> </w:t>
      </w:r>
      <w:r>
        <w:rPr>
          <w:w w:val="105"/>
        </w:rPr>
        <w:t>личного</w:t>
      </w:r>
      <w:r>
        <w:rPr>
          <w:spacing w:val="-7"/>
          <w:w w:val="105"/>
        </w:rPr>
        <w:t xml:space="preserve"> </w:t>
      </w:r>
      <w:r>
        <w:rPr>
          <w:w w:val="105"/>
        </w:rPr>
        <w:t>поведения в повседневной жизни;</w:t>
      </w:r>
    </w:p>
    <w:p w:rsidR="0005752A" w:rsidRDefault="00A45EFB" w:rsidP="006D0A57">
      <w:pPr>
        <w:pStyle w:val="a5"/>
        <w:numPr>
          <w:ilvl w:val="3"/>
          <w:numId w:val="12"/>
        </w:numPr>
        <w:tabs>
          <w:tab w:val="left" w:pos="1236"/>
        </w:tabs>
        <w:spacing w:line="259" w:lineRule="exact"/>
        <w:ind w:hanging="260"/>
        <w:rPr>
          <w:sz w:val="23"/>
        </w:rPr>
      </w:pPr>
      <w:r>
        <w:rPr>
          <w:sz w:val="23"/>
        </w:rPr>
        <w:t>ценности</w:t>
      </w:r>
      <w:r>
        <w:rPr>
          <w:spacing w:val="36"/>
          <w:sz w:val="23"/>
        </w:rPr>
        <w:t xml:space="preserve"> </w:t>
      </w:r>
      <w:r>
        <w:rPr>
          <w:sz w:val="23"/>
        </w:rPr>
        <w:t>научного</w:t>
      </w:r>
      <w:r>
        <w:rPr>
          <w:spacing w:val="28"/>
          <w:sz w:val="23"/>
        </w:rPr>
        <w:t xml:space="preserve"> </w:t>
      </w:r>
      <w:r>
        <w:rPr>
          <w:spacing w:val="-2"/>
          <w:sz w:val="23"/>
        </w:rPr>
        <w:t>познания:</w:t>
      </w:r>
    </w:p>
    <w:p w:rsidR="0005752A" w:rsidRDefault="00A45EFB">
      <w:pPr>
        <w:pStyle w:val="a3"/>
        <w:spacing w:before="9" w:line="252" w:lineRule="auto"/>
        <w:ind w:right="414"/>
      </w:pPr>
      <w:r>
        <w:rPr>
          <w:w w:val="105"/>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5752A" w:rsidRDefault="00A45EFB">
      <w:pPr>
        <w:pStyle w:val="a3"/>
        <w:tabs>
          <w:tab w:val="left" w:pos="2572"/>
          <w:tab w:val="left" w:pos="3479"/>
          <w:tab w:val="left" w:pos="5536"/>
          <w:tab w:val="left" w:pos="8219"/>
          <w:tab w:val="left" w:pos="9594"/>
        </w:tabs>
        <w:spacing w:line="249" w:lineRule="auto"/>
        <w:ind w:right="413"/>
      </w:pPr>
      <w:r>
        <w:rPr>
          <w:w w:val="105"/>
        </w:rPr>
        <w:t xml:space="preserve">формирование современной научной картины мира, понимание причин, механизмов </w:t>
      </w:r>
      <w:r>
        <w:rPr>
          <w:spacing w:val="-2"/>
        </w:rPr>
        <w:t>возникновения</w:t>
      </w:r>
      <w:r>
        <w:tab/>
      </w:r>
      <w:r>
        <w:rPr>
          <w:spacing w:val="-10"/>
        </w:rPr>
        <w:t>и</w:t>
      </w:r>
      <w:r>
        <w:tab/>
      </w:r>
      <w:r>
        <w:rPr>
          <w:spacing w:val="-2"/>
        </w:rPr>
        <w:t>последствий</w:t>
      </w:r>
      <w:r>
        <w:tab/>
      </w:r>
      <w:r>
        <w:rPr>
          <w:spacing w:val="-2"/>
        </w:rPr>
        <w:t>распространённых</w:t>
      </w:r>
      <w:r>
        <w:tab/>
      </w:r>
      <w:r>
        <w:rPr>
          <w:spacing w:val="-2"/>
        </w:rPr>
        <w:t>видов</w:t>
      </w:r>
      <w:r>
        <w:tab/>
      </w:r>
      <w:r>
        <w:rPr>
          <w:spacing w:val="-2"/>
        </w:rPr>
        <w:t xml:space="preserve">опасных </w:t>
      </w:r>
      <w:r>
        <w:rPr>
          <w:w w:val="105"/>
        </w:rPr>
        <w:t>и</w:t>
      </w:r>
      <w:r>
        <w:rPr>
          <w:spacing w:val="61"/>
          <w:w w:val="105"/>
        </w:rPr>
        <w:t xml:space="preserve">   </w:t>
      </w:r>
      <w:r>
        <w:rPr>
          <w:w w:val="105"/>
        </w:rPr>
        <w:t>чрезвычайных</w:t>
      </w:r>
      <w:r>
        <w:rPr>
          <w:spacing w:val="61"/>
          <w:w w:val="105"/>
        </w:rPr>
        <w:t xml:space="preserve">   </w:t>
      </w:r>
      <w:r>
        <w:rPr>
          <w:w w:val="105"/>
        </w:rPr>
        <w:t>ситуаций,</w:t>
      </w:r>
      <w:r>
        <w:rPr>
          <w:spacing w:val="59"/>
          <w:w w:val="105"/>
        </w:rPr>
        <w:t xml:space="preserve">   </w:t>
      </w:r>
      <w:r>
        <w:rPr>
          <w:w w:val="105"/>
        </w:rPr>
        <w:t>которые</w:t>
      </w:r>
      <w:r>
        <w:rPr>
          <w:spacing w:val="58"/>
          <w:w w:val="105"/>
        </w:rPr>
        <w:t xml:space="preserve">   </w:t>
      </w:r>
      <w:r>
        <w:rPr>
          <w:w w:val="105"/>
        </w:rPr>
        <w:t>могут</w:t>
      </w:r>
      <w:r>
        <w:rPr>
          <w:spacing w:val="62"/>
          <w:w w:val="105"/>
        </w:rPr>
        <w:t xml:space="preserve">   </w:t>
      </w:r>
      <w:r>
        <w:rPr>
          <w:w w:val="105"/>
        </w:rPr>
        <w:t>произойти</w:t>
      </w:r>
      <w:r>
        <w:rPr>
          <w:spacing w:val="63"/>
          <w:w w:val="105"/>
        </w:rPr>
        <w:t xml:space="preserve">   </w:t>
      </w:r>
      <w:r>
        <w:rPr>
          <w:w w:val="105"/>
        </w:rPr>
        <w:t>во</w:t>
      </w:r>
      <w:r>
        <w:rPr>
          <w:spacing w:val="59"/>
          <w:w w:val="105"/>
        </w:rPr>
        <w:t xml:space="preserve">   </w:t>
      </w:r>
      <w:r>
        <w:rPr>
          <w:w w:val="105"/>
        </w:rPr>
        <w:t>время</w:t>
      </w:r>
      <w:r>
        <w:rPr>
          <w:spacing w:val="62"/>
          <w:w w:val="105"/>
        </w:rPr>
        <w:t xml:space="preserve">   </w:t>
      </w:r>
      <w:r>
        <w:rPr>
          <w:w w:val="105"/>
        </w:rPr>
        <w:t>пребывания в</w:t>
      </w:r>
      <w:r>
        <w:rPr>
          <w:spacing w:val="79"/>
          <w:w w:val="105"/>
        </w:rPr>
        <w:t xml:space="preserve">  </w:t>
      </w:r>
      <w:r>
        <w:rPr>
          <w:w w:val="105"/>
        </w:rPr>
        <w:t>различных</w:t>
      </w:r>
      <w:r>
        <w:rPr>
          <w:spacing w:val="79"/>
          <w:w w:val="105"/>
        </w:rPr>
        <w:t xml:space="preserve">  </w:t>
      </w:r>
      <w:r>
        <w:rPr>
          <w:w w:val="105"/>
        </w:rPr>
        <w:t>средах</w:t>
      </w:r>
      <w:r>
        <w:rPr>
          <w:spacing w:val="79"/>
          <w:w w:val="105"/>
        </w:rPr>
        <w:t xml:space="preserve">  </w:t>
      </w:r>
      <w:r>
        <w:rPr>
          <w:w w:val="105"/>
        </w:rPr>
        <w:t>(бытовые</w:t>
      </w:r>
      <w:r>
        <w:rPr>
          <w:spacing w:val="80"/>
          <w:w w:val="105"/>
        </w:rPr>
        <w:t xml:space="preserve">  </w:t>
      </w:r>
      <w:r>
        <w:rPr>
          <w:w w:val="105"/>
        </w:rPr>
        <w:t>условия,</w:t>
      </w:r>
      <w:r>
        <w:rPr>
          <w:spacing w:val="77"/>
          <w:w w:val="105"/>
        </w:rPr>
        <w:t xml:space="preserve">  </w:t>
      </w:r>
      <w:r>
        <w:rPr>
          <w:w w:val="105"/>
        </w:rPr>
        <w:t>дорожное</w:t>
      </w:r>
      <w:r>
        <w:rPr>
          <w:spacing w:val="75"/>
          <w:w w:val="105"/>
        </w:rPr>
        <w:t xml:space="preserve">  </w:t>
      </w:r>
      <w:r>
        <w:rPr>
          <w:w w:val="105"/>
        </w:rPr>
        <w:t>движение,</w:t>
      </w:r>
      <w:r>
        <w:rPr>
          <w:spacing w:val="80"/>
          <w:w w:val="105"/>
        </w:rPr>
        <w:t xml:space="preserve">  </w:t>
      </w:r>
      <w:r>
        <w:rPr>
          <w:w w:val="105"/>
        </w:rPr>
        <w:t>общественные</w:t>
      </w:r>
      <w:r>
        <w:rPr>
          <w:spacing w:val="79"/>
          <w:w w:val="105"/>
        </w:rPr>
        <w:t xml:space="preserve">  </w:t>
      </w:r>
      <w:r>
        <w:rPr>
          <w:w w:val="105"/>
        </w:rPr>
        <w:t>места и социум, природа, коммуникационные связи и каналы);</w:t>
      </w:r>
    </w:p>
    <w:p w:rsidR="0005752A" w:rsidRDefault="00A45EFB">
      <w:pPr>
        <w:pStyle w:val="a3"/>
        <w:tabs>
          <w:tab w:val="left" w:pos="2026"/>
          <w:tab w:val="left" w:pos="2868"/>
          <w:tab w:val="left" w:pos="5192"/>
          <w:tab w:val="left" w:pos="7703"/>
          <w:tab w:val="left" w:pos="9301"/>
        </w:tabs>
        <w:spacing w:before="2" w:line="249" w:lineRule="auto"/>
        <w:ind w:right="419"/>
      </w:pPr>
      <w:r>
        <w:rPr>
          <w:w w:val="105"/>
        </w:rPr>
        <w:t xml:space="preserve">установка на осмысление опыта, наблюдений и поступков, овладение способностью </w:t>
      </w:r>
      <w:r>
        <w:rPr>
          <w:spacing w:val="-2"/>
          <w:w w:val="105"/>
        </w:rPr>
        <w:t>оценивать</w:t>
      </w:r>
      <w:r>
        <w:tab/>
      </w:r>
      <w:r>
        <w:rPr>
          <w:spacing w:val="-12"/>
          <w:w w:val="105"/>
        </w:rPr>
        <w:t>и</w:t>
      </w:r>
      <w:r>
        <w:tab/>
      </w:r>
      <w:r>
        <w:rPr>
          <w:spacing w:val="-2"/>
          <w:w w:val="105"/>
        </w:rPr>
        <w:t>прогнозировать</w:t>
      </w:r>
      <w:r>
        <w:tab/>
      </w:r>
      <w:r>
        <w:rPr>
          <w:spacing w:val="-2"/>
          <w:w w:val="105"/>
        </w:rPr>
        <w:t>неблагоприятные</w:t>
      </w:r>
      <w:r>
        <w:tab/>
      </w:r>
      <w:r>
        <w:rPr>
          <w:spacing w:val="-2"/>
          <w:w w:val="105"/>
        </w:rPr>
        <w:t>факторы</w:t>
      </w:r>
      <w:r>
        <w:tab/>
      </w:r>
      <w:r>
        <w:rPr>
          <w:spacing w:val="-2"/>
          <w:w w:val="105"/>
        </w:rPr>
        <w:t xml:space="preserve">обстановки </w:t>
      </w:r>
      <w:r>
        <w:rPr>
          <w:w w:val="105"/>
        </w:rPr>
        <w:t>и принимать обоснованные решения в опасной (чрезвычайной) ситуации с учётом реальных условий и возможностей;</w:t>
      </w:r>
    </w:p>
    <w:p w:rsidR="0005752A" w:rsidRDefault="00A45EFB" w:rsidP="006D0A57">
      <w:pPr>
        <w:pStyle w:val="a5"/>
        <w:numPr>
          <w:ilvl w:val="3"/>
          <w:numId w:val="12"/>
        </w:numPr>
        <w:tabs>
          <w:tab w:val="left" w:pos="1237"/>
          <w:tab w:val="left" w:pos="3272"/>
          <w:tab w:val="left" w:pos="5365"/>
          <w:tab w:val="left" w:pos="7718"/>
          <w:tab w:val="left" w:pos="9546"/>
        </w:tabs>
        <w:spacing w:before="1" w:line="249" w:lineRule="auto"/>
        <w:ind w:left="270" w:right="418" w:firstLine="706"/>
        <w:rPr>
          <w:sz w:val="23"/>
        </w:rPr>
      </w:pPr>
      <w:r>
        <w:rPr>
          <w:spacing w:val="-2"/>
          <w:w w:val="105"/>
          <w:sz w:val="23"/>
        </w:rPr>
        <w:t>физическое</w:t>
      </w:r>
      <w:r>
        <w:rPr>
          <w:sz w:val="23"/>
        </w:rPr>
        <w:tab/>
      </w:r>
      <w:r>
        <w:rPr>
          <w:spacing w:val="-2"/>
          <w:w w:val="105"/>
          <w:sz w:val="23"/>
        </w:rPr>
        <w:t>воспитание,</w:t>
      </w:r>
      <w:r>
        <w:rPr>
          <w:sz w:val="23"/>
        </w:rPr>
        <w:tab/>
      </w:r>
      <w:r>
        <w:rPr>
          <w:spacing w:val="-2"/>
          <w:w w:val="105"/>
          <w:sz w:val="23"/>
        </w:rPr>
        <w:t>формирование</w:t>
      </w:r>
      <w:r>
        <w:rPr>
          <w:sz w:val="23"/>
        </w:rPr>
        <w:tab/>
      </w:r>
      <w:r>
        <w:rPr>
          <w:spacing w:val="-2"/>
          <w:w w:val="105"/>
          <w:sz w:val="23"/>
        </w:rPr>
        <w:t>культуры</w:t>
      </w:r>
      <w:r>
        <w:rPr>
          <w:sz w:val="23"/>
        </w:rPr>
        <w:tab/>
      </w:r>
      <w:r>
        <w:rPr>
          <w:spacing w:val="-2"/>
          <w:w w:val="105"/>
          <w:sz w:val="23"/>
        </w:rPr>
        <w:t xml:space="preserve">здоровья </w:t>
      </w:r>
      <w:r>
        <w:rPr>
          <w:w w:val="105"/>
          <w:sz w:val="23"/>
        </w:rPr>
        <w:t>и эмоционального благополучия:</w:t>
      </w:r>
    </w:p>
    <w:p w:rsidR="0005752A" w:rsidRDefault="00A45EFB">
      <w:pPr>
        <w:pStyle w:val="a3"/>
        <w:tabs>
          <w:tab w:val="left" w:pos="2134"/>
          <w:tab w:val="left" w:pos="2969"/>
          <w:tab w:val="left" w:pos="5125"/>
          <w:tab w:val="left" w:pos="7830"/>
          <w:tab w:val="left" w:pos="9507"/>
        </w:tabs>
        <w:spacing w:before="5" w:line="247" w:lineRule="auto"/>
        <w:ind w:right="418"/>
      </w:pPr>
      <w:r>
        <w:rPr>
          <w:w w:val="105"/>
        </w:rPr>
        <w:t xml:space="preserve">понимание личностного смысла изучения учебного предмета ОБЖ, его значения для </w:t>
      </w:r>
      <w:r>
        <w:rPr>
          <w:spacing w:val="-2"/>
          <w:w w:val="105"/>
        </w:rPr>
        <w:t>безопасной</w:t>
      </w:r>
      <w:r>
        <w:tab/>
      </w:r>
      <w:r>
        <w:rPr>
          <w:spacing w:val="-12"/>
          <w:w w:val="105"/>
        </w:rPr>
        <w:t>и</w:t>
      </w:r>
      <w:r>
        <w:tab/>
      </w:r>
      <w:r>
        <w:rPr>
          <w:spacing w:val="-2"/>
          <w:w w:val="105"/>
        </w:rPr>
        <w:t>продуктивной</w:t>
      </w:r>
      <w:r>
        <w:tab/>
      </w:r>
      <w:r>
        <w:rPr>
          <w:spacing w:val="-2"/>
          <w:w w:val="105"/>
        </w:rPr>
        <w:t>жизнедеятельности</w:t>
      </w:r>
      <w:r>
        <w:tab/>
      </w:r>
      <w:r>
        <w:rPr>
          <w:spacing w:val="-2"/>
          <w:w w:val="105"/>
        </w:rPr>
        <w:t>человека,</w:t>
      </w:r>
      <w:r>
        <w:tab/>
      </w:r>
      <w:r>
        <w:rPr>
          <w:spacing w:val="-2"/>
          <w:w w:val="105"/>
        </w:rPr>
        <w:t xml:space="preserve">общества </w:t>
      </w:r>
      <w:r>
        <w:rPr>
          <w:w w:val="105"/>
        </w:rPr>
        <w:t>и государства;</w:t>
      </w:r>
    </w:p>
    <w:p w:rsidR="0005752A" w:rsidRDefault="00A45EFB">
      <w:pPr>
        <w:pStyle w:val="a3"/>
        <w:spacing w:before="11" w:line="249" w:lineRule="auto"/>
        <w:ind w:right="411"/>
      </w:pPr>
      <w:r>
        <w:rPr>
          <w:w w:val="105"/>
        </w:rPr>
        <w:t>осознание</w:t>
      </w:r>
      <w:r>
        <w:rPr>
          <w:spacing w:val="78"/>
          <w:w w:val="150"/>
        </w:rPr>
        <w:t xml:space="preserve">  </w:t>
      </w:r>
      <w:r>
        <w:rPr>
          <w:w w:val="105"/>
        </w:rPr>
        <w:t>ценности</w:t>
      </w:r>
      <w:r>
        <w:rPr>
          <w:spacing w:val="78"/>
          <w:w w:val="150"/>
        </w:rPr>
        <w:t xml:space="preserve">  </w:t>
      </w:r>
      <w:r>
        <w:rPr>
          <w:w w:val="105"/>
        </w:rPr>
        <w:t>жизни;</w:t>
      </w:r>
      <w:r>
        <w:rPr>
          <w:spacing w:val="80"/>
          <w:w w:val="150"/>
        </w:rPr>
        <w:t xml:space="preserve">  </w:t>
      </w:r>
      <w:r>
        <w:rPr>
          <w:w w:val="105"/>
        </w:rPr>
        <w:t>ответственное</w:t>
      </w:r>
      <w:r>
        <w:rPr>
          <w:spacing w:val="78"/>
          <w:w w:val="150"/>
        </w:rPr>
        <w:t xml:space="preserve">  </w:t>
      </w:r>
      <w:r>
        <w:rPr>
          <w:w w:val="105"/>
        </w:rPr>
        <w:t>отношение</w:t>
      </w:r>
      <w:r>
        <w:rPr>
          <w:spacing w:val="75"/>
          <w:w w:val="150"/>
        </w:rPr>
        <w:t xml:space="preserve">  </w:t>
      </w:r>
      <w:r>
        <w:rPr>
          <w:w w:val="105"/>
        </w:rPr>
        <w:t>к</w:t>
      </w:r>
      <w:r>
        <w:rPr>
          <w:spacing w:val="80"/>
          <w:w w:val="150"/>
        </w:rPr>
        <w:t xml:space="preserve">  </w:t>
      </w:r>
      <w:r>
        <w:rPr>
          <w:w w:val="105"/>
        </w:rPr>
        <w:t>своему</w:t>
      </w:r>
      <w:r>
        <w:rPr>
          <w:spacing w:val="79"/>
          <w:w w:val="150"/>
        </w:rPr>
        <w:t xml:space="preserve">  </w:t>
      </w:r>
      <w:r>
        <w:rPr>
          <w:w w:val="105"/>
        </w:rPr>
        <w:t xml:space="preserve">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w:t>
      </w:r>
      <w:r>
        <w:rPr>
          <w:w w:val="105"/>
          <w:position w:val="1"/>
        </w:rPr>
        <w:t xml:space="preserve">последствий и неприятие вредных привычек </w:t>
      </w:r>
      <w:r>
        <w:rPr>
          <w:w w:val="105"/>
        </w:rPr>
        <w:t>(</w:t>
      </w:r>
      <w:r>
        <w:rPr>
          <w:w w:val="105"/>
          <w:position w:val="1"/>
        </w:rPr>
        <w:t xml:space="preserve">употребление алкоголя, наркотиков, курение) и иных форм вреда для физического и психического здоровья; соблюдение </w:t>
      </w:r>
      <w:r>
        <w:rPr>
          <w:w w:val="105"/>
        </w:rPr>
        <w:t>правил безопасности, в том числе навыков безопасного поведения в интернет-среде; способность адаптироваться к стрессовым</w:t>
      </w:r>
      <w:r>
        <w:rPr>
          <w:spacing w:val="40"/>
          <w:w w:val="105"/>
        </w:rPr>
        <w:t xml:space="preserve"> </w:t>
      </w:r>
      <w:r>
        <w:rPr>
          <w:w w:val="105"/>
        </w:rPr>
        <w:t>ситуациям</w:t>
      </w:r>
      <w:r>
        <w:rPr>
          <w:spacing w:val="40"/>
          <w:w w:val="105"/>
        </w:rPr>
        <w:t xml:space="preserve"> </w:t>
      </w:r>
      <w:r>
        <w:rPr>
          <w:w w:val="105"/>
        </w:rPr>
        <w:t>и</w:t>
      </w:r>
      <w:r>
        <w:rPr>
          <w:spacing w:val="40"/>
          <w:w w:val="105"/>
        </w:rPr>
        <w:t xml:space="preserve"> </w:t>
      </w:r>
      <w:r>
        <w:rPr>
          <w:w w:val="105"/>
        </w:rPr>
        <w:t>меняющимся</w:t>
      </w:r>
      <w:r>
        <w:rPr>
          <w:spacing w:val="40"/>
          <w:w w:val="105"/>
        </w:rPr>
        <w:t xml:space="preserve"> </w:t>
      </w:r>
      <w:r>
        <w:rPr>
          <w:w w:val="105"/>
        </w:rPr>
        <w:t>социальным,</w:t>
      </w:r>
      <w:r>
        <w:rPr>
          <w:spacing w:val="38"/>
          <w:w w:val="105"/>
        </w:rPr>
        <w:t xml:space="preserve"> </w:t>
      </w:r>
      <w:r>
        <w:rPr>
          <w:w w:val="105"/>
        </w:rPr>
        <w:t>информационным</w:t>
      </w:r>
      <w:r>
        <w:rPr>
          <w:spacing w:val="40"/>
          <w:w w:val="105"/>
        </w:rPr>
        <w:t xml:space="preserve"> </w:t>
      </w:r>
      <w:r>
        <w:rPr>
          <w:w w:val="105"/>
        </w:rPr>
        <w:t>и</w:t>
      </w:r>
      <w:r>
        <w:rPr>
          <w:spacing w:val="40"/>
          <w:w w:val="105"/>
        </w:rPr>
        <w:t xml:space="preserve"> </w:t>
      </w:r>
      <w:r>
        <w:rPr>
          <w:w w:val="105"/>
        </w:rPr>
        <w:t>природным</w:t>
      </w:r>
      <w:r>
        <w:rPr>
          <w:spacing w:val="40"/>
          <w:w w:val="105"/>
        </w:rPr>
        <w:t xml:space="preserve"> </w:t>
      </w:r>
      <w:r>
        <w:rPr>
          <w:w w:val="105"/>
        </w:rPr>
        <w:t>условиям, в том числе осмысливая собственный опыт и выстраивая дальнейшие</w:t>
      </w:r>
      <w:r>
        <w:rPr>
          <w:spacing w:val="-1"/>
          <w:w w:val="105"/>
        </w:rPr>
        <w:t xml:space="preserve"> </w:t>
      </w:r>
      <w:r>
        <w:rPr>
          <w:w w:val="105"/>
        </w:rPr>
        <w:t>цели;</w:t>
      </w:r>
    </w:p>
    <w:p w:rsidR="0005752A" w:rsidRDefault="00A45EFB">
      <w:pPr>
        <w:pStyle w:val="a3"/>
        <w:spacing w:before="6"/>
        <w:ind w:left="976" w:firstLine="0"/>
      </w:pPr>
      <w:r>
        <w:rPr>
          <w:w w:val="105"/>
        </w:rPr>
        <w:t>умение</w:t>
      </w:r>
      <w:r>
        <w:rPr>
          <w:spacing w:val="-16"/>
          <w:w w:val="105"/>
        </w:rPr>
        <w:t xml:space="preserve"> </w:t>
      </w:r>
      <w:r>
        <w:rPr>
          <w:w w:val="105"/>
        </w:rPr>
        <w:t>принимать</w:t>
      </w:r>
      <w:r>
        <w:rPr>
          <w:spacing w:val="-7"/>
          <w:w w:val="105"/>
        </w:rPr>
        <w:t xml:space="preserve"> </w:t>
      </w:r>
      <w:r>
        <w:rPr>
          <w:w w:val="105"/>
        </w:rPr>
        <w:t>себя</w:t>
      </w:r>
      <w:r>
        <w:rPr>
          <w:spacing w:val="-7"/>
          <w:w w:val="105"/>
        </w:rPr>
        <w:t xml:space="preserve"> </w:t>
      </w:r>
      <w:r>
        <w:rPr>
          <w:w w:val="105"/>
        </w:rPr>
        <w:t>и</w:t>
      </w:r>
      <w:r>
        <w:rPr>
          <w:spacing w:val="-9"/>
          <w:w w:val="105"/>
        </w:rPr>
        <w:t xml:space="preserve"> </w:t>
      </w:r>
      <w:r>
        <w:rPr>
          <w:w w:val="105"/>
        </w:rPr>
        <w:t>других,</w:t>
      </w:r>
      <w:r>
        <w:rPr>
          <w:spacing w:val="-8"/>
          <w:w w:val="105"/>
        </w:rPr>
        <w:t xml:space="preserve"> </w:t>
      </w:r>
      <w:r>
        <w:rPr>
          <w:w w:val="105"/>
        </w:rPr>
        <w:t>не</w:t>
      </w:r>
      <w:r>
        <w:rPr>
          <w:spacing w:val="-9"/>
          <w:w w:val="105"/>
        </w:rPr>
        <w:t xml:space="preserve"> </w:t>
      </w:r>
      <w:r>
        <w:rPr>
          <w:spacing w:val="-2"/>
          <w:w w:val="105"/>
        </w:rPr>
        <w:t>осуждая;</w:t>
      </w:r>
    </w:p>
    <w:p w:rsidR="0005752A" w:rsidRDefault="00A45EFB">
      <w:pPr>
        <w:pStyle w:val="a3"/>
        <w:spacing w:before="9" w:line="254" w:lineRule="auto"/>
        <w:ind w:right="425"/>
      </w:pPr>
      <w:r>
        <w:rPr>
          <w:w w:val="105"/>
        </w:rPr>
        <w:t>умение осознавать эмоциональное состояние своё и других, уметь управлять собственным эмоциональным состоянием;</w:t>
      </w:r>
    </w:p>
    <w:p w:rsidR="0005752A" w:rsidRDefault="00A45EFB">
      <w:pPr>
        <w:pStyle w:val="a3"/>
        <w:spacing w:line="249" w:lineRule="auto"/>
        <w:ind w:right="428"/>
      </w:pPr>
      <w:r>
        <w:rPr>
          <w:w w:val="105"/>
        </w:rPr>
        <w:t>сформированность</w:t>
      </w:r>
      <w:r>
        <w:rPr>
          <w:spacing w:val="74"/>
          <w:w w:val="150"/>
        </w:rPr>
        <w:t xml:space="preserve">  </w:t>
      </w:r>
      <w:r>
        <w:rPr>
          <w:w w:val="105"/>
        </w:rPr>
        <w:t>навыка</w:t>
      </w:r>
      <w:r>
        <w:rPr>
          <w:spacing w:val="75"/>
          <w:w w:val="150"/>
        </w:rPr>
        <w:t xml:space="preserve">  </w:t>
      </w:r>
      <w:r>
        <w:rPr>
          <w:w w:val="105"/>
        </w:rPr>
        <w:t>рефлексии,</w:t>
      </w:r>
      <w:r>
        <w:rPr>
          <w:spacing w:val="73"/>
          <w:w w:val="150"/>
        </w:rPr>
        <w:t xml:space="preserve">  </w:t>
      </w:r>
      <w:r>
        <w:rPr>
          <w:w w:val="105"/>
        </w:rPr>
        <w:t>признание</w:t>
      </w:r>
      <w:r>
        <w:rPr>
          <w:spacing w:val="75"/>
          <w:w w:val="150"/>
        </w:rPr>
        <w:t xml:space="preserve">  </w:t>
      </w:r>
      <w:r>
        <w:rPr>
          <w:w w:val="105"/>
        </w:rPr>
        <w:t>своего</w:t>
      </w:r>
      <w:r>
        <w:rPr>
          <w:spacing w:val="72"/>
          <w:w w:val="150"/>
        </w:rPr>
        <w:t xml:space="preserve">  </w:t>
      </w:r>
      <w:r>
        <w:rPr>
          <w:w w:val="105"/>
        </w:rPr>
        <w:t>права</w:t>
      </w:r>
      <w:r>
        <w:rPr>
          <w:spacing w:val="72"/>
          <w:w w:val="150"/>
        </w:rPr>
        <w:t xml:space="preserve">  </w:t>
      </w:r>
      <w:r>
        <w:rPr>
          <w:w w:val="105"/>
        </w:rPr>
        <w:t>на</w:t>
      </w:r>
      <w:r>
        <w:rPr>
          <w:spacing w:val="72"/>
          <w:w w:val="150"/>
        </w:rPr>
        <w:t xml:space="preserve">  </w:t>
      </w:r>
      <w:r>
        <w:rPr>
          <w:w w:val="105"/>
        </w:rPr>
        <w:t>ошибку и такого же права другого человека;</w:t>
      </w:r>
    </w:p>
    <w:p w:rsidR="0005752A" w:rsidRDefault="00A45EFB" w:rsidP="006D0A57">
      <w:pPr>
        <w:pStyle w:val="a5"/>
        <w:numPr>
          <w:ilvl w:val="3"/>
          <w:numId w:val="12"/>
        </w:numPr>
        <w:tabs>
          <w:tab w:val="left" w:pos="1236"/>
        </w:tabs>
        <w:ind w:hanging="260"/>
        <w:rPr>
          <w:sz w:val="23"/>
        </w:rPr>
      </w:pPr>
      <w:r>
        <w:rPr>
          <w:sz w:val="23"/>
        </w:rPr>
        <w:t>трудовое</w:t>
      </w:r>
      <w:r>
        <w:rPr>
          <w:spacing w:val="25"/>
          <w:sz w:val="23"/>
        </w:rPr>
        <w:t xml:space="preserve"> </w:t>
      </w:r>
      <w:r>
        <w:rPr>
          <w:spacing w:val="-2"/>
          <w:sz w:val="23"/>
        </w:rPr>
        <w:t>воспитание:</w:t>
      </w:r>
    </w:p>
    <w:p w:rsidR="0005752A" w:rsidRDefault="00A45EFB">
      <w:pPr>
        <w:pStyle w:val="a3"/>
        <w:spacing w:before="7" w:line="252" w:lineRule="auto"/>
        <w:ind w:right="421"/>
      </w:pPr>
      <w:r>
        <w:rPr>
          <w:w w:val="105"/>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w:t>
      </w:r>
      <w:r>
        <w:rPr>
          <w:spacing w:val="-1"/>
          <w:w w:val="105"/>
        </w:rPr>
        <w:t xml:space="preserve"> </w:t>
      </w:r>
      <w:r>
        <w:rPr>
          <w:w w:val="105"/>
        </w:rPr>
        <w:t>применения изучаемого предметного знания; осознание важности обучения на протяжении всей жизни для успешной</w:t>
      </w:r>
      <w:r>
        <w:rPr>
          <w:spacing w:val="-7"/>
          <w:w w:val="105"/>
        </w:rPr>
        <w:t xml:space="preserve"> </w:t>
      </w:r>
      <w:r>
        <w:rPr>
          <w:w w:val="105"/>
        </w:rPr>
        <w:t>профессиональной</w:t>
      </w:r>
      <w:r>
        <w:rPr>
          <w:spacing w:val="-7"/>
          <w:w w:val="105"/>
        </w:rPr>
        <w:t xml:space="preserve"> </w:t>
      </w:r>
      <w:r>
        <w:rPr>
          <w:w w:val="105"/>
        </w:rPr>
        <w:t>деятельности</w:t>
      </w:r>
      <w:r>
        <w:rPr>
          <w:spacing w:val="-7"/>
          <w:w w:val="105"/>
        </w:rPr>
        <w:t xml:space="preserve"> </w:t>
      </w:r>
      <w:r>
        <w:rPr>
          <w:w w:val="105"/>
        </w:rPr>
        <w:t>и</w:t>
      </w:r>
      <w:r>
        <w:rPr>
          <w:spacing w:val="-2"/>
          <w:w w:val="105"/>
        </w:rPr>
        <w:t xml:space="preserve"> </w:t>
      </w:r>
      <w:r>
        <w:rPr>
          <w:w w:val="105"/>
        </w:rPr>
        <w:t>развитие</w:t>
      </w:r>
      <w:r>
        <w:rPr>
          <w:spacing w:val="-7"/>
          <w:w w:val="105"/>
        </w:rPr>
        <w:t xml:space="preserve"> </w:t>
      </w:r>
      <w:r>
        <w:rPr>
          <w:w w:val="105"/>
        </w:rPr>
        <w:t>необходимых</w:t>
      </w:r>
      <w:r>
        <w:rPr>
          <w:spacing w:val="-7"/>
          <w:w w:val="105"/>
        </w:rPr>
        <w:t xml:space="preserve"> </w:t>
      </w:r>
      <w:r>
        <w:rPr>
          <w:w w:val="105"/>
        </w:rPr>
        <w:t>умений</w:t>
      </w:r>
      <w:r>
        <w:rPr>
          <w:spacing w:val="-7"/>
          <w:w w:val="105"/>
        </w:rPr>
        <w:t xml:space="preserve"> </w:t>
      </w:r>
      <w:r>
        <w:rPr>
          <w:w w:val="105"/>
        </w:rPr>
        <w:t>для</w:t>
      </w:r>
      <w:r>
        <w:rPr>
          <w:spacing w:val="-5"/>
          <w:w w:val="105"/>
        </w:rPr>
        <w:t xml:space="preserve"> </w:t>
      </w:r>
      <w:r>
        <w:rPr>
          <w:w w:val="105"/>
        </w:rPr>
        <w:t>этого;</w:t>
      </w:r>
      <w:r>
        <w:rPr>
          <w:spacing w:val="-11"/>
          <w:w w:val="105"/>
        </w:rPr>
        <w:t xml:space="preserve"> </w:t>
      </w:r>
      <w:r>
        <w:rPr>
          <w:w w:val="105"/>
        </w:rPr>
        <w:t>готовность адаптироваться в профессиональной среде; уважение к труду и результатам трудовой деятельности;</w:t>
      </w:r>
      <w:r>
        <w:rPr>
          <w:spacing w:val="39"/>
          <w:w w:val="105"/>
        </w:rPr>
        <w:t xml:space="preserve">  </w:t>
      </w:r>
      <w:r>
        <w:rPr>
          <w:w w:val="105"/>
        </w:rPr>
        <w:t>осознанный</w:t>
      </w:r>
      <w:r>
        <w:rPr>
          <w:spacing w:val="37"/>
          <w:w w:val="105"/>
        </w:rPr>
        <w:t xml:space="preserve">  </w:t>
      </w:r>
      <w:r>
        <w:rPr>
          <w:w w:val="105"/>
        </w:rPr>
        <w:t>выбор</w:t>
      </w:r>
      <w:r>
        <w:rPr>
          <w:spacing w:val="37"/>
          <w:w w:val="105"/>
        </w:rPr>
        <w:t xml:space="preserve">  </w:t>
      </w:r>
      <w:r>
        <w:rPr>
          <w:w w:val="105"/>
        </w:rPr>
        <w:t>и</w:t>
      </w:r>
      <w:r>
        <w:rPr>
          <w:spacing w:val="37"/>
          <w:w w:val="105"/>
        </w:rPr>
        <w:t xml:space="preserve">  </w:t>
      </w:r>
      <w:r>
        <w:rPr>
          <w:w w:val="105"/>
        </w:rPr>
        <w:t>построение</w:t>
      </w:r>
      <w:r>
        <w:rPr>
          <w:spacing w:val="37"/>
          <w:w w:val="105"/>
        </w:rPr>
        <w:t xml:space="preserve">  </w:t>
      </w:r>
      <w:r>
        <w:rPr>
          <w:w w:val="105"/>
        </w:rPr>
        <w:t>индивидуальной</w:t>
      </w:r>
      <w:r>
        <w:rPr>
          <w:spacing w:val="37"/>
          <w:w w:val="105"/>
        </w:rPr>
        <w:t xml:space="preserve">  </w:t>
      </w:r>
      <w:r>
        <w:rPr>
          <w:w w:val="105"/>
        </w:rPr>
        <w:t>траектории</w:t>
      </w:r>
      <w:r>
        <w:rPr>
          <w:spacing w:val="40"/>
          <w:w w:val="105"/>
        </w:rPr>
        <w:t xml:space="preserve">  </w:t>
      </w:r>
      <w:r>
        <w:rPr>
          <w:w w:val="105"/>
        </w:rPr>
        <w:t>образования и жизненных</w:t>
      </w:r>
      <w:r>
        <w:rPr>
          <w:spacing w:val="-2"/>
          <w:w w:val="105"/>
        </w:rPr>
        <w:t xml:space="preserve"> </w:t>
      </w:r>
      <w:r>
        <w:rPr>
          <w:w w:val="105"/>
        </w:rPr>
        <w:t>планов с учётом личных</w:t>
      </w:r>
      <w:r>
        <w:rPr>
          <w:spacing w:val="-2"/>
          <w:w w:val="105"/>
        </w:rPr>
        <w:t xml:space="preserve"> </w:t>
      </w:r>
      <w:r>
        <w:rPr>
          <w:w w:val="105"/>
        </w:rPr>
        <w:t>и общественных</w:t>
      </w:r>
      <w:r>
        <w:rPr>
          <w:spacing w:val="-2"/>
          <w:w w:val="105"/>
        </w:rPr>
        <w:t xml:space="preserve"> </w:t>
      </w:r>
      <w:r>
        <w:rPr>
          <w:w w:val="105"/>
        </w:rPr>
        <w:t>интересов и потребностей;</w:t>
      </w:r>
    </w:p>
    <w:p w:rsidR="0005752A" w:rsidRDefault="00A45EFB">
      <w:pPr>
        <w:pStyle w:val="a3"/>
        <w:spacing w:line="252" w:lineRule="auto"/>
        <w:ind w:right="421"/>
      </w:pPr>
      <w:r>
        <w:rPr>
          <w:w w:val="105"/>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5752A" w:rsidRDefault="00A45EFB">
      <w:pPr>
        <w:pStyle w:val="a3"/>
        <w:spacing w:line="249" w:lineRule="auto"/>
        <w:ind w:right="414"/>
      </w:pPr>
      <w:r>
        <w:rPr>
          <w:w w:val="105"/>
        </w:rPr>
        <w:t>овладение умениями оказывать первую помощь пострадавшим при потере сознания, остановке</w:t>
      </w:r>
      <w:r>
        <w:rPr>
          <w:spacing w:val="76"/>
          <w:w w:val="150"/>
        </w:rPr>
        <w:t xml:space="preserve">   </w:t>
      </w:r>
      <w:r>
        <w:rPr>
          <w:w w:val="105"/>
        </w:rPr>
        <w:t>дыхания,</w:t>
      </w:r>
      <w:r>
        <w:rPr>
          <w:spacing w:val="77"/>
          <w:w w:val="150"/>
        </w:rPr>
        <w:t xml:space="preserve">   </w:t>
      </w:r>
      <w:r>
        <w:rPr>
          <w:w w:val="105"/>
        </w:rPr>
        <w:t>наружных</w:t>
      </w:r>
      <w:r>
        <w:rPr>
          <w:spacing w:val="77"/>
          <w:w w:val="150"/>
        </w:rPr>
        <w:t xml:space="preserve">   </w:t>
      </w:r>
      <w:r>
        <w:rPr>
          <w:w w:val="105"/>
        </w:rPr>
        <w:t>кровотечениях,</w:t>
      </w:r>
      <w:r>
        <w:rPr>
          <w:spacing w:val="79"/>
          <w:w w:val="150"/>
        </w:rPr>
        <w:t xml:space="preserve">   </w:t>
      </w:r>
      <w:r>
        <w:rPr>
          <w:w w:val="105"/>
        </w:rPr>
        <w:t>попадании</w:t>
      </w:r>
      <w:r>
        <w:rPr>
          <w:spacing w:val="78"/>
          <w:w w:val="150"/>
        </w:rPr>
        <w:t xml:space="preserve">   </w:t>
      </w:r>
      <w:r>
        <w:rPr>
          <w:w w:val="105"/>
        </w:rPr>
        <w:t>инородных</w:t>
      </w:r>
      <w:r>
        <w:rPr>
          <w:spacing w:val="79"/>
          <w:w w:val="150"/>
        </w:rPr>
        <w:t xml:space="preserve">   </w:t>
      </w:r>
      <w:r>
        <w:rPr>
          <w:w w:val="105"/>
        </w:rPr>
        <w:t xml:space="preserve">тел в верхние дыхательные пути, травмах различных областей тела, ожогах, отморожениях, </w:t>
      </w:r>
      <w:r>
        <w:rPr>
          <w:spacing w:val="-2"/>
          <w:w w:val="105"/>
        </w:rPr>
        <w:t>отравлениях;</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9" w:lineRule="auto"/>
        <w:ind w:right="419"/>
      </w:pPr>
      <w:r>
        <w:rPr>
          <w:w w:val="105"/>
        </w:rPr>
        <w:lastRenderedPageBreak/>
        <w:t>установка</w:t>
      </w:r>
      <w:r>
        <w:rPr>
          <w:spacing w:val="80"/>
          <w:w w:val="150"/>
        </w:rPr>
        <w:t xml:space="preserve">  </w:t>
      </w:r>
      <w:r>
        <w:rPr>
          <w:w w:val="105"/>
        </w:rPr>
        <w:t>на</w:t>
      </w:r>
      <w:r>
        <w:rPr>
          <w:spacing w:val="80"/>
          <w:w w:val="150"/>
        </w:rPr>
        <w:t xml:space="preserve">  </w:t>
      </w:r>
      <w:r>
        <w:rPr>
          <w:w w:val="105"/>
        </w:rPr>
        <w:t>овладение</w:t>
      </w:r>
      <w:r>
        <w:rPr>
          <w:spacing w:val="80"/>
          <w:w w:val="150"/>
        </w:rPr>
        <w:t xml:space="preserve">  </w:t>
      </w:r>
      <w:r>
        <w:rPr>
          <w:w w:val="105"/>
        </w:rPr>
        <w:t>знаниями</w:t>
      </w:r>
      <w:r>
        <w:rPr>
          <w:spacing w:val="80"/>
          <w:w w:val="150"/>
        </w:rPr>
        <w:t xml:space="preserve">  </w:t>
      </w:r>
      <w:r>
        <w:rPr>
          <w:w w:val="105"/>
        </w:rPr>
        <w:t>и</w:t>
      </w:r>
      <w:r>
        <w:rPr>
          <w:spacing w:val="80"/>
          <w:w w:val="150"/>
        </w:rPr>
        <w:t xml:space="preserve">  </w:t>
      </w:r>
      <w:r>
        <w:rPr>
          <w:w w:val="105"/>
        </w:rPr>
        <w:t>умениями</w:t>
      </w:r>
      <w:r>
        <w:rPr>
          <w:spacing w:val="80"/>
          <w:w w:val="150"/>
        </w:rPr>
        <w:t xml:space="preserve">  </w:t>
      </w:r>
      <w:r>
        <w:rPr>
          <w:w w:val="105"/>
        </w:rPr>
        <w:t>предупреждения</w:t>
      </w:r>
      <w:r>
        <w:rPr>
          <w:spacing w:val="80"/>
          <w:w w:val="150"/>
        </w:rPr>
        <w:t xml:space="preserve">  </w:t>
      </w:r>
      <w:r>
        <w:rPr>
          <w:w w:val="105"/>
        </w:rPr>
        <w:t>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5752A" w:rsidRDefault="00A45EFB" w:rsidP="006D0A57">
      <w:pPr>
        <w:pStyle w:val="a5"/>
        <w:numPr>
          <w:ilvl w:val="3"/>
          <w:numId w:val="12"/>
        </w:numPr>
        <w:tabs>
          <w:tab w:val="left" w:pos="1236"/>
        </w:tabs>
        <w:spacing w:before="2"/>
        <w:ind w:hanging="260"/>
        <w:rPr>
          <w:sz w:val="23"/>
        </w:rPr>
      </w:pPr>
      <w:r>
        <w:rPr>
          <w:sz w:val="23"/>
        </w:rPr>
        <w:t>экологическое</w:t>
      </w:r>
      <w:r>
        <w:rPr>
          <w:spacing w:val="44"/>
          <w:sz w:val="23"/>
        </w:rPr>
        <w:t xml:space="preserve"> </w:t>
      </w:r>
      <w:r>
        <w:rPr>
          <w:spacing w:val="-2"/>
          <w:sz w:val="23"/>
        </w:rPr>
        <w:t>воспитание:</w:t>
      </w:r>
    </w:p>
    <w:p w:rsidR="0005752A" w:rsidRDefault="00A45EFB">
      <w:pPr>
        <w:pStyle w:val="a3"/>
        <w:spacing w:before="17" w:line="249" w:lineRule="auto"/>
        <w:ind w:right="402"/>
      </w:pPr>
      <w:r>
        <w:rPr>
          <w:w w:val="105"/>
        </w:rPr>
        <w:t>ориентация</w:t>
      </w:r>
      <w:r>
        <w:rPr>
          <w:spacing w:val="80"/>
          <w:w w:val="105"/>
        </w:rPr>
        <w:t xml:space="preserve">  </w:t>
      </w:r>
      <w:r>
        <w:rPr>
          <w:w w:val="105"/>
        </w:rPr>
        <w:t>на</w:t>
      </w:r>
      <w:r>
        <w:rPr>
          <w:spacing w:val="80"/>
          <w:w w:val="105"/>
        </w:rPr>
        <w:t xml:space="preserve">  </w:t>
      </w:r>
      <w:r>
        <w:rPr>
          <w:w w:val="105"/>
        </w:rPr>
        <w:t>применение</w:t>
      </w:r>
      <w:r>
        <w:rPr>
          <w:spacing w:val="80"/>
          <w:w w:val="105"/>
        </w:rPr>
        <w:t xml:space="preserve">  </w:t>
      </w:r>
      <w:r>
        <w:rPr>
          <w:w w:val="105"/>
        </w:rPr>
        <w:t>знаний</w:t>
      </w:r>
      <w:r>
        <w:rPr>
          <w:spacing w:val="80"/>
          <w:w w:val="105"/>
        </w:rPr>
        <w:t xml:space="preserve">  </w:t>
      </w:r>
      <w:r>
        <w:rPr>
          <w:w w:val="105"/>
        </w:rPr>
        <w:t>из</w:t>
      </w:r>
      <w:r>
        <w:rPr>
          <w:spacing w:val="80"/>
          <w:w w:val="105"/>
        </w:rPr>
        <w:t xml:space="preserve">  </w:t>
      </w:r>
      <w:r>
        <w:rPr>
          <w:w w:val="105"/>
        </w:rPr>
        <w:t>социальных</w:t>
      </w:r>
      <w:r>
        <w:rPr>
          <w:spacing w:val="80"/>
          <w:w w:val="105"/>
        </w:rPr>
        <w:t xml:space="preserve">  </w:t>
      </w:r>
      <w:r>
        <w:rPr>
          <w:w w:val="105"/>
        </w:rPr>
        <w:t>и</w:t>
      </w:r>
      <w:r>
        <w:rPr>
          <w:spacing w:val="80"/>
          <w:w w:val="105"/>
        </w:rPr>
        <w:t xml:space="preserve">  </w:t>
      </w:r>
      <w:r>
        <w:rPr>
          <w:w w:val="105"/>
        </w:rPr>
        <w:t>естественных</w:t>
      </w:r>
      <w:r>
        <w:rPr>
          <w:spacing w:val="80"/>
          <w:w w:val="105"/>
        </w:rPr>
        <w:t xml:space="preserve">  </w:t>
      </w:r>
      <w:r>
        <w:rPr>
          <w:w w:val="105"/>
        </w:rPr>
        <w:t>наук</w:t>
      </w:r>
      <w:r>
        <w:rPr>
          <w:spacing w:val="40"/>
          <w:w w:val="105"/>
        </w:rPr>
        <w:t xml:space="preserve"> </w:t>
      </w:r>
      <w:r>
        <w:rPr>
          <w:w w:val="105"/>
        </w:rPr>
        <w:t xml:space="preserve">для решения задач в области окружающей среды, планирования поступков и оценки их </w:t>
      </w:r>
      <w:r>
        <w:rPr>
          <w:w w:val="105"/>
          <w:position w:val="1"/>
        </w:rPr>
        <w:t>возможных последствий для окружающей среды; повышение уровня экологической культу</w:t>
      </w:r>
      <w:r>
        <w:rPr>
          <w:w w:val="105"/>
        </w:rPr>
        <w:t>ры, осознание</w:t>
      </w:r>
      <w:r>
        <w:rPr>
          <w:spacing w:val="-9"/>
          <w:w w:val="105"/>
        </w:rPr>
        <w:t xml:space="preserve"> </w:t>
      </w:r>
      <w:r>
        <w:rPr>
          <w:w w:val="105"/>
        </w:rPr>
        <w:t>глобального</w:t>
      </w:r>
      <w:r>
        <w:rPr>
          <w:spacing w:val="-2"/>
          <w:w w:val="105"/>
        </w:rPr>
        <w:t xml:space="preserve"> </w:t>
      </w:r>
      <w:r>
        <w:rPr>
          <w:w w:val="105"/>
        </w:rPr>
        <w:t>характера</w:t>
      </w:r>
      <w:r>
        <w:rPr>
          <w:spacing w:val="-3"/>
          <w:w w:val="105"/>
        </w:rPr>
        <w:t xml:space="preserve"> </w:t>
      </w:r>
      <w:r>
        <w:rPr>
          <w:w w:val="105"/>
        </w:rPr>
        <w:t>экологических</w:t>
      </w:r>
      <w:r>
        <w:rPr>
          <w:spacing w:val="-9"/>
          <w:w w:val="105"/>
        </w:rPr>
        <w:t xml:space="preserve"> </w:t>
      </w:r>
      <w:r>
        <w:rPr>
          <w:w w:val="105"/>
        </w:rPr>
        <w:t>проблем</w:t>
      </w:r>
      <w:r>
        <w:rPr>
          <w:spacing w:val="-11"/>
          <w:w w:val="105"/>
        </w:rPr>
        <w:t xml:space="preserve"> </w:t>
      </w:r>
      <w:r>
        <w:rPr>
          <w:w w:val="105"/>
        </w:rPr>
        <w:t>и</w:t>
      </w:r>
      <w:r>
        <w:rPr>
          <w:spacing w:val="-3"/>
          <w:w w:val="105"/>
        </w:rPr>
        <w:t xml:space="preserve"> </w:t>
      </w:r>
      <w:r>
        <w:rPr>
          <w:w w:val="105"/>
        </w:rPr>
        <w:t>путей</w:t>
      </w:r>
      <w:r>
        <w:rPr>
          <w:spacing w:val="-9"/>
          <w:w w:val="105"/>
        </w:rPr>
        <w:t xml:space="preserve"> </w:t>
      </w:r>
      <w:r>
        <w:rPr>
          <w:w w:val="105"/>
        </w:rPr>
        <w:t>их</w:t>
      </w:r>
      <w:r>
        <w:rPr>
          <w:spacing w:val="-2"/>
          <w:w w:val="105"/>
        </w:rPr>
        <w:t xml:space="preserve"> </w:t>
      </w:r>
      <w:r>
        <w:rPr>
          <w:w w:val="105"/>
        </w:rPr>
        <w:t>решения;</w:t>
      </w:r>
      <w:r>
        <w:rPr>
          <w:spacing w:val="-13"/>
          <w:w w:val="105"/>
        </w:rPr>
        <w:t xml:space="preserve"> </w:t>
      </w:r>
      <w:r>
        <w:rPr>
          <w:w w:val="105"/>
        </w:rPr>
        <w:t>активное</w:t>
      </w:r>
      <w:r>
        <w:rPr>
          <w:spacing w:val="-15"/>
          <w:w w:val="105"/>
        </w:rPr>
        <w:t xml:space="preserve"> </w:t>
      </w:r>
      <w:r>
        <w:rPr>
          <w:w w:val="105"/>
        </w:rPr>
        <w:t>неприятие действий, приносящих вред окружающей среде; осознание своей роли как гражданина и потребителя</w:t>
      </w:r>
      <w:r>
        <w:rPr>
          <w:spacing w:val="-15"/>
          <w:w w:val="105"/>
        </w:rPr>
        <w:t xml:space="preserve"> </w:t>
      </w:r>
      <w:r>
        <w:rPr>
          <w:w w:val="105"/>
        </w:rPr>
        <w:t>в</w:t>
      </w:r>
      <w:r>
        <w:rPr>
          <w:spacing w:val="-6"/>
          <w:w w:val="105"/>
        </w:rPr>
        <w:t xml:space="preserve"> </w:t>
      </w:r>
      <w:r>
        <w:rPr>
          <w:w w:val="105"/>
        </w:rPr>
        <w:t>условиях</w:t>
      </w:r>
      <w:r>
        <w:rPr>
          <w:spacing w:val="-11"/>
          <w:w w:val="105"/>
        </w:rPr>
        <w:t xml:space="preserve"> </w:t>
      </w:r>
      <w:r>
        <w:rPr>
          <w:w w:val="105"/>
        </w:rPr>
        <w:t>взаимосвязи</w:t>
      </w:r>
      <w:r>
        <w:rPr>
          <w:spacing w:val="-13"/>
          <w:w w:val="105"/>
        </w:rPr>
        <w:t xml:space="preserve"> </w:t>
      </w:r>
      <w:r>
        <w:rPr>
          <w:w w:val="105"/>
        </w:rPr>
        <w:t>природной,</w:t>
      </w:r>
      <w:r>
        <w:rPr>
          <w:spacing w:val="-10"/>
          <w:w w:val="105"/>
        </w:rPr>
        <w:t xml:space="preserve"> </w:t>
      </w:r>
      <w:r>
        <w:rPr>
          <w:w w:val="105"/>
        </w:rPr>
        <w:t>технологической</w:t>
      </w:r>
      <w:r>
        <w:rPr>
          <w:spacing w:val="-12"/>
          <w:w w:val="105"/>
        </w:rPr>
        <w:t xml:space="preserve"> </w:t>
      </w:r>
      <w:r>
        <w:rPr>
          <w:w w:val="105"/>
        </w:rPr>
        <w:t>и</w:t>
      </w:r>
      <w:r>
        <w:rPr>
          <w:spacing w:val="-6"/>
          <w:w w:val="105"/>
        </w:rPr>
        <w:t xml:space="preserve"> </w:t>
      </w:r>
      <w:r>
        <w:rPr>
          <w:w w:val="105"/>
        </w:rPr>
        <w:t>социальной</w:t>
      </w:r>
      <w:r>
        <w:rPr>
          <w:spacing w:val="-6"/>
          <w:w w:val="105"/>
        </w:rPr>
        <w:t xml:space="preserve"> </w:t>
      </w:r>
      <w:r>
        <w:rPr>
          <w:w w:val="105"/>
        </w:rPr>
        <w:t>сред;</w:t>
      </w:r>
      <w:r>
        <w:rPr>
          <w:spacing w:val="-10"/>
          <w:w w:val="105"/>
        </w:rPr>
        <w:t xml:space="preserve"> </w:t>
      </w:r>
      <w:r>
        <w:rPr>
          <w:w w:val="105"/>
        </w:rPr>
        <w:t>готовность</w:t>
      </w:r>
      <w:r>
        <w:rPr>
          <w:spacing w:val="-3"/>
          <w:w w:val="105"/>
        </w:rPr>
        <w:t xml:space="preserve"> </w:t>
      </w:r>
      <w:r>
        <w:rPr>
          <w:w w:val="105"/>
        </w:rPr>
        <w:t xml:space="preserve">к </w:t>
      </w:r>
      <w:r>
        <w:rPr>
          <w:spacing w:val="-2"/>
          <w:w w:val="105"/>
        </w:rPr>
        <w:t>участию</w:t>
      </w:r>
    </w:p>
    <w:p w:rsidR="0005752A" w:rsidRDefault="00A45EFB">
      <w:pPr>
        <w:pStyle w:val="a3"/>
        <w:spacing w:before="2"/>
        <w:ind w:firstLine="0"/>
      </w:pPr>
      <w:r>
        <w:t>в</w:t>
      </w:r>
      <w:r>
        <w:rPr>
          <w:spacing w:val="34"/>
        </w:rPr>
        <w:t xml:space="preserve"> </w:t>
      </w:r>
      <w:r>
        <w:t>практической</w:t>
      </w:r>
      <w:r>
        <w:rPr>
          <w:spacing w:val="35"/>
        </w:rPr>
        <w:t xml:space="preserve"> </w:t>
      </w:r>
      <w:r>
        <w:t>деятельности</w:t>
      </w:r>
      <w:r>
        <w:rPr>
          <w:spacing w:val="45"/>
        </w:rPr>
        <w:t xml:space="preserve"> </w:t>
      </w:r>
      <w:r>
        <w:t>экологической</w:t>
      </w:r>
      <w:r>
        <w:rPr>
          <w:spacing w:val="35"/>
        </w:rPr>
        <w:t xml:space="preserve"> </w:t>
      </w:r>
      <w:r>
        <w:rPr>
          <w:spacing w:val="-2"/>
        </w:rPr>
        <w:t>направленности;</w:t>
      </w:r>
    </w:p>
    <w:p w:rsidR="0005752A" w:rsidRDefault="00A45EFB">
      <w:pPr>
        <w:pStyle w:val="a3"/>
        <w:tabs>
          <w:tab w:val="left" w:pos="3472"/>
          <w:tab w:val="left" w:pos="4791"/>
          <w:tab w:val="left" w:pos="6720"/>
          <w:tab w:val="left" w:pos="9146"/>
        </w:tabs>
        <w:spacing w:before="16" w:line="249" w:lineRule="auto"/>
        <w:ind w:right="413"/>
      </w:pPr>
      <w:r>
        <w:rPr>
          <w:w w:val="105"/>
        </w:rPr>
        <w:t>освоение</w:t>
      </w:r>
      <w:r>
        <w:rPr>
          <w:spacing w:val="-2"/>
          <w:w w:val="105"/>
        </w:rPr>
        <w:t xml:space="preserve"> </w:t>
      </w:r>
      <w:r>
        <w:rPr>
          <w:w w:val="105"/>
        </w:rPr>
        <w:t>основ</w:t>
      </w:r>
      <w:r>
        <w:rPr>
          <w:spacing w:val="-1"/>
          <w:w w:val="105"/>
        </w:rPr>
        <w:t xml:space="preserve"> </w:t>
      </w:r>
      <w:r>
        <w:rPr>
          <w:w w:val="105"/>
        </w:rPr>
        <w:t>экологической</w:t>
      </w:r>
      <w:r>
        <w:rPr>
          <w:spacing w:val="-2"/>
          <w:w w:val="105"/>
        </w:rPr>
        <w:t xml:space="preserve"> </w:t>
      </w:r>
      <w:r>
        <w:rPr>
          <w:w w:val="105"/>
        </w:rPr>
        <w:t>культуры,</w:t>
      </w:r>
      <w:r>
        <w:rPr>
          <w:spacing w:val="-5"/>
          <w:w w:val="105"/>
        </w:rPr>
        <w:t xml:space="preserve"> </w:t>
      </w:r>
      <w:r>
        <w:rPr>
          <w:w w:val="105"/>
        </w:rPr>
        <w:t>методов</w:t>
      </w:r>
      <w:r>
        <w:rPr>
          <w:spacing w:val="-1"/>
          <w:w w:val="105"/>
        </w:rPr>
        <w:t xml:space="preserve"> </w:t>
      </w:r>
      <w:r>
        <w:rPr>
          <w:w w:val="105"/>
        </w:rPr>
        <w:t>проектирования собственной</w:t>
      </w:r>
      <w:r>
        <w:rPr>
          <w:spacing w:val="-2"/>
          <w:w w:val="105"/>
        </w:rPr>
        <w:t xml:space="preserve"> </w:t>
      </w:r>
      <w:r>
        <w:rPr>
          <w:w w:val="105"/>
        </w:rPr>
        <w:t xml:space="preserve">безопасной </w:t>
      </w:r>
      <w:r>
        <w:rPr>
          <w:spacing w:val="-2"/>
          <w:w w:val="105"/>
        </w:rPr>
        <w:t>жизнедеятельности</w:t>
      </w:r>
      <w:r>
        <w:tab/>
      </w:r>
      <w:r>
        <w:rPr>
          <w:spacing w:val="-10"/>
          <w:w w:val="105"/>
        </w:rPr>
        <w:t>с</w:t>
      </w:r>
      <w:r>
        <w:tab/>
      </w:r>
      <w:r>
        <w:rPr>
          <w:spacing w:val="-2"/>
          <w:w w:val="105"/>
        </w:rPr>
        <w:t>учётом</w:t>
      </w:r>
      <w:r>
        <w:tab/>
      </w:r>
      <w:r>
        <w:rPr>
          <w:spacing w:val="-2"/>
          <w:w w:val="105"/>
        </w:rPr>
        <w:t>природных,</w:t>
      </w:r>
      <w:r>
        <w:tab/>
      </w:r>
      <w:r>
        <w:rPr>
          <w:spacing w:val="-2"/>
          <w:w w:val="105"/>
        </w:rPr>
        <w:t xml:space="preserve">техногенных </w:t>
      </w:r>
      <w:r>
        <w:rPr>
          <w:w w:val="105"/>
        </w:rPr>
        <w:t>и социальных рисков на территории проживания.</w:t>
      </w:r>
    </w:p>
    <w:p w:rsidR="0005752A" w:rsidRDefault="00A45EFB">
      <w:pPr>
        <w:pStyle w:val="a3"/>
        <w:spacing w:before="4" w:line="249" w:lineRule="auto"/>
        <w:ind w:right="417"/>
      </w:pPr>
      <w:r>
        <w:rPr>
          <w:w w:val="105"/>
        </w:rP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w w:val="105"/>
        </w:rPr>
        <w:t>деятельность.</w:t>
      </w:r>
    </w:p>
    <w:p w:rsidR="0005752A" w:rsidRDefault="00A45EFB">
      <w:pPr>
        <w:pStyle w:val="a3"/>
        <w:spacing w:before="1" w:line="247" w:lineRule="auto"/>
        <w:ind w:right="408"/>
      </w:pPr>
      <w:r>
        <w:rPr>
          <w:w w:val="105"/>
        </w:rPr>
        <w:t>У обучающегося будут сформированы следующие базовые логические действия как часть познавательных универсальных учебных действий:</w:t>
      </w:r>
    </w:p>
    <w:p w:rsidR="0005752A" w:rsidRDefault="00A45EFB">
      <w:pPr>
        <w:pStyle w:val="a3"/>
        <w:spacing w:before="10"/>
        <w:ind w:left="976" w:firstLine="0"/>
      </w:pPr>
      <w:r>
        <w:t>выявлять</w:t>
      </w:r>
      <w:r>
        <w:rPr>
          <w:spacing w:val="26"/>
        </w:rPr>
        <w:t xml:space="preserve"> </w:t>
      </w:r>
      <w:r>
        <w:t>и</w:t>
      </w:r>
      <w:r>
        <w:rPr>
          <w:spacing w:val="41"/>
        </w:rPr>
        <w:t xml:space="preserve"> </w:t>
      </w:r>
      <w:r>
        <w:t>характеризовать</w:t>
      </w:r>
      <w:r>
        <w:rPr>
          <w:spacing w:val="36"/>
        </w:rPr>
        <w:t xml:space="preserve"> </w:t>
      </w:r>
      <w:r>
        <w:t>существенные</w:t>
      </w:r>
      <w:r>
        <w:rPr>
          <w:spacing w:val="31"/>
        </w:rPr>
        <w:t xml:space="preserve"> </w:t>
      </w:r>
      <w:r>
        <w:t>признаки</w:t>
      </w:r>
      <w:r>
        <w:rPr>
          <w:spacing w:val="41"/>
        </w:rPr>
        <w:t xml:space="preserve"> </w:t>
      </w:r>
      <w:r>
        <w:t>объектов</w:t>
      </w:r>
      <w:r>
        <w:rPr>
          <w:spacing w:val="41"/>
        </w:rPr>
        <w:t xml:space="preserve"> </w:t>
      </w:r>
      <w:r>
        <w:rPr>
          <w:spacing w:val="-2"/>
        </w:rPr>
        <w:t>(явлений);</w:t>
      </w:r>
    </w:p>
    <w:p w:rsidR="0005752A" w:rsidRDefault="00A45EFB">
      <w:pPr>
        <w:pStyle w:val="a3"/>
        <w:tabs>
          <w:tab w:val="left" w:pos="3192"/>
          <w:tab w:val="left" w:pos="5438"/>
          <w:tab w:val="left" w:pos="7013"/>
          <w:tab w:val="left" w:pos="9402"/>
        </w:tabs>
        <w:spacing w:before="10" w:line="247" w:lineRule="auto"/>
        <w:ind w:right="419"/>
      </w:pPr>
      <w:r>
        <w:rPr>
          <w:spacing w:val="-2"/>
          <w:w w:val="105"/>
        </w:rPr>
        <w:t>устанавливать</w:t>
      </w:r>
      <w:r>
        <w:tab/>
      </w:r>
      <w:r>
        <w:rPr>
          <w:spacing w:val="-2"/>
          <w:w w:val="105"/>
        </w:rPr>
        <w:t>существенный</w:t>
      </w:r>
      <w:r>
        <w:tab/>
      </w:r>
      <w:r>
        <w:rPr>
          <w:spacing w:val="-2"/>
          <w:w w:val="105"/>
        </w:rPr>
        <w:t>признак</w:t>
      </w:r>
      <w:r>
        <w:tab/>
      </w:r>
      <w:r>
        <w:rPr>
          <w:spacing w:val="-2"/>
          <w:w w:val="105"/>
        </w:rPr>
        <w:t>классификации,</w:t>
      </w:r>
      <w:r>
        <w:tab/>
      </w:r>
      <w:r>
        <w:rPr>
          <w:spacing w:val="-2"/>
          <w:w w:val="105"/>
        </w:rPr>
        <w:t xml:space="preserve">основания </w:t>
      </w:r>
      <w:r>
        <w:rPr>
          <w:w w:val="105"/>
        </w:rPr>
        <w:t>для обобщения и сравнения, критерии проводимого анализа;</w:t>
      </w:r>
    </w:p>
    <w:p w:rsidR="0005752A" w:rsidRDefault="00A45EFB">
      <w:pPr>
        <w:pStyle w:val="a3"/>
        <w:spacing w:before="9" w:line="249" w:lineRule="auto"/>
        <w:ind w:right="423"/>
      </w:pPr>
      <w:r>
        <w:rPr>
          <w:w w:val="105"/>
        </w:rPr>
        <w:t>с</w:t>
      </w:r>
      <w:r>
        <w:rPr>
          <w:spacing w:val="74"/>
          <w:w w:val="150"/>
        </w:rPr>
        <w:t xml:space="preserve">  </w:t>
      </w:r>
      <w:r>
        <w:rPr>
          <w:w w:val="105"/>
        </w:rPr>
        <w:t>учётом</w:t>
      </w:r>
      <w:r>
        <w:rPr>
          <w:spacing w:val="73"/>
          <w:w w:val="150"/>
        </w:rPr>
        <w:t xml:space="preserve">  </w:t>
      </w:r>
      <w:r>
        <w:rPr>
          <w:w w:val="105"/>
        </w:rPr>
        <w:t>предложенной</w:t>
      </w:r>
      <w:r>
        <w:rPr>
          <w:spacing w:val="77"/>
          <w:w w:val="150"/>
        </w:rPr>
        <w:t xml:space="preserve">  </w:t>
      </w:r>
      <w:r>
        <w:rPr>
          <w:w w:val="105"/>
        </w:rPr>
        <w:t>задачи</w:t>
      </w:r>
      <w:r>
        <w:rPr>
          <w:spacing w:val="74"/>
          <w:w w:val="150"/>
        </w:rPr>
        <w:t xml:space="preserve">  </w:t>
      </w:r>
      <w:r>
        <w:rPr>
          <w:w w:val="105"/>
        </w:rPr>
        <w:t>выявлять</w:t>
      </w:r>
      <w:r>
        <w:rPr>
          <w:spacing w:val="76"/>
          <w:w w:val="150"/>
        </w:rPr>
        <w:t xml:space="preserve">  </w:t>
      </w:r>
      <w:r>
        <w:rPr>
          <w:w w:val="105"/>
        </w:rPr>
        <w:t>закономерности</w:t>
      </w:r>
      <w:r>
        <w:rPr>
          <w:spacing w:val="74"/>
          <w:w w:val="150"/>
        </w:rPr>
        <w:t xml:space="preserve">  </w:t>
      </w:r>
      <w:r>
        <w:rPr>
          <w:w w:val="105"/>
        </w:rPr>
        <w:t>и</w:t>
      </w:r>
      <w:r>
        <w:rPr>
          <w:spacing w:val="74"/>
          <w:w w:val="150"/>
        </w:rPr>
        <w:t xml:space="preserve">  </w:t>
      </w:r>
      <w:r>
        <w:rPr>
          <w:w w:val="105"/>
        </w:rPr>
        <w:t>противоречия в</w:t>
      </w:r>
      <w:r>
        <w:rPr>
          <w:spacing w:val="80"/>
          <w:w w:val="105"/>
        </w:rPr>
        <w:t xml:space="preserve">   </w:t>
      </w:r>
      <w:r>
        <w:rPr>
          <w:w w:val="105"/>
        </w:rPr>
        <w:t>рассматриваемых</w:t>
      </w:r>
      <w:r>
        <w:rPr>
          <w:spacing w:val="80"/>
          <w:w w:val="105"/>
        </w:rPr>
        <w:t xml:space="preserve">   </w:t>
      </w:r>
      <w:r>
        <w:rPr>
          <w:w w:val="105"/>
        </w:rPr>
        <w:t>фактах,</w:t>
      </w:r>
      <w:r>
        <w:rPr>
          <w:spacing w:val="80"/>
          <w:w w:val="105"/>
        </w:rPr>
        <w:t xml:space="preserve">   </w:t>
      </w:r>
      <w:r>
        <w:rPr>
          <w:w w:val="105"/>
        </w:rPr>
        <w:t>данных</w:t>
      </w:r>
      <w:r>
        <w:rPr>
          <w:spacing w:val="80"/>
          <w:w w:val="105"/>
        </w:rPr>
        <w:t xml:space="preserve">   </w:t>
      </w:r>
      <w:r>
        <w:rPr>
          <w:w w:val="105"/>
        </w:rPr>
        <w:t>и</w:t>
      </w:r>
      <w:r>
        <w:rPr>
          <w:spacing w:val="80"/>
          <w:w w:val="105"/>
        </w:rPr>
        <w:t xml:space="preserve">   </w:t>
      </w:r>
      <w:r>
        <w:rPr>
          <w:w w:val="105"/>
        </w:rPr>
        <w:t>наблюдениях;</w:t>
      </w:r>
      <w:r>
        <w:rPr>
          <w:spacing w:val="80"/>
          <w:w w:val="105"/>
        </w:rPr>
        <w:t xml:space="preserve">   </w:t>
      </w:r>
      <w:r>
        <w:rPr>
          <w:w w:val="105"/>
        </w:rPr>
        <w:t>предлагать</w:t>
      </w:r>
      <w:r>
        <w:rPr>
          <w:spacing w:val="80"/>
          <w:w w:val="105"/>
        </w:rPr>
        <w:t xml:space="preserve">   </w:t>
      </w:r>
      <w:r>
        <w:rPr>
          <w:w w:val="105"/>
        </w:rPr>
        <w:t>критерии для выявления закономерностей и противоречий;</w:t>
      </w:r>
    </w:p>
    <w:p w:rsidR="0005752A" w:rsidRDefault="00A45EFB">
      <w:pPr>
        <w:pStyle w:val="a3"/>
        <w:spacing w:before="4" w:line="247" w:lineRule="auto"/>
        <w:ind w:left="976" w:right="428" w:firstLine="0"/>
      </w:pPr>
      <w:r>
        <w:rPr>
          <w:w w:val="105"/>
        </w:rPr>
        <w:t>выявлять</w:t>
      </w:r>
      <w:r>
        <w:rPr>
          <w:spacing w:val="-9"/>
          <w:w w:val="105"/>
        </w:rPr>
        <w:t xml:space="preserve"> </w:t>
      </w:r>
      <w:r>
        <w:rPr>
          <w:w w:val="105"/>
        </w:rPr>
        <w:t>дефициты</w:t>
      </w:r>
      <w:r>
        <w:rPr>
          <w:spacing w:val="-9"/>
          <w:w w:val="105"/>
        </w:rPr>
        <w:t xml:space="preserve"> </w:t>
      </w:r>
      <w:r>
        <w:rPr>
          <w:w w:val="105"/>
        </w:rPr>
        <w:t>информации,</w:t>
      </w:r>
      <w:r>
        <w:rPr>
          <w:spacing w:val="-9"/>
          <w:w w:val="105"/>
        </w:rPr>
        <w:t xml:space="preserve"> </w:t>
      </w:r>
      <w:r>
        <w:rPr>
          <w:w w:val="105"/>
        </w:rPr>
        <w:t>данных,</w:t>
      </w:r>
      <w:r>
        <w:rPr>
          <w:spacing w:val="-9"/>
          <w:w w:val="105"/>
        </w:rPr>
        <w:t xml:space="preserve"> </w:t>
      </w:r>
      <w:r>
        <w:rPr>
          <w:w w:val="105"/>
        </w:rPr>
        <w:t>необходимых</w:t>
      </w:r>
      <w:r>
        <w:rPr>
          <w:spacing w:val="-11"/>
          <w:w w:val="105"/>
        </w:rPr>
        <w:t xml:space="preserve"> </w:t>
      </w:r>
      <w:r>
        <w:rPr>
          <w:w w:val="105"/>
        </w:rPr>
        <w:t>для</w:t>
      </w:r>
      <w:r>
        <w:rPr>
          <w:spacing w:val="-3"/>
          <w:w w:val="105"/>
        </w:rPr>
        <w:t xml:space="preserve"> </w:t>
      </w:r>
      <w:r>
        <w:rPr>
          <w:w w:val="105"/>
        </w:rPr>
        <w:t>решения</w:t>
      </w:r>
      <w:r>
        <w:rPr>
          <w:spacing w:val="-3"/>
          <w:w w:val="105"/>
        </w:rPr>
        <w:t xml:space="preserve"> </w:t>
      </w:r>
      <w:r>
        <w:rPr>
          <w:w w:val="105"/>
        </w:rPr>
        <w:t>поставленной задачи; выявлять</w:t>
      </w:r>
      <w:r>
        <w:rPr>
          <w:spacing w:val="-3"/>
          <w:w w:val="105"/>
        </w:rPr>
        <w:t xml:space="preserve"> </w:t>
      </w:r>
      <w:r>
        <w:rPr>
          <w:w w:val="105"/>
        </w:rPr>
        <w:t>причинно-следственные связи</w:t>
      </w:r>
      <w:r>
        <w:rPr>
          <w:spacing w:val="-5"/>
          <w:w w:val="105"/>
        </w:rPr>
        <w:t xml:space="preserve"> </w:t>
      </w:r>
      <w:r>
        <w:rPr>
          <w:w w:val="105"/>
        </w:rPr>
        <w:t>при изучении</w:t>
      </w:r>
      <w:r>
        <w:rPr>
          <w:spacing w:val="-6"/>
          <w:w w:val="105"/>
        </w:rPr>
        <w:t xml:space="preserve"> </w:t>
      </w:r>
      <w:r>
        <w:rPr>
          <w:w w:val="105"/>
        </w:rPr>
        <w:t>явлений</w:t>
      </w:r>
      <w:r>
        <w:rPr>
          <w:spacing w:val="-6"/>
          <w:w w:val="105"/>
        </w:rPr>
        <w:t xml:space="preserve"> </w:t>
      </w:r>
      <w:r>
        <w:rPr>
          <w:w w:val="105"/>
        </w:rPr>
        <w:t>и</w:t>
      </w:r>
      <w:r>
        <w:rPr>
          <w:spacing w:val="-5"/>
          <w:w w:val="105"/>
        </w:rPr>
        <w:t xml:space="preserve"> </w:t>
      </w:r>
      <w:r>
        <w:rPr>
          <w:w w:val="105"/>
        </w:rPr>
        <w:t>процессов;</w:t>
      </w:r>
      <w:r>
        <w:rPr>
          <w:spacing w:val="-4"/>
          <w:w w:val="105"/>
        </w:rPr>
        <w:t xml:space="preserve"> </w:t>
      </w:r>
      <w:r>
        <w:rPr>
          <w:w w:val="105"/>
        </w:rPr>
        <w:t>делать</w:t>
      </w:r>
      <w:r>
        <w:rPr>
          <w:spacing w:val="-2"/>
          <w:w w:val="105"/>
        </w:rPr>
        <w:t xml:space="preserve"> выводы</w:t>
      </w:r>
    </w:p>
    <w:p w:rsidR="0005752A" w:rsidRDefault="00A45EFB">
      <w:pPr>
        <w:pStyle w:val="a3"/>
        <w:spacing w:before="2" w:line="254" w:lineRule="auto"/>
        <w:ind w:right="427" w:firstLine="0"/>
      </w:pPr>
      <w:r>
        <w:rPr>
          <w:w w:val="105"/>
        </w:rPr>
        <w:t>с использованием дедуктивных и индуктивных умозаключений, умозаключений по аналогии, формулировать гипотезы о взаимосвязях;</w:t>
      </w:r>
    </w:p>
    <w:p w:rsidR="0005752A" w:rsidRDefault="00A45EFB">
      <w:pPr>
        <w:pStyle w:val="a3"/>
        <w:spacing w:line="247" w:lineRule="auto"/>
        <w:ind w:right="418"/>
      </w:pPr>
      <w:r>
        <w:rPr>
          <w:w w:val="105"/>
        </w:rPr>
        <w:t>самостоятельно</w:t>
      </w:r>
      <w:r>
        <w:rPr>
          <w:spacing w:val="-14"/>
          <w:w w:val="105"/>
        </w:rPr>
        <w:t xml:space="preserve"> </w:t>
      </w:r>
      <w:r>
        <w:rPr>
          <w:w w:val="105"/>
        </w:rPr>
        <w:t>выбирать</w:t>
      </w:r>
      <w:r>
        <w:rPr>
          <w:spacing w:val="-6"/>
          <w:w w:val="105"/>
        </w:rPr>
        <w:t xml:space="preserve"> </w:t>
      </w:r>
      <w:r>
        <w:rPr>
          <w:w w:val="105"/>
        </w:rPr>
        <w:t>способ</w:t>
      </w:r>
      <w:r>
        <w:rPr>
          <w:spacing w:val="-10"/>
          <w:w w:val="105"/>
        </w:rPr>
        <w:t xml:space="preserve"> </w:t>
      </w:r>
      <w:r>
        <w:rPr>
          <w:w w:val="105"/>
        </w:rPr>
        <w:t>решения</w:t>
      </w:r>
      <w:r>
        <w:rPr>
          <w:spacing w:val="-12"/>
          <w:w w:val="105"/>
        </w:rPr>
        <w:t xml:space="preserve"> </w:t>
      </w:r>
      <w:r>
        <w:rPr>
          <w:w w:val="105"/>
        </w:rPr>
        <w:t>учебной</w:t>
      </w:r>
      <w:r>
        <w:rPr>
          <w:spacing w:val="-9"/>
          <w:w w:val="105"/>
        </w:rPr>
        <w:t xml:space="preserve"> </w:t>
      </w:r>
      <w:r>
        <w:rPr>
          <w:w w:val="105"/>
        </w:rPr>
        <w:t>задачи</w:t>
      </w:r>
      <w:r>
        <w:rPr>
          <w:spacing w:val="-15"/>
          <w:w w:val="105"/>
        </w:rPr>
        <w:t xml:space="preserve"> </w:t>
      </w:r>
      <w:r>
        <w:rPr>
          <w:w w:val="105"/>
        </w:rPr>
        <w:t>(сравнивать</w:t>
      </w:r>
      <w:r>
        <w:rPr>
          <w:spacing w:val="-6"/>
          <w:w w:val="105"/>
        </w:rPr>
        <w:t xml:space="preserve"> </w:t>
      </w:r>
      <w:r>
        <w:rPr>
          <w:w w:val="105"/>
        </w:rPr>
        <w:t>несколько</w:t>
      </w:r>
      <w:r>
        <w:rPr>
          <w:spacing w:val="-14"/>
          <w:w w:val="105"/>
        </w:rPr>
        <w:t xml:space="preserve"> </w:t>
      </w:r>
      <w:r>
        <w:rPr>
          <w:w w:val="105"/>
        </w:rPr>
        <w:t>вариантов решения, выбирать наиболее подходящий с учётом самостоятельно</w:t>
      </w:r>
      <w:r>
        <w:rPr>
          <w:spacing w:val="-1"/>
          <w:w w:val="105"/>
        </w:rPr>
        <w:t xml:space="preserve"> </w:t>
      </w:r>
      <w:r>
        <w:rPr>
          <w:w w:val="105"/>
        </w:rPr>
        <w:t>выделенных</w:t>
      </w:r>
      <w:r>
        <w:rPr>
          <w:spacing w:val="-1"/>
          <w:w w:val="105"/>
        </w:rPr>
        <w:t xml:space="preserve"> </w:t>
      </w:r>
      <w:r>
        <w:rPr>
          <w:w w:val="105"/>
        </w:rPr>
        <w:t>критериев).</w:t>
      </w:r>
    </w:p>
    <w:p w:rsidR="0005752A" w:rsidRDefault="00A45EFB">
      <w:pPr>
        <w:pStyle w:val="a3"/>
        <w:spacing w:before="4" w:line="249" w:lineRule="auto"/>
        <w:ind w:right="431"/>
      </w:pPr>
      <w:r>
        <w:rPr>
          <w:w w:val="105"/>
        </w:rPr>
        <w:t>У</w:t>
      </w:r>
      <w:r>
        <w:rPr>
          <w:spacing w:val="-10"/>
          <w:w w:val="105"/>
        </w:rPr>
        <w:t xml:space="preserve"> </w:t>
      </w:r>
      <w:r>
        <w:rPr>
          <w:w w:val="105"/>
        </w:rPr>
        <w:t>обучающегося</w:t>
      </w:r>
      <w:r>
        <w:rPr>
          <w:spacing w:val="-10"/>
          <w:w w:val="105"/>
        </w:rPr>
        <w:t xml:space="preserve"> </w:t>
      </w:r>
      <w:r>
        <w:rPr>
          <w:w w:val="105"/>
        </w:rPr>
        <w:t>будут</w:t>
      </w:r>
      <w:r>
        <w:rPr>
          <w:spacing w:val="-5"/>
          <w:w w:val="105"/>
        </w:rPr>
        <w:t xml:space="preserve"> </w:t>
      </w:r>
      <w:r>
        <w:rPr>
          <w:w w:val="105"/>
        </w:rPr>
        <w:t>сформированы</w:t>
      </w:r>
      <w:r>
        <w:rPr>
          <w:spacing w:val="-3"/>
          <w:w w:val="105"/>
        </w:rPr>
        <w:t xml:space="preserve"> </w:t>
      </w:r>
      <w:r>
        <w:rPr>
          <w:w w:val="105"/>
        </w:rPr>
        <w:t>следующие</w:t>
      </w:r>
      <w:r>
        <w:rPr>
          <w:spacing w:val="-12"/>
          <w:w w:val="105"/>
        </w:rPr>
        <w:t xml:space="preserve"> </w:t>
      </w:r>
      <w:r>
        <w:rPr>
          <w:w w:val="105"/>
        </w:rPr>
        <w:t>базовые</w:t>
      </w:r>
      <w:r>
        <w:rPr>
          <w:spacing w:val="-12"/>
          <w:w w:val="105"/>
        </w:rPr>
        <w:t xml:space="preserve"> </w:t>
      </w:r>
      <w:r>
        <w:rPr>
          <w:w w:val="105"/>
        </w:rPr>
        <w:t>исследовательские</w:t>
      </w:r>
      <w:r>
        <w:rPr>
          <w:spacing w:val="-12"/>
          <w:w w:val="105"/>
        </w:rPr>
        <w:t xml:space="preserve"> </w:t>
      </w:r>
      <w:r>
        <w:rPr>
          <w:w w:val="105"/>
        </w:rPr>
        <w:t>действия</w:t>
      </w:r>
      <w:r>
        <w:rPr>
          <w:spacing w:val="-10"/>
          <w:w w:val="105"/>
        </w:rPr>
        <w:t xml:space="preserve"> </w:t>
      </w:r>
      <w:r>
        <w:rPr>
          <w:w w:val="105"/>
        </w:rPr>
        <w:t>как часть познавательных универсальных учебных действий:</w:t>
      </w:r>
    </w:p>
    <w:p w:rsidR="0005752A" w:rsidRDefault="00A45EFB">
      <w:pPr>
        <w:pStyle w:val="a3"/>
        <w:spacing w:line="254" w:lineRule="auto"/>
        <w:ind w:right="423"/>
      </w:pPr>
      <w:r>
        <w:rPr>
          <w:w w:val="105"/>
        </w:rPr>
        <w:t>формулировать проблемные вопросы, отражающие несоответствие между рассматриваемым</w:t>
      </w:r>
      <w:r>
        <w:rPr>
          <w:spacing w:val="-1"/>
          <w:w w:val="105"/>
        </w:rPr>
        <w:t xml:space="preserve"> </w:t>
      </w:r>
      <w:r>
        <w:rPr>
          <w:w w:val="105"/>
        </w:rPr>
        <w:t>и наиболее</w:t>
      </w:r>
      <w:r>
        <w:rPr>
          <w:spacing w:val="-7"/>
          <w:w w:val="105"/>
        </w:rPr>
        <w:t xml:space="preserve"> </w:t>
      </w:r>
      <w:r>
        <w:rPr>
          <w:w w:val="105"/>
        </w:rPr>
        <w:t>благоприятным состоянием объекта (явления)</w:t>
      </w:r>
      <w:r>
        <w:rPr>
          <w:spacing w:val="-1"/>
          <w:w w:val="105"/>
        </w:rPr>
        <w:t xml:space="preserve"> </w:t>
      </w:r>
      <w:r>
        <w:rPr>
          <w:w w:val="105"/>
        </w:rPr>
        <w:t>повседневной жизни;</w:t>
      </w:r>
    </w:p>
    <w:p w:rsidR="0005752A" w:rsidRDefault="00A45EFB">
      <w:pPr>
        <w:pStyle w:val="a3"/>
        <w:tabs>
          <w:tab w:val="left" w:pos="2623"/>
          <w:tab w:val="left" w:pos="3757"/>
          <w:tab w:val="left" w:pos="4952"/>
          <w:tab w:val="left" w:pos="6312"/>
          <w:tab w:val="left" w:pos="7607"/>
          <w:tab w:val="left" w:pos="9672"/>
        </w:tabs>
        <w:spacing w:line="252" w:lineRule="auto"/>
        <w:ind w:right="421"/>
      </w:pPr>
      <w:r>
        <w:rPr>
          <w:w w:val="105"/>
        </w:rPr>
        <w:t xml:space="preserve">обобщать, анализировать и оценивать получаемую информацию, выдвигать гипотезы, </w:t>
      </w:r>
      <w:r>
        <w:rPr>
          <w:spacing w:val="-2"/>
          <w:w w:val="105"/>
        </w:rPr>
        <w:t>аргументировать</w:t>
      </w:r>
      <w:r>
        <w:tab/>
      </w:r>
      <w:r>
        <w:rPr>
          <w:spacing w:val="-4"/>
          <w:w w:val="105"/>
        </w:rPr>
        <w:t>свою</w:t>
      </w:r>
      <w:r>
        <w:tab/>
      </w:r>
      <w:r>
        <w:rPr>
          <w:spacing w:val="-4"/>
          <w:w w:val="105"/>
        </w:rPr>
        <w:t>точку</w:t>
      </w:r>
      <w:r>
        <w:tab/>
      </w:r>
      <w:r>
        <w:rPr>
          <w:spacing w:val="-2"/>
          <w:w w:val="105"/>
        </w:rPr>
        <w:t>зрения,</w:t>
      </w:r>
      <w:r>
        <w:tab/>
      </w:r>
      <w:r>
        <w:rPr>
          <w:spacing w:val="-2"/>
          <w:w w:val="105"/>
        </w:rPr>
        <w:t>делать</w:t>
      </w:r>
      <w:r>
        <w:tab/>
      </w:r>
      <w:r>
        <w:rPr>
          <w:spacing w:val="-2"/>
          <w:w w:val="105"/>
        </w:rPr>
        <w:t>обоснованные</w:t>
      </w:r>
      <w:r>
        <w:tab/>
      </w:r>
      <w:r>
        <w:rPr>
          <w:spacing w:val="-2"/>
          <w:w w:val="105"/>
        </w:rPr>
        <w:t xml:space="preserve">выводы </w:t>
      </w:r>
      <w:r>
        <w:rPr>
          <w:w w:val="105"/>
        </w:rPr>
        <w:t>по результатам исследования;</w:t>
      </w:r>
    </w:p>
    <w:p w:rsidR="0005752A" w:rsidRDefault="00A45EFB">
      <w:pPr>
        <w:pStyle w:val="a3"/>
        <w:spacing w:line="247" w:lineRule="auto"/>
        <w:ind w:right="421"/>
      </w:pPr>
      <w:r>
        <w:rPr>
          <w:w w:val="105"/>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5752A" w:rsidRDefault="00A45EFB">
      <w:pPr>
        <w:pStyle w:val="a3"/>
        <w:spacing w:line="247" w:lineRule="auto"/>
        <w:ind w:right="413"/>
      </w:pPr>
      <w:r>
        <w:rPr>
          <w:w w:val="105"/>
        </w:rPr>
        <w:t>прогнозировать</w:t>
      </w:r>
      <w:r>
        <w:rPr>
          <w:spacing w:val="80"/>
          <w:w w:val="150"/>
        </w:rPr>
        <w:t xml:space="preserve">   </w:t>
      </w:r>
      <w:r>
        <w:rPr>
          <w:w w:val="105"/>
        </w:rPr>
        <w:t>возможное</w:t>
      </w:r>
      <w:r>
        <w:rPr>
          <w:spacing w:val="80"/>
          <w:w w:val="150"/>
        </w:rPr>
        <w:t xml:space="preserve">   </w:t>
      </w:r>
      <w:r>
        <w:rPr>
          <w:w w:val="105"/>
        </w:rPr>
        <w:t>дальнейшее</w:t>
      </w:r>
      <w:r>
        <w:rPr>
          <w:spacing w:val="80"/>
          <w:w w:val="150"/>
        </w:rPr>
        <w:t xml:space="preserve">   </w:t>
      </w:r>
      <w:r>
        <w:rPr>
          <w:w w:val="105"/>
        </w:rPr>
        <w:t>развитие</w:t>
      </w:r>
      <w:r>
        <w:rPr>
          <w:spacing w:val="80"/>
          <w:w w:val="150"/>
        </w:rPr>
        <w:t xml:space="preserve">   </w:t>
      </w:r>
      <w:r>
        <w:rPr>
          <w:w w:val="105"/>
        </w:rPr>
        <w:t>процессов,</w:t>
      </w:r>
      <w:r>
        <w:rPr>
          <w:spacing w:val="80"/>
          <w:w w:val="150"/>
        </w:rPr>
        <w:t xml:space="preserve">   </w:t>
      </w:r>
      <w:r>
        <w:rPr>
          <w:w w:val="105"/>
        </w:rPr>
        <w:t>событий и</w:t>
      </w:r>
      <w:r>
        <w:rPr>
          <w:spacing w:val="-1"/>
          <w:w w:val="105"/>
        </w:rPr>
        <w:t xml:space="preserve"> </w:t>
      </w:r>
      <w:r>
        <w:rPr>
          <w:w w:val="105"/>
        </w:rPr>
        <w:t>их</w:t>
      </w:r>
      <w:r>
        <w:rPr>
          <w:spacing w:val="-6"/>
          <w:w w:val="105"/>
        </w:rPr>
        <w:t xml:space="preserve"> </w:t>
      </w:r>
      <w:r>
        <w:rPr>
          <w:w w:val="105"/>
        </w:rPr>
        <w:t>последствия в</w:t>
      </w:r>
      <w:r>
        <w:rPr>
          <w:spacing w:val="-1"/>
          <w:w w:val="105"/>
        </w:rPr>
        <w:t xml:space="preserve"> </w:t>
      </w:r>
      <w:r>
        <w:rPr>
          <w:w w:val="105"/>
        </w:rPr>
        <w:t>аналогичных</w:t>
      </w:r>
      <w:r>
        <w:rPr>
          <w:spacing w:val="-6"/>
          <w:w w:val="105"/>
        </w:rPr>
        <w:t xml:space="preserve"> </w:t>
      </w:r>
      <w:r>
        <w:rPr>
          <w:w w:val="105"/>
        </w:rPr>
        <w:t>или сходных ситуациях,</w:t>
      </w:r>
      <w:r>
        <w:rPr>
          <w:spacing w:val="-4"/>
          <w:w w:val="105"/>
        </w:rPr>
        <w:t xml:space="preserve"> </w:t>
      </w:r>
      <w:r>
        <w:rPr>
          <w:w w:val="105"/>
        </w:rPr>
        <w:t>а также</w:t>
      </w:r>
      <w:r>
        <w:rPr>
          <w:spacing w:val="-7"/>
          <w:w w:val="105"/>
        </w:rPr>
        <w:t xml:space="preserve"> </w:t>
      </w:r>
      <w:r>
        <w:rPr>
          <w:w w:val="105"/>
        </w:rPr>
        <w:t>выдвигать</w:t>
      </w:r>
      <w:r>
        <w:rPr>
          <w:spacing w:val="-3"/>
          <w:w w:val="105"/>
        </w:rPr>
        <w:t xml:space="preserve"> </w:t>
      </w:r>
      <w:r>
        <w:rPr>
          <w:w w:val="105"/>
        </w:rPr>
        <w:t>предположения об их развитии в новых условиях и контекстах.</w:t>
      </w:r>
    </w:p>
    <w:p w:rsidR="0005752A" w:rsidRDefault="00A45EFB">
      <w:pPr>
        <w:pStyle w:val="a3"/>
        <w:spacing w:before="7" w:line="249" w:lineRule="auto"/>
        <w:ind w:right="418"/>
      </w:pPr>
      <w:r>
        <w:rPr>
          <w:w w:val="105"/>
        </w:rPr>
        <w:t>У</w:t>
      </w:r>
      <w:r>
        <w:rPr>
          <w:spacing w:val="68"/>
          <w:w w:val="150"/>
        </w:rPr>
        <w:t xml:space="preserve">   </w:t>
      </w:r>
      <w:r>
        <w:rPr>
          <w:w w:val="105"/>
        </w:rPr>
        <w:t>обучающегося</w:t>
      </w:r>
      <w:r>
        <w:rPr>
          <w:spacing w:val="69"/>
          <w:w w:val="150"/>
        </w:rPr>
        <w:t xml:space="preserve">   </w:t>
      </w:r>
      <w:r>
        <w:rPr>
          <w:w w:val="105"/>
        </w:rPr>
        <w:t>будут</w:t>
      </w:r>
      <w:r>
        <w:rPr>
          <w:spacing w:val="70"/>
          <w:w w:val="150"/>
        </w:rPr>
        <w:t xml:space="preserve">   </w:t>
      </w:r>
      <w:r>
        <w:rPr>
          <w:w w:val="105"/>
        </w:rPr>
        <w:t>сформированы</w:t>
      </w:r>
      <w:r>
        <w:rPr>
          <w:spacing w:val="71"/>
          <w:w w:val="150"/>
        </w:rPr>
        <w:t xml:space="preserve">   </w:t>
      </w:r>
      <w:r>
        <w:rPr>
          <w:w w:val="105"/>
        </w:rPr>
        <w:t>следующие</w:t>
      </w:r>
      <w:r>
        <w:rPr>
          <w:spacing w:val="70"/>
          <w:w w:val="150"/>
        </w:rPr>
        <w:t xml:space="preserve">   </w:t>
      </w:r>
      <w:r>
        <w:rPr>
          <w:w w:val="105"/>
        </w:rPr>
        <w:t>умения</w:t>
      </w:r>
      <w:r>
        <w:rPr>
          <w:spacing w:val="69"/>
          <w:w w:val="150"/>
        </w:rPr>
        <w:t xml:space="preserve">   </w:t>
      </w:r>
      <w:r>
        <w:rPr>
          <w:w w:val="105"/>
        </w:rPr>
        <w:t>работать с информацией как часть познавательных универсальных учебных действий:</w:t>
      </w:r>
    </w:p>
    <w:p w:rsidR="0005752A" w:rsidRDefault="00A45EFB">
      <w:pPr>
        <w:pStyle w:val="a3"/>
        <w:spacing w:line="252" w:lineRule="auto"/>
        <w:ind w:right="423"/>
      </w:pPr>
      <w:r>
        <w:rPr>
          <w:w w:val="105"/>
        </w:rPr>
        <w:t>применять различные методы, инструменты и запросы при поиске и отборе информации или</w:t>
      </w:r>
      <w:r>
        <w:rPr>
          <w:spacing w:val="68"/>
          <w:w w:val="150"/>
        </w:rPr>
        <w:t xml:space="preserve">   </w:t>
      </w:r>
      <w:r>
        <w:rPr>
          <w:w w:val="105"/>
        </w:rPr>
        <w:t>данных</w:t>
      </w:r>
      <w:r>
        <w:rPr>
          <w:spacing w:val="66"/>
          <w:w w:val="150"/>
        </w:rPr>
        <w:t xml:space="preserve">   </w:t>
      </w:r>
      <w:r>
        <w:rPr>
          <w:w w:val="105"/>
        </w:rPr>
        <w:t>из</w:t>
      </w:r>
      <w:r>
        <w:rPr>
          <w:spacing w:val="68"/>
          <w:w w:val="150"/>
        </w:rPr>
        <w:t xml:space="preserve">   </w:t>
      </w:r>
      <w:r>
        <w:rPr>
          <w:w w:val="105"/>
        </w:rPr>
        <w:t>источников</w:t>
      </w:r>
      <w:r>
        <w:rPr>
          <w:spacing w:val="69"/>
          <w:w w:val="150"/>
        </w:rPr>
        <w:t xml:space="preserve">   </w:t>
      </w:r>
      <w:r>
        <w:rPr>
          <w:w w:val="105"/>
        </w:rPr>
        <w:t>с</w:t>
      </w:r>
      <w:r>
        <w:rPr>
          <w:spacing w:val="68"/>
          <w:w w:val="150"/>
        </w:rPr>
        <w:t xml:space="preserve">   </w:t>
      </w:r>
      <w:r>
        <w:rPr>
          <w:w w:val="105"/>
        </w:rPr>
        <w:t>учётом</w:t>
      </w:r>
      <w:r>
        <w:rPr>
          <w:spacing w:val="68"/>
          <w:w w:val="150"/>
        </w:rPr>
        <w:t xml:space="preserve">   </w:t>
      </w:r>
      <w:r>
        <w:rPr>
          <w:w w:val="105"/>
        </w:rPr>
        <w:t>предложенной</w:t>
      </w:r>
      <w:r>
        <w:rPr>
          <w:spacing w:val="68"/>
          <w:w w:val="150"/>
        </w:rPr>
        <w:t xml:space="preserve">   </w:t>
      </w:r>
      <w:r>
        <w:rPr>
          <w:w w:val="105"/>
        </w:rPr>
        <w:t>учебной</w:t>
      </w:r>
      <w:r>
        <w:rPr>
          <w:spacing w:val="68"/>
          <w:w w:val="150"/>
        </w:rPr>
        <w:t xml:space="preserve">   </w:t>
      </w:r>
      <w:r>
        <w:rPr>
          <w:w w:val="105"/>
        </w:rPr>
        <w:t>задачи и заданных критериев;</w:t>
      </w:r>
    </w:p>
    <w:p w:rsidR="0005752A" w:rsidRDefault="00A45EFB">
      <w:pPr>
        <w:pStyle w:val="a3"/>
        <w:spacing w:line="254" w:lineRule="auto"/>
        <w:ind w:right="416"/>
      </w:pPr>
      <w:r>
        <w:rPr>
          <w:w w:val="105"/>
        </w:rPr>
        <w:t>выбирать, анализировать, систематизировать и интерпретировать информацию различных видов и форм представления;</w:t>
      </w:r>
    </w:p>
    <w:p w:rsidR="0005752A" w:rsidRDefault="0005752A">
      <w:pPr>
        <w:spacing w:line="254" w:lineRule="auto"/>
        <w:sectPr w:rsidR="0005752A">
          <w:pgSz w:w="11910" w:h="16850"/>
          <w:pgMar w:top="840" w:right="160" w:bottom="280" w:left="860" w:header="605" w:footer="0" w:gutter="0"/>
          <w:cols w:space="720"/>
        </w:sectPr>
      </w:pPr>
    </w:p>
    <w:p w:rsidR="0005752A" w:rsidRDefault="00A45EFB">
      <w:pPr>
        <w:pStyle w:val="a3"/>
        <w:spacing w:before="1" w:line="247" w:lineRule="auto"/>
        <w:ind w:right="424"/>
      </w:pPr>
      <w:r>
        <w:rPr>
          <w:w w:val="105"/>
        </w:rPr>
        <w:lastRenderedPageBreak/>
        <w:t>находить</w:t>
      </w:r>
      <w:r>
        <w:rPr>
          <w:spacing w:val="80"/>
          <w:w w:val="150"/>
        </w:rPr>
        <w:t xml:space="preserve">  </w:t>
      </w:r>
      <w:r>
        <w:rPr>
          <w:w w:val="105"/>
        </w:rPr>
        <w:t>сходные</w:t>
      </w:r>
      <w:r>
        <w:rPr>
          <w:spacing w:val="80"/>
          <w:w w:val="150"/>
        </w:rPr>
        <w:t xml:space="preserve">  </w:t>
      </w:r>
      <w:r>
        <w:rPr>
          <w:w w:val="105"/>
        </w:rPr>
        <w:t>аргументы</w:t>
      </w:r>
      <w:r>
        <w:rPr>
          <w:spacing w:val="80"/>
          <w:w w:val="150"/>
        </w:rPr>
        <w:t xml:space="preserve">  </w:t>
      </w:r>
      <w:r>
        <w:rPr>
          <w:w w:val="105"/>
        </w:rPr>
        <w:t>(подтверждающие</w:t>
      </w:r>
      <w:r>
        <w:rPr>
          <w:spacing w:val="80"/>
          <w:w w:val="150"/>
        </w:rPr>
        <w:t xml:space="preserve">  </w:t>
      </w:r>
      <w:r>
        <w:rPr>
          <w:w w:val="105"/>
        </w:rPr>
        <w:t>или</w:t>
      </w:r>
      <w:r>
        <w:rPr>
          <w:spacing w:val="80"/>
          <w:w w:val="150"/>
        </w:rPr>
        <w:t xml:space="preserve">  </w:t>
      </w:r>
      <w:r>
        <w:rPr>
          <w:w w:val="105"/>
        </w:rPr>
        <w:t>опровергающие</w:t>
      </w:r>
      <w:r>
        <w:rPr>
          <w:spacing w:val="80"/>
          <w:w w:val="150"/>
        </w:rPr>
        <w:t xml:space="preserve">  </w:t>
      </w:r>
      <w:r>
        <w:rPr>
          <w:w w:val="105"/>
        </w:rPr>
        <w:t>одну</w:t>
      </w:r>
      <w:r>
        <w:rPr>
          <w:spacing w:val="40"/>
          <w:w w:val="105"/>
        </w:rPr>
        <w:t xml:space="preserve"> </w:t>
      </w:r>
      <w:r>
        <w:rPr>
          <w:w w:val="105"/>
        </w:rPr>
        <w:t>и ту же идею, версию) в различных информационных источниках;</w:t>
      </w:r>
    </w:p>
    <w:p w:rsidR="0005752A" w:rsidRDefault="00A45EFB">
      <w:pPr>
        <w:pStyle w:val="a3"/>
        <w:spacing w:before="10" w:line="249" w:lineRule="auto"/>
        <w:ind w:right="422"/>
      </w:pPr>
      <w:r>
        <w:rPr>
          <w:w w:val="105"/>
        </w:rPr>
        <w:t>самостоятельно</w:t>
      </w:r>
      <w:r>
        <w:rPr>
          <w:spacing w:val="69"/>
          <w:w w:val="105"/>
        </w:rPr>
        <w:t xml:space="preserve">   </w:t>
      </w:r>
      <w:r>
        <w:rPr>
          <w:w w:val="105"/>
        </w:rPr>
        <w:t>выбирать</w:t>
      </w:r>
      <w:r>
        <w:rPr>
          <w:spacing w:val="70"/>
          <w:w w:val="105"/>
        </w:rPr>
        <w:t xml:space="preserve">   </w:t>
      </w:r>
      <w:r>
        <w:rPr>
          <w:w w:val="105"/>
        </w:rPr>
        <w:t>оптимальную</w:t>
      </w:r>
      <w:r>
        <w:rPr>
          <w:spacing w:val="71"/>
          <w:w w:val="105"/>
        </w:rPr>
        <w:t xml:space="preserve">   </w:t>
      </w:r>
      <w:r>
        <w:rPr>
          <w:w w:val="105"/>
        </w:rPr>
        <w:t>форму</w:t>
      </w:r>
      <w:r>
        <w:rPr>
          <w:spacing w:val="69"/>
          <w:w w:val="105"/>
        </w:rPr>
        <w:t xml:space="preserve">   </w:t>
      </w:r>
      <w:r>
        <w:rPr>
          <w:w w:val="105"/>
        </w:rPr>
        <w:t>представления</w:t>
      </w:r>
      <w:r>
        <w:rPr>
          <w:spacing w:val="70"/>
          <w:w w:val="105"/>
        </w:rPr>
        <w:t xml:space="preserve">   </w:t>
      </w:r>
      <w:r>
        <w:rPr>
          <w:w w:val="105"/>
        </w:rPr>
        <w:t xml:space="preserve">информации и иллюстрировать решаемые задачи несложными схемами, диаграммами, иной графикой и их </w:t>
      </w:r>
      <w:r>
        <w:rPr>
          <w:spacing w:val="-2"/>
          <w:w w:val="105"/>
        </w:rPr>
        <w:t>комбинациями;</w:t>
      </w:r>
    </w:p>
    <w:p w:rsidR="0005752A" w:rsidRDefault="00A45EFB">
      <w:pPr>
        <w:pStyle w:val="a3"/>
        <w:spacing w:before="3" w:line="247" w:lineRule="auto"/>
        <w:ind w:right="426"/>
      </w:pPr>
      <w:r>
        <w:rPr>
          <w:w w:val="105"/>
        </w:rPr>
        <w:t>оценивать надёжность информации по критериям, предложенным педагогическим работником или сформулированным самостоятельно;</w:t>
      </w:r>
    </w:p>
    <w:p w:rsidR="0005752A" w:rsidRDefault="00A45EFB">
      <w:pPr>
        <w:pStyle w:val="a3"/>
        <w:spacing w:before="3"/>
        <w:ind w:left="976" w:firstLine="0"/>
      </w:pPr>
      <w:r>
        <w:t>эффективно</w:t>
      </w:r>
      <w:r>
        <w:rPr>
          <w:spacing w:val="32"/>
        </w:rPr>
        <w:t xml:space="preserve"> </w:t>
      </w:r>
      <w:r>
        <w:t>запоминать</w:t>
      </w:r>
      <w:r>
        <w:rPr>
          <w:spacing w:val="38"/>
        </w:rPr>
        <w:t xml:space="preserve"> </w:t>
      </w:r>
      <w:r>
        <w:t>и</w:t>
      </w:r>
      <w:r>
        <w:rPr>
          <w:spacing w:val="41"/>
        </w:rPr>
        <w:t xml:space="preserve"> </w:t>
      </w:r>
      <w:r>
        <w:t>систематизировать</w:t>
      </w:r>
      <w:r>
        <w:rPr>
          <w:spacing w:val="52"/>
        </w:rPr>
        <w:t xml:space="preserve"> </w:t>
      </w:r>
      <w:r>
        <w:rPr>
          <w:spacing w:val="-2"/>
        </w:rPr>
        <w:t>информацию;</w:t>
      </w:r>
    </w:p>
    <w:p w:rsidR="0005752A" w:rsidRDefault="00A45EFB">
      <w:pPr>
        <w:pStyle w:val="a3"/>
        <w:spacing w:before="17" w:line="247" w:lineRule="auto"/>
        <w:ind w:right="426"/>
      </w:pPr>
      <w:r>
        <w:rPr>
          <w:w w:val="105"/>
        </w:rPr>
        <w:t>овладение системой универсальных познавательных действий обеспечивает сформированность когнитивных навыков обучающихся.</w:t>
      </w:r>
    </w:p>
    <w:p w:rsidR="0005752A" w:rsidRDefault="00A45EFB">
      <w:pPr>
        <w:pStyle w:val="a3"/>
        <w:spacing w:before="2" w:line="254" w:lineRule="auto"/>
        <w:ind w:right="432"/>
      </w:pPr>
      <w:r>
        <w:rPr>
          <w:w w:val="105"/>
        </w:rPr>
        <w:t>У обучающегося будут сформированы следующие умения общения как часть коммуникативных универсальных учебных действий:</w:t>
      </w:r>
    </w:p>
    <w:p w:rsidR="0005752A" w:rsidRDefault="00A45EFB">
      <w:pPr>
        <w:pStyle w:val="a3"/>
        <w:spacing w:line="252" w:lineRule="auto"/>
        <w:ind w:right="428"/>
      </w:pPr>
      <w:r>
        <w:rPr>
          <w:w w:val="105"/>
        </w:rPr>
        <w:t>уверенно</w:t>
      </w:r>
      <w:r>
        <w:rPr>
          <w:spacing w:val="-2"/>
          <w:w w:val="105"/>
        </w:rPr>
        <w:t xml:space="preserve"> </w:t>
      </w:r>
      <w:r>
        <w:rPr>
          <w:w w:val="105"/>
        </w:rPr>
        <w:t>высказывать свою точку зрения в устной и письменной речи,</w:t>
      </w:r>
      <w:r>
        <w:rPr>
          <w:spacing w:val="-1"/>
          <w:w w:val="105"/>
        </w:rPr>
        <w:t xml:space="preserve"> </w:t>
      </w:r>
      <w:r>
        <w:rPr>
          <w:w w:val="105"/>
        </w:rPr>
        <w:t>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5752A" w:rsidRDefault="00A45EFB">
      <w:pPr>
        <w:pStyle w:val="a3"/>
        <w:spacing w:line="247" w:lineRule="auto"/>
        <w:ind w:right="422"/>
      </w:pPr>
      <w:r>
        <w:rPr>
          <w:w w:val="105"/>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5752A" w:rsidRDefault="00A45EFB">
      <w:pPr>
        <w:pStyle w:val="a3"/>
        <w:spacing w:line="247" w:lineRule="auto"/>
        <w:ind w:right="431"/>
      </w:pPr>
      <w:r>
        <w:rPr>
          <w:w w:val="105"/>
        </w:rPr>
        <w:t>сопоставлять свои суждения с суждениями других участников диалога, обнаруживать различие и сходство позиций;</w:t>
      </w:r>
    </w:p>
    <w:p w:rsidR="0005752A" w:rsidRDefault="00A45EFB">
      <w:pPr>
        <w:pStyle w:val="a3"/>
        <w:spacing w:before="2" w:line="254" w:lineRule="auto"/>
        <w:ind w:right="423"/>
      </w:pPr>
      <w:r>
        <w:rPr>
          <w:w w:val="105"/>
        </w:rPr>
        <w:t>в ходе общения задавать вопросы и выдавать ответы по существу решаемой учебной задачи, обнаруживать различие</w:t>
      </w:r>
      <w:r>
        <w:rPr>
          <w:spacing w:val="-1"/>
          <w:w w:val="105"/>
        </w:rPr>
        <w:t xml:space="preserve"> </w:t>
      </w:r>
      <w:r>
        <w:rPr>
          <w:w w:val="105"/>
        </w:rPr>
        <w:t>и сходство позиций других участников диалога;</w:t>
      </w:r>
    </w:p>
    <w:p w:rsidR="0005752A" w:rsidRDefault="00A45EFB">
      <w:pPr>
        <w:pStyle w:val="a3"/>
        <w:spacing w:line="252" w:lineRule="auto"/>
        <w:ind w:right="413"/>
      </w:pPr>
      <w:r>
        <w:rPr>
          <w:w w:val="105"/>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spacing w:val="-2"/>
          <w:w w:val="105"/>
        </w:rPr>
        <w:t>материалы.</w:t>
      </w:r>
    </w:p>
    <w:p w:rsidR="0005752A" w:rsidRDefault="00A45EFB">
      <w:pPr>
        <w:pStyle w:val="a3"/>
        <w:spacing w:line="247" w:lineRule="auto"/>
        <w:ind w:right="427"/>
      </w:pPr>
      <w:r>
        <w:rPr>
          <w:w w:val="105"/>
        </w:rPr>
        <w:t>У обучающегося будут сформированы следующие умения самоорганизации как части регулятивных универсальных учебных действий:</w:t>
      </w:r>
    </w:p>
    <w:p w:rsidR="0005752A" w:rsidRDefault="00A45EFB">
      <w:pPr>
        <w:pStyle w:val="a3"/>
        <w:ind w:left="976" w:firstLine="0"/>
      </w:pPr>
      <w:r>
        <w:t>выявлять</w:t>
      </w:r>
      <w:r>
        <w:rPr>
          <w:spacing w:val="27"/>
        </w:rPr>
        <w:t xml:space="preserve"> </w:t>
      </w:r>
      <w:r>
        <w:t>проблемные</w:t>
      </w:r>
      <w:r>
        <w:rPr>
          <w:spacing w:val="21"/>
        </w:rPr>
        <w:t xml:space="preserve"> </w:t>
      </w:r>
      <w:r>
        <w:t>вопросы,</w:t>
      </w:r>
      <w:r>
        <w:rPr>
          <w:spacing w:val="37"/>
        </w:rPr>
        <w:t xml:space="preserve"> </w:t>
      </w:r>
      <w:r>
        <w:t>требующие</w:t>
      </w:r>
      <w:r>
        <w:rPr>
          <w:spacing w:val="31"/>
        </w:rPr>
        <w:t xml:space="preserve"> </w:t>
      </w:r>
      <w:r>
        <w:t>решения</w:t>
      </w:r>
      <w:r>
        <w:rPr>
          <w:spacing w:val="26"/>
        </w:rPr>
        <w:t xml:space="preserve"> </w:t>
      </w:r>
      <w:r>
        <w:t>в</w:t>
      </w:r>
      <w:r>
        <w:rPr>
          <w:spacing w:val="32"/>
        </w:rPr>
        <w:t xml:space="preserve"> </w:t>
      </w:r>
      <w:r>
        <w:t>жизненных</w:t>
      </w:r>
      <w:r>
        <w:rPr>
          <w:spacing w:val="23"/>
        </w:rPr>
        <w:t xml:space="preserve"> </w:t>
      </w:r>
      <w:r>
        <w:t>и</w:t>
      </w:r>
      <w:r>
        <w:rPr>
          <w:spacing w:val="42"/>
        </w:rPr>
        <w:t xml:space="preserve"> </w:t>
      </w:r>
      <w:r>
        <w:t>учебных</w:t>
      </w:r>
      <w:r>
        <w:rPr>
          <w:spacing w:val="33"/>
        </w:rPr>
        <w:t xml:space="preserve"> </w:t>
      </w:r>
      <w:r>
        <w:rPr>
          <w:spacing w:val="-2"/>
        </w:rPr>
        <w:t>ситуациях;</w:t>
      </w:r>
    </w:p>
    <w:p w:rsidR="0005752A" w:rsidRDefault="00A45EFB">
      <w:pPr>
        <w:pStyle w:val="a3"/>
        <w:spacing w:before="8" w:line="252" w:lineRule="auto"/>
        <w:ind w:right="421"/>
      </w:pPr>
      <w:r>
        <w:rPr>
          <w:w w:val="105"/>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05752A" w:rsidRDefault="00A45EFB">
      <w:pPr>
        <w:pStyle w:val="a3"/>
        <w:tabs>
          <w:tab w:val="left" w:pos="2819"/>
          <w:tab w:val="left" w:pos="4057"/>
          <w:tab w:val="left" w:pos="5798"/>
          <w:tab w:val="left" w:pos="7482"/>
          <w:tab w:val="left" w:pos="9636"/>
        </w:tabs>
        <w:spacing w:line="252" w:lineRule="auto"/>
        <w:ind w:right="407"/>
      </w:pPr>
      <w:r>
        <w:rPr>
          <w:spacing w:val="-2"/>
          <w:w w:val="105"/>
        </w:rPr>
        <w:t>составлять</w:t>
      </w:r>
      <w:r>
        <w:tab/>
      </w:r>
      <w:r>
        <w:rPr>
          <w:spacing w:val="-4"/>
          <w:w w:val="105"/>
        </w:rPr>
        <w:t>план</w:t>
      </w:r>
      <w:r>
        <w:tab/>
      </w:r>
      <w:r>
        <w:rPr>
          <w:spacing w:val="-2"/>
          <w:w w:val="105"/>
        </w:rPr>
        <w:t>действий,</w:t>
      </w:r>
      <w:r>
        <w:tab/>
      </w:r>
      <w:r>
        <w:rPr>
          <w:spacing w:val="-2"/>
          <w:w w:val="105"/>
        </w:rPr>
        <w:t>находить</w:t>
      </w:r>
      <w:r>
        <w:tab/>
      </w:r>
      <w:r>
        <w:rPr>
          <w:spacing w:val="-2"/>
          <w:w w:val="105"/>
        </w:rPr>
        <w:t>необходимые</w:t>
      </w:r>
      <w:r>
        <w:tab/>
      </w:r>
      <w:r>
        <w:rPr>
          <w:spacing w:val="-2"/>
          <w:w w:val="105"/>
        </w:rPr>
        <w:t xml:space="preserve">ресурсы </w:t>
      </w:r>
      <w:r>
        <w:rPr>
          <w:w w:val="105"/>
        </w:rPr>
        <w:t>для его выполнения, при необходимости корректировать предложенный алгоритм, брать ответственность за принятое решение.</w:t>
      </w:r>
    </w:p>
    <w:p w:rsidR="0005752A" w:rsidRDefault="00A45EFB">
      <w:pPr>
        <w:pStyle w:val="a3"/>
        <w:spacing w:line="247" w:lineRule="auto"/>
        <w:ind w:right="420"/>
      </w:pPr>
      <w:r>
        <w:rPr>
          <w:w w:val="105"/>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5752A" w:rsidRDefault="00A45EFB">
      <w:pPr>
        <w:pStyle w:val="a3"/>
        <w:spacing w:before="1" w:line="247" w:lineRule="auto"/>
        <w:ind w:right="425"/>
      </w:pPr>
      <w:r>
        <w:rPr>
          <w:w w:val="105"/>
        </w:rPr>
        <w:t>давать</w:t>
      </w:r>
      <w:r>
        <w:rPr>
          <w:spacing w:val="-7"/>
          <w:w w:val="105"/>
        </w:rPr>
        <w:t xml:space="preserve"> </w:t>
      </w:r>
      <w:r>
        <w:rPr>
          <w:w w:val="105"/>
        </w:rPr>
        <w:t>адекватную оценку</w:t>
      </w:r>
      <w:r>
        <w:rPr>
          <w:spacing w:val="-4"/>
          <w:w w:val="105"/>
        </w:rPr>
        <w:t xml:space="preserve"> </w:t>
      </w:r>
      <w:r>
        <w:rPr>
          <w:w w:val="105"/>
        </w:rPr>
        <w:t>ситуации,</w:t>
      </w:r>
      <w:r>
        <w:rPr>
          <w:spacing w:val="-8"/>
          <w:w w:val="105"/>
        </w:rPr>
        <w:t xml:space="preserve"> </w:t>
      </w:r>
      <w:r>
        <w:rPr>
          <w:w w:val="105"/>
        </w:rPr>
        <w:t>предвидеть трудности,</w:t>
      </w:r>
      <w:r>
        <w:rPr>
          <w:spacing w:val="-2"/>
          <w:w w:val="105"/>
        </w:rPr>
        <w:t xml:space="preserve"> </w:t>
      </w:r>
      <w:r>
        <w:rPr>
          <w:w w:val="105"/>
        </w:rPr>
        <w:t>которые могут</w:t>
      </w:r>
      <w:r>
        <w:rPr>
          <w:spacing w:val="-9"/>
          <w:w w:val="105"/>
        </w:rPr>
        <w:t xml:space="preserve"> </w:t>
      </w:r>
      <w:r>
        <w:rPr>
          <w:w w:val="105"/>
        </w:rPr>
        <w:t>возникнуть</w:t>
      </w:r>
      <w:r>
        <w:rPr>
          <w:spacing w:val="-1"/>
          <w:w w:val="105"/>
        </w:rPr>
        <w:t xml:space="preserve"> </w:t>
      </w:r>
      <w:r>
        <w:rPr>
          <w:w w:val="105"/>
        </w:rPr>
        <w:t>при решении</w:t>
      </w:r>
      <w:r>
        <w:rPr>
          <w:spacing w:val="80"/>
          <w:w w:val="105"/>
        </w:rPr>
        <w:t xml:space="preserve">    </w:t>
      </w:r>
      <w:r>
        <w:rPr>
          <w:w w:val="105"/>
        </w:rPr>
        <w:t>учебной</w:t>
      </w:r>
      <w:r>
        <w:rPr>
          <w:spacing w:val="80"/>
          <w:w w:val="105"/>
        </w:rPr>
        <w:t xml:space="preserve">    </w:t>
      </w:r>
      <w:r>
        <w:rPr>
          <w:w w:val="105"/>
        </w:rPr>
        <w:t>задачи,</w:t>
      </w:r>
      <w:r>
        <w:rPr>
          <w:spacing w:val="80"/>
          <w:w w:val="105"/>
        </w:rPr>
        <w:t xml:space="preserve">    </w:t>
      </w:r>
      <w:r>
        <w:rPr>
          <w:w w:val="105"/>
        </w:rPr>
        <w:t>и</w:t>
      </w:r>
      <w:r>
        <w:rPr>
          <w:spacing w:val="80"/>
          <w:w w:val="105"/>
        </w:rPr>
        <w:t xml:space="preserve">    </w:t>
      </w:r>
      <w:r>
        <w:rPr>
          <w:w w:val="105"/>
        </w:rPr>
        <w:t>вносить</w:t>
      </w:r>
      <w:r>
        <w:rPr>
          <w:spacing w:val="80"/>
          <w:w w:val="105"/>
        </w:rPr>
        <w:t xml:space="preserve">    </w:t>
      </w:r>
      <w:r>
        <w:rPr>
          <w:w w:val="105"/>
        </w:rPr>
        <w:t>коррективы</w:t>
      </w:r>
      <w:r>
        <w:rPr>
          <w:spacing w:val="80"/>
          <w:w w:val="105"/>
        </w:rPr>
        <w:t xml:space="preserve">    </w:t>
      </w:r>
      <w:r>
        <w:rPr>
          <w:w w:val="105"/>
        </w:rPr>
        <w:t>в</w:t>
      </w:r>
      <w:r>
        <w:rPr>
          <w:spacing w:val="80"/>
          <w:w w:val="105"/>
        </w:rPr>
        <w:t xml:space="preserve">    </w:t>
      </w:r>
      <w:r>
        <w:rPr>
          <w:w w:val="105"/>
        </w:rPr>
        <w:t>деятельность на основе новых обстоятельств;</w:t>
      </w:r>
    </w:p>
    <w:p w:rsidR="0005752A" w:rsidRDefault="00A45EFB">
      <w:pPr>
        <w:pStyle w:val="a3"/>
        <w:spacing w:before="10" w:line="249" w:lineRule="auto"/>
        <w:ind w:right="409"/>
      </w:pPr>
      <w:r>
        <w:rPr>
          <w:w w:val="105"/>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5752A" w:rsidRDefault="00A45EFB">
      <w:pPr>
        <w:pStyle w:val="a3"/>
        <w:spacing w:line="262" w:lineRule="exact"/>
        <w:ind w:left="976" w:firstLine="0"/>
      </w:pPr>
      <w:r>
        <w:rPr>
          <w:w w:val="105"/>
        </w:rPr>
        <w:t>оценивать</w:t>
      </w:r>
      <w:r>
        <w:rPr>
          <w:spacing w:val="-14"/>
          <w:w w:val="105"/>
        </w:rPr>
        <w:t xml:space="preserve"> </w:t>
      </w:r>
      <w:r>
        <w:rPr>
          <w:w w:val="105"/>
        </w:rPr>
        <w:t>соответствие</w:t>
      </w:r>
      <w:r>
        <w:rPr>
          <w:spacing w:val="-15"/>
          <w:w w:val="105"/>
        </w:rPr>
        <w:t xml:space="preserve"> </w:t>
      </w:r>
      <w:r>
        <w:rPr>
          <w:w w:val="105"/>
        </w:rPr>
        <w:t>результата</w:t>
      </w:r>
      <w:r>
        <w:rPr>
          <w:spacing w:val="-11"/>
          <w:w w:val="105"/>
        </w:rPr>
        <w:t xml:space="preserve"> </w:t>
      </w:r>
      <w:r>
        <w:rPr>
          <w:w w:val="105"/>
        </w:rPr>
        <w:t>цели</w:t>
      </w:r>
      <w:r>
        <w:rPr>
          <w:spacing w:val="-15"/>
          <w:w w:val="105"/>
        </w:rPr>
        <w:t xml:space="preserve"> </w:t>
      </w:r>
      <w:r>
        <w:rPr>
          <w:w w:val="105"/>
        </w:rPr>
        <w:t>и</w:t>
      </w:r>
      <w:r>
        <w:rPr>
          <w:spacing w:val="-10"/>
          <w:w w:val="105"/>
        </w:rPr>
        <w:t xml:space="preserve"> </w:t>
      </w:r>
      <w:r>
        <w:rPr>
          <w:spacing w:val="-2"/>
          <w:w w:val="105"/>
        </w:rPr>
        <w:t>условиям;</w:t>
      </w:r>
    </w:p>
    <w:p w:rsidR="0005752A" w:rsidRDefault="00A45EFB">
      <w:pPr>
        <w:pStyle w:val="a3"/>
        <w:spacing w:before="17" w:line="247" w:lineRule="auto"/>
        <w:jc w:val="left"/>
      </w:pPr>
      <w:r>
        <w:rPr>
          <w:w w:val="105"/>
        </w:rPr>
        <w:t>управлять</w:t>
      </w:r>
      <w:r>
        <w:rPr>
          <w:spacing w:val="80"/>
          <w:w w:val="105"/>
        </w:rPr>
        <w:t xml:space="preserve"> </w:t>
      </w:r>
      <w:r>
        <w:rPr>
          <w:w w:val="105"/>
        </w:rPr>
        <w:t>собственными</w:t>
      </w:r>
      <w:r>
        <w:rPr>
          <w:spacing w:val="80"/>
          <w:w w:val="105"/>
        </w:rPr>
        <w:t xml:space="preserve"> </w:t>
      </w:r>
      <w:r>
        <w:rPr>
          <w:w w:val="105"/>
        </w:rPr>
        <w:t>эмоциями</w:t>
      </w:r>
      <w:r>
        <w:rPr>
          <w:spacing w:val="80"/>
          <w:w w:val="105"/>
        </w:rPr>
        <w:t xml:space="preserve"> </w:t>
      </w:r>
      <w:r>
        <w:rPr>
          <w:w w:val="105"/>
        </w:rPr>
        <w:t>и</w:t>
      </w:r>
      <w:r>
        <w:rPr>
          <w:spacing w:val="80"/>
          <w:w w:val="105"/>
        </w:rPr>
        <w:t xml:space="preserve"> </w:t>
      </w:r>
      <w:r>
        <w:rPr>
          <w:w w:val="105"/>
        </w:rPr>
        <w:t>не</w:t>
      </w:r>
      <w:r>
        <w:rPr>
          <w:spacing w:val="80"/>
          <w:w w:val="105"/>
        </w:rPr>
        <w:t xml:space="preserve"> </w:t>
      </w:r>
      <w:r>
        <w:rPr>
          <w:w w:val="105"/>
        </w:rPr>
        <w:t>поддаваться</w:t>
      </w:r>
      <w:r>
        <w:rPr>
          <w:spacing w:val="80"/>
          <w:w w:val="105"/>
        </w:rPr>
        <w:t xml:space="preserve"> </w:t>
      </w:r>
      <w:r>
        <w:rPr>
          <w:w w:val="105"/>
        </w:rPr>
        <w:t>эмоциям</w:t>
      </w:r>
      <w:r>
        <w:rPr>
          <w:spacing w:val="80"/>
          <w:w w:val="105"/>
        </w:rPr>
        <w:t xml:space="preserve"> </w:t>
      </w:r>
      <w:r>
        <w:rPr>
          <w:w w:val="105"/>
        </w:rPr>
        <w:t>других,</w:t>
      </w:r>
      <w:r>
        <w:rPr>
          <w:spacing w:val="80"/>
          <w:w w:val="105"/>
        </w:rPr>
        <w:t xml:space="preserve"> </w:t>
      </w:r>
      <w:r>
        <w:rPr>
          <w:w w:val="105"/>
        </w:rPr>
        <w:t>выявлять</w:t>
      </w:r>
      <w:r>
        <w:rPr>
          <w:spacing w:val="80"/>
          <w:w w:val="105"/>
        </w:rPr>
        <w:t xml:space="preserve"> </w:t>
      </w:r>
      <w:r>
        <w:rPr>
          <w:w w:val="105"/>
        </w:rPr>
        <w:t>и</w:t>
      </w:r>
      <w:r>
        <w:rPr>
          <w:spacing w:val="40"/>
          <w:w w:val="105"/>
        </w:rPr>
        <w:t xml:space="preserve"> </w:t>
      </w:r>
      <w:r>
        <w:rPr>
          <w:w w:val="105"/>
        </w:rPr>
        <w:t>анализировать их причины;</w:t>
      </w:r>
    </w:p>
    <w:p w:rsidR="0005752A" w:rsidRDefault="00A45EFB">
      <w:pPr>
        <w:pStyle w:val="a3"/>
        <w:spacing w:before="3" w:line="254" w:lineRule="auto"/>
        <w:jc w:val="left"/>
      </w:pPr>
      <w:r>
        <w:rPr>
          <w:w w:val="105"/>
        </w:rPr>
        <w:t>ставить</w:t>
      </w:r>
      <w:r>
        <w:rPr>
          <w:spacing w:val="80"/>
          <w:w w:val="150"/>
        </w:rPr>
        <w:t xml:space="preserve"> </w:t>
      </w:r>
      <w:r>
        <w:rPr>
          <w:w w:val="105"/>
        </w:rPr>
        <w:t>себя</w:t>
      </w:r>
      <w:r>
        <w:rPr>
          <w:spacing w:val="80"/>
          <w:w w:val="150"/>
        </w:rPr>
        <w:t xml:space="preserve"> </w:t>
      </w:r>
      <w:r>
        <w:rPr>
          <w:w w:val="105"/>
        </w:rPr>
        <w:t>на</w:t>
      </w:r>
      <w:r>
        <w:rPr>
          <w:spacing w:val="80"/>
          <w:w w:val="150"/>
        </w:rPr>
        <w:t xml:space="preserve"> </w:t>
      </w:r>
      <w:r>
        <w:rPr>
          <w:w w:val="105"/>
        </w:rPr>
        <w:t>место</w:t>
      </w:r>
      <w:r>
        <w:rPr>
          <w:spacing w:val="80"/>
          <w:w w:val="150"/>
        </w:rPr>
        <w:t xml:space="preserve"> </w:t>
      </w:r>
      <w:r>
        <w:rPr>
          <w:w w:val="105"/>
        </w:rPr>
        <w:t>другого</w:t>
      </w:r>
      <w:r>
        <w:rPr>
          <w:spacing w:val="80"/>
          <w:w w:val="105"/>
        </w:rPr>
        <w:t xml:space="preserve"> </w:t>
      </w:r>
      <w:r>
        <w:rPr>
          <w:w w:val="105"/>
        </w:rPr>
        <w:t>человека,</w:t>
      </w:r>
      <w:r>
        <w:rPr>
          <w:spacing w:val="80"/>
          <w:w w:val="150"/>
        </w:rPr>
        <w:t xml:space="preserve"> </w:t>
      </w:r>
      <w:r>
        <w:rPr>
          <w:w w:val="105"/>
        </w:rPr>
        <w:t>понимать</w:t>
      </w:r>
      <w:r>
        <w:rPr>
          <w:spacing w:val="80"/>
          <w:w w:val="150"/>
        </w:rPr>
        <w:t xml:space="preserve"> </w:t>
      </w:r>
      <w:r>
        <w:rPr>
          <w:w w:val="105"/>
        </w:rPr>
        <w:t>мотивы</w:t>
      </w:r>
      <w:r>
        <w:rPr>
          <w:spacing w:val="80"/>
          <w:w w:val="150"/>
        </w:rPr>
        <w:t xml:space="preserve"> </w:t>
      </w:r>
      <w:r>
        <w:rPr>
          <w:w w:val="105"/>
        </w:rPr>
        <w:t>и</w:t>
      </w:r>
      <w:r>
        <w:rPr>
          <w:spacing w:val="80"/>
          <w:w w:val="150"/>
        </w:rPr>
        <w:t xml:space="preserve"> </w:t>
      </w:r>
      <w:r>
        <w:rPr>
          <w:w w:val="105"/>
        </w:rPr>
        <w:t>намерения</w:t>
      </w:r>
      <w:r>
        <w:rPr>
          <w:spacing w:val="80"/>
          <w:w w:val="150"/>
        </w:rPr>
        <w:t xml:space="preserve"> </w:t>
      </w:r>
      <w:r>
        <w:rPr>
          <w:w w:val="105"/>
        </w:rPr>
        <w:t>другого, регулировать способ выражения эмоций;</w:t>
      </w:r>
    </w:p>
    <w:p w:rsidR="0005752A" w:rsidRDefault="00A45EFB">
      <w:pPr>
        <w:pStyle w:val="a3"/>
        <w:tabs>
          <w:tab w:val="left" w:pos="2329"/>
          <w:tab w:val="left" w:pos="3767"/>
          <w:tab w:val="left" w:pos="4185"/>
          <w:tab w:val="left" w:pos="5336"/>
          <w:tab w:val="left" w:pos="6623"/>
          <w:tab w:val="left" w:pos="7242"/>
          <w:tab w:val="left" w:pos="8435"/>
          <w:tab w:val="left" w:pos="9873"/>
        </w:tabs>
        <w:spacing w:line="247" w:lineRule="auto"/>
        <w:ind w:right="419"/>
        <w:jc w:val="left"/>
      </w:pPr>
      <w:r>
        <w:rPr>
          <w:spacing w:val="-2"/>
          <w:w w:val="105"/>
        </w:rPr>
        <w:t>осознанно</w:t>
      </w:r>
      <w:r>
        <w:tab/>
      </w:r>
      <w:r>
        <w:rPr>
          <w:spacing w:val="-2"/>
          <w:w w:val="105"/>
        </w:rPr>
        <w:t>относиться</w:t>
      </w:r>
      <w:r>
        <w:tab/>
      </w:r>
      <w:r>
        <w:rPr>
          <w:spacing w:val="-10"/>
          <w:w w:val="105"/>
        </w:rPr>
        <w:t>к</w:t>
      </w:r>
      <w:r>
        <w:tab/>
      </w:r>
      <w:r>
        <w:rPr>
          <w:spacing w:val="-2"/>
          <w:w w:val="105"/>
        </w:rPr>
        <w:t>другому</w:t>
      </w:r>
      <w:r>
        <w:tab/>
      </w:r>
      <w:r>
        <w:rPr>
          <w:spacing w:val="-2"/>
          <w:w w:val="105"/>
        </w:rPr>
        <w:t>человеку,</w:t>
      </w:r>
      <w:r>
        <w:tab/>
      </w:r>
      <w:r>
        <w:rPr>
          <w:spacing w:val="-4"/>
          <w:w w:val="105"/>
        </w:rPr>
        <w:t>его</w:t>
      </w:r>
      <w:r>
        <w:tab/>
      </w:r>
      <w:r>
        <w:rPr>
          <w:spacing w:val="-2"/>
          <w:w w:val="105"/>
        </w:rPr>
        <w:t>мнению,</w:t>
      </w:r>
      <w:r>
        <w:tab/>
      </w:r>
      <w:r>
        <w:rPr>
          <w:spacing w:val="-2"/>
          <w:w w:val="105"/>
        </w:rPr>
        <w:t>признавать</w:t>
      </w:r>
      <w:r>
        <w:tab/>
      </w:r>
      <w:r>
        <w:rPr>
          <w:spacing w:val="-2"/>
          <w:w w:val="105"/>
        </w:rPr>
        <w:t xml:space="preserve">право </w:t>
      </w:r>
      <w:r>
        <w:rPr>
          <w:w w:val="105"/>
        </w:rPr>
        <w:t>на ошибку свою и чужую;</w:t>
      </w:r>
    </w:p>
    <w:p w:rsidR="0005752A" w:rsidRDefault="00A45EFB">
      <w:pPr>
        <w:pStyle w:val="a3"/>
        <w:spacing w:before="3"/>
        <w:ind w:left="976" w:firstLine="0"/>
        <w:jc w:val="left"/>
      </w:pPr>
      <w:r>
        <w:t>быть</w:t>
      </w:r>
      <w:r>
        <w:rPr>
          <w:spacing w:val="36"/>
        </w:rPr>
        <w:t xml:space="preserve"> </w:t>
      </w:r>
      <w:r>
        <w:t>открытым</w:t>
      </w:r>
      <w:r>
        <w:rPr>
          <w:spacing w:val="37"/>
        </w:rPr>
        <w:t xml:space="preserve"> </w:t>
      </w:r>
      <w:r>
        <w:t>себе</w:t>
      </w:r>
      <w:r>
        <w:rPr>
          <w:spacing w:val="20"/>
        </w:rPr>
        <w:t xml:space="preserve"> </w:t>
      </w:r>
      <w:r>
        <w:t>и</w:t>
      </w:r>
      <w:r>
        <w:rPr>
          <w:spacing w:val="30"/>
        </w:rPr>
        <w:t xml:space="preserve"> </w:t>
      </w:r>
      <w:r>
        <w:t>другим,</w:t>
      </w:r>
      <w:r>
        <w:rPr>
          <w:spacing w:val="35"/>
        </w:rPr>
        <w:t xml:space="preserve"> </w:t>
      </w:r>
      <w:r>
        <w:t>осознавать</w:t>
      </w:r>
      <w:r>
        <w:rPr>
          <w:spacing w:val="26"/>
        </w:rPr>
        <w:t xml:space="preserve"> </w:t>
      </w:r>
      <w:r>
        <w:t>невозможность</w:t>
      </w:r>
      <w:r>
        <w:rPr>
          <w:spacing w:val="36"/>
        </w:rPr>
        <w:t xml:space="preserve"> </w:t>
      </w:r>
      <w:r>
        <w:t>контроля</w:t>
      </w:r>
      <w:r>
        <w:rPr>
          <w:spacing w:val="25"/>
        </w:rPr>
        <w:t xml:space="preserve"> </w:t>
      </w:r>
      <w:r>
        <w:t>всего</w:t>
      </w:r>
      <w:r>
        <w:rPr>
          <w:spacing w:val="21"/>
        </w:rPr>
        <w:t xml:space="preserve"> </w:t>
      </w:r>
      <w:r>
        <w:rPr>
          <w:spacing w:val="-2"/>
        </w:rPr>
        <w:t>вокруг.</w:t>
      </w:r>
    </w:p>
    <w:p w:rsidR="0005752A" w:rsidRDefault="00A45EFB">
      <w:pPr>
        <w:pStyle w:val="a3"/>
        <w:spacing w:before="9" w:line="247" w:lineRule="auto"/>
        <w:ind w:left="976" w:right="418" w:firstLine="0"/>
        <w:jc w:val="left"/>
      </w:pPr>
      <w:r>
        <w:rPr>
          <w:w w:val="105"/>
        </w:rPr>
        <w:t>У обучающегося будут сформированы следующие умения совместной деятельности: понимать</w:t>
      </w:r>
      <w:r>
        <w:rPr>
          <w:spacing w:val="-10"/>
          <w:w w:val="105"/>
        </w:rPr>
        <w:t xml:space="preserve"> </w:t>
      </w:r>
      <w:r>
        <w:rPr>
          <w:w w:val="105"/>
        </w:rPr>
        <w:t>и</w:t>
      </w:r>
      <w:r>
        <w:rPr>
          <w:spacing w:val="-8"/>
          <w:w w:val="105"/>
        </w:rPr>
        <w:t xml:space="preserve"> </w:t>
      </w:r>
      <w:r>
        <w:rPr>
          <w:w w:val="105"/>
        </w:rPr>
        <w:t>использовать</w:t>
      </w:r>
      <w:r>
        <w:rPr>
          <w:spacing w:val="-10"/>
          <w:w w:val="105"/>
        </w:rPr>
        <w:t xml:space="preserve"> </w:t>
      </w:r>
      <w:r>
        <w:rPr>
          <w:w w:val="105"/>
        </w:rPr>
        <w:t>преимущества</w:t>
      </w:r>
      <w:r>
        <w:rPr>
          <w:spacing w:val="-8"/>
          <w:w w:val="105"/>
        </w:rPr>
        <w:t xml:space="preserve"> </w:t>
      </w:r>
      <w:r>
        <w:rPr>
          <w:w w:val="105"/>
        </w:rPr>
        <w:t>командной</w:t>
      </w:r>
      <w:r>
        <w:rPr>
          <w:spacing w:val="-8"/>
          <w:w w:val="105"/>
        </w:rPr>
        <w:t xml:space="preserve"> </w:t>
      </w:r>
      <w:r>
        <w:rPr>
          <w:w w:val="105"/>
        </w:rPr>
        <w:t>и</w:t>
      </w:r>
      <w:r>
        <w:rPr>
          <w:spacing w:val="-8"/>
          <w:w w:val="105"/>
        </w:rPr>
        <w:t xml:space="preserve"> </w:t>
      </w:r>
      <w:r>
        <w:rPr>
          <w:w w:val="105"/>
        </w:rPr>
        <w:t>индивидуальной</w:t>
      </w:r>
      <w:r>
        <w:rPr>
          <w:spacing w:val="-2"/>
          <w:w w:val="105"/>
        </w:rPr>
        <w:t xml:space="preserve"> </w:t>
      </w:r>
      <w:r>
        <w:rPr>
          <w:w w:val="105"/>
        </w:rPr>
        <w:t>работы</w:t>
      </w:r>
      <w:r>
        <w:rPr>
          <w:spacing w:val="-11"/>
          <w:w w:val="105"/>
        </w:rPr>
        <w:t xml:space="preserve"> </w:t>
      </w:r>
      <w:r>
        <w:rPr>
          <w:w w:val="105"/>
        </w:rPr>
        <w:t>при</w:t>
      </w:r>
      <w:r>
        <w:rPr>
          <w:spacing w:val="-8"/>
          <w:w w:val="105"/>
        </w:rPr>
        <w:t xml:space="preserve"> </w:t>
      </w:r>
      <w:r>
        <w:rPr>
          <w:w w:val="105"/>
        </w:rPr>
        <w:t>решении</w:t>
      </w:r>
    </w:p>
    <w:p w:rsidR="0005752A" w:rsidRDefault="00A45EFB">
      <w:pPr>
        <w:pStyle w:val="a3"/>
        <w:spacing w:before="10"/>
        <w:ind w:firstLine="0"/>
        <w:jc w:val="left"/>
      </w:pPr>
      <w:r>
        <w:rPr>
          <w:spacing w:val="-2"/>
          <w:w w:val="105"/>
        </w:rPr>
        <w:t>конкретной</w:t>
      </w:r>
      <w:r>
        <w:rPr>
          <w:spacing w:val="1"/>
          <w:w w:val="105"/>
        </w:rPr>
        <w:t xml:space="preserve"> </w:t>
      </w:r>
      <w:r>
        <w:rPr>
          <w:spacing w:val="-2"/>
          <w:w w:val="105"/>
        </w:rPr>
        <w:t>учебной</w:t>
      </w:r>
      <w:r>
        <w:rPr>
          <w:spacing w:val="1"/>
          <w:w w:val="105"/>
        </w:rPr>
        <w:t xml:space="preserve"> </w:t>
      </w:r>
      <w:r>
        <w:rPr>
          <w:spacing w:val="-2"/>
          <w:w w:val="105"/>
        </w:rPr>
        <w:t>задачи;</w:t>
      </w:r>
    </w:p>
    <w:p w:rsidR="0005752A" w:rsidRDefault="00A45EFB">
      <w:pPr>
        <w:pStyle w:val="a3"/>
        <w:tabs>
          <w:tab w:val="left" w:pos="2739"/>
          <w:tab w:val="left" w:pos="4551"/>
          <w:tab w:val="left" w:pos="6206"/>
          <w:tab w:val="left" w:pos="8065"/>
          <w:tab w:val="left" w:pos="9978"/>
        </w:tabs>
        <w:spacing w:before="10" w:line="247" w:lineRule="auto"/>
        <w:ind w:right="414"/>
        <w:jc w:val="left"/>
      </w:pPr>
      <w:r>
        <w:rPr>
          <w:spacing w:val="-2"/>
          <w:w w:val="105"/>
        </w:rPr>
        <w:t>планировать</w:t>
      </w:r>
      <w:r>
        <w:tab/>
      </w:r>
      <w:r>
        <w:rPr>
          <w:spacing w:val="-2"/>
          <w:w w:val="105"/>
        </w:rPr>
        <w:t>организацию</w:t>
      </w:r>
      <w:r>
        <w:tab/>
      </w:r>
      <w:r>
        <w:rPr>
          <w:spacing w:val="-2"/>
          <w:w w:val="105"/>
        </w:rPr>
        <w:t>совместной</w:t>
      </w:r>
      <w:r>
        <w:tab/>
      </w:r>
      <w:r>
        <w:rPr>
          <w:spacing w:val="-2"/>
          <w:w w:val="105"/>
        </w:rPr>
        <w:t>деятельности</w:t>
      </w:r>
      <w:r>
        <w:tab/>
      </w:r>
      <w:r>
        <w:rPr>
          <w:spacing w:val="-2"/>
          <w:w w:val="105"/>
        </w:rPr>
        <w:t>(распределять</w:t>
      </w:r>
      <w:r>
        <w:tab/>
      </w:r>
      <w:r>
        <w:rPr>
          <w:spacing w:val="-4"/>
          <w:w w:val="105"/>
        </w:rPr>
        <w:t xml:space="preserve">роли </w:t>
      </w:r>
      <w:r>
        <w:rPr>
          <w:w w:val="105"/>
        </w:rPr>
        <w:t>и</w:t>
      </w:r>
      <w:r>
        <w:rPr>
          <w:spacing w:val="70"/>
          <w:w w:val="105"/>
        </w:rPr>
        <w:t xml:space="preserve"> </w:t>
      </w:r>
      <w:r>
        <w:rPr>
          <w:w w:val="105"/>
        </w:rPr>
        <w:t>понимать</w:t>
      </w:r>
      <w:r>
        <w:rPr>
          <w:spacing w:val="76"/>
          <w:w w:val="105"/>
        </w:rPr>
        <w:t xml:space="preserve"> </w:t>
      </w:r>
      <w:r>
        <w:rPr>
          <w:w w:val="105"/>
        </w:rPr>
        <w:t>свою</w:t>
      </w:r>
      <w:r>
        <w:rPr>
          <w:spacing w:val="77"/>
          <w:w w:val="105"/>
        </w:rPr>
        <w:t xml:space="preserve"> </w:t>
      </w:r>
      <w:r>
        <w:rPr>
          <w:w w:val="105"/>
        </w:rPr>
        <w:t>роль,</w:t>
      </w:r>
      <w:r>
        <w:rPr>
          <w:spacing w:val="73"/>
          <w:w w:val="105"/>
        </w:rPr>
        <w:t xml:space="preserve"> </w:t>
      </w:r>
      <w:r>
        <w:rPr>
          <w:w w:val="105"/>
        </w:rPr>
        <w:t>принимать</w:t>
      </w:r>
      <w:r>
        <w:rPr>
          <w:spacing w:val="74"/>
          <w:w w:val="105"/>
        </w:rPr>
        <w:t xml:space="preserve"> </w:t>
      </w:r>
      <w:r>
        <w:rPr>
          <w:w w:val="105"/>
        </w:rPr>
        <w:t>правила</w:t>
      </w:r>
      <w:r>
        <w:rPr>
          <w:spacing w:val="77"/>
          <w:w w:val="105"/>
        </w:rPr>
        <w:t xml:space="preserve"> </w:t>
      </w:r>
      <w:r>
        <w:rPr>
          <w:w w:val="105"/>
        </w:rPr>
        <w:t>учебного</w:t>
      </w:r>
      <w:r>
        <w:rPr>
          <w:spacing w:val="72"/>
          <w:w w:val="105"/>
        </w:rPr>
        <w:t xml:space="preserve"> </w:t>
      </w:r>
      <w:r>
        <w:rPr>
          <w:w w:val="105"/>
        </w:rPr>
        <w:t>взаимодействия,</w:t>
      </w:r>
      <w:r>
        <w:rPr>
          <w:spacing w:val="67"/>
          <w:w w:val="105"/>
        </w:rPr>
        <w:t xml:space="preserve"> </w:t>
      </w:r>
      <w:r>
        <w:rPr>
          <w:w w:val="105"/>
        </w:rPr>
        <w:t>обсуждать</w:t>
      </w:r>
      <w:r>
        <w:rPr>
          <w:spacing w:val="74"/>
          <w:w w:val="105"/>
        </w:rPr>
        <w:t xml:space="preserve"> </w:t>
      </w:r>
      <w:r>
        <w:rPr>
          <w:w w:val="105"/>
        </w:rPr>
        <w:t>процесс</w:t>
      </w:r>
      <w:r>
        <w:rPr>
          <w:spacing w:val="65"/>
          <w:w w:val="105"/>
        </w:rPr>
        <w:t xml:space="preserve"> </w:t>
      </w:r>
      <w:r>
        <w:rPr>
          <w:spacing w:val="-10"/>
          <w:w w:val="105"/>
        </w:rPr>
        <w:t>и</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22" w:firstLine="0"/>
      </w:pPr>
      <w:r>
        <w:rPr>
          <w:w w:val="105"/>
        </w:rPr>
        <w:lastRenderedPageBreak/>
        <w:t xml:space="preserve">результат совместной работы, подчиняться, выделять общую точку зрения, договариваться о </w:t>
      </w:r>
      <w:r>
        <w:rPr>
          <w:spacing w:val="-2"/>
          <w:w w:val="105"/>
        </w:rPr>
        <w:t>результатах);</w:t>
      </w:r>
    </w:p>
    <w:p w:rsidR="0005752A" w:rsidRDefault="00A45EFB">
      <w:pPr>
        <w:pStyle w:val="a3"/>
        <w:spacing w:before="10" w:line="249" w:lineRule="auto"/>
        <w:ind w:right="412"/>
      </w:pPr>
      <w:r>
        <w:rPr>
          <w:w w:val="105"/>
        </w:rPr>
        <w:t>определять</w:t>
      </w:r>
      <w:r>
        <w:rPr>
          <w:spacing w:val="80"/>
          <w:w w:val="105"/>
        </w:rPr>
        <w:t xml:space="preserve">   </w:t>
      </w:r>
      <w:r>
        <w:rPr>
          <w:w w:val="105"/>
        </w:rPr>
        <w:t>свои</w:t>
      </w:r>
      <w:r>
        <w:rPr>
          <w:spacing w:val="80"/>
          <w:w w:val="105"/>
        </w:rPr>
        <w:t xml:space="preserve">   </w:t>
      </w:r>
      <w:r>
        <w:rPr>
          <w:w w:val="105"/>
        </w:rPr>
        <w:t>действия</w:t>
      </w:r>
      <w:r>
        <w:rPr>
          <w:spacing w:val="80"/>
          <w:w w:val="105"/>
        </w:rPr>
        <w:t xml:space="preserve">   </w:t>
      </w:r>
      <w:r>
        <w:rPr>
          <w:w w:val="105"/>
        </w:rPr>
        <w:t>и</w:t>
      </w:r>
      <w:r>
        <w:rPr>
          <w:spacing w:val="80"/>
          <w:w w:val="105"/>
        </w:rPr>
        <w:t xml:space="preserve">   </w:t>
      </w:r>
      <w:r>
        <w:rPr>
          <w:w w:val="105"/>
        </w:rPr>
        <w:t>действия</w:t>
      </w:r>
      <w:r>
        <w:rPr>
          <w:spacing w:val="80"/>
          <w:w w:val="105"/>
        </w:rPr>
        <w:t xml:space="preserve">   </w:t>
      </w:r>
      <w:r>
        <w:rPr>
          <w:w w:val="105"/>
        </w:rPr>
        <w:t>партнёра,</w:t>
      </w:r>
      <w:r>
        <w:rPr>
          <w:spacing w:val="80"/>
          <w:w w:val="105"/>
        </w:rPr>
        <w:t xml:space="preserve">   </w:t>
      </w:r>
      <w:r>
        <w:rPr>
          <w:w w:val="105"/>
        </w:rPr>
        <w:t>которые</w:t>
      </w:r>
      <w:r>
        <w:rPr>
          <w:spacing w:val="80"/>
          <w:w w:val="105"/>
        </w:rPr>
        <w:t xml:space="preserve">   </w:t>
      </w:r>
      <w:r>
        <w:rPr>
          <w:w w:val="105"/>
        </w:rPr>
        <w:t>помогали или</w:t>
      </w:r>
      <w:r>
        <w:rPr>
          <w:spacing w:val="80"/>
          <w:w w:val="105"/>
        </w:rPr>
        <w:t xml:space="preserve">  </w:t>
      </w:r>
      <w:r>
        <w:rPr>
          <w:w w:val="105"/>
        </w:rPr>
        <w:t>затрудняли</w:t>
      </w:r>
      <w:r>
        <w:rPr>
          <w:spacing w:val="80"/>
          <w:w w:val="105"/>
        </w:rPr>
        <w:t xml:space="preserve">  </w:t>
      </w:r>
      <w:r>
        <w:rPr>
          <w:w w:val="105"/>
        </w:rPr>
        <w:t>нахождение</w:t>
      </w:r>
      <w:r>
        <w:rPr>
          <w:spacing w:val="80"/>
          <w:w w:val="105"/>
        </w:rPr>
        <w:t xml:space="preserve">  </w:t>
      </w:r>
      <w:r>
        <w:rPr>
          <w:w w:val="105"/>
        </w:rPr>
        <w:t>общего</w:t>
      </w:r>
      <w:r>
        <w:rPr>
          <w:spacing w:val="80"/>
          <w:w w:val="105"/>
        </w:rPr>
        <w:t xml:space="preserve">  </w:t>
      </w:r>
      <w:r>
        <w:rPr>
          <w:w w:val="105"/>
        </w:rPr>
        <w:t>решения,</w:t>
      </w:r>
      <w:r>
        <w:rPr>
          <w:spacing w:val="80"/>
          <w:w w:val="105"/>
        </w:rPr>
        <w:t xml:space="preserve">  </w:t>
      </w:r>
      <w:r>
        <w:rPr>
          <w:w w:val="105"/>
        </w:rPr>
        <w:t>оценивать</w:t>
      </w:r>
      <w:r>
        <w:rPr>
          <w:spacing w:val="80"/>
          <w:w w:val="105"/>
        </w:rPr>
        <w:t xml:space="preserve">  </w:t>
      </w:r>
      <w:r>
        <w:rPr>
          <w:w w:val="105"/>
        </w:rPr>
        <w:t>качество</w:t>
      </w:r>
      <w:r>
        <w:rPr>
          <w:spacing w:val="80"/>
          <w:w w:val="105"/>
        </w:rPr>
        <w:t xml:space="preserve">  </w:t>
      </w:r>
      <w:r>
        <w:rPr>
          <w:w w:val="105"/>
        </w:rPr>
        <w:t>своего</w:t>
      </w:r>
      <w:r>
        <w:rPr>
          <w:spacing w:val="80"/>
          <w:w w:val="105"/>
        </w:rPr>
        <w:t xml:space="preserve">  </w:t>
      </w:r>
      <w:r>
        <w:rPr>
          <w:w w:val="105"/>
        </w:rPr>
        <w:t>вклада</w:t>
      </w:r>
      <w:r>
        <w:rPr>
          <w:spacing w:val="40"/>
          <w:w w:val="105"/>
        </w:rPr>
        <w:t xml:space="preserve"> </w:t>
      </w:r>
      <w:r>
        <w:rPr>
          <w:w w:val="105"/>
        </w:rPr>
        <w:t>в</w:t>
      </w:r>
      <w:r>
        <w:rPr>
          <w:spacing w:val="-10"/>
          <w:w w:val="105"/>
        </w:rPr>
        <w:t xml:space="preserve"> </w:t>
      </w:r>
      <w:r>
        <w:rPr>
          <w:w w:val="105"/>
        </w:rPr>
        <w:t>общий</w:t>
      </w:r>
      <w:r>
        <w:rPr>
          <w:spacing w:val="-10"/>
          <w:w w:val="105"/>
        </w:rPr>
        <w:t xml:space="preserve"> </w:t>
      </w:r>
      <w:r>
        <w:rPr>
          <w:w w:val="105"/>
        </w:rPr>
        <w:t>продукт</w:t>
      </w:r>
      <w:r>
        <w:rPr>
          <w:spacing w:val="-9"/>
          <w:w w:val="105"/>
        </w:rPr>
        <w:t xml:space="preserve"> </w:t>
      </w:r>
      <w:r>
        <w:rPr>
          <w:w w:val="105"/>
        </w:rPr>
        <w:t>по</w:t>
      </w:r>
      <w:r>
        <w:rPr>
          <w:spacing w:val="-9"/>
          <w:w w:val="105"/>
        </w:rPr>
        <w:t xml:space="preserve"> </w:t>
      </w:r>
      <w:r>
        <w:rPr>
          <w:w w:val="105"/>
        </w:rPr>
        <w:t>заданным</w:t>
      </w:r>
      <w:r>
        <w:rPr>
          <w:spacing w:val="-6"/>
          <w:w w:val="105"/>
        </w:rPr>
        <w:t xml:space="preserve"> </w:t>
      </w:r>
      <w:r>
        <w:rPr>
          <w:w w:val="105"/>
        </w:rPr>
        <w:t>участниками</w:t>
      </w:r>
      <w:r>
        <w:rPr>
          <w:spacing w:val="-10"/>
          <w:w w:val="105"/>
        </w:rPr>
        <w:t xml:space="preserve"> </w:t>
      </w:r>
      <w:r>
        <w:rPr>
          <w:w w:val="105"/>
        </w:rPr>
        <w:t>группы</w:t>
      </w:r>
      <w:r>
        <w:rPr>
          <w:spacing w:val="-8"/>
          <w:w w:val="105"/>
        </w:rPr>
        <w:t xml:space="preserve"> </w:t>
      </w:r>
      <w:r>
        <w:rPr>
          <w:w w:val="105"/>
        </w:rPr>
        <w:t>критериям,</w:t>
      </w:r>
      <w:r>
        <w:rPr>
          <w:spacing w:val="-8"/>
          <w:w w:val="105"/>
        </w:rPr>
        <w:t xml:space="preserve"> </w:t>
      </w:r>
      <w:r>
        <w:rPr>
          <w:w w:val="105"/>
        </w:rPr>
        <w:t>разделять</w:t>
      </w:r>
      <w:r>
        <w:rPr>
          <w:spacing w:val="-7"/>
          <w:w w:val="105"/>
        </w:rPr>
        <w:t xml:space="preserve"> </w:t>
      </w:r>
      <w:r>
        <w:rPr>
          <w:w w:val="105"/>
        </w:rPr>
        <w:t>сферу</w:t>
      </w:r>
      <w:r>
        <w:rPr>
          <w:spacing w:val="-9"/>
          <w:w w:val="105"/>
        </w:rPr>
        <w:t xml:space="preserve"> </w:t>
      </w:r>
      <w:r>
        <w:rPr>
          <w:w w:val="105"/>
        </w:rPr>
        <w:t>ответственности</w:t>
      </w:r>
      <w:r>
        <w:rPr>
          <w:spacing w:val="-4"/>
          <w:w w:val="105"/>
        </w:rPr>
        <w:t xml:space="preserve"> </w:t>
      </w:r>
      <w:r>
        <w:rPr>
          <w:w w:val="105"/>
        </w:rPr>
        <w:t>и проявлять готовность к предоставлению отчёта перед группой.</w:t>
      </w:r>
    </w:p>
    <w:p w:rsidR="0005752A" w:rsidRDefault="00A45EFB">
      <w:pPr>
        <w:pStyle w:val="a3"/>
        <w:spacing w:before="2" w:line="249" w:lineRule="auto"/>
        <w:ind w:right="417"/>
      </w:pPr>
      <w:r>
        <w:rPr>
          <w:w w:val="105"/>
        </w:rPr>
        <w:t xml:space="preserve">Предметные результаты освоения программы по ОБЖ на уровне основного общего </w:t>
      </w:r>
      <w:r>
        <w:rPr>
          <w:spacing w:val="-2"/>
          <w:w w:val="105"/>
        </w:rPr>
        <w:t>образования</w:t>
      </w:r>
    </w:p>
    <w:p w:rsidR="0005752A" w:rsidRDefault="00A45EFB">
      <w:pPr>
        <w:pStyle w:val="a3"/>
        <w:tabs>
          <w:tab w:val="left" w:pos="3394"/>
          <w:tab w:val="left" w:pos="5682"/>
          <w:tab w:val="left" w:pos="8345"/>
        </w:tabs>
        <w:spacing w:before="5" w:line="249" w:lineRule="auto"/>
        <w:ind w:right="419"/>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сформированностью </w:t>
      </w:r>
      <w:r>
        <w:rPr>
          <w:w w:val="105"/>
        </w:rPr>
        <w:t>у</w:t>
      </w:r>
      <w:r>
        <w:rPr>
          <w:spacing w:val="71"/>
          <w:w w:val="150"/>
        </w:rPr>
        <w:t xml:space="preserve">  </w:t>
      </w:r>
      <w:r>
        <w:rPr>
          <w:w w:val="105"/>
        </w:rPr>
        <w:t>обучающихся</w:t>
      </w:r>
      <w:r>
        <w:rPr>
          <w:spacing w:val="72"/>
          <w:w w:val="150"/>
        </w:rPr>
        <w:t xml:space="preserve">  </w:t>
      </w:r>
      <w:r>
        <w:rPr>
          <w:w w:val="105"/>
        </w:rPr>
        <w:t>основ</w:t>
      </w:r>
      <w:r>
        <w:rPr>
          <w:spacing w:val="70"/>
          <w:w w:val="150"/>
        </w:rPr>
        <w:t xml:space="preserve">  </w:t>
      </w:r>
      <w:r>
        <w:rPr>
          <w:w w:val="105"/>
        </w:rPr>
        <w:t>культуры</w:t>
      </w:r>
      <w:r>
        <w:rPr>
          <w:spacing w:val="68"/>
          <w:w w:val="150"/>
        </w:rPr>
        <w:t xml:space="preserve">  </w:t>
      </w:r>
      <w:r>
        <w:rPr>
          <w:w w:val="105"/>
        </w:rPr>
        <w:t>безопасности</w:t>
      </w:r>
      <w:r>
        <w:rPr>
          <w:spacing w:val="70"/>
          <w:w w:val="150"/>
        </w:rPr>
        <w:t xml:space="preserve">  </w:t>
      </w:r>
      <w:r>
        <w:rPr>
          <w:w w:val="105"/>
        </w:rPr>
        <w:t>жизнедеятельности</w:t>
      </w:r>
      <w:r>
        <w:rPr>
          <w:spacing w:val="70"/>
          <w:w w:val="150"/>
        </w:rPr>
        <w:t xml:space="preserve">  </w:t>
      </w:r>
      <w:r>
        <w:rPr>
          <w:w w:val="105"/>
        </w:rPr>
        <w:t>и</w:t>
      </w:r>
      <w:r>
        <w:rPr>
          <w:spacing w:val="70"/>
          <w:w w:val="150"/>
        </w:rPr>
        <w:t xml:space="preserve">  </w:t>
      </w:r>
      <w:r>
        <w:rPr>
          <w:w w:val="105"/>
        </w:rPr>
        <w:t>проявляются в способности построения</w:t>
      </w:r>
      <w:r>
        <w:rPr>
          <w:spacing w:val="-1"/>
          <w:w w:val="105"/>
        </w:rPr>
        <w:t xml:space="preserve"> </w:t>
      </w:r>
      <w:r>
        <w:rPr>
          <w:w w:val="105"/>
        </w:rPr>
        <w:t>и следования</w:t>
      </w:r>
      <w:r>
        <w:rPr>
          <w:spacing w:val="-1"/>
          <w:w w:val="105"/>
        </w:rPr>
        <w:t xml:space="preserve"> </w:t>
      </w:r>
      <w:r>
        <w:rPr>
          <w:w w:val="105"/>
        </w:rPr>
        <w:t>модели индивидуального</w:t>
      </w:r>
      <w:r>
        <w:rPr>
          <w:spacing w:val="-3"/>
          <w:w w:val="105"/>
        </w:rPr>
        <w:t xml:space="preserve"> </w:t>
      </w:r>
      <w:r>
        <w:rPr>
          <w:w w:val="105"/>
        </w:rPr>
        <w:t>безопасного</w:t>
      </w:r>
      <w:r>
        <w:rPr>
          <w:spacing w:val="-3"/>
          <w:w w:val="105"/>
        </w:rPr>
        <w:t xml:space="preserve"> </w:t>
      </w:r>
      <w:r>
        <w:rPr>
          <w:w w:val="105"/>
        </w:rPr>
        <w:t>поведения</w:t>
      </w:r>
      <w:r>
        <w:rPr>
          <w:spacing w:val="-1"/>
          <w:w w:val="105"/>
        </w:rPr>
        <w:t xml:space="preserve"> </w:t>
      </w:r>
      <w:r>
        <w:rPr>
          <w:w w:val="105"/>
        </w:rPr>
        <w:t>и опыте её применения в повседневной жизни.</w:t>
      </w:r>
    </w:p>
    <w:p w:rsidR="0005752A" w:rsidRDefault="00A45EFB">
      <w:pPr>
        <w:pStyle w:val="a3"/>
        <w:spacing w:before="2" w:line="249" w:lineRule="auto"/>
        <w:ind w:right="425"/>
      </w:pPr>
      <w:r>
        <w:rPr>
          <w:w w:val="105"/>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w:t>
      </w:r>
      <w:r>
        <w:rPr>
          <w:spacing w:val="-2"/>
          <w:w w:val="105"/>
        </w:rPr>
        <w:t xml:space="preserve"> </w:t>
      </w:r>
      <w:r>
        <w:rPr>
          <w:w w:val="105"/>
        </w:rPr>
        <w:t>базовыми медицинскими</w:t>
      </w:r>
      <w:r>
        <w:rPr>
          <w:spacing w:val="-2"/>
          <w:w w:val="105"/>
        </w:rPr>
        <w:t xml:space="preserve"> </w:t>
      </w:r>
      <w:r>
        <w:rPr>
          <w:w w:val="105"/>
        </w:rPr>
        <w:t>знаниями</w:t>
      </w:r>
      <w:r>
        <w:rPr>
          <w:spacing w:val="-2"/>
          <w:w w:val="105"/>
        </w:rPr>
        <w:t xml:space="preserve"> </w:t>
      </w:r>
      <w:r>
        <w:rPr>
          <w:w w:val="105"/>
        </w:rPr>
        <w:t>и</w:t>
      </w:r>
      <w:r>
        <w:rPr>
          <w:spacing w:val="-2"/>
          <w:w w:val="105"/>
        </w:rPr>
        <w:t xml:space="preserve"> </w:t>
      </w:r>
      <w:r>
        <w:rPr>
          <w:w w:val="105"/>
        </w:rPr>
        <w:t>практическими умениями</w:t>
      </w:r>
      <w:r>
        <w:rPr>
          <w:spacing w:val="-2"/>
          <w:w w:val="105"/>
        </w:rPr>
        <w:t xml:space="preserve"> </w:t>
      </w:r>
      <w:r>
        <w:rPr>
          <w:w w:val="105"/>
        </w:rPr>
        <w:t>безопасного</w:t>
      </w:r>
      <w:r>
        <w:rPr>
          <w:spacing w:val="-1"/>
          <w:w w:val="105"/>
        </w:rPr>
        <w:t xml:space="preserve"> </w:t>
      </w:r>
      <w:r>
        <w:rPr>
          <w:w w:val="105"/>
        </w:rPr>
        <w:t>поведения в повседневной жизни.</w:t>
      </w:r>
    </w:p>
    <w:p w:rsidR="0005752A" w:rsidRDefault="00A45EFB">
      <w:pPr>
        <w:pStyle w:val="a3"/>
        <w:spacing w:before="5"/>
        <w:ind w:left="976" w:firstLine="0"/>
      </w:pPr>
      <w:r>
        <w:t>Предметные</w:t>
      </w:r>
      <w:r>
        <w:rPr>
          <w:spacing w:val="30"/>
        </w:rPr>
        <w:t xml:space="preserve"> </w:t>
      </w:r>
      <w:r>
        <w:t>результаты</w:t>
      </w:r>
      <w:r>
        <w:rPr>
          <w:spacing w:val="25"/>
        </w:rPr>
        <w:t xml:space="preserve"> </w:t>
      </w:r>
      <w:r>
        <w:t>по</w:t>
      </w:r>
      <w:r>
        <w:rPr>
          <w:spacing w:val="22"/>
        </w:rPr>
        <w:t xml:space="preserve"> </w:t>
      </w:r>
      <w:r>
        <w:t>ОБЖ</w:t>
      </w:r>
      <w:r>
        <w:rPr>
          <w:spacing w:val="33"/>
        </w:rPr>
        <w:t xml:space="preserve"> </w:t>
      </w:r>
      <w:r>
        <w:t>должны</w:t>
      </w:r>
      <w:r>
        <w:rPr>
          <w:spacing w:val="35"/>
        </w:rPr>
        <w:t xml:space="preserve"> </w:t>
      </w:r>
      <w:r>
        <w:rPr>
          <w:spacing w:val="-2"/>
        </w:rPr>
        <w:t>обеспечивать:</w:t>
      </w:r>
    </w:p>
    <w:p w:rsidR="0005752A" w:rsidRDefault="00A45EFB" w:rsidP="006D0A57">
      <w:pPr>
        <w:pStyle w:val="a5"/>
        <w:numPr>
          <w:ilvl w:val="0"/>
          <w:numId w:val="3"/>
        </w:numPr>
        <w:tabs>
          <w:tab w:val="left" w:pos="1315"/>
        </w:tabs>
        <w:spacing w:before="16" w:line="247" w:lineRule="auto"/>
        <w:ind w:right="422" w:firstLine="706"/>
        <w:rPr>
          <w:sz w:val="23"/>
        </w:rPr>
      </w:pPr>
      <w:r>
        <w:rPr>
          <w:w w:val="105"/>
          <w:sz w:val="23"/>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w:t>
      </w:r>
      <w:r>
        <w:rPr>
          <w:spacing w:val="-1"/>
          <w:w w:val="105"/>
          <w:sz w:val="23"/>
        </w:rPr>
        <w:t xml:space="preserve"> </w:t>
      </w:r>
      <w:r>
        <w:rPr>
          <w:w w:val="105"/>
          <w:sz w:val="23"/>
        </w:rPr>
        <w:t>и чрезвычайных ситуаций для личности, общества и государства;</w:t>
      </w:r>
    </w:p>
    <w:p w:rsidR="0005752A" w:rsidRDefault="00A45EFB" w:rsidP="006D0A57">
      <w:pPr>
        <w:pStyle w:val="a5"/>
        <w:numPr>
          <w:ilvl w:val="0"/>
          <w:numId w:val="3"/>
        </w:numPr>
        <w:tabs>
          <w:tab w:val="left" w:pos="1237"/>
        </w:tabs>
        <w:spacing w:before="11" w:line="247" w:lineRule="auto"/>
        <w:ind w:right="425" w:firstLine="706"/>
        <w:rPr>
          <w:sz w:val="23"/>
        </w:rPr>
      </w:pPr>
      <w:r>
        <w:rPr>
          <w:w w:val="105"/>
          <w:sz w:val="23"/>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5752A" w:rsidRDefault="00A45EFB" w:rsidP="006D0A57">
      <w:pPr>
        <w:pStyle w:val="a5"/>
        <w:numPr>
          <w:ilvl w:val="0"/>
          <w:numId w:val="3"/>
        </w:numPr>
        <w:tabs>
          <w:tab w:val="left" w:pos="1237"/>
        </w:tabs>
        <w:spacing w:before="11" w:line="249" w:lineRule="auto"/>
        <w:ind w:right="429" w:firstLine="706"/>
        <w:rPr>
          <w:sz w:val="23"/>
        </w:rPr>
      </w:pPr>
      <w:r>
        <w:rPr>
          <w:w w:val="105"/>
          <w:sz w:val="23"/>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5752A" w:rsidRDefault="00A45EFB" w:rsidP="006D0A57">
      <w:pPr>
        <w:pStyle w:val="a5"/>
        <w:numPr>
          <w:ilvl w:val="0"/>
          <w:numId w:val="3"/>
        </w:numPr>
        <w:tabs>
          <w:tab w:val="left" w:pos="1237"/>
          <w:tab w:val="left" w:pos="3718"/>
          <w:tab w:val="left" w:pos="6971"/>
          <w:tab w:val="left" w:pos="9677"/>
        </w:tabs>
        <w:spacing w:line="249" w:lineRule="auto"/>
        <w:ind w:right="416" w:firstLine="706"/>
        <w:rPr>
          <w:sz w:val="23"/>
        </w:rPr>
      </w:pPr>
      <w:r>
        <w:rPr>
          <w:w w:val="105"/>
          <w:sz w:val="23"/>
        </w:rPr>
        <w:t xml:space="preserve">понимание и признание особой роли России в обеспечении государственной и </w:t>
      </w:r>
      <w:r>
        <w:rPr>
          <w:spacing w:val="-2"/>
          <w:w w:val="105"/>
          <w:sz w:val="23"/>
        </w:rPr>
        <w:t>международной</w:t>
      </w:r>
      <w:r>
        <w:rPr>
          <w:sz w:val="23"/>
        </w:rPr>
        <w:tab/>
      </w:r>
      <w:r>
        <w:rPr>
          <w:spacing w:val="-2"/>
          <w:w w:val="105"/>
          <w:sz w:val="23"/>
        </w:rPr>
        <w:t>безопасности,</w:t>
      </w:r>
      <w:r>
        <w:rPr>
          <w:sz w:val="23"/>
        </w:rPr>
        <w:tab/>
      </w:r>
      <w:r>
        <w:rPr>
          <w:spacing w:val="-2"/>
          <w:w w:val="105"/>
          <w:sz w:val="23"/>
        </w:rPr>
        <w:t>обороны</w:t>
      </w:r>
      <w:r>
        <w:rPr>
          <w:sz w:val="23"/>
        </w:rPr>
        <w:tab/>
      </w:r>
      <w:r>
        <w:rPr>
          <w:spacing w:val="-2"/>
          <w:w w:val="105"/>
          <w:sz w:val="23"/>
        </w:rPr>
        <w:t xml:space="preserve">страны, </w:t>
      </w:r>
      <w:r>
        <w:rPr>
          <w:w w:val="105"/>
          <w:sz w:val="23"/>
        </w:rPr>
        <w:t>в противодействии основным вызовам современности: терроризму, экстремизму, незаконному распространению наркотических средств;</w:t>
      </w:r>
    </w:p>
    <w:p w:rsidR="0005752A" w:rsidRDefault="00A45EFB" w:rsidP="006D0A57">
      <w:pPr>
        <w:pStyle w:val="a5"/>
        <w:numPr>
          <w:ilvl w:val="0"/>
          <w:numId w:val="3"/>
        </w:numPr>
        <w:tabs>
          <w:tab w:val="left" w:pos="1237"/>
        </w:tabs>
        <w:spacing w:before="7" w:line="247" w:lineRule="auto"/>
        <w:ind w:right="421" w:firstLine="706"/>
        <w:rPr>
          <w:sz w:val="23"/>
        </w:rPr>
      </w:pPr>
      <w:r>
        <w:rPr>
          <w:w w:val="105"/>
          <w:sz w:val="23"/>
        </w:rPr>
        <w:t>сформированность чувства гордости за свою Родину, ответственного отношения к выполнению конституционного долга – защите Отечества;</w:t>
      </w:r>
    </w:p>
    <w:p w:rsidR="0005752A" w:rsidRDefault="00A45EFB" w:rsidP="006D0A57">
      <w:pPr>
        <w:pStyle w:val="a5"/>
        <w:numPr>
          <w:ilvl w:val="0"/>
          <w:numId w:val="3"/>
        </w:numPr>
        <w:tabs>
          <w:tab w:val="left" w:pos="1237"/>
          <w:tab w:val="left" w:pos="2436"/>
          <w:tab w:val="left" w:pos="4529"/>
          <w:tab w:val="left" w:pos="5378"/>
          <w:tab w:val="left" w:pos="6883"/>
          <w:tab w:val="left" w:pos="8646"/>
          <w:tab w:val="left" w:pos="9589"/>
        </w:tabs>
        <w:spacing w:before="2" w:line="249" w:lineRule="auto"/>
        <w:ind w:right="416" w:firstLine="706"/>
        <w:rPr>
          <w:sz w:val="23"/>
        </w:rPr>
      </w:pPr>
      <w:r>
        <w:rPr>
          <w:w w:val="105"/>
          <w:sz w:val="23"/>
        </w:rPr>
        <w:t xml:space="preserve">знание и понимание роли государства и общества в решении задачи обеспечения </w:t>
      </w:r>
      <w:r>
        <w:rPr>
          <w:spacing w:val="-2"/>
          <w:w w:val="105"/>
          <w:sz w:val="23"/>
        </w:rPr>
        <w:t>национальной</w:t>
      </w:r>
      <w:r>
        <w:rPr>
          <w:sz w:val="23"/>
        </w:rPr>
        <w:tab/>
      </w:r>
      <w:r>
        <w:rPr>
          <w:spacing w:val="-2"/>
          <w:w w:val="105"/>
          <w:sz w:val="23"/>
        </w:rPr>
        <w:t>безопасности</w:t>
      </w:r>
      <w:r>
        <w:rPr>
          <w:sz w:val="23"/>
        </w:rPr>
        <w:tab/>
      </w:r>
      <w:r>
        <w:rPr>
          <w:spacing w:val="-10"/>
          <w:w w:val="105"/>
          <w:sz w:val="23"/>
        </w:rPr>
        <w:t>и</w:t>
      </w:r>
      <w:r>
        <w:rPr>
          <w:sz w:val="23"/>
        </w:rPr>
        <w:tab/>
      </w:r>
      <w:r>
        <w:rPr>
          <w:spacing w:val="-2"/>
          <w:w w:val="105"/>
          <w:sz w:val="23"/>
        </w:rPr>
        <w:t>защиты</w:t>
      </w:r>
      <w:r>
        <w:rPr>
          <w:sz w:val="23"/>
        </w:rPr>
        <w:tab/>
      </w:r>
      <w:r>
        <w:rPr>
          <w:spacing w:val="-2"/>
          <w:w w:val="105"/>
          <w:sz w:val="23"/>
        </w:rPr>
        <w:t>населения</w:t>
      </w:r>
      <w:r>
        <w:rPr>
          <w:sz w:val="23"/>
        </w:rPr>
        <w:tab/>
      </w:r>
      <w:r>
        <w:rPr>
          <w:spacing w:val="-6"/>
          <w:w w:val="105"/>
          <w:sz w:val="23"/>
        </w:rPr>
        <w:t>от</w:t>
      </w:r>
      <w:r>
        <w:rPr>
          <w:sz w:val="23"/>
        </w:rPr>
        <w:tab/>
      </w:r>
      <w:r>
        <w:rPr>
          <w:spacing w:val="-2"/>
          <w:w w:val="105"/>
          <w:sz w:val="23"/>
        </w:rPr>
        <w:t xml:space="preserve">опасных </w:t>
      </w:r>
      <w:r>
        <w:rPr>
          <w:w w:val="105"/>
          <w:sz w:val="23"/>
        </w:rPr>
        <w:t>и чрезвычайных ситуаций природного, техногенного и социального (в том числе террористического) характера;</w:t>
      </w:r>
    </w:p>
    <w:p w:rsidR="0005752A" w:rsidRDefault="00A45EFB" w:rsidP="006D0A57">
      <w:pPr>
        <w:pStyle w:val="a5"/>
        <w:numPr>
          <w:ilvl w:val="0"/>
          <w:numId w:val="3"/>
        </w:numPr>
        <w:tabs>
          <w:tab w:val="left" w:pos="1237"/>
          <w:tab w:val="left" w:pos="9927"/>
        </w:tabs>
        <w:spacing w:before="9" w:line="249" w:lineRule="auto"/>
        <w:ind w:right="408" w:firstLine="706"/>
        <w:rPr>
          <w:sz w:val="23"/>
        </w:rPr>
      </w:pPr>
      <w:r>
        <w:rPr>
          <w:w w:val="105"/>
          <w:sz w:val="23"/>
        </w:rP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w:t>
      </w:r>
      <w:r>
        <w:rPr>
          <w:spacing w:val="-2"/>
          <w:w w:val="105"/>
          <w:sz w:val="23"/>
        </w:rPr>
        <w:t>коммуникационные</w:t>
      </w:r>
      <w:r>
        <w:rPr>
          <w:sz w:val="23"/>
        </w:rPr>
        <w:tab/>
      </w:r>
      <w:r>
        <w:rPr>
          <w:spacing w:val="-4"/>
          <w:w w:val="105"/>
          <w:sz w:val="23"/>
        </w:rPr>
        <w:t>связи</w:t>
      </w:r>
    </w:p>
    <w:p w:rsidR="0005752A" w:rsidRDefault="00A45EFB">
      <w:pPr>
        <w:pStyle w:val="a3"/>
        <w:spacing w:before="2"/>
        <w:ind w:firstLine="0"/>
      </w:pPr>
      <w:r>
        <w:rPr>
          <w:w w:val="105"/>
        </w:rPr>
        <w:t>и</w:t>
      </w:r>
      <w:r>
        <w:rPr>
          <w:spacing w:val="-4"/>
          <w:w w:val="105"/>
        </w:rPr>
        <w:t xml:space="preserve"> </w:t>
      </w:r>
      <w:r>
        <w:rPr>
          <w:spacing w:val="-2"/>
          <w:w w:val="105"/>
        </w:rPr>
        <w:t>каналы);</w:t>
      </w:r>
    </w:p>
    <w:p w:rsidR="0005752A" w:rsidRDefault="00A45EFB" w:rsidP="006D0A57">
      <w:pPr>
        <w:pStyle w:val="a5"/>
        <w:numPr>
          <w:ilvl w:val="0"/>
          <w:numId w:val="3"/>
        </w:numPr>
        <w:tabs>
          <w:tab w:val="left" w:pos="1237"/>
          <w:tab w:val="left" w:pos="2423"/>
          <w:tab w:val="left" w:pos="5309"/>
          <w:tab w:val="left" w:pos="6792"/>
          <w:tab w:val="left" w:pos="9398"/>
        </w:tabs>
        <w:spacing w:before="10" w:line="252" w:lineRule="auto"/>
        <w:ind w:right="407" w:firstLine="706"/>
        <w:rPr>
          <w:sz w:val="23"/>
        </w:rPr>
      </w:pPr>
      <w:r>
        <w:rPr>
          <w:w w:val="105"/>
          <w:sz w:val="23"/>
        </w:rPr>
        <w:t xml:space="preserve">овладение знаниями и умениями применять меры и средства индивидуальной защиты, </w:t>
      </w:r>
      <w:r>
        <w:rPr>
          <w:spacing w:val="-2"/>
          <w:w w:val="105"/>
          <w:sz w:val="23"/>
        </w:rPr>
        <w:t>приёмы</w:t>
      </w:r>
      <w:r>
        <w:rPr>
          <w:sz w:val="23"/>
        </w:rPr>
        <w:tab/>
      </w:r>
      <w:r>
        <w:rPr>
          <w:spacing w:val="-2"/>
          <w:w w:val="105"/>
          <w:sz w:val="23"/>
        </w:rPr>
        <w:t>рационального</w:t>
      </w:r>
      <w:r>
        <w:rPr>
          <w:sz w:val="23"/>
        </w:rPr>
        <w:tab/>
      </w:r>
      <w:r>
        <w:rPr>
          <w:spacing w:val="-10"/>
          <w:w w:val="105"/>
          <w:sz w:val="23"/>
        </w:rPr>
        <w:t>и</w:t>
      </w:r>
      <w:r>
        <w:rPr>
          <w:sz w:val="23"/>
        </w:rPr>
        <w:tab/>
      </w:r>
      <w:r>
        <w:rPr>
          <w:spacing w:val="-2"/>
          <w:w w:val="105"/>
          <w:sz w:val="23"/>
        </w:rPr>
        <w:t>безопасного</w:t>
      </w:r>
      <w:r>
        <w:rPr>
          <w:sz w:val="23"/>
        </w:rPr>
        <w:tab/>
      </w:r>
      <w:r>
        <w:rPr>
          <w:spacing w:val="-2"/>
          <w:w w:val="105"/>
          <w:sz w:val="23"/>
        </w:rPr>
        <w:t xml:space="preserve">поведения </w:t>
      </w:r>
      <w:r>
        <w:rPr>
          <w:w w:val="105"/>
          <w:sz w:val="23"/>
        </w:rPr>
        <w:t>в опасных и чрезвычайных ситуациях;</w:t>
      </w:r>
    </w:p>
    <w:p w:rsidR="0005752A" w:rsidRDefault="00A45EFB" w:rsidP="006D0A57">
      <w:pPr>
        <w:pStyle w:val="a5"/>
        <w:numPr>
          <w:ilvl w:val="0"/>
          <w:numId w:val="3"/>
        </w:numPr>
        <w:tabs>
          <w:tab w:val="left" w:pos="1237"/>
        </w:tabs>
        <w:spacing w:line="249" w:lineRule="auto"/>
        <w:ind w:right="414" w:firstLine="706"/>
        <w:rPr>
          <w:sz w:val="23"/>
        </w:rPr>
      </w:pPr>
      <w:r>
        <w:rPr>
          <w:w w:val="105"/>
          <w:sz w:val="23"/>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5752A" w:rsidRDefault="00A45EFB" w:rsidP="006D0A57">
      <w:pPr>
        <w:pStyle w:val="a5"/>
        <w:numPr>
          <w:ilvl w:val="0"/>
          <w:numId w:val="3"/>
        </w:numPr>
        <w:tabs>
          <w:tab w:val="left" w:pos="1360"/>
        </w:tabs>
        <w:spacing w:before="3" w:line="249" w:lineRule="auto"/>
        <w:ind w:right="425" w:firstLine="706"/>
        <w:rPr>
          <w:sz w:val="23"/>
        </w:rPr>
      </w:pPr>
      <w:r>
        <w:rPr>
          <w:w w:val="105"/>
          <w:sz w:val="23"/>
        </w:rPr>
        <w:t>умение</w:t>
      </w:r>
      <w:r>
        <w:rPr>
          <w:spacing w:val="-13"/>
          <w:w w:val="105"/>
          <w:sz w:val="23"/>
        </w:rPr>
        <w:t xml:space="preserve"> </w:t>
      </w:r>
      <w:r>
        <w:rPr>
          <w:w w:val="105"/>
          <w:sz w:val="23"/>
        </w:rPr>
        <w:t>оценивать</w:t>
      </w:r>
      <w:r>
        <w:rPr>
          <w:spacing w:val="-10"/>
          <w:w w:val="105"/>
          <w:sz w:val="23"/>
        </w:rPr>
        <w:t xml:space="preserve"> </w:t>
      </w:r>
      <w:r>
        <w:rPr>
          <w:w w:val="105"/>
          <w:sz w:val="23"/>
        </w:rPr>
        <w:t>и</w:t>
      </w:r>
      <w:r>
        <w:rPr>
          <w:spacing w:val="-8"/>
          <w:w w:val="105"/>
          <w:sz w:val="23"/>
        </w:rPr>
        <w:t xml:space="preserve"> </w:t>
      </w:r>
      <w:r>
        <w:rPr>
          <w:w w:val="105"/>
          <w:sz w:val="23"/>
        </w:rPr>
        <w:t>прогнозировать</w:t>
      </w:r>
      <w:r>
        <w:rPr>
          <w:spacing w:val="-10"/>
          <w:w w:val="105"/>
          <w:sz w:val="23"/>
        </w:rPr>
        <w:t xml:space="preserve"> </w:t>
      </w:r>
      <w:r>
        <w:rPr>
          <w:w w:val="105"/>
          <w:sz w:val="23"/>
        </w:rPr>
        <w:t>неблагоприятные</w:t>
      </w:r>
      <w:r>
        <w:rPr>
          <w:spacing w:val="-13"/>
          <w:w w:val="105"/>
          <w:sz w:val="23"/>
        </w:rPr>
        <w:t xml:space="preserve"> </w:t>
      </w:r>
      <w:r>
        <w:rPr>
          <w:w w:val="105"/>
          <w:sz w:val="23"/>
        </w:rPr>
        <w:t>факторы</w:t>
      </w:r>
      <w:r>
        <w:rPr>
          <w:spacing w:val="-11"/>
          <w:w w:val="105"/>
          <w:sz w:val="23"/>
        </w:rPr>
        <w:t xml:space="preserve"> </w:t>
      </w:r>
      <w:r>
        <w:rPr>
          <w:w w:val="105"/>
          <w:sz w:val="23"/>
        </w:rPr>
        <w:t>обстановки</w:t>
      </w:r>
      <w:r>
        <w:rPr>
          <w:spacing w:val="-8"/>
          <w:w w:val="105"/>
          <w:sz w:val="23"/>
        </w:rPr>
        <w:t xml:space="preserve"> </w:t>
      </w:r>
      <w:r>
        <w:rPr>
          <w:w w:val="105"/>
          <w:sz w:val="23"/>
        </w:rPr>
        <w:t>и</w:t>
      </w:r>
      <w:r>
        <w:rPr>
          <w:spacing w:val="-8"/>
          <w:w w:val="105"/>
          <w:sz w:val="23"/>
        </w:rPr>
        <w:t xml:space="preserve"> </w:t>
      </w:r>
      <w:r>
        <w:rPr>
          <w:w w:val="105"/>
          <w:sz w:val="23"/>
        </w:rPr>
        <w:t xml:space="preserve">принимать обоснованные решения в опасной (чрезвычайной) ситуации с учётом реальных условий и </w:t>
      </w:r>
      <w:r>
        <w:rPr>
          <w:spacing w:val="-2"/>
          <w:w w:val="105"/>
          <w:sz w:val="23"/>
        </w:rPr>
        <w:t>возможностей;</w:t>
      </w:r>
    </w:p>
    <w:p w:rsidR="0005752A" w:rsidRDefault="0005752A">
      <w:pPr>
        <w:spacing w:line="249" w:lineRule="auto"/>
        <w:jc w:val="both"/>
        <w:rPr>
          <w:sz w:val="23"/>
        </w:rPr>
        <w:sectPr w:rsidR="0005752A">
          <w:pgSz w:w="11910" w:h="16850"/>
          <w:pgMar w:top="840" w:right="160" w:bottom="280" w:left="860" w:header="605" w:footer="0" w:gutter="0"/>
          <w:cols w:space="720"/>
        </w:sectPr>
      </w:pPr>
    </w:p>
    <w:p w:rsidR="0005752A" w:rsidRDefault="00A45EFB" w:rsidP="006D0A57">
      <w:pPr>
        <w:pStyle w:val="a5"/>
        <w:numPr>
          <w:ilvl w:val="0"/>
          <w:numId w:val="3"/>
        </w:numPr>
        <w:tabs>
          <w:tab w:val="left" w:pos="1359"/>
          <w:tab w:val="left" w:pos="2163"/>
          <w:tab w:val="left" w:pos="4896"/>
          <w:tab w:val="left" w:pos="5739"/>
          <w:tab w:val="left" w:pos="7193"/>
          <w:tab w:val="left" w:pos="9150"/>
        </w:tabs>
        <w:spacing w:before="1" w:line="252" w:lineRule="auto"/>
        <w:ind w:right="416" w:firstLine="706"/>
        <w:rPr>
          <w:sz w:val="23"/>
        </w:rPr>
      </w:pPr>
      <w:r>
        <w:rPr>
          <w:w w:val="105"/>
          <w:sz w:val="23"/>
        </w:rPr>
        <w:lastRenderedPageBreak/>
        <w:t xml:space="preserve">освоение основ экологической культуры, методов проектирования собственной </w:t>
      </w:r>
      <w:r>
        <w:rPr>
          <w:spacing w:val="-2"/>
          <w:w w:val="105"/>
          <w:sz w:val="23"/>
        </w:rPr>
        <w:t>безопасной</w:t>
      </w:r>
      <w:r>
        <w:rPr>
          <w:sz w:val="23"/>
        </w:rPr>
        <w:tab/>
      </w:r>
      <w:r>
        <w:rPr>
          <w:spacing w:val="-2"/>
          <w:w w:val="105"/>
          <w:sz w:val="23"/>
        </w:rPr>
        <w:t>жизнедеятельности</w:t>
      </w:r>
      <w:r>
        <w:rPr>
          <w:sz w:val="23"/>
        </w:rPr>
        <w:tab/>
      </w:r>
      <w:r>
        <w:rPr>
          <w:spacing w:val="-10"/>
          <w:w w:val="105"/>
          <w:sz w:val="23"/>
        </w:rPr>
        <w:t>с</w:t>
      </w:r>
      <w:r>
        <w:rPr>
          <w:sz w:val="23"/>
        </w:rPr>
        <w:tab/>
      </w:r>
      <w:r>
        <w:rPr>
          <w:spacing w:val="-2"/>
          <w:w w:val="105"/>
          <w:sz w:val="23"/>
        </w:rPr>
        <w:t>учётом</w:t>
      </w:r>
      <w:r>
        <w:rPr>
          <w:sz w:val="23"/>
        </w:rPr>
        <w:tab/>
      </w:r>
      <w:r>
        <w:rPr>
          <w:spacing w:val="-2"/>
          <w:w w:val="105"/>
          <w:sz w:val="23"/>
        </w:rPr>
        <w:t>природных,</w:t>
      </w:r>
      <w:r>
        <w:rPr>
          <w:sz w:val="23"/>
        </w:rPr>
        <w:tab/>
      </w:r>
      <w:r>
        <w:rPr>
          <w:spacing w:val="-2"/>
          <w:w w:val="105"/>
          <w:sz w:val="23"/>
        </w:rPr>
        <w:t xml:space="preserve">техногенных </w:t>
      </w:r>
      <w:r>
        <w:rPr>
          <w:w w:val="105"/>
          <w:sz w:val="23"/>
        </w:rPr>
        <w:t>и социальных рисков на территории проживания;</w:t>
      </w:r>
    </w:p>
    <w:p w:rsidR="0005752A" w:rsidRDefault="00A45EFB" w:rsidP="006D0A57">
      <w:pPr>
        <w:pStyle w:val="a5"/>
        <w:numPr>
          <w:ilvl w:val="0"/>
          <w:numId w:val="3"/>
        </w:numPr>
        <w:tabs>
          <w:tab w:val="left" w:pos="1359"/>
          <w:tab w:val="left" w:pos="3071"/>
          <w:tab w:val="left" w:pos="4718"/>
          <w:tab w:val="left" w:pos="5517"/>
          <w:tab w:val="left" w:pos="7208"/>
          <w:tab w:val="left" w:pos="9589"/>
        </w:tabs>
        <w:spacing w:line="252" w:lineRule="auto"/>
        <w:ind w:right="416" w:firstLine="706"/>
        <w:rPr>
          <w:sz w:val="23"/>
        </w:rPr>
      </w:pPr>
      <w:r>
        <w:rPr>
          <w:spacing w:val="-2"/>
          <w:w w:val="105"/>
          <w:sz w:val="23"/>
        </w:rPr>
        <w:t>овладение</w:t>
      </w:r>
      <w:r>
        <w:rPr>
          <w:sz w:val="23"/>
        </w:rPr>
        <w:tab/>
      </w:r>
      <w:r>
        <w:rPr>
          <w:spacing w:val="-2"/>
          <w:w w:val="105"/>
          <w:sz w:val="23"/>
        </w:rPr>
        <w:t>знаниями</w:t>
      </w:r>
      <w:r>
        <w:rPr>
          <w:sz w:val="23"/>
        </w:rPr>
        <w:tab/>
      </w:r>
      <w:r>
        <w:rPr>
          <w:spacing w:val="-10"/>
          <w:w w:val="105"/>
          <w:sz w:val="23"/>
        </w:rPr>
        <w:t>и</w:t>
      </w:r>
      <w:r>
        <w:rPr>
          <w:sz w:val="23"/>
        </w:rPr>
        <w:tab/>
      </w:r>
      <w:r>
        <w:rPr>
          <w:spacing w:val="-2"/>
          <w:w w:val="105"/>
          <w:sz w:val="23"/>
        </w:rPr>
        <w:t>умениями</w:t>
      </w:r>
      <w:r>
        <w:rPr>
          <w:sz w:val="23"/>
        </w:rPr>
        <w:tab/>
      </w:r>
      <w:r>
        <w:rPr>
          <w:spacing w:val="-2"/>
          <w:w w:val="105"/>
          <w:sz w:val="23"/>
        </w:rPr>
        <w:t>предупреждения</w:t>
      </w:r>
      <w:r>
        <w:rPr>
          <w:sz w:val="23"/>
        </w:rPr>
        <w:tab/>
      </w:r>
      <w:r>
        <w:rPr>
          <w:spacing w:val="-2"/>
          <w:w w:val="105"/>
          <w:sz w:val="23"/>
        </w:rPr>
        <w:t xml:space="preserve">опасных </w:t>
      </w:r>
      <w:r>
        <w:rPr>
          <w:w w:val="105"/>
          <w:sz w:val="23"/>
        </w:rPr>
        <w:t>и чрезвычайных ситуаций во</w:t>
      </w:r>
      <w:r>
        <w:rPr>
          <w:spacing w:val="-1"/>
          <w:w w:val="105"/>
          <w:sz w:val="23"/>
        </w:rPr>
        <w:t xml:space="preserve"> </w:t>
      </w:r>
      <w:r>
        <w:rPr>
          <w:w w:val="105"/>
          <w:sz w:val="23"/>
        </w:rPr>
        <w:t>время пребывания в различных средах</w:t>
      </w:r>
      <w:r>
        <w:rPr>
          <w:spacing w:val="-1"/>
          <w:w w:val="105"/>
          <w:sz w:val="23"/>
        </w:rPr>
        <w:t xml:space="preserve"> </w:t>
      </w:r>
      <w:r>
        <w:rPr>
          <w:w w:val="105"/>
          <w:sz w:val="23"/>
        </w:rPr>
        <w:t>(бытовые условия, дорожное движение, общественные места и социум, природа, коммуникационные связи и каналы).</w:t>
      </w:r>
    </w:p>
    <w:p w:rsidR="0005752A" w:rsidRDefault="00A45EFB">
      <w:pPr>
        <w:pStyle w:val="a3"/>
        <w:tabs>
          <w:tab w:val="left" w:pos="2487"/>
          <w:tab w:val="left" w:pos="3954"/>
          <w:tab w:val="left" w:pos="5133"/>
          <w:tab w:val="left" w:pos="6543"/>
          <w:tab w:val="left" w:pos="7327"/>
          <w:tab w:val="left" w:pos="9154"/>
        </w:tabs>
        <w:spacing w:line="249" w:lineRule="auto"/>
        <w:ind w:right="424"/>
        <w:jc w:val="left"/>
      </w:pPr>
      <w:r>
        <w:rPr>
          <w:spacing w:val="-2"/>
          <w:w w:val="105"/>
        </w:rPr>
        <w:t>Достижение</w:t>
      </w:r>
      <w:r>
        <w:tab/>
      </w:r>
      <w:r>
        <w:rPr>
          <w:spacing w:val="-2"/>
          <w:w w:val="105"/>
        </w:rPr>
        <w:t>результатов</w:t>
      </w:r>
      <w:r>
        <w:tab/>
      </w:r>
      <w:r>
        <w:rPr>
          <w:spacing w:val="-2"/>
          <w:w w:val="105"/>
        </w:rPr>
        <w:t>освоения</w:t>
      </w:r>
      <w:r>
        <w:tab/>
      </w:r>
      <w:r>
        <w:rPr>
          <w:spacing w:val="-2"/>
          <w:w w:val="105"/>
        </w:rPr>
        <w:t>программы</w:t>
      </w:r>
      <w:r>
        <w:tab/>
      </w:r>
      <w:r>
        <w:rPr>
          <w:spacing w:val="-4"/>
          <w:w w:val="105"/>
        </w:rPr>
        <w:t>ОБЖ</w:t>
      </w:r>
      <w:r>
        <w:tab/>
      </w:r>
      <w:r>
        <w:rPr>
          <w:spacing w:val="-2"/>
          <w:w w:val="105"/>
        </w:rPr>
        <w:t>обеспечивается</w:t>
      </w:r>
      <w:r>
        <w:tab/>
      </w:r>
      <w:r>
        <w:rPr>
          <w:spacing w:val="-2"/>
          <w:w w:val="105"/>
        </w:rPr>
        <w:t xml:space="preserve">посредством </w:t>
      </w:r>
      <w:r>
        <w:rPr>
          <w:w w:val="105"/>
        </w:rPr>
        <w:t>включения в указанную программу</w:t>
      </w:r>
      <w:r>
        <w:rPr>
          <w:spacing w:val="-1"/>
          <w:w w:val="105"/>
        </w:rPr>
        <w:t xml:space="preserve"> </w:t>
      </w:r>
      <w:r>
        <w:rPr>
          <w:w w:val="105"/>
        </w:rPr>
        <w:t>предметных результатов освоения модулей ОБЖ.</w:t>
      </w:r>
    </w:p>
    <w:p w:rsidR="0005752A" w:rsidRDefault="00A45EFB">
      <w:pPr>
        <w:pStyle w:val="a3"/>
        <w:spacing w:line="247" w:lineRule="auto"/>
        <w:jc w:val="left"/>
      </w:pPr>
      <w:r>
        <w:rPr>
          <w:w w:val="105"/>
        </w:rPr>
        <w:t>Образовательная</w:t>
      </w:r>
      <w:r>
        <w:rPr>
          <w:spacing w:val="29"/>
          <w:w w:val="105"/>
        </w:rPr>
        <w:t xml:space="preserve"> </w:t>
      </w:r>
      <w:r>
        <w:rPr>
          <w:w w:val="105"/>
        </w:rPr>
        <w:t>организация</w:t>
      </w:r>
      <w:r>
        <w:rPr>
          <w:spacing w:val="23"/>
          <w:w w:val="105"/>
        </w:rPr>
        <w:t xml:space="preserve"> </w:t>
      </w:r>
      <w:r>
        <w:rPr>
          <w:w w:val="105"/>
        </w:rPr>
        <w:t>вправе</w:t>
      </w:r>
      <w:r>
        <w:rPr>
          <w:spacing w:val="26"/>
          <w:w w:val="105"/>
        </w:rPr>
        <w:t xml:space="preserve"> </w:t>
      </w:r>
      <w:r>
        <w:rPr>
          <w:w w:val="105"/>
        </w:rPr>
        <w:t>самостоятельно</w:t>
      </w:r>
      <w:r>
        <w:rPr>
          <w:spacing w:val="27"/>
          <w:w w:val="105"/>
        </w:rPr>
        <w:t xml:space="preserve"> </w:t>
      </w:r>
      <w:r>
        <w:rPr>
          <w:w w:val="105"/>
        </w:rPr>
        <w:t>определять</w:t>
      </w:r>
      <w:r>
        <w:rPr>
          <w:spacing w:val="24"/>
          <w:w w:val="105"/>
        </w:rPr>
        <w:t xml:space="preserve"> </w:t>
      </w:r>
      <w:r>
        <w:rPr>
          <w:w w:val="105"/>
        </w:rPr>
        <w:t>последовательность</w:t>
      </w:r>
      <w:r>
        <w:rPr>
          <w:spacing w:val="24"/>
          <w:w w:val="105"/>
        </w:rPr>
        <w:t xml:space="preserve"> </w:t>
      </w:r>
      <w:r>
        <w:rPr>
          <w:w w:val="105"/>
        </w:rPr>
        <w:t>для освоения обучающимися модулей ОБЖ.</w:t>
      </w:r>
    </w:p>
    <w:p w:rsidR="0005752A" w:rsidRDefault="00A45EFB">
      <w:pPr>
        <w:pStyle w:val="a3"/>
        <w:spacing w:line="254" w:lineRule="auto"/>
        <w:jc w:val="left"/>
      </w:pPr>
      <w:r>
        <w:rPr>
          <w:w w:val="105"/>
        </w:rPr>
        <w:t>Предлагается</w:t>
      </w:r>
      <w:r>
        <w:rPr>
          <w:spacing w:val="80"/>
          <w:w w:val="105"/>
        </w:rPr>
        <w:t xml:space="preserve"> </w:t>
      </w:r>
      <w:r>
        <w:rPr>
          <w:w w:val="105"/>
        </w:rPr>
        <w:t>распределение</w:t>
      </w:r>
      <w:r>
        <w:rPr>
          <w:spacing w:val="40"/>
          <w:w w:val="105"/>
        </w:rPr>
        <w:t xml:space="preserve"> </w:t>
      </w:r>
      <w:r>
        <w:rPr>
          <w:w w:val="105"/>
        </w:rPr>
        <w:t>предметных</w:t>
      </w:r>
      <w:r>
        <w:rPr>
          <w:spacing w:val="80"/>
          <w:w w:val="105"/>
        </w:rPr>
        <w:t xml:space="preserve"> </w:t>
      </w:r>
      <w:r>
        <w:rPr>
          <w:w w:val="105"/>
        </w:rPr>
        <w:t>результатов,</w:t>
      </w:r>
      <w:r>
        <w:rPr>
          <w:spacing w:val="80"/>
          <w:w w:val="105"/>
        </w:rPr>
        <w:t xml:space="preserve"> </w:t>
      </w:r>
      <w:r>
        <w:rPr>
          <w:w w:val="105"/>
        </w:rPr>
        <w:t>формируемых</w:t>
      </w:r>
      <w:r>
        <w:rPr>
          <w:spacing w:val="80"/>
          <w:w w:val="105"/>
        </w:rPr>
        <w:t xml:space="preserve"> </w:t>
      </w:r>
      <w:r>
        <w:rPr>
          <w:w w:val="105"/>
        </w:rPr>
        <w:t>в</w:t>
      </w:r>
      <w:r>
        <w:rPr>
          <w:spacing w:val="80"/>
          <w:w w:val="105"/>
        </w:rPr>
        <w:t xml:space="preserve"> </w:t>
      </w:r>
      <w:r>
        <w:rPr>
          <w:w w:val="105"/>
        </w:rPr>
        <w:t>ходе</w:t>
      </w:r>
      <w:r>
        <w:rPr>
          <w:spacing w:val="40"/>
          <w:w w:val="105"/>
        </w:rPr>
        <w:t xml:space="preserve"> </w:t>
      </w:r>
      <w:r>
        <w:rPr>
          <w:w w:val="105"/>
        </w:rPr>
        <w:t>изучения учебного предмета ОБЖ, сгруппировать по учебным модулям:</w:t>
      </w:r>
    </w:p>
    <w:p w:rsidR="0005752A" w:rsidRDefault="00A45EFB">
      <w:pPr>
        <w:pStyle w:val="a3"/>
        <w:tabs>
          <w:tab w:val="left" w:pos="2444"/>
          <w:tab w:val="left" w:pos="3725"/>
          <w:tab w:val="left" w:pos="4999"/>
          <w:tab w:val="left" w:pos="5568"/>
          <w:tab w:val="left" w:pos="7467"/>
          <w:tab w:val="left" w:pos="8912"/>
        </w:tabs>
        <w:spacing w:line="247" w:lineRule="auto"/>
        <w:ind w:left="976" w:right="426" w:firstLine="0"/>
        <w:jc w:val="left"/>
      </w:pPr>
      <w:r>
        <w:rPr>
          <w:w w:val="105"/>
        </w:rPr>
        <w:t xml:space="preserve">модуль № 1 «Культура безопасности жизнедеятельности в современном обществе»: </w:t>
      </w:r>
      <w:r>
        <w:rPr>
          <w:spacing w:val="-2"/>
        </w:rPr>
        <w:t>объяснять</w:t>
      </w:r>
      <w:r>
        <w:tab/>
      </w:r>
      <w:r>
        <w:rPr>
          <w:spacing w:val="-2"/>
        </w:rPr>
        <w:t>понятия</w:t>
      </w:r>
      <w:r>
        <w:tab/>
      </w:r>
      <w:r>
        <w:rPr>
          <w:spacing w:val="-2"/>
        </w:rPr>
        <w:t>опасной</w:t>
      </w:r>
      <w:r>
        <w:tab/>
      </w:r>
      <w:r>
        <w:rPr>
          <w:spacing w:val="-10"/>
        </w:rPr>
        <w:t>и</w:t>
      </w:r>
      <w:r>
        <w:tab/>
      </w:r>
      <w:r>
        <w:rPr>
          <w:spacing w:val="-2"/>
        </w:rPr>
        <w:t>чрезвычайной</w:t>
      </w:r>
      <w:r>
        <w:tab/>
      </w:r>
      <w:r>
        <w:rPr>
          <w:spacing w:val="-2"/>
        </w:rPr>
        <w:t>ситуации,</w:t>
      </w:r>
      <w:r>
        <w:tab/>
      </w:r>
      <w:r>
        <w:rPr>
          <w:spacing w:val="-2"/>
        </w:rPr>
        <w:t>анализировать,</w:t>
      </w:r>
    </w:p>
    <w:p w:rsidR="0005752A" w:rsidRDefault="00A45EFB">
      <w:pPr>
        <w:pStyle w:val="a3"/>
        <w:spacing w:before="2" w:line="249" w:lineRule="auto"/>
        <w:ind w:firstLine="0"/>
        <w:jc w:val="left"/>
      </w:pPr>
      <w:r>
        <w:rPr>
          <w:w w:val="105"/>
        </w:rPr>
        <w:t>в</w:t>
      </w:r>
      <w:r>
        <w:rPr>
          <w:spacing w:val="40"/>
          <w:w w:val="105"/>
        </w:rPr>
        <w:t xml:space="preserve"> </w:t>
      </w:r>
      <w:r>
        <w:rPr>
          <w:w w:val="105"/>
        </w:rPr>
        <w:t>чём</w:t>
      </w:r>
      <w:r>
        <w:rPr>
          <w:spacing w:val="40"/>
          <w:w w:val="105"/>
        </w:rPr>
        <w:t xml:space="preserve"> </w:t>
      </w:r>
      <w:r>
        <w:rPr>
          <w:w w:val="105"/>
        </w:rPr>
        <w:t>их</w:t>
      </w:r>
      <w:r>
        <w:rPr>
          <w:spacing w:val="40"/>
          <w:w w:val="105"/>
        </w:rPr>
        <w:t xml:space="preserve"> </w:t>
      </w:r>
      <w:r>
        <w:rPr>
          <w:w w:val="105"/>
        </w:rPr>
        <w:t>сходство</w:t>
      </w:r>
      <w:r>
        <w:rPr>
          <w:spacing w:val="40"/>
          <w:w w:val="105"/>
        </w:rPr>
        <w:t xml:space="preserve"> </w:t>
      </w:r>
      <w:r>
        <w:rPr>
          <w:w w:val="105"/>
        </w:rPr>
        <w:t>и</w:t>
      </w:r>
      <w:r>
        <w:rPr>
          <w:spacing w:val="40"/>
          <w:w w:val="105"/>
        </w:rPr>
        <w:t xml:space="preserve"> </w:t>
      </w:r>
      <w:r>
        <w:rPr>
          <w:w w:val="105"/>
        </w:rPr>
        <w:t>различия</w:t>
      </w:r>
      <w:r>
        <w:rPr>
          <w:spacing w:val="40"/>
          <w:w w:val="105"/>
        </w:rPr>
        <w:t xml:space="preserve"> </w:t>
      </w:r>
      <w:r>
        <w:rPr>
          <w:w w:val="105"/>
        </w:rPr>
        <w:t>(виды</w:t>
      </w:r>
      <w:r>
        <w:rPr>
          <w:spacing w:val="40"/>
          <w:w w:val="105"/>
        </w:rPr>
        <w:t xml:space="preserve"> </w:t>
      </w:r>
      <w:r>
        <w:rPr>
          <w:w w:val="105"/>
        </w:rPr>
        <w:t>чрезвычайных</w:t>
      </w:r>
      <w:r>
        <w:rPr>
          <w:spacing w:val="40"/>
          <w:w w:val="105"/>
        </w:rPr>
        <w:t xml:space="preserve"> </w:t>
      </w:r>
      <w:r>
        <w:rPr>
          <w:w w:val="105"/>
        </w:rPr>
        <w:t>ситуаций,</w:t>
      </w:r>
      <w:r>
        <w:rPr>
          <w:spacing w:val="40"/>
          <w:w w:val="105"/>
        </w:rPr>
        <w:t xml:space="preserve"> </w:t>
      </w:r>
      <w:r>
        <w:rPr>
          <w:w w:val="105"/>
        </w:rPr>
        <w:t>в</w:t>
      </w:r>
      <w:r>
        <w:rPr>
          <w:spacing w:val="40"/>
          <w:w w:val="105"/>
        </w:rPr>
        <w:t xml:space="preserve"> </w:t>
      </w:r>
      <w:r>
        <w:rPr>
          <w:w w:val="105"/>
        </w:rPr>
        <w:t>том</w:t>
      </w:r>
      <w:r>
        <w:rPr>
          <w:spacing w:val="40"/>
          <w:w w:val="105"/>
        </w:rPr>
        <w:t xml:space="preserve"> </w:t>
      </w:r>
      <w:r>
        <w:rPr>
          <w:w w:val="105"/>
        </w:rPr>
        <w:t>числе</w:t>
      </w:r>
      <w:r>
        <w:rPr>
          <w:spacing w:val="40"/>
          <w:w w:val="105"/>
        </w:rPr>
        <w:t xml:space="preserve"> </w:t>
      </w:r>
      <w:r>
        <w:rPr>
          <w:w w:val="105"/>
        </w:rPr>
        <w:t xml:space="preserve">террористического </w:t>
      </w:r>
      <w:r>
        <w:rPr>
          <w:spacing w:val="-2"/>
          <w:w w:val="105"/>
        </w:rPr>
        <w:t>характера);</w:t>
      </w:r>
    </w:p>
    <w:p w:rsidR="0005752A" w:rsidRDefault="00A45EFB">
      <w:pPr>
        <w:pStyle w:val="a3"/>
        <w:spacing w:line="254" w:lineRule="auto"/>
        <w:ind w:right="428"/>
      </w:pPr>
      <w:r>
        <w:rPr>
          <w:w w:val="105"/>
        </w:rPr>
        <w:t>раскрывать смысл понятия культуры безопасности (как способности предвидеть, по возможности избегать, действовать в опасных ситуациях);</w:t>
      </w:r>
    </w:p>
    <w:p w:rsidR="0005752A" w:rsidRDefault="00A45EFB">
      <w:pPr>
        <w:pStyle w:val="a3"/>
        <w:spacing w:line="249" w:lineRule="auto"/>
        <w:ind w:right="426"/>
      </w:pPr>
      <w:r>
        <w:rPr>
          <w:w w:val="105"/>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05752A" w:rsidRDefault="00A45EFB">
      <w:pPr>
        <w:pStyle w:val="a3"/>
        <w:spacing w:line="249" w:lineRule="auto"/>
        <w:ind w:right="406"/>
      </w:pPr>
      <w:r>
        <w:rPr>
          <w:w w:val="105"/>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w:t>
      </w:r>
      <w:r>
        <w:rPr>
          <w:spacing w:val="80"/>
          <w:w w:val="105"/>
        </w:rPr>
        <w:t xml:space="preserve">    </w:t>
      </w:r>
      <w:r>
        <w:rPr>
          <w:w w:val="105"/>
        </w:rPr>
        <w:t>вирусы</w:t>
      </w:r>
      <w:r>
        <w:rPr>
          <w:spacing w:val="80"/>
          <w:w w:val="105"/>
        </w:rPr>
        <w:t xml:space="preserve">    </w:t>
      </w:r>
      <w:r>
        <w:rPr>
          <w:w w:val="105"/>
        </w:rPr>
        <w:t>и</w:t>
      </w:r>
      <w:r>
        <w:rPr>
          <w:spacing w:val="80"/>
          <w:w w:val="105"/>
        </w:rPr>
        <w:t xml:space="preserve">    </w:t>
      </w:r>
      <w:r>
        <w:rPr>
          <w:w w:val="105"/>
        </w:rPr>
        <w:t>бактерии;</w:t>
      </w:r>
      <w:r>
        <w:rPr>
          <w:spacing w:val="80"/>
          <w:w w:val="105"/>
        </w:rPr>
        <w:t xml:space="preserve">    </w:t>
      </w:r>
      <w:r>
        <w:rPr>
          <w:w w:val="105"/>
        </w:rPr>
        <w:t>вещества,</w:t>
      </w:r>
      <w:r>
        <w:rPr>
          <w:spacing w:val="80"/>
          <w:w w:val="105"/>
        </w:rPr>
        <w:t xml:space="preserve">    </w:t>
      </w:r>
      <w:r>
        <w:rPr>
          <w:w w:val="105"/>
        </w:rPr>
        <w:t>предметы</w:t>
      </w:r>
      <w:r>
        <w:rPr>
          <w:spacing w:val="80"/>
          <w:w w:val="105"/>
        </w:rPr>
        <w:t xml:space="preserve">    </w:t>
      </w:r>
      <w:r>
        <w:rPr>
          <w:w w:val="105"/>
        </w:rPr>
        <w:t>и</w:t>
      </w:r>
      <w:r>
        <w:rPr>
          <w:spacing w:val="61"/>
          <w:w w:val="150"/>
        </w:rPr>
        <w:t xml:space="preserve">    </w:t>
      </w:r>
      <w:r>
        <w:rPr>
          <w:w w:val="105"/>
        </w:rPr>
        <w:t>явления),</w:t>
      </w:r>
      <w:r>
        <w:rPr>
          <w:spacing w:val="40"/>
          <w:w w:val="105"/>
        </w:rPr>
        <w:t xml:space="preserve"> </w:t>
      </w:r>
      <w:r>
        <w:rPr>
          <w:w w:val="105"/>
        </w:rPr>
        <w:t>в том числе техногенного происхождения;</w:t>
      </w:r>
    </w:p>
    <w:p w:rsidR="0005752A" w:rsidRDefault="00A45EFB">
      <w:pPr>
        <w:pStyle w:val="a3"/>
        <w:spacing w:line="247" w:lineRule="auto"/>
        <w:ind w:left="976" w:right="4421" w:firstLine="0"/>
      </w:pPr>
      <w:r>
        <w:t xml:space="preserve">раскрывать общие принципы безопасного поведения; </w:t>
      </w:r>
      <w:r>
        <w:rPr>
          <w:w w:val="105"/>
        </w:rPr>
        <w:t>модуль № 2 «Безопасность в быту»:</w:t>
      </w:r>
    </w:p>
    <w:p w:rsidR="0005752A" w:rsidRDefault="00A45EFB">
      <w:pPr>
        <w:pStyle w:val="a3"/>
        <w:spacing w:before="7"/>
        <w:ind w:left="976" w:firstLine="0"/>
      </w:pPr>
      <w:r>
        <w:t>объяснять</w:t>
      </w:r>
      <w:r>
        <w:rPr>
          <w:spacing w:val="54"/>
        </w:rPr>
        <w:t xml:space="preserve"> </w:t>
      </w:r>
      <w:r>
        <w:t>особенности</w:t>
      </w:r>
      <w:r>
        <w:rPr>
          <w:spacing w:val="47"/>
        </w:rPr>
        <w:t xml:space="preserve"> </w:t>
      </w:r>
      <w:r>
        <w:t>жизнеобеспечения</w:t>
      </w:r>
      <w:r>
        <w:rPr>
          <w:spacing w:val="40"/>
        </w:rPr>
        <w:t xml:space="preserve"> </w:t>
      </w:r>
      <w:r>
        <w:rPr>
          <w:spacing w:val="-2"/>
        </w:rPr>
        <w:t>жилища;</w:t>
      </w:r>
    </w:p>
    <w:p w:rsidR="0005752A" w:rsidRDefault="00A45EFB">
      <w:pPr>
        <w:pStyle w:val="a3"/>
        <w:spacing w:before="10" w:line="247" w:lineRule="auto"/>
        <w:ind w:right="408"/>
      </w:pPr>
      <w:r>
        <w:rPr>
          <w:w w:val="105"/>
        </w:rPr>
        <w:t>классифицировать источники опасности в быту (пожароопасные предметы, электроприборы, газовое оборудование, бытовая химия, медикаменты);</w:t>
      </w:r>
    </w:p>
    <w:p w:rsidR="0005752A" w:rsidRDefault="00A45EFB">
      <w:pPr>
        <w:pStyle w:val="a3"/>
        <w:spacing w:before="9" w:line="247" w:lineRule="auto"/>
        <w:ind w:left="976" w:right="427" w:firstLine="0"/>
      </w:pPr>
      <w:r>
        <w:rPr>
          <w:w w:val="105"/>
        </w:rPr>
        <w:t>знать права, обязанности и ответственность граждан в области пожарной безопасности; соблюдать</w:t>
      </w:r>
      <w:r>
        <w:rPr>
          <w:spacing w:val="67"/>
          <w:w w:val="105"/>
        </w:rPr>
        <w:t xml:space="preserve"> </w:t>
      </w:r>
      <w:r>
        <w:rPr>
          <w:w w:val="105"/>
        </w:rPr>
        <w:t>правила</w:t>
      </w:r>
      <w:r>
        <w:rPr>
          <w:spacing w:val="64"/>
          <w:w w:val="105"/>
        </w:rPr>
        <w:t xml:space="preserve"> </w:t>
      </w:r>
      <w:r>
        <w:rPr>
          <w:w w:val="105"/>
        </w:rPr>
        <w:t>безопасного</w:t>
      </w:r>
      <w:r>
        <w:rPr>
          <w:spacing w:val="64"/>
          <w:w w:val="105"/>
        </w:rPr>
        <w:t xml:space="preserve"> </w:t>
      </w:r>
      <w:r>
        <w:rPr>
          <w:w w:val="105"/>
        </w:rPr>
        <w:t>поведения,</w:t>
      </w:r>
      <w:r>
        <w:rPr>
          <w:spacing w:val="65"/>
          <w:w w:val="105"/>
        </w:rPr>
        <w:t xml:space="preserve"> </w:t>
      </w:r>
      <w:r>
        <w:rPr>
          <w:w w:val="105"/>
        </w:rPr>
        <w:t>позволяющие</w:t>
      </w:r>
      <w:r>
        <w:rPr>
          <w:spacing w:val="57"/>
          <w:w w:val="105"/>
        </w:rPr>
        <w:t xml:space="preserve"> </w:t>
      </w:r>
      <w:r>
        <w:rPr>
          <w:w w:val="105"/>
        </w:rPr>
        <w:t>предупредить</w:t>
      </w:r>
      <w:r>
        <w:rPr>
          <w:spacing w:val="61"/>
          <w:w w:val="105"/>
        </w:rPr>
        <w:t xml:space="preserve"> </w:t>
      </w:r>
      <w:r>
        <w:rPr>
          <w:spacing w:val="-2"/>
          <w:w w:val="105"/>
        </w:rPr>
        <w:t>возникновение</w:t>
      </w:r>
    </w:p>
    <w:p w:rsidR="0005752A" w:rsidRDefault="00A45EFB">
      <w:pPr>
        <w:pStyle w:val="a3"/>
        <w:spacing w:before="3"/>
        <w:ind w:firstLine="0"/>
      </w:pPr>
      <w:r>
        <w:rPr>
          <w:w w:val="105"/>
        </w:rPr>
        <w:t>опасных</w:t>
      </w:r>
      <w:r>
        <w:rPr>
          <w:spacing w:val="-11"/>
          <w:w w:val="105"/>
        </w:rPr>
        <w:t xml:space="preserve"> </w:t>
      </w:r>
      <w:r>
        <w:rPr>
          <w:w w:val="105"/>
        </w:rPr>
        <w:t>ситуаций</w:t>
      </w:r>
      <w:r>
        <w:rPr>
          <w:spacing w:val="-10"/>
          <w:w w:val="105"/>
        </w:rPr>
        <w:t xml:space="preserve"> </w:t>
      </w:r>
      <w:r>
        <w:rPr>
          <w:w w:val="105"/>
        </w:rPr>
        <w:t>в</w:t>
      </w:r>
      <w:r>
        <w:rPr>
          <w:spacing w:val="-11"/>
          <w:w w:val="105"/>
        </w:rPr>
        <w:t xml:space="preserve"> </w:t>
      </w:r>
      <w:r>
        <w:rPr>
          <w:spacing w:val="-4"/>
          <w:w w:val="105"/>
        </w:rPr>
        <w:t>быту;</w:t>
      </w:r>
    </w:p>
    <w:p w:rsidR="0005752A" w:rsidRDefault="00A45EFB">
      <w:pPr>
        <w:pStyle w:val="a3"/>
        <w:spacing w:before="17"/>
        <w:ind w:left="976" w:firstLine="0"/>
      </w:pPr>
      <w:r>
        <w:t>распознавать</w:t>
      </w:r>
      <w:r>
        <w:rPr>
          <w:spacing w:val="50"/>
        </w:rPr>
        <w:t xml:space="preserve"> </w:t>
      </w:r>
      <w:r>
        <w:t>ситуации</w:t>
      </w:r>
      <w:r>
        <w:rPr>
          <w:spacing w:val="43"/>
        </w:rPr>
        <w:t xml:space="preserve"> </w:t>
      </w:r>
      <w:r>
        <w:t>криминального</w:t>
      </w:r>
      <w:r>
        <w:rPr>
          <w:spacing w:val="45"/>
        </w:rPr>
        <w:t xml:space="preserve"> </w:t>
      </w:r>
      <w:r>
        <w:rPr>
          <w:spacing w:val="-2"/>
        </w:rPr>
        <w:t>характера;</w:t>
      </w:r>
    </w:p>
    <w:p w:rsidR="0005752A" w:rsidRDefault="00A45EFB">
      <w:pPr>
        <w:pStyle w:val="a3"/>
        <w:spacing w:before="9" w:line="247" w:lineRule="auto"/>
        <w:ind w:left="976" w:right="421" w:firstLine="0"/>
      </w:pPr>
      <w:r>
        <w:rPr>
          <w:w w:val="105"/>
        </w:rPr>
        <w:t>знать о правилах вызова экстренных служб и ответственности за ложные сообщения; безопасно</w:t>
      </w:r>
      <w:r>
        <w:rPr>
          <w:spacing w:val="58"/>
          <w:w w:val="150"/>
        </w:rPr>
        <w:t xml:space="preserve">  </w:t>
      </w:r>
      <w:r>
        <w:rPr>
          <w:w w:val="105"/>
        </w:rPr>
        <w:t>действовать</w:t>
      </w:r>
      <w:r>
        <w:rPr>
          <w:spacing w:val="61"/>
          <w:w w:val="150"/>
        </w:rPr>
        <w:t xml:space="preserve">  </w:t>
      </w:r>
      <w:r>
        <w:rPr>
          <w:w w:val="105"/>
        </w:rPr>
        <w:t>при</w:t>
      </w:r>
      <w:r>
        <w:rPr>
          <w:spacing w:val="61"/>
          <w:w w:val="150"/>
        </w:rPr>
        <w:t xml:space="preserve">  </w:t>
      </w:r>
      <w:r>
        <w:rPr>
          <w:w w:val="105"/>
        </w:rPr>
        <w:t>возникновении</w:t>
      </w:r>
      <w:r>
        <w:rPr>
          <w:spacing w:val="61"/>
          <w:w w:val="150"/>
        </w:rPr>
        <w:t xml:space="preserve">  </w:t>
      </w:r>
      <w:r>
        <w:rPr>
          <w:w w:val="105"/>
        </w:rPr>
        <w:t>аварийных</w:t>
      </w:r>
      <w:r>
        <w:rPr>
          <w:spacing w:val="62"/>
          <w:w w:val="150"/>
        </w:rPr>
        <w:t xml:space="preserve">  </w:t>
      </w:r>
      <w:r>
        <w:rPr>
          <w:w w:val="105"/>
        </w:rPr>
        <w:t>ситуаций</w:t>
      </w:r>
      <w:r>
        <w:rPr>
          <w:spacing w:val="61"/>
          <w:w w:val="150"/>
        </w:rPr>
        <w:t xml:space="preserve">  </w:t>
      </w:r>
      <w:r>
        <w:rPr>
          <w:spacing w:val="-2"/>
          <w:w w:val="105"/>
        </w:rPr>
        <w:t>техногенного</w:t>
      </w:r>
    </w:p>
    <w:p w:rsidR="0005752A" w:rsidRDefault="00A45EFB">
      <w:pPr>
        <w:pStyle w:val="a3"/>
        <w:tabs>
          <w:tab w:val="left" w:pos="2558"/>
          <w:tab w:val="left" w:pos="3372"/>
          <w:tab w:val="left" w:pos="5602"/>
          <w:tab w:val="left" w:pos="7221"/>
          <w:tab w:val="left" w:pos="9835"/>
        </w:tabs>
        <w:spacing w:before="10"/>
        <w:ind w:firstLine="0"/>
        <w:jc w:val="left"/>
      </w:pPr>
      <w:r>
        <w:rPr>
          <w:spacing w:val="-2"/>
          <w:w w:val="105"/>
        </w:rPr>
        <w:t>происхождения</w:t>
      </w:r>
      <w:r>
        <w:tab/>
      </w:r>
      <w:r>
        <w:rPr>
          <w:spacing w:val="-10"/>
          <w:w w:val="105"/>
        </w:rPr>
        <w:t>в</w:t>
      </w:r>
      <w:r>
        <w:tab/>
      </w:r>
      <w:r>
        <w:rPr>
          <w:spacing w:val="-2"/>
          <w:w w:val="105"/>
        </w:rPr>
        <w:t>коммунальных</w:t>
      </w:r>
      <w:r>
        <w:tab/>
      </w:r>
      <w:r>
        <w:rPr>
          <w:spacing w:val="-2"/>
          <w:w w:val="105"/>
        </w:rPr>
        <w:t>системах</w:t>
      </w:r>
      <w:r>
        <w:tab/>
      </w:r>
      <w:r>
        <w:rPr>
          <w:spacing w:val="-2"/>
          <w:w w:val="105"/>
        </w:rPr>
        <w:t>жизнеобеспечения</w:t>
      </w:r>
      <w:r>
        <w:tab/>
      </w:r>
      <w:r>
        <w:rPr>
          <w:spacing w:val="-2"/>
          <w:w w:val="105"/>
        </w:rPr>
        <w:t>(водо-</w:t>
      </w:r>
    </w:p>
    <w:p w:rsidR="0005752A" w:rsidRDefault="00A45EFB">
      <w:pPr>
        <w:pStyle w:val="a3"/>
        <w:spacing w:before="9" w:line="247" w:lineRule="auto"/>
        <w:ind w:left="976" w:right="2527" w:hanging="707"/>
        <w:jc w:val="left"/>
      </w:pPr>
      <w:r>
        <w:rPr>
          <w:w w:val="105"/>
        </w:rPr>
        <w:t>и</w:t>
      </w:r>
      <w:r>
        <w:rPr>
          <w:spacing w:val="-16"/>
          <w:w w:val="105"/>
        </w:rPr>
        <w:t xml:space="preserve"> </w:t>
      </w:r>
      <w:r>
        <w:rPr>
          <w:w w:val="105"/>
        </w:rPr>
        <w:t>газоснабжение,</w:t>
      </w:r>
      <w:r>
        <w:rPr>
          <w:spacing w:val="-15"/>
          <w:w w:val="105"/>
        </w:rPr>
        <w:t xml:space="preserve"> </w:t>
      </w:r>
      <w:r>
        <w:rPr>
          <w:w w:val="105"/>
        </w:rPr>
        <w:t>канализация,</w:t>
      </w:r>
      <w:r>
        <w:rPr>
          <w:spacing w:val="-15"/>
          <w:w w:val="105"/>
        </w:rPr>
        <w:t xml:space="preserve"> </w:t>
      </w:r>
      <w:r>
        <w:rPr>
          <w:w w:val="105"/>
        </w:rPr>
        <w:t>электроэнергетические</w:t>
      </w:r>
      <w:r>
        <w:rPr>
          <w:spacing w:val="-15"/>
          <w:w w:val="105"/>
        </w:rPr>
        <w:t xml:space="preserve"> </w:t>
      </w:r>
      <w:r>
        <w:rPr>
          <w:w w:val="105"/>
        </w:rPr>
        <w:t>и</w:t>
      </w:r>
      <w:r>
        <w:rPr>
          <w:spacing w:val="-15"/>
          <w:w w:val="105"/>
        </w:rPr>
        <w:t xml:space="preserve"> </w:t>
      </w:r>
      <w:r>
        <w:rPr>
          <w:w w:val="105"/>
        </w:rPr>
        <w:t>тепловые</w:t>
      </w:r>
      <w:r>
        <w:rPr>
          <w:spacing w:val="-15"/>
          <w:w w:val="105"/>
        </w:rPr>
        <w:t xml:space="preserve"> </w:t>
      </w:r>
      <w:r>
        <w:rPr>
          <w:w w:val="105"/>
        </w:rPr>
        <w:t>сети); безопасно действовать в ситуациях криминального характера;</w:t>
      </w:r>
    </w:p>
    <w:p w:rsidR="0005752A" w:rsidRDefault="00A45EFB">
      <w:pPr>
        <w:pStyle w:val="a3"/>
        <w:spacing w:before="9" w:line="249" w:lineRule="auto"/>
        <w:ind w:right="421"/>
      </w:pPr>
      <w:r>
        <w:rPr>
          <w:w w:val="105"/>
        </w:rPr>
        <w:t>безопасно</w:t>
      </w:r>
      <w:r>
        <w:rPr>
          <w:spacing w:val="80"/>
          <w:w w:val="150"/>
        </w:rPr>
        <w:t xml:space="preserve">  </w:t>
      </w:r>
      <w:r>
        <w:rPr>
          <w:w w:val="105"/>
        </w:rPr>
        <w:t>действовать</w:t>
      </w:r>
      <w:r>
        <w:rPr>
          <w:spacing w:val="80"/>
          <w:w w:val="150"/>
        </w:rPr>
        <w:t xml:space="preserve">  </w:t>
      </w:r>
      <w:r>
        <w:rPr>
          <w:w w:val="105"/>
        </w:rPr>
        <w:t>при</w:t>
      </w:r>
      <w:r>
        <w:rPr>
          <w:spacing w:val="80"/>
          <w:w w:val="150"/>
        </w:rPr>
        <w:t xml:space="preserve">  </w:t>
      </w:r>
      <w:r>
        <w:rPr>
          <w:w w:val="105"/>
        </w:rPr>
        <w:t>пожаре</w:t>
      </w:r>
      <w:r>
        <w:rPr>
          <w:spacing w:val="80"/>
          <w:w w:val="150"/>
        </w:rPr>
        <w:t xml:space="preserve">  </w:t>
      </w:r>
      <w:r>
        <w:rPr>
          <w:w w:val="105"/>
        </w:rPr>
        <w:t>в</w:t>
      </w:r>
      <w:r>
        <w:rPr>
          <w:spacing w:val="80"/>
          <w:w w:val="150"/>
        </w:rPr>
        <w:t xml:space="preserve">  </w:t>
      </w:r>
      <w:r>
        <w:rPr>
          <w:w w:val="105"/>
        </w:rPr>
        <w:t>жилых</w:t>
      </w:r>
      <w:r>
        <w:rPr>
          <w:spacing w:val="80"/>
          <w:w w:val="150"/>
        </w:rPr>
        <w:t xml:space="preserve">  </w:t>
      </w:r>
      <w:r>
        <w:rPr>
          <w:w w:val="105"/>
        </w:rPr>
        <w:t>и</w:t>
      </w:r>
      <w:r>
        <w:rPr>
          <w:spacing w:val="80"/>
          <w:w w:val="150"/>
        </w:rPr>
        <w:t xml:space="preserve">  </w:t>
      </w:r>
      <w:r>
        <w:rPr>
          <w:w w:val="105"/>
        </w:rPr>
        <w:t>общественных</w:t>
      </w:r>
      <w:r>
        <w:rPr>
          <w:spacing w:val="80"/>
          <w:w w:val="150"/>
        </w:rPr>
        <w:t xml:space="preserve">  </w:t>
      </w:r>
      <w:r>
        <w:rPr>
          <w:w w:val="105"/>
        </w:rPr>
        <w:t>зданиях, в том числе правильно использовать первичные средства пожаротушения;</w:t>
      </w:r>
    </w:p>
    <w:p w:rsidR="0005752A" w:rsidRDefault="00A45EFB">
      <w:pPr>
        <w:pStyle w:val="a3"/>
        <w:spacing w:line="262" w:lineRule="exact"/>
        <w:ind w:left="976" w:firstLine="0"/>
      </w:pPr>
      <w:r>
        <w:rPr>
          <w:w w:val="105"/>
        </w:rPr>
        <w:t>модуль</w:t>
      </w:r>
      <w:r>
        <w:rPr>
          <w:spacing w:val="-7"/>
          <w:w w:val="105"/>
        </w:rPr>
        <w:t xml:space="preserve"> </w:t>
      </w:r>
      <w:r>
        <w:rPr>
          <w:w w:val="105"/>
        </w:rPr>
        <w:t>№</w:t>
      </w:r>
      <w:r>
        <w:rPr>
          <w:spacing w:val="-9"/>
          <w:w w:val="105"/>
        </w:rPr>
        <w:t xml:space="preserve"> </w:t>
      </w:r>
      <w:r>
        <w:rPr>
          <w:w w:val="105"/>
        </w:rPr>
        <w:t>3</w:t>
      </w:r>
      <w:r>
        <w:rPr>
          <w:spacing w:val="-9"/>
          <w:w w:val="105"/>
        </w:rPr>
        <w:t xml:space="preserve"> </w:t>
      </w:r>
      <w:r>
        <w:rPr>
          <w:w w:val="105"/>
        </w:rPr>
        <w:t>«Безопасность</w:t>
      </w:r>
      <w:r>
        <w:rPr>
          <w:spacing w:val="-13"/>
          <w:w w:val="105"/>
        </w:rPr>
        <w:t xml:space="preserve"> </w:t>
      </w:r>
      <w:r>
        <w:rPr>
          <w:w w:val="105"/>
        </w:rPr>
        <w:t>на</w:t>
      </w:r>
      <w:r>
        <w:rPr>
          <w:spacing w:val="-10"/>
          <w:w w:val="105"/>
        </w:rPr>
        <w:t xml:space="preserve"> </w:t>
      </w:r>
      <w:r>
        <w:rPr>
          <w:spacing w:val="-2"/>
          <w:w w:val="105"/>
        </w:rPr>
        <w:t>транспорте»:</w:t>
      </w:r>
    </w:p>
    <w:p w:rsidR="0005752A" w:rsidRDefault="00A45EFB">
      <w:pPr>
        <w:pStyle w:val="a3"/>
        <w:spacing w:before="17" w:line="247" w:lineRule="auto"/>
        <w:ind w:right="422"/>
      </w:pPr>
      <w:r>
        <w:rPr>
          <w:w w:val="105"/>
        </w:rPr>
        <w:t>классифицировать виды опасностей на транспорте (наземный, подземный, железнодорожный, водный, воздушный);</w:t>
      </w:r>
    </w:p>
    <w:p w:rsidR="0005752A" w:rsidRDefault="00A45EFB">
      <w:pPr>
        <w:pStyle w:val="a3"/>
        <w:spacing w:before="3" w:line="254" w:lineRule="auto"/>
        <w:ind w:right="423"/>
      </w:pPr>
      <w:r>
        <w:rPr>
          <w:w w:val="105"/>
        </w:rPr>
        <w:t>соблюдать правила дорожного движения, установленные для пешехода, пассажира, водителя велосипеда и иных средств передвижения;</w:t>
      </w:r>
    </w:p>
    <w:p w:rsidR="0005752A" w:rsidRDefault="00A45EFB">
      <w:pPr>
        <w:pStyle w:val="a3"/>
        <w:spacing w:line="247" w:lineRule="auto"/>
        <w:ind w:right="423"/>
      </w:pPr>
      <w:r>
        <w:rPr>
          <w:w w:val="105"/>
        </w:rPr>
        <w:t>предупреждать</w:t>
      </w:r>
      <w:r>
        <w:rPr>
          <w:spacing w:val="80"/>
          <w:w w:val="105"/>
        </w:rPr>
        <w:t xml:space="preserve">  </w:t>
      </w:r>
      <w:r>
        <w:rPr>
          <w:w w:val="105"/>
        </w:rPr>
        <w:t>возникновение</w:t>
      </w:r>
      <w:r>
        <w:rPr>
          <w:spacing w:val="80"/>
          <w:w w:val="105"/>
        </w:rPr>
        <w:t xml:space="preserve">  </w:t>
      </w:r>
      <w:r>
        <w:rPr>
          <w:w w:val="105"/>
        </w:rPr>
        <w:t>сложных</w:t>
      </w:r>
      <w:r>
        <w:rPr>
          <w:spacing w:val="79"/>
          <w:w w:val="105"/>
        </w:rPr>
        <w:t xml:space="preserve">  </w:t>
      </w:r>
      <w:r>
        <w:rPr>
          <w:w w:val="105"/>
        </w:rPr>
        <w:t>и</w:t>
      </w:r>
      <w:r>
        <w:rPr>
          <w:spacing w:val="80"/>
          <w:w w:val="105"/>
        </w:rPr>
        <w:t xml:space="preserve">  </w:t>
      </w:r>
      <w:r>
        <w:rPr>
          <w:w w:val="105"/>
        </w:rPr>
        <w:t>опасных</w:t>
      </w:r>
      <w:r>
        <w:rPr>
          <w:spacing w:val="80"/>
          <w:w w:val="105"/>
        </w:rPr>
        <w:t xml:space="preserve">  </w:t>
      </w:r>
      <w:r>
        <w:rPr>
          <w:w w:val="105"/>
        </w:rPr>
        <w:t>ситуаций</w:t>
      </w:r>
      <w:r>
        <w:rPr>
          <w:spacing w:val="80"/>
          <w:w w:val="105"/>
        </w:rPr>
        <w:t xml:space="preserve">  </w:t>
      </w:r>
      <w:r>
        <w:rPr>
          <w:w w:val="105"/>
        </w:rPr>
        <w:t>на</w:t>
      </w:r>
      <w:r>
        <w:rPr>
          <w:spacing w:val="80"/>
          <w:w w:val="105"/>
        </w:rPr>
        <w:t xml:space="preserve">  </w:t>
      </w:r>
      <w:r>
        <w:rPr>
          <w:w w:val="105"/>
        </w:rPr>
        <w:t>транспорте, в том числе</w:t>
      </w:r>
      <w:r>
        <w:rPr>
          <w:spacing w:val="-1"/>
          <w:w w:val="105"/>
        </w:rPr>
        <w:t xml:space="preserve"> </w:t>
      </w:r>
      <w:r>
        <w:rPr>
          <w:w w:val="105"/>
        </w:rPr>
        <w:t>криминогенного характера и ситуации угрозы террористического акта;</w:t>
      </w:r>
    </w:p>
    <w:p w:rsidR="0005752A" w:rsidRDefault="00A45EFB">
      <w:pPr>
        <w:pStyle w:val="a3"/>
        <w:spacing w:before="3" w:line="247" w:lineRule="auto"/>
        <w:ind w:right="414"/>
      </w:pPr>
      <w:r>
        <w:rPr>
          <w:w w:val="105"/>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5752A" w:rsidRDefault="00A45EFB">
      <w:pPr>
        <w:pStyle w:val="a3"/>
        <w:spacing w:before="11"/>
        <w:ind w:left="976" w:firstLine="0"/>
      </w:pPr>
      <w:r>
        <w:rPr>
          <w:w w:val="105"/>
        </w:rPr>
        <w:t>модуль</w:t>
      </w:r>
      <w:r>
        <w:rPr>
          <w:spacing w:val="-11"/>
          <w:w w:val="105"/>
        </w:rPr>
        <w:t xml:space="preserve"> </w:t>
      </w:r>
      <w:r>
        <w:rPr>
          <w:w w:val="105"/>
        </w:rPr>
        <w:t>№</w:t>
      </w:r>
      <w:r>
        <w:rPr>
          <w:spacing w:val="-11"/>
          <w:w w:val="105"/>
        </w:rPr>
        <w:t xml:space="preserve"> </w:t>
      </w:r>
      <w:r>
        <w:rPr>
          <w:w w:val="105"/>
        </w:rPr>
        <w:t>4</w:t>
      </w:r>
      <w:r>
        <w:rPr>
          <w:spacing w:val="-11"/>
          <w:w w:val="105"/>
        </w:rPr>
        <w:t xml:space="preserve"> </w:t>
      </w:r>
      <w:r>
        <w:rPr>
          <w:w w:val="105"/>
        </w:rPr>
        <w:t>«Безопасность</w:t>
      </w:r>
      <w:r>
        <w:rPr>
          <w:spacing w:val="-15"/>
          <w:w w:val="105"/>
        </w:rPr>
        <w:t xml:space="preserve"> </w:t>
      </w:r>
      <w:r>
        <w:rPr>
          <w:w w:val="105"/>
        </w:rPr>
        <w:t>в</w:t>
      </w:r>
      <w:r>
        <w:rPr>
          <w:spacing w:val="-6"/>
          <w:w w:val="105"/>
        </w:rPr>
        <w:t xml:space="preserve"> </w:t>
      </w:r>
      <w:r>
        <w:rPr>
          <w:w w:val="105"/>
        </w:rPr>
        <w:t>общественных</w:t>
      </w:r>
      <w:r>
        <w:rPr>
          <w:spacing w:val="-15"/>
          <w:w w:val="105"/>
        </w:rPr>
        <w:t xml:space="preserve"> </w:t>
      </w:r>
      <w:r>
        <w:rPr>
          <w:spacing w:val="-2"/>
          <w:w w:val="105"/>
        </w:rPr>
        <w:t>местах»:</w:t>
      </w:r>
    </w:p>
    <w:p w:rsidR="0005752A" w:rsidRDefault="00A45EFB">
      <w:pPr>
        <w:pStyle w:val="a3"/>
        <w:spacing w:before="10" w:line="247" w:lineRule="auto"/>
        <w:ind w:right="406"/>
      </w:pPr>
      <w:r>
        <w:rPr>
          <w:w w:val="105"/>
        </w:rPr>
        <w:t>характеризовать потенциальные источники опасности в общественных</w:t>
      </w:r>
      <w:r>
        <w:rPr>
          <w:spacing w:val="-2"/>
          <w:w w:val="105"/>
        </w:rPr>
        <w:t xml:space="preserve"> </w:t>
      </w:r>
      <w:r>
        <w:rPr>
          <w:w w:val="105"/>
        </w:rPr>
        <w:t>местах,</w:t>
      </w:r>
      <w:r>
        <w:rPr>
          <w:spacing w:val="-1"/>
          <w:w w:val="105"/>
        </w:rPr>
        <w:t xml:space="preserve"> </w:t>
      </w:r>
      <w:r>
        <w:rPr>
          <w:w w:val="105"/>
        </w:rPr>
        <w:t>в том числе техногенного</w:t>
      </w:r>
      <w:r>
        <w:rPr>
          <w:spacing w:val="80"/>
          <w:w w:val="105"/>
        </w:rPr>
        <w:t xml:space="preserve"> </w:t>
      </w:r>
      <w:r>
        <w:rPr>
          <w:w w:val="105"/>
        </w:rPr>
        <w:t>происхождения;</w:t>
      </w:r>
      <w:r>
        <w:rPr>
          <w:spacing w:val="80"/>
          <w:w w:val="105"/>
        </w:rPr>
        <w:t xml:space="preserve"> </w:t>
      </w:r>
      <w:r>
        <w:rPr>
          <w:w w:val="105"/>
        </w:rPr>
        <w:t>распознавать</w:t>
      </w:r>
      <w:r>
        <w:rPr>
          <w:spacing w:val="80"/>
          <w:w w:val="105"/>
        </w:rPr>
        <w:t xml:space="preserve"> </w:t>
      </w:r>
      <w:r>
        <w:rPr>
          <w:w w:val="105"/>
        </w:rPr>
        <w:t>и</w:t>
      </w:r>
      <w:r>
        <w:rPr>
          <w:spacing w:val="80"/>
          <w:w w:val="105"/>
        </w:rPr>
        <w:t xml:space="preserve"> </w:t>
      </w:r>
      <w:r>
        <w:rPr>
          <w:w w:val="105"/>
        </w:rPr>
        <w:t>характеризовать</w:t>
      </w:r>
      <w:r>
        <w:rPr>
          <w:spacing w:val="80"/>
          <w:w w:val="105"/>
        </w:rPr>
        <w:t xml:space="preserve"> </w:t>
      </w:r>
      <w:r>
        <w:rPr>
          <w:w w:val="105"/>
        </w:rPr>
        <w:t>ситуации</w:t>
      </w:r>
      <w:r>
        <w:rPr>
          <w:spacing w:val="80"/>
          <w:w w:val="105"/>
        </w:rPr>
        <w:t xml:space="preserve"> </w:t>
      </w:r>
      <w:r>
        <w:rPr>
          <w:w w:val="105"/>
        </w:rPr>
        <w:t>криминогенного</w:t>
      </w:r>
      <w:r>
        <w:rPr>
          <w:spacing w:val="80"/>
          <w:w w:val="105"/>
        </w:rPr>
        <w:t xml:space="preserve"> </w:t>
      </w:r>
      <w:r>
        <w:rPr>
          <w:w w:val="105"/>
        </w:rPr>
        <w:t>и</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6" w:line="247" w:lineRule="auto"/>
        <w:ind w:left="976" w:right="418" w:hanging="707"/>
        <w:jc w:val="left"/>
      </w:pPr>
      <w:r>
        <w:rPr>
          <w:w w:val="105"/>
        </w:rPr>
        <w:lastRenderedPageBreak/>
        <w:t xml:space="preserve">антиобщественного характера (кража, грабёж, мошенничество, </w:t>
      </w:r>
      <w:r>
        <w:rPr>
          <w:w w:val="105"/>
          <w:position w:val="1"/>
        </w:rPr>
        <w:t xml:space="preserve">хулиганство, ксенофобия); </w:t>
      </w:r>
      <w:r>
        <w:rPr>
          <w:w w:val="105"/>
        </w:rPr>
        <w:t>соблюдать</w:t>
      </w:r>
      <w:r>
        <w:rPr>
          <w:spacing w:val="-8"/>
          <w:w w:val="105"/>
        </w:rPr>
        <w:t xml:space="preserve"> </w:t>
      </w:r>
      <w:r>
        <w:rPr>
          <w:w w:val="105"/>
        </w:rPr>
        <w:t>правила</w:t>
      </w:r>
      <w:r>
        <w:rPr>
          <w:spacing w:val="-11"/>
          <w:w w:val="105"/>
        </w:rPr>
        <w:t xml:space="preserve"> </w:t>
      </w:r>
      <w:r>
        <w:rPr>
          <w:w w:val="105"/>
        </w:rPr>
        <w:t>безопасного</w:t>
      </w:r>
      <w:r>
        <w:rPr>
          <w:spacing w:val="-10"/>
          <w:w w:val="105"/>
        </w:rPr>
        <w:t xml:space="preserve"> </w:t>
      </w:r>
      <w:r>
        <w:rPr>
          <w:w w:val="105"/>
        </w:rPr>
        <w:t>поведения</w:t>
      </w:r>
      <w:r>
        <w:rPr>
          <w:spacing w:val="-8"/>
          <w:w w:val="105"/>
        </w:rPr>
        <w:t xml:space="preserve"> </w:t>
      </w:r>
      <w:r>
        <w:rPr>
          <w:w w:val="105"/>
        </w:rPr>
        <w:t>в</w:t>
      </w:r>
      <w:r>
        <w:rPr>
          <w:spacing w:val="-11"/>
          <w:w w:val="105"/>
        </w:rPr>
        <w:t xml:space="preserve"> </w:t>
      </w:r>
      <w:r>
        <w:rPr>
          <w:w w:val="105"/>
        </w:rPr>
        <w:t>местах</w:t>
      </w:r>
      <w:r>
        <w:rPr>
          <w:spacing w:val="-10"/>
          <w:w w:val="105"/>
        </w:rPr>
        <w:t xml:space="preserve"> </w:t>
      </w:r>
      <w:r>
        <w:rPr>
          <w:w w:val="105"/>
        </w:rPr>
        <w:t>массового</w:t>
      </w:r>
      <w:r>
        <w:rPr>
          <w:spacing w:val="-16"/>
          <w:w w:val="105"/>
        </w:rPr>
        <w:t xml:space="preserve"> </w:t>
      </w:r>
      <w:r>
        <w:rPr>
          <w:w w:val="105"/>
        </w:rPr>
        <w:t>пребывания</w:t>
      </w:r>
      <w:r>
        <w:rPr>
          <w:spacing w:val="-13"/>
          <w:w w:val="105"/>
        </w:rPr>
        <w:t xml:space="preserve"> </w:t>
      </w:r>
      <w:r>
        <w:rPr>
          <w:w w:val="105"/>
        </w:rPr>
        <w:t>людей</w:t>
      </w:r>
      <w:r>
        <w:rPr>
          <w:spacing w:val="-11"/>
          <w:w w:val="105"/>
        </w:rPr>
        <w:t xml:space="preserve"> </w:t>
      </w:r>
      <w:r>
        <w:rPr>
          <w:w w:val="105"/>
        </w:rPr>
        <w:t>(в</w:t>
      </w:r>
      <w:r>
        <w:rPr>
          <w:spacing w:val="-5"/>
          <w:w w:val="105"/>
        </w:rPr>
        <w:t xml:space="preserve"> </w:t>
      </w:r>
      <w:r>
        <w:rPr>
          <w:w w:val="105"/>
        </w:rPr>
        <w:t>толпе); знать правила информирования экстренных служб;</w:t>
      </w:r>
    </w:p>
    <w:p w:rsidR="0005752A" w:rsidRDefault="00A45EFB">
      <w:pPr>
        <w:pStyle w:val="a3"/>
        <w:spacing w:before="4" w:line="254" w:lineRule="auto"/>
        <w:jc w:val="left"/>
      </w:pPr>
      <w:r>
        <w:rPr>
          <w:w w:val="105"/>
        </w:rPr>
        <w:t>безопасно</w:t>
      </w:r>
      <w:r>
        <w:rPr>
          <w:spacing w:val="-5"/>
          <w:w w:val="105"/>
        </w:rPr>
        <w:t xml:space="preserve"> </w:t>
      </w:r>
      <w:r>
        <w:rPr>
          <w:w w:val="105"/>
        </w:rPr>
        <w:t>действовать</w:t>
      </w:r>
      <w:r>
        <w:rPr>
          <w:spacing w:val="-2"/>
          <w:w w:val="105"/>
        </w:rPr>
        <w:t xml:space="preserve"> </w:t>
      </w:r>
      <w:r>
        <w:rPr>
          <w:w w:val="105"/>
        </w:rPr>
        <w:t>при обнаружении в общественных</w:t>
      </w:r>
      <w:r>
        <w:rPr>
          <w:spacing w:val="-5"/>
          <w:w w:val="105"/>
        </w:rPr>
        <w:t xml:space="preserve"> </w:t>
      </w:r>
      <w:r>
        <w:rPr>
          <w:w w:val="105"/>
        </w:rPr>
        <w:t>местах</w:t>
      </w:r>
      <w:r>
        <w:rPr>
          <w:spacing w:val="-5"/>
          <w:w w:val="105"/>
        </w:rPr>
        <w:t xml:space="preserve"> </w:t>
      </w:r>
      <w:r>
        <w:rPr>
          <w:w w:val="105"/>
        </w:rPr>
        <w:t>бесхозных</w:t>
      </w:r>
      <w:r>
        <w:rPr>
          <w:spacing w:val="-5"/>
          <w:w w:val="105"/>
        </w:rPr>
        <w:t xml:space="preserve"> </w:t>
      </w:r>
      <w:r>
        <w:rPr>
          <w:w w:val="105"/>
        </w:rPr>
        <w:t>(потенциально опасных) вещей и предметов;</w:t>
      </w:r>
    </w:p>
    <w:p w:rsidR="0005752A" w:rsidRDefault="00A45EFB">
      <w:pPr>
        <w:pStyle w:val="a3"/>
        <w:spacing w:line="258" w:lineRule="exact"/>
        <w:ind w:left="976" w:firstLine="0"/>
        <w:jc w:val="left"/>
      </w:pPr>
      <w:r>
        <w:t>эвакуироваться</w:t>
      </w:r>
      <w:r>
        <w:rPr>
          <w:spacing w:val="31"/>
        </w:rPr>
        <w:t xml:space="preserve"> </w:t>
      </w:r>
      <w:r>
        <w:t>из</w:t>
      </w:r>
      <w:r>
        <w:rPr>
          <w:spacing w:val="32"/>
        </w:rPr>
        <w:t xml:space="preserve"> </w:t>
      </w:r>
      <w:r>
        <w:t>общественных</w:t>
      </w:r>
      <w:r>
        <w:rPr>
          <w:spacing w:val="18"/>
        </w:rPr>
        <w:t xml:space="preserve"> </w:t>
      </w:r>
      <w:r>
        <w:t>мест</w:t>
      </w:r>
      <w:r>
        <w:rPr>
          <w:spacing w:val="30"/>
        </w:rPr>
        <w:t xml:space="preserve"> </w:t>
      </w:r>
      <w:r>
        <w:t>и</w:t>
      </w:r>
      <w:r>
        <w:rPr>
          <w:spacing w:val="27"/>
        </w:rPr>
        <w:t xml:space="preserve"> </w:t>
      </w:r>
      <w:r>
        <w:rPr>
          <w:spacing w:val="-2"/>
        </w:rPr>
        <w:t>зданий;</w:t>
      </w:r>
    </w:p>
    <w:p w:rsidR="0005752A" w:rsidRDefault="00A45EFB">
      <w:pPr>
        <w:pStyle w:val="a3"/>
        <w:tabs>
          <w:tab w:val="left" w:pos="2473"/>
          <w:tab w:val="left" w:pos="4185"/>
          <w:tab w:val="left" w:pos="5034"/>
          <w:tab w:val="left" w:pos="7070"/>
          <w:tab w:val="left" w:pos="8294"/>
          <w:tab w:val="left" w:pos="8891"/>
        </w:tabs>
        <w:spacing w:before="9" w:line="254" w:lineRule="auto"/>
        <w:ind w:right="418"/>
        <w:jc w:val="left"/>
      </w:pPr>
      <w:r>
        <w:rPr>
          <w:spacing w:val="-2"/>
        </w:rPr>
        <w:t>безопасно</w:t>
      </w:r>
      <w:r>
        <w:tab/>
      </w:r>
      <w:r>
        <w:rPr>
          <w:spacing w:val="-2"/>
        </w:rPr>
        <w:t>действовать</w:t>
      </w:r>
      <w:r>
        <w:tab/>
      </w:r>
      <w:r>
        <w:rPr>
          <w:spacing w:val="-4"/>
        </w:rPr>
        <w:t>при</w:t>
      </w:r>
      <w:r>
        <w:tab/>
      </w:r>
      <w:r>
        <w:rPr>
          <w:spacing w:val="-2"/>
        </w:rPr>
        <w:t>возникновении</w:t>
      </w:r>
      <w:r>
        <w:tab/>
      </w:r>
      <w:r>
        <w:rPr>
          <w:spacing w:val="-2"/>
        </w:rPr>
        <w:t>пожара</w:t>
      </w:r>
      <w:r>
        <w:tab/>
      </w:r>
      <w:r>
        <w:rPr>
          <w:spacing w:val="-10"/>
        </w:rPr>
        <w:t>и</w:t>
      </w:r>
      <w:r>
        <w:tab/>
      </w:r>
      <w:r>
        <w:rPr>
          <w:spacing w:val="-2"/>
        </w:rPr>
        <w:t xml:space="preserve">происшествиях </w:t>
      </w:r>
      <w:r>
        <w:rPr>
          <w:w w:val="105"/>
        </w:rPr>
        <w:t>в общественных местах;</w:t>
      </w:r>
    </w:p>
    <w:p w:rsidR="0005752A" w:rsidRDefault="00A45EFB">
      <w:pPr>
        <w:pStyle w:val="a3"/>
        <w:tabs>
          <w:tab w:val="left" w:pos="2422"/>
          <w:tab w:val="left" w:pos="4070"/>
          <w:tab w:val="left" w:pos="4610"/>
          <w:tab w:val="left" w:pos="5963"/>
          <w:tab w:val="left" w:pos="7603"/>
          <w:tab w:val="left" w:pos="9970"/>
        </w:tabs>
        <w:spacing w:line="247" w:lineRule="auto"/>
        <w:ind w:right="424"/>
        <w:jc w:val="left"/>
      </w:pPr>
      <w:r>
        <w:rPr>
          <w:spacing w:val="-2"/>
          <w:w w:val="105"/>
        </w:rPr>
        <w:t>безопасно</w:t>
      </w:r>
      <w:r>
        <w:tab/>
      </w:r>
      <w:r>
        <w:rPr>
          <w:spacing w:val="-2"/>
          <w:w w:val="105"/>
        </w:rPr>
        <w:t>действовать</w:t>
      </w:r>
      <w:r>
        <w:tab/>
      </w:r>
      <w:r>
        <w:rPr>
          <w:spacing w:val="-10"/>
          <w:w w:val="105"/>
        </w:rPr>
        <w:t>в</w:t>
      </w:r>
      <w:r>
        <w:tab/>
      </w:r>
      <w:r>
        <w:rPr>
          <w:spacing w:val="-2"/>
          <w:w w:val="105"/>
        </w:rPr>
        <w:t>условиях</w:t>
      </w:r>
      <w:r>
        <w:tab/>
      </w:r>
      <w:r>
        <w:rPr>
          <w:spacing w:val="-2"/>
          <w:w w:val="105"/>
        </w:rPr>
        <w:t>совершения</w:t>
      </w:r>
      <w:r>
        <w:tab/>
      </w:r>
      <w:r>
        <w:rPr>
          <w:spacing w:val="-2"/>
          <w:w w:val="105"/>
        </w:rPr>
        <w:t>террористического</w:t>
      </w:r>
      <w:r>
        <w:tab/>
      </w:r>
      <w:r>
        <w:rPr>
          <w:spacing w:val="-4"/>
          <w:w w:val="105"/>
        </w:rPr>
        <w:t xml:space="preserve">акта, </w:t>
      </w:r>
      <w:r>
        <w:rPr>
          <w:w w:val="105"/>
        </w:rPr>
        <w:t>в том числе при захвате и освобождении заложников;</w:t>
      </w:r>
    </w:p>
    <w:p w:rsidR="0005752A" w:rsidRDefault="00A45EFB">
      <w:pPr>
        <w:pStyle w:val="a3"/>
        <w:spacing w:before="4" w:line="249" w:lineRule="auto"/>
        <w:ind w:left="976" w:right="842" w:firstLine="0"/>
        <w:jc w:val="left"/>
      </w:pPr>
      <w:r>
        <w:rPr>
          <w:w w:val="105"/>
        </w:rPr>
        <w:t>безопасно</w:t>
      </w:r>
      <w:r>
        <w:rPr>
          <w:spacing w:val="-16"/>
          <w:w w:val="105"/>
        </w:rPr>
        <w:t xml:space="preserve"> </w:t>
      </w:r>
      <w:r>
        <w:rPr>
          <w:w w:val="105"/>
        </w:rPr>
        <w:t>действовать</w:t>
      </w:r>
      <w:r>
        <w:rPr>
          <w:spacing w:val="-15"/>
          <w:w w:val="105"/>
        </w:rPr>
        <w:t xml:space="preserve"> </w:t>
      </w:r>
      <w:r>
        <w:rPr>
          <w:w w:val="105"/>
        </w:rPr>
        <w:t>в</w:t>
      </w:r>
      <w:r>
        <w:rPr>
          <w:spacing w:val="-15"/>
          <w:w w:val="105"/>
        </w:rPr>
        <w:t xml:space="preserve"> </w:t>
      </w:r>
      <w:r>
        <w:rPr>
          <w:w w:val="105"/>
        </w:rPr>
        <w:t>ситуациях</w:t>
      </w:r>
      <w:r>
        <w:rPr>
          <w:spacing w:val="-15"/>
          <w:w w:val="105"/>
        </w:rPr>
        <w:t xml:space="preserve"> </w:t>
      </w:r>
      <w:r>
        <w:rPr>
          <w:w w:val="105"/>
        </w:rPr>
        <w:t>криминогенного</w:t>
      </w:r>
      <w:r>
        <w:rPr>
          <w:spacing w:val="-15"/>
          <w:w w:val="105"/>
        </w:rPr>
        <w:t xml:space="preserve"> </w:t>
      </w:r>
      <w:r>
        <w:rPr>
          <w:w w:val="105"/>
        </w:rPr>
        <w:t>и</w:t>
      </w:r>
      <w:r>
        <w:rPr>
          <w:spacing w:val="-15"/>
          <w:w w:val="105"/>
        </w:rPr>
        <w:t xml:space="preserve"> </w:t>
      </w:r>
      <w:r>
        <w:rPr>
          <w:w w:val="105"/>
        </w:rPr>
        <w:t>антиобщественного</w:t>
      </w:r>
      <w:r>
        <w:rPr>
          <w:spacing w:val="-15"/>
          <w:w w:val="105"/>
        </w:rPr>
        <w:t xml:space="preserve"> </w:t>
      </w:r>
      <w:r>
        <w:rPr>
          <w:w w:val="105"/>
        </w:rPr>
        <w:t>характера; модуль № 5 «Безопасность в природной среде»:</w:t>
      </w:r>
    </w:p>
    <w:p w:rsidR="0005752A" w:rsidRDefault="00A45EFB">
      <w:pPr>
        <w:pStyle w:val="a3"/>
        <w:spacing w:line="254" w:lineRule="auto"/>
        <w:ind w:right="431"/>
      </w:pPr>
      <w:r>
        <w:rPr>
          <w:w w:val="105"/>
        </w:rPr>
        <w:t>раскрывать смысл понятия экологии, экологической культуры, значение экологии для устойчивого развития общества;</w:t>
      </w:r>
    </w:p>
    <w:p w:rsidR="0005752A" w:rsidRDefault="00A45EFB">
      <w:pPr>
        <w:pStyle w:val="a3"/>
        <w:spacing w:line="249" w:lineRule="auto"/>
        <w:ind w:right="429"/>
      </w:pPr>
      <w:r>
        <w:rPr>
          <w:w w:val="105"/>
        </w:rPr>
        <w:t>помнить и выполнять правила безопасного поведения</w:t>
      </w:r>
      <w:r>
        <w:rPr>
          <w:spacing w:val="-3"/>
          <w:w w:val="105"/>
        </w:rPr>
        <w:t xml:space="preserve"> </w:t>
      </w:r>
      <w:r>
        <w:rPr>
          <w:w w:val="105"/>
        </w:rPr>
        <w:t xml:space="preserve">при неблагоприятной экологической </w:t>
      </w:r>
      <w:r>
        <w:rPr>
          <w:spacing w:val="-2"/>
          <w:w w:val="105"/>
        </w:rPr>
        <w:t>обстановке;</w:t>
      </w:r>
    </w:p>
    <w:p w:rsidR="0005752A" w:rsidRDefault="00A45EFB">
      <w:pPr>
        <w:pStyle w:val="a3"/>
        <w:ind w:left="976" w:firstLine="0"/>
      </w:pPr>
      <w:r>
        <w:t>соблюдать</w:t>
      </w:r>
      <w:r>
        <w:rPr>
          <w:spacing w:val="35"/>
        </w:rPr>
        <w:t xml:space="preserve"> </w:t>
      </w:r>
      <w:r>
        <w:t>правила</w:t>
      </w:r>
      <w:r>
        <w:rPr>
          <w:spacing w:val="29"/>
        </w:rPr>
        <w:t xml:space="preserve"> </w:t>
      </w:r>
      <w:r>
        <w:t>безопасного</w:t>
      </w:r>
      <w:r>
        <w:rPr>
          <w:spacing w:val="31"/>
        </w:rPr>
        <w:t xml:space="preserve"> </w:t>
      </w:r>
      <w:r>
        <w:t>поведения</w:t>
      </w:r>
      <w:r>
        <w:rPr>
          <w:spacing w:val="34"/>
        </w:rPr>
        <w:t xml:space="preserve"> </w:t>
      </w:r>
      <w:r>
        <w:t>на</w:t>
      </w:r>
      <w:r>
        <w:rPr>
          <w:spacing w:val="30"/>
        </w:rPr>
        <w:t xml:space="preserve"> </w:t>
      </w:r>
      <w:r>
        <w:rPr>
          <w:spacing w:val="-2"/>
        </w:rPr>
        <w:t>природе;</w:t>
      </w:r>
    </w:p>
    <w:p w:rsidR="0005752A" w:rsidRDefault="00A45EFB">
      <w:pPr>
        <w:pStyle w:val="a3"/>
        <w:spacing w:before="5"/>
        <w:ind w:left="976" w:firstLine="0"/>
      </w:pPr>
      <w:r>
        <w:t>объяснять</w:t>
      </w:r>
      <w:r>
        <w:rPr>
          <w:spacing w:val="27"/>
        </w:rPr>
        <w:t xml:space="preserve"> </w:t>
      </w:r>
      <w:r>
        <w:t>правила</w:t>
      </w:r>
      <w:r>
        <w:rPr>
          <w:spacing w:val="31"/>
        </w:rPr>
        <w:t xml:space="preserve"> </w:t>
      </w:r>
      <w:r>
        <w:t>безопасного</w:t>
      </w:r>
      <w:r>
        <w:rPr>
          <w:spacing w:val="23"/>
        </w:rPr>
        <w:t xml:space="preserve"> </w:t>
      </w:r>
      <w:r>
        <w:t>поведения</w:t>
      </w:r>
      <w:r>
        <w:rPr>
          <w:spacing w:val="25"/>
        </w:rPr>
        <w:t xml:space="preserve"> </w:t>
      </w:r>
      <w:r>
        <w:t>на</w:t>
      </w:r>
      <w:r>
        <w:rPr>
          <w:spacing w:val="32"/>
        </w:rPr>
        <w:t xml:space="preserve"> </w:t>
      </w:r>
      <w:r>
        <w:t>водоёмах</w:t>
      </w:r>
      <w:r>
        <w:rPr>
          <w:spacing w:val="33"/>
        </w:rPr>
        <w:t xml:space="preserve"> </w:t>
      </w:r>
      <w:r>
        <w:t>в</w:t>
      </w:r>
      <w:r>
        <w:rPr>
          <w:spacing w:val="42"/>
        </w:rPr>
        <w:t xml:space="preserve"> </w:t>
      </w:r>
      <w:r>
        <w:t>различное</w:t>
      </w:r>
      <w:r>
        <w:rPr>
          <w:spacing w:val="21"/>
        </w:rPr>
        <w:t xml:space="preserve"> </w:t>
      </w:r>
      <w:r>
        <w:t>время</w:t>
      </w:r>
      <w:r>
        <w:rPr>
          <w:spacing w:val="26"/>
        </w:rPr>
        <w:t xml:space="preserve"> </w:t>
      </w:r>
      <w:r>
        <w:rPr>
          <w:spacing w:val="-2"/>
        </w:rPr>
        <w:t>года;</w:t>
      </w:r>
    </w:p>
    <w:p w:rsidR="0005752A" w:rsidRDefault="00A45EFB">
      <w:pPr>
        <w:pStyle w:val="a3"/>
        <w:spacing w:before="9" w:line="249" w:lineRule="auto"/>
        <w:ind w:right="413"/>
      </w:pPr>
      <w:r>
        <w:rPr>
          <w:w w:val="105"/>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w:t>
      </w:r>
      <w:r>
        <w:rPr>
          <w:spacing w:val="-2"/>
          <w:w w:val="105"/>
        </w:rPr>
        <w:t xml:space="preserve"> </w:t>
      </w:r>
      <w:r>
        <w:rPr>
          <w:w w:val="105"/>
        </w:rPr>
        <w:t>пожаров (лесные, торфяные, степные);</w:t>
      </w:r>
    </w:p>
    <w:p w:rsidR="0005752A" w:rsidRDefault="00A45EFB">
      <w:pPr>
        <w:pStyle w:val="a3"/>
        <w:spacing w:before="9"/>
        <w:ind w:left="976" w:firstLine="0"/>
      </w:pPr>
      <w:r>
        <w:t>характеризовать</w:t>
      </w:r>
      <w:r>
        <w:rPr>
          <w:spacing w:val="26"/>
        </w:rPr>
        <w:t xml:space="preserve"> </w:t>
      </w:r>
      <w:r>
        <w:t>правила</w:t>
      </w:r>
      <w:r>
        <w:rPr>
          <w:spacing w:val="42"/>
        </w:rPr>
        <w:t xml:space="preserve"> </w:t>
      </w:r>
      <w:r>
        <w:t>само-</w:t>
      </w:r>
      <w:r>
        <w:rPr>
          <w:spacing w:val="28"/>
        </w:rPr>
        <w:t xml:space="preserve"> </w:t>
      </w:r>
      <w:r>
        <w:t>и</w:t>
      </w:r>
      <w:r>
        <w:rPr>
          <w:spacing w:val="32"/>
        </w:rPr>
        <w:t xml:space="preserve"> </w:t>
      </w:r>
      <w:r>
        <w:t>взаимопомощи</w:t>
      </w:r>
      <w:r>
        <w:rPr>
          <w:spacing w:val="42"/>
        </w:rPr>
        <w:t xml:space="preserve"> </w:t>
      </w:r>
      <w:r>
        <w:t>терпящим</w:t>
      </w:r>
      <w:r>
        <w:rPr>
          <w:spacing w:val="28"/>
        </w:rPr>
        <w:t xml:space="preserve"> </w:t>
      </w:r>
      <w:r>
        <w:t>бедствие</w:t>
      </w:r>
      <w:r>
        <w:rPr>
          <w:spacing w:val="21"/>
        </w:rPr>
        <w:t xml:space="preserve"> </w:t>
      </w:r>
      <w:r>
        <w:t>на</w:t>
      </w:r>
      <w:r>
        <w:rPr>
          <w:spacing w:val="42"/>
        </w:rPr>
        <w:t xml:space="preserve"> </w:t>
      </w:r>
      <w:r>
        <w:rPr>
          <w:spacing w:val="-2"/>
        </w:rPr>
        <w:t>воде;</w:t>
      </w:r>
    </w:p>
    <w:p w:rsidR="0005752A" w:rsidRDefault="00A45EFB">
      <w:pPr>
        <w:pStyle w:val="a3"/>
        <w:tabs>
          <w:tab w:val="left" w:pos="2609"/>
          <w:tab w:val="left" w:pos="4523"/>
          <w:tab w:val="left" w:pos="5653"/>
          <w:tab w:val="left" w:pos="7467"/>
          <w:tab w:val="left" w:pos="9611"/>
        </w:tabs>
        <w:spacing w:before="10" w:line="249" w:lineRule="auto"/>
        <w:ind w:right="422"/>
      </w:pPr>
      <w:r>
        <w:rPr>
          <w:w w:val="105"/>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w:t>
      </w:r>
      <w:r>
        <w:rPr>
          <w:spacing w:val="-2"/>
          <w:w w:val="105"/>
        </w:rPr>
        <w:t>насекомыми,</w:t>
      </w:r>
      <w:r>
        <w:tab/>
      </w:r>
      <w:r>
        <w:rPr>
          <w:spacing w:val="-2"/>
          <w:w w:val="105"/>
        </w:rPr>
        <w:t>клещами</w:t>
      </w:r>
      <w:r>
        <w:tab/>
      </w:r>
      <w:r>
        <w:rPr>
          <w:spacing w:val="-10"/>
          <w:w w:val="105"/>
        </w:rPr>
        <w:t>и</w:t>
      </w:r>
      <w:r>
        <w:tab/>
      </w:r>
      <w:r>
        <w:rPr>
          <w:spacing w:val="-2"/>
          <w:w w:val="105"/>
        </w:rPr>
        <w:t>змеями,</w:t>
      </w:r>
      <w:r>
        <w:tab/>
      </w:r>
      <w:r>
        <w:rPr>
          <w:spacing w:val="-2"/>
          <w:w w:val="105"/>
        </w:rPr>
        <w:t>ядовитыми</w:t>
      </w:r>
      <w:r>
        <w:tab/>
      </w:r>
      <w:r>
        <w:rPr>
          <w:spacing w:val="-4"/>
          <w:w w:val="105"/>
        </w:rPr>
        <w:t xml:space="preserve">грибами </w:t>
      </w:r>
      <w:r>
        <w:rPr>
          <w:w w:val="105"/>
        </w:rPr>
        <w:t>и растениями;</w:t>
      </w:r>
    </w:p>
    <w:p w:rsidR="0005752A" w:rsidRDefault="00A45EFB">
      <w:pPr>
        <w:pStyle w:val="a3"/>
        <w:spacing w:before="2"/>
        <w:ind w:left="976" w:firstLine="0"/>
      </w:pPr>
      <w:r>
        <w:rPr>
          <w:w w:val="105"/>
        </w:rPr>
        <w:t>знать</w:t>
      </w:r>
      <w:r>
        <w:rPr>
          <w:spacing w:val="-13"/>
          <w:w w:val="105"/>
        </w:rPr>
        <w:t xml:space="preserve"> </w:t>
      </w:r>
      <w:r>
        <w:rPr>
          <w:w w:val="105"/>
        </w:rPr>
        <w:t>и</w:t>
      </w:r>
      <w:r>
        <w:rPr>
          <w:spacing w:val="-11"/>
          <w:w w:val="105"/>
        </w:rPr>
        <w:t xml:space="preserve"> </w:t>
      </w:r>
      <w:r>
        <w:rPr>
          <w:w w:val="105"/>
        </w:rPr>
        <w:t>применять</w:t>
      </w:r>
      <w:r>
        <w:rPr>
          <w:spacing w:val="-7"/>
          <w:w w:val="105"/>
        </w:rPr>
        <w:t xml:space="preserve"> </w:t>
      </w:r>
      <w:r>
        <w:rPr>
          <w:w w:val="105"/>
        </w:rPr>
        <w:t>способы</w:t>
      </w:r>
      <w:r>
        <w:rPr>
          <w:spacing w:val="-13"/>
          <w:w w:val="105"/>
        </w:rPr>
        <w:t xml:space="preserve"> </w:t>
      </w:r>
      <w:r>
        <w:rPr>
          <w:w w:val="105"/>
        </w:rPr>
        <w:t>подачи</w:t>
      </w:r>
      <w:r>
        <w:rPr>
          <w:spacing w:val="-5"/>
          <w:w w:val="105"/>
        </w:rPr>
        <w:t xml:space="preserve"> </w:t>
      </w:r>
      <w:r>
        <w:rPr>
          <w:w w:val="105"/>
        </w:rPr>
        <w:t>сигнала</w:t>
      </w:r>
      <w:r>
        <w:rPr>
          <w:spacing w:val="-10"/>
          <w:w w:val="105"/>
        </w:rPr>
        <w:t xml:space="preserve"> </w:t>
      </w:r>
      <w:r>
        <w:rPr>
          <w:w w:val="105"/>
        </w:rPr>
        <w:t>о</w:t>
      </w:r>
      <w:r>
        <w:rPr>
          <w:spacing w:val="-9"/>
          <w:w w:val="105"/>
        </w:rPr>
        <w:t xml:space="preserve"> </w:t>
      </w:r>
      <w:r>
        <w:rPr>
          <w:spacing w:val="-2"/>
          <w:w w:val="105"/>
        </w:rPr>
        <w:t>помощи;</w:t>
      </w:r>
    </w:p>
    <w:p w:rsidR="0005752A" w:rsidRDefault="00A45EFB">
      <w:pPr>
        <w:pStyle w:val="a3"/>
        <w:spacing w:before="16"/>
        <w:ind w:left="976" w:firstLine="0"/>
      </w:pPr>
      <w:r>
        <w:rPr>
          <w:w w:val="105"/>
        </w:rPr>
        <w:t>модуль</w:t>
      </w:r>
      <w:r>
        <w:rPr>
          <w:spacing w:val="-9"/>
          <w:w w:val="105"/>
        </w:rPr>
        <w:t xml:space="preserve"> </w:t>
      </w:r>
      <w:r>
        <w:rPr>
          <w:w w:val="105"/>
        </w:rPr>
        <w:t>№</w:t>
      </w:r>
      <w:r>
        <w:rPr>
          <w:spacing w:val="-10"/>
          <w:w w:val="105"/>
        </w:rPr>
        <w:t xml:space="preserve"> </w:t>
      </w:r>
      <w:r>
        <w:rPr>
          <w:w w:val="105"/>
        </w:rPr>
        <w:t>6</w:t>
      </w:r>
      <w:r>
        <w:rPr>
          <w:spacing w:val="-10"/>
          <w:w w:val="105"/>
        </w:rPr>
        <w:t xml:space="preserve"> </w:t>
      </w:r>
      <w:r>
        <w:rPr>
          <w:w w:val="105"/>
        </w:rPr>
        <w:t>«Здоровье</w:t>
      </w:r>
      <w:r>
        <w:rPr>
          <w:spacing w:val="-15"/>
          <w:w w:val="105"/>
        </w:rPr>
        <w:t xml:space="preserve"> </w:t>
      </w:r>
      <w:r>
        <w:rPr>
          <w:w w:val="105"/>
        </w:rPr>
        <w:t>и</w:t>
      </w:r>
      <w:r>
        <w:rPr>
          <w:spacing w:val="-10"/>
          <w:w w:val="105"/>
        </w:rPr>
        <w:t xml:space="preserve"> </w:t>
      </w:r>
      <w:r>
        <w:rPr>
          <w:w w:val="105"/>
        </w:rPr>
        <w:t>как</w:t>
      </w:r>
      <w:r>
        <w:rPr>
          <w:spacing w:val="-2"/>
          <w:w w:val="105"/>
        </w:rPr>
        <w:t xml:space="preserve"> </w:t>
      </w:r>
      <w:r>
        <w:rPr>
          <w:w w:val="105"/>
        </w:rPr>
        <w:t>его</w:t>
      </w:r>
      <w:r>
        <w:rPr>
          <w:spacing w:val="-9"/>
          <w:w w:val="105"/>
        </w:rPr>
        <w:t xml:space="preserve"> </w:t>
      </w:r>
      <w:r>
        <w:rPr>
          <w:w w:val="105"/>
        </w:rPr>
        <w:t>сохранить.</w:t>
      </w:r>
      <w:r>
        <w:rPr>
          <w:spacing w:val="-14"/>
          <w:w w:val="105"/>
        </w:rPr>
        <w:t xml:space="preserve"> </w:t>
      </w:r>
      <w:r>
        <w:rPr>
          <w:w w:val="105"/>
        </w:rPr>
        <w:t>Основы</w:t>
      </w:r>
      <w:r>
        <w:rPr>
          <w:spacing w:val="-9"/>
          <w:w w:val="105"/>
        </w:rPr>
        <w:t xml:space="preserve"> </w:t>
      </w:r>
      <w:r>
        <w:rPr>
          <w:w w:val="105"/>
        </w:rPr>
        <w:t>медицинских</w:t>
      </w:r>
      <w:r>
        <w:rPr>
          <w:spacing w:val="-9"/>
          <w:w w:val="105"/>
        </w:rPr>
        <w:t xml:space="preserve"> </w:t>
      </w:r>
      <w:r>
        <w:rPr>
          <w:spacing w:val="-2"/>
          <w:w w:val="105"/>
        </w:rPr>
        <w:t>знаний»:</w:t>
      </w:r>
    </w:p>
    <w:p w:rsidR="0005752A" w:rsidRDefault="00A45EFB">
      <w:pPr>
        <w:pStyle w:val="a3"/>
        <w:spacing w:before="9" w:line="247" w:lineRule="auto"/>
        <w:ind w:right="419"/>
      </w:pPr>
      <w:r>
        <w:rPr>
          <w:w w:val="105"/>
        </w:rPr>
        <w:t>раскрывать</w:t>
      </w:r>
      <w:r>
        <w:rPr>
          <w:spacing w:val="74"/>
          <w:w w:val="150"/>
        </w:rPr>
        <w:t xml:space="preserve">   </w:t>
      </w:r>
      <w:r>
        <w:rPr>
          <w:w w:val="105"/>
        </w:rPr>
        <w:t>смысл</w:t>
      </w:r>
      <w:r>
        <w:rPr>
          <w:spacing w:val="70"/>
          <w:w w:val="150"/>
        </w:rPr>
        <w:t xml:space="preserve">   </w:t>
      </w:r>
      <w:r>
        <w:rPr>
          <w:w w:val="105"/>
        </w:rPr>
        <w:t>понятий</w:t>
      </w:r>
      <w:r>
        <w:rPr>
          <w:spacing w:val="72"/>
          <w:w w:val="150"/>
        </w:rPr>
        <w:t xml:space="preserve">   </w:t>
      </w:r>
      <w:r>
        <w:rPr>
          <w:w w:val="105"/>
        </w:rPr>
        <w:t>здоровья</w:t>
      </w:r>
      <w:r>
        <w:rPr>
          <w:spacing w:val="71"/>
          <w:w w:val="150"/>
        </w:rPr>
        <w:t xml:space="preserve">   </w:t>
      </w:r>
      <w:r>
        <w:rPr>
          <w:w w:val="105"/>
        </w:rPr>
        <w:t>(физического</w:t>
      </w:r>
      <w:r>
        <w:rPr>
          <w:spacing w:val="73"/>
          <w:w w:val="150"/>
        </w:rPr>
        <w:t xml:space="preserve">   </w:t>
      </w:r>
      <w:r>
        <w:rPr>
          <w:w w:val="105"/>
        </w:rPr>
        <w:t>и</w:t>
      </w:r>
      <w:r>
        <w:rPr>
          <w:spacing w:val="72"/>
          <w:w w:val="150"/>
        </w:rPr>
        <w:t xml:space="preserve">   </w:t>
      </w:r>
      <w:r>
        <w:rPr>
          <w:w w:val="105"/>
        </w:rPr>
        <w:t>психического) и здорового образа жизни;</w:t>
      </w:r>
    </w:p>
    <w:p w:rsidR="0005752A" w:rsidRDefault="00A45EFB">
      <w:pPr>
        <w:pStyle w:val="a3"/>
        <w:spacing w:before="10"/>
        <w:ind w:left="976" w:firstLine="0"/>
      </w:pPr>
      <w:r>
        <w:t>характеризовать</w:t>
      </w:r>
      <w:r>
        <w:rPr>
          <w:spacing w:val="44"/>
        </w:rPr>
        <w:t xml:space="preserve"> </w:t>
      </w:r>
      <w:r>
        <w:t>факторы,</w:t>
      </w:r>
      <w:r>
        <w:rPr>
          <w:spacing w:val="31"/>
        </w:rPr>
        <w:t xml:space="preserve"> </w:t>
      </w:r>
      <w:r>
        <w:t>влияющие</w:t>
      </w:r>
      <w:r>
        <w:rPr>
          <w:spacing w:val="26"/>
        </w:rPr>
        <w:t xml:space="preserve"> </w:t>
      </w:r>
      <w:r>
        <w:t>на</w:t>
      </w:r>
      <w:r>
        <w:rPr>
          <w:spacing w:val="38"/>
        </w:rPr>
        <w:t xml:space="preserve"> </w:t>
      </w:r>
      <w:r>
        <w:t>здоровье</w:t>
      </w:r>
      <w:r>
        <w:rPr>
          <w:spacing w:val="27"/>
        </w:rPr>
        <w:t xml:space="preserve"> </w:t>
      </w:r>
      <w:r>
        <w:rPr>
          <w:spacing w:val="-2"/>
        </w:rPr>
        <w:t>человека;</w:t>
      </w:r>
    </w:p>
    <w:p w:rsidR="0005752A" w:rsidRDefault="00A45EFB">
      <w:pPr>
        <w:pStyle w:val="a3"/>
        <w:tabs>
          <w:tab w:val="left" w:pos="1832"/>
          <w:tab w:val="left" w:pos="3192"/>
          <w:tab w:val="left" w:pos="4107"/>
          <w:tab w:val="left" w:pos="5683"/>
          <w:tab w:val="left" w:pos="7366"/>
          <w:tab w:val="left" w:pos="9553"/>
        </w:tabs>
        <w:spacing w:before="9" w:line="252" w:lineRule="auto"/>
        <w:ind w:right="418"/>
      </w:pPr>
      <w:r>
        <w:rPr>
          <w:w w:val="105"/>
        </w:rPr>
        <w:t xml:space="preserve">раскрывать понятия заболеваний, зависящих от образа жизни (физических нагрузок, </w:t>
      </w:r>
      <w:r>
        <w:rPr>
          <w:spacing w:val="-2"/>
          <w:w w:val="105"/>
        </w:rPr>
        <w:t>режима</w:t>
      </w:r>
      <w:r>
        <w:tab/>
      </w:r>
      <w:r>
        <w:rPr>
          <w:spacing w:val="-4"/>
          <w:w w:val="105"/>
        </w:rPr>
        <w:t>труда</w:t>
      </w:r>
      <w:r>
        <w:tab/>
      </w:r>
      <w:r>
        <w:rPr>
          <w:spacing w:val="-10"/>
          <w:w w:val="105"/>
        </w:rPr>
        <w:t>и</w:t>
      </w:r>
      <w:r>
        <w:tab/>
      </w:r>
      <w:r>
        <w:rPr>
          <w:spacing w:val="-2"/>
          <w:w w:val="105"/>
        </w:rPr>
        <w:t>отдыха,</w:t>
      </w:r>
      <w:r>
        <w:tab/>
      </w:r>
      <w:r>
        <w:rPr>
          <w:spacing w:val="-2"/>
          <w:w w:val="105"/>
        </w:rPr>
        <w:t>питания,</w:t>
      </w:r>
      <w:r>
        <w:tab/>
      </w:r>
      <w:r>
        <w:rPr>
          <w:spacing w:val="-2"/>
          <w:w w:val="105"/>
        </w:rPr>
        <w:t>психического</w:t>
      </w:r>
      <w:r>
        <w:tab/>
      </w:r>
      <w:r>
        <w:rPr>
          <w:spacing w:val="-2"/>
          <w:w w:val="105"/>
        </w:rPr>
        <w:t xml:space="preserve">здоровья </w:t>
      </w:r>
      <w:r>
        <w:rPr>
          <w:w w:val="105"/>
        </w:rPr>
        <w:t>и психологического благополучия);</w:t>
      </w:r>
    </w:p>
    <w:p w:rsidR="0005752A" w:rsidRDefault="00A45EFB">
      <w:pPr>
        <w:pStyle w:val="a3"/>
        <w:spacing w:line="247" w:lineRule="auto"/>
        <w:ind w:right="425"/>
      </w:pPr>
      <w:r>
        <w:rPr>
          <w:w w:val="105"/>
        </w:rPr>
        <w:t>негативно относиться к вредным привычкам (табакокурение, алкоголизм, наркомания, игровая зависимость);</w:t>
      </w:r>
    </w:p>
    <w:p w:rsidR="0005752A" w:rsidRDefault="00A45EFB">
      <w:pPr>
        <w:pStyle w:val="a3"/>
        <w:spacing w:before="5" w:line="247" w:lineRule="auto"/>
        <w:ind w:left="976" w:right="407" w:firstLine="0"/>
      </w:pPr>
      <w:r>
        <w:rPr>
          <w:w w:val="105"/>
        </w:rPr>
        <w:t>приводить примеры мер защиты от инфекционных и неинфекционных заболеваний; безопасно</w:t>
      </w:r>
      <w:r>
        <w:rPr>
          <w:spacing w:val="41"/>
          <w:w w:val="105"/>
        </w:rPr>
        <w:t xml:space="preserve">  </w:t>
      </w:r>
      <w:r>
        <w:rPr>
          <w:w w:val="105"/>
        </w:rPr>
        <w:t>действовать</w:t>
      </w:r>
      <w:r>
        <w:rPr>
          <w:spacing w:val="43"/>
          <w:w w:val="105"/>
        </w:rPr>
        <w:t xml:space="preserve">  </w:t>
      </w:r>
      <w:r>
        <w:rPr>
          <w:w w:val="105"/>
        </w:rPr>
        <w:t>в</w:t>
      </w:r>
      <w:r>
        <w:rPr>
          <w:spacing w:val="45"/>
          <w:w w:val="105"/>
        </w:rPr>
        <w:t xml:space="preserve">  </w:t>
      </w:r>
      <w:r>
        <w:rPr>
          <w:w w:val="105"/>
        </w:rPr>
        <w:t>случае</w:t>
      </w:r>
      <w:r>
        <w:rPr>
          <w:spacing w:val="41"/>
          <w:w w:val="105"/>
        </w:rPr>
        <w:t xml:space="preserve">  </w:t>
      </w:r>
      <w:r>
        <w:rPr>
          <w:w w:val="105"/>
        </w:rPr>
        <w:t>возникновения</w:t>
      </w:r>
      <w:r>
        <w:rPr>
          <w:spacing w:val="43"/>
          <w:w w:val="105"/>
        </w:rPr>
        <w:t xml:space="preserve">  </w:t>
      </w:r>
      <w:r>
        <w:rPr>
          <w:w w:val="105"/>
        </w:rPr>
        <w:t>чрезвычайных</w:t>
      </w:r>
      <w:r>
        <w:rPr>
          <w:spacing w:val="45"/>
          <w:w w:val="105"/>
        </w:rPr>
        <w:t xml:space="preserve">  </w:t>
      </w:r>
      <w:r>
        <w:rPr>
          <w:w w:val="105"/>
        </w:rPr>
        <w:t>ситуаций</w:t>
      </w:r>
      <w:r>
        <w:rPr>
          <w:spacing w:val="44"/>
          <w:w w:val="105"/>
        </w:rPr>
        <w:t xml:space="preserve">  </w:t>
      </w:r>
      <w:r>
        <w:rPr>
          <w:spacing w:val="-2"/>
          <w:w w:val="105"/>
        </w:rPr>
        <w:t>биолого-</w:t>
      </w:r>
    </w:p>
    <w:p w:rsidR="0005752A" w:rsidRDefault="00A45EFB">
      <w:pPr>
        <w:pStyle w:val="a3"/>
        <w:spacing w:before="3"/>
        <w:ind w:firstLine="0"/>
      </w:pPr>
      <w:r>
        <w:t>социального</w:t>
      </w:r>
      <w:r>
        <w:rPr>
          <w:spacing w:val="42"/>
        </w:rPr>
        <w:t xml:space="preserve"> </w:t>
      </w:r>
      <w:r>
        <w:t>происхождения</w:t>
      </w:r>
      <w:r>
        <w:rPr>
          <w:spacing w:val="46"/>
        </w:rPr>
        <w:t xml:space="preserve"> </w:t>
      </w:r>
      <w:r>
        <w:t>(эпидемии,</w:t>
      </w:r>
      <w:r>
        <w:rPr>
          <w:spacing w:val="46"/>
        </w:rPr>
        <w:t xml:space="preserve"> </w:t>
      </w:r>
      <w:r>
        <w:rPr>
          <w:spacing w:val="-2"/>
        </w:rPr>
        <w:t>пандемии);</w:t>
      </w:r>
    </w:p>
    <w:p w:rsidR="0005752A" w:rsidRDefault="00A45EFB">
      <w:pPr>
        <w:pStyle w:val="a3"/>
        <w:spacing w:before="16" w:line="247" w:lineRule="auto"/>
        <w:ind w:right="407"/>
      </w:pPr>
      <w:r>
        <w:rPr>
          <w:w w:val="105"/>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05752A" w:rsidRDefault="00A45EFB">
      <w:pPr>
        <w:pStyle w:val="a3"/>
        <w:spacing w:before="12" w:line="247" w:lineRule="auto"/>
        <w:ind w:left="976" w:right="2527" w:firstLine="0"/>
        <w:jc w:val="left"/>
      </w:pPr>
      <w:r>
        <w:rPr>
          <w:w w:val="105"/>
        </w:rPr>
        <w:t>оказывать</w:t>
      </w:r>
      <w:r>
        <w:rPr>
          <w:spacing w:val="-15"/>
          <w:w w:val="105"/>
        </w:rPr>
        <w:t xml:space="preserve"> </w:t>
      </w:r>
      <w:r>
        <w:rPr>
          <w:w w:val="105"/>
        </w:rPr>
        <w:t>первую</w:t>
      </w:r>
      <w:r>
        <w:rPr>
          <w:spacing w:val="-14"/>
          <w:w w:val="105"/>
        </w:rPr>
        <w:t xml:space="preserve"> </w:t>
      </w:r>
      <w:r>
        <w:rPr>
          <w:w w:val="105"/>
        </w:rPr>
        <w:t>помощь</w:t>
      </w:r>
      <w:r>
        <w:rPr>
          <w:spacing w:val="-16"/>
          <w:w w:val="105"/>
        </w:rPr>
        <w:t xml:space="preserve"> </w:t>
      </w:r>
      <w:r>
        <w:rPr>
          <w:w w:val="105"/>
        </w:rPr>
        <w:t>и</w:t>
      </w:r>
      <w:r>
        <w:rPr>
          <w:spacing w:val="-9"/>
          <w:w w:val="105"/>
        </w:rPr>
        <w:t xml:space="preserve"> </w:t>
      </w:r>
      <w:r>
        <w:rPr>
          <w:w w:val="105"/>
        </w:rPr>
        <w:t>самопомощь</w:t>
      </w:r>
      <w:r>
        <w:rPr>
          <w:spacing w:val="-16"/>
          <w:w w:val="105"/>
        </w:rPr>
        <w:t xml:space="preserve"> </w:t>
      </w:r>
      <w:r>
        <w:rPr>
          <w:w w:val="105"/>
        </w:rPr>
        <w:t>при</w:t>
      </w:r>
      <w:r>
        <w:rPr>
          <w:spacing w:val="-14"/>
          <w:w w:val="105"/>
        </w:rPr>
        <w:t xml:space="preserve"> </w:t>
      </w:r>
      <w:r>
        <w:rPr>
          <w:w w:val="105"/>
        </w:rPr>
        <w:t>неотложных</w:t>
      </w:r>
      <w:r>
        <w:rPr>
          <w:spacing w:val="-14"/>
          <w:w w:val="105"/>
        </w:rPr>
        <w:t xml:space="preserve"> </w:t>
      </w:r>
      <w:r>
        <w:rPr>
          <w:w w:val="105"/>
        </w:rPr>
        <w:t>состояниях; модуль № 7 «Безопасность в социуме»:</w:t>
      </w:r>
    </w:p>
    <w:p w:rsidR="0005752A" w:rsidRDefault="00A45EFB">
      <w:pPr>
        <w:pStyle w:val="a3"/>
        <w:spacing w:before="2" w:line="254" w:lineRule="auto"/>
        <w:ind w:left="976" w:right="1814" w:firstLine="0"/>
        <w:jc w:val="left"/>
      </w:pPr>
      <w:r>
        <w:rPr>
          <w:w w:val="105"/>
        </w:rPr>
        <w:t xml:space="preserve">приводить примеры межличностного и группового конфликта; </w:t>
      </w:r>
      <w:r>
        <w:t>характеризовать</w:t>
      </w:r>
      <w:r>
        <w:rPr>
          <w:spacing w:val="40"/>
        </w:rPr>
        <w:t xml:space="preserve"> </w:t>
      </w:r>
      <w:r>
        <w:t>способы</w:t>
      </w:r>
      <w:r>
        <w:rPr>
          <w:spacing w:val="39"/>
        </w:rPr>
        <w:t xml:space="preserve"> </w:t>
      </w:r>
      <w:r>
        <w:t>избегания</w:t>
      </w:r>
      <w:r>
        <w:rPr>
          <w:spacing w:val="39"/>
        </w:rPr>
        <w:t xml:space="preserve"> </w:t>
      </w:r>
      <w:r>
        <w:t>и</w:t>
      </w:r>
      <w:r>
        <w:rPr>
          <w:spacing w:val="40"/>
        </w:rPr>
        <w:t xml:space="preserve"> </w:t>
      </w:r>
      <w:r>
        <w:t>разрешения</w:t>
      </w:r>
      <w:r>
        <w:rPr>
          <w:spacing w:val="40"/>
        </w:rPr>
        <w:t xml:space="preserve"> </w:t>
      </w:r>
      <w:r>
        <w:t>конфликтных</w:t>
      </w:r>
      <w:r>
        <w:rPr>
          <w:spacing w:val="40"/>
        </w:rPr>
        <w:t xml:space="preserve"> </w:t>
      </w:r>
      <w:r>
        <w:t>ситуаций;</w:t>
      </w:r>
    </w:p>
    <w:p w:rsidR="0005752A" w:rsidRDefault="00A45EFB">
      <w:pPr>
        <w:pStyle w:val="a3"/>
        <w:tabs>
          <w:tab w:val="left" w:pos="2429"/>
          <w:tab w:val="left" w:pos="3739"/>
          <w:tab w:val="left" w:pos="5501"/>
          <w:tab w:val="left" w:pos="6084"/>
          <w:tab w:val="left" w:pos="6847"/>
          <w:tab w:val="left" w:pos="7818"/>
          <w:tab w:val="left" w:pos="8322"/>
          <w:tab w:val="left" w:pos="9286"/>
        </w:tabs>
        <w:spacing w:line="247" w:lineRule="auto"/>
        <w:ind w:left="976" w:right="414" w:firstLine="0"/>
        <w:jc w:val="left"/>
      </w:pPr>
      <w:r>
        <w:rPr>
          <w:w w:val="105"/>
        </w:rPr>
        <w:t>характеризовать опасные</w:t>
      </w:r>
      <w:r>
        <w:rPr>
          <w:spacing w:val="-1"/>
          <w:w w:val="105"/>
        </w:rPr>
        <w:t xml:space="preserve"> </w:t>
      </w:r>
      <w:r>
        <w:rPr>
          <w:w w:val="105"/>
        </w:rPr>
        <w:t>проявления конфликтов (в том числе</w:t>
      </w:r>
      <w:r>
        <w:rPr>
          <w:spacing w:val="-1"/>
          <w:w w:val="105"/>
        </w:rPr>
        <w:t xml:space="preserve"> </w:t>
      </w:r>
      <w:r>
        <w:rPr>
          <w:w w:val="105"/>
        </w:rPr>
        <w:t xml:space="preserve">насилие, буллинг (травля); </w:t>
      </w:r>
      <w:r>
        <w:rPr>
          <w:spacing w:val="-2"/>
          <w:w w:val="105"/>
        </w:rPr>
        <w:t>приводить</w:t>
      </w:r>
      <w:r>
        <w:tab/>
      </w:r>
      <w:r>
        <w:rPr>
          <w:spacing w:val="-2"/>
          <w:w w:val="105"/>
        </w:rPr>
        <w:t>примеры</w:t>
      </w:r>
      <w:r>
        <w:tab/>
      </w:r>
      <w:r>
        <w:rPr>
          <w:spacing w:val="-2"/>
          <w:w w:val="105"/>
        </w:rPr>
        <w:t>манипуляций</w:t>
      </w:r>
      <w:r>
        <w:tab/>
      </w:r>
      <w:r>
        <w:rPr>
          <w:spacing w:val="-5"/>
          <w:w w:val="105"/>
        </w:rPr>
        <w:t>(в</w:t>
      </w:r>
      <w:r>
        <w:tab/>
      </w:r>
      <w:r>
        <w:rPr>
          <w:spacing w:val="-5"/>
          <w:w w:val="105"/>
        </w:rPr>
        <w:t>том</w:t>
      </w:r>
      <w:r>
        <w:tab/>
      </w:r>
      <w:r>
        <w:rPr>
          <w:spacing w:val="-2"/>
          <w:w w:val="105"/>
        </w:rPr>
        <w:t>числе</w:t>
      </w:r>
      <w:r>
        <w:tab/>
      </w:r>
      <w:r>
        <w:rPr>
          <w:spacing w:val="-10"/>
          <w:w w:val="105"/>
        </w:rPr>
        <w:t>в</w:t>
      </w:r>
      <w:r>
        <w:tab/>
      </w:r>
      <w:r>
        <w:rPr>
          <w:spacing w:val="-2"/>
          <w:w w:val="105"/>
        </w:rPr>
        <w:t>целях</w:t>
      </w:r>
      <w:r>
        <w:tab/>
      </w:r>
      <w:r>
        <w:rPr>
          <w:spacing w:val="-2"/>
          <w:w w:val="105"/>
        </w:rPr>
        <w:t>вовлечения</w:t>
      </w:r>
    </w:p>
    <w:p w:rsidR="0005752A" w:rsidRDefault="00A45EFB">
      <w:pPr>
        <w:pStyle w:val="a3"/>
        <w:spacing w:before="4" w:line="249" w:lineRule="auto"/>
        <w:ind w:right="419" w:firstLine="0"/>
      </w:pPr>
      <w:r>
        <w:rPr>
          <w:w w:val="105"/>
        </w:rPr>
        <w:t>в</w:t>
      </w:r>
      <w:r>
        <w:rPr>
          <w:spacing w:val="80"/>
          <w:w w:val="105"/>
        </w:rPr>
        <w:t xml:space="preserve">   </w:t>
      </w:r>
      <w:r>
        <w:rPr>
          <w:w w:val="105"/>
        </w:rPr>
        <w:t>экстремистскую,</w:t>
      </w:r>
      <w:r>
        <w:rPr>
          <w:spacing w:val="80"/>
          <w:w w:val="105"/>
        </w:rPr>
        <w:t xml:space="preserve">   </w:t>
      </w:r>
      <w:r>
        <w:rPr>
          <w:w w:val="105"/>
        </w:rPr>
        <w:t>террористическую</w:t>
      </w:r>
      <w:r>
        <w:rPr>
          <w:spacing w:val="64"/>
          <w:w w:val="150"/>
        </w:rPr>
        <w:t xml:space="preserve">   </w:t>
      </w:r>
      <w:r>
        <w:rPr>
          <w:w w:val="105"/>
        </w:rPr>
        <w:t>и</w:t>
      </w:r>
      <w:r>
        <w:rPr>
          <w:spacing w:val="80"/>
          <w:w w:val="105"/>
        </w:rPr>
        <w:t xml:space="preserve">   </w:t>
      </w:r>
      <w:r>
        <w:rPr>
          <w:w w:val="105"/>
        </w:rPr>
        <w:t>иную</w:t>
      </w:r>
      <w:r>
        <w:rPr>
          <w:spacing w:val="80"/>
          <w:w w:val="105"/>
        </w:rPr>
        <w:t xml:space="preserve">   </w:t>
      </w:r>
      <w:r>
        <w:rPr>
          <w:w w:val="105"/>
        </w:rPr>
        <w:t>деструктивную</w:t>
      </w:r>
      <w:r>
        <w:rPr>
          <w:spacing w:val="64"/>
          <w:w w:val="150"/>
        </w:rPr>
        <w:t xml:space="preserve">   </w:t>
      </w:r>
      <w:r>
        <w:rPr>
          <w:w w:val="105"/>
        </w:rPr>
        <w:t>деятельность,</w:t>
      </w:r>
      <w:r>
        <w:rPr>
          <w:spacing w:val="40"/>
          <w:w w:val="105"/>
        </w:rPr>
        <w:t xml:space="preserve"> </w:t>
      </w:r>
      <w:r>
        <w:rPr>
          <w:w w:val="105"/>
        </w:rPr>
        <w:t>в</w:t>
      </w:r>
      <w:r>
        <w:rPr>
          <w:spacing w:val="68"/>
          <w:w w:val="105"/>
        </w:rPr>
        <w:t xml:space="preserve">   </w:t>
      </w:r>
      <w:r>
        <w:rPr>
          <w:w w:val="105"/>
        </w:rPr>
        <w:t>субкультуры</w:t>
      </w:r>
      <w:r>
        <w:rPr>
          <w:spacing w:val="69"/>
          <w:w w:val="105"/>
        </w:rPr>
        <w:t xml:space="preserve">   </w:t>
      </w:r>
      <w:r>
        <w:rPr>
          <w:w w:val="105"/>
        </w:rPr>
        <w:t>и</w:t>
      </w:r>
      <w:r>
        <w:rPr>
          <w:spacing w:val="70"/>
          <w:w w:val="105"/>
        </w:rPr>
        <w:t xml:space="preserve">   </w:t>
      </w:r>
      <w:r>
        <w:rPr>
          <w:w w:val="105"/>
        </w:rPr>
        <w:t>формируемые</w:t>
      </w:r>
      <w:r>
        <w:rPr>
          <w:spacing w:val="68"/>
          <w:w w:val="105"/>
        </w:rPr>
        <w:t xml:space="preserve">   </w:t>
      </w:r>
      <w:r>
        <w:rPr>
          <w:w w:val="105"/>
        </w:rPr>
        <w:t>на</w:t>
      </w:r>
      <w:r>
        <w:rPr>
          <w:spacing w:val="70"/>
          <w:w w:val="105"/>
        </w:rPr>
        <w:t xml:space="preserve">   </w:t>
      </w:r>
      <w:r>
        <w:rPr>
          <w:w w:val="105"/>
        </w:rPr>
        <w:t>их</w:t>
      </w:r>
      <w:r>
        <w:rPr>
          <w:spacing w:val="69"/>
          <w:w w:val="105"/>
        </w:rPr>
        <w:t xml:space="preserve">   </w:t>
      </w:r>
      <w:r>
        <w:rPr>
          <w:w w:val="105"/>
        </w:rPr>
        <w:t>основе</w:t>
      </w:r>
      <w:r>
        <w:rPr>
          <w:spacing w:val="70"/>
          <w:w w:val="105"/>
        </w:rPr>
        <w:t xml:space="preserve">   </w:t>
      </w:r>
      <w:r>
        <w:rPr>
          <w:w w:val="105"/>
        </w:rPr>
        <w:t>сообщества</w:t>
      </w:r>
      <w:r>
        <w:rPr>
          <w:spacing w:val="68"/>
          <w:w w:val="105"/>
        </w:rPr>
        <w:t xml:space="preserve">   </w:t>
      </w:r>
      <w:r>
        <w:rPr>
          <w:w w:val="105"/>
        </w:rPr>
        <w:t>экстремистской и суицидальной направленности) и способов противостоять манипуляциям;</w:t>
      </w:r>
    </w:p>
    <w:p w:rsidR="0005752A" w:rsidRDefault="00A45EFB">
      <w:pPr>
        <w:pStyle w:val="a3"/>
        <w:spacing w:before="3"/>
        <w:ind w:left="976" w:firstLine="0"/>
      </w:pPr>
      <w:r>
        <w:rPr>
          <w:w w:val="105"/>
        </w:rPr>
        <w:t>соблюдать</w:t>
      </w:r>
      <w:r>
        <w:rPr>
          <w:spacing w:val="68"/>
          <w:w w:val="150"/>
        </w:rPr>
        <w:t xml:space="preserve">  </w:t>
      </w:r>
      <w:r>
        <w:rPr>
          <w:w w:val="105"/>
        </w:rPr>
        <w:t>правила</w:t>
      </w:r>
      <w:r>
        <w:rPr>
          <w:spacing w:val="71"/>
          <w:w w:val="150"/>
        </w:rPr>
        <w:t xml:space="preserve">  </w:t>
      </w:r>
      <w:r>
        <w:rPr>
          <w:w w:val="105"/>
        </w:rPr>
        <w:t>коммуникации</w:t>
      </w:r>
      <w:r>
        <w:rPr>
          <w:spacing w:val="70"/>
          <w:w w:val="150"/>
        </w:rPr>
        <w:t xml:space="preserve">  </w:t>
      </w:r>
      <w:r>
        <w:rPr>
          <w:w w:val="105"/>
        </w:rPr>
        <w:t>с</w:t>
      </w:r>
      <w:r>
        <w:rPr>
          <w:spacing w:val="67"/>
          <w:w w:val="150"/>
        </w:rPr>
        <w:t xml:space="preserve">  </w:t>
      </w:r>
      <w:r>
        <w:rPr>
          <w:w w:val="105"/>
        </w:rPr>
        <w:t>незнакомыми</w:t>
      </w:r>
      <w:r>
        <w:rPr>
          <w:spacing w:val="74"/>
          <w:w w:val="150"/>
        </w:rPr>
        <w:t xml:space="preserve">  </w:t>
      </w:r>
      <w:r>
        <w:rPr>
          <w:w w:val="105"/>
        </w:rPr>
        <w:t>людьми</w:t>
      </w:r>
      <w:r>
        <w:rPr>
          <w:spacing w:val="70"/>
          <w:w w:val="150"/>
        </w:rPr>
        <w:t xml:space="preserve">  </w:t>
      </w:r>
      <w:r>
        <w:rPr>
          <w:w w:val="105"/>
        </w:rPr>
        <w:t>(в</w:t>
      </w:r>
      <w:r>
        <w:rPr>
          <w:spacing w:val="70"/>
          <w:w w:val="150"/>
        </w:rPr>
        <w:t xml:space="preserve">  </w:t>
      </w:r>
      <w:r>
        <w:rPr>
          <w:w w:val="105"/>
        </w:rPr>
        <w:t>том</w:t>
      </w:r>
      <w:r>
        <w:rPr>
          <w:spacing w:val="69"/>
          <w:w w:val="150"/>
        </w:rPr>
        <w:t xml:space="preserve">  </w:t>
      </w:r>
      <w:r>
        <w:rPr>
          <w:spacing w:val="-2"/>
          <w:w w:val="105"/>
        </w:rPr>
        <w:t>числе</w:t>
      </w:r>
    </w:p>
    <w:p w:rsidR="0005752A" w:rsidRDefault="0005752A">
      <w:pPr>
        <w:sectPr w:rsidR="0005752A">
          <w:pgSz w:w="11910" w:h="16850"/>
          <w:pgMar w:top="840" w:right="160" w:bottom="280" w:left="860" w:header="605" w:footer="0" w:gutter="0"/>
          <w:cols w:space="720"/>
        </w:sectPr>
      </w:pPr>
    </w:p>
    <w:p w:rsidR="0005752A" w:rsidRDefault="00A45EFB">
      <w:pPr>
        <w:pStyle w:val="a3"/>
        <w:spacing w:before="1"/>
        <w:ind w:firstLine="0"/>
      </w:pPr>
      <w:r>
        <w:lastRenderedPageBreak/>
        <w:t>с</w:t>
      </w:r>
      <w:r>
        <w:rPr>
          <w:spacing w:val="22"/>
        </w:rPr>
        <w:t xml:space="preserve"> </w:t>
      </w:r>
      <w:r>
        <w:t>подозрительными</w:t>
      </w:r>
      <w:r>
        <w:rPr>
          <w:spacing w:val="43"/>
        </w:rPr>
        <w:t xml:space="preserve"> </w:t>
      </w:r>
      <w:r>
        <w:t>людьми,</w:t>
      </w:r>
      <w:r>
        <w:rPr>
          <w:spacing w:val="38"/>
        </w:rPr>
        <w:t xml:space="preserve"> </w:t>
      </w:r>
      <w:r>
        <w:t>у</w:t>
      </w:r>
      <w:r>
        <w:rPr>
          <w:spacing w:val="24"/>
        </w:rPr>
        <w:t xml:space="preserve"> </w:t>
      </w:r>
      <w:r>
        <w:t>которых</w:t>
      </w:r>
      <w:r>
        <w:rPr>
          <w:spacing w:val="23"/>
        </w:rPr>
        <w:t xml:space="preserve"> </w:t>
      </w:r>
      <w:r>
        <w:t>могут</w:t>
      </w:r>
      <w:r>
        <w:rPr>
          <w:spacing w:val="24"/>
        </w:rPr>
        <w:t xml:space="preserve"> </w:t>
      </w:r>
      <w:r>
        <w:t>иметься</w:t>
      </w:r>
      <w:r>
        <w:rPr>
          <w:spacing w:val="27"/>
        </w:rPr>
        <w:t xml:space="preserve"> </w:t>
      </w:r>
      <w:r>
        <w:t>преступные</w:t>
      </w:r>
      <w:r>
        <w:rPr>
          <w:spacing w:val="22"/>
        </w:rPr>
        <w:t xml:space="preserve"> </w:t>
      </w:r>
      <w:r>
        <w:rPr>
          <w:spacing w:val="-2"/>
        </w:rPr>
        <w:t>намерения);</w:t>
      </w:r>
    </w:p>
    <w:p w:rsidR="0005752A" w:rsidRDefault="00A45EFB">
      <w:pPr>
        <w:pStyle w:val="a3"/>
        <w:spacing w:before="10" w:line="252" w:lineRule="auto"/>
        <w:ind w:right="409"/>
      </w:pPr>
      <w:r>
        <w:rPr>
          <w:w w:val="105"/>
        </w:rPr>
        <w:t>соблюдать правила безопасного и комфортного существования со знакомыми людьми и в различных</w:t>
      </w:r>
      <w:r>
        <w:rPr>
          <w:spacing w:val="-1"/>
          <w:w w:val="105"/>
        </w:rPr>
        <w:t xml:space="preserve"> </w:t>
      </w:r>
      <w:r>
        <w:rPr>
          <w:w w:val="105"/>
        </w:rPr>
        <w:t>группах, в том числе</w:t>
      </w:r>
      <w:r>
        <w:rPr>
          <w:spacing w:val="-2"/>
          <w:w w:val="105"/>
        </w:rPr>
        <w:t xml:space="preserve"> </w:t>
      </w:r>
      <w:r>
        <w:rPr>
          <w:w w:val="105"/>
        </w:rPr>
        <w:t>в семье, классе, коллективе кружка/секции/спортивной команды, группе друзей;</w:t>
      </w:r>
    </w:p>
    <w:p w:rsidR="0005752A" w:rsidRDefault="00A45EFB">
      <w:pPr>
        <w:pStyle w:val="a3"/>
        <w:spacing w:line="254" w:lineRule="auto"/>
        <w:ind w:right="418"/>
      </w:pPr>
      <w:r>
        <w:rPr>
          <w:w w:val="105"/>
        </w:rPr>
        <w:t>распознавать</w:t>
      </w:r>
      <w:r>
        <w:rPr>
          <w:spacing w:val="80"/>
          <w:w w:val="105"/>
        </w:rPr>
        <w:t xml:space="preserve">   </w:t>
      </w:r>
      <w:r>
        <w:rPr>
          <w:w w:val="105"/>
        </w:rPr>
        <w:t>опасности</w:t>
      </w:r>
      <w:r>
        <w:rPr>
          <w:spacing w:val="80"/>
          <w:w w:val="105"/>
        </w:rPr>
        <w:t xml:space="preserve">   </w:t>
      </w:r>
      <w:r>
        <w:rPr>
          <w:w w:val="105"/>
        </w:rPr>
        <w:t>и</w:t>
      </w:r>
      <w:r>
        <w:rPr>
          <w:spacing w:val="80"/>
          <w:w w:val="105"/>
        </w:rPr>
        <w:t xml:space="preserve">   </w:t>
      </w:r>
      <w:r>
        <w:rPr>
          <w:w w:val="105"/>
        </w:rPr>
        <w:t>соблюдать</w:t>
      </w:r>
      <w:r>
        <w:rPr>
          <w:spacing w:val="80"/>
          <w:w w:val="105"/>
        </w:rPr>
        <w:t xml:space="preserve">   </w:t>
      </w:r>
      <w:r>
        <w:rPr>
          <w:w w:val="105"/>
        </w:rPr>
        <w:t>правила</w:t>
      </w:r>
      <w:r>
        <w:rPr>
          <w:spacing w:val="80"/>
          <w:w w:val="105"/>
        </w:rPr>
        <w:t xml:space="preserve">   </w:t>
      </w:r>
      <w:r>
        <w:rPr>
          <w:w w:val="105"/>
        </w:rPr>
        <w:t>безопасного</w:t>
      </w:r>
      <w:r>
        <w:rPr>
          <w:spacing w:val="80"/>
          <w:w w:val="105"/>
        </w:rPr>
        <w:t xml:space="preserve">   </w:t>
      </w:r>
      <w:r>
        <w:rPr>
          <w:w w:val="105"/>
        </w:rPr>
        <w:t>поведения</w:t>
      </w:r>
      <w:r>
        <w:rPr>
          <w:spacing w:val="40"/>
          <w:w w:val="105"/>
        </w:rPr>
        <w:t xml:space="preserve"> </w:t>
      </w:r>
      <w:r>
        <w:rPr>
          <w:w w:val="105"/>
        </w:rPr>
        <w:t>в практике современных молодёжных увлечений;</w:t>
      </w:r>
    </w:p>
    <w:p w:rsidR="0005752A" w:rsidRDefault="00A45EFB">
      <w:pPr>
        <w:pStyle w:val="a3"/>
        <w:spacing w:line="249" w:lineRule="auto"/>
        <w:ind w:right="426"/>
      </w:pPr>
      <w:r>
        <w:rPr>
          <w:w w:val="105"/>
        </w:rPr>
        <w:t xml:space="preserve">безопасно действовать при опасных проявлениях конфликта и при возможных </w:t>
      </w:r>
      <w:r>
        <w:rPr>
          <w:spacing w:val="-2"/>
          <w:w w:val="105"/>
        </w:rPr>
        <w:t>манипуляциях;</w:t>
      </w:r>
    </w:p>
    <w:p w:rsidR="0005752A" w:rsidRDefault="00A45EFB">
      <w:pPr>
        <w:pStyle w:val="a3"/>
        <w:ind w:left="976" w:firstLine="0"/>
      </w:pPr>
      <w:r>
        <w:rPr>
          <w:w w:val="105"/>
        </w:rPr>
        <w:t>модуль</w:t>
      </w:r>
      <w:r>
        <w:rPr>
          <w:spacing w:val="-10"/>
          <w:w w:val="105"/>
        </w:rPr>
        <w:t xml:space="preserve"> </w:t>
      </w:r>
      <w:r>
        <w:rPr>
          <w:w w:val="105"/>
        </w:rPr>
        <w:t>№</w:t>
      </w:r>
      <w:r>
        <w:rPr>
          <w:spacing w:val="-11"/>
          <w:w w:val="105"/>
        </w:rPr>
        <w:t xml:space="preserve"> </w:t>
      </w:r>
      <w:r>
        <w:rPr>
          <w:w w:val="105"/>
        </w:rPr>
        <w:t>8</w:t>
      </w:r>
      <w:r>
        <w:rPr>
          <w:spacing w:val="-12"/>
          <w:w w:val="105"/>
        </w:rPr>
        <w:t xml:space="preserve"> </w:t>
      </w:r>
      <w:r>
        <w:rPr>
          <w:w w:val="105"/>
        </w:rPr>
        <w:t>«Безопасность</w:t>
      </w:r>
      <w:r>
        <w:rPr>
          <w:spacing w:val="-10"/>
          <w:w w:val="105"/>
        </w:rPr>
        <w:t xml:space="preserve"> </w:t>
      </w:r>
      <w:r>
        <w:rPr>
          <w:w w:val="105"/>
          <w:position w:val="1"/>
        </w:rPr>
        <w:t>в</w:t>
      </w:r>
      <w:r>
        <w:rPr>
          <w:spacing w:val="-12"/>
          <w:w w:val="105"/>
          <w:position w:val="1"/>
        </w:rPr>
        <w:t xml:space="preserve"> </w:t>
      </w:r>
      <w:r>
        <w:rPr>
          <w:w w:val="105"/>
          <w:position w:val="1"/>
        </w:rPr>
        <w:t>информационном</w:t>
      </w:r>
      <w:r>
        <w:rPr>
          <w:spacing w:val="-8"/>
          <w:w w:val="105"/>
          <w:position w:val="1"/>
        </w:rPr>
        <w:t xml:space="preserve"> </w:t>
      </w:r>
      <w:r>
        <w:rPr>
          <w:spacing w:val="-2"/>
          <w:w w:val="105"/>
          <w:position w:val="1"/>
        </w:rPr>
        <w:t>пространстве»:</w:t>
      </w:r>
    </w:p>
    <w:p w:rsidR="0005752A" w:rsidRDefault="00A45EFB">
      <w:pPr>
        <w:pStyle w:val="a3"/>
        <w:tabs>
          <w:tab w:val="left" w:pos="2644"/>
          <w:tab w:val="left" w:pos="4048"/>
          <w:tab w:val="left" w:pos="4985"/>
          <w:tab w:val="left" w:pos="6504"/>
          <w:tab w:val="left" w:pos="7684"/>
          <w:tab w:val="left" w:pos="10022"/>
        </w:tabs>
        <w:spacing w:line="252" w:lineRule="auto"/>
        <w:ind w:right="420"/>
      </w:pPr>
      <w:r>
        <w:rPr>
          <w:w w:val="105"/>
        </w:rPr>
        <w:t xml:space="preserve">приводить примеры информационных и компьютерных угроз; характеризовать </w:t>
      </w:r>
      <w:r>
        <w:rPr>
          <w:spacing w:val="-2"/>
          <w:w w:val="105"/>
        </w:rPr>
        <w:t>потенциальные</w:t>
      </w:r>
      <w:r>
        <w:tab/>
      </w:r>
      <w:r>
        <w:rPr>
          <w:spacing w:val="-2"/>
          <w:w w:val="105"/>
        </w:rPr>
        <w:t>риски</w:t>
      </w:r>
      <w:r>
        <w:tab/>
      </w:r>
      <w:r>
        <w:rPr>
          <w:spacing w:val="-10"/>
          <w:w w:val="105"/>
        </w:rPr>
        <w:t>и</w:t>
      </w:r>
      <w:r>
        <w:tab/>
      </w:r>
      <w:r>
        <w:rPr>
          <w:spacing w:val="-2"/>
          <w:w w:val="105"/>
        </w:rPr>
        <w:t>угрозы</w:t>
      </w:r>
      <w:r>
        <w:tab/>
      </w:r>
      <w:r>
        <w:rPr>
          <w:spacing w:val="-4"/>
          <w:w w:val="105"/>
        </w:rPr>
        <w:t>при</w:t>
      </w:r>
      <w:r>
        <w:tab/>
      </w:r>
      <w:r>
        <w:rPr>
          <w:spacing w:val="-2"/>
          <w:w w:val="105"/>
        </w:rPr>
        <w:t>использовании</w:t>
      </w:r>
      <w:r>
        <w:tab/>
      </w:r>
      <w:r>
        <w:rPr>
          <w:spacing w:val="-4"/>
          <w:w w:val="105"/>
        </w:rPr>
        <w:t xml:space="preserve">сети </w:t>
      </w:r>
      <w:r>
        <w:rPr>
          <w:w w:val="105"/>
        </w:rPr>
        <w:t>Интернет,</w:t>
      </w:r>
      <w:r>
        <w:rPr>
          <w:spacing w:val="66"/>
          <w:w w:val="105"/>
        </w:rPr>
        <w:t xml:space="preserve">  </w:t>
      </w:r>
      <w:r>
        <w:rPr>
          <w:w w:val="105"/>
        </w:rPr>
        <w:t>предупреждать</w:t>
      </w:r>
      <w:r>
        <w:rPr>
          <w:spacing w:val="70"/>
          <w:w w:val="105"/>
        </w:rPr>
        <w:t xml:space="preserve">  </w:t>
      </w:r>
      <w:r>
        <w:rPr>
          <w:w w:val="105"/>
        </w:rPr>
        <w:t>риски</w:t>
      </w:r>
      <w:r>
        <w:rPr>
          <w:spacing w:val="68"/>
          <w:w w:val="105"/>
        </w:rPr>
        <w:t xml:space="preserve">  </w:t>
      </w:r>
      <w:r>
        <w:rPr>
          <w:w w:val="105"/>
        </w:rPr>
        <w:t>и</w:t>
      </w:r>
      <w:r>
        <w:rPr>
          <w:spacing w:val="71"/>
          <w:w w:val="105"/>
        </w:rPr>
        <w:t xml:space="preserve">  </w:t>
      </w:r>
      <w:r>
        <w:rPr>
          <w:w w:val="105"/>
        </w:rPr>
        <w:t>угрозы</w:t>
      </w:r>
      <w:r>
        <w:rPr>
          <w:spacing w:val="66"/>
          <w:w w:val="105"/>
        </w:rPr>
        <w:t xml:space="preserve">  </w:t>
      </w:r>
      <w:r>
        <w:rPr>
          <w:w w:val="105"/>
        </w:rPr>
        <w:t>в</w:t>
      </w:r>
      <w:r>
        <w:rPr>
          <w:spacing w:val="68"/>
          <w:w w:val="105"/>
        </w:rPr>
        <w:t xml:space="preserve">  </w:t>
      </w:r>
      <w:r>
        <w:rPr>
          <w:w w:val="105"/>
        </w:rPr>
        <w:t>Интернете</w:t>
      </w:r>
      <w:r>
        <w:rPr>
          <w:spacing w:val="64"/>
          <w:w w:val="105"/>
        </w:rPr>
        <w:t xml:space="preserve">  </w:t>
      </w:r>
      <w:r>
        <w:rPr>
          <w:w w:val="105"/>
        </w:rPr>
        <w:t>(в</w:t>
      </w:r>
      <w:r>
        <w:rPr>
          <w:spacing w:val="68"/>
          <w:w w:val="105"/>
        </w:rPr>
        <w:t xml:space="preserve">  </w:t>
      </w:r>
      <w:r>
        <w:rPr>
          <w:w w:val="105"/>
        </w:rPr>
        <w:t>том</w:t>
      </w:r>
      <w:r>
        <w:rPr>
          <w:spacing w:val="67"/>
          <w:w w:val="105"/>
        </w:rPr>
        <w:t xml:space="preserve">  </w:t>
      </w:r>
      <w:r>
        <w:rPr>
          <w:w w:val="105"/>
        </w:rPr>
        <w:t>числе</w:t>
      </w:r>
      <w:r>
        <w:rPr>
          <w:spacing w:val="64"/>
          <w:w w:val="105"/>
        </w:rPr>
        <w:t xml:space="preserve">  </w:t>
      </w:r>
      <w:r>
        <w:rPr>
          <w:w w:val="105"/>
        </w:rPr>
        <w:t>вовлечения в экстремистские, террористические и иные деструктивные интернет</w:t>
      </w:r>
      <w:r>
        <w:rPr>
          <w:w w:val="105"/>
          <w:position w:val="1"/>
        </w:rPr>
        <w:t>сообщества);</w:t>
      </w:r>
    </w:p>
    <w:p w:rsidR="0005752A" w:rsidRDefault="00A45EFB">
      <w:pPr>
        <w:pStyle w:val="a3"/>
        <w:spacing w:line="247" w:lineRule="auto"/>
        <w:ind w:right="428"/>
      </w:pPr>
      <w:r>
        <w:rPr>
          <w:w w:val="105"/>
        </w:rPr>
        <w:t>владеть принципами безопасного использования Интернета, электронных изделий бытового назначения (игровые</w:t>
      </w:r>
      <w:r>
        <w:rPr>
          <w:spacing w:val="-2"/>
          <w:w w:val="105"/>
        </w:rPr>
        <w:t xml:space="preserve"> </w:t>
      </w:r>
      <w:r>
        <w:rPr>
          <w:w w:val="105"/>
        </w:rPr>
        <w:t>приставки, мобильные телефоны сотовой связи и другие);</w:t>
      </w:r>
    </w:p>
    <w:p w:rsidR="0005752A" w:rsidRDefault="00A45EFB">
      <w:pPr>
        <w:pStyle w:val="a3"/>
        <w:spacing w:before="6"/>
        <w:ind w:left="976" w:firstLine="0"/>
      </w:pPr>
      <w:r>
        <w:t>предупреждать</w:t>
      </w:r>
      <w:r>
        <w:rPr>
          <w:spacing w:val="28"/>
        </w:rPr>
        <w:t xml:space="preserve"> </w:t>
      </w:r>
      <w:r>
        <w:t>возникновение</w:t>
      </w:r>
      <w:r>
        <w:rPr>
          <w:spacing w:val="33"/>
        </w:rPr>
        <w:t xml:space="preserve"> </w:t>
      </w:r>
      <w:r>
        <w:t>сложных</w:t>
      </w:r>
      <w:r>
        <w:rPr>
          <w:spacing w:val="35"/>
        </w:rPr>
        <w:t xml:space="preserve"> </w:t>
      </w:r>
      <w:r>
        <w:t>и</w:t>
      </w:r>
      <w:r>
        <w:rPr>
          <w:spacing w:val="44"/>
        </w:rPr>
        <w:t xml:space="preserve"> </w:t>
      </w:r>
      <w:r>
        <w:t>опасных</w:t>
      </w:r>
      <w:r>
        <w:rPr>
          <w:spacing w:val="52"/>
        </w:rPr>
        <w:t xml:space="preserve"> </w:t>
      </w:r>
      <w:r>
        <w:rPr>
          <w:spacing w:val="-2"/>
        </w:rPr>
        <w:t>ситуаций;</w:t>
      </w:r>
    </w:p>
    <w:p w:rsidR="0005752A" w:rsidRDefault="00A45EFB">
      <w:pPr>
        <w:pStyle w:val="a3"/>
        <w:spacing w:before="9" w:line="252" w:lineRule="auto"/>
        <w:ind w:right="418"/>
      </w:pPr>
      <w:r>
        <w:rPr>
          <w:w w:val="105"/>
        </w:rPr>
        <w:t>характеризовать</w:t>
      </w:r>
      <w:r>
        <w:rPr>
          <w:spacing w:val="80"/>
          <w:w w:val="150"/>
        </w:rPr>
        <w:t xml:space="preserve">   </w:t>
      </w:r>
      <w:r>
        <w:rPr>
          <w:w w:val="105"/>
        </w:rPr>
        <w:t>и</w:t>
      </w:r>
      <w:r>
        <w:rPr>
          <w:spacing w:val="80"/>
          <w:w w:val="150"/>
        </w:rPr>
        <w:t xml:space="preserve">   </w:t>
      </w:r>
      <w:r>
        <w:rPr>
          <w:w w:val="105"/>
        </w:rPr>
        <w:t>предотвращать</w:t>
      </w:r>
      <w:r>
        <w:rPr>
          <w:spacing w:val="80"/>
          <w:w w:val="150"/>
        </w:rPr>
        <w:t xml:space="preserve">   </w:t>
      </w:r>
      <w:r>
        <w:rPr>
          <w:w w:val="105"/>
        </w:rPr>
        <w:t>потенциальные</w:t>
      </w:r>
      <w:r>
        <w:rPr>
          <w:spacing w:val="80"/>
          <w:w w:val="150"/>
        </w:rPr>
        <w:t xml:space="preserve">   </w:t>
      </w:r>
      <w:r>
        <w:rPr>
          <w:w w:val="105"/>
        </w:rPr>
        <w:t>риски</w:t>
      </w:r>
      <w:r>
        <w:rPr>
          <w:spacing w:val="80"/>
          <w:w w:val="150"/>
        </w:rPr>
        <w:t xml:space="preserve">   </w:t>
      </w:r>
      <w:r>
        <w:rPr>
          <w:w w:val="105"/>
        </w:rPr>
        <w:t>и</w:t>
      </w:r>
      <w:r>
        <w:rPr>
          <w:spacing w:val="80"/>
          <w:w w:val="150"/>
        </w:rPr>
        <w:t xml:space="preserve">   </w:t>
      </w:r>
      <w:r>
        <w:rPr>
          <w:w w:val="105"/>
        </w:rPr>
        <w:t>угрозы при</w:t>
      </w:r>
      <w:r>
        <w:rPr>
          <w:spacing w:val="-2"/>
          <w:w w:val="105"/>
        </w:rPr>
        <w:t xml:space="preserve"> </w:t>
      </w:r>
      <w:r>
        <w:rPr>
          <w:w w:val="105"/>
        </w:rPr>
        <w:t>использовании</w:t>
      </w:r>
      <w:r>
        <w:rPr>
          <w:spacing w:val="-2"/>
          <w:w w:val="105"/>
        </w:rPr>
        <w:t xml:space="preserve"> </w:t>
      </w:r>
      <w:r>
        <w:rPr>
          <w:w w:val="105"/>
        </w:rPr>
        <w:t>Интернета</w:t>
      </w:r>
      <w:r>
        <w:rPr>
          <w:spacing w:val="-2"/>
          <w:w w:val="105"/>
        </w:rPr>
        <w:t xml:space="preserve"> </w:t>
      </w:r>
      <w:r>
        <w:rPr>
          <w:w w:val="105"/>
        </w:rPr>
        <w:t>(например:</w:t>
      </w:r>
      <w:r>
        <w:rPr>
          <w:spacing w:val="-5"/>
          <w:w w:val="105"/>
        </w:rPr>
        <w:t xml:space="preserve"> </w:t>
      </w:r>
      <w:r>
        <w:rPr>
          <w:w w:val="105"/>
        </w:rPr>
        <w:t>мошенничество, игромания, деструктивные</w:t>
      </w:r>
      <w:r>
        <w:rPr>
          <w:spacing w:val="-2"/>
          <w:w w:val="105"/>
        </w:rPr>
        <w:t xml:space="preserve"> </w:t>
      </w:r>
      <w:r>
        <w:rPr>
          <w:w w:val="105"/>
        </w:rPr>
        <w:t>сообщества в социальных сетях);</w:t>
      </w:r>
    </w:p>
    <w:p w:rsidR="0005752A" w:rsidRDefault="00A45EFB">
      <w:pPr>
        <w:pStyle w:val="a3"/>
        <w:spacing w:line="247" w:lineRule="auto"/>
        <w:ind w:left="977" w:right="1487" w:firstLine="0"/>
        <w:jc w:val="left"/>
      </w:pPr>
      <w:r>
        <w:rPr>
          <w:w w:val="105"/>
        </w:rPr>
        <w:t>163.4.5.5.9.</w:t>
      </w:r>
      <w:r>
        <w:rPr>
          <w:spacing w:val="-16"/>
          <w:w w:val="105"/>
        </w:rPr>
        <w:t xml:space="preserve"> </w:t>
      </w:r>
      <w:r>
        <w:rPr>
          <w:w w:val="105"/>
        </w:rPr>
        <w:t>модуль</w:t>
      </w:r>
      <w:r>
        <w:rPr>
          <w:spacing w:val="-12"/>
          <w:w w:val="105"/>
        </w:rPr>
        <w:t xml:space="preserve"> </w:t>
      </w:r>
      <w:r>
        <w:rPr>
          <w:w w:val="105"/>
        </w:rPr>
        <w:t>№</w:t>
      </w:r>
      <w:r>
        <w:rPr>
          <w:spacing w:val="-16"/>
          <w:w w:val="105"/>
        </w:rPr>
        <w:t xml:space="preserve"> </w:t>
      </w:r>
      <w:r>
        <w:rPr>
          <w:w w:val="105"/>
        </w:rPr>
        <w:t>9</w:t>
      </w:r>
      <w:r>
        <w:rPr>
          <w:spacing w:val="-5"/>
          <w:w w:val="105"/>
        </w:rPr>
        <w:t xml:space="preserve"> </w:t>
      </w:r>
      <w:r>
        <w:rPr>
          <w:w w:val="105"/>
        </w:rPr>
        <w:t>«Основы</w:t>
      </w:r>
      <w:r>
        <w:rPr>
          <w:spacing w:val="-10"/>
          <w:w w:val="105"/>
        </w:rPr>
        <w:t xml:space="preserve"> </w:t>
      </w:r>
      <w:r>
        <w:rPr>
          <w:w w:val="105"/>
        </w:rPr>
        <w:t>противодействия</w:t>
      </w:r>
      <w:r>
        <w:rPr>
          <w:spacing w:val="-16"/>
          <w:w w:val="105"/>
        </w:rPr>
        <w:t xml:space="preserve"> </w:t>
      </w:r>
      <w:r>
        <w:rPr>
          <w:w w:val="105"/>
        </w:rPr>
        <w:t>экстремизму</w:t>
      </w:r>
      <w:r>
        <w:rPr>
          <w:spacing w:val="-15"/>
          <w:w w:val="105"/>
        </w:rPr>
        <w:t xml:space="preserve"> </w:t>
      </w:r>
      <w:r>
        <w:rPr>
          <w:w w:val="105"/>
        </w:rPr>
        <w:t>и</w:t>
      </w:r>
      <w:r>
        <w:rPr>
          <w:spacing w:val="-6"/>
          <w:w w:val="105"/>
        </w:rPr>
        <w:t xml:space="preserve"> </w:t>
      </w:r>
      <w:r>
        <w:rPr>
          <w:w w:val="105"/>
        </w:rPr>
        <w:t>терроризму»: объяснять понятия экстремизма, терроризма, их причины и последствия;</w:t>
      </w:r>
    </w:p>
    <w:p w:rsidR="0005752A" w:rsidRDefault="00A45EFB">
      <w:pPr>
        <w:pStyle w:val="a3"/>
        <w:tabs>
          <w:tab w:val="left" w:pos="2430"/>
          <w:tab w:val="left" w:pos="4652"/>
          <w:tab w:val="left" w:pos="5818"/>
          <w:tab w:val="left" w:pos="7099"/>
          <w:tab w:val="left" w:pos="9278"/>
        </w:tabs>
        <w:spacing w:before="5" w:line="247" w:lineRule="auto"/>
        <w:ind w:left="977" w:right="425" w:firstLine="0"/>
        <w:jc w:val="left"/>
      </w:pPr>
      <w:r>
        <w:rPr>
          <w:w w:val="105"/>
        </w:rPr>
        <w:t xml:space="preserve">сформировать негативное отношение к экстремистской и террористической деятельности; </w:t>
      </w:r>
      <w:r>
        <w:rPr>
          <w:spacing w:val="-2"/>
          <w:w w:val="105"/>
        </w:rPr>
        <w:t>объяснять</w:t>
      </w:r>
      <w:r>
        <w:tab/>
      </w:r>
      <w:r>
        <w:rPr>
          <w:spacing w:val="-2"/>
          <w:w w:val="105"/>
        </w:rPr>
        <w:t>организационные</w:t>
      </w:r>
      <w:r>
        <w:tab/>
      </w:r>
      <w:r>
        <w:rPr>
          <w:spacing w:val="-2"/>
          <w:w w:val="105"/>
        </w:rPr>
        <w:t>основы</w:t>
      </w:r>
      <w:r>
        <w:tab/>
      </w:r>
      <w:r>
        <w:rPr>
          <w:spacing w:val="-2"/>
          <w:w w:val="105"/>
        </w:rPr>
        <w:t>системы</w:t>
      </w:r>
      <w:r>
        <w:tab/>
      </w:r>
      <w:r>
        <w:rPr>
          <w:spacing w:val="-2"/>
          <w:w w:val="105"/>
        </w:rPr>
        <w:t>противодействия</w:t>
      </w:r>
      <w:r>
        <w:tab/>
      </w:r>
      <w:r>
        <w:rPr>
          <w:spacing w:val="-2"/>
          <w:w w:val="105"/>
        </w:rPr>
        <w:t>терроризму</w:t>
      </w:r>
    </w:p>
    <w:p w:rsidR="0005752A" w:rsidRDefault="00A45EFB">
      <w:pPr>
        <w:pStyle w:val="a3"/>
        <w:spacing w:before="2"/>
        <w:ind w:firstLine="0"/>
        <w:jc w:val="left"/>
      </w:pPr>
      <w:r>
        <w:rPr>
          <w:w w:val="105"/>
        </w:rPr>
        <w:t>и</w:t>
      </w:r>
      <w:r>
        <w:rPr>
          <w:spacing w:val="-12"/>
          <w:w w:val="105"/>
        </w:rPr>
        <w:t xml:space="preserve"> </w:t>
      </w:r>
      <w:r>
        <w:rPr>
          <w:w w:val="105"/>
        </w:rPr>
        <w:t>экстремизму</w:t>
      </w:r>
      <w:r>
        <w:rPr>
          <w:spacing w:val="-12"/>
          <w:w w:val="105"/>
        </w:rPr>
        <w:t xml:space="preserve"> </w:t>
      </w:r>
      <w:r>
        <w:rPr>
          <w:w w:val="105"/>
        </w:rPr>
        <w:t>в</w:t>
      </w:r>
      <w:r>
        <w:rPr>
          <w:spacing w:val="-12"/>
          <w:w w:val="105"/>
        </w:rPr>
        <w:t xml:space="preserve"> </w:t>
      </w:r>
      <w:r>
        <w:rPr>
          <w:w w:val="105"/>
        </w:rPr>
        <w:t>Российской</w:t>
      </w:r>
      <w:r>
        <w:rPr>
          <w:spacing w:val="-12"/>
          <w:w w:val="105"/>
        </w:rPr>
        <w:t xml:space="preserve"> </w:t>
      </w:r>
      <w:r>
        <w:rPr>
          <w:spacing w:val="-2"/>
          <w:w w:val="105"/>
        </w:rPr>
        <w:t>Федерации;</w:t>
      </w:r>
    </w:p>
    <w:p w:rsidR="0005752A" w:rsidRDefault="00A45EFB">
      <w:pPr>
        <w:pStyle w:val="a3"/>
        <w:spacing w:before="17" w:line="247" w:lineRule="auto"/>
        <w:ind w:right="423"/>
      </w:pPr>
      <w:r>
        <w:rPr>
          <w:w w:val="105"/>
        </w:rPr>
        <w:t>распознавать</w:t>
      </w:r>
      <w:r>
        <w:rPr>
          <w:spacing w:val="80"/>
          <w:w w:val="105"/>
        </w:rPr>
        <w:t xml:space="preserve">    </w:t>
      </w:r>
      <w:r>
        <w:rPr>
          <w:w w:val="105"/>
        </w:rPr>
        <w:t>ситуации</w:t>
      </w:r>
      <w:r>
        <w:rPr>
          <w:spacing w:val="78"/>
          <w:w w:val="105"/>
        </w:rPr>
        <w:t xml:space="preserve">    </w:t>
      </w:r>
      <w:r>
        <w:rPr>
          <w:w w:val="105"/>
        </w:rPr>
        <w:t>угрозы</w:t>
      </w:r>
      <w:r>
        <w:rPr>
          <w:spacing w:val="79"/>
          <w:w w:val="105"/>
        </w:rPr>
        <w:t xml:space="preserve">    </w:t>
      </w:r>
      <w:r>
        <w:rPr>
          <w:w w:val="105"/>
        </w:rPr>
        <w:t>террористического</w:t>
      </w:r>
      <w:r>
        <w:rPr>
          <w:spacing w:val="77"/>
          <w:w w:val="105"/>
        </w:rPr>
        <w:t xml:space="preserve">    </w:t>
      </w:r>
      <w:r>
        <w:rPr>
          <w:w w:val="105"/>
        </w:rPr>
        <w:t>акта</w:t>
      </w:r>
      <w:r>
        <w:rPr>
          <w:spacing w:val="78"/>
          <w:w w:val="105"/>
        </w:rPr>
        <w:t xml:space="preserve">    </w:t>
      </w:r>
      <w:r>
        <w:rPr>
          <w:w w:val="105"/>
        </w:rPr>
        <w:t>в</w:t>
      </w:r>
      <w:r>
        <w:rPr>
          <w:spacing w:val="78"/>
          <w:w w:val="105"/>
        </w:rPr>
        <w:t xml:space="preserve">    </w:t>
      </w:r>
      <w:r>
        <w:rPr>
          <w:w w:val="105"/>
        </w:rPr>
        <w:t>доме, в общественном месте;</w:t>
      </w:r>
    </w:p>
    <w:p w:rsidR="0005752A" w:rsidRDefault="00A45EFB">
      <w:pPr>
        <w:pStyle w:val="a3"/>
        <w:spacing w:before="2" w:line="254" w:lineRule="auto"/>
        <w:ind w:right="427"/>
      </w:pPr>
      <w:r>
        <w:rPr>
          <w:w w:val="105"/>
        </w:rPr>
        <w:t>безопасно действовать</w:t>
      </w:r>
      <w:r>
        <w:rPr>
          <w:spacing w:val="-1"/>
          <w:w w:val="105"/>
        </w:rPr>
        <w:t xml:space="preserve"> </w:t>
      </w:r>
      <w:r>
        <w:rPr>
          <w:w w:val="105"/>
        </w:rPr>
        <w:t>при обнаружении в общественных местах бесхозных</w:t>
      </w:r>
      <w:r>
        <w:rPr>
          <w:spacing w:val="-3"/>
          <w:w w:val="105"/>
        </w:rPr>
        <w:t xml:space="preserve"> </w:t>
      </w:r>
      <w:r>
        <w:rPr>
          <w:w w:val="105"/>
        </w:rPr>
        <w:t>(или опасных) вещей и предметов;</w:t>
      </w:r>
    </w:p>
    <w:p w:rsidR="0005752A" w:rsidRDefault="00A45EFB">
      <w:pPr>
        <w:pStyle w:val="a3"/>
        <w:spacing w:line="247" w:lineRule="auto"/>
        <w:ind w:right="412"/>
      </w:pPr>
      <w:r>
        <w:rPr>
          <w:w w:val="105"/>
        </w:rPr>
        <w:t>безопасно</w:t>
      </w:r>
      <w:r>
        <w:rPr>
          <w:spacing w:val="74"/>
          <w:w w:val="105"/>
        </w:rPr>
        <w:t xml:space="preserve">   </w:t>
      </w:r>
      <w:r>
        <w:rPr>
          <w:w w:val="105"/>
        </w:rPr>
        <w:t>действовать</w:t>
      </w:r>
      <w:r>
        <w:rPr>
          <w:spacing w:val="73"/>
          <w:w w:val="105"/>
        </w:rPr>
        <w:t xml:space="preserve">   </w:t>
      </w:r>
      <w:r>
        <w:rPr>
          <w:w w:val="105"/>
        </w:rPr>
        <w:t>в</w:t>
      </w:r>
      <w:r>
        <w:rPr>
          <w:spacing w:val="76"/>
          <w:w w:val="105"/>
        </w:rPr>
        <w:t xml:space="preserve">   </w:t>
      </w:r>
      <w:r>
        <w:rPr>
          <w:w w:val="105"/>
        </w:rPr>
        <w:t>условиях</w:t>
      </w:r>
      <w:r>
        <w:rPr>
          <w:spacing w:val="74"/>
          <w:w w:val="105"/>
        </w:rPr>
        <w:t xml:space="preserve">   </w:t>
      </w:r>
      <w:r>
        <w:rPr>
          <w:w w:val="105"/>
        </w:rPr>
        <w:t>совершения</w:t>
      </w:r>
      <w:r>
        <w:rPr>
          <w:spacing w:val="75"/>
          <w:w w:val="105"/>
        </w:rPr>
        <w:t xml:space="preserve">   </w:t>
      </w:r>
      <w:r>
        <w:rPr>
          <w:w w:val="105"/>
        </w:rPr>
        <w:t>террористического</w:t>
      </w:r>
      <w:r>
        <w:rPr>
          <w:spacing w:val="72"/>
          <w:w w:val="105"/>
        </w:rPr>
        <w:t xml:space="preserve">   </w:t>
      </w:r>
      <w:r>
        <w:rPr>
          <w:w w:val="105"/>
        </w:rPr>
        <w:t>акта, в том числе при захвате и освобождении заложников;</w:t>
      </w:r>
    </w:p>
    <w:p w:rsidR="0005752A" w:rsidRDefault="00A45EFB">
      <w:pPr>
        <w:pStyle w:val="a3"/>
        <w:spacing w:before="4" w:line="249" w:lineRule="auto"/>
        <w:ind w:right="422"/>
      </w:pPr>
      <w:r>
        <w:rPr>
          <w:w w:val="105"/>
        </w:rPr>
        <w:t>модуль</w:t>
      </w:r>
      <w:r>
        <w:rPr>
          <w:spacing w:val="80"/>
          <w:w w:val="105"/>
        </w:rPr>
        <w:t xml:space="preserve">   </w:t>
      </w:r>
      <w:r>
        <w:rPr>
          <w:w w:val="105"/>
        </w:rPr>
        <w:t>№</w:t>
      </w:r>
      <w:r>
        <w:rPr>
          <w:spacing w:val="80"/>
          <w:w w:val="105"/>
        </w:rPr>
        <w:t xml:space="preserve">   </w:t>
      </w:r>
      <w:r>
        <w:rPr>
          <w:w w:val="105"/>
        </w:rPr>
        <w:t>10</w:t>
      </w:r>
      <w:r>
        <w:rPr>
          <w:spacing w:val="80"/>
          <w:w w:val="105"/>
        </w:rPr>
        <w:t xml:space="preserve">   </w:t>
      </w:r>
      <w:r>
        <w:rPr>
          <w:w w:val="105"/>
        </w:rPr>
        <w:t>«Взаимодействие</w:t>
      </w:r>
      <w:r>
        <w:rPr>
          <w:spacing w:val="80"/>
          <w:w w:val="105"/>
        </w:rPr>
        <w:t xml:space="preserve">   </w:t>
      </w:r>
      <w:r>
        <w:rPr>
          <w:w w:val="105"/>
        </w:rPr>
        <w:t>личности,</w:t>
      </w:r>
      <w:r>
        <w:rPr>
          <w:spacing w:val="80"/>
          <w:w w:val="105"/>
        </w:rPr>
        <w:t xml:space="preserve">   </w:t>
      </w:r>
      <w:r>
        <w:rPr>
          <w:w w:val="105"/>
        </w:rPr>
        <w:t>общества</w:t>
      </w:r>
      <w:r>
        <w:rPr>
          <w:spacing w:val="80"/>
          <w:w w:val="105"/>
        </w:rPr>
        <w:t xml:space="preserve">   </w:t>
      </w:r>
      <w:r>
        <w:rPr>
          <w:w w:val="105"/>
        </w:rPr>
        <w:t>и</w:t>
      </w:r>
      <w:r>
        <w:rPr>
          <w:spacing w:val="80"/>
          <w:w w:val="105"/>
        </w:rPr>
        <w:t xml:space="preserve">   </w:t>
      </w:r>
      <w:r>
        <w:rPr>
          <w:w w:val="105"/>
        </w:rPr>
        <w:t>государства</w:t>
      </w:r>
      <w:r>
        <w:rPr>
          <w:spacing w:val="40"/>
          <w:w w:val="105"/>
        </w:rPr>
        <w:t xml:space="preserve"> </w:t>
      </w:r>
      <w:r>
        <w:rPr>
          <w:w w:val="105"/>
        </w:rPr>
        <w:t>в обеспечении безопасности жизни и здоровья населения»:</w:t>
      </w:r>
    </w:p>
    <w:p w:rsidR="0005752A" w:rsidRDefault="00A45EFB">
      <w:pPr>
        <w:pStyle w:val="a3"/>
        <w:spacing w:line="254" w:lineRule="auto"/>
        <w:ind w:right="428"/>
      </w:pPr>
      <w:r>
        <w:rPr>
          <w:w w:val="105"/>
        </w:rPr>
        <w:t>характеризовать роль человека, общества и государства при обеспечении безопасности жизни и здоровья населения в Российской Федерации;</w:t>
      </w:r>
    </w:p>
    <w:p w:rsidR="0005752A" w:rsidRDefault="00A45EFB">
      <w:pPr>
        <w:pStyle w:val="a3"/>
        <w:tabs>
          <w:tab w:val="left" w:pos="2529"/>
          <w:tab w:val="left" w:pos="3379"/>
          <w:tab w:val="left" w:pos="5321"/>
          <w:tab w:val="left" w:pos="7314"/>
          <w:tab w:val="left" w:pos="9515"/>
        </w:tabs>
        <w:spacing w:line="252" w:lineRule="auto"/>
        <w:ind w:right="405"/>
      </w:pPr>
      <w:r>
        <w:rPr>
          <w:w w:val="105"/>
        </w:rPr>
        <w:t xml:space="preserve">объяснять роль государственных служб Российской Федерации по защите населения при </w:t>
      </w:r>
      <w:r>
        <w:rPr>
          <w:spacing w:val="-2"/>
          <w:w w:val="105"/>
        </w:rPr>
        <w:t>возникновении</w:t>
      </w:r>
      <w:r>
        <w:tab/>
      </w:r>
      <w:r>
        <w:rPr>
          <w:spacing w:val="-10"/>
          <w:w w:val="105"/>
        </w:rPr>
        <w:t>и</w:t>
      </w:r>
      <w:r>
        <w:tab/>
      </w:r>
      <w:r>
        <w:rPr>
          <w:spacing w:val="-2"/>
          <w:w w:val="105"/>
        </w:rPr>
        <w:t>ликвидации</w:t>
      </w:r>
      <w:r>
        <w:tab/>
      </w:r>
      <w:r>
        <w:rPr>
          <w:spacing w:val="-2"/>
          <w:w w:val="105"/>
        </w:rPr>
        <w:t>последствий</w:t>
      </w:r>
      <w:r>
        <w:tab/>
      </w:r>
      <w:r>
        <w:rPr>
          <w:spacing w:val="-2"/>
          <w:w w:val="105"/>
        </w:rPr>
        <w:t>чрезвычайных</w:t>
      </w:r>
      <w:r>
        <w:tab/>
      </w:r>
      <w:r>
        <w:rPr>
          <w:spacing w:val="-2"/>
          <w:w w:val="105"/>
        </w:rPr>
        <w:t xml:space="preserve">ситуаций </w:t>
      </w:r>
      <w:r>
        <w:rPr>
          <w:w w:val="105"/>
        </w:rPr>
        <w:t>в</w:t>
      </w:r>
      <w:r>
        <w:rPr>
          <w:spacing w:val="68"/>
          <w:w w:val="105"/>
        </w:rPr>
        <w:t xml:space="preserve">   </w:t>
      </w:r>
      <w:r>
        <w:rPr>
          <w:w w:val="105"/>
        </w:rPr>
        <w:t>современных</w:t>
      </w:r>
      <w:r>
        <w:rPr>
          <w:spacing w:val="68"/>
          <w:w w:val="105"/>
        </w:rPr>
        <w:t xml:space="preserve">   </w:t>
      </w:r>
      <w:r>
        <w:rPr>
          <w:w w:val="105"/>
        </w:rPr>
        <w:t>условиях;</w:t>
      </w:r>
      <w:r>
        <w:rPr>
          <w:spacing w:val="69"/>
          <w:w w:val="105"/>
        </w:rPr>
        <w:t xml:space="preserve">   </w:t>
      </w:r>
      <w:r>
        <w:rPr>
          <w:w w:val="105"/>
        </w:rPr>
        <w:t>характеризовать</w:t>
      </w:r>
      <w:r>
        <w:rPr>
          <w:spacing w:val="71"/>
          <w:w w:val="105"/>
        </w:rPr>
        <w:t xml:space="preserve">   </w:t>
      </w:r>
      <w:r>
        <w:rPr>
          <w:w w:val="105"/>
        </w:rPr>
        <w:t>основные</w:t>
      </w:r>
      <w:r>
        <w:rPr>
          <w:spacing w:val="66"/>
          <w:w w:val="105"/>
        </w:rPr>
        <w:t xml:space="preserve">   </w:t>
      </w:r>
      <w:r>
        <w:rPr>
          <w:w w:val="105"/>
        </w:rPr>
        <w:t>мероприятия,</w:t>
      </w:r>
      <w:r>
        <w:rPr>
          <w:spacing w:val="66"/>
          <w:w w:val="105"/>
        </w:rPr>
        <w:t xml:space="preserve">   </w:t>
      </w:r>
      <w:r>
        <w:rPr>
          <w:w w:val="105"/>
        </w:rPr>
        <w:t>проводимые в</w:t>
      </w:r>
      <w:r>
        <w:rPr>
          <w:spacing w:val="73"/>
          <w:w w:val="150"/>
        </w:rPr>
        <w:t xml:space="preserve">  </w:t>
      </w:r>
      <w:r>
        <w:rPr>
          <w:w w:val="105"/>
        </w:rPr>
        <w:t>Российской</w:t>
      </w:r>
      <w:r>
        <w:rPr>
          <w:spacing w:val="73"/>
          <w:w w:val="150"/>
        </w:rPr>
        <w:t xml:space="preserve">  </w:t>
      </w:r>
      <w:r>
        <w:rPr>
          <w:w w:val="105"/>
        </w:rPr>
        <w:t>Федерации,</w:t>
      </w:r>
      <w:r>
        <w:rPr>
          <w:spacing w:val="71"/>
          <w:w w:val="150"/>
        </w:rPr>
        <w:t xml:space="preserve">  </w:t>
      </w:r>
      <w:r>
        <w:rPr>
          <w:w w:val="105"/>
        </w:rPr>
        <w:t>по</w:t>
      </w:r>
      <w:r>
        <w:rPr>
          <w:spacing w:val="74"/>
          <w:w w:val="150"/>
        </w:rPr>
        <w:t xml:space="preserve">  </w:t>
      </w:r>
      <w:r>
        <w:rPr>
          <w:w w:val="105"/>
        </w:rPr>
        <w:t>обеспечению</w:t>
      </w:r>
      <w:r>
        <w:rPr>
          <w:spacing w:val="73"/>
          <w:w w:val="150"/>
        </w:rPr>
        <w:t xml:space="preserve">  </w:t>
      </w:r>
      <w:r>
        <w:rPr>
          <w:w w:val="105"/>
        </w:rPr>
        <w:t>безопасности</w:t>
      </w:r>
      <w:r>
        <w:rPr>
          <w:spacing w:val="77"/>
          <w:w w:val="150"/>
        </w:rPr>
        <w:t xml:space="preserve">  </w:t>
      </w:r>
      <w:r>
        <w:rPr>
          <w:w w:val="105"/>
        </w:rPr>
        <w:t>населения</w:t>
      </w:r>
      <w:r>
        <w:rPr>
          <w:spacing w:val="71"/>
          <w:w w:val="150"/>
        </w:rPr>
        <w:t xml:space="preserve">  </w:t>
      </w:r>
      <w:r>
        <w:rPr>
          <w:w w:val="105"/>
        </w:rPr>
        <w:t>при</w:t>
      </w:r>
      <w:r>
        <w:rPr>
          <w:spacing w:val="77"/>
          <w:w w:val="150"/>
        </w:rPr>
        <w:t xml:space="preserve">  </w:t>
      </w:r>
      <w:r>
        <w:rPr>
          <w:w w:val="105"/>
        </w:rPr>
        <w:t>угрозе и во время чрезвычайных ситуаций различного ха</w:t>
      </w:r>
      <w:r>
        <w:rPr>
          <w:w w:val="105"/>
          <w:position w:val="1"/>
        </w:rPr>
        <w:t>рактера;</w:t>
      </w:r>
    </w:p>
    <w:p w:rsidR="0005752A" w:rsidRDefault="00A45EFB">
      <w:pPr>
        <w:pStyle w:val="a3"/>
        <w:spacing w:line="247" w:lineRule="auto"/>
        <w:ind w:left="977" w:right="419" w:firstLine="0"/>
      </w:pPr>
      <w:r>
        <w:rPr>
          <w:w w:val="105"/>
        </w:rPr>
        <w:t>объяснять</w:t>
      </w:r>
      <w:r>
        <w:rPr>
          <w:spacing w:val="-8"/>
          <w:w w:val="105"/>
        </w:rPr>
        <w:t xml:space="preserve"> </w:t>
      </w:r>
      <w:r>
        <w:rPr>
          <w:w w:val="105"/>
        </w:rPr>
        <w:t>правила оповещения</w:t>
      </w:r>
      <w:r>
        <w:rPr>
          <w:spacing w:val="-9"/>
          <w:w w:val="105"/>
        </w:rPr>
        <w:t xml:space="preserve"> </w:t>
      </w:r>
      <w:r>
        <w:rPr>
          <w:w w:val="105"/>
        </w:rPr>
        <w:t>и эвакуации</w:t>
      </w:r>
      <w:r>
        <w:rPr>
          <w:spacing w:val="-5"/>
          <w:w w:val="105"/>
        </w:rPr>
        <w:t xml:space="preserve"> </w:t>
      </w:r>
      <w:r>
        <w:rPr>
          <w:w w:val="105"/>
        </w:rPr>
        <w:t>населения</w:t>
      </w:r>
      <w:r>
        <w:rPr>
          <w:spacing w:val="-2"/>
          <w:w w:val="105"/>
        </w:rPr>
        <w:t xml:space="preserve"> </w:t>
      </w:r>
      <w:r>
        <w:rPr>
          <w:w w:val="105"/>
        </w:rPr>
        <w:t>в условиях</w:t>
      </w:r>
      <w:r>
        <w:rPr>
          <w:spacing w:val="-4"/>
          <w:w w:val="105"/>
        </w:rPr>
        <w:t xml:space="preserve"> </w:t>
      </w:r>
      <w:r>
        <w:rPr>
          <w:w w:val="105"/>
        </w:rPr>
        <w:t>чрезвычайных</w:t>
      </w:r>
      <w:r>
        <w:rPr>
          <w:spacing w:val="-4"/>
          <w:w w:val="105"/>
        </w:rPr>
        <w:t xml:space="preserve"> </w:t>
      </w:r>
      <w:r>
        <w:rPr>
          <w:w w:val="105"/>
        </w:rPr>
        <w:t>ситуаций; помнить</w:t>
      </w:r>
      <w:r>
        <w:rPr>
          <w:spacing w:val="76"/>
          <w:w w:val="105"/>
        </w:rPr>
        <w:t xml:space="preserve">  </w:t>
      </w:r>
      <w:r>
        <w:rPr>
          <w:w w:val="105"/>
        </w:rPr>
        <w:t>и</w:t>
      </w:r>
      <w:r>
        <w:rPr>
          <w:spacing w:val="55"/>
          <w:w w:val="150"/>
        </w:rPr>
        <w:t xml:space="preserve">  </w:t>
      </w:r>
      <w:r>
        <w:rPr>
          <w:w w:val="105"/>
        </w:rPr>
        <w:t>объяснять</w:t>
      </w:r>
      <w:r>
        <w:rPr>
          <w:spacing w:val="77"/>
          <w:w w:val="105"/>
        </w:rPr>
        <w:t xml:space="preserve">  </w:t>
      </w:r>
      <w:r>
        <w:rPr>
          <w:w w:val="105"/>
        </w:rPr>
        <w:t>права</w:t>
      </w:r>
      <w:r>
        <w:rPr>
          <w:spacing w:val="78"/>
          <w:w w:val="105"/>
        </w:rPr>
        <w:t xml:space="preserve">  </w:t>
      </w:r>
      <w:r>
        <w:rPr>
          <w:w w:val="105"/>
        </w:rPr>
        <w:t>и</w:t>
      </w:r>
      <w:r>
        <w:rPr>
          <w:spacing w:val="55"/>
          <w:w w:val="150"/>
        </w:rPr>
        <w:t xml:space="preserve">  </w:t>
      </w:r>
      <w:r>
        <w:rPr>
          <w:w w:val="105"/>
        </w:rPr>
        <w:t>обязанности</w:t>
      </w:r>
      <w:r>
        <w:rPr>
          <w:spacing w:val="78"/>
          <w:w w:val="105"/>
        </w:rPr>
        <w:t xml:space="preserve">  </w:t>
      </w:r>
      <w:r>
        <w:rPr>
          <w:w w:val="105"/>
        </w:rPr>
        <w:t>граждан</w:t>
      </w:r>
      <w:r>
        <w:rPr>
          <w:spacing w:val="78"/>
          <w:w w:val="105"/>
        </w:rPr>
        <w:t xml:space="preserve">  </w:t>
      </w:r>
      <w:r>
        <w:rPr>
          <w:w w:val="105"/>
        </w:rPr>
        <w:t>Российской</w:t>
      </w:r>
      <w:r>
        <w:rPr>
          <w:spacing w:val="55"/>
          <w:w w:val="150"/>
        </w:rPr>
        <w:t xml:space="preserve">  </w:t>
      </w:r>
      <w:r>
        <w:rPr>
          <w:spacing w:val="-2"/>
          <w:w w:val="105"/>
        </w:rPr>
        <w:t>Федерации</w:t>
      </w:r>
    </w:p>
    <w:p w:rsidR="0005752A" w:rsidRDefault="00A45EFB">
      <w:pPr>
        <w:pStyle w:val="a3"/>
        <w:ind w:firstLine="0"/>
      </w:pPr>
      <w:r>
        <w:rPr>
          <w:w w:val="105"/>
        </w:rPr>
        <w:t>в</w:t>
      </w:r>
      <w:r>
        <w:rPr>
          <w:spacing w:val="-16"/>
          <w:w w:val="105"/>
        </w:rPr>
        <w:t xml:space="preserve"> </w:t>
      </w:r>
      <w:r>
        <w:rPr>
          <w:w w:val="105"/>
        </w:rPr>
        <w:t>области</w:t>
      </w:r>
      <w:r>
        <w:rPr>
          <w:spacing w:val="-10"/>
          <w:w w:val="105"/>
        </w:rPr>
        <w:t xml:space="preserve"> </w:t>
      </w:r>
      <w:r>
        <w:rPr>
          <w:w w:val="105"/>
        </w:rPr>
        <w:t>безопасности</w:t>
      </w:r>
      <w:r>
        <w:rPr>
          <w:spacing w:val="-8"/>
          <w:w w:val="105"/>
        </w:rPr>
        <w:t xml:space="preserve"> </w:t>
      </w:r>
      <w:r>
        <w:rPr>
          <w:w w:val="105"/>
        </w:rPr>
        <w:t>в</w:t>
      </w:r>
      <w:r>
        <w:rPr>
          <w:spacing w:val="-13"/>
          <w:w w:val="105"/>
        </w:rPr>
        <w:t xml:space="preserve"> </w:t>
      </w:r>
      <w:r>
        <w:rPr>
          <w:w w:val="105"/>
        </w:rPr>
        <w:t>условиях</w:t>
      </w:r>
      <w:r>
        <w:rPr>
          <w:spacing w:val="-15"/>
          <w:w w:val="105"/>
        </w:rPr>
        <w:t xml:space="preserve"> </w:t>
      </w:r>
      <w:r>
        <w:rPr>
          <w:w w:val="105"/>
        </w:rPr>
        <w:t>чрезвычайных</w:t>
      </w:r>
      <w:r>
        <w:rPr>
          <w:spacing w:val="-12"/>
          <w:w w:val="105"/>
        </w:rPr>
        <w:t xml:space="preserve"> </w:t>
      </w:r>
      <w:r>
        <w:rPr>
          <w:w w:val="105"/>
        </w:rPr>
        <w:t>ситуаций</w:t>
      </w:r>
      <w:r>
        <w:rPr>
          <w:spacing w:val="-13"/>
          <w:w w:val="105"/>
        </w:rPr>
        <w:t xml:space="preserve"> </w:t>
      </w:r>
      <w:r>
        <w:rPr>
          <w:w w:val="105"/>
        </w:rPr>
        <w:t>мирного</w:t>
      </w:r>
      <w:r>
        <w:rPr>
          <w:spacing w:val="-12"/>
          <w:w w:val="105"/>
        </w:rPr>
        <w:t xml:space="preserve"> </w:t>
      </w:r>
      <w:r>
        <w:rPr>
          <w:w w:val="105"/>
        </w:rPr>
        <w:t>и</w:t>
      </w:r>
      <w:r>
        <w:rPr>
          <w:spacing w:val="-8"/>
          <w:w w:val="105"/>
        </w:rPr>
        <w:t xml:space="preserve"> </w:t>
      </w:r>
      <w:r>
        <w:rPr>
          <w:w w:val="105"/>
        </w:rPr>
        <w:t>военного</w:t>
      </w:r>
      <w:r>
        <w:rPr>
          <w:spacing w:val="-15"/>
          <w:w w:val="105"/>
        </w:rPr>
        <w:t xml:space="preserve"> </w:t>
      </w:r>
      <w:r>
        <w:rPr>
          <w:spacing w:val="-2"/>
          <w:w w:val="105"/>
        </w:rPr>
        <w:t>времени;</w:t>
      </w:r>
    </w:p>
    <w:p w:rsidR="0005752A" w:rsidRDefault="00A45EFB">
      <w:pPr>
        <w:pStyle w:val="a3"/>
        <w:spacing w:before="2" w:line="249" w:lineRule="auto"/>
        <w:ind w:right="419"/>
      </w:pPr>
      <w:r>
        <w:rPr>
          <w:w w:val="105"/>
        </w:rPr>
        <w:t>владеть</w:t>
      </w:r>
      <w:r>
        <w:rPr>
          <w:spacing w:val="70"/>
          <w:w w:val="150"/>
        </w:rPr>
        <w:t xml:space="preserve">   </w:t>
      </w:r>
      <w:r>
        <w:rPr>
          <w:w w:val="105"/>
        </w:rPr>
        <w:t>правилами</w:t>
      </w:r>
      <w:r>
        <w:rPr>
          <w:spacing w:val="70"/>
          <w:w w:val="150"/>
        </w:rPr>
        <w:t xml:space="preserve">   </w:t>
      </w:r>
      <w:r>
        <w:rPr>
          <w:w w:val="105"/>
        </w:rPr>
        <w:t>безопасного</w:t>
      </w:r>
      <w:r>
        <w:rPr>
          <w:spacing w:val="69"/>
          <w:w w:val="150"/>
        </w:rPr>
        <w:t xml:space="preserve">   </w:t>
      </w:r>
      <w:r>
        <w:rPr>
          <w:w w:val="105"/>
        </w:rPr>
        <w:t>поведения</w:t>
      </w:r>
      <w:r>
        <w:rPr>
          <w:spacing w:val="69"/>
          <w:w w:val="150"/>
        </w:rPr>
        <w:t xml:space="preserve">   </w:t>
      </w:r>
      <w:r>
        <w:rPr>
          <w:w w:val="105"/>
        </w:rPr>
        <w:t>и</w:t>
      </w:r>
      <w:r>
        <w:rPr>
          <w:spacing w:val="70"/>
          <w:w w:val="150"/>
        </w:rPr>
        <w:t xml:space="preserve">   </w:t>
      </w:r>
      <w:r>
        <w:rPr>
          <w:w w:val="105"/>
        </w:rPr>
        <w:t>безопасно</w:t>
      </w:r>
      <w:r>
        <w:rPr>
          <w:spacing w:val="69"/>
          <w:w w:val="150"/>
        </w:rPr>
        <w:t xml:space="preserve">   </w:t>
      </w:r>
      <w:r>
        <w:rPr>
          <w:w w:val="105"/>
        </w:rPr>
        <w:t>действовать в различных ситуациях;</w:t>
      </w:r>
    </w:p>
    <w:p w:rsidR="0005752A" w:rsidRDefault="00A45EFB">
      <w:pPr>
        <w:pStyle w:val="a3"/>
        <w:spacing w:before="5" w:line="247" w:lineRule="auto"/>
        <w:ind w:left="977" w:right="567" w:firstLine="0"/>
        <w:rPr>
          <w:spacing w:val="-2"/>
        </w:rPr>
      </w:pPr>
      <w:r>
        <w:rPr>
          <w:w w:val="105"/>
        </w:rPr>
        <w:t xml:space="preserve">владеть способами антикоррупционного поведения с учётом возрастных обязанностей; </w:t>
      </w:r>
      <w:r>
        <w:t>информировать</w:t>
      </w:r>
      <w:r>
        <w:rPr>
          <w:spacing w:val="31"/>
        </w:rPr>
        <w:t xml:space="preserve"> </w:t>
      </w:r>
      <w:r>
        <w:t>население</w:t>
      </w:r>
      <w:r>
        <w:rPr>
          <w:spacing w:val="24"/>
        </w:rPr>
        <w:t xml:space="preserve"> </w:t>
      </w:r>
      <w:r>
        <w:t>и</w:t>
      </w:r>
      <w:r>
        <w:rPr>
          <w:spacing w:val="47"/>
        </w:rPr>
        <w:t xml:space="preserve"> </w:t>
      </w:r>
      <w:r>
        <w:t>соответствующие</w:t>
      </w:r>
      <w:r>
        <w:rPr>
          <w:spacing w:val="36"/>
        </w:rPr>
        <w:t xml:space="preserve"> </w:t>
      </w:r>
      <w:r>
        <w:t>органы</w:t>
      </w:r>
      <w:r>
        <w:rPr>
          <w:spacing w:val="40"/>
        </w:rPr>
        <w:t xml:space="preserve"> </w:t>
      </w:r>
      <w:r>
        <w:t>о</w:t>
      </w:r>
      <w:r>
        <w:rPr>
          <w:spacing w:val="27"/>
        </w:rPr>
        <w:t xml:space="preserve"> </w:t>
      </w:r>
      <w:r>
        <w:t>возникновении</w:t>
      </w:r>
      <w:r>
        <w:rPr>
          <w:spacing w:val="36"/>
        </w:rPr>
        <w:t xml:space="preserve"> </w:t>
      </w:r>
      <w:r>
        <w:t>опасных</w:t>
      </w:r>
      <w:r>
        <w:rPr>
          <w:spacing w:val="37"/>
        </w:rPr>
        <w:t xml:space="preserve"> </w:t>
      </w:r>
      <w:r>
        <w:rPr>
          <w:spacing w:val="-2"/>
        </w:rPr>
        <w:t>ситуаций.</w:t>
      </w:r>
    </w:p>
    <w:p w:rsidR="0078009D" w:rsidRPr="004472D5" w:rsidRDefault="0078009D" w:rsidP="00E90C2F">
      <w:pPr>
        <w:pStyle w:val="a5"/>
        <w:numPr>
          <w:ilvl w:val="0"/>
          <w:numId w:val="61"/>
        </w:numPr>
        <w:tabs>
          <w:tab w:val="left" w:pos="866"/>
        </w:tabs>
        <w:spacing w:before="174" w:after="22" w:line="276" w:lineRule="auto"/>
        <w:ind w:right="2121"/>
        <w:rPr>
          <w:b/>
          <w:sz w:val="28"/>
        </w:rPr>
      </w:pPr>
      <w:r w:rsidRPr="004472D5">
        <w:rPr>
          <w:b/>
          <w:sz w:val="28"/>
        </w:rPr>
        <w:t>Рабочая программа по учебному предмету «Иностранный</w:t>
      </w:r>
      <w:r w:rsidRPr="004472D5">
        <w:rPr>
          <w:b/>
          <w:spacing w:val="-68"/>
          <w:sz w:val="28"/>
        </w:rPr>
        <w:t xml:space="preserve"> </w:t>
      </w:r>
      <w:r w:rsidRPr="004472D5">
        <w:rPr>
          <w:b/>
          <w:sz w:val="28"/>
        </w:rPr>
        <w:t>(английский)</w:t>
      </w:r>
      <w:r w:rsidRPr="004472D5">
        <w:rPr>
          <w:b/>
          <w:spacing w:val="-1"/>
          <w:sz w:val="28"/>
        </w:rPr>
        <w:t xml:space="preserve"> </w:t>
      </w:r>
      <w:r w:rsidRPr="004472D5">
        <w:rPr>
          <w:b/>
          <w:sz w:val="28"/>
        </w:rPr>
        <w:t>язык».</w:t>
      </w:r>
    </w:p>
    <w:p w:rsidR="0078009D" w:rsidRDefault="00E95979" w:rsidP="0078009D">
      <w:pPr>
        <w:pStyle w:val="a3"/>
        <w:spacing w:line="20" w:lineRule="exact"/>
        <w:ind w:left="133" w:firstLine="0"/>
        <w:jc w:val="left"/>
        <w:rPr>
          <w:sz w:val="2"/>
        </w:rPr>
      </w:pPr>
      <w:r>
        <w:rPr>
          <w:noProof/>
          <w:sz w:val="2"/>
          <w:lang w:eastAsia="ru-RU"/>
        </w:rPr>
      </w:r>
      <w:r>
        <w:rPr>
          <w:noProof/>
          <w:sz w:val="2"/>
          <w:lang w:eastAsia="ru-RU"/>
        </w:rPr>
        <w:pict>
          <v:group id="Группа 8" o:spid="_x0000_s1026"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">
            <v:rect id="Rectangle 3" o:spid="_x0000_s1027" style="position:absolute;width:941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w10:wrap type="none"/>
            <w10:anchorlock/>
          </v:group>
        </w:pict>
      </w:r>
    </w:p>
    <w:p w:rsidR="0078009D" w:rsidRDefault="0078009D" w:rsidP="00E90C2F">
      <w:pPr>
        <w:pStyle w:val="a5"/>
        <w:numPr>
          <w:ilvl w:val="1"/>
          <w:numId w:val="59"/>
        </w:numPr>
        <w:tabs>
          <w:tab w:val="left" w:pos="1530"/>
        </w:tabs>
        <w:spacing w:line="360" w:lineRule="auto"/>
        <w:ind w:right="850" w:firstLine="707"/>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«Иностранный</w:t>
      </w:r>
      <w:r>
        <w:rPr>
          <w:spacing w:val="1"/>
          <w:sz w:val="24"/>
        </w:rPr>
        <w:t xml:space="preserve"> </w:t>
      </w:r>
      <w:r>
        <w:rPr>
          <w:sz w:val="24"/>
        </w:rPr>
        <w:t xml:space="preserve">(английский)       </w:t>
      </w:r>
      <w:r>
        <w:rPr>
          <w:spacing w:val="1"/>
          <w:sz w:val="24"/>
        </w:rPr>
        <w:t xml:space="preserve"> </w:t>
      </w:r>
      <w:r>
        <w:rPr>
          <w:sz w:val="24"/>
        </w:rPr>
        <w:t xml:space="preserve">язык»       </w:t>
      </w:r>
      <w:r>
        <w:rPr>
          <w:spacing w:val="1"/>
          <w:sz w:val="24"/>
        </w:rPr>
        <w:t xml:space="preserve"> </w:t>
      </w:r>
      <w:r>
        <w:rPr>
          <w:sz w:val="24"/>
        </w:rPr>
        <w:t xml:space="preserve">(предметная       </w:t>
      </w:r>
      <w:r>
        <w:rPr>
          <w:spacing w:val="1"/>
          <w:sz w:val="24"/>
        </w:rPr>
        <w:t xml:space="preserve"> </w:t>
      </w:r>
      <w:r>
        <w:rPr>
          <w:sz w:val="24"/>
        </w:rPr>
        <w:t xml:space="preserve">область       </w:t>
      </w:r>
      <w:r>
        <w:rPr>
          <w:spacing w:val="1"/>
          <w:sz w:val="24"/>
        </w:rPr>
        <w:t xml:space="preserve"> </w:t>
      </w:r>
      <w:r>
        <w:rPr>
          <w:sz w:val="24"/>
        </w:rPr>
        <w:t xml:space="preserve">«Иностранные       </w:t>
      </w:r>
      <w:r>
        <w:rPr>
          <w:spacing w:val="1"/>
          <w:sz w:val="24"/>
        </w:rPr>
        <w:t xml:space="preserve"> </w:t>
      </w:r>
      <w:r>
        <w:rPr>
          <w:sz w:val="24"/>
        </w:rPr>
        <w:t>языки»)</w:t>
      </w:r>
      <w:r>
        <w:rPr>
          <w:spacing w:val="-57"/>
          <w:sz w:val="24"/>
        </w:rPr>
        <w:t xml:space="preserve"> </w:t>
      </w:r>
      <w:r>
        <w:rPr>
          <w:sz w:val="24"/>
        </w:rPr>
        <w:t>(далее соответственно – программа по иностранному (английскому) языку, иностранный</w:t>
      </w:r>
      <w:r>
        <w:rPr>
          <w:spacing w:val="1"/>
          <w:sz w:val="24"/>
        </w:rPr>
        <w:t xml:space="preserve"> </w:t>
      </w:r>
      <w:r>
        <w:rPr>
          <w:sz w:val="24"/>
        </w:rPr>
        <w:lastRenderedPageBreak/>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61"/>
          <w:sz w:val="24"/>
        </w:rPr>
        <w:t xml:space="preserve"> </w:t>
      </w:r>
      <w:r>
        <w:rPr>
          <w:sz w:val="24"/>
        </w:rPr>
        <w:t>обучения,</w:t>
      </w:r>
      <w:r>
        <w:rPr>
          <w:spacing w:val="1"/>
          <w:sz w:val="24"/>
        </w:rPr>
        <w:t xml:space="preserve"> </w:t>
      </w:r>
      <w:r>
        <w:rPr>
          <w:sz w:val="24"/>
        </w:rPr>
        <w:t>планируемые</w:t>
      </w:r>
      <w:r>
        <w:rPr>
          <w:spacing w:val="-4"/>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иностранному</w:t>
      </w:r>
      <w:r>
        <w:rPr>
          <w:spacing w:val="-8"/>
          <w:sz w:val="24"/>
        </w:rPr>
        <w:t xml:space="preserve"> </w:t>
      </w:r>
      <w:r>
        <w:rPr>
          <w:sz w:val="24"/>
        </w:rPr>
        <w:t>(английскому)</w:t>
      </w:r>
      <w:r>
        <w:rPr>
          <w:spacing w:val="-2"/>
          <w:sz w:val="24"/>
        </w:rPr>
        <w:t xml:space="preserve"> </w:t>
      </w:r>
      <w:r>
        <w:rPr>
          <w:sz w:val="24"/>
        </w:rPr>
        <w:t>языку.</w:t>
      </w:r>
    </w:p>
    <w:p w:rsidR="0078009D" w:rsidRDefault="0078009D" w:rsidP="00E90C2F">
      <w:pPr>
        <w:pStyle w:val="a5"/>
        <w:numPr>
          <w:ilvl w:val="1"/>
          <w:numId w:val="59"/>
        </w:numPr>
        <w:tabs>
          <w:tab w:val="left" w:pos="1530"/>
        </w:tabs>
        <w:ind w:left="1530" w:hanging="661"/>
        <w:jc w:val="both"/>
        <w:rPr>
          <w:sz w:val="24"/>
        </w:rPr>
      </w:pPr>
      <w:r>
        <w:rPr>
          <w:sz w:val="24"/>
        </w:rPr>
        <w:t>Пояснительная</w:t>
      </w:r>
      <w:r>
        <w:rPr>
          <w:spacing w:val="-6"/>
          <w:sz w:val="24"/>
        </w:rPr>
        <w:t xml:space="preserve"> </w:t>
      </w:r>
      <w:r>
        <w:rPr>
          <w:sz w:val="24"/>
        </w:rPr>
        <w:t>записка.</w:t>
      </w:r>
    </w:p>
    <w:p w:rsidR="0078009D" w:rsidRDefault="0078009D" w:rsidP="00E90C2F">
      <w:pPr>
        <w:pStyle w:val="a5"/>
        <w:numPr>
          <w:ilvl w:val="2"/>
          <w:numId w:val="59"/>
        </w:numPr>
        <w:tabs>
          <w:tab w:val="left" w:pos="1710"/>
        </w:tabs>
        <w:spacing w:before="122" w:line="360" w:lineRule="auto"/>
        <w:ind w:right="846"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иностранному (английскому)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 составлена на основе требований к результатам освоения основной</w:t>
      </w:r>
      <w:r>
        <w:rPr>
          <w:spacing w:val="1"/>
          <w:sz w:val="24"/>
        </w:rPr>
        <w:t xml:space="preserve"> </w:t>
      </w:r>
      <w:r>
        <w:rPr>
          <w:sz w:val="24"/>
        </w:rPr>
        <w:t>образовательной</w:t>
      </w:r>
      <w:r>
        <w:rPr>
          <w:spacing w:val="7"/>
          <w:sz w:val="24"/>
        </w:rPr>
        <w:t xml:space="preserve"> </w:t>
      </w:r>
      <w:r>
        <w:rPr>
          <w:sz w:val="24"/>
        </w:rPr>
        <w:t>программы,</w:t>
      </w:r>
      <w:r>
        <w:rPr>
          <w:spacing w:val="6"/>
          <w:sz w:val="24"/>
        </w:rPr>
        <w:t xml:space="preserve"> </w:t>
      </w:r>
      <w:r>
        <w:rPr>
          <w:sz w:val="24"/>
        </w:rPr>
        <w:t>представленных</w:t>
      </w:r>
      <w:r>
        <w:rPr>
          <w:spacing w:val="5"/>
          <w:sz w:val="24"/>
        </w:rPr>
        <w:t xml:space="preserve"> </w:t>
      </w:r>
      <w:r>
        <w:rPr>
          <w:sz w:val="24"/>
        </w:rPr>
        <w:t>в</w:t>
      </w:r>
      <w:r>
        <w:rPr>
          <w:spacing w:val="11"/>
          <w:sz w:val="24"/>
        </w:rPr>
        <w:t xml:space="preserve"> </w:t>
      </w:r>
      <w:r>
        <w:rPr>
          <w:sz w:val="24"/>
        </w:rPr>
        <w:t>ФГОС</w:t>
      </w:r>
      <w:r>
        <w:rPr>
          <w:spacing w:val="6"/>
          <w:sz w:val="24"/>
        </w:rPr>
        <w:t xml:space="preserve"> </w:t>
      </w:r>
      <w:r>
        <w:rPr>
          <w:sz w:val="24"/>
        </w:rPr>
        <w:t>ООО,</w:t>
      </w:r>
      <w:r>
        <w:rPr>
          <w:spacing w:val="7"/>
          <w:sz w:val="24"/>
        </w:rPr>
        <w:t xml:space="preserve"> </w:t>
      </w:r>
      <w:r>
        <w:rPr>
          <w:sz w:val="24"/>
        </w:rPr>
        <w:t>с</w:t>
      </w:r>
      <w:r>
        <w:rPr>
          <w:spacing w:val="10"/>
          <w:sz w:val="24"/>
        </w:rPr>
        <w:t xml:space="preserve"> </w:t>
      </w:r>
      <w:r>
        <w:rPr>
          <w:sz w:val="24"/>
        </w:rPr>
        <w:t>учѐтом</w:t>
      </w:r>
      <w:r>
        <w:rPr>
          <w:spacing w:val="6"/>
          <w:sz w:val="24"/>
        </w:rPr>
        <w:t xml:space="preserve"> </w:t>
      </w:r>
      <w:r>
        <w:rPr>
          <w:sz w:val="24"/>
        </w:rPr>
        <w:t>распределѐнных</w:t>
      </w:r>
      <w:r>
        <w:rPr>
          <w:spacing w:val="6"/>
          <w:sz w:val="24"/>
        </w:rPr>
        <w:t xml:space="preserve"> </w:t>
      </w:r>
      <w:r>
        <w:rPr>
          <w:sz w:val="24"/>
        </w:rPr>
        <w:t>по</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firstLine="0"/>
      </w:pPr>
      <w:r>
        <w:t>классам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и элементов содержания, представленных в</w:t>
      </w:r>
      <w:r>
        <w:rPr>
          <w:spacing w:val="1"/>
        </w:rPr>
        <w:t xml:space="preserve"> </w:t>
      </w:r>
      <w:r>
        <w:t>Универсальном кодификаторе по иностранному (английскому) языку, а также на основе</w:t>
      </w:r>
      <w:r>
        <w:rPr>
          <w:spacing w:val="1"/>
        </w:rPr>
        <w:t xml:space="preserve"> </w:t>
      </w:r>
      <w:r>
        <w:t>характеристики планируемых результатов духовно-нравственного развития, воспитания и</w:t>
      </w:r>
      <w:r>
        <w:rPr>
          <w:spacing w:val="1"/>
        </w:rPr>
        <w:t xml:space="preserve"> </w:t>
      </w:r>
      <w:r>
        <w:t>социализации</w:t>
      </w:r>
      <w:r>
        <w:rPr>
          <w:spacing w:val="-2"/>
        </w:rPr>
        <w:t xml:space="preserve"> </w:t>
      </w:r>
      <w:r>
        <w:t>обучающихся,</w:t>
      </w:r>
      <w:r>
        <w:rPr>
          <w:spacing w:val="-4"/>
        </w:rPr>
        <w:t xml:space="preserve"> </w:t>
      </w:r>
      <w:r>
        <w:t>представленной</w:t>
      </w:r>
      <w:r>
        <w:rPr>
          <w:spacing w:val="-2"/>
        </w:rPr>
        <w:t xml:space="preserve"> </w:t>
      </w:r>
      <w:r>
        <w:t>в</w:t>
      </w:r>
      <w:r>
        <w:rPr>
          <w:spacing w:val="-1"/>
        </w:rPr>
        <w:t xml:space="preserve"> </w:t>
      </w:r>
      <w:r>
        <w:t>федеральной программе</w:t>
      </w:r>
      <w:r>
        <w:rPr>
          <w:spacing w:val="-3"/>
        </w:rPr>
        <w:t xml:space="preserve"> </w:t>
      </w:r>
      <w:r>
        <w:t>воспитания.</w:t>
      </w:r>
    </w:p>
    <w:p w:rsidR="0078009D" w:rsidRDefault="0078009D" w:rsidP="00E90C2F">
      <w:pPr>
        <w:pStyle w:val="a5"/>
        <w:numPr>
          <w:ilvl w:val="2"/>
          <w:numId w:val="59"/>
        </w:numPr>
        <w:tabs>
          <w:tab w:val="left" w:pos="1710"/>
        </w:tabs>
        <w:spacing w:before="2" w:line="360" w:lineRule="auto"/>
        <w:ind w:right="844" w:firstLine="707"/>
        <w:jc w:val="both"/>
        <w:rPr>
          <w:sz w:val="24"/>
        </w:rPr>
      </w:pPr>
      <w:r>
        <w:rPr>
          <w:sz w:val="24"/>
        </w:rPr>
        <w:t>Программа      даѐт       представление       о       целях       образования,       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6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определяет</w:t>
      </w:r>
      <w:r>
        <w:rPr>
          <w:spacing w:val="1"/>
          <w:sz w:val="24"/>
        </w:rPr>
        <w:t xml:space="preserve"> </w:t>
      </w:r>
      <w:r>
        <w:rPr>
          <w:sz w:val="24"/>
        </w:rPr>
        <w:t>обязательную</w:t>
      </w:r>
      <w:r>
        <w:rPr>
          <w:spacing w:val="1"/>
          <w:sz w:val="24"/>
        </w:rPr>
        <w:t xml:space="preserve"> </w:t>
      </w:r>
      <w:r>
        <w:rPr>
          <w:sz w:val="24"/>
        </w:rPr>
        <w:t>(инвариантную)</w:t>
      </w:r>
      <w:r>
        <w:rPr>
          <w:spacing w:val="1"/>
          <w:sz w:val="24"/>
        </w:rPr>
        <w:t xml:space="preserve"> </w:t>
      </w:r>
      <w:r>
        <w:rPr>
          <w:sz w:val="24"/>
        </w:rPr>
        <w:t>часть</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за</w:t>
      </w:r>
      <w:r>
        <w:rPr>
          <w:spacing w:val="1"/>
          <w:sz w:val="24"/>
        </w:rPr>
        <w:t xml:space="preserve"> </w:t>
      </w:r>
      <w:r>
        <w:rPr>
          <w:sz w:val="24"/>
        </w:rPr>
        <w:t>пределами</w:t>
      </w:r>
      <w:r>
        <w:rPr>
          <w:spacing w:val="1"/>
          <w:sz w:val="24"/>
        </w:rPr>
        <w:t xml:space="preserve"> </w:t>
      </w:r>
      <w:r>
        <w:rPr>
          <w:sz w:val="24"/>
        </w:rPr>
        <w:t>которой</w:t>
      </w:r>
      <w:r>
        <w:rPr>
          <w:spacing w:val="1"/>
          <w:sz w:val="24"/>
        </w:rPr>
        <w:t xml:space="preserve"> </w:t>
      </w:r>
      <w:r>
        <w:rPr>
          <w:sz w:val="24"/>
        </w:rPr>
        <w:t>остаѐтся</w:t>
      </w:r>
      <w:r>
        <w:rPr>
          <w:spacing w:val="1"/>
          <w:sz w:val="24"/>
        </w:rPr>
        <w:t xml:space="preserve"> </w:t>
      </w:r>
      <w:r>
        <w:rPr>
          <w:sz w:val="24"/>
        </w:rPr>
        <w:t>возможность авторского выбора вариативной составляющей содержания образования по</w:t>
      </w:r>
      <w:r>
        <w:rPr>
          <w:spacing w:val="1"/>
          <w:sz w:val="24"/>
        </w:rPr>
        <w:t xml:space="preserve"> </w:t>
      </w:r>
      <w:r>
        <w:rPr>
          <w:sz w:val="24"/>
        </w:rPr>
        <w:t>учебному предмету. Программа устанавливает распределение обязательного предметного</w:t>
      </w:r>
      <w:r>
        <w:rPr>
          <w:spacing w:val="1"/>
          <w:sz w:val="24"/>
        </w:rPr>
        <w:t xml:space="preserve"> </w:t>
      </w:r>
      <w:r>
        <w:rPr>
          <w:sz w:val="24"/>
        </w:rPr>
        <w:t>содержания по годам обучения, предусматривает примерный ресурс учебного времени,</w:t>
      </w:r>
      <w:r>
        <w:rPr>
          <w:spacing w:val="1"/>
          <w:sz w:val="24"/>
        </w:rPr>
        <w:t xml:space="preserve"> </w:t>
      </w:r>
      <w:r>
        <w:rPr>
          <w:sz w:val="24"/>
        </w:rPr>
        <w:t>выделяемого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тем</w:t>
      </w:r>
      <w:r>
        <w:rPr>
          <w:spacing w:val="1"/>
          <w:sz w:val="24"/>
        </w:rPr>
        <w:t xml:space="preserve"> </w:t>
      </w:r>
      <w:r>
        <w:rPr>
          <w:sz w:val="24"/>
        </w:rPr>
        <w:t>(разделов)</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последовательность</w:t>
      </w:r>
      <w:r>
        <w:rPr>
          <w:spacing w:val="1"/>
          <w:sz w:val="24"/>
        </w:rPr>
        <w:t xml:space="preserve"> </w:t>
      </w:r>
      <w:r>
        <w:rPr>
          <w:sz w:val="24"/>
        </w:rPr>
        <w:t>их</w:t>
      </w:r>
      <w:r>
        <w:rPr>
          <w:spacing w:val="1"/>
          <w:sz w:val="24"/>
        </w:rPr>
        <w:t xml:space="preserve"> </w:t>
      </w:r>
      <w:r>
        <w:rPr>
          <w:sz w:val="24"/>
        </w:rPr>
        <w:t>изучения с учѐтом особенностей структуры английского языка и родного (русского) языка</w:t>
      </w:r>
      <w:r>
        <w:rPr>
          <w:spacing w:val="-57"/>
          <w:sz w:val="24"/>
        </w:rPr>
        <w:t xml:space="preserve"> </w:t>
      </w:r>
      <w:r>
        <w:rPr>
          <w:sz w:val="24"/>
        </w:rPr>
        <w:t>обучающихся,</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других</w:t>
      </w:r>
      <w:r>
        <w:rPr>
          <w:spacing w:val="1"/>
          <w:sz w:val="24"/>
        </w:rPr>
        <w:t xml:space="preserve"> </w:t>
      </w:r>
      <w:r>
        <w:rPr>
          <w:sz w:val="24"/>
        </w:rPr>
        <w:t>общеобразовательных предметов, изучаемых в 5–9 классах, а также с учѐтом 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для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предусмотрено</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всех</w:t>
      </w:r>
      <w:r>
        <w:rPr>
          <w:spacing w:val="1"/>
          <w:sz w:val="24"/>
        </w:rPr>
        <w:t xml:space="preserve"> </w:t>
      </w:r>
      <w:r>
        <w:rPr>
          <w:sz w:val="24"/>
        </w:rPr>
        <w:t>речевых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овладение</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представленными</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 что обеспечивает преемственность между уровнями школьного образования</w:t>
      </w:r>
      <w:r>
        <w:rPr>
          <w:spacing w:val="1"/>
          <w:sz w:val="24"/>
        </w:rPr>
        <w:t xml:space="preserve"> </w:t>
      </w:r>
      <w:r>
        <w:rPr>
          <w:sz w:val="24"/>
        </w:rPr>
        <w:t>по</w:t>
      </w:r>
      <w:r>
        <w:rPr>
          <w:spacing w:val="-1"/>
          <w:sz w:val="24"/>
        </w:rPr>
        <w:t xml:space="preserve"> </w:t>
      </w:r>
      <w:r>
        <w:rPr>
          <w:sz w:val="24"/>
        </w:rPr>
        <w:t>иностранному</w:t>
      </w:r>
      <w:r>
        <w:rPr>
          <w:spacing w:val="-6"/>
          <w:sz w:val="24"/>
        </w:rPr>
        <w:t xml:space="preserve"> </w:t>
      </w:r>
      <w:r>
        <w:rPr>
          <w:sz w:val="24"/>
        </w:rPr>
        <w:t>(английскому)</w:t>
      </w:r>
      <w:r>
        <w:rPr>
          <w:spacing w:val="-1"/>
          <w:sz w:val="24"/>
        </w:rPr>
        <w:t xml:space="preserve"> </w:t>
      </w:r>
      <w:r>
        <w:rPr>
          <w:sz w:val="24"/>
        </w:rPr>
        <w:t>языку.</w:t>
      </w:r>
    </w:p>
    <w:p w:rsidR="0078009D" w:rsidRDefault="0078009D" w:rsidP="00E90C2F">
      <w:pPr>
        <w:pStyle w:val="a5"/>
        <w:numPr>
          <w:ilvl w:val="2"/>
          <w:numId w:val="59"/>
        </w:numPr>
        <w:tabs>
          <w:tab w:val="left" w:pos="1710"/>
        </w:tabs>
        <w:spacing w:before="1" w:line="360" w:lineRule="auto"/>
        <w:ind w:right="845" w:firstLine="707"/>
        <w:jc w:val="both"/>
        <w:rPr>
          <w:sz w:val="24"/>
        </w:rPr>
      </w:pPr>
      <w:r>
        <w:rPr>
          <w:sz w:val="24"/>
        </w:rPr>
        <w:t>Предмету «Иностранный (английский) язык» принадлежит важное место в</w:t>
      </w:r>
      <w:r>
        <w:rPr>
          <w:spacing w:val="1"/>
          <w:sz w:val="24"/>
        </w:rPr>
        <w:t xml:space="preserve"> </w:t>
      </w:r>
      <w:r>
        <w:rPr>
          <w:sz w:val="24"/>
        </w:rPr>
        <w:t>системе      общего      образования      и      воспитания      современного       обучающегося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направлено на формирование коммуникативной культуры обучающихся, осознание 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61"/>
          <w:sz w:val="24"/>
        </w:rPr>
        <w:t xml:space="preserve"> </w:t>
      </w:r>
      <w:r>
        <w:rPr>
          <w:sz w:val="24"/>
        </w:rPr>
        <w:t>взаимодействия,</w:t>
      </w:r>
      <w:r>
        <w:rPr>
          <w:spacing w:val="1"/>
          <w:sz w:val="24"/>
        </w:rPr>
        <w:t xml:space="preserve"> </w:t>
      </w:r>
      <w:r>
        <w:rPr>
          <w:sz w:val="24"/>
        </w:rPr>
        <w:t>способствует</w:t>
      </w:r>
      <w:r>
        <w:rPr>
          <w:spacing w:val="1"/>
          <w:sz w:val="24"/>
        </w:rPr>
        <w:t xml:space="preserve"> </w:t>
      </w:r>
      <w:r>
        <w:rPr>
          <w:sz w:val="24"/>
        </w:rPr>
        <w:t>их</w:t>
      </w:r>
      <w:r>
        <w:rPr>
          <w:spacing w:val="1"/>
          <w:sz w:val="24"/>
        </w:rPr>
        <w:t xml:space="preserve"> </w:t>
      </w:r>
      <w:r>
        <w:rPr>
          <w:sz w:val="24"/>
        </w:rPr>
        <w:t>общему</w:t>
      </w:r>
      <w:r>
        <w:rPr>
          <w:spacing w:val="1"/>
          <w:sz w:val="24"/>
        </w:rPr>
        <w:t xml:space="preserve"> </w:t>
      </w:r>
      <w:r>
        <w:rPr>
          <w:sz w:val="24"/>
        </w:rPr>
        <w:t>речевому</w:t>
      </w:r>
      <w:r>
        <w:rPr>
          <w:spacing w:val="1"/>
          <w:sz w:val="24"/>
        </w:rPr>
        <w:t xml:space="preserve"> </w:t>
      </w:r>
      <w:r>
        <w:rPr>
          <w:sz w:val="24"/>
        </w:rPr>
        <w:t>развитию,</w:t>
      </w:r>
      <w:r>
        <w:rPr>
          <w:spacing w:val="1"/>
          <w:sz w:val="24"/>
        </w:rPr>
        <w:t xml:space="preserve"> </w:t>
      </w:r>
      <w:r>
        <w:rPr>
          <w:sz w:val="24"/>
        </w:rPr>
        <w:t>воспитанию</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расширению кругозора, воспитанию чувств и эмоций. Наряду с этим иностранный язык</w:t>
      </w:r>
      <w:r>
        <w:rPr>
          <w:spacing w:val="1"/>
          <w:sz w:val="24"/>
        </w:rPr>
        <w:t xml:space="preserve"> </w:t>
      </w:r>
      <w:r>
        <w:rPr>
          <w:sz w:val="24"/>
        </w:rPr>
        <w:t>выступает</w:t>
      </w:r>
      <w:r>
        <w:rPr>
          <w:spacing w:val="1"/>
          <w:sz w:val="24"/>
        </w:rPr>
        <w:t xml:space="preserve"> </w:t>
      </w:r>
      <w:r>
        <w:rPr>
          <w:sz w:val="24"/>
        </w:rPr>
        <w:t>инструментом</w:t>
      </w:r>
      <w:r>
        <w:rPr>
          <w:spacing w:val="1"/>
          <w:sz w:val="24"/>
        </w:rPr>
        <w:t xml:space="preserve"> </w:t>
      </w:r>
      <w:r>
        <w:rPr>
          <w:sz w:val="24"/>
        </w:rPr>
        <w:t>овладения</w:t>
      </w:r>
      <w:r>
        <w:rPr>
          <w:spacing w:val="1"/>
          <w:sz w:val="24"/>
        </w:rPr>
        <w:t xml:space="preserve"> </w:t>
      </w:r>
      <w:r>
        <w:rPr>
          <w:sz w:val="24"/>
        </w:rPr>
        <w:t>другими</w:t>
      </w:r>
      <w:r>
        <w:rPr>
          <w:spacing w:val="1"/>
          <w:sz w:val="24"/>
        </w:rPr>
        <w:t xml:space="preserve"> </w:t>
      </w:r>
      <w:r>
        <w:rPr>
          <w:sz w:val="24"/>
        </w:rPr>
        <w:t>предметными</w:t>
      </w:r>
      <w:r>
        <w:rPr>
          <w:spacing w:val="1"/>
          <w:sz w:val="24"/>
        </w:rPr>
        <w:t xml:space="preserve"> </w:t>
      </w:r>
      <w:r>
        <w:rPr>
          <w:sz w:val="24"/>
        </w:rPr>
        <w:t>областями</w:t>
      </w:r>
      <w:r>
        <w:rPr>
          <w:spacing w:val="1"/>
          <w:sz w:val="24"/>
        </w:rPr>
        <w:t xml:space="preserve"> </w:t>
      </w:r>
      <w:r>
        <w:rPr>
          <w:sz w:val="24"/>
        </w:rPr>
        <w:t>в</w:t>
      </w:r>
      <w:r>
        <w:rPr>
          <w:spacing w:val="1"/>
          <w:sz w:val="24"/>
        </w:rPr>
        <w:t xml:space="preserve"> </w:t>
      </w:r>
      <w:r>
        <w:rPr>
          <w:sz w:val="24"/>
        </w:rPr>
        <w:t>сфере</w:t>
      </w:r>
      <w:r>
        <w:rPr>
          <w:spacing w:val="-57"/>
          <w:sz w:val="24"/>
        </w:rPr>
        <w:t xml:space="preserve"> </w:t>
      </w:r>
      <w:r>
        <w:rPr>
          <w:sz w:val="24"/>
        </w:rPr>
        <w:t>гуманитарных, математических, естественно-научных и других наук и становится важной</w:t>
      </w:r>
      <w:r>
        <w:rPr>
          <w:spacing w:val="1"/>
          <w:sz w:val="24"/>
        </w:rPr>
        <w:t xml:space="preserve"> </w:t>
      </w:r>
      <w:r>
        <w:rPr>
          <w:sz w:val="24"/>
        </w:rPr>
        <w:t>составляющей</w:t>
      </w:r>
      <w:r>
        <w:rPr>
          <w:spacing w:val="-1"/>
          <w:sz w:val="24"/>
        </w:rPr>
        <w:t xml:space="preserve"> </w:t>
      </w:r>
      <w:r>
        <w:rPr>
          <w:sz w:val="24"/>
        </w:rPr>
        <w:t>базы для общего</w:t>
      </w:r>
      <w:r>
        <w:rPr>
          <w:spacing w:val="-1"/>
          <w:sz w:val="24"/>
        </w:rPr>
        <w:t xml:space="preserve"> </w:t>
      </w:r>
      <w:r>
        <w:rPr>
          <w:sz w:val="24"/>
        </w:rPr>
        <w:t>и</w:t>
      </w:r>
      <w:r>
        <w:rPr>
          <w:spacing w:val="-1"/>
          <w:sz w:val="24"/>
        </w:rPr>
        <w:t xml:space="preserve"> </w:t>
      </w:r>
      <w:r>
        <w:rPr>
          <w:sz w:val="24"/>
        </w:rPr>
        <w:t>специального образования.</w:t>
      </w:r>
    </w:p>
    <w:p w:rsidR="0078009D" w:rsidRDefault="0078009D" w:rsidP="00E90C2F">
      <w:pPr>
        <w:pStyle w:val="a5"/>
        <w:numPr>
          <w:ilvl w:val="2"/>
          <w:numId w:val="59"/>
        </w:numPr>
        <w:tabs>
          <w:tab w:val="left" w:pos="1710"/>
        </w:tabs>
        <w:spacing w:line="360" w:lineRule="auto"/>
        <w:ind w:right="848" w:firstLine="707"/>
        <w:jc w:val="both"/>
        <w:rPr>
          <w:sz w:val="24"/>
        </w:rPr>
      </w:pPr>
      <w:r>
        <w:rPr>
          <w:sz w:val="24"/>
        </w:rPr>
        <w:lastRenderedPageBreak/>
        <w:t xml:space="preserve">Построение  </w:t>
      </w:r>
      <w:r>
        <w:rPr>
          <w:spacing w:val="1"/>
          <w:sz w:val="24"/>
        </w:rPr>
        <w:t xml:space="preserve"> </w:t>
      </w:r>
      <w:r>
        <w:rPr>
          <w:sz w:val="24"/>
        </w:rPr>
        <w:t>программы    имеет    нелинейный    характер    и    основано</w:t>
      </w:r>
      <w:r>
        <w:rPr>
          <w:spacing w:val="1"/>
          <w:sz w:val="24"/>
        </w:rPr>
        <w:t xml:space="preserve"> </w:t>
      </w:r>
      <w:r>
        <w:rPr>
          <w:sz w:val="24"/>
        </w:rPr>
        <w:t>на концентрическом принципе. В каждом классе даются новые элементы содержания и</w:t>
      </w:r>
      <w:r>
        <w:rPr>
          <w:spacing w:val="1"/>
          <w:sz w:val="24"/>
        </w:rPr>
        <w:t xml:space="preserve"> </w:t>
      </w:r>
      <w:r>
        <w:rPr>
          <w:sz w:val="24"/>
        </w:rPr>
        <w:t>новые</w:t>
      </w:r>
      <w:r>
        <w:rPr>
          <w:spacing w:val="24"/>
          <w:sz w:val="24"/>
        </w:rPr>
        <w:t xml:space="preserve"> </w:t>
      </w:r>
      <w:r>
        <w:rPr>
          <w:sz w:val="24"/>
        </w:rPr>
        <w:t>требования.</w:t>
      </w:r>
      <w:r>
        <w:rPr>
          <w:spacing w:val="25"/>
          <w:sz w:val="24"/>
        </w:rPr>
        <w:t xml:space="preserve"> </w:t>
      </w:r>
      <w:r>
        <w:rPr>
          <w:sz w:val="24"/>
        </w:rPr>
        <w:t>В</w:t>
      </w:r>
      <w:r>
        <w:rPr>
          <w:spacing w:val="23"/>
          <w:sz w:val="24"/>
        </w:rPr>
        <w:t xml:space="preserve"> </w:t>
      </w:r>
      <w:r>
        <w:rPr>
          <w:sz w:val="24"/>
        </w:rPr>
        <w:t>процессе</w:t>
      </w:r>
      <w:r>
        <w:rPr>
          <w:spacing w:val="24"/>
          <w:sz w:val="24"/>
        </w:rPr>
        <w:t xml:space="preserve"> </w:t>
      </w:r>
      <w:r>
        <w:rPr>
          <w:sz w:val="24"/>
        </w:rPr>
        <w:t>обучения</w:t>
      </w:r>
      <w:r>
        <w:rPr>
          <w:spacing w:val="25"/>
          <w:sz w:val="24"/>
        </w:rPr>
        <w:t xml:space="preserve"> </w:t>
      </w:r>
      <w:r>
        <w:rPr>
          <w:sz w:val="24"/>
        </w:rPr>
        <w:t>освоенные</w:t>
      </w:r>
      <w:r>
        <w:rPr>
          <w:spacing w:val="23"/>
          <w:sz w:val="24"/>
        </w:rPr>
        <w:t xml:space="preserve"> </w:t>
      </w:r>
      <w:r>
        <w:rPr>
          <w:sz w:val="24"/>
        </w:rPr>
        <w:t>на</w:t>
      </w:r>
      <w:r>
        <w:rPr>
          <w:spacing w:val="24"/>
          <w:sz w:val="24"/>
        </w:rPr>
        <w:t xml:space="preserve"> </w:t>
      </w:r>
      <w:r>
        <w:rPr>
          <w:sz w:val="24"/>
        </w:rPr>
        <w:t>определѐнном</w:t>
      </w:r>
      <w:r>
        <w:rPr>
          <w:spacing w:val="24"/>
          <w:sz w:val="24"/>
        </w:rPr>
        <w:t xml:space="preserve"> </w:t>
      </w:r>
      <w:r>
        <w:rPr>
          <w:sz w:val="24"/>
        </w:rPr>
        <w:t>этапе</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firstLine="0"/>
      </w:pP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61"/>
        </w:rPr>
        <w:t xml:space="preserve"> </w:t>
      </w:r>
      <w:r>
        <w:t>новом</w:t>
      </w:r>
      <w:r>
        <w:rPr>
          <w:spacing w:val="1"/>
        </w:rPr>
        <w:t xml:space="preserve"> </w:t>
      </w:r>
      <w:r>
        <w:t>лексическом</w:t>
      </w:r>
      <w:r>
        <w:rPr>
          <w:spacing w:val="-2"/>
        </w:rPr>
        <w:t xml:space="preserve"> </w:t>
      </w:r>
      <w:r>
        <w:t>материале и расширяющемся</w:t>
      </w:r>
      <w:r>
        <w:rPr>
          <w:spacing w:val="-1"/>
        </w:rPr>
        <w:t xml:space="preserve"> </w:t>
      </w:r>
      <w:r>
        <w:t>тематическом</w:t>
      </w:r>
      <w:r>
        <w:rPr>
          <w:spacing w:val="-2"/>
        </w:rPr>
        <w:t xml:space="preserve"> </w:t>
      </w:r>
      <w:r>
        <w:t>содержании</w:t>
      </w:r>
      <w:r>
        <w:rPr>
          <w:spacing w:val="-2"/>
        </w:rPr>
        <w:t xml:space="preserve"> </w:t>
      </w:r>
      <w:r>
        <w:t>речи.</w:t>
      </w:r>
    </w:p>
    <w:p w:rsidR="0078009D" w:rsidRDefault="0078009D" w:rsidP="00E90C2F">
      <w:pPr>
        <w:pStyle w:val="a5"/>
        <w:numPr>
          <w:ilvl w:val="2"/>
          <w:numId w:val="59"/>
        </w:numPr>
        <w:tabs>
          <w:tab w:val="left" w:pos="1710"/>
        </w:tabs>
        <w:spacing w:line="360" w:lineRule="auto"/>
        <w:ind w:right="845" w:firstLine="707"/>
        <w:jc w:val="both"/>
        <w:rPr>
          <w:sz w:val="24"/>
        </w:rPr>
      </w:pPr>
      <w:r>
        <w:rPr>
          <w:sz w:val="24"/>
        </w:rPr>
        <w:t xml:space="preserve">В   </w:t>
      </w:r>
      <w:r>
        <w:rPr>
          <w:spacing w:val="1"/>
          <w:sz w:val="24"/>
        </w:rPr>
        <w:t xml:space="preserve"> </w:t>
      </w:r>
      <w:r>
        <w:rPr>
          <w:sz w:val="24"/>
        </w:rPr>
        <w:t xml:space="preserve">последние   </w:t>
      </w:r>
      <w:r>
        <w:rPr>
          <w:spacing w:val="1"/>
          <w:sz w:val="24"/>
        </w:rPr>
        <w:t xml:space="preserve"> </w:t>
      </w:r>
      <w:r>
        <w:rPr>
          <w:sz w:val="24"/>
        </w:rPr>
        <w:t xml:space="preserve">десятилетия   </w:t>
      </w:r>
      <w:r>
        <w:rPr>
          <w:spacing w:val="1"/>
          <w:sz w:val="24"/>
        </w:rPr>
        <w:t xml:space="preserve"> </w:t>
      </w:r>
      <w:r>
        <w:rPr>
          <w:sz w:val="24"/>
        </w:rPr>
        <w:t>наблюдается     трансформация     взглядов</w:t>
      </w:r>
      <w:r>
        <w:rPr>
          <w:spacing w:val="-57"/>
          <w:sz w:val="24"/>
        </w:rPr>
        <w:t xml:space="preserve"> </w:t>
      </w:r>
      <w:r>
        <w:rPr>
          <w:sz w:val="24"/>
        </w:rPr>
        <w:t xml:space="preserve">на     </w:t>
      </w:r>
      <w:r>
        <w:rPr>
          <w:spacing w:val="1"/>
          <w:sz w:val="24"/>
        </w:rPr>
        <w:t xml:space="preserve"> </w:t>
      </w:r>
      <w:r>
        <w:rPr>
          <w:sz w:val="24"/>
        </w:rPr>
        <w:t>владение       иностранным       языком,       усиление       общественных       запросов</w:t>
      </w:r>
      <w:r>
        <w:rPr>
          <w:spacing w:val="1"/>
          <w:sz w:val="24"/>
        </w:rPr>
        <w:t xml:space="preserve"> </w:t>
      </w:r>
      <w:r>
        <w:rPr>
          <w:sz w:val="24"/>
        </w:rPr>
        <w:t>на</w:t>
      </w:r>
      <w:r>
        <w:rPr>
          <w:spacing w:val="99"/>
          <w:sz w:val="24"/>
        </w:rPr>
        <w:t xml:space="preserve"> </w:t>
      </w:r>
      <w:r>
        <w:rPr>
          <w:sz w:val="24"/>
        </w:rPr>
        <w:t xml:space="preserve">квалифицированных  </w:t>
      </w:r>
      <w:r>
        <w:rPr>
          <w:spacing w:val="37"/>
          <w:sz w:val="24"/>
        </w:rPr>
        <w:t xml:space="preserve"> </w:t>
      </w:r>
      <w:r>
        <w:rPr>
          <w:sz w:val="24"/>
        </w:rPr>
        <w:t xml:space="preserve">и  </w:t>
      </w:r>
      <w:r>
        <w:rPr>
          <w:spacing w:val="39"/>
          <w:sz w:val="24"/>
        </w:rPr>
        <w:t xml:space="preserve"> </w:t>
      </w:r>
      <w:r>
        <w:rPr>
          <w:sz w:val="24"/>
        </w:rPr>
        <w:t xml:space="preserve">мобильных  </w:t>
      </w:r>
      <w:r>
        <w:rPr>
          <w:spacing w:val="38"/>
          <w:sz w:val="24"/>
        </w:rPr>
        <w:t xml:space="preserve"> </w:t>
      </w:r>
      <w:r>
        <w:rPr>
          <w:sz w:val="24"/>
        </w:rPr>
        <w:t xml:space="preserve">людей,  </w:t>
      </w:r>
      <w:r>
        <w:rPr>
          <w:spacing w:val="38"/>
          <w:sz w:val="24"/>
        </w:rPr>
        <w:t xml:space="preserve"> </w:t>
      </w:r>
      <w:r>
        <w:rPr>
          <w:sz w:val="24"/>
        </w:rPr>
        <w:t xml:space="preserve">способных  </w:t>
      </w:r>
      <w:r>
        <w:rPr>
          <w:spacing w:val="38"/>
          <w:sz w:val="24"/>
        </w:rPr>
        <w:t xml:space="preserve"> </w:t>
      </w:r>
      <w:r>
        <w:rPr>
          <w:sz w:val="24"/>
        </w:rPr>
        <w:t xml:space="preserve">быстро  </w:t>
      </w:r>
      <w:r>
        <w:rPr>
          <w:spacing w:val="37"/>
          <w:sz w:val="24"/>
        </w:rPr>
        <w:t xml:space="preserve"> </w:t>
      </w:r>
      <w:r>
        <w:rPr>
          <w:sz w:val="24"/>
        </w:rPr>
        <w:t>адаптироваться</w:t>
      </w:r>
      <w:r>
        <w:rPr>
          <w:spacing w:val="-58"/>
          <w:sz w:val="24"/>
        </w:rPr>
        <w:t xml:space="preserve"> </w:t>
      </w:r>
      <w:r>
        <w:rPr>
          <w:sz w:val="24"/>
        </w:rPr>
        <w:t>к изменяющимся потребностям общества, овладевать новыми компетенциями. 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обеспечивает</w:t>
      </w:r>
      <w:r>
        <w:rPr>
          <w:spacing w:val="1"/>
          <w:sz w:val="24"/>
        </w:rPr>
        <w:t xml:space="preserve"> </w:t>
      </w:r>
      <w:r>
        <w:rPr>
          <w:sz w:val="24"/>
        </w:rPr>
        <w:t>быстрый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передовым</w:t>
      </w:r>
      <w:r>
        <w:rPr>
          <w:spacing w:val="1"/>
          <w:sz w:val="24"/>
        </w:rPr>
        <w:t xml:space="preserve"> </w:t>
      </w:r>
      <w:r>
        <w:rPr>
          <w:sz w:val="24"/>
        </w:rPr>
        <w:t>международным</w:t>
      </w:r>
      <w:r>
        <w:rPr>
          <w:spacing w:val="-57"/>
          <w:sz w:val="24"/>
        </w:rPr>
        <w:t xml:space="preserve"> </w:t>
      </w:r>
      <w:r>
        <w:rPr>
          <w:sz w:val="24"/>
        </w:rPr>
        <w:t>научным</w:t>
      </w:r>
      <w:r>
        <w:rPr>
          <w:spacing w:val="1"/>
          <w:sz w:val="24"/>
        </w:rPr>
        <w:t xml:space="preserve"> </w:t>
      </w:r>
      <w:r>
        <w:rPr>
          <w:sz w:val="24"/>
        </w:rPr>
        <w:t>и</w:t>
      </w:r>
      <w:r>
        <w:rPr>
          <w:spacing w:val="1"/>
          <w:sz w:val="24"/>
        </w:rPr>
        <w:t xml:space="preserve"> </w:t>
      </w:r>
      <w:r>
        <w:rPr>
          <w:sz w:val="24"/>
        </w:rPr>
        <w:t>технологическим</w:t>
      </w:r>
      <w:r>
        <w:rPr>
          <w:spacing w:val="1"/>
          <w:sz w:val="24"/>
        </w:rPr>
        <w:t xml:space="preserve"> </w:t>
      </w:r>
      <w:r>
        <w:rPr>
          <w:sz w:val="24"/>
        </w:rPr>
        <w:t>достижениям</w:t>
      </w:r>
      <w:r>
        <w:rPr>
          <w:spacing w:val="1"/>
          <w:sz w:val="24"/>
        </w:rPr>
        <w:t xml:space="preserve"> </w:t>
      </w:r>
      <w:r>
        <w:rPr>
          <w:sz w:val="24"/>
        </w:rPr>
        <w:t>и</w:t>
      </w:r>
      <w:r>
        <w:rPr>
          <w:spacing w:val="1"/>
          <w:sz w:val="24"/>
        </w:rPr>
        <w:t xml:space="preserve"> </w:t>
      </w:r>
      <w:r>
        <w:rPr>
          <w:sz w:val="24"/>
        </w:rPr>
        <w:t>расширяет</w:t>
      </w:r>
      <w:r>
        <w:rPr>
          <w:spacing w:val="1"/>
          <w:sz w:val="24"/>
        </w:rPr>
        <w:t xml:space="preserve"> </w:t>
      </w:r>
      <w:r>
        <w:rPr>
          <w:sz w:val="24"/>
        </w:rPr>
        <w:t>возможности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самообразования.</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сейчас</w:t>
      </w:r>
      <w:r>
        <w:rPr>
          <w:spacing w:val="1"/>
          <w:sz w:val="24"/>
        </w:rPr>
        <w:t xml:space="preserve"> </w:t>
      </w:r>
      <w:r>
        <w:rPr>
          <w:sz w:val="24"/>
        </w:rPr>
        <w:t>рассматривается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профессии, поэтому он является универсальным предметом, которым стремятся овладеть</w:t>
      </w:r>
      <w:r>
        <w:rPr>
          <w:spacing w:val="1"/>
          <w:sz w:val="24"/>
        </w:rPr>
        <w:t xml:space="preserve"> </w:t>
      </w:r>
      <w:r>
        <w:rPr>
          <w:sz w:val="24"/>
        </w:rPr>
        <w:t>современные</w:t>
      </w:r>
      <w:r>
        <w:rPr>
          <w:spacing w:val="1"/>
          <w:sz w:val="24"/>
        </w:rPr>
        <w:t xml:space="preserve"> </w:t>
      </w:r>
      <w:r>
        <w:rPr>
          <w:sz w:val="24"/>
        </w:rPr>
        <w:t>обучающиеся</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выбранных</w:t>
      </w:r>
      <w:r>
        <w:rPr>
          <w:spacing w:val="1"/>
          <w:sz w:val="24"/>
        </w:rPr>
        <w:t xml:space="preserve"> </w:t>
      </w:r>
      <w:r>
        <w:rPr>
          <w:sz w:val="24"/>
        </w:rPr>
        <w:t>ими</w:t>
      </w:r>
      <w:r>
        <w:rPr>
          <w:spacing w:val="1"/>
          <w:sz w:val="24"/>
        </w:rPr>
        <w:t xml:space="preserve"> </w:t>
      </w:r>
      <w:r>
        <w:rPr>
          <w:sz w:val="24"/>
        </w:rPr>
        <w:t>профильных</w:t>
      </w:r>
      <w:r>
        <w:rPr>
          <w:spacing w:val="1"/>
          <w:sz w:val="24"/>
        </w:rPr>
        <w:t xml:space="preserve"> </w:t>
      </w:r>
      <w:r>
        <w:rPr>
          <w:sz w:val="24"/>
        </w:rPr>
        <w:t>предметов</w:t>
      </w:r>
      <w:r>
        <w:rPr>
          <w:spacing w:val="1"/>
          <w:sz w:val="24"/>
        </w:rPr>
        <w:t xml:space="preserve"> </w:t>
      </w:r>
      <w:r>
        <w:rPr>
          <w:sz w:val="24"/>
        </w:rPr>
        <w:t>(математики,</w:t>
      </w:r>
      <w:r>
        <w:rPr>
          <w:spacing w:val="1"/>
          <w:sz w:val="24"/>
        </w:rPr>
        <w:t xml:space="preserve"> </w:t>
      </w:r>
      <w:r>
        <w:rPr>
          <w:sz w:val="24"/>
        </w:rPr>
        <w:t>истории,</w:t>
      </w:r>
      <w:r>
        <w:rPr>
          <w:spacing w:val="1"/>
          <w:sz w:val="24"/>
        </w:rPr>
        <w:t xml:space="preserve"> </w:t>
      </w:r>
      <w:r>
        <w:rPr>
          <w:sz w:val="24"/>
        </w:rPr>
        <w:t>химии,</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владение иностранным языком становится одним из важнейших средств социализации и</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выпускника</w:t>
      </w:r>
      <w:r>
        <w:rPr>
          <w:spacing w:val="1"/>
          <w:sz w:val="24"/>
        </w:rPr>
        <w:t xml:space="preserve"> </w:t>
      </w:r>
      <w:r>
        <w:rPr>
          <w:sz w:val="24"/>
        </w:rPr>
        <w:t>общеобразовательной</w:t>
      </w:r>
      <w:r>
        <w:rPr>
          <w:spacing w:val="1"/>
          <w:sz w:val="24"/>
        </w:rPr>
        <w:t xml:space="preserve"> </w:t>
      </w:r>
      <w:r>
        <w:rPr>
          <w:sz w:val="24"/>
        </w:rPr>
        <w:t>организации.</w:t>
      </w:r>
    </w:p>
    <w:p w:rsidR="0078009D" w:rsidRDefault="0078009D" w:rsidP="00E90C2F">
      <w:pPr>
        <w:pStyle w:val="a5"/>
        <w:numPr>
          <w:ilvl w:val="2"/>
          <w:numId w:val="59"/>
        </w:numPr>
        <w:tabs>
          <w:tab w:val="left" w:pos="1710"/>
        </w:tabs>
        <w:spacing w:line="360" w:lineRule="auto"/>
        <w:ind w:right="849" w:firstLine="707"/>
        <w:jc w:val="both"/>
        <w:rPr>
          <w:sz w:val="24"/>
        </w:rPr>
      </w:pPr>
      <w:r>
        <w:rPr>
          <w:sz w:val="24"/>
        </w:rPr>
        <w:t xml:space="preserve">Возрастает  </w:t>
      </w:r>
      <w:r>
        <w:rPr>
          <w:spacing w:val="1"/>
          <w:sz w:val="24"/>
        </w:rPr>
        <w:t xml:space="preserve"> </w:t>
      </w:r>
      <w:r>
        <w:rPr>
          <w:sz w:val="24"/>
        </w:rPr>
        <w:t xml:space="preserve">значимость  </w:t>
      </w:r>
      <w:r>
        <w:rPr>
          <w:spacing w:val="1"/>
          <w:sz w:val="24"/>
        </w:rPr>
        <w:t xml:space="preserve"> </w:t>
      </w:r>
      <w:r>
        <w:rPr>
          <w:sz w:val="24"/>
        </w:rPr>
        <w:t xml:space="preserve">владения  </w:t>
      </w:r>
      <w:r>
        <w:rPr>
          <w:spacing w:val="1"/>
          <w:sz w:val="24"/>
        </w:rPr>
        <w:t xml:space="preserve"> </w:t>
      </w:r>
      <w:r>
        <w:rPr>
          <w:sz w:val="24"/>
        </w:rPr>
        <w:t xml:space="preserve">разными  </w:t>
      </w:r>
      <w:r>
        <w:rPr>
          <w:spacing w:val="1"/>
          <w:sz w:val="24"/>
        </w:rPr>
        <w:t xml:space="preserve"> </w:t>
      </w:r>
      <w:r>
        <w:rPr>
          <w:sz w:val="24"/>
        </w:rPr>
        <w:t>иностранными    языками</w:t>
      </w:r>
      <w:r>
        <w:rPr>
          <w:spacing w:val="1"/>
          <w:sz w:val="24"/>
        </w:rPr>
        <w:t xml:space="preserve"> </w:t>
      </w:r>
      <w:r>
        <w:rPr>
          <w:sz w:val="24"/>
        </w:rPr>
        <w:t>как в качестве первого, так и в качество второго. Расширение номенклатуры изучаемых</w:t>
      </w:r>
      <w:r>
        <w:rPr>
          <w:spacing w:val="1"/>
          <w:sz w:val="24"/>
        </w:rPr>
        <w:t xml:space="preserve"> </w:t>
      </w:r>
      <w:r>
        <w:rPr>
          <w:sz w:val="24"/>
        </w:rPr>
        <w:t>языков</w:t>
      </w:r>
      <w:r>
        <w:rPr>
          <w:spacing w:val="1"/>
          <w:sz w:val="24"/>
        </w:rPr>
        <w:t xml:space="preserve"> </w:t>
      </w:r>
      <w:r>
        <w:rPr>
          <w:sz w:val="24"/>
        </w:rPr>
        <w:t>соответствует</w:t>
      </w:r>
      <w:r>
        <w:rPr>
          <w:spacing w:val="1"/>
          <w:sz w:val="24"/>
        </w:rPr>
        <w:t xml:space="preserve"> </w:t>
      </w:r>
      <w:r>
        <w:rPr>
          <w:sz w:val="24"/>
        </w:rPr>
        <w:t>стратегическим</w:t>
      </w:r>
      <w:r>
        <w:rPr>
          <w:spacing w:val="1"/>
          <w:sz w:val="24"/>
        </w:rPr>
        <w:t xml:space="preserve"> </w:t>
      </w:r>
      <w:r>
        <w:rPr>
          <w:sz w:val="24"/>
        </w:rPr>
        <w:t>интересам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эпоху</w:t>
      </w:r>
      <w:r>
        <w:rPr>
          <w:spacing w:val="1"/>
          <w:sz w:val="24"/>
        </w:rPr>
        <w:t xml:space="preserve"> </w:t>
      </w:r>
      <w:r>
        <w:rPr>
          <w:sz w:val="24"/>
        </w:rPr>
        <w:t>постглобализации</w:t>
      </w:r>
      <w:r>
        <w:rPr>
          <w:spacing w:val="1"/>
          <w:sz w:val="24"/>
        </w:rPr>
        <w:t xml:space="preserve"> </w:t>
      </w:r>
      <w:r>
        <w:rPr>
          <w:sz w:val="24"/>
        </w:rPr>
        <w:t>и</w:t>
      </w:r>
      <w:r>
        <w:rPr>
          <w:spacing w:val="1"/>
          <w:sz w:val="24"/>
        </w:rPr>
        <w:t xml:space="preserve"> </w:t>
      </w:r>
      <w:r>
        <w:rPr>
          <w:sz w:val="24"/>
        </w:rPr>
        <w:t>многополярного мира. Знание родного языка экономического или политического партнѐра</w:t>
      </w:r>
      <w:r>
        <w:rPr>
          <w:spacing w:val="-57"/>
          <w:sz w:val="24"/>
        </w:rPr>
        <w:t xml:space="preserve"> </w:t>
      </w:r>
      <w:r>
        <w:rPr>
          <w:sz w:val="24"/>
        </w:rPr>
        <w:t>обеспечивает более эффективное общение, учитывающее особенности культуры партнѐра,</w:t>
      </w:r>
      <w:r>
        <w:rPr>
          <w:spacing w:val="-57"/>
          <w:sz w:val="24"/>
        </w:rPr>
        <w:t xml:space="preserve"> </w:t>
      </w:r>
      <w:r>
        <w:rPr>
          <w:sz w:val="24"/>
        </w:rPr>
        <w:t>что</w:t>
      </w:r>
      <w:r>
        <w:rPr>
          <w:spacing w:val="-2"/>
          <w:sz w:val="24"/>
        </w:rPr>
        <w:t xml:space="preserve"> </w:t>
      </w:r>
      <w:r>
        <w:rPr>
          <w:sz w:val="24"/>
        </w:rPr>
        <w:t>позволяет</w:t>
      </w:r>
      <w:r>
        <w:rPr>
          <w:spacing w:val="1"/>
          <w:sz w:val="24"/>
        </w:rPr>
        <w:t xml:space="preserve"> </w:t>
      </w:r>
      <w:r>
        <w:rPr>
          <w:sz w:val="24"/>
        </w:rPr>
        <w:t>успешнее</w:t>
      </w:r>
      <w:r>
        <w:rPr>
          <w:spacing w:val="-2"/>
          <w:sz w:val="24"/>
        </w:rPr>
        <w:t xml:space="preserve"> </w:t>
      </w:r>
      <w:r>
        <w:rPr>
          <w:sz w:val="24"/>
        </w:rPr>
        <w:t>решать</w:t>
      </w:r>
      <w:r>
        <w:rPr>
          <w:spacing w:val="-1"/>
          <w:sz w:val="24"/>
        </w:rPr>
        <w:t xml:space="preserve"> </w:t>
      </w:r>
      <w:r>
        <w:rPr>
          <w:sz w:val="24"/>
        </w:rPr>
        <w:t>возникающие</w:t>
      </w:r>
      <w:r>
        <w:rPr>
          <w:spacing w:val="-2"/>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избегать</w:t>
      </w:r>
      <w:r>
        <w:rPr>
          <w:spacing w:val="-3"/>
          <w:sz w:val="24"/>
        </w:rPr>
        <w:t xml:space="preserve"> </w:t>
      </w:r>
      <w:r>
        <w:rPr>
          <w:sz w:val="24"/>
        </w:rPr>
        <w:t>конфликтов.</w:t>
      </w:r>
    </w:p>
    <w:p w:rsidR="0078009D" w:rsidRDefault="0078009D" w:rsidP="00E90C2F">
      <w:pPr>
        <w:pStyle w:val="a5"/>
        <w:numPr>
          <w:ilvl w:val="2"/>
          <w:numId w:val="59"/>
        </w:numPr>
        <w:tabs>
          <w:tab w:val="left" w:pos="1710"/>
        </w:tabs>
        <w:spacing w:line="360" w:lineRule="auto"/>
        <w:ind w:right="854" w:firstLine="707"/>
        <w:jc w:val="both"/>
        <w:rPr>
          <w:sz w:val="24"/>
        </w:rPr>
      </w:pPr>
      <w:r>
        <w:rPr>
          <w:sz w:val="24"/>
        </w:rPr>
        <w:t>Естественно,</w:t>
      </w:r>
      <w:r>
        <w:rPr>
          <w:spacing w:val="1"/>
          <w:sz w:val="24"/>
        </w:rPr>
        <w:t xml:space="preserve"> </w:t>
      </w:r>
      <w:r>
        <w:rPr>
          <w:sz w:val="24"/>
        </w:rPr>
        <w:t>возрастание</w:t>
      </w:r>
      <w:r>
        <w:rPr>
          <w:spacing w:val="1"/>
          <w:sz w:val="24"/>
        </w:rPr>
        <w:t xml:space="preserve"> </w:t>
      </w:r>
      <w:r>
        <w:rPr>
          <w:sz w:val="24"/>
        </w:rPr>
        <w:t>значимости</w:t>
      </w:r>
      <w:r>
        <w:rPr>
          <w:spacing w:val="1"/>
          <w:sz w:val="24"/>
        </w:rPr>
        <w:t xml:space="preserve"> </w:t>
      </w:r>
      <w:r>
        <w:rPr>
          <w:sz w:val="24"/>
        </w:rPr>
        <w:t>владения</w:t>
      </w:r>
      <w:r>
        <w:rPr>
          <w:spacing w:val="1"/>
          <w:sz w:val="24"/>
        </w:rPr>
        <w:t xml:space="preserve"> </w:t>
      </w:r>
      <w:r>
        <w:rPr>
          <w:sz w:val="24"/>
        </w:rPr>
        <w:t>иностранными</w:t>
      </w:r>
      <w:r>
        <w:rPr>
          <w:spacing w:val="1"/>
          <w:sz w:val="24"/>
        </w:rPr>
        <w:t xml:space="preserve"> </w:t>
      </w:r>
      <w:r>
        <w:rPr>
          <w:sz w:val="24"/>
        </w:rPr>
        <w:t>языками</w:t>
      </w:r>
      <w:r>
        <w:rPr>
          <w:spacing w:val="1"/>
          <w:sz w:val="24"/>
        </w:rPr>
        <w:t xml:space="preserve"> </w:t>
      </w:r>
      <w:r>
        <w:rPr>
          <w:sz w:val="24"/>
        </w:rPr>
        <w:t>приводит</w:t>
      </w:r>
      <w:r>
        <w:rPr>
          <w:spacing w:val="-1"/>
          <w:sz w:val="24"/>
        </w:rPr>
        <w:t xml:space="preserve"> </w:t>
      </w:r>
      <w:r>
        <w:rPr>
          <w:sz w:val="24"/>
        </w:rPr>
        <w:t>к</w:t>
      </w:r>
      <w:r>
        <w:rPr>
          <w:spacing w:val="-3"/>
          <w:sz w:val="24"/>
        </w:rPr>
        <w:t xml:space="preserve"> </w:t>
      </w:r>
      <w:r>
        <w:rPr>
          <w:sz w:val="24"/>
        </w:rPr>
        <w:t>переосмыслению целей</w:t>
      </w:r>
      <w:r>
        <w:rPr>
          <w:spacing w:val="-3"/>
          <w:sz w:val="24"/>
        </w:rPr>
        <w:t xml:space="preserve"> </w:t>
      </w:r>
      <w:r>
        <w:rPr>
          <w:sz w:val="24"/>
        </w:rPr>
        <w:t>и</w:t>
      </w:r>
      <w:r>
        <w:rPr>
          <w:spacing w:val="-1"/>
          <w:sz w:val="24"/>
        </w:rPr>
        <w:t xml:space="preserve"> </w:t>
      </w:r>
      <w:r>
        <w:rPr>
          <w:sz w:val="24"/>
        </w:rPr>
        <w:t>содержания обучения</w:t>
      </w:r>
      <w:r>
        <w:rPr>
          <w:spacing w:val="-1"/>
          <w:sz w:val="24"/>
        </w:rPr>
        <w:t xml:space="preserve"> </w:t>
      </w:r>
      <w:r>
        <w:rPr>
          <w:sz w:val="24"/>
        </w:rPr>
        <w:t>предмету.</w:t>
      </w:r>
    </w:p>
    <w:p w:rsidR="0078009D" w:rsidRDefault="0078009D" w:rsidP="0078009D">
      <w:pPr>
        <w:pStyle w:val="a3"/>
        <w:spacing w:line="360" w:lineRule="auto"/>
        <w:ind w:right="845"/>
      </w:pPr>
      <w:r>
        <w:t>В</w:t>
      </w:r>
      <w:r>
        <w:rPr>
          <w:spacing w:val="1"/>
        </w:rPr>
        <w:t xml:space="preserve"> </w:t>
      </w:r>
      <w:r>
        <w:t>свете</w:t>
      </w:r>
      <w:r>
        <w:rPr>
          <w:spacing w:val="1"/>
        </w:rPr>
        <w:t xml:space="preserve"> </w:t>
      </w:r>
      <w:r>
        <w:t>сказанного</w:t>
      </w:r>
      <w:r>
        <w:rPr>
          <w:spacing w:val="1"/>
        </w:rPr>
        <w:t xml:space="preserve"> </w:t>
      </w:r>
      <w:r>
        <w:t>выше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57"/>
        </w:rPr>
        <w:t xml:space="preserve"> </w:t>
      </w:r>
      <w:r>
        <w:t xml:space="preserve">сложными    </w:t>
      </w:r>
      <w:r>
        <w:rPr>
          <w:spacing w:val="43"/>
        </w:rPr>
        <w:t xml:space="preserve"> </w:t>
      </w:r>
      <w:r>
        <w:t xml:space="preserve">по     </w:t>
      </w:r>
      <w:r>
        <w:rPr>
          <w:spacing w:val="41"/>
        </w:rPr>
        <w:t xml:space="preserve"> </w:t>
      </w:r>
      <w:r>
        <w:t xml:space="preserve">структуре,     </w:t>
      </w:r>
      <w:r>
        <w:rPr>
          <w:spacing w:val="41"/>
        </w:rPr>
        <w:t xml:space="preserve"> </w:t>
      </w:r>
      <w:r>
        <w:t xml:space="preserve">формулируются     </w:t>
      </w:r>
      <w:r>
        <w:rPr>
          <w:spacing w:val="41"/>
        </w:rPr>
        <w:t xml:space="preserve"> </w:t>
      </w:r>
      <w:r>
        <w:t xml:space="preserve">на     </w:t>
      </w:r>
      <w:r>
        <w:rPr>
          <w:spacing w:val="40"/>
        </w:rPr>
        <w:t xml:space="preserve"> </w:t>
      </w:r>
      <w:r>
        <w:t xml:space="preserve">ценностном,     </w:t>
      </w:r>
      <w:r>
        <w:rPr>
          <w:spacing w:val="42"/>
        </w:rPr>
        <w:t xml:space="preserve"> </w:t>
      </w:r>
      <w:r>
        <w:t>когнитивном</w:t>
      </w:r>
      <w:r>
        <w:rPr>
          <w:spacing w:val="-5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 (общеучебных, универсальных) и предметных результатах обучения. А</w:t>
      </w:r>
      <w:r>
        <w:rPr>
          <w:spacing w:val="1"/>
        </w:rPr>
        <w:t xml:space="preserve"> </w:t>
      </w:r>
      <w:r>
        <w:t>иностранные языки признаются средством общения и ценным ресурсом личности для</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инструментом</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 xml:space="preserve">обработки     </w:t>
      </w:r>
      <w:r>
        <w:rPr>
          <w:spacing w:val="1"/>
        </w:rPr>
        <w:t xml:space="preserve"> </w:t>
      </w:r>
      <w:r>
        <w:t xml:space="preserve">и     </w:t>
      </w:r>
      <w:r>
        <w:rPr>
          <w:spacing w:val="1"/>
        </w:rPr>
        <w:t xml:space="preserve"> </w:t>
      </w:r>
      <w:r>
        <w:t xml:space="preserve">использования     </w:t>
      </w:r>
      <w:r>
        <w:rPr>
          <w:spacing w:val="1"/>
        </w:rPr>
        <w:t xml:space="preserve"> </w:t>
      </w:r>
      <w:r>
        <w:t xml:space="preserve">информации      </w:t>
      </w:r>
      <w:r>
        <w:rPr>
          <w:spacing w:val="1"/>
        </w:rPr>
        <w:t xml:space="preserve"> </w:t>
      </w:r>
      <w:r>
        <w:t xml:space="preserve">в      </w:t>
      </w:r>
      <w:r>
        <w:rPr>
          <w:spacing w:val="1"/>
        </w:rPr>
        <w:t xml:space="preserve"> </w:t>
      </w:r>
      <w:r>
        <w:t xml:space="preserve">познавательных      </w:t>
      </w:r>
      <w:r>
        <w:rPr>
          <w:spacing w:val="1"/>
        </w:rPr>
        <w:t xml:space="preserve"> </w:t>
      </w:r>
      <w:r>
        <w:t>целях,</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 взаимопониманию</w:t>
      </w:r>
      <w:r>
        <w:rPr>
          <w:spacing w:val="-1"/>
        </w:rPr>
        <w:t xml:space="preserve"> </w:t>
      </w:r>
      <w:r>
        <w:t>между</w:t>
      </w:r>
      <w:r>
        <w:rPr>
          <w:spacing w:val="-5"/>
        </w:rPr>
        <w:t xml:space="preserve"> </w:t>
      </w:r>
      <w:r>
        <w:t>людьми</w:t>
      </w:r>
      <w:r>
        <w:rPr>
          <w:spacing w:val="-1"/>
        </w:rPr>
        <w:t xml:space="preserve"> </w:t>
      </w:r>
      <w:r>
        <w:t>разных стран.</w:t>
      </w:r>
    </w:p>
    <w:p w:rsidR="0078009D" w:rsidRDefault="0078009D" w:rsidP="00E90C2F">
      <w:pPr>
        <w:pStyle w:val="a5"/>
        <w:numPr>
          <w:ilvl w:val="2"/>
          <w:numId w:val="59"/>
        </w:numPr>
        <w:tabs>
          <w:tab w:val="left" w:pos="1710"/>
        </w:tabs>
        <w:spacing w:line="360" w:lineRule="auto"/>
        <w:ind w:right="849" w:firstLine="707"/>
        <w:jc w:val="both"/>
        <w:rPr>
          <w:sz w:val="24"/>
        </w:rPr>
      </w:pPr>
      <w:r>
        <w:rPr>
          <w:sz w:val="24"/>
        </w:rPr>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61"/>
          <w:sz w:val="24"/>
        </w:rPr>
        <w:t xml:space="preserve"> </w:t>
      </w:r>
      <w:r>
        <w:rPr>
          <w:sz w:val="24"/>
        </w:rPr>
        <w:t>образования</w:t>
      </w:r>
      <w:r>
        <w:rPr>
          <w:spacing w:val="1"/>
          <w:sz w:val="24"/>
        </w:rPr>
        <w:t xml:space="preserve"> </w:t>
      </w:r>
      <w:r>
        <w:rPr>
          <w:sz w:val="24"/>
        </w:rPr>
        <w:t xml:space="preserve">провозглашено    </w:t>
      </w:r>
      <w:r>
        <w:rPr>
          <w:spacing w:val="49"/>
          <w:sz w:val="24"/>
        </w:rPr>
        <w:t xml:space="preserve"> </w:t>
      </w:r>
      <w:r>
        <w:rPr>
          <w:sz w:val="24"/>
        </w:rPr>
        <w:t xml:space="preserve">формирование     </w:t>
      </w:r>
      <w:r>
        <w:rPr>
          <w:spacing w:val="47"/>
          <w:sz w:val="24"/>
        </w:rPr>
        <w:t xml:space="preserve"> </w:t>
      </w:r>
      <w:r>
        <w:rPr>
          <w:sz w:val="24"/>
        </w:rPr>
        <w:t xml:space="preserve">коммуникативной     </w:t>
      </w:r>
      <w:r>
        <w:rPr>
          <w:spacing w:val="49"/>
          <w:sz w:val="24"/>
        </w:rPr>
        <w:t xml:space="preserve"> </w:t>
      </w:r>
      <w:r>
        <w:rPr>
          <w:sz w:val="24"/>
        </w:rPr>
        <w:t xml:space="preserve">компетенции     </w:t>
      </w:r>
      <w:r>
        <w:rPr>
          <w:spacing w:val="49"/>
          <w:sz w:val="24"/>
        </w:rPr>
        <w:t xml:space="preserve"> </w:t>
      </w:r>
      <w:r>
        <w:rPr>
          <w:sz w:val="24"/>
        </w:rPr>
        <w:t>обучающихся</w:t>
      </w:r>
      <w:r>
        <w:rPr>
          <w:spacing w:val="-58"/>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таких</w:t>
      </w:r>
      <w:r>
        <w:rPr>
          <w:spacing w:val="1"/>
          <w:sz w:val="24"/>
        </w:rPr>
        <w:t xml:space="preserve"> </w:t>
      </w:r>
      <w:r>
        <w:rPr>
          <w:sz w:val="24"/>
        </w:rPr>
        <w:t>еѐ</w:t>
      </w:r>
      <w:r>
        <w:rPr>
          <w:spacing w:val="1"/>
          <w:sz w:val="24"/>
        </w:rPr>
        <w:t xml:space="preserve"> </w:t>
      </w:r>
      <w:r>
        <w:rPr>
          <w:sz w:val="24"/>
        </w:rPr>
        <w:t>составляющих,</w:t>
      </w:r>
      <w:r>
        <w:rPr>
          <w:spacing w:val="1"/>
          <w:sz w:val="24"/>
        </w:rPr>
        <w:t xml:space="preserve"> </w:t>
      </w:r>
      <w:r>
        <w:rPr>
          <w:sz w:val="24"/>
        </w:rPr>
        <w:t>как</w:t>
      </w:r>
      <w:r>
        <w:rPr>
          <w:spacing w:val="1"/>
          <w:sz w:val="24"/>
        </w:rPr>
        <w:t xml:space="preserve"> </w:t>
      </w:r>
      <w:r>
        <w:rPr>
          <w:sz w:val="24"/>
        </w:rPr>
        <w:t>речевая,</w:t>
      </w:r>
      <w:r>
        <w:rPr>
          <w:spacing w:val="1"/>
          <w:sz w:val="24"/>
        </w:rPr>
        <w:t xml:space="preserve"> </w:t>
      </w:r>
      <w:r>
        <w:rPr>
          <w:sz w:val="24"/>
        </w:rPr>
        <w:t>языковая,</w:t>
      </w:r>
      <w:r>
        <w:rPr>
          <w:spacing w:val="1"/>
          <w:sz w:val="24"/>
        </w:rPr>
        <w:t xml:space="preserve"> </w:t>
      </w:r>
      <w:r>
        <w:rPr>
          <w:sz w:val="24"/>
        </w:rPr>
        <w:t>социокультурная,</w:t>
      </w:r>
      <w:r>
        <w:rPr>
          <w:spacing w:val="1"/>
          <w:sz w:val="24"/>
        </w:rPr>
        <w:t xml:space="preserve"> </w:t>
      </w:r>
      <w:r>
        <w:rPr>
          <w:sz w:val="24"/>
        </w:rPr>
        <w:t>компенсаторная</w:t>
      </w:r>
      <w:r>
        <w:rPr>
          <w:spacing w:val="-1"/>
          <w:sz w:val="24"/>
        </w:rPr>
        <w:t xml:space="preserve"> </w:t>
      </w:r>
      <w:r>
        <w:rPr>
          <w:sz w:val="24"/>
        </w:rPr>
        <w:t>компетенции:</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pPr>
      <w:r>
        <w:t>речевая компетенция – развитие коммуникативных умений в четырѐх 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w:t>
      </w:r>
    </w:p>
    <w:p w:rsidR="0078009D" w:rsidRDefault="0078009D" w:rsidP="0078009D">
      <w:pPr>
        <w:pStyle w:val="a3"/>
        <w:tabs>
          <w:tab w:val="left" w:pos="2625"/>
          <w:tab w:val="left" w:pos="5391"/>
          <w:tab w:val="left" w:pos="7609"/>
        </w:tabs>
        <w:spacing w:line="360" w:lineRule="auto"/>
        <w:ind w:right="849"/>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tab/>
        <w:t>орфографическими,</w:t>
      </w:r>
      <w:r>
        <w:tab/>
        <w:t>лексическими,</w:t>
      </w:r>
      <w:r>
        <w:tab/>
      </w:r>
      <w:r>
        <w:rPr>
          <w:spacing w:val="-1"/>
        </w:rPr>
        <w:t>грамматическими)</w:t>
      </w:r>
      <w:r>
        <w:rPr>
          <w:spacing w:val="-58"/>
        </w:rPr>
        <w:t xml:space="preserve"> </w:t>
      </w:r>
      <w:r>
        <w:t>в соответствии c отобранными темами общения; освоение знаний о языковых явлениях</w:t>
      </w:r>
      <w:r>
        <w:rPr>
          <w:spacing w:val="1"/>
        </w:rPr>
        <w:t xml:space="preserve"> </w:t>
      </w:r>
      <w:r>
        <w:t xml:space="preserve">изучаемого     </w:t>
      </w:r>
      <w:r>
        <w:rPr>
          <w:spacing w:val="33"/>
        </w:rPr>
        <w:t xml:space="preserve"> </w:t>
      </w:r>
      <w:r>
        <w:t xml:space="preserve">языка,      </w:t>
      </w:r>
      <w:r>
        <w:rPr>
          <w:spacing w:val="34"/>
        </w:rPr>
        <w:t xml:space="preserve"> </w:t>
      </w:r>
      <w:r>
        <w:t xml:space="preserve">разных      </w:t>
      </w:r>
      <w:r>
        <w:rPr>
          <w:spacing w:val="34"/>
        </w:rPr>
        <w:t xml:space="preserve"> </w:t>
      </w:r>
      <w:r>
        <w:t xml:space="preserve">способах      </w:t>
      </w:r>
      <w:r>
        <w:rPr>
          <w:spacing w:val="34"/>
        </w:rPr>
        <w:t xml:space="preserve"> </w:t>
      </w:r>
      <w:r>
        <w:t xml:space="preserve">выражения      </w:t>
      </w:r>
      <w:r>
        <w:rPr>
          <w:spacing w:val="32"/>
        </w:rPr>
        <w:t xml:space="preserve"> </w:t>
      </w:r>
      <w:r>
        <w:t xml:space="preserve">мысли      </w:t>
      </w:r>
      <w:r>
        <w:rPr>
          <w:spacing w:val="33"/>
        </w:rPr>
        <w:t xml:space="preserve"> </w:t>
      </w:r>
      <w:r>
        <w:t xml:space="preserve">в      </w:t>
      </w:r>
      <w:r>
        <w:rPr>
          <w:spacing w:val="32"/>
        </w:rPr>
        <w:t xml:space="preserve"> </w:t>
      </w:r>
      <w:r>
        <w:t>родном</w:t>
      </w:r>
      <w:r>
        <w:rPr>
          <w:spacing w:val="-58"/>
        </w:rPr>
        <w:t xml:space="preserve"> </w:t>
      </w:r>
      <w:r>
        <w:t>и</w:t>
      </w:r>
      <w:r>
        <w:rPr>
          <w:spacing w:val="-1"/>
        </w:rPr>
        <w:t xml:space="preserve"> </w:t>
      </w:r>
      <w:r>
        <w:t>иностранном</w:t>
      </w:r>
      <w:r>
        <w:rPr>
          <w:spacing w:val="-1"/>
        </w:rPr>
        <w:t xml:space="preserve"> </w:t>
      </w:r>
      <w:r>
        <w:t>языках;</w:t>
      </w:r>
    </w:p>
    <w:p w:rsidR="0078009D" w:rsidRDefault="0078009D" w:rsidP="0078009D">
      <w:pPr>
        <w:pStyle w:val="a3"/>
        <w:spacing w:line="360" w:lineRule="auto"/>
        <w:ind w:right="845"/>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 реалиям стран (страны) изучаемого языка в рамках тем и ситуаций общения,</w:t>
      </w:r>
      <w:r>
        <w:rPr>
          <w:spacing w:val="1"/>
        </w:rPr>
        <w:t xml:space="preserve"> </w:t>
      </w:r>
      <w:r>
        <w:t>отвечающих опыту, интересам, психологическим особенностям обучающихся 5–9 классов</w:t>
      </w:r>
      <w:r>
        <w:rPr>
          <w:spacing w:val="-57"/>
        </w:rPr>
        <w:t xml:space="preserve"> </w:t>
      </w:r>
      <w:r>
        <w:t>на разных этапах (5–7 и 8–9 классы), формирование умения представлять свою страну, еѐ</w:t>
      </w:r>
      <w:r>
        <w:rPr>
          <w:spacing w:val="1"/>
        </w:rPr>
        <w:t xml:space="preserve"> </w:t>
      </w:r>
      <w:r>
        <w:t>культуру</w:t>
      </w:r>
      <w:r>
        <w:rPr>
          <w:spacing w:val="-6"/>
        </w:rPr>
        <w:t xml:space="preserve"> </w:t>
      </w:r>
      <w:r>
        <w:t>в</w:t>
      </w:r>
      <w:r>
        <w:rPr>
          <w:spacing w:val="4"/>
        </w:rPr>
        <w:t xml:space="preserve"> </w:t>
      </w:r>
      <w:r>
        <w:t>условиях</w:t>
      </w:r>
      <w:r>
        <w:rPr>
          <w:spacing w:val="2"/>
        </w:rPr>
        <w:t xml:space="preserve"> </w:t>
      </w:r>
      <w:r>
        <w:t>межкультурного общения;</w:t>
      </w:r>
    </w:p>
    <w:p w:rsidR="0078009D" w:rsidRDefault="0078009D" w:rsidP="0078009D">
      <w:pPr>
        <w:pStyle w:val="a3"/>
        <w:spacing w:line="360" w:lineRule="auto"/>
        <w:ind w:right="848"/>
      </w:pPr>
      <w:r>
        <w:t>компенсаторная</w:t>
      </w:r>
      <w:r>
        <w:rPr>
          <w:spacing w:val="98"/>
        </w:rPr>
        <w:t xml:space="preserve"> </w:t>
      </w:r>
      <w:r>
        <w:t xml:space="preserve">компетенция  </w:t>
      </w:r>
      <w:r>
        <w:rPr>
          <w:spacing w:val="40"/>
        </w:rPr>
        <w:t xml:space="preserve"> </w:t>
      </w:r>
      <w:r>
        <w:t xml:space="preserve">–  </w:t>
      </w:r>
      <w:r>
        <w:rPr>
          <w:spacing w:val="38"/>
        </w:rPr>
        <w:t xml:space="preserve"> </w:t>
      </w:r>
      <w:r>
        <w:t xml:space="preserve">развитие  </w:t>
      </w:r>
      <w:r>
        <w:rPr>
          <w:spacing w:val="35"/>
        </w:rPr>
        <w:t xml:space="preserve"> </w:t>
      </w:r>
      <w:r>
        <w:t xml:space="preserve">умений  </w:t>
      </w:r>
      <w:r>
        <w:rPr>
          <w:spacing w:val="38"/>
        </w:rPr>
        <w:t xml:space="preserve"> </w:t>
      </w:r>
      <w:r>
        <w:t xml:space="preserve">выходить  </w:t>
      </w:r>
      <w:r>
        <w:rPr>
          <w:spacing w:val="35"/>
        </w:rPr>
        <w:t xml:space="preserve"> </w:t>
      </w:r>
      <w:r>
        <w:t xml:space="preserve">из  </w:t>
      </w:r>
      <w:r>
        <w:rPr>
          <w:spacing w:val="35"/>
        </w:rPr>
        <w:t xml:space="preserve"> </w:t>
      </w:r>
      <w:r>
        <w:t>положения</w:t>
      </w:r>
      <w:r>
        <w:rPr>
          <w:spacing w:val="-58"/>
        </w:rPr>
        <w:t xml:space="preserve"> </w:t>
      </w:r>
      <w:r>
        <w:t>в условиях</w:t>
      </w:r>
      <w:r>
        <w:rPr>
          <w:spacing w:val="1"/>
        </w:rPr>
        <w:t xml:space="preserve"> </w:t>
      </w:r>
      <w:r>
        <w:t>дефицита</w:t>
      </w:r>
      <w:r>
        <w:rPr>
          <w:spacing w:val="-1"/>
        </w:rPr>
        <w:t xml:space="preserve"> </w:t>
      </w:r>
      <w:r>
        <w:t>языковых средств</w:t>
      </w:r>
      <w:r>
        <w:rPr>
          <w:spacing w:val="-1"/>
        </w:rPr>
        <w:t xml:space="preserve"> </w:t>
      </w:r>
      <w:r>
        <w:t>при</w:t>
      </w:r>
      <w:r>
        <w:rPr>
          <w:spacing w:val="-1"/>
        </w:rPr>
        <w:t xml:space="preserve"> </w:t>
      </w:r>
      <w:r>
        <w:t>получении и</w:t>
      </w:r>
      <w:r>
        <w:rPr>
          <w:spacing w:val="-3"/>
        </w:rPr>
        <w:t xml:space="preserve"> </w:t>
      </w:r>
      <w:r>
        <w:t>передаче</w:t>
      </w:r>
      <w:r>
        <w:rPr>
          <w:spacing w:val="-2"/>
        </w:rPr>
        <w:t xml:space="preserve"> </w:t>
      </w:r>
      <w:r>
        <w:t>информации.</w:t>
      </w:r>
    </w:p>
    <w:p w:rsidR="0078009D" w:rsidRDefault="0078009D" w:rsidP="00E90C2F">
      <w:pPr>
        <w:pStyle w:val="a5"/>
        <w:numPr>
          <w:ilvl w:val="2"/>
          <w:numId w:val="59"/>
        </w:numPr>
        <w:tabs>
          <w:tab w:val="left" w:pos="1710"/>
        </w:tabs>
        <w:spacing w:line="360" w:lineRule="auto"/>
        <w:ind w:right="846" w:firstLine="707"/>
        <w:jc w:val="both"/>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средствами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формируются</w:t>
      </w:r>
      <w:r>
        <w:rPr>
          <w:spacing w:val="1"/>
          <w:sz w:val="24"/>
        </w:rPr>
        <w:t xml:space="preserve"> </w:t>
      </w:r>
      <w:r>
        <w:rPr>
          <w:sz w:val="24"/>
        </w:rPr>
        <w:t>ключевые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компетенции,</w:t>
      </w:r>
      <w:r>
        <w:rPr>
          <w:spacing w:val="1"/>
          <w:sz w:val="24"/>
        </w:rPr>
        <w:t xml:space="preserve"> </w:t>
      </w:r>
      <w:r>
        <w:rPr>
          <w:sz w:val="24"/>
        </w:rPr>
        <w:t>включающие</w:t>
      </w:r>
      <w:r>
        <w:rPr>
          <w:spacing w:val="1"/>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w:t>
      </w:r>
      <w:r>
        <w:rPr>
          <w:spacing w:val="1"/>
          <w:sz w:val="24"/>
        </w:rPr>
        <w:t xml:space="preserve"> </w:t>
      </w:r>
      <w:r>
        <w:rPr>
          <w:sz w:val="24"/>
        </w:rPr>
        <w:t>познавательную,</w:t>
      </w:r>
      <w:r>
        <w:rPr>
          <w:spacing w:val="1"/>
          <w:sz w:val="24"/>
        </w:rPr>
        <w:t xml:space="preserve"> </w:t>
      </w:r>
      <w:r>
        <w:rPr>
          <w:sz w:val="24"/>
        </w:rPr>
        <w:t>информационную,</w:t>
      </w:r>
      <w:r>
        <w:rPr>
          <w:spacing w:val="1"/>
          <w:sz w:val="24"/>
        </w:rPr>
        <w:t xml:space="preserve"> </w:t>
      </w:r>
      <w:r>
        <w:rPr>
          <w:sz w:val="24"/>
        </w:rPr>
        <w:t>социально-трудовую</w:t>
      </w:r>
      <w:r>
        <w:rPr>
          <w:spacing w:val="1"/>
          <w:sz w:val="24"/>
        </w:rPr>
        <w:t xml:space="preserve"> </w:t>
      </w:r>
      <w:r>
        <w:rPr>
          <w:sz w:val="24"/>
        </w:rPr>
        <w:t>и</w:t>
      </w:r>
      <w:r>
        <w:rPr>
          <w:spacing w:val="1"/>
          <w:sz w:val="24"/>
        </w:rPr>
        <w:t xml:space="preserve"> </w:t>
      </w:r>
      <w:r>
        <w:rPr>
          <w:sz w:val="24"/>
        </w:rPr>
        <w:t>компетенцию</w:t>
      </w:r>
      <w:r>
        <w:rPr>
          <w:spacing w:val="1"/>
          <w:sz w:val="24"/>
        </w:rPr>
        <w:t xml:space="preserve"> </w:t>
      </w:r>
      <w:r>
        <w:rPr>
          <w:sz w:val="24"/>
        </w:rPr>
        <w:t>личностного</w:t>
      </w:r>
      <w:r>
        <w:rPr>
          <w:spacing w:val="1"/>
          <w:sz w:val="24"/>
        </w:rPr>
        <w:t xml:space="preserve"> </w:t>
      </w:r>
      <w:r>
        <w:rPr>
          <w:sz w:val="24"/>
        </w:rPr>
        <w:t>самосовершенствования.</w:t>
      </w:r>
    </w:p>
    <w:p w:rsidR="0078009D" w:rsidRDefault="0078009D" w:rsidP="00E90C2F">
      <w:pPr>
        <w:pStyle w:val="a5"/>
        <w:numPr>
          <w:ilvl w:val="2"/>
          <w:numId w:val="59"/>
        </w:numPr>
        <w:tabs>
          <w:tab w:val="left" w:pos="1830"/>
        </w:tabs>
        <w:spacing w:line="360" w:lineRule="auto"/>
        <w:ind w:right="844" w:firstLine="707"/>
        <w:jc w:val="both"/>
        <w:rPr>
          <w:sz w:val="24"/>
        </w:rPr>
      </w:pPr>
      <w:r>
        <w:rPr>
          <w:sz w:val="24"/>
        </w:rPr>
        <w:t>В соответствии с личностно ориентированной парадигмой образования</w:t>
      </w:r>
      <w:r>
        <w:rPr>
          <w:spacing w:val="1"/>
          <w:sz w:val="24"/>
        </w:rPr>
        <w:t xml:space="preserve"> </w:t>
      </w:r>
      <w:r>
        <w:rPr>
          <w:sz w:val="24"/>
        </w:rPr>
        <w:t>основными подходами к обучению иностранным языкам признаются компетентностный,</w:t>
      </w:r>
      <w:r>
        <w:rPr>
          <w:spacing w:val="1"/>
          <w:sz w:val="24"/>
        </w:rPr>
        <w:t xml:space="preserve"> </w:t>
      </w:r>
      <w:r>
        <w:rPr>
          <w:sz w:val="24"/>
        </w:rPr>
        <w:t>системно-деятельностный,</w:t>
      </w:r>
      <w:r>
        <w:rPr>
          <w:spacing w:val="1"/>
          <w:sz w:val="24"/>
        </w:rPr>
        <w:t xml:space="preserve"> </w:t>
      </w:r>
      <w:r>
        <w:rPr>
          <w:sz w:val="24"/>
        </w:rPr>
        <w:t>межкультурный</w:t>
      </w:r>
      <w:r>
        <w:rPr>
          <w:spacing w:val="1"/>
          <w:sz w:val="24"/>
        </w:rPr>
        <w:t xml:space="preserve"> </w:t>
      </w:r>
      <w:r>
        <w:rPr>
          <w:sz w:val="24"/>
        </w:rPr>
        <w:t>и</w:t>
      </w:r>
      <w:r>
        <w:rPr>
          <w:spacing w:val="1"/>
          <w:sz w:val="24"/>
        </w:rPr>
        <w:t xml:space="preserve"> </w:t>
      </w:r>
      <w:r>
        <w:rPr>
          <w:sz w:val="24"/>
        </w:rPr>
        <w:t>коммуникативно-когнитивный.</w:t>
      </w:r>
      <w:r>
        <w:rPr>
          <w:spacing w:val="1"/>
          <w:sz w:val="24"/>
        </w:rPr>
        <w:t xml:space="preserve"> </w:t>
      </w:r>
      <w:r>
        <w:rPr>
          <w:sz w:val="24"/>
        </w:rPr>
        <w:t>Совокупность</w:t>
      </w:r>
      <w:r>
        <w:rPr>
          <w:spacing w:val="1"/>
          <w:sz w:val="24"/>
        </w:rPr>
        <w:t xml:space="preserve"> </w:t>
      </w:r>
      <w:r>
        <w:rPr>
          <w:sz w:val="24"/>
        </w:rPr>
        <w:t>перечисленных</w:t>
      </w:r>
      <w:r>
        <w:rPr>
          <w:spacing w:val="1"/>
          <w:sz w:val="24"/>
        </w:rPr>
        <w:t xml:space="preserve"> </w:t>
      </w:r>
      <w:r>
        <w:rPr>
          <w:sz w:val="24"/>
        </w:rPr>
        <w:t>подходов</w:t>
      </w:r>
      <w:r>
        <w:rPr>
          <w:spacing w:val="1"/>
          <w:sz w:val="24"/>
        </w:rPr>
        <w:t xml:space="preserve"> </w:t>
      </w:r>
      <w:r>
        <w:rPr>
          <w:sz w:val="24"/>
        </w:rPr>
        <w:t>предполагает</w:t>
      </w:r>
      <w:r>
        <w:rPr>
          <w:spacing w:val="1"/>
          <w:sz w:val="24"/>
        </w:rPr>
        <w:t xml:space="preserve"> </w:t>
      </w:r>
      <w:r>
        <w:rPr>
          <w:sz w:val="24"/>
        </w:rPr>
        <w:t>возможность</w:t>
      </w:r>
      <w:r>
        <w:rPr>
          <w:spacing w:val="1"/>
          <w:sz w:val="24"/>
        </w:rPr>
        <w:t xml:space="preserve"> </w:t>
      </w:r>
      <w:r>
        <w:rPr>
          <w:sz w:val="24"/>
        </w:rPr>
        <w:t>реализовать</w:t>
      </w:r>
      <w:r>
        <w:rPr>
          <w:spacing w:val="1"/>
          <w:sz w:val="24"/>
        </w:rPr>
        <w:t xml:space="preserve"> </w:t>
      </w:r>
      <w:r>
        <w:rPr>
          <w:sz w:val="24"/>
        </w:rPr>
        <w:t>поставленные цели, добиться достижения планируемых результатов в рамках содержания,</w:t>
      </w:r>
      <w:r>
        <w:rPr>
          <w:spacing w:val="-57"/>
          <w:sz w:val="24"/>
        </w:rPr>
        <w:t xml:space="preserve"> </w:t>
      </w:r>
      <w:r>
        <w:rPr>
          <w:sz w:val="24"/>
        </w:rPr>
        <w:t>отобранного для основного общего образования, использования новых педагогических</w:t>
      </w:r>
      <w:r>
        <w:rPr>
          <w:spacing w:val="1"/>
          <w:sz w:val="24"/>
        </w:rPr>
        <w:t xml:space="preserve"> </w:t>
      </w:r>
      <w:r>
        <w:rPr>
          <w:sz w:val="24"/>
        </w:rPr>
        <w:t>технологий</w:t>
      </w:r>
      <w:r>
        <w:rPr>
          <w:spacing w:val="1"/>
          <w:sz w:val="24"/>
        </w:rPr>
        <w:t xml:space="preserve"> </w:t>
      </w:r>
      <w:r>
        <w:rPr>
          <w:sz w:val="24"/>
        </w:rPr>
        <w:t>(дифференциация,</w:t>
      </w:r>
      <w:r>
        <w:rPr>
          <w:spacing w:val="1"/>
          <w:sz w:val="24"/>
        </w:rPr>
        <w:t xml:space="preserve"> </w:t>
      </w:r>
      <w:r>
        <w:rPr>
          <w:sz w:val="24"/>
        </w:rPr>
        <w:t>индивидуализация,</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другие</w:t>
      </w:r>
      <w:r>
        <w:rPr>
          <w:spacing w:val="-57"/>
          <w:sz w:val="24"/>
        </w:rPr>
        <w:t xml:space="preserve"> </w:t>
      </w:r>
      <w:r>
        <w:rPr>
          <w:sz w:val="24"/>
        </w:rPr>
        <w:t>технологии)</w:t>
      </w:r>
      <w:r>
        <w:rPr>
          <w:spacing w:val="-5"/>
          <w:sz w:val="24"/>
        </w:rPr>
        <w:t xml:space="preserve"> </w:t>
      </w:r>
      <w:r>
        <w:rPr>
          <w:sz w:val="24"/>
        </w:rPr>
        <w:t>и использования</w:t>
      </w:r>
      <w:r>
        <w:rPr>
          <w:spacing w:val="-1"/>
          <w:sz w:val="24"/>
        </w:rPr>
        <w:t xml:space="preserve"> </w:t>
      </w:r>
      <w:r>
        <w:rPr>
          <w:sz w:val="24"/>
        </w:rPr>
        <w:t>современных</w:t>
      </w:r>
      <w:r>
        <w:rPr>
          <w:spacing w:val="1"/>
          <w:sz w:val="24"/>
        </w:rPr>
        <w:t xml:space="preserve"> </w:t>
      </w:r>
      <w:r>
        <w:rPr>
          <w:sz w:val="24"/>
        </w:rPr>
        <w:t>средств</w:t>
      </w:r>
      <w:r>
        <w:rPr>
          <w:spacing w:val="-1"/>
          <w:sz w:val="24"/>
        </w:rPr>
        <w:t xml:space="preserve"> </w:t>
      </w:r>
      <w:r>
        <w:rPr>
          <w:sz w:val="24"/>
        </w:rPr>
        <w:t>обучения.</w:t>
      </w:r>
    </w:p>
    <w:p w:rsidR="0078009D" w:rsidRDefault="0078009D" w:rsidP="00E90C2F">
      <w:pPr>
        <w:pStyle w:val="a5"/>
        <w:numPr>
          <w:ilvl w:val="2"/>
          <w:numId w:val="59"/>
        </w:numPr>
        <w:tabs>
          <w:tab w:val="left" w:pos="1830"/>
        </w:tabs>
        <w:spacing w:line="360" w:lineRule="auto"/>
        <w:ind w:right="848" w:firstLine="707"/>
        <w:jc w:val="both"/>
        <w:rPr>
          <w:sz w:val="24"/>
        </w:rPr>
      </w:pPr>
      <w:r>
        <w:rPr>
          <w:sz w:val="24"/>
        </w:rPr>
        <w:t>Обязательный</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«Иностранный</w:t>
      </w:r>
      <w:r>
        <w:rPr>
          <w:spacing w:val="1"/>
          <w:sz w:val="24"/>
        </w:rPr>
        <w:t xml:space="preserve"> </w:t>
      </w:r>
      <w:r>
        <w:rPr>
          <w:sz w:val="24"/>
        </w:rPr>
        <w:t>(английский)</w:t>
      </w:r>
      <w:r>
        <w:rPr>
          <w:spacing w:val="61"/>
          <w:sz w:val="24"/>
        </w:rPr>
        <w:t xml:space="preserve"> </w:t>
      </w:r>
      <w:r>
        <w:rPr>
          <w:sz w:val="24"/>
        </w:rPr>
        <w:t>язык»</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предметную</w:t>
      </w:r>
      <w:r>
        <w:rPr>
          <w:spacing w:val="1"/>
          <w:sz w:val="24"/>
        </w:rPr>
        <w:t xml:space="preserve"> </w:t>
      </w:r>
      <w:r>
        <w:rPr>
          <w:sz w:val="24"/>
        </w:rPr>
        <w:t>область</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предметом</w:t>
      </w:r>
      <w:r>
        <w:rPr>
          <w:spacing w:val="1"/>
          <w:sz w:val="24"/>
        </w:rPr>
        <w:t xml:space="preserve"> </w:t>
      </w:r>
      <w:r>
        <w:rPr>
          <w:sz w:val="24"/>
        </w:rPr>
        <w:t>«Второй</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изучение</w:t>
      </w:r>
      <w:r>
        <w:rPr>
          <w:spacing w:val="1"/>
          <w:sz w:val="24"/>
        </w:rPr>
        <w:t xml:space="preserve"> </w:t>
      </w:r>
      <w:r>
        <w:rPr>
          <w:sz w:val="24"/>
        </w:rPr>
        <w:t>которого</w:t>
      </w:r>
      <w:r>
        <w:rPr>
          <w:spacing w:val="1"/>
          <w:sz w:val="24"/>
        </w:rPr>
        <w:t xml:space="preserve"> </w:t>
      </w:r>
      <w:r>
        <w:rPr>
          <w:sz w:val="24"/>
        </w:rPr>
        <w:t>происходит</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имеются</w:t>
      </w:r>
      <w:r>
        <w:rPr>
          <w:spacing w:val="1"/>
          <w:sz w:val="24"/>
        </w:rPr>
        <w:t xml:space="preserve"> </w:t>
      </w:r>
      <w:r>
        <w:rPr>
          <w:sz w:val="24"/>
        </w:rPr>
        <w:t>условия</w:t>
      </w:r>
      <w:r>
        <w:rPr>
          <w:spacing w:val="1"/>
          <w:sz w:val="24"/>
        </w:rPr>
        <w:t xml:space="preserve"> </w:t>
      </w:r>
      <w:r>
        <w:rPr>
          <w:sz w:val="24"/>
        </w:rPr>
        <w:t>(кадровая</w:t>
      </w:r>
      <w:r>
        <w:rPr>
          <w:spacing w:val="1"/>
          <w:sz w:val="24"/>
        </w:rPr>
        <w:t xml:space="preserve"> </w:t>
      </w:r>
      <w:r>
        <w:rPr>
          <w:sz w:val="24"/>
        </w:rPr>
        <w:t>обеспеченность,</w:t>
      </w:r>
      <w:r>
        <w:rPr>
          <w:spacing w:val="1"/>
          <w:sz w:val="24"/>
        </w:rPr>
        <w:t xml:space="preserve"> </w:t>
      </w:r>
      <w:r>
        <w:rPr>
          <w:sz w:val="24"/>
        </w:rPr>
        <w:t>технические</w:t>
      </w:r>
      <w:r>
        <w:rPr>
          <w:spacing w:val="1"/>
          <w:sz w:val="24"/>
        </w:rPr>
        <w:t xml:space="preserve"> </w:t>
      </w:r>
      <w:r>
        <w:rPr>
          <w:sz w:val="24"/>
        </w:rPr>
        <w:t>и</w:t>
      </w:r>
      <w:r>
        <w:rPr>
          <w:spacing w:val="1"/>
          <w:sz w:val="24"/>
        </w:rPr>
        <w:t xml:space="preserve"> </w:t>
      </w:r>
      <w:r>
        <w:rPr>
          <w:sz w:val="24"/>
        </w:rPr>
        <w:t>материальные</w:t>
      </w:r>
      <w:r>
        <w:rPr>
          <w:spacing w:val="1"/>
          <w:sz w:val="24"/>
        </w:rPr>
        <w:t xml:space="preserve"> </w:t>
      </w:r>
      <w:r>
        <w:rPr>
          <w:sz w:val="24"/>
        </w:rPr>
        <w:t>условия),</w:t>
      </w:r>
      <w:r>
        <w:rPr>
          <w:spacing w:val="1"/>
          <w:sz w:val="24"/>
        </w:rPr>
        <w:t xml:space="preserve"> </w:t>
      </w:r>
      <w:r>
        <w:rPr>
          <w:sz w:val="24"/>
        </w:rPr>
        <w:t>позволяющие</w:t>
      </w:r>
      <w:r>
        <w:rPr>
          <w:spacing w:val="-57"/>
          <w:sz w:val="24"/>
        </w:rPr>
        <w:t xml:space="preserve"> </w:t>
      </w:r>
      <w:r>
        <w:rPr>
          <w:sz w:val="24"/>
        </w:rPr>
        <w:t>достигнуть</w:t>
      </w:r>
      <w:r>
        <w:rPr>
          <w:spacing w:val="-1"/>
          <w:sz w:val="24"/>
        </w:rPr>
        <w:t xml:space="preserve"> </w:t>
      </w:r>
      <w:r>
        <w:rPr>
          <w:sz w:val="24"/>
        </w:rPr>
        <w:t>заявленных</w:t>
      </w:r>
      <w:r>
        <w:rPr>
          <w:spacing w:val="-1"/>
          <w:sz w:val="24"/>
        </w:rPr>
        <w:t xml:space="preserve"> </w:t>
      </w:r>
      <w:r>
        <w:rPr>
          <w:sz w:val="24"/>
        </w:rPr>
        <w:t>в</w:t>
      </w:r>
      <w:r>
        <w:rPr>
          <w:spacing w:val="-2"/>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предметных результатов.</w:t>
      </w:r>
    </w:p>
    <w:p w:rsidR="0078009D" w:rsidRDefault="0078009D" w:rsidP="00E90C2F">
      <w:pPr>
        <w:pStyle w:val="a5"/>
        <w:numPr>
          <w:ilvl w:val="2"/>
          <w:numId w:val="59"/>
        </w:numPr>
        <w:tabs>
          <w:tab w:val="left" w:pos="1830"/>
        </w:tabs>
        <w:spacing w:line="360" w:lineRule="auto"/>
        <w:ind w:right="845" w:firstLine="707"/>
        <w:jc w:val="both"/>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2"/>
          <w:sz w:val="24"/>
        </w:rPr>
        <w:t xml:space="preserve"> </w:t>
      </w:r>
      <w:r>
        <w:rPr>
          <w:sz w:val="24"/>
        </w:rPr>
        <w:t>языка,</w:t>
      </w:r>
      <w:r>
        <w:rPr>
          <w:spacing w:val="14"/>
          <w:sz w:val="24"/>
        </w:rPr>
        <w:t xml:space="preserve"> </w:t>
      </w:r>
      <w:r>
        <w:rPr>
          <w:sz w:val="24"/>
        </w:rPr>
        <w:t>–</w:t>
      </w:r>
      <w:r>
        <w:rPr>
          <w:spacing w:val="14"/>
          <w:sz w:val="24"/>
        </w:rPr>
        <w:t xml:space="preserve"> </w:t>
      </w:r>
      <w:r>
        <w:rPr>
          <w:sz w:val="24"/>
        </w:rPr>
        <w:t>510</w:t>
      </w:r>
      <w:r>
        <w:rPr>
          <w:spacing w:val="13"/>
          <w:sz w:val="24"/>
        </w:rPr>
        <w:t xml:space="preserve"> </w:t>
      </w:r>
      <w:r>
        <w:rPr>
          <w:sz w:val="24"/>
        </w:rPr>
        <w:t>часов:</w:t>
      </w:r>
      <w:r>
        <w:rPr>
          <w:spacing w:val="15"/>
          <w:sz w:val="24"/>
        </w:rPr>
        <w:t xml:space="preserve"> </w:t>
      </w:r>
      <w:r>
        <w:rPr>
          <w:sz w:val="24"/>
        </w:rPr>
        <w:t>в</w:t>
      </w:r>
      <w:r>
        <w:rPr>
          <w:spacing w:val="13"/>
          <w:sz w:val="24"/>
        </w:rPr>
        <w:t xml:space="preserve"> </w:t>
      </w:r>
      <w:r>
        <w:rPr>
          <w:sz w:val="24"/>
        </w:rPr>
        <w:t>5</w:t>
      </w:r>
      <w:r>
        <w:rPr>
          <w:spacing w:val="13"/>
          <w:sz w:val="24"/>
        </w:rPr>
        <w:t xml:space="preserve"> </w:t>
      </w:r>
      <w:r>
        <w:rPr>
          <w:sz w:val="24"/>
        </w:rPr>
        <w:t>классе</w:t>
      </w:r>
      <w:r>
        <w:rPr>
          <w:spacing w:val="15"/>
          <w:sz w:val="24"/>
        </w:rPr>
        <w:t xml:space="preserve"> </w:t>
      </w:r>
      <w:r>
        <w:rPr>
          <w:sz w:val="24"/>
        </w:rPr>
        <w:t>–</w:t>
      </w:r>
      <w:r>
        <w:rPr>
          <w:spacing w:val="15"/>
          <w:sz w:val="24"/>
        </w:rPr>
        <w:t xml:space="preserve"> </w:t>
      </w:r>
      <w:r>
        <w:rPr>
          <w:sz w:val="24"/>
        </w:rPr>
        <w:t>102</w:t>
      </w:r>
      <w:r>
        <w:rPr>
          <w:spacing w:val="13"/>
          <w:sz w:val="24"/>
        </w:rPr>
        <w:t xml:space="preserve"> </w:t>
      </w:r>
      <w:r>
        <w:rPr>
          <w:sz w:val="24"/>
        </w:rPr>
        <w:t>час</w:t>
      </w:r>
      <w:r>
        <w:rPr>
          <w:spacing w:val="15"/>
          <w:sz w:val="24"/>
        </w:rPr>
        <w:t xml:space="preserve"> </w:t>
      </w:r>
      <w:r>
        <w:rPr>
          <w:sz w:val="24"/>
        </w:rPr>
        <w:t>(3</w:t>
      </w:r>
      <w:r>
        <w:rPr>
          <w:spacing w:val="12"/>
          <w:sz w:val="24"/>
        </w:rPr>
        <w:t xml:space="preserve"> </w:t>
      </w:r>
      <w:r>
        <w:rPr>
          <w:sz w:val="24"/>
        </w:rPr>
        <w:t>часа</w:t>
      </w:r>
      <w:r>
        <w:rPr>
          <w:spacing w:val="14"/>
          <w:sz w:val="24"/>
        </w:rPr>
        <w:t xml:space="preserve"> </w:t>
      </w:r>
      <w:r>
        <w:rPr>
          <w:sz w:val="24"/>
        </w:rPr>
        <w:t>в</w:t>
      </w:r>
      <w:r>
        <w:rPr>
          <w:spacing w:val="13"/>
          <w:sz w:val="24"/>
        </w:rPr>
        <w:t xml:space="preserve"> </w:t>
      </w:r>
      <w:r>
        <w:rPr>
          <w:sz w:val="24"/>
        </w:rPr>
        <w:t>неделю),</w:t>
      </w:r>
      <w:r>
        <w:rPr>
          <w:spacing w:val="12"/>
          <w:sz w:val="24"/>
        </w:rPr>
        <w:t xml:space="preserve"> </w:t>
      </w:r>
      <w:r>
        <w:rPr>
          <w:sz w:val="24"/>
        </w:rPr>
        <w:t>в</w:t>
      </w:r>
      <w:r>
        <w:rPr>
          <w:spacing w:val="13"/>
          <w:sz w:val="24"/>
        </w:rPr>
        <w:t xml:space="preserve"> </w:t>
      </w:r>
      <w:r>
        <w:rPr>
          <w:sz w:val="24"/>
        </w:rPr>
        <w:t>6</w:t>
      </w:r>
      <w:r>
        <w:rPr>
          <w:spacing w:val="13"/>
          <w:sz w:val="24"/>
        </w:rPr>
        <w:t xml:space="preserve"> </w:t>
      </w:r>
      <w:r>
        <w:rPr>
          <w:sz w:val="24"/>
        </w:rPr>
        <w:t>классе</w:t>
      </w:r>
      <w:r>
        <w:rPr>
          <w:spacing w:val="16"/>
          <w:sz w:val="24"/>
        </w:rPr>
        <w:t xml:space="preserve"> </w:t>
      </w:r>
      <w:r>
        <w:rPr>
          <w:sz w:val="24"/>
        </w:rPr>
        <w:t>–</w:t>
      </w:r>
      <w:r>
        <w:rPr>
          <w:spacing w:val="14"/>
          <w:sz w:val="24"/>
        </w:rPr>
        <w:t xml:space="preserve"> </w:t>
      </w:r>
      <w:r>
        <w:rPr>
          <w:sz w:val="24"/>
        </w:rPr>
        <w:t>102</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7" w:firstLine="0"/>
      </w:pPr>
      <w:r>
        <w:t>часа</w:t>
      </w:r>
      <w:r>
        <w:rPr>
          <w:spacing w:val="35"/>
        </w:rPr>
        <w:t xml:space="preserve"> </w:t>
      </w:r>
      <w:r>
        <w:t>(3</w:t>
      </w:r>
      <w:r>
        <w:rPr>
          <w:spacing w:val="32"/>
        </w:rPr>
        <w:t xml:space="preserve"> </w:t>
      </w:r>
      <w:r>
        <w:t>часа</w:t>
      </w:r>
      <w:r>
        <w:rPr>
          <w:spacing w:val="32"/>
        </w:rPr>
        <w:t xml:space="preserve"> </w:t>
      </w:r>
      <w:r>
        <w:t>в</w:t>
      </w:r>
      <w:r>
        <w:rPr>
          <w:spacing w:val="32"/>
        </w:rPr>
        <w:t xml:space="preserve"> </w:t>
      </w:r>
      <w:r>
        <w:t>неделю),</w:t>
      </w:r>
      <w:r>
        <w:rPr>
          <w:spacing w:val="32"/>
        </w:rPr>
        <w:t xml:space="preserve"> </w:t>
      </w:r>
      <w:r>
        <w:t>в</w:t>
      </w:r>
      <w:r>
        <w:rPr>
          <w:spacing w:val="91"/>
        </w:rPr>
        <w:t xml:space="preserve"> </w:t>
      </w:r>
      <w:r>
        <w:t>7</w:t>
      </w:r>
      <w:r>
        <w:rPr>
          <w:spacing w:val="93"/>
        </w:rPr>
        <w:t xml:space="preserve"> </w:t>
      </w:r>
      <w:r>
        <w:t>классе</w:t>
      </w:r>
      <w:r>
        <w:rPr>
          <w:spacing w:val="96"/>
        </w:rPr>
        <w:t xml:space="preserve"> </w:t>
      </w:r>
      <w:r>
        <w:t>–</w:t>
      </w:r>
      <w:r>
        <w:rPr>
          <w:spacing w:val="94"/>
        </w:rPr>
        <w:t xml:space="preserve"> </w:t>
      </w:r>
      <w:r>
        <w:t>102</w:t>
      </w:r>
      <w:r>
        <w:rPr>
          <w:spacing w:val="93"/>
        </w:rPr>
        <w:t xml:space="preserve"> </w:t>
      </w:r>
      <w:r>
        <w:t>часа</w:t>
      </w:r>
      <w:r>
        <w:rPr>
          <w:spacing w:val="92"/>
        </w:rPr>
        <w:t xml:space="preserve"> </w:t>
      </w:r>
      <w:r>
        <w:t>(3</w:t>
      </w:r>
      <w:r>
        <w:rPr>
          <w:spacing w:val="92"/>
        </w:rPr>
        <w:t xml:space="preserve"> </w:t>
      </w:r>
      <w:r>
        <w:t>часа</w:t>
      </w:r>
      <w:r>
        <w:rPr>
          <w:spacing w:val="92"/>
        </w:rPr>
        <w:t xml:space="preserve"> </w:t>
      </w:r>
      <w:r>
        <w:t>в</w:t>
      </w:r>
      <w:r>
        <w:rPr>
          <w:spacing w:val="92"/>
        </w:rPr>
        <w:t xml:space="preserve"> </w:t>
      </w:r>
      <w:r>
        <w:t>неделю),</w:t>
      </w:r>
      <w:r>
        <w:rPr>
          <w:spacing w:val="91"/>
        </w:rPr>
        <w:t xml:space="preserve"> </w:t>
      </w:r>
      <w:r>
        <w:t>в</w:t>
      </w:r>
      <w:r>
        <w:rPr>
          <w:spacing w:val="92"/>
        </w:rPr>
        <w:t xml:space="preserve"> </w:t>
      </w:r>
      <w:r>
        <w:t>8</w:t>
      </w:r>
      <w:r>
        <w:rPr>
          <w:spacing w:val="93"/>
        </w:rPr>
        <w:t xml:space="preserve"> </w:t>
      </w:r>
      <w:r>
        <w:t>классе</w:t>
      </w:r>
      <w:r>
        <w:rPr>
          <w:spacing w:val="97"/>
        </w:rPr>
        <w:t xml:space="preserve"> </w:t>
      </w:r>
      <w:r>
        <w:t>–</w:t>
      </w:r>
      <w:r>
        <w:rPr>
          <w:spacing w:val="-58"/>
        </w:rPr>
        <w:t xml:space="preserve"> </w:t>
      </w:r>
      <w:r>
        <w:t>102</w:t>
      </w:r>
      <w:r>
        <w:rPr>
          <w:spacing w:val="-1"/>
        </w:rPr>
        <w:t xml:space="preserve"> </w:t>
      </w:r>
      <w:r>
        <w:t>часа</w:t>
      </w:r>
      <w:r>
        <w:rPr>
          <w:spacing w:val="1"/>
        </w:rPr>
        <w:t xml:space="preserve"> </w:t>
      </w:r>
      <w:r>
        <w:t>(3 часа</w:t>
      </w:r>
      <w:r>
        <w:rPr>
          <w:spacing w:val="-1"/>
        </w:rPr>
        <w:t xml:space="preserve"> </w:t>
      </w:r>
      <w:r>
        <w:t>в</w:t>
      </w:r>
      <w:r>
        <w:rPr>
          <w:spacing w:val="-1"/>
        </w:rPr>
        <w:t xml:space="preserve"> </w:t>
      </w:r>
      <w:r>
        <w:t>неделю), в</w:t>
      </w:r>
      <w:r>
        <w:rPr>
          <w:spacing w:val="-3"/>
        </w:rPr>
        <w:t xml:space="preserve"> </w:t>
      </w:r>
      <w:r>
        <w:t>9 классе</w:t>
      </w:r>
      <w:r>
        <w:rPr>
          <w:spacing w:val="1"/>
        </w:rPr>
        <w:t xml:space="preserve"> </w:t>
      </w:r>
      <w:r>
        <w:t>– 102</w:t>
      </w:r>
      <w:r>
        <w:rPr>
          <w:spacing w:val="2"/>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p>
    <w:p w:rsidR="0078009D" w:rsidRDefault="0078009D" w:rsidP="00E90C2F">
      <w:pPr>
        <w:pStyle w:val="a5"/>
        <w:numPr>
          <w:ilvl w:val="2"/>
          <w:numId w:val="59"/>
        </w:numPr>
        <w:tabs>
          <w:tab w:val="left" w:pos="1830"/>
        </w:tabs>
        <w:spacing w:line="360" w:lineRule="auto"/>
        <w:ind w:right="849" w:firstLine="707"/>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основного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констатируют</w:t>
      </w:r>
      <w:r>
        <w:rPr>
          <w:spacing w:val="1"/>
          <w:sz w:val="24"/>
        </w:rPr>
        <w:t xml:space="preserve"> </w:t>
      </w:r>
      <w:r>
        <w:rPr>
          <w:sz w:val="24"/>
        </w:rPr>
        <w:t>необходимость</w:t>
      </w:r>
      <w:r>
        <w:rPr>
          <w:spacing w:val="1"/>
          <w:sz w:val="24"/>
        </w:rPr>
        <w:t xml:space="preserve"> </w:t>
      </w:r>
      <w:r>
        <w:rPr>
          <w:sz w:val="24"/>
        </w:rPr>
        <w:t>к</w:t>
      </w:r>
      <w:r>
        <w:rPr>
          <w:spacing w:val="1"/>
          <w:sz w:val="24"/>
        </w:rPr>
        <w:t xml:space="preserve"> </w:t>
      </w:r>
      <w:r>
        <w:rPr>
          <w:sz w:val="24"/>
        </w:rPr>
        <w:t>окончанию</w:t>
      </w:r>
      <w:r>
        <w:rPr>
          <w:spacing w:val="1"/>
          <w:sz w:val="24"/>
        </w:rPr>
        <w:t xml:space="preserve"> </w:t>
      </w:r>
      <w:r>
        <w:rPr>
          <w:sz w:val="24"/>
        </w:rPr>
        <w:t>9</w:t>
      </w:r>
      <w:r>
        <w:rPr>
          <w:spacing w:val="1"/>
          <w:sz w:val="24"/>
        </w:rPr>
        <w:t xml:space="preserve"> </w:t>
      </w:r>
      <w:r>
        <w:rPr>
          <w:sz w:val="24"/>
        </w:rPr>
        <w:t>класса</w:t>
      </w:r>
      <w:r>
        <w:rPr>
          <w:spacing w:val="1"/>
          <w:sz w:val="24"/>
        </w:rPr>
        <w:t xml:space="preserve"> </w:t>
      </w:r>
      <w:r>
        <w:rPr>
          <w:sz w:val="24"/>
        </w:rPr>
        <w:t>владения</w:t>
      </w:r>
      <w:r>
        <w:rPr>
          <w:spacing w:val="1"/>
          <w:sz w:val="24"/>
        </w:rPr>
        <w:t xml:space="preserve"> </w:t>
      </w:r>
      <w:r>
        <w:rPr>
          <w:sz w:val="24"/>
        </w:rPr>
        <w:t>умением</w:t>
      </w:r>
      <w:r>
        <w:rPr>
          <w:spacing w:val="1"/>
          <w:sz w:val="24"/>
        </w:rPr>
        <w:t xml:space="preserve"> </w:t>
      </w:r>
      <w:r>
        <w:rPr>
          <w:sz w:val="24"/>
        </w:rPr>
        <w:t>общаться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непосредственно и опосредованно, в том числе через Интернет) на допороговом уровне</w:t>
      </w:r>
      <w:r>
        <w:rPr>
          <w:spacing w:val="1"/>
          <w:sz w:val="24"/>
        </w:rPr>
        <w:t xml:space="preserve"> </w:t>
      </w:r>
      <w:r>
        <w:rPr>
          <w:sz w:val="24"/>
        </w:rPr>
        <w:t>(уровне А2 в соответствии с Общеевропейскими компетенциями владения иностранным</w:t>
      </w:r>
      <w:r>
        <w:rPr>
          <w:spacing w:val="1"/>
          <w:sz w:val="24"/>
        </w:rPr>
        <w:t xml:space="preserve"> </w:t>
      </w:r>
      <w:r>
        <w:rPr>
          <w:sz w:val="24"/>
        </w:rPr>
        <w:t>языком)</w:t>
      </w:r>
      <w:r>
        <w:rPr>
          <w:sz w:val="24"/>
          <w:vertAlign w:val="superscript"/>
        </w:rPr>
        <w:t>12</w:t>
      </w:r>
      <w:r>
        <w:rPr>
          <w:sz w:val="24"/>
        </w:rPr>
        <w:t>.</w:t>
      </w:r>
    </w:p>
    <w:p w:rsidR="0078009D" w:rsidRDefault="0078009D" w:rsidP="0078009D">
      <w:pPr>
        <w:pStyle w:val="a3"/>
        <w:spacing w:line="360" w:lineRule="auto"/>
        <w:ind w:right="844"/>
      </w:pPr>
      <w:r>
        <w:t>Данный уровень позволит выпускникам 9 классов использовать иностранный язык</w:t>
      </w:r>
      <w:r>
        <w:rPr>
          <w:spacing w:val="1"/>
        </w:rPr>
        <w:t xml:space="preserve"> </w:t>
      </w:r>
      <w:r>
        <w:t>для продолжения образования на уровне среднего общего образования и для дальнейшего</w:t>
      </w:r>
      <w:r>
        <w:rPr>
          <w:spacing w:val="1"/>
        </w:rPr>
        <w:t xml:space="preserve"> </w:t>
      </w:r>
      <w:r>
        <w:t>самообразования.</w:t>
      </w:r>
    </w:p>
    <w:p w:rsidR="0078009D" w:rsidRDefault="0078009D" w:rsidP="00E90C2F">
      <w:pPr>
        <w:pStyle w:val="a5"/>
        <w:numPr>
          <w:ilvl w:val="2"/>
          <w:numId w:val="59"/>
        </w:numPr>
        <w:tabs>
          <w:tab w:val="left" w:pos="1830"/>
          <w:tab w:val="left" w:pos="2155"/>
          <w:tab w:val="left" w:pos="3844"/>
          <w:tab w:val="left" w:pos="6193"/>
          <w:tab w:val="left" w:pos="8369"/>
        </w:tabs>
        <w:spacing w:line="360" w:lineRule="auto"/>
        <w:ind w:right="843" w:firstLine="707"/>
        <w:jc w:val="both"/>
        <w:rPr>
          <w:sz w:val="24"/>
        </w:rPr>
      </w:pPr>
      <w:r>
        <w:rPr>
          <w:sz w:val="24"/>
        </w:rPr>
        <w:t>Программа</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следующих</w:t>
      </w:r>
      <w:r>
        <w:rPr>
          <w:spacing w:val="1"/>
          <w:sz w:val="24"/>
        </w:rPr>
        <w:t xml:space="preserve"> </w:t>
      </w:r>
      <w:r>
        <w:rPr>
          <w:sz w:val="24"/>
        </w:rPr>
        <w:t>разделов:</w:t>
      </w:r>
      <w:r>
        <w:rPr>
          <w:spacing w:val="1"/>
          <w:sz w:val="24"/>
        </w:rPr>
        <w:t xml:space="preserve"> </w:t>
      </w:r>
      <w:r>
        <w:rPr>
          <w:sz w:val="24"/>
        </w:rPr>
        <w:t>пояснительная</w:t>
      </w:r>
      <w:r>
        <w:rPr>
          <w:spacing w:val="1"/>
          <w:sz w:val="24"/>
        </w:rPr>
        <w:t xml:space="preserve"> </w:t>
      </w:r>
      <w:r>
        <w:rPr>
          <w:sz w:val="24"/>
        </w:rPr>
        <w:t>записка,</w:t>
      </w:r>
      <w:r>
        <w:rPr>
          <w:spacing w:val="1"/>
          <w:sz w:val="24"/>
        </w:rPr>
        <w:t xml:space="preserve"> </w:t>
      </w:r>
      <w:r>
        <w:rPr>
          <w:sz w:val="24"/>
        </w:rPr>
        <w:t>содержание образования по иностранному (английскому) языку для основного 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(5–9</w:t>
      </w:r>
      <w:r>
        <w:rPr>
          <w:spacing w:val="1"/>
          <w:sz w:val="24"/>
        </w:rPr>
        <w:t xml:space="preserve"> </w:t>
      </w:r>
      <w:r>
        <w:rPr>
          <w:sz w:val="24"/>
        </w:rPr>
        <w:t>классы),</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z w:val="24"/>
        </w:rPr>
        <w:tab/>
        <w:t>общего</w:t>
      </w:r>
      <w:r>
        <w:rPr>
          <w:sz w:val="24"/>
        </w:rPr>
        <w:tab/>
        <w:t>образования),</w:t>
      </w:r>
      <w:r>
        <w:rPr>
          <w:sz w:val="24"/>
        </w:rPr>
        <w:tab/>
        <w:t>предметные</w:t>
      </w:r>
      <w:r>
        <w:rPr>
          <w:sz w:val="24"/>
        </w:rPr>
        <w:tab/>
        <w:t>результаты</w:t>
      </w:r>
      <w:r>
        <w:rPr>
          <w:spacing w:val="-58"/>
          <w:sz w:val="24"/>
        </w:rPr>
        <w:t xml:space="preserve"> </w:t>
      </w:r>
      <w:r>
        <w:rPr>
          <w:sz w:val="24"/>
        </w:rPr>
        <w:t>по</w:t>
      </w:r>
      <w:r>
        <w:rPr>
          <w:spacing w:val="-1"/>
          <w:sz w:val="24"/>
        </w:rPr>
        <w:t xml:space="preserve"> </w:t>
      </w:r>
      <w:r>
        <w:rPr>
          <w:sz w:val="24"/>
        </w:rPr>
        <w:t>иностранному</w:t>
      </w:r>
      <w:r>
        <w:rPr>
          <w:spacing w:val="-6"/>
          <w:sz w:val="24"/>
        </w:rPr>
        <w:t xml:space="preserve"> </w:t>
      </w:r>
      <w:r>
        <w:rPr>
          <w:sz w:val="24"/>
        </w:rPr>
        <w:t>(английскому)</w:t>
      </w:r>
      <w:r>
        <w:rPr>
          <w:spacing w:val="-1"/>
          <w:sz w:val="24"/>
        </w:rPr>
        <w:t xml:space="preserve"> </w:t>
      </w:r>
      <w:r>
        <w:rPr>
          <w:sz w:val="24"/>
        </w:rPr>
        <w:t>языку</w:t>
      </w:r>
      <w:r>
        <w:rPr>
          <w:spacing w:val="-6"/>
          <w:sz w:val="24"/>
        </w:rPr>
        <w:t xml:space="preserve"> </w:t>
      </w:r>
      <w:r>
        <w:rPr>
          <w:sz w:val="24"/>
        </w:rPr>
        <w:t>по годам</w:t>
      </w:r>
      <w:r>
        <w:rPr>
          <w:spacing w:val="-1"/>
          <w:sz w:val="24"/>
        </w:rPr>
        <w:t xml:space="preserve"> </w:t>
      </w:r>
      <w:r>
        <w:rPr>
          <w:sz w:val="24"/>
        </w:rPr>
        <w:t>обучения (5–9</w:t>
      </w:r>
      <w:r>
        <w:rPr>
          <w:spacing w:val="-1"/>
          <w:sz w:val="24"/>
        </w:rPr>
        <w:t xml:space="preserve"> </w:t>
      </w:r>
      <w:r>
        <w:rPr>
          <w:sz w:val="24"/>
        </w:rPr>
        <w:t>классы).</w:t>
      </w:r>
    </w:p>
    <w:p w:rsidR="0078009D" w:rsidRDefault="0078009D" w:rsidP="00E90C2F">
      <w:pPr>
        <w:pStyle w:val="a5"/>
        <w:numPr>
          <w:ilvl w:val="1"/>
          <w:numId w:val="59"/>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78009D" w:rsidRDefault="0078009D" w:rsidP="00E90C2F">
      <w:pPr>
        <w:pStyle w:val="a5"/>
        <w:numPr>
          <w:ilvl w:val="2"/>
          <w:numId w:val="59"/>
        </w:numPr>
        <w:tabs>
          <w:tab w:val="left" w:pos="1710"/>
        </w:tabs>
        <w:spacing w:before="135"/>
        <w:ind w:left="1710" w:hanging="841"/>
        <w:jc w:val="both"/>
        <w:rPr>
          <w:sz w:val="24"/>
        </w:rPr>
      </w:pPr>
      <w:r>
        <w:rPr>
          <w:sz w:val="24"/>
        </w:rPr>
        <w:t>Коммуникативные</w:t>
      </w:r>
      <w:r>
        <w:rPr>
          <w:spacing w:val="-4"/>
          <w:sz w:val="24"/>
        </w:rPr>
        <w:t xml:space="preserve"> </w:t>
      </w:r>
      <w:r>
        <w:rPr>
          <w:sz w:val="24"/>
        </w:rPr>
        <w:t>умения.</w:t>
      </w:r>
    </w:p>
    <w:p w:rsidR="0078009D" w:rsidRDefault="0078009D" w:rsidP="0078009D">
      <w:pPr>
        <w:pStyle w:val="a3"/>
        <w:spacing w:before="139" w:line="360" w:lineRule="auto"/>
        <w:ind w:right="84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8009D" w:rsidRDefault="0078009D" w:rsidP="0078009D">
      <w:pPr>
        <w:pStyle w:val="a3"/>
        <w:spacing w:line="360" w:lineRule="auto"/>
        <w:ind w:left="869" w:right="1838" w:firstLine="0"/>
        <w:jc w:val="left"/>
      </w:pPr>
      <w:r>
        <w:t>Моя семья. Мои друзья. Семейные праздники: день рождения, Новый год.</w:t>
      </w:r>
      <w:r>
        <w:rPr>
          <w:spacing w:val="-57"/>
        </w:rPr>
        <w:t xml:space="preserve"> </w:t>
      </w:r>
      <w:r>
        <w:t>Внешность</w:t>
      </w:r>
      <w:r>
        <w:rPr>
          <w:spacing w:val="-1"/>
        </w:rPr>
        <w:t xml:space="preserve"> </w:t>
      </w:r>
      <w:r>
        <w:t>и</w:t>
      </w:r>
      <w:r>
        <w:rPr>
          <w:spacing w:val="-2"/>
        </w:rPr>
        <w:t xml:space="preserve"> </w:t>
      </w:r>
      <w:r>
        <w:t>характер</w:t>
      </w:r>
      <w:r>
        <w:rPr>
          <w:spacing w:val="-1"/>
        </w:rPr>
        <w:t xml:space="preserve"> </w:t>
      </w:r>
      <w:r>
        <w:t>человека</w:t>
      </w:r>
      <w:r>
        <w:rPr>
          <w:spacing w:val="-1"/>
        </w:rPr>
        <w:t xml:space="preserve"> </w:t>
      </w:r>
      <w:r>
        <w:t>(литературного</w:t>
      </w:r>
      <w:r>
        <w:rPr>
          <w:spacing w:val="-1"/>
        </w:rPr>
        <w:t xml:space="preserve"> </w:t>
      </w:r>
      <w:r>
        <w:t>персонажа).</w:t>
      </w:r>
    </w:p>
    <w:p w:rsidR="0078009D" w:rsidRDefault="0078009D" w:rsidP="0078009D">
      <w:pPr>
        <w:pStyle w:val="a3"/>
        <w:spacing w:line="362" w:lineRule="auto"/>
        <w:ind w:left="869" w:right="1863" w:firstLine="0"/>
        <w:jc w:val="left"/>
      </w:pPr>
      <w:r>
        <w:t>Досуг и увлечения (хобби) современного подростка (чтение, кино, спорт).</w:t>
      </w:r>
      <w:r>
        <w:rPr>
          <w:spacing w:val="-57"/>
        </w:rPr>
        <w:t xml:space="preserve"> </w:t>
      </w:r>
      <w:r>
        <w:t>Здоровый</w:t>
      </w:r>
      <w:r>
        <w:rPr>
          <w:spacing w:val="-1"/>
        </w:rPr>
        <w:t xml:space="preserve"> </w:t>
      </w:r>
      <w:r>
        <w:t>образ жизни:</w:t>
      </w:r>
      <w:r>
        <w:rPr>
          <w:spacing w:val="-3"/>
        </w:rPr>
        <w:t xml:space="preserve"> </w:t>
      </w:r>
      <w:r>
        <w:t>режим</w:t>
      </w:r>
      <w:r>
        <w:rPr>
          <w:spacing w:val="-1"/>
        </w:rPr>
        <w:t xml:space="preserve"> </w:t>
      </w:r>
      <w:r>
        <w:t>труда</w:t>
      </w:r>
      <w:r>
        <w:rPr>
          <w:spacing w:val="-2"/>
        </w:rPr>
        <w:t xml:space="preserve"> </w:t>
      </w:r>
      <w:r>
        <w:t>и отдыха,</w:t>
      </w:r>
      <w:r>
        <w:rPr>
          <w:spacing w:val="-1"/>
        </w:rPr>
        <w:t xml:space="preserve"> </w:t>
      </w:r>
      <w:r>
        <w:t>здоровое</w:t>
      </w:r>
      <w:r>
        <w:rPr>
          <w:spacing w:val="-2"/>
        </w:rPr>
        <w:t xml:space="preserve"> </w:t>
      </w:r>
      <w:r>
        <w:t>питание.</w:t>
      </w:r>
    </w:p>
    <w:p w:rsidR="0078009D" w:rsidRDefault="0078009D" w:rsidP="0078009D">
      <w:pPr>
        <w:pStyle w:val="a3"/>
        <w:spacing w:line="271" w:lineRule="exact"/>
        <w:ind w:left="869"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p>
    <w:p w:rsidR="0078009D" w:rsidRDefault="0078009D" w:rsidP="0078009D">
      <w:pPr>
        <w:pStyle w:val="a3"/>
        <w:spacing w:before="138" w:line="360" w:lineRule="auto"/>
        <w:ind w:right="854"/>
        <w:jc w:val="left"/>
      </w:pPr>
      <w:r>
        <w:t>Школа,</w:t>
      </w:r>
      <w:r>
        <w:rPr>
          <w:spacing w:val="55"/>
        </w:rPr>
        <w:t xml:space="preserve"> </w:t>
      </w:r>
      <w:r>
        <w:t>школьная</w:t>
      </w:r>
      <w:r>
        <w:rPr>
          <w:spacing w:val="113"/>
        </w:rPr>
        <w:t xml:space="preserve"> </w:t>
      </w:r>
      <w:r>
        <w:t>жизнь,</w:t>
      </w:r>
      <w:r>
        <w:rPr>
          <w:spacing w:val="111"/>
        </w:rPr>
        <w:t xml:space="preserve"> </w:t>
      </w:r>
      <w:r>
        <w:t>школьная</w:t>
      </w:r>
      <w:r>
        <w:rPr>
          <w:spacing w:val="113"/>
        </w:rPr>
        <w:t xml:space="preserve"> </w:t>
      </w:r>
      <w:r>
        <w:t>форма,</w:t>
      </w:r>
      <w:r>
        <w:rPr>
          <w:spacing w:val="111"/>
        </w:rPr>
        <w:t xml:space="preserve"> </w:t>
      </w:r>
      <w:r>
        <w:t>изучаемые</w:t>
      </w:r>
      <w:r>
        <w:rPr>
          <w:spacing w:val="113"/>
        </w:rPr>
        <w:t xml:space="preserve"> </w:t>
      </w:r>
      <w:r>
        <w:t>предметы.</w:t>
      </w:r>
      <w:r>
        <w:rPr>
          <w:spacing w:val="113"/>
        </w:rPr>
        <w:t xml:space="preserve"> </w:t>
      </w:r>
      <w:r>
        <w:t>Переписка</w:t>
      </w:r>
      <w:r>
        <w:rPr>
          <w:spacing w:val="-57"/>
        </w:rPr>
        <w:t xml:space="preserve"> </w:t>
      </w:r>
      <w:r>
        <w:t>с</w:t>
      </w:r>
      <w:r>
        <w:rPr>
          <w:spacing w:val="-2"/>
        </w:rPr>
        <w:t xml:space="preserve"> </w:t>
      </w:r>
      <w:r>
        <w:t>зарубежными сверстниками.</w:t>
      </w:r>
    </w:p>
    <w:p w:rsidR="0078009D" w:rsidRPr="00304B1A" w:rsidRDefault="0078009D" w:rsidP="0078009D">
      <w:pPr>
        <w:pStyle w:val="a3"/>
        <w:spacing w:line="360" w:lineRule="auto"/>
        <w:ind w:left="869" w:right="4445" w:firstLine="0"/>
        <w:jc w:val="left"/>
        <w:rPr>
          <w:lang w:val="en-US"/>
        </w:rPr>
      </w:pPr>
      <w:r>
        <w:t>Каникулы в различное время года. Виды отдыха.</w:t>
      </w:r>
      <w:r>
        <w:rPr>
          <w:spacing w:val="-57"/>
        </w:rPr>
        <w:t xml:space="preserve"> </w:t>
      </w:r>
      <w:r>
        <w:t>Природа: дикие и домашние животные. Погода</w:t>
      </w:r>
      <w:r w:rsidRPr="00304B1A">
        <w:rPr>
          <w:lang w:val="en-US"/>
        </w:rPr>
        <w:t>.</w:t>
      </w:r>
      <w:r w:rsidRPr="00304B1A">
        <w:rPr>
          <w:spacing w:val="1"/>
          <w:lang w:val="en-US"/>
        </w:rPr>
        <w:t xml:space="preserve"> </w:t>
      </w:r>
      <w:r>
        <w:t>Родной</w:t>
      </w:r>
      <w:r w:rsidRPr="00304B1A">
        <w:rPr>
          <w:spacing w:val="-1"/>
          <w:lang w:val="en-US"/>
        </w:rPr>
        <w:t xml:space="preserve"> </w:t>
      </w:r>
      <w:r>
        <w:t>город</w:t>
      </w:r>
      <w:r w:rsidRPr="00304B1A">
        <w:rPr>
          <w:lang w:val="en-US"/>
        </w:rPr>
        <w:t xml:space="preserve"> (</w:t>
      </w:r>
      <w:r>
        <w:t>село</w:t>
      </w:r>
      <w:r w:rsidRPr="00304B1A">
        <w:rPr>
          <w:lang w:val="en-US"/>
        </w:rPr>
        <w:t>).</w:t>
      </w:r>
      <w:r w:rsidRPr="00304B1A">
        <w:rPr>
          <w:spacing w:val="-2"/>
          <w:lang w:val="en-US"/>
        </w:rPr>
        <w:t xml:space="preserve"> </w:t>
      </w:r>
      <w:r>
        <w:t>Транспорт</w:t>
      </w:r>
      <w:r w:rsidRPr="00304B1A">
        <w:rPr>
          <w:lang w:val="en-US"/>
        </w:rPr>
        <w:t>.</w:t>
      </w:r>
    </w:p>
    <w:p w:rsidR="0078009D" w:rsidRPr="00304B1A" w:rsidRDefault="0078009D" w:rsidP="0078009D">
      <w:pPr>
        <w:pStyle w:val="a3"/>
        <w:ind w:left="0" w:firstLine="0"/>
        <w:jc w:val="left"/>
        <w:rPr>
          <w:sz w:val="20"/>
          <w:lang w:val="en-US"/>
        </w:rPr>
      </w:pPr>
    </w:p>
    <w:p w:rsidR="0078009D" w:rsidRPr="00304B1A" w:rsidRDefault="00E95979" w:rsidP="0078009D">
      <w:pPr>
        <w:pStyle w:val="a3"/>
        <w:spacing w:before="7"/>
        <w:ind w:left="0" w:firstLine="0"/>
        <w:jc w:val="left"/>
        <w:rPr>
          <w:sz w:val="28"/>
          <w:lang w:val="en-US"/>
        </w:rPr>
      </w:pPr>
      <w:r w:rsidRPr="00E95979">
        <w:rPr>
          <w:noProof/>
          <w:lang w:eastAsia="ru-RU"/>
        </w:rPr>
        <w:pict>
          <v:rect id="Прямоугольник 6" o:spid="_x0000_s1067" style="position:absolute;margin-left:85.1pt;margin-top:18.4pt;width:2in;height:.7pt;z-index:-15719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" fillcolor="black" stroked="f">
            <w10:wrap type="topAndBottom" anchorx="page"/>
          </v:rect>
        </w:pict>
      </w:r>
    </w:p>
    <w:p w:rsidR="0078009D" w:rsidRPr="00304B1A" w:rsidRDefault="0078009D" w:rsidP="0078009D">
      <w:pPr>
        <w:pStyle w:val="a3"/>
        <w:spacing w:before="73" w:line="360" w:lineRule="auto"/>
        <w:ind w:right="840"/>
        <w:jc w:val="left"/>
        <w:rPr>
          <w:lang w:val="en-US"/>
        </w:rPr>
      </w:pPr>
      <w:r w:rsidRPr="00304B1A">
        <w:rPr>
          <w:rFonts w:ascii="Cambria"/>
          <w:position w:val="6"/>
          <w:sz w:val="16"/>
          <w:lang w:val="en-US"/>
        </w:rPr>
        <w:t>12</w:t>
      </w:r>
      <w:r w:rsidRPr="00304B1A">
        <w:rPr>
          <w:rFonts w:ascii="Cambria"/>
          <w:spacing w:val="25"/>
          <w:position w:val="6"/>
          <w:sz w:val="16"/>
          <w:lang w:val="en-US"/>
        </w:rPr>
        <w:t xml:space="preserve"> </w:t>
      </w:r>
      <w:r w:rsidRPr="00304B1A">
        <w:rPr>
          <w:lang w:val="en-US"/>
        </w:rPr>
        <w:t>Common</w:t>
      </w:r>
      <w:r w:rsidRPr="00304B1A">
        <w:rPr>
          <w:spacing w:val="10"/>
          <w:lang w:val="en-US"/>
        </w:rPr>
        <w:t xml:space="preserve"> </w:t>
      </w:r>
      <w:r w:rsidRPr="00304B1A">
        <w:rPr>
          <w:lang w:val="en-US"/>
        </w:rPr>
        <w:t>European</w:t>
      </w:r>
      <w:r w:rsidRPr="00304B1A">
        <w:rPr>
          <w:spacing w:val="12"/>
          <w:lang w:val="en-US"/>
        </w:rPr>
        <w:t xml:space="preserve"> </w:t>
      </w:r>
      <w:r w:rsidRPr="00304B1A">
        <w:rPr>
          <w:lang w:val="en-US"/>
        </w:rPr>
        <w:t>Framework</w:t>
      </w:r>
      <w:r w:rsidRPr="00304B1A">
        <w:rPr>
          <w:spacing w:val="10"/>
          <w:lang w:val="en-US"/>
        </w:rPr>
        <w:t xml:space="preserve"> </w:t>
      </w:r>
      <w:r w:rsidRPr="00304B1A">
        <w:rPr>
          <w:lang w:val="en-US"/>
        </w:rPr>
        <w:t>of</w:t>
      </w:r>
      <w:r w:rsidRPr="00304B1A">
        <w:rPr>
          <w:spacing w:val="9"/>
          <w:lang w:val="en-US"/>
        </w:rPr>
        <w:t xml:space="preserve"> </w:t>
      </w:r>
      <w:r w:rsidRPr="00304B1A">
        <w:rPr>
          <w:lang w:val="en-US"/>
        </w:rPr>
        <w:t>Reference</w:t>
      </w:r>
      <w:r w:rsidRPr="00304B1A">
        <w:rPr>
          <w:spacing w:val="11"/>
          <w:lang w:val="en-US"/>
        </w:rPr>
        <w:t xml:space="preserve"> </w:t>
      </w:r>
      <w:r w:rsidRPr="00304B1A">
        <w:rPr>
          <w:lang w:val="en-US"/>
        </w:rPr>
        <w:t>for</w:t>
      </w:r>
      <w:r w:rsidRPr="00304B1A">
        <w:rPr>
          <w:spacing w:val="11"/>
          <w:lang w:val="en-US"/>
        </w:rPr>
        <w:t xml:space="preserve"> </w:t>
      </w:r>
      <w:r w:rsidRPr="00304B1A">
        <w:rPr>
          <w:lang w:val="en-US"/>
        </w:rPr>
        <w:t>Languages:</w:t>
      </w:r>
      <w:r w:rsidRPr="00304B1A">
        <w:rPr>
          <w:spacing w:val="19"/>
          <w:lang w:val="en-US"/>
        </w:rPr>
        <w:t xml:space="preserve"> </w:t>
      </w:r>
      <w:r w:rsidRPr="00304B1A">
        <w:rPr>
          <w:lang w:val="en-US"/>
        </w:rPr>
        <w:t>Learning,</w:t>
      </w:r>
      <w:r w:rsidRPr="00304B1A">
        <w:rPr>
          <w:spacing w:val="10"/>
          <w:lang w:val="en-US"/>
        </w:rPr>
        <w:t xml:space="preserve"> </w:t>
      </w:r>
      <w:r w:rsidRPr="00304B1A">
        <w:rPr>
          <w:lang w:val="en-US"/>
        </w:rPr>
        <w:t>teaching,</w:t>
      </w:r>
      <w:r w:rsidRPr="00304B1A">
        <w:rPr>
          <w:spacing w:val="-57"/>
          <w:lang w:val="en-US"/>
        </w:rPr>
        <w:t xml:space="preserve"> </w:t>
      </w:r>
      <w:r w:rsidRPr="00304B1A">
        <w:rPr>
          <w:lang w:val="en-US"/>
        </w:rPr>
        <w:t>assessment.</w:t>
      </w:r>
      <w:r w:rsidRPr="00304B1A">
        <w:rPr>
          <w:spacing w:val="-2"/>
          <w:lang w:val="en-US"/>
        </w:rPr>
        <w:t xml:space="preserve"> </w:t>
      </w:r>
      <w:r w:rsidRPr="00304B1A">
        <w:rPr>
          <w:lang w:val="en-US"/>
        </w:rPr>
        <w:t>https:/</w:t>
      </w:r>
      <w:hyperlink r:id="rId10">
        <w:r w:rsidRPr="00304B1A">
          <w:rPr>
            <w:lang w:val="en-US"/>
          </w:rPr>
          <w:t>/www.coe.int/en/web/common</w:t>
        </w:r>
      </w:hyperlink>
      <w:r w:rsidRPr="00304B1A">
        <w:rPr>
          <w:lang w:val="en-US"/>
        </w:rPr>
        <w:t>-</w:t>
      </w:r>
      <w:hyperlink r:id="rId11">
        <w:r w:rsidRPr="00304B1A">
          <w:rPr>
            <w:lang w:val="en-US"/>
          </w:rPr>
          <w:t>european-</w:t>
        </w:r>
        <w:r w:rsidRPr="00304B1A">
          <w:rPr>
            <w:spacing w:val="-2"/>
            <w:lang w:val="en-US"/>
          </w:rPr>
          <w:t xml:space="preserve"> </w:t>
        </w:r>
      </w:hyperlink>
      <w:r w:rsidRPr="00304B1A">
        <w:rPr>
          <w:lang w:val="en-US"/>
        </w:rPr>
        <w:t>framework-reference-languages</w:t>
      </w:r>
    </w:p>
    <w:p w:rsidR="0078009D" w:rsidRPr="00304B1A" w:rsidRDefault="0078009D" w:rsidP="0078009D">
      <w:pPr>
        <w:spacing w:line="360" w:lineRule="auto"/>
        <w:rPr>
          <w:lang w:val="en-US"/>
        </w:rPr>
        <w:sectPr w:rsidR="0078009D" w:rsidRPr="00304B1A">
          <w:pgSz w:w="11910" w:h="16840"/>
          <w:pgMar w:top="940" w:right="0" w:bottom="280" w:left="1540" w:header="747" w:footer="0" w:gutter="0"/>
          <w:cols w:space="720"/>
        </w:sectPr>
      </w:pPr>
    </w:p>
    <w:p w:rsidR="0078009D" w:rsidRPr="00304B1A" w:rsidRDefault="0078009D" w:rsidP="0078009D">
      <w:pPr>
        <w:pStyle w:val="a3"/>
        <w:spacing w:before="2"/>
        <w:ind w:left="0" w:firstLine="0"/>
        <w:jc w:val="left"/>
        <w:rPr>
          <w:sz w:val="13"/>
          <w:lang w:val="en-US"/>
        </w:rPr>
      </w:pPr>
    </w:p>
    <w:p w:rsidR="0078009D" w:rsidRDefault="0078009D" w:rsidP="0078009D">
      <w:pPr>
        <w:pStyle w:val="a3"/>
        <w:spacing w:before="90" w:line="360" w:lineRule="auto"/>
        <w:ind w:right="852"/>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обычаи).</w:t>
      </w:r>
    </w:p>
    <w:p w:rsidR="0078009D" w:rsidRDefault="0078009D" w:rsidP="0078009D">
      <w:pPr>
        <w:pStyle w:val="a3"/>
        <w:spacing w:before="2"/>
        <w:ind w:left="870" w:firstLine="0"/>
      </w:pPr>
      <w:r>
        <w:t>Выдающиеся</w:t>
      </w:r>
      <w:r>
        <w:rPr>
          <w:spacing w:val="33"/>
        </w:rPr>
        <w:t xml:space="preserve"> </w:t>
      </w:r>
      <w:r>
        <w:t>люди</w:t>
      </w:r>
      <w:r>
        <w:rPr>
          <w:spacing w:val="35"/>
        </w:rPr>
        <w:t xml:space="preserve"> </w:t>
      </w:r>
      <w:r>
        <w:t>родной</w:t>
      </w:r>
      <w:r>
        <w:rPr>
          <w:spacing w:val="35"/>
        </w:rPr>
        <w:t xml:space="preserve"> </w:t>
      </w:r>
      <w:r>
        <w:t>страны</w:t>
      </w:r>
      <w:r>
        <w:rPr>
          <w:spacing w:val="33"/>
        </w:rPr>
        <w:t xml:space="preserve"> </w:t>
      </w:r>
      <w:r>
        <w:t>и</w:t>
      </w:r>
      <w:r>
        <w:rPr>
          <w:spacing w:val="34"/>
        </w:rPr>
        <w:t xml:space="preserve"> </w:t>
      </w:r>
      <w:r>
        <w:t>страны</w:t>
      </w:r>
      <w:r>
        <w:rPr>
          <w:spacing w:val="31"/>
        </w:rPr>
        <w:t xml:space="preserve"> </w:t>
      </w:r>
      <w:r>
        <w:t>(стран)</w:t>
      </w:r>
      <w:r>
        <w:rPr>
          <w:spacing w:val="38"/>
        </w:rPr>
        <w:t xml:space="preserve"> </w:t>
      </w:r>
      <w:r>
        <w:t>изучаемого</w:t>
      </w:r>
      <w:r>
        <w:rPr>
          <w:spacing w:val="35"/>
        </w:rPr>
        <w:t xml:space="preserve"> </w:t>
      </w:r>
      <w:r>
        <w:t>языка:</w:t>
      </w:r>
      <w:r>
        <w:rPr>
          <w:spacing w:val="34"/>
        </w:rPr>
        <w:t xml:space="preserve"> </w:t>
      </w:r>
      <w:r>
        <w:t>писатели,</w:t>
      </w:r>
    </w:p>
    <w:p w:rsidR="0078009D" w:rsidRDefault="0078009D" w:rsidP="0078009D">
      <w:pPr>
        <w:pStyle w:val="a3"/>
        <w:spacing w:before="137"/>
        <w:ind w:firstLine="0"/>
        <w:jc w:val="left"/>
      </w:pPr>
      <w:r>
        <w:t>поэты.</w:t>
      </w:r>
    </w:p>
    <w:p w:rsidR="0078009D" w:rsidRDefault="0078009D" w:rsidP="00E90C2F">
      <w:pPr>
        <w:pStyle w:val="a5"/>
        <w:numPr>
          <w:ilvl w:val="3"/>
          <w:numId w:val="59"/>
        </w:numPr>
        <w:tabs>
          <w:tab w:val="left" w:pos="1890"/>
        </w:tabs>
        <w:spacing w:before="139"/>
        <w:rPr>
          <w:sz w:val="24"/>
        </w:rPr>
      </w:pPr>
      <w:r>
        <w:rPr>
          <w:sz w:val="24"/>
        </w:rPr>
        <w:t>Говорение.</w:t>
      </w:r>
    </w:p>
    <w:p w:rsidR="0078009D" w:rsidRDefault="0078009D" w:rsidP="00E90C2F">
      <w:pPr>
        <w:pStyle w:val="a5"/>
        <w:numPr>
          <w:ilvl w:val="4"/>
          <w:numId w:val="59"/>
        </w:numPr>
        <w:tabs>
          <w:tab w:val="left" w:pos="2070"/>
          <w:tab w:val="left" w:pos="5287"/>
          <w:tab w:val="left" w:pos="6246"/>
          <w:tab w:val="left" w:pos="7970"/>
          <w:tab w:val="left" w:pos="8644"/>
          <w:tab w:val="left" w:pos="9080"/>
        </w:tabs>
        <w:spacing w:before="137"/>
        <w:rPr>
          <w:sz w:val="24"/>
        </w:rPr>
      </w:pPr>
      <w:r>
        <w:rPr>
          <w:sz w:val="24"/>
        </w:rPr>
        <w:t xml:space="preserve">Развитие  </w:t>
      </w:r>
      <w:r>
        <w:rPr>
          <w:spacing w:val="10"/>
          <w:sz w:val="24"/>
        </w:rPr>
        <w:t xml:space="preserve"> </w:t>
      </w:r>
      <w:r>
        <w:rPr>
          <w:sz w:val="24"/>
        </w:rPr>
        <w:t>коммуникативных</w:t>
      </w:r>
      <w:r>
        <w:rPr>
          <w:sz w:val="24"/>
        </w:rPr>
        <w:tab/>
        <w:t>умений</w:t>
      </w:r>
      <w:r>
        <w:rPr>
          <w:sz w:val="24"/>
        </w:rPr>
        <w:tab/>
        <w:t>диалогической</w:t>
      </w:r>
      <w:r>
        <w:rPr>
          <w:sz w:val="24"/>
        </w:rPr>
        <w:tab/>
        <w:t>речи</w:t>
      </w:r>
      <w:r>
        <w:rPr>
          <w:sz w:val="24"/>
        </w:rPr>
        <w:tab/>
        <w:t>на</w:t>
      </w:r>
      <w:r>
        <w:rPr>
          <w:sz w:val="24"/>
        </w:rPr>
        <w:tab/>
        <w:t>базе</w:t>
      </w:r>
    </w:p>
    <w:p w:rsidR="0078009D" w:rsidRDefault="0078009D" w:rsidP="0078009D">
      <w:pPr>
        <w:pStyle w:val="a3"/>
        <w:spacing w:before="139"/>
        <w:ind w:firstLine="0"/>
      </w:pPr>
      <w:r>
        <w:t>умений,</w:t>
      </w:r>
      <w:r>
        <w:rPr>
          <w:spacing w:val="-3"/>
        </w:rPr>
        <w:t xml:space="preserve"> </w:t>
      </w:r>
      <w:r>
        <w:t>сформированных</w:t>
      </w:r>
      <w:r>
        <w:rPr>
          <w:spacing w:val="-2"/>
        </w:rPr>
        <w:t xml:space="preserve"> </w:t>
      </w:r>
      <w:r>
        <w:t>на</w:t>
      </w:r>
      <w:r>
        <w:rPr>
          <w:spacing w:val="-2"/>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p>
    <w:p w:rsidR="0078009D" w:rsidRDefault="0078009D" w:rsidP="0078009D">
      <w:pPr>
        <w:pStyle w:val="a3"/>
        <w:tabs>
          <w:tab w:val="left" w:pos="2423"/>
          <w:tab w:val="left" w:pos="4215"/>
          <w:tab w:val="left" w:pos="6569"/>
          <w:tab w:val="left" w:pos="8241"/>
        </w:tabs>
        <w:spacing w:before="137" w:line="360" w:lineRule="auto"/>
        <w:ind w:right="849"/>
      </w:pPr>
      <w:r>
        <w:t>диалог этикетного характера: начинать, поддерживать</w:t>
      </w:r>
      <w:r>
        <w:rPr>
          <w:spacing w:val="1"/>
        </w:rPr>
        <w:t xml:space="preserve"> </w:t>
      </w:r>
      <w:r>
        <w:t>и</w:t>
      </w:r>
      <w:r>
        <w:rPr>
          <w:spacing w:val="1"/>
        </w:rPr>
        <w:t xml:space="preserve"> </w:t>
      </w:r>
      <w:r>
        <w:t>заканчивать</w:t>
      </w:r>
      <w:r>
        <w:rPr>
          <w:spacing w:val="60"/>
        </w:rPr>
        <w:t xml:space="preserve"> </w:t>
      </w:r>
      <w:r>
        <w:t>разговор (в</w:t>
      </w:r>
      <w:r>
        <w:rPr>
          <w:spacing w:val="1"/>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tab/>
        <w:t>выражать</w:t>
      </w:r>
      <w:r>
        <w:tab/>
        <w:t>благодарность,</w:t>
      </w:r>
      <w:r>
        <w:tab/>
        <w:t>вежливо</w:t>
      </w:r>
      <w:r>
        <w:tab/>
      </w:r>
      <w:r>
        <w:rPr>
          <w:spacing w:val="-1"/>
        </w:rPr>
        <w:t>соглашаться</w:t>
      </w:r>
      <w:r>
        <w:rPr>
          <w:spacing w:val="-58"/>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78009D" w:rsidRDefault="0078009D" w:rsidP="0078009D">
      <w:pPr>
        <w:pStyle w:val="a3"/>
        <w:tabs>
          <w:tab w:val="left" w:pos="2393"/>
          <w:tab w:val="left" w:pos="4391"/>
          <w:tab w:val="left" w:pos="6153"/>
          <w:tab w:val="left" w:pos="8243"/>
        </w:tabs>
        <w:spacing w:before="1" w:line="360" w:lineRule="auto"/>
        <w:ind w:right="849"/>
      </w:pPr>
      <w:r>
        <w:t>диалог-побуждение к действию: обращаться с просьбой, вежливо соглашаться (не</w:t>
      </w:r>
      <w:r>
        <w:rPr>
          <w:spacing w:val="1"/>
        </w:rPr>
        <w:t xml:space="preserve"> </w:t>
      </w:r>
      <w:r>
        <w:t>соглашаться)</w:t>
      </w:r>
      <w:r>
        <w:tab/>
        <w:t>выполнить</w:t>
      </w:r>
      <w:r>
        <w:tab/>
        <w:t>просьбу,</w:t>
      </w:r>
      <w:r>
        <w:tab/>
        <w:t>приглашать</w:t>
      </w:r>
      <w:r>
        <w:tab/>
      </w:r>
      <w:r>
        <w:rPr>
          <w:spacing w:val="-1"/>
        </w:rPr>
        <w:t>собеседника</w:t>
      </w:r>
      <w:r>
        <w:rPr>
          <w:spacing w:val="-58"/>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p>
    <w:p w:rsidR="0078009D" w:rsidRDefault="0078009D" w:rsidP="0078009D">
      <w:pPr>
        <w:pStyle w:val="a3"/>
        <w:spacing w:line="362" w:lineRule="auto"/>
        <w:ind w:right="845"/>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запрашивать</w:t>
      </w:r>
      <w:r>
        <w:rPr>
          <w:spacing w:val="-2"/>
        </w:rPr>
        <w:t xml:space="preserve"> </w:t>
      </w:r>
      <w:r>
        <w:t>интересующую информацию.</w:t>
      </w:r>
    </w:p>
    <w:p w:rsidR="0078009D" w:rsidRDefault="0078009D" w:rsidP="0078009D">
      <w:pPr>
        <w:pStyle w:val="a3"/>
        <w:spacing w:line="360" w:lineRule="auto"/>
        <w:ind w:right="843"/>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w:t>
      </w:r>
      <w:r>
        <w:rPr>
          <w:spacing w:val="1"/>
        </w:rPr>
        <w:t xml:space="preserve"> </w:t>
      </w:r>
      <w:r>
        <w:t>с</w:t>
      </w:r>
      <w:r>
        <w:rPr>
          <w:spacing w:val="1"/>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 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78009D" w:rsidRDefault="0078009D" w:rsidP="0078009D">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78009D" w:rsidRDefault="0078009D" w:rsidP="00E90C2F">
      <w:pPr>
        <w:pStyle w:val="a5"/>
        <w:numPr>
          <w:ilvl w:val="4"/>
          <w:numId w:val="59"/>
        </w:numPr>
        <w:tabs>
          <w:tab w:val="left" w:pos="2070"/>
        </w:tabs>
        <w:spacing w:before="134" w:line="360" w:lineRule="auto"/>
        <w:ind w:left="162" w:right="856" w:firstLine="707"/>
        <w:rPr>
          <w:sz w:val="24"/>
        </w:rPr>
      </w:pPr>
      <w:r>
        <w:rPr>
          <w:sz w:val="24"/>
        </w:rPr>
        <w:t>Развитие</w:t>
      </w:r>
      <w:r>
        <w:rPr>
          <w:spacing w:val="47"/>
          <w:sz w:val="24"/>
        </w:rPr>
        <w:t xml:space="preserve"> </w:t>
      </w:r>
      <w:r>
        <w:rPr>
          <w:sz w:val="24"/>
        </w:rPr>
        <w:t>коммуникативных</w:t>
      </w:r>
      <w:r>
        <w:rPr>
          <w:spacing w:val="52"/>
          <w:sz w:val="24"/>
        </w:rPr>
        <w:t xml:space="preserve"> </w:t>
      </w:r>
      <w:r>
        <w:rPr>
          <w:sz w:val="24"/>
        </w:rPr>
        <w:t>умений</w:t>
      </w:r>
      <w:r>
        <w:rPr>
          <w:spacing w:val="49"/>
          <w:sz w:val="24"/>
        </w:rPr>
        <w:t xml:space="preserve"> </w:t>
      </w:r>
      <w:r>
        <w:rPr>
          <w:sz w:val="24"/>
        </w:rPr>
        <w:t>монологической</w:t>
      </w:r>
      <w:r>
        <w:rPr>
          <w:spacing w:val="49"/>
          <w:sz w:val="24"/>
        </w:rPr>
        <w:t xml:space="preserve"> </w:t>
      </w:r>
      <w:r>
        <w:rPr>
          <w:sz w:val="24"/>
        </w:rPr>
        <w:t>речи</w:t>
      </w:r>
      <w:r>
        <w:rPr>
          <w:spacing w:val="49"/>
          <w:sz w:val="24"/>
        </w:rPr>
        <w:t xml:space="preserve"> </w:t>
      </w:r>
      <w:r>
        <w:rPr>
          <w:sz w:val="24"/>
        </w:rPr>
        <w:t>на</w:t>
      </w:r>
      <w:r>
        <w:rPr>
          <w:spacing w:val="47"/>
          <w:sz w:val="24"/>
        </w:rPr>
        <w:t xml:space="preserve"> </w:t>
      </w:r>
      <w:r>
        <w:rPr>
          <w:sz w:val="24"/>
        </w:rPr>
        <w:t>базе</w:t>
      </w:r>
      <w:r>
        <w:rPr>
          <w:spacing w:val="-57"/>
          <w:sz w:val="24"/>
        </w:rPr>
        <w:t xml:space="preserve"> </w:t>
      </w:r>
      <w:r>
        <w:rPr>
          <w:sz w:val="24"/>
        </w:rPr>
        <w:t>умений,</w:t>
      </w:r>
      <w:r>
        <w:rPr>
          <w:spacing w:val="-1"/>
          <w:sz w:val="24"/>
        </w:rPr>
        <w:t xml:space="preserve"> </w:t>
      </w:r>
      <w:r>
        <w:rPr>
          <w:sz w:val="24"/>
        </w:rPr>
        <w:t>сформированных</w:t>
      </w:r>
      <w:r>
        <w:rPr>
          <w:spacing w:val="4"/>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 образования:</w:t>
      </w:r>
    </w:p>
    <w:p w:rsidR="0078009D" w:rsidRDefault="0078009D" w:rsidP="0078009D">
      <w:pPr>
        <w:pStyle w:val="a3"/>
        <w:tabs>
          <w:tab w:val="left" w:pos="1992"/>
          <w:tab w:val="left" w:pos="2936"/>
          <w:tab w:val="left" w:pos="3977"/>
          <w:tab w:val="left" w:pos="5867"/>
          <w:tab w:val="left" w:pos="7538"/>
          <w:tab w:val="left" w:pos="7850"/>
        </w:tabs>
        <w:spacing w:before="1" w:line="360" w:lineRule="auto"/>
        <w:ind w:right="851"/>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2"/>
        </w:rPr>
        <w:t xml:space="preserve"> </w:t>
      </w:r>
      <w:r>
        <w:t>коммуникативных</w:t>
      </w:r>
      <w:r>
        <w:rPr>
          <w:spacing w:val="1"/>
        </w:rPr>
        <w:t xml:space="preserve"> </w:t>
      </w:r>
      <w:r>
        <w:t>типов речи:</w:t>
      </w:r>
    </w:p>
    <w:p w:rsidR="0078009D" w:rsidRDefault="0078009D" w:rsidP="0078009D">
      <w:pPr>
        <w:pStyle w:val="a3"/>
        <w:spacing w:line="360" w:lineRule="auto"/>
        <w:ind w:right="840"/>
        <w:jc w:val="left"/>
      </w:pPr>
      <w:r>
        <w:t>описание (предмета,</w:t>
      </w:r>
      <w:r>
        <w:rPr>
          <w:spacing w:val="1"/>
        </w:rPr>
        <w:t xml:space="preserve"> </w:t>
      </w:r>
      <w:r>
        <w:t>внешности</w:t>
      </w:r>
      <w:r>
        <w:rPr>
          <w:spacing w:val="1"/>
        </w:rPr>
        <w:t xml:space="preserve"> </w:t>
      </w:r>
      <w:r>
        <w:t>и</w:t>
      </w:r>
      <w:r>
        <w:rPr>
          <w:spacing w:val="1"/>
        </w:rPr>
        <w:t xml:space="preserve"> </w:t>
      </w:r>
      <w:r>
        <w:t>одежды человека),</w:t>
      </w:r>
      <w:r>
        <w:rPr>
          <w:spacing w:val="1"/>
        </w:rPr>
        <w:t xml:space="preserve"> </w:t>
      </w:r>
      <w:r>
        <w:t>в том</w:t>
      </w:r>
      <w:r>
        <w:rPr>
          <w:spacing w:val="1"/>
        </w:rPr>
        <w:t xml:space="preserve"> </w:t>
      </w:r>
      <w:r>
        <w:t>числе 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78009D" w:rsidRDefault="0078009D" w:rsidP="0078009D">
      <w:pPr>
        <w:pStyle w:val="a3"/>
        <w:ind w:left="869" w:firstLine="0"/>
        <w:jc w:val="left"/>
      </w:pPr>
      <w:r>
        <w:t>повествование</w:t>
      </w:r>
      <w:r>
        <w:rPr>
          <w:spacing w:val="-5"/>
        </w:rPr>
        <w:t xml:space="preserve"> </w:t>
      </w:r>
      <w:r>
        <w:t>(сообщение);</w:t>
      </w:r>
    </w:p>
    <w:p w:rsidR="0078009D" w:rsidRDefault="0078009D" w:rsidP="0078009D">
      <w:pPr>
        <w:pStyle w:val="a3"/>
        <w:spacing w:before="137" w:line="360" w:lineRule="auto"/>
        <w:ind w:left="869" w:right="2629"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78009D" w:rsidRDefault="0078009D" w:rsidP="0078009D">
      <w:pPr>
        <w:pStyle w:val="a3"/>
        <w:spacing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вопросы, план и</w:t>
      </w:r>
      <w:r>
        <w:rPr>
          <w:spacing w:val="-1"/>
        </w:rPr>
        <w:t xml:space="preserve"> </w:t>
      </w:r>
      <w:r>
        <w:t>(или) иллюстрации,</w:t>
      </w:r>
      <w:r>
        <w:rPr>
          <w:spacing w:val="-1"/>
        </w:rPr>
        <w:t xml:space="preserve"> </w:t>
      </w:r>
      <w:r>
        <w:t>фотографии.</w:t>
      </w:r>
    </w:p>
    <w:p w:rsidR="0078009D" w:rsidRDefault="0078009D" w:rsidP="0078009D">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5–6</w:t>
      </w:r>
      <w:r>
        <w:rPr>
          <w:spacing w:val="-2"/>
        </w:rPr>
        <w:t xml:space="preserve"> </w:t>
      </w:r>
      <w:r>
        <w:t>фраз.</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3"/>
          <w:numId w:val="59"/>
        </w:numPr>
        <w:tabs>
          <w:tab w:val="left" w:pos="1890"/>
        </w:tabs>
        <w:spacing w:before="90"/>
        <w:ind w:hanging="1021"/>
        <w:jc w:val="both"/>
        <w:rPr>
          <w:sz w:val="24"/>
        </w:rPr>
      </w:pPr>
      <w:r>
        <w:rPr>
          <w:sz w:val="24"/>
        </w:rPr>
        <w:t>Аудирование.</w:t>
      </w:r>
    </w:p>
    <w:p w:rsidR="0078009D" w:rsidRDefault="0078009D" w:rsidP="0078009D">
      <w:pPr>
        <w:pStyle w:val="a3"/>
        <w:spacing w:before="140" w:line="360" w:lineRule="auto"/>
        <w:ind w:right="848"/>
      </w:pPr>
      <w:r>
        <w:t>Развитие коммуникативных умений аудирования на базе умений, сформированных</w:t>
      </w:r>
      <w:r>
        <w:rPr>
          <w:spacing w:val="1"/>
        </w:rPr>
        <w:t xml:space="preserve"> </w:t>
      </w:r>
      <w:r>
        <w:t>на уровне</w:t>
      </w:r>
      <w:r>
        <w:rPr>
          <w:spacing w:val="-1"/>
        </w:rPr>
        <w:t xml:space="preserve"> </w:t>
      </w:r>
      <w:r>
        <w:t>начального общего образования:</w:t>
      </w:r>
    </w:p>
    <w:p w:rsidR="0078009D" w:rsidRDefault="0078009D" w:rsidP="0078009D">
      <w:pPr>
        <w:pStyle w:val="a3"/>
        <w:spacing w:line="360" w:lineRule="auto"/>
        <w:ind w:right="857"/>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78009D" w:rsidRDefault="0078009D" w:rsidP="0078009D">
      <w:pPr>
        <w:pStyle w:val="a3"/>
        <w:spacing w:line="360" w:lineRule="auto"/>
        <w:ind w:right="844"/>
      </w:pPr>
      <w:r>
        <w:t>при    опосредованном    общении:    дальнейшее    развитие    умений    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   глубиной   проникновения   в   их   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84"/>
        </w:rPr>
        <w:t xml:space="preserve"> </w:t>
      </w:r>
      <w:r>
        <w:t>с</w:t>
      </w:r>
      <w:r>
        <w:rPr>
          <w:spacing w:val="83"/>
        </w:rPr>
        <w:t xml:space="preserve"> </w:t>
      </w:r>
      <w:r>
        <w:t>пониманием</w:t>
      </w:r>
      <w:r>
        <w:rPr>
          <w:spacing w:val="83"/>
        </w:rPr>
        <w:t xml:space="preserve"> </w:t>
      </w:r>
      <w:r>
        <w:t xml:space="preserve">запрашиваемой  </w:t>
      </w:r>
      <w:r>
        <w:rPr>
          <w:spacing w:val="24"/>
        </w:rPr>
        <w:t xml:space="preserve"> </w:t>
      </w:r>
      <w:r>
        <w:t xml:space="preserve">информации  </w:t>
      </w:r>
      <w:r>
        <w:rPr>
          <w:spacing w:val="24"/>
        </w:rPr>
        <w:t xml:space="preserve"> </w:t>
      </w:r>
      <w:r>
        <w:t xml:space="preserve">с  </w:t>
      </w:r>
      <w:r>
        <w:rPr>
          <w:spacing w:val="22"/>
        </w:rPr>
        <w:t xml:space="preserve"> </w:t>
      </w:r>
      <w:r>
        <w:t xml:space="preserve">опорой  </w:t>
      </w:r>
      <w:r>
        <w:rPr>
          <w:spacing w:val="24"/>
        </w:rPr>
        <w:t xml:space="preserve"> </w:t>
      </w:r>
      <w:r>
        <w:t xml:space="preserve">и  </w:t>
      </w:r>
      <w:r>
        <w:rPr>
          <w:spacing w:val="24"/>
        </w:rPr>
        <w:t xml:space="preserve"> </w:t>
      </w:r>
      <w:r>
        <w:t xml:space="preserve">без  </w:t>
      </w:r>
      <w:r>
        <w:rPr>
          <w:spacing w:val="24"/>
        </w:rPr>
        <w:t xml:space="preserve"> </w:t>
      </w:r>
      <w:r>
        <w:t>опоры</w:t>
      </w:r>
      <w:r>
        <w:rPr>
          <w:spacing w:val="-58"/>
        </w:rPr>
        <w:t xml:space="preserve"> </w:t>
      </w:r>
      <w:r>
        <w:t>на</w:t>
      </w:r>
      <w:r>
        <w:rPr>
          <w:spacing w:val="-2"/>
        </w:rPr>
        <w:t xml:space="preserve"> </w:t>
      </w:r>
      <w:r>
        <w:t>иллюстрации.</w:t>
      </w:r>
    </w:p>
    <w:p w:rsidR="0078009D" w:rsidRDefault="0078009D" w:rsidP="0078009D">
      <w:pPr>
        <w:pStyle w:val="a3"/>
        <w:spacing w:before="1" w:line="360" w:lineRule="auto"/>
        <w:ind w:right="84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35"/>
        </w:rPr>
        <w:t xml:space="preserve"> </w:t>
      </w:r>
      <w:r>
        <w:t xml:space="preserve">основную  </w:t>
      </w:r>
      <w:r>
        <w:rPr>
          <w:spacing w:val="36"/>
        </w:rPr>
        <w:t xml:space="preserve"> </w:t>
      </w:r>
      <w:r>
        <w:t xml:space="preserve">тему  </w:t>
      </w:r>
      <w:r>
        <w:rPr>
          <w:spacing w:val="28"/>
        </w:rPr>
        <w:t xml:space="preserve"> </w:t>
      </w:r>
      <w:r>
        <w:t xml:space="preserve">и   </w:t>
      </w:r>
      <w:r>
        <w:rPr>
          <w:spacing w:val="33"/>
        </w:rPr>
        <w:t xml:space="preserve"> </w:t>
      </w:r>
      <w:r>
        <w:t xml:space="preserve">главные   </w:t>
      </w:r>
      <w:r>
        <w:rPr>
          <w:spacing w:val="34"/>
        </w:rPr>
        <w:t xml:space="preserve"> </w:t>
      </w:r>
      <w:r>
        <w:t xml:space="preserve">факты   </w:t>
      </w:r>
      <w:r>
        <w:rPr>
          <w:spacing w:val="32"/>
        </w:rPr>
        <w:t xml:space="preserve"> </w:t>
      </w:r>
      <w:r>
        <w:t xml:space="preserve">(события)   </w:t>
      </w:r>
      <w:r>
        <w:rPr>
          <w:spacing w:val="33"/>
        </w:rPr>
        <w:t xml:space="preserve"> </w:t>
      </w:r>
      <w:r>
        <w:t xml:space="preserve">в   </w:t>
      </w:r>
      <w:r>
        <w:rPr>
          <w:spacing w:val="32"/>
        </w:rPr>
        <w:t xml:space="preserve"> </w:t>
      </w:r>
      <w:r>
        <w:t>воспринимаемом</w:t>
      </w:r>
      <w:r>
        <w:rPr>
          <w:spacing w:val="-58"/>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78009D" w:rsidRDefault="0078009D" w:rsidP="0078009D">
      <w:pPr>
        <w:pStyle w:val="a3"/>
        <w:spacing w:line="360" w:lineRule="auto"/>
        <w:ind w:right="8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78009D" w:rsidRDefault="0078009D" w:rsidP="0078009D">
      <w:pPr>
        <w:pStyle w:val="a3"/>
        <w:spacing w:line="360" w:lineRule="auto"/>
        <w:ind w:right="849"/>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78009D" w:rsidRDefault="0078009D" w:rsidP="0078009D">
      <w:pPr>
        <w:pStyle w:val="a3"/>
        <w:ind w:left="870"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1</w:t>
      </w:r>
      <w:r>
        <w:rPr>
          <w:spacing w:val="-1"/>
        </w:rPr>
        <w:t xml:space="preserve"> </w:t>
      </w:r>
      <w:r>
        <w:t>минуты.</w:t>
      </w:r>
    </w:p>
    <w:p w:rsidR="0078009D" w:rsidRDefault="0078009D" w:rsidP="00E90C2F">
      <w:pPr>
        <w:pStyle w:val="a5"/>
        <w:numPr>
          <w:ilvl w:val="3"/>
          <w:numId w:val="59"/>
        </w:numPr>
        <w:tabs>
          <w:tab w:val="left" w:pos="1890"/>
        </w:tabs>
        <w:spacing w:before="139"/>
        <w:jc w:val="both"/>
        <w:rPr>
          <w:sz w:val="24"/>
        </w:rPr>
      </w:pPr>
      <w:r>
        <w:rPr>
          <w:sz w:val="24"/>
        </w:rPr>
        <w:t>Смысловое</w:t>
      </w:r>
      <w:r>
        <w:rPr>
          <w:spacing w:val="-4"/>
          <w:sz w:val="24"/>
        </w:rPr>
        <w:t xml:space="preserve"> </w:t>
      </w:r>
      <w:r>
        <w:rPr>
          <w:sz w:val="24"/>
        </w:rPr>
        <w:t>чтение.</w:t>
      </w:r>
    </w:p>
    <w:p w:rsidR="0078009D" w:rsidRDefault="0078009D" w:rsidP="0078009D">
      <w:pPr>
        <w:pStyle w:val="a3"/>
        <w:spacing w:before="136" w:line="360" w:lineRule="auto"/>
        <w:ind w:right="847"/>
      </w:pPr>
      <w:r>
        <w:t>Развитие</w:t>
      </w:r>
      <w:r>
        <w:rPr>
          <w:spacing w:val="110"/>
        </w:rPr>
        <w:t xml:space="preserve"> </w:t>
      </w:r>
      <w:r>
        <w:t xml:space="preserve">сформированных  </w:t>
      </w:r>
      <w:r>
        <w:rPr>
          <w:spacing w:val="51"/>
        </w:rPr>
        <w:t xml:space="preserve"> </w:t>
      </w:r>
      <w:r>
        <w:t xml:space="preserve">в  </w:t>
      </w:r>
      <w:r>
        <w:rPr>
          <w:spacing w:val="50"/>
        </w:rPr>
        <w:t xml:space="preserve"> </w:t>
      </w:r>
      <w:r>
        <w:t xml:space="preserve">начальной  </w:t>
      </w:r>
      <w:r>
        <w:rPr>
          <w:spacing w:val="49"/>
        </w:rPr>
        <w:t xml:space="preserve"> </w:t>
      </w:r>
      <w:r>
        <w:t xml:space="preserve">школе  </w:t>
      </w:r>
      <w:r>
        <w:rPr>
          <w:spacing w:val="52"/>
        </w:rPr>
        <w:t xml:space="preserve"> </w:t>
      </w:r>
      <w:r>
        <w:t xml:space="preserve">умений  </w:t>
      </w:r>
      <w:r>
        <w:rPr>
          <w:spacing w:val="51"/>
        </w:rPr>
        <w:t xml:space="preserve"> </w:t>
      </w:r>
      <w:r>
        <w:t xml:space="preserve">читать  </w:t>
      </w:r>
      <w:r>
        <w:rPr>
          <w:spacing w:val="51"/>
        </w:rPr>
        <w:t xml:space="preserve"> </w:t>
      </w:r>
      <w:r>
        <w:t xml:space="preserve">про  </w:t>
      </w:r>
      <w:r>
        <w:rPr>
          <w:spacing w:val="50"/>
        </w:rPr>
        <w:t xml:space="preserve"> </w:t>
      </w:r>
      <w:r>
        <w:t>себя</w:t>
      </w:r>
      <w:r>
        <w:rPr>
          <w:spacing w:val="-58"/>
        </w:rPr>
        <w:t xml:space="preserve"> </w:t>
      </w:r>
      <w:r>
        <w:t>и понимать учебные и несложные адаптированные аутентичные тексты разных жанров и</w:t>
      </w:r>
      <w:r>
        <w:rPr>
          <w:spacing w:val="1"/>
        </w:rPr>
        <w:t xml:space="preserve"> </w:t>
      </w:r>
      <w:r>
        <w:t>стилей, содержащие отдельные незнакомые слова, с различной глубиной проникновения в</w:t>
      </w:r>
      <w:r>
        <w:rPr>
          <w:spacing w:val="-57"/>
        </w:rPr>
        <w:t xml:space="preserve"> </w:t>
      </w:r>
      <w:r>
        <w:t>их содержание в зависимости от поставленной коммуникативной задачи: с пониманием</w:t>
      </w:r>
      <w:r>
        <w:rPr>
          <w:spacing w:val="1"/>
        </w:rPr>
        <w:t xml:space="preserve"> </w:t>
      </w:r>
      <w:r>
        <w:t>основного</w:t>
      </w:r>
      <w:r>
        <w:rPr>
          <w:spacing w:val="-1"/>
        </w:rPr>
        <w:t xml:space="preserve"> </w:t>
      </w:r>
      <w:r>
        <w:t>содержания, с</w:t>
      </w:r>
      <w:r>
        <w:rPr>
          <w:spacing w:val="-2"/>
        </w:rPr>
        <w:t xml:space="preserve"> </w:t>
      </w:r>
      <w:r>
        <w:t>пониманием</w:t>
      </w:r>
      <w:r>
        <w:rPr>
          <w:spacing w:val="-1"/>
        </w:rPr>
        <w:t xml:space="preserve"> </w:t>
      </w:r>
      <w:r>
        <w:t>запрашиваемой</w:t>
      </w:r>
      <w:r>
        <w:rPr>
          <w:spacing w:val="-1"/>
        </w:rPr>
        <w:t xml:space="preserve"> </w:t>
      </w:r>
      <w:r>
        <w:t>информации.</w:t>
      </w:r>
    </w:p>
    <w:p w:rsidR="0078009D" w:rsidRDefault="0078009D" w:rsidP="0078009D">
      <w:pPr>
        <w:pStyle w:val="a3"/>
        <w:spacing w:before="2" w:line="360" w:lineRule="auto"/>
        <w:ind w:right="85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5"/>
        </w:rPr>
        <w:t xml:space="preserve"> </w:t>
      </w:r>
      <w:r>
        <w:t>незнакомые</w:t>
      </w:r>
      <w:r>
        <w:rPr>
          <w:spacing w:val="-4"/>
        </w:rPr>
        <w:t xml:space="preserve"> </w:t>
      </w:r>
      <w:r>
        <w:t>слова,</w:t>
      </w:r>
      <w:r>
        <w:rPr>
          <w:spacing w:val="-1"/>
        </w:rPr>
        <w:t xml:space="preserve"> </w:t>
      </w:r>
      <w:r>
        <w:t>несущественные</w:t>
      </w:r>
      <w:r>
        <w:rPr>
          <w:spacing w:val="-4"/>
        </w:rPr>
        <w:t xml:space="preserve"> </w:t>
      </w:r>
      <w:r>
        <w:t>для</w:t>
      </w:r>
      <w:r>
        <w:rPr>
          <w:spacing w:val="-3"/>
        </w:rPr>
        <w:t xml:space="preserve"> </w:t>
      </w:r>
      <w:r>
        <w:t>понимания</w:t>
      </w:r>
      <w:r>
        <w:rPr>
          <w:spacing w:val="-2"/>
        </w:rPr>
        <w:t xml:space="preserve"> </w:t>
      </w:r>
      <w:r>
        <w:t>основного</w:t>
      </w:r>
      <w:r>
        <w:rPr>
          <w:spacing w:val="-2"/>
        </w:rPr>
        <w:t xml:space="preserve"> </w:t>
      </w:r>
      <w:r>
        <w:t>содержания.</w:t>
      </w:r>
    </w:p>
    <w:p w:rsidR="0078009D" w:rsidRDefault="0078009D" w:rsidP="0078009D">
      <w:pPr>
        <w:pStyle w:val="a3"/>
        <w:spacing w:line="360" w:lineRule="auto"/>
        <w:ind w:right="853"/>
      </w:pPr>
      <w:r>
        <w:t>Чтение</w:t>
      </w:r>
      <w:r>
        <w:rPr>
          <w:spacing w:val="17"/>
        </w:rPr>
        <w:t xml:space="preserve"> </w:t>
      </w:r>
      <w:r>
        <w:t>с</w:t>
      </w:r>
      <w:r>
        <w:rPr>
          <w:spacing w:val="18"/>
        </w:rPr>
        <w:t xml:space="preserve"> </w:t>
      </w:r>
      <w:r>
        <w:t>пониманием</w:t>
      </w:r>
      <w:r>
        <w:rPr>
          <w:spacing w:val="19"/>
        </w:rPr>
        <w:t xml:space="preserve"> </w:t>
      </w:r>
      <w:r>
        <w:t>запрашиваемой</w:t>
      </w:r>
      <w:r>
        <w:rPr>
          <w:spacing w:val="20"/>
        </w:rPr>
        <w:t xml:space="preserve"> </w:t>
      </w:r>
      <w:r>
        <w:t>информации</w:t>
      </w:r>
      <w:r>
        <w:rPr>
          <w:spacing w:val="20"/>
        </w:rPr>
        <w:t xml:space="preserve"> </w:t>
      </w:r>
      <w:r>
        <w:t>предполагает</w:t>
      </w:r>
      <w:r>
        <w:rPr>
          <w:spacing w:val="21"/>
        </w:rPr>
        <w:t xml:space="preserve"> </w:t>
      </w:r>
      <w:r>
        <w:t>умение</w:t>
      </w:r>
      <w:r>
        <w:rPr>
          <w:spacing w:val="18"/>
        </w:rPr>
        <w:t xml:space="preserve"> </w:t>
      </w:r>
      <w:r>
        <w:t>находить</w:t>
      </w:r>
      <w:r>
        <w:rPr>
          <w:spacing w:val="-57"/>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 форме.</w:t>
      </w:r>
    </w:p>
    <w:p w:rsidR="0078009D" w:rsidRDefault="0078009D" w:rsidP="0078009D">
      <w:pPr>
        <w:pStyle w:val="a3"/>
        <w:spacing w:line="360" w:lineRule="auto"/>
        <w:ind w:right="850"/>
      </w:pPr>
      <w:r>
        <w:t xml:space="preserve">Чтение   </w:t>
      </w:r>
      <w:r>
        <w:rPr>
          <w:spacing w:val="42"/>
        </w:rPr>
        <w:t xml:space="preserve"> </w:t>
      </w:r>
      <w:r>
        <w:t xml:space="preserve">несплошных    </w:t>
      </w:r>
      <w:r>
        <w:rPr>
          <w:spacing w:val="42"/>
        </w:rPr>
        <w:t xml:space="preserve"> </w:t>
      </w:r>
      <w:r>
        <w:t xml:space="preserve">текстов    </w:t>
      </w:r>
      <w:r>
        <w:rPr>
          <w:spacing w:val="41"/>
        </w:rPr>
        <w:t xml:space="preserve"> </w:t>
      </w:r>
      <w:r>
        <w:t xml:space="preserve">(таблиц)    </w:t>
      </w:r>
      <w:r>
        <w:rPr>
          <w:spacing w:val="39"/>
        </w:rPr>
        <w:t xml:space="preserve"> </w:t>
      </w:r>
      <w:r>
        <w:t xml:space="preserve">и    </w:t>
      </w:r>
      <w:r>
        <w:rPr>
          <w:spacing w:val="43"/>
        </w:rPr>
        <w:t xml:space="preserve"> </w:t>
      </w:r>
      <w:r>
        <w:t xml:space="preserve">понимание    </w:t>
      </w:r>
      <w:r>
        <w:rPr>
          <w:spacing w:val="41"/>
        </w:rPr>
        <w:t xml:space="preserve"> </w:t>
      </w:r>
      <w:r>
        <w:t>представленной</w:t>
      </w:r>
      <w:r>
        <w:rPr>
          <w:spacing w:val="-58"/>
        </w:rPr>
        <w:t xml:space="preserve"> </w:t>
      </w:r>
      <w:r>
        <w:t>в</w:t>
      </w:r>
      <w:r>
        <w:rPr>
          <w:spacing w:val="-2"/>
        </w:rPr>
        <w:t xml:space="preserve"> </w:t>
      </w:r>
      <w:r>
        <w:t>них</w:t>
      </w:r>
      <w:r>
        <w:rPr>
          <w:spacing w:val="2"/>
        </w:rPr>
        <w:t xml:space="preserve"> </w:t>
      </w:r>
      <w:r>
        <w:t>информации.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pPr>
      <w:r>
        <w:t>Тексты для чтения: беседа (диалог), рассказ, сказка, сообщение личного 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стихотворение; несплошной текст (таблица).</w:t>
      </w:r>
    </w:p>
    <w:p w:rsidR="0078009D" w:rsidRDefault="0078009D" w:rsidP="0078009D">
      <w:pPr>
        <w:pStyle w:val="a3"/>
        <w:spacing w:before="2"/>
        <w:ind w:left="869"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180–200</w:t>
      </w:r>
      <w:r>
        <w:rPr>
          <w:spacing w:val="-1"/>
        </w:rPr>
        <w:t xml:space="preserve"> </w:t>
      </w:r>
      <w:r>
        <w:t>слов.</w:t>
      </w:r>
    </w:p>
    <w:p w:rsidR="0078009D" w:rsidRDefault="0078009D" w:rsidP="00E90C2F">
      <w:pPr>
        <w:pStyle w:val="a5"/>
        <w:numPr>
          <w:ilvl w:val="3"/>
          <w:numId w:val="59"/>
        </w:numPr>
        <w:tabs>
          <w:tab w:val="left" w:pos="1890"/>
        </w:tabs>
        <w:spacing w:before="137"/>
        <w:ind w:hanging="1021"/>
        <w:jc w:val="both"/>
        <w:rPr>
          <w:sz w:val="24"/>
        </w:rPr>
      </w:pPr>
      <w:r>
        <w:rPr>
          <w:sz w:val="24"/>
        </w:rPr>
        <w:t>Письменная</w:t>
      </w:r>
      <w:r>
        <w:rPr>
          <w:spacing w:val="-3"/>
          <w:sz w:val="24"/>
        </w:rPr>
        <w:t xml:space="preserve"> </w:t>
      </w:r>
      <w:r>
        <w:rPr>
          <w:sz w:val="24"/>
        </w:rPr>
        <w:t>речь.</w:t>
      </w:r>
    </w:p>
    <w:p w:rsidR="0078009D" w:rsidRDefault="0078009D" w:rsidP="0078009D">
      <w:pPr>
        <w:pStyle w:val="a3"/>
        <w:spacing w:before="139" w:line="360" w:lineRule="auto"/>
        <w:ind w:right="853"/>
      </w:pPr>
      <w:r>
        <w:t xml:space="preserve">Развитие   </w:t>
      </w:r>
      <w:r>
        <w:rPr>
          <w:spacing w:val="1"/>
        </w:rPr>
        <w:t xml:space="preserve"> </w:t>
      </w:r>
      <w:r>
        <w:t xml:space="preserve">умений   </w:t>
      </w:r>
      <w:r>
        <w:rPr>
          <w:spacing w:val="1"/>
        </w:rPr>
        <w:t xml:space="preserve"> </w:t>
      </w:r>
      <w:r>
        <w:t xml:space="preserve">письменной   </w:t>
      </w:r>
      <w:r>
        <w:rPr>
          <w:spacing w:val="1"/>
        </w:rPr>
        <w:t xml:space="preserve"> </w:t>
      </w:r>
      <w:r>
        <w:t>речи     на    базе     умений,    сформированных</w:t>
      </w:r>
      <w:r>
        <w:rPr>
          <w:spacing w:val="-57"/>
        </w:rPr>
        <w:t xml:space="preserve"> </w:t>
      </w:r>
      <w:r>
        <w:t>на уровне</w:t>
      </w:r>
      <w:r>
        <w:rPr>
          <w:spacing w:val="-1"/>
        </w:rPr>
        <w:t xml:space="preserve"> </w:t>
      </w:r>
      <w:r>
        <w:t>начального общего образования:</w:t>
      </w:r>
    </w:p>
    <w:p w:rsidR="0078009D" w:rsidRDefault="0078009D" w:rsidP="0078009D">
      <w:pPr>
        <w:pStyle w:val="a3"/>
        <w:spacing w:line="360" w:lineRule="auto"/>
        <w:ind w:right="845"/>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78009D" w:rsidRDefault="0078009D" w:rsidP="0078009D">
      <w:pPr>
        <w:pStyle w:val="a3"/>
        <w:spacing w:before="1" w:line="360" w:lineRule="auto"/>
        <w:ind w:right="857"/>
      </w:pPr>
      <w:r>
        <w:t>написание коротких поздравлений с праздниками (с Новым годом, Рождеством,</w:t>
      </w:r>
      <w:r>
        <w:rPr>
          <w:spacing w:val="1"/>
        </w:rPr>
        <w:t xml:space="preserve"> </w:t>
      </w:r>
      <w:r>
        <w:t>днѐм</w:t>
      </w:r>
      <w:r>
        <w:rPr>
          <w:spacing w:val="-1"/>
        </w:rPr>
        <w:t xml:space="preserve"> </w:t>
      </w:r>
      <w:r>
        <w:t>рождения);</w:t>
      </w:r>
    </w:p>
    <w:p w:rsidR="0078009D" w:rsidRDefault="0078009D" w:rsidP="0078009D">
      <w:pPr>
        <w:pStyle w:val="a3"/>
        <w:spacing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line="360" w:lineRule="auto"/>
        <w:ind w:right="851"/>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 xml:space="preserve">сведений  </w:t>
      </w:r>
      <w:r>
        <w:rPr>
          <w:spacing w:val="44"/>
        </w:rPr>
        <w:t xml:space="preserve"> </w:t>
      </w:r>
      <w:r>
        <w:t xml:space="preserve">о   </w:t>
      </w:r>
      <w:r>
        <w:rPr>
          <w:spacing w:val="42"/>
        </w:rPr>
        <w:t xml:space="preserve"> </w:t>
      </w:r>
      <w:r>
        <w:t xml:space="preserve">себе;   </w:t>
      </w:r>
      <w:r>
        <w:rPr>
          <w:spacing w:val="42"/>
        </w:rPr>
        <w:t xml:space="preserve"> </w:t>
      </w:r>
      <w:r>
        <w:t xml:space="preserve">оформление   </w:t>
      </w:r>
      <w:r>
        <w:rPr>
          <w:spacing w:val="41"/>
        </w:rPr>
        <w:t xml:space="preserve"> </w:t>
      </w:r>
      <w:r>
        <w:t xml:space="preserve">обращения,   </w:t>
      </w:r>
      <w:r>
        <w:rPr>
          <w:spacing w:val="42"/>
        </w:rPr>
        <w:t xml:space="preserve"> </w:t>
      </w:r>
      <w:r>
        <w:t xml:space="preserve">завершающей   </w:t>
      </w:r>
      <w:r>
        <w:rPr>
          <w:spacing w:val="43"/>
        </w:rPr>
        <w:t xml:space="preserve"> </w:t>
      </w:r>
      <w:r>
        <w:t xml:space="preserve">фразы   </w:t>
      </w:r>
      <w:r>
        <w:rPr>
          <w:spacing w:val="41"/>
        </w:rPr>
        <w:t xml:space="preserve"> </w:t>
      </w:r>
      <w:r>
        <w:t xml:space="preserve">и   </w:t>
      </w:r>
      <w:r>
        <w:rPr>
          <w:spacing w:val="44"/>
        </w:rPr>
        <w:t xml:space="preserve"> </w:t>
      </w:r>
      <w:r>
        <w:t>подписи</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Объѐм</w:t>
      </w:r>
      <w:r>
        <w:rPr>
          <w:spacing w:val="-1"/>
        </w:rPr>
        <w:t xml:space="preserve"> </w:t>
      </w:r>
      <w:r>
        <w:t>сообщения</w:t>
      </w:r>
      <w:r>
        <w:rPr>
          <w:spacing w:val="1"/>
        </w:rPr>
        <w:t xml:space="preserve"> </w:t>
      </w:r>
      <w:r>
        <w:t>–</w:t>
      </w:r>
      <w:r>
        <w:rPr>
          <w:spacing w:val="-1"/>
        </w:rPr>
        <w:t xml:space="preserve"> </w:t>
      </w:r>
      <w:r>
        <w:t>до 60 слов.</w:t>
      </w:r>
    </w:p>
    <w:p w:rsidR="0078009D" w:rsidRDefault="0078009D" w:rsidP="00E90C2F">
      <w:pPr>
        <w:pStyle w:val="a5"/>
        <w:numPr>
          <w:ilvl w:val="2"/>
          <w:numId w:val="59"/>
        </w:numPr>
        <w:tabs>
          <w:tab w:val="left" w:pos="1710"/>
        </w:tabs>
        <w:spacing w:before="1"/>
        <w:ind w:left="1710" w:hanging="841"/>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78009D" w:rsidRDefault="0078009D" w:rsidP="00E90C2F">
      <w:pPr>
        <w:pStyle w:val="a5"/>
        <w:numPr>
          <w:ilvl w:val="3"/>
          <w:numId w:val="59"/>
        </w:numPr>
        <w:tabs>
          <w:tab w:val="left" w:pos="1890"/>
        </w:tabs>
        <w:spacing w:before="136"/>
        <w:ind w:left="1889" w:hanging="1021"/>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40" w:line="360" w:lineRule="auto"/>
        <w:ind w:right="852"/>
      </w:pPr>
      <w:r>
        <w:t xml:space="preserve">Различение   </w:t>
      </w:r>
      <w:r>
        <w:rPr>
          <w:spacing w:val="1"/>
        </w:rPr>
        <w:t xml:space="preserve"> </w:t>
      </w:r>
      <w:r>
        <w:t>на     слух     и     адекватное,     без     ошибок,     ведущих     к     сбою</w:t>
      </w:r>
      <w:r>
        <w:rPr>
          <w:spacing w:val="-57"/>
        </w:rPr>
        <w:t xml:space="preserve"> </w:t>
      </w:r>
      <w:r>
        <w:t>в</w:t>
      </w:r>
      <w:r>
        <w:rPr>
          <w:spacing w:val="38"/>
        </w:rPr>
        <w:t xml:space="preserve"> </w:t>
      </w:r>
      <w:r>
        <w:t>коммуникации,</w:t>
      </w:r>
      <w:r>
        <w:rPr>
          <w:spacing w:val="97"/>
        </w:rPr>
        <w:t xml:space="preserve"> </w:t>
      </w:r>
      <w:r>
        <w:t>произнесение</w:t>
      </w:r>
      <w:r>
        <w:rPr>
          <w:spacing w:val="96"/>
        </w:rPr>
        <w:t xml:space="preserve"> </w:t>
      </w:r>
      <w:r>
        <w:t>слов</w:t>
      </w:r>
      <w:r>
        <w:rPr>
          <w:spacing w:val="97"/>
        </w:rPr>
        <w:t xml:space="preserve"> </w:t>
      </w:r>
      <w:r>
        <w:t>с</w:t>
      </w:r>
      <w:r>
        <w:rPr>
          <w:spacing w:val="96"/>
        </w:rPr>
        <w:t xml:space="preserve"> </w:t>
      </w:r>
      <w:r>
        <w:t>соблюдением</w:t>
      </w:r>
      <w:r>
        <w:rPr>
          <w:spacing w:val="97"/>
        </w:rPr>
        <w:t xml:space="preserve"> </w:t>
      </w:r>
      <w:r>
        <w:t>правильного</w:t>
      </w:r>
      <w:r>
        <w:rPr>
          <w:spacing w:val="99"/>
        </w:rPr>
        <w:t xml:space="preserve"> </w:t>
      </w:r>
      <w:r>
        <w:t>ударения</w:t>
      </w:r>
      <w:r>
        <w:rPr>
          <w:spacing w:val="97"/>
        </w:rPr>
        <w:t xml:space="preserve"> </w:t>
      </w:r>
      <w:r>
        <w:t>и</w:t>
      </w:r>
      <w:r>
        <w:rPr>
          <w:spacing w:val="98"/>
        </w:rPr>
        <w:t xml:space="preserve"> </w:t>
      </w:r>
      <w:r>
        <w:t>фраз</w:t>
      </w:r>
      <w:r>
        <w:rPr>
          <w:spacing w:val="-58"/>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78009D" w:rsidRDefault="0078009D" w:rsidP="0078009D">
      <w:pPr>
        <w:pStyle w:val="a3"/>
        <w:spacing w:line="360" w:lineRule="auto"/>
        <w:ind w:right="850"/>
      </w:pPr>
      <w:r>
        <w:t>Чтение вслух небольших адаптированных аутентичных текстов, построенных на</w:t>
      </w:r>
      <w:r>
        <w:rPr>
          <w:spacing w:val="1"/>
        </w:rPr>
        <w:t xml:space="preserve"> </w:t>
      </w:r>
      <w:r>
        <w:t xml:space="preserve">изученном       </w:t>
      </w:r>
      <w:r>
        <w:rPr>
          <w:spacing w:val="1"/>
        </w:rPr>
        <w:t xml:space="preserve"> </w:t>
      </w:r>
      <w:r>
        <w:t>языковом         материале,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демонстрирующее</w:t>
      </w:r>
      <w:r>
        <w:rPr>
          <w:spacing w:val="-2"/>
        </w:rPr>
        <w:t xml:space="preserve"> </w:t>
      </w:r>
      <w:r>
        <w:t>понимание</w:t>
      </w:r>
      <w:r>
        <w:rPr>
          <w:spacing w:val="-1"/>
        </w:rPr>
        <w:t xml:space="preserve"> </w:t>
      </w:r>
      <w:r>
        <w:t>текста.</w:t>
      </w:r>
    </w:p>
    <w:p w:rsidR="0078009D" w:rsidRDefault="0078009D" w:rsidP="0078009D">
      <w:pPr>
        <w:pStyle w:val="a3"/>
        <w:spacing w:line="360" w:lineRule="auto"/>
        <w:ind w:right="851"/>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сообщение</w:t>
      </w:r>
      <w:r>
        <w:rPr>
          <w:spacing w:val="-2"/>
        </w:rPr>
        <w:t xml:space="preserve"> </w:t>
      </w:r>
      <w:r>
        <w:t>информационного</w:t>
      </w:r>
      <w:r>
        <w:rPr>
          <w:spacing w:val="-3"/>
        </w:rPr>
        <w:t xml:space="preserve"> </w:t>
      </w:r>
      <w:r>
        <w:t>характера.</w:t>
      </w:r>
    </w:p>
    <w:p w:rsidR="0078009D" w:rsidRDefault="0078009D" w:rsidP="0078009D">
      <w:pPr>
        <w:pStyle w:val="a3"/>
        <w:spacing w:before="1"/>
        <w:ind w:left="869"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2"/>
        </w:rPr>
        <w:t xml:space="preserve"> </w:t>
      </w:r>
      <w:r>
        <w:t>вслух</w:t>
      </w:r>
      <w:r>
        <w:rPr>
          <w:spacing w:val="1"/>
        </w:rPr>
        <w:t xml:space="preserve"> </w:t>
      </w:r>
      <w:r>
        <w:t>–</w:t>
      </w:r>
      <w:r>
        <w:rPr>
          <w:spacing w:val="-1"/>
        </w:rPr>
        <w:t xml:space="preserve"> </w:t>
      </w:r>
      <w:r>
        <w:t>до</w:t>
      </w:r>
      <w:r>
        <w:rPr>
          <w:spacing w:val="-1"/>
        </w:rPr>
        <w:t xml:space="preserve"> </w:t>
      </w:r>
      <w:r>
        <w:t>90</w:t>
      </w:r>
      <w:r>
        <w:rPr>
          <w:spacing w:val="-2"/>
        </w:rPr>
        <w:t xml:space="preserve"> </w:t>
      </w:r>
      <w:r>
        <w:t>слов.</w:t>
      </w:r>
    </w:p>
    <w:p w:rsidR="0078009D" w:rsidRDefault="0078009D" w:rsidP="00E90C2F">
      <w:pPr>
        <w:pStyle w:val="a5"/>
        <w:numPr>
          <w:ilvl w:val="3"/>
          <w:numId w:val="59"/>
        </w:numPr>
        <w:tabs>
          <w:tab w:val="left" w:pos="1890"/>
        </w:tabs>
        <w:spacing w:before="136" w:line="360"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78009D" w:rsidRDefault="0078009D" w:rsidP="0078009D">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2"/>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78009D" w:rsidRDefault="0078009D" w:rsidP="00E90C2F">
      <w:pPr>
        <w:pStyle w:val="a5"/>
        <w:numPr>
          <w:ilvl w:val="3"/>
          <w:numId w:val="59"/>
        </w:numPr>
        <w:tabs>
          <w:tab w:val="left" w:pos="1890"/>
        </w:tabs>
        <w:spacing w:before="2"/>
        <w:ind w:left="1889" w:hanging="1021"/>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8009D" w:rsidRDefault="0078009D" w:rsidP="0078009D">
      <w:pPr>
        <w:pStyle w:val="a3"/>
        <w:spacing w:before="137" w:line="360" w:lineRule="auto"/>
        <w:ind w:right="852"/>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2"/>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1"/>
        </w:rPr>
        <w:t xml:space="preserve"> </w:t>
      </w:r>
      <w:r>
        <w:t>сочетаемости.</w:t>
      </w:r>
    </w:p>
    <w:p w:rsidR="0078009D" w:rsidRDefault="0078009D" w:rsidP="0078009D">
      <w:pPr>
        <w:pStyle w:val="a3"/>
        <w:spacing w:line="360" w:lineRule="auto"/>
        <w:ind w:right="842"/>
      </w:pPr>
      <w:r>
        <w:t>Объѐм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    (включая    500    лексических    единиц,    изученных    в    2–4    классах)</w:t>
      </w:r>
      <w:r>
        <w:rPr>
          <w:spacing w:val="1"/>
        </w:rPr>
        <w:t xml:space="preserve"> </w:t>
      </w:r>
      <w:r>
        <w:t>и 675 лексических единиц для рецептивного усвоения (включая 625 лексических единиц</w:t>
      </w:r>
      <w:r>
        <w:rPr>
          <w:spacing w:val="1"/>
        </w:rPr>
        <w:t xml:space="preserve"> </w:t>
      </w:r>
      <w:r>
        <w:t>продуктивного</w:t>
      </w:r>
      <w:r>
        <w:rPr>
          <w:spacing w:val="-1"/>
        </w:rPr>
        <w:t xml:space="preserve"> </w:t>
      </w:r>
      <w:r>
        <w:t>минимума).</w:t>
      </w:r>
    </w:p>
    <w:p w:rsidR="0078009D" w:rsidRDefault="0078009D" w:rsidP="0078009D">
      <w:pPr>
        <w:pStyle w:val="a3"/>
        <w:spacing w:before="1"/>
        <w:ind w:left="870" w:firstLine="0"/>
      </w:pPr>
      <w:r>
        <w:t>Основные</w:t>
      </w:r>
      <w:r>
        <w:rPr>
          <w:spacing w:val="-7"/>
        </w:rPr>
        <w:t xml:space="preserve"> </w:t>
      </w:r>
      <w:r>
        <w:t>способы</w:t>
      </w:r>
      <w:r>
        <w:rPr>
          <w:spacing w:val="-4"/>
        </w:rPr>
        <w:t xml:space="preserve"> </w:t>
      </w:r>
      <w:r>
        <w:t>словообразования:</w:t>
      </w:r>
    </w:p>
    <w:p w:rsidR="0078009D" w:rsidRDefault="0078009D" w:rsidP="0078009D">
      <w:pPr>
        <w:pStyle w:val="a3"/>
        <w:spacing w:before="139"/>
        <w:ind w:left="870" w:firstLine="0"/>
        <w:jc w:val="left"/>
      </w:pPr>
      <w:r>
        <w:t>аффиксация:</w:t>
      </w:r>
    </w:p>
    <w:p w:rsidR="0078009D" w:rsidRDefault="0078009D" w:rsidP="0078009D">
      <w:pPr>
        <w:pStyle w:val="a3"/>
        <w:spacing w:before="137"/>
        <w:ind w:left="870" w:firstLine="0"/>
        <w:jc w:val="left"/>
      </w:pPr>
      <w:r>
        <w:t>образование</w:t>
      </w:r>
      <w:r>
        <w:rPr>
          <w:spacing w:val="6"/>
        </w:rPr>
        <w:t xml:space="preserve"> </w:t>
      </w:r>
      <w:r>
        <w:t>имѐн</w:t>
      </w:r>
      <w:r>
        <w:rPr>
          <w:spacing w:val="8"/>
        </w:rPr>
        <w:t xml:space="preserve"> </w:t>
      </w:r>
      <w:r>
        <w:t>существительных</w:t>
      </w:r>
      <w:r>
        <w:rPr>
          <w:spacing w:val="10"/>
        </w:rPr>
        <w:t xml:space="preserve"> </w:t>
      </w:r>
      <w:r>
        <w:t>при</w:t>
      </w:r>
      <w:r>
        <w:rPr>
          <w:spacing w:val="8"/>
        </w:rPr>
        <w:t xml:space="preserve"> </w:t>
      </w:r>
      <w:r>
        <w:t>помощи</w:t>
      </w:r>
      <w:r>
        <w:rPr>
          <w:spacing w:val="8"/>
        </w:rPr>
        <w:t xml:space="preserve"> </w:t>
      </w:r>
      <w:r>
        <w:t>суффиксов</w:t>
      </w:r>
      <w:r>
        <w:rPr>
          <w:spacing w:val="15"/>
        </w:rPr>
        <w:t xml:space="preserve"> </w:t>
      </w:r>
      <w:r>
        <w:t>-er/-or</w:t>
      </w:r>
      <w:r>
        <w:rPr>
          <w:spacing w:val="8"/>
        </w:rPr>
        <w:t xml:space="preserve"> </w:t>
      </w:r>
      <w:r>
        <w:t>(teacher/visitor),</w:t>
      </w:r>
    </w:p>
    <w:p w:rsidR="0078009D" w:rsidRPr="00304B1A" w:rsidRDefault="0078009D" w:rsidP="0078009D">
      <w:pPr>
        <w:pStyle w:val="a3"/>
        <w:spacing w:before="139"/>
        <w:ind w:firstLine="0"/>
        <w:rPr>
          <w:lang w:val="en-US"/>
        </w:rPr>
      </w:pPr>
      <w:r w:rsidRPr="00304B1A">
        <w:rPr>
          <w:lang w:val="en-US"/>
        </w:rPr>
        <w:t>-ist</w:t>
      </w:r>
      <w:r w:rsidRPr="00304B1A">
        <w:rPr>
          <w:spacing w:val="-2"/>
          <w:lang w:val="en-US"/>
        </w:rPr>
        <w:t xml:space="preserve"> </w:t>
      </w:r>
      <w:r w:rsidRPr="00304B1A">
        <w:rPr>
          <w:lang w:val="en-US"/>
        </w:rPr>
        <w:t>(scientist,</w:t>
      </w:r>
      <w:r w:rsidRPr="00304B1A">
        <w:rPr>
          <w:spacing w:val="-1"/>
          <w:lang w:val="en-US"/>
        </w:rPr>
        <w:t xml:space="preserve"> </w:t>
      </w:r>
      <w:r w:rsidRPr="00304B1A">
        <w:rPr>
          <w:lang w:val="en-US"/>
        </w:rPr>
        <w:t>tourist),</w:t>
      </w:r>
      <w:r w:rsidRPr="00304B1A">
        <w:rPr>
          <w:spacing w:val="-1"/>
          <w:lang w:val="en-US"/>
        </w:rPr>
        <w:t xml:space="preserve"> </w:t>
      </w:r>
      <w:r w:rsidRPr="00304B1A">
        <w:rPr>
          <w:lang w:val="en-US"/>
        </w:rPr>
        <w:t>-sion/-tion</w:t>
      </w:r>
      <w:r w:rsidRPr="00304B1A">
        <w:rPr>
          <w:spacing w:val="-1"/>
          <w:lang w:val="en-US"/>
        </w:rPr>
        <w:t xml:space="preserve"> </w:t>
      </w:r>
      <w:r w:rsidRPr="00304B1A">
        <w:rPr>
          <w:lang w:val="en-US"/>
        </w:rPr>
        <w:t>(discussion/invitation);</w:t>
      </w:r>
    </w:p>
    <w:p w:rsidR="0078009D" w:rsidRDefault="0078009D" w:rsidP="0078009D">
      <w:pPr>
        <w:pStyle w:val="a3"/>
        <w:spacing w:before="137"/>
        <w:ind w:left="870" w:firstLine="0"/>
        <w:jc w:val="left"/>
      </w:pPr>
      <w:r>
        <w:t>образование</w:t>
      </w:r>
      <w:r>
        <w:rPr>
          <w:spacing w:val="65"/>
        </w:rPr>
        <w:t xml:space="preserve"> </w:t>
      </w:r>
      <w:r>
        <w:t xml:space="preserve">имѐн  </w:t>
      </w:r>
      <w:r>
        <w:rPr>
          <w:spacing w:val="3"/>
        </w:rPr>
        <w:t xml:space="preserve"> </w:t>
      </w:r>
      <w:r>
        <w:t xml:space="preserve">прилагательных  </w:t>
      </w:r>
      <w:r>
        <w:rPr>
          <w:spacing w:val="4"/>
        </w:rPr>
        <w:t xml:space="preserve"> </w:t>
      </w:r>
      <w:r>
        <w:t xml:space="preserve">при  </w:t>
      </w:r>
      <w:r>
        <w:rPr>
          <w:spacing w:val="3"/>
        </w:rPr>
        <w:t xml:space="preserve"> </w:t>
      </w:r>
      <w:r>
        <w:t xml:space="preserve">помощи  </w:t>
      </w:r>
      <w:r>
        <w:rPr>
          <w:spacing w:val="6"/>
        </w:rPr>
        <w:t xml:space="preserve"> </w:t>
      </w:r>
      <w:r>
        <w:t xml:space="preserve">суффиксов  </w:t>
      </w:r>
      <w:r>
        <w:rPr>
          <w:spacing w:val="12"/>
        </w:rPr>
        <w:t xml:space="preserve"> </w:t>
      </w:r>
      <w:r>
        <w:t xml:space="preserve">-ful  </w:t>
      </w:r>
      <w:r>
        <w:rPr>
          <w:spacing w:val="5"/>
        </w:rPr>
        <w:t xml:space="preserve"> </w:t>
      </w:r>
      <w:r>
        <w:t>(wonderful),</w:t>
      </w:r>
    </w:p>
    <w:p w:rsidR="0078009D" w:rsidRDefault="0078009D" w:rsidP="0078009D">
      <w:pPr>
        <w:pStyle w:val="a3"/>
        <w:spacing w:before="139"/>
        <w:ind w:firstLine="0"/>
      </w:pPr>
      <w:r>
        <w:t>-ian/-an</w:t>
      </w:r>
      <w:r>
        <w:rPr>
          <w:spacing w:val="-3"/>
        </w:rPr>
        <w:t xml:space="preserve"> </w:t>
      </w:r>
      <w:r>
        <w:t>(Russian/American);</w:t>
      </w:r>
    </w:p>
    <w:p w:rsidR="0078009D" w:rsidRDefault="0078009D" w:rsidP="0078009D">
      <w:pPr>
        <w:pStyle w:val="a3"/>
        <w:spacing w:before="137"/>
        <w:ind w:left="870" w:firstLine="0"/>
      </w:pPr>
      <w:r>
        <w:t>образование</w:t>
      </w:r>
      <w:r>
        <w:rPr>
          <w:spacing w:val="-4"/>
        </w:rPr>
        <w:t xml:space="preserve"> </w:t>
      </w:r>
      <w:r>
        <w:t>наречий</w:t>
      </w:r>
      <w:r>
        <w:rPr>
          <w:spacing w:val="-3"/>
        </w:rPr>
        <w:t xml:space="preserve"> </w:t>
      </w:r>
      <w:r>
        <w:t>при</w:t>
      </w:r>
      <w:r>
        <w:rPr>
          <w:spacing w:val="-2"/>
        </w:rPr>
        <w:t xml:space="preserve"> </w:t>
      </w:r>
      <w:r>
        <w:t>помощи</w:t>
      </w:r>
      <w:r>
        <w:rPr>
          <w:spacing w:val="-3"/>
        </w:rPr>
        <w:t xml:space="preserve"> </w:t>
      </w:r>
      <w:r>
        <w:t>суффикса</w:t>
      </w:r>
      <w:r>
        <w:rPr>
          <w:spacing w:val="1"/>
        </w:rPr>
        <w:t xml:space="preserve"> </w:t>
      </w:r>
      <w:r>
        <w:t>-ly</w:t>
      </w:r>
      <w:r>
        <w:rPr>
          <w:spacing w:val="-6"/>
        </w:rPr>
        <w:t xml:space="preserve"> </w:t>
      </w:r>
      <w:r>
        <w:t>(recently);</w:t>
      </w:r>
    </w:p>
    <w:p w:rsidR="0078009D" w:rsidRDefault="0078009D" w:rsidP="0078009D">
      <w:pPr>
        <w:pStyle w:val="a3"/>
        <w:spacing w:before="140" w:line="360" w:lineRule="auto"/>
        <w:ind w:right="855"/>
      </w:pPr>
      <w:r>
        <w:t xml:space="preserve">образование   </w:t>
      </w:r>
      <w:r>
        <w:rPr>
          <w:spacing w:val="1"/>
        </w:rPr>
        <w:t xml:space="preserve"> </w:t>
      </w:r>
      <w:r>
        <w:t xml:space="preserve">имѐн   </w:t>
      </w:r>
      <w:r>
        <w:rPr>
          <w:spacing w:val="1"/>
        </w:rPr>
        <w:t xml:space="preserve"> </w:t>
      </w:r>
      <w:r>
        <w:t xml:space="preserve">прилагательных,   </w:t>
      </w:r>
      <w:r>
        <w:rPr>
          <w:spacing w:val="1"/>
        </w:rPr>
        <w:t xml:space="preserve"> </w:t>
      </w:r>
      <w:r>
        <w:t xml:space="preserve">имѐн   </w:t>
      </w:r>
      <w:r>
        <w:rPr>
          <w:spacing w:val="1"/>
        </w:rPr>
        <w:t xml:space="preserve"> </w:t>
      </w:r>
      <w:r>
        <w:t xml:space="preserve">существительных   </w:t>
      </w:r>
      <w:r>
        <w:rPr>
          <w:spacing w:val="1"/>
        </w:rPr>
        <w:t xml:space="preserve"> </w:t>
      </w:r>
      <w:r>
        <w:t>и     наречий</w:t>
      </w:r>
      <w:r>
        <w:rPr>
          <w:spacing w:val="-57"/>
        </w:rPr>
        <w:t xml:space="preserve"> </w:t>
      </w:r>
      <w:r>
        <w:t>при</w:t>
      </w:r>
      <w:r>
        <w:rPr>
          <w:spacing w:val="-1"/>
        </w:rPr>
        <w:t xml:space="preserve"> </w:t>
      </w:r>
      <w:r>
        <w:t>помощи отрицательного</w:t>
      </w:r>
      <w:r>
        <w:rPr>
          <w:spacing w:val="-1"/>
        </w:rPr>
        <w:t xml:space="preserve"> </w:t>
      </w:r>
      <w:r>
        <w:t>префикса</w:t>
      </w:r>
      <w:r>
        <w:rPr>
          <w:spacing w:val="-1"/>
        </w:rPr>
        <w:t xml:space="preserve"> </w:t>
      </w:r>
      <w:r>
        <w:t>un</w:t>
      </w:r>
      <w:r>
        <w:rPr>
          <w:spacing w:val="2"/>
        </w:rPr>
        <w:t xml:space="preserve"> </w:t>
      </w:r>
      <w:r>
        <w:t>(unhappy, unreality,</w:t>
      </w:r>
      <w:r>
        <w:rPr>
          <w:spacing w:val="-1"/>
        </w:rPr>
        <w:t xml:space="preserve"> </w:t>
      </w:r>
      <w:r>
        <w:t>unusually).</w:t>
      </w:r>
    </w:p>
    <w:p w:rsidR="0078009D" w:rsidRDefault="0078009D" w:rsidP="00E90C2F">
      <w:pPr>
        <w:pStyle w:val="a5"/>
        <w:numPr>
          <w:ilvl w:val="3"/>
          <w:numId w:val="59"/>
        </w:numPr>
        <w:tabs>
          <w:tab w:val="left" w:pos="1891"/>
        </w:tabs>
        <w:ind w:hanging="1021"/>
        <w:jc w:val="both"/>
        <w:rPr>
          <w:sz w:val="24"/>
        </w:rPr>
      </w:pPr>
      <w:r>
        <w:rPr>
          <w:sz w:val="24"/>
        </w:rPr>
        <w:t>Грамматическая</w:t>
      </w:r>
      <w:r>
        <w:rPr>
          <w:spacing w:val="-2"/>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6" w:line="360" w:lineRule="auto"/>
        <w:ind w:right="854"/>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78009D" w:rsidRDefault="0078009D" w:rsidP="0078009D">
      <w:pPr>
        <w:pStyle w:val="a3"/>
        <w:spacing w:before="2" w:line="360" w:lineRule="auto"/>
        <w:ind w:right="852"/>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t>порядке.</w:t>
      </w:r>
    </w:p>
    <w:p w:rsidR="0078009D" w:rsidRDefault="0078009D" w:rsidP="0078009D">
      <w:pPr>
        <w:pStyle w:val="a3"/>
        <w:spacing w:line="360" w:lineRule="auto"/>
        <w:ind w:right="854"/>
      </w:pPr>
      <w:r>
        <w:t xml:space="preserve">Вопросительные   предложения  </w:t>
      </w:r>
      <w:r>
        <w:rPr>
          <w:spacing w:val="1"/>
        </w:rPr>
        <w:t xml:space="preserve"> </w:t>
      </w:r>
      <w:r>
        <w:t>(альтернативный    и    разделительный    вопросы</w:t>
      </w:r>
      <w:r>
        <w:rPr>
          <w:spacing w:val="-57"/>
        </w:rPr>
        <w:t xml:space="preserve"> </w:t>
      </w:r>
      <w:r>
        <w:t>в</w:t>
      </w:r>
      <w:r>
        <w:rPr>
          <w:spacing w:val="-2"/>
        </w:rPr>
        <w:t xml:space="preserve"> </w:t>
      </w:r>
      <w:r>
        <w:t>Present/Past/Future</w:t>
      </w:r>
      <w:r>
        <w:rPr>
          <w:spacing w:val="-2"/>
        </w:rPr>
        <w:t xml:space="preserve"> </w:t>
      </w:r>
      <w:r>
        <w:t>Simple Tense).</w:t>
      </w:r>
    </w:p>
    <w:p w:rsidR="0078009D" w:rsidRDefault="0078009D" w:rsidP="0078009D">
      <w:pPr>
        <w:pStyle w:val="a3"/>
        <w:spacing w:line="360" w:lineRule="auto"/>
        <w:ind w:right="852"/>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16"/>
        </w:rPr>
        <w:t xml:space="preserve"> </w:t>
      </w:r>
      <w:r>
        <w:t xml:space="preserve">в    </w:t>
      </w:r>
      <w:r>
        <w:rPr>
          <w:spacing w:val="11"/>
        </w:rPr>
        <w:t xml:space="preserve"> </w:t>
      </w:r>
      <w:r>
        <w:t xml:space="preserve">Present    </w:t>
      </w:r>
      <w:r>
        <w:rPr>
          <w:spacing w:val="15"/>
        </w:rPr>
        <w:t xml:space="preserve"> </w:t>
      </w:r>
      <w:r>
        <w:t xml:space="preserve">Perfect    </w:t>
      </w:r>
      <w:r>
        <w:rPr>
          <w:spacing w:val="14"/>
        </w:rPr>
        <w:t xml:space="preserve"> </w:t>
      </w:r>
      <w:r>
        <w:t xml:space="preserve">Tense    </w:t>
      </w:r>
      <w:r>
        <w:rPr>
          <w:spacing w:val="15"/>
        </w:rPr>
        <w:t xml:space="preserve"> </w:t>
      </w:r>
      <w:r>
        <w:t xml:space="preserve">в    </w:t>
      </w:r>
      <w:r>
        <w:rPr>
          <w:spacing w:val="14"/>
        </w:rPr>
        <w:t xml:space="preserve"> </w:t>
      </w:r>
      <w:r>
        <w:t xml:space="preserve">повествовательных    </w:t>
      </w:r>
      <w:r>
        <w:rPr>
          <w:spacing w:val="15"/>
        </w:rPr>
        <w:t xml:space="preserve"> </w:t>
      </w:r>
      <w:r>
        <w:t>(утвердительных</w:t>
      </w:r>
      <w:r>
        <w:rPr>
          <w:spacing w:val="-58"/>
        </w:rPr>
        <w:t xml:space="preserve"> </w:t>
      </w:r>
      <w:r>
        <w:t>и</w:t>
      </w:r>
      <w:r>
        <w:rPr>
          <w:spacing w:val="-1"/>
        </w:rPr>
        <w:t xml:space="preserve"> </w:t>
      </w:r>
      <w:r>
        <w:t>отрицательных) и</w:t>
      </w:r>
      <w:r>
        <w:rPr>
          <w:spacing w:val="-1"/>
        </w:rPr>
        <w:t xml:space="preserve"> </w:t>
      </w:r>
      <w:r>
        <w:t>вопросительных</w:t>
      </w:r>
      <w:r>
        <w:rPr>
          <w:spacing w:val="1"/>
        </w:rPr>
        <w:t xml:space="preserve"> </w:t>
      </w:r>
      <w:r>
        <w:t>предложениях.</w:t>
      </w:r>
    </w:p>
    <w:p w:rsidR="0078009D" w:rsidRDefault="0078009D" w:rsidP="0078009D">
      <w:pPr>
        <w:pStyle w:val="a3"/>
        <w:spacing w:line="360" w:lineRule="auto"/>
        <w:ind w:right="85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57"/>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78009D" w:rsidRDefault="0078009D" w:rsidP="0078009D">
      <w:pPr>
        <w:pStyle w:val="a3"/>
        <w:ind w:left="870" w:firstLine="0"/>
      </w:pPr>
      <w:r>
        <w:t>Имена</w:t>
      </w:r>
      <w:r>
        <w:rPr>
          <w:spacing w:val="-4"/>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4"/>
        </w:rPr>
        <w:t xml:space="preserve"> </w:t>
      </w:r>
      <w:r>
        <w:t>и</w:t>
      </w:r>
      <w:r>
        <w:rPr>
          <w:spacing w:val="-3"/>
        </w:rPr>
        <w:t xml:space="preserve"> </w:t>
      </w:r>
      <w:r>
        <w:t>прошедшего</w:t>
      </w:r>
      <w:r>
        <w:rPr>
          <w:spacing w:val="-4"/>
        </w:rPr>
        <w:t xml:space="preserve"> </w:t>
      </w:r>
      <w:r>
        <w:t>времени.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Наречия в положительной, сравнительной и превосходной степенях, образованные</w:t>
      </w:r>
      <w:r>
        <w:rPr>
          <w:spacing w:val="1"/>
        </w:rPr>
        <w:t xml:space="preserve"> </w:t>
      </w:r>
      <w:r>
        <w:t>по</w:t>
      </w:r>
      <w:r>
        <w:rPr>
          <w:spacing w:val="-1"/>
        </w:rPr>
        <w:t xml:space="preserve"> </w:t>
      </w:r>
      <w:r>
        <w:t>правилу, и исключения.</w:t>
      </w:r>
    </w:p>
    <w:p w:rsidR="0078009D" w:rsidRDefault="0078009D" w:rsidP="00E90C2F">
      <w:pPr>
        <w:pStyle w:val="a5"/>
        <w:numPr>
          <w:ilvl w:val="2"/>
          <w:numId w:val="59"/>
        </w:numPr>
        <w:tabs>
          <w:tab w:val="left" w:pos="1710"/>
        </w:tabs>
        <w:spacing w:line="271" w:lineRule="exact"/>
        <w:ind w:left="1710" w:hanging="841"/>
        <w:jc w:val="both"/>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78009D">
      <w:pPr>
        <w:pStyle w:val="a3"/>
        <w:spacing w:before="140" w:line="360" w:lineRule="auto"/>
        <w:ind w:right="846"/>
      </w:pPr>
      <w:r>
        <w:t>Знание</w:t>
      </w:r>
      <w:r>
        <w:rPr>
          <w:spacing w:val="1"/>
        </w:rPr>
        <w:t xml:space="preserve"> </w:t>
      </w:r>
      <w:r>
        <w:t>и</w:t>
      </w:r>
      <w:r>
        <w:rPr>
          <w:spacing w:val="1"/>
        </w:rPr>
        <w:t xml:space="preserve"> </w:t>
      </w:r>
      <w:r>
        <w:t>использование</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49"/>
        </w:rPr>
        <w:t xml:space="preserve"> </w:t>
      </w:r>
      <w:r>
        <w:t>в</w:t>
      </w:r>
      <w:r>
        <w:rPr>
          <w:spacing w:val="50"/>
        </w:rPr>
        <w:t xml:space="preserve"> </w:t>
      </w:r>
      <w:r>
        <w:t>стране</w:t>
      </w:r>
      <w:r>
        <w:rPr>
          <w:spacing w:val="108"/>
        </w:rPr>
        <w:t xml:space="preserve"> </w:t>
      </w:r>
      <w:r>
        <w:t>(странах)</w:t>
      </w:r>
      <w:r>
        <w:rPr>
          <w:spacing w:val="109"/>
        </w:rPr>
        <w:t xml:space="preserve"> </w:t>
      </w:r>
      <w:r>
        <w:t>изучаемого</w:t>
      </w:r>
      <w:r>
        <w:rPr>
          <w:spacing w:val="109"/>
        </w:rPr>
        <w:t xml:space="preserve"> </w:t>
      </w:r>
      <w:r>
        <w:t>языка</w:t>
      </w:r>
      <w:r>
        <w:rPr>
          <w:spacing w:val="110"/>
        </w:rPr>
        <w:t xml:space="preserve"> </w:t>
      </w:r>
      <w:r>
        <w:t>в</w:t>
      </w:r>
      <w:r>
        <w:rPr>
          <w:spacing w:val="109"/>
        </w:rPr>
        <w:t xml:space="preserve"> </w:t>
      </w:r>
      <w:r>
        <w:t>рамках</w:t>
      </w:r>
      <w:r>
        <w:rPr>
          <w:spacing w:val="111"/>
        </w:rPr>
        <w:t xml:space="preserve"> </w:t>
      </w:r>
      <w:r>
        <w:t>тематического</w:t>
      </w:r>
      <w:r>
        <w:rPr>
          <w:spacing w:val="110"/>
        </w:rPr>
        <w:t xml:space="preserve"> </w:t>
      </w:r>
      <w:r>
        <w:t>содержания</w:t>
      </w:r>
      <w:r>
        <w:rPr>
          <w:spacing w:val="-58"/>
        </w:rPr>
        <w:t xml:space="preserve"> </w:t>
      </w:r>
      <w:r>
        <w:t>(в</w:t>
      </w:r>
      <w:r>
        <w:rPr>
          <w:spacing w:val="-3"/>
        </w:rPr>
        <w:t xml:space="preserve"> </w:t>
      </w:r>
      <w:r>
        <w:t>ситуациях общения,</w:t>
      </w:r>
      <w:r>
        <w:rPr>
          <w:spacing w:val="-3"/>
        </w:rPr>
        <w:t xml:space="preserve"> </w:t>
      </w:r>
      <w:r>
        <w:t>в</w:t>
      </w:r>
      <w:r>
        <w:rPr>
          <w:spacing w:val="-2"/>
        </w:rPr>
        <w:t xml:space="preserve"> </w:t>
      </w:r>
      <w:r>
        <w:t>том</w:t>
      </w:r>
      <w:r>
        <w:rPr>
          <w:spacing w:val="-2"/>
        </w:rPr>
        <w:t xml:space="preserve"> </w:t>
      </w:r>
      <w:r>
        <w:t>числе</w:t>
      </w:r>
      <w:r>
        <w:rPr>
          <w:spacing w:val="2"/>
        </w:rPr>
        <w:t xml:space="preserve"> </w:t>
      </w:r>
      <w:r>
        <w:t>«В</w:t>
      </w:r>
      <w:r>
        <w:rPr>
          <w:spacing w:val="1"/>
        </w:rPr>
        <w:t xml:space="preserve"> </w:t>
      </w:r>
      <w:r>
        <w:t>семье»,</w:t>
      </w:r>
      <w:r>
        <w:rPr>
          <w:spacing w:val="3"/>
        </w:rPr>
        <w:t xml:space="preserve"> </w:t>
      </w:r>
      <w:r>
        <w:t>«В</w:t>
      </w:r>
      <w:r>
        <w:rPr>
          <w:spacing w:val="1"/>
        </w:rPr>
        <w:t xml:space="preserve"> </w:t>
      </w:r>
      <w:r>
        <w:t>школе»,</w:t>
      </w:r>
      <w:r>
        <w:rPr>
          <w:spacing w:val="5"/>
        </w:rPr>
        <w:t xml:space="preserve"> </w:t>
      </w:r>
      <w:r>
        <w:t>«На</w:t>
      </w:r>
      <w:r>
        <w:rPr>
          <w:spacing w:val="2"/>
        </w:rPr>
        <w:t xml:space="preserve"> </w:t>
      </w:r>
      <w:r>
        <w:t>улице»).</w:t>
      </w:r>
    </w:p>
    <w:p w:rsidR="0078009D" w:rsidRDefault="0078009D" w:rsidP="0078009D">
      <w:pPr>
        <w:pStyle w:val="a3"/>
        <w:spacing w:line="360" w:lineRule="auto"/>
        <w:ind w:right="852"/>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(некоторые</w:t>
      </w:r>
      <w:r>
        <w:rPr>
          <w:spacing w:val="-4"/>
        </w:rPr>
        <w:t xml:space="preserve"> </w:t>
      </w:r>
      <w:r>
        <w:t>национальные</w:t>
      </w:r>
      <w:r>
        <w:rPr>
          <w:spacing w:val="-3"/>
        </w:rPr>
        <w:t xml:space="preserve"> </w:t>
      </w:r>
      <w:r>
        <w:t>праздники,</w:t>
      </w:r>
      <w:r>
        <w:rPr>
          <w:spacing w:val="-1"/>
        </w:rPr>
        <w:t xml:space="preserve"> </w:t>
      </w:r>
      <w:r>
        <w:t>традиции</w:t>
      </w:r>
      <w:r>
        <w:rPr>
          <w:spacing w:val="3"/>
        </w:rPr>
        <w:t xml:space="preserve"> </w:t>
      </w:r>
      <w:r>
        <w:t>в</w:t>
      </w:r>
      <w:r>
        <w:rPr>
          <w:spacing w:val="-2"/>
        </w:rPr>
        <w:t xml:space="preserve"> </w:t>
      </w:r>
      <w:r>
        <w:t>проведении</w:t>
      </w:r>
      <w:r>
        <w:rPr>
          <w:spacing w:val="-1"/>
        </w:rPr>
        <w:t xml:space="preserve"> </w:t>
      </w:r>
      <w:r>
        <w:t>досуга и</w:t>
      </w:r>
      <w:r>
        <w:rPr>
          <w:spacing w:val="-1"/>
        </w:rPr>
        <w:t xml:space="preserve"> </w:t>
      </w:r>
      <w:r>
        <w:t>питании).</w:t>
      </w:r>
    </w:p>
    <w:p w:rsidR="0078009D" w:rsidRDefault="0078009D" w:rsidP="0078009D">
      <w:pPr>
        <w:pStyle w:val="a3"/>
        <w:spacing w:line="360" w:lineRule="auto"/>
        <w:ind w:right="848"/>
      </w:pPr>
      <w:r>
        <w:t>Знание социокультурного портрета родной страны и страны</w:t>
      </w:r>
      <w:r>
        <w:rPr>
          <w:spacing w:val="1"/>
        </w:rPr>
        <w:t xml:space="preserve"> </w:t>
      </w:r>
      <w:r>
        <w:t>(стран)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 Нового года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(известных</w:t>
      </w:r>
      <w:r>
        <w:rPr>
          <w:spacing w:val="1"/>
        </w:rPr>
        <w:t xml:space="preserve"> </w:t>
      </w:r>
      <w:r>
        <w:t>достопримечательностях,</w:t>
      </w:r>
      <w:r>
        <w:rPr>
          <w:spacing w:val="1"/>
        </w:rPr>
        <w:t xml:space="preserve"> </w:t>
      </w:r>
      <w:r>
        <w:t>выдающихся</w:t>
      </w:r>
      <w:r>
        <w:rPr>
          <w:spacing w:val="1"/>
        </w:rPr>
        <w:t xml:space="preserve"> </w:t>
      </w:r>
      <w:r>
        <w:t>людях),</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детской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на</w:t>
      </w:r>
      <w:r>
        <w:rPr>
          <w:spacing w:val="-57"/>
        </w:rPr>
        <w:t xml:space="preserve"> </w:t>
      </w:r>
      <w:r>
        <w:t>английском</w:t>
      </w:r>
      <w:r>
        <w:rPr>
          <w:spacing w:val="-2"/>
        </w:rPr>
        <w:t xml:space="preserve"> </w:t>
      </w:r>
      <w:r>
        <w:t>языке.</w:t>
      </w:r>
    </w:p>
    <w:p w:rsidR="0078009D" w:rsidRDefault="0078009D" w:rsidP="0078009D">
      <w:pPr>
        <w:pStyle w:val="a3"/>
        <w:spacing w:before="1"/>
        <w:ind w:left="870" w:firstLine="0"/>
      </w:pPr>
      <w:r>
        <w:t>Формирование</w:t>
      </w:r>
      <w:r>
        <w:rPr>
          <w:spacing w:val="-5"/>
        </w:rPr>
        <w:t xml:space="preserve"> </w:t>
      </w:r>
      <w:r>
        <w:t>умений:</w:t>
      </w:r>
    </w:p>
    <w:p w:rsidR="0078009D" w:rsidRDefault="0078009D" w:rsidP="0078009D">
      <w:pPr>
        <w:pStyle w:val="a3"/>
        <w:spacing w:before="136" w:line="362" w:lineRule="auto"/>
        <w:ind w:right="852"/>
      </w:pPr>
      <w:r>
        <w:t>писать</w:t>
      </w:r>
      <w:r>
        <w:rPr>
          <w:spacing w:val="11"/>
        </w:rPr>
        <w:t xml:space="preserve"> </w:t>
      </w:r>
      <w:r>
        <w:t>свои</w:t>
      </w:r>
      <w:r>
        <w:rPr>
          <w:spacing w:val="71"/>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69"/>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78009D" w:rsidRDefault="0078009D" w:rsidP="0078009D">
      <w:pPr>
        <w:pStyle w:val="a3"/>
        <w:spacing w:line="360" w:lineRule="auto"/>
        <w:ind w:left="870" w:right="1518" w:firstLine="0"/>
      </w:pPr>
      <w:r>
        <w:t>правильно оформлять свой адрес на английском языке (в анкете, формуляре);</w:t>
      </w:r>
      <w:r>
        <w:rPr>
          <w:spacing w:val="-58"/>
        </w:rPr>
        <w:t xml:space="preserve"> </w:t>
      </w:r>
      <w:r>
        <w:t>кратко</w:t>
      </w:r>
      <w:r>
        <w:rPr>
          <w:spacing w:val="-1"/>
        </w:rPr>
        <w:t xml:space="preserve"> </w:t>
      </w:r>
      <w:r>
        <w:t>представлять Россию</w:t>
      </w:r>
      <w:r>
        <w:rPr>
          <w:spacing w:val="-1"/>
        </w:rPr>
        <w:t xml:space="preserve"> </w:t>
      </w:r>
      <w:r>
        <w:t>и</w:t>
      </w:r>
      <w:r>
        <w:rPr>
          <w:spacing w:val="-1"/>
        </w:rPr>
        <w:t xml:space="preserve"> </w:t>
      </w:r>
      <w:r>
        <w:t>страну</w:t>
      </w:r>
      <w:r>
        <w:rPr>
          <w:spacing w:val="-5"/>
        </w:rPr>
        <w:t xml:space="preserve"> </w:t>
      </w:r>
      <w:r>
        <w:t>(страны) изучаемого</w:t>
      </w:r>
      <w:r>
        <w:rPr>
          <w:spacing w:val="-1"/>
        </w:rPr>
        <w:t xml:space="preserve"> </w:t>
      </w:r>
      <w:r>
        <w:t>языка;</w:t>
      </w:r>
    </w:p>
    <w:p w:rsidR="0078009D" w:rsidRDefault="0078009D" w:rsidP="0078009D">
      <w:pPr>
        <w:pStyle w:val="a3"/>
        <w:spacing w:line="360" w:lineRule="auto"/>
        <w:ind w:right="849"/>
      </w:pPr>
      <w:r>
        <w:t xml:space="preserve">кратко   </w:t>
      </w:r>
      <w:r>
        <w:rPr>
          <w:spacing w:val="37"/>
        </w:rPr>
        <w:t xml:space="preserve"> </w:t>
      </w:r>
      <w:r>
        <w:t xml:space="preserve">представлять    </w:t>
      </w:r>
      <w:r>
        <w:rPr>
          <w:spacing w:val="34"/>
        </w:rPr>
        <w:t xml:space="preserve"> </w:t>
      </w:r>
      <w:r>
        <w:t xml:space="preserve">некоторые    </w:t>
      </w:r>
      <w:r>
        <w:rPr>
          <w:spacing w:val="35"/>
        </w:rPr>
        <w:t xml:space="preserve"> </w:t>
      </w:r>
      <w:r>
        <w:t xml:space="preserve">культурные    </w:t>
      </w:r>
      <w:r>
        <w:rPr>
          <w:spacing w:val="34"/>
        </w:rPr>
        <w:t xml:space="preserve"> </w:t>
      </w:r>
      <w:r>
        <w:t xml:space="preserve">явления    </w:t>
      </w:r>
      <w:r>
        <w:rPr>
          <w:spacing w:val="36"/>
        </w:rPr>
        <w:t xml:space="preserve"> </w:t>
      </w:r>
      <w:r>
        <w:t xml:space="preserve">родной    </w:t>
      </w:r>
      <w:r>
        <w:rPr>
          <w:spacing w:val="37"/>
        </w:rPr>
        <w:t xml:space="preserve"> </w:t>
      </w:r>
      <w:r>
        <w:t>страны</w:t>
      </w:r>
      <w:r>
        <w:rPr>
          <w:spacing w:val="-58"/>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8"/>
        </w:rPr>
        <w:t xml:space="preserve"> </w:t>
      </w:r>
      <w:r>
        <w:t>в</w:t>
      </w:r>
      <w:r>
        <w:rPr>
          <w:spacing w:val="-2"/>
        </w:rPr>
        <w:t xml:space="preserve"> </w:t>
      </w:r>
      <w:r>
        <w:t>проведении досуга</w:t>
      </w:r>
      <w:r>
        <w:rPr>
          <w:spacing w:val="-1"/>
        </w:rPr>
        <w:t xml:space="preserve"> </w:t>
      </w:r>
      <w:r>
        <w:t>и питании).</w:t>
      </w:r>
    </w:p>
    <w:p w:rsidR="0078009D" w:rsidRDefault="0078009D" w:rsidP="00E90C2F">
      <w:pPr>
        <w:pStyle w:val="a5"/>
        <w:numPr>
          <w:ilvl w:val="2"/>
          <w:numId w:val="59"/>
        </w:numPr>
        <w:tabs>
          <w:tab w:val="left" w:pos="1710"/>
        </w:tabs>
        <w:ind w:left="1710"/>
        <w:jc w:val="both"/>
        <w:rPr>
          <w:sz w:val="24"/>
        </w:rPr>
      </w:pPr>
      <w:r>
        <w:rPr>
          <w:sz w:val="24"/>
        </w:rPr>
        <w:t>Компенсаторные</w:t>
      </w:r>
      <w:r>
        <w:rPr>
          <w:spacing w:val="-2"/>
          <w:sz w:val="24"/>
        </w:rPr>
        <w:t xml:space="preserve"> </w:t>
      </w:r>
      <w:r>
        <w:rPr>
          <w:sz w:val="24"/>
        </w:rPr>
        <w:t>умения.</w:t>
      </w:r>
    </w:p>
    <w:p w:rsidR="0078009D" w:rsidRDefault="0078009D" w:rsidP="0078009D">
      <w:pPr>
        <w:pStyle w:val="a3"/>
        <w:spacing w:before="134" w:line="362" w:lineRule="auto"/>
        <w:ind w:right="849"/>
      </w:pPr>
      <w:r>
        <w:t>Использование при чтении и аудировании языковой, в том числе контекстуальной,</w:t>
      </w:r>
      <w:r>
        <w:rPr>
          <w:spacing w:val="1"/>
        </w:rPr>
        <w:t xml:space="preserve"> </w:t>
      </w:r>
      <w:r>
        <w:t>догадки.</w:t>
      </w:r>
    </w:p>
    <w:p w:rsidR="0078009D" w:rsidRDefault="0078009D" w:rsidP="0078009D">
      <w:pPr>
        <w:pStyle w:val="a3"/>
        <w:spacing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78009D" w:rsidRDefault="0078009D" w:rsidP="0078009D">
      <w:pPr>
        <w:pStyle w:val="a3"/>
        <w:spacing w:line="360" w:lineRule="auto"/>
        <w:ind w:right="85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2"/>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78009D" w:rsidRDefault="0078009D" w:rsidP="00E90C2F">
      <w:pPr>
        <w:pStyle w:val="a5"/>
        <w:numPr>
          <w:ilvl w:val="1"/>
          <w:numId w:val="59"/>
        </w:numPr>
        <w:tabs>
          <w:tab w:val="left" w:pos="1530"/>
        </w:tabs>
        <w:spacing w:line="275" w:lineRule="exact"/>
        <w:ind w:left="153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78009D" w:rsidRDefault="0078009D" w:rsidP="00E90C2F">
      <w:pPr>
        <w:pStyle w:val="a5"/>
        <w:numPr>
          <w:ilvl w:val="2"/>
          <w:numId w:val="59"/>
        </w:numPr>
        <w:tabs>
          <w:tab w:val="left" w:pos="1711"/>
        </w:tabs>
        <w:spacing w:before="134"/>
        <w:ind w:left="1710" w:hanging="841"/>
        <w:jc w:val="both"/>
        <w:rPr>
          <w:sz w:val="24"/>
        </w:rPr>
      </w:pPr>
      <w:r>
        <w:rPr>
          <w:sz w:val="24"/>
        </w:rPr>
        <w:t>Коммуникативные</w:t>
      </w:r>
      <w:r>
        <w:rPr>
          <w:spacing w:val="-4"/>
          <w:sz w:val="24"/>
        </w:rPr>
        <w:t xml:space="preserve"> </w:t>
      </w:r>
      <w:r>
        <w:rPr>
          <w:sz w:val="24"/>
        </w:rPr>
        <w:t>умения.</w:t>
      </w:r>
    </w:p>
    <w:p w:rsidR="0078009D" w:rsidRDefault="0078009D" w:rsidP="0078009D">
      <w:pPr>
        <w:pStyle w:val="a3"/>
        <w:spacing w:before="137" w:line="360" w:lineRule="auto"/>
        <w:ind w:right="85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3037" w:firstLine="0"/>
        <w:jc w:val="left"/>
      </w:pPr>
      <w:r>
        <w:t>Взаимоотношения в семье и с друзьями. Семейные праздники.</w:t>
      </w:r>
      <w:r>
        <w:rPr>
          <w:spacing w:val="-57"/>
        </w:rPr>
        <w:t xml:space="preserve"> </w:t>
      </w:r>
      <w:r>
        <w:t>Внешность</w:t>
      </w:r>
      <w:r>
        <w:rPr>
          <w:spacing w:val="-2"/>
        </w:rPr>
        <w:t xml:space="preserve"> </w:t>
      </w:r>
      <w:r>
        <w:t>и</w:t>
      </w:r>
      <w:r>
        <w:rPr>
          <w:spacing w:val="-3"/>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78009D" w:rsidRDefault="0078009D" w:rsidP="0078009D">
      <w:pPr>
        <w:pStyle w:val="a3"/>
        <w:spacing w:line="360" w:lineRule="auto"/>
        <w:ind w:left="869" w:right="940" w:firstLine="0"/>
        <w:jc w:val="left"/>
      </w:pPr>
      <w:r>
        <w:t>Досуг и увлечения (хобби) современного подростка (чтение, кино, театр, спорт).</w:t>
      </w:r>
      <w:r>
        <w:rPr>
          <w:spacing w:val="1"/>
        </w:rPr>
        <w:t xml:space="preserve"> </w:t>
      </w: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78009D" w:rsidRDefault="0078009D" w:rsidP="0078009D">
      <w:pPr>
        <w:pStyle w:val="a3"/>
        <w:spacing w:line="360" w:lineRule="auto"/>
        <w:ind w:right="1526"/>
        <w:jc w:val="left"/>
      </w:pPr>
      <w:r>
        <w:t>Школа,</w:t>
      </w:r>
      <w:r>
        <w:rPr>
          <w:spacing w:val="9"/>
        </w:rPr>
        <w:t xml:space="preserve"> </w:t>
      </w:r>
      <w:r>
        <w:t>школьная</w:t>
      </w:r>
      <w:r>
        <w:rPr>
          <w:spacing w:val="9"/>
        </w:rPr>
        <w:t xml:space="preserve"> </w:t>
      </w:r>
      <w:r>
        <w:t>жизнь,</w:t>
      </w:r>
      <w:r>
        <w:rPr>
          <w:spacing w:val="7"/>
        </w:rPr>
        <w:t xml:space="preserve"> </w:t>
      </w:r>
      <w:r>
        <w:t>школьная</w:t>
      </w:r>
      <w:r>
        <w:rPr>
          <w:spacing w:val="9"/>
        </w:rPr>
        <w:t xml:space="preserve"> </w:t>
      </w:r>
      <w:r>
        <w:t>форма,</w:t>
      </w:r>
      <w:r>
        <w:rPr>
          <w:spacing w:val="9"/>
        </w:rPr>
        <w:t xml:space="preserve"> </w:t>
      </w:r>
      <w:r>
        <w:t>изучаемые</w:t>
      </w:r>
      <w:r>
        <w:rPr>
          <w:spacing w:val="8"/>
        </w:rPr>
        <w:t xml:space="preserve"> </w:t>
      </w:r>
      <w:r>
        <w:t>предметы,</w:t>
      </w:r>
      <w:r>
        <w:rPr>
          <w:spacing w:val="9"/>
        </w:rPr>
        <w:t xml:space="preserve"> </w:t>
      </w:r>
      <w:r>
        <w:t>любимый</w:t>
      </w:r>
      <w:r>
        <w:rPr>
          <w:spacing w:val="-57"/>
        </w:rPr>
        <w:t xml:space="preserve"> </w:t>
      </w:r>
      <w:r>
        <w:t>предмет,</w:t>
      </w:r>
      <w:r>
        <w:rPr>
          <w:spacing w:val="-1"/>
        </w:rPr>
        <w:t xml:space="preserve"> </w:t>
      </w:r>
      <w:r>
        <w:t>правила</w:t>
      </w:r>
      <w:r>
        <w:rPr>
          <w:spacing w:val="-2"/>
        </w:rPr>
        <w:t xml:space="preserve"> </w:t>
      </w:r>
      <w:r>
        <w:t>поведения</w:t>
      </w:r>
      <w:r>
        <w:rPr>
          <w:spacing w:val="-1"/>
        </w:rPr>
        <w:t xml:space="preserve"> </w:t>
      </w:r>
      <w:r>
        <w:t>в</w:t>
      </w:r>
      <w:r>
        <w:rPr>
          <w:spacing w:val="-2"/>
        </w:rPr>
        <w:t xml:space="preserve"> </w:t>
      </w:r>
      <w:r>
        <w:t>школе. Переписка</w:t>
      </w:r>
      <w:r>
        <w:rPr>
          <w:spacing w:val="-2"/>
        </w:rPr>
        <w:t xml:space="preserve"> </w:t>
      </w:r>
      <w:r>
        <w:t>с</w:t>
      </w:r>
      <w:r>
        <w:rPr>
          <w:spacing w:val="-2"/>
        </w:rPr>
        <w:t xml:space="preserve"> </w:t>
      </w:r>
      <w:r>
        <w:t>зарубежными</w:t>
      </w:r>
      <w:r>
        <w:rPr>
          <w:spacing w:val="-1"/>
        </w:rPr>
        <w:t xml:space="preserve"> </w:t>
      </w:r>
      <w:r>
        <w:t>сверстниками.</w:t>
      </w:r>
    </w:p>
    <w:p w:rsidR="0078009D" w:rsidRDefault="0078009D" w:rsidP="0078009D">
      <w:pPr>
        <w:pStyle w:val="a3"/>
        <w:spacing w:line="360" w:lineRule="auto"/>
        <w:ind w:left="869" w:right="4445" w:firstLine="0"/>
        <w:jc w:val="left"/>
      </w:pPr>
      <w:r>
        <w:t>Переписка с зарубежными сверстниками.</w:t>
      </w:r>
      <w:r>
        <w:rPr>
          <w:spacing w:val="1"/>
        </w:rPr>
        <w:t xml:space="preserve"> </w:t>
      </w:r>
      <w:r>
        <w:t>Каникулы в различное время года. Виды отдыха.</w:t>
      </w:r>
      <w:r>
        <w:rPr>
          <w:spacing w:val="-57"/>
        </w:rPr>
        <w:t xml:space="preserve"> </w:t>
      </w:r>
      <w:r>
        <w:t>Путешествия</w:t>
      </w:r>
      <w:r>
        <w:rPr>
          <w:spacing w:val="-3"/>
        </w:rPr>
        <w:t xml:space="preserve"> </w:t>
      </w:r>
      <w:r>
        <w:t>по</w:t>
      </w:r>
      <w:r>
        <w:rPr>
          <w:spacing w:val="-2"/>
        </w:rPr>
        <w:t xml:space="preserve"> </w:t>
      </w:r>
      <w:r>
        <w:t>России</w:t>
      </w:r>
      <w:r>
        <w:rPr>
          <w:spacing w:val="-2"/>
        </w:rPr>
        <w:t xml:space="preserve"> </w:t>
      </w:r>
      <w:r>
        <w:t>и</w:t>
      </w:r>
      <w:r>
        <w:rPr>
          <w:spacing w:val="-2"/>
        </w:rPr>
        <w:t xml:space="preserve"> </w:t>
      </w:r>
      <w:r>
        <w:t>зарубежным</w:t>
      </w:r>
      <w:r>
        <w:rPr>
          <w:spacing w:val="-4"/>
        </w:rPr>
        <w:t xml:space="preserve"> </w:t>
      </w:r>
      <w:r>
        <w:t>странам.</w:t>
      </w:r>
    </w:p>
    <w:p w:rsidR="0078009D" w:rsidRDefault="0078009D" w:rsidP="0078009D">
      <w:pPr>
        <w:pStyle w:val="a3"/>
        <w:spacing w:line="275" w:lineRule="exact"/>
        <w:ind w:left="869" w:firstLine="0"/>
        <w:jc w:val="left"/>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78009D" w:rsidRDefault="0078009D" w:rsidP="0078009D">
      <w:pPr>
        <w:pStyle w:val="a3"/>
        <w:spacing w:before="136" w:line="360" w:lineRule="auto"/>
        <w:ind w:left="869" w:right="840" w:firstLine="0"/>
        <w:jc w:val="left"/>
      </w:pPr>
      <w:r>
        <w:t>Жизнь в городе и сельской местности. Описание родного города (села). Транспорт.</w:t>
      </w:r>
      <w:r>
        <w:rPr>
          <w:spacing w:val="1"/>
        </w:rPr>
        <w:t xml:space="preserve"> </w:t>
      </w:r>
      <w:r>
        <w:t>Родная</w:t>
      </w:r>
      <w:r>
        <w:rPr>
          <w:spacing w:val="9"/>
        </w:rPr>
        <w:t xml:space="preserve"> </w:t>
      </w:r>
      <w:r>
        <w:t>страна</w:t>
      </w:r>
      <w:r>
        <w:rPr>
          <w:spacing w:val="9"/>
        </w:rPr>
        <w:t xml:space="preserve"> </w:t>
      </w:r>
      <w:r>
        <w:t>и</w:t>
      </w:r>
      <w:r>
        <w:rPr>
          <w:spacing w:val="10"/>
        </w:rPr>
        <w:t xml:space="preserve"> </w:t>
      </w:r>
      <w:r>
        <w:t>страна</w:t>
      </w:r>
      <w:r>
        <w:rPr>
          <w:spacing w:val="12"/>
        </w:rPr>
        <w:t xml:space="preserve"> </w:t>
      </w:r>
      <w:r>
        <w:t>(страны)</w:t>
      </w:r>
      <w:r>
        <w:rPr>
          <w:spacing w:val="11"/>
        </w:rPr>
        <w:t xml:space="preserve"> </w:t>
      </w:r>
      <w:r>
        <w:t>изучаемого</w:t>
      </w:r>
      <w:r>
        <w:rPr>
          <w:spacing w:val="11"/>
        </w:rPr>
        <w:t xml:space="preserve"> </w:t>
      </w:r>
      <w:r>
        <w:t>языка.</w:t>
      </w:r>
      <w:r>
        <w:rPr>
          <w:spacing w:val="17"/>
        </w:rPr>
        <w:t xml:space="preserve"> </w:t>
      </w:r>
      <w:r>
        <w:t>Их</w:t>
      </w:r>
      <w:r>
        <w:rPr>
          <w:spacing w:val="11"/>
        </w:rPr>
        <w:t xml:space="preserve"> </w:t>
      </w:r>
      <w:r>
        <w:t>географическое</w:t>
      </w:r>
      <w:r>
        <w:rPr>
          <w:spacing w:val="9"/>
        </w:rPr>
        <w:t xml:space="preserve"> </w:t>
      </w:r>
      <w:r>
        <w:t>положение,</w:t>
      </w:r>
    </w:p>
    <w:p w:rsidR="0078009D" w:rsidRDefault="0078009D" w:rsidP="0078009D">
      <w:pPr>
        <w:pStyle w:val="a3"/>
        <w:tabs>
          <w:tab w:val="left" w:pos="1397"/>
          <w:tab w:val="left" w:pos="2800"/>
          <w:tab w:val="left" w:pos="4498"/>
          <w:tab w:val="left" w:pos="5476"/>
          <w:tab w:val="left" w:pos="8304"/>
        </w:tabs>
        <w:spacing w:line="360" w:lineRule="auto"/>
        <w:ind w:right="855" w:firstLine="0"/>
        <w:jc w:val="left"/>
      </w:pPr>
      <w:r>
        <w:t>столицы,</w:t>
      </w:r>
      <w:r>
        <w:tab/>
        <w:t>население,</w:t>
      </w:r>
      <w:r>
        <w:tab/>
        <w:t>официальные</w:t>
      </w:r>
      <w:r>
        <w:tab/>
        <w:t>языки,</w:t>
      </w:r>
      <w:r>
        <w:tab/>
        <w:t>достопримечательности,</w:t>
      </w:r>
      <w:r>
        <w:tab/>
      </w:r>
      <w:r>
        <w:rPr>
          <w:spacing w:val="-1"/>
        </w:rP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78009D" w:rsidRDefault="0078009D" w:rsidP="0078009D">
      <w:pPr>
        <w:pStyle w:val="a3"/>
        <w:spacing w:line="360" w:lineRule="auto"/>
        <w:ind w:right="854"/>
      </w:pPr>
      <w:r>
        <w:t>Выдающиеся люди родной страны и страны (стран) изучаемого языка: писатели,</w:t>
      </w:r>
      <w:r>
        <w:rPr>
          <w:spacing w:val="1"/>
        </w:rPr>
        <w:t xml:space="preserve"> </w:t>
      </w:r>
      <w:r>
        <w:t>поэты, учѐные.</w:t>
      </w:r>
    </w:p>
    <w:p w:rsidR="0078009D" w:rsidRDefault="0078009D" w:rsidP="00E90C2F">
      <w:pPr>
        <w:pStyle w:val="a5"/>
        <w:numPr>
          <w:ilvl w:val="3"/>
          <w:numId w:val="59"/>
        </w:numPr>
        <w:tabs>
          <w:tab w:val="left" w:pos="1890"/>
        </w:tabs>
        <w:ind w:hanging="1021"/>
        <w:jc w:val="both"/>
        <w:rPr>
          <w:sz w:val="24"/>
        </w:rPr>
      </w:pPr>
      <w:r>
        <w:rPr>
          <w:sz w:val="24"/>
        </w:rPr>
        <w:t>Говорение.</w:t>
      </w:r>
    </w:p>
    <w:p w:rsidR="0078009D" w:rsidRDefault="0078009D" w:rsidP="00E90C2F">
      <w:pPr>
        <w:pStyle w:val="a5"/>
        <w:numPr>
          <w:ilvl w:val="4"/>
          <w:numId w:val="59"/>
        </w:numPr>
        <w:tabs>
          <w:tab w:val="left" w:pos="2070"/>
        </w:tabs>
        <w:spacing w:before="137" w:line="360" w:lineRule="auto"/>
        <w:ind w:left="162" w:right="853" w:firstLine="707"/>
        <w:jc w:val="both"/>
        <w:rPr>
          <w:sz w:val="24"/>
        </w:rPr>
      </w:pPr>
      <w:r>
        <w:rPr>
          <w:sz w:val="24"/>
        </w:rPr>
        <w:t xml:space="preserve">Развитие     </w:t>
      </w:r>
      <w:r>
        <w:rPr>
          <w:spacing w:val="25"/>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7"/>
          <w:sz w:val="24"/>
        </w:rPr>
        <w:t xml:space="preserve"> </w:t>
      </w:r>
      <w:r>
        <w:rPr>
          <w:sz w:val="24"/>
        </w:rPr>
        <w:t>речи,</w:t>
      </w:r>
      <w:r>
        <w:rPr>
          <w:spacing w:val="-58"/>
          <w:sz w:val="24"/>
        </w:rPr>
        <w:t xml:space="preserve"> </w:t>
      </w:r>
      <w:r>
        <w:rPr>
          <w:sz w:val="24"/>
        </w:rPr>
        <w:t>а</w:t>
      </w:r>
      <w:r>
        <w:rPr>
          <w:spacing w:val="-2"/>
          <w:sz w:val="24"/>
        </w:rPr>
        <w:t xml:space="preserve"> </w:t>
      </w:r>
      <w:r>
        <w:rPr>
          <w:sz w:val="24"/>
        </w:rPr>
        <w:t>именно</w:t>
      </w:r>
      <w:r>
        <w:rPr>
          <w:spacing w:val="2"/>
          <w:sz w:val="24"/>
        </w:rPr>
        <w:t xml:space="preserve"> </w:t>
      </w:r>
      <w:r>
        <w:rPr>
          <w:sz w:val="24"/>
        </w:rPr>
        <w:t>умений вести:</w:t>
      </w:r>
    </w:p>
    <w:p w:rsidR="0078009D" w:rsidRDefault="0078009D" w:rsidP="0078009D">
      <w:pPr>
        <w:pStyle w:val="a3"/>
        <w:spacing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1"/>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78009D" w:rsidRDefault="0078009D" w:rsidP="0078009D">
      <w:pPr>
        <w:pStyle w:val="a3"/>
        <w:spacing w:before="1"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78009D" w:rsidRDefault="0078009D" w:rsidP="0078009D">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78009D" w:rsidRDefault="0078009D" w:rsidP="0078009D">
      <w:pPr>
        <w:pStyle w:val="a3"/>
        <w:spacing w:line="360" w:lineRule="auto"/>
        <w:ind w:right="847"/>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 xml:space="preserve">ситуациях  </w:t>
      </w:r>
      <w:r>
        <w:rPr>
          <w:spacing w:val="1"/>
        </w:rPr>
        <w:t xml:space="preserve"> </w:t>
      </w:r>
      <w:r>
        <w:t>неофициального    общения    в    рамках    тематического    содержания    речи</w:t>
      </w:r>
      <w:r>
        <w:rPr>
          <w:spacing w:val="-57"/>
        </w:rPr>
        <w:t xml:space="preserve"> </w:t>
      </w:r>
      <w:r>
        <w:t>с</w:t>
      </w:r>
      <w:r>
        <w:rPr>
          <w:spacing w:val="28"/>
        </w:rPr>
        <w:t xml:space="preserve"> </w:t>
      </w:r>
      <w:r>
        <w:t>опорой</w:t>
      </w:r>
      <w:r>
        <w:rPr>
          <w:spacing w:val="88"/>
        </w:rPr>
        <w:t xml:space="preserve"> </w:t>
      </w:r>
      <w:r>
        <w:t>на</w:t>
      </w:r>
      <w:r>
        <w:rPr>
          <w:spacing w:val="87"/>
        </w:rPr>
        <w:t xml:space="preserve"> </w:t>
      </w:r>
      <w:r>
        <w:t>речевые</w:t>
      </w:r>
      <w:r>
        <w:rPr>
          <w:spacing w:val="89"/>
        </w:rPr>
        <w:t xml:space="preserve"> </w:t>
      </w:r>
      <w:r>
        <w:t>ситуации,</w:t>
      </w:r>
      <w:r>
        <w:rPr>
          <w:spacing w:val="88"/>
        </w:rPr>
        <w:t xml:space="preserve"> </w:t>
      </w:r>
      <w:r>
        <w:t>ключевые</w:t>
      </w:r>
      <w:r>
        <w:rPr>
          <w:spacing w:val="89"/>
        </w:rPr>
        <w:t xml:space="preserve"> </w:t>
      </w:r>
      <w:r>
        <w:t>слова</w:t>
      </w:r>
      <w:r>
        <w:rPr>
          <w:spacing w:val="86"/>
        </w:rPr>
        <w:t xml:space="preserve"> </w:t>
      </w:r>
      <w:r>
        <w:t>и</w:t>
      </w:r>
      <w:r>
        <w:rPr>
          <w:spacing w:val="88"/>
        </w:rPr>
        <w:t xml:space="preserve"> </w:t>
      </w:r>
      <w:r>
        <w:t>(или)</w:t>
      </w:r>
      <w:r>
        <w:rPr>
          <w:spacing w:val="88"/>
        </w:rPr>
        <w:t xml:space="preserve"> </w:t>
      </w:r>
      <w:r>
        <w:t>иллюстрации,</w:t>
      </w:r>
      <w:r>
        <w:rPr>
          <w:spacing w:val="87"/>
        </w:rPr>
        <w:t xml:space="preserve"> </w:t>
      </w:r>
      <w:r>
        <w:t>фотографии</w:t>
      </w:r>
      <w:r>
        <w:rPr>
          <w:spacing w:val="-58"/>
        </w:rPr>
        <w:t xml:space="preserve"> </w:t>
      </w:r>
      <w:r>
        <w:t>с</w:t>
      </w:r>
      <w:r>
        <w:rPr>
          <w:spacing w:val="-3"/>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w:t>
      </w:r>
      <w:r>
        <w:rPr>
          <w:spacing w:val="-1"/>
        </w:rPr>
        <w:t xml:space="preserve"> </w:t>
      </w:r>
      <w:r>
        <w:t>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78009D" w:rsidRDefault="0078009D" w:rsidP="00E90C2F">
      <w:pPr>
        <w:pStyle w:val="a5"/>
        <w:numPr>
          <w:ilvl w:val="4"/>
          <w:numId w:val="59"/>
        </w:numPr>
        <w:tabs>
          <w:tab w:val="left" w:pos="2070"/>
        </w:tabs>
        <w:spacing w:before="140"/>
        <w:ind w:hanging="1201"/>
        <w:rPr>
          <w:sz w:val="24"/>
        </w:rPr>
      </w:pPr>
      <w:r>
        <w:rPr>
          <w:sz w:val="24"/>
        </w:rPr>
        <w:t>Развитие</w:t>
      </w:r>
      <w:r>
        <w:rPr>
          <w:spacing w:val="-8"/>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6"/>
          <w:sz w:val="24"/>
        </w:rPr>
        <w:t xml:space="preserve"> </w:t>
      </w:r>
      <w:r>
        <w:rPr>
          <w:sz w:val="24"/>
        </w:rPr>
        <w:t>речи:</w:t>
      </w:r>
    </w:p>
    <w:p w:rsidR="0078009D" w:rsidRDefault="0078009D" w:rsidP="0078009D">
      <w:pPr>
        <w:pStyle w:val="a3"/>
        <w:tabs>
          <w:tab w:val="left" w:pos="1992"/>
          <w:tab w:val="left" w:pos="2936"/>
          <w:tab w:val="left" w:pos="3977"/>
          <w:tab w:val="left" w:pos="5867"/>
          <w:tab w:val="left" w:pos="7538"/>
          <w:tab w:val="left" w:pos="7850"/>
        </w:tabs>
        <w:spacing w:before="137" w:line="360" w:lineRule="auto"/>
        <w:ind w:right="851"/>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2"/>
        </w:rPr>
        <w:t xml:space="preserve"> </w:t>
      </w:r>
      <w:r>
        <w:t>коммуникативных</w:t>
      </w:r>
      <w:r>
        <w:rPr>
          <w:spacing w:val="1"/>
        </w:rPr>
        <w:t xml:space="preserve"> </w:t>
      </w:r>
      <w:r>
        <w:t>типов речи:</w:t>
      </w:r>
    </w:p>
    <w:p w:rsidR="0078009D" w:rsidRDefault="0078009D" w:rsidP="0078009D">
      <w:pPr>
        <w:pStyle w:val="a3"/>
        <w:spacing w:line="360" w:lineRule="auto"/>
        <w:ind w:right="840"/>
        <w:jc w:val="left"/>
      </w:pPr>
      <w:r>
        <w:t>описание</w:t>
      </w:r>
      <w:r>
        <w:rPr>
          <w:spacing w:val="30"/>
        </w:rPr>
        <w:t xml:space="preserve"> </w:t>
      </w:r>
      <w:r>
        <w:t>(предмета,</w:t>
      </w:r>
      <w:r>
        <w:rPr>
          <w:spacing w:val="31"/>
        </w:rPr>
        <w:t xml:space="preserve"> </w:t>
      </w:r>
      <w:r>
        <w:t>внешности</w:t>
      </w:r>
      <w:r>
        <w:rPr>
          <w:spacing w:val="32"/>
        </w:rPr>
        <w:t xml:space="preserve"> </w:t>
      </w:r>
      <w:r>
        <w:t>и</w:t>
      </w:r>
      <w:r>
        <w:rPr>
          <w:spacing w:val="32"/>
        </w:rPr>
        <w:t xml:space="preserve"> </w:t>
      </w:r>
      <w:r>
        <w:t>одежды</w:t>
      </w:r>
      <w:r>
        <w:rPr>
          <w:spacing w:val="30"/>
        </w:rPr>
        <w:t xml:space="preserve"> </w:t>
      </w:r>
      <w:r>
        <w:t>человека),</w:t>
      </w:r>
      <w:r>
        <w:rPr>
          <w:spacing w:val="30"/>
        </w:rPr>
        <w:t xml:space="preserve"> </w:t>
      </w:r>
      <w:r>
        <w:t>в</w:t>
      </w:r>
      <w:r>
        <w:rPr>
          <w:spacing w:val="30"/>
        </w:rPr>
        <w:t xml:space="preserve"> </w:t>
      </w:r>
      <w:r>
        <w:t>том</w:t>
      </w:r>
      <w:r>
        <w:rPr>
          <w:spacing w:val="33"/>
        </w:rPr>
        <w:t xml:space="preserve"> </w:t>
      </w:r>
      <w:r>
        <w:t>числе</w:t>
      </w:r>
      <w:r>
        <w:rPr>
          <w:spacing w:val="30"/>
        </w:rPr>
        <w:t xml:space="preserve"> </w:t>
      </w:r>
      <w:r>
        <w:t>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78009D" w:rsidRDefault="0078009D" w:rsidP="0078009D">
      <w:pPr>
        <w:pStyle w:val="a3"/>
        <w:ind w:left="869" w:firstLine="0"/>
        <w:jc w:val="left"/>
      </w:pPr>
      <w:r>
        <w:t>повествование</w:t>
      </w:r>
      <w:r>
        <w:rPr>
          <w:spacing w:val="-5"/>
        </w:rPr>
        <w:t xml:space="preserve"> </w:t>
      </w:r>
      <w:r>
        <w:t>(сообщение);</w:t>
      </w:r>
    </w:p>
    <w:p w:rsidR="0078009D" w:rsidRDefault="0078009D" w:rsidP="0078009D">
      <w:pPr>
        <w:pStyle w:val="a3"/>
        <w:spacing w:before="139" w:line="360" w:lineRule="auto"/>
        <w:ind w:left="869" w:right="2629"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78009D" w:rsidRDefault="0078009D" w:rsidP="0078009D">
      <w:pPr>
        <w:pStyle w:val="a3"/>
        <w:spacing w:before="1" w:line="360" w:lineRule="auto"/>
        <w:ind w:right="845"/>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2"/>
        </w:rPr>
        <w:t xml:space="preserve"> </w:t>
      </w:r>
      <w:r>
        <w:t>слова, план,</w:t>
      </w:r>
      <w:r>
        <w:rPr>
          <w:spacing w:val="-1"/>
        </w:rPr>
        <w:t xml:space="preserve"> </w:t>
      </w:r>
      <w:r>
        <w:t>вопросы,</w:t>
      </w:r>
      <w:r>
        <w:rPr>
          <w:spacing w:val="-1"/>
        </w:rPr>
        <w:t xml:space="preserve"> </w:t>
      </w:r>
      <w:r>
        <w:t>таблицы</w:t>
      </w:r>
      <w:r>
        <w:rPr>
          <w:spacing w:val="-3"/>
        </w:rPr>
        <w:t xml:space="preserve"> </w:t>
      </w:r>
      <w:r>
        <w:t>и</w:t>
      </w:r>
      <w:r>
        <w:rPr>
          <w:spacing w:val="-1"/>
        </w:rPr>
        <w:t xml:space="preserve"> </w:t>
      </w:r>
      <w:r>
        <w:t>(или)</w:t>
      </w:r>
      <w:r>
        <w:rPr>
          <w:spacing w:val="-1"/>
        </w:rPr>
        <w:t xml:space="preserve"> </w:t>
      </w:r>
      <w:r>
        <w:t>иллюстрации, фотографии.</w:t>
      </w:r>
    </w:p>
    <w:p w:rsidR="0078009D" w:rsidRDefault="0078009D" w:rsidP="0078009D">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7–8</w:t>
      </w:r>
      <w:r>
        <w:rPr>
          <w:spacing w:val="-2"/>
        </w:rPr>
        <w:t xml:space="preserve"> </w:t>
      </w:r>
      <w:r>
        <w:t>фраз.</w:t>
      </w:r>
    </w:p>
    <w:p w:rsidR="0078009D" w:rsidRDefault="0078009D" w:rsidP="00E90C2F">
      <w:pPr>
        <w:pStyle w:val="a5"/>
        <w:numPr>
          <w:ilvl w:val="3"/>
          <w:numId w:val="59"/>
        </w:numPr>
        <w:tabs>
          <w:tab w:val="left" w:pos="1890"/>
        </w:tabs>
        <w:spacing w:before="139"/>
        <w:ind w:left="1889" w:hanging="1021"/>
        <w:jc w:val="both"/>
        <w:rPr>
          <w:sz w:val="24"/>
        </w:rPr>
      </w:pPr>
      <w:r>
        <w:rPr>
          <w:sz w:val="24"/>
        </w:rPr>
        <w:t>Аудирование.</w:t>
      </w:r>
    </w:p>
    <w:p w:rsidR="0078009D" w:rsidRDefault="0078009D" w:rsidP="0078009D">
      <w:pPr>
        <w:pStyle w:val="a3"/>
        <w:spacing w:before="137" w:line="360" w:lineRule="auto"/>
        <w:ind w:right="852"/>
      </w:pPr>
      <w:r>
        <w:t xml:space="preserve">При     непосредственном     общении:     понимание     на     слух     речи    </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78009D" w:rsidRDefault="0078009D" w:rsidP="0078009D">
      <w:pPr>
        <w:pStyle w:val="a3"/>
        <w:spacing w:line="360" w:lineRule="auto"/>
        <w:ind w:right="850"/>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1"/>
        </w:rPr>
        <w:t xml:space="preserve"> </w:t>
      </w:r>
      <w:r>
        <w:t>содержащих</w:t>
      </w:r>
      <w:r>
        <w:rPr>
          <w:spacing w:val="1"/>
        </w:rPr>
        <w:t xml:space="preserve"> </w:t>
      </w:r>
      <w:r>
        <w:t>отдельные</w:t>
      </w:r>
      <w:r>
        <w:rPr>
          <w:spacing w:val="1"/>
        </w:rPr>
        <w:t xml:space="preserve"> </w:t>
      </w:r>
      <w:r>
        <w:t xml:space="preserve">незнакомые   </w:t>
      </w:r>
      <w:r>
        <w:rPr>
          <w:spacing w:val="21"/>
        </w:rPr>
        <w:t xml:space="preserve"> </w:t>
      </w:r>
      <w:r>
        <w:t xml:space="preserve">слова,    </w:t>
      </w:r>
      <w:r>
        <w:rPr>
          <w:spacing w:val="19"/>
        </w:rPr>
        <w:t xml:space="preserve"> </w:t>
      </w:r>
      <w:r>
        <w:t xml:space="preserve">с    </w:t>
      </w:r>
      <w:r>
        <w:rPr>
          <w:spacing w:val="19"/>
        </w:rPr>
        <w:t xml:space="preserve"> </w:t>
      </w:r>
      <w:r>
        <w:t xml:space="preserve">разной    </w:t>
      </w:r>
      <w:r>
        <w:rPr>
          <w:spacing w:val="21"/>
        </w:rPr>
        <w:t xml:space="preserve"> </w:t>
      </w:r>
      <w:r>
        <w:t xml:space="preserve">глубиной    </w:t>
      </w:r>
      <w:r>
        <w:rPr>
          <w:spacing w:val="18"/>
        </w:rPr>
        <w:t xml:space="preserve"> </w:t>
      </w:r>
      <w:r>
        <w:t xml:space="preserve">проникновения    </w:t>
      </w:r>
      <w:r>
        <w:rPr>
          <w:spacing w:val="18"/>
        </w:rPr>
        <w:t xml:space="preserve"> </w:t>
      </w:r>
      <w:r>
        <w:t xml:space="preserve">в    </w:t>
      </w:r>
      <w:r>
        <w:rPr>
          <w:spacing w:val="20"/>
        </w:rPr>
        <w:t xml:space="preserve"> </w:t>
      </w:r>
      <w:r>
        <w:t xml:space="preserve">их    </w:t>
      </w:r>
      <w:r>
        <w:rPr>
          <w:spacing w:val="21"/>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78009D" w:rsidRDefault="0078009D" w:rsidP="0078009D">
      <w:pPr>
        <w:pStyle w:val="a3"/>
        <w:spacing w:before="2" w:line="360" w:lineRule="auto"/>
        <w:ind w:right="85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    (события)    в    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78009D" w:rsidRDefault="0078009D" w:rsidP="0078009D">
      <w:pPr>
        <w:pStyle w:val="a3"/>
        <w:spacing w:line="360" w:lineRule="auto"/>
        <w:ind w:right="852"/>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78009D" w:rsidRDefault="0078009D" w:rsidP="0078009D">
      <w:pPr>
        <w:pStyle w:val="a3"/>
        <w:spacing w:line="360" w:lineRule="auto"/>
        <w:ind w:right="855"/>
      </w:pPr>
      <w:r>
        <w:t>Тексты для аудирования: высказывания собеседников в ситуациях повседневного</w:t>
      </w:r>
      <w:r>
        <w:rPr>
          <w:spacing w:val="1"/>
        </w:rPr>
        <w:t xml:space="preserve"> </w:t>
      </w:r>
      <w:r>
        <w:t>общения,</w:t>
      </w:r>
      <w:r>
        <w:rPr>
          <w:spacing w:val="-1"/>
        </w:rPr>
        <w:t xml:space="preserve"> </w:t>
      </w:r>
      <w:r>
        <w:t>диалог</w:t>
      </w:r>
      <w:r>
        <w:rPr>
          <w:spacing w:val="-2"/>
        </w:rPr>
        <w:t xml:space="preserve"> </w:t>
      </w:r>
      <w:r>
        <w:t>(беседа),</w:t>
      </w:r>
      <w:r>
        <w:rPr>
          <w:spacing w:val="-1"/>
        </w:rPr>
        <w:t xml:space="preserve"> </w:t>
      </w:r>
      <w:r>
        <w:t>рассказ, сообщение</w:t>
      </w:r>
      <w:r>
        <w:rPr>
          <w:spacing w:val="-2"/>
        </w:rPr>
        <w:t xml:space="preserve"> </w:t>
      </w:r>
      <w:r>
        <w:t>информационного</w:t>
      </w:r>
      <w:r>
        <w:rPr>
          <w:spacing w:val="-4"/>
        </w:rPr>
        <w:t xml:space="preserve"> </w:t>
      </w:r>
      <w:r>
        <w:t>характера.</w:t>
      </w:r>
    </w:p>
    <w:p w:rsidR="0078009D" w:rsidRDefault="0078009D" w:rsidP="0078009D">
      <w:pPr>
        <w:pStyle w:val="a3"/>
        <w:ind w:left="869" w:firstLine="0"/>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1"/>
        </w:rPr>
        <w:t xml:space="preserve"> </w:t>
      </w:r>
      <w:r>
        <w:t>1,5</w:t>
      </w:r>
      <w:r>
        <w:rPr>
          <w:spacing w:val="-2"/>
        </w:rPr>
        <w:t xml:space="preserve"> </w:t>
      </w:r>
      <w:r>
        <w:t>минуты.</w:t>
      </w:r>
    </w:p>
    <w:p w:rsidR="0078009D" w:rsidRDefault="0078009D" w:rsidP="00E90C2F">
      <w:pPr>
        <w:pStyle w:val="a5"/>
        <w:numPr>
          <w:ilvl w:val="3"/>
          <w:numId w:val="59"/>
        </w:numPr>
        <w:tabs>
          <w:tab w:val="left" w:pos="1890"/>
        </w:tabs>
        <w:spacing w:before="136"/>
        <w:ind w:left="1889" w:hanging="1021"/>
        <w:jc w:val="both"/>
        <w:rPr>
          <w:sz w:val="24"/>
        </w:rPr>
      </w:pPr>
      <w:r>
        <w:rPr>
          <w:sz w:val="24"/>
        </w:rPr>
        <w:t>Смысловое</w:t>
      </w:r>
      <w:r>
        <w:rPr>
          <w:spacing w:val="-4"/>
          <w:sz w:val="24"/>
        </w:rPr>
        <w:t xml:space="preserve"> </w:t>
      </w:r>
      <w:r>
        <w:rPr>
          <w:sz w:val="24"/>
        </w:rPr>
        <w:t>чтение.</w:t>
      </w:r>
    </w:p>
    <w:p w:rsidR="0078009D" w:rsidRDefault="0078009D" w:rsidP="0078009D">
      <w:pPr>
        <w:pStyle w:val="a3"/>
        <w:spacing w:before="139" w:line="360" w:lineRule="auto"/>
        <w:ind w:right="847"/>
      </w:pPr>
      <w:r>
        <w:t>Развитие умения читать про себя и понимать адаптированные аутентичные тексты</w:t>
      </w:r>
      <w:r>
        <w:rPr>
          <w:spacing w:val="1"/>
        </w:rPr>
        <w:t xml:space="preserve"> </w:t>
      </w:r>
      <w:r>
        <w:t xml:space="preserve">разных     </w:t>
      </w:r>
      <w:r>
        <w:rPr>
          <w:spacing w:val="1"/>
        </w:rPr>
        <w:t xml:space="preserve"> </w:t>
      </w:r>
      <w:r>
        <w:t>жанров       и      стилей,       содержащие       отдельные      незнакомые      слова,</w:t>
      </w:r>
      <w:r>
        <w:rPr>
          <w:spacing w:val="-57"/>
        </w:rPr>
        <w:t xml:space="preserve"> </w:t>
      </w:r>
      <w:r>
        <w:t>с</w:t>
      </w:r>
      <w:r>
        <w:rPr>
          <w:spacing w:val="30"/>
        </w:rPr>
        <w:t xml:space="preserve"> </w:t>
      </w:r>
      <w:r>
        <w:t>различной</w:t>
      </w:r>
      <w:r>
        <w:rPr>
          <w:spacing w:val="30"/>
        </w:rPr>
        <w:t xml:space="preserve"> </w:t>
      </w:r>
      <w:r>
        <w:t>глубиной</w:t>
      </w:r>
      <w:r>
        <w:rPr>
          <w:spacing w:val="29"/>
        </w:rPr>
        <w:t xml:space="preserve"> </w:t>
      </w:r>
      <w:r>
        <w:t>проникновения</w:t>
      </w:r>
      <w:r>
        <w:rPr>
          <w:spacing w:val="28"/>
        </w:rPr>
        <w:t xml:space="preserve"> </w:t>
      </w:r>
      <w:r>
        <w:t>в</w:t>
      </w:r>
      <w:r>
        <w:rPr>
          <w:spacing w:val="30"/>
        </w:rPr>
        <w:t xml:space="preserve"> </w:t>
      </w:r>
      <w:r>
        <w:t>их</w:t>
      </w:r>
      <w:r>
        <w:rPr>
          <w:spacing w:val="33"/>
        </w:rPr>
        <w:t xml:space="preserve"> </w:t>
      </w:r>
      <w:r>
        <w:t>содержание</w:t>
      </w:r>
      <w:r>
        <w:rPr>
          <w:spacing w:val="30"/>
        </w:rPr>
        <w:t xml:space="preserve"> </w:t>
      </w:r>
      <w:r>
        <w:t>в</w:t>
      </w:r>
      <w:r>
        <w:rPr>
          <w:spacing w:val="30"/>
        </w:rPr>
        <w:t xml:space="preserve"> </w:t>
      </w:r>
      <w:r>
        <w:t>зависимости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firstLine="0"/>
      </w:pP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 информации.</w:t>
      </w:r>
    </w:p>
    <w:p w:rsidR="0078009D" w:rsidRDefault="0078009D" w:rsidP="0078009D">
      <w:pPr>
        <w:pStyle w:val="a3"/>
        <w:spacing w:line="360" w:lineRule="auto"/>
        <w:ind w:right="84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r>
        <w:rPr>
          <w:spacing w:val="1"/>
        </w:rPr>
        <w:t xml:space="preserve"> </w:t>
      </w:r>
      <w:r>
        <w:t>в</w:t>
      </w:r>
      <w:r>
        <w:rPr>
          <w:spacing w:val="1"/>
        </w:rPr>
        <w:t xml:space="preserve"> </w:t>
      </w:r>
      <w:r>
        <w:t>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60"/>
        </w:rPr>
        <w:t xml:space="preserve"> </w:t>
      </w:r>
      <w:r>
        <w:t>предполагает</w:t>
      </w:r>
      <w:r>
        <w:rPr>
          <w:spacing w:val="1"/>
        </w:rPr>
        <w:t xml:space="preserve"> </w:t>
      </w:r>
      <w:r>
        <w:t>умения</w:t>
      </w:r>
      <w:r>
        <w:rPr>
          <w:spacing w:val="-2"/>
        </w:rPr>
        <w:t xml:space="preserve"> </w:t>
      </w:r>
      <w:r>
        <w:t>находить</w:t>
      </w:r>
      <w:r>
        <w:rPr>
          <w:spacing w:val="-1"/>
        </w:rPr>
        <w:t xml:space="preserve"> </w:t>
      </w:r>
      <w:r>
        <w:t>в</w:t>
      </w:r>
      <w:r>
        <w:rPr>
          <w:spacing w:val="-2"/>
        </w:rPr>
        <w:t xml:space="preserve"> </w:t>
      </w:r>
      <w:r>
        <w:t>прочитанном</w:t>
      </w:r>
      <w:r>
        <w:rPr>
          <w:spacing w:val="-2"/>
        </w:rPr>
        <w:t xml:space="preserve"> </w:t>
      </w:r>
      <w:r>
        <w:t>тексте</w:t>
      </w:r>
      <w:r>
        <w:rPr>
          <w:spacing w:val="-1"/>
        </w:rPr>
        <w:t xml:space="preserve"> </w:t>
      </w:r>
      <w:r>
        <w:t>и</w:t>
      </w:r>
      <w:r>
        <w:rPr>
          <w:spacing w:val="-3"/>
        </w:rPr>
        <w:t xml:space="preserve"> </w:t>
      </w:r>
      <w:r>
        <w:t>понимать</w:t>
      </w:r>
      <w:r>
        <w:rPr>
          <w:spacing w:val="-1"/>
        </w:rPr>
        <w:t xml:space="preserve"> </w:t>
      </w:r>
      <w:r>
        <w:t>запрашиваемую</w:t>
      </w:r>
      <w:r>
        <w:rPr>
          <w:spacing w:val="-1"/>
        </w:rPr>
        <w:t xml:space="preserve"> </w:t>
      </w:r>
      <w:r>
        <w:t>информацию.</w:t>
      </w:r>
    </w:p>
    <w:p w:rsidR="0078009D" w:rsidRDefault="0078009D" w:rsidP="0078009D">
      <w:pPr>
        <w:pStyle w:val="a3"/>
        <w:spacing w:line="362" w:lineRule="auto"/>
        <w:ind w:right="854"/>
      </w:pPr>
      <w:r>
        <w:t xml:space="preserve">Чтение   </w:t>
      </w:r>
      <w:r>
        <w:rPr>
          <w:spacing w:val="42"/>
        </w:rPr>
        <w:t xml:space="preserve"> </w:t>
      </w:r>
      <w:r>
        <w:t xml:space="preserve">несплошных    </w:t>
      </w:r>
      <w:r>
        <w:rPr>
          <w:spacing w:val="41"/>
        </w:rPr>
        <w:t xml:space="preserve"> </w:t>
      </w:r>
      <w:r>
        <w:t xml:space="preserve">текстов    </w:t>
      </w:r>
      <w:r>
        <w:rPr>
          <w:spacing w:val="41"/>
        </w:rPr>
        <w:t xml:space="preserve"> </w:t>
      </w:r>
      <w:r>
        <w:t xml:space="preserve">(таблиц)    </w:t>
      </w:r>
      <w:r>
        <w:rPr>
          <w:spacing w:val="38"/>
        </w:rPr>
        <w:t xml:space="preserve"> </w:t>
      </w:r>
      <w:r>
        <w:t xml:space="preserve">и    </w:t>
      </w:r>
      <w:r>
        <w:rPr>
          <w:spacing w:val="43"/>
        </w:rPr>
        <w:t xml:space="preserve"> </w:t>
      </w:r>
      <w:r>
        <w:t xml:space="preserve">понимание    </w:t>
      </w:r>
      <w:r>
        <w:rPr>
          <w:spacing w:val="40"/>
        </w:rPr>
        <w:t xml:space="preserve"> </w:t>
      </w:r>
      <w:r>
        <w:t>представленной</w:t>
      </w:r>
      <w:r>
        <w:rPr>
          <w:spacing w:val="-58"/>
        </w:rPr>
        <w:t xml:space="preserve"> </w:t>
      </w:r>
      <w:r>
        <w:t>в</w:t>
      </w:r>
      <w:r>
        <w:rPr>
          <w:spacing w:val="-2"/>
        </w:rPr>
        <w:t xml:space="preserve"> </w:t>
      </w:r>
      <w:r>
        <w:t>них</w:t>
      </w:r>
      <w:r>
        <w:rPr>
          <w:spacing w:val="2"/>
        </w:rPr>
        <w:t xml:space="preserve"> </w:t>
      </w:r>
      <w:r>
        <w:t>информации.</w:t>
      </w:r>
    </w:p>
    <w:p w:rsidR="0078009D" w:rsidRDefault="0078009D" w:rsidP="0078009D">
      <w:pPr>
        <w:pStyle w:val="a3"/>
        <w:spacing w:line="360" w:lineRule="auto"/>
        <w:ind w:right="845"/>
      </w:pPr>
      <w:r>
        <w:t xml:space="preserve">Тексты  </w:t>
      </w:r>
      <w:r>
        <w:rPr>
          <w:spacing w:val="1"/>
        </w:rPr>
        <w:t xml:space="preserve"> </w:t>
      </w:r>
      <w:r>
        <w:t>для    чтения:    беседа;    отрывок    из    художественного    произведения,</w:t>
      </w:r>
      <w:r>
        <w:rPr>
          <w:spacing w:val="-57"/>
        </w:rPr>
        <w:t xml:space="preserve"> </w:t>
      </w:r>
      <w:r>
        <w:t>в том числе рассказ, сказка, отрывок из статьи научно-популярного характера, 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стихотворение,</w:t>
      </w:r>
      <w:r>
        <w:rPr>
          <w:spacing w:val="-3"/>
        </w:rPr>
        <w:t xml:space="preserve"> </w:t>
      </w:r>
      <w:r>
        <w:t>несплошной</w:t>
      </w:r>
      <w:r>
        <w:rPr>
          <w:spacing w:val="-2"/>
        </w:rPr>
        <w:t xml:space="preserve"> </w:t>
      </w:r>
      <w:r>
        <w:t>текст (таблица).</w:t>
      </w:r>
    </w:p>
    <w:p w:rsidR="0078009D" w:rsidRDefault="0078009D" w:rsidP="0078009D">
      <w:pPr>
        <w:pStyle w:val="a3"/>
        <w:ind w:left="869"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250–300</w:t>
      </w:r>
      <w:r>
        <w:rPr>
          <w:spacing w:val="-1"/>
        </w:rPr>
        <w:t xml:space="preserve"> </w:t>
      </w:r>
      <w:r>
        <w:t>слов.</w:t>
      </w:r>
    </w:p>
    <w:p w:rsidR="0078009D" w:rsidRDefault="0078009D" w:rsidP="00E90C2F">
      <w:pPr>
        <w:pStyle w:val="a5"/>
        <w:numPr>
          <w:ilvl w:val="3"/>
          <w:numId w:val="59"/>
        </w:numPr>
        <w:tabs>
          <w:tab w:val="left" w:pos="1890"/>
        </w:tabs>
        <w:spacing w:before="130" w:line="360" w:lineRule="auto"/>
        <w:ind w:left="869"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78009D" w:rsidRDefault="0078009D" w:rsidP="0078009D">
      <w:pPr>
        <w:pStyle w:val="a3"/>
        <w:spacing w:line="360" w:lineRule="auto"/>
        <w:ind w:right="853"/>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78009D" w:rsidRDefault="0078009D" w:rsidP="0078009D">
      <w:pPr>
        <w:pStyle w:val="a3"/>
        <w:spacing w:before="1"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англоговорящих</w:t>
      </w:r>
      <w:r>
        <w:rPr>
          <w:spacing w:val="1"/>
        </w:rPr>
        <w:t xml:space="preserve"> </w:t>
      </w:r>
      <w:r>
        <w:t>странах;</w:t>
      </w:r>
    </w:p>
    <w:p w:rsidR="0078009D" w:rsidRDefault="0078009D" w:rsidP="0078009D">
      <w:pPr>
        <w:pStyle w:val="a3"/>
        <w:spacing w:line="360" w:lineRule="auto"/>
        <w:ind w:right="843"/>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(еѐ)</w:t>
      </w:r>
      <w:r>
        <w:rPr>
          <w:spacing w:val="1"/>
        </w:rPr>
        <w:t xml:space="preserve"> </w:t>
      </w:r>
      <w:r>
        <w:t>увлечениях, выражать</w:t>
      </w:r>
      <w:r>
        <w:rPr>
          <w:spacing w:val="1"/>
        </w:rPr>
        <w:t xml:space="preserve"> </w:t>
      </w:r>
      <w:r>
        <w:t xml:space="preserve">благодарность,     </w:t>
      </w:r>
      <w:r>
        <w:rPr>
          <w:spacing w:val="39"/>
        </w:rPr>
        <w:t xml:space="preserve"> </w:t>
      </w:r>
      <w:r>
        <w:t xml:space="preserve">извинение,      </w:t>
      </w:r>
      <w:r>
        <w:rPr>
          <w:spacing w:val="37"/>
        </w:rPr>
        <w:t xml:space="preserve"> </w:t>
      </w:r>
      <w:r>
        <w:t xml:space="preserve">оформлять      </w:t>
      </w:r>
      <w:r>
        <w:rPr>
          <w:spacing w:val="36"/>
        </w:rPr>
        <w:t xml:space="preserve"> </w:t>
      </w:r>
      <w:r>
        <w:t xml:space="preserve">обращение,      </w:t>
      </w:r>
      <w:r>
        <w:rPr>
          <w:spacing w:val="37"/>
        </w:rPr>
        <w:t xml:space="preserve"> </w:t>
      </w:r>
      <w:r>
        <w:t xml:space="preserve">завершающую      </w:t>
      </w:r>
      <w:r>
        <w:rPr>
          <w:spacing w:val="38"/>
        </w:rPr>
        <w:t xml:space="preserve"> </w:t>
      </w:r>
      <w:r>
        <w:t>фразу</w:t>
      </w:r>
      <w:r>
        <w:rPr>
          <w:spacing w:val="-58"/>
        </w:rPr>
        <w:t xml:space="preserve"> </w:t>
      </w:r>
      <w:r>
        <w:t xml:space="preserve">и  </w:t>
      </w:r>
      <w:r>
        <w:rPr>
          <w:spacing w:val="17"/>
        </w:rPr>
        <w:t xml:space="preserve"> </w:t>
      </w:r>
      <w:r>
        <w:t xml:space="preserve">подпись   </w:t>
      </w:r>
      <w:r>
        <w:rPr>
          <w:spacing w:val="16"/>
        </w:rPr>
        <w:t xml:space="preserve"> </w:t>
      </w:r>
      <w:r>
        <w:t xml:space="preserve">в   </w:t>
      </w:r>
      <w:r>
        <w:rPr>
          <w:spacing w:val="15"/>
        </w:rPr>
        <w:t xml:space="preserve"> </w:t>
      </w:r>
      <w:r>
        <w:t xml:space="preserve">соответствии   </w:t>
      </w:r>
      <w:r>
        <w:rPr>
          <w:spacing w:val="16"/>
        </w:rPr>
        <w:t xml:space="preserve"> </w:t>
      </w:r>
      <w:r>
        <w:t xml:space="preserve">с   </w:t>
      </w:r>
      <w:r>
        <w:rPr>
          <w:spacing w:val="16"/>
        </w:rPr>
        <w:t xml:space="preserve"> </w:t>
      </w:r>
      <w:r>
        <w:t xml:space="preserve">нормами   </w:t>
      </w:r>
      <w:r>
        <w:rPr>
          <w:spacing w:val="16"/>
        </w:rPr>
        <w:t xml:space="preserve"> </w:t>
      </w:r>
      <w:r>
        <w:t xml:space="preserve">неофициального   </w:t>
      </w:r>
      <w:r>
        <w:rPr>
          <w:spacing w:val="15"/>
        </w:rPr>
        <w:t xml:space="preserve"> </w:t>
      </w:r>
      <w:r>
        <w:t xml:space="preserve">общения,   </w:t>
      </w:r>
      <w:r>
        <w:rPr>
          <w:spacing w:val="16"/>
        </w:rPr>
        <w:t xml:space="preserve"> </w:t>
      </w:r>
      <w:r>
        <w:t>принятыми</w:t>
      </w:r>
      <w:r>
        <w:rPr>
          <w:spacing w:val="-58"/>
        </w:rPr>
        <w:t xml:space="preserve"> </w:t>
      </w:r>
      <w:r>
        <w:t>в</w:t>
      </w:r>
      <w:r>
        <w:rPr>
          <w:spacing w:val="-2"/>
        </w:rPr>
        <w:t xml:space="preserve"> </w:t>
      </w:r>
      <w:r>
        <w:t>стране</w:t>
      </w:r>
      <w:r>
        <w:rPr>
          <w:spacing w:val="-1"/>
        </w:rPr>
        <w:t xml:space="preserve"> </w:t>
      </w:r>
      <w:r>
        <w:t>(странах) изучаемого языка.</w:t>
      </w:r>
      <w:r>
        <w:rPr>
          <w:spacing w:val="-1"/>
        </w:rPr>
        <w:t xml:space="preserve"> </w:t>
      </w:r>
      <w:r>
        <w:t>Объѐм</w:t>
      </w:r>
      <w:r>
        <w:rPr>
          <w:spacing w:val="-1"/>
        </w:rPr>
        <w:t xml:space="preserve"> </w:t>
      </w:r>
      <w:r>
        <w:t>письма</w:t>
      </w:r>
      <w:r>
        <w:rPr>
          <w:spacing w:val="2"/>
        </w:rPr>
        <w:t xml:space="preserve"> </w:t>
      </w:r>
      <w:r>
        <w:t>–</w:t>
      </w:r>
      <w:r>
        <w:rPr>
          <w:spacing w:val="-1"/>
        </w:rPr>
        <w:t xml:space="preserve"> </w:t>
      </w:r>
      <w:r>
        <w:t>до 70</w:t>
      </w:r>
      <w:r>
        <w:rPr>
          <w:spacing w:val="-1"/>
        </w:rPr>
        <w:t xml:space="preserve"> </w:t>
      </w:r>
      <w:r>
        <w:t>слов;</w:t>
      </w:r>
    </w:p>
    <w:p w:rsidR="0078009D" w:rsidRDefault="0078009D" w:rsidP="0078009D">
      <w:pPr>
        <w:pStyle w:val="a3"/>
        <w:spacing w:line="360" w:lineRule="auto"/>
        <w:ind w:right="85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иллюстрацию.</w:t>
      </w:r>
      <w:r>
        <w:rPr>
          <w:spacing w:val="-1"/>
        </w:rPr>
        <w:t xml:space="preserve"> </w:t>
      </w:r>
      <w:r>
        <w:t>Объѐм</w:t>
      </w:r>
      <w:r>
        <w:rPr>
          <w:spacing w:val="-2"/>
        </w:rPr>
        <w:t xml:space="preserve"> </w:t>
      </w:r>
      <w:r>
        <w:t>письменного высказывания – до 70</w:t>
      </w:r>
      <w:r>
        <w:rPr>
          <w:spacing w:val="-1"/>
        </w:rPr>
        <w:t xml:space="preserve"> </w:t>
      </w:r>
      <w:r>
        <w:t>слов.</w:t>
      </w:r>
    </w:p>
    <w:p w:rsidR="0078009D" w:rsidRDefault="0078009D" w:rsidP="00E90C2F">
      <w:pPr>
        <w:pStyle w:val="a5"/>
        <w:numPr>
          <w:ilvl w:val="2"/>
          <w:numId w:val="59"/>
        </w:numPr>
        <w:tabs>
          <w:tab w:val="left" w:pos="1710"/>
        </w:tabs>
        <w:ind w:left="1709" w:hanging="841"/>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78009D" w:rsidRDefault="0078009D" w:rsidP="00E90C2F">
      <w:pPr>
        <w:pStyle w:val="a5"/>
        <w:numPr>
          <w:ilvl w:val="3"/>
          <w:numId w:val="59"/>
        </w:numPr>
        <w:tabs>
          <w:tab w:val="left" w:pos="1890"/>
        </w:tabs>
        <w:spacing w:before="138"/>
        <w:ind w:left="1889" w:hanging="1021"/>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7" w:line="360" w:lineRule="auto"/>
        <w:ind w:right="847"/>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 xml:space="preserve">ударения  </w:t>
      </w:r>
      <w:r>
        <w:rPr>
          <w:spacing w:val="45"/>
        </w:rPr>
        <w:t xml:space="preserve"> </w:t>
      </w:r>
      <w:r>
        <w:t xml:space="preserve">и   </w:t>
      </w:r>
      <w:r>
        <w:rPr>
          <w:spacing w:val="44"/>
        </w:rPr>
        <w:t xml:space="preserve"> </w:t>
      </w:r>
      <w:r>
        <w:t xml:space="preserve">фраз   </w:t>
      </w:r>
      <w:r>
        <w:rPr>
          <w:spacing w:val="45"/>
        </w:rPr>
        <w:t xml:space="preserve"> </w:t>
      </w:r>
      <w:r>
        <w:t xml:space="preserve">с   </w:t>
      </w:r>
      <w:r>
        <w:rPr>
          <w:spacing w:val="46"/>
        </w:rPr>
        <w:t xml:space="preserve"> </w:t>
      </w:r>
      <w:r>
        <w:t xml:space="preserve">соблюдением   </w:t>
      </w:r>
      <w:r>
        <w:rPr>
          <w:spacing w:val="44"/>
        </w:rPr>
        <w:t xml:space="preserve"> </w:t>
      </w:r>
      <w:r>
        <w:t xml:space="preserve">их   </w:t>
      </w:r>
      <w:r>
        <w:rPr>
          <w:spacing w:val="44"/>
        </w:rPr>
        <w:t xml:space="preserve"> </w:t>
      </w:r>
      <w:r>
        <w:t xml:space="preserve">ритмико-интонационных   </w:t>
      </w:r>
      <w:r>
        <w:rPr>
          <w:spacing w:val="46"/>
        </w:rPr>
        <w:t xml:space="preserve"> </w:t>
      </w:r>
      <w:r>
        <w:t>особенностей,</w:t>
      </w:r>
      <w:r>
        <w:rPr>
          <w:spacing w:val="-58"/>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демонстрирующее</w:t>
      </w:r>
      <w:r>
        <w:rPr>
          <w:spacing w:val="-2"/>
        </w:rPr>
        <w:t xml:space="preserve"> </w:t>
      </w:r>
      <w:r>
        <w:t>понимание</w:t>
      </w:r>
      <w:r>
        <w:rPr>
          <w:spacing w:val="-1"/>
        </w:rPr>
        <w:t xml:space="preserve"> </w:t>
      </w:r>
      <w:r>
        <w:t>текста.</w:t>
      </w:r>
    </w:p>
    <w:p w:rsidR="0078009D" w:rsidRDefault="0078009D" w:rsidP="0078009D">
      <w:pPr>
        <w:pStyle w:val="a3"/>
        <w:spacing w:before="2"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78009D" w:rsidRDefault="0078009D" w:rsidP="0078009D">
      <w:pPr>
        <w:pStyle w:val="a3"/>
        <w:ind w:left="870" w:firstLine="0"/>
      </w:pPr>
      <w:r>
        <w:t>Объѐм</w:t>
      </w:r>
      <w:r>
        <w:rPr>
          <w:spacing w:val="-4"/>
        </w:rPr>
        <w:t xml:space="preserve"> </w:t>
      </w:r>
      <w:r>
        <w:t>текста</w:t>
      </w:r>
      <w:r>
        <w:rPr>
          <w:spacing w:val="-2"/>
        </w:rPr>
        <w:t xml:space="preserve"> </w:t>
      </w:r>
      <w:r>
        <w:t>для</w:t>
      </w:r>
      <w:r>
        <w:rPr>
          <w:spacing w:val="-1"/>
        </w:rPr>
        <w:t xml:space="preserve"> </w:t>
      </w:r>
      <w:r>
        <w:t>чтения</w:t>
      </w:r>
      <w:r>
        <w:rPr>
          <w:spacing w:val="-2"/>
        </w:rPr>
        <w:t xml:space="preserve"> </w:t>
      </w:r>
      <w:r>
        <w:t>вслух</w:t>
      </w:r>
      <w:r>
        <w:rPr>
          <w:spacing w:val="2"/>
        </w:rPr>
        <w:t xml:space="preserve"> </w:t>
      </w:r>
      <w:r>
        <w:t>–</w:t>
      </w:r>
      <w:r>
        <w:rPr>
          <w:spacing w:val="-1"/>
        </w:rPr>
        <w:t xml:space="preserve"> </w:t>
      </w:r>
      <w:r>
        <w:t>до</w:t>
      </w:r>
      <w:r>
        <w:rPr>
          <w:spacing w:val="-1"/>
        </w:rPr>
        <w:t xml:space="preserve"> </w:t>
      </w:r>
      <w:r>
        <w:t>95</w:t>
      </w:r>
      <w:r>
        <w:rPr>
          <w:spacing w:val="-2"/>
        </w:rPr>
        <w:t xml:space="preserve"> </w:t>
      </w:r>
      <w:r>
        <w:t>слов.</w:t>
      </w:r>
    </w:p>
    <w:p w:rsidR="0078009D" w:rsidRDefault="0078009D" w:rsidP="00E90C2F">
      <w:pPr>
        <w:pStyle w:val="a5"/>
        <w:numPr>
          <w:ilvl w:val="3"/>
          <w:numId w:val="59"/>
        </w:numPr>
        <w:tabs>
          <w:tab w:val="left" w:pos="1890"/>
        </w:tabs>
        <w:spacing w:before="137" w:line="360"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78009D" w:rsidRDefault="0078009D" w:rsidP="0078009D">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78009D" w:rsidRDefault="0078009D" w:rsidP="0078009D">
      <w:pPr>
        <w:pStyle w:val="a3"/>
        <w:spacing w:before="2" w:line="360" w:lineRule="auto"/>
        <w:ind w:right="844"/>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78009D" w:rsidRDefault="0078009D" w:rsidP="00E90C2F">
      <w:pPr>
        <w:pStyle w:val="a5"/>
        <w:numPr>
          <w:ilvl w:val="3"/>
          <w:numId w:val="59"/>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8009D" w:rsidRDefault="0078009D" w:rsidP="0078009D">
      <w:pPr>
        <w:pStyle w:val="a3"/>
        <w:spacing w:before="139" w:line="360" w:lineRule="auto"/>
        <w:ind w:right="853"/>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4"/>
        </w:rPr>
        <w:t xml:space="preserve"> </w:t>
      </w:r>
      <w:r>
        <w:t>сочетаемости.</w:t>
      </w:r>
    </w:p>
    <w:p w:rsidR="0078009D" w:rsidRDefault="0078009D" w:rsidP="0078009D">
      <w:pPr>
        <w:pStyle w:val="a3"/>
        <w:spacing w:before="1" w:line="360" w:lineRule="auto"/>
        <w:ind w:right="852"/>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78009D" w:rsidRDefault="0078009D" w:rsidP="0078009D">
      <w:pPr>
        <w:pStyle w:val="a3"/>
        <w:spacing w:line="360" w:lineRule="auto"/>
        <w:ind w:right="845"/>
      </w:pPr>
      <w:r>
        <w:t>Объѐм: около 750 лексических единиц для продуктивного использования (включая</w:t>
      </w:r>
      <w:r>
        <w:rPr>
          <w:spacing w:val="1"/>
        </w:rPr>
        <w:t xml:space="preserve"> </w:t>
      </w:r>
      <w:r>
        <w:t>650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около</w:t>
      </w:r>
      <w:r>
        <w:rPr>
          <w:spacing w:val="1"/>
        </w:rPr>
        <w:t xml:space="preserve"> </w:t>
      </w:r>
      <w:r>
        <w:t>800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3"/>
        </w:rPr>
        <w:t xml:space="preserve"> </w:t>
      </w:r>
      <w:r>
        <w:t>(включая</w:t>
      </w:r>
      <w:r>
        <w:rPr>
          <w:spacing w:val="-2"/>
        </w:rPr>
        <w:t xml:space="preserve"> </w:t>
      </w:r>
      <w:r>
        <w:t>750</w:t>
      </w:r>
      <w:r>
        <w:rPr>
          <w:spacing w:val="-3"/>
        </w:rPr>
        <w:t xml:space="preserve"> </w:t>
      </w:r>
      <w:r>
        <w:t>лексических</w:t>
      </w:r>
      <w:r>
        <w:rPr>
          <w:spacing w:val="-1"/>
        </w:rPr>
        <w:t xml:space="preserve"> </w:t>
      </w:r>
      <w:r>
        <w:t>единиц</w:t>
      </w:r>
      <w:r>
        <w:rPr>
          <w:spacing w:val="-2"/>
        </w:rPr>
        <w:t xml:space="preserve"> </w:t>
      </w:r>
      <w:r>
        <w:t>продуктивного</w:t>
      </w:r>
      <w:r>
        <w:rPr>
          <w:spacing w:val="-3"/>
        </w:rPr>
        <w:t xml:space="preserve"> </w:t>
      </w:r>
      <w:r>
        <w:t>минимума).</w:t>
      </w:r>
    </w:p>
    <w:p w:rsidR="0078009D" w:rsidRDefault="0078009D" w:rsidP="0078009D">
      <w:pPr>
        <w:pStyle w:val="a3"/>
        <w:ind w:left="870" w:firstLine="0"/>
        <w:jc w:val="left"/>
      </w:pPr>
      <w:r>
        <w:t>Основные</w:t>
      </w:r>
      <w:r>
        <w:rPr>
          <w:spacing w:val="-7"/>
        </w:rPr>
        <w:t xml:space="preserve"> </w:t>
      </w:r>
      <w:r>
        <w:t>способы</w:t>
      </w:r>
      <w:r>
        <w:rPr>
          <w:spacing w:val="-4"/>
        </w:rPr>
        <w:t xml:space="preserve"> </w:t>
      </w:r>
      <w:r>
        <w:t>словообразования:</w:t>
      </w:r>
    </w:p>
    <w:p w:rsidR="0078009D" w:rsidRDefault="0078009D" w:rsidP="0078009D">
      <w:pPr>
        <w:pStyle w:val="a3"/>
        <w:spacing w:before="137"/>
        <w:ind w:left="870" w:firstLine="0"/>
        <w:jc w:val="left"/>
      </w:pPr>
      <w:r>
        <w:t>аффиксация:</w:t>
      </w:r>
    </w:p>
    <w:p w:rsidR="0078009D" w:rsidRDefault="0078009D" w:rsidP="0078009D">
      <w:pPr>
        <w:pStyle w:val="a3"/>
        <w:spacing w:before="140"/>
        <w:ind w:left="870" w:firstLine="0"/>
        <w:jc w:val="left"/>
      </w:pPr>
      <w:r>
        <w:t>образование</w:t>
      </w:r>
      <w:r>
        <w:rPr>
          <w:spacing w:val="-4"/>
        </w:rPr>
        <w:t xml:space="preserve"> </w:t>
      </w:r>
      <w:r>
        <w:t>имѐн</w:t>
      </w:r>
      <w:r>
        <w:rPr>
          <w:spacing w:val="-3"/>
        </w:rPr>
        <w:t xml:space="preserve"> </w:t>
      </w:r>
      <w:r>
        <w:t>существительных при</w:t>
      </w:r>
      <w:r>
        <w:rPr>
          <w:spacing w:val="-3"/>
        </w:rPr>
        <w:t xml:space="preserve"> </w:t>
      </w:r>
      <w:r>
        <w:t>помощи</w:t>
      </w:r>
      <w:r>
        <w:rPr>
          <w:spacing w:val="-3"/>
        </w:rPr>
        <w:t xml:space="preserve"> </w:t>
      </w:r>
      <w:r>
        <w:t>суффикса</w:t>
      </w:r>
      <w:r>
        <w:rPr>
          <w:spacing w:val="-3"/>
        </w:rPr>
        <w:t xml:space="preserve"> </w:t>
      </w:r>
      <w:r>
        <w:t>-ing</w:t>
      </w:r>
      <w:r>
        <w:rPr>
          <w:spacing w:val="-6"/>
        </w:rPr>
        <w:t xml:space="preserve"> </w:t>
      </w:r>
      <w:r>
        <w:t>(reading);</w:t>
      </w:r>
    </w:p>
    <w:p w:rsidR="0078009D" w:rsidRDefault="0078009D" w:rsidP="0078009D">
      <w:pPr>
        <w:pStyle w:val="a3"/>
        <w:tabs>
          <w:tab w:val="left" w:pos="2385"/>
          <w:tab w:val="left" w:pos="3150"/>
          <w:tab w:val="left" w:pos="5057"/>
          <w:tab w:val="left" w:pos="5682"/>
          <w:tab w:val="left" w:pos="6766"/>
          <w:tab w:val="left" w:pos="8143"/>
          <w:tab w:val="left" w:pos="8645"/>
        </w:tabs>
        <w:spacing w:before="136"/>
        <w:ind w:left="870" w:firstLine="0"/>
        <w:jc w:val="left"/>
      </w:pPr>
      <w:r>
        <w:t>образование</w:t>
      </w:r>
      <w:r>
        <w:tab/>
        <w:t>имѐн</w:t>
      </w:r>
      <w:r>
        <w:tab/>
        <w:t>прилагательных</w:t>
      </w:r>
      <w:r>
        <w:tab/>
        <w:t>при</w:t>
      </w:r>
      <w:r>
        <w:tab/>
        <w:t>помощи</w:t>
      </w:r>
      <w:r>
        <w:tab/>
        <w:t>суффиксов</w:t>
      </w:r>
      <w:r>
        <w:tab/>
        <w:t>-al</w:t>
      </w:r>
      <w:r>
        <w:tab/>
        <w:t>(typical),</w:t>
      </w:r>
    </w:p>
    <w:p w:rsidR="0078009D" w:rsidRPr="00304B1A" w:rsidRDefault="0078009D" w:rsidP="0078009D">
      <w:pPr>
        <w:pStyle w:val="a3"/>
        <w:spacing w:before="140"/>
        <w:ind w:firstLine="0"/>
        <w:rPr>
          <w:lang w:val="en-US"/>
        </w:rPr>
      </w:pPr>
      <w:r w:rsidRPr="00304B1A">
        <w:rPr>
          <w:lang w:val="en-US"/>
        </w:rPr>
        <w:t>-ing</w:t>
      </w:r>
      <w:r w:rsidRPr="00304B1A">
        <w:rPr>
          <w:spacing w:val="-4"/>
          <w:lang w:val="en-US"/>
        </w:rPr>
        <w:t xml:space="preserve"> </w:t>
      </w:r>
      <w:r w:rsidRPr="00304B1A">
        <w:rPr>
          <w:lang w:val="en-US"/>
        </w:rPr>
        <w:t>(amazing), -less</w:t>
      </w:r>
      <w:r w:rsidRPr="00304B1A">
        <w:rPr>
          <w:spacing w:val="-1"/>
          <w:lang w:val="en-US"/>
        </w:rPr>
        <w:t xml:space="preserve"> </w:t>
      </w:r>
      <w:r w:rsidRPr="00304B1A">
        <w:rPr>
          <w:lang w:val="en-US"/>
        </w:rPr>
        <w:t>(useless),</w:t>
      </w:r>
      <w:r w:rsidRPr="00304B1A">
        <w:rPr>
          <w:spacing w:val="-2"/>
          <w:lang w:val="en-US"/>
        </w:rPr>
        <w:t xml:space="preserve"> </w:t>
      </w:r>
      <w:r w:rsidRPr="00304B1A">
        <w:rPr>
          <w:lang w:val="en-US"/>
        </w:rPr>
        <w:t>-ive</w:t>
      </w:r>
      <w:r w:rsidRPr="00304B1A">
        <w:rPr>
          <w:spacing w:val="-2"/>
          <w:lang w:val="en-US"/>
        </w:rPr>
        <w:t xml:space="preserve"> </w:t>
      </w:r>
      <w:r w:rsidRPr="00304B1A">
        <w:rPr>
          <w:lang w:val="en-US"/>
        </w:rPr>
        <w:t>(impressive).</w:t>
      </w:r>
    </w:p>
    <w:p w:rsidR="0078009D" w:rsidRDefault="0078009D" w:rsidP="0078009D">
      <w:pPr>
        <w:pStyle w:val="a3"/>
        <w:spacing w:before="136"/>
        <w:ind w:left="870" w:firstLine="0"/>
      </w:pPr>
      <w:r>
        <w:t>Синонимы.</w:t>
      </w:r>
      <w:r>
        <w:rPr>
          <w:spacing w:val="-5"/>
        </w:rPr>
        <w:t xml:space="preserve"> </w:t>
      </w:r>
      <w:r>
        <w:t>Антонимы.</w:t>
      </w:r>
      <w:r>
        <w:rPr>
          <w:spacing w:val="-7"/>
        </w:rPr>
        <w:t xml:space="preserve"> </w:t>
      </w:r>
      <w:r>
        <w:t>Интернациональные</w:t>
      </w:r>
      <w:r>
        <w:rPr>
          <w:spacing w:val="-7"/>
        </w:rPr>
        <w:t xml:space="preserve"> </w:t>
      </w:r>
      <w:r>
        <w:t>слова.</w:t>
      </w:r>
    </w:p>
    <w:p w:rsidR="0078009D" w:rsidRDefault="0078009D" w:rsidP="00E90C2F">
      <w:pPr>
        <w:pStyle w:val="a5"/>
        <w:numPr>
          <w:ilvl w:val="3"/>
          <w:numId w:val="59"/>
        </w:numPr>
        <w:tabs>
          <w:tab w:val="left" w:pos="1891"/>
        </w:tabs>
        <w:spacing w:before="137"/>
        <w:ind w:hanging="1021"/>
        <w:jc w:val="both"/>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9" w:line="360" w:lineRule="auto"/>
        <w:ind w:right="851"/>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3438"/>
          <w:tab w:val="left" w:pos="5173"/>
          <w:tab w:val="left" w:pos="5653"/>
          <w:tab w:val="left" w:pos="7552"/>
        </w:tabs>
        <w:spacing w:before="90" w:line="362" w:lineRule="auto"/>
        <w:ind w:right="850"/>
        <w:jc w:val="left"/>
      </w:pPr>
      <w:r>
        <w:t>Сложноподчинѐнные</w:t>
      </w:r>
      <w:r>
        <w:tab/>
        <w:t>предложения</w:t>
      </w:r>
      <w:r>
        <w:tab/>
        <w:t>с</w:t>
      </w:r>
      <w:r>
        <w:tab/>
        <w:t>придаточными</w:t>
      </w:r>
      <w:r>
        <w:tab/>
      </w:r>
      <w:r>
        <w:rPr>
          <w:spacing w:val="-1"/>
        </w:rPr>
        <w:t>определительными</w:t>
      </w:r>
      <w:r>
        <w:rPr>
          <w:spacing w:val="-57"/>
        </w:rPr>
        <w:t xml:space="preserve"> </w:t>
      </w:r>
      <w:r>
        <w:t>с</w:t>
      </w:r>
      <w:r>
        <w:rPr>
          <w:spacing w:val="-2"/>
        </w:rPr>
        <w:t xml:space="preserve"> </w:t>
      </w:r>
      <w:r>
        <w:t>союзными словами who,</w:t>
      </w:r>
      <w:r>
        <w:rPr>
          <w:spacing w:val="-1"/>
        </w:rPr>
        <w:t xml:space="preserve"> </w:t>
      </w:r>
      <w:r>
        <w:t>which, that.</w:t>
      </w:r>
    </w:p>
    <w:p w:rsidR="0078009D" w:rsidRDefault="0078009D" w:rsidP="0078009D">
      <w:pPr>
        <w:pStyle w:val="a3"/>
        <w:tabs>
          <w:tab w:val="left" w:pos="3330"/>
          <w:tab w:val="left" w:pos="4959"/>
          <w:tab w:val="left" w:pos="5334"/>
          <w:tab w:val="left" w:pos="7127"/>
          <w:tab w:val="left" w:pos="8252"/>
          <w:tab w:val="left" w:pos="8626"/>
        </w:tabs>
        <w:spacing w:line="271" w:lineRule="exact"/>
        <w:ind w:left="869" w:firstLine="0"/>
        <w:jc w:val="left"/>
      </w:pPr>
      <w:r>
        <w:t>Сложноподчинѐнные</w:t>
      </w:r>
      <w:r>
        <w:tab/>
        <w:t>предложения</w:t>
      </w:r>
      <w:r>
        <w:tab/>
        <w:t>с</w:t>
      </w:r>
      <w:r>
        <w:tab/>
        <w:t>придаточными</w:t>
      </w:r>
      <w:r>
        <w:tab/>
        <w:t>времени</w:t>
      </w:r>
      <w:r>
        <w:tab/>
        <w:t>с</w:t>
      </w:r>
      <w:r>
        <w:tab/>
        <w:t>союзами</w:t>
      </w:r>
    </w:p>
    <w:p w:rsidR="0078009D" w:rsidRPr="00304B1A" w:rsidRDefault="0078009D" w:rsidP="0078009D">
      <w:pPr>
        <w:pStyle w:val="a3"/>
        <w:spacing w:before="140"/>
        <w:ind w:firstLine="0"/>
        <w:jc w:val="left"/>
        <w:rPr>
          <w:lang w:val="en-US"/>
        </w:rPr>
      </w:pPr>
      <w:r w:rsidRPr="00304B1A">
        <w:rPr>
          <w:lang w:val="en-US"/>
        </w:rPr>
        <w:t>for,</w:t>
      </w:r>
      <w:r w:rsidRPr="00304B1A">
        <w:rPr>
          <w:spacing w:val="-2"/>
          <w:lang w:val="en-US"/>
        </w:rPr>
        <w:t xml:space="preserve"> </w:t>
      </w:r>
      <w:r w:rsidRPr="00304B1A">
        <w:rPr>
          <w:lang w:val="en-US"/>
        </w:rPr>
        <w:t>since.</w:t>
      </w:r>
    </w:p>
    <w:p w:rsidR="0078009D" w:rsidRPr="00304B1A" w:rsidRDefault="0078009D" w:rsidP="0078009D">
      <w:pPr>
        <w:pStyle w:val="a3"/>
        <w:spacing w:before="136"/>
        <w:ind w:left="869" w:firstLine="0"/>
        <w:jc w:val="left"/>
        <w:rPr>
          <w:lang w:val="en-US"/>
        </w:rPr>
      </w:pPr>
      <w:r>
        <w:t>Предложения</w:t>
      </w:r>
      <w:r w:rsidRPr="00304B1A">
        <w:rPr>
          <w:spacing w:val="-2"/>
          <w:lang w:val="en-US"/>
        </w:rPr>
        <w:t xml:space="preserve"> </w:t>
      </w:r>
      <w:r>
        <w:t>с</w:t>
      </w:r>
      <w:r w:rsidRPr="00304B1A">
        <w:rPr>
          <w:spacing w:val="-3"/>
          <w:lang w:val="en-US"/>
        </w:rPr>
        <w:t xml:space="preserve"> </w:t>
      </w:r>
      <w:r>
        <w:t>конструкциями</w:t>
      </w:r>
      <w:r w:rsidRPr="00304B1A">
        <w:rPr>
          <w:spacing w:val="-1"/>
          <w:lang w:val="en-US"/>
        </w:rPr>
        <w:t xml:space="preserve"> </w:t>
      </w:r>
      <w:r w:rsidRPr="00304B1A">
        <w:rPr>
          <w:lang w:val="en-US"/>
        </w:rPr>
        <w:t>as</w:t>
      </w:r>
      <w:r w:rsidRPr="00304B1A">
        <w:rPr>
          <w:spacing w:val="-3"/>
          <w:lang w:val="en-US"/>
        </w:rPr>
        <w:t xml:space="preserve"> </w:t>
      </w:r>
      <w:r w:rsidRPr="00304B1A">
        <w:rPr>
          <w:lang w:val="en-US"/>
        </w:rPr>
        <w:t>…</w:t>
      </w:r>
      <w:r w:rsidRPr="00304B1A">
        <w:rPr>
          <w:spacing w:val="-1"/>
          <w:lang w:val="en-US"/>
        </w:rPr>
        <w:t xml:space="preserve"> </w:t>
      </w:r>
      <w:r w:rsidRPr="00304B1A">
        <w:rPr>
          <w:lang w:val="en-US"/>
        </w:rPr>
        <w:t>as,</w:t>
      </w:r>
      <w:r w:rsidRPr="00304B1A">
        <w:rPr>
          <w:spacing w:val="-3"/>
          <w:lang w:val="en-US"/>
        </w:rPr>
        <w:t xml:space="preserve"> </w:t>
      </w:r>
      <w:r w:rsidRPr="00304B1A">
        <w:rPr>
          <w:lang w:val="en-US"/>
        </w:rPr>
        <w:t>not</w:t>
      </w:r>
      <w:r w:rsidRPr="00304B1A">
        <w:rPr>
          <w:spacing w:val="-1"/>
          <w:lang w:val="en-US"/>
        </w:rPr>
        <w:t xml:space="preserve"> </w:t>
      </w:r>
      <w:r w:rsidRPr="00304B1A">
        <w:rPr>
          <w:lang w:val="en-US"/>
        </w:rPr>
        <w:t>so</w:t>
      </w:r>
      <w:r w:rsidRPr="00304B1A">
        <w:rPr>
          <w:spacing w:val="-3"/>
          <w:lang w:val="en-US"/>
        </w:rPr>
        <w:t xml:space="preserve"> </w:t>
      </w:r>
      <w:r w:rsidRPr="00304B1A">
        <w:rPr>
          <w:lang w:val="en-US"/>
        </w:rPr>
        <w:t>…</w:t>
      </w:r>
      <w:r w:rsidRPr="00304B1A">
        <w:rPr>
          <w:spacing w:val="-1"/>
          <w:lang w:val="en-US"/>
        </w:rPr>
        <w:t xml:space="preserve"> </w:t>
      </w:r>
      <w:r w:rsidRPr="00304B1A">
        <w:rPr>
          <w:lang w:val="en-US"/>
        </w:rPr>
        <w:t>as.</w:t>
      </w:r>
    </w:p>
    <w:p w:rsidR="0078009D" w:rsidRDefault="0078009D" w:rsidP="0078009D">
      <w:pPr>
        <w:pStyle w:val="a3"/>
        <w:spacing w:before="140" w:line="360" w:lineRule="auto"/>
        <w:jc w:val="left"/>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Present/Past</w:t>
      </w:r>
      <w:r>
        <w:rPr>
          <w:spacing w:val="-2"/>
        </w:rPr>
        <w:t xml:space="preserve"> </w:t>
      </w:r>
      <w:r>
        <w:t>Continuous Tense.</w:t>
      </w:r>
    </w:p>
    <w:p w:rsidR="0078009D" w:rsidRDefault="0078009D" w:rsidP="0078009D">
      <w:pPr>
        <w:pStyle w:val="a3"/>
        <w:spacing w:line="360" w:lineRule="auto"/>
        <w:ind w:right="840"/>
        <w:jc w:val="left"/>
      </w:pPr>
      <w:r>
        <w:t>Глаголы</w:t>
      </w:r>
      <w:r>
        <w:rPr>
          <w:spacing w:val="44"/>
        </w:rPr>
        <w:t xml:space="preserve"> </w:t>
      </w:r>
      <w:r>
        <w:t>в</w:t>
      </w:r>
      <w:r>
        <w:rPr>
          <w:spacing w:val="44"/>
        </w:rPr>
        <w:t xml:space="preserve"> </w:t>
      </w:r>
      <w:r>
        <w:t>видо-временных</w:t>
      </w:r>
      <w:r>
        <w:rPr>
          <w:spacing w:val="44"/>
        </w:rPr>
        <w:t xml:space="preserve"> </w:t>
      </w:r>
      <w:r>
        <w:t>формах</w:t>
      </w:r>
      <w:r>
        <w:rPr>
          <w:spacing w:val="46"/>
        </w:rPr>
        <w:t xml:space="preserve"> </w:t>
      </w:r>
      <w:r>
        <w:t>действительного</w:t>
      </w:r>
      <w:r>
        <w:rPr>
          <w:spacing w:val="42"/>
        </w:rPr>
        <w:t xml:space="preserve"> </w:t>
      </w:r>
      <w:r>
        <w:t>залога</w:t>
      </w:r>
      <w:r>
        <w:rPr>
          <w:spacing w:val="44"/>
        </w:rPr>
        <w:t xml:space="preserve"> </w:t>
      </w:r>
      <w:r>
        <w:t>в</w:t>
      </w:r>
      <w:r>
        <w:rPr>
          <w:spacing w:val="44"/>
        </w:rPr>
        <w:t xml:space="preserve"> </w:t>
      </w:r>
      <w:r>
        <w:t>изъявительном</w:t>
      </w:r>
      <w:r>
        <w:rPr>
          <w:spacing w:val="-5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78009D" w:rsidRPr="00304B1A" w:rsidRDefault="0078009D" w:rsidP="0078009D">
      <w:pPr>
        <w:pStyle w:val="a3"/>
        <w:ind w:left="869" w:firstLine="0"/>
        <w:jc w:val="left"/>
        <w:rPr>
          <w:lang w:val="en-US"/>
        </w:rPr>
      </w:pPr>
      <w:r>
        <w:t>Модальные</w:t>
      </w:r>
      <w:r w:rsidRPr="00304B1A">
        <w:rPr>
          <w:spacing w:val="45"/>
          <w:lang w:val="en-US"/>
        </w:rPr>
        <w:t xml:space="preserve"> </w:t>
      </w:r>
      <w:r>
        <w:t>глаголы</w:t>
      </w:r>
      <w:r w:rsidRPr="00304B1A">
        <w:rPr>
          <w:spacing w:val="45"/>
          <w:lang w:val="en-US"/>
        </w:rPr>
        <w:t xml:space="preserve"> </w:t>
      </w:r>
      <w:r>
        <w:t>и</w:t>
      </w:r>
      <w:r w:rsidRPr="00304B1A">
        <w:rPr>
          <w:spacing w:val="48"/>
          <w:lang w:val="en-US"/>
        </w:rPr>
        <w:t xml:space="preserve"> </w:t>
      </w:r>
      <w:r>
        <w:t>их</w:t>
      </w:r>
      <w:r w:rsidRPr="00304B1A">
        <w:rPr>
          <w:spacing w:val="48"/>
          <w:lang w:val="en-US"/>
        </w:rPr>
        <w:t xml:space="preserve"> </w:t>
      </w:r>
      <w:r>
        <w:t>эквиваленты</w:t>
      </w:r>
      <w:r w:rsidRPr="00304B1A">
        <w:rPr>
          <w:spacing w:val="48"/>
          <w:lang w:val="en-US"/>
        </w:rPr>
        <w:t xml:space="preserve"> </w:t>
      </w:r>
      <w:r w:rsidRPr="00304B1A">
        <w:rPr>
          <w:lang w:val="en-US"/>
        </w:rPr>
        <w:t>(can/be</w:t>
      </w:r>
      <w:r w:rsidRPr="00304B1A">
        <w:rPr>
          <w:spacing w:val="44"/>
          <w:lang w:val="en-US"/>
        </w:rPr>
        <w:t xml:space="preserve"> </w:t>
      </w:r>
      <w:r w:rsidRPr="00304B1A">
        <w:rPr>
          <w:lang w:val="en-US"/>
        </w:rPr>
        <w:t>able</w:t>
      </w:r>
      <w:r w:rsidRPr="00304B1A">
        <w:rPr>
          <w:spacing w:val="47"/>
          <w:lang w:val="en-US"/>
        </w:rPr>
        <w:t xml:space="preserve"> </w:t>
      </w:r>
      <w:r w:rsidRPr="00304B1A">
        <w:rPr>
          <w:lang w:val="en-US"/>
        </w:rPr>
        <w:t>to,</w:t>
      </w:r>
      <w:r w:rsidRPr="00304B1A">
        <w:rPr>
          <w:spacing w:val="47"/>
          <w:lang w:val="en-US"/>
        </w:rPr>
        <w:t xml:space="preserve"> </w:t>
      </w:r>
      <w:r w:rsidRPr="00304B1A">
        <w:rPr>
          <w:lang w:val="en-US"/>
        </w:rPr>
        <w:t>must/have</w:t>
      </w:r>
      <w:r w:rsidRPr="00304B1A">
        <w:rPr>
          <w:spacing w:val="44"/>
          <w:lang w:val="en-US"/>
        </w:rPr>
        <w:t xml:space="preserve"> </w:t>
      </w:r>
      <w:r w:rsidRPr="00304B1A">
        <w:rPr>
          <w:lang w:val="en-US"/>
        </w:rPr>
        <w:t>to,</w:t>
      </w:r>
      <w:r w:rsidRPr="00304B1A">
        <w:rPr>
          <w:spacing w:val="46"/>
          <w:lang w:val="en-US"/>
        </w:rPr>
        <w:t xml:space="preserve"> </w:t>
      </w:r>
      <w:r w:rsidRPr="00304B1A">
        <w:rPr>
          <w:lang w:val="en-US"/>
        </w:rPr>
        <w:t>may,</w:t>
      </w:r>
      <w:r w:rsidRPr="00304B1A">
        <w:rPr>
          <w:spacing w:val="45"/>
          <w:lang w:val="en-US"/>
        </w:rPr>
        <w:t xml:space="preserve"> </w:t>
      </w:r>
      <w:r w:rsidRPr="00304B1A">
        <w:rPr>
          <w:lang w:val="en-US"/>
        </w:rPr>
        <w:t>should,</w:t>
      </w:r>
    </w:p>
    <w:p w:rsidR="0078009D" w:rsidRPr="00304B1A" w:rsidRDefault="0078009D" w:rsidP="0078009D">
      <w:pPr>
        <w:pStyle w:val="a3"/>
        <w:spacing w:before="137"/>
        <w:ind w:firstLine="0"/>
        <w:jc w:val="left"/>
        <w:rPr>
          <w:lang w:val="en-US"/>
        </w:rPr>
      </w:pPr>
      <w:r w:rsidRPr="00304B1A">
        <w:rPr>
          <w:lang w:val="en-US"/>
        </w:rPr>
        <w:t>need).</w:t>
      </w:r>
    </w:p>
    <w:p w:rsidR="0078009D" w:rsidRPr="00304B1A" w:rsidRDefault="0078009D" w:rsidP="0078009D">
      <w:pPr>
        <w:pStyle w:val="a3"/>
        <w:spacing w:before="139"/>
        <w:ind w:left="870" w:firstLine="0"/>
        <w:jc w:val="left"/>
        <w:rPr>
          <w:lang w:val="en-US"/>
        </w:rPr>
      </w:pPr>
      <w:r>
        <w:t>Слова</w:t>
      </w:r>
      <w:r w:rsidRPr="00304B1A">
        <w:rPr>
          <w:lang w:val="en-US"/>
        </w:rPr>
        <w:t>,</w:t>
      </w:r>
      <w:r w:rsidRPr="00304B1A">
        <w:rPr>
          <w:spacing w:val="-2"/>
          <w:lang w:val="en-US"/>
        </w:rPr>
        <w:t xml:space="preserve"> </w:t>
      </w:r>
      <w:r>
        <w:t>выражающие</w:t>
      </w:r>
      <w:r w:rsidRPr="00304B1A">
        <w:rPr>
          <w:spacing w:val="-2"/>
          <w:lang w:val="en-US"/>
        </w:rPr>
        <w:t xml:space="preserve"> </w:t>
      </w:r>
      <w:r>
        <w:t>количество</w:t>
      </w:r>
      <w:r w:rsidRPr="00304B1A">
        <w:rPr>
          <w:spacing w:val="-1"/>
          <w:lang w:val="en-US"/>
        </w:rPr>
        <w:t xml:space="preserve"> </w:t>
      </w:r>
      <w:r w:rsidRPr="00304B1A">
        <w:rPr>
          <w:lang w:val="en-US"/>
        </w:rPr>
        <w:t>(little/a</w:t>
      </w:r>
      <w:r w:rsidRPr="00304B1A">
        <w:rPr>
          <w:spacing w:val="-3"/>
          <w:lang w:val="en-US"/>
        </w:rPr>
        <w:t xml:space="preserve"> </w:t>
      </w:r>
      <w:r w:rsidRPr="00304B1A">
        <w:rPr>
          <w:lang w:val="en-US"/>
        </w:rPr>
        <w:t>little,</w:t>
      </w:r>
      <w:r w:rsidRPr="00304B1A">
        <w:rPr>
          <w:spacing w:val="-1"/>
          <w:lang w:val="en-US"/>
        </w:rPr>
        <w:t xml:space="preserve"> </w:t>
      </w:r>
      <w:r w:rsidRPr="00304B1A">
        <w:rPr>
          <w:lang w:val="en-US"/>
        </w:rPr>
        <w:t>few/a</w:t>
      </w:r>
      <w:r w:rsidRPr="00304B1A">
        <w:rPr>
          <w:spacing w:val="-3"/>
          <w:lang w:val="en-US"/>
        </w:rPr>
        <w:t xml:space="preserve"> </w:t>
      </w:r>
      <w:r w:rsidRPr="00304B1A">
        <w:rPr>
          <w:lang w:val="en-US"/>
        </w:rPr>
        <w:t>few).</w:t>
      </w:r>
    </w:p>
    <w:p w:rsidR="0078009D" w:rsidRDefault="0078009D" w:rsidP="0078009D">
      <w:pPr>
        <w:pStyle w:val="a3"/>
        <w:tabs>
          <w:tab w:val="left" w:pos="2364"/>
          <w:tab w:val="left" w:pos="4277"/>
          <w:tab w:val="left" w:pos="5841"/>
          <w:tab w:val="left" w:pos="6707"/>
          <w:tab w:val="left" w:pos="7352"/>
          <w:tab w:val="left" w:pos="7702"/>
          <w:tab w:val="left" w:pos="8172"/>
        </w:tabs>
        <w:spacing w:before="137"/>
        <w:ind w:left="870" w:firstLine="0"/>
        <w:jc w:val="left"/>
      </w:pPr>
      <w:r>
        <w:t>Возвратные,</w:t>
      </w:r>
      <w:r>
        <w:tab/>
        <w:t>неопределѐнные</w:t>
      </w:r>
      <w:r>
        <w:tab/>
        <w:t>местоимения</w:t>
      </w:r>
      <w:r>
        <w:tab/>
        <w:t>(some,</w:t>
      </w:r>
      <w:r>
        <w:tab/>
        <w:t>any)</w:t>
      </w:r>
      <w:r>
        <w:tab/>
        <w:t>и</w:t>
      </w:r>
      <w:r>
        <w:tab/>
        <w:t>их</w:t>
      </w:r>
      <w:r>
        <w:tab/>
        <w:t>производные</w:t>
      </w:r>
    </w:p>
    <w:p w:rsidR="0078009D" w:rsidRDefault="0078009D" w:rsidP="0078009D">
      <w:pPr>
        <w:pStyle w:val="a3"/>
        <w:spacing w:before="139" w:line="360" w:lineRule="auto"/>
        <w:ind w:right="849" w:firstLine="0"/>
      </w:pPr>
      <w:r>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 xml:space="preserve">everything  </w:t>
      </w:r>
      <w:r>
        <w:rPr>
          <w:spacing w:val="15"/>
        </w:rPr>
        <w:t xml:space="preserve"> </w:t>
      </w:r>
      <w:r>
        <w:t xml:space="preserve">и   </w:t>
      </w:r>
      <w:r>
        <w:rPr>
          <w:spacing w:val="15"/>
        </w:rPr>
        <w:t xml:space="preserve"> </w:t>
      </w:r>
      <w:r>
        <w:t xml:space="preserve">другие)   </w:t>
      </w:r>
      <w:r>
        <w:rPr>
          <w:spacing w:val="17"/>
        </w:rPr>
        <w:t xml:space="preserve"> </w:t>
      </w:r>
      <w:r>
        <w:t xml:space="preserve">в   </w:t>
      </w:r>
      <w:r>
        <w:rPr>
          <w:spacing w:val="14"/>
        </w:rPr>
        <w:t xml:space="preserve"> </w:t>
      </w:r>
      <w:r>
        <w:t xml:space="preserve">повествовательных   </w:t>
      </w:r>
      <w:r>
        <w:rPr>
          <w:spacing w:val="17"/>
        </w:rPr>
        <w:t xml:space="preserve"> </w:t>
      </w:r>
      <w:r>
        <w:t xml:space="preserve">(утвердительных   </w:t>
      </w:r>
      <w:r>
        <w:rPr>
          <w:spacing w:val="15"/>
        </w:rPr>
        <w:t xml:space="preserve"> </w:t>
      </w:r>
      <w:r>
        <w:t xml:space="preserve">и   </w:t>
      </w:r>
      <w:r>
        <w:rPr>
          <w:spacing w:val="15"/>
        </w:rPr>
        <w:t xml:space="preserve"> </w:t>
      </w:r>
      <w:r>
        <w:t>отрицательных)</w:t>
      </w:r>
      <w:r>
        <w:rPr>
          <w:spacing w:val="-58"/>
        </w:rPr>
        <w:t xml:space="preserve"> </w:t>
      </w:r>
      <w:r>
        <w:t>и</w:t>
      </w:r>
      <w:r>
        <w:rPr>
          <w:spacing w:val="-1"/>
        </w:rPr>
        <w:t xml:space="preserve"> </w:t>
      </w:r>
      <w:r>
        <w:t>вопросительных</w:t>
      </w:r>
      <w:r>
        <w:rPr>
          <w:spacing w:val="-1"/>
        </w:rPr>
        <w:t xml:space="preserve"> </w:t>
      </w:r>
      <w:r>
        <w:t>предложениях.</w:t>
      </w:r>
    </w:p>
    <w:p w:rsidR="0078009D" w:rsidRDefault="0078009D" w:rsidP="0078009D">
      <w:pPr>
        <w:pStyle w:val="a3"/>
        <w:spacing w:line="275" w:lineRule="exact"/>
        <w:ind w:left="870" w:firstLine="0"/>
      </w:pPr>
      <w:r>
        <w:t>Числительные</w:t>
      </w:r>
      <w:r>
        <w:rPr>
          <w:spacing w:val="-4"/>
        </w:rPr>
        <w:t xml:space="preserve"> </w:t>
      </w:r>
      <w:r>
        <w:t>для</w:t>
      </w:r>
      <w:r>
        <w:rPr>
          <w:spacing w:val="-1"/>
        </w:rPr>
        <w:t xml:space="preserve"> </w:t>
      </w:r>
      <w:r>
        <w:t>обозначения</w:t>
      </w:r>
      <w:r>
        <w:rPr>
          <w:spacing w:val="-2"/>
        </w:rPr>
        <w:t xml:space="preserve"> </w:t>
      </w:r>
      <w:r>
        <w:t>дат</w:t>
      </w:r>
      <w:r>
        <w:rPr>
          <w:spacing w:val="-2"/>
        </w:rPr>
        <w:t xml:space="preserve"> </w:t>
      </w:r>
      <w:r>
        <w:t>и</w:t>
      </w:r>
      <w:r>
        <w:rPr>
          <w:spacing w:val="-2"/>
        </w:rPr>
        <w:t xml:space="preserve"> </w:t>
      </w:r>
      <w:r>
        <w:t>больших</w:t>
      </w:r>
      <w:r>
        <w:rPr>
          <w:spacing w:val="-2"/>
        </w:rPr>
        <w:t xml:space="preserve"> </w:t>
      </w:r>
      <w:r>
        <w:t>чисел</w:t>
      </w:r>
      <w:r>
        <w:rPr>
          <w:spacing w:val="-3"/>
        </w:rPr>
        <w:t xml:space="preserve"> </w:t>
      </w:r>
      <w:r>
        <w:t>(100–1000).</w:t>
      </w:r>
    </w:p>
    <w:p w:rsidR="0078009D" w:rsidRDefault="0078009D" w:rsidP="00E90C2F">
      <w:pPr>
        <w:pStyle w:val="a5"/>
        <w:numPr>
          <w:ilvl w:val="2"/>
          <w:numId w:val="59"/>
        </w:numPr>
        <w:tabs>
          <w:tab w:val="left" w:pos="1711"/>
        </w:tabs>
        <w:spacing w:before="140"/>
        <w:ind w:left="1710" w:hanging="842"/>
        <w:jc w:val="both"/>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78009D">
      <w:pPr>
        <w:pStyle w:val="a3"/>
        <w:spacing w:before="137" w:line="360" w:lineRule="auto"/>
        <w:ind w:right="852"/>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в</w:t>
      </w:r>
      <w:r>
        <w:rPr>
          <w:spacing w:val="-2"/>
        </w:rPr>
        <w:t xml:space="preserve"> </w:t>
      </w:r>
      <w:r>
        <w:t>том</w:t>
      </w:r>
      <w:r>
        <w:rPr>
          <w:spacing w:val="-4"/>
        </w:rPr>
        <w:t xml:space="preserve"> </w:t>
      </w:r>
      <w:r>
        <w:t>числе</w:t>
      </w:r>
      <w:r>
        <w:rPr>
          <w:spacing w:val="2"/>
        </w:rPr>
        <w:t xml:space="preserve"> </w:t>
      </w:r>
      <w:r>
        <w:t>«Дома»,</w:t>
      </w:r>
      <w:r>
        <w:rPr>
          <w:spacing w:val="5"/>
        </w:rPr>
        <w:t xml:space="preserve"> </w:t>
      </w:r>
      <w:r>
        <w:t>«В</w:t>
      </w:r>
      <w:r>
        <w:rPr>
          <w:spacing w:val="-1"/>
        </w:rPr>
        <w:t xml:space="preserve"> </w:t>
      </w:r>
      <w:r>
        <w:t>магазине»).</w:t>
      </w:r>
    </w:p>
    <w:p w:rsidR="0078009D" w:rsidRDefault="0078009D" w:rsidP="0078009D">
      <w:pPr>
        <w:pStyle w:val="a3"/>
        <w:spacing w:before="1" w:line="360" w:lineRule="auto"/>
        <w:ind w:right="847"/>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тематического содержания (некоторые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посещения гостей).</w:t>
      </w:r>
    </w:p>
    <w:p w:rsidR="0078009D" w:rsidRDefault="0078009D" w:rsidP="0078009D">
      <w:pPr>
        <w:pStyle w:val="a3"/>
        <w:spacing w:before="1" w:line="360" w:lineRule="auto"/>
        <w:ind w:right="847"/>
      </w:pPr>
      <w:r>
        <w:t>Знание социокультурного портрета родной страны и страны (стран) изучаемого</w:t>
      </w:r>
      <w:r>
        <w:rPr>
          <w:spacing w:val="1"/>
        </w:rPr>
        <w:t xml:space="preserve"> </w:t>
      </w:r>
      <w:r>
        <w:t>языка: знакомство с государственной символикой (флагом), некоторыми 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 года, Дня матери и других праздников),с особенностями образа жизни и 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людьми),с доступными в языковом отношении образцами детской поэзии и</w:t>
      </w:r>
      <w:r>
        <w:rPr>
          <w:spacing w:val="-57"/>
        </w:rPr>
        <w:t xml:space="preserve"> </w:t>
      </w:r>
      <w:r>
        <w:t>прозына</w:t>
      </w:r>
      <w:r>
        <w:rPr>
          <w:spacing w:val="-2"/>
        </w:rPr>
        <w:t xml:space="preserve"> </w:t>
      </w:r>
      <w:r>
        <w:t>английском</w:t>
      </w:r>
      <w:r>
        <w:rPr>
          <w:spacing w:val="-1"/>
        </w:rPr>
        <w:t xml:space="preserve"> </w:t>
      </w:r>
      <w:r>
        <w:t>языке.</w:t>
      </w:r>
    </w:p>
    <w:p w:rsidR="0078009D" w:rsidRDefault="0078009D" w:rsidP="0078009D">
      <w:pPr>
        <w:pStyle w:val="a3"/>
        <w:spacing w:line="275" w:lineRule="exact"/>
        <w:ind w:left="869" w:firstLine="0"/>
      </w:pPr>
      <w:r>
        <w:t>Развитие</w:t>
      </w:r>
      <w:r>
        <w:rPr>
          <w:spacing w:val="-3"/>
        </w:rPr>
        <w:t xml:space="preserve"> </w:t>
      </w:r>
      <w:r>
        <w:t>умений:</w:t>
      </w:r>
    </w:p>
    <w:p w:rsidR="0078009D" w:rsidRDefault="0078009D" w:rsidP="0078009D">
      <w:pPr>
        <w:pStyle w:val="a3"/>
        <w:spacing w:before="137" w:line="360" w:lineRule="auto"/>
        <w:ind w:right="854"/>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78009D" w:rsidRDefault="0078009D" w:rsidP="0078009D">
      <w:pPr>
        <w:pStyle w:val="a3"/>
        <w:ind w:left="869" w:firstLine="0"/>
      </w:pPr>
      <w:r>
        <w:t>правильно</w:t>
      </w:r>
      <w:r>
        <w:rPr>
          <w:spacing w:val="-3"/>
        </w:rPr>
        <w:t xml:space="preserve"> </w:t>
      </w:r>
      <w:r>
        <w:t>оформлять</w:t>
      </w:r>
      <w:r>
        <w:rPr>
          <w:spacing w:val="-2"/>
        </w:rPr>
        <w:t xml:space="preserve"> </w:t>
      </w:r>
      <w:r>
        <w:t>свой</w:t>
      </w:r>
      <w:r>
        <w:rPr>
          <w:spacing w:val="-2"/>
        </w:rPr>
        <w:t xml:space="preserve"> </w:t>
      </w:r>
      <w:r>
        <w:t>адрес</w:t>
      </w:r>
      <w:r>
        <w:rPr>
          <w:spacing w:val="-3"/>
        </w:rPr>
        <w:t xml:space="preserve"> </w:t>
      </w:r>
      <w:r>
        <w:t>на</w:t>
      </w:r>
      <w:r>
        <w:rPr>
          <w:spacing w:val="-4"/>
        </w:rPr>
        <w:t xml:space="preserve"> </w:t>
      </w:r>
      <w:r>
        <w:t>английском</w:t>
      </w:r>
      <w:r>
        <w:rPr>
          <w:spacing w:val="-3"/>
        </w:rPr>
        <w:t xml:space="preserve"> </w:t>
      </w:r>
      <w:r>
        <w:t>языке</w:t>
      </w:r>
      <w:r>
        <w:rPr>
          <w:spacing w:val="-2"/>
        </w:rPr>
        <w:t xml:space="preserve"> </w:t>
      </w:r>
      <w:r>
        <w:t>(в</w:t>
      </w:r>
      <w:r>
        <w:rPr>
          <w:spacing w:val="-3"/>
        </w:rPr>
        <w:t xml:space="preserve"> </w:t>
      </w:r>
      <w:r>
        <w:t>анкете,</w:t>
      </w:r>
      <w:r>
        <w:rPr>
          <w:spacing w:val="-3"/>
        </w:rPr>
        <w:t xml:space="preserve"> </w:t>
      </w:r>
      <w:r>
        <w:t>формуляре);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78009D" w:rsidRDefault="0078009D" w:rsidP="0078009D">
      <w:pPr>
        <w:pStyle w:val="a3"/>
        <w:spacing w:before="140" w:line="360" w:lineRule="auto"/>
        <w:ind w:right="852"/>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51"/>
        </w:rPr>
        <w:t xml:space="preserve"> </w:t>
      </w:r>
      <w:r>
        <w:t>страны</w:t>
      </w:r>
      <w:r>
        <w:rPr>
          <w:spacing w:val="108"/>
        </w:rPr>
        <w:t xml:space="preserve"> </w:t>
      </w:r>
      <w:r>
        <w:t>(стран)</w:t>
      </w:r>
      <w:r>
        <w:rPr>
          <w:spacing w:val="108"/>
        </w:rPr>
        <w:t xml:space="preserve"> </w:t>
      </w:r>
      <w:r>
        <w:t>изучаемого</w:t>
      </w:r>
      <w:r>
        <w:rPr>
          <w:spacing w:val="109"/>
        </w:rPr>
        <w:t xml:space="preserve"> </w:t>
      </w:r>
      <w:r>
        <w:t>языка</w:t>
      </w:r>
      <w:r>
        <w:rPr>
          <w:spacing w:val="109"/>
        </w:rPr>
        <w:t xml:space="preserve"> </w:t>
      </w:r>
      <w:r>
        <w:t>(основные</w:t>
      </w:r>
      <w:r>
        <w:rPr>
          <w:spacing w:val="108"/>
        </w:rPr>
        <w:t xml:space="preserve"> </w:t>
      </w:r>
      <w:r>
        <w:t>национальные</w:t>
      </w:r>
      <w:r>
        <w:rPr>
          <w:spacing w:val="108"/>
        </w:rPr>
        <w:t xml:space="preserve"> </w:t>
      </w:r>
      <w:r>
        <w:t>праздники,</w:t>
      </w:r>
      <w:r>
        <w:rPr>
          <w:spacing w:val="107"/>
        </w:rPr>
        <w:t xml:space="preserve"> </w:t>
      </w:r>
      <w:r>
        <w:t>традиции</w:t>
      </w:r>
      <w:r>
        <w:rPr>
          <w:spacing w:val="-58"/>
        </w:rPr>
        <w:t xml:space="preserve"> </w:t>
      </w:r>
      <w:r>
        <w:t>в</w:t>
      </w:r>
      <w:r>
        <w:rPr>
          <w:spacing w:val="-2"/>
        </w:rPr>
        <w:t xml:space="preserve"> </w:t>
      </w:r>
      <w:r>
        <w:t>проведении</w:t>
      </w:r>
      <w:r>
        <w:rPr>
          <w:spacing w:val="-1"/>
        </w:rPr>
        <w:t xml:space="preserve"> </w:t>
      </w:r>
      <w:r>
        <w:t>досуга</w:t>
      </w:r>
      <w:r>
        <w:rPr>
          <w:spacing w:val="-2"/>
        </w:rPr>
        <w:t xml:space="preserve"> </w:t>
      </w:r>
      <w:r>
        <w:t>и питании),</w:t>
      </w:r>
      <w:r>
        <w:rPr>
          <w:spacing w:val="-1"/>
        </w:rPr>
        <w:t xml:space="preserve"> </w:t>
      </w:r>
      <w:r>
        <w:t>наиболее</w:t>
      </w:r>
      <w:r>
        <w:rPr>
          <w:spacing w:val="-3"/>
        </w:rPr>
        <w:t xml:space="preserve"> </w:t>
      </w:r>
      <w:r>
        <w:t>известные</w:t>
      </w:r>
      <w:r>
        <w:rPr>
          <w:spacing w:val="-3"/>
        </w:rPr>
        <w:t xml:space="preserve"> </w:t>
      </w:r>
      <w:r>
        <w:t>достопримечательности;</w:t>
      </w:r>
    </w:p>
    <w:p w:rsidR="0078009D" w:rsidRDefault="0078009D" w:rsidP="0078009D">
      <w:pPr>
        <w:pStyle w:val="a3"/>
        <w:spacing w:line="360" w:lineRule="auto"/>
        <w:ind w:right="855"/>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(учѐных, писателях, поэтах).</w:t>
      </w:r>
    </w:p>
    <w:p w:rsidR="0078009D" w:rsidRDefault="0078009D" w:rsidP="00E90C2F">
      <w:pPr>
        <w:pStyle w:val="a5"/>
        <w:numPr>
          <w:ilvl w:val="2"/>
          <w:numId w:val="59"/>
        </w:numPr>
        <w:tabs>
          <w:tab w:val="left" w:pos="1711"/>
        </w:tabs>
        <w:ind w:left="1710" w:hanging="842"/>
        <w:jc w:val="both"/>
        <w:rPr>
          <w:sz w:val="24"/>
        </w:rPr>
      </w:pPr>
      <w:r>
        <w:rPr>
          <w:sz w:val="24"/>
        </w:rPr>
        <w:t>Компенсаторные</w:t>
      </w:r>
      <w:r>
        <w:rPr>
          <w:spacing w:val="-2"/>
          <w:sz w:val="24"/>
        </w:rPr>
        <w:t xml:space="preserve"> </w:t>
      </w:r>
      <w:r>
        <w:rPr>
          <w:sz w:val="24"/>
        </w:rPr>
        <w:t>умения.</w:t>
      </w:r>
    </w:p>
    <w:p w:rsidR="0078009D" w:rsidRDefault="0078009D" w:rsidP="0078009D">
      <w:pPr>
        <w:pStyle w:val="a3"/>
        <w:spacing w:before="138" w:line="360" w:lineRule="auto"/>
        <w:ind w:right="850"/>
      </w:pPr>
      <w:r>
        <w:t xml:space="preserve">Использование     </w:t>
      </w:r>
      <w:r>
        <w:rPr>
          <w:spacing w:val="28"/>
        </w:rPr>
        <w:t xml:space="preserve"> </w:t>
      </w:r>
      <w:r>
        <w:t xml:space="preserve">при      </w:t>
      </w:r>
      <w:r>
        <w:rPr>
          <w:spacing w:val="25"/>
        </w:rPr>
        <w:t xml:space="preserve"> </w:t>
      </w:r>
      <w:r>
        <w:t xml:space="preserve">чтении      </w:t>
      </w:r>
      <w:r>
        <w:rPr>
          <w:spacing w:val="26"/>
        </w:rPr>
        <w:t xml:space="preserve"> </w:t>
      </w:r>
      <w:r>
        <w:t xml:space="preserve">и      </w:t>
      </w:r>
      <w:r>
        <w:rPr>
          <w:spacing w:val="28"/>
        </w:rPr>
        <w:t xml:space="preserve"> </w:t>
      </w:r>
      <w:r>
        <w:t xml:space="preserve">аудировании      </w:t>
      </w:r>
      <w:r>
        <w:rPr>
          <w:spacing w:val="28"/>
        </w:rPr>
        <w:t xml:space="preserve"> </w:t>
      </w:r>
      <w:r>
        <w:t xml:space="preserve">языковой      </w:t>
      </w:r>
      <w:r>
        <w:rPr>
          <w:spacing w:val="28"/>
        </w:rPr>
        <w:t xml:space="preserve"> </w:t>
      </w:r>
      <w:r>
        <w:t>догадки,</w:t>
      </w:r>
      <w:r>
        <w:rPr>
          <w:spacing w:val="-58"/>
        </w:rPr>
        <w:t xml:space="preserve"> </w:t>
      </w:r>
      <w:r>
        <w:t>в</w:t>
      </w:r>
      <w:r>
        <w:rPr>
          <w:spacing w:val="-2"/>
        </w:rPr>
        <w:t xml:space="preserve"> </w:t>
      </w:r>
      <w:r>
        <w:t>том числе</w:t>
      </w:r>
      <w:r>
        <w:rPr>
          <w:spacing w:val="-1"/>
        </w:rPr>
        <w:t xml:space="preserve"> </w:t>
      </w:r>
      <w:r>
        <w:t>контекстуальной.</w:t>
      </w:r>
    </w:p>
    <w:p w:rsidR="0078009D" w:rsidRDefault="0078009D" w:rsidP="0078009D">
      <w:pPr>
        <w:pStyle w:val="a3"/>
        <w:spacing w:before="1"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78009D" w:rsidRDefault="0078009D" w:rsidP="0078009D">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 информации.</w:t>
      </w:r>
    </w:p>
    <w:p w:rsidR="0078009D" w:rsidRDefault="0078009D" w:rsidP="0078009D">
      <w:pPr>
        <w:pStyle w:val="a3"/>
        <w:spacing w:line="360"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78009D" w:rsidRDefault="0078009D" w:rsidP="00E90C2F">
      <w:pPr>
        <w:pStyle w:val="a5"/>
        <w:numPr>
          <w:ilvl w:val="1"/>
          <w:numId w:val="59"/>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78009D" w:rsidRDefault="0078009D" w:rsidP="00E90C2F">
      <w:pPr>
        <w:pStyle w:val="a5"/>
        <w:numPr>
          <w:ilvl w:val="2"/>
          <w:numId w:val="59"/>
        </w:numPr>
        <w:tabs>
          <w:tab w:val="left" w:pos="1710"/>
        </w:tabs>
        <w:spacing w:before="139"/>
        <w:ind w:left="1710" w:hanging="841"/>
        <w:jc w:val="both"/>
        <w:rPr>
          <w:sz w:val="24"/>
        </w:rPr>
      </w:pPr>
      <w:r>
        <w:rPr>
          <w:sz w:val="24"/>
        </w:rPr>
        <w:t>Коммуникативные</w:t>
      </w:r>
      <w:r>
        <w:rPr>
          <w:spacing w:val="-4"/>
          <w:sz w:val="24"/>
        </w:rPr>
        <w:t xml:space="preserve"> </w:t>
      </w:r>
      <w:r>
        <w:rPr>
          <w:sz w:val="24"/>
        </w:rPr>
        <w:t>умения.</w:t>
      </w:r>
    </w:p>
    <w:p w:rsidR="0078009D" w:rsidRDefault="0078009D" w:rsidP="0078009D">
      <w:pPr>
        <w:pStyle w:val="a3"/>
        <w:spacing w:before="136" w:line="360" w:lineRule="auto"/>
        <w:ind w:right="854"/>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8009D" w:rsidRDefault="0078009D" w:rsidP="0078009D">
      <w:pPr>
        <w:pStyle w:val="a3"/>
        <w:spacing w:before="2" w:line="360" w:lineRule="auto"/>
        <w:ind w:right="855"/>
      </w:pPr>
      <w:r>
        <w:t>Взаимоотношения</w:t>
      </w:r>
      <w:r>
        <w:rPr>
          <w:spacing w:val="39"/>
        </w:rPr>
        <w:t xml:space="preserve"> </w:t>
      </w:r>
      <w:r>
        <w:t>в</w:t>
      </w:r>
      <w:r>
        <w:rPr>
          <w:spacing w:val="39"/>
        </w:rPr>
        <w:t xml:space="preserve"> </w:t>
      </w:r>
      <w:r>
        <w:t>семье</w:t>
      </w:r>
      <w:r>
        <w:rPr>
          <w:spacing w:val="39"/>
        </w:rPr>
        <w:t xml:space="preserve"> </w:t>
      </w:r>
      <w:r>
        <w:t>и</w:t>
      </w:r>
      <w:r>
        <w:rPr>
          <w:spacing w:val="99"/>
        </w:rPr>
        <w:t xml:space="preserve"> </w:t>
      </w:r>
      <w:r>
        <w:t>с</w:t>
      </w:r>
      <w:r>
        <w:rPr>
          <w:spacing w:val="98"/>
        </w:rPr>
        <w:t xml:space="preserve"> </w:t>
      </w:r>
      <w:r>
        <w:t>друзьями.</w:t>
      </w:r>
      <w:r>
        <w:rPr>
          <w:spacing w:val="98"/>
        </w:rPr>
        <w:t xml:space="preserve"> </w:t>
      </w:r>
      <w:r>
        <w:t>Семейные</w:t>
      </w:r>
      <w:r>
        <w:rPr>
          <w:spacing w:val="97"/>
        </w:rPr>
        <w:t xml:space="preserve"> </w:t>
      </w:r>
      <w:r>
        <w:t>праздники.</w:t>
      </w:r>
      <w:r>
        <w:rPr>
          <w:spacing w:val="96"/>
        </w:rPr>
        <w:t xml:space="preserve"> </w:t>
      </w:r>
      <w:r>
        <w:t>Обязанности</w:t>
      </w:r>
      <w:r>
        <w:rPr>
          <w:spacing w:val="-58"/>
        </w:rPr>
        <w:t xml:space="preserve"> </w:t>
      </w:r>
      <w:r>
        <w:t>по</w:t>
      </w:r>
      <w:r>
        <w:rPr>
          <w:spacing w:val="-1"/>
        </w:rPr>
        <w:t xml:space="preserve"> </w:t>
      </w:r>
      <w:r>
        <w:t>дому.</w:t>
      </w:r>
    </w:p>
    <w:p w:rsidR="0078009D" w:rsidRDefault="0078009D" w:rsidP="0078009D">
      <w:pPr>
        <w:pStyle w:val="a3"/>
        <w:ind w:left="870" w:firstLine="0"/>
      </w:pPr>
      <w:r>
        <w:t>Внешность</w:t>
      </w:r>
      <w:r>
        <w:rPr>
          <w:spacing w:val="-2"/>
        </w:rPr>
        <w:t xml:space="preserve"> </w:t>
      </w:r>
      <w:r>
        <w:t>и</w:t>
      </w:r>
      <w:r>
        <w:rPr>
          <w:spacing w:val="-4"/>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78009D" w:rsidRDefault="0078009D" w:rsidP="0078009D">
      <w:pPr>
        <w:pStyle w:val="a3"/>
        <w:spacing w:before="137" w:line="362" w:lineRule="auto"/>
        <w:ind w:right="847"/>
      </w:pPr>
      <w:r>
        <w:t>Досуг и увлечения (хобби) современного подростка (чтение, кино, театр, музей,</w:t>
      </w:r>
      <w:r>
        <w:rPr>
          <w:spacing w:val="1"/>
        </w:rPr>
        <w:t xml:space="preserve"> </w:t>
      </w:r>
      <w:r>
        <w:t>спорт,</w:t>
      </w:r>
      <w:r>
        <w:rPr>
          <w:spacing w:val="-1"/>
        </w:rPr>
        <w:t xml:space="preserve"> </w:t>
      </w:r>
      <w:r>
        <w:t>музыка).</w:t>
      </w:r>
    </w:p>
    <w:p w:rsidR="0078009D" w:rsidRDefault="0078009D" w:rsidP="0078009D">
      <w:pPr>
        <w:pStyle w:val="a3"/>
        <w:spacing w:line="360" w:lineRule="auto"/>
        <w:ind w:left="870" w:right="955" w:firstLine="0"/>
      </w:pP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78009D" w:rsidRDefault="0078009D" w:rsidP="0078009D">
      <w:pPr>
        <w:pStyle w:val="a3"/>
        <w:spacing w:line="360" w:lineRule="auto"/>
        <w:ind w:right="849"/>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61"/>
        </w:rPr>
        <w:t xml:space="preserve"> </w:t>
      </w:r>
      <w:r>
        <w:t>любимый</w:t>
      </w:r>
      <w:r>
        <w:rPr>
          <w:spacing w:val="1"/>
        </w:rPr>
        <w:t xml:space="preserve"> </w:t>
      </w:r>
      <w:r>
        <w:t>предмет,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зарубежными сверстниками.</w:t>
      </w:r>
    </w:p>
    <w:p w:rsidR="0078009D" w:rsidRDefault="0078009D" w:rsidP="0078009D">
      <w:pPr>
        <w:pStyle w:val="a3"/>
        <w:spacing w:line="360" w:lineRule="auto"/>
        <w:ind w:right="853"/>
      </w:pPr>
      <w:r>
        <w:t>Каникулы</w:t>
      </w:r>
      <w:r>
        <w:rPr>
          <w:spacing w:val="61"/>
        </w:rPr>
        <w:t xml:space="preserve"> </w:t>
      </w:r>
      <w:r>
        <w:t>в   различное   время   года.   Виды   отдыха.   Путешествия   по   России</w:t>
      </w:r>
      <w:r>
        <w:rPr>
          <w:spacing w:val="-57"/>
        </w:rPr>
        <w:t xml:space="preserve"> </w:t>
      </w:r>
      <w:r>
        <w:t>и</w:t>
      </w:r>
      <w:r>
        <w:rPr>
          <w:spacing w:val="-1"/>
        </w:rPr>
        <w:t xml:space="preserve"> </w:t>
      </w:r>
      <w:r>
        <w:t>зарубежным</w:t>
      </w:r>
      <w:r>
        <w:rPr>
          <w:spacing w:val="-2"/>
        </w:rPr>
        <w:t xml:space="preserve"> </w:t>
      </w:r>
      <w:r>
        <w:t>странам.</w:t>
      </w:r>
    </w:p>
    <w:p w:rsidR="0078009D" w:rsidRDefault="0078009D" w:rsidP="0078009D">
      <w:pPr>
        <w:pStyle w:val="a3"/>
        <w:ind w:left="870" w:firstLine="0"/>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78009D" w:rsidRDefault="0078009D" w:rsidP="0078009D">
      <w:pPr>
        <w:pStyle w:val="a3"/>
        <w:spacing w:before="133" w:line="360" w:lineRule="auto"/>
        <w:ind w:left="870" w:right="939" w:firstLine="0"/>
      </w:pPr>
      <w:r>
        <w:t>Жизнь в городе и сельской местности. Описание родного города (села). Транспорт.</w:t>
      </w:r>
      <w:r>
        <w:rPr>
          <w:spacing w:val="-58"/>
        </w:rPr>
        <w:t xml:space="preserve"> </w:t>
      </w:r>
      <w:r>
        <w:t>Средства</w:t>
      </w:r>
      <w:r>
        <w:rPr>
          <w:spacing w:val="-3"/>
        </w:rPr>
        <w:t xml:space="preserve"> </w:t>
      </w:r>
      <w:r>
        <w:t>массовой</w:t>
      </w:r>
      <w:r>
        <w:rPr>
          <w:spacing w:val="-1"/>
        </w:rPr>
        <w:t xml:space="preserve"> </w:t>
      </w:r>
      <w:r>
        <w:t>информации</w:t>
      </w:r>
      <w:r>
        <w:rPr>
          <w:spacing w:val="-1"/>
        </w:rPr>
        <w:t xml:space="preserve"> </w:t>
      </w:r>
      <w:r>
        <w:t>(телевидение,</w:t>
      </w:r>
      <w:r>
        <w:rPr>
          <w:spacing w:val="-3"/>
        </w:rPr>
        <w:t xml:space="preserve"> </w:t>
      </w:r>
      <w:r>
        <w:t>журналы,</w:t>
      </w:r>
      <w:r>
        <w:rPr>
          <w:spacing w:val="-2"/>
        </w:rPr>
        <w:t xml:space="preserve"> </w:t>
      </w:r>
      <w:r>
        <w:t>Интернет).</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78009D" w:rsidRDefault="0078009D" w:rsidP="0078009D">
      <w:pPr>
        <w:pStyle w:val="a3"/>
        <w:spacing w:before="2" w:line="360" w:lineRule="auto"/>
        <w:ind w:right="856"/>
      </w:pPr>
      <w:r>
        <w:t>Выдающиеся люди родной страны и страны (стран) изучаемого языка:</w:t>
      </w:r>
      <w:r>
        <w:rPr>
          <w:spacing w:val="1"/>
        </w:rPr>
        <w:t xml:space="preserve"> </w:t>
      </w:r>
      <w:r>
        <w:t>учѐные,</w:t>
      </w:r>
      <w:r>
        <w:rPr>
          <w:spacing w:val="1"/>
        </w:rPr>
        <w:t xml:space="preserve"> </w:t>
      </w:r>
      <w:r>
        <w:t>писатели,</w:t>
      </w:r>
      <w:r>
        <w:rPr>
          <w:spacing w:val="-1"/>
        </w:rPr>
        <w:t xml:space="preserve"> </w:t>
      </w:r>
      <w:r>
        <w:t>поэты, спортсмены.</w:t>
      </w:r>
    </w:p>
    <w:p w:rsidR="0078009D" w:rsidRDefault="0078009D" w:rsidP="00E90C2F">
      <w:pPr>
        <w:pStyle w:val="a5"/>
        <w:numPr>
          <w:ilvl w:val="3"/>
          <w:numId w:val="59"/>
        </w:numPr>
        <w:tabs>
          <w:tab w:val="left" w:pos="1890"/>
        </w:tabs>
        <w:ind w:hanging="1021"/>
        <w:jc w:val="both"/>
        <w:rPr>
          <w:sz w:val="24"/>
        </w:rPr>
      </w:pPr>
      <w:r>
        <w:rPr>
          <w:sz w:val="24"/>
        </w:rPr>
        <w:t>Говорение.</w:t>
      </w:r>
    </w:p>
    <w:p w:rsidR="0078009D" w:rsidRDefault="0078009D" w:rsidP="00E90C2F">
      <w:pPr>
        <w:pStyle w:val="a5"/>
        <w:numPr>
          <w:ilvl w:val="4"/>
          <w:numId w:val="59"/>
        </w:numPr>
        <w:tabs>
          <w:tab w:val="left" w:pos="2070"/>
        </w:tabs>
        <w:spacing w:before="137" w:line="360" w:lineRule="auto"/>
        <w:ind w:left="162" w:right="848" w:firstLine="707"/>
        <w:jc w:val="both"/>
        <w:rPr>
          <w:sz w:val="24"/>
        </w:rPr>
      </w:pPr>
      <w:r>
        <w:rPr>
          <w:sz w:val="24"/>
        </w:rPr>
        <w:t xml:space="preserve">Развитие     </w:t>
      </w:r>
      <w:r>
        <w:rPr>
          <w:spacing w:val="24"/>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8"/>
          <w:sz w:val="24"/>
        </w:rPr>
        <w:t xml:space="preserve"> </w:t>
      </w:r>
      <w:r>
        <w:rPr>
          <w:sz w:val="24"/>
        </w:rPr>
        <w:t>речи,</w:t>
      </w:r>
      <w:r>
        <w:rPr>
          <w:spacing w:val="-58"/>
          <w:sz w:val="24"/>
        </w:rPr>
        <w:t xml:space="preserve"> </w:t>
      </w:r>
      <w:r>
        <w:rPr>
          <w:sz w:val="24"/>
        </w:rPr>
        <w:t>а     именно     умений     вести:     диалог     этикетного     характера,     диалог-побуждение</w:t>
      </w:r>
      <w:r>
        <w:rPr>
          <w:spacing w:val="1"/>
          <w:sz w:val="24"/>
        </w:rPr>
        <w:t xml:space="preserve"> </w:t>
      </w:r>
      <w:r>
        <w:rPr>
          <w:sz w:val="24"/>
        </w:rPr>
        <w:t>к действию, диалог-расспрос, комбинированный диалог, включающий различные виды</w:t>
      </w:r>
      <w:r>
        <w:rPr>
          <w:spacing w:val="1"/>
          <w:sz w:val="24"/>
        </w:rPr>
        <w:t xml:space="preserve"> </w:t>
      </w:r>
      <w:r>
        <w:rPr>
          <w:sz w:val="24"/>
        </w:rPr>
        <w:t>диалогов:</w:t>
      </w:r>
    </w:p>
    <w:p w:rsidR="0078009D" w:rsidRDefault="0078009D" w:rsidP="0078009D">
      <w:pPr>
        <w:pStyle w:val="a3"/>
        <w:spacing w:before="1"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0"/>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78009D" w:rsidRDefault="0078009D" w:rsidP="0078009D">
      <w:pPr>
        <w:pStyle w:val="a3"/>
        <w:spacing w:line="360" w:lineRule="auto"/>
        <w:ind w:right="838"/>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78009D" w:rsidRDefault="0078009D" w:rsidP="0078009D">
      <w:pPr>
        <w:pStyle w:val="a3"/>
        <w:spacing w:line="360" w:lineRule="auto"/>
        <w:ind w:right="852"/>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 наоборот.</w:t>
      </w:r>
    </w:p>
    <w:p w:rsidR="0078009D" w:rsidRDefault="0078009D" w:rsidP="0078009D">
      <w:pPr>
        <w:pStyle w:val="a3"/>
        <w:spacing w:before="1" w:line="360" w:lineRule="auto"/>
        <w:ind w:right="853"/>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3"/>
        </w:rPr>
        <w:t xml:space="preserve"> </w:t>
      </w:r>
      <w:r>
        <w:t xml:space="preserve">общения      </w:t>
      </w:r>
      <w:r>
        <w:rPr>
          <w:spacing w:val="31"/>
        </w:rPr>
        <w:t xml:space="preserve"> </w:t>
      </w:r>
      <w:r>
        <w:t xml:space="preserve">в      </w:t>
      </w:r>
      <w:r>
        <w:rPr>
          <w:spacing w:val="31"/>
        </w:rPr>
        <w:t xml:space="preserve"> </w:t>
      </w:r>
      <w:r>
        <w:t xml:space="preserve">рамках      </w:t>
      </w:r>
      <w:r>
        <w:rPr>
          <w:spacing w:val="34"/>
        </w:rPr>
        <w:t xml:space="preserve"> </w:t>
      </w:r>
      <w:r>
        <w:t xml:space="preserve">тематического      </w:t>
      </w:r>
      <w:r>
        <w:rPr>
          <w:spacing w:val="34"/>
        </w:rPr>
        <w:t xml:space="preserve"> </w:t>
      </w:r>
      <w:r>
        <w:t xml:space="preserve">содержания      </w:t>
      </w:r>
      <w:r>
        <w:rPr>
          <w:spacing w:val="31"/>
        </w:rPr>
        <w:t xml:space="preserve"> </w:t>
      </w:r>
      <w:r>
        <w:t>речи</w:t>
      </w:r>
      <w:r>
        <w:rPr>
          <w:spacing w:val="-58"/>
        </w:rPr>
        <w:t xml:space="preserve"> </w:t>
      </w:r>
      <w:r>
        <w:t>с использованием ключевых слов, речевых ситуаций и (или) иллюстраций, фотографий с</w:t>
      </w:r>
      <w:r>
        <w:rPr>
          <w:spacing w:val="1"/>
        </w:rPr>
        <w:t xml:space="preserve"> </w:t>
      </w:r>
      <w:r>
        <w:t>соблюдением</w:t>
      </w:r>
      <w:r>
        <w:rPr>
          <w:spacing w:val="-3"/>
        </w:rPr>
        <w:t xml:space="preserve"> </w:t>
      </w:r>
      <w:r>
        <w:t>норм</w:t>
      </w:r>
      <w:r>
        <w:rPr>
          <w:spacing w:val="-2"/>
        </w:rPr>
        <w:t xml:space="preserve"> </w:t>
      </w:r>
      <w:r>
        <w:t>речевого</w:t>
      </w:r>
      <w:r>
        <w:rPr>
          <w:spacing w:val="-2"/>
        </w:rPr>
        <w:t xml:space="preserve"> </w:t>
      </w:r>
      <w:r>
        <w:t>этикета,</w:t>
      </w:r>
      <w:r>
        <w:rPr>
          <w:spacing w:val="-1"/>
        </w:rPr>
        <w:t xml:space="preserve"> </w:t>
      </w:r>
      <w:r>
        <w:t>принятых 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p>
    <w:p w:rsidR="0078009D" w:rsidRDefault="0078009D" w:rsidP="0078009D">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78009D" w:rsidRDefault="0078009D" w:rsidP="00E90C2F">
      <w:pPr>
        <w:pStyle w:val="a5"/>
        <w:numPr>
          <w:ilvl w:val="4"/>
          <w:numId w:val="59"/>
        </w:numPr>
        <w:tabs>
          <w:tab w:val="left" w:pos="2070"/>
        </w:tabs>
        <w:spacing w:before="139"/>
        <w:ind w:hanging="1201"/>
        <w:jc w:val="both"/>
        <w:rPr>
          <w:sz w:val="24"/>
        </w:rPr>
      </w:pPr>
      <w:r>
        <w:rPr>
          <w:sz w:val="24"/>
        </w:rPr>
        <w:t>Развитие</w:t>
      </w:r>
      <w:r>
        <w:rPr>
          <w:spacing w:val="-10"/>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6"/>
          <w:sz w:val="24"/>
        </w:rPr>
        <w:t xml:space="preserve"> </w:t>
      </w:r>
      <w:r>
        <w:rPr>
          <w:sz w:val="24"/>
        </w:rPr>
        <w:t>речи:</w:t>
      </w:r>
    </w:p>
    <w:p w:rsidR="0078009D" w:rsidRDefault="0078009D" w:rsidP="0078009D">
      <w:pPr>
        <w:pStyle w:val="a3"/>
        <w:spacing w:before="137" w:line="360" w:lineRule="auto"/>
        <w:ind w:right="85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78009D" w:rsidRDefault="0078009D" w:rsidP="0078009D">
      <w:pPr>
        <w:pStyle w:val="a3"/>
        <w:spacing w:line="360" w:lineRule="auto"/>
        <w:ind w:right="855"/>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78009D" w:rsidRDefault="0078009D" w:rsidP="0078009D">
      <w:pPr>
        <w:pStyle w:val="a3"/>
        <w:spacing w:line="275" w:lineRule="exact"/>
        <w:ind w:left="869" w:firstLine="0"/>
      </w:pPr>
      <w:r>
        <w:t>повествование</w:t>
      </w:r>
      <w:r>
        <w:rPr>
          <w:spacing w:val="-5"/>
        </w:rPr>
        <w:t xml:space="preserve"> </w:t>
      </w:r>
      <w:r>
        <w:t>(сообщение);</w:t>
      </w:r>
    </w:p>
    <w:p w:rsidR="0078009D" w:rsidRDefault="0078009D" w:rsidP="0078009D">
      <w:pPr>
        <w:pStyle w:val="a3"/>
        <w:spacing w:before="140" w:line="360" w:lineRule="auto"/>
        <w:ind w:right="848"/>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краткое</w:t>
      </w:r>
      <w:r>
        <w:rPr>
          <w:spacing w:val="-4"/>
        </w:rPr>
        <w:t xml:space="preserve"> </w:t>
      </w:r>
      <w:r>
        <w:t>изложение</w:t>
      </w:r>
      <w:r>
        <w:rPr>
          <w:spacing w:val="-3"/>
        </w:rPr>
        <w:t xml:space="preserve"> </w:t>
      </w:r>
      <w:r>
        <w:t>результатов</w:t>
      </w:r>
      <w:r>
        <w:rPr>
          <w:spacing w:val="-3"/>
        </w:rPr>
        <w:t xml:space="preserve"> </w:t>
      </w:r>
      <w:r>
        <w:t>выполненной</w:t>
      </w:r>
      <w:r>
        <w:rPr>
          <w:spacing w:val="-4"/>
        </w:rPr>
        <w:t xml:space="preserve"> </w:t>
      </w:r>
      <w:r>
        <w:t>проектной</w:t>
      </w:r>
      <w:r>
        <w:rPr>
          <w:spacing w:val="-2"/>
        </w:rPr>
        <w:t xml:space="preserve"> </w:t>
      </w:r>
      <w:r>
        <w:t>работы.</w:t>
      </w:r>
    </w:p>
    <w:p w:rsidR="0078009D" w:rsidRDefault="0078009D" w:rsidP="0078009D">
      <w:pPr>
        <w:pStyle w:val="a3"/>
        <w:spacing w:before="140"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план, вопросы</w:t>
      </w:r>
      <w:r>
        <w:rPr>
          <w:spacing w:val="-1"/>
        </w:rPr>
        <w:t xml:space="preserve"> </w:t>
      </w:r>
      <w:r>
        <w:t>и (или)</w:t>
      </w:r>
      <w:r>
        <w:rPr>
          <w:spacing w:val="-5"/>
        </w:rPr>
        <w:t xml:space="preserve"> </w:t>
      </w:r>
      <w:r>
        <w:t>иллюстрации, фотографии,</w:t>
      </w:r>
      <w:r>
        <w:rPr>
          <w:spacing w:val="-4"/>
        </w:rPr>
        <w:t xml:space="preserve"> </w:t>
      </w:r>
      <w:r>
        <w:t>таблицы.</w:t>
      </w:r>
    </w:p>
    <w:p w:rsidR="0078009D" w:rsidRDefault="0078009D" w:rsidP="0078009D">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8–9</w:t>
      </w:r>
      <w:r>
        <w:rPr>
          <w:spacing w:val="-2"/>
        </w:rPr>
        <w:t xml:space="preserve"> </w:t>
      </w:r>
      <w:r>
        <w:t>фраз.</w:t>
      </w:r>
    </w:p>
    <w:p w:rsidR="0078009D" w:rsidRDefault="0078009D" w:rsidP="00E90C2F">
      <w:pPr>
        <w:pStyle w:val="a5"/>
        <w:numPr>
          <w:ilvl w:val="3"/>
          <w:numId w:val="59"/>
        </w:numPr>
        <w:tabs>
          <w:tab w:val="left" w:pos="1890"/>
        </w:tabs>
        <w:spacing w:before="139"/>
        <w:ind w:hanging="1021"/>
        <w:jc w:val="both"/>
        <w:rPr>
          <w:sz w:val="24"/>
        </w:rPr>
      </w:pPr>
      <w:r>
        <w:rPr>
          <w:sz w:val="24"/>
        </w:rPr>
        <w:t>Аудирование.</w:t>
      </w:r>
    </w:p>
    <w:p w:rsidR="0078009D" w:rsidRDefault="0078009D" w:rsidP="0078009D">
      <w:pPr>
        <w:pStyle w:val="a3"/>
        <w:spacing w:before="137" w:line="360" w:lineRule="auto"/>
        <w:ind w:right="856"/>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 и</w:t>
      </w:r>
      <w:r>
        <w:rPr>
          <w:spacing w:val="-1"/>
        </w:rPr>
        <w:t xml:space="preserve"> </w:t>
      </w:r>
      <w:r>
        <w:t>вербальная (невербальная) реакция на услышанное.</w:t>
      </w:r>
    </w:p>
    <w:p w:rsidR="0078009D" w:rsidRDefault="0078009D" w:rsidP="0078009D">
      <w:pPr>
        <w:pStyle w:val="a3"/>
        <w:spacing w:line="360" w:lineRule="auto"/>
        <w:ind w:right="850"/>
      </w:pPr>
      <w:r>
        <w:t>При опосредованном общении: дальнейшее развитие восприятия и понимания на</w:t>
      </w:r>
      <w:r>
        <w:rPr>
          <w:spacing w:val="1"/>
        </w:rPr>
        <w:t xml:space="preserve"> </w:t>
      </w:r>
      <w:r>
        <w:t>слух несложных аутентичных текстов, содержащих отдельные незнакомые слова, с разной</w:t>
      </w:r>
      <w:r>
        <w:rPr>
          <w:spacing w:val="-57"/>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78009D" w:rsidRDefault="0078009D" w:rsidP="0078009D">
      <w:pPr>
        <w:pStyle w:val="a3"/>
        <w:spacing w:before="2" w:line="360" w:lineRule="auto"/>
        <w:ind w:right="84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41"/>
        </w:rPr>
        <w:t xml:space="preserve"> </w:t>
      </w:r>
      <w:r>
        <w:t xml:space="preserve">воспринимаемом    </w:t>
      </w:r>
      <w:r>
        <w:rPr>
          <w:spacing w:val="42"/>
        </w:rPr>
        <w:t xml:space="preserve"> </w:t>
      </w:r>
      <w:r>
        <w:t xml:space="preserve">на    </w:t>
      </w:r>
      <w:r>
        <w:rPr>
          <w:spacing w:val="40"/>
        </w:rPr>
        <w:t xml:space="preserve"> </w:t>
      </w:r>
      <w:r>
        <w:t xml:space="preserve">слух     </w:t>
      </w:r>
      <w:r>
        <w:rPr>
          <w:spacing w:val="42"/>
        </w:rPr>
        <w:t xml:space="preserve"> </w:t>
      </w:r>
      <w:r>
        <w:t xml:space="preserve">тексте,     </w:t>
      </w:r>
      <w:r>
        <w:rPr>
          <w:spacing w:val="40"/>
        </w:rPr>
        <w:t xml:space="preserve"> </w:t>
      </w:r>
      <w:r>
        <w:t xml:space="preserve">игнорировать     </w:t>
      </w:r>
      <w:r>
        <w:rPr>
          <w:spacing w:val="41"/>
        </w:rPr>
        <w:t xml:space="preserve"> </w:t>
      </w:r>
      <w:r>
        <w:t xml:space="preserve">незнакомые     </w:t>
      </w:r>
      <w:r>
        <w:rPr>
          <w:spacing w:val="39"/>
        </w:rPr>
        <w:t xml:space="preserve"> </w:t>
      </w:r>
      <w:r>
        <w:t>слова,</w:t>
      </w:r>
      <w:r>
        <w:rPr>
          <w:spacing w:val="-58"/>
        </w:rPr>
        <w:t xml:space="preserve"> </w:t>
      </w:r>
      <w:r>
        <w:t>не</w:t>
      </w:r>
      <w:r>
        <w:rPr>
          <w:spacing w:val="-2"/>
        </w:rPr>
        <w:t xml:space="preserve"> </w:t>
      </w:r>
      <w:r>
        <w:t>существенные</w:t>
      </w:r>
      <w:r>
        <w:rPr>
          <w:spacing w:val="-2"/>
        </w:rPr>
        <w:t xml:space="preserve"> </w:t>
      </w:r>
      <w:r>
        <w:t>для понимания основного</w:t>
      </w:r>
      <w:r>
        <w:rPr>
          <w:spacing w:val="-1"/>
        </w:rPr>
        <w:t xml:space="preserve"> </w:t>
      </w:r>
      <w:r>
        <w:t>содержания.</w:t>
      </w:r>
    </w:p>
    <w:p w:rsidR="0078009D" w:rsidRDefault="0078009D" w:rsidP="0078009D">
      <w:pPr>
        <w:pStyle w:val="a3"/>
        <w:spacing w:before="1" w:line="360" w:lineRule="auto"/>
        <w:ind w:right="8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78009D" w:rsidRDefault="0078009D" w:rsidP="0078009D">
      <w:pPr>
        <w:pStyle w:val="a3"/>
        <w:spacing w:line="360" w:lineRule="auto"/>
        <w:ind w:right="850"/>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78009D" w:rsidRDefault="0078009D" w:rsidP="0078009D">
      <w:pPr>
        <w:pStyle w:val="a3"/>
        <w:ind w:left="869"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1,5</w:t>
      </w:r>
      <w:r>
        <w:rPr>
          <w:spacing w:val="-1"/>
        </w:rPr>
        <w:t xml:space="preserve"> </w:t>
      </w:r>
      <w:r>
        <w:t>минуты.</w:t>
      </w:r>
    </w:p>
    <w:p w:rsidR="0078009D" w:rsidRDefault="0078009D" w:rsidP="00E90C2F">
      <w:pPr>
        <w:pStyle w:val="a5"/>
        <w:numPr>
          <w:ilvl w:val="3"/>
          <w:numId w:val="59"/>
        </w:numPr>
        <w:tabs>
          <w:tab w:val="left" w:pos="1890"/>
        </w:tabs>
        <w:spacing w:before="138"/>
        <w:ind w:hanging="1021"/>
        <w:jc w:val="both"/>
        <w:rPr>
          <w:sz w:val="24"/>
        </w:rPr>
      </w:pPr>
      <w:r>
        <w:rPr>
          <w:sz w:val="24"/>
        </w:rPr>
        <w:t>Смысловое</w:t>
      </w:r>
      <w:r>
        <w:rPr>
          <w:spacing w:val="-4"/>
          <w:sz w:val="24"/>
        </w:rPr>
        <w:t xml:space="preserve"> </w:t>
      </w:r>
      <w:r>
        <w:rPr>
          <w:sz w:val="24"/>
        </w:rPr>
        <w:t>чтение.</w:t>
      </w:r>
    </w:p>
    <w:p w:rsidR="0078009D" w:rsidRDefault="0078009D" w:rsidP="0078009D">
      <w:pPr>
        <w:pStyle w:val="a3"/>
        <w:spacing w:before="137" w:line="360" w:lineRule="auto"/>
        <w:ind w:right="848"/>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 жанров и стилей, содержащие отдельные незнакомые слова, с различной 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57"/>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2"/>
        </w:rPr>
        <w:t xml:space="preserve"> </w:t>
      </w:r>
      <w:r>
        <w:t>содержания текста.</w:t>
      </w:r>
    </w:p>
    <w:p w:rsidR="0078009D" w:rsidRDefault="0078009D" w:rsidP="0078009D">
      <w:pPr>
        <w:pStyle w:val="a3"/>
        <w:spacing w:before="2" w:line="360" w:lineRule="auto"/>
        <w:ind w:right="85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 xml:space="preserve">(событий),      </w:t>
      </w:r>
      <w:r>
        <w:rPr>
          <w:spacing w:val="1"/>
        </w:rPr>
        <w:t xml:space="preserve"> </w:t>
      </w:r>
      <w:r>
        <w:t xml:space="preserve">умение      </w:t>
      </w:r>
      <w:r>
        <w:rPr>
          <w:spacing w:val="1"/>
        </w:rPr>
        <w:t xml:space="preserve"> </w:t>
      </w:r>
      <w:r>
        <w:t xml:space="preserve">игнорировать      </w:t>
      </w:r>
      <w:r>
        <w:rPr>
          <w:spacing w:val="1"/>
        </w:rPr>
        <w:t xml:space="preserve"> </w:t>
      </w:r>
      <w:r>
        <w:t>незнакомые        слова,        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78009D" w:rsidRDefault="0078009D" w:rsidP="0078009D">
      <w:pPr>
        <w:pStyle w:val="a3"/>
        <w:spacing w:line="360" w:lineRule="auto"/>
        <w:ind w:right="845"/>
      </w:pPr>
      <w:r>
        <w:t>Чтение с пониманием нужной (запрашиваемой) информации предполагает умение</w:t>
      </w:r>
      <w:r>
        <w:rPr>
          <w:spacing w:val="1"/>
        </w:rPr>
        <w:t xml:space="preserve"> </w:t>
      </w:r>
      <w:r>
        <w:t>находить</w:t>
      </w:r>
      <w:r>
        <w:rPr>
          <w:spacing w:val="-1"/>
        </w:rPr>
        <w:t xml:space="preserve"> </w:t>
      </w:r>
      <w:r>
        <w:t>в</w:t>
      </w:r>
      <w:r>
        <w:rPr>
          <w:spacing w:val="-4"/>
        </w:rPr>
        <w:t xml:space="preserve"> </w:t>
      </w:r>
      <w:r>
        <w:t>прочитанном</w:t>
      </w:r>
      <w:r>
        <w:rPr>
          <w:spacing w:val="-1"/>
        </w:rPr>
        <w:t xml:space="preserve"> </w:t>
      </w:r>
      <w:r>
        <w:t>тексте</w:t>
      </w:r>
      <w:r>
        <w:rPr>
          <w:spacing w:val="-1"/>
        </w:rPr>
        <w:t xml:space="preserve"> </w:t>
      </w:r>
      <w:r>
        <w:t>и</w:t>
      </w:r>
      <w:r>
        <w:rPr>
          <w:spacing w:val="-2"/>
        </w:rPr>
        <w:t xml:space="preserve"> </w:t>
      </w:r>
      <w:r>
        <w:t>понимать</w:t>
      </w:r>
      <w:r>
        <w:rPr>
          <w:spacing w:val="-2"/>
        </w:rPr>
        <w:t xml:space="preserve"> </w:t>
      </w:r>
      <w:r>
        <w:t>запрашиваемую</w:t>
      </w:r>
      <w:r>
        <w:rPr>
          <w:spacing w:val="-1"/>
        </w:rPr>
        <w:t xml:space="preserve"> </w:t>
      </w:r>
      <w:r>
        <w:t>информацию.</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1"/>
        </w:rPr>
        <w:t xml:space="preserve"> </w:t>
      </w:r>
      <w:r>
        <w:t>представленной</w:t>
      </w:r>
      <w:r>
        <w:rPr>
          <w:spacing w:val="-1"/>
        </w:rPr>
        <w:t xml:space="preserve"> </w:t>
      </w:r>
      <w:r>
        <w:t>в</w:t>
      </w:r>
      <w:r>
        <w:rPr>
          <w:spacing w:val="-2"/>
        </w:rPr>
        <w:t xml:space="preserve"> </w:t>
      </w:r>
      <w:r>
        <w:t>тексте, в</w:t>
      </w:r>
      <w:r>
        <w:rPr>
          <w:spacing w:val="-2"/>
        </w:rPr>
        <w:t xml:space="preserve"> </w:t>
      </w:r>
      <w:r>
        <w:t>эксплицитной</w:t>
      </w:r>
      <w:r>
        <w:rPr>
          <w:spacing w:val="-1"/>
        </w:rPr>
        <w:t xml:space="preserve"> </w:t>
      </w:r>
      <w:r>
        <w:t>(явной) форме.</w:t>
      </w:r>
    </w:p>
    <w:p w:rsidR="0078009D" w:rsidRDefault="0078009D" w:rsidP="0078009D">
      <w:pPr>
        <w:pStyle w:val="a3"/>
        <w:spacing w:line="360" w:lineRule="auto"/>
        <w:ind w:right="845"/>
      </w:pPr>
      <w:r>
        <w:t>Чтение несплошных текстов (таблиц, диаграмм) и</w:t>
      </w:r>
      <w:r>
        <w:rPr>
          <w:spacing w:val="60"/>
        </w:rPr>
        <w:t xml:space="preserve"> </w:t>
      </w:r>
      <w:r>
        <w:t>понимание представленной</w:t>
      </w:r>
      <w:r>
        <w:rPr>
          <w:spacing w:val="60"/>
        </w:rPr>
        <w:t xml:space="preserve"> </w:t>
      </w:r>
      <w:r>
        <w:t>в</w:t>
      </w:r>
      <w:r>
        <w:rPr>
          <w:spacing w:val="1"/>
        </w:rPr>
        <w:t xml:space="preserve"> </w:t>
      </w:r>
      <w:r>
        <w:t>них</w:t>
      </w:r>
      <w:r>
        <w:rPr>
          <w:spacing w:val="1"/>
        </w:rPr>
        <w:t xml:space="preserve"> </w:t>
      </w:r>
      <w:r>
        <w:t>информации.</w:t>
      </w:r>
    </w:p>
    <w:p w:rsidR="0078009D" w:rsidRDefault="0078009D" w:rsidP="0078009D">
      <w:pPr>
        <w:pStyle w:val="a3"/>
        <w:spacing w:line="360" w:lineRule="auto"/>
        <w:ind w:right="844"/>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 в том числе рассказа,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сообщение</w:t>
      </w:r>
      <w:r>
        <w:rPr>
          <w:spacing w:val="1"/>
        </w:rPr>
        <w:t xml:space="preserve"> </w:t>
      </w:r>
      <w:r>
        <w:t>личного</w:t>
      </w:r>
      <w:r>
        <w:rPr>
          <w:spacing w:val="-4"/>
        </w:rPr>
        <w:t xml:space="preserve"> </w:t>
      </w:r>
      <w:r>
        <w:t>характера,</w:t>
      </w:r>
      <w:r>
        <w:rPr>
          <w:spacing w:val="-1"/>
        </w:rPr>
        <w:t xml:space="preserve"> </w:t>
      </w:r>
      <w:r>
        <w:t>стихотворение, несплошной</w:t>
      </w:r>
      <w:r>
        <w:rPr>
          <w:spacing w:val="-1"/>
        </w:rPr>
        <w:t xml:space="preserve"> </w:t>
      </w:r>
      <w:r>
        <w:t>текст (таблица,</w:t>
      </w:r>
      <w:r>
        <w:rPr>
          <w:spacing w:val="-1"/>
        </w:rPr>
        <w:t xml:space="preserve"> </w:t>
      </w:r>
      <w:r>
        <w:t>диаграмма).</w:t>
      </w:r>
    </w:p>
    <w:p w:rsidR="0078009D" w:rsidRDefault="0078009D" w:rsidP="0078009D">
      <w:pPr>
        <w:pStyle w:val="a3"/>
        <w:ind w:left="870" w:firstLine="0"/>
      </w:pPr>
      <w:r>
        <w:t>Объѐм</w:t>
      </w:r>
      <w:r>
        <w:rPr>
          <w:spacing w:val="-4"/>
        </w:rPr>
        <w:t xml:space="preserve"> </w:t>
      </w:r>
      <w:r>
        <w:t>текста</w:t>
      </w:r>
      <w:r>
        <w:rPr>
          <w:spacing w:val="-1"/>
        </w:rPr>
        <w:t xml:space="preserve"> </w:t>
      </w:r>
      <w:r>
        <w:t>(текстов)</w:t>
      </w:r>
      <w:r>
        <w:rPr>
          <w:spacing w:val="-2"/>
        </w:rPr>
        <w:t xml:space="preserve"> </w:t>
      </w:r>
      <w:r>
        <w:t>для</w:t>
      </w:r>
      <w:r>
        <w:rPr>
          <w:spacing w:val="-1"/>
        </w:rPr>
        <w:t xml:space="preserve"> </w:t>
      </w:r>
      <w:r>
        <w:t>чтения –</w:t>
      </w:r>
      <w:r>
        <w:rPr>
          <w:spacing w:val="-2"/>
        </w:rPr>
        <w:t xml:space="preserve"> </w:t>
      </w:r>
      <w:r>
        <w:t>до</w:t>
      </w:r>
      <w:r>
        <w:rPr>
          <w:spacing w:val="-1"/>
        </w:rPr>
        <w:t xml:space="preserve"> </w:t>
      </w:r>
      <w:r>
        <w:t>350</w:t>
      </w:r>
      <w:r>
        <w:rPr>
          <w:spacing w:val="-2"/>
        </w:rPr>
        <w:t xml:space="preserve"> </w:t>
      </w:r>
      <w:r>
        <w:t>слов.</w:t>
      </w:r>
    </w:p>
    <w:p w:rsidR="0078009D" w:rsidRDefault="0078009D" w:rsidP="00E90C2F">
      <w:pPr>
        <w:pStyle w:val="a5"/>
        <w:numPr>
          <w:ilvl w:val="3"/>
          <w:numId w:val="59"/>
        </w:numPr>
        <w:tabs>
          <w:tab w:val="left" w:pos="1890"/>
        </w:tabs>
        <w:spacing w:before="135" w:line="360" w:lineRule="auto"/>
        <w:ind w:left="869"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78009D" w:rsidRDefault="0078009D" w:rsidP="0078009D">
      <w:pPr>
        <w:pStyle w:val="a3"/>
        <w:spacing w:line="360" w:lineRule="auto"/>
        <w:ind w:right="847"/>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задачей,</w:t>
      </w:r>
      <w:r>
        <w:rPr>
          <w:spacing w:val="1"/>
        </w:rPr>
        <w:t xml:space="preserve"> </w:t>
      </w:r>
      <w:r>
        <w:t>составление</w:t>
      </w:r>
      <w:r>
        <w:rPr>
          <w:spacing w:val="1"/>
        </w:rPr>
        <w:t xml:space="preserve"> </w:t>
      </w:r>
      <w:r>
        <w:t>плана</w:t>
      </w:r>
      <w:r>
        <w:rPr>
          <w:spacing w:val="1"/>
        </w:rPr>
        <w:t xml:space="preserve"> </w:t>
      </w:r>
      <w:r>
        <w:t>прочитанного</w:t>
      </w:r>
      <w:r>
        <w:rPr>
          <w:spacing w:val="1"/>
        </w:rPr>
        <w:t xml:space="preserve"> </w:t>
      </w:r>
      <w:r>
        <w:t>текста;</w:t>
      </w:r>
    </w:p>
    <w:p w:rsidR="0078009D" w:rsidRDefault="0078009D" w:rsidP="0078009D">
      <w:pPr>
        <w:pStyle w:val="a3"/>
        <w:spacing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line="360" w:lineRule="auto"/>
        <w:ind w:right="849"/>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(еѐ)</w:t>
      </w:r>
      <w:r>
        <w:rPr>
          <w:spacing w:val="1"/>
        </w:rPr>
        <w:t xml:space="preserve"> </w:t>
      </w:r>
      <w:r>
        <w:t>увлечениях, выражать</w:t>
      </w:r>
      <w:r>
        <w:rPr>
          <w:spacing w:val="1"/>
        </w:rPr>
        <w:t xml:space="preserve"> </w:t>
      </w:r>
      <w:r>
        <w:t>благодарность,</w:t>
      </w:r>
      <w:r>
        <w:rPr>
          <w:spacing w:val="1"/>
        </w:rPr>
        <w:t xml:space="preserve"> </w:t>
      </w:r>
      <w:r>
        <w:t>извинение,</w:t>
      </w:r>
      <w:r>
        <w:rPr>
          <w:spacing w:val="1"/>
        </w:rPr>
        <w:t xml:space="preserve"> </w:t>
      </w:r>
      <w:r>
        <w:t>просьбу,</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60"/>
        </w:rPr>
        <w:t xml:space="preserve"> </w:t>
      </w:r>
      <w:r>
        <w:t>и</w:t>
      </w:r>
      <w:r>
        <w:rPr>
          <w:spacing w:val="1"/>
        </w:rPr>
        <w:t xml:space="preserve"> </w:t>
      </w:r>
      <w:r>
        <w:t>подпись     в     соответствии     с     нормами     неофициального     общения,     принятыми</w:t>
      </w:r>
      <w:r>
        <w:rPr>
          <w:spacing w:val="1"/>
        </w:rPr>
        <w:t xml:space="preserve"> </w:t>
      </w:r>
      <w:r>
        <w:t>в</w:t>
      </w:r>
      <w:r>
        <w:rPr>
          <w:spacing w:val="-2"/>
        </w:rPr>
        <w:t xml:space="preserve"> </w:t>
      </w:r>
      <w:r>
        <w:t>стране</w:t>
      </w:r>
      <w:r>
        <w:rPr>
          <w:spacing w:val="-1"/>
        </w:rPr>
        <w:t xml:space="preserve"> </w:t>
      </w:r>
      <w:r>
        <w:t>(странах) изучаемого языка.</w:t>
      </w:r>
      <w:r>
        <w:rPr>
          <w:spacing w:val="-1"/>
        </w:rPr>
        <w:t xml:space="preserve"> </w:t>
      </w:r>
      <w:r>
        <w:t>Объѐм</w:t>
      </w:r>
      <w:r>
        <w:rPr>
          <w:spacing w:val="-1"/>
        </w:rPr>
        <w:t xml:space="preserve"> </w:t>
      </w:r>
      <w:r>
        <w:t>письма</w:t>
      </w:r>
      <w:r>
        <w:rPr>
          <w:spacing w:val="2"/>
        </w:rPr>
        <w:t xml:space="preserve"> </w:t>
      </w:r>
      <w:r>
        <w:t>–</w:t>
      </w:r>
      <w:r>
        <w:rPr>
          <w:spacing w:val="-1"/>
        </w:rPr>
        <w:t xml:space="preserve"> </w:t>
      </w:r>
      <w:r>
        <w:t>до 90</w:t>
      </w:r>
      <w:r>
        <w:rPr>
          <w:spacing w:val="-1"/>
        </w:rPr>
        <w:t xml:space="preserve"> </w:t>
      </w:r>
      <w:r>
        <w:t>слов;</w:t>
      </w:r>
    </w:p>
    <w:p w:rsidR="0078009D" w:rsidRDefault="0078009D" w:rsidP="0078009D">
      <w:pPr>
        <w:pStyle w:val="a3"/>
        <w:spacing w:before="1" w:line="360" w:lineRule="auto"/>
        <w:ind w:right="85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Объѐм</w:t>
      </w:r>
      <w:r>
        <w:rPr>
          <w:spacing w:val="-2"/>
        </w:rPr>
        <w:t xml:space="preserve"> </w:t>
      </w:r>
      <w:r>
        <w:t>письменного высказывания</w:t>
      </w:r>
      <w:r>
        <w:rPr>
          <w:spacing w:val="3"/>
        </w:rPr>
        <w:t xml:space="preserve"> </w:t>
      </w:r>
      <w:r>
        <w:t>–</w:t>
      </w:r>
      <w:r>
        <w:rPr>
          <w:spacing w:val="-3"/>
        </w:rPr>
        <w:t xml:space="preserve"> </w:t>
      </w:r>
      <w:r>
        <w:t>до 90 слов.</w:t>
      </w:r>
    </w:p>
    <w:p w:rsidR="0078009D" w:rsidRDefault="0078009D" w:rsidP="00E90C2F">
      <w:pPr>
        <w:pStyle w:val="a5"/>
        <w:numPr>
          <w:ilvl w:val="2"/>
          <w:numId w:val="59"/>
        </w:numPr>
        <w:tabs>
          <w:tab w:val="left" w:pos="1710"/>
        </w:tabs>
        <w:ind w:left="1710" w:hanging="841"/>
        <w:jc w:val="both"/>
        <w:rPr>
          <w:sz w:val="24"/>
        </w:rPr>
      </w:pPr>
      <w:r>
        <w:rPr>
          <w:sz w:val="24"/>
        </w:rPr>
        <w:t>Языковые</w:t>
      </w:r>
      <w:r>
        <w:rPr>
          <w:spacing w:val="-4"/>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E90C2F">
      <w:pPr>
        <w:pStyle w:val="a5"/>
        <w:numPr>
          <w:ilvl w:val="3"/>
          <w:numId w:val="59"/>
        </w:numPr>
        <w:tabs>
          <w:tab w:val="left" w:pos="1890"/>
        </w:tabs>
        <w:spacing w:before="137"/>
        <w:ind w:hanging="1021"/>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40" w:line="360" w:lineRule="auto"/>
        <w:ind w:right="842"/>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к</w:t>
      </w:r>
      <w:r>
        <w:rPr>
          <w:spacing w:val="35"/>
        </w:rPr>
        <w:t xml:space="preserve"> </w:t>
      </w:r>
      <w:r>
        <w:t>сбою</w:t>
      </w:r>
      <w:r>
        <w:rPr>
          <w:spacing w:val="94"/>
        </w:rPr>
        <w:t xml:space="preserve"> </w:t>
      </w:r>
      <w:r>
        <w:t>в</w:t>
      </w:r>
      <w:r>
        <w:rPr>
          <w:spacing w:val="91"/>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78009D" w:rsidRDefault="0078009D" w:rsidP="0078009D">
      <w:pPr>
        <w:pStyle w:val="a3"/>
        <w:spacing w:line="360" w:lineRule="auto"/>
        <w:ind w:right="844"/>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78009D" w:rsidRDefault="0078009D" w:rsidP="0078009D">
      <w:pPr>
        <w:pStyle w:val="a3"/>
        <w:spacing w:line="360" w:lineRule="auto"/>
        <w:ind w:right="851"/>
      </w:pPr>
      <w:r>
        <w:t>Тексты для чтения вслух: диалог (беседа), рассказ, сообщение информационного</w:t>
      </w:r>
      <w:r>
        <w:rPr>
          <w:spacing w:val="1"/>
        </w:rPr>
        <w:t xml:space="preserve"> </w:t>
      </w:r>
      <w:r>
        <w:t>характера,</w:t>
      </w:r>
      <w:r>
        <w:rPr>
          <w:spacing w:val="-1"/>
        </w:rPr>
        <w:t xml:space="preserve"> </w:t>
      </w:r>
      <w:r>
        <w:t>отрывок из статьи</w:t>
      </w:r>
      <w:r>
        <w:rPr>
          <w:spacing w:val="-2"/>
        </w:rPr>
        <w:t xml:space="preserve"> </w:t>
      </w:r>
      <w:r>
        <w:t>научно-популярного</w:t>
      </w:r>
      <w:r>
        <w:rPr>
          <w:spacing w:val="-1"/>
        </w:rPr>
        <w:t xml:space="preserve"> </w:t>
      </w:r>
      <w:r>
        <w:t>характера.</w:t>
      </w:r>
    </w:p>
    <w:p w:rsidR="0078009D" w:rsidRDefault="0078009D" w:rsidP="0078009D">
      <w:pPr>
        <w:pStyle w:val="a3"/>
        <w:ind w:left="869"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2"/>
        </w:rPr>
        <w:t xml:space="preserve"> </w:t>
      </w:r>
      <w:r>
        <w:t>100</w:t>
      </w:r>
      <w:r>
        <w:rPr>
          <w:spacing w:val="-1"/>
        </w:rPr>
        <w:t xml:space="preserve"> </w:t>
      </w:r>
      <w:r>
        <w:t>слов.</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3"/>
          <w:numId w:val="59"/>
        </w:numPr>
        <w:tabs>
          <w:tab w:val="left" w:pos="1890"/>
        </w:tabs>
        <w:spacing w:before="90" w:line="362" w:lineRule="auto"/>
        <w:ind w:left="870" w:right="4748"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78009D" w:rsidRDefault="0078009D" w:rsidP="0078009D">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78009D" w:rsidRDefault="0078009D" w:rsidP="0078009D">
      <w:pPr>
        <w:pStyle w:val="a3"/>
        <w:spacing w:line="360" w:lineRule="auto"/>
        <w:ind w:right="846"/>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78009D" w:rsidRDefault="0078009D" w:rsidP="00E90C2F">
      <w:pPr>
        <w:pStyle w:val="a5"/>
        <w:numPr>
          <w:ilvl w:val="3"/>
          <w:numId w:val="59"/>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8009D" w:rsidRDefault="0078009D" w:rsidP="0078009D">
      <w:pPr>
        <w:pStyle w:val="a3"/>
        <w:spacing w:before="136" w:line="360" w:lineRule="auto"/>
        <w:ind w:right="85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78009D" w:rsidRDefault="0078009D" w:rsidP="0078009D">
      <w:pPr>
        <w:pStyle w:val="a3"/>
        <w:spacing w:before="1" w:line="360" w:lineRule="auto"/>
        <w:ind w:right="846"/>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1"/>
        </w:rPr>
        <w:t xml:space="preserve"> </w:t>
      </w:r>
      <w:r>
        <w:t xml:space="preserve">обеспечения   </w:t>
      </w:r>
      <w:r>
        <w:rPr>
          <w:spacing w:val="39"/>
        </w:rPr>
        <w:t xml:space="preserve"> </w:t>
      </w:r>
      <w:r>
        <w:t>логичности</w:t>
      </w:r>
      <w:r>
        <w:rPr>
          <w:spacing w:val="-58"/>
        </w:rPr>
        <w:t xml:space="preserve"> </w:t>
      </w:r>
      <w:r>
        <w:t>и</w:t>
      </w:r>
      <w:r>
        <w:rPr>
          <w:spacing w:val="-1"/>
        </w:rPr>
        <w:t xml:space="preserve"> </w:t>
      </w:r>
      <w:r>
        <w:t>целостности высказывания.</w:t>
      </w:r>
    </w:p>
    <w:p w:rsidR="0078009D" w:rsidRDefault="0078009D" w:rsidP="0078009D">
      <w:pPr>
        <w:pStyle w:val="a3"/>
        <w:spacing w:line="360" w:lineRule="auto"/>
        <w:ind w:right="854"/>
      </w:pPr>
      <w:r>
        <w:t>Объѐм – 900 лексических единиц для продуктивного использования (включая 750</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и     </w:t>
      </w:r>
      <w:r>
        <w:rPr>
          <w:spacing w:val="1"/>
        </w:rPr>
        <w:t xml:space="preserve"> </w:t>
      </w:r>
      <w:r>
        <w:t xml:space="preserve">1000     </w:t>
      </w:r>
      <w:r>
        <w:rPr>
          <w:spacing w:val="1"/>
        </w:rPr>
        <w:t xml:space="preserve"> </w:t>
      </w:r>
      <w:r>
        <w:t>лексических       единиц</w:t>
      </w:r>
      <w:r>
        <w:rPr>
          <w:spacing w:val="-57"/>
        </w:rPr>
        <w:t xml:space="preserve"> </w:t>
      </w:r>
      <w:r>
        <w:t>для</w:t>
      </w:r>
      <w:r>
        <w:rPr>
          <w:spacing w:val="-4"/>
        </w:rPr>
        <w:t xml:space="preserve"> </w:t>
      </w:r>
      <w:r>
        <w:t>рецептивного</w:t>
      </w:r>
      <w:r>
        <w:rPr>
          <w:spacing w:val="-2"/>
        </w:rPr>
        <w:t xml:space="preserve"> </w:t>
      </w:r>
      <w:r>
        <w:t>усвоения</w:t>
      </w:r>
      <w:r>
        <w:rPr>
          <w:spacing w:val="-4"/>
        </w:rPr>
        <w:t xml:space="preserve"> </w:t>
      </w:r>
      <w:r>
        <w:t>(включая</w:t>
      </w:r>
      <w:r>
        <w:rPr>
          <w:spacing w:val="-3"/>
        </w:rPr>
        <w:t xml:space="preserve"> </w:t>
      </w:r>
      <w:r>
        <w:t>900</w:t>
      </w:r>
      <w:r>
        <w:rPr>
          <w:spacing w:val="-4"/>
        </w:rPr>
        <w:t xml:space="preserve"> </w:t>
      </w:r>
      <w:r>
        <w:t>лексических</w:t>
      </w:r>
      <w:r>
        <w:rPr>
          <w:spacing w:val="-2"/>
        </w:rPr>
        <w:t xml:space="preserve"> </w:t>
      </w:r>
      <w:r>
        <w:t>единиц</w:t>
      </w:r>
      <w:r>
        <w:rPr>
          <w:spacing w:val="-6"/>
        </w:rPr>
        <w:t xml:space="preserve"> </w:t>
      </w:r>
      <w:r>
        <w:t>продуктивного</w:t>
      </w:r>
      <w:r>
        <w:rPr>
          <w:spacing w:val="-3"/>
        </w:rPr>
        <w:t xml:space="preserve"> </w:t>
      </w:r>
      <w:r>
        <w:t>минимума).</w:t>
      </w:r>
    </w:p>
    <w:p w:rsidR="0078009D" w:rsidRDefault="0078009D" w:rsidP="0078009D">
      <w:pPr>
        <w:pStyle w:val="a3"/>
        <w:ind w:left="870" w:firstLine="0"/>
      </w:pPr>
      <w:r>
        <w:t>Основные</w:t>
      </w:r>
      <w:r>
        <w:rPr>
          <w:spacing w:val="-7"/>
        </w:rPr>
        <w:t xml:space="preserve"> </w:t>
      </w:r>
      <w:r>
        <w:t>способы</w:t>
      </w:r>
      <w:r>
        <w:rPr>
          <w:spacing w:val="-4"/>
        </w:rPr>
        <w:t xml:space="preserve"> </w:t>
      </w:r>
      <w:r>
        <w:t>словообразования:</w:t>
      </w:r>
    </w:p>
    <w:p w:rsidR="0078009D" w:rsidRDefault="0078009D" w:rsidP="0078009D">
      <w:pPr>
        <w:pStyle w:val="a3"/>
        <w:spacing w:before="137"/>
        <w:ind w:left="870" w:firstLine="0"/>
      </w:pPr>
      <w:r>
        <w:t>а)</w:t>
      </w:r>
      <w:r>
        <w:rPr>
          <w:spacing w:val="-3"/>
        </w:rPr>
        <w:t xml:space="preserve"> </w:t>
      </w:r>
      <w:r>
        <w:t>аффиксация:</w:t>
      </w:r>
    </w:p>
    <w:p w:rsidR="0078009D" w:rsidRDefault="0078009D" w:rsidP="0078009D">
      <w:pPr>
        <w:pStyle w:val="a3"/>
        <w:tabs>
          <w:tab w:val="left" w:pos="2366"/>
          <w:tab w:val="left" w:pos="3112"/>
          <w:tab w:val="left" w:pos="5162"/>
          <w:tab w:val="left" w:pos="5766"/>
          <w:tab w:val="left" w:pos="6831"/>
          <w:tab w:val="left" w:pos="8028"/>
          <w:tab w:val="left" w:pos="8505"/>
        </w:tabs>
        <w:spacing w:before="139"/>
        <w:ind w:left="870" w:firstLine="0"/>
        <w:jc w:val="left"/>
      </w:pPr>
      <w:r>
        <w:t>образование</w:t>
      </w:r>
      <w:r>
        <w:tab/>
        <w:t>имѐн</w:t>
      </w:r>
      <w:r>
        <w:tab/>
        <w:t>существительных</w:t>
      </w:r>
      <w:r>
        <w:tab/>
        <w:t>при</w:t>
      </w:r>
      <w:r>
        <w:tab/>
        <w:t>помощи</w:t>
      </w:r>
      <w:r>
        <w:tab/>
        <w:t>префикса</w:t>
      </w:r>
      <w:r>
        <w:tab/>
        <w:t>un</w:t>
      </w:r>
      <w:r>
        <w:tab/>
        <w:t>(unreality)</w:t>
      </w:r>
    </w:p>
    <w:p w:rsidR="0078009D" w:rsidRPr="00304B1A" w:rsidRDefault="0078009D" w:rsidP="0078009D">
      <w:pPr>
        <w:pStyle w:val="a3"/>
        <w:spacing w:before="137"/>
        <w:ind w:firstLine="0"/>
        <w:jc w:val="left"/>
        <w:rPr>
          <w:lang w:val="en-US"/>
        </w:rPr>
      </w:pPr>
      <w:r>
        <w:t>и</w:t>
      </w:r>
      <w:r w:rsidRPr="00304B1A">
        <w:rPr>
          <w:spacing w:val="-3"/>
          <w:lang w:val="en-US"/>
        </w:rPr>
        <w:t xml:space="preserve"> </w:t>
      </w:r>
      <w:r>
        <w:t>при</w:t>
      </w:r>
      <w:r w:rsidRPr="00304B1A">
        <w:rPr>
          <w:spacing w:val="-4"/>
          <w:lang w:val="en-US"/>
        </w:rPr>
        <w:t xml:space="preserve"> </w:t>
      </w:r>
      <w:r>
        <w:t>помощи</w:t>
      </w:r>
      <w:r w:rsidRPr="00304B1A">
        <w:rPr>
          <w:spacing w:val="-2"/>
          <w:lang w:val="en-US"/>
        </w:rPr>
        <w:t xml:space="preserve"> </w:t>
      </w:r>
      <w:r>
        <w:t>суффиксов</w:t>
      </w:r>
      <w:r w:rsidRPr="00304B1A">
        <w:rPr>
          <w:lang w:val="en-US"/>
        </w:rPr>
        <w:t>: -ment</w:t>
      </w:r>
      <w:r w:rsidRPr="00304B1A">
        <w:rPr>
          <w:spacing w:val="-2"/>
          <w:lang w:val="en-US"/>
        </w:rPr>
        <w:t xml:space="preserve"> </w:t>
      </w:r>
      <w:r w:rsidRPr="00304B1A">
        <w:rPr>
          <w:lang w:val="en-US"/>
        </w:rPr>
        <w:t>(development), -ness</w:t>
      </w:r>
      <w:r w:rsidRPr="00304B1A">
        <w:rPr>
          <w:spacing w:val="-2"/>
          <w:lang w:val="en-US"/>
        </w:rPr>
        <w:t xml:space="preserve"> </w:t>
      </w:r>
      <w:r w:rsidRPr="00304B1A">
        <w:rPr>
          <w:lang w:val="en-US"/>
        </w:rPr>
        <w:t>(darkness);</w:t>
      </w:r>
    </w:p>
    <w:p w:rsidR="0078009D" w:rsidRDefault="0078009D" w:rsidP="0078009D">
      <w:pPr>
        <w:pStyle w:val="a3"/>
        <w:tabs>
          <w:tab w:val="left" w:pos="2368"/>
          <w:tab w:val="left" w:pos="3116"/>
          <w:tab w:val="left" w:pos="5006"/>
          <w:tab w:val="left" w:pos="5613"/>
          <w:tab w:val="left" w:pos="6680"/>
          <w:tab w:val="left" w:pos="8040"/>
          <w:tab w:val="left" w:pos="8537"/>
        </w:tabs>
        <w:spacing w:before="139"/>
        <w:ind w:left="870" w:firstLine="0"/>
        <w:jc w:val="left"/>
      </w:pPr>
      <w:r>
        <w:t>образование</w:t>
      </w:r>
      <w:r>
        <w:tab/>
        <w:t>имѐн</w:t>
      </w:r>
      <w:r>
        <w:tab/>
        <w:t>прилагательных</w:t>
      </w:r>
      <w:r>
        <w:tab/>
        <w:t>при</w:t>
      </w:r>
      <w:r>
        <w:tab/>
        <w:t>помощи</w:t>
      </w:r>
      <w:r>
        <w:tab/>
        <w:t>суффиксов</w:t>
      </w:r>
      <w:r>
        <w:tab/>
        <w:t>-ly</w:t>
      </w:r>
      <w:r>
        <w:tab/>
        <w:t>(friendly),</w:t>
      </w:r>
    </w:p>
    <w:p w:rsidR="0078009D" w:rsidRDefault="0078009D" w:rsidP="0078009D">
      <w:pPr>
        <w:pStyle w:val="a3"/>
        <w:spacing w:before="137"/>
        <w:ind w:firstLine="0"/>
        <w:jc w:val="left"/>
      </w:pPr>
      <w:r>
        <w:t>-ous</w:t>
      </w:r>
      <w:r>
        <w:rPr>
          <w:spacing w:val="-1"/>
        </w:rPr>
        <w:t xml:space="preserve"> </w:t>
      </w:r>
      <w:r>
        <w:t>(famous), -y</w:t>
      </w:r>
      <w:r>
        <w:rPr>
          <w:spacing w:val="-6"/>
        </w:rPr>
        <w:t xml:space="preserve"> </w:t>
      </w:r>
      <w:r>
        <w:t>(busy);</w:t>
      </w:r>
    </w:p>
    <w:p w:rsidR="0078009D" w:rsidRDefault="0078009D" w:rsidP="0078009D">
      <w:pPr>
        <w:pStyle w:val="a3"/>
        <w:tabs>
          <w:tab w:val="left" w:pos="2413"/>
          <w:tab w:val="left" w:pos="3205"/>
          <w:tab w:val="left" w:pos="5142"/>
          <w:tab w:val="left" w:pos="5546"/>
          <w:tab w:val="left" w:pos="6662"/>
          <w:tab w:val="left" w:pos="7315"/>
          <w:tab w:val="left" w:pos="8426"/>
        </w:tabs>
        <w:spacing w:before="140"/>
        <w:ind w:left="870" w:firstLine="0"/>
        <w:jc w:val="left"/>
      </w:pPr>
      <w:r>
        <w:t>образование</w:t>
      </w:r>
      <w:r>
        <w:tab/>
        <w:t>имѐн</w:t>
      </w:r>
      <w:r>
        <w:tab/>
        <w:t>прилагательных</w:t>
      </w:r>
      <w:r>
        <w:tab/>
        <w:t>и</w:t>
      </w:r>
      <w:r>
        <w:tab/>
        <w:t>наречий</w:t>
      </w:r>
      <w:r>
        <w:tab/>
        <w:t>при</w:t>
      </w:r>
      <w:r>
        <w:tab/>
        <w:t>помощи</w:t>
      </w:r>
      <w:r>
        <w:tab/>
        <w:t>префиксов</w:t>
      </w:r>
    </w:p>
    <w:p w:rsidR="0078009D" w:rsidRPr="00304B1A" w:rsidRDefault="0078009D" w:rsidP="0078009D">
      <w:pPr>
        <w:pStyle w:val="a3"/>
        <w:spacing w:before="137"/>
        <w:ind w:firstLine="0"/>
        <w:jc w:val="left"/>
        <w:rPr>
          <w:lang w:val="en-US"/>
        </w:rPr>
      </w:pPr>
      <w:r w:rsidRPr="00304B1A">
        <w:rPr>
          <w:lang w:val="en-US"/>
        </w:rPr>
        <w:t>in-/im-</w:t>
      </w:r>
      <w:r w:rsidRPr="00304B1A">
        <w:rPr>
          <w:spacing w:val="-3"/>
          <w:lang w:val="en-US"/>
        </w:rPr>
        <w:t xml:space="preserve"> </w:t>
      </w:r>
      <w:r w:rsidRPr="00304B1A">
        <w:rPr>
          <w:lang w:val="en-US"/>
        </w:rPr>
        <w:t>(informal,</w:t>
      </w:r>
      <w:r w:rsidRPr="00304B1A">
        <w:rPr>
          <w:spacing w:val="-1"/>
          <w:lang w:val="en-US"/>
        </w:rPr>
        <w:t xml:space="preserve"> </w:t>
      </w:r>
      <w:r w:rsidRPr="00304B1A">
        <w:rPr>
          <w:lang w:val="en-US"/>
        </w:rPr>
        <w:t>independently,</w:t>
      </w:r>
      <w:r w:rsidRPr="00304B1A">
        <w:rPr>
          <w:spacing w:val="-2"/>
          <w:lang w:val="en-US"/>
        </w:rPr>
        <w:t xml:space="preserve"> </w:t>
      </w:r>
      <w:r w:rsidRPr="00304B1A">
        <w:rPr>
          <w:lang w:val="en-US"/>
        </w:rPr>
        <w:t>impossible);</w:t>
      </w:r>
    </w:p>
    <w:p w:rsidR="0078009D" w:rsidRDefault="0078009D" w:rsidP="0078009D">
      <w:pPr>
        <w:pStyle w:val="a3"/>
        <w:spacing w:before="139"/>
        <w:ind w:left="870" w:firstLine="0"/>
        <w:jc w:val="left"/>
      </w:pPr>
      <w:r>
        <w:t>б)</w:t>
      </w:r>
      <w:r>
        <w:rPr>
          <w:spacing w:val="-3"/>
        </w:rPr>
        <w:t xml:space="preserve"> </w:t>
      </w:r>
      <w:r>
        <w:t>словосложение:</w:t>
      </w:r>
    </w:p>
    <w:p w:rsidR="0078009D" w:rsidRDefault="0078009D" w:rsidP="0078009D">
      <w:pPr>
        <w:pStyle w:val="a3"/>
        <w:spacing w:before="137"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 -ed</w:t>
      </w:r>
      <w:r>
        <w:rPr>
          <w:spacing w:val="-1"/>
        </w:rPr>
        <w:t xml:space="preserve"> </w:t>
      </w:r>
      <w:r>
        <w:t>(blue-eyed).</w:t>
      </w:r>
    </w:p>
    <w:p w:rsidR="0078009D" w:rsidRDefault="0078009D" w:rsidP="0078009D">
      <w:pPr>
        <w:pStyle w:val="a3"/>
        <w:spacing w:line="360" w:lineRule="auto"/>
        <w:ind w:right="840"/>
        <w:jc w:val="left"/>
      </w:pPr>
      <w:r>
        <w:t>Многозначные</w:t>
      </w:r>
      <w:r>
        <w:rPr>
          <w:spacing w:val="25"/>
        </w:rPr>
        <w:t xml:space="preserve"> </w:t>
      </w:r>
      <w:r>
        <w:t>лексические</w:t>
      </w:r>
      <w:r>
        <w:rPr>
          <w:spacing w:val="27"/>
        </w:rPr>
        <w:t xml:space="preserve"> </w:t>
      </w:r>
      <w:r>
        <w:t>единицы.</w:t>
      </w:r>
      <w:r>
        <w:rPr>
          <w:spacing w:val="25"/>
        </w:rPr>
        <w:t xml:space="preserve"> </w:t>
      </w:r>
      <w:r>
        <w:t>Синонимы.</w:t>
      </w:r>
      <w:r>
        <w:rPr>
          <w:spacing w:val="26"/>
        </w:rPr>
        <w:t xml:space="preserve"> </w:t>
      </w:r>
      <w:r>
        <w:t>Антонимы.</w:t>
      </w:r>
      <w:r>
        <w:rPr>
          <w:spacing w:val="27"/>
        </w:rPr>
        <w:t xml:space="preserve"> </w:t>
      </w:r>
      <w:r>
        <w:t>Интернациональные</w:t>
      </w:r>
      <w:r>
        <w:rPr>
          <w:spacing w:val="-57"/>
        </w:rPr>
        <w:t xml:space="preserve"> </w:t>
      </w:r>
      <w:r>
        <w:t>слова.</w:t>
      </w:r>
      <w:r>
        <w:rPr>
          <w:spacing w:val="-1"/>
        </w:rPr>
        <w:t xml:space="preserve"> </w:t>
      </w:r>
      <w:r>
        <w:t>Наиболее</w:t>
      </w:r>
      <w:r>
        <w:rPr>
          <w:spacing w:val="-2"/>
        </w:rPr>
        <w:t xml:space="preserve"> </w:t>
      </w:r>
      <w:r>
        <w:t>частотные</w:t>
      </w:r>
      <w:r>
        <w:rPr>
          <w:spacing w:val="-2"/>
        </w:rPr>
        <w:t xml:space="preserve"> </w:t>
      </w:r>
      <w:r>
        <w:t>фразовые</w:t>
      </w:r>
      <w:r>
        <w:rPr>
          <w:spacing w:val="-1"/>
        </w:rPr>
        <w:t xml:space="preserve"> </w:t>
      </w:r>
      <w:r>
        <w:t>глаголы.</w:t>
      </w:r>
    </w:p>
    <w:p w:rsidR="0078009D" w:rsidRDefault="0078009D" w:rsidP="00E90C2F">
      <w:pPr>
        <w:pStyle w:val="a5"/>
        <w:numPr>
          <w:ilvl w:val="3"/>
          <w:numId w:val="59"/>
        </w:numPr>
        <w:tabs>
          <w:tab w:val="left" w:pos="1891"/>
        </w:tabs>
        <w:ind w:hanging="1021"/>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7" w:line="360" w:lineRule="auto"/>
        <w:ind w:right="854"/>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Предложения</w:t>
      </w:r>
      <w:r>
        <w:rPr>
          <w:spacing w:val="21"/>
        </w:rPr>
        <w:t xml:space="preserve"> </w:t>
      </w:r>
      <w:r>
        <w:t>со</w:t>
      </w:r>
      <w:r>
        <w:rPr>
          <w:spacing w:val="21"/>
        </w:rPr>
        <w:t xml:space="preserve"> </w:t>
      </w:r>
      <w:r>
        <w:t>сложным</w:t>
      </w:r>
      <w:r>
        <w:rPr>
          <w:spacing w:val="20"/>
        </w:rPr>
        <w:t xml:space="preserve"> </w:t>
      </w:r>
      <w:r>
        <w:t>дополнением</w:t>
      </w:r>
      <w:r>
        <w:rPr>
          <w:spacing w:val="21"/>
        </w:rPr>
        <w:t xml:space="preserve"> </w:t>
      </w:r>
      <w:r>
        <w:t>(Complex</w:t>
      </w:r>
      <w:r>
        <w:rPr>
          <w:spacing w:val="23"/>
        </w:rPr>
        <w:t xml:space="preserve"> </w:t>
      </w:r>
      <w:r>
        <w:t>Object).</w:t>
      </w:r>
      <w:r>
        <w:rPr>
          <w:spacing w:val="21"/>
        </w:rPr>
        <w:t xml:space="preserve"> </w:t>
      </w:r>
      <w:r>
        <w:t>Условные</w:t>
      </w:r>
      <w:r>
        <w:rPr>
          <w:spacing w:val="20"/>
        </w:rPr>
        <w:t xml:space="preserve"> </w:t>
      </w:r>
      <w:r>
        <w:t>предложения</w:t>
      </w:r>
      <w:r>
        <w:rPr>
          <w:spacing w:val="-57"/>
        </w:rPr>
        <w:t xml:space="preserve"> </w:t>
      </w:r>
      <w:r>
        <w:t>реального</w:t>
      </w:r>
      <w:r>
        <w:rPr>
          <w:spacing w:val="-1"/>
        </w:rPr>
        <w:t xml:space="preserve"> </w:t>
      </w:r>
      <w:r>
        <w:t>(Conditional</w:t>
      </w:r>
      <w:r>
        <w:rPr>
          <w:spacing w:val="-3"/>
        </w:rPr>
        <w:t xml:space="preserve"> </w:t>
      </w:r>
      <w:r>
        <w:t>0, Conditional</w:t>
      </w:r>
      <w:r>
        <w:rPr>
          <w:spacing w:val="2"/>
        </w:rPr>
        <w:t xml:space="preserve"> </w:t>
      </w:r>
      <w:r>
        <w:t>I) характера.</w:t>
      </w:r>
    </w:p>
    <w:p w:rsidR="0078009D" w:rsidRDefault="0078009D" w:rsidP="0078009D">
      <w:pPr>
        <w:pStyle w:val="a3"/>
        <w:spacing w:line="360" w:lineRule="auto"/>
        <w:ind w:right="840"/>
        <w:jc w:val="left"/>
      </w:pPr>
      <w:r>
        <w:t>Предложения</w:t>
      </w:r>
      <w:r>
        <w:rPr>
          <w:spacing w:val="33"/>
        </w:rPr>
        <w:t xml:space="preserve"> </w:t>
      </w:r>
      <w:r>
        <w:t>с</w:t>
      </w:r>
      <w:r>
        <w:rPr>
          <w:spacing w:val="32"/>
        </w:rPr>
        <w:t xml:space="preserve"> </w:t>
      </w:r>
      <w:r>
        <w:t>конструкцией</w:t>
      </w:r>
      <w:r>
        <w:rPr>
          <w:spacing w:val="35"/>
        </w:rPr>
        <w:t xml:space="preserve"> </w:t>
      </w:r>
      <w:r>
        <w:t>to</w:t>
      </w:r>
      <w:r>
        <w:rPr>
          <w:spacing w:val="34"/>
        </w:rPr>
        <w:t xml:space="preserve"> </w:t>
      </w:r>
      <w:r>
        <w:t>be</w:t>
      </w:r>
      <w:r>
        <w:rPr>
          <w:spacing w:val="32"/>
        </w:rPr>
        <w:t xml:space="preserve"> </w:t>
      </w:r>
      <w:r>
        <w:t>going</w:t>
      </w:r>
      <w:r>
        <w:rPr>
          <w:spacing w:val="32"/>
        </w:rPr>
        <w:t xml:space="preserve"> </w:t>
      </w:r>
      <w:r>
        <w:t>to</w:t>
      </w:r>
      <w:r>
        <w:rPr>
          <w:spacing w:val="34"/>
        </w:rPr>
        <w:t xml:space="preserve"> </w:t>
      </w:r>
      <w:r>
        <w:t>+</w:t>
      </w:r>
      <w:r>
        <w:rPr>
          <w:spacing w:val="33"/>
        </w:rPr>
        <w:t xml:space="preserve"> </w:t>
      </w:r>
      <w:r>
        <w:t>инфинитив</w:t>
      </w:r>
      <w:r>
        <w:rPr>
          <w:spacing w:val="30"/>
        </w:rPr>
        <w:t xml:space="preserve"> </w:t>
      </w:r>
      <w:r>
        <w:t>и</w:t>
      </w:r>
      <w:r>
        <w:rPr>
          <w:spacing w:val="34"/>
        </w:rPr>
        <w:t xml:space="preserve"> </w:t>
      </w:r>
      <w:r>
        <w:t>формы</w:t>
      </w:r>
      <w:r>
        <w:rPr>
          <w:spacing w:val="31"/>
        </w:rPr>
        <w:t xml:space="preserve"> </w:t>
      </w:r>
      <w:r>
        <w:t>Future</w:t>
      </w:r>
      <w:r>
        <w:rPr>
          <w:spacing w:val="32"/>
        </w:rPr>
        <w:t xml:space="preserve"> </w:t>
      </w:r>
      <w:r>
        <w:t>Simple</w:t>
      </w:r>
      <w:r>
        <w:rPr>
          <w:spacing w:val="-57"/>
        </w:rPr>
        <w:t xml:space="preserve"> </w:t>
      </w:r>
      <w:r>
        <w:t>Tense</w:t>
      </w:r>
      <w:r>
        <w:rPr>
          <w:spacing w:val="-1"/>
        </w:rPr>
        <w:t xml:space="preserve"> </w:t>
      </w:r>
      <w:r>
        <w:t>и</w:t>
      </w:r>
      <w:r>
        <w:rPr>
          <w:spacing w:val="-1"/>
        </w:rPr>
        <w:t xml:space="preserve"> </w:t>
      </w:r>
      <w:r>
        <w:t>Present</w:t>
      </w:r>
      <w:r>
        <w:rPr>
          <w:spacing w:val="-1"/>
        </w:rPr>
        <w:t xml:space="preserve"> </w:t>
      </w:r>
      <w:r>
        <w:t>Continuous Tense</w:t>
      </w:r>
      <w:r>
        <w:rPr>
          <w:spacing w:val="-1"/>
        </w:rPr>
        <w:t xml:space="preserve"> </w:t>
      </w:r>
      <w:r>
        <w:t>для выражения будущего</w:t>
      </w:r>
      <w:r>
        <w:rPr>
          <w:spacing w:val="-2"/>
        </w:rPr>
        <w:t xml:space="preserve"> </w:t>
      </w:r>
      <w:r>
        <w:t>действия.</w:t>
      </w:r>
    </w:p>
    <w:p w:rsidR="0078009D" w:rsidRDefault="0078009D" w:rsidP="0078009D">
      <w:pPr>
        <w:pStyle w:val="a3"/>
        <w:ind w:left="869" w:firstLine="0"/>
        <w:jc w:val="left"/>
      </w:pPr>
      <w:r>
        <w:t>Конструкция</w:t>
      </w:r>
      <w:r>
        <w:rPr>
          <w:spacing w:val="-4"/>
        </w:rPr>
        <w:t xml:space="preserve"> </w:t>
      </w:r>
      <w:r>
        <w:t>used</w:t>
      </w:r>
      <w:r>
        <w:rPr>
          <w:spacing w:val="-3"/>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78009D" w:rsidRDefault="0078009D" w:rsidP="0078009D">
      <w:pPr>
        <w:pStyle w:val="a3"/>
        <w:spacing w:before="135"/>
        <w:ind w:left="869" w:firstLine="0"/>
        <w:jc w:val="left"/>
      </w:pPr>
      <w:r>
        <w:t>Глаголы</w:t>
      </w:r>
      <w:r>
        <w:rPr>
          <w:spacing w:val="32"/>
        </w:rPr>
        <w:t xml:space="preserve"> </w:t>
      </w:r>
      <w:r>
        <w:t>в</w:t>
      </w:r>
      <w:r>
        <w:rPr>
          <w:spacing w:val="32"/>
        </w:rPr>
        <w:t xml:space="preserve"> </w:t>
      </w:r>
      <w:r>
        <w:t>наиболее</w:t>
      </w:r>
      <w:r>
        <w:rPr>
          <w:spacing w:val="34"/>
        </w:rPr>
        <w:t xml:space="preserve"> </w:t>
      </w:r>
      <w:r>
        <w:t>употребительных</w:t>
      </w:r>
      <w:r>
        <w:rPr>
          <w:spacing w:val="35"/>
        </w:rPr>
        <w:t xml:space="preserve"> </w:t>
      </w:r>
      <w:r>
        <w:t>формах</w:t>
      </w:r>
      <w:r>
        <w:rPr>
          <w:spacing w:val="34"/>
        </w:rPr>
        <w:t xml:space="preserve"> </w:t>
      </w:r>
      <w:r>
        <w:t>страдательного</w:t>
      </w:r>
      <w:r>
        <w:rPr>
          <w:spacing w:val="33"/>
        </w:rPr>
        <w:t xml:space="preserve"> </w:t>
      </w:r>
      <w:r>
        <w:t>залога</w:t>
      </w:r>
      <w:r>
        <w:rPr>
          <w:spacing w:val="33"/>
        </w:rPr>
        <w:t xml:space="preserve"> </w:t>
      </w:r>
      <w:r>
        <w:t>(Present/Past</w:t>
      </w:r>
    </w:p>
    <w:p w:rsidR="0078009D" w:rsidRDefault="0078009D" w:rsidP="0078009D">
      <w:pPr>
        <w:pStyle w:val="a3"/>
        <w:spacing w:before="136"/>
        <w:ind w:firstLine="0"/>
        <w:jc w:val="left"/>
      </w:pPr>
      <w:r>
        <w:t>Simple</w:t>
      </w:r>
      <w:r>
        <w:rPr>
          <w:spacing w:val="-1"/>
        </w:rPr>
        <w:t xml:space="preserve"> </w:t>
      </w:r>
      <w:r>
        <w:t>Passive).</w:t>
      </w:r>
    </w:p>
    <w:p w:rsidR="0078009D" w:rsidRDefault="0078009D" w:rsidP="0078009D">
      <w:pPr>
        <w:pStyle w:val="a3"/>
        <w:spacing w:before="140" w:line="360" w:lineRule="auto"/>
        <w:ind w:left="869" w:right="3010"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78009D" w:rsidRDefault="0078009D" w:rsidP="0078009D">
      <w:pPr>
        <w:pStyle w:val="a3"/>
        <w:spacing w:line="360" w:lineRule="auto"/>
        <w:ind w:left="869" w:right="1526" w:firstLine="0"/>
        <w:jc w:val="left"/>
      </w:pPr>
      <w:r>
        <w:t>Наречия,</w:t>
      </w:r>
      <w:r>
        <w:rPr>
          <w:spacing w:val="-3"/>
        </w:rPr>
        <w:t xml:space="preserve"> </w:t>
      </w:r>
      <w:r>
        <w:t>совпадающие</w:t>
      </w:r>
      <w:r>
        <w:rPr>
          <w:spacing w:val="-3"/>
        </w:rPr>
        <w:t xml:space="preserve"> </w:t>
      </w:r>
      <w:r>
        <w:t>по</w:t>
      </w:r>
      <w:r>
        <w:rPr>
          <w:spacing w:val="-3"/>
        </w:rPr>
        <w:t xml:space="preserve"> </w:t>
      </w:r>
      <w:r>
        <w:t>форме</w:t>
      </w:r>
      <w:r>
        <w:rPr>
          <w:spacing w:val="-4"/>
        </w:rPr>
        <w:t xml:space="preserve"> </w:t>
      </w:r>
      <w:r>
        <w:t>с</w:t>
      </w:r>
      <w:r>
        <w:rPr>
          <w:spacing w:val="-4"/>
        </w:rPr>
        <w:t xml:space="preserve"> </w:t>
      </w:r>
      <w:r>
        <w:t>прилагательными</w:t>
      </w:r>
      <w:r>
        <w:rPr>
          <w:spacing w:val="-2"/>
        </w:rPr>
        <w:t xml:space="preserve"> </w:t>
      </w:r>
      <w:r>
        <w:t>(fast,</w:t>
      </w:r>
      <w:r>
        <w:rPr>
          <w:spacing w:val="-4"/>
        </w:rPr>
        <w:t xml:space="preserve"> </w:t>
      </w:r>
      <w:r>
        <w:t>high;</w:t>
      </w:r>
      <w:r>
        <w:rPr>
          <w:spacing w:val="-2"/>
        </w:rPr>
        <w:t xml:space="preserve"> </w:t>
      </w:r>
      <w:r>
        <w:t>early).</w:t>
      </w:r>
      <w:r>
        <w:rPr>
          <w:spacing w:val="-57"/>
        </w:rPr>
        <w:t xml:space="preserve"> </w:t>
      </w:r>
      <w:r>
        <w:t>Местоимения other/another, both, all, one.</w:t>
      </w:r>
    </w:p>
    <w:p w:rsidR="0078009D" w:rsidRDefault="0078009D" w:rsidP="0078009D">
      <w:pPr>
        <w:pStyle w:val="a3"/>
        <w:ind w:left="869" w:firstLine="0"/>
        <w:jc w:val="left"/>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3"/>
        </w:rPr>
        <w:t xml:space="preserve"> </w:t>
      </w:r>
      <w:r>
        <w:t>(до</w:t>
      </w:r>
      <w:r>
        <w:rPr>
          <w:spacing w:val="-2"/>
        </w:rPr>
        <w:t xml:space="preserve"> </w:t>
      </w:r>
      <w:r>
        <w:t>1</w:t>
      </w:r>
      <w:r>
        <w:rPr>
          <w:spacing w:val="-2"/>
        </w:rPr>
        <w:t xml:space="preserve"> </w:t>
      </w:r>
      <w:r>
        <w:t>000</w:t>
      </w:r>
      <w:r>
        <w:rPr>
          <w:spacing w:val="-2"/>
        </w:rPr>
        <w:t xml:space="preserve"> </w:t>
      </w:r>
      <w:r>
        <w:t>000).</w:t>
      </w:r>
    </w:p>
    <w:p w:rsidR="0078009D" w:rsidRDefault="0078009D" w:rsidP="00E90C2F">
      <w:pPr>
        <w:pStyle w:val="a5"/>
        <w:numPr>
          <w:ilvl w:val="2"/>
          <w:numId w:val="59"/>
        </w:numPr>
        <w:tabs>
          <w:tab w:val="left" w:pos="1710"/>
        </w:tabs>
        <w:spacing w:before="137"/>
        <w:ind w:left="1710" w:hanging="841"/>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78009D">
      <w:pPr>
        <w:pStyle w:val="a3"/>
        <w:spacing w:before="139" w:line="360" w:lineRule="auto"/>
        <w:ind w:right="846"/>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(в ситуациях общения, в том числе «В городе», «Проведение досуга», «Во</w:t>
      </w:r>
      <w:r>
        <w:rPr>
          <w:spacing w:val="1"/>
        </w:rPr>
        <w:t xml:space="preserve"> </w:t>
      </w:r>
      <w:r>
        <w:t>время</w:t>
      </w:r>
      <w:r>
        <w:rPr>
          <w:spacing w:val="-1"/>
        </w:rPr>
        <w:t xml:space="preserve"> </w:t>
      </w:r>
      <w:r>
        <w:t>путешествия»).</w:t>
      </w:r>
    </w:p>
    <w:p w:rsidR="0078009D" w:rsidRDefault="0078009D" w:rsidP="0078009D">
      <w:pPr>
        <w:pStyle w:val="a3"/>
        <w:spacing w:before="1" w:line="360" w:lineRule="auto"/>
        <w:ind w:right="846"/>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(основные национальные праздники, традиции в питании и проведении досуга, система</w:t>
      </w:r>
      <w:r>
        <w:rPr>
          <w:spacing w:val="1"/>
        </w:rPr>
        <w:t xml:space="preserve"> </w:t>
      </w:r>
      <w:r>
        <w:t>образования).</w:t>
      </w:r>
    </w:p>
    <w:p w:rsidR="0078009D" w:rsidRDefault="0078009D" w:rsidP="0078009D">
      <w:pPr>
        <w:pStyle w:val="a3"/>
        <w:spacing w:line="360" w:lineRule="auto"/>
        <w:ind w:right="844"/>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 с доступнымив языковом отношении образцами поэзии и прозы</w:t>
      </w:r>
      <w:r>
        <w:rPr>
          <w:spacing w:val="1"/>
        </w:rPr>
        <w:t xml:space="preserve"> </w:t>
      </w:r>
      <w:r>
        <w:t>для</w:t>
      </w:r>
      <w:r>
        <w:rPr>
          <w:spacing w:val="-1"/>
        </w:rPr>
        <w:t xml:space="preserve"> </w:t>
      </w:r>
      <w:r>
        <w:t>подростков на</w:t>
      </w:r>
      <w:r>
        <w:rPr>
          <w:spacing w:val="-1"/>
        </w:rPr>
        <w:t xml:space="preserve"> </w:t>
      </w:r>
      <w:r>
        <w:t>английском</w:t>
      </w:r>
      <w:r>
        <w:rPr>
          <w:spacing w:val="-1"/>
        </w:rPr>
        <w:t xml:space="preserve"> </w:t>
      </w:r>
      <w:r>
        <w:t>языке.</w:t>
      </w:r>
    </w:p>
    <w:p w:rsidR="0078009D" w:rsidRDefault="0078009D" w:rsidP="0078009D">
      <w:pPr>
        <w:pStyle w:val="a3"/>
        <w:spacing w:before="1"/>
        <w:ind w:left="869" w:firstLine="0"/>
      </w:pPr>
      <w:r>
        <w:t>Развитие</w:t>
      </w:r>
      <w:r>
        <w:rPr>
          <w:spacing w:val="-3"/>
        </w:rPr>
        <w:t xml:space="preserve"> </w:t>
      </w:r>
      <w:r>
        <w:t>умений:</w:t>
      </w:r>
    </w:p>
    <w:p w:rsidR="0078009D" w:rsidRDefault="0078009D" w:rsidP="0078009D">
      <w:pPr>
        <w:pStyle w:val="a3"/>
        <w:spacing w:before="137" w:line="360" w:lineRule="auto"/>
        <w:ind w:right="854"/>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78009D" w:rsidRDefault="0078009D" w:rsidP="0078009D">
      <w:pPr>
        <w:pStyle w:val="a3"/>
        <w:ind w:left="869"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78009D" w:rsidRDefault="0078009D" w:rsidP="0078009D">
      <w:pPr>
        <w:pStyle w:val="a3"/>
        <w:spacing w:before="137" w:line="360" w:lineRule="auto"/>
        <w:ind w:right="849"/>
      </w:pPr>
      <w:r>
        <w:t>правильно       оформлять        электронное       сообщение       личного       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before="1"/>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5"/>
      </w:pPr>
      <w:r>
        <w:t xml:space="preserve">кратко    </w:t>
      </w:r>
      <w:r>
        <w:rPr>
          <w:spacing w:val="1"/>
        </w:rPr>
        <w:t xml:space="preserve"> </w:t>
      </w:r>
      <w:r>
        <w:t>представлять     некоторые     культурные     явления      родной      страны</w:t>
      </w:r>
      <w:r>
        <w:rPr>
          <w:spacing w:val="1"/>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7"/>
        </w:rPr>
        <w:t xml:space="preserve"> </w:t>
      </w:r>
      <w:r>
        <w:t>в</w:t>
      </w:r>
      <w:r>
        <w:rPr>
          <w:spacing w:val="-2"/>
        </w:rPr>
        <w:t xml:space="preserve"> </w:t>
      </w:r>
      <w:r>
        <w:t>проведении</w:t>
      </w:r>
      <w:r>
        <w:rPr>
          <w:spacing w:val="-1"/>
        </w:rPr>
        <w:t xml:space="preserve"> </w:t>
      </w:r>
      <w:r>
        <w:t>досуга</w:t>
      </w:r>
      <w:r>
        <w:rPr>
          <w:spacing w:val="-2"/>
        </w:rPr>
        <w:t xml:space="preserve"> </w:t>
      </w:r>
      <w:r>
        <w:t>и</w:t>
      </w:r>
      <w:r>
        <w:rPr>
          <w:spacing w:val="-1"/>
        </w:rPr>
        <w:t xml:space="preserve"> </w:t>
      </w:r>
      <w:r>
        <w:t>питании),</w:t>
      </w:r>
      <w:r>
        <w:rPr>
          <w:spacing w:val="-1"/>
        </w:rPr>
        <w:t xml:space="preserve"> </w:t>
      </w:r>
      <w:r>
        <w:t>наиболее</w:t>
      </w:r>
      <w:r>
        <w:rPr>
          <w:spacing w:val="-3"/>
        </w:rPr>
        <w:t xml:space="preserve"> </w:t>
      </w:r>
      <w:r>
        <w:t>известные</w:t>
      </w:r>
      <w:r>
        <w:rPr>
          <w:spacing w:val="-3"/>
        </w:rPr>
        <w:t xml:space="preserve"> </w:t>
      </w:r>
      <w:r>
        <w:t>достопримечательности;</w:t>
      </w:r>
    </w:p>
    <w:p w:rsidR="0078009D" w:rsidRDefault="0078009D" w:rsidP="0078009D">
      <w:pPr>
        <w:pStyle w:val="a3"/>
        <w:spacing w:before="2" w:line="360" w:lineRule="auto"/>
        <w:ind w:right="855"/>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(учѐных,</w:t>
      </w:r>
      <w:r>
        <w:rPr>
          <w:spacing w:val="2"/>
        </w:rPr>
        <w:t xml:space="preserve"> </w:t>
      </w:r>
      <w:r>
        <w:t>писателях, поэтах,</w:t>
      </w:r>
      <w:r>
        <w:rPr>
          <w:spacing w:val="-4"/>
        </w:rPr>
        <w:t xml:space="preserve"> </w:t>
      </w:r>
      <w:r>
        <w:t>спортсменах).</w:t>
      </w:r>
    </w:p>
    <w:p w:rsidR="0078009D" w:rsidRDefault="0078009D" w:rsidP="00E90C2F">
      <w:pPr>
        <w:pStyle w:val="a5"/>
        <w:numPr>
          <w:ilvl w:val="2"/>
          <w:numId w:val="59"/>
        </w:numPr>
        <w:tabs>
          <w:tab w:val="left" w:pos="1710"/>
        </w:tabs>
        <w:ind w:left="1710" w:hanging="841"/>
        <w:jc w:val="both"/>
        <w:rPr>
          <w:sz w:val="24"/>
        </w:rPr>
      </w:pPr>
      <w:r>
        <w:rPr>
          <w:sz w:val="24"/>
        </w:rPr>
        <w:t>Компенсаторные</w:t>
      </w:r>
      <w:r>
        <w:rPr>
          <w:spacing w:val="-2"/>
          <w:sz w:val="24"/>
        </w:rPr>
        <w:t xml:space="preserve"> </w:t>
      </w:r>
      <w:r>
        <w:rPr>
          <w:sz w:val="24"/>
        </w:rPr>
        <w:t>умения.</w:t>
      </w:r>
    </w:p>
    <w:p w:rsidR="0078009D" w:rsidRDefault="0078009D" w:rsidP="0078009D">
      <w:pPr>
        <w:pStyle w:val="a3"/>
        <w:spacing w:before="137" w:line="360" w:lineRule="auto"/>
        <w:ind w:right="856"/>
      </w:pPr>
      <w:r>
        <w:t>Использование при чтении и аудировании языковой, в том числе контекстуальной,</w:t>
      </w:r>
      <w:r>
        <w:rPr>
          <w:spacing w:val="1"/>
        </w:rPr>
        <w:t xml:space="preserve"> </w:t>
      </w:r>
      <w:r>
        <w:t>догадки, при непосредственном общении догадываться о значении незнакомых слов с</w:t>
      </w:r>
      <w:r>
        <w:rPr>
          <w:spacing w:val="1"/>
        </w:rPr>
        <w:t xml:space="preserve"> </w:t>
      </w:r>
      <w:r>
        <w:t>помощью</w:t>
      </w:r>
      <w:r>
        <w:rPr>
          <w:spacing w:val="-1"/>
        </w:rPr>
        <w:t xml:space="preserve"> </w:t>
      </w:r>
      <w:r>
        <w:t>используемых</w:t>
      </w:r>
      <w:r>
        <w:rPr>
          <w:spacing w:val="2"/>
        </w:rPr>
        <w:t xml:space="preserve"> </w:t>
      </w:r>
      <w:r>
        <w:t>собеседником</w:t>
      </w:r>
      <w:r>
        <w:rPr>
          <w:spacing w:val="1"/>
        </w:rPr>
        <w:t xml:space="preserve"> </w:t>
      </w:r>
      <w:r>
        <w:t>жестов и мимики.</w:t>
      </w:r>
    </w:p>
    <w:p w:rsidR="0078009D" w:rsidRDefault="0078009D" w:rsidP="0078009D">
      <w:pPr>
        <w:pStyle w:val="a3"/>
        <w:spacing w:before="2"/>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78009D" w:rsidRDefault="0078009D" w:rsidP="0078009D">
      <w:pPr>
        <w:pStyle w:val="a3"/>
        <w:spacing w:before="137"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78009D" w:rsidRDefault="0078009D" w:rsidP="0078009D">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3"/>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78009D" w:rsidRDefault="0078009D" w:rsidP="0078009D">
      <w:pPr>
        <w:pStyle w:val="a3"/>
        <w:spacing w:before="1" w:line="360"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78009D" w:rsidRDefault="0078009D" w:rsidP="00E90C2F">
      <w:pPr>
        <w:pStyle w:val="a5"/>
        <w:numPr>
          <w:ilvl w:val="1"/>
          <w:numId w:val="59"/>
        </w:numPr>
        <w:tabs>
          <w:tab w:val="left" w:pos="1530"/>
        </w:tabs>
        <w:spacing w:before="1"/>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78009D" w:rsidRDefault="0078009D" w:rsidP="00E90C2F">
      <w:pPr>
        <w:pStyle w:val="a5"/>
        <w:numPr>
          <w:ilvl w:val="2"/>
          <w:numId w:val="59"/>
        </w:numPr>
        <w:tabs>
          <w:tab w:val="left" w:pos="1710"/>
        </w:tabs>
        <w:spacing w:before="136"/>
        <w:ind w:left="1709" w:hanging="841"/>
        <w:jc w:val="both"/>
        <w:rPr>
          <w:sz w:val="24"/>
        </w:rPr>
      </w:pPr>
      <w:r>
        <w:rPr>
          <w:sz w:val="24"/>
        </w:rPr>
        <w:t>Коммуникативные</w:t>
      </w:r>
      <w:r>
        <w:rPr>
          <w:spacing w:val="-4"/>
          <w:sz w:val="24"/>
        </w:rPr>
        <w:t xml:space="preserve"> </w:t>
      </w:r>
      <w:r>
        <w:rPr>
          <w:sz w:val="24"/>
        </w:rPr>
        <w:t>умения.</w:t>
      </w:r>
    </w:p>
    <w:p w:rsidR="0078009D" w:rsidRDefault="0078009D" w:rsidP="0078009D">
      <w:pPr>
        <w:pStyle w:val="a3"/>
        <w:spacing w:before="140" w:line="360" w:lineRule="auto"/>
        <w:ind w:right="85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8009D" w:rsidRDefault="0078009D" w:rsidP="0078009D">
      <w:pPr>
        <w:pStyle w:val="a3"/>
        <w:spacing w:line="275" w:lineRule="exact"/>
        <w:ind w:left="869" w:firstLine="0"/>
      </w:pPr>
      <w:r>
        <w:t>Взаимоотношения</w:t>
      </w:r>
      <w:r>
        <w:rPr>
          <w:spacing w:val="-3"/>
        </w:rPr>
        <w:t xml:space="preserve"> </w:t>
      </w:r>
      <w:r>
        <w:t>в</w:t>
      </w:r>
      <w:r>
        <w:rPr>
          <w:spacing w:val="-3"/>
        </w:rPr>
        <w:t xml:space="preserve"> </w:t>
      </w:r>
      <w:r>
        <w:t>семье</w:t>
      </w:r>
      <w:r>
        <w:rPr>
          <w:spacing w:val="-1"/>
        </w:rPr>
        <w:t xml:space="preserve"> </w:t>
      </w:r>
      <w:r>
        <w:t>и</w:t>
      </w:r>
      <w:r>
        <w:rPr>
          <w:spacing w:val="-2"/>
        </w:rPr>
        <w:t xml:space="preserve"> </w:t>
      </w:r>
      <w:r>
        <w:t>с</w:t>
      </w:r>
      <w:r>
        <w:rPr>
          <w:spacing w:val="-3"/>
        </w:rPr>
        <w:t xml:space="preserve"> </w:t>
      </w:r>
      <w:r>
        <w:t>друзьями.</w:t>
      </w:r>
    </w:p>
    <w:p w:rsidR="0078009D" w:rsidRDefault="0078009D" w:rsidP="0078009D">
      <w:pPr>
        <w:pStyle w:val="a3"/>
        <w:spacing w:before="139"/>
        <w:ind w:left="869" w:firstLine="0"/>
        <w:jc w:val="left"/>
      </w:pPr>
      <w:r>
        <w:t>Внешность</w:t>
      </w:r>
      <w:r>
        <w:rPr>
          <w:spacing w:val="-3"/>
        </w:rPr>
        <w:t xml:space="preserve"> </w:t>
      </w:r>
      <w:r>
        <w:t>и</w:t>
      </w:r>
      <w:r>
        <w:rPr>
          <w:spacing w:val="-4"/>
        </w:rPr>
        <w:t xml:space="preserve"> </w:t>
      </w:r>
      <w:r>
        <w:t>характер</w:t>
      </w:r>
      <w:r>
        <w:rPr>
          <w:spacing w:val="-2"/>
        </w:rPr>
        <w:t xml:space="preserve"> </w:t>
      </w:r>
      <w:r>
        <w:t>человека</w:t>
      </w:r>
      <w:r>
        <w:rPr>
          <w:spacing w:val="-3"/>
        </w:rPr>
        <w:t xml:space="preserve"> </w:t>
      </w:r>
      <w:r>
        <w:t>(литературного</w:t>
      </w:r>
      <w:r>
        <w:rPr>
          <w:spacing w:val="-3"/>
        </w:rPr>
        <w:t xml:space="preserve"> </w:t>
      </w:r>
      <w:r>
        <w:t>персонажа).</w:t>
      </w:r>
    </w:p>
    <w:p w:rsidR="0078009D" w:rsidRDefault="0078009D" w:rsidP="0078009D">
      <w:pPr>
        <w:pStyle w:val="a3"/>
        <w:spacing w:before="137" w:line="362" w:lineRule="auto"/>
        <w:ind w:right="840"/>
        <w:jc w:val="left"/>
      </w:pPr>
      <w:r>
        <w:t>Досуг</w:t>
      </w:r>
      <w:r>
        <w:rPr>
          <w:spacing w:val="43"/>
        </w:rPr>
        <w:t xml:space="preserve"> </w:t>
      </w:r>
      <w:r>
        <w:t>и</w:t>
      </w:r>
      <w:r>
        <w:rPr>
          <w:spacing w:val="47"/>
        </w:rPr>
        <w:t xml:space="preserve"> </w:t>
      </w:r>
      <w:r>
        <w:t>увлечения</w:t>
      </w:r>
      <w:r>
        <w:rPr>
          <w:spacing w:val="43"/>
        </w:rPr>
        <w:t xml:space="preserve"> </w:t>
      </w:r>
      <w:r>
        <w:t>(хобби)</w:t>
      </w:r>
      <w:r>
        <w:rPr>
          <w:spacing w:val="43"/>
        </w:rPr>
        <w:t xml:space="preserve"> </w:t>
      </w:r>
      <w:r>
        <w:t>современного</w:t>
      </w:r>
      <w:r>
        <w:rPr>
          <w:spacing w:val="43"/>
        </w:rPr>
        <w:t xml:space="preserve"> </w:t>
      </w:r>
      <w:r>
        <w:t>подростка</w:t>
      </w:r>
      <w:r>
        <w:rPr>
          <w:spacing w:val="42"/>
        </w:rPr>
        <w:t xml:space="preserve"> </w:t>
      </w:r>
      <w:r>
        <w:t>(чтение,</w:t>
      </w:r>
      <w:r>
        <w:rPr>
          <w:spacing w:val="50"/>
        </w:rPr>
        <w:t xml:space="preserve"> </w:t>
      </w:r>
      <w:r>
        <w:t>кино,</w:t>
      </w:r>
      <w:r>
        <w:rPr>
          <w:spacing w:val="42"/>
        </w:rPr>
        <w:t xml:space="preserve"> </w:t>
      </w:r>
      <w:r>
        <w:t>театр,</w:t>
      </w:r>
      <w:r>
        <w:rPr>
          <w:spacing w:val="43"/>
        </w:rPr>
        <w:t xml:space="preserve"> </w:t>
      </w:r>
      <w:r>
        <w:t>музей,</w:t>
      </w:r>
      <w:r>
        <w:rPr>
          <w:spacing w:val="-57"/>
        </w:rPr>
        <w:t xml:space="preserve"> </w:t>
      </w:r>
      <w:r>
        <w:t>спорт,</w:t>
      </w:r>
      <w:r>
        <w:rPr>
          <w:spacing w:val="-1"/>
        </w:rPr>
        <w:t xml:space="preserve"> </w:t>
      </w:r>
      <w:r>
        <w:t>музыка).</w:t>
      </w:r>
    </w:p>
    <w:p w:rsidR="0078009D" w:rsidRDefault="0078009D" w:rsidP="0078009D">
      <w:pPr>
        <w:pStyle w:val="a3"/>
        <w:spacing w:line="271" w:lineRule="exact"/>
        <w:ind w:left="869" w:firstLine="0"/>
        <w:jc w:val="left"/>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78009D" w:rsidRDefault="0078009D" w:rsidP="0078009D">
      <w:pPr>
        <w:pStyle w:val="a3"/>
        <w:spacing w:before="139"/>
        <w:ind w:firstLine="0"/>
      </w:pPr>
      <w:r>
        <w:t>Посещение</w:t>
      </w:r>
      <w:r>
        <w:rPr>
          <w:spacing w:val="-5"/>
        </w:rPr>
        <w:t xml:space="preserve"> </w:t>
      </w:r>
      <w:r>
        <w:t>врача.</w:t>
      </w:r>
    </w:p>
    <w:p w:rsidR="0078009D" w:rsidRDefault="0078009D" w:rsidP="0078009D">
      <w:pPr>
        <w:pStyle w:val="a3"/>
        <w:spacing w:before="137"/>
        <w:ind w:left="869" w:firstLine="0"/>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p>
    <w:p w:rsidR="0078009D" w:rsidRDefault="0078009D" w:rsidP="0078009D">
      <w:pPr>
        <w:pStyle w:val="a3"/>
        <w:spacing w:before="139" w:line="360" w:lineRule="auto"/>
        <w:ind w:right="852"/>
      </w:pPr>
      <w:r>
        <w:t>Школа,</w:t>
      </w:r>
      <w:r>
        <w:rPr>
          <w:spacing w:val="50"/>
        </w:rPr>
        <w:t xml:space="preserve"> </w:t>
      </w:r>
      <w:r>
        <w:t>школьная</w:t>
      </w:r>
      <w:r>
        <w:rPr>
          <w:spacing w:val="50"/>
        </w:rPr>
        <w:t xml:space="preserve"> </w:t>
      </w:r>
      <w:r>
        <w:t>жизнь,</w:t>
      </w:r>
      <w:r>
        <w:rPr>
          <w:spacing w:val="50"/>
        </w:rPr>
        <w:t xml:space="preserve"> </w:t>
      </w:r>
      <w:r>
        <w:t>школьная</w:t>
      </w:r>
      <w:r>
        <w:rPr>
          <w:spacing w:val="50"/>
        </w:rPr>
        <w:t xml:space="preserve"> </w:t>
      </w:r>
      <w:r>
        <w:t>форма,</w:t>
      </w:r>
      <w:r>
        <w:rPr>
          <w:spacing w:val="50"/>
        </w:rPr>
        <w:t xml:space="preserve"> </w:t>
      </w:r>
      <w:r>
        <w:t>изучаемые</w:t>
      </w:r>
      <w:r>
        <w:rPr>
          <w:spacing w:val="50"/>
        </w:rPr>
        <w:t xml:space="preserve"> </w:t>
      </w:r>
      <w:r>
        <w:t>предметы</w:t>
      </w:r>
      <w:r>
        <w:rPr>
          <w:spacing w:val="50"/>
        </w:rPr>
        <w:t xml:space="preserve"> </w:t>
      </w:r>
      <w:r>
        <w:t>и</w:t>
      </w:r>
      <w:r>
        <w:rPr>
          <w:spacing w:val="51"/>
        </w:rPr>
        <w:t xml:space="preserve"> </w:t>
      </w:r>
      <w:r>
        <w:t>отношение</w:t>
      </w:r>
      <w:r>
        <w:rPr>
          <w:spacing w:val="49"/>
        </w:rPr>
        <w:t xml:space="preserve"> </w:t>
      </w:r>
      <w:r>
        <w:t>к</w:t>
      </w:r>
      <w:r>
        <w:rPr>
          <w:spacing w:val="-58"/>
        </w:rPr>
        <w:t xml:space="preserve"> </w:t>
      </w:r>
      <w:r>
        <w:t>ним.      Посещение      школьной       библиотеки       (ресурсного      центра).      Переписка</w:t>
      </w:r>
      <w:r>
        <w:rPr>
          <w:spacing w:val="1"/>
        </w:rPr>
        <w:t xml:space="preserve"> </w:t>
      </w:r>
      <w:r>
        <w:t>с</w:t>
      </w:r>
      <w:r>
        <w:rPr>
          <w:spacing w:val="-2"/>
        </w:rPr>
        <w:t xml:space="preserve"> </w:t>
      </w:r>
      <w:r>
        <w:t>зарубежными сверстниками.</w:t>
      </w:r>
    </w:p>
    <w:p w:rsidR="0078009D" w:rsidRDefault="0078009D" w:rsidP="0078009D">
      <w:pPr>
        <w:pStyle w:val="a3"/>
        <w:spacing w:line="360" w:lineRule="auto"/>
        <w:ind w:right="853"/>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1"/>
        </w:rPr>
        <w:t xml:space="preserve"> </w:t>
      </w:r>
      <w:r>
        <w:t>странам.</w:t>
      </w:r>
    </w:p>
    <w:p w:rsidR="0078009D" w:rsidRDefault="0078009D" w:rsidP="0078009D">
      <w:pPr>
        <w:pStyle w:val="a3"/>
        <w:spacing w:line="360" w:lineRule="auto"/>
        <w:ind w:right="854"/>
      </w:pP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Климат,</w:t>
      </w:r>
      <w:r>
        <w:rPr>
          <w:spacing w:val="1"/>
        </w:rPr>
        <w:t xml:space="preserve"> </w:t>
      </w:r>
      <w:r>
        <w:t>погода.</w:t>
      </w:r>
      <w:r>
        <w:rPr>
          <w:spacing w:val="1"/>
        </w:rPr>
        <w:t xml:space="preserve"> </w:t>
      </w:r>
      <w:r>
        <w:t>Стихийные</w:t>
      </w:r>
      <w:r>
        <w:rPr>
          <w:spacing w:val="1"/>
        </w:rPr>
        <w:t xml:space="preserve"> </w:t>
      </w:r>
      <w:r>
        <w:t>бедствия.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Условия</w:t>
      </w:r>
      <w:r>
        <w:rPr>
          <w:spacing w:val="-4"/>
        </w:rPr>
        <w:t xml:space="preserve"> </w:t>
      </w:r>
      <w:r>
        <w:t>проживания</w:t>
      </w:r>
      <w:r>
        <w:rPr>
          <w:spacing w:val="-3"/>
        </w:rPr>
        <w:t xml:space="preserve"> </w:t>
      </w:r>
      <w:r>
        <w:t>в</w:t>
      </w:r>
      <w:r>
        <w:rPr>
          <w:spacing w:val="-6"/>
        </w:rPr>
        <w:t xml:space="preserve"> </w:t>
      </w:r>
      <w:r>
        <w:t>городской</w:t>
      </w:r>
      <w:r>
        <w:rPr>
          <w:spacing w:val="-2"/>
        </w:rPr>
        <w:t xml:space="preserve"> </w:t>
      </w:r>
      <w:r>
        <w:t>(сельской)</w:t>
      </w:r>
      <w:r>
        <w:rPr>
          <w:spacing w:val="-4"/>
        </w:rPr>
        <w:t xml:space="preserve"> </w:t>
      </w:r>
      <w:r>
        <w:t>местности.</w:t>
      </w:r>
      <w:r>
        <w:rPr>
          <w:spacing w:val="1"/>
        </w:rPr>
        <w:t xml:space="preserve"> </w:t>
      </w:r>
      <w:r>
        <w:t>Транспорт.</w:t>
      </w:r>
    </w:p>
    <w:p w:rsidR="0078009D" w:rsidRDefault="0078009D" w:rsidP="0078009D">
      <w:pPr>
        <w:pStyle w:val="a3"/>
        <w:spacing w:before="140" w:line="360" w:lineRule="auto"/>
        <w:ind w:right="845"/>
      </w:pPr>
      <w:r>
        <w:t>Средства массовой информации (телевидение, радио, пресса,</w:t>
      </w:r>
      <w:r>
        <w:rPr>
          <w:spacing w:val="1"/>
        </w:rPr>
        <w:t xml:space="preserve"> </w:t>
      </w:r>
      <w:r>
        <w:t>Интернет). 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3"/>
        </w:rPr>
        <w:t xml:space="preserve"> </w:t>
      </w:r>
      <w:r>
        <w:t>праздники, традиции, обычаи).</w:t>
      </w:r>
    </w:p>
    <w:p w:rsidR="0078009D" w:rsidRDefault="0078009D" w:rsidP="0078009D">
      <w:pPr>
        <w:pStyle w:val="a3"/>
        <w:spacing w:line="360" w:lineRule="auto"/>
        <w:ind w:right="851"/>
      </w:pPr>
      <w:r>
        <w:t>Выдающиеся люди</w:t>
      </w:r>
      <w:r>
        <w:rPr>
          <w:spacing w:val="1"/>
        </w:rPr>
        <w:t xml:space="preserve"> </w:t>
      </w:r>
      <w:r>
        <w:t>родной</w:t>
      </w:r>
      <w:r>
        <w:rPr>
          <w:spacing w:val="1"/>
        </w:rPr>
        <w:t xml:space="preserve"> </w:t>
      </w:r>
      <w:r>
        <w:t>страны и</w:t>
      </w:r>
      <w:r>
        <w:rPr>
          <w:spacing w:val="1"/>
        </w:rPr>
        <w:t xml:space="preserve"> </w:t>
      </w:r>
      <w:r>
        <w:t>страны (стран) изучаемого языка:</w:t>
      </w:r>
      <w:r>
        <w:rPr>
          <w:spacing w:val="1"/>
        </w:rPr>
        <w:t xml:space="preserve"> </w:t>
      </w:r>
      <w:r>
        <w:t>учѐные,</w:t>
      </w:r>
      <w:r>
        <w:rPr>
          <w:spacing w:val="1"/>
        </w:rPr>
        <w:t xml:space="preserve"> </w:t>
      </w:r>
      <w:r>
        <w:t>писатели,</w:t>
      </w:r>
      <w:r>
        <w:rPr>
          <w:spacing w:val="-1"/>
        </w:rPr>
        <w:t xml:space="preserve"> </w:t>
      </w:r>
      <w:r>
        <w:t>поэты, художники, музыканты,</w:t>
      </w:r>
      <w:r>
        <w:rPr>
          <w:spacing w:val="-1"/>
        </w:rPr>
        <w:t xml:space="preserve"> </w:t>
      </w:r>
      <w:r>
        <w:t>спортсмены.</w:t>
      </w:r>
    </w:p>
    <w:p w:rsidR="0078009D" w:rsidRDefault="0078009D" w:rsidP="00E90C2F">
      <w:pPr>
        <w:pStyle w:val="a5"/>
        <w:numPr>
          <w:ilvl w:val="3"/>
          <w:numId w:val="59"/>
        </w:numPr>
        <w:tabs>
          <w:tab w:val="left" w:pos="1890"/>
        </w:tabs>
        <w:ind w:hanging="1021"/>
        <w:jc w:val="both"/>
        <w:rPr>
          <w:sz w:val="24"/>
        </w:rPr>
      </w:pPr>
      <w:r>
        <w:rPr>
          <w:sz w:val="24"/>
        </w:rPr>
        <w:t>Говорение.</w:t>
      </w:r>
    </w:p>
    <w:p w:rsidR="0078009D" w:rsidRDefault="0078009D" w:rsidP="00E90C2F">
      <w:pPr>
        <w:pStyle w:val="a5"/>
        <w:numPr>
          <w:ilvl w:val="4"/>
          <w:numId w:val="59"/>
        </w:numPr>
        <w:tabs>
          <w:tab w:val="left" w:pos="2070"/>
        </w:tabs>
        <w:spacing w:before="137" w:line="360" w:lineRule="auto"/>
        <w:ind w:left="162" w:right="849" w:firstLine="707"/>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диалогической</w:t>
      </w:r>
      <w:r>
        <w:rPr>
          <w:spacing w:val="1"/>
          <w:sz w:val="24"/>
        </w:rPr>
        <w:t xml:space="preserve"> </w:t>
      </w:r>
      <w:r>
        <w:rPr>
          <w:sz w:val="24"/>
        </w:rPr>
        <w:t>речи,</w:t>
      </w:r>
      <w:r>
        <w:rPr>
          <w:spacing w:val="1"/>
          <w:sz w:val="24"/>
        </w:rPr>
        <w:t xml:space="preserve"> </w:t>
      </w:r>
      <w:r>
        <w:rPr>
          <w:sz w:val="24"/>
        </w:rPr>
        <w:t>а</w:t>
      </w:r>
      <w:r>
        <w:rPr>
          <w:spacing w:val="1"/>
          <w:sz w:val="24"/>
        </w:rPr>
        <w:t xml:space="preserve"> </w:t>
      </w:r>
      <w:r>
        <w:rPr>
          <w:sz w:val="24"/>
        </w:rPr>
        <w:t>именно</w:t>
      </w:r>
      <w:r>
        <w:rPr>
          <w:spacing w:val="1"/>
          <w:sz w:val="24"/>
        </w:rPr>
        <w:t xml:space="preserve"> </w:t>
      </w:r>
      <w:r>
        <w:rPr>
          <w:sz w:val="24"/>
        </w:rPr>
        <w:t>умений</w:t>
      </w:r>
      <w:r>
        <w:rPr>
          <w:spacing w:val="61"/>
          <w:sz w:val="24"/>
        </w:rPr>
        <w:t xml:space="preserve"> </w:t>
      </w:r>
      <w:r>
        <w:rPr>
          <w:sz w:val="24"/>
        </w:rPr>
        <w:t>вести</w:t>
      </w:r>
      <w:r>
        <w:rPr>
          <w:spacing w:val="61"/>
          <w:sz w:val="24"/>
        </w:rPr>
        <w:t xml:space="preserve"> </w:t>
      </w:r>
      <w:r>
        <w:rPr>
          <w:sz w:val="24"/>
        </w:rPr>
        <w:t>разные</w:t>
      </w:r>
      <w:r>
        <w:rPr>
          <w:spacing w:val="61"/>
          <w:sz w:val="24"/>
        </w:rPr>
        <w:t xml:space="preserve"> </w:t>
      </w:r>
      <w:r>
        <w:rPr>
          <w:sz w:val="24"/>
        </w:rPr>
        <w:t>виды</w:t>
      </w:r>
      <w:r>
        <w:rPr>
          <w:spacing w:val="61"/>
          <w:sz w:val="24"/>
        </w:rPr>
        <w:t xml:space="preserve"> </w:t>
      </w:r>
      <w:r>
        <w:rPr>
          <w:sz w:val="24"/>
        </w:rPr>
        <w:t>диалогов</w:t>
      </w:r>
      <w:r>
        <w:rPr>
          <w:spacing w:val="61"/>
          <w:sz w:val="24"/>
        </w:rPr>
        <w:t xml:space="preserve"> </w:t>
      </w:r>
      <w:r>
        <w:rPr>
          <w:sz w:val="24"/>
        </w:rPr>
        <w:t>(диалог</w:t>
      </w:r>
      <w:r>
        <w:rPr>
          <w:spacing w:val="61"/>
          <w:sz w:val="24"/>
        </w:rPr>
        <w:t xml:space="preserve"> </w:t>
      </w:r>
      <w:r>
        <w:rPr>
          <w:sz w:val="24"/>
        </w:rPr>
        <w:t xml:space="preserve">этикетного  </w:t>
      </w:r>
      <w:r>
        <w:rPr>
          <w:spacing w:val="1"/>
          <w:sz w:val="24"/>
        </w:rPr>
        <w:t xml:space="preserve"> </w:t>
      </w:r>
      <w:r>
        <w:rPr>
          <w:sz w:val="24"/>
        </w:rPr>
        <w:t>характера,</w:t>
      </w:r>
      <w:r>
        <w:rPr>
          <w:spacing w:val="1"/>
          <w:sz w:val="24"/>
        </w:rPr>
        <w:t xml:space="preserve"> </w:t>
      </w:r>
      <w:r>
        <w:rPr>
          <w:sz w:val="24"/>
        </w:rPr>
        <w:t>диалог-побуждение к действию, диалог-расспрос, комбинированный диалог, включающий</w:t>
      </w:r>
      <w:r>
        <w:rPr>
          <w:spacing w:val="-57"/>
          <w:sz w:val="24"/>
        </w:rPr>
        <w:t xml:space="preserve"> </w:t>
      </w:r>
      <w:r>
        <w:rPr>
          <w:sz w:val="24"/>
        </w:rPr>
        <w:t>различные</w:t>
      </w:r>
      <w:r>
        <w:rPr>
          <w:spacing w:val="-3"/>
          <w:sz w:val="24"/>
        </w:rPr>
        <w:t xml:space="preserve"> </w:t>
      </w:r>
      <w:r>
        <w:rPr>
          <w:sz w:val="24"/>
        </w:rPr>
        <w:t>виды диалогов):</w:t>
      </w:r>
    </w:p>
    <w:p w:rsidR="0078009D" w:rsidRDefault="0078009D" w:rsidP="0078009D">
      <w:pPr>
        <w:pStyle w:val="a3"/>
        <w:spacing w:before="1"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2"/>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1"/>
        </w:rPr>
        <w:t xml:space="preserve"> </w:t>
      </w:r>
      <w:r>
        <w:t>благодарность,</w:t>
      </w:r>
      <w:r>
        <w:rPr>
          <w:spacing w:val="31"/>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78009D" w:rsidRDefault="0078009D" w:rsidP="0078009D">
      <w:pPr>
        <w:pStyle w:val="a3"/>
        <w:spacing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78009D" w:rsidRDefault="0078009D" w:rsidP="0078009D">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78009D" w:rsidRDefault="0078009D" w:rsidP="0078009D">
      <w:pPr>
        <w:pStyle w:val="a3"/>
        <w:spacing w:before="1" w:line="360" w:lineRule="auto"/>
        <w:ind w:right="853"/>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3"/>
        </w:rPr>
        <w:t xml:space="preserve"> </w:t>
      </w:r>
      <w:r>
        <w:t xml:space="preserve">общения      </w:t>
      </w:r>
      <w:r>
        <w:rPr>
          <w:spacing w:val="31"/>
        </w:rPr>
        <w:t xml:space="preserve"> </w:t>
      </w:r>
      <w:r>
        <w:t xml:space="preserve">в      </w:t>
      </w:r>
      <w:r>
        <w:rPr>
          <w:spacing w:val="31"/>
        </w:rPr>
        <w:t xml:space="preserve"> </w:t>
      </w:r>
      <w:r>
        <w:t xml:space="preserve">рамках      </w:t>
      </w:r>
      <w:r>
        <w:rPr>
          <w:spacing w:val="34"/>
        </w:rPr>
        <w:t xml:space="preserve"> </w:t>
      </w:r>
      <w:r>
        <w:t xml:space="preserve">тематического      </w:t>
      </w:r>
      <w:r>
        <w:rPr>
          <w:spacing w:val="34"/>
        </w:rPr>
        <w:t xml:space="preserve"> </w:t>
      </w:r>
      <w:r>
        <w:t xml:space="preserve">содержания      </w:t>
      </w:r>
      <w:r>
        <w:rPr>
          <w:spacing w:val="31"/>
        </w:rPr>
        <w:t xml:space="preserve"> </w:t>
      </w:r>
      <w:r>
        <w:t>речи</w:t>
      </w:r>
      <w:r>
        <w:rPr>
          <w:spacing w:val="-58"/>
        </w:rPr>
        <w:t xml:space="preserve"> </w:t>
      </w:r>
      <w:r>
        <w:t>с использованием ключевых слов, речевых ситуаций и (или) иллюстраций, фотографий с</w:t>
      </w:r>
      <w:r>
        <w:rPr>
          <w:spacing w:val="1"/>
        </w:rPr>
        <w:t xml:space="preserve"> </w:t>
      </w:r>
      <w:r>
        <w:t>соблюдением</w:t>
      </w:r>
      <w:r>
        <w:rPr>
          <w:spacing w:val="-3"/>
        </w:rPr>
        <w:t xml:space="preserve"> </w:t>
      </w:r>
      <w:r>
        <w:t>нормы</w:t>
      </w:r>
      <w:r>
        <w:rPr>
          <w:spacing w:val="-2"/>
        </w:rPr>
        <w:t xml:space="preserve"> </w:t>
      </w:r>
      <w:r>
        <w:t>речевого</w:t>
      </w:r>
      <w:r>
        <w:rPr>
          <w:spacing w:val="-3"/>
        </w:rPr>
        <w:t xml:space="preserve"> </w:t>
      </w:r>
      <w:r>
        <w:t>этикета,</w:t>
      </w:r>
      <w:r>
        <w:rPr>
          <w:spacing w:val="-2"/>
        </w:rPr>
        <w:t xml:space="preserve"> </w:t>
      </w:r>
      <w:r>
        <w:t>принятых в</w:t>
      </w:r>
      <w:r>
        <w:rPr>
          <w:spacing w:val="-3"/>
        </w:rPr>
        <w:t xml:space="preserve"> </w:t>
      </w:r>
      <w:r>
        <w:t>стране</w:t>
      </w:r>
      <w:r>
        <w:rPr>
          <w:spacing w:val="-3"/>
        </w:rPr>
        <w:t xml:space="preserve"> </w:t>
      </w:r>
      <w:r>
        <w:t>(странах)</w:t>
      </w:r>
      <w:r>
        <w:rPr>
          <w:spacing w:val="-2"/>
        </w:rPr>
        <w:t xml:space="preserve"> </w:t>
      </w:r>
      <w:r>
        <w:t>изучаемого</w:t>
      </w:r>
      <w:r>
        <w:rPr>
          <w:spacing w:val="-1"/>
        </w:rPr>
        <w:t xml:space="preserve"> </w:t>
      </w:r>
      <w:r>
        <w:t>языка.</w:t>
      </w:r>
    </w:p>
    <w:p w:rsidR="0078009D" w:rsidRDefault="0078009D" w:rsidP="0078009D">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7</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78009D" w:rsidRDefault="0078009D" w:rsidP="00E90C2F">
      <w:pPr>
        <w:pStyle w:val="a5"/>
        <w:numPr>
          <w:ilvl w:val="4"/>
          <w:numId w:val="59"/>
        </w:numPr>
        <w:tabs>
          <w:tab w:val="left" w:pos="2070"/>
        </w:tabs>
        <w:spacing w:before="140"/>
        <w:ind w:hanging="1201"/>
        <w:jc w:val="both"/>
        <w:rPr>
          <w:sz w:val="24"/>
        </w:rPr>
      </w:pPr>
      <w:r>
        <w:rPr>
          <w:sz w:val="24"/>
        </w:rPr>
        <w:t>Развитие</w:t>
      </w:r>
      <w:r>
        <w:rPr>
          <w:spacing w:val="-9"/>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5"/>
          <w:sz w:val="24"/>
        </w:rPr>
        <w:t xml:space="preserve"> </w:t>
      </w:r>
      <w:r>
        <w:rPr>
          <w:sz w:val="24"/>
        </w:rPr>
        <w:t>речи:</w:t>
      </w:r>
    </w:p>
    <w:p w:rsidR="0078009D" w:rsidRDefault="0078009D" w:rsidP="0078009D">
      <w:pPr>
        <w:pStyle w:val="a3"/>
        <w:spacing w:before="136" w:line="360" w:lineRule="auto"/>
        <w:ind w:right="85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78009D" w:rsidRDefault="0078009D" w:rsidP="0078009D">
      <w:pPr>
        <w:pStyle w:val="a3"/>
        <w:spacing w:line="360" w:lineRule="auto"/>
        <w:ind w:right="851"/>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78009D" w:rsidRDefault="0078009D" w:rsidP="0078009D">
      <w:pPr>
        <w:pStyle w:val="a3"/>
        <w:spacing w:line="275" w:lineRule="exact"/>
        <w:ind w:left="869" w:firstLine="0"/>
      </w:pPr>
      <w:r>
        <w:t>повествование</w:t>
      </w:r>
      <w:r>
        <w:rPr>
          <w:spacing w:val="-5"/>
        </w:rPr>
        <w:t xml:space="preserve"> </w:t>
      </w:r>
      <w:r>
        <w:t>(сообщение);</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441"/>
          <w:tab w:val="left" w:pos="3006"/>
          <w:tab w:val="left" w:pos="5332"/>
          <w:tab w:val="left" w:pos="6431"/>
          <w:tab w:val="left" w:pos="7623"/>
          <w:tab w:val="left" w:pos="8309"/>
        </w:tabs>
        <w:spacing w:before="90" w:line="362" w:lineRule="auto"/>
        <w:ind w:right="851"/>
        <w:jc w:val="left"/>
      </w:pPr>
      <w:r>
        <w:t>выражение</w:t>
      </w:r>
      <w:r>
        <w:tab/>
        <w:t>и</w:t>
      </w:r>
      <w:r>
        <w:tab/>
        <w:t>аргументирование</w:t>
      </w:r>
      <w:r>
        <w:tab/>
        <w:t>своего</w:t>
      </w:r>
      <w:r>
        <w:tab/>
        <w:t>мнения</w:t>
      </w:r>
      <w:r>
        <w:tab/>
        <w:t>по</w:t>
      </w:r>
      <w:r>
        <w:tab/>
        <w:t>отношению</w:t>
      </w:r>
      <w:r>
        <w:rPr>
          <w:spacing w:val="-57"/>
        </w:rPr>
        <w:t xml:space="preserve"> </w:t>
      </w:r>
      <w:r>
        <w:t>к</w:t>
      </w:r>
      <w:r>
        <w:rPr>
          <w:spacing w:val="1"/>
        </w:rPr>
        <w:t xml:space="preserve"> </w:t>
      </w:r>
      <w:r>
        <w:t>услышанному</w:t>
      </w:r>
      <w:r>
        <w:rPr>
          <w:spacing w:val="-5"/>
        </w:rPr>
        <w:t xml:space="preserve"> </w:t>
      </w:r>
      <w:r>
        <w:t>(прочитанному);</w:t>
      </w:r>
    </w:p>
    <w:p w:rsidR="0078009D" w:rsidRDefault="0078009D" w:rsidP="0078009D">
      <w:pPr>
        <w:pStyle w:val="a3"/>
        <w:spacing w:line="360" w:lineRule="auto"/>
        <w:ind w:right="840"/>
        <w:jc w:val="left"/>
      </w:pPr>
      <w:r>
        <w:t>изложение</w:t>
      </w:r>
      <w:r>
        <w:rPr>
          <w:spacing w:val="12"/>
        </w:rPr>
        <w:t xml:space="preserve"> </w:t>
      </w:r>
      <w:r>
        <w:t>(пересказ)</w:t>
      </w:r>
      <w:r>
        <w:rPr>
          <w:spacing w:val="15"/>
        </w:rPr>
        <w:t xml:space="preserve"> </w:t>
      </w:r>
      <w:r>
        <w:t>основного</w:t>
      </w:r>
      <w:r>
        <w:rPr>
          <w:spacing w:val="13"/>
        </w:rPr>
        <w:t xml:space="preserve"> </w:t>
      </w:r>
      <w:r>
        <w:t>содержания,</w:t>
      </w:r>
      <w:r>
        <w:rPr>
          <w:spacing w:val="13"/>
        </w:rPr>
        <w:t xml:space="preserve"> </w:t>
      </w:r>
      <w:r>
        <w:t>прочитанного</w:t>
      </w:r>
      <w:r>
        <w:rPr>
          <w:spacing w:val="13"/>
        </w:rPr>
        <w:t xml:space="preserve"> </w:t>
      </w:r>
      <w:r>
        <w:t>(прослушанного)</w:t>
      </w:r>
      <w:r>
        <w:rPr>
          <w:spacing w:val="-57"/>
        </w:rPr>
        <w:t xml:space="preserve"> </w:t>
      </w:r>
      <w:r>
        <w:t>текста;</w:t>
      </w:r>
    </w:p>
    <w:p w:rsidR="0078009D" w:rsidRDefault="0078009D" w:rsidP="0078009D">
      <w:pPr>
        <w:pStyle w:val="a3"/>
        <w:ind w:left="869" w:firstLine="0"/>
        <w:jc w:val="left"/>
      </w:pPr>
      <w:r>
        <w:t>составление</w:t>
      </w:r>
      <w:r>
        <w:rPr>
          <w:spacing w:val="-4"/>
        </w:rPr>
        <w:t xml:space="preserve"> </w:t>
      </w:r>
      <w:r>
        <w:t>рассказа</w:t>
      </w:r>
      <w:r>
        <w:rPr>
          <w:spacing w:val="-2"/>
        </w:rPr>
        <w:t xml:space="preserve"> </w:t>
      </w:r>
      <w:r>
        <w:t>по</w:t>
      </w:r>
      <w:r>
        <w:rPr>
          <w:spacing w:val="-3"/>
        </w:rPr>
        <w:t xml:space="preserve"> </w:t>
      </w:r>
      <w:r>
        <w:t>картинкам;</w:t>
      </w:r>
    </w:p>
    <w:p w:rsidR="0078009D" w:rsidRDefault="0078009D" w:rsidP="0078009D">
      <w:pPr>
        <w:pStyle w:val="a3"/>
        <w:spacing w:before="135"/>
        <w:ind w:left="869" w:firstLine="0"/>
      </w:pPr>
      <w:r>
        <w:t>изложение</w:t>
      </w:r>
      <w:r>
        <w:rPr>
          <w:spacing w:val="-5"/>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78009D" w:rsidRDefault="0078009D" w:rsidP="0078009D">
      <w:pPr>
        <w:pStyle w:val="a3"/>
        <w:spacing w:before="136"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вопросы,</w:t>
      </w:r>
      <w:r>
        <w:rPr>
          <w:spacing w:val="-1"/>
        </w:rPr>
        <w:t xml:space="preserve"> </w:t>
      </w:r>
      <w:r>
        <w:t>ключевые</w:t>
      </w:r>
      <w:r>
        <w:rPr>
          <w:spacing w:val="1"/>
        </w:rPr>
        <w:t xml:space="preserve"> </w:t>
      </w:r>
      <w:r>
        <w:t>слова,</w:t>
      </w:r>
      <w:r>
        <w:rPr>
          <w:spacing w:val="-1"/>
        </w:rPr>
        <w:t xml:space="preserve"> </w:t>
      </w:r>
      <w:r>
        <w:t>план и</w:t>
      </w:r>
      <w:r>
        <w:rPr>
          <w:spacing w:val="-1"/>
        </w:rPr>
        <w:t xml:space="preserve"> </w:t>
      </w:r>
      <w:r>
        <w:t>(или) иллюстрации,</w:t>
      </w:r>
      <w:r>
        <w:rPr>
          <w:spacing w:val="-1"/>
        </w:rPr>
        <w:t xml:space="preserve"> </w:t>
      </w:r>
      <w:r>
        <w:t>фотографии,</w:t>
      </w:r>
      <w:r>
        <w:rPr>
          <w:spacing w:val="-3"/>
        </w:rPr>
        <w:t xml:space="preserve"> </w:t>
      </w:r>
      <w:r>
        <w:t>таблицы.</w:t>
      </w:r>
    </w:p>
    <w:p w:rsidR="0078009D" w:rsidRDefault="0078009D" w:rsidP="0078009D">
      <w:pPr>
        <w:pStyle w:val="a3"/>
        <w:spacing w:before="2"/>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9–10</w:t>
      </w:r>
      <w:r>
        <w:rPr>
          <w:spacing w:val="-2"/>
        </w:rPr>
        <w:t xml:space="preserve"> </w:t>
      </w:r>
      <w:r>
        <w:t>фраз.</w:t>
      </w:r>
    </w:p>
    <w:p w:rsidR="0078009D" w:rsidRDefault="0078009D" w:rsidP="00E90C2F">
      <w:pPr>
        <w:pStyle w:val="a5"/>
        <w:numPr>
          <w:ilvl w:val="3"/>
          <w:numId w:val="59"/>
        </w:numPr>
        <w:tabs>
          <w:tab w:val="left" w:pos="1890"/>
        </w:tabs>
        <w:spacing w:before="137"/>
        <w:ind w:hanging="1021"/>
        <w:jc w:val="both"/>
        <w:rPr>
          <w:sz w:val="24"/>
        </w:rPr>
      </w:pPr>
      <w:r>
        <w:rPr>
          <w:sz w:val="24"/>
        </w:rPr>
        <w:t>Аудирование.</w:t>
      </w:r>
    </w:p>
    <w:p w:rsidR="0078009D" w:rsidRDefault="0078009D" w:rsidP="0078009D">
      <w:pPr>
        <w:pStyle w:val="a3"/>
        <w:spacing w:before="139" w:line="360" w:lineRule="auto"/>
        <w:ind w:right="851"/>
      </w:pPr>
      <w:r>
        <w:t xml:space="preserve">При     непосредственном     общении:     понимание     на     слух     речи    </w:t>
      </w:r>
      <w:r>
        <w:rPr>
          <w:spacing w:val="1"/>
        </w:rPr>
        <w:t xml:space="preserve"> </w:t>
      </w:r>
      <w:r>
        <w:t>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 для</w:t>
      </w:r>
      <w:r>
        <w:rPr>
          <w:spacing w:val="2"/>
        </w:rPr>
        <w:t xml:space="preserve"> </w:t>
      </w:r>
      <w:r>
        <w:t>уточнения</w:t>
      </w:r>
      <w:r>
        <w:rPr>
          <w:spacing w:val="-1"/>
        </w:rPr>
        <w:t xml:space="preserve"> </w:t>
      </w:r>
      <w:r>
        <w:t>отдельных</w:t>
      </w:r>
      <w:r>
        <w:rPr>
          <w:spacing w:val="2"/>
        </w:rPr>
        <w:t xml:space="preserve"> </w:t>
      </w:r>
      <w:r>
        <w:t>деталей.</w:t>
      </w:r>
    </w:p>
    <w:p w:rsidR="0078009D" w:rsidRDefault="0078009D" w:rsidP="0078009D">
      <w:pPr>
        <w:pStyle w:val="a3"/>
        <w:spacing w:line="360" w:lineRule="auto"/>
        <w:ind w:right="844"/>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 xml:space="preserve">явления,      </w:t>
      </w:r>
      <w:r>
        <w:rPr>
          <w:spacing w:val="27"/>
        </w:rPr>
        <w:t xml:space="preserve"> </w:t>
      </w:r>
      <w:r>
        <w:t xml:space="preserve">с       </w:t>
      </w:r>
      <w:r>
        <w:rPr>
          <w:spacing w:val="24"/>
        </w:rPr>
        <w:t xml:space="preserve"> </w:t>
      </w:r>
      <w:r>
        <w:t xml:space="preserve">разной       </w:t>
      </w:r>
      <w:r>
        <w:rPr>
          <w:spacing w:val="26"/>
        </w:rPr>
        <w:t xml:space="preserve"> </w:t>
      </w:r>
      <w:r>
        <w:t xml:space="preserve">глубиной       </w:t>
      </w:r>
      <w:r>
        <w:rPr>
          <w:spacing w:val="26"/>
        </w:rPr>
        <w:t xml:space="preserve"> </w:t>
      </w:r>
      <w:r>
        <w:t xml:space="preserve">проникновения       </w:t>
      </w:r>
      <w:r>
        <w:rPr>
          <w:spacing w:val="26"/>
        </w:rPr>
        <w:t xml:space="preserve"> </w:t>
      </w:r>
      <w:r>
        <w:t xml:space="preserve">в       </w:t>
      </w:r>
      <w:r>
        <w:rPr>
          <w:spacing w:val="22"/>
        </w:rPr>
        <w:t xml:space="preserve"> </w:t>
      </w:r>
      <w:r>
        <w:t xml:space="preserve">их       </w:t>
      </w:r>
      <w:r>
        <w:rPr>
          <w:spacing w:val="27"/>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нужной</w:t>
      </w:r>
      <w:r>
        <w:rPr>
          <w:spacing w:val="-2"/>
        </w:rPr>
        <w:t xml:space="preserve"> </w:t>
      </w:r>
      <w:r>
        <w:t>(интересующей,</w:t>
      </w:r>
      <w:r>
        <w:rPr>
          <w:spacing w:val="-1"/>
        </w:rPr>
        <w:t xml:space="preserve"> </w:t>
      </w:r>
      <w:r>
        <w:t>запрашиваемой)</w:t>
      </w:r>
      <w:r>
        <w:rPr>
          <w:spacing w:val="-2"/>
        </w:rPr>
        <w:t xml:space="preserve"> </w:t>
      </w:r>
      <w:r>
        <w:t>информации.</w:t>
      </w:r>
    </w:p>
    <w:p w:rsidR="0078009D" w:rsidRDefault="0078009D" w:rsidP="0078009D">
      <w:pPr>
        <w:pStyle w:val="a3"/>
        <w:spacing w:before="1" w:line="360" w:lineRule="auto"/>
        <w:ind w:right="84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61"/>
        </w:rPr>
        <w:t xml:space="preserve"> </w:t>
      </w:r>
      <w:r>
        <w:t>сообщения,</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w:t>
      </w:r>
      <w:r>
        <w:rPr>
          <w:spacing w:val="-1"/>
        </w:rPr>
        <w:t xml:space="preserve"> </w:t>
      </w:r>
      <w:r>
        <w:t>существенные</w:t>
      </w:r>
      <w:r>
        <w:rPr>
          <w:spacing w:val="-5"/>
        </w:rPr>
        <w:t xml:space="preserve"> </w:t>
      </w:r>
      <w:r>
        <w:t>для</w:t>
      </w:r>
      <w:r>
        <w:rPr>
          <w:spacing w:val="-2"/>
        </w:rPr>
        <w:t xml:space="preserve"> </w:t>
      </w:r>
      <w:r>
        <w:t>понимания</w:t>
      </w:r>
      <w:r>
        <w:rPr>
          <w:spacing w:val="-3"/>
        </w:rPr>
        <w:t xml:space="preserve"> </w:t>
      </w:r>
      <w:r>
        <w:t>основного</w:t>
      </w:r>
      <w:r>
        <w:rPr>
          <w:spacing w:val="-2"/>
        </w:rPr>
        <w:t xml:space="preserve"> </w:t>
      </w:r>
      <w:r>
        <w:t>содержания.</w:t>
      </w:r>
    </w:p>
    <w:p w:rsidR="0078009D" w:rsidRDefault="0078009D" w:rsidP="0078009D">
      <w:pPr>
        <w:pStyle w:val="a3"/>
        <w:spacing w:line="360" w:lineRule="auto"/>
        <w:ind w:right="844"/>
      </w:pPr>
      <w:r>
        <w:t>Аудирование с пониманием нужной (интересующей, запрашиваемой) информации</w:t>
      </w:r>
      <w:r>
        <w:rPr>
          <w:spacing w:val="1"/>
        </w:rPr>
        <w:t xml:space="preserve"> </w:t>
      </w:r>
      <w:r>
        <w:t>предполагает умение выделять нужную (интересующую, запрашиваемую) 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2"/>
        </w:rPr>
        <w:t xml:space="preserve"> </w:t>
      </w:r>
      <w:r>
        <w:t>(явной)</w:t>
      </w:r>
      <w:r>
        <w:rPr>
          <w:spacing w:val="-1"/>
        </w:rPr>
        <w:t xml:space="preserve"> </w:t>
      </w:r>
      <w:r>
        <w:t>форме, в</w:t>
      </w:r>
      <w:r>
        <w:rPr>
          <w:spacing w:val="-2"/>
        </w:rPr>
        <w:t xml:space="preserve"> </w:t>
      </w:r>
      <w:r>
        <w:t>воспринимаемом</w:t>
      </w:r>
      <w:r>
        <w:rPr>
          <w:spacing w:val="-2"/>
        </w:rPr>
        <w:t xml:space="preserve"> </w:t>
      </w:r>
      <w:r>
        <w:t>на</w:t>
      </w:r>
      <w:r>
        <w:rPr>
          <w:spacing w:val="-3"/>
        </w:rPr>
        <w:t xml:space="preserve"> </w:t>
      </w:r>
      <w:r>
        <w:t>слух</w:t>
      </w:r>
      <w:r>
        <w:rPr>
          <w:spacing w:val="1"/>
        </w:rPr>
        <w:t xml:space="preserve"> </w:t>
      </w:r>
      <w:r>
        <w:t>тексте.</w:t>
      </w:r>
    </w:p>
    <w:p w:rsidR="0078009D" w:rsidRDefault="0078009D" w:rsidP="0078009D">
      <w:pPr>
        <w:pStyle w:val="a3"/>
        <w:spacing w:before="1" w:line="360" w:lineRule="auto"/>
        <w:ind w:right="848"/>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78009D" w:rsidRDefault="0078009D" w:rsidP="0078009D">
      <w:pPr>
        <w:pStyle w:val="a3"/>
        <w:ind w:left="870"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2</w:t>
      </w:r>
      <w:r>
        <w:rPr>
          <w:spacing w:val="-1"/>
        </w:rPr>
        <w:t xml:space="preserve"> </w:t>
      </w:r>
      <w:r>
        <w:t>минут.</w:t>
      </w:r>
    </w:p>
    <w:p w:rsidR="0078009D" w:rsidRDefault="0078009D" w:rsidP="00E90C2F">
      <w:pPr>
        <w:pStyle w:val="a5"/>
        <w:numPr>
          <w:ilvl w:val="3"/>
          <w:numId w:val="59"/>
        </w:numPr>
        <w:tabs>
          <w:tab w:val="left" w:pos="1890"/>
        </w:tabs>
        <w:spacing w:before="137"/>
        <w:ind w:hanging="1021"/>
        <w:jc w:val="both"/>
        <w:rPr>
          <w:sz w:val="24"/>
        </w:rPr>
      </w:pPr>
      <w:r>
        <w:rPr>
          <w:sz w:val="24"/>
        </w:rPr>
        <w:t>Смысловое</w:t>
      </w:r>
      <w:r>
        <w:rPr>
          <w:spacing w:val="-4"/>
          <w:sz w:val="24"/>
        </w:rPr>
        <w:t xml:space="preserve"> </w:t>
      </w:r>
      <w:r>
        <w:rPr>
          <w:sz w:val="24"/>
        </w:rPr>
        <w:t>чтение.</w:t>
      </w:r>
    </w:p>
    <w:p w:rsidR="0078009D" w:rsidRDefault="0078009D" w:rsidP="0078009D">
      <w:pPr>
        <w:pStyle w:val="a3"/>
        <w:spacing w:before="137" w:line="360" w:lineRule="auto"/>
        <w:ind w:right="848"/>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w:t>
      </w:r>
      <w:r>
        <w:rPr>
          <w:spacing w:val="1"/>
        </w:rPr>
        <w:t xml:space="preserve"> </w:t>
      </w:r>
      <w:r>
        <w:t>от</w:t>
      </w:r>
      <w:r>
        <w:rPr>
          <w:spacing w:val="16"/>
        </w:rPr>
        <w:t xml:space="preserve"> </w:t>
      </w:r>
      <w:r>
        <w:t>поставленной</w:t>
      </w:r>
      <w:r>
        <w:rPr>
          <w:spacing w:val="14"/>
        </w:rPr>
        <w:t xml:space="preserve"> </w:t>
      </w:r>
      <w:r>
        <w:t>коммуникативной</w:t>
      </w:r>
      <w:r>
        <w:rPr>
          <w:spacing w:val="14"/>
        </w:rPr>
        <w:t xml:space="preserve"> </w:t>
      </w:r>
      <w:r>
        <w:t>задачи:</w:t>
      </w:r>
      <w:r>
        <w:rPr>
          <w:spacing w:val="16"/>
        </w:rPr>
        <w:t xml:space="preserve"> </w:t>
      </w:r>
      <w:r>
        <w:t>с</w:t>
      </w:r>
      <w:r>
        <w:rPr>
          <w:spacing w:val="15"/>
        </w:rPr>
        <w:t xml:space="preserve"> </w:t>
      </w:r>
      <w:r>
        <w:t>пониманием</w:t>
      </w:r>
      <w:r>
        <w:rPr>
          <w:spacing w:val="15"/>
        </w:rPr>
        <w:t xml:space="preserve"> </w:t>
      </w:r>
      <w:r>
        <w:t>основного</w:t>
      </w:r>
      <w:r>
        <w:rPr>
          <w:spacing w:val="15"/>
        </w:rPr>
        <w:t xml:space="preserve"> </w:t>
      </w:r>
      <w:r>
        <w:t>содержания,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1" w:firstLine="0"/>
      </w:pP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w:t>
      </w:r>
    </w:p>
    <w:p w:rsidR="0078009D" w:rsidRDefault="0078009D" w:rsidP="0078009D">
      <w:pPr>
        <w:pStyle w:val="a3"/>
        <w:spacing w:line="360" w:lineRule="auto"/>
        <w:ind w:right="851"/>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78009D" w:rsidRDefault="0078009D" w:rsidP="0078009D">
      <w:pPr>
        <w:pStyle w:val="a3"/>
        <w:spacing w:line="360" w:lineRule="auto"/>
        <w:ind w:right="849"/>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2"/>
        </w:rPr>
        <w:t xml:space="preserve"> </w:t>
      </w:r>
      <w:r>
        <w:t>точки</w:t>
      </w:r>
      <w:r>
        <w:rPr>
          <w:spacing w:val="-3"/>
        </w:rPr>
        <w:t xml:space="preserve"> </w:t>
      </w:r>
      <w:r>
        <w:t>зрения</w:t>
      </w:r>
      <w:r>
        <w:rPr>
          <w:spacing w:val="-1"/>
        </w:rPr>
        <w:t xml:space="preserve"> </w:t>
      </w:r>
      <w:r>
        <w:t>еѐ</w:t>
      </w:r>
      <w:r>
        <w:rPr>
          <w:spacing w:val="-2"/>
        </w:rPr>
        <w:t xml:space="preserve"> </w:t>
      </w:r>
      <w:r>
        <w:t>значимости</w:t>
      </w:r>
      <w:r>
        <w:rPr>
          <w:spacing w:val="-1"/>
        </w:rPr>
        <w:t xml:space="preserve"> </w:t>
      </w:r>
      <w:r>
        <w:t>для</w:t>
      </w:r>
      <w:r>
        <w:rPr>
          <w:spacing w:val="-3"/>
        </w:rPr>
        <w:t xml:space="preserve"> </w:t>
      </w:r>
      <w:r>
        <w:t>решения</w:t>
      </w:r>
      <w:r>
        <w:rPr>
          <w:spacing w:val="-1"/>
        </w:rPr>
        <w:t xml:space="preserve"> </w:t>
      </w:r>
      <w:r>
        <w:t>коммуникативной</w:t>
      </w:r>
      <w:r>
        <w:rPr>
          <w:spacing w:val="-1"/>
        </w:rPr>
        <w:t xml:space="preserve"> </w:t>
      </w:r>
      <w:r>
        <w:t>задачи.</w:t>
      </w:r>
    </w:p>
    <w:p w:rsidR="0078009D" w:rsidRDefault="0078009D" w:rsidP="0078009D">
      <w:pPr>
        <w:pStyle w:val="a3"/>
        <w:spacing w:line="360" w:lineRule="auto"/>
        <w:ind w:right="853"/>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78009D" w:rsidRDefault="0078009D" w:rsidP="0078009D">
      <w:pPr>
        <w:pStyle w:val="a3"/>
        <w:spacing w:line="360" w:lineRule="auto"/>
        <w:ind w:right="846"/>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61"/>
        </w:rPr>
        <w:t xml:space="preserve"> </w:t>
      </w:r>
      <w:r>
        <w:t>текста,</w:t>
      </w:r>
      <w:r>
        <w:rPr>
          <w:spacing w:val="61"/>
        </w:rPr>
        <w:t xml:space="preserve"> </w:t>
      </w:r>
      <w:r>
        <w:t>выборочного</w:t>
      </w:r>
      <w:r>
        <w:rPr>
          <w:spacing w:val="61"/>
        </w:rPr>
        <w:t xml:space="preserve"> </w:t>
      </w:r>
      <w:r>
        <w:t>перевода),</w:t>
      </w:r>
      <w:r>
        <w:rPr>
          <w:spacing w:val="6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1"/>
        </w:rPr>
        <w:t xml:space="preserve"> </w:t>
      </w:r>
      <w:r>
        <w:t>текст из разрозненных абзацев.</w:t>
      </w:r>
    </w:p>
    <w:p w:rsidR="0078009D" w:rsidRDefault="0078009D" w:rsidP="0078009D">
      <w:pPr>
        <w:pStyle w:val="a3"/>
        <w:spacing w:line="360" w:lineRule="auto"/>
        <w:ind w:right="847"/>
      </w:pPr>
      <w:r>
        <w:t xml:space="preserve">Тексты   </w:t>
      </w:r>
      <w:r>
        <w:rPr>
          <w:spacing w:val="51"/>
        </w:rPr>
        <w:t xml:space="preserve"> </w:t>
      </w:r>
      <w:r>
        <w:t xml:space="preserve">для   </w:t>
      </w:r>
      <w:r>
        <w:rPr>
          <w:spacing w:val="51"/>
        </w:rPr>
        <w:t xml:space="preserve"> </w:t>
      </w:r>
      <w:r>
        <w:t xml:space="preserve">чтения:   </w:t>
      </w:r>
      <w:r>
        <w:rPr>
          <w:spacing w:val="51"/>
        </w:rPr>
        <w:t xml:space="preserve"> </w:t>
      </w:r>
      <w:r>
        <w:t xml:space="preserve">интервью,    </w:t>
      </w:r>
      <w:r>
        <w:rPr>
          <w:spacing w:val="49"/>
        </w:rPr>
        <w:t xml:space="preserve"> </w:t>
      </w:r>
      <w:r>
        <w:t xml:space="preserve">диалог    </w:t>
      </w:r>
      <w:r>
        <w:rPr>
          <w:spacing w:val="50"/>
        </w:rPr>
        <w:t xml:space="preserve"> </w:t>
      </w:r>
      <w:r>
        <w:t xml:space="preserve">(беседа),    </w:t>
      </w:r>
      <w:r>
        <w:rPr>
          <w:spacing w:val="52"/>
        </w:rPr>
        <w:t xml:space="preserve"> </w:t>
      </w:r>
      <w:r>
        <w:t xml:space="preserve">рассказ,    </w:t>
      </w:r>
      <w:r>
        <w:rPr>
          <w:spacing w:val="50"/>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электронное</w:t>
      </w:r>
      <w:r>
        <w:rPr>
          <w:spacing w:val="-2"/>
        </w:rPr>
        <w:t xml:space="preserve"> </w:t>
      </w:r>
      <w:r>
        <w:t>сообщение</w:t>
      </w:r>
      <w:r>
        <w:rPr>
          <w:spacing w:val="-1"/>
        </w:rPr>
        <w:t xml:space="preserve"> </w:t>
      </w:r>
      <w:r>
        <w:t>личного характера,</w:t>
      </w:r>
      <w:r>
        <w:rPr>
          <w:spacing w:val="-1"/>
        </w:rPr>
        <w:t xml:space="preserve"> </w:t>
      </w:r>
      <w:r>
        <w:t>стихотворение.</w:t>
      </w:r>
    </w:p>
    <w:p w:rsidR="0078009D" w:rsidRDefault="0078009D" w:rsidP="0078009D">
      <w:pPr>
        <w:pStyle w:val="a3"/>
        <w:ind w:left="870"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350–500</w:t>
      </w:r>
      <w:r>
        <w:rPr>
          <w:spacing w:val="-1"/>
        </w:rPr>
        <w:t xml:space="preserve"> </w:t>
      </w:r>
      <w:r>
        <w:t>слов.</w:t>
      </w:r>
    </w:p>
    <w:p w:rsidR="0078009D" w:rsidRDefault="0078009D" w:rsidP="00E90C2F">
      <w:pPr>
        <w:pStyle w:val="a5"/>
        <w:numPr>
          <w:ilvl w:val="3"/>
          <w:numId w:val="59"/>
        </w:numPr>
        <w:tabs>
          <w:tab w:val="left" w:pos="1890"/>
        </w:tabs>
        <w:spacing w:before="136" w:line="360" w:lineRule="auto"/>
        <w:ind w:left="870"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78009D" w:rsidRDefault="0078009D" w:rsidP="0078009D">
      <w:pPr>
        <w:pStyle w:val="a3"/>
        <w:ind w:left="870"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3"/>
        </w:rPr>
        <w:t xml:space="preserve"> </w:t>
      </w:r>
      <w:r>
        <w:t>или</w:t>
      </w:r>
      <w:r>
        <w:rPr>
          <w:spacing w:val="-3"/>
        </w:rPr>
        <w:t xml:space="preserve"> </w:t>
      </w:r>
      <w:r>
        <w:t>письменного</w:t>
      </w:r>
      <w:r>
        <w:rPr>
          <w:spacing w:val="2"/>
        </w:rPr>
        <w:t xml:space="preserve"> </w:t>
      </w:r>
      <w:r>
        <w:t>сообщения;</w:t>
      </w:r>
    </w:p>
    <w:p w:rsidR="0078009D" w:rsidRDefault="0078009D" w:rsidP="0078009D">
      <w:pPr>
        <w:pStyle w:val="a3"/>
        <w:spacing w:before="139"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line="360" w:lineRule="auto"/>
        <w:ind w:right="848"/>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Объѐм</w:t>
      </w:r>
      <w:r>
        <w:rPr>
          <w:spacing w:val="-3"/>
        </w:rPr>
        <w:t xml:space="preserve"> </w:t>
      </w:r>
      <w:r>
        <w:t>письма</w:t>
      </w:r>
      <w:r>
        <w:rPr>
          <w:spacing w:val="-2"/>
        </w:rPr>
        <w:t xml:space="preserve"> </w:t>
      </w:r>
      <w:r>
        <w:t>– до</w:t>
      </w:r>
      <w:r>
        <w:rPr>
          <w:spacing w:val="-1"/>
        </w:rPr>
        <w:t xml:space="preserve"> </w:t>
      </w:r>
      <w:r>
        <w:t>110</w:t>
      </w:r>
      <w:r>
        <w:rPr>
          <w:spacing w:val="-1"/>
        </w:rPr>
        <w:t xml:space="preserve"> </w:t>
      </w:r>
      <w:r>
        <w:t>слов;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 (прослушанный) текст. Объѐм письменного высказывания –</w:t>
      </w:r>
      <w:r>
        <w:rPr>
          <w:spacing w:val="1"/>
        </w:rPr>
        <w:t xml:space="preserve"> </w:t>
      </w:r>
      <w:r>
        <w:t>до 110</w:t>
      </w:r>
      <w:r>
        <w:rPr>
          <w:spacing w:val="-1"/>
        </w:rPr>
        <w:t xml:space="preserve"> </w:t>
      </w:r>
      <w:r>
        <w:t>слов.</w:t>
      </w:r>
    </w:p>
    <w:p w:rsidR="0078009D" w:rsidRDefault="0078009D" w:rsidP="00E90C2F">
      <w:pPr>
        <w:pStyle w:val="a5"/>
        <w:numPr>
          <w:ilvl w:val="2"/>
          <w:numId w:val="59"/>
        </w:numPr>
        <w:tabs>
          <w:tab w:val="left" w:pos="1710"/>
        </w:tabs>
        <w:spacing w:before="2"/>
        <w:ind w:left="1709"/>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78009D" w:rsidRDefault="0078009D" w:rsidP="00E90C2F">
      <w:pPr>
        <w:pStyle w:val="a5"/>
        <w:numPr>
          <w:ilvl w:val="3"/>
          <w:numId w:val="59"/>
        </w:numPr>
        <w:tabs>
          <w:tab w:val="left" w:pos="1890"/>
        </w:tabs>
        <w:spacing w:before="137"/>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9" w:line="360" w:lineRule="auto"/>
        <w:ind w:right="846"/>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к</w:t>
      </w:r>
      <w:r>
        <w:rPr>
          <w:spacing w:val="35"/>
        </w:rPr>
        <w:t xml:space="preserve"> </w:t>
      </w:r>
      <w:r>
        <w:t>сбою</w:t>
      </w:r>
      <w:r>
        <w:rPr>
          <w:spacing w:val="94"/>
        </w:rPr>
        <w:t xml:space="preserve"> </w:t>
      </w:r>
      <w:r>
        <w:t>в</w:t>
      </w:r>
      <w:r>
        <w:rPr>
          <w:spacing w:val="91"/>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78009D" w:rsidRDefault="0078009D" w:rsidP="0078009D">
      <w:pPr>
        <w:pStyle w:val="a3"/>
        <w:spacing w:line="360" w:lineRule="auto"/>
        <w:ind w:right="852"/>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78009D" w:rsidRDefault="0078009D" w:rsidP="0078009D">
      <w:pPr>
        <w:pStyle w:val="a3"/>
        <w:spacing w:before="1"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78009D" w:rsidRDefault="0078009D" w:rsidP="0078009D">
      <w:pPr>
        <w:pStyle w:val="a3"/>
        <w:ind w:left="870"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2"/>
        </w:rPr>
        <w:t xml:space="preserve"> </w:t>
      </w:r>
      <w:r>
        <w:t>110</w:t>
      </w:r>
      <w:r>
        <w:rPr>
          <w:spacing w:val="-1"/>
        </w:rPr>
        <w:t xml:space="preserve"> </w:t>
      </w:r>
      <w:r>
        <w:t>слов.</w:t>
      </w:r>
    </w:p>
    <w:p w:rsidR="0078009D" w:rsidRDefault="0078009D" w:rsidP="00E90C2F">
      <w:pPr>
        <w:pStyle w:val="a5"/>
        <w:numPr>
          <w:ilvl w:val="3"/>
          <w:numId w:val="59"/>
        </w:numPr>
        <w:tabs>
          <w:tab w:val="left" w:pos="1890"/>
        </w:tabs>
        <w:spacing w:before="137" w:line="362"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78009D" w:rsidRDefault="0078009D" w:rsidP="0078009D">
      <w:pPr>
        <w:pStyle w:val="a3"/>
        <w:spacing w:line="360" w:lineRule="auto"/>
        <w:ind w:right="847"/>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7"/>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2"/>
        </w:rPr>
        <w:t xml:space="preserve"> </w:t>
      </w:r>
      <w:r>
        <w:t>the</w:t>
      </w:r>
      <w:r>
        <w:rPr>
          <w:spacing w:val="-1"/>
        </w:rPr>
        <w:t xml:space="preserve"> </w:t>
      </w:r>
      <w:r>
        <w:t>other</w:t>
      </w:r>
      <w:r>
        <w:rPr>
          <w:spacing w:val="-2"/>
        </w:rPr>
        <w:t xml:space="preserve"> </w:t>
      </w:r>
      <w:r>
        <w:t>hand),</w:t>
      </w:r>
      <w:r>
        <w:rPr>
          <w:spacing w:val="1"/>
        </w:rPr>
        <w:t xml:space="preserve"> </w:t>
      </w:r>
      <w:r>
        <w:t>апострофа.</w:t>
      </w:r>
    </w:p>
    <w:p w:rsidR="0078009D" w:rsidRDefault="0078009D" w:rsidP="0078009D">
      <w:pPr>
        <w:pStyle w:val="a3"/>
        <w:spacing w:line="360" w:lineRule="auto"/>
        <w:ind w:right="851"/>
      </w:pPr>
      <w:r>
        <w:t>Пунктуационно правильно в соответствии с нормами речевого этикета, 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78009D" w:rsidRDefault="0078009D" w:rsidP="00E90C2F">
      <w:pPr>
        <w:pStyle w:val="a5"/>
        <w:numPr>
          <w:ilvl w:val="3"/>
          <w:numId w:val="59"/>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8009D" w:rsidRDefault="0078009D" w:rsidP="0078009D">
      <w:pPr>
        <w:pStyle w:val="a3"/>
        <w:spacing w:before="135" w:line="360" w:lineRule="auto"/>
        <w:ind w:right="853"/>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78009D" w:rsidRDefault="0078009D" w:rsidP="0078009D">
      <w:pPr>
        <w:pStyle w:val="a3"/>
        <w:spacing w:line="360" w:lineRule="auto"/>
        <w:ind w:right="849"/>
      </w:pPr>
      <w:r>
        <w:t>Объѐм</w:t>
      </w:r>
      <w:r>
        <w:rPr>
          <w:spacing w:val="1"/>
        </w:rPr>
        <w:t xml:space="preserve"> </w:t>
      </w:r>
      <w:r>
        <w:t>–</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57"/>
        </w:rPr>
        <w:t xml:space="preserve"> </w:t>
      </w:r>
      <w:r>
        <w:t xml:space="preserve">лексические    </w:t>
      </w:r>
      <w:r>
        <w:rPr>
          <w:spacing w:val="1"/>
        </w:rPr>
        <w:t xml:space="preserve"> </w:t>
      </w:r>
      <w:r>
        <w:t>единицы,      изученные      ранее)      и      1250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1050</w:t>
      </w:r>
      <w:r>
        <w:rPr>
          <w:spacing w:val="1"/>
        </w:rPr>
        <w:t xml:space="preserve"> </w:t>
      </w:r>
      <w:r>
        <w:t>лексических</w:t>
      </w:r>
      <w:r>
        <w:rPr>
          <w:spacing w:val="1"/>
        </w:rPr>
        <w:t xml:space="preserve"> </w:t>
      </w:r>
      <w:r>
        <w:t>единиц</w:t>
      </w:r>
      <w:r>
        <w:rPr>
          <w:spacing w:val="61"/>
        </w:rPr>
        <w:t xml:space="preserve"> </w:t>
      </w:r>
      <w:r>
        <w:t>продуктивного</w:t>
      </w:r>
      <w:r>
        <w:rPr>
          <w:spacing w:val="1"/>
        </w:rPr>
        <w:t xml:space="preserve"> </w:t>
      </w:r>
      <w:r>
        <w:t>минимума).</w:t>
      </w:r>
    </w:p>
    <w:p w:rsidR="0078009D" w:rsidRDefault="0078009D" w:rsidP="0078009D">
      <w:pPr>
        <w:pStyle w:val="a3"/>
        <w:ind w:left="870" w:firstLine="0"/>
      </w:pPr>
      <w:r>
        <w:t>Основные</w:t>
      </w:r>
      <w:r>
        <w:rPr>
          <w:spacing w:val="-7"/>
        </w:rPr>
        <w:t xml:space="preserve"> </w:t>
      </w:r>
      <w:r>
        <w:t>способы</w:t>
      </w:r>
      <w:r>
        <w:rPr>
          <w:spacing w:val="-4"/>
        </w:rPr>
        <w:t xml:space="preserve"> </w:t>
      </w:r>
      <w:r>
        <w:t>словообразования: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а)</w:t>
      </w:r>
      <w:r>
        <w:rPr>
          <w:spacing w:val="-3"/>
        </w:rPr>
        <w:t xml:space="preserve"> </w:t>
      </w:r>
      <w:r>
        <w:t>аффиксация:</w:t>
      </w:r>
    </w:p>
    <w:p w:rsidR="0078009D" w:rsidRPr="00304B1A" w:rsidRDefault="0078009D" w:rsidP="0078009D">
      <w:pPr>
        <w:pStyle w:val="a3"/>
        <w:tabs>
          <w:tab w:val="left" w:pos="2392"/>
          <w:tab w:val="left" w:pos="3164"/>
          <w:tab w:val="left" w:pos="5239"/>
          <w:tab w:val="left" w:pos="5869"/>
          <w:tab w:val="left" w:pos="6961"/>
          <w:tab w:val="left" w:pos="8409"/>
        </w:tabs>
        <w:spacing w:before="140" w:line="360" w:lineRule="auto"/>
        <w:ind w:right="847"/>
        <w:jc w:val="left"/>
        <w:rPr>
          <w:lang w:val="en-US"/>
        </w:rPr>
      </w:pPr>
      <w:r>
        <w:t>образование</w:t>
      </w:r>
      <w:r w:rsidRPr="00304B1A">
        <w:rPr>
          <w:lang w:val="en-US"/>
        </w:rPr>
        <w:tab/>
      </w:r>
      <w:r>
        <w:t>имен</w:t>
      </w:r>
      <w:r w:rsidRPr="00304B1A">
        <w:rPr>
          <w:lang w:val="en-US"/>
        </w:rPr>
        <w:tab/>
      </w:r>
      <w:r>
        <w:t>существительных</w:t>
      </w:r>
      <w:r w:rsidRPr="00304B1A">
        <w:rPr>
          <w:lang w:val="en-US"/>
        </w:rPr>
        <w:tab/>
      </w:r>
      <w:r>
        <w:t>при</w:t>
      </w:r>
      <w:r w:rsidRPr="00304B1A">
        <w:rPr>
          <w:lang w:val="en-US"/>
        </w:rPr>
        <w:tab/>
      </w:r>
      <w:r>
        <w:t>помощи</w:t>
      </w:r>
      <w:r w:rsidRPr="00304B1A">
        <w:rPr>
          <w:lang w:val="en-US"/>
        </w:rPr>
        <w:tab/>
      </w:r>
      <w:r>
        <w:t>суффиксов</w:t>
      </w:r>
      <w:r w:rsidRPr="00304B1A">
        <w:rPr>
          <w:lang w:val="en-US"/>
        </w:rPr>
        <w:t>:</w:t>
      </w:r>
      <w:r w:rsidRPr="00304B1A">
        <w:rPr>
          <w:lang w:val="en-US"/>
        </w:rPr>
        <w:tab/>
        <w:t>-ance/-ence</w:t>
      </w:r>
      <w:r w:rsidRPr="00304B1A">
        <w:rPr>
          <w:spacing w:val="-57"/>
          <w:lang w:val="en-US"/>
        </w:rPr>
        <w:t xml:space="preserve"> </w:t>
      </w:r>
      <w:r w:rsidRPr="00304B1A">
        <w:rPr>
          <w:lang w:val="en-US"/>
        </w:rPr>
        <w:t>(performance/residence),</w:t>
      </w:r>
      <w:r w:rsidRPr="00304B1A">
        <w:rPr>
          <w:spacing w:val="1"/>
          <w:lang w:val="en-US"/>
        </w:rPr>
        <w:t xml:space="preserve"> </w:t>
      </w:r>
      <w:r w:rsidRPr="00304B1A">
        <w:rPr>
          <w:lang w:val="en-US"/>
        </w:rPr>
        <w:t>-ity</w:t>
      </w:r>
      <w:r w:rsidRPr="00304B1A">
        <w:rPr>
          <w:spacing w:val="-5"/>
          <w:lang w:val="en-US"/>
        </w:rPr>
        <w:t xml:space="preserve"> </w:t>
      </w:r>
      <w:r w:rsidRPr="00304B1A">
        <w:rPr>
          <w:lang w:val="en-US"/>
        </w:rPr>
        <w:t>(activity);</w:t>
      </w:r>
      <w:r w:rsidRPr="00304B1A">
        <w:rPr>
          <w:spacing w:val="3"/>
          <w:lang w:val="en-US"/>
        </w:rPr>
        <w:t xml:space="preserve"> </w:t>
      </w:r>
      <w:r w:rsidRPr="00304B1A">
        <w:rPr>
          <w:lang w:val="en-US"/>
        </w:rPr>
        <w:t>-ship (friendship);</w:t>
      </w:r>
    </w:p>
    <w:p w:rsidR="0078009D" w:rsidRDefault="0078009D" w:rsidP="0078009D">
      <w:pPr>
        <w:pStyle w:val="a3"/>
        <w:ind w:left="870" w:firstLine="0"/>
        <w:jc w:val="left"/>
      </w:pPr>
      <w:r>
        <w:t>образование</w:t>
      </w:r>
      <w:r>
        <w:rPr>
          <w:spacing w:val="-4"/>
        </w:rPr>
        <w:t xml:space="preserve"> </w:t>
      </w:r>
      <w:r>
        <w:t>имен</w:t>
      </w:r>
      <w:r>
        <w:rPr>
          <w:spacing w:val="-3"/>
        </w:rPr>
        <w:t xml:space="preserve"> </w:t>
      </w:r>
      <w:r>
        <w:t>прилагательных</w:t>
      </w:r>
      <w:r>
        <w:rPr>
          <w:spacing w:val="-1"/>
        </w:rPr>
        <w:t xml:space="preserve"> </w:t>
      </w:r>
      <w:r>
        <w:t>при</w:t>
      </w:r>
      <w:r>
        <w:rPr>
          <w:spacing w:val="-3"/>
        </w:rPr>
        <w:t xml:space="preserve"> </w:t>
      </w:r>
      <w:r>
        <w:t>помощи</w:t>
      </w:r>
      <w:r>
        <w:rPr>
          <w:spacing w:val="-3"/>
        </w:rPr>
        <w:t xml:space="preserve"> </w:t>
      </w:r>
      <w:r>
        <w:t>префикса</w:t>
      </w:r>
      <w:r>
        <w:rPr>
          <w:spacing w:val="-3"/>
        </w:rPr>
        <w:t xml:space="preserve"> </w:t>
      </w:r>
      <w:r>
        <w:t>inter-</w:t>
      </w:r>
      <w:r>
        <w:rPr>
          <w:spacing w:val="-4"/>
        </w:rPr>
        <w:t xml:space="preserve"> </w:t>
      </w:r>
      <w:r>
        <w:t>(international);</w:t>
      </w:r>
    </w:p>
    <w:p w:rsidR="0078009D" w:rsidRDefault="0078009D" w:rsidP="0078009D">
      <w:pPr>
        <w:pStyle w:val="a3"/>
        <w:tabs>
          <w:tab w:val="left" w:pos="2589"/>
          <w:tab w:val="left" w:pos="3556"/>
          <w:tab w:val="left" w:pos="5666"/>
          <w:tab w:val="left" w:pos="6496"/>
          <w:tab w:val="left" w:pos="7788"/>
          <w:tab w:val="left" w:pos="8546"/>
          <w:tab w:val="left" w:pos="9129"/>
        </w:tabs>
        <w:spacing w:before="137" w:line="360" w:lineRule="auto"/>
        <w:ind w:right="845"/>
        <w:jc w:val="left"/>
      </w:pPr>
      <w:r>
        <w:t>образование</w:t>
      </w:r>
      <w:r>
        <w:tab/>
        <w:t>имен</w:t>
      </w:r>
      <w:r>
        <w:tab/>
        <w:t>прилагательных</w:t>
      </w:r>
      <w:r>
        <w:tab/>
        <w:t>при</w:t>
      </w:r>
      <w:r>
        <w:tab/>
        <w:t>помощи</w:t>
      </w:r>
      <w:r>
        <w:tab/>
        <w:t>-ed</w:t>
      </w:r>
      <w:r>
        <w:tab/>
        <w:t>и</w:t>
      </w:r>
      <w:r>
        <w:tab/>
        <w:t>-ing</w:t>
      </w:r>
      <w:r>
        <w:rPr>
          <w:spacing w:val="-57"/>
        </w:rPr>
        <w:t xml:space="preserve"> </w:t>
      </w:r>
      <w:r>
        <w:t>(interested/interesting);</w:t>
      </w:r>
    </w:p>
    <w:p w:rsidR="0078009D" w:rsidRDefault="0078009D" w:rsidP="0078009D">
      <w:pPr>
        <w:pStyle w:val="a3"/>
        <w:ind w:left="870" w:firstLine="0"/>
        <w:jc w:val="left"/>
      </w:pPr>
      <w:r>
        <w:t>б)</w:t>
      </w:r>
      <w:r>
        <w:rPr>
          <w:spacing w:val="-2"/>
        </w:rPr>
        <w:t xml:space="preserve"> </w:t>
      </w:r>
      <w:r>
        <w:t>конверсия:</w:t>
      </w:r>
    </w:p>
    <w:p w:rsidR="0078009D" w:rsidRDefault="0078009D" w:rsidP="0078009D">
      <w:pPr>
        <w:pStyle w:val="a3"/>
        <w:tabs>
          <w:tab w:val="left" w:pos="2383"/>
          <w:tab w:val="left" w:pos="3272"/>
          <w:tab w:val="left" w:pos="5397"/>
          <w:tab w:val="left" w:pos="5869"/>
          <w:tab w:val="left" w:pos="7788"/>
          <w:tab w:val="left" w:pos="8740"/>
        </w:tabs>
        <w:spacing w:before="139"/>
        <w:ind w:left="870" w:firstLine="0"/>
        <w:jc w:val="left"/>
      </w:pPr>
      <w:r>
        <w:t>образование</w:t>
      </w:r>
      <w:r>
        <w:tab/>
        <w:t>имени</w:t>
      </w:r>
      <w:r>
        <w:tab/>
        <w:t>существительного</w:t>
      </w:r>
      <w:r>
        <w:tab/>
        <w:t>от</w:t>
      </w:r>
      <w:r>
        <w:tab/>
        <w:t>неопределѐнной</w:t>
      </w:r>
      <w:r>
        <w:tab/>
        <w:t>формы</w:t>
      </w:r>
      <w:r>
        <w:tab/>
        <w:t>глагола</w:t>
      </w:r>
    </w:p>
    <w:p w:rsidR="0078009D" w:rsidRDefault="0078009D" w:rsidP="0078009D">
      <w:pPr>
        <w:pStyle w:val="a3"/>
        <w:spacing w:before="137"/>
        <w:ind w:firstLine="0"/>
        <w:jc w:val="left"/>
      </w:pPr>
      <w:r>
        <w:t>(to</w:t>
      </w:r>
      <w:r>
        <w:rPr>
          <w:spacing w:val="-1"/>
        </w:rPr>
        <w:t xml:space="preserve"> </w:t>
      </w:r>
      <w:r>
        <w:t>walk –</w:t>
      </w:r>
      <w:r>
        <w:rPr>
          <w:spacing w:val="-1"/>
        </w:rPr>
        <w:t xml:space="preserve"> </w:t>
      </w:r>
      <w:r>
        <w:t>a</w:t>
      </w:r>
      <w:r>
        <w:rPr>
          <w:spacing w:val="-1"/>
        </w:rPr>
        <w:t xml:space="preserve"> </w:t>
      </w:r>
      <w:r>
        <w:t>walk);</w:t>
      </w:r>
    </w:p>
    <w:p w:rsidR="0078009D" w:rsidRDefault="0078009D" w:rsidP="0078009D">
      <w:pPr>
        <w:pStyle w:val="a3"/>
        <w:spacing w:before="140"/>
        <w:ind w:left="870" w:firstLine="0"/>
        <w:jc w:val="left"/>
      </w:pPr>
      <w:r>
        <w:t>образование</w:t>
      </w:r>
      <w:r>
        <w:rPr>
          <w:spacing w:val="-3"/>
        </w:rPr>
        <w:t xml:space="preserve"> </w:t>
      </w:r>
      <w:r>
        <w:t>глагола</w:t>
      </w:r>
      <w:r>
        <w:rPr>
          <w:spacing w:val="-4"/>
        </w:rPr>
        <w:t xml:space="preserve"> </w:t>
      </w:r>
      <w:r>
        <w:t>от</w:t>
      </w:r>
      <w:r>
        <w:rPr>
          <w:spacing w:val="-2"/>
        </w:rPr>
        <w:t xml:space="preserve"> </w:t>
      </w:r>
      <w:r>
        <w:t>имени</w:t>
      </w:r>
      <w:r>
        <w:rPr>
          <w:spacing w:val="-2"/>
        </w:rPr>
        <w:t xml:space="preserve"> </w:t>
      </w:r>
      <w:r>
        <w:t>существительного</w:t>
      </w:r>
      <w:r>
        <w:rPr>
          <w:spacing w:val="-2"/>
        </w:rPr>
        <w:t xml:space="preserve"> </w:t>
      </w:r>
      <w:r>
        <w:t>(a</w:t>
      </w:r>
      <w:r>
        <w:rPr>
          <w:spacing w:val="-3"/>
        </w:rPr>
        <w:t xml:space="preserve"> </w:t>
      </w:r>
      <w:r>
        <w:t>present –</w:t>
      </w:r>
      <w:r>
        <w:rPr>
          <w:spacing w:val="-2"/>
        </w:rPr>
        <w:t xml:space="preserve"> </w:t>
      </w:r>
      <w:r>
        <w:t>to</w:t>
      </w:r>
      <w:r>
        <w:rPr>
          <w:spacing w:val="-2"/>
        </w:rPr>
        <w:t xml:space="preserve"> </w:t>
      </w:r>
      <w:r>
        <w:t>present);</w:t>
      </w:r>
    </w:p>
    <w:p w:rsidR="0078009D" w:rsidRDefault="0078009D" w:rsidP="0078009D">
      <w:pPr>
        <w:pStyle w:val="a3"/>
        <w:spacing w:before="137"/>
        <w:ind w:left="870" w:firstLine="0"/>
        <w:jc w:val="left"/>
      </w:pPr>
      <w:r>
        <w:t>образование</w:t>
      </w:r>
      <w:r>
        <w:rPr>
          <w:spacing w:val="-4"/>
        </w:rPr>
        <w:t xml:space="preserve"> </w:t>
      </w:r>
      <w:r>
        <w:t>имени</w:t>
      </w:r>
      <w:r>
        <w:rPr>
          <w:spacing w:val="-3"/>
        </w:rPr>
        <w:t xml:space="preserve"> </w:t>
      </w:r>
      <w:r>
        <w:t>существительного</w:t>
      </w:r>
      <w:r>
        <w:rPr>
          <w:spacing w:val="-3"/>
        </w:rPr>
        <w:t xml:space="preserve"> </w:t>
      </w:r>
      <w:r>
        <w:t>от</w:t>
      </w:r>
      <w:r>
        <w:rPr>
          <w:spacing w:val="-3"/>
        </w:rPr>
        <w:t xml:space="preserve"> </w:t>
      </w:r>
      <w:r>
        <w:t>прилагательного</w:t>
      </w:r>
      <w:r>
        <w:rPr>
          <w:spacing w:val="-3"/>
        </w:rPr>
        <w:t xml:space="preserve"> </w:t>
      </w:r>
      <w:r>
        <w:t>(rich</w:t>
      </w:r>
      <w:r>
        <w:rPr>
          <w:spacing w:val="2"/>
        </w:rPr>
        <w:t xml:space="preserve"> </w:t>
      </w:r>
      <w:r>
        <w:t>–</w:t>
      </w:r>
      <w:r>
        <w:rPr>
          <w:spacing w:val="-4"/>
        </w:rPr>
        <w:t xml:space="preserve"> </w:t>
      </w:r>
      <w:r>
        <w:t>the</w:t>
      </w:r>
      <w:r>
        <w:rPr>
          <w:spacing w:val="-3"/>
        </w:rPr>
        <w:t xml:space="preserve"> </w:t>
      </w:r>
      <w:r>
        <w:t>rich);</w:t>
      </w:r>
    </w:p>
    <w:p w:rsidR="0078009D" w:rsidRDefault="0078009D" w:rsidP="0078009D">
      <w:pPr>
        <w:pStyle w:val="a3"/>
        <w:spacing w:before="139" w:line="360" w:lineRule="auto"/>
        <w:ind w:right="840"/>
        <w:jc w:val="left"/>
      </w:pPr>
      <w:r>
        <w:t>Многозначные</w:t>
      </w:r>
      <w:r>
        <w:rPr>
          <w:spacing w:val="25"/>
        </w:rPr>
        <w:t xml:space="preserve"> </w:t>
      </w:r>
      <w:r>
        <w:t>лексические</w:t>
      </w:r>
      <w:r>
        <w:rPr>
          <w:spacing w:val="27"/>
        </w:rPr>
        <w:t xml:space="preserve"> </w:t>
      </w:r>
      <w:r>
        <w:t>единицы.</w:t>
      </w:r>
      <w:r>
        <w:rPr>
          <w:spacing w:val="25"/>
        </w:rPr>
        <w:t xml:space="preserve"> </w:t>
      </w:r>
      <w:r>
        <w:t>Синонимы.</w:t>
      </w:r>
      <w:r>
        <w:rPr>
          <w:spacing w:val="26"/>
        </w:rPr>
        <w:t xml:space="preserve"> </w:t>
      </w:r>
      <w:r>
        <w:t>Антонимы.</w:t>
      </w:r>
      <w:r>
        <w:rPr>
          <w:spacing w:val="27"/>
        </w:rPr>
        <w:t xml:space="preserve"> </w:t>
      </w:r>
      <w:r>
        <w:t>Интернациональные</w:t>
      </w:r>
      <w:r>
        <w:rPr>
          <w:spacing w:val="-57"/>
        </w:rPr>
        <w:t xml:space="preserve"> </w:t>
      </w:r>
      <w:r>
        <w:t>слова.</w:t>
      </w:r>
      <w:r>
        <w:rPr>
          <w:spacing w:val="-1"/>
        </w:rPr>
        <w:t xml:space="preserve"> </w:t>
      </w:r>
      <w:r>
        <w:t>Наиболее</w:t>
      </w:r>
      <w:r>
        <w:rPr>
          <w:spacing w:val="-3"/>
        </w:rPr>
        <w:t xml:space="preserve"> </w:t>
      </w:r>
      <w:r>
        <w:t>частотные</w:t>
      </w:r>
      <w:r>
        <w:rPr>
          <w:spacing w:val="-1"/>
        </w:rPr>
        <w:t xml:space="preserve"> </w:t>
      </w:r>
      <w:r>
        <w:t>фразовые</w:t>
      </w:r>
      <w:r>
        <w:rPr>
          <w:spacing w:val="-2"/>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78009D" w:rsidRDefault="0078009D" w:rsidP="0078009D">
      <w:pPr>
        <w:pStyle w:val="a3"/>
        <w:tabs>
          <w:tab w:val="left" w:pos="2234"/>
          <w:tab w:val="left" w:pos="3383"/>
          <w:tab w:val="left" w:pos="4200"/>
          <w:tab w:val="left" w:pos="4577"/>
          <w:tab w:val="left" w:pos="5485"/>
          <w:tab w:val="left" w:pos="6102"/>
          <w:tab w:val="left" w:pos="7649"/>
          <w:tab w:val="left" w:pos="8237"/>
        </w:tabs>
        <w:ind w:left="870" w:firstLine="0"/>
        <w:jc w:val="left"/>
      </w:pPr>
      <w:r>
        <w:t>Различные</w:t>
      </w:r>
      <w:r>
        <w:tab/>
        <w:t>средства</w:t>
      </w:r>
      <w:r>
        <w:tab/>
        <w:t>связи</w:t>
      </w:r>
      <w:r>
        <w:tab/>
        <w:t>в</w:t>
      </w:r>
      <w:r>
        <w:tab/>
        <w:t>тексте</w:t>
      </w:r>
      <w:r>
        <w:tab/>
        <w:t>для</w:t>
      </w:r>
      <w:r>
        <w:tab/>
        <w:t>обеспечения</w:t>
      </w:r>
      <w:r>
        <w:tab/>
        <w:t>его</w:t>
      </w:r>
      <w:r>
        <w:tab/>
        <w:t>целостности</w:t>
      </w:r>
    </w:p>
    <w:p w:rsidR="0078009D" w:rsidRPr="00304B1A" w:rsidRDefault="0078009D" w:rsidP="0078009D">
      <w:pPr>
        <w:pStyle w:val="a3"/>
        <w:spacing w:before="137"/>
        <w:ind w:firstLine="0"/>
        <w:jc w:val="left"/>
        <w:rPr>
          <w:lang w:val="en-US"/>
        </w:rPr>
      </w:pPr>
      <w:r w:rsidRPr="00304B1A">
        <w:rPr>
          <w:lang w:val="en-US"/>
        </w:rPr>
        <w:t>(firstly,</w:t>
      </w:r>
      <w:r w:rsidRPr="00304B1A">
        <w:rPr>
          <w:spacing w:val="-2"/>
          <w:lang w:val="en-US"/>
        </w:rPr>
        <w:t xml:space="preserve"> </w:t>
      </w:r>
      <w:r w:rsidRPr="00304B1A">
        <w:rPr>
          <w:lang w:val="en-US"/>
        </w:rPr>
        <w:t>however,</w:t>
      </w:r>
      <w:r w:rsidRPr="00304B1A">
        <w:rPr>
          <w:spacing w:val="-1"/>
          <w:lang w:val="en-US"/>
        </w:rPr>
        <w:t xml:space="preserve"> </w:t>
      </w:r>
      <w:r w:rsidRPr="00304B1A">
        <w:rPr>
          <w:lang w:val="en-US"/>
        </w:rPr>
        <w:t>finally, at</w:t>
      </w:r>
      <w:r w:rsidRPr="00304B1A">
        <w:rPr>
          <w:spacing w:val="-1"/>
          <w:lang w:val="en-US"/>
        </w:rPr>
        <w:t xml:space="preserve"> </w:t>
      </w:r>
      <w:r w:rsidRPr="00304B1A">
        <w:rPr>
          <w:lang w:val="en-US"/>
        </w:rPr>
        <w:t>last,</w:t>
      </w:r>
      <w:r w:rsidRPr="00304B1A">
        <w:rPr>
          <w:spacing w:val="-1"/>
          <w:lang w:val="en-US"/>
        </w:rPr>
        <w:t xml:space="preserve"> </w:t>
      </w:r>
      <w:r w:rsidRPr="00304B1A">
        <w:rPr>
          <w:lang w:val="en-US"/>
        </w:rPr>
        <w:t>etc.).</w:t>
      </w:r>
    </w:p>
    <w:p w:rsidR="0078009D" w:rsidRDefault="0078009D" w:rsidP="00E90C2F">
      <w:pPr>
        <w:pStyle w:val="a5"/>
        <w:numPr>
          <w:ilvl w:val="3"/>
          <w:numId w:val="59"/>
        </w:numPr>
        <w:tabs>
          <w:tab w:val="left" w:pos="1890"/>
        </w:tabs>
        <w:spacing w:before="139"/>
        <w:jc w:val="both"/>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7" w:line="360" w:lineRule="auto"/>
        <w:ind w:right="850"/>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78009D" w:rsidRPr="00304B1A" w:rsidRDefault="0078009D" w:rsidP="0078009D">
      <w:pPr>
        <w:pStyle w:val="a3"/>
        <w:spacing w:before="1" w:line="360" w:lineRule="auto"/>
        <w:ind w:right="848"/>
        <w:rPr>
          <w:lang w:val="en-US"/>
        </w:rPr>
      </w:pPr>
      <w:r>
        <w:t>Предложения</w:t>
      </w:r>
      <w:r w:rsidRPr="00304B1A">
        <w:rPr>
          <w:lang w:val="en-US"/>
        </w:rPr>
        <w:t xml:space="preserve">        </w:t>
      </w:r>
      <w:r w:rsidRPr="00304B1A">
        <w:rPr>
          <w:spacing w:val="1"/>
          <w:lang w:val="en-US"/>
        </w:rPr>
        <w:t xml:space="preserve"> </w:t>
      </w:r>
      <w:r>
        <w:t>со</w:t>
      </w:r>
      <w:r w:rsidRPr="00304B1A">
        <w:rPr>
          <w:lang w:val="en-US"/>
        </w:rPr>
        <w:t xml:space="preserve">        </w:t>
      </w:r>
      <w:r w:rsidRPr="00304B1A">
        <w:rPr>
          <w:spacing w:val="1"/>
          <w:lang w:val="en-US"/>
        </w:rPr>
        <w:t xml:space="preserve"> </w:t>
      </w:r>
      <w:r>
        <w:t>сложным</w:t>
      </w:r>
      <w:r w:rsidRPr="00304B1A">
        <w:rPr>
          <w:lang w:val="en-US"/>
        </w:rPr>
        <w:t xml:space="preserve">          </w:t>
      </w:r>
      <w:r>
        <w:t>дополнением</w:t>
      </w:r>
      <w:r w:rsidRPr="00304B1A">
        <w:rPr>
          <w:lang w:val="en-US"/>
        </w:rPr>
        <w:t xml:space="preserve">          (Complex          Object)</w:t>
      </w:r>
      <w:r w:rsidRPr="00304B1A">
        <w:rPr>
          <w:spacing w:val="-57"/>
          <w:lang w:val="en-US"/>
        </w:rPr>
        <w:t xml:space="preserve"> </w:t>
      </w:r>
      <w:r w:rsidRPr="00304B1A">
        <w:rPr>
          <w:lang w:val="en-US"/>
        </w:rPr>
        <w:t>(I</w:t>
      </w:r>
      <w:r w:rsidRPr="00304B1A">
        <w:rPr>
          <w:spacing w:val="-5"/>
          <w:lang w:val="en-US"/>
        </w:rPr>
        <w:t xml:space="preserve"> </w:t>
      </w:r>
      <w:r w:rsidRPr="00304B1A">
        <w:rPr>
          <w:lang w:val="en-US"/>
        </w:rPr>
        <w:t>saw</w:t>
      </w:r>
      <w:r w:rsidRPr="00304B1A">
        <w:rPr>
          <w:spacing w:val="-2"/>
          <w:lang w:val="en-US"/>
        </w:rPr>
        <w:t xml:space="preserve"> </w:t>
      </w:r>
      <w:r w:rsidRPr="00304B1A">
        <w:rPr>
          <w:lang w:val="en-US"/>
        </w:rPr>
        <w:t>her cross/crossing the road.).</w:t>
      </w:r>
    </w:p>
    <w:p w:rsidR="0078009D" w:rsidRDefault="0078009D" w:rsidP="0078009D">
      <w:pPr>
        <w:pStyle w:val="a3"/>
        <w:spacing w:before="1" w:line="360" w:lineRule="auto"/>
        <w:ind w:right="852"/>
      </w:pPr>
      <w:r>
        <w:t xml:space="preserve">Повествовательные   </w:t>
      </w:r>
      <w:r>
        <w:rPr>
          <w:spacing w:val="46"/>
        </w:rPr>
        <w:t xml:space="preserve"> </w:t>
      </w:r>
      <w:r>
        <w:t xml:space="preserve">(утвердительные    </w:t>
      </w:r>
      <w:r>
        <w:rPr>
          <w:spacing w:val="45"/>
        </w:rPr>
        <w:t xml:space="preserve"> </w:t>
      </w:r>
      <w:r>
        <w:t xml:space="preserve">и    </w:t>
      </w:r>
      <w:r>
        <w:rPr>
          <w:spacing w:val="47"/>
        </w:rPr>
        <w:t xml:space="preserve"> </w:t>
      </w:r>
      <w:r>
        <w:t xml:space="preserve">отрицательные),    </w:t>
      </w:r>
      <w:r>
        <w:rPr>
          <w:spacing w:val="46"/>
        </w:rPr>
        <w:t xml:space="preserve"> </w:t>
      </w:r>
      <w:r>
        <w:t>вопросительные</w:t>
      </w:r>
      <w:r>
        <w:rPr>
          <w:spacing w:val="-58"/>
        </w:rPr>
        <w:t xml:space="preserve"> </w:t>
      </w:r>
      <w:r>
        <w:t>и</w:t>
      </w:r>
      <w:r>
        <w:rPr>
          <w:spacing w:val="-2"/>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78009D" w:rsidRDefault="0078009D" w:rsidP="0078009D">
      <w:pPr>
        <w:pStyle w:val="a3"/>
        <w:spacing w:line="360" w:lineRule="auto"/>
        <w:ind w:right="853"/>
      </w:pPr>
      <w:r>
        <w:t>Все типы вопросительных предложений в Past Perfect Tense. Согласование времен в</w:t>
      </w:r>
      <w:r>
        <w:rPr>
          <w:spacing w:val="-57"/>
        </w:rPr>
        <w:t xml:space="preserve"> </w:t>
      </w:r>
      <w:r>
        <w:t>рамках</w:t>
      </w:r>
      <w:r>
        <w:rPr>
          <w:spacing w:val="1"/>
        </w:rPr>
        <w:t xml:space="preserve"> </w:t>
      </w:r>
      <w:r>
        <w:t>сложного предложения.</w:t>
      </w:r>
    </w:p>
    <w:p w:rsidR="0078009D" w:rsidRDefault="0078009D" w:rsidP="0078009D">
      <w:pPr>
        <w:pStyle w:val="a3"/>
        <w:spacing w:line="360" w:lineRule="auto"/>
        <w:ind w:right="851"/>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78009D" w:rsidRPr="00304B1A" w:rsidRDefault="0078009D" w:rsidP="0078009D">
      <w:pPr>
        <w:pStyle w:val="a3"/>
        <w:ind w:left="870" w:firstLine="0"/>
        <w:rPr>
          <w:lang w:val="en-US"/>
        </w:rPr>
      </w:pPr>
      <w:r>
        <w:t>Конструкции</w:t>
      </w:r>
      <w:r w:rsidRPr="00304B1A">
        <w:rPr>
          <w:spacing w:val="-1"/>
          <w:lang w:val="en-US"/>
        </w:rPr>
        <w:t xml:space="preserve"> </w:t>
      </w:r>
      <w:r>
        <w:t>с</w:t>
      </w:r>
      <w:r w:rsidRPr="00304B1A">
        <w:rPr>
          <w:spacing w:val="-3"/>
          <w:lang w:val="en-US"/>
        </w:rPr>
        <w:t xml:space="preserve"> </w:t>
      </w:r>
      <w:r>
        <w:t>глаголами</w:t>
      </w:r>
      <w:r w:rsidRPr="00304B1A">
        <w:rPr>
          <w:spacing w:val="-1"/>
          <w:lang w:val="en-US"/>
        </w:rPr>
        <w:t xml:space="preserve"> </w:t>
      </w:r>
      <w:r>
        <w:t>на</w:t>
      </w:r>
      <w:r w:rsidRPr="00304B1A">
        <w:rPr>
          <w:spacing w:val="-3"/>
          <w:lang w:val="en-US"/>
        </w:rPr>
        <w:t xml:space="preserve"> </w:t>
      </w:r>
      <w:r w:rsidRPr="00304B1A">
        <w:rPr>
          <w:lang w:val="en-US"/>
        </w:rPr>
        <w:t>-ing:</w:t>
      </w:r>
      <w:r w:rsidRPr="00304B1A">
        <w:rPr>
          <w:spacing w:val="-3"/>
          <w:lang w:val="en-US"/>
        </w:rPr>
        <w:t xml:space="preserve"> </w:t>
      </w:r>
      <w:r w:rsidRPr="00304B1A">
        <w:rPr>
          <w:lang w:val="en-US"/>
        </w:rPr>
        <w:t>to</w:t>
      </w:r>
      <w:r w:rsidRPr="00304B1A">
        <w:rPr>
          <w:spacing w:val="-2"/>
          <w:lang w:val="en-US"/>
        </w:rPr>
        <w:t xml:space="preserve"> </w:t>
      </w:r>
      <w:r w:rsidRPr="00304B1A">
        <w:rPr>
          <w:lang w:val="en-US"/>
        </w:rPr>
        <w:t>love/hate</w:t>
      </w:r>
      <w:r w:rsidRPr="00304B1A">
        <w:rPr>
          <w:spacing w:val="-2"/>
          <w:lang w:val="en-US"/>
        </w:rPr>
        <w:t xml:space="preserve"> </w:t>
      </w:r>
      <w:r w:rsidRPr="00304B1A">
        <w:rPr>
          <w:lang w:val="en-US"/>
        </w:rPr>
        <w:t>doing</w:t>
      </w:r>
      <w:r w:rsidRPr="00304B1A">
        <w:rPr>
          <w:spacing w:val="-4"/>
          <w:lang w:val="en-US"/>
        </w:rPr>
        <w:t xml:space="preserve"> </w:t>
      </w:r>
      <w:r w:rsidRPr="00304B1A">
        <w:rPr>
          <w:lang w:val="en-US"/>
        </w:rPr>
        <w:t>something.</w:t>
      </w:r>
    </w:p>
    <w:p w:rsidR="0078009D" w:rsidRPr="00304B1A" w:rsidRDefault="0078009D" w:rsidP="0078009D">
      <w:pPr>
        <w:pStyle w:val="a3"/>
        <w:spacing w:before="137"/>
        <w:ind w:left="870" w:firstLine="0"/>
        <w:rPr>
          <w:lang w:val="en-US"/>
        </w:rPr>
      </w:pPr>
      <w:r>
        <w:t>Конструкции</w:t>
      </w:r>
      <w:r w:rsidRPr="00304B1A">
        <w:rPr>
          <w:lang w:val="en-US"/>
        </w:rPr>
        <w:t>,</w:t>
      </w:r>
      <w:r w:rsidRPr="00304B1A">
        <w:rPr>
          <w:spacing w:val="-3"/>
          <w:lang w:val="en-US"/>
        </w:rPr>
        <w:t xml:space="preserve"> </w:t>
      </w:r>
      <w:r>
        <w:t>содержащие</w:t>
      </w:r>
      <w:r w:rsidRPr="00304B1A">
        <w:rPr>
          <w:spacing w:val="-3"/>
          <w:lang w:val="en-US"/>
        </w:rPr>
        <w:t xml:space="preserve"> </w:t>
      </w:r>
      <w:r>
        <w:t>глаголы</w:t>
      </w:r>
      <w:r w:rsidRPr="00304B1A">
        <w:rPr>
          <w:lang w:val="en-US"/>
        </w:rPr>
        <w:t>-</w:t>
      </w:r>
      <w:r>
        <w:t>связки</w:t>
      </w:r>
      <w:r w:rsidRPr="00304B1A">
        <w:rPr>
          <w:spacing w:val="-2"/>
          <w:lang w:val="en-US"/>
        </w:rPr>
        <w:t xml:space="preserve"> </w:t>
      </w:r>
      <w:r w:rsidRPr="00304B1A">
        <w:rPr>
          <w:lang w:val="en-US"/>
        </w:rPr>
        <w:t>to</w:t>
      </w:r>
      <w:r w:rsidRPr="00304B1A">
        <w:rPr>
          <w:spacing w:val="-2"/>
          <w:lang w:val="en-US"/>
        </w:rPr>
        <w:t xml:space="preserve"> </w:t>
      </w:r>
      <w:r w:rsidRPr="00304B1A">
        <w:rPr>
          <w:lang w:val="en-US"/>
        </w:rPr>
        <w:t>be/to</w:t>
      </w:r>
      <w:r w:rsidRPr="00304B1A">
        <w:rPr>
          <w:spacing w:val="-3"/>
          <w:lang w:val="en-US"/>
        </w:rPr>
        <w:t xml:space="preserve"> </w:t>
      </w:r>
      <w:r w:rsidRPr="00304B1A">
        <w:rPr>
          <w:lang w:val="en-US"/>
        </w:rPr>
        <w:t>look/to</w:t>
      </w:r>
      <w:r w:rsidRPr="00304B1A">
        <w:rPr>
          <w:spacing w:val="-2"/>
          <w:lang w:val="en-US"/>
        </w:rPr>
        <w:t xml:space="preserve"> </w:t>
      </w:r>
      <w:r w:rsidRPr="00304B1A">
        <w:rPr>
          <w:lang w:val="en-US"/>
        </w:rPr>
        <w:t>feel/to</w:t>
      </w:r>
      <w:r w:rsidRPr="00304B1A">
        <w:rPr>
          <w:spacing w:val="-3"/>
          <w:lang w:val="en-US"/>
        </w:rPr>
        <w:t xml:space="preserve"> </w:t>
      </w:r>
      <w:r w:rsidRPr="00304B1A">
        <w:rPr>
          <w:lang w:val="en-US"/>
        </w:rPr>
        <w:t>seem.</w:t>
      </w:r>
    </w:p>
    <w:p w:rsidR="0078009D" w:rsidRPr="00304B1A" w:rsidRDefault="0078009D" w:rsidP="0078009D">
      <w:pPr>
        <w:pStyle w:val="a3"/>
        <w:spacing w:before="139" w:line="360" w:lineRule="auto"/>
        <w:ind w:right="842"/>
        <w:rPr>
          <w:lang w:val="en-US"/>
        </w:rPr>
      </w:pPr>
      <w:r>
        <w:t>Конструкции</w:t>
      </w:r>
      <w:r w:rsidRPr="00304B1A">
        <w:rPr>
          <w:lang w:val="en-US"/>
        </w:rPr>
        <w:t xml:space="preserve"> be/get used to + </w:t>
      </w:r>
      <w:r>
        <w:t>инфинитив</w:t>
      </w:r>
      <w:r w:rsidRPr="00304B1A">
        <w:rPr>
          <w:lang w:val="en-US"/>
        </w:rPr>
        <w:t xml:space="preserve"> </w:t>
      </w:r>
      <w:r>
        <w:t>глагола</w:t>
      </w:r>
      <w:r w:rsidRPr="00304B1A">
        <w:rPr>
          <w:lang w:val="en-US"/>
        </w:rPr>
        <w:t xml:space="preserve">, be/get used to + </w:t>
      </w:r>
      <w:r>
        <w:t>инфинитив</w:t>
      </w:r>
      <w:r w:rsidRPr="00304B1A">
        <w:rPr>
          <w:lang w:val="en-US"/>
        </w:rPr>
        <w:t xml:space="preserve"> </w:t>
      </w:r>
      <w:r>
        <w:t>глагол</w:t>
      </w:r>
      <w:r w:rsidRPr="00304B1A">
        <w:rPr>
          <w:lang w:val="en-US"/>
        </w:rPr>
        <w:t>,</w:t>
      </w:r>
      <w:r w:rsidRPr="00304B1A">
        <w:rPr>
          <w:spacing w:val="-57"/>
          <w:lang w:val="en-US"/>
        </w:rPr>
        <w:t xml:space="preserve"> </w:t>
      </w:r>
      <w:r w:rsidRPr="00304B1A">
        <w:rPr>
          <w:lang w:val="en-US"/>
        </w:rPr>
        <w:t>be/get</w:t>
      </w:r>
      <w:r w:rsidRPr="00304B1A">
        <w:rPr>
          <w:spacing w:val="-1"/>
          <w:lang w:val="en-US"/>
        </w:rPr>
        <w:t xml:space="preserve"> </w:t>
      </w:r>
      <w:r w:rsidRPr="00304B1A">
        <w:rPr>
          <w:lang w:val="en-US"/>
        </w:rPr>
        <w:t>used to doing</w:t>
      </w:r>
      <w:r w:rsidRPr="00304B1A">
        <w:rPr>
          <w:spacing w:val="-3"/>
          <w:lang w:val="en-US"/>
        </w:rPr>
        <w:t xml:space="preserve"> </w:t>
      </w:r>
      <w:r w:rsidRPr="00304B1A">
        <w:rPr>
          <w:lang w:val="en-US"/>
        </w:rPr>
        <w:t>something, be/get used</w:t>
      </w:r>
      <w:r w:rsidRPr="00304B1A">
        <w:rPr>
          <w:spacing w:val="1"/>
          <w:lang w:val="en-US"/>
        </w:rPr>
        <w:t xml:space="preserve"> </w:t>
      </w:r>
      <w:r w:rsidRPr="00304B1A">
        <w:rPr>
          <w:lang w:val="en-US"/>
        </w:rPr>
        <w:t>to something.</w:t>
      </w:r>
    </w:p>
    <w:p w:rsidR="0078009D" w:rsidRPr="00304B1A" w:rsidRDefault="0078009D" w:rsidP="0078009D">
      <w:pPr>
        <w:pStyle w:val="a3"/>
        <w:spacing w:line="274" w:lineRule="exact"/>
        <w:ind w:left="870" w:firstLine="0"/>
        <w:rPr>
          <w:lang w:val="en-US"/>
        </w:rPr>
      </w:pPr>
      <w:r>
        <w:t>Конструкция</w:t>
      </w:r>
      <w:r w:rsidRPr="00304B1A">
        <w:rPr>
          <w:lang w:val="en-US"/>
        </w:rPr>
        <w:t xml:space="preserve"> both</w:t>
      </w:r>
      <w:r w:rsidRPr="00304B1A">
        <w:rPr>
          <w:spacing w:val="-1"/>
          <w:lang w:val="en-US"/>
        </w:rPr>
        <w:t xml:space="preserve"> </w:t>
      </w:r>
      <w:r w:rsidRPr="00304B1A">
        <w:rPr>
          <w:lang w:val="en-US"/>
        </w:rPr>
        <w:t>…</w:t>
      </w:r>
      <w:r w:rsidRPr="00304B1A">
        <w:rPr>
          <w:spacing w:val="-1"/>
          <w:lang w:val="en-US"/>
        </w:rPr>
        <w:t xml:space="preserve"> </w:t>
      </w:r>
      <w:r w:rsidRPr="00304B1A">
        <w:rPr>
          <w:lang w:val="en-US"/>
        </w:rPr>
        <w:t>and</w:t>
      </w:r>
      <w:r w:rsidRPr="00304B1A">
        <w:rPr>
          <w:spacing w:val="-2"/>
          <w:lang w:val="en-US"/>
        </w:rPr>
        <w:t xml:space="preserve"> </w:t>
      </w:r>
      <w:r w:rsidRPr="00304B1A">
        <w:rPr>
          <w:lang w:val="en-US"/>
        </w:rPr>
        <w:t>….</w:t>
      </w:r>
    </w:p>
    <w:p w:rsidR="0078009D" w:rsidRPr="00304B1A" w:rsidRDefault="0078009D" w:rsidP="0078009D">
      <w:pPr>
        <w:pStyle w:val="a3"/>
        <w:spacing w:before="140"/>
        <w:ind w:left="870" w:firstLine="0"/>
        <w:jc w:val="left"/>
        <w:rPr>
          <w:lang w:val="en-US"/>
        </w:rPr>
      </w:pPr>
      <w:r>
        <w:t>Конструкции</w:t>
      </w:r>
      <w:r w:rsidRPr="00304B1A">
        <w:rPr>
          <w:spacing w:val="23"/>
          <w:lang w:val="en-US"/>
        </w:rPr>
        <w:t xml:space="preserve"> </w:t>
      </w:r>
      <w:r w:rsidRPr="00304B1A">
        <w:rPr>
          <w:lang w:val="en-US"/>
        </w:rPr>
        <w:t>c</w:t>
      </w:r>
      <w:r w:rsidRPr="00304B1A">
        <w:rPr>
          <w:spacing w:val="77"/>
          <w:lang w:val="en-US"/>
        </w:rPr>
        <w:t xml:space="preserve"> </w:t>
      </w:r>
      <w:r>
        <w:t>глаголами</w:t>
      </w:r>
      <w:r w:rsidRPr="00304B1A">
        <w:rPr>
          <w:spacing w:val="81"/>
          <w:lang w:val="en-US"/>
        </w:rPr>
        <w:t xml:space="preserve"> </w:t>
      </w:r>
      <w:r w:rsidRPr="00304B1A">
        <w:rPr>
          <w:lang w:val="en-US"/>
        </w:rPr>
        <w:t>to</w:t>
      </w:r>
      <w:r w:rsidRPr="00304B1A">
        <w:rPr>
          <w:spacing w:val="78"/>
          <w:lang w:val="en-US"/>
        </w:rPr>
        <w:t xml:space="preserve"> </w:t>
      </w:r>
      <w:r w:rsidRPr="00304B1A">
        <w:rPr>
          <w:lang w:val="en-US"/>
        </w:rPr>
        <w:t>stop,</w:t>
      </w:r>
      <w:r w:rsidRPr="00304B1A">
        <w:rPr>
          <w:spacing w:val="80"/>
          <w:lang w:val="en-US"/>
        </w:rPr>
        <w:t xml:space="preserve"> </w:t>
      </w:r>
      <w:r w:rsidRPr="00304B1A">
        <w:rPr>
          <w:lang w:val="en-US"/>
        </w:rPr>
        <w:t>to</w:t>
      </w:r>
      <w:r w:rsidRPr="00304B1A">
        <w:rPr>
          <w:spacing w:val="79"/>
          <w:lang w:val="en-US"/>
        </w:rPr>
        <w:t xml:space="preserve"> </w:t>
      </w:r>
      <w:r w:rsidRPr="00304B1A">
        <w:rPr>
          <w:lang w:val="en-US"/>
        </w:rPr>
        <w:t>remember,</w:t>
      </w:r>
      <w:r w:rsidRPr="00304B1A">
        <w:rPr>
          <w:spacing w:val="77"/>
          <w:lang w:val="en-US"/>
        </w:rPr>
        <w:t xml:space="preserve"> </w:t>
      </w:r>
      <w:r w:rsidRPr="00304B1A">
        <w:rPr>
          <w:lang w:val="en-US"/>
        </w:rPr>
        <w:t>to</w:t>
      </w:r>
      <w:r w:rsidRPr="00304B1A">
        <w:rPr>
          <w:spacing w:val="79"/>
          <w:lang w:val="en-US"/>
        </w:rPr>
        <w:t xml:space="preserve"> </w:t>
      </w:r>
      <w:r w:rsidRPr="00304B1A">
        <w:rPr>
          <w:lang w:val="en-US"/>
        </w:rPr>
        <w:t>forget</w:t>
      </w:r>
      <w:r w:rsidRPr="00304B1A">
        <w:rPr>
          <w:spacing w:val="78"/>
          <w:lang w:val="en-US"/>
        </w:rPr>
        <w:t xml:space="preserve"> </w:t>
      </w:r>
      <w:r w:rsidRPr="00304B1A">
        <w:rPr>
          <w:lang w:val="en-US"/>
        </w:rPr>
        <w:t>(</w:t>
      </w:r>
      <w:r>
        <w:t>разница</w:t>
      </w:r>
      <w:r w:rsidRPr="00304B1A">
        <w:rPr>
          <w:spacing w:val="79"/>
          <w:lang w:val="en-US"/>
        </w:rPr>
        <w:t xml:space="preserve"> </w:t>
      </w:r>
      <w:r>
        <w:t>в</w:t>
      </w:r>
      <w:r w:rsidRPr="00304B1A">
        <w:rPr>
          <w:spacing w:val="79"/>
          <w:lang w:val="en-US"/>
        </w:rPr>
        <w:t xml:space="preserve"> </w:t>
      </w:r>
      <w:r>
        <w:t>значении</w:t>
      </w:r>
    </w:p>
    <w:p w:rsidR="0078009D" w:rsidRPr="00304B1A" w:rsidRDefault="0078009D" w:rsidP="0078009D">
      <w:pPr>
        <w:pStyle w:val="a3"/>
        <w:spacing w:before="137"/>
        <w:ind w:firstLine="0"/>
        <w:jc w:val="left"/>
        <w:rPr>
          <w:lang w:val="en-US"/>
        </w:rPr>
      </w:pPr>
      <w:r w:rsidRPr="00304B1A">
        <w:rPr>
          <w:lang w:val="en-US"/>
        </w:rPr>
        <w:t>to</w:t>
      </w:r>
      <w:r w:rsidRPr="00304B1A">
        <w:rPr>
          <w:spacing w:val="-1"/>
          <w:lang w:val="en-US"/>
        </w:rPr>
        <w:t xml:space="preserve"> </w:t>
      </w:r>
      <w:r w:rsidRPr="00304B1A">
        <w:rPr>
          <w:lang w:val="en-US"/>
        </w:rPr>
        <w:t>stop doing</w:t>
      </w:r>
      <w:r w:rsidRPr="00304B1A">
        <w:rPr>
          <w:spacing w:val="-2"/>
          <w:lang w:val="en-US"/>
        </w:rPr>
        <w:t xml:space="preserve"> </w:t>
      </w:r>
      <w:r w:rsidRPr="00304B1A">
        <w:rPr>
          <w:lang w:val="en-US"/>
        </w:rPr>
        <w:t>smth</w:t>
      </w:r>
      <w:r w:rsidRPr="00304B1A">
        <w:rPr>
          <w:spacing w:val="-1"/>
          <w:lang w:val="en-US"/>
        </w:rPr>
        <w:t xml:space="preserve"> </w:t>
      </w:r>
      <w:r>
        <w:t>и</w:t>
      </w:r>
      <w:r w:rsidRPr="00304B1A">
        <w:rPr>
          <w:spacing w:val="1"/>
          <w:lang w:val="en-US"/>
        </w:rPr>
        <w:t xml:space="preserve"> </w:t>
      </w:r>
      <w:r w:rsidRPr="00304B1A">
        <w:rPr>
          <w:lang w:val="en-US"/>
        </w:rPr>
        <w:t>to stop to</w:t>
      </w:r>
      <w:r w:rsidRPr="00304B1A">
        <w:rPr>
          <w:spacing w:val="-1"/>
          <w:lang w:val="en-US"/>
        </w:rPr>
        <w:t xml:space="preserve"> </w:t>
      </w:r>
      <w:r w:rsidRPr="00304B1A">
        <w:rPr>
          <w:lang w:val="en-US"/>
        </w:rPr>
        <w:t>do smth).</w:t>
      </w:r>
    </w:p>
    <w:p w:rsidR="0078009D" w:rsidRPr="00304B1A" w:rsidRDefault="0078009D" w:rsidP="0078009D">
      <w:pPr>
        <w:pStyle w:val="a3"/>
        <w:spacing w:before="139" w:line="360" w:lineRule="auto"/>
        <w:ind w:right="840"/>
        <w:jc w:val="left"/>
        <w:rPr>
          <w:lang w:val="en-US"/>
        </w:rPr>
      </w:pPr>
      <w:r>
        <w:t>Глаголы</w:t>
      </w:r>
      <w:r w:rsidRPr="00304B1A">
        <w:rPr>
          <w:spacing w:val="44"/>
          <w:lang w:val="en-US"/>
        </w:rPr>
        <w:t xml:space="preserve"> </w:t>
      </w:r>
      <w:r>
        <w:t>в</w:t>
      </w:r>
      <w:r w:rsidRPr="00304B1A">
        <w:rPr>
          <w:spacing w:val="45"/>
          <w:lang w:val="en-US"/>
        </w:rPr>
        <w:t xml:space="preserve"> </w:t>
      </w:r>
      <w:r>
        <w:t>видо</w:t>
      </w:r>
      <w:r w:rsidRPr="00304B1A">
        <w:rPr>
          <w:lang w:val="en-US"/>
        </w:rPr>
        <w:t>-</w:t>
      </w:r>
      <w:r>
        <w:t>временных</w:t>
      </w:r>
      <w:r w:rsidRPr="00304B1A">
        <w:rPr>
          <w:spacing w:val="45"/>
          <w:lang w:val="en-US"/>
        </w:rPr>
        <w:t xml:space="preserve"> </w:t>
      </w:r>
      <w:r>
        <w:t>формах</w:t>
      </w:r>
      <w:r w:rsidRPr="00304B1A">
        <w:rPr>
          <w:spacing w:val="47"/>
          <w:lang w:val="en-US"/>
        </w:rPr>
        <w:t xml:space="preserve"> </w:t>
      </w:r>
      <w:r>
        <w:t>действительного</w:t>
      </w:r>
      <w:r w:rsidRPr="00304B1A">
        <w:rPr>
          <w:spacing w:val="43"/>
          <w:lang w:val="en-US"/>
        </w:rPr>
        <w:t xml:space="preserve"> </w:t>
      </w:r>
      <w:r>
        <w:t>залога</w:t>
      </w:r>
      <w:r w:rsidRPr="00304B1A">
        <w:rPr>
          <w:spacing w:val="45"/>
          <w:lang w:val="en-US"/>
        </w:rPr>
        <w:t xml:space="preserve"> </w:t>
      </w:r>
      <w:r>
        <w:t>в</w:t>
      </w:r>
      <w:r w:rsidRPr="00304B1A">
        <w:rPr>
          <w:spacing w:val="44"/>
          <w:lang w:val="en-US"/>
        </w:rPr>
        <w:t xml:space="preserve"> </w:t>
      </w:r>
      <w:r>
        <w:t>изъявительном</w:t>
      </w:r>
      <w:r w:rsidRPr="00304B1A">
        <w:rPr>
          <w:spacing w:val="-57"/>
          <w:lang w:val="en-US"/>
        </w:rPr>
        <w:t xml:space="preserve"> </w:t>
      </w:r>
      <w:r>
        <w:t>наклонении</w:t>
      </w:r>
      <w:r w:rsidRPr="00304B1A">
        <w:rPr>
          <w:spacing w:val="1"/>
          <w:lang w:val="en-US"/>
        </w:rPr>
        <w:t xml:space="preserve"> </w:t>
      </w:r>
      <w:r w:rsidRPr="00304B1A">
        <w:rPr>
          <w:lang w:val="en-US"/>
        </w:rPr>
        <w:t>(Past</w:t>
      </w:r>
      <w:r w:rsidRPr="00304B1A">
        <w:rPr>
          <w:spacing w:val="-1"/>
          <w:lang w:val="en-US"/>
        </w:rPr>
        <w:t xml:space="preserve"> </w:t>
      </w:r>
      <w:r w:rsidRPr="00304B1A">
        <w:rPr>
          <w:lang w:val="en-US"/>
        </w:rPr>
        <w:t>Perfect Tense,</w:t>
      </w:r>
      <w:r w:rsidRPr="00304B1A">
        <w:rPr>
          <w:spacing w:val="-1"/>
          <w:lang w:val="en-US"/>
        </w:rPr>
        <w:t xml:space="preserve"> </w:t>
      </w:r>
      <w:r w:rsidRPr="00304B1A">
        <w:rPr>
          <w:lang w:val="en-US"/>
        </w:rPr>
        <w:t>Present</w:t>
      </w:r>
      <w:r w:rsidRPr="00304B1A">
        <w:rPr>
          <w:spacing w:val="-1"/>
          <w:lang w:val="en-US"/>
        </w:rPr>
        <w:t xml:space="preserve"> </w:t>
      </w:r>
      <w:r w:rsidRPr="00304B1A">
        <w:rPr>
          <w:lang w:val="en-US"/>
        </w:rPr>
        <w:t>Perfect</w:t>
      </w:r>
      <w:r w:rsidRPr="00304B1A">
        <w:rPr>
          <w:spacing w:val="1"/>
          <w:lang w:val="en-US"/>
        </w:rPr>
        <w:t xml:space="preserve"> </w:t>
      </w:r>
      <w:r w:rsidRPr="00304B1A">
        <w:rPr>
          <w:lang w:val="en-US"/>
        </w:rPr>
        <w:t>Continuous</w:t>
      </w:r>
      <w:r w:rsidRPr="00304B1A">
        <w:rPr>
          <w:spacing w:val="-1"/>
          <w:lang w:val="en-US"/>
        </w:rPr>
        <w:t xml:space="preserve"> </w:t>
      </w:r>
      <w:r w:rsidRPr="00304B1A">
        <w:rPr>
          <w:lang w:val="en-US"/>
        </w:rPr>
        <w:t>Tense,</w:t>
      </w:r>
      <w:r w:rsidRPr="00304B1A">
        <w:rPr>
          <w:spacing w:val="-1"/>
          <w:lang w:val="en-US"/>
        </w:rPr>
        <w:t xml:space="preserve"> </w:t>
      </w:r>
      <w:r w:rsidRPr="00304B1A">
        <w:rPr>
          <w:lang w:val="en-US"/>
        </w:rPr>
        <w:t>Future-in-the-Past).</w:t>
      </w:r>
    </w:p>
    <w:p w:rsidR="0078009D" w:rsidRPr="00304B1A" w:rsidRDefault="0078009D" w:rsidP="0078009D">
      <w:pPr>
        <w:spacing w:line="360" w:lineRule="auto"/>
        <w:rPr>
          <w:lang w:val="en-US"/>
        </w:rPr>
        <w:sectPr w:rsidR="0078009D" w:rsidRPr="00304B1A">
          <w:pgSz w:w="11910" w:h="16840"/>
          <w:pgMar w:top="940" w:right="0" w:bottom="280" w:left="1540" w:header="747" w:footer="0" w:gutter="0"/>
          <w:cols w:space="720"/>
        </w:sectPr>
      </w:pPr>
    </w:p>
    <w:p w:rsidR="0078009D" w:rsidRPr="00304B1A" w:rsidRDefault="0078009D" w:rsidP="0078009D">
      <w:pPr>
        <w:pStyle w:val="a3"/>
        <w:spacing w:before="2"/>
        <w:ind w:left="0" w:firstLine="0"/>
        <w:jc w:val="left"/>
        <w:rPr>
          <w:sz w:val="13"/>
          <w:lang w:val="en-US"/>
        </w:rPr>
      </w:pPr>
    </w:p>
    <w:p w:rsidR="0078009D" w:rsidRDefault="0078009D" w:rsidP="0078009D">
      <w:pPr>
        <w:pStyle w:val="a3"/>
        <w:spacing w:before="90"/>
        <w:ind w:left="869" w:firstLine="0"/>
        <w:jc w:val="left"/>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78009D" w:rsidRDefault="0078009D" w:rsidP="0078009D">
      <w:pPr>
        <w:pStyle w:val="a3"/>
        <w:tabs>
          <w:tab w:val="left" w:pos="2177"/>
          <w:tab w:val="left" w:pos="3148"/>
          <w:tab w:val="left" w:pos="4182"/>
          <w:tab w:val="left" w:pos="5731"/>
          <w:tab w:val="left" w:pos="7007"/>
          <w:tab w:val="left" w:pos="8326"/>
        </w:tabs>
        <w:spacing w:before="140" w:line="360" w:lineRule="auto"/>
        <w:ind w:right="853"/>
        <w:jc w:val="left"/>
      </w:pPr>
      <w:r>
        <w:t>Неличные</w:t>
      </w:r>
      <w:r>
        <w:tab/>
        <w:t>формы</w:t>
      </w:r>
      <w:r>
        <w:tab/>
        <w:t>глагола</w:t>
      </w:r>
      <w:r>
        <w:tab/>
        <w:t>(инфинитив,</w:t>
      </w:r>
      <w:r>
        <w:tab/>
        <w:t>герундий,</w:t>
      </w:r>
      <w:r>
        <w:tab/>
        <w:t>причастия</w:t>
      </w:r>
      <w:r>
        <w:tab/>
      </w:r>
      <w:r>
        <w:rPr>
          <w:spacing w:val="-1"/>
        </w:rPr>
        <w:t>настоящего</w:t>
      </w:r>
      <w:r>
        <w:rPr>
          <w:spacing w:val="-57"/>
        </w:rPr>
        <w:t xml:space="preserve"> </w:t>
      </w:r>
      <w:r>
        <w:t>и</w:t>
      </w:r>
      <w:r>
        <w:rPr>
          <w:spacing w:val="-1"/>
        </w:rPr>
        <w:t xml:space="preserve"> </w:t>
      </w:r>
      <w:r>
        <w:t>прошедшего</w:t>
      </w:r>
      <w:r>
        <w:rPr>
          <w:spacing w:val="-1"/>
        </w:rPr>
        <w:t xml:space="preserve"> </w:t>
      </w:r>
      <w:r>
        <w:t>времени).</w:t>
      </w:r>
    </w:p>
    <w:p w:rsidR="0078009D" w:rsidRDefault="0078009D" w:rsidP="0078009D">
      <w:pPr>
        <w:pStyle w:val="a3"/>
        <w:ind w:left="869" w:firstLine="0"/>
        <w:jc w:val="left"/>
      </w:pPr>
      <w:r>
        <w:t>Наречия</w:t>
      </w:r>
      <w:r>
        <w:rPr>
          <w:spacing w:val="-2"/>
        </w:rPr>
        <w:t xml:space="preserve"> </w:t>
      </w:r>
      <w:r>
        <w:t>too</w:t>
      </w:r>
      <w:r>
        <w:rPr>
          <w:spacing w:val="-1"/>
        </w:rPr>
        <w:t xml:space="preserve"> </w:t>
      </w:r>
      <w:r>
        <w:t>–</w:t>
      </w:r>
      <w:r>
        <w:rPr>
          <w:spacing w:val="-2"/>
        </w:rPr>
        <w:t xml:space="preserve"> </w:t>
      </w:r>
      <w:r>
        <w:t>enough.</w:t>
      </w:r>
    </w:p>
    <w:p w:rsidR="0078009D" w:rsidRDefault="0078009D" w:rsidP="0078009D">
      <w:pPr>
        <w:pStyle w:val="a3"/>
        <w:spacing w:before="137"/>
        <w:ind w:left="869" w:firstLine="0"/>
        <w:jc w:val="left"/>
      </w:pPr>
      <w:r>
        <w:t>Отрицательные</w:t>
      </w:r>
      <w:r>
        <w:rPr>
          <w:spacing w:val="2"/>
        </w:rPr>
        <w:t xml:space="preserve"> </w:t>
      </w:r>
      <w:r>
        <w:t>местоимения</w:t>
      </w:r>
      <w:r>
        <w:rPr>
          <w:spacing w:val="60"/>
        </w:rPr>
        <w:t xml:space="preserve"> </w:t>
      </w:r>
      <w:r>
        <w:t>no</w:t>
      </w:r>
      <w:r>
        <w:rPr>
          <w:spacing w:val="60"/>
        </w:rPr>
        <w:t xml:space="preserve"> </w:t>
      </w:r>
      <w:r>
        <w:t>(и</w:t>
      </w:r>
      <w:r>
        <w:rPr>
          <w:spacing w:val="61"/>
        </w:rPr>
        <w:t xml:space="preserve"> </w:t>
      </w:r>
      <w:r>
        <w:t>его</w:t>
      </w:r>
      <w:r>
        <w:rPr>
          <w:spacing w:val="60"/>
        </w:rPr>
        <w:t xml:space="preserve"> </w:t>
      </w:r>
      <w:r>
        <w:t>производные</w:t>
      </w:r>
      <w:r>
        <w:rPr>
          <w:spacing w:val="58"/>
        </w:rPr>
        <w:t xml:space="preserve"> </w:t>
      </w:r>
      <w:r>
        <w:t>nobody,</w:t>
      </w:r>
      <w:r>
        <w:rPr>
          <w:spacing w:val="63"/>
        </w:rPr>
        <w:t xml:space="preserve"> </w:t>
      </w:r>
      <w:r>
        <w:t>nothing</w:t>
      </w:r>
      <w:r>
        <w:rPr>
          <w:spacing w:val="63"/>
        </w:rPr>
        <w:t xml:space="preserve"> </w:t>
      </w:r>
      <w:r>
        <w:t>и</w:t>
      </w:r>
      <w:r>
        <w:rPr>
          <w:spacing w:val="61"/>
        </w:rPr>
        <w:t xml:space="preserve"> </w:t>
      </w:r>
      <w:r>
        <w:t>другие),</w:t>
      </w:r>
    </w:p>
    <w:p w:rsidR="0078009D" w:rsidRDefault="0078009D" w:rsidP="0078009D">
      <w:pPr>
        <w:pStyle w:val="a3"/>
        <w:spacing w:before="139"/>
        <w:ind w:firstLine="0"/>
        <w:jc w:val="left"/>
      </w:pPr>
      <w:r>
        <w:t>none.</w:t>
      </w:r>
    </w:p>
    <w:p w:rsidR="0078009D" w:rsidRDefault="0078009D" w:rsidP="00E90C2F">
      <w:pPr>
        <w:pStyle w:val="a5"/>
        <w:numPr>
          <w:ilvl w:val="2"/>
          <w:numId w:val="59"/>
        </w:numPr>
        <w:tabs>
          <w:tab w:val="left" w:pos="1710"/>
        </w:tabs>
        <w:spacing w:before="137"/>
        <w:ind w:left="1709"/>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78009D">
      <w:pPr>
        <w:pStyle w:val="a3"/>
        <w:tabs>
          <w:tab w:val="left" w:pos="3121"/>
          <w:tab w:val="left" w:pos="5489"/>
          <w:tab w:val="left" w:pos="6264"/>
          <w:tab w:val="left" w:pos="8612"/>
        </w:tabs>
        <w:spacing w:before="139"/>
        <w:ind w:left="870" w:firstLine="0"/>
        <w:jc w:val="left"/>
      </w:pPr>
      <w:r>
        <w:t>Осуществление</w:t>
      </w:r>
      <w:r>
        <w:tab/>
        <w:t>межличностного</w:t>
      </w:r>
      <w:r>
        <w:tab/>
        <w:t>и</w:t>
      </w:r>
      <w:r>
        <w:tab/>
        <w:t>межкультурного</w:t>
      </w:r>
      <w:r>
        <w:tab/>
        <w:t>общения</w:t>
      </w:r>
    </w:p>
    <w:p w:rsidR="0078009D" w:rsidRDefault="0078009D" w:rsidP="0078009D">
      <w:pPr>
        <w:pStyle w:val="a3"/>
        <w:spacing w:before="137" w:line="360" w:lineRule="auto"/>
        <w:ind w:right="851" w:firstLine="0"/>
      </w:pP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61"/>
        </w:rPr>
        <w:t xml:space="preserve"> </w:t>
      </w:r>
      <w:r>
        <w:t>этикета   в   англоязычной   среде,   знание   и   использование   в   устной</w:t>
      </w:r>
      <w:r>
        <w:rPr>
          <w:spacing w:val="-57"/>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1"/>
        </w:rPr>
        <w:t xml:space="preserve"> </w:t>
      </w:r>
      <w:r>
        <w:t>реалий в</w:t>
      </w:r>
      <w:r>
        <w:rPr>
          <w:spacing w:val="-1"/>
        </w:rPr>
        <w:t xml:space="preserve"> </w:t>
      </w:r>
      <w:r>
        <w:t>рамках</w:t>
      </w:r>
      <w:r>
        <w:rPr>
          <w:spacing w:val="2"/>
        </w:rPr>
        <w:t xml:space="preserve"> </w:t>
      </w:r>
      <w:r>
        <w:t>тематического содержания.</w:t>
      </w:r>
    </w:p>
    <w:p w:rsidR="0078009D" w:rsidRDefault="0078009D" w:rsidP="0078009D">
      <w:pPr>
        <w:pStyle w:val="a3"/>
        <w:spacing w:before="2" w:line="360" w:lineRule="auto"/>
        <w:ind w:right="850"/>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1"/>
        </w:rPr>
        <w:t xml:space="preserve"> </w:t>
      </w:r>
      <w:r>
        <w:t>средств</w:t>
      </w:r>
      <w:r>
        <w:rPr>
          <w:spacing w:val="-1"/>
        </w:rPr>
        <w:t xml:space="preserve"> </w:t>
      </w:r>
      <w:r>
        <w:t>с</w:t>
      </w:r>
      <w:r>
        <w:rPr>
          <w:spacing w:val="-2"/>
        </w:rPr>
        <w:t xml:space="preserve"> </w:t>
      </w:r>
      <w:r>
        <w:t>их</w:t>
      </w:r>
      <w:r>
        <w:rPr>
          <w:spacing w:val="3"/>
        </w:rPr>
        <w:t xml:space="preserve"> </w:t>
      </w:r>
      <w:r>
        <w:t>учѐтом.</w:t>
      </w:r>
    </w:p>
    <w:p w:rsidR="0078009D" w:rsidRDefault="0078009D" w:rsidP="0078009D">
      <w:pPr>
        <w:pStyle w:val="a3"/>
        <w:spacing w:line="360" w:lineRule="auto"/>
        <w:ind w:right="845"/>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Дня      благодарения      и      других      праздников),</w:t>
      </w:r>
      <w:r>
        <w:rPr>
          <w:spacing w:val="1"/>
        </w:rPr>
        <w:t xml:space="preserve"> </w:t>
      </w:r>
      <w:r>
        <w:t>с особенностями образа жизни и культуры страны (стран) изучаемого языка (известными</w:t>
      </w:r>
      <w:r>
        <w:rPr>
          <w:spacing w:val="1"/>
        </w:rPr>
        <w:t xml:space="preserve"> </w:t>
      </w:r>
      <w:r>
        <w:t>достопримечательностями; некоторыми выдающимися людьми),с доступными в языковом</w:t>
      </w:r>
      <w:r>
        <w:rPr>
          <w:spacing w:val="-57"/>
        </w:rPr>
        <w:t xml:space="preserve"> </w:t>
      </w:r>
      <w:r>
        <w:t>отношении</w:t>
      </w:r>
      <w:r>
        <w:rPr>
          <w:spacing w:val="-1"/>
        </w:rPr>
        <w:t xml:space="preserve"> </w:t>
      </w:r>
      <w:r>
        <w:t>образцами поэзии</w:t>
      </w:r>
      <w:r>
        <w:rPr>
          <w:spacing w:val="-1"/>
        </w:rPr>
        <w:t xml:space="preserve"> </w:t>
      </w:r>
      <w:r>
        <w:t>и</w:t>
      </w:r>
      <w:r>
        <w:rPr>
          <w:spacing w:val="-2"/>
        </w:rPr>
        <w:t xml:space="preserve"> </w:t>
      </w:r>
      <w:r>
        <w:t>прозы для</w:t>
      </w:r>
      <w:r>
        <w:rPr>
          <w:spacing w:val="-4"/>
        </w:rPr>
        <w:t xml:space="preserve"> </w:t>
      </w:r>
      <w:r>
        <w:t>подростковна</w:t>
      </w:r>
      <w:r>
        <w:rPr>
          <w:spacing w:val="-1"/>
        </w:rPr>
        <w:t xml:space="preserve"> </w:t>
      </w:r>
      <w:r>
        <w:t>английском</w:t>
      </w:r>
      <w:r>
        <w:rPr>
          <w:spacing w:val="-4"/>
        </w:rPr>
        <w:t xml:space="preserve"> </w:t>
      </w:r>
      <w:r>
        <w:t>языке.</w:t>
      </w:r>
    </w:p>
    <w:p w:rsidR="0078009D" w:rsidRDefault="0078009D" w:rsidP="0078009D">
      <w:pPr>
        <w:pStyle w:val="a3"/>
        <w:tabs>
          <w:tab w:val="left" w:pos="3121"/>
          <w:tab w:val="left" w:pos="5489"/>
          <w:tab w:val="left" w:pos="6264"/>
          <w:tab w:val="left" w:pos="8612"/>
        </w:tabs>
        <w:spacing w:line="360" w:lineRule="auto"/>
        <w:ind w:right="849"/>
      </w:pPr>
      <w:r>
        <w:t>Осуществление</w:t>
      </w:r>
      <w:r>
        <w:tab/>
        <w:t>межличностного</w:t>
      </w:r>
      <w:r>
        <w:tab/>
        <w:t>и</w:t>
      </w:r>
      <w:r>
        <w:tab/>
        <w:t>межкультурного</w:t>
      </w:r>
      <w:r>
        <w:tab/>
        <w:t>общения</w:t>
      </w:r>
      <w:r>
        <w:rPr>
          <w:spacing w:val="-58"/>
        </w:rPr>
        <w:t xml:space="preserve"> </w:t>
      </w: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 (стран) изучаемого языка.</w:t>
      </w:r>
    </w:p>
    <w:p w:rsidR="0078009D" w:rsidRDefault="0078009D" w:rsidP="0078009D">
      <w:pPr>
        <w:pStyle w:val="a3"/>
        <w:spacing w:before="1"/>
        <w:ind w:left="870" w:firstLine="0"/>
      </w:pPr>
      <w:r>
        <w:t>Соблюдение</w:t>
      </w:r>
      <w:r>
        <w:rPr>
          <w:spacing w:val="-7"/>
        </w:rPr>
        <w:t xml:space="preserve"> </w:t>
      </w:r>
      <w:r>
        <w:t>нормы</w:t>
      </w:r>
      <w:r>
        <w:rPr>
          <w:spacing w:val="-2"/>
        </w:rPr>
        <w:t xml:space="preserve"> </w:t>
      </w:r>
      <w:r>
        <w:t>вежливости</w:t>
      </w:r>
      <w:r>
        <w:rPr>
          <w:spacing w:val="-2"/>
        </w:rPr>
        <w:t xml:space="preserve"> </w:t>
      </w:r>
      <w:r>
        <w:t>в</w:t>
      </w:r>
      <w:r>
        <w:rPr>
          <w:spacing w:val="-3"/>
        </w:rPr>
        <w:t xml:space="preserve"> </w:t>
      </w:r>
      <w:r>
        <w:t>межкультурном</w:t>
      </w:r>
      <w:r>
        <w:rPr>
          <w:spacing w:val="-3"/>
        </w:rPr>
        <w:t xml:space="preserve"> </w:t>
      </w:r>
      <w:r>
        <w:t>общении.</w:t>
      </w:r>
    </w:p>
    <w:p w:rsidR="0078009D" w:rsidRDefault="0078009D" w:rsidP="0078009D">
      <w:pPr>
        <w:pStyle w:val="a3"/>
        <w:spacing w:before="137" w:line="360" w:lineRule="auto"/>
        <w:ind w:right="850"/>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символики,</w:t>
      </w:r>
      <w:r>
        <w:rPr>
          <w:spacing w:val="1"/>
        </w:rPr>
        <w:t xml:space="preserve"> </w:t>
      </w:r>
      <w:r>
        <w:t>достопримечательностей,</w:t>
      </w:r>
      <w:r>
        <w:rPr>
          <w:spacing w:val="1"/>
        </w:rPr>
        <w:t xml:space="preserve"> </w:t>
      </w:r>
      <w:r>
        <w:t>культурных</w:t>
      </w:r>
      <w:r>
        <w:rPr>
          <w:spacing w:val="1"/>
        </w:rPr>
        <w:t xml:space="preserve"> </w:t>
      </w:r>
      <w:r>
        <w:t>особенностей</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5"/>
        </w:rPr>
        <w:t xml:space="preserve"> </w:t>
      </w:r>
      <w:r>
        <w:t>образцов</w:t>
      </w:r>
      <w:r>
        <w:rPr>
          <w:spacing w:val="-1"/>
        </w:rPr>
        <w:t xml:space="preserve"> </w:t>
      </w:r>
      <w:r>
        <w:t>поэзии</w:t>
      </w:r>
      <w:r>
        <w:rPr>
          <w:spacing w:val="-3"/>
        </w:rPr>
        <w:t xml:space="preserve"> </w:t>
      </w:r>
      <w:r>
        <w:t>и</w:t>
      </w:r>
      <w:r>
        <w:rPr>
          <w:spacing w:val="-1"/>
        </w:rPr>
        <w:t xml:space="preserve"> </w:t>
      </w:r>
      <w:r>
        <w:t>прозы,</w:t>
      </w:r>
      <w:r>
        <w:rPr>
          <w:spacing w:val="-1"/>
        </w:rPr>
        <w:t xml:space="preserve"> </w:t>
      </w:r>
      <w:r>
        <w:t>доступныхв</w:t>
      </w:r>
      <w:r>
        <w:rPr>
          <w:spacing w:val="-2"/>
        </w:rPr>
        <w:t xml:space="preserve"> </w:t>
      </w:r>
      <w:r>
        <w:t>языковом</w:t>
      </w:r>
      <w:r>
        <w:rPr>
          <w:spacing w:val="-2"/>
        </w:rPr>
        <w:t xml:space="preserve"> </w:t>
      </w:r>
      <w:r>
        <w:t>отношении.</w:t>
      </w:r>
    </w:p>
    <w:p w:rsidR="0078009D" w:rsidRDefault="0078009D" w:rsidP="0078009D">
      <w:pPr>
        <w:pStyle w:val="a3"/>
        <w:spacing w:before="1"/>
        <w:ind w:left="870" w:firstLine="0"/>
      </w:pPr>
      <w:r>
        <w:t>Развитие</w:t>
      </w:r>
      <w:r>
        <w:rPr>
          <w:spacing w:val="-3"/>
        </w:rPr>
        <w:t xml:space="preserve"> </w:t>
      </w:r>
      <w:r>
        <w:t>умений:</w:t>
      </w:r>
    </w:p>
    <w:p w:rsidR="0078009D" w:rsidRDefault="0078009D" w:rsidP="0078009D">
      <w:pPr>
        <w:pStyle w:val="a3"/>
        <w:spacing w:before="137" w:line="360" w:lineRule="auto"/>
        <w:ind w:right="856"/>
      </w:pPr>
      <w:r>
        <w:t>кратко</w:t>
      </w:r>
      <w:r>
        <w:rPr>
          <w:spacing w:val="1"/>
        </w:rPr>
        <w:t xml:space="preserve"> </w:t>
      </w:r>
      <w:r>
        <w:t>представлять</w:t>
      </w:r>
      <w:r>
        <w:rPr>
          <w:spacing w:val="1"/>
        </w:rPr>
        <w:t xml:space="preserve"> </w:t>
      </w:r>
      <w:r>
        <w:t>Россию</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события, достопримечательности);</w:t>
      </w:r>
    </w:p>
    <w:p w:rsidR="0078009D" w:rsidRDefault="0078009D" w:rsidP="0078009D">
      <w:pPr>
        <w:pStyle w:val="a3"/>
        <w:spacing w:line="360" w:lineRule="auto"/>
        <w:ind w:right="845"/>
      </w:pPr>
      <w:r>
        <w:t>кратко    рассказывать     о    некоторых     выдающихся    людях     родной    страны</w:t>
      </w:r>
      <w:r>
        <w:rPr>
          <w:spacing w:val="1"/>
        </w:rPr>
        <w:t xml:space="preserve"> </w:t>
      </w:r>
      <w:r>
        <w:t>и страны (стран) изучаемого языка (учѐных, писателях, поэтах, художниках, музыкантах,</w:t>
      </w:r>
      <w:r>
        <w:rPr>
          <w:spacing w:val="1"/>
        </w:rPr>
        <w:t xml:space="preserve"> </w:t>
      </w:r>
      <w:r>
        <w:t>спортсменах</w:t>
      </w:r>
      <w:r>
        <w:rPr>
          <w:spacing w:val="1"/>
        </w:rPr>
        <w:t xml:space="preserve"> </w:t>
      </w:r>
      <w:r>
        <w:t>и</w:t>
      </w:r>
      <w:r>
        <w:rPr>
          <w:spacing w:val="2"/>
        </w:rPr>
        <w:t xml:space="preserve"> </w:t>
      </w:r>
      <w:r>
        <w:t>других</w:t>
      </w:r>
      <w:r>
        <w:rPr>
          <w:spacing w:val="2"/>
        </w:rPr>
        <w:t xml:space="preserve"> </w:t>
      </w:r>
      <w:r>
        <w:t>людях);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78009D" w:rsidRDefault="0078009D" w:rsidP="00E90C2F">
      <w:pPr>
        <w:pStyle w:val="a5"/>
        <w:numPr>
          <w:ilvl w:val="2"/>
          <w:numId w:val="59"/>
        </w:numPr>
        <w:tabs>
          <w:tab w:val="left" w:pos="1710"/>
        </w:tabs>
        <w:spacing w:line="271" w:lineRule="exact"/>
        <w:ind w:left="1709" w:hanging="841"/>
        <w:jc w:val="both"/>
        <w:rPr>
          <w:sz w:val="24"/>
        </w:rPr>
      </w:pPr>
      <w:r>
        <w:rPr>
          <w:sz w:val="24"/>
        </w:rPr>
        <w:t>Компенсаторные</w:t>
      </w:r>
      <w:r>
        <w:rPr>
          <w:spacing w:val="-3"/>
          <w:sz w:val="24"/>
        </w:rPr>
        <w:t xml:space="preserve"> </w:t>
      </w:r>
      <w:r>
        <w:rPr>
          <w:sz w:val="24"/>
        </w:rPr>
        <w:t>умения.</w:t>
      </w:r>
    </w:p>
    <w:p w:rsidR="0078009D" w:rsidRDefault="0078009D" w:rsidP="0078009D">
      <w:pPr>
        <w:pStyle w:val="a3"/>
        <w:spacing w:before="140" w:line="360" w:lineRule="auto"/>
        <w:ind w:right="843"/>
      </w:pPr>
      <w:r>
        <w:t>Использование при чтении и аудировании языковой, в том числе контекстуальной,</w:t>
      </w:r>
      <w:r>
        <w:rPr>
          <w:spacing w:val="1"/>
        </w:rPr>
        <w:t xml:space="preserve"> </w:t>
      </w:r>
      <w:r>
        <w:t>догадки,</w:t>
      </w:r>
      <w:r>
        <w:rPr>
          <w:spacing w:val="1"/>
        </w:rPr>
        <w:t xml:space="preserve"> </w:t>
      </w:r>
      <w:r>
        <w:t>использование</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перифраз</w:t>
      </w:r>
      <w:r>
        <w:rPr>
          <w:spacing w:val="1"/>
        </w:rPr>
        <w:t xml:space="preserve"> </w:t>
      </w:r>
      <w:r>
        <w:t>(толкование),</w:t>
      </w:r>
      <w:r>
        <w:rPr>
          <w:spacing w:val="1"/>
        </w:rPr>
        <w:t xml:space="preserve"> </w:t>
      </w:r>
      <w:r>
        <w:t>синонимическиесредства, описание предмета вместо его названия, при 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используемыхсобеседником</w:t>
      </w:r>
      <w:r>
        <w:rPr>
          <w:spacing w:val="-2"/>
        </w:rPr>
        <w:t xml:space="preserve"> </w:t>
      </w:r>
      <w:r>
        <w:t>жестов и мимики.</w:t>
      </w:r>
    </w:p>
    <w:p w:rsidR="0078009D" w:rsidRDefault="0078009D" w:rsidP="0078009D">
      <w:pPr>
        <w:pStyle w:val="a3"/>
        <w:spacing w:line="275" w:lineRule="exact"/>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78009D" w:rsidRDefault="0078009D" w:rsidP="0078009D">
      <w:pPr>
        <w:pStyle w:val="a3"/>
        <w:spacing w:before="139"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78009D" w:rsidRDefault="0078009D" w:rsidP="0078009D">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 информации.</w:t>
      </w:r>
    </w:p>
    <w:p w:rsidR="0078009D" w:rsidRDefault="0078009D" w:rsidP="0078009D">
      <w:pPr>
        <w:pStyle w:val="a3"/>
        <w:spacing w:line="360" w:lineRule="auto"/>
        <w:ind w:right="846"/>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78009D" w:rsidRDefault="0078009D" w:rsidP="00E90C2F">
      <w:pPr>
        <w:pStyle w:val="a5"/>
        <w:numPr>
          <w:ilvl w:val="1"/>
          <w:numId w:val="59"/>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78009D" w:rsidRDefault="0078009D" w:rsidP="00E90C2F">
      <w:pPr>
        <w:pStyle w:val="a5"/>
        <w:numPr>
          <w:ilvl w:val="2"/>
          <w:numId w:val="59"/>
        </w:numPr>
        <w:tabs>
          <w:tab w:val="left" w:pos="1710"/>
        </w:tabs>
        <w:spacing w:before="139"/>
        <w:ind w:left="1710" w:hanging="841"/>
        <w:jc w:val="both"/>
        <w:rPr>
          <w:sz w:val="24"/>
        </w:rPr>
      </w:pPr>
      <w:r>
        <w:rPr>
          <w:sz w:val="24"/>
        </w:rPr>
        <w:t>Коммуникативные</w:t>
      </w:r>
      <w:r>
        <w:rPr>
          <w:spacing w:val="-4"/>
          <w:sz w:val="24"/>
        </w:rPr>
        <w:t xml:space="preserve"> </w:t>
      </w:r>
      <w:r>
        <w:rPr>
          <w:sz w:val="24"/>
        </w:rPr>
        <w:t>умения.</w:t>
      </w:r>
    </w:p>
    <w:p w:rsidR="0078009D" w:rsidRDefault="0078009D" w:rsidP="0078009D">
      <w:pPr>
        <w:pStyle w:val="a3"/>
        <w:spacing w:before="137" w:line="360" w:lineRule="auto"/>
        <w:ind w:right="85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78009D" w:rsidRDefault="0078009D" w:rsidP="0078009D">
      <w:pPr>
        <w:pStyle w:val="a3"/>
        <w:spacing w:before="1" w:line="360" w:lineRule="auto"/>
        <w:ind w:left="869" w:right="2282" w:firstLine="0"/>
      </w:pPr>
      <w:r>
        <w:t>Взаимоотношения в семье и с друзьями. Конфликты и их разрешение.</w:t>
      </w:r>
      <w:r>
        <w:rPr>
          <w:spacing w:val="-57"/>
        </w:rPr>
        <w:t xml:space="preserve"> </w:t>
      </w:r>
      <w:r>
        <w:t>Внешность</w:t>
      </w:r>
      <w:r>
        <w:rPr>
          <w:spacing w:val="-1"/>
        </w:rPr>
        <w:t xml:space="preserve"> </w:t>
      </w:r>
      <w:r>
        <w:t>и</w:t>
      </w:r>
      <w:r>
        <w:rPr>
          <w:spacing w:val="-3"/>
        </w:rPr>
        <w:t xml:space="preserve"> </w:t>
      </w:r>
      <w:r>
        <w:t>характер человека</w:t>
      </w:r>
      <w:r>
        <w:rPr>
          <w:spacing w:val="-2"/>
        </w:rPr>
        <w:t xml:space="preserve"> </w:t>
      </w:r>
      <w:r>
        <w:t>(литературного</w:t>
      </w:r>
      <w:r>
        <w:rPr>
          <w:spacing w:val="-1"/>
        </w:rPr>
        <w:t xml:space="preserve"> </w:t>
      </w:r>
      <w:r>
        <w:t>персонажа).</w:t>
      </w:r>
    </w:p>
    <w:p w:rsidR="0078009D" w:rsidRDefault="0078009D" w:rsidP="0078009D">
      <w:pPr>
        <w:pStyle w:val="a3"/>
        <w:spacing w:line="360" w:lineRule="auto"/>
        <w:ind w:right="840"/>
        <w:jc w:val="left"/>
      </w:pPr>
      <w:r>
        <w:t>Досуг</w:t>
      </w:r>
      <w:r>
        <w:rPr>
          <w:spacing w:val="26"/>
        </w:rPr>
        <w:t xml:space="preserve"> </w:t>
      </w:r>
      <w:r>
        <w:t>и</w:t>
      </w:r>
      <w:r>
        <w:rPr>
          <w:spacing w:val="30"/>
        </w:rPr>
        <w:t xml:space="preserve"> </w:t>
      </w:r>
      <w:r>
        <w:t>увлечения</w:t>
      </w:r>
      <w:r>
        <w:rPr>
          <w:spacing w:val="26"/>
        </w:rPr>
        <w:t xml:space="preserve"> </w:t>
      </w:r>
      <w:r>
        <w:t>(хобби)</w:t>
      </w:r>
      <w:r>
        <w:rPr>
          <w:spacing w:val="26"/>
        </w:rPr>
        <w:t xml:space="preserve"> </w:t>
      </w:r>
      <w:r>
        <w:t>современного</w:t>
      </w:r>
      <w:r>
        <w:rPr>
          <w:spacing w:val="26"/>
        </w:rPr>
        <w:t xml:space="preserve"> </w:t>
      </w:r>
      <w:r>
        <w:t>подростка</w:t>
      </w:r>
      <w:r>
        <w:rPr>
          <w:spacing w:val="26"/>
        </w:rPr>
        <w:t xml:space="preserve"> </w:t>
      </w:r>
      <w:r>
        <w:t>(чтение,</w:t>
      </w:r>
      <w:r>
        <w:rPr>
          <w:spacing w:val="34"/>
        </w:rPr>
        <w:t xml:space="preserve"> </w:t>
      </w:r>
      <w:r>
        <w:t>кино,</w:t>
      </w:r>
      <w:r>
        <w:rPr>
          <w:spacing w:val="26"/>
        </w:rPr>
        <w:t xml:space="preserve"> </w:t>
      </w:r>
      <w:r>
        <w:t>театр,</w:t>
      </w:r>
      <w:r>
        <w:rPr>
          <w:spacing w:val="28"/>
        </w:rPr>
        <w:t xml:space="preserve"> </w:t>
      </w:r>
      <w:r>
        <w:t>музыка,</w:t>
      </w:r>
      <w:r>
        <w:rPr>
          <w:spacing w:val="-57"/>
        </w:rPr>
        <w:t xml:space="preserve"> </w:t>
      </w:r>
      <w:r>
        <w:t>музей,</w:t>
      </w:r>
      <w:r>
        <w:rPr>
          <w:spacing w:val="-2"/>
        </w:rPr>
        <w:t xml:space="preserve"> </w:t>
      </w:r>
      <w:r>
        <w:t>спорт,</w:t>
      </w:r>
      <w:r>
        <w:rPr>
          <w:spacing w:val="-1"/>
        </w:rPr>
        <w:t xml:space="preserve"> </w:t>
      </w:r>
      <w:r>
        <w:t>живопись;</w:t>
      </w:r>
      <w:r>
        <w:rPr>
          <w:spacing w:val="-1"/>
        </w:rPr>
        <w:t xml:space="preserve"> </w:t>
      </w:r>
      <w:r>
        <w:t>компьютерные</w:t>
      </w:r>
      <w:r>
        <w:rPr>
          <w:spacing w:val="-3"/>
        </w:rPr>
        <w:t xml:space="preserve"> </w:t>
      </w:r>
      <w:r>
        <w:t>игры).</w:t>
      </w:r>
      <w:r>
        <w:rPr>
          <w:spacing w:val="-1"/>
        </w:rPr>
        <w:t xml:space="preserve"> </w:t>
      </w:r>
      <w:r>
        <w:t>Роль</w:t>
      </w:r>
      <w:r>
        <w:rPr>
          <w:spacing w:val="-1"/>
        </w:rPr>
        <w:t xml:space="preserve"> </w:t>
      </w:r>
      <w:r>
        <w:t>книги</w:t>
      </w:r>
      <w:r>
        <w:rPr>
          <w:spacing w:val="-1"/>
        </w:rPr>
        <w:t xml:space="preserve"> </w:t>
      </w:r>
      <w:r>
        <w:t>в</w:t>
      </w:r>
      <w:r>
        <w:rPr>
          <w:spacing w:val="-2"/>
        </w:rPr>
        <w:t xml:space="preserve"> </w:t>
      </w:r>
      <w:r>
        <w:t>жизни</w:t>
      </w:r>
      <w:r>
        <w:rPr>
          <w:spacing w:val="-3"/>
        </w:rPr>
        <w:t xml:space="preserve"> </w:t>
      </w:r>
      <w:r>
        <w:t>подростка.</w:t>
      </w:r>
    </w:p>
    <w:p w:rsidR="0078009D" w:rsidRDefault="0078009D" w:rsidP="0078009D">
      <w:pPr>
        <w:pStyle w:val="a3"/>
        <w:spacing w:before="1"/>
        <w:ind w:left="869" w:firstLine="0"/>
        <w:jc w:val="left"/>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78009D" w:rsidRDefault="0078009D" w:rsidP="0078009D">
      <w:pPr>
        <w:pStyle w:val="a3"/>
        <w:spacing w:before="137"/>
        <w:ind w:firstLine="0"/>
        <w:jc w:val="left"/>
      </w:pPr>
      <w:r>
        <w:t>Посещение</w:t>
      </w:r>
      <w:r>
        <w:rPr>
          <w:spacing w:val="-6"/>
        </w:rPr>
        <w:t xml:space="preserve"> </w:t>
      </w:r>
      <w:r>
        <w:t>врача.</w:t>
      </w:r>
    </w:p>
    <w:p w:rsidR="0078009D" w:rsidRDefault="0078009D" w:rsidP="0078009D">
      <w:pPr>
        <w:pStyle w:val="a3"/>
        <w:spacing w:before="139"/>
        <w:ind w:left="869" w:firstLine="0"/>
        <w:jc w:val="left"/>
      </w:pPr>
      <w:r>
        <w:t>Покупки:</w:t>
      </w:r>
      <w:r>
        <w:rPr>
          <w:spacing w:val="6"/>
        </w:rPr>
        <w:t xml:space="preserve"> </w:t>
      </w:r>
      <w:r>
        <w:t>одежда,</w:t>
      </w:r>
      <w:r>
        <w:rPr>
          <w:spacing w:val="65"/>
        </w:rPr>
        <w:t xml:space="preserve"> </w:t>
      </w:r>
      <w:r>
        <w:t>обувь</w:t>
      </w:r>
      <w:r>
        <w:rPr>
          <w:spacing w:val="65"/>
        </w:rPr>
        <w:t xml:space="preserve"> </w:t>
      </w:r>
      <w:r>
        <w:t>и</w:t>
      </w:r>
      <w:r>
        <w:rPr>
          <w:spacing w:val="66"/>
        </w:rPr>
        <w:t xml:space="preserve"> </w:t>
      </w:r>
      <w:r>
        <w:t>продукты</w:t>
      </w:r>
      <w:r>
        <w:rPr>
          <w:spacing w:val="65"/>
        </w:rPr>
        <w:t xml:space="preserve"> </w:t>
      </w:r>
      <w:r>
        <w:t>питания.</w:t>
      </w:r>
      <w:r>
        <w:rPr>
          <w:spacing w:val="65"/>
        </w:rPr>
        <w:t xml:space="preserve"> </w:t>
      </w:r>
      <w:r>
        <w:t>Карманные</w:t>
      </w:r>
      <w:r>
        <w:rPr>
          <w:spacing w:val="63"/>
        </w:rPr>
        <w:t xml:space="preserve"> </w:t>
      </w:r>
      <w:r>
        <w:t>деньги.</w:t>
      </w:r>
      <w:r>
        <w:rPr>
          <w:spacing w:val="66"/>
        </w:rPr>
        <w:t xml:space="preserve"> </w:t>
      </w:r>
      <w:r>
        <w:t>Молодѐжная</w:t>
      </w:r>
    </w:p>
    <w:p w:rsidR="0078009D" w:rsidRDefault="0078009D" w:rsidP="0078009D">
      <w:pPr>
        <w:pStyle w:val="a3"/>
        <w:spacing w:before="137"/>
        <w:ind w:firstLine="0"/>
        <w:jc w:val="left"/>
      </w:pPr>
      <w:r>
        <w:t>мода.</w:t>
      </w:r>
    </w:p>
    <w:p w:rsidR="0078009D" w:rsidRDefault="0078009D" w:rsidP="0078009D">
      <w:pPr>
        <w:pStyle w:val="a3"/>
        <w:tabs>
          <w:tab w:val="left" w:pos="1918"/>
          <w:tab w:val="left" w:pos="3194"/>
          <w:tab w:val="left" w:pos="4162"/>
          <w:tab w:val="left" w:pos="5539"/>
          <w:tab w:val="left" w:pos="6822"/>
          <w:tab w:val="left" w:pos="7234"/>
          <w:tab w:val="left" w:pos="8642"/>
          <w:tab w:val="left" w:pos="9040"/>
        </w:tabs>
        <w:spacing w:before="139"/>
        <w:ind w:left="869" w:firstLine="0"/>
        <w:jc w:val="left"/>
      </w:pPr>
      <w:r>
        <w:t>Школа,</w:t>
      </w:r>
      <w:r>
        <w:tab/>
        <w:t>школьная</w:t>
      </w:r>
      <w:r>
        <w:tab/>
        <w:t>жизнь,</w:t>
      </w:r>
      <w:r>
        <w:tab/>
        <w:t>изучаемые</w:t>
      </w:r>
      <w:r>
        <w:tab/>
        <w:t>предметы</w:t>
      </w:r>
      <w:r>
        <w:tab/>
        <w:t>и</w:t>
      </w:r>
      <w:r>
        <w:tab/>
        <w:t>отношение</w:t>
      </w:r>
      <w:r>
        <w:tab/>
        <w:t>к</w:t>
      </w:r>
      <w:r>
        <w:tab/>
        <w:t>ним.</w:t>
      </w:r>
    </w:p>
    <w:p w:rsidR="0078009D" w:rsidRDefault="0078009D" w:rsidP="0078009D">
      <w:pPr>
        <w:pStyle w:val="a3"/>
        <w:spacing w:before="137" w:line="360" w:lineRule="auto"/>
        <w:ind w:right="1526" w:firstLine="0"/>
        <w:jc w:val="left"/>
      </w:pPr>
      <w:r>
        <w:t>Взаимоотношения</w:t>
      </w:r>
      <w:r>
        <w:rPr>
          <w:spacing w:val="4"/>
        </w:rPr>
        <w:t xml:space="preserve"> </w:t>
      </w:r>
      <w:r>
        <w:t>в</w:t>
      </w:r>
      <w:r>
        <w:rPr>
          <w:spacing w:val="2"/>
        </w:rPr>
        <w:t xml:space="preserve"> </w:t>
      </w:r>
      <w:r>
        <w:t>школе:</w:t>
      </w:r>
      <w:r>
        <w:rPr>
          <w:spacing w:val="5"/>
        </w:rPr>
        <w:t xml:space="preserve"> </w:t>
      </w:r>
      <w:r>
        <w:t>проблемы</w:t>
      </w:r>
      <w:r>
        <w:rPr>
          <w:spacing w:val="4"/>
        </w:rPr>
        <w:t xml:space="preserve"> </w:t>
      </w:r>
      <w:r>
        <w:t>и</w:t>
      </w:r>
      <w:r>
        <w:rPr>
          <w:spacing w:val="3"/>
        </w:rPr>
        <w:t xml:space="preserve"> </w:t>
      </w:r>
      <w:r>
        <w:t>их</w:t>
      </w:r>
      <w:r>
        <w:rPr>
          <w:spacing w:val="4"/>
        </w:rPr>
        <w:t xml:space="preserve"> </w:t>
      </w:r>
      <w:r>
        <w:t>решение.</w:t>
      </w:r>
      <w:r>
        <w:rPr>
          <w:spacing w:val="4"/>
        </w:rPr>
        <w:t xml:space="preserve"> </w:t>
      </w:r>
      <w:r>
        <w:t>Переписка</w:t>
      </w:r>
      <w:r>
        <w:rPr>
          <w:spacing w:val="4"/>
        </w:rPr>
        <w:t xml:space="preserve"> </w:t>
      </w:r>
      <w:r>
        <w:t>с</w:t>
      </w:r>
      <w:r>
        <w:rPr>
          <w:spacing w:val="4"/>
        </w:rPr>
        <w:t xml:space="preserve"> </w:t>
      </w:r>
      <w:r>
        <w:t>зарубежными</w:t>
      </w:r>
      <w:r>
        <w:rPr>
          <w:spacing w:val="-57"/>
        </w:rPr>
        <w:t xml:space="preserve"> </w:t>
      </w:r>
      <w:r>
        <w:t>сверстниками.</w:t>
      </w:r>
    </w:p>
    <w:p w:rsidR="0078009D" w:rsidRDefault="0078009D" w:rsidP="0078009D">
      <w:pPr>
        <w:pStyle w:val="a3"/>
        <w:spacing w:line="360" w:lineRule="auto"/>
        <w:ind w:right="840"/>
        <w:jc w:val="left"/>
      </w:pPr>
      <w:r>
        <w:t>Виды</w:t>
      </w:r>
      <w:r>
        <w:rPr>
          <w:spacing w:val="11"/>
        </w:rPr>
        <w:t xml:space="preserve"> </w:t>
      </w:r>
      <w:r>
        <w:t>отдыха</w:t>
      </w:r>
      <w:r>
        <w:rPr>
          <w:spacing w:val="10"/>
        </w:rPr>
        <w:t xml:space="preserve"> </w:t>
      </w:r>
      <w:r>
        <w:t>в</w:t>
      </w:r>
      <w:r>
        <w:rPr>
          <w:spacing w:val="10"/>
        </w:rPr>
        <w:t xml:space="preserve"> </w:t>
      </w:r>
      <w:r>
        <w:t>различное</w:t>
      </w:r>
      <w:r>
        <w:rPr>
          <w:spacing w:val="10"/>
        </w:rPr>
        <w:t xml:space="preserve"> </w:t>
      </w:r>
      <w:r>
        <w:t>время</w:t>
      </w:r>
      <w:r>
        <w:rPr>
          <w:spacing w:val="11"/>
        </w:rPr>
        <w:t xml:space="preserve"> </w:t>
      </w:r>
      <w:r>
        <w:t>года.</w:t>
      </w:r>
      <w:r>
        <w:rPr>
          <w:spacing w:val="10"/>
        </w:rPr>
        <w:t xml:space="preserve"> </w:t>
      </w:r>
      <w:r>
        <w:t>Путешествия</w:t>
      </w:r>
      <w:r>
        <w:rPr>
          <w:spacing w:val="11"/>
        </w:rPr>
        <w:t xml:space="preserve"> </w:t>
      </w:r>
      <w:r>
        <w:t>по</w:t>
      </w:r>
      <w:r>
        <w:rPr>
          <w:spacing w:val="11"/>
        </w:rPr>
        <w:t xml:space="preserve"> </w:t>
      </w:r>
      <w:r>
        <w:t>России</w:t>
      </w:r>
      <w:r>
        <w:rPr>
          <w:spacing w:val="8"/>
        </w:rPr>
        <w:t xml:space="preserve"> </w:t>
      </w:r>
      <w:r>
        <w:t>и</w:t>
      </w:r>
      <w:r>
        <w:rPr>
          <w:spacing w:val="12"/>
        </w:rPr>
        <w:t xml:space="preserve"> </w:t>
      </w:r>
      <w:r>
        <w:t>зарубежным</w:t>
      </w:r>
      <w:r>
        <w:rPr>
          <w:spacing w:val="-57"/>
        </w:rPr>
        <w:t xml:space="preserve"> </w:t>
      </w:r>
      <w:r>
        <w:t>странам.</w:t>
      </w:r>
      <w:r>
        <w:rPr>
          <w:spacing w:val="-1"/>
        </w:rPr>
        <w:t xml:space="preserve"> </w:t>
      </w:r>
      <w:r>
        <w:t>Транспорт.</w:t>
      </w:r>
    </w:p>
    <w:p w:rsidR="0078009D" w:rsidRDefault="0078009D" w:rsidP="0078009D">
      <w:pPr>
        <w:pStyle w:val="a3"/>
        <w:spacing w:line="360" w:lineRule="auto"/>
        <w:ind w:right="840"/>
        <w:jc w:val="left"/>
      </w:pPr>
      <w:r>
        <w:t>Природа:</w:t>
      </w:r>
      <w:r>
        <w:rPr>
          <w:spacing w:val="2"/>
        </w:rPr>
        <w:t xml:space="preserve"> </w:t>
      </w:r>
      <w:r>
        <w:t>флора</w:t>
      </w:r>
      <w:r>
        <w:rPr>
          <w:spacing w:val="1"/>
        </w:rPr>
        <w:t xml:space="preserve"> </w:t>
      </w:r>
      <w:r>
        <w:t>и</w:t>
      </w:r>
      <w:r>
        <w:rPr>
          <w:spacing w:val="3"/>
        </w:rPr>
        <w:t xml:space="preserve"> </w:t>
      </w:r>
      <w:r>
        <w:t>фауна.</w:t>
      </w:r>
      <w:r>
        <w:rPr>
          <w:spacing w:val="1"/>
        </w:rPr>
        <w:t xml:space="preserve"> </w:t>
      </w:r>
      <w:r>
        <w:t>Проблемы</w:t>
      </w:r>
      <w:r>
        <w:rPr>
          <w:spacing w:val="2"/>
        </w:rPr>
        <w:t xml:space="preserve"> </w:t>
      </w:r>
      <w:r>
        <w:t>экологии.</w:t>
      </w:r>
      <w:r>
        <w:rPr>
          <w:spacing w:val="2"/>
        </w:rPr>
        <w:t xml:space="preserve"> </w:t>
      </w:r>
      <w:r>
        <w:t>Защита окружающей</w:t>
      </w:r>
      <w:r>
        <w:rPr>
          <w:spacing w:val="3"/>
        </w:rPr>
        <w:t xml:space="preserve"> </w:t>
      </w:r>
      <w:r>
        <w:t>среды.</w:t>
      </w:r>
      <w:r>
        <w:rPr>
          <w:spacing w:val="2"/>
        </w:rPr>
        <w:t xml:space="preserve"> </w:t>
      </w:r>
      <w:r>
        <w:t>Климат,</w:t>
      </w:r>
      <w:r>
        <w:rPr>
          <w:spacing w:val="-57"/>
        </w:rPr>
        <w:t xml:space="preserve"> </w:t>
      </w:r>
      <w:r>
        <w:t>погода.</w:t>
      </w:r>
      <w:r>
        <w:rPr>
          <w:spacing w:val="-1"/>
        </w:rPr>
        <w:t xml:space="preserve"> </w:t>
      </w:r>
      <w:r>
        <w:t>Стихийные</w:t>
      </w:r>
      <w:r>
        <w:rPr>
          <w:spacing w:val="-2"/>
        </w:rPr>
        <w:t xml:space="preserve"> </w:t>
      </w:r>
      <w:r>
        <w:t>бедствия.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Средства</w:t>
      </w:r>
      <w:r>
        <w:rPr>
          <w:spacing w:val="-5"/>
        </w:rPr>
        <w:t xml:space="preserve"> </w:t>
      </w:r>
      <w:r>
        <w:t>массовой</w:t>
      </w:r>
      <w:r>
        <w:rPr>
          <w:spacing w:val="-2"/>
        </w:rPr>
        <w:t xml:space="preserve"> </w:t>
      </w:r>
      <w:r>
        <w:t>информации</w:t>
      </w:r>
      <w:r>
        <w:rPr>
          <w:spacing w:val="-3"/>
        </w:rPr>
        <w:t xml:space="preserve"> </w:t>
      </w:r>
      <w:r>
        <w:t>(телевидение,</w:t>
      </w:r>
      <w:r>
        <w:rPr>
          <w:spacing w:val="-5"/>
        </w:rPr>
        <w:t xml:space="preserve"> </w:t>
      </w:r>
      <w:r>
        <w:t>радио,</w:t>
      </w:r>
      <w:r>
        <w:rPr>
          <w:spacing w:val="-3"/>
        </w:rPr>
        <w:t xml:space="preserve"> </w:t>
      </w:r>
      <w:r>
        <w:t>пресса,</w:t>
      </w:r>
      <w:r>
        <w:rPr>
          <w:spacing w:val="-2"/>
        </w:rPr>
        <w:t xml:space="preserve"> </w:t>
      </w:r>
      <w:r>
        <w:t>Интернет).</w:t>
      </w:r>
    </w:p>
    <w:p w:rsidR="0078009D" w:rsidRDefault="0078009D" w:rsidP="0078009D">
      <w:pPr>
        <w:pStyle w:val="a3"/>
        <w:spacing w:before="140" w:line="360" w:lineRule="auto"/>
        <w:ind w:right="848"/>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3"/>
        </w:rPr>
        <w:t xml:space="preserve"> </w:t>
      </w:r>
      <w:r>
        <w:t>даты, традиции, обычаи),</w:t>
      </w:r>
      <w:r>
        <w:rPr>
          <w:spacing w:val="-1"/>
        </w:rPr>
        <w:t xml:space="preserve"> </w:t>
      </w:r>
      <w:r>
        <w:t>страницы</w:t>
      </w:r>
      <w:r>
        <w:rPr>
          <w:spacing w:val="-3"/>
        </w:rPr>
        <w:t xml:space="preserve"> </w:t>
      </w:r>
      <w:r>
        <w:t>истории.</w:t>
      </w:r>
    </w:p>
    <w:p w:rsidR="0078009D" w:rsidRDefault="0078009D" w:rsidP="0078009D">
      <w:pPr>
        <w:pStyle w:val="a3"/>
        <w:spacing w:line="360" w:lineRule="auto"/>
        <w:ind w:right="851"/>
      </w:pPr>
      <w:r>
        <w:t>Выдающиеся люди родной страны и страны (стран) изучаемого языка, их вклад 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музыканты, спортсмены.</w:t>
      </w:r>
    </w:p>
    <w:p w:rsidR="0078009D" w:rsidRDefault="0078009D" w:rsidP="00E90C2F">
      <w:pPr>
        <w:pStyle w:val="a5"/>
        <w:numPr>
          <w:ilvl w:val="3"/>
          <w:numId w:val="58"/>
        </w:numPr>
        <w:tabs>
          <w:tab w:val="left" w:pos="1890"/>
        </w:tabs>
        <w:spacing w:line="275" w:lineRule="exact"/>
        <w:ind w:hanging="1021"/>
        <w:jc w:val="both"/>
        <w:rPr>
          <w:sz w:val="24"/>
        </w:rPr>
      </w:pPr>
      <w:r>
        <w:rPr>
          <w:sz w:val="24"/>
        </w:rPr>
        <w:t>Говорение.</w:t>
      </w:r>
    </w:p>
    <w:p w:rsidR="0078009D" w:rsidRDefault="0078009D" w:rsidP="00E90C2F">
      <w:pPr>
        <w:pStyle w:val="a5"/>
        <w:numPr>
          <w:ilvl w:val="4"/>
          <w:numId w:val="58"/>
        </w:numPr>
        <w:tabs>
          <w:tab w:val="left" w:pos="2070"/>
        </w:tabs>
        <w:spacing w:before="140" w:line="360" w:lineRule="auto"/>
        <w:ind w:right="843" w:firstLine="707"/>
        <w:jc w:val="both"/>
        <w:rPr>
          <w:sz w:val="24"/>
        </w:rPr>
      </w:pPr>
      <w:r>
        <w:rPr>
          <w:sz w:val="24"/>
        </w:rPr>
        <w:t xml:space="preserve">Развитие     </w:t>
      </w:r>
      <w:r>
        <w:rPr>
          <w:spacing w:val="24"/>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8"/>
          <w:sz w:val="24"/>
        </w:rPr>
        <w:t xml:space="preserve"> </w:t>
      </w:r>
      <w:r>
        <w:rPr>
          <w:sz w:val="24"/>
        </w:rPr>
        <w:t>речи,</w:t>
      </w:r>
      <w:r>
        <w:rPr>
          <w:spacing w:val="-58"/>
          <w:sz w:val="24"/>
        </w:rPr>
        <w:t xml:space="preserve"> </w:t>
      </w:r>
      <w:r>
        <w:rPr>
          <w:sz w:val="24"/>
        </w:rPr>
        <w:t>а именно умений вести комбинированный диалог, включающий различные виды диалогов</w:t>
      </w:r>
      <w:r>
        <w:rPr>
          <w:spacing w:val="-57"/>
          <w:sz w:val="24"/>
        </w:rPr>
        <w:t xml:space="preserve"> </w:t>
      </w:r>
      <w:r>
        <w:rPr>
          <w:sz w:val="24"/>
        </w:rPr>
        <w:t>(этикетный</w:t>
      </w:r>
      <w:r>
        <w:rPr>
          <w:spacing w:val="1"/>
          <w:sz w:val="24"/>
        </w:rPr>
        <w:t xml:space="preserve"> </w:t>
      </w:r>
      <w:r>
        <w:rPr>
          <w:sz w:val="24"/>
        </w:rPr>
        <w:t>диалог,</w:t>
      </w:r>
      <w:r>
        <w:rPr>
          <w:spacing w:val="1"/>
          <w:sz w:val="24"/>
        </w:rPr>
        <w:t xml:space="preserve"> </w:t>
      </w:r>
      <w:r>
        <w:rPr>
          <w:sz w:val="24"/>
        </w:rPr>
        <w:t>диалог-побуждение</w:t>
      </w:r>
      <w:r>
        <w:rPr>
          <w:spacing w:val="1"/>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диалог-расспрос),</w:t>
      </w:r>
      <w:r>
        <w:rPr>
          <w:spacing w:val="1"/>
          <w:sz w:val="24"/>
        </w:rPr>
        <w:t xml:space="preserve"> </w:t>
      </w:r>
      <w:r>
        <w:rPr>
          <w:sz w:val="24"/>
        </w:rPr>
        <w:t>диалог-обмен</w:t>
      </w:r>
      <w:r>
        <w:rPr>
          <w:spacing w:val="1"/>
          <w:sz w:val="24"/>
        </w:rPr>
        <w:t xml:space="preserve"> </w:t>
      </w:r>
      <w:r>
        <w:rPr>
          <w:sz w:val="24"/>
        </w:rPr>
        <w:t>мнениями:</w:t>
      </w:r>
    </w:p>
    <w:p w:rsidR="0078009D" w:rsidRDefault="0078009D" w:rsidP="0078009D">
      <w:pPr>
        <w:pStyle w:val="a3"/>
        <w:spacing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0"/>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78009D" w:rsidRDefault="0078009D" w:rsidP="0078009D">
      <w:pPr>
        <w:pStyle w:val="a3"/>
        <w:spacing w:before="1"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78009D" w:rsidRDefault="0078009D" w:rsidP="0078009D">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78009D" w:rsidRDefault="0078009D" w:rsidP="0078009D">
      <w:pPr>
        <w:pStyle w:val="a3"/>
        <w:spacing w:line="360" w:lineRule="auto"/>
        <w:ind w:right="847"/>
      </w:pPr>
      <w:r>
        <w:t xml:space="preserve">диалог-обмен  </w:t>
      </w:r>
      <w:r>
        <w:rPr>
          <w:spacing w:val="1"/>
        </w:rPr>
        <w:t xml:space="preserve"> </w:t>
      </w:r>
      <w:r>
        <w:t xml:space="preserve">мнениями:  </w:t>
      </w:r>
      <w:r>
        <w:rPr>
          <w:spacing w:val="1"/>
        </w:rPr>
        <w:t xml:space="preserve"> </w:t>
      </w:r>
      <w:r>
        <w:t xml:space="preserve">выражать  </w:t>
      </w:r>
      <w:r>
        <w:rPr>
          <w:spacing w:val="1"/>
        </w:rPr>
        <w:t xml:space="preserve"> </w:t>
      </w:r>
      <w:r>
        <w:t>свою    точку    мнения    и    обосновывать</w:t>
      </w:r>
      <w:r>
        <w:rPr>
          <w:spacing w:val="1"/>
        </w:rPr>
        <w:t xml:space="preserve"> </w:t>
      </w:r>
      <w:r>
        <w:t>еѐ,</w:t>
      </w:r>
      <w:r>
        <w:rPr>
          <w:spacing w:val="1"/>
        </w:rPr>
        <w:t xml:space="preserve"> </w:t>
      </w:r>
      <w:r>
        <w:t>высказывать</w:t>
      </w:r>
      <w:r>
        <w:rPr>
          <w:spacing w:val="1"/>
        </w:rPr>
        <w:t xml:space="preserve"> </w:t>
      </w:r>
      <w:r>
        <w:t>своѐ</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57"/>
        </w:rPr>
        <w:t xml:space="preserve"> </w:t>
      </w:r>
      <w:r>
        <w:t>удивление,</w:t>
      </w:r>
      <w:r>
        <w:rPr>
          <w:spacing w:val="-1"/>
        </w:rPr>
        <w:t xml:space="preserve"> </w:t>
      </w:r>
      <w:r>
        <w:t>радость, огорчение</w:t>
      </w:r>
      <w:r>
        <w:rPr>
          <w:spacing w:val="1"/>
        </w:rPr>
        <w:t xml:space="preserve"> </w:t>
      </w:r>
      <w:r>
        <w:t>и так далее.</w:t>
      </w:r>
    </w:p>
    <w:p w:rsidR="0078009D" w:rsidRDefault="0078009D" w:rsidP="0078009D">
      <w:pPr>
        <w:pStyle w:val="a3"/>
        <w:spacing w:before="1" w:line="360" w:lineRule="auto"/>
        <w:ind w:right="847"/>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4"/>
        </w:rPr>
        <w:t xml:space="preserve"> </w:t>
      </w:r>
      <w:r>
        <w:t xml:space="preserve">общения      </w:t>
      </w:r>
      <w:r>
        <w:rPr>
          <w:spacing w:val="32"/>
        </w:rPr>
        <w:t xml:space="preserve"> </w:t>
      </w:r>
      <w:r>
        <w:t xml:space="preserve">в      </w:t>
      </w:r>
      <w:r>
        <w:rPr>
          <w:spacing w:val="32"/>
        </w:rPr>
        <w:t xml:space="preserve"> </w:t>
      </w:r>
      <w:r>
        <w:t xml:space="preserve">рамках      </w:t>
      </w:r>
      <w:r>
        <w:rPr>
          <w:spacing w:val="35"/>
        </w:rPr>
        <w:t xml:space="preserve"> </w:t>
      </w:r>
      <w:r>
        <w:t xml:space="preserve">тематического      </w:t>
      </w:r>
      <w:r>
        <w:rPr>
          <w:spacing w:val="35"/>
        </w:rPr>
        <w:t xml:space="preserve"> </w:t>
      </w:r>
      <w:r>
        <w:t xml:space="preserve">содержания      </w:t>
      </w:r>
      <w:r>
        <w:rPr>
          <w:spacing w:val="32"/>
        </w:rPr>
        <w:t xml:space="preserve"> </w:t>
      </w:r>
      <w:r>
        <w:t>речи</w:t>
      </w:r>
      <w:r>
        <w:rPr>
          <w:spacing w:val="-58"/>
        </w:rPr>
        <w:t xml:space="preserve"> </w:t>
      </w:r>
      <w:r>
        <w:t>с использованием ключевых слов, речевых ситуаций и (или) иллюстраций, фотографий</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pPr>
      <w:r>
        <w:t>Объѐм</w:t>
      </w:r>
      <w:r>
        <w:rPr>
          <w:spacing w:val="1"/>
        </w:rPr>
        <w:t xml:space="preserve"> </w:t>
      </w:r>
      <w:r>
        <w:t>диалога</w:t>
      </w:r>
      <w:r>
        <w:rPr>
          <w:spacing w:val="1"/>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комбинированного</w:t>
      </w:r>
      <w:r>
        <w:rPr>
          <w:spacing w:val="1"/>
        </w:rPr>
        <w:t xml:space="preserve"> </w:t>
      </w:r>
      <w:r>
        <w:t>диалога,</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диалога-обмена</w:t>
      </w:r>
      <w:r>
        <w:rPr>
          <w:spacing w:val="-2"/>
        </w:rPr>
        <w:t xml:space="preserve"> </w:t>
      </w:r>
      <w:r>
        <w:t>мнениями.</w:t>
      </w:r>
    </w:p>
    <w:p w:rsidR="0078009D" w:rsidRDefault="0078009D" w:rsidP="00E90C2F">
      <w:pPr>
        <w:pStyle w:val="a5"/>
        <w:numPr>
          <w:ilvl w:val="4"/>
          <w:numId w:val="58"/>
        </w:numPr>
        <w:tabs>
          <w:tab w:val="left" w:pos="2070"/>
        </w:tabs>
        <w:spacing w:before="2" w:line="360" w:lineRule="auto"/>
        <w:ind w:right="849" w:firstLine="707"/>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монологической</w:t>
      </w:r>
      <w:r>
        <w:rPr>
          <w:spacing w:val="1"/>
          <w:sz w:val="24"/>
        </w:rPr>
        <w:t xml:space="preserve"> </w:t>
      </w:r>
      <w:r>
        <w:rPr>
          <w:sz w:val="24"/>
        </w:rPr>
        <w:t>речи:</w:t>
      </w:r>
      <w:r>
        <w:rPr>
          <w:spacing w:val="1"/>
          <w:sz w:val="24"/>
        </w:rPr>
        <w:t xml:space="preserve"> </w:t>
      </w:r>
      <w:r>
        <w:rPr>
          <w:sz w:val="24"/>
        </w:rPr>
        <w:t>создание</w:t>
      </w:r>
      <w:r>
        <w:rPr>
          <w:spacing w:val="1"/>
          <w:sz w:val="24"/>
        </w:rPr>
        <w:t xml:space="preserve"> </w:t>
      </w:r>
      <w:r>
        <w:rPr>
          <w:sz w:val="24"/>
        </w:rPr>
        <w:t>устных</w:t>
      </w:r>
      <w:r>
        <w:rPr>
          <w:spacing w:val="1"/>
          <w:sz w:val="24"/>
        </w:rPr>
        <w:t xml:space="preserve"> </w:t>
      </w:r>
      <w:r>
        <w:rPr>
          <w:sz w:val="24"/>
        </w:rPr>
        <w:t>связных</w:t>
      </w:r>
      <w:r>
        <w:rPr>
          <w:spacing w:val="1"/>
          <w:sz w:val="24"/>
        </w:rPr>
        <w:t xml:space="preserve"> </w:t>
      </w:r>
      <w:r>
        <w:rPr>
          <w:sz w:val="24"/>
        </w:rPr>
        <w:t>монологических</w:t>
      </w:r>
      <w:r>
        <w:rPr>
          <w:spacing w:val="1"/>
          <w:sz w:val="24"/>
        </w:rPr>
        <w:t xml:space="preserve"> </w:t>
      </w:r>
      <w:r>
        <w:rPr>
          <w:sz w:val="24"/>
        </w:rPr>
        <w:t>высказываний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речи:</w:t>
      </w:r>
    </w:p>
    <w:p w:rsidR="0078009D" w:rsidRDefault="0078009D" w:rsidP="0078009D">
      <w:pPr>
        <w:pStyle w:val="a3"/>
        <w:spacing w:line="360" w:lineRule="auto"/>
        <w:ind w:right="855"/>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78009D" w:rsidRDefault="0078009D" w:rsidP="0078009D">
      <w:pPr>
        <w:pStyle w:val="a3"/>
        <w:spacing w:before="1" w:line="360" w:lineRule="auto"/>
        <w:ind w:left="869" w:right="6589" w:firstLine="0"/>
      </w:pPr>
      <w:r>
        <w:t>повествование (сообщение);</w:t>
      </w:r>
      <w:r>
        <w:rPr>
          <w:spacing w:val="-57"/>
        </w:rPr>
        <w:t xml:space="preserve"> </w:t>
      </w:r>
      <w:r>
        <w:t>рассуждение;</w:t>
      </w:r>
    </w:p>
    <w:p w:rsidR="0078009D" w:rsidRDefault="0078009D" w:rsidP="0078009D">
      <w:pPr>
        <w:pStyle w:val="a3"/>
        <w:spacing w:line="360" w:lineRule="auto"/>
        <w:ind w:right="849"/>
      </w:pPr>
      <w:r>
        <w:t xml:space="preserve">выражение  </w:t>
      </w:r>
      <w:r>
        <w:rPr>
          <w:spacing w:val="19"/>
        </w:rPr>
        <w:t xml:space="preserve"> </w:t>
      </w:r>
      <w:r>
        <w:t xml:space="preserve">и   </w:t>
      </w:r>
      <w:r>
        <w:rPr>
          <w:spacing w:val="20"/>
        </w:rPr>
        <w:t xml:space="preserve"> </w:t>
      </w:r>
      <w:r>
        <w:t xml:space="preserve">краткое   </w:t>
      </w:r>
      <w:r>
        <w:rPr>
          <w:spacing w:val="18"/>
        </w:rPr>
        <w:t xml:space="preserve"> </w:t>
      </w:r>
      <w:r>
        <w:t xml:space="preserve">аргументирование   </w:t>
      </w:r>
      <w:r>
        <w:rPr>
          <w:spacing w:val="16"/>
        </w:rPr>
        <w:t xml:space="preserve"> </w:t>
      </w:r>
      <w:r>
        <w:t xml:space="preserve">своего   </w:t>
      </w:r>
      <w:r>
        <w:rPr>
          <w:spacing w:val="21"/>
        </w:rPr>
        <w:t xml:space="preserve"> </w:t>
      </w:r>
      <w:r>
        <w:t xml:space="preserve">мнения   </w:t>
      </w:r>
      <w:r>
        <w:rPr>
          <w:spacing w:val="19"/>
        </w:rPr>
        <w:t xml:space="preserve"> </w:t>
      </w:r>
      <w:r>
        <w:t xml:space="preserve">по   </w:t>
      </w:r>
      <w:r>
        <w:rPr>
          <w:spacing w:val="16"/>
        </w:rPr>
        <w:t xml:space="preserve"> </w:t>
      </w:r>
      <w:r>
        <w:t>отношению</w:t>
      </w:r>
      <w:r>
        <w:rPr>
          <w:spacing w:val="-58"/>
        </w:rPr>
        <w:t xml:space="preserve"> </w:t>
      </w:r>
      <w:r>
        <w:t>к</w:t>
      </w:r>
      <w:r>
        <w:rPr>
          <w:spacing w:val="1"/>
        </w:rPr>
        <w:t xml:space="preserve"> </w:t>
      </w:r>
      <w:r>
        <w:t>услышанному</w:t>
      </w:r>
      <w:r>
        <w:rPr>
          <w:spacing w:val="-5"/>
        </w:rPr>
        <w:t xml:space="preserve"> </w:t>
      </w:r>
      <w:r>
        <w:t>(прочитанному);</w:t>
      </w:r>
    </w:p>
    <w:p w:rsidR="0078009D" w:rsidRDefault="0078009D" w:rsidP="0078009D">
      <w:pPr>
        <w:pStyle w:val="a3"/>
        <w:spacing w:line="360" w:lineRule="auto"/>
        <w:ind w:right="852"/>
      </w:pPr>
      <w:r>
        <w:t>изложение (пересказ) основного содержания прочитанного (прослушанного) текста</w:t>
      </w:r>
      <w:r>
        <w:rPr>
          <w:spacing w:val="-57"/>
        </w:rPr>
        <w:t xml:space="preserve"> </w:t>
      </w:r>
      <w:r>
        <w:t>с</w:t>
      </w:r>
      <w:r>
        <w:rPr>
          <w:spacing w:val="-2"/>
        </w:rPr>
        <w:t xml:space="preserve"> </w:t>
      </w:r>
      <w:r>
        <w:t>выражением</w:t>
      </w:r>
      <w:r>
        <w:rPr>
          <w:spacing w:val="-1"/>
        </w:rPr>
        <w:t xml:space="preserve"> </w:t>
      </w:r>
      <w:r>
        <w:t>своего</w:t>
      </w:r>
      <w:r>
        <w:rPr>
          <w:spacing w:val="-2"/>
        </w:rPr>
        <w:t xml:space="preserve"> </w:t>
      </w:r>
      <w:r>
        <w:t>отношения</w:t>
      </w:r>
      <w:r>
        <w:rPr>
          <w:spacing w:val="-3"/>
        </w:rPr>
        <w:t xml:space="preserve"> </w:t>
      </w:r>
      <w:r>
        <w:t>к событиям</w:t>
      </w:r>
      <w:r>
        <w:rPr>
          <w:spacing w:val="-2"/>
        </w:rPr>
        <w:t xml:space="preserve"> </w:t>
      </w:r>
      <w:r>
        <w:t>и</w:t>
      </w:r>
      <w:r>
        <w:rPr>
          <w:spacing w:val="-2"/>
        </w:rPr>
        <w:t xml:space="preserve"> </w:t>
      </w:r>
      <w:r>
        <w:t>фактам, изложенным</w:t>
      </w:r>
      <w:r>
        <w:rPr>
          <w:spacing w:val="-3"/>
        </w:rPr>
        <w:t xml:space="preserve"> </w:t>
      </w:r>
      <w:r>
        <w:t>в</w:t>
      </w:r>
      <w:r>
        <w:rPr>
          <w:spacing w:val="-3"/>
        </w:rPr>
        <w:t xml:space="preserve"> </w:t>
      </w:r>
      <w:r>
        <w:t>тексте;</w:t>
      </w:r>
    </w:p>
    <w:p w:rsidR="0078009D" w:rsidRDefault="0078009D" w:rsidP="0078009D">
      <w:pPr>
        <w:pStyle w:val="a3"/>
        <w:ind w:left="869" w:firstLine="0"/>
      </w:pPr>
      <w:r>
        <w:t>составление</w:t>
      </w:r>
      <w:r>
        <w:rPr>
          <w:spacing w:val="-4"/>
        </w:rPr>
        <w:t xml:space="preserve"> </w:t>
      </w:r>
      <w:r>
        <w:t>рассказа</w:t>
      </w:r>
      <w:r>
        <w:rPr>
          <w:spacing w:val="-4"/>
        </w:rPr>
        <w:t xml:space="preserve"> </w:t>
      </w:r>
      <w:r>
        <w:t>по</w:t>
      </w:r>
      <w:r>
        <w:rPr>
          <w:spacing w:val="-3"/>
        </w:rPr>
        <w:t xml:space="preserve"> </w:t>
      </w:r>
      <w:r>
        <w:t>картинкам;</w:t>
      </w:r>
    </w:p>
    <w:p w:rsidR="0078009D" w:rsidRDefault="0078009D" w:rsidP="0078009D">
      <w:pPr>
        <w:pStyle w:val="a3"/>
        <w:spacing w:before="137"/>
        <w:ind w:left="869" w:firstLine="0"/>
      </w:pPr>
      <w:r>
        <w:t>изложение</w:t>
      </w:r>
      <w:r>
        <w:rPr>
          <w:spacing w:val="-4"/>
        </w:rPr>
        <w:t xml:space="preserve"> </w:t>
      </w:r>
      <w:r>
        <w:t>результатов</w:t>
      </w:r>
      <w:r>
        <w:rPr>
          <w:spacing w:val="-3"/>
        </w:rPr>
        <w:t xml:space="preserve"> </w:t>
      </w:r>
      <w:r>
        <w:t>выполненной</w:t>
      </w:r>
      <w:r>
        <w:rPr>
          <w:spacing w:val="-3"/>
        </w:rPr>
        <w:t xml:space="preserve"> </w:t>
      </w:r>
      <w:r>
        <w:t>проектной</w:t>
      </w:r>
      <w:r>
        <w:rPr>
          <w:spacing w:val="-3"/>
        </w:rPr>
        <w:t xml:space="preserve"> </w:t>
      </w:r>
      <w:r>
        <w:t>работы.</w:t>
      </w:r>
    </w:p>
    <w:p w:rsidR="0078009D" w:rsidRDefault="0078009D" w:rsidP="0078009D">
      <w:pPr>
        <w:pStyle w:val="a3"/>
        <w:spacing w:before="140"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61"/>
        </w:rPr>
        <w:t xml:space="preserve"> </w:t>
      </w:r>
      <w:r>
        <w:t>вопросы,</w:t>
      </w:r>
      <w:r>
        <w:rPr>
          <w:spacing w:val="61"/>
        </w:rPr>
        <w:t xml:space="preserve"> </w:t>
      </w:r>
      <w:r>
        <w:t>ключевые</w:t>
      </w:r>
      <w:r>
        <w:rPr>
          <w:spacing w:val="61"/>
        </w:rPr>
        <w:t xml:space="preserve"> </w:t>
      </w:r>
      <w:r>
        <w:t>слова,   план   и   (или)   иллюстрации,   фотографии,   таблицы</w:t>
      </w:r>
      <w:r>
        <w:rPr>
          <w:spacing w:val="1"/>
        </w:rPr>
        <w:t xml:space="preserve"> </w:t>
      </w:r>
      <w:r>
        <w:t>или без</w:t>
      </w:r>
      <w:r>
        <w:rPr>
          <w:spacing w:val="1"/>
        </w:rPr>
        <w:t xml:space="preserve"> </w:t>
      </w:r>
      <w:r>
        <w:t>опоры.</w:t>
      </w:r>
    </w:p>
    <w:p w:rsidR="0078009D" w:rsidRDefault="0078009D" w:rsidP="0078009D">
      <w:pPr>
        <w:pStyle w:val="a3"/>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10–12</w:t>
      </w:r>
      <w:r>
        <w:rPr>
          <w:spacing w:val="-2"/>
        </w:rPr>
        <w:t xml:space="preserve"> </w:t>
      </w:r>
      <w:r>
        <w:t>фраз.</w:t>
      </w:r>
    </w:p>
    <w:p w:rsidR="0078009D" w:rsidRDefault="0078009D" w:rsidP="00E90C2F">
      <w:pPr>
        <w:pStyle w:val="a5"/>
        <w:numPr>
          <w:ilvl w:val="3"/>
          <w:numId w:val="58"/>
        </w:numPr>
        <w:tabs>
          <w:tab w:val="left" w:pos="1890"/>
        </w:tabs>
        <w:spacing w:before="136"/>
        <w:jc w:val="both"/>
        <w:rPr>
          <w:sz w:val="24"/>
        </w:rPr>
      </w:pPr>
      <w:r>
        <w:rPr>
          <w:sz w:val="24"/>
        </w:rPr>
        <w:t>Аудирование.</w:t>
      </w:r>
    </w:p>
    <w:p w:rsidR="0078009D" w:rsidRDefault="0078009D" w:rsidP="0078009D">
      <w:pPr>
        <w:pStyle w:val="a3"/>
        <w:spacing w:before="140" w:line="360" w:lineRule="auto"/>
        <w:ind w:right="851"/>
      </w:pPr>
      <w:r>
        <w:t xml:space="preserve">При     непосредственном     общении:     понимание     на     слух     речи    </w:t>
      </w:r>
      <w:r>
        <w:rPr>
          <w:spacing w:val="1"/>
        </w:rPr>
        <w:t xml:space="preserve"> </w:t>
      </w:r>
      <w:r>
        <w:t>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w:t>
      </w:r>
      <w:r>
        <w:rPr>
          <w:spacing w:val="3"/>
        </w:rPr>
        <w:t xml:space="preserve"> </w:t>
      </w:r>
      <w:r>
        <w:t>для</w:t>
      </w:r>
      <w:r>
        <w:rPr>
          <w:spacing w:val="2"/>
        </w:rPr>
        <w:t xml:space="preserve"> </w:t>
      </w:r>
      <w:r>
        <w:t>уточнения</w:t>
      </w:r>
      <w:r>
        <w:rPr>
          <w:spacing w:val="-1"/>
        </w:rPr>
        <w:t xml:space="preserve"> </w:t>
      </w:r>
      <w:r>
        <w:t>отдельных</w:t>
      </w:r>
      <w:r>
        <w:rPr>
          <w:spacing w:val="2"/>
        </w:rPr>
        <w:t xml:space="preserve"> </w:t>
      </w:r>
      <w:r>
        <w:t>деталей.</w:t>
      </w:r>
    </w:p>
    <w:p w:rsidR="0078009D" w:rsidRDefault="0078009D" w:rsidP="0078009D">
      <w:pPr>
        <w:pStyle w:val="a3"/>
        <w:spacing w:line="360" w:lineRule="auto"/>
        <w:ind w:right="851"/>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57"/>
        </w:rPr>
        <w:t xml:space="preserve"> </w:t>
      </w:r>
      <w:r>
        <w:t xml:space="preserve">явления,      </w:t>
      </w:r>
      <w:r>
        <w:rPr>
          <w:spacing w:val="26"/>
        </w:rPr>
        <w:t xml:space="preserve"> </w:t>
      </w:r>
      <w:r>
        <w:t xml:space="preserve">с       </w:t>
      </w:r>
      <w:r>
        <w:rPr>
          <w:spacing w:val="23"/>
        </w:rPr>
        <w:t xml:space="preserve"> </w:t>
      </w:r>
      <w:r>
        <w:t xml:space="preserve">разной       </w:t>
      </w:r>
      <w:r>
        <w:rPr>
          <w:spacing w:val="25"/>
        </w:rPr>
        <w:t xml:space="preserve"> </w:t>
      </w:r>
      <w:r>
        <w:t xml:space="preserve">глубиной       </w:t>
      </w:r>
      <w:r>
        <w:rPr>
          <w:spacing w:val="26"/>
        </w:rPr>
        <w:t xml:space="preserve"> </w:t>
      </w:r>
      <w:r>
        <w:t xml:space="preserve">проникновения       </w:t>
      </w:r>
      <w:r>
        <w:rPr>
          <w:spacing w:val="24"/>
        </w:rPr>
        <w:t xml:space="preserve"> </w:t>
      </w:r>
      <w:r>
        <w:t xml:space="preserve">в       </w:t>
      </w:r>
      <w:r>
        <w:rPr>
          <w:spacing w:val="22"/>
        </w:rPr>
        <w:t xml:space="preserve"> </w:t>
      </w:r>
      <w:r>
        <w:t xml:space="preserve">их       </w:t>
      </w:r>
      <w:r>
        <w:rPr>
          <w:spacing w:val="26"/>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3"/>
        </w:rPr>
        <w:t xml:space="preserve"> </w:t>
      </w:r>
      <w:r>
        <w:t>нужной</w:t>
      </w:r>
      <w:r>
        <w:rPr>
          <w:spacing w:val="-1"/>
        </w:rPr>
        <w:t xml:space="preserve"> </w:t>
      </w:r>
      <w:r>
        <w:t>(интересующей,</w:t>
      </w:r>
      <w:r>
        <w:rPr>
          <w:spacing w:val="-1"/>
        </w:rPr>
        <w:t xml:space="preserve"> </w:t>
      </w:r>
      <w:r>
        <w:t>запрашиваемой)</w:t>
      </w:r>
      <w:r>
        <w:rPr>
          <w:spacing w:val="-2"/>
        </w:rPr>
        <w:t xml:space="preserve"> </w:t>
      </w:r>
      <w:r>
        <w:t>информации.</w:t>
      </w:r>
    </w:p>
    <w:p w:rsidR="0078009D" w:rsidRDefault="0078009D" w:rsidP="0078009D">
      <w:pPr>
        <w:pStyle w:val="a3"/>
        <w:spacing w:line="360" w:lineRule="auto"/>
        <w:ind w:right="84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61"/>
        </w:rPr>
        <w:t xml:space="preserve"> </w:t>
      </w:r>
      <w:r>
        <w:t>сообщения,</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несущественные</w:t>
      </w:r>
      <w:r>
        <w:rPr>
          <w:spacing w:val="-4"/>
        </w:rPr>
        <w:t xml:space="preserve"> </w:t>
      </w:r>
      <w:r>
        <w:t>для</w:t>
      </w:r>
      <w:r>
        <w:rPr>
          <w:spacing w:val="-2"/>
        </w:rPr>
        <w:t xml:space="preserve"> </w:t>
      </w:r>
      <w:r>
        <w:t>понимания</w:t>
      </w:r>
      <w:r>
        <w:rPr>
          <w:spacing w:val="-3"/>
        </w:rPr>
        <w:t xml:space="preserve"> </w:t>
      </w:r>
      <w:r>
        <w:t>основного</w:t>
      </w:r>
      <w:r>
        <w:rPr>
          <w:spacing w:val="-2"/>
        </w:rPr>
        <w:t xml:space="preserve"> </w:t>
      </w:r>
      <w:r>
        <w:t>содержания.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4"/>
      </w:pPr>
      <w:r>
        <w:t>Аудирование с пониманием нужной (интересующей, запрашиваемой) информации</w:t>
      </w:r>
      <w:r>
        <w:rPr>
          <w:spacing w:val="1"/>
        </w:rPr>
        <w:t xml:space="preserve"> </w:t>
      </w:r>
      <w:r>
        <w:t>предполагает</w:t>
      </w:r>
      <w:r>
        <w:rPr>
          <w:spacing w:val="1"/>
        </w:rPr>
        <w:t xml:space="preserve"> </w:t>
      </w:r>
      <w:r>
        <w:t>умение выделять нужную</w:t>
      </w:r>
      <w:r>
        <w:rPr>
          <w:spacing w:val="1"/>
        </w:rPr>
        <w:t xml:space="preserve"> </w:t>
      </w:r>
      <w:r>
        <w:t>(интересующую,запрашиваемую) 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2"/>
        </w:rPr>
        <w:t xml:space="preserve"> </w:t>
      </w:r>
      <w:r>
        <w:t>(явной)</w:t>
      </w:r>
      <w:r>
        <w:rPr>
          <w:spacing w:val="-1"/>
        </w:rPr>
        <w:t xml:space="preserve"> </w:t>
      </w:r>
      <w:r>
        <w:t>форме, в</w:t>
      </w:r>
      <w:r>
        <w:rPr>
          <w:spacing w:val="-2"/>
        </w:rPr>
        <w:t xml:space="preserve"> </w:t>
      </w:r>
      <w:r>
        <w:t>воспринимаемом</w:t>
      </w:r>
      <w:r>
        <w:rPr>
          <w:spacing w:val="-2"/>
        </w:rPr>
        <w:t xml:space="preserve"> </w:t>
      </w:r>
      <w:r>
        <w:t>на</w:t>
      </w:r>
      <w:r>
        <w:rPr>
          <w:spacing w:val="-3"/>
        </w:rPr>
        <w:t xml:space="preserve"> </w:t>
      </w:r>
      <w:r>
        <w:t>слух</w:t>
      </w:r>
      <w:r>
        <w:rPr>
          <w:spacing w:val="1"/>
        </w:rPr>
        <w:t xml:space="preserve"> </w:t>
      </w:r>
      <w:r>
        <w:t>тексте.</w:t>
      </w:r>
    </w:p>
    <w:p w:rsidR="0078009D" w:rsidRDefault="0078009D" w:rsidP="0078009D">
      <w:pPr>
        <w:pStyle w:val="a3"/>
        <w:spacing w:before="2" w:line="360" w:lineRule="auto"/>
        <w:ind w:right="845"/>
      </w:pPr>
      <w:r>
        <w:t xml:space="preserve">Тексты  </w:t>
      </w:r>
      <w:r>
        <w:rPr>
          <w:spacing w:val="50"/>
        </w:rPr>
        <w:t xml:space="preserve"> </w:t>
      </w:r>
      <w:r>
        <w:t xml:space="preserve">для   </w:t>
      </w:r>
      <w:r>
        <w:rPr>
          <w:spacing w:val="49"/>
        </w:rPr>
        <w:t xml:space="preserve"> </w:t>
      </w:r>
      <w:r>
        <w:t xml:space="preserve">аудирования:   </w:t>
      </w:r>
      <w:r>
        <w:rPr>
          <w:spacing w:val="50"/>
        </w:rPr>
        <w:t xml:space="preserve"> </w:t>
      </w:r>
      <w:r>
        <w:t xml:space="preserve">диалог   </w:t>
      </w:r>
      <w:r>
        <w:rPr>
          <w:spacing w:val="49"/>
        </w:rPr>
        <w:t xml:space="preserve"> </w:t>
      </w:r>
      <w:r>
        <w:t xml:space="preserve">(беседа),   </w:t>
      </w:r>
      <w:r>
        <w:rPr>
          <w:spacing w:val="47"/>
        </w:rPr>
        <w:t xml:space="preserve"> </w:t>
      </w:r>
      <w:r>
        <w:t xml:space="preserve">высказывания   </w:t>
      </w:r>
      <w:r>
        <w:rPr>
          <w:spacing w:val="49"/>
        </w:rPr>
        <w:t xml:space="preserve"> </w:t>
      </w:r>
      <w:r>
        <w:t>собеседников</w:t>
      </w:r>
      <w:r>
        <w:rPr>
          <w:spacing w:val="-58"/>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78009D" w:rsidRDefault="0078009D" w:rsidP="0078009D">
      <w:pPr>
        <w:pStyle w:val="a3"/>
        <w:spacing w:line="360" w:lineRule="auto"/>
        <w:ind w:right="850"/>
      </w:pPr>
      <w:r>
        <w:t>Языковая сложность текстов для аудирования должна соответствовать базовому</w:t>
      </w:r>
      <w:r>
        <w:rPr>
          <w:spacing w:val="1"/>
        </w:rPr>
        <w:t xml:space="preserve"> </w:t>
      </w:r>
      <w:r>
        <w:t>уровню</w:t>
      </w:r>
      <w:r>
        <w:rPr>
          <w:spacing w:val="-1"/>
        </w:rPr>
        <w:t xml:space="preserve"> </w:t>
      </w:r>
      <w:r>
        <w:t>(А2 – допороговому</w:t>
      </w:r>
      <w:r>
        <w:rPr>
          <w:spacing w:val="-2"/>
        </w:rPr>
        <w:t xml:space="preserve"> </w:t>
      </w:r>
      <w:r>
        <w:t>уровню по общеевропейской</w:t>
      </w:r>
      <w:r>
        <w:rPr>
          <w:spacing w:val="-1"/>
        </w:rPr>
        <w:t xml:space="preserve"> </w:t>
      </w:r>
      <w:r>
        <w:t>шкале).</w:t>
      </w:r>
    </w:p>
    <w:p w:rsidR="0078009D" w:rsidRDefault="0078009D" w:rsidP="0078009D">
      <w:pPr>
        <w:pStyle w:val="a3"/>
        <w:ind w:left="870" w:firstLine="0"/>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1"/>
        </w:rPr>
        <w:t xml:space="preserve"> </w:t>
      </w:r>
      <w:r>
        <w:t>аудирования –</w:t>
      </w:r>
      <w:r>
        <w:rPr>
          <w:spacing w:val="-2"/>
        </w:rPr>
        <w:t xml:space="preserve"> </w:t>
      </w:r>
      <w:r>
        <w:t>до</w:t>
      </w:r>
      <w:r>
        <w:rPr>
          <w:spacing w:val="-1"/>
        </w:rPr>
        <w:t xml:space="preserve"> </w:t>
      </w:r>
      <w:r>
        <w:t>2</w:t>
      </w:r>
      <w:r>
        <w:rPr>
          <w:spacing w:val="-2"/>
        </w:rPr>
        <w:t xml:space="preserve"> </w:t>
      </w:r>
      <w:r>
        <w:t>минут.</w:t>
      </w:r>
    </w:p>
    <w:p w:rsidR="0078009D" w:rsidRDefault="0078009D" w:rsidP="00E90C2F">
      <w:pPr>
        <w:pStyle w:val="a5"/>
        <w:numPr>
          <w:ilvl w:val="3"/>
          <w:numId w:val="58"/>
        </w:numPr>
        <w:tabs>
          <w:tab w:val="left" w:pos="1890"/>
        </w:tabs>
        <w:spacing w:before="137"/>
        <w:ind w:hanging="1021"/>
        <w:jc w:val="both"/>
        <w:rPr>
          <w:sz w:val="24"/>
        </w:rPr>
      </w:pPr>
      <w:r>
        <w:rPr>
          <w:sz w:val="24"/>
        </w:rPr>
        <w:t>Смысловое</w:t>
      </w:r>
      <w:r>
        <w:rPr>
          <w:spacing w:val="-4"/>
          <w:sz w:val="24"/>
        </w:rPr>
        <w:t xml:space="preserve"> </w:t>
      </w:r>
      <w:r>
        <w:rPr>
          <w:sz w:val="24"/>
        </w:rPr>
        <w:t>чтение.</w:t>
      </w:r>
    </w:p>
    <w:p w:rsidR="0078009D" w:rsidRDefault="0078009D" w:rsidP="0078009D">
      <w:pPr>
        <w:pStyle w:val="a3"/>
        <w:spacing w:before="140" w:line="360" w:lineRule="auto"/>
        <w:ind w:right="846"/>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 текста.</w:t>
      </w:r>
    </w:p>
    <w:p w:rsidR="0078009D" w:rsidRDefault="0078009D" w:rsidP="0078009D">
      <w:pPr>
        <w:pStyle w:val="a3"/>
        <w:spacing w:line="360" w:lineRule="auto"/>
        <w:ind w:right="84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 логическую последовательность главных фактов, событий, разбивать текст на</w:t>
      </w:r>
      <w:r>
        <w:rPr>
          <w:spacing w:val="1"/>
        </w:rPr>
        <w:t xml:space="preserve"> </w:t>
      </w:r>
      <w:r>
        <w:t xml:space="preserve">относительно     </w:t>
      </w:r>
      <w:r>
        <w:rPr>
          <w:spacing w:val="1"/>
        </w:rPr>
        <w:t xml:space="preserve"> </w:t>
      </w:r>
      <w:r>
        <w:t xml:space="preserve">самостоятельные      </w:t>
      </w:r>
      <w:r>
        <w:rPr>
          <w:spacing w:val="1"/>
        </w:rPr>
        <w:t xml:space="preserve"> </w:t>
      </w:r>
      <w:r>
        <w:t xml:space="preserve">смысловые      </w:t>
      </w:r>
      <w:r>
        <w:rPr>
          <w:spacing w:val="1"/>
        </w:rPr>
        <w:t xml:space="preserve"> </w:t>
      </w:r>
      <w:r>
        <w:t xml:space="preserve">части,      </w:t>
      </w:r>
      <w:r>
        <w:rPr>
          <w:spacing w:val="1"/>
        </w:rPr>
        <w:t xml:space="preserve"> </w:t>
      </w:r>
      <w:r>
        <w:t xml:space="preserve">озаглавливать      </w:t>
      </w:r>
      <w:r>
        <w:rPr>
          <w:spacing w:val="1"/>
        </w:rPr>
        <w:t xml:space="preserve"> </w:t>
      </w:r>
      <w:r>
        <w:t>текст</w:t>
      </w:r>
      <w:r>
        <w:rPr>
          <w:spacing w:val="-57"/>
        </w:rPr>
        <w:t xml:space="preserve"> </w:t>
      </w:r>
      <w:r>
        <w:t xml:space="preserve">(его    </w:t>
      </w:r>
      <w:r>
        <w:rPr>
          <w:spacing w:val="1"/>
        </w:rPr>
        <w:t xml:space="preserve"> </w:t>
      </w:r>
      <w:r>
        <w:t xml:space="preserve">отдельные    </w:t>
      </w:r>
      <w:r>
        <w:rPr>
          <w:spacing w:val="1"/>
        </w:rPr>
        <w:t xml:space="preserve"> </w:t>
      </w:r>
      <w:r>
        <w:t xml:space="preserve">части),    </w:t>
      </w:r>
      <w:r>
        <w:rPr>
          <w:spacing w:val="1"/>
        </w:rPr>
        <w:t xml:space="preserve"> </w:t>
      </w:r>
      <w:r>
        <w:t xml:space="preserve">игнорировать    </w:t>
      </w:r>
      <w:r>
        <w:rPr>
          <w:spacing w:val="1"/>
        </w:rPr>
        <w:t xml:space="preserve"> </w:t>
      </w:r>
      <w:r>
        <w:t>незнакомые      слова,      несущественные</w:t>
      </w:r>
      <w:r>
        <w:rPr>
          <w:spacing w:val="-57"/>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78009D" w:rsidRDefault="0078009D" w:rsidP="0078009D">
      <w:pPr>
        <w:pStyle w:val="a3"/>
        <w:spacing w:line="360" w:lineRule="auto"/>
        <w:ind w:right="845"/>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и имплицитной форме (неявной)</w:t>
      </w:r>
      <w:r>
        <w:rPr>
          <w:spacing w:val="1"/>
        </w:rPr>
        <w:t xml:space="preserve"> </w:t>
      </w:r>
      <w:r>
        <w:t>форме, оценивать найденную информацию с точки зрения еѐ значимости для решения</w:t>
      </w:r>
      <w:r>
        <w:rPr>
          <w:spacing w:val="1"/>
        </w:rPr>
        <w:t xml:space="preserve"> </w:t>
      </w:r>
      <w:r>
        <w:t>коммуникативной</w:t>
      </w:r>
      <w:r>
        <w:rPr>
          <w:spacing w:val="-3"/>
        </w:rPr>
        <w:t xml:space="preserve"> </w:t>
      </w:r>
      <w:r>
        <w:t>задачи.</w:t>
      </w:r>
    </w:p>
    <w:p w:rsidR="0078009D" w:rsidRDefault="0078009D" w:rsidP="0078009D">
      <w:pPr>
        <w:pStyle w:val="a3"/>
        <w:spacing w:before="1" w:line="360" w:lineRule="auto"/>
        <w:ind w:right="853"/>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78009D" w:rsidRDefault="0078009D" w:rsidP="0078009D">
      <w:pPr>
        <w:pStyle w:val="a3"/>
        <w:spacing w:before="1" w:line="360" w:lineRule="auto"/>
        <w:ind w:right="847"/>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61"/>
        </w:rPr>
        <w:t xml:space="preserve"> </w:t>
      </w:r>
      <w:r>
        <w:t>текста,</w:t>
      </w:r>
      <w:r>
        <w:rPr>
          <w:spacing w:val="61"/>
        </w:rPr>
        <w:t xml:space="preserve"> </w:t>
      </w:r>
      <w:r>
        <w:t>выборочного</w:t>
      </w:r>
      <w:r>
        <w:rPr>
          <w:spacing w:val="61"/>
        </w:rPr>
        <w:t xml:space="preserve"> </w:t>
      </w:r>
      <w:r>
        <w:t>перевода),</w:t>
      </w:r>
      <w:r>
        <w:rPr>
          <w:spacing w:val="61"/>
        </w:rPr>
        <w:t xml:space="preserve"> </w:t>
      </w:r>
      <w:r>
        <w:t>устанавливать</w:t>
      </w:r>
      <w:r>
        <w:rPr>
          <w:spacing w:val="1"/>
        </w:rPr>
        <w:t xml:space="preserve"> </w:t>
      </w:r>
      <w:r>
        <w:t>причинно-следственную</w:t>
      </w:r>
      <w:r>
        <w:rPr>
          <w:spacing w:val="10"/>
        </w:rPr>
        <w:t xml:space="preserve"> </w:t>
      </w:r>
      <w:r>
        <w:t>взаимосвязь</w:t>
      </w:r>
      <w:r>
        <w:rPr>
          <w:spacing w:val="10"/>
        </w:rPr>
        <w:t xml:space="preserve"> </w:t>
      </w:r>
      <w:r>
        <w:t>изложенных</w:t>
      </w:r>
      <w:r>
        <w:rPr>
          <w:spacing w:val="11"/>
        </w:rPr>
        <w:t xml:space="preserve"> </w:t>
      </w:r>
      <w:r>
        <w:t>в</w:t>
      </w:r>
      <w:r>
        <w:rPr>
          <w:spacing w:val="9"/>
        </w:rPr>
        <w:t xml:space="preserve"> </w:t>
      </w:r>
      <w:r>
        <w:t>тексте</w:t>
      </w:r>
      <w:r>
        <w:rPr>
          <w:spacing w:val="8"/>
        </w:rPr>
        <w:t xml:space="preserve"> </w:t>
      </w:r>
      <w:r>
        <w:t>фактов</w:t>
      </w:r>
      <w:r>
        <w:rPr>
          <w:spacing w:val="9"/>
        </w:rPr>
        <w:t xml:space="preserve"> </w:t>
      </w:r>
      <w:r>
        <w:t>и</w:t>
      </w:r>
      <w:r>
        <w:rPr>
          <w:spacing w:val="10"/>
        </w:rPr>
        <w:t xml:space="preserve"> </w:t>
      </w:r>
      <w:r>
        <w:t>событий,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5" w:firstLine="0"/>
      </w:pPr>
      <w:r>
        <w:t>восстанавливать</w:t>
      </w:r>
      <w:r>
        <w:rPr>
          <w:spacing w:val="1"/>
        </w:rPr>
        <w:t xml:space="preserve"> </w:t>
      </w:r>
      <w:r>
        <w:t>текст</w:t>
      </w:r>
      <w:r>
        <w:rPr>
          <w:spacing w:val="1"/>
        </w:rPr>
        <w:t xml:space="preserve"> </w:t>
      </w:r>
      <w:r>
        <w:t>из</w:t>
      </w:r>
      <w:r>
        <w:rPr>
          <w:spacing w:val="1"/>
        </w:rPr>
        <w:t xml:space="preserve"> </w:t>
      </w:r>
      <w:r>
        <w:t>разрозненных</w:t>
      </w:r>
      <w:r>
        <w:rPr>
          <w:spacing w:val="1"/>
        </w:rPr>
        <w:t xml:space="preserve"> </w:t>
      </w:r>
      <w:r>
        <w:t>абзацев</w:t>
      </w:r>
      <w:r>
        <w:rPr>
          <w:spacing w:val="1"/>
        </w:rPr>
        <w:t xml:space="preserve"> </w:t>
      </w:r>
      <w:r>
        <w:t>или</w:t>
      </w:r>
      <w:r>
        <w:rPr>
          <w:spacing w:val="1"/>
        </w:rPr>
        <w:t xml:space="preserve"> </w:t>
      </w:r>
      <w:r>
        <w:t>путѐм</w:t>
      </w:r>
      <w:r>
        <w:rPr>
          <w:spacing w:val="1"/>
        </w:rPr>
        <w:t xml:space="preserve"> </w:t>
      </w:r>
      <w:r>
        <w:t>добавления</w:t>
      </w:r>
      <w:r>
        <w:rPr>
          <w:spacing w:val="1"/>
        </w:rPr>
        <w:t xml:space="preserve"> </w:t>
      </w:r>
      <w:r>
        <w:t>выпущенных</w:t>
      </w:r>
      <w:r>
        <w:rPr>
          <w:spacing w:val="1"/>
        </w:rPr>
        <w:t xml:space="preserve"> </w:t>
      </w:r>
      <w:r>
        <w:t>фрагментов.</w:t>
      </w:r>
    </w:p>
    <w:p w:rsidR="0078009D" w:rsidRDefault="0078009D" w:rsidP="0078009D">
      <w:pPr>
        <w:pStyle w:val="a3"/>
        <w:spacing w:line="360" w:lineRule="auto"/>
        <w:ind w:right="845"/>
      </w:pPr>
      <w:r>
        <w:t xml:space="preserve">Тексты   </w:t>
      </w:r>
      <w:r>
        <w:rPr>
          <w:spacing w:val="51"/>
        </w:rPr>
        <w:t xml:space="preserve"> </w:t>
      </w:r>
      <w:r>
        <w:t xml:space="preserve">для   </w:t>
      </w:r>
      <w:r>
        <w:rPr>
          <w:spacing w:val="51"/>
        </w:rPr>
        <w:t xml:space="preserve"> </w:t>
      </w:r>
      <w:r>
        <w:t xml:space="preserve">чтения:   </w:t>
      </w:r>
      <w:r>
        <w:rPr>
          <w:spacing w:val="51"/>
        </w:rPr>
        <w:t xml:space="preserve"> </w:t>
      </w:r>
      <w:r>
        <w:t xml:space="preserve">диалог    </w:t>
      </w:r>
      <w:r>
        <w:rPr>
          <w:spacing w:val="49"/>
        </w:rPr>
        <w:t xml:space="preserve"> </w:t>
      </w:r>
      <w:r>
        <w:t xml:space="preserve">(беседа),    </w:t>
      </w:r>
      <w:r>
        <w:rPr>
          <w:spacing w:val="50"/>
        </w:rPr>
        <w:t xml:space="preserve"> </w:t>
      </w:r>
      <w:r>
        <w:t xml:space="preserve">интервью,    </w:t>
      </w:r>
      <w:r>
        <w:rPr>
          <w:spacing w:val="50"/>
        </w:rPr>
        <w:t xml:space="preserve"> </w:t>
      </w:r>
      <w:r>
        <w:t xml:space="preserve">рассказ,    </w:t>
      </w:r>
      <w:r>
        <w:rPr>
          <w:spacing w:val="50"/>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w:t>
      </w:r>
      <w:r>
        <w:rPr>
          <w:spacing w:val="1"/>
        </w:rPr>
        <w:t xml:space="preserve"> </w:t>
      </w:r>
      <w:r>
        <w:t>личного</w:t>
      </w:r>
      <w:r>
        <w:rPr>
          <w:spacing w:val="-4"/>
        </w:rPr>
        <w:t xml:space="preserve"> </w:t>
      </w:r>
      <w:r>
        <w:t>характера,</w:t>
      </w:r>
      <w:r>
        <w:rPr>
          <w:spacing w:val="-1"/>
        </w:rPr>
        <w:t xml:space="preserve"> </w:t>
      </w:r>
      <w:r>
        <w:t>стихотворение; несплошной</w:t>
      </w:r>
      <w:r>
        <w:rPr>
          <w:spacing w:val="-1"/>
        </w:rPr>
        <w:t xml:space="preserve"> </w:t>
      </w:r>
      <w:r>
        <w:t>текст (таблица,</w:t>
      </w:r>
      <w:r>
        <w:rPr>
          <w:spacing w:val="-1"/>
        </w:rPr>
        <w:t xml:space="preserve"> </w:t>
      </w:r>
      <w:r>
        <w:t>диаграмма).</w:t>
      </w:r>
    </w:p>
    <w:p w:rsidR="0078009D" w:rsidRDefault="0078009D" w:rsidP="0078009D">
      <w:pPr>
        <w:pStyle w:val="a3"/>
        <w:spacing w:line="360" w:lineRule="auto"/>
        <w:ind w:right="854"/>
      </w:pPr>
      <w:r>
        <w:t>Языковая сложность текстов для чтения должна соответствовать базовому уровню</w:t>
      </w:r>
      <w:r>
        <w:rPr>
          <w:spacing w:val="1"/>
        </w:rPr>
        <w:t xml:space="preserve"> </w:t>
      </w:r>
      <w:r>
        <w:t>(А2</w:t>
      </w:r>
      <w:r>
        <w:rPr>
          <w:spacing w:val="-2"/>
        </w:rPr>
        <w:t xml:space="preserve"> </w:t>
      </w:r>
      <w:r>
        <w:t>–</w:t>
      </w:r>
      <w:r>
        <w:rPr>
          <w:spacing w:val="-1"/>
        </w:rPr>
        <w:t xml:space="preserve"> </w:t>
      </w:r>
      <w:r>
        <w:t>допороговому</w:t>
      </w:r>
      <w:r>
        <w:rPr>
          <w:spacing w:val="-1"/>
        </w:rPr>
        <w:t xml:space="preserve"> </w:t>
      </w:r>
      <w:r>
        <w:t>уровню по общеевропейской шкале).</w:t>
      </w:r>
    </w:p>
    <w:p w:rsidR="0078009D" w:rsidRDefault="0078009D" w:rsidP="0078009D">
      <w:pPr>
        <w:pStyle w:val="a3"/>
        <w:ind w:left="870" w:firstLine="0"/>
      </w:pPr>
      <w:r>
        <w:t>Объѐм</w:t>
      </w:r>
      <w:r>
        <w:rPr>
          <w:spacing w:val="-4"/>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500–600</w:t>
      </w:r>
      <w:r>
        <w:rPr>
          <w:spacing w:val="-1"/>
        </w:rPr>
        <w:t xml:space="preserve"> </w:t>
      </w:r>
      <w:r>
        <w:t>слов.</w:t>
      </w:r>
    </w:p>
    <w:p w:rsidR="0078009D" w:rsidRDefault="0078009D" w:rsidP="00E90C2F">
      <w:pPr>
        <w:pStyle w:val="a5"/>
        <w:numPr>
          <w:ilvl w:val="3"/>
          <w:numId w:val="58"/>
        </w:numPr>
        <w:tabs>
          <w:tab w:val="left" w:pos="1890"/>
        </w:tabs>
        <w:spacing w:before="135" w:line="360" w:lineRule="auto"/>
        <w:ind w:left="869" w:right="5857" w:firstLine="0"/>
        <w:jc w:val="both"/>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78009D" w:rsidRDefault="0078009D" w:rsidP="0078009D">
      <w:pPr>
        <w:pStyle w:val="a3"/>
        <w:ind w:left="869"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t>сообщения;</w:t>
      </w:r>
    </w:p>
    <w:p w:rsidR="0078009D" w:rsidRDefault="0078009D" w:rsidP="0078009D">
      <w:pPr>
        <w:pStyle w:val="a3"/>
        <w:spacing w:before="137" w:line="360" w:lineRule="auto"/>
        <w:ind w:right="846"/>
      </w:pPr>
      <w:r>
        <w:t>заполнение</w:t>
      </w:r>
      <w:r>
        <w:rPr>
          <w:spacing w:val="108"/>
        </w:rPr>
        <w:t xml:space="preserve"> </w:t>
      </w:r>
      <w:r>
        <w:t xml:space="preserve">анкет  </w:t>
      </w:r>
      <w:r>
        <w:rPr>
          <w:spacing w:val="48"/>
        </w:rPr>
        <w:t xml:space="preserve"> </w:t>
      </w:r>
      <w:r>
        <w:t xml:space="preserve">и  </w:t>
      </w:r>
      <w:r>
        <w:rPr>
          <w:spacing w:val="46"/>
        </w:rPr>
        <w:t xml:space="preserve"> </w:t>
      </w:r>
      <w:r>
        <w:t xml:space="preserve">формуляров:  </w:t>
      </w:r>
      <w:r>
        <w:rPr>
          <w:spacing w:val="50"/>
        </w:rPr>
        <w:t xml:space="preserve"> </w:t>
      </w:r>
      <w:r>
        <w:t xml:space="preserve">сообщение  </w:t>
      </w:r>
      <w:r>
        <w:rPr>
          <w:spacing w:val="47"/>
        </w:rPr>
        <w:t xml:space="preserve"> </w:t>
      </w:r>
      <w:r>
        <w:t xml:space="preserve">о  </w:t>
      </w:r>
      <w:r>
        <w:rPr>
          <w:spacing w:val="48"/>
        </w:rPr>
        <w:t xml:space="preserve"> </w:t>
      </w:r>
      <w:r>
        <w:t xml:space="preserve">себе  </w:t>
      </w:r>
      <w:r>
        <w:rPr>
          <w:spacing w:val="47"/>
        </w:rPr>
        <w:t xml:space="preserve"> </w:t>
      </w:r>
      <w:r>
        <w:t xml:space="preserve">основных  </w:t>
      </w:r>
      <w:r>
        <w:rPr>
          <w:spacing w:val="50"/>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line="360" w:lineRule="auto"/>
        <w:ind w:right="851"/>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извинение,</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(объѐм</w:t>
      </w:r>
      <w:r>
        <w:rPr>
          <w:spacing w:val="-2"/>
        </w:rPr>
        <w:t xml:space="preserve"> </w:t>
      </w:r>
      <w:r>
        <w:t>письма</w:t>
      </w:r>
      <w:r>
        <w:rPr>
          <w:spacing w:val="4"/>
        </w:rPr>
        <w:t xml:space="preserve"> </w:t>
      </w:r>
      <w:r>
        <w:t>–</w:t>
      </w:r>
      <w:r>
        <w:rPr>
          <w:spacing w:val="-1"/>
        </w:rPr>
        <w:t xml:space="preserve"> </w:t>
      </w:r>
      <w:r>
        <w:t>до</w:t>
      </w:r>
      <w:r>
        <w:rPr>
          <w:spacing w:val="-1"/>
        </w:rPr>
        <w:t xml:space="preserve"> </w:t>
      </w:r>
      <w:r>
        <w:t>120</w:t>
      </w:r>
      <w:r>
        <w:rPr>
          <w:spacing w:val="-1"/>
        </w:rPr>
        <w:t xml:space="preserve"> </w:t>
      </w:r>
      <w:r>
        <w:t>слов);</w:t>
      </w:r>
    </w:p>
    <w:p w:rsidR="0078009D" w:rsidRDefault="0078009D" w:rsidP="0078009D">
      <w:pPr>
        <w:pStyle w:val="a3"/>
        <w:spacing w:before="2" w:line="360" w:lineRule="auto"/>
        <w:ind w:right="842"/>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прочитанный/прослушанный текст</w:t>
      </w:r>
      <w:r>
        <w:rPr>
          <w:spacing w:val="1"/>
        </w:rPr>
        <w:t xml:space="preserve"> </w:t>
      </w:r>
      <w:r>
        <w:t>(объѐм письменного высказывания</w:t>
      </w:r>
      <w:r>
        <w:rPr>
          <w:spacing w:val="60"/>
        </w:rPr>
        <w:t xml:space="preserve"> </w:t>
      </w:r>
      <w:r>
        <w:t>–</w:t>
      </w:r>
      <w:r>
        <w:rPr>
          <w:spacing w:val="1"/>
        </w:rPr>
        <w:t xml:space="preserve"> </w:t>
      </w:r>
      <w:r>
        <w:t>до</w:t>
      </w:r>
      <w:r>
        <w:rPr>
          <w:spacing w:val="-1"/>
        </w:rPr>
        <w:t xml:space="preserve"> </w:t>
      </w:r>
      <w:r>
        <w:t>120 слов);</w:t>
      </w:r>
    </w:p>
    <w:p w:rsidR="0078009D" w:rsidRDefault="0078009D" w:rsidP="0078009D">
      <w:pPr>
        <w:pStyle w:val="a3"/>
        <w:spacing w:line="360" w:lineRule="auto"/>
        <w:ind w:right="848"/>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78009D" w:rsidRDefault="0078009D" w:rsidP="0078009D">
      <w:pPr>
        <w:pStyle w:val="a3"/>
        <w:spacing w:line="362" w:lineRule="auto"/>
        <w:ind w:left="869" w:right="845" w:firstLine="0"/>
      </w:pPr>
      <w:r>
        <w:t>преобразование таблицы, схемы в текстовый вариант представления информации;</w:t>
      </w:r>
      <w:r>
        <w:rPr>
          <w:spacing w:val="1"/>
        </w:rPr>
        <w:t xml:space="preserve"> </w:t>
      </w:r>
      <w:r>
        <w:t>письменное</w:t>
      </w:r>
      <w:r>
        <w:rPr>
          <w:spacing w:val="32"/>
        </w:rPr>
        <w:t xml:space="preserve"> </w:t>
      </w:r>
      <w:r>
        <w:t>представление</w:t>
      </w:r>
      <w:r>
        <w:rPr>
          <w:spacing w:val="35"/>
        </w:rPr>
        <w:t xml:space="preserve"> </w:t>
      </w:r>
      <w:r>
        <w:t>результатов</w:t>
      </w:r>
      <w:r>
        <w:rPr>
          <w:spacing w:val="35"/>
        </w:rPr>
        <w:t xml:space="preserve"> </w:t>
      </w:r>
      <w:r>
        <w:t>выполненной</w:t>
      </w:r>
      <w:r>
        <w:rPr>
          <w:spacing w:val="36"/>
        </w:rPr>
        <w:t xml:space="preserve"> </w:t>
      </w:r>
      <w:r>
        <w:t>проектной</w:t>
      </w:r>
      <w:r>
        <w:rPr>
          <w:spacing w:val="37"/>
        </w:rPr>
        <w:t xml:space="preserve"> </w:t>
      </w:r>
      <w:r>
        <w:t>работы</w:t>
      </w:r>
      <w:r>
        <w:rPr>
          <w:spacing w:val="35"/>
        </w:rPr>
        <w:t xml:space="preserve"> </w:t>
      </w:r>
      <w:r>
        <w:t>(объѐм</w:t>
      </w:r>
      <w:r>
        <w:rPr>
          <w:spacing w:val="44"/>
        </w:rPr>
        <w:t xml:space="preserve"> </w:t>
      </w:r>
      <w:r>
        <w:t>–</w:t>
      </w:r>
    </w:p>
    <w:p w:rsidR="0078009D" w:rsidRDefault="0078009D" w:rsidP="0078009D">
      <w:pPr>
        <w:pStyle w:val="a3"/>
        <w:spacing w:line="271" w:lineRule="exact"/>
        <w:ind w:firstLine="0"/>
      </w:pPr>
      <w:r>
        <w:t>100–120</w:t>
      </w:r>
      <w:r>
        <w:rPr>
          <w:spacing w:val="-2"/>
        </w:rPr>
        <w:t xml:space="preserve"> </w:t>
      </w:r>
      <w:r>
        <w:t>слов).</w:t>
      </w:r>
    </w:p>
    <w:p w:rsidR="0078009D" w:rsidRDefault="0078009D" w:rsidP="00E90C2F">
      <w:pPr>
        <w:pStyle w:val="a5"/>
        <w:numPr>
          <w:ilvl w:val="2"/>
          <w:numId w:val="57"/>
        </w:numPr>
        <w:tabs>
          <w:tab w:val="left" w:pos="1710"/>
        </w:tabs>
        <w:spacing w:before="138"/>
        <w:jc w:val="both"/>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78009D" w:rsidRDefault="0078009D" w:rsidP="00E90C2F">
      <w:pPr>
        <w:pStyle w:val="a5"/>
        <w:numPr>
          <w:ilvl w:val="3"/>
          <w:numId w:val="57"/>
        </w:numPr>
        <w:tabs>
          <w:tab w:val="left" w:pos="1890"/>
        </w:tabs>
        <w:spacing w:before="137"/>
        <w:jc w:val="both"/>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39" w:line="360" w:lineRule="auto"/>
        <w:ind w:right="847"/>
      </w:pPr>
      <w:r>
        <w:t xml:space="preserve">Различение   на   слух  </w:t>
      </w:r>
      <w:r>
        <w:rPr>
          <w:spacing w:val="1"/>
        </w:rPr>
        <w:t xml:space="preserve"> </w:t>
      </w:r>
      <w:r>
        <w:t>и    адекватное,   без    фонематических    ошибок,   ведущих</w:t>
      </w:r>
      <w:r>
        <w:rPr>
          <w:spacing w:val="-57"/>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 xml:space="preserve">ударения  </w:t>
      </w:r>
      <w:r>
        <w:rPr>
          <w:spacing w:val="46"/>
        </w:rPr>
        <w:t xml:space="preserve"> </w:t>
      </w:r>
      <w:r>
        <w:t xml:space="preserve">и   </w:t>
      </w:r>
      <w:r>
        <w:rPr>
          <w:spacing w:val="45"/>
        </w:rPr>
        <w:t xml:space="preserve"> </w:t>
      </w:r>
      <w:r>
        <w:t xml:space="preserve">фраз   </w:t>
      </w:r>
      <w:r>
        <w:rPr>
          <w:spacing w:val="45"/>
        </w:rPr>
        <w:t xml:space="preserve"> </w:t>
      </w:r>
      <w:r>
        <w:t xml:space="preserve">с   </w:t>
      </w:r>
      <w:r>
        <w:rPr>
          <w:spacing w:val="44"/>
        </w:rPr>
        <w:t xml:space="preserve"> </w:t>
      </w:r>
      <w:r>
        <w:t xml:space="preserve">соблюдением   </w:t>
      </w:r>
      <w:r>
        <w:rPr>
          <w:spacing w:val="44"/>
        </w:rPr>
        <w:t xml:space="preserve"> </w:t>
      </w:r>
      <w:r>
        <w:t xml:space="preserve">их   </w:t>
      </w:r>
      <w:r>
        <w:rPr>
          <w:spacing w:val="44"/>
        </w:rPr>
        <w:t xml:space="preserve"> </w:t>
      </w:r>
      <w:r>
        <w:t xml:space="preserve">ритмико-интонационных   </w:t>
      </w:r>
      <w:r>
        <w:rPr>
          <w:spacing w:val="46"/>
        </w:rPr>
        <w:t xml:space="preserve"> </w:t>
      </w:r>
      <w:r>
        <w:t>особенностей,</w:t>
      </w:r>
      <w:r>
        <w:rPr>
          <w:spacing w:val="-58"/>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78009D" w:rsidRDefault="0078009D" w:rsidP="0078009D">
      <w:pPr>
        <w:pStyle w:val="a3"/>
        <w:spacing w:line="275" w:lineRule="exact"/>
        <w:ind w:left="869" w:firstLine="0"/>
      </w:pPr>
      <w:r>
        <w:t>Выражение</w:t>
      </w:r>
      <w:r>
        <w:rPr>
          <w:spacing w:val="-4"/>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t>эмоции.</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pPr>
      <w:r>
        <w:t>Различение</w:t>
      </w:r>
      <w:r>
        <w:rPr>
          <w:spacing w:val="61"/>
        </w:rPr>
        <w:t xml:space="preserve"> </w:t>
      </w:r>
      <w:r>
        <w:t>на   слух   британского   и   американского   вариантов   произношения</w:t>
      </w:r>
      <w:r>
        <w:rPr>
          <w:spacing w:val="-57"/>
        </w:rPr>
        <w:t xml:space="preserve"> </w:t>
      </w:r>
      <w:r>
        <w:t>в</w:t>
      </w:r>
      <w:r>
        <w:rPr>
          <w:spacing w:val="-2"/>
        </w:rPr>
        <w:t xml:space="preserve"> </w:t>
      </w:r>
      <w:r>
        <w:t>прослушанных</w:t>
      </w:r>
      <w:r>
        <w:rPr>
          <w:spacing w:val="1"/>
        </w:rPr>
        <w:t xml:space="preserve"> </w:t>
      </w:r>
      <w:r>
        <w:t>текстах или</w:t>
      </w:r>
      <w:r>
        <w:rPr>
          <w:spacing w:val="3"/>
        </w:rPr>
        <w:t xml:space="preserve"> </w:t>
      </w:r>
      <w:r>
        <w:t>услышанных</w:t>
      </w:r>
      <w:r>
        <w:rPr>
          <w:spacing w:val="1"/>
        </w:rPr>
        <w:t xml:space="preserve"> </w:t>
      </w:r>
      <w:r>
        <w:t>высказываниях.</w:t>
      </w:r>
    </w:p>
    <w:p w:rsidR="0078009D" w:rsidRDefault="0078009D" w:rsidP="0078009D">
      <w:pPr>
        <w:pStyle w:val="a3"/>
        <w:spacing w:line="360" w:lineRule="auto"/>
        <w:ind w:right="848"/>
      </w:pPr>
      <w:r>
        <w:t>Чтение</w:t>
      </w:r>
      <w:r>
        <w:rPr>
          <w:spacing w:val="8"/>
        </w:rPr>
        <w:t xml:space="preserve"> </w:t>
      </w:r>
      <w:r>
        <w:t>вслух</w:t>
      </w:r>
      <w:r>
        <w:rPr>
          <w:spacing w:val="11"/>
        </w:rPr>
        <w:t xml:space="preserve"> </w:t>
      </w:r>
      <w:r>
        <w:t>небольших</w:t>
      </w:r>
      <w:r>
        <w:rPr>
          <w:spacing w:val="11"/>
        </w:rPr>
        <w:t xml:space="preserve"> </w:t>
      </w:r>
      <w:r>
        <w:t>текстов,</w:t>
      </w:r>
      <w:r>
        <w:rPr>
          <w:spacing w:val="9"/>
        </w:rPr>
        <w:t xml:space="preserve"> </w:t>
      </w:r>
      <w:r>
        <w:t>построенных</w:t>
      </w:r>
      <w:r>
        <w:rPr>
          <w:spacing w:val="11"/>
        </w:rPr>
        <w:t xml:space="preserve"> </w:t>
      </w:r>
      <w:r>
        <w:t>на</w:t>
      </w:r>
      <w:r>
        <w:rPr>
          <w:spacing w:val="8"/>
        </w:rPr>
        <w:t xml:space="preserve"> </w:t>
      </w:r>
      <w:r>
        <w:t>изученном</w:t>
      </w:r>
      <w:r>
        <w:rPr>
          <w:spacing w:val="9"/>
        </w:rPr>
        <w:t xml:space="preserve"> </w:t>
      </w:r>
      <w:r>
        <w:t>языковом</w:t>
      </w:r>
      <w:r>
        <w:rPr>
          <w:spacing w:val="8"/>
        </w:rPr>
        <w:t xml:space="preserve"> </w:t>
      </w:r>
      <w:r>
        <w:t>материале,</w:t>
      </w:r>
      <w:r>
        <w:rPr>
          <w:spacing w:val="-57"/>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2"/>
        </w:rPr>
        <w:t xml:space="preserve"> </w:t>
      </w:r>
      <w:r>
        <w:t>текста.</w:t>
      </w:r>
    </w:p>
    <w:p w:rsidR="0078009D" w:rsidRDefault="0078009D" w:rsidP="0078009D">
      <w:pPr>
        <w:pStyle w:val="a3"/>
        <w:spacing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78009D" w:rsidRDefault="0078009D" w:rsidP="0078009D">
      <w:pPr>
        <w:pStyle w:val="a3"/>
        <w:ind w:left="870" w:firstLine="0"/>
      </w:pPr>
      <w:r>
        <w:t>Объѐм</w:t>
      </w:r>
      <w:r>
        <w:rPr>
          <w:spacing w:val="-4"/>
        </w:rPr>
        <w:t xml:space="preserve"> </w:t>
      </w:r>
      <w:r>
        <w:t>текста</w:t>
      </w:r>
      <w:r>
        <w:rPr>
          <w:spacing w:val="-2"/>
        </w:rPr>
        <w:t xml:space="preserve"> </w:t>
      </w:r>
      <w:r>
        <w:t>для</w:t>
      </w:r>
      <w:r>
        <w:rPr>
          <w:spacing w:val="-1"/>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p>
    <w:p w:rsidR="0078009D" w:rsidRDefault="0078009D" w:rsidP="00E90C2F">
      <w:pPr>
        <w:pStyle w:val="a5"/>
        <w:numPr>
          <w:ilvl w:val="3"/>
          <w:numId w:val="57"/>
        </w:numPr>
        <w:tabs>
          <w:tab w:val="left" w:pos="1890"/>
        </w:tabs>
        <w:spacing w:before="133" w:line="362" w:lineRule="auto"/>
        <w:ind w:left="870" w:right="4749" w:firstLine="0"/>
        <w:jc w:val="both"/>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78009D" w:rsidRDefault="0078009D" w:rsidP="0078009D">
      <w:pPr>
        <w:pStyle w:val="a3"/>
        <w:spacing w:line="360" w:lineRule="auto"/>
        <w:ind w:right="847"/>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7"/>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1"/>
        </w:rPr>
        <w:t xml:space="preserve"> </w:t>
      </w:r>
      <w:r>
        <w:t>the other hand),</w:t>
      </w:r>
      <w:r>
        <w:rPr>
          <w:spacing w:val="1"/>
        </w:rPr>
        <w:t xml:space="preserve"> </w:t>
      </w:r>
      <w:r>
        <w:t>апострофа.</w:t>
      </w:r>
    </w:p>
    <w:p w:rsidR="0078009D" w:rsidRDefault="0078009D" w:rsidP="0078009D">
      <w:pPr>
        <w:pStyle w:val="a3"/>
        <w:spacing w:line="360" w:lineRule="auto"/>
        <w:ind w:right="844"/>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78009D" w:rsidRDefault="0078009D" w:rsidP="00E90C2F">
      <w:pPr>
        <w:pStyle w:val="a5"/>
        <w:numPr>
          <w:ilvl w:val="3"/>
          <w:numId w:val="57"/>
        </w:numPr>
        <w:tabs>
          <w:tab w:val="left" w:pos="1890"/>
        </w:tabs>
        <w:spacing w:line="275" w:lineRule="exact"/>
        <w:jc w:val="both"/>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78009D" w:rsidRDefault="0078009D" w:rsidP="0078009D">
      <w:pPr>
        <w:pStyle w:val="a3"/>
        <w:spacing w:before="136" w:line="360" w:lineRule="auto"/>
        <w:ind w:right="848"/>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78009D" w:rsidRDefault="0078009D" w:rsidP="0078009D">
      <w:pPr>
        <w:pStyle w:val="a3"/>
        <w:spacing w:line="360" w:lineRule="auto"/>
        <w:ind w:right="852"/>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2"/>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78009D" w:rsidRDefault="0078009D" w:rsidP="0078009D">
      <w:pPr>
        <w:pStyle w:val="a3"/>
        <w:spacing w:line="360" w:lineRule="auto"/>
        <w:ind w:right="851"/>
      </w:pPr>
      <w:r>
        <w:t>Объѐм</w:t>
      </w:r>
      <w:r>
        <w:rPr>
          <w:spacing w:val="1"/>
        </w:rPr>
        <w:t xml:space="preserve"> </w:t>
      </w:r>
      <w:r>
        <w:t>–</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60"/>
        </w:rPr>
        <w:t xml:space="preserve"> </w:t>
      </w:r>
      <w:r>
        <w:t>(включая</w:t>
      </w:r>
      <w:r>
        <w:rPr>
          <w:spacing w:val="-57"/>
        </w:rPr>
        <w:t xml:space="preserve"> </w:t>
      </w:r>
      <w:r>
        <w:t xml:space="preserve">1050   </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w:t>
      </w:r>
      <w:r>
        <w:rPr>
          <w:spacing w:val="1"/>
        </w:rPr>
        <w:t xml:space="preserve"> </w:t>
      </w:r>
      <w:r>
        <w:t>и     1350     лексических     единиц</w:t>
      </w:r>
      <w:r>
        <w:rPr>
          <w:spacing w:val="-57"/>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61"/>
        </w:rPr>
        <w:t xml:space="preserve"> </w:t>
      </w:r>
      <w:r>
        <w:t>продуктивного</w:t>
      </w:r>
      <w:r>
        <w:rPr>
          <w:spacing w:val="1"/>
        </w:rPr>
        <w:t xml:space="preserve"> </w:t>
      </w:r>
      <w:r>
        <w:t>минимума).</w:t>
      </w:r>
    </w:p>
    <w:p w:rsidR="0078009D" w:rsidRDefault="0078009D" w:rsidP="0078009D">
      <w:pPr>
        <w:pStyle w:val="a3"/>
        <w:ind w:left="870" w:firstLine="0"/>
      </w:pPr>
      <w:r>
        <w:t>Основные</w:t>
      </w:r>
      <w:r>
        <w:rPr>
          <w:spacing w:val="-7"/>
        </w:rPr>
        <w:t xml:space="preserve"> </w:t>
      </w:r>
      <w:r>
        <w:t>способы</w:t>
      </w:r>
      <w:r>
        <w:rPr>
          <w:spacing w:val="-4"/>
        </w:rPr>
        <w:t xml:space="preserve"> </w:t>
      </w:r>
      <w:r>
        <w:t>словообразования:</w:t>
      </w:r>
    </w:p>
    <w:p w:rsidR="0078009D" w:rsidRDefault="0078009D" w:rsidP="0078009D">
      <w:pPr>
        <w:pStyle w:val="a3"/>
        <w:spacing w:before="137"/>
        <w:ind w:left="870" w:firstLine="0"/>
      </w:pPr>
      <w:r>
        <w:t>а)</w:t>
      </w:r>
      <w:r>
        <w:rPr>
          <w:spacing w:val="-3"/>
        </w:rPr>
        <w:t xml:space="preserve"> </w:t>
      </w:r>
      <w:r>
        <w:t>аффиксация:</w:t>
      </w:r>
    </w:p>
    <w:p w:rsidR="0078009D" w:rsidRDefault="0078009D" w:rsidP="0078009D">
      <w:pPr>
        <w:pStyle w:val="a3"/>
        <w:spacing w:before="139"/>
        <w:ind w:left="870" w:firstLine="0"/>
        <w:jc w:val="left"/>
      </w:pPr>
      <w:r>
        <w:t>глаголов</w:t>
      </w:r>
      <w:r>
        <w:rPr>
          <w:spacing w:val="-3"/>
        </w:rPr>
        <w:t xml:space="preserve"> </w:t>
      </w:r>
      <w:r>
        <w:t>с</w:t>
      </w:r>
      <w:r>
        <w:rPr>
          <w:spacing w:val="-3"/>
        </w:rPr>
        <w:t xml:space="preserve"> </w:t>
      </w:r>
      <w:r>
        <w:t>помощью</w:t>
      </w:r>
      <w:r>
        <w:rPr>
          <w:spacing w:val="-1"/>
        </w:rPr>
        <w:t xml:space="preserve"> </w:t>
      </w:r>
      <w:r>
        <w:t>префиксов</w:t>
      </w:r>
      <w:r>
        <w:rPr>
          <w:spacing w:val="-2"/>
        </w:rPr>
        <w:t xml:space="preserve"> </w:t>
      </w:r>
      <w:r>
        <w:t>under-,</w:t>
      </w:r>
      <w:r>
        <w:rPr>
          <w:spacing w:val="-1"/>
        </w:rPr>
        <w:t xml:space="preserve"> </w:t>
      </w:r>
      <w:r>
        <w:t>over-,</w:t>
      </w:r>
      <w:r>
        <w:rPr>
          <w:spacing w:val="-1"/>
        </w:rPr>
        <w:t xml:space="preserve"> </w:t>
      </w:r>
      <w:r>
        <w:t>dis-,</w:t>
      </w:r>
      <w:r>
        <w:rPr>
          <w:spacing w:val="-2"/>
        </w:rPr>
        <w:t xml:space="preserve"> </w:t>
      </w:r>
      <w:r>
        <w:t>mis-;</w:t>
      </w:r>
    </w:p>
    <w:p w:rsidR="0078009D" w:rsidRDefault="0078009D" w:rsidP="0078009D">
      <w:pPr>
        <w:pStyle w:val="a3"/>
        <w:spacing w:before="137"/>
        <w:ind w:left="870" w:firstLine="0"/>
        <w:jc w:val="left"/>
      </w:pPr>
      <w:r>
        <w:t>имѐн</w:t>
      </w:r>
      <w:r>
        <w:rPr>
          <w:spacing w:val="-4"/>
        </w:rPr>
        <w:t xml:space="preserve"> </w:t>
      </w:r>
      <w:r>
        <w:t>прилагательных</w:t>
      </w:r>
      <w:r>
        <w:rPr>
          <w:spacing w:val="-1"/>
        </w:rPr>
        <w:t xml:space="preserve"> </w:t>
      </w:r>
      <w:r>
        <w:t>с</w:t>
      </w:r>
      <w:r>
        <w:rPr>
          <w:spacing w:val="-7"/>
        </w:rPr>
        <w:t xml:space="preserve"> </w:t>
      </w:r>
      <w:r>
        <w:t>помощью</w:t>
      </w:r>
      <w:r>
        <w:rPr>
          <w:spacing w:val="-3"/>
        </w:rPr>
        <w:t xml:space="preserve"> </w:t>
      </w:r>
      <w:r>
        <w:t>суффиксов</w:t>
      </w:r>
      <w:r>
        <w:rPr>
          <w:spacing w:val="1"/>
        </w:rPr>
        <w:t xml:space="preserve"> </w:t>
      </w:r>
      <w:r>
        <w:t>-able/-ible;</w:t>
      </w:r>
    </w:p>
    <w:p w:rsidR="0078009D" w:rsidRDefault="0078009D" w:rsidP="0078009D">
      <w:pPr>
        <w:pStyle w:val="a3"/>
        <w:spacing w:before="140" w:line="360" w:lineRule="auto"/>
        <w:ind w:left="870" w:right="2295" w:firstLine="0"/>
        <w:jc w:val="left"/>
      </w:pPr>
      <w:r>
        <w:t>имѐн существительных с помощью отрицательных префиксов in-/im-;</w:t>
      </w:r>
      <w:r>
        <w:rPr>
          <w:spacing w:val="-57"/>
        </w:rPr>
        <w:t xml:space="preserve"> </w:t>
      </w:r>
      <w:r>
        <w:t>б)</w:t>
      </w:r>
      <w:r>
        <w:rPr>
          <w:spacing w:val="-1"/>
        </w:rPr>
        <w:t xml:space="preserve"> </w:t>
      </w:r>
      <w:r>
        <w:t>словосложение: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0"/>
        <w:jc w:val="left"/>
      </w:pPr>
      <w:r>
        <w:t>образование</w:t>
      </w:r>
      <w:r>
        <w:rPr>
          <w:spacing w:val="2"/>
        </w:rPr>
        <w:t xml:space="preserve"> </w:t>
      </w:r>
      <w:r>
        <w:t>сложных</w:t>
      </w:r>
      <w:r>
        <w:rPr>
          <w:spacing w:val="5"/>
        </w:rPr>
        <w:t xml:space="preserve"> </w:t>
      </w:r>
      <w:r>
        <w:t>существительных</w:t>
      </w:r>
      <w:r>
        <w:rPr>
          <w:spacing w:val="3"/>
        </w:rPr>
        <w:t xml:space="preserve"> </w:t>
      </w:r>
      <w:r>
        <w:t>путѐм</w:t>
      </w:r>
      <w:r>
        <w:rPr>
          <w:spacing w:val="5"/>
        </w:rPr>
        <w:t xml:space="preserve"> </w:t>
      </w:r>
      <w:r>
        <w:t>соединения</w:t>
      </w:r>
      <w:r>
        <w:rPr>
          <w:spacing w:val="2"/>
        </w:rPr>
        <w:t xml:space="preserve"> </w:t>
      </w:r>
      <w:r>
        <w:t>основы</w:t>
      </w:r>
      <w:r>
        <w:rPr>
          <w:spacing w:val="3"/>
        </w:rPr>
        <w:t xml:space="preserve"> </w:t>
      </w:r>
      <w:r>
        <w:t>числительного</w:t>
      </w:r>
      <w:r>
        <w:rPr>
          <w:spacing w:val="3"/>
        </w:rPr>
        <w:t xml:space="preserve"> </w:t>
      </w:r>
      <w:r>
        <w:t>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 -ed(eight-legged);</w:t>
      </w:r>
    </w:p>
    <w:p w:rsidR="0078009D" w:rsidRDefault="0078009D" w:rsidP="0078009D">
      <w:pPr>
        <w:pStyle w:val="a3"/>
        <w:spacing w:line="360" w:lineRule="auto"/>
        <w:ind w:right="840"/>
        <w:jc w:val="left"/>
      </w:pPr>
      <w:r>
        <w:t>образование</w:t>
      </w:r>
      <w:r>
        <w:rPr>
          <w:spacing w:val="6"/>
        </w:rPr>
        <w:t xml:space="preserve"> </w:t>
      </w:r>
      <w:r>
        <w:t>сложных</w:t>
      </w:r>
      <w:r>
        <w:rPr>
          <w:spacing w:val="9"/>
        </w:rPr>
        <w:t xml:space="preserve"> </w:t>
      </w:r>
      <w:r>
        <w:t>существительных</w:t>
      </w:r>
      <w:r>
        <w:rPr>
          <w:spacing w:val="8"/>
        </w:rPr>
        <w:t xml:space="preserve"> </w:t>
      </w:r>
      <w:r>
        <w:t>путѐм</w:t>
      </w:r>
      <w:r>
        <w:rPr>
          <w:spacing w:val="9"/>
        </w:rPr>
        <w:t xml:space="preserve"> </w:t>
      </w:r>
      <w:r>
        <w:t>соединения</w:t>
      </w:r>
      <w:r>
        <w:rPr>
          <w:spacing w:val="8"/>
        </w:rPr>
        <w:t xml:space="preserve"> </w:t>
      </w:r>
      <w:r>
        <w:t>основ</w:t>
      </w:r>
      <w:r>
        <w:rPr>
          <w:spacing w:val="7"/>
        </w:rPr>
        <w:t xml:space="preserve"> </w:t>
      </w:r>
      <w:r>
        <w:t>существительных</w:t>
      </w:r>
      <w:r>
        <w:rPr>
          <w:spacing w:val="-57"/>
        </w:rPr>
        <w:t xml:space="preserve"> </w:t>
      </w:r>
      <w:r>
        <w:t>с</w:t>
      </w:r>
      <w:r>
        <w:rPr>
          <w:spacing w:val="-2"/>
        </w:rPr>
        <w:t xml:space="preserve"> </w:t>
      </w:r>
      <w:r>
        <w:t>предлогом (father-in-law);</w:t>
      </w:r>
    </w:p>
    <w:p w:rsidR="0078009D" w:rsidRDefault="0078009D" w:rsidP="0078009D">
      <w:pPr>
        <w:pStyle w:val="a3"/>
        <w:spacing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причастия настоящего</w:t>
      </w:r>
      <w:r>
        <w:rPr>
          <w:spacing w:val="-1"/>
        </w:rPr>
        <w:t xml:space="preserve"> </w:t>
      </w:r>
      <w:r>
        <w:t>времени</w:t>
      </w:r>
      <w:r>
        <w:rPr>
          <w:spacing w:val="-1"/>
        </w:rPr>
        <w:t xml:space="preserve"> </w:t>
      </w:r>
      <w:r>
        <w:t>(nice-looking);</w:t>
      </w:r>
    </w:p>
    <w:p w:rsidR="0078009D" w:rsidRDefault="0078009D" w:rsidP="0078009D">
      <w:pPr>
        <w:pStyle w:val="a3"/>
        <w:spacing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причастия прошедшего</w:t>
      </w:r>
      <w:r>
        <w:rPr>
          <w:spacing w:val="-1"/>
        </w:rPr>
        <w:t xml:space="preserve"> </w:t>
      </w:r>
      <w:r>
        <w:t>времени (well-behaved);</w:t>
      </w:r>
    </w:p>
    <w:p w:rsidR="0078009D" w:rsidRDefault="0078009D" w:rsidP="0078009D">
      <w:pPr>
        <w:pStyle w:val="a3"/>
        <w:ind w:left="869" w:firstLine="0"/>
        <w:jc w:val="left"/>
      </w:pPr>
      <w:r>
        <w:t>в)</w:t>
      </w:r>
      <w:r>
        <w:rPr>
          <w:spacing w:val="-5"/>
        </w:rPr>
        <w:t xml:space="preserve"> </w:t>
      </w:r>
      <w:r>
        <w:t>конверсия:</w:t>
      </w:r>
    </w:p>
    <w:p w:rsidR="0078009D" w:rsidRDefault="0078009D" w:rsidP="0078009D">
      <w:pPr>
        <w:pStyle w:val="a3"/>
        <w:spacing w:before="135" w:line="360" w:lineRule="auto"/>
        <w:ind w:right="846"/>
      </w:pPr>
      <w:r>
        <w:t>образование глагола от имени прилагательного (cool – to cool). 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3"/>
        </w:rPr>
        <w:t xml:space="preserve"> </w:t>
      </w:r>
      <w:r>
        <w:t>фразовые глаголы.</w:t>
      </w:r>
      <w:r>
        <w:rPr>
          <w:spacing w:val="-1"/>
        </w:rPr>
        <w:t xml:space="preserve"> </w:t>
      </w:r>
      <w:r>
        <w:t>Сокращения и</w:t>
      </w:r>
      <w:r>
        <w:rPr>
          <w:spacing w:val="-1"/>
        </w:rPr>
        <w:t xml:space="preserve"> </w:t>
      </w:r>
      <w:r>
        <w:t>аббревиатуры.</w:t>
      </w:r>
    </w:p>
    <w:p w:rsidR="0078009D" w:rsidRDefault="0078009D" w:rsidP="0078009D">
      <w:pPr>
        <w:pStyle w:val="a3"/>
        <w:spacing w:line="275" w:lineRule="exact"/>
        <w:ind w:left="869" w:firstLine="0"/>
      </w:pPr>
      <w:r>
        <w:t>Различные</w:t>
      </w:r>
      <w:r>
        <w:rPr>
          <w:spacing w:val="32"/>
        </w:rPr>
        <w:t xml:space="preserve"> </w:t>
      </w:r>
      <w:r>
        <w:t>средства</w:t>
      </w:r>
      <w:r>
        <w:rPr>
          <w:spacing w:val="91"/>
        </w:rPr>
        <w:t xml:space="preserve"> </w:t>
      </w:r>
      <w:r>
        <w:t>связи</w:t>
      </w:r>
      <w:r>
        <w:rPr>
          <w:spacing w:val="93"/>
        </w:rPr>
        <w:t xml:space="preserve"> </w:t>
      </w:r>
      <w:r>
        <w:t>в</w:t>
      </w:r>
      <w:r>
        <w:rPr>
          <w:spacing w:val="92"/>
        </w:rPr>
        <w:t xml:space="preserve"> </w:t>
      </w:r>
      <w:r>
        <w:t>тексте</w:t>
      </w:r>
      <w:r>
        <w:rPr>
          <w:spacing w:val="91"/>
        </w:rPr>
        <w:t xml:space="preserve"> </w:t>
      </w:r>
      <w:r>
        <w:t>для</w:t>
      </w:r>
      <w:r>
        <w:rPr>
          <w:spacing w:val="90"/>
        </w:rPr>
        <w:t xml:space="preserve"> </w:t>
      </w:r>
      <w:r>
        <w:t>обеспечения</w:t>
      </w:r>
      <w:r>
        <w:rPr>
          <w:spacing w:val="93"/>
        </w:rPr>
        <w:t xml:space="preserve"> </w:t>
      </w:r>
      <w:r>
        <w:t>его</w:t>
      </w:r>
      <w:r>
        <w:rPr>
          <w:spacing w:val="92"/>
        </w:rPr>
        <w:t xml:space="preserve"> </w:t>
      </w:r>
      <w:r>
        <w:t>целостности</w:t>
      </w:r>
      <w:r>
        <w:rPr>
          <w:spacing w:val="93"/>
        </w:rPr>
        <w:t xml:space="preserve"> </w:t>
      </w:r>
      <w:r>
        <w:t>(firstly,</w:t>
      </w:r>
    </w:p>
    <w:p w:rsidR="0078009D" w:rsidRPr="00304B1A" w:rsidRDefault="0078009D" w:rsidP="0078009D">
      <w:pPr>
        <w:pStyle w:val="a3"/>
        <w:spacing w:before="140"/>
        <w:ind w:firstLine="0"/>
        <w:rPr>
          <w:lang w:val="en-US"/>
        </w:rPr>
      </w:pPr>
      <w:r w:rsidRPr="00304B1A">
        <w:rPr>
          <w:lang w:val="en-US"/>
        </w:rPr>
        <w:t>however,</w:t>
      </w:r>
      <w:r w:rsidRPr="00304B1A">
        <w:rPr>
          <w:spacing w:val="-1"/>
          <w:lang w:val="en-US"/>
        </w:rPr>
        <w:t xml:space="preserve"> </w:t>
      </w:r>
      <w:r w:rsidRPr="00304B1A">
        <w:rPr>
          <w:lang w:val="en-US"/>
        </w:rPr>
        <w:t>finally,</w:t>
      </w:r>
      <w:r w:rsidRPr="00304B1A">
        <w:rPr>
          <w:spacing w:val="-1"/>
          <w:lang w:val="en-US"/>
        </w:rPr>
        <w:t xml:space="preserve"> </w:t>
      </w:r>
      <w:r w:rsidRPr="00304B1A">
        <w:rPr>
          <w:lang w:val="en-US"/>
        </w:rPr>
        <w:t>at</w:t>
      </w:r>
      <w:r w:rsidRPr="00304B1A">
        <w:rPr>
          <w:spacing w:val="-1"/>
          <w:lang w:val="en-US"/>
        </w:rPr>
        <w:t xml:space="preserve"> </w:t>
      </w:r>
      <w:r w:rsidRPr="00304B1A">
        <w:rPr>
          <w:lang w:val="en-US"/>
        </w:rPr>
        <w:t>last,</w:t>
      </w:r>
      <w:r w:rsidRPr="00304B1A">
        <w:rPr>
          <w:spacing w:val="-2"/>
          <w:lang w:val="en-US"/>
        </w:rPr>
        <w:t xml:space="preserve"> </w:t>
      </w:r>
      <w:r w:rsidRPr="00304B1A">
        <w:rPr>
          <w:lang w:val="en-US"/>
        </w:rPr>
        <w:t>etc.).</w:t>
      </w:r>
    </w:p>
    <w:p w:rsidR="0078009D" w:rsidRDefault="0078009D" w:rsidP="00E90C2F">
      <w:pPr>
        <w:pStyle w:val="a5"/>
        <w:numPr>
          <w:ilvl w:val="3"/>
          <w:numId w:val="57"/>
        </w:numPr>
        <w:tabs>
          <w:tab w:val="left" w:pos="1890"/>
        </w:tabs>
        <w:spacing w:before="136"/>
        <w:ind w:hanging="1021"/>
        <w:jc w:val="both"/>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78009D" w:rsidRDefault="0078009D" w:rsidP="0078009D">
      <w:pPr>
        <w:pStyle w:val="a3"/>
        <w:spacing w:before="140" w:line="360" w:lineRule="auto"/>
        <w:ind w:right="851"/>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78009D" w:rsidRDefault="0078009D" w:rsidP="0078009D">
      <w:pPr>
        <w:pStyle w:val="a3"/>
        <w:spacing w:line="275" w:lineRule="exact"/>
        <w:ind w:left="870" w:firstLine="0"/>
      </w:pPr>
      <w:r>
        <w:t>Предложения</w:t>
      </w:r>
      <w:r>
        <w:rPr>
          <w:spacing w:val="75"/>
        </w:rPr>
        <w:t xml:space="preserve"> </w:t>
      </w:r>
      <w:r>
        <w:t xml:space="preserve">со  </w:t>
      </w:r>
      <w:r>
        <w:rPr>
          <w:spacing w:val="14"/>
        </w:rPr>
        <w:t xml:space="preserve"> </w:t>
      </w:r>
      <w:r>
        <w:t xml:space="preserve">сложным  </w:t>
      </w:r>
      <w:r>
        <w:rPr>
          <w:spacing w:val="11"/>
        </w:rPr>
        <w:t xml:space="preserve"> </w:t>
      </w:r>
      <w:r>
        <w:t xml:space="preserve">дополнением  </w:t>
      </w:r>
      <w:r>
        <w:rPr>
          <w:spacing w:val="12"/>
        </w:rPr>
        <w:t xml:space="preserve"> </w:t>
      </w:r>
      <w:r>
        <w:t xml:space="preserve">(Complex  </w:t>
      </w:r>
      <w:r>
        <w:rPr>
          <w:spacing w:val="15"/>
        </w:rPr>
        <w:t xml:space="preserve"> </w:t>
      </w:r>
      <w:r>
        <w:t xml:space="preserve">Object)  </w:t>
      </w:r>
      <w:r>
        <w:rPr>
          <w:spacing w:val="13"/>
        </w:rPr>
        <w:t xml:space="preserve"> </w:t>
      </w:r>
      <w:r>
        <w:t xml:space="preserve">(I  </w:t>
      </w:r>
      <w:r>
        <w:rPr>
          <w:spacing w:val="12"/>
        </w:rPr>
        <w:t xml:space="preserve"> </w:t>
      </w:r>
      <w:r>
        <w:t xml:space="preserve">want  </w:t>
      </w:r>
      <w:r>
        <w:rPr>
          <w:spacing w:val="13"/>
        </w:rPr>
        <w:t xml:space="preserve"> </w:t>
      </w:r>
      <w:r>
        <w:t xml:space="preserve">to  </w:t>
      </w:r>
      <w:r>
        <w:rPr>
          <w:spacing w:val="13"/>
        </w:rPr>
        <w:t xml:space="preserve"> </w:t>
      </w:r>
      <w:r>
        <w:t>have</w:t>
      </w:r>
    </w:p>
    <w:p w:rsidR="0078009D" w:rsidRDefault="0078009D" w:rsidP="0078009D">
      <w:pPr>
        <w:pStyle w:val="a3"/>
        <w:spacing w:before="139"/>
        <w:ind w:firstLine="0"/>
        <w:jc w:val="left"/>
      </w:pPr>
      <w:r>
        <w:t>my</w:t>
      </w:r>
      <w:r>
        <w:rPr>
          <w:spacing w:val="-5"/>
        </w:rPr>
        <w:t xml:space="preserve"> </w:t>
      </w:r>
      <w:r>
        <w:t>hair</w:t>
      </w:r>
      <w:r>
        <w:rPr>
          <w:spacing w:val="1"/>
        </w:rPr>
        <w:t xml:space="preserve"> </w:t>
      </w:r>
      <w:r>
        <w:t>cut.).</w:t>
      </w:r>
    </w:p>
    <w:p w:rsidR="0078009D" w:rsidRDefault="0078009D" w:rsidP="0078009D">
      <w:pPr>
        <w:pStyle w:val="a3"/>
        <w:spacing w:before="137"/>
        <w:ind w:left="870" w:firstLine="0"/>
        <w:jc w:val="left"/>
      </w:pPr>
      <w:r>
        <w:t>Условные</w:t>
      </w:r>
      <w:r>
        <w:rPr>
          <w:spacing w:val="-5"/>
        </w:rPr>
        <w:t xml:space="preserve"> </w:t>
      </w:r>
      <w:r>
        <w:t>предложения</w:t>
      </w:r>
      <w:r>
        <w:rPr>
          <w:spacing w:val="-2"/>
        </w:rPr>
        <w:t xml:space="preserve"> </w:t>
      </w:r>
      <w:r>
        <w:t>нереального</w:t>
      </w:r>
      <w:r>
        <w:rPr>
          <w:spacing w:val="-2"/>
        </w:rPr>
        <w:t xml:space="preserve"> </w:t>
      </w:r>
      <w:r>
        <w:t>характера</w:t>
      </w:r>
      <w:r>
        <w:rPr>
          <w:spacing w:val="-3"/>
        </w:rPr>
        <w:t xml:space="preserve"> </w:t>
      </w:r>
      <w:r>
        <w:t>(Conditional</w:t>
      </w:r>
      <w:r>
        <w:rPr>
          <w:spacing w:val="-1"/>
        </w:rPr>
        <w:t xml:space="preserve"> </w:t>
      </w:r>
      <w:r>
        <w:t>II).</w:t>
      </w:r>
    </w:p>
    <w:p w:rsidR="0078009D" w:rsidRDefault="0078009D" w:rsidP="0078009D">
      <w:pPr>
        <w:pStyle w:val="a3"/>
        <w:spacing w:before="139" w:line="360" w:lineRule="auto"/>
        <w:ind w:left="870" w:right="1342" w:firstLine="0"/>
        <w:jc w:val="left"/>
      </w:pPr>
      <w:r>
        <w:t>Конструкции для выражения предпочтения I prefer …/I’d prefer …/I’d rather ….</w:t>
      </w:r>
      <w:r>
        <w:rPr>
          <w:spacing w:val="-57"/>
        </w:rPr>
        <w:t xml:space="preserve"> </w:t>
      </w:r>
      <w:r>
        <w:t>Конструкция</w:t>
      </w:r>
      <w:r>
        <w:rPr>
          <w:spacing w:val="1"/>
        </w:rPr>
        <w:t xml:space="preserve"> </w:t>
      </w:r>
      <w:r>
        <w:t>I</w:t>
      </w:r>
      <w:r>
        <w:rPr>
          <w:spacing w:val="-6"/>
        </w:rPr>
        <w:t xml:space="preserve"> </w:t>
      </w:r>
      <w:r>
        <w:t>wish</w:t>
      </w:r>
      <w:r>
        <w:rPr>
          <w:spacing w:val="-1"/>
        </w:rPr>
        <w:t xml:space="preserve"> </w:t>
      </w:r>
      <w:r>
        <w:t>….</w:t>
      </w:r>
    </w:p>
    <w:p w:rsidR="0078009D" w:rsidRDefault="0078009D" w:rsidP="0078009D">
      <w:pPr>
        <w:pStyle w:val="a3"/>
        <w:ind w:left="870" w:firstLine="0"/>
        <w:jc w:val="left"/>
      </w:pPr>
      <w:r>
        <w:t>Предложения</w:t>
      </w:r>
      <w:r>
        <w:rPr>
          <w:spacing w:val="-2"/>
        </w:rPr>
        <w:t xml:space="preserve"> </w:t>
      </w:r>
      <w:r>
        <w:t>с</w:t>
      </w:r>
      <w:r>
        <w:rPr>
          <w:spacing w:val="-2"/>
        </w:rPr>
        <w:t xml:space="preserve"> </w:t>
      </w:r>
      <w:r>
        <w:t>конструкцией</w:t>
      </w:r>
      <w:r>
        <w:rPr>
          <w:spacing w:val="-2"/>
        </w:rPr>
        <w:t xml:space="preserve"> </w:t>
      </w:r>
      <w:r>
        <w:t>either</w:t>
      </w:r>
      <w:r>
        <w:rPr>
          <w:spacing w:val="-3"/>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t>nor.</w:t>
      </w:r>
    </w:p>
    <w:p w:rsidR="0078009D" w:rsidRDefault="0078009D" w:rsidP="0078009D">
      <w:pPr>
        <w:pStyle w:val="a3"/>
        <w:spacing w:before="137" w:line="360" w:lineRule="auto"/>
        <w:ind w:right="847"/>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Present/Past</w:t>
      </w:r>
      <w:r>
        <w:rPr>
          <w:spacing w:val="1"/>
        </w:rPr>
        <w:t xml:space="preserve"> </w:t>
      </w:r>
      <w:r>
        <w:t>Continuous Tense, Future-in-the-Past) и наиболее употребительных формах страдательного</w:t>
      </w:r>
      <w:r>
        <w:rPr>
          <w:spacing w:val="1"/>
        </w:rPr>
        <w:t xml:space="preserve"> </w:t>
      </w:r>
      <w:r>
        <w:t>залога</w:t>
      </w:r>
      <w:r>
        <w:rPr>
          <w:spacing w:val="-2"/>
        </w:rPr>
        <w:t xml:space="preserve"> </w:t>
      </w:r>
      <w:r>
        <w:t>(Present/Past</w:t>
      </w:r>
      <w:r>
        <w:rPr>
          <w:spacing w:val="-1"/>
        </w:rPr>
        <w:t xml:space="preserve"> </w:t>
      </w:r>
      <w:r>
        <w:t>Simple</w:t>
      </w:r>
      <w:r>
        <w:rPr>
          <w:spacing w:val="-1"/>
        </w:rPr>
        <w:t xml:space="preserve"> </w:t>
      </w:r>
      <w:r>
        <w:t>Passive,</w:t>
      </w:r>
      <w:r>
        <w:rPr>
          <w:spacing w:val="-1"/>
        </w:rPr>
        <w:t xml:space="preserve"> </w:t>
      </w:r>
      <w:r>
        <w:t>Present Perfect</w:t>
      </w:r>
      <w:r>
        <w:rPr>
          <w:spacing w:val="-1"/>
        </w:rPr>
        <w:t xml:space="preserve"> </w:t>
      </w:r>
      <w:r>
        <w:t>Passive).</w:t>
      </w:r>
    </w:p>
    <w:p w:rsidR="0078009D" w:rsidRDefault="0078009D" w:rsidP="0078009D">
      <w:pPr>
        <w:pStyle w:val="a3"/>
        <w:ind w:left="870" w:firstLine="0"/>
      </w:pPr>
      <w:r>
        <w:t>Порядок</w:t>
      </w:r>
      <w:r>
        <w:rPr>
          <w:spacing w:val="-3"/>
        </w:rPr>
        <w:t xml:space="preserve"> </w:t>
      </w:r>
      <w:r>
        <w:t>следования</w:t>
      </w:r>
      <w:r>
        <w:rPr>
          <w:spacing w:val="-3"/>
        </w:rPr>
        <w:t xml:space="preserve"> </w:t>
      </w:r>
      <w:r>
        <w:t>имѐн</w:t>
      </w:r>
      <w:r>
        <w:rPr>
          <w:spacing w:val="-2"/>
        </w:rPr>
        <w:t xml:space="preserve"> </w:t>
      </w:r>
      <w:r>
        <w:t>прилагательных</w:t>
      </w:r>
      <w:r>
        <w:rPr>
          <w:spacing w:val="-1"/>
        </w:rPr>
        <w:t xml:space="preserve"> </w:t>
      </w:r>
      <w:r>
        <w:t>(nice</w:t>
      </w:r>
      <w:r>
        <w:rPr>
          <w:spacing w:val="-4"/>
        </w:rPr>
        <w:t xml:space="preserve"> </w:t>
      </w:r>
      <w:r>
        <w:t>long</w:t>
      </w:r>
      <w:r>
        <w:rPr>
          <w:spacing w:val="-4"/>
        </w:rPr>
        <w:t xml:space="preserve"> </w:t>
      </w:r>
      <w:r>
        <w:t>blond</w:t>
      </w:r>
      <w:r>
        <w:rPr>
          <w:spacing w:val="-3"/>
        </w:rPr>
        <w:t xml:space="preserve"> </w:t>
      </w:r>
      <w:r>
        <w:t>hair).</w:t>
      </w:r>
    </w:p>
    <w:p w:rsidR="0078009D" w:rsidRDefault="0078009D" w:rsidP="00E90C2F">
      <w:pPr>
        <w:pStyle w:val="a5"/>
        <w:numPr>
          <w:ilvl w:val="2"/>
          <w:numId w:val="57"/>
        </w:numPr>
        <w:tabs>
          <w:tab w:val="left" w:pos="1710"/>
        </w:tabs>
        <w:spacing w:before="140"/>
        <w:jc w:val="both"/>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78009D" w:rsidRDefault="0078009D" w:rsidP="0078009D">
      <w:pPr>
        <w:pStyle w:val="a3"/>
        <w:tabs>
          <w:tab w:val="left" w:pos="3121"/>
          <w:tab w:val="left" w:pos="5489"/>
          <w:tab w:val="left" w:pos="6264"/>
          <w:tab w:val="left" w:pos="8612"/>
        </w:tabs>
        <w:spacing w:before="137" w:line="360" w:lineRule="auto"/>
        <w:ind w:right="849"/>
      </w:pPr>
      <w:r>
        <w:t>Осуществление</w:t>
      </w:r>
      <w:r>
        <w:tab/>
        <w:t>межличностного</w:t>
      </w:r>
      <w:r>
        <w:tab/>
        <w:t>и</w:t>
      </w:r>
      <w:r>
        <w:tab/>
        <w:t>межкультурного</w:t>
      </w:r>
      <w:r>
        <w:tab/>
        <w:t>общения</w:t>
      </w:r>
      <w:r>
        <w:rPr>
          <w:spacing w:val="-58"/>
        </w:rPr>
        <w:t xml:space="preserve"> </w:t>
      </w: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61"/>
        </w:rPr>
        <w:t xml:space="preserve"> </w:t>
      </w:r>
      <w:r>
        <w:t>этикета   в   англоязычной   среде,   знание   и   использование   в   устной</w:t>
      </w:r>
      <w:r>
        <w:rPr>
          <w:spacing w:val="-57"/>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22"/>
        </w:rPr>
        <w:t xml:space="preserve"> </w:t>
      </w:r>
      <w:r>
        <w:t>реалий</w:t>
      </w:r>
      <w:r>
        <w:rPr>
          <w:spacing w:val="22"/>
        </w:rPr>
        <w:t xml:space="preserve"> </w:t>
      </w:r>
      <w:r>
        <w:t>в</w:t>
      </w:r>
      <w:r>
        <w:rPr>
          <w:spacing w:val="21"/>
        </w:rPr>
        <w:t xml:space="preserve"> </w:t>
      </w:r>
      <w:r>
        <w:t>рамках</w:t>
      </w:r>
      <w:r>
        <w:rPr>
          <w:spacing w:val="23"/>
        </w:rPr>
        <w:t xml:space="preserve"> </w:t>
      </w:r>
      <w:r>
        <w:t>отобранного</w:t>
      </w:r>
      <w:r>
        <w:rPr>
          <w:spacing w:val="21"/>
        </w:rPr>
        <w:t xml:space="preserve"> </w:t>
      </w:r>
      <w:r>
        <w:t>тематического</w:t>
      </w:r>
      <w:r>
        <w:rPr>
          <w:spacing w:val="21"/>
        </w:rPr>
        <w:t xml:space="preserve"> </w:t>
      </w:r>
      <w:r>
        <w:t>содержания</w:t>
      </w:r>
      <w:r>
        <w:rPr>
          <w:spacing w:val="21"/>
        </w:rPr>
        <w:t xml:space="preserve"> </w:t>
      </w:r>
      <w:r>
        <w:t>(основные</w:t>
      </w:r>
      <w:r>
        <w:rPr>
          <w:spacing w:val="20"/>
        </w:rPr>
        <w:t xml:space="preserve"> </w:t>
      </w:r>
      <w:r>
        <w:t>национальные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6" w:firstLine="0"/>
      </w:pPr>
      <w:r>
        <w:t>праздники,</w:t>
      </w:r>
      <w:r>
        <w:rPr>
          <w:spacing w:val="1"/>
        </w:rPr>
        <w:t xml:space="preserve"> </w:t>
      </w:r>
      <w:r>
        <w:t>традиции,</w:t>
      </w:r>
      <w:r>
        <w:rPr>
          <w:spacing w:val="1"/>
        </w:rPr>
        <w:t xml:space="preserve"> </w:t>
      </w:r>
      <w:r>
        <w:t>обычаи,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система</w:t>
      </w:r>
      <w:r>
        <w:rPr>
          <w:spacing w:val="1"/>
        </w:rPr>
        <w:t xml:space="preserve"> </w:t>
      </w:r>
      <w:r>
        <w:t>образования).</w:t>
      </w:r>
    </w:p>
    <w:p w:rsidR="0078009D" w:rsidRDefault="0078009D" w:rsidP="0078009D">
      <w:pPr>
        <w:pStyle w:val="a3"/>
        <w:spacing w:line="360" w:lineRule="auto"/>
        <w:ind w:right="844"/>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 образа жизни и культуры страны (стран) изучаемого языка (известными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61"/>
        </w:rPr>
        <w:t xml:space="preserve"> </w:t>
      </w:r>
      <w:r>
        <w:t>в</w:t>
      </w:r>
      <w:r>
        <w:rPr>
          <w:spacing w:val="1"/>
        </w:rPr>
        <w:t xml:space="preserve"> </w:t>
      </w:r>
      <w:r>
        <w:t>языковом       отношении       образцами       поэзии       и       прозы       для       подростков</w:t>
      </w:r>
      <w:r>
        <w:rPr>
          <w:spacing w:val="1"/>
        </w:rPr>
        <w:t xml:space="preserve"> </w:t>
      </w:r>
      <w:r>
        <w:t>на</w:t>
      </w:r>
      <w:r>
        <w:rPr>
          <w:spacing w:val="-2"/>
        </w:rPr>
        <w:t xml:space="preserve"> </w:t>
      </w:r>
      <w:r>
        <w:t>английском</w:t>
      </w:r>
      <w:r>
        <w:rPr>
          <w:spacing w:val="-1"/>
        </w:rPr>
        <w:t xml:space="preserve"> </w:t>
      </w:r>
      <w:r>
        <w:t>языке.</w:t>
      </w:r>
    </w:p>
    <w:p w:rsidR="0078009D" w:rsidRDefault="0078009D" w:rsidP="0078009D">
      <w:pPr>
        <w:pStyle w:val="a3"/>
        <w:ind w:left="869" w:firstLine="0"/>
      </w:pPr>
      <w:r>
        <w:t>Формирование</w:t>
      </w:r>
      <w:r>
        <w:rPr>
          <w:spacing w:val="29"/>
        </w:rPr>
        <w:t xml:space="preserve"> </w:t>
      </w:r>
      <w:r>
        <w:t>элементарного</w:t>
      </w:r>
      <w:r>
        <w:rPr>
          <w:spacing w:val="31"/>
        </w:rPr>
        <w:t xml:space="preserve"> </w:t>
      </w:r>
      <w:r>
        <w:t>представление</w:t>
      </w:r>
      <w:r>
        <w:rPr>
          <w:spacing w:val="30"/>
        </w:rPr>
        <w:t xml:space="preserve"> </w:t>
      </w:r>
      <w:r>
        <w:t>о</w:t>
      </w:r>
      <w:r>
        <w:rPr>
          <w:spacing w:val="31"/>
        </w:rPr>
        <w:t xml:space="preserve"> </w:t>
      </w:r>
      <w:r>
        <w:t>различных</w:t>
      </w:r>
      <w:r>
        <w:rPr>
          <w:spacing w:val="33"/>
        </w:rPr>
        <w:t xml:space="preserve"> </w:t>
      </w:r>
      <w:r>
        <w:t>вариантах</w:t>
      </w:r>
      <w:r>
        <w:rPr>
          <w:spacing w:val="31"/>
        </w:rPr>
        <w:t xml:space="preserve"> </w:t>
      </w:r>
      <w:r>
        <w:t>английского</w:t>
      </w:r>
    </w:p>
    <w:p w:rsidR="0078009D" w:rsidRDefault="0078009D" w:rsidP="0078009D">
      <w:pPr>
        <w:pStyle w:val="a3"/>
        <w:spacing w:before="134"/>
        <w:ind w:firstLine="0"/>
        <w:jc w:val="left"/>
      </w:pPr>
      <w:r>
        <w:t>языка.</w:t>
      </w:r>
    </w:p>
    <w:p w:rsidR="0078009D" w:rsidRDefault="0078009D" w:rsidP="0078009D">
      <w:pPr>
        <w:pStyle w:val="a3"/>
        <w:spacing w:before="139"/>
        <w:ind w:left="869" w:firstLine="0"/>
        <w:jc w:val="left"/>
      </w:pPr>
      <w:r>
        <w:t>Осуществление</w:t>
      </w:r>
      <w:r>
        <w:rPr>
          <w:spacing w:val="13"/>
        </w:rPr>
        <w:t xml:space="preserve"> </w:t>
      </w:r>
      <w:r>
        <w:t>межличностного</w:t>
      </w:r>
      <w:r>
        <w:rPr>
          <w:spacing w:val="72"/>
        </w:rPr>
        <w:t xml:space="preserve"> </w:t>
      </w:r>
      <w:r>
        <w:t>и</w:t>
      </w:r>
      <w:r>
        <w:rPr>
          <w:spacing w:val="73"/>
        </w:rPr>
        <w:t xml:space="preserve"> </w:t>
      </w:r>
      <w:r>
        <w:t>межкультурного</w:t>
      </w:r>
      <w:r>
        <w:rPr>
          <w:spacing w:val="73"/>
        </w:rPr>
        <w:t xml:space="preserve"> </w:t>
      </w:r>
      <w:r>
        <w:t>общения</w:t>
      </w:r>
      <w:r>
        <w:rPr>
          <w:spacing w:val="76"/>
        </w:rPr>
        <w:t xml:space="preserve"> </w:t>
      </w:r>
      <w:r>
        <w:t>с</w:t>
      </w:r>
      <w:r>
        <w:rPr>
          <w:spacing w:val="71"/>
        </w:rPr>
        <w:t xml:space="preserve"> </w:t>
      </w:r>
      <w:r>
        <w:t>использованием</w:t>
      </w:r>
    </w:p>
    <w:p w:rsidR="0078009D" w:rsidRDefault="0078009D" w:rsidP="0078009D">
      <w:pPr>
        <w:pStyle w:val="a3"/>
        <w:tabs>
          <w:tab w:val="left" w:pos="1079"/>
          <w:tab w:val="left" w:pos="1401"/>
          <w:tab w:val="left" w:pos="4227"/>
          <w:tab w:val="left" w:pos="5824"/>
          <w:tab w:val="left" w:pos="6599"/>
          <w:tab w:val="left" w:pos="7531"/>
          <w:tab w:val="left" w:pos="7862"/>
          <w:tab w:val="left" w:pos="8790"/>
        </w:tabs>
        <w:spacing w:before="137" w:line="360" w:lineRule="auto"/>
        <w:ind w:right="849" w:firstLine="0"/>
        <w:jc w:val="left"/>
      </w:pPr>
      <w:r>
        <w:t>знаний</w:t>
      </w:r>
      <w:r>
        <w:tab/>
        <w:t>о</w:t>
      </w:r>
      <w:r>
        <w:tab/>
        <w:t>национально-культурных</w:t>
      </w:r>
      <w:r>
        <w:tab/>
        <w:t>особенностях</w:t>
      </w:r>
      <w:r>
        <w:tab/>
        <w:t>своей</w:t>
      </w:r>
      <w:r>
        <w:tab/>
        <w:t>страны</w:t>
      </w:r>
      <w:r>
        <w:tab/>
        <w:t>и</w:t>
      </w:r>
      <w:r>
        <w:tab/>
        <w:t>страны</w:t>
      </w:r>
      <w:r>
        <w:tab/>
      </w:r>
      <w:r>
        <w:rPr>
          <w:spacing w:val="-1"/>
        </w:rPr>
        <w:t>(стран)</w:t>
      </w:r>
      <w:r>
        <w:rPr>
          <w:spacing w:val="-57"/>
        </w:rPr>
        <w:t xml:space="preserve"> </w:t>
      </w:r>
      <w:r>
        <w:t>изучаемого</w:t>
      </w:r>
      <w:r>
        <w:rPr>
          <w:spacing w:val="-1"/>
        </w:rPr>
        <w:t xml:space="preserve"> </w:t>
      </w:r>
      <w:r>
        <w:t>языка.</w:t>
      </w:r>
    </w:p>
    <w:p w:rsidR="0078009D" w:rsidRDefault="0078009D" w:rsidP="0078009D">
      <w:pPr>
        <w:pStyle w:val="a3"/>
        <w:spacing w:line="360" w:lineRule="auto"/>
        <w:ind w:left="869" w:right="840" w:firstLine="0"/>
        <w:jc w:val="left"/>
      </w:pPr>
      <w:r>
        <w:t>Соблюдение нормы вежливости в межкультурном общении. Развитие умений:</w:t>
      </w:r>
      <w:r>
        <w:rPr>
          <w:spacing w:val="1"/>
        </w:rPr>
        <w:t xml:space="preserve"> </w:t>
      </w:r>
      <w:r>
        <w:t>писать</w:t>
      </w:r>
      <w:r>
        <w:rPr>
          <w:spacing w:val="10"/>
        </w:rPr>
        <w:t xml:space="preserve"> </w:t>
      </w:r>
      <w:r>
        <w:t>свои</w:t>
      </w:r>
      <w:r>
        <w:rPr>
          <w:spacing w:val="10"/>
        </w:rPr>
        <w:t xml:space="preserve"> </w:t>
      </w:r>
      <w:r>
        <w:t>имя</w:t>
      </w:r>
      <w:r>
        <w:rPr>
          <w:spacing w:val="9"/>
        </w:rPr>
        <w:t xml:space="preserve"> </w:t>
      </w:r>
      <w:r>
        <w:t>и</w:t>
      </w:r>
      <w:r>
        <w:rPr>
          <w:spacing w:val="8"/>
        </w:rPr>
        <w:t xml:space="preserve"> </w:t>
      </w:r>
      <w:r>
        <w:t>фамилию,</w:t>
      </w:r>
      <w:r>
        <w:rPr>
          <w:spacing w:val="9"/>
        </w:rPr>
        <w:t xml:space="preserve"> </w:t>
      </w:r>
      <w:r>
        <w:t>а</w:t>
      </w:r>
      <w:r>
        <w:rPr>
          <w:spacing w:val="8"/>
        </w:rPr>
        <w:t xml:space="preserve"> </w:t>
      </w:r>
      <w:r>
        <w:t>также</w:t>
      </w:r>
      <w:r>
        <w:rPr>
          <w:spacing w:val="8"/>
        </w:rPr>
        <w:t xml:space="preserve"> </w:t>
      </w:r>
      <w:r>
        <w:t>имена</w:t>
      </w:r>
      <w:r>
        <w:rPr>
          <w:spacing w:val="8"/>
        </w:rPr>
        <w:t xml:space="preserve"> </w:t>
      </w:r>
      <w:r>
        <w:t>и</w:t>
      </w:r>
      <w:r>
        <w:rPr>
          <w:spacing w:val="10"/>
        </w:rPr>
        <w:t xml:space="preserve"> </w:t>
      </w:r>
      <w:r>
        <w:t>фамилии</w:t>
      </w:r>
      <w:r>
        <w:rPr>
          <w:spacing w:val="10"/>
        </w:rPr>
        <w:t xml:space="preserve"> </w:t>
      </w:r>
      <w:r>
        <w:t>своих</w:t>
      </w:r>
      <w:r>
        <w:rPr>
          <w:spacing w:val="9"/>
        </w:rPr>
        <w:t xml:space="preserve"> </w:t>
      </w:r>
      <w:r>
        <w:t>родственников</w:t>
      </w:r>
    </w:p>
    <w:p w:rsidR="0078009D" w:rsidRDefault="0078009D" w:rsidP="0078009D">
      <w:pPr>
        <w:pStyle w:val="a3"/>
        <w:ind w:firstLine="0"/>
        <w:jc w:val="left"/>
      </w:pPr>
      <w:r>
        <w:t>и</w:t>
      </w:r>
      <w:r>
        <w:rPr>
          <w:spacing w:val="-2"/>
        </w:rPr>
        <w:t xml:space="preserve"> </w:t>
      </w:r>
      <w:r>
        <w:t>друзей</w:t>
      </w:r>
      <w:r>
        <w:rPr>
          <w:spacing w:val="-2"/>
        </w:rPr>
        <w:t xml:space="preserve"> </w:t>
      </w:r>
      <w:r>
        <w:t>на</w:t>
      </w:r>
      <w:r>
        <w:rPr>
          <w:spacing w:val="-3"/>
        </w:rPr>
        <w:t xml:space="preserve"> </w:t>
      </w:r>
      <w:r>
        <w:t>английском</w:t>
      </w:r>
      <w:r>
        <w:rPr>
          <w:spacing w:val="-3"/>
        </w:rPr>
        <w:t xml:space="preserve"> </w:t>
      </w:r>
      <w:r>
        <w:t>языке;</w:t>
      </w:r>
    </w:p>
    <w:p w:rsidR="0078009D" w:rsidRDefault="0078009D" w:rsidP="0078009D">
      <w:pPr>
        <w:pStyle w:val="a3"/>
        <w:spacing w:before="140"/>
        <w:ind w:left="869"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78009D" w:rsidRDefault="0078009D" w:rsidP="0078009D">
      <w:pPr>
        <w:pStyle w:val="a3"/>
        <w:spacing w:before="137" w:line="360" w:lineRule="auto"/>
        <w:ind w:right="845"/>
      </w:pPr>
      <w:r>
        <w:t xml:space="preserve">правильно     </w:t>
      </w:r>
      <w:r>
        <w:rPr>
          <w:spacing w:val="22"/>
        </w:rPr>
        <w:t xml:space="preserve"> </w:t>
      </w:r>
      <w:r>
        <w:t xml:space="preserve">оформлять      </w:t>
      </w:r>
      <w:r>
        <w:rPr>
          <w:spacing w:val="22"/>
        </w:rPr>
        <w:t xml:space="preserve"> </w:t>
      </w:r>
      <w:r>
        <w:t xml:space="preserve">электронное      </w:t>
      </w:r>
      <w:r>
        <w:rPr>
          <w:spacing w:val="18"/>
        </w:rPr>
        <w:t xml:space="preserve"> </w:t>
      </w:r>
      <w:r>
        <w:t xml:space="preserve">сообщение      </w:t>
      </w:r>
      <w:r>
        <w:rPr>
          <w:spacing w:val="20"/>
        </w:rPr>
        <w:t xml:space="preserve"> </w:t>
      </w:r>
      <w:r>
        <w:t xml:space="preserve">личного      </w:t>
      </w:r>
      <w:r>
        <w:rPr>
          <w:spacing w:val="19"/>
        </w:rPr>
        <w:t xml:space="preserve"> </w:t>
      </w:r>
      <w:r>
        <w:t>характера</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78009D" w:rsidRDefault="0078009D" w:rsidP="0078009D">
      <w:pPr>
        <w:pStyle w:val="a3"/>
        <w:spacing w:before="1"/>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78009D" w:rsidRDefault="0078009D" w:rsidP="0078009D">
      <w:pPr>
        <w:pStyle w:val="a3"/>
        <w:spacing w:before="137" w:line="360" w:lineRule="auto"/>
        <w:ind w:right="850"/>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8"/>
        </w:rPr>
        <w:t xml:space="preserve"> </w:t>
      </w:r>
      <w:r>
        <w:t>в</w:t>
      </w:r>
      <w:r>
        <w:rPr>
          <w:spacing w:val="-2"/>
        </w:rPr>
        <w:t xml:space="preserve"> </w:t>
      </w:r>
      <w:r>
        <w:t>проведении досуга</w:t>
      </w:r>
      <w:r>
        <w:rPr>
          <w:spacing w:val="-1"/>
        </w:rPr>
        <w:t xml:space="preserve"> </w:t>
      </w:r>
      <w:r>
        <w:t>и</w:t>
      </w:r>
      <w:r>
        <w:rPr>
          <w:spacing w:val="-1"/>
        </w:rPr>
        <w:t xml:space="preserve"> </w:t>
      </w:r>
      <w:r>
        <w:t>питании, достопримечательности);</w:t>
      </w:r>
    </w:p>
    <w:p w:rsidR="0078009D" w:rsidRDefault="0078009D" w:rsidP="0078009D">
      <w:pPr>
        <w:pStyle w:val="a3"/>
        <w:spacing w:before="2" w:line="360" w:lineRule="auto"/>
        <w:ind w:right="849"/>
      </w:pPr>
      <w:r>
        <w:t>кратко     представлять     некоторых      выдающихся     людей      родной      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(учѐных,</w:t>
      </w:r>
      <w:r>
        <w:rPr>
          <w:spacing w:val="1"/>
        </w:rPr>
        <w:t xml:space="preserve"> </w:t>
      </w:r>
      <w:r>
        <w:t>писателей,</w:t>
      </w:r>
      <w:r>
        <w:rPr>
          <w:spacing w:val="1"/>
        </w:rPr>
        <w:t xml:space="preserve"> </w:t>
      </w:r>
      <w:r>
        <w:t>поэтов,</w:t>
      </w:r>
      <w:r>
        <w:rPr>
          <w:spacing w:val="1"/>
        </w:rPr>
        <w:t xml:space="preserve"> </w:t>
      </w:r>
      <w:r>
        <w:t>художников,</w:t>
      </w:r>
      <w:r>
        <w:rPr>
          <w:spacing w:val="-57"/>
        </w:rPr>
        <w:t xml:space="preserve"> </w:t>
      </w:r>
      <w:r>
        <w:t>композиторов,</w:t>
      </w:r>
      <w:r>
        <w:rPr>
          <w:spacing w:val="-1"/>
        </w:rPr>
        <w:t xml:space="preserve"> </w:t>
      </w:r>
      <w:r>
        <w:t>музыкантов, спортсменов</w:t>
      </w:r>
      <w:r>
        <w:rPr>
          <w:spacing w:val="2"/>
        </w:rPr>
        <w:t xml:space="preserve"> </w:t>
      </w:r>
      <w:r>
        <w:t>и других</w:t>
      </w:r>
      <w:r>
        <w:rPr>
          <w:spacing w:val="-2"/>
        </w:rPr>
        <w:t xml:space="preserve"> </w:t>
      </w:r>
      <w:r>
        <w:t>людей);</w:t>
      </w:r>
    </w:p>
    <w:p w:rsidR="0078009D" w:rsidRDefault="0078009D" w:rsidP="0078009D">
      <w:pPr>
        <w:pStyle w:val="a3"/>
        <w:spacing w:line="360"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уточнить</w:t>
      </w:r>
      <w:r>
        <w:rPr>
          <w:spacing w:val="1"/>
        </w:rPr>
        <w:t xml:space="preserve"> </w:t>
      </w:r>
      <w:r>
        <w:t>часы</w:t>
      </w:r>
      <w:r>
        <w:rPr>
          <w:spacing w:val="1"/>
        </w:rPr>
        <w:t xml:space="preserve"> </w:t>
      </w:r>
      <w:r>
        <w:t>работы).</w:t>
      </w:r>
    </w:p>
    <w:p w:rsidR="0078009D" w:rsidRDefault="0078009D" w:rsidP="00E90C2F">
      <w:pPr>
        <w:pStyle w:val="a5"/>
        <w:numPr>
          <w:ilvl w:val="2"/>
          <w:numId w:val="57"/>
        </w:numPr>
        <w:tabs>
          <w:tab w:val="left" w:pos="1710"/>
        </w:tabs>
        <w:spacing w:line="275" w:lineRule="exact"/>
        <w:ind w:hanging="841"/>
        <w:jc w:val="both"/>
        <w:rPr>
          <w:sz w:val="24"/>
        </w:rPr>
      </w:pPr>
      <w:r>
        <w:rPr>
          <w:sz w:val="24"/>
        </w:rPr>
        <w:t>Компенсаторные</w:t>
      </w:r>
      <w:r>
        <w:rPr>
          <w:spacing w:val="-2"/>
          <w:sz w:val="24"/>
        </w:rPr>
        <w:t xml:space="preserve"> </w:t>
      </w:r>
      <w:r>
        <w:rPr>
          <w:sz w:val="24"/>
        </w:rPr>
        <w:t>умения.</w:t>
      </w:r>
    </w:p>
    <w:p w:rsidR="0078009D" w:rsidRDefault="0078009D" w:rsidP="0078009D">
      <w:pPr>
        <w:pStyle w:val="a3"/>
        <w:tabs>
          <w:tab w:val="left" w:pos="3129"/>
          <w:tab w:val="left" w:pos="4208"/>
          <w:tab w:val="left" w:pos="5631"/>
          <w:tab w:val="left" w:pos="6463"/>
          <w:tab w:val="left" w:pos="8487"/>
        </w:tabs>
        <w:spacing w:before="138" w:line="360" w:lineRule="auto"/>
        <w:ind w:right="842"/>
      </w:pPr>
      <w:r>
        <w:t>Использование</w:t>
      </w:r>
      <w:r>
        <w:tab/>
        <w:t>при</w:t>
      </w:r>
      <w:r>
        <w:tab/>
        <w:t>чтении</w:t>
      </w:r>
      <w:r>
        <w:tab/>
        <w:t>и</w:t>
      </w:r>
      <w:r>
        <w:tab/>
        <w:t>аудировании</w:t>
      </w:r>
      <w:r>
        <w:tab/>
        <w:t>языковой,</w:t>
      </w:r>
      <w:r>
        <w:rPr>
          <w:spacing w:val="-58"/>
        </w:rPr>
        <w:t xml:space="preserve"> </w:t>
      </w:r>
      <w:r>
        <w:t>в том числе контекстуальной, догадки; при говорении и письме – перифраза (толкования),</w:t>
      </w:r>
      <w:r>
        <w:rPr>
          <w:spacing w:val="1"/>
        </w:rPr>
        <w:t xml:space="preserve"> </w:t>
      </w:r>
      <w:r>
        <w:t>синонимических</w:t>
      </w:r>
      <w:r>
        <w:rPr>
          <w:spacing w:val="60"/>
        </w:rPr>
        <w:t xml:space="preserve"> </w:t>
      </w:r>
      <w:r>
        <w:t>средств,</w:t>
      </w:r>
      <w:r>
        <w:rPr>
          <w:spacing w:val="57"/>
        </w:rPr>
        <w:t xml:space="preserve"> </w:t>
      </w:r>
      <w:r>
        <w:t>описание</w:t>
      </w:r>
      <w:r>
        <w:rPr>
          <w:spacing w:val="57"/>
        </w:rPr>
        <w:t xml:space="preserve"> </w:t>
      </w:r>
      <w:r>
        <w:t>предмета</w:t>
      </w:r>
      <w:r>
        <w:rPr>
          <w:spacing w:val="57"/>
        </w:rPr>
        <w:t xml:space="preserve"> </w:t>
      </w:r>
      <w:r>
        <w:t>вместо</w:t>
      </w:r>
      <w:r>
        <w:rPr>
          <w:spacing w:val="58"/>
        </w:rPr>
        <w:t xml:space="preserve"> </w:t>
      </w:r>
      <w:r>
        <w:t>его</w:t>
      </w:r>
      <w:r>
        <w:rPr>
          <w:spacing w:val="58"/>
        </w:rPr>
        <w:t xml:space="preserve"> </w:t>
      </w:r>
      <w:r>
        <w:t>названия,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firstLine="0"/>
      </w:pPr>
      <w:r>
        <w:t xml:space="preserve">при  </w:t>
      </w:r>
      <w:r>
        <w:rPr>
          <w:spacing w:val="46"/>
        </w:rPr>
        <w:t xml:space="preserve"> </w:t>
      </w:r>
      <w:r>
        <w:t xml:space="preserve">непосредственном   </w:t>
      </w:r>
      <w:r>
        <w:rPr>
          <w:spacing w:val="43"/>
        </w:rPr>
        <w:t xml:space="preserve"> </w:t>
      </w:r>
      <w:r>
        <w:t xml:space="preserve">общении   </w:t>
      </w:r>
      <w:r>
        <w:rPr>
          <w:spacing w:val="45"/>
        </w:rPr>
        <w:t xml:space="preserve"> </w:t>
      </w:r>
      <w:r>
        <w:t xml:space="preserve">догадываться   </w:t>
      </w:r>
      <w:r>
        <w:rPr>
          <w:spacing w:val="44"/>
        </w:rPr>
        <w:t xml:space="preserve"> </w:t>
      </w:r>
      <w:r>
        <w:t xml:space="preserve">о   </w:t>
      </w:r>
      <w:r>
        <w:rPr>
          <w:spacing w:val="44"/>
        </w:rPr>
        <w:t xml:space="preserve"> </w:t>
      </w:r>
      <w:r>
        <w:t xml:space="preserve">значении   </w:t>
      </w:r>
      <w:r>
        <w:rPr>
          <w:spacing w:val="45"/>
        </w:rPr>
        <w:t xml:space="preserve"> </w:t>
      </w:r>
      <w:r>
        <w:t xml:space="preserve">незнакомых   </w:t>
      </w:r>
      <w:r>
        <w:rPr>
          <w:spacing w:val="46"/>
        </w:rPr>
        <w:t xml:space="preserve"> </w:t>
      </w:r>
      <w:r>
        <w:t>слов</w:t>
      </w:r>
      <w:r>
        <w:rPr>
          <w:spacing w:val="-58"/>
        </w:rPr>
        <w:t xml:space="preserve"> </w:t>
      </w:r>
      <w:r>
        <w:t>с</w:t>
      </w:r>
      <w:r>
        <w:rPr>
          <w:spacing w:val="-2"/>
        </w:rPr>
        <w:t xml:space="preserve"> </w:t>
      </w:r>
      <w:r>
        <w:t>помощью используемых</w:t>
      </w:r>
      <w:r>
        <w:rPr>
          <w:spacing w:val="1"/>
        </w:rPr>
        <w:t xml:space="preserve"> </w:t>
      </w:r>
      <w:r>
        <w:t>собеседником</w:t>
      </w:r>
      <w:r>
        <w:rPr>
          <w:spacing w:val="-2"/>
        </w:rPr>
        <w:t xml:space="preserve"> </w:t>
      </w:r>
      <w:r>
        <w:t>жестов и мимики.</w:t>
      </w:r>
    </w:p>
    <w:p w:rsidR="0078009D" w:rsidRDefault="0078009D" w:rsidP="0078009D">
      <w:pPr>
        <w:pStyle w:val="a3"/>
        <w:spacing w:line="271" w:lineRule="exact"/>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78009D" w:rsidRDefault="0078009D" w:rsidP="0078009D">
      <w:pPr>
        <w:pStyle w:val="a3"/>
        <w:spacing w:before="140"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78009D" w:rsidRDefault="0078009D" w:rsidP="0078009D">
      <w:pPr>
        <w:pStyle w:val="a3"/>
        <w:spacing w:line="360" w:lineRule="auto"/>
        <w:ind w:right="84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2"/>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78009D" w:rsidRDefault="0078009D" w:rsidP="0078009D">
      <w:pPr>
        <w:pStyle w:val="a3"/>
        <w:spacing w:line="362"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3"/>
        </w:rPr>
        <w:t xml:space="preserve"> </w:t>
      </w:r>
      <w:r>
        <w:t>рамках</w:t>
      </w:r>
      <w:r>
        <w:rPr>
          <w:spacing w:val="2"/>
        </w:rPr>
        <w:t xml:space="preserve"> </w:t>
      </w:r>
      <w:r>
        <w:t>изученной</w:t>
      </w:r>
      <w:r>
        <w:rPr>
          <w:spacing w:val="-1"/>
        </w:rPr>
        <w:t xml:space="preserve"> </w:t>
      </w:r>
      <w:r>
        <w:t>тематики.</w:t>
      </w:r>
    </w:p>
    <w:p w:rsidR="0078009D" w:rsidRDefault="0078009D" w:rsidP="00E90C2F">
      <w:pPr>
        <w:pStyle w:val="a5"/>
        <w:numPr>
          <w:ilvl w:val="1"/>
          <w:numId w:val="59"/>
        </w:numPr>
        <w:tabs>
          <w:tab w:val="left" w:pos="1530"/>
        </w:tabs>
        <w:spacing w:line="360" w:lineRule="auto"/>
        <w:ind w:right="848"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на</w:t>
      </w:r>
      <w:r>
        <w:rPr>
          <w:spacing w:val="3"/>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E90C2F">
      <w:pPr>
        <w:pStyle w:val="a5"/>
        <w:numPr>
          <w:ilvl w:val="2"/>
          <w:numId w:val="59"/>
        </w:numPr>
        <w:tabs>
          <w:tab w:val="left" w:pos="1710"/>
        </w:tabs>
        <w:spacing w:line="360" w:lineRule="auto"/>
        <w:ind w:right="853"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личностные,</w:t>
      </w:r>
      <w:r>
        <w:rPr>
          <w:spacing w:val="1"/>
          <w:sz w:val="24"/>
        </w:rPr>
        <w:t xml:space="preserve"> </w:t>
      </w:r>
      <w:r>
        <w:rPr>
          <w:sz w:val="24"/>
        </w:rPr>
        <w:t>метапредметные и предметные результаты, обеспечивающие выполнение ФГОС ООО и</w:t>
      </w:r>
      <w:r>
        <w:rPr>
          <w:spacing w:val="1"/>
          <w:sz w:val="24"/>
        </w:rPr>
        <w:t xml:space="preserve"> </w:t>
      </w:r>
      <w:r>
        <w:rPr>
          <w:sz w:val="24"/>
        </w:rPr>
        <w:t>его</w:t>
      </w:r>
      <w:r>
        <w:rPr>
          <w:spacing w:val="1"/>
          <w:sz w:val="24"/>
        </w:rPr>
        <w:t xml:space="preserve"> </w:t>
      </w:r>
      <w:r>
        <w:rPr>
          <w:sz w:val="24"/>
        </w:rPr>
        <w:t>успешное</w:t>
      </w:r>
      <w:r>
        <w:rPr>
          <w:spacing w:val="-1"/>
          <w:sz w:val="24"/>
        </w:rPr>
        <w:t xml:space="preserve"> </w:t>
      </w:r>
      <w:r>
        <w:rPr>
          <w:sz w:val="24"/>
        </w:rPr>
        <w:t>дальнейшее</w:t>
      </w:r>
      <w:r>
        <w:rPr>
          <w:spacing w:val="-1"/>
          <w:sz w:val="24"/>
        </w:rPr>
        <w:t xml:space="preserve"> </w:t>
      </w:r>
      <w:r>
        <w:rPr>
          <w:sz w:val="24"/>
        </w:rPr>
        <w:t>образование.</w:t>
      </w:r>
    </w:p>
    <w:p w:rsidR="0078009D" w:rsidRDefault="0078009D" w:rsidP="00E90C2F">
      <w:pPr>
        <w:pStyle w:val="a5"/>
        <w:numPr>
          <w:ilvl w:val="2"/>
          <w:numId w:val="59"/>
        </w:numPr>
        <w:tabs>
          <w:tab w:val="left" w:pos="1710"/>
        </w:tabs>
        <w:spacing w:line="360" w:lineRule="auto"/>
        <w:ind w:right="844"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достигаются в единстве учебной и воспитательной деятельности организации</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w:t>
      </w:r>
      <w:r>
        <w:rPr>
          <w:spacing w:val="1"/>
          <w:sz w:val="24"/>
        </w:rPr>
        <w:t xml:space="preserve"> </w:t>
      </w:r>
      <w:r>
        <w:rPr>
          <w:sz w:val="24"/>
        </w:rPr>
        <w:t>нравственными ценностями, принятыми в обществе правилами и нормами поведения, и</w:t>
      </w:r>
      <w:r>
        <w:rPr>
          <w:spacing w:val="1"/>
          <w:sz w:val="24"/>
        </w:rPr>
        <w:t xml:space="preserve"> </w:t>
      </w:r>
      <w:r>
        <w:rPr>
          <w:sz w:val="24"/>
        </w:rPr>
        <w:t>способствуют процессам самопознания, самовоспитания и саморазвития, формирования</w:t>
      </w:r>
      <w:r>
        <w:rPr>
          <w:spacing w:val="1"/>
          <w:sz w:val="24"/>
        </w:rPr>
        <w:t xml:space="preserve"> </w:t>
      </w:r>
      <w:r>
        <w:rPr>
          <w:sz w:val="24"/>
        </w:rPr>
        <w:t>внутренней</w:t>
      </w:r>
      <w:r>
        <w:rPr>
          <w:spacing w:val="-1"/>
          <w:sz w:val="24"/>
        </w:rPr>
        <w:t xml:space="preserve"> </w:t>
      </w:r>
      <w:r>
        <w:rPr>
          <w:sz w:val="24"/>
        </w:rPr>
        <w:t>позиции личности.</w:t>
      </w:r>
    </w:p>
    <w:p w:rsidR="0078009D" w:rsidRDefault="0078009D" w:rsidP="0078009D">
      <w:pPr>
        <w:pStyle w:val="a3"/>
        <w:spacing w:line="360" w:lineRule="auto"/>
        <w:ind w:right="84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 готовность обучающихся руководствоваться системой позитивных 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еѐ</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57"/>
        </w:rPr>
        <w:t xml:space="preserve"> </w:t>
      </w:r>
      <w:r>
        <w:t>основных</w:t>
      </w:r>
      <w:r>
        <w:rPr>
          <w:spacing w:val="-2"/>
        </w:rPr>
        <w:t xml:space="preserve"> </w:t>
      </w:r>
      <w:r>
        <w:t>направлений</w:t>
      </w:r>
      <w:r>
        <w:rPr>
          <w:spacing w:val="-3"/>
        </w:rPr>
        <w:t xml:space="preserve"> </w:t>
      </w:r>
      <w:r>
        <w:t>воспитательной деятельности,в</w:t>
      </w:r>
      <w:r>
        <w:rPr>
          <w:spacing w:val="-2"/>
        </w:rPr>
        <w:t xml:space="preserve"> </w:t>
      </w:r>
      <w:r>
        <w:t>том числе</w:t>
      </w:r>
      <w:r>
        <w:rPr>
          <w:spacing w:val="-1"/>
        </w:rPr>
        <w:t xml:space="preserve"> </w:t>
      </w:r>
      <w:r>
        <w:t>в</w:t>
      </w:r>
      <w:r>
        <w:rPr>
          <w:spacing w:val="-1"/>
        </w:rPr>
        <w:t xml:space="preserve"> </w:t>
      </w:r>
      <w:r>
        <w:t>части:</w:t>
      </w:r>
    </w:p>
    <w:p w:rsidR="0078009D" w:rsidRDefault="0078009D" w:rsidP="00E90C2F">
      <w:pPr>
        <w:pStyle w:val="a5"/>
        <w:numPr>
          <w:ilvl w:val="0"/>
          <w:numId w:val="56"/>
        </w:numPr>
        <w:tabs>
          <w:tab w:val="left" w:pos="1230"/>
        </w:tabs>
        <w:ind w:hanging="361"/>
        <w:jc w:val="both"/>
        <w:rPr>
          <w:sz w:val="24"/>
        </w:rPr>
      </w:pPr>
      <w:r>
        <w:rPr>
          <w:sz w:val="24"/>
        </w:rPr>
        <w:t>гражданского</w:t>
      </w:r>
      <w:r>
        <w:rPr>
          <w:spacing w:val="-5"/>
          <w:sz w:val="24"/>
        </w:rPr>
        <w:t xml:space="preserve"> </w:t>
      </w:r>
      <w:r>
        <w:rPr>
          <w:sz w:val="24"/>
        </w:rPr>
        <w:t>воспитания:</w:t>
      </w:r>
    </w:p>
    <w:p w:rsidR="0078009D" w:rsidRDefault="0078009D" w:rsidP="0078009D">
      <w:pPr>
        <w:pStyle w:val="a3"/>
        <w:spacing w:before="134" w:line="360" w:lineRule="auto"/>
        <w:ind w:right="840"/>
        <w:jc w:val="left"/>
      </w:pPr>
      <w:r>
        <w:t>готовность</w:t>
      </w:r>
      <w:r>
        <w:rPr>
          <w:spacing w:val="46"/>
        </w:rPr>
        <w:t xml:space="preserve"> </w:t>
      </w:r>
      <w:r>
        <w:t>к</w:t>
      </w:r>
      <w:r>
        <w:rPr>
          <w:spacing w:val="46"/>
        </w:rPr>
        <w:t xml:space="preserve"> </w:t>
      </w:r>
      <w:r>
        <w:t>выполнению</w:t>
      </w:r>
      <w:r>
        <w:rPr>
          <w:spacing w:val="46"/>
        </w:rPr>
        <w:t xml:space="preserve"> </w:t>
      </w:r>
      <w:r>
        <w:t>обязанностей</w:t>
      </w:r>
      <w:r>
        <w:rPr>
          <w:spacing w:val="46"/>
        </w:rPr>
        <w:t xml:space="preserve"> </w:t>
      </w:r>
      <w:r>
        <w:t>гражданина</w:t>
      </w:r>
      <w:r>
        <w:rPr>
          <w:spacing w:val="44"/>
        </w:rPr>
        <w:t xml:space="preserve"> </w:t>
      </w:r>
      <w:r>
        <w:t>и</w:t>
      </w:r>
      <w:r>
        <w:rPr>
          <w:spacing w:val="46"/>
        </w:rPr>
        <w:t xml:space="preserve"> </w:t>
      </w:r>
      <w:r>
        <w:t>реализации</w:t>
      </w:r>
      <w:r>
        <w:rPr>
          <w:spacing w:val="46"/>
        </w:rPr>
        <w:t xml:space="preserve"> </w:t>
      </w:r>
      <w:r>
        <w:t>его</w:t>
      </w:r>
      <w:r>
        <w:rPr>
          <w:spacing w:val="45"/>
        </w:rPr>
        <w:t xml:space="preserve"> </w:t>
      </w:r>
      <w:r>
        <w:t>прав,</w:t>
      </w:r>
      <w:r>
        <w:rPr>
          <w:spacing w:val="-57"/>
        </w:rPr>
        <w:t xml:space="preserve"> </w:t>
      </w:r>
      <w:r>
        <w:t>уважение</w:t>
      </w:r>
      <w:r>
        <w:rPr>
          <w:spacing w:val="-2"/>
        </w:rPr>
        <w:t xml:space="preserve"> </w:t>
      </w:r>
      <w:r>
        <w:t>прав,</w:t>
      </w:r>
      <w:r>
        <w:rPr>
          <w:spacing w:val="-1"/>
        </w:rPr>
        <w:t xml:space="preserve"> </w:t>
      </w:r>
      <w:r>
        <w:t>свобод</w:t>
      </w:r>
      <w:r>
        <w:rPr>
          <w:spacing w:val="1"/>
        </w:rPr>
        <w:t xml:space="preserve"> </w:t>
      </w:r>
      <w:r>
        <w:t>и законных</w:t>
      </w:r>
      <w:r>
        <w:rPr>
          <w:spacing w:val="1"/>
        </w:rPr>
        <w:t xml:space="preserve"> </w:t>
      </w:r>
      <w:r>
        <w:t>интересов других</w:t>
      </w:r>
      <w:r>
        <w:rPr>
          <w:spacing w:val="2"/>
        </w:rPr>
        <w:t xml:space="preserve"> </w:t>
      </w:r>
      <w:r>
        <w:t>людей;</w:t>
      </w:r>
    </w:p>
    <w:p w:rsidR="0078009D" w:rsidRDefault="0078009D" w:rsidP="0078009D">
      <w:pPr>
        <w:pStyle w:val="a3"/>
        <w:spacing w:before="1" w:line="360" w:lineRule="auto"/>
        <w:ind w:right="840"/>
        <w:jc w:val="left"/>
      </w:pPr>
      <w:r>
        <w:t>активное</w:t>
      </w:r>
      <w:r>
        <w:rPr>
          <w:spacing w:val="7"/>
        </w:rPr>
        <w:t xml:space="preserve"> </w:t>
      </w:r>
      <w:r>
        <w:t>участие</w:t>
      </w:r>
      <w:r>
        <w:rPr>
          <w:spacing w:val="5"/>
        </w:rPr>
        <w:t xml:space="preserve"> </w:t>
      </w:r>
      <w:r>
        <w:t>в</w:t>
      </w:r>
      <w:r>
        <w:rPr>
          <w:spacing w:val="6"/>
        </w:rPr>
        <w:t xml:space="preserve"> </w:t>
      </w:r>
      <w:r>
        <w:t>жизни</w:t>
      </w:r>
      <w:r>
        <w:rPr>
          <w:spacing w:val="7"/>
        </w:rPr>
        <w:t xml:space="preserve"> </w:t>
      </w:r>
      <w:r>
        <w:t>семьи,</w:t>
      </w:r>
      <w:r>
        <w:rPr>
          <w:spacing w:val="6"/>
        </w:rPr>
        <w:t xml:space="preserve"> </w:t>
      </w:r>
      <w:r>
        <w:t>организации,</w:t>
      </w:r>
      <w:r>
        <w:rPr>
          <w:spacing w:val="4"/>
        </w:rPr>
        <w:t xml:space="preserve"> </w:t>
      </w:r>
      <w:r>
        <w:t>местного</w:t>
      </w:r>
      <w:r>
        <w:rPr>
          <w:spacing w:val="6"/>
        </w:rPr>
        <w:t xml:space="preserve"> </w:t>
      </w:r>
      <w:r>
        <w:t>сообщества,</w:t>
      </w:r>
      <w:r>
        <w:rPr>
          <w:spacing w:val="8"/>
        </w:rPr>
        <w:t xml:space="preserve"> </w:t>
      </w:r>
      <w:r>
        <w:t>родного</w:t>
      </w:r>
      <w:r>
        <w:rPr>
          <w:spacing w:val="7"/>
        </w:rPr>
        <w:t xml:space="preserve"> </w:t>
      </w:r>
      <w:r>
        <w:t>края,</w:t>
      </w:r>
      <w:r>
        <w:rPr>
          <w:spacing w:val="-57"/>
        </w:rPr>
        <w:t xml:space="preserve"> </w:t>
      </w:r>
      <w:r>
        <w:t>страны;</w:t>
      </w:r>
    </w:p>
    <w:p w:rsidR="0078009D" w:rsidRDefault="0078009D" w:rsidP="0078009D">
      <w:pPr>
        <w:pStyle w:val="a3"/>
        <w:spacing w:line="274" w:lineRule="exact"/>
        <w:ind w:left="869" w:firstLine="0"/>
        <w:jc w:val="left"/>
      </w:pPr>
      <w:r>
        <w:t>неприятие</w:t>
      </w:r>
      <w:r>
        <w:rPr>
          <w:spacing w:val="-5"/>
        </w:rPr>
        <w:t xml:space="preserve"> </w:t>
      </w:r>
      <w:r>
        <w:t>любых</w:t>
      </w:r>
      <w:r>
        <w:rPr>
          <w:spacing w:val="-2"/>
        </w:rPr>
        <w:t xml:space="preserve"> </w:t>
      </w:r>
      <w:r>
        <w:t>форм</w:t>
      </w:r>
      <w:r>
        <w:rPr>
          <w:spacing w:val="-6"/>
        </w:rPr>
        <w:t xml:space="preserve"> </w:t>
      </w:r>
      <w:r>
        <w:t>экстремизма,</w:t>
      </w:r>
      <w:r>
        <w:rPr>
          <w:spacing w:val="-4"/>
        </w:rPr>
        <w:t xml:space="preserve"> </w:t>
      </w:r>
      <w:r>
        <w:t>дискриминации;</w:t>
      </w:r>
    </w:p>
    <w:p w:rsidR="0078009D" w:rsidRDefault="0078009D" w:rsidP="0078009D">
      <w:pPr>
        <w:pStyle w:val="a3"/>
        <w:tabs>
          <w:tab w:val="left" w:pos="2572"/>
          <w:tab w:val="left" w:pos="3021"/>
          <w:tab w:val="left" w:pos="4227"/>
          <w:tab w:val="left" w:pos="5188"/>
          <w:tab w:val="left" w:pos="6325"/>
          <w:tab w:val="left" w:pos="6660"/>
          <w:tab w:val="left" w:pos="8243"/>
        </w:tabs>
        <w:spacing w:before="139" w:line="360" w:lineRule="auto"/>
        <w:ind w:left="869" w:right="850" w:firstLine="0"/>
        <w:jc w:val="left"/>
      </w:pPr>
      <w:r>
        <w:t>понимание роли различных социальных институтов в жизни человека;</w:t>
      </w:r>
      <w:r>
        <w:rPr>
          <w:spacing w:val="1"/>
        </w:rPr>
        <w:t xml:space="preserve"> </w:t>
      </w:r>
      <w:r>
        <w:t>представление</w:t>
      </w:r>
      <w:r>
        <w:tab/>
        <w:t>об</w:t>
      </w:r>
      <w:r>
        <w:tab/>
        <w:t>основных</w:t>
      </w:r>
      <w:r>
        <w:tab/>
        <w:t>правах,</w:t>
      </w:r>
      <w:r>
        <w:tab/>
        <w:t>свободах</w:t>
      </w:r>
      <w:r>
        <w:tab/>
        <w:t>и</w:t>
      </w:r>
      <w:r>
        <w:tab/>
        <w:t>обязанностях</w:t>
      </w:r>
      <w:r>
        <w:tab/>
      </w:r>
      <w:r>
        <w:rPr>
          <w:spacing w:val="-1"/>
        </w:rPr>
        <w:t>гражданина,</w:t>
      </w:r>
    </w:p>
    <w:p w:rsidR="0078009D" w:rsidRDefault="0078009D" w:rsidP="0078009D">
      <w:pPr>
        <w:pStyle w:val="a3"/>
        <w:tabs>
          <w:tab w:val="left" w:pos="1629"/>
          <w:tab w:val="left" w:pos="2615"/>
          <w:tab w:val="left" w:pos="2984"/>
          <w:tab w:val="left" w:pos="4166"/>
          <w:tab w:val="left" w:pos="6065"/>
          <w:tab w:val="left" w:pos="7452"/>
          <w:tab w:val="left" w:pos="7804"/>
        </w:tabs>
        <w:spacing w:line="360" w:lineRule="auto"/>
        <w:ind w:right="856" w:firstLine="0"/>
        <w:jc w:val="left"/>
      </w:pPr>
      <w:r>
        <w:t>социальных</w:t>
      </w:r>
      <w:r>
        <w:tab/>
        <w:t>нормах</w:t>
      </w:r>
      <w:r>
        <w:tab/>
        <w:t>и</w:t>
      </w:r>
      <w:r>
        <w:tab/>
        <w:t>правилах</w:t>
      </w:r>
      <w:r>
        <w:tab/>
        <w:t>межличностных</w:t>
      </w:r>
      <w:r>
        <w:tab/>
        <w:t>отношений</w:t>
      </w:r>
      <w:r>
        <w:tab/>
        <w:t>в</w:t>
      </w:r>
      <w:r>
        <w:tab/>
      </w:r>
      <w:r>
        <w:rPr>
          <w:spacing w:val="-1"/>
        </w:rPr>
        <w:t>поликультурном</w:t>
      </w:r>
      <w:r>
        <w:rPr>
          <w:spacing w:val="-57"/>
        </w:rPr>
        <w:t xml:space="preserve"> </w:t>
      </w:r>
      <w:r>
        <w:t>и</w:t>
      </w:r>
      <w:r>
        <w:rPr>
          <w:spacing w:val="-1"/>
        </w:rPr>
        <w:t xml:space="preserve"> </w:t>
      </w:r>
      <w:r>
        <w:t>многоконфессиональном</w:t>
      </w:r>
      <w:r>
        <w:rPr>
          <w:spacing w:val="-1"/>
        </w:rPr>
        <w:t xml:space="preserve"> </w:t>
      </w:r>
      <w:r>
        <w:t>обществе;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представление</w:t>
      </w:r>
      <w:r>
        <w:rPr>
          <w:spacing w:val="-6"/>
        </w:rPr>
        <w:t xml:space="preserve"> </w:t>
      </w:r>
      <w:r>
        <w:t>о</w:t>
      </w:r>
      <w:r>
        <w:rPr>
          <w:spacing w:val="-5"/>
        </w:rPr>
        <w:t xml:space="preserve"> </w:t>
      </w:r>
      <w:r>
        <w:t>способах</w:t>
      </w:r>
      <w:r>
        <w:rPr>
          <w:spacing w:val="-3"/>
        </w:rPr>
        <w:t xml:space="preserve"> </w:t>
      </w:r>
      <w:r>
        <w:t>противодействия</w:t>
      </w:r>
      <w:r>
        <w:rPr>
          <w:spacing w:val="-4"/>
        </w:rPr>
        <w:t xml:space="preserve"> </w:t>
      </w:r>
      <w:r>
        <w:t>коррупции;</w:t>
      </w:r>
    </w:p>
    <w:p w:rsidR="0078009D" w:rsidRDefault="0078009D" w:rsidP="0078009D">
      <w:pPr>
        <w:pStyle w:val="a3"/>
        <w:tabs>
          <w:tab w:val="left" w:pos="2416"/>
          <w:tab w:val="left" w:pos="2953"/>
          <w:tab w:val="left" w:pos="4882"/>
          <w:tab w:val="left" w:pos="6489"/>
          <w:tab w:val="left" w:pos="8333"/>
        </w:tabs>
        <w:spacing w:before="140" w:line="360" w:lineRule="auto"/>
        <w:ind w:right="852"/>
        <w:jc w:val="left"/>
      </w:pPr>
      <w:r>
        <w:t>готовность</w:t>
      </w:r>
      <w:r>
        <w:tab/>
        <w:t>к</w:t>
      </w:r>
      <w:r>
        <w:tab/>
        <w:t>разнообразной</w:t>
      </w:r>
      <w:r>
        <w:tab/>
        <w:t>совместной</w:t>
      </w:r>
      <w:r>
        <w:tab/>
        <w:t>деятельности,</w:t>
      </w:r>
      <w:r>
        <w:tab/>
      </w:r>
      <w:r>
        <w:rPr>
          <w:spacing w:val="-1"/>
        </w:rPr>
        <w:t>стремление</w:t>
      </w:r>
      <w:r>
        <w:rPr>
          <w:spacing w:val="-57"/>
        </w:rPr>
        <w:t xml:space="preserve"> </w:t>
      </w:r>
      <w:r>
        <w:t>к</w:t>
      </w:r>
      <w:r>
        <w:rPr>
          <w:spacing w:val="-3"/>
        </w:rPr>
        <w:t xml:space="preserve"> </w:t>
      </w:r>
      <w:r>
        <w:t>взаимопониманию</w:t>
      </w:r>
      <w:r>
        <w:rPr>
          <w:spacing w:val="-2"/>
        </w:rPr>
        <w:t xml:space="preserve"> </w:t>
      </w:r>
      <w:r>
        <w:t>и</w:t>
      </w:r>
      <w:r>
        <w:rPr>
          <w:spacing w:val="-2"/>
        </w:rPr>
        <w:t xml:space="preserve"> </w:t>
      </w:r>
      <w:r>
        <w:t>взаимопомощи,</w:t>
      </w:r>
      <w:r>
        <w:rPr>
          <w:spacing w:val="-2"/>
        </w:rPr>
        <w:t xml:space="preserve"> </w:t>
      </w:r>
      <w:r>
        <w:t>активное</w:t>
      </w:r>
      <w:r>
        <w:rPr>
          <w:spacing w:val="-1"/>
        </w:rPr>
        <w:t xml:space="preserve"> </w:t>
      </w:r>
      <w:r>
        <w:t>участие</w:t>
      </w:r>
      <w:r>
        <w:rPr>
          <w:spacing w:val="-3"/>
        </w:rPr>
        <w:t xml:space="preserve"> </w:t>
      </w:r>
      <w:r>
        <w:t>в</w:t>
      </w:r>
      <w:r>
        <w:rPr>
          <w:spacing w:val="-3"/>
        </w:rPr>
        <w:t xml:space="preserve"> </w:t>
      </w:r>
      <w:r>
        <w:t>школьном</w:t>
      </w:r>
      <w:r>
        <w:rPr>
          <w:spacing w:val="-3"/>
        </w:rPr>
        <w:t xml:space="preserve"> </w:t>
      </w:r>
      <w:r>
        <w:t>самоуправлении;</w:t>
      </w:r>
    </w:p>
    <w:p w:rsidR="0078009D" w:rsidRDefault="0078009D" w:rsidP="0078009D">
      <w:pPr>
        <w:pStyle w:val="a3"/>
        <w:spacing w:line="360" w:lineRule="auto"/>
        <w:jc w:val="left"/>
      </w:pPr>
      <w:r>
        <w:t>готовность</w:t>
      </w:r>
      <w:r>
        <w:rPr>
          <w:spacing w:val="3"/>
        </w:rPr>
        <w:t xml:space="preserve"> </w:t>
      </w:r>
      <w:r>
        <w:t>к</w:t>
      </w:r>
      <w:r>
        <w:rPr>
          <w:spacing w:val="7"/>
        </w:rPr>
        <w:t xml:space="preserve"> </w:t>
      </w:r>
      <w:r>
        <w:t>участию</w:t>
      </w:r>
      <w:r>
        <w:rPr>
          <w:spacing w:val="3"/>
        </w:rPr>
        <w:t xml:space="preserve"> </w:t>
      </w:r>
      <w:r>
        <w:t>в</w:t>
      </w:r>
      <w:r>
        <w:rPr>
          <w:spacing w:val="3"/>
        </w:rPr>
        <w:t xml:space="preserve"> </w:t>
      </w:r>
      <w:r>
        <w:t>гуманитарной</w:t>
      </w:r>
      <w:r>
        <w:rPr>
          <w:spacing w:val="3"/>
        </w:rPr>
        <w:t xml:space="preserve"> </w:t>
      </w:r>
      <w:r>
        <w:t>деятельности</w:t>
      </w:r>
      <w:r>
        <w:rPr>
          <w:spacing w:val="4"/>
        </w:rPr>
        <w:t xml:space="preserve"> </w:t>
      </w:r>
      <w:r>
        <w:t>(волонтѐрство,</w:t>
      </w:r>
      <w:r>
        <w:rPr>
          <w:spacing w:val="3"/>
        </w:rPr>
        <w:t xml:space="preserve"> </w:t>
      </w:r>
      <w:r>
        <w:t>помощь</w:t>
      </w:r>
      <w:r>
        <w:rPr>
          <w:spacing w:val="3"/>
        </w:rPr>
        <w:t xml:space="preserve"> </w:t>
      </w:r>
      <w:r>
        <w:t>людям,</w:t>
      </w:r>
      <w:r>
        <w:rPr>
          <w:spacing w:val="-57"/>
        </w:rPr>
        <w:t xml:space="preserve"> </w:t>
      </w:r>
      <w:r>
        <w:t>нуждающимся</w:t>
      </w:r>
      <w:r>
        <w:rPr>
          <w:spacing w:val="-1"/>
        </w:rPr>
        <w:t xml:space="preserve"> </w:t>
      </w:r>
      <w:r>
        <w:t>в</w:t>
      </w:r>
      <w:r>
        <w:rPr>
          <w:spacing w:val="-1"/>
        </w:rPr>
        <w:t xml:space="preserve"> </w:t>
      </w:r>
      <w:r>
        <w:t>ней);</w:t>
      </w:r>
    </w:p>
    <w:p w:rsidR="0078009D" w:rsidRDefault="0078009D" w:rsidP="00E90C2F">
      <w:pPr>
        <w:pStyle w:val="a5"/>
        <w:numPr>
          <w:ilvl w:val="0"/>
          <w:numId w:val="56"/>
        </w:numPr>
        <w:tabs>
          <w:tab w:val="left" w:pos="1230"/>
        </w:tabs>
        <w:ind w:hanging="361"/>
        <w:rPr>
          <w:sz w:val="24"/>
        </w:rPr>
      </w:pPr>
      <w:r>
        <w:rPr>
          <w:sz w:val="24"/>
        </w:rPr>
        <w:t>патриотического</w:t>
      </w:r>
      <w:r>
        <w:rPr>
          <w:spacing w:val="-5"/>
          <w:sz w:val="24"/>
        </w:rPr>
        <w:t xml:space="preserve"> </w:t>
      </w:r>
      <w:r>
        <w:rPr>
          <w:sz w:val="24"/>
        </w:rPr>
        <w:t>воспитания:</w:t>
      </w:r>
    </w:p>
    <w:p w:rsidR="0078009D" w:rsidRDefault="0078009D" w:rsidP="0078009D">
      <w:pPr>
        <w:pStyle w:val="a3"/>
        <w:spacing w:before="137" w:line="360" w:lineRule="auto"/>
        <w:ind w:right="854"/>
      </w:pPr>
      <w:r>
        <w:t xml:space="preserve">осознание    </w:t>
      </w:r>
      <w:r>
        <w:rPr>
          <w:spacing w:val="1"/>
        </w:rPr>
        <w:t xml:space="preserve"> </w:t>
      </w:r>
      <w:r>
        <w:t>российской      гражданской      идентичности      в      поликультурном</w:t>
      </w:r>
      <w:r>
        <w:rPr>
          <w:spacing w:val="-57"/>
        </w:rPr>
        <w:t xml:space="preserve"> </w:t>
      </w:r>
      <w:r>
        <w:t>и многоконфессиональном обществе, проявление интереса к познанию родного языка,</w:t>
      </w:r>
      <w:r>
        <w:rPr>
          <w:spacing w:val="1"/>
        </w:rPr>
        <w:t xml:space="preserve"> </w:t>
      </w:r>
      <w:r>
        <w:t>истории,</w:t>
      </w:r>
      <w:r>
        <w:rPr>
          <w:spacing w:val="-4"/>
        </w:rPr>
        <w:t xml:space="preserve"> </w:t>
      </w:r>
      <w:r>
        <w:t>культуры</w:t>
      </w:r>
      <w:r>
        <w:rPr>
          <w:spacing w:val="-1"/>
        </w:rPr>
        <w:t xml:space="preserve"> </w:t>
      </w:r>
      <w:r>
        <w:t>Российской Федерации,</w:t>
      </w:r>
      <w:r>
        <w:rPr>
          <w:spacing w:val="-1"/>
        </w:rPr>
        <w:t xml:space="preserve"> </w:t>
      </w:r>
      <w:r>
        <w:t>своего</w:t>
      </w:r>
      <w:r>
        <w:rPr>
          <w:spacing w:val="-2"/>
        </w:rPr>
        <w:t xml:space="preserve"> </w:t>
      </w:r>
      <w:r>
        <w:t>края, народов</w:t>
      </w:r>
      <w:r>
        <w:rPr>
          <w:spacing w:val="-1"/>
        </w:rPr>
        <w:t xml:space="preserve"> </w:t>
      </w:r>
      <w:r>
        <w:t>России;</w:t>
      </w:r>
    </w:p>
    <w:p w:rsidR="0078009D" w:rsidRDefault="0078009D" w:rsidP="0078009D">
      <w:pPr>
        <w:pStyle w:val="a3"/>
        <w:spacing w:before="2" w:line="360" w:lineRule="auto"/>
        <w:ind w:right="852"/>
      </w:pPr>
      <w:r>
        <w:t>ценностное отношение к достижениям своей Родины – России, к науке, искусству,</w:t>
      </w:r>
      <w:r>
        <w:rPr>
          <w:spacing w:val="1"/>
        </w:rPr>
        <w:t xml:space="preserve"> </w:t>
      </w:r>
      <w:r>
        <w:t>спорту,</w:t>
      </w:r>
      <w:r>
        <w:rPr>
          <w:spacing w:val="-1"/>
        </w:rPr>
        <w:t xml:space="preserve"> </w:t>
      </w:r>
      <w:r>
        <w:t>технологиям, боевым</w:t>
      </w:r>
      <w:r>
        <w:rPr>
          <w:spacing w:val="-2"/>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p>
    <w:p w:rsidR="0078009D" w:rsidRDefault="0078009D" w:rsidP="0078009D">
      <w:pPr>
        <w:pStyle w:val="a3"/>
        <w:spacing w:line="360" w:lineRule="auto"/>
        <w:ind w:right="852"/>
      </w:pPr>
      <w:r>
        <w:t>уважение   к   символам   России,   государственным   праздникам,   историческому</w:t>
      </w:r>
      <w:r>
        <w:rPr>
          <w:spacing w:val="1"/>
        </w:rPr>
        <w:t xml:space="preserve"> </w:t>
      </w:r>
      <w:r>
        <w:t>и</w:t>
      </w:r>
      <w:r>
        <w:rPr>
          <w:spacing w:val="44"/>
        </w:rPr>
        <w:t xml:space="preserve"> </w:t>
      </w:r>
      <w:r>
        <w:t>природному</w:t>
      </w:r>
      <w:r>
        <w:rPr>
          <w:spacing w:val="97"/>
        </w:rPr>
        <w:t xml:space="preserve"> </w:t>
      </w:r>
      <w:r>
        <w:t>наследию</w:t>
      </w:r>
      <w:r>
        <w:rPr>
          <w:spacing w:val="102"/>
        </w:rPr>
        <w:t xml:space="preserve"> </w:t>
      </w:r>
      <w:r>
        <w:t>и</w:t>
      </w:r>
      <w:r>
        <w:rPr>
          <w:spacing w:val="102"/>
        </w:rPr>
        <w:t xml:space="preserve"> </w:t>
      </w:r>
      <w:r>
        <w:t>памятникам,</w:t>
      </w:r>
      <w:r>
        <w:rPr>
          <w:spacing w:val="102"/>
        </w:rPr>
        <w:t xml:space="preserve"> </w:t>
      </w:r>
      <w:r>
        <w:t>традициям</w:t>
      </w:r>
      <w:r>
        <w:rPr>
          <w:spacing w:val="101"/>
        </w:rPr>
        <w:t xml:space="preserve"> </w:t>
      </w:r>
      <w:r>
        <w:t>разных</w:t>
      </w:r>
      <w:r>
        <w:rPr>
          <w:spacing w:val="104"/>
        </w:rPr>
        <w:t xml:space="preserve"> </w:t>
      </w:r>
      <w:r>
        <w:t>народов,</w:t>
      </w:r>
      <w:r>
        <w:rPr>
          <w:spacing w:val="102"/>
        </w:rPr>
        <w:t xml:space="preserve"> </w:t>
      </w:r>
      <w:r>
        <w:t>проживающих</w:t>
      </w:r>
      <w:r>
        <w:rPr>
          <w:spacing w:val="-58"/>
        </w:rPr>
        <w:t xml:space="preserve"> </w:t>
      </w:r>
      <w:r>
        <w:t>в</w:t>
      </w:r>
      <w:r>
        <w:rPr>
          <w:spacing w:val="-2"/>
        </w:rPr>
        <w:t xml:space="preserve"> </w:t>
      </w:r>
      <w:r>
        <w:t>родной стране;</w:t>
      </w:r>
    </w:p>
    <w:p w:rsidR="0078009D" w:rsidRDefault="0078009D" w:rsidP="00E90C2F">
      <w:pPr>
        <w:pStyle w:val="a5"/>
        <w:numPr>
          <w:ilvl w:val="0"/>
          <w:numId w:val="56"/>
        </w:numPr>
        <w:tabs>
          <w:tab w:val="left" w:pos="1231"/>
        </w:tabs>
        <w:spacing w:line="275" w:lineRule="exact"/>
        <w:ind w:left="1230" w:hanging="361"/>
        <w:jc w:val="both"/>
        <w:rPr>
          <w:sz w:val="24"/>
        </w:rPr>
      </w:pPr>
      <w:r>
        <w:rPr>
          <w:sz w:val="24"/>
        </w:rPr>
        <w:t>духовно-нравственного</w:t>
      </w:r>
      <w:r>
        <w:rPr>
          <w:spacing w:val="-7"/>
          <w:sz w:val="24"/>
        </w:rPr>
        <w:t xml:space="preserve"> </w:t>
      </w:r>
      <w:r>
        <w:rPr>
          <w:sz w:val="24"/>
        </w:rPr>
        <w:t>воспитания:</w:t>
      </w:r>
    </w:p>
    <w:p w:rsidR="0078009D" w:rsidRDefault="0078009D" w:rsidP="0078009D">
      <w:pPr>
        <w:pStyle w:val="a3"/>
        <w:spacing w:before="139" w:line="360" w:lineRule="auto"/>
        <w:ind w:left="870" w:right="860" w:firstLine="0"/>
      </w:pPr>
      <w:r>
        <w:t>ориентация на моральные ценности и нормы в ситуациях нравственного выбора;</w:t>
      </w:r>
      <w:r>
        <w:rPr>
          <w:spacing w:val="1"/>
        </w:rPr>
        <w:t xml:space="preserve"> </w:t>
      </w:r>
      <w:r>
        <w:t>готовность</w:t>
      </w:r>
      <w:r>
        <w:rPr>
          <w:spacing w:val="44"/>
        </w:rPr>
        <w:t xml:space="preserve"> </w:t>
      </w:r>
      <w:r>
        <w:t>оценивать</w:t>
      </w:r>
      <w:r>
        <w:rPr>
          <w:spacing w:val="42"/>
        </w:rPr>
        <w:t xml:space="preserve"> </w:t>
      </w:r>
      <w:r>
        <w:t>своѐ</w:t>
      </w:r>
      <w:r>
        <w:rPr>
          <w:spacing w:val="42"/>
        </w:rPr>
        <w:t xml:space="preserve"> </w:t>
      </w:r>
      <w:r>
        <w:t>поведение</w:t>
      </w:r>
      <w:r>
        <w:rPr>
          <w:spacing w:val="43"/>
        </w:rPr>
        <w:t xml:space="preserve"> </w:t>
      </w:r>
      <w:r>
        <w:t>и</w:t>
      </w:r>
      <w:r>
        <w:rPr>
          <w:spacing w:val="44"/>
        </w:rPr>
        <w:t xml:space="preserve"> </w:t>
      </w:r>
      <w:r>
        <w:t>поступки,</w:t>
      </w:r>
      <w:r>
        <w:rPr>
          <w:spacing w:val="43"/>
        </w:rPr>
        <w:t xml:space="preserve"> </w:t>
      </w:r>
      <w:r>
        <w:t>поведение</w:t>
      </w:r>
      <w:r>
        <w:rPr>
          <w:spacing w:val="42"/>
        </w:rPr>
        <w:t xml:space="preserve"> </w:t>
      </w:r>
      <w:r>
        <w:t>и</w:t>
      </w:r>
      <w:r>
        <w:rPr>
          <w:spacing w:val="45"/>
        </w:rPr>
        <w:t xml:space="preserve"> </w:t>
      </w:r>
      <w:r>
        <w:t>поступки</w:t>
      </w:r>
      <w:r>
        <w:rPr>
          <w:spacing w:val="44"/>
        </w:rPr>
        <w:t xml:space="preserve"> </w:t>
      </w:r>
      <w:r>
        <w:t>других</w:t>
      </w:r>
    </w:p>
    <w:p w:rsidR="0078009D" w:rsidRDefault="0078009D" w:rsidP="0078009D">
      <w:pPr>
        <w:pStyle w:val="a3"/>
        <w:spacing w:before="1" w:line="360" w:lineRule="auto"/>
        <w:ind w:right="853" w:firstLine="0"/>
      </w:pP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учѐтом</w:t>
      </w:r>
      <w:r>
        <w:rPr>
          <w:spacing w:val="1"/>
        </w:rPr>
        <w:t xml:space="preserve"> </w:t>
      </w:r>
      <w:r>
        <w:t>осознания</w:t>
      </w:r>
      <w:r>
        <w:rPr>
          <w:spacing w:val="1"/>
        </w:rPr>
        <w:t xml:space="preserve"> </w:t>
      </w:r>
      <w:r>
        <w:t>последствий</w:t>
      </w:r>
      <w:r>
        <w:rPr>
          <w:spacing w:val="1"/>
        </w:rPr>
        <w:t xml:space="preserve"> </w:t>
      </w:r>
      <w:r>
        <w:t>поступков;</w:t>
      </w:r>
    </w:p>
    <w:p w:rsidR="0078009D" w:rsidRDefault="0078009D" w:rsidP="0078009D">
      <w:pPr>
        <w:pStyle w:val="a3"/>
        <w:spacing w:line="360" w:lineRule="auto"/>
        <w:jc w:val="left"/>
      </w:pPr>
      <w:r>
        <w:t>активное неприятие</w:t>
      </w:r>
      <w:r>
        <w:rPr>
          <w:spacing w:val="1"/>
        </w:rPr>
        <w:t xml:space="preserve"> </w:t>
      </w:r>
      <w:r>
        <w:t>асоциальных поступков,</w:t>
      </w:r>
      <w:r>
        <w:rPr>
          <w:spacing w:val="2"/>
        </w:rPr>
        <w:t xml:space="preserve"> </w:t>
      </w:r>
      <w:r>
        <w:t>свобода</w:t>
      </w:r>
      <w:r>
        <w:rPr>
          <w:spacing w:val="1"/>
        </w:rPr>
        <w:t xml:space="preserve"> </w:t>
      </w:r>
      <w:r>
        <w:t>и</w:t>
      </w:r>
      <w:r>
        <w:rPr>
          <w:spacing w:val="3"/>
        </w:rPr>
        <w:t xml:space="preserve"> </w:t>
      </w:r>
      <w:r>
        <w:t>ответственность</w:t>
      </w:r>
      <w:r>
        <w:rPr>
          <w:spacing w:val="2"/>
        </w:rPr>
        <w:t xml:space="preserve"> </w:t>
      </w:r>
      <w:r>
        <w:t>личности</w:t>
      </w:r>
      <w:r>
        <w:rPr>
          <w:spacing w:val="3"/>
        </w:rPr>
        <w:t xml:space="preserve"> </w:t>
      </w:r>
      <w:r>
        <w:t>в</w:t>
      </w:r>
      <w:r>
        <w:rPr>
          <w:spacing w:val="-57"/>
        </w:rPr>
        <w:t xml:space="preserve"> </w:t>
      </w:r>
      <w:r>
        <w:t>условиях</w:t>
      </w:r>
      <w:r>
        <w:rPr>
          <w:spacing w:val="1"/>
        </w:rPr>
        <w:t xml:space="preserve"> </w:t>
      </w:r>
      <w:r>
        <w:t>индивидуального и</w:t>
      </w:r>
      <w:r>
        <w:rPr>
          <w:spacing w:val="-1"/>
        </w:rPr>
        <w:t xml:space="preserve"> </w:t>
      </w:r>
      <w:r>
        <w:t>общественного пространства;</w:t>
      </w:r>
    </w:p>
    <w:p w:rsidR="0078009D" w:rsidRDefault="0078009D" w:rsidP="00E90C2F">
      <w:pPr>
        <w:pStyle w:val="a5"/>
        <w:numPr>
          <w:ilvl w:val="0"/>
          <w:numId w:val="56"/>
        </w:numPr>
        <w:tabs>
          <w:tab w:val="left" w:pos="1231"/>
        </w:tabs>
        <w:ind w:left="1230" w:hanging="361"/>
        <w:rPr>
          <w:sz w:val="24"/>
        </w:rPr>
      </w:pPr>
      <w:r>
        <w:rPr>
          <w:sz w:val="24"/>
        </w:rPr>
        <w:t>эстетического</w:t>
      </w:r>
      <w:r>
        <w:rPr>
          <w:spacing w:val="-4"/>
          <w:sz w:val="24"/>
        </w:rPr>
        <w:t xml:space="preserve"> </w:t>
      </w:r>
      <w:r>
        <w:rPr>
          <w:sz w:val="24"/>
        </w:rPr>
        <w:t>воспитания:</w:t>
      </w:r>
    </w:p>
    <w:p w:rsidR="0078009D" w:rsidRDefault="0078009D" w:rsidP="0078009D">
      <w:pPr>
        <w:pStyle w:val="a3"/>
        <w:spacing w:before="137" w:line="360" w:lineRule="auto"/>
        <w:ind w:right="850"/>
        <w:jc w:val="left"/>
      </w:pPr>
      <w:r>
        <w:t>восприимчивость</w:t>
      </w:r>
      <w:r>
        <w:rPr>
          <w:spacing w:val="34"/>
        </w:rPr>
        <w:t xml:space="preserve"> </w:t>
      </w:r>
      <w:r>
        <w:t>к</w:t>
      </w:r>
      <w:r>
        <w:rPr>
          <w:spacing w:val="92"/>
        </w:rPr>
        <w:t xml:space="preserve"> </w:t>
      </w:r>
      <w:r>
        <w:t>разным</w:t>
      </w:r>
      <w:r>
        <w:rPr>
          <w:spacing w:val="91"/>
        </w:rPr>
        <w:t xml:space="preserve"> </w:t>
      </w:r>
      <w:r>
        <w:t>видам</w:t>
      </w:r>
      <w:r>
        <w:rPr>
          <w:spacing w:val="92"/>
        </w:rPr>
        <w:t xml:space="preserve"> </w:t>
      </w:r>
      <w:r>
        <w:t>искусства,</w:t>
      </w:r>
      <w:r>
        <w:rPr>
          <w:spacing w:val="92"/>
        </w:rPr>
        <w:t xml:space="preserve"> </w:t>
      </w:r>
      <w:r>
        <w:t>традициям</w:t>
      </w:r>
      <w:r>
        <w:rPr>
          <w:spacing w:val="92"/>
        </w:rPr>
        <w:t xml:space="preserve"> </w:t>
      </w:r>
      <w:r>
        <w:t>и</w:t>
      </w:r>
      <w:r>
        <w:rPr>
          <w:spacing w:val="93"/>
        </w:rPr>
        <w:t xml:space="preserve"> </w:t>
      </w:r>
      <w:r>
        <w:t>творчеству</w:t>
      </w:r>
      <w:r>
        <w:rPr>
          <w:spacing w:val="87"/>
        </w:rPr>
        <w:t xml:space="preserve"> </w:t>
      </w:r>
      <w:r>
        <w:t>своего</w:t>
      </w:r>
      <w:r>
        <w:rPr>
          <w:spacing w:val="-57"/>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2"/>
        </w:rPr>
        <w:t xml:space="preserve"> </w:t>
      </w:r>
      <w:r>
        <w:t>эмоционального</w:t>
      </w:r>
      <w:r>
        <w:rPr>
          <w:spacing w:val="-3"/>
        </w:rPr>
        <w:t xml:space="preserve"> </w:t>
      </w:r>
      <w:r>
        <w:t>воздействия</w:t>
      </w:r>
      <w:r>
        <w:rPr>
          <w:spacing w:val="-1"/>
        </w:rPr>
        <w:t xml:space="preserve"> </w:t>
      </w:r>
      <w:r>
        <w:t>искусства;</w:t>
      </w:r>
    </w:p>
    <w:p w:rsidR="0078009D" w:rsidRDefault="0078009D" w:rsidP="0078009D">
      <w:pPr>
        <w:pStyle w:val="a3"/>
        <w:tabs>
          <w:tab w:val="left" w:pos="2114"/>
          <w:tab w:val="left" w:pos="3287"/>
          <w:tab w:val="left" w:pos="5181"/>
          <w:tab w:val="left" w:pos="6351"/>
          <w:tab w:val="left" w:pos="6895"/>
          <w:tab w:val="left" w:pos="7984"/>
        </w:tabs>
        <w:spacing w:line="362" w:lineRule="auto"/>
        <w:ind w:right="853"/>
        <w:jc w:val="left"/>
      </w:pPr>
      <w:r>
        <w:t>осознание</w:t>
      </w:r>
      <w:r>
        <w:tab/>
        <w:t>важности</w:t>
      </w:r>
      <w:r>
        <w:tab/>
        <w:t>художественной</w:t>
      </w:r>
      <w:r>
        <w:tab/>
        <w:t>культуры</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w:t>
      </w:r>
    </w:p>
    <w:p w:rsidR="0078009D" w:rsidRDefault="0078009D" w:rsidP="0078009D">
      <w:pPr>
        <w:pStyle w:val="a3"/>
        <w:spacing w:line="360" w:lineRule="auto"/>
        <w:ind w:right="840"/>
        <w:jc w:val="left"/>
      </w:pPr>
      <w:r>
        <w:t>понимание</w:t>
      </w:r>
      <w:r>
        <w:rPr>
          <w:spacing w:val="41"/>
        </w:rPr>
        <w:t xml:space="preserve"> </w:t>
      </w:r>
      <w:r>
        <w:t>ценности</w:t>
      </w:r>
      <w:r>
        <w:rPr>
          <w:spacing w:val="40"/>
        </w:rPr>
        <w:t xml:space="preserve"> </w:t>
      </w:r>
      <w:r>
        <w:t>отечественного</w:t>
      </w:r>
      <w:r>
        <w:rPr>
          <w:spacing w:val="42"/>
        </w:rPr>
        <w:t xml:space="preserve"> </w:t>
      </w:r>
      <w:r>
        <w:t>и</w:t>
      </w:r>
      <w:r>
        <w:rPr>
          <w:spacing w:val="43"/>
        </w:rPr>
        <w:t xml:space="preserve"> </w:t>
      </w:r>
      <w:r>
        <w:t>мирового</w:t>
      </w:r>
      <w:r>
        <w:rPr>
          <w:spacing w:val="41"/>
        </w:rPr>
        <w:t xml:space="preserve"> </w:t>
      </w:r>
      <w:r>
        <w:t>искусства,</w:t>
      </w:r>
      <w:r>
        <w:rPr>
          <w:spacing w:val="42"/>
        </w:rPr>
        <w:t xml:space="preserve"> </w:t>
      </w:r>
      <w:r>
        <w:t>роли</w:t>
      </w:r>
      <w:r>
        <w:rPr>
          <w:spacing w:val="43"/>
        </w:rPr>
        <w:t xml:space="preserve"> </w:t>
      </w:r>
      <w:r>
        <w:t>этнических</w:t>
      </w:r>
      <w:r>
        <w:rPr>
          <w:spacing w:val="-57"/>
        </w:rPr>
        <w:t xml:space="preserve"> </w:t>
      </w:r>
      <w:r>
        <w:t>культурных традиций</w:t>
      </w:r>
      <w:r>
        <w:rPr>
          <w:spacing w:val="-2"/>
        </w:rPr>
        <w:t xml:space="preserve"> </w:t>
      </w:r>
      <w:r>
        <w:t>и</w:t>
      </w:r>
      <w:r>
        <w:rPr>
          <w:spacing w:val="-2"/>
        </w:rPr>
        <w:t xml:space="preserve"> </w:t>
      </w:r>
      <w:r>
        <w:t>народного творчества;</w:t>
      </w:r>
    </w:p>
    <w:p w:rsidR="0078009D" w:rsidRDefault="0078009D" w:rsidP="0078009D">
      <w:pPr>
        <w:pStyle w:val="a3"/>
        <w:ind w:left="870" w:firstLine="0"/>
        <w:jc w:val="left"/>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78009D" w:rsidRDefault="0078009D" w:rsidP="00E90C2F">
      <w:pPr>
        <w:pStyle w:val="a5"/>
        <w:numPr>
          <w:ilvl w:val="0"/>
          <w:numId w:val="56"/>
        </w:numPr>
        <w:tabs>
          <w:tab w:val="left" w:pos="1231"/>
        </w:tabs>
        <w:spacing w:before="134" w:line="360" w:lineRule="auto"/>
        <w:ind w:left="1230" w:right="844"/>
        <w:jc w:val="both"/>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78009D" w:rsidRDefault="0078009D" w:rsidP="0078009D">
      <w:pPr>
        <w:pStyle w:val="a3"/>
        <w:spacing w:line="274" w:lineRule="exact"/>
        <w:ind w:left="870" w:firstLine="0"/>
      </w:pPr>
      <w:r>
        <w:t>осознание</w:t>
      </w:r>
      <w:r>
        <w:rPr>
          <w:spacing w:val="-5"/>
        </w:rPr>
        <w:t xml:space="preserve"> </w:t>
      </w:r>
      <w:r>
        <w:t>ценности</w:t>
      </w:r>
      <w:r>
        <w:rPr>
          <w:spacing w:val="-4"/>
        </w:rPr>
        <w:t xml:space="preserve"> </w:t>
      </w:r>
      <w:r>
        <w:t>жизни;</w:t>
      </w:r>
    </w:p>
    <w:p w:rsidR="0078009D" w:rsidRDefault="0078009D" w:rsidP="0078009D">
      <w:pPr>
        <w:pStyle w:val="a3"/>
        <w:spacing w:before="139" w:line="360" w:lineRule="auto"/>
        <w:ind w:right="845"/>
      </w:pPr>
      <w:r>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сбалансированный режим занятий</w:t>
      </w:r>
      <w:r>
        <w:rPr>
          <w:spacing w:val="1"/>
        </w:rPr>
        <w:t xml:space="preserve"> </w:t>
      </w:r>
      <w:r>
        <w:t>и</w:t>
      </w:r>
      <w:r>
        <w:rPr>
          <w:spacing w:val="-1"/>
        </w:rPr>
        <w:t xml:space="preserve"> </w:t>
      </w:r>
      <w:r>
        <w:t>отдыха, регулярная физическая активность);</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2"/>
        </w:rPr>
        <w:t xml:space="preserve"> </w:t>
      </w:r>
      <w:r>
        <w:t>иных</w:t>
      </w:r>
      <w:r>
        <w:rPr>
          <w:spacing w:val="1"/>
        </w:rPr>
        <w:t xml:space="preserve"> </w:t>
      </w:r>
      <w:r>
        <w:t>форм</w:t>
      </w:r>
      <w:r>
        <w:rPr>
          <w:spacing w:val="-1"/>
        </w:rPr>
        <w:t xml:space="preserve"> </w:t>
      </w:r>
      <w:r>
        <w:t>вреда</w:t>
      </w:r>
      <w:r>
        <w:rPr>
          <w:spacing w:val="-2"/>
        </w:rPr>
        <w:t xml:space="preserve"> </w:t>
      </w:r>
      <w:r>
        <w:t>для</w:t>
      </w:r>
      <w:r>
        <w:rPr>
          <w:spacing w:val="-1"/>
        </w:rPr>
        <w:t xml:space="preserve"> </w:t>
      </w:r>
      <w:r>
        <w:t>физического</w:t>
      </w:r>
      <w:r>
        <w:rPr>
          <w:spacing w:val="-1"/>
        </w:rPr>
        <w:t xml:space="preserve"> </w:t>
      </w:r>
      <w:r>
        <w:t>и</w:t>
      </w:r>
      <w:r>
        <w:rPr>
          <w:spacing w:val="-2"/>
        </w:rPr>
        <w:t xml:space="preserve"> </w:t>
      </w:r>
      <w:r>
        <w:t>психического</w:t>
      </w:r>
      <w:r>
        <w:rPr>
          <w:spacing w:val="-1"/>
        </w:rPr>
        <w:t xml:space="preserve"> </w:t>
      </w:r>
      <w:r>
        <w:t>здоровья;</w:t>
      </w:r>
    </w:p>
    <w:p w:rsidR="0078009D" w:rsidRDefault="0078009D" w:rsidP="0078009D">
      <w:pPr>
        <w:pStyle w:val="a3"/>
        <w:spacing w:line="360" w:lineRule="auto"/>
        <w:ind w:right="851"/>
      </w:pPr>
      <w:r>
        <w:t>соблюдение правил безопасности, в том числе навыков безопасного поведения в</w:t>
      </w:r>
      <w:r>
        <w:rPr>
          <w:spacing w:val="1"/>
        </w:rPr>
        <w:t xml:space="preserve"> </w:t>
      </w:r>
      <w:r>
        <w:t>Интернет-среде;</w:t>
      </w:r>
    </w:p>
    <w:p w:rsidR="0078009D" w:rsidRDefault="0078009D" w:rsidP="0078009D">
      <w:pPr>
        <w:pStyle w:val="a3"/>
        <w:spacing w:line="360" w:lineRule="auto"/>
        <w:ind w:right="852"/>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78009D" w:rsidRDefault="0078009D" w:rsidP="0078009D">
      <w:pPr>
        <w:pStyle w:val="a3"/>
        <w:ind w:left="869" w:firstLine="0"/>
      </w:pPr>
      <w:r>
        <w:t>умение</w:t>
      </w:r>
      <w:r>
        <w:rPr>
          <w:spacing w:val="-3"/>
        </w:rPr>
        <w:t xml:space="preserve"> </w:t>
      </w:r>
      <w:r>
        <w:t>принимать</w:t>
      </w:r>
      <w:r>
        <w:rPr>
          <w:spacing w:val="-2"/>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3"/>
        </w:rPr>
        <w:t xml:space="preserve"> </w:t>
      </w:r>
      <w:r>
        <w:t>осуждая;</w:t>
      </w:r>
    </w:p>
    <w:p w:rsidR="0078009D" w:rsidRDefault="0078009D" w:rsidP="0078009D">
      <w:pPr>
        <w:pStyle w:val="a3"/>
        <w:spacing w:before="133" w:line="362" w:lineRule="auto"/>
        <w:ind w:right="858"/>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умение</w:t>
      </w:r>
      <w:r>
        <w:rPr>
          <w:spacing w:val="1"/>
        </w:rPr>
        <w:t xml:space="preserve"> </w:t>
      </w:r>
      <w:r>
        <w:t>управлять</w:t>
      </w:r>
      <w:r>
        <w:rPr>
          <w:spacing w:val="1"/>
        </w:rPr>
        <w:t xml:space="preserve"> </w:t>
      </w:r>
      <w:r>
        <w:t>собственным</w:t>
      </w:r>
      <w:r>
        <w:rPr>
          <w:spacing w:val="-3"/>
        </w:rPr>
        <w:t xml:space="preserve"> </w:t>
      </w:r>
      <w:r>
        <w:t>эмоциональным</w:t>
      </w:r>
      <w:r>
        <w:rPr>
          <w:spacing w:val="-2"/>
        </w:rPr>
        <w:t xml:space="preserve"> </w:t>
      </w:r>
      <w:r>
        <w:t>состоянием;</w:t>
      </w:r>
    </w:p>
    <w:p w:rsidR="0078009D" w:rsidRDefault="0078009D" w:rsidP="0078009D">
      <w:pPr>
        <w:pStyle w:val="a3"/>
        <w:spacing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78009D" w:rsidRDefault="0078009D" w:rsidP="00E90C2F">
      <w:pPr>
        <w:pStyle w:val="a5"/>
        <w:numPr>
          <w:ilvl w:val="0"/>
          <w:numId w:val="56"/>
        </w:numPr>
        <w:tabs>
          <w:tab w:val="left" w:pos="1230"/>
        </w:tabs>
        <w:ind w:hanging="361"/>
        <w:jc w:val="both"/>
        <w:rPr>
          <w:sz w:val="24"/>
        </w:rPr>
      </w:pPr>
      <w:r>
        <w:rPr>
          <w:sz w:val="24"/>
        </w:rPr>
        <w:t>трудового</w:t>
      </w:r>
      <w:r>
        <w:rPr>
          <w:spacing w:val="-3"/>
          <w:sz w:val="24"/>
        </w:rPr>
        <w:t xml:space="preserve"> </w:t>
      </w:r>
      <w:r>
        <w:rPr>
          <w:sz w:val="24"/>
        </w:rPr>
        <w:t>воспитания:</w:t>
      </w:r>
    </w:p>
    <w:p w:rsidR="0078009D" w:rsidRDefault="0078009D" w:rsidP="0078009D">
      <w:pPr>
        <w:pStyle w:val="a3"/>
        <w:spacing w:before="135" w:line="360" w:lineRule="auto"/>
        <w:ind w:right="852"/>
      </w:pPr>
      <w:r>
        <w:t>установка на активное участие в решении практических задач (в рамках семьи,</w:t>
      </w:r>
      <w:r>
        <w:rPr>
          <w:spacing w:val="1"/>
        </w:rPr>
        <w:t xml:space="preserve"> </w:t>
      </w:r>
      <w:r>
        <w:t>организации, города, края) технологической и социальной направленности, способность</w:t>
      </w:r>
      <w:r>
        <w:rPr>
          <w:spacing w:val="1"/>
        </w:rPr>
        <w:t xml:space="preserve"> </w:t>
      </w:r>
      <w:r>
        <w:t>инициировать,</w:t>
      </w:r>
      <w:r>
        <w:rPr>
          <w:spacing w:val="-2"/>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4"/>
        </w:rPr>
        <w:t xml:space="preserve"> </w:t>
      </w:r>
      <w:r>
        <w:t>такого</w:t>
      </w:r>
      <w:r>
        <w:rPr>
          <w:spacing w:val="-1"/>
        </w:rPr>
        <w:t xml:space="preserve"> </w:t>
      </w:r>
      <w:r>
        <w:t>рода</w:t>
      </w:r>
      <w:r>
        <w:rPr>
          <w:spacing w:val="-1"/>
        </w:rPr>
        <w:t xml:space="preserve"> </w:t>
      </w:r>
      <w:r>
        <w:t>деятельность;</w:t>
      </w:r>
    </w:p>
    <w:p w:rsidR="0078009D" w:rsidRDefault="0078009D" w:rsidP="0078009D">
      <w:pPr>
        <w:pStyle w:val="a3"/>
        <w:spacing w:line="362" w:lineRule="auto"/>
        <w:ind w:right="849"/>
      </w:pPr>
      <w:r>
        <w:t>интерес</w:t>
      </w:r>
      <w:r>
        <w:rPr>
          <w:spacing w:val="89"/>
        </w:rPr>
        <w:t xml:space="preserve"> </w:t>
      </w:r>
      <w:r>
        <w:t xml:space="preserve">к  </w:t>
      </w:r>
      <w:r>
        <w:rPr>
          <w:spacing w:val="29"/>
        </w:rPr>
        <w:t xml:space="preserve"> </w:t>
      </w:r>
      <w:r>
        <w:t xml:space="preserve">практическому  </w:t>
      </w:r>
      <w:r>
        <w:rPr>
          <w:spacing w:val="24"/>
        </w:rPr>
        <w:t xml:space="preserve"> </w:t>
      </w:r>
      <w:r>
        <w:t xml:space="preserve">изучению  </w:t>
      </w:r>
      <w:r>
        <w:rPr>
          <w:spacing w:val="29"/>
        </w:rPr>
        <w:t xml:space="preserve"> </w:t>
      </w:r>
      <w:r>
        <w:t xml:space="preserve">профессий  </w:t>
      </w:r>
      <w:r>
        <w:rPr>
          <w:spacing w:val="29"/>
        </w:rPr>
        <w:t xml:space="preserve"> </w:t>
      </w:r>
      <w:r>
        <w:t xml:space="preserve">и  </w:t>
      </w:r>
      <w:r>
        <w:rPr>
          <w:spacing w:val="29"/>
        </w:rPr>
        <w:t xml:space="preserve"> </w:t>
      </w:r>
      <w:r>
        <w:t xml:space="preserve">труда  </w:t>
      </w:r>
      <w:r>
        <w:rPr>
          <w:spacing w:val="28"/>
        </w:rPr>
        <w:t xml:space="preserve"> </w:t>
      </w:r>
      <w:r>
        <w:t xml:space="preserve">различного  </w:t>
      </w:r>
      <w:r>
        <w:rPr>
          <w:spacing w:val="28"/>
        </w:rPr>
        <w:t xml:space="preserve"> </w:t>
      </w:r>
      <w:r>
        <w:t>рода,</w:t>
      </w:r>
      <w:r>
        <w:rPr>
          <w:spacing w:val="-58"/>
        </w:rPr>
        <w:t xml:space="preserve"> </w:t>
      </w:r>
      <w:r>
        <w:t>в</w:t>
      </w:r>
      <w:r>
        <w:rPr>
          <w:spacing w:val="-2"/>
        </w:rPr>
        <w:t xml:space="preserve"> </w:t>
      </w:r>
      <w:r>
        <w:t>том числе</w:t>
      </w:r>
      <w:r>
        <w:rPr>
          <w:spacing w:val="-2"/>
        </w:rPr>
        <w:t xml:space="preserve"> </w:t>
      </w:r>
      <w:r>
        <w:t>на</w:t>
      </w:r>
      <w:r>
        <w:rPr>
          <w:spacing w:val="-1"/>
        </w:rPr>
        <w:t xml:space="preserve"> </w:t>
      </w:r>
      <w:r>
        <w:t>основе</w:t>
      </w:r>
      <w:r>
        <w:rPr>
          <w:spacing w:val="-2"/>
        </w:rPr>
        <w:t xml:space="preserve"> </w:t>
      </w:r>
      <w:r>
        <w:t>применения</w:t>
      </w:r>
      <w:r>
        <w:rPr>
          <w:spacing w:val="-1"/>
        </w:rPr>
        <w:t xml:space="preserve"> </w:t>
      </w:r>
      <w:r>
        <w:t>изучаемого</w:t>
      </w:r>
      <w:r>
        <w:rPr>
          <w:spacing w:val="2"/>
        </w:rPr>
        <w:t xml:space="preserve"> </w:t>
      </w:r>
      <w:r>
        <w:t>предметного знания;</w:t>
      </w:r>
    </w:p>
    <w:p w:rsidR="0078009D" w:rsidRDefault="0078009D" w:rsidP="0078009D">
      <w:pPr>
        <w:pStyle w:val="a3"/>
        <w:spacing w:line="360" w:lineRule="auto"/>
        <w:ind w:right="855"/>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2"/>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p>
    <w:p w:rsidR="0078009D" w:rsidRDefault="0078009D" w:rsidP="0078009D">
      <w:pPr>
        <w:pStyle w:val="a3"/>
        <w:spacing w:line="360" w:lineRule="auto"/>
        <w:ind w:left="869" w:right="3701" w:firstLine="0"/>
      </w:pPr>
      <w:r>
        <w:t>готовность адаптироваться в профессиональной среде;</w:t>
      </w:r>
      <w:r>
        <w:rPr>
          <w:spacing w:val="1"/>
        </w:rPr>
        <w:t xml:space="preserve"> </w:t>
      </w:r>
      <w:r>
        <w:t>уважение</w:t>
      </w:r>
      <w:r>
        <w:rPr>
          <w:spacing w:val="-4"/>
        </w:rPr>
        <w:t xml:space="preserve"> </w:t>
      </w:r>
      <w:r>
        <w:t>к</w:t>
      </w:r>
      <w:r>
        <w:rPr>
          <w:spacing w:val="-2"/>
        </w:rPr>
        <w:t xml:space="preserve"> </w:t>
      </w:r>
      <w:r>
        <w:t>труду</w:t>
      </w:r>
      <w:r>
        <w:rPr>
          <w:spacing w:val="-6"/>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78009D" w:rsidRDefault="0078009D" w:rsidP="0078009D">
      <w:pPr>
        <w:pStyle w:val="a3"/>
        <w:spacing w:line="360" w:lineRule="auto"/>
        <w:ind w:right="846"/>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7"/>
        </w:rPr>
        <w:t xml:space="preserve"> </w:t>
      </w:r>
      <w:r>
        <w:t>образования</w:t>
      </w:r>
      <w:r>
        <w:rPr>
          <w:spacing w:val="-58"/>
        </w:rPr>
        <w:t xml:space="preserve"> </w:t>
      </w:r>
      <w:r>
        <w:t>и</w:t>
      </w:r>
      <w:r>
        <w:rPr>
          <w:spacing w:val="-2"/>
        </w:rPr>
        <w:t xml:space="preserve"> </w:t>
      </w:r>
      <w:r>
        <w:t>жизненных</w:t>
      </w:r>
      <w:r>
        <w:rPr>
          <w:spacing w:val="-2"/>
        </w:rPr>
        <w:t xml:space="preserve"> </w:t>
      </w:r>
      <w:r>
        <w:t>планов</w:t>
      </w:r>
      <w:r>
        <w:rPr>
          <w:spacing w:val="-1"/>
        </w:rPr>
        <w:t xml:space="preserve"> </w:t>
      </w:r>
      <w:r>
        <w:t>с</w:t>
      </w:r>
      <w:r>
        <w:rPr>
          <w:spacing w:val="-3"/>
        </w:rPr>
        <w:t xml:space="preserve"> </w:t>
      </w:r>
      <w:r>
        <w:t>учѐтом</w:t>
      </w:r>
      <w:r>
        <w:rPr>
          <w:spacing w:val="-2"/>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w:t>
      </w:r>
      <w:r>
        <w:rPr>
          <w:spacing w:val="-1"/>
        </w:rPr>
        <w:t xml:space="preserve"> </w:t>
      </w:r>
      <w:r>
        <w:t>потребностей;</w:t>
      </w:r>
    </w:p>
    <w:p w:rsidR="0078009D" w:rsidRDefault="0078009D" w:rsidP="00E90C2F">
      <w:pPr>
        <w:pStyle w:val="a5"/>
        <w:numPr>
          <w:ilvl w:val="0"/>
          <w:numId w:val="56"/>
        </w:numPr>
        <w:tabs>
          <w:tab w:val="left" w:pos="1230"/>
        </w:tabs>
        <w:ind w:hanging="361"/>
        <w:jc w:val="both"/>
        <w:rPr>
          <w:sz w:val="24"/>
        </w:rPr>
      </w:pPr>
      <w:r>
        <w:rPr>
          <w:sz w:val="24"/>
        </w:rPr>
        <w:t>экологического</w:t>
      </w:r>
      <w:r>
        <w:rPr>
          <w:spacing w:val="-5"/>
          <w:sz w:val="24"/>
        </w:rPr>
        <w:t xml:space="preserve"> </w:t>
      </w:r>
      <w:r>
        <w:rPr>
          <w:sz w:val="24"/>
        </w:rPr>
        <w:t>воспитания:</w:t>
      </w:r>
    </w:p>
    <w:p w:rsidR="0078009D" w:rsidRDefault="0078009D" w:rsidP="0078009D">
      <w:pPr>
        <w:pStyle w:val="a3"/>
        <w:spacing w:before="134" w:line="360" w:lineRule="auto"/>
        <w:ind w:right="855"/>
      </w:pPr>
      <w:r>
        <w:t>ориентация</w:t>
      </w:r>
      <w:r>
        <w:rPr>
          <w:spacing w:val="104"/>
        </w:rPr>
        <w:t xml:space="preserve"> </w:t>
      </w:r>
      <w:r>
        <w:t>на</w:t>
      </w:r>
      <w:r>
        <w:rPr>
          <w:spacing w:val="103"/>
        </w:rPr>
        <w:t xml:space="preserve"> </w:t>
      </w:r>
      <w:r>
        <w:t>применение</w:t>
      </w:r>
      <w:r>
        <w:rPr>
          <w:spacing w:val="106"/>
        </w:rPr>
        <w:t xml:space="preserve"> </w:t>
      </w:r>
      <w:r>
        <w:t>знаний</w:t>
      </w:r>
      <w:r>
        <w:rPr>
          <w:spacing w:val="105"/>
        </w:rPr>
        <w:t xml:space="preserve"> </w:t>
      </w:r>
      <w:r>
        <w:t>из</w:t>
      </w:r>
      <w:r>
        <w:rPr>
          <w:spacing w:val="105"/>
        </w:rPr>
        <w:t xml:space="preserve"> </w:t>
      </w:r>
      <w:r>
        <w:t xml:space="preserve">социальных  </w:t>
      </w:r>
      <w:r>
        <w:rPr>
          <w:spacing w:val="45"/>
        </w:rPr>
        <w:t xml:space="preserve"> </w:t>
      </w:r>
      <w:r>
        <w:t xml:space="preserve">и  </w:t>
      </w:r>
      <w:r>
        <w:rPr>
          <w:spacing w:val="44"/>
        </w:rPr>
        <w:t xml:space="preserve"> </w:t>
      </w:r>
      <w:r>
        <w:t xml:space="preserve">естественных  </w:t>
      </w:r>
      <w:r>
        <w:rPr>
          <w:spacing w:val="45"/>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2"/>
        </w:rPr>
        <w:t xml:space="preserve"> </w:t>
      </w:r>
      <w:r>
        <w:t>последствий для окружающей среды;</w:t>
      </w:r>
    </w:p>
    <w:p w:rsidR="0078009D" w:rsidRDefault="0078009D" w:rsidP="0078009D">
      <w:pPr>
        <w:pStyle w:val="a3"/>
        <w:spacing w:line="360" w:lineRule="auto"/>
        <w:ind w:right="848"/>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вред</w:t>
      </w:r>
      <w:r>
        <w:rPr>
          <w:spacing w:val="-1"/>
        </w:rPr>
        <w:t xml:space="preserve"> </w:t>
      </w:r>
      <w:r>
        <w:t>окружающей среде;</w:t>
      </w:r>
    </w:p>
    <w:p w:rsidR="0078009D" w:rsidRDefault="0078009D" w:rsidP="0078009D">
      <w:pPr>
        <w:pStyle w:val="a3"/>
        <w:spacing w:line="360" w:lineRule="auto"/>
        <w:ind w:right="853"/>
      </w:pP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 и социальной сред;</w:t>
      </w:r>
    </w:p>
    <w:p w:rsidR="0078009D" w:rsidRDefault="0078009D" w:rsidP="0078009D">
      <w:pPr>
        <w:pStyle w:val="a3"/>
        <w:ind w:left="869" w:firstLine="0"/>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78009D" w:rsidRDefault="0078009D" w:rsidP="00E90C2F">
      <w:pPr>
        <w:pStyle w:val="a5"/>
        <w:numPr>
          <w:ilvl w:val="0"/>
          <w:numId w:val="56"/>
        </w:numPr>
        <w:tabs>
          <w:tab w:val="left" w:pos="1230"/>
        </w:tabs>
        <w:spacing w:before="137"/>
        <w:ind w:hanging="3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78009D" w:rsidRDefault="0078009D" w:rsidP="0078009D">
      <w:pPr>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2"/>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2"/>
        </w:rPr>
        <w:t xml:space="preserve"> </w:t>
      </w:r>
      <w:r>
        <w:t>и</w:t>
      </w:r>
      <w:r>
        <w:rPr>
          <w:spacing w:val="-2"/>
        </w:rPr>
        <w:t xml:space="preserve"> </w:t>
      </w:r>
      <w:r>
        <w:t>социальной средой;</w:t>
      </w:r>
    </w:p>
    <w:p w:rsidR="0078009D" w:rsidRDefault="0078009D" w:rsidP="0078009D">
      <w:pPr>
        <w:pStyle w:val="a3"/>
        <w:spacing w:before="2" w:line="360" w:lineRule="auto"/>
        <w:ind w:left="869" w:right="855" w:firstLine="0"/>
      </w:pPr>
      <w:r>
        <w:t>овладение языковой и читательской культурой как средством познания мира;</w:t>
      </w:r>
      <w:r>
        <w:rPr>
          <w:spacing w:val="1"/>
        </w:rPr>
        <w:t xml:space="preserve"> </w:t>
      </w:r>
      <w:r>
        <w:t>овладение</w:t>
      </w:r>
      <w:r>
        <w:rPr>
          <w:spacing w:val="7"/>
        </w:rPr>
        <w:t xml:space="preserve"> </w:t>
      </w:r>
      <w:r>
        <w:t>основными</w:t>
      </w:r>
      <w:r>
        <w:rPr>
          <w:spacing w:val="9"/>
        </w:rPr>
        <w:t xml:space="preserve"> </w:t>
      </w:r>
      <w:r>
        <w:t>навыками</w:t>
      </w:r>
      <w:r>
        <w:rPr>
          <w:spacing w:val="9"/>
        </w:rPr>
        <w:t xml:space="preserve"> </w:t>
      </w:r>
      <w:r>
        <w:t>исследовательской</w:t>
      </w:r>
      <w:r>
        <w:rPr>
          <w:spacing w:val="9"/>
        </w:rPr>
        <w:t xml:space="preserve"> </w:t>
      </w:r>
      <w:r>
        <w:t>деятельности,</w:t>
      </w:r>
      <w:r>
        <w:rPr>
          <w:spacing w:val="8"/>
        </w:rPr>
        <w:t xml:space="preserve"> </w:t>
      </w:r>
      <w:r>
        <w:t>установка</w:t>
      </w:r>
      <w:r>
        <w:rPr>
          <w:spacing w:val="8"/>
        </w:rPr>
        <w:t xml:space="preserve"> </w:t>
      </w:r>
      <w:r>
        <w:t>на</w:t>
      </w:r>
    </w:p>
    <w:p w:rsidR="0078009D" w:rsidRDefault="0078009D" w:rsidP="0078009D">
      <w:pPr>
        <w:pStyle w:val="a3"/>
        <w:spacing w:line="360" w:lineRule="auto"/>
        <w:ind w:right="850" w:firstLine="0"/>
      </w:pP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78009D" w:rsidRDefault="0078009D" w:rsidP="00E90C2F">
      <w:pPr>
        <w:pStyle w:val="a5"/>
        <w:numPr>
          <w:ilvl w:val="0"/>
          <w:numId w:val="56"/>
        </w:numPr>
        <w:tabs>
          <w:tab w:val="left" w:pos="1230"/>
        </w:tabs>
        <w:spacing w:line="360" w:lineRule="auto"/>
        <w:ind w:right="852"/>
        <w:jc w:val="both"/>
        <w:rPr>
          <w:sz w:val="24"/>
        </w:rPr>
      </w:pPr>
      <w:r>
        <w:rPr>
          <w:sz w:val="24"/>
        </w:rPr>
        <w:t xml:space="preserve">адаптации    </w:t>
      </w:r>
      <w:r>
        <w:rPr>
          <w:spacing w:val="1"/>
          <w:sz w:val="24"/>
        </w:rPr>
        <w:t xml:space="preserve"> </w:t>
      </w:r>
      <w:r>
        <w:rPr>
          <w:sz w:val="24"/>
        </w:rPr>
        <w:t>обучающегося      к      изменяющимся      условиям      социальной</w:t>
      </w:r>
      <w:r>
        <w:rPr>
          <w:spacing w:val="1"/>
          <w:sz w:val="24"/>
        </w:rPr>
        <w:t xml:space="preserve"> </w:t>
      </w:r>
      <w:r>
        <w:rPr>
          <w:sz w:val="24"/>
        </w:rPr>
        <w:t>и</w:t>
      </w:r>
      <w:r>
        <w:rPr>
          <w:spacing w:val="-1"/>
          <w:sz w:val="24"/>
        </w:rPr>
        <w:t xml:space="preserve"> </w:t>
      </w:r>
      <w:r>
        <w:rPr>
          <w:sz w:val="24"/>
        </w:rPr>
        <w:t>природной среды:</w:t>
      </w:r>
    </w:p>
    <w:p w:rsidR="0078009D" w:rsidRDefault="0078009D" w:rsidP="0078009D">
      <w:pPr>
        <w:pStyle w:val="a3"/>
        <w:spacing w:before="1" w:line="360" w:lineRule="auto"/>
        <w:ind w:right="846"/>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78009D" w:rsidRDefault="0078009D" w:rsidP="0078009D">
      <w:pPr>
        <w:pStyle w:val="a3"/>
        <w:spacing w:line="360" w:lineRule="auto"/>
        <w:ind w:right="849"/>
      </w:pPr>
      <w:r>
        <w:t>способность</w:t>
      </w:r>
      <w:r>
        <w:rPr>
          <w:spacing w:val="1"/>
        </w:rPr>
        <w:t xml:space="preserve"> </w:t>
      </w:r>
      <w:r>
        <w:t>обучающихся</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неопределѐнности,</w:t>
      </w:r>
      <w:r>
        <w:rPr>
          <w:spacing w:val="1"/>
        </w:rPr>
        <w:t xml:space="preserve"> </w:t>
      </w:r>
      <w:r>
        <w:t>открытость</w:t>
      </w:r>
      <w:r>
        <w:rPr>
          <w:spacing w:val="-1"/>
        </w:rPr>
        <w:t xml:space="preserve"> </w:t>
      </w:r>
      <w:r>
        <w:t>опыту</w:t>
      </w:r>
      <w:r>
        <w:rPr>
          <w:spacing w:val="-8"/>
        </w:rPr>
        <w:t xml:space="preserve"> </w:t>
      </w:r>
      <w:r>
        <w:t>и знаниям</w:t>
      </w:r>
      <w:r>
        <w:rPr>
          <w:spacing w:val="-1"/>
        </w:rPr>
        <w:t xml:space="preserve"> </w:t>
      </w:r>
      <w:r>
        <w:t>других;</w:t>
      </w:r>
    </w:p>
    <w:p w:rsidR="0078009D" w:rsidRDefault="0078009D" w:rsidP="0078009D">
      <w:pPr>
        <w:pStyle w:val="a3"/>
        <w:spacing w:line="360" w:lineRule="auto"/>
        <w:ind w:right="854"/>
      </w:pPr>
      <w:r>
        <w:t>способность действовать в условиях неопределѐнности, повышать уровень 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w:t>
      </w:r>
      <w:r>
        <w:rPr>
          <w:spacing w:val="-1"/>
        </w:rPr>
        <w:t xml:space="preserve"> </w:t>
      </w:r>
      <w:r>
        <w:t>других;</w:t>
      </w:r>
    </w:p>
    <w:p w:rsidR="0078009D" w:rsidRDefault="0078009D" w:rsidP="0078009D">
      <w:pPr>
        <w:pStyle w:val="a3"/>
        <w:spacing w:line="360" w:lineRule="auto"/>
        <w:ind w:right="849"/>
      </w:pPr>
      <w:r>
        <w:t>навык выявления и связывания образов, способность формирования новых знаний,</w:t>
      </w:r>
      <w:r>
        <w:rPr>
          <w:spacing w:val="1"/>
        </w:rPr>
        <w:t xml:space="preserve"> </w:t>
      </w:r>
      <w:r>
        <w:t xml:space="preserve">в     </w:t>
      </w:r>
      <w:r>
        <w:rPr>
          <w:spacing w:val="1"/>
        </w:rPr>
        <w:t xml:space="preserve"> </w:t>
      </w:r>
      <w:r>
        <w:t xml:space="preserve">том     </w:t>
      </w:r>
      <w:r>
        <w:rPr>
          <w:spacing w:val="1"/>
        </w:rPr>
        <w:t xml:space="preserve"> </w:t>
      </w:r>
      <w:r>
        <w:t>числе       способность       формулировать       идеи,       понятия,       гипотезы</w:t>
      </w:r>
      <w:r>
        <w:rPr>
          <w:spacing w:val="1"/>
        </w:rPr>
        <w:t xml:space="preserve"> </w:t>
      </w:r>
      <w:r>
        <w:t>об объектах и явлениях, в том числе ранее не известных, осознавать дефицит собственных</w:t>
      </w:r>
      <w:r>
        <w:rPr>
          <w:spacing w:val="-57"/>
        </w:rPr>
        <w:t xml:space="preserve"> </w:t>
      </w:r>
      <w:r>
        <w:t>знаний</w:t>
      </w:r>
      <w:r>
        <w:rPr>
          <w:spacing w:val="-3"/>
        </w:rPr>
        <w:t xml:space="preserve"> </w:t>
      </w:r>
      <w:r>
        <w:t>и компетентностей, планировать</w:t>
      </w:r>
      <w:r>
        <w:rPr>
          <w:spacing w:val="-1"/>
        </w:rPr>
        <w:t xml:space="preserve"> </w:t>
      </w:r>
      <w:r>
        <w:t>своѐ</w:t>
      </w:r>
      <w:r>
        <w:rPr>
          <w:spacing w:val="-2"/>
        </w:rPr>
        <w:t xml:space="preserve"> </w:t>
      </w:r>
      <w:r>
        <w:t>развитие;</w:t>
      </w:r>
    </w:p>
    <w:p w:rsidR="0078009D" w:rsidRDefault="0078009D" w:rsidP="0078009D">
      <w:pPr>
        <w:pStyle w:val="a3"/>
        <w:spacing w:line="360" w:lineRule="auto"/>
        <w:ind w:right="844"/>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 понятие примерами, использовать понятие и его свойства при 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2"/>
        </w:rPr>
        <w:t xml:space="preserve"> </w:t>
      </w:r>
      <w:r>
        <w:t>области концепции</w:t>
      </w:r>
      <w:r>
        <w:rPr>
          <w:spacing w:val="2"/>
        </w:rPr>
        <w:t xml:space="preserve"> </w:t>
      </w:r>
      <w:r>
        <w:t>устойчивого</w:t>
      </w:r>
      <w:r>
        <w:rPr>
          <w:spacing w:val="-1"/>
        </w:rPr>
        <w:t xml:space="preserve"> </w:t>
      </w:r>
      <w:r>
        <w:t>развития;</w:t>
      </w:r>
    </w:p>
    <w:p w:rsidR="0078009D" w:rsidRDefault="0078009D" w:rsidP="0078009D">
      <w:pPr>
        <w:pStyle w:val="a3"/>
        <w:spacing w:before="2" w:line="360" w:lineRule="auto"/>
        <w:ind w:right="850"/>
      </w:pPr>
      <w:r>
        <w:t xml:space="preserve">умение   </w:t>
      </w:r>
      <w:r>
        <w:rPr>
          <w:spacing w:val="57"/>
        </w:rPr>
        <w:t xml:space="preserve"> </w:t>
      </w:r>
      <w:r>
        <w:t xml:space="preserve">анализировать    </w:t>
      </w:r>
      <w:r>
        <w:rPr>
          <w:spacing w:val="55"/>
        </w:rPr>
        <w:t xml:space="preserve"> </w:t>
      </w:r>
      <w:r>
        <w:t xml:space="preserve">и    </w:t>
      </w:r>
      <w:r>
        <w:rPr>
          <w:spacing w:val="55"/>
        </w:rPr>
        <w:t xml:space="preserve"> </w:t>
      </w:r>
      <w:r>
        <w:t xml:space="preserve">выявлять    </w:t>
      </w:r>
      <w:r>
        <w:rPr>
          <w:spacing w:val="56"/>
        </w:rPr>
        <w:t xml:space="preserve"> </w:t>
      </w:r>
      <w:r>
        <w:t xml:space="preserve">взаимосвязи    </w:t>
      </w:r>
      <w:r>
        <w:rPr>
          <w:spacing w:val="55"/>
        </w:rPr>
        <w:t xml:space="preserve"> </w:t>
      </w:r>
      <w:r>
        <w:t xml:space="preserve">природы,    </w:t>
      </w:r>
      <w:r>
        <w:rPr>
          <w:spacing w:val="53"/>
        </w:rPr>
        <w:t xml:space="preserve"> </w:t>
      </w:r>
      <w:r>
        <w:t>общества</w:t>
      </w:r>
      <w:r>
        <w:rPr>
          <w:spacing w:val="-58"/>
        </w:rPr>
        <w:t xml:space="preserve"> </w:t>
      </w:r>
      <w:r>
        <w:t>и</w:t>
      </w:r>
      <w:r>
        <w:rPr>
          <w:spacing w:val="-1"/>
        </w:rPr>
        <w:t xml:space="preserve"> </w:t>
      </w:r>
      <w:r>
        <w:t>экономики;</w:t>
      </w:r>
    </w:p>
    <w:p w:rsidR="0078009D" w:rsidRDefault="0078009D" w:rsidP="0078009D">
      <w:pPr>
        <w:pStyle w:val="a3"/>
        <w:spacing w:line="360" w:lineRule="auto"/>
        <w:ind w:right="858"/>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1"/>
        </w:rPr>
        <w:t xml:space="preserve"> </w:t>
      </w:r>
      <w:r>
        <w:t>и</w:t>
      </w:r>
      <w:r>
        <w:rPr>
          <w:spacing w:val="-3"/>
        </w:rPr>
        <w:t xml:space="preserve"> </w:t>
      </w:r>
      <w:r>
        <w:t>преодоления</w:t>
      </w:r>
      <w:r>
        <w:rPr>
          <w:spacing w:val="-1"/>
        </w:rPr>
        <w:t xml:space="preserve"> </w:t>
      </w:r>
      <w:r>
        <w:t>вызовов,</w:t>
      </w:r>
      <w:r>
        <w:rPr>
          <w:spacing w:val="-1"/>
        </w:rPr>
        <w:t xml:space="preserve"> </w:t>
      </w:r>
      <w:r>
        <w:t>возможных глобальных</w:t>
      </w:r>
      <w:r>
        <w:rPr>
          <w:spacing w:val="-3"/>
        </w:rPr>
        <w:t xml:space="preserve"> </w:t>
      </w:r>
      <w:r>
        <w:t>последствий;</w:t>
      </w:r>
    </w:p>
    <w:p w:rsidR="0078009D" w:rsidRDefault="0078009D" w:rsidP="0078009D">
      <w:pPr>
        <w:pStyle w:val="a3"/>
        <w:spacing w:line="360" w:lineRule="auto"/>
        <w:ind w:right="852"/>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57"/>
        </w:rPr>
        <w:t xml:space="preserve"> </w:t>
      </w:r>
      <w:r>
        <w:t>происходящие</w:t>
      </w:r>
      <w:r>
        <w:rPr>
          <w:spacing w:val="-2"/>
        </w:rPr>
        <w:t xml:space="preserve"> </w:t>
      </w:r>
      <w:r>
        <w:t>изменения и их</w:t>
      </w:r>
      <w:r>
        <w:rPr>
          <w:spacing w:val="-1"/>
        </w:rPr>
        <w:t xml:space="preserve"> </w:t>
      </w:r>
      <w:r>
        <w:t>последствия;</w:t>
      </w:r>
    </w:p>
    <w:p w:rsidR="0078009D" w:rsidRDefault="0078009D" w:rsidP="0078009D">
      <w:pPr>
        <w:pStyle w:val="a3"/>
        <w:ind w:left="869" w:firstLine="0"/>
      </w:pPr>
      <w:r>
        <w:t>воспринимать</w:t>
      </w:r>
      <w:r>
        <w:rPr>
          <w:spacing w:val="-5"/>
        </w:rPr>
        <w:t xml:space="preserve"> </w:t>
      </w:r>
      <w:r>
        <w:t>стрессовую</w:t>
      </w:r>
      <w:r>
        <w:rPr>
          <w:spacing w:val="-2"/>
        </w:rPr>
        <w:t xml:space="preserve"> </w:t>
      </w:r>
      <w:r>
        <w:t>ситуацию</w:t>
      </w:r>
      <w:r>
        <w:rPr>
          <w:spacing w:val="-4"/>
        </w:rPr>
        <w:t xml:space="preserve"> </w:t>
      </w:r>
      <w:r>
        <w:t>как</w:t>
      </w:r>
      <w:r>
        <w:rPr>
          <w:spacing w:val="-4"/>
        </w:rPr>
        <w:t xml:space="preserve"> </w:t>
      </w:r>
      <w:r>
        <w:t>вызов,</w:t>
      </w:r>
      <w:r>
        <w:rPr>
          <w:spacing w:val="-4"/>
        </w:rPr>
        <w:t xml:space="preserve"> </w:t>
      </w:r>
      <w:r>
        <w:t>требующий</w:t>
      </w:r>
      <w:r>
        <w:rPr>
          <w:spacing w:val="-4"/>
        </w:rPr>
        <w:t xml:space="preserve"> </w:t>
      </w:r>
      <w:r>
        <w:t>контрмер;</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91"/>
          <w:tab w:val="left" w:pos="3663"/>
          <w:tab w:val="left" w:pos="4850"/>
          <w:tab w:val="left" w:pos="6836"/>
          <w:tab w:val="left" w:pos="8625"/>
        </w:tabs>
        <w:spacing w:before="90" w:line="362" w:lineRule="auto"/>
        <w:ind w:right="853"/>
        <w:jc w:val="left"/>
      </w:pPr>
      <w:r>
        <w:t>оценивать</w:t>
      </w:r>
      <w:r>
        <w:tab/>
        <w:t>ситуацию</w:t>
      </w:r>
      <w:r>
        <w:tab/>
        <w:t>стресса,</w:t>
      </w:r>
      <w:r>
        <w:tab/>
        <w:t>корректировать</w:t>
      </w:r>
      <w:r>
        <w:tab/>
        <w:t>принимаемые</w:t>
      </w:r>
      <w:r>
        <w:tab/>
      </w:r>
      <w:r>
        <w:rPr>
          <w:spacing w:val="-1"/>
        </w:rPr>
        <w:t>решения</w:t>
      </w:r>
      <w:r>
        <w:rPr>
          <w:spacing w:val="-57"/>
        </w:rPr>
        <w:t xml:space="preserve"> </w:t>
      </w:r>
      <w:r>
        <w:t>и</w:t>
      </w:r>
      <w:r>
        <w:rPr>
          <w:spacing w:val="-1"/>
        </w:rPr>
        <w:t xml:space="preserve"> </w:t>
      </w:r>
      <w:r>
        <w:t>действия;</w:t>
      </w:r>
    </w:p>
    <w:p w:rsidR="0078009D" w:rsidRDefault="0078009D" w:rsidP="0078009D">
      <w:pPr>
        <w:pStyle w:val="a3"/>
        <w:spacing w:line="360" w:lineRule="auto"/>
        <w:ind w:right="840"/>
        <w:jc w:val="left"/>
      </w:pP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последствия,</w:t>
      </w:r>
      <w:r>
        <w:rPr>
          <w:spacing w:val="39"/>
        </w:rPr>
        <w:t xml:space="preserve"> </w:t>
      </w:r>
      <w:r>
        <w:t>формировать</w:t>
      </w:r>
      <w:r>
        <w:rPr>
          <w:spacing w:val="40"/>
        </w:rPr>
        <w:t xml:space="preserve"> </w:t>
      </w:r>
      <w:r>
        <w:t>опыт,</w:t>
      </w:r>
      <w:r>
        <w:rPr>
          <w:spacing w:val="42"/>
        </w:rPr>
        <w:t xml:space="preserve"> </w:t>
      </w:r>
      <w:r>
        <w:t>уметь</w:t>
      </w:r>
      <w:r>
        <w:rPr>
          <w:spacing w:val="-57"/>
        </w:rPr>
        <w:t xml:space="preserve"> </w:t>
      </w:r>
      <w:r>
        <w:t>находить</w:t>
      </w:r>
      <w:r>
        <w:rPr>
          <w:spacing w:val="-3"/>
        </w:rPr>
        <w:t xml:space="preserve"> </w:t>
      </w:r>
      <w:r>
        <w:t>позитивное</w:t>
      </w:r>
      <w:r>
        <w:rPr>
          <w:spacing w:val="-1"/>
        </w:rPr>
        <w:t xml:space="preserve"> </w:t>
      </w:r>
      <w:r>
        <w:t>в</w:t>
      </w:r>
      <w:r>
        <w:rPr>
          <w:spacing w:val="-1"/>
        </w:rPr>
        <w:t xml:space="preserve"> </w:t>
      </w:r>
      <w:r>
        <w:t>произошедшей ситуации;</w:t>
      </w:r>
    </w:p>
    <w:p w:rsidR="0078009D" w:rsidRDefault="0078009D" w:rsidP="0078009D">
      <w:pPr>
        <w:pStyle w:val="a3"/>
        <w:ind w:left="869" w:firstLine="0"/>
        <w:jc w:val="left"/>
      </w:pPr>
      <w:r>
        <w:t>быть</w:t>
      </w:r>
      <w:r>
        <w:rPr>
          <w:spacing w:val="-3"/>
        </w:rPr>
        <w:t xml:space="preserve"> </w:t>
      </w:r>
      <w:r>
        <w:t>готовым</w:t>
      </w:r>
      <w:r>
        <w:rPr>
          <w:spacing w:val="-4"/>
        </w:rPr>
        <w:t xml:space="preserve"> </w:t>
      </w:r>
      <w:r>
        <w:t>действовать</w:t>
      </w:r>
      <w:r>
        <w:rPr>
          <w:spacing w:val="-4"/>
        </w:rPr>
        <w:t xml:space="preserve"> </w:t>
      </w:r>
      <w:r>
        <w:t>в</w:t>
      </w:r>
      <w:r>
        <w:rPr>
          <w:spacing w:val="-4"/>
        </w:rPr>
        <w:t xml:space="preserve"> </w:t>
      </w:r>
      <w:r>
        <w:t>отсутствие</w:t>
      </w:r>
      <w:r>
        <w:rPr>
          <w:spacing w:val="-4"/>
        </w:rPr>
        <w:t xml:space="preserve"> </w:t>
      </w:r>
      <w:r>
        <w:t>гарантий</w:t>
      </w:r>
      <w:r>
        <w:rPr>
          <w:spacing w:val="-1"/>
        </w:rPr>
        <w:t xml:space="preserve"> </w:t>
      </w:r>
      <w:r>
        <w:t>успеха.</w:t>
      </w:r>
    </w:p>
    <w:p w:rsidR="0078009D" w:rsidRDefault="0078009D" w:rsidP="00E90C2F">
      <w:pPr>
        <w:pStyle w:val="a5"/>
        <w:numPr>
          <w:ilvl w:val="2"/>
          <w:numId w:val="59"/>
        </w:numPr>
        <w:tabs>
          <w:tab w:val="left" w:pos="1710"/>
        </w:tabs>
        <w:spacing w:before="135" w:line="360" w:lineRule="auto"/>
        <w:ind w:right="852"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 учебные действия, коммуникативные универсальные учебные действия,</w:t>
      </w:r>
      <w:r>
        <w:rPr>
          <w:spacing w:val="1"/>
          <w:sz w:val="24"/>
        </w:rPr>
        <w:t xml:space="preserve"> </w:t>
      </w:r>
      <w:r>
        <w:rPr>
          <w:sz w:val="24"/>
        </w:rPr>
        <w:t>регулятивные</w:t>
      </w:r>
      <w:r>
        <w:rPr>
          <w:spacing w:val="2"/>
          <w:sz w:val="24"/>
        </w:rPr>
        <w:t xml:space="preserve"> </w:t>
      </w:r>
      <w:r>
        <w:rPr>
          <w:sz w:val="24"/>
        </w:rPr>
        <w:t>универсальные учебные</w:t>
      </w:r>
      <w:r>
        <w:rPr>
          <w:spacing w:val="-2"/>
          <w:sz w:val="24"/>
        </w:rPr>
        <w:t xml:space="preserve"> </w:t>
      </w:r>
      <w:r>
        <w:rPr>
          <w:sz w:val="24"/>
        </w:rPr>
        <w:t>действия.</w:t>
      </w:r>
    </w:p>
    <w:p w:rsidR="0078009D" w:rsidRDefault="0078009D" w:rsidP="00E90C2F">
      <w:pPr>
        <w:pStyle w:val="a5"/>
        <w:numPr>
          <w:ilvl w:val="3"/>
          <w:numId w:val="59"/>
        </w:numPr>
        <w:tabs>
          <w:tab w:val="left" w:pos="1890"/>
        </w:tabs>
        <w:spacing w:line="360" w:lineRule="auto"/>
        <w:ind w:left="162"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78009D" w:rsidRDefault="0078009D" w:rsidP="0078009D">
      <w:pPr>
        <w:pStyle w:val="a3"/>
        <w:spacing w:line="360" w:lineRule="auto"/>
        <w:ind w:left="869" w:right="854" w:firstLine="0"/>
      </w:pPr>
      <w:r>
        <w:t>выявлять и характеризовать существенные признаки объектов (явлений);</w:t>
      </w:r>
      <w:r>
        <w:rPr>
          <w:spacing w:val="1"/>
        </w:rPr>
        <w:t xml:space="preserve"> </w:t>
      </w:r>
      <w:r>
        <w:t>устанавливать</w:t>
      </w:r>
      <w:r>
        <w:rPr>
          <w:spacing w:val="54"/>
        </w:rPr>
        <w:t xml:space="preserve"> </w:t>
      </w:r>
      <w:r>
        <w:t>существенный</w:t>
      </w:r>
      <w:r>
        <w:rPr>
          <w:spacing w:val="54"/>
        </w:rPr>
        <w:t xml:space="preserve"> </w:t>
      </w:r>
      <w:r>
        <w:t>признак</w:t>
      </w:r>
      <w:r>
        <w:rPr>
          <w:spacing w:val="52"/>
        </w:rPr>
        <w:t xml:space="preserve"> </w:t>
      </w:r>
      <w:r>
        <w:t>классификации,</w:t>
      </w:r>
      <w:r>
        <w:rPr>
          <w:spacing w:val="51"/>
        </w:rPr>
        <w:t xml:space="preserve"> </w:t>
      </w:r>
      <w:r>
        <w:t>основания</w:t>
      </w:r>
    </w:p>
    <w:p w:rsidR="0078009D" w:rsidRDefault="0078009D" w:rsidP="0078009D">
      <w:pPr>
        <w:pStyle w:val="a3"/>
        <w:ind w:firstLine="0"/>
      </w:pPr>
      <w:r>
        <w:t>для</w:t>
      </w:r>
      <w:r>
        <w:rPr>
          <w:spacing w:val="-3"/>
        </w:rPr>
        <w:t xml:space="preserve"> </w:t>
      </w:r>
      <w:r>
        <w:t>обобщения</w:t>
      </w:r>
      <w:r>
        <w:rPr>
          <w:spacing w:val="-2"/>
        </w:rPr>
        <w:t xml:space="preserve"> </w:t>
      </w:r>
      <w:r>
        <w:t>и</w:t>
      </w:r>
      <w:r>
        <w:rPr>
          <w:spacing w:val="-2"/>
        </w:rPr>
        <w:t xml:space="preserve"> </w:t>
      </w:r>
      <w:r>
        <w:t>сравнения,</w:t>
      </w:r>
      <w:r>
        <w:rPr>
          <w:spacing w:val="-2"/>
        </w:rPr>
        <w:t xml:space="preserve"> </w:t>
      </w:r>
      <w:r>
        <w:t>критерии</w:t>
      </w:r>
      <w:r>
        <w:rPr>
          <w:spacing w:val="-4"/>
        </w:rPr>
        <w:t xml:space="preserve"> </w:t>
      </w:r>
      <w:r>
        <w:t>проводимого</w:t>
      </w:r>
      <w:r>
        <w:rPr>
          <w:spacing w:val="-3"/>
        </w:rPr>
        <w:t xml:space="preserve"> </w:t>
      </w:r>
      <w:r>
        <w:t>анализа;</w:t>
      </w:r>
    </w:p>
    <w:p w:rsidR="0078009D" w:rsidRDefault="0078009D" w:rsidP="0078009D">
      <w:pPr>
        <w:pStyle w:val="a3"/>
        <w:spacing w:before="137" w:line="360" w:lineRule="auto"/>
        <w:ind w:right="850"/>
      </w:pPr>
      <w:r>
        <w:t xml:space="preserve">с  </w:t>
      </w:r>
      <w:r>
        <w:rPr>
          <w:spacing w:val="1"/>
        </w:rPr>
        <w:t xml:space="preserve"> </w:t>
      </w:r>
      <w:r>
        <w:t>учѐтом   предложенной    задачи    выявлять   закономерности    и   противоречия</w:t>
      </w:r>
      <w:r>
        <w:rPr>
          <w:spacing w:val="-58"/>
        </w:rPr>
        <w:t xml:space="preserve"> </w:t>
      </w:r>
      <w:r>
        <w:t>в</w:t>
      </w:r>
      <w:r>
        <w:rPr>
          <w:spacing w:val="-2"/>
        </w:rPr>
        <w:t xml:space="preserve"> </w:t>
      </w:r>
      <w:r>
        <w:t>рассматриваемых</w:t>
      </w:r>
      <w:r>
        <w:rPr>
          <w:spacing w:val="1"/>
        </w:rPr>
        <w:t xml:space="preserve"> </w:t>
      </w:r>
      <w:r>
        <w:t>фактах, данных</w:t>
      </w:r>
      <w:r>
        <w:rPr>
          <w:spacing w:val="-1"/>
        </w:rPr>
        <w:t xml:space="preserve"> </w:t>
      </w:r>
      <w:r>
        <w:t>и наблюдениях;</w:t>
      </w:r>
    </w:p>
    <w:p w:rsidR="0078009D" w:rsidRDefault="0078009D" w:rsidP="0078009D">
      <w:pPr>
        <w:pStyle w:val="a3"/>
        <w:ind w:left="869" w:firstLine="0"/>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78009D" w:rsidRDefault="0078009D" w:rsidP="0078009D">
      <w:pPr>
        <w:pStyle w:val="a3"/>
        <w:spacing w:before="140"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78009D" w:rsidRDefault="0078009D" w:rsidP="0078009D">
      <w:pPr>
        <w:pStyle w:val="a3"/>
        <w:ind w:left="869" w:firstLine="0"/>
      </w:pPr>
      <w:r>
        <w:t>выявлять</w:t>
      </w:r>
      <w:r>
        <w:rPr>
          <w:spacing w:val="-3"/>
        </w:rPr>
        <w:t xml:space="preserve"> </w:t>
      </w:r>
      <w:r>
        <w:t>причинно-следственные</w:t>
      </w:r>
      <w:r>
        <w:rPr>
          <w:spacing w:val="-5"/>
        </w:rPr>
        <w:t xml:space="preserve"> </w:t>
      </w:r>
      <w:r>
        <w:t>связи</w:t>
      </w:r>
      <w:r>
        <w:rPr>
          <w:spacing w:val="-4"/>
        </w:rPr>
        <w:t xml:space="preserve"> </w:t>
      </w:r>
      <w:r>
        <w:t>при</w:t>
      </w:r>
      <w:r>
        <w:rPr>
          <w:spacing w:val="-5"/>
        </w:rPr>
        <w:t xml:space="preserve"> </w:t>
      </w:r>
      <w:r>
        <w:t>изучении</w:t>
      </w:r>
      <w:r>
        <w:rPr>
          <w:spacing w:val="-3"/>
        </w:rPr>
        <w:t xml:space="preserve"> </w:t>
      </w:r>
      <w:r>
        <w:t>явлений</w:t>
      </w:r>
      <w:r>
        <w:rPr>
          <w:spacing w:val="-3"/>
        </w:rPr>
        <w:t xml:space="preserve"> </w:t>
      </w:r>
      <w:r>
        <w:t>и</w:t>
      </w:r>
      <w:r>
        <w:rPr>
          <w:spacing w:val="-1"/>
        </w:rPr>
        <w:t xml:space="preserve"> </w:t>
      </w:r>
      <w:r>
        <w:t>процессов;</w:t>
      </w:r>
    </w:p>
    <w:p w:rsidR="0078009D" w:rsidRDefault="0078009D" w:rsidP="0078009D">
      <w:pPr>
        <w:pStyle w:val="a3"/>
        <w:spacing w:before="137" w:line="360" w:lineRule="auto"/>
        <w:ind w:right="853"/>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57"/>
        </w:rPr>
        <w:t xml:space="preserve"> </w:t>
      </w:r>
      <w:r>
        <w:t>умозаключений</w:t>
      </w:r>
      <w:r>
        <w:rPr>
          <w:spacing w:val="-1"/>
        </w:rPr>
        <w:t xml:space="preserve"> </w:t>
      </w:r>
      <w:r>
        <w:t>по</w:t>
      </w:r>
      <w:r>
        <w:rPr>
          <w:spacing w:val="-1"/>
        </w:rPr>
        <w:t xml:space="preserve"> </w:t>
      </w:r>
      <w:r>
        <w:t>аналогии, формулировать</w:t>
      </w:r>
      <w:r>
        <w:rPr>
          <w:spacing w:val="-1"/>
        </w:rPr>
        <w:t xml:space="preserve"> </w:t>
      </w:r>
      <w:r>
        <w:t>гипотезы</w:t>
      </w:r>
      <w:r>
        <w:rPr>
          <w:spacing w:val="2"/>
        </w:rPr>
        <w:t xml:space="preserve"> </w:t>
      </w:r>
      <w:r>
        <w:t>о</w:t>
      </w:r>
      <w:r>
        <w:rPr>
          <w:spacing w:val="-1"/>
        </w:rPr>
        <w:t xml:space="preserve"> </w:t>
      </w:r>
      <w:r>
        <w:t>взаимосвязях;</w:t>
      </w:r>
    </w:p>
    <w:p w:rsidR="0078009D" w:rsidRDefault="0078009D" w:rsidP="0078009D">
      <w:pPr>
        <w:pStyle w:val="a3"/>
        <w:spacing w:line="360" w:lineRule="auto"/>
        <w:ind w:right="847"/>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61"/>
        </w:rPr>
        <w:t xml:space="preserve"> </w:t>
      </w:r>
      <w:r>
        <w:t>самостоятельно</w:t>
      </w:r>
      <w:r>
        <w:rPr>
          <w:spacing w:val="-57"/>
        </w:rPr>
        <w:t xml:space="preserve"> </w:t>
      </w:r>
      <w:r>
        <w:t>выделенных критериев).</w:t>
      </w:r>
    </w:p>
    <w:p w:rsidR="0078009D" w:rsidRDefault="0078009D" w:rsidP="00E90C2F">
      <w:pPr>
        <w:pStyle w:val="a5"/>
        <w:numPr>
          <w:ilvl w:val="3"/>
          <w:numId w:val="59"/>
        </w:numPr>
        <w:tabs>
          <w:tab w:val="left" w:pos="1890"/>
        </w:tabs>
        <w:spacing w:before="2" w:line="360" w:lineRule="auto"/>
        <w:ind w:left="162"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4"/>
          <w:sz w:val="24"/>
        </w:rPr>
        <w:t xml:space="preserve"> </w:t>
      </w:r>
      <w:r>
        <w:rPr>
          <w:sz w:val="24"/>
        </w:rPr>
        <w:t>часть</w:t>
      </w:r>
      <w:r>
        <w:rPr>
          <w:spacing w:val="-5"/>
          <w:sz w:val="24"/>
        </w:rPr>
        <w:t xml:space="preserve"> </w:t>
      </w:r>
      <w:r>
        <w:rPr>
          <w:sz w:val="24"/>
        </w:rPr>
        <w:t>познавательных</w:t>
      </w:r>
      <w:r>
        <w:rPr>
          <w:spacing w:val="-1"/>
          <w:sz w:val="24"/>
        </w:rPr>
        <w:t xml:space="preserve"> </w:t>
      </w:r>
      <w:r>
        <w:rPr>
          <w:sz w:val="24"/>
        </w:rPr>
        <w:t>универсальных</w:t>
      </w:r>
      <w:r>
        <w:rPr>
          <w:spacing w:val="-5"/>
          <w:sz w:val="24"/>
        </w:rPr>
        <w:t xml:space="preserve"> </w:t>
      </w:r>
      <w:r>
        <w:rPr>
          <w:sz w:val="24"/>
        </w:rPr>
        <w:t>учебных</w:t>
      </w:r>
      <w:r>
        <w:rPr>
          <w:spacing w:val="-4"/>
          <w:sz w:val="24"/>
        </w:rPr>
        <w:t xml:space="preserve"> </w:t>
      </w:r>
      <w:r>
        <w:rPr>
          <w:sz w:val="24"/>
        </w:rPr>
        <w:t>действий:</w:t>
      </w:r>
    </w:p>
    <w:p w:rsidR="0078009D" w:rsidRDefault="0078009D" w:rsidP="0078009D">
      <w:pPr>
        <w:pStyle w:val="a3"/>
        <w:spacing w:line="360" w:lineRule="auto"/>
        <w:ind w:left="870"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78009D" w:rsidRDefault="0078009D" w:rsidP="0078009D">
      <w:pPr>
        <w:pStyle w:val="a3"/>
        <w:spacing w:line="360" w:lineRule="auto"/>
        <w:ind w:right="853" w:firstLine="0"/>
      </w:pPr>
      <w:r>
        <w:t>и желательным состоянием ситуации, объекта, самостоятельно устанавливать искомое и</w:t>
      </w:r>
      <w:r>
        <w:rPr>
          <w:spacing w:val="1"/>
        </w:rPr>
        <w:t xml:space="preserve"> </w:t>
      </w:r>
      <w:r>
        <w:t>данное;</w:t>
      </w:r>
    </w:p>
    <w:p w:rsidR="0078009D" w:rsidRDefault="0078009D" w:rsidP="0078009D">
      <w:pPr>
        <w:pStyle w:val="a3"/>
        <w:spacing w:line="360" w:lineRule="auto"/>
        <w:ind w:right="856"/>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78009D" w:rsidRDefault="0078009D" w:rsidP="0078009D">
      <w:pPr>
        <w:pStyle w:val="a3"/>
        <w:spacing w:line="360" w:lineRule="auto"/>
        <w:ind w:right="842"/>
      </w:pPr>
      <w:r>
        <w:t>проводить по самостоятельно составленному плану опыт, несложный 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причинно-</w:t>
      </w:r>
      <w:r>
        <w:rPr>
          <w:spacing w:val="-57"/>
        </w:rPr>
        <w:t xml:space="preserve"> </w:t>
      </w:r>
      <w:r>
        <w:t>следственных связей и</w:t>
      </w:r>
      <w:r>
        <w:rPr>
          <w:spacing w:val="-2"/>
        </w:rPr>
        <w:t xml:space="preserve"> </w:t>
      </w:r>
      <w:r>
        <w:t>зависимости объектов</w:t>
      </w:r>
      <w:r>
        <w:rPr>
          <w:spacing w:val="-4"/>
        </w:rPr>
        <w:t xml:space="preserve"> </w:t>
      </w:r>
      <w:r>
        <w:t>между</w:t>
      </w:r>
      <w:r>
        <w:rPr>
          <w:spacing w:val="-5"/>
        </w:rPr>
        <w:t xml:space="preserve"> </w:t>
      </w:r>
      <w:r>
        <w:t>собой;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1"/>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78009D" w:rsidRDefault="0078009D" w:rsidP="0078009D">
      <w:pPr>
        <w:pStyle w:val="a3"/>
        <w:spacing w:line="360" w:lineRule="auto"/>
        <w:ind w:right="852"/>
      </w:pPr>
      <w:r>
        <w:t>самостоятельно формулировать обобщения и выводы по результатам проведѐнного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 и обобщений;</w:t>
      </w:r>
    </w:p>
    <w:p w:rsidR="0078009D" w:rsidRDefault="0078009D" w:rsidP="0078009D">
      <w:pPr>
        <w:pStyle w:val="a3"/>
        <w:spacing w:line="360" w:lineRule="auto"/>
        <w:ind w:right="851"/>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 контекстах.</w:t>
      </w:r>
    </w:p>
    <w:p w:rsidR="0078009D" w:rsidRDefault="0078009D" w:rsidP="00E90C2F">
      <w:pPr>
        <w:pStyle w:val="a5"/>
        <w:numPr>
          <w:ilvl w:val="3"/>
          <w:numId w:val="59"/>
        </w:numPr>
        <w:tabs>
          <w:tab w:val="left" w:pos="1890"/>
        </w:tabs>
        <w:spacing w:line="362" w:lineRule="auto"/>
        <w:ind w:left="162" w:right="845"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6"/>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2"/>
          <w:sz w:val="24"/>
        </w:rPr>
        <w:t xml:space="preserve"> </w:t>
      </w:r>
      <w:r>
        <w:rPr>
          <w:sz w:val="24"/>
        </w:rPr>
        <w:t>учебных действий:</w:t>
      </w:r>
    </w:p>
    <w:p w:rsidR="0078009D" w:rsidRDefault="0078009D" w:rsidP="0078009D">
      <w:pPr>
        <w:pStyle w:val="a3"/>
        <w:spacing w:line="360" w:lineRule="auto"/>
        <w:ind w:right="8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78009D" w:rsidRDefault="0078009D" w:rsidP="0078009D">
      <w:pPr>
        <w:pStyle w:val="a3"/>
        <w:spacing w:line="360"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78009D" w:rsidRDefault="0078009D" w:rsidP="0078009D">
      <w:pPr>
        <w:pStyle w:val="a3"/>
        <w:spacing w:line="360" w:lineRule="auto"/>
        <w:ind w:right="851"/>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57"/>
        </w:rPr>
        <w:t xml:space="preserve"> </w:t>
      </w:r>
      <w:r>
        <w:t>одну</w:t>
      </w:r>
      <w:r>
        <w:rPr>
          <w:spacing w:val="-9"/>
        </w:rPr>
        <w:t xml:space="preserve"> </w:t>
      </w:r>
      <w:r>
        <w:t>и ту</w:t>
      </w:r>
      <w:r>
        <w:rPr>
          <w:spacing w:val="-5"/>
        </w:rPr>
        <w:t xml:space="preserve"> </w:t>
      </w:r>
      <w:r>
        <w:t>же</w:t>
      </w:r>
      <w:r>
        <w:rPr>
          <w:spacing w:val="-3"/>
        </w:rPr>
        <w:t xml:space="preserve"> </w:t>
      </w:r>
      <w:r>
        <w:t>идею, версию) в</w:t>
      </w:r>
      <w:r>
        <w:rPr>
          <w:spacing w:val="-2"/>
        </w:rPr>
        <w:t xml:space="preserve"> </w:t>
      </w:r>
      <w:r>
        <w:t>различных</w:t>
      </w:r>
      <w:r>
        <w:rPr>
          <w:spacing w:val="1"/>
        </w:rPr>
        <w:t xml:space="preserve"> </w:t>
      </w:r>
      <w:r>
        <w:t>информационных</w:t>
      </w:r>
      <w:r>
        <w:rPr>
          <w:spacing w:val="-1"/>
        </w:rPr>
        <w:t xml:space="preserve"> </w:t>
      </w:r>
      <w:r>
        <w:t>источниках;</w:t>
      </w:r>
    </w:p>
    <w:p w:rsidR="0078009D" w:rsidRDefault="0078009D" w:rsidP="0078009D">
      <w:pPr>
        <w:pStyle w:val="a3"/>
        <w:spacing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78009D" w:rsidRDefault="0078009D" w:rsidP="0078009D">
      <w:pPr>
        <w:pStyle w:val="a3"/>
        <w:spacing w:line="360" w:lineRule="auto"/>
        <w:ind w:right="855"/>
      </w:pPr>
      <w:r>
        <w:t>оценивать надѐжность информации по критериям, предложенным 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rsidR="0078009D" w:rsidRDefault="0078009D" w:rsidP="0078009D">
      <w:pPr>
        <w:pStyle w:val="a3"/>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78009D" w:rsidRDefault="0078009D" w:rsidP="0078009D">
      <w:pPr>
        <w:pStyle w:val="a3"/>
        <w:spacing w:before="131" w:line="360" w:lineRule="auto"/>
        <w:ind w:right="852"/>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57"/>
        </w:rPr>
        <w:t xml:space="preserve"> </w:t>
      </w:r>
      <w:r>
        <w:t>обеспечивает</w:t>
      </w:r>
      <w:r>
        <w:rPr>
          <w:spacing w:val="-1"/>
        </w:rPr>
        <w:t xml:space="preserve"> </w:t>
      </w:r>
      <w:r>
        <w:t>сформированность</w:t>
      </w:r>
      <w:r>
        <w:rPr>
          <w:spacing w:val="-1"/>
        </w:rPr>
        <w:t xml:space="preserve"> </w:t>
      </w:r>
      <w:r>
        <w:t>когнитивных</w:t>
      </w:r>
      <w:r>
        <w:rPr>
          <w:spacing w:val="-2"/>
        </w:rPr>
        <w:t xml:space="preserve"> </w:t>
      </w:r>
      <w:r>
        <w:t>навыков</w:t>
      </w:r>
      <w:r>
        <w:rPr>
          <w:spacing w:val="1"/>
        </w:rPr>
        <w:t xml:space="preserve"> </w:t>
      </w:r>
      <w:r>
        <w:t>у</w:t>
      </w:r>
      <w:r>
        <w:rPr>
          <w:spacing w:val="-6"/>
        </w:rPr>
        <w:t xml:space="preserve"> </w:t>
      </w:r>
      <w:r>
        <w:t>обучающихся.</w:t>
      </w:r>
    </w:p>
    <w:p w:rsidR="0078009D" w:rsidRDefault="0078009D" w:rsidP="00E90C2F">
      <w:pPr>
        <w:pStyle w:val="a5"/>
        <w:numPr>
          <w:ilvl w:val="3"/>
          <w:numId w:val="59"/>
        </w:numPr>
        <w:tabs>
          <w:tab w:val="left" w:pos="1890"/>
        </w:tabs>
        <w:spacing w:line="360" w:lineRule="auto"/>
        <w:ind w:left="162" w:right="848" w:firstLine="707"/>
        <w:jc w:val="both"/>
        <w:rPr>
          <w:sz w:val="24"/>
        </w:rPr>
      </w:pPr>
      <w:r>
        <w:rPr>
          <w:sz w:val="24"/>
        </w:rPr>
        <w:t>У обучающегося будут сформированы следующие умения общения как</w:t>
      </w:r>
      <w:r>
        <w:rPr>
          <w:spacing w:val="1"/>
          <w:sz w:val="24"/>
        </w:rPr>
        <w:t xml:space="preserve"> </w:t>
      </w:r>
      <w:r>
        <w:rPr>
          <w:sz w:val="24"/>
        </w:rPr>
        <w:t>часть</w:t>
      </w:r>
      <w:r>
        <w:rPr>
          <w:spacing w:val="-1"/>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78009D" w:rsidRDefault="0078009D" w:rsidP="0078009D">
      <w:pPr>
        <w:pStyle w:val="a3"/>
        <w:spacing w:line="360" w:lineRule="auto"/>
        <w:ind w:right="85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3"/>
        </w:rPr>
        <w:t xml:space="preserve"> </w:t>
      </w:r>
      <w:r>
        <w:t>условиями общения;</w:t>
      </w:r>
    </w:p>
    <w:p w:rsidR="0078009D" w:rsidRDefault="0078009D" w:rsidP="0078009D">
      <w:pPr>
        <w:pStyle w:val="a3"/>
        <w:spacing w:before="1"/>
        <w:ind w:left="869" w:firstLine="0"/>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78009D" w:rsidRDefault="0078009D" w:rsidP="0078009D">
      <w:pPr>
        <w:pStyle w:val="a3"/>
        <w:spacing w:before="136" w:line="360" w:lineRule="auto"/>
        <w:ind w:right="8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78009D" w:rsidRDefault="0078009D" w:rsidP="0078009D">
      <w:pPr>
        <w:pStyle w:val="a3"/>
        <w:spacing w:line="360" w:lineRule="auto"/>
        <w:ind w:right="8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1"/>
        </w:rPr>
        <w:t xml:space="preserve"> </w:t>
      </w:r>
      <w:r>
        <w:t>корректной</w:t>
      </w:r>
      <w:r>
        <w:rPr>
          <w:spacing w:val="-1"/>
        </w:rPr>
        <w:t xml:space="preserve"> </w:t>
      </w:r>
      <w:r>
        <w:t>форме</w:t>
      </w:r>
      <w:r>
        <w:rPr>
          <w:spacing w:val="-2"/>
        </w:rPr>
        <w:t xml:space="preserve"> </w:t>
      </w:r>
      <w:r>
        <w:t>формулировать свои возражения;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3"/>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78009D" w:rsidRDefault="0078009D" w:rsidP="0078009D">
      <w:pPr>
        <w:pStyle w:val="a3"/>
        <w:spacing w:before="2" w:line="360" w:lineRule="auto"/>
        <w:ind w:right="84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78009D" w:rsidRDefault="0078009D" w:rsidP="0078009D">
      <w:pPr>
        <w:pStyle w:val="a3"/>
        <w:spacing w:line="360" w:lineRule="auto"/>
        <w:ind w:right="85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78009D" w:rsidRDefault="0078009D" w:rsidP="0078009D">
      <w:pPr>
        <w:pStyle w:val="a3"/>
        <w:spacing w:line="360" w:lineRule="auto"/>
        <w:ind w:right="848"/>
      </w:pPr>
      <w:r>
        <w:t>самостоятельно</w:t>
      </w:r>
      <w:r>
        <w:rPr>
          <w:spacing w:val="61"/>
        </w:rPr>
        <w:t xml:space="preserve"> </w:t>
      </w:r>
      <w:r>
        <w:t>выбирать   формат   выступления   с   учѐтом   задач   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60"/>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78009D" w:rsidRDefault="0078009D" w:rsidP="00E90C2F">
      <w:pPr>
        <w:pStyle w:val="a5"/>
        <w:numPr>
          <w:ilvl w:val="3"/>
          <w:numId w:val="59"/>
        </w:numPr>
        <w:tabs>
          <w:tab w:val="left" w:pos="1890"/>
        </w:tabs>
        <w:spacing w:line="360" w:lineRule="auto"/>
        <w:ind w:left="162" w:right="854"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r>
        <w:rPr>
          <w:spacing w:val="-2"/>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коммуникативных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78009D" w:rsidRDefault="0078009D" w:rsidP="0078009D">
      <w:pPr>
        <w:pStyle w:val="a3"/>
        <w:spacing w:line="360" w:lineRule="auto"/>
        <w:ind w:right="853"/>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78009D" w:rsidRDefault="0078009D" w:rsidP="0078009D">
      <w:pPr>
        <w:pStyle w:val="a3"/>
        <w:spacing w:before="1" w:line="360" w:lineRule="auto"/>
        <w:ind w:right="848"/>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78009D" w:rsidRDefault="0078009D" w:rsidP="0078009D">
      <w:pPr>
        <w:pStyle w:val="a3"/>
        <w:spacing w:line="360"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78009D" w:rsidRDefault="0078009D" w:rsidP="0078009D">
      <w:pPr>
        <w:pStyle w:val="a3"/>
        <w:spacing w:line="360" w:lineRule="auto"/>
        <w:ind w:right="848"/>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 и иные);</w:t>
      </w:r>
    </w:p>
    <w:p w:rsidR="0078009D" w:rsidRDefault="0078009D" w:rsidP="0078009D">
      <w:pPr>
        <w:pStyle w:val="a3"/>
        <w:spacing w:line="362" w:lineRule="auto"/>
        <w:ind w:right="847"/>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78009D" w:rsidRDefault="0078009D" w:rsidP="0078009D">
      <w:pPr>
        <w:pStyle w:val="a3"/>
        <w:spacing w:line="360"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78009D" w:rsidRDefault="0078009D" w:rsidP="0078009D">
      <w:pPr>
        <w:pStyle w:val="a3"/>
        <w:spacing w:line="360" w:lineRule="auto"/>
        <w:ind w:right="852"/>
      </w:pPr>
      <w:r>
        <w:t>сравнивать</w:t>
      </w:r>
      <w:r>
        <w:rPr>
          <w:spacing w:val="40"/>
        </w:rPr>
        <w:t xml:space="preserve"> </w:t>
      </w:r>
      <w:r>
        <w:t>результаты</w:t>
      </w:r>
      <w:r>
        <w:rPr>
          <w:spacing w:val="97"/>
        </w:rPr>
        <w:t xml:space="preserve"> </w:t>
      </w:r>
      <w:r>
        <w:t>с</w:t>
      </w:r>
      <w:r>
        <w:rPr>
          <w:spacing w:val="97"/>
        </w:rPr>
        <w:t xml:space="preserve"> </w:t>
      </w:r>
      <w:r>
        <w:t>исходной</w:t>
      </w:r>
      <w:r>
        <w:rPr>
          <w:spacing w:val="99"/>
        </w:rPr>
        <w:t xml:space="preserve"> </w:t>
      </w:r>
      <w:r>
        <w:t>задачей</w:t>
      </w:r>
      <w:r>
        <w:rPr>
          <w:spacing w:val="99"/>
        </w:rPr>
        <w:t xml:space="preserve"> </w:t>
      </w:r>
      <w:r>
        <w:t>и</w:t>
      </w:r>
      <w:r>
        <w:rPr>
          <w:spacing w:val="99"/>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отчѐта</w:t>
      </w:r>
      <w:r>
        <w:rPr>
          <w:spacing w:val="-1"/>
        </w:rPr>
        <w:t xml:space="preserve"> </w:t>
      </w:r>
      <w:r>
        <w:t>перед группой.</w:t>
      </w:r>
    </w:p>
    <w:p w:rsidR="0078009D" w:rsidRDefault="0078009D" w:rsidP="0078009D">
      <w:pPr>
        <w:pStyle w:val="a3"/>
        <w:spacing w:line="360" w:lineRule="auto"/>
        <w:ind w:right="848"/>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78009D" w:rsidRDefault="0078009D" w:rsidP="00E90C2F">
      <w:pPr>
        <w:pStyle w:val="a5"/>
        <w:numPr>
          <w:ilvl w:val="3"/>
          <w:numId w:val="59"/>
        </w:numPr>
        <w:tabs>
          <w:tab w:val="left" w:pos="1890"/>
        </w:tabs>
        <w:spacing w:line="360" w:lineRule="auto"/>
        <w:ind w:left="162"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854" w:firstLine="0"/>
      </w:pPr>
      <w:r>
        <w:t>выявлять проблемы для решения в жизненных и учебных ситуациях;</w:t>
      </w:r>
      <w:r>
        <w:rPr>
          <w:spacing w:val="1"/>
        </w:rPr>
        <w:t xml:space="preserve"> </w:t>
      </w:r>
      <w:r>
        <w:t>ориентироваться</w:t>
      </w:r>
      <w:r>
        <w:rPr>
          <w:spacing w:val="52"/>
        </w:rPr>
        <w:t xml:space="preserve"> </w:t>
      </w:r>
      <w:r>
        <w:t>в</w:t>
      </w:r>
      <w:r>
        <w:rPr>
          <w:spacing w:val="51"/>
        </w:rPr>
        <w:t xml:space="preserve"> </w:t>
      </w:r>
      <w:r>
        <w:t>различных</w:t>
      </w:r>
      <w:r>
        <w:rPr>
          <w:spacing w:val="52"/>
        </w:rPr>
        <w:t xml:space="preserve"> </w:t>
      </w:r>
      <w:r>
        <w:t>подходах</w:t>
      </w:r>
      <w:r>
        <w:rPr>
          <w:spacing w:val="54"/>
        </w:rPr>
        <w:t xml:space="preserve"> </w:t>
      </w:r>
      <w:r>
        <w:t>принятия</w:t>
      </w:r>
      <w:r>
        <w:rPr>
          <w:spacing w:val="52"/>
        </w:rPr>
        <w:t xml:space="preserve"> </w:t>
      </w:r>
      <w:r>
        <w:t>решений</w:t>
      </w:r>
      <w:r>
        <w:rPr>
          <w:spacing w:val="53"/>
        </w:rPr>
        <w:t xml:space="preserve"> </w:t>
      </w:r>
      <w:r>
        <w:t>(индивидуальное,</w:t>
      </w:r>
    </w:p>
    <w:p w:rsidR="0078009D" w:rsidRDefault="0078009D" w:rsidP="0078009D">
      <w:pPr>
        <w:pStyle w:val="a3"/>
        <w:spacing w:line="271" w:lineRule="exact"/>
        <w:ind w:firstLine="0"/>
      </w:pPr>
      <w:r>
        <w:t>принятие</w:t>
      </w:r>
      <w:r>
        <w:rPr>
          <w:spacing w:val="-5"/>
        </w:rPr>
        <w:t xml:space="preserve"> </w:t>
      </w:r>
      <w:r>
        <w:t>решения</w:t>
      </w:r>
      <w:r>
        <w:rPr>
          <w:spacing w:val="-4"/>
        </w:rPr>
        <w:t xml:space="preserve"> </w:t>
      </w:r>
      <w:r>
        <w:t>в</w:t>
      </w:r>
      <w:r>
        <w:rPr>
          <w:spacing w:val="-4"/>
        </w:rPr>
        <w:t xml:space="preserve"> </w:t>
      </w:r>
      <w:r>
        <w:t>группе,</w:t>
      </w:r>
      <w:r>
        <w:rPr>
          <w:spacing w:val="-4"/>
        </w:rPr>
        <w:t xml:space="preserve"> </w:t>
      </w:r>
      <w:r>
        <w:t>принятие</w:t>
      </w:r>
      <w:r>
        <w:rPr>
          <w:spacing w:val="-4"/>
        </w:rPr>
        <w:t xml:space="preserve"> </w:t>
      </w:r>
      <w:r>
        <w:t>решений</w:t>
      </w:r>
      <w:r>
        <w:rPr>
          <w:spacing w:val="-4"/>
        </w:rPr>
        <w:t xml:space="preserve"> </w:t>
      </w:r>
      <w:r>
        <w:t>группой);</w:t>
      </w:r>
    </w:p>
    <w:p w:rsidR="0078009D" w:rsidRDefault="0078009D" w:rsidP="0078009D">
      <w:pPr>
        <w:pStyle w:val="a3"/>
        <w:spacing w:before="140" w:line="360" w:lineRule="auto"/>
        <w:ind w:right="845"/>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7"/>
        </w:rPr>
        <w:t xml:space="preserve"> </w:t>
      </w:r>
      <w:r>
        <w:t xml:space="preserve">решения      </w:t>
      </w:r>
      <w:r>
        <w:rPr>
          <w:spacing w:val="47"/>
        </w:rPr>
        <w:t xml:space="preserve"> </w:t>
      </w:r>
      <w:r>
        <w:t xml:space="preserve">учебной      </w:t>
      </w:r>
      <w:r>
        <w:rPr>
          <w:spacing w:val="46"/>
        </w:rPr>
        <w:t xml:space="preserve"> </w:t>
      </w:r>
      <w:r>
        <w:t xml:space="preserve">задачи      </w:t>
      </w:r>
      <w:r>
        <w:rPr>
          <w:spacing w:val="46"/>
        </w:rPr>
        <w:t xml:space="preserve"> </w:t>
      </w:r>
      <w:r>
        <w:t xml:space="preserve">с      </w:t>
      </w:r>
      <w:r>
        <w:rPr>
          <w:spacing w:val="49"/>
        </w:rPr>
        <w:t xml:space="preserve"> </w:t>
      </w:r>
      <w:r>
        <w:t xml:space="preserve">учѐтом      </w:t>
      </w:r>
      <w:r>
        <w:rPr>
          <w:spacing w:val="49"/>
        </w:rPr>
        <w:t xml:space="preserve"> </w:t>
      </w:r>
      <w:r>
        <w:t xml:space="preserve">имеющихся      </w:t>
      </w:r>
      <w:r>
        <w:rPr>
          <w:spacing w:val="45"/>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78009D" w:rsidRDefault="0078009D" w:rsidP="0078009D">
      <w:pPr>
        <w:pStyle w:val="a3"/>
        <w:spacing w:line="360" w:lineRule="auto"/>
        <w:ind w:right="85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78009D" w:rsidRDefault="0078009D" w:rsidP="0078009D">
      <w:pPr>
        <w:pStyle w:val="a3"/>
        <w:ind w:left="869" w:firstLine="0"/>
      </w:pPr>
      <w:r>
        <w:t>делать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3"/>
        </w:rPr>
        <w:t xml:space="preserve"> </w:t>
      </w:r>
      <w:r>
        <w:t>за</w:t>
      </w:r>
      <w:r>
        <w:rPr>
          <w:spacing w:val="-3"/>
        </w:rPr>
        <w:t xml:space="preserve"> </w:t>
      </w:r>
      <w:r>
        <w:t>решение.</w:t>
      </w:r>
    </w:p>
    <w:p w:rsidR="0078009D" w:rsidRDefault="0078009D" w:rsidP="00E90C2F">
      <w:pPr>
        <w:pStyle w:val="a5"/>
        <w:numPr>
          <w:ilvl w:val="3"/>
          <w:numId w:val="59"/>
        </w:numPr>
        <w:tabs>
          <w:tab w:val="left" w:pos="1890"/>
        </w:tabs>
        <w:spacing w:before="137" w:line="360" w:lineRule="auto"/>
        <w:ind w:left="162" w:right="855"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как</w:t>
      </w:r>
      <w:r>
        <w:rPr>
          <w:spacing w:val="-1"/>
          <w:sz w:val="24"/>
        </w:rPr>
        <w:t xml:space="preserve"> </w:t>
      </w:r>
      <w:r>
        <w:rPr>
          <w:sz w:val="24"/>
        </w:rPr>
        <w:t>часть регулятивных универсальных</w:t>
      </w:r>
      <w:r>
        <w:rPr>
          <w:spacing w:val="3"/>
          <w:sz w:val="24"/>
        </w:rPr>
        <w:t xml:space="preserve"> </w:t>
      </w:r>
      <w:r>
        <w:rPr>
          <w:sz w:val="24"/>
        </w:rPr>
        <w:t>учебных</w:t>
      </w:r>
      <w:r>
        <w:rPr>
          <w:spacing w:val="1"/>
          <w:sz w:val="24"/>
        </w:rPr>
        <w:t xml:space="preserve"> </w:t>
      </w:r>
      <w:r>
        <w:rPr>
          <w:sz w:val="24"/>
        </w:rPr>
        <w:t>действий:</w:t>
      </w:r>
    </w:p>
    <w:p w:rsidR="0078009D" w:rsidRDefault="0078009D" w:rsidP="0078009D">
      <w:pPr>
        <w:pStyle w:val="a3"/>
        <w:spacing w:line="360" w:lineRule="auto"/>
        <w:ind w:left="869" w:right="2379"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5"/>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еѐ</w:t>
      </w:r>
      <w:r>
        <w:rPr>
          <w:spacing w:val="-4"/>
        </w:rPr>
        <w:t xml:space="preserve"> </w:t>
      </w:r>
      <w:r>
        <w:t>изменения;</w:t>
      </w:r>
    </w:p>
    <w:p w:rsidR="0078009D" w:rsidRDefault="0078009D" w:rsidP="0078009D">
      <w:pPr>
        <w:pStyle w:val="a3"/>
        <w:tabs>
          <w:tab w:val="left" w:pos="2174"/>
          <w:tab w:val="left" w:pos="3315"/>
          <w:tab w:val="left" w:pos="3681"/>
          <w:tab w:val="left" w:pos="5080"/>
          <w:tab w:val="left" w:pos="6430"/>
          <w:tab w:val="left" w:pos="7516"/>
          <w:tab w:val="left" w:pos="8346"/>
        </w:tabs>
        <w:spacing w:line="360" w:lineRule="auto"/>
        <w:ind w:right="856"/>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78009D" w:rsidRDefault="0078009D" w:rsidP="0078009D">
      <w:pPr>
        <w:pStyle w:val="a3"/>
        <w:spacing w:line="362" w:lineRule="auto"/>
        <w:ind w:right="840"/>
        <w:jc w:val="left"/>
      </w:pPr>
      <w:r>
        <w:t>объяснять</w:t>
      </w:r>
      <w:r>
        <w:rPr>
          <w:spacing w:val="25"/>
        </w:rPr>
        <w:t xml:space="preserve"> </w:t>
      </w:r>
      <w:r>
        <w:t>причины</w:t>
      </w:r>
      <w:r>
        <w:rPr>
          <w:spacing w:val="27"/>
        </w:rPr>
        <w:t xml:space="preserve"> </w:t>
      </w:r>
      <w:r>
        <w:t>достижения</w:t>
      </w:r>
      <w:r>
        <w:rPr>
          <w:spacing w:val="27"/>
        </w:rPr>
        <w:t xml:space="preserve"> </w:t>
      </w:r>
      <w:r>
        <w:t>(недостижения)</w:t>
      </w:r>
      <w:r>
        <w:rPr>
          <w:spacing w:val="27"/>
        </w:rPr>
        <w:t xml:space="preserve"> </w:t>
      </w:r>
      <w:r>
        <w:t>результатов</w:t>
      </w:r>
      <w:r>
        <w:rPr>
          <w:spacing w:val="27"/>
        </w:rPr>
        <w:t xml:space="preserve"> </w:t>
      </w:r>
      <w:r>
        <w:t>деятельности,</w:t>
      </w:r>
      <w:r>
        <w:rPr>
          <w:spacing w:val="25"/>
        </w:rPr>
        <w:t xml:space="preserve"> </w:t>
      </w:r>
      <w:r>
        <w:t>давать</w:t>
      </w:r>
      <w:r>
        <w:rPr>
          <w:spacing w:val="-57"/>
        </w:rPr>
        <w:t xml:space="preserve"> </w:t>
      </w:r>
      <w:r>
        <w:t>оценку</w:t>
      </w:r>
      <w:r>
        <w:rPr>
          <w:spacing w:val="-10"/>
        </w:rPr>
        <w:t xml:space="preserve"> </w:t>
      </w:r>
      <w:r>
        <w:t>приобретѐнному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2"/>
        </w:rPr>
        <w:t xml:space="preserve"> </w:t>
      </w:r>
      <w:r>
        <w:t>произошедшей</w:t>
      </w:r>
      <w:r>
        <w:rPr>
          <w:spacing w:val="-2"/>
        </w:rPr>
        <w:t xml:space="preserve"> </w:t>
      </w:r>
      <w:r>
        <w:t>ситуации;</w:t>
      </w:r>
    </w:p>
    <w:p w:rsidR="0078009D" w:rsidRDefault="0078009D" w:rsidP="0078009D">
      <w:pPr>
        <w:pStyle w:val="a3"/>
        <w:spacing w:line="360" w:lineRule="auto"/>
        <w:jc w:val="left"/>
      </w:pPr>
      <w:r>
        <w:t>вносить</w:t>
      </w:r>
      <w:r>
        <w:rPr>
          <w:spacing w:val="9"/>
        </w:rPr>
        <w:t xml:space="preserve"> </w:t>
      </w:r>
      <w:r>
        <w:t>коррективы</w:t>
      </w:r>
      <w:r>
        <w:rPr>
          <w:spacing w:val="8"/>
        </w:rPr>
        <w:t xml:space="preserve"> </w:t>
      </w:r>
      <w:r>
        <w:t>в</w:t>
      </w:r>
      <w:r>
        <w:rPr>
          <w:spacing w:val="8"/>
        </w:rPr>
        <w:t xml:space="preserve"> </w:t>
      </w:r>
      <w:r>
        <w:t>деятельность</w:t>
      </w:r>
      <w:r>
        <w:rPr>
          <w:spacing w:val="10"/>
        </w:rPr>
        <w:t xml:space="preserve"> </w:t>
      </w:r>
      <w:r>
        <w:t>на</w:t>
      </w:r>
      <w:r>
        <w:rPr>
          <w:spacing w:val="7"/>
        </w:rPr>
        <w:t xml:space="preserve"> </w:t>
      </w:r>
      <w:r>
        <w:t>основе</w:t>
      </w:r>
      <w:r>
        <w:rPr>
          <w:spacing w:val="8"/>
        </w:rPr>
        <w:t xml:space="preserve"> </w:t>
      </w:r>
      <w:r>
        <w:t>новых</w:t>
      </w:r>
      <w:r>
        <w:rPr>
          <w:spacing w:val="10"/>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78009D" w:rsidRDefault="0078009D" w:rsidP="0078009D">
      <w:pPr>
        <w:pStyle w:val="a3"/>
        <w:ind w:left="869" w:firstLine="0"/>
        <w:jc w:val="left"/>
      </w:pPr>
      <w:r>
        <w:t>оценивать</w:t>
      </w:r>
      <w:r>
        <w:rPr>
          <w:spacing w:val="-4"/>
        </w:rPr>
        <w:t xml:space="preserve"> </w:t>
      </w:r>
      <w:r>
        <w:t>соответствие</w:t>
      </w:r>
      <w:r>
        <w:rPr>
          <w:spacing w:val="-4"/>
        </w:rPr>
        <w:t xml:space="preserve"> </w:t>
      </w:r>
      <w:r>
        <w:t>результата цели</w:t>
      </w:r>
      <w:r>
        <w:rPr>
          <w:spacing w:val="-3"/>
        </w:rPr>
        <w:t xml:space="preserve"> </w:t>
      </w:r>
      <w:r>
        <w:t>и условиям.</w:t>
      </w:r>
    </w:p>
    <w:p w:rsidR="0078009D" w:rsidRDefault="0078009D" w:rsidP="00E90C2F">
      <w:pPr>
        <w:pStyle w:val="a5"/>
        <w:numPr>
          <w:ilvl w:val="3"/>
          <w:numId w:val="59"/>
        </w:numPr>
        <w:tabs>
          <w:tab w:val="left" w:pos="1890"/>
          <w:tab w:val="left" w:pos="2444"/>
          <w:tab w:val="left" w:pos="4319"/>
          <w:tab w:val="left" w:pos="5293"/>
          <w:tab w:val="left" w:pos="7210"/>
          <w:tab w:val="left" w:pos="8769"/>
        </w:tabs>
        <w:spacing w:before="135" w:line="360" w:lineRule="auto"/>
        <w:ind w:left="162" w:right="851"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умения</w:t>
      </w:r>
      <w:r>
        <w:rPr>
          <w:spacing w:val="-57"/>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регулятивных</w:t>
      </w:r>
      <w:r>
        <w:rPr>
          <w:spacing w:val="-1"/>
          <w:sz w:val="24"/>
        </w:rPr>
        <w:t xml:space="preserve"> </w:t>
      </w:r>
      <w:r>
        <w:rPr>
          <w:sz w:val="24"/>
        </w:rPr>
        <w:t>универсальных учебных</w:t>
      </w:r>
      <w:r>
        <w:rPr>
          <w:spacing w:val="-2"/>
          <w:sz w:val="24"/>
        </w:rPr>
        <w:t xml:space="preserve"> </w:t>
      </w:r>
      <w:r>
        <w:rPr>
          <w:sz w:val="24"/>
        </w:rPr>
        <w:t>действий:</w:t>
      </w:r>
    </w:p>
    <w:p w:rsidR="0078009D" w:rsidRDefault="0078009D" w:rsidP="0078009D">
      <w:pPr>
        <w:pStyle w:val="a3"/>
        <w:spacing w:line="360" w:lineRule="auto"/>
        <w:ind w:left="870" w:right="840" w:firstLine="0"/>
        <w:jc w:val="left"/>
      </w:pPr>
      <w:r>
        <w:t>различать,</w:t>
      </w:r>
      <w:r>
        <w:rPr>
          <w:spacing w:val="-4"/>
        </w:rPr>
        <w:t xml:space="preserve"> </w:t>
      </w:r>
      <w:r>
        <w:t>называть</w:t>
      </w:r>
      <w:r>
        <w:rPr>
          <w:spacing w:val="-6"/>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6"/>
        </w:rPr>
        <w:t xml:space="preserve"> </w:t>
      </w:r>
      <w:r>
        <w:t>других;</w:t>
      </w:r>
      <w:r>
        <w:rPr>
          <w:spacing w:val="-57"/>
        </w:rPr>
        <w:t xml:space="preserve"> </w:t>
      </w:r>
      <w:r>
        <w:t>выявлять и анализировать причины эмоций;</w:t>
      </w:r>
    </w:p>
    <w:p w:rsidR="0078009D" w:rsidRDefault="0078009D" w:rsidP="0078009D">
      <w:pPr>
        <w:pStyle w:val="a3"/>
        <w:spacing w:line="360" w:lineRule="auto"/>
        <w:ind w:left="870"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78009D" w:rsidRDefault="0078009D" w:rsidP="00E90C2F">
      <w:pPr>
        <w:pStyle w:val="a5"/>
        <w:numPr>
          <w:ilvl w:val="3"/>
          <w:numId w:val="59"/>
        </w:numPr>
        <w:tabs>
          <w:tab w:val="left" w:pos="1890"/>
        </w:tabs>
        <w:spacing w:line="360" w:lineRule="auto"/>
        <w:ind w:left="162" w:right="851" w:firstLine="707"/>
        <w:rPr>
          <w:sz w:val="24"/>
        </w:rPr>
      </w:pPr>
      <w:r>
        <w:rPr>
          <w:sz w:val="24"/>
        </w:rPr>
        <w:t>У</w:t>
      </w:r>
      <w:r>
        <w:rPr>
          <w:spacing w:val="13"/>
          <w:sz w:val="24"/>
        </w:rPr>
        <w:t xml:space="preserve"> </w:t>
      </w:r>
      <w:r>
        <w:rPr>
          <w:sz w:val="24"/>
        </w:rPr>
        <w:t>обучающегося</w:t>
      </w:r>
      <w:r>
        <w:rPr>
          <w:spacing w:val="12"/>
          <w:sz w:val="24"/>
        </w:rPr>
        <w:t xml:space="preserve"> </w:t>
      </w:r>
      <w:r>
        <w:rPr>
          <w:sz w:val="24"/>
        </w:rPr>
        <w:t>будут</w:t>
      </w:r>
      <w:r>
        <w:rPr>
          <w:spacing w:val="13"/>
          <w:sz w:val="24"/>
        </w:rPr>
        <w:t xml:space="preserve"> </w:t>
      </w:r>
      <w:r>
        <w:rPr>
          <w:sz w:val="24"/>
        </w:rPr>
        <w:t>сформированы</w:t>
      </w:r>
      <w:r>
        <w:rPr>
          <w:spacing w:val="12"/>
          <w:sz w:val="24"/>
        </w:rPr>
        <w:t xml:space="preserve"> </w:t>
      </w:r>
      <w:r>
        <w:rPr>
          <w:sz w:val="24"/>
        </w:rPr>
        <w:t>следующие</w:t>
      </w:r>
      <w:r>
        <w:rPr>
          <w:spacing w:val="14"/>
          <w:sz w:val="24"/>
        </w:rPr>
        <w:t xml:space="preserve"> </w:t>
      </w:r>
      <w:r>
        <w:rPr>
          <w:sz w:val="24"/>
        </w:rPr>
        <w:t>умения</w:t>
      </w:r>
      <w:r>
        <w:rPr>
          <w:spacing w:val="12"/>
          <w:sz w:val="24"/>
        </w:rPr>
        <w:t xml:space="preserve"> </w:t>
      </w:r>
      <w:r>
        <w:rPr>
          <w:sz w:val="24"/>
        </w:rPr>
        <w:t>принимать</w:t>
      </w:r>
      <w:r>
        <w:rPr>
          <w:spacing w:val="-57"/>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9"/>
          <w:sz w:val="24"/>
        </w:rPr>
        <w:t xml:space="preserve"> </w:t>
      </w:r>
      <w:r>
        <w:rPr>
          <w:sz w:val="24"/>
        </w:rPr>
        <w:t>учебных действий:</w:t>
      </w:r>
    </w:p>
    <w:p w:rsidR="0078009D" w:rsidRDefault="0078009D" w:rsidP="0078009D">
      <w:pPr>
        <w:pStyle w:val="a3"/>
        <w:spacing w:before="1" w:line="360" w:lineRule="auto"/>
        <w:ind w:right="840"/>
        <w:jc w:val="left"/>
      </w:pPr>
      <w:r>
        <w:t>осознанно</w:t>
      </w:r>
      <w:r>
        <w:rPr>
          <w:spacing w:val="24"/>
        </w:rPr>
        <w:t xml:space="preserve"> </w:t>
      </w:r>
      <w:r>
        <w:t>относиться</w:t>
      </w:r>
      <w:r>
        <w:rPr>
          <w:spacing w:val="24"/>
        </w:rPr>
        <w:t xml:space="preserve"> </w:t>
      </w:r>
      <w:r>
        <w:t>к</w:t>
      </w:r>
      <w:r>
        <w:rPr>
          <w:spacing w:val="24"/>
        </w:rPr>
        <w:t xml:space="preserve"> </w:t>
      </w:r>
      <w:r>
        <w:t>другому</w:t>
      </w:r>
      <w:r>
        <w:rPr>
          <w:spacing w:val="21"/>
        </w:rPr>
        <w:t xml:space="preserve"> </w:t>
      </w:r>
      <w:r>
        <w:t>человеку,</w:t>
      </w:r>
      <w:r>
        <w:rPr>
          <w:spacing w:val="24"/>
        </w:rPr>
        <w:t xml:space="preserve"> </w:t>
      </w:r>
      <w:r>
        <w:t>его</w:t>
      </w:r>
      <w:r>
        <w:rPr>
          <w:spacing w:val="24"/>
        </w:rPr>
        <w:t xml:space="preserve"> </w:t>
      </w:r>
      <w:r>
        <w:t>мнению;</w:t>
      </w:r>
      <w:r>
        <w:rPr>
          <w:spacing w:val="24"/>
        </w:rPr>
        <w:t xml:space="preserve"> </w:t>
      </w:r>
      <w:r>
        <w:t>признавать</w:t>
      </w:r>
      <w:r>
        <w:rPr>
          <w:spacing w:val="24"/>
        </w:rPr>
        <w:t xml:space="preserve"> </w:t>
      </w:r>
      <w:r>
        <w:t>своѐ</w:t>
      </w:r>
      <w:r>
        <w:rPr>
          <w:spacing w:val="22"/>
        </w:rPr>
        <w:t xml:space="preserve"> </w:t>
      </w:r>
      <w:r>
        <w:t>право</w:t>
      </w:r>
      <w:r>
        <w:rPr>
          <w:spacing w:val="23"/>
        </w:rPr>
        <w:t xml:space="preserve"> </w:t>
      </w:r>
      <w:r>
        <w:t>на</w:t>
      </w:r>
      <w:r>
        <w:rPr>
          <w:spacing w:val="-57"/>
        </w:rPr>
        <w:t xml:space="preserve"> </w:t>
      </w:r>
      <w:r>
        <w:t>ошибку</w:t>
      </w:r>
      <w:r>
        <w:rPr>
          <w:spacing w:val="-9"/>
        </w:rPr>
        <w:t xml:space="preserve"> </w:t>
      </w:r>
      <w:r>
        <w:t>и такое же</w:t>
      </w:r>
      <w:r>
        <w:rPr>
          <w:spacing w:val="-2"/>
        </w:rPr>
        <w:t xml:space="preserve"> </w:t>
      </w:r>
      <w:r>
        <w:t>право другого;</w:t>
      </w:r>
    </w:p>
    <w:p w:rsidR="0078009D" w:rsidRDefault="0078009D" w:rsidP="0078009D">
      <w:pPr>
        <w:pStyle w:val="a3"/>
        <w:spacing w:line="360" w:lineRule="auto"/>
        <w:ind w:left="870" w:right="5577" w:firstLine="0"/>
        <w:jc w:val="left"/>
      </w:pPr>
      <w:r>
        <w:t>принимать себя и других, не осуждая;</w:t>
      </w:r>
      <w:r>
        <w:rPr>
          <w:spacing w:val="-58"/>
        </w:rPr>
        <w:t xml:space="preserve"> </w:t>
      </w:r>
      <w:r>
        <w:t>открытость</w:t>
      </w:r>
      <w:r>
        <w:rPr>
          <w:spacing w:val="-1"/>
        </w:rPr>
        <w:t xml:space="preserve"> </w:t>
      </w:r>
      <w:r>
        <w:t>себе</w:t>
      </w:r>
      <w:r>
        <w:rPr>
          <w:spacing w:val="-1"/>
        </w:rPr>
        <w:t xml:space="preserve"> </w:t>
      </w:r>
      <w:r>
        <w:t>и другим;</w:t>
      </w:r>
    </w:p>
    <w:p w:rsidR="0078009D" w:rsidRDefault="0078009D" w:rsidP="0078009D">
      <w:pPr>
        <w:pStyle w:val="a3"/>
        <w:ind w:left="870"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всѐ</w:t>
      </w:r>
      <w:r>
        <w:rPr>
          <w:spacing w:val="-6"/>
        </w:rPr>
        <w:t xml:space="preserve"> </w:t>
      </w:r>
      <w:r>
        <w:t>вокруг.</w:t>
      </w:r>
    </w:p>
    <w:p w:rsidR="0078009D" w:rsidRDefault="0078009D" w:rsidP="0078009D">
      <w:pPr>
        <w:pStyle w:val="a3"/>
        <w:tabs>
          <w:tab w:val="left" w:pos="1867"/>
          <w:tab w:val="left" w:pos="3237"/>
          <w:tab w:val="left" w:pos="4474"/>
          <w:tab w:val="left" w:pos="5640"/>
          <w:tab w:val="left" w:pos="7093"/>
          <w:tab w:val="left" w:pos="8140"/>
          <w:tab w:val="left" w:pos="9382"/>
        </w:tabs>
        <w:spacing w:before="137" w:line="360" w:lineRule="auto"/>
        <w:ind w:right="853"/>
        <w:jc w:val="left"/>
      </w:pPr>
      <w:r>
        <w:t>Овладение</w:t>
      </w:r>
      <w:r>
        <w:rPr>
          <w:spacing w:val="-1"/>
        </w:rPr>
        <w:t xml:space="preserve"> </w:t>
      </w:r>
      <w:r>
        <w:t>системой</w:t>
      </w:r>
      <w:r>
        <w:rPr>
          <w:spacing w:val="4"/>
        </w:rPr>
        <w:t xml:space="preserve"> </w:t>
      </w:r>
      <w:r>
        <w:t>универсальных</w:t>
      </w:r>
      <w:r>
        <w:rPr>
          <w:spacing w:val="4"/>
        </w:rPr>
        <w:t xml:space="preserve"> </w:t>
      </w:r>
      <w:r>
        <w:t>учебных</w:t>
      </w:r>
      <w:r>
        <w:rPr>
          <w:spacing w:val="2"/>
        </w:rPr>
        <w:t xml:space="preserve"> </w:t>
      </w:r>
      <w:r>
        <w:t>регулятивных</w:t>
      </w:r>
      <w:r>
        <w:rPr>
          <w:spacing w:val="2"/>
        </w:rPr>
        <w:t xml:space="preserve"> </w:t>
      </w:r>
      <w:r>
        <w:t>действий</w:t>
      </w:r>
      <w:r>
        <w:rPr>
          <w:spacing w:val="-1"/>
        </w:rPr>
        <w:t xml:space="preserve"> </w:t>
      </w:r>
      <w:r>
        <w:t>обеспечивает</w:t>
      </w:r>
      <w:r>
        <w:rPr>
          <w:spacing w:val="-57"/>
        </w:rPr>
        <w:t xml:space="preserve"> </w:t>
      </w:r>
      <w:r>
        <w:t>формирование</w:t>
      </w:r>
      <w:r>
        <w:tab/>
        <w:t>смысловых</w:t>
      </w:r>
      <w:r>
        <w:tab/>
        <w:t>установок</w:t>
      </w:r>
      <w:r>
        <w:tab/>
        <w:t>личности</w:t>
      </w:r>
      <w:r>
        <w:tab/>
        <w:t>(внутренняя</w:t>
      </w:r>
      <w:r>
        <w:tab/>
        <w:t>позиция</w:t>
      </w:r>
      <w:r>
        <w:tab/>
        <w:t>личности)</w:t>
      </w:r>
      <w:r>
        <w:tab/>
      </w:r>
      <w:r>
        <w:rPr>
          <w:spacing w:val="-2"/>
        </w:rPr>
        <w:t>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firstLine="0"/>
      </w:pP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78009D" w:rsidRDefault="0078009D" w:rsidP="00E90C2F">
      <w:pPr>
        <w:pStyle w:val="a5"/>
        <w:numPr>
          <w:ilvl w:val="2"/>
          <w:numId w:val="59"/>
        </w:numPr>
        <w:tabs>
          <w:tab w:val="left" w:pos="1710"/>
        </w:tabs>
        <w:spacing w:line="360" w:lineRule="auto"/>
        <w:ind w:right="842"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 xml:space="preserve">(английскому)  </w:t>
      </w:r>
      <w:r>
        <w:rPr>
          <w:spacing w:val="1"/>
          <w:sz w:val="24"/>
        </w:rPr>
        <w:t xml:space="preserve"> </w:t>
      </w:r>
      <w:r>
        <w:rPr>
          <w:sz w:val="24"/>
        </w:rPr>
        <w:t>языку   ориентированы    на   применение   знаний,   умений    и    навыков</w:t>
      </w:r>
      <w:r>
        <w:rPr>
          <w:spacing w:val="-57"/>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 иноязычной коммуникативной компетенции на допороговом уровне в</w:t>
      </w:r>
      <w:r>
        <w:rPr>
          <w:spacing w:val="1"/>
          <w:sz w:val="24"/>
        </w:rPr>
        <w:t xml:space="preserve"> </w:t>
      </w:r>
      <w:r>
        <w:rPr>
          <w:sz w:val="24"/>
        </w:rPr>
        <w:t>совокупности еѐ составляющих – речевой, языковой, социокультурной, компенсаторной,</w:t>
      </w:r>
      <w:r>
        <w:rPr>
          <w:spacing w:val="1"/>
          <w:sz w:val="24"/>
        </w:rPr>
        <w:t xml:space="preserve"> </w:t>
      </w:r>
      <w:r>
        <w:rPr>
          <w:sz w:val="24"/>
        </w:rPr>
        <w:t>метапредметной</w:t>
      </w:r>
      <w:r>
        <w:rPr>
          <w:spacing w:val="-1"/>
          <w:sz w:val="24"/>
        </w:rPr>
        <w:t xml:space="preserve"> </w:t>
      </w:r>
      <w:r>
        <w:rPr>
          <w:sz w:val="24"/>
        </w:rPr>
        <w:t>(учебно-познавательной).</w:t>
      </w:r>
    </w:p>
    <w:p w:rsidR="0078009D" w:rsidRDefault="0078009D" w:rsidP="00E90C2F">
      <w:pPr>
        <w:pStyle w:val="a5"/>
        <w:numPr>
          <w:ilvl w:val="3"/>
          <w:numId w:val="59"/>
        </w:numPr>
        <w:tabs>
          <w:tab w:val="left" w:pos="1890"/>
        </w:tabs>
        <w:spacing w:line="362"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5 классе:</w:t>
      </w:r>
    </w:p>
    <w:p w:rsidR="0078009D" w:rsidRDefault="0078009D" w:rsidP="00E90C2F">
      <w:pPr>
        <w:pStyle w:val="a5"/>
        <w:numPr>
          <w:ilvl w:val="0"/>
          <w:numId w:val="55"/>
        </w:numPr>
        <w:tabs>
          <w:tab w:val="left" w:pos="1130"/>
        </w:tabs>
        <w:spacing w:line="271" w:lineRule="exact"/>
        <w:ind w:hanging="261"/>
        <w:jc w:val="both"/>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78009D" w:rsidRDefault="0078009D" w:rsidP="0078009D">
      <w:pPr>
        <w:pStyle w:val="a3"/>
        <w:spacing w:before="135" w:line="360" w:lineRule="auto"/>
        <w:ind w:right="849"/>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57"/>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57"/>
        </w:rPr>
        <w:t xml:space="preserve"> </w:t>
      </w:r>
      <w:r>
        <w:t xml:space="preserve">зрительными    </w:t>
      </w:r>
      <w:r>
        <w:rPr>
          <w:spacing w:val="1"/>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5</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78009D" w:rsidRDefault="0078009D" w:rsidP="0078009D">
      <w:pPr>
        <w:pStyle w:val="a3"/>
        <w:tabs>
          <w:tab w:val="left" w:pos="1529"/>
          <w:tab w:val="left" w:pos="2359"/>
          <w:tab w:val="left" w:pos="4450"/>
          <w:tab w:val="left" w:pos="5299"/>
          <w:tab w:val="left" w:pos="6559"/>
          <w:tab w:val="left" w:pos="8636"/>
        </w:tabs>
        <w:spacing w:line="360" w:lineRule="auto"/>
        <w:ind w:right="845"/>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4"/>
        </w:rPr>
        <w:t xml:space="preserve"> </w:t>
      </w:r>
      <w:r>
        <w:t xml:space="preserve">числе    </w:t>
      </w:r>
      <w:r>
        <w:rPr>
          <w:spacing w:val="24"/>
        </w:rPr>
        <w:t xml:space="preserve"> </w:t>
      </w:r>
      <w:r>
        <w:t xml:space="preserve">характеристика,    </w:t>
      </w:r>
      <w:r>
        <w:rPr>
          <w:spacing w:val="23"/>
        </w:rPr>
        <w:t xml:space="preserve"> </w:t>
      </w:r>
      <w:r>
        <w:t xml:space="preserve">повествование    </w:t>
      </w:r>
      <w:r>
        <w:rPr>
          <w:spacing w:val="24"/>
        </w:rPr>
        <w:t xml:space="preserve"> </w:t>
      </w:r>
      <w:r>
        <w:t xml:space="preserve">(сообщение))    </w:t>
      </w:r>
      <w:r>
        <w:rPr>
          <w:spacing w:val="26"/>
        </w:rPr>
        <w:t xml:space="preserve"> </w:t>
      </w:r>
      <w:r>
        <w:t xml:space="preserve">с    </w:t>
      </w:r>
      <w:r>
        <w:rPr>
          <w:spacing w:val="25"/>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5–6 фраз), излагать основное содержание прочитанного</w:t>
      </w:r>
      <w:r>
        <w:rPr>
          <w:spacing w:val="1"/>
        </w:rPr>
        <w:t xml:space="preserve"> </w:t>
      </w:r>
      <w:r>
        <w:t>текста</w:t>
      </w:r>
      <w:r>
        <w:tab/>
        <w:t>с</w:t>
      </w:r>
      <w:r>
        <w:tab/>
        <w:t>вербальными</w:t>
      </w:r>
      <w:r>
        <w:tab/>
        <w:t>и</w:t>
      </w:r>
      <w:r>
        <w:tab/>
        <w:t>(или)</w:t>
      </w:r>
      <w:r>
        <w:tab/>
        <w:t>зрительными</w:t>
      </w:r>
      <w:r>
        <w:tab/>
        <w:t>опорами</w:t>
      </w:r>
      <w:r>
        <w:rPr>
          <w:spacing w:val="-58"/>
        </w:rPr>
        <w:t xml:space="preserve"> </w:t>
      </w:r>
      <w:r>
        <w:t>(объѐм – 5–6 фраз), кратко излагать результаты выполненной проектной работы (объѐм –</w:t>
      </w:r>
      <w:r>
        <w:rPr>
          <w:spacing w:val="1"/>
        </w:rPr>
        <w:t xml:space="preserve"> </w:t>
      </w:r>
      <w:r>
        <w:t>до 6</w:t>
      </w:r>
      <w:r>
        <w:rPr>
          <w:spacing w:val="-1"/>
        </w:rPr>
        <w:t xml:space="preserve"> </w:t>
      </w:r>
      <w:r>
        <w:t>фраз);</w:t>
      </w:r>
    </w:p>
    <w:p w:rsidR="0078009D" w:rsidRDefault="0078009D" w:rsidP="0078009D">
      <w:pPr>
        <w:pStyle w:val="a3"/>
        <w:spacing w:before="1" w:line="360" w:lineRule="auto"/>
        <w:ind w:right="848"/>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 xml:space="preserve">или   </w:t>
      </w:r>
      <w:r>
        <w:rPr>
          <w:spacing w:val="44"/>
        </w:rPr>
        <w:t xml:space="preserve"> </w:t>
      </w:r>
      <w:r>
        <w:t xml:space="preserve">без    </w:t>
      </w:r>
      <w:r>
        <w:rPr>
          <w:spacing w:val="39"/>
        </w:rPr>
        <w:t xml:space="preserve"> </w:t>
      </w:r>
      <w:r>
        <w:t xml:space="preserve">опоры    </w:t>
      </w:r>
      <w:r>
        <w:rPr>
          <w:spacing w:val="38"/>
        </w:rPr>
        <w:t xml:space="preserve"> </w:t>
      </w:r>
      <w:r>
        <w:t xml:space="preserve">с    </w:t>
      </w:r>
      <w:r>
        <w:rPr>
          <w:spacing w:val="40"/>
        </w:rPr>
        <w:t xml:space="preserve"> </w:t>
      </w:r>
      <w:r>
        <w:t xml:space="preserve">разной    </w:t>
      </w:r>
      <w:r>
        <w:rPr>
          <w:spacing w:val="41"/>
        </w:rPr>
        <w:t xml:space="preserve"> </w:t>
      </w:r>
      <w:r>
        <w:t xml:space="preserve">глубиной    </w:t>
      </w:r>
      <w:r>
        <w:rPr>
          <w:spacing w:val="40"/>
        </w:rPr>
        <w:t xml:space="preserve"> </w:t>
      </w:r>
      <w:r>
        <w:t xml:space="preserve">проникновения    </w:t>
      </w:r>
      <w:r>
        <w:rPr>
          <w:spacing w:val="40"/>
        </w:rPr>
        <w:t xml:space="preserve"> </w:t>
      </w:r>
      <w:r>
        <w:t xml:space="preserve">в    </w:t>
      </w:r>
      <w:r>
        <w:rPr>
          <w:spacing w:val="38"/>
        </w:rPr>
        <w:t xml:space="preserve"> </w:t>
      </w:r>
      <w:r>
        <w:t xml:space="preserve">их    </w:t>
      </w:r>
      <w:r>
        <w:rPr>
          <w:spacing w:val="43"/>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 с пониманием запрашиваемой информации (время звучания текста (текстов)</w:t>
      </w:r>
      <w:r>
        <w:rPr>
          <w:spacing w:val="1"/>
        </w:rPr>
        <w:t xml:space="preserve"> </w:t>
      </w:r>
      <w:r>
        <w:t>для</w:t>
      </w:r>
      <w:r>
        <w:rPr>
          <w:spacing w:val="-1"/>
        </w:rPr>
        <w:t xml:space="preserve"> </w:t>
      </w:r>
      <w:r>
        <w:t>аудирования – до 1 минуты);</w:t>
      </w:r>
    </w:p>
    <w:p w:rsidR="0078009D" w:rsidRDefault="0078009D" w:rsidP="0078009D">
      <w:pPr>
        <w:pStyle w:val="a3"/>
        <w:spacing w:line="360" w:lineRule="auto"/>
        <w:ind w:right="847"/>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(объѐм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3"/>
        </w:rPr>
        <w:t xml:space="preserve"> </w:t>
      </w:r>
      <w:r>
        <w:t>и понимать</w:t>
      </w:r>
      <w:r>
        <w:rPr>
          <w:spacing w:val="-3"/>
        </w:rPr>
        <w:t xml:space="preserve"> </w:t>
      </w:r>
      <w:r>
        <w:t>представленную</w:t>
      </w:r>
      <w:r>
        <w:rPr>
          <w:spacing w:val="3"/>
        </w:rPr>
        <w:t xml:space="preserve"> </w:t>
      </w:r>
      <w:r>
        <w:t>в</w:t>
      </w:r>
      <w:r>
        <w:rPr>
          <w:spacing w:val="-1"/>
        </w:rPr>
        <w:t xml:space="preserve"> </w:t>
      </w:r>
      <w:r>
        <w:t>них</w:t>
      </w:r>
      <w:r>
        <w:rPr>
          <w:spacing w:val="1"/>
        </w:rPr>
        <w:t xml:space="preserve"> </w:t>
      </w:r>
      <w:r>
        <w:t>информацию;</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3"/>
      </w:pPr>
      <w:r>
        <w:t>письменная</w:t>
      </w:r>
      <w:r>
        <w:rPr>
          <w:spacing w:val="17"/>
        </w:rPr>
        <w:t xml:space="preserve"> </w:t>
      </w:r>
      <w:r>
        <w:t>речь:</w:t>
      </w:r>
      <w:r>
        <w:rPr>
          <w:spacing w:val="17"/>
        </w:rPr>
        <w:t xml:space="preserve"> </w:t>
      </w:r>
      <w:r>
        <w:t>писать</w:t>
      </w:r>
      <w:r>
        <w:rPr>
          <w:spacing w:val="18"/>
        </w:rPr>
        <w:t xml:space="preserve"> </w:t>
      </w:r>
      <w:r>
        <w:t>короткие</w:t>
      </w:r>
      <w:r>
        <w:rPr>
          <w:spacing w:val="16"/>
        </w:rPr>
        <w:t xml:space="preserve"> </w:t>
      </w:r>
      <w:r>
        <w:t>поздравления</w:t>
      </w:r>
      <w:r>
        <w:rPr>
          <w:spacing w:val="17"/>
        </w:rPr>
        <w:t xml:space="preserve"> </w:t>
      </w:r>
      <w:r>
        <w:t>с</w:t>
      </w:r>
      <w:r>
        <w:rPr>
          <w:spacing w:val="16"/>
        </w:rPr>
        <w:t xml:space="preserve"> </w:t>
      </w:r>
      <w:r>
        <w:t>праздниками,</w:t>
      </w:r>
      <w:r>
        <w:rPr>
          <w:spacing w:val="17"/>
        </w:rPr>
        <w:t xml:space="preserve"> </w:t>
      </w:r>
      <w:r>
        <w:t>заполнять</w:t>
      </w:r>
      <w:r>
        <w:rPr>
          <w:spacing w:val="18"/>
        </w:rPr>
        <w:t xml:space="preserve"> </w:t>
      </w:r>
      <w:r>
        <w:t>анкеты</w:t>
      </w:r>
      <w:r>
        <w:rPr>
          <w:spacing w:val="-58"/>
        </w:rPr>
        <w:t xml:space="preserve"> </w:t>
      </w:r>
      <w:r>
        <w:t>и формуляры, сообщая о себе основные сведения, в соответствии с нормами, принятыми в</w:t>
      </w:r>
      <w:r>
        <w:rPr>
          <w:spacing w:val="-57"/>
        </w:rPr>
        <w:t xml:space="preserve"> </w:t>
      </w:r>
      <w:r>
        <w:t>стране (странах) изучаемого языка, писать электронное сообщение личного 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(объѐм</w:t>
      </w:r>
      <w:r>
        <w:rPr>
          <w:spacing w:val="-57"/>
        </w:rPr>
        <w:t xml:space="preserve"> </w:t>
      </w:r>
      <w:r>
        <w:t>сообщения</w:t>
      </w:r>
      <w:r>
        <w:rPr>
          <w:spacing w:val="-1"/>
        </w:rPr>
        <w:t xml:space="preserve"> </w:t>
      </w:r>
      <w:r>
        <w:t>– до 60 слов);</w:t>
      </w:r>
    </w:p>
    <w:p w:rsidR="0078009D" w:rsidRDefault="0078009D" w:rsidP="00E90C2F">
      <w:pPr>
        <w:pStyle w:val="a5"/>
        <w:numPr>
          <w:ilvl w:val="0"/>
          <w:numId w:val="55"/>
        </w:numPr>
        <w:tabs>
          <w:tab w:val="left" w:pos="1130"/>
        </w:tabs>
        <w:spacing w:before="2"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25"/>
          <w:sz w:val="24"/>
        </w:rPr>
        <w:t xml:space="preserve"> </w:t>
      </w:r>
      <w:r>
        <w:rPr>
          <w:sz w:val="24"/>
        </w:rPr>
        <w:t>читать</w:t>
      </w:r>
      <w:r>
        <w:rPr>
          <w:spacing w:val="27"/>
          <w:sz w:val="24"/>
        </w:rPr>
        <w:t xml:space="preserve"> </w:t>
      </w:r>
      <w:r>
        <w:rPr>
          <w:sz w:val="24"/>
        </w:rPr>
        <w:t>вслух</w:t>
      </w:r>
      <w:r>
        <w:rPr>
          <w:spacing w:val="29"/>
          <w:sz w:val="24"/>
        </w:rPr>
        <w:t xml:space="preserve"> </w:t>
      </w:r>
      <w:r>
        <w:rPr>
          <w:sz w:val="24"/>
        </w:rPr>
        <w:t>небольшие</w:t>
      </w:r>
      <w:r>
        <w:rPr>
          <w:spacing w:val="26"/>
          <w:sz w:val="24"/>
        </w:rPr>
        <w:t xml:space="preserve"> </w:t>
      </w:r>
      <w:r>
        <w:rPr>
          <w:sz w:val="24"/>
        </w:rPr>
        <w:t>адаптированные</w:t>
      </w:r>
      <w:r>
        <w:rPr>
          <w:spacing w:val="25"/>
          <w:sz w:val="24"/>
        </w:rPr>
        <w:t xml:space="preserve"> </w:t>
      </w:r>
      <w:r>
        <w:rPr>
          <w:sz w:val="24"/>
        </w:rPr>
        <w:t>аутентичные</w:t>
      </w:r>
      <w:r>
        <w:rPr>
          <w:spacing w:val="25"/>
          <w:sz w:val="24"/>
        </w:rPr>
        <w:t xml:space="preserve"> </w:t>
      </w:r>
      <w:r>
        <w:rPr>
          <w:sz w:val="24"/>
        </w:rPr>
        <w:t>тексты</w:t>
      </w:r>
      <w:r>
        <w:rPr>
          <w:spacing w:val="26"/>
          <w:sz w:val="24"/>
        </w:rPr>
        <w:t xml:space="preserve"> </w:t>
      </w:r>
      <w:r>
        <w:rPr>
          <w:sz w:val="24"/>
        </w:rPr>
        <w:t>объѐмом</w:t>
      </w:r>
      <w:r>
        <w:rPr>
          <w:spacing w:val="26"/>
          <w:sz w:val="24"/>
        </w:rPr>
        <w:t xml:space="preserve"> </w:t>
      </w:r>
      <w:r>
        <w:rPr>
          <w:sz w:val="24"/>
        </w:rPr>
        <w:t>до</w:t>
      </w:r>
    </w:p>
    <w:p w:rsidR="0078009D" w:rsidRDefault="0078009D" w:rsidP="0078009D">
      <w:pPr>
        <w:pStyle w:val="a3"/>
        <w:tabs>
          <w:tab w:val="left" w:pos="1040"/>
          <w:tab w:val="left" w:pos="2196"/>
          <w:tab w:val="left" w:pos="4167"/>
          <w:tab w:val="left" w:pos="5041"/>
          <w:tab w:val="left" w:pos="6777"/>
          <w:tab w:val="left" w:pos="8404"/>
        </w:tabs>
        <w:spacing w:line="360" w:lineRule="auto"/>
        <w:ind w:right="849" w:firstLine="0"/>
      </w:pPr>
      <w:r>
        <w:t>90</w:t>
      </w:r>
      <w:r>
        <w:tab/>
        <w:t>слов,</w:t>
      </w:r>
      <w:r>
        <w:tab/>
        <w:t>построенные</w:t>
      </w:r>
      <w:r>
        <w:tab/>
        <w:t>на</w:t>
      </w:r>
      <w:r>
        <w:tab/>
        <w:t>изученном</w:t>
      </w:r>
      <w:r>
        <w:tab/>
        <w:t>языковом</w:t>
      </w:r>
      <w:r>
        <w:tab/>
      </w:r>
      <w:r>
        <w:rPr>
          <w:spacing w:val="-1"/>
        </w:rPr>
        <w:t>материале,</w:t>
      </w:r>
      <w:r>
        <w:rPr>
          <w:spacing w:val="-58"/>
        </w:rPr>
        <w:t xml:space="preserve"> </w:t>
      </w: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w:t>
      </w:r>
      <w:r>
        <w:rPr>
          <w:spacing w:val="-1"/>
        </w:rPr>
        <w:t xml:space="preserve"> </w:t>
      </w:r>
      <w:r>
        <w:t>читать новые</w:t>
      </w:r>
      <w:r>
        <w:rPr>
          <w:spacing w:val="-2"/>
        </w:rPr>
        <w:t xml:space="preserve"> </w:t>
      </w:r>
      <w:r>
        <w:t>слова</w:t>
      </w:r>
      <w:r>
        <w:rPr>
          <w:spacing w:val="-2"/>
        </w:rPr>
        <w:t xml:space="preserve"> </w:t>
      </w:r>
      <w:r>
        <w:t>согласно</w:t>
      </w:r>
      <w:r>
        <w:rPr>
          <w:spacing w:val="-1"/>
        </w:rPr>
        <w:t xml:space="preserve"> </w:t>
      </w:r>
      <w:r>
        <w:t>основным</w:t>
      </w:r>
      <w:r>
        <w:rPr>
          <w:spacing w:val="-2"/>
        </w:rPr>
        <w:t xml:space="preserve"> </w:t>
      </w:r>
      <w:r>
        <w:t>правилам</w:t>
      </w:r>
      <w:r>
        <w:rPr>
          <w:spacing w:val="-2"/>
        </w:rPr>
        <w:t xml:space="preserve"> </w:t>
      </w:r>
      <w:r>
        <w:t>чтения;</w:t>
      </w:r>
    </w:p>
    <w:p w:rsidR="0078009D" w:rsidRDefault="0078009D" w:rsidP="0078009D">
      <w:pPr>
        <w:pStyle w:val="a3"/>
        <w:spacing w:before="1"/>
        <w:ind w:left="869"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78009D" w:rsidRDefault="0078009D" w:rsidP="0078009D">
      <w:pPr>
        <w:pStyle w:val="a3"/>
        <w:spacing w:before="137" w:line="360" w:lineRule="auto"/>
        <w:ind w:right="846"/>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78009D" w:rsidRDefault="0078009D" w:rsidP="00E90C2F">
      <w:pPr>
        <w:pStyle w:val="a5"/>
        <w:numPr>
          <w:ilvl w:val="0"/>
          <w:numId w:val="55"/>
        </w:numPr>
        <w:tabs>
          <w:tab w:val="left" w:pos="1130"/>
        </w:tabs>
        <w:spacing w:line="360" w:lineRule="auto"/>
        <w:ind w:left="162" w:right="847" w:firstLine="707"/>
        <w:jc w:val="both"/>
        <w:rPr>
          <w:sz w:val="24"/>
        </w:rPr>
      </w:pPr>
      <w:r>
        <w:rPr>
          <w:sz w:val="24"/>
        </w:rPr>
        <w:t>распознавать в звучащем и письменном тексте 675 лексических единиц (слов,</w:t>
      </w:r>
      <w:r>
        <w:rPr>
          <w:spacing w:val="1"/>
          <w:sz w:val="24"/>
        </w:rPr>
        <w:t xml:space="preserve"> </w:t>
      </w:r>
      <w:r>
        <w:rPr>
          <w:sz w:val="24"/>
        </w:rPr>
        <w:t xml:space="preserve">словосочетаний,    </w:t>
      </w:r>
      <w:r>
        <w:rPr>
          <w:spacing w:val="37"/>
          <w:sz w:val="24"/>
        </w:rPr>
        <w:t xml:space="preserve"> </w:t>
      </w:r>
      <w:r>
        <w:rPr>
          <w:sz w:val="24"/>
        </w:rPr>
        <w:t xml:space="preserve">речевых     </w:t>
      </w:r>
      <w:r>
        <w:rPr>
          <w:spacing w:val="37"/>
          <w:sz w:val="24"/>
        </w:rPr>
        <w:t xml:space="preserve"> </w:t>
      </w:r>
      <w:r>
        <w:rPr>
          <w:sz w:val="24"/>
        </w:rPr>
        <w:t xml:space="preserve">клише)     </w:t>
      </w:r>
      <w:r>
        <w:rPr>
          <w:spacing w:val="34"/>
          <w:sz w:val="24"/>
        </w:rPr>
        <w:t xml:space="preserve"> </w:t>
      </w:r>
      <w:r>
        <w:rPr>
          <w:sz w:val="24"/>
        </w:rPr>
        <w:t xml:space="preserve">и     </w:t>
      </w:r>
      <w:r>
        <w:rPr>
          <w:spacing w:val="34"/>
          <w:sz w:val="24"/>
        </w:rPr>
        <w:t xml:space="preserve"> </w:t>
      </w:r>
      <w:r>
        <w:rPr>
          <w:sz w:val="24"/>
        </w:rPr>
        <w:t xml:space="preserve">правильно     </w:t>
      </w:r>
      <w:r>
        <w:rPr>
          <w:spacing w:val="37"/>
          <w:sz w:val="24"/>
        </w:rPr>
        <w:t xml:space="preserve"> </w:t>
      </w:r>
      <w:r>
        <w:rPr>
          <w:sz w:val="24"/>
        </w:rPr>
        <w:t xml:space="preserve">употреблять     </w:t>
      </w:r>
      <w:r>
        <w:rPr>
          <w:spacing w:val="36"/>
          <w:sz w:val="24"/>
        </w:rPr>
        <w:t xml:space="preserve"> </w:t>
      </w:r>
      <w:r>
        <w:rPr>
          <w:sz w:val="24"/>
        </w:rPr>
        <w:t xml:space="preserve">в     </w:t>
      </w:r>
      <w:r>
        <w:rPr>
          <w:spacing w:val="37"/>
          <w:sz w:val="24"/>
        </w:rPr>
        <w:t xml:space="preserve"> </w:t>
      </w:r>
      <w:r>
        <w:rPr>
          <w:sz w:val="24"/>
        </w:rPr>
        <w:t>устной</w:t>
      </w:r>
      <w:r>
        <w:rPr>
          <w:spacing w:val="-58"/>
          <w:sz w:val="24"/>
        </w:rPr>
        <w:t xml:space="preserve"> </w:t>
      </w:r>
      <w:r>
        <w:rPr>
          <w:sz w:val="24"/>
        </w:rPr>
        <w:t>и письменной речи 625 лексических единиц (включая 500 лексических единиц, освоенных</w:t>
      </w:r>
      <w:r>
        <w:rPr>
          <w:spacing w:val="-57"/>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p>
    <w:p w:rsidR="0078009D" w:rsidRDefault="0078009D" w:rsidP="0078009D">
      <w:pPr>
        <w:pStyle w:val="a3"/>
        <w:spacing w:before="1" w:line="360" w:lineRule="auto"/>
        <w:ind w:right="85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 xml:space="preserve">образованные      </w:t>
      </w:r>
      <w:r>
        <w:rPr>
          <w:spacing w:val="1"/>
        </w:rPr>
        <w:t xml:space="preserve"> </w:t>
      </w:r>
      <w:r>
        <w:t>с        использованием        аффиксации:        имена        существительные</w:t>
      </w:r>
      <w:r>
        <w:rPr>
          <w:spacing w:val="-58"/>
        </w:rPr>
        <w:t xml:space="preserve"> </w:t>
      </w:r>
      <w:r>
        <w:t>с</w:t>
      </w:r>
      <w:r>
        <w:rPr>
          <w:spacing w:val="34"/>
        </w:rPr>
        <w:t xml:space="preserve"> </w:t>
      </w:r>
      <w:r>
        <w:t>суффиксами</w:t>
      </w:r>
      <w:r>
        <w:rPr>
          <w:spacing w:val="38"/>
        </w:rPr>
        <w:t xml:space="preserve"> </w:t>
      </w:r>
      <w:r>
        <w:t>-er/-or,</w:t>
      </w:r>
      <w:r>
        <w:rPr>
          <w:spacing w:val="35"/>
        </w:rPr>
        <w:t xml:space="preserve"> </w:t>
      </w:r>
      <w:r>
        <w:t>-ist,</w:t>
      </w:r>
      <w:r>
        <w:rPr>
          <w:spacing w:val="35"/>
        </w:rPr>
        <w:t xml:space="preserve"> </w:t>
      </w:r>
      <w:r>
        <w:t>-sion/-tion,</w:t>
      </w:r>
      <w:r>
        <w:rPr>
          <w:spacing w:val="32"/>
        </w:rPr>
        <w:t xml:space="preserve"> </w:t>
      </w:r>
      <w:r>
        <w:t>имена</w:t>
      </w:r>
      <w:r>
        <w:rPr>
          <w:spacing w:val="34"/>
        </w:rPr>
        <w:t xml:space="preserve"> </w:t>
      </w:r>
      <w:r>
        <w:t>прилагательные</w:t>
      </w:r>
      <w:r>
        <w:rPr>
          <w:spacing w:val="33"/>
        </w:rPr>
        <w:t xml:space="preserve"> </w:t>
      </w:r>
      <w:r>
        <w:t>с</w:t>
      </w:r>
      <w:r>
        <w:rPr>
          <w:spacing w:val="34"/>
        </w:rPr>
        <w:t xml:space="preserve"> </w:t>
      </w:r>
      <w:r>
        <w:t>суффиксами</w:t>
      </w:r>
    </w:p>
    <w:p w:rsidR="0078009D" w:rsidRDefault="0078009D" w:rsidP="0078009D">
      <w:pPr>
        <w:pStyle w:val="a3"/>
        <w:spacing w:before="1" w:line="360" w:lineRule="auto"/>
        <w:ind w:right="852" w:firstLine="0"/>
      </w:pPr>
      <w:r>
        <w:t>-ful, -ian/-an, наречия с суффиксом -ly, имена прилагательные, имена существительные и</w:t>
      </w:r>
      <w:r>
        <w:rPr>
          <w:spacing w:val="1"/>
        </w:rPr>
        <w:t xml:space="preserve"> </w:t>
      </w:r>
      <w:r>
        <w:t>наречия</w:t>
      </w:r>
      <w:r>
        <w:rPr>
          <w:spacing w:val="-1"/>
        </w:rPr>
        <w:t xml:space="preserve"> </w:t>
      </w:r>
      <w:r>
        <w:t>с</w:t>
      </w:r>
      <w:r>
        <w:rPr>
          <w:spacing w:val="-1"/>
        </w:rPr>
        <w:t xml:space="preserve"> </w:t>
      </w:r>
      <w:r>
        <w:t>отрицательным</w:t>
      </w:r>
      <w:r>
        <w:rPr>
          <w:spacing w:val="-2"/>
        </w:rPr>
        <w:t xml:space="preserve"> </w:t>
      </w:r>
      <w:r>
        <w:t>префиксом</w:t>
      </w:r>
      <w:r>
        <w:rPr>
          <w:spacing w:val="-1"/>
        </w:rPr>
        <w:t xml:space="preserve"> </w:t>
      </w:r>
      <w:r>
        <w:t>un-;</w:t>
      </w:r>
    </w:p>
    <w:p w:rsidR="0078009D" w:rsidRDefault="0078009D" w:rsidP="0078009D">
      <w:pPr>
        <w:pStyle w:val="a3"/>
        <w:spacing w:before="1" w:line="360" w:lineRule="auto"/>
        <w:ind w:right="857"/>
      </w:pPr>
      <w:r>
        <w:t>распознавать и употреблять в устной и письменной речи изученные синонимы и</w:t>
      </w:r>
      <w:r>
        <w:rPr>
          <w:spacing w:val="1"/>
        </w:rPr>
        <w:t xml:space="preserve"> </w:t>
      </w:r>
      <w:r>
        <w:t>интернациональные</w:t>
      </w:r>
      <w:r>
        <w:rPr>
          <w:spacing w:val="-3"/>
        </w:rPr>
        <w:t xml:space="preserve"> </w:t>
      </w:r>
      <w:r>
        <w:t>слова;</w:t>
      </w:r>
    </w:p>
    <w:p w:rsidR="0078009D" w:rsidRDefault="0078009D" w:rsidP="00E90C2F">
      <w:pPr>
        <w:pStyle w:val="a5"/>
        <w:numPr>
          <w:ilvl w:val="0"/>
          <w:numId w:val="55"/>
        </w:numPr>
        <w:tabs>
          <w:tab w:val="left" w:pos="1130"/>
        </w:tabs>
        <w:spacing w:line="360" w:lineRule="auto"/>
        <w:ind w:left="162" w:right="856"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5"/>
          <w:sz w:val="24"/>
        </w:rPr>
        <w:t xml:space="preserve"> </w:t>
      </w:r>
      <w:r>
        <w:rPr>
          <w:sz w:val="24"/>
        </w:rPr>
        <w:t>языка,</w:t>
      </w:r>
      <w:r>
        <w:rPr>
          <w:spacing w:val="-4"/>
          <w:sz w:val="24"/>
        </w:rPr>
        <w:t xml:space="preserve"> </w:t>
      </w:r>
      <w:r>
        <w:rPr>
          <w:sz w:val="24"/>
        </w:rPr>
        <w:t>различных</w:t>
      </w:r>
      <w:r>
        <w:rPr>
          <w:spacing w:val="-2"/>
          <w:sz w:val="24"/>
        </w:rPr>
        <w:t xml:space="preserve"> </w:t>
      </w:r>
      <w:r>
        <w:rPr>
          <w:sz w:val="24"/>
        </w:rPr>
        <w:t>коммуникативных</w:t>
      </w:r>
      <w:r>
        <w:rPr>
          <w:spacing w:val="-2"/>
          <w:sz w:val="24"/>
        </w:rPr>
        <w:t xml:space="preserve"> </w:t>
      </w:r>
      <w:r>
        <w:rPr>
          <w:sz w:val="24"/>
        </w:rPr>
        <w:t>типов</w:t>
      </w:r>
      <w:r>
        <w:rPr>
          <w:spacing w:val="-4"/>
          <w:sz w:val="24"/>
        </w:rPr>
        <w:t xml:space="preserve"> </w:t>
      </w:r>
      <w:r>
        <w:rPr>
          <w:sz w:val="24"/>
        </w:rPr>
        <w:t>предложений</w:t>
      </w:r>
      <w:r>
        <w:rPr>
          <w:spacing w:val="-6"/>
          <w:sz w:val="24"/>
        </w:rPr>
        <w:t xml:space="preserve"> </w:t>
      </w:r>
      <w:r>
        <w:rPr>
          <w:sz w:val="24"/>
        </w:rPr>
        <w:t>английского</w:t>
      </w:r>
      <w:r>
        <w:rPr>
          <w:spacing w:val="-3"/>
          <w:sz w:val="24"/>
        </w:rPr>
        <w:t xml:space="preserve"> </w:t>
      </w:r>
      <w:r>
        <w:rPr>
          <w:sz w:val="24"/>
        </w:rPr>
        <w:t>языка;</w:t>
      </w:r>
    </w:p>
    <w:p w:rsidR="0078009D" w:rsidRDefault="0078009D" w:rsidP="0078009D">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t>порядке;</w:t>
      </w:r>
    </w:p>
    <w:p w:rsidR="0078009D" w:rsidRDefault="0078009D" w:rsidP="0078009D">
      <w:pPr>
        <w:pStyle w:val="a3"/>
        <w:spacing w:line="360" w:lineRule="auto"/>
        <w:ind w:right="853"/>
      </w:pPr>
      <w:r>
        <w:t>вопросительные   предложения    (альтернативный    и    разделительный    вопросы</w:t>
      </w:r>
      <w:r>
        <w:rPr>
          <w:spacing w:val="1"/>
        </w:rPr>
        <w:t xml:space="preserve"> </w:t>
      </w:r>
      <w:r>
        <w:t>в</w:t>
      </w:r>
      <w:r>
        <w:rPr>
          <w:spacing w:val="-2"/>
        </w:rPr>
        <w:t xml:space="preserve"> </w:t>
      </w:r>
      <w:r>
        <w:t>Present/Past/Future</w:t>
      </w:r>
      <w:r>
        <w:rPr>
          <w:spacing w:val="-2"/>
        </w:rPr>
        <w:t xml:space="preserve"> </w:t>
      </w:r>
      <w:r>
        <w:t>Simple Tense);</w:t>
      </w:r>
    </w:p>
    <w:p w:rsidR="0078009D" w:rsidRDefault="0078009D" w:rsidP="0078009D">
      <w:pPr>
        <w:pStyle w:val="a3"/>
        <w:spacing w:line="360" w:lineRule="auto"/>
        <w:ind w:right="849"/>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16"/>
        </w:rPr>
        <w:t xml:space="preserve"> </w:t>
      </w:r>
      <w:r>
        <w:t xml:space="preserve">в    </w:t>
      </w:r>
      <w:r>
        <w:rPr>
          <w:spacing w:val="11"/>
        </w:rPr>
        <w:t xml:space="preserve"> </w:t>
      </w:r>
      <w:r>
        <w:t xml:space="preserve">Present    </w:t>
      </w:r>
      <w:r>
        <w:rPr>
          <w:spacing w:val="15"/>
        </w:rPr>
        <w:t xml:space="preserve"> </w:t>
      </w:r>
      <w:r>
        <w:t xml:space="preserve">Perfect    </w:t>
      </w:r>
      <w:r>
        <w:rPr>
          <w:spacing w:val="14"/>
        </w:rPr>
        <w:t xml:space="preserve"> </w:t>
      </w:r>
      <w:r>
        <w:t xml:space="preserve">Tense    </w:t>
      </w:r>
      <w:r>
        <w:rPr>
          <w:spacing w:val="16"/>
        </w:rPr>
        <w:t xml:space="preserve"> </w:t>
      </w:r>
      <w:r>
        <w:t xml:space="preserve">в    </w:t>
      </w:r>
      <w:r>
        <w:rPr>
          <w:spacing w:val="13"/>
        </w:rPr>
        <w:t xml:space="preserve"> </w:t>
      </w:r>
      <w:r>
        <w:t xml:space="preserve">повествовательных    </w:t>
      </w:r>
      <w:r>
        <w:rPr>
          <w:spacing w:val="15"/>
        </w:rPr>
        <w:t xml:space="preserve"> </w:t>
      </w:r>
      <w:r>
        <w:t>(утвердительных</w:t>
      </w:r>
      <w:r>
        <w:rPr>
          <w:spacing w:val="-58"/>
        </w:rPr>
        <w:t xml:space="preserve"> </w:t>
      </w:r>
      <w:r>
        <w:t>и</w:t>
      </w:r>
      <w:r>
        <w:rPr>
          <w:spacing w:val="-1"/>
        </w:rPr>
        <w:t xml:space="preserve"> </w:t>
      </w:r>
      <w:r>
        <w:t>отрицательных) и</w:t>
      </w:r>
      <w:r>
        <w:rPr>
          <w:spacing w:val="-1"/>
        </w:rPr>
        <w:t xml:space="preserve"> </w:t>
      </w:r>
      <w:r>
        <w:t>вопросительных</w:t>
      </w:r>
      <w:r>
        <w:rPr>
          <w:spacing w:val="1"/>
        </w:rPr>
        <w:t xml:space="preserve"> </w:t>
      </w:r>
      <w:r>
        <w:t>предложениях;</w:t>
      </w:r>
    </w:p>
    <w:p w:rsidR="0078009D" w:rsidRDefault="0078009D" w:rsidP="0078009D">
      <w:pPr>
        <w:pStyle w:val="a3"/>
        <w:spacing w:line="360" w:lineRule="auto"/>
        <w:ind w:right="853"/>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78009D" w:rsidRDefault="0078009D" w:rsidP="0078009D">
      <w:pPr>
        <w:pStyle w:val="a3"/>
        <w:spacing w:line="360" w:lineRule="auto"/>
        <w:ind w:left="869" w:right="848" w:firstLine="0"/>
      </w:pPr>
      <w:r>
        <w:t>имена</w:t>
      </w:r>
      <w:r>
        <w:rPr>
          <w:spacing w:val="1"/>
        </w:rPr>
        <w:t xml:space="preserve"> </w:t>
      </w:r>
      <w:r>
        <w:t>существительные</w:t>
      </w:r>
      <w:r>
        <w:rPr>
          <w:spacing w:val="1"/>
        </w:rPr>
        <w:t xml:space="preserve"> </w:t>
      </w:r>
      <w:r>
        <w:t>с</w:t>
      </w:r>
      <w:r>
        <w:rPr>
          <w:spacing w:val="2"/>
        </w:rPr>
        <w:t xml:space="preserve"> </w:t>
      </w:r>
      <w:r>
        <w:t>причастиями</w:t>
      </w:r>
      <w:r>
        <w:rPr>
          <w:spacing w:val="2"/>
        </w:rPr>
        <w:t xml:space="preserve"> </w:t>
      </w:r>
      <w:r>
        <w:t>настоящего</w:t>
      </w:r>
      <w:r>
        <w:rPr>
          <w:spacing w:val="2"/>
        </w:rPr>
        <w:t xml:space="preserve"> </w:t>
      </w:r>
      <w:r>
        <w:t>и</w:t>
      </w:r>
      <w:r>
        <w:rPr>
          <w:spacing w:val="3"/>
        </w:rPr>
        <w:t xml:space="preserve"> </w:t>
      </w:r>
      <w:r>
        <w:t>прошедшего</w:t>
      </w:r>
      <w:r>
        <w:rPr>
          <w:spacing w:val="1"/>
        </w:rPr>
        <w:t xml:space="preserve"> </w:t>
      </w:r>
      <w:r>
        <w:t>времени;</w:t>
      </w:r>
      <w:r>
        <w:rPr>
          <w:spacing w:val="1"/>
        </w:rPr>
        <w:t xml:space="preserve"> </w:t>
      </w:r>
      <w:r>
        <w:t>наречия</w:t>
      </w:r>
      <w:r>
        <w:rPr>
          <w:spacing w:val="17"/>
        </w:rPr>
        <w:t xml:space="preserve"> </w:t>
      </w:r>
      <w:r>
        <w:t>в</w:t>
      </w:r>
      <w:r>
        <w:rPr>
          <w:spacing w:val="16"/>
        </w:rPr>
        <w:t xml:space="preserve"> </w:t>
      </w:r>
      <w:r>
        <w:t>положительной,</w:t>
      </w:r>
      <w:r>
        <w:rPr>
          <w:spacing w:val="17"/>
        </w:rPr>
        <w:t xml:space="preserve"> </w:t>
      </w:r>
      <w:r>
        <w:t>сравнительной</w:t>
      </w:r>
      <w:r>
        <w:rPr>
          <w:spacing w:val="19"/>
        </w:rPr>
        <w:t xml:space="preserve"> </w:t>
      </w:r>
      <w:r>
        <w:t>и</w:t>
      </w:r>
      <w:r>
        <w:rPr>
          <w:spacing w:val="18"/>
        </w:rPr>
        <w:t xml:space="preserve"> </w:t>
      </w:r>
      <w:r>
        <w:t>превосходной</w:t>
      </w:r>
      <w:r>
        <w:rPr>
          <w:spacing w:val="18"/>
        </w:rPr>
        <w:t xml:space="preserve"> </w:t>
      </w:r>
      <w:r>
        <w:t>степенях,</w:t>
      </w:r>
      <w:r>
        <w:rPr>
          <w:spacing w:val="17"/>
        </w:rPr>
        <w:t xml:space="preserve"> </w:t>
      </w:r>
      <w:r>
        <w:t>образованные</w:t>
      </w:r>
    </w:p>
    <w:p w:rsidR="0078009D" w:rsidRDefault="0078009D" w:rsidP="0078009D">
      <w:pPr>
        <w:pStyle w:val="a3"/>
        <w:ind w:firstLine="0"/>
      </w:pPr>
      <w:r>
        <w:t>по</w:t>
      </w:r>
      <w:r>
        <w:rPr>
          <w:spacing w:val="-3"/>
        </w:rPr>
        <w:t xml:space="preserve"> </w:t>
      </w:r>
      <w:r>
        <w:t>правилу,</w:t>
      </w:r>
      <w:r>
        <w:rPr>
          <w:spacing w:val="-3"/>
        </w:rPr>
        <w:t xml:space="preserve"> </w:t>
      </w:r>
      <w:r>
        <w:t>и</w:t>
      </w:r>
      <w:r>
        <w:rPr>
          <w:spacing w:val="-2"/>
        </w:rPr>
        <w:t xml:space="preserve"> </w:t>
      </w:r>
      <w:r>
        <w:t>исключения;</w:t>
      </w:r>
    </w:p>
    <w:p w:rsidR="0078009D" w:rsidRDefault="0078009D" w:rsidP="00E90C2F">
      <w:pPr>
        <w:pStyle w:val="a5"/>
        <w:numPr>
          <w:ilvl w:val="0"/>
          <w:numId w:val="55"/>
        </w:numPr>
        <w:tabs>
          <w:tab w:val="left" w:pos="1130"/>
        </w:tabs>
        <w:spacing w:before="134"/>
        <w:ind w:hanging="261"/>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78009D" w:rsidRDefault="0078009D" w:rsidP="0078009D">
      <w:pPr>
        <w:pStyle w:val="a3"/>
        <w:spacing w:before="139" w:line="360" w:lineRule="auto"/>
        <w:ind w:right="856"/>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2"/>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в рамках</w:t>
      </w:r>
      <w:r>
        <w:rPr>
          <w:spacing w:val="1"/>
        </w:rPr>
        <w:t xml:space="preserve"> </w:t>
      </w:r>
      <w:r>
        <w:t>тематического содержания;</w:t>
      </w:r>
    </w:p>
    <w:p w:rsidR="0078009D" w:rsidRDefault="0078009D" w:rsidP="0078009D">
      <w:pPr>
        <w:pStyle w:val="a3"/>
        <w:spacing w:before="1"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в</w:t>
      </w:r>
      <w:r>
        <w:rPr>
          <w:spacing w:val="-1"/>
        </w:rPr>
        <w:t xml:space="preserve"> </w:t>
      </w:r>
      <w:r>
        <w:t>рамках</w:t>
      </w:r>
      <w:r>
        <w:rPr>
          <w:spacing w:val="1"/>
        </w:rPr>
        <w:t xml:space="preserve"> </w:t>
      </w:r>
      <w:r>
        <w:t>тематического содержания речи;</w:t>
      </w:r>
    </w:p>
    <w:p w:rsidR="0078009D" w:rsidRDefault="0078009D" w:rsidP="0078009D">
      <w:pPr>
        <w:pStyle w:val="a3"/>
        <w:spacing w:line="360" w:lineRule="auto"/>
        <w:ind w:right="845"/>
      </w:pPr>
      <w:r>
        <w:t>правильно</w:t>
      </w:r>
      <w:r>
        <w:rPr>
          <w:spacing w:val="47"/>
        </w:rPr>
        <w:t xml:space="preserve"> </w:t>
      </w:r>
      <w:r>
        <w:t>оформлять</w:t>
      </w:r>
      <w:r>
        <w:rPr>
          <w:spacing w:val="104"/>
        </w:rPr>
        <w:t xml:space="preserve"> </w:t>
      </w:r>
      <w:r>
        <w:t>адрес,</w:t>
      </w:r>
      <w:r>
        <w:rPr>
          <w:spacing w:val="106"/>
        </w:rPr>
        <w:t xml:space="preserve"> </w:t>
      </w:r>
      <w:r>
        <w:t>писать</w:t>
      </w:r>
      <w:r>
        <w:rPr>
          <w:spacing w:val="106"/>
        </w:rPr>
        <w:t xml:space="preserve"> </w:t>
      </w:r>
      <w:r>
        <w:t>фамилии</w:t>
      </w:r>
      <w:r>
        <w:rPr>
          <w:spacing w:val="107"/>
        </w:rPr>
        <w:t xml:space="preserve"> </w:t>
      </w:r>
      <w:r>
        <w:t>и</w:t>
      </w:r>
      <w:r>
        <w:rPr>
          <w:spacing w:val="105"/>
        </w:rPr>
        <w:t xml:space="preserve"> </w:t>
      </w:r>
      <w:r>
        <w:t>имена</w:t>
      </w:r>
      <w:r>
        <w:rPr>
          <w:spacing w:val="104"/>
        </w:rPr>
        <w:t xml:space="preserve"> </w:t>
      </w:r>
      <w:r>
        <w:t>(свои,</w:t>
      </w:r>
      <w:r>
        <w:rPr>
          <w:spacing w:val="10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2"/>
        </w:rPr>
        <w:t xml:space="preserve"> </w:t>
      </w:r>
      <w:r>
        <w:t>языке (в</w:t>
      </w:r>
      <w:r>
        <w:rPr>
          <w:spacing w:val="-1"/>
        </w:rPr>
        <w:t xml:space="preserve"> </w:t>
      </w:r>
      <w:r>
        <w:t>анкете, формуляре);</w:t>
      </w:r>
    </w:p>
    <w:p w:rsidR="0078009D" w:rsidRDefault="0078009D" w:rsidP="0078009D">
      <w:pPr>
        <w:pStyle w:val="a3"/>
        <w:spacing w:line="360" w:lineRule="auto"/>
        <w:ind w:right="851"/>
      </w:pPr>
      <w:r>
        <w:t>обладать</w:t>
      </w:r>
      <w:r>
        <w:rPr>
          <w:spacing w:val="84"/>
        </w:rPr>
        <w:t xml:space="preserve"> </w:t>
      </w:r>
      <w:r>
        <w:t xml:space="preserve">базовыми  </w:t>
      </w:r>
      <w:r>
        <w:rPr>
          <w:spacing w:val="24"/>
        </w:rPr>
        <w:t xml:space="preserve"> </w:t>
      </w:r>
      <w:r>
        <w:t xml:space="preserve">знаниями  </w:t>
      </w:r>
      <w:r>
        <w:rPr>
          <w:spacing w:val="24"/>
        </w:rPr>
        <w:t xml:space="preserve"> </w:t>
      </w:r>
      <w:r>
        <w:t xml:space="preserve">о  </w:t>
      </w:r>
      <w:r>
        <w:rPr>
          <w:spacing w:val="23"/>
        </w:rPr>
        <w:t xml:space="preserve"> </w:t>
      </w:r>
      <w:r>
        <w:t xml:space="preserve">социокультурном  </w:t>
      </w:r>
      <w:r>
        <w:rPr>
          <w:spacing w:val="23"/>
        </w:rPr>
        <w:t xml:space="preserve"> </w:t>
      </w:r>
      <w:r>
        <w:t xml:space="preserve">портрете  </w:t>
      </w:r>
      <w:r>
        <w:rPr>
          <w:spacing w:val="22"/>
        </w:rPr>
        <w:t xml:space="preserve"> </w:t>
      </w:r>
      <w:r>
        <w:t xml:space="preserve">родной  </w:t>
      </w:r>
      <w:r>
        <w:rPr>
          <w:spacing w:val="25"/>
        </w:rPr>
        <w:t xml:space="preserve"> </w:t>
      </w:r>
      <w:r>
        <w:t>страны</w:t>
      </w:r>
      <w:r>
        <w:rPr>
          <w:spacing w:val="-58"/>
        </w:rPr>
        <w:t xml:space="preserve"> </w:t>
      </w:r>
      <w:r>
        <w:t>и</w:t>
      </w:r>
      <w:r>
        <w:rPr>
          <w:spacing w:val="-1"/>
        </w:rPr>
        <w:t xml:space="preserve"> </w:t>
      </w:r>
      <w:r>
        <w:t>страны (стран) изучаемого языка;</w:t>
      </w:r>
    </w:p>
    <w:p w:rsidR="0078009D" w:rsidRDefault="0078009D" w:rsidP="0078009D">
      <w:pPr>
        <w:pStyle w:val="a3"/>
        <w:ind w:left="869" w:firstLine="0"/>
      </w:pPr>
      <w:r>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w:t>
      </w:r>
    </w:p>
    <w:p w:rsidR="0078009D" w:rsidRDefault="0078009D" w:rsidP="00E90C2F">
      <w:pPr>
        <w:pStyle w:val="a5"/>
        <w:numPr>
          <w:ilvl w:val="0"/>
          <w:numId w:val="55"/>
        </w:numPr>
        <w:tabs>
          <w:tab w:val="left" w:pos="1130"/>
        </w:tabs>
        <w:spacing w:before="138" w:line="360" w:lineRule="auto"/>
        <w:ind w:left="162" w:right="848"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78009D" w:rsidRDefault="0078009D" w:rsidP="00E90C2F">
      <w:pPr>
        <w:pStyle w:val="a5"/>
        <w:numPr>
          <w:ilvl w:val="0"/>
          <w:numId w:val="55"/>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78009D" w:rsidRDefault="0078009D" w:rsidP="00E90C2F">
      <w:pPr>
        <w:pStyle w:val="a5"/>
        <w:numPr>
          <w:ilvl w:val="0"/>
          <w:numId w:val="55"/>
        </w:numPr>
        <w:tabs>
          <w:tab w:val="left" w:pos="1130"/>
        </w:tabs>
        <w:spacing w:line="360" w:lineRule="auto"/>
        <w:ind w:left="162" w:right="842" w:firstLine="707"/>
        <w:jc w:val="both"/>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78009D" w:rsidRDefault="0078009D" w:rsidP="00E90C2F">
      <w:pPr>
        <w:pStyle w:val="a5"/>
        <w:numPr>
          <w:ilvl w:val="3"/>
          <w:numId w:val="59"/>
        </w:numPr>
        <w:tabs>
          <w:tab w:val="left" w:pos="1890"/>
        </w:tabs>
        <w:spacing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6 классе:</w:t>
      </w:r>
    </w:p>
    <w:p w:rsidR="0078009D" w:rsidRDefault="0078009D" w:rsidP="00E90C2F">
      <w:pPr>
        <w:pStyle w:val="a5"/>
        <w:numPr>
          <w:ilvl w:val="0"/>
          <w:numId w:val="54"/>
        </w:numPr>
        <w:tabs>
          <w:tab w:val="left" w:pos="1130"/>
        </w:tabs>
        <w:jc w:val="both"/>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78009D" w:rsidRDefault="0078009D" w:rsidP="0078009D">
      <w:pPr>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в рамках отобранного тематического</w:t>
      </w:r>
      <w:r>
        <w:rPr>
          <w:spacing w:val="1"/>
        </w:rPr>
        <w:t xml:space="preserve"> </w:t>
      </w:r>
      <w:r>
        <w:t>содержания речи в стандартных ситуациях неофициального общения с вербальными и</w:t>
      </w:r>
      <w:r>
        <w:rPr>
          <w:spacing w:val="1"/>
        </w:rPr>
        <w:t xml:space="preserve"> </w:t>
      </w:r>
      <w:r>
        <w:t>(или) со зрительными опорами, с соблюдением норм речевого этикета, принятого в стране</w:t>
      </w:r>
      <w:r>
        <w:rPr>
          <w:spacing w:val="-57"/>
        </w:rPr>
        <w:t xml:space="preserve"> </w:t>
      </w:r>
      <w:r>
        <w:t>(странах)</w:t>
      </w:r>
      <w:r>
        <w:rPr>
          <w:spacing w:val="-1"/>
        </w:rPr>
        <w:t xml:space="preserve"> </w:t>
      </w:r>
      <w:r>
        <w:t>изучаемого языка</w:t>
      </w:r>
      <w:r>
        <w:rPr>
          <w:spacing w:val="-1"/>
        </w:rPr>
        <w:t xml:space="preserve"> </w:t>
      </w:r>
      <w:r>
        <w:t>(до 5 реплик</w:t>
      </w:r>
      <w:r>
        <w:rPr>
          <w:spacing w:val="-1"/>
        </w:rPr>
        <w:t xml:space="preserve"> </w:t>
      </w:r>
      <w:r>
        <w:t>со стороны</w:t>
      </w:r>
      <w:r>
        <w:rPr>
          <w:spacing w:val="-1"/>
        </w:rPr>
        <w:t xml:space="preserve"> </w:t>
      </w:r>
      <w:r>
        <w:t>каждого собеседника);</w:t>
      </w:r>
    </w:p>
    <w:p w:rsidR="0078009D" w:rsidRDefault="0078009D" w:rsidP="0078009D">
      <w:pPr>
        <w:pStyle w:val="a3"/>
        <w:spacing w:before="2" w:line="360" w:lineRule="auto"/>
        <w:ind w:right="842"/>
      </w:pPr>
      <w:r>
        <w:t>создавать       разные       виды       монологических       высказываний       (описание,</w:t>
      </w:r>
      <w:r>
        <w:rPr>
          <w:spacing w:val="1"/>
        </w:rPr>
        <w:t xml:space="preserve"> </w:t>
      </w:r>
      <w:r>
        <w:t xml:space="preserve">в   </w:t>
      </w:r>
      <w:r>
        <w:rPr>
          <w:spacing w:val="27"/>
        </w:rPr>
        <w:t xml:space="preserve"> </w:t>
      </w:r>
      <w:r>
        <w:t xml:space="preserve">том    </w:t>
      </w:r>
      <w:r>
        <w:rPr>
          <w:spacing w:val="24"/>
        </w:rPr>
        <w:t xml:space="preserve"> </w:t>
      </w:r>
      <w:r>
        <w:t xml:space="preserve">числе    </w:t>
      </w:r>
      <w:r>
        <w:rPr>
          <w:spacing w:val="24"/>
        </w:rPr>
        <w:t xml:space="preserve"> </w:t>
      </w:r>
      <w:r>
        <w:t xml:space="preserve">характеристика,    </w:t>
      </w:r>
      <w:r>
        <w:rPr>
          <w:spacing w:val="24"/>
        </w:rPr>
        <w:t xml:space="preserve"> </w:t>
      </w:r>
      <w:r>
        <w:t xml:space="preserve">повествование    </w:t>
      </w:r>
      <w:r>
        <w:rPr>
          <w:spacing w:val="24"/>
        </w:rPr>
        <w:t xml:space="preserve"> </w:t>
      </w:r>
      <w:r>
        <w:t xml:space="preserve">(сообщение))    </w:t>
      </w:r>
      <w:r>
        <w:rPr>
          <w:spacing w:val="26"/>
        </w:rPr>
        <w:t xml:space="preserve"> </w:t>
      </w:r>
      <w:r>
        <w:t xml:space="preserve">с    </w:t>
      </w:r>
      <w:r>
        <w:rPr>
          <w:spacing w:val="24"/>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7–8 фраз), излагать основное содержание прочитанного</w:t>
      </w:r>
      <w:r>
        <w:rPr>
          <w:spacing w:val="1"/>
        </w:rPr>
        <w:t xml:space="preserve"> </w:t>
      </w:r>
      <w:r>
        <w:t xml:space="preserve">текста     </w:t>
      </w:r>
      <w:r>
        <w:rPr>
          <w:spacing w:val="1"/>
        </w:rPr>
        <w:t xml:space="preserve"> </w:t>
      </w:r>
      <w:r>
        <w:t xml:space="preserve">с     </w:t>
      </w:r>
      <w:r>
        <w:rPr>
          <w:spacing w:val="1"/>
        </w:rPr>
        <w:t xml:space="preserve"> </w:t>
      </w:r>
      <w:r>
        <w:t xml:space="preserve">вербальными     </w:t>
      </w:r>
      <w:r>
        <w:rPr>
          <w:spacing w:val="1"/>
        </w:rPr>
        <w:t xml:space="preserve"> </w:t>
      </w:r>
      <w:r>
        <w:t>и       (или)       зрительными       опорами       (объѐм       –</w:t>
      </w:r>
      <w:r>
        <w:rPr>
          <w:spacing w:val="1"/>
        </w:rPr>
        <w:t xml:space="preserve"> </w:t>
      </w:r>
      <w:r>
        <w:t>7–8</w:t>
      </w:r>
      <w:r>
        <w:rPr>
          <w:spacing w:val="61"/>
        </w:rPr>
        <w:t xml:space="preserve"> </w:t>
      </w:r>
      <w:r>
        <w:t>фраз);</w:t>
      </w:r>
      <w:r>
        <w:rPr>
          <w:spacing w:val="61"/>
        </w:rPr>
        <w:t xml:space="preserve"> </w:t>
      </w:r>
      <w:r>
        <w:t>кратко</w:t>
      </w:r>
      <w:r>
        <w:rPr>
          <w:spacing w:val="61"/>
        </w:rPr>
        <w:t xml:space="preserve"> </w:t>
      </w:r>
      <w:r>
        <w:t>излагать</w:t>
      </w:r>
      <w:r>
        <w:rPr>
          <w:spacing w:val="61"/>
        </w:rPr>
        <w:t xml:space="preserve"> </w:t>
      </w:r>
      <w:r>
        <w:t>результаты</w:t>
      </w:r>
      <w:r>
        <w:rPr>
          <w:spacing w:val="61"/>
        </w:rPr>
        <w:t xml:space="preserve"> </w:t>
      </w:r>
      <w:r>
        <w:t>выполненной   проектной   работы   (объѐм   –</w:t>
      </w:r>
      <w:r>
        <w:rPr>
          <w:spacing w:val="-57"/>
        </w:rPr>
        <w:t xml:space="preserve"> </w:t>
      </w:r>
      <w:r>
        <w:t>7–8 фраз);</w:t>
      </w:r>
    </w:p>
    <w:p w:rsidR="0078009D" w:rsidRDefault="0078009D" w:rsidP="0078009D">
      <w:pPr>
        <w:pStyle w:val="a3"/>
        <w:spacing w:line="360" w:lineRule="auto"/>
        <w:ind w:right="849"/>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 xml:space="preserve">или   </w:t>
      </w:r>
      <w:r>
        <w:rPr>
          <w:spacing w:val="1"/>
        </w:rPr>
        <w:t xml:space="preserve"> </w:t>
      </w:r>
      <w:r>
        <w:t>без     опоры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 аудирования</w:t>
      </w:r>
      <w:r>
        <w:rPr>
          <w:spacing w:val="3"/>
        </w:rPr>
        <w:t xml:space="preserve"> </w:t>
      </w:r>
      <w:r>
        <w:t>–</w:t>
      </w:r>
      <w:r>
        <w:rPr>
          <w:spacing w:val="-1"/>
        </w:rPr>
        <w:t xml:space="preserve"> </w:t>
      </w:r>
      <w:r>
        <w:t>до 1,5</w:t>
      </w:r>
      <w:r>
        <w:rPr>
          <w:spacing w:val="-1"/>
        </w:rPr>
        <w:t xml:space="preserve"> </w:t>
      </w:r>
      <w:r>
        <w:t>минут);</w:t>
      </w:r>
    </w:p>
    <w:p w:rsidR="0078009D" w:rsidRDefault="0078009D" w:rsidP="0078009D">
      <w:pPr>
        <w:pStyle w:val="a3"/>
        <w:spacing w:before="2" w:line="360" w:lineRule="auto"/>
        <w:ind w:right="844"/>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(объѐм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60"/>
        </w:rPr>
        <w:t xml:space="preserve"> </w:t>
      </w:r>
      <w:r>
        <w:t>тексты</w:t>
      </w:r>
      <w:r>
        <w:rPr>
          <w:spacing w:val="1"/>
        </w:rPr>
        <w:t xml:space="preserve"> </w:t>
      </w:r>
      <w:r>
        <w:t>(таблицы) и понимать представленную в них информацию, определять тему текста по</w:t>
      </w:r>
      <w:r>
        <w:rPr>
          <w:spacing w:val="1"/>
        </w:rPr>
        <w:t xml:space="preserve"> </w:t>
      </w:r>
      <w:r>
        <w:t>заголовку;</w:t>
      </w:r>
    </w:p>
    <w:p w:rsidR="0078009D" w:rsidRDefault="0078009D" w:rsidP="0078009D">
      <w:pPr>
        <w:pStyle w:val="a3"/>
        <w:spacing w:line="360" w:lineRule="auto"/>
        <w:ind w:right="845"/>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 этикета, принятыми в стране (странах) изучаемого языка, с указанием личной</w:t>
      </w:r>
      <w:r>
        <w:rPr>
          <w:spacing w:val="1"/>
        </w:rPr>
        <w:t xml:space="preserve"> </w:t>
      </w:r>
      <w:r>
        <w:t>информации, писать электронное сообщение личного характера, соблюдая речевой этикет,</w:t>
      </w:r>
      <w:r>
        <w:rPr>
          <w:spacing w:val="-57"/>
        </w:rPr>
        <w:t xml:space="preserve"> </w:t>
      </w:r>
      <w:r>
        <w:t xml:space="preserve">принятый    </w:t>
      </w:r>
      <w:r>
        <w:rPr>
          <w:spacing w:val="1"/>
        </w:rPr>
        <w:t xml:space="preserve"> </w:t>
      </w:r>
      <w:r>
        <w:t xml:space="preserve">в    </w:t>
      </w:r>
      <w:r>
        <w:rPr>
          <w:spacing w:val="1"/>
        </w:rPr>
        <w:t xml:space="preserve"> </w:t>
      </w:r>
      <w:r>
        <w:t xml:space="preserve">стране    </w:t>
      </w:r>
      <w:r>
        <w:rPr>
          <w:spacing w:val="1"/>
        </w:rPr>
        <w:t xml:space="preserve"> </w:t>
      </w:r>
      <w:r>
        <w:t>(странах)      изучаемого      языка      (объѐм      сообщения      –</w:t>
      </w:r>
      <w:r>
        <w:rPr>
          <w:spacing w:val="-57"/>
        </w:rPr>
        <w:t xml:space="preserve"> </w:t>
      </w:r>
      <w:r>
        <w:t>до 70 слов), создавать небольшое письменное высказывание с опорой на образец, план,</w:t>
      </w:r>
      <w:r>
        <w:rPr>
          <w:spacing w:val="1"/>
        </w:rPr>
        <w:t xml:space="preserve"> </w:t>
      </w:r>
      <w:r>
        <w:t>ключевые</w:t>
      </w:r>
      <w:r>
        <w:rPr>
          <w:spacing w:val="-2"/>
        </w:rPr>
        <w:t xml:space="preserve"> </w:t>
      </w:r>
      <w:r>
        <w:t>слова, картинку</w:t>
      </w:r>
      <w:r>
        <w:rPr>
          <w:spacing w:val="-8"/>
        </w:rPr>
        <w:t xml:space="preserve"> </w:t>
      </w:r>
      <w:r>
        <w:t>(объѐм</w:t>
      </w:r>
      <w:r>
        <w:rPr>
          <w:spacing w:val="-1"/>
        </w:rPr>
        <w:t xml:space="preserve"> </w:t>
      </w:r>
      <w:r>
        <w:t>высказывания</w:t>
      </w:r>
      <w:r>
        <w:rPr>
          <w:spacing w:val="4"/>
        </w:rPr>
        <w:t xml:space="preserve"> </w:t>
      </w:r>
      <w:r>
        <w:t>– до 70</w:t>
      </w:r>
      <w:r>
        <w:rPr>
          <w:spacing w:val="-1"/>
        </w:rPr>
        <w:t xml:space="preserve"> </w:t>
      </w:r>
      <w:r>
        <w:t>слов);</w:t>
      </w:r>
    </w:p>
    <w:p w:rsidR="0078009D" w:rsidRDefault="0078009D" w:rsidP="00E90C2F">
      <w:pPr>
        <w:pStyle w:val="a5"/>
        <w:numPr>
          <w:ilvl w:val="0"/>
          <w:numId w:val="54"/>
        </w:numPr>
        <w:tabs>
          <w:tab w:val="left" w:pos="1130"/>
        </w:tabs>
        <w:spacing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и        фразы       с        соблюдением       их       ритмико-интонационных        особенностей,</w:t>
      </w:r>
      <w:r>
        <w:rPr>
          <w:spacing w:val="1"/>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25"/>
          <w:sz w:val="24"/>
        </w:rPr>
        <w:t xml:space="preserve"> </w:t>
      </w:r>
      <w:r>
        <w:rPr>
          <w:sz w:val="24"/>
        </w:rPr>
        <w:t>читать</w:t>
      </w:r>
      <w:r>
        <w:rPr>
          <w:spacing w:val="27"/>
          <w:sz w:val="24"/>
        </w:rPr>
        <w:t xml:space="preserve"> </w:t>
      </w:r>
      <w:r>
        <w:rPr>
          <w:sz w:val="24"/>
        </w:rPr>
        <w:t>вслух</w:t>
      </w:r>
      <w:r>
        <w:rPr>
          <w:spacing w:val="29"/>
          <w:sz w:val="24"/>
        </w:rPr>
        <w:t xml:space="preserve"> </w:t>
      </w:r>
      <w:r>
        <w:rPr>
          <w:sz w:val="24"/>
        </w:rPr>
        <w:t>небольшие</w:t>
      </w:r>
      <w:r>
        <w:rPr>
          <w:spacing w:val="25"/>
          <w:sz w:val="24"/>
        </w:rPr>
        <w:t xml:space="preserve"> </w:t>
      </w:r>
      <w:r>
        <w:rPr>
          <w:sz w:val="24"/>
        </w:rPr>
        <w:t>адаптированные</w:t>
      </w:r>
      <w:r>
        <w:rPr>
          <w:spacing w:val="25"/>
          <w:sz w:val="24"/>
        </w:rPr>
        <w:t xml:space="preserve"> </w:t>
      </w:r>
      <w:r>
        <w:rPr>
          <w:sz w:val="24"/>
        </w:rPr>
        <w:t>аутентичные</w:t>
      </w:r>
      <w:r>
        <w:rPr>
          <w:spacing w:val="25"/>
          <w:sz w:val="24"/>
        </w:rPr>
        <w:t xml:space="preserve"> </w:t>
      </w:r>
      <w:r>
        <w:rPr>
          <w:sz w:val="24"/>
        </w:rPr>
        <w:t>тексты</w:t>
      </w:r>
      <w:r>
        <w:rPr>
          <w:spacing w:val="26"/>
          <w:sz w:val="24"/>
        </w:rPr>
        <w:t xml:space="preserve"> </w:t>
      </w:r>
      <w:r>
        <w:rPr>
          <w:sz w:val="24"/>
        </w:rPr>
        <w:t>объѐмом</w:t>
      </w:r>
      <w:r>
        <w:rPr>
          <w:spacing w:val="25"/>
          <w:sz w:val="24"/>
        </w:rPr>
        <w:t xml:space="preserve"> </w:t>
      </w:r>
      <w:r>
        <w:rPr>
          <w:sz w:val="24"/>
        </w:rPr>
        <w:t>до</w:t>
      </w:r>
    </w:p>
    <w:p w:rsidR="0078009D" w:rsidRDefault="0078009D" w:rsidP="0078009D">
      <w:pPr>
        <w:pStyle w:val="a3"/>
        <w:tabs>
          <w:tab w:val="left" w:pos="1040"/>
          <w:tab w:val="left" w:pos="2196"/>
          <w:tab w:val="left" w:pos="4167"/>
          <w:tab w:val="left" w:pos="5041"/>
          <w:tab w:val="left" w:pos="6777"/>
          <w:tab w:val="left" w:pos="8409"/>
        </w:tabs>
        <w:spacing w:line="275" w:lineRule="exact"/>
        <w:ind w:firstLine="0"/>
      </w:pPr>
      <w:r>
        <w:t>95</w:t>
      </w:r>
      <w:r>
        <w:tab/>
        <w:t>слов,</w:t>
      </w:r>
      <w:r>
        <w:tab/>
        <w:t>построенные</w:t>
      </w:r>
      <w:r>
        <w:tab/>
        <w:t>на</w:t>
      </w:r>
      <w:r>
        <w:tab/>
        <w:t>изученном</w:t>
      </w:r>
      <w:r>
        <w:tab/>
        <w:t>языковом</w:t>
      </w:r>
      <w:r>
        <w:tab/>
        <w:t>материале,</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7" w:firstLine="0"/>
      </w:pP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w:t>
      </w:r>
      <w:r>
        <w:rPr>
          <w:spacing w:val="-1"/>
        </w:rPr>
        <w:t xml:space="preserve"> </w:t>
      </w:r>
      <w:r>
        <w:t>читать новые</w:t>
      </w:r>
      <w:r>
        <w:rPr>
          <w:spacing w:val="-2"/>
        </w:rPr>
        <w:t xml:space="preserve"> </w:t>
      </w:r>
      <w:r>
        <w:t>слова</w:t>
      </w:r>
      <w:r>
        <w:rPr>
          <w:spacing w:val="-2"/>
        </w:rPr>
        <w:t xml:space="preserve"> </w:t>
      </w:r>
      <w:r>
        <w:t>согласно основным</w:t>
      </w:r>
      <w:r>
        <w:rPr>
          <w:spacing w:val="-3"/>
        </w:rPr>
        <w:t xml:space="preserve"> </w:t>
      </w:r>
      <w:r>
        <w:t>правилам</w:t>
      </w:r>
      <w:r>
        <w:rPr>
          <w:spacing w:val="-1"/>
        </w:rPr>
        <w:t xml:space="preserve"> </w:t>
      </w:r>
      <w:r>
        <w:t>чтения;</w:t>
      </w:r>
    </w:p>
    <w:p w:rsidR="0078009D" w:rsidRDefault="0078009D" w:rsidP="0078009D">
      <w:pPr>
        <w:pStyle w:val="a3"/>
        <w:spacing w:line="271" w:lineRule="exact"/>
        <w:ind w:left="869" w:firstLine="0"/>
      </w:pPr>
      <w:r>
        <w:t>владеть</w:t>
      </w:r>
      <w:r>
        <w:rPr>
          <w:spacing w:val="-4"/>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2"/>
        </w:rPr>
        <w:t xml:space="preserve"> </w:t>
      </w:r>
      <w:r>
        <w:t>изученные</w:t>
      </w:r>
      <w:r>
        <w:rPr>
          <w:spacing w:val="-6"/>
        </w:rPr>
        <w:t xml:space="preserve"> </w:t>
      </w:r>
      <w:r>
        <w:t>слова;</w:t>
      </w:r>
    </w:p>
    <w:p w:rsidR="0078009D" w:rsidRDefault="0078009D" w:rsidP="0078009D">
      <w:pPr>
        <w:pStyle w:val="a3"/>
        <w:spacing w:before="140" w:line="360" w:lineRule="auto"/>
        <w:ind w:right="850"/>
      </w:pPr>
      <w:r>
        <w:t>владеть    пунктуационными    навыками:   использовать    точку,   вопросительный</w:t>
      </w:r>
      <w:r>
        <w:rPr>
          <w:spacing w:val="1"/>
        </w:rPr>
        <w:t xml:space="preserve"> </w:t>
      </w:r>
      <w:r>
        <w:t xml:space="preserve">и  </w:t>
      </w:r>
      <w:r>
        <w:rPr>
          <w:spacing w:val="17"/>
        </w:rPr>
        <w:t xml:space="preserve"> </w:t>
      </w:r>
      <w:r>
        <w:t xml:space="preserve">восклицательный   </w:t>
      </w:r>
      <w:r>
        <w:rPr>
          <w:spacing w:val="13"/>
        </w:rPr>
        <w:t xml:space="preserve"> </w:t>
      </w:r>
      <w:r>
        <w:t xml:space="preserve">знаки   </w:t>
      </w:r>
      <w:r>
        <w:rPr>
          <w:spacing w:val="16"/>
        </w:rPr>
        <w:t xml:space="preserve"> </w:t>
      </w:r>
      <w:r>
        <w:t xml:space="preserve">в   </w:t>
      </w:r>
      <w:r>
        <w:rPr>
          <w:spacing w:val="13"/>
        </w:rPr>
        <w:t xml:space="preserve"> </w:t>
      </w:r>
      <w:r>
        <w:t xml:space="preserve">конце   </w:t>
      </w:r>
      <w:r>
        <w:rPr>
          <w:spacing w:val="14"/>
        </w:rPr>
        <w:t xml:space="preserve"> </w:t>
      </w:r>
      <w:r>
        <w:t xml:space="preserve">предложения,   </w:t>
      </w:r>
      <w:r>
        <w:rPr>
          <w:spacing w:val="15"/>
        </w:rPr>
        <w:t xml:space="preserve"> </w:t>
      </w:r>
      <w:r>
        <w:t xml:space="preserve">запятую   </w:t>
      </w:r>
      <w:r>
        <w:rPr>
          <w:spacing w:val="18"/>
        </w:rPr>
        <w:t xml:space="preserve"> </w:t>
      </w:r>
      <w:r>
        <w:t xml:space="preserve">при   </w:t>
      </w:r>
      <w:r>
        <w:rPr>
          <w:spacing w:val="15"/>
        </w:rPr>
        <w:t xml:space="preserve"> </w:t>
      </w:r>
      <w:r>
        <w:t>перечислении</w:t>
      </w:r>
      <w:r>
        <w:rPr>
          <w:spacing w:val="-58"/>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78009D" w:rsidRDefault="0078009D" w:rsidP="00E90C2F">
      <w:pPr>
        <w:pStyle w:val="a5"/>
        <w:numPr>
          <w:ilvl w:val="0"/>
          <w:numId w:val="54"/>
        </w:numPr>
        <w:tabs>
          <w:tab w:val="left" w:pos="1130"/>
        </w:tabs>
        <w:spacing w:line="360" w:lineRule="auto"/>
        <w:ind w:left="162" w:right="847" w:firstLine="707"/>
        <w:jc w:val="both"/>
        <w:rPr>
          <w:sz w:val="24"/>
        </w:rPr>
      </w:pPr>
      <w:r>
        <w:rPr>
          <w:sz w:val="24"/>
        </w:rPr>
        <w:t>распознавать в звучащем и письменном тексте 800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 письменной речи 750 лексических единиц (включая 650 лексических единиц, освоенных</w:t>
      </w:r>
      <w:r>
        <w:rPr>
          <w:spacing w:val="-57"/>
          <w:sz w:val="24"/>
        </w:rPr>
        <w:t xml:space="preserve"> </w:t>
      </w:r>
      <w:r>
        <w:rPr>
          <w:sz w:val="24"/>
        </w:rPr>
        <w:t>ранее),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существующей нормы</w:t>
      </w:r>
      <w:r>
        <w:rPr>
          <w:spacing w:val="-1"/>
          <w:sz w:val="24"/>
        </w:rPr>
        <w:t xml:space="preserve"> </w:t>
      </w:r>
      <w:r>
        <w:rPr>
          <w:sz w:val="24"/>
        </w:rPr>
        <w:t>лексической сочетаемости;</w:t>
      </w:r>
    </w:p>
    <w:p w:rsidR="0078009D" w:rsidRDefault="0078009D" w:rsidP="0078009D">
      <w:pPr>
        <w:pStyle w:val="a3"/>
        <w:spacing w:line="360" w:lineRule="auto"/>
        <w:ind w:right="85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суффикса</w:t>
      </w:r>
      <w:r>
        <w:rPr>
          <w:spacing w:val="-2"/>
        </w:rPr>
        <w:t xml:space="preserve"> </w:t>
      </w:r>
      <w:r>
        <w:t>-ing,</w:t>
      </w:r>
      <w:r>
        <w:rPr>
          <w:spacing w:val="-1"/>
        </w:rPr>
        <w:t xml:space="preserve"> </w:t>
      </w:r>
      <w:r>
        <w:t>имена</w:t>
      </w:r>
      <w:r>
        <w:rPr>
          <w:spacing w:val="-1"/>
        </w:rPr>
        <w:t xml:space="preserve"> </w:t>
      </w:r>
      <w:r>
        <w:t>прилагательные</w:t>
      </w:r>
      <w:r>
        <w:rPr>
          <w:spacing w:val="-3"/>
        </w:rPr>
        <w:t xml:space="preserve"> </w:t>
      </w:r>
      <w:r>
        <w:t>с</w:t>
      </w:r>
      <w:r>
        <w:rPr>
          <w:spacing w:val="-1"/>
        </w:rPr>
        <w:t xml:space="preserve"> </w:t>
      </w:r>
      <w:r>
        <w:t>помощью</w:t>
      </w:r>
      <w:r>
        <w:rPr>
          <w:spacing w:val="-1"/>
        </w:rPr>
        <w:t xml:space="preserve"> </w:t>
      </w:r>
      <w:r>
        <w:t>суффиксов -ing,</w:t>
      </w:r>
      <w:r>
        <w:rPr>
          <w:spacing w:val="-1"/>
        </w:rPr>
        <w:t xml:space="preserve"> </w:t>
      </w:r>
      <w:r>
        <w:t>-less,</w:t>
      </w:r>
      <w:r>
        <w:rPr>
          <w:spacing w:val="-1"/>
        </w:rPr>
        <w:t xml:space="preserve"> </w:t>
      </w:r>
      <w:r>
        <w:t>-ive,</w:t>
      </w:r>
      <w:r>
        <w:rPr>
          <w:spacing w:val="-1"/>
        </w:rPr>
        <w:t xml:space="preserve"> </w:t>
      </w:r>
      <w:r>
        <w:t>-al;</w:t>
      </w:r>
    </w:p>
    <w:p w:rsidR="0078009D" w:rsidRDefault="0078009D" w:rsidP="0078009D">
      <w:pPr>
        <w:pStyle w:val="a3"/>
        <w:spacing w:before="1" w:line="360" w:lineRule="auto"/>
        <w:ind w:right="853"/>
      </w:pPr>
      <w:r>
        <w:t>распознавать и употреблять в устной и письменной речи изученные синонимы,</w:t>
      </w:r>
      <w:r>
        <w:rPr>
          <w:spacing w:val="1"/>
        </w:rPr>
        <w:t xml:space="preserve"> </w:t>
      </w:r>
      <w:r>
        <w:t>антонимы</w:t>
      </w:r>
      <w:r>
        <w:rPr>
          <w:spacing w:val="-1"/>
        </w:rPr>
        <w:t xml:space="preserve"> </w:t>
      </w:r>
      <w:r>
        <w:t>и</w:t>
      </w:r>
      <w:r>
        <w:rPr>
          <w:spacing w:val="-2"/>
        </w:rPr>
        <w:t xml:space="preserve"> </w:t>
      </w:r>
      <w:r>
        <w:t>интернациональные</w:t>
      </w:r>
      <w:r>
        <w:rPr>
          <w:spacing w:val="-2"/>
        </w:rPr>
        <w:t xml:space="preserve"> </w:t>
      </w:r>
      <w:r>
        <w:t>слова;</w:t>
      </w:r>
    </w:p>
    <w:p w:rsidR="0078009D" w:rsidRDefault="0078009D" w:rsidP="0078009D">
      <w:pPr>
        <w:pStyle w:val="a3"/>
        <w:spacing w:line="360" w:lineRule="auto"/>
        <w:ind w:right="859"/>
      </w:pPr>
      <w:r>
        <w:t>распознавать и употреблять в устной и письменной речи различные средства связи</w:t>
      </w:r>
      <w:r>
        <w:rPr>
          <w:spacing w:val="1"/>
        </w:rPr>
        <w:t xml:space="preserve"> </w:t>
      </w:r>
      <w:r>
        <w:t>для</w:t>
      </w:r>
      <w:r>
        <w:rPr>
          <w:spacing w:val="-1"/>
        </w:rPr>
        <w:t xml:space="preserve"> </w:t>
      </w:r>
      <w:r>
        <w:t>обеспечения целостности высказывания;</w:t>
      </w:r>
    </w:p>
    <w:p w:rsidR="0078009D" w:rsidRDefault="0078009D" w:rsidP="00E90C2F">
      <w:pPr>
        <w:pStyle w:val="a5"/>
        <w:numPr>
          <w:ilvl w:val="0"/>
          <w:numId w:val="54"/>
        </w:numPr>
        <w:tabs>
          <w:tab w:val="left" w:pos="1130"/>
        </w:tabs>
        <w:spacing w:line="360" w:lineRule="auto"/>
        <w:ind w:left="162" w:right="856"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различных</w:t>
      </w:r>
      <w:r>
        <w:rPr>
          <w:spacing w:val="-1"/>
          <w:sz w:val="24"/>
        </w:rPr>
        <w:t xml:space="preserve"> </w:t>
      </w:r>
      <w:r>
        <w:rPr>
          <w:sz w:val="24"/>
        </w:rPr>
        <w:t>коммуникативных</w:t>
      </w:r>
      <w:r>
        <w:rPr>
          <w:spacing w:val="-3"/>
          <w:sz w:val="24"/>
        </w:rPr>
        <w:t xml:space="preserve"> </w:t>
      </w:r>
      <w:r>
        <w:rPr>
          <w:sz w:val="24"/>
        </w:rPr>
        <w:t>типов</w:t>
      </w:r>
      <w:r>
        <w:rPr>
          <w:spacing w:val="-4"/>
          <w:sz w:val="24"/>
        </w:rPr>
        <w:t xml:space="preserve"> </w:t>
      </w:r>
      <w:r>
        <w:rPr>
          <w:sz w:val="24"/>
        </w:rPr>
        <w:t>предложений</w:t>
      </w:r>
      <w:r>
        <w:rPr>
          <w:spacing w:val="-5"/>
          <w:sz w:val="24"/>
        </w:rPr>
        <w:t xml:space="preserve"> </w:t>
      </w:r>
      <w:r>
        <w:rPr>
          <w:sz w:val="24"/>
        </w:rPr>
        <w:t>английского</w:t>
      </w:r>
      <w:r>
        <w:rPr>
          <w:spacing w:val="-4"/>
          <w:sz w:val="24"/>
        </w:rPr>
        <w:t xml:space="preserve"> </w:t>
      </w:r>
      <w:r>
        <w:rPr>
          <w:sz w:val="24"/>
        </w:rPr>
        <w:t>языка;</w:t>
      </w:r>
    </w:p>
    <w:p w:rsidR="0078009D" w:rsidRDefault="0078009D" w:rsidP="0078009D">
      <w:pPr>
        <w:pStyle w:val="a3"/>
        <w:tabs>
          <w:tab w:val="left" w:pos="2430"/>
          <w:tab w:val="left" w:pos="2759"/>
          <w:tab w:val="left" w:pos="4231"/>
          <w:tab w:val="left" w:pos="4574"/>
          <w:tab w:val="left" w:pos="5787"/>
          <w:tab w:val="left" w:pos="6648"/>
          <w:tab w:val="left" w:pos="6995"/>
          <w:tab w:val="left" w:pos="8473"/>
          <w:tab w:val="left" w:pos="8804"/>
        </w:tabs>
        <w:spacing w:line="360" w:lineRule="auto"/>
        <w:ind w:right="858"/>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rPr>
          <w:spacing w:val="-57"/>
        </w:rPr>
        <w:t xml:space="preserve"> </w:t>
      </w:r>
      <w:r>
        <w:t>и</w:t>
      </w:r>
      <w:r>
        <w:rPr>
          <w:spacing w:val="-1"/>
        </w:rPr>
        <w:t xml:space="preserve"> </w:t>
      </w:r>
      <w:r>
        <w:t>письменной речи:</w:t>
      </w:r>
    </w:p>
    <w:p w:rsidR="0078009D" w:rsidRDefault="0078009D" w:rsidP="0078009D">
      <w:pPr>
        <w:pStyle w:val="a3"/>
        <w:tabs>
          <w:tab w:val="left" w:pos="3398"/>
          <w:tab w:val="left" w:pos="5145"/>
          <w:tab w:val="left" w:pos="5641"/>
          <w:tab w:val="left" w:pos="7552"/>
        </w:tabs>
        <w:spacing w:line="360" w:lineRule="auto"/>
        <w:ind w:right="850"/>
        <w:jc w:val="left"/>
      </w:pPr>
      <w:r>
        <w:t>сложноподчинѐнные</w:t>
      </w:r>
      <w:r>
        <w:tab/>
        <w:t>предложения</w:t>
      </w:r>
      <w:r>
        <w:tab/>
        <w:t>с</w:t>
      </w:r>
      <w:r>
        <w:tab/>
        <w:t>придаточными</w:t>
      </w:r>
      <w:r>
        <w:tab/>
      </w:r>
      <w:r>
        <w:rPr>
          <w:spacing w:val="-1"/>
        </w:rPr>
        <w:t>определительными</w:t>
      </w:r>
      <w:r>
        <w:rPr>
          <w:spacing w:val="-57"/>
        </w:rPr>
        <w:t xml:space="preserve"> </w:t>
      </w:r>
      <w:r>
        <w:t>с</w:t>
      </w:r>
      <w:r>
        <w:rPr>
          <w:spacing w:val="-2"/>
        </w:rPr>
        <w:t xml:space="preserve"> </w:t>
      </w:r>
      <w:r>
        <w:t>союзными словами who,</w:t>
      </w:r>
      <w:r>
        <w:rPr>
          <w:spacing w:val="-1"/>
        </w:rPr>
        <w:t xml:space="preserve"> </w:t>
      </w:r>
      <w:r>
        <w:t>which, that;</w:t>
      </w:r>
    </w:p>
    <w:p w:rsidR="0078009D" w:rsidRDefault="0078009D" w:rsidP="0078009D">
      <w:pPr>
        <w:pStyle w:val="a3"/>
        <w:tabs>
          <w:tab w:val="left" w:pos="3287"/>
          <w:tab w:val="left" w:pos="4924"/>
          <w:tab w:val="left" w:pos="5308"/>
          <w:tab w:val="left" w:pos="7106"/>
          <w:tab w:val="left" w:pos="8238"/>
          <w:tab w:val="left" w:pos="8622"/>
        </w:tabs>
        <w:spacing w:before="1"/>
        <w:ind w:left="869" w:firstLine="0"/>
        <w:jc w:val="left"/>
      </w:pPr>
      <w:r>
        <w:t>сложноподчинѐнные</w:t>
      </w:r>
      <w:r>
        <w:tab/>
        <w:t>предложения</w:t>
      </w:r>
      <w:r>
        <w:tab/>
        <w:t>с</w:t>
      </w:r>
      <w:r>
        <w:tab/>
        <w:t>придаточными</w:t>
      </w:r>
      <w:r>
        <w:tab/>
        <w:t>времени</w:t>
      </w:r>
      <w:r>
        <w:tab/>
        <w:t>с</w:t>
      </w:r>
      <w:r>
        <w:tab/>
        <w:t>союзами</w:t>
      </w:r>
    </w:p>
    <w:p w:rsidR="0078009D" w:rsidRPr="00304B1A" w:rsidRDefault="0078009D" w:rsidP="0078009D">
      <w:pPr>
        <w:pStyle w:val="a3"/>
        <w:spacing w:before="137"/>
        <w:ind w:firstLine="0"/>
        <w:jc w:val="left"/>
        <w:rPr>
          <w:lang w:val="en-US"/>
        </w:rPr>
      </w:pPr>
      <w:r w:rsidRPr="00304B1A">
        <w:rPr>
          <w:lang w:val="en-US"/>
        </w:rPr>
        <w:t>for,</w:t>
      </w:r>
      <w:r w:rsidRPr="00304B1A">
        <w:rPr>
          <w:spacing w:val="-2"/>
          <w:lang w:val="en-US"/>
        </w:rPr>
        <w:t xml:space="preserve"> </w:t>
      </w:r>
      <w:r w:rsidRPr="00304B1A">
        <w:rPr>
          <w:lang w:val="en-US"/>
        </w:rPr>
        <w:t>since;</w:t>
      </w:r>
    </w:p>
    <w:p w:rsidR="0078009D" w:rsidRPr="00304B1A" w:rsidRDefault="0078009D" w:rsidP="0078009D">
      <w:pPr>
        <w:pStyle w:val="a3"/>
        <w:spacing w:before="139"/>
        <w:ind w:left="870" w:firstLine="0"/>
        <w:jc w:val="left"/>
        <w:rPr>
          <w:lang w:val="en-US"/>
        </w:rPr>
      </w:pPr>
      <w:r>
        <w:t>предложения</w:t>
      </w:r>
      <w:r w:rsidRPr="00304B1A">
        <w:rPr>
          <w:spacing w:val="-2"/>
          <w:lang w:val="en-US"/>
        </w:rPr>
        <w:t xml:space="preserve"> </w:t>
      </w:r>
      <w:r>
        <w:t>с</w:t>
      </w:r>
      <w:r w:rsidRPr="00304B1A">
        <w:rPr>
          <w:spacing w:val="-2"/>
          <w:lang w:val="en-US"/>
        </w:rPr>
        <w:t xml:space="preserve"> </w:t>
      </w:r>
      <w:r>
        <w:t>конструкциями</w:t>
      </w:r>
      <w:r w:rsidRPr="00304B1A">
        <w:rPr>
          <w:spacing w:val="-2"/>
          <w:lang w:val="en-US"/>
        </w:rPr>
        <w:t xml:space="preserve"> </w:t>
      </w:r>
      <w:r w:rsidRPr="00304B1A">
        <w:rPr>
          <w:lang w:val="en-US"/>
        </w:rPr>
        <w:t>as</w:t>
      </w:r>
      <w:r w:rsidRPr="00304B1A">
        <w:rPr>
          <w:spacing w:val="-2"/>
          <w:lang w:val="en-US"/>
        </w:rPr>
        <w:t xml:space="preserve"> </w:t>
      </w:r>
      <w:r w:rsidRPr="00304B1A">
        <w:rPr>
          <w:lang w:val="en-US"/>
        </w:rPr>
        <w:t>…</w:t>
      </w:r>
      <w:r w:rsidRPr="00304B1A">
        <w:rPr>
          <w:spacing w:val="-2"/>
          <w:lang w:val="en-US"/>
        </w:rPr>
        <w:t xml:space="preserve"> </w:t>
      </w:r>
      <w:r w:rsidRPr="00304B1A">
        <w:rPr>
          <w:lang w:val="en-US"/>
        </w:rPr>
        <w:t>as,</w:t>
      </w:r>
      <w:r w:rsidRPr="00304B1A">
        <w:rPr>
          <w:spacing w:val="-2"/>
          <w:lang w:val="en-US"/>
        </w:rPr>
        <w:t xml:space="preserve"> </w:t>
      </w:r>
      <w:r w:rsidRPr="00304B1A">
        <w:rPr>
          <w:lang w:val="en-US"/>
        </w:rPr>
        <w:t>not</w:t>
      </w:r>
      <w:r w:rsidRPr="00304B1A">
        <w:rPr>
          <w:spacing w:val="-2"/>
          <w:lang w:val="en-US"/>
        </w:rPr>
        <w:t xml:space="preserve"> </w:t>
      </w:r>
      <w:r w:rsidRPr="00304B1A">
        <w:rPr>
          <w:lang w:val="en-US"/>
        </w:rPr>
        <w:t>so</w:t>
      </w:r>
      <w:r w:rsidRPr="00304B1A">
        <w:rPr>
          <w:spacing w:val="-2"/>
          <w:lang w:val="en-US"/>
        </w:rPr>
        <w:t xml:space="preserve"> </w:t>
      </w:r>
      <w:r w:rsidRPr="00304B1A">
        <w:rPr>
          <w:lang w:val="en-US"/>
        </w:rPr>
        <w:t>…</w:t>
      </w:r>
      <w:r w:rsidRPr="00304B1A">
        <w:rPr>
          <w:spacing w:val="-2"/>
          <w:lang w:val="en-US"/>
        </w:rPr>
        <w:t xml:space="preserve"> </w:t>
      </w:r>
      <w:r w:rsidRPr="00304B1A">
        <w:rPr>
          <w:lang w:val="en-US"/>
        </w:rPr>
        <w:t>as;</w:t>
      </w:r>
    </w:p>
    <w:p w:rsidR="0078009D" w:rsidRDefault="0078009D" w:rsidP="0078009D">
      <w:pPr>
        <w:pStyle w:val="a3"/>
        <w:spacing w:before="137" w:line="360" w:lineRule="auto"/>
        <w:ind w:right="1526"/>
        <w:jc w:val="left"/>
      </w:pPr>
      <w:r>
        <w:t>глаголы</w:t>
      </w:r>
      <w:r>
        <w:rPr>
          <w:spacing w:val="2"/>
        </w:rPr>
        <w:t xml:space="preserve"> </w:t>
      </w:r>
      <w:r>
        <w:t>в</w:t>
      </w:r>
      <w:r>
        <w:rPr>
          <w:spacing w:val="2"/>
        </w:rPr>
        <w:t xml:space="preserve"> </w:t>
      </w:r>
      <w:r>
        <w:t>видовременных</w:t>
      </w:r>
      <w:r>
        <w:rPr>
          <w:spacing w:val="4"/>
        </w:rPr>
        <w:t xml:space="preserve"> </w:t>
      </w:r>
      <w:r>
        <w:t>формах</w:t>
      </w:r>
      <w:r>
        <w:rPr>
          <w:spacing w:val="4"/>
        </w:rPr>
        <w:t xml:space="preserve"> </w:t>
      </w:r>
      <w:r>
        <w:t>действительного</w:t>
      </w:r>
      <w:r>
        <w:rPr>
          <w:spacing w:val="60"/>
        </w:rPr>
        <w:t xml:space="preserve"> </w:t>
      </w:r>
      <w:r>
        <w:t>залога</w:t>
      </w:r>
      <w:r>
        <w:rPr>
          <w:spacing w:val="1"/>
        </w:rPr>
        <w:t xml:space="preserve"> </w:t>
      </w:r>
      <w:r>
        <w:t>в</w:t>
      </w:r>
      <w:r>
        <w:rPr>
          <w:spacing w:val="4"/>
        </w:rPr>
        <w:t xml:space="preserve"> </w:t>
      </w:r>
      <w:r>
        <w:t>изъявительном</w:t>
      </w:r>
      <w:r>
        <w:rPr>
          <w:spacing w:val="-5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78009D" w:rsidRDefault="0078009D" w:rsidP="0078009D">
      <w:pPr>
        <w:pStyle w:val="a3"/>
        <w:spacing w:line="360" w:lineRule="auto"/>
        <w:jc w:val="left"/>
      </w:pPr>
      <w:r>
        <w:t>все</w:t>
      </w:r>
      <w:r>
        <w:rPr>
          <w:spacing w:val="3"/>
        </w:rPr>
        <w:t xml:space="preserve"> </w:t>
      </w:r>
      <w:r>
        <w:t>типы</w:t>
      </w:r>
      <w:r>
        <w:rPr>
          <w:spacing w:val="3"/>
        </w:rPr>
        <w:t xml:space="preserve"> </w:t>
      </w:r>
      <w:r>
        <w:t>вопросительных</w:t>
      </w:r>
      <w:r>
        <w:rPr>
          <w:spacing w:val="3"/>
        </w:rPr>
        <w:t xml:space="preserve"> </w:t>
      </w:r>
      <w:r>
        <w:t>предложений</w:t>
      </w:r>
      <w:r>
        <w:rPr>
          <w:spacing w:val="5"/>
        </w:rPr>
        <w:t xml:space="preserve"> </w:t>
      </w:r>
      <w:r>
        <w:t>(общий,</w:t>
      </w:r>
      <w:r>
        <w:rPr>
          <w:spacing w:val="4"/>
        </w:rPr>
        <w:t xml:space="preserve"> </w:t>
      </w:r>
      <w:r>
        <w:t>специальный,</w:t>
      </w:r>
      <w:r>
        <w:rPr>
          <w:spacing w:val="4"/>
        </w:rPr>
        <w:t xml:space="preserve"> </w:t>
      </w:r>
      <w: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w:t>
      </w:r>
      <w:r>
        <w:rPr>
          <w:spacing w:val="-1"/>
        </w:rPr>
        <w:t xml:space="preserve"> </w:t>
      </w:r>
      <w:r>
        <w:t>Past</w:t>
      </w:r>
      <w:r>
        <w:rPr>
          <w:spacing w:val="-1"/>
        </w:rPr>
        <w:t xml:space="preserve"> </w:t>
      </w:r>
      <w:r>
        <w:t>Continuous Tense;</w:t>
      </w:r>
    </w:p>
    <w:p w:rsidR="0078009D" w:rsidRPr="00304B1A" w:rsidRDefault="0078009D" w:rsidP="0078009D">
      <w:pPr>
        <w:pStyle w:val="a3"/>
        <w:ind w:left="869" w:firstLine="0"/>
        <w:jc w:val="left"/>
        <w:rPr>
          <w:lang w:val="en-US"/>
        </w:rPr>
      </w:pPr>
      <w:r>
        <w:t>модальные</w:t>
      </w:r>
      <w:r w:rsidRPr="00304B1A">
        <w:rPr>
          <w:spacing w:val="41"/>
          <w:lang w:val="en-US"/>
        </w:rPr>
        <w:t xml:space="preserve"> </w:t>
      </w:r>
      <w:r>
        <w:t>глаголы</w:t>
      </w:r>
      <w:r w:rsidRPr="00304B1A">
        <w:rPr>
          <w:spacing w:val="43"/>
          <w:lang w:val="en-US"/>
        </w:rPr>
        <w:t xml:space="preserve"> </w:t>
      </w:r>
      <w:r>
        <w:t>и</w:t>
      </w:r>
      <w:r w:rsidRPr="00304B1A">
        <w:rPr>
          <w:spacing w:val="41"/>
          <w:lang w:val="en-US"/>
        </w:rPr>
        <w:t xml:space="preserve"> </w:t>
      </w:r>
      <w:r>
        <w:t>их</w:t>
      </w:r>
      <w:r w:rsidRPr="00304B1A">
        <w:rPr>
          <w:spacing w:val="44"/>
          <w:lang w:val="en-US"/>
        </w:rPr>
        <w:t xml:space="preserve"> </w:t>
      </w:r>
      <w:r>
        <w:t>эквиваленты</w:t>
      </w:r>
      <w:r w:rsidRPr="00304B1A">
        <w:rPr>
          <w:spacing w:val="42"/>
          <w:lang w:val="en-US"/>
        </w:rPr>
        <w:t xml:space="preserve"> </w:t>
      </w:r>
      <w:r w:rsidRPr="00304B1A">
        <w:rPr>
          <w:lang w:val="en-US"/>
        </w:rPr>
        <w:t>(can/be</w:t>
      </w:r>
      <w:r w:rsidRPr="00304B1A">
        <w:rPr>
          <w:spacing w:val="42"/>
          <w:lang w:val="en-US"/>
        </w:rPr>
        <w:t xml:space="preserve"> </w:t>
      </w:r>
      <w:r w:rsidRPr="00304B1A">
        <w:rPr>
          <w:lang w:val="en-US"/>
        </w:rPr>
        <w:t>able</w:t>
      </w:r>
      <w:r w:rsidRPr="00304B1A">
        <w:rPr>
          <w:spacing w:val="43"/>
          <w:lang w:val="en-US"/>
        </w:rPr>
        <w:t xml:space="preserve"> </w:t>
      </w:r>
      <w:r w:rsidRPr="00304B1A">
        <w:rPr>
          <w:lang w:val="en-US"/>
        </w:rPr>
        <w:t>to,</w:t>
      </w:r>
      <w:r w:rsidRPr="00304B1A">
        <w:rPr>
          <w:spacing w:val="43"/>
          <w:lang w:val="en-US"/>
        </w:rPr>
        <w:t xml:space="preserve"> </w:t>
      </w:r>
      <w:r w:rsidRPr="00304B1A">
        <w:rPr>
          <w:lang w:val="en-US"/>
        </w:rPr>
        <w:t>must/</w:t>
      </w:r>
      <w:r w:rsidRPr="00304B1A">
        <w:rPr>
          <w:spacing w:val="43"/>
          <w:lang w:val="en-US"/>
        </w:rPr>
        <w:t xml:space="preserve"> </w:t>
      </w:r>
      <w:r w:rsidRPr="00304B1A">
        <w:rPr>
          <w:lang w:val="en-US"/>
        </w:rPr>
        <w:t>have</w:t>
      </w:r>
      <w:r w:rsidRPr="00304B1A">
        <w:rPr>
          <w:spacing w:val="43"/>
          <w:lang w:val="en-US"/>
        </w:rPr>
        <w:t xml:space="preserve"> </w:t>
      </w:r>
      <w:r w:rsidRPr="00304B1A">
        <w:rPr>
          <w:lang w:val="en-US"/>
        </w:rPr>
        <w:t>to,</w:t>
      </w:r>
      <w:r w:rsidRPr="00304B1A">
        <w:rPr>
          <w:spacing w:val="43"/>
          <w:lang w:val="en-US"/>
        </w:rPr>
        <w:t xml:space="preserve"> </w:t>
      </w:r>
      <w:r w:rsidRPr="00304B1A">
        <w:rPr>
          <w:lang w:val="en-US"/>
        </w:rPr>
        <w:t>may,</w:t>
      </w:r>
      <w:r w:rsidRPr="00304B1A">
        <w:rPr>
          <w:spacing w:val="43"/>
          <w:lang w:val="en-US"/>
        </w:rPr>
        <w:t xml:space="preserve"> </w:t>
      </w:r>
      <w:r w:rsidRPr="00304B1A">
        <w:rPr>
          <w:lang w:val="en-US"/>
        </w:rPr>
        <w:t>should,</w:t>
      </w:r>
    </w:p>
    <w:p w:rsidR="0078009D" w:rsidRPr="00304B1A" w:rsidRDefault="0078009D" w:rsidP="0078009D">
      <w:pPr>
        <w:rPr>
          <w:lang w:val="en-US"/>
        </w:rPr>
        <w:sectPr w:rsidR="0078009D" w:rsidRPr="00304B1A">
          <w:pgSz w:w="11910" w:h="16840"/>
          <w:pgMar w:top="940" w:right="0" w:bottom="280" w:left="1540" w:header="747" w:footer="0" w:gutter="0"/>
          <w:cols w:space="720"/>
        </w:sectPr>
      </w:pPr>
    </w:p>
    <w:p w:rsidR="0078009D" w:rsidRPr="00304B1A" w:rsidRDefault="0078009D" w:rsidP="0078009D">
      <w:pPr>
        <w:pStyle w:val="a3"/>
        <w:spacing w:before="137"/>
        <w:ind w:firstLine="0"/>
        <w:jc w:val="left"/>
        <w:rPr>
          <w:lang w:val="en-US"/>
        </w:rPr>
      </w:pPr>
      <w:r w:rsidRPr="00304B1A">
        <w:rPr>
          <w:spacing w:val="-1"/>
          <w:lang w:val="en-US"/>
        </w:rPr>
        <w:lastRenderedPageBreak/>
        <w:t>need);</w:t>
      </w:r>
    </w:p>
    <w:p w:rsidR="0078009D" w:rsidRPr="00304B1A" w:rsidRDefault="0078009D" w:rsidP="0078009D">
      <w:pPr>
        <w:pStyle w:val="a3"/>
        <w:ind w:left="0" w:firstLine="0"/>
        <w:jc w:val="left"/>
        <w:rPr>
          <w:sz w:val="26"/>
          <w:lang w:val="en-US"/>
        </w:rPr>
      </w:pPr>
      <w:r w:rsidRPr="00304B1A">
        <w:rPr>
          <w:lang w:val="en-US"/>
        </w:rPr>
        <w:br w:type="column"/>
      </w:r>
    </w:p>
    <w:p w:rsidR="0078009D" w:rsidRPr="00304B1A" w:rsidRDefault="0078009D" w:rsidP="0078009D">
      <w:pPr>
        <w:pStyle w:val="a3"/>
        <w:ind w:left="0" w:firstLine="0"/>
        <w:jc w:val="left"/>
        <w:rPr>
          <w:sz w:val="22"/>
          <w:lang w:val="en-US"/>
        </w:rPr>
      </w:pPr>
    </w:p>
    <w:p w:rsidR="0078009D" w:rsidRPr="00304B1A" w:rsidRDefault="0078009D" w:rsidP="0078009D">
      <w:pPr>
        <w:pStyle w:val="a3"/>
        <w:ind w:left="70" w:firstLine="0"/>
        <w:jc w:val="left"/>
        <w:rPr>
          <w:lang w:val="en-US"/>
        </w:rPr>
      </w:pPr>
      <w:r w:rsidRPr="00304B1A">
        <w:rPr>
          <w:lang w:val="en-US"/>
        </w:rPr>
        <w:t>c</w:t>
      </w:r>
      <w:r>
        <w:t>лова</w:t>
      </w:r>
      <w:r w:rsidRPr="00304B1A">
        <w:rPr>
          <w:lang w:val="en-US"/>
        </w:rPr>
        <w:t>,</w:t>
      </w:r>
      <w:r w:rsidRPr="00304B1A">
        <w:rPr>
          <w:spacing w:val="-3"/>
          <w:lang w:val="en-US"/>
        </w:rPr>
        <w:t xml:space="preserve"> </w:t>
      </w:r>
      <w:r>
        <w:t>выражающие</w:t>
      </w:r>
      <w:r w:rsidRPr="00304B1A">
        <w:rPr>
          <w:spacing w:val="-4"/>
          <w:lang w:val="en-US"/>
        </w:rPr>
        <w:t xml:space="preserve"> </w:t>
      </w:r>
      <w:r>
        <w:t>количество</w:t>
      </w:r>
      <w:r w:rsidRPr="00304B1A">
        <w:rPr>
          <w:spacing w:val="-3"/>
          <w:lang w:val="en-US"/>
        </w:rPr>
        <w:t xml:space="preserve"> </w:t>
      </w:r>
      <w:r w:rsidRPr="00304B1A">
        <w:rPr>
          <w:lang w:val="en-US"/>
        </w:rPr>
        <w:t>(little/a</w:t>
      </w:r>
      <w:r w:rsidRPr="00304B1A">
        <w:rPr>
          <w:spacing w:val="-4"/>
          <w:lang w:val="en-US"/>
        </w:rPr>
        <w:t xml:space="preserve"> </w:t>
      </w:r>
      <w:r w:rsidRPr="00304B1A">
        <w:rPr>
          <w:lang w:val="en-US"/>
        </w:rPr>
        <w:t>little,</w:t>
      </w:r>
      <w:r w:rsidRPr="00304B1A">
        <w:rPr>
          <w:spacing w:val="-2"/>
          <w:lang w:val="en-US"/>
        </w:rPr>
        <w:t xml:space="preserve"> </w:t>
      </w:r>
      <w:r w:rsidRPr="00304B1A">
        <w:rPr>
          <w:lang w:val="en-US"/>
        </w:rPr>
        <w:t>few/a</w:t>
      </w:r>
      <w:r w:rsidRPr="00304B1A">
        <w:rPr>
          <w:spacing w:val="-4"/>
          <w:lang w:val="en-US"/>
        </w:rPr>
        <w:t xml:space="preserve"> </w:t>
      </w:r>
      <w:r w:rsidRPr="00304B1A">
        <w:rPr>
          <w:lang w:val="en-US"/>
        </w:rPr>
        <w:t>few);</w:t>
      </w:r>
    </w:p>
    <w:p w:rsidR="0078009D" w:rsidRPr="00304B1A" w:rsidRDefault="0078009D" w:rsidP="0078009D">
      <w:pPr>
        <w:rPr>
          <w:lang w:val="en-US"/>
        </w:rPr>
        <w:sectPr w:rsidR="0078009D" w:rsidRPr="00304B1A">
          <w:type w:val="continuous"/>
          <w:pgSz w:w="11910" w:h="16840"/>
          <w:pgMar w:top="940" w:right="0" w:bottom="280" w:left="1540" w:header="720" w:footer="720" w:gutter="0"/>
          <w:cols w:num="2" w:space="720" w:equalWidth="0">
            <w:col w:w="760" w:space="40"/>
            <w:col w:w="9570"/>
          </w:cols>
        </w:sectPr>
      </w:pPr>
    </w:p>
    <w:p w:rsidR="0078009D" w:rsidRPr="00304B1A" w:rsidRDefault="0078009D" w:rsidP="0078009D">
      <w:pPr>
        <w:pStyle w:val="a3"/>
        <w:spacing w:before="2"/>
        <w:ind w:left="0" w:firstLine="0"/>
        <w:jc w:val="left"/>
        <w:rPr>
          <w:sz w:val="13"/>
          <w:lang w:val="en-US"/>
        </w:rPr>
      </w:pPr>
    </w:p>
    <w:p w:rsidR="0078009D" w:rsidRDefault="0078009D" w:rsidP="0078009D">
      <w:pPr>
        <w:pStyle w:val="a3"/>
        <w:spacing w:before="90" w:line="360" w:lineRule="auto"/>
        <w:ind w:right="847"/>
      </w:pPr>
      <w:r>
        <w:t>возвратные, неопределѐнные местоимения some, any и их производные (somebody,</w:t>
      </w:r>
      <w:r>
        <w:rPr>
          <w:spacing w:val="1"/>
        </w:rPr>
        <w:t xml:space="preserve"> </w:t>
      </w:r>
      <w:r>
        <w:t>anybody; something, anything, etc.) every и производные (everybody, everything и другие) в</w:t>
      </w:r>
      <w:r>
        <w:rPr>
          <w:spacing w:val="1"/>
        </w:rPr>
        <w:t xml:space="preserve"> </w:t>
      </w:r>
      <w:r>
        <w:t>повествовательных</w:t>
      </w:r>
      <w:r>
        <w:rPr>
          <w:spacing w:val="-3"/>
        </w:rPr>
        <w:t xml:space="preserve"> </w:t>
      </w:r>
      <w:r>
        <w:t>(утвердительных</w:t>
      </w:r>
      <w:r>
        <w:rPr>
          <w:spacing w:val="-2"/>
        </w:rPr>
        <w:t xml:space="preserve"> </w:t>
      </w:r>
      <w:r>
        <w:t>и</w:t>
      </w:r>
      <w:r>
        <w:rPr>
          <w:spacing w:val="-4"/>
        </w:rPr>
        <w:t xml:space="preserve"> </w:t>
      </w:r>
      <w:r>
        <w:t>отрицательных)</w:t>
      </w:r>
      <w:r>
        <w:rPr>
          <w:spacing w:val="-1"/>
        </w:rPr>
        <w:t xml:space="preserve"> </w:t>
      </w:r>
      <w:r>
        <w:t>и</w:t>
      </w:r>
      <w:r>
        <w:rPr>
          <w:spacing w:val="-4"/>
        </w:rPr>
        <w:t xml:space="preserve"> </w:t>
      </w:r>
      <w:r>
        <w:t>вопросительных</w:t>
      </w:r>
      <w:r>
        <w:rPr>
          <w:spacing w:val="-5"/>
        </w:rPr>
        <w:t xml:space="preserve"> </w:t>
      </w:r>
      <w:r>
        <w:t>предложениях;</w:t>
      </w:r>
    </w:p>
    <w:p w:rsidR="0078009D" w:rsidRDefault="0078009D" w:rsidP="0078009D">
      <w:pPr>
        <w:pStyle w:val="a3"/>
        <w:spacing w:before="2"/>
        <w:ind w:left="870" w:firstLine="0"/>
      </w:pPr>
      <w:r>
        <w:t>числительные</w:t>
      </w:r>
      <w:r>
        <w:rPr>
          <w:spacing w:val="-4"/>
        </w:rPr>
        <w:t xml:space="preserve"> </w:t>
      </w:r>
      <w:r>
        <w:t>для</w:t>
      </w:r>
      <w:r>
        <w:rPr>
          <w:spacing w:val="-2"/>
        </w:rPr>
        <w:t xml:space="preserve"> </w:t>
      </w:r>
      <w:r>
        <w:t>обозначения</w:t>
      </w:r>
      <w:r>
        <w:rPr>
          <w:spacing w:val="-1"/>
        </w:rPr>
        <w:t xml:space="preserve"> </w:t>
      </w:r>
      <w:r>
        <w:t>дат</w:t>
      </w:r>
      <w:r>
        <w:rPr>
          <w:spacing w:val="-2"/>
        </w:rPr>
        <w:t xml:space="preserve"> </w:t>
      </w:r>
      <w:r>
        <w:t>и</w:t>
      </w:r>
      <w:r>
        <w:rPr>
          <w:spacing w:val="-2"/>
        </w:rPr>
        <w:t xml:space="preserve"> </w:t>
      </w:r>
      <w:r>
        <w:t>больших</w:t>
      </w:r>
      <w:r>
        <w:rPr>
          <w:spacing w:val="-3"/>
        </w:rPr>
        <w:t xml:space="preserve"> </w:t>
      </w:r>
      <w:r>
        <w:t>чисел</w:t>
      </w:r>
      <w:r>
        <w:rPr>
          <w:spacing w:val="-2"/>
        </w:rPr>
        <w:t xml:space="preserve"> </w:t>
      </w:r>
      <w:r>
        <w:t>(100–1000);</w:t>
      </w:r>
    </w:p>
    <w:p w:rsidR="0078009D" w:rsidRDefault="0078009D" w:rsidP="00E90C2F">
      <w:pPr>
        <w:pStyle w:val="a5"/>
        <w:numPr>
          <w:ilvl w:val="0"/>
          <w:numId w:val="54"/>
        </w:numPr>
        <w:tabs>
          <w:tab w:val="left" w:pos="1130"/>
        </w:tabs>
        <w:spacing w:before="137"/>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78009D" w:rsidRDefault="0078009D" w:rsidP="0078009D">
      <w:pPr>
        <w:pStyle w:val="a3"/>
        <w:spacing w:before="139" w:line="360" w:lineRule="auto"/>
        <w:ind w:right="849"/>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3"/>
        </w:rPr>
        <w:t xml:space="preserve"> </w:t>
      </w:r>
      <w:r>
        <w:t>в</w:t>
      </w:r>
      <w:r>
        <w:rPr>
          <w:spacing w:val="-3"/>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в рамках тематического</w:t>
      </w:r>
      <w:r>
        <w:rPr>
          <w:spacing w:val="-2"/>
        </w:rPr>
        <w:t xml:space="preserve"> </w:t>
      </w:r>
      <w:r>
        <w:t>содержания</w:t>
      </w:r>
      <w:r>
        <w:rPr>
          <w:spacing w:val="-1"/>
        </w:rPr>
        <w:t xml:space="preserve"> </w:t>
      </w:r>
      <w:r>
        <w:t>речи;</w:t>
      </w:r>
    </w:p>
    <w:p w:rsidR="0078009D" w:rsidRDefault="0078009D" w:rsidP="0078009D">
      <w:pPr>
        <w:pStyle w:val="a3"/>
        <w:spacing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42"/>
        </w:rPr>
        <w:t xml:space="preserve"> </w:t>
      </w:r>
      <w:r>
        <w:t>лексику,</w:t>
      </w:r>
      <w:r>
        <w:rPr>
          <w:spacing w:val="101"/>
        </w:rPr>
        <w:t xml:space="preserve"> </w:t>
      </w:r>
      <w:r>
        <w:t>обозначающую</w:t>
      </w:r>
      <w:r>
        <w:rPr>
          <w:spacing w:val="104"/>
        </w:rPr>
        <w:t xml:space="preserve"> </w:t>
      </w:r>
      <w:r>
        <w:t>реалии</w:t>
      </w:r>
      <w:r>
        <w:rPr>
          <w:spacing w:val="103"/>
        </w:rPr>
        <w:t xml:space="preserve"> </w:t>
      </w:r>
      <w:r>
        <w:t>страны</w:t>
      </w:r>
      <w:r>
        <w:rPr>
          <w:spacing w:val="100"/>
        </w:rPr>
        <w:t xml:space="preserve"> </w:t>
      </w:r>
      <w:r>
        <w:t>(стран)</w:t>
      </w:r>
      <w:r>
        <w:rPr>
          <w:spacing w:val="100"/>
        </w:rPr>
        <w:t xml:space="preserve"> </w:t>
      </w:r>
      <w:r>
        <w:t>изучаемого</w:t>
      </w:r>
      <w:r>
        <w:rPr>
          <w:spacing w:val="102"/>
        </w:rPr>
        <w:t xml:space="preserve"> </w:t>
      </w:r>
      <w:r>
        <w:t>языка</w:t>
      </w:r>
      <w:r>
        <w:rPr>
          <w:spacing w:val="-58"/>
        </w:rPr>
        <w:t xml:space="preserve"> </w:t>
      </w:r>
      <w:r>
        <w:t>в</w:t>
      </w:r>
      <w:r>
        <w:rPr>
          <w:spacing w:val="-2"/>
        </w:rPr>
        <w:t xml:space="preserve"> </w:t>
      </w:r>
      <w:r>
        <w:t>рамках</w:t>
      </w:r>
      <w:r>
        <w:rPr>
          <w:spacing w:val="2"/>
        </w:rPr>
        <w:t xml:space="preserve"> </w:t>
      </w:r>
      <w:r>
        <w:t>тематического</w:t>
      </w:r>
      <w:r>
        <w:rPr>
          <w:spacing w:val="2"/>
        </w:rPr>
        <w:t xml:space="preserve"> </w:t>
      </w:r>
      <w:r>
        <w:t>содержания речи;</w:t>
      </w:r>
    </w:p>
    <w:p w:rsidR="0078009D" w:rsidRDefault="0078009D" w:rsidP="0078009D">
      <w:pPr>
        <w:pStyle w:val="a3"/>
        <w:spacing w:line="360" w:lineRule="auto"/>
        <w:ind w:right="851"/>
      </w:pPr>
      <w:r>
        <w:t>обладать</w:t>
      </w:r>
      <w:r>
        <w:rPr>
          <w:spacing w:val="84"/>
        </w:rPr>
        <w:t xml:space="preserve"> </w:t>
      </w:r>
      <w:r>
        <w:t xml:space="preserve">базовыми  </w:t>
      </w:r>
      <w:r>
        <w:rPr>
          <w:spacing w:val="24"/>
        </w:rPr>
        <w:t xml:space="preserve"> </w:t>
      </w:r>
      <w:r>
        <w:t xml:space="preserve">знаниями  </w:t>
      </w:r>
      <w:r>
        <w:rPr>
          <w:spacing w:val="24"/>
        </w:rPr>
        <w:t xml:space="preserve"> </w:t>
      </w:r>
      <w:r>
        <w:t xml:space="preserve">о  </w:t>
      </w:r>
      <w:r>
        <w:rPr>
          <w:spacing w:val="23"/>
        </w:rPr>
        <w:t xml:space="preserve"> </w:t>
      </w:r>
      <w:r>
        <w:t xml:space="preserve">социокультурном  </w:t>
      </w:r>
      <w:r>
        <w:rPr>
          <w:spacing w:val="23"/>
        </w:rPr>
        <w:t xml:space="preserve"> </w:t>
      </w:r>
      <w:r>
        <w:t xml:space="preserve">портрете  </w:t>
      </w:r>
      <w:r>
        <w:rPr>
          <w:spacing w:val="22"/>
        </w:rPr>
        <w:t xml:space="preserve"> </w:t>
      </w:r>
      <w:r>
        <w:t xml:space="preserve">родной  </w:t>
      </w:r>
      <w:r>
        <w:rPr>
          <w:spacing w:val="25"/>
        </w:rPr>
        <w:t xml:space="preserve"> </w:t>
      </w:r>
      <w:r>
        <w:t>страны</w:t>
      </w:r>
      <w:r>
        <w:rPr>
          <w:spacing w:val="-58"/>
        </w:rPr>
        <w:t xml:space="preserve"> </w:t>
      </w:r>
      <w:r>
        <w:t>и</w:t>
      </w:r>
      <w:r>
        <w:rPr>
          <w:spacing w:val="-1"/>
        </w:rPr>
        <w:t xml:space="preserve"> </w:t>
      </w:r>
      <w:r>
        <w:t>страны (стран) изучаемого языка;</w:t>
      </w:r>
    </w:p>
    <w:p w:rsidR="0078009D" w:rsidRDefault="0078009D" w:rsidP="0078009D">
      <w:pPr>
        <w:pStyle w:val="a3"/>
        <w:ind w:left="870" w:firstLine="0"/>
      </w:pPr>
      <w:r>
        <w:t>кратко</w:t>
      </w:r>
      <w:r>
        <w:rPr>
          <w:spacing w:val="-3"/>
        </w:rPr>
        <w:t xml:space="preserve"> </w:t>
      </w:r>
      <w:r>
        <w:t>представлять</w:t>
      </w:r>
      <w:r>
        <w:rPr>
          <w:spacing w:val="-2"/>
        </w:rPr>
        <w:t xml:space="preserve"> </w:t>
      </w:r>
      <w:r>
        <w:t>Россию</w:t>
      </w:r>
      <w:r>
        <w:rPr>
          <w:spacing w:val="-2"/>
        </w:rPr>
        <w:t xml:space="preserve"> </w:t>
      </w:r>
      <w:r>
        <w:t>и</w:t>
      </w:r>
      <w:r>
        <w:rPr>
          <w:spacing w:val="-3"/>
        </w:rPr>
        <w:t xml:space="preserve"> </w:t>
      </w:r>
      <w:r>
        <w:t>страну</w:t>
      </w:r>
      <w:r>
        <w:rPr>
          <w:spacing w:val="-7"/>
        </w:rPr>
        <w:t xml:space="preserve"> </w:t>
      </w:r>
      <w:r>
        <w:t>(страны)</w:t>
      </w:r>
      <w:r>
        <w:rPr>
          <w:spacing w:val="-2"/>
        </w:rPr>
        <w:t xml:space="preserve"> </w:t>
      </w:r>
      <w:r>
        <w:t>изучаемого</w:t>
      </w:r>
      <w:r>
        <w:rPr>
          <w:spacing w:val="-2"/>
        </w:rPr>
        <w:t xml:space="preserve"> </w:t>
      </w:r>
      <w:r>
        <w:t>языка;</w:t>
      </w:r>
    </w:p>
    <w:p w:rsidR="0078009D" w:rsidRDefault="0078009D" w:rsidP="00E90C2F">
      <w:pPr>
        <w:pStyle w:val="a5"/>
        <w:numPr>
          <w:ilvl w:val="0"/>
          <w:numId w:val="54"/>
        </w:numPr>
        <w:tabs>
          <w:tab w:val="left" w:pos="1130"/>
        </w:tabs>
        <w:spacing w:before="139" w:line="360" w:lineRule="auto"/>
        <w:ind w:left="162" w:right="845"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78009D" w:rsidRDefault="0078009D" w:rsidP="00E90C2F">
      <w:pPr>
        <w:pStyle w:val="a5"/>
        <w:numPr>
          <w:ilvl w:val="0"/>
          <w:numId w:val="54"/>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78009D" w:rsidRDefault="0078009D" w:rsidP="00E90C2F">
      <w:pPr>
        <w:pStyle w:val="a5"/>
        <w:numPr>
          <w:ilvl w:val="0"/>
          <w:numId w:val="54"/>
        </w:numPr>
        <w:tabs>
          <w:tab w:val="left" w:pos="1130"/>
          <w:tab w:val="left" w:pos="3352"/>
          <w:tab w:val="left" w:pos="5472"/>
          <w:tab w:val="left" w:pos="7147"/>
          <w:tab w:val="left" w:pos="8138"/>
        </w:tabs>
        <w:spacing w:before="1" w:line="360" w:lineRule="auto"/>
        <w:ind w:left="162" w:right="843" w:firstLine="707"/>
        <w:jc w:val="both"/>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3"/>
          <w:sz w:val="24"/>
        </w:rPr>
        <w:t xml:space="preserve"> </w:t>
      </w:r>
      <w:r>
        <w:rPr>
          <w:sz w:val="24"/>
        </w:rPr>
        <w:t>системы в</w:t>
      </w:r>
      <w:r>
        <w:rPr>
          <w:spacing w:val="-2"/>
          <w:sz w:val="24"/>
        </w:rPr>
        <w:t xml:space="preserve"> </w:t>
      </w:r>
      <w:r>
        <w:rPr>
          <w:sz w:val="24"/>
        </w:rPr>
        <w:t>электронной форме;</w:t>
      </w:r>
    </w:p>
    <w:p w:rsidR="0078009D" w:rsidRDefault="0078009D" w:rsidP="00E90C2F">
      <w:pPr>
        <w:pStyle w:val="a5"/>
        <w:numPr>
          <w:ilvl w:val="0"/>
          <w:numId w:val="54"/>
        </w:numPr>
        <w:tabs>
          <w:tab w:val="left" w:pos="1130"/>
        </w:tabs>
        <w:spacing w:line="360" w:lineRule="auto"/>
        <w:ind w:left="162" w:right="854" w:firstLine="707"/>
        <w:jc w:val="both"/>
        <w:rPr>
          <w:sz w:val="24"/>
        </w:rPr>
      </w:pPr>
      <w:r>
        <w:rPr>
          <w:sz w:val="24"/>
        </w:rPr>
        <w:t>достигать   взаимопонимания   в   процессе   устного   и   письменного   общения</w:t>
      </w:r>
      <w:r>
        <w:rPr>
          <w:spacing w:val="1"/>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w:t>
      </w:r>
      <w:r>
        <w:rPr>
          <w:spacing w:val="-3"/>
          <w:sz w:val="24"/>
        </w:rPr>
        <w:t xml:space="preserve"> </w:t>
      </w:r>
      <w:r>
        <w:rPr>
          <w:sz w:val="24"/>
        </w:rPr>
        <w:t>другой культуры;</w:t>
      </w:r>
    </w:p>
    <w:p w:rsidR="0078009D" w:rsidRDefault="0078009D" w:rsidP="00E90C2F">
      <w:pPr>
        <w:pStyle w:val="a5"/>
        <w:numPr>
          <w:ilvl w:val="0"/>
          <w:numId w:val="54"/>
        </w:numPr>
        <w:tabs>
          <w:tab w:val="left" w:pos="1250"/>
        </w:tabs>
        <w:spacing w:line="360" w:lineRule="auto"/>
        <w:ind w:left="162" w:right="844" w:firstLine="707"/>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3"/>
          <w:sz w:val="24"/>
        </w:rPr>
        <w:t xml:space="preserve"> </w:t>
      </w:r>
      <w:r>
        <w:rPr>
          <w:sz w:val="24"/>
        </w:rPr>
        <w:t>функции</w:t>
      </w:r>
      <w:r>
        <w:rPr>
          <w:spacing w:val="-2"/>
          <w:sz w:val="24"/>
        </w:rPr>
        <w:t xml:space="preserve"> </w:t>
      </w:r>
      <w:r>
        <w:rPr>
          <w:sz w:val="24"/>
        </w:rPr>
        <w:t>в</w:t>
      </w:r>
      <w:r>
        <w:rPr>
          <w:spacing w:val="-2"/>
          <w:sz w:val="24"/>
        </w:rPr>
        <w:t xml:space="preserve"> </w:t>
      </w:r>
      <w:r>
        <w:rPr>
          <w:sz w:val="24"/>
        </w:rPr>
        <w:t>рамках</w:t>
      </w:r>
      <w:r>
        <w:rPr>
          <w:spacing w:val="-2"/>
          <w:sz w:val="24"/>
        </w:rPr>
        <w:t xml:space="preserve"> </w:t>
      </w:r>
      <w:r>
        <w:rPr>
          <w:sz w:val="24"/>
        </w:rPr>
        <w:t>изученной</w:t>
      </w:r>
      <w:r>
        <w:rPr>
          <w:spacing w:val="-2"/>
          <w:sz w:val="24"/>
        </w:rPr>
        <w:t xml:space="preserve"> </w:t>
      </w:r>
      <w:r>
        <w:rPr>
          <w:sz w:val="24"/>
        </w:rPr>
        <w:t>тематики.</w:t>
      </w:r>
    </w:p>
    <w:p w:rsidR="0078009D" w:rsidRDefault="0078009D" w:rsidP="00E90C2F">
      <w:pPr>
        <w:pStyle w:val="a5"/>
        <w:numPr>
          <w:ilvl w:val="3"/>
          <w:numId w:val="59"/>
        </w:numPr>
        <w:tabs>
          <w:tab w:val="left" w:pos="1891"/>
        </w:tabs>
        <w:spacing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7 классе:</w:t>
      </w:r>
    </w:p>
    <w:p w:rsidR="0078009D" w:rsidRDefault="0078009D" w:rsidP="00E90C2F">
      <w:pPr>
        <w:pStyle w:val="a5"/>
        <w:numPr>
          <w:ilvl w:val="0"/>
          <w:numId w:val="53"/>
        </w:numPr>
        <w:tabs>
          <w:tab w:val="left" w:pos="1130"/>
        </w:tabs>
        <w:spacing w:before="1"/>
        <w:jc w:val="both"/>
        <w:rPr>
          <w:sz w:val="24"/>
        </w:rPr>
      </w:pPr>
      <w:r>
        <w:rPr>
          <w:sz w:val="24"/>
        </w:rPr>
        <w:t>владеть</w:t>
      </w:r>
      <w:r>
        <w:rPr>
          <w:spacing w:val="-3"/>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78009D" w:rsidRDefault="0078009D" w:rsidP="0078009D">
      <w:pPr>
        <w:pStyle w:val="a3"/>
        <w:spacing w:before="136" w:line="360" w:lineRule="auto"/>
        <w:ind w:right="847"/>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 xml:space="preserve">различные    </w:t>
      </w:r>
      <w:r>
        <w:rPr>
          <w:spacing w:val="26"/>
        </w:rPr>
        <w:t xml:space="preserve"> </w:t>
      </w:r>
      <w:r>
        <w:t xml:space="preserve">виды     </w:t>
      </w:r>
      <w:r>
        <w:rPr>
          <w:spacing w:val="23"/>
        </w:rPr>
        <w:t xml:space="preserve"> </w:t>
      </w:r>
      <w:r>
        <w:t xml:space="preserve">диалогов)     </w:t>
      </w:r>
      <w:r>
        <w:rPr>
          <w:spacing w:val="25"/>
        </w:rPr>
        <w:t xml:space="preserve"> </w:t>
      </w:r>
      <w:r>
        <w:t xml:space="preserve">в     </w:t>
      </w:r>
      <w:r>
        <w:rPr>
          <w:spacing w:val="25"/>
        </w:rPr>
        <w:t xml:space="preserve"> </w:t>
      </w:r>
      <w:r>
        <w:t xml:space="preserve">рамках     </w:t>
      </w:r>
      <w:r>
        <w:rPr>
          <w:spacing w:val="28"/>
        </w:rPr>
        <w:t xml:space="preserve"> </w:t>
      </w:r>
      <w:r>
        <w:t xml:space="preserve">тематического     </w:t>
      </w:r>
      <w:r>
        <w:rPr>
          <w:spacing w:val="25"/>
        </w:rPr>
        <w:t xml:space="preserve"> </w:t>
      </w:r>
      <w:r>
        <w:t xml:space="preserve">содержания     </w:t>
      </w:r>
      <w:r>
        <w:rPr>
          <w:spacing w:val="26"/>
        </w:rPr>
        <w:t xml:space="preserve"> </w:t>
      </w:r>
      <w:r>
        <w:t>речи</w:t>
      </w:r>
      <w:r>
        <w:rPr>
          <w:spacing w:val="-58"/>
        </w:rPr>
        <w:t xml:space="preserve"> </w:t>
      </w:r>
      <w:r>
        <w:t xml:space="preserve">в     </w:t>
      </w:r>
      <w:r>
        <w:rPr>
          <w:spacing w:val="46"/>
        </w:rPr>
        <w:t xml:space="preserve"> </w:t>
      </w:r>
      <w:r>
        <w:t xml:space="preserve">стандартных      </w:t>
      </w:r>
      <w:r>
        <w:rPr>
          <w:spacing w:val="44"/>
        </w:rPr>
        <w:t xml:space="preserve"> </w:t>
      </w:r>
      <w:r>
        <w:t xml:space="preserve">ситуациях      </w:t>
      </w:r>
      <w:r>
        <w:rPr>
          <w:spacing w:val="45"/>
        </w:rPr>
        <w:t xml:space="preserve"> </w:t>
      </w:r>
      <w:r>
        <w:t xml:space="preserve">неофициального      </w:t>
      </w:r>
      <w:r>
        <w:rPr>
          <w:spacing w:val="44"/>
        </w:rPr>
        <w:t xml:space="preserve"> </w:t>
      </w:r>
      <w:r>
        <w:t xml:space="preserve">общения      </w:t>
      </w:r>
      <w:r>
        <w:rPr>
          <w:spacing w:val="43"/>
        </w:rPr>
        <w:t xml:space="preserve"> </w:t>
      </w:r>
      <w:r>
        <w:t xml:space="preserve">с      </w:t>
      </w:r>
      <w:r>
        <w:rPr>
          <w:spacing w:val="43"/>
        </w:rPr>
        <w:t xml:space="preserve"> </w:t>
      </w:r>
      <w:r>
        <w:t>вербальными</w:t>
      </w:r>
      <w:r>
        <w:rPr>
          <w:spacing w:val="-58"/>
        </w:rPr>
        <w:t xml:space="preserve"> </w:t>
      </w:r>
      <w:r>
        <w:t>и</w:t>
      </w:r>
      <w:r>
        <w:rPr>
          <w:spacing w:val="61"/>
        </w:rPr>
        <w:t xml:space="preserve"> </w:t>
      </w:r>
      <w:r>
        <w:t>(или)   зрительными</w:t>
      </w:r>
      <w:r>
        <w:rPr>
          <w:spacing w:val="60"/>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6</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8"/>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3"/>
        </w:rPr>
        <w:t xml:space="preserve"> </w:t>
      </w:r>
      <w:r>
        <w:t xml:space="preserve">числе    </w:t>
      </w:r>
      <w:r>
        <w:rPr>
          <w:spacing w:val="23"/>
        </w:rPr>
        <w:t xml:space="preserve"> </w:t>
      </w:r>
      <w:r>
        <w:t xml:space="preserve">характеристика,    </w:t>
      </w:r>
      <w:r>
        <w:rPr>
          <w:spacing w:val="23"/>
        </w:rPr>
        <w:t xml:space="preserve"> </w:t>
      </w:r>
      <w:r>
        <w:t xml:space="preserve">повествование    </w:t>
      </w:r>
      <w:r>
        <w:rPr>
          <w:spacing w:val="23"/>
        </w:rPr>
        <w:t xml:space="preserve"> </w:t>
      </w:r>
      <w:r>
        <w:t xml:space="preserve">(сообщение))    </w:t>
      </w:r>
      <w:r>
        <w:rPr>
          <w:spacing w:val="26"/>
        </w:rPr>
        <w:t xml:space="preserve"> </w:t>
      </w:r>
      <w:r>
        <w:t xml:space="preserve">с    </w:t>
      </w:r>
      <w:r>
        <w:rPr>
          <w:spacing w:val="23"/>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8–9 фраз), излагать основное содержание прочитанного</w:t>
      </w:r>
      <w:r>
        <w:rPr>
          <w:spacing w:val="1"/>
        </w:rPr>
        <w:t xml:space="preserve"> </w:t>
      </w:r>
      <w:r>
        <w:t>(прослушанного) текста с вербальными и (или) зрительными опорами (объѐм – 8–9 фраз),</w:t>
      </w:r>
      <w:r>
        <w:rPr>
          <w:spacing w:val="1"/>
        </w:rPr>
        <w:t xml:space="preserve"> </w:t>
      </w:r>
      <w:r>
        <w:t>кратко</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3"/>
        </w:rPr>
        <w:t xml:space="preserve"> </w:t>
      </w:r>
      <w:r>
        <w:t>проектной работы</w:t>
      </w:r>
      <w:r>
        <w:rPr>
          <w:spacing w:val="-1"/>
        </w:rPr>
        <w:t xml:space="preserve"> </w:t>
      </w:r>
      <w:r>
        <w:t>(объѐм</w:t>
      </w:r>
      <w:r>
        <w:rPr>
          <w:spacing w:val="5"/>
        </w:rPr>
        <w:t xml:space="preserve"> </w:t>
      </w:r>
      <w:r>
        <w:t>–</w:t>
      </w:r>
      <w:r>
        <w:rPr>
          <w:spacing w:val="-2"/>
        </w:rPr>
        <w:t xml:space="preserve"> </w:t>
      </w:r>
      <w:r>
        <w:t>8–9</w:t>
      </w:r>
      <w:r>
        <w:rPr>
          <w:spacing w:val="-1"/>
        </w:rPr>
        <w:t xml:space="preserve"> </w:t>
      </w:r>
      <w:r>
        <w:t>фраз);</w:t>
      </w:r>
    </w:p>
    <w:p w:rsidR="0078009D" w:rsidRDefault="0078009D" w:rsidP="0078009D">
      <w:pPr>
        <w:pStyle w:val="a3"/>
        <w:spacing w:before="1" w:line="360" w:lineRule="auto"/>
        <w:ind w:right="847"/>
      </w:pPr>
      <w:r>
        <w:t>аудирование: воспринимать на слух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61"/>
        </w:rPr>
        <w:t xml:space="preserve"> </w:t>
      </w:r>
      <w:r>
        <w:t>информации</w:t>
      </w:r>
      <w:r>
        <w:rPr>
          <w:spacing w:val="61"/>
        </w:rPr>
        <w:t xml:space="preserve"> </w:t>
      </w:r>
      <w:r>
        <w:t>(время   звучания   текста   (текстов)   для   аудирования   –</w:t>
      </w:r>
      <w:r>
        <w:rPr>
          <w:spacing w:val="1"/>
        </w:rPr>
        <w:t xml:space="preserve"> </w:t>
      </w:r>
      <w:r>
        <w:t>до</w:t>
      </w:r>
      <w:r>
        <w:rPr>
          <w:spacing w:val="-1"/>
        </w:rPr>
        <w:t xml:space="preserve"> </w:t>
      </w:r>
      <w:r>
        <w:t>1,5 минут);</w:t>
      </w:r>
    </w:p>
    <w:p w:rsidR="0078009D" w:rsidRDefault="0078009D" w:rsidP="0078009D">
      <w:pPr>
        <w:pStyle w:val="a3"/>
        <w:spacing w:before="2" w:line="360" w:lineRule="auto"/>
        <w:ind w:right="844"/>
      </w:pPr>
      <w:r>
        <w:t>смысловое чтение: читать про себя и понимать несложные аутентичные тексты,</w:t>
      </w:r>
      <w:r>
        <w:rPr>
          <w:spacing w:val="1"/>
        </w:rPr>
        <w:t xml:space="preserve"> </w:t>
      </w:r>
      <w:r>
        <w:t>содержащие отдельные незнакомые слова,</w:t>
      </w:r>
      <w:r>
        <w:rPr>
          <w:spacing w:val="1"/>
        </w:rPr>
        <w:t xml:space="preserve"> </w:t>
      </w:r>
      <w:r>
        <w:t>с</w:t>
      </w:r>
      <w:r>
        <w:rPr>
          <w:spacing w:val="1"/>
        </w:rPr>
        <w:t xml:space="preserve"> </w:t>
      </w:r>
      <w:r>
        <w:t>различной</w:t>
      </w:r>
      <w:r>
        <w:rPr>
          <w:spacing w:val="1"/>
        </w:rPr>
        <w:t xml:space="preserve"> </w:t>
      </w:r>
      <w:r>
        <w:t>глубиной 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 с пониманием нужной (запрашиваемой) информации, с полным</w:t>
      </w:r>
      <w:r>
        <w:rPr>
          <w:spacing w:val="1"/>
        </w:rPr>
        <w:t xml:space="preserve"> </w:t>
      </w:r>
      <w:r>
        <w:t>пониманием информации, представленной в тексте в эксплицитной (явной) форме (объѐм</w:t>
      </w:r>
      <w:r>
        <w:rPr>
          <w:spacing w:val="1"/>
        </w:rPr>
        <w:t xml:space="preserve"> </w:t>
      </w:r>
      <w:r>
        <w:t>текста (текстов) для чтения –до 350 слов), читать про себя несплошные тексты (таблицы,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 (событий)</w:t>
      </w:r>
      <w:r>
        <w:rPr>
          <w:spacing w:val="-4"/>
        </w:rPr>
        <w:t xml:space="preserve"> </w:t>
      </w:r>
      <w:r>
        <w:t>в</w:t>
      </w:r>
      <w:r>
        <w:rPr>
          <w:spacing w:val="-2"/>
        </w:rPr>
        <w:t xml:space="preserve"> </w:t>
      </w:r>
      <w:r>
        <w:t>тексте;</w:t>
      </w:r>
    </w:p>
    <w:p w:rsidR="0078009D" w:rsidRDefault="0078009D" w:rsidP="0078009D">
      <w:pPr>
        <w:pStyle w:val="a3"/>
        <w:spacing w:before="1" w:line="360" w:lineRule="auto"/>
        <w:ind w:right="842"/>
      </w:pPr>
      <w:r>
        <w:t>письменная речь: заполнять анкеты и формуляры с указанием личной информации;</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90 слов), создавать небольшое</w:t>
      </w:r>
      <w:r>
        <w:rPr>
          <w:spacing w:val="1"/>
        </w:rPr>
        <w:t xml:space="preserve"> </w:t>
      </w:r>
      <w:r>
        <w:t>письменное высказывание с опорой на образец, план, ключевые слова, таблицу (объѐм</w:t>
      </w:r>
      <w:r>
        <w:rPr>
          <w:spacing w:val="1"/>
        </w:rPr>
        <w:t xml:space="preserve"> </w:t>
      </w:r>
      <w:r>
        <w:t>высказывания</w:t>
      </w:r>
      <w:r>
        <w:rPr>
          <w:spacing w:val="-1"/>
        </w:rPr>
        <w:t xml:space="preserve"> </w:t>
      </w:r>
      <w:r>
        <w:t>– до 90 слов);</w:t>
      </w:r>
    </w:p>
    <w:p w:rsidR="0078009D" w:rsidRDefault="0078009D" w:rsidP="00E90C2F">
      <w:pPr>
        <w:pStyle w:val="a5"/>
        <w:numPr>
          <w:ilvl w:val="0"/>
          <w:numId w:val="53"/>
        </w:numPr>
        <w:tabs>
          <w:tab w:val="left" w:pos="1130"/>
        </w:tabs>
        <w:spacing w:line="360" w:lineRule="auto"/>
        <w:ind w:left="162" w:right="845"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1"/>
          <w:sz w:val="24"/>
        </w:rPr>
        <w:t xml:space="preserve"> </w:t>
      </w:r>
      <w:r>
        <w:rPr>
          <w:sz w:val="24"/>
        </w:rPr>
        <w:t>ошибок,</w:t>
      </w:r>
      <w:r>
        <w:rPr>
          <w:spacing w:val="11"/>
          <w:sz w:val="24"/>
        </w:rPr>
        <w:t xml:space="preserve"> </w:t>
      </w:r>
      <w:r>
        <w:rPr>
          <w:sz w:val="24"/>
        </w:rPr>
        <w:t>ведущих</w:t>
      </w:r>
      <w:r>
        <w:rPr>
          <w:spacing w:val="13"/>
          <w:sz w:val="24"/>
        </w:rPr>
        <w:t xml:space="preserve"> </w:t>
      </w:r>
      <w:r>
        <w:rPr>
          <w:sz w:val="24"/>
        </w:rPr>
        <w:t>к</w:t>
      </w:r>
      <w:r>
        <w:rPr>
          <w:spacing w:val="9"/>
          <w:sz w:val="24"/>
        </w:rPr>
        <w:t xml:space="preserve"> </w:t>
      </w:r>
      <w:r>
        <w:rPr>
          <w:sz w:val="24"/>
        </w:rPr>
        <w:t>сбою</w:t>
      </w:r>
      <w:r>
        <w:rPr>
          <w:spacing w:val="11"/>
          <w:sz w:val="24"/>
        </w:rPr>
        <w:t xml:space="preserve"> </w:t>
      </w:r>
      <w:r>
        <w:rPr>
          <w:sz w:val="24"/>
        </w:rPr>
        <w:t>коммуникации,</w:t>
      </w:r>
      <w:r>
        <w:rPr>
          <w:spacing w:val="8"/>
          <w:sz w:val="24"/>
        </w:rPr>
        <w:t xml:space="preserve"> </w:t>
      </w:r>
      <w:r>
        <w:rPr>
          <w:sz w:val="24"/>
        </w:rPr>
        <w:t>произносить</w:t>
      </w:r>
      <w:r>
        <w:rPr>
          <w:spacing w:val="10"/>
          <w:sz w:val="24"/>
        </w:rPr>
        <w:t xml:space="preserve"> </w:t>
      </w:r>
      <w:r>
        <w:rPr>
          <w:sz w:val="24"/>
        </w:rPr>
        <w:t>слова</w:t>
      </w:r>
      <w:r>
        <w:rPr>
          <w:spacing w:val="9"/>
          <w:sz w:val="24"/>
        </w:rPr>
        <w:t xml:space="preserve"> </w:t>
      </w:r>
      <w:r>
        <w:rPr>
          <w:sz w:val="24"/>
        </w:rPr>
        <w:t>с</w:t>
      </w:r>
      <w:r>
        <w:rPr>
          <w:spacing w:val="10"/>
          <w:sz w:val="24"/>
        </w:rPr>
        <w:t xml:space="preserve"> </w:t>
      </w:r>
      <w:r>
        <w:rPr>
          <w:sz w:val="24"/>
        </w:rPr>
        <w:t>правильным</w:t>
      </w:r>
      <w:r>
        <w:rPr>
          <w:spacing w:val="12"/>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 xml:space="preserve">выразительно     </w:t>
      </w:r>
      <w:r>
        <w:rPr>
          <w:spacing w:val="1"/>
          <w:sz w:val="24"/>
        </w:rPr>
        <w:t xml:space="preserve"> </w:t>
      </w:r>
      <w:r>
        <w:rPr>
          <w:sz w:val="24"/>
        </w:rPr>
        <w:t>читать       вслух       небольшие       аутентичные       тексты       объѐмом</w:t>
      </w:r>
      <w:r>
        <w:rPr>
          <w:spacing w:val="1"/>
          <w:sz w:val="24"/>
        </w:rPr>
        <w:t xml:space="preserve"> </w:t>
      </w:r>
      <w:r>
        <w:rPr>
          <w:sz w:val="24"/>
        </w:rPr>
        <w:t>до</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 и соответствующей интонацией, читать новые слова согласно основным правилам</w:t>
      </w:r>
      <w:r>
        <w:rPr>
          <w:spacing w:val="1"/>
          <w:sz w:val="24"/>
        </w:rPr>
        <w:t xml:space="preserve"> </w:t>
      </w:r>
      <w:r>
        <w:rPr>
          <w:sz w:val="24"/>
        </w:rPr>
        <w:t>чтения;</w:t>
      </w:r>
    </w:p>
    <w:p w:rsidR="0078009D" w:rsidRDefault="0078009D" w:rsidP="0078009D">
      <w:pPr>
        <w:pStyle w:val="a3"/>
        <w:ind w:left="870"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78009D" w:rsidRDefault="0078009D" w:rsidP="0078009D">
      <w:pPr>
        <w:pStyle w:val="a3"/>
        <w:spacing w:before="137" w:line="360" w:lineRule="auto"/>
        <w:ind w:right="845"/>
      </w:pPr>
      <w:r>
        <w:t>владеть    пунктуационными    навыками:   использовать    точку,   вопросительный</w:t>
      </w:r>
      <w:r>
        <w:rPr>
          <w:spacing w:val="1"/>
        </w:rPr>
        <w:t xml:space="preserve"> </w:t>
      </w:r>
      <w:r>
        <w:t>и</w:t>
      </w:r>
      <w:r>
        <w:rPr>
          <w:spacing w:val="16"/>
        </w:rPr>
        <w:t xml:space="preserve"> </w:t>
      </w:r>
      <w:r>
        <w:t>восклицательный</w:t>
      </w:r>
      <w:r>
        <w:rPr>
          <w:spacing w:val="14"/>
        </w:rPr>
        <w:t xml:space="preserve"> </w:t>
      </w:r>
      <w:r>
        <w:t>знаки</w:t>
      </w:r>
      <w:r>
        <w:rPr>
          <w:spacing w:val="16"/>
        </w:rPr>
        <w:t xml:space="preserve"> </w:t>
      </w:r>
      <w:r>
        <w:t>в</w:t>
      </w:r>
      <w:r>
        <w:rPr>
          <w:spacing w:val="13"/>
        </w:rPr>
        <w:t xml:space="preserve"> </w:t>
      </w:r>
      <w:r>
        <w:t>конце</w:t>
      </w:r>
      <w:r>
        <w:rPr>
          <w:spacing w:val="15"/>
        </w:rPr>
        <w:t xml:space="preserve"> </w:t>
      </w:r>
      <w:r>
        <w:t>предложения,</w:t>
      </w:r>
      <w:r>
        <w:rPr>
          <w:spacing w:val="15"/>
        </w:rPr>
        <w:t xml:space="preserve"> </w:t>
      </w:r>
      <w:r>
        <w:t>запятую</w:t>
      </w:r>
      <w:r>
        <w:rPr>
          <w:spacing w:val="18"/>
        </w:rPr>
        <w:t xml:space="preserve"> </w:t>
      </w:r>
      <w:r>
        <w:t>при</w:t>
      </w:r>
      <w:r>
        <w:rPr>
          <w:spacing w:val="16"/>
        </w:rPr>
        <w:t xml:space="preserve"> </w:t>
      </w:r>
      <w:r>
        <w:t>перечислении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firstLine="0"/>
      </w:pP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78009D" w:rsidRDefault="0078009D" w:rsidP="00E90C2F">
      <w:pPr>
        <w:pStyle w:val="a5"/>
        <w:numPr>
          <w:ilvl w:val="0"/>
          <w:numId w:val="53"/>
        </w:numPr>
        <w:tabs>
          <w:tab w:val="left" w:pos="1130"/>
        </w:tabs>
        <w:spacing w:line="360" w:lineRule="auto"/>
        <w:ind w:left="162" w:right="847" w:firstLine="707"/>
        <w:jc w:val="both"/>
        <w:rPr>
          <w:sz w:val="24"/>
        </w:rPr>
      </w:pPr>
      <w:r>
        <w:rPr>
          <w:sz w:val="24"/>
        </w:rPr>
        <w:t>распознавать в звучащем и письменном тексте 1000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   письменной   речи   900   лексических   единиц,   обслуживающих   ситуации   общения</w:t>
      </w:r>
      <w:r>
        <w:rPr>
          <w:spacing w:val="1"/>
          <w:sz w:val="24"/>
        </w:rPr>
        <w:t xml:space="preserve"> </w:t>
      </w:r>
      <w:r>
        <w:rPr>
          <w:sz w:val="24"/>
        </w:rPr>
        <w:t>в рамках тематического содержания, с соблюдением существующей нормы лексической</w:t>
      </w:r>
      <w:r>
        <w:rPr>
          <w:spacing w:val="1"/>
          <w:sz w:val="24"/>
        </w:rPr>
        <w:t xml:space="preserve"> </w:t>
      </w:r>
      <w:r>
        <w:rPr>
          <w:sz w:val="24"/>
        </w:rPr>
        <w:t>сочетаемости;</w:t>
      </w:r>
    </w:p>
    <w:p w:rsidR="0078009D" w:rsidRDefault="0078009D" w:rsidP="0078009D">
      <w:pPr>
        <w:pStyle w:val="a3"/>
        <w:spacing w:line="360" w:lineRule="auto"/>
        <w:ind w:right="84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 -ness, -ment, имена прилагательные с помощью суффиксов -ous, -ly, -y, имена</w:t>
      </w:r>
      <w:r>
        <w:rPr>
          <w:spacing w:val="1"/>
        </w:rPr>
        <w:t xml:space="preserve"> </w:t>
      </w:r>
      <w:r>
        <w:t>прилагательные и наречия с помощью отрицательных префиксов in-/im-, сложные имена</w:t>
      </w:r>
      <w:r>
        <w:rPr>
          <w:spacing w:val="1"/>
        </w:rPr>
        <w:t xml:space="preserve"> </w:t>
      </w:r>
      <w:r>
        <w:t>прилагательные путем соединения основы прилагательного с основой существительного с</w:t>
      </w:r>
      <w:r>
        <w:rPr>
          <w:spacing w:val="-57"/>
        </w:rPr>
        <w:t xml:space="preserve"> </w:t>
      </w:r>
      <w:r>
        <w:t>добавлением</w:t>
      </w:r>
      <w:r>
        <w:rPr>
          <w:spacing w:val="-2"/>
        </w:rPr>
        <w:t xml:space="preserve"> </w:t>
      </w:r>
      <w:r>
        <w:t>суффикса -ed (blue-eyed);</w:t>
      </w:r>
    </w:p>
    <w:p w:rsidR="0078009D" w:rsidRDefault="0078009D" w:rsidP="0078009D">
      <w:pPr>
        <w:pStyle w:val="a3"/>
        <w:spacing w:line="360" w:lineRule="auto"/>
        <w:ind w:right="851"/>
      </w:pPr>
      <w:r>
        <w:t>распознавать и употреблять в устной и письменной речи изученные синонимы,</w:t>
      </w:r>
      <w:r>
        <w:rPr>
          <w:spacing w:val="1"/>
        </w:rPr>
        <w:t xml:space="preserve"> </w:t>
      </w:r>
      <w:r>
        <w:t>антонимы, многозначные слова, интернациональные слова, наиболее частотные фразовые</w:t>
      </w:r>
      <w:r>
        <w:rPr>
          <w:spacing w:val="1"/>
        </w:rPr>
        <w:t xml:space="preserve"> </w:t>
      </w:r>
      <w:r>
        <w:t>глаголы;</w:t>
      </w:r>
    </w:p>
    <w:p w:rsidR="0078009D" w:rsidRDefault="0078009D" w:rsidP="0078009D">
      <w:pPr>
        <w:pStyle w:val="a3"/>
        <w:spacing w:line="362" w:lineRule="auto"/>
        <w:ind w:right="8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78009D" w:rsidRDefault="0078009D" w:rsidP="00E90C2F">
      <w:pPr>
        <w:pStyle w:val="a5"/>
        <w:numPr>
          <w:ilvl w:val="0"/>
          <w:numId w:val="53"/>
        </w:numPr>
        <w:tabs>
          <w:tab w:val="left" w:pos="1130"/>
        </w:tabs>
        <w:spacing w:line="360" w:lineRule="auto"/>
        <w:ind w:left="162" w:right="847" w:firstLine="707"/>
        <w:jc w:val="both"/>
        <w:rPr>
          <w:sz w:val="24"/>
        </w:rPr>
      </w:pPr>
      <w:r>
        <w:rPr>
          <w:sz w:val="24"/>
        </w:rPr>
        <w:t>знать и понимать особенности структуры простых и сложных предложений 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78009D" w:rsidRDefault="0078009D" w:rsidP="0078009D">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78009D" w:rsidRDefault="0078009D" w:rsidP="0078009D">
      <w:pPr>
        <w:pStyle w:val="a3"/>
        <w:ind w:left="869" w:firstLine="0"/>
      </w:pPr>
      <w:r>
        <w:t>предложения</w:t>
      </w:r>
      <w:r>
        <w:rPr>
          <w:spacing w:val="-2"/>
        </w:rPr>
        <w:t xml:space="preserve"> </w:t>
      </w:r>
      <w:r>
        <w:t>со</w:t>
      </w:r>
      <w:r>
        <w:rPr>
          <w:spacing w:val="-2"/>
        </w:rPr>
        <w:t xml:space="preserve"> </w:t>
      </w:r>
      <w:r>
        <w:t>сложным</w:t>
      </w:r>
      <w:r>
        <w:rPr>
          <w:spacing w:val="-3"/>
        </w:rPr>
        <w:t xml:space="preserve"> </w:t>
      </w:r>
      <w:r>
        <w:t>дополнением</w:t>
      </w:r>
      <w:r>
        <w:rPr>
          <w:spacing w:val="-3"/>
        </w:rPr>
        <w:t xml:space="preserve"> </w:t>
      </w:r>
      <w:r>
        <w:t>(Complex Object);</w:t>
      </w:r>
    </w:p>
    <w:p w:rsidR="0078009D" w:rsidRDefault="0078009D" w:rsidP="0078009D">
      <w:pPr>
        <w:pStyle w:val="a3"/>
        <w:spacing w:before="131" w:line="360" w:lineRule="auto"/>
        <w:ind w:left="869" w:right="853" w:firstLine="0"/>
      </w:pPr>
      <w:r>
        <w:t>условные предложения реального (Conditional 0, Conditional I) характера;</w:t>
      </w:r>
      <w:r>
        <w:rPr>
          <w:spacing w:val="1"/>
        </w:rPr>
        <w:t xml:space="preserve"> </w:t>
      </w:r>
      <w:r>
        <w:t>предложения</w:t>
      </w:r>
      <w:r>
        <w:rPr>
          <w:spacing w:val="36"/>
        </w:rPr>
        <w:t xml:space="preserve"> </w:t>
      </w:r>
      <w:r>
        <w:t>с</w:t>
      </w:r>
      <w:r>
        <w:rPr>
          <w:spacing w:val="36"/>
        </w:rPr>
        <w:t xml:space="preserve"> </w:t>
      </w:r>
      <w:r>
        <w:t>конструкцией</w:t>
      </w:r>
      <w:r>
        <w:rPr>
          <w:spacing w:val="37"/>
        </w:rPr>
        <w:t xml:space="preserve"> </w:t>
      </w:r>
      <w:r>
        <w:t>to</w:t>
      </w:r>
      <w:r>
        <w:rPr>
          <w:spacing w:val="37"/>
        </w:rPr>
        <w:t xml:space="preserve"> </w:t>
      </w:r>
      <w:r>
        <w:t>be</w:t>
      </w:r>
      <w:r>
        <w:rPr>
          <w:spacing w:val="39"/>
        </w:rPr>
        <w:t xml:space="preserve"> </w:t>
      </w:r>
      <w:r>
        <w:t>going</w:t>
      </w:r>
      <w:r>
        <w:rPr>
          <w:spacing w:val="37"/>
        </w:rPr>
        <w:t xml:space="preserve"> </w:t>
      </w:r>
      <w:r>
        <w:t>to</w:t>
      </w:r>
      <w:r>
        <w:rPr>
          <w:spacing w:val="39"/>
        </w:rPr>
        <w:t xml:space="preserve"> </w:t>
      </w:r>
      <w:r>
        <w:t>+</w:t>
      </w:r>
      <w:r>
        <w:rPr>
          <w:spacing w:val="36"/>
        </w:rPr>
        <w:t xml:space="preserve"> </w:t>
      </w:r>
      <w:r>
        <w:t>инфинитив</w:t>
      </w:r>
      <w:r>
        <w:rPr>
          <w:spacing w:val="35"/>
        </w:rPr>
        <w:t xml:space="preserve"> </w:t>
      </w:r>
      <w:r>
        <w:t>и</w:t>
      </w:r>
      <w:r>
        <w:rPr>
          <w:spacing w:val="38"/>
        </w:rPr>
        <w:t xml:space="preserve"> </w:t>
      </w:r>
      <w:r>
        <w:t>формы</w:t>
      </w:r>
      <w:r>
        <w:rPr>
          <w:spacing w:val="35"/>
        </w:rPr>
        <w:t xml:space="preserve"> </w:t>
      </w:r>
      <w:r>
        <w:t>Future</w:t>
      </w:r>
      <w:r>
        <w:rPr>
          <w:spacing w:val="38"/>
        </w:rPr>
        <w:t xml:space="preserve"> </w:t>
      </w:r>
      <w:r>
        <w:t>Simple</w:t>
      </w:r>
    </w:p>
    <w:p w:rsidR="0078009D" w:rsidRDefault="0078009D" w:rsidP="0078009D">
      <w:pPr>
        <w:pStyle w:val="a3"/>
        <w:spacing w:line="360" w:lineRule="auto"/>
        <w:ind w:left="869" w:right="3164" w:hanging="708"/>
      </w:pPr>
      <w:r>
        <w:t>Tense и Present Continuous Tense для выражения будущего действия;</w:t>
      </w:r>
      <w:r>
        <w:rPr>
          <w:spacing w:val="-58"/>
        </w:rPr>
        <w:t xml:space="preserve"> </w:t>
      </w:r>
      <w:r>
        <w:t>конструкцию</w:t>
      </w:r>
      <w:r>
        <w:rPr>
          <w:spacing w:val="-1"/>
        </w:rPr>
        <w:t xml:space="preserve"> </w:t>
      </w:r>
      <w:r>
        <w:t>used</w:t>
      </w:r>
      <w:r>
        <w:rPr>
          <w:spacing w:val="-2"/>
        </w:rPr>
        <w:t xml:space="preserve"> </w:t>
      </w:r>
      <w:r>
        <w:t>to +</w:t>
      </w:r>
      <w:r>
        <w:rPr>
          <w:spacing w:val="-1"/>
        </w:rPr>
        <w:t xml:space="preserve"> </w:t>
      </w:r>
      <w:r>
        <w:t>инфинитив</w:t>
      </w:r>
      <w:r>
        <w:rPr>
          <w:spacing w:val="-1"/>
        </w:rPr>
        <w:t xml:space="preserve"> </w:t>
      </w:r>
      <w:r>
        <w:t>глагола;</w:t>
      </w:r>
    </w:p>
    <w:p w:rsidR="0078009D" w:rsidRDefault="0078009D" w:rsidP="0078009D">
      <w:pPr>
        <w:pStyle w:val="a3"/>
        <w:ind w:left="869" w:firstLine="0"/>
      </w:pPr>
      <w:r>
        <w:t>глаголы</w:t>
      </w:r>
      <w:r>
        <w:rPr>
          <w:spacing w:val="38"/>
        </w:rPr>
        <w:t xml:space="preserve"> </w:t>
      </w:r>
      <w:r>
        <w:t>в</w:t>
      </w:r>
      <w:r>
        <w:rPr>
          <w:spacing w:val="38"/>
        </w:rPr>
        <w:t xml:space="preserve"> </w:t>
      </w:r>
      <w:r>
        <w:t>наиболее</w:t>
      </w:r>
      <w:r>
        <w:rPr>
          <w:spacing w:val="42"/>
        </w:rPr>
        <w:t xml:space="preserve"> </w:t>
      </w:r>
      <w:r>
        <w:t>употребительных</w:t>
      </w:r>
      <w:r>
        <w:rPr>
          <w:spacing w:val="41"/>
        </w:rPr>
        <w:t xml:space="preserve"> </w:t>
      </w:r>
      <w:r>
        <w:t>формах</w:t>
      </w:r>
      <w:r>
        <w:rPr>
          <w:spacing w:val="38"/>
        </w:rPr>
        <w:t xml:space="preserve"> </w:t>
      </w:r>
      <w:r>
        <w:t>страдательного</w:t>
      </w:r>
      <w:r>
        <w:rPr>
          <w:spacing w:val="38"/>
        </w:rPr>
        <w:t xml:space="preserve"> </w:t>
      </w:r>
      <w:r>
        <w:t>залога</w:t>
      </w:r>
      <w:r>
        <w:rPr>
          <w:spacing w:val="39"/>
        </w:rPr>
        <w:t xml:space="preserve"> </w:t>
      </w:r>
      <w:r>
        <w:t>(Present/Past</w:t>
      </w:r>
    </w:p>
    <w:p w:rsidR="0078009D" w:rsidRDefault="0078009D" w:rsidP="0078009D">
      <w:pPr>
        <w:pStyle w:val="a3"/>
        <w:spacing w:before="137"/>
        <w:ind w:firstLine="0"/>
      </w:pPr>
      <w:r>
        <w:t>Simple</w:t>
      </w:r>
      <w:r>
        <w:rPr>
          <w:spacing w:val="-1"/>
        </w:rPr>
        <w:t xml:space="preserve"> </w:t>
      </w:r>
      <w:r>
        <w:t>Passive);</w:t>
      </w:r>
    </w:p>
    <w:p w:rsidR="0078009D" w:rsidRDefault="0078009D" w:rsidP="0078009D">
      <w:pPr>
        <w:pStyle w:val="a3"/>
        <w:spacing w:before="139" w:line="360" w:lineRule="auto"/>
        <w:ind w:left="869" w:right="3049"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78009D" w:rsidRDefault="0078009D" w:rsidP="0078009D">
      <w:pPr>
        <w:pStyle w:val="a3"/>
        <w:spacing w:line="360" w:lineRule="auto"/>
        <w:ind w:left="869" w:right="2283" w:firstLine="0"/>
        <w:jc w:val="left"/>
      </w:pPr>
      <w:r>
        <w:t>наречия, совпадающие по форме с прилагательными (fast, high; early);</w:t>
      </w:r>
      <w:r>
        <w:rPr>
          <w:spacing w:val="-57"/>
        </w:rPr>
        <w:t xml:space="preserve"> </w:t>
      </w:r>
      <w:r>
        <w:t>местоимения</w:t>
      </w:r>
      <w:r>
        <w:rPr>
          <w:spacing w:val="-1"/>
        </w:rPr>
        <w:t xml:space="preserve"> </w:t>
      </w:r>
      <w:r>
        <w:t>other/another, both, all, one;</w:t>
      </w:r>
    </w:p>
    <w:p w:rsidR="0078009D" w:rsidRDefault="0078009D" w:rsidP="0078009D">
      <w:pPr>
        <w:pStyle w:val="a3"/>
        <w:ind w:left="869" w:firstLine="0"/>
        <w:jc w:val="left"/>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2"/>
        </w:rPr>
        <w:t xml:space="preserve"> </w:t>
      </w:r>
      <w:r>
        <w:t>(до</w:t>
      </w:r>
      <w:r>
        <w:rPr>
          <w:spacing w:val="-2"/>
        </w:rPr>
        <w:t xml:space="preserve"> </w:t>
      </w:r>
      <w:r>
        <w:t>1</w:t>
      </w:r>
      <w:r>
        <w:rPr>
          <w:spacing w:val="-2"/>
        </w:rPr>
        <w:t xml:space="preserve"> </w:t>
      </w:r>
      <w:r>
        <w:t>000</w:t>
      </w:r>
      <w:r>
        <w:rPr>
          <w:spacing w:val="-2"/>
        </w:rPr>
        <w:t xml:space="preserve"> </w:t>
      </w:r>
      <w:r>
        <w:t>000);</w:t>
      </w:r>
    </w:p>
    <w:p w:rsidR="0078009D" w:rsidRDefault="0078009D" w:rsidP="00E90C2F">
      <w:pPr>
        <w:pStyle w:val="a5"/>
        <w:numPr>
          <w:ilvl w:val="0"/>
          <w:numId w:val="53"/>
        </w:numPr>
        <w:tabs>
          <w:tab w:val="left" w:pos="1130"/>
        </w:tabs>
        <w:spacing w:before="138"/>
        <w:ind w:hanging="261"/>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8"/>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78009D" w:rsidRDefault="0078009D" w:rsidP="0078009D">
      <w:pPr>
        <w:pStyle w:val="a3"/>
        <w:spacing w:before="2"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2"/>
        </w:rPr>
        <w:t xml:space="preserve"> </w:t>
      </w:r>
      <w:r>
        <w:t>тематического содержания речи;</w:t>
      </w:r>
    </w:p>
    <w:p w:rsidR="0078009D" w:rsidRDefault="0078009D" w:rsidP="0078009D">
      <w:pPr>
        <w:pStyle w:val="a3"/>
        <w:spacing w:line="360" w:lineRule="auto"/>
        <w:ind w:right="851"/>
      </w:pPr>
      <w:r>
        <w:t>обладать базовыми знаниями о социокультурном портрете и культурном наследии</w:t>
      </w:r>
      <w:r>
        <w:rPr>
          <w:spacing w:val="1"/>
        </w:rPr>
        <w:t xml:space="preserve"> </w:t>
      </w:r>
      <w:r>
        <w:t>родной</w:t>
      </w:r>
      <w:r>
        <w:rPr>
          <w:spacing w:val="-1"/>
        </w:rPr>
        <w:t xml:space="preserve"> </w:t>
      </w:r>
      <w:r>
        <w:t>страны и страны (стран) изучаемого языка;</w:t>
      </w:r>
    </w:p>
    <w:p w:rsidR="0078009D" w:rsidRDefault="0078009D" w:rsidP="0078009D">
      <w:pPr>
        <w:pStyle w:val="a3"/>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78009D" w:rsidRDefault="0078009D" w:rsidP="00E90C2F">
      <w:pPr>
        <w:pStyle w:val="a5"/>
        <w:numPr>
          <w:ilvl w:val="0"/>
          <w:numId w:val="53"/>
        </w:numPr>
        <w:tabs>
          <w:tab w:val="left" w:pos="1130"/>
        </w:tabs>
        <w:spacing w:before="139" w:line="360" w:lineRule="auto"/>
        <w:ind w:left="162" w:right="849"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 xml:space="preserve">языковую     </w:t>
      </w:r>
      <w:r>
        <w:rPr>
          <w:spacing w:val="1"/>
          <w:sz w:val="24"/>
        </w:rPr>
        <w:t xml:space="preserve"> </w:t>
      </w:r>
      <w:r>
        <w:rPr>
          <w:sz w:val="24"/>
        </w:rPr>
        <w:t>догадку,       в       том       числе       контекстуальную,</w:t>
      </w:r>
      <w:r>
        <w:rPr>
          <w:spacing w:val="1"/>
          <w:sz w:val="24"/>
        </w:rPr>
        <w:t xml:space="preserve"> </w:t>
      </w:r>
      <w:r>
        <w:rPr>
          <w:sz w:val="24"/>
        </w:rPr>
        <w:t>при непосредственном общении – переспрашивать, просить повторить, уточняя 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78009D" w:rsidRDefault="0078009D" w:rsidP="00E90C2F">
      <w:pPr>
        <w:pStyle w:val="a5"/>
        <w:numPr>
          <w:ilvl w:val="0"/>
          <w:numId w:val="53"/>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w:t>
      </w:r>
      <w:r>
        <w:rPr>
          <w:spacing w:val="-2"/>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78009D" w:rsidRDefault="0078009D" w:rsidP="00E90C2F">
      <w:pPr>
        <w:pStyle w:val="a5"/>
        <w:numPr>
          <w:ilvl w:val="0"/>
          <w:numId w:val="53"/>
        </w:numPr>
        <w:tabs>
          <w:tab w:val="left" w:pos="1130"/>
        </w:tabs>
        <w:spacing w:line="360" w:lineRule="auto"/>
        <w:ind w:left="162" w:right="842" w:firstLine="707"/>
        <w:jc w:val="both"/>
        <w:rPr>
          <w:sz w:val="24"/>
        </w:rPr>
      </w:pPr>
      <w:r>
        <w:rPr>
          <w:sz w:val="24"/>
        </w:rPr>
        <w:t>использовать иноязычные словари и справочники,в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78009D" w:rsidRDefault="0078009D" w:rsidP="00E90C2F">
      <w:pPr>
        <w:pStyle w:val="a5"/>
        <w:numPr>
          <w:ilvl w:val="0"/>
          <w:numId w:val="53"/>
        </w:numPr>
        <w:tabs>
          <w:tab w:val="left" w:pos="1130"/>
        </w:tabs>
        <w:spacing w:line="360" w:lineRule="auto"/>
        <w:ind w:left="162" w:right="854" w:firstLine="707"/>
        <w:jc w:val="both"/>
        <w:rPr>
          <w:sz w:val="24"/>
        </w:rPr>
      </w:pPr>
      <w:r>
        <w:rPr>
          <w:sz w:val="24"/>
        </w:rPr>
        <w:t>достигать   взаимопонимания   в   процессе   устного   и   письменного   общения</w:t>
      </w:r>
      <w:r>
        <w:rPr>
          <w:spacing w:val="1"/>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w:t>
      </w:r>
      <w:r>
        <w:rPr>
          <w:spacing w:val="-3"/>
          <w:sz w:val="24"/>
        </w:rPr>
        <w:t xml:space="preserve"> </w:t>
      </w:r>
      <w:r>
        <w:rPr>
          <w:sz w:val="24"/>
        </w:rPr>
        <w:t>другой</w:t>
      </w:r>
      <w:r>
        <w:rPr>
          <w:spacing w:val="4"/>
          <w:sz w:val="24"/>
        </w:rPr>
        <w:t xml:space="preserve"> </w:t>
      </w:r>
      <w:r>
        <w:rPr>
          <w:sz w:val="24"/>
        </w:rPr>
        <w:t>культуры;</w:t>
      </w:r>
    </w:p>
    <w:p w:rsidR="0078009D" w:rsidRDefault="0078009D" w:rsidP="00E90C2F">
      <w:pPr>
        <w:pStyle w:val="a5"/>
        <w:numPr>
          <w:ilvl w:val="0"/>
          <w:numId w:val="53"/>
        </w:numPr>
        <w:tabs>
          <w:tab w:val="left" w:pos="1250"/>
        </w:tabs>
        <w:spacing w:line="360" w:lineRule="auto"/>
        <w:ind w:left="162" w:right="851" w:firstLine="707"/>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78009D" w:rsidRDefault="0078009D" w:rsidP="00E90C2F">
      <w:pPr>
        <w:pStyle w:val="a5"/>
        <w:numPr>
          <w:ilvl w:val="3"/>
          <w:numId w:val="59"/>
        </w:numPr>
        <w:tabs>
          <w:tab w:val="left" w:pos="1891"/>
        </w:tabs>
        <w:spacing w:line="362"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5"/>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8 классе:</w:t>
      </w:r>
    </w:p>
    <w:p w:rsidR="0078009D" w:rsidRDefault="0078009D" w:rsidP="00E90C2F">
      <w:pPr>
        <w:pStyle w:val="a5"/>
        <w:numPr>
          <w:ilvl w:val="0"/>
          <w:numId w:val="52"/>
        </w:numPr>
        <w:tabs>
          <w:tab w:val="left" w:pos="1130"/>
        </w:tabs>
        <w:spacing w:line="271" w:lineRule="exact"/>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78009D" w:rsidRDefault="0078009D" w:rsidP="0078009D">
      <w:pPr>
        <w:pStyle w:val="a3"/>
        <w:spacing w:before="139" w:line="360" w:lineRule="auto"/>
        <w:ind w:right="849"/>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 xml:space="preserve">различные    </w:t>
      </w:r>
      <w:r>
        <w:rPr>
          <w:spacing w:val="26"/>
        </w:rPr>
        <w:t xml:space="preserve"> </w:t>
      </w:r>
      <w:r>
        <w:t xml:space="preserve">виды     </w:t>
      </w:r>
      <w:r>
        <w:rPr>
          <w:spacing w:val="24"/>
        </w:rPr>
        <w:t xml:space="preserve"> </w:t>
      </w:r>
      <w:r>
        <w:t xml:space="preserve">диалогов)     </w:t>
      </w:r>
      <w:r>
        <w:rPr>
          <w:spacing w:val="25"/>
        </w:rPr>
        <w:t xml:space="preserve"> </w:t>
      </w:r>
      <w:r>
        <w:t xml:space="preserve">в     </w:t>
      </w:r>
      <w:r>
        <w:rPr>
          <w:spacing w:val="26"/>
        </w:rPr>
        <w:t xml:space="preserve"> </w:t>
      </w:r>
      <w:r>
        <w:t xml:space="preserve">рамках     </w:t>
      </w:r>
      <w:r>
        <w:rPr>
          <w:spacing w:val="28"/>
        </w:rPr>
        <w:t xml:space="preserve"> </w:t>
      </w:r>
      <w:r>
        <w:t xml:space="preserve">тематического     </w:t>
      </w:r>
      <w:r>
        <w:rPr>
          <w:spacing w:val="26"/>
        </w:rPr>
        <w:t xml:space="preserve"> </w:t>
      </w:r>
      <w:r>
        <w:t xml:space="preserve">содержания     </w:t>
      </w:r>
      <w:r>
        <w:rPr>
          <w:spacing w:val="26"/>
        </w:rPr>
        <w:t xml:space="preserve"> </w:t>
      </w:r>
      <w:r>
        <w:t>речи</w:t>
      </w:r>
      <w:r>
        <w:rPr>
          <w:spacing w:val="-58"/>
        </w:rPr>
        <w:t xml:space="preserve"> </w:t>
      </w:r>
      <w:r>
        <w:t xml:space="preserve">в      </w:t>
      </w:r>
      <w:r>
        <w:rPr>
          <w:spacing w:val="1"/>
        </w:rPr>
        <w:t xml:space="preserve"> </w:t>
      </w:r>
      <w:r>
        <w:t>стандартных        ситуациях        неофициального        общения       с       вербальными</w:t>
      </w:r>
      <w:r>
        <w:rPr>
          <w:spacing w:val="-57"/>
        </w:rPr>
        <w:t xml:space="preserve"> </w:t>
      </w:r>
      <w:r>
        <w:t>и</w:t>
      </w:r>
      <w:r>
        <w:rPr>
          <w:spacing w:val="61"/>
        </w:rPr>
        <w:t xml:space="preserve"> </w:t>
      </w:r>
      <w:r>
        <w:t>(или)   зрительными</w:t>
      </w:r>
      <w:r>
        <w:rPr>
          <w:spacing w:val="60"/>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7</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78009D" w:rsidRDefault="0078009D" w:rsidP="0078009D">
      <w:pPr>
        <w:pStyle w:val="a3"/>
        <w:spacing w:line="360" w:lineRule="auto"/>
        <w:ind w:right="852"/>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3"/>
        </w:rPr>
        <w:t xml:space="preserve"> </w:t>
      </w:r>
      <w:r>
        <w:t xml:space="preserve">числе    </w:t>
      </w:r>
      <w:r>
        <w:rPr>
          <w:spacing w:val="23"/>
        </w:rPr>
        <w:t xml:space="preserve"> </w:t>
      </w:r>
      <w:r>
        <w:t xml:space="preserve">характеристика,    </w:t>
      </w:r>
      <w:r>
        <w:rPr>
          <w:spacing w:val="23"/>
        </w:rPr>
        <w:t xml:space="preserve"> </w:t>
      </w:r>
      <w:r>
        <w:t xml:space="preserve">повествование    </w:t>
      </w:r>
      <w:r>
        <w:rPr>
          <w:spacing w:val="23"/>
        </w:rPr>
        <w:t xml:space="preserve"> </w:t>
      </w:r>
      <w:r>
        <w:t xml:space="preserve">(сообщение))    </w:t>
      </w:r>
      <w:r>
        <w:rPr>
          <w:spacing w:val="26"/>
        </w:rPr>
        <w:t xml:space="preserve"> </w:t>
      </w:r>
      <w:r>
        <w:t xml:space="preserve">с    </w:t>
      </w:r>
      <w:r>
        <w:rPr>
          <w:spacing w:val="23"/>
        </w:rPr>
        <w:t xml:space="preserve"> </w:t>
      </w:r>
      <w:r>
        <w:t>вербальными</w:t>
      </w:r>
      <w:r>
        <w:rPr>
          <w:spacing w:val="-58"/>
        </w:rPr>
        <w:t xml:space="preserve"> </w:t>
      </w:r>
      <w:r>
        <w:t>и</w:t>
      </w:r>
      <w:r>
        <w:rPr>
          <w:spacing w:val="12"/>
        </w:rPr>
        <w:t xml:space="preserve"> </w:t>
      </w:r>
      <w:r>
        <w:t>(или)</w:t>
      </w:r>
      <w:r>
        <w:rPr>
          <w:spacing w:val="10"/>
        </w:rPr>
        <w:t xml:space="preserve"> </w:t>
      </w:r>
      <w:r>
        <w:t>зрительными</w:t>
      </w:r>
      <w:r>
        <w:rPr>
          <w:spacing w:val="9"/>
        </w:rPr>
        <w:t xml:space="preserve"> </w:t>
      </w:r>
      <w:r>
        <w:t>опорами</w:t>
      </w:r>
      <w:r>
        <w:rPr>
          <w:spacing w:val="12"/>
        </w:rPr>
        <w:t xml:space="preserve"> </w:t>
      </w:r>
      <w:r>
        <w:t>в</w:t>
      </w:r>
      <w:r>
        <w:rPr>
          <w:spacing w:val="10"/>
        </w:rPr>
        <w:t xml:space="preserve"> </w:t>
      </w:r>
      <w:r>
        <w:t>рамках</w:t>
      </w:r>
      <w:r>
        <w:rPr>
          <w:spacing w:val="11"/>
        </w:rPr>
        <w:t xml:space="preserve"> </w:t>
      </w:r>
      <w:r>
        <w:t>тематического</w:t>
      </w:r>
      <w:r>
        <w:rPr>
          <w:spacing w:val="11"/>
        </w:rPr>
        <w:t xml:space="preserve"> </w:t>
      </w:r>
      <w:r>
        <w:t>содержания</w:t>
      </w:r>
      <w:r>
        <w:rPr>
          <w:spacing w:val="11"/>
        </w:rPr>
        <w:t xml:space="preserve"> </w:t>
      </w:r>
      <w:r>
        <w:t>речи</w:t>
      </w:r>
      <w:r>
        <w:rPr>
          <w:spacing w:val="12"/>
        </w:rPr>
        <w:t xml:space="preserve"> </w:t>
      </w:r>
      <w:r>
        <w:t>(объѐм</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39"/>
          <w:tab w:val="left" w:pos="3078"/>
          <w:tab w:val="left" w:pos="4326"/>
          <w:tab w:val="left" w:pos="6391"/>
          <w:tab w:val="left" w:pos="7977"/>
          <w:tab w:val="left" w:pos="9396"/>
        </w:tabs>
        <w:spacing w:before="90" w:line="360" w:lineRule="auto"/>
        <w:ind w:right="845" w:firstLine="0"/>
      </w:pPr>
      <w:r>
        <w:t>монологического высказывания – до 9–10 фраз), выражать и кратко аргументировать своѐ</w:t>
      </w:r>
      <w:r>
        <w:rPr>
          <w:spacing w:val="1"/>
        </w:rPr>
        <w:t xml:space="preserve"> </w:t>
      </w:r>
      <w:r>
        <w:t>мнение,</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1"/>
        </w:rPr>
        <w:t xml:space="preserve"> </w:t>
      </w:r>
      <w:r>
        <w:t>вербальными</w:t>
      </w:r>
      <w:r>
        <w:tab/>
        <w:t>и</w:t>
      </w:r>
      <w:r>
        <w:tab/>
        <w:t>(или)</w:t>
      </w:r>
      <w:r>
        <w:tab/>
        <w:t>зрительными</w:t>
      </w:r>
      <w:r>
        <w:tab/>
        <w:t>опорами</w:t>
      </w:r>
      <w:r>
        <w:tab/>
        <w:t>(объѐм</w:t>
      </w:r>
      <w:r>
        <w:tab/>
        <w:t>–</w:t>
      </w:r>
      <w:r>
        <w:rPr>
          <w:spacing w:val="-58"/>
        </w:rPr>
        <w:t xml:space="preserve"> </w:t>
      </w:r>
      <w:r>
        <w:t xml:space="preserve">9–10  </w:t>
      </w:r>
      <w:r>
        <w:rPr>
          <w:spacing w:val="1"/>
        </w:rPr>
        <w:t xml:space="preserve"> </w:t>
      </w:r>
      <w:r>
        <w:t xml:space="preserve">фраз),  </w:t>
      </w:r>
      <w:r>
        <w:rPr>
          <w:spacing w:val="1"/>
        </w:rPr>
        <w:t xml:space="preserve"> </w:t>
      </w:r>
      <w:r>
        <w:t>излагать    результаты    выполненной    проектной    работы    (объѐм    –</w:t>
      </w:r>
      <w:r>
        <w:rPr>
          <w:spacing w:val="1"/>
        </w:rPr>
        <w:t xml:space="preserve"> </w:t>
      </w:r>
      <w:r>
        <w:t>9–10 фраз);</w:t>
      </w:r>
    </w:p>
    <w:p w:rsidR="0078009D" w:rsidRDefault="0078009D" w:rsidP="0078009D">
      <w:pPr>
        <w:pStyle w:val="a3"/>
        <w:spacing w:before="2" w:line="360" w:lineRule="auto"/>
        <w:ind w:right="848"/>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 (текстов) для аудирования – до 2 минут), прогнозировать содержание звучащего</w:t>
      </w:r>
      <w:r>
        <w:rPr>
          <w:spacing w:val="1"/>
        </w:rPr>
        <w:t xml:space="preserve"> </w:t>
      </w:r>
      <w:r>
        <w:t>текста</w:t>
      </w:r>
      <w:r>
        <w:rPr>
          <w:spacing w:val="-2"/>
        </w:rPr>
        <w:t xml:space="preserve"> </w:t>
      </w:r>
      <w:r>
        <w:t>по началу</w:t>
      </w:r>
      <w:r>
        <w:rPr>
          <w:spacing w:val="-3"/>
        </w:rPr>
        <w:t xml:space="preserve"> </w:t>
      </w:r>
      <w:r>
        <w:t>сообщения;</w:t>
      </w:r>
    </w:p>
    <w:p w:rsidR="0078009D" w:rsidRDefault="0078009D" w:rsidP="0078009D">
      <w:pPr>
        <w:pStyle w:val="a3"/>
        <w:spacing w:before="1" w:line="360" w:lineRule="auto"/>
        <w:ind w:right="846"/>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(объѐм текста (текстов)</w:t>
      </w:r>
      <w:r>
        <w:rPr>
          <w:spacing w:val="1"/>
        </w:rPr>
        <w:t xml:space="preserve"> </w:t>
      </w:r>
      <w:r>
        <w:t>для чтения – 350–500 слов), читать не сплошные тексты (таблицы, диаграммы) и понимать</w:t>
      </w:r>
      <w:r>
        <w:rPr>
          <w:spacing w:val="-57"/>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 в</w:t>
      </w:r>
      <w:r>
        <w:rPr>
          <w:spacing w:val="-3"/>
        </w:rPr>
        <w:t xml:space="preserve"> </w:t>
      </w:r>
      <w:r>
        <w:t>тексте;</w:t>
      </w:r>
    </w:p>
    <w:p w:rsidR="0078009D" w:rsidRDefault="0078009D" w:rsidP="0078009D">
      <w:pPr>
        <w:pStyle w:val="a3"/>
        <w:spacing w:before="1" w:line="360" w:lineRule="auto"/>
        <w:ind w:right="846"/>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110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2"/>
        </w:rPr>
        <w:t xml:space="preserve"> </w:t>
      </w:r>
      <w:r>
        <w:t>текст (объѐм</w:t>
      </w:r>
      <w:r>
        <w:rPr>
          <w:spacing w:val="-1"/>
        </w:rPr>
        <w:t xml:space="preserve"> </w:t>
      </w:r>
      <w:r>
        <w:t>высказывания</w:t>
      </w:r>
      <w:r>
        <w:rPr>
          <w:spacing w:val="2"/>
        </w:rPr>
        <w:t xml:space="preserve"> </w:t>
      </w:r>
      <w:r>
        <w:t>–</w:t>
      </w:r>
      <w:r>
        <w:rPr>
          <w:spacing w:val="-1"/>
        </w:rPr>
        <w:t xml:space="preserve"> </w:t>
      </w:r>
      <w:r>
        <w:t>до 110 слов);</w:t>
      </w:r>
    </w:p>
    <w:p w:rsidR="0078009D" w:rsidRDefault="0078009D" w:rsidP="00E90C2F">
      <w:pPr>
        <w:pStyle w:val="a5"/>
        <w:numPr>
          <w:ilvl w:val="0"/>
          <w:numId w:val="52"/>
        </w:numPr>
        <w:tabs>
          <w:tab w:val="left" w:pos="1130"/>
        </w:tabs>
        <w:spacing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8"/>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37"/>
          <w:sz w:val="24"/>
        </w:rPr>
        <w:t xml:space="preserve"> </w:t>
      </w:r>
      <w:r>
        <w:rPr>
          <w:sz w:val="24"/>
        </w:rPr>
        <w:t>правилами</w:t>
      </w:r>
      <w:r>
        <w:rPr>
          <w:spacing w:val="37"/>
          <w:sz w:val="24"/>
        </w:rPr>
        <w:t xml:space="preserve"> </w:t>
      </w:r>
      <w:r>
        <w:rPr>
          <w:sz w:val="24"/>
        </w:rPr>
        <w:t>чтения</w:t>
      </w:r>
      <w:r>
        <w:rPr>
          <w:spacing w:val="37"/>
          <w:sz w:val="24"/>
        </w:rPr>
        <w:t xml:space="preserve"> </w:t>
      </w:r>
      <w:r>
        <w:rPr>
          <w:sz w:val="24"/>
        </w:rPr>
        <w:t>и</w:t>
      </w:r>
      <w:r>
        <w:rPr>
          <w:spacing w:val="37"/>
          <w:sz w:val="24"/>
        </w:rPr>
        <w:t xml:space="preserve"> </w:t>
      </w:r>
      <w:r>
        <w:rPr>
          <w:sz w:val="24"/>
        </w:rPr>
        <w:t>выразительно</w:t>
      </w:r>
      <w:r>
        <w:rPr>
          <w:spacing w:val="37"/>
          <w:sz w:val="24"/>
        </w:rPr>
        <w:t xml:space="preserve"> </w:t>
      </w:r>
      <w:r>
        <w:rPr>
          <w:sz w:val="24"/>
        </w:rPr>
        <w:t>читать</w:t>
      </w:r>
      <w:r>
        <w:rPr>
          <w:spacing w:val="37"/>
          <w:sz w:val="24"/>
        </w:rPr>
        <w:t xml:space="preserve"> </w:t>
      </w:r>
      <w:r>
        <w:rPr>
          <w:sz w:val="24"/>
        </w:rPr>
        <w:t>вслух</w:t>
      </w:r>
      <w:r>
        <w:rPr>
          <w:spacing w:val="39"/>
          <w:sz w:val="24"/>
        </w:rPr>
        <w:t xml:space="preserve"> </w:t>
      </w:r>
      <w:r>
        <w:rPr>
          <w:sz w:val="24"/>
        </w:rPr>
        <w:t>небольшие</w:t>
      </w:r>
      <w:r>
        <w:rPr>
          <w:spacing w:val="35"/>
          <w:sz w:val="24"/>
        </w:rPr>
        <w:t xml:space="preserve"> </w:t>
      </w:r>
      <w:r>
        <w:rPr>
          <w:sz w:val="24"/>
        </w:rPr>
        <w:t>тексты</w:t>
      </w:r>
      <w:r>
        <w:rPr>
          <w:spacing w:val="37"/>
          <w:sz w:val="24"/>
        </w:rPr>
        <w:t xml:space="preserve"> </w:t>
      </w:r>
      <w:r>
        <w:rPr>
          <w:sz w:val="24"/>
        </w:rPr>
        <w:t>объѐмом</w:t>
      </w:r>
      <w:r>
        <w:rPr>
          <w:spacing w:val="35"/>
          <w:sz w:val="24"/>
        </w:rPr>
        <w:t xml:space="preserve"> </w:t>
      </w:r>
      <w:r>
        <w:rPr>
          <w:sz w:val="24"/>
        </w:rPr>
        <w:t>до</w:t>
      </w:r>
    </w:p>
    <w:p w:rsidR="0078009D" w:rsidRDefault="0078009D" w:rsidP="0078009D">
      <w:pPr>
        <w:pStyle w:val="a3"/>
        <w:spacing w:line="360" w:lineRule="auto"/>
        <w:ind w:right="851" w:firstLine="0"/>
      </w:pPr>
      <w:r>
        <w:t xml:space="preserve">110        </w:t>
      </w:r>
      <w:r>
        <w:rPr>
          <w:spacing w:val="16"/>
        </w:rPr>
        <w:t xml:space="preserve"> </w:t>
      </w:r>
      <w:r>
        <w:t xml:space="preserve">слов,         </w:t>
      </w:r>
      <w:r>
        <w:rPr>
          <w:spacing w:val="15"/>
        </w:rPr>
        <w:t xml:space="preserve"> </w:t>
      </w:r>
      <w:r>
        <w:t xml:space="preserve">построенные         </w:t>
      </w:r>
      <w:r>
        <w:rPr>
          <w:spacing w:val="14"/>
        </w:rPr>
        <w:t xml:space="preserve"> </w:t>
      </w:r>
      <w:r>
        <w:t xml:space="preserve">на         </w:t>
      </w:r>
      <w:r>
        <w:rPr>
          <w:spacing w:val="15"/>
        </w:rPr>
        <w:t xml:space="preserve"> </w:t>
      </w:r>
      <w:r>
        <w:t xml:space="preserve">изученном         </w:t>
      </w:r>
      <w:r>
        <w:rPr>
          <w:spacing w:val="15"/>
        </w:rPr>
        <w:t xml:space="preserve"> </w:t>
      </w:r>
      <w:r>
        <w:t xml:space="preserve">языковом         </w:t>
      </w:r>
      <w:r>
        <w:rPr>
          <w:spacing w:val="15"/>
        </w:rPr>
        <w:t xml:space="preserve"> </w:t>
      </w:r>
      <w:r>
        <w:t>материале,</w:t>
      </w:r>
      <w:r>
        <w:rPr>
          <w:spacing w:val="-58"/>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демонстрирующей</w:t>
      </w:r>
      <w:r>
        <w:rPr>
          <w:spacing w:val="-57"/>
        </w:rPr>
        <w:t xml:space="preserve"> </w:t>
      </w:r>
      <w:r>
        <w:t>понимание</w:t>
      </w:r>
      <w:r>
        <w:rPr>
          <w:spacing w:val="1"/>
        </w:rPr>
        <w:t xml:space="preserve"> </w:t>
      </w:r>
      <w:r>
        <w:t>текста,</w:t>
      </w:r>
      <w:r>
        <w:rPr>
          <w:spacing w:val="1"/>
        </w:rPr>
        <w:t xml:space="preserve"> </w:t>
      </w:r>
      <w:r>
        <w:t>читать</w:t>
      </w:r>
      <w:r>
        <w:rPr>
          <w:spacing w:val="1"/>
        </w:rPr>
        <w:t xml:space="preserve"> </w:t>
      </w:r>
      <w:r>
        <w:t>новые</w:t>
      </w:r>
      <w:r>
        <w:rPr>
          <w:spacing w:val="1"/>
        </w:rPr>
        <w:t xml:space="preserve"> </w:t>
      </w:r>
      <w:r>
        <w:t>слова</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владеть</w:t>
      </w:r>
      <w:r>
        <w:rPr>
          <w:spacing w:val="1"/>
        </w:rPr>
        <w:t xml:space="preserve"> </w:t>
      </w:r>
      <w:r>
        <w:t>орфографическими</w:t>
      </w:r>
      <w:r>
        <w:rPr>
          <w:spacing w:val="-1"/>
        </w:rPr>
        <w:t xml:space="preserve"> </w:t>
      </w:r>
      <w:r>
        <w:t>навыками: правильно</w:t>
      </w:r>
      <w:r>
        <w:rPr>
          <w:spacing w:val="-1"/>
        </w:rPr>
        <w:t xml:space="preserve"> </w:t>
      </w:r>
      <w:r>
        <w:t>писать изученные</w:t>
      </w:r>
      <w:r>
        <w:rPr>
          <w:spacing w:val="-2"/>
        </w:rPr>
        <w:t xml:space="preserve"> </w:t>
      </w:r>
      <w:r>
        <w:t>слова;</w:t>
      </w:r>
    </w:p>
    <w:p w:rsidR="0078009D" w:rsidRDefault="0078009D" w:rsidP="0078009D">
      <w:pPr>
        <w:pStyle w:val="a3"/>
        <w:spacing w:line="360" w:lineRule="auto"/>
        <w:ind w:right="853"/>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w:t>
      </w:r>
      <w:r>
        <w:rPr>
          <w:spacing w:val="16"/>
        </w:rPr>
        <w:t xml:space="preserve"> </w:t>
      </w:r>
      <w:r>
        <w:t>восклицательный</w:t>
      </w:r>
      <w:r>
        <w:rPr>
          <w:spacing w:val="14"/>
        </w:rPr>
        <w:t xml:space="preserve"> </w:t>
      </w:r>
      <w:r>
        <w:t>знаки</w:t>
      </w:r>
      <w:r>
        <w:rPr>
          <w:spacing w:val="16"/>
        </w:rPr>
        <w:t xml:space="preserve"> </w:t>
      </w:r>
      <w:r>
        <w:t>в</w:t>
      </w:r>
      <w:r>
        <w:rPr>
          <w:spacing w:val="13"/>
        </w:rPr>
        <w:t xml:space="preserve"> </w:t>
      </w:r>
      <w:r>
        <w:t>конце</w:t>
      </w:r>
      <w:r>
        <w:rPr>
          <w:spacing w:val="15"/>
        </w:rPr>
        <w:t xml:space="preserve"> </w:t>
      </w:r>
      <w:r>
        <w:t>предложения,</w:t>
      </w:r>
      <w:r>
        <w:rPr>
          <w:spacing w:val="15"/>
        </w:rPr>
        <w:t xml:space="preserve"> </w:t>
      </w:r>
      <w:r>
        <w:t>запятую</w:t>
      </w:r>
      <w:r>
        <w:rPr>
          <w:spacing w:val="18"/>
        </w:rPr>
        <w:t xml:space="preserve"> </w:t>
      </w:r>
      <w:r>
        <w:t>при</w:t>
      </w:r>
      <w:r>
        <w:rPr>
          <w:spacing w:val="16"/>
        </w:rPr>
        <w:t xml:space="preserve"> </w:t>
      </w:r>
      <w:r>
        <w:t>перечислении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firstLine="0"/>
      </w:pP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78009D" w:rsidRDefault="0078009D" w:rsidP="00E90C2F">
      <w:pPr>
        <w:pStyle w:val="a5"/>
        <w:numPr>
          <w:ilvl w:val="0"/>
          <w:numId w:val="52"/>
        </w:numPr>
        <w:tabs>
          <w:tab w:val="left" w:pos="1130"/>
        </w:tabs>
        <w:spacing w:line="360" w:lineRule="auto"/>
        <w:ind w:left="162" w:right="849" w:firstLine="707"/>
        <w:jc w:val="both"/>
        <w:rPr>
          <w:sz w:val="24"/>
        </w:rPr>
      </w:pPr>
      <w:r>
        <w:rPr>
          <w:sz w:val="24"/>
        </w:rPr>
        <w:t>распознавать в звучащем и письменном тексте 1250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w:t>
      </w:r>
      <w:r>
        <w:rPr>
          <w:spacing w:val="50"/>
          <w:sz w:val="24"/>
        </w:rPr>
        <w:t xml:space="preserve"> </w:t>
      </w:r>
      <w:r>
        <w:rPr>
          <w:sz w:val="24"/>
        </w:rPr>
        <w:t>письменной</w:t>
      </w:r>
      <w:r>
        <w:rPr>
          <w:spacing w:val="109"/>
          <w:sz w:val="24"/>
        </w:rPr>
        <w:t xml:space="preserve"> </w:t>
      </w:r>
      <w:r>
        <w:rPr>
          <w:sz w:val="24"/>
        </w:rPr>
        <w:t>речи</w:t>
      </w:r>
      <w:r>
        <w:rPr>
          <w:spacing w:val="109"/>
          <w:sz w:val="24"/>
        </w:rPr>
        <w:t xml:space="preserve"> </w:t>
      </w:r>
      <w:r>
        <w:rPr>
          <w:sz w:val="24"/>
        </w:rPr>
        <w:t>1050</w:t>
      </w:r>
      <w:r>
        <w:rPr>
          <w:spacing w:val="108"/>
          <w:sz w:val="24"/>
        </w:rPr>
        <w:t xml:space="preserve"> </w:t>
      </w:r>
      <w:r>
        <w:rPr>
          <w:sz w:val="24"/>
        </w:rPr>
        <w:t>лексических</w:t>
      </w:r>
      <w:r>
        <w:rPr>
          <w:spacing w:val="110"/>
          <w:sz w:val="24"/>
        </w:rPr>
        <w:t xml:space="preserve"> </w:t>
      </w:r>
      <w:r>
        <w:rPr>
          <w:sz w:val="24"/>
        </w:rPr>
        <w:t>единиц,</w:t>
      </w:r>
      <w:r>
        <w:rPr>
          <w:spacing w:val="109"/>
          <w:sz w:val="24"/>
        </w:rPr>
        <w:t xml:space="preserve"> </w:t>
      </w:r>
      <w:r>
        <w:rPr>
          <w:sz w:val="24"/>
        </w:rPr>
        <w:t>обслуживающих</w:t>
      </w:r>
      <w:r>
        <w:rPr>
          <w:spacing w:val="110"/>
          <w:sz w:val="24"/>
        </w:rPr>
        <w:t xml:space="preserve"> </w:t>
      </w:r>
      <w:r>
        <w:rPr>
          <w:sz w:val="24"/>
        </w:rPr>
        <w:t>ситуации</w:t>
      </w:r>
      <w:r>
        <w:rPr>
          <w:spacing w:val="109"/>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существующих норм лексической</w:t>
      </w:r>
      <w:r>
        <w:rPr>
          <w:spacing w:val="1"/>
          <w:sz w:val="24"/>
        </w:rPr>
        <w:t xml:space="preserve"> </w:t>
      </w:r>
      <w:r>
        <w:rPr>
          <w:sz w:val="24"/>
        </w:rPr>
        <w:t>сочетаемости;</w:t>
      </w:r>
    </w:p>
    <w:p w:rsidR="0078009D" w:rsidRDefault="0078009D" w:rsidP="0078009D">
      <w:pPr>
        <w:pStyle w:val="a3"/>
        <w:spacing w:line="360" w:lineRule="auto"/>
        <w:ind w:right="85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w:t>
      </w:r>
      <w:r>
        <w:rPr>
          <w:spacing w:val="-1"/>
        </w:rPr>
        <w:t xml:space="preserve"> </w:t>
      </w:r>
      <w:r>
        <w:t>-ity,</w:t>
      </w:r>
      <w:r>
        <w:rPr>
          <w:spacing w:val="-1"/>
        </w:rPr>
        <w:t xml:space="preserve"> </w:t>
      </w:r>
      <w:r>
        <w:t>-ship, -ance/-ence,</w:t>
      </w:r>
      <w:r>
        <w:rPr>
          <w:spacing w:val="-1"/>
        </w:rPr>
        <w:t xml:space="preserve"> </w:t>
      </w:r>
      <w:r>
        <w:t>имена</w:t>
      </w:r>
      <w:r>
        <w:rPr>
          <w:spacing w:val="-2"/>
        </w:rPr>
        <w:t xml:space="preserve"> </w:t>
      </w:r>
      <w:r>
        <w:t>прилагательные</w:t>
      </w:r>
      <w:r>
        <w:rPr>
          <w:spacing w:val="-3"/>
        </w:rPr>
        <w:t xml:space="preserve"> </w:t>
      </w:r>
      <w:r>
        <w:t>с помощью</w:t>
      </w:r>
      <w:r>
        <w:rPr>
          <w:spacing w:val="-1"/>
        </w:rPr>
        <w:t xml:space="preserve"> </w:t>
      </w:r>
      <w:r>
        <w:t>префикса</w:t>
      </w:r>
      <w:r>
        <w:rPr>
          <w:spacing w:val="-2"/>
        </w:rPr>
        <w:t xml:space="preserve"> </w:t>
      </w:r>
      <w:r>
        <w:t>inter-;</w:t>
      </w:r>
    </w:p>
    <w:p w:rsidR="0078009D" w:rsidRDefault="0078009D" w:rsidP="0078009D">
      <w:pPr>
        <w:pStyle w:val="a3"/>
        <w:spacing w:line="360" w:lineRule="auto"/>
        <w:ind w:right="85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помощью конверсии (имя существительное от неопределѐнной формы</w:t>
      </w:r>
      <w:r>
        <w:rPr>
          <w:spacing w:val="1"/>
        </w:rPr>
        <w:t xml:space="preserve"> </w:t>
      </w:r>
      <w:r>
        <w:t xml:space="preserve">глагола    </w:t>
      </w:r>
      <w:r>
        <w:rPr>
          <w:spacing w:val="37"/>
        </w:rPr>
        <w:t xml:space="preserve"> </w:t>
      </w:r>
      <w:r>
        <w:t xml:space="preserve">(to    </w:t>
      </w:r>
      <w:r>
        <w:rPr>
          <w:spacing w:val="38"/>
        </w:rPr>
        <w:t xml:space="preserve"> </w:t>
      </w:r>
      <w:r>
        <w:t xml:space="preserve">walk     </w:t>
      </w:r>
      <w:r>
        <w:rPr>
          <w:spacing w:val="39"/>
        </w:rPr>
        <w:t xml:space="preserve"> </w:t>
      </w:r>
      <w:r>
        <w:t xml:space="preserve">–     </w:t>
      </w:r>
      <w:r>
        <w:rPr>
          <w:spacing w:val="39"/>
        </w:rPr>
        <w:t xml:space="preserve"> </w:t>
      </w:r>
      <w:r>
        <w:t xml:space="preserve">a     </w:t>
      </w:r>
      <w:r>
        <w:rPr>
          <w:spacing w:val="36"/>
        </w:rPr>
        <w:t xml:space="preserve"> </w:t>
      </w:r>
      <w:r>
        <w:t xml:space="preserve">walk),     </w:t>
      </w:r>
      <w:r>
        <w:rPr>
          <w:spacing w:val="42"/>
        </w:rPr>
        <w:t xml:space="preserve"> </w:t>
      </w:r>
      <w:r>
        <w:t xml:space="preserve">глагол     </w:t>
      </w:r>
      <w:r>
        <w:rPr>
          <w:spacing w:val="37"/>
        </w:rPr>
        <w:t xml:space="preserve"> </w:t>
      </w:r>
      <w:r>
        <w:t xml:space="preserve">от     </w:t>
      </w:r>
      <w:r>
        <w:rPr>
          <w:spacing w:val="39"/>
        </w:rPr>
        <w:t xml:space="preserve"> </w:t>
      </w:r>
      <w:r>
        <w:t xml:space="preserve">имени     </w:t>
      </w:r>
      <w:r>
        <w:rPr>
          <w:spacing w:val="37"/>
        </w:rPr>
        <w:t xml:space="preserve"> </w:t>
      </w:r>
      <w:r>
        <w:t>существительного</w:t>
      </w:r>
      <w:r>
        <w:rPr>
          <w:spacing w:val="-58"/>
        </w:rPr>
        <w:t xml:space="preserve"> </w:t>
      </w:r>
      <w:r>
        <w:t>(a</w:t>
      </w:r>
      <w:r>
        <w:rPr>
          <w:spacing w:val="-3"/>
        </w:rPr>
        <w:t xml:space="preserve"> </w:t>
      </w:r>
      <w:r>
        <w:t>present</w:t>
      </w:r>
      <w:r>
        <w:rPr>
          <w:spacing w:val="-1"/>
        </w:rPr>
        <w:t xml:space="preserve"> </w:t>
      </w:r>
      <w:r>
        <w:t>– to</w:t>
      </w:r>
      <w:r>
        <w:rPr>
          <w:spacing w:val="-1"/>
        </w:rPr>
        <w:t xml:space="preserve"> </w:t>
      </w:r>
      <w:r>
        <w:t>present), имя</w:t>
      </w:r>
      <w:r>
        <w:rPr>
          <w:spacing w:val="-1"/>
        </w:rPr>
        <w:t xml:space="preserve"> </w:t>
      </w:r>
      <w:r>
        <w:t>существительное</w:t>
      </w:r>
      <w:r>
        <w:rPr>
          <w:spacing w:val="-2"/>
        </w:rPr>
        <w:t xml:space="preserve"> </w:t>
      </w:r>
      <w:r>
        <w:t>от прилагательного</w:t>
      </w:r>
      <w:r>
        <w:rPr>
          <w:spacing w:val="-1"/>
        </w:rPr>
        <w:t xml:space="preserve"> </w:t>
      </w:r>
      <w:r>
        <w:t>(rich</w:t>
      </w:r>
      <w:r>
        <w:rPr>
          <w:spacing w:val="4"/>
        </w:rPr>
        <w:t xml:space="preserve"> </w:t>
      </w:r>
      <w:r>
        <w:t>–</w:t>
      </w:r>
      <w:r>
        <w:rPr>
          <w:spacing w:val="-1"/>
        </w:rPr>
        <w:t xml:space="preserve"> </w:t>
      </w:r>
      <w:r>
        <w:t>the</w:t>
      </w:r>
      <w:r>
        <w:rPr>
          <w:spacing w:val="-1"/>
        </w:rPr>
        <w:t xml:space="preserve"> </w:t>
      </w:r>
      <w:r>
        <w:t>rich);</w:t>
      </w:r>
    </w:p>
    <w:p w:rsidR="0078009D" w:rsidRDefault="0078009D" w:rsidP="0078009D">
      <w:pPr>
        <w:pStyle w:val="a3"/>
        <w:spacing w:line="360" w:lineRule="auto"/>
        <w:ind w:right="851"/>
      </w:pPr>
      <w:r>
        <w:t>распознавать и употреблять в устной и письменной речи изученные многозначные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78009D" w:rsidRDefault="0078009D" w:rsidP="0078009D">
      <w:pPr>
        <w:pStyle w:val="a3"/>
        <w:spacing w:line="360" w:lineRule="auto"/>
        <w:ind w:right="856"/>
      </w:pPr>
      <w:r>
        <w:t>распознавать</w:t>
      </w:r>
      <w:r>
        <w:rPr>
          <w:spacing w:val="8"/>
        </w:rPr>
        <w:t xml:space="preserve"> </w:t>
      </w:r>
      <w:r>
        <w:t>и</w:t>
      </w:r>
      <w:r>
        <w:rPr>
          <w:spacing w:val="12"/>
        </w:rPr>
        <w:t xml:space="preserve"> </w:t>
      </w:r>
      <w:r>
        <w:t>употреблять</w:t>
      </w:r>
      <w:r>
        <w:rPr>
          <w:spacing w:val="9"/>
        </w:rPr>
        <w:t xml:space="preserve"> </w:t>
      </w:r>
      <w:r>
        <w:t>в</w:t>
      </w:r>
      <w:r>
        <w:rPr>
          <w:spacing w:val="10"/>
        </w:rPr>
        <w:t xml:space="preserve"> </w:t>
      </w:r>
      <w:r>
        <w:t>устной</w:t>
      </w:r>
      <w:r>
        <w:rPr>
          <w:spacing w:val="8"/>
        </w:rPr>
        <w:t xml:space="preserve"> </w:t>
      </w:r>
      <w:r>
        <w:t>и</w:t>
      </w:r>
      <w:r>
        <w:rPr>
          <w:spacing w:val="7"/>
        </w:rPr>
        <w:t xml:space="preserve"> </w:t>
      </w:r>
      <w:r>
        <w:t>письменной</w:t>
      </w:r>
      <w:r>
        <w:rPr>
          <w:spacing w:val="7"/>
        </w:rPr>
        <w:t xml:space="preserve"> </w:t>
      </w:r>
      <w:r>
        <w:t>речи</w:t>
      </w:r>
      <w:r>
        <w:rPr>
          <w:spacing w:val="9"/>
        </w:rPr>
        <w:t xml:space="preserve"> </w:t>
      </w:r>
      <w:r>
        <w:t>различные</w:t>
      </w:r>
      <w:r>
        <w:rPr>
          <w:spacing w:val="7"/>
        </w:rPr>
        <w:t xml:space="preserve"> </w:t>
      </w:r>
      <w:r>
        <w:t>средства</w:t>
      </w:r>
      <w:r>
        <w:rPr>
          <w:spacing w:val="7"/>
        </w:rPr>
        <w:t xml:space="preserve"> </w:t>
      </w:r>
      <w:r>
        <w:t>связи</w:t>
      </w:r>
      <w:r>
        <w:rPr>
          <w:spacing w:val="-58"/>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78009D" w:rsidRDefault="0078009D" w:rsidP="00E90C2F">
      <w:pPr>
        <w:pStyle w:val="a5"/>
        <w:numPr>
          <w:ilvl w:val="0"/>
          <w:numId w:val="52"/>
        </w:numPr>
        <w:tabs>
          <w:tab w:val="left" w:pos="1130"/>
        </w:tabs>
        <w:spacing w:line="360" w:lineRule="auto"/>
        <w:ind w:left="162" w:right="853" w:firstLine="707"/>
        <w:jc w:val="both"/>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особенностей</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57"/>
          <w:sz w:val="24"/>
        </w:rPr>
        <w:t xml:space="preserve"> </w:t>
      </w:r>
      <w:r>
        <w:rPr>
          <w:sz w:val="24"/>
        </w:rPr>
        <w:t>английского</w:t>
      </w:r>
      <w:r>
        <w:rPr>
          <w:spacing w:val="-3"/>
          <w:sz w:val="24"/>
        </w:rPr>
        <w:t xml:space="preserve"> </w:t>
      </w:r>
      <w:r>
        <w:rPr>
          <w:sz w:val="24"/>
        </w:rPr>
        <w:t>языка,</w:t>
      </w:r>
      <w:r>
        <w:rPr>
          <w:spacing w:val="-3"/>
          <w:sz w:val="24"/>
        </w:rPr>
        <w:t xml:space="preserve"> </w:t>
      </w:r>
      <w:r>
        <w:rPr>
          <w:sz w:val="24"/>
        </w:rPr>
        <w:t>различных</w:t>
      </w:r>
      <w:r>
        <w:rPr>
          <w:spacing w:val="-1"/>
          <w:sz w:val="24"/>
        </w:rPr>
        <w:t xml:space="preserve"> </w:t>
      </w:r>
      <w:r>
        <w:rPr>
          <w:sz w:val="24"/>
        </w:rPr>
        <w:t>коммуникативных</w:t>
      </w:r>
      <w:r>
        <w:rPr>
          <w:spacing w:val="-2"/>
          <w:sz w:val="24"/>
        </w:rPr>
        <w:t xml:space="preserve"> </w:t>
      </w:r>
      <w:r>
        <w:rPr>
          <w:sz w:val="24"/>
        </w:rPr>
        <w:t>типов</w:t>
      </w:r>
      <w:r>
        <w:rPr>
          <w:spacing w:val="-3"/>
          <w:sz w:val="24"/>
        </w:rPr>
        <w:t xml:space="preserve"> </w:t>
      </w:r>
      <w:r>
        <w:rPr>
          <w:sz w:val="24"/>
        </w:rPr>
        <w:t>предложений</w:t>
      </w:r>
      <w:r>
        <w:rPr>
          <w:spacing w:val="-5"/>
          <w:sz w:val="24"/>
        </w:rPr>
        <w:t xml:space="preserve"> </w:t>
      </w:r>
      <w:r>
        <w:rPr>
          <w:sz w:val="24"/>
        </w:rPr>
        <w:t>английского</w:t>
      </w:r>
      <w:r>
        <w:rPr>
          <w:spacing w:val="-3"/>
          <w:sz w:val="24"/>
        </w:rPr>
        <w:t xml:space="preserve"> </w:t>
      </w:r>
      <w:r>
        <w:rPr>
          <w:sz w:val="24"/>
        </w:rPr>
        <w:t>языка;</w:t>
      </w:r>
    </w:p>
    <w:p w:rsidR="0078009D" w:rsidRDefault="0078009D" w:rsidP="0078009D">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78009D" w:rsidRDefault="0078009D" w:rsidP="0078009D">
      <w:pPr>
        <w:pStyle w:val="a3"/>
        <w:spacing w:line="360" w:lineRule="auto"/>
        <w:ind w:left="870" w:right="3333" w:firstLine="0"/>
      </w:pPr>
      <w:r>
        <w:t>предложения со сложным дополнением (Complex Object);</w:t>
      </w:r>
      <w:r>
        <w:rPr>
          <w:spacing w:val="1"/>
        </w:rPr>
        <w:t xml:space="preserve"> </w:t>
      </w:r>
      <w:r>
        <w:t>все</w:t>
      </w:r>
      <w:r>
        <w:rPr>
          <w:spacing w:val="-4"/>
        </w:rPr>
        <w:t xml:space="preserve"> </w:t>
      </w:r>
      <w:r>
        <w:t>типы</w:t>
      </w:r>
      <w:r>
        <w:rPr>
          <w:spacing w:val="-2"/>
        </w:rPr>
        <w:t xml:space="preserve"> </w:t>
      </w:r>
      <w:r>
        <w:t>вопросительных</w:t>
      </w:r>
      <w:r>
        <w:rPr>
          <w:spacing w:val="-1"/>
        </w:rPr>
        <w:t xml:space="preserve"> </w:t>
      </w:r>
      <w:r>
        <w:t>предложений</w:t>
      </w:r>
      <w:r>
        <w:rPr>
          <w:spacing w:val="-3"/>
        </w:rPr>
        <w:t xml:space="preserve"> </w:t>
      </w:r>
      <w:r>
        <w:t>в</w:t>
      </w:r>
      <w:r>
        <w:rPr>
          <w:spacing w:val="-3"/>
        </w:rPr>
        <w:t xml:space="preserve"> </w:t>
      </w:r>
      <w:r>
        <w:t>Past</w:t>
      </w:r>
      <w:r>
        <w:rPr>
          <w:spacing w:val="-5"/>
        </w:rPr>
        <w:t xml:space="preserve"> </w:t>
      </w:r>
      <w:r>
        <w:t>Perfect</w:t>
      </w:r>
      <w:r>
        <w:rPr>
          <w:spacing w:val="-3"/>
        </w:rPr>
        <w:t xml:space="preserve"> </w:t>
      </w:r>
      <w:r>
        <w:t>Tense;</w:t>
      </w:r>
    </w:p>
    <w:p w:rsidR="0078009D" w:rsidRDefault="0078009D" w:rsidP="0078009D">
      <w:pPr>
        <w:pStyle w:val="a3"/>
        <w:tabs>
          <w:tab w:val="left" w:pos="3201"/>
          <w:tab w:val="left" w:pos="5297"/>
          <w:tab w:val="left" w:pos="5790"/>
          <w:tab w:val="left" w:pos="7843"/>
        </w:tabs>
        <w:spacing w:line="360" w:lineRule="auto"/>
        <w:ind w:right="845"/>
        <w:jc w:val="left"/>
      </w:pPr>
      <w:r>
        <w:t>повествовательные</w:t>
      </w:r>
      <w:r>
        <w:tab/>
        <w:t>(утвердительные</w:t>
      </w:r>
      <w:r>
        <w:tab/>
        <w:t>и</w:t>
      </w:r>
      <w:r>
        <w:tab/>
        <w:t>отрицательные),</w:t>
      </w:r>
      <w:r>
        <w:tab/>
        <w:t>вопросительные</w:t>
      </w:r>
      <w:r>
        <w:rPr>
          <w:spacing w:val="-57"/>
        </w:rPr>
        <w:t xml:space="preserve"> </w:t>
      </w:r>
      <w:r>
        <w:t>и</w:t>
      </w:r>
      <w:r>
        <w:rPr>
          <w:spacing w:val="-2"/>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78009D" w:rsidRDefault="0078009D" w:rsidP="0078009D">
      <w:pPr>
        <w:pStyle w:val="a3"/>
        <w:ind w:left="870" w:firstLine="0"/>
        <w:jc w:val="left"/>
      </w:pPr>
      <w:r>
        <w:t>согласование</w:t>
      </w:r>
      <w:r>
        <w:rPr>
          <w:spacing w:val="-4"/>
        </w:rPr>
        <w:t xml:space="preserve"> </w:t>
      </w:r>
      <w:r>
        <w:t>времѐн</w:t>
      </w:r>
      <w:r>
        <w:rPr>
          <w:spacing w:val="-3"/>
        </w:rPr>
        <w:t xml:space="preserve"> </w:t>
      </w:r>
      <w:r>
        <w:t>в</w:t>
      </w:r>
      <w:r>
        <w:rPr>
          <w:spacing w:val="-2"/>
        </w:rPr>
        <w:t xml:space="preserve"> </w:t>
      </w:r>
      <w:r>
        <w:t>рамках</w:t>
      </w:r>
      <w:r>
        <w:rPr>
          <w:spacing w:val="-1"/>
        </w:rPr>
        <w:t xml:space="preserve"> </w:t>
      </w:r>
      <w:r>
        <w:t>сложного</w:t>
      </w:r>
      <w:r>
        <w:rPr>
          <w:spacing w:val="-3"/>
        </w:rPr>
        <w:t xml:space="preserve"> </w:t>
      </w:r>
      <w:r>
        <w:t>предложения;</w:t>
      </w:r>
    </w:p>
    <w:p w:rsidR="0078009D" w:rsidRDefault="0078009D" w:rsidP="0078009D">
      <w:pPr>
        <w:pStyle w:val="a3"/>
        <w:tabs>
          <w:tab w:val="left" w:pos="2488"/>
          <w:tab w:val="left" w:pos="4184"/>
          <w:tab w:val="left" w:pos="5813"/>
          <w:tab w:val="left" w:pos="7657"/>
        </w:tabs>
        <w:spacing w:before="136" w:line="360" w:lineRule="auto"/>
        <w:ind w:right="851"/>
        <w:jc w:val="left"/>
      </w:pPr>
      <w:r>
        <w:t>согласование</w:t>
      </w:r>
      <w:r>
        <w:tab/>
        <w:t>подлежащего,</w:t>
      </w:r>
      <w:r>
        <w:tab/>
        <w:t>выраженного</w:t>
      </w:r>
      <w:r>
        <w:tab/>
        <w:t>собирательным</w:t>
      </w:r>
      <w:r>
        <w:tab/>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78009D" w:rsidRPr="00304B1A" w:rsidRDefault="0078009D" w:rsidP="0078009D">
      <w:pPr>
        <w:pStyle w:val="a3"/>
        <w:spacing w:line="360" w:lineRule="auto"/>
        <w:ind w:left="870" w:right="2320" w:firstLine="0"/>
        <w:jc w:val="left"/>
        <w:rPr>
          <w:lang w:val="en-US"/>
        </w:rPr>
      </w:pPr>
      <w:r>
        <w:t>конструкции</w:t>
      </w:r>
      <w:r w:rsidRPr="00304B1A">
        <w:rPr>
          <w:lang w:val="en-US"/>
        </w:rPr>
        <w:t xml:space="preserve"> </w:t>
      </w:r>
      <w:r>
        <w:t>с</w:t>
      </w:r>
      <w:r w:rsidRPr="00304B1A">
        <w:rPr>
          <w:lang w:val="en-US"/>
        </w:rPr>
        <w:t xml:space="preserve"> </w:t>
      </w:r>
      <w:r>
        <w:t>глаголами</w:t>
      </w:r>
      <w:r w:rsidRPr="00304B1A">
        <w:rPr>
          <w:lang w:val="en-US"/>
        </w:rPr>
        <w:t xml:space="preserve"> </w:t>
      </w:r>
      <w:r>
        <w:t>на</w:t>
      </w:r>
      <w:r w:rsidRPr="00304B1A">
        <w:rPr>
          <w:lang w:val="en-US"/>
        </w:rPr>
        <w:t xml:space="preserve"> -ing: to love/hate doing something;</w:t>
      </w:r>
      <w:r w:rsidRPr="00304B1A">
        <w:rPr>
          <w:spacing w:val="1"/>
          <w:lang w:val="en-US"/>
        </w:rPr>
        <w:t xml:space="preserve"> </w:t>
      </w:r>
      <w:r>
        <w:t>конструкции</w:t>
      </w:r>
      <w:r w:rsidRPr="00304B1A">
        <w:rPr>
          <w:lang w:val="en-US"/>
        </w:rPr>
        <w:t xml:space="preserve">, </w:t>
      </w:r>
      <w:r>
        <w:t>содержащие</w:t>
      </w:r>
      <w:r w:rsidRPr="00304B1A">
        <w:rPr>
          <w:lang w:val="en-US"/>
        </w:rPr>
        <w:t xml:space="preserve"> </w:t>
      </w:r>
      <w:r>
        <w:t>глаголы</w:t>
      </w:r>
      <w:r w:rsidRPr="00304B1A">
        <w:rPr>
          <w:lang w:val="en-US"/>
        </w:rPr>
        <w:t>-</w:t>
      </w:r>
      <w:r>
        <w:t>связки</w:t>
      </w:r>
      <w:r w:rsidRPr="00304B1A">
        <w:rPr>
          <w:lang w:val="en-US"/>
        </w:rPr>
        <w:t xml:space="preserve"> to be/to look/to feel/to seem;</w:t>
      </w:r>
      <w:r w:rsidRPr="00304B1A">
        <w:rPr>
          <w:spacing w:val="-57"/>
          <w:lang w:val="en-US"/>
        </w:rPr>
        <w:t xml:space="preserve"> </w:t>
      </w:r>
      <w:r>
        <w:t>конструкции</w:t>
      </w:r>
      <w:r w:rsidRPr="00304B1A">
        <w:rPr>
          <w:lang w:val="en-US"/>
        </w:rPr>
        <w:t xml:space="preserve"> be/get used to do something; be/get used doing something;</w:t>
      </w:r>
      <w:r w:rsidRPr="00304B1A">
        <w:rPr>
          <w:spacing w:val="1"/>
          <w:lang w:val="en-US"/>
        </w:rPr>
        <w:t xml:space="preserve"> </w:t>
      </w:r>
      <w:r>
        <w:t>конструкцию</w:t>
      </w:r>
      <w:r w:rsidRPr="00304B1A">
        <w:rPr>
          <w:spacing w:val="-1"/>
          <w:lang w:val="en-US"/>
        </w:rPr>
        <w:t xml:space="preserve"> </w:t>
      </w:r>
      <w:r w:rsidRPr="00304B1A">
        <w:rPr>
          <w:lang w:val="en-US"/>
        </w:rPr>
        <w:t>both … and …;</w:t>
      </w:r>
    </w:p>
    <w:p w:rsidR="0078009D" w:rsidRPr="00304B1A" w:rsidRDefault="0078009D" w:rsidP="0078009D">
      <w:pPr>
        <w:pStyle w:val="a3"/>
        <w:spacing w:line="360" w:lineRule="auto"/>
        <w:ind w:right="850"/>
        <w:jc w:val="left"/>
        <w:rPr>
          <w:lang w:val="en-US"/>
        </w:rPr>
      </w:pPr>
      <w:r>
        <w:t>конструкции</w:t>
      </w:r>
      <w:r w:rsidRPr="00304B1A">
        <w:rPr>
          <w:spacing w:val="23"/>
          <w:lang w:val="en-US"/>
        </w:rPr>
        <w:t xml:space="preserve"> </w:t>
      </w:r>
      <w:r w:rsidRPr="00304B1A">
        <w:rPr>
          <w:lang w:val="en-US"/>
        </w:rPr>
        <w:t>c</w:t>
      </w:r>
      <w:r w:rsidRPr="00304B1A">
        <w:rPr>
          <w:spacing w:val="20"/>
          <w:lang w:val="en-US"/>
        </w:rPr>
        <w:t xml:space="preserve"> </w:t>
      </w:r>
      <w:r>
        <w:t>глаголами</w:t>
      </w:r>
      <w:r w:rsidRPr="00304B1A">
        <w:rPr>
          <w:spacing w:val="85"/>
          <w:lang w:val="en-US"/>
        </w:rPr>
        <w:t xml:space="preserve"> </w:t>
      </w:r>
      <w:r w:rsidRPr="00304B1A">
        <w:rPr>
          <w:lang w:val="en-US"/>
        </w:rPr>
        <w:t>to</w:t>
      </w:r>
      <w:r w:rsidRPr="00304B1A">
        <w:rPr>
          <w:spacing w:val="81"/>
          <w:lang w:val="en-US"/>
        </w:rPr>
        <w:t xml:space="preserve"> </w:t>
      </w:r>
      <w:r w:rsidRPr="00304B1A">
        <w:rPr>
          <w:lang w:val="en-US"/>
        </w:rPr>
        <w:t>stop,</w:t>
      </w:r>
      <w:r w:rsidRPr="00304B1A">
        <w:rPr>
          <w:spacing w:val="82"/>
          <w:lang w:val="en-US"/>
        </w:rPr>
        <w:t xml:space="preserve"> </w:t>
      </w:r>
      <w:r w:rsidRPr="00304B1A">
        <w:rPr>
          <w:lang w:val="en-US"/>
        </w:rPr>
        <w:t>to</w:t>
      </w:r>
      <w:r w:rsidRPr="00304B1A">
        <w:rPr>
          <w:spacing w:val="83"/>
          <w:lang w:val="en-US"/>
        </w:rPr>
        <w:t xml:space="preserve"> </w:t>
      </w:r>
      <w:r w:rsidRPr="00304B1A">
        <w:rPr>
          <w:lang w:val="en-US"/>
        </w:rPr>
        <w:t>remember,</w:t>
      </w:r>
      <w:r w:rsidRPr="00304B1A">
        <w:rPr>
          <w:spacing w:val="81"/>
          <w:lang w:val="en-US"/>
        </w:rPr>
        <w:t xml:space="preserve"> </w:t>
      </w:r>
      <w:r w:rsidRPr="00304B1A">
        <w:rPr>
          <w:lang w:val="en-US"/>
        </w:rPr>
        <w:t>to</w:t>
      </w:r>
      <w:r w:rsidRPr="00304B1A">
        <w:rPr>
          <w:spacing w:val="84"/>
          <w:lang w:val="en-US"/>
        </w:rPr>
        <w:t xml:space="preserve"> </w:t>
      </w:r>
      <w:r w:rsidRPr="00304B1A">
        <w:rPr>
          <w:lang w:val="en-US"/>
        </w:rPr>
        <w:t>forget</w:t>
      </w:r>
      <w:r w:rsidRPr="00304B1A">
        <w:rPr>
          <w:spacing w:val="83"/>
          <w:lang w:val="en-US"/>
        </w:rPr>
        <w:t xml:space="preserve"> </w:t>
      </w:r>
      <w:r w:rsidRPr="00304B1A">
        <w:rPr>
          <w:lang w:val="en-US"/>
        </w:rPr>
        <w:t>(</w:t>
      </w:r>
      <w:r>
        <w:t>разница</w:t>
      </w:r>
      <w:r w:rsidRPr="00304B1A">
        <w:rPr>
          <w:spacing w:val="80"/>
          <w:lang w:val="en-US"/>
        </w:rPr>
        <w:t xml:space="preserve"> </w:t>
      </w:r>
      <w:r>
        <w:t>в</w:t>
      </w:r>
      <w:r w:rsidRPr="00304B1A">
        <w:rPr>
          <w:spacing w:val="80"/>
          <w:lang w:val="en-US"/>
        </w:rPr>
        <w:t xml:space="preserve"> </w:t>
      </w:r>
      <w:r>
        <w:t>значении</w:t>
      </w:r>
      <w:r w:rsidRPr="00304B1A">
        <w:rPr>
          <w:spacing w:val="-57"/>
          <w:lang w:val="en-US"/>
        </w:rPr>
        <w:t xml:space="preserve"> </w:t>
      </w:r>
      <w:r w:rsidRPr="00304B1A">
        <w:rPr>
          <w:lang w:val="en-US"/>
        </w:rPr>
        <w:t>to</w:t>
      </w:r>
      <w:r w:rsidRPr="00304B1A">
        <w:rPr>
          <w:spacing w:val="-1"/>
          <w:lang w:val="en-US"/>
        </w:rPr>
        <w:t xml:space="preserve"> </w:t>
      </w:r>
      <w:r w:rsidRPr="00304B1A">
        <w:rPr>
          <w:lang w:val="en-US"/>
        </w:rPr>
        <w:t>stop doing</w:t>
      </w:r>
      <w:r w:rsidRPr="00304B1A">
        <w:rPr>
          <w:spacing w:val="-2"/>
          <w:lang w:val="en-US"/>
        </w:rPr>
        <w:t xml:space="preserve"> </w:t>
      </w:r>
      <w:r w:rsidRPr="00304B1A">
        <w:rPr>
          <w:lang w:val="en-US"/>
        </w:rPr>
        <w:t xml:space="preserve">smth </w:t>
      </w:r>
      <w:r>
        <w:t>и</w:t>
      </w:r>
      <w:r w:rsidRPr="00304B1A">
        <w:rPr>
          <w:lang w:val="en-US"/>
        </w:rPr>
        <w:t xml:space="preserve"> to stop to do smth);</w:t>
      </w:r>
    </w:p>
    <w:p w:rsidR="0078009D" w:rsidRPr="00304B1A" w:rsidRDefault="0078009D" w:rsidP="0078009D">
      <w:pPr>
        <w:spacing w:line="360" w:lineRule="auto"/>
        <w:rPr>
          <w:lang w:val="en-US"/>
        </w:rPr>
        <w:sectPr w:rsidR="0078009D" w:rsidRPr="00304B1A">
          <w:pgSz w:w="11910" w:h="16840"/>
          <w:pgMar w:top="940" w:right="0" w:bottom="280" w:left="1540" w:header="747" w:footer="0" w:gutter="0"/>
          <w:cols w:space="720"/>
        </w:sectPr>
      </w:pPr>
    </w:p>
    <w:p w:rsidR="0078009D" w:rsidRPr="00304B1A" w:rsidRDefault="0078009D" w:rsidP="0078009D">
      <w:pPr>
        <w:pStyle w:val="a3"/>
        <w:spacing w:before="2"/>
        <w:ind w:left="0" w:firstLine="0"/>
        <w:jc w:val="left"/>
        <w:rPr>
          <w:sz w:val="13"/>
          <w:lang w:val="en-US"/>
        </w:rPr>
      </w:pPr>
    </w:p>
    <w:p w:rsidR="0078009D" w:rsidRPr="00304B1A" w:rsidRDefault="0078009D" w:rsidP="0078009D">
      <w:pPr>
        <w:pStyle w:val="a3"/>
        <w:spacing w:before="90" w:line="362" w:lineRule="auto"/>
        <w:ind w:right="1526"/>
        <w:jc w:val="left"/>
        <w:rPr>
          <w:lang w:val="en-US"/>
        </w:rPr>
      </w:pPr>
      <w:r>
        <w:t>глаголы</w:t>
      </w:r>
      <w:r w:rsidRPr="00304B1A">
        <w:rPr>
          <w:spacing w:val="1"/>
          <w:lang w:val="en-US"/>
        </w:rPr>
        <w:t xml:space="preserve"> </w:t>
      </w:r>
      <w:r>
        <w:t>в</w:t>
      </w:r>
      <w:r w:rsidRPr="00304B1A">
        <w:rPr>
          <w:spacing w:val="1"/>
          <w:lang w:val="en-US"/>
        </w:rPr>
        <w:t xml:space="preserve"> </w:t>
      </w:r>
      <w:r>
        <w:t>видовременных</w:t>
      </w:r>
      <w:r w:rsidRPr="00304B1A">
        <w:rPr>
          <w:spacing w:val="3"/>
          <w:lang w:val="en-US"/>
        </w:rPr>
        <w:t xml:space="preserve"> </w:t>
      </w:r>
      <w:r>
        <w:t>формах</w:t>
      </w:r>
      <w:r w:rsidRPr="00304B1A">
        <w:rPr>
          <w:spacing w:val="3"/>
          <w:lang w:val="en-US"/>
        </w:rPr>
        <w:t xml:space="preserve"> </w:t>
      </w:r>
      <w:r>
        <w:t>действительного</w:t>
      </w:r>
      <w:r w:rsidRPr="00304B1A">
        <w:rPr>
          <w:spacing w:val="59"/>
          <w:lang w:val="en-US"/>
        </w:rPr>
        <w:t xml:space="preserve"> </w:t>
      </w:r>
      <w:r>
        <w:t>залога</w:t>
      </w:r>
      <w:r w:rsidRPr="00304B1A">
        <w:rPr>
          <w:spacing w:val="60"/>
          <w:lang w:val="en-US"/>
        </w:rPr>
        <w:t xml:space="preserve"> </w:t>
      </w:r>
      <w:r>
        <w:t>в</w:t>
      </w:r>
      <w:r w:rsidRPr="00304B1A">
        <w:rPr>
          <w:spacing w:val="3"/>
          <w:lang w:val="en-US"/>
        </w:rPr>
        <w:t xml:space="preserve"> </w:t>
      </w:r>
      <w:r>
        <w:t>изъявительном</w:t>
      </w:r>
      <w:r w:rsidRPr="00304B1A">
        <w:rPr>
          <w:spacing w:val="-57"/>
          <w:lang w:val="en-US"/>
        </w:rPr>
        <w:t xml:space="preserve"> </w:t>
      </w:r>
      <w:r>
        <w:t>наклонении</w:t>
      </w:r>
      <w:r w:rsidRPr="00304B1A">
        <w:rPr>
          <w:spacing w:val="-1"/>
          <w:lang w:val="en-US"/>
        </w:rPr>
        <w:t xml:space="preserve"> </w:t>
      </w:r>
      <w:r w:rsidRPr="00304B1A">
        <w:rPr>
          <w:lang w:val="en-US"/>
        </w:rPr>
        <w:t>(Past</w:t>
      </w:r>
      <w:r w:rsidRPr="00304B1A">
        <w:rPr>
          <w:spacing w:val="-2"/>
          <w:lang w:val="en-US"/>
        </w:rPr>
        <w:t xml:space="preserve"> </w:t>
      </w:r>
      <w:r w:rsidRPr="00304B1A">
        <w:rPr>
          <w:lang w:val="en-US"/>
        </w:rPr>
        <w:t>Perfect</w:t>
      </w:r>
      <w:r w:rsidRPr="00304B1A">
        <w:rPr>
          <w:spacing w:val="-2"/>
          <w:lang w:val="en-US"/>
        </w:rPr>
        <w:t xml:space="preserve"> </w:t>
      </w:r>
      <w:r w:rsidRPr="00304B1A">
        <w:rPr>
          <w:lang w:val="en-US"/>
        </w:rPr>
        <w:t>Tense,</w:t>
      </w:r>
      <w:r w:rsidRPr="00304B1A">
        <w:rPr>
          <w:spacing w:val="-1"/>
          <w:lang w:val="en-US"/>
        </w:rPr>
        <w:t xml:space="preserve"> </w:t>
      </w:r>
      <w:r w:rsidRPr="00304B1A">
        <w:rPr>
          <w:lang w:val="en-US"/>
        </w:rPr>
        <w:t>Present</w:t>
      </w:r>
      <w:r w:rsidRPr="00304B1A">
        <w:rPr>
          <w:spacing w:val="-1"/>
          <w:lang w:val="en-US"/>
        </w:rPr>
        <w:t xml:space="preserve"> </w:t>
      </w:r>
      <w:r w:rsidRPr="00304B1A">
        <w:rPr>
          <w:lang w:val="en-US"/>
        </w:rPr>
        <w:t>Perfect</w:t>
      </w:r>
      <w:r w:rsidRPr="00304B1A">
        <w:rPr>
          <w:spacing w:val="1"/>
          <w:lang w:val="en-US"/>
        </w:rPr>
        <w:t xml:space="preserve"> </w:t>
      </w:r>
      <w:r w:rsidRPr="00304B1A">
        <w:rPr>
          <w:lang w:val="en-US"/>
        </w:rPr>
        <w:t>Continuous</w:t>
      </w:r>
      <w:r w:rsidRPr="00304B1A">
        <w:rPr>
          <w:spacing w:val="-1"/>
          <w:lang w:val="en-US"/>
        </w:rPr>
        <w:t xml:space="preserve"> </w:t>
      </w:r>
      <w:r w:rsidRPr="00304B1A">
        <w:rPr>
          <w:lang w:val="en-US"/>
        </w:rPr>
        <w:t>Tense,</w:t>
      </w:r>
      <w:r w:rsidRPr="00304B1A">
        <w:rPr>
          <w:spacing w:val="-1"/>
          <w:lang w:val="en-US"/>
        </w:rPr>
        <w:t xml:space="preserve"> </w:t>
      </w:r>
      <w:r w:rsidRPr="00304B1A">
        <w:rPr>
          <w:lang w:val="en-US"/>
        </w:rPr>
        <w:t>Future-in-the-Past);</w:t>
      </w:r>
    </w:p>
    <w:p w:rsidR="0078009D" w:rsidRDefault="0078009D" w:rsidP="0078009D">
      <w:pPr>
        <w:pStyle w:val="a3"/>
        <w:tabs>
          <w:tab w:val="left" w:pos="2140"/>
          <w:tab w:val="left" w:pos="3119"/>
          <w:tab w:val="left" w:pos="4158"/>
          <w:tab w:val="left" w:pos="5714"/>
          <w:tab w:val="left" w:pos="6997"/>
          <w:tab w:val="left" w:pos="8323"/>
        </w:tabs>
        <w:spacing w:line="360" w:lineRule="auto"/>
        <w:ind w:left="869" w:right="855" w:firstLine="0"/>
        <w:jc w:val="left"/>
      </w:pPr>
      <w:r>
        <w:t>модальные глаголы в косвенной речи в настоящем и прошедшем времени;</w:t>
      </w:r>
      <w:r>
        <w:rPr>
          <w:spacing w:val="1"/>
        </w:rPr>
        <w:t xml:space="preserve"> </w:t>
      </w:r>
      <w:r>
        <w:t>неличные</w:t>
      </w:r>
      <w:r>
        <w:tab/>
        <w:t>формы</w:t>
      </w:r>
      <w:r>
        <w:tab/>
        <w:t>глагола</w:t>
      </w:r>
      <w:r>
        <w:tab/>
        <w:t>(инфинитив,</w:t>
      </w:r>
      <w:r>
        <w:tab/>
        <w:t>герундий,</w:t>
      </w:r>
      <w:r>
        <w:tab/>
        <w:t>причастия</w:t>
      </w:r>
      <w:r>
        <w:tab/>
      </w:r>
      <w:r>
        <w:rPr>
          <w:spacing w:val="-1"/>
        </w:rPr>
        <w:t>настоящего</w:t>
      </w:r>
    </w:p>
    <w:p w:rsidR="0078009D" w:rsidRDefault="0078009D" w:rsidP="0078009D">
      <w:pPr>
        <w:pStyle w:val="a3"/>
        <w:spacing w:line="360" w:lineRule="auto"/>
        <w:ind w:left="869" w:right="6995" w:hanging="708"/>
        <w:jc w:val="left"/>
      </w:pPr>
      <w:r>
        <w:t>и прошедшего времени);</w:t>
      </w:r>
      <w:r>
        <w:rPr>
          <w:spacing w:val="1"/>
        </w:rPr>
        <w:t xml:space="preserve"> </w:t>
      </w:r>
      <w:r>
        <w:t>наречия</w:t>
      </w:r>
      <w:r>
        <w:rPr>
          <w:spacing w:val="-6"/>
        </w:rPr>
        <w:t xml:space="preserve"> </w:t>
      </w:r>
      <w:r>
        <w:t>too</w:t>
      </w:r>
      <w:r>
        <w:rPr>
          <w:spacing w:val="-5"/>
        </w:rPr>
        <w:t xml:space="preserve"> </w:t>
      </w:r>
      <w:r>
        <w:t>–</w:t>
      </w:r>
      <w:r>
        <w:rPr>
          <w:spacing w:val="-6"/>
        </w:rPr>
        <w:t xml:space="preserve"> </w:t>
      </w:r>
      <w:r>
        <w:t>enough;</w:t>
      </w:r>
    </w:p>
    <w:p w:rsidR="0078009D" w:rsidRDefault="0078009D" w:rsidP="0078009D">
      <w:pPr>
        <w:pStyle w:val="a3"/>
        <w:ind w:left="869" w:firstLine="0"/>
        <w:jc w:val="left"/>
      </w:pPr>
      <w:r>
        <w:t>отрицательные</w:t>
      </w:r>
      <w:r>
        <w:rPr>
          <w:spacing w:val="-5"/>
        </w:rPr>
        <w:t xml:space="preserve"> </w:t>
      </w:r>
      <w:r>
        <w:t>местоимения</w:t>
      </w:r>
      <w:r>
        <w:rPr>
          <w:spacing w:val="-2"/>
        </w:rPr>
        <w:t xml:space="preserve"> </w:t>
      </w:r>
      <w:r>
        <w:t>no</w:t>
      </w:r>
      <w:r>
        <w:rPr>
          <w:spacing w:val="-2"/>
        </w:rPr>
        <w:t xml:space="preserve"> </w:t>
      </w:r>
      <w:r>
        <w:t>(и</w:t>
      </w:r>
      <w:r>
        <w:rPr>
          <w:spacing w:val="-2"/>
        </w:rPr>
        <w:t xml:space="preserve"> </w:t>
      </w:r>
      <w:r>
        <w:t>его</w:t>
      </w:r>
      <w:r>
        <w:rPr>
          <w:spacing w:val="-3"/>
        </w:rPr>
        <w:t xml:space="preserve"> </w:t>
      </w:r>
      <w:r>
        <w:t>производные</w:t>
      </w:r>
      <w:r>
        <w:rPr>
          <w:spacing w:val="-4"/>
        </w:rPr>
        <w:t xml:space="preserve"> </w:t>
      </w:r>
      <w:r>
        <w:t>nobody,</w:t>
      </w:r>
      <w:r>
        <w:rPr>
          <w:spacing w:val="-2"/>
        </w:rPr>
        <w:t xml:space="preserve"> </w:t>
      </w:r>
      <w:r>
        <w:t>nothing, etc.),</w:t>
      </w:r>
      <w:r>
        <w:rPr>
          <w:spacing w:val="-3"/>
        </w:rPr>
        <w:t xml:space="preserve"> </w:t>
      </w:r>
      <w:r>
        <w:t>none;</w:t>
      </w:r>
    </w:p>
    <w:p w:rsidR="0078009D" w:rsidRDefault="0078009D" w:rsidP="00E90C2F">
      <w:pPr>
        <w:pStyle w:val="a5"/>
        <w:numPr>
          <w:ilvl w:val="0"/>
          <w:numId w:val="52"/>
        </w:numPr>
        <w:tabs>
          <w:tab w:val="left" w:pos="1130"/>
        </w:tabs>
        <w:spacing w:before="135"/>
        <w:ind w:hanging="261"/>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78009D" w:rsidRDefault="0078009D" w:rsidP="0078009D">
      <w:pPr>
        <w:pStyle w:val="a3"/>
        <w:spacing w:before="136" w:line="360" w:lineRule="auto"/>
        <w:ind w:right="848"/>
      </w:pPr>
      <w:r>
        <w:t>осуществлять</w:t>
      </w:r>
      <w:r>
        <w:rPr>
          <w:spacing w:val="80"/>
        </w:rPr>
        <w:t xml:space="preserve"> </w:t>
      </w:r>
      <w:r>
        <w:t xml:space="preserve">межличностное  </w:t>
      </w:r>
      <w:r>
        <w:rPr>
          <w:spacing w:val="17"/>
        </w:rPr>
        <w:t xml:space="preserve"> </w:t>
      </w:r>
      <w:r>
        <w:t xml:space="preserve">и  </w:t>
      </w:r>
      <w:r>
        <w:rPr>
          <w:spacing w:val="19"/>
        </w:rPr>
        <w:t xml:space="preserve"> </w:t>
      </w:r>
      <w:r>
        <w:t xml:space="preserve">межкультурное  </w:t>
      </w:r>
      <w:r>
        <w:rPr>
          <w:spacing w:val="17"/>
        </w:rPr>
        <w:t xml:space="preserve"> </w:t>
      </w:r>
      <w:r>
        <w:t xml:space="preserve">общение,  </w:t>
      </w:r>
      <w:r>
        <w:rPr>
          <w:spacing w:val="18"/>
        </w:rPr>
        <w:t xml:space="preserve"> </w:t>
      </w:r>
      <w:r>
        <w:t xml:space="preserve">используя  </w:t>
      </w:r>
      <w:r>
        <w:rPr>
          <w:spacing w:val="18"/>
        </w:rPr>
        <w:t xml:space="preserve"> </w:t>
      </w:r>
      <w:r>
        <w:t>знания</w:t>
      </w:r>
      <w:r>
        <w:rPr>
          <w:spacing w:val="-58"/>
        </w:rPr>
        <w:t xml:space="preserve"> </w:t>
      </w:r>
      <w:r>
        <w:t>о национально-культурных особенностях своей страны и страны (стран) изучаемого языка</w:t>
      </w:r>
      <w:r>
        <w:rPr>
          <w:spacing w:val="-57"/>
        </w:rPr>
        <w:t xml:space="preserve"> </w:t>
      </w:r>
      <w:r>
        <w:t>и освоив основные социокультурные элементы речевого поведенческого этикета в стране</w:t>
      </w:r>
      <w:r>
        <w:rPr>
          <w:spacing w:val="1"/>
        </w:rPr>
        <w:t xml:space="preserve"> </w:t>
      </w:r>
      <w:r>
        <w:t>(странах)</w:t>
      </w:r>
      <w:r>
        <w:rPr>
          <w:spacing w:val="-1"/>
        </w:rPr>
        <w:t xml:space="preserve"> </w:t>
      </w:r>
      <w:r>
        <w:t>изучаемого языка</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1"/>
        </w:rPr>
        <w:t xml:space="preserve"> </w:t>
      </w:r>
      <w:r>
        <w:t>речи;</w:t>
      </w:r>
    </w:p>
    <w:p w:rsidR="0078009D" w:rsidRDefault="0078009D" w:rsidP="0078009D">
      <w:pPr>
        <w:pStyle w:val="a3"/>
        <w:spacing w:before="1" w:line="360" w:lineRule="auto"/>
        <w:ind w:right="857"/>
      </w:pPr>
      <w:r>
        <w:t>кратко представлять родную страну/малую родину и страну (страны) изучаемого</w:t>
      </w:r>
      <w:r>
        <w:rPr>
          <w:spacing w:val="1"/>
        </w:rPr>
        <w:t xml:space="preserve"> </w:t>
      </w:r>
      <w:r>
        <w:t>языка</w:t>
      </w:r>
      <w:r>
        <w:rPr>
          <w:spacing w:val="-2"/>
        </w:rPr>
        <w:t xml:space="preserve"> </w:t>
      </w:r>
      <w:r>
        <w:t>(культурные</w:t>
      </w:r>
      <w:r>
        <w:rPr>
          <w:spacing w:val="-3"/>
        </w:rPr>
        <w:t xml:space="preserve"> </w:t>
      </w:r>
      <w:r>
        <w:t>явления</w:t>
      </w:r>
      <w:r>
        <w:rPr>
          <w:spacing w:val="-1"/>
        </w:rPr>
        <w:t xml:space="preserve"> </w:t>
      </w:r>
      <w:r>
        <w:t>и</w:t>
      </w:r>
      <w:r>
        <w:rPr>
          <w:spacing w:val="-2"/>
        </w:rPr>
        <w:t xml:space="preserve"> </w:t>
      </w:r>
      <w:r>
        <w:t>события;</w:t>
      </w:r>
      <w:r>
        <w:rPr>
          <w:spacing w:val="-1"/>
        </w:rPr>
        <w:t xml:space="preserve"> </w:t>
      </w:r>
      <w:r>
        <w:t>достопримечательности,</w:t>
      </w:r>
      <w:r>
        <w:rPr>
          <w:spacing w:val="-1"/>
        </w:rPr>
        <w:t xml:space="preserve"> </w:t>
      </w:r>
      <w:r>
        <w:t>выдающиеся</w:t>
      </w:r>
      <w:r>
        <w:rPr>
          <w:spacing w:val="-2"/>
        </w:rPr>
        <w:t xml:space="preserve"> </w:t>
      </w:r>
      <w:r>
        <w:t>люди);</w:t>
      </w:r>
    </w:p>
    <w:p w:rsidR="0078009D" w:rsidRDefault="0078009D" w:rsidP="0078009D">
      <w:pPr>
        <w:pStyle w:val="a3"/>
        <w:spacing w:line="360"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78009D" w:rsidRDefault="0078009D" w:rsidP="00E90C2F">
      <w:pPr>
        <w:pStyle w:val="a5"/>
        <w:numPr>
          <w:ilvl w:val="0"/>
          <w:numId w:val="52"/>
        </w:numPr>
        <w:tabs>
          <w:tab w:val="left" w:pos="1130"/>
        </w:tabs>
        <w:spacing w:line="360" w:lineRule="auto"/>
        <w:ind w:left="162" w:right="850" w:firstLine="707"/>
        <w:jc w:val="both"/>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 xml:space="preserve">языковую,     </w:t>
      </w:r>
      <w:r>
        <w:rPr>
          <w:spacing w:val="1"/>
          <w:sz w:val="24"/>
        </w:rPr>
        <w:t xml:space="preserve"> </w:t>
      </w:r>
      <w:r>
        <w:rPr>
          <w:sz w:val="24"/>
        </w:rPr>
        <w:t xml:space="preserve">в     </w:t>
      </w:r>
      <w:r>
        <w:rPr>
          <w:spacing w:val="1"/>
          <w:sz w:val="24"/>
        </w:rPr>
        <w:t xml:space="preserve"> </w:t>
      </w:r>
      <w:r>
        <w:rPr>
          <w:sz w:val="24"/>
        </w:rPr>
        <w:t>том       числе       контекстуальную,       догадку,</w:t>
      </w:r>
      <w:r>
        <w:rPr>
          <w:spacing w:val="1"/>
          <w:sz w:val="24"/>
        </w:rPr>
        <w:t xml:space="preserve"> </w:t>
      </w:r>
      <w:r>
        <w:rPr>
          <w:sz w:val="24"/>
        </w:rPr>
        <w:t>при непосредственном общении – переспрашивать, просить повторить, уточняя 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78009D" w:rsidRDefault="0078009D" w:rsidP="00E90C2F">
      <w:pPr>
        <w:pStyle w:val="a5"/>
        <w:numPr>
          <w:ilvl w:val="0"/>
          <w:numId w:val="52"/>
        </w:numPr>
        <w:tabs>
          <w:tab w:val="left" w:pos="1130"/>
        </w:tabs>
        <w:spacing w:before="1" w:line="360" w:lineRule="auto"/>
        <w:ind w:left="162" w:right="850" w:firstLine="707"/>
        <w:jc w:val="both"/>
        <w:rPr>
          <w:sz w:val="24"/>
        </w:rPr>
      </w:pPr>
      <w:r>
        <w:rPr>
          <w:sz w:val="24"/>
        </w:rPr>
        <w:t>понимать</w:t>
      </w:r>
      <w:r>
        <w:rPr>
          <w:spacing w:val="1"/>
          <w:sz w:val="24"/>
        </w:rPr>
        <w:t xml:space="preserve"> </w:t>
      </w:r>
      <w:r>
        <w:rPr>
          <w:sz w:val="24"/>
        </w:rPr>
        <w:t>речевые</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официального</w:t>
      </w:r>
      <w:r>
        <w:rPr>
          <w:spacing w:val="1"/>
          <w:sz w:val="24"/>
        </w:rPr>
        <w:t xml:space="preserve"> </w:t>
      </w:r>
      <w:r>
        <w:rPr>
          <w:sz w:val="24"/>
        </w:rPr>
        <w:t>и</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использовать</w:t>
      </w:r>
      <w:r>
        <w:rPr>
          <w:spacing w:val="-57"/>
          <w:sz w:val="24"/>
        </w:rPr>
        <w:t xml:space="preserve"> </w:t>
      </w:r>
      <w:r>
        <w:rPr>
          <w:sz w:val="24"/>
        </w:rPr>
        <w:t>лексико-грамматические</w:t>
      </w:r>
      <w:r>
        <w:rPr>
          <w:spacing w:val="-2"/>
          <w:sz w:val="24"/>
        </w:rPr>
        <w:t xml:space="preserve"> </w:t>
      </w:r>
      <w:r>
        <w:rPr>
          <w:sz w:val="24"/>
        </w:rPr>
        <w:t>средства</w:t>
      </w:r>
      <w:r>
        <w:rPr>
          <w:spacing w:val="-1"/>
          <w:sz w:val="24"/>
        </w:rPr>
        <w:t xml:space="preserve"> </w:t>
      </w:r>
      <w:r>
        <w:rPr>
          <w:sz w:val="24"/>
        </w:rPr>
        <w:t>с</w:t>
      </w:r>
      <w:r>
        <w:rPr>
          <w:spacing w:val="-1"/>
          <w:sz w:val="24"/>
        </w:rPr>
        <w:t xml:space="preserve"> </w:t>
      </w:r>
      <w:r>
        <w:rPr>
          <w:sz w:val="24"/>
        </w:rPr>
        <w:t>их</w:t>
      </w:r>
      <w:r>
        <w:rPr>
          <w:spacing w:val="3"/>
          <w:sz w:val="24"/>
        </w:rPr>
        <w:t xml:space="preserve"> </w:t>
      </w:r>
      <w:r>
        <w:rPr>
          <w:sz w:val="24"/>
        </w:rPr>
        <w:t>учѐтом;</w:t>
      </w:r>
    </w:p>
    <w:p w:rsidR="0078009D" w:rsidRDefault="0078009D" w:rsidP="00E90C2F">
      <w:pPr>
        <w:pStyle w:val="a5"/>
        <w:numPr>
          <w:ilvl w:val="0"/>
          <w:numId w:val="52"/>
        </w:numPr>
        <w:tabs>
          <w:tab w:val="left" w:pos="1132"/>
        </w:tabs>
        <w:spacing w:before="2" w:line="360" w:lineRule="auto"/>
        <w:ind w:left="162" w:right="846" w:firstLine="707"/>
        <w:jc w:val="both"/>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78009D" w:rsidRDefault="0078009D" w:rsidP="00E90C2F">
      <w:pPr>
        <w:pStyle w:val="a5"/>
        <w:numPr>
          <w:ilvl w:val="0"/>
          <w:numId w:val="52"/>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78009D" w:rsidRDefault="0078009D" w:rsidP="00E90C2F">
      <w:pPr>
        <w:pStyle w:val="a5"/>
        <w:numPr>
          <w:ilvl w:val="0"/>
          <w:numId w:val="52"/>
        </w:numPr>
        <w:tabs>
          <w:tab w:val="left" w:pos="1250"/>
          <w:tab w:val="left" w:pos="3441"/>
          <w:tab w:val="left" w:pos="5530"/>
          <w:tab w:val="left" w:pos="7176"/>
          <w:tab w:val="left" w:pos="8135"/>
        </w:tabs>
        <w:spacing w:line="360" w:lineRule="auto"/>
        <w:ind w:left="162" w:right="849" w:firstLine="707"/>
        <w:jc w:val="both"/>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3"/>
          <w:sz w:val="24"/>
        </w:rPr>
        <w:t xml:space="preserve"> </w:t>
      </w:r>
      <w:r>
        <w:rPr>
          <w:sz w:val="24"/>
        </w:rPr>
        <w:t>системы в</w:t>
      </w:r>
      <w:r>
        <w:rPr>
          <w:spacing w:val="-2"/>
          <w:sz w:val="24"/>
        </w:rPr>
        <w:t xml:space="preserve"> </w:t>
      </w:r>
      <w:r>
        <w:rPr>
          <w:sz w:val="24"/>
        </w:rPr>
        <w:t>электронной форме;</w:t>
      </w:r>
    </w:p>
    <w:p w:rsidR="0078009D" w:rsidRDefault="0078009D" w:rsidP="00E90C2F">
      <w:pPr>
        <w:pStyle w:val="a5"/>
        <w:numPr>
          <w:ilvl w:val="0"/>
          <w:numId w:val="52"/>
        </w:numPr>
        <w:tabs>
          <w:tab w:val="left" w:pos="1250"/>
        </w:tabs>
        <w:spacing w:line="360" w:lineRule="auto"/>
        <w:ind w:left="162" w:right="854" w:firstLine="707"/>
        <w:jc w:val="both"/>
        <w:rPr>
          <w:sz w:val="24"/>
        </w:rPr>
      </w:pPr>
      <w:r>
        <w:rPr>
          <w:sz w:val="24"/>
        </w:rPr>
        <w:t>достигать</w:t>
      </w:r>
      <w:r>
        <w:rPr>
          <w:spacing w:val="52"/>
          <w:sz w:val="24"/>
        </w:rPr>
        <w:t xml:space="preserve"> </w:t>
      </w:r>
      <w:r>
        <w:rPr>
          <w:sz w:val="24"/>
        </w:rPr>
        <w:t>взаимопонимания</w:t>
      </w:r>
      <w:r>
        <w:rPr>
          <w:spacing w:val="110"/>
          <w:sz w:val="24"/>
        </w:rPr>
        <w:t xml:space="preserve"> </w:t>
      </w:r>
      <w:r>
        <w:rPr>
          <w:sz w:val="24"/>
        </w:rPr>
        <w:t>в</w:t>
      </w:r>
      <w:r>
        <w:rPr>
          <w:spacing w:val="110"/>
          <w:sz w:val="24"/>
        </w:rPr>
        <w:t xml:space="preserve"> </w:t>
      </w:r>
      <w:r>
        <w:rPr>
          <w:sz w:val="24"/>
        </w:rPr>
        <w:t>процессе</w:t>
      </w:r>
      <w:r>
        <w:rPr>
          <w:spacing w:val="114"/>
          <w:sz w:val="24"/>
        </w:rPr>
        <w:t xml:space="preserve"> </w:t>
      </w:r>
      <w:r>
        <w:rPr>
          <w:sz w:val="24"/>
        </w:rPr>
        <w:t>устного</w:t>
      </w:r>
      <w:r>
        <w:rPr>
          <w:spacing w:val="110"/>
          <w:sz w:val="24"/>
        </w:rPr>
        <w:t xml:space="preserve"> </w:t>
      </w:r>
      <w:r>
        <w:rPr>
          <w:sz w:val="24"/>
        </w:rPr>
        <w:t>и</w:t>
      </w:r>
      <w:r>
        <w:rPr>
          <w:spacing w:val="111"/>
          <w:sz w:val="24"/>
        </w:rPr>
        <w:t xml:space="preserve"> </w:t>
      </w:r>
      <w:r>
        <w:rPr>
          <w:sz w:val="24"/>
        </w:rPr>
        <w:t>письменного</w:t>
      </w:r>
      <w:r>
        <w:rPr>
          <w:spacing w:val="110"/>
          <w:sz w:val="24"/>
        </w:rPr>
        <w:t xml:space="preserve"> </w:t>
      </w:r>
      <w:r>
        <w:rPr>
          <w:sz w:val="24"/>
        </w:rPr>
        <w:t>общения</w:t>
      </w:r>
      <w:r>
        <w:rPr>
          <w:spacing w:val="-58"/>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людьми другой</w:t>
      </w:r>
      <w:r>
        <w:rPr>
          <w:spacing w:val="-1"/>
          <w:sz w:val="24"/>
        </w:rPr>
        <w:t xml:space="preserve"> </w:t>
      </w:r>
      <w:r>
        <w:rPr>
          <w:sz w:val="24"/>
        </w:rPr>
        <w:t>культуры;</w:t>
      </w:r>
    </w:p>
    <w:p w:rsidR="0078009D" w:rsidRDefault="0078009D" w:rsidP="00E90C2F">
      <w:pPr>
        <w:pStyle w:val="a5"/>
        <w:numPr>
          <w:ilvl w:val="0"/>
          <w:numId w:val="52"/>
        </w:numPr>
        <w:tabs>
          <w:tab w:val="left" w:pos="1250"/>
        </w:tabs>
        <w:spacing w:line="360" w:lineRule="auto"/>
        <w:ind w:left="162" w:right="851" w:firstLine="707"/>
        <w:jc w:val="both"/>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3"/>
          <w:numId w:val="59"/>
        </w:numPr>
        <w:tabs>
          <w:tab w:val="left" w:pos="1890"/>
        </w:tabs>
        <w:spacing w:before="90" w:line="362" w:lineRule="auto"/>
        <w:ind w:left="162" w:right="843"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9 классе:</w:t>
      </w:r>
    </w:p>
    <w:p w:rsidR="0078009D" w:rsidRDefault="0078009D" w:rsidP="00E90C2F">
      <w:pPr>
        <w:pStyle w:val="a5"/>
        <w:numPr>
          <w:ilvl w:val="0"/>
          <w:numId w:val="51"/>
        </w:numPr>
        <w:tabs>
          <w:tab w:val="left" w:pos="1130"/>
        </w:tabs>
        <w:spacing w:line="271" w:lineRule="exact"/>
        <w:ind w:hanging="261"/>
        <w:jc w:val="both"/>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78009D" w:rsidRDefault="0078009D" w:rsidP="0078009D">
      <w:pPr>
        <w:pStyle w:val="a3"/>
        <w:spacing w:before="140" w:line="360" w:lineRule="auto"/>
        <w:ind w:right="846"/>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6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61"/>
        </w:rPr>
        <w:t xml:space="preserve"> </w:t>
      </w:r>
      <w:r>
        <w:t>к</w:t>
      </w:r>
      <w:r>
        <w:rPr>
          <w:spacing w:val="6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          ситуациях          неофициального         общения         с         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6–8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78009D" w:rsidRDefault="0078009D" w:rsidP="0078009D">
      <w:pPr>
        <w:pStyle w:val="a3"/>
        <w:spacing w:line="360" w:lineRule="auto"/>
        <w:ind w:right="845"/>
      </w:pPr>
      <w:r>
        <w:t>создавать       разные       виды       монологических       высказываний       (описание,</w:t>
      </w:r>
      <w:r>
        <w:rPr>
          <w:spacing w:val="1"/>
        </w:rPr>
        <w:t xml:space="preserve"> </w:t>
      </w:r>
      <w:r>
        <w:t xml:space="preserve">в    </w:t>
      </w:r>
      <w:r>
        <w:rPr>
          <w:spacing w:val="35"/>
        </w:rPr>
        <w:t xml:space="preserve"> </w:t>
      </w:r>
      <w:r>
        <w:t xml:space="preserve">том     </w:t>
      </w:r>
      <w:r>
        <w:rPr>
          <w:spacing w:val="34"/>
        </w:rPr>
        <w:t xml:space="preserve"> </w:t>
      </w:r>
      <w:r>
        <w:t xml:space="preserve">числе     </w:t>
      </w:r>
      <w:r>
        <w:rPr>
          <w:spacing w:val="34"/>
        </w:rPr>
        <w:t xml:space="preserve"> </w:t>
      </w:r>
      <w:r>
        <w:t xml:space="preserve">характеристика,     </w:t>
      </w:r>
      <w:r>
        <w:rPr>
          <w:spacing w:val="35"/>
        </w:rPr>
        <w:t xml:space="preserve"> </w:t>
      </w:r>
      <w:r>
        <w:t xml:space="preserve">повествование     </w:t>
      </w:r>
      <w:r>
        <w:rPr>
          <w:spacing w:val="34"/>
        </w:rPr>
        <w:t xml:space="preserve"> </w:t>
      </w:r>
      <w:r>
        <w:t xml:space="preserve">(сообщение),     </w:t>
      </w:r>
      <w:r>
        <w:rPr>
          <w:spacing w:val="34"/>
        </w:rPr>
        <w:t xml:space="preserve"> </w:t>
      </w:r>
      <w:r>
        <w:t>рассуждение)</w:t>
      </w:r>
      <w:r>
        <w:rPr>
          <w:spacing w:val="-58"/>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10–12</w:t>
      </w:r>
      <w:r>
        <w:rPr>
          <w:spacing w:val="1"/>
        </w:rPr>
        <w:t xml:space="preserve"> </w:t>
      </w:r>
      <w:r>
        <w:t>фраз),</w:t>
      </w:r>
      <w:r>
        <w:rPr>
          <w:spacing w:val="1"/>
        </w:rPr>
        <w:t xml:space="preserve"> </w:t>
      </w:r>
      <w:r>
        <w:t>излагать</w:t>
      </w:r>
      <w:r>
        <w:rPr>
          <w:spacing w:val="1"/>
        </w:rPr>
        <w:t xml:space="preserve"> </w:t>
      </w:r>
      <w:r>
        <w:t xml:space="preserve">основное  </w:t>
      </w:r>
      <w:r>
        <w:rPr>
          <w:spacing w:val="54"/>
        </w:rPr>
        <w:t xml:space="preserve"> </w:t>
      </w:r>
      <w:r>
        <w:t xml:space="preserve">содержание   </w:t>
      </w:r>
      <w:r>
        <w:rPr>
          <w:spacing w:val="55"/>
        </w:rPr>
        <w:t xml:space="preserve"> </w:t>
      </w:r>
      <w:r>
        <w:t xml:space="preserve">прочитанного   </w:t>
      </w:r>
      <w:r>
        <w:rPr>
          <w:spacing w:val="54"/>
        </w:rPr>
        <w:t xml:space="preserve"> </w:t>
      </w:r>
      <w:r>
        <w:t xml:space="preserve">(прослушанного)   </w:t>
      </w:r>
      <w:r>
        <w:rPr>
          <w:spacing w:val="53"/>
        </w:rPr>
        <w:t xml:space="preserve"> </w:t>
      </w:r>
      <w:r>
        <w:t xml:space="preserve">текста   </w:t>
      </w:r>
      <w:r>
        <w:rPr>
          <w:spacing w:val="53"/>
        </w:rPr>
        <w:t xml:space="preserve"> </w:t>
      </w:r>
      <w:r>
        <w:t xml:space="preserve">со   </w:t>
      </w:r>
      <w:r>
        <w:rPr>
          <w:spacing w:val="54"/>
        </w:rPr>
        <w:t xml:space="preserve"> </w:t>
      </w:r>
      <w:r>
        <w:t>зрительными</w:t>
      </w:r>
      <w:r>
        <w:rPr>
          <w:spacing w:val="-58"/>
        </w:rPr>
        <w:t xml:space="preserve"> </w:t>
      </w:r>
      <w:r>
        <w:t>и (или) вербальными опорами (объѐм – 10–12 фраз), излагать результаты выполненной</w:t>
      </w:r>
      <w:r>
        <w:rPr>
          <w:spacing w:val="1"/>
        </w:rPr>
        <w:t xml:space="preserve"> </w:t>
      </w:r>
      <w:r>
        <w:t>проектной</w:t>
      </w:r>
      <w:r>
        <w:rPr>
          <w:spacing w:val="-1"/>
        </w:rPr>
        <w:t xml:space="preserve"> </w:t>
      </w:r>
      <w:r>
        <w:t>работы (объѐм –</w:t>
      </w:r>
      <w:r>
        <w:rPr>
          <w:spacing w:val="-1"/>
        </w:rPr>
        <w:t xml:space="preserve"> </w:t>
      </w:r>
      <w:r>
        <w:t>10–12 фраз);</w:t>
      </w:r>
    </w:p>
    <w:p w:rsidR="0078009D" w:rsidRDefault="0078009D" w:rsidP="0078009D">
      <w:pPr>
        <w:pStyle w:val="a3"/>
        <w:spacing w:before="1" w:line="360" w:lineRule="auto"/>
        <w:ind w:right="852"/>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2"/>
        </w:rPr>
        <w:t xml:space="preserve"> </w:t>
      </w:r>
      <w:r>
        <w:t>(текстов)</w:t>
      </w:r>
      <w:r>
        <w:rPr>
          <w:spacing w:val="-2"/>
        </w:rPr>
        <w:t xml:space="preserve"> </w:t>
      </w:r>
      <w:r>
        <w:t>для аудирования</w:t>
      </w:r>
      <w:r>
        <w:rPr>
          <w:spacing w:val="2"/>
        </w:rPr>
        <w:t xml:space="preserve"> </w:t>
      </w:r>
      <w:r>
        <w:t>–</w:t>
      </w:r>
      <w:r>
        <w:rPr>
          <w:spacing w:val="-1"/>
        </w:rPr>
        <w:t xml:space="preserve"> </w:t>
      </w:r>
      <w:r>
        <w:t>до 2 минут);</w:t>
      </w:r>
    </w:p>
    <w:p w:rsidR="0078009D" w:rsidRDefault="0078009D" w:rsidP="0078009D">
      <w:pPr>
        <w:pStyle w:val="a3"/>
        <w:spacing w:line="360" w:lineRule="auto"/>
        <w:ind w:right="846"/>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(объѐм текста (текстов)</w:t>
      </w:r>
      <w:r>
        <w:rPr>
          <w:spacing w:val="1"/>
        </w:rPr>
        <w:t xml:space="preserve"> </w:t>
      </w:r>
      <w:r>
        <w:t>для чтения – 500–600 слов), читать про себя несплошные тексты (таблицы, диаграммы) и</w:t>
      </w:r>
      <w:r>
        <w:rPr>
          <w:spacing w:val="1"/>
        </w:rPr>
        <w:t xml:space="preserve"> </w:t>
      </w:r>
      <w:r>
        <w:t>понимать представленную в них информацию, обобщать и оценивать полученную при</w:t>
      </w:r>
      <w:r>
        <w:rPr>
          <w:spacing w:val="1"/>
        </w:rPr>
        <w:t xml:space="preserve"> </w:t>
      </w:r>
      <w:r>
        <w:t>чтении</w:t>
      </w:r>
      <w:r>
        <w:rPr>
          <w:spacing w:val="-3"/>
        </w:rPr>
        <w:t xml:space="preserve"> </w:t>
      </w:r>
      <w:r>
        <w:t>информацию;</w:t>
      </w:r>
    </w:p>
    <w:p w:rsidR="0078009D" w:rsidRDefault="0078009D" w:rsidP="0078009D">
      <w:pPr>
        <w:pStyle w:val="a3"/>
        <w:spacing w:line="360" w:lineRule="auto"/>
        <w:ind w:right="847"/>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120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прочитанный</w:t>
      </w:r>
      <w:r>
        <w:rPr>
          <w:spacing w:val="-57"/>
        </w:rPr>
        <w:t xml:space="preserve"> </w:t>
      </w:r>
      <w:r>
        <w:t>(прослушанный)</w:t>
      </w:r>
      <w:r>
        <w:rPr>
          <w:spacing w:val="40"/>
        </w:rPr>
        <w:t xml:space="preserve"> </w:t>
      </w:r>
      <w:r>
        <w:t>текст</w:t>
      </w:r>
      <w:r>
        <w:rPr>
          <w:spacing w:val="39"/>
        </w:rPr>
        <w:t xml:space="preserve"> </w:t>
      </w:r>
      <w:r>
        <w:t>(объѐм</w:t>
      </w:r>
      <w:r>
        <w:rPr>
          <w:spacing w:val="40"/>
        </w:rPr>
        <w:t xml:space="preserve"> </w:t>
      </w:r>
      <w:r>
        <w:t>высказывания</w:t>
      </w:r>
      <w:r>
        <w:rPr>
          <w:spacing w:val="44"/>
        </w:rPr>
        <w:t xml:space="preserve"> </w:t>
      </w:r>
      <w:r>
        <w:t>–</w:t>
      </w:r>
      <w:r>
        <w:rPr>
          <w:spacing w:val="41"/>
        </w:rPr>
        <w:t xml:space="preserve"> </w:t>
      </w:r>
      <w:r>
        <w:t>до</w:t>
      </w:r>
      <w:r>
        <w:rPr>
          <w:spacing w:val="41"/>
        </w:rPr>
        <w:t xml:space="preserve"> </w:t>
      </w:r>
      <w:r>
        <w:t>120</w:t>
      </w:r>
      <w:r>
        <w:rPr>
          <w:spacing w:val="40"/>
        </w:rPr>
        <w:t xml:space="preserve"> </w:t>
      </w:r>
      <w:r>
        <w:t>слов),</w:t>
      </w:r>
      <w:r>
        <w:rPr>
          <w:spacing w:val="40"/>
        </w:rPr>
        <w:t xml:space="preserve"> </w:t>
      </w:r>
      <w:r>
        <w:t>заполнять</w:t>
      </w:r>
      <w:r>
        <w:rPr>
          <w:spacing w:val="41"/>
        </w:rPr>
        <w:t xml:space="preserve"> </w:t>
      </w:r>
      <w:r>
        <w:t>таблицу,</w:t>
      </w:r>
      <w:r>
        <w:rPr>
          <w:spacing w:val="40"/>
        </w:rPr>
        <w:t xml:space="preserve"> </w:t>
      </w:r>
      <w:r>
        <w:t>кратко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firstLine="0"/>
      </w:pP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 проектной работы</w:t>
      </w:r>
      <w:r>
        <w:rPr>
          <w:spacing w:val="-1"/>
        </w:rPr>
        <w:t xml:space="preserve"> </w:t>
      </w:r>
      <w:r>
        <w:t>(объѐм</w:t>
      </w:r>
      <w:r>
        <w:rPr>
          <w:spacing w:val="-1"/>
        </w:rPr>
        <w:t xml:space="preserve"> </w:t>
      </w:r>
      <w:r>
        <w:t>– 100–120</w:t>
      </w:r>
      <w:r>
        <w:rPr>
          <w:spacing w:val="-1"/>
        </w:rPr>
        <w:t xml:space="preserve"> </w:t>
      </w:r>
      <w:r>
        <w:t>слов);</w:t>
      </w:r>
    </w:p>
    <w:p w:rsidR="0078009D" w:rsidRDefault="0078009D" w:rsidP="00E90C2F">
      <w:pPr>
        <w:pStyle w:val="a5"/>
        <w:numPr>
          <w:ilvl w:val="0"/>
          <w:numId w:val="51"/>
        </w:numPr>
        <w:tabs>
          <w:tab w:val="left" w:pos="1130"/>
        </w:tabs>
        <w:spacing w:line="360" w:lineRule="auto"/>
        <w:ind w:left="162" w:right="846" w:firstLine="707"/>
        <w:jc w:val="both"/>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37"/>
          <w:sz w:val="24"/>
        </w:rPr>
        <w:t xml:space="preserve"> </w:t>
      </w:r>
      <w:r>
        <w:rPr>
          <w:sz w:val="24"/>
        </w:rPr>
        <w:t>правилами</w:t>
      </w:r>
      <w:r>
        <w:rPr>
          <w:spacing w:val="37"/>
          <w:sz w:val="24"/>
        </w:rPr>
        <w:t xml:space="preserve"> </w:t>
      </w:r>
      <w:r>
        <w:rPr>
          <w:sz w:val="24"/>
        </w:rPr>
        <w:t>чтения</w:t>
      </w:r>
      <w:r>
        <w:rPr>
          <w:spacing w:val="37"/>
          <w:sz w:val="24"/>
        </w:rPr>
        <w:t xml:space="preserve"> </w:t>
      </w:r>
      <w:r>
        <w:rPr>
          <w:sz w:val="24"/>
        </w:rPr>
        <w:t>и</w:t>
      </w:r>
      <w:r>
        <w:rPr>
          <w:spacing w:val="37"/>
          <w:sz w:val="24"/>
        </w:rPr>
        <w:t xml:space="preserve"> </w:t>
      </w:r>
      <w:r>
        <w:rPr>
          <w:sz w:val="24"/>
        </w:rPr>
        <w:t>выразительно</w:t>
      </w:r>
      <w:r>
        <w:rPr>
          <w:spacing w:val="37"/>
          <w:sz w:val="24"/>
        </w:rPr>
        <w:t xml:space="preserve"> </w:t>
      </w:r>
      <w:r>
        <w:rPr>
          <w:sz w:val="24"/>
        </w:rPr>
        <w:t>читать</w:t>
      </w:r>
      <w:r>
        <w:rPr>
          <w:spacing w:val="37"/>
          <w:sz w:val="24"/>
        </w:rPr>
        <w:t xml:space="preserve"> </w:t>
      </w:r>
      <w:r>
        <w:rPr>
          <w:sz w:val="24"/>
        </w:rPr>
        <w:t>вслух</w:t>
      </w:r>
      <w:r>
        <w:rPr>
          <w:spacing w:val="39"/>
          <w:sz w:val="24"/>
        </w:rPr>
        <w:t xml:space="preserve"> </w:t>
      </w:r>
      <w:r>
        <w:rPr>
          <w:sz w:val="24"/>
        </w:rPr>
        <w:t>небольшие</w:t>
      </w:r>
      <w:r>
        <w:rPr>
          <w:spacing w:val="35"/>
          <w:sz w:val="24"/>
        </w:rPr>
        <w:t xml:space="preserve"> </w:t>
      </w:r>
      <w:r>
        <w:rPr>
          <w:sz w:val="24"/>
        </w:rPr>
        <w:t>тексты</w:t>
      </w:r>
      <w:r>
        <w:rPr>
          <w:spacing w:val="37"/>
          <w:sz w:val="24"/>
        </w:rPr>
        <w:t xml:space="preserve"> </w:t>
      </w:r>
      <w:r>
        <w:rPr>
          <w:sz w:val="24"/>
        </w:rPr>
        <w:t>объѐмом</w:t>
      </w:r>
      <w:r>
        <w:rPr>
          <w:spacing w:val="35"/>
          <w:sz w:val="24"/>
        </w:rPr>
        <w:t xml:space="preserve"> </w:t>
      </w:r>
      <w:r>
        <w:rPr>
          <w:sz w:val="24"/>
        </w:rPr>
        <w:t>до</w:t>
      </w:r>
    </w:p>
    <w:p w:rsidR="0078009D" w:rsidRDefault="0078009D" w:rsidP="0078009D">
      <w:pPr>
        <w:pStyle w:val="a3"/>
        <w:spacing w:line="360" w:lineRule="auto"/>
        <w:ind w:right="849" w:firstLine="0"/>
      </w:pPr>
      <w:r>
        <w:t xml:space="preserve">120        </w:t>
      </w:r>
      <w:r>
        <w:rPr>
          <w:spacing w:val="16"/>
        </w:rPr>
        <w:t xml:space="preserve"> </w:t>
      </w:r>
      <w:r>
        <w:t xml:space="preserve">слов,         </w:t>
      </w:r>
      <w:r>
        <w:rPr>
          <w:spacing w:val="15"/>
        </w:rPr>
        <w:t xml:space="preserve"> </w:t>
      </w:r>
      <w:r>
        <w:t xml:space="preserve">построенные         </w:t>
      </w:r>
      <w:r>
        <w:rPr>
          <w:spacing w:val="14"/>
        </w:rPr>
        <w:t xml:space="preserve"> </w:t>
      </w:r>
      <w:r>
        <w:t xml:space="preserve">на         </w:t>
      </w:r>
      <w:r>
        <w:rPr>
          <w:spacing w:val="15"/>
        </w:rPr>
        <w:t xml:space="preserve"> </w:t>
      </w:r>
      <w:r>
        <w:t xml:space="preserve">изученном         </w:t>
      </w:r>
      <w:r>
        <w:rPr>
          <w:spacing w:val="15"/>
        </w:rPr>
        <w:t xml:space="preserve"> </w:t>
      </w:r>
      <w:r>
        <w:t xml:space="preserve">языковом         </w:t>
      </w:r>
      <w:r>
        <w:rPr>
          <w:spacing w:val="15"/>
        </w:rPr>
        <w:t xml:space="preserve"> </w:t>
      </w:r>
      <w:r>
        <w:t>материале,</w:t>
      </w:r>
      <w:r>
        <w:rPr>
          <w:spacing w:val="-58"/>
        </w:rPr>
        <w:t xml:space="preserve"> </w:t>
      </w: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 читать</w:t>
      </w:r>
      <w:r>
        <w:rPr>
          <w:spacing w:val="-1"/>
        </w:rPr>
        <w:t xml:space="preserve"> </w:t>
      </w:r>
      <w:r>
        <w:t>новые</w:t>
      </w:r>
      <w:r>
        <w:rPr>
          <w:spacing w:val="-1"/>
        </w:rPr>
        <w:t xml:space="preserve"> </w:t>
      </w:r>
      <w:r>
        <w:t>слова</w:t>
      </w:r>
      <w:r>
        <w:rPr>
          <w:spacing w:val="-3"/>
        </w:rPr>
        <w:t xml:space="preserve"> </w:t>
      </w:r>
      <w:r>
        <w:t>согласно основным</w:t>
      </w:r>
      <w:r>
        <w:rPr>
          <w:spacing w:val="-3"/>
        </w:rPr>
        <w:t xml:space="preserve"> </w:t>
      </w:r>
      <w:r>
        <w:t>правилам</w:t>
      </w:r>
      <w:r>
        <w:rPr>
          <w:spacing w:val="-1"/>
        </w:rPr>
        <w:t xml:space="preserve"> </w:t>
      </w:r>
      <w:r>
        <w:t>чтения.</w:t>
      </w:r>
    </w:p>
    <w:p w:rsidR="0078009D" w:rsidRDefault="0078009D" w:rsidP="0078009D">
      <w:pPr>
        <w:pStyle w:val="a3"/>
        <w:spacing w:line="275" w:lineRule="exact"/>
        <w:ind w:left="869"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78009D" w:rsidRDefault="0078009D" w:rsidP="0078009D">
      <w:pPr>
        <w:pStyle w:val="a3"/>
        <w:spacing w:before="136" w:line="360" w:lineRule="auto"/>
        <w:ind w:right="849"/>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78009D" w:rsidRDefault="0078009D" w:rsidP="00E90C2F">
      <w:pPr>
        <w:pStyle w:val="a5"/>
        <w:numPr>
          <w:ilvl w:val="0"/>
          <w:numId w:val="51"/>
        </w:numPr>
        <w:tabs>
          <w:tab w:val="left" w:pos="1130"/>
        </w:tabs>
        <w:spacing w:line="360" w:lineRule="auto"/>
        <w:ind w:left="162" w:right="850" w:firstLine="707"/>
        <w:jc w:val="both"/>
        <w:rPr>
          <w:sz w:val="24"/>
        </w:rPr>
      </w:pPr>
      <w:r>
        <w:rPr>
          <w:sz w:val="24"/>
        </w:rPr>
        <w:t>распознавать в звучащем и письменном тексте 1350 лексических единиц (слов,</w:t>
      </w:r>
      <w:r>
        <w:rPr>
          <w:spacing w:val="1"/>
          <w:sz w:val="24"/>
        </w:rPr>
        <w:t xml:space="preserve"> </w:t>
      </w:r>
      <w:r>
        <w:rPr>
          <w:sz w:val="24"/>
        </w:rPr>
        <w:t xml:space="preserve">словосочетаний,      речевых     </w:t>
      </w:r>
      <w:r>
        <w:rPr>
          <w:spacing w:val="1"/>
          <w:sz w:val="24"/>
        </w:rPr>
        <w:t xml:space="preserve"> </w:t>
      </w:r>
      <w:r>
        <w:rPr>
          <w:sz w:val="24"/>
        </w:rPr>
        <w:t>клише)      и       правильно       употреблять      в       устной</w:t>
      </w:r>
      <w:r>
        <w:rPr>
          <w:spacing w:val="-57"/>
          <w:sz w:val="24"/>
        </w:rPr>
        <w:t xml:space="preserve"> </w:t>
      </w:r>
      <w:r>
        <w:rPr>
          <w:sz w:val="24"/>
        </w:rPr>
        <w:t>и</w:t>
      </w:r>
      <w:r>
        <w:rPr>
          <w:spacing w:val="50"/>
          <w:sz w:val="24"/>
        </w:rPr>
        <w:t xml:space="preserve"> </w:t>
      </w:r>
      <w:r>
        <w:rPr>
          <w:sz w:val="24"/>
        </w:rPr>
        <w:t>письменной</w:t>
      </w:r>
      <w:r>
        <w:rPr>
          <w:spacing w:val="109"/>
          <w:sz w:val="24"/>
        </w:rPr>
        <w:t xml:space="preserve"> </w:t>
      </w:r>
      <w:r>
        <w:rPr>
          <w:sz w:val="24"/>
        </w:rPr>
        <w:t>речи</w:t>
      </w:r>
      <w:r>
        <w:rPr>
          <w:spacing w:val="109"/>
          <w:sz w:val="24"/>
        </w:rPr>
        <w:t xml:space="preserve"> </w:t>
      </w:r>
      <w:r>
        <w:rPr>
          <w:sz w:val="24"/>
        </w:rPr>
        <w:t>1200</w:t>
      </w:r>
      <w:r>
        <w:rPr>
          <w:spacing w:val="108"/>
          <w:sz w:val="24"/>
        </w:rPr>
        <w:t xml:space="preserve"> </w:t>
      </w:r>
      <w:r>
        <w:rPr>
          <w:sz w:val="24"/>
        </w:rPr>
        <w:t>лексических</w:t>
      </w:r>
      <w:r>
        <w:rPr>
          <w:spacing w:val="110"/>
          <w:sz w:val="24"/>
        </w:rPr>
        <w:t xml:space="preserve"> </w:t>
      </w:r>
      <w:r>
        <w:rPr>
          <w:sz w:val="24"/>
        </w:rPr>
        <w:t>единиц,</w:t>
      </w:r>
      <w:r>
        <w:rPr>
          <w:spacing w:val="109"/>
          <w:sz w:val="24"/>
        </w:rPr>
        <w:t xml:space="preserve"> </w:t>
      </w:r>
      <w:r>
        <w:rPr>
          <w:sz w:val="24"/>
        </w:rPr>
        <w:t>обслуживающих</w:t>
      </w:r>
      <w:r>
        <w:rPr>
          <w:spacing w:val="110"/>
          <w:sz w:val="24"/>
        </w:rPr>
        <w:t xml:space="preserve"> </w:t>
      </w:r>
      <w:r>
        <w:rPr>
          <w:sz w:val="24"/>
        </w:rPr>
        <w:t>ситуации</w:t>
      </w:r>
      <w:r>
        <w:rPr>
          <w:spacing w:val="109"/>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существующей нормы лексической</w:t>
      </w:r>
      <w:r>
        <w:rPr>
          <w:spacing w:val="1"/>
          <w:sz w:val="24"/>
        </w:rPr>
        <w:t xml:space="preserve"> </w:t>
      </w:r>
      <w:r>
        <w:rPr>
          <w:sz w:val="24"/>
        </w:rPr>
        <w:t>сочетаемости;</w:t>
      </w:r>
    </w:p>
    <w:p w:rsidR="0078009D" w:rsidRDefault="0078009D" w:rsidP="0078009D">
      <w:pPr>
        <w:pStyle w:val="a3"/>
        <w:spacing w:line="360" w:lineRule="auto"/>
        <w:ind w:right="84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глаголы с помощью префиксов under-, over-,</w:t>
      </w:r>
      <w:r>
        <w:rPr>
          <w:spacing w:val="-57"/>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61"/>
        </w:rPr>
        <w:t xml:space="preserve"> </w:t>
      </w:r>
      <w:r>
        <w:t>имена</w:t>
      </w:r>
      <w:r>
        <w:rPr>
          <w:spacing w:val="1"/>
        </w:rPr>
        <w:t xml:space="preserve"> </w:t>
      </w:r>
      <w:r>
        <w:t>существительные с помощью отрицательных префиксов in-/im-, сложное прилагательное</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(eight-legged),</w:t>
      </w:r>
      <w:r>
        <w:rPr>
          <w:spacing w:val="1"/>
        </w:rPr>
        <w:t xml:space="preserve"> </w:t>
      </w:r>
      <w:r>
        <w:t>сложное</w:t>
      </w:r>
      <w:r>
        <w:rPr>
          <w:spacing w:val="1"/>
        </w:rPr>
        <w:t xml:space="preserve"> </w:t>
      </w:r>
      <w:r>
        <w:t>существительное</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существительного с предлогом (mother-in-law), сложное прилагательное путѐм соединения</w:t>
      </w:r>
      <w:r>
        <w:rPr>
          <w:spacing w:val="-57"/>
        </w:rPr>
        <w:t xml:space="preserve"> </w:t>
      </w:r>
      <w:r>
        <w:t>основы прилагательного с основой причастия I (nice-looking), сложное прилагательное</w:t>
      </w:r>
      <w:r>
        <w:rPr>
          <w:spacing w:val="1"/>
        </w:rPr>
        <w:t xml:space="preserve"> </w:t>
      </w:r>
      <w:r>
        <w:t>путѐм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II</w:t>
      </w:r>
      <w:r>
        <w:rPr>
          <w:spacing w:val="1"/>
        </w:rPr>
        <w:t xml:space="preserve"> </w:t>
      </w:r>
      <w:r>
        <w:t>(well-behaved),</w:t>
      </w:r>
      <w:r>
        <w:rPr>
          <w:spacing w:val="1"/>
        </w:rPr>
        <w:t xml:space="preserve"> </w:t>
      </w:r>
      <w:r>
        <w:t>глагол</w:t>
      </w:r>
      <w:r>
        <w:rPr>
          <w:spacing w:val="1"/>
        </w:rPr>
        <w:t xml:space="preserve"> </w:t>
      </w:r>
      <w:r>
        <w:t>от</w:t>
      </w:r>
      <w:r>
        <w:rPr>
          <w:spacing w:val="-57"/>
        </w:rPr>
        <w:t xml:space="preserve"> </w:t>
      </w:r>
      <w:r>
        <w:t>прилагательного (cool</w:t>
      </w:r>
      <w:r>
        <w:rPr>
          <w:spacing w:val="1"/>
        </w:rPr>
        <w:t xml:space="preserve"> </w:t>
      </w:r>
      <w:r>
        <w:t>–</w:t>
      </w:r>
      <w:r>
        <w:rPr>
          <w:spacing w:val="-3"/>
        </w:rPr>
        <w:t xml:space="preserve"> </w:t>
      </w:r>
      <w:r>
        <w:t>to cool);</w:t>
      </w:r>
    </w:p>
    <w:p w:rsidR="0078009D" w:rsidRDefault="0078009D" w:rsidP="0078009D">
      <w:pPr>
        <w:pStyle w:val="a3"/>
        <w:spacing w:line="360" w:lineRule="auto"/>
        <w:ind w:right="853"/>
      </w:pPr>
      <w:r>
        <w:t>распознавать и употреблять в устной и письменной речи изученные синонимы,</w:t>
      </w:r>
      <w:r>
        <w:rPr>
          <w:spacing w:val="1"/>
        </w:rPr>
        <w:t xml:space="preserve"> </w:t>
      </w:r>
      <w:r>
        <w:t>антонимы, интернациональные слова, наиболее частотные фразовые глаголы, сокращения</w:t>
      </w:r>
      <w:r>
        <w:rPr>
          <w:spacing w:val="1"/>
        </w:rPr>
        <w:t xml:space="preserve"> </w:t>
      </w:r>
      <w:r>
        <w:t>и</w:t>
      </w:r>
      <w:r>
        <w:rPr>
          <w:spacing w:val="-1"/>
        </w:rPr>
        <w:t xml:space="preserve"> </w:t>
      </w:r>
      <w:r>
        <w:t>аббревиатуры;</w:t>
      </w:r>
    </w:p>
    <w:p w:rsidR="0078009D" w:rsidRDefault="0078009D" w:rsidP="0078009D">
      <w:pPr>
        <w:pStyle w:val="a3"/>
        <w:spacing w:line="360" w:lineRule="auto"/>
        <w:ind w:right="8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w:t>
      </w:r>
      <w:r>
        <w:rPr>
          <w:spacing w:val="3"/>
        </w:rPr>
        <w:t xml:space="preserve"> </w:t>
      </w:r>
      <w:r>
        <w:t>и</w:t>
      </w:r>
      <w:r>
        <w:rPr>
          <w:spacing w:val="-2"/>
        </w:rPr>
        <w:t xml:space="preserve"> </w:t>
      </w:r>
      <w:r>
        <w:t>целостности</w:t>
      </w:r>
      <w:r>
        <w:rPr>
          <w:spacing w:val="-1"/>
        </w:rPr>
        <w:t xml:space="preserve"> </w:t>
      </w:r>
      <w:r>
        <w:t>высказывания;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0"/>
          <w:numId w:val="51"/>
        </w:numPr>
        <w:tabs>
          <w:tab w:val="left" w:pos="1130"/>
        </w:tabs>
        <w:spacing w:before="90" w:line="362" w:lineRule="auto"/>
        <w:ind w:left="162" w:right="851" w:firstLine="707"/>
        <w:rPr>
          <w:sz w:val="24"/>
        </w:rPr>
      </w:pPr>
      <w:r>
        <w:rPr>
          <w:sz w:val="24"/>
        </w:rPr>
        <w:t>знать</w:t>
      </w:r>
      <w:r>
        <w:rPr>
          <w:spacing w:val="43"/>
          <w:sz w:val="24"/>
        </w:rPr>
        <w:t xml:space="preserve"> </w:t>
      </w:r>
      <w:r>
        <w:rPr>
          <w:sz w:val="24"/>
        </w:rPr>
        <w:t>и</w:t>
      </w:r>
      <w:r>
        <w:rPr>
          <w:spacing w:val="44"/>
          <w:sz w:val="24"/>
        </w:rPr>
        <w:t xml:space="preserve"> </w:t>
      </w:r>
      <w:r>
        <w:rPr>
          <w:sz w:val="24"/>
        </w:rPr>
        <w:t>понимать</w:t>
      </w:r>
      <w:r>
        <w:rPr>
          <w:spacing w:val="43"/>
          <w:sz w:val="24"/>
        </w:rPr>
        <w:t xml:space="preserve"> </w:t>
      </w:r>
      <w:r>
        <w:rPr>
          <w:sz w:val="24"/>
        </w:rPr>
        <w:t>особенности</w:t>
      </w:r>
      <w:r>
        <w:rPr>
          <w:spacing w:val="44"/>
          <w:sz w:val="24"/>
        </w:rPr>
        <w:t xml:space="preserve"> </w:t>
      </w:r>
      <w:r>
        <w:rPr>
          <w:sz w:val="24"/>
        </w:rPr>
        <w:t>структуры</w:t>
      </w:r>
      <w:r>
        <w:rPr>
          <w:spacing w:val="44"/>
          <w:sz w:val="24"/>
        </w:rPr>
        <w:t xml:space="preserve"> </w:t>
      </w:r>
      <w:r>
        <w:rPr>
          <w:sz w:val="24"/>
        </w:rPr>
        <w:t>простых</w:t>
      </w:r>
      <w:r>
        <w:rPr>
          <w:spacing w:val="45"/>
          <w:sz w:val="24"/>
        </w:rPr>
        <w:t xml:space="preserve"> </w:t>
      </w:r>
      <w:r>
        <w:rPr>
          <w:sz w:val="24"/>
        </w:rPr>
        <w:t>и</w:t>
      </w:r>
      <w:r>
        <w:rPr>
          <w:spacing w:val="43"/>
          <w:sz w:val="24"/>
        </w:rPr>
        <w:t xml:space="preserve"> </w:t>
      </w:r>
      <w:r>
        <w:rPr>
          <w:sz w:val="24"/>
        </w:rPr>
        <w:t>сложных</w:t>
      </w:r>
      <w:r>
        <w:rPr>
          <w:spacing w:val="45"/>
          <w:sz w:val="24"/>
        </w:rPr>
        <w:t xml:space="preserve"> </w:t>
      </w:r>
      <w:r>
        <w:rPr>
          <w:sz w:val="24"/>
        </w:rPr>
        <w:t>предложений</w:t>
      </w:r>
      <w:r>
        <w:rPr>
          <w:spacing w:val="43"/>
          <w:sz w:val="24"/>
        </w:rPr>
        <w:t xml:space="preserve"> </w:t>
      </w:r>
      <w:r>
        <w:rPr>
          <w:sz w:val="24"/>
        </w:rPr>
        <w:t>и</w:t>
      </w:r>
      <w:r>
        <w:rPr>
          <w:spacing w:val="-57"/>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78009D" w:rsidRDefault="0078009D" w:rsidP="0078009D">
      <w:pPr>
        <w:pStyle w:val="a3"/>
        <w:tabs>
          <w:tab w:val="left" w:pos="2430"/>
          <w:tab w:val="left" w:pos="2759"/>
          <w:tab w:val="left" w:pos="4231"/>
          <w:tab w:val="left" w:pos="4574"/>
          <w:tab w:val="left" w:pos="5787"/>
          <w:tab w:val="left" w:pos="6648"/>
          <w:tab w:val="left" w:pos="6995"/>
          <w:tab w:val="left" w:pos="8473"/>
          <w:tab w:val="left" w:pos="8804"/>
        </w:tabs>
        <w:spacing w:line="360" w:lineRule="auto"/>
        <w:ind w:right="858"/>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rPr>
          <w:spacing w:val="-57"/>
        </w:rPr>
        <w:t xml:space="preserve"> </w:t>
      </w:r>
      <w:r>
        <w:t>и</w:t>
      </w:r>
      <w:r>
        <w:rPr>
          <w:spacing w:val="-1"/>
        </w:rPr>
        <w:t xml:space="preserve"> </w:t>
      </w:r>
      <w:r>
        <w:t>письменной речи:</w:t>
      </w:r>
    </w:p>
    <w:p w:rsidR="0078009D" w:rsidRPr="00304B1A" w:rsidRDefault="0078009D" w:rsidP="0078009D">
      <w:pPr>
        <w:pStyle w:val="a3"/>
        <w:ind w:left="869" w:firstLine="0"/>
        <w:jc w:val="left"/>
        <w:rPr>
          <w:lang w:val="en-US"/>
        </w:rPr>
      </w:pPr>
      <w:r>
        <w:t>предложения</w:t>
      </w:r>
      <w:r w:rsidRPr="00304B1A">
        <w:rPr>
          <w:spacing w:val="41"/>
          <w:lang w:val="en-US"/>
        </w:rPr>
        <w:t xml:space="preserve"> </w:t>
      </w:r>
      <w:r>
        <w:t>со</w:t>
      </w:r>
      <w:r w:rsidRPr="00304B1A">
        <w:rPr>
          <w:spacing w:val="41"/>
          <w:lang w:val="en-US"/>
        </w:rPr>
        <w:t xml:space="preserve"> </w:t>
      </w:r>
      <w:r>
        <w:t>сложным</w:t>
      </w:r>
      <w:r w:rsidRPr="00304B1A">
        <w:rPr>
          <w:spacing w:val="40"/>
          <w:lang w:val="en-US"/>
        </w:rPr>
        <w:t xml:space="preserve"> </w:t>
      </w:r>
      <w:r>
        <w:t>дополнением</w:t>
      </w:r>
      <w:r w:rsidRPr="00304B1A">
        <w:rPr>
          <w:spacing w:val="42"/>
          <w:lang w:val="en-US"/>
        </w:rPr>
        <w:t xml:space="preserve"> </w:t>
      </w:r>
      <w:r w:rsidRPr="00304B1A">
        <w:rPr>
          <w:lang w:val="en-US"/>
        </w:rPr>
        <w:t>(Complex</w:t>
      </w:r>
      <w:r w:rsidRPr="00304B1A">
        <w:rPr>
          <w:spacing w:val="43"/>
          <w:lang w:val="en-US"/>
        </w:rPr>
        <w:t xml:space="preserve"> </w:t>
      </w:r>
      <w:r w:rsidRPr="00304B1A">
        <w:rPr>
          <w:lang w:val="en-US"/>
        </w:rPr>
        <w:t>Object)</w:t>
      </w:r>
      <w:r w:rsidRPr="00304B1A">
        <w:rPr>
          <w:spacing w:val="41"/>
          <w:lang w:val="en-US"/>
        </w:rPr>
        <w:t xml:space="preserve"> </w:t>
      </w:r>
      <w:r w:rsidRPr="00304B1A">
        <w:rPr>
          <w:lang w:val="en-US"/>
        </w:rPr>
        <w:t>(I</w:t>
      </w:r>
      <w:r w:rsidRPr="00304B1A">
        <w:rPr>
          <w:spacing w:val="36"/>
          <w:lang w:val="en-US"/>
        </w:rPr>
        <w:t xml:space="preserve"> </w:t>
      </w:r>
      <w:r w:rsidRPr="00304B1A">
        <w:rPr>
          <w:lang w:val="en-US"/>
        </w:rPr>
        <w:t>want</w:t>
      </w:r>
      <w:r w:rsidRPr="00304B1A">
        <w:rPr>
          <w:spacing w:val="43"/>
          <w:lang w:val="en-US"/>
        </w:rPr>
        <w:t xml:space="preserve"> </w:t>
      </w:r>
      <w:r w:rsidRPr="00304B1A">
        <w:rPr>
          <w:lang w:val="en-US"/>
        </w:rPr>
        <w:t>to</w:t>
      </w:r>
      <w:r w:rsidRPr="00304B1A">
        <w:rPr>
          <w:spacing w:val="42"/>
          <w:lang w:val="en-US"/>
        </w:rPr>
        <w:t xml:space="preserve"> </w:t>
      </w:r>
      <w:r w:rsidRPr="00304B1A">
        <w:rPr>
          <w:lang w:val="en-US"/>
        </w:rPr>
        <w:t>have</w:t>
      </w:r>
      <w:r w:rsidRPr="00304B1A">
        <w:rPr>
          <w:spacing w:val="41"/>
          <w:lang w:val="en-US"/>
        </w:rPr>
        <w:t xml:space="preserve"> </w:t>
      </w:r>
      <w:r w:rsidRPr="00304B1A">
        <w:rPr>
          <w:lang w:val="en-US"/>
        </w:rPr>
        <w:t>my</w:t>
      </w:r>
      <w:r w:rsidRPr="00304B1A">
        <w:rPr>
          <w:spacing w:val="34"/>
          <w:lang w:val="en-US"/>
        </w:rPr>
        <w:t xml:space="preserve"> </w:t>
      </w:r>
      <w:r w:rsidRPr="00304B1A">
        <w:rPr>
          <w:lang w:val="en-US"/>
        </w:rPr>
        <w:t>hair</w:t>
      </w:r>
    </w:p>
    <w:p w:rsidR="0078009D" w:rsidRPr="00304B1A" w:rsidRDefault="0078009D" w:rsidP="0078009D">
      <w:pPr>
        <w:pStyle w:val="a3"/>
        <w:spacing w:before="135"/>
        <w:ind w:firstLine="0"/>
        <w:jc w:val="left"/>
        <w:rPr>
          <w:lang w:val="en-US"/>
        </w:rPr>
      </w:pPr>
      <w:r w:rsidRPr="00304B1A">
        <w:rPr>
          <w:lang w:val="en-US"/>
        </w:rPr>
        <w:t>cut.);</w:t>
      </w:r>
    </w:p>
    <w:p w:rsidR="0078009D" w:rsidRDefault="0078009D" w:rsidP="0078009D">
      <w:pPr>
        <w:pStyle w:val="a3"/>
        <w:spacing w:before="136"/>
        <w:ind w:left="869" w:firstLine="0"/>
        <w:jc w:val="left"/>
      </w:pPr>
      <w:r>
        <w:t>предложения</w:t>
      </w:r>
      <w:r>
        <w:rPr>
          <w:spacing w:val="-2"/>
        </w:rPr>
        <w:t xml:space="preserve"> </w:t>
      </w:r>
      <w:r>
        <w:t>с I</w:t>
      </w:r>
      <w:r>
        <w:rPr>
          <w:spacing w:val="-7"/>
        </w:rPr>
        <w:t xml:space="preserve"> </w:t>
      </w:r>
      <w:r>
        <w:t>wish;</w:t>
      </w:r>
    </w:p>
    <w:p w:rsidR="0078009D" w:rsidRDefault="0078009D" w:rsidP="0078009D">
      <w:pPr>
        <w:pStyle w:val="a3"/>
        <w:spacing w:before="140"/>
        <w:ind w:left="869" w:firstLine="0"/>
        <w:jc w:val="left"/>
      </w:pPr>
      <w:r>
        <w:t>условные</w:t>
      </w:r>
      <w:r>
        <w:rPr>
          <w:spacing w:val="-5"/>
        </w:rPr>
        <w:t xml:space="preserve"> </w:t>
      </w:r>
      <w:r>
        <w:t>предложения</w:t>
      </w:r>
      <w:r>
        <w:rPr>
          <w:spacing w:val="-2"/>
        </w:rPr>
        <w:t xml:space="preserve"> </w:t>
      </w:r>
      <w:r>
        <w:t>нереального</w:t>
      </w:r>
      <w:r>
        <w:rPr>
          <w:spacing w:val="-3"/>
        </w:rPr>
        <w:t xml:space="preserve"> </w:t>
      </w:r>
      <w:r>
        <w:t>характера</w:t>
      </w:r>
      <w:r>
        <w:rPr>
          <w:spacing w:val="-3"/>
        </w:rPr>
        <w:t xml:space="preserve"> </w:t>
      </w:r>
      <w:r>
        <w:t>(Conditional</w:t>
      </w:r>
      <w:r>
        <w:rPr>
          <w:spacing w:val="-1"/>
        </w:rPr>
        <w:t xml:space="preserve"> </w:t>
      </w:r>
      <w:r>
        <w:t>II);</w:t>
      </w:r>
    </w:p>
    <w:p w:rsidR="0078009D" w:rsidRDefault="0078009D" w:rsidP="0078009D">
      <w:pPr>
        <w:pStyle w:val="a3"/>
        <w:spacing w:before="136" w:line="362" w:lineRule="auto"/>
        <w:ind w:left="869" w:right="840" w:firstLine="0"/>
        <w:jc w:val="left"/>
      </w:pPr>
      <w:r>
        <w:t>конструкцию</w:t>
      </w:r>
      <w:r>
        <w:rPr>
          <w:spacing w:val="-4"/>
        </w:rPr>
        <w:t xml:space="preserve"> </w:t>
      </w:r>
      <w:r>
        <w:t>для</w:t>
      </w:r>
      <w:r>
        <w:rPr>
          <w:spacing w:val="-3"/>
        </w:rPr>
        <w:t xml:space="preserve"> </w:t>
      </w:r>
      <w:r>
        <w:t>выражения</w:t>
      </w:r>
      <w:r>
        <w:rPr>
          <w:spacing w:val="-3"/>
        </w:rPr>
        <w:t xml:space="preserve"> </w:t>
      </w:r>
      <w:r>
        <w:t>предпочтения</w:t>
      </w:r>
      <w:r>
        <w:rPr>
          <w:spacing w:val="-1"/>
        </w:rPr>
        <w:t xml:space="preserve"> </w:t>
      </w:r>
      <w:r>
        <w:t>I</w:t>
      </w:r>
      <w:r>
        <w:rPr>
          <w:spacing w:val="-9"/>
        </w:rPr>
        <w:t xml:space="preserve"> </w:t>
      </w:r>
      <w:r>
        <w:t>prefer</w:t>
      </w:r>
      <w:r>
        <w:rPr>
          <w:spacing w:val="-3"/>
        </w:rPr>
        <w:t xml:space="preserve"> </w:t>
      </w:r>
      <w:r>
        <w:t>…/I’d</w:t>
      </w:r>
      <w:r>
        <w:rPr>
          <w:spacing w:val="-3"/>
        </w:rPr>
        <w:t xml:space="preserve"> </w:t>
      </w:r>
      <w:r>
        <w:t>prefer</w:t>
      </w:r>
      <w:r>
        <w:rPr>
          <w:spacing w:val="-3"/>
        </w:rPr>
        <w:t xml:space="preserve"> </w:t>
      </w:r>
      <w:r>
        <w:t>…/I’d</w:t>
      </w:r>
      <w:r>
        <w:rPr>
          <w:spacing w:val="-2"/>
        </w:rPr>
        <w:t xml:space="preserve"> </w:t>
      </w:r>
      <w:r>
        <w:t>rather…;</w:t>
      </w:r>
      <w:r>
        <w:rPr>
          <w:spacing w:val="-57"/>
        </w:rPr>
        <w:t xml:space="preserve"> </w:t>
      </w:r>
      <w:r>
        <w:t>предложения</w:t>
      </w:r>
      <w:r>
        <w:rPr>
          <w:spacing w:val="-1"/>
        </w:rPr>
        <w:t xml:space="preserve"> </w:t>
      </w:r>
      <w:r>
        <w:t>с</w:t>
      </w:r>
      <w:r>
        <w:rPr>
          <w:spacing w:val="-1"/>
        </w:rPr>
        <w:t xml:space="preserve"> </w:t>
      </w:r>
      <w:r>
        <w:t>конструкцией either</w:t>
      </w:r>
      <w:r>
        <w:rPr>
          <w:spacing w:val="-3"/>
        </w:rPr>
        <w:t xml:space="preserve"> </w:t>
      </w:r>
      <w:r>
        <w:t>… or, neither …</w:t>
      </w:r>
      <w:r>
        <w:rPr>
          <w:spacing w:val="-1"/>
        </w:rPr>
        <w:t xml:space="preserve"> </w:t>
      </w:r>
      <w:r>
        <w:t>nor;</w:t>
      </w:r>
    </w:p>
    <w:p w:rsidR="0078009D" w:rsidRDefault="0078009D" w:rsidP="0078009D">
      <w:pPr>
        <w:pStyle w:val="a3"/>
        <w:spacing w:line="271" w:lineRule="exact"/>
        <w:ind w:left="869" w:firstLine="0"/>
        <w:jc w:val="left"/>
      </w:pPr>
      <w:r>
        <w:t>формы</w:t>
      </w:r>
      <w:r>
        <w:rPr>
          <w:spacing w:val="-3"/>
        </w:rPr>
        <w:t xml:space="preserve"> </w:t>
      </w:r>
      <w:r>
        <w:t>страдательного</w:t>
      </w:r>
      <w:r>
        <w:rPr>
          <w:spacing w:val="-2"/>
        </w:rPr>
        <w:t xml:space="preserve"> </w:t>
      </w:r>
      <w:r>
        <w:t>залога</w:t>
      </w:r>
      <w:r>
        <w:rPr>
          <w:spacing w:val="-3"/>
        </w:rPr>
        <w:t xml:space="preserve"> </w:t>
      </w:r>
      <w:r>
        <w:t>Present</w:t>
      </w:r>
      <w:r>
        <w:rPr>
          <w:spacing w:val="-2"/>
        </w:rPr>
        <w:t xml:space="preserve"> </w:t>
      </w:r>
      <w:r>
        <w:t>Perfect</w:t>
      </w:r>
      <w:r>
        <w:rPr>
          <w:spacing w:val="-2"/>
        </w:rPr>
        <w:t xml:space="preserve"> </w:t>
      </w:r>
      <w:r>
        <w:t>Passive;</w:t>
      </w:r>
    </w:p>
    <w:p w:rsidR="0078009D" w:rsidRDefault="0078009D" w:rsidP="0078009D">
      <w:pPr>
        <w:pStyle w:val="a3"/>
        <w:spacing w:before="140"/>
        <w:ind w:left="869" w:firstLine="0"/>
        <w:jc w:val="left"/>
      </w:pPr>
      <w:r>
        <w:t>порядок</w:t>
      </w:r>
      <w:r>
        <w:rPr>
          <w:spacing w:val="-3"/>
        </w:rPr>
        <w:t xml:space="preserve"> </w:t>
      </w:r>
      <w:r>
        <w:t>следования</w:t>
      </w:r>
      <w:r>
        <w:rPr>
          <w:spacing w:val="-3"/>
        </w:rPr>
        <w:t xml:space="preserve"> </w:t>
      </w:r>
      <w:r>
        <w:t>имѐн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w:t>
      </w:r>
      <w:r>
        <w:t>hair);</w:t>
      </w:r>
    </w:p>
    <w:p w:rsidR="0078009D" w:rsidRDefault="0078009D" w:rsidP="00E90C2F">
      <w:pPr>
        <w:pStyle w:val="a5"/>
        <w:numPr>
          <w:ilvl w:val="0"/>
          <w:numId w:val="51"/>
        </w:numPr>
        <w:tabs>
          <w:tab w:val="left" w:pos="1130"/>
        </w:tabs>
        <w:spacing w:before="137"/>
        <w:ind w:hanging="261"/>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78009D" w:rsidRDefault="0078009D" w:rsidP="0078009D">
      <w:pPr>
        <w:pStyle w:val="a3"/>
        <w:tabs>
          <w:tab w:val="left" w:pos="1622"/>
          <w:tab w:val="left" w:pos="2968"/>
          <w:tab w:val="left" w:pos="3303"/>
          <w:tab w:val="left" w:pos="4874"/>
          <w:tab w:val="left" w:pos="5197"/>
          <w:tab w:val="left" w:pos="6111"/>
          <w:tab w:val="left" w:pos="6446"/>
          <w:tab w:val="left" w:pos="7892"/>
          <w:tab w:val="left" w:pos="8573"/>
        </w:tabs>
        <w:spacing w:before="139"/>
        <w:ind w:left="870" w:firstLine="0"/>
        <w:jc w:val="left"/>
      </w:pPr>
      <w:r>
        <w:t>знать</w:t>
      </w:r>
      <w:r>
        <w:tab/>
        <w:t>(понимать)</w:t>
      </w:r>
      <w:r>
        <w:tab/>
        <w:t>и</w:t>
      </w:r>
      <w:r>
        <w:tab/>
        <w:t>использовать</w:t>
      </w:r>
      <w:r>
        <w:tab/>
        <w:t>в</w:t>
      </w:r>
      <w:r>
        <w:tab/>
        <w:t>устной</w:t>
      </w:r>
      <w:r>
        <w:tab/>
        <w:t>и</w:t>
      </w:r>
      <w:r>
        <w:tab/>
        <w:t>письменной</w:t>
      </w:r>
      <w:r>
        <w:tab/>
        <w:t>речи</w:t>
      </w:r>
      <w:r>
        <w:tab/>
        <w:t>наиболее</w:t>
      </w:r>
    </w:p>
    <w:p w:rsidR="0078009D" w:rsidRDefault="0078009D" w:rsidP="0078009D">
      <w:pPr>
        <w:pStyle w:val="a3"/>
        <w:spacing w:before="137" w:line="360" w:lineRule="auto"/>
        <w:ind w:right="852" w:firstLine="0"/>
      </w:pP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обычаи,</w:t>
      </w:r>
      <w:r>
        <w:rPr>
          <w:spacing w:val="-1"/>
        </w:rPr>
        <w:t xml:space="preserve"> </w:t>
      </w:r>
      <w:r>
        <w:t>традиции);</w:t>
      </w:r>
    </w:p>
    <w:p w:rsidR="0078009D" w:rsidRDefault="0078009D" w:rsidP="0078009D">
      <w:pPr>
        <w:pStyle w:val="a3"/>
        <w:spacing w:before="1"/>
        <w:ind w:left="870" w:firstLine="0"/>
      </w:pPr>
      <w:r>
        <w:t>выражать</w:t>
      </w:r>
      <w:r>
        <w:rPr>
          <w:spacing w:val="-3"/>
        </w:rPr>
        <w:t xml:space="preserve"> </w:t>
      </w:r>
      <w:r>
        <w:t>модальные</w:t>
      </w:r>
      <w:r>
        <w:rPr>
          <w:spacing w:val="-5"/>
        </w:rPr>
        <w:t xml:space="preserve"> </w:t>
      </w:r>
      <w:r>
        <w:t>значения,</w:t>
      </w:r>
      <w:r>
        <w:rPr>
          <w:spacing w:val="-3"/>
        </w:rPr>
        <w:t xml:space="preserve"> </w:t>
      </w:r>
      <w:r>
        <w:t>чувства</w:t>
      </w:r>
      <w:r>
        <w:rPr>
          <w:spacing w:val="-5"/>
        </w:rPr>
        <w:t xml:space="preserve"> </w:t>
      </w:r>
      <w:r>
        <w:t>и</w:t>
      </w:r>
      <w:r>
        <w:rPr>
          <w:spacing w:val="-3"/>
        </w:rPr>
        <w:t xml:space="preserve"> </w:t>
      </w:r>
      <w:r>
        <w:t>эмоции;</w:t>
      </w:r>
    </w:p>
    <w:p w:rsidR="0078009D" w:rsidRDefault="0078009D" w:rsidP="0078009D">
      <w:pPr>
        <w:pStyle w:val="a3"/>
        <w:spacing w:before="137" w:line="360" w:lineRule="auto"/>
        <w:ind w:left="870" w:right="853" w:firstLine="0"/>
      </w:pPr>
      <w:r>
        <w:t>иметь элементарные представления о различных вариантах английского языка;</w:t>
      </w:r>
      <w:r>
        <w:rPr>
          <w:spacing w:val="1"/>
        </w:rPr>
        <w:t xml:space="preserve"> </w:t>
      </w:r>
      <w:r>
        <w:t>обладать</w:t>
      </w:r>
      <w:r>
        <w:rPr>
          <w:spacing w:val="15"/>
        </w:rPr>
        <w:t xml:space="preserve"> </w:t>
      </w:r>
      <w:r>
        <w:t>базовыми</w:t>
      </w:r>
      <w:r>
        <w:rPr>
          <w:spacing w:val="16"/>
        </w:rPr>
        <w:t xml:space="preserve"> </w:t>
      </w:r>
      <w:r>
        <w:t>знаниями</w:t>
      </w:r>
      <w:r>
        <w:rPr>
          <w:spacing w:val="15"/>
        </w:rPr>
        <w:t xml:space="preserve"> </w:t>
      </w:r>
      <w:r>
        <w:t>о</w:t>
      </w:r>
      <w:r>
        <w:rPr>
          <w:spacing w:val="13"/>
        </w:rPr>
        <w:t xml:space="preserve"> </w:t>
      </w:r>
      <w:r>
        <w:t>социокультурном</w:t>
      </w:r>
      <w:r>
        <w:rPr>
          <w:spacing w:val="15"/>
        </w:rPr>
        <w:t xml:space="preserve"> </w:t>
      </w:r>
      <w:r>
        <w:t>портрете</w:t>
      </w:r>
      <w:r>
        <w:rPr>
          <w:spacing w:val="12"/>
        </w:rPr>
        <w:t xml:space="preserve"> </w:t>
      </w:r>
      <w:r>
        <w:t>и</w:t>
      </w:r>
      <w:r>
        <w:rPr>
          <w:spacing w:val="15"/>
        </w:rPr>
        <w:t xml:space="preserve"> </w:t>
      </w:r>
      <w:r>
        <w:t>культурном</w:t>
      </w:r>
      <w:r>
        <w:rPr>
          <w:spacing w:val="15"/>
        </w:rPr>
        <w:t xml:space="preserve"> </w:t>
      </w:r>
      <w:r>
        <w:t>наследии</w:t>
      </w:r>
    </w:p>
    <w:p w:rsidR="0078009D" w:rsidRDefault="0078009D" w:rsidP="0078009D">
      <w:pPr>
        <w:pStyle w:val="a3"/>
        <w:spacing w:line="360" w:lineRule="auto"/>
        <w:ind w:right="851" w:firstLine="0"/>
      </w:pPr>
      <w:r>
        <w:t>родной страны и страны (стран) изучаемого языка, уметь представлять Россию и 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2"/>
        </w:rPr>
        <w:t xml:space="preserve"> </w:t>
      </w:r>
      <w:r>
        <w:t>общения;</w:t>
      </w:r>
    </w:p>
    <w:p w:rsidR="0078009D" w:rsidRDefault="0078009D" w:rsidP="00E90C2F">
      <w:pPr>
        <w:pStyle w:val="a5"/>
        <w:numPr>
          <w:ilvl w:val="0"/>
          <w:numId w:val="51"/>
        </w:numPr>
        <w:tabs>
          <w:tab w:val="left" w:pos="1130"/>
          <w:tab w:val="left" w:pos="1840"/>
          <w:tab w:val="left" w:pos="3510"/>
          <w:tab w:val="left" w:pos="4940"/>
          <w:tab w:val="left" w:pos="5988"/>
          <w:tab w:val="left" w:pos="7691"/>
          <w:tab w:val="left" w:pos="8794"/>
        </w:tabs>
        <w:spacing w:before="1" w:line="360" w:lineRule="auto"/>
        <w:ind w:left="162" w:right="849" w:firstLine="707"/>
        <w:jc w:val="both"/>
        <w:rPr>
          <w:sz w:val="24"/>
        </w:rPr>
      </w:pPr>
      <w:r>
        <w:rPr>
          <w:sz w:val="24"/>
        </w:rPr>
        <w:t>владеть компенсаторными</w:t>
      </w:r>
      <w:r>
        <w:rPr>
          <w:spacing w:val="1"/>
          <w:sz w:val="24"/>
        </w:rPr>
        <w:t xml:space="preserve"> </w:t>
      </w:r>
      <w:r>
        <w:rPr>
          <w:sz w:val="24"/>
        </w:rPr>
        <w:t>умениями: использовать при говорении переспрос,</w:t>
      </w:r>
      <w:r>
        <w:rPr>
          <w:spacing w:val="1"/>
          <w:sz w:val="24"/>
        </w:rPr>
        <w:t xml:space="preserve"> </w:t>
      </w:r>
      <w:r>
        <w:rPr>
          <w:sz w:val="24"/>
        </w:rPr>
        <w:t>использовать при говорении и письме перифраз (толкование), синонимические средства,</w:t>
      </w:r>
      <w:r>
        <w:rPr>
          <w:spacing w:val="1"/>
          <w:sz w:val="24"/>
        </w:rPr>
        <w:t xml:space="preserve"> </w:t>
      </w:r>
      <w:r>
        <w:rPr>
          <w:sz w:val="24"/>
        </w:rPr>
        <w:t>описание</w:t>
      </w:r>
      <w:r>
        <w:rPr>
          <w:sz w:val="24"/>
        </w:rPr>
        <w:tab/>
        <w:t>предмета</w:t>
      </w:r>
      <w:r>
        <w:rPr>
          <w:sz w:val="24"/>
        </w:rPr>
        <w:tab/>
        <w:t>вместо</w:t>
      </w:r>
      <w:r>
        <w:rPr>
          <w:sz w:val="24"/>
        </w:rPr>
        <w:tab/>
        <w:t>его</w:t>
      </w:r>
      <w:r>
        <w:rPr>
          <w:sz w:val="24"/>
        </w:rPr>
        <w:tab/>
        <w:t>названия,</w:t>
      </w:r>
      <w:r>
        <w:rPr>
          <w:sz w:val="24"/>
        </w:rPr>
        <w:tab/>
        <w:t>при</w:t>
      </w:r>
      <w:r>
        <w:rPr>
          <w:sz w:val="24"/>
        </w:rPr>
        <w:tab/>
        <w:t>чтении</w:t>
      </w:r>
      <w:r>
        <w:rPr>
          <w:spacing w:val="-58"/>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78009D" w:rsidRDefault="0078009D" w:rsidP="00E90C2F">
      <w:pPr>
        <w:pStyle w:val="a5"/>
        <w:numPr>
          <w:ilvl w:val="0"/>
          <w:numId w:val="51"/>
        </w:numPr>
        <w:tabs>
          <w:tab w:val="left" w:pos="1132"/>
        </w:tabs>
        <w:spacing w:line="360" w:lineRule="auto"/>
        <w:ind w:left="162" w:right="846" w:firstLine="707"/>
        <w:jc w:val="both"/>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78009D" w:rsidRDefault="0078009D" w:rsidP="00E90C2F">
      <w:pPr>
        <w:pStyle w:val="a5"/>
        <w:numPr>
          <w:ilvl w:val="0"/>
          <w:numId w:val="51"/>
        </w:numPr>
        <w:tabs>
          <w:tab w:val="left" w:pos="1132"/>
        </w:tabs>
        <w:spacing w:line="360" w:lineRule="auto"/>
        <w:ind w:left="162" w:right="846" w:firstLine="707"/>
        <w:jc w:val="both"/>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0"/>
          <w:numId w:val="51"/>
        </w:numPr>
        <w:tabs>
          <w:tab w:val="left" w:pos="1130"/>
        </w:tabs>
        <w:spacing w:before="90" w:line="362" w:lineRule="auto"/>
        <w:ind w:left="162" w:right="842" w:firstLine="707"/>
        <w:rPr>
          <w:sz w:val="24"/>
        </w:rPr>
      </w:pPr>
      <w:r>
        <w:rPr>
          <w:sz w:val="24"/>
        </w:rPr>
        <w:t>использовать</w:t>
      </w:r>
      <w:r>
        <w:rPr>
          <w:spacing w:val="14"/>
          <w:sz w:val="24"/>
        </w:rPr>
        <w:t xml:space="preserve"> </w:t>
      </w:r>
      <w:r>
        <w:rPr>
          <w:sz w:val="24"/>
        </w:rPr>
        <w:t>иноязычные</w:t>
      </w:r>
      <w:r>
        <w:rPr>
          <w:spacing w:val="15"/>
          <w:sz w:val="24"/>
        </w:rPr>
        <w:t xml:space="preserve"> </w:t>
      </w:r>
      <w:r>
        <w:rPr>
          <w:sz w:val="24"/>
        </w:rPr>
        <w:t>словари</w:t>
      </w:r>
      <w:r>
        <w:rPr>
          <w:spacing w:val="16"/>
          <w:sz w:val="24"/>
        </w:rPr>
        <w:t xml:space="preserve"> </w:t>
      </w:r>
      <w:r>
        <w:rPr>
          <w:sz w:val="24"/>
        </w:rPr>
        <w:t>и</w:t>
      </w:r>
      <w:r>
        <w:rPr>
          <w:spacing w:val="17"/>
          <w:sz w:val="24"/>
        </w:rPr>
        <w:t xml:space="preserve"> </w:t>
      </w:r>
      <w:r>
        <w:rPr>
          <w:sz w:val="24"/>
        </w:rPr>
        <w:t>справочники,</w:t>
      </w:r>
      <w:r>
        <w:rPr>
          <w:spacing w:val="19"/>
          <w:sz w:val="24"/>
        </w:rPr>
        <w:t xml:space="preserve"> </w:t>
      </w:r>
      <w:r>
        <w:rPr>
          <w:sz w:val="24"/>
        </w:rPr>
        <w:t>в</w:t>
      </w:r>
      <w:r>
        <w:rPr>
          <w:spacing w:val="15"/>
          <w:sz w:val="24"/>
        </w:rPr>
        <w:t xml:space="preserve"> </w:t>
      </w:r>
      <w:r>
        <w:rPr>
          <w:sz w:val="24"/>
        </w:rPr>
        <w:t>том</w:t>
      </w:r>
      <w:r>
        <w:rPr>
          <w:spacing w:val="16"/>
          <w:sz w:val="24"/>
        </w:rPr>
        <w:t xml:space="preserve"> </w:t>
      </w:r>
      <w:r>
        <w:rPr>
          <w:sz w:val="24"/>
        </w:rPr>
        <w:t>числе</w:t>
      </w:r>
      <w:r>
        <w:rPr>
          <w:spacing w:val="13"/>
          <w:sz w:val="24"/>
        </w:rPr>
        <w:t xml:space="preserve"> </w:t>
      </w:r>
      <w:r>
        <w:rPr>
          <w:sz w:val="24"/>
        </w:rPr>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78009D" w:rsidRDefault="0078009D" w:rsidP="00E90C2F">
      <w:pPr>
        <w:pStyle w:val="a5"/>
        <w:numPr>
          <w:ilvl w:val="0"/>
          <w:numId w:val="51"/>
        </w:numPr>
        <w:tabs>
          <w:tab w:val="left" w:pos="1250"/>
        </w:tabs>
        <w:spacing w:line="360" w:lineRule="auto"/>
        <w:ind w:left="162" w:right="854" w:firstLine="707"/>
        <w:rPr>
          <w:sz w:val="24"/>
        </w:rPr>
      </w:pPr>
      <w:r>
        <w:rPr>
          <w:sz w:val="24"/>
        </w:rPr>
        <w:t>достигать</w:t>
      </w:r>
      <w:r>
        <w:rPr>
          <w:spacing w:val="52"/>
          <w:sz w:val="24"/>
        </w:rPr>
        <w:t xml:space="preserve"> </w:t>
      </w:r>
      <w:r>
        <w:rPr>
          <w:sz w:val="24"/>
        </w:rPr>
        <w:t>взаимопонимания</w:t>
      </w:r>
      <w:r>
        <w:rPr>
          <w:spacing w:val="110"/>
          <w:sz w:val="24"/>
        </w:rPr>
        <w:t xml:space="preserve"> </w:t>
      </w:r>
      <w:r>
        <w:rPr>
          <w:sz w:val="24"/>
        </w:rPr>
        <w:t>в</w:t>
      </w:r>
      <w:r>
        <w:rPr>
          <w:spacing w:val="110"/>
          <w:sz w:val="24"/>
        </w:rPr>
        <w:t xml:space="preserve"> </w:t>
      </w:r>
      <w:r>
        <w:rPr>
          <w:sz w:val="24"/>
        </w:rPr>
        <w:t>процессе</w:t>
      </w:r>
      <w:r>
        <w:rPr>
          <w:spacing w:val="114"/>
          <w:sz w:val="24"/>
        </w:rPr>
        <w:t xml:space="preserve"> </w:t>
      </w:r>
      <w:r>
        <w:rPr>
          <w:sz w:val="24"/>
        </w:rPr>
        <w:t>устного</w:t>
      </w:r>
      <w:r>
        <w:rPr>
          <w:spacing w:val="110"/>
          <w:sz w:val="24"/>
        </w:rPr>
        <w:t xml:space="preserve"> </w:t>
      </w:r>
      <w:r>
        <w:rPr>
          <w:sz w:val="24"/>
        </w:rPr>
        <w:t>и</w:t>
      </w:r>
      <w:r>
        <w:rPr>
          <w:spacing w:val="111"/>
          <w:sz w:val="24"/>
        </w:rPr>
        <w:t xml:space="preserve"> </w:t>
      </w:r>
      <w:r>
        <w:rPr>
          <w:sz w:val="24"/>
        </w:rPr>
        <w:t>письменного</w:t>
      </w:r>
      <w:r>
        <w:rPr>
          <w:spacing w:val="110"/>
          <w:sz w:val="24"/>
        </w:rPr>
        <w:t xml:space="preserve"> </w:t>
      </w:r>
      <w:r>
        <w:rPr>
          <w:sz w:val="24"/>
        </w:rPr>
        <w:t>общения</w:t>
      </w:r>
      <w:r>
        <w:rPr>
          <w:spacing w:val="-57"/>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 языка,</w:t>
      </w:r>
      <w:r>
        <w:rPr>
          <w:spacing w:val="-1"/>
          <w:sz w:val="24"/>
        </w:rPr>
        <w:t xml:space="preserve"> </w:t>
      </w:r>
      <w:r>
        <w:rPr>
          <w:sz w:val="24"/>
        </w:rPr>
        <w:t>людьми другой культуры;</w:t>
      </w:r>
    </w:p>
    <w:p w:rsidR="0078009D" w:rsidRDefault="0078009D" w:rsidP="00E90C2F">
      <w:pPr>
        <w:pStyle w:val="a5"/>
        <w:numPr>
          <w:ilvl w:val="0"/>
          <w:numId w:val="51"/>
        </w:numPr>
        <w:tabs>
          <w:tab w:val="left" w:pos="1250"/>
        </w:tabs>
        <w:spacing w:line="360" w:lineRule="auto"/>
        <w:ind w:left="162" w:right="851" w:firstLine="707"/>
        <w:rPr>
          <w:sz w:val="24"/>
        </w:rPr>
      </w:pPr>
      <w:r>
        <w:rPr>
          <w:sz w:val="24"/>
        </w:rPr>
        <w:t>сравнивать</w:t>
      </w:r>
      <w:r>
        <w:rPr>
          <w:spacing w:val="9"/>
          <w:sz w:val="24"/>
        </w:rPr>
        <w:t xml:space="preserve"> </w:t>
      </w:r>
      <w:r>
        <w:rPr>
          <w:sz w:val="24"/>
        </w:rPr>
        <w:t>(в</w:t>
      </w:r>
      <w:r>
        <w:rPr>
          <w:spacing w:val="7"/>
          <w:sz w:val="24"/>
        </w:rPr>
        <w:t xml:space="preserve"> </w:t>
      </w:r>
      <w:r>
        <w:rPr>
          <w:sz w:val="24"/>
        </w:rPr>
        <w:t>том</w:t>
      </w:r>
      <w:r>
        <w:rPr>
          <w:spacing w:val="8"/>
          <w:sz w:val="24"/>
        </w:rPr>
        <w:t xml:space="preserve"> </w:t>
      </w:r>
      <w:r>
        <w:rPr>
          <w:sz w:val="24"/>
        </w:rPr>
        <w:t>числе</w:t>
      </w:r>
      <w:r>
        <w:rPr>
          <w:spacing w:val="10"/>
          <w:sz w:val="24"/>
        </w:rPr>
        <w:t xml:space="preserve"> </w:t>
      </w:r>
      <w:r>
        <w:rPr>
          <w:sz w:val="24"/>
        </w:rPr>
        <w:t>устанавливать</w:t>
      </w:r>
      <w:r>
        <w:rPr>
          <w:spacing w:val="9"/>
          <w:sz w:val="24"/>
        </w:rPr>
        <w:t xml:space="preserve"> </w:t>
      </w:r>
      <w:r>
        <w:rPr>
          <w:sz w:val="24"/>
        </w:rPr>
        <w:t>основания</w:t>
      </w:r>
      <w:r>
        <w:rPr>
          <w:spacing w:val="8"/>
          <w:sz w:val="24"/>
        </w:rPr>
        <w:t xml:space="preserve"> </w:t>
      </w:r>
      <w:r>
        <w:rPr>
          <w:sz w:val="24"/>
        </w:rPr>
        <w:t>для</w:t>
      </w:r>
      <w:r>
        <w:rPr>
          <w:spacing w:val="9"/>
          <w:sz w:val="24"/>
        </w:rPr>
        <w:t xml:space="preserve"> </w:t>
      </w:r>
      <w:r>
        <w:rPr>
          <w:sz w:val="24"/>
        </w:rPr>
        <w:t>сравнения)</w:t>
      </w:r>
      <w:r>
        <w:rPr>
          <w:spacing w:val="8"/>
          <w:sz w:val="24"/>
        </w:rPr>
        <w:t xml:space="preserve"> </w:t>
      </w:r>
      <w:r>
        <w:rPr>
          <w:sz w:val="24"/>
        </w:rPr>
        <w:t>объекты,</w:t>
      </w:r>
      <w:r>
        <w:rPr>
          <w:spacing w:val="-57"/>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78009D" w:rsidRDefault="0078009D" w:rsidP="0078009D">
      <w:pPr>
        <w:pStyle w:val="a3"/>
        <w:ind w:left="0" w:firstLine="0"/>
        <w:jc w:val="left"/>
        <w:rPr>
          <w:sz w:val="26"/>
        </w:rPr>
      </w:pPr>
    </w:p>
    <w:p w:rsidR="0078009D" w:rsidRDefault="0078009D" w:rsidP="0078009D">
      <w:pPr>
        <w:pStyle w:val="a3"/>
        <w:spacing w:before="10"/>
        <w:ind w:left="0" w:firstLine="0"/>
        <w:jc w:val="left"/>
        <w:rPr>
          <w:sz w:val="30"/>
        </w:rPr>
      </w:pPr>
    </w:p>
    <w:p w:rsidR="0078009D" w:rsidRPr="004472D5" w:rsidRDefault="00E95979" w:rsidP="001A6EFD">
      <w:pPr>
        <w:pStyle w:val="a5"/>
        <w:tabs>
          <w:tab w:val="left" w:pos="794"/>
        </w:tabs>
        <w:spacing w:line="276" w:lineRule="auto"/>
        <w:ind w:left="928" w:right="1002" w:firstLine="0"/>
        <w:rPr>
          <w:b/>
          <w:sz w:val="28"/>
        </w:rPr>
      </w:pPr>
      <w:r w:rsidRPr="00E95979">
        <w:rPr>
          <w:noProof/>
          <w:lang w:eastAsia="ru-RU"/>
        </w:rPr>
        <w:pict>
          <v:rect id="Прямоугольник 4" o:spid="_x0000_s1065" style="position:absolute;left:0;text-align:left;margin-left:83.65pt;margin-top:38.15pt;width:470.75pt;height:.5pt;z-index:-15718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sFmwIAAAo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" fillcolor="black" stroked="f">
            <w10:wrap type="topAndBottom" anchorx="page"/>
          </v:rect>
        </w:pict>
      </w:r>
      <w:r w:rsidR="0078009D" w:rsidRPr="004472D5">
        <w:rPr>
          <w:b/>
          <w:sz w:val="28"/>
        </w:rPr>
        <w:t>Рабочая программа по учебному предмету «Математика» (базовый</w:t>
      </w:r>
      <w:r w:rsidR="0078009D" w:rsidRPr="004472D5">
        <w:rPr>
          <w:b/>
          <w:spacing w:val="-67"/>
          <w:sz w:val="28"/>
        </w:rPr>
        <w:t xml:space="preserve"> </w:t>
      </w:r>
      <w:r w:rsidR="0078009D" w:rsidRPr="004472D5">
        <w:rPr>
          <w:b/>
          <w:sz w:val="28"/>
        </w:rPr>
        <w:t>уровень).</w:t>
      </w:r>
    </w:p>
    <w:p w:rsidR="0078009D" w:rsidRDefault="001A6EFD" w:rsidP="00E90C2F">
      <w:pPr>
        <w:pStyle w:val="a5"/>
        <w:numPr>
          <w:ilvl w:val="1"/>
          <w:numId w:val="50"/>
        </w:numPr>
        <w:tabs>
          <w:tab w:val="left" w:pos="1530"/>
        </w:tabs>
        <w:spacing w:line="360" w:lineRule="auto"/>
        <w:ind w:right="848" w:firstLine="707"/>
        <w:jc w:val="both"/>
        <w:rPr>
          <w:sz w:val="24"/>
        </w:rPr>
      </w:pPr>
      <w:r>
        <w:rPr>
          <w:sz w:val="24"/>
        </w:rPr>
        <w:t>Р</w:t>
      </w:r>
      <w:r w:rsidR="0078009D">
        <w:rPr>
          <w:sz w:val="24"/>
        </w:rPr>
        <w:t>абочая</w:t>
      </w:r>
      <w:r w:rsidR="0078009D">
        <w:rPr>
          <w:spacing w:val="1"/>
          <w:sz w:val="24"/>
        </w:rPr>
        <w:t xml:space="preserve"> </w:t>
      </w:r>
      <w:r w:rsidR="0078009D">
        <w:rPr>
          <w:sz w:val="24"/>
        </w:rPr>
        <w:t>программа</w:t>
      </w:r>
      <w:r w:rsidR="0078009D">
        <w:rPr>
          <w:spacing w:val="1"/>
          <w:sz w:val="24"/>
        </w:rPr>
        <w:t xml:space="preserve"> </w:t>
      </w:r>
      <w:r w:rsidR="0078009D">
        <w:rPr>
          <w:sz w:val="24"/>
        </w:rPr>
        <w:t>по</w:t>
      </w:r>
      <w:r w:rsidR="0078009D">
        <w:rPr>
          <w:spacing w:val="1"/>
          <w:sz w:val="24"/>
        </w:rPr>
        <w:t xml:space="preserve"> </w:t>
      </w:r>
      <w:r w:rsidR="0078009D">
        <w:rPr>
          <w:sz w:val="24"/>
        </w:rPr>
        <w:t>учебному</w:t>
      </w:r>
      <w:r w:rsidR="0078009D">
        <w:rPr>
          <w:spacing w:val="1"/>
          <w:sz w:val="24"/>
        </w:rPr>
        <w:t xml:space="preserve"> </w:t>
      </w:r>
      <w:r w:rsidR="0078009D">
        <w:rPr>
          <w:sz w:val="24"/>
        </w:rPr>
        <w:t>предмету</w:t>
      </w:r>
      <w:r w:rsidR="0078009D">
        <w:rPr>
          <w:spacing w:val="1"/>
          <w:sz w:val="24"/>
        </w:rPr>
        <w:t xml:space="preserve"> </w:t>
      </w:r>
      <w:r w:rsidR="0078009D">
        <w:rPr>
          <w:sz w:val="24"/>
        </w:rPr>
        <w:t>«Математика»</w:t>
      </w:r>
      <w:r w:rsidR="0078009D">
        <w:rPr>
          <w:spacing w:val="1"/>
          <w:sz w:val="24"/>
        </w:rPr>
        <w:t xml:space="preserve"> </w:t>
      </w:r>
      <w:r w:rsidR="0078009D">
        <w:rPr>
          <w:sz w:val="24"/>
        </w:rPr>
        <w:t xml:space="preserve">(базовый    </w:t>
      </w:r>
      <w:r w:rsidR="0078009D">
        <w:rPr>
          <w:spacing w:val="1"/>
          <w:sz w:val="24"/>
        </w:rPr>
        <w:t xml:space="preserve"> </w:t>
      </w:r>
      <w:r w:rsidR="0078009D">
        <w:rPr>
          <w:sz w:val="24"/>
        </w:rPr>
        <w:t xml:space="preserve">уровень)    </w:t>
      </w:r>
      <w:r w:rsidR="0078009D">
        <w:rPr>
          <w:spacing w:val="1"/>
          <w:sz w:val="24"/>
        </w:rPr>
        <w:t xml:space="preserve"> </w:t>
      </w:r>
      <w:r w:rsidR="0078009D">
        <w:rPr>
          <w:sz w:val="24"/>
        </w:rPr>
        <w:t xml:space="preserve">(предметная    </w:t>
      </w:r>
      <w:r w:rsidR="0078009D">
        <w:rPr>
          <w:spacing w:val="1"/>
          <w:sz w:val="24"/>
        </w:rPr>
        <w:t xml:space="preserve"> </w:t>
      </w:r>
      <w:r w:rsidR="0078009D">
        <w:rPr>
          <w:sz w:val="24"/>
        </w:rPr>
        <w:t xml:space="preserve">область    </w:t>
      </w:r>
      <w:r w:rsidR="0078009D">
        <w:rPr>
          <w:spacing w:val="1"/>
          <w:sz w:val="24"/>
        </w:rPr>
        <w:t xml:space="preserve"> </w:t>
      </w:r>
      <w:r w:rsidR="0078009D">
        <w:rPr>
          <w:sz w:val="24"/>
        </w:rPr>
        <w:t xml:space="preserve">«Математика    </w:t>
      </w:r>
      <w:r w:rsidR="0078009D">
        <w:rPr>
          <w:spacing w:val="1"/>
          <w:sz w:val="24"/>
        </w:rPr>
        <w:t xml:space="preserve"> </w:t>
      </w:r>
      <w:r w:rsidR="0078009D">
        <w:rPr>
          <w:sz w:val="24"/>
        </w:rPr>
        <w:t xml:space="preserve">и    </w:t>
      </w:r>
      <w:r w:rsidR="0078009D">
        <w:rPr>
          <w:spacing w:val="1"/>
          <w:sz w:val="24"/>
        </w:rPr>
        <w:t xml:space="preserve"> </w:t>
      </w:r>
      <w:r w:rsidR="0078009D">
        <w:rPr>
          <w:sz w:val="24"/>
        </w:rPr>
        <w:t>информатика»)</w:t>
      </w:r>
      <w:r w:rsidR="0078009D">
        <w:rPr>
          <w:spacing w:val="1"/>
          <w:sz w:val="24"/>
        </w:rPr>
        <w:t xml:space="preserve"> </w:t>
      </w:r>
      <w:r w:rsidR="0078009D">
        <w:rPr>
          <w:sz w:val="24"/>
        </w:rPr>
        <w:t>(далее соответственно – программа по математике, математика) включает пояснительную</w:t>
      </w:r>
      <w:r w:rsidR="0078009D">
        <w:rPr>
          <w:spacing w:val="1"/>
          <w:sz w:val="24"/>
        </w:rPr>
        <w:t xml:space="preserve"> </w:t>
      </w:r>
      <w:r w:rsidR="0078009D">
        <w:rPr>
          <w:sz w:val="24"/>
        </w:rPr>
        <w:t>записку,</w:t>
      </w:r>
      <w:r w:rsidR="0078009D">
        <w:rPr>
          <w:spacing w:val="1"/>
          <w:sz w:val="24"/>
        </w:rPr>
        <w:t xml:space="preserve"> </w:t>
      </w:r>
      <w:r w:rsidR="0078009D">
        <w:rPr>
          <w:sz w:val="24"/>
        </w:rPr>
        <w:t>содержание</w:t>
      </w:r>
      <w:r w:rsidR="0078009D">
        <w:rPr>
          <w:spacing w:val="1"/>
          <w:sz w:val="24"/>
        </w:rPr>
        <w:t xml:space="preserve"> </w:t>
      </w:r>
      <w:r w:rsidR="0078009D">
        <w:rPr>
          <w:sz w:val="24"/>
        </w:rPr>
        <w:t>обучения,</w:t>
      </w:r>
      <w:r w:rsidR="0078009D">
        <w:rPr>
          <w:spacing w:val="1"/>
          <w:sz w:val="24"/>
        </w:rPr>
        <w:t xml:space="preserve"> </w:t>
      </w:r>
      <w:r w:rsidR="0078009D">
        <w:rPr>
          <w:sz w:val="24"/>
        </w:rPr>
        <w:t>планируемые</w:t>
      </w:r>
      <w:r w:rsidR="0078009D">
        <w:rPr>
          <w:spacing w:val="1"/>
          <w:sz w:val="24"/>
        </w:rPr>
        <w:t xml:space="preserve"> </w:t>
      </w:r>
      <w:r w:rsidR="0078009D">
        <w:rPr>
          <w:sz w:val="24"/>
        </w:rPr>
        <w:t>результаты</w:t>
      </w:r>
      <w:r w:rsidR="0078009D">
        <w:rPr>
          <w:spacing w:val="1"/>
          <w:sz w:val="24"/>
        </w:rPr>
        <w:t xml:space="preserve"> </w:t>
      </w:r>
      <w:r w:rsidR="0078009D">
        <w:rPr>
          <w:sz w:val="24"/>
        </w:rPr>
        <w:t>освоения</w:t>
      </w:r>
      <w:r w:rsidR="0078009D">
        <w:rPr>
          <w:spacing w:val="1"/>
          <w:sz w:val="24"/>
        </w:rPr>
        <w:t xml:space="preserve"> </w:t>
      </w:r>
      <w:r w:rsidR="0078009D">
        <w:rPr>
          <w:sz w:val="24"/>
        </w:rPr>
        <w:t>программы</w:t>
      </w:r>
      <w:r w:rsidR="0078009D">
        <w:rPr>
          <w:spacing w:val="1"/>
          <w:sz w:val="24"/>
        </w:rPr>
        <w:t xml:space="preserve"> </w:t>
      </w:r>
      <w:r w:rsidR="0078009D">
        <w:rPr>
          <w:sz w:val="24"/>
        </w:rPr>
        <w:t>по</w:t>
      </w:r>
      <w:r w:rsidR="0078009D">
        <w:rPr>
          <w:spacing w:val="1"/>
          <w:sz w:val="24"/>
        </w:rPr>
        <w:t xml:space="preserve"> </w:t>
      </w:r>
      <w:r w:rsidR="0078009D">
        <w:rPr>
          <w:sz w:val="24"/>
        </w:rPr>
        <w:t>математике.</w:t>
      </w:r>
    </w:p>
    <w:p w:rsidR="0078009D" w:rsidRDefault="0078009D" w:rsidP="00E90C2F">
      <w:pPr>
        <w:pStyle w:val="a5"/>
        <w:numPr>
          <w:ilvl w:val="1"/>
          <w:numId w:val="50"/>
        </w:numPr>
        <w:tabs>
          <w:tab w:val="left" w:pos="1530"/>
        </w:tabs>
        <w:spacing w:line="275" w:lineRule="exact"/>
        <w:ind w:left="1530" w:hanging="661"/>
        <w:jc w:val="both"/>
        <w:rPr>
          <w:sz w:val="24"/>
        </w:rPr>
      </w:pPr>
      <w:r>
        <w:rPr>
          <w:sz w:val="24"/>
        </w:rPr>
        <w:t>Пояснительная</w:t>
      </w:r>
      <w:r>
        <w:rPr>
          <w:spacing w:val="-6"/>
          <w:sz w:val="24"/>
        </w:rPr>
        <w:t xml:space="preserve"> </w:t>
      </w:r>
      <w:r>
        <w:rPr>
          <w:sz w:val="24"/>
        </w:rPr>
        <w:t>записка.</w:t>
      </w:r>
    </w:p>
    <w:p w:rsidR="0078009D" w:rsidRDefault="0078009D" w:rsidP="00E90C2F">
      <w:pPr>
        <w:pStyle w:val="a5"/>
        <w:numPr>
          <w:ilvl w:val="2"/>
          <w:numId w:val="50"/>
        </w:numPr>
        <w:tabs>
          <w:tab w:val="left" w:pos="1710"/>
        </w:tabs>
        <w:spacing w:before="105" w:line="360" w:lineRule="auto"/>
        <w:ind w:right="844" w:firstLine="707"/>
        <w:jc w:val="both"/>
        <w:rPr>
          <w:sz w:val="24"/>
        </w:rPr>
      </w:pPr>
      <w:r>
        <w:rPr>
          <w:sz w:val="24"/>
        </w:rPr>
        <w:t>Программа по математике для обучающихся 5–9 классов разработана на</w:t>
      </w:r>
      <w:r>
        <w:rPr>
          <w:spacing w:val="1"/>
          <w:sz w:val="24"/>
        </w:rPr>
        <w:t xml:space="preserve"> </w:t>
      </w:r>
      <w:r>
        <w:rPr>
          <w:sz w:val="24"/>
        </w:rPr>
        <w:t>основе</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мировых</w:t>
      </w:r>
      <w:r>
        <w:rPr>
          <w:spacing w:val="1"/>
          <w:sz w:val="24"/>
        </w:rPr>
        <w:t xml:space="preserve"> </w:t>
      </w:r>
      <w:r>
        <w:rPr>
          <w:sz w:val="24"/>
        </w:rPr>
        <w:t>требований,</w:t>
      </w:r>
      <w:r>
        <w:rPr>
          <w:spacing w:val="1"/>
          <w:sz w:val="24"/>
        </w:rPr>
        <w:t xml:space="preserve"> </w:t>
      </w:r>
      <w:r>
        <w:rPr>
          <w:sz w:val="24"/>
        </w:rPr>
        <w:t>предъявляемых</w:t>
      </w:r>
      <w:r>
        <w:rPr>
          <w:spacing w:val="1"/>
          <w:sz w:val="24"/>
        </w:rPr>
        <w:t xml:space="preserve"> </w:t>
      </w:r>
      <w:r>
        <w:rPr>
          <w:sz w:val="24"/>
        </w:rPr>
        <w:t>к</w:t>
      </w:r>
      <w:r>
        <w:rPr>
          <w:spacing w:val="1"/>
          <w:sz w:val="24"/>
        </w:rPr>
        <w:t xml:space="preserve"> </w:t>
      </w:r>
      <w:r>
        <w:rPr>
          <w:sz w:val="24"/>
        </w:rPr>
        <w:t>математическому</w:t>
      </w:r>
      <w:r>
        <w:rPr>
          <w:spacing w:val="1"/>
          <w:sz w:val="24"/>
        </w:rPr>
        <w:t xml:space="preserve"> </w:t>
      </w:r>
      <w:r>
        <w:rPr>
          <w:sz w:val="24"/>
        </w:rPr>
        <w:t>образованию,</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российского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целостность</w:t>
      </w:r>
      <w:r>
        <w:rPr>
          <w:spacing w:val="1"/>
          <w:sz w:val="24"/>
        </w:rPr>
        <w:t xml:space="preserve"> </w:t>
      </w:r>
      <w:r>
        <w:rPr>
          <w:sz w:val="24"/>
        </w:rPr>
        <w:t>общекультурного,</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учтены</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положения</w:t>
      </w:r>
      <w:r>
        <w:rPr>
          <w:spacing w:val="1"/>
          <w:sz w:val="24"/>
        </w:rPr>
        <w:t xml:space="preserve"> </w:t>
      </w:r>
      <w:r>
        <w:rPr>
          <w:sz w:val="24"/>
        </w:rPr>
        <w:t>Концепции</w:t>
      </w:r>
      <w:r>
        <w:rPr>
          <w:spacing w:val="1"/>
          <w:sz w:val="24"/>
        </w:rPr>
        <w:t xml:space="preserve"> </w:t>
      </w:r>
      <w:r>
        <w:rPr>
          <w:sz w:val="24"/>
        </w:rPr>
        <w:t>развития</w:t>
      </w:r>
      <w:r>
        <w:rPr>
          <w:spacing w:val="1"/>
          <w:sz w:val="24"/>
        </w:rPr>
        <w:t xml:space="preserve"> </w:t>
      </w:r>
      <w:r>
        <w:rPr>
          <w:sz w:val="24"/>
        </w:rPr>
        <w:t>математического</w:t>
      </w:r>
      <w:r>
        <w:rPr>
          <w:spacing w:val="1"/>
          <w:sz w:val="24"/>
        </w:rPr>
        <w:t xml:space="preserve"> </w:t>
      </w:r>
      <w:r>
        <w:rPr>
          <w:sz w:val="24"/>
        </w:rPr>
        <w:t>образования</w:t>
      </w:r>
      <w:r>
        <w:rPr>
          <w:spacing w:val="6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78009D" w:rsidRDefault="0078009D" w:rsidP="0078009D">
      <w:pPr>
        <w:pStyle w:val="a3"/>
        <w:spacing w:line="360" w:lineRule="auto"/>
        <w:ind w:right="843"/>
      </w:pPr>
      <w:r>
        <w:t>В</w:t>
      </w:r>
      <w:r>
        <w:rPr>
          <w:spacing w:val="1"/>
        </w:rPr>
        <w:t xml:space="preserve"> </w:t>
      </w:r>
      <w:r>
        <w:t>эпоху</w:t>
      </w:r>
      <w:r>
        <w:rPr>
          <w:spacing w:val="1"/>
        </w:rPr>
        <w:t xml:space="preserve"> </w:t>
      </w:r>
      <w:r>
        <w:t>цифровой</w:t>
      </w:r>
      <w:r>
        <w:rPr>
          <w:spacing w:val="1"/>
        </w:rPr>
        <w:t xml:space="preserve"> </w:t>
      </w:r>
      <w:r>
        <w:t>трансформации</w:t>
      </w:r>
      <w:r>
        <w:rPr>
          <w:spacing w:val="1"/>
        </w:rPr>
        <w:t xml:space="preserve"> </w:t>
      </w:r>
      <w:r>
        <w:t>всех</w:t>
      </w:r>
      <w:r>
        <w:rPr>
          <w:spacing w:val="1"/>
        </w:rPr>
        <w:t xml:space="preserve"> </w:t>
      </w:r>
      <w:r>
        <w:t>сфер</w:t>
      </w:r>
      <w:r>
        <w:rPr>
          <w:spacing w:val="1"/>
        </w:rPr>
        <w:t xml:space="preserve"> </w:t>
      </w:r>
      <w:r>
        <w:t>человеческой</w:t>
      </w:r>
      <w:r>
        <w:rPr>
          <w:spacing w:val="1"/>
        </w:rPr>
        <w:t xml:space="preserve"> </w:t>
      </w:r>
      <w:r>
        <w:t>деятельности</w:t>
      </w:r>
      <w:r>
        <w:rPr>
          <w:spacing w:val="1"/>
        </w:rPr>
        <w:t xml:space="preserve"> </w:t>
      </w:r>
      <w:r>
        <w:t>невозможно стать</w:t>
      </w:r>
      <w:r>
        <w:rPr>
          <w:spacing w:val="1"/>
        </w:rPr>
        <w:t xml:space="preserve"> </w:t>
      </w:r>
      <w:r>
        <w:t>образованным современным</w:t>
      </w:r>
      <w:r>
        <w:rPr>
          <w:spacing w:val="1"/>
        </w:rPr>
        <w:t xml:space="preserve"> </w:t>
      </w:r>
      <w:r>
        <w:t>человеком без</w:t>
      </w:r>
      <w:r>
        <w:rPr>
          <w:spacing w:val="1"/>
        </w:rPr>
        <w:t xml:space="preserve"> </w:t>
      </w:r>
      <w:r>
        <w:t>базовой</w:t>
      </w:r>
      <w:r>
        <w:rPr>
          <w:spacing w:val="1"/>
        </w:rPr>
        <w:t xml:space="preserve"> </w:t>
      </w:r>
      <w:r>
        <w:t>математической</w:t>
      </w:r>
      <w:r>
        <w:rPr>
          <w:spacing w:val="1"/>
        </w:rPr>
        <w:t xml:space="preserve"> </w:t>
      </w:r>
      <w:r>
        <w:t>подготовки. Уже в школе математика служит опорным предметом для изучения смежных</w:t>
      </w:r>
      <w:r>
        <w:rPr>
          <w:spacing w:val="1"/>
        </w:rPr>
        <w:t xml:space="preserve"> </w:t>
      </w:r>
      <w:r>
        <w:t>дисциплин,</w:t>
      </w:r>
      <w:r>
        <w:rPr>
          <w:spacing w:val="1"/>
        </w:rPr>
        <w:t xml:space="preserve"> </w:t>
      </w:r>
      <w:r>
        <w:t>а</w:t>
      </w:r>
      <w:r>
        <w:rPr>
          <w:spacing w:val="1"/>
        </w:rPr>
        <w:t xml:space="preserve"> </w:t>
      </w:r>
      <w:r>
        <w:t>после</w:t>
      </w:r>
      <w:r>
        <w:rPr>
          <w:spacing w:val="1"/>
        </w:rPr>
        <w:t xml:space="preserve"> </w:t>
      </w:r>
      <w:r>
        <w:t>школы</w:t>
      </w:r>
      <w:r>
        <w:rPr>
          <w:spacing w:val="1"/>
        </w:rPr>
        <w:t xml:space="preserve"> </w:t>
      </w:r>
      <w:r>
        <w:t>реальной</w:t>
      </w:r>
      <w:r>
        <w:rPr>
          <w:spacing w:val="1"/>
        </w:rPr>
        <w:t xml:space="preserve"> </w:t>
      </w:r>
      <w:r>
        <w:t>необходимостью</w:t>
      </w:r>
      <w:r>
        <w:rPr>
          <w:spacing w:val="1"/>
        </w:rPr>
        <w:t xml:space="preserve"> </w:t>
      </w:r>
      <w:r>
        <w:t>становится</w:t>
      </w:r>
      <w:r>
        <w:rPr>
          <w:spacing w:val="1"/>
        </w:rPr>
        <w:t xml:space="preserve"> </w:t>
      </w:r>
      <w:r>
        <w:t>непрерывное</w:t>
      </w:r>
      <w:r>
        <w:rPr>
          <w:spacing w:val="1"/>
        </w:rPr>
        <w:t xml:space="preserve"> </w:t>
      </w:r>
      <w:r>
        <w:t>образование, что требует полноценной базовой общеобразовательной подготовки, в том</w:t>
      </w:r>
      <w:r>
        <w:rPr>
          <w:spacing w:val="1"/>
        </w:rPr>
        <w:t xml:space="preserve"> </w:t>
      </w:r>
      <w:r>
        <w:t>числе и математической. Это обусловлено тем, что в наши дни растѐт число профессий,</w:t>
      </w:r>
      <w:r>
        <w:rPr>
          <w:spacing w:val="1"/>
        </w:rPr>
        <w:t xml:space="preserve"> </w:t>
      </w:r>
      <w:r>
        <w:t>связанных</w:t>
      </w:r>
      <w:r>
        <w:rPr>
          <w:spacing w:val="1"/>
        </w:rPr>
        <w:t xml:space="preserve"> </w:t>
      </w:r>
      <w:r>
        <w:t>с</w:t>
      </w:r>
      <w:r>
        <w:rPr>
          <w:spacing w:val="1"/>
        </w:rPr>
        <w:t xml:space="preserve"> </w:t>
      </w:r>
      <w:r>
        <w:t>непосредственным</w:t>
      </w:r>
      <w:r>
        <w:rPr>
          <w:spacing w:val="1"/>
        </w:rPr>
        <w:t xml:space="preserve"> </w:t>
      </w:r>
      <w:r>
        <w:t>применением</w:t>
      </w:r>
      <w:r>
        <w:rPr>
          <w:spacing w:val="1"/>
        </w:rPr>
        <w:t xml:space="preserve"> </w:t>
      </w:r>
      <w:r>
        <w:t>математики:</w:t>
      </w:r>
      <w:r>
        <w:rPr>
          <w:spacing w:val="1"/>
        </w:rPr>
        <w:t xml:space="preserve"> </w:t>
      </w:r>
      <w:r>
        <w:t>и</w:t>
      </w:r>
      <w:r>
        <w:rPr>
          <w:spacing w:val="1"/>
        </w:rPr>
        <w:t xml:space="preserve"> </w:t>
      </w:r>
      <w:r>
        <w:t>в</w:t>
      </w:r>
      <w:r>
        <w:rPr>
          <w:spacing w:val="1"/>
        </w:rPr>
        <w:t xml:space="preserve"> </w:t>
      </w:r>
      <w:r>
        <w:t>сфере</w:t>
      </w:r>
      <w:r>
        <w:rPr>
          <w:spacing w:val="1"/>
        </w:rPr>
        <w:t xml:space="preserve"> </w:t>
      </w:r>
      <w:r>
        <w:t>экономики,</w:t>
      </w:r>
      <w:r>
        <w:rPr>
          <w:spacing w:val="1"/>
        </w:rPr>
        <w:t xml:space="preserve"> </w:t>
      </w:r>
      <w:r>
        <w:t>и</w:t>
      </w:r>
      <w:r>
        <w:rPr>
          <w:spacing w:val="1"/>
        </w:rPr>
        <w:t xml:space="preserve"> </w:t>
      </w:r>
      <w:r>
        <w:t>в</w:t>
      </w:r>
      <w:r>
        <w:rPr>
          <w:spacing w:val="1"/>
        </w:rPr>
        <w:t xml:space="preserve"> </w:t>
      </w:r>
      <w:r>
        <w:t>бизнесе, и в технологических областях, и даже в гуманитарных сферах. Таким образом,</w:t>
      </w:r>
      <w:r>
        <w:rPr>
          <w:spacing w:val="1"/>
        </w:rPr>
        <w:t xml:space="preserve"> </w:t>
      </w:r>
      <w:r>
        <w:t>круг обучающихся,для которых математика может стать значимым учебным предметом,</w:t>
      </w:r>
      <w:r>
        <w:rPr>
          <w:spacing w:val="1"/>
        </w:rPr>
        <w:t xml:space="preserve"> </w:t>
      </w:r>
      <w:r>
        <w:t>расширяется.</w:t>
      </w:r>
    </w:p>
    <w:p w:rsidR="0078009D" w:rsidRDefault="0078009D" w:rsidP="00E90C2F">
      <w:pPr>
        <w:pStyle w:val="a5"/>
        <w:numPr>
          <w:ilvl w:val="2"/>
          <w:numId w:val="50"/>
        </w:numPr>
        <w:tabs>
          <w:tab w:val="left" w:pos="1710"/>
        </w:tabs>
        <w:spacing w:before="2" w:line="360" w:lineRule="auto"/>
        <w:ind w:right="851" w:firstLine="707"/>
        <w:jc w:val="both"/>
        <w:rPr>
          <w:sz w:val="24"/>
        </w:rPr>
      </w:pPr>
      <w:r>
        <w:rPr>
          <w:sz w:val="24"/>
        </w:rPr>
        <w:t xml:space="preserve">Практическая       </w:t>
      </w:r>
      <w:r>
        <w:rPr>
          <w:spacing w:val="1"/>
          <w:sz w:val="24"/>
        </w:rPr>
        <w:t xml:space="preserve"> </w:t>
      </w:r>
      <w:r>
        <w:rPr>
          <w:sz w:val="24"/>
        </w:rPr>
        <w:t xml:space="preserve">полезность       </w:t>
      </w:r>
      <w:r>
        <w:rPr>
          <w:spacing w:val="1"/>
          <w:sz w:val="24"/>
        </w:rPr>
        <w:t xml:space="preserve"> </w:t>
      </w:r>
      <w:r>
        <w:rPr>
          <w:sz w:val="24"/>
        </w:rPr>
        <w:t>математики         обусловлена         тем,</w:t>
      </w:r>
      <w:r>
        <w:rPr>
          <w:spacing w:val="1"/>
          <w:sz w:val="24"/>
        </w:rPr>
        <w:t xml:space="preserve"> </w:t>
      </w:r>
      <w:r>
        <w:rPr>
          <w:sz w:val="24"/>
        </w:rPr>
        <w:t>что</w:t>
      </w:r>
      <w:r>
        <w:rPr>
          <w:spacing w:val="10"/>
          <w:sz w:val="24"/>
        </w:rPr>
        <w:t xml:space="preserve"> </w:t>
      </w:r>
      <w:r>
        <w:rPr>
          <w:sz w:val="24"/>
        </w:rPr>
        <w:t>еѐ</w:t>
      </w:r>
      <w:r>
        <w:rPr>
          <w:spacing w:val="10"/>
          <w:sz w:val="24"/>
        </w:rPr>
        <w:t xml:space="preserve"> </w:t>
      </w:r>
      <w:r>
        <w:rPr>
          <w:sz w:val="24"/>
        </w:rPr>
        <w:t>предметом</w:t>
      </w:r>
      <w:r>
        <w:rPr>
          <w:spacing w:val="9"/>
          <w:sz w:val="24"/>
        </w:rPr>
        <w:t xml:space="preserve"> </w:t>
      </w:r>
      <w:r>
        <w:rPr>
          <w:sz w:val="24"/>
        </w:rPr>
        <w:t>являются</w:t>
      </w:r>
      <w:r>
        <w:rPr>
          <w:spacing w:val="11"/>
          <w:sz w:val="24"/>
        </w:rPr>
        <w:t xml:space="preserve"> </w:t>
      </w:r>
      <w:r>
        <w:rPr>
          <w:sz w:val="24"/>
        </w:rPr>
        <w:t>фундаментальные</w:t>
      </w:r>
      <w:r>
        <w:rPr>
          <w:spacing w:val="8"/>
          <w:sz w:val="24"/>
        </w:rPr>
        <w:t xml:space="preserve"> </w:t>
      </w:r>
      <w:r>
        <w:rPr>
          <w:sz w:val="24"/>
        </w:rPr>
        <w:t>структуры</w:t>
      </w:r>
      <w:r>
        <w:rPr>
          <w:spacing w:val="10"/>
          <w:sz w:val="24"/>
        </w:rPr>
        <w:t xml:space="preserve"> </w:t>
      </w:r>
      <w:r>
        <w:rPr>
          <w:sz w:val="24"/>
        </w:rPr>
        <w:t>нашего</w:t>
      </w:r>
      <w:r>
        <w:rPr>
          <w:spacing w:val="11"/>
          <w:sz w:val="24"/>
        </w:rPr>
        <w:t xml:space="preserve"> </w:t>
      </w:r>
      <w:r>
        <w:rPr>
          <w:sz w:val="24"/>
        </w:rPr>
        <w:t>мира:</w:t>
      </w:r>
      <w:r>
        <w:rPr>
          <w:spacing w:val="10"/>
          <w:sz w:val="24"/>
        </w:rPr>
        <w:t xml:space="preserve"> </w:t>
      </w:r>
      <w:r>
        <w:rPr>
          <w:sz w:val="24"/>
        </w:rPr>
        <w:t>пространственные</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firstLine="0"/>
      </w:pPr>
      <w:r>
        <w:t>формы и количественные отношения от простейших, усваиваемых в непосредственном</w:t>
      </w:r>
      <w:r>
        <w:rPr>
          <w:spacing w:val="1"/>
        </w:rPr>
        <w:t xml:space="preserve"> </w:t>
      </w:r>
      <w:r>
        <w:t>опыте, до достаточно сложных, необходимых для развития научных и прикладных идей.</w:t>
      </w:r>
      <w:r>
        <w:rPr>
          <w:spacing w:val="1"/>
        </w:rPr>
        <w:t xml:space="preserve"> </w:t>
      </w:r>
      <w:r>
        <w:t>Без конкретных математических знаний затруднено понимание принципов устройства 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 экономической, политической информации, малоэффективна повседневная</w:t>
      </w:r>
      <w:r>
        <w:rPr>
          <w:spacing w:val="1"/>
        </w:rPr>
        <w:t xml:space="preserve"> </w:t>
      </w:r>
      <w:r>
        <w:t>практическая</w:t>
      </w:r>
      <w:r>
        <w:rPr>
          <w:spacing w:val="1"/>
        </w:rPr>
        <w:t xml:space="preserve"> </w:t>
      </w:r>
      <w:r>
        <w:t>деятельность.</w:t>
      </w:r>
      <w:r>
        <w:rPr>
          <w:spacing w:val="1"/>
        </w:rPr>
        <w:t xml:space="preserve"> </w:t>
      </w:r>
      <w:r>
        <w:t>Каждому</w:t>
      </w:r>
      <w:r>
        <w:rPr>
          <w:spacing w:val="1"/>
        </w:rPr>
        <w:t xml:space="preserve"> </w:t>
      </w:r>
      <w:r>
        <w:t>человеку</w:t>
      </w:r>
      <w:r>
        <w:rPr>
          <w:spacing w:val="1"/>
        </w:rPr>
        <w:t xml:space="preserve"> </w:t>
      </w:r>
      <w:r>
        <w:t>в</w:t>
      </w:r>
      <w:r>
        <w:rPr>
          <w:spacing w:val="1"/>
        </w:rPr>
        <w:t xml:space="preserve"> </w:t>
      </w:r>
      <w:r>
        <w:t>своей</w:t>
      </w:r>
      <w:r>
        <w:rPr>
          <w:spacing w:val="1"/>
        </w:rPr>
        <w:t xml:space="preserve"> </w:t>
      </w:r>
      <w:r>
        <w:t>жизни</w:t>
      </w:r>
      <w:r>
        <w:rPr>
          <w:spacing w:val="1"/>
        </w:rPr>
        <w:t xml:space="preserve"> </w:t>
      </w:r>
      <w:r>
        <w:t>приходится</w:t>
      </w:r>
      <w:r>
        <w:rPr>
          <w:spacing w:val="1"/>
        </w:rPr>
        <w:t xml:space="preserve"> </w:t>
      </w:r>
      <w:r>
        <w:t>выполнять</w:t>
      </w:r>
      <w:r>
        <w:rPr>
          <w:spacing w:val="1"/>
        </w:rPr>
        <w:t xml:space="preserve"> </w:t>
      </w:r>
      <w:r>
        <w:t>расчѐты и составлять алгоритмы, находить и применять формулы, владеть практическими</w:t>
      </w:r>
      <w:r>
        <w:rPr>
          <w:spacing w:val="1"/>
        </w:rPr>
        <w:t xml:space="preserve"> </w:t>
      </w:r>
      <w:r>
        <w:t>приѐмами геометрических измерений и построений, читать информацию, представленную</w:t>
      </w:r>
      <w:r>
        <w:rPr>
          <w:spacing w:val="-57"/>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жить в</w:t>
      </w:r>
      <w:r>
        <w:rPr>
          <w:spacing w:val="1"/>
        </w:rPr>
        <w:t xml:space="preserve"> </w:t>
      </w:r>
      <w:r>
        <w:t>условиях</w:t>
      </w:r>
      <w:r>
        <w:rPr>
          <w:spacing w:val="1"/>
        </w:rPr>
        <w:t xml:space="preserve"> </w:t>
      </w:r>
      <w:r>
        <w:t>неопределѐнности</w:t>
      </w:r>
      <w:r>
        <w:rPr>
          <w:spacing w:val="1"/>
        </w:rPr>
        <w:t xml:space="preserve"> </w:t>
      </w:r>
      <w:r>
        <w:t>и понимать</w:t>
      </w:r>
      <w:r>
        <w:rPr>
          <w:spacing w:val="1"/>
        </w:rPr>
        <w:t xml:space="preserve"> </w:t>
      </w:r>
      <w:r>
        <w:t>вероятностный</w:t>
      </w:r>
      <w:r>
        <w:rPr>
          <w:spacing w:val="-3"/>
        </w:rPr>
        <w:t xml:space="preserve"> </w:t>
      </w:r>
      <w:r>
        <w:t>характер случайных</w:t>
      </w:r>
      <w:r>
        <w:rPr>
          <w:spacing w:val="1"/>
        </w:rPr>
        <w:t xml:space="preserve"> </w:t>
      </w:r>
      <w:r>
        <w:t>событий.</w:t>
      </w:r>
    </w:p>
    <w:p w:rsidR="0078009D" w:rsidRDefault="0078009D" w:rsidP="00E90C2F">
      <w:pPr>
        <w:pStyle w:val="a5"/>
        <w:numPr>
          <w:ilvl w:val="2"/>
          <w:numId w:val="50"/>
        </w:numPr>
        <w:tabs>
          <w:tab w:val="left" w:pos="1710"/>
        </w:tabs>
        <w:spacing w:before="2" w:line="360" w:lineRule="auto"/>
        <w:ind w:right="848" w:firstLine="707"/>
        <w:jc w:val="both"/>
        <w:rPr>
          <w:sz w:val="24"/>
        </w:rPr>
      </w:pPr>
      <w:r>
        <w:rPr>
          <w:sz w:val="24"/>
        </w:rPr>
        <w:t>Одновременно      с      расширением      сфер      применения      математики</w:t>
      </w:r>
      <w:r>
        <w:rPr>
          <w:spacing w:val="1"/>
          <w:sz w:val="24"/>
        </w:rPr>
        <w:t xml:space="preserve"> </w:t>
      </w:r>
      <w:r>
        <w:rPr>
          <w:sz w:val="24"/>
        </w:rPr>
        <w:t>в современном обществе всѐ более важным становится математический стиль мышления,</w:t>
      </w:r>
      <w:r>
        <w:rPr>
          <w:spacing w:val="1"/>
          <w:sz w:val="24"/>
        </w:rPr>
        <w:t xml:space="preserve"> </w:t>
      </w:r>
      <w:r>
        <w:rPr>
          <w:sz w:val="24"/>
        </w:rPr>
        <w:t>проявляющийся в определѐнных умственных навыках. В процессе изучения математики в</w:t>
      </w:r>
      <w:r>
        <w:rPr>
          <w:spacing w:val="1"/>
          <w:sz w:val="24"/>
        </w:rPr>
        <w:t xml:space="preserve"> </w:t>
      </w:r>
      <w:r>
        <w:rPr>
          <w:sz w:val="24"/>
        </w:rPr>
        <w:t>арсенал</w:t>
      </w:r>
      <w:r>
        <w:rPr>
          <w:spacing w:val="1"/>
          <w:sz w:val="24"/>
        </w:rPr>
        <w:t xml:space="preserve"> </w:t>
      </w:r>
      <w:r>
        <w:rPr>
          <w:sz w:val="24"/>
        </w:rPr>
        <w:t>приѐмов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мышления</w:t>
      </w:r>
      <w:r>
        <w:rPr>
          <w:spacing w:val="1"/>
          <w:sz w:val="24"/>
        </w:rPr>
        <w:t xml:space="preserve"> </w:t>
      </w:r>
      <w:r>
        <w:rPr>
          <w:sz w:val="24"/>
        </w:rPr>
        <w:t>человека</w:t>
      </w:r>
      <w:r>
        <w:rPr>
          <w:spacing w:val="1"/>
          <w:sz w:val="24"/>
        </w:rPr>
        <w:t xml:space="preserve"> </w:t>
      </w:r>
      <w:r>
        <w:rPr>
          <w:sz w:val="24"/>
        </w:rPr>
        <w:t>естественным</w:t>
      </w:r>
      <w:r>
        <w:rPr>
          <w:spacing w:val="1"/>
          <w:sz w:val="24"/>
        </w:rPr>
        <w:t xml:space="preserve"> </w:t>
      </w:r>
      <w:r>
        <w:rPr>
          <w:sz w:val="24"/>
        </w:rPr>
        <w:t>образом</w:t>
      </w:r>
      <w:r>
        <w:rPr>
          <w:spacing w:val="1"/>
          <w:sz w:val="24"/>
        </w:rPr>
        <w:t xml:space="preserve"> </w:t>
      </w:r>
      <w:r>
        <w:rPr>
          <w:sz w:val="24"/>
        </w:rPr>
        <w:t>включаются</w:t>
      </w:r>
      <w:r>
        <w:rPr>
          <w:spacing w:val="1"/>
          <w:sz w:val="24"/>
        </w:rPr>
        <w:t xml:space="preserve"> </w:t>
      </w:r>
      <w:r>
        <w:rPr>
          <w:sz w:val="24"/>
        </w:rPr>
        <w:t>индукция и дедукция, обобщение и конкретизация, анализ и синтез, классификация и</w:t>
      </w:r>
      <w:r>
        <w:rPr>
          <w:spacing w:val="1"/>
          <w:sz w:val="24"/>
        </w:rPr>
        <w:t xml:space="preserve"> </w:t>
      </w:r>
      <w:r>
        <w:rPr>
          <w:sz w:val="24"/>
        </w:rPr>
        <w:t>систематизация, абстрагирование и аналогия. Объекты математических умозаключений,</w:t>
      </w:r>
      <w:r>
        <w:rPr>
          <w:spacing w:val="1"/>
          <w:sz w:val="24"/>
        </w:rPr>
        <w:t xml:space="preserve"> </w:t>
      </w:r>
      <w:r>
        <w:rPr>
          <w:sz w:val="24"/>
        </w:rPr>
        <w:t>правила их конструирования раскрывают механизм логических построений, способствуют</w:t>
      </w:r>
      <w:r>
        <w:rPr>
          <w:spacing w:val="-57"/>
          <w:sz w:val="24"/>
        </w:rPr>
        <w:t xml:space="preserve"> </w:t>
      </w:r>
      <w:r>
        <w:rPr>
          <w:sz w:val="24"/>
        </w:rPr>
        <w:t>выработке</w:t>
      </w:r>
      <w:r>
        <w:rPr>
          <w:spacing w:val="1"/>
          <w:sz w:val="24"/>
        </w:rPr>
        <w:t xml:space="preserve"> </w:t>
      </w:r>
      <w:r>
        <w:rPr>
          <w:sz w:val="24"/>
        </w:rPr>
        <w:t>умения</w:t>
      </w:r>
      <w:r>
        <w:rPr>
          <w:spacing w:val="1"/>
          <w:sz w:val="24"/>
        </w:rPr>
        <w:t xml:space="preserve"> </w:t>
      </w:r>
      <w:r>
        <w:rPr>
          <w:sz w:val="24"/>
        </w:rPr>
        <w:t>формулировать,</w:t>
      </w:r>
      <w:r>
        <w:rPr>
          <w:spacing w:val="1"/>
          <w:sz w:val="24"/>
        </w:rPr>
        <w:t xml:space="preserve"> </w:t>
      </w:r>
      <w:r>
        <w:rPr>
          <w:sz w:val="24"/>
        </w:rPr>
        <w:t>обосновывать</w:t>
      </w:r>
      <w:r>
        <w:rPr>
          <w:spacing w:val="1"/>
          <w:sz w:val="24"/>
        </w:rPr>
        <w:t xml:space="preserve"> </w:t>
      </w:r>
      <w:r>
        <w:rPr>
          <w:sz w:val="24"/>
        </w:rPr>
        <w:t>и</w:t>
      </w:r>
      <w:r>
        <w:rPr>
          <w:spacing w:val="1"/>
          <w:sz w:val="24"/>
        </w:rPr>
        <w:t xml:space="preserve"> </w:t>
      </w:r>
      <w:r>
        <w:rPr>
          <w:sz w:val="24"/>
        </w:rPr>
        <w:t>доказывать</w:t>
      </w:r>
      <w:r>
        <w:rPr>
          <w:spacing w:val="1"/>
          <w:sz w:val="24"/>
        </w:rPr>
        <w:t xml:space="preserve"> </w:t>
      </w:r>
      <w:r>
        <w:rPr>
          <w:sz w:val="24"/>
        </w:rPr>
        <w:t>суждения,</w:t>
      </w:r>
      <w:r>
        <w:rPr>
          <w:spacing w:val="1"/>
          <w:sz w:val="24"/>
        </w:rPr>
        <w:t xml:space="preserve"> </w:t>
      </w:r>
      <w:r>
        <w:rPr>
          <w:sz w:val="24"/>
        </w:rPr>
        <w:t>тем</w:t>
      </w:r>
      <w:r>
        <w:rPr>
          <w:spacing w:val="1"/>
          <w:sz w:val="24"/>
        </w:rPr>
        <w:t xml:space="preserve"> </w:t>
      </w:r>
      <w:r>
        <w:rPr>
          <w:sz w:val="24"/>
        </w:rPr>
        <w:t>самым</w:t>
      </w:r>
      <w:r>
        <w:rPr>
          <w:spacing w:val="1"/>
          <w:sz w:val="24"/>
        </w:rPr>
        <w:t xml:space="preserve"> </w:t>
      </w:r>
      <w:r>
        <w:rPr>
          <w:sz w:val="24"/>
        </w:rPr>
        <w:t xml:space="preserve">развивают   </w:t>
      </w:r>
      <w:r>
        <w:rPr>
          <w:spacing w:val="43"/>
          <w:sz w:val="24"/>
        </w:rPr>
        <w:t xml:space="preserve"> </w:t>
      </w:r>
      <w:r>
        <w:rPr>
          <w:sz w:val="24"/>
        </w:rPr>
        <w:t xml:space="preserve">логическое    </w:t>
      </w:r>
      <w:r>
        <w:rPr>
          <w:spacing w:val="40"/>
          <w:sz w:val="24"/>
        </w:rPr>
        <w:t xml:space="preserve"> </w:t>
      </w:r>
      <w:r>
        <w:rPr>
          <w:sz w:val="24"/>
        </w:rPr>
        <w:t xml:space="preserve">мышление.    </w:t>
      </w:r>
      <w:r>
        <w:rPr>
          <w:spacing w:val="42"/>
          <w:sz w:val="24"/>
        </w:rPr>
        <w:t xml:space="preserve"> </w:t>
      </w:r>
      <w:r>
        <w:rPr>
          <w:sz w:val="24"/>
        </w:rPr>
        <w:t xml:space="preserve">Ведущая    </w:t>
      </w:r>
      <w:r>
        <w:rPr>
          <w:spacing w:val="41"/>
          <w:sz w:val="24"/>
        </w:rPr>
        <w:t xml:space="preserve"> </w:t>
      </w:r>
      <w:r>
        <w:rPr>
          <w:sz w:val="24"/>
        </w:rPr>
        <w:t xml:space="preserve">роль    </w:t>
      </w:r>
      <w:r>
        <w:rPr>
          <w:spacing w:val="43"/>
          <w:sz w:val="24"/>
        </w:rPr>
        <w:t xml:space="preserve"> </w:t>
      </w:r>
      <w:r>
        <w:rPr>
          <w:sz w:val="24"/>
        </w:rPr>
        <w:t xml:space="preserve">принадлежит    </w:t>
      </w:r>
      <w:r>
        <w:rPr>
          <w:spacing w:val="41"/>
          <w:sz w:val="24"/>
        </w:rPr>
        <w:t xml:space="preserve"> </w:t>
      </w:r>
      <w:r>
        <w:rPr>
          <w:sz w:val="24"/>
        </w:rPr>
        <w:t>математике</w:t>
      </w:r>
      <w:r>
        <w:rPr>
          <w:spacing w:val="-58"/>
          <w:sz w:val="24"/>
        </w:rPr>
        <w:t xml:space="preserve"> </w:t>
      </w:r>
      <w:r>
        <w:rPr>
          <w:sz w:val="24"/>
        </w:rPr>
        <w:t>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алгоритмической</w:t>
      </w:r>
      <w:r>
        <w:rPr>
          <w:spacing w:val="1"/>
          <w:sz w:val="24"/>
        </w:rPr>
        <w:t xml:space="preserve"> </w:t>
      </w:r>
      <w:r>
        <w:rPr>
          <w:sz w:val="24"/>
        </w:rPr>
        <w:t>компоненты</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воспитании</w:t>
      </w:r>
      <w:r>
        <w:rPr>
          <w:spacing w:val="1"/>
          <w:sz w:val="24"/>
        </w:rPr>
        <w:t xml:space="preserve"> </w:t>
      </w:r>
      <w:r>
        <w:rPr>
          <w:sz w:val="24"/>
        </w:rPr>
        <w:t>умений</w:t>
      </w:r>
      <w:r>
        <w:rPr>
          <w:spacing w:val="1"/>
          <w:sz w:val="24"/>
        </w:rPr>
        <w:t xml:space="preserve"> </w:t>
      </w:r>
      <w:r>
        <w:rPr>
          <w:sz w:val="24"/>
        </w:rPr>
        <w:t xml:space="preserve">действовать       </w:t>
      </w:r>
      <w:r>
        <w:rPr>
          <w:spacing w:val="1"/>
          <w:sz w:val="24"/>
        </w:rPr>
        <w:t xml:space="preserve"> </w:t>
      </w:r>
      <w:r>
        <w:rPr>
          <w:sz w:val="24"/>
        </w:rPr>
        <w:t>по         заданным        алгоритмам,         совершенствовать         известные</w:t>
      </w:r>
      <w:r>
        <w:rPr>
          <w:spacing w:val="-57"/>
          <w:sz w:val="24"/>
        </w:rPr>
        <w:t xml:space="preserve"> </w:t>
      </w:r>
      <w:r>
        <w:rPr>
          <w:sz w:val="24"/>
        </w:rPr>
        <w:t>и конструировать новые. В процессе решения задач – основой учебной деятельности на</w:t>
      </w:r>
      <w:r>
        <w:rPr>
          <w:spacing w:val="1"/>
          <w:sz w:val="24"/>
        </w:rPr>
        <w:t xml:space="preserve"> </w:t>
      </w:r>
      <w:r>
        <w:rPr>
          <w:sz w:val="24"/>
        </w:rPr>
        <w:t>уроках математики</w:t>
      </w:r>
      <w:r>
        <w:rPr>
          <w:spacing w:val="1"/>
          <w:sz w:val="24"/>
        </w:rPr>
        <w:t xml:space="preserve"> </w:t>
      </w:r>
      <w:r>
        <w:rPr>
          <w:sz w:val="24"/>
        </w:rPr>
        <w:t>–</w:t>
      </w:r>
      <w:r>
        <w:rPr>
          <w:spacing w:val="-2"/>
          <w:sz w:val="24"/>
        </w:rPr>
        <w:t xml:space="preserve"> </w:t>
      </w:r>
      <w:r>
        <w:rPr>
          <w:sz w:val="24"/>
        </w:rPr>
        <w:t>развиваются</w:t>
      </w:r>
      <w:r>
        <w:rPr>
          <w:spacing w:val="-1"/>
          <w:sz w:val="24"/>
        </w:rPr>
        <w:t xml:space="preserve"> </w:t>
      </w:r>
      <w:r>
        <w:rPr>
          <w:sz w:val="24"/>
        </w:rPr>
        <w:t>также</w:t>
      </w:r>
      <w:r>
        <w:rPr>
          <w:spacing w:val="-4"/>
          <w:sz w:val="24"/>
        </w:rPr>
        <w:t xml:space="preserve"> </w:t>
      </w:r>
      <w:r>
        <w:rPr>
          <w:sz w:val="24"/>
        </w:rPr>
        <w:t>творческая</w:t>
      </w:r>
      <w:r>
        <w:rPr>
          <w:spacing w:val="-2"/>
          <w:sz w:val="24"/>
        </w:rPr>
        <w:t xml:space="preserve"> </w:t>
      </w:r>
      <w:r>
        <w:rPr>
          <w:sz w:val="24"/>
        </w:rPr>
        <w:t>и</w:t>
      </w:r>
      <w:r>
        <w:rPr>
          <w:spacing w:val="-2"/>
          <w:sz w:val="24"/>
        </w:rPr>
        <w:t xml:space="preserve"> </w:t>
      </w:r>
      <w:r>
        <w:rPr>
          <w:sz w:val="24"/>
        </w:rPr>
        <w:t>прикладная</w:t>
      </w:r>
      <w:r>
        <w:rPr>
          <w:spacing w:val="-1"/>
          <w:sz w:val="24"/>
        </w:rPr>
        <w:t xml:space="preserve"> </w:t>
      </w:r>
      <w:r>
        <w:rPr>
          <w:sz w:val="24"/>
        </w:rPr>
        <w:t>стороны</w:t>
      </w:r>
      <w:r>
        <w:rPr>
          <w:spacing w:val="-2"/>
          <w:sz w:val="24"/>
        </w:rPr>
        <w:t xml:space="preserve"> </w:t>
      </w:r>
      <w:r>
        <w:rPr>
          <w:sz w:val="24"/>
        </w:rPr>
        <w:t>мышления.</w:t>
      </w:r>
    </w:p>
    <w:p w:rsidR="0078009D" w:rsidRDefault="0078009D" w:rsidP="00E90C2F">
      <w:pPr>
        <w:pStyle w:val="a5"/>
        <w:numPr>
          <w:ilvl w:val="2"/>
          <w:numId w:val="50"/>
        </w:numPr>
        <w:tabs>
          <w:tab w:val="left" w:pos="1710"/>
        </w:tabs>
        <w:spacing w:before="2" w:line="360" w:lineRule="auto"/>
        <w:ind w:right="852" w:firstLine="707"/>
        <w:jc w:val="both"/>
        <w:rPr>
          <w:sz w:val="24"/>
        </w:rPr>
      </w:pPr>
      <w:r>
        <w:rPr>
          <w:sz w:val="24"/>
        </w:rPr>
        <w:t>Обучение математике даѐт возможность развивать у обучающихся точную,</w:t>
      </w:r>
      <w:r>
        <w:rPr>
          <w:spacing w:val="-57"/>
          <w:sz w:val="24"/>
        </w:rPr>
        <w:t xml:space="preserve"> </w:t>
      </w:r>
      <w:r>
        <w:rPr>
          <w:sz w:val="24"/>
        </w:rPr>
        <w:t>рациональную и информативную речь, умение отбирать наиболее подходящие языковые,</w:t>
      </w:r>
      <w:r>
        <w:rPr>
          <w:spacing w:val="1"/>
          <w:sz w:val="24"/>
        </w:rPr>
        <w:t xml:space="preserve"> </w:t>
      </w:r>
      <w:r>
        <w:rPr>
          <w:sz w:val="24"/>
        </w:rPr>
        <w:t>символические,</w:t>
      </w:r>
      <w:r>
        <w:rPr>
          <w:spacing w:val="1"/>
          <w:sz w:val="24"/>
        </w:rPr>
        <w:t xml:space="preserve"> </w:t>
      </w:r>
      <w:r>
        <w:rPr>
          <w:sz w:val="24"/>
        </w:rPr>
        <w:t>графические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наглядного</w:t>
      </w:r>
      <w:r>
        <w:rPr>
          <w:spacing w:val="1"/>
          <w:sz w:val="24"/>
        </w:rPr>
        <w:t xml:space="preserve"> </w:t>
      </w:r>
      <w:r>
        <w:rPr>
          <w:sz w:val="24"/>
        </w:rPr>
        <w:t>их</w:t>
      </w:r>
      <w:r>
        <w:rPr>
          <w:spacing w:val="1"/>
          <w:sz w:val="24"/>
        </w:rPr>
        <w:t xml:space="preserve"> </w:t>
      </w:r>
      <w:r>
        <w:rPr>
          <w:sz w:val="24"/>
        </w:rPr>
        <w:t>представления.</w:t>
      </w:r>
    </w:p>
    <w:p w:rsidR="0078009D" w:rsidRDefault="0078009D" w:rsidP="00E90C2F">
      <w:pPr>
        <w:pStyle w:val="a5"/>
        <w:numPr>
          <w:ilvl w:val="2"/>
          <w:numId w:val="50"/>
        </w:numPr>
        <w:tabs>
          <w:tab w:val="left" w:pos="1710"/>
          <w:tab w:val="left" w:pos="2288"/>
          <w:tab w:val="left" w:pos="3471"/>
          <w:tab w:val="left" w:pos="4366"/>
          <w:tab w:val="left" w:pos="6416"/>
          <w:tab w:val="left" w:pos="8306"/>
        </w:tabs>
        <w:spacing w:line="360" w:lineRule="auto"/>
        <w:ind w:right="847" w:firstLine="707"/>
        <w:jc w:val="both"/>
        <w:rPr>
          <w:sz w:val="24"/>
        </w:rPr>
      </w:pPr>
      <w:r>
        <w:rPr>
          <w:sz w:val="24"/>
        </w:rPr>
        <w:t>Необходимым компонентом общей культуры в современном толковании</w:t>
      </w:r>
      <w:r>
        <w:rPr>
          <w:spacing w:val="1"/>
          <w:sz w:val="24"/>
        </w:rPr>
        <w:t xml:space="preserve"> </w:t>
      </w:r>
      <w:r>
        <w:rPr>
          <w:sz w:val="24"/>
        </w:rPr>
        <w:t>является</w:t>
      </w:r>
      <w:r>
        <w:rPr>
          <w:spacing w:val="1"/>
          <w:sz w:val="24"/>
        </w:rPr>
        <w:t xml:space="preserve"> </w:t>
      </w:r>
      <w:r>
        <w:rPr>
          <w:sz w:val="24"/>
        </w:rPr>
        <w:t>общее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методами</w:t>
      </w:r>
      <w:r>
        <w:rPr>
          <w:spacing w:val="1"/>
          <w:sz w:val="24"/>
        </w:rPr>
        <w:t xml:space="preserve"> </w:t>
      </w:r>
      <w:r>
        <w:rPr>
          <w:sz w:val="24"/>
        </w:rPr>
        <w:t>познания</w:t>
      </w:r>
      <w:r>
        <w:rPr>
          <w:spacing w:val="1"/>
          <w:sz w:val="24"/>
        </w:rPr>
        <w:t xml:space="preserve"> </w:t>
      </w:r>
      <w:r>
        <w:rPr>
          <w:sz w:val="24"/>
        </w:rPr>
        <w:t>действительности,</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и</w:t>
      </w:r>
      <w:r>
        <w:rPr>
          <w:spacing w:val="1"/>
          <w:sz w:val="24"/>
        </w:rPr>
        <w:t xml:space="preserve"> </w:t>
      </w:r>
      <w:r>
        <w:rPr>
          <w:sz w:val="24"/>
        </w:rPr>
        <w:t>методах</w:t>
      </w:r>
      <w:r>
        <w:rPr>
          <w:spacing w:val="1"/>
          <w:sz w:val="24"/>
        </w:rPr>
        <w:t xml:space="preserve"> </w:t>
      </w:r>
      <w:r>
        <w:rPr>
          <w:sz w:val="24"/>
        </w:rPr>
        <w:t>математики,</w:t>
      </w:r>
      <w:r>
        <w:rPr>
          <w:spacing w:val="1"/>
          <w:sz w:val="24"/>
        </w:rPr>
        <w:t xml:space="preserve"> </w:t>
      </w:r>
      <w:r>
        <w:rPr>
          <w:sz w:val="24"/>
        </w:rPr>
        <w:t>их</w:t>
      </w:r>
      <w:r>
        <w:rPr>
          <w:spacing w:val="1"/>
          <w:sz w:val="24"/>
        </w:rPr>
        <w:t xml:space="preserve"> </w:t>
      </w:r>
      <w:r>
        <w:rPr>
          <w:sz w:val="24"/>
        </w:rPr>
        <w:t>отличий</w:t>
      </w:r>
      <w:r>
        <w:rPr>
          <w:spacing w:val="1"/>
          <w:sz w:val="24"/>
        </w:rPr>
        <w:t xml:space="preserve"> </w:t>
      </w:r>
      <w:r>
        <w:rPr>
          <w:sz w:val="24"/>
        </w:rPr>
        <w:t>от</w:t>
      </w:r>
      <w:r>
        <w:rPr>
          <w:spacing w:val="1"/>
          <w:sz w:val="24"/>
        </w:rPr>
        <w:t xml:space="preserve"> </w:t>
      </w:r>
      <w:r>
        <w:rPr>
          <w:sz w:val="24"/>
        </w:rPr>
        <w:t>методов</w:t>
      </w:r>
      <w:r>
        <w:rPr>
          <w:spacing w:val="1"/>
          <w:sz w:val="24"/>
        </w:rPr>
        <w:t xml:space="preserve"> </w:t>
      </w:r>
      <w:r>
        <w:rPr>
          <w:sz w:val="24"/>
        </w:rPr>
        <w:t>других</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гуманитарных</w:t>
      </w:r>
      <w:r>
        <w:rPr>
          <w:sz w:val="24"/>
        </w:rPr>
        <w:tab/>
        <w:t>наук,</w:t>
      </w:r>
      <w:r>
        <w:rPr>
          <w:sz w:val="24"/>
        </w:rPr>
        <w:tab/>
        <w:t>об</w:t>
      </w:r>
      <w:r>
        <w:rPr>
          <w:sz w:val="24"/>
        </w:rPr>
        <w:tab/>
        <w:t>особенностях</w:t>
      </w:r>
      <w:r>
        <w:rPr>
          <w:sz w:val="24"/>
        </w:rPr>
        <w:tab/>
        <w:t>применения</w:t>
      </w:r>
      <w:r>
        <w:rPr>
          <w:sz w:val="24"/>
        </w:rPr>
        <w:tab/>
        <w:t>математики</w:t>
      </w:r>
      <w:r>
        <w:rPr>
          <w:spacing w:val="-58"/>
          <w:sz w:val="24"/>
        </w:rPr>
        <w:t xml:space="preserve"> </w:t>
      </w:r>
      <w:r>
        <w:rPr>
          <w:sz w:val="24"/>
        </w:rPr>
        <w:t>для решения научных и прикладных задач. Таким образом, математическое образование</w:t>
      </w:r>
      <w:r>
        <w:rPr>
          <w:spacing w:val="1"/>
          <w:sz w:val="24"/>
        </w:rPr>
        <w:t xml:space="preserve"> </w:t>
      </w:r>
      <w:r>
        <w:rPr>
          <w:sz w:val="24"/>
        </w:rPr>
        <w:t>вносит</w:t>
      </w:r>
      <w:r>
        <w:rPr>
          <w:spacing w:val="-1"/>
          <w:sz w:val="24"/>
        </w:rPr>
        <w:t xml:space="preserve"> </w:t>
      </w:r>
      <w:r>
        <w:rPr>
          <w:sz w:val="24"/>
        </w:rPr>
        <w:t>свой вклад</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общей</w:t>
      </w:r>
      <w:r>
        <w:rPr>
          <w:spacing w:val="-1"/>
          <w:sz w:val="24"/>
        </w:rPr>
        <w:t xml:space="preserve"> </w:t>
      </w:r>
      <w:r>
        <w:rPr>
          <w:sz w:val="24"/>
        </w:rPr>
        <w:t>культуры человека.</w:t>
      </w:r>
    </w:p>
    <w:p w:rsidR="0078009D" w:rsidRDefault="0078009D" w:rsidP="0078009D">
      <w:pPr>
        <w:pStyle w:val="a3"/>
        <w:spacing w:line="360" w:lineRule="auto"/>
        <w:ind w:right="844"/>
      </w:pPr>
      <w:r>
        <w:t>Изучение</w:t>
      </w:r>
      <w:r>
        <w:rPr>
          <w:spacing w:val="1"/>
        </w:rPr>
        <w:t xml:space="preserve"> </w:t>
      </w:r>
      <w:r>
        <w:t>математики</w:t>
      </w:r>
      <w:r>
        <w:rPr>
          <w:spacing w:val="1"/>
        </w:rPr>
        <w:t xml:space="preserve"> </w:t>
      </w:r>
      <w:r>
        <w:t>также</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57"/>
        </w:rPr>
        <w:t xml:space="preserve"> </w:t>
      </w:r>
      <w:r>
        <w:t>геометрических</w:t>
      </w:r>
      <w:r>
        <w:rPr>
          <w:spacing w:val="1"/>
        </w:rPr>
        <w:t xml:space="preserve"> </w:t>
      </w:r>
      <w:r>
        <w:t>форм, усвоению идеи симметрии.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2"/>
          <w:numId w:val="50"/>
        </w:numPr>
        <w:tabs>
          <w:tab w:val="left" w:pos="1710"/>
        </w:tabs>
        <w:spacing w:before="90" w:line="362" w:lineRule="auto"/>
        <w:ind w:left="869" w:right="850" w:firstLine="0"/>
        <w:jc w:val="both"/>
        <w:rPr>
          <w:sz w:val="24"/>
        </w:rPr>
      </w:pPr>
      <w:r>
        <w:rPr>
          <w:sz w:val="24"/>
        </w:rPr>
        <w:t>Приоритетными целями обучения математике в 5–9 классах являются:</w:t>
      </w:r>
      <w:r>
        <w:rPr>
          <w:spacing w:val="1"/>
          <w:sz w:val="24"/>
        </w:rPr>
        <w:t xml:space="preserve"> </w:t>
      </w:r>
      <w:r>
        <w:rPr>
          <w:sz w:val="24"/>
        </w:rPr>
        <w:t>формирование</w:t>
      </w:r>
      <w:r>
        <w:rPr>
          <w:spacing w:val="5"/>
          <w:sz w:val="24"/>
        </w:rPr>
        <w:t xml:space="preserve"> </w:t>
      </w:r>
      <w:r>
        <w:rPr>
          <w:sz w:val="24"/>
        </w:rPr>
        <w:t>центральных</w:t>
      </w:r>
      <w:r>
        <w:rPr>
          <w:spacing w:val="6"/>
          <w:sz w:val="24"/>
        </w:rPr>
        <w:t xml:space="preserve"> </w:t>
      </w:r>
      <w:r>
        <w:rPr>
          <w:sz w:val="24"/>
        </w:rPr>
        <w:t>математических</w:t>
      </w:r>
      <w:r>
        <w:rPr>
          <w:spacing w:val="6"/>
          <w:sz w:val="24"/>
        </w:rPr>
        <w:t xml:space="preserve"> </w:t>
      </w:r>
      <w:r>
        <w:rPr>
          <w:sz w:val="24"/>
        </w:rPr>
        <w:t>понятий</w:t>
      </w:r>
      <w:r>
        <w:rPr>
          <w:spacing w:val="5"/>
          <w:sz w:val="24"/>
        </w:rPr>
        <w:t xml:space="preserve"> </w:t>
      </w:r>
      <w:r>
        <w:rPr>
          <w:sz w:val="24"/>
        </w:rPr>
        <w:t>(число,</w:t>
      </w:r>
      <w:r>
        <w:rPr>
          <w:spacing w:val="6"/>
          <w:sz w:val="24"/>
        </w:rPr>
        <w:t xml:space="preserve"> </w:t>
      </w:r>
      <w:r>
        <w:rPr>
          <w:sz w:val="24"/>
        </w:rPr>
        <w:t>величина,</w:t>
      </w:r>
    </w:p>
    <w:p w:rsidR="0078009D" w:rsidRDefault="0078009D" w:rsidP="0078009D">
      <w:pPr>
        <w:pStyle w:val="a3"/>
        <w:spacing w:line="360" w:lineRule="auto"/>
        <w:ind w:right="846" w:firstLine="0"/>
      </w:pP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2"/>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2"/>
        </w:rPr>
        <w:t xml:space="preserve"> </w:t>
      </w:r>
      <w:r>
        <w:t>обучающихся;</w:t>
      </w:r>
    </w:p>
    <w:p w:rsidR="0078009D" w:rsidRDefault="0078009D" w:rsidP="0078009D">
      <w:pPr>
        <w:pStyle w:val="a3"/>
        <w:spacing w:line="360" w:lineRule="auto"/>
        <w:ind w:right="855"/>
      </w:pPr>
      <w:r>
        <w:t>подведение обучающихся на доступном для них 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57"/>
        </w:rPr>
        <w:t xml:space="preserve"> </w:t>
      </w:r>
      <w:r>
        <w:t>человечества;</w:t>
      </w:r>
    </w:p>
    <w:p w:rsidR="0078009D" w:rsidRDefault="0078009D" w:rsidP="0078009D">
      <w:pPr>
        <w:pStyle w:val="a3"/>
        <w:spacing w:line="360" w:lineRule="auto"/>
        <w:ind w:right="851"/>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 активности, исследовательских умений, критичности мышления, интереса</w:t>
      </w:r>
      <w:r>
        <w:rPr>
          <w:spacing w:val="-57"/>
        </w:rPr>
        <w:t xml:space="preserve"> </w:t>
      </w:r>
      <w:r>
        <w:t>к</w:t>
      </w:r>
      <w:r>
        <w:rPr>
          <w:spacing w:val="-1"/>
        </w:rPr>
        <w:t xml:space="preserve"> </w:t>
      </w:r>
      <w:r>
        <w:t>изучению математики;</w:t>
      </w:r>
    </w:p>
    <w:p w:rsidR="0078009D" w:rsidRDefault="0078009D" w:rsidP="0078009D">
      <w:pPr>
        <w:pStyle w:val="a3"/>
        <w:spacing w:line="360" w:lineRule="auto"/>
        <w:ind w:right="847"/>
      </w:pPr>
      <w:r>
        <w:t>формирование функциональной математической грамотности: умения распознавать</w:t>
      </w:r>
      <w:r>
        <w:rPr>
          <w:spacing w:val="-57"/>
        </w:rPr>
        <w:t xml:space="preserve"> </w:t>
      </w:r>
      <w:r>
        <w:t>проявления         математических         понятий,         объектов         и         закономерностей</w:t>
      </w:r>
      <w:r>
        <w:rPr>
          <w:spacing w:val="1"/>
        </w:rPr>
        <w:t xml:space="preserve"> </w:t>
      </w:r>
      <w:r>
        <w:t>в реальных жизненных ситуациях и при изучении других учебных предметов, проявления</w:t>
      </w:r>
      <w:r>
        <w:rPr>
          <w:spacing w:val="1"/>
        </w:rPr>
        <w:t xml:space="preserve"> </w:t>
      </w:r>
      <w:r>
        <w:t>зависимостей и закономерностей, формулировать их на языке математики и 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
        </w:rPr>
        <w:t xml:space="preserve"> </w:t>
      </w:r>
      <w:r>
        <w:t>задач,</w:t>
      </w:r>
      <w:r>
        <w:rPr>
          <w:spacing w:val="-5"/>
        </w:rPr>
        <w:t xml:space="preserve"> </w:t>
      </w:r>
      <w:r>
        <w:t>интерпретировать</w:t>
      </w:r>
      <w:r>
        <w:rPr>
          <w:spacing w:val="-5"/>
        </w:rPr>
        <w:t xml:space="preserve"> </w:t>
      </w:r>
      <w:r>
        <w:t>и</w:t>
      </w:r>
      <w:r>
        <w:rPr>
          <w:spacing w:val="-5"/>
        </w:rPr>
        <w:t xml:space="preserve"> </w:t>
      </w:r>
      <w:r>
        <w:t>оценивать</w:t>
      </w:r>
      <w:r>
        <w:rPr>
          <w:spacing w:val="-5"/>
        </w:rPr>
        <w:t xml:space="preserve"> </w:t>
      </w:r>
      <w:r>
        <w:t>полученные</w:t>
      </w:r>
      <w:r>
        <w:rPr>
          <w:spacing w:val="-7"/>
        </w:rPr>
        <w:t xml:space="preserve"> </w:t>
      </w:r>
      <w:r>
        <w:t>результаты.</w:t>
      </w:r>
    </w:p>
    <w:p w:rsidR="0078009D" w:rsidRDefault="0078009D" w:rsidP="00E90C2F">
      <w:pPr>
        <w:pStyle w:val="a5"/>
        <w:numPr>
          <w:ilvl w:val="2"/>
          <w:numId w:val="50"/>
        </w:numPr>
        <w:tabs>
          <w:tab w:val="left" w:pos="1710"/>
        </w:tabs>
        <w:ind w:left="1710" w:hanging="841"/>
        <w:jc w:val="both"/>
        <w:rPr>
          <w:sz w:val="24"/>
        </w:rPr>
      </w:pPr>
      <w:r>
        <w:rPr>
          <w:sz w:val="24"/>
        </w:rPr>
        <w:t>Основные</w:t>
      </w:r>
      <w:r>
        <w:rPr>
          <w:spacing w:val="4"/>
          <w:sz w:val="24"/>
        </w:rPr>
        <w:t xml:space="preserve"> </w:t>
      </w:r>
      <w:r>
        <w:rPr>
          <w:sz w:val="24"/>
        </w:rPr>
        <w:t>линии</w:t>
      </w:r>
      <w:r>
        <w:rPr>
          <w:spacing w:val="64"/>
          <w:sz w:val="24"/>
        </w:rPr>
        <w:t xml:space="preserve"> </w:t>
      </w:r>
      <w:r>
        <w:rPr>
          <w:sz w:val="24"/>
        </w:rPr>
        <w:t>содержания</w:t>
      </w:r>
      <w:r>
        <w:rPr>
          <w:spacing w:val="64"/>
          <w:sz w:val="24"/>
        </w:rPr>
        <w:t xml:space="preserve"> </w:t>
      </w:r>
      <w:r>
        <w:rPr>
          <w:sz w:val="24"/>
        </w:rPr>
        <w:t>программы</w:t>
      </w:r>
      <w:r>
        <w:rPr>
          <w:spacing w:val="63"/>
          <w:sz w:val="24"/>
        </w:rPr>
        <w:t xml:space="preserve"> </w:t>
      </w:r>
      <w:r>
        <w:rPr>
          <w:sz w:val="24"/>
        </w:rPr>
        <w:t>по</w:t>
      </w:r>
      <w:r>
        <w:rPr>
          <w:spacing w:val="64"/>
          <w:sz w:val="24"/>
        </w:rPr>
        <w:t xml:space="preserve"> </w:t>
      </w:r>
      <w:r>
        <w:rPr>
          <w:sz w:val="24"/>
        </w:rPr>
        <w:t>математике</w:t>
      </w:r>
      <w:r>
        <w:rPr>
          <w:spacing w:val="63"/>
          <w:sz w:val="24"/>
        </w:rPr>
        <w:t xml:space="preserve"> </w:t>
      </w:r>
      <w:r>
        <w:rPr>
          <w:sz w:val="24"/>
        </w:rPr>
        <w:t>в</w:t>
      </w:r>
      <w:r>
        <w:rPr>
          <w:spacing w:val="63"/>
          <w:sz w:val="24"/>
        </w:rPr>
        <w:t xml:space="preserve"> </w:t>
      </w:r>
      <w:r>
        <w:rPr>
          <w:sz w:val="24"/>
        </w:rPr>
        <w:t>5–9</w:t>
      </w:r>
      <w:r>
        <w:rPr>
          <w:spacing w:val="64"/>
          <w:sz w:val="24"/>
        </w:rPr>
        <w:t xml:space="preserve"> </w:t>
      </w:r>
      <w:r>
        <w:rPr>
          <w:sz w:val="24"/>
        </w:rPr>
        <w:t>классах:</w:t>
      </w:r>
    </w:p>
    <w:p w:rsidR="0078009D" w:rsidRDefault="0078009D" w:rsidP="0078009D">
      <w:pPr>
        <w:pStyle w:val="a3"/>
        <w:spacing w:before="136" w:line="360" w:lineRule="auto"/>
        <w:ind w:right="846" w:firstLine="0"/>
      </w:pPr>
      <w:r>
        <w:t>«Числа    и    вычисления»,    «Алгебра»    («Алгебраические    выражения»,     «Уравнения</w:t>
      </w:r>
      <w:r>
        <w:rPr>
          <w:spacing w:val="1"/>
        </w:rPr>
        <w:t xml:space="preserve"> </w:t>
      </w:r>
      <w:r>
        <w:t>и        неравенства»),        «Функции»,        «Геометрия»        («Геометрические        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Данные линии развиваются параллельно, каждая в соответствии с собственной логикой,</w:t>
      </w:r>
      <w:r>
        <w:rPr>
          <w:spacing w:val="1"/>
        </w:rPr>
        <w:t xml:space="preserve"> </w:t>
      </w:r>
      <w:r>
        <w:t xml:space="preserve">однако     </w:t>
      </w:r>
      <w:r>
        <w:rPr>
          <w:spacing w:val="14"/>
        </w:rPr>
        <w:t xml:space="preserve"> </w:t>
      </w:r>
      <w:r>
        <w:t xml:space="preserve">не      </w:t>
      </w:r>
      <w:r>
        <w:rPr>
          <w:spacing w:val="11"/>
        </w:rPr>
        <w:t xml:space="preserve"> </w:t>
      </w:r>
      <w:r>
        <w:t xml:space="preserve">независимо      </w:t>
      </w:r>
      <w:r>
        <w:rPr>
          <w:spacing w:val="12"/>
        </w:rPr>
        <w:t xml:space="preserve"> </w:t>
      </w:r>
      <w:r>
        <w:t xml:space="preserve">одна      </w:t>
      </w:r>
      <w:r>
        <w:rPr>
          <w:spacing w:val="12"/>
        </w:rPr>
        <w:t xml:space="preserve"> </w:t>
      </w:r>
      <w:r>
        <w:t xml:space="preserve">от      </w:t>
      </w:r>
      <w:r>
        <w:rPr>
          <w:spacing w:val="10"/>
        </w:rPr>
        <w:t xml:space="preserve"> </w:t>
      </w:r>
      <w:r>
        <w:t xml:space="preserve">другой,      </w:t>
      </w:r>
      <w:r>
        <w:rPr>
          <w:spacing w:val="13"/>
        </w:rPr>
        <w:t xml:space="preserve"> </w:t>
      </w:r>
      <w:r>
        <w:t xml:space="preserve">а      </w:t>
      </w:r>
      <w:r>
        <w:rPr>
          <w:spacing w:val="11"/>
        </w:rPr>
        <w:t xml:space="preserve"> </w:t>
      </w:r>
      <w:r>
        <w:t xml:space="preserve">в      </w:t>
      </w:r>
      <w:r>
        <w:rPr>
          <w:spacing w:val="14"/>
        </w:rPr>
        <w:t xml:space="preserve"> </w:t>
      </w:r>
      <w:r>
        <w:t xml:space="preserve">тесном      </w:t>
      </w:r>
      <w:r>
        <w:rPr>
          <w:spacing w:val="11"/>
        </w:rPr>
        <w:t xml:space="preserve"> </w:t>
      </w:r>
      <w:r>
        <w:t>контакте</w:t>
      </w:r>
      <w:r>
        <w:rPr>
          <w:spacing w:val="-58"/>
        </w:rPr>
        <w:t xml:space="preserve"> </w:t>
      </w:r>
      <w:r>
        <w:t>и взаимодействии. Кроме этого, их объединяет логическая составляющая, традиционно</w:t>
      </w:r>
      <w:r>
        <w:rPr>
          <w:spacing w:val="1"/>
        </w:rPr>
        <w:t xml:space="preserve"> </w:t>
      </w:r>
      <w:r>
        <w:t>присущая        математике       и        пронизывающая       все       математические       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w:t>
      </w:r>
      <w:r>
        <w:rPr>
          <w:spacing w:val="1"/>
        </w:rPr>
        <w:t xml:space="preserve"> </w:t>
      </w:r>
      <w:r>
        <w:t>ФГОС</w:t>
      </w:r>
      <w:r>
        <w:rPr>
          <w:spacing w:val="1"/>
        </w:rPr>
        <w:t xml:space="preserve"> </w:t>
      </w:r>
      <w:r>
        <w:t>ООО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доказательство,</w:t>
      </w:r>
      <w:r>
        <w:rPr>
          <w:spacing w:val="1"/>
        </w:rPr>
        <w:t xml:space="preserve"> </w:t>
      </w:r>
      <w:r>
        <w:t>умение</w:t>
      </w:r>
      <w:r>
        <w:rPr>
          <w:spacing w:val="1"/>
        </w:rPr>
        <w:t xml:space="preserve"> </w:t>
      </w:r>
      <w:r>
        <w:t>распознавать       истинные       и       ложные       высказывания,       приводить       примеры</w:t>
      </w:r>
      <w:r>
        <w:rPr>
          <w:spacing w:val="1"/>
        </w:rPr>
        <w:t xml:space="preserve"> </w:t>
      </w:r>
      <w:r>
        <w:t xml:space="preserve">и  </w:t>
      </w:r>
      <w:r>
        <w:rPr>
          <w:spacing w:val="1"/>
        </w:rPr>
        <w:t xml:space="preserve"> </w:t>
      </w:r>
      <w:r>
        <w:t xml:space="preserve">контрпримеры,  </w:t>
      </w:r>
      <w:r>
        <w:rPr>
          <w:spacing w:val="1"/>
        </w:rPr>
        <w:t xml:space="preserve"> </w:t>
      </w:r>
      <w:r>
        <w:t xml:space="preserve">строить  </w:t>
      </w:r>
      <w:r>
        <w:rPr>
          <w:spacing w:val="1"/>
        </w:rPr>
        <w:t xml:space="preserve"> </w:t>
      </w:r>
      <w:r>
        <w:t>высказывания   и    отрицания    высказываний»   относится</w:t>
      </w:r>
      <w:r>
        <w:rPr>
          <w:spacing w:val="-57"/>
        </w:rPr>
        <w:t xml:space="preserve"> </w:t>
      </w:r>
      <w:r>
        <w:t>ко</w:t>
      </w:r>
      <w:r>
        <w:rPr>
          <w:spacing w:val="1"/>
        </w:rPr>
        <w:t xml:space="preserve"> </w:t>
      </w:r>
      <w:r>
        <w:t>всем</w:t>
      </w:r>
      <w:r>
        <w:rPr>
          <w:spacing w:val="1"/>
        </w:rPr>
        <w:t xml:space="preserve"> </w:t>
      </w:r>
      <w:r>
        <w:t>курсам,</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 общего образования.</w:t>
      </w:r>
    </w:p>
    <w:p w:rsidR="0078009D" w:rsidRDefault="0078009D" w:rsidP="0078009D">
      <w:pPr>
        <w:pStyle w:val="a3"/>
        <w:spacing w:line="360" w:lineRule="auto"/>
        <w:ind w:right="847"/>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программы по математике, распределѐнным по годам обучения, структурировано таким</w:t>
      </w:r>
      <w:r>
        <w:rPr>
          <w:spacing w:val="1"/>
        </w:rPr>
        <w:t xml:space="preserve"> </w:t>
      </w:r>
      <w:r>
        <w:t>образом, чтобы ко всем основным, принципиальным вопросам обучающиеся обращались</w:t>
      </w:r>
      <w:r>
        <w:rPr>
          <w:spacing w:val="1"/>
        </w:rPr>
        <w:t xml:space="preserve"> </w:t>
      </w:r>
      <w:r>
        <w:t>неоднократно, чтобы овладение математическими понятиями и навыками осуществлялось</w:t>
      </w:r>
      <w:r>
        <w:rPr>
          <w:spacing w:val="-57"/>
        </w:rPr>
        <w:t xml:space="preserve"> </w:t>
      </w:r>
      <w:r>
        <w:t>последовательно и поступательно, с соблюдением принципа преемственности, а новые</w:t>
      </w:r>
      <w:r>
        <w:rPr>
          <w:spacing w:val="1"/>
        </w:rPr>
        <w:t xml:space="preserve"> </w:t>
      </w:r>
      <w:r>
        <w:t>знания</w:t>
      </w:r>
      <w:r>
        <w:rPr>
          <w:spacing w:val="35"/>
        </w:rPr>
        <w:t xml:space="preserve"> </w:t>
      </w:r>
      <w:r>
        <w:t>включались</w:t>
      </w:r>
      <w:r>
        <w:rPr>
          <w:spacing w:val="35"/>
        </w:rPr>
        <w:t xml:space="preserve"> </w:t>
      </w:r>
      <w:r>
        <w:t>в</w:t>
      </w:r>
      <w:r>
        <w:rPr>
          <w:spacing w:val="34"/>
        </w:rPr>
        <w:t xml:space="preserve"> </w:t>
      </w:r>
      <w:r>
        <w:t>общую</w:t>
      </w:r>
      <w:r>
        <w:rPr>
          <w:spacing w:val="38"/>
        </w:rPr>
        <w:t xml:space="preserve"> </w:t>
      </w:r>
      <w:r>
        <w:t>систему</w:t>
      </w:r>
      <w:r>
        <w:rPr>
          <w:spacing w:val="32"/>
        </w:rPr>
        <w:t xml:space="preserve"> </w:t>
      </w:r>
      <w:r>
        <w:t>математических</w:t>
      </w:r>
      <w:r>
        <w:rPr>
          <w:spacing w:val="37"/>
        </w:rPr>
        <w:t xml:space="preserve"> </w:t>
      </w:r>
      <w:r>
        <w:t>представлений</w:t>
      </w:r>
      <w:r>
        <w:rPr>
          <w:spacing w:val="36"/>
        </w:rPr>
        <w:t xml:space="preserve"> </w:t>
      </w:r>
      <w:r>
        <w:t>обучающихся,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расширяя</w:t>
      </w:r>
      <w:r>
        <w:rPr>
          <w:spacing w:val="-3"/>
        </w:rPr>
        <w:t xml:space="preserve"> </w:t>
      </w:r>
      <w:r>
        <w:t>и углубляя</w:t>
      </w:r>
      <w:r>
        <w:rPr>
          <w:spacing w:val="-2"/>
        </w:rPr>
        <w:t xml:space="preserve"> </w:t>
      </w:r>
      <w:r>
        <w:t>еѐ,</w:t>
      </w:r>
      <w:r>
        <w:rPr>
          <w:spacing w:val="-3"/>
        </w:rPr>
        <w:t xml:space="preserve"> </w:t>
      </w:r>
      <w:r>
        <w:t>образуя</w:t>
      </w:r>
      <w:r>
        <w:rPr>
          <w:spacing w:val="-2"/>
        </w:rPr>
        <w:t xml:space="preserve"> </w:t>
      </w:r>
      <w:r>
        <w:t>прочные</w:t>
      </w:r>
      <w:r>
        <w:rPr>
          <w:spacing w:val="-5"/>
        </w:rPr>
        <w:t xml:space="preserve"> </w:t>
      </w:r>
      <w:r>
        <w:t>множественные</w:t>
      </w:r>
      <w:r>
        <w:rPr>
          <w:spacing w:val="-4"/>
        </w:rPr>
        <w:t xml:space="preserve"> </w:t>
      </w:r>
      <w:r>
        <w:t>связи.</w:t>
      </w:r>
    </w:p>
    <w:p w:rsidR="0078009D" w:rsidRDefault="0078009D" w:rsidP="00E90C2F">
      <w:pPr>
        <w:pStyle w:val="a5"/>
        <w:numPr>
          <w:ilvl w:val="2"/>
          <w:numId w:val="50"/>
        </w:numPr>
        <w:tabs>
          <w:tab w:val="left" w:pos="1710"/>
        </w:tabs>
        <w:spacing w:before="140" w:line="360" w:lineRule="auto"/>
        <w:ind w:right="843" w:firstLine="707"/>
        <w:jc w:val="both"/>
        <w:rPr>
          <w:sz w:val="24"/>
        </w:rPr>
      </w:pPr>
      <w:r>
        <w:rPr>
          <w:sz w:val="24"/>
        </w:rPr>
        <w:t>В соответствии с ФГОС ООО математика является обязательным учебным</w:t>
      </w:r>
      <w:r>
        <w:rPr>
          <w:spacing w:val="1"/>
          <w:sz w:val="24"/>
        </w:rPr>
        <w:t xml:space="preserve"> </w:t>
      </w:r>
      <w:r>
        <w:rPr>
          <w:sz w:val="24"/>
        </w:rPr>
        <w:t>предметом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5–9</w:t>
      </w:r>
      <w:r>
        <w:rPr>
          <w:spacing w:val="1"/>
          <w:sz w:val="24"/>
        </w:rPr>
        <w:t xml:space="preserve"> </w:t>
      </w:r>
      <w:r>
        <w:rPr>
          <w:sz w:val="24"/>
        </w:rPr>
        <w:t>классах</w:t>
      </w:r>
      <w:r>
        <w:rPr>
          <w:spacing w:val="1"/>
          <w:sz w:val="24"/>
        </w:rPr>
        <w:t xml:space="preserve"> </w:t>
      </w:r>
      <w:r>
        <w:rPr>
          <w:sz w:val="24"/>
        </w:rPr>
        <w:t>математика</w:t>
      </w:r>
      <w:r>
        <w:rPr>
          <w:spacing w:val="1"/>
          <w:sz w:val="24"/>
        </w:rPr>
        <w:t xml:space="preserve"> </w:t>
      </w:r>
      <w:r>
        <w:rPr>
          <w:sz w:val="24"/>
        </w:rPr>
        <w:t xml:space="preserve">традиционно       </w:t>
      </w:r>
      <w:r>
        <w:rPr>
          <w:spacing w:val="13"/>
          <w:sz w:val="24"/>
        </w:rPr>
        <w:t xml:space="preserve"> </w:t>
      </w:r>
      <w:r>
        <w:rPr>
          <w:sz w:val="24"/>
        </w:rPr>
        <w:t xml:space="preserve">изучается        </w:t>
      </w:r>
      <w:r>
        <w:rPr>
          <w:spacing w:val="13"/>
          <w:sz w:val="24"/>
        </w:rPr>
        <w:t xml:space="preserve"> </w:t>
      </w:r>
      <w:r>
        <w:rPr>
          <w:sz w:val="24"/>
        </w:rPr>
        <w:t xml:space="preserve">в        </w:t>
      </w:r>
      <w:r>
        <w:rPr>
          <w:spacing w:val="14"/>
          <w:sz w:val="24"/>
        </w:rPr>
        <w:t xml:space="preserve"> </w:t>
      </w:r>
      <w:r>
        <w:rPr>
          <w:sz w:val="24"/>
        </w:rPr>
        <w:t xml:space="preserve">рамках        </w:t>
      </w:r>
      <w:r>
        <w:rPr>
          <w:spacing w:val="17"/>
          <w:sz w:val="24"/>
        </w:rPr>
        <w:t xml:space="preserve"> </w:t>
      </w:r>
      <w:r>
        <w:rPr>
          <w:sz w:val="24"/>
        </w:rPr>
        <w:t xml:space="preserve">следующих        </w:t>
      </w:r>
      <w:r>
        <w:rPr>
          <w:spacing w:val="17"/>
          <w:sz w:val="24"/>
        </w:rPr>
        <w:t xml:space="preserve"> </w:t>
      </w:r>
      <w:r>
        <w:rPr>
          <w:sz w:val="24"/>
        </w:rPr>
        <w:t xml:space="preserve">учебных        </w:t>
      </w:r>
      <w:r>
        <w:rPr>
          <w:spacing w:val="16"/>
          <w:sz w:val="24"/>
        </w:rPr>
        <w:t xml:space="preserve"> </w:t>
      </w:r>
      <w:r>
        <w:rPr>
          <w:sz w:val="24"/>
        </w:rPr>
        <w:t>курсов:</w:t>
      </w:r>
      <w:r>
        <w:rPr>
          <w:spacing w:val="-58"/>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курса</w:t>
      </w:r>
      <w:r>
        <w:rPr>
          <w:spacing w:val="1"/>
          <w:sz w:val="24"/>
        </w:rPr>
        <w:t xml:space="preserve"> </w:t>
      </w:r>
      <w:r>
        <w:rPr>
          <w:sz w:val="24"/>
        </w:rPr>
        <w:t>«Математика»,</w:t>
      </w:r>
      <w:r>
        <w:rPr>
          <w:spacing w:val="1"/>
          <w:sz w:val="24"/>
        </w:rPr>
        <w:t xml:space="preserve"> </w:t>
      </w:r>
      <w:r>
        <w:rPr>
          <w:sz w:val="24"/>
        </w:rPr>
        <w:t>в</w:t>
      </w:r>
      <w:r>
        <w:rPr>
          <w:spacing w:val="1"/>
          <w:sz w:val="24"/>
        </w:rPr>
        <w:t xml:space="preserve"> </w:t>
      </w:r>
      <w:r>
        <w:rPr>
          <w:sz w:val="24"/>
        </w:rPr>
        <w:t>7–9</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курсов</w:t>
      </w:r>
      <w:r>
        <w:rPr>
          <w:spacing w:val="60"/>
          <w:sz w:val="24"/>
        </w:rPr>
        <w:t xml:space="preserve"> </w:t>
      </w:r>
      <w:r>
        <w:rPr>
          <w:sz w:val="24"/>
        </w:rPr>
        <w:t>«Алгебра»</w:t>
      </w:r>
      <w:r>
        <w:rPr>
          <w:spacing w:val="60"/>
          <w:sz w:val="24"/>
        </w:rPr>
        <w:t xml:space="preserve"> </w:t>
      </w:r>
      <w:r>
        <w:rPr>
          <w:sz w:val="24"/>
        </w:rPr>
        <w:t>(включая</w:t>
      </w:r>
      <w:r>
        <w:rPr>
          <w:spacing w:val="1"/>
          <w:sz w:val="24"/>
        </w:rPr>
        <w:t xml:space="preserve"> </w:t>
      </w:r>
      <w:r>
        <w:rPr>
          <w:sz w:val="24"/>
        </w:rPr>
        <w:t xml:space="preserve">элементы   </w:t>
      </w:r>
      <w:r>
        <w:rPr>
          <w:spacing w:val="1"/>
          <w:sz w:val="24"/>
        </w:rPr>
        <w:t xml:space="preserve"> </w:t>
      </w:r>
      <w:r>
        <w:rPr>
          <w:sz w:val="24"/>
        </w:rPr>
        <w:t xml:space="preserve">статистики   </w:t>
      </w:r>
      <w:r>
        <w:rPr>
          <w:spacing w:val="1"/>
          <w:sz w:val="24"/>
        </w:rPr>
        <w:t xml:space="preserve"> </w:t>
      </w:r>
      <w:r>
        <w:rPr>
          <w:sz w:val="24"/>
        </w:rPr>
        <w:t xml:space="preserve">и   </w:t>
      </w:r>
      <w:r>
        <w:rPr>
          <w:spacing w:val="1"/>
          <w:sz w:val="24"/>
        </w:rPr>
        <w:t xml:space="preserve"> </w:t>
      </w:r>
      <w:r>
        <w:rPr>
          <w:sz w:val="24"/>
        </w:rPr>
        <w:t>теории     вероятностей)     и     «Геометрия».     Программой</w:t>
      </w:r>
      <w:r>
        <w:rPr>
          <w:spacing w:val="-57"/>
          <w:sz w:val="24"/>
        </w:rPr>
        <w:t xml:space="preserve"> </w:t>
      </w:r>
      <w:r>
        <w:rPr>
          <w:sz w:val="24"/>
        </w:rPr>
        <w:t xml:space="preserve">по    </w:t>
      </w:r>
      <w:r>
        <w:rPr>
          <w:spacing w:val="46"/>
          <w:sz w:val="24"/>
        </w:rPr>
        <w:t xml:space="preserve"> </w:t>
      </w:r>
      <w:r>
        <w:rPr>
          <w:sz w:val="24"/>
        </w:rPr>
        <w:t xml:space="preserve">математике     </w:t>
      </w:r>
      <w:r>
        <w:rPr>
          <w:spacing w:val="43"/>
          <w:sz w:val="24"/>
        </w:rPr>
        <w:t xml:space="preserve"> </w:t>
      </w:r>
      <w:r>
        <w:rPr>
          <w:sz w:val="24"/>
        </w:rPr>
        <w:t xml:space="preserve">вводится     </w:t>
      </w:r>
      <w:r>
        <w:rPr>
          <w:spacing w:val="45"/>
          <w:sz w:val="24"/>
        </w:rPr>
        <w:t xml:space="preserve"> </w:t>
      </w:r>
      <w:r>
        <w:rPr>
          <w:sz w:val="24"/>
        </w:rPr>
        <w:t xml:space="preserve">самостоятельный     </w:t>
      </w:r>
      <w:r>
        <w:rPr>
          <w:spacing w:val="45"/>
          <w:sz w:val="24"/>
        </w:rPr>
        <w:t xml:space="preserve"> </w:t>
      </w:r>
      <w:r>
        <w:rPr>
          <w:sz w:val="24"/>
        </w:rPr>
        <w:t xml:space="preserve">учебный     </w:t>
      </w:r>
      <w:r>
        <w:rPr>
          <w:spacing w:val="51"/>
          <w:sz w:val="24"/>
        </w:rPr>
        <w:t xml:space="preserve"> </w:t>
      </w:r>
      <w:r>
        <w:rPr>
          <w:sz w:val="24"/>
        </w:rPr>
        <w:t xml:space="preserve">курс     </w:t>
      </w:r>
      <w:r>
        <w:rPr>
          <w:spacing w:val="49"/>
          <w:sz w:val="24"/>
        </w:rPr>
        <w:t xml:space="preserve"> </w:t>
      </w:r>
      <w:r>
        <w:rPr>
          <w:sz w:val="24"/>
        </w:rPr>
        <w:t>«Вероятность</w:t>
      </w:r>
      <w:r>
        <w:rPr>
          <w:spacing w:val="-58"/>
          <w:sz w:val="24"/>
        </w:rPr>
        <w:t xml:space="preserve"> </w:t>
      </w:r>
      <w:r>
        <w:rPr>
          <w:sz w:val="24"/>
        </w:rPr>
        <w:t>и</w:t>
      </w:r>
      <w:r>
        <w:rPr>
          <w:spacing w:val="-1"/>
          <w:sz w:val="24"/>
        </w:rPr>
        <w:t xml:space="preserve"> </w:t>
      </w:r>
      <w:r>
        <w:rPr>
          <w:sz w:val="24"/>
        </w:rPr>
        <w:t>статистика».</w:t>
      </w:r>
    </w:p>
    <w:p w:rsidR="0078009D" w:rsidRDefault="0078009D" w:rsidP="00E90C2F">
      <w:pPr>
        <w:pStyle w:val="a5"/>
        <w:numPr>
          <w:ilvl w:val="2"/>
          <w:numId w:val="50"/>
        </w:numPr>
        <w:tabs>
          <w:tab w:val="left" w:pos="1710"/>
        </w:tabs>
        <w:spacing w:line="360" w:lineRule="auto"/>
        <w:ind w:right="848" w:firstLine="707"/>
        <w:jc w:val="both"/>
        <w:rPr>
          <w:sz w:val="24"/>
        </w:rPr>
      </w:pPr>
      <w:r>
        <w:rPr>
          <w:sz w:val="24"/>
        </w:rPr>
        <w:t>Общее число часов, рекомендованных для изучения математики (базовый</w:t>
      </w:r>
      <w:r>
        <w:rPr>
          <w:spacing w:val="1"/>
          <w:sz w:val="24"/>
        </w:rPr>
        <w:t xml:space="preserve"> </w:t>
      </w:r>
      <w:r>
        <w:rPr>
          <w:sz w:val="24"/>
        </w:rPr>
        <w:t>уровень) на уровне основного общего образования, – 952 часа: в 5 классе – 170 часов (5</w:t>
      </w:r>
      <w:r>
        <w:rPr>
          <w:spacing w:val="1"/>
          <w:sz w:val="24"/>
        </w:rPr>
        <w:t xml:space="preserve"> </w:t>
      </w:r>
      <w:r>
        <w:rPr>
          <w:sz w:val="24"/>
        </w:rPr>
        <w:t>часов в неделю), в 6 классе – 170 часов (5 часов в неделю), в 7 классе – 204 часа (6 часов в</w:t>
      </w:r>
      <w:r>
        <w:rPr>
          <w:spacing w:val="1"/>
          <w:sz w:val="24"/>
        </w:rPr>
        <w:t xml:space="preserve"> </w:t>
      </w:r>
      <w:r>
        <w:rPr>
          <w:sz w:val="24"/>
        </w:rPr>
        <w:t xml:space="preserve">неделю),  </w:t>
      </w:r>
      <w:r>
        <w:rPr>
          <w:spacing w:val="33"/>
          <w:sz w:val="24"/>
        </w:rPr>
        <w:t xml:space="preserve"> </w:t>
      </w:r>
      <w:r>
        <w:rPr>
          <w:sz w:val="24"/>
        </w:rPr>
        <w:t xml:space="preserve">в  </w:t>
      </w:r>
      <w:r>
        <w:rPr>
          <w:spacing w:val="32"/>
          <w:sz w:val="24"/>
        </w:rPr>
        <w:t xml:space="preserve"> </w:t>
      </w:r>
      <w:r>
        <w:rPr>
          <w:sz w:val="24"/>
        </w:rPr>
        <w:t xml:space="preserve">8  </w:t>
      </w:r>
      <w:r>
        <w:rPr>
          <w:spacing w:val="33"/>
          <w:sz w:val="24"/>
        </w:rPr>
        <w:t xml:space="preserve"> </w:t>
      </w:r>
      <w:r>
        <w:rPr>
          <w:sz w:val="24"/>
        </w:rPr>
        <w:t xml:space="preserve">классе  </w:t>
      </w:r>
      <w:r>
        <w:rPr>
          <w:spacing w:val="34"/>
          <w:sz w:val="24"/>
        </w:rPr>
        <w:t xml:space="preserve"> </w:t>
      </w:r>
      <w:r>
        <w:rPr>
          <w:sz w:val="24"/>
        </w:rPr>
        <w:t xml:space="preserve">–  </w:t>
      </w:r>
      <w:r>
        <w:rPr>
          <w:spacing w:val="33"/>
          <w:sz w:val="24"/>
        </w:rPr>
        <w:t xml:space="preserve"> </w:t>
      </w:r>
      <w:r>
        <w:rPr>
          <w:sz w:val="24"/>
        </w:rPr>
        <w:t xml:space="preserve">204   </w:t>
      </w:r>
      <w:r>
        <w:rPr>
          <w:spacing w:val="34"/>
          <w:sz w:val="24"/>
        </w:rPr>
        <w:t xml:space="preserve"> </w:t>
      </w:r>
      <w:r>
        <w:rPr>
          <w:sz w:val="24"/>
        </w:rPr>
        <w:t xml:space="preserve">часа   </w:t>
      </w:r>
      <w:r>
        <w:rPr>
          <w:spacing w:val="31"/>
          <w:sz w:val="24"/>
        </w:rPr>
        <w:t xml:space="preserve"> </w:t>
      </w:r>
      <w:r>
        <w:rPr>
          <w:sz w:val="24"/>
        </w:rPr>
        <w:t xml:space="preserve">(6   </w:t>
      </w:r>
      <w:r>
        <w:rPr>
          <w:spacing w:val="34"/>
          <w:sz w:val="24"/>
        </w:rPr>
        <w:t xml:space="preserve"> </w:t>
      </w:r>
      <w:r>
        <w:rPr>
          <w:sz w:val="24"/>
        </w:rPr>
        <w:t xml:space="preserve">часов   </w:t>
      </w:r>
      <w:r>
        <w:rPr>
          <w:spacing w:val="31"/>
          <w:sz w:val="24"/>
        </w:rPr>
        <w:t xml:space="preserve"> </w:t>
      </w:r>
      <w:r>
        <w:rPr>
          <w:sz w:val="24"/>
        </w:rPr>
        <w:t xml:space="preserve">в   </w:t>
      </w:r>
      <w:r>
        <w:rPr>
          <w:spacing w:val="32"/>
          <w:sz w:val="24"/>
        </w:rPr>
        <w:t xml:space="preserve"> </w:t>
      </w:r>
      <w:r>
        <w:rPr>
          <w:sz w:val="24"/>
        </w:rPr>
        <w:t xml:space="preserve">неделю),   </w:t>
      </w:r>
      <w:r>
        <w:rPr>
          <w:spacing w:val="33"/>
          <w:sz w:val="24"/>
        </w:rPr>
        <w:t xml:space="preserve"> </w:t>
      </w:r>
      <w:r>
        <w:rPr>
          <w:sz w:val="24"/>
        </w:rPr>
        <w:t xml:space="preserve">в   </w:t>
      </w:r>
      <w:r>
        <w:rPr>
          <w:spacing w:val="32"/>
          <w:sz w:val="24"/>
        </w:rPr>
        <w:t xml:space="preserve"> </w:t>
      </w:r>
      <w:r>
        <w:rPr>
          <w:sz w:val="24"/>
        </w:rPr>
        <w:t xml:space="preserve">9   </w:t>
      </w:r>
      <w:r>
        <w:rPr>
          <w:spacing w:val="32"/>
          <w:sz w:val="24"/>
        </w:rPr>
        <w:t xml:space="preserve"> </w:t>
      </w:r>
      <w:r>
        <w:rPr>
          <w:sz w:val="24"/>
        </w:rPr>
        <w:t xml:space="preserve">классе   </w:t>
      </w:r>
      <w:r>
        <w:rPr>
          <w:spacing w:val="36"/>
          <w:sz w:val="24"/>
        </w:rPr>
        <w:t xml:space="preserve"> </w:t>
      </w:r>
      <w:r>
        <w:rPr>
          <w:sz w:val="24"/>
        </w:rPr>
        <w:t>–</w:t>
      </w:r>
      <w:r>
        <w:rPr>
          <w:spacing w:val="-58"/>
          <w:sz w:val="24"/>
        </w:rPr>
        <w:t xml:space="preserve"> </w:t>
      </w:r>
      <w:r>
        <w:rPr>
          <w:sz w:val="24"/>
        </w:rPr>
        <w:t>204</w:t>
      </w:r>
      <w:r>
        <w:rPr>
          <w:spacing w:val="-1"/>
          <w:sz w:val="24"/>
        </w:rPr>
        <w:t xml:space="preserve"> </w:t>
      </w:r>
      <w:r>
        <w:rPr>
          <w:sz w:val="24"/>
        </w:rPr>
        <w:t>часа</w:t>
      </w:r>
      <w:r>
        <w:rPr>
          <w:spacing w:val="1"/>
          <w:sz w:val="24"/>
        </w:rPr>
        <w:t xml:space="preserve"> </w:t>
      </w:r>
      <w:r>
        <w:rPr>
          <w:sz w:val="24"/>
        </w:rPr>
        <w:t>(6 часов в</w:t>
      </w:r>
      <w:r>
        <w:rPr>
          <w:spacing w:val="-1"/>
          <w:sz w:val="24"/>
        </w:rPr>
        <w:t xml:space="preserve"> </w:t>
      </w:r>
      <w:r>
        <w:rPr>
          <w:sz w:val="24"/>
        </w:rPr>
        <w:t>неделю).</w:t>
      </w:r>
    </w:p>
    <w:p w:rsidR="0078009D" w:rsidRDefault="0078009D" w:rsidP="00E90C2F">
      <w:pPr>
        <w:pStyle w:val="a5"/>
        <w:numPr>
          <w:ilvl w:val="2"/>
          <w:numId w:val="50"/>
        </w:numPr>
        <w:tabs>
          <w:tab w:val="left" w:pos="1831"/>
        </w:tabs>
        <w:spacing w:before="1" w:line="360" w:lineRule="auto"/>
        <w:ind w:right="847" w:firstLine="707"/>
        <w:jc w:val="both"/>
        <w:rPr>
          <w:sz w:val="24"/>
        </w:rPr>
      </w:pPr>
      <w:r>
        <w:rPr>
          <w:sz w:val="24"/>
        </w:rPr>
        <w:t>Автор</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вправе</w:t>
      </w:r>
      <w:r>
        <w:rPr>
          <w:spacing w:val="1"/>
          <w:sz w:val="24"/>
        </w:rPr>
        <w:t xml:space="preserve"> </w:t>
      </w:r>
      <w:r>
        <w:rPr>
          <w:sz w:val="24"/>
        </w:rPr>
        <w:t>увеличить</w:t>
      </w:r>
      <w:r>
        <w:rPr>
          <w:spacing w:val="1"/>
          <w:sz w:val="24"/>
        </w:rPr>
        <w:t xml:space="preserve"> </w:t>
      </w:r>
      <w:r>
        <w:rPr>
          <w:sz w:val="24"/>
        </w:rPr>
        <w:t>или</w:t>
      </w:r>
      <w:r>
        <w:rPr>
          <w:spacing w:val="1"/>
          <w:sz w:val="24"/>
        </w:rPr>
        <w:t xml:space="preserve"> </w:t>
      </w:r>
      <w:r>
        <w:rPr>
          <w:sz w:val="24"/>
        </w:rPr>
        <w:t>уменьшить</w:t>
      </w:r>
      <w:r>
        <w:rPr>
          <w:spacing w:val="-57"/>
          <w:sz w:val="24"/>
        </w:rPr>
        <w:t xml:space="preserve"> </w:t>
      </w:r>
      <w:r>
        <w:rPr>
          <w:sz w:val="24"/>
        </w:rPr>
        <w:t>предложенное</w:t>
      </w:r>
      <w:r>
        <w:rPr>
          <w:spacing w:val="1"/>
          <w:sz w:val="24"/>
        </w:rPr>
        <w:t xml:space="preserve"> </w:t>
      </w:r>
      <w:r>
        <w:rPr>
          <w:sz w:val="24"/>
        </w:rPr>
        <w:t>число</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чтобы</w:t>
      </w:r>
      <w:r>
        <w:rPr>
          <w:spacing w:val="1"/>
          <w:sz w:val="24"/>
        </w:rPr>
        <w:t xml:space="preserve"> </w:t>
      </w:r>
      <w:r>
        <w:rPr>
          <w:sz w:val="24"/>
        </w:rPr>
        <w:t>углубиться</w:t>
      </w:r>
      <w:r>
        <w:rPr>
          <w:spacing w:val="1"/>
          <w:sz w:val="24"/>
        </w:rPr>
        <w:t xml:space="preserve"> </w:t>
      </w:r>
      <w:r>
        <w:rPr>
          <w:sz w:val="24"/>
        </w:rPr>
        <w:t>в</w:t>
      </w:r>
      <w:r>
        <w:rPr>
          <w:spacing w:val="1"/>
          <w:sz w:val="24"/>
        </w:rPr>
        <w:t xml:space="preserve"> </w:t>
      </w:r>
      <w:r>
        <w:rPr>
          <w:sz w:val="24"/>
        </w:rPr>
        <w:t>тематику,</w:t>
      </w:r>
      <w:r>
        <w:rPr>
          <w:spacing w:val="1"/>
          <w:sz w:val="24"/>
        </w:rPr>
        <w:t xml:space="preserve"> </w:t>
      </w:r>
      <w:r>
        <w:rPr>
          <w:sz w:val="24"/>
        </w:rPr>
        <w:t>более</w:t>
      </w:r>
      <w:r>
        <w:rPr>
          <w:spacing w:val="1"/>
          <w:sz w:val="24"/>
        </w:rPr>
        <w:t xml:space="preserve"> </w:t>
      </w:r>
      <w:r>
        <w:rPr>
          <w:sz w:val="24"/>
        </w:rPr>
        <w:t>заинтересовавшую</w:t>
      </w:r>
      <w:r>
        <w:rPr>
          <w:spacing w:val="1"/>
          <w:sz w:val="24"/>
        </w:rPr>
        <w:t xml:space="preserve"> </w:t>
      </w:r>
      <w:r>
        <w:rPr>
          <w:sz w:val="24"/>
        </w:rPr>
        <w:t>обучающихся,</w:t>
      </w:r>
      <w:r>
        <w:rPr>
          <w:spacing w:val="1"/>
          <w:sz w:val="24"/>
        </w:rPr>
        <w:t xml:space="preserve"> </w:t>
      </w:r>
      <w:r>
        <w:rPr>
          <w:sz w:val="24"/>
        </w:rPr>
        <w:t>или</w:t>
      </w:r>
      <w:r>
        <w:rPr>
          <w:spacing w:val="1"/>
          <w:sz w:val="24"/>
        </w:rPr>
        <w:t xml:space="preserve"> </w:t>
      </w:r>
      <w:r>
        <w:rPr>
          <w:sz w:val="24"/>
        </w:rPr>
        <w:t>направить</w:t>
      </w:r>
      <w:r>
        <w:rPr>
          <w:spacing w:val="1"/>
          <w:sz w:val="24"/>
        </w:rPr>
        <w:t xml:space="preserve"> </w:t>
      </w:r>
      <w:r>
        <w:rPr>
          <w:sz w:val="24"/>
        </w:rPr>
        <w:t>усилия</w:t>
      </w:r>
      <w:r>
        <w:rPr>
          <w:spacing w:val="1"/>
          <w:sz w:val="24"/>
        </w:rPr>
        <w:t xml:space="preserve"> </w:t>
      </w:r>
      <w:r>
        <w:rPr>
          <w:sz w:val="24"/>
        </w:rPr>
        <w:t>на</w:t>
      </w:r>
      <w:r>
        <w:rPr>
          <w:spacing w:val="1"/>
          <w:sz w:val="24"/>
        </w:rPr>
        <w:t xml:space="preserve"> </w:t>
      </w:r>
      <w:r>
        <w:rPr>
          <w:sz w:val="24"/>
        </w:rPr>
        <w:t>преодоление</w:t>
      </w:r>
      <w:r>
        <w:rPr>
          <w:spacing w:val="1"/>
          <w:sz w:val="24"/>
        </w:rPr>
        <w:t xml:space="preserve"> </w:t>
      </w:r>
      <w:r>
        <w:rPr>
          <w:sz w:val="24"/>
        </w:rPr>
        <w:t>затруднений.</w:t>
      </w:r>
      <w:r>
        <w:rPr>
          <w:spacing w:val="1"/>
          <w:sz w:val="24"/>
        </w:rPr>
        <w:t xml:space="preserve"> </w:t>
      </w:r>
      <w:r>
        <w:rPr>
          <w:sz w:val="24"/>
        </w:rPr>
        <w:t>Допустимо также локальное перераспределение и перестановка элементов содержания</w:t>
      </w:r>
      <w:r>
        <w:rPr>
          <w:spacing w:val="1"/>
          <w:sz w:val="24"/>
        </w:rPr>
        <w:t xml:space="preserve"> </w:t>
      </w:r>
      <w:r>
        <w:rPr>
          <w:sz w:val="24"/>
        </w:rPr>
        <w:t>внутри</w:t>
      </w:r>
      <w:r>
        <w:rPr>
          <w:spacing w:val="1"/>
          <w:sz w:val="24"/>
        </w:rPr>
        <w:t xml:space="preserve"> </w:t>
      </w:r>
      <w:r>
        <w:rPr>
          <w:sz w:val="24"/>
        </w:rPr>
        <w:t>данного</w:t>
      </w:r>
      <w:r>
        <w:rPr>
          <w:spacing w:val="1"/>
          <w:sz w:val="24"/>
        </w:rPr>
        <w:t xml:space="preserve"> </w:t>
      </w:r>
      <w:r>
        <w:rPr>
          <w:sz w:val="24"/>
        </w:rPr>
        <w:t>класса.</w:t>
      </w:r>
      <w:r>
        <w:rPr>
          <w:spacing w:val="1"/>
          <w:sz w:val="24"/>
        </w:rPr>
        <w:t xml:space="preserve"> </w:t>
      </w:r>
      <w:r>
        <w:rPr>
          <w:sz w:val="24"/>
        </w:rPr>
        <w:t>Количество</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(тематический</w:t>
      </w:r>
      <w:r>
        <w:rPr>
          <w:spacing w:val="1"/>
          <w:sz w:val="24"/>
        </w:rPr>
        <w:t xml:space="preserve"> </w:t>
      </w:r>
      <w:r>
        <w:rPr>
          <w:sz w:val="24"/>
        </w:rPr>
        <w:t>и</w:t>
      </w:r>
      <w:r>
        <w:rPr>
          <w:spacing w:val="1"/>
          <w:sz w:val="24"/>
        </w:rPr>
        <w:t xml:space="preserve"> </w:t>
      </w:r>
      <w:r>
        <w:rPr>
          <w:sz w:val="24"/>
        </w:rPr>
        <w:t>итоговый</w:t>
      </w:r>
      <w:r>
        <w:rPr>
          <w:spacing w:val="1"/>
          <w:sz w:val="24"/>
        </w:rPr>
        <w:t xml:space="preserve"> </w:t>
      </w:r>
      <w:r>
        <w:rPr>
          <w:sz w:val="24"/>
        </w:rPr>
        <w:t>контроль</w:t>
      </w:r>
      <w:r>
        <w:rPr>
          <w:spacing w:val="1"/>
          <w:sz w:val="24"/>
        </w:rPr>
        <w:t xml:space="preserve"> </w:t>
      </w:r>
      <w:r>
        <w:rPr>
          <w:sz w:val="24"/>
        </w:rPr>
        <w:t>качества</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тип</w:t>
      </w:r>
      <w:r>
        <w:rPr>
          <w:spacing w:val="1"/>
          <w:sz w:val="24"/>
        </w:rPr>
        <w:t xml:space="preserve"> </w:t>
      </w:r>
      <w:r>
        <w:rPr>
          <w:sz w:val="24"/>
        </w:rPr>
        <w:t>(самостоятельные</w:t>
      </w:r>
      <w:r>
        <w:rPr>
          <w:spacing w:val="1"/>
          <w:sz w:val="24"/>
        </w:rPr>
        <w:t xml:space="preserve"> </w:t>
      </w:r>
      <w:r>
        <w:rPr>
          <w:sz w:val="24"/>
        </w:rPr>
        <w:t>и</w:t>
      </w:r>
      <w:r>
        <w:rPr>
          <w:spacing w:val="1"/>
          <w:sz w:val="24"/>
        </w:rPr>
        <w:t xml:space="preserve"> </w:t>
      </w:r>
      <w:r>
        <w:rPr>
          <w:sz w:val="24"/>
        </w:rPr>
        <w:t>контрольные</w:t>
      </w:r>
      <w:r>
        <w:rPr>
          <w:spacing w:val="1"/>
          <w:sz w:val="24"/>
        </w:rPr>
        <w:t xml:space="preserve"> </w:t>
      </w:r>
      <w:r>
        <w:rPr>
          <w:sz w:val="24"/>
        </w:rPr>
        <w:t>работы,</w:t>
      </w:r>
      <w:r>
        <w:rPr>
          <w:spacing w:val="1"/>
          <w:sz w:val="24"/>
        </w:rPr>
        <w:t xml:space="preserve"> </w:t>
      </w:r>
      <w:r>
        <w:rPr>
          <w:sz w:val="24"/>
        </w:rPr>
        <w:t>тесты)</w:t>
      </w:r>
      <w:r>
        <w:rPr>
          <w:spacing w:val="1"/>
          <w:sz w:val="24"/>
        </w:rPr>
        <w:t xml:space="preserve"> </w:t>
      </w:r>
      <w:r>
        <w:rPr>
          <w:sz w:val="24"/>
        </w:rPr>
        <w:t>остаются</w:t>
      </w:r>
      <w:r>
        <w:rPr>
          <w:spacing w:val="1"/>
          <w:sz w:val="24"/>
        </w:rPr>
        <w:t xml:space="preserve"> </w:t>
      </w:r>
      <w:r>
        <w:rPr>
          <w:sz w:val="24"/>
        </w:rPr>
        <w:t>на</w:t>
      </w:r>
      <w:r>
        <w:rPr>
          <w:spacing w:val="1"/>
          <w:sz w:val="24"/>
        </w:rPr>
        <w:t xml:space="preserve"> </w:t>
      </w:r>
      <w:r>
        <w:rPr>
          <w:sz w:val="24"/>
        </w:rPr>
        <w:t>усмотрение</w:t>
      </w:r>
      <w:r>
        <w:rPr>
          <w:spacing w:val="1"/>
          <w:sz w:val="24"/>
        </w:rPr>
        <w:t xml:space="preserve"> </w:t>
      </w:r>
      <w:r>
        <w:rPr>
          <w:sz w:val="24"/>
        </w:rPr>
        <w:t>учителя.</w:t>
      </w:r>
      <w:r>
        <w:rPr>
          <w:spacing w:val="1"/>
          <w:sz w:val="24"/>
        </w:rPr>
        <w:t xml:space="preserve"> </w:t>
      </w:r>
      <w:r>
        <w:rPr>
          <w:sz w:val="24"/>
        </w:rPr>
        <w:t>Также</w:t>
      </w:r>
      <w:r>
        <w:rPr>
          <w:spacing w:val="1"/>
          <w:sz w:val="24"/>
        </w:rPr>
        <w:t xml:space="preserve"> </w:t>
      </w:r>
      <w:r>
        <w:rPr>
          <w:sz w:val="24"/>
        </w:rPr>
        <w:t>учитель</w:t>
      </w:r>
      <w:r>
        <w:rPr>
          <w:spacing w:val="1"/>
          <w:sz w:val="24"/>
        </w:rPr>
        <w:t xml:space="preserve"> </w:t>
      </w:r>
      <w:r>
        <w:rPr>
          <w:sz w:val="24"/>
        </w:rPr>
        <w:t>вправе</w:t>
      </w:r>
      <w:r>
        <w:rPr>
          <w:spacing w:val="1"/>
          <w:sz w:val="24"/>
        </w:rPr>
        <w:t xml:space="preserve"> </w:t>
      </w:r>
      <w:r>
        <w:rPr>
          <w:sz w:val="24"/>
        </w:rPr>
        <w:t>увеличить или уменьшить число учебных часов, отведѐнных в программе на обобщение,</w:t>
      </w:r>
      <w:r>
        <w:rPr>
          <w:spacing w:val="1"/>
          <w:sz w:val="24"/>
        </w:rPr>
        <w:t xml:space="preserve"> </w:t>
      </w:r>
      <w:r>
        <w:rPr>
          <w:sz w:val="24"/>
        </w:rPr>
        <w:t>повторение,</w:t>
      </w:r>
      <w:r>
        <w:rPr>
          <w:spacing w:val="1"/>
          <w:sz w:val="24"/>
        </w:rPr>
        <w:t xml:space="preserve"> </w:t>
      </w:r>
      <w:r>
        <w:rPr>
          <w:sz w:val="24"/>
        </w:rPr>
        <w:t>систематизацию</w:t>
      </w:r>
      <w:r>
        <w:rPr>
          <w:spacing w:val="1"/>
          <w:sz w:val="24"/>
        </w:rPr>
        <w:t xml:space="preserve"> </w:t>
      </w:r>
      <w:r>
        <w:rPr>
          <w:sz w:val="24"/>
        </w:rPr>
        <w:t>знаний</w:t>
      </w:r>
      <w:r>
        <w:rPr>
          <w:spacing w:val="1"/>
          <w:sz w:val="24"/>
        </w:rPr>
        <w:t xml:space="preserve"> </w:t>
      </w:r>
      <w:r>
        <w:rPr>
          <w:sz w:val="24"/>
        </w:rPr>
        <w:t>обучающихся.</w:t>
      </w:r>
      <w:r>
        <w:rPr>
          <w:spacing w:val="1"/>
          <w:sz w:val="24"/>
        </w:rPr>
        <w:t xml:space="preserve"> </w:t>
      </w:r>
      <w:r>
        <w:rPr>
          <w:sz w:val="24"/>
        </w:rPr>
        <w:t>Единственным,</w:t>
      </w:r>
      <w:r>
        <w:rPr>
          <w:spacing w:val="1"/>
          <w:sz w:val="24"/>
        </w:rPr>
        <w:t xml:space="preserve"> </w:t>
      </w:r>
      <w:r>
        <w:rPr>
          <w:sz w:val="24"/>
        </w:rPr>
        <w:t>но</w:t>
      </w:r>
      <w:r>
        <w:rPr>
          <w:spacing w:val="1"/>
          <w:sz w:val="24"/>
        </w:rPr>
        <w:t xml:space="preserve"> </w:t>
      </w:r>
      <w:r>
        <w:rPr>
          <w:sz w:val="24"/>
        </w:rPr>
        <w:t>принципиально</w:t>
      </w:r>
      <w:r>
        <w:rPr>
          <w:spacing w:val="1"/>
          <w:sz w:val="24"/>
        </w:rPr>
        <w:t xml:space="preserve"> </w:t>
      </w:r>
      <w:r>
        <w:rPr>
          <w:sz w:val="24"/>
        </w:rPr>
        <w:t>важным, критерием является достижение результатов обучения, указанных в настоящей</w:t>
      </w:r>
      <w:r>
        <w:rPr>
          <w:spacing w:val="1"/>
          <w:sz w:val="24"/>
        </w:rPr>
        <w:t xml:space="preserve"> </w:t>
      </w:r>
      <w:r>
        <w:rPr>
          <w:sz w:val="24"/>
        </w:rPr>
        <w:t>программе.</w:t>
      </w:r>
    </w:p>
    <w:p w:rsidR="0078009D" w:rsidRDefault="0078009D" w:rsidP="00E90C2F">
      <w:pPr>
        <w:pStyle w:val="a5"/>
        <w:numPr>
          <w:ilvl w:val="1"/>
          <w:numId w:val="50"/>
        </w:numPr>
        <w:tabs>
          <w:tab w:val="left" w:pos="1222"/>
          <w:tab w:val="left" w:pos="1530"/>
          <w:tab w:val="left" w:pos="3265"/>
          <w:tab w:val="left" w:pos="5669"/>
          <w:tab w:val="left" w:pos="7796"/>
        </w:tabs>
        <w:spacing w:line="360" w:lineRule="auto"/>
        <w:ind w:right="847" w:firstLine="707"/>
        <w:jc w:val="both"/>
        <w:rPr>
          <w:sz w:val="24"/>
        </w:rPr>
      </w:pPr>
      <w:r>
        <w:rPr>
          <w:sz w:val="24"/>
        </w:rPr>
        <w:t>Изучение математики на уровне основного общего образования направлено</w:t>
      </w:r>
      <w:r>
        <w:rPr>
          <w:spacing w:val="1"/>
          <w:sz w:val="24"/>
        </w:rPr>
        <w:t xml:space="preserve"> </w:t>
      </w:r>
      <w:r>
        <w:rPr>
          <w:sz w:val="24"/>
        </w:rPr>
        <w:t>на</w:t>
      </w:r>
      <w:r>
        <w:rPr>
          <w:sz w:val="24"/>
        </w:rPr>
        <w:tab/>
        <w:t>достижение</w:t>
      </w:r>
      <w:r>
        <w:rPr>
          <w:sz w:val="24"/>
        </w:rPr>
        <w:tab/>
        <w:t>обучающимися</w:t>
      </w:r>
      <w:r>
        <w:rPr>
          <w:sz w:val="24"/>
        </w:rPr>
        <w:tab/>
        <w:t>личностных,</w:t>
      </w:r>
      <w:r>
        <w:rPr>
          <w:sz w:val="24"/>
        </w:rPr>
        <w:tab/>
      </w:r>
      <w:r>
        <w:rPr>
          <w:spacing w:val="-1"/>
          <w:sz w:val="24"/>
        </w:rPr>
        <w:t>метапредметных</w:t>
      </w:r>
      <w:r>
        <w:rPr>
          <w:spacing w:val="-58"/>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p>
    <w:p w:rsidR="0078009D" w:rsidRDefault="0078009D" w:rsidP="00E90C2F">
      <w:pPr>
        <w:pStyle w:val="a5"/>
        <w:numPr>
          <w:ilvl w:val="2"/>
          <w:numId w:val="50"/>
        </w:numPr>
        <w:tabs>
          <w:tab w:val="left" w:pos="1710"/>
        </w:tabs>
        <w:spacing w:before="1" w:line="360" w:lineRule="auto"/>
        <w:ind w:right="854"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характеризуются:</w:t>
      </w:r>
    </w:p>
    <w:p w:rsidR="0078009D" w:rsidRDefault="0078009D" w:rsidP="00E90C2F">
      <w:pPr>
        <w:pStyle w:val="a5"/>
        <w:numPr>
          <w:ilvl w:val="0"/>
          <w:numId w:val="49"/>
        </w:numPr>
        <w:tabs>
          <w:tab w:val="left" w:pos="1130"/>
        </w:tabs>
        <w:spacing w:before="1"/>
        <w:jc w:val="both"/>
        <w:rPr>
          <w:sz w:val="24"/>
        </w:rPr>
      </w:pPr>
      <w:r>
        <w:rPr>
          <w:sz w:val="24"/>
        </w:rPr>
        <w:t>патриотическое</w:t>
      </w:r>
      <w:r>
        <w:rPr>
          <w:spacing w:val="-5"/>
          <w:sz w:val="24"/>
        </w:rPr>
        <w:t xml:space="preserve"> </w:t>
      </w:r>
      <w:r>
        <w:rPr>
          <w:sz w:val="24"/>
        </w:rPr>
        <w:t>воспитание:</w:t>
      </w:r>
    </w:p>
    <w:p w:rsidR="0078009D" w:rsidRDefault="0078009D" w:rsidP="0078009D">
      <w:pPr>
        <w:pStyle w:val="a3"/>
        <w:spacing w:before="136" w:line="360" w:lineRule="auto"/>
        <w:ind w:right="846"/>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    школы,    к    использованию    этих    достижений    в    других    науках</w:t>
      </w:r>
      <w:r>
        <w:rPr>
          <w:spacing w:val="1"/>
        </w:rPr>
        <w:t xml:space="preserve"> </w:t>
      </w:r>
      <w:r>
        <w:t>и</w:t>
      </w:r>
      <w:r>
        <w:rPr>
          <w:spacing w:val="-1"/>
        </w:rPr>
        <w:t xml:space="preserve"> </w:t>
      </w:r>
      <w:r>
        <w:t>прикладных</w:t>
      </w:r>
      <w:r>
        <w:rPr>
          <w:spacing w:val="2"/>
        </w:rPr>
        <w:t xml:space="preserve"> </w:t>
      </w:r>
      <w:r>
        <w:t>сферах;</w:t>
      </w:r>
    </w:p>
    <w:p w:rsidR="0078009D" w:rsidRDefault="0078009D" w:rsidP="00E90C2F">
      <w:pPr>
        <w:pStyle w:val="a5"/>
        <w:numPr>
          <w:ilvl w:val="0"/>
          <w:numId w:val="49"/>
        </w:numPr>
        <w:tabs>
          <w:tab w:val="left" w:pos="1130"/>
        </w:tabs>
        <w:spacing w:before="1"/>
        <w:jc w:val="both"/>
        <w:rPr>
          <w:sz w:val="24"/>
        </w:rPr>
      </w:pPr>
      <w:r>
        <w:rPr>
          <w:sz w:val="24"/>
        </w:rPr>
        <w:t>гражданское</w:t>
      </w:r>
      <w:r>
        <w:rPr>
          <w:spacing w:val="-6"/>
          <w:sz w:val="24"/>
        </w:rPr>
        <w:t xml:space="preserve"> </w:t>
      </w:r>
      <w:r>
        <w:rPr>
          <w:sz w:val="24"/>
        </w:rPr>
        <w:t>и</w:t>
      </w:r>
      <w:r>
        <w:rPr>
          <w:spacing w:val="-4"/>
          <w:sz w:val="24"/>
        </w:rPr>
        <w:t xml:space="preserve"> </w:t>
      </w:r>
      <w:r>
        <w:rPr>
          <w:sz w:val="24"/>
        </w:rPr>
        <w:t>духовно-нравственное</w:t>
      </w:r>
      <w:r>
        <w:rPr>
          <w:spacing w:val="-5"/>
          <w:sz w:val="24"/>
        </w:rPr>
        <w:t xml:space="preserve"> </w:t>
      </w:r>
      <w:r>
        <w:rPr>
          <w:sz w:val="24"/>
        </w:rPr>
        <w:t>воспитание:</w:t>
      </w:r>
    </w:p>
    <w:p w:rsidR="0078009D" w:rsidRDefault="0078009D" w:rsidP="0078009D">
      <w:pPr>
        <w:pStyle w:val="a3"/>
        <w:spacing w:before="137"/>
        <w:ind w:left="870" w:firstLine="0"/>
      </w:pPr>
      <w:r>
        <w:t>готовностью</w:t>
      </w:r>
      <w:r>
        <w:rPr>
          <w:spacing w:val="24"/>
        </w:rPr>
        <w:t xml:space="preserve"> </w:t>
      </w:r>
      <w:r>
        <w:t>к</w:t>
      </w:r>
      <w:r>
        <w:rPr>
          <w:spacing w:val="82"/>
        </w:rPr>
        <w:t xml:space="preserve"> </w:t>
      </w:r>
      <w:r>
        <w:t>выполнению</w:t>
      </w:r>
      <w:r>
        <w:rPr>
          <w:spacing w:val="83"/>
        </w:rPr>
        <w:t xml:space="preserve"> </w:t>
      </w:r>
      <w:r>
        <w:t>обязанностей</w:t>
      </w:r>
      <w:r>
        <w:rPr>
          <w:spacing w:val="84"/>
        </w:rPr>
        <w:t xml:space="preserve"> </w:t>
      </w:r>
      <w:r>
        <w:t>гражданина</w:t>
      </w:r>
      <w:r>
        <w:rPr>
          <w:spacing w:val="82"/>
        </w:rPr>
        <w:t xml:space="preserve"> </w:t>
      </w:r>
      <w:r>
        <w:t>и</w:t>
      </w:r>
      <w:r>
        <w:rPr>
          <w:spacing w:val="84"/>
        </w:rPr>
        <w:t xml:space="preserve"> </w:t>
      </w:r>
      <w:r>
        <w:t>реализации</w:t>
      </w:r>
      <w:r>
        <w:rPr>
          <w:spacing w:val="84"/>
        </w:rPr>
        <w:t xml:space="preserve"> </w:t>
      </w:r>
      <w:r>
        <w:t>его</w:t>
      </w:r>
      <w:r>
        <w:rPr>
          <w:spacing w:val="83"/>
        </w:rPr>
        <w:t xml:space="preserve"> </w:t>
      </w:r>
      <w:r>
        <w:t>прав,</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57"/>
        </w:rPr>
        <w:t xml:space="preserve"> </w:t>
      </w:r>
      <w:r>
        <w:t>науки,</w:t>
      </w:r>
      <w:r>
        <w:rPr>
          <w:spacing w:val="-3"/>
        </w:rPr>
        <w:t xml:space="preserve"> </w:t>
      </w:r>
      <w:r>
        <w:t>осознанием</w:t>
      </w:r>
      <w:r>
        <w:rPr>
          <w:spacing w:val="-3"/>
        </w:rPr>
        <w:t xml:space="preserve"> </w:t>
      </w:r>
      <w:r>
        <w:t>важности</w:t>
      </w:r>
      <w:r>
        <w:rPr>
          <w:spacing w:val="-3"/>
        </w:rPr>
        <w:t xml:space="preserve"> </w:t>
      </w:r>
      <w:r>
        <w:t>морально-этических принципов</w:t>
      </w:r>
      <w:r>
        <w:rPr>
          <w:spacing w:val="-3"/>
        </w:rPr>
        <w:t xml:space="preserve"> </w:t>
      </w:r>
      <w:r>
        <w:t>в</w:t>
      </w:r>
      <w:r>
        <w:rPr>
          <w:spacing w:val="-3"/>
        </w:rPr>
        <w:t xml:space="preserve"> </w:t>
      </w:r>
      <w:r>
        <w:t>деятельности</w:t>
      </w:r>
      <w:r>
        <w:rPr>
          <w:spacing w:val="1"/>
        </w:rPr>
        <w:t xml:space="preserve"> </w:t>
      </w:r>
      <w:r>
        <w:t>учѐного;</w:t>
      </w:r>
    </w:p>
    <w:p w:rsidR="0078009D" w:rsidRDefault="0078009D" w:rsidP="00E90C2F">
      <w:pPr>
        <w:pStyle w:val="a5"/>
        <w:numPr>
          <w:ilvl w:val="0"/>
          <w:numId w:val="49"/>
        </w:numPr>
        <w:tabs>
          <w:tab w:val="left" w:pos="1130"/>
        </w:tabs>
        <w:spacing w:before="1"/>
        <w:ind w:hanging="261"/>
        <w:jc w:val="both"/>
        <w:rPr>
          <w:sz w:val="24"/>
        </w:rPr>
      </w:pPr>
      <w:r>
        <w:rPr>
          <w:sz w:val="24"/>
        </w:rPr>
        <w:t>трудовое</w:t>
      </w:r>
      <w:r>
        <w:rPr>
          <w:spacing w:val="-5"/>
          <w:sz w:val="24"/>
        </w:rPr>
        <w:t xml:space="preserve"> </w:t>
      </w:r>
      <w:r>
        <w:rPr>
          <w:sz w:val="24"/>
        </w:rPr>
        <w:t>воспитание:</w:t>
      </w:r>
    </w:p>
    <w:p w:rsidR="0078009D" w:rsidRDefault="0078009D" w:rsidP="0078009D">
      <w:pPr>
        <w:pStyle w:val="a3"/>
        <w:spacing w:before="139" w:line="360" w:lineRule="auto"/>
        <w:ind w:right="844"/>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 всей</w:t>
      </w:r>
      <w:r>
        <w:rPr>
          <w:spacing w:val="1"/>
        </w:rPr>
        <w:t xml:space="preserve"> </w:t>
      </w:r>
      <w:r>
        <w:t>жизни для успешной профессиональной деятельности и развитием необходимых 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 с учѐтом</w:t>
      </w:r>
      <w:r>
        <w:rPr>
          <w:spacing w:val="-2"/>
        </w:rPr>
        <w:t xml:space="preserve"> </w:t>
      </w:r>
      <w:r>
        <w:t>личных</w:t>
      </w:r>
      <w:r>
        <w:rPr>
          <w:spacing w:val="-2"/>
        </w:rPr>
        <w:t xml:space="preserve"> </w:t>
      </w:r>
      <w:r>
        <w:t>интересов</w:t>
      </w:r>
      <w:r>
        <w:rPr>
          <w:spacing w:val="-1"/>
        </w:rPr>
        <w:t xml:space="preserve"> </w:t>
      </w:r>
      <w:r>
        <w:t>и общественных</w:t>
      </w:r>
      <w:r>
        <w:rPr>
          <w:spacing w:val="-2"/>
        </w:rPr>
        <w:t xml:space="preserve"> </w:t>
      </w:r>
      <w:r>
        <w:t>потребностей;</w:t>
      </w:r>
    </w:p>
    <w:p w:rsidR="0078009D" w:rsidRDefault="0078009D" w:rsidP="00E90C2F">
      <w:pPr>
        <w:pStyle w:val="a5"/>
        <w:numPr>
          <w:ilvl w:val="0"/>
          <w:numId w:val="49"/>
        </w:numPr>
        <w:tabs>
          <w:tab w:val="left" w:pos="1130"/>
        </w:tabs>
        <w:spacing w:line="276" w:lineRule="exact"/>
        <w:ind w:hanging="261"/>
        <w:jc w:val="both"/>
        <w:rPr>
          <w:sz w:val="24"/>
        </w:rPr>
      </w:pPr>
      <w:r>
        <w:rPr>
          <w:sz w:val="24"/>
        </w:rPr>
        <w:t>эстетическое</w:t>
      </w:r>
      <w:r>
        <w:rPr>
          <w:spacing w:val="-6"/>
          <w:sz w:val="24"/>
        </w:rPr>
        <w:t xml:space="preserve"> </w:t>
      </w:r>
      <w:r>
        <w:rPr>
          <w:sz w:val="24"/>
        </w:rPr>
        <w:t>воспитание:</w:t>
      </w:r>
    </w:p>
    <w:p w:rsidR="0078009D" w:rsidRDefault="0078009D" w:rsidP="0078009D">
      <w:pPr>
        <w:pStyle w:val="a3"/>
        <w:spacing w:before="139" w:line="360" w:lineRule="auto"/>
        <w:ind w:right="853"/>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 задач, решений, рассуждений, умению видеть математические закономерности в</w:t>
      </w:r>
      <w:r>
        <w:rPr>
          <w:spacing w:val="-58"/>
        </w:rPr>
        <w:t xml:space="preserve"> </w:t>
      </w:r>
      <w:r>
        <w:t>искусстве;</w:t>
      </w:r>
    </w:p>
    <w:p w:rsidR="0078009D" w:rsidRDefault="0078009D" w:rsidP="00E90C2F">
      <w:pPr>
        <w:pStyle w:val="a5"/>
        <w:numPr>
          <w:ilvl w:val="0"/>
          <w:numId w:val="49"/>
        </w:numPr>
        <w:tabs>
          <w:tab w:val="left" w:pos="1130"/>
        </w:tabs>
        <w:spacing w:line="275" w:lineRule="exact"/>
        <w:ind w:hanging="2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78009D" w:rsidRDefault="0078009D" w:rsidP="0078009D">
      <w:pPr>
        <w:pStyle w:val="a3"/>
        <w:spacing w:before="140" w:line="360" w:lineRule="auto"/>
        <w:ind w:right="844"/>
      </w:pPr>
      <w:r>
        <w:t>ориентацией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61"/>
        </w:rPr>
        <w:t xml:space="preserve"> </w:t>
      </w:r>
      <w:r>
        <w:t>науки   как   сферы   человеческой   деятельности,   этапов   еѐ   развития</w:t>
      </w:r>
      <w:r>
        <w:rPr>
          <w:spacing w:val="1"/>
        </w:rPr>
        <w:t xml:space="preserve"> </w:t>
      </w:r>
      <w:r>
        <w:t>и     значимости     для     развития     цивилизации,     овладением     языком     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1"/>
        </w:rPr>
        <w:t xml:space="preserve"> </w:t>
      </w:r>
      <w:r>
        <w:t>простейшими</w:t>
      </w:r>
      <w:r>
        <w:rPr>
          <w:spacing w:val="-57"/>
        </w:rPr>
        <w:t xml:space="preserve"> </w:t>
      </w:r>
      <w:r>
        <w:t>навыками</w:t>
      </w:r>
      <w:r>
        <w:rPr>
          <w:spacing w:val="-1"/>
        </w:rPr>
        <w:t xml:space="preserve"> </w:t>
      </w:r>
      <w:r>
        <w:t>исследовательской деятельности;</w:t>
      </w:r>
    </w:p>
    <w:p w:rsidR="0078009D" w:rsidRDefault="0078009D" w:rsidP="0078009D">
      <w:pPr>
        <w:pStyle w:val="a3"/>
        <w:tabs>
          <w:tab w:val="left" w:pos="2961"/>
          <w:tab w:val="left" w:pos="4839"/>
          <w:tab w:val="left" w:pos="6984"/>
          <w:tab w:val="left" w:pos="8602"/>
        </w:tabs>
        <w:spacing w:line="360" w:lineRule="auto"/>
        <w:ind w:right="849"/>
      </w:pPr>
      <w:r>
        <w:t>5)</w:t>
      </w:r>
      <w:r>
        <w:rPr>
          <w:spacing w:val="-2"/>
        </w:rPr>
        <w:t xml:space="preserve"> </w:t>
      </w:r>
      <w:r>
        <w:t>физическое</w:t>
      </w:r>
      <w:r>
        <w:tab/>
        <w:t>воспитание,</w:t>
      </w:r>
      <w:r>
        <w:tab/>
        <w:t>формирование</w:t>
      </w:r>
      <w:r>
        <w:tab/>
        <w:t>культуры</w:t>
      </w:r>
      <w:r>
        <w:tab/>
        <w:t>здоровья</w:t>
      </w:r>
      <w:r>
        <w:rPr>
          <w:spacing w:val="-58"/>
        </w:rPr>
        <w:t xml:space="preserve"> </w:t>
      </w:r>
      <w:r>
        <w:t>и</w:t>
      </w:r>
      <w:r>
        <w:rPr>
          <w:spacing w:val="-1"/>
        </w:rPr>
        <w:t xml:space="preserve"> </w:t>
      </w:r>
      <w:r>
        <w:t>эмоционального благополучия:</w:t>
      </w:r>
    </w:p>
    <w:p w:rsidR="0078009D" w:rsidRDefault="0078009D" w:rsidP="0078009D">
      <w:pPr>
        <w:pStyle w:val="a3"/>
        <w:spacing w:line="360" w:lineRule="auto"/>
        <w:ind w:right="849"/>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 здорового образа жизни (здоровое питание, сбалансированный режим занятий 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сформированностью</w:t>
      </w:r>
      <w:r>
        <w:rPr>
          <w:spacing w:val="1"/>
        </w:rPr>
        <w:t xml:space="preserve"> </w:t>
      </w:r>
      <w:r>
        <w:t>навыка</w:t>
      </w:r>
      <w:r>
        <w:rPr>
          <w:spacing w:val="1"/>
        </w:rPr>
        <w:t xml:space="preserve"> </w:t>
      </w:r>
      <w:r>
        <w:t>рефлексии,</w:t>
      </w:r>
      <w:r>
        <w:rPr>
          <w:spacing w:val="1"/>
        </w:rPr>
        <w:t xml:space="preserve"> </w:t>
      </w:r>
      <w:r>
        <w:t>признанием</w:t>
      </w:r>
      <w:r>
        <w:rPr>
          <w:spacing w:val="-2"/>
        </w:rPr>
        <w:t xml:space="preserve"> </w:t>
      </w:r>
      <w:r>
        <w:t>своего</w:t>
      </w:r>
      <w:r>
        <w:rPr>
          <w:spacing w:val="-1"/>
        </w:rPr>
        <w:t xml:space="preserve"> </w:t>
      </w:r>
      <w:r>
        <w:t>права</w:t>
      </w:r>
      <w:r>
        <w:rPr>
          <w:spacing w:val="-2"/>
        </w:rPr>
        <w:t xml:space="preserve"> </w:t>
      </w:r>
      <w:r>
        <w:t>на</w:t>
      </w:r>
      <w:r>
        <w:rPr>
          <w:spacing w:val="-2"/>
        </w:rPr>
        <w:t xml:space="preserve"> </w:t>
      </w:r>
      <w:r>
        <w:t>ошибку</w:t>
      </w:r>
      <w:r>
        <w:rPr>
          <w:spacing w:val="-5"/>
        </w:rPr>
        <w:t xml:space="preserve"> </w:t>
      </w:r>
      <w:r>
        <w:t>и такого же</w:t>
      </w:r>
      <w:r>
        <w:rPr>
          <w:spacing w:val="-1"/>
        </w:rPr>
        <w:t xml:space="preserve"> </w:t>
      </w:r>
      <w:r>
        <w:t>права</w:t>
      </w:r>
      <w:r>
        <w:rPr>
          <w:spacing w:val="-1"/>
        </w:rPr>
        <w:t xml:space="preserve"> </w:t>
      </w:r>
      <w:r>
        <w:t>другого человека;</w:t>
      </w:r>
    </w:p>
    <w:p w:rsidR="0078009D" w:rsidRDefault="0078009D" w:rsidP="00E90C2F">
      <w:pPr>
        <w:pStyle w:val="a5"/>
        <w:numPr>
          <w:ilvl w:val="0"/>
          <w:numId w:val="48"/>
        </w:numPr>
        <w:tabs>
          <w:tab w:val="left" w:pos="1130"/>
        </w:tabs>
        <w:spacing w:before="1"/>
        <w:ind w:hanging="261"/>
        <w:jc w:val="both"/>
        <w:rPr>
          <w:sz w:val="24"/>
        </w:rPr>
      </w:pPr>
      <w:r>
        <w:rPr>
          <w:sz w:val="24"/>
        </w:rPr>
        <w:t>экологическое</w:t>
      </w:r>
      <w:r>
        <w:rPr>
          <w:spacing w:val="-5"/>
          <w:sz w:val="24"/>
        </w:rPr>
        <w:t xml:space="preserve"> </w:t>
      </w:r>
      <w:r>
        <w:rPr>
          <w:sz w:val="24"/>
        </w:rPr>
        <w:t>воспитание:</w:t>
      </w:r>
    </w:p>
    <w:p w:rsidR="0078009D" w:rsidRDefault="0078009D" w:rsidP="0078009D">
      <w:pPr>
        <w:pStyle w:val="a3"/>
        <w:spacing w:before="137" w:line="360" w:lineRule="auto"/>
        <w:ind w:right="845"/>
      </w:pPr>
      <w:r>
        <w:t xml:space="preserve">ориентацией  </w:t>
      </w:r>
      <w:r>
        <w:rPr>
          <w:spacing w:val="1"/>
        </w:rPr>
        <w:t xml:space="preserve"> </w:t>
      </w:r>
      <w:r>
        <w:t>на    применение    математических    знаний    для    решения    задач</w:t>
      </w:r>
      <w:r>
        <w:rPr>
          <w:spacing w:val="-57"/>
        </w:rPr>
        <w:t xml:space="preserve"> </w:t>
      </w:r>
      <w:r>
        <w:t>в</w:t>
      </w:r>
      <w:r>
        <w:rPr>
          <w:spacing w:val="98"/>
        </w:rPr>
        <w:t xml:space="preserve"> </w:t>
      </w:r>
      <w:r>
        <w:t>области</w:t>
      </w:r>
      <w:r>
        <w:rPr>
          <w:spacing w:val="98"/>
        </w:rPr>
        <w:t xml:space="preserve"> </w:t>
      </w:r>
      <w:r>
        <w:t>сохранности</w:t>
      </w:r>
      <w:r>
        <w:rPr>
          <w:spacing w:val="98"/>
        </w:rPr>
        <w:t xml:space="preserve"> </w:t>
      </w:r>
      <w:r>
        <w:t xml:space="preserve">окружающей  </w:t>
      </w:r>
      <w:r>
        <w:rPr>
          <w:spacing w:val="37"/>
        </w:rPr>
        <w:t xml:space="preserve"> </w:t>
      </w:r>
      <w:r>
        <w:t xml:space="preserve">среды,  </w:t>
      </w:r>
      <w:r>
        <w:rPr>
          <w:spacing w:val="37"/>
        </w:rPr>
        <w:t xml:space="preserve"> </w:t>
      </w:r>
      <w:r>
        <w:t xml:space="preserve">планирования  </w:t>
      </w:r>
      <w:r>
        <w:rPr>
          <w:spacing w:val="35"/>
        </w:rPr>
        <w:t xml:space="preserve"> </w:t>
      </w:r>
      <w:r>
        <w:t xml:space="preserve">поступков  </w:t>
      </w:r>
      <w:r>
        <w:rPr>
          <w:spacing w:val="37"/>
        </w:rPr>
        <w:t xml:space="preserve"> </w:t>
      </w:r>
      <w:r>
        <w:t xml:space="preserve">и  </w:t>
      </w:r>
      <w:r>
        <w:rPr>
          <w:spacing w:val="38"/>
        </w:rPr>
        <w:t xml:space="preserve"> </w:t>
      </w:r>
      <w:r>
        <w:t>оценки</w:t>
      </w:r>
      <w:r>
        <w:rPr>
          <w:spacing w:val="-58"/>
        </w:rPr>
        <w:t xml:space="preserve"> </w:t>
      </w:r>
      <w:r>
        <w:t>их возможных последствий для окружающей среды, осознанием глобального характера</w:t>
      </w:r>
      <w:r>
        <w:rPr>
          <w:spacing w:val="1"/>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78009D" w:rsidRDefault="0078009D" w:rsidP="00E90C2F">
      <w:pPr>
        <w:pStyle w:val="a5"/>
        <w:numPr>
          <w:ilvl w:val="0"/>
          <w:numId w:val="48"/>
        </w:numPr>
        <w:tabs>
          <w:tab w:val="left" w:pos="1130"/>
        </w:tabs>
        <w:spacing w:line="360" w:lineRule="auto"/>
        <w:ind w:left="869" w:right="858" w:firstLine="0"/>
        <w:jc w:val="both"/>
        <w:rPr>
          <w:sz w:val="24"/>
        </w:rPr>
      </w:pPr>
      <w:r>
        <w:rPr>
          <w:sz w:val="24"/>
        </w:rPr>
        <w:t>адаптация к изменяющимся условиям социальной и природной среды:</w:t>
      </w:r>
      <w:r>
        <w:rPr>
          <w:spacing w:val="1"/>
          <w:sz w:val="24"/>
        </w:rPr>
        <w:t xml:space="preserve"> </w:t>
      </w:r>
      <w:r>
        <w:rPr>
          <w:sz w:val="24"/>
        </w:rPr>
        <w:t>готовностью</w:t>
      </w:r>
      <w:r>
        <w:rPr>
          <w:spacing w:val="13"/>
          <w:sz w:val="24"/>
        </w:rPr>
        <w:t xml:space="preserve"> </w:t>
      </w:r>
      <w:r>
        <w:rPr>
          <w:sz w:val="24"/>
        </w:rPr>
        <w:t>к</w:t>
      </w:r>
      <w:r>
        <w:rPr>
          <w:spacing w:val="12"/>
          <w:sz w:val="24"/>
        </w:rPr>
        <w:t xml:space="preserve"> </w:t>
      </w:r>
      <w:r>
        <w:rPr>
          <w:sz w:val="24"/>
        </w:rPr>
        <w:t>действиям</w:t>
      </w:r>
      <w:r>
        <w:rPr>
          <w:spacing w:val="12"/>
          <w:sz w:val="24"/>
        </w:rPr>
        <w:t xml:space="preserve"> </w:t>
      </w:r>
      <w:r>
        <w:rPr>
          <w:sz w:val="24"/>
        </w:rPr>
        <w:t>в</w:t>
      </w:r>
      <w:r>
        <w:rPr>
          <w:spacing w:val="15"/>
          <w:sz w:val="24"/>
        </w:rPr>
        <w:t xml:space="preserve"> </w:t>
      </w:r>
      <w:r>
        <w:rPr>
          <w:sz w:val="24"/>
        </w:rPr>
        <w:t>условиях</w:t>
      </w:r>
      <w:r>
        <w:rPr>
          <w:spacing w:val="14"/>
          <w:sz w:val="24"/>
        </w:rPr>
        <w:t xml:space="preserve"> </w:t>
      </w:r>
      <w:r>
        <w:rPr>
          <w:sz w:val="24"/>
        </w:rPr>
        <w:t>неопределѐнности,</w:t>
      </w:r>
      <w:r>
        <w:rPr>
          <w:spacing w:val="12"/>
          <w:sz w:val="24"/>
        </w:rPr>
        <w:t xml:space="preserve"> </w:t>
      </w:r>
      <w:r>
        <w:rPr>
          <w:sz w:val="24"/>
        </w:rPr>
        <w:t>повышению</w:t>
      </w:r>
      <w:r>
        <w:rPr>
          <w:spacing w:val="13"/>
          <w:sz w:val="24"/>
        </w:rPr>
        <w:t xml:space="preserve"> </w:t>
      </w:r>
      <w:r>
        <w:rPr>
          <w:sz w:val="24"/>
        </w:rPr>
        <w:t>уровня</w:t>
      </w:r>
      <w:r>
        <w:rPr>
          <w:spacing w:val="12"/>
          <w:sz w:val="24"/>
        </w:rPr>
        <w:t xml:space="preserve"> </w:t>
      </w:r>
      <w:r>
        <w:rPr>
          <w:sz w:val="24"/>
        </w:rPr>
        <w:t>своей</w:t>
      </w:r>
    </w:p>
    <w:p w:rsidR="0078009D" w:rsidRDefault="0078009D" w:rsidP="0078009D">
      <w:pPr>
        <w:pStyle w:val="a3"/>
        <w:spacing w:line="360" w:lineRule="auto"/>
        <w:ind w:right="847" w:firstLine="0"/>
      </w:pPr>
      <w:r>
        <w:t>компетентности через практическую деятельность, в том числе умение учиться у других</w:t>
      </w:r>
      <w:r>
        <w:rPr>
          <w:spacing w:val="1"/>
        </w:rPr>
        <w:t xml:space="preserve"> </w:t>
      </w:r>
      <w:r>
        <w:t>людей,</w:t>
      </w:r>
      <w:r>
        <w:rPr>
          <w:spacing w:val="22"/>
        </w:rPr>
        <w:t xml:space="preserve"> </w:t>
      </w:r>
      <w:r>
        <w:t>приобретать</w:t>
      </w:r>
      <w:r>
        <w:rPr>
          <w:spacing w:val="23"/>
        </w:rPr>
        <w:t xml:space="preserve"> </w:t>
      </w:r>
      <w:r>
        <w:t>в</w:t>
      </w:r>
      <w:r>
        <w:rPr>
          <w:spacing w:val="20"/>
        </w:rPr>
        <w:t xml:space="preserve"> </w:t>
      </w:r>
      <w:r>
        <w:t>совместной</w:t>
      </w:r>
      <w:r>
        <w:rPr>
          <w:spacing w:val="24"/>
        </w:rPr>
        <w:t xml:space="preserve"> </w:t>
      </w:r>
      <w:r>
        <w:t>деятельности</w:t>
      </w:r>
      <w:r>
        <w:rPr>
          <w:spacing w:val="24"/>
        </w:rPr>
        <w:t xml:space="preserve"> </w:t>
      </w:r>
      <w:r>
        <w:t>новые</w:t>
      </w:r>
      <w:r>
        <w:rPr>
          <w:spacing w:val="22"/>
        </w:rPr>
        <w:t xml:space="preserve"> </w:t>
      </w:r>
      <w:r>
        <w:t>знания,</w:t>
      </w:r>
      <w:r>
        <w:rPr>
          <w:spacing w:val="20"/>
        </w:rPr>
        <w:t xml:space="preserve"> </w:t>
      </w:r>
      <w:r>
        <w:t>навыки</w:t>
      </w:r>
      <w:r>
        <w:rPr>
          <w:spacing w:val="21"/>
        </w:rPr>
        <w:t xml:space="preserve"> </w:t>
      </w:r>
      <w:r>
        <w:t>и</w:t>
      </w:r>
      <w:r>
        <w:rPr>
          <w:spacing w:val="24"/>
        </w:rPr>
        <w:t xml:space="preserve"> </w:t>
      </w:r>
      <w:r>
        <w:t>компетенции</w:t>
      </w:r>
      <w:r>
        <w:rPr>
          <w:spacing w:val="21"/>
        </w:rPr>
        <w:t xml:space="preserve"> </w:t>
      </w:r>
      <w:r>
        <w:t>из</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опыта</w:t>
      </w:r>
      <w:r>
        <w:rPr>
          <w:spacing w:val="-3"/>
        </w:rPr>
        <w:t xml:space="preserve"> </w:t>
      </w:r>
      <w:r>
        <w:t>других;</w:t>
      </w:r>
    </w:p>
    <w:p w:rsidR="0078009D" w:rsidRDefault="0078009D" w:rsidP="0078009D">
      <w:pPr>
        <w:pStyle w:val="a3"/>
        <w:spacing w:before="140" w:line="360" w:lineRule="auto"/>
        <w:ind w:right="846"/>
      </w:pPr>
      <w:r>
        <w:t>необходимостью в формировании новых знаний, в том числе формулировать идеи,</w:t>
      </w:r>
      <w:r>
        <w:rPr>
          <w:spacing w:val="1"/>
        </w:rPr>
        <w:t xml:space="preserve"> </w:t>
      </w:r>
      <w:r>
        <w:t>понятия, гипотезы об объектах и явлениях, в том числе ранее не известных, осознавать</w:t>
      </w:r>
      <w:r>
        <w:rPr>
          <w:spacing w:val="1"/>
        </w:rPr>
        <w:t xml:space="preserve"> </w:t>
      </w:r>
      <w:r>
        <w:t xml:space="preserve">дефициты       </w:t>
      </w:r>
      <w:r>
        <w:rPr>
          <w:spacing w:val="1"/>
        </w:rPr>
        <w:t xml:space="preserve"> </w:t>
      </w:r>
      <w:r>
        <w:t xml:space="preserve">собственных        </w:t>
      </w:r>
      <w:r>
        <w:rPr>
          <w:spacing w:val="1"/>
        </w:rPr>
        <w:t xml:space="preserve"> </w:t>
      </w:r>
      <w:r>
        <w:t xml:space="preserve">знаний        </w:t>
      </w:r>
      <w:r>
        <w:rPr>
          <w:spacing w:val="1"/>
        </w:rPr>
        <w:t xml:space="preserve"> </w:t>
      </w:r>
      <w:r>
        <w:t xml:space="preserve">и        </w:t>
      </w:r>
      <w:r>
        <w:rPr>
          <w:spacing w:val="1"/>
        </w:rPr>
        <w:t xml:space="preserve"> </w:t>
      </w:r>
      <w:r>
        <w:t xml:space="preserve">компетентностей,        </w:t>
      </w:r>
      <w:r>
        <w:rPr>
          <w:spacing w:val="1"/>
        </w:rPr>
        <w:t xml:space="preserve"> </w:t>
      </w:r>
      <w:r>
        <w:t>планировать</w:t>
      </w:r>
      <w:r>
        <w:rPr>
          <w:spacing w:val="-57"/>
        </w:rPr>
        <w:t xml:space="preserve"> </w:t>
      </w:r>
      <w:r>
        <w:t>своѐ</w:t>
      </w:r>
      <w:r>
        <w:rPr>
          <w:spacing w:val="-3"/>
        </w:rPr>
        <w:t xml:space="preserve"> </w:t>
      </w:r>
      <w:r>
        <w:t>развитие;</w:t>
      </w:r>
    </w:p>
    <w:p w:rsidR="0078009D" w:rsidRDefault="0078009D" w:rsidP="0078009D">
      <w:pPr>
        <w:pStyle w:val="a3"/>
        <w:spacing w:line="360" w:lineRule="auto"/>
        <w:ind w:right="855"/>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51"/>
        </w:rPr>
        <w:t xml:space="preserve"> </w:t>
      </w:r>
      <w:r>
        <w:t>как</w:t>
      </w:r>
      <w:r>
        <w:rPr>
          <w:spacing w:val="109"/>
        </w:rPr>
        <w:t xml:space="preserve"> </w:t>
      </w:r>
      <w:r>
        <w:t>вызов,</w:t>
      </w:r>
      <w:r>
        <w:rPr>
          <w:spacing w:val="109"/>
        </w:rPr>
        <w:t xml:space="preserve"> </w:t>
      </w:r>
      <w:r>
        <w:t>требующий</w:t>
      </w:r>
      <w:r>
        <w:rPr>
          <w:spacing w:val="109"/>
        </w:rPr>
        <w:t xml:space="preserve"> </w:t>
      </w:r>
      <w:r>
        <w:t>контрмер,</w:t>
      </w:r>
      <w:r>
        <w:rPr>
          <w:spacing w:val="109"/>
        </w:rPr>
        <w:t xml:space="preserve"> </w:t>
      </w:r>
      <w:r>
        <w:t>корректировать</w:t>
      </w:r>
      <w:r>
        <w:rPr>
          <w:spacing w:val="110"/>
        </w:rPr>
        <w:t xml:space="preserve"> </w:t>
      </w:r>
      <w:r>
        <w:t>принимаемые</w:t>
      </w:r>
      <w:r>
        <w:rPr>
          <w:spacing w:val="107"/>
        </w:rPr>
        <w:t xml:space="preserve"> </w:t>
      </w:r>
      <w:r>
        <w:t>решения</w:t>
      </w:r>
      <w:r>
        <w:rPr>
          <w:spacing w:val="-58"/>
        </w:rPr>
        <w:t xml:space="preserve"> </w:t>
      </w:r>
      <w:r>
        <w:t>и</w:t>
      </w:r>
      <w:r>
        <w:rPr>
          <w:spacing w:val="-2"/>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3"/>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p>
    <w:p w:rsidR="0078009D" w:rsidRDefault="0078009D" w:rsidP="00E90C2F">
      <w:pPr>
        <w:pStyle w:val="a5"/>
        <w:numPr>
          <w:ilvl w:val="2"/>
          <w:numId w:val="50"/>
        </w:numPr>
        <w:tabs>
          <w:tab w:val="left" w:pos="1710"/>
        </w:tabs>
        <w:spacing w:line="360" w:lineRule="auto"/>
        <w:ind w:right="847"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 у обучающегося будут сформированы метапредметные результаты,</w:t>
      </w:r>
      <w:r>
        <w:rPr>
          <w:spacing w:val="1"/>
          <w:sz w:val="24"/>
        </w:rPr>
        <w:t xml:space="preserve"> </w:t>
      </w:r>
      <w:r>
        <w:rPr>
          <w:sz w:val="24"/>
        </w:rPr>
        <w:t>характеризующиеся</w:t>
      </w:r>
      <w:r>
        <w:rPr>
          <w:spacing w:val="1"/>
          <w:sz w:val="24"/>
        </w:rPr>
        <w:t xml:space="preserve"> </w:t>
      </w:r>
      <w:r>
        <w:rPr>
          <w:sz w:val="24"/>
        </w:rPr>
        <w:t>овладением</w:t>
      </w:r>
      <w:r>
        <w:rPr>
          <w:spacing w:val="1"/>
          <w:sz w:val="24"/>
        </w:rPr>
        <w:t xml:space="preserve"> </w:t>
      </w:r>
      <w:r>
        <w:rPr>
          <w:sz w:val="24"/>
        </w:rPr>
        <w:t>универсальными</w:t>
      </w:r>
      <w:r>
        <w:rPr>
          <w:spacing w:val="1"/>
          <w:sz w:val="24"/>
        </w:rPr>
        <w:t xml:space="preserve"> </w:t>
      </w:r>
      <w:r>
        <w:rPr>
          <w:sz w:val="24"/>
        </w:rPr>
        <w:t>познавательными</w:t>
      </w:r>
      <w:r>
        <w:rPr>
          <w:spacing w:val="1"/>
          <w:sz w:val="24"/>
        </w:rPr>
        <w:t xml:space="preserve"> </w:t>
      </w:r>
      <w:r>
        <w:rPr>
          <w:sz w:val="24"/>
        </w:rPr>
        <w:t>действиями,</w:t>
      </w:r>
      <w:r>
        <w:rPr>
          <w:spacing w:val="1"/>
          <w:sz w:val="24"/>
        </w:rPr>
        <w:t xml:space="preserve"> </w:t>
      </w:r>
      <w:r>
        <w:rPr>
          <w:sz w:val="24"/>
        </w:rPr>
        <w:t>универсальными</w:t>
      </w:r>
      <w:r>
        <w:rPr>
          <w:spacing w:val="1"/>
          <w:sz w:val="24"/>
        </w:rPr>
        <w:t xml:space="preserve"> </w:t>
      </w:r>
      <w:r>
        <w:rPr>
          <w:sz w:val="24"/>
        </w:rPr>
        <w:t>коммуникативными</w:t>
      </w:r>
      <w:r>
        <w:rPr>
          <w:spacing w:val="1"/>
          <w:sz w:val="24"/>
        </w:rPr>
        <w:t xml:space="preserve"> </w:t>
      </w:r>
      <w:r>
        <w:rPr>
          <w:sz w:val="24"/>
        </w:rPr>
        <w:t>действиями</w:t>
      </w:r>
      <w:r>
        <w:rPr>
          <w:spacing w:val="1"/>
          <w:sz w:val="24"/>
        </w:rPr>
        <w:t xml:space="preserve"> </w:t>
      </w:r>
      <w:r>
        <w:rPr>
          <w:sz w:val="24"/>
        </w:rPr>
        <w:t>и</w:t>
      </w:r>
      <w:r>
        <w:rPr>
          <w:spacing w:val="1"/>
          <w:sz w:val="24"/>
        </w:rPr>
        <w:t xml:space="preserve"> </w:t>
      </w:r>
      <w:r>
        <w:rPr>
          <w:sz w:val="24"/>
        </w:rPr>
        <w:t>универсальными</w:t>
      </w:r>
      <w:r>
        <w:rPr>
          <w:spacing w:val="1"/>
          <w:sz w:val="24"/>
        </w:rPr>
        <w:t xml:space="preserve"> </w:t>
      </w:r>
      <w:r>
        <w:rPr>
          <w:sz w:val="24"/>
        </w:rPr>
        <w:t>регулятивными</w:t>
      </w:r>
      <w:r>
        <w:rPr>
          <w:spacing w:val="1"/>
          <w:sz w:val="24"/>
        </w:rPr>
        <w:t xml:space="preserve"> </w:t>
      </w:r>
      <w:r>
        <w:rPr>
          <w:sz w:val="24"/>
        </w:rPr>
        <w:t>действиями.</w:t>
      </w:r>
    </w:p>
    <w:p w:rsidR="0078009D" w:rsidRDefault="0078009D" w:rsidP="00E90C2F">
      <w:pPr>
        <w:pStyle w:val="a5"/>
        <w:numPr>
          <w:ilvl w:val="3"/>
          <w:numId w:val="50"/>
        </w:numPr>
        <w:tabs>
          <w:tab w:val="left" w:pos="1890"/>
        </w:tabs>
        <w:spacing w:before="1" w:line="360" w:lineRule="auto"/>
        <w:ind w:right="850" w:firstLine="707"/>
        <w:jc w:val="both"/>
        <w:rPr>
          <w:sz w:val="24"/>
        </w:rPr>
      </w:pPr>
      <w:r>
        <w:rPr>
          <w:sz w:val="24"/>
        </w:rPr>
        <w:t>Универсальные</w:t>
      </w:r>
      <w:r>
        <w:rPr>
          <w:spacing w:val="1"/>
          <w:sz w:val="24"/>
        </w:rPr>
        <w:t xml:space="preserve"> </w:t>
      </w:r>
      <w:r>
        <w:rPr>
          <w:sz w:val="24"/>
        </w:rPr>
        <w:t>познавательные</w:t>
      </w:r>
      <w:r>
        <w:rPr>
          <w:spacing w:val="1"/>
          <w:sz w:val="24"/>
        </w:rPr>
        <w:t xml:space="preserve"> </w:t>
      </w:r>
      <w:r>
        <w:rPr>
          <w:sz w:val="24"/>
        </w:rPr>
        <w:t>действия</w:t>
      </w:r>
      <w:r>
        <w:rPr>
          <w:spacing w:val="1"/>
          <w:sz w:val="24"/>
        </w:rPr>
        <w:t xml:space="preserve"> </w:t>
      </w:r>
      <w:r>
        <w:rPr>
          <w:sz w:val="24"/>
        </w:rPr>
        <w:t>обеспечивают</w:t>
      </w:r>
      <w:r>
        <w:rPr>
          <w:spacing w:val="1"/>
          <w:sz w:val="24"/>
        </w:rPr>
        <w:t xml:space="preserve"> </w:t>
      </w:r>
      <w:r>
        <w:rPr>
          <w:sz w:val="24"/>
        </w:rPr>
        <w:t>формирование</w:t>
      </w:r>
      <w:r>
        <w:rPr>
          <w:spacing w:val="-57"/>
          <w:sz w:val="24"/>
        </w:rPr>
        <w:t xml:space="preserve"> </w:t>
      </w:r>
      <w:r>
        <w:rPr>
          <w:sz w:val="24"/>
        </w:rPr>
        <w:t>базовых когнитивных процессов обучающихся (освоение методов познания окружающего</w:t>
      </w:r>
      <w:r>
        <w:rPr>
          <w:spacing w:val="-57"/>
          <w:sz w:val="24"/>
        </w:rPr>
        <w:t xml:space="preserve"> </w:t>
      </w:r>
      <w:r>
        <w:rPr>
          <w:sz w:val="24"/>
        </w:rPr>
        <w:t>мира,</w:t>
      </w:r>
      <w:r>
        <w:rPr>
          <w:spacing w:val="1"/>
          <w:sz w:val="24"/>
        </w:rPr>
        <w:t xml:space="preserve"> </w:t>
      </w:r>
      <w:r>
        <w:rPr>
          <w:sz w:val="24"/>
        </w:rPr>
        <w:t>применение</w:t>
      </w:r>
      <w:r>
        <w:rPr>
          <w:spacing w:val="1"/>
          <w:sz w:val="24"/>
        </w:rPr>
        <w:t xml:space="preserve"> </w:t>
      </w:r>
      <w:r>
        <w:rPr>
          <w:sz w:val="24"/>
        </w:rPr>
        <w:t>логических,</w:t>
      </w:r>
      <w:r>
        <w:rPr>
          <w:spacing w:val="1"/>
          <w:sz w:val="24"/>
        </w:rPr>
        <w:t xml:space="preserve"> </w:t>
      </w:r>
      <w:r>
        <w:rPr>
          <w:sz w:val="24"/>
        </w:rPr>
        <w:t>исследовательских</w:t>
      </w:r>
      <w:r>
        <w:rPr>
          <w:spacing w:val="1"/>
          <w:sz w:val="24"/>
        </w:rPr>
        <w:t xml:space="preserve"> </w:t>
      </w:r>
      <w:r>
        <w:rPr>
          <w:sz w:val="24"/>
        </w:rPr>
        <w:t>операций,</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p>
    <w:p w:rsidR="0078009D" w:rsidRDefault="0078009D" w:rsidP="00E90C2F">
      <w:pPr>
        <w:pStyle w:val="a5"/>
        <w:numPr>
          <w:ilvl w:val="3"/>
          <w:numId w:val="50"/>
        </w:numPr>
        <w:tabs>
          <w:tab w:val="left" w:pos="1890"/>
        </w:tabs>
        <w:spacing w:before="1" w:line="360" w:lineRule="auto"/>
        <w:ind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3"/>
          <w:sz w:val="24"/>
        </w:rPr>
        <w:t xml:space="preserve"> </w:t>
      </w:r>
      <w:r>
        <w:rPr>
          <w:sz w:val="24"/>
        </w:rPr>
        <w:t>учебных действий:</w:t>
      </w:r>
    </w:p>
    <w:p w:rsidR="0078009D" w:rsidRDefault="0078009D" w:rsidP="0078009D">
      <w:pPr>
        <w:pStyle w:val="a3"/>
        <w:tabs>
          <w:tab w:val="left" w:pos="2346"/>
          <w:tab w:val="left" w:pos="4557"/>
          <w:tab w:val="left" w:pos="6097"/>
          <w:tab w:val="left" w:pos="8449"/>
        </w:tabs>
        <w:spacing w:line="360" w:lineRule="auto"/>
        <w:ind w:right="85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 и сравнения,</w:t>
      </w:r>
      <w:r>
        <w:rPr>
          <w:spacing w:val="-1"/>
        </w:rPr>
        <w:t xml:space="preserve"> </w:t>
      </w:r>
      <w:r>
        <w:t>критерии</w:t>
      </w:r>
      <w:r>
        <w:rPr>
          <w:spacing w:val="-2"/>
        </w:rPr>
        <w:t xml:space="preserve"> </w:t>
      </w:r>
      <w:r>
        <w:t>проводимого анализа;</w:t>
      </w:r>
    </w:p>
    <w:p w:rsidR="0078009D" w:rsidRDefault="0078009D" w:rsidP="0078009D">
      <w:pPr>
        <w:pStyle w:val="a3"/>
        <w:spacing w:line="360" w:lineRule="auto"/>
        <w:ind w:right="852"/>
      </w:pPr>
      <w:r>
        <w:t>воспринимать,   формулировать   и   преобразовывать   суждения:   утвердительные</w:t>
      </w:r>
      <w:r>
        <w:rPr>
          <w:spacing w:val="1"/>
        </w:rPr>
        <w:t xml:space="preserve"> </w:t>
      </w:r>
      <w:r>
        <w:t>и</w:t>
      </w:r>
      <w:r>
        <w:rPr>
          <w:spacing w:val="-1"/>
        </w:rPr>
        <w:t xml:space="preserve"> </w:t>
      </w:r>
      <w:r>
        <w:t>отрицательные, единичные, частные</w:t>
      </w:r>
      <w:r>
        <w:rPr>
          <w:spacing w:val="-3"/>
        </w:rPr>
        <w:t xml:space="preserve"> </w:t>
      </w:r>
      <w:r>
        <w:t>и общие,</w:t>
      </w:r>
      <w:r>
        <w:rPr>
          <w:spacing w:val="2"/>
        </w:rPr>
        <w:t xml:space="preserve"> </w:t>
      </w:r>
      <w:r>
        <w:t>условные;</w:t>
      </w:r>
    </w:p>
    <w:p w:rsidR="0078009D" w:rsidRDefault="0078009D" w:rsidP="0078009D">
      <w:pPr>
        <w:pStyle w:val="a3"/>
        <w:spacing w:line="360" w:lineRule="auto"/>
        <w:ind w:right="844"/>
      </w:pPr>
      <w:r>
        <w:t xml:space="preserve">выявлять   </w:t>
      </w:r>
      <w:r>
        <w:rPr>
          <w:spacing w:val="1"/>
        </w:rPr>
        <w:t xml:space="preserve"> </w:t>
      </w:r>
      <w:r>
        <w:t>математические     закономерности,     взаимосвязи     и     противоречия</w:t>
      </w:r>
      <w:r>
        <w:rPr>
          <w:spacing w:val="-57"/>
        </w:rPr>
        <w:t xml:space="preserve"> </w:t>
      </w:r>
      <w:r>
        <w:t xml:space="preserve">в    </w:t>
      </w:r>
      <w:r>
        <w:rPr>
          <w:spacing w:val="1"/>
        </w:rPr>
        <w:t xml:space="preserve"> </w:t>
      </w:r>
      <w:r>
        <w:t xml:space="preserve">фактах,    </w:t>
      </w:r>
      <w:r>
        <w:rPr>
          <w:spacing w:val="1"/>
        </w:rPr>
        <w:t xml:space="preserve"> </w:t>
      </w:r>
      <w:r>
        <w:t xml:space="preserve">данных,    </w:t>
      </w:r>
      <w:r>
        <w:rPr>
          <w:spacing w:val="1"/>
        </w:rPr>
        <w:t xml:space="preserve"> </w:t>
      </w:r>
      <w:r>
        <w:t xml:space="preserve">наблюдениях    </w:t>
      </w:r>
      <w:r>
        <w:rPr>
          <w:spacing w:val="1"/>
        </w:rPr>
        <w:t xml:space="preserve"> </w:t>
      </w:r>
      <w:r>
        <w:t xml:space="preserve">и    </w:t>
      </w:r>
      <w:r>
        <w:rPr>
          <w:spacing w:val="1"/>
        </w:rPr>
        <w:t xml:space="preserve"> </w:t>
      </w:r>
      <w:r>
        <w:t>утверждениях,      предлагать      критерии</w:t>
      </w:r>
      <w:r>
        <w:rPr>
          <w:spacing w:val="-57"/>
        </w:rPr>
        <w:t xml:space="preserve"> </w:t>
      </w:r>
      <w:r>
        <w:t>для</w:t>
      </w:r>
      <w:r>
        <w:rPr>
          <w:spacing w:val="-1"/>
        </w:rPr>
        <w:t xml:space="preserve"> </w:t>
      </w:r>
      <w:r>
        <w:t>выявления закономерностей и</w:t>
      </w:r>
      <w:r>
        <w:rPr>
          <w:spacing w:val="-1"/>
        </w:rPr>
        <w:t xml:space="preserve"> </w:t>
      </w:r>
      <w:r>
        <w:t>противоречий;</w:t>
      </w:r>
    </w:p>
    <w:p w:rsidR="0078009D" w:rsidRDefault="0078009D" w:rsidP="0078009D">
      <w:pPr>
        <w:pStyle w:val="a3"/>
        <w:spacing w:line="360" w:lineRule="auto"/>
        <w:ind w:right="855"/>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78009D" w:rsidRDefault="0078009D" w:rsidP="0078009D">
      <w:pPr>
        <w:pStyle w:val="a3"/>
        <w:spacing w:line="360" w:lineRule="auto"/>
        <w:ind w:right="849"/>
      </w:pPr>
      <w:r>
        <w:t>разбирать         доказательства         математических         утверждений         (прямые</w:t>
      </w:r>
      <w:r>
        <w:rPr>
          <w:spacing w:val="1"/>
        </w:rPr>
        <w:t xml:space="preserve"> </w:t>
      </w:r>
      <w:r>
        <w:t>и от противного), проводить самостоятельно несложные доказательства математических</w:t>
      </w:r>
      <w:r>
        <w:rPr>
          <w:spacing w:val="1"/>
        </w:rPr>
        <w:t xml:space="preserve"> </w:t>
      </w:r>
      <w:r>
        <w:t>фактов, выстраивать аргументацию, приводить примеры и контрпримеры, обосновывать</w:t>
      </w:r>
      <w:r>
        <w:rPr>
          <w:spacing w:val="1"/>
        </w:rPr>
        <w:t xml:space="preserve"> </w:t>
      </w:r>
      <w:r>
        <w:t>собственные</w:t>
      </w:r>
      <w:r>
        <w:rPr>
          <w:spacing w:val="-3"/>
        </w:rPr>
        <w:t xml:space="preserve"> </w:t>
      </w:r>
      <w:r>
        <w:t>рассуждения;</w:t>
      </w:r>
    </w:p>
    <w:p w:rsidR="0078009D" w:rsidRDefault="0078009D" w:rsidP="0078009D">
      <w:pPr>
        <w:pStyle w:val="a3"/>
        <w:spacing w:line="360" w:lineRule="auto"/>
        <w:ind w:right="85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33"/>
        </w:rPr>
        <w:t xml:space="preserve"> </w:t>
      </w:r>
      <w:r>
        <w:t>выбирать</w:t>
      </w:r>
      <w:r>
        <w:rPr>
          <w:spacing w:val="32"/>
        </w:rPr>
        <w:t xml:space="preserve"> </w:t>
      </w:r>
      <w:r>
        <w:t>наиболее</w:t>
      </w:r>
      <w:r>
        <w:rPr>
          <w:spacing w:val="32"/>
        </w:rPr>
        <w:t xml:space="preserve"> </w:t>
      </w:r>
      <w:r>
        <w:t>подходящий</w:t>
      </w:r>
      <w:r>
        <w:rPr>
          <w:spacing w:val="32"/>
        </w:rPr>
        <w:t xml:space="preserve"> </w:t>
      </w:r>
      <w:r>
        <w:t>с</w:t>
      </w:r>
      <w:r>
        <w:rPr>
          <w:spacing w:val="35"/>
        </w:rPr>
        <w:t xml:space="preserve"> </w:t>
      </w:r>
      <w:r>
        <w:t>учѐтом</w:t>
      </w:r>
      <w:r>
        <w:rPr>
          <w:spacing w:val="35"/>
        </w:rPr>
        <w:t xml:space="preserve"> </w:t>
      </w:r>
      <w:r>
        <w:t>самостоятельно</w:t>
      </w:r>
      <w:r>
        <w:rPr>
          <w:spacing w:val="33"/>
        </w:rPr>
        <w:t xml:space="preserve"> </w:t>
      </w:r>
      <w:r>
        <w:t>выделенных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критериев).</w:t>
      </w:r>
    </w:p>
    <w:p w:rsidR="0078009D" w:rsidRDefault="0078009D" w:rsidP="00E90C2F">
      <w:pPr>
        <w:pStyle w:val="a5"/>
        <w:numPr>
          <w:ilvl w:val="3"/>
          <w:numId w:val="50"/>
        </w:numPr>
        <w:tabs>
          <w:tab w:val="left" w:pos="1890"/>
        </w:tabs>
        <w:spacing w:before="140"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5"/>
          <w:sz w:val="24"/>
        </w:rPr>
        <w:t xml:space="preserve"> </w:t>
      </w:r>
      <w:r>
        <w:rPr>
          <w:sz w:val="24"/>
        </w:rPr>
        <w:t>часть</w:t>
      </w:r>
      <w:r>
        <w:rPr>
          <w:spacing w:val="-3"/>
          <w:sz w:val="24"/>
        </w:rPr>
        <w:t xml:space="preserve"> </w:t>
      </w:r>
      <w:r>
        <w:rPr>
          <w:sz w:val="24"/>
        </w:rPr>
        <w:t>универсальных</w:t>
      </w:r>
      <w:r>
        <w:rPr>
          <w:spacing w:val="-2"/>
          <w:sz w:val="24"/>
        </w:rPr>
        <w:t xml:space="preserve"> </w:t>
      </w:r>
      <w:r>
        <w:rPr>
          <w:sz w:val="24"/>
        </w:rPr>
        <w:t>познавательных</w:t>
      </w:r>
      <w:r>
        <w:rPr>
          <w:spacing w:val="-6"/>
          <w:sz w:val="24"/>
        </w:rPr>
        <w:t xml:space="preserve"> </w:t>
      </w:r>
      <w:r>
        <w:rPr>
          <w:sz w:val="24"/>
        </w:rPr>
        <w:t>учебных</w:t>
      </w:r>
      <w:r>
        <w:rPr>
          <w:spacing w:val="-3"/>
          <w:sz w:val="24"/>
        </w:rPr>
        <w:t xml:space="preserve"> </w:t>
      </w:r>
      <w:r>
        <w:rPr>
          <w:sz w:val="24"/>
        </w:rPr>
        <w:t>действий:</w:t>
      </w:r>
    </w:p>
    <w:p w:rsidR="0078009D" w:rsidRDefault="0078009D" w:rsidP="0078009D">
      <w:pPr>
        <w:pStyle w:val="a3"/>
        <w:spacing w:line="360" w:lineRule="auto"/>
        <w:ind w:right="847"/>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 xml:space="preserve">устанавливать   </w:t>
      </w:r>
      <w:r>
        <w:rPr>
          <w:spacing w:val="1"/>
        </w:rPr>
        <w:t xml:space="preserve"> </w:t>
      </w:r>
      <w:r>
        <w:t xml:space="preserve">искомое   </w:t>
      </w:r>
      <w:r>
        <w:rPr>
          <w:spacing w:val="1"/>
        </w:rPr>
        <w:t xml:space="preserve"> </w:t>
      </w:r>
      <w:r>
        <w:t xml:space="preserve">и   </w:t>
      </w:r>
      <w:r>
        <w:rPr>
          <w:spacing w:val="1"/>
        </w:rPr>
        <w:t xml:space="preserve"> </w:t>
      </w:r>
      <w:r>
        <w:t>данное,     формировать     гипотезу,     аргументировать</w:t>
      </w:r>
      <w:r>
        <w:rPr>
          <w:spacing w:val="1"/>
        </w:rPr>
        <w:t xml:space="preserve"> </w:t>
      </w:r>
      <w:r>
        <w:t>свою</w:t>
      </w:r>
      <w:r>
        <w:rPr>
          <w:spacing w:val="-2"/>
        </w:rPr>
        <w:t xml:space="preserve"> </w:t>
      </w:r>
      <w:r>
        <w:t>позицию, мнение;</w:t>
      </w:r>
    </w:p>
    <w:p w:rsidR="0078009D" w:rsidRDefault="0078009D" w:rsidP="0078009D">
      <w:pPr>
        <w:pStyle w:val="a3"/>
        <w:spacing w:line="360" w:lineRule="auto"/>
        <w:ind w:right="85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57"/>
        </w:rPr>
        <w:t xml:space="preserve"> </w:t>
      </w:r>
      <w:r>
        <w:t>зависимостей</w:t>
      </w:r>
      <w:r>
        <w:rPr>
          <w:spacing w:val="-1"/>
        </w:rPr>
        <w:t xml:space="preserve"> </w:t>
      </w:r>
      <w:r>
        <w:t>объектов</w:t>
      </w:r>
      <w:r>
        <w:rPr>
          <w:spacing w:val="-3"/>
        </w:rPr>
        <w:t xml:space="preserve"> </w:t>
      </w:r>
      <w:r>
        <w:t>между</w:t>
      </w:r>
      <w:r>
        <w:rPr>
          <w:spacing w:val="-5"/>
        </w:rPr>
        <w:t xml:space="preserve"> </w:t>
      </w:r>
      <w:r>
        <w:t>собой;</w:t>
      </w:r>
    </w:p>
    <w:p w:rsidR="0078009D" w:rsidRDefault="0078009D" w:rsidP="0078009D">
      <w:pPr>
        <w:pStyle w:val="a3"/>
        <w:spacing w:line="360" w:lineRule="auto"/>
        <w:ind w:right="847"/>
      </w:pPr>
      <w:r>
        <w:t>самостоятельно формулировать обобщения и выводы по результатам проведѐнного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78009D" w:rsidRDefault="0078009D" w:rsidP="0078009D">
      <w:pPr>
        <w:pStyle w:val="a3"/>
        <w:spacing w:before="1" w:line="360" w:lineRule="auto"/>
        <w:ind w:right="852"/>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78009D" w:rsidRDefault="0078009D" w:rsidP="00E90C2F">
      <w:pPr>
        <w:pStyle w:val="a5"/>
        <w:numPr>
          <w:ilvl w:val="3"/>
          <w:numId w:val="50"/>
        </w:numPr>
        <w:tabs>
          <w:tab w:val="left" w:pos="1890"/>
        </w:tabs>
        <w:spacing w:line="360" w:lineRule="auto"/>
        <w:ind w:right="851" w:firstLine="707"/>
        <w:jc w:val="both"/>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9"/>
          <w:sz w:val="24"/>
        </w:rPr>
        <w:t xml:space="preserve"> </w:t>
      </w:r>
      <w:r>
        <w:rPr>
          <w:sz w:val="24"/>
        </w:rPr>
        <w:t>учебных действий:</w:t>
      </w:r>
    </w:p>
    <w:p w:rsidR="0078009D" w:rsidRDefault="0078009D" w:rsidP="0078009D">
      <w:pPr>
        <w:pStyle w:val="a3"/>
        <w:spacing w:before="1" w:line="360" w:lineRule="auto"/>
        <w:ind w:right="840"/>
        <w:jc w:val="left"/>
      </w:pPr>
      <w:r>
        <w:t>выявлять</w:t>
      </w:r>
      <w:r>
        <w:rPr>
          <w:spacing w:val="8"/>
        </w:rPr>
        <w:t xml:space="preserve"> </w:t>
      </w:r>
      <w:r>
        <w:t>недостаточность</w:t>
      </w:r>
      <w:r>
        <w:rPr>
          <w:spacing w:val="9"/>
        </w:rPr>
        <w:t xml:space="preserve"> </w:t>
      </w:r>
      <w:r>
        <w:t>и</w:t>
      </w:r>
      <w:r>
        <w:rPr>
          <w:spacing w:val="8"/>
        </w:rPr>
        <w:t xml:space="preserve"> </w:t>
      </w:r>
      <w:r>
        <w:t>избыточность</w:t>
      </w:r>
      <w:r>
        <w:rPr>
          <w:spacing w:val="9"/>
        </w:rPr>
        <w:t xml:space="preserve"> </w:t>
      </w:r>
      <w:r>
        <w:t>информации,</w:t>
      </w:r>
      <w:r>
        <w:rPr>
          <w:spacing w:val="7"/>
        </w:rPr>
        <w:t xml:space="preserve"> </w:t>
      </w:r>
      <w:r>
        <w:t>данных,</w:t>
      </w:r>
      <w:r>
        <w:rPr>
          <w:spacing w:val="8"/>
        </w:rPr>
        <w:t xml:space="preserve"> </w:t>
      </w:r>
      <w:r>
        <w:t>необходимых</w:t>
      </w:r>
      <w:r>
        <w:rPr>
          <w:spacing w:val="9"/>
        </w:rPr>
        <w:t xml:space="preserve"> </w:t>
      </w:r>
      <w:r>
        <w:t>для</w:t>
      </w:r>
      <w:r>
        <w:rPr>
          <w:spacing w:val="-57"/>
        </w:rPr>
        <w:t xml:space="preserve"> </w:t>
      </w:r>
      <w:r>
        <w:t>решения</w:t>
      </w:r>
      <w:r>
        <w:rPr>
          <w:spacing w:val="-1"/>
        </w:rPr>
        <w:t xml:space="preserve"> </w:t>
      </w:r>
      <w:r>
        <w:t>задачи;</w:t>
      </w:r>
    </w:p>
    <w:p w:rsidR="0078009D" w:rsidRDefault="0078009D" w:rsidP="0078009D">
      <w:pPr>
        <w:pStyle w:val="a3"/>
        <w:spacing w:line="360" w:lineRule="auto"/>
        <w:ind w:right="840"/>
        <w:jc w:val="left"/>
      </w:pPr>
      <w:r>
        <w:t>выбирать,</w:t>
      </w:r>
      <w:r>
        <w:rPr>
          <w:spacing w:val="35"/>
        </w:rPr>
        <w:t xml:space="preserve"> </w:t>
      </w:r>
      <w:r>
        <w:t>анализировать,</w:t>
      </w:r>
      <w:r>
        <w:rPr>
          <w:spacing w:val="35"/>
        </w:rPr>
        <w:t xml:space="preserve"> </w:t>
      </w:r>
      <w:r>
        <w:t>систематизировать</w:t>
      </w:r>
      <w:r>
        <w:rPr>
          <w:spacing w:val="36"/>
        </w:rPr>
        <w:t xml:space="preserve"> </w:t>
      </w:r>
      <w:r>
        <w:t>и</w:t>
      </w:r>
      <w:r>
        <w:rPr>
          <w:spacing w:val="36"/>
        </w:rPr>
        <w:t xml:space="preserve"> </w:t>
      </w:r>
      <w:r>
        <w:t>интерпретировать</w:t>
      </w:r>
      <w:r>
        <w:rPr>
          <w:spacing w:val="34"/>
        </w:rPr>
        <w:t xml:space="preserve"> </w:t>
      </w:r>
      <w:r>
        <w:t>информацию</w:t>
      </w:r>
      <w:r>
        <w:rPr>
          <w:spacing w:val="-57"/>
        </w:rPr>
        <w:t xml:space="preserve"> </w:t>
      </w:r>
      <w:r>
        <w:t>различных</w:t>
      </w:r>
      <w:r>
        <w:rPr>
          <w:spacing w:val="1"/>
        </w:rPr>
        <w:t xml:space="preserve"> </w:t>
      </w:r>
      <w:r>
        <w:t>видов и форм</w:t>
      </w:r>
      <w:r>
        <w:rPr>
          <w:spacing w:val="-1"/>
        </w:rPr>
        <w:t xml:space="preserve"> </w:t>
      </w:r>
      <w:r>
        <w:t>представления;</w:t>
      </w:r>
    </w:p>
    <w:p w:rsidR="0078009D" w:rsidRDefault="0078009D" w:rsidP="0078009D">
      <w:pPr>
        <w:pStyle w:val="a3"/>
        <w:spacing w:line="360" w:lineRule="auto"/>
        <w:jc w:val="left"/>
      </w:pPr>
      <w:r>
        <w:t>выбирать</w:t>
      </w:r>
      <w:r>
        <w:rPr>
          <w:spacing w:val="35"/>
        </w:rPr>
        <w:t xml:space="preserve"> </w:t>
      </w:r>
      <w:r>
        <w:t>форму</w:t>
      </w:r>
      <w:r>
        <w:rPr>
          <w:spacing w:val="27"/>
        </w:rPr>
        <w:t xml:space="preserve"> </w:t>
      </w:r>
      <w:r>
        <w:t>представления</w:t>
      </w:r>
      <w:r>
        <w:rPr>
          <w:spacing w:val="35"/>
        </w:rPr>
        <w:t xml:space="preserve"> </w:t>
      </w:r>
      <w:r>
        <w:t>информации</w:t>
      </w:r>
      <w:r>
        <w:rPr>
          <w:spacing w:val="34"/>
        </w:rPr>
        <w:t xml:space="preserve"> </w:t>
      </w:r>
      <w:r>
        <w:t>и</w:t>
      </w:r>
      <w:r>
        <w:rPr>
          <w:spacing w:val="36"/>
        </w:rPr>
        <w:t xml:space="preserve"> </w:t>
      </w:r>
      <w:r>
        <w:t>иллюстрировать</w:t>
      </w:r>
      <w:r>
        <w:rPr>
          <w:spacing w:val="33"/>
        </w:rPr>
        <w:t xml:space="preserve"> </w:t>
      </w:r>
      <w:r>
        <w:t>решаемые</w:t>
      </w:r>
      <w:r>
        <w:rPr>
          <w:spacing w:val="34"/>
        </w:rPr>
        <w:t xml:space="preserve"> </w:t>
      </w:r>
      <w:r>
        <w:t>задачи</w:t>
      </w:r>
      <w:r>
        <w:rPr>
          <w:spacing w:val="-57"/>
        </w:rPr>
        <w:t xml:space="preserve"> </w:t>
      </w:r>
      <w:r>
        <w:t>схемами,</w:t>
      </w:r>
      <w:r>
        <w:rPr>
          <w:spacing w:val="-1"/>
        </w:rPr>
        <w:t xml:space="preserve"> </w:t>
      </w:r>
      <w:r>
        <w:t>диаграммами, иной</w:t>
      </w:r>
      <w:r>
        <w:rPr>
          <w:spacing w:val="-1"/>
        </w:rPr>
        <w:t xml:space="preserve"> </w:t>
      </w:r>
      <w:r>
        <w:t>графикой и</w:t>
      </w:r>
      <w:r>
        <w:rPr>
          <w:spacing w:val="-3"/>
        </w:rPr>
        <w:t xml:space="preserve"> </w:t>
      </w:r>
      <w:r>
        <w:t>их</w:t>
      </w:r>
      <w:r>
        <w:rPr>
          <w:spacing w:val="2"/>
        </w:rPr>
        <w:t xml:space="preserve"> </w:t>
      </w:r>
      <w:r>
        <w:t>комбинациями;</w:t>
      </w:r>
    </w:p>
    <w:p w:rsidR="0078009D" w:rsidRDefault="0078009D" w:rsidP="0078009D">
      <w:pPr>
        <w:pStyle w:val="a3"/>
        <w:spacing w:line="360" w:lineRule="auto"/>
        <w:jc w:val="left"/>
      </w:pPr>
      <w:r>
        <w:t>оценивать</w:t>
      </w:r>
      <w:r>
        <w:rPr>
          <w:spacing w:val="51"/>
        </w:rPr>
        <w:t xml:space="preserve"> </w:t>
      </w:r>
      <w:r>
        <w:t>надѐжность</w:t>
      </w:r>
      <w:r>
        <w:rPr>
          <w:spacing w:val="51"/>
        </w:rPr>
        <w:t xml:space="preserve"> </w:t>
      </w:r>
      <w:r>
        <w:t>информации</w:t>
      </w:r>
      <w:r>
        <w:rPr>
          <w:spacing w:val="53"/>
        </w:rPr>
        <w:t xml:space="preserve"> </w:t>
      </w:r>
      <w:r>
        <w:t>по</w:t>
      </w:r>
      <w:r>
        <w:rPr>
          <w:spacing w:val="50"/>
        </w:rPr>
        <w:t xml:space="preserve"> </w:t>
      </w:r>
      <w:r>
        <w:t>критериям,</w:t>
      </w:r>
      <w:r>
        <w:rPr>
          <w:spacing w:val="54"/>
        </w:rPr>
        <w:t xml:space="preserve"> </w:t>
      </w:r>
      <w:r>
        <w:t>предложенным</w:t>
      </w:r>
      <w:r>
        <w:rPr>
          <w:spacing w:val="52"/>
        </w:rPr>
        <w:t xml:space="preserve"> </w:t>
      </w:r>
      <w:r>
        <w:t>учителем</w:t>
      </w:r>
      <w:r>
        <w:rPr>
          <w:spacing w:val="53"/>
        </w:rPr>
        <w:t xml:space="preserve"> </w:t>
      </w:r>
      <w:r>
        <w:t>или</w:t>
      </w:r>
      <w:r>
        <w:rPr>
          <w:spacing w:val="-57"/>
        </w:rPr>
        <w:t xml:space="preserve"> </w:t>
      </w:r>
      <w:r>
        <w:t>сформулированным</w:t>
      </w:r>
      <w:r>
        <w:rPr>
          <w:spacing w:val="-3"/>
        </w:rPr>
        <w:t xml:space="preserve"> </w:t>
      </w:r>
      <w:r>
        <w:t>самостоятельно.</w:t>
      </w:r>
    </w:p>
    <w:p w:rsidR="0078009D" w:rsidRDefault="0078009D" w:rsidP="00E90C2F">
      <w:pPr>
        <w:pStyle w:val="a5"/>
        <w:numPr>
          <w:ilvl w:val="3"/>
          <w:numId w:val="50"/>
        </w:numPr>
        <w:tabs>
          <w:tab w:val="left" w:pos="1890"/>
          <w:tab w:val="left" w:pos="4082"/>
          <w:tab w:val="left" w:pos="6557"/>
          <w:tab w:val="left" w:pos="8068"/>
        </w:tabs>
        <w:spacing w:line="360" w:lineRule="auto"/>
        <w:ind w:right="849" w:firstLine="707"/>
        <w:rPr>
          <w:sz w:val="24"/>
        </w:rPr>
      </w:pPr>
      <w:r>
        <w:rPr>
          <w:sz w:val="24"/>
        </w:rPr>
        <w:t>Универсальные</w:t>
      </w:r>
      <w:r>
        <w:rPr>
          <w:sz w:val="24"/>
        </w:rPr>
        <w:tab/>
        <w:t>коммуникативные</w:t>
      </w:r>
      <w:r>
        <w:rPr>
          <w:sz w:val="24"/>
        </w:rPr>
        <w:tab/>
        <w:t>действия</w:t>
      </w:r>
      <w:r>
        <w:rPr>
          <w:sz w:val="24"/>
        </w:rPr>
        <w:tab/>
        <w:t>обеспечивают</w:t>
      </w:r>
      <w:r>
        <w:rPr>
          <w:spacing w:val="-57"/>
          <w:sz w:val="24"/>
        </w:rPr>
        <w:t xml:space="preserve"> </w:t>
      </w:r>
      <w:r>
        <w:rPr>
          <w:sz w:val="24"/>
        </w:rPr>
        <w:t>сформированность</w:t>
      </w:r>
      <w:r>
        <w:rPr>
          <w:spacing w:val="-1"/>
          <w:sz w:val="24"/>
        </w:rPr>
        <w:t xml:space="preserve"> </w:t>
      </w:r>
      <w:r>
        <w:rPr>
          <w:sz w:val="24"/>
        </w:rPr>
        <w:t>социальных</w:t>
      </w:r>
      <w:r>
        <w:rPr>
          <w:spacing w:val="2"/>
          <w:sz w:val="24"/>
        </w:rPr>
        <w:t xml:space="preserve"> </w:t>
      </w:r>
      <w:r>
        <w:rPr>
          <w:sz w:val="24"/>
        </w:rPr>
        <w:t>навыков обучающихся.</w:t>
      </w:r>
    </w:p>
    <w:p w:rsidR="0078009D" w:rsidRDefault="0078009D" w:rsidP="00E90C2F">
      <w:pPr>
        <w:pStyle w:val="a5"/>
        <w:numPr>
          <w:ilvl w:val="3"/>
          <w:numId w:val="50"/>
        </w:numPr>
        <w:tabs>
          <w:tab w:val="left" w:pos="1890"/>
        </w:tabs>
        <w:spacing w:line="360" w:lineRule="auto"/>
        <w:ind w:right="852" w:firstLine="707"/>
        <w:rPr>
          <w:sz w:val="24"/>
        </w:rPr>
      </w:pPr>
      <w:r>
        <w:rPr>
          <w:sz w:val="24"/>
        </w:rPr>
        <w:t>У</w:t>
      </w:r>
      <w:r>
        <w:rPr>
          <w:spacing w:val="47"/>
          <w:sz w:val="24"/>
        </w:rPr>
        <w:t xml:space="preserve"> </w:t>
      </w:r>
      <w:r>
        <w:rPr>
          <w:sz w:val="24"/>
        </w:rPr>
        <w:t>обучающегося</w:t>
      </w:r>
      <w:r>
        <w:rPr>
          <w:spacing w:val="46"/>
          <w:sz w:val="24"/>
        </w:rPr>
        <w:t xml:space="preserve"> </w:t>
      </w:r>
      <w:r>
        <w:rPr>
          <w:sz w:val="24"/>
        </w:rPr>
        <w:t>будут</w:t>
      </w:r>
      <w:r>
        <w:rPr>
          <w:spacing w:val="46"/>
          <w:sz w:val="24"/>
        </w:rPr>
        <w:t xml:space="preserve"> </w:t>
      </w:r>
      <w:r>
        <w:rPr>
          <w:sz w:val="24"/>
        </w:rPr>
        <w:t>сформированы</w:t>
      </w:r>
      <w:r>
        <w:rPr>
          <w:spacing w:val="45"/>
          <w:sz w:val="24"/>
        </w:rPr>
        <w:t xml:space="preserve"> </w:t>
      </w:r>
      <w:r>
        <w:rPr>
          <w:sz w:val="24"/>
        </w:rPr>
        <w:t>следующие</w:t>
      </w:r>
      <w:r>
        <w:rPr>
          <w:spacing w:val="50"/>
          <w:sz w:val="24"/>
        </w:rPr>
        <w:t xml:space="preserve"> </w:t>
      </w:r>
      <w:r>
        <w:rPr>
          <w:sz w:val="24"/>
        </w:rPr>
        <w:t>умения</w:t>
      </w:r>
      <w:r>
        <w:rPr>
          <w:spacing w:val="105"/>
          <w:sz w:val="24"/>
        </w:rPr>
        <w:t xml:space="preserve"> </w:t>
      </w:r>
      <w:r>
        <w:rPr>
          <w:sz w:val="24"/>
        </w:rPr>
        <w:t>общения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коммуникативных</w:t>
      </w:r>
      <w:r>
        <w:rPr>
          <w:spacing w:val="3"/>
          <w:sz w:val="24"/>
        </w:rPr>
        <w:t xml:space="preserve"> </w:t>
      </w:r>
      <w:r>
        <w:rPr>
          <w:sz w:val="24"/>
        </w:rPr>
        <w:t>учебных действий:</w:t>
      </w:r>
    </w:p>
    <w:p w:rsidR="0078009D" w:rsidRDefault="0078009D" w:rsidP="0078009D">
      <w:pPr>
        <w:pStyle w:val="a3"/>
        <w:spacing w:before="1" w:line="360" w:lineRule="auto"/>
        <w:ind w:right="855"/>
      </w:pPr>
      <w:r>
        <w:t>воспринимать    и    формулировать    суждения    в    соответствии    с     условиями</w:t>
      </w:r>
      <w:r>
        <w:rPr>
          <w:spacing w:val="1"/>
        </w:rPr>
        <w:t xml:space="preserve"> </w:t>
      </w:r>
      <w:r>
        <w:t>и</w:t>
      </w:r>
      <w:r>
        <w:rPr>
          <w:spacing w:val="39"/>
        </w:rPr>
        <w:t xml:space="preserve"> </w:t>
      </w:r>
      <w:r>
        <w:t>целями</w:t>
      </w:r>
      <w:r>
        <w:rPr>
          <w:spacing w:val="96"/>
        </w:rPr>
        <w:t xml:space="preserve"> </w:t>
      </w:r>
      <w:r>
        <w:t>общения,</w:t>
      </w:r>
      <w:r>
        <w:rPr>
          <w:spacing w:val="95"/>
        </w:rPr>
        <w:t xml:space="preserve"> </w:t>
      </w:r>
      <w:r>
        <w:t>ясно,</w:t>
      </w:r>
      <w:r>
        <w:rPr>
          <w:spacing w:val="98"/>
        </w:rPr>
        <w:t xml:space="preserve"> </w:t>
      </w:r>
      <w:r>
        <w:t>точно,</w:t>
      </w:r>
      <w:r>
        <w:rPr>
          <w:spacing w:val="97"/>
        </w:rPr>
        <w:t xml:space="preserve"> </w:t>
      </w:r>
      <w:r>
        <w:t>грамотно</w:t>
      </w:r>
      <w:r>
        <w:rPr>
          <w:spacing w:val="96"/>
        </w:rPr>
        <w:t xml:space="preserve"> </w:t>
      </w:r>
      <w:r>
        <w:t>выражать</w:t>
      </w:r>
      <w:r>
        <w:rPr>
          <w:spacing w:val="98"/>
        </w:rPr>
        <w:t xml:space="preserve"> </w:t>
      </w:r>
      <w:r>
        <w:t>свою</w:t>
      </w:r>
      <w:r>
        <w:rPr>
          <w:spacing w:val="97"/>
        </w:rPr>
        <w:t xml:space="preserve"> </w:t>
      </w:r>
      <w:r>
        <w:t>точку</w:t>
      </w:r>
      <w:r>
        <w:rPr>
          <w:spacing w:val="93"/>
        </w:rPr>
        <w:t xml:space="preserve"> </w:t>
      </w:r>
      <w:r>
        <w:t>зрения</w:t>
      </w:r>
      <w:r>
        <w:rPr>
          <w:spacing w:val="97"/>
        </w:rPr>
        <w:t xml:space="preserve"> </w:t>
      </w:r>
      <w:r>
        <w:t>в</w:t>
      </w:r>
      <w:r>
        <w:rPr>
          <w:spacing w:val="100"/>
        </w:rPr>
        <w:t xml:space="preserve"> </w:t>
      </w:r>
      <w:r>
        <w:t>устных</w:t>
      </w:r>
      <w:r>
        <w:rPr>
          <w:spacing w:val="-58"/>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78009D" w:rsidRDefault="0078009D" w:rsidP="0078009D">
      <w:pPr>
        <w:pStyle w:val="a3"/>
        <w:spacing w:line="360" w:lineRule="auto"/>
        <w:ind w:right="853"/>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29"/>
        </w:rPr>
        <w:t xml:space="preserve"> </w:t>
      </w:r>
      <w:r>
        <w:t>с</w:t>
      </w:r>
      <w:r>
        <w:rPr>
          <w:spacing w:val="29"/>
        </w:rPr>
        <w:t xml:space="preserve"> </w:t>
      </w:r>
      <w:r>
        <w:t>суждениями</w:t>
      </w:r>
      <w:r>
        <w:rPr>
          <w:spacing w:val="30"/>
        </w:rPr>
        <w:t xml:space="preserve"> </w:t>
      </w:r>
      <w:r>
        <w:t>других</w:t>
      </w:r>
      <w:r>
        <w:rPr>
          <w:spacing w:val="33"/>
        </w:rPr>
        <w:t xml:space="preserve"> </w:t>
      </w:r>
      <w:r>
        <w:t>участников</w:t>
      </w:r>
      <w:r>
        <w:rPr>
          <w:spacing w:val="29"/>
        </w:rPr>
        <w:t xml:space="preserve"> </w:t>
      </w:r>
      <w:r>
        <w:t>диалога,</w:t>
      </w:r>
      <w:r>
        <w:rPr>
          <w:spacing w:val="29"/>
        </w:rPr>
        <w:t xml:space="preserve"> </w:t>
      </w:r>
      <w:r>
        <w:t>обнаруживать</w:t>
      </w:r>
      <w:r>
        <w:rPr>
          <w:spacing w:val="33"/>
        </w:rPr>
        <w:t xml:space="preserve"> </w:t>
      </w:r>
      <w:r>
        <w:t>различие</w:t>
      </w:r>
      <w:r>
        <w:rPr>
          <w:spacing w:val="28"/>
        </w:rPr>
        <w:t xml:space="preserve"> </w:t>
      </w:r>
      <w:r>
        <w:t>и</w:t>
      </w:r>
      <w:r>
        <w:rPr>
          <w:spacing w:val="31"/>
        </w:rPr>
        <w:t xml:space="preserve"> </w:t>
      </w:r>
      <w:r>
        <w:t>сходство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позиций,</w:t>
      </w:r>
      <w:r>
        <w:rPr>
          <w:spacing w:val="-3"/>
        </w:rPr>
        <w:t xml:space="preserve"> </w:t>
      </w:r>
      <w:r>
        <w:t>в</w:t>
      </w:r>
      <w:r>
        <w:rPr>
          <w:spacing w:val="-3"/>
        </w:rPr>
        <w:t xml:space="preserve"> </w:t>
      </w:r>
      <w:r>
        <w:t>корректной</w:t>
      </w:r>
      <w:r>
        <w:rPr>
          <w:spacing w:val="-5"/>
        </w:rPr>
        <w:t xml:space="preserve"> </w:t>
      </w:r>
      <w:r>
        <w:t>форме</w:t>
      </w:r>
      <w:r>
        <w:rPr>
          <w:spacing w:val="-4"/>
        </w:rPr>
        <w:t xml:space="preserve"> </w:t>
      </w:r>
      <w:r>
        <w:t>формулировать</w:t>
      </w:r>
      <w:r>
        <w:rPr>
          <w:spacing w:val="-2"/>
        </w:rPr>
        <w:t xml:space="preserve"> </w:t>
      </w:r>
      <w:r>
        <w:t>разногласия,</w:t>
      </w:r>
      <w:r>
        <w:rPr>
          <w:spacing w:val="-3"/>
        </w:rPr>
        <w:t xml:space="preserve"> </w:t>
      </w:r>
      <w:r>
        <w:t>свои</w:t>
      </w:r>
      <w:r>
        <w:rPr>
          <w:spacing w:val="-2"/>
        </w:rPr>
        <w:t xml:space="preserve"> </w:t>
      </w:r>
      <w:r>
        <w:t>возражения;</w:t>
      </w:r>
    </w:p>
    <w:p w:rsidR="0078009D" w:rsidRDefault="0078009D" w:rsidP="0078009D">
      <w:pPr>
        <w:pStyle w:val="a3"/>
        <w:spacing w:before="140" w:line="360" w:lineRule="auto"/>
        <w:ind w:right="84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57"/>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учѐтом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78009D" w:rsidRDefault="0078009D" w:rsidP="00E90C2F">
      <w:pPr>
        <w:pStyle w:val="a5"/>
        <w:numPr>
          <w:ilvl w:val="3"/>
          <w:numId w:val="50"/>
        </w:numPr>
        <w:tabs>
          <w:tab w:val="left" w:pos="1890"/>
        </w:tabs>
        <w:spacing w:line="360" w:lineRule="auto"/>
        <w:ind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61"/>
          <w:sz w:val="24"/>
        </w:rPr>
        <w:t xml:space="preserve"> </w:t>
      </w:r>
      <w:r>
        <w:rPr>
          <w:sz w:val="24"/>
        </w:rPr>
        <w:t>умения</w:t>
      </w:r>
      <w:r>
        <w:rPr>
          <w:spacing w:val="1"/>
          <w:sz w:val="24"/>
        </w:rPr>
        <w:t xml:space="preserve"> </w:t>
      </w:r>
      <w:r>
        <w:rPr>
          <w:sz w:val="24"/>
        </w:rPr>
        <w:t>сотрудничества</w:t>
      </w:r>
      <w:r>
        <w:rPr>
          <w:spacing w:val="-4"/>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коммуникативных</w:t>
      </w:r>
      <w:r>
        <w:rPr>
          <w:spacing w:val="2"/>
          <w:sz w:val="24"/>
        </w:rPr>
        <w:t xml:space="preserve"> </w:t>
      </w:r>
      <w:r>
        <w:rPr>
          <w:sz w:val="24"/>
        </w:rPr>
        <w:t>учебных</w:t>
      </w:r>
      <w:r>
        <w:rPr>
          <w:spacing w:val="-2"/>
          <w:sz w:val="24"/>
        </w:rPr>
        <w:t xml:space="preserve"> </w:t>
      </w:r>
      <w:r>
        <w:rPr>
          <w:sz w:val="24"/>
        </w:rPr>
        <w:t>действий:</w:t>
      </w:r>
    </w:p>
    <w:p w:rsidR="0078009D" w:rsidRDefault="0078009D" w:rsidP="0078009D">
      <w:pPr>
        <w:pStyle w:val="a3"/>
        <w:spacing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учебных</w:t>
      </w:r>
      <w:r>
        <w:rPr>
          <w:spacing w:val="1"/>
        </w:rPr>
        <w:t xml:space="preserve"> </w:t>
      </w:r>
      <w:r>
        <w:t>математических</w:t>
      </w:r>
      <w:r>
        <w:rPr>
          <w:spacing w:val="2"/>
        </w:rPr>
        <w:t xml:space="preserve"> </w:t>
      </w:r>
      <w:r>
        <w:t>задач;</w:t>
      </w:r>
    </w:p>
    <w:p w:rsidR="0078009D" w:rsidRDefault="0078009D" w:rsidP="0078009D">
      <w:pPr>
        <w:pStyle w:val="a3"/>
        <w:spacing w:line="360" w:lineRule="auto"/>
        <w:ind w:right="849"/>
      </w:pPr>
      <w:r>
        <w:t>принимать цель совместной деятельности, планировать организацию совместной</w:t>
      </w:r>
      <w:r>
        <w:rPr>
          <w:spacing w:val="1"/>
        </w:rPr>
        <w:t xml:space="preserve"> </w:t>
      </w:r>
      <w:r>
        <w:t xml:space="preserve">работы,    </w:t>
      </w:r>
      <w:r>
        <w:rPr>
          <w:spacing w:val="55"/>
        </w:rPr>
        <w:t xml:space="preserve"> </w:t>
      </w:r>
      <w:r>
        <w:t xml:space="preserve">распределять     </w:t>
      </w:r>
      <w:r>
        <w:rPr>
          <w:spacing w:val="56"/>
        </w:rPr>
        <w:t xml:space="preserve"> </w:t>
      </w:r>
      <w:r>
        <w:t xml:space="preserve">виды     </w:t>
      </w:r>
      <w:r>
        <w:rPr>
          <w:spacing w:val="55"/>
        </w:rPr>
        <w:t xml:space="preserve"> </w:t>
      </w:r>
      <w:r>
        <w:t xml:space="preserve">работ,     </w:t>
      </w:r>
      <w:r>
        <w:rPr>
          <w:spacing w:val="52"/>
        </w:rPr>
        <w:t xml:space="preserve"> </w:t>
      </w:r>
      <w:r>
        <w:t xml:space="preserve">договариваться,     </w:t>
      </w:r>
      <w:r>
        <w:rPr>
          <w:spacing w:val="55"/>
        </w:rPr>
        <w:t xml:space="preserve"> </w:t>
      </w:r>
      <w:r>
        <w:t xml:space="preserve">обсуждать     </w:t>
      </w:r>
      <w:r>
        <w:rPr>
          <w:spacing w:val="56"/>
        </w:rPr>
        <w:t xml:space="preserve"> </w:t>
      </w:r>
      <w:r>
        <w:t>процесс</w:t>
      </w:r>
      <w:r>
        <w:rPr>
          <w:spacing w:val="-58"/>
        </w:rPr>
        <w:t xml:space="preserve"> </w:t>
      </w:r>
      <w:r>
        <w:t>и</w:t>
      </w:r>
      <w:r>
        <w:rPr>
          <w:spacing w:val="-1"/>
        </w:rPr>
        <w:t xml:space="preserve"> </w:t>
      </w:r>
      <w:r>
        <w:t>результат работы, обобщать мнения</w:t>
      </w:r>
      <w:r>
        <w:rPr>
          <w:spacing w:val="-4"/>
        </w:rPr>
        <w:t xml:space="preserve"> </w:t>
      </w:r>
      <w:r>
        <w:t>нескольких</w:t>
      </w:r>
      <w:r>
        <w:rPr>
          <w:spacing w:val="-1"/>
        </w:rPr>
        <w:t xml:space="preserve"> </w:t>
      </w:r>
      <w:r>
        <w:t>людей;</w:t>
      </w:r>
    </w:p>
    <w:p w:rsidR="0078009D" w:rsidRDefault="0078009D" w:rsidP="0078009D">
      <w:pPr>
        <w:pStyle w:val="a3"/>
        <w:spacing w:before="1" w:line="360" w:lineRule="auto"/>
        <w:ind w:right="851"/>
      </w:pPr>
      <w:r>
        <w:t>участвовать в групповых формах работы (обсуждения, обмен мнениями, 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w:t>
      </w:r>
      <w:r>
        <w:rPr>
          <w:spacing w:val="-1"/>
        </w:rPr>
        <w:t xml:space="preserve"> </w:t>
      </w:r>
      <w:r>
        <w:t>взаимодействия.</w:t>
      </w:r>
    </w:p>
    <w:p w:rsidR="0078009D" w:rsidRDefault="0078009D" w:rsidP="00E90C2F">
      <w:pPr>
        <w:pStyle w:val="a5"/>
        <w:numPr>
          <w:ilvl w:val="3"/>
          <w:numId w:val="50"/>
        </w:numPr>
        <w:tabs>
          <w:tab w:val="left" w:pos="1890"/>
        </w:tabs>
        <w:spacing w:line="360" w:lineRule="auto"/>
        <w:ind w:right="853" w:firstLine="707"/>
        <w:jc w:val="both"/>
        <w:rPr>
          <w:sz w:val="24"/>
        </w:rPr>
      </w:pPr>
      <w:r>
        <w:rPr>
          <w:sz w:val="24"/>
        </w:rPr>
        <w:t>Универсальные</w:t>
      </w:r>
      <w:r>
        <w:rPr>
          <w:spacing w:val="1"/>
          <w:sz w:val="24"/>
        </w:rPr>
        <w:t xml:space="preserve"> </w:t>
      </w:r>
      <w:r>
        <w:rPr>
          <w:sz w:val="24"/>
        </w:rPr>
        <w:t>регулятивные</w:t>
      </w:r>
      <w:r>
        <w:rPr>
          <w:spacing w:val="1"/>
          <w:sz w:val="24"/>
        </w:rPr>
        <w:t xml:space="preserve"> </w:t>
      </w:r>
      <w:r>
        <w:rPr>
          <w:sz w:val="24"/>
        </w:rPr>
        <w:t>действия</w:t>
      </w:r>
      <w:r>
        <w:rPr>
          <w:spacing w:val="1"/>
          <w:sz w:val="24"/>
        </w:rPr>
        <w:t xml:space="preserve"> </w:t>
      </w:r>
      <w:r>
        <w:rPr>
          <w:sz w:val="24"/>
        </w:rPr>
        <w:t>обеспечивают</w:t>
      </w:r>
      <w:r>
        <w:rPr>
          <w:spacing w:val="1"/>
          <w:sz w:val="24"/>
        </w:rPr>
        <w:t xml:space="preserve"> </w:t>
      </w:r>
      <w:r>
        <w:rPr>
          <w:sz w:val="24"/>
        </w:rPr>
        <w:t>формирование</w:t>
      </w:r>
      <w:r>
        <w:rPr>
          <w:spacing w:val="-57"/>
          <w:sz w:val="24"/>
        </w:rPr>
        <w:t xml:space="preserve"> </w:t>
      </w:r>
      <w:r>
        <w:rPr>
          <w:sz w:val="24"/>
        </w:rPr>
        <w:t>смысловых</w:t>
      </w:r>
      <w:r>
        <w:rPr>
          <w:spacing w:val="2"/>
          <w:sz w:val="24"/>
        </w:rPr>
        <w:t xml:space="preserve"> </w:t>
      </w:r>
      <w:r>
        <w:rPr>
          <w:sz w:val="24"/>
        </w:rPr>
        <w:t>установок и жизненных</w:t>
      </w:r>
      <w:r>
        <w:rPr>
          <w:spacing w:val="2"/>
          <w:sz w:val="24"/>
        </w:rPr>
        <w:t xml:space="preserve"> </w:t>
      </w:r>
      <w:r>
        <w:rPr>
          <w:sz w:val="24"/>
        </w:rPr>
        <w:t>навыков личности.</w:t>
      </w:r>
    </w:p>
    <w:p w:rsidR="0078009D" w:rsidRDefault="0078009D" w:rsidP="00E90C2F">
      <w:pPr>
        <w:pStyle w:val="a5"/>
        <w:numPr>
          <w:ilvl w:val="3"/>
          <w:numId w:val="50"/>
        </w:numPr>
        <w:tabs>
          <w:tab w:val="left" w:pos="1890"/>
        </w:tabs>
        <w:spacing w:before="1" w:line="360" w:lineRule="auto"/>
        <w:ind w:right="8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регулятивных</w:t>
      </w:r>
      <w:r>
        <w:rPr>
          <w:spacing w:val="1"/>
          <w:sz w:val="24"/>
        </w:rPr>
        <w:t xml:space="preserve"> </w:t>
      </w:r>
      <w:r>
        <w:rPr>
          <w:sz w:val="24"/>
        </w:rPr>
        <w:t>учебных действий:</w:t>
      </w:r>
    </w:p>
    <w:p w:rsidR="0078009D" w:rsidRDefault="0078009D" w:rsidP="0078009D">
      <w:pPr>
        <w:pStyle w:val="a3"/>
        <w:spacing w:line="360" w:lineRule="auto"/>
        <w:ind w:right="843"/>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с учѐтом имеющихся ресурсов и собственных возможностей,</w:t>
      </w:r>
      <w:r>
        <w:rPr>
          <w:spacing w:val="1"/>
        </w:rPr>
        <w:t xml:space="preserve"> </w:t>
      </w:r>
      <w:r>
        <w:t>аргументировать</w:t>
      </w:r>
      <w:r>
        <w:rPr>
          <w:spacing w:val="-2"/>
        </w:rPr>
        <w:t xml:space="preserve"> </w:t>
      </w:r>
      <w:r>
        <w:t>и</w:t>
      </w:r>
      <w:r>
        <w:rPr>
          <w:spacing w:val="-1"/>
        </w:rPr>
        <w:t xml:space="preserve"> </w:t>
      </w:r>
      <w:r>
        <w:t>корректировать</w:t>
      </w:r>
      <w:r>
        <w:rPr>
          <w:spacing w:val="-2"/>
        </w:rPr>
        <w:t xml:space="preserve"> </w:t>
      </w:r>
      <w:r>
        <w:t>варианты</w:t>
      </w:r>
      <w:r>
        <w:rPr>
          <w:spacing w:val="-4"/>
        </w:rPr>
        <w:t xml:space="preserve"> </w:t>
      </w:r>
      <w:r>
        <w:t>решений</w:t>
      </w:r>
      <w:r>
        <w:rPr>
          <w:spacing w:val="-1"/>
        </w:rPr>
        <w:t xml:space="preserve"> </w:t>
      </w:r>
      <w:r>
        <w:t>с</w:t>
      </w:r>
      <w:r>
        <w:rPr>
          <w:spacing w:val="-1"/>
        </w:rPr>
        <w:t xml:space="preserve"> </w:t>
      </w:r>
      <w:r>
        <w:t>учѐтом</w:t>
      </w:r>
      <w:r>
        <w:rPr>
          <w:spacing w:val="-2"/>
        </w:rPr>
        <w:t xml:space="preserve"> </w:t>
      </w:r>
      <w:r>
        <w:t>новой</w:t>
      </w:r>
      <w:r>
        <w:rPr>
          <w:spacing w:val="-1"/>
        </w:rPr>
        <w:t xml:space="preserve"> </w:t>
      </w:r>
      <w:r>
        <w:t>информации.</w:t>
      </w:r>
    </w:p>
    <w:p w:rsidR="0078009D" w:rsidRDefault="0078009D" w:rsidP="00E90C2F">
      <w:pPr>
        <w:pStyle w:val="a5"/>
        <w:numPr>
          <w:ilvl w:val="3"/>
          <w:numId w:val="50"/>
        </w:numPr>
        <w:tabs>
          <w:tab w:val="left" w:pos="2010"/>
        </w:tabs>
        <w:spacing w:line="360" w:lineRule="auto"/>
        <w:ind w:right="851" w:firstLine="707"/>
        <w:jc w:val="both"/>
        <w:rPr>
          <w:sz w:val="24"/>
        </w:rPr>
      </w:pPr>
      <w:r>
        <w:rPr>
          <w:sz w:val="24"/>
        </w:rPr>
        <w:t>У обучающегося будут сформированы следующие умения самоконтроля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регулятивных</w:t>
      </w:r>
      <w:r>
        <w:rPr>
          <w:spacing w:val="2"/>
          <w:sz w:val="24"/>
        </w:rPr>
        <w:t xml:space="preserve"> </w:t>
      </w:r>
      <w:r>
        <w:rPr>
          <w:sz w:val="24"/>
        </w:rPr>
        <w:t>учебных</w:t>
      </w:r>
      <w:r>
        <w:rPr>
          <w:spacing w:val="1"/>
          <w:sz w:val="24"/>
        </w:rPr>
        <w:t xml:space="preserve"> </w:t>
      </w:r>
      <w:r>
        <w:rPr>
          <w:sz w:val="24"/>
        </w:rPr>
        <w:t>действий:</w:t>
      </w:r>
    </w:p>
    <w:p w:rsidR="0078009D" w:rsidRDefault="0078009D" w:rsidP="0078009D">
      <w:pPr>
        <w:pStyle w:val="a3"/>
        <w:spacing w:line="362" w:lineRule="auto"/>
        <w:ind w:right="849"/>
      </w:pPr>
      <w:r>
        <w:t>владеть способами самопроверки, самоконтроля процесса и результата решения</w:t>
      </w:r>
      <w:r>
        <w:rPr>
          <w:spacing w:val="1"/>
        </w:rPr>
        <w:t xml:space="preserve"> </w:t>
      </w:r>
      <w:r>
        <w:t>математической</w:t>
      </w:r>
      <w:r>
        <w:rPr>
          <w:spacing w:val="-1"/>
        </w:rPr>
        <w:t xml:space="preserve"> </w:t>
      </w:r>
      <w:r>
        <w:t>задачи;</w:t>
      </w:r>
    </w:p>
    <w:p w:rsidR="0078009D" w:rsidRDefault="0078009D" w:rsidP="0078009D">
      <w:pPr>
        <w:pStyle w:val="a3"/>
        <w:spacing w:line="360" w:lineRule="auto"/>
        <w:ind w:right="852"/>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 трудностей;</w:t>
      </w:r>
    </w:p>
    <w:p w:rsidR="0078009D" w:rsidRDefault="0078009D" w:rsidP="0078009D">
      <w:pPr>
        <w:pStyle w:val="a3"/>
        <w:spacing w:line="360" w:lineRule="auto"/>
        <w:ind w:right="852"/>
      </w:pPr>
      <w:r>
        <w:t>оценивать      соответствие      результата      деятельности      поставленной      цели</w:t>
      </w:r>
      <w:r>
        <w:rPr>
          <w:spacing w:val="1"/>
        </w:rPr>
        <w:t xml:space="preserve"> </w:t>
      </w:r>
      <w:r>
        <w:t>и условиям, объяснять причины достижения или недостижения цели, находить ошибку,</w:t>
      </w:r>
      <w:r>
        <w:rPr>
          <w:spacing w:val="1"/>
        </w:rPr>
        <w:t xml:space="preserve"> </w:t>
      </w:r>
      <w:r>
        <w:t>давать</w:t>
      </w:r>
      <w:r>
        <w:rPr>
          <w:spacing w:val="-1"/>
        </w:rPr>
        <w:t xml:space="preserve"> </w:t>
      </w:r>
      <w:r>
        <w:t>оценку</w:t>
      </w:r>
      <w:r>
        <w:rPr>
          <w:spacing w:val="-8"/>
        </w:rPr>
        <w:t xml:space="preserve"> </w:t>
      </w:r>
      <w:r>
        <w:t>приобретѐнному</w:t>
      </w:r>
      <w:r>
        <w:rPr>
          <w:spacing w:val="-5"/>
        </w:rPr>
        <w:t xml:space="preserve"> </w:t>
      </w:r>
      <w:r>
        <w:t>опыту.</w:t>
      </w:r>
    </w:p>
    <w:p w:rsidR="0078009D" w:rsidRDefault="0078009D" w:rsidP="00E90C2F">
      <w:pPr>
        <w:pStyle w:val="a5"/>
        <w:numPr>
          <w:ilvl w:val="2"/>
          <w:numId w:val="50"/>
        </w:numPr>
        <w:tabs>
          <w:tab w:val="left" w:pos="1710"/>
        </w:tabs>
        <w:spacing w:line="360" w:lineRule="auto"/>
        <w:ind w:right="846" w:firstLine="707"/>
        <w:jc w:val="both"/>
        <w:rPr>
          <w:sz w:val="24"/>
        </w:rPr>
      </w:pPr>
      <w:r>
        <w:rPr>
          <w:sz w:val="24"/>
        </w:rPr>
        <w:t>Предметные результаты освоения программы по математике представлены</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следующих</w:t>
      </w:r>
      <w:r>
        <w:rPr>
          <w:spacing w:val="1"/>
          <w:sz w:val="24"/>
        </w:rPr>
        <w:t xml:space="preserve"> </w:t>
      </w:r>
      <w:r>
        <w:rPr>
          <w:sz w:val="24"/>
        </w:rPr>
        <w:t>разделах</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60"/>
          <w:sz w:val="24"/>
        </w:rPr>
        <w:t xml:space="preserve"> </w:t>
      </w:r>
      <w:r>
        <w:rPr>
          <w:sz w:val="24"/>
        </w:rPr>
        <w:t>учебных</w:t>
      </w:r>
      <w:r>
        <w:rPr>
          <w:spacing w:val="1"/>
          <w:sz w:val="24"/>
        </w:rPr>
        <w:t xml:space="preserve"> </w:t>
      </w:r>
      <w:r>
        <w:rPr>
          <w:sz w:val="24"/>
        </w:rPr>
        <w:t>курсов:</w:t>
      </w:r>
      <w:r>
        <w:rPr>
          <w:spacing w:val="4"/>
          <w:sz w:val="24"/>
        </w:rPr>
        <w:t xml:space="preserve"> </w:t>
      </w:r>
      <w:r>
        <w:rPr>
          <w:sz w:val="24"/>
        </w:rPr>
        <w:t>в</w:t>
      </w:r>
      <w:r>
        <w:rPr>
          <w:spacing w:val="4"/>
          <w:sz w:val="24"/>
        </w:rPr>
        <w:t xml:space="preserve"> </w:t>
      </w:r>
      <w:r>
        <w:rPr>
          <w:sz w:val="24"/>
        </w:rPr>
        <w:t>5–6</w:t>
      </w:r>
      <w:r>
        <w:rPr>
          <w:spacing w:val="7"/>
          <w:sz w:val="24"/>
        </w:rPr>
        <w:t xml:space="preserve"> </w:t>
      </w:r>
      <w:r>
        <w:rPr>
          <w:sz w:val="24"/>
        </w:rPr>
        <w:t>классах</w:t>
      </w:r>
      <w:r>
        <w:rPr>
          <w:spacing w:val="8"/>
          <w:sz w:val="24"/>
        </w:rPr>
        <w:t xml:space="preserve"> </w:t>
      </w:r>
      <w:r>
        <w:rPr>
          <w:sz w:val="24"/>
        </w:rPr>
        <w:t>–</w:t>
      </w:r>
      <w:r>
        <w:rPr>
          <w:spacing w:val="5"/>
          <w:sz w:val="24"/>
        </w:rPr>
        <w:t xml:space="preserve"> </w:t>
      </w:r>
      <w:r>
        <w:rPr>
          <w:sz w:val="24"/>
        </w:rPr>
        <w:t>курса</w:t>
      </w:r>
      <w:r>
        <w:rPr>
          <w:spacing w:val="8"/>
          <w:sz w:val="24"/>
        </w:rPr>
        <w:t xml:space="preserve"> </w:t>
      </w:r>
      <w:r>
        <w:rPr>
          <w:sz w:val="24"/>
        </w:rPr>
        <w:t>«Математика»,</w:t>
      </w:r>
      <w:r>
        <w:rPr>
          <w:spacing w:val="7"/>
          <w:sz w:val="24"/>
        </w:rPr>
        <w:t xml:space="preserve"> </w:t>
      </w:r>
      <w:r>
        <w:rPr>
          <w:sz w:val="24"/>
        </w:rPr>
        <w:t>в</w:t>
      </w:r>
      <w:r>
        <w:rPr>
          <w:spacing w:val="4"/>
          <w:sz w:val="24"/>
        </w:rPr>
        <w:t xml:space="preserve"> </w:t>
      </w:r>
      <w:r>
        <w:rPr>
          <w:sz w:val="24"/>
        </w:rPr>
        <w:t>7–9</w:t>
      </w:r>
      <w:r>
        <w:rPr>
          <w:spacing w:val="4"/>
          <w:sz w:val="24"/>
        </w:rPr>
        <w:t xml:space="preserve"> </w:t>
      </w:r>
      <w:r>
        <w:rPr>
          <w:sz w:val="24"/>
        </w:rPr>
        <w:t>классах</w:t>
      </w:r>
    </w:p>
    <w:p w:rsidR="0078009D" w:rsidRDefault="0078009D" w:rsidP="00E90C2F">
      <w:pPr>
        <w:pStyle w:val="a5"/>
        <w:numPr>
          <w:ilvl w:val="0"/>
          <w:numId w:val="60"/>
        </w:numPr>
        <w:tabs>
          <w:tab w:val="left" w:pos="343"/>
        </w:tabs>
        <w:spacing w:line="275" w:lineRule="exact"/>
        <w:ind w:left="342" w:hanging="181"/>
        <w:rPr>
          <w:sz w:val="24"/>
        </w:rPr>
      </w:pPr>
      <w:r>
        <w:rPr>
          <w:sz w:val="24"/>
        </w:rPr>
        <w:t>курсов</w:t>
      </w:r>
      <w:r>
        <w:rPr>
          <w:spacing w:val="-3"/>
          <w:sz w:val="24"/>
        </w:rPr>
        <w:t xml:space="preserve"> </w:t>
      </w:r>
      <w:r>
        <w:rPr>
          <w:sz w:val="24"/>
        </w:rPr>
        <w:t>«Алгебра»,</w:t>
      </w:r>
      <w:r>
        <w:rPr>
          <w:spacing w:val="-1"/>
          <w:sz w:val="24"/>
        </w:rPr>
        <w:t xml:space="preserve"> </w:t>
      </w:r>
      <w:r>
        <w:rPr>
          <w:sz w:val="24"/>
        </w:rPr>
        <w:t>«Геометрия»,</w:t>
      </w:r>
      <w:r>
        <w:rPr>
          <w:spacing w:val="-3"/>
          <w:sz w:val="24"/>
        </w:rPr>
        <w:t xml:space="preserve"> </w:t>
      </w:r>
      <w:r>
        <w:rPr>
          <w:sz w:val="24"/>
        </w:rPr>
        <w:t>«Вероятность</w:t>
      </w:r>
      <w:r>
        <w:rPr>
          <w:spacing w:val="-6"/>
          <w:sz w:val="24"/>
        </w:rPr>
        <w:t xml:space="preserve"> </w:t>
      </w:r>
      <w:r>
        <w:rPr>
          <w:sz w:val="24"/>
        </w:rPr>
        <w:t>и</w:t>
      </w:r>
      <w:r>
        <w:rPr>
          <w:spacing w:val="-6"/>
          <w:sz w:val="24"/>
        </w:rPr>
        <w:t xml:space="preserve"> </w:t>
      </w:r>
      <w:r>
        <w:rPr>
          <w:sz w:val="24"/>
        </w:rPr>
        <w:t>статистика».</w:t>
      </w:r>
    </w:p>
    <w:p w:rsidR="0078009D" w:rsidRDefault="0078009D" w:rsidP="0078009D">
      <w:pPr>
        <w:spacing w:line="275" w:lineRule="exact"/>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1"/>
      </w:pPr>
      <w:r>
        <w:t>Развитие</w:t>
      </w:r>
      <w:r>
        <w:rPr>
          <w:spacing w:val="1"/>
        </w:rPr>
        <w:t xml:space="preserve"> </w:t>
      </w:r>
      <w:r>
        <w:t>логических</w:t>
      </w:r>
      <w:r>
        <w:rPr>
          <w:spacing w:val="1"/>
        </w:rPr>
        <w:t xml:space="preserve"> </w:t>
      </w:r>
      <w:r>
        <w:t>представлений</w:t>
      </w:r>
      <w:r>
        <w:rPr>
          <w:spacing w:val="1"/>
        </w:rPr>
        <w:t xml:space="preserve"> </w:t>
      </w:r>
      <w:r>
        <w:t>и</w:t>
      </w:r>
      <w:r>
        <w:rPr>
          <w:spacing w:val="1"/>
        </w:rPr>
        <w:t xml:space="preserve"> </w:t>
      </w:r>
      <w:r>
        <w:t>навыков</w:t>
      </w:r>
      <w:r>
        <w:rPr>
          <w:spacing w:val="1"/>
        </w:rPr>
        <w:t xml:space="preserve"> </w:t>
      </w:r>
      <w:r>
        <w:t>логического</w:t>
      </w:r>
      <w:r>
        <w:rPr>
          <w:spacing w:val="1"/>
        </w:rPr>
        <w:t xml:space="preserve"> </w:t>
      </w:r>
      <w:r>
        <w:t>мышления</w:t>
      </w:r>
      <w:r>
        <w:rPr>
          <w:spacing w:val="1"/>
        </w:rPr>
        <w:t xml:space="preserve"> </w:t>
      </w:r>
      <w:r>
        <w:t>осуществляется</w:t>
      </w:r>
      <w:r>
        <w:rPr>
          <w:spacing w:val="1"/>
        </w:rPr>
        <w:t xml:space="preserve"> </w:t>
      </w:r>
      <w:r>
        <w:t>на</w:t>
      </w:r>
      <w:r>
        <w:rPr>
          <w:spacing w:val="1"/>
        </w:rPr>
        <w:t xml:space="preserve"> </w:t>
      </w:r>
      <w:r>
        <w:t>протяжении</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42"/>
        </w:rPr>
        <w:t xml:space="preserve"> </w:t>
      </w:r>
      <w:r>
        <w:t>в</w:t>
      </w:r>
      <w:r>
        <w:rPr>
          <w:spacing w:val="41"/>
        </w:rPr>
        <w:t xml:space="preserve"> </w:t>
      </w:r>
      <w:r>
        <w:t>рамках</w:t>
      </w:r>
      <w:r>
        <w:rPr>
          <w:spacing w:val="44"/>
        </w:rPr>
        <w:t xml:space="preserve"> </w:t>
      </w:r>
      <w:r>
        <w:t>всех</w:t>
      </w:r>
      <w:r>
        <w:rPr>
          <w:spacing w:val="42"/>
        </w:rPr>
        <w:t xml:space="preserve"> </w:t>
      </w:r>
      <w:r>
        <w:t>названных</w:t>
      </w:r>
      <w:r>
        <w:rPr>
          <w:spacing w:val="44"/>
        </w:rPr>
        <w:t xml:space="preserve"> </w:t>
      </w:r>
      <w:r>
        <w:t>курсов.</w:t>
      </w:r>
      <w:r>
        <w:rPr>
          <w:spacing w:val="41"/>
        </w:rPr>
        <w:t xml:space="preserve"> </w:t>
      </w:r>
      <w:r>
        <w:t>Предполагается,</w:t>
      </w:r>
      <w:r>
        <w:rPr>
          <w:spacing w:val="42"/>
        </w:rPr>
        <w:t xml:space="preserve"> </w:t>
      </w:r>
      <w:r>
        <w:t>что</w:t>
      </w:r>
      <w:r>
        <w:rPr>
          <w:spacing w:val="42"/>
        </w:rPr>
        <w:t xml:space="preserve"> </w:t>
      </w:r>
      <w:r>
        <w:t>выпускник</w:t>
      </w:r>
    </w:p>
    <w:p w:rsidR="0078009D" w:rsidRDefault="0078009D" w:rsidP="0078009D">
      <w:pPr>
        <w:pStyle w:val="a3"/>
        <w:spacing w:before="2" w:line="360" w:lineRule="auto"/>
        <w:ind w:right="848" w:firstLine="0"/>
      </w:pPr>
      <w:r>
        <w:t>9</w:t>
      </w:r>
      <w:r>
        <w:rPr>
          <w:spacing w:val="1"/>
        </w:rPr>
        <w:t xml:space="preserve"> </w:t>
      </w:r>
      <w:r>
        <w:t>класса</w:t>
      </w:r>
      <w:r>
        <w:rPr>
          <w:spacing w:val="1"/>
        </w:rPr>
        <w:t xml:space="preserve"> </w:t>
      </w:r>
      <w:r>
        <w:t>сможет</w:t>
      </w:r>
      <w:r>
        <w:rPr>
          <w:spacing w:val="1"/>
        </w:rPr>
        <w:t xml:space="preserve"> </w:t>
      </w:r>
      <w:r>
        <w:t>строить</w:t>
      </w:r>
      <w:r>
        <w:rPr>
          <w:spacing w:val="1"/>
        </w:rPr>
        <w:t xml:space="preserve"> </w:t>
      </w:r>
      <w:r>
        <w:t>высказывания</w:t>
      </w:r>
      <w:r>
        <w:rPr>
          <w:spacing w:val="1"/>
        </w:rPr>
        <w:t xml:space="preserve"> </w:t>
      </w:r>
      <w:r>
        <w:t>и</w:t>
      </w:r>
      <w:r>
        <w:rPr>
          <w:spacing w:val="1"/>
        </w:rPr>
        <w:t xml:space="preserve"> </w:t>
      </w:r>
      <w:r>
        <w:t>отрицания</w:t>
      </w:r>
      <w:r>
        <w:rPr>
          <w:spacing w:val="1"/>
        </w:rPr>
        <w:t xml:space="preserve"> </w:t>
      </w:r>
      <w:r>
        <w:t>высказываний,</w:t>
      </w:r>
      <w:r>
        <w:rPr>
          <w:spacing w:val="61"/>
        </w:rPr>
        <w:t xml:space="preserve"> </w:t>
      </w:r>
      <w:r>
        <w:t>распознавать</w:t>
      </w:r>
      <w:r>
        <w:rPr>
          <w:spacing w:val="1"/>
        </w:rPr>
        <w:t xml:space="preserve"> </w:t>
      </w:r>
      <w:r>
        <w:t>истинные</w:t>
      </w:r>
      <w:r>
        <w:rPr>
          <w:spacing w:val="1"/>
        </w:rPr>
        <w:t xml:space="preserve"> </w:t>
      </w:r>
      <w:r>
        <w:t>и</w:t>
      </w:r>
      <w:r>
        <w:rPr>
          <w:spacing w:val="1"/>
        </w:rPr>
        <w:t xml:space="preserve"> </w:t>
      </w:r>
      <w:r>
        <w:t>ложные</w:t>
      </w:r>
      <w:r>
        <w:rPr>
          <w:spacing w:val="1"/>
        </w:rPr>
        <w:t xml:space="preserve"> </w:t>
      </w:r>
      <w:r>
        <w:t>высказывания,</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овладеет</w:t>
      </w:r>
      <w:r>
        <w:rPr>
          <w:spacing w:val="1"/>
        </w:rPr>
        <w:t xml:space="preserve"> </w:t>
      </w:r>
      <w:r>
        <w:t>понятиями: определение, аксиома, теорема, доказательство – и научится использовать их</w:t>
      </w:r>
      <w:r>
        <w:rPr>
          <w:spacing w:val="1"/>
        </w:rPr>
        <w:t xml:space="preserve"> </w:t>
      </w:r>
      <w:r>
        <w:t>при</w:t>
      </w:r>
      <w:r>
        <w:rPr>
          <w:spacing w:val="-1"/>
        </w:rPr>
        <w:t xml:space="preserve"> </w:t>
      </w:r>
      <w:r>
        <w:t>выполнении</w:t>
      </w:r>
      <w:r>
        <w:rPr>
          <w:spacing w:val="3"/>
        </w:rPr>
        <w:t xml:space="preserve"> </w:t>
      </w:r>
      <w:r>
        <w:t>учебных</w:t>
      </w:r>
      <w:r>
        <w:rPr>
          <w:spacing w:val="1"/>
        </w:rPr>
        <w:t xml:space="preserve"> </w:t>
      </w:r>
      <w:r>
        <w:t>и</w:t>
      </w:r>
      <w:r>
        <w:rPr>
          <w:spacing w:val="-1"/>
        </w:rPr>
        <w:t xml:space="preserve"> </w:t>
      </w:r>
      <w:r>
        <w:t>внеучебных</w:t>
      </w:r>
      <w:r>
        <w:rPr>
          <w:spacing w:val="1"/>
        </w:rPr>
        <w:t xml:space="preserve"> </w:t>
      </w:r>
      <w:r>
        <w:t>задач.</w:t>
      </w:r>
    </w:p>
    <w:p w:rsidR="0078009D" w:rsidRDefault="0078009D" w:rsidP="00E90C2F">
      <w:pPr>
        <w:pStyle w:val="a5"/>
        <w:numPr>
          <w:ilvl w:val="1"/>
          <w:numId w:val="50"/>
        </w:numPr>
        <w:tabs>
          <w:tab w:val="left" w:pos="1530"/>
        </w:tabs>
        <w:spacing w:line="360" w:lineRule="auto"/>
        <w:ind w:right="847" w:firstLine="707"/>
        <w:jc w:val="both"/>
        <w:rPr>
          <w:sz w:val="24"/>
        </w:rPr>
      </w:pPr>
      <w:r>
        <w:rPr>
          <w:sz w:val="24"/>
        </w:rPr>
        <w:t xml:space="preserve">Федеральная   </w:t>
      </w:r>
      <w:r>
        <w:rPr>
          <w:spacing w:val="49"/>
          <w:sz w:val="24"/>
        </w:rPr>
        <w:t xml:space="preserve"> </w:t>
      </w:r>
      <w:r>
        <w:rPr>
          <w:sz w:val="24"/>
        </w:rPr>
        <w:t xml:space="preserve">рабочая    </w:t>
      </w:r>
      <w:r>
        <w:rPr>
          <w:spacing w:val="47"/>
          <w:sz w:val="24"/>
        </w:rPr>
        <w:t xml:space="preserve"> </w:t>
      </w:r>
      <w:r>
        <w:rPr>
          <w:sz w:val="24"/>
        </w:rPr>
        <w:t xml:space="preserve">программа    </w:t>
      </w:r>
      <w:r>
        <w:rPr>
          <w:spacing w:val="51"/>
          <w:sz w:val="24"/>
        </w:rPr>
        <w:t xml:space="preserve"> </w:t>
      </w:r>
      <w:r>
        <w:rPr>
          <w:sz w:val="24"/>
        </w:rPr>
        <w:t xml:space="preserve">учебного    </w:t>
      </w:r>
      <w:r>
        <w:rPr>
          <w:spacing w:val="47"/>
          <w:sz w:val="24"/>
        </w:rPr>
        <w:t xml:space="preserve"> </w:t>
      </w:r>
      <w:r>
        <w:rPr>
          <w:sz w:val="24"/>
        </w:rPr>
        <w:t xml:space="preserve">курса    </w:t>
      </w:r>
      <w:r>
        <w:rPr>
          <w:spacing w:val="53"/>
          <w:sz w:val="24"/>
        </w:rPr>
        <w:t xml:space="preserve"> </w:t>
      </w:r>
      <w:r>
        <w:rPr>
          <w:sz w:val="24"/>
        </w:rPr>
        <w:t>«Математика»</w:t>
      </w:r>
      <w:r>
        <w:rPr>
          <w:spacing w:val="-58"/>
          <w:sz w:val="24"/>
        </w:rPr>
        <w:t xml:space="preserve"> </w:t>
      </w:r>
      <w:r>
        <w:rPr>
          <w:sz w:val="24"/>
        </w:rPr>
        <w:t>в 5–6 классах (далее соответственно – программа учебного курса «Математика», учебный</w:t>
      </w:r>
      <w:r>
        <w:rPr>
          <w:spacing w:val="1"/>
          <w:sz w:val="24"/>
        </w:rPr>
        <w:t xml:space="preserve"> </w:t>
      </w:r>
      <w:r>
        <w:rPr>
          <w:sz w:val="24"/>
        </w:rPr>
        <w:t>курс).</w:t>
      </w:r>
    </w:p>
    <w:p w:rsidR="0078009D" w:rsidRDefault="0078009D" w:rsidP="00E90C2F">
      <w:pPr>
        <w:pStyle w:val="a5"/>
        <w:numPr>
          <w:ilvl w:val="2"/>
          <w:numId w:val="50"/>
        </w:numPr>
        <w:tabs>
          <w:tab w:val="left" w:pos="1710"/>
        </w:tabs>
        <w:ind w:left="1710" w:hanging="841"/>
        <w:rPr>
          <w:sz w:val="24"/>
        </w:rPr>
      </w:pPr>
      <w:r>
        <w:rPr>
          <w:sz w:val="24"/>
        </w:rPr>
        <w:t>Пояснительная</w:t>
      </w:r>
      <w:r>
        <w:rPr>
          <w:spacing w:val="-8"/>
          <w:sz w:val="24"/>
        </w:rPr>
        <w:t xml:space="preserve"> </w:t>
      </w:r>
      <w:r>
        <w:rPr>
          <w:sz w:val="24"/>
        </w:rPr>
        <w:t>записка.</w:t>
      </w:r>
    </w:p>
    <w:p w:rsidR="0078009D" w:rsidRDefault="0078009D" w:rsidP="00E90C2F">
      <w:pPr>
        <w:pStyle w:val="a5"/>
        <w:numPr>
          <w:ilvl w:val="3"/>
          <w:numId w:val="50"/>
        </w:numPr>
        <w:tabs>
          <w:tab w:val="left" w:pos="1890"/>
        </w:tabs>
        <w:spacing w:before="139" w:line="360" w:lineRule="auto"/>
        <w:ind w:left="869" w:right="856" w:firstLine="0"/>
        <w:rPr>
          <w:sz w:val="24"/>
        </w:rPr>
      </w:pPr>
      <w:r>
        <w:rPr>
          <w:sz w:val="24"/>
        </w:rPr>
        <w:t>Приоритетными целями обучения математике в 5–6 классах являются:</w:t>
      </w:r>
      <w:r>
        <w:rPr>
          <w:spacing w:val="1"/>
          <w:sz w:val="24"/>
        </w:rPr>
        <w:t xml:space="preserve"> </w:t>
      </w:r>
      <w:r>
        <w:rPr>
          <w:sz w:val="24"/>
        </w:rPr>
        <w:t>продолжение</w:t>
      </w:r>
      <w:r>
        <w:rPr>
          <w:spacing w:val="20"/>
          <w:sz w:val="24"/>
        </w:rPr>
        <w:t xml:space="preserve"> </w:t>
      </w:r>
      <w:r>
        <w:rPr>
          <w:sz w:val="24"/>
        </w:rPr>
        <w:t>формирования</w:t>
      </w:r>
      <w:r>
        <w:rPr>
          <w:spacing w:val="21"/>
          <w:sz w:val="24"/>
        </w:rPr>
        <w:t xml:space="preserve"> </w:t>
      </w:r>
      <w:r>
        <w:rPr>
          <w:sz w:val="24"/>
        </w:rPr>
        <w:t>основных</w:t>
      </w:r>
      <w:r>
        <w:rPr>
          <w:spacing w:val="22"/>
          <w:sz w:val="24"/>
        </w:rPr>
        <w:t xml:space="preserve"> </w:t>
      </w:r>
      <w:r>
        <w:rPr>
          <w:sz w:val="24"/>
        </w:rPr>
        <w:t>математических</w:t>
      </w:r>
      <w:r>
        <w:rPr>
          <w:spacing w:val="22"/>
          <w:sz w:val="24"/>
        </w:rPr>
        <w:t xml:space="preserve"> </w:t>
      </w:r>
      <w:r>
        <w:rPr>
          <w:sz w:val="24"/>
        </w:rPr>
        <w:t>понятий</w:t>
      </w:r>
      <w:r>
        <w:rPr>
          <w:spacing w:val="22"/>
          <w:sz w:val="24"/>
        </w:rPr>
        <w:t xml:space="preserve"> </w:t>
      </w:r>
      <w:r>
        <w:rPr>
          <w:sz w:val="24"/>
        </w:rPr>
        <w:t>(число,</w:t>
      </w:r>
      <w:r>
        <w:rPr>
          <w:spacing w:val="21"/>
          <w:sz w:val="24"/>
        </w:rPr>
        <w:t xml:space="preserve"> </w:t>
      </w:r>
      <w:r>
        <w:rPr>
          <w:sz w:val="24"/>
        </w:rPr>
        <w:t>величина,</w:t>
      </w:r>
    </w:p>
    <w:p w:rsidR="0078009D" w:rsidRDefault="0078009D" w:rsidP="0078009D">
      <w:pPr>
        <w:pStyle w:val="a3"/>
        <w:tabs>
          <w:tab w:val="left" w:pos="2887"/>
          <w:tab w:val="left" w:pos="4879"/>
          <w:tab w:val="left" w:pos="7775"/>
        </w:tabs>
        <w:spacing w:line="360" w:lineRule="auto"/>
        <w:ind w:right="849" w:firstLine="0"/>
        <w:jc w:val="left"/>
      </w:pPr>
      <w:r>
        <w:t>геометрическая</w:t>
      </w:r>
      <w:r>
        <w:tab/>
        <w:t>фигура),</w:t>
      </w:r>
      <w:r>
        <w:tab/>
        <w:t>обеспечивающих</w:t>
      </w:r>
      <w:r>
        <w:tab/>
      </w:r>
      <w:r>
        <w:rPr>
          <w:spacing w:val="-1"/>
        </w:rPr>
        <w:t>преемственность</w:t>
      </w:r>
      <w:r>
        <w:rPr>
          <w:spacing w:val="-57"/>
        </w:rPr>
        <w:t xml:space="preserve"> </w:t>
      </w:r>
      <w:r>
        <w:t>и</w:t>
      </w:r>
      <w:r>
        <w:rPr>
          <w:spacing w:val="-1"/>
        </w:rPr>
        <w:t xml:space="preserve"> </w:t>
      </w:r>
      <w:r>
        <w:t>перспективность математического</w:t>
      </w:r>
      <w:r>
        <w:rPr>
          <w:spacing w:val="-1"/>
        </w:rPr>
        <w:t xml:space="preserve"> </w:t>
      </w:r>
      <w:r>
        <w:t>образования обучающихся;</w:t>
      </w:r>
    </w:p>
    <w:p w:rsidR="0078009D" w:rsidRDefault="0078009D" w:rsidP="0078009D">
      <w:pPr>
        <w:pStyle w:val="a3"/>
        <w:tabs>
          <w:tab w:val="left" w:pos="2109"/>
          <w:tab w:val="left" w:pos="4344"/>
          <w:tab w:val="left" w:pos="4809"/>
          <w:tab w:val="left" w:pos="6301"/>
          <w:tab w:val="left" w:pos="8035"/>
        </w:tabs>
        <w:spacing w:line="360" w:lineRule="auto"/>
        <w:ind w:right="851"/>
        <w:jc w:val="right"/>
      </w:pPr>
      <w:r>
        <w:t>развитие</w:t>
      </w:r>
      <w:r>
        <w:tab/>
        <w:t>интеллектуальных</w:t>
      </w:r>
      <w:r>
        <w:tab/>
        <w:t>и</w:t>
      </w:r>
      <w:r>
        <w:tab/>
        <w:t>творческих</w:t>
      </w:r>
      <w:r>
        <w:tab/>
        <w:t>способностей</w:t>
      </w:r>
      <w:r>
        <w:tab/>
      </w:r>
      <w:r>
        <w:rPr>
          <w:spacing w:val="-1"/>
        </w:rPr>
        <w:t>обучающихся,</w:t>
      </w:r>
      <w:r>
        <w:rPr>
          <w:spacing w:val="-57"/>
        </w:rPr>
        <w:t xml:space="preserve"> </w:t>
      </w:r>
      <w:r>
        <w:t>познавательной активности, исследовательских умений, интереса к изучению математики;</w:t>
      </w:r>
      <w:r>
        <w:rPr>
          <w:spacing w:val="-57"/>
        </w:rPr>
        <w:t xml:space="preserve"> </w:t>
      </w:r>
      <w:r>
        <w:t>подведение</w:t>
      </w:r>
      <w:r>
        <w:rPr>
          <w:spacing w:val="23"/>
        </w:rPr>
        <w:t xml:space="preserve"> </w:t>
      </w:r>
      <w:r>
        <w:t>обучающихся</w:t>
      </w:r>
      <w:r>
        <w:rPr>
          <w:spacing w:val="24"/>
        </w:rPr>
        <w:t xml:space="preserve"> </w:t>
      </w:r>
      <w:r>
        <w:t>на</w:t>
      </w:r>
      <w:r>
        <w:rPr>
          <w:spacing w:val="23"/>
        </w:rPr>
        <w:t xml:space="preserve"> </w:t>
      </w:r>
      <w:r>
        <w:t>доступном</w:t>
      </w:r>
      <w:r>
        <w:rPr>
          <w:spacing w:val="23"/>
        </w:rPr>
        <w:t xml:space="preserve"> </w:t>
      </w:r>
      <w:r>
        <w:t>для</w:t>
      </w:r>
      <w:r>
        <w:rPr>
          <w:spacing w:val="22"/>
        </w:rPr>
        <w:t xml:space="preserve"> </w:t>
      </w:r>
      <w:r>
        <w:t>них</w:t>
      </w:r>
      <w:r>
        <w:rPr>
          <w:spacing w:val="28"/>
        </w:rPr>
        <w:t xml:space="preserve"> </w:t>
      </w:r>
      <w:r>
        <w:t>уровне</w:t>
      </w:r>
      <w:r>
        <w:rPr>
          <w:spacing w:val="23"/>
        </w:rPr>
        <w:t xml:space="preserve"> </w:t>
      </w:r>
      <w:r>
        <w:t>к</w:t>
      </w:r>
      <w:r>
        <w:rPr>
          <w:spacing w:val="25"/>
        </w:rPr>
        <w:t xml:space="preserve"> </w:t>
      </w:r>
      <w:r>
        <w:t>осознанию</w:t>
      </w:r>
      <w:r>
        <w:rPr>
          <w:spacing w:val="24"/>
        </w:rPr>
        <w:t xml:space="preserve"> </w:t>
      </w:r>
      <w:r>
        <w:t>взаимосвязи</w:t>
      </w:r>
    </w:p>
    <w:p w:rsidR="0078009D" w:rsidRDefault="0078009D" w:rsidP="0078009D">
      <w:pPr>
        <w:pStyle w:val="a3"/>
        <w:spacing w:line="275" w:lineRule="exact"/>
        <w:ind w:firstLine="0"/>
      </w:pPr>
      <w:r>
        <w:t>математики</w:t>
      </w:r>
      <w:r>
        <w:rPr>
          <w:spacing w:val="-4"/>
        </w:rPr>
        <w:t xml:space="preserve"> </w:t>
      </w:r>
      <w:r>
        <w:t>и</w:t>
      </w:r>
      <w:r>
        <w:rPr>
          <w:spacing w:val="-3"/>
        </w:rPr>
        <w:t xml:space="preserve"> </w:t>
      </w:r>
      <w:r>
        <w:t>окружающего</w:t>
      </w:r>
      <w:r>
        <w:rPr>
          <w:spacing w:val="-5"/>
        </w:rPr>
        <w:t xml:space="preserve"> </w:t>
      </w:r>
      <w:r>
        <w:t>мира;</w:t>
      </w:r>
    </w:p>
    <w:p w:rsidR="0078009D" w:rsidRDefault="0078009D" w:rsidP="0078009D">
      <w:pPr>
        <w:pStyle w:val="a3"/>
        <w:spacing w:before="139" w:line="360" w:lineRule="auto"/>
        <w:ind w:right="851"/>
      </w:pPr>
      <w:r>
        <w:t>формирование функциональной математической грамотности: умения распознавать</w:t>
      </w:r>
      <w:r>
        <w:rPr>
          <w:spacing w:val="-57"/>
        </w:rPr>
        <w:t xml:space="preserve"> </w:t>
      </w:r>
      <w:r>
        <w:t>математические объекты в реальных жизненных ситуациях, применять освоенные умения</w:t>
      </w:r>
      <w:r>
        <w:rPr>
          <w:spacing w:val="1"/>
        </w:rPr>
        <w:t xml:space="preserve"> </w:t>
      </w:r>
      <w:r>
        <w:t>для решения практико-ориентированных задач, интерпретировать полученные результаты</w:t>
      </w:r>
      <w:r>
        <w:rPr>
          <w:spacing w:val="-57"/>
        </w:rPr>
        <w:t xml:space="preserve"> </w:t>
      </w:r>
      <w:r>
        <w:t>и</w:t>
      </w:r>
      <w:r>
        <w:rPr>
          <w:spacing w:val="-1"/>
        </w:rPr>
        <w:t xml:space="preserve"> </w:t>
      </w:r>
      <w:r>
        <w:t>оценивать их</w:t>
      </w:r>
      <w:r>
        <w:rPr>
          <w:spacing w:val="-2"/>
        </w:rPr>
        <w:t xml:space="preserve"> </w:t>
      </w:r>
      <w:r>
        <w:t>на</w:t>
      </w:r>
      <w:r>
        <w:rPr>
          <w:spacing w:val="-1"/>
        </w:rPr>
        <w:t xml:space="preserve"> </w:t>
      </w:r>
      <w:r>
        <w:t>соответствие</w:t>
      </w:r>
      <w:r>
        <w:rPr>
          <w:spacing w:val="-1"/>
        </w:rPr>
        <w:t xml:space="preserve"> </w:t>
      </w:r>
      <w:r>
        <w:t>практической</w:t>
      </w:r>
      <w:r>
        <w:rPr>
          <w:spacing w:val="-3"/>
        </w:rPr>
        <w:t xml:space="preserve"> </w:t>
      </w:r>
      <w:r>
        <w:t>ситуации.</w:t>
      </w:r>
    </w:p>
    <w:p w:rsidR="0078009D" w:rsidRDefault="0078009D" w:rsidP="00E90C2F">
      <w:pPr>
        <w:pStyle w:val="a5"/>
        <w:numPr>
          <w:ilvl w:val="3"/>
          <w:numId w:val="50"/>
        </w:numPr>
        <w:tabs>
          <w:tab w:val="left" w:pos="1890"/>
        </w:tabs>
        <w:spacing w:line="360" w:lineRule="auto"/>
        <w:ind w:right="845" w:firstLine="707"/>
        <w:jc w:val="both"/>
        <w:rPr>
          <w:sz w:val="24"/>
        </w:rPr>
      </w:pPr>
      <w:r>
        <w:rPr>
          <w:sz w:val="24"/>
        </w:rPr>
        <w:t>Основные</w:t>
      </w:r>
      <w:r>
        <w:rPr>
          <w:spacing w:val="1"/>
          <w:sz w:val="24"/>
        </w:rPr>
        <w:t xml:space="preserve"> </w:t>
      </w:r>
      <w:r>
        <w:rPr>
          <w:sz w:val="24"/>
        </w:rPr>
        <w:t>линии</w:t>
      </w:r>
      <w:r>
        <w:rPr>
          <w:spacing w:val="1"/>
          <w:sz w:val="24"/>
        </w:rPr>
        <w:t xml:space="preserve"> </w:t>
      </w:r>
      <w:r>
        <w:rPr>
          <w:sz w:val="24"/>
        </w:rPr>
        <w:t>содержания</w:t>
      </w:r>
      <w:r>
        <w:rPr>
          <w:spacing w:val="1"/>
          <w:sz w:val="24"/>
        </w:rPr>
        <w:t xml:space="preserve"> </w:t>
      </w:r>
      <w:r>
        <w:rPr>
          <w:sz w:val="24"/>
        </w:rPr>
        <w:t>курса</w:t>
      </w:r>
      <w:r>
        <w:rPr>
          <w:spacing w:val="1"/>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 xml:space="preserve">арифметическая  </w:t>
      </w:r>
      <w:r>
        <w:rPr>
          <w:spacing w:val="38"/>
          <w:sz w:val="24"/>
        </w:rPr>
        <w:t xml:space="preserve"> </w:t>
      </w:r>
      <w:r>
        <w:rPr>
          <w:sz w:val="24"/>
        </w:rPr>
        <w:t xml:space="preserve">и   </w:t>
      </w:r>
      <w:r>
        <w:rPr>
          <w:spacing w:val="37"/>
          <w:sz w:val="24"/>
        </w:rPr>
        <w:t xml:space="preserve"> </w:t>
      </w:r>
      <w:r>
        <w:rPr>
          <w:sz w:val="24"/>
        </w:rPr>
        <w:t xml:space="preserve">геометрическая,   </w:t>
      </w:r>
      <w:r>
        <w:rPr>
          <w:spacing w:val="39"/>
          <w:sz w:val="24"/>
        </w:rPr>
        <w:t xml:space="preserve"> </w:t>
      </w:r>
      <w:r>
        <w:rPr>
          <w:sz w:val="24"/>
        </w:rPr>
        <w:t xml:space="preserve">которые   </w:t>
      </w:r>
      <w:r>
        <w:rPr>
          <w:spacing w:val="36"/>
          <w:sz w:val="24"/>
        </w:rPr>
        <w:t xml:space="preserve"> </w:t>
      </w:r>
      <w:r>
        <w:rPr>
          <w:sz w:val="24"/>
        </w:rPr>
        <w:t xml:space="preserve">развиваются   </w:t>
      </w:r>
      <w:r>
        <w:rPr>
          <w:spacing w:val="36"/>
          <w:sz w:val="24"/>
        </w:rPr>
        <w:t xml:space="preserve"> </w:t>
      </w:r>
      <w:r>
        <w:rPr>
          <w:sz w:val="24"/>
        </w:rPr>
        <w:t xml:space="preserve">параллельно,   </w:t>
      </w:r>
      <w:r>
        <w:rPr>
          <w:spacing w:val="37"/>
          <w:sz w:val="24"/>
        </w:rPr>
        <w:t xml:space="preserve"> </w:t>
      </w:r>
      <w:r>
        <w:rPr>
          <w:sz w:val="24"/>
        </w:rPr>
        <w:t>каждая</w:t>
      </w:r>
      <w:r>
        <w:rPr>
          <w:spacing w:val="-58"/>
          <w:sz w:val="24"/>
        </w:rPr>
        <w:t xml:space="preserve"> </w:t>
      </w:r>
      <w:r>
        <w:rPr>
          <w:sz w:val="24"/>
        </w:rPr>
        <w:t>в</w:t>
      </w:r>
      <w:r>
        <w:rPr>
          <w:spacing w:val="71"/>
          <w:sz w:val="24"/>
        </w:rPr>
        <w:t xml:space="preserve"> </w:t>
      </w:r>
      <w:r>
        <w:rPr>
          <w:sz w:val="24"/>
        </w:rPr>
        <w:t xml:space="preserve">соответствии  </w:t>
      </w:r>
      <w:r>
        <w:rPr>
          <w:spacing w:val="11"/>
          <w:sz w:val="24"/>
        </w:rPr>
        <w:t xml:space="preserve"> </w:t>
      </w:r>
      <w:r>
        <w:rPr>
          <w:sz w:val="24"/>
        </w:rPr>
        <w:t xml:space="preserve">с  </w:t>
      </w:r>
      <w:r>
        <w:rPr>
          <w:spacing w:val="10"/>
          <w:sz w:val="24"/>
        </w:rPr>
        <w:t xml:space="preserve"> </w:t>
      </w:r>
      <w:r>
        <w:rPr>
          <w:sz w:val="24"/>
        </w:rPr>
        <w:t xml:space="preserve">собственной  </w:t>
      </w:r>
      <w:r>
        <w:rPr>
          <w:spacing w:val="12"/>
          <w:sz w:val="24"/>
        </w:rPr>
        <w:t xml:space="preserve"> </w:t>
      </w:r>
      <w:r>
        <w:rPr>
          <w:sz w:val="24"/>
        </w:rPr>
        <w:t xml:space="preserve">логикой,  </w:t>
      </w:r>
      <w:r>
        <w:rPr>
          <w:spacing w:val="8"/>
          <w:sz w:val="24"/>
        </w:rPr>
        <w:t xml:space="preserve"> </w:t>
      </w:r>
      <w:r>
        <w:rPr>
          <w:sz w:val="24"/>
        </w:rPr>
        <w:t xml:space="preserve">однако,  </w:t>
      </w:r>
      <w:r>
        <w:rPr>
          <w:spacing w:val="11"/>
          <w:sz w:val="24"/>
        </w:rPr>
        <w:t xml:space="preserve"> </w:t>
      </w:r>
      <w:r>
        <w:rPr>
          <w:sz w:val="24"/>
        </w:rPr>
        <w:t xml:space="preserve">не  </w:t>
      </w:r>
      <w:r>
        <w:rPr>
          <w:spacing w:val="7"/>
          <w:sz w:val="24"/>
        </w:rPr>
        <w:t xml:space="preserve"> </w:t>
      </w:r>
      <w:r>
        <w:rPr>
          <w:sz w:val="24"/>
        </w:rPr>
        <w:t xml:space="preserve">независимо  </w:t>
      </w:r>
      <w:r>
        <w:rPr>
          <w:spacing w:val="11"/>
          <w:sz w:val="24"/>
        </w:rPr>
        <w:t xml:space="preserve"> </w:t>
      </w:r>
      <w:r>
        <w:rPr>
          <w:sz w:val="24"/>
        </w:rPr>
        <w:t xml:space="preserve">одна  </w:t>
      </w:r>
      <w:r>
        <w:rPr>
          <w:spacing w:val="10"/>
          <w:sz w:val="24"/>
        </w:rPr>
        <w:t xml:space="preserve"> </w:t>
      </w:r>
      <w:r>
        <w:rPr>
          <w:sz w:val="24"/>
        </w:rPr>
        <w:t xml:space="preserve">от  </w:t>
      </w:r>
      <w:r>
        <w:rPr>
          <w:spacing w:val="11"/>
          <w:sz w:val="24"/>
        </w:rPr>
        <w:t xml:space="preserve"> </w:t>
      </w:r>
      <w:r>
        <w:rPr>
          <w:sz w:val="24"/>
        </w:rPr>
        <w:t>другой,</w:t>
      </w:r>
      <w:r>
        <w:rPr>
          <w:spacing w:val="-58"/>
          <w:sz w:val="24"/>
        </w:rPr>
        <w:t xml:space="preserve"> </w:t>
      </w:r>
      <w:r>
        <w:rPr>
          <w:sz w:val="24"/>
        </w:rPr>
        <w:t>а</w:t>
      </w:r>
      <w:r>
        <w:rPr>
          <w:spacing w:val="77"/>
          <w:sz w:val="24"/>
        </w:rPr>
        <w:t xml:space="preserve"> </w:t>
      </w:r>
      <w:r>
        <w:rPr>
          <w:sz w:val="24"/>
        </w:rPr>
        <w:t xml:space="preserve">в  </w:t>
      </w:r>
      <w:r>
        <w:rPr>
          <w:spacing w:val="15"/>
          <w:sz w:val="24"/>
        </w:rPr>
        <w:t xml:space="preserve"> </w:t>
      </w:r>
      <w:r>
        <w:rPr>
          <w:sz w:val="24"/>
        </w:rPr>
        <w:t xml:space="preserve">тесном  </w:t>
      </w:r>
      <w:r>
        <w:rPr>
          <w:spacing w:val="16"/>
          <w:sz w:val="24"/>
        </w:rPr>
        <w:t xml:space="preserve"> </w:t>
      </w:r>
      <w:r>
        <w:rPr>
          <w:sz w:val="24"/>
        </w:rPr>
        <w:t xml:space="preserve">контакте  </w:t>
      </w:r>
      <w:r>
        <w:rPr>
          <w:spacing w:val="16"/>
          <w:sz w:val="24"/>
        </w:rPr>
        <w:t xml:space="preserve"> </w:t>
      </w:r>
      <w:r>
        <w:rPr>
          <w:sz w:val="24"/>
        </w:rPr>
        <w:t xml:space="preserve">и  </w:t>
      </w:r>
      <w:r>
        <w:rPr>
          <w:spacing w:val="16"/>
          <w:sz w:val="24"/>
        </w:rPr>
        <w:t xml:space="preserve"> </w:t>
      </w:r>
      <w:r>
        <w:rPr>
          <w:sz w:val="24"/>
        </w:rPr>
        <w:t xml:space="preserve">взаимодействии.  </w:t>
      </w:r>
      <w:r>
        <w:rPr>
          <w:spacing w:val="14"/>
          <w:sz w:val="24"/>
        </w:rPr>
        <w:t xml:space="preserve"> </w:t>
      </w:r>
      <w:r>
        <w:rPr>
          <w:sz w:val="24"/>
        </w:rPr>
        <w:t xml:space="preserve">Также  </w:t>
      </w:r>
      <w:r>
        <w:rPr>
          <w:spacing w:val="15"/>
          <w:sz w:val="24"/>
        </w:rPr>
        <w:t xml:space="preserve"> </w:t>
      </w:r>
      <w:r>
        <w:rPr>
          <w:sz w:val="24"/>
        </w:rPr>
        <w:t xml:space="preserve">в  </w:t>
      </w:r>
      <w:r>
        <w:rPr>
          <w:spacing w:val="16"/>
          <w:sz w:val="24"/>
        </w:rPr>
        <w:t xml:space="preserve"> </w:t>
      </w:r>
      <w:r>
        <w:rPr>
          <w:sz w:val="24"/>
        </w:rPr>
        <w:t xml:space="preserve">курсе  </w:t>
      </w:r>
      <w:r>
        <w:rPr>
          <w:spacing w:val="15"/>
          <w:sz w:val="24"/>
        </w:rPr>
        <w:t xml:space="preserve"> </w:t>
      </w:r>
      <w:r>
        <w:rPr>
          <w:sz w:val="24"/>
        </w:rPr>
        <w:t xml:space="preserve">происходит  </w:t>
      </w:r>
      <w:r>
        <w:rPr>
          <w:spacing w:val="15"/>
          <w:sz w:val="24"/>
        </w:rPr>
        <w:t xml:space="preserve"> </w:t>
      </w:r>
      <w:r>
        <w:rPr>
          <w:sz w:val="24"/>
        </w:rPr>
        <w:t>знакомство</w:t>
      </w:r>
      <w:r>
        <w:rPr>
          <w:spacing w:val="-58"/>
          <w:sz w:val="24"/>
        </w:rPr>
        <w:t xml:space="preserve"> </w:t>
      </w:r>
      <w:r>
        <w:rPr>
          <w:sz w:val="24"/>
        </w:rPr>
        <w:t>с</w:t>
      </w:r>
      <w:r>
        <w:rPr>
          <w:spacing w:val="-2"/>
          <w:sz w:val="24"/>
        </w:rPr>
        <w:t xml:space="preserve"> </w:t>
      </w:r>
      <w:r>
        <w:rPr>
          <w:sz w:val="24"/>
        </w:rPr>
        <w:t>элементами алгебры</w:t>
      </w:r>
      <w:r>
        <w:rPr>
          <w:spacing w:val="2"/>
          <w:sz w:val="24"/>
        </w:rPr>
        <w:t xml:space="preserve"> </w:t>
      </w:r>
      <w:r>
        <w:rPr>
          <w:sz w:val="24"/>
        </w:rPr>
        <w:t>и</w:t>
      </w:r>
      <w:r>
        <w:rPr>
          <w:spacing w:val="-1"/>
          <w:sz w:val="24"/>
        </w:rPr>
        <w:t xml:space="preserve"> </w:t>
      </w:r>
      <w:r>
        <w:rPr>
          <w:sz w:val="24"/>
        </w:rPr>
        <w:t>описательной статистики.</w:t>
      </w:r>
    </w:p>
    <w:p w:rsidR="0078009D" w:rsidRDefault="0078009D" w:rsidP="00E90C2F">
      <w:pPr>
        <w:pStyle w:val="a5"/>
        <w:numPr>
          <w:ilvl w:val="3"/>
          <w:numId w:val="50"/>
        </w:numPr>
        <w:tabs>
          <w:tab w:val="left" w:pos="1890"/>
        </w:tabs>
        <w:spacing w:line="360" w:lineRule="auto"/>
        <w:ind w:right="843" w:firstLine="707"/>
        <w:jc w:val="both"/>
        <w:rPr>
          <w:sz w:val="24"/>
        </w:rPr>
      </w:pPr>
      <w:r>
        <w:rPr>
          <w:sz w:val="24"/>
        </w:rPr>
        <w:t>Изучение арифметического материала начинается со систематизации и</w:t>
      </w:r>
      <w:r>
        <w:rPr>
          <w:spacing w:val="1"/>
          <w:sz w:val="24"/>
        </w:rPr>
        <w:t xml:space="preserve"> </w:t>
      </w:r>
      <w:r>
        <w:rPr>
          <w:sz w:val="24"/>
        </w:rPr>
        <w:t>развития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натуральных</w:t>
      </w:r>
      <w:r>
        <w:rPr>
          <w:spacing w:val="1"/>
          <w:sz w:val="24"/>
        </w:rPr>
        <w:t xml:space="preserve"> </w:t>
      </w:r>
      <w:r>
        <w:rPr>
          <w:sz w:val="24"/>
        </w:rPr>
        <w:t>числах,</w:t>
      </w:r>
      <w:r>
        <w:rPr>
          <w:spacing w:val="1"/>
          <w:sz w:val="24"/>
        </w:rPr>
        <w:t xml:space="preserve"> </w:t>
      </w:r>
      <w:r>
        <w:rPr>
          <w:sz w:val="24"/>
        </w:rPr>
        <w:t>полученных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совершенствование</w:t>
      </w:r>
      <w:r>
        <w:rPr>
          <w:spacing w:val="1"/>
          <w:sz w:val="24"/>
        </w:rPr>
        <w:t xml:space="preserve"> </w:t>
      </w:r>
      <w:r>
        <w:rPr>
          <w:sz w:val="24"/>
        </w:rPr>
        <w:t>вычислительной</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новых</w:t>
      </w:r>
      <w:r>
        <w:rPr>
          <w:spacing w:val="1"/>
          <w:sz w:val="24"/>
        </w:rPr>
        <w:t xml:space="preserve"> </w:t>
      </w:r>
      <w:r>
        <w:rPr>
          <w:sz w:val="24"/>
        </w:rPr>
        <w:t>теоретических</w:t>
      </w:r>
      <w:r>
        <w:rPr>
          <w:spacing w:val="1"/>
          <w:sz w:val="24"/>
        </w:rPr>
        <w:t xml:space="preserve"> </w:t>
      </w:r>
      <w:r>
        <w:rPr>
          <w:sz w:val="24"/>
        </w:rPr>
        <w:t>знаний</w:t>
      </w:r>
      <w:r>
        <w:rPr>
          <w:spacing w:val="1"/>
          <w:sz w:val="24"/>
        </w:rPr>
        <w:t xml:space="preserve"> </w:t>
      </w:r>
      <w:r>
        <w:rPr>
          <w:sz w:val="24"/>
        </w:rPr>
        <w:t>сочетается</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вычислительной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частности с обучением простейшим приѐмам прикидки и оценки результатов вычислений.</w:t>
      </w:r>
      <w:r>
        <w:rPr>
          <w:spacing w:val="-57"/>
          <w:sz w:val="24"/>
        </w:rPr>
        <w:t xml:space="preserve"> </w:t>
      </w:r>
      <w:r>
        <w:rPr>
          <w:sz w:val="24"/>
        </w:rPr>
        <w:t>Изучение</w:t>
      </w:r>
      <w:r>
        <w:rPr>
          <w:spacing w:val="1"/>
          <w:sz w:val="24"/>
        </w:rPr>
        <w:t xml:space="preserve"> </w:t>
      </w:r>
      <w:r>
        <w:rPr>
          <w:sz w:val="24"/>
        </w:rPr>
        <w:t>натуральных</w:t>
      </w:r>
      <w:r>
        <w:rPr>
          <w:spacing w:val="1"/>
          <w:sz w:val="24"/>
        </w:rPr>
        <w:t xml:space="preserve"> </w:t>
      </w:r>
      <w:r>
        <w:rPr>
          <w:sz w:val="24"/>
        </w:rPr>
        <w:t>чисел</w:t>
      </w:r>
      <w:r>
        <w:rPr>
          <w:spacing w:val="1"/>
          <w:sz w:val="24"/>
        </w:rPr>
        <w:t xml:space="preserve"> </w:t>
      </w:r>
      <w:r>
        <w:rPr>
          <w:sz w:val="24"/>
        </w:rPr>
        <w:t>продолжается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знакомством</w:t>
      </w:r>
      <w:r>
        <w:rPr>
          <w:spacing w:val="1"/>
          <w:sz w:val="24"/>
        </w:rPr>
        <w:t xml:space="preserve"> </w:t>
      </w:r>
      <w:r>
        <w:rPr>
          <w:sz w:val="24"/>
        </w:rPr>
        <w:t>с</w:t>
      </w:r>
      <w:r>
        <w:rPr>
          <w:spacing w:val="1"/>
          <w:sz w:val="24"/>
        </w:rPr>
        <w:t xml:space="preserve"> </w:t>
      </w:r>
      <w:r>
        <w:rPr>
          <w:sz w:val="24"/>
        </w:rPr>
        <w:t>начальными</w:t>
      </w:r>
      <w:r>
        <w:rPr>
          <w:spacing w:val="1"/>
          <w:sz w:val="24"/>
        </w:rPr>
        <w:t xml:space="preserve"> </w:t>
      </w:r>
      <w:r>
        <w:rPr>
          <w:sz w:val="24"/>
        </w:rPr>
        <w:t>понятиями</w:t>
      </w:r>
      <w:r>
        <w:rPr>
          <w:spacing w:val="-1"/>
          <w:sz w:val="24"/>
        </w:rPr>
        <w:t xml:space="preserve"> </w:t>
      </w:r>
      <w:r>
        <w:rPr>
          <w:sz w:val="24"/>
        </w:rPr>
        <w:t>теории делимости.</w:t>
      </w:r>
    </w:p>
    <w:p w:rsidR="0078009D" w:rsidRDefault="0078009D" w:rsidP="00E90C2F">
      <w:pPr>
        <w:pStyle w:val="a5"/>
        <w:numPr>
          <w:ilvl w:val="3"/>
          <w:numId w:val="50"/>
        </w:numPr>
        <w:tabs>
          <w:tab w:val="left" w:pos="1890"/>
        </w:tabs>
        <w:spacing w:line="275" w:lineRule="exact"/>
        <w:ind w:left="1890"/>
        <w:jc w:val="both"/>
        <w:rPr>
          <w:sz w:val="24"/>
        </w:rPr>
      </w:pPr>
      <w:r>
        <w:rPr>
          <w:sz w:val="24"/>
        </w:rPr>
        <w:t xml:space="preserve">Другой  </w:t>
      </w:r>
      <w:r>
        <w:rPr>
          <w:spacing w:val="1"/>
          <w:sz w:val="24"/>
        </w:rPr>
        <w:t xml:space="preserve"> </w:t>
      </w:r>
      <w:r>
        <w:rPr>
          <w:sz w:val="24"/>
        </w:rPr>
        <w:t xml:space="preserve">крупный  </w:t>
      </w:r>
      <w:r>
        <w:rPr>
          <w:spacing w:val="57"/>
          <w:sz w:val="24"/>
        </w:rPr>
        <w:t xml:space="preserve"> </w:t>
      </w:r>
      <w:r>
        <w:rPr>
          <w:sz w:val="24"/>
        </w:rPr>
        <w:t xml:space="preserve">блок    в  </w:t>
      </w:r>
      <w:r>
        <w:rPr>
          <w:spacing w:val="58"/>
          <w:sz w:val="24"/>
        </w:rPr>
        <w:t xml:space="preserve"> </w:t>
      </w:r>
      <w:r>
        <w:rPr>
          <w:sz w:val="24"/>
        </w:rPr>
        <w:t xml:space="preserve">содержании   </w:t>
      </w:r>
      <w:r>
        <w:rPr>
          <w:spacing w:val="1"/>
          <w:sz w:val="24"/>
        </w:rPr>
        <w:t xml:space="preserve"> </w:t>
      </w:r>
      <w:r>
        <w:rPr>
          <w:sz w:val="24"/>
        </w:rPr>
        <w:t xml:space="preserve">арифметической    линии   </w:t>
      </w:r>
      <w:r>
        <w:rPr>
          <w:spacing w:val="2"/>
          <w:sz w:val="24"/>
        </w:rPr>
        <w:t xml:space="preserve"> </w:t>
      </w:r>
      <w:r>
        <w:rPr>
          <w:sz w:val="24"/>
        </w:rPr>
        <w:t>–</w:t>
      </w:r>
    </w:p>
    <w:p w:rsidR="0078009D" w:rsidRDefault="0078009D" w:rsidP="0078009D">
      <w:pPr>
        <w:spacing w:line="275" w:lineRule="exact"/>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3" w:firstLine="0"/>
      </w:pPr>
      <w:r>
        <w:t xml:space="preserve">это  </w:t>
      </w:r>
      <w:r>
        <w:rPr>
          <w:spacing w:val="28"/>
        </w:rPr>
        <w:t xml:space="preserve"> </w:t>
      </w:r>
      <w:r>
        <w:t xml:space="preserve">дроби.   </w:t>
      </w:r>
      <w:r>
        <w:rPr>
          <w:spacing w:val="24"/>
        </w:rPr>
        <w:t xml:space="preserve"> </w:t>
      </w:r>
      <w:r>
        <w:t xml:space="preserve">Начало   </w:t>
      </w:r>
      <w:r>
        <w:rPr>
          <w:spacing w:val="30"/>
        </w:rPr>
        <w:t xml:space="preserve"> </w:t>
      </w:r>
      <w:r>
        <w:t xml:space="preserve">изучения   </w:t>
      </w:r>
      <w:r>
        <w:rPr>
          <w:spacing w:val="26"/>
        </w:rPr>
        <w:t xml:space="preserve"> </w:t>
      </w:r>
      <w:r>
        <w:t xml:space="preserve">обыкновенных   </w:t>
      </w:r>
      <w:r>
        <w:rPr>
          <w:spacing w:val="27"/>
        </w:rPr>
        <w:t xml:space="preserve"> </w:t>
      </w:r>
      <w:r>
        <w:t xml:space="preserve">и   </w:t>
      </w:r>
      <w:r>
        <w:rPr>
          <w:spacing w:val="27"/>
        </w:rPr>
        <w:t xml:space="preserve"> </w:t>
      </w:r>
      <w:r>
        <w:t xml:space="preserve">десятичных   </w:t>
      </w:r>
      <w:r>
        <w:rPr>
          <w:spacing w:val="29"/>
        </w:rPr>
        <w:t xml:space="preserve"> </w:t>
      </w:r>
      <w:r>
        <w:t xml:space="preserve">дробей   </w:t>
      </w:r>
      <w:r>
        <w:rPr>
          <w:spacing w:val="27"/>
        </w:rPr>
        <w:t xml:space="preserve"> </w:t>
      </w:r>
      <w:r>
        <w:t>отнесено</w:t>
      </w:r>
      <w:r>
        <w:rPr>
          <w:spacing w:val="-58"/>
        </w:rPr>
        <w:t xml:space="preserve"> </w:t>
      </w:r>
      <w:r>
        <w:t>к   5   классу.   Это   первый   этап   в   освоении   дробей,   когда   происходит   знакомство</w:t>
      </w:r>
      <w:r>
        <w:rPr>
          <w:spacing w:val="-57"/>
        </w:rPr>
        <w:t xml:space="preserve"> </w:t>
      </w:r>
      <w:r>
        <w:t>с основными идеями, понятиями темы. При этом рассмотрение обыкновенных дробей в</w:t>
      </w:r>
      <w:r>
        <w:rPr>
          <w:spacing w:val="1"/>
        </w:rPr>
        <w:t xml:space="preserve"> </w:t>
      </w:r>
      <w:r>
        <w:t>полном объѐме предшествует изучению десятичных дробей, что целесообразно с точки</w:t>
      </w:r>
      <w:r>
        <w:rPr>
          <w:spacing w:val="1"/>
        </w:rPr>
        <w:t xml:space="preserve"> </w:t>
      </w:r>
      <w:r>
        <w:t>зрения</w:t>
      </w:r>
      <w:r>
        <w:rPr>
          <w:spacing w:val="1"/>
        </w:rPr>
        <w:t xml:space="preserve"> </w:t>
      </w:r>
      <w:r>
        <w:t>логики</w:t>
      </w:r>
      <w:r>
        <w:rPr>
          <w:spacing w:val="1"/>
        </w:rPr>
        <w:t xml:space="preserve"> </w:t>
      </w:r>
      <w:r>
        <w:t>изложения</w:t>
      </w:r>
      <w:r>
        <w:rPr>
          <w:spacing w:val="1"/>
        </w:rPr>
        <w:t xml:space="preserve"> </w:t>
      </w:r>
      <w:r>
        <w:t>числовой</w:t>
      </w:r>
      <w:r>
        <w:rPr>
          <w:spacing w:val="1"/>
        </w:rPr>
        <w:t xml:space="preserve"> </w:t>
      </w:r>
      <w:r>
        <w:t>линии,</w:t>
      </w:r>
      <w:r>
        <w:rPr>
          <w:spacing w:val="1"/>
        </w:rPr>
        <w:t xml:space="preserve"> </w:t>
      </w:r>
      <w:r>
        <w:t>когда</w:t>
      </w:r>
      <w:r>
        <w:rPr>
          <w:spacing w:val="1"/>
        </w:rPr>
        <w:t xml:space="preserve"> </w:t>
      </w:r>
      <w:r>
        <w:t>правила</w:t>
      </w:r>
      <w:r>
        <w:rPr>
          <w:spacing w:val="1"/>
        </w:rPr>
        <w:t xml:space="preserve"> </w:t>
      </w:r>
      <w:r>
        <w:t>действий</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 дробями. Знакомство с десятичными дробями расширит возможности для</w:t>
      </w:r>
      <w:r>
        <w:rPr>
          <w:spacing w:val="-57"/>
        </w:rPr>
        <w:t xml:space="preserve"> </w:t>
      </w:r>
      <w:r>
        <w:t>понимания обучающимися прикладного применения новой записи при изучении других</w:t>
      </w:r>
      <w:r>
        <w:rPr>
          <w:spacing w:val="1"/>
        </w:rPr>
        <w:t xml:space="preserve"> </w:t>
      </w:r>
      <w:r>
        <w:t>предметов и при практическом использовании. К 6 классу отнесѐн второй этап в изучении</w:t>
      </w:r>
      <w:r>
        <w:rPr>
          <w:spacing w:val="1"/>
        </w:rPr>
        <w:t xml:space="preserve"> </w:t>
      </w:r>
      <w:r>
        <w:t>дробей, где происходит совершенствование навыков сравнения и преобразования дробей,</w:t>
      </w:r>
      <w:r>
        <w:rPr>
          <w:spacing w:val="1"/>
        </w:rPr>
        <w:t xml:space="preserve"> </w:t>
      </w:r>
      <w:r>
        <w:t>освоение новых вычислительных алгоритмов, оттачивание техники вычислений, в том</w:t>
      </w:r>
      <w:r>
        <w:rPr>
          <w:spacing w:val="1"/>
        </w:rPr>
        <w:t xml:space="preserve"> </w:t>
      </w:r>
      <w:r>
        <w:t>числе</w:t>
      </w:r>
      <w:r>
        <w:rPr>
          <w:spacing w:val="1"/>
        </w:rPr>
        <w:t xml:space="preserve"> </w:t>
      </w:r>
      <w:r>
        <w:t>значений</w:t>
      </w:r>
      <w:r>
        <w:rPr>
          <w:spacing w:val="1"/>
        </w:rPr>
        <w:t xml:space="preserve"> </w:t>
      </w:r>
      <w:r>
        <w:t>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w:t>
      </w:r>
      <w:r>
        <w:rPr>
          <w:spacing w:val="37"/>
        </w:rPr>
        <w:t xml:space="preserve"> </w:t>
      </w:r>
      <w:r>
        <w:t>связей</w:t>
      </w:r>
      <w:r>
        <w:rPr>
          <w:spacing w:val="38"/>
        </w:rPr>
        <w:t xml:space="preserve"> </w:t>
      </w:r>
      <w:r>
        <w:t>между</w:t>
      </w:r>
      <w:r>
        <w:rPr>
          <w:spacing w:val="91"/>
        </w:rPr>
        <w:t xml:space="preserve"> </w:t>
      </w:r>
      <w:r>
        <w:t>ними,</w:t>
      </w:r>
      <w:r>
        <w:rPr>
          <w:spacing w:val="97"/>
        </w:rPr>
        <w:t xml:space="preserve"> </w:t>
      </w:r>
      <w:r>
        <w:t>рассмотрение</w:t>
      </w:r>
      <w:r>
        <w:rPr>
          <w:spacing w:val="96"/>
        </w:rPr>
        <w:t xml:space="preserve"> </w:t>
      </w:r>
      <w:r>
        <w:t>приѐмов</w:t>
      </w:r>
      <w:r>
        <w:rPr>
          <w:spacing w:val="96"/>
        </w:rPr>
        <w:t xml:space="preserve"> </w:t>
      </w:r>
      <w:r>
        <w:t>решения</w:t>
      </w:r>
      <w:r>
        <w:rPr>
          <w:spacing w:val="97"/>
        </w:rPr>
        <w:t xml:space="preserve"> </w:t>
      </w:r>
      <w:r>
        <w:t>задач</w:t>
      </w:r>
      <w:r>
        <w:rPr>
          <w:spacing w:val="96"/>
        </w:rPr>
        <w:t xml:space="preserve"> </w:t>
      </w:r>
      <w:r>
        <w:t>на</w:t>
      </w:r>
      <w:r>
        <w:rPr>
          <w:spacing w:val="96"/>
        </w:rPr>
        <w:t xml:space="preserve"> </w:t>
      </w:r>
      <w:r>
        <w:t>дроби.</w:t>
      </w:r>
      <w:r>
        <w:rPr>
          <w:spacing w:val="-58"/>
        </w:rPr>
        <w:t xml:space="preserve"> </w:t>
      </w:r>
      <w:r>
        <w:t>В</w:t>
      </w:r>
      <w:r>
        <w:rPr>
          <w:spacing w:val="-3"/>
        </w:rPr>
        <w:t xml:space="preserve"> </w:t>
      </w:r>
      <w:r>
        <w:t>начале</w:t>
      </w:r>
      <w:r>
        <w:rPr>
          <w:spacing w:val="-1"/>
        </w:rPr>
        <w:t xml:space="preserve"> </w:t>
      </w:r>
      <w:r>
        <w:t>6 класса</w:t>
      </w:r>
      <w:r>
        <w:rPr>
          <w:spacing w:val="-1"/>
        </w:rPr>
        <w:t xml:space="preserve"> </w:t>
      </w:r>
      <w:r>
        <w:t>происходит</w:t>
      </w:r>
      <w:r>
        <w:rPr>
          <w:spacing w:val="-3"/>
        </w:rPr>
        <w:t xml:space="preserve"> </w:t>
      </w:r>
      <w:r>
        <w:t>знакомство</w:t>
      </w:r>
      <w:r>
        <w:rPr>
          <w:spacing w:val="-1"/>
        </w:rPr>
        <w:t xml:space="preserve"> </w:t>
      </w:r>
      <w:r>
        <w:t>с</w:t>
      </w:r>
      <w:r>
        <w:rPr>
          <w:spacing w:val="-2"/>
        </w:rPr>
        <w:t xml:space="preserve"> </w:t>
      </w:r>
      <w:r>
        <w:t>понятием</w:t>
      </w:r>
      <w:r>
        <w:rPr>
          <w:spacing w:val="-1"/>
        </w:rPr>
        <w:t xml:space="preserve"> </w:t>
      </w:r>
      <w:r>
        <w:t>процента.</w:t>
      </w:r>
    </w:p>
    <w:p w:rsidR="0078009D" w:rsidRDefault="0078009D" w:rsidP="00E90C2F">
      <w:pPr>
        <w:pStyle w:val="a5"/>
        <w:numPr>
          <w:ilvl w:val="3"/>
          <w:numId w:val="50"/>
        </w:numPr>
        <w:tabs>
          <w:tab w:val="left" w:pos="1890"/>
        </w:tabs>
        <w:spacing w:before="2" w:line="360" w:lineRule="auto"/>
        <w:ind w:right="853" w:firstLine="707"/>
        <w:jc w:val="both"/>
        <w:rPr>
          <w:sz w:val="24"/>
        </w:rPr>
      </w:pPr>
      <w:r>
        <w:rPr>
          <w:sz w:val="24"/>
        </w:rPr>
        <w:t>Особенностью изучения положительных и отрицательных чисел является</w:t>
      </w:r>
      <w:r>
        <w:rPr>
          <w:spacing w:val="-57"/>
          <w:sz w:val="24"/>
        </w:rPr>
        <w:t xml:space="preserve"> </w:t>
      </w:r>
      <w:r>
        <w:rPr>
          <w:sz w:val="24"/>
        </w:rPr>
        <w:t>то,</w:t>
      </w:r>
      <w:r>
        <w:rPr>
          <w:spacing w:val="116"/>
          <w:sz w:val="24"/>
        </w:rPr>
        <w:t xml:space="preserve"> </w:t>
      </w:r>
      <w:r>
        <w:rPr>
          <w:sz w:val="24"/>
        </w:rPr>
        <w:t xml:space="preserve">что  </w:t>
      </w:r>
      <w:r>
        <w:rPr>
          <w:spacing w:val="55"/>
          <w:sz w:val="24"/>
        </w:rPr>
        <w:t xml:space="preserve"> </w:t>
      </w:r>
      <w:r>
        <w:rPr>
          <w:sz w:val="24"/>
        </w:rPr>
        <w:t xml:space="preserve">они  </w:t>
      </w:r>
      <w:r>
        <w:rPr>
          <w:spacing w:val="56"/>
          <w:sz w:val="24"/>
        </w:rPr>
        <w:t xml:space="preserve"> </w:t>
      </w:r>
      <w:r>
        <w:rPr>
          <w:sz w:val="24"/>
        </w:rPr>
        <w:t xml:space="preserve">также  </w:t>
      </w:r>
      <w:r>
        <w:rPr>
          <w:spacing w:val="54"/>
          <w:sz w:val="24"/>
        </w:rPr>
        <w:t xml:space="preserve"> </w:t>
      </w:r>
      <w:r>
        <w:rPr>
          <w:sz w:val="24"/>
        </w:rPr>
        <w:t xml:space="preserve">могут  </w:t>
      </w:r>
      <w:r>
        <w:rPr>
          <w:spacing w:val="55"/>
          <w:sz w:val="24"/>
        </w:rPr>
        <w:t xml:space="preserve"> </w:t>
      </w:r>
      <w:r>
        <w:rPr>
          <w:sz w:val="24"/>
        </w:rPr>
        <w:t xml:space="preserve">рассматриваться  </w:t>
      </w:r>
      <w:r>
        <w:rPr>
          <w:spacing w:val="55"/>
          <w:sz w:val="24"/>
        </w:rPr>
        <w:t xml:space="preserve"> </w:t>
      </w:r>
      <w:r>
        <w:rPr>
          <w:sz w:val="24"/>
        </w:rPr>
        <w:t xml:space="preserve">в  </w:t>
      </w:r>
      <w:r>
        <w:rPr>
          <w:spacing w:val="54"/>
          <w:sz w:val="24"/>
        </w:rPr>
        <w:t xml:space="preserve"> </w:t>
      </w:r>
      <w:r>
        <w:rPr>
          <w:sz w:val="24"/>
        </w:rPr>
        <w:t xml:space="preserve">несколько  </w:t>
      </w:r>
      <w:r>
        <w:rPr>
          <w:spacing w:val="55"/>
          <w:sz w:val="24"/>
        </w:rPr>
        <w:t xml:space="preserve"> </w:t>
      </w:r>
      <w:r>
        <w:rPr>
          <w:sz w:val="24"/>
        </w:rPr>
        <w:t xml:space="preserve">этапов.  </w:t>
      </w:r>
      <w:r>
        <w:rPr>
          <w:spacing w:val="54"/>
          <w:sz w:val="24"/>
        </w:rPr>
        <w:t xml:space="preserve"> </w:t>
      </w:r>
      <w:r>
        <w:rPr>
          <w:sz w:val="24"/>
        </w:rPr>
        <w:t xml:space="preserve">В  </w:t>
      </w:r>
      <w:r>
        <w:rPr>
          <w:spacing w:val="54"/>
          <w:sz w:val="24"/>
        </w:rPr>
        <w:t xml:space="preserve"> </w:t>
      </w:r>
      <w:r>
        <w:rPr>
          <w:sz w:val="24"/>
        </w:rPr>
        <w:t xml:space="preserve">6  </w:t>
      </w:r>
      <w:r>
        <w:rPr>
          <w:spacing w:val="55"/>
          <w:sz w:val="24"/>
        </w:rPr>
        <w:t xml:space="preserve"> </w:t>
      </w:r>
      <w:r>
        <w:rPr>
          <w:sz w:val="24"/>
        </w:rPr>
        <w:t>классе</w:t>
      </w:r>
      <w:r>
        <w:rPr>
          <w:spacing w:val="-58"/>
          <w:sz w:val="24"/>
        </w:rPr>
        <w:t xml:space="preserve"> </w:t>
      </w:r>
      <w:r>
        <w:rPr>
          <w:sz w:val="24"/>
        </w:rPr>
        <w:t>в</w:t>
      </w:r>
      <w:r>
        <w:rPr>
          <w:spacing w:val="39"/>
          <w:sz w:val="24"/>
        </w:rPr>
        <w:t xml:space="preserve"> </w:t>
      </w:r>
      <w:r>
        <w:rPr>
          <w:sz w:val="24"/>
        </w:rPr>
        <w:t>начале</w:t>
      </w:r>
      <w:r>
        <w:rPr>
          <w:spacing w:val="39"/>
          <w:sz w:val="24"/>
        </w:rPr>
        <w:t xml:space="preserve"> </w:t>
      </w:r>
      <w:r>
        <w:rPr>
          <w:sz w:val="24"/>
        </w:rPr>
        <w:t>изучения</w:t>
      </w:r>
      <w:r>
        <w:rPr>
          <w:spacing w:val="39"/>
          <w:sz w:val="24"/>
        </w:rPr>
        <w:t xml:space="preserve"> </w:t>
      </w:r>
      <w:r>
        <w:rPr>
          <w:sz w:val="24"/>
        </w:rPr>
        <w:t>темы</w:t>
      </w:r>
      <w:r>
        <w:rPr>
          <w:spacing w:val="44"/>
          <w:sz w:val="24"/>
        </w:rPr>
        <w:t xml:space="preserve"> </w:t>
      </w:r>
      <w:r>
        <w:rPr>
          <w:sz w:val="24"/>
        </w:rPr>
        <w:t>«Положительные</w:t>
      </w:r>
      <w:r>
        <w:rPr>
          <w:spacing w:val="39"/>
          <w:sz w:val="24"/>
        </w:rPr>
        <w:t xml:space="preserve"> </w:t>
      </w:r>
      <w:r>
        <w:rPr>
          <w:sz w:val="24"/>
        </w:rPr>
        <w:t>и</w:t>
      </w:r>
      <w:r>
        <w:rPr>
          <w:spacing w:val="40"/>
          <w:sz w:val="24"/>
        </w:rPr>
        <w:t xml:space="preserve"> </w:t>
      </w:r>
      <w:r>
        <w:rPr>
          <w:sz w:val="24"/>
        </w:rPr>
        <w:t>отрицательные</w:t>
      </w:r>
      <w:r>
        <w:rPr>
          <w:spacing w:val="38"/>
          <w:sz w:val="24"/>
        </w:rPr>
        <w:t xml:space="preserve"> </w:t>
      </w:r>
      <w:r>
        <w:rPr>
          <w:sz w:val="24"/>
        </w:rPr>
        <w:t>числа»</w:t>
      </w:r>
      <w:r>
        <w:rPr>
          <w:spacing w:val="35"/>
          <w:sz w:val="24"/>
        </w:rPr>
        <w:t xml:space="preserve"> </w:t>
      </w:r>
      <w:r>
        <w:rPr>
          <w:sz w:val="24"/>
        </w:rPr>
        <w:t>выделяется</w:t>
      </w:r>
      <w:r>
        <w:rPr>
          <w:spacing w:val="40"/>
          <w:sz w:val="24"/>
        </w:rPr>
        <w:t xml:space="preserve"> </w:t>
      </w:r>
      <w:r>
        <w:rPr>
          <w:sz w:val="24"/>
        </w:rPr>
        <w:t>подтема</w:t>
      </w:r>
    </w:p>
    <w:p w:rsidR="0078009D" w:rsidRDefault="0078009D" w:rsidP="0078009D">
      <w:pPr>
        <w:pStyle w:val="a3"/>
        <w:tabs>
          <w:tab w:val="left" w:pos="2322"/>
          <w:tab w:val="left" w:pos="3424"/>
          <w:tab w:val="left" w:pos="4908"/>
          <w:tab w:val="left" w:pos="6943"/>
          <w:tab w:val="left" w:pos="8931"/>
        </w:tabs>
        <w:spacing w:before="2" w:line="360" w:lineRule="auto"/>
        <w:ind w:right="846" w:firstLine="0"/>
      </w:pPr>
      <w:r>
        <w:t xml:space="preserve">«Целые  </w:t>
      </w:r>
      <w:r>
        <w:rPr>
          <w:spacing w:val="44"/>
        </w:rPr>
        <w:t xml:space="preserve"> </w:t>
      </w:r>
      <w:r>
        <w:t xml:space="preserve">числа»,   </w:t>
      </w:r>
      <w:r>
        <w:rPr>
          <w:spacing w:val="43"/>
        </w:rPr>
        <w:t xml:space="preserve"> </w:t>
      </w:r>
      <w:r>
        <w:t xml:space="preserve">в   </w:t>
      </w:r>
      <w:r>
        <w:rPr>
          <w:spacing w:val="44"/>
        </w:rPr>
        <w:t xml:space="preserve"> </w:t>
      </w:r>
      <w:r>
        <w:t xml:space="preserve">рамках   </w:t>
      </w:r>
      <w:r>
        <w:rPr>
          <w:spacing w:val="44"/>
        </w:rPr>
        <w:t xml:space="preserve"> </w:t>
      </w:r>
      <w:r>
        <w:t xml:space="preserve">которой   </w:t>
      </w:r>
      <w:r>
        <w:rPr>
          <w:spacing w:val="39"/>
        </w:rPr>
        <w:t xml:space="preserve"> </w:t>
      </w:r>
      <w:r>
        <w:t xml:space="preserve">знакомство   </w:t>
      </w:r>
      <w:r>
        <w:rPr>
          <w:spacing w:val="41"/>
        </w:rPr>
        <w:t xml:space="preserve"> </w:t>
      </w:r>
      <w:r>
        <w:t xml:space="preserve">с   </w:t>
      </w:r>
      <w:r>
        <w:rPr>
          <w:spacing w:val="41"/>
        </w:rPr>
        <w:t xml:space="preserve"> </w:t>
      </w:r>
      <w:r>
        <w:t xml:space="preserve">отрицательными   </w:t>
      </w:r>
      <w:r>
        <w:rPr>
          <w:spacing w:val="42"/>
        </w:rPr>
        <w:t xml:space="preserve"> </w:t>
      </w:r>
      <w:r>
        <w:t>числами</w:t>
      </w:r>
      <w:r>
        <w:rPr>
          <w:spacing w:val="-58"/>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w:t>
      </w:r>
      <w:r>
        <w:rPr>
          <w:spacing w:val="1"/>
        </w:rPr>
        <w:t xml:space="preserve"> </w:t>
      </w:r>
      <w:r>
        <w:t>и</w:t>
      </w:r>
      <w:r>
        <w:rPr>
          <w:spacing w:val="1"/>
        </w:rPr>
        <w:t xml:space="preserve"> </w:t>
      </w:r>
      <w:r>
        <w:t>отрицательными</w:t>
      </w:r>
      <w:r>
        <w:rPr>
          <w:spacing w:val="1"/>
        </w:rPr>
        <w:t xml:space="preserve"> </w:t>
      </w:r>
      <w:r>
        <w:t>числами</w:t>
      </w:r>
      <w:r>
        <w:rPr>
          <w:spacing w:val="1"/>
        </w:rPr>
        <w:t xml:space="preserve"> </w:t>
      </w:r>
      <w:r>
        <w:t>происходит</w:t>
      </w:r>
      <w:r>
        <w:rPr>
          <w:spacing w:val="1"/>
        </w:rPr>
        <w:t xml:space="preserve"> </w:t>
      </w:r>
      <w:r>
        <w:t>на</w:t>
      </w:r>
      <w:r>
        <w:rPr>
          <w:spacing w:val="1"/>
        </w:rPr>
        <w:t xml:space="preserve"> </w:t>
      </w:r>
      <w:r>
        <w:t>основе</w:t>
      </w:r>
      <w:r>
        <w:rPr>
          <w:spacing w:val="1"/>
        </w:rPr>
        <w:t xml:space="preserve"> </w:t>
      </w:r>
      <w:r>
        <w:t>содержательного подхода. Это позволяет на доступном уровне познакомить обучающихся</w:t>
      </w:r>
      <w:r>
        <w:rPr>
          <w:spacing w:val="-57"/>
        </w:rPr>
        <w:t xml:space="preserve"> </w:t>
      </w:r>
      <w:r>
        <w:t>практически</w:t>
      </w:r>
      <w:r>
        <w:tab/>
        <w:t>со</w:t>
      </w:r>
      <w:r>
        <w:tab/>
        <w:t>всеми</w:t>
      </w:r>
      <w:r>
        <w:tab/>
        <w:t>основными</w:t>
      </w:r>
      <w:r>
        <w:tab/>
        <w:t>понятиями</w:t>
      </w:r>
      <w:r>
        <w:tab/>
        <w:t>темы,</w:t>
      </w:r>
      <w:r>
        <w:rPr>
          <w:spacing w:val="-58"/>
        </w:rPr>
        <w:t xml:space="preserve"> </w:t>
      </w:r>
      <w:r>
        <w:t>в том числе и с правилами знаков при выполнении арифметических действий. Изучение</w:t>
      </w:r>
      <w:r>
        <w:rPr>
          <w:spacing w:val="1"/>
        </w:rPr>
        <w:t xml:space="preserve"> </w:t>
      </w:r>
      <w:r>
        <w:t>рациональных чисел на этом не закончится, а будет продолжено в курсе алгебры 7 класса,</w:t>
      </w:r>
      <w:r>
        <w:rPr>
          <w:spacing w:val="1"/>
        </w:rPr>
        <w:t xml:space="preserve"> </w:t>
      </w:r>
      <w:r>
        <w:t xml:space="preserve">что      </w:t>
      </w:r>
      <w:r>
        <w:rPr>
          <w:spacing w:val="1"/>
        </w:rPr>
        <w:t xml:space="preserve"> </w:t>
      </w:r>
      <w:r>
        <w:t xml:space="preserve">станет      </w:t>
      </w:r>
      <w:r>
        <w:rPr>
          <w:spacing w:val="1"/>
        </w:rPr>
        <w:t xml:space="preserve"> </w:t>
      </w:r>
      <w:r>
        <w:t xml:space="preserve">следующим      </w:t>
      </w:r>
      <w:r>
        <w:rPr>
          <w:spacing w:val="1"/>
        </w:rPr>
        <w:t xml:space="preserve"> </w:t>
      </w:r>
      <w:r>
        <w:t xml:space="preserve">проходом      </w:t>
      </w:r>
      <w:r>
        <w:rPr>
          <w:spacing w:val="1"/>
        </w:rPr>
        <w:t xml:space="preserve"> </w:t>
      </w:r>
      <w:r>
        <w:t xml:space="preserve">всех      </w:t>
      </w:r>
      <w:r>
        <w:rPr>
          <w:spacing w:val="1"/>
        </w:rPr>
        <w:t xml:space="preserve"> </w:t>
      </w:r>
      <w:r>
        <w:t>принципиальных        вопросов,</w:t>
      </w:r>
      <w:r>
        <w:rPr>
          <w:spacing w:val="-57"/>
        </w:rPr>
        <w:t xml:space="preserve"> </w:t>
      </w:r>
      <w:r>
        <w:t>тем самым разделение трудностей облегчает восприятие материала, а распределение во</w:t>
      </w:r>
      <w:r>
        <w:rPr>
          <w:spacing w:val="1"/>
        </w:rPr>
        <w:t xml:space="preserve"> </w:t>
      </w:r>
      <w:r>
        <w:t>времени</w:t>
      </w:r>
      <w:r>
        <w:rPr>
          <w:spacing w:val="-1"/>
        </w:rPr>
        <w:t xml:space="preserve"> </w:t>
      </w:r>
      <w:r>
        <w:t>способствует</w:t>
      </w:r>
      <w:r>
        <w:rPr>
          <w:spacing w:val="2"/>
        </w:rPr>
        <w:t xml:space="preserve"> </w:t>
      </w:r>
      <w:r>
        <w:t>прочности</w:t>
      </w:r>
      <w:r>
        <w:rPr>
          <w:spacing w:val="-2"/>
        </w:rPr>
        <w:t xml:space="preserve"> </w:t>
      </w:r>
      <w:r>
        <w:t>приобретаемых навыков.</w:t>
      </w:r>
    </w:p>
    <w:p w:rsidR="0078009D" w:rsidRDefault="0078009D" w:rsidP="00E90C2F">
      <w:pPr>
        <w:pStyle w:val="a5"/>
        <w:numPr>
          <w:ilvl w:val="3"/>
          <w:numId w:val="50"/>
        </w:numPr>
        <w:tabs>
          <w:tab w:val="left" w:pos="1890"/>
        </w:tabs>
        <w:spacing w:line="360" w:lineRule="auto"/>
        <w:ind w:right="849" w:firstLine="707"/>
        <w:jc w:val="both"/>
        <w:rPr>
          <w:sz w:val="24"/>
        </w:rPr>
      </w:pPr>
      <w:r>
        <w:rPr>
          <w:sz w:val="24"/>
        </w:rPr>
        <w:t>При</w:t>
      </w:r>
      <w:r>
        <w:rPr>
          <w:spacing w:val="1"/>
          <w:sz w:val="24"/>
        </w:rPr>
        <w:t xml:space="preserve"> </w:t>
      </w:r>
      <w:r>
        <w:rPr>
          <w:sz w:val="24"/>
        </w:rPr>
        <w:t>обучении</w:t>
      </w:r>
      <w:r>
        <w:rPr>
          <w:spacing w:val="1"/>
          <w:sz w:val="24"/>
        </w:rPr>
        <w:t xml:space="preserve"> </w:t>
      </w:r>
      <w:r>
        <w:rPr>
          <w:sz w:val="24"/>
        </w:rPr>
        <w:t>решению</w:t>
      </w:r>
      <w:r>
        <w:rPr>
          <w:spacing w:val="1"/>
          <w:sz w:val="24"/>
        </w:rPr>
        <w:t xml:space="preserve"> </w:t>
      </w:r>
      <w:r>
        <w:rPr>
          <w:sz w:val="24"/>
        </w:rPr>
        <w:t>текстовых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используются</w:t>
      </w:r>
      <w:r>
        <w:rPr>
          <w:spacing w:val="-57"/>
          <w:sz w:val="24"/>
        </w:rPr>
        <w:t xml:space="preserve"> </w:t>
      </w:r>
      <w:r>
        <w:rPr>
          <w:sz w:val="24"/>
        </w:rPr>
        <w:t>арифметические</w:t>
      </w:r>
      <w:r>
        <w:rPr>
          <w:spacing w:val="1"/>
          <w:sz w:val="24"/>
        </w:rPr>
        <w:t xml:space="preserve"> </w:t>
      </w:r>
      <w:r>
        <w:rPr>
          <w:sz w:val="24"/>
        </w:rPr>
        <w:t>приѐмы</w:t>
      </w:r>
      <w:r>
        <w:rPr>
          <w:spacing w:val="1"/>
          <w:sz w:val="24"/>
        </w:rPr>
        <w:t xml:space="preserve"> </w:t>
      </w:r>
      <w:r>
        <w:rPr>
          <w:sz w:val="24"/>
        </w:rPr>
        <w:t>решения.</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решаемые</w:t>
      </w:r>
      <w:r>
        <w:rPr>
          <w:spacing w:val="1"/>
          <w:sz w:val="24"/>
        </w:rPr>
        <w:t xml:space="preserve"> </w:t>
      </w:r>
      <w:r>
        <w:rPr>
          <w:sz w:val="24"/>
        </w:rPr>
        <w:t>при</w:t>
      </w:r>
      <w:r>
        <w:rPr>
          <w:spacing w:val="1"/>
          <w:sz w:val="24"/>
        </w:rPr>
        <w:t xml:space="preserve"> </w:t>
      </w:r>
      <w:r>
        <w:rPr>
          <w:sz w:val="24"/>
        </w:rPr>
        <w:t>отработке</w:t>
      </w:r>
      <w:r>
        <w:rPr>
          <w:spacing w:val="1"/>
          <w:sz w:val="24"/>
        </w:rPr>
        <w:t xml:space="preserve"> </w:t>
      </w:r>
      <w:r>
        <w:rPr>
          <w:sz w:val="24"/>
        </w:rPr>
        <w:t>вычислительных</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рассматриваются</w:t>
      </w:r>
      <w:r>
        <w:rPr>
          <w:spacing w:val="1"/>
          <w:sz w:val="24"/>
        </w:rPr>
        <w:t xml:space="preserve"> </w:t>
      </w:r>
      <w:r>
        <w:rPr>
          <w:sz w:val="24"/>
        </w:rPr>
        <w:t>задачи</w:t>
      </w:r>
      <w:r>
        <w:rPr>
          <w:spacing w:val="1"/>
          <w:sz w:val="24"/>
        </w:rPr>
        <w:t xml:space="preserve"> </w:t>
      </w:r>
      <w:r>
        <w:rPr>
          <w:sz w:val="24"/>
        </w:rPr>
        <w:t>следующих</w:t>
      </w:r>
      <w:r>
        <w:rPr>
          <w:spacing w:val="1"/>
          <w:sz w:val="24"/>
        </w:rPr>
        <w:t xml:space="preserve"> </w:t>
      </w:r>
      <w:r>
        <w:rPr>
          <w:sz w:val="24"/>
        </w:rPr>
        <w:t>видов:</w:t>
      </w:r>
      <w:r>
        <w:rPr>
          <w:spacing w:val="1"/>
          <w:sz w:val="24"/>
        </w:rPr>
        <w:t xml:space="preserve"> </w:t>
      </w:r>
      <w:r>
        <w:rPr>
          <w:sz w:val="24"/>
        </w:rPr>
        <w:t>задачи</w:t>
      </w:r>
      <w:r>
        <w:rPr>
          <w:spacing w:val="95"/>
          <w:sz w:val="24"/>
        </w:rPr>
        <w:t xml:space="preserve"> </w:t>
      </w:r>
      <w:r>
        <w:rPr>
          <w:sz w:val="24"/>
        </w:rPr>
        <w:t>на</w:t>
      </w:r>
      <w:r>
        <w:rPr>
          <w:spacing w:val="93"/>
          <w:sz w:val="24"/>
        </w:rPr>
        <w:t xml:space="preserve"> </w:t>
      </w:r>
      <w:r>
        <w:rPr>
          <w:sz w:val="24"/>
        </w:rPr>
        <w:t>движение,</w:t>
      </w:r>
      <w:r>
        <w:rPr>
          <w:spacing w:val="94"/>
          <w:sz w:val="24"/>
        </w:rPr>
        <w:t xml:space="preserve"> </w:t>
      </w:r>
      <w:r>
        <w:rPr>
          <w:sz w:val="24"/>
        </w:rPr>
        <w:t xml:space="preserve">на  </w:t>
      </w:r>
      <w:r>
        <w:rPr>
          <w:spacing w:val="32"/>
          <w:sz w:val="24"/>
        </w:rPr>
        <w:t xml:space="preserve"> </w:t>
      </w:r>
      <w:r>
        <w:rPr>
          <w:sz w:val="24"/>
        </w:rPr>
        <w:t xml:space="preserve">части,  </w:t>
      </w:r>
      <w:r>
        <w:rPr>
          <w:spacing w:val="33"/>
          <w:sz w:val="24"/>
        </w:rPr>
        <w:t xml:space="preserve"> </w:t>
      </w:r>
      <w:r>
        <w:rPr>
          <w:sz w:val="24"/>
        </w:rPr>
        <w:t xml:space="preserve">на  </w:t>
      </w:r>
      <w:r>
        <w:rPr>
          <w:spacing w:val="32"/>
          <w:sz w:val="24"/>
        </w:rPr>
        <w:t xml:space="preserve"> </w:t>
      </w:r>
      <w:r>
        <w:rPr>
          <w:sz w:val="24"/>
        </w:rPr>
        <w:t xml:space="preserve">покупки,  </w:t>
      </w:r>
      <w:r>
        <w:rPr>
          <w:spacing w:val="31"/>
          <w:sz w:val="24"/>
        </w:rPr>
        <w:t xml:space="preserve"> </w:t>
      </w:r>
      <w:r>
        <w:rPr>
          <w:sz w:val="24"/>
        </w:rPr>
        <w:t xml:space="preserve">на  </w:t>
      </w:r>
      <w:r>
        <w:rPr>
          <w:spacing w:val="33"/>
          <w:sz w:val="24"/>
        </w:rPr>
        <w:t xml:space="preserve"> </w:t>
      </w:r>
      <w:r>
        <w:rPr>
          <w:sz w:val="24"/>
        </w:rPr>
        <w:t xml:space="preserve">работу  </w:t>
      </w:r>
      <w:r>
        <w:rPr>
          <w:spacing w:val="28"/>
          <w:sz w:val="24"/>
        </w:rPr>
        <w:t xml:space="preserve"> </w:t>
      </w:r>
      <w:r>
        <w:rPr>
          <w:sz w:val="24"/>
        </w:rPr>
        <w:t xml:space="preserve">и  </w:t>
      </w:r>
      <w:r>
        <w:rPr>
          <w:spacing w:val="37"/>
          <w:sz w:val="24"/>
        </w:rPr>
        <w:t xml:space="preserve"> </w:t>
      </w:r>
      <w:r>
        <w:rPr>
          <w:sz w:val="24"/>
        </w:rPr>
        <w:t>производительность,</w:t>
      </w:r>
      <w:r>
        <w:rPr>
          <w:spacing w:val="-58"/>
          <w:sz w:val="24"/>
        </w:rPr>
        <w:t xml:space="preserve"> </w:t>
      </w:r>
      <w:r>
        <w:rPr>
          <w:sz w:val="24"/>
        </w:rPr>
        <w:t>на   проценты,   на   отношения   и   пропорции.   Кроме   того,   обучающиеся   знакомятся</w:t>
      </w:r>
      <w:r>
        <w:rPr>
          <w:spacing w:val="-57"/>
          <w:sz w:val="24"/>
        </w:rPr>
        <w:t xml:space="preserve"> </w:t>
      </w:r>
      <w:r>
        <w:rPr>
          <w:sz w:val="24"/>
        </w:rPr>
        <w:t>с   приѐмами    решения    задач   перебором    возможных    вариантов,    учатся    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форме</w:t>
      </w:r>
      <w:r>
        <w:rPr>
          <w:spacing w:val="-2"/>
          <w:sz w:val="24"/>
        </w:rPr>
        <w:t xml:space="preserve"> </w:t>
      </w:r>
      <w:r>
        <w:rPr>
          <w:sz w:val="24"/>
        </w:rPr>
        <w:t>таблиц</w:t>
      </w:r>
      <w:r>
        <w:rPr>
          <w:spacing w:val="-1"/>
          <w:sz w:val="24"/>
        </w:rPr>
        <w:t xml:space="preserve"> </w:t>
      </w:r>
      <w:r>
        <w:rPr>
          <w:sz w:val="24"/>
        </w:rPr>
        <w:t>или</w:t>
      </w:r>
      <w:r>
        <w:rPr>
          <w:spacing w:val="1"/>
          <w:sz w:val="24"/>
        </w:rPr>
        <w:t xml:space="preserve"> </w:t>
      </w:r>
      <w:r>
        <w:rPr>
          <w:sz w:val="24"/>
        </w:rPr>
        <w:t>диаграмм.</w:t>
      </w:r>
    </w:p>
    <w:p w:rsidR="0078009D" w:rsidRDefault="0078009D" w:rsidP="00E90C2F">
      <w:pPr>
        <w:pStyle w:val="a5"/>
        <w:numPr>
          <w:ilvl w:val="3"/>
          <w:numId w:val="50"/>
        </w:numPr>
        <w:tabs>
          <w:tab w:val="left" w:pos="1891"/>
        </w:tabs>
        <w:spacing w:line="360" w:lineRule="auto"/>
        <w:ind w:right="852"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«Математика»</w:t>
      </w:r>
      <w:r>
        <w:rPr>
          <w:spacing w:val="61"/>
          <w:sz w:val="24"/>
        </w:rPr>
        <w:t xml:space="preserve"> </w:t>
      </w:r>
      <w:r>
        <w:rPr>
          <w:sz w:val="24"/>
        </w:rPr>
        <w:t>предусмотрено</w:t>
      </w:r>
      <w:r>
        <w:rPr>
          <w:spacing w:val="1"/>
          <w:sz w:val="24"/>
        </w:rPr>
        <w:t xml:space="preserve"> </w:t>
      </w:r>
      <w:r>
        <w:rPr>
          <w:sz w:val="24"/>
        </w:rPr>
        <w:t>формирование</w:t>
      </w:r>
      <w:r>
        <w:rPr>
          <w:spacing w:val="1"/>
          <w:sz w:val="24"/>
        </w:rPr>
        <w:t xml:space="preserve"> </w:t>
      </w:r>
      <w:r>
        <w:rPr>
          <w:sz w:val="24"/>
        </w:rPr>
        <w:t>пропедевтических</w:t>
      </w:r>
      <w:r>
        <w:rPr>
          <w:spacing w:val="1"/>
          <w:sz w:val="24"/>
        </w:rPr>
        <w:t xml:space="preserve"> </w:t>
      </w:r>
      <w:r>
        <w:rPr>
          <w:sz w:val="24"/>
        </w:rPr>
        <w:t>алгебраических</w:t>
      </w:r>
      <w:r>
        <w:rPr>
          <w:spacing w:val="1"/>
          <w:sz w:val="24"/>
        </w:rPr>
        <w:t xml:space="preserve"> </w:t>
      </w:r>
      <w:r>
        <w:rPr>
          <w:sz w:val="24"/>
        </w:rPr>
        <w:t>представлений.</w:t>
      </w:r>
      <w:r>
        <w:rPr>
          <w:spacing w:val="1"/>
          <w:sz w:val="24"/>
        </w:rPr>
        <w:t xml:space="preserve"> </w:t>
      </w:r>
      <w:r>
        <w:rPr>
          <w:sz w:val="24"/>
        </w:rPr>
        <w:t>Буква</w:t>
      </w:r>
      <w:r>
        <w:rPr>
          <w:spacing w:val="1"/>
          <w:sz w:val="24"/>
        </w:rPr>
        <w:t xml:space="preserve"> </w:t>
      </w:r>
      <w:r>
        <w:rPr>
          <w:sz w:val="24"/>
        </w:rPr>
        <w:t>как</w:t>
      </w:r>
      <w:r>
        <w:rPr>
          <w:spacing w:val="1"/>
          <w:sz w:val="24"/>
        </w:rPr>
        <w:t xml:space="preserve"> </w:t>
      </w:r>
      <w:r>
        <w:rPr>
          <w:sz w:val="24"/>
        </w:rPr>
        <w:t>символ</w:t>
      </w:r>
      <w:r>
        <w:rPr>
          <w:spacing w:val="-57"/>
          <w:sz w:val="24"/>
        </w:rPr>
        <w:t xml:space="preserve"> </w:t>
      </w:r>
      <w:r>
        <w:rPr>
          <w:sz w:val="24"/>
        </w:rPr>
        <w:t>некоторого</w:t>
      </w:r>
      <w:r>
        <w:rPr>
          <w:spacing w:val="11"/>
          <w:sz w:val="24"/>
        </w:rPr>
        <w:t xml:space="preserve"> </w:t>
      </w:r>
      <w:r>
        <w:rPr>
          <w:sz w:val="24"/>
        </w:rPr>
        <w:t>числа</w:t>
      </w:r>
      <w:r>
        <w:rPr>
          <w:spacing w:val="10"/>
          <w:sz w:val="24"/>
        </w:rPr>
        <w:t xml:space="preserve"> </w:t>
      </w:r>
      <w:r>
        <w:rPr>
          <w:sz w:val="24"/>
        </w:rPr>
        <w:t>в</w:t>
      </w:r>
      <w:r>
        <w:rPr>
          <w:spacing w:val="10"/>
          <w:sz w:val="24"/>
        </w:rPr>
        <w:t xml:space="preserve"> </w:t>
      </w:r>
      <w:r>
        <w:rPr>
          <w:sz w:val="24"/>
        </w:rPr>
        <w:t>зависимости</w:t>
      </w:r>
      <w:r>
        <w:rPr>
          <w:spacing w:val="12"/>
          <w:sz w:val="24"/>
        </w:rPr>
        <w:t xml:space="preserve"> </w:t>
      </w:r>
      <w:r>
        <w:rPr>
          <w:sz w:val="24"/>
        </w:rPr>
        <w:t>от</w:t>
      </w:r>
      <w:r>
        <w:rPr>
          <w:spacing w:val="11"/>
          <w:sz w:val="24"/>
        </w:rPr>
        <w:t xml:space="preserve"> </w:t>
      </w:r>
      <w:r>
        <w:rPr>
          <w:sz w:val="24"/>
        </w:rPr>
        <w:t>математического</w:t>
      </w:r>
      <w:r>
        <w:rPr>
          <w:spacing w:val="11"/>
          <w:sz w:val="24"/>
        </w:rPr>
        <w:t xml:space="preserve"> </w:t>
      </w:r>
      <w:r>
        <w:rPr>
          <w:sz w:val="24"/>
        </w:rPr>
        <w:t>контекста</w:t>
      </w:r>
      <w:r>
        <w:rPr>
          <w:spacing w:val="10"/>
          <w:sz w:val="24"/>
        </w:rPr>
        <w:t xml:space="preserve"> </w:t>
      </w:r>
      <w:r>
        <w:rPr>
          <w:sz w:val="24"/>
        </w:rPr>
        <w:t>вводится</w:t>
      </w:r>
      <w:r>
        <w:rPr>
          <w:spacing w:val="11"/>
          <w:sz w:val="24"/>
        </w:rPr>
        <w:t xml:space="preserve"> </w:t>
      </w:r>
      <w:r>
        <w:rPr>
          <w:sz w:val="24"/>
        </w:rPr>
        <w:t>постепенно.</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0" w:firstLine="0"/>
      </w:pPr>
      <w:r>
        <w:t>Буквенная</w:t>
      </w:r>
      <w:r>
        <w:rPr>
          <w:spacing w:val="12"/>
        </w:rPr>
        <w:t xml:space="preserve"> </w:t>
      </w:r>
      <w:r>
        <w:t>символика</w:t>
      </w:r>
      <w:r>
        <w:rPr>
          <w:spacing w:val="11"/>
        </w:rPr>
        <w:t xml:space="preserve"> </w:t>
      </w:r>
      <w:r>
        <w:t>широко</w:t>
      </w:r>
      <w:r>
        <w:rPr>
          <w:spacing w:val="13"/>
        </w:rPr>
        <w:t xml:space="preserve"> </w:t>
      </w:r>
      <w:r>
        <w:t>используется</w:t>
      </w:r>
      <w:r>
        <w:rPr>
          <w:spacing w:val="12"/>
        </w:rPr>
        <w:t xml:space="preserve"> </w:t>
      </w:r>
      <w:r>
        <w:t>прежде</w:t>
      </w:r>
      <w:r>
        <w:rPr>
          <w:spacing w:val="12"/>
        </w:rPr>
        <w:t xml:space="preserve"> </w:t>
      </w:r>
      <w:r>
        <w:t>всего</w:t>
      </w:r>
      <w:r>
        <w:rPr>
          <w:spacing w:val="12"/>
        </w:rPr>
        <w:t xml:space="preserve"> </w:t>
      </w:r>
      <w:r>
        <w:t>для</w:t>
      </w:r>
      <w:r>
        <w:rPr>
          <w:spacing w:val="14"/>
        </w:rPr>
        <w:t xml:space="preserve"> </w:t>
      </w:r>
      <w:r>
        <w:t>записи</w:t>
      </w:r>
      <w:r>
        <w:rPr>
          <w:spacing w:val="11"/>
        </w:rPr>
        <w:t xml:space="preserve"> </w:t>
      </w:r>
      <w:r>
        <w:t>общих</w:t>
      </w:r>
      <w:r>
        <w:rPr>
          <w:spacing w:val="17"/>
        </w:rPr>
        <w:t xml:space="preserve"> </w:t>
      </w:r>
      <w:r>
        <w:t>утверждений</w:t>
      </w:r>
      <w:r>
        <w:rPr>
          <w:spacing w:val="-57"/>
        </w:rPr>
        <w:t xml:space="preserve"> </w:t>
      </w:r>
      <w:r>
        <w:t>и</w:t>
      </w:r>
      <w:r>
        <w:rPr>
          <w:spacing w:val="7"/>
        </w:rPr>
        <w:t xml:space="preserve"> </w:t>
      </w:r>
      <w:r>
        <w:t>предложений,</w:t>
      </w:r>
      <w:r>
        <w:rPr>
          <w:spacing w:val="6"/>
        </w:rPr>
        <w:t xml:space="preserve"> </w:t>
      </w:r>
      <w:r>
        <w:t>формул,</w:t>
      </w:r>
      <w:r>
        <w:rPr>
          <w:spacing w:val="6"/>
        </w:rPr>
        <w:t xml:space="preserve"> </w:t>
      </w:r>
      <w:r>
        <w:t>в</w:t>
      </w:r>
      <w:r>
        <w:rPr>
          <w:spacing w:val="5"/>
        </w:rPr>
        <w:t xml:space="preserve"> </w:t>
      </w:r>
      <w:r>
        <w:t>частности</w:t>
      </w:r>
      <w:r>
        <w:rPr>
          <w:spacing w:val="7"/>
        </w:rPr>
        <w:t xml:space="preserve"> </w:t>
      </w:r>
      <w:r>
        <w:t>для</w:t>
      </w:r>
      <w:r>
        <w:rPr>
          <w:spacing w:val="6"/>
        </w:rPr>
        <w:t xml:space="preserve"> </w:t>
      </w:r>
      <w:r>
        <w:t>вычисления</w:t>
      </w:r>
      <w:r>
        <w:rPr>
          <w:spacing w:val="6"/>
        </w:rPr>
        <w:t xml:space="preserve"> </w:t>
      </w:r>
      <w:r>
        <w:t>геометрических</w:t>
      </w:r>
      <w:r>
        <w:rPr>
          <w:spacing w:val="8"/>
        </w:rPr>
        <w:t xml:space="preserve"> </w:t>
      </w:r>
      <w:r>
        <w:t>величин,</w:t>
      </w:r>
      <w:r>
        <w:rPr>
          <w:spacing w:val="6"/>
        </w:rPr>
        <w:t xml:space="preserve"> </w:t>
      </w:r>
      <w:r>
        <w:t>в</w:t>
      </w:r>
      <w:r>
        <w:rPr>
          <w:spacing w:val="5"/>
        </w:rPr>
        <w:t xml:space="preserve"> </w:t>
      </w:r>
      <w:r>
        <w:t>качестве</w:t>
      </w:r>
    </w:p>
    <w:p w:rsidR="0078009D" w:rsidRDefault="0078009D" w:rsidP="0078009D">
      <w:pPr>
        <w:pStyle w:val="a3"/>
        <w:spacing w:line="271" w:lineRule="exact"/>
        <w:ind w:firstLine="0"/>
      </w:pPr>
      <w:r>
        <w:t>«заместителя»</w:t>
      </w:r>
      <w:r>
        <w:rPr>
          <w:spacing w:val="-9"/>
        </w:rPr>
        <w:t xml:space="preserve"> </w:t>
      </w:r>
      <w:r>
        <w:t>числа.</w:t>
      </w:r>
    </w:p>
    <w:p w:rsidR="0078009D" w:rsidRDefault="0078009D" w:rsidP="00E90C2F">
      <w:pPr>
        <w:pStyle w:val="a5"/>
        <w:numPr>
          <w:ilvl w:val="3"/>
          <w:numId w:val="50"/>
        </w:numPr>
        <w:tabs>
          <w:tab w:val="left" w:pos="1890"/>
          <w:tab w:val="left" w:pos="2826"/>
          <w:tab w:val="left" w:pos="5719"/>
          <w:tab w:val="left" w:pos="8360"/>
        </w:tabs>
        <w:spacing w:before="140" w:line="360" w:lineRule="auto"/>
        <w:ind w:right="842" w:firstLine="707"/>
        <w:jc w:val="both"/>
        <w:rPr>
          <w:sz w:val="24"/>
        </w:rPr>
      </w:pPr>
      <w:r>
        <w:rPr>
          <w:sz w:val="24"/>
        </w:rPr>
        <w:t>В</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«Математика»</w:t>
      </w:r>
      <w:r>
        <w:rPr>
          <w:spacing w:val="1"/>
          <w:sz w:val="24"/>
        </w:rPr>
        <w:t xml:space="preserve"> </w:t>
      </w:r>
      <w:r>
        <w:rPr>
          <w:sz w:val="24"/>
        </w:rPr>
        <w:t>представлена</w:t>
      </w:r>
      <w:r>
        <w:rPr>
          <w:spacing w:val="1"/>
          <w:sz w:val="24"/>
        </w:rPr>
        <w:t xml:space="preserve"> </w:t>
      </w:r>
      <w:r>
        <w:rPr>
          <w:sz w:val="24"/>
        </w:rPr>
        <w:t>наглядная</w:t>
      </w:r>
      <w:r>
        <w:rPr>
          <w:spacing w:val="1"/>
          <w:sz w:val="24"/>
        </w:rPr>
        <w:t xml:space="preserve"> </w:t>
      </w:r>
      <w:r>
        <w:rPr>
          <w:sz w:val="24"/>
        </w:rPr>
        <w:t>геометрия,</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образного</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 изобразительных умений. Это важный этап в изучении геометрии, который</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наглядно-практическом</w:t>
      </w:r>
      <w:r>
        <w:rPr>
          <w:spacing w:val="1"/>
          <w:sz w:val="24"/>
        </w:rPr>
        <w:t xml:space="preserve"> </w:t>
      </w:r>
      <w:r>
        <w:rPr>
          <w:sz w:val="24"/>
        </w:rPr>
        <w:t>уровне,</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наглядно-образное</w:t>
      </w:r>
      <w:r>
        <w:rPr>
          <w:spacing w:val="-57"/>
          <w:sz w:val="24"/>
        </w:rPr>
        <w:t xml:space="preserve"> </w:t>
      </w:r>
      <w:r>
        <w:rPr>
          <w:sz w:val="24"/>
        </w:rPr>
        <w:t>мышление</w:t>
      </w:r>
      <w:r>
        <w:rPr>
          <w:spacing w:val="1"/>
          <w:sz w:val="24"/>
        </w:rPr>
        <w:t xml:space="preserve"> </w:t>
      </w:r>
      <w:r>
        <w:rPr>
          <w:sz w:val="24"/>
        </w:rPr>
        <w:t>обучающихся.</w:t>
      </w:r>
      <w:r>
        <w:rPr>
          <w:spacing w:val="1"/>
          <w:sz w:val="24"/>
        </w:rPr>
        <w:t xml:space="preserve"> </w:t>
      </w:r>
      <w:r>
        <w:rPr>
          <w:sz w:val="24"/>
        </w:rPr>
        <w:t>Большая</w:t>
      </w:r>
      <w:r>
        <w:rPr>
          <w:spacing w:val="1"/>
          <w:sz w:val="24"/>
        </w:rPr>
        <w:t xml:space="preserve"> </w:t>
      </w:r>
      <w:r>
        <w:rPr>
          <w:sz w:val="24"/>
        </w:rPr>
        <w:t>роль</w:t>
      </w:r>
      <w:r>
        <w:rPr>
          <w:spacing w:val="1"/>
          <w:sz w:val="24"/>
        </w:rPr>
        <w:t xml:space="preserve"> </w:t>
      </w:r>
      <w:r>
        <w:rPr>
          <w:sz w:val="24"/>
        </w:rPr>
        <w:t>отводится</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опыту,</w:t>
      </w:r>
      <w:r>
        <w:rPr>
          <w:spacing w:val="-57"/>
          <w:sz w:val="24"/>
        </w:rPr>
        <w:t xml:space="preserve"> </w:t>
      </w:r>
      <w:r>
        <w:rPr>
          <w:sz w:val="24"/>
        </w:rPr>
        <w:t>эксперименту,</w:t>
      </w:r>
      <w:r>
        <w:rPr>
          <w:sz w:val="24"/>
        </w:rPr>
        <w:tab/>
        <w:t>моделированию.</w:t>
      </w:r>
      <w:r>
        <w:rPr>
          <w:sz w:val="24"/>
        </w:rPr>
        <w:tab/>
        <w:t>Обучающиеся</w:t>
      </w:r>
      <w:r>
        <w:rPr>
          <w:sz w:val="24"/>
        </w:rPr>
        <w:tab/>
        <w:t>знакомятся</w:t>
      </w:r>
      <w:r>
        <w:rPr>
          <w:spacing w:val="-58"/>
          <w:sz w:val="24"/>
        </w:rPr>
        <w:t xml:space="preserve"> </w:t>
      </w:r>
      <w:r>
        <w:rPr>
          <w:sz w:val="24"/>
        </w:rPr>
        <w:t>с</w:t>
      </w:r>
      <w:r>
        <w:rPr>
          <w:spacing w:val="1"/>
          <w:sz w:val="24"/>
        </w:rPr>
        <w:t xml:space="preserve"> </w:t>
      </w:r>
      <w:r>
        <w:rPr>
          <w:sz w:val="24"/>
        </w:rPr>
        <w:t>геометрическими</w:t>
      </w:r>
      <w:r>
        <w:rPr>
          <w:spacing w:val="1"/>
          <w:sz w:val="24"/>
        </w:rPr>
        <w:t xml:space="preserve"> </w:t>
      </w:r>
      <w:r>
        <w:rPr>
          <w:sz w:val="24"/>
        </w:rPr>
        <w:t>фигурами</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простейшими</w:t>
      </w:r>
      <w:r>
        <w:rPr>
          <w:spacing w:val="1"/>
          <w:sz w:val="24"/>
        </w:rPr>
        <w:t xml:space="preserve"> </w:t>
      </w:r>
      <w:r>
        <w:rPr>
          <w:sz w:val="24"/>
        </w:rPr>
        <w:t>конфигурациями,</w:t>
      </w:r>
      <w:r>
        <w:rPr>
          <w:spacing w:val="1"/>
          <w:sz w:val="24"/>
        </w:rPr>
        <w:t xml:space="preserve"> </w:t>
      </w:r>
      <w:r>
        <w:rPr>
          <w:sz w:val="24"/>
        </w:rPr>
        <w:t>учатся</w:t>
      </w:r>
      <w:r>
        <w:rPr>
          <w:spacing w:val="1"/>
          <w:sz w:val="24"/>
        </w:rPr>
        <w:t xml:space="preserve"> </w:t>
      </w:r>
      <w:r>
        <w:rPr>
          <w:sz w:val="24"/>
        </w:rPr>
        <w:t>изображать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нелинованной</w:t>
      </w:r>
      <w:r>
        <w:rPr>
          <w:spacing w:val="1"/>
          <w:sz w:val="24"/>
        </w:rPr>
        <w:t xml:space="preserve"> </w:t>
      </w:r>
      <w:r>
        <w:rPr>
          <w:sz w:val="24"/>
        </w:rPr>
        <w:t>и</w:t>
      </w:r>
      <w:r>
        <w:rPr>
          <w:spacing w:val="1"/>
          <w:sz w:val="24"/>
        </w:rPr>
        <w:t xml:space="preserve"> </w:t>
      </w:r>
      <w:r>
        <w:rPr>
          <w:sz w:val="24"/>
        </w:rPr>
        <w:t>клетчатой</w:t>
      </w:r>
      <w:r>
        <w:rPr>
          <w:spacing w:val="1"/>
          <w:sz w:val="24"/>
        </w:rPr>
        <w:t xml:space="preserve"> </w:t>
      </w:r>
      <w:r>
        <w:rPr>
          <w:sz w:val="24"/>
        </w:rPr>
        <w:t>бумаге,</w:t>
      </w:r>
      <w:r>
        <w:rPr>
          <w:spacing w:val="1"/>
          <w:sz w:val="24"/>
        </w:rPr>
        <w:t xml:space="preserve"> </w:t>
      </w:r>
      <w:r>
        <w:rPr>
          <w:sz w:val="24"/>
        </w:rPr>
        <w:t>рассматривают</w:t>
      </w:r>
      <w:r>
        <w:rPr>
          <w:spacing w:val="1"/>
          <w:sz w:val="24"/>
        </w:rPr>
        <w:t xml:space="preserve"> </w:t>
      </w:r>
      <w:r>
        <w:rPr>
          <w:sz w:val="24"/>
        </w:rPr>
        <w:t>их</w:t>
      </w:r>
      <w:r>
        <w:rPr>
          <w:spacing w:val="1"/>
          <w:sz w:val="24"/>
        </w:rPr>
        <w:t xml:space="preserve"> </w:t>
      </w:r>
      <w:r>
        <w:rPr>
          <w:sz w:val="24"/>
        </w:rPr>
        <w:t>простейшие</w:t>
      </w:r>
      <w:r>
        <w:rPr>
          <w:spacing w:val="1"/>
          <w:sz w:val="24"/>
        </w:rPr>
        <w:t xml:space="preserve"> </w:t>
      </w:r>
      <w:r>
        <w:rPr>
          <w:sz w:val="24"/>
        </w:rPr>
        <w:t>свойства.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наглядной</w:t>
      </w:r>
      <w:r>
        <w:rPr>
          <w:spacing w:val="1"/>
          <w:sz w:val="24"/>
        </w:rPr>
        <w:t xml:space="preserve"> </w:t>
      </w:r>
      <w:r>
        <w:rPr>
          <w:sz w:val="24"/>
        </w:rPr>
        <w:t>геометрии</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обучающимися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систематизируются</w:t>
      </w:r>
      <w:r>
        <w:rPr>
          <w:spacing w:val="-1"/>
          <w:sz w:val="24"/>
        </w:rPr>
        <w:t xml:space="preserve"> </w:t>
      </w:r>
      <w:r>
        <w:rPr>
          <w:sz w:val="24"/>
        </w:rPr>
        <w:t>и расширяются.</w:t>
      </w:r>
    </w:p>
    <w:p w:rsidR="0078009D" w:rsidRDefault="0078009D" w:rsidP="00E90C2F">
      <w:pPr>
        <w:pStyle w:val="a5"/>
        <w:numPr>
          <w:ilvl w:val="3"/>
          <w:numId w:val="50"/>
        </w:numPr>
        <w:tabs>
          <w:tab w:val="left" w:pos="1890"/>
        </w:tabs>
        <w:spacing w:line="360" w:lineRule="auto"/>
        <w:ind w:right="848" w:firstLine="707"/>
        <w:jc w:val="both"/>
        <w:rPr>
          <w:sz w:val="24"/>
        </w:rPr>
      </w:pPr>
      <w:r>
        <w:rPr>
          <w:sz w:val="24"/>
        </w:rPr>
        <w:t>Согласно</w:t>
      </w:r>
      <w:r>
        <w:rPr>
          <w:spacing w:val="1"/>
          <w:sz w:val="24"/>
        </w:rPr>
        <w:t xml:space="preserve"> </w:t>
      </w:r>
      <w:r>
        <w:rPr>
          <w:sz w:val="24"/>
        </w:rPr>
        <w:t>учебному</w:t>
      </w:r>
      <w:r>
        <w:rPr>
          <w:spacing w:val="1"/>
          <w:sz w:val="24"/>
        </w:rPr>
        <w:t xml:space="preserve"> </w:t>
      </w:r>
      <w:r>
        <w:rPr>
          <w:sz w:val="24"/>
        </w:rPr>
        <w:t>плану</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изучается</w:t>
      </w:r>
      <w:r>
        <w:rPr>
          <w:spacing w:val="1"/>
          <w:sz w:val="24"/>
        </w:rPr>
        <w:t xml:space="preserve"> </w:t>
      </w:r>
      <w:r>
        <w:rPr>
          <w:sz w:val="24"/>
        </w:rPr>
        <w:t>интегрированный</w:t>
      </w:r>
      <w:r>
        <w:rPr>
          <w:spacing w:val="1"/>
          <w:sz w:val="24"/>
        </w:rPr>
        <w:t xml:space="preserve"> </w:t>
      </w:r>
      <w:r>
        <w:rPr>
          <w:sz w:val="24"/>
        </w:rPr>
        <w:t>предмет</w:t>
      </w:r>
      <w:r>
        <w:rPr>
          <w:spacing w:val="1"/>
          <w:sz w:val="24"/>
        </w:rPr>
        <w:t xml:space="preserve"> </w:t>
      </w:r>
      <w:r>
        <w:rPr>
          <w:sz w:val="24"/>
        </w:rPr>
        <w:t>«Математика»,</w:t>
      </w:r>
      <w:r>
        <w:rPr>
          <w:spacing w:val="1"/>
          <w:sz w:val="24"/>
        </w:rPr>
        <w:t xml:space="preserve"> </w:t>
      </w:r>
      <w:r>
        <w:rPr>
          <w:sz w:val="24"/>
        </w:rPr>
        <w:t>который</w:t>
      </w:r>
      <w:r>
        <w:rPr>
          <w:spacing w:val="1"/>
          <w:sz w:val="24"/>
        </w:rPr>
        <w:t xml:space="preserve"> </w:t>
      </w:r>
      <w:r>
        <w:rPr>
          <w:sz w:val="24"/>
        </w:rPr>
        <w:t>включает</w:t>
      </w:r>
      <w:r>
        <w:rPr>
          <w:spacing w:val="1"/>
          <w:sz w:val="24"/>
        </w:rPr>
        <w:t xml:space="preserve"> </w:t>
      </w:r>
      <w:r>
        <w:rPr>
          <w:sz w:val="24"/>
        </w:rPr>
        <w:t>арифметический</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наглядную</w:t>
      </w:r>
      <w:r>
        <w:rPr>
          <w:spacing w:val="1"/>
          <w:sz w:val="24"/>
        </w:rPr>
        <w:t xml:space="preserve"> </w:t>
      </w:r>
      <w:r>
        <w:rPr>
          <w:sz w:val="24"/>
        </w:rPr>
        <w:t>геометрию,</w:t>
      </w:r>
      <w:r>
        <w:rPr>
          <w:spacing w:val="112"/>
          <w:sz w:val="24"/>
        </w:rPr>
        <w:t xml:space="preserve"> </w:t>
      </w:r>
      <w:r>
        <w:rPr>
          <w:sz w:val="24"/>
        </w:rPr>
        <w:t xml:space="preserve">а  </w:t>
      </w:r>
      <w:r>
        <w:rPr>
          <w:spacing w:val="50"/>
          <w:sz w:val="24"/>
        </w:rPr>
        <w:t xml:space="preserve"> </w:t>
      </w:r>
      <w:r>
        <w:rPr>
          <w:sz w:val="24"/>
        </w:rPr>
        <w:t xml:space="preserve">также  </w:t>
      </w:r>
      <w:r>
        <w:rPr>
          <w:spacing w:val="50"/>
          <w:sz w:val="24"/>
        </w:rPr>
        <w:t xml:space="preserve"> </w:t>
      </w:r>
      <w:r>
        <w:rPr>
          <w:sz w:val="24"/>
        </w:rPr>
        <w:t xml:space="preserve">пропедевтические  </w:t>
      </w:r>
      <w:r>
        <w:rPr>
          <w:spacing w:val="51"/>
          <w:sz w:val="24"/>
        </w:rPr>
        <w:t xml:space="preserve"> </w:t>
      </w:r>
      <w:r>
        <w:rPr>
          <w:sz w:val="24"/>
        </w:rPr>
        <w:t xml:space="preserve">сведения  </w:t>
      </w:r>
      <w:r>
        <w:rPr>
          <w:spacing w:val="51"/>
          <w:sz w:val="24"/>
        </w:rPr>
        <w:t xml:space="preserve"> </w:t>
      </w:r>
      <w:r>
        <w:rPr>
          <w:sz w:val="24"/>
        </w:rPr>
        <w:t xml:space="preserve">из  </w:t>
      </w:r>
      <w:r>
        <w:rPr>
          <w:spacing w:val="50"/>
          <w:sz w:val="24"/>
        </w:rPr>
        <w:t xml:space="preserve"> </w:t>
      </w:r>
      <w:r>
        <w:rPr>
          <w:sz w:val="24"/>
        </w:rPr>
        <w:t xml:space="preserve">алгебры,  </w:t>
      </w:r>
      <w:r>
        <w:rPr>
          <w:spacing w:val="51"/>
          <w:sz w:val="24"/>
        </w:rPr>
        <w:t xml:space="preserve"> </w:t>
      </w:r>
      <w:r>
        <w:rPr>
          <w:sz w:val="24"/>
        </w:rPr>
        <w:t xml:space="preserve">элементы  </w:t>
      </w:r>
      <w:r>
        <w:rPr>
          <w:spacing w:val="51"/>
          <w:sz w:val="24"/>
        </w:rPr>
        <w:t xml:space="preserve"> </w:t>
      </w:r>
      <w:r>
        <w:rPr>
          <w:sz w:val="24"/>
        </w:rPr>
        <w:t>логики</w:t>
      </w:r>
      <w:r>
        <w:rPr>
          <w:spacing w:val="-58"/>
          <w:sz w:val="24"/>
        </w:rPr>
        <w:t xml:space="preserve"> </w:t>
      </w:r>
      <w:r>
        <w:rPr>
          <w:sz w:val="24"/>
        </w:rPr>
        <w:t>и</w:t>
      </w:r>
      <w:r>
        <w:rPr>
          <w:spacing w:val="-1"/>
          <w:sz w:val="24"/>
        </w:rPr>
        <w:t xml:space="preserve"> </w:t>
      </w:r>
      <w:r>
        <w:rPr>
          <w:sz w:val="24"/>
        </w:rPr>
        <w:t>начала</w:t>
      </w:r>
      <w:r>
        <w:rPr>
          <w:spacing w:val="-1"/>
          <w:sz w:val="24"/>
        </w:rPr>
        <w:t xml:space="preserve"> </w:t>
      </w:r>
      <w:r>
        <w:rPr>
          <w:sz w:val="24"/>
        </w:rPr>
        <w:t>описательной</w:t>
      </w:r>
      <w:r>
        <w:rPr>
          <w:spacing w:val="-2"/>
          <w:sz w:val="24"/>
        </w:rPr>
        <w:t xml:space="preserve"> </w:t>
      </w:r>
      <w:r>
        <w:rPr>
          <w:sz w:val="24"/>
        </w:rPr>
        <w:t>статистики.</w:t>
      </w:r>
    </w:p>
    <w:p w:rsidR="0078009D" w:rsidRDefault="0078009D" w:rsidP="00E90C2F">
      <w:pPr>
        <w:pStyle w:val="a5"/>
        <w:numPr>
          <w:ilvl w:val="3"/>
          <w:numId w:val="50"/>
        </w:numPr>
        <w:tabs>
          <w:tab w:val="left" w:pos="2010"/>
        </w:tabs>
        <w:ind w:left="2009" w:hanging="1141"/>
        <w:jc w:val="both"/>
        <w:rPr>
          <w:sz w:val="24"/>
        </w:rPr>
      </w:pPr>
      <w:r>
        <w:rPr>
          <w:sz w:val="24"/>
        </w:rPr>
        <w:t>Общее</w:t>
      </w:r>
      <w:r>
        <w:rPr>
          <w:spacing w:val="11"/>
          <w:sz w:val="24"/>
        </w:rPr>
        <w:t xml:space="preserve"> </w:t>
      </w:r>
      <w:r>
        <w:rPr>
          <w:sz w:val="24"/>
        </w:rPr>
        <w:t>число</w:t>
      </w:r>
      <w:r>
        <w:rPr>
          <w:spacing w:val="71"/>
          <w:sz w:val="24"/>
        </w:rPr>
        <w:t xml:space="preserve"> </w:t>
      </w:r>
      <w:r>
        <w:rPr>
          <w:sz w:val="24"/>
        </w:rPr>
        <w:t>часов,</w:t>
      </w:r>
      <w:r>
        <w:rPr>
          <w:spacing w:val="70"/>
          <w:sz w:val="24"/>
        </w:rPr>
        <w:t xml:space="preserve"> </w:t>
      </w:r>
      <w:r>
        <w:rPr>
          <w:sz w:val="24"/>
        </w:rPr>
        <w:t>рекомендованных</w:t>
      </w:r>
      <w:r>
        <w:rPr>
          <w:spacing w:val="73"/>
          <w:sz w:val="24"/>
        </w:rPr>
        <w:t xml:space="preserve"> </w:t>
      </w:r>
      <w:r>
        <w:rPr>
          <w:sz w:val="24"/>
        </w:rPr>
        <w:t>для</w:t>
      </w:r>
      <w:r>
        <w:rPr>
          <w:spacing w:val="71"/>
          <w:sz w:val="24"/>
        </w:rPr>
        <w:t xml:space="preserve"> </w:t>
      </w:r>
      <w:r>
        <w:rPr>
          <w:sz w:val="24"/>
        </w:rPr>
        <w:t>изучения</w:t>
      </w:r>
      <w:r>
        <w:rPr>
          <w:spacing w:val="74"/>
          <w:sz w:val="24"/>
        </w:rPr>
        <w:t xml:space="preserve"> </w:t>
      </w:r>
      <w:r>
        <w:rPr>
          <w:sz w:val="24"/>
        </w:rPr>
        <w:t>учебного</w:t>
      </w:r>
      <w:r>
        <w:rPr>
          <w:spacing w:val="71"/>
          <w:sz w:val="24"/>
        </w:rPr>
        <w:t xml:space="preserve"> </w:t>
      </w:r>
      <w:r>
        <w:rPr>
          <w:sz w:val="24"/>
        </w:rPr>
        <w:t>курса</w:t>
      </w:r>
    </w:p>
    <w:p w:rsidR="0078009D" w:rsidRDefault="0078009D" w:rsidP="0078009D">
      <w:pPr>
        <w:pStyle w:val="a3"/>
        <w:spacing w:before="139" w:line="360" w:lineRule="auto"/>
        <w:ind w:right="845" w:firstLine="0"/>
      </w:pPr>
      <w:r>
        <w:t>«Математика»,</w:t>
      </w:r>
      <w:r>
        <w:rPr>
          <w:spacing w:val="54"/>
        </w:rPr>
        <w:t xml:space="preserve"> </w:t>
      </w:r>
      <w:r>
        <w:t>–</w:t>
      </w:r>
      <w:r>
        <w:rPr>
          <w:spacing w:val="54"/>
        </w:rPr>
        <w:t xml:space="preserve"> </w:t>
      </w:r>
      <w:r>
        <w:t>340</w:t>
      </w:r>
      <w:r>
        <w:rPr>
          <w:spacing w:val="56"/>
        </w:rPr>
        <w:t xml:space="preserve"> </w:t>
      </w:r>
      <w:r>
        <w:t>часов:</w:t>
      </w:r>
      <w:r>
        <w:rPr>
          <w:spacing w:val="53"/>
        </w:rPr>
        <w:t xml:space="preserve"> </w:t>
      </w:r>
      <w:r>
        <w:t>в</w:t>
      </w:r>
      <w:r>
        <w:rPr>
          <w:spacing w:val="53"/>
        </w:rPr>
        <w:t xml:space="preserve"> </w:t>
      </w:r>
      <w:r>
        <w:t>5</w:t>
      </w:r>
      <w:r>
        <w:rPr>
          <w:spacing w:val="53"/>
        </w:rPr>
        <w:t xml:space="preserve"> </w:t>
      </w:r>
      <w:r>
        <w:t>классе</w:t>
      </w:r>
      <w:r>
        <w:rPr>
          <w:spacing w:val="55"/>
        </w:rPr>
        <w:t xml:space="preserve"> </w:t>
      </w:r>
      <w:r>
        <w:t>–</w:t>
      </w:r>
      <w:r>
        <w:rPr>
          <w:spacing w:val="54"/>
        </w:rPr>
        <w:t xml:space="preserve"> </w:t>
      </w:r>
      <w:r>
        <w:t>170</w:t>
      </w:r>
      <w:r>
        <w:rPr>
          <w:spacing w:val="53"/>
        </w:rPr>
        <w:t xml:space="preserve"> </w:t>
      </w:r>
      <w:r>
        <w:t>часов</w:t>
      </w:r>
      <w:r>
        <w:rPr>
          <w:spacing w:val="52"/>
        </w:rPr>
        <w:t xml:space="preserve"> </w:t>
      </w:r>
      <w:r>
        <w:t>(5</w:t>
      </w:r>
      <w:r>
        <w:rPr>
          <w:spacing w:val="55"/>
        </w:rPr>
        <w:t xml:space="preserve"> </w:t>
      </w:r>
      <w:r>
        <w:t>часов</w:t>
      </w:r>
      <w:r>
        <w:rPr>
          <w:spacing w:val="53"/>
        </w:rPr>
        <w:t xml:space="preserve"> </w:t>
      </w:r>
      <w:r>
        <w:t>в</w:t>
      </w:r>
      <w:r>
        <w:rPr>
          <w:spacing w:val="53"/>
        </w:rPr>
        <w:t xml:space="preserve"> </w:t>
      </w:r>
      <w:r>
        <w:t>неделю),</w:t>
      </w:r>
      <w:r>
        <w:rPr>
          <w:spacing w:val="53"/>
        </w:rPr>
        <w:t xml:space="preserve"> </w:t>
      </w:r>
      <w:r>
        <w:t>в</w:t>
      </w:r>
      <w:r>
        <w:rPr>
          <w:spacing w:val="53"/>
        </w:rPr>
        <w:t xml:space="preserve"> </w:t>
      </w:r>
      <w:r>
        <w:t>6</w:t>
      </w:r>
      <w:r>
        <w:rPr>
          <w:spacing w:val="53"/>
        </w:rPr>
        <w:t xml:space="preserve"> </w:t>
      </w:r>
      <w:r>
        <w:t>классе</w:t>
      </w:r>
      <w:r>
        <w:rPr>
          <w:spacing w:val="57"/>
        </w:rPr>
        <w:t xml:space="preserve"> </w:t>
      </w:r>
      <w:r>
        <w:t>–</w:t>
      </w:r>
      <w:r>
        <w:rPr>
          <w:spacing w:val="-58"/>
        </w:rPr>
        <w:t xml:space="preserve"> </w:t>
      </w:r>
      <w:r>
        <w:t>170</w:t>
      </w:r>
      <w:r>
        <w:rPr>
          <w:spacing w:val="-1"/>
        </w:rPr>
        <w:t xml:space="preserve"> </w:t>
      </w:r>
      <w:r>
        <w:t>часов</w:t>
      </w:r>
      <w:r>
        <w:rPr>
          <w:spacing w:val="1"/>
        </w:rPr>
        <w:t xml:space="preserve"> </w:t>
      </w:r>
      <w:r>
        <w:t>(5</w:t>
      </w:r>
      <w:r>
        <w:rPr>
          <w:spacing w:val="-1"/>
        </w:rPr>
        <w:t xml:space="preserve"> </w:t>
      </w:r>
      <w:r>
        <w:t>часов в</w:t>
      </w:r>
      <w:r>
        <w:rPr>
          <w:spacing w:val="-1"/>
        </w:rPr>
        <w:t xml:space="preserve"> </w:t>
      </w:r>
      <w:r>
        <w:t>неделю).</w:t>
      </w:r>
    </w:p>
    <w:p w:rsidR="0078009D" w:rsidRDefault="0078009D" w:rsidP="00E90C2F">
      <w:pPr>
        <w:pStyle w:val="a5"/>
        <w:numPr>
          <w:ilvl w:val="2"/>
          <w:numId w:val="50"/>
        </w:numPr>
        <w:tabs>
          <w:tab w:val="left" w:pos="1710"/>
        </w:tabs>
        <w:ind w:left="1710"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1"/>
          <w:sz w:val="24"/>
        </w:rPr>
        <w:t xml:space="preserve"> </w:t>
      </w:r>
      <w:r>
        <w:rPr>
          <w:sz w:val="24"/>
        </w:rPr>
        <w:t>классе.</w:t>
      </w:r>
    </w:p>
    <w:p w:rsidR="0078009D" w:rsidRDefault="0078009D" w:rsidP="00E90C2F">
      <w:pPr>
        <w:pStyle w:val="a5"/>
        <w:numPr>
          <w:ilvl w:val="3"/>
          <w:numId w:val="50"/>
        </w:numPr>
        <w:tabs>
          <w:tab w:val="left" w:pos="1890"/>
        </w:tabs>
        <w:spacing w:before="137"/>
        <w:ind w:left="1889" w:hanging="1021"/>
        <w:jc w:val="both"/>
        <w:rPr>
          <w:sz w:val="24"/>
        </w:rPr>
      </w:pPr>
      <w:r>
        <w:rPr>
          <w:sz w:val="24"/>
        </w:rPr>
        <w:t>Натуральные</w:t>
      </w:r>
      <w:r>
        <w:rPr>
          <w:spacing w:val="-5"/>
          <w:sz w:val="24"/>
        </w:rPr>
        <w:t xml:space="preserve"> </w:t>
      </w:r>
      <w:r>
        <w:rPr>
          <w:sz w:val="24"/>
        </w:rPr>
        <w:t>числа</w:t>
      </w:r>
      <w:r>
        <w:rPr>
          <w:spacing w:val="-4"/>
          <w:sz w:val="24"/>
        </w:rPr>
        <w:t xml:space="preserve"> </w:t>
      </w:r>
      <w:r>
        <w:rPr>
          <w:sz w:val="24"/>
        </w:rPr>
        <w:t>и</w:t>
      </w:r>
      <w:r>
        <w:rPr>
          <w:spacing w:val="-3"/>
          <w:sz w:val="24"/>
        </w:rPr>
        <w:t xml:space="preserve"> </w:t>
      </w:r>
      <w:r>
        <w:rPr>
          <w:sz w:val="24"/>
        </w:rPr>
        <w:t>нуль.</w:t>
      </w:r>
    </w:p>
    <w:p w:rsidR="0078009D" w:rsidRDefault="0078009D" w:rsidP="0078009D">
      <w:pPr>
        <w:pStyle w:val="a3"/>
        <w:spacing w:before="139" w:line="360" w:lineRule="auto"/>
        <w:ind w:right="854"/>
      </w:pPr>
      <w:r>
        <w:t>Натуральное число. Ряд натуральных чисел. Число 0. Изображение натуральных</w:t>
      </w:r>
      <w:r>
        <w:rPr>
          <w:spacing w:val="1"/>
        </w:rPr>
        <w:t xml:space="preserve"> </w:t>
      </w:r>
      <w:r>
        <w:t>чисел</w:t>
      </w:r>
      <w:r>
        <w:rPr>
          <w:spacing w:val="-2"/>
        </w:rPr>
        <w:t xml:space="preserve"> </w:t>
      </w:r>
      <w:r>
        <w:t>точками на</w:t>
      </w:r>
      <w:r>
        <w:rPr>
          <w:spacing w:val="-1"/>
        </w:rPr>
        <w:t xml:space="preserve"> </w:t>
      </w:r>
      <w:r>
        <w:t>координатной (числовой)</w:t>
      </w:r>
      <w:r>
        <w:rPr>
          <w:spacing w:val="-1"/>
        </w:rPr>
        <w:t xml:space="preserve"> </w:t>
      </w:r>
      <w:r>
        <w:t>прямой.</w:t>
      </w:r>
    </w:p>
    <w:p w:rsidR="0078009D" w:rsidRDefault="0078009D" w:rsidP="0078009D">
      <w:pPr>
        <w:pStyle w:val="a3"/>
        <w:spacing w:before="1" w:line="360" w:lineRule="auto"/>
        <w:ind w:right="850"/>
      </w:pPr>
      <w:r>
        <w:t>Позиционная система счисления. Римская нумерация как пример непозиционной</w:t>
      </w:r>
      <w:r>
        <w:rPr>
          <w:spacing w:val="1"/>
        </w:rPr>
        <w:t xml:space="preserve"> </w:t>
      </w:r>
      <w:r>
        <w:t>системы</w:t>
      </w:r>
      <w:r>
        <w:rPr>
          <w:spacing w:val="-1"/>
        </w:rPr>
        <w:t xml:space="preserve"> </w:t>
      </w:r>
      <w:r>
        <w:t>счисления. Десятичная система</w:t>
      </w:r>
      <w:r>
        <w:rPr>
          <w:spacing w:val="-2"/>
        </w:rPr>
        <w:t xml:space="preserve"> </w:t>
      </w:r>
      <w:r>
        <w:t>счисления.</w:t>
      </w:r>
    </w:p>
    <w:p w:rsidR="0078009D" w:rsidRDefault="0078009D" w:rsidP="0078009D">
      <w:pPr>
        <w:pStyle w:val="a3"/>
        <w:spacing w:line="360" w:lineRule="auto"/>
        <w:ind w:right="854"/>
      </w:pPr>
      <w:r>
        <w:t>Сравнение натуральных чисел, сравнение натуральных чисел с нулѐм. Способы</w:t>
      </w:r>
      <w:r>
        <w:rPr>
          <w:spacing w:val="1"/>
        </w:rPr>
        <w:t xml:space="preserve"> </w:t>
      </w:r>
      <w:r>
        <w:t>сравнения.</w:t>
      </w:r>
      <w:r>
        <w:rPr>
          <w:spacing w:val="-1"/>
        </w:rPr>
        <w:t xml:space="preserve"> </w:t>
      </w:r>
      <w:r>
        <w:t>Округление</w:t>
      </w:r>
      <w:r>
        <w:rPr>
          <w:spacing w:val="1"/>
        </w:rPr>
        <w:t xml:space="preserve"> </w:t>
      </w:r>
      <w:r>
        <w:t>натуральных</w:t>
      </w:r>
      <w:r>
        <w:rPr>
          <w:spacing w:val="1"/>
        </w:rPr>
        <w:t xml:space="preserve"> </w:t>
      </w:r>
      <w:r>
        <w:t>чисел.</w:t>
      </w:r>
    </w:p>
    <w:p w:rsidR="0078009D" w:rsidRDefault="0078009D" w:rsidP="0078009D">
      <w:pPr>
        <w:pStyle w:val="a3"/>
        <w:spacing w:line="360" w:lineRule="auto"/>
        <w:ind w:right="845"/>
      </w:pPr>
      <w:r>
        <w:t>Сложение</w:t>
      </w:r>
      <w:r>
        <w:rPr>
          <w:spacing w:val="114"/>
        </w:rPr>
        <w:t xml:space="preserve"> </w:t>
      </w:r>
      <w:r>
        <w:t>натуральных</w:t>
      </w:r>
      <w:r>
        <w:rPr>
          <w:spacing w:val="116"/>
        </w:rPr>
        <w:t xml:space="preserve"> </w:t>
      </w:r>
      <w:r>
        <w:t>чисел,</w:t>
      </w:r>
      <w:r>
        <w:rPr>
          <w:spacing w:val="114"/>
        </w:rPr>
        <w:t xml:space="preserve"> </w:t>
      </w:r>
      <w:r>
        <w:t>свойство</w:t>
      </w:r>
      <w:r>
        <w:rPr>
          <w:spacing w:val="113"/>
        </w:rPr>
        <w:t xml:space="preserve"> </w:t>
      </w:r>
      <w:r>
        <w:t xml:space="preserve">нуля  </w:t>
      </w:r>
      <w:r>
        <w:rPr>
          <w:spacing w:val="53"/>
        </w:rPr>
        <w:t xml:space="preserve"> </w:t>
      </w:r>
      <w:r>
        <w:t xml:space="preserve">при  </w:t>
      </w:r>
      <w:r>
        <w:rPr>
          <w:spacing w:val="54"/>
        </w:rPr>
        <w:t xml:space="preserve"> </w:t>
      </w:r>
      <w:r>
        <w:t xml:space="preserve">сложении.  </w:t>
      </w:r>
      <w:r>
        <w:rPr>
          <w:spacing w:val="2"/>
        </w:rPr>
        <w:t xml:space="preserve"> </w:t>
      </w:r>
      <w:r>
        <w:t>Вычитание</w:t>
      </w:r>
      <w:r>
        <w:rPr>
          <w:spacing w:val="-58"/>
        </w:rPr>
        <w:t xml:space="preserve"> </w:t>
      </w:r>
      <w:r>
        <w:t>как</w:t>
      </w:r>
      <w:r>
        <w:rPr>
          <w:spacing w:val="61"/>
        </w:rPr>
        <w:t xml:space="preserve"> </w:t>
      </w:r>
      <w:r>
        <w:t>действие,   обратное   сложению.   Умножение   натуральных   чисел,   свойства   нуля</w:t>
      </w:r>
      <w:r>
        <w:rPr>
          <w:spacing w:val="-57"/>
        </w:rPr>
        <w:t xml:space="preserve"> </w:t>
      </w:r>
      <w:r>
        <w:t>и 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57"/>
        </w:rPr>
        <w:t xml:space="preserve"> </w:t>
      </w:r>
      <w:r>
        <w:t>Переместительное          и          сочетательное          свойства          (законы)          сложения</w:t>
      </w:r>
      <w:r>
        <w:rPr>
          <w:spacing w:val="1"/>
        </w:rPr>
        <w:t xml:space="preserve"> </w:t>
      </w:r>
      <w:r>
        <w:t>и</w:t>
      </w:r>
      <w:r>
        <w:rPr>
          <w:spacing w:val="2"/>
        </w:rPr>
        <w:t xml:space="preserve"> </w:t>
      </w:r>
      <w:r>
        <w:t>умножения, распределительное</w:t>
      </w:r>
      <w:r>
        <w:rPr>
          <w:spacing w:val="-2"/>
        </w:rPr>
        <w:t xml:space="preserve"> </w:t>
      </w:r>
      <w:r>
        <w:t>свойство</w:t>
      </w:r>
      <w:r>
        <w:rPr>
          <w:spacing w:val="-1"/>
        </w:rPr>
        <w:t xml:space="preserve"> </w:t>
      </w:r>
      <w:r>
        <w:t>(закон) умножения.</w:t>
      </w:r>
    </w:p>
    <w:p w:rsidR="0078009D" w:rsidRDefault="0078009D" w:rsidP="0078009D">
      <w:pPr>
        <w:pStyle w:val="a3"/>
        <w:spacing w:line="274" w:lineRule="exact"/>
        <w:ind w:left="869" w:firstLine="0"/>
      </w:pPr>
      <w:r>
        <w:t>Использование</w:t>
      </w:r>
      <w:r>
        <w:rPr>
          <w:spacing w:val="35"/>
        </w:rPr>
        <w:t xml:space="preserve"> </w:t>
      </w:r>
      <w:r>
        <w:t>букв</w:t>
      </w:r>
      <w:r>
        <w:rPr>
          <w:spacing w:val="36"/>
        </w:rPr>
        <w:t xml:space="preserve"> </w:t>
      </w:r>
      <w:r>
        <w:t>для</w:t>
      </w:r>
      <w:r>
        <w:rPr>
          <w:spacing w:val="37"/>
        </w:rPr>
        <w:t xml:space="preserve"> </w:t>
      </w:r>
      <w:r>
        <w:t>обозначения</w:t>
      </w:r>
      <w:r>
        <w:rPr>
          <w:spacing w:val="34"/>
        </w:rPr>
        <w:t xml:space="preserve"> </w:t>
      </w:r>
      <w:r>
        <w:t>неизвестного</w:t>
      </w:r>
      <w:r>
        <w:rPr>
          <w:spacing w:val="37"/>
        </w:rPr>
        <w:t xml:space="preserve"> </w:t>
      </w:r>
      <w:r>
        <w:t>компонента</w:t>
      </w:r>
      <w:r>
        <w:rPr>
          <w:spacing w:val="33"/>
        </w:rPr>
        <w:t xml:space="preserve"> </w:t>
      </w:r>
      <w:r>
        <w:t>и</w:t>
      </w:r>
      <w:r>
        <w:rPr>
          <w:spacing w:val="35"/>
        </w:rPr>
        <w:t xml:space="preserve"> </w:t>
      </w:r>
      <w:r>
        <w:t>записи</w:t>
      </w:r>
      <w:r>
        <w:rPr>
          <w:spacing w:val="38"/>
        </w:rPr>
        <w:t xml:space="preserve"> </w:t>
      </w:r>
      <w:r>
        <w:t>свойств</w:t>
      </w:r>
    </w:p>
    <w:p w:rsidR="0078009D" w:rsidRDefault="0078009D" w:rsidP="0078009D">
      <w:pPr>
        <w:spacing w:line="274"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арифметических</w:t>
      </w:r>
      <w:r>
        <w:rPr>
          <w:spacing w:val="-3"/>
        </w:rPr>
        <w:t xml:space="preserve"> </w:t>
      </w:r>
      <w:r>
        <w:t>действий.</w:t>
      </w:r>
    </w:p>
    <w:p w:rsidR="0078009D" w:rsidRDefault="0078009D" w:rsidP="0078009D">
      <w:pPr>
        <w:pStyle w:val="a3"/>
        <w:spacing w:before="140"/>
        <w:ind w:left="869" w:firstLine="0"/>
      </w:pPr>
      <w:r>
        <w:t>Делители</w:t>
      </w:r>
      <w:r>
        <w:rPr>
          <w:spacing w:val="7"/>
        </w:rPr>
        <w:t xml:space="preserve"> </w:t>
      </w:r>
      <w:r>
        <w:t>и</w:t>
      </w:r>
      <w:r>
        <w:rPr>
          <w:spacing w:val="5"/>
        </w:rPr>
        <w:t xml:space="preserve"> </w:t>
      </w:r>
      <w:r>
        <w:t>кратные</w:t>
      </w:r>
      <w:r>
        <w:rPr>
          <w:spacing w:val="4"/>
        </w:rPr>
        <w:t xml:space="preserve"> </w:t>
      </w:r>
      <w:r>
        <w:t>числа,</w:t>
      </w:r>
      <w:r>
        <w:rPr>
          <w:spacing w:val="7"/>
        </w:rPr>
        <w:t xml:space="preserve"> </w:t>
      </w:r>
      <w:r>
        <w:t>разложение</w:t>
      </w:r>
      <w:r>
        <w:rPr>
          <w:spacing w:val="6"/>
        </w:rPr>
        <w:t xml:space="preserve"> </w:t>
      </w:r>
      <w:r>
        <w:t>на</w:t>
      </w:r>
      <w:r>
        <w:rPr>
          <w:spacing w:val="5"/>
        </w:rPr>
        <w:t xml:space="preserve"> </w:t>
      </w:r>
      <w:r>
        <w:t>множители.</w:t>
      </w:r>
      <w:r>
        <w:rPr>
          <w:spacing w:val="12"/>
        </w:rPr>
        <w:t xml:space="preserve"> </w:t>
      </w:r>
      <w:r>
        <w:t>Простые</w:t>
      </w:r>
      <w:r>
        <w:rPr>
          <w:spacing w:val="5"/>
        </w:rPr>
        <w:t xml:space="preserve"> </w:t>
      </w:r>
      <w:r>
        <w:t>и</w:t>
      </w:r>
      <w:r>
        <w:rPr>
          <w:spacing w:val="8"/>
        </w:rPr>
        <w:t xml:space="preserve"> </w:t>
      </w:r>
      <w:r>
        <w:t>составные</w:t>
      </w:r>
      <w:r>
        <w:rPr>
          <w:spacing w:val="4"/>
        </w:rPr>
        <w:t xml:space="preserve"> </w:t>
      </w:r>
      <w:r>
        <w:t>числа.</w:t>
      </w:r>
    </w:p>
    <w:p w:rsidR="0078009D" w:rsidRDefault="0078009D" w:rsidP="0078009D">
      <w:pPr>
        <w:pStyle w:val="a3"/>
        <w:spacing w:before="137"/>
        <w:ind w:firstLine="0"/>
      </w:pPr>
      <w:r>
        <w:t>Признаки</w:t>
      </w:r>
      <w:r>
        <w:rPr>
          <w:spacing w:val="-2"/>
        </w:rPr>
        <w:t xml:space="preserve"> </w:t>
      </w:r>
      <w:r>
        <w:t>делимости</w:t>
      </w:r>
      <w:r>
        <w:rPr>
          <w:spacing w:val="-3"/>
        </w:rPr>
        <w:t xml:space="preserve"> </w:t>
      </w:r>
      <w:r>
        <w:t>на</w:t>
      </w:r>
      <w:r>
        <w:rPr>
          <w:spacing w:val="-2"/>
        </w:rPr>
        <w:t xml:space="preserve"> </w:t>
      </w:r>
      <w:r>
        <w:t>2,</w:t>
      </w:r>
      <w:r>
        <w:rPr>
          <w:spacing w:val="-1"/>
        </w:rPr>
        <w:t xml:space="preserve"> </w:t>
      </w:r>
      <w:r>
        <w:t>5,</w:t>
      </w:r>
      <w:r>
        <w:rPr>
          <w:spacing w:val="-2"/>
        </w:rPr>
        <w:t xml:space="preserve"> </w:t>
      </w:r>
      <w:r>
        <w:t>10,</w:t>
      </w:r>
      <w:r>
        <w:rPr>
          <w:spacing w:val="-1"/>
        </w:rPr>
        <w:t xml:space="preserve"> </w:t>
      </w:r>
      <w:r>
        <w:t>3,</w:t>
      </w:r>
      <w:r>
        <w:rPr>
          <w:spacing w:val="-1"/>
        </w:rPr>
        <w:t xml:space="preserve"> </w:t>
      </w:r>
      <w:r>
        <w:t>9.</w:t>
      </w:r>
      <w:r>
        <w:rPr>
          <w:spacing w:val="-1"/>
        </w:rPr>
        <w:t xml:space="preserve"> </w:t>
      </w:r>
      <w:r>
        <w:t>Деление</w:t>
      </w:r>
      <w:r>
        <w:rPr>
          <w:spacing w:val="-3"/>
        </w:rPr>
        <w:t xml:space="preserve"> </w:t>
      </w:r>
      <w:r>
        <w:t>с остатком.</w:t>
      </w:r>
    </w:p>
    <w:p w:rsidR="0078009D" w:rsidRDefault="0078009D" w:rsidP="0078009D">
      <w:pPr>
        <w:pStyle w:val="a3"/>
        <w:spacing w:before="139" w:line="360" w:lineRule="auto"/>
        <w:ind w:right="854"/>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78009D" w:rsidRDefault="0078009D" w:rsidP="0078009D">
      <w:pPr>
        <w:pStyle w:val="a3"/>
        <w:spacing w:line="360" w:lineRule="auto"/>
        <w:ind w:right="850"/>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      действий.      Использование      при      вычислениях      переместительного</w:t>
      </w:r>
      <w:r>
        <w:rPr>
          <w:spacing w:val="1"/>
        </w:rPr>
        <w:t xml:space="preserve"> </w:t>
      </w:r>
      <w:r>
        <w:t>и сочетательного свойств (законов) сложения и умножения, распределительного свойства</w:t>
      </w:r>
      <w:r>
        <w:rPr>
          <w:spacing w:val="1"/>
        </w:rPr>
        <w:t xml:space="preserve"> </w:t>
      </w:r>
      <w:r>
        <w:t>умножения.</w:t>
      </w:r>
    </w:p>
    <w:p w:rsidR="0078009D" w:rsidRDefault="0078009D" w:rsidP="00E90C2F">
      <w:pPr>
        <w:pStyle w:val="a5"/>
        <w:numPr>
          <w:ilvl w:val="3"/>
          <w:numId w:val="50"/>
        </w:numPr>
        <w:tabs>
          <w:tab w:val="left" w:pos="1890"/>
        </w:tabs>
        <w:spacing w:before="1"/>
        <w:ind w:left="1889" w:hanging="1021"/>
        <w:jc w:val="both"/>
        <w:rPr>
          <w:sz w:val="24"/>
        </w:rPr>
      </w:pPr>
      <w:r>
        <w:rPr>
          <w:sz w:val="24"/>
        </w:rPr>
        <w:t>Дроби.</w:t>
      </w:r>
    </w:p>
    <w:p w:rsidR="0078009D" w:rsidRDefault="0078009D" w:rsidP="0078009D">
      <w:pPr>
        <w:pStyle w:val="a3"/>
        <w:spacing w:before="137" w:line="360" w:lineRule="auto"/>
        <w:ind w:right="846"/>
      </w:pPr>
      <w:r>
        <w:t>Представление о дроби как способе записи части величины. Обыкновенные дроби.</w:t>
      </w:r>
      <w:r>
        <w:rPr>
          <w:spacing w:val="1"/>
        </w:rPr>
        <w:t xml:space="preserve"> </w:t>
      </w:r>
      <w:r>
        <w:t>Правильные и неправильные дроби. Смешанная дробь, представление смешанной дроби в</w:t>
      </w:r>
      <w:r>
        <w:rPr>
          <w:spacing w:val="1"/>
        </w:rPr>
        <w:t xml:space="preserve"> </w:t>
      </w:r>
      <w:r>
        <w:t xml:space="preserve">виде       </w:t>
      </w:r>
      <w:r>
        <w:rPr>
          <w:spacing w:val="1"/>
        </w:rPr>
        <w:t xml:space="preserve"> </w:t>
      </w:r>
      <w:r>
        <w:t xml:space="preserve">неправильной       </w:t>
      </w:r>
      <w:r>
        <w:rPr>
          <w:spacing w:val="1"/>
        </w:rPr>
        <w:t xml:space="preserve"> </w:t>
      </w:r>
      <w:r>
        <w:t>дроби         и         выделение         целой         части         числа</w:t>
      </w:r>
      <w:r>
        <w:rPr>
          <w:spacing w:val="1"/>
        </w:rPr>
        <w:t xml:space="preserve"> </w:t>
      </w:r>
      <w:r>
        <w:t>из неправильной дроби.</w:t>
      </w:r>
      <w:r>
        <w:rPr>
          <w:spacing w:val="1"/>
        </w:rPr>
        <w:t xml:space="preserve"> </w:t>
      </w:r>
      <w:r>
        <w:t>Изображение дробей</w:t>
      </w:r>
      <w:r>
        <w:rPr>
          <w:spacing w:val="1"/>
        </w:rPr>
        <w:t xml:space="preserve"> </w:t>
      </w:r>
      <w:r>
        <w:t>точками на числовой</w:t>
      </w:r>
      <w:r>
        <w:rPr>
          <w:spacing w:val="1"/>
        </w:rPr>
        <w:t xml:space="preserve"> </w:t>
      </w:r>
      <w:r>
        <w:t>прямой. 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61"/>
        </w:rPr>
        <w:t xml:space="preserve"> </w:t>
      </w:r>
      <w:r>
        <w:t>знаменателю.</w:t>
      </w:r>
      <w:r>
        <w:rPr>
          <w:spacing w:val="1"/>
        </w:rPr>
        <w:t xml:space="preserve"> </w:t>
      </w:r>
      <w:r>
        <w:t>Сравнение</w:t>
      </w:r>
      <w:r>
        <w:rPr>
          <w:spacing w:val="-2"/>
        </w:rPr>
        <w:t xml:space="preserve"> </w:t>
      </w:r>
      <w:r>
        <w:t>дробей.</w:t>
      </w:r>
    </w:p>
    <w:p w:rsidR="0078009D" w:rsidRDefault="0078009D" w:rsidP="0078009D">
      <w:pPr>
        <w:pStyle w:val="a3"/>
        <w:spacing w:line="362" w:lineRule="auto"/>
        <w:ind w:right="854"/>
      </w:pPr>
      <w:r>
        <w:t>Сложение</w:t>
      </w:r>
      <w:r>
        <w:rPr>
          <w:spacing w:val="1"/>
        </w:rPr>
        <w:t xml:space="preserve"> </w:t>
      </w:r>
      <w:r>
        <w:t>и</w:t>
      </w:r>
      <w:r>
        <w:rPr>
          <w:spacing w:val="61"/>
        </w:rPr>
        <w:t xml:space="preserve"> </w:t>
      </w:r>
      <w:r>
        <w:t>вычитание</w:t>
      </w:r>
      <w:r>
        <w:rPr>
          <w:spacing w:val="61"/>
        </w:rPr>
        <w:t xml:space="preserve"> </w:t>
      </w:r>
      <w:r>
        <w:t>дробей.</w:t>
      </w:r>
      <w:r>
        <w:rPr>
          <w:spacing w:val="61"/>
        </w:rPr>
        <w:t xml:space="preserve"> </w:t>
      </w:r>
      <w:r>
        <w:t>Умножение</w:t>
      </w:r>
      <w:r>
        <w:rPr>
          <w:spacing w:val="61"/>
        </w:rPr>
        <w:t xml:space="preserve"> </w:t>
      </w:r>
      <w:r>
        <w:t>и</w:t>
      </w:r>
      <w:r>
        <w:rPr>
          <w:spacing w:val="61"/>
        </w:rPr>
        <w:t xml:space="preserve"> </w:t>
      </w:r>
      <w:r>
        <w:t>деление</w:t>
      </w:r>
      <w:r>
        <w:rPr>
          <w:spacing w:val="61"/>
        </w:rPr>
        <w:t xml:space="preserve"> </w:t>
      </w:r>
      <w:r>
        <w:t>дробей,</w:t>
      </w:r>
      <w:r>
        <w:rPr>
          <w:spacing w:val="1"/>
        </w:rPr>
        <w:t xml:space="preserve"> </w:t>
      </w:r>
      <w:r>
        <w:t>взаимно-обратные</w:t>
      </w:r>
      <w:r>
        <w:rPr>
          <w:spacing w:val="-3"/>
        </w:rPr>
        <w:t xml:space="preserve"> </w:t>
      </w:r>
      <w:r>
        <w:t>дроби.</w:t>
      </w:r>
      <w:r>
        <w:rPr>
          <w:spacing w:val="-1"/>
        </w:rPr>
        <w:t xml:space="preserve"> </w:t>
      </w:r>
      <w:r>
        <w:t>Нахождение</w:t>
      </w:r>
      <w:r>
        <w:rPr>
          <w:spacing w:val="-1"/>
        </w:rPr>
        <w:t xml:space="preserve"> </w:t>
      </w:r>
      <w:r>
        <w:t>части</w:t>
      </w:r>
      <w:r>
        <w:rPr>
          <w:spacing w:val="-1"/>
        </w:rPr>
        <w:t xml:space="preserve"> </w:t>
      </w:r>
      <w:r>
        <w:t>целого</w:t>
      </w:r>
      <w:r>
        <w:rPr>
          <w:spacing w:val="-2"/>
        </w:rPr>
        <w:t xml:space="preserve"> </w:t>
      </w:r>
      <w:r>
        <w:t>и</w:t>
      </w:r>
      <w:r>
        <w:rPr>
          <w:spacing w:val="1"/>
        </w:rPr>
        <w:t xml:space="preserve"> </w:t>
      </w:r>
      <w:r>
        <w:t>целого</w:t>
      </w:r>
      <w:r>
        <w:rPr>
          <w:spacing w:val="-2"/>
        </w:rPr>
        <w:t xml:space="preserve"> </w:t>
      </w:r>
      <w:r>
        <w:t>по</w:t>
      </w:r>
      <w:r>
        <w:rPr>
          <w:spacing w:val="-1"/>
        </w:rPr>
        <w:t xml:space="preserve"> </w:t>
      </w:r>
      <w:r>
        <w:t>его</w:t>
      </w:r>
      <w:r>
        <w:rPr>
          <w:spacing w:val="-1"/>
        </w:rPr>
        <w:t xml:space="preserve"> </w:t>
      </w:r>
      <w:r>
        <w:t>части.</w:t>
      </w:r>
    </w:p>
    <w:p w:rsidR="0078009D" w:rsidRDefault="0078009D" w:rsidP="0078009D">
      <w:pPr>
        <w:pStyle w:val="a3"/>
        <w:spacing w:line="360" w:lineRule="auto"/>
        <w:ind w:right="852"/>
      </w:pPr>
      <w:r>
        <w:t>Десятичная запись дробей. Представление десятичной дроби в виде обыкновенной.</w:t>
      </w:r>
      <w:r>
        <w:rPr>
          <w:spacing w:val="-57"/>
        </w:rPr>
        <w:t xml:space="preserve"> </w:t>
      </w:r>
      <w:r>
        <w:t>Изображение десятичных дробей точками на числовой прямой. Сравнение десятичных</w:t>
      </w:r>
      <w:r>
        <w:rPr>
          <w:spacing w:val="1"/>
        </w:rPr>
        <w:t xml:space="preserve"> </w:t>
      </w:r>
      <w:r>
        <w:t>дробей.</w:t>
      </w:r>
    </w:p>
    <w:p w:rsidR="0078009D" w:rsidRDefault="0078009D" w:rsidP="0078009D">
      <w:pPr>
        <w:pStyle w:val="a3"/>
        <w:spacing w:line="360" w:lineRule="auto"/>
        <w:ind w:right="852"/>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57"/>
        </w:rPr>
        <w:t xml:space="preserve"> </w:t>
      </w:r>
      <w:r>
        <w:t>дробей.</w:t>
      </w:r>
    </w:p>
    <w:p w:rsidR="0078009D" w:rsidRDefault="0078009D" w:rsidP="00E90C2F">
      <w:pPr>
        <w:pStyle w:val="a5"/>
        <w:numPr>
          <w:ilvl w:val="3"/>
          <w:numId w:val="50"/>
        </w:numPr>
        <w:tabs>
          <w:tab w:val="left" w:pos="1890"/>
        </w:tabs>
        <w:ind w:left="1889" w:hanging="1021"/>
        <w:jc w:val="both"/>
        <w:rPr>
          <w:sz w:val="24"/>
        </w:rPr>
      </w:pPr>
      <w:r>
        <w:rPr>
          <w:sz w:val="24"/>
        </w:rPr>
        <w:t>Решение</w:t>
      </w:r>
      <w:r>
        <w:rPr>
          <w:spacing w:val="-3"/>
          <w:sz w:val="24"/>
        </w:rPr>
        <w:t xml:space="preserve"> </w:t>
      </w:r>
      <w:r>
        <w:rPr>
          <w:sz w:val="24"/>
        </w:rPr>
        <w:t>текстовых задач.</w:t>
      </w:r>
    </w:p>
    <w:p w:rsidR="0078009D" w:rsidRDefault="0078009D" w:rsidP="0078009D">
      <w:pPr>
        <w:pStyle w:val="a3"/>
        <w:spacing w:before="133" w:line="360" w:lineRule="auto"/>
        <w:ind w:right="848"/>
      </w:pPr>
      <w:r>
        <w:t>Решение текстовых задач арифметическим способом. Решение логических задач.</w:t>
      </w:r>
      <w:r>
        <w:rPr>
          <w:spacing w:val="1"/>
        </w:rPr>
        <w:t xml:space="preserve"> </w:t>
      </w:r>
      <w:r>
        <w:t xml:space="preserve">Решение     </w:t>
      </w:r>
      <w:r>
        <w:rPr>
          <w:spacing w:val="1"/>
        </w:rPr>
        <w:t xml:space="preserve"> </w:t>
      </w:r>
      <w:r>
        <w:t xml:space="preserve">задач     </w:t>
      </w:r>
      <w:r>
        <w:rPr>
          <w:spacing w:val="1"/>
        </w:rPr>
        <w:t xml:space="preserve"> </w:t>
      </w:r>
      <w:r>
        <w:t xml:space="preserve">перебором     </w:t>
      </w:r>
      <w:r>
        <w:rPr>
          <w:spacing w:val="1"/>
        </w:rPr>
        <w:t xml:space="preserve"> </w:t>
      </w:r>
      <w:r>
        <w:t xml:space="preserve">всех     </w:t>
      </w:r>
      <w:r>
        <w:rPr>
          <w:spacing w:val="1"/>
        </w:rPr>
        <w:t xml:space="preserve"> </w:t>
      </w:r>
      <w:r>
        <w:t xml:space="preserve">возможных     </w:t>
      </w:r>
      <w:r>
        <w:rPr>
          <w:spacing w:val="1"/>
        </w:rPr>
        <w:t xml:space="preserve"> </w:t>
      </w:r>
      <w:r>
        <w:t>вариантов.       Использование</w:t>
      </w:r>
      <w:r>
        <w:rPr>
          <w:spacing w:val="-57"/>
        </w:rPr>
        <w:t xml:space="preserve"> </w:t>
      </w:r>
      <w:r>
        <w:t>при</w:t>
      </w:r>
      <w:r>
        <w:rPr>
          <w:spacing w:val="-1"/>
        </w:rPr>
        <w:t xml:space="preserve"> </w:t>
      </w:r>
      <w:r>
        <w:t>решении задач</w:t>
      </w:r>
      <w:r>
        <w:rPr>
          <w:spacing w:val="-1"/>
        </w:rPr>
        <w:t xml:space="preserve"> </w:t>
      </w:r>
      <w:r>
        <w:t>таблиц</w:t>
      </w:r>
      <w:r>
        <w:rPr>
          <w:spacing w:val="-2"/>
        </w:rPr>
        <w:t xml:space="preserve"> </w:t>
      </w:r>
      <w:r>
        <w:t>и схем.</w:t>
      </w:r>
    </w:p>
    <w:p w:rsidR="0078009D" w:rsidRDefault="0078009D" w:rsidP="0078009D">
      <w:pPr>
        <w:pStyle w:val="a3"/>
        <w:spacing w:before="2" w:line="360" w:lineRule="auto"/>
        <w:ind w:right="847"/>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Единицы</w:t>
      </w:r>
      <w:r>
        <w:rPr>
          <w:spacing w:val="1"/>
        </w:rPr>
        <w:t xml:space="preserve"> </w:t>
      </w:r>
      <w:r>
        <w:t>измерения:</w:t>
      </w:r>
      <w:r>
        <w:rPr>
          <w:spacing w:val="1"/>
        </w:rPr>
        <w:t xml:space="preserve"> </w:t>
      </w:r>
      <w:r>
        <w:t>массы,</w:t>
      </w:r>
      <w:r>
        <w:rPr>
          <w:spacing w:val="60"/>
        </w:rPr>
        <w:t xml:space="preserve"> </w:t>
      </w:r>
      <w:r>
        <w:t>объѐма,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rsidR="0078009D" w:rsidRDefault="0078009D" w:rsidP="0078009D">
      <w:pPr>
        <w:pStyle w:val="a3"/>
        <w:spacing w:line="274" w:lineRule="exact"/>
        <w:ind w:left="870" w:firstLine="0"/>
      </w:pPr>
      <w:r>
        <w:t>Решение</w:t>
      </w:r>
      <w:r>
        <w:rPr>
          <w:spacing w:val="-2"/>
        </w:rPr>
        <w:t xml:space="preserve"> </w:t>
      </w:r>
      <w:r>
        <w:t>основных</w:t>
      </w:r>
      <w:r>
        <w:rPr>
          <w:spacing w:val="-2"/>
        </w:rPr>
        <w:t xml:space="preserve"> </w:t>
      </w:r>
      <w:r>
        <w:t>задач</w:t>
      </w:r>
      <w:r>
        <w:rPr>
          <w:spacing w:val="-2"/>
        </w:rPr>
        <w:t xml:space="preserve"> </w:t>
      </w:r>
      <w:r>
        <w:t>на</w:t>
      </w:r>
      <w:r>
        <w:rPr>
          <w:spacing w:val="-1"/>
        </w:rPr>
        <w:t xml:space="preserve"> </w:t>
      </w:r>
      <w:r>
        <w:t>дроби.</w:t>
      </w:r>
    </w:p>
    <w:p w:rsidR="0078009D" w:rsidRDefault="0078009D" w:rsidP="0078009D">
      <w:pPr>
        <w:pStyle w:val="a3"/>
        <w:spacing w:before="139"/>
        <w:ind w:left="870" w:firstLine="0"/>
        <w:jc w:val="left"/>
      </w:pPr>
      <w:r>
        <w:t>Представление</w:t>
      </w:r>
      <w:r>
        <w:rPr>
          <w:spacing w:val="-4"/>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2"/>
        </w:rPr>
        <w:t xml:space="preserve"> </w:t>
      </w:r>
      <w:r>
        <w:t>диаграмм.</w:t>
      </w:r>
    </w:p>
    <w:p w:rsidR="0078009D" w:rsidRDefault="0078009D" w:rsidP="00E90C2F">
      <w:pPr>
        <w:pStyle w:val="a5"/>
        <w:numPr>
          <w:ilvl w:val="3"/>
          <w:numId w:val="50"/>
        </w:numPr>
        <w:tabs>
          <w:tab w:val="left" w:pos="1890"/>
        </w:tabs>
        <w:spacing w:before="137"/>
        <w:ind w:left="1889"/>
        <w:rPr>
          <w:sz w:val="24"/>
        </w:rPr>
      </w:pPr>
      <w:r>
        <w:rPr>
          <w:sz w:val="24"/>
        </w:rPr>
        <w:t>Наглядная</w:t>
      </w:r>
      <w:r>
        <w:rPr>
          <w:spacing w:val="-4"/>
          <w:sz w:val="24"/>
        </w:rPr>
        <w:t xml:space="preserve"> </w:t>
      </w:r>
      <w:r>
        <w:rPr>
          <w:sz w:val="24"/>
        </w:rPr>
        <w:t>геометрия.</w:t>
      </w:r>
    </w:p>
    <w:p w:rsidR="0078009D" w:rsidRDefault="0078009D" w:rsidP="0078009D">
      <w:pPr>
        <w:pStyle w:val="a3"/>
        <w:tabs>
          <w:tab w:val="left" w:pos="888"/>
          <w:tab w:val="left" w:pos="2003"/>
          <w:tab w:val="left" w:pos="3835"/>
          <w:tab w:val="left" w:pos="5317"/>
          <w:tab w:val="left" w:pos="6039"/>
          <w:tab w:val="left" w:pos="6821"/>
          <w:tab w:val="left" w:pos="7898"/>
          <w:tab w:val="left" w:pos="8910"/>
        </w:tabs>
        <w:spacing w:before="140" w:line="360" w:lineRule="auto"/>
        <w:ind w:right="851"/>
        <w:jc w:val="left"/>
      </w:pPr>
      <w:r>
        <w:t>Наглядные</w:t>
      </w:r>
      <w:r>
        <w:rPr>
          <w:spacing w:val="48"/>
        </w:rPr>
        <w:t xml:space="preserve"> </w:t>
      </w:r>
      <w:r>
        <w:t>представления</w:t>
      </w:r>
      <w:r>
        <w:rPr>
          <w:spacing w:val="49"/>
        </w:rPr>
        <w:t xml:space="preserve"> </w:t>
      </w:r>
      <w:r>
        <w:t>о</w:t>
      </w:r>
      <w:r>
        <w:rPr>
          <w:spacing w:val="49"/>
        </w:rPr>
        <w:t xml:space="preserve"> </w:t>
      </w:r>
      <w:r>
        <w:t>фигурах</w:t>
      </w:r>
      <w:r>
        <w:rPr>
          <w:spacing w:val="51"/>
        </w:rPr>
        <w:t xml:space="preserve"> </w:t>
      </w:r>
      <w:r>
        <w:t>на</w:t>
      </w:r>
      <w:r>
        <w:rPr>
          <w:spacing w:val="48"/>
        </w:rPr>
        <w:t xml:space="preserve"> </w:t>
      </w:r>
      <w:r>
        <w:t>плоскости:</w:t>
      </w:r>
      <w:r>
        <w:rPr>
          <w:spacing w:val="50"/>
        </w:rPr>
        <w:t xml:space="preserve"> </w:t>
      </w:r>
      <w:r>
        <w:t>точка,</w:t>
      </w:r>
      <w:r>
        <w:rPr>
          <w:spacing w:val="49"/>
        </w:rPr>
        <w:t xml:space="preserve"> </w:t>
      </w:r>
      <w:r>
        <w:t>прямая,</w:t>
      </w:r>
      <w:r>
        <w:rPr>
          <w:spacing w:val="49"/>
        </w:rPr>
        <w:t xml:space="preserve"> </w:t>
      </w:r>
      <w:r>
        <w:t>отрезок,</w:t>
      </w:r>
      <w:r>
        <w:rPr>
          <w:spacing w:val="49"/>
        </w:rPr>
        <w:t xml:space="preserve"> </w:t>
      </w:r>
      <w:r>
        <w:t>луч,</w:t>
      </w:r>
      <w:r>
        <w:rPr>
          <w:spacing w:val="-57"/>
        </w:rPr>
        <w:t xml:space="preserve"> </w:t>
      </w:r>
      <w:r>
        <w:t>угол,</w:t>
      </w:r>
      <w:r>
        <w:tab/>
        <w:t>ломаная,</w:t>
      </w:r>
      <w:r>
        <w:tab/>
        <w:t>многоугольник,</w:t>
      </w:r>
      <w:r>
        <w:tab/>
        <w:t>окружность,</w:t>
      </w:r>
      <w:r>
        <w:tab/>
        <w:t>круг.</w:t>
      </w:r>
      <w:r>
        <w:tab/>
        <w:t>Угол.</w:t>
      </w:r>
      <w:r>
        <w:tab/>
        <w:t>Прямой,</w:t>
      </w:r>
      <w:r>
        <w:tab/>
        <w:t>острый,</w:t>
      </w:r>
      <w:r>
        <w:tab/>
      </w:r>
      <w:r>
        <w:rPr>
          <w:spacing w:val="-1"/>
        </w:rPr>
        <w:t>тупой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w:t>
      </w:r>
      <w:r>
        <w:rPr>
          <w:spacing w:val="-6"/>
        </w:rPr>
        <w:t xml:space="preserve"> </w:t>
      </w:r>
      <w:r>
        <w:t>развѐрнутый углы.</w:t>
      </w:r>
    </w:p>
    <w:p w:rsidR="0078009D" w:rsidRDefault="0078009D" w:rsidP="0078009D">
      <w:pPr>
        <w:pStyle w:val="a3"/>
        <w:spacing w:before="140" w:line="360" w:lineRule="auto"/>
        <w:ind w:right="853"/>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57"/>
        </w:rPr>
        <w:t xml:space="preserve"> </w:t>
      </w:r>
      <w:r>
        <w:t>многоугольника.</w:t>
      </w:r>
      <w:r>
        <w:rPr>
          <w:spacing w:val="-1"/>
        </w:rPr>
        <w:t xml:space="preserve"> </w:t>
      </w:r>
      <w:r>
        <w:t>Измерение</w:t>
      </w:r>
      <w:r>
        <w:rPr>
          <w:spacing w:val="-2"/>
        </w:rPr>
        <w:t xml:space="preserve"> </w:t>
      </w:r>
      <w:r>
        <w:t>и построение углов</w:t>
      </w:r>
      <w:r>
        <w:rPr>
          <w:spacing w:val="-1"/>
        </w:rPr>
        <w:t xml:space="preserve"> </w:t>
      </w:r>
      <w:r>
        <w:t>с</w:t>
      </w:r>
      <w:r>
        <w:rPr>
          <w:spacing w:val="-3"/>
        </w:rPr>
        <w:t xml:space="preserve"> </w:t>
      </w:r>
      <w:r>
        <w:t>помощью</w:t>
      </w:r>
      <w:r>
        <w:rPr>
          <w:spacing w:val="-1"/>
        </w:rPr>
        <w:t xml:space="preserve"> </w:t>
      </w:r>
      <w:r>
        <w:t>транспортира.</w:t>
      </w:r>
    </w:p>
    <w:p w:rsidR="0078009D" w:rsidRDefault="0078009D" w:rsidP="0078009D">
      <w:pPr>
        <w:pStyle w:val="a3"/>
        <w:spacing w:line="360" w:lineRule="auto"/>
        <w:ind w:right="855"/>
      </w:pPr>
      <w:r>
        <w:t>Наглядные представления о фигурах на плоскости: многоугольник, прямоугольник,</w:t>
      </w:r>
      <w:r>
        <w:rPr>
          <w:spacing w:val="-57"/>
        </w:rPr>
        <w:t xml:space="preserve"> </w:t>
      </w:r>
      <w:r>
        <w:t>квадрат,</w:t>
      </w:r>
      <w:r>
        <w:rPr>
          <w:spacing w:val="-1"/>
        </w:rPr>
        <w:t xml:space="preserve"> </w:t>
      </w:r>
      <w:r>
        <w:t>треугольник, о</w:t>
      </w:r>
      <w:r>
        <w:rPr>
          <w:spacing w:val="-3"/>
        </w:rPr>
        <w:t xml:space="preserve"> </w:t>
      </w:r>
      <w:r>
        <w:t>равенстве</w:t>
      </w:r>
      <w:r>
        <w:rPr>
          <w:spacing w:val="-2"/>
        </w:rPr>
        <w:t xml:space="preserve"> </w:t>
      </w:r>
      <w:r>
        <w:t>фигур.</w:t>
      </w:r>
    </w:p>
    <w:p w:rsidR="0078009D" w:rsidRDefault="0078009D" w:rsidP="0078009D">
      <w:pPr>
        <w:pStyle w:val="a3"/>
        <w:spacing w:line="360" w:lineRule="auto"/>
        <w:ind w:right="845"/>
      </w:pPr>
      <w:r>
        <w:t>Изображение фигур, в</w:t>
      </w:r>
      <w:r>
        <w:rPr>
          <w:spacing w:val="60"/>
        </w:rPr>
        <w:t xml:space="preserve"> </w:t>
      </w:r>
      <w:r>
        <w:t>том числе на клетчатой бумаге. Построение конфигураций</w:t>
      </w:r>
      <w:r>
        <w:rPr>
          <w:spacing w:val="1"/>
        </w:rPr>
        <w:t xml:space="preserve"> </w:t>
      </w:r>
      <w:r>
        <w:t>из</w:t>
      </w:r>
      <w:r>
        <w:rPr>
          <w:spacing w:val="1"/>
        </w:rPr>
        <w:t xml:space="preserve"> </w:t>
      </w:r>
      <w:r>
        <w:t>частей</w:t>
      </w:r>
      <w:r>
        <w:rPr>
          <w:spacing w:val="1"/>
        </w:rPr>
        <w:t xml:space="preserve"> </w:t>
      </w:r>
      <w:r>
        <w:t>прямой,</w:t>
      </w:r>
      <w:r>
        <w:rPr>
          <w:spacing w:val="1"/>
        </w:rPr>
        <w:t xml:space="preserve"> </w:t>
      </w:r>
      <w:r>
        <w:t>окружности</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Использование</w:t>
      </w:r>
      <w:r>
        <w:rPr>
          <w:spacing w:val="1"/>
        </w:rPr>
        <w:t xml:space="preserve"> </w:t>
      </w:r>
      <w:r>
        <w:t>свойств</w:t>
      </w:r>
      <w:r>
        <w:rPr>
          <w:spacing w:val="-2"/>
        </w:rPr>
        <w:t xml:space="preserve"> </w:t>
      </w:r>
      <w:r>
        <w:t>сторон и</w:t>
      </w:r>
      <w:r>
        <w:rPr>
          <w:spacing w:val="2"/>
        </w:rPr>
        <w:t xml:space="preserve"> </w:t>
      </w:r>
      <w:r>
        <w:t>углов</w:t>
      </w:r>
      <w:r>
        <w:rPr>
          <w:spacing w:val="1"/>
        </w:rPr>
        <w:t xml:space="preserve"> </w:t>
      </w:r>
      <w:r>
        <w:t>прямоугольника,</w:t>
      </w:r>
      <w:r>
        <w:rPr>
          <w:spacing w:val="-1"/>
        </w:rPr>
        <w:t xml:space="preserve"> </w:t>
      </w:r>
      <w:r>
        <w:t>квадрата.</w:t>
      </w:r>
    </w:p>
    <w:p w:rsidR="0078009D" w:rsidRDefault="0078009D" w:rsidP="0078009D">
      <w:pPr>
        <w:pStyle w:val="a3"/>
        <w:tabs>
          <w:tab w:val="left" w:pos="2462"/>
          <w:tab w:val="left" w:pos="4798"/>
          <w:tab w:val="left" w:pos="5585"/>
          <w:tab w:val="left" w:pos="8091"/>
        </w:tabs>
        <w:spacing w:line="360" w:lineRule="auto"/>
        <w:ind w:right="852"/>
      </w:pPr>
      <w:r>
        <w:t>Площадь</w:t>
      </w:r>
      <w:r>
        <w:tab/>
        <w:t>прямоугольника</w:t>
      </w:r>
      <w:r>
        <w:tab/>
        <w:t>и</w:t>
      </w:r>
      <w:r>
        <w:tab/>
        <w:t>многоугольников,</w:t>
      </w:r>
      <w:r>
        <w:tab/>
      </w:r>
      <w:r>
        <w:rPr>
          <w:spacing w:val="-1"/>
        </w:rPr>
        <w:t>составленных</w:t>
      </w:r>
      <w:r>
        <w:rPr>
          <w:spacing w:val="-58"/>
        </w:rPr>
        <w:t xml:space="preserve"> </w:t>
      </w:r>
      <w:r>
        <w:t>из прямоугольников, в том числе фигур, изображѐнных на клетчатой бумаге. Единицы</w:t>
      </w:r>
      <w:r>
        <w:rPr>
          <w:spacing w:val="1"/>
        </w:rPr>
        <w:t xml:space="preserve"> </w:t>
      </w:r>
      <w:r>
        <w:t>измерения</w:t>
      </w:r>
      <w:r>
        <w:rPr>
          <w:spacing w:val="-1"/>
        </w:rPr>
        <w:t xml:space="preserve"> </w:t>
      </w:r>
      <w:r>
        <w:t>площади.</w:t>
      </w:r>
    </w:p>
    <w:p w:rsidR="0078009D" w:rsidRDefault="0078009D" w:rsidP="0078009D">
      <w:pPr>
        <w:pStyle w:val="a3"/>
        <w:spacing w:before="1" w:line="360" w:lineRule="auto"/>
        <w:ind w:right="850"/>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57"/>
        </w:rPr>
        <w:t xml:space="preserve"> </w:t>
      </w:r>
      <w:r>
        <w:t>Развѐртки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w:t>
      </w:r>
      <w:r>
        <w:rPr>
          <w:spacing w:val="-4"/>
        </w:rPr>
        <w:t xml:space="preserve"> </w:t>
      </w:r>
      <w:r>
        <w:t>пластилина</w:t>
      </w:r>
      <w:r>
        <w:rPr>
          <w:spacing w:val="-1"/>
        </w:rPr>
        <w:t xml:space="preserve"> </w:t>
      </w:r>
      <w:r>
        <w:t>и других</w:t>
      </w:r>
      <w:r>
        <w:rPr>
          <w:spacing w:val="2"/>
        </w:rPr>
        <w:t xml:space="preserve"> </w:t>
      </w:r>
      <w:r>
        <w:t>материалов).</w:t>
      </w:r>
    </w:p>
    <w:p w:rsidR="0078009D" w:rsidRDefault="0078009D" w:rsidP="0078009D">
      <w:pPr>
        <w:pStyle w:val="a3"/>
        <w:ind w:left="869" w:firstLine="0"/>
      </w:pPr>
      <w:r>
        <w:t>Объѐм</w:t>
      </w:r>
      <w:r>
        <w:rPr>
          <w:spacing w:val="-6"/>
        </w:rPr>
        <w:t xml:space="preserve"> </w:t>
      </w:r>
      <w:r>
        <w:t>прямоугольного</w:t>
      </w:r>
      <w:r>
        <w:rPr>
          <w:spacing w:val="-5"/>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t>объѐма.</w:t>
      </w:r>
    </w:p>
    <w:p w:rsidR="0078009D" w:rsidRDefault="0078009D" w:rsidP="00E90C2F">
      <w:pPr>
        <w:pStyle w:val="a5"/>
        <w:numPr>
          <w:ilvl w:val="2"/>
          <w:numId w:val="50"/>
        </w:numPr>
        <w:tabs>
          <w:tab w:val="left" w:pos="1710"/>
        </w:tabs>
        <w:spacing w:before="137"/>
        <w:ind w:left="1710"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p>
    <w:p w:rsidR="0078009D" w:rsidRDefault="0078009D" w:rsidP="00E90C2F">
      <w:pPr>
        <w:pStyle w:val="a5"/>
        <w:numPr>
          <w:ilvl w:val="3"/>
          <w:numId w:val="50"/>
        </w:numPr>
        <w:tabs>
          <w:tab w:val="left" w:pos="1890"/>
        </w:tabs>
        <w:spacing w:before="140"/>
        <w:ind w:left="1890" w:hanging="1021"/>
        <w:jc w:val="both"/>
        <w:rPr>
          <w:sz w:val="24"/>
        </w:rPr>
      </w:pPr>
      <w:r>
        <w:rPr>
          <w:sz w:val="24"/>
        </w:rPr>
        <w:t>Натуральные</w:t>
      </w:r>
      <w:r>
        <w:rPr>
          <w:spacing w:val="-6"/>
          <w:sz w:val="24"/>
        </w:rPr>
        <w:t xml:space="preserve"> </w:t>
      </w:r>
      <w:r>
        <w:rPr>
          <w:sz w:val="24"/>
        </w:rPr>
        <w:t>числа.</w:t>
      </w:r>
    </w:p>
    <w:p w:rsidR="0078009D" w:rsidRDefault="0078009D" w:rsidP="0078009D">
      <w:pPr>
        <w:pStyle w:val="a3"/>
        <w:spacing w:before="136" w:line="360" w:lineRule="auto"/>
        <w:ind w:right="841"/>
      </w:pPr>
      <w:r>
        <w:t>Арифметические</w:t>
      </w:r>
      <w:r>
        <w:rPr>
          <w:spacing w:val="1"/>
        </w:rPr>
        <w:t xml:space="preserve"> </w:t>
      </w:r>
      <w:r>
        <w:t>действия</w:t>
      </w:r>
      <w:r>
        <w:rPr>
          <w:spacing w:val="1"/>
        </w:rPr>
        <w:t xml:space="preserve"> </w:t>
      </w:r>
      <w:r>
        <w:t>с</w:t>
      </w:r>
      <w:r>
        <w:rPr>
          <w:spacing w:val="1"/>
        </w:rPr>
        <w:t xml:space="preserve"> </w:t>
      </w:r>
      <w:r>
        <w:t>многозначными</w:t>
      </w:r>
      <w:r>
        <w:rPr>
          <w:spacing w:val="1"/>
        </w:rPr>
        <w:t xml:space="preserve"> </w:t>
      </w:r>
      <w:r>
        <w:t>натуральными</w:t>
      </w:r>
      <w:r>
        <w:rPr>
          <w:spacing w:val="1"/>
        </w:rPr>
        <w:t xml:space="preserve"> </w:t>
      </w:r>
      <w:r>
        <w:t>числами.</w:t>
      </w:r>
      <w:r>
        <w:rPr>
          <w:spacing w:val="1"/>
        </w:rPr>
        <w:t xml:space="preserve"> </w:t>
      </w:r>
      <w:r>
        <w:t>Числовые</w:t>
      </w:r>
      <w:r>
        <w:rPr>
          <w:spacing w:val="1"/>
        </w:rPr>
        <w:t xml:space="preserve"> </w:t>
      </w:r>
      <w:r>
        <w:t xml:space="preserve">выражения,      </w:t>
      </w:r>
      <w:r>
        <w:rPr>
          <w:spacing w:val="1"/>
        </w:rPr>
        <w:t xml:space="preserve"> </w:t>
      </w:r>
      <w:r>
        <w:t xml:space="preserve">порядок      </w:t>
      </w:r>
      <w:r>
        <w:rPr>
          <w:spacing w:val="1"/>
        </w:rPr>
        <w:t xml:space="preserve"> </w:t>
      </w:r>
      <w:r>
        <w:t xml:space="preserve">действий,      </w:t>
      </w:r>
      <w:r>
        <w:rPr>
          <w:spacing w:val="1"/>
        </w:rPr>
        <w:t xml:space="preserve"> </w:t>
      </w:r>
      <w:r>
        <w:t xml:space="preserve">использование      </w:t>
      </w:r>
      <w:r>
        <w:rPr>
          <w:spacing w:val="1"/>
        </w:rPr>
        <w:t xml:space="preserve"> </w:t>
      </w:r>
      <w:r>
        <w:t>скобок.        Использование</w:t>
      </w:r>
      <w:r>
        <w:rPr>
          <w:spacing w:val="1"/>
        </w:rPr>
        <w:t xml:space="preserve"> </w:t>
      </w:r>
      <w:r>
        <w:t xml:space="preserve">при    </w:t>
      </w:r>
      <w:r>
        <w:rPr>
          <w:spacing w:val="1"/>
        </w:rPr>
        <w:t xml:space="preserve"> </w:t>
      </w:r>
      <w:r>
        <w:t>вычислениях      переместительного      и      сочетательного      свойств      сложения</w:t>
      </w:r>
      <w:r>
        <w:rPr>
          <w:spacing w:val="-57"/>
        </w:rPr>
        <w:t xml:space="preserve"> </w:t>
      </w:r>
      <w:r>
        <w:t>и</w:t>
      </w:r>
      <w:r>
        <w:rPr>
          <w:spacing w:val="-1"/>
        </w:rPr>
        <w:t xml:space="preserve"> </w:t>
      </w:r>
      <w:r>
        <w:t>умножения,</w:t>
      </w:r>
      <w:r>
        <w:rPr>
          <w:spacing w:val="-4"/>
        </w:rPr>
        <w:t xml:space="preserve"> </w:t>
      </w:r>
      <w:r>
        <w:t>распределительного</w:t>
      </w:r>
      <w:r>
        <w:rPr>
          <w:spacing w:val="-4"/>
        </w:rPr>
        <w:t xml:space="preserve"> </w:t>
      </w:r>
      <w:r>
        <w:t>свойства</w:t>
      </w:r>
      <w:r>
        <w:rPr>
          <w:spacing w:val="-3"/>
        </w:rPr>
        <w:t xml:space="preserve"> </w:t>
      </w:r>
      <w:r>
        <w:t>умножения.</w:t>
      </w:r>
      <w:r>
        <w:rPr>
          <w:spacing w:val="-4"/>
        </w:rPr>
        <w:t xml:space="preserve"> </w:t>
      </w:r>
      <w:r>
        <w:t>Округление</w:t>
      </w:r>
      <w:r>
        <w:rPr>
          <w:spacing w:val="-5"/>
        </w:rPr>
        <w:t xml:space="preserve"> </w:t>
      </w:r>
      <w:r>
        <w:t>натуральных</w:t>
      </w:r>
      <w:r>
        <w:rPr>
          <w:spacing w:val="-2"/>
        </w:rPr>
        <w:t xml:space="preserve"> </w:t>
      </w:r>
      <w:r>
        <w:t>чисел.</w:t>
      </w:r>
    </w:p>
    <w:p w:rsidR="0078009D" w:rsidRDefault="0078009D" w:rsidP="0078009D">
      <w:pPr>
        <w:pStyle w:val="a3"/>
        <w:spacing w:line="360" w:lineRule="auto"/>
        <w:ind w:right="856"/>
      </w:pPr>
      <w:r>
        <w:t>Делители</w:t>
      </w:r>
      <w:r>
        <w:rPr>
          <w:spacing w:val="1"/>
        </w:rPr>
        <w:t xml:space="preserve"> </w:t>
      </w:r>
      <w:r>
        <w:t>и</w:t>
      </w:r>
      <w:r>
        <w:rPr>
          <w:spacing w:val="1"/>
        </w:rPr>
        <w:t xml:space="preserve"> </w:t>
      </w:r>
      <w:r>
        <w:t>кратные</w:t>
      </w:r>
      <w:r>
        <w:rPr>
          <w:spacing w:val="1"/>
        </w:rPr>
        <w:t xml:space="preserve"> </w:t>
      </w:r>
      <w:r>
        <w:t>числа,</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Делимость суммы</w:t>
      </w:r>
      <w:r>
        <w:rPr>
          <w:spacing w:val="-1"/>
        </w:rPr>
        <w:t xml:space="preserve"> </w:t>
      </w:r>
      <w:r>
        <w:t>и произведения. Деление</w:t>
      </w:r>
      <w:r>
        <w:rPr>
          <w:spacing w:val="-2"/>
        </w:rPr>
        <w:t xml:space="preserve"> </w:t>
      </w:r>
      <w:r>
        <w:t>с</w:t>
      </w:r>
      <w:r>
        <w:rPr>
          <w:spacing w:val="-1"/>
        </w:rPr>
        <w:t xml:space="preserve"> </w:t>
      </w:r>
      <w:r>
        <w:t>остатком.</w:t>
      </w:r>
    </w:p>
    <w:p w:rsidR="0078009D" w:rsidRDefault="0078009D" w:rsidP="00E90C2F">
      <w:pPr>
        <w:pStyle w:val="a5"/>
        <w:numPr>
          <w:ilvl w:val="3"/>
          <w:numId w:val="50"/>
        </w:numPr>
        <w:tabs>
          <w:tab w:val="left" w:pos="1890"/>
        </w:tabs>
        <w:spacing w:before="1"/>
        <w:ind w:left="1890" w:hanging="1021"/>
        <w:jc w:val="both"/>
        <w:rPr>
          <w:sz w:val="24"/>
        </w:rPr>
      </w:pPr>
      <w:r>
        <w:rPr>
          <w:sz w:val="24"/>
        </w:rPr>
        <w:t>Дроби.</w:t>
      </w:r>
    </w:p>
    <w:p w:rsidR="0078009D" w:rsidRDefault="0078009D" w:rsidP="0078009D">
      <w:pPr>
        <w:pStyle w:val="a3"/>
        <w:spacing w:before="139" w:line="360" w:lineRule="auto"/>
        <w:ind w:right="848"/>
      </w:pPr>
      <w:r>
        <w:t>Обыкновенная дробь, основное свойство дроби, сокращение дробей. Сравнение и</w:t>
      </w:r>
      <w:r>
        <w:rPr>
          <w:spacing w:val="1"/>
        </w:rPr>
        <w:t xml:space="preserve"> </w:t>
      </w:r>
      <w:r>
        <w:t>упорядочивание дробей. Решение задач на нахождение части от целого и целого по его</w:t>
      </w:r>
      <w:r>
        <w:rPr>
          <w:spacing w:val="1"/>
        </w:rPr>
        <w:t xml:space="preserve"> </w:t>
      </w:r>
      <w:r>
        <w:t>части. Дробное число как результат деления. Представление десятичной дроби в виде</w:t>
      </w:r>
      <w:r>
        <w:rPr>
          <w:spacing w:val="1"/>
        </w:rPr>
        <w:t xml:space="preserve"> </w:t>
      </w:r>
      <w:r>
        <w:t>обыкновенной</w:t>
      </w:r>
      <w:r>
        <w:rPr>
          <w:spacing w:val="1"/>
        </w:rPr>
        <w:t xml:space="preserve"> </w:t>
      </w:r>
      <w:r>
        <w:t>дроби</w:t>
      </w:r>
      <w:r>
        <w:rPr>
          <w:spacing w:val="1"/>
        </w:rPr>
        <w:t xml:space="preserve"> </w:t>
      </w:r>
      <w:r>
        <w:t>и</w:t>
      </w:r>
      <w:r>
        <w:rPr>
          <w:spacing w:val="1"/>
        </w:rPr>
        <w:t xml:space="preserve"> </w:t>
      </w:r>
      <w:r>
        <w:t>возможность</w:t>
      </w:r>
      <w:r>
        <w:rPr>
          <w:spacing w:val="1"/>
        </w:rPr>
        <w:t xml:space="preserve"> </w:t>
      </w:r>
      <w:r>
        <w:t>представления</w:t>
      </w:r>
      <w:r>
        <w:rPr>
          <w:spacing w:val="1"/>
        </w:rPr>
        <w:t xml:space="preserve"> </w:t>
      </w:r>
      <w:r>
        <w:t>обыкновенной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десятичной. Десятичные дроби и метрическая система мер. Арифметические действия и</w:t>
      </w:r>
      <w:r>
        <w:rPr>
          <w:spacing w:val="1"/>
        </w:rPr>
        <w:t xml:space="preserve"> </w:t>
      </w:r>
      <w:r>
        <w:t>числовые</w:t>
      </w:r>
      <w:r>
        <w:rPr>
          <w:spacing w:val="-2"/>
        </w:rPr>
        <w:t xml:space="preserve"> </w:t>
      </w:r>
      <w:r>
        <w:t>выражения с</w:t>
      </w:r>
      <w:r>
        <w:rPr>
          <w:spacing w:val="1"/>
        </w:rPr>
        <w:t xml:space="preserve"> </w:t>
      </w:r>
      <w:r>
        <w:t>обыкновенными и десятичными дробями.</w:t>
      </w:r>
    </w:p>
    <w:p w:rsidR="0078009D" w:rsidRDefault="0078009D" w:rsidP="0078009D">
      <w:pPr>
        <w:pStyle w:val="a3"/>
        <w:spacing w:line="360" w:lineRule="auto"/>
        <w:ind w:right="849"/>
      </w:pPr>
      <w:r>
        <w:t>Отношение.</w:t>
      </w:r>
      <w:r>
        <w:rPr>
          <w:spacing w:val="1"/>
        </w:rPr>
        <w:t xml:space="preserve"> </w:t>
      </w:r>
      <w:r>
        <w:t>Деление</w:t>
      </w:r>
      <w:r>
        <w:rPr>
          <w:spacing w:val="1"/>
        </w:rPr>
        <w:t xml:space="preserve"> </w:t>
      </w:r>
      <w:r>
        <w:t>в</w:t>
      </w:r>
      <w:r>
        <w:rPr>
          <w:spacing w:val="1"/>
        </w:rPr>
        <w:t xml:space="preserve"> </w:t>
      </w:r>
      <w:r>
        <w:t>данном</w:t>
      </w:r>
      <w:r>
        <w:rPr>
          <w:spacing w:val="1"/>
        </w:rPr>
        <w:t xml:space="preserve"> </w:t>
      </w:r>
      <w:r>
        <w:t>отношении.</w:t>
      </w:r>
      <w:r>
        <w:rPr>
          <w:spacing w:val="1"/>
        </w:rPr>
        <w:t xml:space="preserve"> </w:t>
      </w:r>
      <w:r>
        <w:t>Масштаб,</w:t>
      </w:r>
      <w:r>
        <w:rPr>
          <w:spacing w:val="1"/>
        </w:rPr>
        <w:t xml:space="preserve"> </w:t>
      </w:r>
      <w:r>
        <w:t>пропорция.</w:t>
      </w:r>
      <w:r>
        <w:rPr>
          <w:spacing w:val="1"/>
        </w:rPr>
        <w:t xml:space="preserve"> </w:t>
      </w:r>
      <w:r>
        <w:t>Применение</w:t>
      </w:r>
      <w:r>
        <w:rPr>
          <w:spacing w:val="1"/>
        </w:rPr>
        <w:t xml:space="preserve"> </w:t>
      </w:r>
      <w:r>
        <w:t>пропорций</w:t>
      </w:r>
      <w:r>
        <w:rPr>
          <w:spacing w:val="-3"/>
        </w:rPr>
        <w:t xml:space="preserve"> </w:t>
      </w:r>
      <w:r>
        <w:t>при решении задач.</w:t>
      </w:r>
    </w:p>
    <w:p w:rsidR="0078009D" w:rsidRDefault="0078009D" w:rsidP="0078009D">
      <w:pPr>
        <w:pStyle w:val="a3"/>
        <w:spacing w:line="360" w:lineRule="auto"/>
        <w:ind w:right="852"/>
      </w:pPr>
      <w:r>
        <w:t xml:space="preserve">Понятие   </w:t>
      </w:r>
      <w:r>
        <w:rPr>
          <w:spacing w:val="1"/>
        </w:rPr>
        <w:t xml:space="preserve"> </w:t>
      </w:r>
      <w:r>
        <w:t xml:space="preserve">процента.   </w:t>
      </w:r>
      <w:r>
        <w:rPr>
          <w:spacing w:val="1"/>
        </w:rPr>
        <w:t xml:space="preserve"> </w:t>
      </w:r>
      <w:r>
        <w:t>Вычисление     процента     от     величины     и     величины</w:t>
      </w:r>
      <w:r>
        <w:rPr>
          <w:spacing w:val="1"/>
        </w:rPr>
        <w:t xml:space="preserve"> </w:t>
      </w:r>
      <w:r>
        <w:t>по</w:t>
      </w:r>
      <w:r>
        <w:rPr>
          <w:spacing w:val="112"/>
        </w:rPr>
        <w:t xml:space="preserve"> </w:t>
      </w:r>
      <w:r>
        <w:t>еѐ</w:t>
      </w:r>
      <w:r>
        <w:rPr>
          <w:spacing w:val="111"/>
        </w:rPr>
        <w:t xml:space="preserve"> </w:t>
      </w:r>
      <w:r>
        <w:t>проценту.</w:t>
      </w:r>
      <w:r>
        <w:rPr>
          <w:spacing w:val="111"/>
        </w:rPr>
        <w:t xml:space="preserve"> </w:t>
      </w:r>
      <w:r>
        <w:t xml:space="preserve">Выражение  </w:t>
      </w:r>
      <w:r>
        <w:rPr>
          <w:spacing w:val="50"/>
        </w:rPr>
        <w:t xml:space="preserve"> </w:t>
      </w:r>
      <w:r>
        <w:t xml:space="preserve">процентов  </w:t>
      </w:r>
      <w:r>
        <w:rPr>
          <w:spacing w:val="49"/>
        </w:rPr>
        <w:t xml:space="preserve"> </w:t>
      </w:r>
      <w:r>
        <w:t xml:space="preserve">десятичными  </w:t>
      </w:r>
      <w:r>
        <w:rPr>
          <w:spacing w:val="51"/>
        </w:rPr>
        <w:t xml:space="preserve"> </w:t>
      </w:r>
      <w:r>
        <w:t xml:space="preserve">дробями.  </w:t>
      </w:r>
      <w:r>
        <w:rPr>
          <w:spacing w:val="51"/>
        </w:rPr>
        <w:t xml:space="preserve"> </w:t>
      </w:r>
      <w:r>
        <w:t xml:space="preserve">Решение  </w:t>
      </w:r>
      <w:r>
        <w:rPr>
          <w:spacing w:val="47"/>
        </w:rPr>
        <w:t xml:space="preserve"> </w:t>
      </w:r>
      <w:r>
        <w:t>задач</w:t>
      </w:r>
      <w:r>
        <w:rPr>
          <w:spacing w:val="-58"/>
        </w:rPr>
        <w:t xml:space="preserve"> </w:t>
      </w:r>
      <w:r>
        <w:t>на</w:t>
      </w:r>
      <w:r>
        <w:rPr>
          <w:spacing w:val="-2"/>
        </w:rPr>
        <w:t xml:space="preserve"> </w:t>
      </w:r>
      <w:r>
        <w:t>проценты. Выражение</w:t>
      </w:r>
      <w:r>
        <w:rPr>
          <w:spacing w:val="-1"/>
        </w:rPr>
        <w:t xml:space="preserve"> </w:t>
      </w:r>
      <w:r>
        <w:t>отношения</w:t>
      </w:r>
      <w:r>
        <w:rPr>
          <w:spacing w:val="2"/>
        </w:rPr>
        <w:t xml:space="preserve"> </w:t>
      </w:r>
      <w:r>
        <w:t>величин</w:t>
      </w:r>
      <w:r>
        <w:rPr>
          <w:spacing w:val="-2"/>
        </w:rPr>
        <w:t xml:space="preserve"> </w:t>
      </w:r>
      <w:r>
        <w:t>в</w:t>
      </w:r>
      <w:r>
        <w:rPr>
          <w:spacing w:val="-1"/>
        </w:rPr>
        <w:t xml:space="preserve"> </w:t>
      </w:r>
      <w:r>
        <w:t>процентах.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3"/>
          <w:numId w:val="50"/>
        </w:numPr>
        <w:tabs>
          <w:tab w:val="left" w:pos="1890"/>
        </w:tabs>
        <w:spacing w:before="90"/>
        <w:ind w:left="1890" w:hanging="1021"/>
        <w:jc w:val="both"/>
        <w:rPr>
          <w:sz w:val="24"/>
        </w:rPr>
      </w:pPr>
      <w:r>
        <w:rPr>
          <w:sz w:val="24"/>
        </w:rPr>
        <w:t>Положительные</w:t>
      </w:r>
      <w:r>
        <w:rPr>
          <w:spacing w:val="-6"/>
          <w:sz w:val="24"/>
        </w:rPr>
        <w:t xml:space="preserve"> </w:t>
      </w:r>
      <w:r>
        <w:rPr>
          <w:sz w:val="24"/>
        </w:rPr>
        <w:t>и</w:t>
      </w:r>
      <w:r>
        <w:rPr>
          <w:spacing w:val="-3"/>
          <w:sz w:val="24"/>
        </w:rPr>
        <w:t xml:space="preserve"> </w:t>
      </w:r>
      <w:r>
        <w:rPr>
          <w:sz w:val="24"/>
        </w:rPr>
        <w:t>отрицательные</w:t>
      </w:r>
      <w:r>
        <w:rPr>
          <w:spacing w:val="-6"/>
          <w:sz w:val="24"/>
        </w:rPr>
        <w:t xml:space="preserve"> </w:t>
      </w:r>
      <w:r>
        <w:rPr>
          <w:sz w:val="24"/>
        </w:rPr>
        <w:t>числа.</w:t>
      </w:r>
    </w:p>
    <w:p w:rsidR="0078009D" w:rsidRDefault="0078009D" w:rsidP="0078009D">
      <w:pPr>
        <w:pStyle w:val="a3"/>
        <w:spacing w:before="140" w:line="360" w:lineRule="auto"/>
        <w:ind w:right="848"/>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     Числовые    промежутки.     Сравнение     чисел.     Арифметические     действия</w:t>
      </w:r>
      <w:r>
        <w:rPr>
          <w:spacing w:val="-57"/>
        </w:rPr>
        <w:t xml:space="preserve"> </w:t>
      </w:r>
      <w:r>
        <w:t>с</w:t>
      </w:r>
      <w:r>
        <w:rPr>
          <w:spacing w:val="-2"/>
        </w:rPr>
        <w:t xml:space="preserve"> </w:t>
      </w:r>
      <w:r>
        <w:t>положительными</w:t>
      </w:r>
      <w:r>
        <w:rPr>
          <w:spacing w:val="-2"/>
        </w:rPr>
        <w:t xml:space="preserve"> </w:t>
      </w:r>
      <w:r>
        <w:t>и отрицательными числами.</w:t>
      </w:r>
    </w:p>
    <w:p w:rsidR="0078009D" w:rsidRDefault="0078009D" w:rsidP="0078009D">
      <w:pPr>
        <w:pStyle w:val="a3"/>
        <w:spacing w:line="360" w:lineRule="auto"/>
        <w:ind w:right="854"/>
      </w:pPr>
      <w:r>
        <w:t xml:space="preserve">Прямоугольная   </w:t>
      </w:r>
      <w:r>
        <w:rPr>
          <w:spacing w:val="1"/>
        </w:rPr>
        <w:t xml:space="preserve"> </w:t>
      </w:r>
      <w:r>
        <w:t>система     координат     на     плоскости.     Координаты     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1"/>
        </w:rPr>
        <w:t xml:space="preserve"> </w:t>
      </w:r>
      <w:r>
        <w:t>на</w:t>
      </w:r>
      <w:r>
        <w:rPr>
          <w:spacing w:val="60"/>
        </w:rPr>
        <w:t xml:space="preserve"> </w:t>
      </w:r>
      <w:r>
        <w:t>координатной</w:t>
      </w:r>
      <w:r>
        <w:rPr>
          <w:spacing w:val="1"/>
        </w:rPr>
        <w:t xml:space="preserve"> </w:t>
      </w:r>
      <w:r>
        <w:t>плоскости.</w:t>
      </w:r>
    </w:p>
    <w:p w:rsidR="0078009D" w:rsidRDefault="0078009D" w:rsidP="00E90C2F">
      <w:pPr>
        <w:pStyle w:val="a5"/>
        <w:numPr>
          <w:ilvl w:val="3"/>
          <w:numId w:val="50"/>
        </w:numPr>
        <w:tabs>
          <w:tab w:val="left" w:pos="1890"/>
        </w:tabs>
        <w:spacing w:line="275" w:lineRule="exact"/>
        <w:ind w:left="1890" w:hanging="1021"/>
        <w:jc w:val="both"/>
        <w:rPr>
          <w:sz w:val="24"/>
        </w:rPr>
      </w:pPr>
      <w:r>
        <w:rPr>
          <w:sz w:val="24"/>
        </w:rPr>
        <w:t>Буквенные</w:t>
      </w:r>
      <w:r>
        <w:rPr>
          <w:spacing w:val="-5"/>
          <w:sz w:val="24"/>
        </w:rPr>
        <w:t xml:space="preserve"> </w:t>
      </w:r>
      <w:r>
        <w:rPr>
          <w:sz w:val="24"/>
        </w:rPr>
        <w:t>выражения.</w:t>
      </w:r>
    </w:p>
    <w:p w:rsidR="0078009D" w:rsidRDefault="0078009D" w:rsidP="0078009D">
      <w:pPr>
        <w:pStyle w:val="a3"/>
        <w:spacing w:before="140" w:line="360" w:lineRule="auto"/>
        <w:ind w:right="854"/>
      </w:pPr>
      <w:r>
        <w:t>Применение букв для записи математических выражений и предложений. Свойства</w:t>
      </w:r>
      <w:r>
        <w:rPr>
          <w:spacing w:val="-57"/>
        </w:rPr>
        <w:t xml:space="preserve"> </w:t>
      </w:r>
      <w:r>
        <w:t>арифметических действий. Буквенные выражения и числовые подстановки. 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1"/>
        </w:rPr>
        <w:t xml:space="preserve"> </w:t>
      </w:r>
      <w:r>
        <w:t>и</w:t>
      </w:r>
      <w:r>
        <w:rPr>
          <w:spacing w:val="1"/>
        </w:rPr>
        <w:t xml:space="preserve"> </w:t>
      </w:r>
      <w:r>
        <w:t>площади прямоугольника,</w:t>
      </w:r>
      <w:r>
        <w:rPr>
          <w:spacing w:val="-1"/>
        </w:rPr>
        <w:t xml:space="preserve"> </w:t>
      </w:r>
      <w:r>
        <w:t>квадрата, объѐма</w:t>
      </w:r>
      <w:r>
        <w:rPr>
          <w:spacing w:val="-2"/>
        </w:rPr>
        <w:t xml:space="preserve"> </w:t>
      </w:r>
      <w:r>
        <w:t>параллелепипеда</w:t>
      </w:r>
      <w:r>
        <w:rPr>
          <w:spacing w:val="-1"/>
        </w:rPr>
        <w:t xml:space="preserve"> </w:t>
      </w:r>
      <w:r>
        <w:t>и</w:t>
      </w:r>
      <w:r>
        <w:rPr>
          <w:spacing w:val="-1"/>
        </w:rPr>
        <w:t xml:space="preserve"> </w:t>
      </w:r>
      <w:r>
        <w:t>куба.</w:t>
      </w:r>
    </w:p>
    <w:p w:rsidR="0078009D" w:rsidRDefault="0078009D" w:rsidP="00E90C2F">
      <w:pPr>
        <w:pStyle w:val="a5"/>
        <w:numPr>
          <w:ilvl w:val="3"/>
          <w:numId w:val="50"/>
        </w:numPr>
        <w:tabs>
          <w:tab w:val="left" w:pos="1890"/>
        </w:tabs>
        <w:ind w:left="1890" w:hanging="1021"/>
        <w:jc w:val="both"/>
        <w:rPr>
          <w:sz w:val="24"/>
        </w:rPr>
      </w:pPr>
      <w:r>
        <w:rPr>
          <w:sz w:val="24"/>
        </w:rPr>
        <w:t>Решение</w:t>
      </w:r>
      <w:r>
        <w:rPr>
          <w:spacing w:val="-3"/>
          <w:sz w:val="24"/>
        </w:rPr>
        <w:t xml:space="preserve"> </w:t>
      </w:r>
      <w:r>
        <w:rPr>
          <w:sz w:val="24"/>
        </w:rPr>
        <w:t>текстовых задач.</w:t>
      </w:r>
    </w:p>
    <w:p w:rsidR="0078009D" w:rsidRDefault="0078009D" w:rsidP="0078009D">
      <w:pPr>
        <w:pStyle w:val="a3"/>
        <w:spacing w:before="137"/>
        <w:ind w:left="869" w:firstLine="0"/>
      </w:pPr>
      <w:r>
        <w:t>Решение</w:t>
      </w:r>
      <w:r>
        <w:rPr>
          <w:spacing w:val="36"/>
        </w:rPr>
        <w:t xml:space="preserve"> </w:t>
      </w:r>
      <w:r>
        <w:t>текстовых</w:t>
      </w:r>
      <w:r>
        <w:rPr>
          <w:spacing w:val="39"/>
        </w:rPr>
        <w:t xml:space="preserve"> </w:t>
      </w:r>
      <w:r>
        <w:t>задач</w:t>
      </w:r>
      <w:r>
        <w:rPr>
          <w:spacing w:val="36"/>
        </w:rPr>
        <w:t xml:space="preserve"> </w:t>
      </w:r>
      <w:r>
        <w:t>арифметическим</w:t>
      </w:r>
      <w:r>
        <w:rPr>
          <w:spacing w:val="36"/>
        </w:rPr>
        <w:t xml:space="preserve"> </w:t>
      </w:r>
      <w:r>
        <w:t>способом.</w:t>
      </w:r>
      <w:r>
        <w:rPr>
          <w:spacing w:val="37"/>
        </w:rPr>
        <w:t xml:space="preserve"> </w:t>
      </w:r>
      <w:r>
        <w:t>Решение</w:t>
      </w:r>
      <w:r>
        <w:rPr>
          <w:spacing w:val="36"/>
        </w:rPr>
        <w:t xml:space="preserve"> </w:t>
      </w:r>
      <w:r>
        <w:t>логических</w:t>
      </w:r>
      <w:r>
        <w:rPr>
          <w:spacing w:val="37"/>
        </w:rPr>
        <w:t xml:space="preserve"> </w:t>
      </w:r>
      <w:r>
        <w:t>задач.</w:t>
      </w:r>
    </w:p>
    <w:p w:rsidR="0078009D" w:rsidRDefault="0078009D" w:rsidP="0078009D">
      <w:pPr>
        <w:pStyle w:val="a3"/>
        <w:spacing w:before="139"/>
        <w:ind w:firstLine="0"/>
      </w:pPr>
      <w:r>
        <w:t>Решение</w:t>
      </w:r>
      <w:r>
        <w:rPr>
          <w:spacing w:val="-4"/>
        </w:rPr>
        <w:t xml:space="preserve"> </w:t>
      </w:r>
      <w:r>
        <w:t>задач</w:t>
      </w:r>
      <w:r>
        <w:rPr>
          <w:spacing w:val="-3"/>
        </w:rPr>
        <w:t xml:space="preserve"> </w:t>
      </w:r>
      <w:r>
        <w:t>перебором</w:t>
      </w:r>
      <w:r>
        <w:rPr>
          <w:spacing w:val="-3"/>
        </w:rPr>
        <w:t xml:space="preserve"> </w:t>
      </w:r>
      <w:r>
        <w:t>всех</w:t>
      </w:r>
      <w:r>
        <w:rPr>
          <w:spacing w:val="-1"/>
        </w:rPr>
        <w:t xml:space="preserve"> </w:t>
      </w:r>
      <w:r>
        <w:t>возможных</w:t>
      </w:r>
      <w:r>
        <w:rPr>
          <w:spacing w:val="-1"/>
        </w:rPr>
        <w:t xml:space="preserve"> </w:t>
      </w:r>
      <w:r>
        <w:t>вариантов.</w:t>
      </w:r>
    </w:p>
    <w:p w:rsidR="0078009D" w:rsidRDefault="0078009D" w:rsidP="0078009D">
      <w:pPr>
        <w:pStyle w:val="a3"/>
        <w:spacing w:before="137" w:line="360" w:lineRule="auto"/>
        <w:ind w:right="846"/>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объѐм</w:t>
      </w:r>
      <w:r>
        <w:rPr>
          <w:spacing w:val="1"/>
        </w:rPr>
        <w:t xml:space="preserve"> </w:t>
      </w:r>
      <w:r>
        <w:t>работы. Единицы измерения:</w:t>
      </w:r>
      <w:r>
        <w:rPr>
          <w:spacing w:val="1"/>
        </w:rPr>
        <w:t xml:space="preserve"> </w:t>
      </w:r>
      <w:r>
        <w:t>массы,</w:t>
      </w:r>
      <w:r>
        <w:rPr>
          <w:spacing w:val="1"/>
        </w:rPr>
        <w:t xml:space="preserve"> </w:t>
      </w:r>
      <w:r>
        <w:t>стоимости, расстояния, времени, скорости. Связь</w:t>
      </w:r>
      <w:r>
        <w:rPr>
          <w:spacing w:val="1"/>
        </w:rPr>
        <w:t xml:space="preserve"> </w:t>
      </w:r>
      <w:r>
        <w:t>между</w:t>
      </w:r>
      <w:r>
        <w:rPr>
          <w:spacing w:val="-6"/>
        </w:rPr>
        <w:t xml:space="preserve"> </w:t>
      </w:r>
      <w:r>
        <w:t>единицами измерения каждой величины.</w:t>
      </w:r>
    </w:p>
    <w:p w:rsidR="0078009D" w:rsidRDefault="0078009D" w:rsidP="0078009D">
      <w:pPr>
        <w:pStyle w:val="a3"/>
        <w:spacing w:line="360" w:lineRule="auto"/>
        <w:ind w:right="848"/>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решение</w:t>
      </w:r>
      <w:r>
        <w:rPr>
          <w:spacing w:val="-1"/>
        </w:rPr>
        <w:t xml:space="preserve"> </w:t>
      </w:r>
      <w:r>
        <w:t>основных</w:t>
      </w:r>
      <w:r>
        <w:rPr>
          <w:spacing w:val="-1"/>
        </w:rPr>
        <w:t xml:space="preserve"> </w:t>
      </w:r>
      <w:r>
        <w:t>задач</w:t>
      </w:r>
      <w:r>
        <w:rPr>
          <w:spacing w:val="-1"/>
        </w:rPr>
        <w:t xml:space="preserve"> </w:t>
      </w:r>
      <w:r>
        <w:t>на</w:t>
      </w:r>
      <w:r>
        <w:rPr>
          <w:spacing w:val="-2"/>
        </w:rPr>
        <w:t xml:space="preserve"> </w:t>
      </w:r>
      <w:r>
        <w:t>дроби</w:t>
      </w:r>
      <w:r>
        <w:rPr>
          <w:spacing w:val="1"/>
        </w:rPr>
        <w:t xml:space="preserve"> </w:t>
      </w:r>
      <w:r>
        <w:t>и проценты.</w:t>
      </w:r>
    </w:p>
    <w:p w:rsidR="0078009D" w:rsidRDefault="0078009D" w:rsidP="0078009D">
      <w:pPr>
        <w:pStyle w:val="a3"/>
        <w:spacing w:before="1" w:line="360" w:lineRule="auto"/>
        <w:ind w:right="853"/>
      </w:pPr>
      <w:r>
        <w:t>Оценка и прикидка, округление результата. Составление буквенных выражений по</w:t>
      </w:r>
      <w:r>
        <w:rPr>
          <w:spacing w:val="1"/>
        </w:rPr>
        <w:t xml:space="preserve"> </w:t>
      </w:r>
      <w:r>
        <w:t>условию</w:t>
      </w:r>
      <w:r>
        <w:rPr>
          <w:spacing w:val="-1"/>
        </w:rPr>
        <w:t xml:space="preserve"> </w:t>
      </w:r>
      <w:r>
        <w:t>задачи.</w:t>
      </w:r>
    </w:p>
    <w:p w:rsidR="0078009D" w:rsidRDefault="0078009D" w:rsidP="0078009D">
      <w:pPr>
        <w:pStyle w:val="a3"/>
        <w:spacing w:line="362" w:lineRule="auto"/>
        <w:ind w:right="856"/>
      </w:pPr>
      <w:r>
        <w:t>Представление данных с помощью таблиц и диаграмм. Столбчатые диаграммы:</w:t>
      </w:r>
      <w:r>
        <w:rPr>
          <w:spacing w:val="1"/>
        </w:rPr>
        <w:t xml:space="preserve"> </w:t>
      </w:r>
      <w:r>
        <w:t>чтение</w:t>
      </w:r>
      <w:r>
        <w:rPr>
          <w:spacing w:val="-2"/>
        </w:rPr>
        <w:t xml:space="preserve"> </w:t>
      </w:r>
      <w:r>
        <w:t>и построение. Чтение</w:t>
      </w:r>
      <w:r>
        <w:rPr>
          <w:spacing w:val="-1"/>
        </w:rPr>
        <w:t xml:space="preserve"> </w:t>
      </w:r>
      <w:r>
        <w:t>круговых диаграмм.</w:t>
      </w:r>
    </w:p>
    <w:p w:rsidR="0078009D" w:rsidRDefault="0078009D" w:rsidP="00E90C2F">
      <w:pPr>
        <w:pStyle w:val="a5"/>
        <w:numPr>
          <w:ilvl w:val="3"/>
          <w:numId w:val="50"/>
        </w:numPr>
        <w:tabs>
          <w:tab w:val="left" w:pos="1890"/>
        </w:tabs>
        <w:spacing w:line="271" w:lineRule="exact"/>
        <w:ind w:left="1890"/>
        <w:jc w:val="both"/>
        <w:rPr>
          <w:sz w:val="24"/>
        </w:rPr>
      </w:pPr>
      <w:r>
        <w:rPr>
          <w:sz w:val="24"/>
        </w:rPr>
        <w:t>Наглядная</w:t>
      </w:r>
      <w:r>
        <w:rPr>
          <w:spacing w:val="-4"/>
          <w:sz w:val="24"/>
        </w:rPr>
        <w:t xml:space="preserve"> </w:t>
      </w:r>
      <w:r>
        <w:rPr>
          <w:sz w:val="24"/>
        </w:rPr>
        <w:t>геометрия.</w:t>
      </w:r>
    </w:p>
    <w:p w:rsidR="0078009D" w:rsidRDefault="0078009D" w:rsidP="0078009D">
      <w:pPr>
        <w:pStyle w:val="a3"/>
        <w:spacing w:before="139" w:line="360" w:lineRule="auto"/>
        <w:ind w:right="857"/>
      </w:pPr>
      <w:r>
        <w:t>Наглядные представления о фигурах на плоскости: точка, прямая, отрезок, луч,</w:t>
      </w:r>
      <w:r>
        <w:rPr>
          <w:spacing w:val="1"/>
        </w:rPr>
        <w:t xml:space="preserve"> </w:t>
      </w:r>
      <w:r>
        <w:t>угол,</w:t>
      </w:r>
      <w:r>
        <w:rPr>
          <w:spacing w:val="-2"/>
        </w:rPr>
        <w:t xml:space="preserve"> </w:t>
      </w:r>
      <w:r>
        <w:t>ломаная,</w:t>
      </w:r>
      <w:r>
        <w:rPr>
          <w:spacing w:val="-2"/>
        </w:rPr>
        <w:t xml:space="preserve"> </w:t>
      </w:r>
      <w:r>
        <w:t>многоугольник,</w:t>
      </w:r>
      <w:r>
        <w:rPr>
          <w:spacing w:val="-2"/>
        </w:rPr>
        <w:t xml:space="preserve"> </w:t>
      </w:r>
      <w:r>
        <w:t>четырѐхугольник,</w:t>
      </w:r>
      <w:r>
        <w:rPr>
          <w:spacing w:val="-2"/>
        </w:rPr>
        <w:t xml:space="preserve"> </w:t>
      </w:r>
      <w:r>
        <w:t>треугольник,</w:t>
      </w:r>
      <w:r>
        <w:rPr>
          <w:spacing w:val="-2"/>
        </w:rPr>
        <w:t xml:space="preserve"> </w:t>
      </w:r>
      <w:r>
        <w:t>окружность,</w:t>
      </w:r>
      <w:r>
        <w:rPr>
          <w:spacing w:val="-2"/>
        </w:rPr>
        <w:t xml:space="preserve"> </w:t>
      </w:r>
      <w:r>
        <w:t>круг.</w:t>
      </w:r>
    </w:p>
    <w:p w:rsidR="0078009D" w:rsidRDefault="0078009D" w:rsidP="0078009D">
      <w:pPr>
        <w:pStyle w:val="a3"/>
        <w:spacing w:line="360" w:lineRule="auto"/>
        <w:ind w:right="852"/>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57"/>
        </w:rPr>
        <w:t xml:space="preserve"> </w:t>
      </w:r>
      <w:r>
        <w:t>перпендикулярные прямые. Измерение расстояний: между двумя точками, от точки до</w:t>
      </w:r>
      <w:r>
        <w:rPr>
          <w:spacing w:val="1"/>
        </w:rPr>
        <w:t xml:space="preserve"> </w:t>
      </w:r>
      <w:r>
        <w:t>прямой,</w:t>
      </w:r>
      <w:r>
        <w:rPr>
          <w:spacing w:val="-1"/>
        </w:rPr>
        <w:t xml:space="preserve"> </w:t>
      </w:r>
      <w:r>
        <w:t>длина</w:t>
      </w:r>
      <w:r>
        <w:rPr>
          <w:spacing w:val="-1"/>
        </w:rPr>
        <w:t xml:space="preserve"> </w:t>
      </w:r>
      <w:r>
        <w:t>маршрута</w:t>
      </w:r>
      <w:r>
        <w:rPr>
          <w:spacing w:val="-1"/>
        </w:rPr>
        <w:t xml:space="preserve"> </w:t>
      </w:r>
      <w:r>
        <w:t>на</w:t>
      </w:r>
      <w:r>
        <w:rPr>
          <w:spacing w:val="-1"/>
        </w:rPr>
        <w:t xml:space="preserve"> </w:t>
      </w:r>
      <w:r>
        <w:t>квадратной сетке.</w:t>
      </w:r>
    </w:p>
    <w:p w:rsidR="0078009D" w:rsidRDefault="0078009D" w:rsidP="0078009D">
      <w:pPr>
        <w:pStyle w:val="a3"/>
        <w:spacing w:line="360" w:lineRule="auto"/>
        <w:ind w:right="849"/>
      </w:pPr>
      <w:r>
        <w:t>Измерение и</w:t>
      </w:r>
      <w:r>
        <w:rPr>
          <w:spacing w:val="1"/>
        </w:rPr>
        <w:t xml:space="preserve"> </w:t>
      </w:r>
      <w:r>
        <w:t>построение</w:t>
      </w:r>
      <w:r>
        <w:rPr>
          <w:spacing w:val="1"/>
        </w:rPr>
        <w:t xml:space="preserve"> </w:t>
      </w:r>
      <w:r>
        <w:t>углов с</w:t>
      </w:r>
      <w:r>
        <w:rPr>
          <w:spacing w:val="1"/>
        </w:rPr>
        <w:t xml:space="preserve"> </w:t>
      </w:r>
      <w:r>
        <w:t>помощью</w:t>
      </w:r>
      <w:r>
        <w:rPr>
          <w:spacing w:val="1"/>
        </w:rPr>
        <w:t xml:space="preserve"> </w:t>
      </w:r>
      <w:r>
        <w:t>транспортира. Виды 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Четырѐхугольник, примеры четырѐхугольников. Прямоугольник, квадрат: использование</w:t>
      </w:r>
      <w:r>
        <w:rPr>
          <w:spacing w:val="1"/>
        </w:rPr>
        <w:t xml:space="preserve"> </w:t>
      </w:r>
      <w:r>
        <w:t>свойств</w:t>
      </w:r>
      <w:r>
        <w:rPr>
          <w:spacing w:val="11"/>
        </w:rPr>
        <w:t xml:space="preserve"> </w:t>
      </w:r>
      <w:r>
        <w:t>сторон,</w:t>
      </w:r>
      <w:r>
        <w:rPr>
          <w:spacing w:val="16"/>
        </w:rPr>
        <w:t xml:space="preserve"> </w:t>
      </w:r>
      <w:r>
        <w:t>углов,</w:t>
      </w:r>
      <w:r>
        <w:rPr>
          <w:spacing w:val="16"/>
        </w:rPr>
        <w:t xml:space="preserve"> </w:t>
      </w:r>
      <w:r>
        <w:t>диагоналей.</w:t>
      </w:r>
      <w:r>
        <w:rPr>
          <w:spacing w:val="11"/>
        </w:rPr>
        <w:t xml:space="preserve"> </w:t>
      </w:r>
      <w:r>
        <w:t>Изображение</w:t>
      </w:r>
      <w:r>
        <w:rPr>
          <w:spacing w:val="11"/>
        </w:rPr>
        <w:t xml:space="preserve"> </w:t>
      </w:r>
      <w:r>
        <w:t>геометрических</w:t>
      </w:r>
      <w:r>
        <w:rPr>
          <w:spacing w:val="13"/>
        </w:rPr>
        <w:t xml:space="preserve"> </w:t>
      </w:r>
      <w:r>
        <w:t>фигур</w:t>
      </w:r>
      <w:r>
        <w:rPr>
          <w:spacing w:val="14"/>
        </w:rPr>
        <w:t xml:space="preserve"> </w:t>
      </w:r>
      <w:r>
        <w:t>на</w:t>
      </w:r>
      <w:r>
        <w:rPr>
          <w:spacing w:val="12"/>
        </w:rPr>
        <w:t xml:space="preserve"> </w:t>
      </w:r>
      <w:r>
        <w:t>нелинованной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8" w:firstLine="0"/>
      </w:pPr>
      <w:r>
        <w:t>бумаге</w:t>
      </w:r>
      <w:r>
        <w:rPr>
          <w:spacing w:val="1"/>
        </w:rPr>
        <w:t xml:space="preserve"> </w:t>
      </w:r>
      <w:r>
        <w:t>с</w:t>
      </w:r>
      <w:r>
        <w:rPr>
          <w:spacing w:val="1"/>
        </w:rPr>
        <w:t xml:space="preserve"> </w:t>
      </w:r>
      <w:r>
        <w:t>использованием</w:t>
      </w:r>
      <w:r>
        <w:rPr>
          <w:spacing w:val="1"/>
        </w:rPr>
        <w:t xml:space="preserve"> </w:t>
      </w:r>
      <w:r>
        <w:t>циркуля,</w:t>
      </w:r>
      <w:r>
        <w:rPr>
          <w:spacing w:val="1"/>
        </w:rPr>
        <w:t xml:space="preserve"> </w:t>
      </w:r>
      <w:r>
        <w:t>линейки,</w:t>
      </w:r>
      <w:r>
        <w:rPr>
          <w:spacing w:val="1"/>
        </w:rPr>
        <w:t xml:space="preserve"> </w:t>
      </w:r>
      <w:r>
        <w:t>угольника,</w:t>
      </w:r>
      <w:r>
        <w:rPr>
          <w:spacing w:val="1"/>
        </w:rPr>
        <w:t xml:space="preserve"> </w:t>
      </w:r>
      <w:r>
        <w:t>транспортира.</w:t>
      </w:r>
      <w:r>
        <w:rPr>
          <w:spacing w:val="1"/>
        </w:rPr>
        <w:t xml:space="preserve"> </w:t>
      </w:r>
      <w:r>
        <w:t>Построения</w:t>
      </w:r>
      <w:r>
        <w:rPr>
          <w:spacing w:val="1"/>
        </w:rPr>
        <w:t xml:space="preserve"> </w:t>
      </w:r>
      <w:r>
        <w:t>на</w:t>
      </w:r>
      <w:r>
        <w:rPr>
          <w:spacing w:val="1"/>
        </w:rPr>
        <w:t xml:space="preserve"> </w:t>
      </w:r>
      <w:r>
        <w:t>клетчатой</w:t>
      </w:r>
      <w:r>
        <w:rPr>
          <w:spacing w:val="-1"/>
        </w:rPr>
        <w:t xml:space="preserve"> </w:t>
      </w:r>
      <w:r>
        <w:t>бумаге.</w:t>
      </w:r>
    </w:p>
    <w:p w:rsidR="0078009D" w:rsidRDefault="0078009D" w:rsidP="0078009D">
      <w:pPr>
        <w:pStyle w:val="a3"/>
        <w:spacing w:line="360" w:lineRule="auto"/>
        <w:ind w:right="851"/>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Приближѐнное измерение площади фигур, в том числе на квадратной сетке.</w:t>
      </w:r>
      <w:r>
        <w:rPr>
          <w:spacing w:val="1"/>
        </w:rPr>
        <w:t xml:space="preserve"> </w:t>
      </w:r>
      <w:r>
        <w:t>Приближѐнное</w:t>
      </w:r>
      <w:r>
        <w:rPr>
          <w:spacing w:val="-5"/>
        </w:rPr>
        <w:t xml:space="preserve"> </w:t>
      </w:r>
      <w:r>
        <w:t>измерение</w:t>
      </w:r>
      <w:r>
        <w:rPr>
          <w:spacing w:val="-1"/>
        </w:rPr>
        <w:t xml:space="preserve"> </w:t>
      </w:r>
      <w:r>
        <w:t>длины</w:t>
      </w:r>
      <w:r>
        <w:rPr>
          <w:spacing w:val="-1"/>
        </w:rPr>
        <w:t xml:space="preserve"> </w:t>
      </w:r>
      <w:r>
        <w:t>окружности,</w:t>
      </w:r>
      <w:r>
        <w:rPr>
          <w:spacing w:val="4"/>
        </w:rPr>
        <w:t xml:space="preserve"> </w:t>
      </w:r>
      <w:r>
        <w:t>площади</w:t>
      </w:r>
      <w:r>
        <w:rPr>
          <w:spacing w:val="1"/>
        </w:rPr>
        <w:t xml:space="preserve"> </w:t>
      </w:r>
      <w:r>
        <w:t>круга.</w:t>
      </w:r>
    </w:p>
    <w:p w:rsidR="0078009D" w:rsidRDefault="0078009D" w:rsidP="0078009D">
      <w:pPr>
        <w:pStyle w:val="a3"/>
        <w:spacing w:line="360" w:lineRule="auto"/>
        <w:ind w:left="869" w:right="3539" w:firstLine="0"/>
      </w:pPr>
      <w:r>
        <w:t>Симметрия: центральная, осевая и зеркальная симметрии.</w:t>
      </w:r>
      <w:r>
        <w:rPr>
          <w:spacing w:val="-57"/>
        </w:rPr>
        <w:t xml:space="preserve"> </w:t>
      </w:r>
      <w:r>
        <w:t>Построение</w:t>
      </w:r>
      <w:r>
        <w:rPr>
          <w:spacing w:val="-2"/>
        </w:rPr>
        <w:t xml:space="preserve"> </w:t>
      </w:r>
      <w:r>
        <w:t>симметричных</w:t>
      </w:r>
      <w:r>
        <w:rPr>
          <w:spacing w:val="1"/>
        </w:rPr>
        <w:t xml:space="preserve"> </w:t>
      </w:r>
      <w:r>
        <w:t>фигур.</w:t>
      </w:r>
    </w:p>
    <w:p w:rsidR="0078009D" w:rsidRDefault="0078009D" w:rsidP="0078009D">
      <w:pPr>
        <w:pStyle w:val="a3"/>
        <w:spacing w:line="360" w:lineRule="auto"/>
        <w:ind w:right="851"/>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параллелепипед,</w:t>
      </w:r>
      <w:r>
        <w:rPr>
          <w:spacing w:val="1"/>
        </w:rPr>
        <w:t xml:space="preserve"> </w:t>
      </w:r>
      <w:r>
        <w:t>куб,</w:t>
      </w:r>
      <w:r>
        <w:rPr>
          <w:spacing w:val="1"/>
        </w:rPr>
        <w:t xml:space="preserve"> </w:t>
      </w:r>
      <w:r>
        <w:t>призма, пирамида, конус, цилиндр, шар и сфера. Изображение пространственных фигур.</w:t>
      </w:r>
      <w:r>
        <w:rPr>
          <w:spacing w:val="1"/>
        </w:rPr>
        <w:t xml:space="preserve"> </w:t>
      </w:r>
      <w:r>
        <w:t>Примеры</w:t>
      </w:r>
      <w:r>
        <w:rPr>
          <w:spacing w:val="1"/>
        </w:rPr>
        <w:t xml:space="preserve"> </w:t>
      </w:r>
      <w:r>
        <w:t>развѐрток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1"/>
        </w:rPr>
        <w:t xml:space="preserve"> </w:t>
      </w:r>
      <w:r>
        <w:t>пространственных фигур (из</w:t>
      </w:r>
      <w:r>
        <w:rPr>
          <w:spacing w:val="-1"/>
        </w:rPr>
        <w:t xml:space="preserve"> </w:t>
      </w:r>
      <w:r>
        <w:t>бумаги,</w:t>
      </w:r>
      <w:r>
        <w:rPr>
          <w:spacing w:val="-2"/>
        </w:rPr>
        <w:t xml:space="preserve"> </w:t>
      </w:r>
      <w:r>
        <w:t>проволоки,</w:t>
      </w:r>
      <w:r>
        <w:rPr>
          <w:spacing w:val="-2"/>
        </w:rPr>
        <w:t xml:space="preserve"> </w:t>
      </w:r>
      <w:r>
        <w:t>пластилина</w:t>
      </w:r>
      <w:r>
        <w:rPr>
          <w:spacing w:val="-2"/>
        </w:rPr>
        <w:t xml:space="preserve"> </w:t>
      </w:r>
      <w:r>
        <w:t>и</w:t>
      </w:r>
      <w:r>
        <w:rPr>
          <w:spacing w:val="-2"/>
        </w:rPr>
        <w:t xml:space="preserve"> </w:t>
      </w:r>
      <w:r>
        <w:t>других материалов).</w:t>
      </w:r>
    </w:p>
    <w:p w:rsidR="0078009D" w:rsidRDefault="0078009D" w:rsidP="0078009D">
      <w:pPr>
        <w:pStyle w:val="a3"/>
        <w:spacing w:line="360" w:lineRule="auto"/>
        <w:ind w:right="852"/>
      </w:pPr>
      <w:r>
        <w:t>Понятие</w:t>
      </w:r>
      <w:r>
        <w:rPr>
          <w:spacing w:val="1"/>
        </w:rPr>
        <w:t xml:space="preserve"> </w:t>
      </w:r>
      <w:r>
        <w:t>объѐма,</w:t>
      </w:r>
      <w:r>
        <w:rPr>
          <w:spacing w:val="1"/>
        </w:rPr>
        <w:t xml:space="preserve"> </w:t>
      </w:r>
      <w:r>
        <w:t>единицы</w:t>
      </w:r>
      <w:r>
        <w:rPr>
          <w:spacing w:val="1"/>
        </w:rPr>
        <w:t xml:space="preserve"> </w:t>
      </w:r>
      <w:r>
        <w:t>измерения</w:t>
      </w:r>
      <w:r>
        <w:rPr>
          <w:spacing w:val="1"/>
        </w:rPr>
        <w:t xml:space="preserve"> </w:t>
      </w:r>
      <w:r>
        <w:t>объѐма.</w:t>
      </w:r>
      <w:r>
        <w:rPr>
          <w:spacing w:val="1"/>
        </w:rPr>
        <w:t xml:space="preserve"> </w:t>
      </w:r>
      <w:r>
        <w:t>Объѐм</w:t>
      </w:r>
      <w:r>
        <w:rPr>
          <w:spacing w:val="1"/>
        </w:rPr>
        <w:t xml:space="preserve"> </w:t>
      </w:r>
      <w:r>
        <w:t>прямоугольного</w:t>
      </w:r>
      <w:r>
        <w:rPr>
          <w:spacing w:val="1"/>
        </w:rPr>
        <w:t xml:space="preserve"> </w:t>
      </w:r>
      <w:r>
        <w:t>параллелепипеда,</w:t>
      </w:r>
      <w:r>
        <w:rPr>
          <w:spacing w:val="-1"/>
        </w:rPr>
        <w:t xml:space="preserve"> </w:t>
      </w:r>
      <w:r>
        <w:t>куба.</w:t>
      </w:r>
    </w:p>
    <w:p w:rsidR="0078009D" w:rsidRDefault="0078009D" w:rsidP="00E90C2F">
      <w:pPr>
        <w:pStyle w:val="a5"/>
        <w:numPr>
          <w:ilvl w:val="2"/>
          <w:numId w:val="50"/>
        </w:numPr>
        <w:tabs>
          <w:tab w:val="left" w:pos="1710"/>
        </w:tabs>
        <w:ind w:left="1710" w:hanging="841"/>
        <w:jc w:val="both"/>
        <w:rPr>
          <w:sz w:val="24"/>
        </w:rPr>
      </w:pPr>
      <w:r>
        <w:rPr>
          <w:sz w:val="24"/>
        </w:rPr>
        <w:t xml:space="preserve">Предметные   </w:t>
      </w:r>
      <w:r>
        <w:rPr>
          <w:spacing w:val="54"/>
          <w:sz w:val="24"/>
        </w:rPr>
        <w:t xml:space="preserve"> </w:t>
      </w:r>
      <w:r>
        <w:rPr>
          <w:sz w:val="24"/>
        </w:rPr>
        <w:t xml:space="preserve">результаты    </w:t>
      </w:r>
      <w:r>
        <w:rPr>
          <w:spacing w:val="50"/>
          <w:sz w:val="24"/>
        </w:rPr>
        <w:t xml:space="preserve"> </w:t>
      </w:r>
      <w:r>
        <w:rPr>
          <w:sz w:val="24"/>
        </w:rPr>
        <w:t xml:space="preserve">освоения    </w:t>
      </w:r>
      <w:r>
        <w:rPr>
          <w:spacing w:val="51"/>
          <w:sz w:val="24"/>
        </w:rPr>
        <w:t xml:space="preserve"> </w:t>
      </w:r>
      <w:r>
        <w:rPr>
          <w:sz w:val="24"/>
        </w:rPr>
        <w:t xml:space="preserve">программы    </w:t>
      </w:r>
      <w:r>
        <w:rPr>
          <w:spacing w:val="52"/>
          <w:sz w:val="24"/>
        </w:rPr>
        <w:t xml:space="preserve"> </w:t>
      </w:r>
      <w:r>
        <w:rPr>
          <w:sz w:val="24"/>
        </w:rPr>
        <w:t xml:space="preserve">учебного    </w:t>
      </w:r>
      <w:r>
        <w:rPr>
          <w:spacing w:val="51"/>
          <w:sz w:val="24"/>
        </w:rPr>
        <w:t xml:space="preserve"> </w:t>
      </w:r>
      <w:r>
        <w:rPr>
          <w:sz w:val="24"/>
        </w:rPr>
        <w:t>курса</w:t>
      </w:r>
    </w:p>
    <w:p w:rsidR="0078009D" w:rsidRPr="001A6EFD" w:rsidRDefault="0078009D" w:rsidP="0078009D">
      <w:pPr>
        <w:pStyle w:val="a3"/>
        <w:spacing w:before="134"/>
        <w:ind w:firstLine="0"/>
        <w:jc w:val="left"/>
        <w:rPr>
          <w:b/>
        </w:rPr>
      </w:pPr>
      <w:r w:rsidRPr="001A6EFD">
        <w:rPr>
          <w:b/>
        </w:rPr>
        <w:t>«Математика».</w:t>
      </w:r>
    </w:p>
    <w:p w:rsidR="0078009D" w:rsidRDefault="0078009D" w:rsidP="00E90C2F">
      <w:pPr>
        <w:pStyle w:val="a5"/>
        <w:numPr>
          <w:ilvl w:val="3"/>
          <w:numId w:val="50"/>
        </w:numPr>
        <w:tabs>
          <w:tab w:val="left" w:pos="1890"/>
        </w:tabs>
        <w:spacing w:before="140" w:line="360" w:lineRule="auto"/>
        <w:ind w:right="848" w:firstLine="707"/>
        <w:rPr>
          <w:sz w:val="24"/>
        </w:rPr>
      </w:pPr>
      <w:r>
        <w:rPr>
          <w:sz w:val="24"/>
        </w:rPr>
        <w:t>Предметные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59"/>
          <w:sz w:val="24"/>
        </w:rPr>
        <w:t xml:space="preserve"> </w:t>
      </w:r>
      <w:r>
        <w:rPr>
          <w:sz w:val="24"/>
        </w:rPr>
        <w:t>к</w:t>
      </w:r>
      <w:r>
        <w:rPr>
          <w:spacing w:val="2"/>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 классе.</w:t>
      </w:r>
    </w:p>
    <w:p w:rsidR="0078009D" w:rsidRDefault="0078009D" w:rsidP="00E90C2F">
      <w:pPr>
        <w:pStyle w:val="a5"/>
        <w:numPr>
          <w:ilvl w:val="4"/>
          <w:numId w:val="50"/>
        </w:numPr>
        <w:tabs>
          <w:tab w:val="left" w:pos="2070"/>
        </w:tabs>
        <w:ind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pStyle w:val="a3"/>
        <w:spacing w:before="137" w:line="360" w:lineRule="auto"/>
        <w:jc w:val="left"/>
      </w:pPr>
      <w:r>
        <w:t>Понимать</w:t>
      </w:r>
      <w:r>
        <w:rPr>
          <w:spacing w:val="14"/>
        </w:rPr>
        <w:t xml:space="preserve"> </w:t>
      </w:r>
      <w:r>
        <w:t>и</w:t>
      </w:r>
      <w:r>
        <w:rPr>
          <w:spacing w:val="15"/>
        </w:rPr>
        <w:t xml:space="preserve"> </w:t>
      </w:r>
      <w:r>
        <w:t>правильно</w:t>
      </w:r>
      <w:r>
        <w:rPr>
          <w:spacing w:val="14"/>
        </w:rPr>
        <w:t xml:space="preserve"> </w:t>
      </w:r>
      <w:r>
        <w:t>употреблять</w:t>
      </w:r>
      <w:r>
        <w:rPr>
          <w:spacing w:val="15"/>
        </w:rPr>
        <w:t xml:space="preserve"> </w:t>
      </w:r>
      <w:r>
        <w:t>термины,</w:t>
      </w:r>
      <w:r>
        <w:rPr>
          <w:spacing w:val="13"/>
        </w:rPr>
        <w:t xml:space="preserve"> </w:t>
      </w:r>
      <w:r>
        <w:t>связанные</w:t>
      </w:r>
      <w:r>
        <w:rPr>
          <w:spacing w:val="13"/>
        </w:rPr>
        <w:t xml:space="preserve"> </w:t>
      </w:r>
      <w:r>
        <w:t>с</w:t>
      </w:r>
      <w:r>
        <w:rPr>
          <w:spacing w:val="15"/>
        </w:rPr>
        <w:t xml:space="preserve"> </w:t>
      </w:r>
      <w:r>
        <w:t>натуральными</w:t>
      </w:r>
      <w:r>
        <w:rPr>
          <w:spacing w:val="15"/>
        </w:rPr>
        <w:t xml:space="preserve"> </w:t>
      </w:r>
      <w:r>
        <w:t>числами,</w:t>
      </w:r>
      <w:r>
        <w:rPr>
          <w:spacing w:val="-57"/>
        </w:rPr>
        <w:t xml:space="preserve"> </w:t>
      </w:r>
      <w:r>
        <w:t>обыкновенными</w:t>
      </w:r>
      <w:r>
        <w:rPr>
          <w:spacing w:val="-3"/>
        </w:rPr>
        <w:t xml:space="preserve"> </w:t>
      </w:r>
      <w:r>
        <w:t>и десятичными дробями.</w:t>
      </w:r>
    </w:p>
    <w:p w:rsidR="0078009D" w:rsidRDefault="0078009D" w:rsidP="0078009D">
      <w:pPr>
        <w:pStyle w:val="a3"/>
        <w:spacing w:line="360" w:lineRule="auto"/>
        <w:jc w:val="left"/>
      </w:pPr>
      <w:r>
        <w:t>Сравнивать</w:t>
      </w:r>
      <w:r>
        <w:rPr>
          <w:spacing w:val="3"/>
        </w:rPr>
        <w:t xml:space="preserve"> </w:t>
      </w:r>
      <w:r>
        <w:t>и</w:t>
      </w:r>
      <w:r>
        <w:rPr>
          <w:spacing w:val="5"/>
        </w:rPr>
        <w:t xml:space="preserve"> </w:t>
      </w:r>
      <w:r>
        <w:t>упорядочивать</w:t>
      </w:r>
      <w:r>
        <w:rPr>
          <w:spacing w:val="3"/>
        </w:rPr>
        <w:t xml:space="preserve"> </w:t>
      </w:r>
      <w:r>
        <w:t>натуральные</w:t>
      </w:r>
      <w:r>
        <w:rPr>
          <w:spacing w:val="2"/>
        </w:rPr>
        <w:t xml:space="preserve"> </w:t>
      </w:r>
      <w:r>
        <w:t>числа,</w:t>
      </w:r>
      <w:r>
        <w:rPr>
          <w:spacing w:val="2"/>
        </w:rPr>
        <w:t xml:space="preserve"> </w:t>
      </w:r>
      <w:r>
        <w:t>сравнивать</w:t>
      </w:r>
      <w:r>
        <w:rPr>
          <w:spacing w:val="3"/>
        </w:rPr>
        <w:t xml:space="preserve"> </w:t>
      </w:r>
      <w:r>
        <w:t>в</w:t>
      </w:r>
      <w:r>
        <w:rPr>
          <w:spacing w:val="2"/>
        </w:rPr>
        <w:t xml:space="preserve"> </w:t>
      </w:r>
      <w:r>
        <w:t>простейших</w:t>
      </w:r>
      <w:r>
        <w:rPr>
          <w:spacing w:val="5"/>
        </w:rPr>
        <w:t xml:space="preserve"> </w:t>
      </w:r>
      <w:r>
        <w:t>случаях</w:t>
      </w:r>
      <w:r>
        <w:rPr>
          <w:spacing w:val="-57"/>
        </w:rPr>
        <w:t xml:space="preserve"> </w:t>
      </w:r>
      <w:r>
        <w:t>обыкновенные</w:t>
      </w:r>
      <w:r>
        <w:rPr>
          <w:spacing w:val="-3"/>
        </w:rPr>
        <w:t xml:space="preserve"> </w:t>
      </w:r>
      <w:r>
        <w:t>дроби, десятичные</w:t>
      </w:r>
      <w:r>
        <w:rPr>
          <w:spacing w:val="-2"/>
        </w:rPr>
        <w:t xml:space="preserve"> </w:t>
      </w:r>
      <w:r>
        <w:t>дроби.</w:t>
      </w:r>
    </w:p>
    <w:p w:rsidR="0078009D" w:rsidRDefault="0078009D" w:rsidP="0078009D">
      <w:pPr>
        <w:pStyle w:val="a3"/>
        <w:spacing w:line="360" w:lineRule="auto"/>
        <w:ind w:right="850"/>
        <w:jc w:val="left"/>
      </w:pPr>
      <w:r>
        <w:t>Соотносить</w:t>
      </w:r>
      <w:r>
        <w:rPr>
          <w:spacing w:val="69"/>
        </w:rPr>
        <w:t xml:space="preserve"> </w:t>
      </w:r>
      <w:r>
        <w:t>точку</w:t>
      </w:r>
      <w:r>
        <w:rPr>
          <w:spacing w:val="62"/>
        </w:rPr>
        <w:t xml:space="preserve"> </w:t>
      </w:r>
      <w:r>
        <w:t>на</w:t>
      </w:r>
      <w:r>
        <w:rPr>
          <w:spacing w:val="68"/>
        </w:rPr>
        <w:t xml:space="preserve"> </w:t>
      </w:r>
      <w:r>
        <w:t xml:space="preserve">координатной  </w:t>
      </w:r>
      <w:r>
        <w:rPr>
          <w:spacing w:val="7"/>
        </w:rPr>
        <w:t xml:space="preserve"> </w:t>
      </w:r>
      <w:r>
        <w:t xml:space="preserve">(числовой)  </w:t>
      </w:r>
      <w:r>
        <w:rPr>
          <w:spacing w:val="6"/>
        </w:rPr>
        <w:t xml:space="preserve"> </w:t>
      </w:r>
      <w:r>
        <w:t xml:space="preserve">прямой  </w:t>
      </w:r>
      <w:r>
        <w:rPr>
          <w:spacing w:val="8"/>
        </w:rPr>
        <w:t xml:space="preserve"> </w:t>
      </w:r>
      <w:r>
        <w:t xml:space="preserve">с  </w:t>
      </w:r>
      <w:r>
        <w:rPr>
          <w:spacing w:val="6"/>
        </w:rPr>
        <w:t xml:space="preserve"> </w:t>
      </w:r>
      <w:r>
        <w:t>соответствующим</w:t>
      </w:r>
      <w:r>
        <w:rPr>
          <w:spacing w:val="-57"/>
        </w:rPr>
        <w:t xml:space="preserve"> </w:t>
      </w:r>
      <w:r>
        <w:t>ей</w:t>
      </w:r>
      <w:r>
        <w:rPr>
          <w:spacing w:val="-3"/>
        </w:rPr>
        <w:t xml:space="preserve"> </w:t>
      </w:r>
      <w:r>
        <w:t>числом</w:t>
      </w:r>
      <w:r>
        <w:rPr>
          <w:spacing w:val="-3"/>
        </w:rPr>
        <w:t xml:space="preserve"> </w:t>
      </w:r>
      <w:r>
        <w:t>и</w:t>
      </w:r>
      <w:r>
        <w:rPr>
          <w:spacing w:val="-3"/>
        </w:rPr>
        <w:t xml:space="preserve"> </w:t>
      </w:r>
      <w:r>
        <w:t>изображать</w:t>
      </w:r>
      <w:r>
        <w:rPr>
          <w:spacing w:val="-2"/>
        </w:rPr>
        <w:t xml:space="preserve"> </w:t>
      </w:r>
      <w:r>
        <w:t>натуральные</w:t>
      </w:r>
      <w:r>
        <w:rPr>
          <w:spacing w:val="-4"/>
        </w:rPr>
        <w:t xml:space="preserve"> </w:t>
      </w:r>
      <w:r>
        <w:t>числа</w:t>
      </w:r>
      <w:r>
        <w:rPr>
          <w:spacing w:val="-4"/>
        </w:rPr>
        <w:t xml:space="preserve"> </w:t>
      </w:r>
      <w:r>
        <w:t>точками</w:t>
      </w:r>
      <w:r>
        <w:rPr>
          <w:spacing w:val="-2"/>
        </w:rPr>
        <w:t xml:space="preserve"> </w:t>
      </w:r>
      <w:r>
        <w:t>на</w:t>
      </w:r>
      <w:r>
        <w:rPr>
          <w:spacing w:val="-3"/>
        </w:rPr>
        <w:t xml:space="preserve"> </w:t>
      </w:r>
      <w:r>
        <w:t>координатной</w:t>
      </w:r>
      <w:r>
        <w:rPr>
          <w:spacing w:val="-5"/>
        </w:rPr>
        <w:t xml:space="preserve"> </w:t>
      </w:r>
      <w:r>
        <w:t>(числовой)</w:t>
      </w:r>
      <w:r>
        <w:rPr>
          <w:spacing w:val="-2"/>
        </w:rPr>
        <w:t xml:space="preserve"> </w:t>
      </w:r>
      <w:r>
        <w:t>прямой.</w:t>
      </w:r>
    </w:p>
    <w:p w:rsidR="0078009D" w:rsidRDefault="0078009D" w:rsidP="0078009D">
      <w:pPr>
        <w:pStyle w:val="a3"/>
        <w:tabs>
          <w:tab w:val="left" w:pos="2488"/>
          <w:tab w:val="left" w:pos="4649"/>
          <w:tab w:val="left" w:pos="6045"/>
          <w:tab w:val="left" w:pos="6626"/>
          <w:tab w:val="left" w:pos="8590"/>
        </w:tabs>
        <w:spacing w:line="362" w:lineRule="auto"/>
        <w:ind w:right="853"/>
        <w:jc w:val="left"/>
      </w:pPr>
      <w:r>
        <w:t>Выполнять</w:t>
      </w:r>
      <w:r>
        <w:tab/>
        <w:t>арифметические</w:t>
      </w:r>
      <w:r>
        <w:tab/>
        <w:t>действия</w:t>
      </w:r>
      <w:r>
        <w:tab/>
        <w:t>с</w:t>
      </w:r>
      <w:r>
        <w:tab/>
        <w:t>натуральными</w:t>
      </w:r>
      <w:r>
        <w:tab/>
      </w:r>
      <w:r>
        <w:rPr>
          <w:spacing w:val="-1"/>
        </w:rPr>
        <w:t>числами,</w:t>
      </w:r>
      <w:r>
        <w:rPr>
          <w:spacing w:val="-57"/>
        </w:rPr>
        <w:t xml:space="preserve"> </w:t>
      </w:r>
      <w:r>
        <w:t>с</w:t>
      </w:r>
      <w:r>
        <w:rPr>
          <w:spacing w:val="-2"/>
        </w:rPr>
        <w:t xml:space="preserve"> </w:t>
      </w:r>
      <w:r>
        <w:t>обыкновенными дробями в</w:t>
      </w:r>
      <w:r>
        <w:rPr>
          <w:spacing w:val="-1"/>
        </w:rPr>
        <w:t xml:space="preserve"> </w:t>
      </w:r>
      <w:r>
        <w:t>простейших</w:t>
      </w:r>
      <w:r>
        <w:rPr>
          <w:spacing w:val="2"/>
        </w:rPr>
        <w:t xml:space="preserve"> </w:t>
      </w:r>
      <w:r>
        <w:t>случаях.</w:t>
      </w:r>
    </w:p>
    <w:p w:rsidR="0078009D" w:rsidRDefault="0078009D" w:rsidP="0078009D">
      <w:pPr>
        <w:pStyle w:val="a3"/>
        <w:spacing w:line="360" w:lineRule="auto"/>
        <w:ind w:left="869" w:right="3717" w:firstLine="0"/>
        <w:jc w:val="left"/>
      </w:pPr>
      <w:r>
        <w:t>Выполнять проверку, прикидку результата вычислений.</w:t>
      </w:r>
      <w:r>
        <w:rPr>
          <w:spacing w:val="-57"/>
        </w:rPr>
        <w:t xml:space="preserve"> </w:t>
      </w:r>
      <w:r>
        <w:t>Округлять</w:t>
      </w:r>
      <w:r>
        <w:rPr>
          <w:spacing w:val="-1"/>
        </w:rPr>
        <w:t xml:space="preserve"> </w:t>
      </w:r>
      <w:r>
        <w:t>натуральные числа.</w:t>
      </w:r>
    </w:p>
    <w:p w:rsidR="0078009D" w:rsidRDefault="0078009D" w:rsidP="00E90C2F">
      <w:pPr>
        <w:pStyle w:val="a5"/>
        <w:numPr>
          <w:ilvl w:val="4"/>
          <w:numId w:val="50"/>
        </w:numPr>
        <w:tabs>
          <w:tab w:val="left" w:pos="2070"/>
        </w:tabs>
        <w:ind w:hanging="1201"/>
        <w:rPr>
          <w:sz w:val="24"/>
        </w:rPr>
      </w:pPr>
      <w:r>
        <w:rPr>
          <w:sz w:val="24"/>
        </w:rPr>
        <w:t>Решение</w:t>
      </w:r>
      <w:r>
        <w:rPr>
          <w:spacing w:val="-3"/>
          <w:sz w:val="24"/>
        </w:rPr>
        <w:t xml:space="preserve"> </w:t>
      </w:r>
      <w:r>
        <w:rPr>
          <w:sz w:val="24"/>
        </w:rPr>
        <w:t>текстовых задач.</w:t>
      </w:r>
    </w:p>
    <w:p w:rsidR="0078009D" w:rsidRDefault="0078009D" w:rsidP="0078009D">
      <w:pPr>
        <w:pStyle w:val="a3"/>
        <w:spacing w:before="134" w:line="360" w:lineRule="auto"/>
        <w:jc w:val="left"/>
      </w:pPr>
      <w:r>
        <w:t>Решать</w:t>
      </w:r>
      <w:r>
        <w:rPr>
          <w:spacing w:val="2"/>
        </w:rPr>
        <w:t xml:space="preserve"> </w:t>
      </w:r>
      <w:r>
        <w:t>текстовые задачи</w:t>
      </w:r>
      <w:r>
        <w:rPr>
          <w:spacing w:val="2"/>
        </w:rPr>
        <w:t xml:space="preserve"> </w:t>
      </w:r>
      <w:r>
        <w:t>арифметическим способом</w:t>
      </w:r>
      <w:r>
        <w:rPr>
          <w:spacing w:val="1"/>
        </w:rPr>
        <w:t xml:space="preserve"> </w:t>
      </w:r>
      <w:r>
        <w:t>и</w:t>
      </w:r>
      <w:r>
        <w:rPr>
          <w:spacing w:val="2"/>
        </w:rPr>
        <w:t xml:space="preserve"> </w:t>
      </w:r>
      <w:r>
        <w:t>с помощью</w:t>
      </w:r>
      <w:r>
        <w:rPr>
          <w:spacing w:val="-1"/>
        </w:rPr>
        <w:t xml:space="preserve"> </w:t>
      </w:r>
      <w:r>
        <w:t>организованного</w:t>
      </w:r>
      <w:r>
        <w:rPr>
          <w:spacing w:val="-57"/>
        </w:rPr>
        <w:t xml:space="preserve"> </w:t>
      </w:r>
      <w:r>
        <w:t>конечного</w:t>
      </w:r>
      <w:r>
        <w:rPr>
          <w:spacing w:val="-1"/>
        </w:rPr>
        <w:t xml:space="preserve"> </w:t>
      </w:r>
      <w:r>
        <w:t>перебора</w:t>
      </w:r>
      <w:r>
        <w:rPr>
          <w:spacing w:val="-1"/>
        </w:rPr>
        <w:t xml:space="preserve"> </w:t>
      </w:r>
      <w:r>
        <w:t>всех</w:t>
      </w:r>
      <w:r>
        <w:rPr>
          <w:spacing w:val="2"/>
        </w:rPr>
        <w:t xml:space="preserve"> </w:t>
      </w:r>
      <w:r>
        <w:t>возможных</w:t>
      </w:r>
      <w:r>
        <w:rPr>
          <w:spacing w:val="1"/>
        </w:rPr>
        <w:t xml:space="preserve"> </w:t>
      </w:r>
      <w:r>
        <w:t>вариантов.</w:t>
      </w:r>
    </w:p>
    <w:p w:rsidR="0078009D" w:rsidRDefault="0078009D" w:rsidP="0078009D">
      <w:pPr>
        <w:pStyle w:val="a3"/>
        <w:spacing w:line="360" w:lineRule="auto"/>
        <w:ind w:right="854"/>
        <w:jc w:val="left"/>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 количество,</w:t>
      </w:r>
      <w:r>
        <w:rPr>
          <w:spacing w:val="1"/>
        </w:rPr>
        <w:t xml:space="preserve"> </w:t>
      </w:r>
      <w:r>
        <w:t>стоимость.</w:t>
      </w:r>
    </w:p>
    <w:p w:rsidR="0078009D" w:rsidRDefault="0078009D" w:rsidP="0078009D">
      <w:pPr>
        <w:pStyle w:val="a3"/>
        <w:spacing w:line="360" w:lineRule="auto"/>
        <w:ind w:left="869" w:firstLine="0"/>
        <w:jc w:val="left"/>
      </w:pPr>
      <w:r>
        <w:t>Использовать краткие записи, схемы, таблицы, обозначения при решении задач.</w:t>
      </w:r>
      <w:r>
        <w:rPr>
          <w:spacing w:val="1"/>
        </w:rPr>
        <w:t xml:space="preserve"> </w:t>
      </w:r>
      <w:r>
        <w:t>Пользоваться</w:t>
      </w:r>
      <w:r>
        <w:rPr>
          <w:spacing w:val="-2"/>
        </w:rPr>
        <w:t xml:space="preserve"> </w:t>
      </w:r>
      <w:r>
        <w:t>основными</w:t>
      </w:r>
      <w:r>
        <w:rPr>
          <w:spacing w:val="-2"/>
        </w:rPr>
        <w:t xml:space="preserve"> </w:t>
      </w:r>
      <w:r>
        <w:t>единицами</w:t>
      </w:r>
      <w:r>
        <w:rPr>
          <w:spacing w:val="-3"/>
        </w:rPr>
        <w:t xml:space="preserve"> </w:t>
      </w:r>
      <w:r>
        <w:t>измерения:</w:t>
      </w:r>
      <w:r>
        <w:rPr>
          <w:spacing w:val="-2"/>
        </w:rPr>
        <w:t xml:space="preserve"> </w:t>
      </w:r>
      <w:r>
        <w:t>цены,</w:t>
      </w:r>
      <w:r>
        <w:rPr>
          <w:spacing w:val="-3"/>
        </w:rPr>
        <w:t xml:space="preserve"> </w:t>
      </w:r>
      <w:r>
        <w:t>массы,</w:t>
      </w:r>
      <w:r>
        <w:rPr>
          <w:spacing w:val="-3"/>
        </w:rPr>
        <w:t xml:space="preserve"> </w:t>
      </w:r>
      <w:r>
        <w:t>расстояния,</w:t>
      </w:r>
      <w:r>
        <w:rPr>
          <w:spacing w:val="-2"/>
        </w:rPr>
        <w:t xml:space="preserve"> </w:t>
      </w:r>
      <w:r>
        <w:t>времени,</w:t>
      </w:r>
    </w:p>
    <w:p w:rsidR="0078009D" w:rsidRDefault="0078009D" w:rsidP="0078009D">
      <w:pPr>
        <w:pStyle w:val="a3"/>
        <w:ind w:firstLine="0"/>
        <w:jc w:val="left"/>
      </w:pPr>
      <w:r>
        <w:t>скорости,</w:t>
      </w:r>
      <w:r>
        <w:rPr>
          <w:spacing w:val="-3"/>
        </w:rPr>
        <w:t xml:space="preserve"> </w:t>
      </w:r>
      <w:r>
        <w:t>выражать</w:t>
      </w:r>
      <w:r>
        <w:rPr>
          <w:spacing w:val="-3"/>
        </w:rPr>
        <w:t xml:space="preserve"> </w:t>
      </w:r>
      <w:r>
        <w:t>одни</w:t>
      </w:r>
      <w:r>
        <w:rPr>
          <w:spacing w:val="-3"/>
        </w:rPr>
        <w:t xml:space="preserve"> </w:t>
      </w:r>
      <w:r>
        <w:t>единицы</w:t>
      </w:r>
      <w:r>
        <w:rPr>
          <w:spacing w:val="-2"/>
        </w:rPr>
        <w:t xml:space="preserve"> </w:t>
      </w:r>
      <w:r>
        <w:t>величины</w:t>
      </w:r>
      <w:r>
        <w:rPr>
          <w:spacing w:val="-6"/>
        </w:rPr>
        <w:t xml:space="preserve"> </w:t>
      </w:r>
      <w:r>
        <w:t>через</w:t>
      </w:r>
      <w:r>
        <w:rPr>
          <w:spacing w:val="-3"/>
        </w:rPr>
        <w:t xml:space="preserve"> </w:t>
      </w:r>
      <w:r>
        <w:t>другие.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9"/>
      </w:pPr>
      <w:r>
        <w:t xml:space="preserve">Извлекать,     </w:t>
      </w:r>
      <w:r>
        <w:rPr>
          <w:spacing w:val="36"/>
        </w:rPr>
        <w:t xml:space="preserve"> </w:t>
      </w:r>
      <w:r>
        <w:t xml:space="preserve">анализировать,      </w:t>
      </w:r>
      <w:r>
        <w:rPr>
          <w:spacing w:val="34"/>
        </w:rPr>
        <w:t xml:space="preserve"> </w:t>
      </w:r>
      <w:r>
        <w:t xml:space="preserve">оценивать      </w:t>
      </w:r>
      <w:r>
        <w:rPr>
          <w:spacing w:val="39"/>
        </w:rPr>
        <w:t xml:space="preserve"> </w:t>
      </w:r>
      <w:r>
        <w:t xml:space="preserve">информацию,      </w:t>
      </w:r>
      <w:r>
        <w:rPr>
          <w:spacing w:val="32"/>
        </w:rPr>
        <w:t xml:space="preserve"> </w:t>
      </w:r>
      <w:r>
        <w:t>представленную</w:t>
      </w:r>
      <w:r>
        <w:rPr>
          <w:spacing w:val="-58"/>
        </w:rPr>
        <w:t xml:space="preserve"> </w:t>
      </w:r>
      <w:r>
        <w:t>в</w:t>
      </w:r>
      <w:r>
        <w:rPr>
          <w:spacing w:val="1"/>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w:t>
      </w:r>
      <w:r>
        <w:rPr>
          <w:spacing w:val="-2"/>
        </w:rPr>
        <w:t xml:space="preserve"> </w:t>
      </w:r>
      <w:r>
        <w:t>при решении</w:t>
      </w:r>
      <w:r>
        <w:rPr>
          <w:spacing w:val="-2"/>
        </w:rPr>
        <w:t xml:space="preserve"> </w:t>
      </w:r>
      <w:r>
        <w:t>задач.</w:t>
      </w:r>
    </w:p>
    <w:p w:rsidR="0078009D" w:rsidRDefault="0078009D" w:rsidP="00E90C2F">
      <w:pPr>
        <w:pStyle w:val="a5"/>
        <w:numPr>
          <w:ilvl w:val="4"/>
          <w:numId w:val="50"/>
        </w:numPr>
        <w:tabs>
          <w:tab w:val="left" w:pos="2070"/>
        </w:tabs>
        <w:spacing w:before="2"/>
        <w:ind w:hanging="1201"/>
        <w:jc w:val="both"/>
        <w:rPr>
          <w:sz w:val="24"/>
        </w:rPr>
      </w:pPr>
      <w:r>
        <w:rPr>
          <w:sz w:val="24"/>
        </w:rPr>
        <w:t>Наглядная</w:t>
      </w:r>
      <w:r>
        <w:rPr>
          <w:spacing w:val="-5"/>
          <w:sz w:val="24"/>
        </w:rPr>
        <w:t xml:space="preserve"> </w:t>
      </w:r>
      <w:r>
        <w:rPr>
          <w:sz w:val="24"/>
        </w:rPr>
        <w:t>геометрия.</w:t>
      </w:r>
    </w:p>
    <w:p w:rsidR="0078009D" w:rsidRDefault="0078009D" w:rsidP="0078009D">
      <w:pPr>
        <w:pStyle w:val="a3"/>
        <w:spacing w:before="137" w:line="360" w:lineRule="auto"/>
        <w:ind w:right="856"/>
      </w:pPr>
      <w:r>
        <w:t>Пользоваться</w:t>
      </w:r>
      <w:r>
        <w:rPr>
          <w:spacing w:val="1"/>
        </w:rPr>
        <w:t xml:space="preserve"> </w:t>
      </w:r>
      <w:r>
        <w:t>геометрическими</w:t>
      </w:r>
      <w:r>
        <w:rPr>
          <w:spacing w:val="1"/>
        </w:rPr>
        <w:t xml:space="preserve"> </w:t>
      </w:r>
      <w:r>
        <w:t>понятиями: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многоугольник,</w:t>
      </w:r>
      <w:r>
        <w:rPr>
          <w:spacing w:val="-1"/>
        </w:rPr>
        <w:t xml:space="preserve"> </w:t>
      </w:r>
      <w:r>
        <w:t>окружность, круг.</w:t>
      </w:r>
    </w:p>
    <w:p w:rsidR="0078009D" w:rsidRDefault="0078009D" w:rsidP="0078009D">
      <w:pPr>
        <w:pStyle w:val="a3"/>
        <w:spacing w:line="360" w:lineRule="auto"/>
        <w:ind w:right="856"/>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фигур.</w:t>
      </w:r>
    </w:p>
    <w:p w:rsidR="0078009D" w:rsidRDefault="0078009D" w:rsidP="0078009D">
      <w:pPr>
        <w:pStyle w:val="a3"/>
        <w:spacing w:line="360" w:lineRule="auto"/>
        <w:ind w:right="846"/>
      </w:pPr>
      <w:r>
        <w:t xml:space="preserve">Использовать     терминологию,     связанную    </w:t>
      </w:r>
      <w:r>
        <w:rPr>
          <w:spacing w:val="1"/>
        </w:rPr>
        <w:t xml:space="preserve"> </w:t>
      </w:r>
      <w:r>
        <w:t>с      углами:     вершина     сторона,</w:t>
      </w:r>
      <w:r>
        <w:rPr>
          <w:spacing w:val="-57"/>
        </w:rPr>
        <w:t xml:space="preserve"> </w:t>
      </w:r>
      <w:r>
        <w:t>с многоугольниками: угол, вершина, сторона, диагональ, с окружностью: радиус, диаметр,</w:t>
      </w:r>
      <w:r>
        <w:rPr>
          <w:spacing w:val="-57"/>
        </w:rPr>
        <w:t xml:space="preserve"> </w:t>
      </w:r>
      <w:r>
        <w:t>центр.</w:t>
      </w:r>
    </w:p>
    <w:p w:rsidR="0078009D" w:rsidRDefault="0078009D" w:rsidP="0078009D">
      <w:pPr>
        <w:pStyle w:val="a3"/>
        <w:spacing w:before="2" w:line="360" w:lineRule="auto"/>
        <w:ind w:right="840"/>
        <w:jc w:val="left"/>
      </w:pPr>
      <w:r>
        <w:t>Изображать</w:t>
      </w:r>
      <w:r>
        <w:rPr>
          <w:spacing w:val="31"/>
        </w:rPr>
        <w:t xml:space="preserve"> </w:t>
      </w:r>
      <w:r>
        <w:t>изученные</w:t>
      </w:r>
      <w:r>
        <w:rPr>
          <w:spacing w:val="29"/>
        </w:rPr>
        <w:t xml:space="preserve"> </w:t>
      </w:r>
      <w:r>
        <w:t>геометрические</w:t>
      </w:r>
      <w:r>
        <w:rPr>
          <w:spacing w:val="29"/>
        </w:rPr>
        <w:t xml:space="preserve"> </w:t>
      </w:r>
      <w:r>
        <w:t>фигуры</w:t>
      </w:r>
      <w:r>
        <w:rPr>
          <w:spacing w:val="29"/>
        </w:rPr>
        <w:t xml:space="preserve"> </w:t>
      </w:r>
      <w:r>
        <w:t>на</w:t>
      </w:r>
      <w:r>
        <w:rPr>
          <w:spacing w:val="29"/>
        </w:rPr>
        <w:t xml:space="preserve"> </w:t>
      </w:r>
      <w:r>
        <w:t>нелинованной</w:t>
      </w:r>
      <w:r>
        <w:rPr>
          <w:spacing w:val="29"/>
        </w:rPr>
        <w:t xml:space="preserve"> </w:t>
      </w:r>
      <w:r>
        <w:t>и</w:t>
      </w:r>
      <w:r>
        <w:rPr>
          <w:spacing w:val="31"/>
        </w:rPr>
        <w:t xml:space="preserve"> </w:t>
      </w:r>
      <w:r>
        <w:t>клетчатой</w:t>
      </w:r>
      <w:r>
        <w:rPr>
          <w:spacing w:val="-57"/>
        </w:rPr>
        <w:t xml:space="preserve"> </w:t>
      </w:r>
      <w:r>
        <w:t>бумаге</w:t>
      </w:r>
      <w:r>
        <w:rPr>
          <w:spacing w:val="-2"/>
        </w:rPr>
        <w:t xml:space="preserve"> </w:t>
      </w:r>
      <w:r>
        <w:t>с</w:t>
      </w:r>
      <w:r>
        <w:rPr>
          <w:spacing w:val="-1"/>
        </w:rPr>
        <w:t xml:space="preserve"> </w:t>
      </w:r>
      <w:r>
        <w:t>помощью циркуля</w:t>
      </w:r>
      <w:r>
        <w:rPr>
          <w:spacing w:val="-1"/>
        </w:rPr>
        <w:t xml:space="preserve"> </w:t>
      </w:r>
      <w:r>
        <w:t>и</w:t>
      </w:r>
      <w:r>
        <w:rPr>
          <w:spacing w:val="1"/>
        </w:rPr>
        <w:t xml:space="preserve"> </w:t>
      </w:r>
      <w:r>
        <w:t>линейки.</w:t>
      </w:r>
    </w:p>
    <w:p w:rsidR="0078009D" w:rsidRDefault="0078009D" w:rsidP="0078009D">
      <w:pPr>
        <w:pStyle w:val="a3"/>
        <w:spacing w:line="360" w:lineRule="auto"/>
        <w:ind w:right="840"/>
        <w:jc w:val="left"/>
      </w:pPr>
      <w:r>
        <w:t>Находить</w:t>
      </w:r>
      <w:r>
        <w:rPr>
          <w:spacing w:val="9"/>
        </w:rPr>
        <w:t xml:space="preserve"> </w:t>
      </w:r>
      <w:r>
        <w:t>длины</w:t>
      </w:r>
      <w:r>
        <w:rPr>
          <w:spacing w:val="8"/>
        </w:rPr>
        <w:t xml:space="preserve"> </w:t>
      </w:r>
      <w:r>
        <w:t>отрезков</w:t>
      </w:r>
      <w:r>
        <w:rPr>
          <w:spacing w:val="8"/>
        </w:rPr>
        <w:t xml:space="preserve"> </w:t>
      </w:r>
      <w:r>
        <w:t>непосредственным</w:t>
      </w:r>
      <w:r>
        <w:rPr>
          <w:spacing w:val="7"/>
        </w:rPr>
        <w:t xml:space="preserve"> </w:t>
      </w:r>
      <w:r>
        <w:t>измерением</w:t>
      </w:r>
      <w:r>
        <w:rPr>
          <w:spacing w:val="8"/>
        </w:rPr>
        <w:t xml:space="preserve"> </w:t>
      </w:r>
      <w:r>
        <w:t>с</w:t>
      </w:r>
      <w:r>
        <w:rPr>
          <w:spacing w:val="7"/>
        </w:rPr>
        <w:t xml:space="preserve"> </w:t>
      </w:r>
      <w:r>
        <w:t>помощью</w:t>
      </w:r>
      <w:r>
        <w:rPr>
          <w:spacing w:val="9"/>
        </w:rPr>
        <w:t xml:space="preserve"> </w:t>
      </w:r>
      <w:r>
        <w:t>линейки,</w:t>
      </w:r>
      <w:r>
        <w:rPr>
          <w:spacing w:val="-57"/>
        </w:rPr>
        <w:t xml:space="preserve"> </w:t>
      </w:r>
      <w:r>
        <w:t>строить</w:t>
      </w:r>
      <w:r>
        <w:rPr>
          <w:spacing w:val="-1"/>
        </w:rPr>
        <w:t xml:space="preserve"> </w:t>
      </w:r>
      <w:r>
        <w:t>отрезки</w:t>
      </w:r>
      <w:r>
        <w:rPr>
          <w:spacing w:val="-3"/>
        </w:rPr>
        <w:t xml:space="preserve"> </w:t>
      </w:r>
      <w:r>
        <w:t>заданной длины;</w:t>
      </w:r>
      <w:r>
        <w:rPr>
          <w:spacing w:val="-1"/>
        </w:rPr>
        <w:t xml:space="preserve"> </w:t>
      </w:r>
      <w:r>
        <w:t>строить окружность</w:t>
      </w:r>
      <w:r>
        <w:rPr>
          <w:spacing w:val="-1"/>
        </w:rPr>
        <w:t xml:space="preserve"> </w:t>
      </w:r>
      <w:r>
        <w:t>заданного радиуса.</w:t>
      </w:r>
    </w:p>
    <w:p w:rsidR="0078009D" w:rsidRDefault="0078009D" w:rsidP="0078009D">
      <w:pPr>
        <w:pStyle w:val="a3"/>
        <w:tabs>
          <w:tab w:val="left" w:pos="2661"/>
          <w:tab w:val="left" w:pos="3941"/>
          <w:tab w:val="left" w:pos="5026"/>
          <w:tab w:val="left" w:pos="5541"/>
          <w:tab w:val="left" w:pos="6493"/>
          <w:tab w:val="left" w:pos="8613"/>
        </w:tabs>
        <w:spacing w:line="360" w:lineRule="auto"/>
        <w:ind w:right="854"/>
        <w:jc w:val="left"/>
      </w:pPr>
      <w:r>
        <w:t>Использовать</w:t>
      </w:r>
      <w:r>
        <w:tab/>
        <w:t>свойства</w:t>
      </w:r>
      <w:r>
        <w:tab/>
        <w:t>сторон</w:t>
      </w:r>
      <w:r>
        <w:tab/>
        <w:t>и</w:t>
      </w:r>
      <w:r>
        <w:tab/>
        <w:t>углов</w:t>
      </w:r>
      <w:r>
        <w:tab/>
        <w:t>прямоугольника,</w:t>
      </w:r>
      <w:r>
        <w:tab/>
      </w:r>
      <w:r>
        <w:rPr>
          <w:spacing w:val="-1"/>
        </w:rPr>
        <w:t>квадрата</w:t>
      </w:r>
      <w:r>
        <w:rPr>
          <w:spacing w:val="-57"/>
        </w:rPr>
        <w:t xml:space="preserve"> </w:t>
      </w:r>
      <w:r>
        <w:t>для</w:t>
      </w:r>
      <w:r>
        <w:rPr>
          <w:spacing w:val="-1"/>
        </w:rPr>
        <w:t xml:space="preserve"> </w:t>
      </w:r>
      <w:r>
        <w:t>их</w:t>
      </w:r>
      <w:r>
        <w:rPr>
          <w:spacing w:val="2"/>
        </w:rPr>
        <w:t xml:space="preserve"> </w:t>
      </w:r>
      <w:r>
        <w:t>построения, вычисления</w:t>
      </w:r>
      <w:r>
        <w:rPr>
          <w:spacing w:val="-1"/>
        </w:rPr>
        <w:t xml:space="preserve"> </w:t>
      </w:r>
      <w:r>
        <w:t>площади и периметра.</w:t>
      </w:r>
    </w:p>
    <w:p w:rsidR="0078009D" w:rsidRDefault="0078009D" w:rsidP="0078009D">
      <w:pPr>
        <w:pStyle w:val="a3"/>
        <w:spacing w:before="1" w:line="360" w:lineRule="auto"/>
        <w:jc w:val="left"/>
      </w:pPr>
      <w:r>
        <w:t>Вычислять периметр и</w:t>
      </w:r>
      <w:r>
        <w:rPr>
          <w:spacing w:val="-1"/>
        </w:rPr>
        <w:t xml:space="preserve"> </w:t>
      </w:r>
      <w:r>
        <w:t>площадь квадрата, прямоугольника, фигур,</w:t>
      </w:r>
      <w:r>
        <w:rPr>
          <w:spacing w:val="-1"/>
        </w:rPr>
        <w:t xml:space="preserve"> </w:t>
      </w:r>
      <w:r>
        <w:t>составленных</w:t>
      </w:r>
      <w:r>
        <w:rPr>
          <w:spacing w:val="2"/>
        </w:rPr>
        <w:t xml:space="preserve"> </w:t>
      </w:r>
      <w:r>
        <w:t>из</w:t>
      </w:r>
      <w:r>
        <w:rPr>
          <w:spacing w:val="-57"/>
        </w:rPr>
        <w:t xml:space="preserve"> </w:t>
      </w:r>
      <w:r>
        <w:t>прямоугольников,</w:t>
      </w:r>
      <w:r>
        <w:rPr>
          <w:spacing w:val="-1"/>
        </w:rPr>
        <w:t xml:space="preserve"> </w:t>
      </w:r>
      <w:r>
        <w:t>в</w:t>
      </w:r>
      <w:r>
        <w:rPr>
          <w:spacing w:val="-2"/>
        </w:rPr>
        <w:t xml:space="preserve"> </w:t>
      </w:r>
      <w:r>
        <w:t>том</w:t>
      </w:r>
      <w:r>
        <w:rPr>
          <w:spacing w:val="-1"/>
        </w:rPr>
        <w:t xml:space="preserve"> </w:t>
      </w:r>
      <w:r>
        <w:t>числе</w:t>
      </w:r>
      <w:r>
        <w:rPr>
          <w:spacing w:val="-2"/>
        </w:rPr>
        <w:t xml:space="preserve"> </w:t>
      </w:r>
      <w:r>
        <w:t>фигур, изображѐнных</w:t>
      </w:r>
      <w:r>
        <w:rPr>
          <w:spacing w:val="-2"/>
        </w:rPr>
        <w:t xml:space="preserve"> </w:t>
      </w:r>
      <w:r>
        <w:t>на</w:t>
      </w:r>
      <w:r>
        <w:rPr>
          <w:spacing w:val="-1"/>
        </w:rPr>
        <w:t xml:space="preserve"> </w:t>
      </w:r>
      <w:r>
        <w:t>клетчатой</w:t>
      </w:r>
      <w:r>
        <w:rPr>
          <w:spacing w:val="-1"/>
        </w:rPr>
        <w:t xml:space="preserve"> </w:t>
      </w:r>
      <w:r>
        <w:t>бумаге.</w:t>
      </w:r>
    </w:p>
    <w:p w:rsidR="0078009D" w:rsidRDefault="0078009D" w:rsidP="0078009D">
      <w:pPr>
        <w:pStyle w:val="a3"/>
        <w:spacing w:line="360" w:lineRule="auto"/>
        <w:ind w:right="840"/>
        <w:jc w:val="left"/>
      </w:pPr>
      <w:r>
        <w:t>Пользоваться</w:t>
      </w:r>
      <w:r>
        <w:rPr>
          <w:spacing w:val="1"/>
        </w:rPr>
        <w:t xml:space="preserve"> </w:t>
      </w:r>
      <w:r>
        <w:t>основными</w:t>
      </w:r>
      <w:r>
        <w:rPr>
          <w:spacing w:val="1"/>
        </w:rPr>
        <w:t xml:space="preserve"> </w:t>
      </w:r>
      <w:r>
        <w:t>метрическими</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площади;</w:t>
      </w:r>
      <w:r>
        <w:rPr>
          <w:spacing w:val="-57"/>
        </w:rPr>
        <w:t xml:space="preserve"> </w:t>
      </w:r>
      <w:r>
        <w:t>выражать</w:t>
      </w:r>
      <w:r>
        <w:rPr>
          <w:spacing w:val="-1"/>
        </w:rPr>
        <w:t xml:space="preserve"> </w:t>
      </w:r>
      <w:r>
        <w:t>одни единицы величины через</w:t>
      </w:r>
      <w:r>
        <w:rPr>
          <w:spacing w:val="-1"/>
        </w:rPr>
        <w:t xml:space="preserve"> </w:t>
      </w:r>
      <w:r>
        <w:t>другие.</w:t>
      </w:r>
    </w:p>
    <w:p w:rsidR="0078009D" w:rsidRDefault="0078009D" w:rsidP="0078009D">
      <w:pPr>
        <w:pStyle w:val="a3"/>
        <w:spacing w:line="360" w:lineRule="auto"/>
        <w:ind w:right="840"/>
        <w:jc w:val="left"/>
      </w:pPr>
      <w:r>
        <w:t>Распознавать</w:t>
      </w:r>
      <w:r>
        <w:rPr>
          <w:spacing w:val="49"/>
        </w:rPr>
        <w:t xml:space="preserve"> </w:t>
      </w:r>
      <w:r>
        <w:t>параллелепипед,</w:t>
      </w:r>
      <w:r>
        <w:rPr>
          <w:spacing w:val="50"/>
        </w:rPr>
        <w:t xml:space="preserve"> </w:t>
      </w:r>
      <w:r>
        <w:t>куб,</w:t>
      </w:r>
      <w:r>
        <w:rPr>
          <w:spacing w:val="50"/>
        </w:rPr>
        <w:t xml:space="preserve"> </w:t>
      </w:r>
      <w:r>
        <w:t>использовать</w:t>
      </w:r>
      <w:r>
        <w:rPr>
          <w:spacing w:val="50"/>
        </w:rPr>
        <w:t xml:space="preserve"> </w:t>
      </w:r>
      <w:r>
        <w:t>терминологию:</w:t>
      </w:r>
      <w:r>
        <w:rPr>
          <w:spacing w:val="50"/>
        </w:rPr>
        <w:t xml:space="preserve"> </w:t>
      </w:r>
      <w:r>
        <w:t>вершина,</w:t>
      </w:r>
      <w:r>
        <w:rPr>
          <w:spacing w:val="49"/>
        </w:rPr>
        <w:t xml:space="preserve"> </w:t>
      </w:r>
      <w:r>
        <w:t>ребро</w:t>
      </w:r>
      <w:r>
        <w:rPr>
          <w:spacing w:val="-57"/>
        </w:rPr>
        <w:t xml:space="preserve"> </w:t>
      </w:r>
      <w:r>
        <w:t>грань,</w:t>
      </w:r>
      <w:r>
        <w:rPr>
          <w:spacing w:val="-1"/>
        </w:rPr>
        <w:t xml:space="preserve"> </w:t>
      </w:r>
      <w:r>
        <w:t>измерения,</w:t>
      </w:r>
      <w:r>
        <w:rPr>
          <w:spacing w:val="-3"/>
        </w:rPr>
        <w:t xml:space="preserve"> </w:t>
      </w:r>
      <w:r>
        <w:t>находить</w:t>
      </w:r>
      <w:r>
        <w:rPr>
          <w:spacing w:val="-2"/>
        </w:rPr>
        <w:t xml:space="preserve"> </w:t>
      </w:r>
      <w:r>
        <w:t>измерения</w:t>
      </w:r>
      <w:r>
        <w:rPr>
          <w:spacing w:val="-4"/>
        </w:rPr>
        <w:t xml:space="preserve"> </w:t>
      </w:r>
      <w:r>
        <w:t>параллелепипеда, куба.</w:t>
      </w:r>
    </w:p>
    <w:p w:rsidR="0078009D" w:rsidRDefault="0078009D" w:rsidP="0078009D">
      <w:pPr>
        <w:pStyle w:val="a3"/>
        <w:spacing w:line="360" w:lineRule="auto"/>
        <w:jc w:val="left"/>
      </w:pPr>
      <w:r>
        <w:t>Вычислять</w:t>
      </w:r>
      <w:r>
        <w:rPr>
          <w:spacing w:val="43"/>
        </w:rPr>
        <w:t xml:space="preserve"> </w:t>
      </w:r>
      <w:r>
        <w:t>объѐм</w:t>
      </w:r>
      <w:r>
        <w:rPr>
          <w:spacing w:val="41"/>
        </w:rPr>
        <w:t xml:space="preserve"> </w:t>
      </w:r>
      <w:r>
        <w:t>куба,</w:t>
      </w:r>
      <w:r>
        <w:rPr>
          <w:spacing w:val="43"/>
        </w:rPr>
        <w:t xml:space="preserve"> </w:t>
      </w:r>
      <w:r>
        <w:t>параллелепипеда</w:t>
      </w:r>
      <w:r>
        <w:rPr>
          <w:spacing w:val="41"/>
        </w:rPr>
        <w:t xml:space="preserve"> </w:t>
      </w:r>
      <w:r>
        <w:t>по</w:t>
      </w:r>
      <w:r>
        <w:rPr>
          <w:spacing w:val="42"/>
        </w:rPr>
        <w:t xml:space="preserve"> </w:t>
      </w:r>
      <w:r>
        <w:t>заданным</w:t>
      </w:r>
      <w:r>
        <w:rPr>
          <w:spacing w:val="42"/>
        </w:rPr>
        <w:t xml:space="preserve"> </w:t>
      </w:r>
      <w:r>
        <w:t>измерениям,</w:t>
      </w:r>
      <w:r>
        <w:rPr>
          <w:spacing w:val="39"/>
        </w:rPr>
        <w:t xml:space="preserve"> </w:t>
      </w:r>
      <w:r>
        <w:t>пользоваться</w:t>
      </w:r>
      <w:r>
        <w:rPr>
          <w:spacing w:val="-57"/>
        </w:rPr>
        <w:t xml:space="preserve"> </w:t>
      </w:r>
      <w:r>
        <w:t>единицами</w:t>
      </w:r>
      <w:r>
        <w:rPr>
          <w:spacing w:val="-1"/>
        </w:rPr>
        <w:t xml:space="preserve"> </w:t>
      </w:r>
      <w:r>
        <w:t>измерения объѐма.</w:t>
      </w:r>
    </w:p>
    <w:p w:rsidR="0078009D" w:rsidRDefault="0078009D" w:rsidP="0078009D">
      <w:pPr>
        <w:pStyle w:val="a3"/>
        <w:tabs>
          <w:tab w:val="left" w:pos="1996"/>
          <w:tab w:val="left" w:pos="3520"/>
          <w:tab w:val="left" w:pos="4580"/>
          <w:tab w:val="left" w:pos="5196"/>
          <w:tab w:val="left" w:pos="6647"/>
          <w:tab w:val="left" w:pos="8666"/>
        </w:tabs>
        <w:spacing w:line="360" w:lineRule="auto"/>
        <w:ind w:right="852"/>
        <w:jc w:val="left"/>
      </w:pPr>
      <w:r>
        <w:t>Решать</w:t>
      </w:r>
      <w:r>
        <w:tab/>
        <w:t>несложные</w:t>
      </w:r>
      <w:r>
        <w:tab/>
        <w:t>задачи</w:t>
      </w:r>
      <w:r>
        <w:tab/>
        <w:t>на</w:t>
      </w:r>
      <w:r>
        <w:tab/>
        <w:t>измерение</w:t>
      </w:r>
      <w:r>
        <w:tab/>
        <w:t>геометрических</w:t>
      </w:r>
      <w:r>
        <w:tab/>
      </w:r>
      <w:r>
        <w:rPr>
          <w:spacing w:val="-1"/>
        </w:rPr>
        <w:t>величин</w:t>
      </w:r>
      <w:r>
        <w:rPr>
          <w:spacing w:val="-57"/>
        </w:rPr>
        <w:t xml:space="preserve"> </w:t>
      </w:r>
      <w:r>
        <w:t>в</w:t>
      </w:r>
      <w:r>
        <w:rPr>
          <w:spacing w:val="-2"/>
        </w:rPr>
        <w:t xml:space="preserve"> </w:t>
      </w:r>
      <w:r>
        <w:t>практических</w:t>
      </w:r>
      <w:r>
        <w:rPr>
          <w:spacing w:val="2"/>
        </w:rPr>
        <w:t xml:space="preserve"> </w:t>
      </w:r>
      <w:r>
        <w:t>ситуациях.</w:t>
      </w:r>
    </w:p>
    <w:p w:rsidR="0078009D" w:rsidRDefault="0078009D" w:rsidP="00E90C2F">
      <w:pPr>
        <w:pStyle w:val="a5"/>
        <w:numPr>
          <w:ilvl w:val="3"/>
          <w:numId w:val="50"/>
        </w:numPr>
        <w:tabs>
          <w:tab w:val="left" w:pos="1890"/>
        </w:tabs>
        <w:spacing w:line="360" w:lineRule="auto"/>
        <w:ind w:right="844" w:firstLine="707"/>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4"/>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3"/>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 классе.</w:t>
      </w:r>
    </w:p>
    <w:p w:rsidR="0078009D" w:rsidRDefault="0078009D" w:rsidP="00E90C2F">
      <w:pPr>
        <w:pStyle w:val="a5"/>
        <w:numPr>
          <w:ilvl w:val="4"/>
          <w:numId w:val="50"/>
        </w:numPr>
        <w:tabs>
          <w:tab w:val="left" w:pos="2070"/>
        </w:tabs>
        <w:spacing w:before="1"/>
        <w:ind w:hanging="1201"/>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pStyle w:val="a3"/>
        <w:spacing w:before="136" w:line="360" w:lineRule="auto"/>
        <w:ind w:right="856"/>
      </w:pPr>
      <w:r>
        <w:t xml:space="preserve">Знать  </w:t>
      </w:r>
      <w:r>
        <w:rPr>
          <w:spacing w:val="40"/>
        </w:rPr>
        <w:t xml:space="preserve"> </w:t>
      </w:r>
      <w:r>
        <w:t xml:space="preserve">и   </w:t>
      </w:r>
      <w:r>
        <w:rPr>
          <w:spacing w:val="38"/>
        </w:rPr>
        <w:t xml:space="preserve"> </w:t>
      </w:r>
      <w:r>
        <w:t xml:space="preserve">понимать   </w:t>
      </w:r>
      <w:r>
        <w:rPr>
          <w:spacing w:val="37"/>
        </w:rPr>
        <w:t xml:space="preserve"> </w:t>
      </w:r>
      <w:r>
        <w:t xml:space="preserve">термины,   </w:t>
      </w:r>
      <w:r>
        <w:rPr>
          <w:spacing w:val="37"/>
        </w:rPr>
        <w:t xml:space="preserve"> </w:t>
      </w:r>
      <w:r>
        <w:t xml:space="preserve">связанные   </w:t>
      </w:r>
      <w:r>
        <w:rPr>
          <w:spacing w:val="37"/>
        </w:rPr>
        <w:t xml:space="preserve"> </w:t>
      </w:r>
      <w:r>
        <w:t xml:space="preserve">с   </w:t>
      </w:r>
      <w:r>
        <w:rPr>
          <w:spacing w:val="38"/>
        </w:rPr>
        <w:t xml:space="preserve"> </w:t>
      </w:r>
      <w:r>
        <w:t xml:space="preserve">различными   </w:t>
      </w:r>
      <w:r>
        <w:rPr>
          <w:spacing w:val="39"/>
        </w:rPr>
        <w:t xml:space="preserve"> </w:t>
      </w:r>
      <w:r>
        <w:t xml:space="preserve">видами   </w:t>
      </w:r>
      <w:r>
        <w:rPr>
          <w:spacing w:val="38"/>
        </w:rPr>
        <w:t xml:space="preserve"> </w:t>
      </w:r>
      <w:r>
        <w:t>чисел</w:t>
      </w:r>
      <w:r>
        <w:rPr>
          <w:spacing w:val="-58"/>
        </w:rPr>
        <w:t xml:space="preserve"> </w:t>
      </w:r>
      <w:r>
        <w:t>и способами их записи, переходить (если это возможно) от одной формы записи числа к</w:t>
      </w:r>
      <w:r>
        <w:rPr>
          <w:spacing w:val="1"/>
        </w:rPr>
        <w:t xml:space="preserve"> </w:t>
      </w:r>
      <w:r>
        <w:t>другой.</w:t>
      </w:r>
    </w:p>
    <w:p w:rsidR="0078009D" w:rsidRDefault="0078009D" w:rsidP="0078009D">
      <w:pPr>
        <w:pStyle w:val="a3"/>
        <w:spacing w:line="360" w:lineRule="auto"/>
        <w:ind w:right="852"/>
      </w:pPr>
      <w:r>
        <w:t>Сравнивать</w:t>
      </w:r>
      <w:r>
        <w:rPr>
          <w:spacing w:val="1"/>
        </w:rPr>
        <w:t xml:space="preserve"> </w:t>
      </w:r>
      <w:r>
        <w:t>и</w:t>
      </w:r>
      <w:r>
        <w:rPr>
          <w:spacing w:val="1"/>
        </w:rPr>
        <w:t xml:space="preserve"> </w:t>
      </w:r>
      <w:r>
        <w:t>упорядочивать</w:t>
      </w:r>
      <w:r>
        <w:rPr>
          <w:spacing w:val="1"/>
        </w:rPr>
        <w:t xml:space="preserve"> </w:t>
      </w:r>
      <w:r>
        <w:t>целые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сравнивать</w:t>
      </w:r>
      <w:r>
        <w:rPr>
          <w:spacing w:val="-1"/>
        </w:rPr>
        <w:t xml:space="preserve"> </w:t>
      </w:r>
      <w:r>
        <w:t>числа</w:t>
      </w:r>
      <w:r>
        <w:rPr>
          <w:spacing w:val="-1"/>
        </w:rPr>
        <w:t xml:space="preserve"> </w:t>
      </w:r>
      <w:r>
        <w:t>одного и разных</w:t>
      </w:r>
      <w:r>
        <w:rPr>
          <w:spacing w:val="2"/>
        </w:rPr>
        <w:t xml:space="preserve"> </w:t>
      </w:r>
      <w:r>
        <w:t>знаков.</w:t>
      </w:r>
    </w:p>
    <w:p w:rsidR="0078009D" w:rsidRDefault="0078009D" w:rsidP="0078009D">
      <w:pPr>
        <w:pStyle w:val="a3"/>
        <w:ind w:left="869" w:firstLine="0"/>
      </w:pPr>
      <w:r>
        <w:t>Выполнять,</w:t>
      </w:r>
      <w:r>
        <w:rPr>
          <w:spacing w:val="32"/>
        </w:rPr>
        <w:t xml:space="preserve"> </w:t>
      </w:r>
      <w:r>
        <w:t>сочетая</w:t>
      </w:r>
      <w:r>
        <w:rPr>
          <w:spacing w:val="94"/>
        </w:rPr>
        <w:t xml:space="preserve"> </w:t>
      </w:r>
      <w:r>
        <w:t>устные</w:t>
      </w:r>
      <w:r>
        <w:rPr>
          <w:spacing w:val="91"/>
        </w:rPr>
        <w:t xml:space="preserve"> </w:t>
      </w:r>
      <w:r>
        <w:t>и</w:t>
      </w:r>
      <w:r>
        <w:rPr>
          <w:spacing w:val="92"/>
        </w:rPr>
        <w:t xml:space="preserve"> </w:t>
      </w:r>
      <w:r>
        <w:t>письменные</w:t>
      </w:r>
      <w:r>
        <w:rPr>
          <w:spacing w:val="91"/>
        </w:rPr>
        <w:t xml:space="preserve"> </w:t>
      </w:r>
      <w:r>
        <w:t>приѐмы,</w:t>
      </w:r>
      <w:r>
        <w:rPr>
          <w:spacing w:val="92"/>
        </w:rPr>
        <w:t xml:space="preserve"> </w:t>
      </w:r>
      <w:r>
        <w:t>арифметические</w:t>
      </w:r>
      <w:r>
        <w:rPr>
          <w:spacing w:val="91"/>
        </w:rPr>
        <w:t xml:space="preserve"> </w:t>
      </w:r>
      <w:r>
        <w:t>действия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1" w:firstLine="0"/>
      </w:pPr>
      <w:r>
        <w:t>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1"/>
        </w:rPr>
        <w:t xml:space="preserve"> </w:t>
      </w:r>
      <w:r>
        <w:t>и отрицательными числами.</w:t>
      </w:r>
    </w:p>
    <w:p w:rsidR="0078009D" w:rsidRDefault="0078009D" w:rsidP="0078009D">
      <w:pPr>
        <w:pStyle w:val="a3"/>
        <w:spacing w:line="360" w:lineRule="auto"/>
        <w:ind w:right="852"/>
      </w:pP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на</w:t>
      </w:r>
      <w:r>
        <w:rPr>
          <w:spacing w:val="1"/>
        </w:rPr>
        <w:t xml:space="preserve"> </w:t>
      </w:r>
      <w:r>
        <w:t>основе</w:t>
      </w:r>
      <w:r>
        <w:rPr>
          <w:spacing w:val="1"/>
        </w:rPr>
        <w:t xml:space="preserve"> </w:t>
      </w:r>
      <w:r>
        <w:t>свойств</w:t>
      </w:r>
      <w:r>
        <w:rPr>
          <w:spacing w:val="-2"/>
        </w:rPr>
        <w:t xml:space="preserve"> </w:t>
      </w:r>
      <w:r>
        <w:t>арифметических</w:t>
      </w:r>
      <w:r>
        <w:rPr>
          <w:spacing w:val="2"/>
        </w:rPr>
        <w:t xml:space="preserve"> </w:t>
      </w:r>
      <w:r>
        <w:t>действий.</w:t>
      </w:r>
    </w:p>
    <w:p w:rsidR="0078009D" w:rsidRDefault="0078009D" w:rsidP="0078009D">
      <w:pPr>
        <w:pStyle w:val="a3"/>
        <w:spacing w:line="360" w:lineRule="auto"/>
        <w:ind w:right="843"/>
      </w:pPr>
      <w:r>
        <w:t>Соотносить   точку</w:t>
      </w:r>
      <w:r>
        <w:rPr>
          <w:spacing w:val="60"/>
        </w:rPr>
        <w:t xml:space="preserve"> </w:t>
      </w:r>
      <w:r>
        <w:t>на   координатной   прямой   с   соответствующим   ей   числом</w:t>
      </w:r>
      <w:r>
        <w:rPr>
          <w:spacing w:val="1"/>
        </w:rPr>
        <w:t xml:space="preserve"> </w:t>
      </w:r>
      <w:r>
        <w:t>и</w:t>
      </w:r>
      <w:r>
        <w:rPr>
          <w:spacing w:val="-1"/>
        </w:rPr>
        <w:t xml:space="preserve"> </w:t>
      </w:r>
      <w:r>
        <w:t>изображать</w:t>
      </w:r>
      <w:r>
        <w:rPr>
          <w:spacing w:val="-1"/>
        </w:rPr>
        <w:t xml:space="preserve"> </w:t>
      </w:r>
      <w:r>
        <w:t>числа</w:t>
      </w:r>
      <w:r>
        <w:rPr>
          <w:spacing w:val="-2"/>
        </w:rPr>
        <w:t xml:space="preserve"> </w:t>
      </w:r>
      <w:r>
        <w:t>точками</w:t>
      </w:r>
      <w:r>
        <w:rPr>
          <w:spacing w:val="-1"/>
        </w:rPr>
        <w:t xml:space="preserve"> </w:t>
      </w:r>
      <w:r>
        <w:t>на</w:t>
      </w:r>
      <w:r>
        <w:rPr>
          <w:spacing w:val="-2"/>
        </w:rPr>
        <w:t xml:space="preserve"> </w:t>
      </w:r>
      <w:r>
        <w:t>координатной</w:t>
      </w:r>
      <w:r>
        <w:rPr>
          <w:spacing w:val="-3"/>
        </w:rPr>
        <w:t xml:space="preserve"> </w:t>
      </w:r>
      <w:r>
        <w:t>прямой,</w:t>
      </w:r>
      <w:r>
        <w:rPr>
          <w:spacing w:val="-1"/>
        </w:rPr>
        <w:t xml:space="preserve"> </w:t>
      </w:r>
      <w:r>
        <w:t>находить</w:t>
      </w:r>
      <w:r>
        <w:rPr>
          <w:spacing w:val="-1"/>
        </w:rPr>
        <w:t xml:space="preserve"> </w:t>
      </w:r>
      <w:r>
        <w:t>модуль числа.</w:t>
      </w:r>
    </w:p>
    <w:p w:rsidR="0078009D" w:rsidRDefault="0078009D" w:rsidP="0078009D">
      <w:pPr>
        <w:pStyle w:val="a3"/>
        <w:spacing w:line="360" w:lineRule="auto"/>
        <w:ind w:right="853"/>
      </w:pPr>
      <w:r>
        <w:t xml:space="preserve">Соотносить  </w:t>
      </w:r>
      <w:r>
        <w:rPr>
          <w:spacing w:val="1"/>
        </w:rPr>
        <w:t xml:space="preserve"> </w:t>
      </w:r>
      <w:r>
        <w:t xml:space="preserve">точки  </w:t>
      </w:r>
      <w:r>
        <w:rPr>
          <w:spacing w:val="1"/>
        </w:rPr>
        <w:t xml:space="preserve"> </w:t>
      </w:r>
      <w:r>
        <w:t xml:space="preserve">в  </w:t>
      </w:r>
      <w:r>
        <w:rPr>
          <w:spacing w:val="1"/>
        </w:rPr>
        <w:t xml:space="preserve"> </w:t>
      </w:r>
      <w:r>
        <w:t xml:space="preserve">прямоугольной  </w:t>
      </w:r>
      <w:r>
        <w:rPr>
          <w:spacing w:val="1"/>
        </w:rPr>
        <w:t xml:space="preserve"> </w:t>
      </w:r>
      <w:r>
        <w:t xml:space="preserve">системе  </w:t>
      </w:r>
      <w:r>
        <w:rPr>
          <w:spacing w:val="1"/>
        </w:rPr>
        <w:t xml:space="preserve"> </w:t>
      </w:r>
      <w:r>
        <w:t xml:space="preserve">координат  </w:t>
      </w:r>
      <w:r>
        <w:rPr>
          <w:spacing w:val="1"/>
        </w:rPr>
        <w:t xml:space="preserve"> </w:t>
      </w:r>
      <w:r>
        <w:t>с    координатами</w:t>
      </w:r>
      <w:r>
        <w:rPr>
          <w:spacing w:val="-57"/>
        </w:rPr>
        <w:t xml:space="preserve"> </w:t>
      </w:r>
      <w:r>
        <w:t>этой</w:t>
      </w:r>
      <w:r>
        <w:rPr>
          <w:spacing w:val="-1"/>
        </w:rPr>
        <w:t xml:space="preserve"> </w:t>
      </w:r>
      <w:r>
        <w:t>точки.</w:t>
      </w:r>
    </w:p>
    <w:p w:rsidR="0078009D" w:rsidRDefault="0078009D" w:rsidP="0078009D">
      <w:pPr>
        <w:pStyle w:val="a3"/>
        <w:ind w:left="869" w:firstLine="0"/>
      </w:pPr>
      <w:r>
        <w:t>Округлять</w:t>
      </w:r>
      <w:r>
        <w:rPr>
          <w:spacing w:val="-4"/>
        </w:rPr>
        <w:t xml:space="preserve"> </w:t>
      </w:r>
      <w:r>
        <w:t>целые</w:t>
      </w:r>
      <w:r>
        <w:rPr>
          <w:spacing w:val="-4"/>
        </w:rPr>
        <w:t xml:space="preserve"> </w:t>
      </w:r>
      <w:r>
        <w:t>числа</w:t>
      </w:r>
      <w:r>
        <w:rPr>
          <w:spacing w:val="-2"/>
        </w:rPr>
        <w:t xml:space="preserve"> </w:t>
      </w:r>
      <w:r>
        <w:t>и</w:t>
      </w:r>
      <w:r>
        <w:rPr>
          <w:spacing w:val="-4"/>
        </w:rPr>
        <w:t xml:space="preserve"> </w:t>
      </w:r>
      <w:r>
        <w:t>десятичные</w:t>
      </w:r>
      <w:r>
        <w:rPr>
          <w:spacing w:val="-4"/>
        </w:rPr>
        <w:t xml:space="preserve"> </w:t>
      </w:r>
      <w:r>
        <w:t>дроби,</w:t>
      </w:r>
      <w:r>
        <w:rPr>
          <w:spacing w:val="-3"/>
        </w:rPr>
        <w:t xml:space="preserve"> </w:t>
      </w:r>
      <w:r>
        <w:t>находить</w:t>
      </w:r>
      <w:r>
        <w:rPr>
          <w:spacing w:val="-3"/>
        </w:rPr>
        <w:t xml:space="preserve"> </w:t>
      </w:r>
      <w:r>
        <w:t>приближения</w:t>
      </w:r>
      <w:r>
        <w:rPr>
          <w:spacing w:val="-3"/>
        </w:rPr>
        <w:t xml:space="preserve"> </w:t>
      </w:r>
      <w:r>
        <w:t>чисел.</w:t>
      </w:r>
    </w:p>
    <w:p w:rsidR="0078009D" w:rsidRDefault="0078009D" w:rsidP="00E90C2F">
      <w:pPr>
        <w:pStyle w:val="a5"/>
        <w:numPr>
          <w:ilvl w:val="4"/>
          <w:numId w:val="50"/>
        </w:numPr>
        <w:tabs>
          <w:tab w:val="left" w:pos="2070"/>
        </w:tabs>
        <w:spacing w:before="134"/>
        <w:ind w:hanging="1201"/>
        <w:jc w:val="both"/>
        <w:rPr>
          <w:sz w:val="24"/>
        </w:rPr>
      </w:pPr>
      <w:r>
        <w:rPr>
          <w:sz w:val="24"/>
        </w:rPr>
        <w:t>Числовые</w:t>
      </w:r>
      <w:r>
        <w:rPr>
          <w:spacing w:val="-4"/>
          <w:sz w:val="24"/>
        </w:rPr>
        <w:t xml:space="preserve"> </w:t>
      </w:r>
      <w:r>
        <w:rPr>
          <w:sz w:val="24"/>
        </w:rPr>
        <w:t>и</w:t>
      </w:r>
      <w:r>
        <w:rPr>
          <w:spacing w:val="-2"/>
          <w:sz w:val="24"/>
        </w:rPr>
        <w:t xml:space="preserve"> </w:t>
      </w:r>
      <w:r>
        <w:rPr>
          <w:sz w:val="24"/>
        </w:rPr>
        <w:t>буквенные</w:t>
      </w:r>
      <w:r>
        <w:rPr>
          <w:spacing w:val="-4"/>
          <w:sz w:val="24"/>
        </w:rPr>
        <w:t xml:space="preserve"> </w:t>
      </w:r>
      <w:r>
        <w:rPr>
          <w:sz w:val="24"/>
        </w:rPr>
        <w:t>выражения.</w:t>
      </w:r>
    </w:p>
    <w:p w:rsidR="0078009D" w:rsidRDefault="0078009D" w:rsidP="0078009D">
      <w:pPr>
        <w:pStyle w:val="a3"/>
        <w:spacing w:before="139" w:line="360" w:lineRule="auto"/>
        <w:ind w:right="854"/>
      </w:pPr>
      <w:r>
        <w:t>Понимать и употреблять термины, связанные с записью степени числа, находить</w:t>
      </w:r>
      <w:r>
        <w:rPr>
          <w:spacing w:val="1"/>
        </w:rPr>
        <w:t xml:space="preserve"> </w:t>
      </w:r>
      <w:r>
        <w:t>квадрат</w:t>
      </w:r>
      <w:r>
        <w:rPr>
          <w:spacing w:val="-2"/>
        </w:rPr>
        <w:t xml:space="preserve"> </w:t>
      </w:r>
      <w:r>
        <w:t>и</w:t>
      </w:r>
      <w:r>
        <w:rPr>
          <w:spacing w:val="-2"/>
        </w:rPr>
        <w:t xml:space="preserve"> </w:t>
      </w:r>
      <w:r>
        <w:t>куб</w:t>
      </w:r>
      <w:r>
        <w:rPr>
          <w:spacing w:val="-2"/>
        </w:rPr>
        <w:t xml:space="preserve"> </w:t>
      </w:r>
      <w:r>
        <w:t>числа,</w:t>
      </w:r>
      <w:r>
        <w:rPr>
          <w:spacing w:val="-1"/>
        </w:rPr>
        <w:t xml:space="preserve"> </w:t>
      </w:r>
      <w:r>
        <w:t>вычислять</w:t>
      </w:r>
      <w:r>
        <w:rPr>
          <w:spacing w:val="-2"/>
        </w:rPr>
        <w:t xml:space="preserve"> </w:t>
      </w:r>
      <w:r>
        <w:t>значения</w:t>
      </w:r>
      <w:r>
        <w:rPr>
          <w:spacing w:val="-2"/>
        </w:rPr>
        <w:t xml:space="preserve"> </w:t>
      </w:r>
      <w:r>
        <w:t>числовых выражений,</w:t>
      </w:r>
      <w:r>
        <w:rPr>
          <w:spacing w:val="-2"/>
        </w:rPr>
        <w:t xml:space="preserve"> </w:t>
      </w:r>
      <w:r>
        <w:t>содержащих степени.</w:t>
      </w:r>
    </w:p>
    <w:p w:rsidR="0078009D" w:rsidRDefault="0078009D" w:rsidP="0078009D">
      <w:pPr>
        <w:pStyle w:val="a3"/>
        <w:spacing w:line="360" w:lineRule="auto"/>
        <w:ind w:right="855"/>
      </w:pPr>
      <w:r>
        <w:t xml:space="preserve">Пользоваться   </w:t>
      </w:r>
      <w:r>
        <w:rPr>
          <w:spacing w:val="1"/>
        </w:rPr>
        <w:t xml:space="preserve"> </w:t>
      </w:r>
      <w:r>
        <w:t xml:space="preserve">признаками   </w:t>
      </w:r>
      <w:r>
        <w:rPr>
          <w:spacing w:val="1"/>
        </w:rPr>
        <w:t xml:space="preserve"> </w:t>
      </w:r>
      <w:r>
        <w:t>делимости,     раскладывать     натуральные     числа</w:t>
      </w:r>
      <w:r>
        <w:rPr>
          <w:spacing w:val="1"/>
        </w:rPr>
        <w:t xml:space="preserve"> </w:t>
      </w:r>
      <w:r>
        <w:t>на</w:t>
      </w:r>
      <w:r>
        <w:rPr>
          <w:spacing w:val="-2"/>
        </w:rPr>
        <w:t xml:space="preserve"> </w:t>
      </w:r>
      <w:r>
        <w:t>простые</w:t>
      </w:r>
      <w:r>
        <w:rPr>
          <w:spacing w:val="-1"/>
        </w:rPr>
        <w:t xml:space="preserve"> </w:t>
      </w:r>
      <w:r>
        <w:t>множители.</w:t>
      </w:r>
    </w:p>
    <w:p w:rsidR="0078009D" w:rsidRDefault="0078009D" w:rsidP="0078009D">
      <w:pPr>
        <w:pStyle w:val="a3"/>
        <w:spacing w:before="1"/>
        <w:ind w:left="869" w:firstLine="0"/>
      </w:pPr>
      <w:r>
        <w:t>Пользоваться</w:t>
      </w:r>
      <w:r>
        <w:rPr>
          <w:spacing w:val="-4"/>
        </w:rPr>
        <w:t xml:space="preserve"> </w:t>
      </w:r>
      <w:r>
        <w:t>масштабом,</w:t>
      </w:r>
      <w:r>
        <w:rPr>
          <w:spacing w:val="-3"/>
        </w:rPr>
        <w:t xml:space="preserve"> </w:t>
      </w:r>
      <w:r>
        <w:t>составлять</w:t>
      </w:r>
      <w:r>
        <w:rPr>
          <w:spacing w:val="-2"/>
        </w:rPr>
        <w:t xml:space="preserve"> </w:t>
      </w:r>
      <w:r>
        <w:t>пропорции</w:t>
      </w:r>
      <w:r>
        <w:rPr>
          <w:spacing w:val="-4"/>
        </w:rPr>
        <w:t xml:space="preserve"> </w:t>
      </w:r>
      <w:r>
        <w:t>и</w:t>
      </w:r>
      <w:r>
        <w:rPr>
          <w:spacing w:val="-3"/>
        </w:rPr>
        <w:t xml:space="preserve"> </w:t>
      </w:r>
      <w:r>
        <w:t>отношения.</w:t>
      </w:r>
    </w:p>
    <w:p w:rsidR="0078009D" w:rsidRDefault="0078009D" w:rsidP="0078009D">
      <w:pPr>
        <w:pStyle w:val="a3"/>
        <w:spacing w:before="136" w:line="360" w:lineRule="auto"/>
        <w:ind w:right="854"/>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61"/>
        </w:rPr>
        <w:t xml:space="preserve"> </w:t>
      </w:r>
      <w:r>
        <w:t>математических</w:t>
      </w:r>
      <w:r>
        <w:rPr>
          <w:spacing w:val="1"/>
        </w:rPr>
        <w:t xml:space="preserve"> </w:t>
      </w:r>
      <w:r>
        <w:t>выражений, составлять буквенные выражения и формулы, находить значения буквенных</w:t>
      </w:r>
      <w:r>
        <w:rPr>
          <w:spacing w:val="1"/>
        </w:rPr>
        <w:t xml:space="preserve"> </w:t>
      </w:r>
      <w:r>
        <w:t>выражений,</w:t>
      </w:r>
      <w:r>
        <w:rPr>
          <w:spacing w:val="-1"/>
        </w:rPr>
        <w:t xml:space="preserve"> </w:t>
      </w:r>
      <w:r>
        <w:t>осуществляя необходимые</w:t>
      </w:r>
      <w:r>
        <w:rPr>
          <w:spacing w:val="-3"/>
        </w:rPr>
        <w:t xml:space="preserve"> </w:t>
      </w:r>
      <w:r>
        <w:t>подстановки</w:t>
      </w:r>
      <w:r>
        <w:rPr>
          <w:spacing w:val="-1"/>
        </w:rPr>
        <w:t xml:space="preserve"> </w:t>
      </w:r>
      <w:r>
        <w:t>и</w:t>
      </w:r>
      <w:r>
        <w:rPr>
          <w:spacing w:val="-1"/>
        </w:rPr>
        <w:t xml:space="preserve"> </w:t>
      </w:r>
      <w:r>
        <w:t>преобразования.</w:t>
      </w:r>
    </w:p>
    <w:p w:rsidR="0078009D" w:rsidRDefault="0078009D" w:rsidP="0078009D">
      <w:pPr>
        <w:pStyle w:val="a3"/>
        <w:spacing w:before="2"/>
        <w:ind w:left="869" w:firstLine="0"/>
      </w:pPr>
      <w:r>
        <w:t>Находить</w:t>
      </w:r>
      <w:r>
        <w:rPr>
          <w:spacing w:val="-5"/>
        </w:rPr>
        <w:t xml:space="preserve"> </w:t>
      </w:r>
      <w:r>
        <w:t>неизвестный</w:t>
      </w:r>
      <w:r>
        <w:rPr>
          <w:spacing w:val="-6"/>
        </w:rPr>
        <w:t xml:space="preserve"> </w:t>
      </w:r>
      <w:r>
        <w:t>компонент</w:t>
      </w:r>
      <w:r>
        <w:rPr>
          <w:spacing w:val="-5"/>
        </w:rPr>
        <w:t xml:space="preserve"> </w:t>
      </w:r>
      <w:r>
        <w:t>равенства.</w:t>
      </w:r>
    </w:p>
    <w:p w:rsidR="0078009D" w:rsidRDefault="0078009D" w:rsidP="00E90C2F">
      <w:pPr>
        <w:pStyle w:val="a5"/>
        <w:numPr>
          <w:ilvl w:val="4"/>
          <w:numId w:val="50"/>
        </w:numPr>
        <w:tabs>
          <w:tab w:val="left" w:pos="2070"/>
        </w:tabs>
        <w:spacing w:before="137"/>
        <w:ind w:hanging="1201"/>
        <w:jc w:val="both"/>
        <w:rPr>
          <w:sz w:val="24"/>
        </w:rPr>
      </w:pPr>
      <w:r>
        <w:rPr>
          <w:sz w:val="24"/>
        </w:rPr>
        <w:t>Решение</w:t>
      </w:r>
      <w:r>
        <w:rPr>
          <w:spacing w:val="-3"/>
          <w:sz w:val="24"/>
        </w:rPr>
        <w:t xml:space="preserve"> </w:t>
      </w:r>
      <w:r>
        <w:rPr>
          <w:sz w:val="24"/>
        </w:rPr>
        <w:t>текстовых задач.</w:t>
      </w:r>
    </w:p>
    <w:p w:rsidR="0078009D" w:rsidRDefault="0078009D" w:rsidP="0078009D">
      <w:pPr>
        <w:pStyle w:val="a3"/>
        <w:spacing w:before="139"/>
        <w:ind w:left="869" w:firstLine="0"/>
      </w:pPr>
      <w:r>
        <w:t>Решать</w:t>
      </w:r>
      <w:r>
        <w:rPr>
          <w:spacing w:val="-4"/>
        </w:rPr>
        <w:t xml:space="preserve"> </w:t>
      </w:r>
      <w:r>
        <w:t>многошаговые</w:t>
      </w:r>
      <w:r>
        <w:rPr>
          <w:spacing w:val="-3"/>
        </w:rPr>
        <w:t xml:space="preserve"> </w:t>
      </w:r>
      <w:r>
        <w:t>текстовые</w:t>
      </w:r>
      <w:r>
        <w:rPr>
          <w:spacing w:val="-4"/>
        </w:rPr>
        <w:t xml:space="preserve"> </w:t>
      </w:r>
      <w:r>
        <w:t>задачи</w:t>
      </w:r>
      <w:r>
        <w:rPr>
          <w:spacing w:val="-3"/>
        </w:rPr>
        <w:t xml:space="preserve"> </w:t>
      </w:r>
      <w:r>
        <w:t>арифметическим</w:t>
      </w:r>
      <w:r>
        <w:rPr>
          <w:spacing w:val="-5"/>
        </w:rPr>
        <w:t xml:space="preserve"> </w:t>
      </w:r>
      <w:r>
        <w:t>способом.</w:t>
      </w:r>
    </w:p>
    <w:p w:rsidR="0078009D" w:rsidRDefault="0078009D" w:rsidP="0078009D">
      <w:pPr>
        <w:pStyle w:val="a3"/>
        <w:spacing w:before="137" w:line="360" w:lineRule="auto"/>
        <w:ind w:right="851"/>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решать</w:t>
      </w:r>
      <w:r>
        <w:rPr>
          <w:spacing w:val="2"/>
        </w:rPr>
        <w:t xml:space="preserve"> </w:t>
      </w:r>
      <w:r>
        <w:t>три основные</w:t>
      </w:r>
      <w:r>
        <w:rPr>
          <w:spacing w:val="-2"/>
        </w:rPr>
        <w:t xml:space="preserve"> </w:t>
      </w:r>
      <w:r>
        <w:t>задачи</w:t>
      </w:r>
      <w:r>
        <w:rPr>
          <w:spacing w:val="-1"/>
        </w:rPr>
        <w:t xml:space="preserve"> </w:t>
      </w:r>
      <w:r>
        <w:t>на</w:t>
      </w:r>
      <w:r>
        <w:rPr>
          <w:spacing w:val="-1"/>
        </w:rPr>
        <w:t xml:space="preserve"> </w:t>
      </w:r>
      <w:r>
        <w:t>дроби</w:t>
      </w:r>
      <w:r>
        <w:rPr>
          <w:spacing w:val="1"/>
        </w:rPr>
        <w:t xml:space="preserve"> </w:t>
      </w:r>
      <w:r>
        <w:t>и</w:t>
      </w:r>
      <w:r>
        <w:rPr>
          <w:spacing w:val="-2"/>
        </w:rPr>
        <w:t xml:space="preserve"> </w:t>
      </w:r>
      <w:r>
        <w:t>проценты.</w:t>
      </w:r>
    </w:p>
    <w:p w:rsidR="0078009D" w:rsidRDefault="0078009D" w:rsidP="0078009D">
      <w:pPr>
        <w:pStyle w:val="a3"/>
        <w:spacing w:line="360" w:lineRule="auto"/>
        <w:ind w:right="847"/>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объѐма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соответствующих</w:t>
      </w:r>
      <w:r>
        <w:rPr>
          <w:spacing w:val="2"/>
        </w:rPr>
        <w:t xml:space="preserve"> </w:t>
      </w:r>
      <w:r>
        <w:t>величин.</w:t>
      </w:r>
    </w:p>
    <w:p w:rsidR="0078009D" w:rsidRDefault="0078009D" w:rsidP="0078009D">
      <w:pPr>
        <w:pStyle w:val="a3"/>
        <w:spacing w:before="1"/>
        <w:ind w:left="869" w:firstLine="0"/>
      </w:pPr>
      <w:r>
        <w:t>Составлять</w:t>
      </w:r>
      <w:r>
        <w:rPr>
          <w:spacing w:val="-4"/>
        </w:rPr>
        <w:t xml:space="preserve"> </w:t>
      </w:r>
      <w:r>
        <w:t>буквенные</w:t>
      </w:r>
      <w:r>
        <w:rPr>
          <w:spacing w:val="-6"/>
        </w:rPr>
        <w:t xml:space="preserve"> </w:t>
      </w:r>
      <w:r>
        <w:t>выражения</w:t>
      </w:r>
      <w:r>
        <w:rPr>
          <w:spacing w:val="-4"/>
        </w:rPr>
        <w:t xml:space="preserve"> </w:t>
      </w:r>
      <w:r>
        <w:t>по</w:t>
      </w:r>
      <w:r>
        <w:rPr>
          <w:spacing w:val="-2"/>
        </w:rPr>
        <w:t xml:space="preserve"> </w:t>
      </w:r>
      <w:r>
        <w:t>условию</w:t>
      </w:r>
      <w:r>
        <w:rPr>
          <w:spacing w:val="-2"/>
        </w:rPr>
        <w:t xml:space="preserve"> </w:t>
      </w:r>
      <w:r>
        <w:t>задачи.</w:t>
      </w:r>
    </w:p>
    <w:p w:rsidR="0078009D" w:rsidRDefault="0078009D" w:rsidP="0078009D">
      <w:pPr>
        <w:pStyle w:val="a3"/>
        <w:spacing w:before="139" w:line="360" w:lineRule="auto"/>
        <w:ind w:right="845"/>
      </w:pPr>
      <w:r>
        <w:t>Извлекать информацию, представленную в таблицах, на линейной, столбчатой или</w:t>
      </w:r>
      <w:r>
        <w:rPr>
          <w:spacing w:val="1"/>
        </w:rPr>
        <w:t xml:space="preserve"> </w:t>
      </w:r>
      <w:r>
        <w:t>круговой диаграммах, интерпретировать представленные данные, использовать данные</w:t>
      </w:r>
      <w:r>
        <w:rPr>
          <w:spacing w:val="1"/>
        </w:rPr>
        <w:t xml:space="preserve"> </w:t>
      </w:r>
      <w:r>
        <w:t>при</w:t>
      </w:r>
      <w:r>
        <w:rPr>
          <w:spacing w:val="-1"/>
        </w:rPr>
        <w:t xml:space="preserve"> </w:t>
      </w:r>
      <w:r>
        <w:t>решении задач.</w:t>
      </w:r>
    </w:p>
    <w:p w:rsidR="0078009D" w:rsidRDefault="0078009D" w:rsidP="0078009D">
      <w:pPr>
        <w:pStyle w:val="a3"/>
        <w:spacing w:line="275" w:lineRule="exact"/>
        <w:ind w:left="869" w:firstLine="0"/>
      </w:pPr>
      <w:r>
        <w:t>Представлять</w:t>
      </w:r>
      <w:r>
        <w:rPr>
          <w:spacing w:val="-3"/>
        </w:rPr>
        <w:t xml:space="preserve"> </w:t>
      </w:r>
      <w:r>
        <w:t>информацию</w:t>
      </w:r>
      <w:r>
        <w:rPr>
          <w:spacing w:val="-3"/>
        </w:rPr>
        <w:t xml:space="preserve"> </w:t>
      </w:r>
      <w:r>
        <w:t>с</w:t>
      </w:r>
      <w:r>
        <w:rPr>
          <w:spacing w:val="-4"/>
        </w:rPr>
        <w:t xml:space="preserve"> </w:t>
      </w:r>
      <w:r>
        <w:t>помощью</w:t>
      </w:r>
      <w:r>
        <w:rPr>
          <w:spacing w:val="-3"/>
        </w:rPr>
        <w:t xml:space="preserve"> </w:t>
      </w:r>
      <w:r>
        <w:t>таблиц,</w:t>
      </w:r>
      <w:r>
        <w:rPr>
          <w:spacing w:val="-3"/>
        </w:rPr>
        <w:t xml:space="preserve"> </w:t>
      </w:r>
      <w:r>
        <w:t>линейной</w:t>
      </w:r>
      <w:r>
        <w:rPr>
          <w:spacing w:val="-4"/>
        </w:rPr>
        <w:t xml:space="preserve"> </w:t>
      </w:r>
      <w:r>
        <w:t>и</w:t>
      </w:r>
      <w:r>
        <w:rPr>
          <w:spacing w:val="-3"/>
        </w:rPr>
        <w:t xml:space="preserve"> </w:t>
      </w:r>
      <w:r>
        <w:t>столбчатой</w:t>
      </w:r>
      <w:r>
        <w:rPr>
          <w:spacing w:val="-3"/>
        </w:rPr>
        <w:t xml:space="preserve"> </w:t>
      </w:r>
      <w:r>
        <w:t>диаграмм.</w:t>
      </w:r>
    </w:p>
    <w:p w:rsidR="0078009D" w:rsidRDefault="0078009D" w:rsidP="00E90C2F">
      <w:pPr>
        <w:pStyle w:val="a5"/>
        <w:numPr>
          <w:ilvl w:val="4"/>
          <w:numId w:val="50"/>
        </w:numPr>
        <w:tabs>
          <w:tab w:val="left" w:pos="2070"/>
        </w:tabs>
        <w:spacing w:before="137"/>
        <w:ind w:hanging="1201"/>
        <w:jc w:val="both"/>
        <w:rPr>
          <w:sz w:val="24"/>
        </w:rPr>
      </w:pPr>
      <w:r>
        <w:rPr>
          <w:sz w:val="24"/>
        </w:rPr>
        <w:t>Наглядная</w:t>
      </w:r>
      <w:r>
        <w:rPr>
          <w:spacing w:val="-5"/>
          <w:sz w:val="24"/>
        </w:rPr>
        <w:t xml:space="preserve"> </w:t>
      </w:r>
      <w:r>
        <w:rPr>
          <w:sz w:val="24"/>
        </w:rPr>
        <w:t>геометрия.</w:t>
      </w:r>
    </w:p>
    <w:p w:rsidR="0078009D" w:rsidRDefault="0078009D" w:rsidP="0078009D">
      <w:pPr>
        <w:pStyle w:val="a3"/>
        <w:spacing w:before="139" w:line="360" w:lineRule="auto"/>
        <w:ind w:right="846"/>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55"/>
        </w:rPr>
        <w:t xml:space="preserve"> </w:t>
      </w:r>
      <w:r>
        <w:t>плоских</w:t>
      </w:r>
      <w:r>
        <w:rPr>
          <w:spacing w:val="55"/>
        </w:rPr>
        <w:t xml:space="preserve"> </w:t>
      </w:r>
      <w:r>
        <w:t>и</w:t>
      </w:r>
      <w:r>
        <w:rPr>
          <w:spacing w:val="52"/>
        </w:rPr>
        <w:t xml:space="preserve"> </w:t>
      </w:r>
      <w:r>
        <w:t>пространственных</w:t>
      </w:r>
      <w:r>
        <w:rPr>
          <w:spacing w:val="52"/>
        </w:rPr>
        <w:t xml:space="preserve"> </w:t>
      </w:r>
      <w:r>
        <w:t>фигур,</w:t>
      </w:r>
      <w:r>
        <w:rPr>
          <w:spacing w:val="55"/>
        </w:rPr>
        <w:t xml:space="preserve"> </w:t>
      </w:r>
      <w:r>
        <w:t>примеры</w:t>
      </w:r>
      <w:r>
        <w:rPr>
          <w:spacing w:val="52"/>
        </w:rPr>
        <w:t xml:space="preserve"> </w:t>
      </w:r>
      <w:r>
        <w:t>равных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w:t>
      </w:r>
      <w:r>
        <w:rPr>
          <w:spacing w:val="-3"/>
        </w:rPr>
        <w:t xml:space="preserve"> </w:t>
      </w:r>
      <w:r>
        <w:t>симметричных</w:t>
      </w:r>
      <w:r>
        <w:rPr>
          <w:spacing w:val="-3"/>
        </w:rPr>
        <w:t xml:space="preserve"> </w:t>
      </w:r>
      <w:r>
        <w:t>фигур.</w:t>
      </w:r>
    </w:p>
    <w:p w:rsidR="0078009D" w:rsidRDefault="0078009D" w:rsidP="0078009D">
      <w:pPr>
        <w:pStyle w:val="a3"/>
        <w:spacing w:before="140" w:line="360" w:lineRule="auto"/>
        <w:ind w:right="853"/>
      </w:pPr>
      <w:r>
        <w:t>Изображать</w:t>
      </w:r>
      <w:r>
        <w:rPr>
          <w:spacing w:val="80"/>
        </w:rPr>
        <w:t xml:space="preserve"> </w:t>
      </w:r>
      <w:r>
        <w:t xml:space="preserve">с  </w:t>
      </w:r>
      <w:r>
        <w:rPr>
          <w:spacing w:val="17"/>
        </w:rPr>
        <w:t xml:space="preserve"> </w:t>
      </w:r>
      <w:r>
        <w:t xml:space="preserve">помощью  </w:t>
      </w:r>
      <w:r>
        <w:rPr>
          <w:spacing w:val="18"/>
        </w:rPr>
        <w:t xml:space="preserve"> </w:t>
      </w:r>
      <w:r>
        <w:t xml:space="preserve">циркуля,  </w:t>
      </w:r>
      <w:r>
        <w:rPr>
          <w:spacing w:val="18"/>
        </w:rPr>
        <w:t xml:space="preserve"> </w:t>
      </w:r>
      <w:r>
        <w:t xml:space="preserve">линейки,  </w:t>
      </w:r>
      <w:r>
        <w:rPr>
          <w:spacing w:val="18"/>
        </w:rPr>
        <w:t xml:space="preserve"> </w:t>
      </w:r>
      <w:r>
        <w:t xml:space="preserve">транспортира  </w:t>
      </w:r>
      <w:r>
        <w:rPr>
          <w:spacing w:val="17"/>
        </w:rPr>
        <w:t xml:space="preserve"> </w:t>
      </w:r>
      <w:r>
        <w:t xml:space="preserve">на  </w:t>
      </w:r>
      <w:r>
        <w:rPr>
          <w:spacing w:val="17"/>
        </w:rPr>
        <w:t xml:space="preserve"> </w:t>
      </w:r>
      <w:r>
        <w:t>нелинованной</w:t>
      </w:r>
      <w:r>
        <w:rPr>
          <w:spacing w:val="-58"/>
        </w:rPr>
        <w:t xml:space="preserve"> </w:t>
      </w:r>
      <w:r>
        <w:t>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57"/>
        </w:rPr>
        <w:t xml:space="preserve"> </w:t>
      </w:r>
      <w:r>
        <w:t>симметричные</w:t>
      </w:r>
      <w:r>
        <w:rPr>
          <w:spacing w:val="-3"/>
        </w:rPr>
        <w:t xml:space="preserve"> </w:t>
      </w:r>
      <w:r>
        <w:t>фигуры.</w:t>
      </w:r>
    </w:p>
    <w:p w:rsidR="0078009D" w:rsidRDefault="0078009D" w:rsidP="0078009D">
      <w:pPr>
        <w:pStyle w:val="a3"/>
        <w:spacing w:line="360" w:lineRule="auto"/>
        <w:ind w:right="847"/>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3"/>
        </w:rPr>
        <w:t xml:space="preserve"> </w:t>
      </w:r>
      <w:r>
        <w:t>терминологию,</w:t>
      </w:r>
      <w:r>
        <w:rPr>
          <w:spacing w:val="-3"/>
        </w:rPr>
        <w:t xml:space="preserve"> </w:t>
      </w:r>
      <w:r>
        <w:t>связанную</w:t>
      </w:r>
      <w:r>
        <w:rPr>
          <w:spacing w:val="-3"/>
        </w:rPr>
        <w:t xml:space="preserve"> </w:t>
      </w:r>
      <w:r>
        <w:t>с</w:t>
      </w:r>
      <w:r>
        <w:rPr>
          <w:spacing w:val="-4"/>
        </w:rPr>
        <w:t xml:space="preserve"> </w:t>
      </w:r>
      <w:r>
        <w:t>симметрией:</w:t>
      </w:r>
      <w:r>
        <w:rPr>
          <w:spacing w:val="-2"/>
        </w:rPr>
        <w:t xml:space="preserve"> </w:t>
      </w:r>
      <w:r>
        <w:t>ось</w:t>
      </w:r>
      <w:r>
        <w:rPr>
          <w:spacing w:val="-3"/>
        </w:rPr>
        <w:t xml:space="preserve"> </w:t>
      </w:r>
      <w:r>
        <w:t>симметрии,</w:t>
      </w:r>
      <w:r>
        <w:rPr>
          <w:spacing w:val="-3"/>
        </w:rPr>
        <w:t xml:space="preserve"> </w:t>
      </w:r>
      <w:r>
        <w:t>центр</w:t>
      </w:r>
      <w:r>
        <w:rPr>
          <w:spacing w:val="-3"/>
        </w:rPr>
        <w:t xml:space="preserve"> </w:t>
      </w:r>
      <w:r>
        <w:t>симметрии.</w:t>
      </w:r>
    </w:p>
    <w:p w:rsidR="0078009D" w:rsidRDefault="0078009D" w:rsidP="0078009D">
      <w:pPr>
        <w:pStyle w:val="a3"/>
        <w:spacing w:line="360" w:lineRule="auto"/>
        <w:ind w:right="854"/>
      </w:pPr>
      <w:r>
        <w:t>Находить</w:t>
      </w:r>
      <w:r>
        <w:rPr>
          <w:spacing w:val="1"/>
        </w:rPr>
        <w:t xml:space="preserve"> </w:t>
      </w:r>
      <w:r>
        <w:t>величины</w:t>
      </w:r>
      <w:r>
        <w:rPr>
          <w:spacing w:val="1"/>
        </w:rPr>
        <w:t xml:space="preserve"> </w:t>
      </w:r>
      <w:r>
        <w:t>углов</w:t>
      </w:r>
      <w:r>
        <w:rPr>
          <w:spacing w:val="1"/>
        </w:rPr>
        <w:t xml:space="preserve"> </w:t>
      </w:r>
      <w:r>
        <w:t>измерением</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строить</w:t>
      </w:r>
      <w:r>
        <w:rPr>
          <w:spacing w:val="1"/>
        </w:rPr>
        <w:t xml:space="preserve"> </w:t>
      </w:r>
      <w:r>
        <w:t>углы</w:t>
      </w:r>
      <w:r>
        <w:rPr>
          <w:spacing w:val="-57"/>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61"/>
        </w:rPr>
        <w:t xml:space="preserve"> </w:t>
      </w:r>
      <w:r>
        <w:t>углов,</w:t>
      </w:r>
      <w:r>
        <w:rPr>
          <w:spacing w:val="1"/>
        </w:rPr>
        <w:t xml:space="preserve"> </w:t>
      </w:r>
      <w:r>
        <w:t>распознавать</w:t>
      </w:r>
      <w:r>
        <w:rPr>
          <w:spacing w:val="-1"/>
        </w:rPr>
        <w:t xml:space="preserve"> </w:t>
      </w:r>
      <w:r>
        <w:t>на</w:t>
      </w:r>
      <w:r>
        <w:rPr>
          <w:spacing w:val="-2"/>
        </w:rPr>
        <w:t xml:space="preserve"> </w:t>
      </w:r>
      <w:r>
        <w:t>чертежах</w:t>
      </w:r>
      <w:r>
        <w:rPr>
          <w:spacing w:val="1"/>
        </w:rPr>
        <w:t xml:space="preserve"> </w:t>
      </w:r>
      <w:r>
        <w:t>острый,</w:t>
      </w:r>
      <w:r>
        <w:rPr>
          <w:spacing w:val="-1"/>
        </w:rPr>
        <w:t xml:space="preserve"> </w:t>
      </w:r>
      <w:r>
        <w:t>прямой,</w:t>
      </w:r>
      <w:r>
        <w:rPr>
          <w:spacing w:val="-1"/>
        </w:rPr>
        <w:t xml:space="preserve"> </w:t>
      </w:r>
      <w:r>
        <w:t>развѐрнутый и</w:t>
      </w:r>
      <w:r>
        <w:rPr>
          <w:spacing w:val="-1"/>
        </w:rPr>
        <w:t xml:space="preserve"> </w:t>
      </w:r>
      <w:r>
        <w:t>тупой</w:t>
      </w:r>
      <w:r>
        <w:rPr>
          <w:spacing w:val="4"/>
        </w:rPr>
        <w:t xml:space="preserve"> </w:t>
      </w:r>
      <w:r>
        <w:t>углы.</w:t>
      </w:r>
    </w:p>
    <w:p w:rsidR="0078009D" w:rsidRDefault="0078009D" w:rsidP="0078009D">
      <w:pPr>
        <w:pStyle w:val="a3"/>
        <w:spacing w:before="1" w:line="360" w:lineRule="auto"/>
        <w:ind w:right="853"/>
      </w:pPr>
      <w:r>
        <w:t>Вычислять</w:t>
      </w:r>
      <w:r>
        <w:rPr>
          <w:spacing w:val="1"/>
        </w:rPr>
        <w:t xml:space="preserve"> </w:t>
      </w:r>
      <w:r>
        <w:t>длину</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выражать одни</w:t>
      </w:r>
      <w:r>
        <w:rPr>
          <w:spacing w:val="-1"/>
        </w:rPr>
        <w:t xml:space="preserve"> </w:t>
      </w:r>
      <w:r>
        <w:t>единицы</w:t>
      </w:r>
      <w:r>
        <w:rPr>
          <w:spacing w:val="-1"/>
        </w:rPr>
        <w:t xml:space="preserve"> </w:t>
      </w:r>
      <w:r>
        <w:t>измерения длины</w:t>
      </w:r>
      <w:r>
        <w:rPr>
          <w:spacing w:val="1"/>
        </w:rPr>
        <w:t xml:space="preserve"> </w:t>
      </w:r>
      <w:r>
        <w:t>через</w:t>
      </w:r>
      <w:r>
        <w:rPr>
          <w:spacing w:val="-1"/>
        </w:rPr>
        <w:t xml:space="preserve"> </w:t>
      </w:r>
      <w:r>
        <w:t>другие.</w:t>
      </w:r>
    </w:p>
    <w:p w:rsidR="0078009D" w:rsidRDefault="0078009D" w:rsidP="0078009D">
      <w:pPr>
        <w:pStyle w:val="a3"/>
        <w:spacing w:line="360" w:lineRule="auto"/>
        <w:ind w:right="849"/>
      </w:pPr>
      <w:r>
        <w:t>Находить, используя чертѐжные инструменты, расстояния: между двумя точками,</w:t>
      </w:r>
      <w:r>
        <w:rPr>
          <w:spacing w:val="1"/>
        </w:rPr>
        <w:t xml:space="preserve"> </w:t>
      </w:r>
      <w:r>
        <w:t>от</w:t>
      </w:r>
      <w:r>
        <w:rPr>
          <w:spacing w:val="-1"/>
        </w:rPr>
        <w:t xml:space="preserve"> </w:t>
      </w:r>
      <w:r>
        <w:t>точки до</w:t>
      </w:r>
      <w:r>
        <w:rPr>
          <w:spacing w:val="-3"/>
        </w:rPr>
        <w:t xml:space="preserve"> </w:t>
      </w:r>
      <w:r>
        <w:t>прямой, длину</w:t>
      </w:r>
      <w:r>
        <w:rPr>
          <w:spacing w:val="-8"/>
        </w:rPr>
        <w:t xml:space="preserve"> </w:t>
      </w:r>
      <w:r>
        <w:t>пути на</w:t>
      </w:r>
      <w:r>
        <w:rPr>
          <w:spacing w:val="-2"/>
        </w:rPr>
        <w:t xml:space="preserve"> </w:t>
      </w:r>
      <w:r>
        <w:t>квадратной сетке.</w:t>
      </w:r>
    </w:p>
    <w:p w:rsidR="0078009D" w:rsidRDefault="0078009D" w:rsidP="0078009D">
      <w:pPr>
        <w:pStyle w:val="a3"/>
        <w:spacing w:line="360" w:lineRule="auto"/>
        <w:ind w:right="848"/>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w:t>
      </w:r>
      <w:r>
        <w:rPr>
          <w:spacing w:val="1"/>
        </w:rPr>
        <w:t xml:space="preserve"> </w:t>
      </w:r>
      <w:r>
        <w:t>на</w:t>
      </w:r>
      <w:r>
        <w:rPr>
          <w:spacing w:val="1"/>
        </w:rPr>
        <w:t xml:space="preserve"> </w:t>
      </w:r>
      <w:r>
        <w:t>прямоугольники,</w:t>
      </w:r>
      <w:r>
        <w:rPr>
          <w:spacing w:val="1"/>
        </w:rPr>
        <w:t xml:space="preserve"> </w:t>
      </w:r>
      <w:r>
        <w:t>на</w:t>
      </w:r>
      <w:r>
        <w:rPr>
          <w:spacing w:val="1"/>
        </w:rPr>
        <w:t xml:space="preserve"> </w:t>
      </w:r>
      <w:r>
        <w:t>равные</w:t>
      </w:r>
      <w:r>
        <w:rPr>
          <w:spacing w:val="1"/>
        </w:rPr>
        <w:t xml:space="preserve"> </w:t>
      </w:r>
      <w:r>
        <w:t>фигуры,</w:t>
      </w:r>
      <w:r>
        <w:rPr>
          <w:spacing w:val="1"/>
        </w:rPr>
        <w:t xml:space="preserve"> </w:t>
      </w:r>
      <w:r>
        <w:t>достраивание</w:t>
      </w:r>
      <w:r>
        <w:rPr>
          <w:spacing w:val="1"/>
        </w:rPr>
        <w:t xml:space="preserve"> </w:t>
      </w:r>
      <w:r>
        <w:t>до</w:t>
      </w:r>
      <w:r>
        <w:rPr>
          <w:spacing w:val="1"/>
        </w:rPr>
        <w:t xml:space="preserve"> </w:t>
      </w:r>
      <w:r>
        <w:t>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57"/>
        </w:rPr>
        <w:t xml:space="preserve"> </w:t>
      </w:r>
      <w:r>
        <w:t>измерения</w:t>
      </w:r>
      <w:r>
        <w:rPr>
          <w:spacing w:val="-1"/>
        </w:rPr>
        <w:t xml:space="preserve"> </w:t>
      </w:r>
      <w:r>
        <w:t>площади через другие.</w:t>
      </w:r>
    </w:p>
    <w:p w:rsidR="0078009D" w:rsidRDefault="0078009D" w:rsidP="0078009D">
      <w:pPr>
        <w:pStyle w:val="a3"/>
        <w:spacing w:before="1" w:line="360" w:lineRule="auto"/>
        <w:ind w:right="853"/>
      </w:pPr>
      <w:r>
        <w:t>Распознавать на моделях и изображениях пирамиду, конус, цилиндр, использовать</w:t>
      </w:r>
      <w:r>
        <w:rPr>
          <w:spacing w:val="1"/>
        </w:rPr>
        <w:t xml:space="preserve"> </w:t>
      </w:r>
      <w:r>
        <w:t>терминологию:</w:t>
      </w:r>
      <w:r>
        <w:rPr>
          <w:spacing w:val="-1"/>
        </w:rPr>
        <w:t xml:space="preserve"> </w:t>
      </w:r>
      <w:r>
        <w:t>вершина, ребро,</w:t>
      </w:r>
      <w:r>
        <w:rPr>
          <w:spacing w:val="-1"/>
        </w:rPr>
        <w:t xml:space="preserve"> </w:t>
      </w:r>
      <w:r>
        <w:t>грань, основание, развѐртка.</w:t>
      </w:r>
    </w:p>
    <w:p w:rsidR="0078009D" w:rsidRDefault="0078009D" w:rsidP="0078009D">
      <w:pPr>
        <w:pStyle w:val="a3"/>
        <w:ind w:left="869" w:firstLine="0"/>
      </w:pPr>
      <w:r>
        <w:t>Изображать</w:t>
      </w:r>
      <w:r>
        <w:rPr>
          <w:spacing w:val="-3"/>
        </w:rPr>
        <w:t xml:space="preserve"> </w:t>
      </w:r>
      <w:r>
        <w:t>на</w:t>
      </w:r>
      <w:r>
        <w:rPr>
          <w:spacing w:val="-4"/>
        </w:rPr>
        <w:t xml:space="preserve"> </w:t>
      </w:r>
      <w:r>
        <w:t>клетчатой</w:t>
      </w:r>
      <w:r>
        <w:rPr>
          <w:spacing w:val="-3"/>
        </w:rPr>
        <w:t xml:space="preserve"> </w:t>
      </w:r>
      <w:r>
        <w:t>бумаге</w:t>
      </w:r>
      <w:r>
        <w:rPr>
          <w:spacing w:val="-4"/>
        </w:rPr>
        <w:t xml:space="preserve"> </w:t>
      </w:r>
      <w:r>
        <w:t>прямоугольный</w:t>
      </w:r>
      <w:r>
        <w:rPr>
          <w:spacing w:val="-3"/>
        </w:rPr>
        <w:t xml:space="preserve"> </w:t>
      </w:r>
      <w:r>
        <w:t>параллелепипед.</w:t>
      </w:r>
    </w:p>
    <w:p w:rsidR="0078009D" w:rsidRDefault="0078009D" w:rsidP="0078009D">
      <w:pPr>
        <w:pStyle w:val="a3"/>
        <w:spacing w:before="136" w:line="360" w:lineRule="auto"/>
        <w:ind w:right="855"/>
      </w:pPr>
      <w:r>
        <w:t>Вычислять объѐм прямоугольного параллелепипеда, куба, пользоваться основными</w:t>
      </w:r>
      <w:r>
        <w:rPr>
          <w:spacing w:val="-57"/>
        </w:rPr>
        <w:t xml:space="preserve"> </w:t>
      </w:r>
      <w:r>
        <w:t>единицами</w:t>
      </w:r>
      <w:r>
        <w:rPr>
          <w:spacing w:val="-1"/>
        </w:rPr>
        <w:t xml:space="preserve"> </w:t>
      </w:r>
      <w:r>
        <w:t>измерения объѐма;</w:t>
      </w:r>
    </w:p>
    <w:p w:rsidR="0078009D" w:rsidRDefault="0078009D" w:rsidP="0078009D">
      <w:pPr>
        <w:pStyle w:val="a3"/>
        <w:spacing w:line="360" w:lineRule="auto"/>
        <w:ind w:right="854"/>
      </w:pPr>
      <w:r>
        <w:t xml:space="preserve">Решать   </w:t>
      </w:r>
      <w:r>
        <w:rPr>
          <w:spacing w:val="52"/>
        </w:rPr>
        <w:t xml:space="preserve"> </w:t>
      </w:r>
      <w:r>
        <w:t xml:space="preserve">несложные    </w:t>
      </w:r>
      <w:r>
        <w:rPr>
          <w:spacing w:val="48"/>
        </w:rPr>
        <w:t xml:space="preserve"> </w:t>
      </w:r>
      <w:r>
        <w:t xml:space="preserve">задачи    </w:t>
      </w:r>
      <w:r>
        <w:rPr>
          <w:spacing w:val="51"/>
        </w:rPr>
        <w:t xml:space="preserve"> </w:t>
      </w:r>
      <w:r>
        <w:t xml:space="preserve">на    </w:t>
      </w:r>
      <w:r>
        <w:rPr>
          <w:spacing w:val="50"/>
        </w:rPr>
        <w:t xml:space="preserve"> </w:t>
      </w:r>
      <w:r>
        <w:t xml:space="preserve">нахождение    </w:t>
      </w:r>
      <w:r>
        <w:rPr>
          <w:spacing w:val="50"/>
        </w:rPr>
        <w:t xml:space="preserve"> </w:t>
      </w:r>
      <w:r>
        <w:t xml:space="preserve">геометрических    </w:t>
      </w:r>
      <w:r>
        <w:rPr>
          <w:spacing w:val="53"/>
        </w:rPr>
        <w:t xml:space="preserve"> </w:t>
      </w:r>
      <w:r>
        <w:t>величин</w:t>
      </w:r>
      <w:r>
        <w:rPr>
          <w:spacing w:val="-58"/>
        </w:rPr>
        <w:t xml:space="preserve"> </w:t>
      </w:r>
      <w:r>
        <w:t>в</w:t>
      </w:r>
      <w:r>
        <w:rPr>
          <w:spacing w:val="-2"/>
        </w:rPr>
        <w:t xml:space="preserve"> </w:t>
      </w:r>
      <w:r>
        <w:t>практических</w:t>
      </w:r>
      <w:r>
        <w:rPr>
          <w:spacing w:val="2"/>
        </w:rPr>
        <w:t xml:space="preserve"> </w:t>
      </w:r>
      <w:r>
        <w:t>ситуациях.</w:t>
      </w:r>
    </w:p>
    <w:p w:rsidR="0078009D" w:rsidRDefault="001A6EFD" w:rsidP="001A6EFD">
      <w:pPr>
        <w:pStyle w:val="a5"/>
        <w:tabs>
          <w:tab w:val="left" w:pos="1530"/>
        </w:tabs>
        <w:spacing w:before="1" w:line="362" w:lineRule="auto"/>
        <w:ind w:left="869" w:right="848" w:firstLine="0"/>
        <w:jc w:val="left"/>
        <w:rPr>
          <w:sz w:val="24"/>
        </w:rPr>
      </w:pPr>
      <w:r>
        <w:rPr>
          <w:b/>
          <w:sz w:val="24"/>
        </w:rPr>
        <w:t>Ра</w:t>
      </w:r>
      <w:r w:rsidR="0078009D" w:rsidRPr="001A6EFD">
        <w:rPr>
          <w:b/>
          <w:sz w:val="24"/>
        </w:rPr>
        <w:t>бочая программа учебного курса «Алгебра» в 7–9 классах</w:t>
      </w:r>
      <w:r w:rsidR="0078009D" w:rsidRPr="001A6EFD">
        <w:rPr>
          <w:b/>
          <w:spacing w:val="1"/>
          <w:sz w:val="24"/>
        </w:rPr>
        <w:t xml:space="preserve"> </w:t>
      </w:r>
      <w:r w:rsidR="0078009D" w:rsidRPr="001A6EFD">
        <w:rPr>
          <w:b/>
          <w:sz w:val="24"/>
        </w:rPr>
        <w:t>(далее</w:t>
      </w:r>
      <w:r w:rsidR="0078009D" w:rsidRPr="001A6EFD">
        <w:rPr>
          <w:b/>
          <w:spacing w:val="-1"/>
          <w:sz w:val="24"/>
        </w:rPr>
        <w:t xml:space="preserve"> </w:t>
      </w:r>
      <w:r w:rsidR="0078009D" w:rsidRPr="001A6EFD">
        <w:rPr>
          <w:b/>
          <w:sz w:val="24"/>
        </w:rPr>
        <w:t>соответственно –</w:t>
      </w:r>
      <w:r w:rsidR="0078009D" w:rsidRPr="001A6EFD">
        <w:rPr>
          <w:b/>
          <w:spacing w:val="-1"/>
          <w:sz w:val="24"/>
        </w:rPr>
        <w:t xml:space="preserve"> </w:t>
      </w:r>
      <w:r w:rsidR="0078009D" w:rsidRPr="001A6EFD">
        <w:rPr>
          <w:b/>
          <w:sz w:val="24"/>
        </w:rPr>
        <w:t>программа</w:t>
      </w:r>
      <w:r w:rsidR="0078009D" w:rsidRPr="001A6EFD">
        <w:rPr>
          <w:b/>
          <w:spacing w:val="1"/>
          <w:sz w:val="24"/>
        </w:rPr>
        <w:t xml:space="preserve"> </w:t>
      </w:r>
      <w:r w:rsidR="0078009D" w:rsidRPr="001A6EFD">
        <w:rPr>
          <w:b/>
          <w:sz w:val="24"/>
        </w:rPr>
        <w:t>учебного</w:t>
      </w:r>
      <w:r w:rsidR="0078009D" w:rsidRPr="001A6EFD">
        <w:rPr>
          <w:b/>
          <w:spacing w:val="-1"/>
          <w:sz w:val="24"/>
        </w:rPr>
        <w:t xml:space="preserve"> </w:t>
      </w:r>
      <w:r w:rsidR="0078009D" w:rsidRPr="001A6EFD">
        <w:rPr>
          <w:b/>
          <w:sz w:val="24"/>
        </w:rPr>
        <w:t>курса</w:t>
      </w:r>
      <w:r w:rsidR="0078009D" w:rsidRPr="001A6EFD">
        <w:rPr>
          <w:b/>
          <w:spacing w:val="2"/>
          <w:sz w:val="24"/>
        </w:rPr>
        <w:t xml:space="preserve"> </w:t>
      </w:r>
      <w:r w:rsidR="0078009D" w:rsidRPr="001A6EFD">
        <w:rPr>
          <w:b/>
          <w:sz w:val="24"/>
        </w:rPr>
        <w:t>«Алгебра»,</w:t>
      </w:r>
      <w:r w:rsidR="0078009D" w:rsidRPr="001A6EFD">
        <w:rPr>
          <w:b/>
          <w:spacing w:val="4"/>
          <w:sz w:val="24"/>
        </w:rPr>
        <w:t xml:space="preserve"> </w:t>
      </w:r>
      <w:r w:rsidR="0078009D" w:rsidRPr="001A6EFD">
        <w:rPr>
          <w:b/>
          <w:sz w:val="24"/>
        </w:rPr>
        <w:t>учебный</w:t>
      </w:r>
      <w:r w:rsidR="0078009D" w:rsidRPr="001A6EFD">
        <w:rPr>
          <w:b/>
          <w:spacing w:val="-1"/>
          <w:sz w:val="24"/>
        </w:rPr>
        <w:t xml:space="preserve"> </w:t>
      </w:r>
      <w:r w:rsidR="0078009D" w:rsidRPr="001A6EFD">
        <w:rPr>
          <w:b/>
          <w:sz w:val="24"/>
        </w:rPr>
        <w:t>курс</w:t>
      </w:r>
      <w:r w:rsidR="0078009D">
        <w:rPr>
          <w:sz w:val="24"/>
        </w:rPr>
        <w:t>).</w:t>
      </w:r>
    </w:p>
    <w:p w:rsidR="0078009D" w:rsidRDefault="0078009D" w:rsidP="00E90C2F">
      <w:pPr>
        <w:pStyle w:val="a5"/>
        <w:numPr>
          <w:ilvl w:val="2"/>
          <w:numId w:val="50"/>
        </w:numPr>
        <w:tabs>
          <w:tab w:val="left" w:pos="1710"/>
        </w:tabs>
        <w:spacing w:line="271" w:lineRule="exact"/>
        <w:ind w:left="1709" w:hanging="841"/>
        <w:jc w:val="both"/>
        <w:rPr>
          <w:sz w:val="24"/>
        </w:rPr>
      </w:pPr>
      <w:r>
        <w:rPr>
          <w:sz w:val="24"/>
        </w:rPr>
        <w:t>Пояснительная</w:t>
      </w:r>
      <w:r>
        <w:rPr>
          <w:spacing w:val="-8"/>
          <w:sz w:val="24"/>
        </w:rPr>
        <w:t xml:space="preserve"> </w:t>
      </w:r>
      <w:r>
        <w:rPr>
          <w:sz w:val="24"/>
        </w:rPr>
        <w:t>записка.</w:t>
      </w:r>
    </w:p>
    <w:p w:rsidR="0078009D" w:rsidRDefault="0078009D" w:rsidP="00E90C2F">
      <w:pPr>
        <w:pStyle w:val="a5"/>
        <w:numPr>
          <w:ilvl w:val="3"/>
          <w:numId w:val="50"/>
        </w:numPr>
        <w:tabs>
          <w:tab w:val="left" w:pos="1890"/>
        </w:tabs>
        <w:spacing w:before="139" w:line="360" w:lineRule="auto"/>
        <w:ind w:right="845" w:firstLine="707"/>
        <w:jc w:val="both"/>
        <w:rPr>
          <w:sz w:val="24"/>
        </w:rPr>
      </w:pPr>
      <w:r>
        <w:rPr>
          <w:sz w:val="24"/>
        </w:rPr>
        <w:t>Алгебра</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опорных</w:t>
      </w:r>
      <w:r>
        <w:rPr>
          <w:spacing w:val="1"/>
          <w:sz w:val="24"/>
        </w:rPr>
        <w:t xml:space="preserve"> </w:t>
      </w:r>
      <w:r>
        <w:rPr>
          <w:sz w:val="24"/>
        </w:rPr>
        <w:t>курсов</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она обеспечивает изучение других дисциплин, как естественно-научного, так</w:t>
      </w:r>
      <w:r>
        <w:rPr>
          <w:spacing w:val="-57"/>
          <w:sz w:val="24"/>
        </w:rPr>
        <w:t xml:space="preserve"> </w:t>
      </w:r>
      <w:r>
        <w:rPr>
          <w:sz w:val="24"/>
        </w:rPr>
        <w:t>и</w:t>
      </w:r>
      <w:r>
        <w:rPr>
          <w:spacing w:val="1"/>
          <w:sz w:val="24"/>
        </w:rPr>
        <w:t xml:space="preserve"> </w:t>
      </w:r>
      <w:r>
        <w:rPr>
          <w:sz w:val="24"/>
        </w:rPr>
        <w:t>гуманитарного</w:t>
      </w:r>
      <w:r>
        <w:rPr>
          <w:spacing w:val="1"/>
          <w:sz w:val="24"/>
        </w:rPr>
        <w:t xml:space="preserve"> </w:t>
      </w:r>
      <w:r>
        <w:rPr>
          <w:sz w:val="24"/>
        </w:rPr>
        <w:t>циклов,</w:t>
      </w:r>
      <w:r>
        <w:rPr>
          <w:spacing w:val="1"/>
          <w:sz w:val="24"/>
        </w:rPr>
        <w:t xml:space="preserve"> </w:t>
      </w:r>
      <w:r>
        <w:rPr>
          <w:sz w:val="24"/>
        </w:rPr>
        <w:t>еѐ</w:t>
      </w:r>
      <w:r>
        <w:rPr>
          <w:spacing w:val="1"/>
          <w:sz w:val="24"/>
        </w:rPr>
        <w:t xml:space="preserve"> </w:t>
      </w:r>
      <w:r>
        <w:rPr>
          <w:sz w:val="24"/>
        </w:rPr>
        <w:t>освоение</w:t>
      </w:r>
      <w:r>
        <w:rPr>
          <w:spacing w:val="1"/>
          <w:sz w:val="24"/>
        </w:rPr>
        <w:t xml:space="preserve"> </w:t>
      </w:r>
      <w:r>
        <w:rPr>
          <w:sz w:val="24"/>
        </w:rPr>
        <w:t>необходимо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повседневной</w:t>
      </w:r>
      <w:r>
        <w:rPr>
          <w:spacing w:val="13"/>
          <w:sz w:val="24"/>
        </w:rPr>
        <w:t xml:space="preserve"> </w:t>
      </w:r>
      <w:r>
        <w:rPr>
          <w:sz w:val="24"/>
        </w:rPr>
        <w:t>жизни.</w:t>
      </w:r>
      <w:r>
        <w:rPr>
          <w:spacing w:val="13"/>
          <w:sz w:val="24"/>
        </w:rPr>
        <w:t xml:space="preserve"> </w:t>
      </w:r>
      <w:r>
        <w:rPr>
          <w:sz w:val="24"/>
        </w:rPr>
        <w:t>Развитие</w:t>
      </w:r>
      <w:r>
        <w:rPr>
          <w:spacing w:val="15"/>
          <w:sz w:val="24"/>
        </w:rPr>
        <w:t xml:space="preserve"> </w:t>
      </w:r>
      <w:r>
        <w:rPr>
          <w:sz w:val="24"/>
        </w:rPr>
        <w:t>у</w:t>
      </w:r>
      <w:r>
        <w:rPr>
          <w:spacing w:val="8"/>
          <w:sz w:val="24"/>
        </w:rPr>
        <w:t xml:space="preserve"> </w:t>
      </w:r>
      <w:r>
        <w:rPr>
          <w:sz w:val="24"/>
        </w:rPr>
        <w:t>обучающихся</w:t>
      </w:r>
      <w:r>
        <w:rPr>
          <w:spacing w:val="13"/>
          <w:sz w:val="24"/>
        </w:rPr>
        <w:t xml:space="preserve"> </w:t>
      </w:r>
      <w:r>
        <w:rPr>
          <w:sz w:val="24"/>
        </w:rPr>
        <w:t>научных</w:t>
      </w:r>
      <w:r>
        <w:rPr>
          <w:spacing w:val="15"/>
          <w:sz w:val="24"/>
        </w:rPr>
        <w:t xml:space="preserve"> </w:t>
      </w:r>
      <w:r>
        <w:rPr>
          <w:sz w:val="24"/>
        </w:rPr>
        <w:t>представлений</w:t>
      </w:r>
      <w:r>
        <w:rPr>
          <w:spacing w:val="14"/>
          <w:sz w:val="24"/>
        </w:rPr>
        <w:t xml:space="preserve"> </w:t>
      </w:r>
      <w:r>
        <w:rPr>
          <w:sz w:val="24"/>
        </w:rPr>
        <w:t>о</w:t>
      </w:r>
      <w:r>
        <w:rPr>
          <w:spacing w:val="13"/>
          <w:sz w:val="24"/>
        </w:rPr>
        <w:t xml:space="preserve"> </w:t>
      </w:r>
      <w:r>
        <w:rPr>
          <w:sz w:val="24"/>
        </w:rPr>
        <w:t>происхождении</w:t>
      </w:r>
      <w:r>
        <w:rPr>
          <w:spacing w:val="-58"/>
          <w:sz w:val="24"/>
        </w:rPr>
        <w:t xml:space="preserve"> </w:t>
      </w:r>
      <w:r>
        <w:rPr>
          <w:sz w:val="24"/>
        </w:rPr>
        <w:t>и</w:t>
      </w:r>
      <w:r>
        <w:rPr>
          <w:spacing w:val="1"/>
          <w:sz w:val="24"/>
        </w:rPr>
        <w:t xml:space="preserve"> </w:t>
      </w:r>
      <w:r>
        <w:rPr>
          <w:sz w:val="24"/>
        </w:rPr>
        <w:t>сущности</w:t>
      </w:r>
      <w:r>
        <w:rPr>
          <w:spacing w:val="1"/>
          <w:sz w:val="24"/>
        </w:rPr>
        <w:t xml:space="preserve"> </w:t>
      </w:r>
      <w:r>
        <w:rPr>
          <w:sz w:val="24"/>
        </w:rPr>
        <w:t>алгебраических</w:t>
      </w:r>
      <w:r>
        <w:rPr>
          <w:spacing w:val="1"/>
          <w:sz w:val="24"/>
        </w:rPr>
        <w:t xml:space="preserve"> </w:t>
      </w:r>
      <w:r>
        <w:rPr>
          <w:sz w:val="24"/>
        </w:rPr>
        <w:t>абстракций,</w:t>
      </w:r>
      <w:r>
        <w:rPr>
          <w:spacing w:val="1"/>
          <w:sz w:val="24"/>
        </w:rPr>
        <w:t xml:space="preserve"> </w:t>
      </w:r>
      <w:r>
        <w:rPr>
          <w:sz w:val="24"/>
        </w:rPr>
        <w:t>способе</w:t>
      </w:r>
      <w:r>
        <w:rPr>
          <w:spacing w:val="1"/>
          <w:sz w:val="24"/>
        </w:rPr>
        <w:t xml:space="preserve"> </w:t>
      </w:r>
      <w:r>
        <w:rPr>
          <w:sz w:val="24"/>
        </w:rPr>
        <w:t>отражения</w:t>
      </w:r>
      <w:r>
        <w:rPr>
          <w:spacing w:val="1"/>
          <w:sz w:val="24"/>
        </w:rPr>
        <w:t xml:space="preserve"> </w:t>
      </w:r>
      <w:r>
        <w:rPr>
          <w:sz w:val="24"/>
        </w:rPr>
        <w:t>математической</w:t>
      </w:r>
      <w:r>
        <w:rPr>
          <w:spacing w:val="1"/>
          <w:sz w:val="24"/>
        </w:rPr>
        <w:t xml:space="preserve"> </w:t>
      </w:r>
      <w:r>
        <w:rPr>
          <w:sz w:val="24"/>
        </w:rPr>
        <w:t>наукой</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роли</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в</w:t>
      </w:r>
      <w:r>
        <w:rPr>
          <w:spacing w:val="1"/>
          <w:sz w:val="24"/>
        </w:rPr>
        <w:t xml:space="preserve"> </w:t>
      </w:r>
      <w:r>
        <w:rPr>
          <w:sz w:val="24"/>
        </w:rPr>
        <w:t>научном познании и в практике способствует формированию научного мировоззрения и</w:t>
      </w:r>
      <w:r>
        <w:rPr>
          <w:spacing w:val="1"/>
          <w:sz w:val="24"/>
        </w:rPr>
        <w:t xml:space="preserve"> </w:t>
      </w:r>
      <w:r>
        <w:rPr>
          <w:sz w:val="24"/>
        </w:rPr>
        <w:t>качеств</w:t>
      </w:r>
      <w:r>
        <w:rPr>
          <w:spacing w:val="1"/>
          <w:sz w:val="24"/>
        </w:rPr>
        <w:t xml:space="preserve"> </w:t>
      </w:r>
      <w:r>
        <w:rPr>
          <w:sz w:val="24"/>
        </w:rPr>
        <w:t>мышления,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цифровом</w:t>
      </w:r>
      <w:r>
        <w:rPr>
          <w:spacing w:val="1"/>
          <w:sz w:val="24"/>
        </w:rPr>
        <w:t xml:space="preserve"> </w:t>
      </w:r>
      <w:r>
        <w:rPr>
          <w:sz w:val="24"/>
        </w:rPr>
        <w:t>обществе.</w:t>
      </w:r>
      <w:r>
        <w:rPr>
          <w:spacing w:val="1"/>
          <w:sz w:val="24"/>
        </w:rPr>
        <w:t xml:space="preserve"> </w:t>
      </w:r>
      <w:r>
        <w:rPr>
          <w:sz w:val="24"/>
        </w:rPr>
        <w:t>Изучение</w:t>
      </w:r>
      <w:r>
        <w:rPr>
          <w:spacing w:val="33"/>
          <w:sz w:val="24"/>
        </w:rPr>
        <w:t xml:space="preserve"> </w:t>
      </w:r>
      <w:r>
        <w:rPr>
          <w:sz w:val="24"/>
        </w:rPr>
        <w:t>алгебры</w:t>
      </w:r>
      <w:r>
        <w:rPr>
          <w:spacing w:val="34"/>
          <w:sz w:val="24"/>
        </w:rPr>
        <w:t xml:space="preserve"> </w:t>
      </w:r>
      <w:r>
        <w:rPr>
          <w:sz w:val="24"/>
        </w:rPr>
        <w:t>естественным</w:t>
      </w:r>
      <w:r>
        <w:rPr>
          <w:spacing w:val="32"/>
          <w:sz w:val="24"/>
        </w:rPr>
        <w:t xml:space="preserve"> </w:t>
      </w:r>
      <w:r>
        <w:rPr>
          <w:sz w:val="24"/>
        </w:rPr>
        <w:t>образом</w:t>
      </w:r>
      <w:r>
        <w:rPr>
          <w:spacing w:val="33"/>
          <w:sz w:val="24"/>
        </w:rPr>
        <w:t xml:space="preserve"> </w:t>
      </w:r>
      <w:r>
        <w:rPr>
          <w:sz w:val="24"/>
        </w:rPr>
        <w:t>обеспечивает</w:t>
      </w:r>
      <w:r>
        <w:rPr>
          <w:spacing w:val="34"/>
          <w:sz w:val="24"/>
        </w:rPr>
        <w:t xml:space="preserve"> </w:t>
      </w:r>
      <w:r>
        <w:rPr>
          <w:sz w:val="24"/>
        </w:rPr>
        <w:t>развитие</w:t>
      </w:r>
      <w:r>
        <w:rPr>
          <w:spacing w:val="35"/>
          <w:sz w:val="24"/>
        </w:rPr>
        <w:t xml:space="preserve"> </w:t>
      </w:r>
      <w:r>
        <w:rPr>
          <w:sz w:val="24"/>
        </w:rPr>
        <w:t>умения</w:t>
      </w:r>
      <w:r>
        <w:rPr>
          <w:spacing w:val="34"/>
          <w:sz w:val="24"/>
        </w:rPr>
        <w:t xml:space="preserve"> </w:t>
      </w:r>
      <w:r>
        <w:rPr>
          <w:sz w:val="24"/>
        </w:rPr>
        <w:t>наблюдать,</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3" w:firstLine="0"/>
      </w:pP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w:t>
      </w:r>
      <w:r>
        <w:rPr>
          <w:spacing w:val="1"/>
        </w:rPr>
        <w:t xml:space="preserve"> </w:t>
      </w:r>
      <w:r>
        <w:t>мышления,</w:t>
      </w:r>
      <w:r>
        <w:rPr>
          <w:spacing w:val="1"/>
        </w:rPr>
        <w:t xml:space="preserve"> </w:t>
      </w:r>
      <w:r>
        <w:t>способности</w:t>
      </w:r>
      <w:r>
        <w:rPr>
          <w:spacing w:val="1"/>
        </w:rPr>
        <w:t xml:space="preserve"> </w:t>
      </w:r>
      <w:r>
        <w:t>аргументированно обосновывать свои действия и выводы, формулировать утверждения.</w:t>
      </w:r>
      <w:r>
        <w:rPr>
          <w:spacing w:val="1"/>
        </w:rPr>
        <w:t xml:space="preserve"> </w:t>
      </w:r>
      <w:r>
        <w:t>Освоение</w:t>
      </w:r>
      <w:r>
        <w:rPr>
          <w:spacing w:val="1"/>
        </w:rPr>
        <w:t xml:space="preserve"> </w:t>
      </w:r>
      <w:r>
        <w:t>курса</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логического</w:t>
      </w:r>
      <w:r>
        <w:rPr>
          <w:spacing w:val="60"/>
        </w:rPr>
        <w:t xml:space="preserve"> </w:t>
      </w:r>
      <w:r>
        <w:t>мышления</w:t>
      </w:r>
      <w:r>
        <w:rPr>
          <w:spacing w:val="60"/>
        </w:rPr>
        <w:t xml:space="preserve"> </w:t>
      </w:r>
      <w:r>
        <w:t>обучающихся:</w:t>
      </w:r>
      <w:r>
        <w:rPr>
          <w:spacing w:val="-57"/>
        </w:rPr>
        <w:t xml:space="preserve"> </w:t>
      </w:r>
      <w:r>
        <w:t>они      используют       дедуктивные      и       индуктивные      рассуждения,       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объѐм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естественным</w:t>
      </w:r>
      <w:r>
        <w:rPr>
          <w:spacing w:val="1"/>
        </w:rPr>
        <w:t xml:space="preserve"> </w:t>
      </w:r>
      <w:r>
        <w:t>образом</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1"/>
        </w:rPr>
        <w:t xml:space="preserve"> </w:t>
      </w:r>
      <w:r>
        <w:t>принципа</w:t>
      </w:r>
      <w:r>
        <w:rPr>
          <w:spacing w:val="-1"/>
        </w:rPr>
        <w:t xml:space="preserve"> </w:t>
      </w:r>
      <w:r>
        <w:t>обучения.</w:t>
      </w:r>
    </w:p>
    <w:p w:rsidR="0078009D" w:rsidRDefault="0078009D" w:rsidP="00E90C2F">
      <w:pPr>
        <w:pStyle w:val="a5"/>
        <w:numPr>
          <w:ilvl w:val="3"/>
          <w:numId w:val="50"/>
        </w:numPr>
        <w:tabs>
          <w:tab w:val="left" w:pos="1890"/>
        </w:tabs>
        <w:spacing w:before="1" w:line="360" w:lineRule="auto"/>
        <w:ind w:right="842" w:firstLine="707"/>
        <w:jc w:val="both"/>
        <w:rPr>
          <w:sz w:val="24"/>
        </w:rPr>
      </w:pPr>
      <w:r>
        <w:rPr>
          <w:sz w:val="24"/>
        </w:rPr>
        <w:t>В структуре программы учебного курса «Алгебра» для основного общего</w:t>
      </w:r>
      <w:r>
        <w:rPr>
          <w:spacing w:val="1"/>
          <w:sz w:val="24"/>
        </w:rPr>
        <w:t xml:space="preserve"> </w:t>
      </w:r>
      <w:r>
        <w:rPr>
          <w:sz w:val="24"/>
        </w:rPr>
        <w:t>образования</w:t>
      </w:r>
      <w:r>
        <w:rPr>
          <w:spacing w:val="1"/>
          <w:sz w:val="24"/>
        </w:rPr>
        <w:t xml:space="preserve"> </w:t>
      </w:r>
      <w:r>
        <w:rPr>
          <w:sz w:val="24"/>
        </w:rPr>
        <w:t>основное</w:t>
      </w:r>
      <w:r>
        <w:rPr>
          <w:spacing w:val="1"/>
          <w:sz w:val="24"/>
        </w:rPr>
        <w:t xml:space="preserve"> </w:t>
      </w:r>
      <w:r>
        <w:rPr>
          <w:sz w:val="24"/>
        </w:rPr>
        <w:t>место</w:t>
      </w:r>
      <w:r>
        <w:rPr>
          <w:spacing w:val="1"/>
          <w:sz w:val="24"/>
        </w:rPr>
        <w:t xml:space="preserve"> </w:t>
      </w:r>
      <w:r>
        <w:rPr>
          <w:sz w:val="24"/>
        </w:rPr>
        <w:t>занимают</w:t>
      </w:r>
      <w:r>
        <w:rPr>
          <w:spacing w:val="1"/>
          <w:sz w:val="24"/>
        </w:rPr>
        <w:t xml:space="preserve"> </w:t>
      </w:r>
      <w:r>
        <w:rPr>
          <w:sz w:val="24"/>
        </w:rPr>
        <w:t>содержательно-методические</w:t>
      </w:r>
      <w:r>
        <w:rPr>
          <w:spacing w:val="1"/>
          <w:sz w:val="24"/>
        </w:rPr>
        <w:t xml:space="preserve"> </w:t>
      </w:r>
      <w:r>
        <w:rPr>
          <w:sz w:val="24"/>
        </w:rPr>
        <w:t>линии:</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«Алгебраические</w:t>
      </w:r>
      <w:r>
        <w:rPr>
          <w:spacing w:val="1"/>
          <w:sz w:val="24"/>
        </w:rPr>
        <w:t xml:space="preserve"> </w:t>
      </w:r>
      <w:r>
        <w:rPr>
          <w:sz w:val="24"/>
        </w:rPr>
        <w:t>выражения»,</w:t>
      </w:r>
      <w:r>
        <w:rPr>
          <w:spacing w:val="1"/>
          <w:sz w:val="24"/>
        </w:rPr>
        <w:t xml:space="preserve"> </w:t>
      </w:r>
      <w:r>
        <w:rPr>
          <w:sz w:val="24"/>
        </w:rPr>
        <w:t>«Уравнения</w:t>
      </w:r>
      <w:r>
        <w:rPr>
          <w:spacing w:val="1"/>
          <w:sz w:val="24"/>
        </w:rPr>
        <w:t xml:space="preserve"> </w:t>
      </w:r>
      <w:r>
        <w:rPr>
          <w:sz w:val="24"/>
        </w:rPr>
        <w:t>и</w:t>
      </w:r>
      <w:r>
        <w:rPr>
          <w:spacing w:val="1"/>
          <w:sz w:val="24"/>
        </w:rPr>
        <w:t xml:space="preserve"> </w:t>
      </w:r>
      <w:r>
        <w:rPr>
          <w:sz w:val="24"/>
        </w:rPr>
        <w:t>неравенства»,</w:t>
      </w:r>
      <w:r>
        <w:rPr>
          <w:spacing w:val="1"/>
          <w:sz w:val="24"/>
        </w:rPr>
        <w:t xml:space="preserve"> </w:t>
      </w:r>
      <w:r>
        <w:rPr>
          <w:sz w:val="24"/>
        </w:rPr>
        <w:t>«Функции».</w:t>
      </w:r>
      <w:r>
        <w:rPr>
          <w:spacing w:val="1"/>
          <w:sz w:val="24"/>
        </w:rPr>
        <w:t xml:space="preserve"> </w:t>
      </w:r>
      <w:r>
        <w:rPr>
          <w:sz w:val="24"/>
        </w:rPr>
        <w:t xml:space="preserve">Каждая        </w:t>
      </w:r>
      <w:r>
        <w:rPr>
          <w:spacing w:val="1"/>
          <w:sz w:val="24"/>
        </w:rPr>
        <w:t xml:space="preserve"> </w:t>
      </w:r>
      <w:r>
        <w:rPr>
          <w:sz w:val="24"/>
        </w:rPr>
        <w:t xml:space="preserve">из        </w:t>
      </w:r>
      <w:r>
        <w:rPr>
          <w:spacing w:val="1"/>
          <w:sz w:val="24"/>
        </w:rPr>
        <w:t xml:space="preserve"> </w:t>
      </w:r>
      <w:r>
        <w:rPr>
          <w:sz w:val="24"/>
        </w:rPr>
        <w:t xml:space="preserve">этих        </w:t>
      </w:r>
      <w:r>
        <w:rPr>
          <w:spacing w:val="1"/>
          <w:sz w:val="24"/>
        </w:rPr>
        <w:t xml:space="preserve"> </w:t>
      </w:r>
      <w:r>
        <w:rPr>
          <w:sz w:val="24"/>
        </w:rPr>
        <w:t>содержательно-методических          линий          развивается</w:t>
      </w:r>
      <w:r>
        <w:rPr>
          <w:spacing w:val="-57"/>
          <w:sz w:val="24"/>
        </w:rPr>
        <w:t xml:space="preserve"> </w:t>
      </w:r>
      <w:r>
        <w:rPr>
          <w:sz w:val="24"/>
        </w:rPr>
        <w:t xml:space="preserve">на  </w:t>
      </w:r>
      <w:r>
        <w:rPr>
          <w:spacing w:val="1"/>
          <w:sz w:val="24"/>
        </w:rPr>
        <w:t xml:space="preserve"> </w:t>
      </w:r>
      <w:r>
        <w:rPr>
          <w:sz w:val="24"/>
        </w:rPr>
        <w:t xml:space="preserve">протяжении  </w:t>
      </w:r>
      <w:r>
        <w:rPr>
          <w:spacing w:val="1"/>
          <w:sz w:val="24"/>
        </w:rPr>
        <w:t xml:space="preserve"> </w:t>
      </w:r>
      <w:r>
        <w:rPr>
          <w:sz w:val="24"/>
        </w:rPr>
        <w:t>трѐх    лет    изучения    курса,    естественным    образом    переплетаясь</w:t>
      </w:r>
      <w:r>
        <w:rPr>
          <w:spacing w:val="-57"/>
          <w:sz w:val="24"/>
        </w:rPr>
        <w:t xml:space="preserve"> </w:t>
      </w:r>
      <w:r>
        <w:rPr>
          <w:sz w:val="24"/>
        </w:rPr>
        <w:t>и взаимодействуя с другими его линиями. В ходе изучения учебного курса обучающимся</w:t>
      </w:r>
      <w:r>
        <w:rPr>
          <w:spacing w:val="1"/>
          <w:sz w:val="24"/>
        </w:rPr>
        <w:t xml:space="preserve"> </w:t>
      </w:r>
      <w:r>
        <w:rPr>
          <w:sz w:val="24"/>
        </w:rPr>
        <w:t>приходится</w:t>
      </w:r>
      <w:r>
        <w:rPr>
          <w:spacing w:val="10"/>
          <w:sz w:val="24"/>
        </w:rPr>
        <w:t xml:space="preserve"> </w:t>
      </w:r>
      <w:r>
        <w:rPr>
          <w:sz w:val="24"/>
        </w:rPr>
        <w:t>логически</w:t>
      </w:r>
      <w:r>
        <w:rPr>
          <w:spacing w:val="8"/>
          <w:sz w:val="24"/>
        </w:rPr>
        <w:t xml:space="preserve"> </w:t>
      </w:r>
      <w:r>
        <w:rPr>
          <w:sz w:val="24"/>
        </w:rPr>
        <w:t>рассуждать,</w:t>
      </w:r>
      <w:r>
        <w:rPr>
          <w:spacing w:val="10"/>
          <w:sz w:val="24"/>
        </w:rPr>
        <w:t xml:space="preserve"> </w:t>
      </w:r>
      <w:r>
        <w:rPr>
          <w:sz w:val="24"/>
        </w:rPr>
        <w:t>использовать</w:t>
      </w:r>
      <w:r>
        <w:rPr>
          <w:spacing w:val="10"/>
          <w:sz w:val="24"/>
        </w:rPr>
        <w:t xml:space="preserve"> </w:t>
      </w:r>
      <w:r>
        <w:rPr>
          <w:sz w:val="24"/>
        </w:rPr>
        <w:t>теоретико-множественный</w:t>
      </w:r>
      <w:r>
        <w:rPr>
          <w:spacing w:val="10"/>
          <w:sz w:val="24"/>
        </w:rPr>
        <w:t xml:space="preserve"> </w:t>
      </w:r>
      <w:r>
        <w:rPr>
          <w:sz w:val="24"/>
        </w:rPr>
        <w:t>язык.</w:t>
      </w:r>
      <w:r>
        <w:rPr>
          <w:spacing w:val="10"/>
          <w:sz w:val="24"/>
        </w:rPr>
        <w:t xml:space="preserve"> </w:t>
      </w:r>
      <w:r>
        <w:rPr>
          <w:sz w:val="24"/>
        </w:rPr>
        <w:t>В</w:t>
      </w:r>
      <w:r>
        <w:rPr>
          <w:spacing w:val="9"/>
          <w:sz w:val="24"/>
        </w:rPr>
        <w:t xml:space="preserve"> </w:t>
      </w:r>
      <w:r>
        <w:rPr>
          <w:sz w:val="24"/>
        </w:rPr>
        <w:t>связи</w:t>
      </w:r>
      <w:r>
        <w:rPr>
          <w:spacing w:val="-58"/>
          <w:sz w:val="24"/>
        </w:rPr>
        <w:t xml:space="preserve"> </w:t>
      </w:r>
      <w:r>
        <w:rPr>
          <w:sz w:val="24"/>
        </w:rPr>
        <w:t>с этим целесообразно включить в программу некоторые основы логики, пронизывающие</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разделы</w:t>
      </w:r>
      <w:r>
        <w:rPr>
          <w:spacing w:val="1"/>
          <w:sz w:val="24"/>
        </w:rPr>
        <w:t xml:space="preserve"> </w:t>
      </w:r>
      <w:r>
        <w:rPr>
          <w:sz w:val="24"/>
        </w:rPr>
        <w:t>математического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способствующие</w:t>
      </w:r>
      <w:r>
        <w:rPr>
          <w:spacing w:val="1"/>
          <w:sz w:val="24"/>
        </w:rPr>
        <w:t xml:space="preserve"> </w:t>
      </w:r>
      <w:r>
        <w:rPr>
          <w:sz w:val="24"/>
        </w:rPr>
        <w:t>овладению</w:t>
      </w:r>
      <w:r>
        <w:rPr>
          <w:spacing w:val="1"/>
          <w:sz w:val="24"/>
        </w:rPr>
        <w:t xml:space="preserve"> </w:t>
      </w:r>
      <w:r>
        <w:rPr>
          <w:sz w:val="24"/>
        </w:rPr>
        <w:t>обучающимися</w:t>
      </w:r>
      <w:r>
        <w:rPr>
          <w:spacing w:val="1"/>
          <w:sz w:val="24"/>
        </w:rPr>
        <w:t xml:space="preserve"> </w:t>
      </w:r>
      <w:r>
        <w:rPr>
          <w:sz w:val="24"/>
        </w:rPr>
        <w:t>основ</w:t>
      </w:r>
      <w:r>
        <w:rPr>
          <w:spacing w:val="1"/>
          <w:sz w:val="24"/>
        </w:rPr>
        <w:t xml:space="preserve"> </w:t>
      </w:r>
      <w:r>
        <w:rPr>
          <w:sz w:val="24"/>
        </w:rPr>
        <w:t>универсального</w:t>
      </w:r>
      <w:r>
        <w:rPr>
          <w:spacing w:val="1"/>
          <w:sz w:val="24"/>
        </w:rPr>
        <w:t xml:space="preserve"> </w:t>
      </w:r>
      <w:r>
        <w:rPr>
          <w:sz w:val="24"/>
        </w:rPr>
        <w:t>математического</w:t>
      </w:r>
      <w:r>
        <w:rPr>
          <w:spacing w:val="1"/>
          <w:sz w:val="24"/>
        </w:rPr>
        <w:t xml:space="preserve"> </w:t>
      </w:r>
      <w:r>
        <w:rPr>
          <w:sz w:val="24"/>
        </w:rPr>
        <w:t>языка.</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можно</w:t>
      </w:r>
      <w:r>
        <w:rPr>
          <w:spacing w:val="1"/>
          <w:sz w:val="24"/>
        </w:rPr>
        <w:t xml:space="preserve"> </w:t>
      </w:r>
      <w:r>
        <w:rPr>
          <w:sz w:val="24"/>
        </w:rPr>
        <w:t>утверждать, что содержательной и структурной особенностью учебного курса «Алгебра»</w:t>
      </w:r>
      <w:r>
        <w:rPr>
          <w:spacing w:val="1"/>
          <w:sz w:val="24"/>
        </w:rPr>
        <w:t xml:space="preserve"> </w:t>
      </w:r>
      <w:r>
        <w:rPr>
          <w:sz w:val="24"/>
        </w:rPr>
        <w:t>является</w:t>
      </w:r>
      <w:r>
        <w:rPr>
          <w:spacing w:val="-1"/>
          <w:sz w:val="24"/>
        </w:rPr>
        <w:t xml:space="preserve"> </w:t>
      </w:r>
      <w:r>
        <w:rPr>
          <w:sz w:val="24"/>
        </w:rPr>
        <w:t>его</w:t>
      </w:r>
      <w:r>
        <w:rPr>
          <w:spacing w:val="-1"/>
          <w:sz w:val="24"/>
        </w:rPr>
        <w:t xml:space="preserve"> </w:t>
      </w:r>
      <w:r>
        <w:rPr>
          <w:sz w:val="24"/>
        </w:rPr>
        <w:t>интегрированный</w:t>
      </w:r>
      <w:r>
        <w:rPr>
          <w:spacing w:val="-2"/>
          <w:sz w:val="24"/>
        </w:rPr>
        <w:t xml:space="preserve"> </w:t>
      </w:r>
      <w:r>
        <w:rPr>
          <w:sz w:val="24"/>
        </w:rPr>
        <w:t>характер.</w:t>
      </w:r>
    </w:p>
    <w:p w:rsidR="0078009D" w:rsidRDefault="0078009D" w:rsidP="00E90C2F">
      <w:pPr>
        <w:pStyle w:val="a5"/>
        <w:numPr>
          <w:ilvl w:val="3"/>
          <w:numId w:val="50"/>
        </w:numPr>
        <w:tabs>
          <w:tab w:val="left" w:pos="1891"/>
        </w:tabs>
        <w:spacing w:before="1" w:line="360" w:lineRule="auto"/>
        <w:ind w:right="844" w:firstLine="707"/>
        <w:jc w:val="both"/>
        <w:rPr>
          <w:sz w:val="24"/>
        </w:rPr>
      </w:pPr>
      <w:r>
        <w:rPr>
          <w:sz w:val="24"/>
        </w:rPr>
        <w:t xml:space="preserve">Содержание   </w:t>
      </w:r>
      <w:r>
        <w:rPr>
          <w:spacing w:val="1"/>
          <w:sz w:val="24"/>
        </w:rPr>
        <w:t xml:space="preserve"> </w:t>
      </w:r>
      <w:r>
        <w:rPr>
          <w:sz w:val="24"/>
        </w:rPr>
        <w:t xml:space="preserve">линии   </w:t>
      </w:r>
      <w:r>
        <w:rPr>
          <w:spacing w:val="1"/>
          <w:sz w:val="24"/>
        </w:rPr>
        <w:t xml:space="preserve"> </w:t>
      </w:r>
      <w:r>
        <w:rPr>
          <w:sz w:val="24"/>
        </w:rPr>
        <w:t xml:space="preserve">«Числа   </w:t>
      </w:r>
      <w:r>
        <w:rPr>
          <w:spacing w:val="1"/>
          <w:sz w:val="24"/>
        </w:rPr>
        <w:t xml:space="preserve"> </w:t>
      </w:r>
      <w:r>
        <w:rPr>
          <w:sz w:val="24"/>
        </w:rPr>
        <w:t>и     вычисления»     служит     основой</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логического      мышления,      формированию      умения      пользоваться      алгоритмами,</w:t>
      </w:r>
      <w:r>
        <w:rPr>
          <w:spacing w:val="1"/>
          <w:sz w:val="24"/>
        </w:rPr>
        <w:t xml:space="preserve"> </w:t>
      </w:r>
      <w:r>
        <w:rPr>
          <w:sz w:val="24"/>
        </w:rPr>
        <w:t>а также приобретению практических</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 повседневной</w:t>
      </w:r>
      <w:r>
        <w:rPr>
          <w:spacing w:val="1"/>
          <w:sz w:val="24"/>
        </w:rPr>
        <w:t xml:space="preserve"> </w:t>
      </w:r>
      <w:r>
        <w:rPr>
          <w:sz w:val="24"/>
        </w:rPr>
        <w:t>жизни.</w:t>
      </w:r>
      <w:r>
        <w:rPr>
          <w:spacing w:val="1"/>
          <w:sz w:val="24"/>
        </w:rPr>
        <w:t xml:space="preserve"> </w:t>
      </w:r>
      <w:r>
        <w:rPr>
          <w:sz w:val="24"/>
        </w:rPr>
        <w:t>Развитие</w:t>
      </w:r>
      <w:r>
        <w:rPr>
          <w:spacing w:val="110"/>
          <w:sz w:val="24"/>
        </w:rPr>
        <w:t xml:space="preserve"> </w:t>
      </w:r>
      <w:r>
        <w:rPr>
          <w:sz w:val="24"/>
        </w:rPr>
        <w:t xml:space="preserve">понятия  </w:t>
      </w:r>
      <w:r>
        <w:rPr>
          <w:spacing w:val="49"/>
          <w:sz w:val="24"/>
        </w:rPr>
        <w:t xml:space="preserve"> </w:t>
      </w:r>
      <w:r>
        <w:rPr>
          <w:sz w:val="24"/>
        </w:rPr>
        <w:t xml:space="preserve">о  </w:t>
      </w:r>
      <w:r>
        <w:rPr>
          <w:spacing w:val="48"/>
          <w:sz w:val="24"/>
        </w:rPr>
        <w:t xml:space="preserve"> </w:t>
      </w:r>
      <w:r>
        <w:rPr>
          <w:sz w:val="24"/>
        </w:rPr>
        <w:t xml:space="preserve">числе  </w:t>
      </w:r>
      <w:r>
        <w:rPr>
          <w:spacing w:val="49"/>
          <w:sz w:val="24"/>
        </w:rPr>
        <w:t xml:space="preserve"> </w:t>
      </w:r>
      <w:r>
        <w:rPr>
          <w:sz w:val="24"/>
        </w:rPr>
        <w:t xml:space="preserve">на  </w:t>
      </w:r>
      <w:r>
        <w:rPr>
          <w:spacing w:val="55"/>
          <w:sz w:val="24"/>
        </w:rPr>
        <w:t xml:space="preserve"> </w:t>
      </w:r>
      <w:r>
        <w:rPr>
          <w:sz w:val="24"/>
        </w:rPr>
        <w:t xml:space="preserve">уровне  </w:t>
      </w:r>
      <w:r>
        <w:rPr>
          <w:spacing w:val="51"/>
          <w:sz w:val="24"/>
        </w:rPr>
        <w:t xml:space="preserve"> </w:t>
      </w:r>
      <w:r>
        <w:rPr>
          <w:sz w:val="24"/>
        </w:rPr>
        <w:t xml:space="preserve">основного  </w:t>
      </w:r>
      <w:r>
        <w:rPr>
          <w:spacing w:val="50"/>
          <w:sz w:val="24"/>
        </w:rPr>
        <w:t xml:space="preserve"> </w:t>
      </w:r>
      <w:r>
        <w:rPr>
          <w:sz w:val="24"/>
        </w:rPr>
        <w:t xml:space="preserve">общего  </w:t>
      </w:r>
      <w:r>
        <w:rPr>
          <w:spacing w:val="51"/>
          <w:sz w:val="24"/>
        </w:rPr>
        <w:t xml:space="preserve"> </w:t>
      </w:r>
      <w:r>
        <w:rPr>
          <w:sz w:val="24"/>
        </w:rPr>
        <w:t xml:space="preserve">образования  </w:t>
      </w:r>
      <w:r>
        <w:rPr>
          <w:spacing w:val="50"/>
          <w:sz w:val="24"/>
        </w:rPr>
        <w:t xml:space="preserve"> </w:t>
      </w:r>
      <w:r>
        <w:rPr>
          <w:sz w:val="24"/>
        </w:rPr>
        <w:t>связано</w:t>
      </w:r>
      <w:r>
        <w:rPr>
          <w:spacing w:val="-58"/>
          <w:sz w:val="24"/>
        </w:rPr>
        <w:t xml:space="preserve"> </w:t>
      </w:r>
      <w:r>
        <w:rPr>
          <w:sz w:val="24"/>
        </w:rPr>
        <w:t>с    рациональными    и    иррациональными    числами,    формированием    представлений</w:t>
      </w:r>
      <w:r>
        <w:rPr>
          <w:spacing w:val="1"/>
          <w:sz w:val="24"/>
        </w:rPr>
        <w:t xml:space="preserve"> </w:t>
      </w:r>
      <w:r>
        <w:rPr>
          <w:sz w:val="24"/>
        </w:rPr>
        <w:t>о</w:t>
      </w:r>
      <w:r>
        <w:rPr>
          <w:spacing w:val="1"/>
          <w:sz w:val="24"/>
        </w:rPr>
        <w:t xml:space="preserve"> </w:t>
      </w:r>
      <w:r>
        <w:rPr>
          <w:sz w:val="24"/>
        </w:rPr>
        <w:t>действительном</w:t>
      </w:r>
      <w:r>
        <w:rPr>
          <w:spacing w:val="1"/>
          <w:sz w:val="24"/>
        </w:rPr>
        <w:t xml:space="preserve"> </w:t>
      </w:r>
      <w:r>
        <w:rPr>
          <w:sz w:val="24"/>
        </w:rPr>
        <w:t>числе.</w:t>
      </w:r>
      <w:r>
        <w:rPr>
          <w:spacing w:val="1"/>
          <w:sz w:val="24"/>
        </w:rPr>
        <w:t xml:space="preserve"> </w:t>
      </w:r>
      <w:r>
        <w:rPr>
          <w:sz w:val="24"/>
        </w:rPr>
        <w:t>Завершение</w:t>
      </w:r>
      <w:r>
        <w:rPr>
          <w:spacing w:val="1"/>
          <w:sz w:val="24"/>
        </w:rPr>
        <w:t xml:space="preserve"> </w:t>
      </w:r>
      <w:r>
        <w:rPr>
          <w:sz w:val="24"/>
        </w:rPr>
        <w:t>освоения</w:t>
      </w:r>
      <w:r>
        <w:rPr>
          <w:spacing w:val="1"/>
          <w:sz w:val="24"/>
        </w:rPr>
        <w:t xml:space="preserve"> </w:t>
      </w:r>
      <w:r>
        <w:rPr>
          <w:sz w:val="24"/>
        </w:rPr>
        <w:t>числовой</w:t>
      </w:r>
      <w:r>
        <w:rPr>
          <w:spacing w:val="1"/>
          <w:sz w:val="24"/>
        </w:rPr>
        <w:t xml:space="preserve"> </w:t>
      </w:r>
      <w:r>
        <w:rPr>
          <w:sz w:val="24"/>
        </w:rPr>
        <w:t>линии</w:t>
      </w:r>
      <w:r>
        <w:rPr>
          <w:spacing w:val="1"/>
          <w:sz w:val="24"/>
        </w:rPr>
        <w:t xml:space="preserve"> </w:t>
      </w:r>
      <w:r>
        <w:rPr>
          <w:sz w:val="24"/>
        </w:rPr>
        <w:t>отнесено</w:t>
      </w:r>
      <w:r>
        <w:rPr>
          <w:spacing w:val="1"/>
          <w:sz w:val="24"/>
        </w:rPr>
        <w:t xml:space="preserve"> </w:t>
      </w:r>
      <w:r>
        <w:rPr>
          <w:sz w:val="24"/>
        </w:rPr>
        <w:t>к</w:t>
      </w:r>
      <w:r>
        <w:rPr>
          <w:spacing w:val="1"/>
          <w:sz w:val="24"/>
        </w:rPr>
        <w:t xml:space="preserve"> </w:t>
      </w:r>
      <w:r>
        <w:rPr>
          <w:sz w:val="24"/>
        </w:rPr>
        <w:t>среднему</w:t>
      </w:r>
      <w:r>
        <w:rPr>
          <w:spacing w:val="1"/>
          <w:sz w:val="24"/>
        </w:rPr>
        <w:t xml:space="preserve"> </w:t>
      </w:r>
      <w:r>
        <w:rPr>
          <w:sz w:val="24"/>
        </w:rPr>
        <w:t>общему</w:t>
      </w:r>
      <w:r>
        <w:rPr>
          <w:spacing w:val="-5"/>
          <w:sz w:val="24"/>
        </w:rPr>
        <w:t xml:space="preserve"> </w:t>
      </w:r>
      <w:r>
        <w:rPr>
          <w:sz w:val="24"/>
        </w:rPr>
        <w:t>образованию.</w:t>
      </w:r>
    </w:p>
    <w:p w:rsidR="0078009D" w:rsidRDefault="0078009D" w:rsidP="00E90C2F">
      <w:pPr>
        <w:pStyle w:val="a5"/>
        <w:numPr>
          <w:ilvl w:val="3"/>
          <w:numId w:val="50"/>
        </w:numPr>
        <w:tabs>
          <w:tab w:val="left" w:pos="1008"/>
          <w:tab w:val="left" w:pos="1891"/>
          <w:tab w:val="left" w:pos="2951"/>
          <w:tab w:val="left" w:pos="3795"/>
          <w:tab w:val="left" w:pos="5868"/>
          <w:tab w:val="left" w:pos="7942"/>
        </w:tabs>
        <w:spacing w:before="1" w:line="360" w:lineRule="auto"/>
        <w:ind w:right="843" w:firstLine="707"/>
        <w:jc w:val="both"/>
        <w:rPr>
          <w:sz w:val="24"/>
        </w:rPr>
      </w:pPr>
      <w:r>
        <w:rPr>
          <w:sz w:val="24"/>
        </w:rPr>
        <w:t>Содержание двух алгебраических линий</w:t>
      </w:r>
      <w:r>
        <w:rPr>
          <w:spacing w:val="60"/>
          <w:sz w:val="24"/>
        </w:rPr>
        <w:t xml:space="preserve"> </w:t>
      </w:r>
      <w:r>
        <w:rPr>
          <w:sz w:val="24"/>
        </w:rPr>
        <w:t>– «Алгебраические выражения»</w:t>
      </w:r>
      <w:r>
        <w:rPr>
          <w:spacing w:val="1"/>
          <w:sz w:val="24"/>
        </w:rPr>
        <w:t xml:space="preserve"> </w:t>
      </w:r>
      <w:r>
        <w:rPr>
          <w:sz w:val="24"/>
        </w:rPr>
        <w:t>и</w:t>
      </w:r>
      <w:r>
        <w:rPr>
          <w:sz w:val="24"/>
        </w:rPr>
        <w:tab/>
        <w:t>«Уравнения</w:t>
      </w:r>
      <w:r>
        <w:rPr>
          <w:sz w:val="24"/>
        </w:rPr>
        <w:tab/>
        <w:t>и</w:t>
      </w:r>
      <w:r>
        <w:rPr>
          <w:sz w:val="24"/>
        </w:rPr>
        <w:tab/>
        <w:t>неравенства»</w:t>
      </w:r>
      <w:r>
        <w:rPr>
          <w:sz w:val="24"/>
        </w:rPr>
        <w:tab/>
        <w:t>способствует</w:t>
      </w:r>
      <w:r>
        <w:rPr>
          <w:sz w:val="24"/>
        </w:rPr>
        <w:tab/>
        <w:t>формированию</w:t>
      </w:r>
      <w:r>
        <w:rPr>
          <w:spacing w:val="-58"/>
          <w:sz w:val="24"/>
        </w:rPr>
        <w:t xml:space="preserve"> </w:t>
      </w:r>
      <w:r>
        <w:rPr>
          <w:sz w:val="24"/>
        </w:rPr>
        <w:t>у обучающихся математического аппарата, необходимого для решения задач математики,</w:t>
      </w:r>
      <w:r>
        <w:rPr>
          <w:spacing w:val="1"/>
          <w:sz w:val="24"/>
        </w:rPr>
        <w:t xml:space="preserve"> </w:t>
      </w:r>
      <w:r>
        <w:rPr>
          <w:sz w:val="24"/>
        </w:rPr>
        <w:t>смежных предметов и практико-ориентированных задач. В основном общем образовании</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группируется</w:t>
      </w:r>
      <w:r>
        <w:rPr>
          <w:spacing w:val="1"/>
          <w:sz w:val="24"/>
        </w:rPr>
        <w:t xml:space="preserve"> </w:t>
      </w:r>
      <w:r>
        <w:rPr>
          <w:sz w:val="24"/>
        </w:rPr>
        <w:t>вокруг</w:t>
      </w:r>
      <w:r>
        <w:rPr>
          <w:spacing w:val="1"/>
          <w:sz w:val="24"/>
        </w:rPr>
        <w:t xml:space="preserve"> </w:t>
      </w:r>
      <w:r>
        <w:rPr>
          <w:sz w:val="24"/>
        </w:rPr>
        <w:t>рациональных</w:t>
      </w:r>
      <w:r>
        <w:rPr>
          <w:spacing w:val="1"/>
          <w:sz w:val="24"/>
        </w:rPr>
        <w:t xml:space="preserve"> </w:t>
      </w:r>
      <w:r>
        <w:rPr>
          <w:sz w:val="24"/>
        </w:rPr>
        <w:t>выражений.</w:t>
      </w:r>
      <w:r>
        <w:rPr>
          <w:spacing w:val="61"/>
          <w:sz w:val="24"/>
        </w:rPr>
        <w:t xml:space="preserve"> </w:t>
      </w:r>
      <w:r>
        <w:rPr>
          <w:sz w:val="24"/>
        </w:rPr>
        <w:t>Алгебра</w:t>
      </w:r>
      <w:r>
        <w:rPr>
          <w:spacing w:val="1"/>
          <w:sz w:val="24"/>
        </w:rPr>
        <w:t xml:space="preserve"> </w:t>
      </w:r>
      <w:r>
        <w:rPr>
          <w:sz w:val="24"/>
        </w:rPr>
        <w:t>демонстрирует значение математики как языка для построения математических моделей,</w:t>
      </w:r>
      <w:r>
        <w:rPr>
          <w:spacing w:val="1"/>
          <w:sz w:val="24"/>
        </w:rPr>
        <w:t xml:space="preserve"> </w:t>
      </w:r>
      <w:r>
        <w:rPr>
          <w:sz w:val="24"/>
        </w:rPr>
        <w:t>описания процессов и явлений реального мира. В задачи обучения алгебре входят также</w:t>
      </w:r>
      <w:r>
        <w:rPr>
          <w:spacing w:val="1"/>
          <w:sz w:val="24"/>
        </w:rPr>
        <w:t xml:space="preserve"> </w:t>
      </w:r>
      <w:r>
        <w:rPr>
          <w:sz w:val="24"/>
        </w:rPr>
        <w:t>дальнейшее</w:t>
      </w:r>
      <w:r>
        <w:rPr>
          <w:spacing w:val="40"/>
          <w:sz w:val="24"/>
        </w:rPr>
        <w:t xml:space="preserve"> </w:t>
      </w:r>
      <w:r>
        <w:rPr>
          <w:sz w:val="24"/>
        </w:rPr>
        <w:t>развитие</w:t>
      </w:r>
      <w:r>
        <w:rPr>
          <w:spacing w:val="37"/>
          <w:sz w:val="24"/>
        </w:rPr>
        <w:t xml:space="preserve"> </w:t>
      </w:r>
      <w:r>
        <w:rPr>
          <w:sz w:val="24"/>
        </w:rPr>
        <w:t>алгоритмического</w:t>
      </w:r>
      <w:r>
        <w:rPr>
          <w:spacing w:val="40"/>
          <w:sz w:val="24"/>
        </w:rPr>
        <w:t xml:space="preserve"> </w:t>
      </w:r>
      <w:r>
        <w:rPr>
          <w:sz w:val="24"/>
        </w:rPr>
        <w:t>мышления,</w:t>
      </w:r>
      <w:r>
        <w:rPr>
          <w:spacing w:val="40"/>
          <w:sz w:val="24"/>
        </w:rPr>
        <w:t xml:space="preserve"> </w:t>
      </w:r>
      <w:r>
        <w:rPr>
          <w:sz w:val="24"/>
        </w:rPr>
        <w:t>необходимого,</w:t>
      </w:r>
      <w:r>
        <w:rPr>
          <w:spacing w:val="40"/>
          <w:sz w:val="24"/>
        </w:rPr>
        <w:t xml:space="preserve"> </w:t>
      </w:r>
      <w:r>
        <w:rPr>
          <w:sz w:val="24"/>
        </w:rPr>
        <w:t>в</w:t>
      </w:r>
      <w:r>
        <w:rPr>
          <w:spacing w:val="40"/>
          <w:sz w:val="24"/>
        </w:rPr>
        <w:t xml:space="preserve"> </w:t>
      </w:r>
      <w:r>
        <w:rPr>
          <w:sz w:val="24"/>
        </w:rPr>
        <w:t>частности,</w:t>
      </w:r>
      <w:r>
        <w:rPr>
          <w:spacing w:val="40"/>
          <w:sz w:val="24"/>
        </w:rPr>
        <w:t xml:space="preserve"> </w:t>
      </w:r>
      <w:r>
        <w:rPr>
          <w:sz w:val="24"/>
        </w:rPr>
        <w:t>для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firstLine="0"/>
      </w:pPr>
      <w:r>
        <w:t>освоения</w:t>
      </w:r>
      <w:r>
        <w:rPr>
          <w:spacing w:val="1"/>
        </w:rPr>
        <w:t xml:space="preserve"> </w:t>
      </w:r>
      <w:r>
        <w:t>курса</w:t>
      </w:r>
      <w:r>
        <w:rPr>
          <w:spacing w:val="1"/>
        </w:rPr>
        <w:t xml:space="preserve"> </w:t>
      </w:r>
      <w:r>
        <w:t>информатики,</w:t>
      </w:r>
      <w:r>
        <w:rPr>
          <w:spacing w:val="1"/>
        </w:rPr>
        <w:t xml:space="preserve"> </w:t>
      </w:r>
      <w:r>
        <w:t>и</w:t>
      </w:r>
      <w:r>
        <w:rPr>
          <w:spacing w:val="1"/>
        </w:rPr>
        <w:t xml:space="preserve"> </w:t>
      </w:r>
      <w:r>
        <w:t>овладение</w:t>
      </w:r>
      <w:r>
        <w:rPr>
          <w:spacing w:val="1"/>
        </w:rPr>
        <w:t xml:space="preserve"> </w:t>
      </w:r>
      <w:r>
        <w:t>навыками</w:t>
      </w:r>
      <w:r>
        <w:rPr>
          <w:spacing w:val="1"/>
        </w:rPr>
        <w:t xml:space="preserve"> </w:t>
      </w:r>
      <w:r>
        <w:t>дедуктивных</w:t>
      </w:r>
      <w:r>
        <w:rPr>
          <w:spacing w:val="1"/>
        </w:rPr>
        <w:t xml:space="preserve"> </w:t>
      </w:r>
      <w:r>
        <w:t>рассуждений.</w:t>
      </w:r>
      <w:r>
        <w:rPr>
          <w:spacing w:val="1"/>
        </w:rPr>
        <w:t xml:space="preserve"> </w:t>
      </w:r>
      <w:r>
        <w:t>Преобразование</w:t>
      </w:r>
      <w:r>
        <w:rPr>
          <w:spacing w:val="1"/>
        </w:rPr>
        <w:t xml:space="preserve"> </w:t>
      </w:r>
      <w:r>
        <w:t>символьных</w:t>
      </w:r>
      <w:r>
        <w:rPr>
          <w:spacing w:val="1"/>
        </w:rPr>
        <w:t xml:space="preserve"> </w:t>
      </w:r>
      <w:r>
        <w:t>форм</w:t>
      </w:r>
      <w:r>
        <w:rPr>
          <w:spacing w:val="1"/>
        </w:rPr>
        <w:t xml:space="preserve"> </w:t>
      </w:r>
      <w:r>
        <w:t>вносит</w:t>
      </w:r>
      <w:r>
        <w:rPr>
          <w:spacing w:val="1"/>
        </w:rPr>
        <w:t xml:space="preserve"> </w:t>
      </w:r>
      <w:r>
        <w:t>свой</w:t>
      </w:r>
      <w:r>
        <w:rPr>
          <w:spacing w:val="1"/>
        </w:rPr>
        <w:t xml:space="preserve"> </w:t>
      </w:r>
      <w:r>
        <w:t>специфический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воображения,</w:t>
      </w:r>
      <w:r>
        <w:rPr>
          <w:spacing w:val="-1"/>
        </w:rPr>
        <w:t xml:space="preserve"> </w:t>
      </w:r>
      <w:r>
        <w:t>способностей</w:t>
      </w:r>
      <w:r>
        <w:rPr>
          <w:spacing w:val="2"/>
        </w:rPr>
        <w:t xml:space="preserve"> </w:t>
      </w:r>
      <w:r>
        <w:t>к</w:t>
      </w:r>
      <w:r>
        <w:rPr>
          <w:spacing w:val="-1"/>
        </w:rPr>
        <w:t xml:space="preserve"> </w:t>
      </w:r>
      <w:r>
        <w:t>математическому</w:t>
      </w:r>
      <w:r>
        <w:rPr>
          <w:spacing w:val="-3"/>
        </w:rPr>
        <w:t xml:space="preserve"> </w:t>
      </w:r>
      <w:r>
        <w:t>творчеству.</w:t>
      </w:r>
    </w:p>
    <w:p w:rsidR="0078009D" w:rsidRDefault="0078009D" w:rsidP="00E90C2F">
      <w:pPr>
        <w:pStyle w:val="a5"/>
        <w:numPr>
          <w:ilvl w:val="3"/>
          <w:numId w:val="50"/>
        </w:numPr>
        <w:tabs>
          <w:tab w:val="left" w:pos="1890"/>
        </w:tabs>
        <w:spacing w:before="2" w:line="360" w:lineRule="auto"/>
        <w:ind w:right="844" w:firstLine="707"/>
        <w:jc w:val="both"/>
        <w:rPr>
          <w:sz w:val="24"/>
        </w:rPr>
      </w:pPr>
      <w:r>
        <w:rPr>
          <w:sz w:val="24"/>
        </w:rPr>
        <w:t xml:space="preserve">Содержание       </w:t>
      </w:r>
      <w:r>
        <w:rPr>
          <w:spacing w:val="1"/>
          <w:sz w:val="24"/>
        </w:rPr>
        <w:t xml:space="preserve"> </w:t>
      </w:r>
      <w:r>
        <w:rPr>
          <w:sz w:val="24"/>
        </w:rPr>
        <w:t>функционально-графической         линии         нацелено</w:t>
      </w:r>
      <w:r>
        <w:rPr>
          <w:spacing w:val="1"/>
          <w:sz w:val="24"/>
        </w:rPr>
        <w:t xml:space="preserve"> </w:t>
      </w:r>
      <w:r>
        <w:rPr>
          <w:sz w:val="24"/>
        </w:rPr>
        <w:t>на получение обучающимися знаний о функциях как важнейшей математической модели</w:t>
      </w:r>
      <w:r>
        <w:rPr>
          <w:spacing w:val="1"/>
          <w:sz w:val="24"/>
        </w:rPr>
        <w:t xml:space="preserve"> </w:t>
      </w:r>
      <w:r>
        <w:rPr>
          <w:sz w:val="24"/>
        </w:rPr>
        <w:t>для описания и исследования разнообразных процессов и явлений в природе и обществе.</w:t>
      </w:r>
      <w:r>
        <w:rPr>
          <w:spacing w:val="1"/>
          <w:sz w:val="24"/>
        </w:rPr>
        <w:t xml:space="preserve"> </w:t>
      </w:r>
      <w:r>
        <w:rPr>
          <w:sz w:val="24"/>
        </w:rPr>
        <w:t>Изучение этого материала способствует развитию у обучающихся умения использовать</w:t>
      </w:r>
      <w:r>
        <w:rPr>
          <w:spacing w:val="1"/>
          <w:sz w:val="24"/>
        </w:rPr>
        <w:t xml:space="preserve"> </w:t>
      </w:r>
      <w:r>
        <w:rPr>
          <w:sz w:val="24"/>
        </w:rPr>
        <w:t>различные</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языка</w:t>
      </w:r>
      <w:r>
        <w:rPr>
          <w:spacing w:val="1"/>
          <w:sz w:val="24"/>
        </w:rPr>
        <w:t xml:space="preserve"> </w:t>
      </w:r>
      <w:r>
        <w:rPr>
          <w:sz w:val="24"/>
        </w:rPr>
        <w:t>математики</w:t>
      </w:r>
      <w:r>
        <w:rPr>
          <w:spacing w:val="1"/>
          <w:sz w:val="24"/>
        </w:rPr>
        <w:t xml:space="preserve"> </w:t>
      </w:r>
      <w:r>
        <w:rPr>
          <w:sz w:val="24"/>
        </w:rPr>
        <w:t>–</w:t>
      </w:r>
      <w:r>
        <w:rPr>
          <w:spacing w:val="1"/>
          <w:sz w:val="24"/>
        </w:rPr>
        <w:t xml:space="preserve"> </w:t>
      </w:r>
      <w:r>
        <w:rPr>
          <w:sz w:val="24"/>
        </w:rPr>
        <w:t>словесные,</w:t>
      </w:r>
      <w:r>
        <w:rPr>
          <w:spacing w:val="1"/>
          <w:sz w:val="24"/>
        </w:rPr>
        <w:t xml:space="preserve"> </w:t>
      </w:r>
      <w:r>
        <w:rPr>
          <w:sz w:val="24"/>
        </w:rPr>
        <w:t>символические,</w:t>
      </w:r>
      <w:r>
        <w:rPr>
          <w:spacing w:val="1"/>
          <w:sz w:val="24"/>
        </w:rPr>
        <w:t xml:space="preserve"> </w:t>
      </w:r>
      <w:r>
        <w:rPr>
          <w:sz w:val="24"/>
        </w:rPr>
        <w:t>графические, вносит вклад в формирование представлений о роли математики в развитии</w:t>
      </w:r>
      <w:r>
        <w:rPr>
          <w:spacing w:val="1"/>
          <w:sz w:val="24"/>
        </w:rPr>
        <w:t xml:space="preserve"> </w:t>
      </w:r>
      <w:r>
        <w:rPr>
          <w:sz w:val="24"/>
        </w:rPr>
        <w:t>цивилизации</w:t>
      </w:r>
      <w:r>
        <w:rPr>
          <w:spacing w:val="-3"/>
          <w:sz w:val="24"/>
        </w:rPr>
        <w:t xml:space="preserve"> </w:t>
      </w:r>
      <w:r>
        <w:rPr>
          <w:sz w:val="24"/>
        </w:rPr>
        <w:t>и культуры.</w:t>
      </w:r>
    </w:p>
    <w:p w:rsidR="0078009D" w:rsidRDefault="0078009D" w:rsidP="00E90C2F">
      <w:pPr>
        <w:pStyle w:val="a5"/>
        <w:numPr>
          <w:ilvl w:val="3"/>
          <w:numId w:val="50"/>
        </w:numPr>
        <w:tabs>
          <w:tab w:val="left" w:pos="1890"/>
        </w:tabs>
        <w:spacing w:line="276" w:lineRule="exact"/>
        <w:ind w:left="1890" w:hanging="1021"/>
        <w:jc w:val="both"/>
        <w:rPr>
          <w:sz w:val="24"/>
        </w:rPr>
      </w:pPr>
      <w:r>
        <w:rPr>
          <w:sz w:val="24"/>
        </w:rPr>
        <w:t>Согласно</w:t>
      </w:r>
      <w:r>
        <w:rPr>
          <w:spacing w:val="64"/>
          <w:sz w:val="24"/>
        </w:rPr>
        <w:t xml:space="preserve"> </w:t>
      </w:r>
      <w:r>
        <w:rPr>
          <w:sz w:val="24"/>
        </w:rPr>
        <w:t>учебному</w:t>
      </w:r>
      <w:r>
        <w:rPr>
          <w:spacing w:val="115"/>
          <w:sz w:val="24"/>
        </w:rPr>
        <w:t xml:space="preserve"> </w:t>
      </w:r>
      <w:r>
        <w:rPr>
          <w:sz w:val="24"/>
        </w:rPr>
        <w:t>плану</w:t>
      </w:r>
      <w:r>
        <w:rPr>
          <w:spacing w:val="118"/>
          <w:sz w:val="24"/>
        </w:rPr>
        <w:t xml:space="preserve"> </w:t>
      </w:r>
      <w:r>
        <w:rPr>
          <w:sz w:val="24"/>
        </w:rPr>
        <w:t>в</w:t>
      </w:r>
      <w:r>
        <w:rPr>
          <w:spacing w:val="120"/>
          <w:sz w:val="24"/>
        </w:rPr>
        <w:t xml:space="preserve"> </w:t>
      </w:r>
      <w:r>
        <w:rPr>
          <w:sz w:val="24"/>
        </w:rPr>
        <w:t xml:space="preserve">7–9  </w:t>
      </w:r>
      <w:r>
        <w:rPr>
          <w:spacing w:val="2"/>
          <w:sz w:val="24"/>
        </w:rPr>
        <w:t xml:space="preserve"> </w:t>
      </w:r>
      <w:r>
        <w:rPr>
          <w:sz w:val="24"/>
        </w:rPr>
        <w:t xml:space="preserve">классах  </w:t>
      </w:r>
      <w:r>
        <w:rPr>
          <w:spacing w:val="3"/>
          <w:sz w:val="24"/>
        </w:rPr>
        <w:t xml:space="preserve"> </w:t>
      </w:r>
      <w:r>
        <w:rPr>
          <w:sz w:val="24"/>
        </w:rPr>
        <w:t xml:space="preserve">изучается  </w:t>
      </w:r>
      <w:r>
        <w:rPr>
          <w:spacing w:val="8"/>
          <w:sz w:val="24"/>
        </w:rPr>
        <w:t xml:space="preserve"> </w:t>
      </w:r>
      <w:r>
        <w:rPr>
          <w:sz w:val="24"/>
        </w:rPr>
        <w:t>учебный   курс</w:t>
      </w:r>
    </w:p>
    <w:p w:rsidR="0078009D" w:rsidRDefault="0078009D" w:rsidP="0078009D">
      <w:pPr>
        <w:pStyle w:val="a3"/>
        <w:tabs>
          <w:tab w:val="left" w:pos="1656"/>
          <w:tab w:val="left" w:pos="2879"/>
          <w:tab w:val="left" w:pos="4195"/>
          <w:tab w:val="left" w:pos="5718"/>
          <w:tab w:val="left" w:pos="7052"/>
          <w:tab w:val="left" w:pos="8232"/>
        </w:tabs>
        <w:spacing w:before="139"/>
        <w:ind w:firstLine="0"/>
        <w:jc w:val="left"/>
      </w:pPr>
      <w:r>
        <w:t>«Алгебра»,</w:t>
      </w:r>
      <w:r>
        <w:tab/>
        <w:t>который</w:t>
      </w:r>
      <w:r>
        <w:tab/>
        <w:t>включает</w:t>
      </w:r>
      <w:r>
        <w:tab/>
        <w:t>следующие</w:t>
      </w:r>
      <w:r>
        <w:tab/>
        <w:t>основные</w:t>
      </w:r>
      <w:r>
        <w:tab/>
        <w:t>разделы</w:t>
      </w:r>
      <w:r>
        <w:tab/>
        <w:t>содержания:</w:t>
      </w:r>
    </w:p>
    <w:p w:rsidR="0078009D" w:rsidRDefault="0078009D" w:rsidP="0078009D">
      <w:pPr>
        <w:pStyle w:val="a3"/>
        <w:spacing w:before="137"/>
        <w:ind w:firstLine="0"/>
        <w:jc w:val="left"/>
      </w:pPr>
      <w:r>
        <w:t>«Числа</w:t>
      </w:r>
      <w:r>
        <w:rPr>
          <w:spacing w:val="103"/>
        </w:rPr>
        <w:t xml:space="preserve"> </w:t>
      </w:r>
      <w:r>
        <w:t>и</w:t>
      </w:r>
      <w:r>
        <w:rPr>
          <w:spacing w:val="106"/>
        </w:rPr>
        <w:t xml:space="preserve"> </w:t>
      </w:r>
      <w:r>
        <w:t>вычисления»,</w:t>
      </w:r>
      <w:r>
        <w:rPr>
          <w:spacing w:val="112"/>
        </w:rPr>
        <w:t xml:space="preserve"> </w:t>
      </w:r>
      <w:r>
        <w:t>«Алгебраические</w:t>
      </w:r>
      <w:r>
        <w:rPr>
          <w:spacing w:val="103"/>
        </w:rPr>
        <w:t xml:space="preserve"> </w:t>
      </w:r>
      <w:r>
        <w:t>выражения»,</w:t>
      </w:r>
      <w:r>
        <w:rPr>
          <w:spacing w:val="110"/>
        </w:rPr>
        <w:t xml:space="preserve"> </w:t>
      </w:r>
      <w:r>
        <w:t>«Уравнения</w:t>
      </w:r>
      <w:r>
        <w:rPr>
          <w:spacing w:val="105"/>
        </w:rPr>
        <w:t xml:space="preserve"> </w:t>
      </w:r>
      <w:r>
        <w:t>и</w:t>
      </w:r>
      <w:r>
        <w:rPr>
          <w:spacing w:val="104"/>
        </w:rPr>
        <w:t xml:space="preserve"> </w:t>
      </w:r>
      <w:r>
        <w:t>неравенства»,</w:t>
      </w:r>
    </w:p>
    <w:p w:rsidR="0078009D" w:rsidRDefault="0078009D" w:rsidP="0078009D">
      <w:pPr>
        <w:pStyle w:val="a3"/>
        <w:spacing w:before="139"/>
        <w:ind w:firstLine="0"/>
        <w:jc w:val="left"/>
      </w:pPr>
      <w:r>
        <w:t>«Функции».</w:t>
      </w:r>
    </w:p>
    <w:p w:rsidR="0078009D" w:rsidRDefault="0078009D" w:rsidP="00E90C2F">
      <w:pPr>
        <w:pStyle w:val="a5"/>
        <w:numPr>
          <w:ilvl w:val="3"/>
          <w:numId w:val="50"/>
        </w:numPr>
        <w:tabs>
          <w:tab w:val="left" w:pos="1890"/>
        </w:tabs>
        <w:spacing w:before="137"/>
        <w:ind w:left="1890" w:hanging="1021"/>
        <w:rPr>
          <w:sz w:val="24"/>
        </w:rPr>
      </w:pPr>
      <w:r>
        <w:rPr>
          <w:sz w:val="24"/>
        </w:rPr>
        <w:t>Общее</w:t>
      </w:r>
      <w:r>
        <w:rPr>
          <w:spacing w:val="29"/>
          <w:sz w:val="24"/>
        </w:rPr>
        <w:t xml:space="preserve"> </w:t>
      </w:r>
      <w:r>
        <w:rPr>
          <w:sz w:val="24"/>
        </w:rPr>
        <w:t>число</w:t>
      </w:r>
      <w:r>
        <w:rPr>
          <w:spacing w:val="87"/>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7"/>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78009D" w:rsidRDefault="0078009D" w:rsidP="0078009D">
      <w:pPr>
        <w:pStyle w:val="a3"/>
        <w:spacing w:before="139" w:line="360" w:lineRule="auto"/>
        <w:ind w:right="840" w:firstLine="0"/>
        <w:jc w:val="left"/>
      </w:pPr>
      <w:r>
        <w:t>«Алгебра»,</w:t>
      </w:r>
      <w:r>
        <w:rPr>
          <w:spacing w:val="21"/>
        </w:rPr>
        <w:t xml:space="preserve"> </w:t>
      </w:r>
      <w:r>
        <w:t>–</w:t>
      </w:r>
      <w:r>
        <w:rPr>
          <w:spacing w:val="20"/>
        </w:rPr>
        <w:t xml:space="preserve"> </w:t>
      </w:r>
      <w:r>
        <w:t>306</w:t>
      </w:r>
      <w:r>
        <w:rPr>
          <w:spacing w:val="20"/>
        </w:rPr>
        <w:t xml:space="preserve"> </w:t>
      </w:r>
      <w:r>
        <w:t>часов:</w:t>
      </w:r>
      <w:r>
        <w:rPr>
          <w:spacing w:val="19"/>
        </w:rPr>
        <w:t xml:space="preserve"> </w:t>
      </w:r>
      <w:r>
        <w:t>в</w:t>
      </w:r>
      <w:r>
        <w:rPr>
          <w:spacing w:val="17"/>
        </w:rPr>
        <w:t xml:space="preserve"> </w:t>
      </w:r>
      <w:r>
        <w:t>7</w:t>
      </w:r>
      <w:r>
        <w:rPr>
          <w:spacing w:val="17"/>
        </w:rPr>
        <w:t xml:space="preserve"> </w:t>
      </w:r>
      <w:r>
        <w:t>классе</w:t>
      </w:r>
      <w:r>
        <w:rPr>
          <w:spacing w:val="22"/>
        </w:rPr>
        <w:t xml:space="preserve"> </w:t>
      </w:r>
      <w:r>
        <w:t>–</w:t>
      </w:r>
      <w:r>
        <w:rPr>
          <w:spacing w:val="19"/>
        </w:rPr>
        <w:t xml:space="preserve"> </w:t>
      </w:r>
      <w:r>
        <w:t>102</w:t>
      </w:r>
      <w:r>
        <w:rPr>
          <w:spacing w:val="20"/>
        </w:rPr>
        <w:t xml:space="preserve"> </w:t>
      </w:r>
      <w:r>
        <w:t>часа</w:t>
      </w:r>
      <w:r>
        <w:rPr>
          <w:spacing w:val="21"/>
        </w:rPr>
        <w:t xml:space="preserve"> </w:t>
      </w:r>
      <w:r>
        <w:t>(3</w:t>
      </w:r>
      <w:r>
        <w:rPr>
          <w:spacing w:val="17"/>
        </w:rPr>
        <w:t xml:space="preserve"> </w:t>
      </w:r>
      <w:r>
        <w:t>часа</w:t>
      </w:r>
      <w:r>
        <w:rPr>
          <w:spacing w:val="20"/>
        </w:rPr>
        <w:t xml:space="preserve"> </w:t>
      </w:r>
      <w:r>
        <w:t>в</w:t>
      </w:r>
      <w:r>
        <w:rPr>
          <w:spacing w:val="17"/>
        </w:rPr>
        <w:t xml:space="preserve"> </w:t>
      </w:r>
      <w:r>
        <w:t>неделю),</w:t>
      </w:r>
      <w:r>
        <w:rPr>
          <w:spacing w:val="17"/>
        </w:rPr>
        <w:t xml:space="preserve"> </w:t>
      </w:r>
      <w:r>
        <w:t>в</w:t>
      </w:r>
      <w:r>
        <w:rPr>
          <w:spacing w:val="19"/>
        </w:rPr>
        <w:t xml:space="preserve"> </w:t>
      </w:r>
      <w:r>
        <w:t>8</w:t>
      </w:r>
      <w:r>
        <w:rPr>
          <w:spacing w:val="21"/>
        </w:rPr>
        <w:t xml:space="preserve"> </w:t>
      </w:r>
      <w:r>
        <w:t>классе</w:t>
      </w:r>
      <w:r>
        <w:rPr>
          <w:spacing w:val="25"/>
        </w:rPr>
        <w:t xml:space="preserve"> </w:t>
      </w:r>
      <w:r>
        <w:t>–</w:t>
      </w:r>
      <w:r>
        <w:rPr>
          <w:spacing w:val="18"/>
        </w:rPr>
        <w:t xml:space="preserve"> </w:t>
      </w:r>
      <w:r>
        <w:t>102</w:t>
      </w:r>
      <w:r>
        <w:rPr>
          <w:spacing w:val="20"/>
        </w:rPr>
        <w:t xml:space="preserve"> </w:t>
      </w:r>
      <w:r>
        <w:t>часа</w:t>
      </w:r>
      <w:r>
        <w:rPr>
          <w:spacing w:val="20"/>
        </w:rPr>
        <w:t xml:space="preserve"> </w:t>
      </w:r>
      <w:r>
        <w:t>(3</w:t>
      </w:r>
      <w:r>
        <w:rPr>
          <w:spacing w:val="-57"/>
        </w:rPr>
        <w:t xml:space="preserve"> </w:t>
      </w:r>
      <w:r>
        <w:t>часа в</w:t>
      </w:r>
      <w:r>
        <w:rPr>
          <w:spacing w:val="-1"/>
        </w:rPr>
        <w:t xml:space="preserve"> </w:t>
      </w:r>
      <w:r>
        <w:t>неделю), в</w:t>
      </w:r>
      <w:r>
        <w:rPr>
          <w:spacing w:val="-2"/>
        </w:rPr>
        <w:t xml:space="preserve"> </w:t>
      </w:r>
      <w:r>
        <w:t>9 классе – 102 часа (3 часа</w:t>
      </w:r>
      <w:r>
        <w:rPr>
          <w:spacing w:val="-1"/>
        </w:rPr>
        <w:t xml:space="preserve"> </w:t>
      </w:r>
      <w:r>
        <w:t>в</w:t>
      </w:r>
      <w:r>
        <w:rPr>
          <w:spacing w:val="-1"/>
        </w:rPr>
        <w:t xml:space="preserve"> </w:t>
      </w:r>
      <w:r>
        <w:t>неделю).</w:t>
      </w:r>
    </w:p>
    <w:p w:rsidR="0078009D" w:rsidRDefault="0078009D" w:rsidP="00E90C2F">
      <w:pPr>
        <w:pStyle w:val="a5"/>
        <w:numPr>
          <w:ilvl w:val="2"/>
          <w:numId w:val="50"/>
        </w:numPr>
        <w:tabs>
          <w:tab w:val="left" w:pos="1710"/>
        </w:tabs>
        <w:spacing w:before="1"/>
        <w:ind w:left="1710" w:hanging="841"/>
        <w:rPr>
          <w:sz w:val="24"/>
        </w:rPr>
      </w:pPr>
      <w:r>
        <w:rPr>
          <w:sz w:val="24"/>
        </w:rPr>
        <w:t>Содержание</w:t>
      </w:r>
      <w:r>
        <w:rPr>
          <w:spacing w:val="-3"/>
          <w:sz w:val="24"/>
        </w:rPr>
        <w:t xml:space="preserve"> </w:t>
      </w:r>
      <w:r>
        <w:rPr>
          <w:sz w:val="24"/>
        </w:rPr>
        <w:t>обучения в</w:t>
      </w:r>
      <w:r>
        <w:rPr>
          <w:spacing w:val="-3"/>
          <w:sz w:val="24"/>
        </w:rPr>
        <w:t xml:space="preserve"> </w:t>
      </w:r>
      <w:r>
        <w:rPr>
          <w:sz w:val="24"/>
        </w:rPr>
        <w:t>7</w:t>
      </w:r>
      <w:r>
        <w:rPr>
          <w:spacing w:val="-2"/>
          <w:sz w:val="24"/>
        </w:rPr>
        <w:t xml:space="preserve"> </w:t>
      </w:r>
      <w:r>
        <w:rPr>
          <w:sz w:val="24"/>
        </w:rPr>
        <w:t>классе.</w:t>
      </w:r>
    </w:p>
    <w:p w:rsidR="0078009D" w:rsidRDefault="0078009D" w:rsidP="00E90C2F">
      <w:pPr>
        <w:pStyle w:val="a5"/>
        <w:numPr>
          <w:ilvl w:val="3"/>
          <w:numId w:val="50"/>
        </w:numPr>
        <w:tabs>
          <w:tab w:val="left" w:pos="1890"/>
        </w:tabs>
        <w:spacing w:before="137" w:line="360" w:lineRule="auto"/>
        <w:ind w:left="869" w:right="6325" w:firstLine="0"/>
        <w:rPr>
          <w:sz w:val="24"/>
        </w:rPr>
      </w:pPr>
      <w:r>
        <w:rPr>
          <w:sz w:val="24"/>
        </w:rPr>
        <w:t>Числа и вычисления.</w:t>
      </w:r>
      <w:r>
        <w:rPr>
          <w:spacing w:val="-57"/>
          <w:sz w:val="24"/>
        </w:rPr>
        <w:t xml:space="preserve"> </w:t>
      </w:r>
      <w:r>
        <w:rPr>
          <w:sz w:val="24"/>
        </w:rPr>
        <w:t>Рациональные</w:t>
      </w:r>
      <w:r>
        <w:rPr>
          <w:spacing w:val="-3"/>
          <w:sz w:val="24"/>
        </w:rPr>
        <w:t xml:space="preserve"> </w:t>
      </w:r>
      <w:r>
        <w:rPr>
          <w:sz w:val="24"/>
        </w:rPr>
        <w:t>числа.</w:t>
      </w:r>
    </w:p>
    <w:p w:rsidR="0078009D" w:rsidRDefault="0078009D" w:rsidP="0078009D">
      <w:pPr>
        <w:pStyle w:val="a3"/>
        <w:spacing w:line="360" w:lineRule="auto"/>
        <w:ind w:right="845"/>
      </w:pPr>
      <w:r>
        <w:t>Дроби</w:t>
      </w:r>
      <w:r>
        <w:rPr>
          <w:spacing w:val="24"/>
        </w:rPr>
        <w:t xml:space="preserve"> </w:t>
      </w:r>
      <w:r>
        <w:t>обыкновенные</w:t>
      </w:r>
      <w:r>
        <w:rPr>
          <w:spacing w:val="80"/>
        </w:rPr>
        <w:t xml:space="preserve"> </w:t>
      </w:r>
      <w:r>
        <w:t>и</w:t>
      </w:r>
      <w:r>
        <w:rPr>
          <w:spacing w:val="83"/>
        </w:rPr>
        <w:t xml:space="preserve"> </w:t>
      </w:r>
      <w:r>
        <w:t>десятичные,</w:t>
      </w:r>
      <w:r>
        <w:rPr>
          <w:spacing w:val="81"/>
        </w:rPr>
        <w:t xml:space="preserve"> </w:t>
      </w:r>
      <w:r>
        <w:t>переход</w:t>
      </w:r>
      <w:r>
        <w:rPr>
          <w:spacing w:val="83"/>
        </w:rPr>
        <w:t xml:space="preserve"> </w:t>
      </w:r>
      <w:r>
        <w:t>от</w:t>
      </w:r>
      <w:r>
        <w:rPr>
          <w:spacing w:val="82"/>
        </w:rPr>
        <w:t xml:space="preserve"> </w:t>
      </w:r>
      <w:r>
        <w:t>одной</w:t>
      </w:r>
      <w:r>
        <w:rPr>
          <w:spacing w:val="83"/>
        </w:rPr>
        <w:t xml:space="preserve"> </w:t>
      </w:r>
      <w:r>
        <w:t>формы</w:t>
      </w:r>
      <w:r>
        <w:rPr>
          <w:spacing w:val="84"/>
        </w:rPr>
        <w:t xml:space="preserve"> </w:t>
      </w:r>
      <w:r>
        <w:t>записи</w:t>
      </w:r>
      <w:r>
        <w:rPr>
          <w:spacing w:val="82"/>
        </w:rPr>
        <w:t xml:space="preserve"> </w:t>
      </w:r>
      <w:r>
        <w:t>дробей</w:t>
      </w:r>
      <w:r>
        <w:rPr>
          <w:spacing w:val="-58"/>
        </w:rPr>
        <w:t xml:space="preserve"> </w:t>
      </w:r>
      <w:r>
        <w:t>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6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60"/>
        </w:rPr>
        <w:t xml:space="preserve"> </w:t>
      </w:r>
      <w:r>
        <w:t>Решение</w:t>
      </w:r>
      <w:r>
        <w:rPr>
          <w:spacing w:val="1"/>
        </w:rPr>
        <w:t xml:space="preserve"> </w:t>
      </w:r>
      <w:r>
        <w:t>задач</w:t>
      </w:r>
      <w:r>
        <w:rPr>
          <w:spacing w:val="-2"/>
        </w:rPr>
        <w:t xml:space="preserve"> </w:t>
      </w:r>
      <w:r>
        <w:t>из реальной</w:t>
      </w:r>
      <w:r>
        <w:rPr>
          <w:spacing w:val="-2"/>
        </w:rPr>
        <w:t xml:space="preserve"> </w:t>
      </w:r>
      <w:r>
        <w:t>практики на</w:t>
      </w:r>
      <w:r>
        <w:rPr>
          <w:spacing w:val="-1"/>
        </w:rPr>
        <w:t xml:space="preserve"> </w:t>
      </w:r>
      <w:r>
        <w:t>части, на</w:t>
      </w:r>
      <w:r>
        <w:rPr>
          <w:spacing w:val="-2"/>
        </w:rPr>
        <w:t xml:space="preserve"> </w:t>
      </w:r>
      <w:r>
        <w:t>дроби.</w:t>
      </w:r>
    </w:p>
    <w:p w:rsidR="0078009D" w:rsidRDefault="0078009D" w:rsidP="0078009D">
      <w:pPr>
        <w:pStyle w:val="a3"/>
        <w:spacing w:line="360" w:lineRule="auto"/>
        <w:ind w:right="850"/>
      </w:pPr>
      <w:r>
        <w:t>Степень с натуральным показателем: определение, преобразование выражений на</w:t>
      </w:r>
      <w:r>
        <w:rPr>
          <w:spacing w:val="1"/>
        </w:rPr>
        <w:t xml:space="preserve"> </w:t>
      </w:r>
      <w:r>
        <w:t xml:space="preserve">основе   </w:t>
      </w:r>
      <w:r>
        <w:rPr>
          <w:spacing w:val="15"/>
        </w:rPr>
        <w:t xml:space="preserve"> </w:t>
      </w:r>
      <w:r>
        <w:t xml:space="preserve">определения,    </w:t>
      </w:r>
      <w:r>
        <w:rPr>
          <w:spacing w:val="14"/>
        </w:rPr>
        <w:t xml:space="preserve"> </w:t>
      </w:r>
      <w:r>
        <w:t xml:space="preserve">запись    </w:t>
      </w:r>
      <w:r>
        <w:rPr>
          <w:spacing w:val="16"/>
        </w:rPr>
        <w:t xml:space="preserve"> </w:t>
      </w:r>
      <w:r>
        <w:t xml:space="preserve">больших    </w:t>
      </w:r>
      <w:r>
        <w:rPr>
          <w:spacing w:val="14"/>
        </w:rPr>
        <w:t xml:space="preserve"> </w:t>
      </w:r>
      <w:r>
        <w:t xml:space="preserve">чисел.    </w:t>
      </w:r>
      <w:r>
        <w:rPr>
          <w:spacing w:val="16"/>
        </w:rPr>
        <w:t xml:space="preserve"> </w:t>
      </w:r>
      <w:r>
        <w:t xml:space="preserve">Проценты,    </w:t>
      </w:r>
      <w:r>
        <w:rPr>
          <w:spacing w:val="15"/>
        </w:rPr>
        <w:t xml:space="preserve"> </w:t>
      </w:r>
      <w:r>
        <w:t xml:space="preserve">запись    </w:t>
      </w:r>
      <w:r>
        <w:rPr>
          <w:spacing w:val="15"/>
        </w:rPr>
        <w:t xml:space="preserve"> </w:t>
      </w:r>
      <w:r>
        <w:t>процентов</w:t>
      </w:r>
      <w:r>
        <w:rPr>
          <w:spacing w:val="-58"/>
        </w:rPr>
        <w:t xml:space="preserve"> </w:t>
      </w:r>
      <w:r>
        <w:t>в виде дроби и дроби в виде процентов. Три основные задачи на проценты, решение задач</w:t>
      </w:r>
      <w:r>
        <w:rPr>
          <w:spacing w:val="1"/>
        </w:rPr>
        <w:t xml:space="preserve"> </w:t>
      </w:r>
      <w:r>
        <w:t>из</w:t>
      </w:r>
      <w:r>
        <w:rPr>
          <w:spacing w:val="-1"/>
        </w:rPr>
        <w:t xml:space="preserve"> </w:t>
      </w:r>
      <w:r>
        <w:t>реальной практики.</w:t>
      </w:r>
    </w:p>
    <w:p w:rsidR="0078009D" w:rsidRDefault="0078009D" w:rsidP="0078009D">
      <w:pPr>
        <w:pStyle w:val="a3"/>
        <w:spacing w:before="1" w:line="360" w:lineRule="auto"/>
        <w:ind w:left="869" w:right="1043" w:firstLine="0"/>
      </w:pPr>
      <w:r>
        <w:t>Применение признаков делимости, разложение на множители натуральных чисел.</w:t>
      </w:r>
      <w:r>
        <w:rPr>
          <w:spacing w:val="-58"/>
        </w:rPr>
        <w:t xml:space="preserve"> </w:t>
      </w:r>
      <w:r>
        <w:t>Реальные</w:t>
      </w:r>
      <w:r>
        <w:rPr>
          <w:spacing w:val="-4"/>
        </w:rPr>
        <w:t xml:space="preserve"> </w:t>
      </w:r>
      <w:r>
        <w:t>зависимости,</w:t>
      </w:r>
      <w:r>
        <w:rPr>
          <w:spacing w:val="-4"/>
        </w:rPr>
        <w:t xml:space="preserve"> </w:t>
      </w:r>
      <w:r>
        <w:t>в</w:t>
      </w:r>
      <w:r>
        <w:rPr>
          <w:spacing w:val="-2"/>
        </w:rPr>
        <w:t xml:space="preserve"> </w:t>
      </w:r>
      <w:r>
        <w:t>том</w:t>
      </w:r>
      <w:r>
        <w:rPr>
          <w:spacing w:val="-2"/>
        </w:rPr>
        <w:t xml:space="preserve"> </w:t>
      </w:r>
      <w:r>
        <w:t>числе</w:t>
      </w:r>
      <w:r>
        <w:rPr>
          <w:spacing w:val="-2"/>
        </w:rPr>
        <w:t xml:space="preserve"> </w:t>
      </w:r>
      <w:r>
        <w:t>прямая</w:t>
      </w:r>
      <w:r>
        <w:rPr>
          <w:spacing w:val="-1"/>
        </w:rPr>
        <w:t xml:space="preserve"> </w:t>
      </w:r>
      <w:r>
        <w:t>и</w:t>
      </w:r>
      <w:r>
        <w:rPr>
          <w:spacing w:val="-2"/>
        </w:rPr>
        <w:t xml:space="preserve"> </w:t>
      </w:r>
      <w:r>
        <w:t>обратная</w:t>
      </w:r>
      <w:r>
        <w:rPr>
          <w:spacing w:val="-1"/>
        </w:rPr>
        <w:t xml:space="preserve"> </w:t>
      </w:r>
      <w:r>
        <w:t>пропорциональности.</w:t>
      </w:r>
    </w:p>
    <w:p w:rsidR="0078009D" w:rsidRDefault="0078009D" w:rsidP="00E90C2F">
      <w:pPr>
        <w:pStyle w:val="a5"/>
        <w:numPr>
          <w:ilvl w:val="3"/>
          <w:numId w:val="50"/>
        </w:numPr>
        <w:tabs>
          <w:tab w:val="left" w:pos="1890"/>
        </w:tabs>
        <w:ind w:left="1890" w:hanging="1021"/>
        <w:jc w:val="both"/>
        <w:rPr>
          <w:sz w:val="24"/>
        </w:rPr>
      </w:pPr>
      <w:r>
        <w:rPr>
          <w:sz w:val="24"/>
        </w:rPr>
        <w:t>Алгебраические</w:t>
      </w:r>
      <w:r>
        <w:rPr>
          <w:spacing w:val="-6"/>
          <w:sz w:val="24"/>
        </w:rPr>
        <w:t xml:space="preserve"> </w:t>
      </w:r>
      <w:r>
        <w:rPr>
          <w:sz w:val="24"/>
        </w:rPr>
        <w:t>выражения.</w:t>
      </w:r>
    </w:p>
    <w:p w:rsidR="0078009D" w:rsidRDefault="0078009D" w:rsidP="0078009D">
      <w:pPr>
        <w:pStyle w:val="a3"/>
        <w:tabs>
          <w:tab w:val="left" w:pos="2306"/>
          <w:tab w:val="left" w:pos="4671"/>
          <w:tab w:val="left" w:pos="6789"/>
          <w:tab w:val="left" w:pos="8276"/>
        </w:tabs>
        <w:spacing w:before="137" w:line="360" w:lineRule="auto"/>
        <w:ind w:right="846"/>
      </w:pPr>
      <w:r>
        <w:t>Переменные, числовое значение выражения с переменной. Допустимые значения</w:t>
      </w:r>
      <w:r>
        <w:rPr>
          <w:spacing w:val="1"/>
        </w:rPr>
        <w:t xml:space="preserve"> </w:t>
      </w:r>
      <w:r>
        <w:t>переменных.</w:t>
      </w:r>
      <w:r>
        <w:tab/>
        <w:t>Представление</w:t>
      </w:r>
      <w:r>
        <w:tab/>
        <w:t>зависимости</w:t>
      </w:r>
      <w:r>
        <w:tab/>
        <w:t>между</w:t>
      </w:r>
      <w:r>
        <w:tab/>
        <w:t>величинами</w:t>
      </w:r>
      <w:r>
        <w:rPr>
          <w:spacing w:val="-58"/>
        </w:rPr>
        <w:t xml:space="preserve"> </w:t>
      </w:r>
      <w:r>
        <w:t>в</w:t>
      </w:r>
      <w:r>
        <w:rPr>
          <w:spacing w:val="1"/>
        </w:rPr>
        <w:t xml:space="preserve"> </w:t>
      </w:r>
      <w:r>
        <w:t>виде</w:t>
      </w:r>
      <w:r>
        <w:rPr>
          <w:spacing w:val="1"/>
        </w:rPr>
        <w:t xml:space="preserve"> </w:t>
      </w:r>
      <w:r>
        <w:t>формулы.</w:t>
      </w:r>
      <w:r>
        <w:rPr>
          <w:spacing w:val="1"/>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 равные выражения, правила преобразования сумм и произведений, правила</w:t>
      </w:r>
      <w:r>
        <w:rPr>
          <w:spacing w:val="1"/>
        </w:rPr>
        <w:t xml:space="preserve"> </w:t>
      </w:r>
      <w:r>
        <w:t>раскрытия</w:t>
      </w:r>
      <w:r>
        <w:rPr>
          <w:spacing w:val="-1"/>
        </w:rPr>
        <w:t xml:space="preserve"> </w:t>
      </w:r>
      <w:r>
        <w:t>скобок и</w:t>
      </w:r>
      <w:r>
        <w:rPr>
          <w:spacing w:val="-2"/>
        </w:rPr>
        <w:t xml:space="preserve"> </w:t>
      </w:r>
      <w:r>
        <w:t>приведения</w:t>
      </w:r>
      <w:r>
        <w:rPr>
          <w:spacing w:val="-1"/>
        </w:rPr>
        <w:t xml:space="preserve"> </w:t>
      </w:r>
      <w:r>
        <w:t>подобных</w:t>
      </w:r>
      <w:r>
        <w:rPr>
          <w:spacing w:val="2"/>
        </w:rPr>
        <w:t xml:space="preserve"> </w:t>
      </w:r>
      <w:r>
        <w:t>слагаемых.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Свойства</w:t>
      </w:r>
      <w:r>
        <w:rPr>
          <w:spacing w:val="-6"/>
        </w:rPr>
        <w:t xml:space="preserve"> </w:t>
      </w:r>
      <w:r>
        <w:t>степени</w:t>
      </w:r>
      <w:r>
        <w:rPr>
          <w:spacing w:val="-3"/>
        </w:rPr>
        <w:t xml:space="preserve"> </w:t>
      </w:r>
      <w:r>
        <w:t>с</w:t>
      </w:r>
      <w:r>
        <w:rPr>
          <w:spacing w:val="-4"/>
        </w:rPr>
        <w:t xml:space="preserve"> </w:t>
      </w:r>
      <w:r>
        <w:t>натуральным</w:t>
      </w:r>
      <w:r>
        <w:rPr>
          <w:spacing w:val="-5"/>
        </w:rPr>
        <w:t xml:space="preserve"> </w:t>
      </w:r>
      <w:r>
        <w:t>показателем.</w:t>
      </w:r>
    </w:p>
    <w:p w:rsidR="0078009D" w:rsidRDefault="0078009D" w:rsidP="0078009D">
      <w:pPr>
        <w:pStyle w:val="a3"/>
        <w:spacing w:before="140" w:line="360" w:lineRule="auto"/>
        <w:ind w:right="848"/>
      </w:pPr>
      <w:r>
        <w:t>Одночлены и многочлены. Степень многочлена. Сложение, вычитание, умножение</w:t>
      </w:r>
      <w:r>
        <w:rPr>
          <w:spacing w:val="1"/>
        </w:rPr>
        <w:t xml:space="preserve"> </w:t>
      </w:r>
      <w:r>
        <w:t>многочленов.         Формулы         сокращѐнного         умножения:         квадрат         суммы</w:t>
      </w:r>
      <w:r>
        <w:rPr>
          <w:spacing w:val="1"/>
        </w:rPr>
        <w:t xml:space="preserve"> </w:t>
      </w:r>
      <w:r>
        <w:t xml:space="preserve">и   </w:t>
      </w:r>
      <w:r>
        <w:rPr>
          <w:spacing w:val="1"/>
        </w:rPr>
        <w:t xml:space="preserve"> </w:t>
      </w:r>
      <w:r>
        <w:t>квадрат     разности.    Формула    разности     квадратов.    Разложение    многочленов</w:t>
      </w:r>
      <w:r>
        <w:rPr>
          <w:spacing w:val="1"/>
        </w:rPr>
        <w:t xml:space="preserve"> </w:t>
      </w:r>
      <w:r>
        <w:t>на</w:t>
      </w:r>
      <w:r>
        <w:rPr>
          <w:spacing w:val="-1"/>
        </w:rPr>
        <w:t xml:space="preserve"> </w:t>
      </w:r>
      <w:r>
        <w:t>множители.</w:t>
      </w:r>
    </w:p>
    <w:p w:rsidR="0078009D" w:rsidRDefault="0078009D" w:rsidP="00E90C2F">
      <w:pPr>
        <w:pStyle w:val="a5"/>
        <w:numPr>
          <w:ilvl w:val="3"/>
          <w:numId w:val="50"/>
        </w:numPr>
        <w:tabs>
          <w:tab w:val="left" w:pos="1890"/>
        </w:tabs>
        <w:ind w:left="1890" w:hanging="1021"/>
        <w:jc w:val="both"/>
        <w:rPr>
          <w:sz w:val="24"/>
        </w:rPr>
      </w:pPr>
      <w:r>
        <w:rPr>
          <w:sz w:val="24"/>
        </w:rPr>
        <w:t>Уравнения.</w:t>
      </w:r>
    </w:p>
    <w:p w:rsidR="0078009D" w:rsidRDefault="0078009D" w:rsidP="0078009D">
      <w:pPr>
        <w:pStyle w:val="a3"/>
        <w:spacing w:before="137" w:line="360" w:lineRule="auto"/>
        <w:ind w:right="855"/>
      </w:pPr>
      <w:r>
        <w:t>Уравнение, корень уравнения, правила преобразования уравнения, равносильность</w:t>
      </w:r>
      <w:r>
        <w:rPr>
          <w:spacing w:val="1"/>
        </w:rPr>
        <w:t xml:space="preserve"> </w:t>
      </w:r>
      <w:r>
        <w:t>уравнений.</w:t>
      </w:r>
    </w:p>
    <w:p w:rsidR="0078009D" w:rsidRDefault="0078009D" w:rsidP="0078009D">
      <w:pPr>
        <w:pStyle w:val="a3"/>
        <w:spacing w:line="360" w:lineRule="auto"/>
        <w:ind w:right="847"/>
      </w:pPr>
      <w:r>
        <w:t>Линейное</w:t>
      </w:r>
      <w:r>
        <w:rPr>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число</w:t>
      </w:r>
      <w:r>
        <w:rPr>
          <w:spacing w:val="1"/>
        </w:rPr>
        <w:t xml:space="preserve"> </w:t>
      </w:r>
      <w:r>
        <w:t>корней</w:t>
      </w:r>
      <w:r>
        <w:rPr>
          <w:spacing w:val="1"/>
        </w:rPr>
        <w:t xml:space="preserve"> </w:t>
      </w:r>
      <w:r>
        <w:t>линейного</w:t>
      </w:r>
      <w:r>
        <w:rPr>
          <w:spacing w:val="1"/>
        </w:rPr>
        <w:t xml:space="preserve"> </w:t>
      </w:r>
      <w:r>
        <w:t>уравнения,</w:t>
      </w:r>
      <w:r>
        <w:rPr>
          <w:spacing w:val="1"/>
        </w:rPr>
        <w:t xml:space="preserve"> </w:t>
      </w:r>
      <w:r>
        <w:t>решение</w:t>
      </w:r>
      <w:r>
        <w:rPr>
          <w:spacing w:val="1"/>
        </w:rPr>
        <w:t xml:space="preserve"> </w:t>
      </w:r>
      <w:r>
        <w:t>линейных</w:t>
      </w:r>
      <w:r>
        <w:rPr>
          <w:spacing w:val="1"/>
        </w:rPr>
        <w:t xml:space="preserve"> </w:t>
      </w:r>
      <w:r>
        <w:t>уравнений.</w:t>
      </w:r>
      <w:r>
        <w:rPr>
          <w:spacing w:val="1"/>
        </w:rPr>
        <w:t xml:space="preserve"> </w:t>
      </w:r>
      <w:r>
        <w:t>Составление</w:t>
      </w:r>
      <w:r>
        <w:rPr>
          <w:spacing w:val="1"/>
        </w:rPr>
        <w:t xml:space="preserve"> </w:t>
      </w:r>
      <w:r>
        <w:t>уравнений</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с</w:t>
      </w:r>
      <w:r>
        <w:rPr>
          <w:spacing w:val="-1"/>
        </w:rPr>
        <w:t xml:space="preserve"> </w:t>
      </w:r>
      <w:r>
        <w:t>помощью</w:t>
      </w:r>
      <w:r>
        <w:rPr>
          <w:spacing w:val="2"/>
        </w:rPr>
        <w:t xml:space="preserve"> </w:t>
      </w:r>
      <w:r>
        <w:t>уравнений.</w:t>
      </w:r>
    </w:p>
    <w:p w:rsidR="0078009D" w:rsidRDefault="0078009D" w:rsidP="0078009D">
      <w:pPr>
        <w:pStyle w:val="a3"/>
        <w:spacing w:before="2" w:line="360" w:lineRule="auto"/>
        <w:ind w:right="846"/>
      </w:pPr>
      <w:r>
        <w:t>Линейное уравнение с двумя переменными и его график. Система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1"/>
        </w:rPr>
        <w:t xml:space="preserve"> </w:t>
      </w:r>
      <w:r>
        <w:t>Примеры</w:t>
      </w:r>
      <w:r>
        <w:rPr>
          <w:spacing w:val="-1"/>
        </w:rPr>
        <w:t xml:space="preserve"> </w:t>
      </w:r>
      <w:r>
        <w:t>решения текстовых</w:t>
      </w:r>
      <w:r>
        <w:rPr>
          <w:spacing w:val="1"/>
        </w:rPr>
        <w:t xml:space="preserve"> </w:t>
      </w:r>
      <w:r>
        <w:t>задач</w:t>
      </w:r>
      <w:r>
        <w:rPr>
          <w:spacing w:val="-1"/>
        </w:rPr>
        <w:t xml:space="preserve"> </w:t>
      </w:r>
      <w:r>
        <w:t>с</w:t>
      </w:r>
      <w:r>
        <w:rPr>
          <w:spacing w:val="-2"/>
        </w:rPr>
        <w:t xml:space="preserve"> </w:t>
      </w:r>
      <w:r>
        <w:t>помощью</w:t>
      </w:r>
      <w:r>
        <w:rPr>
          <w:spacing w:val="-2"/>
        </w:rPr>
        <w:t xml:space="preserve"> </w:t>
      </w:r>
      <w:r>
        <w:t>систем</w:t>
      </w:r>
      <w:r>
        <w:rPr>
          <w:spacing w:val="2"/>
        </w:rPr>
        <w:t xml:space="preserve"> </w:t>
      </w:r>
      <w:r>
        <w:t>уравнений.</w:t>
      </w:r>
    </w:p>
    <w:p w:rsidR="0078009D" w:rsidRDefault="0078009D" w:rsidP="00E90C2F">
      <w:pPr>
        <w:pStyle w:val="a5"/>
        <w:numPr>
          <w:ilvl w:val="3"/>
          <w:numId w:val="50"/>
        </w:numPr>
        <w:tabs>
          <w:tab w:val="left" w:pos="1890"/>
        </w:tabs>
        <w:spacing w:line="275" w:lineRule="exact"/>
        <w:ind w:left="1890" w:hanging="1021"/>
        <w:jc w:val="both"/>
        <w:rPr>
          <w:sz w:val="24"/>
        </w:rPr>
      </w:pPr>
      <w:r>
        <w:rPr>
          <w:sz w:val="24"/>
        </w:rPr>
        <w:t>Координаты</w:t>
      </w:r>
      <w:r>
        <w:rPr>
          <w:spacing w:val="-6"/>
          <w:sz w:val="24"/>
        </w:rPr>
        <w:t xml:space="preserve"> </w:t>
      </w:r>
      <w:r>
        <w:rPr>
          <w:sz w:val="24"/>
        </w:rPr>
        <w:t>и</w:t>
      </w:r>
      <w:r>
        <w:rPr>
          <w:spacing w:val="-2"/>
          <w:sz w:val="24"/>
        </w:rPr>
        <w:t xml:space="preserve"> </w:t>
      </w:r>
      <w:r>
        <w:rPr>
          <w:sz w:val="24"/>
        </w:rPr>
        <w:t>графики.</w:t>
      </w:r>
      <w:r>
        <w:rPr>
          <w:spacing w:val="-2"/>
          <w:sz w:val="24"/>
        </w:rPr>
        <w:t xml:space="preserve"> </w:t>
      </w:r>
      <w:r>
        <w:rPr>
          <w:sz w:val="24"/>
        </w:rPr>
        <w:t>Функции</w:t>
      </w:r>
    </w:p>
    <w:p w:rsidR="0078009D" w:rsidRDefault="0078009D" w:rsidP="0078009D">
      <w:pPr>
        <w:pStyle w:val="a3"/>
        <w:spacing w:before="139" w:line="360" w:lineRule="auto"/>
        <w:ind w:right="856"/>
      </w:pPr>
      <w:r>
        <w:t>Координата</w:t>
      </w:r>
      <w:r>
        <w:rPr>
          <w:spacing w:val="1"/>
        </w:rPr>
        <w:t xml:space="preserve"> </w:t>
      </w:r>
      <w:r>
        <w:t>точки</w:t>
      </w:r>
      <w:r>
        <w:rPr>
          <w:spacing w:val="1"/>
        </w:rPr>
        <w:t xml:space="preserve"> </w:t>
      </w:r>
      <w:r>
        <w:t>на</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Расстояние</w:t>
      </w:r>
      <w:r>
        <w:rPr>
          <w:spacing w:val="1"/>
        </w:rPr>
        <w:t xml:space="preserve"> </w:t>
      </w:r>
      <w:r>
        <w:t>между</w:t>
      </w:r>
      <w:r>
        <w:rPr>
          <w:spacing w:val="1"/>
        </w:rPr>
        <w:t xml:space="preserve"> </w:t>
      </w:r>
      <w:r>
        <w:t>двумя</w:t>
      </w:r>
      <w:r>
        <w:rPr>
          <w:spacing w:val="-57"/>
        </w:rPr>
        <w:t xml:space="preserve"> </w:t>
      </w:r>
      <w:r>
        <w:t>точками</w:t>
      </w:r>
      <w:r>
        <w:rPr>
          <w:spacing w:val="-1"/>
        </w:rPr>
        <w:t xml:space="preserve"> </w:t>
      </w:r>
      <w:r>
        <w:t>координатной</w:t>
      </w:r>
      <w:r>
        <w:rPr>
          <w:spacing w:val="-2"/>
        </w:rPr>
        <w:t xml:space="preserve"> </w:t>
      </w:r>
      <w:r>
        <w:t>прямой.</w:t>
      </w:r>
    </w:p>
    <w:p w:rsidR="0078009D" w:rsidRDefault="0078009D" w:rsidP="0078009D">
      <w:pPr>
        <w:pStyle w:val="a3"/>
        <w:spacing w:before="1" w:line="360" w:lineRule="auto"/>
        <w:ind w:right="847"/>
      </w:pPr>
      <w:r>
        <w:rPr>
          <w:noProof/>
          <w:lang w:eastAsia="ru-RU"/>
        </w:rPr>
        <w:drawing>
          <wp:anchor distT="0" distB="0" distL="0" distR="0" simplePos="0" relativeHeight="487595008" behindDoc="1" locked="0" layoutInCell="1" allowOverlap="1">
            <wp:simplePos x="0" y="0"/>
            <wp:positionH relativeFrom="page">
              <wp:posOffset>4265929</wp:posOffset>
            </wp:positionH>
            <wp:positionV relativeFrom="paragraph">
              <wp:posOffset>835577</wp:posOffset>
            </wp:positionV>
            <wp:extent cx="523262" cy="1619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23262" cy="161925"/>
                    </a:xfrm>
                    <a:prstGeom prst="rect">
                      <a:avLst/>
                    </a:prstGeom>
                  </pic:spPr>
                </pic:pic>
              </a:graphicData>
            </a:graphic>
          </wp:anchor>
        </w:drawing>
      </w:r>
      <w:r>
        <w:t>Прямоугольная</w:t>
      </w:r>
      <w:r>
        <w:rPr>
          <w:spacing w:val="60"/>
        </w:rPr>
        <w:t xml:space="preserve"> </w:t>
      </w:r>
      <w:r>
        <w:t>система</w:t>
      </w:r>
      <w:r>
        <w:rPr>
          <w:spacing w:val="60"/>
        </w:rPr>
        <w:t xml:space="preserve"> </w:t>
      </w:r>
      <w:r>
        <w:t>координат,</w:t>
      </w:r>
      <w:r>
        <w:rPr>
          <w:spacing w:val="60"/>
        </w:rPr>
        <w:t xml:space="preserve"> </w:t>
      </w:r>
      <w:r>
        <w:t>оси</w:t>
      </w:r>
      <w:r>
        <w:rPr>
          <w:spacing w:val="60"/>
        </w:rPr>
        <w:t xml:space="preserve"> </w:t>
      </w:r>
      <w:r>
        <w:rPr>
          <w:i/>
        </w:rPr>
        <w:t>Ox</w:t>
      </w:r>
      <w:r>
        <w:rPr>
          <w:i/>
          <w:spacing w:val="60"/>
        </w:rPr>
        <w:t xml:space="preserve"> </w:t>
      </w:r>
      <w:r>
        <w:t>и</w:t>
      </w:r>
      <w:r>
        <w:rPr>
          <w:spacing w:val="60"/>
        </w:rPr>
        <w:t xml:space="preserve"> </w:t>
      </w:r>
      <w:r>
        <w:rPr>
          <w:i/>
        </w:rPr>
        <w:t>Oy</w:t>
      </w:r>
      <w:r>
        <w:t>.</w:t>
      </w:r>
      <w:r>
        <w:rPr>
          <w:spacing w:val="60"/>
        </w:rPr>
        <w:t xml:space="preserve"> </w:t>
      </w:r>
      <w:r>
        <w:t>Абсцисса</w:t>
      </w:r>
      <w:r>
        <w:rPr>
          <w:spacing w:val="60"/>
        </w:rPr>
        <w:t xml:space="preserve"> </w:t>
      </w:r>
      <w:r>
        <w:t>и</w:t>
      </w:r>
      <w:r>
        <w:rPr>
          <w:spacing w:val="60"/>
        </w:rPr>
        <w:t xml:space="preserve"> </w:t>
      </w:r>
      <w:r>
        <w:t>ордината</w:t>
      </w:r>
      <w:r>
        <w:rPr>
          <w:spacing w:val="60"/>
        </w:rPr>
        <w:t xml:space="preserve"> </w:t>
      </w:r>
      <w:r>
        <w:t>точки</w:t>
      </w:r>
      <w:r>
        <w:rPr>
          <w:spacing w:val="1"/>
        </w:rPr>
        <w:t xml:space="preserve"> </w:t>
      </w:r>
      <w:r>
        <w:t>на координатной плоскости. Примеры графиков, заданных формулами. Чтение графиков</w:t>
      </w:r>
      <w:r>
        <w:rPr>
          <w:spacing w:val="1"/>
        </w:rPr>
        <w:t xml:space="preserve"> </w:t>
      </w:r>
      <w:r>
        <w:t>реальных</w:t>
      </w:r>
      <w:r>
        <w:rPr>
          <w:spacing w:val="20"/>
        </w:rPr>
        <w:t xml:space="preserve"> </w:t>
      </w:r>
      <w:r>
        <w:t>зависимостей.</w:t>
      </w:r>
      <w:r>
        <w:rPr>
          <w:spacing w:val="21"/>
        </w:rPr>
        <w:t xml:space="preserve"> </w:t>
      </w:r>
      <w:r>
        <w:t>Понятие</w:t>
      </w:r>
      <w:r>
        <w:rPr>
          <w:spacing w:val="20"/>
        </w:rPr>
        <w:t xml:space="preserve"> </w:t>
      </w:r>
      <w:r>
        <w:t>функции.</w:t>
      </w:r>
      <w:r>
        <w:rPr>
          <w:spacing w:val="18"/>
        </w:rPr>
        <w:t xml:space="preserve"> </w:t>
      </w:r>
      <w:r>
        <w:t>График</w:t>
      </w:r>
      <w:r>
        <w:rPr>
          <w:spacing w:val="19"/>
        </w:rPr>
        <w:t xml:space="preserve"> </w:t>
      </w:r>
      <w:r>
        <w:t>функции.</w:t>
      </w:r>
      <w:r>
        <w:rPr>
          <w:spacing w:val="16"/>
        </w:rPr>
        <w:t xml:space="preserve"> </w:t>
      </w:r>
      <w:r>
        <w:t>Свойства</w:t>
      </w:r>
      <w:r>
        <w:rPr>
          <w:spacing w:val="19"/>
        </w:rPr>
        <w:t xml:space="preserve"> </w:t>
      </w:r>
      <w:r>
        <w:t>функций.</w:t>
      </w:r>
    </w:p>
    <w:p w:rsidR="0078009D" w:rsidRDefault="0078009D" w:rsidP="0078009D">
      <w:pPr>
        <w:pStyle w:val="a3"/>
        <w:tabs>
          <w:tab w:val="left" w:pos="6033"/>
        </w:tabs>
        <w:spacing w:before="150" w:line="360" w:lineRule="auto"/>
        <w:ind w:right="849" w:hanging="1"/>
      </w:pPr>
      <w:r>
        <w:t>Линейная функция,</w:t>
      </w:r>
      <w:r>
        <w:rPr>
          <w:spacing w:val="1"/>
        </w:rPr>
        <w:t xml:space="preserve"> </w:t>
      </w:r>
      <w:r>
        <w:t>еѐ</w:t>
      </w:r>
      <w:r>
        <w:rPr>
          <w:spacing w:val="5"/>
        </w:rPr>
        <w:t xml:space="preserve"> </w:t>
      </w:r>
      <w:r>
        <w:t>график.</w:t>
      </w:r>
      <w:r>
        <w:rPr>
          <w:spacing w:val="1"/>
        </w:rPr>
        <w:t xml:space="preserve"> </w:t>
      </w:r>
      <w:r>
        <w:t>График</w:t>
      </w:r>
      <w:r>
        <w:rPr>
          <w:spacing w:val="1"/>
        </w:rPr>
        <w:t xml:space="preserve"> </w:t>
      </w:r>
      <w:r>
        <w:t>функции</w:t>
      </w:r>
      <w:r>
        <w:tab/>
        <w:t>.</w:t>
      </w:r>
      <w:r>
        <w:rPr>
          <w:spacing w:val="1"/>
        </w:rPr>
        <w:t xml:space="preserve"> </w:t>
      </w:r>
      <w:r>
        <w:t>Графическое решение линейных</w:t>
      </w:r>
      <w:r>
        <w:rPr>
          <w:spacing w:val="-57"/>
        </w:rPr>
        <w:t xml:space="preserve"> </w:t>
      </w:r>
      <w:r>
        <w:t>уравнений</w:t>
      </w:r>
      <w:r>
        <w:rPr>
          <w:spacing w:val="-1"/>
        </w:rPr>
        <w:t xml:space="preserve"> </w:t>
      </w:r>
      <w:r>
        <w:t>и систем</w:t>
      </w:r>
      <w:r>
        <w:rPr>
          <w:spacing w:val="-1"/>
        </w:rPr>
        <w:t xml:space="preserve"> </w:t>
      </w:r>
      <w:r>
        <w:t>линейных</w:t>
      </w:r>
      <w:r>
        <w:rPr>
          <w:spacing w:val="4"/>
        </w:rPr>
        <w:t xml:space="preserve"> </w:t>
      </w:r>
      <w:r>
        <w:t>уравнений.</w:t>
      </w:r>
    </w:p>
    <w:p w:rsidR="0078009D" w:rsidRDefault="0078009D" w:rsidP="00E90C2F">
      <w:pPr>
        <w:pStyle w:val="a5"/>
        <w:numPr>
          <w:ilvl w:val="2"/>
          <w:numId w:val="50"/>
        </w:numPr>
        <w:tabs>
          <w:tab w:val="left" w:pos="1710"/>
        </w:tabs>
        <w:ind w:left="171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78009D" w:rsidRDefault="0078009D" w:rsidP="00E90C2F">
      <w:pPr>
        <w:pStyle w:val="a5"/>
        <w:numPr>
          <w:ilvl w:val="3"/>
          <w:numId w:val="50"/>
        </w:numPr>
        <w:tabs>
          <w:tab w:val="left" w:pos="1890"/>
        </w:tabs>
        <w:spacing w:before="139"/>
        <w:ind w:left="1890"/>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pStyle w:val="a3"/>
        <w:spacing w:before="137" w:line="360" w:lineRule="auto"/>
        <w:ind w:right="851"/>
      </w:pPr>
      <w:r>
        <w:t>Квадратный</w:t>
      </w:r>
      <w:r>
        <w:rPr>
          <w:spacing w:val="1"/>
        </w:rPr>
        <w:t xml:space="preserve"> </w:t>
      </w:r>
      <w:r>
        <w:t>корень</w:t>
      </w:r>
      <w:r>
        <w:rPr>
          <w:spacing w:val="1"/>
        </w:rPr>
        <w:t xml:space="preserve"> </w:t>
      </w:r>
      <w:r>
        <w:t>из</w:t>
      </w:r>
      <w:r>
        <w:rPr>
          <w:spacing w:val="1"/>
        </w:rPr>
        <w:t xml:space="preserve"> </w:t>
      </w:r>
      <w:r>
        <w:t>числа.</w:t>
      </w:r>
      <w:r>
        <w:rPr>
          <w:spacing w:val="1"/>
        </w:rPr>
        <w:t xml:space="preserve"> </w:t>
      </w: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1"/>
        </w:rPr>
        <w:t xml:space="preserve"> </w:t>
      </w:r>
      <w:r>
        <w:t>Десятичные</w:t>
      </w:r>
      <w:r>
        <w:rPr>
          <w:spacing w:val="1"/>
        </w:rPr>
        <w:t xml:space="preserve"> </w:t>
      </w:r>
      <w:r>
        <w:t>приближения иррациональных чисел. Свойства арифметических квадратных корней и 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1"/>
        </w:rPr>
        <w:t xml:space="preserve"> </w:t>
      </w:r>
      <w:r>
        <w:t>числа.</w:t>
      </w:r>
    </w:p>
    <w:p w:rsidR="0078009D" w:rsidRDefault="0078009D" w:rsidP="0078009D">
      <w:pPr>
        <w:pStyle w:val="a3"/>
        <w:spacing w:before="1"/>
        <w:ind w:left="870" w:firstLine="0"/>
        <w:jc w:val="left"/>
      </w:pPr>
      <w:r>
        <w:t>Степень</w:t>
      </w:r>
      <w:r>
        <w:rPr>
          <w:spacing w:val="-3"/>
        </w:rPr>
        <w:t xml:space="preserve"> </w:t>
      </w:r>
      <w:r>
        <w:t>с</w:t>
      </w:r>
      <w:r>
        <w:rPr>
          <w:spacing w:val="-3"/>
        </w:rPr>
        <w:t xml:space="preserve"> </w:t>
      </w:r>
      <w:r>
        <w:t>целым</w:t>
      </w:r>
      <w:r>
        <w:rPr>
          <w:spacing w:val="-3"/>
        </w:rPr>
        <w:t xml:space="preserve"> </w:t>
      </w:r>
      <w:r>
        <w:t>показателем</w:t>
      </w:r>
      <w:r>
        <w:rPr>
          <w:spacing w:val="-4"/>
        </w:rPr>
        <w:t xml:space="preserve"> </w:t>
      </w:r>
      <w:r>
        <w:t>и</w:t>
      </w:r>
      <w:r>
        <w:rPr>
          <w:spacing w:val="-2"/>
        </w:rPr>
        <w:t xml:space="preserve"> </w:t>
      </w:r>
      <w:r>
        <w:t>еѐ</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w:t>
      </w:r>
      <w:r>
        <w:t>числа.</w:t>
      </w:r>
    </w:p>
    <w:p w:rsidR="0078009D" w:rsidRDefault="0078009D" w:rsidP="00E90C2F">
      <w:pPr>
        <w:pStyle w:val="a5"/>
        <w:numPr>
          <w:ilvl w:val="3"/>
          <w:numId w:val="50"/>
        </w:numPr>
        <w:tabs>
          <w:tab w:val="left" w:pos="1890"/>
        </w:tabs>
        <w:spacing w:before="136"/>
        <w:ind w:left="1890"/>
        <w:rPr>
          <w:sz w:val="24"/>
        </w:rPr>
      </w:pPr>
      <w:r>
        <w:rPr>
          <w:sz w:val="24"/>
        </w:rPr>
        <w:t>Алгебраические</w:t>
      </w:r>
      <w:r>
        <w:rPr>
          <w:spacing w:val="-6"/>
          <w:sz w:val="24"/>
        </w:rPr>
        <w:t xml:space="preserve"> </w:t>
      </w:r>
      <w:r>
        <w:rPr>
          <w:sz w:val="24"/>
        </w:rPr>
        <w:t>выражения.</w:t>
      </w:r>
    </w:p>
    <w:p w:rsidR="0078009D" w:rsidRDefault="0078009D" w:rsidP="0078009D">
      <w:pPr>
        <w:pStyle w:val="a3"/>
        <w:spacing w:before="140" w:line="360" w:lineRule="auto"/>
        <w:ind w:left="869" w:right="840" w:firstLine="0"/>
        <w:jc w:val="left"/>
      </w:pPr>
      <w:r>
        <w:t>Квадратный трѐхчлен, разложение квадратного трѐхчлена на множители.</w:t>
      </w:r>
      <w:r>
        <w:rPr>
          <w:spacing w:val="1"/>
        </w:rPr>
        <w:t xml:space="preserve"> </w:t>
      </w:r>
      <w:r>
        <w:t>Алгебраическая</w:t>
      </w:r>
      <w:r>
        <w:rPr>
          <w:spacing w:val="54"/>
        </w:rPr>
        <w:t xml:space="preserve"> </w:t>
      </w:r>
      <w:r>
        <w:t>дробь.</w:t>
      </w:r>
      <w:r>
        <w:rPr>
          <w:spacing w:val="54"/>
        </w:rPr>
        <w:t xml:space="preserve"> </w:t>
      </w:r>
      <w:r>
        <w:t>Основное</w:t>
      </w:r>
      <w:r>
        <w:rPr>
          <w:spacing w:val="53"/>
        </w:rPr>
        <w:t xml:space="preserve"> </w:t>
      </w:r>
      <w:r>
        <w:t>свойство</w:t>
      </w:r>
      <w:r>
        <w:rPr>
          <w:spacing w:val="56"/>
        </w:rPr>
        <w:t xml:space="preserve"> </w:t>
      </w:r>
      <w:r>
        <w:t>алгебраической</w:t>
      </w:r>
      <w:r>
        <w:rPr>
          <w:spacing w:val="55"/>
        </w:rPr>
        <w:t xml:space="preserve"> </w:t>
      </w:r>
      <w:r>
        <w:t>дроби.</w:t>
      </w:r>
      <w:r>
        <w:rPr>
          <w:spacing w:val="54"/>
        </w:rPr>
        <w:t xml:space="preserve"> </w:t>
      </w:r>
      <w:r>
        <w:t>Сложение,</w:t>
      </w:r>
    </w:p>
    <w:p w:rsidR="0078009D" w:rsidRDefault="0078009D" w:rsidP="0078009D">
      <w:pPr>
        <w:pStyle w:val="a3"/>
        <w:spacing w:line="360" w:lineRule="auto"/>
        <w:ind w:right="840" w:firstLine="0"/>
        <w:jc w:val="left"/>
      </w:pPr>
      <w:r>
        <w:t>вычитание,</w:t>
      </w:r>
      <w:r>
        <w:rPr>
          <w:spacing w:val="70"/>
        </w:rPr>
        <w:t xml:space="preserve"> </w:t>
      </w:r>
      <w:r>
        <w:t xml:space="preserve">умножение,  </w:t>
      </w:r>
      <w:r>
        <w:rPr>
          <w:spacing w:val="6"/>
        </w:rPr>
        <w:t xml:space="preserve"> </w:t>
      </w:r>
      <w:r>
        <w:t xml:space="preserve">деление  </w:t>
      </w:r>
      <w:r>
        <w:rPr>
          <w:spacing w:val="8"/>
        </w:rPr>
        <w:t xml:space="preserve"> </w:t>
      </w:r>
      <w:r>
        <w:t xml:space="preserve">алгебраических  </w:t>
      </w:r>
      <w:r>
        <w:rPr>
          <w:spacing w:val="8"/>
        </w:rPr>
        <w:t xml:space="preserve"> </w:t>
      </w:r>
      <w:r>
        <w:t xml:space="preserve">дробей.  </w:t>
      </w:r>
      <w:r>
        <w:rPr>
          <w:spacing w:val="8"/>
        </w:rPr>
        <w:t xml:space="preserve"> </w:t>
      </w:r>
      <w:r>
        <w:t xml:space="preserve">Рациональные  </w:t>
      </w:r>
      <w:r>
        <w:rPr>
          <w:spacing w:val="5"/>
        </w:rPr>
        <w:t xml:space="preserve"> </w:t>
      </w:r>
      <w:r>
        <w:t>выражения</w:t>
      </w:r>
      <w:r>
        <w:rPr>
          <w:spacing w:val="-57"/>
        </w:rPr>
        <w:t xml:space="preserve"> </w:t>
      </w:r>
      <w:r>
        <w:t>и</w:t>
      </w:r>
      <w:r>
        <w:rPr>
          <w:spacing w:val="-1"/>
        </w:rPr>
        <w:t xml:space="preserve"> </w:t>
      </w:r>
      <w:r>
        <w:t>их</w:t>
      </w:r>
      <w:r>
        <w:rPr>
          <w:spacing w:val="2"/>
        </w:rPr>
        <w:t xml:space="preserve"> </w:t>
      </w:r>
      <w:r>
        <w:t>преобразование.</w:t>
      </w:r>
    </w:p>
    <w:p w:rsidR="0078009D" w:rsidRDefault="0078009D" w:rsidP="00E90C2F">
      <w:pPr>
        <w:pStyle w:val="a5"/>
        <w:numPr>
          <w:ilvl w:val="3"/>
          <w:numId w:val="50"/>
        </w:numPr>
        <w:tabs>
          <w:tab w:val="left" w:pos="1890"/>
        </w:tabs>
        <w:ind w:left="1890" w:hanging="1021"/>
        <w:rPr>
          <w:sz w:val="24"/>
        </w:rPr>
      </w:pPr>
      <w:r>
        <w:rPr>
          <w:sz w:val="24"/>
        </w:rPr>
        <w:t>Уравнения</w:t>
      </w:r>
      <w:r>
        <w:rPr>
          <w:spacing w:val="-4"/>
          <w:sz w:val="24"/>
        </w:rPr>
        <w:t xml:space="preserve"> </w:t>
      </w:r>
      <w:r>
        <w:rPr>
          <w:sz w:val="24"/>
        </w:rPr>
        <w:t>и</w:t>
      </w:r>
      <w:r>
        <w:rPr>
          <w:spacing w:val="-5"/>
          <w:sz w:val="24"/>
        </w:rPr>
        <w:t xml:space="preserve"> </w:t>
      </w:r>
      <w:r>
        <w:rPr>
          <w:sz w:val="24"/>
        </w:rPr>
        <w:t>неравенства.</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2"/>
      </w:pPr>
      <w:r>
        <w:t>Квадратное уравнение, формула корней квадратного уравнения. Теорема 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1"/>
        </w:rPr>
        <w:t xml:space="preserve"> </w:t>
      </w:r>
      <w:r>
        <w:t>уравнения.</w:t>
      </w:r>
    </w:p>
    <w:p w:rsidR="0078009D" w:rsidRDefault="0078009D" w:rsidP="0078009D">
      <w:pPr>
        <w:pStyle w:val="a3"/>
        <w:spacing w:before="2" w:line="360" w:lineRule="auto"/>
        <w:ind w:right="850"/>
      </w:pPr>
      <w:r>
        <w:t>Графическая интерпретация уравнений с двумя переменными и систем линейных</w:t>
      </w:r>
      <w:r>
        <w:rPr>
          <w:spacing w:val="1"/>
        </w:rPr>
        <w:t xml:space="preserve"> </w:t>
      </w:r>
      <w:r>
        <w:t>уравнений</w:t>
      </w:r>
      <w:r>
        <w:rPr>
          <w:spacing w:val="1"/>
        </w:rPr>
        <w:t xml:space="preserve"> </w:t>
      </w:r>
      <w:r>
        <w:t>с</w:t>
      </w:r>
      <w:r>
        <w:rPr>
          <w:spacing w:val="1"/>
        </w:rPr>
        <w:t xml:space="preserve"> </w:t>
      </w:r>
      <w:r>
        <w:t>двумя переменными. Примеры</w:t>
      </w:r>
      <w:r>
        <w:rPr>
          <w:spacing w:val="1"/>
        </w:rPr>
        <w:t xml:space="preserve"> </w:t>
      </w:r>
      <w:r>
        <w:t>решения систем нелинейных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78009D" w:rsidRDefault="0078009D" w:rsidP="0078009D">
      <w:pPr>
        <w:pStyle w:val="a3"/>
        <w:spacing w:line="275" w:lineRule="exact"/>
        <w:ind w:left="870" w:firstLine="0"/>
      </w:pPr>
      <w:r>
        <w:t>Решение</w:t>
      </w:r>
      <w:r>
        <w:rPr>
          <w:spacing w:val="-4"/>
        </w:rPr>
        <w:t xml:space="preserve"> </w:t>
      </w:r>
      <w:r>
        <w:t>текстовых</w:t>
      </w:r>
      <w:r>
        <w:rPr>
          <w:spacing w:val="-1"/>
        </w:rPr>
        <w:t xml:space="preserve"> </w:t>
      </w:r>
      <w:r>
        <w:t>задач</w:t>
      </w:r>
      <w:r>
        <w:rPr>
          <w:spacing w:val="-3"/>
        </w:rPr>
        <w:t xml:space="preserve"> </w:t>
      </w:r>
      <w:r>
        <w:t>алгебраическим</w:t>
      </w:r>
      <w:r>
        <w:rPr>
          <w:spacing w:val="-3"/>
        </w:rPr>
        <w:t xml:space="preserve"> </w:t>
      </w:r>
      <w:r>
        <w:t>способом.</w:t>
      </w:r>
    </w:p>
    <w:p w:rsidR="0078009D" w:rsidRDefault="0078009D" w:rsidP="0078009D">
      <w:pPr>
        <w:pStyle w:val="a3"/>
        <w:spacing w:before="139" w:line="360" w:lineRule="auto"/>
        <w:ind w:right="849"/>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57"/>
        </w:rPr>
        <w:t xml:space="preserve"> </w:t>
      </w:r>
      <w:r>
        <w:t>линейных</w:t>
      </w:r>
      <w:r>
        <w:rPr>
          <w:spacing w:val="-2"/>
        </w:rPr>
        <w:t xml:space="preserve"> </w:t>
      </w:r>
      <w:r>
        <w:t>неравенств</w:t>
      </w:r>
      <w:r>
        <w:rPr>
          <w:spacing w:val="-1"/>
        </w:rPr>
        <w:t xml:space="preserve"> </w:t>
      </w:r>
      <w:r>
        <w:t>с одной</w:t>
      </w:r>
      <w:r>
        <w:rPr>
          <w:spacing w:val="-2"/>
        </w:rPr>
        <w:t xml:space="preserve"> </w:t>
      </w:r>
      <w:r>
        <w:t>переменной.</w:t>
      </w:r>
    </w:p>
    <w:p w:rsidR="0078009D" w:rsidRDefault="0078009D" w:rsidP="00E90C2F">
      <w:pPr>
        <w:pStyle w:val="a5"/>
        <w:numPr>
          <w:ilvl w:val="3"/>
          <w:numId w:val="50"/>
        </w:numPr>
        <w:tabs>
          <w:tab w:val="left" w:pos="1890"/>
        </w:tabs>
        <w:spacing w:line="275" w:lineRule="exact"/>
        <w:ind w:left="1890" w:hanging="1021"/>
        <w:jc w:val="both"/>
        <w:rPr>
          <w:sz w:val="24"/>
        </w:rPr>
      </w:pPr>
      <w:r>
        <w:rPr>
          <w:sz w:val="24"/>
        </w:rPr>
        <w:t>Функции.</w:t>
      </w:r>
    </w:p>
    <w:p w:rsidR="0078009D" w:rsidRDefault="0078009D" w:rsidP="0078009D">
      <w:pPr>
        <w:pStyle w:val="a3"/>
        <w:spacing w:before="139" w:line="360" w:lineRule="auto"/>
        <w:ind w:right="840"/>
        <w:jc w:val="left"/>
      </w:pPr>
      <w:r>
        <w:t>Понятие</w:t>
      </w:r>
      <w:r>
        <w:rPr>
          <w:spacing w:val="8"/>
        </w:rPr>
        <w:t xml:space="preserve"> </w:t>
      </w:r>
      <w:r>
        <w:t>функции.</w:t>
      </w:r>
      <w:r>
        <w:rPr>
          <w:spacing w:val="10"/>
        </w:rPr>
        <w:t xml:space="preserve"> </w:t>
      </w:r>
      <w:r>
        <w:t>Область</w:t>
      </w:r>
      <w:r>
        <w:rPr>
          <w:spacing w:val="10"/>
        </w:rPr>
        <w:t xml:space="preserve"> </w:t>
      </w:r>
      <w:r>
        <w:t>определения</w:t>
      </w:r>
      <w:r>
        <w:rPr>
          <w:spacing w:val="10"/>
        </w:rPr>
        <w:t xml:space="preserve"> </w:t>
      </w:r>
      <w:r>
        <w:t>и</w:t>
      </w:r>
      <w:r>
        <w:rPr>
          <w:spacing w:val="11"/>
        </w:rPr>
        <w:t xml:space="preserve"> </w:t>
      </w:r>
      <w:r>
        <w:t>множество</w:t>
      </w:r>
      <w:r>
        <w:rPr>
          <w:spacing w:val="9"/>
        </w:rPr>
        <w:t xml:space="preserve"> </w:t>
      </w:r>
      <w:r>
        <w:t>значений</w:t>
      </w:r>
      <w:r>
        <w:rPr>
          <w:spacing w:val="11"/>
        </w:rPr>
        <w:t xml:space="preserve"> </w:t>
      </w:r>
      <w:r>
        <w:t>функции.</w:t>
      </w:r>
      <w:r>
        <w:rPr>
          <w:spacing w:val="8"/>
        </w:rPr>
        <w:t xml:space="preserve"> </w:t>
      </w:r>
      <w:r>
        <w:t>Способы</w:t>
      </w:r>
      <w:r>
        <w:rPr>
          <w:spacing w:val="-57"/>
        </w:rPr>
        <w:t xml:space="preserve"> </w:t>
      </w:r>
      <w:r>
        <w:t>задания</w:t>
      </w:r>
      <w:r>
        <w:rPr>
          <w:spacing w:val="-1"/>
        </w:rPr>
        <w:t xml:space="preserve"> </w:t>
      </w:r>
      <w:r>
        <w:t>функций.</w:t>
      </w:r>
    </w:p>
    <w:p w:rsidR="0078009D" w:rsidRDefault="0078009D" w:rsidP="0078009D">
      <w:pPr>
        <w:pStyle w:val="a3"/>
        <w:spacing w:before="1" w:line="360" w:lineRule="auto"/>
        <w:ind w:right="840"/>
        <w:jc w:val="left"/>
      </w:pPr>
      <w:r>
        <w:t>График</w:t>
      </w:r>
      <w:r>
        <w:rPr>
          <w:spacing w:val="10"/>
        </w:rPr>
        <w:t xml:space="preserve"> </w:t>
      </w:r>
      <w:r>
        <w:t>функции.</w:t>
      </w:r>
      <w:r>
        <w:rPr>
          <w:spacing w:val="9"/>
        </w:rPr>
        <w:t xml:space="preserve"> </w:t>
      </w:r>
      <w:r>
        <w:t>Чтение</w:t>
      </w:r>
      <w:r>
        <w:rPr>
          <w:spacing w:val="8"/>
        </w:rPr>
        <w:t xml:space="preserve"> </w:t>
      </w:r>
      <w:r>
        <w:t>свойств</w:t>
      </w:r>
      <w:r>
        <w:rPr>
          <w:spacing w:val="9"/>
        </w:rPr>
        <w:t xml:space="preserve"> </w:t>
      </w:r>
      <w:r>
        <w:t>функции</w:t>
      </w:r>
      <w:r>
        <w:rPr>
          <w:spacing w:val="8"/>
        </w:rPr>
        <w:t xml:space="preserve"> </w:t>
      </w:r>
      <w:r>
        <w:t>по</w:t>
      </w:r>
      <w:r>
        <w:rPr>
          <w:spacing w:val="9"/>
        </w:rPr>
        <w:t xml:space="preserve"> </w:t>
      </w:r>
      <w:r>
        <w:t>еѐ</w:t>
      </w:r>
      <w:r>
        <w:rPr>
          <w:spacing w:val="11"/>
        </w:rPr>
        <w:t xml:space="preserve"> </w:t>
      </w:r>
      <w:r>
        <w:t>графику.</w:t>
      </w:r>
      <w:r>
        <w:rPr>
          <w:spacing w:val="12"/>
        </w:rPr>
        <w:t xml:space="preserve"> </w:t>
      </w:r>
      <w:r>
        <w:t>Примеры</w:t>
      </w:r>
      <w:r>
        <w:rPr>
          <w:spacing w:val="9"/>
        </w:rPr>
        <w:t xml:space="preserve"> </w:t>
      </w:r>
      <w:r>
        <w:t>графиков</w:t>
      </w:r>
      <w:r>
        <w:rPr>
          <w:spacing w:val="-57"/>
        </w:rPr>
        <w:t xml:space="preserve"> </w:t>
      </w:r>
      <w:r>
        <w:t>функций,</w:t>
      </w:r>
      <w:r>
        <w:rPr>
          <w:spacing w:val="-1"/>
        </w:rPr>
        <w:t xml:space="preserve"> </w:t>
      </w:r>
      <w:r>
        <w:t>отражающих</w:t>
      </w:r>
      <w:r>
        <w:rPr>
          <w:spacing w:val="-1"/>
        </w:rPr>
        <w:t xml:space="preserve"> </w:t>
      </w:r>
      <w:r>
        <w:t>реальные</w:t>
      </w:r>
      <w:r>
        <w:rPr>
          <w:spacing w:val="-2"/>
        </w:rPr>
        <w:t xml:space="preserve"> </w:t>
      </w:r>
      <w:r>
        <w:t>процессы.</w:t>
      </w:r>
    </w:p>
    <w:p w:rsidR="0078009D" w:rsidRDefault="0078009D" w:rsidP="0078009D">
      <w:pPr>
        <w:pStyle w:val="a3"/>
        <w:ind w:left="869" w:firstLine="0"/>
        <w:jc w:val="left"/>
      </w:pPr>
      <w:r>
        <w:t>Функции,</w:t>
      </w:r>
      <w:r>
        <w:rPr>
          <w:spacing w:val="30"/>
        </w:rPr>
        <w:t xml:space="preserve"> </w:t>
      </w:r>
      <w:r>
        <w:t>описывающие</w:t>
      </w:r>
      <w:r>
        <w:rPr>
          <w:spacing w:val="30"/>
        </w:rPr>
        <w:t xml:space="preserve"> </w:t>
      </w:r>
      <w:r>
        <w:t>прямую</w:t>
      </w:r>
      <w:r>
        <w:rPr>
          <w:spacing w:val="32"/>
        </w:rPr>
        <w:t xml:space="preserve"> </w:t>
      </w:r>
      <w:r>
        <w:t>и</w:t>
      </w:r>
      <w:r>
        <w:rPr>
          <w:spacing w:val="32"/>
        </w:rPr>
        <w:t xml:space="preserve"> </w:t>
      </w:r>
      <w:r>
        <w:t>обратную</w:t>
      </w:r>
      <w:r>
        <w:rPr>
          <w:spacing w:val="33"/>
        </w:rPr>
        <w:t xml:space="preserve"> </w:t>
      </w:r>
      <w:r>
        <w:t>пропорциональные</w:t>
      </w:r>
      <w:r>
        <w:rPr>
          <w:spacing w:val="30"/>
        </w:rPr>
        <w:t xml:space="preserve"> </w:t>
      </w:r>
      <w:r>
        <w:t>зависимости,</w:t>
      </w:r>
      <w:r>
        <w:rPr>
          <w:spacing w:val="31"/>
        </w:rPr>
        <w:t xml:space="preserve"> </w:t>
      </w:r>
      <w:r>
        <w:t>их</w:t>
      </w:r>
    </w:p>
    <w:p w:rsidR="0078009D" w:rsidRDefault="0078009D" w:rsidP="0078009D">
      <w:pPr>
        <w:pStyle w:val="a3"/>
        <w:spacing w:before="3"/>
        <w:ind w:left="0" w:firstLine="0"/>
        <w:jc w:val="left"/>
        <w:rPr>
          <w:sz w:val="22"/>
        </w:rPr>
      </w:pPr>
    </w:p>
    <w:p w:rsidR="0078009D" w:rsidRDefault="0078009D" w:rsidP="0078009D">
      <w:pPr>
        <w:tabs>
          <w:tab w:val="left" w:pos="4991"/>
        </w:tabs>
        <w:spacing w:line="362" w:lineRule="auto"/>
        <w:ind w:left="162" w:right="850"/>
        <w:rPr>
          <w:sz w:val="24"/>
        </w:rPr>
      </w:pPr>
      <w:r>
        <w:rPr>
          <w:noProof/>
          <w:lang w:eastAsia="ru-RU"/>
        </w:rPr>
        <w:drawing>
          <wp:anchor distT="0" distB="0" distL="0" distR="0" simplePos="0" relativeHeight="487596032" behindDoc="1" locked="0" layoutInCell="1" allowOverlap="1">
            <wp:simplePos x="0" y="0"/>
            <wp:positionH relativeFrom="page">
              <wp:posOffset>3956050</wp:posOffset>
            </wp:positionH>
            <wp:positionV relativeFrom="paragraph">
              <wp:posOffset>-49152</wp:posOffset>
            </wp:positionV>
            <wp:extent cx="190500" cy="15284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90500" cy="152841"/>
                    </a:xfrm>
                    <a:prstGeom prst="rect">
                      <a:avLst/>
                    </a:prstGeom>
                  </pic:spPr>
                </pic:pic>
              </a:graphicData>
            </a:graphic>
          </wp:anchor>
        </w:drawing>
      </w:r>
      <w:r>
        <w:rPr>
          <w:sz w:val="24"/>
        </w:rPr>
        <w:t>графики.</w:t>
      </w:r>
      <w:r>
        <w:rPr>
          <w:spacing w:val="92"/>
          <w:sz w:val="24"/>
        </w:rPr>
        <w:t xml:space="preserve"> </w:t>
      </w:r>
      <w:r>
        <w:rPr>
          <w:sz w:val="24"/>
        </w:rPr>
        <w:t>Функции</w:t>
      </w:r>
      <w:r>
        <w:rPr>
          <w:spacing w:val="96"/>
          <w:sz w:val="24"/>
        </w:rPr>
        <w:t xml:space="preserve"> </w:t>
      </w:r>
      <w:r>
        <w:rPr>
          <w:i/>
          <w:sz w:val="24"/>
        </w:rPr>
        <w:t>y</w:t>
      </w:r>
      <w:r>
        <w:rPr>
          <w:i/>
          <w:spacing w:val="89"/>
          <w:sz w:val="24"/>
        </w:rPr>
        <w:t xml:space="preserve"> </w:t>
      </w:r>
      <w:r>
        <w:rPr>
          <w:i/>
          <w:sz w:val="24"/>
        </w:rPr>
        <w:t>=</w:t>
      </w:r>
      <w:r>
        <w:rPr>
          <w:i/>
          <w:spacing w:val="91"/>
          <w:sz w:val="24"/>
        </w:rPr>
        <w:t xml:space="preserve"> </w:t>
      </w:r>
      <w:r>
        <w:rPr>
          <w:i/>
          <w:sz w:val="24"/>
        </w:rPr>
        <w:t>x</w:t>
      </w:r>
      <w:r>
        <w:rPr>
          <w:i/>
          <w:sz w:val="24"/>
          <w:vertAlign w:val="superscript"/>
        </w:rPr>
        <w:t>2</w:t>
      </w:r>
      <w:r>
        <w:rPr>
          <w:i/>
          <w:sz w:val="24"/>
        </w:rPr>
        <w:t>,</w:t>
      </w:r>
      <w:r>
        <w:rPr>
          <w:i/>
          <w:spacing w:val="92"/>
          <w:sz w:val="24"/>
        </w:rPr>
        <w:t xml:space="preserve"> </w:t>
      </w:r>
      <w:r>
        <w:rPr>
          <w:i/>
          <w:sz w:val="24"/>
        </w:rPr>
        <w:t>y</w:t>
      </w:r>
      <w:r>
        <w:rPr>
          <w:i/>
          <w:spacing w:val="92"/>
          <w:sz w:val="24"/>
        </w:rPr>
        <w:t xml:space="preserve"> </w:t>
      </w:r>
      <w:r>
        <w:rPr>
          <w:i/>
          <w:sz w:val="24"/>
        </w:rPr>
        <w:t>=</w:t>
      </w:r>
      <w:r>
        <w:rPr>
          <w:i/>
          <w:spacing w:val="91"/>
          <w:sz w:val="24"/>
        </w:rPr>
        <w:t xml:space="preserve"> </w:t>
      </w:r>
      <w:r>
        <w:rPr>
          <w:i/>
          <w:sz w:val="24"/>
        </w:rPr>
        <w:t>x</w:t>
      </w:r>
      <w:r>
        <w:rPr>
          <w:i/>
          <w:sz w:val="24"/>
          <w:vertAlign w:val="superscript"/>
        </w:rPr>
        <w:t>3</w:t>
      </w:r>
      <w:r>
        <w:rPr>
          <w:i/>
          <w:sz w:val="24"/>
        </w:rPr>
        <w:t>,</w:t>
      </w:r>
      <w:r>
        <w:rPr>
          <w:i/>
          <w:spacing w:val="92"/>
          <w:sz w:val="24"/>
        </w:rPr>
        <w:t xml:space="preserve"> </w:t>
      </w:r>
      <w:r>
        <w:rPr>
          <w:i/>
          <w:sz w:val="24"/>
        </w:rPr>
        <w:t>y</w:t>
      </w:r>
      <w:r>
        <w:rPr>
          <w:i/>
          <w:spacing w:val="92"/>
          <w:sz w:val="24"/>
        </w:rPr>
        <w:t xml:space="preserve"> </w:t>
      </w:r>
      <w:r>
        <w:rPr>
          <w:i/>
          <w:sz w:val="24"/>
        </w:rPr>
        <w:t>=</w:t>
      </w:r>
      <w:r>
        <w:rPr>
          <w:i/>
          <w:sz w:val="24"/>
        </w:rPr>
        <w:tab/>
        <w:t>,</w:t>
      </w:r>
      <w:r>
        <w:rPr>
          <w:i/>
          <w:spacing w:val="29"/>
          <w:sz w:val="24"/>
        </w:rPr>
        <w:t xml:space="preserve"> </w:t>
      </w:r>
      <w:r>
        <w:rPr>
          <w:i/>
          <w:sz w:val="24"/>
        </w:rPr>
        <w:t>y=|x|</w:t>
      </w:r>
      <w:r>
        <w:rPr>
          <w:sz w:val="24"/>
        </w:rPr>
        <w:t>.</w:t>
      </w:r>
      <w:r>
        <w:rPr>
          <w:spacing w:val="88"/>
          <w:sz w:val="24"/>
        </w:rPr>
        <w:t xml:space="preserve"> </w:t>
      </w:r>
      <w:r>
        <w:rPr>
          <w:sz w:val="24"/>
        </w:rPr>
        <w:t>Графическое</w:t>
      </w:r>
      <w:r>
        <w:rPr>
          <w:spacing w:val="87"/>
          <w:sz w:val="24"/>
        </w:rPr>
        <w:t xml:space="preserve"> </w:t>
      </w:r>
      <w:r>
        <w:rPr>
          <w:sz w:val="24"/>
        </w:rPr>
        <w:t>решение</w:t>
      </w:r>
      <w:r>
        <w:rPr>
          <w:spacing w:val="89"/>
          <w:sz w:val="24"/>
        </w:rPr>
        <w:t xml:space="preserve"> </w:t>
      </w:r>
      <w:r>
        <w:rPr>
          <w:sz w:val="24"/>
        </w:rPr>
        <w:t>уравнений</w:t>
      </w:r>
      <w:r>
        <w:rPr>
          <w:spacing w:val="-57"/>
          <w:sz w:val="24"/>
        </w:rPr>
        <w:t xml:space="preserve"> </w:t>
      </w:r>
      <w:r>
        <w:rPr>
          <w:sz w:val="24"/>
        </w:rPr>
        <w:t>и</w:t>
      </w:r>
      <w:r>
        <w:rPr>
          <w:spacing w:val="-1"/>
          <w:sz w:val="24"/>
        </w:rPr>
        <w:t xml:space="preserve"> </w:t>
      </w:r>
      <w:r>
        <w:rPr>
          <w:sz w:val="24"/>
        </w:rPr>
        <w:t>систем</w:t>
      </w:r>
      <w:r>
        <w:rPr>
          <w:spacing w:val="1"/>
          <w:sz w:val="24"/>
        </w:rPr>
        <w:t xml:space="preserve"> </w:t>
      </w:r>
      <w:r>
        <w:rPr>
          <w:sz w:val="24"/>
        </w:rPr>
        <w:t>уравнений.</w:t>
      </w:r>
    </w:p>
    <w:p w:rsidR="0078009D" w:rsidRDefault="0078009D" w:rsidP="00E90C2F">
      <w:pPr>
        <w:pStyle w:val="a5"/>
        <w:numPr>
          <w:ilvl w:val="2"/>
          <w:numId w:val="50"/>
        </w:numPr>
        <w:tabs>
          <w:tab w:val="left" w:pos="1710"/>
        </w:tabs>
        <w:spacing w:line="273" w:lineRule="exact"/>
        <w:ind w:left="171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78009D" w:rsidRDefault="0078009D" w:rsidP="00E90C2F">
      <w:pPr>
        <w:pStyle w:val="a5"/>
        <w:numPr>
          <w:ilvl w:val="3"/>
          <w:numId w:val="50"/>
        </w:numPr>
        <w:tabs>
          <w:tab w:val="left" w:pos="1890"/>
        </w:tabs>
        <w:spacing w:before="137" w:line="360" w:lineRule="auto"/>
        <w:ind w:left="870" w:right="6325" w:firstLine="0"/>
        <w:rPr>
          <w:sz w:val="24"/>
        </w:rPr>
      </w:pPr>
      <w:r>
        <w:rPr>
          <w:sz w:val="24"/>
        </w:rPr>
        <w:t>Числа и вычисления.</w:t>
      </w:r>
      <w:r>
        <w:rPr>
          <w:spacing w:val="-57"/>
          <w:sz w:val="24"/>
        </w:rPr>
        <w:t xml:space="preserve"> </w:t>
      </w:r>
      <w:r>
        <w:rPr>
          <w:sz w:val="24"/>
        </w:rPr>
        <w:t>Действительные</w:t>
      </w:r>
      <w:r>
        <w:rPr>
          <w:spacing w:val="-3"/>
          <w:sz w:val="24"/>
        </w:rPr>
        <w:t xml:space="preserve"> </w:t>
      </w:r>
      <w:r>
        <w:rPr>
          <w:sz w:val="24"/>
        </w:rPr>
        <w:t>числа.</w:t>
      </w:r>
    </w:p>
    <w:p w:rsidR="0078009D" w:rsidRDefault="0078009D" w:rsidP="0078009D">
      <w:pPr>
        <w:pStyle w:val="a3"/>
        <w:spacing w:line="360" w:lineRule="auto"/>
        <w:ind w:right="848"/>
      </w:pPr>
      <w:r>
        <w:t>Рациональные числа, иррациональные числа, конечные и бесконечные десятичные</w:t>
      </w:r>
      <w:r>
        <w:rPr>
          <w:spacing w:val="1"/>
        </w:rPr>
        <w:t xml:space="preserve"> </w:t>
      </w:r>
      <w:r>
        <w:t xml:space="preserve">дроби.       </w:t>
      </w:r>
      <w:r>
        <w:rPr>
          <w:spacing w:val="1"/>
        </w:rPr>
        <w:t xml:space="preserve"> </w:t>
      </w:r>
      <w:r>
        <w:t>Множество         действительных         чисел,         действительные         числа</w:t>
      </w:r>
      <w:r>
        <w:rPr>
          <w:spacing w:val="1"/>
        </w:rPr>
        <w:t xml:space="preserve"> </w:t>
      </w:r>
      <w:r>
        <w:t xml:space="preserve">как   </w:t>
      </w:r>
      <w:r>
        <w:rPr>
          <w:spacing w:val="1"/>
        </w:rPr>
        <w:t xml:space="preserve"> </w:t>
      </w:r>
      <w:r>
        <w:t xml:space="preserve">бесконечные   </w:t>
      </w:r>
      <w:r>
        <w:rPr>
          <w:spacing w:val="1"/>
        </w:rPr>
        <w:t xml:space="preserve"> </w:t>
      </w:r>
      <w:r>
        <w:t xml:space="preserve">десятичные    </w:t>
      </w:r>
      <w:r>
        <w:rPr>
          <w:spacing w:val="1"/>
        </w:rPr>
        <w:t xml:space="preserve"> </w:t>
      </w:r>
      <w:r>
        <w:t xml:space="preserve">дроби.    </w:t>
      </w:r>
      <w:r>
        <w:rPr>
          <w:spacing w:val="1"/>
        </w:rPr>
        <w:t xml:space="preserve"> </w:t>
      </w:r>
      <w:r>
        <w:t xml:space="preserve">Взаимно    </w:t>
      </w:r>
      <w:r>
        <w:rPr>
          <w:spacing w:val="1"/>
        </w:rPr>
        <w:t xml:space="preserve"> </w:t>
      </w:r>
      <w:r>
        <w:t xml:space="preserve">однозначное    </w:t>
      </w:r>
      <w:r>
        <w:rPr>
          <w:spacing w:val="1"/>
        </w:rPr>
        <w:t xml:space="preserve"> </w:t>
      </w:r>
      <w:r>
        <w:t>соответствие</w:t>
      </w:r>
      <w:r>
        <w:rPr>
          <w:spacing w:val="1"/>
        </w:rPr>
        <w:t xml:space="preserve"> </w:t>
      </w:r>
      <w:r>
        <w:t>между</w:t>
      </w:r>
      <w:r>
        <w:rPr>
          <w:spacing w:val="-6"/>
        </w:rPr>
        <w:t xml:space="preserve"> </w:t>
      </w:r>
      <w:r>
        <w:t>множеством</w:t>
      </w:r>
      <w:r>
        <w:rPr>
          <w:spacing w:val="-1"/>
        </w:rPr>
        <w:t xml:space="preserve"> </w:t>
      </w:r>
      <w:r>
        <w:t>действительных</w:t>
      </w:r>
      <w:r>
        <w:rPr>
          <w:spacing w:val="1"/>
        </w:rPr>
        <w:t xml:space="preserve"> </w:t>
      </w:r>
      <w:r>
        <w:t>чисел</w:t>
      </w:r>
      <w:r>
        <w:rPr>
          <w:spacing w:val="-1"/>
        </w:rPr>
        <w:t xml:space="preserve"> </w:t>
      </w:r>
      <w:r>
        <w:t>и координатной прямой.</w:t>
      </w:r>
    </w:p>
    <w:p w:rsidR="0078009D" w:rsidRDefault="0078009D" w:rsidP="0078009D">
      <w:pPr>
        <w:pStyle w:val="a3"/>
        <w:tabs>
          <w:tab w:val="left" w:pos="2627"/>
          <w:tab w:val="left" w:pos="4946"/>
          <w:tab w:val="left" w:pos="6244"/>
          <w:tab w:val="left" w:pos="8590"/>
        </w:tabs>
        <w:spacing w:before="1" w:line="360" w:lineRule="auto"/>
        <w:ind w:right="854"/>
      </w:pPr>
      <w:r>
        <w:t>Сравнение</w:t>
      </w:r>
      <w:r>
        <w:tab/>
        <w:t>действительных</w:t>
      </w:r>
      <w:r>
        <w:tab/>
        <w:t>чисел,</w:t>
      </w:r>
      <w:r>
        <w:tab/>
        <w:t>арифметические</w:t>
      </w:r>
      <w:r>
        <w:tab/>
      </w:r>
      <w:r>
        <w:rPr>
          <w:spacing w:val="-1"/>
        </w:rPr>
        <w:t>действия</w:t>
      </w:r>
      <w:r>
        <w:rPr>
          <w:spacing w:val="-58"/>
        </w:rPr>
        <w:t xml:space="preserve"> </w:t>
      </w:r>
      <w:r>
        <w:t>с</w:t>
      </w:r>
      <w:r>
        <w:rPr>
          <w:spacing w:val="-2"/>
        </w:rPr>
        <w:t xml:space="preserve"> </w:t>
      </w:r>
      <w:r>
        <w:t>действительными числами.</w:t>
      </w:r>
    </w:p>
    <w:p w:rsidR="0078009D" w:rsidRDefault="0078009D" w:rsidP="0078009D">
      <w:pPr>
        <w:pStyle w:val="a3"/>
        <w:ind w:left="870" w:firstLine="0"/>
      </w:pPr>
      <w:r>
        <w:t>Измерения,</w:t>
      </w:r>
      <w:r>
        <w:rPr>
          <w:spacing w:val="-4"/>
        </w:rPr>
        <w:t xml:space="preserve"> </w:t>
      </w:r>
      <w:r>
        <w:t>приближения,</w:t>
      </w:r>
      <w:r>
        <w:rPr>
          <w:spacing w:val="-4"/>
        </w:rPr>
        <w:t xml:space="preserve"> </w:t>
      </w:r>
      <w:r>
        <w:t>оценки.</w:t>
      </w:r>
    </w:p>
    <w:p w:rsidR="0078009D" w:rsidRDefault="0078009D" w:rsidP="0078009D">
      <w:pPr>
        <w:pStyle w:val="a3"/>
        <w:spacing w:before="137" w:line="360" w:lineRule="auto"/>
        <w:ind w:right="851"/>
      </w:pPr>
      <w:r>
        <w:t xml:space="preserve">Размеры      </w:t>
      </w:r>
      <w:r>
        <w:rPr>
          <w:spacing w:val="1"/>
        </w:rPr>
        <w:t xml:space="preserve"> </w:t>
      </w:r>
      <w:r>
        <w:t>объектов        окружающего        мира,        длительность        процессов</w:t>
      </w:r>
      <w:r>
        <w:rPr>
          <w:spacing w:val="-57"/>
        </w:rPr>
        <w:t xml:space="preserve"> </w:t>
      </w:r>
      <w:r>
        <w:t>в</w:t>
      </w:r>
      <w:r>
        <w:rPr>
          <w:spacing w:val="-2"/>
        </w:rPr>
        <w:t xml:space="preserve"> </w:t>
      </w:r>
      <w:r>
        <w:t>окружающем</w:t>
      </w:r>
      <w:r>
        <w:rPr>
          <w:spacing w:val="-1"/>
        </w:rPr>
        <w:t xml:space="preserve"> </w:t>
      </w:r>
      <w:r>
        <w:t>мире.</w:t>
      </w:r>
    </w:p>
    <w:p w:rsidR="0078009D" w:rsidRDefault="0078009D" w:rsidP="0078009D">
      <w:pPr>
        <w:pStyle w:val="a3"/>
        <w:ind w:left="870" w:firstLine="0"/>
      </w:pPr>
      <w:r>
        <w:t>Приближѐнное</w:t>
      </w:r>
      <w:r>
        <w:rPr>
          <w:spacing w:val="21"/>
        </w:rPr>
        <w:t xml:space="preserve"> </w:t>
      </w:r>
      <w:r>
        <w:t>значение</w:t>
      </w:r>
      <w:r>
        <w:rPr>
          <w:spacing w:val="81"/>
        </w:rPr>
        <w:t xml:space="preserve"> </w:t>
      </w:r>
      <w:r>
        <w:t>величины,</w:t>
      </w:r>
      <w:r>
        <w:rPr>
          <w:spacing w:val="83"/>
        </w:rPr>
        <w:t xml:space="preserve"> </w:t>
      </w:r>
      <w:r>
        <w:t>точность</w:t>
      </w:r>
      <w:r>
        <w:rPr>
          <w:spacing w:val="84"/>
        </w:rPr>
        <w:t xml:space="preserve"> </w:t>
      </w:r>
      <w:r>
        <w:t>приближения.</w:t>
      </w:r>
      <w:r>
        <w:rPr>
          <w:spacing w:val="83"/>
        </w:rPr>
        <w:t xml:space="preserve"> </w:t>
      </w:r>
      <w:r>
        <w:t>Округление</w:t>
      </w:r>
      <w:r>
        <w:rPr>
          <w:spacing w:val="81"/>
        </w:rPr>
        <w:t xml:space="preserve"> </w:t>
      </w:r>
      <w:r>
        <w:t>чисел.</w:t>
      </w:r>
    </w:p>
    <w:p w:rsidR="0078009D" w:rsidRDefault="0078009D" w:rsidP="0078009D">
      <w:pPr>
        <w:pStyle w:val="a3"/>
        <w:spacing w:before="139"/>
        <w:ind w:firstLine="0"/>
        <w:jc w:val="left"/>
      </w:pPr>
      <w:r>
        <w:t>Прикидка</w:t>
      </w:r>
      <w:r>
        <w:rPr>
          <w:spacing w:val="-5"/>
        </w:rPr>
        <w:t xml:space="preserve"> </w:t>
      </w:r>
      <w:r>
        <w:t>и</w:t>
      </w:r>
      <w:r>
        <w:rPr>
          <w:spacing w:val="-3"/>
        </w:rPr>
        <w:t xml:space="preserve"> </w:t>
      </w:r>
      <w:r>
        <w:t>оценка</w:t>
      </w:r>
      <w:r>
        <w:rPr>
          <w:spacing w:val="-5"/>
        </w:rPr>
        <w:t xml:space="preserve"> </w:t>
      </w:r>
      <w:r>
        <w:t>результатов</w:t>
      </w:r>
      <w:r>
        <w:rPr>
          <w:spacing w:val="-3"/>
        </w:rPr>
        <w:t xml:space="preserve"> </w:t>
      </w:r>
      <w:r>
        <w:t>вычислений.</w:t>
      </w:r>
    </w:p>
    <w:p w:rsidR="0078009D" w:rsidRDefault="0078009D" w:rsidP="00E90C2F">
      <w:pPr>
        <w:pStyle w:val="a5"/>
        <w:numPr>
          <w:ilvl w:val="3"/>
          <w:numId w:val="50"/>
        </w:numPr>
        <w:tabs>
          <w:tab w:val="left" w:pos="1890"/>
        </w:tabs>
        <w:spacing w:before="137" w:line="362" w:lineRule="auto"/>
        <w:ind w:left="869" w:right="5817" w:firstLine="0"/>
        <w:rPr>
          <w:sz w:val="24"/>
        </w:rPr>
      </w:pPr>
      <w:r>
        <w:rPr>
          <w:sz w:val="24"/>
        </w:rPr>
        <w:t>Уравнения</w:t>
      </w:r>
      <w:r>
        <w:rPr>
          <w:spacing w:val="-5"/>
          <w:sz w:val="24"/>
        </w:rPr>
        <w:t xml:space="preserve"> </w:t>
      </w:r>
      <w:r>
        <w:rPr>
          <w:sz w:val="24"/>
        </w:rPr>
        <w:t>и</w:t>
      </w:r>
      <w:r>
        <w:rPr>
          <w:spacing w:val="-7"/>
          <w:sz w:val="24"/>
        </w:rPr>
        <w:t xml:space="preserve"> </w:t>
      </w:r>
      <w:r>
        <w:rPr>
          <w:sz w:val="24"/>
        </w:rPr>
        <w:t>неравенства.</w:t>
      </w:r>
      <w:r>
        <w:rPr>
          <w:spacing w:val="-57"/>
          <w:sz w:val="24"/>
        </w:rPr>
        <w:t xml:space="preserve"> </w:t>
      </w:r>
      <w:r>
        <w:rPr>
          <w:sz w:val="24"/>
        </w:rPr>
        <w:t>Уравнения</w:t>
      </w:r>
      <w:r>
        <w:rPr>
          <w:spacing w:val="-1"/>
          <w:sz w:val="24"/>
        </w:rPr>
        <w:t xml:space="preserve"> </w:t>
      </w:r>
      <w:r>
        <w:rPr>
          <w:sz w:val="24"/>
        </w:rPr>
        <w:t>с</w:t>
      </w:r>
      <w:r>
        <w:rPr>
          <w:spacing w:val="-2"/>
          <w:sz w:val="24"/>
        </w:rPr>
        <w:t xml:space="preserve"> </w:t>
      </w:r>
      <w:r>
        <w:rPr>
          <w:sz w:val="24"/>
        </w:rPr>
        <w:t>одной</w:t>
      </w:r>
      <w:r>
        <w:rPr>
          <w:spacing w:val="-2"/>
          <w:sz w:val="24"/>
        </w:rPr>
        <w:t xml:space="preserve"> </w:t>
      </w:r>
      <w:r>
        <w:rPr>
          <w:sz w:val="24"/>
        </w:rPr>
        <w:t>переменной.</w:t>
      </w:r>
    </w:p>
    <w:p w:rsidR="0078009D" w:rsidRDefault="0078009D" w:rsidP="0078009D">
      <w:pPr>
        <w:pStyle w:val="a3"/>
        <w:spacing w:line="271" w:lineRule="exact"/>
        <w:ind w:left="869" w:firstLine="0"/>
        <w:jc w:val="left"/>
      </w:pPr>
      <w:r>
        <w:t>Линейное</w:t>
      </w:r>
      <w:r>
        <w:rPr>
          <w:spacing w:val="-4"/>
        </w:rPr>
        <w:t xml:space="preserve"> </w:t>
      </w:r>
      <w:r>
        <w:t>уравнение.</w:t>
      </w:r>
      <w:r>
        <w:rPr>
          <w:spacing w:val="-4"/>
        </w:rPr>
        <w:t xml:space="preserve"> </w:t>
      </w:r>
      <w:r>
        <w:t>Решение</w:t>
      </w:r>
      <w:r>
        <w:rPr>
          <w:spacing w:val="-3"/>
        </w:rPr>
        <w:t xml:space="preserve"> </w:t>
      </w:r>
      <w:r>
        <w:t>уравнений,</w:t>
      </w:r>
      <w:r>
        <w:rPr>
          <w:spacing w:val="-4"/>
        </w:rPr>
        <w:t xml:space="preserve"> </w:t>
      </w:r>
      <w:r>
        <w:t>сводящихся</w:t>
      </w:r>
      <w:r>
        <w:rPr>
          <w:spacing w:val="-5"/>
        </w:rPr>
        <w:t xml:space="preserve"> </w:t>
      </w:r>
      <w:r>
        <w:t>к</w:t>
      </w:r>
      <w:r>
        <w:rPr>
          <w:spacing w:val="-4"/>
        </w:rPr>
        <w:t xml:space="preserve"> </w:t>
      </w:r>
      <w:r>
        <w:t>линейным.</w:t>
      </w:r>
    </w:p>
    <w:p w:rsidR="0078009D" w:rsidRDefault="0078009D" w:rsidP="0078009D">
      <w:pPr>
        <w:spacing w:line="271"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1"/>
      </w:pPr>
      <w:r>
        <w:t>Квадратное</w:t>
      </w:r>
      <w:r>
        <w:rPr>
          <w:spacing w:val="1"/>
        </w:rPr>
        <w:t xml:space="preserve"> </w:t>
      </w:r>
      <w:r>
        <w:t>уравнение.</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квадратным.</w:t>
      </w:r>
      <w:r>
        <w:rPr>
          <w:spacing w:val="1"/>
        </w:rPr>
        <w:t xml:space="preserve"> </w:t>
      </w:r>
      <w:r>
        <w:t>Биквадратное</w:t>
      </w:r>
      <w:r>
        <w:rPr>
          <w:spacing w:val="1"/>
        </w:rPr>
        <w:t xml:space="preserve"> </w:t>
      </w:r>
      <w:r>
        <w:t>уравнение.</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1"/>
        </w:rPr>
        <w:t xml:space="preserve"> </w:t>
      </w:r>
      <w:r>
        <w:t>четвѐртой</w:t>
      </w:r>
      <w:r>
        <w:rPr>
          <w:spacing w:val="1"/>
        </w:rPr>
        <w:t xml:space="preserve"> </w:t>
      </w:r>
      <w:r>
        <w:t>степеней</w:t>
      </w:r>
      <w:r>
        <w:rPr>
          <w:spacing w:val="1"/>
        </w:rPr>
        <w:t xml:space="preserve"> </w:t>
      </w:r>
      <w:r>
        <w:t>разложением</w:t>
      </w:r>
      <w:r>
        <w:rPr>
          <w:spacing w:val="-2"/>
        </w:rPr>
        <w:t xml:space="preserve"> </w:t>
      </w:r>
      <w:r>
        <w:t>на</w:t>
      </w:r>
      <w:r>
        <w:rPr>
          <w:spacing w:val="-1"/>
        </w:rPr>
        <w:t xml:space="preserve"> </w:t>
      </w:r>
      <w:r>
        <w:t>множители.</w:t>
      </w:r>
    </w:p>
    <w:p w:rsidR="0078009D" w:rsidRDefault="0078009D" w:rsidP="0078009D">
      <w:pPr>
        <w:pStyle w:val="a3"/>
        <w:spacing w:before="2" w:line="360" w:lineRule="auto"/>
        <w:ind w:right="850"/>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2"/>
        </w:rPr>
        <w:t xml:space="preserve"> </w:t>
      </w:r>
      <w:r>
        <w:t>методом.</w:t>
      </w:r>
    </w:p>
    <w:p w:rsidR="0078009D" w:rsidRDefault="0078009D" w:rsidP="0078009D">
      <w:pPr>
        <w:pStyle w:val="a3"/>
        <w:ind w:left="870" w:firstLine="0"/>
      </w:pPr>
      <w:r>
        <w:t>Системы</w:t>
      </w:r>
      <w:r>
        <w:rPr>
          <w:spacing w:val="-3"/>
        </w:rPr>
        <w:t xml:space="preserve"> </w:t>
      </w:r>
      <w:r>
        <w:t>уравнений.</w:t>
      </w:r>
    </w:p>
    <w:p w:rsidR="0078009D" w:rsidRDefault="0078009D" w:rsidP="0078009D">
      <w:pPr>
        <w:pStyle w:val="a3"/>
        <w:spacing w:before="137" w:line="360" w:lineRule="auto"/>
        <w:ind w:right="852"/>
      </w:pPr>
      <w:r>
        <w:t>Уравнение с двумя переменными и его график. Решение систем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двух</w:t>
      </w:r>
      <w:r>
        <w:rPr>
          <w:spacing w:val="1"/>
        </w:rPr>
        <w:t xml:space="preserve"> </w:t>
      </w:r>
      <w:r>
        <w:t>уравнений,</w:t>
      </w:r>
      <w:r>
        <w:rPr>
          <w:spacing w:val="1"/>
        </w:rPr>
        <w:t xml:space="preserve"> </w:t>
      </w:r>
      <w:r>
        <w:t>одно</w:t>
      </w:r>
      <w:r>
        <w:rPr>
          <w:spacing w:val="1"/>
        </w:rPr>
        <w:t xml:space="preserve"> </w:t>
      </w:r>
      <w:r>
        <w:t>из</w:t>
      </w:r>
      <w:r>
        <w:rPr>
          <w:spacing w:val="1"/>
        </w:rPr>
        <w:t xml:space="preserve"> </w:t>
      </w:r>
      <w:r>
        <w:t>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1"/>
        </w:rPr>
        <w:t xml:space="preserve"> </w:t>
      </w:r>
      <w:r>
        <w:t>переменными.</w:t>
      </w:r>
    </w:p>
    <w:p w:rsidR="0078009D" w:rsidRDefault="0078009D" w:rsidP="0078009D">
      <w:pPr>
        <w:pStyle w:val="a3"/>
        <w:spacing w:before="1" w:line="360" w:lineRule="auto"/>
        <w:ind w:left="870" w:right="4082" w:firstLine="0"/>
      </w:pPr>
      <w:r>
        <w:t>Решение текстовых задач алгебраическим способом.</w:t>
      </w:r>
      <w:r>
        <w:rPr>
          <w:spacing w:val="-57"/>
        </w:rPr>
        <w:t xml:space="preserve"> </w:t>
      </w:r>
      <w:r>
        <w:t>Неравенства.</w:t>
      </w:r>
    </w:p>
    <w:p w:rsidR="0078009D" w:rsidRDefault="0078009D" w:rsidP="0078009D">
      <w:pPr>
        <w:pStyle w:val="a3"/>
        <w:ind w:left="870" w:firstLine="0"/>
      </w:pPr>
      <w:r>
        <w:t>Числовые</w:t>
      </w:r>
      <w:r>
        <w:rPr>
          <w:spacing w:val="-5"/>
        </w:rPr>
        <w:t xml:space="preserve"> </w:t>
      </w:r>
      <w:r>
        <w:t>неравенства</w:t>
      </w:r>
      <w:r>
        <w:rPr>
          <w:spacing w:val="-3"/>
        </w:rPr>
        <w:t xml:space="preserve"> </w:t>
      </w:r>
      <w:r>
        <w:t>и</w:t>
      </w:r>
      <w:r>
        <w:rPr>
          <w:spacing w:val="-2"/>
        </w:rPr>
        <w:t xml:space="preserve"> </w:t>
      </w:r>
      <w:r>
        <w:t>их</w:t>
      </w:r>
      <w:r>
        <w:rPr>
          <w:spacing w:val="-1"/>
        </w:rPr>
        <w:t xml:space="preserve"> </w:t>
      </w:r>
      <w:r>
        <w:t>свойства.</w:t>
      </w:r>
    </w:p>
    <w:p w:rsidR="0078009D" w:rsidRDefault="0078009D" w:rsidP="0078009D">
      <w:pPr>
        <w:pStyle w:val="a3"/>
        <w:spacing w:before="139" w:line="360" w:lineRule="auto"/>
        <w:ind w:right="852"/>
      </w:pPr>
      <w:r>
        <w:t>Решение линейных</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 систем</w:t>
      </w:r>
      <w:r>
        <w:rPr>
          <w:spacing w:val="1"/>
        </w:rPr>
        <w:t xml:space="preserve"> </w:t>
      </w:r>
      <w:r>
        <w:t>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2"/>
        </w:rPr>
        <w:t xml:space="preserve"> </w:t>
      </w:r>
      <w:r>
        <w:t>и систем</w:t>
      </w:r>
      <w:r>
        <w:rPr>
          <w:spacing w:val="-1"/>
        </w:rPr>
        <w:t xml:space="preserve"> </w:t>
      </w:r>
      <w:r>
        <w:t>неравенств</w:t>
      </w:r>
      <w:r>
        <w:rPr>
          <w:spacing w:val="-1"/>
        </w:rPr>
        <w:t xml:space="preserve"> </w:t>
      </w:r>
      <w:r>
        <w:t>с</w:t>
      </w:r>
      <w:r>
        <w:rPr>
          <w:spacing w:val="-3"/>
        </w:rPr>
        <w:t xml:space="preserve"> </w:t>
      </w:r>
      <w:r>
        <w:t>двумя переменными.</w:t>
      </w:r>
    </w:p>
    <w:p w:rsidR="0078009D" w:rsidRDefault="0078009D" w:rsidP="00E90C2F">
      <w:pPr>
        <w:pStyle w:val="a5"/>
        <w:numPr>
          <w:ilvl w:val="3"/>
          <w:numId w:val="50"/>
        </w:numPr>
        <w:tabs>
          <w:tab w:val="left" w:pos="1890"/>
        </w:tabs>
        <w:spacing w:line="275" w:lineRule="exact"/>
        <w:ind w:left="1890"/>
        <w:jc w:val="both"/>
        <w:rPr>
          <w:sz w:val="24"/>
        </w:rPr>
      </w:pPr>
      <w:r>
        <w:rPr>
          <w:sz w:val="24"/>
        </w:rPr>
        <w:t>Функции.</w:t>
      </w:r>
    </w:p>
    <w:p w:rsidR="0078009D" w:rsidRDefault="0078009D" w:rsidP="0078009D">
      <w:pPr>
        <w:pStyle w:val="a3"/>
        <w:spacing w:before="140" w:line="360" w:lineRule="auto"/>
        <w:ind w:right="853"/>
      </w:pPr>
      <w:r>
        <w:t>Квадратичная</w:t>
      </w:r>
      <w:r>
        <w:rPr>
          <w:spacing w:val="1"/>
        </w:rPr>
        <w:t xml:space="preserve"> </w:t>
      </w:r>
      <w:r>
        <w:t>функция,</w:t>
      </w:r>
      <w:r>
        <w:rPr>
          <w:spacing w:val="1"/>
        </w:rPr>
        <w:t xml:space="preserve"> </w:t>
      </w:r>
      <w:r>
        <w:t>еѐ</w:t>
      </w:r>
      <w:r>
        <w:rPr>
          <w:spacing w:val="1"/>
        </w:rPr>
        <w:t xml:space="preserve"> </w:t>
      </w:r>
      <w:r>
        <w:t>график</w:t>
      </w:r>
      <w:r>
        <w:rPr>
          <w:spacing w:val="1"/>
        </w:rPr>
        <w:t xml:space="preserve"> </w:t>
      </w:r>
      <w:r>
        <w:t>и</w:t>
      </w:r>
      <w:r>
        <w:rPr>
          <w:spacing w:val="1"/>
        </w:rPr>
        <w:t xml:space="preserve"> </w:t>
      </w:r>
      <w:r>
        <w:t>свойства.</w:t>
      </w:r>
      <w:r>
        <w:rPr>
          <w:spacing w:val="1"/>
        </w:rPr>
        <w:t xml:space="preserve"> </w:t>
      </w:r>
      <w:r>
        <w:t>Парабола,</w:t>
      </w:r>
      <w:r>
        <w:rPr>
          <w:spacing w:val="1"/>
        </w:rPr>
        <w:t xml:space="preserve"> </w:t>
      </w:r>
      <w:r>
        <w:t>координаты</w:t>
      </w:r>
      <w:r>
        <w:rPr>
          <w:spacing w:val="1"/>
        </w:rPr>
        <w:t xml:space="preserve"> </w:t>
      </w:r>
      <w:r>
        <w:t>вершины</w:t>
      </w:r>
      <w:r>
        <w:rPr>
          <w:spacing w:val="1"/>
        </w:rPr>
        <w:t xml:space="preserve"> </w:t>
      </w:r>
      <w:r>
        <w:t>параболы,</w:t>
      </w:r>
      <w:r>
        <w:rPr>
          <w:spacing w:val="-1"/>
        </w:rPr>
        <w:t xml:space="preserve"> </w:t>
      </w:r>
      <w:r>
        <w:t>ось симметрии параболы.</w:t>
      </w:r>
    </w:p>
    <w:p w:rsidR="0078009D" w:rsidRDefault="0078009D" w:rsidP="0078009D">
      <w:pPr>
        <w:pStyle w:val="a3"/>
        <w:tabs>
          <w:tab w:val="left" w:pos="8545"/>
        </w:tabs>
        <w:ind w:left="870" w:firstLine="0"/>
      </w:pPr>
      <w:r>
        <w:t>Графики</w:t>
      </w:r>
      <w:r>
        <w:tab/>
        <w:t>функций:</w:t>
      </w:r>
    </w:p>
    <w:p w:rsidR="0078009D" w:rsidRDefault="0078009D" w:rsidP="0078009D">
      <w:pPr>
        <w:pStyle w:val="a3"/>
        <w:ind w:left="0" w:firstLine="0"/>
        <w:jc w:val="left"/>
        <w:rPr>
          <w:sz w:val="20"/>
        </w:rPr>
      </w:pPr>
    </w:p>
    <w:p w:rsidR="0078009D" w:rsidRDefault="0078009D" w:rsidP="0078009D">
      <w:pPr>
        <w:pStyle w:val="a3"/>
        <w:spacing w:before="5"/>
        <w:ind w:left="0" w:firstLine="0"/>
        <w:jc w:val="left"/>
        <w:rPr>
          <w:sz w:val="19"/>
        </w:rPr>
      </w:pPr>
    </w:p>
    <w:p w:rsidR="0078009D" w:rsidRDefault="0078009D" w:rsidP="0078009D">
      <w:pPr>
        <w:pStyle w:val="a3"/>
        <w:ind w:left="6866" w:firstLine="0"/>
        <w:jc w:val="left"/>
      </w:pPr>
      <w:r>
        <w:rPr>
          <w:noProof/>
          <w:lang w:eastAsia="ru-RU"/>
        </w:rPr>
        <w:drawing>
          <wp:anchor distT="0" distB="0" distL="0" distR="0" simplePos="0" relativeHeight="487591936" behindDoc="0" locked="0" layoutInCell="1" allowOverlap="1">
            <wp:simplePos x="0" y="0"/>
            <wp:positionH relativeFrom="page">
              <wp:posOffset>1080769</wp:posOffset>
            </wp:positionH>
            <wp:positionV relativeFrom="paragraph">
              <wp:posOffset>-182713</wp:posOffset>
            </wp:positionV>
            <wp:extent cx="4237360" cy="2857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4237360" cy="285750"/>
                    </a:xfrm>
                    <a:prstGeom prst="rect">
                      <a:avLst/>
                    </a:prstGeom>
                  </pic:spPr>
                </pic:pic>
              </a:graphicData>
            </a:graphic>
          </wp:anchor>
        </w:drawing>
      </w:r>
      <w:r>
        <w:t>,</w:t>
      </w:r>
    </w:p>
    <w:p w:rsidR="0078009D" w:rsidRDefault="0078009D" w:rsidP="0078009D">
      <w:pPr>
        <w:pStyle w:val="a3"/>
        <w:spacing w:before="137"/>
        <w:ind w:firstLine="0"/>
        <w:jc w:val="left"/>
      </w:pPr>
      <w:r>
        <w:t>и</w:t>
      </w:r>
      <w:r>
        <w:rPr>
          <w:spacing w:val="-3"/>
        </w:rPr>
        <w:t xml:space="preserve"> </w:t>
      </w:r>
      <w:r>
        <w:t>их</w:t>
      </w:r>
      <w:r>
        <w:rPr>
          <w:spacing w:val="-1"/>
        </w:rPr>
        <w:t xml:space="preserve"> </w:t>
      </w:r>
      <w:r>
        <w:t>свойства.</w:t>
      </w:r>
    </w:p>
    <w:p w:rsidR="0078009D" w:rsidRDefault="0078009D" w:rsidP="00E90C2F">
      <w:pPr>
        <w:pStyle w:val="a5"/>
        <w:numPr>
          <w:ilvl w:val="3"/>
          <w:numId w:val="50"/>
        </w:numPr>
        <w:tabs>
          <w:tab w:val="left" w:pos="1890"/>
        </w:tabs>
        <w:spacing w:before="139"/>
        <w:ind w:left="1890"/>
        <w:rPr>
          <w:sz w:val="24"/>
        </w:rPr>
      </w:pPr>
      <w:r>
        <w:rPr>
          <w:sz w:val="24"/>
        </w:rPr>
        <w:t>Числовые</w:t>
      </w:r>
      <w:r>
        <w:rPr>
          <w:spacing w:val="-4"/>
          <w:sz w:val="24"/>
        </w:rPr>
        <w:t xml:space="preserve"> </w:t>
      </w:r>
      <w:r>
        <w:rPr>
          <w:sz w:val="24"/>
        </w:rPr>
        <w:t>последовательности.</w:t>
      </w:r>
    </w:p>
    <w:p w:rsidR="0078009D" w:rsidRDefault="0078009D" w:rsidP="0078009D">
      <w:pPr>
        <w:pStyle w:val="a3"/>
        <w:spacing w:before="137"/>
        <w:ind w:left="870" w:firstLine="0"/>
        <w:jc w:val="left"/>
      </w:pPr>
      <w:r>
        <w:t>Определение</w:t>
      </w:r>
      <w:r>
        <w:rPr>
          <w:spacing w:val="-5"/>
        </w:rPr>
        <w:t xml:space="preserve"> </w:t>
      </w:r>
      <w:r>
        <w:t>и</w:t>
      </w:r>
      <w:r>
        <w:rPr>
          <w:spacing w:val="-3"/>
        </w:rPr>
        <w:t xml:space="preserve"> </w:t>
      </w:r>
      <w:r>
        <w:t>способы</w:t>
      </w:r>
      <w:r>
        <w:rPr>
          <w:spacing w:val="-3"/>
        </w:rPr>
        <w:t xml:space="preserve"> </w:t>
      </w:r>
      <w:r>
        <w:t>задания</w:t>
      </w:r>
      <w:r>
        <w:rPr>
          <w:spacing w:val="-3"/>
        </w:rPr>
        <w:t xml:space="preserve"> </w:t>
      </w:r>
      <w:r>
        <w:t>числовых</w:t>
      </w:r>
      <w:r>
        <w:rPr>
          <w:spacing w:val="-4"/>
        </w:rPr>
        <w:t xml:space="preserve"> </w:t>
      </w:r>
      <w:r>
        <w:t>последовательностей.</w:t>
      </w:r>
    </w:p>
    <w:p w:rsidR="0078009D" w:rsidRDefault="0078009D" w:rsidP="0078009D">
      <w:pPr>
        <w:pStyle w:val="a3"/>
        <w:spacing w:before="140" w:line="360" w:lineRule="auto"/>
        <w:jc w:val="left"/>
      </w:pPr>
      <w:r>
        <w:t>Понятие</w:t>
      </w:r>
      <w:r>
        <w:rPr>
          <w:spacing w:val="8"/>
        </w:rPr>
        <w:t xml:space="preserve"> </w:t>
      </w:r>
      <w:r>
        <w:t>числовой</w:t>
      </w:r>
      <w:r>
        <w:rPr>
          <w:spacing w:val="9"/>
        </w:rPr>
        <w:t xml:space="preserve"> </w:t>
      </w:r>
      <w:r>
        <w:t>последовательности.</w:t>
      </w:r>
      <w:r>
        <w:rPr>
          <w:spacing w:val="9"/>
        </w:rPr>
        <w:t xml:space="preserve"> </w:t>
      </w:r>
      <w:r>
        <w:t>Задание</w:t>
      </w:r>
      <w:r>
        <w:rPr>
          <w:spacing w:val="8"/>
        </w:rPr>
        <w:t xml:space="preserve"> </w:t>
      </w:r>
      <w:r>
        <w:t>последовательности</w:t>
      </w:r>
      <w:r>
        <w:rPr>
          <w:spacing w:val="11"/>
        </w:rPr>
        <w:t xml:space="preserve"> </w:t>
      </w:r>
      <w:r>
        <w:t>рекуррентной</w:t>
      </w:r>
      <w:r>
        <w:rPr>
          <w:spacing w:val="-57"/>
        </w:rPr>
        <w:t xml:space="preserve"> </w:t>
      </w:r>
      <w:r>
        <w:t>формулой и формулой</w:t>
      </w:r>
      <w:r>
        <w:rPr>
          <w:spacing w:val="5"/>
        </w:rPr>
        <w:t xml:space="preserve"> </w:t>
      </w:r>
      <w:r>
        <w:rPr>
          <w:i/>
        </w:rPr>
        <w:t>n</w:t>
      </w:r>
      <w:r>
        <w:t>-го</w:t>
      </w:r>
      <w:r>
        <w:rPr>
          <w:spacing w:val="-1"/>
        </w:rPr>
        <w:t xml:space="preserve"> </w:t>
      </w:r>
      <w:r>
        <w:t>члена.</w:t>
      </w:r>
    </w:p>
    <w:p w:rsidR="0078009D" w:rsidRDefault="0078009D" w:rsidP="0078009D">
      <w:pPr>
        <w:pStyle w:val="a3"/>
        <w:ind w:left="870" w:firstLine="0"/>
        <w:jc w:val="left"/>
      </w:pPr>
      <w:r>
        <w:t>Арифметическая</w:t>
      </w:r>
      <w:r>
        <w:rPr>
          <w:spacing w:val="-4"/>
        </w:rPr>
        <w:t xml:space="preserve"> </w:t>
      </w:r>
      <w:r>
        <w:t>и</w:t>
      </w:r>
      <w:r>
        <w:rPr>
          <w:spacing w:val="-4"/>
        </w:rPr>
        <w:t xml:space="preserve"> </w:t>
      </w:r>
      <w:r>
        <w:t>геометрическая</w:t>
      </w:r>
      <w:r>
        <w:rPr>
          <w:spacing w:val="-4"/>
        </w:rPr>
        <w:t xml:space="preserve"> </w:t>
      </w:r>
      <w:r>
        <w:t>прогрессии.</w:t>
      </w:r>
    </w:p>
    <w:p w:rsidR="0078009D" w:rsidRDefault="0078009D" w:rsidP="0078009D">
      <w:pPr>
        <w:pStyle w:val="a3"/>
        <w:tabs>
          <w:tab w:val="left" w:pos="2932"/>
          <w:tab w:val="left" w:pos="3390"/>
          <w:tab w:val="left" w:pos="5319"/>
          <w:tab w:val="left" w:pos="6877"/>
          <w:tab w:val="left" w:pos="8191"/>
          <w:tab w:val="left" w:pos="8937"/>
        </w:tabs>
        <w:spacing w:before="136" w:line="360" w:lineRule="auto"/>
        <w:ind w:right="845"/>
        <w:jc w:val="left"/>
      </w:pPr>
      <w:r>
        <w:t>Арифметическая</w:t>
      </w:r>
      <w:r>
        <w:tab/>
        <w:t>и</w:t>
      </w:r>
      <w:r>
        <w:tab/>
        <w:t>геометрическая</w:t>
      </w:r>
      <w:r>
        <w:tab/>
        <w:t>прогрессии.</w:t>
      </w:r>
      <w:r>
        <w:tab/>
        <w:t>Формулы</w:t>
      </w:r>
      <w:r>
        <w:tab/>
      </w:r>
      <w:r>
        <w:rPr>
          <w:i/>
        </w:rPr>
        <w:t>n</w:t>
      </w:r>
      <w:r>
        <w:t>-го</w:t>
      </w:r>
      <w:r>
        <w:tab/>
      </w:r>
      <w:r>
        <w:rPr>
          <w:spacing w:val="-1"/>
        </w:rPr>
        <w:t>члена</w:t>
      </w:r>
      <w:r>
        <w:rPr>
          <w:spacing w:val="-57"/>
        </w:rPr>
        <w:t xml:space="preserve"> </w:t>
      </w:r>
      <w:r>
        <w:t>арифметической</w:t>
      </w:r>
      <w:r>
        <w:rPr>
          <w:spacing w:val="-1"/>
        </w:rPr>
        <w:t xml:space="preserve"> </w:t>
      </w:r>
      <w:r>
        <w:t>и</w:t>
      </w:r>
      <w:r>
        <w:rPr>
          <w:spacing w:val="-1"/>
        </w:rPr>
        <w:t xml:space="preserve"> </w:t>
      </w:r>
      <w:r>
        <w:t>геометрической прогрессий,</w:t>
      </w:r>
      <w:r>
        <w:rPr>
          <w:spacing w:val="-1"/>
        </w:rPr>
        <w:t xml:space="preserve"> </w:t>
      </w:r>
      <w:r>
        <w:t>суммы</w:t>
      </w:r>
      <w:r>
        <w:rPr>
          <w:spacing w:val="-1"/>
        </w:rPr>
        <w:t xml:space="preserve"> </w:t>
      </w:r>
      <w:r>
        <w:t>первых</w:t>
      </w:r>
      <w:r>
        <w:rPr>
          <w:spacing w:val="7"/>
        </w:rPr>
        <w:t xml:space="preserve"> </w:t>
      </w:r>
      <w:r>
        <w:rPr>
          <w:i/>
        </w:rPr>
        <w:t>n</w:t>
      </w:r>
      <w:r>
        <w:rPr>
          <w:i/>
          <w:spacing w:val="-1"/>
        </w:rPr>
        <w:t xml:space="preserve"> </w:t>
      </w:r>
      <w:r>
        <w:t>членов.</w:t>
      </w:r>
    </w:p>
    <w:p w:rsidR="0078009D" w:rsidRDefault="0078009D" w:rsidP="0078009D">
      <w:pPr>
        <w:pStyle w:val="a3"/>
        <w:spacing w:line="360" w:lineRule="auto"/>
        <w:jc w:val="left"/>
      </w:pP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на</w:t>
      </w:r>
      <w:r>
        <w:rPr>
          <w:spacing w:val="-57"/>
        </w:rPr>
        <w:t xml:space="preserve"> </w:t>
      </w:r>
      <w:r>
        <w:t>координатной</w:t>
      </w:r>
      <w:r>
        <w:rPr>
          <w:spacing w:val="-4"/>
        </w:rPr>
        <w:t xml:space="preserve"> </w:t>
      </w:r>
      <w:r>
        <w:t>плоскости.</w:t>
      </w:r>
      <w:r>
        <w:rPr>
          <w:spacing w:val="-1"/>
        </w:rPr>
        <w:t xml:space="preserve"> </w:t>
      </w:r>
      <w:r>
        <w:t>Линейный</w:t>
      </w:r>
      <w:r>
        <w:rPr>
          <w:spacing w:val="-3"/>
        </w:rPr>
        <w:t xml:space="preserve"> </w:t>
      </w:r>
      <w:r>
        <w:t>и</w:t>
      </w:r>
      <w:r>
        <w:rPr>
          <w:spacing w:val="-2"/>
        </w:rPr>
        <w:t xml:space="preserve"> </w:t>
      </w:r>
      <w:r>
        <w:t>экспоненциальный</w:t>
      </w:r>
      <w:r>
        <w:rPr>
          <w:spacing w:val="-1"/>
        </w:rPr>
        <w:t xml:space="preserve"> </w:t>
      </w:r>
      <w:r>
        <w:t>рост.</w:t>
      </w:r>
      <w:r>
        <w:rPr>
          <w:spacing w:val="-2"/>
        </w:rPr>
        <w:t xml:space="preserve"> </w:t>
      </w:r>
      <w:r>
        <w:t>Сложные</w:t>
      </w:r>
      <w:r>
        <w:rPr>
          <w:spacing w:val="-3"/>
        </w:rPr>
        <w:t xml:space="preserve"> </w:t>
      </w:r>
      <w:r>
        <w:t>проценты.</w:t>
      </w:r>
    </w:p>
    <w:p w:rsidR="0078009D" w:rsidRDefault="0078009D" w:rsidP="00E90C2F">
      <w:pPr>
        <w:pStyle w:val="a5"/>
        <w:numPr>
          <w:ilvl w:val="2"/>
          <w:numId w:val="50"/>
        </w:numPr>
        <w:tabs>
          <w:tab w:val="left" w:pos="1710"/>
        </w:tabs>
        <w:spacing w:before="1"/>
        <w:ind w:left="1709" w:hanging="841"/>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 учебного</w:t>
      </w:r>
      <w:r>
        <w:rPr>
          <w:spacing w:val="-4"/>
          <w:sz w:val="24"/>
        </w:rPr>
        <w:t xml:space="preserve"> </w:t>
      </w:r>
      <w:r>
        <w:rPr>
          <w:sz w:val="24"/>
        </w:rPr>
        <w:t>курса</w:t>
      </w:r>
      <w:r>
        <w:rPr>
          <w:spacing w:val="-3"/>
          <w:sz w:val="24"/>
        </w:rPr>
        <w:t xml:space="preserve"> </w:t>
      </w:r>
      <w:r>
        <w:rPr>
          <w:sz w:val="24"/>
        </w:rPr>
        <w:t>«Алгебра».</w:t>
      </w:r>
    </w:p>
    <w:p w:rsidR="0078009D" w:rsidRDefault="0078009D" w:rsidP="00E90C2F">
      <w:pPr>
        <w:pStyle w:val="a5"/>
        <w:numPr>
          <w:ilvl w:val="3"/>
          <w:numId w:val="50"/>
        </w:numPr>
        <w:tabs>
          <w:tab w:val="left" w:pos="1890"/>
        </w:tabs>
        <w:spacing w:before="139" w:line="360" w:lineRule="auto"/>
        <w:ind w:right="848" w:firstLine="707"/>
        <w:rPr>
          <w:sz w:val="24"/>
        </w:rPr>
      </w:pPr>
      <w:r>
        <w:rPr>
          <w:sz w:val="24"/>
        </w:rPr>
        <w:t>Предметные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59"/>
          <w:sz w:val="24"/>
        </w:rPr>
        <w:t xml:space="preserve"> </w:t>
      </w:r>
      <w:r>
        <w:rPr>
          <w:sz w:val="24"/>
        </w:rPr>
        <w:t>к</w:t>
      </w:r>
      <w:r>
        <w:rPr>
          <w:spacing w:val="2"/>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78009D" w:rsidRDefault="0078009D" w:rsidP="00E90C2F">
      <w:pPr>
        <w:pStyle w:val="a5"/>
        <w:numPr>
          <w:ilvl w:val="4"/>
          <w:numId w:val="50"/>
        </w:numPr>
        <w:tabs>
          <w:tab w:val="left" w:pos="2070"/>
        </w:tabs>
        <w:ind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5"/>
      </w:pPr>
      <w:r>
        <w:t>Выполнять,</w:t>
      </w:r>
      <w:r>
        <w:rPr>
          <w:spacing w:val="34"/>
        </w:rPr>
        <w:t xml:space="preserve"> </w:t>
      </w:r>
      <w:r>
        <w:t>сочетая</w:t>
      </w:r>
      <w:r>
        <w:rPr>
          <w:spacing w:val="95"/>
        </w:rPr>
        <w:t xml:space="preserve"> </w:t>
      </w:r>
      <w:r>
        <w:t>устные</w:t>
      </w:r>
      <w:r>
        <w:rPr>
          <w:spacing w:val="92"/>
        </w:rPr>
        <w:t xml:space="preserve"> </w:t>
      </w:r>
      <w:r>
        <w:t>и</w:t>
      </w:r>
      <w:r>
        <w:rPr>
          <w:spacing w:val="93"/>
        </w:rPr>
        <w:t xml:space="preserve"> </w:t>
      </w:r>
      <w:r>
        <w:t>письменные</w:t>
      </w:r>
      <w:r>
        <w:rPr>
          <w:spacing w:val="92"/>
        </w:rPr>
        <w:t xml:space="preserve"> </w:t>
      </w:r>
      <w:r>
        <w:t>приѐмы,</w:t>
      </w:r>
      <w:r>
        <w:rPr>
          <w:spacing w:val="93"/>
        </w:rPr>
        <w:t xml:space="preserve"> </w:t>
      </w:r>
      <w:r>
        <w:t>арифметические</w:t>
      </w:r>
      <w:r>
        <w:rPr>
          <w:spacing w:val="91"/>
        </w:rPr>
        <w:t xml:space="preserve"> </w:t>
      </w:r>
      <w:r>
        <w:t>действия</w:t>
      </w:r>
      <w:r>
        <w:rPr>
          <w:spacing w:val="-58"/>
        </w:rPr>
        <w:t xml:space="preserve"> </w:t>
      </w:r>
      <w:r>
        <w:t>с</w:t>
      </w:r>
      <w:r>
        <w:rPr>
          <w:spacing w:val="-2"/>
        </w:rPr>
        <w:t xml:space="preserve"> </w:t>
      </w:r>
      <w:r>
        <w:t>рациональными числами.</w:t>
      </w:r>
    </w:p>
    <w:p w:rsidR="0078009D" w:rsidRDefault="0078009D" w:rsidP="0078009D">
      <w:pPr>
        <w:pStyle w:val="a3"/>
        <w:spacing w:line="360" w:lineRule="auto"/>
        <w:ind w:right="849"/>
      </w:pPr>
      <w:r>
        <w:t>Находить</w:t>
      </w:r>
      <w:r>
        <w:rPr>
          <w:spacing w:val="61"/>
        </w:rPr>
        <w:t xml:space="preserve"> </w:t>
      </w:r>
      <w:r>
        <w:t>значения   числовых   выражений,</w:t>
      </w:r>
      <w:r>
        <w:rPr>
          <w:spacing w:val="60"/>
        </w:rPr>
        <w:t xml:space="preserve"> </w:t>
      </w:r>
      <w:r>
        <w:t>применять   разнообразные   способы</w:t>
      </w:r>
      <w:r>
        <w:rPr>
          <w:spacing w:val="-57"/>
        </w:rPr>
        <w:t xml:space="preserve"> </w:t>
      </w:r>
      <w:r>
        <w:t>и   приѐмы   вычисления   значений   дробных   выражений,   содержащих   обыкновенные</w:t>
      </w:r>
      <w:r>
        <w:rPr>
          <w:spacing w:val="1"/>
        </w:rPr>
        <w:t xml:space="preserve"> </w:t>
      </w:r>
      <w:r>
        <w:t>и</w:t>
      </w:r>
      <w:r>
        <w:rPr>
          <w:spacing w:val="-1"/>
        </w:rPr>
        <w:t xml:space="preserve"> </w:t>
      </w:r>
      <w:r>
        <w:t>десятичные</w:t>
      </w:r>
      <w:r>
        <w:rPr>
          <w:spacing w:val="-2"/>
        </w:rPr>
        <w:t xml:space="preserve"> </w:t>
      </w:r>
      <w:r>
        <w:t>дроби.</w:t>
      </w:r>
    </w:p>
    <w:p w:rsidR="0078009D" w:rsidRDefault="0078009D" w:rsidP="0078009D">
      <w:pPr>
        <w:pStyle w:val="a3"/>
        <w:spacing w:line="360" w:lineRule="auto"/>
        <w:ind w:right="850"/>
      </w:pPr>
      <w:r>
        <w:t>Переходить от одной формы записи чисел к другой (преобразовывать десятичную</w:t>
      </w:r>
      <w:r>
        <w:rPr>
          <w:spacing w:val="1"/>
        </w:rPr>
        <w:t xml:space="preserve"> </w:t>
      </w:r>
      <w:r>
        <w:t xml:space="preserve">дробь     </w:t>
      </w:r>
      <w:r>
        <w:rPr>
          <w:spacing w:val="1"/>
        </w:rPr>
        <w:t xml:space="preserve"> </w:t>
      </w:r>
      <w:r>
        <w:t>в       обыкновенную,       обыкновенную       в       десятичную,       в       частности</w:t>
      </w:r>
      <w:r>
        <w:rPr>
          <w:spacing w:val="-57"/>
        </w:rPr>
        <w:t xml:space="preserve"> </w:t>
      </w:r>
      <w:r>
        <w:t>в</w:t>
      </w:r>
      <w:r>
        <w:rPr>
          <w:spacing w:val="-2"/>
        </w:rPr>
        <w:t xml:space="preserve"> </w:t>
      </w:r>
      <w:r>
        <w:t>бесконечную десятичную дробь).</w:t>
      </w:r>
    </w:p>
    <w:p w:rsidR="0078009D" w:rsidRDefault="0078009D" w:rsidP="0078009D">
      <w:pPr>
        <w:pStyle w:val="a3"/>
        <w:spacing w:line="362" w:lineRule="auto"/>
        <w:ind w:left="870" w:right="4310" w:firstLine="0"/>
      </w:pPr>
      <w:r>
        <w:t>Сравнивать и упорядочивать рациональные числа.</w:t>
      </w:r>
      <w:r>
        <w:rPr>
          <w:spacing w:val="-58"/>
        </w:rPr>
        <w:t xml:space="preserve"> </w:t>
      </w:r>
      <w:r>
        <w:t>Округлять</w:t>
      </w:r>
      <w:r>
        <w:rPr>
          <w:spacing w:val="-1"/>
        </w:rPr>
        <w:t xml:space="preserve"> </w:t>
      </w:r>
      <w:r>
        <w:t>числа.</w:t>
      </w:r>
    </w:p>
    <w:p w:rsidR="0078009D" w:rsidRDefault="0078009D" w:rsidP="0078009D">
      <w:pPr>
        <w:pStyle w:val="a3"/>
        <w:spacing w:line="360" w:lineRule="auto"/>
        <w:ind w:right="855"/>
      </w:pPr>
      <w:r>
        <w:t>Выполнять прикидку и оценку результата вычислений, оценку значений числовых</w:t>
      </w:r>
      <w:r>
        <w:rPr>
          <w:spacing w:val="1"/>
        </w:rPr>
        <w:t xml:space="preserve"> </w:t>
      </w:r>
      <w:r>
        <w:t>выражений.</w:t>
      </w:r>
      <w:r>
        <w:rPr>
          <w:spacing w:val="-1"/>
        </w:rPr>
        <w:t xml:space="preserve"> </w:t>
      </w:r>
      <w:r>
        <w:t>Выполнять</w:t>
      </w:r>
      <w:r>
        <w:rPr>
          <w:spacing w:val="-3"/>
        </w:rPr>
        <w:t xml:space="preserve"> </w:t>
      </w:r>
      <w:r>
        <w:t>действия</w:t>
      </w:r>
      <w:r>
        <w:rPr>
          <w:spacing w:val="-1"/>
        </w:rPr>
        <w:t xml:space="preserve"> </w:t>
      </w:r>
      <w:r>
        <w:t>со</w:t>
      </w:r>
      <w:r>
        <w:rPr>
          <w:spacing w:val="-1"/>
        </w:rPr>
        <w:t xml:space="preserve"> </w:t>
      </w:r>
      <w:r>
        <w:t>степенями с</w:t>
      </w:r>
      <w:r>
        <w:rPr>
          <w:spacing w:val="-2"/>
        </w:rPr>
        <w:t xml:space="preserve"> </w:t>
      </w:r>
      <w:r>
        <w:t>натуральными</w:t>
      </w:r>
      <w:r>
        <w:rPr>
          <w:spacing w:val="-1"/>
        </w:rPr>
        <w:t xml:space="preserve"> </w:t>
      </w:r>
      <w:r>
        <w:t>показателями.</w:t>
      </w:r>
    </w:p>
    <w:p w:rsidR="0078009D" w:rsidRDefault="0078009D" w:rsidP="0078009D">
      <w:pPr>
        <w:pStyle w:val="a3"/>
        <w:spacing w:line="360" w:lineRule="auto"/>
        <w:ind w:left="869" w:right="851" w:firstLine="0"/>
      </w:pPr>
      <w:r>
        <w:t>Применять признаки делимости, разложение на множители натуральных чисел.</w:t>
      </w:r>
      <w:r>
        <w:rPr>
          <w:spacing w:val="1"/>
        </w:rPr>
        <w:t xml:space="preserve"> </w:t>
      </w:r>
      <w:r>
        <w:t>Решать</w:t>
      </w:r>
      <w:r>
        <w:rPr>
          <w:spacing w:val="38"/>
        </w:rPr>
        <w:t xml:space="preserve"> </w:t>
      </w:r>
      <w:r>
        <w:t>практико-ориентированные</w:t>
      </w:r>
      <w:r>
        <w:rPr>
          <w:spacing w:val="36"/>
        </w:rPr>
        <w:t xml:space="preserve"> </w:t>
      </w:r>
      <w:r>
        <w:t>задачи,</w:t>
      </w:r>
      <w:r>
        <w:rPr>
          <w:spacing w:val="39"/>
        </w:rPr>
        <w:t xml:space="preserve"> </w:t>
      </w:r>
      <w:r>
        <w:t>связанные</w:t>
      </w:r>
      <w:r>
        <w:rPr>
          <w:spacing w:val="36"/>
        </w:rPr>
        <w:t xml:space="preserve"> </w:t>
      </w:r>
      <w:r>
        <w:t>с</w:t>
      </w:r>
      <w:r>
        <w:rPr>
          <w:spacing w:val="36"/>
        </w:rPr>
        <w:t xml:space="preserve"> </w:t>
      </w:r>
      <w:r>
        <w:t>отношением</w:t>
      </w:r>
      <w:r>
        <w:rPr>
          <w:spacing w:val="36"/>
        </w:rPr>
        <w:t xml:space="preserve"> </w:t>
      </w:r>
      <w:r>
        <w:t>величин,</w:t>
      </w:r>
    </w:p>
    <w:p w:rsidR="0078009D" w:rsidRDefault="0078009D" w:rsidP="0078009D">
      <w:pPr>
        <w:pStyle w:val="a3"/>
        <w:spacing w:line="360" w:lineRule="auto"/>
        <w:ind w:right="846" w:firstLine="0"/>
      </w:pPr>
      <w:r>
        <w:t>пропорциональностью величин, процентами, интерпретировать результаты решения задач</w:t>
      </w:r>
      <w:r>
        <w:rPr>
          <w:spacing w:val="-57"/>
        </w:rPr>
        <w:t xml:space="preserve"> </w:t>
      </w:r>
      <w:r>
        <w:t>с учѐтом</w:t>
      </w:r>
      <w:r>
        <w:rPr>
          <w:spacing w:val="-2"/>
        </w:rPr>
        <w:t xml:space="preserve"> </w:t>
      </w:r>
      <w:r>
        <w:t>ограничений,</w:t>
      </w:r>
      <w:r>
        <w:rPr>
          <w:spacing w:val="-1"/>
        </w:rPr>
        <w:t xml:space="preserve"> </w:t>
      </w:r>
      <w:r>
        <w:t>связанных со</w:t>
      </w:r>
      <w:r>
        <w:rPr>
          <w:spacing w:val="-1"/>
        </w:rPr>
        <w:t xml:space="preserve"> </w:t>
      </w:r>
      <w:r>
        <w:t>свойствами</w:t>
      </w:r>
      <w:r>
        <w:rPr>
          <w:spacing w:val="-1"/>
        </w:rPr>
        <w:t xml:space="preserve"> </w:t>
      </w:r>
      <w:r>
        <w:t>рассматриваемых объектов.</w:t>
      </w:r>
    </w:p>
    <w:p w:rsidR="0078009D" w:rsidRDefault="0078009D" w:rsidP="00E90C2F">
      <w:pPr>
        <w:pStyle w:val="a5"/>
        <w:numPr>
          <w:ilvl w:val="4"/>
          <w:numId w:val="50"/>
        </w:numPr>
        <w:tabs>
          <w:tab w:val="left" w:pos="2070"/>
        </w:tabs>
        <w:ind w:hanging="1201"/>
        <w:jc w:val="both"/>
        <w:rPr>
          <w:sz w:val="24"/>
        </w:rPr>
      </w:pPr>
      <w:r>
        <w:rPr>
          <w:sz w:val="24"/>
        </w:rPr>
        <w:t>Алгебраические</w:t>
      </w:r>
      <w:r>
        <w:rPr>
          <w:spacing w:val="-7"/>
          <w:sz w:val="24"/>
        </w:rPr>
        <w:t xml:space="preserve"> </w:t>
      </w:r>
      <w:r>
        <w:rPr>
          <w:sz w:val="24"/>
        </w:rPr>
        <w:t>выражения.</w:t>
      </w:r>
    </w:p>
    <w:p w:rsidR="0078009D" w:rsidRDefault="0078009D" w:rsidP="0078009D">
      <w:pPr>
        <w:pStyle w:val="a3"/>
        <w:spacing w:before="130" w:line="360" w:lineRule="auto"/>
        <w:ind w:right="851"/>
      </w:pPr>
      <w:r>
        <w:t>Использовать     алгебраическую     терминологию     и     символику,     применять</w:t>
      </w:r>
      <w:r>
        <w:rPr>
          <w:spacing w:val="1"/>
        </w:rPr>
        <w:t xml:space="preserve"> </w:t>
      </w:r>
      <w:r>
        <w:t>еѐ</w:t>
      </w:r>
      <w:r>
        <w:rPr>
          <w:spacing w:val="-2"/>
        </w:rPr>
        <w:t xml:space="preserve"> </w:t>
      </w:r>
      <w:r>
        <w:t>в</w:t>
      </w:r>
      <w:r>
        <w:rPr>
          <w:spacing w:val="-1"/>
        </w:rPr>
        <w:t xml:space="preserve"> </w:t>
      </w:r>
      <w:r>
        <w:t>процессе</w:t>
      </w:r>
      <w:r>
        <w:rPr>
          <w:spacing w:val="-1"/>
        </w:rPr>
        <w:t xml:space="preserve"> </w:t>
      </w:r>
      <w:r>
        <w:t>освоения учебного материала.</w:t>
      </w:r>
    </w:p>
    <w:p w:rsidR="0078009D" w:rsidRDefault="0078009D" w:rsidP="0078009D">
      <w:pPr>
        <w:pStyle w:val="a3"/>
        <w:spacing w:before="1"/>
        <w:ind w:left="869" w:firstLine="0"/>
      </w:pPr>
      <w:r>
        <w:t>Находить</w:t>
      </w:r>
      <w:r>
        <w:rPr>
          <w:spacing w:val="-4"/>
        </w:rPr>
        <w:t xml:space="preserve"> </w:t>
      </w:r>
      <w:r>
        <w:t>значения</w:t>
      </w:r>
      <w:r>
        <w:rPr>
          <w:spacing w:val="-4"/>
        </w:rPr>
        <w:t xml:space="preserve"> </w:t>
      </w:r>
      <w:r>
        <w:t>буквенных</w:t>
      </w:r>
      <w:r>
        <w:rPr>
          <w:spacing w:val="-3"/>
        </w:rPr>
        <w:t xml:space="preserve"> </w:t>
      </w:r>
      <w:r>
        <w:t>выражений</w:t>
      </w:r>
      <w:r>
        <w:rPr>
          <w:spacing w:val="-6"/>
        </w:rPr>
        <w:t xml:space="preserve"> </w:t>
      </w:r>
      <w:r>
        <w:t>при</w:t>
      </w:r>
      <w:r>
        <w:rPr>
          <w:spacing w:val="-6"/>
        </w:rPr>
        <w:t xml:space="preserve"> </w:t>
      </w:r>
      <w:r>
        <w:t>заданных</w:t>
      </w:r>
      <w:r>
        <w:rPr>
          <w:spacing w:val="-2"/>
        </w:rPr>
        <w:t xml:space="preserve"> </w:t>
      </w:r>
      <w:r>
        <w:t>значениях</w:t>
      </w:r>
      <w:r>
        <w:rPr>
          <w:spacing w:val="-5"/>
        </w:rPr>
        <w:t xml:space="preserve"> </w:t>
      </w:r>
      <w:r>
        <w:t>переменных.</w:t>
      </w:r>
    </w:p>
    <w:p w:rsidR="0078009D" w:rsidRDefault="0078009D" w:rsidP="0078009D">
      <w:pPr>
        <w:pStyle w:val="a3"/>
        <w:spacing w:before="136" w:line="360" w:lineRule="auto"/>
        <w:ind w:right="856"/>
      </w:pPr>
      <w:r>
        <w:t>Выполнять преобразования целого выражения в многочлен приведением подобных</w:t>
      </w:r>
      <w:r>
        <w:rPr>
          <w:spacing w:val="-57"/>
        </w:rPr>
        <w:t xml:space="preserve"> </w:t>
      </w:r>
      <w:r>
        <w:t>слагаемых,</w:t>
      </w:r>
      <w:r>
        <w:rPr>
          <w:spacing w:val="-1"/>
        </w:rPr>
        <w:t xml:space="preserve"> </w:t>
      </w:r>
      <w:r>
        <w:t>раскрытием</w:t>
      </w:r>
      <w:r>
        <w:rPr>
          <w:spacing w:val="-1"/>
        </w:rPr>
        <w:t xml:space="preserve"> </w:t>
      </w:r>
      <w:r>
        <w:t>скобок.</w:t>
      </w:r>
    </w:p>
    <w:p w:rsidR="0078009D" w:rsidRDefault="0078009D" w:rsidP="0078009D">
      <w:pPr>
        <w:pStyle w:val="a3"/>
        <w:spacing w:line="360" w:lineRule="auto"/>
        <w:ind w:right="855"/>
      </w:pPr>
      <w:r>
        <w:t>Выполнять</w:t>
      </w:r>
      <w:r>
        <w:rPr>
          <w:spacing w:val="1"/>
        </w:rPr>
        <w:t xml:space="preserve"> </w:t>
      </w:r>
      <w:r>
        <w:t>умножение</w:t>
      </w:r>
      <w:r>
        <w:rPr>
          <w:spacing w:val="1"/>
        </w:rPr>
        <w:t xml:space="preserve"> </w:t>
      </w:r>
      <w:r>
        <w:t>одночлена</w:t>
      </w:r>
      <w:r>
        <w:rPr>
          <w:spacing w:val="1"/>
        </w:rPr>
        <w:t xml:space="preserve"> </w:t>
      </w:r>
      <w:r>
        <w:t>на</w:t>
      </w:r>
      <w:r>
        <w:rPr>
          <w:spacing w:val="1"/>
        </w:rPr>
        <w:t xml:space="preserve"> </w:t>
      </w:r>
      <w:r>
        <w:t>многочлен</w:t>
      </w:r>
      <w:r>
        <w:rPr>
          <w:spacing w:val="1"/>
        </w:rPr>
        <w:t xml:space="preserve"> </w:t>
      </w:r>
      <w:r>
        <w:t>и</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применять</w:t>
      </w:r>
      <w:r>
        <w:rPr>
          <w:spacing w:val="-3"/>
        </w:rPr>
        <w:t xml:space="preserve"> </w:t>
      </w:r>
      <w:r>
        <w:t>формулы</w:t>
      </w:r>
      <w:r>
        <w:rPr>
          <w:spacing w:val="-1"/>
        </w:rPr>
        <w:t xml:space="preserve"> </w:t>
      </w:r>
      <w:r>
        <w:t>квадрата</w:t>
      </w:r>
      <w:r>
        <w:rPr>
          <w:spacing w:val="-1"/>
        </w:rPr>
        <w:t xml:space="preserve"> </w:t>
      </w:r>
      <w:r>
        <w:t>суммы и квадрата</w:t>
      </w:r>
      <w:r>
        <w:rPr>
          <w:spacing w:val="-2"/>
        </w:rPr>
        <w:t xml:space="preserve"> </w:t>
      </w:r>
      <w:r>
        <w:t>разности.</w:t>
      </w:r>
    </w:p>
    <w:p w:rsidR="0078009D" w:rsidRDefault="0078009D" w:rsidP="0078009D">
      <w:pPr>
        <w:pStyle w:val="a3"/>
        <w:spacing w:before="1" w:line="360" w:lineRule="auto"/>
        <w:ind w:right="851"/>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сокращѐнного</w:t>
      </w:r>
      <w:r>
        <w:rPr>
          <w:spacing w:val="1"/>
        </w:rPr>
        <w:t xml:space="preserve"> </w:t>
      </w:r>
      <w:r>
        <w:t>умножения.</w:t>
      </w:r>
    </w:p>
    <w:p w:rsidR="0078009D" w:rsidRDefault="0078009D" w:rsidP="0078009D">
      <w:pPr>
        <w:pStyle w:val="a3"/>
        <w:spacing w:before="1" w:line="360" w:lineRule="auto"/>
        <w:ind w:right="846"/>
      </w:pPr>
      <w:r>
        <w:t>Применять    преобразования    многочленов    для    решения     различных    задач</w:t>
      </w:r>
      <w:r>
        <w:rPr>
          <w:spacing w:val="1"/>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78009D" w:rsidRDefault="0078009D" w:rsidP="0078009D">
      <w:pPr>
        <w:pStyle w:val="a3"/>
        <w:spacing w:line="360" w:lineRule="auto"/>
        <w:ind w:right="846"/>
      </w:pPr>
      <w:r>
        <w:t>Использовать свойства степеней с натуральными показателями для преобразования</w:t>
      </w:r>
      <w:r>
        <w:rPr>
          <w:spacing w:val="-57"/>
        </w:rPr>
        <w:t xml:space="preserve"> </w:t>
      </w:r>
      <w:r>
        <w:t>выражений.</w:t>
      </w:r>
    </w:p>
    <w:p w:rsidR="0078009D" w:rsidRDefault="0078009D" w:rsidP="00E90C2F">
      <w:pPr>
        <w:pStyle w:val="a5"/>
        <w:numPr>
          <w:ilvl w:val="4"/>
          <w:numId w:val="50"/>
        </w:numPr>
        <w:tabs>
          <w:tab w:val="left" w:pos="2070"/>
        </w:tabs>
        <w:spacing w:line="274" w:lineRule="exact"/>
        <w:ind w:hanging="1201"/>
        <w:jc w:val="both"/>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78009D" w:rsidRDefault="0078009D" w:rsidP="0078009D">
      <w:pPr>
        <w:pStyle w:val="a3"/>
        <w:spacing w:before="140" w:line="360" w:lineRule="auto"/>
        <w:ind w:right="845"/>
      </w:pPr>
      <w:r>
        <w:t>Решать линейные уравнения с одной переменной, применяя правила перехода от</w:t>
      </w:r>
      <w:r>
        <w:rPr>
          <w:spacing w:val="1"/>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78009D" w:rsidRDefault="0078009D" w:rsidP="0078009D">
      <w:pPr>
        <w:pStyle w:val="a3"/>
        <w:spacing w:line="275" w:lineRule="exact"/>
        <w:ind w:left="869" w:firstLine="0"/>
      </w:pPr>
      <w:r>
        <w:t xml:space="preserve">Применять   </w:t>
      </w:r>
      <w:r>
        <w:rPr>
          <w:spacing w:val="43"/>
        </w:rPr>
        <w:t xml:space="preserve"> </w:t>
      </w:r>
      <w:r>
        <w:t xml:space="preserve">графические    </w:t>
      </w:r>
      <w:r>
        <w:rPr>
          <w:spacing w:val="39"/>
        </w:rPr>
        <w:t xml:space="preserve"> </w:t>
      </w:r>
      <w:r>
        <w:t xml:space="preserve">методы    </w:t>
      </w:r>
      <w:r>
        <w:rPr>
          <w:spacing w:val="40"/>
        </w:rPr>
        <w:t xml:space="preserve"> </w:t>
      </w:r>
      <w:r>
        <w:t xml:space="preserve">при    </w:t>
      </w:r>
      <w:r>
        <w:rPr>
          <w:spacing w:val="39"/>
        </w:rPr>
        <w:t xml:space="preserve"> </w:t>
      </w:r>
      <w:r>
        <w:t xml:space="preserve">решении    </w:t>
      </w:r>
      <w:r>
        <w:rPr>
          <w:spacing w:val="41"/>
        </w:rPr>
        <w:t xml:space="preserve"> </w:t>
      </w:r>
      <w:r>
        <w:t xml:space="preserve">линейных    </w:t>
      </w:r>
      <w:r>
        <w:rPr>
          <w:spacing w:val="44"/>
        </w:rPr>
        <w:t xml:space="preserve"> </w:t>
      </w:r>
      <w:r>
        <w:t>уравнений</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w:t>
      </w:r>
      <w:r>
        <w:rPr>
          <w:spacing w:val="-2"/>
        </w:rPr>
        <w:t xml:space="preserve"> </w:t>
      </w:r>
      <w:r>
        <w:t>их систем.</w:t>
      </w:r>
    </w:p>
    <w:p w:rsidR="0078009D" w:rsidRDefault="0078009D" w:rsidP="0078009D">
      <w:pPr>
        <w:pStyle w:val="a3"/>
        <w:spacing w:before="140" w:line="360" w:lineRule="auto"/>
        <w:ind w:right="855"/>
      </w:pPr>
      <w:r>
        <w:t>Подбирать</w:t>
      </w:r>
      <w:r>
        <w:rPr>
          <w:spacing w:val="42"/>
        </w:rPr>
        <w:t xml:space="preserve"> </w:t>
      </w:r>
      <w:r>
        <w:t>примеры</w:t>
      </w:r>
      <w:r>
        <w:rPr>
          <w:spacing w:val="99"/>
        </w:rPr>
        <w:t xml:space="preserve"> </w:t>
      </w:r>
      <w:r>
        <w:t>пар</w:t>
      </w:r>
      <w:r>
        <w:rPr>
          <w:spacing w:val="103"/>
        </w:rPr>
        <w:t xml:space="preserve"> </w:t>
      </w:r>
      <w:r>
        <w:t>чисел,</w:t>
      </w:r>
      <w:r>
        <w:rPr>
          <w:spacing w:val="103"/>
        </w:rPr>
        <w:t xml:space="preserve"> </w:t>
      </w:r>
      <w:r>
        <w:t>являющихся</w:t>
      </w:r>
      <w:r>
        <w:rPr>
          <w:spacing w:val="102"/>
        </w:rPr>
        <w:t xml:space="preserve"> </w:t>
      </w:r>
      <w:r>
        <w:t>решением</w:t>
      </w:r>
      <w:r>
        <w:rPr>
          <w:spacing w:val="103"/>
        </w:rPr>
        <w:t xml:space="preserve"> </w:t>
      </w:r>
      <w:r>
        <w:t>линейного</w:t>
      </w:r>
      <w:r>
        <w:rPr>
          <w:spacing w:val="106"/>
        </w:rPr>
        <w:t xml:space="preserve"> </w:t>
      </w:r>
      <w:r>
        <w:t>уравнения</w:t>
      </w:r>
      <w:r>
        <w:rPr>
          <w:spacing w:val="-58"/>
        </w:rPr>
        <w:t xml:space="preserve"> </w:t>
      </w:r>
      <w:r>
        <w:t>с</w:t>
      </w:r>
      <w:r>
        <w:rPr>
          <w:spacing w:val="-2"/>
        </w:rPr>
        <w:t xml:space="preserve"> </w:t>
      </w:r>
      <w:r>
        <w:t>двумя переменными.</w:t>
      </w:r>
    </w:p>
    <w:p w:rsidR="0078009D" w:rsidRDefault="0078009D" w:rsidP="0078009D">
      <w:pPr>
        <w:pStyle w:val="a3"/>
        <w:spacing w:line="360" w:lineRule="auto"/>
        <w:ind w:right="856"/>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2"/>
        </w:rPr>
        <w:t xml:space="preserve"> </w:t>
      </w:r>
      <w:r>
        <w:t>пользуясь</w:t>
      </w:r>
      <w:r>
        <w:rPr>
          <w:spacing w:val="-1"/>
        </w:rPr>
        <w:t xml:space="preserve"> </w:t>
      </w:r>
      <w:r>
        <w:t>графиком,</w:t>
      </w:r>
      <w:r>
        <w:rPr>
          <w:spacing w:val="-1"/>
        </w:rPr>
        <w:t xml:space="preserve"> </w:t>
      </w:r>
      <w:r>
        <w:t>приводить</w:t>
      </w:r>
      <w:r>
        <w:rPr>
          <w:spacing w:val="-3"/>
        </w:rPr>
        <w:t xml:space="preserve"> </w:t>
      </w:r>
      <w:r>
        <w:t>примеры</w:t>
      </w:r>
      <w:r>
        <w:rPr>
          <w:spacing w:val="-1"/>
        </w:rPr>
        <w:t xml:space="preserve"> </w:t>
      </w:r>
      <w:r>
        <w:t>решения</w:t>
      </w:r>
      <w:r>
        <w:rPr>
          <w:spacing w:val="1"/>
        </w:rPr>
        <w:t xml:space="preserve"> </w:t>
      </w:r>
      <w:r>
        <w:t>уравнения.</w:t>
      </w:r>
    </w:p>
    <w:p w:rsidR="0078009D" w:rsidRDefault="0078009D" w:rsidP="0078009D">
      <w:pPr>
        <w:pStyle w:val="a3"/>
        <w:spacing w:line="360" w:lineRule="auto"/>
        <w:ind w:right="854"/>
      </w:pPr>
      <w:r>
        <w:t xml:space="preserve">Решать   </w:t>
      </w:r>
      <w:r>
        <w:rPr>
          <w:spacing w:val="19"/>
        </w:rPr>
        <w:t xml:space="preserve"> </w:t>
      </w:r>
      <w:r>
        <w:t xml:space="preserve">системы    </w:t>
      </w:r>
      <w:r>
        <w:rPr>
          <w:spacing w:val="15"/>
        </w:rPr>
        <w:t xml:space="preserve"> </w:t>
      </w:r>
      <w:r>
        <w:t xml:space="preserve">двух    </w:t>
      </w:r>
      <w:r>
        <w:rPr>
          <w:spacing w:val="19"/>
        </w:rPr>
        <w:t xml:space="preserve"> </w:t>
      </w:r>
      <w:r>
        <w:t xml:space="preserve">линейных    </w:t>
      </w:r>
      <w:r>
        <w:rPr>
          <w:spacing w:val="21"/>
        </w:rPr>
        <w:t xml:space="preserve"> </w:t>
      </w:r>
      <w:r>
        <w:t xml:space="preserve">уравнений    </w:t>
      </w:r>
      <w:r>
        <w:rPr>
          <w:spacing w:val="18"/>
        </w:rPr>
        <w:t xml:space="preserve"> </w:t>
      </w:r>
      <w:r>
        <w:t xml:space="preserve">с    </w:t>
      </w:r>
      <w:r>
        <w:rPr>
          <w:spacing w:val="16"/>
        </w:rPr>
        <w:t xml:space="preserve"> </w:t>
      </w:r>
      <w:r>
        <w:t xml:space="preserve">двумя    </w:t>
      </w:r>
      <w:r>
        <w:rPr>
          <w:spacing w:val="19"/>
        </w:rPr>
        <w:t xml:space="preserve"> </w:t>
      </w:r>
      <w:r>
        <w:t>переменными,</w:t>
      </w:r>
      <w:r>
        <w:rPr>
          <w:spacing w:val="-58"/>
        </w:rPr>
        <w:t xml:space="preserve"> </w:t>
      </w:r>
      <w:r>
        <w:t>в</w:t>
      </w:r>
      <w:r>
        <w:rPr>
          <w:spacing w:val="-2"/>
        </w:rPr>
        <w:t xml:space="preserve"> </w:t>
      </w:r>
      <w:r>
        <w:t>том числе</w:t>
      </w:r>
      <w:r>
        <w:rPr>
          <w:spacing w:val="-1"/>
        </w:rPr>
        <w:t xml:space="preserve"> </w:t>
      </w:r>
      <w:r>
        <w:t>графически.</w:t>
      </w:r>
    </w:p>
    <w:p w:rsidR="0078009D" w:rsidRDefault="0078009D" w:rsidP="0078009D">
      <w:pPr>
        <w:pStyle w:val="a3"/>
        <w:spacing w:line="360" w:lineRule="auto"/>
        <w:ind w:right="854"/>
      </w:pPr>
      <w:r>
        <w:t>Составлять</w:t>
      </w:r>
      <w:r>
        <w:rPr>
          <w:spacing w:val="61"/>
        </w:rPr>
        <w:t xml:space="preserve"> </w:t>
      </w:r>
      <w:r>
        <w:t>и</w:t>
      </w:r>
      <w:r>
        <w:rPr>
          <w:spacing w:val="60"/>
        </w:rPr>
        <w:t xml:space="preserve"> </w:t>
      </w:r>
      <w:r>
        <w:t>решать</w:t>
      </w:r>
      <w:r>
        <w:rPr>
          <w:spacing w:val="60"/>
        </w:rPr>
        <w:t xml:space="preserve"> </w:t>
      </w:r>
      <w:r>
        <w:t>линейное</w:t>
      </w:r>
      <w:r>
        <w:rPr>
          <w:spacing w:val="61"/>
        </w:rPr>
        <w:t xml:space="preserve"> </w:t>
      </w:r>
      <w:r>
        <w:t>уравнение</w:t>
      </w:r>
      <w:r>
        <w:rPr>
          <w:spacing w:val="60"/>
        </w:rPr>
        <w:t xml:space="preserve"> </w:t>
      </w:r>
      <w:r>
        <w:t>или   систему</w:t>
      </w:r>
      <w:r>
        <w:rPr>
          <w:spacing w:val="60"/>
        </w:rPr>
        <w:t xml:space="preserve"> </w:t>
      </w:r>
      <w:r>
        <w:t>линейных   уравнений</w:t>
      </w:r>
      <w:r>
        <w:rPr>
          <w:spacing w:val="1"/>
        </w:rPr>
        <w:t xml:space="preserve"> </w:t>
      </w:r>
      <w:r>
        <w:t>по условию задачи, интерпретировать в соответствии с контекстом задачи полученный</w:t>
      </w:r>
      <w:r>
        <w:rPr>
          <w:spacing w:val="1"/>
        </w:rPr>
        <w:t xml:space="preserve"> </w:t>
      </w:r>
      <w:r>
        <w:t>результат.</w:t>
      </w:r>
    </w:p>
    <w:p w:rsidR="0078009D" w:rsidRDefault="0078009D" w:rsidP="00E90C2F">
      <w:pPr>
        <w:pStyle w:val="a5"/>
        <w:numPr>
          <w:ilvl w:val="4"/>
          <w:numId w:val="50"/>
        </w:numPr>
        <w:tabs>
          <w:tab w:val="left" w:pos="2071"/>
        </w:tabs>
        <w:spacing w:line="275" w:lineRule="exact"/>
        <w:ind w:left="2070" w:hanging="1201"/>
        <w:jc w:val="both"/>
        <w:rPr>
          <w:sz w:val="24"/>
        </w:rPr>
      </w:pPr>
      <w:r>
        <w:rPr>
          <w:sz w:val="24"/>
        </w:rPr>
        <w:t>Координаты</w:t>
      </w:r>
      <w:r>
        <w:rPr>
          <w:spacing w:val="-3"/>
          <w:sz w:val="24"/>
        </w:rPr>
        <w:t xml:space="preserve"> </w:t>
      </w:r>
      <w:r>
        <w:rPr>
          <w:sz w:val="24"/>
        </w:rPr>
        <w:t>и</w:t>
      </w:r>
      <w:r>
        <w:rPr>
          <w:spacing w:val="-3"/>
          <w:sz w:val="24"/>
        </w:rPr>
        <w:t xml:space="preserve"> </w:t>
      </w:r>
      <w:r>
        <w:rPr>
          <w:sz w:val="24"/>
        </w:rPr>
        <w:t>графики.</w:t>
      </w:r>
      <w:r>
        <w:rPr>
          <w:spacing w:val="-3"/>
          <w:sz w:val="24"/>
        </w:rPr>
        <w:t xml:space="preserve"> </w:t>
      </w:r>
      <w:r>
        <w:rPr>
          <w:sz w:val="24"/>
        </w:rPr>
        <w:t>Функции.</w:t>
      </w:r>
    </w:p>
    <w:p w:rsidR="0078009D" w:rsidRDefault="0078009D" w:rsidP="0078009D">
      <w:pPr>
        <w:pStyle w:val="a3"/>
        <w:spacing w:before="139" w:line="360" w:lineRule="auto"/>
        <w:ind w:right="844"/>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     лучи,     отрезки,     интервалы,     записывать     числовые     промежутки</w:t>
      </w:r>
      <w:r>
        <w:rPr>
          <w:spacing w:val="1"/>
        </w:rPr>
        <w:t xml:space="preserve"> </w:t>
      </w:r>
      <w:r>
        <w:t>на</w:t>
      </w:r>
      <w:r>
        <w:rPr>
          <w:spacing w:val="-2"/>
        </w:rPr>
        <w:t xml:space="preserve"> </w:t>
      </w:r>
      <w:r>
        <w:t>алгебраическом</w:t>
      </w:r>
      <w:r>
        <w:rPr>
          <w:spacing w:val="-1"/>
        </w:rPr>
        <w:t xml:space="preserve"> </w:t>
      </w:r>
      <w:r>
        <w:t>языке.</w:t>
      </w:r>
    </w:p>
    <w:p w:rsidR="0078009D" w:rsidRDefault="0078009D" w:rsidP="0078009D">
      <w:pPr>
        <w:pStyle w:val="a3"/>
        <w:spacing w:line="360" w:lineRule="auto"/>
        <w:ind w:right="855"/>
        <w:rPr>
          <w:i/>
        </w:rPr>
      </w:pPr>
      <w:r>
        <w:t>Отмечать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точки</w:t>
      </w:r>
      <w:r>
        <w:rPr>
          <w:spacing w:val="1"/>
        </w:rPr>
        <w:t xml:space="preserve"> </w:t>
      </w:r>
      <w:r>
        <w:t>по</w:t>
      </w:r>
      <w:r>
        <w:rPr>
          <w:spacing w:val="1"/>
        </w:rPr>
        <w:t xml:space="preserve"> </w:t>
      </w:r>
      <w:r>
        <w:t>заданным</w:t>
      </w:r>
      <w:r>
        <w:rPr>
          <w:spacing w:val="1"/>
        </w:rPr>
        <w:t xml:space="preserve"> </w:t>
      </w:r>
      <w:r>
        <w:t>координатам,</w:t>
      </w:r>
      <w:r>
        <w:rPr>
          <w:spacing w:val="1"/>
        </w:rPr>
        <w:t xml:space="preserve"> </w:t>
      </w:r>
      <w:r>
        <w:t>строить</w:t>
      </w:r>
      <w:r>
        <w:rPr>
          <w:spacing w:val="1"/>
        </w:rPr>
        <w:t xml:space="preserve"> </w:t>
      </w:r>
      <w:r>
        <w:t>графики</w:t>
      </w:r>
      <w:r>
        <w:rPr>
          <w:spacing w:val="-1"/>
        </w:rPr>
        <w:t xml:space="preserve"> </w:t>
      </w:r>
      <w:r>
        <w:t>линейных</w:t>
      </w:r>
      <w:r>
        <w:rPr>
          <w:spacing w:val="1"/>
        </w:rPr>
        <w:t xml:space="preserve"> </w:t>
      </w:r>
      <w:r>
        <w:t>функций. Строить</w:t>
      </w:r>
      <w:r>
        <w:rPr>
          <w:spacing w:val="-1"/>
        </w:rPr>
        <w:t xml:space="preserve"> </w:t>
      </w:r>
      <w:r>
        <w:t>график</w:t>
      </w:r>
      <w:r>
        <w:rPr>
          <w:spacing w:val="-2"/>
        </w:rPr>
        <w:t xml:space="preserve"> </w:t>
      </w:r>
      <w:r>
        <w:t>функции</w:t>
      </w:r>
      <w:r>
        <w:rPr>
          <w:spacing w:val="6"/>
        </w:rPr>
        <w:t xml:space="preserve"> </w:t>
      </w:r>
      <w:r>
        <w:rPr>
          <w:i/>
        </w:rPr>
        <w:t>y</w:t>
      </w:r>
      <w:r>
        <w:rPr>
          <w:i/>
          <w:spacing w:val="-1"/>
        </w:rPr>
        <w:t xml:space="preserve"> </w:t>
      </w:r>
      <w:r>
        <w:rPr>
          <w:i/>
        </w:rPr>
        <w:t>=</w:t>
      </w:r>
      <w:r>
        <w:rPr>
          <w:i/>
          <w:spacing w:val="-3"/>
        </w:rPr>
        <w:t xml:space="preserve"> </w:t>
      </w:r>
      <w:r>
        <w:rPr>
          <w:i/>
        </w:rPr>
        <w:t>|х|.</w:t>
      </w:r>
    </w:p>
    <w:p w:rsidR="0078009D" w:rsidRDefault="0078009D" w:rsidP="0078009D">
      <w:pPr>
        <w:pStyle w:val="a3"/>
        <w:spacing w:line="360" w:lineRule="auto"/>
        <w:ind w:right="848"/>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57"/>
        </w:rPr>
        <w:t xml:space="preserve"> </w:t>
      </w:r>
      <w:r>
        <w:t>объѐм</w:t>
      </w:r>
      <w:r>
        <w:rPr>
          <w:spacing w:val="-2"/>
        </w:rPr>
        <w:t xml:space="preserve"> </w:t>
      </w:r>
      <w:r>
        <w:t>работы.</w:t>
      </w:r>
    </w:p>
    <w:p w:rsidR="0078009D" w:rsidRDefault="0078009D" w:rsidP="0078009D">
      <w:pPr>
        <w:pStyle w:val="a3"/>
        <w:spacing w:before="1"/>
        <w:ind w:left="870" w:firstLine="0"/>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еѐ</w:t>
      </w:r>
      <w:r>
        <w:rPr>
          <w:spacing w:val="-4"/>
        </w:rPr>
        <w:t xml:space="preserve"> </w:t>
      </w:r>
      <w:r>
        <w:t>аргумента.</w:t>
      </w:r>
    </w:p>
    <w:p w:rsidR="0078009D" w:rsidRDefault="0078009D" w:rsidP="0078009D">
      <w:pPr>
        <w:pStyle w:val="a3"/>
        <w:spacing w:before="137" w:line="360" w:lineRule="auto"/>
        <w:ind w:right="845"/>
      </w:pPr>
      <w:r>
        <w:t>Понимать графический способ представления и анализа информации, извлекать и</w:t>
      </w:r>
      <w:r>
        <w:rPr>
          <w:spacing w:val="1"/>
        </w:rPr>
        <w:t xml:space="preserve"> </w:t>
      </w:r>
      <w:r>
        <w:t xml:space="preserve">интерпретировать       </w:t>
      </w:r>
      <w:r>
        <w:rPr>
          <w:spacing w:val="46"/>
        </w:rPr>
        <w:t xml:space="preserve"> </w:t>
      </w:r>
      <w:r>
        <w:t xml:space="preserve">информацию        </w:t>
      </w:r>
      <w:r>
        <w:rPr>
          <w:spacing w:val="46"/>
        </w:rPr>
        <w:t xml:space="preserve"> </w:t>
      </w:r>
      <w:r>
        <w:t xml:space="preserve">из        </w:t>
      </w:r>
      <w:r>
        <w:rPr>
          <w:spacing w:val="44"/>
        </w:rPr>
        <w:t xml:space="preserve"> </w:t>
      </w:r>
      <w:r>
        <w:t xml:space="preserve">графиков        </w:t>
      </w:r>
      <w:r>
        <w:rPr>
          <w:spacing w:val="45"/>
        </w:rPr>
        <w:t xml:space="preserve"> </w:t>
      </w:r>
      <w:r>
        <w:t xml:space="preserve">реальных        </w:t>
      </w:r>
      <w:r>
        <w:rPr>
          <w:spacing w:val="45"/>
        </w:rPr>
        <w:t xml:space="preserve"> </w:t>
      </w:r>
      <w:r>
        <w:t>процессов</w:t>
      </w:r>
      <w:r>
        <w:rPr>
          <w:spacing w:val="-58"/>
        </w:rPr>
        <w:t xml:space="preserve"> </w:t>
      </w:r>
      <w:r>
        <w:t>и</w:t>
      </w:r>
      <w:r>
        <w:rPr>
          <w:spacing w:val="-1"/>
        </w:rPr>
        <w:t xml:space="preserve"> </w:t>
      </w:r>
      <w:r>
        <w:t>зависимостей.</w:t>
      </w:r>
    </w:p>
    <w:p w:rsidR="0078009D" w:rsidRDefault="0078009D" w:rsidP="00E90C2F">
      <w:pPr>
        <w:pStyle w:val="a5"/>
        <w:numPr>
          <w:ilvl w:val="3"/>
          <w:numId w:val="50"/>
        </w:numPr>
        <w:tabs>
          <w:tab w:val="left" w:pos="1891"/>
        </w:tabs>
        <w:spacing w:before="1" w:line="360" w:lineRule="auto"/>
        <w:ind w:right="849"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78009D" w:rsidRDefault="0078009D" w:rsidP="00E90C2F">
      <w:pPr>
        <w:pStyle w:val="a5"/>
        <w:numPr>
          <w:ilvl w:val="4"/>
          <w:numId w:val="50"/>
        </w:numPr>
        <w:tabs>
          <w:tab w:val="left" w:pos="2071"/>
        </w:tabs>
        <w:spacing w:before="1"/>
        <w:ind w:left="2070" w:hanging="1201"/>
        <w:jc w:val="both"/>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pStyle w:val="a3"/>
        <w:spacing w:before="137" w:line="360" w:lineRule="auto"/>
        <w:ind w:right="847"/>
      </w:pPr>
      <w:r>
        <w:t>Использовать</w:t>
      </w:r>
      <w:r>
        <w:rPr>
          <w:spacing w:val="61"/>
        </w:rPr>
        <w:t xml:space="preserve"> </w:t>
      </w:r>
      <w:r>
        <w:t>начальные</w:t>
      </w:r>
      <w:r>
        <w:rPr>
          <w:spacing w:val="61"/>
        </w:rPr>
        <w:t xml:space="preserve"> </w:t>
      </w:r>
      <w:r>
        <w:t>представления</w:t>
      </w:r>
      <w:r>
        <w:rPr>
          <w:spacing w:val="61"/>
        </w:rPr>
        <w:t xml:space="preserve"> </w:t>
      </w:r>
      <w:r>
        <w:t>о</w:t>
      </w:r>
      <w:r>
        <w:rPr>
          <w:spacing w:val="61"/>
        </w:rPr>
        <w:t xml:space="preserve"> </w:t>
      </w:r>
      <w:r>
        <w:t>множестве   действительных   чисел</w:t>
      </w:r>
      <w:r>
        <w:rPr>
          <w:spacing w:val="1"/>
        </w:rPr>
        <w:t xml:space="preserve"> </w:t>
      </w:r>
      <w:r>
        <w:t>для сравнения, округления и вычислений, изображать действительные числа точками на</w:t>
      </w:r>
      <w:r>
        <w:rPr>
          <w:spacing w:val="1"/>
        </w:rPr>
        <w:t xml:space="preserve"> </w:t>
      </w:r>
      <w:r>
        <w:t>координатной</w:t>
      </w:r>
      <w:r>
        <w:rPr>
          <w:spacing w:val="-3"/>
        </w:rPr>
        <w:t xml:space="preserve"> </w:t>
      </w:r>
      <w:r>
        <w:t>прямой.</w:t>
      </w:r>
    </w:p>
    <w:p w:rsidR="0078009D" w:rsidRDefault="0078009D" w:rsidP="0078009D">
      <w:pPr>
        <w:pStyle w:val="a3"/>
        <w:spacing w:before="1" w:line="360" w:lineRule="auto"/>
        <w:ind w:right="846"/>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1"/>
        </w:rPr>
        <w:t xml:space="preserve"> </w:t>
      </w:r>
      <w:r>
        <w:t>находить</w:t>
      </w:r>
      <w:r>
        <w:rPr>
          <w:spacing w:val="1"/>
        </w:rPr>
        <w:t xml:space="preserve"> </w:t>
      </w:r>
      <w:r>
        <w:t>квадратные</w:t>
      </w:r>
      <w:r>
        <w:rPr>
          <w:spacing w:val="1"/>
        </w:rPr>
        <w:t xml:space="preserve"> </w:t>
      </w:r>
      <w:r>
        <w:t>корни, используя при необходимости калькулятор, выполнять преобразования выражений,</w:t>
      </w:r>
      <w:r>
        <w:rPr>
          <w:spacing w:val="-57"/>
        </w:rPr>
        <w:t xml:space="preserve"> </w:t>
      </w:r>
      <w:r>
        <w:t>содержащих</w:t>
      </w:r>
      <w:r>
        <w:rPr>
          <w:spacing w:val="1"/>
        </w:rPr>
        <w:t xml:space="preserve"> </w:t>
      </w:r>
      <w:r>
        <w:t>квадратные</w:t>
      </w:r>
      <w:r>
        <w:rPr>
          <w:spacing w:val="-2"/>
        </w:rPr>
        <w:t xml:space="preserve"> </w:t>
      </w:r>
      <w:r>
        <w:t>корни,</w:t>
      </w:r>
      <w:r>
        <w:rPr>
          <w:spacing w:val="-1"/>
        </w:rPr>
        <w:t xml:space="preserve"> </w:t>
      </w:r>
      <w:r>
        <w:t>используя</w:t>
      </w:r>
      <w:r>
        <w:rPr>
          <w:spacing w:val="2"/>
        </w:rPr>
        <w:t xml:space="preserve"> </w:t>
      </w:r>
      <w:r>
        <w:t>свойства</w:t>
      </w:r>
      <w:r>
        <w:rPr>
          <w:spacing w:val="-2"/>
        </w:rPr>
        <w:t xml:space="preserve"> </w:t>
      </w:r>
      <w:r>
        <w:t>корней.</w:t>
      </w:r>
    </w:p>
    <w:p w:rsidR="0078009D" w:rsidRDefault="0078009D" w:rsidP="0078009D">
      <w:pPr>
        <w:pStyle w:val="a3"/>
        <w:spacing w:line="360" w:lineRule="auto"/>
        <w:ind w:right="851"/>
      </w:pPr>
      <w:r>
        <w:t>Использовать</w:t>
      </w:r>
      <w:r>
        <w:rPr>
          <w:spacing w:val="60"/>
        </w:rPr>
        <w:t xml:space="preserve"> </w:t>
      </w:r>
      <w:r>
        <w:t>записи</w:t>
      </w:r>
      <w:r>
        <w:rPr>
          <w:spacing w:val="60"/>
        </w:rPr>
        <w:t xml:space="preserve"> </w:t>
      </w:r>
      <w:r>
        <w:t>больших</w:t>
      </w:r>
      <w:r>
        <w:rPr>
          <w:spacing w:val="60"/>
        </w:rPr>
        <w:t xml:space="preserve"> </w:t>
      </w:r>
      <w:r>
        <w:t>и</w:t>
      </w:r>
      <w:r>
        <w:rPr>
          <w:spacing w:val="60"/>
        </w:rPr>
        <w:t xml:space="preserve"> </w:t>
      </w:r>
      <w:r>
        <w:t>малых   чисел</w:t>
      </w:r>
      <w:r>
        <w:rPr>
          <w:spacing w:val="60"/>
        </w:rPr>
        <w:t xml:space="preserve"> </w:t>
      </w:r>
      <w:r>
        <w:t>с</w:t>
      </w:r>
      <w:r>
        <w:rPr>
          <w:spacing w:val="60"/>
        </w:rPr>
        <w:t xml:space="preserve"> </w:t>
      </w:r>
      <w:r>
        <w:t>помощью</w:t>
      </w:r>
      <w:r>
        <w:rPr>
          <w:spacing w:val="60"/>
        </w:rPr>
        <w:t xml:space="preserve"> </w:t>
      </w:r>
      <w:r>
        <w:t>десятичных</w:t>
      </w:r>
      <w:r>
        <w:rPr>
          <w:spacing w:val="60"/>
        </w:rPr>
        <w:t xml:space="preserve"> </w:t>
      </w:r>
      <w:r>
        <w:t>дробей</w:t>
      </w:r>
      <w:r>
        <w:rPr>
          <w:spacing w:val="1"/>
        </w:rPr>
        <w:t xml:space="preserve"> </w:t>
      </w:r>
      <w:r>
        <w:t>и</w:t>
      </w:r>
      <w:r>
        <w:rPr>
          <w:spacing w:val="-1"/>
        </w:rPr>
        <w:t xml:space="preserve"> </w:t>
      </w:r>
      <w:r>
        <w:t>степеней числа</w:t>
      </w:r>
      <w:r>
        <w:rPr>
          <w:spacing w:val="-1"/>
        </w:rPr>
        <w:t xml:space="preserve"> </w:t>
      </w:r>
      <w:r>
        <w:t>10.</w:t>
      </w:r>
    </w:p>
    <w:p w:rsidR="0078009D" w:rsidRDefault="0078009D" w:rsidP="00E90C2F">
      <w:pPr>
        <w:pStyle w:val="a5"/>
        <w:numPr>
          <w:ilvl w:val="4"/>
          <w:numId w:val="50"/>
        </w:numPr>
        <w:tabs>
          <w:tab w:val="left" w:pos="2071"/>
        </w:tabs>
        <w:ind w:left="2070" w:hanging="1201"/>
        <w:jc w:val="both"/>
        <w:rPr>
          <w:sz w:val="24"/>
        </w:rPr>
      </w:pPr>
      <w:r>
        <w:rPr>
          <w:sz w:val="24"/>
        </w:rPr>
        <w:t>Алгебраические</w:t>
      </w:r>
      <w:r>
        <w:rPr>
          <w:spacing w:val="-7"/>
          <w:sz w:val="24"/>
        </w:rPr>
        <w:t xml:space="preserve"> </w:t>
      </w:r>
      <w:r>
        <w:rPr>
          <w:sz w:val="24"/>
        </w:rPr>
        <w:t>выражения.</w:t>
      </w:r>
    </w:p>
    <w:p w:rsidR="0078009D" w:rsidRDefault="0078009D" w:rsidP="0078009D">
      <w:pPr>
        <w:pStyle w:val="a3"/>
        <w:spacing w:before="136"/>
        <w:ind w:left="870" w:firstLine="0"/>
      </w:pPr>
      <w:r>
        <w:t>Применять</w:t>
      </w:r>
      <w:r>
        <w:rPr>
          <w:spacing w:val="29"/>
        </w:rPr>
        <w:t xml:space="preserve"> </w:t>
      </w:r>
      <w:r>
        <w:t>понятие</w:t>
      </w:r>
      <w:r>
        <w:rPr>
          <w:spacing w:val="86"/>
        </w:rPr>
        <w:t xml:space="preserve"> </w:t>
      </w:r>
      <w:r>
        <w:t>степени</w:t>
      </w:r>
      <w:r>
        <w:rPr>
          <w:spacing w:val="88"/>
        </w:rPr>
        <w:t xml:space="preserve"> </w:t>
      </w:r>
      <w:r>
        <w:t>с</w:t>
      </w:r>
      <w:r>
        <w:rPr>
          <w:spacing w:val="87"/>
        </w:rPr>
        <w:t xml:space="preserve"> </w:t>
      </w:r>
      <w:r>
        <w:t>целым</w:t>
      </w:r>
      <w:r>
        <w:rPr>
          <w:spacing w:val="87"/>
        </w:rPr>
        <w:t xml:space="preserve"> </w:t>
      </w:r>
      <w:r>
        <w:t>показателем,</w:t>
      </w:r>
      <w:r>
        <w:rPr>
          <w:spacing w:val="87"/>
        </w:rPr>
        <w:t xml:space="preserve"> </w:t>
      </w:r>
      <w:r>
        <w:t>выполнять</w:t>
      </w:r>
      <w:r>
        <w:rPr>
          <w:spacing w:val="88"/>
        </w:rPr>
        <w:t xml:space="preserve"> </w:t>
      </w:r>
      <w:r>
        <w:t>преобразования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выражений,</w:t>
      </w:r>
      <w:r>
        <w:rPr>
          <w:spacing w:val="-3"/>
        </w:rPr>
        <w:t xml:space="preserve"> </w:t>
      </w:r>
      <w:r>
        <w:t>содержащих</w:t>
      </w:r>
      <w:r>
        <w:rPr>
          <w:spacing w:val="-1"/>
        </w:rPr>
        <w:t xml:space="preserve"> </w:t>
      </w:r>
      <w:r>
        <w:t>степени</w:t>
      </w:r>
      <w:r>
        <w:rPr>
          <w:spacing w:val="-3"/>
        </w:rPr>
        <w:t xml:space="preserve"> </w:t>
      </w:r>
      <w:r>
        <w:t>с</w:t>
      </w:r>
      <w:r>
        <w:rPr>
          <w:spacing w:val="-3"/>
        </w:rPr>
        <w:t xml:space="preserve"> </w:t>
      </w:r>
      <w:r>
        <w:t>целым</w:t>
      </w:r>
      <w:r>
        <w:rPr>
          <w:spacing w:val="-4"/>
        </w:rPr>
        <w:t xml:space="preserve"> </w:t>
      </w:r>
      <w:r>
        <w:t>показателем.</w:t>
      </w:r>
    </w:p>
    <w:p w:rsidR="0078009D" w:rsidRDefault="0078009D" w:rsidP="0078009D">
      <w:pPr>
        <w:pStyle w:val="a3"/>
        <w:spacing w:before="140" w:line="360" w:lineRule="auto"/>
        <w:ind w:right="853"/>
      </w:pPr>
      <w:r>
        <w:t>Выполнять      тождественные      преобразования      рациональных      выражений</w:t>
      </w:r>
      <w:r>
        <w:rPr>
          <w:spacing w:val="1"/>
        </w:rPr>
        <w:t xml:space="preserve"> </w:t>
      </w:r>
      <w:r>
        <w:t>на</w:t>
      </w:r>
      <w:r>
        <w:rPr>
          <w:spacing w:val="-2"/>
        </w:rPr>
        <w:t xml:space="preserve"> </w:t>
      </w:r>
      <w:r>
        <w:t>основе</w:t>
      </w:r>
      <w:r>
        <w:rPr>
          <w:spacing w:val="-2"/>
        </w:rPr>
        <w:t xml:space="preserve"> </w:t>
      </w:r>
      <w:r>
        <w:t>правил</w:t>
      </w:r>
      <w:r>
        <w:rPr>
          <w:spacing w:val="-2"/>
        </w:rPr>
        <w:t xml:space="preserve"> </w:t>
      </w:r>
      <w:r>
        <w:t>действий над</w:t>
      </w:r>
      <w:r>
        <w:rPr>
          <w:spacing w:val="-1"/>
        </w:rPr>
        <w:t xml:space="preserve"> </w:t>
      </w:r>
      <w:r>
        <w:t>многочленами</w:t>
      </w:r>
      <w:r>
        <w:rPr>
          <w:spacing w:val="-2"/>
        </w:rPr>
        <w:t xml:space="preserve"> </w:t>
      </w:r>
      <w:r>
        <w:t>и алгебраическими</w:t>
      </w:r>
      <w:r>
        <w:rPr>
          <w:spacing w:val="-1"/>
        </w:rPr>
        <w:t xml:space="preserve"> </w:t>
      </w:r>
      <w:r>
        <w:t>дробями.</w:t>
      </w:r>
    </w:p>
    <w:p w:rsidR="0078009D" w:rsidRDefault="0078009D" w:rsidP="0078009D">
      <w:pPr>
        <w:pStyle w:val="a3"/>
        <w:ind w:left="869" w:firstLine="0"/>
      </w:pPr>
      <w:r>
        <w:t>Раскладывать</w:t>
      </w:r>
      <w:r>
        <w:rPr>
          <w:spacing w:val="-3"/>
        </w:rPr>
        <w:t xml:space="preserve"> </w:t>
      </w:r>
      <w:r>
        <w:t>квадратный</w:t>
      </w:r>
      <w:r>
        <w:rPr>
          <w:spacing w:val="-2"/>
        </w:rPr>
        <w:t xml:space="preserve"> </w:t>
      </w:r>
      <w:r>
        <w:t>трѐхчлен</w:t>
      </w:r>
      <w:r>
        <w:rPr>
          <w:spacing w:val="-1"/>
        </w:rPr>
        <w:t xml:space="preserve"> </w:t>
      </w:r>
      <w:r>
        <w:t>на</w:t>
      </w:r>
      <w:r>
        <w:rPr>
          <w:spacing w:val="-3"/>
        </w:rPr>
        <w:t xml:space="preserve"> </w:t>
      </w:r>
      <w:r>
        <w:t>множители.</w:t>
      </w:r>
    </w:p>
    <w:p w:rsidR="0078009D" w:rsidRDefault="0078009D" w:rsidP="0078009D">
      <w:pPr>
        <w:pStyle w:val="a3"/>
        <w:spacing w:before="137" w:line="360" w:lineRule="auto"/>
        <w:ind w:right="854"/>
      </w:pPr>
      <w:r>
        <w:t xml:space="preserve">Применять   </w:t>
      </w:r>
      <w:r>
        <w:rPr>
          <w:spacing w:val="1"/>
        </w:rPr>
        <w:t xml:space="preserve"> </w:t>
      </w:r>
      <w:r>
        <w:t xml:space="preserve">преобразования   </w:t>
      </w:r>
      <w:r>
        <w:rPr>
          <w:spacing w:val="1"/>
        </w:rPr>
        <w:t xml:space="preserve"> </w:t>
      </w:r>
      <w:r>
        <w:t xml:space="preserve">выражений   </w:t>
      </w:r>
      <w:r>
        <w:rPr>
          <w:spacing w:val="1"/>
        </w:rPr>
        <w:t xml:space="preserve"> </w:t>
      </w:r>
      <w:r>
        <w:t>для     решения     различных     задач</w:t>
      </w:r>
      <w:r>
        <w:rPr>
          <w:spacing w:val="-57"/>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78009D" w:rsidRDefault="0078009D" w:rsidP="00E90C2F">
      <w:pPr>
        <w:pStyle w:val="a5"/>
        <w:numPr>
          <w:ilvl w:val="4"/>
          <w:numId w:val="50"/>
        </w:numPr>
        <w:tabs>
          <w:tab w:val="left" w:pos="2071"/>
        </w:tabs>
        <w:ind w:left="2070" w:hanging="1202"/>
        <w:jc w:val="both"/>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78009D" w:rsidRDefault="0078009D" w:rsidP="0078009D">
      <w:pPr>
        <w:pStyle w:val="a3"/>
        <w:spacing w:before="139" w:line="360" w:lineRule="auto"/>
        <w:ind w:right="858"/>
      </w:pPr>
      <w:r>
        <w:t>Решать линейные, квадратные уравнения и рациональные уравнения, сводящиеся к</w:t>
      </w:r>
      <w:r>
        <w:rPr>
          <w:spacing w:val="1"/>
        </w:rPr>
        <w:t xml:space="preserve"> </w:t>
      </w:r>
      <w:r>
        <w:t>ним,</w:t>
      </w:r>
      <w:r>
        <w:rPr>
          <w:spacing w:val="-1"/>
        </w:rPr>
        <w:t xml:space="preserve"> </w:t>
      </w:r>
      <w:r>
        <w:t>системы двух</w:t>
      </w:r>
      <w:r>
        <w:rPr>
          <w:spacing w:val="5"/>
        </w:rPr>
        <w:t xml:space="preserve"> </w:t>
      </w:r>
      <w:r>
        <w:t>уравнений с</w:t>
      </w:r>
      <w:r>
        <w:rPr>
          <w:spacing w:val="-1"/>
        </w:rPr>
        <w:t xml:space="preserve"> </w:t>
      </w:r>
      <w:r>
        <w:t>двумя</w:t>
      </w:r>
      <w:r>
        <w:rPr>
          <w:spacing w:val="-1"/>
        </w:rPr>
        <w:t xml:space="preserve"> </w:t>
      </w:r>
      <w:r>
        <w:t>переменными.</w:t>
      </w:r>
    </w:p>
    <w:p w:rsidR="0078009D" w:rsidRDefault="0078009D" w:rsidP="0078009D">
      <w:pPr>
        <w:pStyle w:val="a3"/>
        <w:spacing w:before="1" w:line="360" w:lineRule="auto"/>
        <w:ind w:right="853"/>
      </w:pPr>
      <w:r>
        <w:t xml:space="preserve">Проводить   </w:t>
      </w:r>
      <w:r>
        <w:rPr>
          <w:spacing w:val="1"/>
        </w:rPr>
        <w:t xml:space="preserve"> </w:t>
      </w:r>
      <w:r>
        <w:t>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78009D" w:rsidRDefault="0078009D" w:rsidP="0078009D">
      <w:pPr>
        <w:pStyle w:val="a3"/>
        <w:spacing w:line="360" w:lineRule="auto"/>
        <w:ind w:right="852"/>
      </w:pPr>
      <w:r>
        <w:t>Переходить</w:t>
      </w:r>
      <w:r>
        <w:rPr>
          <w:spacing w:val="37"/>
        </w:rPr>
        <w:t xml:space="preserve"> </w:t>
      </w:r>
      <w:r>
        <w:t>от</w:t>
      </w:r>
      <w:r>
        <w:rPr>
          <w:spacing w:val="98"/>
        </w:rPr>
        <w:t xml:space="preserve"> </w:t>
      </w:r>
      <w:r>
        <w:t>словесной</w:t>
      </w:r>
      <w:r>
        <w:rPr>
          <w:spacing w:val="98"/>
        </w:rPr>
        <w:t xml:space="preserve"> </w:t>
      </w:r>
      <w:r>
        <w:t>формулировки</w:t>
      </w:r>
      <w:r>
        <w:rPr>
          <w:spacing w:val="99"/>
        </w:rPr>
        <w:t xml:space="preserve"> </w:t>
      </w:r>
      <w:r>
        <w:t>задачи</w:t>
      </w:r>
      <w:r>
        <w:rPr>
          <w:spacing w:val="98"/>
        </w:rPr>
        <w:t xml:space="preserve"> </w:t>
      </w:r>
      <w:r>
        <w:t>к</w:t>
      </w:r>
      <w:r>
        <w:rPr>
          <w:spacing w:val="98"/>
        </w:rPr>
        <w:t xml:space="preserve"> </w:t>
      </w:r>
      <w:r>
        <w:t>еѐ</w:t>
      </w:r>
      <w:r>
        <w:rPr>
          <w:spacing w:val="96"/>
        </w:rPr>
        <w:t xml:space="preserve"> </w:t>
      </w:r>
      <w:r>
        <w:t>алгебраической</w:t>
      </w:r>
      <w:r>
        <w:rPr>
          <w:spacing w:val="98"/>
        </w:rPr>
        <w:t xml:space="preserve"> </w:t>
      </w:r>
      <w:r>
        <w:t>модели</w:t>
      </w:r>
      <w:r>
        <w:rPr>
          <w:spacing w:val="-58"/>
        </w:rPr>
        <w:t xml:space="preserve"> </w:t>
      </w:r>
      <w:r>
        <w:t xml:space="preserve">с  </w:t>
      </w:r>
      <w:r>
        <w:rPr>
          <w:spacing w:val="1"/>
        </w:rPr>
        <w:t xml:space="preserve"> </w:t>
      </w:r>
      <w:r>
        <w:t>помощью    составления    уравнения    или    системы    уравнений,    интерпретировать</w:t>
      </w:r>
      <w:r>
        <w:rPr>
          <w:spacing w:val="-57"/>
        </w:rPr>
        <w:t xml:space="preserve"> </w:t>
      </w:r>
      <w:r>
        <w:t>в</w:t>
      </w:r>
      <w:r>
        <w:rPr>
          <w:spacing w:val="-2"/>
        </w:rPr>
        <w:t xml:space="preserve"> </w:t>
      </w:r>
      <w:r>
        <w:t>соответствии с</w:t>
      </w:r>
      <w:r>
        <w:rPr>
          <w:spacing w:val="-2"/>
        </w:rPr>
        <w:t xml:space="preserve"> </w:t>
      </w:r>
      <w:r>
        <w:t>контекстом</w:t>
      </w:r>
      <w:r>
        <w:rPr>
          <w:spacing w:val="-1"/>
        </w:rPr>
        <w:t xml:space="preserve"> </w:t>
      </w:r>
      <w:r>
        <w:t>задачи</w:t>
      </w:r>
      <w:r>
        <w:rPr>
          <w:spacing w:val="-1"/>
        </w:rPr>
        <w:t xml:space="preserve"> </w:t>
      </w:r>
      <w:r>
        <w:t>полученный результат.</w:t>
      </w:r>
    </w:p>
    <w:p w:rsidR="0078009D" w:rsidRDefault="0078009D" w:rsidP="0078009D">
      <w:pPr>
        <w:pStyle w:val="a3"/>
        <w:spacing w:line="360" w:lineRule="auto"/>
        <w:ind w:right="848"/>
      </w:pPr>
      <w:r>
        <w:t>Применять свойства числовых неравенств для сравнения, оценки, решать линейные</w:t>
      </w:r>
      <w:r>
        <w:rPr>
          <w:spacing w:val="-57"/>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3"/>
        </w:rPr>
        <w:t xml:space="preserve"> </w:t>
      </w:r>
      <w:r>
        <w:t>решений неравенства,</w:t>
      </w:r>
      <w:r>
        <w:rPr>
          <w:spacing w:val="1"/>
        </w:rPr>
        <w:t xml:space="preserve"> </w:t>
      </w:r>
      <w:r>
        <w:t>системы неравенств.</w:t>
      </w:r>
    </w:p>
    <w:p w:rsidR="0078009D" w:rsidRDefault="0078009D" w:rsidP="00E90C2F">
      <w:pPr>
        <w:pStyle w:val="a5"/>
        <w:numPr>
          <w:ilvl w:val="4"/>
          <w:numId w:val="50"/>
        </w:numPr>
        <w:tabs>
          <w:tab w:val="left" w:pos="2071"/>
        </w:tabs>
        <w:spacing w:before="1"/>
        <w:ind w:left="2070" w:hanging="1201"/>
        <w:jc w:val="both"/>
        <w:rPr>
          <w:sz w:val="24"/>
        </w:rPr>
      </w:pPr>
      <w:r>
        <w:rPr>
          <w:sz w:val="24"/>
        </w:rPr>
        <w:t>Функции.</w:t>
      </w:r>
    </w:p>
    <w:p w:rsidR="0078009D" w:rsidRDefault="0078009D" w:rsidP="0078009D">
      <w:pPr>
        <w:pStyle w:val="a3"/>
        <w:spacing w:before="136" w:line="360" w:lineRule="auto"/>
        <w:ind w:right="851"/>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w:t>
      </w:r>
      <w:r>
        <w:rPr>
          <w:spacing w:val="1"/>
        </w:rPr>
        <w:t xml:space="preserve"> </w:t>
      </w:r>
      <w:r>
        <w:t>обозначения),</w:t>
      </w:r>
      <w:r>
        <w:rPr>
          <w:spacing w:val="1"/>
        </w:rPr>
        <w:t xml:space="preserve"> </w:t>
      </w:r>
      <w:r>
        <w:t>определять</w:t>
      </w:r>
      <w:r>
        <w:rPr>
          <w:spacing w:val="1"/>
        </w:rPr>
        <w:t xml:space="preserve"> </w:t>
      </w:r>
      <w:r>
        <w:t>значение</w:t>
      </w:r>
      <w:r>
        <w:rPr>
          <w:spacing w:val="1"/>
        </w:rPr>
        <w:t xml:space="preserve"> </w:t>
      </w:r>
      <w:r>
        <w:t>функции</w:t>
      </w:r>
      <w:r>
        <w:rPr>
          <w:spacing w:val="1"/>
        </w:rPr>
        <w:t xml:space="preserve"> </w:t>
      </w:r>
      <w:r>
        <w:t>по</w:t>
      </w:r>
      <w:r>
        <w:rPr>
          <w:spacing w:val="1"/>
        </w:rPr>
        <w:t xml:space="preserve"> </w:t>
      </w:r>
      <w:r>
        <w:t>значению</w:t>
      </w:r>
      <w:r>
        <w:rPr>
          <w:spacing w:val="1"/>
        </w:rPr>
        <w:t xml:space="preserve"> </w:t>
      </w:r>
      <w:r>
        <w:t>аргумента,</w:t>
      </w:r>
      <w:r>
        <w:rPr>
          <w:spacing w:val="1"/>
        </w:rPr>
        <w:t xml:space="preserve"> </w:t>
      </w:r>
      <w:r>
        <w:t>определять</w:t>
      </w:r>
      <w:r>
        <w:rPr>
          <w:spacing w:val="-1"/>
        </w:rPr>
        <w:t xml:space="preserve"> </w:t>
      </w:r>
      <w:r>
        <w:t>свойства</w:t>
      </w:r>
      <w:r>
        <w:rPr>
          <w:spacing w:val="-2"/>
        </w:rPr>
        <w:t xml:space="preserve"> </w:t>
      </w:r>
      <w:r>
        <w:t>функции</w:t>
      </w:r>
      <w:r>
        <w:rPr>
          <w:spacing w:val="-2"/>
        </w:rPr>
        <w:t xml:space="preserve"> </w:t>
      </w:r>
      <w:r>
        <w:t>по еѐ</w:t>
      </w:r>
      <w:r>
        <w:rPr>
          <w:spacing w:val="-2"/>
        </w:rPr>
        <w:t xml:space="preserve"> </w:t>
      </w:r>
      <w:r>
        <w:t>графику.</w:t>
      </w:r>
    </w:p>
    <w:p w:rsidR="0078009D" w:rsidRDefault="0078009D" w:rsidP="0078009D">
      <w:pPr>
        <w:pStyle w:val="a3"/>
        <w:spacing w:before="2"/>
        <w:ind w:left="869" w:firstLine="0"/>
      </w:pPr>
      <w:r>
        <w:t>Строить</w:t>
      </w:r>
      <w:r>
        <w:rPr>
          <w:spacing w:val="-5"/>
        </w:rPr>
        <w:t xml:space="preserve"> </w:t>
      </w:r>
      <w:r>
        <w:t>графики</w:t>
      </w:r>
      <w:r>
        <w:rPr>
          <w:spacing w:val="-5"/>
        </w:rPr>
        <w:t xml:space="preserve"> </w:t>
      </w:r>
      <w:r>
        <w:t>элементарных</w:t>
      </w:r>
      <w:r>
        <w:rPr>
          <w:spacing w:val="-3"/>
        </w:rPr>
        <w:t xml:space="preserve"> </w:t>
      </w:r>
      <w:r>
        <w:t>функций</w:t>
      </w:r>
      <w:r>
        <w:rPr>
          <w:spacing w:val="-5"/>
        </w:rPr>
        <w:t xml:space="preserve"> </w:t>
      </w:r>
      <w:r>
        <w:t>вида:</w:t>
      </w:r>
    </w:p>
    <w:p w:rsidR="0078009D" w:rsidRDefault="0078009D" w:rsidP="0078009D">
      <w:pPr>
        <w:pStyle w:val="a3"/>
        <w:ind w:left="0" w:firstLine="0"/>
        <w:jc w:val="left"/>
        <w:rPr>
          <w:sz w:val="20"/>
        </w:rPr>
      </w:pPr>
    </w:p>
    <w:p w:rsidR="0078009D" w:rsidRDefault="0078009D" w:rsidP="0078009D">
      <w:pPr>
        <w:pStyle w:val="a3"/>
        <w:tabs>
          <w:tab w:val="left" w:pos="6162"/>
          <w:tab w:val="left" w:pos="7450"/>
          <w:tab w:val="left" w:pos="8556"/>
        </w:tabs>
        <w:spacing w:before="224"/>
        <w:ind w:left="5894" w:firstLine="0"/>
        <w:jc w:val="left"/>
      </w:pPr>
      <w:r>
        <w:rPr>
          <w:noProof/>
          <w:lang w:eastAsia="ru-RU"/>
        </w:rPr>
        <w:drawing>
          <wp:anchor distT="0" distB="0" distL="0" distR="0" simplePos="0" relativeHeight="487592960" behindDoc="0" locked="0" layoutInCell="1" allowOverlap="1">
            <wp:simplePos x="0" y="0"/>
            <wp:positionH relativeFrom="page">
              <wp:posOffset>1530350</wp:posOffset>
            </wp:positionH>
            <wp:positionV relativeFrom="paragraph">
              <wp:posOffset>-40854</wp:posOffset>
            </wp:positionV>
            <wp:extent cx="3180083" cy="2857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3180083" cy="285750"/>
                    </a:xfrm>
                    <a:prstGeom prst="rect">
                      <a:avLst/>
                    </a:prstGeom>
                  </pic:spPr>
                </pic:pic>
              </a:graphicData>
            </a:graphic>
          </wp:anchor>
        </w:drawing>
      </w:r>
      <w:r>
        <w:rPr>
          <w:i/>
        </w:rPr>
        <w:t>,</w:t>
      </w:r>
      <w:r>
        <w:rPr>
          <w:i/>
        </w:rPr>
        <w:tab/>
      </w:r>
      <w:r>
        <w:t>описывать</w:t>
      </w:r>
      <w:r>
        <w:tab/>
        <w:t>свойства</w:t>
      </w:r>
      <w:r>
        <w:tab/>
        <w:t>числовой</w:t>
      </w:r>
    </w:p>
    <w:p w:rsidR="0078009D" w:rsidRDefault="0078009D" w:rsidP="0078009D">
      <w:pPr>
        <w:pStyle w:val="a3"/>
        <w:spacing w:before="137"/>
        <w:ind w:firstLine="0"/>
        <w:jc w:val="left"/>
      </w:pPr>
      <w:r>
        <w:t>функции</w:t>
      </w:r>
    </w:p>
    <w:p w:rsidR="0078009D" w:rsidRDefault="0078009D" w:rsidP="0078009D">
      <w:pPr>
        <w:pStyle w:val="a3"/>
        <w:spacing w:before="139"/>
        <w:ind w:firstLine="0"/>
        <w:jc w:val="left"/>
      </w:pPr>
      <w:r>
        <w:t>по</w:t>
      </w:r>
      <w:r>
        <w:rPr>
          <w:spacing w:val="-2"/>
        </w:rPr>
        <w:t xml:space="preserve"> </w:t>
      </w:r>
      <w:r>
        <w:t>еѐ</w:t>
      </w:r>
      <w:r>
        <w:rPr>
          <w:spacing w:val="-2"/>
        </w:rPr>
        <w:t xml:space="preserve"> </w:t>
      </w:r>
      <w:r>
        <w:t>графику.</w:t>
      </w:r>
    </w:p>
    <w:p w:rsidR="0078009D" w:rsidRDefault="0078009D" w:rsidP="00E90C2F">
      <w:pPr>
        <w:pStyle w:val="a5"/>
        <w:numPr>
          <w:ilvl w:val="3"/>
          <w:numId w:val="50"/>
        </w:numPr>
        <w:tabs>
          <w:tab w:val="left" w:pos="1890"/>
        </w:tabs>
        <w:spacing w:before="137" w:line="360" w:lineRule="auto"/>
        <w:ind w:right="846" w:firstLine="707"/>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4"/>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3"/>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78009D" w:rsidRDefault="0078009D" w:rsidP="00E90C2F">
      <w:pPr>
        <w:pStyle w:val="a5"/>
        <w:numPr>
          <w:ilvl w:val="4"/>
          <w:numId w:val="50"/>
        </w:numPr>
        <w:tabs>
          <w:tab w:val="left" w:pos="2070"/>
        </w:tabs>
        <w:ind w:left="2070"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78009D" w:rsidRDefault="0078009D" w:rsidP="0078009D">
      <w:pPr>
        <w:pStyle w:val="a3"/>
        <w:spacing w:before="139"/>
        <w:ind w:left="869" w:firstLine="0"/>
        <w:jc w:val="left"/>
      </w:pPr>
      <w:r>
        <w:t>Сравнивать</w:t>
      </w:r>
      <w:r>
        <w:rPr>
          <w:spacing w:val="-4"/>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5"/>
        </w:rPr>
        <w:t xml:space="preserve"> </w:t>
      </w:r>
      <w:r>
        <w:t>числа.</w:t>
      </w:r>
    </w:p>
    <w:p w:rsidR="0078009D" w:rsidRDefault="0078009D" w:rsidP="0078009D">
      <w:pPr>
        <w:pStyle w:val="a3"/>
        <w:spacing w:before="137" w:line="362" w:lineRule="auto"/>
        <w:jc w:val="left"/>
      </w:pPr>
      <w:r>
        <w:t>Выполнять</w:t>
      </w:r>
      <w:r>
        <w:rPr>
          <w:spacing w:val="10"/>
        </w:rPr>
        <w:t xml:space="preserve"> </w:t>
      </w:r>
      <w:r>
        <w:t>арифметические</w:t>
      </w:r>
      <w:r>
        <w:rPr>
          <w:spacing w:val="10"/>
        </w:rPr>
        <w:t xml:space="preserve"> </w:t>
      </w:r>
      <w:r>
        <w:t>действия</w:t>
      </w:r>
      <w:r>
        <w:rPr>
          <w:spacing w:val="11"/>
        </w:rPr>
        <w:t xml:space="preserve"> </w:t>
      </w:r>
      <w:r>
        <w:t>с</w:t>
      </w:r>
      <w:r>
        <w:rPr>
          <w:spacing w:val="9"/>
        </w:rPr>
        <w:t xml:space="preserve"> </w:t>
      </w:r>
      <w:r>
        <w:t>рациональными</w:t>
      </w:r>
      <w:r>
        <w:rPr>
          <w:spacing w:val="12"/>
        </w:rPr>
        <w:t xml:space="preserve"> </w:t>
      </w:r>
      <w:r>
        <w:t>числами,</w:t>
      </w:r>
      <w:r>
        <w:rPr>
          <w:spacing w:val="11"/>
        </w:rPr>
        <w:t xml:space="preserve"> </w:t>
      </w:r>
      <w:r>
        <w:t>сочетая</w:t>
      </w:r>
      <w:r>
        <w:rPr>
          <w:spacing w:val="12"/>
        </w:rPr>
        <w:t xml:space="preserve"> </w:t>
      </w:r>
      <w:r>
        <w:t>устные</w:t>
      </w:r>
      <w:r>
        <w:rPr>
          <w:spacing w:val="11"/>
        </w:rPr>
        <w:t xml:space="preserve"> </w:t>
      </w:r>
      <w:r>
        <w:t>и</w:t>
      </w:r>
      <w:r>
        <w:rPr>
          <w:spacing w:val="-57"/>
        </w:rPr>
        <w:t xml:space="preserve"> </w:t>
      </w:r>
      <w:r>
        <w:t>письменные</w:t>
      </w:r>
      <w:r>
        <w:rPr>
          <w:spacing w:val="-3"/>
        </w:rPr>
        <w:t xml:space="preserve"> </w:t>
      </w:r>
      <w:r>
        <w:t>приѐмы,</w:t>
      </w:r>
      <w:r>
        <w:rPr>
          <w:spacing w:val="-1"/>
        </w:rPr>
        <w:t xml:space="preserve"> </w:t>
      </w:r>
      <w:r>
        <w:t>выполнять</w:t>
      </w:r>
      <w:r>
        <w:rPr>
          <w:spacing w:val="-1"/>
        </w:rPr>
        <w:t xml:space="preserve"> </w:t>
      </w:r>
      <w:r>
        <w:t>вычисления</w:t>
      </w:r>
      <w:r>
        <w:rPr>
          <w:spacing w:val="-1"/>
        </w:rPr>
        <w:t xml:space="preserve"> </w:t>
      </w:r>
      <w:r>
        <w:t>с</w:t>
      </w:r>
      <w:r>
        <w:rPr>
          <w:spacing w:val="-1"/>
        </w:rPr>
        <w:t xml:space="preserve"> </w:t>
      </w:r>
      <w:r>
        <w:t>иррациональными</w:t>
      </w:r>
      <w:r>
        <w:rPr>
          <w:spacing w:val="-1"/>
        </w:rPr>
        <w:t xml:space="preserve"> </w:t>
      </w:r>
      <w:r>
        <w:t>числами.</w:t>
      </w:r>
    </w:p>
    <w:p w:rsidR="0078009D" w:rsidRDefault="0078009D" w:rsidP="0078009D">
      <w:pPr>
        <w:pStyle w:val="a3"/>
        <w:spacing w:line="360" w:lineRule="auto"/>
        <w:jc w:val="left"/>
      </w:pPr>
      <w:r>
        <w:t>Находить</w:t>
      </w:r>
      <w:r>
        <w:rPr>
          <w:spacing w:val="3"/>
        </w:rPr>
        <w:t xml:space="preserve"> </w:t>
      </w:r>
      <w:r>
        <w:t>значения</w:t>
      </w:r>
      <w:r>
        <w:rPr>
          <w:spacing w:val="2"/>
        </w:rPr>
        <w:t xml:space="preserve"> </w:t>
      </w:r>
      <w:r>
        <w:t>степеней</w:t>
      </w:r>
      <w:r>
        <w:rPr>
          <w:spacing w:val="6"/>
        </w:rPr>
        <w:t xml:space="preserve"> </w:t>
      </w:r>
      <w:r>
        <w:t>с</w:t>
      </w:r>
      <w:r>
        <w:rPr>
          <w:spacing w:val="2"/>
        </w:rPr>
        <w:t xml:space="preserve"> </w:t>
      </w:r>
      <w:r>
        <w:t>целыми</w:t>
      </w:r>
      <w:r>
        <w:rPr>
          <w:spacing w:val="6"/>
        </w:rPr>
        <w:t xml:space="preserve"> </w:t>
      </w:r>
      <w:r>
        <w:t>показателями</w:t>
      </w:r>
      <w:r>
        <w:rPr>
          <w:spacing w:val="6"/>
        </w:rPr>
        <w:t xml:space="preserve"> </w:t>
      </w:r>
      <w:r>
        <w:t>и</w:t>
      </w:r>
      <w:r>
        <w:rPr>
          <w:spacing w:val="4"/>
        </w:rPr>
        <w:t xml:space="preserve"> </w:t>
      </w:r>
      <w:r>
        <w:t>корней,</w:t>
      </w:r>
      <w:r>
        <w:rPr>
          <w:spacing w:val="6"/>
        </w:rPr>
        <w:t xml:space="preserve"> </w:t>
      </w:r>
      <w:r>
        <w:t>вычислять</w:t>
      </w:r>
      <w:r>
        <w:rPr>
          <w:spacing w:val="6"/>
        </w:rPr>
        <w:t xml:space="preserve"> </w:t>
      </w:r>
      <w:r>
        <w:t>значения</w:t>
      </w:r>
      <w:r>
        <w:rPr>
          <w:spacing w:val="-57"/>
        </w:rPr>
        <w:t xml:space="preserve"> </w:t>
      </w:r>
      <w:r>
        <w:t>числовых выражений.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5"/>
      </w:pPr>
      <w:r>
        <w:t>Округлять</w:t>
      </w:r>
      <w:r>
        <w:rPr>
          <w:spacing w:val="1"/>
        </w:rPr>
        <w:t xml:space="preserve"> </w:t>
      </w:r>
      <w:r>
        <w:t>действительные</w:t>
      </w:r>
      <w:r>
        <w:rPr>
          <w:spacing w:val="1"/>
        </w:rPr>
        <w:t xml:space="preserve"> </w:t>
      </w:r>
      <w:r>
        <w:t>числа,</w:t>
      </w:r>
      <w:r>
        <w:rPr>
          <w:spacing w:val="1"/>
        </w:rPr>
        <w:t xml:space="preserve"> </w:t>
      </w: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оценку</w:t>
      </w:r>
      <w:r>
        <w:rPr>
          <w:spacing w:val="-9"/>
        </w:rPr>
        <w:t xml:space="preserve"> </w:t>
      </w:r>
      <w:r>
        <w:t>числовых</w:t>
      </w:r>
      <w:r>
        <w:rPr>
          <w:spacing w:val="1"/>
        </w:rPr>
        <w:t xml:space="preserve"> </w:t>
      </w:r>
      <w:r>
        <w:t>выражений.</w:t>
      </w:r>
    </w:p>
    <w:p w:rsidR="0078009D" w:rsidRDefault="0078009D" w:rsidP="00E90C2F">
      <w:pPr>
        <w:pStyle w:val="a5"/>
        <w:numPr>
          <w:ilvl w:val="4"/>
          <w:numId w:val="50"/>
        </w:numPr>
        <w:tabs>
          <w:tab w:val="left" w:pos="2070"/>
        </w:tabs>
        <w:spacing w:line="271" w:lineRule="exact"/>
        <w:ind w:left="2070" w:hanging="1201"/>
        <w:jc w:val="both"/>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78009D" w:rsidRDefault="0078009D" w:rsidP="0078009D">
      <w:pPr>
        <w:pStyle w:val="a3"/>
        <w:spacing w:before="140" w:line="360" w:lineRule="auto"/>
        <w:ind w:right="851"/>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w:t>
      </w:r>
      <w:r>
        <w:rPr>
          <w:spacing w:val="-2"/>
        </w:rPr>
        <w:t xml:space="preserve"> </w:t>
      </w:r>
      <w:r>
        <w:t>дробно-рациональные уравнения.</w:t>
      </w:r>
    </w:p>
    <w:p w:rsidR="0078009D" w:rsidRDefault="0078009D" w:rsidP="0078009D">
      <w:pPr>
        <w:pStyle w:val="a3"/>
        <w:spacing w:line="360" w:lineRule="auto"/>
        <w:ind w:right="860"/>
      </w:pPr>
      <w:r>
        <w:t>Решать системы двух линейных уравнений с двумя переменными и системы двух</w:t>
      </w:r>
      <w:r>
        <w:rPr>
          <w:spacing w:val="1"/>
        </w:rPr>
        <w:t xml:space="preserve"> </w:t>
      </w:r>
      <w:r>
        <w:t>уравнений,</w:t>
      </w:r>
      <w:r>
        <w:rPr>
          <w:spacing w:val="-1"/>
        </w:rPr>
        <w:t xml:space="preserve"> </w:t>
      </w:r>
      <w:r>
        <w:t>в</w:t>
      </w:r>
      <w:r>
        <w:rPr>
          <w:spacing w:val="-1"/>
        </w:rPr>
        <w:t xml:space="preserve"> </w:t>
      </w:r>
      <w:r>
        <w:t>которых</w:t>
      </w:r>
      <w:r>
        <w:rPr>
          <w:spacing w:val="2"/>
        </w:rPr>
        <w:t xml:space="preserve"> </w:t>
      </w:r>
      <w:r>
        <w:t>одно</w:t>
      </w:r>
      <w:r>
        <w:rPr>
          <w:spacing w:val="1"/>
        </w:rPr>
        <w:t xml:space="preserve"> </w:t>
      </w:r>
      <w:r>
        <w:t>уравнение</w:t>
      </w:r>
      <w:r>
        <w:rPr>
          <w:spacing w:val="-1"/>
        </w:rPr>
        <w:t xml:space="preserve"> </w:t>
      </w:r>
      <w:r>
        <w:t>не</w:t>
      </w:r>
      <w:r>
        <w:rPr>
          <w:spacing w:val="-1"/>
        </w:rPr>
        <w:t xml:space="preserve"> </w:t>
      </w:r>
      <w:r>
        <w:t>является</w:t>
      </w:r>
      <w:r>
        <w:rPr>
          <w:spacing w:val="-1"/>
        </w:rPr>
        <w:t xml:space="preserve"> </w:t>
      </w:r>
      <w:r>
        <w:t>линейным.</w:t>
      </w:r>
    </w:p>
    <w:p w:rsidR="0078009D" w:rsidRDefault="0078009D" w:rsidP="0078009D">
      <w:pPr>
        <w:pStyle w:val="a3"/>
        <w:spacing w:line="360" w:lineRule="auto"/>
        <w:ind w:right="856"/>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 системы двух</w:t>
      </w:r>
      <w:r>
        <w:rPr>
          <w:spacing w:val="5"/>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78009D" w:rsidRDefault="0078009D" w:rsidP="0078009D">
      <w:pPr>
        <w:pStyle w:val="a3"/>
        <w:spacing w:line="360" w:lineRule="auto"/>
        <w:ind w:right="847"/>
      </w:pPr>
      <w:r>
        <w:t>Проводить     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78009D" w:rsidRDefault="0078009D" w:rsidP="0078009D">
      <w:pPr>
        <w:pStyle w:val="a3"/>
        <w:spacing w:before="1" w:line="360" w:lineRule="auto"/>
        <w:ind w:right="85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1"/>
        </w:rPr>
        <w:t xml:space="preserve"> </w:t>
      </w:r>
      <w:r>
        <w:t>неравенств</w:t>
      </w:r>
      <w:r>
        <w:rPr>
          <w:spacing w:val="-2"/>
        </w:rPr>
        <w:t xml:space="preserve"> </w:t>
      </w:r>
      <w:r>
        <w:t>на</w:t>
      </w:r>
      <w:r>
        <w:rPr>
          <w:spacing w:val="-2"/>
        </w:rPr>
        <w:t xml:space="preserve"> </w:t>
      </w:r>
      <w:r>
        <w:t>числовой</w:t>
      </w:r>
      <w:r>
        <w:rPr>
          <w:spacing w:val="2"/>
        </w:rPr>
        <w:t xml:space="preserve"> </w:t>
      </w:r>
      <w:r>
        <w:t>прямой,</w:t>
      </w:r>
      <w:r>
        <w:rPr>
          <w:spacing w:val="-1"/>
        </w:rPr>
        <w:t xml:space="preserve"> </w:t>
      </w:r>
      <w:r>
        <w:t>записывать решение</w:t>
      </w:r>
      <w:r>
        <w:rPr>
          <w:spacing w:val="-2"/>
        </w:rPr>
        <w:t xml:space="preserve"> </w:t>
      </w:r>
      <w:r>
        <w:t>с</w:t>
      </w:r>
      <w:r>
        <w:rPr>
          <w:spacing w:val="-2"/>
        </w:rPr>
        <w:t xml:space="preserve"> </w:t>
      </w:r>
      <w:r>
        <w:t>помощью</w:t>
      </w:r>
      <w:r>
        <w:rPr>
          <w:spacing w:val="-1"/>
        </w:rPr>
        <w:t xml:space="preserve"> </w:t>
      </w:r>
      <w:r>
        <w:t>символов.</w:t>
      </w:r>
    </w:p>
    <w:p w:rsidR="0078009D" w:rsidRDefault="0078009D" w:rsidP="0078009D">
      <w:pPr>
        <w:pStyle w:val="a3"/>
        <w:spacing w:line="360" w:lineRule="auto"/>
        <w:ind w:right="852"/>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1"/>
        </w:rPr>
        <w:t xml:space="preserve"> </w:t>
      </w:r>
      <w:r>
        <w:t>квадратное неравенство, изображать решение системы неравенств на числовой прямой,</w:t>
      </w:r>
      <w:r>
        <w:rPr>
          <w:spacing w:val="1"/>
        </w:rPr>
        <w:t xml:space="preserve"> </w:t>
      </w:r>
      <w:r>
        <w:t>записывать</w:t>
      </w:r>
      <w:r>
        <w:rPr>
          <w:spacing w:val="-1"/>
        </w:rPr>
        <w:t xml:space="preserve"> </w:t>
      </w:r>
      <w:r>
        <w:t>решение</w:t>
      </w:r>
      <w:r>
        <w:rPr>
          <w:spacing w:val="-1"/>
        </w:rPr>
        <w:t xml:space="preserve"> </w:t>
      </w:r>
      <w:r>
        <w:t>с</w:t>
      </w:r>
      <w:r>
        <w:rPr>
          <w:spacing w:val="-1"/>
        </w:rPr>
        <w:t xml:space="preserve"> </w:t>
      </w:r>
      <w:r>
        <w:t>помощью символов.</w:t>
      </w:r>
    </w:p>
    <w:p w:rsidR="0078009D" w:rsidRDefault="0078009D" w:rsidP="0078009D">
      <w:pPr>
        <w:pStyle w:val="a3"/>
        <w:spacing w:line="275" w:lineRule="exact"/>
        <w:ind w:left="869" w:firstLine="0"/>
      </w:pPr>
      <w:r>
        <w:t>Использовать</w:t>
      </w:r>
      <w:r>
        <w:rPr>
          <w:spacing w:val="-4"/>
        </w:rPr>
        <w:t xml:space="preserve"> </w:t>
      </w:r>
      <w:r>
        <w:t>неравенства</w:t>
      </w:r>
      <w:r>
        <w:rPr>
          <w:spacing w:val="-6"/>
        </w:rPr>
        <w:t xml:space="preserve"> </w:t>
      </w:r>
      <w:r>
        <w:t>при</w:t>
      </w:r>
      <w:r>
        <w:rPr>
          <w:spacing w:val="-4"/>
        </w:rPr>
        <w:t xml:space="preserve"> </w:t>
      </w:r>
      <w:r>
        <w:t>решении</w:t>
      </w:r>
      <w:r>
        <w:rPr>
          <w:spacing w:val="-4"/>
        </w:rPr>
        <w:t xml:space="preserve"> </w:t>
      </w:r>
      <w:r>
        <w:t>различных</w:t>
      </w:r>
      <w:r>
        <w:rPr>
          <w:spacing w:val="-2"/>
        </w:rPr>
        <w:t xml:space="preserve"> </w:t>
      </w:r>
      <w:r>
        <w:t>задач.</w:t>
      </w:r>
    </w:p>
    <w:p w:rsidR="0078009D" w:rsidRDefault="0078009D" w:rsidP="00E90C2F">
      <w:pPr>
        <w:pStyle w:val="a5"/>
        <w:numPr>
          <w:ilvl w:val="4"/>
          <w:numId w:val="50"/>
        </w:numPr>
        <w:tabs>
          <w:tab w:val="left" w:pos="2070"/>
        </w:tabs>
        <w:spacing w:before="139"/>
        <w:ind w:left="2070" w:hanging="1201"/>
        <w:rPr>
          <w:sz w:val="24"/>
        </w:rPr>
      </w:pPr>
      <w:r>
        <w:rPr>
          <w:sz w:val="24"/>
        </w:rPr>
        <w:t>Функции.</w:t>
      </w:r>
    </w:p>
    <w:p w:rsidR="0078009D" w:rsidRDefault="0078009D" w:rsidP="0078009D">
      <w:pPr>
        <w:pStyle w:val="a3"/>
        <w:tabs>
          <w:tab w:val="left" w:pos="1241"/>
          <w:tab w:val="left" w:pos="3529"/>
          <w:tab w:val="left" w:pos="5424"/>
          <w:tab w:val="left" w:pos="7228"/>
          <w:tab w:val="left" w:pos="8976"/>
        </w:tabs>
        <w:spacing w:before="137" w:line="360" w:lineRule="auto"/>
        <w:ind w:right="850"/>
      </w:pPr>
      <w:r>
        <w:rPr>
          <w:noProof/>
          <w:lang w:eastAsia="ru-RU"/>
        </w:rPr>
        <w:drawing>
          <wp:anchor distT="0" distB="0" distL="0" distR="0" simplePos="0" relativeHeight="487593984" behindDoc="0" locked="0" layoutInCell="1" allowOverlap="1">
            <wp:simplePos x="0" y="0"/>
            <wp:positionH relativeFrom="page">
              <wp:posOffset>1080769</wp:posOffset>
            </wp:positionH>
            <wp:positionV relativeFrom="paragraph">
              <wp:posOffset>631232</wp:posOffset>
            </wp:positionV>
            <wp:extent cx="4685666" cy="2857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4685666" cy="285750"/>
                    </a:xfrm>
                    <a:prstGeom prst="rect">
                      <a:avLst/>
                    </a:prstGeom>
                  </pic:spPr>
                </pic:pic>
              </a:graphicData>
            </a:graphic>
          </wp:anchor>
        </w:drawing>
      </w:r>
      <w:r>
        <w:t>Распознавать функции изученных видов. Показывать схематически расположение</w:t>
      </w:r>
      <w:r>
        <w:rPr>
          <w:spacing w:val="1"/>
        </w:rPr>
        <w:t xml:space="preserve"> </w:t>
      </w:r>
      <w:r>
        <w:t>на</w:t>
      </w:r>
      <w:r>
        <w:tab/>
        <w:t>координатной</w:t>
      </w:r>
      <w:r>
        <w:tab/>
        <w:t>плоскости</w:t>
      </w:r>
      <w:r>
        <w:tab/>
        <w:t>графиков</w:t>
      </w:r>
      <w:r>
        <w:tab/>
        <w:t>функций</w:t>
      </w:r>
      <w:r>
        <w:tab/>
      </w:r>
      <w:r>
        <w:rPr>
          <w:spacing w:val="-1"/>
        </w:rPr>
        <w:t>вида:</w:t>
      </w:r>
    </w:p>
    <w:p w:rsidR="0078009D" w:rsidRDefault="0078009D" w:rsidP="0078009D">
      <w:pPr>
        <w:pStyle w:val="a3"/>
        <w:spacing w:before="6"/>
        <w:ind w:left="0" w:firstLine="0"/>
        <w:jc w:val="left"/>
        <w:rPr>
          <w:sz w:val="27"/>
        </w:rPr>
      </w:pPr>
    </w:p>
    <w:p w:rsidR="0078009D" w:rsidRDefault="0078009D" w:rsidP="0078009D">
      <w:pPr>
        <w:pStyle w:val="a3"/>
        <w:ind w:left="0" w:right="2746" w:firstLine="0"/>
        <w:jc w:val="right"/>
      </w:pPr>
      <w:r>
        <w:t>,</w:t>
      </w:r>
    </w:p>
    <w:p w:rsidR="0078009D" w:rsidRDefault="0078009D" w:rsidP="0078009D">
      <w:pPr>
        <w:pStyle w:val="a3"/>
        <w:spacing w:before="1"/>
        <w:ind w:left="0" w:firstLine="0"/>
        <w:jc w:val="left"/>
        <w:rPr>
          <w:sz w:val="14"/>
        </w:rPr>
      </w:pPr>
      <w:r>
        <w:rPr>
          <w:noProof/>
          <w:lang w:eastAsia="ru-RU"/>
        </w:rPr>
        <w:drawing>
          <wp:anchor distT="0" distB="0" distL="0" distR="0" simplePos="0" relativeHeight="487590912" behindDoc="0" locked="0" layoutInCell="1" allowOverlap="1">
            <wp:simplePos x="0" y="0"/>
            <wp:positionH relativeFrom="page">
              <wp:posOffset>1080769</wp:posOffset>
            </wp:positionH>
            <wp:positionV relativeFrom="paragraph">
              <wp:posOffset>128032</wp:posOffset>
            </wp:positionV>
            <wp:extent cx="1247149" cy="1905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1247149" cy="190500"/>
                    </a:xfrm>
                    <a:prstGeom prst="rect">
                      <a:avLst/>
                    </a:prstGeom>
                  </pic:spPr>
                </pic:pic>
              </a:graphicData>
            </a:graphic>
          </wp:anchor>
        </w:drawing>
      </w:r>
    </w:p>
    <w:p w:rsidR="0078009D" w:rsidRDefault="0078009D" w:rsidP="0078009D">
      <w:pPr>
        <w:pStyle w:val="a3"/>
        <w:spacing w:before="149"/>
        <w:ind w:firstLine="0"/>
        <w:jc w:val="left"/>
      </w:pPr>
      <w:r>
        <w:t>в</w:t>
      </w:r>
      <w:r>
        <w:rPr>
          <w:spacing w:val="-4"/>
        </w:rPr>
        <w:t xml:space="preserve"> </w:t>
      </w:r>
      <w:r>
        <w:t>зависимости</w:t>
      </w:r>
      <w:r>
        <w:rPr>
          <w:spacing w:val="-4"/>
        </w:rPr>
        <w:t xml:space="preserve"> </w:t>
      </w:r>
      <w:r>
        <w:t>от</w:t>
      </w:r>
      <w:r>
        <w:rPr>
          <w:spacing w:val="-3"/>
        </w:rPr>
        <w:t xml:space="preserve"> </w:t>
      </w:r>
      <w:r>
        <w:t>значений</w:t>
      </w:r>
      <w:r>
        <w:rPr>
          <w:spacing w:val="-4"/>
        </w:rPr>
        <w:t xml:space="preserve"> </w:t>
      </w:r>
      <w:r>
        <w:t>коэффициентов,</w:t>
      </w:r>
      <w:r>
        <w:rPr>
          <w:spacing w:val="-3"/>
        </w:rPr>
        <w:t xml:space="preserve"> </w:t>
      </w:r>
      <w:r>
        <w:t>описывать</w:t>
      </w:r>
      <w:r>
        <w:rPr>
          <w:spacing w:val="-4"/>
        </w:rPr>
        <w:t xml:space="preserve"> </w:t>
      </w:r>
      <w:r>
        <w:t>свойства</w:t>
      </w:r>
      <w:r>
        <w:rPr>
          <w:spacing w:val="-4"/>
        </w:rPr>
        <w:t xml:space="preserve"> </w:t>
      </w:r>
      <w:r>
        <w:t>функций.</w:t>
      </w:r>
    </w:p>
    <w:p w:rsidR="0078009D" w:rsidRDefault="0078009D" w:rsidP="0078009D">
      <w:pPr>
        <w:pStyle w:val="a3"/>
        <w:spacing w:before="139" w:line="360" w:lineRule="auto"/>
        <w:ind w:right="840"/>
        <w:jc w:val="left"/>
      </w:pPr>
      <w:r>
        <w:t>Строить</w:t>
      </w:r>
      <w:r>
        <w:rPr>
          <w:spacing w:val="1"/>
        </w:rPr>
        <w:t xml:space="preserve"> </w:t>
      </w:r>
      <w:r>
        <w:t>и изображать схематически</w:t>
      </w:r>
      <w:r>
        <w:rPr>
          <w:spacing w:val="1"/>
        </w:rPr>
        <w:t xml:space="preserve"> </w:t>
      </w:r>
      <w:r>
        <w:t>графики</w:t>
      </w:r>
      <w:r>
        <w:rPr>
          <w:spacing w:val="1"/>
        </w:rPr>
        <w:t xml:space="preserve"> </w:t>
      </w:r>
      <w:r>
        <w:t>квадратичных</w:t>
      </w:r>
      <w:r>
        <w:rPr>
          <w:spacing w:val="1"/>
        </w:rPr>
        <w:t xml:space="preserve"> </w:t>
      </w:r>
      <w:r>
        <w:t>функций,</w:t>
      </w:r>
      <w:r>
        <w:rPr>
          <w:spacing w:val="1"/>
        </w:rPr>
        <w:t xml:space="preserve"> </w:t>
      </w:r>
      <w:r>
        <w:t>описывать</w:t>
      </w:r>
      <w:r>
        <w:rPr>
          <w:spacing w:val="-57"/>
        </w:rPr>
        <w:t xml:space="preserve"> </w:t>
      </w:r>
      <w:r>
        <w:t>свойства</w:t>
      </w:r>
      <w:r>
        <w:rPr>
          <w:spacing w:val="-3"/>
        </w:rPr>
        <w:t xml:space="preserve"> </w:t>
      </w:r>
      <w:r>
        <w:t>квадратичных</w:t>
      </w:r>
      <w:r>
        <w:rPr>
          <w:spacing w:val="1"/>
        </w:rPr>
        <w:t xml:space="preserve"> </w:t>
      </w:r>
      <w:r>
        <w:t>функций</w:t>
      </w:r>
      <w:r>
        <w:rPr>
          <w:spacing w:val="-1"/>
        </w:rPr>
        <w:t xml:space="preserve"> </w:t>
      </w:r>
      <w:r>
        <w:t>по их</w:t>
      </w:r>
      <w:r>
        <w:rPr>
          <w:spacing w:val="2"/>
        </w:rPr>
        <w:t xml:space="preserve"> </w:t>
      </w:r>
      <w:r>
        <w:t>графикам.</w:t>
      </w:r>
    </w:p>
    <w:p w:rsidR="0078009D" w:rsidRDefault="0078009D" w:rsidP="0078009D">
      <w:pPr>
        <w:pStyle w:val="a3"/>
        <w:tabs>
          <w:tab w:val="left" w:pos="2507"/>
          <w:tab w:val="left" w:pos="4246"/>
          <w:tab w:val="left" w:pos="5482"/>
          <w:tab w:val="left" w:pos="6007"/>
          <w:tab w:val="left" w:pos="7236"/>
          <w:tab w:val="left" w:pos="8593"/>
        </w:tabs>
        <w:spacing w:before="1" w:line="360" w:lineRule="auto"/>
        <w:ind w:right="856"/>
        <w:jc w:val="left"/>
      </w:pPr>
      <w:r>
        <w:t>Распознавать</w:t>
      </w:r>
      <w:r>
        <w:tab/>
        <w:t>квадратичную</w:t>
      </w:r>
      <w:r>
        <w:tab/>
        <w:t>функцию</w:t>
      </w:r>
      <w:r>
        <w:tab/>
        <w:t>по</w:t>
      </w:r>
      <w:r>
        <w:tab/>
        <w:t>формуле,</w:t>
      </w:r>
      <w:r>
        <w:tab/>
        <w:t>приводить</w:t>
      </w:r>
      <w:r>
        <w:tab/>
      </w:r>
      <w:r>
        <w:rPr>
          <w:spacing w:val="-1"/>
        </w:rPr>
        <w:t>примеры</w:t>
      </w:r>
      <w:r>
        <w:rPr>
          <w:spacing w:val="-57"/>
        </w:rPr>
        <w:t xml:space="preserve"> </w:t>
      </w:r>
      <w:r>
        <w:t>квадратичных функций</w:t>
      </w:r>
      <w:r>
        <w:rPr>
          <w:spacing w:val="-2"/>
        </w:rPr>
        <w:t xml:space="preserve"> </w:t>
      </w:r>
      <w:r>
        <w:t>из</w:t>
      </w:r>
      <w:r>
        <w:rPr>
          <w:spacing w:val="-1"/>
        </w:rPr>
        <w:t xml:space="preserve"> </w:t>
      </w:r>
      <w:r>
        <w:t>реальной жизни,</w:t>
      </w:r>
      <w:r>
        <w:rPr>
          <w:spacing w:val="-4"/>
        </w:rPr>
        <w:t xml:space="preserve"> </w:t>
      </w:r>
      <w:r>
        <w:t>физики, геометрии.</w:t>
      </w:r>
    </w:p>
    <w:p w:rsidR="0078009D" w:rsidRDefault="0078009D" w:rsidP="00E90C2F">
      <w:pPr>
        <w:pStyle w:val="a5"/>
        <w:numPr>
          <w:ilvl w:val="4"/>
          <w:numId w:val="50"/>
        </w:numPr>
        <w:tabs>
          <w:tab w:val="left" w:pos="2070"/>
        </w:tabs>
        <w:ind w:hanging="1201"/>
        <w:rPr>
          <w:sz w:val="24"/>
        </w:rPr>
      </w:pPr>
      <w:r>
        <w:rPr>
          <w:sz w:val="24"/>
        </w:rPr>
        <w:t>Арифметическая</w:t>
      </w:r>
      <w:r>
        <w:rPr>
          <w:spacing w:val="-4"/>
          <w:sz w:val="24"/>
        </w:rPr>
        <w:t xml:space="preserve"> </w:t>
      </w:r>
      <w:r>
        <w:rPr>
          <w:sz w:val="24"/>
        </w:rPr>
        <w:t>и</w:t>
      </w:r>
      <w:r>
        <w:rPr>
          <w:spacing w:val="-3"/>
          <w:sz w:val="24"/>
        </w:rPr>
        <w:t xml:space="preserve"> </w:t>
      </w:r>
      <w:r>
        <w:rPr>
          <w:sz w:val="24"/>
        </w:rPr>
        <w:t>геометрическая</w:t>
      </w:r>
      <w:r>
        <w:rPr>
          <w:spacing w:val="-1"/>
          <w:sz w:val="24"/>
        </w:rPr>
        <w:t xml:space="preserve"> </w:t>
      </w:r>
      <w:r>
        <w:rPr>
          <w:sz w:val="24"/>
        </w:rPr>
        <w:t>прогрессии.</w:t>
      </w:r>
    </w:p>
    <w:p w:rsidR="0078009D" w:rsidRDefault="0078009D" w:rsidP="0078009D">
      <w:pPr>
        <w:pStyle w:val="a3"/>
        <w:spacing w:before="136" w:line="360" w:lineRule="auto"/>
        <w:ind w:right="840"/>
        <w:jc w:val="left"/>
      </w:pPr>
      <w:r>
        <w:t>Распознавать</w:t>
      </w:r>
      <w:r>
        <w:rPr>
          <w:spacing w:val="9"/>
        </w:rPr>
        <w:t xml:space="preserve"> </w:t>
      </w:r>
      <w:r>
        <w:t>арифметическую</w:t>
      </w:r>
      <w:r>
        <w:rPr>
          <w:spacing w:val="9"/>
        </w:rPr>
        <w:t xml:space="preserve"> </w:t>
      </w:r>
      <w:r>
        <w:t>и</w:t>
      </w:r>
      <w:r>
        <w:rPr>
          <w:spacing w:val="10"/>
        </w:rPr>
        <w:t xml:space="preserve"> </w:t>
      </w:r>
      <w:r>
        <w:t>геометрическую</w:t>
      </w:r>
      <w:r>
        <w:rPr>
          <w:spacing w:val="12"/>
        </w:rPr>
        <w:t xml:space="preserve"> </w:t>
      </w:r>
      <w:r>
        <w:t>прогрессии</w:t>
      </w:r>
      <w:r>
        <w:rPr>
          <w:spacing w:val="10"/>
        </w:rPr>
        <w:t xml:space="preserve"> </w:t>
      </w:r>
      <w:r>
        <w:t>при</w:t>
      </w:r>
      <w:r>
        <w:rPr>
          <w:spacing w:val="10"/>
        </w:rPr>
        <w:t xml:space="preserve"> </w:t>
      </w:r>
      <w:r>
        <w:t>разных</w:t>
      </w:r>
      <w:r>
        <w:rPr>
          <w:spacing w:val="11"/>
        </w:rPr>
        <w:t xml:space="preserve"> </w:t>
      </w:r>
      <w:r>
        <w:t>способах</w:t>
      </w:r>
      <w:r>
        <w:rPr>
          <w:spacing w:val="-57"/>
        </w:rPr>
        <w:t xml:space="preserve"> </w:t>
      </w:r>
      <w:r>
        <w:t>задания.</w:t>
      </w:r>
    </w:p>
    <w:p w:rsidR="0078009D" w:rsidRDefault="0078009D" w:rsidP="0078009D">
      <w:pPr>
        <w:pStyle w:val="a3"/>
        <w:spacing w:before="1" w:line="360" w:lineRule="auto"/>
        <w:jc w:val="left"/>
      </w:pPr>
      <w:r>
        <w:t>Выполнять</w:t>
      </w:r>
      <w:r>
        <w:rPr>
          <w:spacing w:val="49"/>
        </w:rPr>
        <w:t xml:space="preserve"> </w:t>
      </w:r>
      <w:r>
        <w:t>вычисления</w:t>
      </w:r>
      <w:r>
        <w:rPr>
          <w:spacing w:val="49"/>
        </w:rPr>
        <w:t xml:space="preserve"> </w:t>
      </w:r>
      <w:r>
        <w:t>с</w:t>
      </w:r>
      <w:r>
        <w:rPr>
          <w:spacing w:val="47"/>
        </w:rPr>
        <w:t xml:space="preserve"> </w:t>
      </w:r>
      <w:r>
        <w:t>использованием</w:t>
      </w:r>
      <w:r>
        <w:rPr>
          <w:spacing w:val="48"/>
        </w:rPr>
        <w:t xml:space="preserve"> </w:t>
      </w:r>
      <w:r>
        <w:t>формул</w:t>
      </w:r>
      <w:r>
        <w:rPr>
          <w:spacing w:val="54"/>
        </w:rPr>
        <w:t xml:space="preserve"> </w:t>
      </w:r>
      <w:r>
        <w:t>n-го</w:t>
      </w:r>
      <w:r>
        <w:rPr>
          <w:spacing w:val="49"/>
        </w:rPr>
        <w:t xml:space="preserve"> </w:t>
      </w:r>
      <w:r>
        <w:t>члена</w:t>
      </w:r>
      <w:r>
        <w:rPr>
          <w:spacing w:val="48"/>
        </w:rPr>
        <w:t xml:space="preserve"> </w:t>
      </w:r>
      <w:r>
        <w:t>арифметической</w:t>
      </w:r>
      <w:r>
        <w:rPr>
          <w:spacing w:val="47"/>
        </w:rPr>
        <w:t xml:space="preserve"> </w:t>
      </w:r>
      <w:r>
        <w:t>и</w:t>
      </w:r>
      <w:r>
        <w:rPr>
          <w:spacing w:val="-57"/>
        </w:rPr>
        <w:t xml:space="preserve"> </w:t>
      </w:r>
      <w:r>
        <w:t>геометрической</w:t>
      </w:r>
      <w:r>
        <w:rPr>
          <w:spacing w:val="-1"/>
        </w:rPr>
        <w:t xml:space="preserve"> </w:t>
      </w:r>
      <w:r>
        <w:t>прогрессий, суммы первых</w:t>
      </w:r>
      <w:r>
        <w:rPr>
          <w:spacing w:val="5"/>
        </w:rPr>
        <w:t xml:space="preserve"> </w:t>
      </w:r>
      <w:r>
        <w:t>n</w:t>
      </w:r>
      <w:r>
        <w:rPr>
          <w:spacing w:val="-1"/>
        </w:rPr>
        <w:t xml:space="preserve"> </w:t>
      </w:r>
      <w:r>
        <w:t>членов.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852" w:firstLine="0"/>
      </w:pPr>
      <w:r>
        <w:t>Изображать члены последовательности точками на координатной плоскости.</w:t>
      </w:r>
      <w:r>
        <w:rPr>
          <w:spacing w:val="1"/>
        </w:rPr>
        <w:t xml:space="preserve"> </w:t>
      </w:r>
      <w:r>
        <w:t>Решать</w:t>
      </w:r>
      <w:r>
        <w:rPr>
          <w:spacing w:val="8"/>
        </w:rPr>
        <w:t xml:space="preserve"> </w:t>
      </w:r>
      <w:r>
        <w:t>задачи,</w:t>
      </w:r>
      <w:r>
        <w:rPr>
          <w:spacing w:val="5"/>
        </w:rPr>
        <w:t xml:space="preserve"> </w:t>
      </w:r>
      <w:r>
        <w:t>связанные</w:t>
      </w:r>
      <w:r>
        <w:rPr>
          <w:spacing w:val="6"/>
        </w:rPr>
        <w:t xml:space="preserve"> </w:t>
      </w:r>
      <w:r>
        <w:t>с</w:t>
      </w:r>
      <w:r>
        <w:rPr>
          <w:spacing w:val="6"/>
        </w:rPr>
        <w:t xml:space="preserve"> </w:t>
      </w:r>
      <w:r>
        <w:t>числовыми</w:t>
      </w:r>
      <w:r>
        <w:rPr>
          <w:spacing w:val="8"/>
        </w:rPr>
        <w:t xml:space="preserve"> </w:t>
      </w:r>
      <w:r>
        <w:t>последовательностями,</w:t>
      </w:r>
    </w:p>
    <w:p w:rsidR="0078009D" w:rsidRDefault="0078009D" w:rsidP="0078009D">
      <w:pPr>
        <w:pStyle w:val="a3"/>
        <w:spacing w:line="360" w:lineRule="auto"/>
        <w:ind w:right="855" w:firstLine="0"/>
      </w:pP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из</w:t>
      </w:r>
      <w:r>
        <w:rPr>
          <w:spacing w:val="1"/>
        </w:rPr>
        <w:t xml:space="preserve"> </w:t>
      </w:r>
      <w:r>
        <w:t>реальной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калькулятора,</w:t>
      </w:r>
      <w:r>
        <w:rPr>
          <w:spacing w:val="1"/>
        </w:rPr>
        <w:t xml:space="preserve"> </w:t>
      </w:r>
      <w:r>
        <w:t>цифровых</w:t>
      </w:r>
      <w:r>
        <w:rPr>
          <w:spacing w:val="1"/>
        </w:rPr>
        <w:t xml:space="preserve"> </w:t>
      </w:r>
      <w:r>
        <w:t>технологий).</w:t>
      </w:r>
    </w:p>
    <w:p w:rsidR="0078009D" w:rsidRDefault="0078009D" w:rsidP="00E90C2F">
      <w:pPr>
        <w:pStyle w:val="a5"/>
        <w:numPr>
          <w:ilvl w:val="1"/>
          <w:numId w:val="50"/>
        </w:numPr>
        <w:tabs>
          <w:tab w:val="left" w:pos="1530"/>
        </w:tabs>
        <w:spacing w:line="360" w:lineRule="auto"/>
        <w:ind w:right="846" w:firstLine="707"/>
        <w:jc w:val="both"/>
        <w:rPr>
          <w:sz w:val="24"/>
        </w:rPr>
      </w:pPr>
      <w:r>
        <w:rPr>
          <w:sz w:val="24"/>
        </w:rPr>
        <w:t xml:space="preserve">Федеральная      рабочая      программа     </w:t>
      </w:r>
      <w:r>
        <w:rPr>
          <w:spacing w:val="1"/>
          <w:sz w:val="24"/>
        </w:rPr>
        <w:t xml:space="preserve"> </w:t>
      </w:r>
      <w:r>
        <w:rPr>
          <w:sz w:val="24"/>
        </w:rPr>
        <w:t>учебного      курса       «Геометрия»</w:t>
      </w:r>
      <w:r>
        <w:rPr>
          <w:spacing w:val="-57"/>
          <w:sz w:val="24"/>
        </w:rPr>
        <w:t xml:space="preserve"> </w:t>
      </w:r>
      <w:r>
        <w:rPr>
          <w:sz w:val="24"/>
        </w:rPr>
        <w:t>в 7–9 классах (далее соответственно – программа учебного курса «Геометрия», учебный</w:t>
      </w:r>
      <w:r>
        <w:rPr>
          <w:spacing w:val="1"/>
          <w:sz w:val="24"/>
        </w:rPr>
        <w:t xml:space="preserve"> </w:t>
      </w:r>
      <w:r>
        <w:rPr>
          <w:sz w:val="24"/>
        </w:rPr>
        <w:t>курс).</w:t>
      </w:r>
    </w:p>
    <w:p w:rsidR="0078009D" w:rsidRDefault="0078009D" w:rsidP="00E90C2F">
      <w:pPr>
        <w:pStyle w:val="a5"/>
        <w:numPr>
          <w:ilvl w:val="2"/>
          <w:numId w:val="50"/>
        </w:numPr>
        <w:tabs>
          <w:tab w:val="left" w:pos="1710"/>
        </w:tabs>
        <w:spacing w:line="273" w:lineRule="exact"/>
        <w:ind w:left="1710" w:hanging="841"/>
        <w:jc w:val="both"/>
        <w:rPr>
          <w:sz w:val="24"/>
        </w:rPr>
      </w:pPr>
      <w:r>
        <w:rPr>
          <w:sz w:val="24"/>
        </w:rPr>
        <w:t>Пояснительная</w:t>
      </w:r>
      <w:r>
        <w:rPr>
          <w:spacing w:val="-8"/>
          <w:sz w:val="24"/>
        </w:rPr>
        <w:t xml:space="preserve"> </w:t>
      </w:r>
      <w:r>
        <w:rPr>
          <w:sz w:val="24"/>
        </w:rPr>
        <w:t>записка.</w:t>
      </w:r>
    </w:p>
    <w:p w:rsidR="0078009D" w:rsidRDefault="0078009D" w:rsidP="00E90C2F">
      <w:pPr>
        <w:pStyle w:val="a5"/>
        <w:numPr>
          <w:ilvl w:val="3"/>
          <w:numId w:val="50"/>
        </w:numPr>
        <w:tabs>
          <w:tab w:val="left" w:pos="1895"/>
        </w:tabs>
        <w:spacing w:before="137" w:line="360" w:lineRule="auto"/>
        <w:ind w:right="841" w:firstLine="707"/>
        <w:jc w:val="both"/>
        <w:rPr>
          <w:sz w:val="24"/>
        </w:rPr>
      </w:pPr>
      <w:r>
        <w:rPr>
          <w:sz w:val="24"/>
        </w:rPr>
        <w:t>«Математику уже затем учить надо, что она ум в порядок приводит», –</w:t>
      </w:r>
      <w:r>
        <w:rPr>
          <w:spacing w:val="1"/>
          <w:sz w:val="24"/>
        </w:rPr>
        <w:t xml:space="preserve"> </w:t>
      </w:r>
      <w:r>
        <w:rPr>
          <w:sz w:val="24"/>
        </w:rPr>
        <w:t xml:space="preserve">писал      </w:t>
      </w:r>
      <w:r>
        <w:rPr>
          <w:spacing w:val="36"/>
          <w:sz w:val="24"/>
        </w:rPr>
        <w:t xml:space="preserve"> </w:t>
      </w:r>
      <w:r>
        <w:rPr>
          <w:sz w:val="24"/>
        </w:rPr>
        <w:t xml:space="preserve">великий      </w:t>
      </w:r>
      <w:r>
        <w:rPr>
          <w:spacing w:val="33"/>
          <w:sz w:val="24"/>
        </w:rPr>
        <w:t xml:space="preserve"> </w:t>
      </w:r>
      <w:r>
        <w:rPr>
          <w:sz w:val="24"/>
        </w:rPr>
        <w:t xml:space="preserve">русский       </w:t>
      </w:r>
      <w:r>
        <w:rPr>
          <w:spacing w:val="37"/>
          <w:sz w:val="24"/>
        </w:rPr>
        <w:t xml:space="preserve"> </w:t>
      </w:r>
      <w:r>
        <w:rPr>
          <w:sz w:val="24"/>
        </w:rPr>
        <w:t xml:space="preserve">ученый       </w:t>
      </w:r>
      <w:r>
        <w:rPr>
          <w:spacing w:val="34"/>
          <w:sz w:val="24"/>
        </w:rPr>
        <w:t xml:space="preserve"> </w:t>
      </w:r>
      <w:r>
        <w:rPr>
          <w:sz w:val="24"/>
        </w:rPr>
        <w:t xml:space="preserve">Михаил       </w:t>
      </w:r>
      <w:r>
        <w:rPr>
          <w:spacing w:val="34"/>
          <w:sz w:val="24"/>
        </w:rPr>
        <w:t xml:space="preserve"> </w:t>
      </w:r>
      <w:r>
        <w:rPr>
          <w:sz w:val="24"/>
        </w:rPr>
        <w:t xml:space="preserve">Васильевич       </w:t>
      </w:r>
      <w:r>
        <w:rPr>
          <w:spacing w:val="33"/>
          <w:sz w:val="24"/>
        </w:rPr>
        <w:t xml:space="preserve"> </w:t>
      </w:r>
      <w:r>
        <w:rPr>
          <w:sz w:val="24"/>
        </w:rPr>
        <w:t>Ломоносов.</w:t>
      </w:r>
      <w:r>
        <w:rPr>
          <w:spacing w:val="-58"/>
          <w:sz w:val="24"/>
        </w:rPr>
        <w:t xml:space="preserve"> </w:t>
      </w:r>
      <w:r>
        <w:rPr>
          <w:sz w:val="24"/>
        </w:rPr>
        <w:t>И в этом состоит одна из двух целей обучения геометрии как составной части математики</w:t>
      </w:r>
      <w:r>
        <w:rPr>
          <w:spacing w:val="1"/>
          <w:sz w:val="24"/>
        </w:rPr>
        <w:t xml:space="preserve"> </w:t>
      </w:r>
      <w:r>
        <w:rPr>
          <w:sz w:val="24"/>
        </w:rPr>
        <w:t>в школе. Этой цели соответствует доказательная линия преподавания геометрии. Следуя</w:t>
      </w:r>
      <w:r>
        <w:rPr>
          <w:spacing w:val="1"/>
          <w:sz w:val="24"/>
        </w:rPr>
        <w:t xml:space="preserve"> </w:t>
      </w:r>
      <w:r>
        <w:rPr>
          <w:sz w:val="24"/>
        </w:rPr>
        <w:t>представленной программе, начиная с 7 класса на уроках геометрии обучающийся учится</w:t>
      </w:r>
      <w:r>
        <w:rPr>
          <w:spacing w:val="1"/>
          <w:sz w:val="24"/>
        </w:rPr>
        <w:t xml:space="preserve"> </w:t>
      </w:r>
      <w:r>
        <w:rPr>
          <w:sz w:val="24"/>
        </w:rPr>
        <w:t>проводить доказательные рассуждения, строить логические умозаключения, доказывать</w:t>
      </w:r>
      <w:r>
        <w:rPr>
          <w:spacing w:val="1"/>
          <w:sz w:val="24"/>
        </w:rPr>
        <w:t xml:space="preserve"> </w:t>
      </w:r>
      <w:r>
        <w:rPr>
          <w:sz w:val="24"/>
        </w:rPr>
        <w:t>истинные утверждения и строить контрпримеры к ложным, проводить рассуждения «от</w:t>
      </w:r>
      <w:r>
        <w:rPr>
          <w:spacing w:val="1"/>
          <w:sz w:val="24"/>
        </w:rPr>
        <w:t xml:space="preserve"> </w:t>
      </w:r>
      <w:r>
        <w:rPr>
          <w:sz w:val="24"/>
        </w:rPr>
        <w:t>противного»,</w:t>
      </w:r>
      <w:r>
        <w:rPr>
          <w:spacing w:val="1"/>
          <w:sz w:val="24"/>
        </w:rPr>
        <w:t xml:space="preserve"> </w:t>
      </w:r>
      <w:r>
        <w:rPr>
          <w:sz w:val="24"/>
        </w:rPr>
        <w:t>отличать</w:t>
      </w:r>
      <w:r>
        <w:rPr>
          <w:spacing w:val="1"/>
          <w:sz w:val="24"/>
        </w:rPr>
        <w:t xml:space="preserve"> </w:t>
      </w:r>
      <w:r>
        <w:rPr>
          <w:sz w:val="24"/>
        </w:rPr>
        <w:t>свойства</w:t>
      </w:r>
      <w:r>
        <w:rPr>
          <w:spacing w:val="1"/>
          <w:sz w:val="24"/>
        </w:rPr>
        <w:t xml:space="preserve"> </w:t>
      </w:r>
      <w:r>
        <w:rPr>
          <w:sz w:val="24"/>
        </w:rPr>
        <w:t>от</w:t>
      </w:r>
      <w:r>
        <w:rPr>
          <w:spacing w:val="1"/>
          <w:sz w:val="24"/>
        </w:rPr>
        <w:t xml:space="preserve"> </w:t>
      </w:r>
      <w:r>
        <w:rPr>
          <w:sz w:val="24"/>
        </w:rPr>
        <w:t>признаков,</w:t>
      </w:r>
      <w:r>
        <w:rPr>
          <w:spacing w:val="1"/>
          <w:sz w:val="24"/>
        </w:rPr>
        <w:t xml:space="preserve"> </w:t>
      </w:r>
      <w:r>
        <w:rPr>
          <w:sz w:val="24"/>
        </w:rPr>
        <w:t>формулировать</w:t>
      </w:r>
      <w:r>
        <w:rPr>
          <w:spacing w:val="1"/>
          <w:sz w:val="24"/>
        </w:rPr>
        <w:t xml:space="preserve"> </w:t>
      </w:r>
      <w:r>
        <w:rPr>
          <w:sz w:val="24"/>
        </w:rPr>
        <w:t>обратные</w:t>
      </w:r>
      <w:r>
        <w:rPr>
          <w:spacing w:val="1"/>
          <w:sz w:val="24"/>
        </w:rPr>
        <w:t xml:space="preserve"> </w:t>
      </w:r>
      <w:r>
        <w:rPr>
          <w:sz w:val="24"/>
        </w:rPr>
        <w:t>утверждения.</w:t>
      </w:r>
      <w:r>
        <w:rPr>
          <w:spacing w:val="1"/>
          <w:sz w:val="24"/>
        </w:rPr>
        <w:t xml:space="preserve"> </w:t>
      </w:r>
      <w:r>
        <w:rPr>
          <w:sz w:val="24"/>
        </w:rPr>
        <w:t>Обучающийся, овладевший искусством рассуждать, будет применять его и в окружающей</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писал</w:t>
      </w:r>
      <w:r>
        <w:rPr>
          <w:spacing w:val="1"/>
          <w:sz w:val="24"/>
        </w:rPr>
        <w:t xml:space="preserve"> </w:t>
      </w:r>
      <w:r>
        <w:rPr>
          <w:sz w:val="24"/>
        </w:rPr>
        <w:t>геометр</w:t>
      </w:r>
      <w:r>
        <w:rPr>
          <w:spacing w:val="1"/>
          <w:sz w:val="24"/>
        </w:rPr>
        <w:t xml:space="preserve"> </w:t>
      </w:r>
      <w:r>
        <w:rPr>
          <w:sz w:val="24"/>
        </w:rPr>
        <w:t>и</w:t>
      </w:r>
      <w:r>
        <w:rPr>
          <w:spacing w:val="1"/>
          <w:sz w:val="24"/>
        </w:rPr>
        <w:t xml:space="preserve"> </w:t>
      </w:r>
      <w:r>
        <w:rPr>
          <w:sz w:val="24"/>
        </w:rPr>
        <w:t>педагог</w:t>
      </w:r>
      <w:r>
        <w:rPr>
          <w:spacing w:val="1"/>
          <w:sz w:val="24"/>
        </w:rPr>
        <w:t xml:space="preserve"> </w:t>
      </w:r>
      <w:r>
        <w:rPr>
          <w:sz w:val="24"/>
        </w:rPr>
        <w:t>Игорь</w:t>
      </w:r>
      <w:r>
        <w:rPr>
          <w:spacing w:val="1"/>
          <w:sz w:val="24"/>
        </w:rPr>
        <w:t xml:space="preserve"> </w:t>
      </w:r>
      <w:r>
        <w:rPr>
          <w:sz w:val="24"/>
        </w:rPr>
        <w:t>Федорович</w:t>
      </w:r>
      <w:r>
        <w:rPr>
          <w:spacing w:val="1"/>
          <w:sz w:val="24"/>
        </w:rPr>
        <w:t xml:space="preserve"> </w:t>
      </w:r>
      <w:r>
        <w:rPr>
          <w:sz w:val="24"/>
        </w:rPr>
        <w:t>Шарыгин,</w:t>
      </w:r>
      <w:r>
        <w:rPr>
          <w:spacing w:val="61"/>
          <w:sz w:val="24"/>
        </w:rPr>
        <w:t xml:space="preserve"> </w:t>
      </w:r>
      <w:r>
        <w:rPr>
          <w:sz w:val="24"/>
        </w:rPr>
        <w:t>«людьми,</w:t>
      </w:r>
      <w:r>
        <w:rPr>
          <w:spacing w:val="1"/>
          <w:sz w:val="24"/>
        </w:rPr>
        <w:t xml:space="preserve"> </w:t>
      </w:r>
      <w:r>
        <w:rPr>
          <w:sz w:val="24"/>
        </w:rPr>
        <w:t>понимающими,</w:t>
      </w:r>
      <w:r>
        <w:rPr>
          <w:spacing w:val="33"/>
          <w:sz w:val="24"/>
        </w:rPr>
        <w:t xml:space="preserve"> </w:t>
      </w:r>
      <w:r>
        <w:rPr>
          <w:sz w:val="24"/>
        </w:rPr>
        <w:t>что</w:t>
      </w:r>
      <w:r>
        <w:rPr>
          <w:spacing w:val="34"/>
          <w:sz w:val="24"/>
        </w:rPr>
        <w:t xml:space="preserve"> </w:t>
      </w:r>
      <w:r>
        <w:rPr>
          <w:sz w:val="24"/>
        </w:rPr>
        <w:t>такое</w:t>
      </w:r>
      <w:r>
        <w:rPr>
          <w:spacing w:val="33"/>
          <w:sz w:val="24"/>
        </w:rPr>
        <w:t xml:space="preserve"> </w:t>
      </w:r>
      <w:r>
        <w:rPr>
          <w:sz w:val="24"/>
        </w:rPr>
        <w:t>доказательство,</w:t>
      </w:r>
      <w:r>
        <w:rPr>
          <w:spacing w:val="33"/>
          <w:sz w:val="24"/>
        </w:rPr>
        <w:t xml:space="preserve"> </w:t>
      </w:r>
      <w:r>
        <w:rPr>
          <w:sz w:val="24"/>
        </w:rPr>
        <w:t>трудно</w:t>
      </w:r>
      <w:r>
        <w:rPr>
          <w:spacing w:val="33"/>
          <w:sz w:val="24"/>
        </w:rPr>
        <w:t xml:space="preserve"> </w:t>
      </w:r>
      <w:r>
        <w:rPr>
          <w:sz w:val="24"/>
        </w:rPr>
        <w:t>и</w:t>
      </w:r>
      <w:r>
        <w:rPr>
          <w:spacing w:val="35"/>
          <w:sz w:val="24"/>
        </w:rPr>
        <w:t xml:space="preserve"> </w:t>
      </w:r>
      <w:r>
        <w:rPr>
          <w:sz w:val="24"/>
        </w:rPr>
        <w:t>даже</w:t>
      </w:r>
      <w:r>
        <w:rPr>
          <w:spacing w:val="33"/>
          <w:sz w:val="24"/>
        </w:rPr>
        <w:t xml:space="preserve"> </w:t>
      </w:r>
      <w:r>
        <w:rPr>
          <w:sz w:val="24"/>
        </w:rPr>
        <w:t>невозможно</w:t>
      </w:r>
      <w:r>
        <w:rPr>
          <w:spacing w:val="34"/>
          <w:sz w:val="24"/>
        </w:rPr>
        <w:t xml:space="preserve"> </w:t>
      </w:r>
      <w:r>
        <w:rPr>
          <w:sz w:val="24"/>
        </w:rPr>
        <w:t>манипулировать».</w:t>
      </w:r>
      <w:r>
        <w:rPr>
          <w:spacing w:val="-58"/>
          <w:sz w:val="24"/>
        </w:rPr>
        <w:t xml:space="preserve"> </w:t>
      </w:r>
      <w:r>
        <w:rPr>
          <w:sz w:val="24"/>
        </w:rPr>
        <w:t>И в этом состоит важное воспитательное значение изучения геометрии, присущее именно</w:t>
      </w:r>
      <w:r>
        <w:rPr>
          <w:spacing w:val="1"/>
          <w:sz w:val="24"/>
        </w:rPr>
        <w:t xml:space="preserve"> </w:t>
      </w:r>
      <w:r>
        <w:rPr>
          <w:sz w:val="24"/>
        </w:rPr>
        <w:t>отечественной математической школе. Вместе с тем авторы программы предостерегают</w:t>
      </w:r>
      <w:r>
        <w:rPr>
          <w:spacing w:val="1"/>
          <w:sz w:val="24"/>
        </w:rPr>
        <w:t xml:space="preserve"> </w:t>
      </w:r>
      <w:r>
        <w:rPr>
          <w:sz w:val="24"/>
        </w:rPr>
        <w:t xml:space="preserve">учителя     </w:t>
      </w:r>
      <w:r>
        <w:rPr>
          <w:spacing w:val="20"/>
          <w:sz w:val="24"/>
        </w:rPr>
        <w:t xml:space="preserve"> </w:t>
      </w:r>
      <w:r>
        <w:rPr>
          <w:sz w:val="24"/>
        </w:rPr>
        <w:t xml:space="preserve">от      </w:t>
      </w:r>
      <w:r>
        <w:rPr>
          <w:spacing w:val="19"/>
          <w:sz w:val="24"/>
        </w:rPr>
        <w:t xml:space="preserve"> </w:t>
      </w:r>
      <w:r>
        <w:rPr>
          <w:sz w:val="24"/>
        </w:rPr>
        <w:t xml:space="preserve">излишнего      </w:t>
      </w:r>
      <w:r>
        <w:rPr>
          <w:spacing w:val="19"/>
          <w:sz w:val="24"/>
        </w:rPr>
        <w:t xml:space="preserve"> </w:t>
      </w:r>
      <w:r>
        <w:rPr>
          <w:sz w:val="24"/>
        </w:rPr>
        <w:t xml:space="preserve">формализма,      </w:t>
      </w:r>
      <w:r>
        <w:rPr>
          <w:spacing w:val="18"/>
          <w:sz w:val="24"/>
        </w:rPr>
        <w:t xml:space="preserve"> </w:t>
      </w:r>
      <w:r>
        <w:rPr>
          <w:sz w:val="24"/>
        </w:rPr>
        <w:t xml:space="preserve">особенно      </w:t>
      </w:r>
      <w:r>
        <w:rPr>
          <w:spacing w:val="19"/>
          <w:sz w:val="24"/>
        </w:rPr>
        <w:t xml:space="preserve"> </w:t>
      </w:r>
      <w:r>
        <w:rPr>
          <w:sz w:val="24"/>
        </w:rPr>
        <w:t xml:space="preserve">в      </w:t>
      </w:r>
      <w:r>
        <w:rPr>
          <w:spacing w:val="21"/>
          <w:sz w:val="24"/>
        </w:rPr>
        <w:t xml:space="preserve"> </w:t>
      </w:r>
      <w:r>
        <w:rPr>
          <w:sz w:val="24"/>
        </w:rPr>
        <w:t xml:space="preserve">отношении      </w:t>
      </w:r>
      <w:r>
        <w:rPr>
          <w:spacing w:val="19"/>
          <w:sz w:val="24"/>
        </w:rPr>
        <w:t xml:space="preserve"> </w:t>
      </w:r>
      <w:r>
        <w:rPr>
          <w:sz w:val="24"/>
        </w:rPr>
        <w:t>начал</w:t>
      </w:r>
      <w:r>
        <w:rPr>
          <w:spacing w:val="-58"/>
          <w:sz w:val="24"/>
        </w:rPr>
        <w:t xml:space="preserve"> </w:t>
      </w:r>
      <w:r>
        <w:rPr>
          <w:sz w:val="24"/>
        </w:rPr>
        <w:t>и</w:t>
      </w:r>
      <w:r>
        <w:rPr>
          <w:spacing w:val="1"/>
          <w:sz w:val="24"/>
        </w:rPr>
        <w:t xml:space="preserve"> </w:t>
      </w:r>
      <w:r>
        <w:rPr>
          <w:sz w:val="24"/>
        </w:rPr>
        <w:t>оснований</w:t>
      </w:r>
      <w:r>
        <w:rPr>
          <w:spacing w:val="1"/>
          <w:sz w:val="24"/>
        </w:rPr>
        <w:t xml:space="preserve"> </w:t>
      </w:r>
      <w:r>
        <w:rPr>
          <w:sz w:val="24"/>
        </w:rPr>
        <w:t>геометрии.</w:t>
      </w:r>
      <w:r>
        <w:rPr>
          <w:spacing w:val="1"/>
          <w:sz w:val="24"/>
        </w:rPr>
        <w:t xml:space="preserve"> </w:t>
      </w:r>
      <w:r>
        <w:rPr>
          <w:sz w:val="24"/>
        </w:rPr>
        <w:t>Французский</w:t>
      </w:r>
      <w:r>
        <w:rPr>
          <w:spacing w:val="1"/>
          <w:sz w:val="24"/>
        </w:rPr>
        <w:t xml:space="preserve"> </w:t>
      </w:r>
      <w:r>
        <w:rPr>
          <w:sz w:val="24"/>
        </w:rPr>
        <w:t>математик</w:t>
      </w:r>
      <w:r>
        <w:rPr>
          <w:spacing w:val="1"/>
          <w:sz w:val="24"/>
        </w:rPr>
        <w:t xml:space="preserve"> </w:t>
      </w:r>
      <w:r>
        <w:rPr>
          <w:sz w:val="24"/>
        </w:rPr>
        <w:t>Жан</w:t>
      </w:r>
      <w:r>
        <w:rPr>
          <w:spacing w:val="1"/>
          <w:sz w:val="24"/>
        </w:rPr>
        <w:t xml:space="preserve"> </w:t>
      </w:r>
      <w:r>
        <w:rPr>
          <w:sz w:val="24"/>
        </w:rPr>
        <w:t>Дьедонне</w:t>
      </w:r>
      <w:r>
        <w:rPr>
          <w:spacing w:val="1"/>
          <w:sz w:val="24"/>
        </w:rPr>
        <w:t xml:space="preserve"> </w:t>
      </w:r>
      <w:r>
        <w:rPr>
          <w:sz w:val="24"/>
        </w:rPr>
        <w:t>по</w:t>
      </w:r>
      <w:r>
        <w:rPr>
          <w:spacing w:val="1"/>
          <w:sz w:val="24"/>
        </w:rPr>
        <w:t xml:space="preserve"> </w:t>
      </w:r>
      <w:r>
        <w:rPr>
          <w:sz w:val="24"/>
        </w:rPr>
        <w:t>этому</w:t>
      </w:r>
      <w:r>
        <w:rPr>
          <w:spacing w:val="1"/>
          <w:sz w:val="24"/>
        </w:rPr>
        <w:t xml:space="preserve"> </w:t>
      </w:r>
      <w:r>
        <w:rPr>
          <w:sz w:val="24"/>
        </w:rPr>
        <w:t>поводу</w:t>
      </w:r>
      <w:r>
        <w:rPr>
          <w:spacing w:val="1"/>
          <w:sz w:val="24"/>
        </w:rPr>
        <w:t xml:space="preserve"> </w:t>
      </w:r>
      <w:r>
        <w:rPr>
          <w:sz w:val="24"/>
        </w:rPr>
        <w:t>высказался     так:     «Что     касается     деликатной     проблемы     введения     «аксиом»,</w:t>
      </w:r>
      <w:r>
        <w:rPr>
          <w:spacing w:val="1"/>
          <w:sz w:val="24"/>
        </w:rPr>
        <w:t xml:space="preserve"> </w:t>
      </w:r>
      <w:r>
        <w:rPr>
          <w:sz w:val="24"/>
        </w:rPr>
        <w:t>то   мне   кажется,   что   на   первых    порах   нужно   вообще   избегать    произносить</w:t>
      </w:r>
      <w:r>
        <w:rPr>
          <w:spacing w:val="1"/>
          <w:sz w:val="24"/>
        </w:rPr>
        <w:t xml:space="preserve"> </w:t>
      </w:r>
      <w:r>
        <w:rPr>
          <w:sz w:val="24"/>
        </w:rPr>
        <w:t>само это слово. С другой же стороны, не следует упускать ни одной возможности давать</w:t>
      </w:r>
      <w:r>
        <w:rPr>
          <w:spacing w:val="1"/>
          <w:sz w:val="24"/>
        </w:rPr>
        <w:t xml:space="preserve"> </w:t>
      </w:r>
      <w:r>
        <w:rPr>
          <w:sz w:val="24"/>
        </w:rPr>
        <w:t xml:space="preserve">примеры     </w:t>
      </w:r>
      <w:r>
        <w:rPr>
          <w:spacing w:val="1"/>
          <w:sz w:val="24"/>
        </w:rPr>
        <w:t xml:space="preserve"> </w:t>
      </w:r>
      <w:r>
        <w:rPr>
          <w:sz w:val="24"/>
        </w:rPr>
        <w:t xml:space="preserve">логических     </w:t>
      </w:r>
      <w:r>
        <w:rPr>
          <w:spacing w:val="1"/>
          <w:sz w:val="24"/>
        </w:rPr>
        <w:t xml:space="preserve"> </w:t>
      </w:r>
      <w:r>
        <w:rPr>
          <w:sz w:val="24"/>
        </w:rPr>
        <w:t xml:space="preserve">заключений,     </w:t>
      </w:r>
      <w:r>
        <w:rPr>
          <w:spacing w:val="1"/>
          <w:sz w:val="24"/>
        </w:rPr>
        <w:t xml:space="preserve"> </w:t>
      </w:r>
      <w:r>
        <w:rPr>
          <w:sz w:val="24"/>
        </w:rPr>
        <w:t>которые       куда       в       большей       мере,</w:t>
      </w:r>
      <w:r>
        <w:rPr>
          <w:spacing w:val="1"/>
          <w:sz w:val="24"/>
        </w:rPr>
        <w:t xml:space="preserve"> </w:t>
      </w:r>
      <w:r>
        <w:rPr>
          <w:sz w:val="24"/>
        </w:rPr>
        <w:t>чем идея аксиом, являются истинными и единственными двигателями математического</w:t>
      </w:r>
      <w:r>
        <w:rPr>
          <w:spacing w:val="1"/>
          <w:sz w:val="24"/>
        </w:rPr>
        <w:t xml:space="preserve"> </w:t>
      </w:r>
      <w:r>
        <w:rPr>
          <w:sz w:val="24"/>
        </w:rPr>
        <w:t>мышления».</w:t>
      </w:r>
    </w:p>
    <w:p w:rsidR="0078009D" w:rsidRDefault="0078009D" w:rsidP="00E90C2F">
      <w:pPr>
        <w:pStyle w:val="a5"/>
        <w:numPr>
          <w:ilvl w:val="3"/>
          <w:numId w:val="50"/>
        </w:numPr>
        <w:tabs>
          <w:tab w:val="left" w:pos="1890"/>
          <w:tab w:val="left" w:pos="2709"/>
          <w:tab w:val="left" w:pos="4161"/>
          <w:tab w:val="left" w:pos="5310"/>
          <w:tab w:val="left" w:pos="7178"/>
          <w:tab w:val="left" w:pos="8810"/>
        </w:tabs>
        <w:spacing w:before="3" w:line="360" w:lineRule="auto"/>
        <w:ind w:right="846" w:firstLine="707"/>
        <w:jc w:val="both"/>
        <w:rPr>
          <w:sz w:val="24"/>
        </w:rPr>
      </w:pPr>
      <w:r>
        <w:rPr>
          <w:sz w:val="24"/>
        </w:rPr>
        <w:t xml:space="preserve">Второй    </w:t>
      </w:r>
      <w:r>
        <w:rPr>
          <w:spacing w:val="1"/>
          <w:sz w:val="24"/>
        </w:rPr>
        <w:t xml:space="preserve"> </w:t>
      </w:r>
      <w:r>
        <w:rPr>
          <w:sz w:val="24"/>
        </w:rPr>
        <w:t xml:space="preserve">целью    </w:t>
      </w:r>
      <w:r>
        <w:rPr>
          <w:spacing w:val="1"/>
          <w:sz w:val="24"/>
        </w:rPr>
        <w:t xml:space="preserve"> </w:t>
      </w:r>
      <w:r>
        <w:rPr>
          <w:sz w:val="24"/>
        </w:rPr>
        <w:t>изучения      геометрии      является      использование</w:t>
      </w:r>
      <w:r>
        <w:rPr>
          <w:spacing w:val="-57"/>
          <w:sz w:val="24"/>
        </w:rPr>
        <w:t xml:space="preserve"> </w:t>
      </w:r>
      <w:r>
        <w:rPr>
          <w:sz w:val="24"/>
        </w:rPr>
        <w:t>еѐ</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как</w:t>
      </w:r>
      <w:r>
        <w:rPr>
          <w:spacing w:val="1"/>
          <w:sz w:val="24"/>
        </w:rPr>
        <w:t xml:space="preserve"> </w:t>
      </w:r>
      <w:r>
        <w:rPr>
          <w:sz w:val="24"/>
        </w:rPr>
        <w:t>математических,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встречающихся в реальной жизни. Окончивший курс геометрии обучающийся должен</w:t>
      </w:r>
      <w:r>
        <w:rPr>
          <w:spacing w:val="1"/>
          <w:sz w:val="24"/>
        </w:rPr>
        <w:t xml:space="preserve"> </w:t>
      </w:r>
      <w:r>
        <w:rPr>
          <w:sz w:val="24"/>
        </w:rPr>
        <w:t>быть в состоянии определить геометрическую фигуру, описать словами данный чертѐж</w:t>
      </w:r>
      <w:r>
        <w:rPr>
          <w:spacing w:val="1"/>
          <w:sz w:val="24"/>
        </w:rPr>
        <w:t xml:space="preserve"> </w:t>
      </w:r>
      <w:r>
        <w:rPr>
          <w:sz w:val="24"/>
        </w:rPr>
        <w:t>или</w:t>
      </w:r>
      <w:r>
        <w:rPr>
          <w:spacing w:val="1"/>
          <w:sz w:val="24"/>
        </w:rPr>
        <w:t xml:space="preserve"> </w:t>
      </w:r>
      <w:r>
        <w:rPr>
          <w:sz w:val="24"/>
        </w:rPr>
        <w:t>рисунок,</w:t>
      </w:r>
      <w:r>
        <w:rPr>
          <w:spacing w:val="1"/>
          <w:sz w:val="24"/>
        </w:rPr>
        <w:t xml:space="preserve"> </w:t>
      </w:r>
      <w:r>
        <w:rPr>
          <w:sz w:val="24"/>
        </w:rPr>
        <w:t>найти</w:t>
      </w:r>
      <w:r>
        <w:rPr>
          <w:spacing w:val="1"/>
          <w:sz w:val="24"/>
        </w:rPr>
        <w:t xml:space="preserve"> </w:t>
      </w:r>
      <w:r>
        <w:rPr>
          <w:sz w:val="24"/>
        </w:rPr>
        <w:t>площадь</w:t>
      </w:r>
      <w:r>
        <w:rPr>
          <w:spacing w:val="1"/>
          <w:sz w:val="24"/>
        </w:rPr>
        <w:t xml:space="preserve"> </w:t>
      </w:r>
      <w:r>
        <w:rPr>
          <w:sz w:val="24"/>
        </w:rPr>
        <w:t>земельного</w:t>
      </w:r>
      <w:r>
        <w:rPr>
          <w:spacing w:val="1"/>
          <w:sz w:val="24"/>
        </w:rPr>
        <w:t xml:space="preserve"> </w:t>
      </w:r>
      <w:r>
        <w:rPr>
          <w:sz w:val="24"/>
        </w:rPr>
        <w:t>участка,</w:t>
      </w:r>
      <w:r>
        <w:rPr>
          <w:spacing w:val="1"/>
          <w:sz w:val="24"/>
        </w:rPr>
        <w:t xml:space="preserve"> </w:t>
      </w:r>
      <w:r>
        <w:rPr>
          <w:sz w:val="24"/>
        </w:rPr>
        <w:t>рассчитать</w:t>
      </w:r>
      <w:r>
        <w:rPr>
          <w:spacing w:val="1"/>
          <w:sz w:val="24"/>
        </w:rPr>
        <w:t xml:space="preserve"> </w:t>
      </w:r>
      <w:r>
        <w:rPr>
          <w:sz w:val="24"/>
        </w:rPr>
        <w:t>необходимую</w:t>
      </w:r>
      <w:r>
        <w:rPr>
          <w:spacing w:val="1"/>
          <w:sz w:val="24"/>
        </w:rPr>
        <w:t xml:space="preserve"> </w:t>
      </w:r>
      <w:r>
        <w:rPr>
          <w:sz w:val="24"/>
        </w:rPr>
        <w:t>длину</w:t>
      </w:r>
      <w:r>
        <w:rPr>
          <w:spacing w:val="1"/>
          <w:sz w:val="24"/>
        </w:rPr>
        <w:t xml:space="preserve"> </w:t>
      </w:r>
      <w:r>
        <w:rPr>
          <w:sz w:val="24"/>
        </w:rPr>
        <w:t>оптоволоконного</w:t>
      </w:r>
      <w:r>
        <w:rPr>
          <w:sz w:val="24"/>
        </w:rPr>
        <w:tab/>
        <w:t>кабеля</w:t>
      </w:r>
      <w:r>
        <w:rPr>
          <w:sz w:val="24"/>
        </w:rPr>
        <w:tab/>
        <w:t>или</w:t>
      </w:r>
      <w:r>
        <w:rPr>
          <w:sz w:val="24"/>
        </w:rPr>
        <w:tab/>
        <w:t>требуемые</w:t>
      </w:r>
      <w:r>
        <w:rPr>
          <w:sz w:val="24"/>
        </w:rPr>
        <w:tab/>
        <w:t>размеры</w:t>
      </w:r>
      <w:r>
        <w:rPr>
          <w:sz w:val="24"/>
        </w:rPr>
        <w:tab/>
        <w:t>гаража</w:t>
      </w:r>
      <w:r>
        <w:rPr>
          <w:spacing w:val="-58"/>
          <w:sz w:val="24"/>
        </w:rPr>
        <w:t xml:space="preserve"> </w:t>
      </w:r>
      <w:r>
        <w:rPr>
          <w:sz w:val="24"/>
        </w:rPr>
        <w:t>для</w:t>
      </w:r>
      <w:r>
        <w:rPr>
          <w:spacing w:val="13"/>
          <w:sz w:val="24"/>
        </w:rPr>
        <w:t xml:space="preserve"> </w:t>
      </w:r>
      <w:r>
        <w:rPr>
          <w:sz w:val="24"/>
        </w:rPr>
        <w:t>автомобиля.</w:t>
      </w:r>
      <w:r>
        <w:rPr>
          <w:spacing w:val="13"/>
          <w:sz w:val="24"/>
        </w:rPr>
        <w:t xml:space="preserve"> </w:t>
      </w:r>
      <w:r>
        <w:rPr>
          <w:sz w:val="24"/>
        </w:rPr>
        <w:t>Этому</w:t>
      </w:r>
      <w:r>
        <w:rPr>
          <w:spacing w:val="11"/>
          <w:sz w:val="24"/>
        </w:rPr>
        <w:t xml:space="preserve"> </w:t>
      </w:r>
      <w:r>
        <w:rPr>
          <w:sz w:val="24"/>
        </w:rPr>
        <w:t>соответствует</w:t>
      </w:r>
      <w:r>
        <w:rPr>
          <w:spacing w:val="13"/>
          <w:sz w:val="24"/>
        </w:rPr>
        <w:t xml:space="preserve"> </w:t>
      </w:r>
      <w:r>
        <w:rPr>
          <w:sz w:val="24"/>
        </w:rPr>
        <w:t>вторая,</w:t>
      </w:r>
      <w:r>
        <w:rPr>
          <w:spacing w:val="13"/>
          <w:sz w:val="24"/>
        </w:rPr>
        <w:t xml:space="preserve"> </w:t>
      </w:r>
      <w:r>
        <w:rPr>
          <w:sz w:val="24"/>
        </w:rPr>
        <w:t>вычислительная</w:t>
      </w:r>
      <w:r>
        <w:rPr>
          <w:spacing w:val="13"/>
          <w:sz w:val="24"/>
        </w:rPr>
        <w:t xml:space="preserve"> </w:t>
      </w:r>
      <w:r>
        <w:rPr>
          <w:sz w:val="24"/>
        </w:rPr>
        <w:t>линия</w:t>
      </w:r>
      <w:r>
        <w:rPr>
          <w:spacing w:val="13"/>
          <w:sz w:val="24"/>
        </w:rPr>
        <w:t xml:space="preserve"> </w:t>
      </w:r>
      <w:r>
        <w:rPr>
          <w:sz w:val="24"/>
        </w:rPr>
        <w:t>в</w:t>
      </w:r>
      <w:r>
        <w:rPr>
          <w:spacing w:val="13"/>
          <w:sz w:val="24"/>
        </w:rPr>
        <w:t xml:space="preserve"> </w:t>
      </w:r>
      <w:r>
        <w:rPr>
          <w:sz w:val="24"/>
        </w:rPr>
        <w:t>изучении</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5" w:firstLine="0"/>
      </w:pPr>
      <w:r>
        <w:t>геометрии в общеобразовательной организации. Данная практическая линия является не</w:t>
      </w:r>
      <w:r>
        <w:rPr>
          <w:spacing w:val="1"/>
        </w:rPr>
        <w:t xml:space="preserve"> </w:t>
      </w:r>
      <w:r>
        <w:t>менее</w:t>
      </w:r>
      <w:r>
        <w:rPr>
          <w:spacing w:val="1"/>
        </w:rPr>
        <w:t xml:space="preserve"> </w:t>
      </w:r>
      <w:r>
        <w:t>важной,</w:t>
      </w:r>
      <w:r>
        <w:rPr>
          <w:spacing w:val="1"/>
        </w:rPr>
        <w:t xml:space="preserve"> </w:t>
      </w:r>
      <w:r>
        <w:t>чем</w:t>
      </w:r>
      <w:r>
        <w:rPr>
          <w:spacing w:val="1"/>
        </w:rPr>
        <w:t xml:space="preserve"> </w:t>
      </w:r>
      <w:r>
        <w:t>первая.</w:t>
      </w:r>
      <w:r>
        <w:rPr>
          <w:spacing w:val="1"/>
        </w:rPr>
        <w:t xml:space="preserve"> </w:t>
      </w:r>
      <w:r>
        <w:t>Ещѐ</w:t>
      </w:r>
      <w:r>
        <w:rPr>
          <w:spacing w:val="1"/>
        </w:rPr>
        <w:t xml:space="preserve"> </w:t>
      </w:r>
      <w:r>
        <w:t>Платон</w:t>
      </w:r>
      <w:r>
        <w:rPr>
          <w:spacing w:val="1"/>
        </w:rPr>
        <w:t xml:space="preserve"> </w:t>
      </w:r>
      <w:r>
        <w:t>предписывал,</w:t>
      </w:r>
      <w:r>
        <w:rPr>
          <w:spacing w:val="1"/>
        </w:rPr>
        <w:t xml:space="preserve"> </w:t>
      </w:r>
      <w:r>
        <w:t>чтобы</w:t>
      </w:r>
      <w:r>
        <w:rPr>
          <w:spacing w:val="1"/>
        </w:rPr>
        <w:t xml:space="preserve"> </w:t>
      </w:r>
      <w:r>
        <w:t>«граждане</w:t>
      </w:r>
      <w:r>
        <w:rPr>
          <w:spacing w:val="1"/>
        </w:rPr>
        <w:t xml:space="preserve"> </w:t>
      </w:r>
      <w:r>
        <w:t>Прекрасного</w:t>
      </w:r>
      <w:r>
        <w:rPr>
          <w:spacing w:val="1"/>
        </w:rPr>
        <w:t xml:space="preserve"> </w:t>
      </w:r>
      <w:r>
        <w:t>города ни в коем случае не оставляли геометрию, ведь немаловажно даже побочное еѐ</w:t>
      </w:r>
      <w:r>
        <w:rPr>
          <w:spacing w:val="1"/>
        </w:rPr>
        <w:t xml:space="preserve"> </w:t>
      </w:r>
      <w:r>
        <w:t xml:space="preserve">применение   </w:t>
      </w:r>
      <w:r>
        <w:rPr>
          <w:spacing w:val="37"/>
        </w:rPr>
        <w:t xml:space="preserve"> </w:t>
      </w:r>
      <w:r>
        <w:t xml:space="preserve">–   </w:t>
      </w:r>
      <w:r>
        <w:rPr>
          <w:spacing w:val="37"/>
        </w:rPr>
        <w:t xml:space="preserve"> </w:t>
      </w:r>
      <w:r>
        <w:t xml:space="preserve">в   </w:t>
      </w:r>
      <w:r>
        <w:rPr>
          <w:spacing w:val="36"/>
        </w:rPr>
        <w:t xml:space="preserve"> </w:t>
      </w:r>
      <w:r>
        <w:t xml:space="preserve">военном   </w:t>
      </w:r>
      <w:r>
        <w:rPr>
          <w:spacing w:val="36"/>
        </w:rPr>
        <w:t xml:space="preserve"> </w:t>
      </w:r>
      <w:r>
        <w:t xml:space="preserve">деле   </w:t>
      </w:r>
      <w:r>
        <w:rPr>
          <w:spacing w:val="38"/>
        </w:rPr>
        <w:t xml:space="preserve"> </w:t>
      </w:r>
      <w:r>
        <w:t xml:space="preserve">да,    </w:t>
      </w:r>
      <w:r>
        <w:rPr>
          <w:spacing w:val="36"/>
        </w:rPr>
        <w:t xml:space="preserve"> </w:t>
      </w:r>
      <w:r>
        <w:t xml:space="preserve">впрочем,    </w:t>
      </w:r>
      <w:r>
        <w:rPr>
          <w:spacing w:val="38"/>
        </w:rPr>
        <w:t xml:space="preserve"> </w:t>
      </w:r>
      <w:r>
        <w:t xml:space="preserve">и    </w:t>
      </w:r>
      <w:r>
        <w:rPr>
          <w:spacing w:val="37"/>
        </w:rPr>
        <w:t xml:space="preserve"> </w:t>
      </w:r>
      <w:r>
        <w:t xml:space="preserve">во    </w:t>
      </w:r>
      <w:r>
        <w:rPr>
          <w:spacing w:val="35"/>
        </w:rPr>
        <w:t xml:space="preserve"> </w:t>
      </w:r>
      <w:r>
        <w:t xml:space="preserve">всех    </w:t>
      </w:r>
      <w:r>
        <w:rPr>
          <w:spacing w:val="38"/>
        </w:rPr>
        <w:t xml:space="preserve"> </w:t>
      </w:r>
      <w:r>
        <w:t xml:space="preserve">науках    </w:t>
      </w:r>
      <w:r>
        <w:rPr>
          <w:spacing w:val="44"/>
        </w:rPr>
        <w:t xml:space="preserve"> </w:t>
      </w:r>
      <w:r>
        <w:t>–</w:t>
      </w:r>
      <w:r>
        <w:rPr>
          <w:spacing w:val="-58"/>
        </w:rPr>
        <w:t xml:space="preserve"> </w:t>
      </w:r>
      <w:r>
        <w:t>для лучшего их усвоения: мы ведь знаем, какая бесконечная разница существует между</w:t>
      </w:r>
      <w:r>
        <w:rPr>
          <w:spacing w:val="1"/>
        </w:rPr>
        <w:t xml:space="preserve"> </w:t>
      </w:r>
      <w:r>
        <w:t>человеком причастным к геометрии и непричастным». Для этого учителю рекомендуется</w:t>
      </w:r>
      <w:r>
        <w:rPr>
          <w:spacing w:val="1"/>
        </w:rPr>
        <w:t xml:space="preserve"> </w:t>
      </w:r>
      <w:r>
        <w:t>подбирать задачи практического характера для рассматриваемых тем, учить обучающихся</w:t>
      </w:r>
      <w:r>
        <w:rPr>
          <w:spacing w:val="-57"/>
        </w:rPr>
        <w:t xml:space="preserve"> </w:t>
      </w:r>
      <w:r>
        <w:t>строить математические модели реальных жизненных ситуаций, проводить вычисления и</w:t>
      </w:r>
      <w:r>
        <w:rPr>
          <w:spacing w:val="1"/>
        </w:rPr>
        <w:t xml:space="preserve"> </w:t>
      </w:r>
      <w:r>
        <w:t>оценивать</w:t>
      </w:r>
      <w:r>
        <w:rPr>
          <w:spacing w:val="1"/>
        </w:rPr>
        <w:t xml:space="preserve"> </w:t>
      </w:r>
      <w:r>
        <w:t>адекватность</w:t>
      </w:r>
      <w:r>
        <w:rPr>
          <w:spacing w:val="1"/>
        </w:rPr>
        <w:t xml:space="preserve"> </w:t>
      </w:r>
      <w:r>
        <w:t>полученного</w:t>
      </w:r>
      <w:r>
        <w:rPr>
          <w:spacing w:val="1"/>
        </w:rPr>
        <w:t xml:space="preserve"> </w:t>
      </w:r>
      <w:r>
        <w:t>результата.</w:t>
      </w:r>
      <w:r>
        <w:rPr>
          <w:spacing w:val="1"/>
        </w:rPr>
        <w:t xml:space="preserve"> </w:t>
      </w:r>
      <w:r>
        <w:t>Крайне</w:t>
      </w:r>
      <w:r>
        <w:rPr>
          <w:spacing w:val="1"/>
        </w:rPr>
        <w:t xml:space="preserve"> </w:t>
      </w:r>
      <w:r>
        <w:t>важно</w:t>
      </w:r>
      <w:r>
        <w:rPr>
          <w:spacing w:val="1"/>
        </w:rPr>
        <w:t xml:space="preserve"> </w:t>
      </w:r>
      <w:r>
        <w:t>подчѐркивать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 фигур и понятий, демонстрировать применение полученных умений в</w:t>
      </w:r>
      <w:r>
        <w:rPr>
          <w:spacing w:val="1"/>
        </w:rPr>
        <w:t xml:space="preserve"> </w:t>
      </w:r>
      <w:r>
        <w:t>физике</w:t>
      </w:r>
      <w:r>
        <w:rPr>
          <w:spacing w:val="30"/>
        </w:rPr>
        <w:t xml:space="preserve"> </w:t>
      </w:r>
      <w:r>
        <w:t>и</w:t>
      </w:r>
      <w:r>
        <w:rPr>
          <w:spacing w:val="30"/>
        </w:rPr>
        <w:t xml:space="preserve"> </w:t>
      </w:r>
      <w:r>
        <w:t>технике.</w:t>
      </w:r>
      <w:r>
        <w:rPr>
          <w:spacing w:val="28"/>
        </w:rPr>
        <w:t xml:space="preserve"> </w:t>
      </w:r>
      <w:r>
        <w:t>Эти</w:t>
      </w:r>
      <w:r>
        <w:rPr>
          <w:spacing w:val="32"/>
        </w:rPr>
        <w:t xml:space="preserve"> </w:t>
      </w:r>
      <w:r>
        <w:t>связи</w:t>
      </w:r>
      <w:r>
        <w:rPr>
          <w:spacing w:val="29"/>
        </w:rPr>
        <w:t xml:space="preserve"> </w:t>
      </w:r>
      <w:r>
        <w:t>наиболее</w:t>
      </w:r>
      <w:r>
        <w:rPr>
          <w:spacing w:val="30"/>
        </w:rPr>
        <w:t xml:space="preserve"> </w:t>
      </w:r>
      <w:r>
        <w:t>ярко</w:t>
      </w:r>
      <w:r>
        <w:rPr>
          <w:spacing w:val="31"/>
        </w:rPr>
        <w:t xml:space="preserve"> </w:t>
      </w:r>
      <w:r>
        <w:t>видны</w:t>
      </w:r>
      <w:r>
        <w:rPr>
          <w:spacing w:val="30"/>
        </w:rPr>
        <w:t xml:space="preserve"> </w:t>
      </w:r>
      <w:r>
        <w:t>в</w:t>
      </w:r>
      <w:r>
        <w:rPr>
          <w:spacing w:val="28"/>
        </w:rPr>
        <w:t xml:space="preserve"> </w:t>
      </w:r>
      <w:r>
        <w:t>темах</w:t>
      </w:r>
      <w:r>
        <w:rPr>
          <w:spacing w:val="35"/>
        </w:rPr>
        <w:t xml:space="preserve"> </w:t>
      </w:r>
      <w:r>
        <w:t>«Векторы»,</w:t>
      </w:r>
    </w:p>
    <w:p w:rsidR="0078009D" w:rsidRDefault="0078009D" w:rsidP="0078009D">
      <w:pPr>
        <w:pStyle w:val="a3"/>
        <w:spacing w:before="2"/>
        <w:ind w:firstLine="0"/>
      </w:pPr>
      <w:r>
        <w:t>«Тригонометрические</w:t>
      </w:r>
      <w:r>
        <w:rPr>
          <w:spacing w:val="-6"/>
        </w:rPr>
        <w:t xml:space="preserve"> </w:t>
      </w:r>
      <w:r>
        <w:t>соотношения»,</w:t>
      </w:r>
      <w:r>
        <w:rPr>
          <w:spacing w:val="-1"/>
        </w:rPr>
        <w:t xml:space="preserve"> </w:t>
      </w:r>
      <w:r>
        <w:t>«Метод</w:t>
      </w:r>
      <w:r>
        <w:rPr>
          <w:spacing w:val="-5"/>
        </w:rPr>
        <w:t xml:space="preserve"> </w:t>
      </w:r>
      <w:r>
        <w:t>координат»</w:t>
      </w:r>
      <w:r>
        <w:rPr>
          <w:spacing w:val="-12"/>
        </w:rPr>
        <w:t xml:space="preserve"> </w:t>
      </w:r>
      <w:r>
        <w:t>и «Теорема</w:t>
      </w:r>
      <w:r>
        <w:rPr>
          <w:spacing w:val="-4"/>
        </w:rPr>
        <w:t xml:space="preserve"> </w:t>
      </w:r>
      <w:r>
        <w:t>Пифагора».</w:t>
      </w:r>
    </w:p>
    <w:p w:rsidR="001A7ACE" w:rsidRDefault="001A7ACE" w:rsidP="001A7ACE">
      <w:pPr>
        <w:pStyle w:val="a5"/>
        <w:tabs>
          <w:tab w:val="left" w:pos="1890"/>
        </w:tabs>
        <w:spacing w:before="1"/>
        <w:ind w:left="1890" w:firstLine="0"/>
        <w:jc w:val="left"/>
        <w:rPr>
          <w:sz w:val="24"/>
        </w:rPr>
      </w:pPr>
    </w:p>
    <w:p w:rsidR="0078009D" w:rsidRPr="001A7ACE" w:rsidRDefault="0078009D" w:rsidP="001A7ACE">
      <w:pPr>
        <w:pStyle w:val="a5"/>
        <w:tabs>
          <w:tab w:val="left" w:pos="1890"/>
        </w:tabs>
        <w:spacing w:before="1"/>
        <w:ind w:left="1890" w:firstLine="0"/>
        <w:jc w:val="left"/>
        <w:rPr>
          <w:b/>
          <w:sz w:val="24"/>
        </w:rPr>
      </w:pPr>
      <w:r w:rsidRPr="001A7ACE">
        <w:rPr>
          <w:b/>
          <w:sz w:val="24"/>
        </w:rPr>
        <w:t>Согласно</w:t>
      </w:r>
      <w:r w:rsidRPr="001A7ACE">
        <w:rPr>
          <w:b/>
          <w:spacing w:val="64"/>
          <w:sz w:val="24"/>
        </w:rPr>
        <w:t xml:space="preserve"> </w:t>
      </w:r>
      <w:r w:rsidRPr="001A7ACE">
        <w:rPr>
          <w:b/>
          <w:sz w:val="24"/>
        </w:rPr>
        <w:t>учебному</w:t>
      </w:r>
      <w:r w:rsidRPr="001A7ACE">
        <w:rPr>
          <w:b/>
          <w:spacing w:val="115"/>
          <w:sz w:val="24"/>
        </w:rPr>
        <w:t xml:space="preserve"> </w:t>
      </w:r>
      <w:r w:rsidRPr="001A7ACE">
        <w:rPr>
          <w:b/>
          <w:sz w:val="24"/>
        </w:rPr>
        <w:t>плану</w:t>
      </w:r>
      <w:r w:rsidRPr="001A7ACE">
        <w:rPr>
          <w:b/>
          <w:spacing w:val="118"/>
          <w:sz w:val="24"/>
        </w:rPr>
        <w:t xml:space="preserve"> </w:t>
      </w:r>
      <w:r w:rsidRPr="001A7ACE">
        <w:rPr>
          <w:b/>
          <w:sz w:val="24"/>
        </w:rPr>
        <w:t>в</w:t>
      </w:r>
      <w:r w:rsidRPr="001A7ACE">
        <w:rPr>
          <w:b/>
          <w:spacing w:val="120"/>
          <w:sz w:val="24"/>
        </w:rPr>
        <w:t xml:space="preserve"> </w:t>
      </w:r>
      <w:r w:rsidRPr="001A7ACE">
        <w:rPr>
          <w:b/>
          <w:sz w:val="24"/>
        </w:rPr>
        <w:t xml:space="preserve">7–9  </w:t>
      </w:r>
      <w:r w:rsidRPr="001A7ACE">
        <w:rPr>
          <w:b/>
          <w:spacing w:val="2"/>
          <w:sz w:val="24"/>
        </w:rPr>
        <w:t xml:space="preserve"> </w:t>
      </w:r>
      <w:r w:rsidRPr="001A7ACE">
        <w:rPr>
          <w:b/>
          <w:sz w:val="24"/>
        </w:rPr>
        <w:t xml:space="preserve">классах  </w:t>
      </w:r>
      <w:r w:rsidRPr="001A7ACE">
        <w:rPr>
          <w:b/>
          <w:spacing w:val="3"/>
          <w:sz w:val="24"/>
        </w:rPr>
        <w:t xml:space="preserve"> </w:t>
      </w:r>
      <w:r w:rsidRPr="001A7ACE">
        <w:rPr>
          <w:b/>
          <w:sz w:val="24"/>
        </w:rPr>
        <w:t xml:space="preserve">изучается  </w:t>
      </w:r>
      <w:r w:rsidRPr="001A7ACE">
        <w:rPr>
          <w:b/>
          <w:spacing w:val="8"/>
          <w:sz w:val="24"/>
        </w:rPr>
        <w:t xml:space="preserve"> </w:t>
      </w:r>
      <w:r w:rsidRPr="001A7ACE">
        <w:rPr>
          <w:b/>
          <w:sz w:val="24"/>
        </w:rPr>
        <w:t>учебный   курс</w:t>
      </w:r>
    </w:p>
    <w:p w:rsidR="0078009D" w:rsidRDefault="0078009D" w:rsidP="0078009D">
      <w:pPr>
        <w:pStyle w:val="a3"/>
        <w:tabs>
          <w:tab w:val="left" w:pos="1854"/>
          <w:tab w:val="left" w:pos="3039"/>
          <w:tab w:val="left" w:pos="4315"/>
          <w:tab w:val="left" w:pos="5801"/>
          <w:tab w:val="left" w:pos="7094"/>
          <w:tab w:val="left" w:pos="8233"/>
        </w:tabs>
        <w:spacing w:before="136"/>
        <w:ind w:firstLine="0"/>
        <w:jc w:val="left"/>
      </w:pPr>
      <w:r w:rsidRPr="001A7ACE">
        <w:rPr>
          <w:b/>
        </w:rPr>
        <w:t>«Геометрия»,</w:t>
      </w:r>
      <w:r>
        <w:tab/>
        <w:t>который</w:t>
      </w:r>
      <w:r>
        <w:tab/>
        <w:t>включает</w:t>
      </w:r>
      <w:r>
        <w:tab/>
        <w:t>следующие</w:t>
      </w:r>
      <w:r>
        <w:tab/>
        <w:t>основные</w:t>
      </w:r>
      <w:r>
        <w:tab/>
        <w:t>разделы</w:t>
      </w:r>
      <w:r>
        <w:tab/>
        <w:t>содержания:</w:t>
      </w:r>
    </w:p>
    <w:p w:rsidR="0078009D" w:rsidRDefault="0078009D" w:rsidP="0078009D">
      <w:pPr>
        <w:pStyle w:val="a3"/>
        <w:tabs>
          <w:tab w:val="left" w:pos="2145"/>
          <w:tab w:val="left" w:pos="3132"/>
          <w:tab w:val="left" w:pos="3466"/>
          <w:tab w:val="left" w:pos="3921"/>
          <w:tab w:val="left" w:pos="5206"/>
          <w:tab w:val="left" w:pos="6640"/>
          <w:tab w:val="left" w:pos="8484"/>
        </w:tabs>
        <w:spacing w:before="140" w:line="360" w:lineRule="auto"/>
        <w:ind w:right="857" w:hanging="1"/>
        <w:jc w:val="left"/>
      </w:pPr>
      <w:r>
        <w:t>«Геометрические</w:t>
      </w:r>
      <w:r>
        <w:tab/>
        <w:t>фигуры</w:t>
      </w:r>
      <w:r>
        <w:tab/>
        <w:t>и</w:t>
      </w:r>
      <w:r>
        <w:tab/>
        <w:t>их</w:t>
      </w:r>
      <w:r>
        <w:tab/>
        <w:t>свойства»,</w:t>
      </w:r>
      <w:r>
        <w:tab/>
        <w:t>«Измерение</w:t>
      </w:r>
      <w:r>
        <w:tab/>
        <w:t>геометрических</w:t>
      </w:r>
      <w:r>
        <w:tab/>
      </w:r>
      <w:r>
        <w:rPr>
          <w:spacing w:val="-1"/>
        </w:rPr>
        <w:t>величин»,</w:t>
      </w:r>
      <w:r>
        <w:rPr>
          <w:spacing w:val="-57"/>
        </w:rPr>
        <w:t xml:space="preserve"> </w:t>
      </w:r>
      <w:r>
        <w:t>а</w:t>
      </w:r>
      <w:r>
        <w:rPr>
          <w:spacing w:val="52"/>
        </w:rPr>
        <w:t xml:space="preserve"> </w:t>
      </w:r>
      <w:r>
        <w:t>также</w:t>
      </w:r>
      <w:r>
        <w:rPr>
          <w:spacing w:val="56"/>
        </w:rPr>
        <w:t xml:space="preserve"> </w:t>
      </w:r>
      <w:r>
        <w:t>«Декартовы</w:t>
      </w:r>
      <w:r>
        <w:rPr>
          <w:spacing w:val="53"/>
        </w:rPr>
        <w:t xml:space="preserve"> </w:t>
      </w:r>
      <w:r>
        <w:t>координаты</w:t>
      </w:r>
      <w:r>
        <w:rPr>
          <w:spacing w:val="52"/>
        </w:rPr>
        <w:t xml:space="preserve"> </w:t>
      </w:r>
      <w:r>
        <w:t>на</w:t>
      </w:r>
      <w:r>
        <w:rPr>
          <w:spacing w:val="53"/>
        </w:rPr>
        <w:t xml:space="preserve"> </w:t>
      </w:r>
      <w:r>
        <w:t>плоскости»,</w:t>
      </w:r>
      <w:r>
        <w:rPr>
          <w:spacing w:val="60"/>
        </w:rPr>
        <w:t xml:space="preserve"> </w:t>
      </w:r>
      <w:r>
        <w:t>«Векторы»,</w:t>
      </w:r>
      <w:r>
        <w:rPr>
          <w:spacing w:val="62"/>
        </w:rPr>
        <w:t xml:space="preserve"> </w:t>
      </w:r>
      <w:r>
        <w:t>«Движения</w:t>
      </w:r>
      <w:r>
        <w:rPr>
          <w:spacing w:val="54"/>
        </w:rPr>
        <w:t xml:space="preserve"> </w:t>
      </w:r>
      <w:r>
        <w:t>плоскости»</w:t>
      </w:r>
      <w:r>
        <w:rPr>
          <w:spacing w:val="47"/>
        </w:rPr>
        <w:t xml:space="preserve"> </w:t>
      </w:r>
      <w:r>
        <w:t>и</w:t>
      </w:r>
    </w:p>
    <w:p w:rsidR="0078009D" w:rsidRDefault="0078009D" w:rsidP="0078009D">
      <w:pPr>
        <w:pStyle w:val="a3"/>
        <w:ind w:firstLine="0"/>
        <w:jc w:val="left"/>
      </w:pPr>
      <w:r>
        <w:t>«Преобразования</w:t>
      </w:r>
      <w:r>
        <w:rPr>
          <w:spacing w:val="-6"/>
        </w:rPr>
        <w:t xml:space="preserve"> </w:t>
      </w:r>
      <w:r>
        <w:t>подобия».</w:t>
      </w:r>
    </w:p>
    <w:p w:rsidR="0078009D" w:rsidRDefault="0078009D" w:rsidP="00E90C2F">
      <w:pPr>
        <w:pStyle w:val="a5"/>
        <w:numPr>
          <w:ilvl w:val="3"/>
          <w:numId w:val="50"/>
        </w:numPr>
        <w:tabs>
          <w:tab w:val="left" w:pos="1890"/>
        </w:tabs>
        <w:spacing w:before="136"/>
        <w:ind w:left="1890"/>
        <w:jc w:val="both"/>
        <w:rPr>
          <w:sz w:val="24"/>
        </w:rPr>
      </w:pPr>
      <w:r>
        <w:rPr>
          <w:sz w:val="24"/>
        </w:rPr>
        <w:t>Общее</w:t>
      </w:r>
      <w:r>
        <w:rPr>
          <w:spacing w:val="30"/>
          <w:sz w:val="24"/>
        </w:rPr>
        <w:t xml:space="preserve"> </w:t>
      </w:r>
      <w:r>
        <w:rPr>
          <w:sz w:val="24"/>
        </w:rPr>
        <w:t>число</w:t>
      </w:r>
      <w:r>
        <w:rPr>
          <w:spacing w:val="88"/>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8"/>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78009D" w:rsidRDefault="0078009D" w:rsidP="0078009D">
      <w:pPr>
        <w:pStyle w:val="a3"/>
        <w:spacing w:before="140" w:line="360" w:lineRule="auto"/>
        <w:ind w:right="847" w:firstLine="0"/>
      </w:pPr>
      <w:r>
        <w:t>«Геометрия»,</w:t>
      </w:r>
      <w:r>
        <w:rPr>
          <w:spacing w:val="27"/>
        </w:rPr>
        <w:t xml:space="preserve"> </w:t>
      </w:r>
      <w:r>
        <w:t>–</w:t>
      </w:r>
      <w:r>
        <w:rPr>
          <w:spacing w:val="25"/>
        </w:rPr>
        <w:t xml:space="preserve"> </w:t>
      </w:r>
      <w:r>
        <w:t>204</w:t>
      </w:r>
      <w:r>
        <w:rPr>
          <w:spacing w:val="25"/>
        </w:rPr>
        <w:t xml:space="preserve"> </w:t>
      </w:r>
      <w:r>
        <w:t>часа:</w:t>
      </w:r>
      <w:r>
        <w:rPr>
          <w:spacing w:val="84"/>
        </w:rPr>
        <w:t xml:space="preserve"> </w:t>
      </w:r>
      <w:r>
        <w:t>в</w:t>
      </w:r>
      <w:r>
        <w:rPr>
          <w:spacing w:val="84"/>
        </w:rPr>
        <w:t xml:space="preserve"> </w:t>
      </w:r>
      <w:r>
        <w:t>7</w:t>
      </w:r>
      <w:r>
        <w:rPr>
          <w:spacing w:val="85"/>
        </w:rPr>
        <w:t xml:space="preserve"> </w:t>
      </w:r>
      <w:r>
        <w:t>классе</w:t>
      </w:r>
      <w:r>
        <w:rPr>
          <w:spacing w:val="86"/>
        </w:rPr>
        <w:t xml:space="preserve"> </w:t>
      </w:r>
      <w:r>
        <w:t>–</w:t>
      </w:r>
      <w:r>
        <w:rPr>
          <w:spacing w:val="85"/>
        </w:rPr>
        <w:t xml:space="preserve"> </w:t>
      </w:r>
      <w:r>
        <w:t>68</w:t>
      </w:r>
      <w:r>
        <w:rPr>
          <w:spacing w:val="87"/>
        </w:rPr>
        <w:t xml:space="preserve"> </w:t>
      </w:r>
      <w:r>
        <w:t>часов</w:t>
      </w:r>
      <w:r>
        <w:rPr>
          <w:spacing w:val="84"/>
        </w:rPr>
        <w:t xml:space="preserve"> </w:t>
      </w:r>
      <w:r>
        <w:t>(2</w:t>
      </w:r>
      <w:r>
        <w:rPr>
          <w:spacing w:val="86"/>
        </w:rPr>
        <w:t xml:space="preserve"> </w:t>
      </w:r>
      <w:r>
        <w:t>часа</w:t>
      </w:r>
      <w:r>
        <w:rPr>
          <w:spacing w:val="84"/>
        </w:rPr>
        <w:t xml:space="preserve"> </w:t>
      </w:r>
      <w:r>
        <w:t>в</w:t>
      </w:r>
      <w:r>
        <w:rPr>
          <w:spacing w:val="84"/>
        </w:rPr>
        <w:t xml:space="preserve"> </w:t>
      </w:r>
      <w:r>
        <w:t>неделю),</w:t>
      </w:r>
      <w:r>
        <w:rPr>
          <w:spacing w:val="84"/>
        </w:rPr>
        <w:t xml:space="preserve"> </w:t>
      </w:r>
      <w:r>
        <w:t>в</w:t>
      </w:r>
      <w:r>
        <w:rPr>
          <w:spacing w:val="84"/>
        </w:rPr>
        <w:t xml:space="preserve"> </w:t>
      </w:r>
      <w:r>
        <w:t>8</w:t>
      </w:r>
      <w:r>
        <w:rPr>
          <w:spacing w:val="85"/>
        </w:rPr>
        <w:t xml:space="preserve"> </w:t>
      </w:r>
      <w:r>
        <w:t>классе</w:t>
      </w:r>
      <w:r>
        <w:rPr>
          <w:spacing w:val="88"/>
        </w:rPr>
        <w:t xml:space="preserve"> </w:t>
      </w:r>
      <w:r>
        <w:t>–</w:t>
      </w:r>
      <w:r>
        <w:rPr>
          <w:spacing w:val="-58"/>
        </w:rPr>
        <w:t xml:space="preserve"> </w:t>
      </w:r>
      <w:r>
        <w:t>68</w:t>
      </w:r>
      <w:r>
        <w:rPr>
          <w:spacing w:val="-1"/>
        </w:rPr>
        <w:t xml:space="preserve"> </w:t>
      </w:r>
      <w:r>
        <w:t>часов</w:t>
      </w:r>
      <w:r>
        <w:rPr>
          <w:spacing w:val="1"/>
        </w:rPr>
        <w:t xml:space="preserve"> </w:t>
      </w:r>
      <w:r>
        <w:t>(2 часа</w:t>
      </w:r>
      <w:r>
        <w:rPr>
          <w:spacing w:val="-1"/>
        </w:rPr>
        <w:t xml:space="preserve"> </w:t>
      </w:r>
      <w:r>
        <w:t>в</w:t>
      </w:r>
      <w:r>
        <w:rPr>
          <w:spacing w:val="-2"/>
        </w:rPr>
        <w:t xml:space="preserve"> </w:t>
      </w:r>
      <w:r>
        <w:t>неделю), в</w:t>
      </w:r>
      <w:r>
        <w:rPr>
          <w:spacing w:val="-2"/>
        </w:rPr>
        <w:t xml:space="preserve"> </w:t>
      </w:r>
      <w:r>
        <w:t>9 классе – 68</w:t>
      </w:r>
      <w:r>
        <w:rPr>
          <w:spacing w:val="2"/>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78009D" w:rsidRDefault="0078009D" w:rsidP="00E90C2F">
      <w:pPr>
        <w:pStyle w:val="a5"/>
        <w:numPr>
          <w:ilvl w:val="2"/>
          <w:numId w:val="50"/>
        </w:numPr>
        <w:tabs>
          <w:tab w:val="left" w:pos="1710"/>
        </w:tabs>
        <w:ind w:left="171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p>
    <w:p w:rsidR="0078009D" w:rsidRDefault="0078009D" w:rsidP="0078009D">
      <w:pPr>
        <w:pStyle w:val="a3"/>
        <w:spacing w:before="137" w:line="360" w:lineRule="auto"/>
        <w:ind w:right="851"/>
      </w:pPr>
      <w:r>
        <w:t>Начальные понятия геометрии.</w:t>
      </w:r>
      <w:r>
        <w:rPr>
          <w:spacing w:val="1"/>
        </w:rPr>
        <w:t xml:space="preserve"> </w:t>
      </w:r>
      <w:r>
        <w:t>Точка, прямая, отрезок, луч. Угол.</w:t>
      </w:r>
      <w:r>
        <w:rPr>
          <w:spacing w:val="1"/>
        </w:rPr>
        <w:t xml:space="preserve"> </w:t>
      </w:r>
      <w:r>
        <w:t>Виды</w:t>
      </w:r>
      <w:r>
        <w:rPr>
          <w:spacing w:val="1"/>
        </w:rPr>
        <w:t xml:space="preserve"> </w:t>
      </w:r>
      <w:r>
        <w:t>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1"/>
        </w:rPr>
        <w:t xml:space="preserve"> </w:t>
      </w:r>
      <w:r>
        <w:t>и перпендикулярность прямых.</w:t>
      </w:r>
    </w:p>
    <w:p w:rsidR="0078009D" w:rsidRDefault="0078009D" w:rsidP="0078009D">
      <w:pPr>
        <w:pStyle w:val="a3"/>
        <w:spacing w:before="1" w:line="360" w:lineRule="auto"/>
        <w:ind w:right="852"/>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57"/>
        </w:rPr>
        <w:t xml:space="preserve"> </w:t>
      </w:r>
      <w:r>
        <w:t>симметрии</w:t>
      </w:r>
      <w:r>
        <w:rPr>
          <w:spacing w:val="-1"/>
        </w:rPr>
        <w:t xml:space="preserve"> </w:t>
      </w:r>
      <w:r>
        <w:t>в</w:t>
      </w:r>
      <w:r>
        <w:rPr>
          <w:spacing w:val="-1"/>
        </w:rPr>
        <w:t xml:space="preserve"> </w:t>
      </w:r>
      <w:r>
        <w:t>окружающем</w:t>
      </w:r>
      <w:r>
        <w:rPr>
          <w:spacing w:val="-1"/>
        </w:rPr>
        <w:t xml:space="preserve"> </w:t>
      </w:r>
      <w:r>
        <w:t>мире.</w:t>
      </w:r>
    </w:p>
    <w:p w:rsidR="0078009D" w:rsidRDefault="0078009D" w:rsidP="0078009D">
      <w:pPr>
        <w:pStyle w:val="a3"/>
        <w:spacing w:line="360" w:lineRule="auto"/>
        <w:ind w:right="854"/>
      </w:pPr>
      <w:r>
        <w:t>Основные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2"/>
        </w:rPr>
        <w:t xml:space="preserve"> </w:t>
      </w:r>
      <w:r>
        <w:t>их</w:t>
      </w:r>
      <w:r>
        <w:rPr>
          <w:spacing w:val="2"/>
        </w:rPr>
        <w:t xml:space="preserve"> </w:t>
      </w:r>
      <w:r>
        <w:t>свойства.</w:t>
      </w:r>
    </w:p>
    <w:p w:rsidR="0078009D" w:rsidRDefault="0078009D" w:rsidP="0078009D">
      <w:pPr>
        <w:pStyle w:val="a3"/>
        <w:ind w:left="869" w:firstLine="0"/>
      </w:pPr>
      <w:r>
        <w:t>Равнобедренный</w:t>
      </w:r>
      <w:r>
        <w:rPr>
          <w:spacing w:val="-6"/>
        </w:rPr>
        <w:t xml:space="preserve"> </w:t>
      </w:r>
      <w:r>
        <w:t>и</w:t>
      </w:r>
      <w:r>
        <w:rPr>
          <w:spacing w:val="-5"/>
        </w:rPr>
        <w:t xml:space="preserve"> </w:t>
      </w:r>
      <w:r>
        <w:t>равносторонний</w:t>
      </w:r>
      <w:r>
        <w:rPr>
          <w:spacing w:val="-6"/>
        </w:rPr>
        <w:t xml:space="preserve"> </w:t>
      </w:r>
      <w:r>
        <w:t>треугольники.</w:t>
      </w:r>
      <w:r>
        <w:rPr>
          <w:spacing w:val="-5"/>
        </w:rPr>
        <w:t xml:space="preserve"> </w:t>
      </w:r>
      <w:r>
        <w:t>Неравенство</w:t>
      </w:r>
      <w:r>
        <w:rPr>
          <w:spacing w:val="-6"/>
        </w:rPr>
        <w:t xml:space="preserve"> </w:t>
      </w:r>
      <w:r>
        <w:t>треугольника.</w:t>
      </w:r>
    </w:p>
    <w:p w:rsidR="0078009D" w:rsidRDefault="0078009D" w:rsidP="0078009D">
      <w:pPr>
        <w:pStyle w:val="a3"/>
        <w:spacing w:before="138" w:line="360" w:lineRule="auto"/>
        <w:ind w:right="853"/>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pPr>
      <w:r>
        <w:t>Свойства и признаки параллельных прямых. Сумма углов треугольника. Внешние</w:t>
      </w:r>
      <w:r>
        <w:rPr>
          <w:spacing w:val="1"/>
        </w:rPr>
        <w:t xml:space="preserve"> </w:t>
      </w:r>
      <w:r>
        <w:t>углы</w:t>
      </w:r>
      <w:r>
        <w:rPr>
          <w:spacing w:val="-2"/>
        </w:rPr>
        <w:t xml:space="preserve"> </w:t>
      </w:r>
      <w:r>
        <w:t>треугольника.</w:t>
      </w:r>
    </w:p>
    <w:p w:rsidR="0078009D" w:rsidRDefault="0078009D" w:rsidP="0078009D">
      <w:pPr>
        <w:pStyle w:val="a3"/>
        <w:spacing w:line="360" w:lineRule="auto"/>
        <w:ind w:right="852"/>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
        </w:rPr>
        <w:t xml:space="preserve"> </w:t>
      </w:r>
      <w:r>
        <w:t>проведѐнной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1"/>
        </w:rPr>
        <w:t xml:space="preserve"> </w:t>
      </w:r>
      <w:r>
        <w:t>треугольник с</w:t>
      </w:r>
      <w:r>
        <w:rPr>
          <w:spacing w:val="1"/>
        </w:rPr>
        <w:t xml:space="preserve"> </w:t>
      </w:r>
      <w:r>
        <w:t>углом</w:t>
      </w:r>
      <w:r>
        <w:rPr>
          <w:spacing w:val="-2"/>
        </w:rPr>
        <w:t xml:space="preserve"> </w:t>
      </w:r>
      <w:r>
        <w:t>в</w:t>
      </w:r>
      <w:r>
        <w:rPr>
          <w:spacing w:val="-1"/>
        </w:rPr>
        <w:t xml:space="preserve"> </w:t>
      </w:r>
      <w:r>
        <w:t>30°.</w:t>
      </w:r>
    </w:p>
    <w:p w:rsidR="0078009D" w:rsidRDefault="0078009D" w:rsidP="0078009D">
      <w:pPr>
        <w:pStyle w:val="a3"/>
        <w:spacing w:line="360" w:lineRule="auto"/>
        <w:ind w:right="855"/>
      </w:pPr>
      <w:r>
        <w:t>Неравенства в геометрии: неравенство треугольника, неравенство о длине ломаной,</w:t>
      </w:r>
      <w:r>
        <w:rPr>
          <w:spacing w:val="-57"/>
        </w:rPr>
        <w:t xml:space="preserve"> </w:t>
      </w:r>
      <w:r>
        <w:t>теорема</w:t>
      </w:r>
      <w:r>
        <w:rPr>
          <w:spacing w:val="-3"/>
        </w:rPr>
        <w:t xml:space="preserve"> </w:t>
      </w:r>
      <w:r>
        <w:t>о</w:t>
      </w:r>
      <w:r>
        <w:rPr>
          <w:spacing w:val="-2"/>
        </w:rPr>
        <w:t xml:space="preserve"> </w:t>
      </w:r>
      <w:r>
        <w:t>большем</w:t>
      </w:r>
      <w:r>
        <w:rPr>
          <w:spacing w:val="1"/>
        </w:rPr>
        <w:t xml:space="preserve"> </w:t>
      </w:r>
      <w:r>
        <w:t>угле</w:t>
      </w:r>
      <w:r>
        <w:rPr>
          <w:spacing w:val="-2"/>
        </w:rPr>
        <w:t xml:space="preserve"> </w:t>
      </w:r>
      <w:r>
        <w:t>и</w:t>
      </w:r>
      <w:r>
        <w:rPr>
          <w:spacing w:val="-2"/>
        </w:rPr>
        <w:t xml:space="preserve"> </w:t>
      </w:r>
      <w:r>
        <w:t>большей</w:t>
      </w:r>
      <w:r>
        <w:rPr>
          <w:spacing w:val="-2"/>
        </w:rPr>
        <w:t xml:space="preserve"> </w:t>
      </w:r>
      <w:r>
        <w:t>стороне</w:t>
      </w:r>
      <w:r>
        <w:rPr>
          <w:spacing w:val="-2"/>
        </w:rPr>
        <w:t xml:space="preserve"> </w:t>
      </w:r>
      <w:r>
        <w:t>треугольника.</w:t>
      </w:r>
      <w:r>
        <w:rPr>
          <w:spacing w:val="-2"/>
        </w:rPr>
        <w:t xml:space="preserve"> </w:t>
      </w:r>
      <w:r>
        <w:t>Перпендикуляр</w:t>
      </w:r>
      <w:r>
        <w:rPr>
          <w:spacing w:val="-2"/>
        </w:rPr>
        <w:t xml:space="preserve"> </w:t>
      </w:r>
      <w:r>
        <w:t>и</w:t>
      </w:r>
      <w:r>
        <w:rPr>
          <w:spacing w:val="-1"/>
        </w:rPr>
        <w:t xml:space="preserve"> </w:t>
      </w:r>
      <w:r>
        <w:t>наклонная.</w:t>
      </w:r>
    </w:p>
    <w:p w:rsidR="0078009D" w:rsidRDefault="0078009D" w:rsidP="0078009D">
      <w:pPr>
        <w:pStyle w:val="a3"/>
        <w:spacing w:line="360" w:lineRule="auto"/>
        <w:ind w:right="848"/>
      </w:pPr>
      <w:r>
        <w:t>Геометрическое</w:t>
      </w:r>
      <w:r>
        <w:rPr>
          <w:spacing w:val="40"/>
        </w:rPr>
        <w:t xml:space="preserve"> </w:t>
      </w:r>
      <w:r>
        <w:t>место</w:t>
      </w:r>
      <w:r>
        <w:rPr>
          <w:spacing w:val="102"/>
        </w:rPr>
        <w:t xml:space="preserve"> </w:t>
      </w:r>
      <w:r>
        <w:t>точек.</w:t>
      </w:r>
      <w:r>
        <w:rPr>
          <w:spacing w:val="99"/>
        </w:rPr>
        <w:t xml:space="preserve"> </w:t>
      </w:r>
      <w:r>
        <w:t>Биссектриса</w:t>
      </w:r>
      <w:r>
        <w:rPr>
          <w:spacing w:val="99"/>
        </w:rPr>
        <w:t xml:space="preserve"> </w:t>
      </w:r>
      <w:r>
        <w:t>угла</w:t>
      </w:r>
      <w:r>
        <w:rPr>
          <w:spacing w:val="99"/>
        </w:rPr>
        <w:t xml:space="preserve"> </w:t>
      </w:r>
      <w:r>
        <w:t>и</w:t>
      </w:r>
      <w:r>
        <w:rPr>
          <w:spacing w:val="100"/>
        </w:rPr>
        <w:t xml:space="preserve"> </w:t>
      </w:r>
      <w:r>
        <w:t>серединный</w:t>
      </w:r>
      <w:r>
        <w:rPr>
          <w:spacing w:val="98"/>
        </w:rPr>
        <w:t xml:space="preserve"> </w:t>
      </w:r>
      <w:r>
        <w:t>перпендикуляр</w:t>
      </w:r>
      <w:r>
        <w:rPr>
          <w:spacing w:val="-58"/>
        </w:rPr>
        <w:t xml:space="preserve"> </w:t>
      </w:r>
      <w:r>
        <w:t>к</w:t>
      </w:r>
      <w:r>
        <w:rPr>
          <w:spacing w:val="-1"/>
        </w:rPr>
        <w:t xml:space="preserve"> </w:t>
      </w:r>
      <w:r>
        <w:t>отрезку</w:t>
      </w:r>
      <w:r>
        <w:rPr>
          <w:spacing w:val="-8"/>
        </w:rPr>
        <w:t xml:space="preserve"> </w:t>
      </w:r>
      <w:r>
        <w:t>как геометрические</w:t>
      </w:r>
      <w:r>
        <w:rPr>
          <w:spacing w:val="-1"/>
        </w:rPr>
        <w:t xml:space="preserve"> </w:t>
      </w:r>
      <w:r>
        <w:t>места</w:t>
      </w:r>
      <w:r>
        <w:rPr>
          <w:spacing w:val="-1"/>
        </w:rPr>
        <w:t xml:space="preserve"> </w:t>
      </w:r>
      <w:r>
        <w:t>точек.</w:t>
      </w:r>
    </w:p>
    <w:p w:rsidR="0078009D" w:rsidRDefault="0078009D" w:rsidP="0078009D">
      <w:pPr>
        <w:pStyle w:val="a3"/>
        <w:spacing w:line="360" w:lineRule="auto"/>
        <w:ind w:right="853"/>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w:t>
      </w:r>
      <w:r>
        <w:rPr>
          <w:spacing w:val="1"/>
        </w:rPr>
        <w:t xml:space="preserve"> </w:t>
      </w:r>
      <w:r>
        <w:t>Вписанная и</w:t>
      </w:r>
      <w:r>
        <w:rPr>
          <w:spacing w:val="-1"/>
        </w:rPr>
        <w:t xml:space="preserve"> </w:t>
      </w:r>
      <w:r>
        <w:t>описанная окружности треугольника.</w:t>
      </w:r>
    </w:p>
    <w:p w:rsidR="0078009D" w:rsidRDefault="0078009D" w:rsidP="00E90C2F">
      <w:pPr>
        <w:pStyle w:val="a5"/>
        <w:numPr>
          <w:ilvl w:val="2"/>
          <w:numId w:val="50"/>
        </w:numPr>
        <w:tabs>
          <w:tab w:val="left" w:pos="1710"/>
        </w:tabs>
        <w:spacing w:line="275" w:lineRule="exact"/>
        <w:ind w:left="1710"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78009D" w:rsidRDefault="0078009D" w:rsidP="0078009D">
      <w:pPr>
        <w:pStyle w:val="a3"/>
        <w:spacing w:before="137" w:line="360" w:lineRule="auto"/>
        <w:ind w:right="852"/>
      </w:pPr>
      <w:r>
        <w:t>Четырѐхугольники.</w:t>
      </w:r>
      <w:r>
        <w:rPr>
          <w:spacing w:val="1"/>
        </w:rPr>
        <w:t xml:space="preserve"> </w:t>
      </w:r>
      <w:r>
        <w:t>Параллелограмм,</w:t>
      </w:r>
      <w:r>
        <w:rPr>
          <w:spacing w:val="1"/>
        </w:rPr>
        <w:t xml:space="preserve"> </w:t>
      </w:r>
      <w:r>
        <w:t>его</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Частные</w:t>
      </w:r>
      <w:r>
        <w:rPr>
          <w:spacing w:val="1"/>
        </w:rPr>
        <w:t xml:space="preserve"> </w:t>
      </w:r>
      <w:r>
        <w:t>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1"/>
        </w:rPr>
        <w:t xml:space="preserve"> </w:t>
      </w:r>
      <w:r>
        <w:t>трапеция,</w:t>
      </w:r>
      <w:r>
        <w:rPr>
          <w:spacing w:val="-1"/>
        </w:rPr>
        <w:t xml:space="preserve"> </w:t>
      </w:r>
      <w:r>
        <w:t>еѐ</w:t>
      </w:r>
      <w:r>
        <w:rPr>
          <w:spacing w:val="-1"/>
        </w:rPr>
        <w:t xml:space="preserve"> </w:t>
      </w:r>
      <w:r>
        <w:t>свойства</w:t>
      </w:r>
      <w:r>
        <w:rPr>
          <w:spacing w:val="-3"/>
        </w:rPr>
        <w:t xml:space="preserve"> </w:t>
      </w:r>
      <w:r>
        <w:t>и</w:t>
      </w:r>
      <w:r>
        <w:rPr>
          <w:spacing w:val="-1"/>
        </w:rPr>
        <w:t xml:space="preserve"> </w:t>
      </w:r>
      <w:r>
        <w:t>признаки.</w:t>
      </w:r>
      <w:r>
        <w:rPr>
          <w:spacing w:val="-3"/>
        </w:rPr>
        <w:t xml:space="preserve"> </w:t>
      </w:r>
      <w:r>
        <w:t>Прямоугольная</w:t>
      </w:r>
      <w:r>
        <w:rPr>
          <w:spacing w:val="-1"/>
        </w:rPr>
        <w:t xml:space="preserve"> </w:t>
      </w:r>
      <w:r>
        <w:t>трапеция.</w:t>
      </w:r>
    </w:p>
    <w:p w:rsidR="0078009D" w:rsidRDefault="0078009D" w:rsidP="0078009D">
      <w:pPr>
        <w:pStyle w:val="a3"/>
        <w:spacing w:line="362" w:lineRule="auto"/>
        <w:ind w:right="855"/>
      </w:pPr>
      <w:r>
        <w:t>Метод удвоения медианы. Центральная симметрия. Теорема Фалеса и теорема о</w:t>
      </w:r>
      <w:r>
        <w:rPr>
          <w:spacing w:val="1"/>
        </w:rPr>
        <w:t xml:space="preserve"> </w:t>
      </w:r>
      <w:r>
        <w:t>пропорциональных</w:t>
      </w:r>
      <w:r>
        <w:rPr>
          <w:spacing w:val="1"/>
        </w:rPr>
        <w:t xml:space="preserve"> </w:t>
      </w:r>
      <w:r>
        <w:t>отрезках.</w:t>
      </w:r>
    </w:p>
    <w:p w:rsidR="0078009D" w:rsidRDefault="0078009D" w:rsidP="0078009D">
      <w:pPr>
        <w:pStyle w:val="a3"/>
        <w:spacing w:line="271" w:lineRule="exact"/>
        <w:ind w:left="869" w:firstLine="0"/>
      </w:pPr>
      <w:r>
        <w:t>Средние</w:t>
      </w:r>
      <w:r>
        <w:rPr>
          <w:spacing w:val="-5"/>
        </w:rPr>
        <w:t xml:space="preserve"> </w:t>
      </w:r>
      <w:r>
        <w:t>линии</w:t>
      </w:r>
      <w:r>
        <w:rPr>
          <w:spacing w:val="-3"/>
        </w:rPr>
        <w:t xml:space="preserve"> </w:t>
      </w:r>
      <w:r>
        <w:t>треугольника</w:t>
      </w:r>
      <w:r>
        <w:rPr>
          <w:spacing w:val="-5"/>
        </w:rPr>
        <w:t xml:space="preserve"> </w:t>
      </w:r>
      <w:r>
        <w:t>и</w:t>
      </w:r>
      <w:r>
        <w:rPr>
          <w:spacing w:val="-3"/>
        </w:rPr>
        <w:t xml:space="preserve"> </w:t>
      </w:r>
      <w:r>
        <w:t>трапеции.</w:t>
      </w:r>
      <w:r>
        <w:rPr>
          <w:spacing w:val="-3"/>
        </w:rPr>
        <w:t xml:space="preserve"> </w:t>
      </w:r>
      <w:r>
        <w:t>Центр</w:t>
      </w:r>
      <w:r>
        <w:rPr>
          <w:spacing w:val="-4"/>
        </w:rPr>
        <w:t xml:space="preserve"> </w:t>
      </w:r>
      <w:r>
        <w:t>масс</w:t>
      </w:r>
      <w:r>
        <w:rPr>
          <w:spacing w:val="-4"/>
        </w:rPr>
        <w:t xml:space="preserve"> </w:t>
      </w:r>
      <w:r>
        <w:t>треугольника.</w:t>
      </w:r>
    </w:p>
    <w:p w:rsidR="0078009D" w:rsidRDefault="0078009D" w:rsidP="0078009D">
      <w:pPr>
        <w:pStyle w:val="a3"/>
        <w:spacing w:before="138"/>
        <w:ind w:left="869" w:firstLine="0"/>
        <w:jc w:val="left"/>
      </w:pPr>
      <w:r>
        <w:t>Подобие</w:t>
      </w:r>
      <w:r>
        <w:rPr>
          <w:spacing w:val="14"/>
        </w:rPr>
        <w:t xml:space="preserve"> </w:t>
      </w:r>
      <w:r>
        <w:t>треугольников,</w:t>
      </w:r>
      <w:r>
        <w:rPr>
          <w:spacing w:val="15"/>
        </w:rPr>
        <w:t xml:space="preserve"> </w:t>
      </w:r>
      <w:r>
        <w:t>коэффициент</w:t>
      </w:r>
      <w:r>
        <w:rPr>
          <w:spacing w:val="16"/>
        </w:rPr>
        <w:t xml:space="preserve"> </w:t>
      </w:r>
      <w:r>
        <w:t>подобия.</w:t>
      </w:r>
      <w:r>
        <w:rPr>
          <w:spacing w:val="15"/>
        </w:rPr>
        <w:t xml:space="preserve"> </w:t>
      </w:r>
      <w:r>
        <w:t>Признаки</w:t>
      </w:r>
      <w:r>
        <w:rPr>
          <w:spacing w:val="14"/>
        </w:rPr>
        <w:t xml:space="preserve"> </w:t>
      </w:r>
      <w:r>
        <w:t>подобия</w:t>
      </w:r>
      <w:r>
        <w:rPr>
          <w:spacing w:val="13"/>
        </w:rPr>
        <w:t xml:space="preserve"> </w:t>
      </w:r>
      <w:r>
        <w:t>треугольников.</w:t>
      </w:r>
    </w:p>
    <w:p w:rsidR="0078009D" w:rsidRDefault="0078009D" w:rsidP="0078009D">
      <w:pPr>
        <w:pStyle w:val="a3"/>
        <w:spacing w:before="137"/>
        <w:ind w:firstLine="0"/>
        <w:jc w:val="left"/>
      </w:pPr>
      <w:r>
        <w:t>Применение</w:t>
      </w:r>
      <w:r>
        <w:rPr>
          <w:spacing w:val="-4"/>
        </w:rPr>
        <w:t xml:space="preserve"> </w:t>
      </w:r>
      <w:r>
        <w:t>подобия</w:t>
      </w:r>
      <w:r>
        <w:rPr>
          <w:spacing w:val="-6"/>
        </w:rPr>
        <w:t xml:space="preserve"> </w:t>
      </w:r>
      <w:r>
        <w:t>при</w:t>
      </w:r>
      <w:r>
        <w:rPr>
          <w:spacing w:val="-3"/>
        </w:rPr>
        <w:t xml:space="preserve"> </w:t>
      </w:r>
      <w:r>
        <w:t>решении</w:t>
      </w:r>
      <w:r>
        <w:rPr>
          <w:spacing w:val="-4"/>
        </w:rPr>
        <w:t xml:space="preserve"> </w:t>
      </w:r>
      <w:r>
        <w:t>практических</w:t>
      </w:r>
      <w:r>
        <w:rPr>
          <w:spacing w:val="-4"/>
        </w:rPr>
        <w:t xml:space="preserve"> </w:t>
      </w:r>
      <w:r>
        <w:t>задач.</w:t>
      </w:r>
    </w:p>
    <w:p w:rsidR="0078009D" w:rsidRDefault="0078009D" w:rsidP="0078009D">
      <w:pPr>
        <w:pStyle w:val="a3"/>
        <w:spacing w:before="139" w:line="360" w:lineRule="auto"/>
        <w:jc w:val="left"/>
      </w:pPr>
      <w:r>
        <w:t>Свойства</w:t>
      </w:r>
      <w:r>
        <w:rPr>
          <w:spacing w:val="29"/>
        </w:rPr>
        <w:t xml:space="preserve"> </w:t>
      </w:r>
      <w:r>
        <w:t>площадей</w:t>
      </w:r>
      <w:r>
        <w:rPr>
          <w:spacing w:val="32"/>
        </w:rPr>
        <w:t xml:space="preserve"> </w:t>
      </w:r>
      <w:r>
        <w:t>геометрических</w:t>
      </w:r>
      <w:r>
        <w:rPr>
          <w:spacing w:val="33"/>
        </w:rPr>
        <w:t xml:space="preserve"> </w:t>
      </w:r>
      <w:r>
        <w:t>фигур.</w:t>
      </w:r>
      <w:r>
        <w:rPr>
          <w:spacing w:val="34"/>
        </w:rPr>
        <w:t xml:space="preserve"> </w:t>
      </w:r>
      <w:r>
        <w:t>Формулы</w:t>
      </w:r>
      <w:r>
        <w:rPr>
          <w:spacing w:val="32"/>
        </w:rPr>
        <w:t xml:space="preserve"> </w:t>
      </w:r>
      <w:r>
        <w:t>для</w:t>
      </w:r>
      <w:r>
        <w:rPr>
          <w:spacing w:val="32"/>
        </w:rPr>
        <w:t xml:space="preserve"> </w:t>
      </w:r>
      <w:r>
        <w:t>площади</w:t>
      </w:r>
      <w:r>
        <w:rPr>
          <w:spacing w:val="33"/>
        </w:rPr>
        <w:t xml:space="preserve"> </w:t>
      </w:r>
      <w:r>
        <w:t>треугольника,</w:t>
      </w:r>
      <w:r>
        <w:rPr>
          <w:spacing w:val="-57"/>
        </w:rPr>
        <w:t xml:space="preserve"> </w:t>
      </w:r>
      <w:r>
        <w:t>параллелограмма,</w:t>
      </w:r>
      <w:r>
        <w:rPr>
          <w:spacing w:val="-1"/>
        </w:rPr>
        <w:t xml:space="preserve"> </w:t>
      </w:r>
      <w:r>
        <w:t>ромба</w:t>
      </w:r>
      <w:r>
        <w:rPr>
          <w:spacing w:val="-2"/>
        </w:rPr>
        <w:t xml:space="preserve"> </w:t>
      </w:r>
      <w:r>
        <w:t>и</w:t>
      </w:r>
      <w:r>
        <w:rPr>
          <w:spacing w:val="-1"/>
        </w:rPr>
        <w:t xml:space="preserve"> </w:t>
      </w:r>
      <w:r>
        <w:t>трапеции. Отношение</w:t>
      </w:r>
      <w:r>
        <w:rPr>
          <w:spacing w:val="-2"/>
        </w:rPr>
        <w:t xml:space="preserve"> </w:t>
      </w:r>
      <w:r>
        <w:t>площадей</w:t>
      </w:r>
      <w:r>
        <w:rPr>
          <w:spacing w:val="-1"/>
        </w:rPr>
        <w:t xml:space="preserve"> </w:t>
      </w:r>
      <w:r>
        <w:t>подобных</w:t>
      </w:r>
      <w:r>
        <w:rPr>
          <w:spacing w:val="-1"/>
        </w:rPr>
        <w:t xml:space="preserve"> </w:t>
      </w:r>
      <w:r>
        <w:t>фигур.</w:t>
      </w:r>
    </w:p>
    <w:p w:rsidR="0078009D" w:rsidRDefault="0078009D" w:rsidP="0078009D">
      <w:pPr>
        <w:pStyle w:val="a3"/>
        <w:spacing w:line="360" w:lineRule="auto"/>
        <w:ind w:left="869" w:right="840" w:firstLine="0"/>
        <w:jc w:val="left"/>
      </w:pPr>
      <w:r>
        <w:t>Вычисление площадей треугольников и многоугольников на клетчатой бумаге.</w:t>
      </w:r>
      <w:r>
        <w:rPr>
          <w:spacing w:val="1"/>
        </w:rPr>
        <w:t xml:space="preserve"> </w:t>
      </w:r>
      <w:r>
        <w:t>Теорема</w:t>
      </w:r>
      <w:r>
        <w:rPr>
          <w:spacing w:val="1"/>
        </w:rPr>
        <w:t xml:space="preserve"> </w:t>
      </w:r>
      <w:r>
        <w:t>Пифагора.</w:t>
      </w:r>
      <w:r>
        <w:rPr>
          <w:spacing w:val="4"/>
        </w:rPr>
        <w:t xml:space="preserve"> </w:t>
      </w:r>
      <w:r>
        <w:t>Применение</w:t>
      </w:r>
      <w:r>
        <w:rPr>
          <w:spacing w:val="1"/>
        </w:rPr>
        <w:t xml:space="preserve"> </w:t>
      </w:r>
      <w:r>
        <w:t>теоремы</w:t>
      </w:r>
      <w:r>
        <w:rPr>
          <w:spacing w:val="2"/>
        </w:rPr>
        <w:t xml:space="preserve"> </w:t>
      </w:r>
      <w:r>
        <w:t>Пифагора</w:t>
      </w:r>
      <w:r>
        <w:rPr>
          <w:spacing w:val="1"/>
        </w:rPr>
        <w:t xml:space="preserve"> </w:t>
      </w:r>
      <w:r>
        <w:t>при</w:t>
      </w:r>
      <w:r>
        <w:rPr>
          <w:spacing w:val="3"/>
        </w:rPr>
        <w:t xml:space="preserve"> </w:t>
      </w:r>
      <w:r>
        <w:t>решении</w:t>
      </w:r>
      <w:r>
        <w:rPr>
          <w:spacing w:val="1"/>
        </w:rPr>
        <w:t xml:space="preserve"> </w:t>
      </w:r>
      <w:r>
        <w:t>практических</w:t>
      </w:r>
    </w:p>
    <w:p w:rsidR="0078009D" w:rsidRDefault="0078009D" w:rsidP="0078009D">
      <w:pPr>
        <w:pStyle w:val="a3"/>
        <w:ind w:firstLine="0"/>
        <w:jc w:val="left"/>
      </w:pPr>
      <w:r>
        <w:t>задач.</w:t>
      </w:r>
    </w:p>
    <w:p w:rsidR="0078009D" w:rsidRDefault="0078009D" w:rsidP="0078009D">
      <w:pPr>
        <w:pStyle w:val="a3"/>
        <w:spacing w:before="137"/>
        <w:ind w:left="869" w:firstLine="0"/>
        <w:jc w:val="left"/>
      </w:pPr>
      <w:r>
        <w:t>Синус,</w:t>
      </w:r>
      <w:r>
        <w:rPr>
          <w:spacing w:val="11"/>
        </w:rPr>
        <w:t xml:space="preserve"> </w:t>
      </w:r>
      <w:r>
        <w:t>косинус,</w:t>
      </w:r>
      <w:r>
        <w:rPr>
          <w:spacing w:val="69"/>
        </w:rPr>
        <w:t xml:space="preserve"> </w:t>
      </w:r>
      <w:r>
        <w:t>тангенс</w:t>
      </w:r>
      <w:r>
        <w:rPr>
          <w:spacing w:val="69"/>
        </w:rPr>
        <w:t xml:space="preserve"> </w:t>
      </w:r>
      <w:r>
        <w:t>острого</w:t>
      </w:r>
      <w:r>
        <w:rPr>
          <w:spacing w:val="71"/>
        </w:rPr>
        <w:t xml:space="preserve"> </w:t>
      </w:r>
      <w:r>
        <w:t>угла</w:t>
      </w:r>
      <w:r>
        <w:rPr>
          <w:spacing w:val="69"/>
        </w:rPr>
        <w:t xml:space="preserve"> </w:t>
      </w:r>
      <w:r>
        <w:t>прямоугольного</w:t>
      </w:r>
      <w:r>
        <w:rPr>
          <w:spacing w:val="70"/>
        </w:rPr>
        <w:t xml:space="preserve"> </w:t>
      </w:r>
      <w:r>
        <w:t>треугольника.</w:t>
      </w:r>
      <w:r>
        <w:rPr>
          <w:spacing w:val="69"/>
        </w:rPr>
        <w:t xml:space="preserve"> </w:t>
      </w:r>
      <w:r>
        <w:t>Основное</w:t>
      </w:r>
    </w:p>
    <w:p w:rsidR="0078009D" w:rsidRDefault="0078009D" w:rsidP="0078009D">
      <w:pPr>
        <w:pStyle w:val="a3"/>
        <w:spacing w:before="140" w:line="360" w:lineRule="auto"/>
        <w:ind w:right="853" w:firstLine="0"/>
      </w:pPr>
      <w:r>
        <w:t>тригонометрическое          тождество.          Тригонометрические          функции          углов</w:t>
      </w:r>
      <w:r>
        <w:rPr>
          <w:spacing w:val="1"/>
        </w:rPr>
        <w:t xml:space="preserve"> </w:t>
      </w:r>
      <w:r>
        <w:t>в</w:t>
      </w:r>
      <w:r>
        <w:rPr>
          <w:spacing w:val="-1"/>
        </w:rPr>
        <w:t xml:space="preserve"> </w:t>
      </w:r>
      <w:r>
        <w:t>30°, 45° и 60°.</w:t>
      </w:r>
    </w:p>
    <w:p w:rsidR="0078009D" w:rsidRDefault="0078009D" w:rsidP="0078009D">
      <w:pPr>
        <w:pStyle w:val="a3"/>
        <w:spacing w:line="360" w:lineRule="auto"/>
        <w:ind w:right="850"/>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четырѐхугольники.</w:t>
      </w:r>
      <w:r>
        <w:rPr>
          <w:spacing w:val="61"/>
        </w:rPr>
        <w:t xml:space="preserve"> </w:t>
      </w:r>
      <w:r>
        <w:t>Взаимное</w:t>
      </w:r>
      <w:r>
        <w:rPr>
          <w:spacing w:val="1"/>
        </w:rPr>
        <w:t xml:space="preserve"> </w:t>
      </w:r>
      <w:r>
        <w:t>расположение</w:t>
      </w:r>
      <w:r>
        <w:rPr>
          <w:spacing w:val="1"/>
        </w:rPr>
        <w:t xml:space="preserve"> </w:t>
      </w:r>
      <w:r>
        <w:t>двух</w:t>
      </w:r>
      <w:r>
        <w:rPr>
          <w:spacing w:val="1"/>
        </w:rPr>
        <w:t xml:space="preserve"> </w:t>
      </w:r>
      <w:r>
        <w:t>окружностей.</w:t>
      </w:r>
      <w:r>
        <w:rPr>
          <w:spacing w:val="1"/>
        </w:rPr>
        <w:t xml:space="preserve"> </w:t>
      </w:r>
      <w:r>
        <w:t>Касание</w:t>
      </w:r>
      <w:r>
        <w:rPr>
          <w:spacing w:val="1"/>
        </w:rPr>
        <w:t xml:space="preserve"> </w:t>
      </w:r>
      <w:r>
        <w:t>окружностей.</w:t>
      </w:r>
      <w:r>
        <w:rPr>
          <w:spacing w:val="1"/>
        </w:rPr>
        <w:t xml:space="preserve"> </w:t>
      </w:r>
      <w:r>
        <w:t>Общие</w:t>
      </w:r>
      <w:r>
        <w:rPr>
          <w:spacing w:val="1"/>
        </w:rPr>
        <w:t xml:space="preserve"> </w:t>
      </w:r>
      <w:r>
        <w:t>касательные</w:t>
      </w:r>
      <w:r>
        <w:rPr>
          <w:spacing w:val="1"/>
        </w:rPr>
        <w:t xml:space="preserve"> </w:t>
      </w:r>
      <w:r>
        <w:t>к</w:t>
      </w:r>
      <w:r>
        <w:rPr>
          <w:spacing w:val="1"/>
        </w:rPr>
        <w:t xml:space="preserve"> </w:t>
      </w:r>
      <w:r>
        <w:t>двум</w:t>
      </w:r>
      <w:r>
        <w:rPr>
          <w:spacing w:val="1"/>
        </w:rPr>
        <w:t xml:space="preserve"> </w:t>
      </w:r>
      <w:r>
        <w:t>окружностям.</w:t>
      </w:r>
    </w:p>
    <w:p w:rsidR="0078009D" w:rsidRDefault="0078009D" w:rsidP="00E90C2F">
      <w:pPr>
        <w:pStyle w:val="a5"/>
        <w:numPr>
          <w:ilvl w:val="2"/>
          <w:numId w:val="50"/>
        </w:numPr>
        <w:tabs>
          <w:tab w:val="left" w:pos="1710"/>
        </w:tabs>
        <w:spacing w:line="274" w:lineRule="exact"/>
        <w:ind w:left="1710" w:hanging="84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2"/>
          <w:sz w:val="24"/>
        </w:rPr>
        <w:t xml:space="preserve"> </w:t>
      </w:r>
      <w:r>
        <w:rPr>
          <w:sz w:val="24"/>
        </w:rPr>
        <w:t>классе.</w:t>
      </w:r>
    </w:p>
    <w:p w:rsidR="0078009D" w:rsidRDefault="0078009D" w:rsidP="0078009D">
      <w:pPr>
        <w:pStyle w:val="a3"/>
        <w:spacing w:before="139" w:line="360" w:lineRule="auto"/>
        <w:ind w:right="855"/>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2"/>
        </w:rPr>
        <w:t xml:space="preserve"> </w:t>
      </w:r>
      <w:r>
        <w:t>Формулы</w:t>
      </w:r>
      <w:r>
        <w:rPr>
          <w:spacing w:val="-1"/>
        </w:rPr>
        <w:t xml:space="preserve"> </w:t>
      </w:r>
      <w:r>
        <w:t>приведения.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2"/>
        </w:rPr>
        <w:t xml:space="preserve"> </w:t>
      </w:r>
      <w:r>
        <w:t>задач</w:t>
      </w:r>
      <w:r>
        <w:rPr>
          <w:spacing w:val="-2"/>
        </w:rPr>
        <w:t xml:space="preserve"> </w:t>
      </w:r>
      <w:r>
        <w:t>с</w:t>
      </w:r>
      <w:r>
        <w:rPr>
          <w:spacing w:val="-2"/>
        </w:rPr>
        <w:t xml:space="preserve"> </w:t>
      </w:r>
      <w:r>
        <w:t>использованием</w:t>
      </w:r>
      <w:r>
        <w:rPr>
          <w:spacing w:val="-2"/>
        </w:rPr>
        <w:t xml:space="preserve"> </w:t>
      </w:r>
      <w:r>
        <w:t>теоремы</w:t>
      </w:r>
      <w:r>
        <w:rPr>
          <w:spacing w:val="-1"/>
        </w:rPr>
        <w:t xml:space="preserve"> </w:t>
      </w:r>
      <w:r>
        <w:t>косинусов и</w:t>
      </w:r>
      <w:r>
        <w:rPr>
          <w:spacing w:val="-1"/>
        </w:rPr>
        <w:t xml:space="preserve"> </w:t>
      </w:r>
      <w:r>
        <w:t>теоремы синусов.</w:t>
      </w:r>
    </w:p>
    <w:p w:rsidR="0078009D" w:rsidRDefault="0078009D" w:rsidP="0078009D">
      <w:pPr>
        <w:pStyle w:val="a3"/>
        <w:spacing w:line="271" w:lineRule="exact"/>
        <w:ind w:left="869" w:firstLine="0"/>
      </w:pPr>
      <w:r>
        <w:t>Преобразование</w:t>
      </w:r>
      <w:r>
        <w:rPr>
          <w:spacing w:val="-6"/>
        </w:rPr>
        <w:t xml:space="preserve"> </w:t>
      </w:r>
      <w:r>
        <w:t>подобия.</w:t>
      </w:r>
      <w:r>
        <w:rPr>
          <w:spacing w:val="-5"/>
        </w:rPr>
        <w:t xml:space="preserve"> </w:t>
      </w:r>
      <w:r>
        <w:t>Подобие</w:t>
      </w:r>
      <w:r>
        <w:rPr>
          <w:spacing w:val="-5"/>
        </w:rPr>
        <w:t xml:space="preserve"> </w:t>
      </w:r>
      <w:r>
        <w:t>соответственных</w:t>
      </w:r>
      <w:r>
        <w:rPr>
          <w:spacing w:val="-4"/>
        </w:rPr>
        <w:t xml:space="preserve"> </w:t>
      </w:r>
      <w:r>
        <w:t>элементов.</w:t>
      </w:r>
    </w:p>
    <w:p w:rsidR="0078009D" w:rsidRDefault="0078009D" w:rsidP="0078009D">
      <w:pPr>
        <w:pStyle w:val="a3"/>
        <w:spacing w:before="140" w:line="360" w:lineRule="auto"/>
        <w:ind w:right="853"/>
      </w:pPr>
      <w:r>
        <w:t>Теорема о произведении отрезков хорд, теоремы о произведении отрезков секущих,</w:t>
      </w:r>
      <w:r>
        <w:rPr>
          <w:spacing w:val="-57"/>
        </w:rPr>
        <w:t xml:space="preserve"> </w:t>
      </w:r>
      <w:r>
        <w:t>теорема</w:t>
      </w:r>
      <w:r>
        <w:rPr>
          <w:spacing w:val="-2"/>
        </w:rPr>
        <w:t xml:space="preserve"> </w:t>
      </w:r>
      <w:r>
        <w:t>о квадрате</w:t>
      </w:r>
      <w:r>
        <w:rPr>
          <w:spacing w:val="-1"/>
        </w:rPr>
        <w:t xml:space="preserve"> </w:t>
      </w:r>
      <w:r>
        <w:t>касательной.</w:t>
      </w:r>
    </w:p>
    <w:p w:rsidR="0078009D" w:rsidRDefault="0078009D" w:rsidP="0078009D">
      <w:pPr>
        <w:pStyle w:val="a3"/>
        <w:spacing w:line="360" w:lineRule="auto"/>
        <w:ind w:right="850"/>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   векторы,   коллинеарность   векторов,   равенство   векторов,   операции</w:t>
      </w:r>
      <w:r>
        <w:rPr>
          <w:spacing w:val="1"/>
        </w:rPr>
        <w:t xml:space="preserve"> </w:t>
      </w:r>
      <w:r>
        <w:t>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 xml:space="preserve">вектора.  </w:t>
      </w:r>
      <w:r>
        <w:rPr>
          <w:spacing w:val="1"/>
        </w:rPr>
        <w:t xml:space="preserve"> </w:t>
      </w:r>
      <w:r>
        <w:t>Скалярное    произведение    векторов,    применение    для    нахождения    длин</w:t>
      </w:r>
      <w:r>
        <w:rPr>
          <w:spacing w:val="-57"/>
        </w:rPr>
        <w:t xml:space="preserve"> </w:t>
      </w:r>
      <w:r>
        <w:t>и</w:t>
      </w:r>
      <w:r>
        <w:rPr>
          <w:spacing w:val="2"/>
        </w:rPr>
        <w:t xml:space="preserve"> </w:t>
      </w:r>
      <w:r>
        <w:t>углов.</w:t>
      </w:r>
    </w:p>
    <w:p w:rsidR="0078009D" w:rsidRDefault="0078009D" w:rsidP="0078009D">
      <w:pPr>
        <w:pStyle w:val="a3"/>
        <w:spacing w:line="360" w:lineRule="auto"/>
        <w:ind w:right="850"/>
      </w:pPr>
      <w:r>
        <w:t xml:space="preserve">Декартовы  </w:t>
      </w:r>
      <w:r>
        <w:rPr>
          <w:spacing w:val="1"/>
        </w:rPr>
        <w:t xml:space="preserve"> </w:t>
      </w:r>
      <w:r>
        <w:t>координаты    на    плоскости.    Уравнения    прямой    и    окружности</w:t>
      </w:r>
      <w:r>
        <w:rPr>
          <w:spacing w:val="-57"/>
        </w:rPr>
        <w:t xml:space="preserve"> </w:t>
      </w:r>
      <w:r>
        <w:t xml:space="preserve">в    </w:t>
      </w:r>
      <w:r>
        <w:rPr>
          <w:spacing w:val="1"/>
        </w:rPr>
        <w:t xml:space="preserve"> </w:t>
      </w:r>
      <w:r>
        <w:t>координатах,      пересечение      окружностей      и      прямых.      Метод      координат</w:t>
      </w:r>
      <w:r>
        <w:rPr>
          <w:spacing w:val="-57"/>
        </w:rPr>
        <w:t xml:space="preserve"> </w:t>
      </w:r>
      <w:r>
        <w:t>и</w:t>
      </w:r>
      <w:r>
        <w:rPr>
          <w:spacing w:val="-1"/>
        </w:rPr>
        <w:t xml:space="preserve"> </w:t>
      </w:r>
      <w:r>
        <w:t>его</w:t>
      </w:r>
      <w:r>
        <w:rPr>
          <w:spacing w:val="-1"/>
        </w:rPr>
        <w:t xml:space="preserve"> </w:t>
      </w:r>
      <w:r>
        <w:t>применение.</w:t>
      </w:r>
    </w:p>
    <w:p w:rsidR="0078009D" w:rsidRDefault="0078009D" w:rsidP="0078009D">
      <w:pPr>
        <w:pStyle w:val="a3"/>
        <w:spacing w:before="1" w:line="360" w:lineRule="auto"/>
        <w:ind w:right="856"/>
      </w:pPr>
      <w:r>
        <w:t>Правильные</w:t>
      </w:r>
      <w:r>
        <w:rPr>
          <w:spacing w:val="1"/>
        </w:rPr>
        <w:t xml:space="preserve"> </w:t>
      </w:r>
      <w:r>
        <w:t>многоугольники.</w:t>
      </w:r>
      <w:r>
        <w:rPr>
          <w:spacing w:val="1"/>
        </w:rPr>
        <w:t xml:space="preserve"> </w:t>
      </w:r>
      <w:r>
        <w:t>Длина</w:t>
      </w:r>
      <w:r>
        <w:rPr>
          <w:spacing w:val="1"/>
        </w:rPr>
        <w:t xml:space="preserve"> </w:t>
      </w:r>
      <w:r>
        <w:t>окружности.</w:t>
      </w:r>
      <w:r>
        <w:rPr>
          <w:spacing w:val="1"/>
        </w:rPr>
        <w:t xml:space="preserve"> </w:t>
      </w:r>
      <w:r>
        <w:t>Градусная</w:t>
      </w:r>
      <w:r>
        <w:rPr>
          <w:spacing w:val="1"/>
        </w:rPr>
        <w:t xml:space="preserve"> </w:t>
      </w:r>
      <w:r>
        <w:t>и</w:t>
      </w:r>
      <w:r>
        <w:rPr>
          <w:spacing w:val="1"/>
        </w:rPr>
        <w:t xml:space="preserve"> </w:t>
      </w:r>
      <w:r>
        <w:t>радианная</w:t>
      </w:r>
      <w:r>
        <w:rPr>
          <w:spacing w:val="60"/>
        </w:rPr>
        <w:t xml:space="preserve"> </w:t>
      </w:r>
      <w:r>
        <w:t>мера</w:t>
      </w:r>
      <w:r>
        <w:rPr>
          <w:spacing w:val="1"/>
        </w:rPr>
        <w:t xml:space="preserve"> </w:t>
      </w:r>
      <w:r>
        <w:t>угла,</w:t>
      </w:r>
      <w:r>
        <w:rPr>
          <w:spacing w:val="1"/>
        </w:rPr>
        <w:t xml:space="preserve"> </w:t>
      </w:r>
      <w:r>
        <w:t>вычисление</w:t>
      </w:r>
      <w:r>
        <w:rPr>
          <w:spacing w:val="-2"/>
        </w:rPr>
        <w:t xml:space="preserve"> </w:t>
      </w:r>
      <w:r>
        <w:t>длин</w:t>
      </w:r>
      <w:r>
        <w:rPr>
          <w:spacing w:val="-3"/>
        </w:rPr>
        <w:t xml:space="preserve"> </w:t>
      </w:r>
      <w:r>
        <w:t>дуг</w:t>
      </w:r>
      <w:r>
        <w:rPr>
          <w:spacing w:val="-2"/>
        </w:rPr>
        <w:t xml:space="preserve"> </w:t>
      </w:r>
      <w:r>
        <w:t>окружностей.</w:t>
      </w:r>
      <w:r>
        <w:rPr>
          <w:spacing w:val="-1"/>
        </w:rPr>
        <w:t xml:space="preserve"> </w:t>
      </w:r>
      <w:r>
        <w:t>Площадь круга,</w:t>
      </w:r>
      <w:r>
        <w:rPr>
          <w:spacing w:val="-1"/>
        </w:rPr>
        <w:t xml:space="preserve"> </w:t>
      </w:r>
      <w:r>
        <w:t>сектора, сегмента.</w:t>
      </w:r>
    </w:p>
    <w:p w:rsidR="0078009D" w:rsidRDefault="0078009D" w:rsidP="0078009D">
      <w:pPr>
        <w:pStyle w:val="a3"/>
        <w:spacing w:line="360" w:lineRule="auto"/>
        <w:ind w:right="852"/>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2"/>
        </w:rPr>
        <w:t xml:space="preserve"> </w:t>
      </w:r>
      <w:r>
        <w:t>Параллельный перенос. Поворот.</w:t>
      </w:r>
    </w:p>
    <w:p w:rsidR="0078009D" w:rsidRDefault="0078009D" w:rsidP="00E90C2F">
      <w:pPr>
        <w:pStyle w:val="a5"/>
        <w:numPr>
          <w:ilvl w:val="2"/>
          <w:numId w:val="50"/>
        </w:numPr>
        <w:tabs>
          <w:tab w:val="left" w:pos="1710"/>
        </w:tabs>
        <w:ind w:left="1710" w:hanging="841"/>
        <w:jc w:val="both"/>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 учебного</w:t>
      </w:r>
      <w:r>
        <w:rPr>
          <w:spacing w:val="-5"/>
          <w:sz w:val="24"/>
        </w:rPr>
        <w:t xml:space="preserve"> </w:t>
      </w:r>
      <w:r>
        <w:rPr>
          <w:sz w:val="24"/>
        </w:rPr>
        <w:t>курса</w:t>
      </w:r>
      <w:r>
        <w:rPr>
          <w:spacing w:val="-3"/>
          <w:sz w:val="24"/>
        </w:rPr>
        <w:t xml:space="preserve"> </w:t>
      </w:r>
      <w:r>
        <w:rPr>
          <w:sz w:val="24"/>
        </w:rPr>
        <w:t>«Геометрия».</w:t>
      </w:r>
    </w:p>
    <w:p w:rsidR="0078009D" w:rsidRDefault="0078009D" w:rsidP="00E90C2F">
      <w:pPr>
        <w:pStyle w:val="a5"/>
        <w:numPr>
          <w:ilvl w:val="3"/>
          <w:numId w:val="50"/>
        </w:numPr>
        <w:tabs>
          <w:tab w:val="left" w:pos="1890"/>
        </w:tabs>
        <w:spacing w:before="137" w:line="360" w:lineRule="auto"/>
        <w:ind w:right="841"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78009D" w:rsidRDefault="0078009D" w:rsidP="0078009D">
      <w:pPr>
        <w:pStyle w:val="a3"/>
        <w:spacing w:line="360" w:lineRule="auto"/>
        <w:ind w:right="851"/>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изображать</w:t>
      </w:r>
      <w:r>
        <w:rPr>
          <w:spacing w:val="1"/>
        </w:rPr>
        <w:t xml:space="preserve"> </w:t>
      </w:r>
      <w:r>
        <w:t>геометрические</w:t>
      </w:r>
      <w:r>
        <w:rPr>
          <w:spacing w:val="1"/>
        </w:rPr>
        <w:t xml:space="preserve"> </w:t>
      </w:r>
      <w:r>
        <w:t>фигуры,</w:t>
      </w:r>
      <w:r>
        <w:rPr>
          <w:spacing w:val="1"/>
        </w:rPr>
        <w:t xml:space="preserve"> </w:t>
      </w:r>
      <w:r>
        <w:t>выполнять</w:t>
      </w:r>
      <w:r>
        <w:rPr>
          <w:spacing w:val="1"/>
        </w:rPr>
        <w:t xml:space="preserve"> </w:t>
      </w:r>
      <w:r>
        <w:t>чертежи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Измерять</w:t>
      </w:r>
      <w:r>
        <w:rPr>
          <w:spacing w:val="1"/>
        </w:rPr>
        <w:t xml:space="preserve"> </w:t>
      </w:r>
      <w:r>
        <w:t>линейные</w:t>
      </w:r>
      <w:r>
        <w:rPr>
          <w:spacing w:val="1"/>
        </w:rPr>
        <w:t xml:space="preserve"> </w:t>
      </w:r>
      <w:r>
        <w:t>и</w:t>
      </w:r>
      <w:r>
        <w:rPr>
          <w:spacing w:val="1"/>
        </w:rPr>
        <w:t xml:space="preserve"> </w:t>
      </w:r>
      <w:r>
        <w:t>угловые</w:t>
      </w:r>
      <w:r>
        <w:rPr>
          <w:spacing w:val="1"/>
        </w:rPr>
        <w:t xml:space="preserve"> </w:t>
      </w:r>
      <w:r>
        <w:t>величины.</w:t>
      </w:r>
      <w:r>
        <w:rPr>
          <w:spacing w:val="1"/>
        </w:rPr>
        <w:t xml:space="preserve"> </w:t>
      </w:r>
      <w:r>
        <w:t>Решать</w:t>
      </w:r>
      <w:r>
        <w:rPr>
          <w:spacing w:val="1"/>
        </w:rPr>
        <w:t xml:space="preserve"> </w:t>
      </w:r>
      <w:r>
        <w:t>задачи</w:t>
      </w:r>
      <w:r>
        <w:rPr>
          <w:spacing w:val="1"/>
        </w:rPr>
        <w:t xml:space="preserve"> </w:t>
      </w:r>
      <w:r>
        <w:t>на</w:t>
      </w:r>
      <w:r>
        <w:rPr>
          <w:spacing w:val="1"/>
        </w:rPr>
        <w:t xml:space="preserve"> </w:t>
      </w:r>
      <w:r>
        <w:t>вычисление</w:t>
      </w:r>
      <w:r>
        <w:rPr>
          <w:spacing w:val="1"/>
        </w:rPr>
        <w:t xml:space="preserve"> </w:t>
      </w:r>
      <w:r>
        <w:t>длин</w:t>
      </w:r>
      <w:r>
        <w:rPr>
          <w:spacing w:val="-57"/>
        </w:rPr>
        <w:t xml:space="preserve"> </w:t>
      </w:r>
      <w:r>
        <w:t>отрезков</w:t>
      </w:r>
      <w:r>
        <w:rPr>
          <w:spacing w:val="-1"/>
        </w:rPr>
        <w:t xml:space="preserve"> </w:t>
      </w:r>
      <w:r>
        <w:t>и величин</w:t>
      </w:r>
      <w:r>
        <w:rPr>
          <w:spacing w:val="3"/>
        </w:rPr>
        <w:t xml:space="preserve"> </w:t>
      </w:r>
      <w:r>
        <w:t>углов.</w:t>
      </w:r>
    </w:p>
    <w:p w:rsidR="0078009D" w:rsidRDefault="0078009D" w:rsidP="0078009D">
      <w:pPr>
        <w:pStyle w:val="a3"/>
        <w:spacing w:line="362" w:lineRule="auto"/>
        <w:ind w:right="853"/>
      </w:pPr>
      <w:r>
        <w:t>Делать грубую оценку линейных и угловых величин предметов в реальной жизни,</w:t>
      </w:r>
      <w:r>
        <w:rPr>
          <w:spacing w:val="1"/>
        </w:rPr>
        <w:t xml:space="preserve"> </w:t>
      </w:r>
      <w:r>
        <w:t>размеров</w:t>
      </w:r>
      <w:r>
        <w:rPr>
          <w:spacing w:val="-2"/>
        </w:rPr>
        <w:t xml:space="preserve"> </w:t>
      </w:r>
      <w:r>
        <w:t>природных объектов.</w:t>
      </w:r>
      <w:r>
        <w:rPr>
          <w:spacing w:val="-2"/>
        </w:rPr>
        <w:t xml:space="preserve"> </w:t>
      </w:r>
      <w:r>
        <w:t>Различать</w:t>
      </w:r>
      <w:r>
        <w:rPr>
          <w:spacing w:val="-2"/>
        </w:rPr>
        <w:t xml:space="preserve"> </w:t>
      </w:r>
      <w:r>
        <w:t>размеры</w:t>
      </w:r>
      <w:r>
        <w:rPr>
          <w:spacing w:val="-2"/>
        </w:rPr>
        <w:t xml:space="preserve"> </w:t>
      </w:r>
      <w:r>
        <w:t>этих объектов</w:t>
      </w:r>
      <w:r>
        <w:rPr>
          <w:spacing w:val="-1"/>
        </w:rPr>
        <w:t xml:space="preserve"> </w:t>
      </w:r>
      <w:r>
        <w:t>по</w:t>
      </w:r>
      <w:r>
        <w:rPr>
          <w:spacing w:val="-5"/>
        </w:rPr>
        <w:t xml:space="preserve"> </w:t>
      </w:r>
      <w:r>
        <w:t>порядку</w:t>
      </w:r>
      <w:r>
        <w:rPr>
          <w:spacing w:val="-8"/>
        </w:rPr>
        <w:t xml:space="preserve"> </w:t>
      </w:r>
      <w:r>
        <w:t>величины.</w:t>
      </w:r>
    </w:p>
    <w:p w:rsidR="0078009D" w:rsidRDefault="0078009D" w:rsidP="0078009D">
      <w:pPr>
        <w:pStyle w:val="a3"/>
        <w:spacing w:line="271" w:lineRule="exact"/>
        <w:ind w:left="869" w:firstLine="0"/>
      </w:pPr>
      <w:r>
        <w:t>Строить</w:t>
      </w:r>
      <w:r>
        <w:rPr>
          <w:spacing w:val="-3"/>
        </w:rPr>
        <w:t xml:space="preserve"> </w:t>
      </w:r>
      <w:r>
        <w:t>чертежи</w:t>
      </w:r>
      <w:r>
        <w:rPr>
          <w:spacing w:val="-3"/>
        </w:rPr>
        <w:t xml:space="preserve"> </w:t>
      </w:r>
      <w:r>
        <w:t>к</w:t>
      </w:r>
      <w:r>
        <w:rPr>
          <w:spacing w:val="-1"/>
        </w:rPr>
        <w:t xml:space="preserve"> </w:t>
      </w:r>
      <w:r>
        <w:t>геометрическим</w:t>
      </w:r>
      <w:r>
        <w:rPr>
          <w:spacing w:val="-4"/>
        </w:rPr>
        <w:t xml:space="preserve"> </w:t>
      </w:r>
      <w:r>
        <w:t>задачам.</w:t>
      </w:r>
    </w:p>
    <w:p w:rsidR="0078009D" w:rsidRDefault="0078009D" w:rsidP="0078009D">
      <w:pPr>
        <w:pStyle w:val="a3"/>
        <w:spacing w:before="139" w:line="360" w:lineRule="auto"/>
        <w:ind w:right="851"/>
      </w:pPr>
      <w:r>
        <w:t>Пользоваться</w:t>
      </w:r>
      <w:r>
        <w:rPr>
          <w:spacing w:val="106"/>
        </w:rPr>
        <w:t xml:space="preserve"> </w:t>
      </w:r>
      <w:r>
        <w:t xml:space="preserve">признаками  </w:t>
      </w:r>
      <w:r>
        <w:rPr>
          <w:spacing w:val="45"/>
        </w:rPr>
        <w:t xml:space="preserve"> </w:t>
      </w:r>
      <w:r>
        <w:t xml:space="preserve">равенства  </w:t>
      </w:r>
      <w:r>
        <w:rPr>
          <w:spacing w:val="48"/>
        </w:rPr>
        <w:t xml:space="preserve"> </w:t>
      </w:r>
      <w:r>
        <w:t xml:space="preserve">треугольников,  </w:t>
      </w:r>
      <w:r>
        <w:rPr>
          <w:spacing w:val="45"/>
        </w:rPr>
        <w:t xml:space="preserve"> </w:t>
      </w:r>
      <w:r>
        <w:t xml:space="preserve">использовать  </w:t>
      </w:r>
      <w:r>
        <w:rPr>
          <w:spacing w:val="46"/>
        </w:rPr>
        <w:t xml:space="preserve"> </w:t>
      </w:r>
      <w:r>
        <w:t>признаки</w:t>
      </w:r>
      <w:r>
        <w:rPr>
          <w:spacing w:val="-58"/>
        </w:rPr>
        <w:t xml:space="preserve"> </w:t>
      </w:r>
      <w:r>
        <w:t>и</w:t>
      </w:r>
      <w:r>
        <w:rPr>
          <w:spacing w:val="-1"/>
        </w:rPr>
        <w:t xml:space="preserve"> </w:t>
      </w:r>
      <w:r>
        <w:t>свойства</w:t>
      </w:r>
      <w:r>
        <w:rPr>
          <w:spacing w:val="-2"/>
        </w:rPr>
        <w:t xml:space="preserve"> </w:t>
      </w:r>
      <w:r>
        <w:t>равнобедренных</w:t>
      </w:r>
      <w:r>
        <w:rPr>
          <w:spacing w:val="-2"/>
        </w:rPr>
        <w:t xml:space="preserve"> </w:t>
      </w:r>
      <w:r>
        <w:t>треугольников при</w:t>
      </w:r>
      <w:r>
        <w:rPr>
          <w:spacing w:val="-2"/>
        </w:rPr>
        <w:t xml:space="preserve"> </w:t>
      </w:r>
      <w:r>
        <w:t>решении</w:t>
      </w:r>
      <w:r>
        <w:rPr>
          <w:spacing w:val="-1"/>
        </w:rPr>
        <w:t xml:space="preserve"> </w:t>
      </w:r>
      <w:r>
        <w:t>задач.</w:t>
      </w:r>
    </w:p>
    <w:p w:rsidR="0078009D" w:rsidRDefault="0078009D" w:rsidP="0078009D">
      <w:pPr>
        <w:pStyle w:val="a3"/>
        <w:ind w:left="870" w:firstLine="0"/>
      </w:pPr>
      <w:r>
        <w:t>Проводить</w:t>
      </w:r>
      <w:r>
        <w:rPr>
          <w:spacing w:val="-4"/>
        </w:rPr>
        <w:t xml:space="preserve"> </w:t>
      </w:r>
      <w:r>
        <w:t>логические</w:t>
      </w:r>
      <w:r>
        <w:rPr>
          <w:spacing w:val="-7"/>
        </w:rPr>
        <w:t xml:space="preserve"> </w:t>
      </w:r>
      <w:r>
        <w:t>рассуждения</w:t>
      </w:r>
      <w:r>
        <w:rPr>
          <w:spacing w:val="-3"/>
        </w:rPr>
        <w:t xml:space="preserve"> </w:t>
      </w:r>
      <w:r>
        <w:t>с</w:t>
      </w:r>
      <w:r>
        <w:rPr>
          <w:spacing w:val="-4"/>
        </w:rPr>
        <w:t xml:space="preserve"> </w:t>
      </w:r>
      <w:r>
        <w:t>использованием</w:t>
      </w:r>
      <w:r>
        <w:rPr>
          <w:spacing w:val="-5"/>
        </w:rPr>
        <w:t xml:space="preserve"> </w:t>
      </w:r>
      <w:r>
        <w:t>геометрических</w:t>
      </w:r>
      <w:r>
        <w:rPr>
          <w:spacing w:val="-1"/>
        </w:rPr>
        <w:t xml:space="preserve"> </w:t>
      </w:r>
      <w:r>
        <w:t>теорем.</w:t>
      </w:r>
    </w:p>
    <w:p w:rsidR="0078009D" w:rsidRDefault="0078009D" w:rsidP="0078009D">
      <w:pPr>
        <w:pStyle w:val="a3"/>
        <w:spacing w:before="137" w:line="360" w:lineRule="auto"/>
        <w:ind w:right="848"/>
      </w:pPr>
      <w:r>
        <w:t>Пользоваться</w:t>
      </w:r>
      <w:r>
        <w:rPr>
          <w:spacing w:val="1"/>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свойством</w:t>
      </w:r>
      <w:r>
        <w:rPr>
          <w:spacing w:val="1"/>
        </w:rPr>
        <w:t xml:space="preserve"> </w:t>
      </w:r>
      <w:r>
        <w:t>медианы,         проведѐнной         к        гипотенузе         прямоугольного         треугольника,</w:t>
      </w:r>
      <w:r>
        <w:rPr>
          <w:spacing w:val="1"/>
        </w:rPr>
        <w:t xml:space="preserve"> </w:t>
      </w:r>
      <w:r>
        <w:t>в</w:t>
      </w:r>
      <w:r>
        <w:rPr>
          <w:spacing w:val="-2"/>
        </w:rPr>
        <w:t xml:space="preserve"> </w:t>
      </w:r>
      <w:r>
        <w:t>решении геометрических</w:t>
      </w:r>
      <w:r>
        <w:rPr>
          <w:spacing w:val="2"/>
        </w:rPr>
        <w:t xml:space="preserve"> </w:t>
      </w:r>
      <w:r>
        <w:t>задач.</w:t>
      </w:r>
    </w:p>
    <w:p w:rsidR="0078009D" w:rsidRDefault="0078009D" w:rsidP="0078009D">
      <w:pPr>
        <w:pStyle w:val="a3"/>
        <w:spacing w:line="360" w:lineRule="auto"/>
        <w:ind w:right="852"/>
      </w:pPr>
      <w:r>
        <w:t>Определять</w:t>
      </w:r>
      <w:r>
        <w:rPr>
          <w:spacing w:val="101"/>
        </w:rPr>
        <w:t xml:space="preserve"> </w:t>
      </w:r>
      <w:r>
        <w:t xml:space="preserve">параллельность  </w:t>
      </w:r>
      <w:r>
        <w:rPr>
          <w:spacing w:val="40"/>
        </w:rPr>
        <w:t xml:space="preserve"> </w:t>
      </w:r>
      <w:r>
        <w:t xml:space="preserve">прямых  </w:t>
      </w:r>
      <w:r>
        <w:rPr>
          <w:spacing w:val="42"/>
        </w:rPr>
        <w:t xml:space="preserve"> </w:t>
      </w:r>
      <w:r>
        <w:t xml:space="preserve">с  </w:t>
      </w:r>
      <w:r>
        <w:rPr>
          <w:spacing w:val="39"/>
        </w:rPr>
        <w:t xml:space="preserve"> </w:t>
      </w:r>
      <w:r>
        <w:t xml:space="preserve">помощью  </w:t>
      </w:r>
      <w:r>
        <w:rPr>
          <w:spacing w:val="42"/>
        </w:rPr>
        <w:t xml:space="preserve"> </w:t>
      </w:r>
      <w:r>
        <w:t xml:space="preserve">углов,  </w:t>
      </w:r>
      <w:r>
        <w:rPr>
          <w:spacing w:val="41"/>
        </w:rPr>
        <w:t xml:space="preserve"> </w:t>
      </w:r>
      <w:r>
        <w:t xml:space="preserve">которые  </w:t>
      </w:r>
      <w:r>
        <w:rPr>
          <w:spacing w:val="38"/>
        </w:rPr>
        <w:t xml:space="preserve"> </w:t>
      </w:r>
      <w:r>
        <w:t>образует</w:t>
      </w:r>
      <w:r>
        <w:rPr>
          <w:spacing w:val="-58"/>
        </w:rPr>
        <w:t xml:space="preserve"> </w:t>
      </w:r>
      <w:r>
        <w:t>с ними секущая. Определять параллельность прямых с помощью равенства расстояний от</w:t>
      </w:r>
      <w:r>
        <w:rPr>
          <w:spacing w:val="1"/>
        </w:rPr>
        <w:t xml:space="preserve"> </w:t>
      </w:r>
      <w:r>
        <w:t>точек</w:t>
      </w:r>
      <w:r>
        <w:rPr>
          <w:spacing w:val="-1"/>
        </w:rPr>
        <w:t xml:space="preserve"> </w:t>
      </w:r>
      <w:r>
        <w:t>одной</w:t>
      </w:r>
      <w:r>
        <w:rPr>
          <w:spacing w:val="-2"/>
        </w:rPr>
        <w:t xml:space="preserve"> </w:t>
      </w:r>
      <w:r>
        <w:t>прямой до</w:t>
      </w:r>
      <w:r>
        <w:rPr>
          <w:spacing w:val="-1"/>
        </w:rPr>
        <w:t xml:space="preserve"> </w:t>
      </w:r>
      <w:r>
        <w:t>точек другой прямой.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3"/>
        </w:rPr>
        <w:t xml:space="preserve"> </w:t>
      </w:r>
      <w:r>
        <w:t>бумаге.</w:t>
      </w:r>
    </w:p>
    <w:p w:rsidR="0078009D" w:rsidRDefault="0078009D" w:rsidP="0078009D">
      <w:pPr>
        <w:pStyle w:val="a3"/>
        <w:spacing w:before="140" w:line="360" w:lineRule="auto"/>
        <w:ind w:right="846"/>
      </w:pPr>
      <w:r>
        <w:t>Проводить   вычисления   и   находить   числовые   и   буквенные   значения   углов</w:t>
      </w:r>
      <w:r>
        <w:rPr>
          <w:spacing w:val="1"/>
        </w:rPr>
        <w:t xml:space="preserve"> </w:t>
      </w:r>
      <w:r>
        <w:t>в     геометрических     задачах      с     использованием     суммы      углов     треугольников</w:t>
      </w:r>
      <w:r>
        <w:rPr>
          <w:spacing w:val="1"/>
        </w:rPr>
        <w:t xml:space="preserve"> </w:t>
      </w:r>
      <w:r>
        <w:t>и многоугольников, свойств углов, образованных при пересечении</w:t>
      </w:r>
      <w:r>
        <w:rPr>
          <w:spacing w:val="1"/>
        </w:rPr>
        <w:t xml:space="preserve"> </w:t>
      </w:r>
      <w:r>
        <w:t>двух параллельных</w:t>
      </w:r>
      <w:r>
        <w:rPr>
          <w:spacing w:val="1"/>
        </w:rPr>
        <w:t xml:space="preserve"> </w:t>
      </w:r>
      <w:r>
        <w:t>прямых секущей.</w:t>
      </w:r>
      <w:r>
        <w:rPr>
          <w:spacing w:val="-1"/>
        </w:rPr>
        <w:t xml:space="preserve"> </w:t>
      </w:r>
      <w:r>
        <w:t>Решать практические</w:t>
      </w:r>
      <w:r>
        <w:rPr>
          <w:spacing w:val="-2"/>
        </w:rPr>
        <w:t xml:space="preserve"> </w:t>
      </w:r>
      <w:r>
        <w:t>задачи</w:t>
      </w:r>
      <w:r>
        <w:rPr>
          <w:spacing w:val="-1"/>
        </w:rPr>
        <w:t xml:space="preserve"> </w:t>
      </w:r>
      <w:r>
        <w:t>на</w:t>
      </w:r>
      <w:r>
        <w:rPr>
          <w:spacing w:val="-1"/>
        </w:rPr>
        <w:t xml:space="preserve"> </w:t>
      </w:r>
      <w:r>
        <w:t>нахождение углов.</w:t>
      </w:r>
    </w:p>
    <w:p w:rsidR="0078009D" w:rsidRDefault="0078009D" w:rsidP="0078009D">
      <w:pPr>
        <w:pStyle w:val="a3"/>
        <w:spacing w:line="360" w:lineRule="auto"/>
        <w:ind w:right="849"/>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w:t>
      </w:r>
      <w:r>
        <w:rPr>
          <w:spacing w:val="-57"/>
        </w:rPr>
        <w:t xml:space="preserve"> </w:t>
      </w:r>
      <w:r>
        <w:t>угла</w:t>
      </w:r>
      <w:r>
        <w:rPr>
          <w:spacing w:val="-2"/>
        </w:rPr>
        <w:t xml:space="preserve"> </w:t>
      </w:r>
      <w:r>
        <w:t>и</w:t>
      </w:r>
      <w:r>
        <w:rPr>
          <w:spacing w:val="-1"/>
        </w:rPr>
        <w:t xml:space="preserve"> </w:t>
      </w:r>
      <w:r>
        <w:t>серединный перпендикуляр</w:t>
      </w:r>
      <w:r>
        <w:rPr>
          <w:spacing w:val="-2"/>
        </w:rPr>
        <w:t xml:space="preserve"> </w:t>
      </w:r>
      <w:r>
        <w:t>к отрезку</w:t>
      </w:r>
      <w:r>
        <w:rPr>
          <w:spacing w:val="-5"/>
        </w:rPr>
        <w:t xml:space="preserve"> </w:t>
      </w:r>
      <w:r>
        <w:t>как</w:t>
      </w:r>
      <w:r>
        <w:rPr>
          <w:spacing w:val="-1"/>
        </w:rPr>
        <w:t xml:space="preserve"> </w:t>
      </w:r>
      <w:r>
        <w:t>геометрические</w:t>
      </w:r>
      <w:r>
        <w:rPr>
          <w:spacing w:val="-1"/>
        </w:rPr>
        <w:t xml:space="preserve"> </w:t>
      </w:r>
      <w:r>
        <w:t>места</w:t>
      </w:r>
      <w:r>
        <w:rPr>
          <w:spacing w:val="-2"/>
        </w:rPr>
        <w:t xml:space="preserve"> </w:t>
      </w:r>
      <w:r>
        <w:t>точек.</w:t>
      </w:r>
    </w:p>
    <w:p w:rsidR="0078009D" w:rsidRDefault="0078009D" w:rsidP="0078009D">
      <w:pPr>
        <w:pStyle w:val="a3"/>
        <w:spacing w:line="360" w:lineRule="auto"/>
        <w:ind w:right="851"/>
      </w:pPr>
      <w:r>
        <w:t>Формулировать определения окружности и круга, хорды и диаметра окружности,</w:t>
      </w:r>
      <w:r>
        <w:rPr>
          <w:spacing w:val="1"/>
        </w:rPr>
        <w:t xml:space="preserve"> </w:t>
      </w:r>
      <w:r>
        <w:t xml:space="preserve">пользоваться       </w:t>
      </w:r>
      <w:r>
        <w:rPr>
          <w:spacing w:val="1"/>
        </w:rPr>
        <w:t xml:space="preserve"> </w:t>
      </w:r>
      <w:r>
        <w:t>их         свойствами.         Уметь         применять         эти         свойства</w:t>
      </w:r>
      <w:r>
        <w:rPr>
          <w:spacing w:val="1"/>
        </w:rPr>
        <w:t xml:space="preserve"> </w:t>
      </w:r>
      <w:r>
        <w:t>при</w:t>
      </w:r>
      <w:r>
        <w:rPr>
          <w:spacing w:val="-1"/>
        </w:rPr>
        <w:t xml:space="preserve"> </w:t>
      </w:r>
      <w:r>
        <w:t>решении задач.</w:t>
      </w:r>
    </w:p>
    <w:p w:rsidR="0078009D" w:rsidRDefault="0078009D" w:rsidP="0078009D">
      <w:pPr>
        <w:pStyle w:val="a3"/>
        <w:spacing w:line="360" w:lineRule="auto"/>
        <w:ind w:right="851"/>
      </w:pPr>
      <w:r>
        <w:t>Владеть понятием описанной около треугольника окружности, уметь находить еѐ</w:t>
      </w:r>
      <w:r>
        <w:rPr>
          <w:spacing w:val="1"/>
        </w:rPr>
        <w:t xml:space="preserve"> </w:t>
      </w:r>
      <w:r>
        <w:t>центр. Пользоваться фактами о том, что биссектрисы углов треугольника пересекаются в</w:t>
      </w:r>
      <w:r>
        <w:rPr>
          <w:spacing w:val="1"/>
        </w:rPr>
        <w:t xml:space="preserve"> </w:t>
      </w:r>
      <w:r>
        <w:t>одной</w:t>
      </w:r>
      <w:r>
        <w:rPr>
          <w:spacing w:val="1"/>
        </w:rPr>
        <w:t xml:space="preserve"> </w:t>
      </w:r>
      <w:r>
        <w:t>точке,</w:t>
      </w:r>
      <w:r>
        <w:rPr>
          <w:spacing w:val="1"/>
        </w:rPr>
        <w:t xml:space="preserve"> </w:t>
      </w:r>
      <w:r>
        <w:t>и</w:t>
      </w:r>
      <w:r>
        <w:rPr>
          <w:spacing w:val="1"/>
        </w:rPr>
        <w:t xml:space="preserve"> </w:t>
      </w:r>
      <w:r>
        <w:t>о</w:t>
      </w:r>
      <w:r>
        <w:rPr>
          <w:spacing w:val="1"/>
        </w:rPr>
        <w:t xml:space="preserve"> </w:t>
      </w:r>
      <w:r>
        <w:t>том,</w:t>
      </w:r>
      <w:r>
        <w:rPr>
          <w:spacing w:val="1"/>
        </w:rPr>
        <w:t xml:space="preserve"> </w:t>
      </w:r>
      <w:r>
        <w:t>что</w:t>
      </w:r>
      <w:r>
        <w:rPr>
          <w:spacing w:val="1"/>
        </w:rPr>
        <w:t xml:space="preserve"> </w:t>
      </w:r>
      <w:r>
        <w:t>серединные</w:t>
      </w:r>
      <w:r>
        <w:rPr>
          <w:spacing w:val="1"/>
        </w:rPr>
        <w:t xml:space="preserve"> </w:t>
      </w:r>
      <w:r>
        <w:t>перпендикуляры</w:t>
      </w:r>
      <w:r>
        <w:rPr>
          <w:spacing w:val="1"/>
        </w:rPr>
        <w:t xml:space="preserve"> </w:t>
      </w:r>
      <w:r>
        <w:t>к</w:t>
      </w:r>
      <w:r>
        <w:rPr>
          <w:spacing w:val="1"/>
        </w:rPr>
        <w:t xml:space="preserve"> </w:t>
      </w:r>
      <w:r>
        <w:t>сторонам</w:t>
      </w:r>
      <w:r>
        <w:rPr>
          <w:spacing w:val="1"/>
        </w:rPr>
        <w:t xml:space="preserve"> </w:t>
      </w:r>
      <w:r>
        <w:t>треугольника</w:t>
      </w:r>
      <w:r>
        <w:rPr>
          <w:spacing w:val="1"/>
        </w:rPr>
        <w:t xml:space="preserve"> </w:t>
      </w:r>
      <w:r>
        <w:t>пересекаются</w:t>
      </w:r>
      <w:r>
        <w:rPr>
          <w:spacing w:val="-1"/>
        </w:rPr>
        <w:t xml:space="preserve"> </w:t>
      </w:r>
      <w:r>
        <w:t>в</w:t>
      </w:r>
      <w:r>
        <w:rPr>
          <w:spacing w:val="-1"/>
        </w:rPr>
        <w:t xml:space="preserve"> </w:t>
      </w:r>
      <w:r>
        <w:t>одной точке.</w:t>
      </w:r>
    </w:p>
    <w:p w:rsidR="0078009D" w:rsidRDefault="0078009D" w:rsidP="0078009D">
      <w:pPr>
        <w:pStyle w:val="a3"/>
        <w:spacing w:line="360" w:lineRule="auto"/>
        <w:ind w:right="857"/>
      </w:pPr>
      <w:r>
        <w:t>Владеть     понятием     касательной     к     окружности,     пользоваться     теоремой</w:t>
      </w:r>
      <w:r>
        <w:rPr>
          <w:spacing w:val="1"/>
        </w:rPr>
        <w:t xml:space="preserve"> </w:t>
      </w:r>
      <w:r>
        <w:t>о</w:t>
      </w:r>
      <w:r>
        <w:rPr>
          <w:spacing w:val="-1"/>
        </w:rPr>
        <w:t xml:space="preserve"> </w:t>
      </w:r>
      <w:r>
        <w:t>перпендикулярности</w:t>
      </w:r>
      <w:r>
        <w:rPr>
          <w:spacing w:val="-1"/>
        </w:rPr>
        <w:t xml:space="preserve"> </w:t>
      </w:r>
      <w:r>
        <w:t>касательной и</w:t>
      </w:r>
      <w:r>
        <w:rPr>
          <w:spacing w:val="-1"/>
        </w:rPr>
        <w:t xml:space="preserve"> </w:t>
      </w:r>
      <w:r>
        <w:t>радиуса,</w:t>
      </w:r>
      <w:r>
        <w:rPr>
          <w:spacing w:val="1"/>
        </w:rPr>
        <w:t xml:space="preserve"> </w:t>
      </w:r>
      <w:r>
        <w:t>проведѐнного</w:t>
      </w:r>
      <w:r>
        <w:rPr>
          <w:spacing w:val="-1"/>
        </w:rPr>
        <w:t xml:space="preserve"> </w:t>
      </w:r>
      <w:r>
        <w:t>к точке</w:t>
      </w:r>
      <w:r>
        <w:rPr>
          <w:spacing w:val="-2"/>
        </w:rPr>
        <w:t xml:space="preserve"> </w:t>
      </w:r>
      <w:r>
        <w:t>касания.</w:t>
      </w:r>
    </w:p>
    <w:p w:rsidR="0078009D" w:rsidRDefault="0078009D" w:rsidP="0078009D">
      <w:pPr>
        <w:pStyle w:val="a3"/>
        <w:spacing w:line="362" w:lineRule="auto"/>
        <w:ind w:right="854"/>
      </w:pPr>
      <w:r>
        <w:t xml:space="preserve">Пользоваться    </w:t>
      </w:r>
      <w:r>
        <w:rPr>
          <w:spacing w:val="1"/>
        </w:rPr>
        <w:t xml:space="preserve"> </w:t>
      </w:r>
      <w:r>
        <w:t xml:space="preserve">простейшими    </w:t>
      </w:r>
      <w:r>
        <w:rPr>
          <w:spacing w:val="1"/>
        </w:rPr>
        <w:t xml:space="preserve"> </w:t>
      </w:r>
      <w:r>
        <w:t xml:space="preserve">геометрическими    </w:t>
      </w:r>
      <w:r>
        <w:rPr>
          <w:spacing w:val="1"/>
        </w:rPr>
        <w:t xml:space="preserve"> </w:t>
      </w:r>
      <w:r>
        <w:t>неравенствами,      понимать</w:t>
      </w:r>
      <w:r>
        <w:rPr>
          <w:spacing w:val="-57"/>
        </w:rPr>
        <w:t xml:space="preserve"> </w:t>
      </w:r>
      <w:r>
        <w:t>их</w:t>
      </w:r>
      <w:r>
        <w:rPr>
          <w:spacing w:val="-2"/>
        </w:rPr>
        <w:t xml:space="preserve"> </w:t>
      </w:r>
      <w:r>
        <w:t>практический смысл.</w:t>
      </w:r>
    </w:p>
    <w:p w:rsidR="0078009D" w:rsidRDefault="0078009D" w:rsidP="0078009D">
      <w:pPr>
        <w:pStyle w:val="a3"/>
        <w:spacing w:line="360" w:lineRule="auto"/>
        <w:ind w:right="855"/>
      </w:pPr>
      <w:r>
        <w:t>Проводить     основные    геометрические     построения     с     помощью     циркуля</w:t>
      </w:r>
      <w:r>
        <w:rPr>
          <w:spacing w:val="1"/>
        </w:rPr>
        <w:t xml:space="preserve"> </w:t>
      </w:r>
      <w:r>
        <w:t>и</w:t>
      </w:r>
      <w:r>
        <w:rPr>
          <w:spacing w:val="-1"/>
        </w:rPr>
        <w:t xml:space="preserve"> </w:t>
      </w:r>
      <w:r>
        <w:t>линейки.</w:t>
      </w:r>
    </w:p>
    <w:p w:rsidR="0078009D" w:rsidRDefault="0078009D" w:rsidP="00E90C2F">
      <w:pPr>
        <w:pStyle w:val="a5"/>
        <w:numPr>
          <w:ilvl w:val="3"/>
          <w:numId w:val="50"/>
        </w:numPr>
        <w:tabs>
          <w:tab w:val="left" w:pos="1890"/>
        </w:tabs>
        <w:spacing w:line="360" w:lineRule="auto"/>
        <w:ind w:right="841"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78009D" w:rsidRDefault="0078009D" w:rsidP="0078009D">
      <w:pPr>
        <w:pStyle w:val="a3"/>
        <w:spacing w:line="360" w:lineRule="auto"/>
        <w:ind w:right="854"/>
      </w:pPr>
      <w:r>
        <w:t>Распознавать основные виды четырѐхугольников, их элементы, пользоваться их</w:t>
      </w:r>
      <w:r>
        <w:rPr>
          <w:spacing w:val="1"/>
        </w:rPr>
        <w:t xml:space="preserve"> </w:t>
      </w:r>
      <w:r>
        <w:t>свойствами</w:t>
      </w:r>
      <w:r>
        <w:rPr>
          <w:spacing w:val="-1"/>
        </w:rPr>
        <w:t xml:space="preserve"> </w:t>
      </w:r>
      <w:r>
        <w:t>при решении геометрических</w:t>
      </w:r>
      <w:r>
        <w:rPr>
          <w:spacing w:val="1"/>
        </w:rPr>
        <w:t xml:space="preserve"> </w:t>
      </w:r>
      <w:r>
        <w:t>задач.</w:t>
      </w:r>
    </w:p>
    <w:p w:rsidR="0078009D" w:rsidRDefault="0078009D" w:rsidP="0078009D">
      <w:pPr>
        <w:pStyle w:val="a3"/>
        <w:spacing w:line="362" w:lineRule="auto"/>
        <w:ind w:right="856"/>
      </w:pPr>
      <w:r>
        <w:t>Применять</w:t>
      </w:r>
      <w:r>
        <w:rPr>
          <w:spacing w:val="61"/>
        </w:rPr>
        <w:t xml:space="preserve"> </w:t>
      </w:r>
      <w:r>
        <w:t>свойства   точки   пересечения   медиан   треугольника   (центра   масс)</w:t>
      </w:r>
      <w:r>
        <w:rPr>
          <w:spacing w:val="-57"/>
        </w:rPr>
        <w:t xml:space="preserve"> </w:t>
      </w:r>
      <w:r>
        <w:t>в</w:t>
      </w:r>
      <w:r>
        <w:rPr>
          <w:spacing w:val="-2"/>
        </w:rPr>
        <w:t xml:space="preserve"> </w:t>
      </w:r>
      <w:r>
        <w:t>решении задач.</w:t>
      </w:r>
    </w:p>
    <w:p w:rsidR="0078009D" w:rsidRDefault="0078009D" w:rsidP="0078009D">
      <w:pPr>
        <w:pStyle w:val="a3"/>
        <w:spacing w:line="360" w:lineRule="auto"/>
        <w:ind w:right="852"/>
      </w:pPr>
      <w:r>
        <w:t xml:space="preserve">Владеть  </w:t>
      </w:r>
      <w:r>
        <w:rPr>
          <w:spacing w:val="1"/>
        </w:rPr>
        <w:t xml:space="preserve"> </w:t>
      </w:r>
      <w:r>
        <w:t xml:space="preserve">понятием  </w:t>
      </w:r>
      <w:r>
        <w:rPr>
          <w:spacing w:val="1"/>
        </w:rPr>
        <w:t xml:space="preserve"> </w:t>
      </w:r>
      <w:r>
        <w:t>средней    линии    треугольника    и    трапеции,    применять</w:t>
      </w:r>
      <w:r>
        <w:rPr>
          <w:spacing w:val="1"/>
        </w:rPr>
        <w:t xml:space="preserve"> </w:t>
      </w:r>
      <w:r>
        <w:t>их</w:t>
      </w:r>
      <w:r>
        <w:rPr>
          <w:spacing w:val="79"/>
        </w:rPr>
        <w:t xml:space="preserve"> </w:t>
      </w:r>
      <w:r>
        <w:t xml:space="preserve">свойства  </w:t>
      </w:r>
      <w:r>
        <w:rPr>
          <w:spacing w:val="13"/>
        </w:rPr>
        <w:t xml:space="preserve"> </w:t>
      </w:r>
      <w:r>
        <w:t xml:space="preserve">при  </w:t>
      </w:r>
      <w:r>
        <w:rPr>
          <w:spacing w:val="16"/>
        </w:rPr>
        <w:t xml:space="preserve"> </w:t>
      </w:r>
      <w:r>
        <w:t xml:space="preserve">решении  </w:t>
      </w:r>
      <w:r>
        <w:rPr>
          <w:spacing w:val="16"/>
        </w:rPr>
        <w:t xml:space="preserve"> </w:t>
      </w:r>
      <w:r>
        <w:t xml:space="preserve">геометрических  </w:t>
      </w:r>
      <w:r>
        <w:rPr>
          <w:spacing w:val="17"/>
        </w:rPr>
        <w:t xml:space="preserve"> </w:t>
      </w:r>
      <w:r>
        <w:t xml:space="preserve">задач.  </w:t>
      </w:r>
      <w:r>
        <w:rPr>
          <w:spacing w:val="15"/>
        </w:rPr>
        <w:t xml:space="preserve"> </w:t>
      </w:r>
      <w:r>
        <w:t xml:space="preserve">Пользоваться  </w:t>
      </w:r>
      <w:r>
        <w:rPr>
          <w:spacing w:val="15"/>
        </w:rPr>
        <w:t xml:space="preserve"> </w:t>
      </w:r>
      <w:r>
        <w:t xml:space="preserve">теоремой  </w:t>
      </w:r>
      <w:r>
        <w:rPr>
          <w:spacing w:val="15"/>
        </w:rPr>
        <w:t xml:space="preserve"> </w:t>
      </w:r>
      <w:r>
        <w:t>Фалеса</w:t>
      </w:r>
      <w:r>
        <w:rPr>
          <w:spacing w:val="-58"/>
        </w:rPr>
        <w:t xml:space="preserve"> </w:t>
      </w:r>
      <w:r>
        <w:t>и</w:t>
      </w:r>
      <w:r>
        <w:rPr>
          <w:spacing w:val="-3"/>
        </w:rPr>
        <w:t xml:space="preserve"> </w:t>
      </w:r>
      <w:r>
        <w:t>теоремой</w:t>
      </w:r>
      <w:r>
        <w:rPr>
          <w:spacing w:val="-3"/>
        </w:rPr>
        <w:t xml:space="preserve"> </w:t>
      </w:r>
      <w:r>
        <w:t>о</w:t>
      </w:r>
      <w:r>
        <w:rPr>
          <w:spacing w:val="-3"/>
        </w:rPr>
        <w:t xml:space="preserve"> </w:t>
      </w:r>
      <w:r>
        <w:t>пропорциональных</w:t>
      </w:r>
      <w:r>
        <w:rPr>
          <w:spacing w:val="-1"/>
        </w:rPr>
        <w:t xml:space="preserve"> </w:t>
      </w:r>
      <w:r>
        <w:t>отрезках,</w:t>
      </w:r>
      <w:r>
        <w:rPr>
          <w:spacing w:val="-6"/>
        </w:rPr>
        <w:t xml:space="preserve"> </w:t>
      </w:r>
      <w:r>
        <w:t>применять</w:t>
      </w:r>
      <w:r>
        <w:rPr>
          <w:spacing w:val="-2"/>
        </w:rPr>
        <w:t xml:space="preserve"> </w:t>
      </w:r>
      <w:r>
        <w:t>их</w:t>
      </w:r>
      <w:r>
        <w:rPr>
          <w:spacing w:val="-1"/>
        </w:rPr>
        <w:t xml:space="preserve"> </w:t>
      </w:r>
      <w:r>
        <w:t>для</w:t>
      </w:r>
      <w:r>
        <w:rPr>
          <w:spacing w:val="-3"/>
        </w:rPr>
        <w:t xml:space="preserve"> </w:t>
      </w:r>
      <w:r>
        <w:t>решения</w:t>
      </w:r>
      <w:r>
        <w:rPr>
          <w:spacing w:val="-6"/>
        </w:rPr>
        <w:t xml:space="preserve"> </w:t>
      </w:r>
      <w:r>
        <w:t>практических</w:t>
      </w:r>
      <w:r>
        <w:rPr>
          <w:spacing w:val="-4"/>
        </w:rPr>
        <w:t xml:space="preserve"> </w:t>
      </w:r>
      <w:r>
        <w:t>задач.</w:t>
      </w:r>
    </w:p>
    <w:p w:rsidR="0078009D" w:rsidRDefault="0078009D" w:rsidP="0078009D">
      <w:pPr>
        <w:pStyle w:val="a3"/>
        <w:ind w:left="870" w:firstLine="0"/>
      </w:pPr>
      <w:r>
        <w:t>Применять</w:t>
      </w:r>
      <w:r>
        <w:rPr>
          <w:spacing w:val="-5"/>
        </w:rPr>
        <w:t xml:space="preserve"> </w:t>
      </w:r>
      <w:r>
        <w:t>признаки</w:t>
      </w:r>
      <w:r>
        <w:rPr>
          <w:spacing w:val="-5"/>
        </w:rPr>
        <w:t xml:space="preserve"> </w:t>
      </w:r>
      <w:r>
        <w:t>подобия</w:t>
      </w:r>
      <w:r>
        <w:rPr>
          <w:spacing w:val="-5"/>
        </w:rPr>
        <w:t xml:space="preserve"> </w:t>
      </w:r>
      <w:r>
        <w:t>треугольников</w:t>
      </w:r>
      <w:r>
        <w:rPr>
          <w:spacing w:val="-4"/>
        </w:rPr>
        <w:t xml:space="preserve"> </w:t>
      </w:r>
      <w:r>
        <w:t>в</w:t>
      </w:r>
      <w:r>
        <w:rPr>
          <w:spacing w:val="-5"/>
        </w:rPr>
        <w:t xml:space="preserve"> </w:t>
      </w:r>
      <w:r>
        <w:t>решении</w:t>
      </w:r>
      <w:r>
        <w:rPr>
          <w:spacing w:val="2"/>
        </w:rPr>
        <w:t xml:space="preserve"> </w:t>
      </w:r>
      <w:r>
        <w:t>геометрических</w:t>
      </w:r>
      <w:r>
        <w:rPr>
          <w:spacing w:val="-5"/>
        </w:rPr>
        <w:t xml:space="preserve"> </w:t>
      </w:r>
      <w:r>
        <w:t>задач.</w:t>
      </w:r>
    </w:p>
    <w:p w:rsidR="0078009D" w:rsidRDefault="0078009D" w:rsidP="0078009D">
      <w:pPr>
        <w:pStyle w:val="a3"/>
        <w:spacing w:before="128" w:line="360" w:lineRule="auto"/>
        <w:ind w:right="851"/>
      </w:pPr>
      <w:r>
        <w:t xml:space="preserve">Пользоваться      </w:t>
      </w:r>
      <w:r>
        <w:rPr>
          <w:spacing w:val="1"/>
        </w:rPr>
        <w:t xml:space="preserve"> </w:t>
      </w:r>
      <w:r>
        <w:t>теоремой        Пифагора        для        решения        геометрических</w:t>
      </w:r>
      <w:r>
        <w:rPr>
          <w:spacing w:val="-57"/>
        </w:rPr>
        <w:t xml:space="preserve"> </w:t>
      </w:r>
      <w:r>
        <w:t>и</w:t>
      </w:r>
      <w:r>
        <w:rPr>
          <w:spacing w:val="1"/>
        </w:rPr>
        <w:t xml:space="preserve"> </w:t>
      </w:r>
      <w:r>
        <w:t>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делать чертѐж</w:t>
      </w:r>
      <w:r>
        <w:rPr>
          <w:spacing w:val="-1"/>
        </w:rPr>
        <w:t xml:space="preserve"> </w:t>
      </w:r>
      <w:r>
        <w:t>и</w:t>
      </w:r>
      <w:r>
        <w:rPr>
          <w:spacing w:val="-1"/>
        </w:rPr>
        <w:t xml:space="preserve"> </w:t>
      </w:r>
      <w:r>
        <w:t>находить соответствующие</w:t>
      </w:r>
      <w:r>
        <w:rPr>
          <w:spacing w:val="-2"/>
        </w:rPr>
        <w:t xml:space="preserve"> </w:t>
      </w:r>
      <w:r>
        <w:t>длины.</w:t>
      </w:r>
    </w:p>
    <w:p w:rsidR="0078009D" w:rsidRDefault="0078009D" w:rsidP="0078009D">
      <w:pPr>
        <w:pStyle w:val="a3"/>
        <w:spacing w:line="360" w:lineRule="auto"/>
        <w:ind w:right="852"/>
      </w:pPr>
      <w:r>
        <w:t>Владеть</w:t>
      </w:r>
      <w:r>
        <w:rPr>
          <w:spacing w:val="1"/>
        </w:rPr>
        <w:t xml:space="preserve"> </w:t>
      </w:r>
      <w:r>
        <w:t>понятиями</w:t>
      </w:r>
      <w:r>
        <w:rPr>
          <w:spacing w:val="1"/>
        </w:rPr>
        <w:t xml:space="preserve"> </w:t>
      </w:r>
      <w:r>
        <w:t>синуса,</w:t>
      </w:r>
      <w:r>
        <w:rPr>
          <w:spacing w:val="1"/>
        </w:rPr>
        <w:t xml:space="preserve"> </w:t>
      </w:r>
      <w:r>
        <w:t>косинуса</w:t>
      </w:r>
      <w:r>
        <w:rPr>
          <w:spacing w:val="1"/>
        </w:rPr>
        <w:t xml:space="preserve"> </w:t>
      </w:r>
      <w:r>
        <w:t>и</w:t>
      </w:r>
      <w:r>
        <w:rPr>
          <w:spacing w:val="1"/>
        </w:rPr>
        <w:t xml:space="preserve"> </w:t>
      </w:r>
      <w:r>
        <w:t>тангенса</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2"/>
        </w:rPr>
        <w:t xml:space="preserve"> </w:t>
      </w:r>
      <w:r>
        <w:t>Пользоваться</w:t>
      </w:r>
      <w:r>
        <w:rPr>
          <w:spacing w:val="-1"/>
        </w:rPr>
        <w:t xml:space="preserve"> </w:t>
      </w:r>
      <w:r>
        <w:t>этими</w:t>
      </w:r>
      <w:r>
        <w:rPr>
          <w:spacing w:val="-2"/>
        </w:rPr>
        <w:t xml:space="preserve"> </w:t>
      </w:r>
      <w:r>
        <w:t>понятиями</w:t>
      </w:r>
      <w:r>
        <w:rPr>
          <w:spacing w:val="-3"/>
        </w:rPr>
        <w:t xml:space="preserve"> </w:t>
      </w:r>
      <w:r>
        <w:t>для</w:t>
      </w:r>
      <w:r>
        <w:rPr>
          <w:spacing w:val="-1"/>
        </w:rPr>
        <w:t xml:space="preserve"> </w:t>
      </w:r>
      <w:r>
        <w:t>решения</w:t>
      </w:r>
      <w:r>
        <w:rPr>
          <w:spacing w:val="-2"/>
        </w:rPr>
        <w:t xml:space="preserve"> </w:t>
      </w:r>
      <w:r>
        <w:t>практических</w:t>
      </w:r>
      <w:r>
        <w:rPr>
          <w:spacing w:val="1"/>
        </w:rPr>
        <w:t xml:space="preserve"> </w:t>
      </w:r>
      <w:r>
        <w:t>задач.</w:t>
      </w:r>
    </w:p>
    <w:p w:rsidR="0078009D" w:rsidRDefault="0078009D" w:rsidP="0078009D">
      <w:pPr>
        <w:pStyle w:val="a3"/>
        <w:ind w:left="870" w:firstLine="0"/>
      </w:pPr>
      <w:r>
        <w:t xml:space="preserve">Вычислять  </w:t>
      </w:r>
      <w:r>
        <w:rPr>
          <w:spacing w:val="40"/>
        </w:rPr>
        <w:t xml:space="preserve"> </w:t>
      </w:r>
      <w:r>
        <w:t xml:space="preserve">(различными   </w:t>
      </w:r>
      <w:r>
        <w:rPr>
          <w:spacing w:val="39"/>
        </w:rPr>
        <w:t xml:space="preserve"> </w:t>
      </w:r>
      <w:r>
        <w:t xml:space="preserve">способами)   </w:t>
      </w:r>
      <w:r>
        <w:rPr>
          <w:spacing w:val="40"/>
        </w:rPr>
        <w:t xml:space="preserve"> </w:t>
      </w:r>
      <w:r>
        <w:t xml:space="preserve">площадь   </w:t>
      </w:r>
      <w:r>
        <w:rPr>
          <w:spacing w:val="40"/>
        </w:rPr>
        <w:t xml:space="preserve"> </w:t>
      </w:r>
      <w:r>
        <w:t xml:space="preserve">треугольника   </w:t>
      </w:r>
      <w:r>
        <w:rPr>
          <w:spacing w:val="39"/>
        </w:rPr>
        <w:t xml:space="preserve"> </w:t>
      </w:r>
      <w:r>
        <w:t xml:space="preserve">и   </w:t>
      </w:r>
      <w:r>
        <w:rPr>
          <w:spacing w:val="39"/>
        </w:rPr>
        <w:t xml:space="preserve"> </w:t>
      </w:r>
      <w:r>
        <w:t>площади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firstLine="0"/>
      </w:pP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2"/>
        </w:rPr>
        <w:t xml:space="preserve"> </w:t>
      </w:r>
      <w:r>
        <w:t>умения в</w:t>
      </w:r>
      <w:r>
        <w:rPr>
          <w:spacing w:val="-1"/>
        </w:rPr>
        <w:t xml:space="preserve"> </w:t>
      </w:r>
      <w:r>
        <w:t>практических</w:t>
      </w:r>
      <w:r>
        <w:rPr>
          <w:spacing w:val="2"/>
        </w:rPr>
        <w:t xml:space="preserve"> </w:t>
      </w:r>
      <w:r>
        <w:t>задачах.</w:t>
      </w:r>
    </w:p>
    <w:p w:rsidR="0078009D" w:rsidRDefault="0078009D" w:rsidP="0078009D">
      <w:pPr>
        <w:pStyle w:val="a3"/>
        <w:spacing w:line="360" w:lineRule="auto"/>
        <w:ind w:right="855"/>
      </w:pPr>
      <w:r>
        <w:t>Владеть</w:t>
      </w:r>
      <w:r>
        <w:rPr>
          <w:spacing w:val="61"/>
        </w:rPr>
        <w:t xml:space="preserve"> </w:t>
      </w:r>
      <w:r>
        <w:t>понятиями   вписанного   и   центрального   угла,   использовать   теоремы</w:t>
      </w:r>
      <w:r>
        <w:rPr>
          <w:spacing w:val="-57"/>
        </w:rPr>
        <w:t xml:space="preserve"> </w:t>
      </w:r>
      <w:r>
        <w:t>о</w:t>
      </w:r>
      <w:r>
        <w:rPr>
          <w:spacing w:val="61"/>
        </w:rPr>
        <w:t xml:space="preserve"> </w:t>
      </w:r>
      <w:r>
        <w:t>вписанных   углах,   углах   между</w:t>
      </w:r>
      <w:r>
        <w:rPr>
          <w:spacing w:val="60"/>
        </w:rPr>
        <w:t xml:space="preserve"> </w:t>
      </w:r>
      <w:r>
        <w:t>хордами   (секущими)   и   угле   между</w:t>
      </w:r>
      <w:r>
        <w:rPr>
          <w:spacing w:val="60"/>
        </w:rPr>
        <w:t xml:space="preserve"> </w:t>
      </w:r>
      <w:r>
        <w:t>касательной</w:t>
      </w:r>
      <w:r>
        <w:rPr>
          <w:spacing w:val="-57"/>
        </w:rPr>
        <w:t xml:space="preserve"> </w:t>
      </w:r>
      <w:r>
        <w:t>и</w:t>
      </w:r>
      <w:r>
        <w:rPr>
          <w:spacing w:val="-1"/>
        </w:rPr>
        <w:t xml:space="preserve"> </w:t>
      </w:r>
      <w:r>
        <w:t>хордой</w:t>
      </w:r>
      <w:r>
        <w:rPr>
          <w:spacing w:val="-2"/>
        </w:rPr>
        <w:t xml:space="preserve"> </w:t>
      </w:r>
      <w:r>
        <w:t>при решении</w:t>
      </w:r>
      <w:r>
        <w:rPr>
          <w:spacing w:val="-2"/>
        </w:rPr>
        <w:t xml:space="preserve"> </w:t>
      </w:r>
      <w:r>
        <w:t>геометрических</w:t>
      </w:r>
      <w:r>
        <w:rPr>
          <w:spacing w:val="2"/>
        </w:rPr>
        <w:t xml:space="preserve"> </w:t>
      </w:r>
      <w:r>
        <w:t>задач.</w:t>
      </w:r>
    </w:p>
    <w:p w:rsidR="0078009D" w:rsidRDefault="0078009D" w:rsidP="0078009D">
      <w:pPr>
        <w:pStyle w:val="a3"/>
        <w:spacing w:line="360" w:lineRule="auto"/>
        <w:ind w:right="851"/>
      </w:pPr>
      <w:r>
        <w:t>Владеть понятием описанного четырѐхугольника, применять свойства описанного</w:t>
      </w:r>
      <w:r>
        <w:rPr>
          <w:spacing w:val="1"/>
        </w:rPr>
        <w:t xml:space="preserve"> </w:t>
      </w:r>
      <w:r>
        <w:t>четырѐхугольника</w:t>
      </w:r>
      <w:r>
        <w:rPr>
          <w:spacing w:val="-2"/>
        </w:rPr>
        <w:t xml:space="preserve"> </w:t>
      </w:r>
      <w:r>
        <w:t>при</w:t>
      </w:r>
      <w:r>
        <w:rPr>
          <w:spacing w:val="-2"/>
        </w:rPr>
        <w:t xml:space="preserve"> </w:t>
      </w:r>
      <w:r>
        <w:t>решении задач.</w:t>
      </w:r>
    </w:p>
    <w:p w:rsidR="0078009D" w:rsidRDefault="0078009D" w:rsidP="0078009D">
      <w:pPr>
        <w:pStyle w:val="a3"/>
        <w:spacing w:line="360" w:lineRule="auto"/>
        <w:ind w:right="849"/>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w:t>
      </w:r>
      <w:r>
        <w:rPr>
          <w:spacing w:val="1"/>
        </w:rPr>
        <w:t xml:space="preserve"> </w:t>
      </w:r>
      <w:r>
        <w:t>с</w:t>
      </w:r>
      <w:r>
        <w:rPr>
          <w:spacing w:val="-4"/>
        </w:rPr>
        <w:t xml:space="preserve"> </w:t>
      </w:r>
      <w:r>
        <w:t>применением</w:t>
      </w:r>
      <w:r>
        <w:rPr>
          <w:spacing w:val="-3"/>
        </w:rPr>
        <w:t xml:space="preserve"> </w:t>
      </w:r>
      <w:r>
        <w:t>подобия</w:t>
      </w:r>
      <w:r>
        <w:rPr>
          <w:spacing w:val="-2"/>
        </w:rPr>
        <w:t xml:space="preserve"> </w:t>
      </w:r>
      <w:r>
        <w:t>и</w:t>
      </w:r>
      <w:r>
        <w:rPr>
          <w:spacing w:val="-3"/>
        </w:rPr>
        <w:t xml:space="preserve"> </w:t>
      </w:r>
      <w:r>
        <w:t>тригонометрии</w:t>
      </w:r>
      <w:r>
        <w:rPr>
          <w:spacing w:val="-2"/>
        </w:rPr>
        <w:t xml:space="preserve"> </w:t>
      </w:r>
      <w:r>
        <w:t>(пользуясь,</w:t>
      </w:r>
      <w:r>
        <w:rPr>
          <w:spacing w:val="-2"/>
        </w:rPr>
        <w:t xml:space="preserve"> </w:t>
      </w:r>
      <w:r>
        <w:t>где</w:t>
      </w:r>
      <w:r>
        <w:rPr>
          <w:spacing w:val="-4"/>
        </w:rPr>
        <w:t xml:space="preserve"> </w:t>
      </w:r>
      <w:r>
        <w:t>необходимо,</w:t>
      </w:r>
      <w:r>
        <w:rPr>
          <w:spacing w:val="-2"/>
        </w:rPr>
        <w:t xml:space="preserve"> </w:t>
      </w:r>
      <w:r>
        <w:t>калькулятором).</w:t>
      </w:r>
    </w:p>
    <w:p w:rsidR="0078009D" w:rsidRDefault="0078009D" w:rsidP="00E90C2F">
      <w:pPr>
        <w:pStyle w:val="a5"/>
        <w:numPr>
          <w:ilvl w:val="3"/>
          <w:numId w:val="50"/>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78009D" w:rsidRDefault="0078009D" w:rsidP="0078009D">
      <w:pPr>
        <w:pStyle w:val="a3"/>
        <w:spacing w:line="360" w:lineRule="auto"/>
        <w:ind w:right="851"/>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57"/>
        </w:rPr>
        <w:t xml:space="preserve"> </w:t>
      </w:r>
      <w:r>
        <w:t xml:space="preserve">треугольников»).    </w:t>
      </w:r>
      <w:r>
        <w:rPr>
          <w:spacing w:val="1"/>
        </w:rPr>
        <w:t xml:space="preserve"> </w:t>
      </w:r>
      <w:r>
        <w:t xml:space="preserve">Находить    </w:t>
      </w:r>
      <w:r>
        <w:rPr>
          <w:spacing w:val="1"/>
        </w:rPr>
        <w:t xml:space="preserve"> </w:t>
      </w:r>
      <w:r>
        <w:t xml:space="preserve">(с    </w:t>
      </w:r>
      <w:r>
        <w:rPr>
          <w:spacing w:val="1"/>
        </w:rPr>
        <w:t xml:space="preserve"> </w:t>
      </w:r>
      <w:r>
        <w:t>помощью      калькулятора)      длины      и      углы</w:t>
      </w:r>
      <w:r>
        <w:rPr>
          <w:spacing w:val="1"/>
        </w:rPr>
        <w:t xml:space="preserve"> </w:t>
      </w:r>
      <w:r>
        <w:t>для</w:t>
      </w:r>
      <w:r>
        <w:rPr>
          <w:spacing w:val="-1"/>
        </w:rPr>
        <w:t xml:space="preserve"> </w:t>
      </w:r>
      <w:r>
        <w:t>нетабличных</w:t>
      </w:r>
      <w:r>
        <w:rPr>
          <w:spacing w:val="2"/>
        </w:rPr>
        <w:t xml:space="preserve"> </w:t>
      </w:r>
      <w:r>
        <w:t>значений.</w:t>
      </w:r>
    </w:p>
    <w:p w:rsidR="0078009D" w:rsidRDefault="0078009D" w:rsidP="0078009D">
      <w:pPr>
        <w:pStyle w:val="a3"/>
        <w:spacing w:line="362" w:lineRule="auto"/>
        <w:ind w:right="852"/>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61"/>
        </w:rPr>
        <w:t xml:space="preserve"> </w:t>
      </w:r>
      <w:r>
        <w:t>тригонометрическим</w:t>
      </w:r>
      <w:r>
        <w:rPr>
          <w:spacing w:val="1"/>
        </w:rPr>
        <w:t xml:space="preserve"> </w:t>
      </w:r>
      <w:r>
        <w:t>тождеством</w:t>
      </w:r>
      <w:r>
        <w:rPr>
          <w:spacing w:val="-3"/>
        </w:rPr>
        <w:t xml:space="preserve"> </w:t>
      </w:r>
      <w:r>
        <w:t>для</w:t>
      </w:r>
      <w:r>
        <w:rPr>
          <w:spacing w:val="-1"/>
        </w:rPr>
        <w:t xml:space="preserve"> </w:t>
      </w:r>
      <w:r>
        <w:t>нахождения</w:t>
      </w:r>
      <w:r>
        <w:rPr>
          <w:spacing w:val="-1"/>
        </w:rPr>
        <w:t xml:space="preserve"> </w:t>
      </w:r>
      <w:r>
        <w:t>соотношений</w:t>
      </w:r>
      <w:r>
        <w:rPr>
          <w:spacing w:val="-1"/>
        </w:rPr>
        <w:t xml:space="preserve"> </w:t>
      </w:r>
      <w:r>
        <w:t>между</w:t>
      </w:r>
      <w:r>
        <w:rPr>
          <w:spacing w:val="-6"/>
        </w:rPr>
        <w:t xml:space="preserve"> </w:t>
      </w:r>
      <w:r>
        <w:t>тригонометрическими</w:t>
      </w:r>
      <w:r>
        <w:rPr>
          <w:spacing w:val="-1"/>
        </w:rPr>
        <w:t xml:space="preserve"> </w:t>
      </w:r>
      <w:r>
        <w:t>величинами.</w:t>
      </w:r>
    </w:p>
    <w:p w:rsidR="0078009D" w:rsidRDefault="0078009D" w:rsidP="0078009D">
      <w:pPr>
        <w:pStyle w:val="a3"/>
        <w:spacing w:line="360" w:lineRule="auto"/>
        <w:ind w:right="854"/>
      </w:pPr>
      <w:r>
        <w:t>Использовать теоремы синусов и косинусов для нахождения различных 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57"/>
        </w:rPr>
        <w:t xml:space="preserve"> </w:t>
      </w:r>
      <w:r>
        <w:t>задач.</w:t>
      </w:r>
    </w:p>
    <w:p w:rsidR="0078009D" w:rsidRDefault="0078009D" w:rsidP="0078009D">
      <w:pPr>
        <w:pStyle w:val="a3"/>
        <w:spacing w:line="360" w:lineRule="auto"/>
        <w:ind w:right="852"/>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6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w:t>
      </w:r>
      <w:r>
        <w:rPr>
          <w:spacing w:val="12"/>
        </w:rPr>
        <w:t xml:space="preserve"> </w:t>
      </w:r>
      <w:r>
        <w:t>длины</w:t>
      </w:r>
      <w:r>
        <w:rPr>
          <w:spacing w:val="68"/>
        </w:rPr>
        <w:t xml:space="preserve"> </w:t>
      </w:r>
      <w:r>
        <w:t>и</w:t>
      </w:r>
      <w:r>
        <w:rPr>
          <w:spacing w:val="73"/>
        </w:rPr>
        <w:t xml:space="preserve"> </w:t>
      </w:r>
      <w:r>
        <w:t>находить</w:t>
      </w:r>
      <w:r>
        <w:rPr>
          <w:spacing w:val="74"/>
        </w:rPr>
        <w:t xml:space="preserve"> </w:t>
      </w:r>
      <w:r>
        <w:t>углы</w:t>
      </w:r>
      <w:r>
        <w:rPr>
          <w:spacing w:val="76"/>
        </w:rPr>
        <w:t xml:space="preserve"> </w:t>
      </w:r>
      <w:r>
        <w:t>у</w:t>
      </w:r>
      <w:r>
        <w:rPr>
          <w:spacing w:val="66"/>
        </w:rPr>
        <w:t xml:space="preserve"> </w:t>
      </w:r>
      <w:r>
        <w:t>подобных</w:t>
      </w:r>
      <w:r>
        <w:rPr>
          <w:spacing w:val="71"/>
        </w:rPr>
        <w:t xml:space="preserve"> </w:t>
      </w:r>
      <w:r>
        <w:t>фигур.</w:t>
      </w:r>
      <w:r>
        <w:rPr>
          <w:spacing w:val="71"/>
        </w:rPr>
        <w:t xml:space="preserve"> </w:t>
      </w:r>
      <w:r>
        <w:t>Применять</w:t>
      </w:r>
      <w:r>
        <w:rPr>
          <w:spacing w:val="72"/>
        </w:rPr>
        <w:t xml:space="preserve"> </w:t>
      </w:r>
      <w:r>
        <w:t>свойства</w:t>
      </w:r>
      <w:r>
        <w:rPr>
          <w:spacing w:val="70"/>
        </w:rPr>
        <w:t xml:space="preserve"> </w:t>
      </w:r>
      <w:r>
        <w:t>подобия</w:t>
      </w:r>
      <w:r>
        <w:rPr>
          <w:spacing w:val="-58"/>
        </w:rPr>
        <w:t xml:space="preserve"> </w:t>
      </w:r>
      <w:r>
        <w:t>в</w:t>
      </w:r>
      <w:r>
        <w:rPr>
          <w:spacing w:val="-4"/>
        </w:rPr>
        <w:t xml:space="preserve"> </w:t>
      </w:r>
      <w:r>
        <w:t>практических</w:t>
      </w:r>
      <w:r>
        <w:rPr>
          <w:spacing w:val="-1"/>
        </w:rPr>
        <w:t xml:space="preserve"> </w:t>
      </w:r>
      <w:r>
        <w:t>задачах.</w:t>
      </w:r>
      <w:r>
        <w:rPr>
          <w:spacing w:val="-3"/>
        </w:rPr>
        <w:t xml:space="preserve"> </w:t>
      </w:r>
      <w:r>
        <w:t>Уметь</w:t>
      </w:r>
      <w:r>
        <w:rPr>
          <w:spacing w:val="-3"/>
        </w:rPr>
        <w:t xml:space="preserve"> </w:t>
      </w:r>
      <w:r>
        <w:t>приводить</w:t>
      </w:r>
      <w:r>
        <w:rPr>
          <w:spacing w:val="-5"/>
        </w:rPr>
        <w:t xml:space="preserve"> </w:t>
      </w:r>
      <w:r>
        <w:t>примеры</w:t>
      </w:r>
      <w:r>
        <w:rPr>
          <w:spacing w:val="-3"/>
        </w:rPr>
        <w:t xml:space="preserve"> </w:t>
      </w:r>
      <w:r>
        <w:t>подобных</w:t>
      </w:r>
      <w:r>
        <w:rPr>
          <w:spacing w:val="-2"/>
        </w:rPr>
        <w:t xml:space="preserve"> </w:t>
      </w:r>
      <w:r>
        <w:t>фигур</w:t>
      </w:r>
      <w:r>
        <w:rPr>
          <w:spacing w:val="-1"/>
        </w:rPr>
        <w:t xml:space="preserve"> </w:t>
      </w:r>
      <w:r>
        <w:t>в</w:t>
      </w:r>
      <w:r>
        <w:rPr>
          <w:spacing w:val="-4"/>
        </w:rPr>
        <w:t xml:space="preserve"> </w:t>
      </w:r>
      <w:r>
        <w:t>окружающем</w:t>
      </w:r>
      <w:r>
        <w:rPr>
          <w:spacing w:val="-4"/>
        </w:rPr>
        <w:t xml:space="preserve"> </w:t>
      </w:r>
      <w:r>
        <w:t>мире.</w:t>
      </w:r>
    </w:p>
    <w:p w:rsidR="0078009D" w:rsidRDefault="0078009D" w:rsidP="0078009D">
      <w:pPr>
        <w:pStyle w:val="a3"/>
        <w:spacing w:line="360" w:lineRule="auto"/>
        <w:ind w:right="846"/>
      </w:pPr>
      <w:r>
        <w:t>Пользоваться теоремами о произведении отрезков хорд, о произведении отрезков</w:t>
      </w:r>
      <w:r>
        <w:rPr>
          <w:spacing w:val="1"/>
        </w:rPr>
        <w:t xml:space="preserve"> </w:t>
      </w:r>
      <w:r>
        <w:t>секущих,</w:t>
      </w:r>
      <w:r>
        <w:rPr>
          <w:spacing w:val="-1"/>
        </w:rPr>
        <w:t xml:space="preserve"> </w:t>
      </w:r>
      <w:r>
        <w:t>о квадрате</w:t>
      </w:r>
      <w:r>
        <w:rPr>
          <w:spacing w:val="-1"/>
        </w:rPr>
        <w:t xml:space="preserve"> </w:t>
      </w:r>
      <w:r>
        <w:t>касательной.</w:t>
      </w:r>
    </w:p>
    <w:p w:rsidR="0078009D" w:rsidRDefault="0078009D" w:rsidP="0078009D">
      <w:pPr>
        <w:pStyle w:val="a3"/>
        <w:spacing w:line="360" w:lineRule="auto"/>
        <w:ind w:right="851"/>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w:t>
      </w:r>
      <w:r>
        <w:rPr>
          <w:spacing w:val="1"/>
        </w:rPr>
        <w:t xml:space="preserve"> </w:t>
      </w:r>
      <w:r>
        <w:t>физических</w:t>
      </w:r>
      <w:r>
        <w:rPr>
          <w:spacing w:val="1"/>
        </w:rPr>
        <w:t xml:space="preserve"> </w:t>
      </w:r>
      <w:r>
        <w:t>задач.</w:t>
      </w:r>
      <w:r>
        <w:rPr>
          <w:spacing w:val="1"/>
        </w:rPr>
        <w:t xml:space="preserve"> </w:t>
      </w:r>
      <w:r>
        <w:t>Применять</w:t>
      </w:r>
      <w:r>
        <w:rPr>
          <w:spacing w:val="1"/>
        </w:rPr>
        <w:t xml:space="preserve"> </w:t>
      </w:r>
      <w:r>
        <w:t>скалярное</w:t>
      </w:r>
      <w:r>
        <w:rPr>
          <w:spacing w:val="1"/>
        </w:rPr>
        <w:t xml:space="preserve"> </w:t>
      </w:r>
      <w:r>
        <w:t>произведение</w:t>
      </w:r>
      <w:r>
        <w:rPr>
          <w:spacing w:val="-2"/>
        </w:rPr>
        <w:t xml:space="preserve"> </w:t>
      </w:r>
      <w:r>
        <w:t>векторов для нахождения длин и</w:t>
      </w:r>
      <w:r>
        <w:rPr>
          <w:spacing w:val="-2"/>
        </w:rPr>
        <w:t xml:space="preserve"> </w:t>
      </w:r>
      <w:r>
        <w:t>углов.</w:t>
      </w:r>
    </w:p>
    <w:p w:rsidR="0078009D" w:rsidRDefault="0078009D" w:rsidP="0078009D">
      <w:pPr>
        <w:pStyle w:val="a3"/>
        <w:spacing w:line="360" w:lineRule="auto"/>
        <w:ind w:right="855"/>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 практических</w:t>
      </w:r>
      <w:r>
        <w:rPr>
          <w:spacing w:val="2"/>
        </w:rPr>
        <w:t xml:space="preserve"> </w:t>
      </w:r>
      <w:r>
        <w:t>задач.</w:t>
      </w:r>
    </w:p>
    <w:p w:rsidR="0078009D" w:rsidRDefault="0078009D" w:rsidP="0078009D">
      <w:pPr>
        <w:pStyle w:val="a3"/>
        <w:spacing w:line="360" w:lineRule="auto"/>
        <w:ind w:right="855"/>
      </w:pPr>
      <w:r>
        <w:t>Владеть понятиями правильного многоугольника, длины окружности, длины дуги</w:t>
      </w:r>
      <w:r>
        <w:rPr>
          <w:spacing w:val="1"/>
        </w:rPr>
        <w:t xml:space="preserve"> </w:t>
      </w:r>
      <w:r>
        <w:t xml:space="preserve">окружности   </w:t>
      </w:r>
      <w:r>
        <w:rPr>
          <w:spacing w:val="39"/>
        </w:rPr>
        <w:t xml:space="preserve"> </w:t>
      </w:r>
      <w:r>
        <w:t xml:space="preserve">и    </w:t>
      </w:r>
      <w:r>
        <w:rPr>
          <w:spacing w:val="38"/>
        </w:rPr>
        <w:t xml:space="preserve"> </w:t>
      </w:r>
      <w:r>
        <w:t xml:space="preserve">радианной    </w:t>
      </w:r>
      <w:r>
        <w:rPr>
          <w:spacing w:val="38"/>
        </w:rPr>
        <w:t xml:space="preserve"> </w:t>
      </w:r>
      <w:r>
        <w:t xml:space="preserve">меры    </w:t>
      </w:r>
      <w:r>
        <w:rPr>
          <w:spacing w:val="39"/>
        </w:rPr>
        <w:t xml:space="preserve"> </w:t>
      </w:r>
      <w:r>
        <w:t xml:space="preserve">угла,    </w:t>
      </w:r>
      <w:r>
        <w:rPr>
          <w:spacing w:val="41"/>
        </w:rPr>
        <w:t xml:space="preserve"> </w:t>
      </w:r>
      <w:r>
        <w:t xml:space="preserve">уметь    </w:t>
      </w:r>
      <w:r>
        <w:rPr>
          <w:spacing w:val="38"/>
        </w:rPr>
        <w:t xml:space="preserve"> </w:t>
      </w:r>
      <w:r>
        <w:t xml:space="preserve">вычислять    </w:t>
      </w:r>
      <w:r>
        <w:rPr>
          <w:spacing w:val="38"/>
        </w:rPr>
        <w:t xml:space="preserve"> </w:t>
      </w:r>
      <w:r>
        <w:t xml:space="preserve">площадь    </w:t>
      </w:r>
      <w:r>
        <w:rPr>
          <w:spacing w:val="39"/>
        </w:rPr>
        <w:t xml:space="preserve"> </w:t>
      </w:r>
      <w:r>
        <w:t>круга</w:t>
      </w:r>
      <w:r>
        <w:rPr>
          <w:spacing w:val="-58"/>
        </w:rPr>
        <w:t xml:space="preserve"> </w:t>
      </w:r>
      <w:r>
        <w:t>и</w:t>
      </w:r>
      <w:r>
        <w:rPr>
          <w:spacing w:val="-1"/>
        </w:rPr>
        <w:t xml:space="preserve"> </w:t>
      </w:r>
      <w:r>
        <w:t>его</w:t>
      </w:r>
      <w:r>
        <w:rPr>
          <w:spacing w:val="-2"/>
        </w:rPr>
        <w:t xml:space="preserve"> </w:t>
      </w:r>
      <w:r>
        <w:t>частей. Применять</w:t>
      </w:r>
      <w:r>
        <w:rPr>
          <w:spacing w:val="-1"/>
        </w:rPr>
        <w:t xml:space="preserve"> </w:t>
      </w:r>
      <w:r>
        <w:t>полученные</w:t>
      </w:r>
      <w:r>
        <w:rPr>
          <w:spacing w:val="-1"/>
        </w:rPr>
        <w:t xml:space="preserve"> </w:t>
      </w:r>
      <w:r>
        <w:t>умения в</w:t>
      </w:r>
      <w:r>
        <w:rPr>
          <w:spacing w:val="-2"/>
        </w:rPr>
        <w:t xml:space="preserve"> </w:t>
      </w:r>
      <w:r>
        <w:t>практических</w:t>
      </w:r>
      <w:r>
        <w:rPr>
          <w:spacing w:val="-2"/>
        </w:rPr>
        <w:t xml:space="preserve"> </w:t>
      </w:r>
      <w:r>
        <w:t>задачах.</w:t>
      </w:r>
    </w:p>
    <w:p w:rsidR="0078009D" w:rsidRDefault="0078009D" w:rsidP="0078009D">
      <w:pPr>
        <w:pStyle w:val="a3"/>
        <w:spacing w:line="275" w:lineRule="exact"/>
        <w:ind w:left="869" w:firstLine="0"/>
      </w:pPr>
      <w:r>
        <w:t>Находить</w:t>
      </w:r>
      <w:r>
        <w:rPr>
          <w:spacing w:val="43"/>
        </w:rPr>
        <w:t xml:space="preserve"> </w:t>
      </w:r>
      <w:r>
        <w:t>оси</w:t>
      </w:r>
      <w:r>
        <w:rPr>
          <w:spacing w:val="44"/>
        </w:rPr>
        <w:t xml:space="preserve"> </w:t>
      </w:r>
      <w:r>
        <w:t>(или</w:t>
      </w:r>
      <w:r>
        <w:rPr>
          <w:spacing w:val="44"/>
        </w:rPr>
        <w:t xml:space="preserve"> </w:t>
      </w:r>
      <w:r>
        <w:t>центры)</w:t>
      </w:r>
      <w:r>
        <w:rPr>
          <w:spacing w:val="42"/>
        </w:rPr>
        <w:t xml:space="preserve"> </w:t>
      </w:r>
      <w:r>
        <w:t>симметрии</w:t>
      </w:r>
      <w:r>
        <w:rPr>
          <w:spacing w:val="44"/>
        </w:rPr>
        <w:t xml:space="preserve"> </w:t>
      </w:r>
      <w:r>
        <w:t>фигур,</w:t>
      </w:r>
      <w:r>
        <w:rPr>
          <w:spacing w:val="42"/>
        </w:rPr>
        <w:t xml:space="preserve"> </w:t>
      </w:r>
      <w:r>
        <w:t>применять</w:t>
      </w:r>
      <w:r>
        <w:rPr>
          <w:spacing w:val="44"/>
        </w:rPr>
        <w:t xml:space="preserve"> </w:t>
      </w:r>
      <w:r>
        <w:t>движения</w:t>
      </w:r>
      <w:r>
        <w:rPr>
          <w:spacing w:val="43"/>
        </w:rPr>
        <w:t xml:space="preserve"> </w:t>
      </w:r>
      <w:r>
        <w:t>плоскости</w:t>
      </w:r>
      <w:r>
        <w:rPr>
          <w:spacing w:val="43"/>
        </w:rPr>
        <w:t xml:space="preserve"> </w:t>
      </w:r>
      <w:r>
        <w:t>в</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простейших</w:t>
      </w:r>
      <w:r>
        <w:rPr>
          <w:spacing w:val="-2"/>
        </w:rPr>
        <w:t xml:space="preserve"> </w:t>
      </w:r>
      <w:r>
        <w:t>случаях.</w:t>
      </w:r>
    </w:p>
    <w:p w:rsidR="0078009D" w:rsidRDefault="0078009D" w:rsidP="0078009D">
      <w:pPr>
        <w:pStyle w:val="a3"/>
        <w:spacing w:before="140" w:line="360" w:lineRule="auto"/>
        <w:ind w:right="849"/>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w:t>
      </w:r>
      <w:r>
        <w:rPr>
          <w:spacing w:val="1"/>
        </w:rPr>
        <w:t xml:space="preserve"> </w:t>
      </w:r>
      <w:r>
        <w:t xml:space="preserve">с     </w:t>
      </w:r>
      <w:r>
        <w:rPr>
          <w:spacing w:val="1"/>
        </w:rPr>
        <w:t xml:space="preserve"> </w:t>
      </w:r>
      <w:r>
        <w:t xml:space="preserve">применением     </w:t>
      </w:r>
      <w:r>
        <w:rPr>
          <w:spacing w:val="1"/>
        </w:rPr>
        <w:t xml:space="preserve"> </w:t>
      </w:r>
      <w:r>
        <w:t>подобия       и       тригонометрических       функций       (пользуясь,</w:t>
      </w:r>
      <w:r>
        <w:rPr>
          <w:spacing w:val="1"/>
        </w:rPr>
        <w:t xml:space="preserve"> </w:t>
      </w:r>
      <w:r>
        <w:t>где</w:t>
      </w:r>
      <w:r>
        <w:rPr>
          <w:spacing w:val="-2"/>
        </w:rPr>
        <w:t xml:space="preserve"> </w:t>
      </w:r>
      <w:r>
        <w:t>необходимо, калькулятором).</w:t>
      </w:r>
    </w:p>
    <w:p w:rsidR="0078009D" w:rsidRDefault="001A6EFD" w:rsidP="00E90C2F">
      <w:pPr>
        <w:pStyle w:val="a5"/>
        <w:numPr>
          <w:ilvl w:val="1"/>
          <w:numId w:val="50"/>
        </w:numPr>
        <w:tabs>
          <w:tab w:val="left" w:pos="1530"/>
        </w:tabs>
        <w:spacing w:line="360" w:lineRule="auto"/>
        <w:ind w:right="846" w:firstLine="707"/>
        <w:jc w:val="both"/>
        <w:rPr>
          <w:sz w:val="24"/>
        </w:rPr>
      </w:pPr>
      <w:r w:rsidRPr="001A6EFD">
        <w:rPr>
          <w:b/>
          <w:sz w:val="24"/>
        </w:rPr>
        <w:t>Р</w:t>
      </w:r>
      <w:r w:rsidR="0078009D" w:rsidRPr="001A6EFD">
        <w:rPr>
          <w:b/>
          <w:sz w:val="24"/>
        </w:rPr>
        <w:t>абочая      программа      учебного      курса      «Вероятность</w:t>
      </w:r>
      <w:r w:rsidR="0078009D" w:rsidRPr="001A6EFD">
        <w:rPr>
          <w:b/>
          <w:spacing w:val="-57"/>
          <w:sz w:val="24"/>
        </w:rPr>
        <w:t xml:space="preserve"> </w:t>
      </w:r>
      <w:r w:rsidR="0078009D" w:rsidRPr="001A6EFD">
        <w:rPr>
          <w:b/>
          <w:sz w:val="24"/>
        </w:rPr>
        <w:t>и</w:t>
      </w:r>
      <w:r w:rsidR="0078009D" w:rsidRPr="001A6EFD">
        <w:rPr>
          <w:b/>
          <w:spacing w:val="57"/>
          <w:sz w:val="24"/>
        </w:rPr>
        <w:t xml:space="preserve"> </w:t>
      </w:r>
      <w:r w:rsidR="0078009D" w:rsidRPr="001A6EFD">
        <w:rPr>
          <w:b/>
          <w:sz w:val="24"/>
        </w:rPr>
        <w:t>статистика»</w:t>
      </w:r>
      <w:r w:rsidR="0078009D" w:rsidRPr="001A6EFD">
        <w:rPr>
          <w:b/>
          <w:spacing w:val="51"/>
          <w:sz w:val="24"/>
        </w:rPr>
        <w:t xml:space="preserve"> </w:t>
      </w:r>
      <w:r w:rsidR="0078009D" w:rsidRPr="001A6EFD">
        <w:rPr>
          <w:b/>
          <w:sz w:val="24"/>
        </w:rPr>
        <w:t>в</w:t>
      </w:r>
      <w:r w:rsidR="0078009D" w:rsidRPr="001A6EFD">
        <w:rPr>
          <w:b/>
          <w:spacing w:val="55"/>
          <w:sz w:val="24"/>
        </w:rPr>
        <w:t xml:space="preserve"> </w:t>
      </w:r>
      <w:r w:rsidR="0078009D" w:rsidRPr="001A6EFD">
        <w:rPr>
          <w:b/>
          <w:sz w:val="24"/>
        </w:rPr>
        <w:t>7–9</w:t>
      </w:r>
      <w:r w:rsidR="0078009D" w:rsidRPr="001A6EFD">
        <w:rPr>
          <w:b/>
          <w:spacing w:val="58"/>
          <w:sz w:val="24"/>
        </w:rPr>
        <w:t xml:space="preserve"> </w:t>
      </w:r>
      <w:r w:rsidR="0078009D" w:rsidRPr="001A6EFD">
        <w:rPr>
          <w:b/>
          <w:sz w:val="24"/>
        </w:rPr>
        <w:t>классах</w:t>
      </w:r>
      <w:r w:rsidR="0078009D" w:rsidRPr="001A6EFD">
        <w:rPr>
          <w:b/>
          <w:spacing w:val="58"/>
          <w:sz w:val="24"/>
        </w:rPr>
        <w:t xml:space="preserve"> </w:t>
      </w:r>
      <w:r w:rsidR="0078009D">
        <w:rPr>
          <w:sz w:val="24"/>
        </w:rPr>
        <w:t>(далее</w:t>
      </w:r>
      <w:r w:rsidR="0078009D">
        <w:rPr>
          <w:spacing w:val="55"/>
          <w:sz w:val="24"/>
        </w:rPr>
        <w:t xml:space="preserve"> </w:t>
      </w:r>
      <w:r w:rsidR="0078009D">
        <w:rPr>
          <w:sz w:val="24"/>
        </w:rPr>
        <w:t>соответственно</w:t>
      </w:r>
      <w:r w:rsidR="0078009D">
        <w:rPr>
          <w:spacing w:val="59"/>
          <w:sz w:val="24"/>
        </w:rPr>
        <w:t xml:space="preserve"> </w:t>
      </w:r>
      <w:r w:rsidR="0078009D">
        <w:rPr>
          <w:sz w:val="24"/>
        </w:rPr>
        <w:t>–</w:t>
      </w:r>
      <w:r w:rsidR="0078009D">
        <w:rPr>
          <w:spacing w:val="56"/>
          <w:sz w:val="24"/>
        </w:rPr>
        <w:t xml:space="preserve"> </w:t>
      </w:r>
      <w:r w:rsidR="0078009D">
        <w:rPr>
          <w:sz w:val="24"/>
        </w:rPr>
        <w:t>программа</w:t>
      </w:r>
      <w:r w:rsidR="0078009D">
        <w:rPr>
          <w:spacing w:val="60"/>
          <w:sz w:val="24"/>
        </w:rPr>
        <w:t xml:space="preserve"> </w:t>
      </w:r>
      <w:r w:rsidR="0078009D">
        <w:rPr>
          <w:sz w:val="24"/>
        </w:rPr>
        <w:t>учебного</w:t>
      </w:r>
      <w:r w:rsidR="0078009D">
        <w:rPr>
          <w:spacing w:val="56"/>
          <w:sz w:val="24"/>
        </w:rPr>
        <w:t xml:space="preserve"> </w:t>
      </w:r>
      <w:r w:rsidR="0078009D">
        <w:rPr>
          <w:sz w:val="24"/>
        </w:rPr>
        <w:t>курса</w:t>
      </w:r>
    </w:p>
    <w:p w:rsidR="0078009D" w:rsidRDefault="0078009D" w:rsidP="0078009D">
      <w:pPr>
        <w:pStyle w:val="a3"/>
        <w:ind w:firstLine="0"/>
      </w:pPr>
      <w:r>
        <w:t>«Вероятность</w:t>
      </w:r>
      <w:r>
        <w:rPr>
          <w:spacing w:val="-5"/>
        </w:rPr>
        <w:t xml:space="preserve"> </w:t>
      </w:r>
      <w:r>
        <w:t>и</w:t>
      </w:r>
      <w:r>
        <w:rPr>
          <w:spacing w:val="-4"/>
        </w:rPr>
        <w:t xml:space="preserve"> </w:t>
      </w:r>
      <w:r>
        <w:t>статистика»,</w:t>
      </w:r>
      <w:r>
        <w:rPr>
          <w:spacing w:val="1"/>
        </w:rPr>
        <w:t xml:space="preserve"> </w:t>
      </w:r>
      <w:r>
        <w:t>учебный</w:t>
      </w:r>
      <w:r>
        <w:rPr>
          <w:spacing w:val="-5"/>
        </w:rPr>
        <w:t xml:space="preserve"> </w:t>
      </w:r>
      <w:r>
        <w:t>курс).</w:t>
      </w:r>
    </w:p>
    <w:p w:rsidR="0078009D" w:rsidRDefault="0078009D" w:rsidP="00E90C2F">
      <w:pPr>
        <w:pStyle w:val="a5"/>
        <w:numPr>
          <w:ilvl w:val="2"/>
          <w:numId w:val="50"/>
        </w:numPr>
        <w:tabs>
          <w:tab w:val="left" w:pos="1710"/>
        </w:tabs>
        <w:spacing w:before="137"/>
        <w:ind w:left="1709" w:hanging="841"/>
        <w:jc w:val="both"/>
        <w:rPr>
          <w:sz w:val="24"/>
        </w:rPr>
      </w:pPr>
      <w:r>
        <w:rPr>
          <w:sz w:val="24"/>
        </w:rPr>
        <w:t>Пояснительная</w:t>
      </w:r>
      <w:r>
        <w:rPr>
          <w:spacing w:val="-8"/>
          <w:sz w:val="24"/>
        </w:rPr>
        <w:t xml:space="preserve"> </w:t>
      </w:r>
      <w:r>
        <w:rPr>
          <w:sz w:val="24"/>
        </w:rPr>
        <w:t>записка.</w:t>
      </w:r>
    </w:p>
    <w:p w:rsidR="0078009D" w:rsidRDefault="0078009D" w:rsidP="00E90C2F">
      <w:pPr>
        <w:pStyle w:val="a5"/>
        <w:numPr>
          <w:ilvl w:val="3"/>
          <w:numId w:val="50"/>
        </w:numPr>
        <w:tabs>
          <w:tab w:val="left" w:pos="1890"/>
        </w:tabs>
        <w:spacing w:before="140" w:line="360" w:lineRule="auto"/>
        <w:ind w:right="842" w:firstLine="707"/>
        <w:jc w:val="both"/>
        <w:rPr>
          <w:sz w:val="24"/>
        </w:rPr>
      </w:pPr>
      <w:r>
        <w:rPr>
          <w:sz w:val="24"/>
        </w:rPr>
        <w:t>В современном цифровом мире вероятность и</w:t>
      </w:r>
      <w:r>
        <w:rPr>
          <w:spacing w:val="60"/>
          <w:sz w:val="24"/>
        </w:rPr>
        <w:t xml:space="preserve"> </w:t>
      </w:r>
      <w:r>
        <w:rPr>
          <w:sz w:val="24"/>
        </w:rPr>
        <w:t>статистика приобретают</w:t>
      </w:r>
      <w:r>
        <w:rPr>
          <w:spacing w:val="1"/>
          <w:sz w:val="24"/>
        </w:rPr>
        <w:t xml:space="preserve"> </w:t>
      </w:r>
      <w:r>
        <w:rPr>
          <w:sz w:val="24"/>
        </w:rPr>
        <w:t>всѐ большую значимость, как с точки зрения практических приложений, так и их роли в</w:t>
      </w:r>
      <w:r>
        <w:rPr>
          <w:spacing w:val="1"/>
          <w:sz w:val="24"/>
        </w:rPr>
        <w:t xml:space="preserve"> </w:t>
      </w:r>
      <w:r>
        <w:rPr>
          <w:sz w:val="24"/>
        </w:rPr>
        <w:t>образовании,</w:t>
      </w:r>
      <w:r>
        <w:rPr>
          <w:spacing w:val="1"/>
          <w:sz w:val="24"/>
        </w:rPr>
        <w:t xml:space="preserve"> </w:t>
      </w:r>
      <w:r>
        <w:rPr>
          <w:sz w:val="24"/>
        </w:rPr>
        <w:t>необходимом</w:t>
      </w:r>
      <w:r>
        <w:rPr>
          <w:spacing w:val="1"/>
          <w:sz w:val="24"/>
        </w:rPr>
        <w:t xml:space="preserve"> </w:t>
      </w:r>
      <w:r>
        <w:rPr>
          <w:sz w:val="24"/>
        </w:rPr>
        <w:t>каждому</w:t>
      </w:r>
      <w:r>
        <w:rPr>
          <w:spacing w:val="1"/>
          <w:sz w:val="24"/>
        </w:rPr>
        <w:t xml:space="preserve"> </w:t>
      </w:r>
      <w:r>
        <w:rPr>
          <w:sz w:val="24"/>
        </w:rPr>
        <w:t>человеку.</w:t>
      </w:r>
      <w:r>
        <w:rPr>
          <w:spacing w:val="1"/>
          <w:sz w:val="24"/>
        </w:rPr>
        <w:t xml:space="preserve"> </w:t>
      </w:r>
      <w:r>
        <w:rPr>
          <w:sz w:val="24"/>
        </w:rPr>
        <w:t>Возрастает</w:t>
      </w:r>
      <w:r>
        <w:rPr>
          <w:spacing w:val="1"/>
          <w:sz w:val="24"/>
        </w:rPr>
        <w:t xml:space="preserve"> </w:t>
      </w:r>
      <w:r>
        <w:rPr>
          <w:sz w:val="24"/>
        </w:rPr>
        <w:t>число</w:t>
      </w:r>
      <w:r>
        <w:rPr>
          <w:spacing w:val="1"/>
          <w:sz w:val="24"/>
        </w:rPr>
        <w:t xml:space="preserve"> </w:t>
      </w:r>
      <w:r>
        <w:rPr>
          <w:sz w:val="24"/>
        </w:rPr>
        <w:t>профессий,</w:t>
      </w:r>
      <w:r>
        <w:rPr>
          <w:spacing w:val="1"/>
          <w:sz w:val="24"/>
        </w:rPr>
        <w:t xml:space="preserve"> </w:t>
      </w:r>
      <w:r>
        <w:rPr>
          <w:sz w:val="24"/>
        </w:rPr>
        <w:t>при</w:t>
      </w:r>
      <w:r>
        <w:rPr>
          <w:spacing w:val="1"/>
          <w:sz w:val="24"/>
        </w:rPr>
        <w:t xml:space="preserve"> </w:t>
      </w:r>
      <w:r>
        <w:rPr>
          <w:sz w:val="24"/>
        </w:rPr>
        <w:t>овладении</w:t>
      </w:r>
      <w:r>
        <w:rPr>
          <w:spacing w:val="1"/>
          <w:sz w:val="24"/>
        </w:rPr>
        <w:t xml:space="preserve"> </w:t>
      </w:r>
      <w:r>
        <w:rPr>
          <w:sz w:val="24"/>
        </w:rPr>
        <w:t>которыми</w:t>
      </w:r>
      <w:r>
        <w:rPr>
          <w:spacing w:val="1"/>
          <w:sz w:val="24"/>
        </w:rPr>
        <w:t xml:space="preserve"> </w:t>
      </w:r>
      <w:r>
        <w:rPr>
          <w:sz w:val="24"/>
        </w:rPr>
        <w:t>требуется</w:t>
      </w:r>
      <w:r>
        <w:rPr>
          <w:spacing w:val="1"/>
          <w:sz w:val="24"/>
        </w:rPr>
        <w:t xml:space="preserve"> </w:t>
      </w:r>
      <w:r>
        <w:rPr>
          <w:sz w:val="24"/>
        </w:rPr>
        <w:t>хорошая</w:t>
      </w:r>
      <w:r>
        <w:rPr>
          <w:spacing w:val="1"/>
          <w:sz w:val="24"/>
        </w:rPr>
        <w:t xml:space="preserve"> </w:t>
      </w:r>
      <w:r>
        <w:rPr>
          <w:sz w:val="24"/>
        </w:rPr>
        <w:t>базовая</w:t>
      </w:r>
      <w:r>
        <w:rPr>
          <w:spacing w:val="1"/>
          <w:sz w:val="24"/>
        </w:rPr>
        <w:t xml:space="preserve"> </w:t>
      </w:r>
      <w:r>
        <w:rPr>
          <w:sz w:val="24"/>
        </w:rPr>
        <w:t>подготовка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вероятности</w:t>
      </w:r>
      <w:r>
        <w:rPr>
          <w:spacing w:val="1"/>
          <w:sz w:val="24"/>
        </w:rPr>
        <w:t xml:space="preserve"> </w:t>
      </w:r>
      <w:r>
        <w:rPr>
          <w:sz w:val="24"/>
        </w:rPr>
        <w:t>и</w:t>
      </w:r>
      <w:r>
        <w:rPr>
          <w:spacing w:val="1"/>
          <w:sz w:val="24"/>
        </w:rPr>
        <w:t xml:space="preserve"> </w:t>
      </w:r>
      <w:r>
        <w:rPr>
          <w:sz w:val="24"/>
        </w:rPr>
        <w:t>статистики,</w:t>
      </w:r>
      <w:r>
        <w:rPr>
          <w:spacing w:val="1"/>
          <w:sz w:val="24"/>
        </w:rPr>
        <w:t xml:space="preserve"> </w:t>
      </w:r>
      <w:r>
        <w:rPr>
          <w:sz w:val="24"/>
        </w:rPr>
        <w:t>такая</w:t>
      </w:r>
      <w:r>
        <w:rPr>
          <w:spacing w:val="1"/>
          <w:sz w:val="24"/>
        </w:rPr>
        <w:t xml:space="preserve"> </w:t>
      </w:r>
      <w:r>
        <w:rPr>
          <w:sz w:val="24"/>
        </w:rPr>
        <w:t>подготовка</w:t>
      </w:r>
      <w:r>
        <w:rPr>
          <w:spacing w:val="1"/>
          <w:sz w:val="24"/>
        </w:rPr>
        <w:t xml:space="preserve"> </w:t>
      </w:r>
      <w:r>
        <w:rPr>
          <w:sz w:val="24"/>
        </w:rPr>
        <w:t>важна</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карьеры.</w:t>
      </w:r>
    </w:p>
    <w:p w:rsidR="0078009D" w:rsidRDefault="0078009D" w:rsidP="0078009D">
      <w:pPr>
        <w:pStyle w:val="a3"/>
        <w:spacing w:line="360" w:lineRule="auto"/>
        <w:ind w:right="849"/>
      </w:pPr>
      <w:r>
        <w:t xml:space="preserve">Каждый  </w:t>
      </w:r>
      <w:r>
        <w:rPr>
          <w:spacing w:val="15"/>
        </w:rPr>
        <w:t xml:space="preserve"> </w:t>
      </w:r>
      <w:r>
        <w:t xml:space="preserve">человек   </w:t>
      </w:r>
      <w:r>
        <w:rPr>
          <w:spacing w:val="14"/>
        </w:rPr>
        <w:t xml:space="preserve"> </w:t>
      </w:r>
      <w:r>
        <w:t xml:space="preserve">постоянно   </w:t>
      </w:r>
      <w:r>
        <w:rPr>
          <w:spacing w:val="13"/>
        </w:rPr>
        <w:t xml:space="preserve"> </w:t>
      </w:r>
      <w:r>
        <w:t xml:space="preserve">принимает   </w:t>
      </w:r>
      <w:r>
        <w:rPr>
          <w:spacing w:val="14"/>
        </w:rPr>
        <w:t xml:space="preserve"> </w:t>
      </w:r>
      <w:r>
        <w:t xml:space="preserve">решения   </w:t>
      </w:r>
      <w:r>
        <w:rPr>
          <w:spacing w:val="13"/>
        </w:rPr>
        <w:t xml:space="preserve"> </w:t>
      </w:r>
      <w:r>
        <w:t xml:space="preserve">на   </w:t>
      </w:r>
      <w:r>
        <w:rPr>
          <w:spacing w:val="12"/>
        </w:rPr>
        <w:t xml:space="preserve"> </w:t>
      </w:r>
      <w:r>
        <w:t xml:space="preserve">основе   </w:t>
      </w:r>
      <w:r>
        <w:rPr>
          <w:spacing w:val="13"/>
        </w:rPr>
        <w:t xml:space="preserve"> </w:t>
      </w:r>
      <w:r>
        <w:t>имеющихся</w:t>
      </w:r>
      <w:r>
        <w:rPr>
          <w:spacing w:val="-58"/>
        </w:rPr>
        <w:t xml:space="preserve"> </w:t>
      </w:r>
      <w:r>
        <w:t>у</w:t>
      </w:r>
      <w:r>
        <w:rPr>
          <w:spacing w:val="61"/>
        </w:rPr>
        <w:t xml:space="preserve"> </w:t>
      </w:r>
      <w:r>
        <w:t>него</w:t>
      </w:r>
      <w:r>
        <w:rPr>
          <w:spacing w:val="61"/>
        </w:rPr>
        <w:t xml:space="preserve"> </w:t>
      </w:r>
      <w:r>
        <w:t>данных.</w:t>
      </w:r>
      <w:r>
        <w:rPr>
          <w:spacing w:val="61"/>
        </w:rPr>
        <w:t xml:space="preserve"> </w:t>
      </w:r>
      <w:r>
        <w:t>А</w:t>
      </w:r>
      <w:r>
        <w:rPr>
          <w:spacing w:val="61"/>
        </w:rPr>
        <w:t xml:space="preserve"> </w:t>
      </w:r>
      <w:r>
        <w:t>для   обоснованного   принятия   решения   в   условиях   недостатка</w:t>
      </w:r>
      <w:r>
        <w:rPr>
          <w:spacing w:val="1"/>
        </w:rPr>
        <w:t xml:space="preserve"> </w:t>
      </w:r>
      <w:r>
        <w:t>или</w:t>
      </w:r>
      <w:r>
        <w:rPr>
          <w:spacing w:val="1"/>
        </w:rPr>
        <w:t xml:space="preserve"> </w:t>
      </w:r>
      <w:r>
        <w:t>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61"/>
        </w:rPr>
        <w:t xml:space="preserve"> </w:t>
      </w:r>
      <w:r>
        <w:t>сформированное</w:t>
      </w:r>
      <w:r>
        <w:rPr>
          <w:spacing w:val="1"/>
        </w:rPr>
        <w:t xml:space="preserve"> </w:t>
      </w:r>
      <w:r>
        <w:t>вероятностное</w:t>
      </w:r>
      <w:r>
        <w:rPr>
          <w:spacing w:val="-2"/>
        </w:rPr>
        <w:t xml:space="preserve"> </w:t>
      </w:r>
      <w:r>
        <w:t>и статистическое</w:t>
      </w:r>
      <w:r>
        <w:rPr>
          <w:spacing w:val="-1"/>
        </w:rPr>
        <w:t xml:space="preserve"> </w:t>
      </w:r>
      <w:r>
        <w:t>мышление.</w:t>
      </w:r>
    </w:p>
    <w:p w:rsidR="0078009D" w:rsidRDefault="0078009D" w:rsidP="0078009D">
      <w:pPr>
        <w:pStyle w:val="a3"/>
        <w:spacing w:before="1" w:line="360" w:lineRule="auto"/>
        <w:ind w:right="844"/>
      </w:pPr>
      <w:r>
        <w:t xml:space="preserve">Именно       </w:t>
      </w:r>
      <w:r>
        <w:rPr>
          <w:spacing w:val="1"/>
        </w:rPr>
        <w:t xml:space="preserve"> </w:t>
      </w:r>
      <w:r>
        <w:t>поэтому         остро         встала         необходимость         сформировать</w:t>
      </w:r>
      <w:r>
        <w:rPr>
          <w:spacing w:val="-57"/>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 представленную в различных формах, понимать вероятностный характер</w:t>
      </w:r>
      <w:r>
        <w:rPr>
          <w:spacing w:val="1"/>
        </w:rPr>
        <w:t xml:space="preserve"> </w:t>
      </w:r>
      <w:r>
        <w:t>многих</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производить</w:t>
      </w:r>
      <w:r>
        <w:rPr>
          <w:spacing w:val="1"/>
        </w:rPr>
        <w:t xml:space="preserve"> </w:t>
      </w:r>
      <w:r>
        <w:t>простейшие</w:t>
      </w:r>
      <w:r>
        <w:rPr>
          <w:spacing w:val="1"/>
        </w:rPr>
        <w:t xml:space="preserve"> </w:t>
      </w:r>
      <w:r>
        <w:t>вероятностные</w:t>
      </w:r>
      <w:r>
        <w:rPr>
          <w:spacing w:val="1"/>
        </w:rPr>
        <w:t xml:space="preserve"> </w:t>
      </w:r>
      <w:r>
        <w:t>расчѐты.         Знакомство         с         основными         принципами         сбора,         анализа</w:t>
      </w:r>
      <w:r>
        <w:rPr>
          <w:spacing w:val="1"/>
        </w:rPr>
        <w:t xml:space="preserve"> </w:t>
      </w:r>
      <w:r>
        <w:t>и представления данных из различных сфер жизни общества и государства приобщает</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интересам.</w:t>
      </w:r>
      <w:r>
        <w:rPr>
          <w:spacing w:val="1"/>
        </w:rPr>
        <w:t xml:space="preserve"> </w:t>
      </w:r>
      <w:r>
        <w:t>Изучение</w:t>
      </w:r>
      <w:r>
        <w:rPr>
          <w:spacing w:val="1"/>
        </w:rPr>
        <w:t xml:space="preserve"> </w:t>
      </w:r>
      <w:r>
        <w:t>основ</w:t>
      </w:r>
      <w:r>
        <w:rPr>
          <w:spacing w:val="1"/>
        </w:rPr>
        <w:t xml:space="preserve"> </w:t>
      </w:r>
      <w:r>
        <w:t>комбинаторики</w:t>
      </w:r>
      <w:r>
        <w:rPr>
          <w:spacing w:val="1"/>
        </w:rPr>
        <w:t xml:space="preserve"> </w:t>
      </w:r>
      <w:r>
        <w:t>развивает</w:t>
      </w:r>
      <w:r>
        <w:rPr>
          <w:spacing w:val="1"/>
        </w:rPr>
        <w:t xml:space="preserve"> </w:t>
      </w:r>
      <w:r>
        <w:t>навыки организации перебора и подсчѐта числа вариантов, в том числе, в прикладных</w:t>
      </w:r>
      <w:r>
        <w:rPr>
          <w:spacing w:val="1"/>
        </w:rPr>
        <w:t xml:space="preserve"> </w:t>
      </w:r>
      <w:r>
        <w:t>задачах. Знакомство с основами теории графов создаѐт математический фундамент для</w:t>
      </w:r>
      <w:r>
        <w:rPr>
          <w:spacing w:val="1"/>
        </w:rPr>
        <w:t xml:space="preserve"> </w:t>
      </w:r>
      <w:r>
        <w:t>формирования компетенций</w:t>
      </w:r>
      <w:r>
        <w:rPr>
          <w:spacing w:val="1"/>
        </w:rPr>
        <w:t xml:space="preserve"> </w:t>
      </w:r>
      <w:r>
        <w:t>в области информатики и цифровых технологий. Помимо</w:t>
      </w:r>
      <w:r>
        <w:rPr>
          <w:spacing w:val="1"/>
        </w:rPr>
        <w:t xml:space="preserve"> </w:t>
      </w:r>
      <w:r>
        <w:t>этого,</w:t>
      </w:r>
      <w:r>
        <w:rPr>
          <w:spacing w:val="11"/>
        </w:rPr>
        <w:t xml:space="preserve"> </w:t>
      </w:r>
      <w:r>
        <w:t>при</w:t>
      </w:r>
      <w:r>
        <w:rPr>
          <w:spacing w:val="12"/>
        </w:rPr>
        <w:t xml:space="preserve"> </w:t>
      </w:r>
      <w:r>
        <w:t>изучении</w:t>
      </w:r>
      <w:r>
        <w:rPr>
          <w:spacing w:val="13"/>
        </w:rPr>
        <w:t xml:space="preserve"> </w:t>
      </w:r>
      <w:r>
        <w:t>статистики</w:t>
      </w:r>
      <w:r>
        <w:rPr>
          <w:spacing w:val="12"/>
        </w:rPr>
        <w:t xml:space="preserve"> </w:t>
      </w:r>
      <w:r>
        <w:t>и</w:t>
      </w:r>
      <w:r>
        <w:rPr>
          <w:spacing w:val="11"/>
        </w:rPr>
        <w:t xml:space="preserve"> </w:t>
      </w:r>
      <w:r>
        <w:t>вероятности</w:t>
      </w:r>
      <w:r>
        <w:rPr>
          <w:spacing w:val="12"/>
        </w:rPr>
        <w:t xml:space="preserve"> </w:t>
      </w:r>
      <w:r>
        <w:t>обогащаются</w:t>
      </w:r>
      <w:r>
        <w:rPr>
          <w:spacing w:val="12"/>
        </w:rPr>
        <w:t xml:space="preserve"> </w:t>
      </w:r>
      <w:r>
        <w:t>представления</w:t>
      </w:r>
      <w:r>
        <w:rPr>
          <w:spacing w:val="11"/>
        </w:rPr>
        <w:t xml:space="preserve"> </w:t>
      </w:r>
      <w:r>
        <w:t>обучающихся</w:t>
      </w:r>
      <w:r>
        <w:rPr>
          <w:spacing w:val="-57"/>
        </w:rPr>
        <w:t xml:space="preserve"> </w:t>
      </w:r>
      <w:r>
        <w:t>о современной картине мира и методах его исследования, формируется понимание 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1"/>
        </w:rPr>
        <w:t xml:space="preserve"> </w:t>
      </w:r>
      <w:r>
        <w:t>значимой</w:t>
      </w:r>
      <w:r>
        <w:rPr>
          <w:spacing w:val="1"/>
        </w:rPr>
        <w:t xml:space="preserve"> </w:t>
      </w:r>
      <w:r>
        <w:t>информации</w:t>
      </w:r>
      <w:r>
        <w:rPr>
          <w:spacing w:val="1"/>
        </w:rPr>
        <w:t xml:space="preserve"> </w:t>
      </w:r>
      <w:r>
        <w:t>и</w:t>
      </w:r>
      <w:r>
        <w:rPr>
          <w:spacing w:val="1"/>
        </w:rPr>
        <w:t xml:space="preserve"> </w:t>
      </w:r>
      <w:r>
        <w:t>закладываются</w:t>
      </w:r>
      <w:r>
        <w:rPr>
          <w:spacing w:val="1"/>
        </w:rPr>
        <w:t xml:space="preserve"> </w:t>
      </w:r>
      <w:r>
        <w:t>основы</w:t>
      </w:r>
      <w:r>
        <w:rPr>
          <w:spacing w:val="1"/>
        </w:rPr>
        <w:t xml:space="preserve"> </w:t>
      </w:r>
      <w:r>
        <w:t>вероятностного</w:t>
      </w:r>
      <w:r>
        <w:rPr>
          <w:spacing w:val="-1"/>
        </w:rPr>
        <w:t xml:space="preserve"> </w:t>
      </w:r>
      <w:r>
        <w:t>мышления.</w:t>
      </w:r>
    </w:p>
    <w:p w:rsidR="0078009D" w:rsidRDefault="0078009D" w:rsidP="00E90C2F">
      <w:pPr>
        <w:pStyle w:val="a5"/>
        <w:numPr>
          <w:ilvl w:val="3"/>
          <w:numId w:val="50"/>
        </w:numPr>
        <w:tabs>
          <w:tab w:val="left" w:pos="1890"/>
        </w:tabs>
        <w:spacing w:line="360" w:lineRule="auto"/>
        <w:ind w:right="853"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целями</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программы</w:t>
      </w:r>
      <w:r>
        <w:rPr>
          <w:spacing w:val="60"/>
          <w:sz w:val="24"/>
        </w:rPr>
        <w:t xml:space="preserve"> </w:t>
      </w:r>
      <w:r>
        <w:rPr>
          <w:sz w:val="24"/>
        </w:rPr>
        <w:t>учебного</w:t>
      </w:r>
      <w:r>
        <w:rPr>
          <w:spacing w:val="1"/>
          <w:sz w:val="24"/>
        </w:rPr>
        <w:t xml:space="preserve"> </w:t>
      </w:r>
      <w:r>
        <w:rPr>
          <w:sz w:val="24"/>
        </w:rPr>
        <w:t>курса</w:t>
      </w:r>
      <w:r>
        <w:rPr>
          <w:spacing w:val="33"/>
          <w:sz w:val="24"/>
        </w:rPr>
        <w:t xml:space="preserve"> </w:t>
      </w:r>
      <w:r>
        <w:rPr>
          <w:sz w:val="24"/>
        </w:rPr>
        <w:t>«Вероятность</w:t>
      </w:r>
      <w:r>
        <w:rPr>
          <w:spacing w:val="31"/>
          <w:sz w:val="24"/>
        </w:rPr>
        <w:t xml:space="preserve"> </w:t>
      </w:r>
      <w:r>
        <w:rPr>
          <w:sz w:val="24"/>
        </w:rPr>
        <w:t>и</w:t>
      </w:r>
      <w:r>
        <w:rPr>
          <w:spacing w:val="28"/>
          <w:sz w:val="24"/>
        </w:rPr>
        <w:t xml:space="preserve"> </w:t>
      </w:r>
      <w:r>
        <w:rPr>
          <w:sz w:val="24"/>
        </w:rPr>
        <w:t>статистика»</w:t>
      </w:r>
      <w:r>
        <w:rPr>
          <w:spacing w:val="23"/>
          <w:sz w:val="24"/>
        </w:rPr>
        <w:t xml:space="preserve"> </w:t>
      </w:r>
      <w:r>
        <w:rPr>
          <w:sz w:val="24"/>
        </w:rPr>
        <w:t>основного</w:t>
      </w:r>
      <w:r>
        <w:rPr>
          <w:spacing w:val="31"/>
          <w:sz w:val="24"/>
        </w:rPr>
        <w:t xml:space="preserve"> </w:t>
      </w:r>
      <w:r>
        <w:rPr>
          <w:sz w:val="24"/>
        </w:rPr>
        <w:t>общего</w:t>
      </w:r>
      <w:r>
        <w:rPr>
          <w:spacing w:val="30"/>
          <w:sz w:val="24"/>
        </w:rPr>
        <w:t xml:space="preserve"> </w:t>
      </w:r>
      <w:r>
        <w:rPr>
          <w:sz w:val="24"/>
        </w:rPr>
        <w:t>образования</w:t>
      </w:r>
      <w:r>
        <w:rPr>
          <w:spacing w:val="27"/>
          <w:sz w:val="24"/>
        </w:rPr>
        <w:t xml:space="preserve"> </w:t>
      </w:r>
      <w:r>
        <w:rPr>
          <w:sz w:val="24"/>
        </w:rPr>
        <w:t>выделены</w:t>
      </w:r>
      <w:r>
        <w:rPr>
          <w:spacing w:val="29"/>
          <w:sz w:val="24"/>
        </w:rPr>
        <w:t xml:space="preserve"> </w:t>
      </w:r>
      <w:r>
        <w:rPr>
          <w:sz w:val="24"/>
        </w:rPr>
        <w:t>следующие</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4257"/>
          <w:tab w:val="left" w:pos="6025"/>
          <w:tab w:val="left" w:pos="8752"/>
        </w:tabs>
        <w:spacing w:before="90" w:line="360" w:lineRule="auto"/>
        <w:ind w:right="847" w:firstLine="0"/>
      </w:pPr>
      <w:r>
        <w:t>содержательно-методические</w:t>
      </w:r>
      <w:r>
        <w:tab/>
        <w:t>линии:</w:t>
      </w:r>
      <w:r>
        <w:tab/>
        <w:t>«Представление</w:t>
      </w:r>
      <w:r>
        <w:tab/>
      </w:r>
      <w:r>
        <w:rPr>
          <w:spacing w:val="-1"/>
        </w:rPr>
        <w:t>данных</w:t>
      </w:r>
      <w:r>
        <w:rPr>
          <w:spacing w:val="-58"/>
        </w:rPr>
        <w:t xml:space="preserve"> </w:t>
      </w:r>
      <w:r>
        <w:t>и описательная статистика»,</w:t>
      </w:r>
      <w:r>
        <w:rPr>
          <w:spacing w:val="1"/>
        </w:rPr>
        <w:t xml:space="preserve"> </w:t>
      </w:r>
      <w:r>
        <w:t>«Вероятность»,</w:t>
      </w:r>
      <w:r>
        <w:rPr>
          <w:spacing w:val="1"/>
        </w:rPr>
        <w:t xml:space="preserve"> </w:t>
      </w:r>
      <w:r>
        <w:t>«Элементы комбинаторики», «Введение в</w:t>
      </w:r>
      <w:r>
        <w:rPr>
          <w:spacing w:val="1"/>
        </w:rPr>
        <w:t xml:space="preserve"> </w:t>
      </w:r>
      <w:r>
        <w:t>теорию</w:t>
      </w:r>
      <w:r>
        <w:rPr>
          <w:spacing w:val="-1"/>
        </w:rPr>
        <w:t xml:space="preserve"> </w:t>
      </w:r>
      <w:r>
        <w:t>графов».</w:t>
      </w:r>
    </w:p>
    <w:p w:rsidR="0078009D" w:rsidRDefault="0078009D" w:rsidP="0078009D">
      <w:pPr>
        <w:pStyle w:val="a3"/>
        <w:spacing w:before="2" w:line="360" w:lineRule="auto"/>
        <w:ind w:right="851"/>
      </w:pPr>
      <w:r>
        <w:t>Содержание линии «Представление данных и описательная статистика» служит</w:t>
      </w:r>
      <w:r>
        <w:rPr>
          <w:spacing w:val="1"/>
        </w:rPr>
        <w:t xml:space="preserve"> </w:t>
      </w:r>
      <w:r>
        <w:t xml:space="preserve">основой   </w:t>
      </w:r>
      <w:r>
        <w:rPr>
          <w:spacing w:val="20"/>
        </w:rPr>
        <w:t xml:space="preserve"> </w:t>
      </w:r>
      <w:r>
        <w:t xml:space="preserve">для    </w:t>
      </w:r>
      <w:r>
        <w:rPr>
          <w:spacing w:val="18"/>
        </w:rPr>
        <w:t xml:space="preserve"> </w:t>
      </w:r>
      <w:r>
        <w:t xml:space="preserve">формирования    </w:t>
      </w:r>
      <w:r>
        <w:rPr>
          <w:spacing w:val="15"/>
        </w:rPr>
        <w:t xml:space="preserve"> </w:t>
      </w:r>
      <w:r>
        <w:t xml:space="preserve">навыков    </w:t>
      </w:r>
      <w:r>
        <w:rPr>
          <w:spacing w:val="18"/>
        </w:rPr>
        <w:t xml:space="preserve"> </w:t>
      </w:r>
      <w:r>
        <w:t xml:space="preserve">работы    </w:t>
      </w:r>
      <w:r>
        <w:rPr>
          <w:spacing w:val="17"/>
        </w:rPr>
        <w:t xml:space="preserve"> </w:t>
      </w:r>
      <w:r>
        <w:t xml:space="preserve">с    </w:t>
      </w:r>
      <w:r>
        <w:rPr>
          <w:spacing w:val="18"/>
        </w:rPr>
        <w:t xml:space="preserve"> </w:t>
      </w:r>
      <w:r>
        <w:t xml:space="preserve">информацией:    </w:t>
      </w:r>
      <w:r>
        <w:rPr>
          <w:spacing w:val="18"/>
        </w:rPr>
        <w:t xml:space="preserve"> </w:t>
      </w:r>
      <w:r>
        <w:t xml:space="preserve">от    </w:t>
      </w:r>
      <w:r>
        <w:rPr>
          <w:spacing w:val="19"/>
        </w:rPr>
        <w:t xml:space="preserve"> </w:t>
      </w:r>
      <w:r>
        <w:t>чтения</w:t>
      </w:r>
      <w:r>
        <w:rPr>
          <w:spacing w:val="-58"/>
        </w:rPr>
        <w:t xml:space="preserve"> </w:t>
      </w:r>
      <w:r>
        <w:t xml:space="preserve">и   </w:t>
      </w:r>
      <w:r>
        <w:rPr>
          <w:spacing w:val="1"/>
        </w:rPr>
        <w:t xml:space="preserve"> </w:t>
      </w:r>
      <w:r>
        <w:t>интерпретации     информации,     представленной     в     таблицах,     на     диаграммах</w:t>
      </w:r>
      <w:r>
        <w:rPr>
          <w:spacing w:val="-57"/>
        </w:rPr>
        <w:t xml:space="preserve"> </w:t>
      </w:r>
      <w:r>
        <w:t>и графиках до сбора, представления и анализа данных с использованием статистических</w:t>
      </w:r>
      <w:r>
        <w:rPr>
          <w:spacing w:val="1"/>
        </w:rPr>
        <w:t xml:space="preserve"> </w:t>
      </w:r>
      <w:r>
        <w:t>характеристик средних и рассеивания. Работая с данными, обучающиеся учатся считывать</w:t>
      </w:r>
      <w:r>
        <w:rPr>
          <w:spacing w:val="-57"/>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w:t>
      </w:r>
      <w:r>
        <w:rPr>
          <w:spacing w:val="1"/>
        </w:rPr>
        <w:t xml:space="preserve"> </w:t>
      </w:r>
      <w:r>
        <w:t>размышлять</w:t>
      </w:r>
      <w:r>
        <w:rPr>
          <w:spacing w:val="1"/>
        </w:rPr>
        <w:t xml:space="preserve"> </w:t>
      </w:r>
      <w:r>
        <w:t>над</w:t>
      </w:r>
      <w:r>
        <w:rPr>
          <w:spacing w:val="1"/>
        </w:rPr>
        <w:t xml:space="preserve"> </w:t>
      </w:r>
      <w:r>
        <w:t>факторами,</w:t>
      </w:r>
      <w:r>
        <w:rPr>
          <w:spacing w:val="1"/>
        </w:rPr>
        <w:t xml:space="preserve"> </w:t>
      </w:r>
      <w:r>
        <w:t>вызывающими</w:t>
      </w:r>
      <w:r>
        <w:rPr>
          <w:spacing w:val="1"/>
        </w:rPr>
        <w:t xml:space="preserve"> </w:t>
      </w:r>
      <w:r>
        <w:t>изменчивость,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влияние</w:t>
      </w:r>
      <w:r>
        <w:rPr>
          <w:spacing w:val="-2"/>
        </w:rPr>
        <w:t xml:space="preserve"> </w:t>
      </w:r>
      <w:r>
        <w:t>на</w:t>
      </w:r>
      <w:r>
        <w:rPr>
          <w:spacing w:val="-1"/>
        </w:rPr>
        <w:t xml:space="preserve"> </w:t>
      </w:r>
      <w:r>
        <w:t>рассматриваемые</w:t>
      </w:r>
      <w:r>
        <w:rPr>
          <w:spacing w:val="-1"/>
        </w:rPr>
        <w:t xml:space="preserve"> </w:t>
      </w:r>
      <w:r>
        <w:t>величины</w:t>
      </w:r>
      <w:r>
        <w:rPr>
          <w:spacing w:val="-1"/>
        </w:rPr>
        <w:t xml:space="preserve"> </w:t>
      </w:r>
      <w:r>
        <w:t>и процессы.</w:t>
      </w:r>
    </w:p>
    <w:p w:rsidR="0078009D" w:rsidRDefault="0078009D" w:rsidP="0078009D">
      <w:pPr>
        <w:pStyle w:val="a3"/>
        <w:spacing w:before="1" w:line="360" w:lineRule="auto"/>
        <w:ind w:right="851"/>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 xml:space="preserve">вероятностей.     </w:t>
      </w:r>
      <w:r>
        <w:rPr>
          <w:spacing w:val="18"/>
        </w:rPr>
        <w:t xml:space="preserve"> </w:t>
      </w:r>
      <w:r>
        <w:t xml:space="preserve">Большое      </w:t>
      </w:r>
      <w:r>
        <w:rPr>
          <w:spacing w:val="15"/>
        </w:rPr>
        <w:t xml:space="preserve"> </w:t>
      </w:r>
      <w:r>
        <w:t xml:space="preserve">значение      </w:t>
      </w:r>
      <w:r>
        <w:rPr>
          <w:spacing w:val="16"/>
        </w:rPr>
        <w:t xml:space="preserve"> </w:t>
      </w:r>
      <w:r>
        <w:t xml:space="preserve">здесь      </w:t>
      </w:r>
      <w:r>
        <w:rPr>
          <w:spacing w:val="18"/>
        </w:rPr>
        <w:t xml:space="preserve"> </w:t>
      </w:r>
      <w:r>
        <w:t xml:space="preserve">имеют      </w:t>
      </w:r>
      <w:r>
        <w:rPr>
          <w:spacing w:val="17"/>
        </w:rPr>
        <w:t xml:space="preserve"> </w:t>
      </w:r>
      <w:r>
        <w:t xml:space="preserve">практические      </w:t>
      </w:r>
      <w:r>
        <w:rPr>
          <w:spacing w:val="16"/>
        </w:rPr>
        <w:t xml:space="preserve"> </w:t>
      </w:r>
      <w:r>
        <w:t>задания,</w:t>
      </w:r>
      <w:r>
        <w:rPr>
          <w:spacing w:val="-58"/>
        </w:rPr>
        <w:t xml:space="preserve"> </w:t>
      </w:r>
      <w:r>
        <w:t>в</w:t>
      </w:r>
      <w:r>
        <w:rPr>
          <w:spacing w:val="-2"/>
        </w:rPr>
        <w:t xml:space="preserve"> </w:t>
      </w:r>
      <w:r>
        <w:t>частности опыты</w:t>
      </w:r>
      <w:r>
        <w:rPr>
          <w:spacing w:val="-1"/>
        </w:rPr>
        <w:t xml:space="preserve"> </w:t>
      </w:r>
      <w:r>
        <w:t>с</w:t>
      </w:r>
      <w:r>
        <w:rPr>
          <w:spacing w:val="-2"/>
        </w:rPr>
        <w:t xml:space="preserve"> </w:t>
      </w:r>
      <w:r>
        <w:t>классическими вероятностными</w:t>
      </w:r>
      <w:r>
        <w:rPr>
          <w:spacing w:val="-1"/>
        </w:rPr>
        <w:t xml:space="preserve"> </w:t>
      </w:r>
      <w:r>
        <w:t>моделями.</w:t>
      </w:r>
    </w:p>
    <w:p w:rsidR="0078009D" w:rsidRDefault="0078009D" w:rsidP="0078009D">
      <w:pPr>
        <w:pStyle w:val="a3"/>
        <w:spacing w:line="360" w:lineRule="auto"/>
        <w:ind w:right="844"/>
      </w:pPr>
      <w:r>
        <w:t>Понятие вероятности вводится как мера правдоподобия случайного события. При</w:t>
      </w:r>
      <w:r>
        <w:rPr>
          <w:spacing w:val="1"/>
        </w:rPr>
        <w:t xml:space="preserve"> </w:t>
      </w:r>
      <w:r>
        <w:t>изучении</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 в случайных экспериментах с равновозможными элементарными исходами,</w:t>
      </w:r>
      <w:r>
        <w:rPr>
          <w:spacing w:val="1"/>
        </w:rPr>
        <w:t xml:space="preserve"> </w:t>
      </w:r>
      <w:r>
        <w:t>вероятностными</w:t>
      </w:r>
      <w:r>
        <w:rPr>
          <w:spacing w:val="1"/>
        </w:rPr>
        <w:t xml:space="preserve"> </w:t>
      </w:r>
      <w:r>
        <w:t>законами, позволяющими</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более сложные задачи.</w:t>
      </w:r>
      <w:r>
        <w:rPr>
          <w:spacing w:val="60"/>
        </w:rPr>
        <w:t xml:space="preserve"> </w:t>
      </w:r>
      <w:r>
        <w:t>В</w:t>
      </w:r>
      <w:r>
        <w:rPr>
          <w:spacing w:val="1"/>
        </w:rPr>
        <w:t xml:space="preserve"> </w:t>
      </w:r>
      <w:r>
        <w:t>курс         входят         начальные         представления         о         случайных         величинах</w:t>
      </w:r>
      <w:r>
        <w:rPr>
          <w:spacing w:val="1"/>
        </w:rPr>
        <w:t xml:space="preserve"> </w:t>
      </w:r>
      <w:r>
        <w:t>и</w:t>
      </w:r>
      <w:r>
        <w:rPr>
          <w:spacing w:val="-1"/>
        </w:rPr>
        <w:t xml:space="preserve"> </w:t>
      </w:r>
      <w:r>
        <w:t>их</w:t>
      </w:r>
      <w:r>
        <w:rPr>
          <w:spacing w:val="2"/>
        </w:rPr>
        <w:t xml:space="preserve"> </w:t>
      </w:r>
      <w:r>
        <w:t>числовых</w:t>
      </w:r>
      <w:r>
        <w:rPr>
          <w:spacing w:val="-1"/>
        </w:rPr>
        <w:t xml:space="preserve"> </w:t>
      </w:r>
      <w:r>
        <w:t>характеристиках.</w:t>
      </w:r>
    </w:p>
    <w:p w:rsidR="0078009D" w:rsidRDefault="0078009D" w:rsidP="0078009D">
      <w:pPr>
        <w:pStyle w:val="a3"/>
        <w:spacing w:before="1" w:line="360" w:lineRule="auto"/>
        <w:ind w:right="851"/>
      </w:pPr>
      <w:r>
        <w:t>Также</w:t>
      </w:r>
      <w:r>
        <w:rPr>
          <w:spacing w:val="85"/>
        </w:rPr>
        <w:t xml:space="preserve"> </w:t>
      </w:r>
      <w:r>
        <w:t xml:space="preserve">в  </w:t>
      </w:r>
      <w:r>
        <w:rPr>
          <w:spacing w:val="24"/>
        </w:rPr>
        <w:t xml:space="preserve"> </w:t>
      </w:r>
      <w:r>
        <w:t xml:space="preserve">рамках  </w:t>
      </w:r>
      <w:r>
        <w:rPr>
          <w:spacing w:val="30"/>
        </w:rPr>
        <w:t xml:space="preserve"> </w:t>
      </w:r>
      <w:r>
        <w:t xml:space="preserve">учебного  </w:t>
      </w:r>
      <w:r>
        <w:rPr>
          <w:spacing w:val="25"/>
        </w:rPr>
        <w:t xml:space="preserve"> </w:t>
      </w:r>
      <w:r>
        <w:t xml:space="preserve">курса  </w:t>
      </w:r>
      <w:r>
        <w:rPr>
          <w:spacing w:val="24"/>
        </w:rPr>
        <w:t xml:space="preserve"> </w:t>
      </w:r>
      <w:r>
        <w:t xml:space="preserve">осуществляется  </w:t>
      </w:r>
      <w:r>
        <w:rPr>
          <w:spacing w:val="24"/>
        </w:rPr>
        <w:t xml:space="preserve"> </w:t>
      </w:r>
      <w:r>
        <w:t xml:space="preserve">знакомство  </w:t>
      </w:r>
      <w:r>
        <w:rPr>
          <w:spacing w:val="25"/>
        </w:rPr>
        <w:t xml:space="preserve"> </w:t>
      </w:r>
      <w:r>
        <w:t>обучающихся</w:t>
      </w:r>
      <w:r>
        <w:rPr>
          <w:spacing w:val="-58"/>
        </w:rPr>
        <w:t xml:space="preserve"> </w:t>
      </w:r>
      <w:r>
        <w:t>с множествами и основными операциями над множествами, рассматриваются примеры</w:t>
      </w:r>
      <w:r>
        <w:rPr>
          <w:spacing w:val="1"/>
        </w:rPr>
        <w:t xml:space="preserve"> </w:t>
      </w:r>
      <w:r>
        <w:t>применения для решения задач, а также использования в других математических курсах и</w:t>
      </w:r>
      <w:r>
        <w:rPr>
          <w:spacing w:val="1"/>
        </w:rPr>
        <w:t xml:space="preserve"> </w:t>
      </w:r>
      <w:r>
        <w:t>учебных предметах.</w:t>
      </w:r>
    </w:p>
    <w:p w:rsidR="0078009D" w:rsidRDefault="0078009D" w:rsidP="00E90C2F">
      <w:pPr>
        <w:pStyle w:val="a5"/>
        <w:numPr>
          <w:ilvl w:val="3"/>
          <w:numId w:val="50"/>
        </w:numPr>
        <w:tabs>
          <w:tab w:val="left" w:pos="1890"/>
        </w:tabs>
        <w:spacing w:line="360" w:lineRule="auto"/>
        <w:ind w:right="854" w:firstLine="707"/>
        <w:jc w:val="both"/>
        <w:rPr>
          <w:sz w:val="24"/>
        </w:rPr>
      </w:pPr>
      <w:r>
        <w:rPr>
          <w:sz w:val="24"/>
        </w:rPr>
        <w:t xml:space="preserve">В  </w:t>
      </w:r>
      <w:r>
        <w:rPr>
          <w:spacing w:val="45"/>
          <w:sz w:val="24"/>
        </w:rPr>
        <w:t xml:space="preserve"> </w:t>
      </w:r>
      <w:r>
        <w:rPr>
          <w:sz w:val="24"/>
        </w:rPr>
        <w:t xml:space="preserve">7–9   </w:t>
      </w:r>
      <w:r>
        <w:rPr>
          <w:spacing w:val="46"/>
          <w:sz w:val="24"/>
        </w:rPr>
        <w:t xml:space="preserve"> </w:t>
      </w:r>
      <w:r>
        <w:rPr>
          <w:sz w:val="24"/>
        </w:rPr>
        <w:t xml:space="preserve">классах   </w:t>
      </w:r>
      <w:r>
        <w:rPr>
          <w:spacing w:val="48"/>
          <w:sz w:val="24"/>
        </w:rPr>
        <w:t xml:space="preserve"> </w:t>
      </w:r>
      <w:r>
        <w:rPr>
          <w:sz w:val="24"/>
        </w:rPr>
        <w:t xml:space="preserve">изучается   </w:t>
      </w:r>
      <w:r>
        <w:rPr>
          <w:spacing w:val="46"/>
          <w:sz w:val="24"/>
        </w:rPr>
        <w:t xml:space="preserve"> </w:t>
      </w:r>
      <w:r>
        <w:rPr>
          <w:sz w:val="24"/>
        </w:rPr>
        <w:t xml:space="preserve">курс   </w:t>
      </w:r>
      <w:r>
        <w:rPr>
          <w:spacing w:val="50"/>
          <w:sz w:val="24"/>
        </w:rPr>
        <w:t xml:space="preserve"> </w:t>
      </w:r>
      <w:r>
        <w:rPr>
          <w:sz w:val="24"/>
        </w:rPr>
        <w:t xml:space="preserve">«Вероятность   </w:t>
      </w:r>
      <w:r>
        <w:rPr>
          <w:spacing w:val="46"/>
          <w:sz w:val="24"/>
        </w:rPr>
        <w:t xml:space="preserve"> </w:t>
      </w:r>
      <w:r>
        <w:rPr>
          <w:sz w:val="24"/>
        </w:rPr>
        <w:t xml:space="preserve">и   </w:t>
      </w:r>
      <w:r>
        <w:rPr>
          <w:spacing w:val="44"/>
          <w:sz w:val="24"/>
        </w:rPr>
        <w:t xml:space="preserve"> </w:t>
      </w:r>
      <w:r>
        <w:rPr>
          <w:sz w:val="24"/>
        </w:rPr>
        <w:t>статистика»,</w:t>
      </w:r>
      <w:r>
        <w:rPr>
          <w:spacing w:val="-58"/>
          <w:sz w:val="24"/>
        </w:rPr>
        <w:t xml:space="preserve"> </w:t>
      </w:r>
      <w:r>
        <w:rPr>
          <w:sz w:val="24"/>
        </w:rPr>
        <w:t>в</w:t>
      </w:r>
      <w:r>
        <w:rPr>
          <w:spacing w:val="8"/>
          <w:sz w:val="24"/>
        </w:rPr>
        <w:t xml:space="preserve"> </w:t>
      </w:r>
      <w:r>
        <w:rPr>
          <w:sz w:val="24"/>
        </w:rPr>
        <w:t>который</w:t>
      </w:r>
      <w:r>
        <w:rPr>
          <w:spacing w:val="9"/>
          <w:sz w:val="24"/>
        </w:rPr>
        <w:t xml:space="preserve"> </w:t>
      </w:r>
      <w:r>
        <w:rPr>
          <w:sz w:val="24"/>
        </w:rPr>
        <w:t>входят</w:t>
      </w:r>
      <w:r>
        <w:rPr>
          <w:spacing w:val="9"/>
          <w:sz w:val="24"/>
        </w:rPr>
        <w:t xml:space="preserve"> </w:t>
      </w:r>
      <w:r>
        <w:rPr>
          <w:sz w:val="24"/>
        </w:rPr>
        <w:t>разделы:</w:t>
      </w:r>
      <w:r>
        <w:rPr>
          <w:spacing w:val="14"/>
          <w:sz w:val="24"/>
        </w:rPr>
        <w:t xml:space="preserve"> </w:t>
      </w:r>
      <w:r>
        <w:rPr>
          <w:sz w:val="24"/>
        </w:rPr>
        <w:t>«Представление</w:t>
      </w:r>
      <w:r>
        <w:rPr>
          <w:spacing w:val="8"/>
          <w:sz w:val="24"/>
        </w:rPr>
        <w:t xml:space="preserve"> </w:t>
      </w:r>
      <w:r>
        <w:rPr>
          <w:sz w:val="24"/>
        </w:rPr>
        <w:t>данных</w:t>
      </w:r>
      <w:r>
        <w:rPr>
          <w:spacing w:val="11"/>
          <w:sz w:val="24"/>
        </w:rPr>
        <w:t xml:space="preserve"> </w:t>
      </w:r>
      <w:r>
        <w:rPr>
          <w:sz w:val="24"/>
        </w:rPr>
        <w:t>и</w:t>
      </w:r>
      <w:r>
        <w:rPr>
          <w:spacing w:val="10"/>
          <w:sz w:val="24"/>
        </w:rPr>
        <w:t xml:space="preserve"> </w:t>
      </w:r>
      <w:r>
        <w:rPr>
          <w:sz w:val="24"/>
        </w:rPr>
        <w:t>описательная</w:t>
      </w:r>
      <w:r>
        <w:rPr>
          <w:spacing w:val="9"/>
          <w:sz w:val="24"/>
        </w:rPr>
        <w:t xml:space="preserve"> </w:t>
      </w:r>
      <w:r>
        <w:rPr>
          <w:sz w:val="24"/>
        </w:rPr>
        <w:t>статистика»,</w:t>
      </w:r>
    </w:p>
    <w:p w:rsidR="0078009D" w:rsidRDefault="0078009D" w:rsidP="0078009D">
      <w:pPr>
        <w:pStyle w:val="a3"/>
        <w:ind w:firstLine="0"/>
      </w:pPr>
      <w:r>
        <w:t>«Вероятность»,</w:t>
      </w:r>
      <w:r>
        <w:rPr>
          <w:spacing w:val="-1"/>
        </w:rPr>
        <w:t xml:space="preserve"> </w:t>
      </w:r>
      <w:r>
        <w:t>«Элементы</w:t>
      </w:r>
      <w:r>
        <w:rPr>
          <w:spacing w:val="-5"/>
        </w:rPr>
        <w:t xml:space="preserve"> </w:t>
      </w:r>
      <w:r>
        <w:t>комбинаторики»,</w:t>
      </w:r>
      <w:r>
        <w:rPr>
          <w:spacing w:val="-1"/>
        </w:rPr>
        <w:t xml:space="preserve"> </w:t>
      </w:r>
      <w:r>
        <w:t>«Введение</w:t>
      </w:r>
      <w:r>
        <w:rPr>
          <w:spacing w:val="-5"/>
        </w:rPr>
        <w:t xml:space="preserve"> </w:t>
      </w:r>
      <w:r>
        <w:t>в</w:t>
      </w:r>
      <w:r>
        <w:rPr>
          <w:spacing w:val="-6"/>
        </w:rPr>
        <w:t xml:space="preserve"> </w:t>
      </w:r>
      <w:r>
        <w:t>теорию</w:t>
      </w:r>
      <w:r>
        <w:rPr>
          <w:spacing w:val="-4"/>
        </w:rPr>
        <w:t xml:space="preserve"> </w:t>
      </w:r>
      <w:r>
        <w:t>графов».</w:t>
      </w:r>
    </w:p>
    <w:p w:rsidR="0078009D" w:rsidRDefault="0078009D" w:rsidP="00E90C2F">
      <w:pPr>
        <w:pStyle w:val="a5"/>
        <w:numPr>
          <w:ilvl w:val="3"/>
          <w:numId w:val="50"/>
        </w:numPr>
        <w:tabs>
          <w:tab w:val="left" w:pos="1890"/>
        </w:tabs>
        <w:spacing w:before="137"/>
        <w:ind w:left="1889"/>
        <w:jc w:val="both"/>
        <w:rPr>
          <w:sz w:val="24"/>
        </w:rPr>
      </w:pPr>
      <w:r>
        <w:rPr>
          <w:sz w:val="24"/>
        </w:rPr>
        <w:t>Общее</w:t>
      </w:r>
      <w:r>
        <w:rPr>
          <w:spacing w:val="29"/>
          <w:sz w:val="24"/>
        </w:rPr>
        <w:t xml:space="preserve"> </w:t>
      </w:r>
      <w:r>
        <w:rPr>
          <w:sz w:val="24"/>
        </w:rPr>
        <w:t>число</w:t>
      </w:r>
      <w:r>
        <w:rPr>
          <w:spacing w:val="87"/>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7"/>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78009D" w:rsidRDefault="0078009D" w:rsidP="0078009D">
      <w:pPr>
        <w:pStyle w:val="a3"/>
        <w:spacing w:before="140" w:line="360" w:lineRule="auto"/>
        <w:ind w:right="849" w:firstLine="0"/>
      </w:pPr>
      <w:r>
        <w:t>«Вероятность</w:t>
      </w:r>
      <w:r>
        <w:rPr>
          <w:spacing w:val="33"/>
        </w:rPr>
        <w:t xml:space="preserve"> </w:t>
      </w:r>
      <w:r>
        <w:t>и</w:t>
      </w:r>
      <w:r>
        <w:rPr>
          <w:spacing w:val="91"/>
        </w:rPr>
        <w:t xml:space="preserve"> </w:t>
      </w:r>
      <w:r>
        <w:t>статистика»,</w:t>
      </w:r>
      <w:r>
        <w:rPr>
          <w:spacing w:val="95"/>
        </w:rPr>
        <w:t xml:space="preserve"> </w:t>
      </w:r>
      <w:r>
        <w:t>–</w:t>
      </w:r>
      <w:r>
        <w:rPr>
          <w:spacing w:val="91"/>
        </w:rPr>
        <w:t xml:space="preserve"> </w:t>
      </w:r>
      <w:r>
        <w:t>102</w:t>
      </w:r>
      <w:r>
        <w:rPr>
          <w:spacing w:val="91"/>
        </w:rPr>
        <w:t xml:space="preserve"> </w:t>
      </w:r>
      <w:r>
        <w:t>часа:</w:t>
      </w:r>
      <w:r>
        <w:rPr>
          <w:spacing w:val="91"/>
        </w:rPr>
        <w:t xml:space="preserve"> </w:t>
      </w:r>
      <w:r>
        <w:t>в</w:t>
      </w:r>
      <w:r>
        <w:rPr>
          <w:spacing w:val="90"/>
        </w:rPr>
        <w:t xml:space="preserve"> </w:t>
      </w:r>
      <w:r>
        <w:t>7</w:t>
      </w:r>
      <w:r>
        <w:rPr>
          <w:spacing w:val="91"/>
        </w:rPr>
        <w:t xml:space="preserve"> </w:t>
      </w:r>
      <w:r>
        <w:t>классе</w:t>
      </w:r>
      <w:r>
        <w:rPr>
          <w:spacing w:val="92"/>
        </w:rPr>
        <w:t xml:space="preserve"> </w:t>
      </w:r>
      <w:r>
        <w:t>–</w:t>
      </w:r>
      <w:r>
        <w:rPr>
          <w:spacing w:val="91"/>
        </w:rPr>
        <w:t xml:space="preserve"> </w:t>
      </w:r>
      <w:r>
        <w:t>34</w:t>
      </w:r>
      <w:r>
        <w:rPr>
          <w:spacing w:val="91"/>
        </w:rPr>
        <w:t xml:space="preserve"> </w:t>
      </w:r>
      <w:r>
        <w:t>часа</w:t>
      </w:r>
      <w:r>
        <w:rPr>
          <w:spacing w:val="90"/>
        </w:rPr>
        <w:t xml:space="preserve"> </w:t>
      </w:r>
      <w:r>
        <w:t>(1</w:t>
      </w:r>
      <w:r>
        <w:rPr>
          <w:spacing w:val="90"/>
        </w:rPr>
        <w:t xml:space="preserve"> </w:t>
      </w:r>
      <w:r>
        <w:t>час</w:t>
      </w:r>
      <w:r>
        <w:rPr>
          <w:spacing w:val="90"/>
        </w:rPr>
        <w:t xml:space="preserve"> </w:t>
      </w:r>
      <w:r>
        <w:t>в</w:t>
      </w:r>
      <w:r>
        <w:rPr>
          <w:spacing w:val="90"/>
        </w:rPr>
        <w:t xml:space="preserve"> </w:t>
      </w:r>
      <w:r>
        <w:t>неделю),</w:t>
      </w:r>
      <w:r>
        <w:rPr>
          <w:spacing w:val="-58"/>
        </w:rPr>
        <w:t xml:space="preserve"> </w:t>
      </w:r>
      <w:r>
        <w:t>в</w:t>
      </w:r>
      <w:r>
        <w:rPr>
          <w:spacing w:val="-2"/>
        </w:rPr>
        <w:t xml:space="preserve"> </w:t>
      </w:r>
      <w:r>
        <w:t>8 классе</w:t>
      </w:r>
      <w:r>
        <w:rPr>
          <w:spacing w:val="-1"/>
        </w:rPr>
        <w:t xml:space="preserve"> </w:t>
      </w:r>
      <w:r>
        <w:t>– 34</w:t>
      </w:r>
      <w:r>
        <w:rPr>
          <w:spacing w:val="1"/>
        </w:rPr>
        <w:t xml:space="preserve"> </w:t>
      </w:r>
      <w:r>
        <w:t>часа</w:t>
      </w:r>
      <w:r>
        <w:rPr>
          <w:spacing w:val="-1"/>
        </w:rPr>
        <w:t xml:space="preserve"> </w:t>
      </w:r>
      <w:r>
        <w:t>(1 час</w:t>
      </w:r>
      <w:r>
        <w:rPr>
          <w:spacing w:val="-1"/>
        </w:rPr>
        <w:t xml:space="preserve"> </w:t>
      </w:r>
      <w:r>
        <w:t>в</w:t>
      </w:r>
      <w:r>
        <w:rPr>
          <w:spacing w:val="-2"/>
        </w:rPr>
        <w:t xml:space="preserve"> </w:t>
      </w:r>
      <w:r>
        <w:t>неделю), в</w:t>
      </w:r>
      <w:r>
        <w:rPr>
          <w:spacing w:val="-2"/>
        </w:rPr>
        <w:t xml:space="preserve"> </w:t>
      </w:r>
      <w:r>
        <w:t>9 классе</w:t>
      </w:r>
      <w:r>
        <w:rPr>
          <w:spacing w:val="3"/>
        </w:rPr>
        <w:t xml:space="preserve"> </w:t>
      </w:r>
      <w:r>
        <w:t>– 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78009D" w:rsidRDefault="0078009D" w:rsidP="00E90C2F">
      <w:pPr>
        <w:pStyle w:val="a5"/>
        <w:numPr>
          <w:ilvl w:val="2"/>
          <w:numId w:val="50"/>
        </w:numPr>
        <w:tabs>
          <w:tab w:val="left" w:pos="1710"/>
        </w:tabs>
        <w:spacing w:line="274" w:lineRule="exact"/>
        <w:ind w:left="1709"/>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p>
    <w:p w:rsidR="0078009D" w:rsidRDefault="0078009D" w:rsidP="0078009D">
      <w:pPr>
        <w:pStyle w:val="a3"/>
        <w:tabs>
          <w:tab w:val="left" w:pos="1848"/>
          <w:tab w:val="left" w:pos="3669"/>
          <w:tab w:val="left" w:pos="5580"/>
          <w:tab w:val="left" w:pos="7591"/>
          <w:tab w:val="left" w:pos="8529"/>
        </w:tabs>
        <w:spacing w:before="139" w:line="360" w:lineRule="auto"/>
        <w:ind w:right="847"/>
      </w:pPr>
      <w:r>
        <w:t>Представление данных в виде таблиц, диаграмм, графиков. Заполнение таблиц,</w:t>
      </w:r>
      <w:r>
        <w:rPr>
          <w:spacing w:val="1"/>
        </w:rPr>
        <w:t xml:space="preserve"> </w:t>
      </w:r>
      <w:r>
        <w:t>чтение и построение диаграмм (столбиковых (столбчатых) и круговых). Чтение графиков</w:t>
      </w:r>
      <w:r>
        <w:rPr>
          <w:spacing w:val="1"/>
        </w:rPr>
        <w:t xml:space="preserve"> </w:t>
      </w:r>
      <w:r>
        <w:t>реальных</w:t>
      </w:r>
      <w:r>
        <w:tab/>
        <w:t>процессов.</w:t>
      </w:r>
      <w:r>
        <w:tab/>
        <w:t>Извлечение</w:t>
      </w:r>
      <w:r>
        <w:tab/>
        <w:t>информации</w:t>
      </w:r>
      <w:r>
        <w:tab/>
        <w:t>из</w:t>
      </w:r>
      <w:r>
        <w:tab/>
        <w:t>диаграмм</w:t>
      </w:r>
      <w:r>
        <w:rPr>
          <w:spacing w:val="-58"/>
        </w:rPr>
        <w:t xml:space="preserve"> </w:t>
      </w:r>
      <w:r>
        <w:t>и</w:t>
      </w:r>
      <w:r>
        <w:rPr>
          <w:spacing w:val="-1"/>
        </w:rPr>
        <w:t xml:space="preserve"> </w:t>
      </w:r>
      <w:r>
        <w:t>таблиц, использование</w:t>
      </w:r>
      <w:r>
        <w:rPr>
          <w:spacing w:val="-1"/>
        </w:rPr>
        <w:t xml:space="preserve"> </w:t>
      </w:r>
      <w:r>
        <w:t>и интерпретация</w:t>
      </w:r>
      <w:r>
        <w:rPr>
          <w:spacing w:val="-1"/>
        </w:rPr>
        <w:t xml:space="preserve"> </w:t>
      </w:r>
      <w:r>
        <w:t>данных.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Описательная статистика: среднее арифметическое, медиана, размах, наибольшее и</w:t>
      </w:r>
      <w:r>
        <w:rPr>
          <w:spacing w:val="-57"/>
        </w:rPr>
        <w:t xml:space="preserve"> </w:t>
      </w:r>
      <w:r>
        <w:t>наименьшее</w:t>
      </w:r>
      <w:r>
        <w:rPr>
          <w:spacing w:val="-3"/>
        </w:rPr>
        <w:t xml:space="preserve"> </w:t>
      </w:r>
      <w:r>
        <w:t>значения</w:t>
      </w:r>
      <w:r>
        <w:rPr>
          <w:spacing w:val="-1"/>
        </w:rPr>
        <w:t xml:space="preserve"> </w:t>
      </w:r>
      <w:r>
        <w:t>набора</w:t>
      </w:r>
      <w:r>
        <w:rPr>
          <w:spacing w:val="-3"/>
        </w:rPr>
        <w:t xml:space="preserve"> </w:t>
      </w:r>
      <w:r>
        <w:t>числовых данных.</w:t>
      </w:r>
      <w:r>
        <w:rPr>
          <w:spacing w:val="-2"/>
        </w:rPr>
        <w:t xml:space="preserve"> </w:t>
      </w:r>
      <w:r>
        <w:t>Примеры</w:t>
      </w:r>
      <w:r>
        <w:rPr>
          <w:spacing w:val="-1"/>
        </w:rPr>
        <w:t xml:space="preserve"> </w:t>
      </w:r>
      <w:r>
        <w:t>случайной</w:t>
      </w:r>
      <w:r>
        <w:rPr>
          <w:spacing w:val="-2"/>
        </w:rPr>
        <w:t xml:space="preserve"> </w:t>
      </w:r>
      <w:r>
        <w:t>изменчивости.</w:t>
      </w:r>
    </w:p>
    <w:p w:rsidR="0078009D" w:rsidRDefault="0078009D" w:rsidP="0078009D">
      <w:pPr>
        <w:pStyle w:val="a3"/>
        <w:spacing w:line="360" w:lineRule="auto"/>
        <w:ind w:right="850"/>
      </w:pPr>
      <w:r>
        <w:t>Случайный эксперимент (опыт) и случайное событие. Вероятность и частота. Роль</w:t>
      </w:r>
      <w:r>
        <w:rPr>
          <w:spacing w:val="1"/>
        </w:rPr>
        <w:t xml:space="preserve"> </w:t>
      </w:r>
      <w:r>
        <w:t>маловероятных и практически достоверных событий в природе и в обществе. Монета и</w:t>
      </w:r>
      <w:r>
        <w:rPr>
          <w:spacing w:val="1"/>
        </w:rPr>
        <w:t xml:space="preserve"> </w:t>
      </w:r>
      <w:r>
        <w:t>игральная</w:t>
      </w:r>
      <w:r>
        <w:rPr>
          <w:spacing w:val="-1"/>
        </w:rPr>
        <w:t xml:space="preserve"> </w:t>
      </w:r>
      <w:r>
        <w:t>кость в</w:t>
      </w:r>
      <w:r>
        <w:rPr>
          <w:spacing w:val="-1"/>
        </w:rPr>
        <w:t xml:space="preserve"> </w:t>
      </w:r>
      <w:r>
        <w:t>теории вероятностей.</w:t>
      </w:r>
    </w:p>
    <w:p w:rsidR="0078009D" w:rsidRDefault="0078009D" w:rsidP="0078009D">
      <w:pPr>
        <w:pStyle w:val="a3"/>
        <w:spacing w:line="360" w:lineRule="auto"/>
        <w:ind w:right="852"/>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рѐбер</w:t>
      </w:r>
      <w:r>
        <w:rPr>
          <w:spacing w:val="1"/>
        </w:rPr>
        <w:t xml:space="preserve"> </w:t>
      </w:r>
      <w:r>
        <w:t>и</w:t>
      </w:r>
      <w:r>
        <w:rPr>
          <w:spacing w:val="1"/>
        </w:rPr>
        <w:t xml:space="preserve"> </w:t>
      </w:r>
      <w:r>
        <w:t>суммарная</w:t>
      </w:r>
      <w:r>
        <w:rPr>
          <w:spacing w:val="60"/>
        </w:rPr>
        <w:t xml:space="preserve"> </w:t>
      </w:r>
      <w:r>
        <w:t>степень</w:t>
      </w:r>
      <w:r>
        <w:rPr>
          <w:spacing w:val="1"/>
        </w:rPr>
        <w:t xml:space="preserve"> </w:t>
      </w:r>
      <w:r>
        <w:t>вершин. Представление о связности графа. Цепи и циклы. Пути в графах. Обход графа</w:t>
      </w:r>
      <w:r>
        <w:rPr>
          <w:spacing w:val="1"/>
        </w:rPr>
        <w:t xml:space="preserve"> </w:t>
      </w:r>
      <w:r>
        <w:t>(эйлеров     путь).     Представление     об     ориентированном     графе.     Решение     задач</w:t>
      </w:r>
      <w:r>
        <w:rPr>
          <w:spacing w:val="-57"/>
        </w:rPr>
        <w:t xml:space="preserve"> </w:t>
      </w:r>
      <w:r>
        <w:t>с</w:t>
      </w:r>
      <w:r>
        <w:rPr>
          <w:spacing w:val="-2"/>
        </w:rPr>
        <w:t xml:space="preserve"> </w:t>
      </w:r>
      <w:r>
        <w:t>помощью графов.</w:t>
      </w:r>
    </w:p>
    <w:p w:rsidR="0078009D" w:rsidRDefault="0078009D" w:rsidP="00E90C2F">
      <w:pPr>
        <w:pStyle w:val="a5"/>
        <w:numPr>
          <w:ilvl w:val="2"/>
          <w:numId w:val="50"/>
        </w:numPr>
        <w:tabs>
          <w:tab w:val="left" w:pos="1710"/>
        </w:tabs>
        <w:ind w:left="1709"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78009D" w:rsidRDefault="0078009D" w:rsidP="0078009D">
      <w:pPr>
        <w:pStyle w:val="a3"/>
        <w:spacing w:before="134"/>
        <w:ind w:left="869" w:firstLine="0"/>
      </w:pPr>
      <w:r>
        <w:t>Представление</w:t>
      </w:r>
      <w:r>
        <w:rPr>
          <w:spacing w:val="-4"/>
        </w:rPr>
        <w:t xml:space="preserve"> </w:t>
      </w:r>
      <w:r>
        <w:t>данных</w:t>
      </w:r>
      <w:r>
        <w:rPr>
          <w:spacing w:val="-3"/>
        </w:rPr>
        <w:t xml:space="preserve"> </w:t>
      </w:r>
      <w:r>
        <w:t>в</w:t>
      </w:r>
      <w:r>
        <w:rPr>
          <w:spacing w:val="-4"/>
        </w:rPr>
        <w:t xml:space="preserve"> </w:t>
      </w:r>
      <w:r>
        <w:t>виде</w:t>
      </w:r>
      <w:r>
        <w:rPr>
          <w:spacing w:val="-3"/>
        </w:rPr>
        <w:t xml:space="preserve"> </w:t>
      </w:r>
      <w:r>
        <w:t>таблиц,</w:t>
      </w:r>
      <w:r>
        <w:rPr>
          <w:spacing w:val="-3"/>
        </w:rPr>
        <w:t xml:space="preserve"> </w:t>
      </w:r>
      <w:r>
        <w:t>диаграмм,</w:t>
      </w:r>
      <w:r>
        <w:rPr>
          <w:spacing w:val="-2"/>
        </w:rPr>
        <w:t xml:space="preserve"> </w:t>
      </w:r>
      <w:r>
        <w:t>графиков.</w:t>
      </w:r>
    </w:p>
    <w:p w:rsidR="0078009D" w:rsidRDefault="0078009D" w:rsidP="0078009D">
      <w:pPr>
        <w:pStyle w:val="a3"/>
        <w:spacing w:before="139" w:line="360" w:lineRule="auto"/>
        <w:ind w:right="847"/>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 при</w:t>
      </w:r>
      <w:r>
        <w:rPr>
          <w:spacing w:val="1"/>
        </w:rPr>
        <w:t xml:space="preserve"> </w:t>
      </w:r>
      <w:r>
        <w:t>решении</w:t>
      </w:r>
      <w:r>
        <w:rPr>
          <w:spacing w:val="-1"/>
        </w:rPr>
        <w:t xml:space="preserve"> </w:t>
      </w:r>
      <w:r>
        <w:t>задач.</w:t>
      </w:r>
    </w:p>
    <w:p w:rsidR="0078009D" w:rsidRDefault="0078009D" w:rsidP="0078009D">
      <w:pPr>
        <w:pStyle w:val="a3"/>
        <w:spacing w:line="362" w:lineRule="auto"/>
        <w:ind w:right="855"/>
      </w:pPr>
      <w:r>
        <w:t>Измерение рассеивания данных. Дисперсия и стандартное отклонение числовых</w:t>
      </w:r>
      <w:r>
        <w:rPr>
          <w:spacing w:val="1"/>
        </w:rPr>
        <w:t xml:space="preserve"> </w:t>
      </w:r>
      <w:r>
        <w:t>наборов.</w:t>
      </w:r>
      <w:r>
        <w:rPr>
          <w:spacing w:val="-1"/>
        </w:rPr>
        <w:t xml:space="preserve"> </w:t>
      </w:r>
      <w:r>
        <w:t>Диаграмма</w:t>
      </w:r>
      <w:r>
        <w:rPr>
          <w:spacing w:val="-1"/>
        </w:rPr>
        <w:t xml:space="preserve"> </w:t>
      </w:r>
      <w:r>
        <w:t>рассеивания.</w:t>
      </w:r>
    </w:p>
    <w:p w:rsidR="0078009D" w:rsidRDefault="0078009D" w:rsidP="0078009D">
      <w:pPr>
        <w:pStyle w:val="a3"/>
        <w:spacing w:line="360" w:lineRule="auto"/>
        <w:ind w:right="849"/>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Случайный</w:t>
      </w:r>
      <w:r>
        <w:rPr>
          <w:spacing w:val="1"/>
        </w:rPr>
        <w:t xml:space="preserve"> </w:t>
      </w:r>
      <w:r>
        <w:t>выбор.</w:t>
      </w:r>
      <w:r>
        <w:rPr>
          <w:spacing w:val="1"/>
        </w:rPr>
        <w:t xml:space="preserve"> </w:t>
      </w:r>
      <w:r>
        <w:t xml:space="preserve">Связь    </w:t>
      </w:r>
      <w:r>
        <w:rPr>
          <w:spacing w:val="27"/>
        </w:rPr>
        <w:t xml:space="preserve"> </w:t>
      </w:r>
      <w:r>
        <w:t xml:space="preserve">между     </w:t>
      </w:r>
      <w:r>
        <w:rPr>
          <w:spacing w:val="17"/>
        </w:rPr>
        <w:t xml:space="preserve"> </w:t>
      </w:r>
      <w:r>
        <w:t xml:space="preserve">маловероятными     </w:t>
      </w:r>
      <w:r>
        <w:rPr>
          <w:spacing w:val="26"/>
        </w:rPr>
        <w:t xml:space="preserve"> </w:t>
      </w:r>
      <w:r>
        <w:t xml:space="preserve">и     </w:t>
      </w:r>
      <w:r>
        <w:rPr>
          <w:spacing w:val="24"/>
        </w:rPr>
        <w:t xml:space="preserve"> </w:t>
      </w:r>
      <w:r>
        <w:t xml:space="preserve">практически     </w:t>
      </w:r>
      <w:r>
        <w:rPr>
          <w:spacing w:val="26"/>
        </w:rPr>
        <w:t xml:space="preserve"> </w:t>
      </w:r>
      <w:r>
        <w:t xml:space="preserve">достоверными     </w:t>
      </w:r>
      <w:r>
        <w:rPr>
          <w:spacing w:val="26"/>
        </w:rPr>
        <w:t xml:space="preserve"> </w:t>
      </w:r>
      <w:r>
        <w:t>событиями</w:t>
      </w:r>
      <w:r>
        <w:rPr>
          <w:spacing w:val="-58"/>
        </w:rPr>
        <w:t xml:space="preserve"> </w:t>
      </w:r>
      <w:r>
        <w:t>в</w:t>
      </w:r>
      <w:r>
        <w:rPr>
          <w:spacing w:val="-2"/>
        </w:rPr>
        <w:t xml:space="preserve"> </w:t>
      </w:r>
      <w:r>
        <w:t>природе, обществе</w:t>
      </w:r>
      <w:r>
        <w:rPr>
          <w:spacing w:val="-2"/>
        </w:rPr>
        <w:t xml:space="preserve"> </w:t>
      </w:r>
      <w:r>
        <w:t>и науке.</w:t>
      </w:r>
    </w:p>
    <w:p w:rsidR="0078009D" w:rsidRDefault="0078009D" w:rsidP="0078009D">
      <w:pPr>
        <w:pStyle w:val="a3"/>
        <w:spacing w:line="360" w:lineRule="auto"/>
        <w:ind w:right="850"/>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61"/>
        </w:rPr>
        <w:t xml:space="preserve"> </w:t>
      </w:r>
      <w:r>
        <w:t>существование</w:t>
      </w:r>
      <w:r>
        <w:rPr>
          <w:spacing w:val="61"/>
        </w:rPr>
        <w:t xml:space="preserve"> </w:t>
      </w:r>
      <w:r>
        <w:t>висячей</w:t>
      </w:r>
      <w:r>
        <w:rPr>
          <w:spacing w:val="1"/>
        </w:rPr>
        <w:t xml:space="preserve"> </w:t>
      </w:r>
      <w:r>
        <w:t>вершины, связь между числом вершин и числом рѐбер. Правило умножения. Решение</w:t>
      </w:r>
      <w:r>
        <w:rPr>
          <w:spacing w:val="1"/>
        </w:rPr>
        <w:t xml:space="preserve"> </w:t>
      </w:r>
      <w:r>
        <w:t>задач</w:t>
      </w:r>
      <w:r>
        <w:rPr>
          <w:spacing w:val="-2"/>
        </w:rPr>
        <w:t xml:space="preserve"> </w:t>
      </w:r>
      <w:r>
        <w:t>с</w:t>
      </w:r>
      <w:r>
        <w:rPr>
          <w:spacing w:val="-1"/>
        </w:rPr>
        <w:t xml:space="preserve"> </w:t>
      </w:r>
      <w:r>
        <w:t>помощью графов.</w:t>
      </w:r>
    </w:p>
    <w:p w:rsidR="0078009D" w:rsidRDefault="0078009D" w:rsidP="0078009D">
      <w:pPr>
        <w:pStyle w:val="a3"/>
        <w:spacing w:line="360" w:lineRule="auto"/>
        <w:ind w:right="846"/>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57"/>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61"/>
        </w:rPr>
        <w:t xml:space="preserve"> </w:t>
      </w:r>
      <w:r>
        <w:t>Условная</w:t>
      </w:r>
      <w:r>
        <w:rPr>
          <w:spacing w:val="1"/>
        </w:rPr>
        <w:t xml:space="preserve"> </w:t>
      </w:r>
      <w:r>
        <w:t>вероятность. Правило умножения. Независимые события. Представление эксперимента в</w:t>
      </w:r>
      <w:r>
        <w:rPr>
          <w:spacing w:val="1"/>
        </w:rPr>
        <w:t xml:space="preserve"> </w:t>
      </w:r>
      <w:r>
        <w:t>виде дерева. Решение задач на нахождение вероятностей с помощью дерева случайного</w:t>
      </w:r>
      <w:r>
        <w:rPr>
          <w:spacing w:val="1"/>
        </w:rPr>
        <w:t xml:space="preserve"> </w:t>
      </w:r>
      <w:r>
        <w:t>эксперимента,</w:t>
      </w:r>
      <w:r>
        <w:rPr>
          <w:spacing w:val="-1"/>
        </w:rPr>
        <w:t xml:space="preserve"> </w:t>
      </w:r>
      <w:r>
        <w:t>диаграмм</w:t>
      </w:r>
      <w:r>
        <w:rPr>
          <w:spacing w:val="-1"/>
        </w:rPr>
        <w:t xml:space="preserve"> </w:t>
      </w:r>
      <w:r>
        <w:t>Эйлера.</w:t>
      </w:r>
    </w:p>
    <w:p w:rsidR="0078009D" w:rsidRDefault="0078009D" w:rsidP="00E90C2F">
      <w:pPr>
        <w:pStyle w:val="a5"/>
        <w:numPr>
          <w:ilvl w:val="2"/>
          <w:numId w:val="50"/>
        </w:numPr>
        <w:tabs>
          <w:tab w:val="left" w:pos="1710"/>
        </w:tabs>
        <w:spacing w:line="275" w:lineRule="exact"/>
        <w:ind w:left="1709" w:hanging="84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78009D" w:rsidRDefault="0078009D" w:rsidP="0078009D">
      <w:pPr>
        <w:pStyle w:val="a3"/>
        <w:spacing w:before="133"/>
        <w:ind w:left="869" w:firstLine="0"/>
      </w:pPr>
      <w:r>
        <w:t>Представление</w:t>
      </w:r>
      <w:r>
        <w:rPr>
          <w:spacing w:val="6"/>
        </w:rPr>
        <w:t xml:space="preserve"> </w:t>
      </w:r>
      <w:r>
        <w:t>данных</w:t>
      </w:r>
      <w:r>
        <w:rPr>
          <w:spacing w:val="8"/>
        </w:rPr>
        <w:t xml:space="preserve"> </w:t>
      </w:r>
      <w:r>
        <w:t>в</w:t>
      </w:r>
      <w:r>
        <w:rPr>
          <w:spacing w:val="7"/>
        </w:rPr>
        <w:t xml:space="preserve"> </w:t>
      </w:r>
      <w:r>
        <w:t>виде</w:t>
      </w:r>
      <w:r>
        <w:rPr>
          <w:spacing w:val="8"/>
        </w:rPr>
        <w:t xml:space="preserve"> </w:t>
      </w:r>
      <w:r>
        <w:t>таблиц,</w:t>
      </w:r>
      <w:r>
        <w:rPr>
          <w:spacing w:val="8"/>
        </w:rPr>
        <w:t xml:space="preserve"> </w:t>
      </w:r>
      <w:r>
        <w:t>диаграмм,</w:t>
      </w:r>
      <w:r>
        <w:rPr>
          <w:spacing w:val="7"/>
        </w:rPr>
        <w:t xml:space="preserve"> </w:t>
      </w:r>
      <w:r>
        <w:t>графиков,</w:t>
      </w:r>
      <w:r>
        <w:rPr>
          <w:spacing w:val="8"/>
        </w:rPr>
        <w:t xml:space="preserve"> </w:t>
      </w:r>
      <w:r>
        <w:t>интерпретация</w:t>
      </w:r>
      <w:r>
        <w:rPr>
          <w:spacing w:val="7"/>
        </w:rPr>
        <w:t xml:space="preserve"> </w:t>
      </w:r>
      <w:r>
        <w:t>данных.</w:t>
      </w:r>
    </w:p>
    <w:p w:rsidR="0078009D" w:rsidRDefault="0078009D" w:rsidP="0078009D">
      <w:pPr>
        <w:pStyle w:val="a3"/>
        <w:spacing w:before="139"/>
        <w:ind w:firstLine="0"/>
        <w:jc w:val="left"/>
      </w:pPr>
      <w:r>
        <w:t>Чтение</w:t>
      </w:r>
      <w:r>
        <w:rPr>
          <w:spacing w:val="-4"/>
        </w:rPr>
        <w:t xml:space="preserve"> </w:t>
      </w:r>
      <w:r>
        <w:t>и</w:t>
      </w:r>
      <w:r>
        <w:rPr>
          <w:spacing w:val="-2"/>
        </w:rPr>
        <w:t xml:space="preserve"> </w:t>
      </w:r>
      <w:r>
        <w:t>построение</w:t>
      </w:r>
      <w:r>
        <w:rPr>
          <w:spacing w:val="-3"/>
        </w:rPr>
        <w:t xml:space="preserve"> </w:t>
      </w:r>
      <w:r>
        <w:t>таблиц,</w:t>
      </w:r>
      <w:r>
        <w:rPr>
          <w:spacing w:val="-2"/>
        </w:rPr>
        <w:t xml:space="preserve"> </w:t>
      </w:r>
      <w:r>
        <w:t>диаграмм,</w:t>
      </w:r>
      <w:r>
        <w:rPr>
          <w:spacing w:val="-2"/>
        </w:rPr>
        <w:t xml:space="preserve"> </w:t>
      </w:r>
      <w:r>
        <w:t>графиков</w:t>
      </w:r>
      <w:r>
        <w:rPr>
          <w:spacing w:val="-2"/>
        </w:rPr>
        <w:t xml:space="preserve"> </w:t>
      </w:r>
      <w:r>
        <w:t>по</w:t>
      </w:r>
      <w:r>
        <w:rPr>
          <w:spacing w:val="-2"/>
        </w:rPr>
        <w:t xml:space="preserve"> </w:t>
      </w:r>
      <w:r>
        <w:t>реальным</w:t>
      </w:r>
      <w:r>
        <w:rPr>
          <w:spacing w:val="-4"/>
        </w:rPr>
        <w:t xml:space="preserve"> </w:t>
      </w:r>
      <w:r>
        <w:t>данным.</w:t>
      </w:r>
    </w:p>
    <w:p w:rsidR="0078009D" w:rsidRDefault="0078009D" w:rsidP="0078009D">
      <w:pPr>
        <w:pStyle w:val="a3"/>
        <w:spacing w:before="138"/>
        <w:ind w:left="869" w:firstLine="0"/>
      </w:pPr>
      <w:r>
        <w:t>Перестановки</w:t>
      </w:r>
      <w:r>
        <w:rPr>
          <w:spacing w:val="38"/>
        </w:rPr>
        <w:t xml:space="preserve"> </w:t>
      </w:r>
      <w:r>
        <w:t>и</w:t>
      </w:r>
      <w:r>
        <w:rPr>
          <w:spacing w:val="38"/>
        </w:rPr>
        <w:t xml:space="preserve"> </w:t>
      </w:r>
      <w:r>
        <w:t>факториал.</w:t>
      </w:r>
      <w:r>
        <w:rPr>
          <w:spacing w:val="37"/>
        </w:rPr>
        <w:t xml:space="preserve"> </w:t>
      </w:r>
      <w:r>
        <w:t>Сочетания</w:t>
      </w:r>
      <w:r>
        <w:rPr>
          <w:spacing w:val="37"/>
        </w:rPr>
        <w:t xml:space="preserve"> </w:t>
      </w:r>
      <w:r>
        <w:t>и</w:t>
      </w:r>
      <w:r>
        <w:rPr>
          <w:spacing w:val="38"/>
        </w:rPr>
        <w:t xml:space="preserve"> </w:t>
      </w:r>
      <w:r>
        <w:t>число</w:t>
      </w:r>
      <w:r>
        <w:rPr>
          <w:spacing w:val="37"/>
        </w:rPr>
        <w:t xml:space="preserve"> </w:t>
      </w:r>
      <w:r>
        <w:t>сочетаний.</w:t>
      </w:r>
      <w:r>
        <w:rPr>
          <w:spacing w:val="37"/>
        </w:rPr>
        <w:t xml:space="preserve"> </w:t>
      </w:r>
      <w:r>
        <w:t>Треугольник</w:t>
      </w:r>
      <w:r>
        <w:rPr>
          <w:spacing w:val="38"/>
        </w:rPr>
        <w:t xml:space="preserve"> </w:t>
      </w:r>
      <w:r>
        <w:t>Паскаля.</w:t>
      </w:r>
    </w:p>
    <w:p w:rsidR="0078009D" w:rsidRDefault="0078009D" w:rsidP="0078009D">
      <w:pPr>
        <w:pStyle w:val="a3"/>
        <w:spacing w:before="139"/>
        <w:ind w:firstLine="0"/>
        <w:jc w:val="left"/>
      </w:pPr>
      <w:r>
        <w:t>Решение</w:t>
      </w:r>
      <w:r>
        <w:rPr>
          <w:spacing w:val="-4"/>
        </w:rPr>
        <w:t xml:space="preserve"> </w:t>
      </w:r>
      <w:r>
        <w:t>задач</w:t>
      </w:r>
      <w:r>
        <w:rPr>
          <w:spacing w:val="-4"/>
        </w:rPr>
        <w:t xml:space="preserve"> </w:t>
      </w:r>
      <w:r>
        <w:t>с</w:t>
      </w:r>
      <w:r>
        <w:rPr>
          <w:spacing w:val="-3"/>
        </w:rPr>
        <w:t xml:space="preserve"> </w:t>
      </w:r>
      <w:r>
        <w:t>использованием</w:t>
      </w:r>
      <w:r>
        <w:rPr>
          <w:spacing w:val="-4"/>
        </w:rPr>
        <w:t xml:space="preserve"> </w:t>
      </w:r>
      <w:r>
        <w:t>комбинаторики.</w:t>
      </w:r>
    </w:p>
    <w:p w:rsidR="0078009D" w:rsidRDefault="0078009D" w:rsidP="0078009D">
      <w:pPr>
        <w:pStyle w:val="a3"/>
        <w:spacing w:before="137"/>
        <w:ind w:left="869" w:firstLine="0"/>
      </w:pPr>
      <w:r>
        <w:t xml:space="preserve">Геометрическая    </w:t>
      </w:r>
      <w:r>
        <w:rPr>
          <w:spacing w:val="18"/>
        </w:rPr>
        <w:t xml:space="preserve"> </w:t>
      </w:r>
      <w:r>
        <w:t xml:space="preserve">вероятность.     </w:t>
      </w:r>
      <w:r>
        <w:rPr>
          <w:spacing w:val="16"/>
        </w:rPr>
        <w:t xml:space="preserve"> </w:t>
      </w:r>
      <w:r>
        <w:t xml:space="preserve">Случайный     </w:t>
      </w:r>
      <w:r>
        <w:rPr>
          <w:spacing w:val="17"/>
        </w:rPr>
        <w:t xml:space="preserve"> </w:t>
      </w:r>
      <w:r>
        <w:t xml:space="preserve">выбор     </w:t>
      </w:r>
      <w:r>
        <w:rPr>
          <w:spacing w:val="17"/>
        </w:rPr>
        <w:t xml:space="preserve"> </w:t>
      </w:r>
      <w:r>
        <w:t xml:space="preserve">точки     </w:t>
      </w:r>
      <w:r>
        <w:rPr>
          <w:spacing w:val="16"/>
        </w:rPr>
        <w:t xml:space="preserve"> </w:t>
      </w:r>
      <w:r>
        <w:t xml:space="preserve">из     </w:t>
      </w:r>
      <w:r>
        <w:rPr>
          <w:spacing w:val="18"/>
        </w:rPr>
        <w:t xml:space="preserve"> </w:t>
      </w:r>
      <w:r>
        <w:t>фигуры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на</w:t>
      </w:r>
      <w:r>
        <w:rPr>
          <w:spacing w:val="-4"/>
        </w:rPr>
        <w:t xml:space="preserve"> </w:t>
      </w:r>
      <w:r>
        <w:t>плоскости,</w:t>
      </w:r>
      <w:r>
        <w:rPr>
          <w:spacing w:val="-5"/>
        </w:rPr>
        <w:t xml:space="preserve"> </w:t>
      </w:r>
      <w:r>
        <w:t>из отрезка</w:t>
      </w:r>
      <w:r>
        <w:rPr>
          <w:spacing w:val="-3"/>
        </w:rPr>
        <w:t xml:space="preserve"> </w:t>
      </w:r>
      <w:r>
        <w:t>и</w:t>
      </w:r>
      <w:r>
        <w:rPr>
          <w:spacing w:val="-2"/>
        </w:rPr>
        <w:t xml:space="preserve"> </w:t>
      </w:r>
      <w:r>
        <w:t>из</w:t>
      </w:r>
      <w:r>
        <w:rPr>
          <w:spacing w:val="-2"/>
        </w:rPr>
        <w:t xml:space="preserve"> </w:t>
      </w:r>
      <w:r>
        <w:t>дуги</w:t>
      </w:r>
      <w:r>
        <w:rPr>
          <w:spacing w:val="-3"/>
        </w:rPr>
        <w:t xml:space="preserve"> </w:t>
      </w:r>
      <w:r>
        <w:t>окружности.</w:t>
      </w:r>
    </w:p>
    <w:p w:rsidR="0078009D" w:rsidRDefault="0078009D" w:rsidP="0078009D">
      <w:pPr>
        <w:pStyle w:val="a3"/>
        <w:spacing w:before="140" w:line="360" w:lineRule="auto"/>
        <w:ind w:right="853"/>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57"/>
        </w:rPr>
        <w:t xml:space="preserve"> </w:t>
      </w:r>
      <w:r>
        <w:t>испытаний</w:t>
      </w:r>
      <w:r>
        <w:rPr>
          <w:spacing w:val="-1"/>
        </w:rPr>
        <w:t xml:space="preserve"> </w:t>
      </w:r>
      <w:r>
        <w:t>Бернулли. Вероятности</w:t>
      </w:r>
      <w:r>
        <w:rPr>
          <w:spacing w:val="-1"/>
        </w:rPr>
        <w:t xml:space="preserve"> </w:t>
      </w:r>
      <w:r>
        <w:t>событий в</w:t>
      </w:r>
      <w:r>
        <w:rPr>
          <w:spacing w:val="-2"/>
        </w:rPr>
        <w:t xml:space="preserve"> </w:t>
      </w:r>
      <w:r>
        <w:t>серии испытаний</w:t>
      </w:r>
      <w:r>
        <w:rPr>
          <w:spacing w:val="-1"/>
        </w:rPr>
        <w:t xml:space="preserve"> </w:t>
      </w:r>
      <w:r>
        <w:t>Бернулли.</w:t>
      </w:r>
    </w:p>
    <w:p w:rsidR="0078009D" w:rsidRDefault="0078009D" w:rsidP="0078009D">
      <w:pPr>
        <w:pStyle w:val="a3"/>
        <w:spacing w:line="360" w:lineRule="auto"/>
        <w:ind w:right="853"/>
      </w:pPr>
      <w:r>
        <w:t>Случайная величина и распределение вероятностей. Математическое ожидание и</w:t>
      </w:r>
      <w:r>
        <w:rPr>
          <w:spacing w:val="1"/>
        </w:rPr>
        <w:t xml:space="preserve"> </w:t>
      </w:r>
      <w:r>
        <w:t>дисперсия. Примеры математического ожидания как теоретического среднего значения</w:t>
      </w:r>
      <w:r>
        <w:rPr>
          <w:spacing w:val="1"/>
        </w:rPr>
        <w:t xml:space="preserve"> </w:t>
      </w:r>
      <w:r>
        <w:t>величины. Математическое ожидание и дисперсия случайной величины «число успехов в</w:t>
      </w:r>
      <w:r>
        <w:rPr>
          <w:spacing w:val="1"/>
        </w:rPr>
        <w:t xml:space="preserve"> </w:t>
      </w:r>
      <w:r>
        <w:t>серии</w:t>
      </w:r>
      <w:r>
        <w:rPr>
          <w:spacing w:val="-1"/>
        </w:rPr>
        <w:t xml:space="preserve"> </w:t>
      </w:r>
      <w:r>
        <w:t>испытаний Бернулли».</w:t>
      </w:r>
    </w:p>
    <w:p w:rsidR="0078009D" w:rsidRDefault="0078009D" w:rsidP="0078009D">
      <w:pPr>
        <w:pStyle w:val="a3"/>
        <w:spacing w:line="360" w:lineRule="auto"/>
        <w:ind w:right="855"/>
      </w:pPr>
      <w:r>
        <w:t>Понятие о законе больших чисел. Измерение вероятностей с помощью частот. Роль</w:t>
      </w:r>
      <w:r>
        <w:rPr>
          <w:spacing w:val="-57"/>
        </w:rPr>
        <w:t xml:space="preserve"> </w:t>
      </w:r>
      <w:r>
        <w:t>и значение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в</w:t>
      </w:r>
      <w:r>
        <w:rPr>
          <w:spacing w:val="-1"/>
        </w:rPr>
        <w:t xml:space="preserve"> </w:t>
      </w:r>
      <w:r>
        <w:t>природе</w:t>
      </w:r>
      <w:r>
        <w:rPr>
          <w:spacing w:val="-1"/>
        </w:rPr>
        <w:t xml:space="preserve"> </w:t>
      </w:r>
      <w:r>
        <w:t>и</w:t>
      </w:r>
      <w:r>
        <w:rPr>
          <w:spacing w:val="-3"/>
        </w:rPr>
        <w:t xml:space="preserve"> </w:t>
      </w:r>
      <w:r>
        <w:t>обществе.</w:t>
      </w:r>
    </w:p>
    <w:p w:rsidR="0078009D" w:rsidRDefault="0078009D" w:rsidP="00E90C2F">
      <w:pPr>
        <w:pStyle w:val="a5"/>
        <w:numPr>
          <w:ilvl w:val="2"/>
          <w:numId w:val="50"/>
        </w:numPr>
        <w:tabs>
          <w:tab w:val="left" w:pos="1710"/>
        </w:tabs>
        <w:spacing w:before="1" w:line="360" w:lineRule="auto"/>
        <w:ind w:right="854" w:firstLine="707"/>
        <w:jc w:val="both"/>
        <w:rPr>
          <w:sz w:val="24"/>
        </w:rPr>
      </w:pPr>
      <w:r>
        <w:rPr>
          <w:sz w:val="24"/>
        </w:rPr>
        <w:t>Предметные результаты освоения программы учебного курса «Вероятность</w:t>
      </w:r>
      <w:r>
        <w:rPr>
          <w:spacing w:val="-57"/>
          <w:sz w:val="24"/>
        </w:rPr>
        <w:t xml:space="preserve"> </w:t>
      </w:r>
      <w:r>
        <w:rPr>
          <w:sz w:val="24"/>
        </w:rPr>
        <w:t>и</w:t>
      </w:r>
      <w:r>
        <w:rPr>
          <w:spacing w:val="-1"/>
          <w:sz w:val="24"/>
        </w:rPr>
        <w:t xml:space="preserve"> </w:t>
      </w:r>
      <w:r>
        <w:rPr>
          <w:sz w:val="24"/>
        </w:rPr>
        <w:t>статистика».</w:t>
      </w:r>
    </w:p>
    <w:p w:rsidR="0078009D" w:rsidRDefault="0078009D" w:rsidP="00E90C2F">
      <w:pPr>
        <w:pStyle w:val="a5"/>
        <w:numPr>
          <w:ilvl w:val="3"/>
          <w:numId w:val="50"/>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78009D" w:rsidRDefault="0078009D" w:rsidP="0078009D">
      <w:pPr>
        <w:pStyle w:val="a3"/>
        <w:spacing w:line="360" w:lineRule="auto"/>
        <w:ind w:right="851"/>
      </w:pP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представлять</w:t>
      </w:r>
      <w:r>
        <w:rPr>
          <w:spacing w:val="-57"/>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2"/>
        </w:rPr>
        <w:t xml:space="preserve"> </w:t>
      </w:r>
      <w:r>
        <w:t>значений.</w:t>
      </w:r>
    </w:p>
    <w:p w:rsidR="0078009D" w:rsidRDefault="0078009D" w:rsidP="0078009D">
      <w:pPr>
        <w:pStyle w:val="a3"/>
        <w:spacing w:line="362" w:lineRule="auto"/>
        <w:ind w:right="852"/>
      </w:pPr>
      <w:r>
        <w:t>Описывать</w:t>
      </w:r>
      <w:r>
        <w:rPr>
          <w:spacing w:val="61"/>
        </w:rPr>
        <w:t xml:space="preserve"> </w:t>
      </w:r>
      <w:r>
        <w:t>и   интерпретировать   реальные   числовые   данные,   представленные</w:t>
      </w:r>
      <w:r>
        <w:rPr>
          <w:spacing w:val="-57"/>
        </w:rPr>
        <w:t xml:space="preserve"> </w:t>
      </w:r>
      <w:r>
        <w:t>в</w:t>
      </w:r>
      <w:r>
        <w:rPr>
          <w:spacing w:val="-2"/>
        </w:rPr>
        <w:t xml:space="preserve"> </w:t>
      </w:r>
      <w:r>
        <w:t>таблицах,</w:t>
      </w:r>
      <w:r>
        <w:rPr>
          <w:spacing w:val="-3"/>
        </w:rPr>
        <w:t xml:space="preserve"> </w:t>
      </w:r>
      <w:r>
        <w:t>на</w:t>
      </w:r>
      <w:r>
        <w:rPr>
          <w:spacing w:val="-1"/>
        </w:rPr>
        <w:t xml:space="preserve"> </w:t>
      </w:r>
      <w:r>
        <w:t>диаграммах,</w:t>
      </w:r>
      <w:r>
        <w:rPr>
          <w:spacing w:val="2"/>
        </w:rPr>
        <w:t xml:space="preserve"> </w:t>
      </w:r>
      <w:r>
        <w:t>графиках.</w:t>
      </w:r>
    </w:p>
    <w:p w:rsidR="0078009D" w:rsidRDefault="0078009D" w:rsidP="0078009D">
      <w:pPr>
        <w:pStyle w:val="a3"/>
        <w:spacing w:line="360" w:lineRule="auto"/>
        <w:ind w:right="855"/>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57"/>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размах.</w:t>
      </w:r>
    </w:p>
    <w:p w:rsidR="0078009D" w:rsidRDefault="0078009D" w:rsidP="0078009D">
      <w:pPr>
        <w:pStyle w:val="a3"/>
        <w:spacing w:line="360" w:lineRule="auto"/>
        <w:ind w:right="852"/>
      </w:pPr>
      <w:r>
        <w:t>Иметь</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на</w:t>
      </w:r>
      <w:r>
        <w:rPr>
          <w:spacing w:val="1"/>
        </w:rPr>
        <w:t xml:space="preserve"> </w:t>
      </w:r>
      <w:r>
        <w:t>примерах</w:t>
      </w:r>
      <w:r>
        <w:rPr>
          <w:spacing w:val="1"/>
        </w:rPr>
        <w:t xml:space="preserve"> </w:t>
      </w:r>
      <w:r>
        <w:t>цен,</w:t>
      </w:r>
      <w:r>
        <w:rPr>
          <w:spacing w:val="1"/>
        </w:rPr>
        <w:t xml:space="preserve"> </w:t>
      </w:r>
      <w:r>
        <w:t>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78009D" w:rsidRDefault="0078009D" w:rsidP="00E90C2F">
      <w:pPr>
        <w:pStyle w:val="a5"/>
        <w:numPr>
          <w:ilvl w:val="3"/>
          <w:numId w:val="50"/>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78009D" w:rsidRDefault="0078009D" w:rsidP="0078009D">
      <w:pPr>
        <w:pStyle w:val="a3"/>
        <w:spacing w:line="360" w:lineRule="auto"/>
        <w:ind w:right="85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3"/>
        </w:rPr>
        <w:t xml:space="preserve"> </w:t>
      </w:r>
      <w:r>
        <w:t>в</w:t>
      </w:r>
      <w:r>
        <w:rPr>
          <w:spacing w:val="-2"/>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78009D" w:rsidRDefault="0078009D" w:rsidP="0078009D">
      <w:pPr>
        <w:pStyle w:val="a3"/>
        <w:spacing w:line="360" w:lineRule="auto"/>
        <w:ind w:right="854"/>
      </w:pPr>
      <w:r>
        <w:t>Описывать</w:t>
      </w:r>
      <w:r>
        <w:rPr>
          <w:spacing w:val="1"/>
        </w:rPr>
        <w:t xml:space="preserve"> </w:t>
      </w:r>
      <w:r>
        <w:t>данные с помощью</w:t>
      </w:r>
      <w:r>
        <w:rPr>
          <w:spacing w:val="1"/>
        </w:rPr>
        <w:t xml:space="preserve"> </w:t>
      </w:r>
      <w:r>
        <w:t>статистических</w:t>
      </w:r>
      <w:r>
        <w:rPr>
          <w:spacing w:val="1"/>
        </w:rPr>
        <w:t xml:space="preserve"> </w:t>
      </w:r>
      <w:r>
        <w:t>показателей:</w:t>
      </w:r>
      <w:r>
        <w:rPr>
          <w:spacing w:val="1"/>
        </w:rPr>
        <w:t xml:space="preserve"> </w:t>
      </w:r>
      <w:r>
        <w:t>средних</w:t>
      </w:r>
      <w:r>
        <w:rPr>
          <w:spacing w:val="60"/>
        </w:rPr>
        <w:t xml:space="preserve"> </w:t>
      </w:r>
      <w:r>
        <w:t>значений и</w:t>
      </w:r>
      <w:r>
        <w:rPr>
          <w:spacing w:val="1"/>
        </w:rPr>
        <w:t xml:space="preserve"> </w:t>
      </w:r>
      <w:r>
        <w:t>мер</w:t>
      </w:r>
      <w:r>
        <w:rPr>
          <w:spacing w:val="-1"/>
        </w:rPr>
        <w:t xml:space="preserve"> </w:t>
      </w:r>
      <w:r>
        <w:t>рассеивания (размах,</w:t>
      </w:r>
      <w:r>
        <w:rPr>
          <w:spacing w:val="-1"/>
        </w:rPr>
        <w:t xml:space="preserve"> </w:t>
      </w:r>
      <w:r>
        <w:t>дисперсия и стандартное</w:t>
      </w:r>
      <w:r>
        <w:rPr>
          <w:spacing w:val="-2"/>
        </w:rPr>
        <w:t xml:space="preserve"> </w:t>
      </w:r>
      <w:r>
        <w:t>отклонение).</w:t>
      </w:r>
    </w:p>
    <w:p w:rsidR="0078009D" w:rsidRDefault="0078009D" w:rsidP="0078009D">
      <w:pPr>
        <w:pStyle w:val="a3"/>
        <w:spacing w:line="360" w:lineRule="auto"/>
        <w:ind w:right="849"/>
      </w:pPr>
      <w:r>
        <w:t xml:space="preserve">Находить      </w:t>
      </w:r>
      <w:r>
        <w:rPr>
          <w:spacing w:val="23"/>
        </w:rPr>
        <w:t xml:space="preserve"> </w:t>
      </w:r>
      <w:r>
        <w:t xml:space="preserve">частоты       </w:t>
      </w:r>
      <w:r>
        <w:rPr>
          <w:spacing w:val="21"/>
        </w:rPr>
        <w:t xml:space="preserve"> </w:t>
      </w:r>
      <w:r>
        <w:t xml:space="preserve">числовых       </w:t>
      </w:r>
      <w:r>
        <w:rPr>
          <w:spacing w:val="20"/>
        </w:rPr>
        <w:t xml:space="preserve"> </w:t>
      </w:r>
      <w:r>
        <w:t xml:space="preserve">значений       </w:t>
      </w:r>
      <w:r>
        <w:rPr>
          <w:spacing w:val="19"/>
        </w:rPr>
        <w:t xml:space="preserve"> </w:t>
      </w:r>
      <w:r>
        <w:t xml:space="preserve">и       </w:t>
      </w:r>
      <w:r>
        <w:rPr>
          <w:spacing w:val="22"/>
        </w:rPr>
        <w:t xml:space="preserve"> </w:t>
      </w:r>
      <w:r>
        <w:t xml:space="preserve">частоты       </w:t>
      </w:r>
      <w:r>
        <w:rPr>
          <w:spacing w:val="21"/>
        </w:rPr>
        <w:t xml:space="preserve"> </w:t>
      </w:r>
      <w:r>
        <w:t>событий,</w:t>
      </w:r>
      <w:r>
        <w:rPr>
          <w:spacing w:val="-58"/>
        </w:rPr>
        <w:t xml:space="preserve"> </w:t>
      </w:r>
      <w:r>
        <w:t>в</w:t>
      </w:r>
      <w:r>
        <w:rPr>
          <w:spacing w:val="-2"/>
        </w:rPr>
        <w:t xml:space="preserve"> </w:t>
      </w:r>
      <w:r>
        <w:t>том числе</w:t>
      </w:r>
      <w:r>
        <w:rPr>
          <w:spacing w:val="-1"/>
        </w:rPr>
        <w:t xml:space="preserve"> </w:t>
      </w:r>
      <w:r>
        <w:t>по результатам</w:t>
      </w:r>
      <w:r>
        <w:rPr>
          <w:spacing w:val="1"/>
        </w:rPr>
        <w:t xml:space="preserve"> </w:t>
      </w:r>
      <w:r>
        <w:t>измерений</w:t>
      </w:r>
      <w:r>
        <w:rPr>
          <w:spacing w:val="-1"/>
        </w:rPr>
        <w:t xml:space="preserve"> </w:t>
      </w:r>
      <w:r>
        <w:t>и</w:t>
      </w:r>
      <w:r>
        <w:rPr>
          <w:spacing w:val="-2"/>
        </w:rPr>
        <w:t xml:space="preserve"> </w:t>
      </w:r>
      <w:r>
        <w:t>наблюдений.</w:t>
      </w:r>
    </w:p>
    <w:p w:rsidR="0078009D" w:rsidRDefault="0078009D" w:rsidP="0078009D">
      <w:pPr>
        <w:pStyle w:val="a3"/>
        <w:spacing w:line="360" w:lineRule="auto"/>
        <w:ind w:right="854"/>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78009D" w:rsidRDefault="0078009D" w:rsidP="0078009D">
      <w:pPr>
        <w:pStyle w:val="a3"/>
        <w:spacing w:line="360" w:lineRule="auto"/>
        <w:ind w:right="855"/>
      </w:pPr>
      <w:r>
        <w:t>Использовать графические модели: дерево случайного эксперимента, диаграммы</w:t>
      </w:r>
      <w:r>
        <w:rPr>
          <w:spacing w:val="1"/>
        </w:rPr>
        <w:t xml:space="preserve"> </w:t>
      </w:r>
      <w:r>
        <w:t>Эйлера,</w:t>
      </w:r>
      <w:r>
        <w:rPr>
          <w:spacing w:val="-1"/>
        </w:rPr>
        <w:t xml:space="preserve"> </w:t>
      </w:r>
      <w:r>
        <w:t>числовая прямая.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3"/>
      </w:pPr>
      <w:r>
        <w:t xml:space="preserve">Оперировать  </w:t>
      </w:r>
      <w:r>
        <w:rPr>
          <w:spacing w:val="1"/>
        </w:rPr>
        <w:t xml:space="preserve"> </w:t>
      </w:r>
      <w:r>
        <w:t xml:space="preserve">понятиями:  </w:t>
      </w:r>
      <w:r>
        <w:rPr>
          <w:spacing w:val="1"/>
        </w:rPr>
        <w:t xml:space="preserve"> </w:t>
      </w:r>
      <w:r>
        <w:t xml:space="preserve">множество,  </w:t>
      </w:r>
      <w:r>
        <w:rPr>
          <w:spacing w:val="1"/>
        </w:rPr>
        <w:t xml:space="preserve"> </w:t>
      </w:r>
      <w:r>
        <w:t>подмножество,    выполнять    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1"/>
        </w:rPr>
        <w:t xml:space="preserve"> </w:t>
      </w:r>
      <w:r>
        <w:t>элементы</w:t>
      </w:r>
      <w:r>
        <w:rPr>
          <w:spacing w:val="1"/>
        </w:rPr>
        <w:t xml:space="preserve"> </w:t>
      </w:r>
      <w:r>
        <w:t>множеств,</w:t>
      </w:r>
      <w:r>
        <w:rPr>
          <w:spacing w:val="-2"/>
        </w:rPr>
        <w:t xml:space="preserve"> </w:t>
      </w:r>
      <w:r>
        <w:t>применять свойства</w:t>
      </w:r>
      <w:r>
        <w:rPr>
          <w:spacing w:val="-2"/>
        </w:rPr>
        <w:t xml:space="preserve"> </w:t>
      </w:r>
      <w:r>
        <w:t>множеств.</w:t>
      </w:r>
    </w:p>
    <w:p w:rsidR="0078009D" w:rsidRDefault="0078009D" w:rsidP="0078009D">
      <w:pPr>
        <w:pStyle w:val="a3"/>
        <w:spacing w:before="2" w:line="360" w:lineRule="auto"/>
        <w:ind w:right="848"/>
      </w:pPr>
      <w:r>
        <w:t>Использовать</w:t>
      </w:r>
      <w:r>
        <w:rPr>
          <w:spacing w:val="61"/>
        </w:rPr>
        <w:t xml:space="preserve"> </w:t>
      </w:r>
      <w:r>
        <w:t>графическое</w:t>
      </w:r>
      <w:r>
        <w:rPr>
          <w:spacing w:val="61"/>
        </w:rPr>
        <w:t xml:space="preserve"> </w:t>
      </w:r>
      <w:r>
        <w:t>представление   множеств   и   связей   между   ними</w:t>
      </w:r>
      <w:r>
        <w:rPr>
          <w:spacing w:val="1"/>
        </w:rPr>
        <w:t xml:space="preserve"> </w:t>
      </w:r>
      <w:r>
        <w:t>для описания процессов и явлений, в том числе при решении задач из других учебных</w:t>
      </w:r>
      <w:r>
        <w:rPr>
          <w:spacing w:val="1"/>
        </w:rPr>
        <w:t xml:space="preserve"> </w:t>
      </w:r>
      <w:r>
        <w:t>предметов</w:t>
      </w:r>
      <w:r>
        <w:rPr>
          <w:spacing w:val="-1"/>
        </w:rPr>
        <w:t xml:space="preserve"> </w:t>
      </w:r>
      <w:r>
        <w:t>и курсов.</w:t>
      </w:r>
    </w:p>
    <w:p w:rsidR="0078009D" w:rsidRDefault="0078009D" w:rsidP="00E90C2F">
      <w:pPr>
        <w:pStyle w:val="a5"/>
        <w:numPr>
          <w:ilvl w:val="3"/>
          <w:numId w:val="50"/>
        </w:numPr>
        <w:tabs>
          <w:tab w:val="left" w:pos="1890"/>
        </w:tabs>
        <w:spacing w:line="360"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78009D" w:rsidRDefault="0078009D" w:rsidP="0078009D">
      <w:pPr>
        <w:pStyle w:val="a3"/>
        <w:spacing w:line="360" w:lineRule="auto"/>
        <w:ind w:right="848"/>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78009D" w:rsidRDefault="0078009D" w:rsidP="0078009D">
      <w:pPr>
        <w:pStyle w:val="a3"/>
        <w:spacing w:before="1" w:line="360" w:lineRule="auto"/>
        <w:ind w:right="854"/>
      </w:pPr>
      <w:r>
        <w:t>Решать       задачи       организованным       перебором       вариантов,       а       также</w:t>
      </w:r>
      <w:r>
        <w:rPr>
          <w:spacing w:val="1"/>
        </w:rPr>
        <w:t xml:space="preserve"> </w:t>
      </w:r>
      <w:r>
        <w:t>с</w:t>
      </w:r>
      <w:r>
        <w:rPr>
          <w:spacing w:val="-2"/>
        </w:rPr>
        <w:t xml:space="preserve"> </w:t>
      </w:r>
      <w:r>
        <w:t>использованием</w:t>
      </w:r>
      <w:r>
        <w:rPr>
          <w:spacing w:val="-1"/>
        </w:rPr>
        <w:t xml:space="preserve"> </w:t>
      </w:r>
      <w:r>
        <w:t>комбинаторных</w:t>
      </w:r>
      <w:r>
        <w:rPr>
          <w:spacing w:val="-1"/>
        </w:rPr>
        <w:t xml:space="preserve"> </w:t>
      </w:r>
      <w:r>
        <w:t>правил</w:t>
      </w:r>
      <w:r>
        <w:rPr>
          <w:spacing w:val="-1"/>
        </w:rPr>
        <w:t xml:space="preserve"> </w:t>
      </w:r>
      <w:r>
        <w:t>и</w:t>
      </w:r>
      <w:r>
        <w:rPr>
          <w:spacing w:val="1"/>
        </w:rPr>
        <w:t xml:space="preserve"> </w:t>
      </w:r>
      <w:r>
        <w:t>методов.</w:t>
      </w:r>
    </w:p>
    <w:p w:rsidR="0078009D" w:rsidRDefault="0078009D" w:rsidP="0078009D">
      <w:pPr>
        <w:pStyle w:val="a3"/>
        <w:spacing w:line="360" w:lineRule="auto"/>
        <w:ind w:right="849"/>
      </w:pPr>
      <w:r>
        <w:t>Использовать</w:t>
      </w:r>
      <w:r>
        <w:rPr>
          <w:spacing w:val="61"/>
        </w:rPr>
        <w:t xml:space="preserve"> </w:t>
      </w:r>
      <w:r>
        <w:t>описательные   характеристики   для   массивов   числовых   данных,</w:t>
      </w:r>
      <w:r>
        <w:rPr>
          <w:spacing w:val="-57"/>
        </w:rPr>
        <w:t xml:space="preserve"> </w:t>
      </w:r>
      <w:r>
        <w:t>в</w:t>
      </w:r>
      <w:r>
        <w:rPr>
          <w:spacing w:val="-2"/>
        </w:rPr>
        <w:t xml:space="preserve"> </w:t>
      </w:r>
      <w:r>
        <w:t>том числе</w:t>
      </w:r>
      <w:r>
        <w:rPr>
          <w:spacing w:val="-1"/>
        </w:rPr>
        <w:t xml:space="preserve"> </w:t>
      </w:r>
      <w:r>
        <w:t>средние</w:t>
      </w:r>
      <w:r>
        <w:rPr>
          <w:spacing w:val="-1"/>
        </w:rPr>
        <w:t xml:space="preserve"> </w:t>
      </w:r>
      <w:r>
        <w:t>значения и</w:t>
      </w:r>
      <w:r>
        <w:rPr>
          <w:spacing w:val="-1"/>
        </w:rPr>
        <w:t xml:space="preserve"> </w:t>
      </w:r>
      <w:r>
        <w:t>меры рассеивания.</w:t>
      </w:r>
    </w:p>
    <w:p w:rsidR="0078009D" w:rsidRDefault="0078009D" w:rsidP="0078009D">
      <w:pPr>
        <w:pStyle w:val="a3"/>
        <w:spacing w:line="360" w:lineRule="auto"/>
        <w:ind w:right="856"/>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пользуясь</w:t>
      </w:r>
      <w:r>
        <w:rPr>
          <w:spacing w:val="1"/>
        </w:rPr>
        <w:t xml:space="preserve"> </w:t>
      </w:r>
      <w:r>
        <w:t>результатами</w:t>
      </w:r>
      <w:r>
        <w:rPr>
          <w:spacing w:val="-1"/>
        </w:rPr>
        <w:t xml:space="preserve"> </w:t>
      </w:r>
      <w:r>
        <w:t>проведѐнных</w:t>
      </w:r>
      <w:r>
        <w:rPr>
          <w:spacing w:val="-1"/>
        </w:rPr>
        <w:t xml:space="preserve"> </w:t>
      </w:r>
      <w:r>
        <w:t>измерений и</w:t>
      </w:r>
      <w:r>
        <w:rPr>
          <w:spacing w:val="-2"/>
        </w:rPr>
        <w:t xml:space="preserve"> </w:t>
      </w:r>
      <w:r>
        <w:t>наблюдений.</w:t>
      </w:r>
    </w:p>
    <w:p w:rsidR="0078009D" w:rsidRDefault="0078009D" w:rsidP="0078009D">
      <w:pPr>
        <w:pStyle w:val="a3"/>
        <w:spacing w:before="1" w:line="360" w:lineRule="auto"/>
        <w:ind w:right="844"/>
      </w:pPr>
      <w:r>
        <w:t xml:space="preserve">Находить    </w:t>
      </w:r>
      <w:r>
        <w:rPr>
          <w:spacing w:val="36"/>
        </w:rPr>
        <w:t xml:space="preserve"> </w:t>
      </w:r>
      <w:r>
        <w:t xml:space="preserve">вероятности     </w:t>
      </w:r>
      <w:r>
        <w:rPr>
          <w:spacing w:val="35"/>
        </w:rPr>
        <w:t xml:space="preserve"> </w:t>
      </w:r>
      <w:r>
        <w:t xml:space="preserve">случайных     </w:t>
      </w:r>
      <w:r>
        <w:rPr>
          <w:spacing w:val="36"/>
        </w:rPr>
        <w:t xml:space="preserve"> </w:t>
      </w:r>
      <w:r>
        <w:t xml:space="preserve">событий     </w:t>
      </w:r>
      <w:r>
        <w:rPr>
          <w:spacing w:val="36"/>
        </w:rPr>
        <w:t xml:space="preserve"> </w:t>
      </w:r>
      <w:r>
        <w:t xml:space="preserve">в     </w:t>
      </w:r>
      <w:r>
        <w:rPr>
          <w:spacing w:val="39"/>
        </w:rPr>
        <w:t xml:space="preserve"> </w:t>
      </w:r>
      <w:r>
        <w:t xml:space="preserve">изученных     </w:t>
      </w:r>
      <w:r>
        <w:rPr>
          <w:spacing w:val="36"/>
        </w:rPr>
        <w:t xml:space="preserve"> </w:t>
      </w:r>
      <w:r>
        <w:t>опытах,</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60"/>
        </w:rPr>
        <w:t xml:space="preserve"> </w:t>
      </w:r>
      <w:r>
        <w:t>в</w:t>
      </w:r>
      <w:r>
        <w:rPr>
          <w:spacing w:val="60"/>
        </w:rPr>
        <w:t xml:space="preserve"> </w:t>
      </w:r>
      <w:r>
        <w:t>сериях</w:t>
      </w:r>
      <w:r>
        <w:rPr>
          <w:spacing w:val="1"/>
        </w:rPr>
        <w:t xml:space="preserve"> </w:t>
      </w:r>
      <w:r>
        <w:t>испытаний</w:t>
      </w:r>
      <w:r>
        <w:rPr>
          <w:spacing w:val="-1"/>
        </w:rPr>
        <w:t xml:space="preserve"> </w:t>
      </w:r>
      <w:r>
        <w:t>до первого</w:t>
      </w:r>
      <w:r>
        <w:rPr>
          <w:spacing w:val="-3"/>
        </w:rPr>
        <w:t xml:space="preserve"> </w:t>
      </w:r>
      <w:r>
        <w:t>успеха,</w:t>
      </w:r>
      <w:r>
        <w:rPr>
          <w:spacing w:val="-1"/>
        </w:rPr>
        <w:t xml:space="preserve"> </w:t>
      </w:r>
      <w:r>
        <w:t>в</w:t>
      </w:r>
      <w:r>
        <w:rPr>
          <w:spacing w:val="-1"/>
        </w:rPr>
        <w:t xml:space="preserve"> </w:t>
      </w:r>
      <w:r>
        <w:t>сериях</w:t>
      </w:r>
      <w:r>
        <w:rPr>
          <w:spacing w:val="2"/>
        </w:rPr>
        <w:t xml:space="preserve"> </w:t>
      </w:r>
      <w:r>
        <w:t>испытаний</w:t>
      </w:r>
      <w:r>
        <w:rPr>
          <w:spacing w:val="-1"/>
        </w:rPr>
        <w:t xml:space="preserve"> </w:t>
      </w:r>
      <w:r>
        <w:t>Бернулли.</w:t>
      </w:r>
    </w:p>
    <w:p w:rsidR="0078009D" w:rsidRDefault="0078009D" w:rsidP="0078009D">
      <w:pPr>
        <w:pStyle w:val="a3"/>
        <w:spacing w:line="275" w:lineRule="exact"/>
        <w:ind w:left="869" w:firstLine="0"/>
      </w:pPr>
      <w:r>
        <w:t>Иметь</w:t>
      </w:r>
      <w:r>
        <w:rPr>
          <w:spacing w:val="-4"/>
        </w:rPr>
        <w:t xml:space="preserve"> </w:t>
      </w:r>
      <w:r>
        <w:t>представление</w:t>
      </w:r>
      <w:r>
        <w:rPr>
          <w:spacing w:val="-3"/>
        </w:rPr>
        <w:t xml:space="preserve"> </w:t>
      </w:r>
      <w:r>
        <w:t>о</w:t>
      </w:r>
      <w:r>
        <w:rPr>
          <w:spacing w:val="-4"/>
        </w:rPr>
        <w:t xml:space="preserve"> </w:t>
      </w:r>
      <w:r>
        <w:t>случайной</w:t>
      </w:r>
      <w:r>
        <w:rPr>
          <w:spacing w:val="-3"/>
        </w:rPr>
        <w:t xml:space="preserve"> </w:t>
      </w:r>
      <w:r>
        <w:t>величине</w:t>
      </w:r>
      <w:r>
        <w:rPr>
          <w:spacing w:val="-3"/>
        </w:rPr>
        <w:t xml:space="preserve"> </w:t>
      </w:r>
      <w:r>
        <w:t>и</w:t>
      </w:r>
      <w:r>
        <w:rPr>
          <w:spacing w:val="-5"/>
        </w:rPr>
        <w:t xml:space="preserve"> </w:t>
      </w:r>
      <w:r>
        <w:t>о</w:t>
      </w:r>
      <w:r>
        <w:rPr>
          <w:spacing w:val="-3"/>
        </w:rPr>
        <w:t xml:space="preserve"> </w:t>
      </w:r>
      <w:r>
        <w:t>распределении</w:t>
      </w:r>
      <w:r>
        <w:rPr>
          <w:spacing w:val="-3"/>
        </w:rPr>
        <w:t xml:space="preserve"> </w:t>
      </w:r>
      <w:r>
        <w:t>вероятностей.</w:t>
      </w:r>
    </w:p>
    <w:p w:rsidR="0078009D" w:rsidRDefault="0078009D" w:rsidP="0078009D">
      <w:pPr>
        <w:pStyle w:val="a3"/>
        <w:spacing w:before="139" w:line="360" w:lineRule="auto"/>
        <w:ind w:right="850"/>
      </w:pPr>
      <w:r>
        <w:t>Иметь представление о законе больших чисел как о проявлении закономерности в</w:t>
      </w:r>
      <w:r>
        <w:rPr>
          <w:spacing w:val="1"/>
        </w:rPr>
        <w:t xml:space="preserve"> </w:t>
      </w:r>
      <w:r>
        <w:t>случайной</w:t>
      </w:r>
      <w:r>
        <w:rPr>
          <w:spacing w:val="-2"/>
        </w:rPr>
        <w:t xml:space="preserve"> </w:t>
      </w:r>
      <w:r>
        <w:t>изменчивости</w:t>
      </w:r>
      <w:r>
        <w:rPr>
          <w:spacing w:val="2"/>
        </w:rPr>
        <w:t xml:space="preserve"> </w:t>
      </w:r>
      <w:r>
        <w:t>и</w:t>
      </w:r>
      <w:r>
        <w:rPr>
          <w:spacing w:val="-1"/>
        </w:rPr>
        <w:t xml:space="preserve"> </w:t>
      </w:r>
      <w:r>
        <w:t>о</w:t>
      </w:r>
      <w:r>
        <w:rPr>
          <w:spacing w:val="-1"/>
        </w:rPr>
        <w:t xml:space="preserve"> </w:t>
      </w:r>
      <w:r>
        <w:t>роли</w:t>
      </w:r>
      <w:r>
        <w:rPr>
          <w:spacing w:val="-1"/>
        </w:rPr>
        <w:t xml:space="preserve"> </w:t>
      </w:r>
      <w:r>
        <w:t>закона</w:t>
      </w:r>
      <w:r>
        <w:rPr>
          <w:spacing w:val="-2"/>
        </w:rPr>
        <w:t xml:space="preserve"> </w:t>
      </w:r>
      <w:r>
        <w:t>больших</w:t>
      </w:r>
      <w:r>
        <w:rPr>
          <w:spacing w:val="1"/>
        </w:rPr>
        <w:t xml:space="preserve"> </w:t>
      </w:r>
      <w:r>
        <w:t>чисел</w:t>
      </w:r>
      <w:r>
        <w:rPr>
          <w:spacing w:val="1"/>
        </w:rPr>
        <w:t xml:space="preserve"> </w:t>
      </w:r>
      <w:r>
        <w:t>в</w:t>
      </w:r>
      <w:r>
        <w:rPr>
          <w:spacing w:val="-2"/>
        </w:rPr>
        <w:t xml:space="preserve"> </w:t>
      </w:r>
      <w:r>
        <w:t>природе</w:t>
      </w:r>
      <w:r>
        <w:rPr>
          <w:spacing w:val="-2"/>
        </w:rPr>
        <w:t xml:space="preserve"> </w:t>
      </w:r>
      <w:r>
        <w:t>и</w:t>
      </w:r>
      <w:r>
        <w:rPr>
          <w:spacing w:val="-3"/>
        </w:rPr>
        <w:t xml:space="preserve"> </w:t>
      </w:r>
      <w:r>
        <w:t>обществе.</w:t>
      </w:r>
    </w:p>
    <w:p w:rsidR="0078009D" w:rsidRDefault="0078009D" w:rsidP="0078009D">
      <w:pPr>
        <w:pStyle w:val="a3"/>
        <w:ind w:left="0" w:firstLine="0"/>
        <w:jc w:val="left"/>
        <w:rPr>
          <w:sz w:val="26"/>
        </w:rPr>
      </w:pPr>
    </w:p>
    <w:p w:rsidR="0078009D" w:rsidRDefault="0078009D" w:rsidP="0078009D">
      <w:pPr>
        <w:pStyle w:val="a3"/>
        <w:spacing w:before="1"/>
        <w:ind w:left="0" w:firstLine="0"/>
        <w:jc w:val="left"/>
        <w:rPr>
          <w:sz w:val="31"/>
        </w:rPr>
      </w:pPr>
    </w:p>
    <w:p w:rsidR="0078009D" w:rsidRDefault="00E95979" w:rsidP="001A6EFD">
      <w:pPr>
        <w:pStyle w:val="1"/>
        <w:tabs>
          <w:tab w:val="left" w:pos="794"/>
        </w:tabs>
        <w:spacing w:before="0"/>
        <w:ind w:left="928" w:firstLine="0"/>
      </w:pPr>
      <w:r>
        <w:rPr>
          <w:noProof/>
          <w:lang w:eastAsia="ru-RU"/>
        </w:rPr>
        <w:pict>
          <v:rect id="Прямоугольник 2" o:spid="_x0000_s1064" style="position:absolute;left:0;text-align:left;margin-left:83.65pt;margin-top:18.95pt;width:470.75pt;height:.5pt;z-index:-15717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" fillcolor="black" stroked="f">
            <w10:wrap type="topAndBottom" anchorx="page"/>
          </v:rect>
        </w:pict>
      </w:r>
      <w:bookmarkStart w:id="111" w:name="_TOC_250029"/>
      <w:r w:rsidR="0078009D">
        <w:t>Рабочая</w:t>
      </w:r>
      <w:r w:rsidR="0078009D">
        <w:rPr>
          <w:spacing w:val="-7"/>
        </w:rPr>
        <w:t xml:space="preserve"> </w:t>
      </w:r>
      <w:r w:rsidR="0078009D">
        <w:t>программа</w:t>
      </w:r>
      <w:r w:rsidR="0078009D">
        <w:rPr>
          <w:spacing w:val="-4"/>
        </w:rPr>
        <w:t xml:space="preserve"> </w:t>
      </w:r>
      <w:r w:rsidR="0078009D">
        <w:t>по</w:t>
      </w:r>
      <w:r w:rsidR="0078009D">
        <w:rPr>
          <w:spacing w:val="-3"/>
        </w:rPr>
        <w:t xml:space="preserve"> </w:t>
      </w:r>
      <w:r w:rsidR="0078009D">
        <w:t>учебному</w:t>
      </w:r>
      <w:r w:rsidR="0078009D">
        <w:rPr>
          <w:spacing w:val="-6"/>
        </w:rPr>
        <w:t xml:space="preserve"> </w:t>
      </w:r>
      <w:r w:rsidR="0078009D">
        <w:t>предмету</w:t>
      </w:r>
      <w:r w:rsidR="0078009D">
        <w:rPr>
          <w:spacing w:val="-5"/>
        </w:rPr>
        <w:t xml:space="preserve"> </w:t>
      </w:r>
      <w:bookmarkEnd w:id="111"/>
      <w:r w:rsidR="0078009D">
        <w:t>«Информатика».</w:t>
      </w:r>
    </w:p>
    <w:p w:rsidR="0078009D" w:rsidRDefault="001A6EFD" w:rsidP="00E90C2F">
      <w:pPr>
        <w:pStyle w:val="a5"/>
        <w:numPr>
          <w:ilvl w:val="1"/>
          <w:numId w:val="47"/>
        </w:numPr>
        <w:tabs>
          <w:tab w:val="left" w:pos="1530"/>
        </w:tabs>
        <w:spacing w:line="360" w:lineRule="auto"/>
        <w:ind w:right="848" w:firstLine="707"/>
        <w:jc w:val="both"/>
        <w:rPr>
          <w:sz w:val="24"/>
        </w:rPr>
      </w:pPr>
      <w:r>
        <w:rPr>
          <w:sz w:val="24"/>
        </w:rPr>
        <w:t>Р</w:t>
      </w:r>
      <w:r w:rsidR="0078009D">
        <w:rPr>
          <w:sz w:val="24"/>
        </w:rPr>
        <w:t>абочая</w:t>
      </w:r>
      <w:r w:rsidR="0078009D">
        <w:rPr>
          <w:spacing w:val="1"/>
          <w:sz w:val="24"/>
        </w:rPr>
        <w:t xml:space="preserve"> </w:t>
      </w:r>
      <w:r w:rsidR="0078009D">
        <w:rPr>
          <w:sz w:val="24"/>
        </w:rPr>
        <w:t>программа</w:t>
      </w:r>
      <w:r w:rsidR="0078009D">
        <w:rPr>
          <w:spacing w:val="1"/>
          <w:sz w:val="24"/>
        </w:rPr>
        <w:t xml:space="preserve"> </w:t>
      </w:r>
      <w:r w:rsidR="0078009D">
        <w:rPr>
          <w:sz w:val="24"/>
        </w:rPr>
        <w:t>по</w:t>
      </w:r>
      <w:r w:rsidR="0078009D">
        <w:rPr>
          <w:spacing w:val="1"/>
          <w:sz w:val="24"/>
        </w:rPr>
        <w:t xml:space="preserve"> </w:t>
      </w:r>
      <w:r w:rsidR="0078009D">
        <w:rPr>
          <w:sz w:val="24"/>
        </w:rPr>
        <w:t>учебному</w:t>
      </w:r>
      <w:r w:rsidR="0078009D">
        <w:rPr>
          <w:spacing w:val="1"/>
          <w:sz w:val="24"/>
        </w:rPr>
        <w:t xml:space="preserve"> </w:t>
      </w:r>
      <w:r w:rsidR="0078009D">
        <w:rPr>
          <w:sz w:val="24"/>
        </w:rPr>
        <w:t>предмету</w:t>
      </w:r>
      <w:r w:rsidR="0078009D">
        <w:rPr>
          <w:spacing w:val="1"/>
          <w:sz w:val="24"/>
        </w:rPr>
        <w:t xml:space="preserve"> </w:t>
      </w:r>
      <w:r w:rsidR="0078009D">
        <w:rPr>
          <w:sz w:val="24"/>
        </w:rPr>
        <w:t>«Информатика»</w:t>
      </w:r>
      <w:r w:rsidR="0078009D">
        <w:rPr>
          <w:spacing w:val="1"/>
          <w:sz w:val="24"/>
        </w:rPr>
        <w:t xml:space="preserve"> </w:t>
      </w:r>
      <w:r w:rsidR="0078009D">
        <w:rPr>
          <w:sz w:val="24"/>
        </w:rPr>
        <w:t>(предметная область «Математика и информатика») (далее соответственно – программа по</w:t>
      </w:r>
      <w:r w:rsidR="0078009D">
        <w:rPr>
          <w:spacing w:val="-57"/>
          <w:sz w:val="24"/>
        </w:rPr>
        <w:t xml:space="preserve"> </w:t>
      </w:r>
      <w:r w:rsidR="0078009D">
        <w:rPr>
          <w:sz w:val="24"/>
        </w:rPr>
        <w:t>информатике,</w:t>
      </w:r>
      <w:r w:rsidR="0078009D">
        <w:rPr>
          <w:spacing w:val="1"/>
          <w:sz w:val="24"/>
        </w:rPr>
        <w:t xml:space="preserve"> </w:t>
      </w:r>
      <w:r w:rsidR="0078009D">
        <w:rPr>
          <w:sz w:val="24"/>
        </w:rPr>
        <w:t>информатика)</w:t>
      </w:r>
      <w:r w:rsidR="0078009D">
        <w:rPr>
          <w:spacing w:val="1"/>
          <w:sz w:val="24"/>
        </w:rPr>
        <w:t xml:space="preserve"> </w:t>
      </w:r>
      <w:r w:rsidR="0078009D">
        <w:rPr>
          <w:sz w:val="24"/>
        </w:rPr>
        <w:t>включает</w:t>
      </w:r>
      <w:r w:rsidR="0078009D">
        <w:rPr>
          <w:spacing w:val="1"/>
          <w:sz w:val="24"/>
        </w:rPr>
        <w:t xml:space="preserve"> </w:t>
      </w:r>
      <w:r w:rsidR="0078009D">
        <w:rPr>
          <w:sz w:val="24"/>
        </w:rPr>
        <w:t>пояснительную</w:t>
      </w:r>
      <w:r w:rsidR="0078009D">
        <w:rPr>
          <w:spacing w:val="1"/>
          <w:sz w:val="24"/>
        </w:rPr>
        <w:t xml:space="preserve"> </w:t>
      </w:r>
      <w:r w:rsidR="0078009D">
        <w:rPr>
          <w:sz w:val="24"/>
        </w:rPr>
        <w:t>записку,</w:t>
      </w:r>
      <w:r w:rsidR="0078009D">
        <w:rPr>
          <w:spacing w:val="1"/>
          <w:sz w:val="24"/>
        </w:rPr>
        <w:t xml:space="preserve"> </w:t>
      </w:r>
      <w:r w:rsidR="0078009D">
        <w:rPr>
          <w:sz w:val="24"/>
        </w:rPr>
        <w:t>содержание</w:t>
      </w:r>
      <w:r w:rsidR="0078009D">
        <w:rPr>
          <w:spacing w:val="1"/>
          <w:sz w:val="24"/>
        </w:rPr>
        <w:t xml:space="preserve"> </w:t>
      </w:r>
      <w:r w:rsidR="0078009D">
        <w:rPr>
          <w:sz w:val="24"/>
        </w:rPr>
        <w:t>обучения,</w:t>
      </w:r>
      <w:r w:rsidR="0078009D">
        <w:rPr>
          <w:spacing w:val="1"/>
          <w:sz w:val="24"/>
        </w:rPr>
        <w:t xml:space="preserve"> </w:t>
      </w:r>
      <w:r w:rsidR="0078009D">
        <w:rPr>
          <w:sz w:val="24"/>
        </w:rPr>
        <w:t>планируемые</w:t>
      </w:r>
      <w:r w:rsidR="0078009D">
        <w:rPr>
          <w:spacing w:val="-2"/>
          <w:sz w:val="24"/>
        </w:rPr>
        <w:t xml:space="preserve"> </w:t>
      </w:r>
      <w:r w:rsidR="0078009D">
        <w:rPr>
          <w:sz w:val="24"/>
        </w:rPr>
        <w:t>результаты освоения</w:t>
      </w:r>
      <w:r w:rsidR="0078009D">
        <w:rPr>
          <w:spacing w:val="-1"/>
          <w:sz w:val="24"/>
        </w:rPr>
        <w:t xml:space="preserve"> </w:t>
      </w:r>
      <w:r w:rsidR="0078009D">
        <w:rPr>
          <w:sz w:val="24"/>
        </w:rPr>
        <w:t>программы</w:t>
      </w:r>
      <w:r w:rsidR="0078009D">
        <w:rPr>
          <w:spacing w:val="4"/>
          <w:sz w:val="24"/>
        </w:rPr>
        <w:t xml:space="preserve"> </w:t>
      </w:r>
      <w:r w:rsidR="0078009D">
        <w:rPr>
          <w:sz w:val="24"/>
        </w:rPr>
        <w:t>по</w:t>
      </w:r>
      <w:r w:rsidR="0078009D">
        <w:rPr>
          <w:spacing w:val="-1"/>
          <w:sz w:val="24"/>
        </w:rPr>
        <w:t xml:space="preserve"> </w:t>
      </w:r>
      <w:r w:rsidR="0078009D">
        <w:rPr>
          <w:sz w:val="24"/>
        </w:rPr>
        <w:t>информатике.</w:t>
      </w:r>
    </w:p>
    <w:p w:rsidR="0078009D" w:rsidRDefault="0078009D" w:rsidP="00E90C2F">
      <w:pPr>
        <w:pStyle w:val="a5"/>
        <w:numPr>
          <w:ilvl w:val="1"/>
          <w:numId w:val="47"/>
        </w:numPr>
        <w:tabs>
          <w:tab w:val="left" w:pos="1530"/>
        </w:tabs>
        <w:ind w:left="1530"/>
        <w:jc w:val="both"/>
        <w:rPr>
          <w:sz w:val="24"/>
        </w:rPr>
      </w:pPr>
      <w:r>
        <w:rPr>
          <w:sz w:val="24"/>
        </w:rPr>
        <w:t>Пояснительная</w:t>
      </w:r>
      <w:r>
        <w:rPr>
          <w:spacing w:val="-6"/>
          <w:sz w:val="24"/>
        </w:rPr>
        <w:t xml:space="preserve"> </w:t>
      </w:r>
      <w:r>
        <w:rPr>
          <w:sz w:val="24"/>
        </w:rPr>
        <w:t>записка.</w:t>
      </w:r>
    </w:p>
    <w:p w:rsidR="0078009D" w:rsidRDefault="0078009D" w:rsidP="00E90C2F">
      <w:pPr>
        <w:pStyle w:val="a5"/>
        <w:numPr>
          <w:ilvl w:val="2"/>
          <w:numId w:val="47"/>
        </w:numPr>
        <w:tabs>
          <w:tab w:val="left" w:pos="1710"/>
        </w:tabs>
        <w:spacing w:before="117" w:line="360" w:lineRule="auto"/>
        <w:ind w:right="850"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 xml:space="preserve">программы  </w:t>
      </w:r>
      <w:r>
        <w:rPr>
          <w:spacing w:val="48"/>
          <w:sz w:val="24"/>
        </w:rPr>
        <w:t xml:space="preserve"> </w:t>
      </w:r>
      <w:r>
        <w:rPr>
          <w:sz w:val="24"/>
        </w:rPr>
        <w:t xml:space="preserve">основного   </w:t>
      </w:r>
      <w:r>
        <w:rPr>
          <w:spacing w:val="47"/>
          <w:sz w:val="24"/>
        </w:rPr>
        <w:t xml:space="preserve"> </w:t>
      </w:r>
      <w:r>
        <w:rPr>
          <w:sz w:val="24"/>
        </w:rPr>
        <w:t xml:space="preserve">общего   </w:t>
      </w:r>
      <w:r>
        <w:rPr>
          <w:spacing w:val="47"/>
          <w:sz w:val="24"/>
        </w:rPr>
        <w:t xml:space="preserve"> </w:t>
      </w:r>
      <w:r>
        <w:rPr>
          <w:sz w:val="24"/>
        </w:rPr>
        <w:t xml:space="preserve">образования,   </w:t>
      </w:r>
      <w:r>
        <w:rPr>
          <w:spacing w:val="45"/>
          <w:sz w:val="24"/>
        </w:rPr>
        <w:t xml:space="preserve"> </w:t>
      </w:r>
      <w:r>
        <w:rPr>
          <w:sz w:val="24"/>
        </w:rPr>
        <w:t xml:space="preserve">представленных   </w:t>
      </w:r>
      <w:r>
        <w:rPr>
          <w:spacing w:val="46"/>
          <w:sz w:val="24"/>
        </w:rPr>
        <w:t xml:space="preserve"> </w:t>
      </w:r>
      <w:r>
        <w:rPr>
          <w:sz w:val="24"/>
        </w:rPr>
        <w:t xml:space="preserve">в   </w:t>
      </w:r>
      <w:r>
        <w:rPr>
          <w:spacing w:val="47"/>
          <w:sz w:val="24"/>
        </w:rPr>
        <w:t xml:space="preserve"> </w:t>
      </w:r>
      <w:r>
        <w:rPr>
          <w:sz w:val="24"/>
        </w:rPr>
        <w:t xml:space="preserve">ФГОС   </w:t>
      </w:r>
      <w:r>
        <w:rPr>
          <w:spacing w:val="47"/>
          <w:sz w:val="24"/>
        </w:rPr>
        <w:t xml:space="preserve"> </w:t>
      </w:r>
      <w:r>
        <w:rPr>
          <w:sz w:val="24"/>
        </w:rPr>
        <w:t>ООО,</w:t>
      </w:r>
      <w:r>
        <w:rPr>
          <w:spacing w:val="-58"/>
          <w:sz w:val="24"/>
        </w:rPr>
        <w:t xml:space="preserve"> </w:t>
      </w:r>
      <w:r>
        <w:rPr>
          <w:sz w:val="24"/>
        </w:rPr>
        <w:t>а</w:t>
      </w:r>
      <w:r>
        <w:rPr>
          <w:spacing w:val="-2"/>
          <w:sz w:val="24"/>
        </w:rPr>
        <w:t xml:space="preserve"> </w:t>
      </w:r>
      <w:r>
        <w:rPr>
          <w:sz w:val="24"/>
        </w:rPr>
        <w:t>также федеральной программы воспитания.</w:t>
      </w:r>
    </w:p>
    <w:p w:rsidR="0078009D" w:rsidRDefault="0078009D" w:rsidP="00E90C2F">
      <w:pPr>
        <w:pStyle w:val="a5"/>
        <w:numPr>
          <w:ilvl w:val="2"/>
          <w:numId w:val="47"/>
        </w:numPr>
        <w:tabs>
          <w:tab w:val="left" w:pos="1710"/>
        </w:tabs>
        <w:ind w:left="1710"/>
        <w:jc w:val="both"/>
        <w:rPr>
          <w:sz w:val="24"/>
        </w:rPr>
      </w:pPr>
      <w:r>
        <w:rPr>
          <w:sz w:val="24"/>
        </w:rPr>
        <w:t>Программа</w:t>
      </w:r>
      <w:r>
        <w:rPr>
          <w:spacing w:val="19"/>
          <w:sz w:val="24"/>
        </w:rPr>
        <w:t xml:space="preserve"> </w:t>
      </w:r>
      <w:r>
        <w:rPr>
          <w:sz w:val="24"/>
        </w:rPr>
        <w:t>по</w:t>
      </w:r>
      <w:r>
        <w:rPr>
          <w:spacing w:val="20"/>
          <w:sz w:val="24"/>
        </w:rPr>
        <w:t xml:space="preserve"> </w:t>
      </w:r>
      <w:r>
        <w:rPr>
          <w:sz w:val="24"/>
        </w:rPr>
        <w:t>информатике</w:t>
      </w:r>
      <w:r>
        <w:rPr>
          <w:spacing w:val="19"/>
          <w:sz w:val="24"/>
        </w:rPr>
        <w:t xml:space="preserve"> </w:t>
      </w:r>
      <w:r>
        <w:rPr>
          <w:sz w:val="24"/>
        </w:rPr>
        <w:t>даѐт</w:t>
      </w:r>
      <w:r>
        <w:rPr>
          <w:spacing w:val="20"/>
          <w:sz w:val="24"/>
        </w:rPr>
        <w:t xml:space="preserve"> </w:t>
      </w:r>
      <w:r>
        <w:rPr>
          <w:sz w:val="24"/>
        </w:rPr>
        <w:t>представление</w:t>
      </w:r>
      <w:r>
        <w:rPr>
          <w:spacing w:val="20"/>
          <w:sz w:val="24"/>
        </w:rPr>
        <w:t xml:space="preserve"> </w:t>
      </w:r>
      <w:r>
        <w:rPr>
          <w:sz w:val="24"/>
        </w:rPr>
        <w:t>о</w:t>
      </w:r>
      <w:r>
        <w:rPr>
          <w:spacing w:val="19"/>
          <w:sz w:val="24"/>
        </w:rPr>
        <w:t xml:space="preserve"> </w:t>
      </w:r>
      <w:r>
        <w:rPr>
          <w:sz w:val="24"/>
        </w:rPr>
        <w:t>целях,</w:t>
      </w:r>
      <w:r>
        <w:rPr>
          <w:spacing w:val="20"/>
          <w:sz w:val="24"/>
        </w:rPr>
        <w:t xml:space="preserve"> </w:t>
      </w:r>
      <w:r>
        <w:rPr>
          <w:sz w:val="24"/>
        </w:rPr>
        <w:t>общей</w:t>
      </w:r>
      <w:r>
        <w:rPr>
          <w:spacing w:val="21"/>
          <w:sz w:val="24"/>
        </w:rPr>
        <w:t xml:space="preserve"> </w:t>
      </w:r>
      <w:r>
        <w:rPr>
          <w:sz w:val="24"/>
        </w:rPr>
        <w:t>стратегии</w:t>
      </w:r>
    </w:p>
    <w:p w:rsidR="0078009D" w:rsidRDefault="0078009D" w:rsidP="0078009D">
      <w:pPr>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2" w:firstLine="0"/>
      </w:pP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информатики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 разделам и темам, определяет распределение его по классам (годам</w:t>
      </w:r>
      <w:r>
        <w:rPr>
          <w:spacing w:val="1"/>
        </w:rPr>
        <w:t xml:space="preserve"> </w:t>
      </w:r>
      <w:r>
        <w:t>изучения).</w:t>
      </w:r>
    </w:p>
    <w:p w:rsidR="0078009D" w:rsidRDefault="0078009D" w:rsidP="0078009D">
      <w:pPr>
        <w:pStyle w:val="a3"/>
        <w:spacing w:before="1" w:line="360" w:lineRule="auto"/>
        <w:ind w:right="85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учебного   материала   для    каждого   года   изучения,   в   том   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5"/>
        </w:rPr>
        <w:t xml:space="preserve"> </w:t>
      </w:r>
      <w:r>
        <w:t>всероссийских</w:t>
      </w:r>
      <w:r>
        <w:rPr>
          <w:spacing w:val="-2"/>
        </w:rPr>
        <w:t xml:space="preserve"> </w:t>
      </w:r>
      <w:r>
        <w:t>проверочных</w:t>
      </w:r>
      <w:r>
        <w:rPr>
          <w:spacing w:val="-2"/>
        </w:rPr>
        <w:t xml:space="preserve"> </w:t>
      </w:r>
      <w:r>
        <w:t>работ,</w:t>
      </w:r>
      <w:r>
        <w:rPr>
          <w:spacing w:val="-4"/>
        </w:rPr>
        <w:t xml:space="preserve"> </w:t>
      </w:r>
      <w:r>
        <w:t>государственной</w:t>
      </w:r>
      <w:r>
        <w:rPr>
          <w:spacing w:val="-4"/>
        </w:rPr>
        <w:t xml:space="preserve"> </w:t>
      </w:r>
      <w:r>
        <w:t>итоговой</w:t>
      </w:r>
      <w:r>
        <w:rPr>
          <w:spacing w:val="-4"/>
        </w:rPr>
        <w:t xml:space="preserve"> </w:t>
      </w:r>
      <w:r>
        <w:t>аттестации).</w:t>
      </w:r>
    </w:p>
    <w:p w:rsidR="0078009D" w:rsidRDefault="0078009D" w:rsidP="0078009D">
      <w:pPr>
        <w:pStyle w:val="a3"/>
        <w:spacing w:line="362" w:lineRule="auto"/>
        <w:ind w:right="854"/>
      </w:pPr>
      <w:r>
        <w:t>Программа по информатике является основой для составления авторских учебных</w:t>
      </w:r>
      <w:r>
        <w:rPr>
          <w:spacing w:val="1"/>
        </w:rPr>
        <w:t xml:space="preserve"> </w:t>
      </w:r>
      <w:r>
        <w:t>программ</w:t>
      </w:r>
      <w:r>
        <w:rPr>
          <w:spacing w:val="-2"/>
        </w:rPr>
        <w:t xml:space="preserve"> </w:t>
      </w:r>
      <w:r>
        <w:t>и</w:t>
      </w:r>
      <w:r>
        <w:rPr>
          <w:spacing w:val="3"/>
        </w:rPr>
        <w:t xml:space="preserve"> </w:t>
      </w:r>
      <w:r>
        <w:t>учебников,</w:t>
      </w:r>
      <w:r>
        <w:rPr>
          <w:spacing w:val="-4"/>
        </w:rPr>
        <w:t xml:space="preserve"> </w:t>
      </w:r>
      <w:r>
        <w:t>тематического планирования</w:t>
      </w:r>
      <w:r>
        <w:rPr>
          <w:spacing w:val="-1"/>
        </w:rPr>
        <w:t xml:space="preserve"> </w:t>
      </w:r>
      <w:r>
        <w:t>курса</w:t>
      </w:r>
      <w:r>
        <w:rPr>
          <w:spacing w:val="3"/>
        </w:rPr>
        <w:t xml:space="preserve"> </w:t>
      </w:r>
      <w:r>
        <w:t>учителем.</w:t>
      </w:r>
    </w:p>
    <w:p w:rsidR="0078009D" w:rsidRDefault="0078009D" w:rsidP="00E90C2F">
      <w:pPr>
        <w:pStyle w:val="a5"/>
        <w:numPr>
          <w:ilvl w:val="2"/>
          <w:numId w:val="47"/>
        </w:numPr>
        <w:tabs>
          <w:tab w:val="left" w:pos="1710"/>
        </w:tabs>
        <w:spacing w:line="360" w:lineRule="auto"/>
        <w:ind w:right="850" w:firstLine="707"/>
        <w:jc w:val="both"/>
        <w:rPr>
          <w:sz w:val="24"/>
        </w:rPr>
      </w:pPr>
      <w:r>
        <w:rPr>
          <w:sz w:val="24"/>
        </w:rPr>
        <w:t>Целями изучения информатики на уровне основного общего образования</w:t>
      </w:r>
      <w:r>
        <w:rPr>
          <w:spacing w:val="1"/>
          <w:sz w:val="24"/>
        </w:rPr>
        <w:t xml:space="preserve"> </w:t>
      </w:r>
      <w:r>
        <w:rPr>
          <w:sz w:val="24"/>
        </w:rPr>
        <w:t>являются:</w:t>
      </w:r>
    </w:p>
    <w:p w:rsidR="0078009D" w:rsidRDefault="0078009D" w:rsidP="0078009D">
      <w:pPr>
        <w:pStyle w:val="a3"/>
        <w:spacing w:line="360" w:lineRule="auto"/>
        <w:ind w:right="846"/>
      </w:pPr>
      <w:r>
        <w:t>формирование</w:t>
      </w:r>
      <w:r>
        <w:rPr>
          <w:spacing w:val="1"/>
        </w:rPr>
        <w:t xml:space="preserve"> </w:t>
      </w:r>
      <w:r>
        <w:t>основ</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 xml:space="preserve">развития    </w:t>
      </w:r>
      <w:r>
        <w:rPr>
          <w:spacing w:val="1"/>
        </w:rPr>
        <w:t xml:space="preserve"> </w:t>
      </w:r>
      <w:r>
        <w:t>науки      информатики,      достижениям      научно-технического      прогресса</w:t>
      </w:r>
      <w:r>
        <w:rPr>
          <w:spacing w:val="-57"/>
        </w:rPr>
        <w:t xml:space="preserve"> </w:t>
      </w:r>
      <w:r>
        <w:t xml:space="preserve">и  </w:t>
      </w:r>
      <w:r>
        <w:rPr>
          <w:spacing w:val="1"/>
        </w:rPr>
        <w:t xml:space="preserve"> </w:t>
      </w:r>
      <w:r>
        <w:t>общественной    практики,    за    счѐт    развития    представлений    об    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 xml:space="preserve">понимания    </w:t>
      </w:r>
      <w:r>
        <w:rPr>
          <w:spacing w:val="47"/>
        </w:rPr>
        <w:t xml:space="preserve"> </w:t>
      </w:r>
      <w:r>
        <w:t xml:space="preserve">роли     </w:t>
      </w:r>
      <w:r>
        <w:rPr>
          <w:spacing w:val="43"/>
        </w:rPr>
        <w:t xml:space="preserve"> </w:t>
      </w:r>
      <w:r>
        <w:t xml:space="preserve">информационных     </w:t>
      </w:r>
      <w:r>
        <w:rPr>
          <w:spacing w:val="46"/>
        </w:rPr>
        <w:t xml:space="preserve"> </w:t>
      </w:r>
      <w:r>
        <w:t xml:space="preserve">процессов,     </w:t>
      </w:r>
      <w:r>
        <w:rPr>
          <w:spacing w:val="46"/>
        </w:rPr>
        <w:t xml:space="preserve"> </w:t>
      </w:r>
      <w:r>
        <w:t xml:space="preserve">информационных     </w:t>
      </w:r>
      <w:r>
        <w:rPr>
          <w:spacing w:val="49"/>
        </w:rPr>
        <w:t xml:space="preserve"> </w:t>
      </w:r>
      <w:r>
        <w:t>ресурсов</w:t>
      </w:r>
      <w:r>
        <w:rPr>
          <w:spacing w:val="-58"/>
        </w:rPr>
        <w:t xml:space="preserve"> </w:t>
      </w:r>
      <w:r>
        <w:t>и информационных технологий в условиях цифровой трансформации многих сфер жизни</w:t>
      </w:r>
      <w:r>
        <w:rPr>
          <w:spacing w:val="1"/>
        </w:rPr>
        <w:t xml:space="preserve"> </w:t>
      </w:r>
      <w:r>
        <w:t>современного</w:t>
      </w:r>
      <w:r>
        <w:rPr>
          <w:spacing w:val="-1"/>
        </w:rPr>
        <w:t xml:space="preserve"> </w:t>
      </w:r>
      <w:r>
        <w:t>общества;</w:t>
      </w:r>
    </w:p>
    <w:p w:rsidR="0078009D" w:rsidRDefault="0078009D" w:rsidP="0078009D">
      <w:pPr>
        <w:pStyle w:val="a3"/>
        <w:tabs>
          <w:tab w:val="left" w:pos="2883"/>
          <w:tab w:val="left" w:pos="4958"/>
          <w:tab w:val="left" w:pos="8152"/>
        </w:tabs>
        <w:spacing w:line="360" w:lineRule="auto"/>
        <w:ind w:right="848"/>
      </w:pPr>
      <w:r>
        <w:t>обеспечение условий, способствующих развитию алгоритмического мышления как</w:t>
      </w:r>
      <w:r>
        <w:rPr>
          <w:spacing w:val="1"/>
        </w:rPr>
        <w:t xml:space="preserve"> </w:t>
      </w:r>
      <w:r>
        <w:t>необходимого</w:t>
      </w:r>
      <w:r>
        <w:tab/>
        <w:t>условия</w:t>
      </w:r>
      <w:r>
        <w:tab/>
        <w:t>профессиональной</w:t>
      </w:r>
      <w:r>
        <w:tab/>
      </w:r>
      <w:r>
        <w:rPr>
          <w:spacing w:val="-1"/>
        </w:rPr>
        <w:t>деятельности</w:t>
      </w:r>
      <w:r>
        <w:rPr>
          <w:spacing w:val="-58"/>
        </w:rPr>
        <w:t xml:space="preserve"> </w:t>
      </w:r>
      <w:r>
        <w:t>в современном информационном обществе, предполагающего способность обучающегося</w:t>
      </w:r>
      <w:r>
        <w:rPr>
          <w:spacing w:val="1"/>
        </w:rPr>
        <w:t xml:space="preserve"> </w:t>
      </w:r>
      <w:r>
        <w:t>разбивать</w:t>
      </w:r>
      <w:r>
        <w:rPr>
          <w:spacing w:val="1"/>
        </w:rPr>
        <w:t xml:space="preserve"> </w:t>
      </w:r>
      <w:r>
        <w:t>сложные</w:t>
      </w:r>
      <w:r>
        <w:rPr>
          <w:spacing w:val="1"/>
        </w:rPr>
        <w:t xml:space="preserve"> </w:t>
      </w:r>
      <w:r>
        <w:t>задачи</w:t>
      </w:r>
      <w:r>
        <w:rPr>
          <w:spacing w:val="1"/>
        </w:rPr>
        <w:t xml:space="preserve"> </w:t>
      </w:r>
      <w:r>
        <w:t>на</w:t>
      </w:r>
      <w:r>
        <w:rPr>
          <w:spacing w:val="1"/>
        </w:rPr>
        <w:t xml:space="preserve"> </w:t>
      </w:r>
      <w:r>
        <w:t>более</w:t>
      </w:r>
      <w:r>
        <w:rPr>
          <w:spacing w:val="1"/>
        </w:rPr>
        <w:t xml:space="preserve"> </w:t>
      </w:r>
      <w:r>
        <w:t>простые</w:t>
      </w:r>
      <w:r>
        <w:rPr>
          <w:spacing w:val="1"/>
        </w:rPr>
        <w:t xml:space="preserve"> </w:t>
      </w:r>
      <w:r>
        <w:t>подзадачи,</w:t>
      </w:r>
      <w:r>
        <w:rPr>
          <w:spacing w:val="1"/>
        </w:rPr>
        <w:t xml:space="preserve"> </w:t>
      </w:r>
      <w:r>
        <w:t>сравнивать</w:t>
      </w:r>
      <w:r>
        <w:rPr>
          <w:spacing w:val="1"/>
        </w:rPr>
        <w:t xml:space="preserve"> </w:t>
      </w:r>
      <w:r>
        <w:t>новые</w:t>
      </w:r>
      <w:r>
        <w:rPr>
          <w:spacing w:val="1"/>
        </w:rPr>
        <w:t xml:space="preserve"> </w:t>
      </w:r>
      <w:r>
        <w:t>задачи</w:t>
      </w:r>
      <w:r>
        <w:rPr>
          <w:spacing w:val="1"/>
        </w:rPr>
        <w:t xml:space="preserve"> </w:t>
      </w:r>
      <w:r>
        <w:t>с</w:t>
      </w:r>
      <w:r>
        <w:rPr>
          <w:spacing w:val="1"/>
        </w:rPr>
        <w:t xml:space="preserve"> </w:t>
      </w:r>
      <w:r>
        <w:t>задачами,</w:t>
      </w:r>
      <w:r>
        <w:rPr>
          <w:spacing w:val="-2"/>
        </w:rPr>
        <w:t xml:space="preserve"> </w:t>
      </w:r>
      <w:r>
        <w:t>решѐнными</w:t>
      </w:r>
      <w:r>
        <w:rPr>
          <w:spacing w:val="-2"/>
        </w:rPr>
        <w:t xml:space="preserve"> </w:t>
      </w:r>
      <w:r>
        <w:t>ранее,</w:t>
      </w:r>
      <w:r>
        <w:rPr>
          <w:spacing w:val="-1"/>
        </w:rPr>
        <w:t xml:space="preserve"> </w:t>
      </w:r>
      <w:r>
        <w:t>определять</w:t>
      </w:r>
      <w:r>
        <w:rPr>
          <w:spacing w:val="-2"/>
        </w:rPr>
        <w:t xml:space="preserve"> </w:t>
      </w:r>
      <w:r>
        <w:t>шаги</w:t>
      </w:r>
      <w:r>
        <w:rPr>
          <w:spacing w:val="-1"/>
        </w:rPr>
        <w:t xml:space="preserve"> </w:t>
      </w:r>
      <w:r>
        <w:t>для</w:t>
      </w:r>
      <w:r>
        <w:rPr>
          <w:spacing w:val="-2"/>
        </w:rPr>
        <w:t xml:space="preserve"> </w:t>
      </w:r>
      <w:r>
        <w:t>достижения</w:t>
      </w:r>
      <w:r>
        <w:rPr>
          <w:spacing w:val="-1"/>
        </w:rPr>
        <w:t xml:space="preserve"> </w:t>
      </w:r>
      <w:r>
        <w:t>результата</w:t>
      </w:r>
      <w:r>
        <w:rPr>
          <w:spacing w:val="-3"/>
        </w:rPr>
        <w:t xml:space="preserve"> </w:t>
      </w:r>
      <w:r>
        <w:t>и</w:t>
      </w:r>
      <w:r>
        <w:rPr>
          <w:spacing w:val="-1"/>
        </w:rPr>
        <w:t xml:space="preserve"> </w:t>
      </w:r>
      <w:r>
        <w:t>так</w:t>
      </w:r>
      <w:r>
        <w:rPr>
          <w:spacing w:val="-2"/>
        </w:rPr>
        <w:t xml:space="preserve"> </w:t>
      </w:r>
      <w:r>
        <w:t>далее;</w:t>
      </w:r>
    </w:p>
    <w:p w:rsidR="0078009D" w:rsidRDefault="0078009D" w:rsidP="0078009D">
      <w:pPr>
        <w:pStyle w:val="a3"/>
        <w:spacing w:line="360" w:lineRule="auto"/>
        <w:ind w:right="849"/>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 технологий, в том числе знаний, умений и 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2"/>
        </w:rPr>
        <w:t xml:space="preserve"> </w:t>
      </w:r>
      <w:r>
        <w:t>в</w:t>
      </w:r>
      <w:r>
        <w:rPr>
          <w:spacing w:val="-2"/>
        </w:rPr>
        <w:t xml:space="preserve"> </w:t>
      </w:r>
      <w:r>
        <w:t>условиях</w:t>
      </w:r>
      <w:r>
        <w:rPr>
          <w:spacing w:val="-2"/>
        </w:rPr>
        <w:t xml:space="preserve"> </w:t>
      </w:r>
      <w:r>
        <w:t>обеспечения</w:t>
      </w:r>
      <w:r>
        <w:rPr>
          <w:spacing w:val="-3"/>
        </w:rPr>
        <w:t xml:space="preserve"> </w:t>
      </w:r>
      <w:r>
        <w:t>информационной</w:t>
      </w:r>
      <w:r>
        <w:rPr>
          <w:spacing w:val="-3"/>
        </w:rPr>
        <w:t xml:space="preserve"> </w:t>
      </w:r>
      <w:r>
        <w:t>безопасности</w:t>
      </w:r>
      <w:r>
        <w:rPr>
          <w:spacing w:val="-3"/>
        </w:rPr>
        <w:t xml:space="preserve"> </w:t>
      </w:r>
      <w:r>
        <w:t>личности</w:t>
      </w:r>
      <w:r>
        <w:rPr>
          <w:spacing w:val="-4"/>
        </w:rPr>
        <w:t xml:space="preserve"> </w:t>
      </w:r>
      <w:r>
        <w:t>обучающегося;</w:t>
      </w:r>
    </w:p>
    <w:p w:rsidR="0078009D" w:rsidRDefault="0078009D" w:rsidP="0078009D">
      <w:pPr>
        <w:pStyle w:val="a3"/>
        <w:spacing w:line="360" w:lineRule="auto"/>
        <w:ind w:right="849"/>
      </w:pPr>
      <w:r>
        <w:t xml:space="preserve">воспитание  </w:t>
      </w:r>
      <w:r>
        <w:rPr>
          <w:spacing w:val="26"/>
        </w:rPr>
        <w:t xml:space="preserve"> </w:t>
      </w:r>
      <w:r>
        <w:t xml:space="preserve">ответственного   </w:t>
      </w:r>
      <w:r>
        <w:rPr>
          <w:spacing w:val="25"/>
        </w:rPr>
        <w:t xml:space="preserve"> </w:t>
      </w:r>
      <w:r>
        <w:t xml:space="preserve">и   </w:t>
      </w:r>
      <w:r>
        <w:rPr>
          <w:spacing w:val="27"/>
        </w:rPr>
        <w:t xml:space="preserve"> </w:t>
      </w:r>
      <w:r>
        <w:t xml:space="preserve">избирательного   </w:t>
      </w:r>
      <w:r>
        <w:rPr>
          <w:spacing w:val="26"/>
        </w:rPr>
        <w:t xml:space="preserve"> </w:t>
      </w:r>
      <w:r>
        <w:t xml:space="preserve">отношения   </w:t>
      </w:r>
      <w:r>
        <w:rPr>
          <w:spacing w:val="24"/>
        </w:rPr>
        <w:t xml:space="preserve"> </w:t>
      </w:r>
      <w:r>
        <w:t xml:space="preserve">к   </w:t>
      </w:r>
      <w:r>
        <w:rPr>
          <w:spacing w:val="25"/>
        </w:rPr>
        <w:t xml:space="preserve"> </w:t>
      </w:r>
      <w:r>
        <w:t>информации</w:t>
      </w:r>
      <w:r>
        <w:rPr>
          <w:spacing w:val="-58"/>
        </w:rPr>
        <w:t xml:space="preserve"> </w:t>
      </w:r>
      <w:r>
        <w:t xml:space="preserve">с  </w:t>
      </w:r>
      <w:r>
        <w:rPr>
          <w:spacing w:val="43"/>
        </w:rPr>
        <w:t xml:space="preserve"> </w:t>
      </w:r>
      <w:r>
        <w:t xml:space="preserve">учѐтом   </w:t>
      </w:r>
      <w:r>
        <w:rPr>
          <w:spacing w:val="40"/>
        </w:rPr>
        <w:t xml:space="preserve"> </w:t>
      </w:r>
      <w:r>
        <w:t xml:space="preserve">правовых   </w:t>
      </w:r>
      <w:r>
        <w:rPr>
          <w:spacing w:val="43"/>
        </w:rPr>
        <w:t xml:space="preserve"> </w:t>
      </w:r>
      <w:r>
        <w:t xml:space="preserve">и   </w:t>
      </w:r>
      <w:r>
        <w:rPr>
          <w:spacing w:val="42"/>
        </w:rPr>
        <w:t xml:space="preserve"> </w:t>
      </w:r>
      <w:r>
        <w:t xml:space="preserve">этических   </w:t>
      </w:r>
      <w:r>
        <w:rPr>
          <w:spacing w:val="43"/>
        </w:rPr>
        <w:t xml:space="preserve"> </w:t>
      </w:r>
      <w:r>
        <w:t xml:space="preserve">аспектов   </w:t>
      </w:r>
      <w:r>
        <w:rPr>
          <w:spacing w:val="40"/>
        </w:rPr>
        <w:t xml:space="preserve"> </w:t>
      </w:r>
      <w:r>
        <w:t xml:space="preserve">еѐ   </w:t>
      </w:r>
      <w:r>
        <w:rPr>
          <w:spacing w:val="40"/>
        </w:rPr>
        <w:t xml:space="preserve"> </w:t>
      </w:r>
      <w:r>
        <w:t xml:space="preserve">распространения,   </w:t>
      </w:r>
      <w:r>
        <w:rPr>
          <w:spacing w:val="41"/>
        </w:rPr>
        <w:t xml:space="preserve"> </w:t>
      </w:r>
      <w:r>
        <w:t>стремления</w:t>
      </w:r>
      <w:r>
        <w:rPr>
          <w:spacing w:val="-58"/>
        </w:rPr>
        <w:t xml:space="preserve"> </w:t>
      </w:r>
      <w:r>
        <w:t>к       продолжению       образования       в       области       информационных       технологий</w:t>
      </w:r>
      <w:r>
        <w:rPr>
          <w:spacing w:val="1"/>
        </w:rPr>
        <w:t xml:space="preserve"> </w:t>
      </w:r>
      <w:r>
        <w:t>и</w:t>
      </w:r>
      <w:r>
        <w:rPr>
          <w:spacing w:val="-2"/>
        </w:rPr>
        <w:t xml:space="preserve"> </w:t>
      </w:r>
      <w:r>
        <w:t>созидательной</w:t>
      </w:r>
      <w:r>
        <w:rPr>
          <w:spacing w:val="-2"/>
        </w:rPr>
        <w:t xml:space="preserve"> </w:t>
      </w:r>
      <w:r>
        <w:t>деятельности</w:t>
      </w:r>
      <w:r>
        <w:rPr>
          <w:spacing w:val="-1"/>
        </w:rPr>
        <w:t xml:space="preserve"> </w:t>
      </w:r>
      <w:r>
        <w:t>с</w:t>
      </w:r>
      <w:r>
        <w:rPr>
          <w:spacing w:val="-3"/>
        </w:rPr>
        <w:t xml:space="preserve"> </w:t>
      </w:r>
      <w:r>
        <w:t>применением</w:t>
      </w:r>
      <w:r>
        <w:rPr>
          <w:spacing w:val="-6"/>
        </w:rPr>
        <w:t xml:space="preserve"> </w:t>
      </w:r>
      <w:r>
        <w:t>средств</w:t>
      </w:r>
      <w:r>
        <w:rPr>
          <w:spacing w:val="-2"/>
        </w:rPr>
        <w:t xml:space="preserve"> </w:t>
      </w:r>
      <w:r>
        <w:t>информационных</w:t>
      </w:r>
      <w:r>
        <w:rPr>
          <w:spacing w:val="-1"/>
        </w:rPr>
        <w:t xml:space="preserve"> </w:t>
      </w:r>
      <w:r>
        <w:t>технологий.</w:t>
      </w:r>
    </w:p>
    <w:p w:rsidR="0078009D" w:rsidRDefault="0078009D" w:rsidP="00E90C2F">
      <w:pPr>
        <w:pStyle w:val="a5"/>
        <w:numPr>
          <w:ilvl w:val="2"/>
          <w:numId w:val="47"/>
        </w:numPr>
        <w:tabs>
          <w:tab w:val="left" w:pos="1710"/>
        </w:tabs>
        <w:spacing w:line="360" w:lineRule="auto"/>
        <w:ind w:right="850" w:firstLine="707"/>
        <w:jc w:val="both"/>
        <w:rPr>
          <w:sz w:val="24"/>
        </w:rPr>
      </w:pPr>
      <w:r>
        <w:rPr>
          <w:sz w:val="24"/>
        </w:rPr>
        <w:t>Учебный</w:t>
      </w:r>
      <w:r>
        <w:rPr>
          <w:spacing w:val="1"/>
          <w:sz w:val="24"/>
        </w:rPr>
        <w:t xml:space="preserve"> </w:t>
      </w:r>
      <w:r>
        <w:rPr>
          <w:sz w:val="24"/>
        </w:rPr>
        <w:t>предмет</w:t>
      </w:r>
      <w:r>
        <w:rPr>
          <w:spacing w:val="1"/>
          <w:sz w:val="24"/>
        </w:rPr>
        <w:t xml:space="preserve"> </w:t>
      </w:r>
      <w:r>
        <w:rPr>
          <w:sz w:val="24"/>
        </w:rPr>
        <w:t>«Информатика»</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общем</w:t>
      </w:r>
      <w:r>
        <w:rPr>
          <w:spacing w:val="1"/>
          <w:sz w:val="24"/>
        </w:rPr>
        <w:t xml:space="preserve"> </w:t>
      </w:r>
      <w:r>
        <w:rPr>
          <w:sz w:val="24"/>
        </w:rPr>
        <w:t>образовании</w:t>
      </w:r>
      <w:r>
        <w:rPr>
          <w:spacing w:val="1"/>
          <w:sz w:val="24"/>
        </w:rPr>
        <w:t xml:space="preserve"> </w:t>
      </w:r>
      <w:r>
        <w:rPr>
          <w:sz w:val="24"/>
        </w:rPr>
        <w:t>отражает:</w:t>
      </w:r>
    </w:p>
    <w:p w:rsidR="0078009D" w:rsidRDefault="0078009D" w:rsidP="0078009D">
      <w:pPr>
        <w:pStyle w:val="a3"/>
        <w:spacing w:line="360" w:lineRule="auto"/>
        <w:ind w:right="854"/>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29"/>
        </w:rPr>
        <w:t xml:space="preserve"> </w:t>
      </w:r>
      <w:r>
        <w:t>и</w:t>
      </w:r>
      <w:r>
        <w:rPr>
          <w:spacing w:val="32"/>
        </w:rPr>
        <w:t xml:space="preserve"> </w:t>
      </w:r>
      <w:r>
        <w:t>возможности</w:t>
      </w:r>
      <w:r>
        <w:rPr>
          <w:spacing w:val="32"/>
        </w:rPr>
        <w:t xml:space="preserve"> </w:t>
      </w:r>
      <w:r>
        <w:t>автоматизации</w:t>
      </w:r>
      <w:r>
        <w:rPr>
          <w:spacing w:val="30"/>
        </w:rPr>
        <w:t xml:space="preserve"> </w:t>
      </w:r>
      <w:r>
        <w:t>информационных</w:t>
      </w:r>
      <w:r>
        <w:rPr>
          <w:spacing w:val="31"/>
        </w:rPr>
        <w:t xml:space="preserve"> </w:t>
      </w:r>
      <w:r>
        <w:t>процессов</w:t>
      </w:r>
      <w:r>
        <w:rPr>
          <w:spacing w:val="31"/>
        </w:rPr>
        <w:t xml:space="preserve"> </w:t>
      </w:r>
      <w:r>
        <w:t>в</w:t>
      </w:r>
      <w:r>
        <w:rPr>
          <w:spacing w:val="31"/>
        </w:rPr>
        <w:t xml:space="preserve"> </w:t>
      </w:r>
      <w:r>
        <w:t>различных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системах;</w:t>
      </w:r>
    </w:p>
    <w:p w:rsidR="0078009D" w:rsidRDefault="0078009D" w:rsidP="0078009D">
      <w:pPr>
        <w:pStyle w:val="a3"/>
        <w:spacing w:before="140" w:line="360" w:lineRule="auto"/>
        <w:ind w:right="844"/>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78009D" w:rsidRDefault="0078009D" w:rsidP="0078009D">
      <w:pPr>
        <w:pStyle w:val="a3"/>
        <w:ind w:left="869" w:firstLine="0"/>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78009D" w:rsidRDefault="0078009D" w:rsidP="00E90C2F">
      <w:pPr>
        <w:pStyle w:val="a5"/>
        <w:numPr>
          <w:ilvl w:val="2"/>
          <w:numId w:val="47"/>
        </w:numPr>
        <w:tabs>
          <w:tab w:val="left" w:pos="1710"/>
          <w:tab w:val="left" w:pos="4540"/>
          <w:tab w:val="left" w:pos="8284"/>
        </w:tabs>
        <w:spacing w:before="137" w:line="360" w:lineRule="auto"/>
        <w:ind w:right="843" w:firstLine="707"/>
        <w:jc w:val="both"/>
        <w:rPr>
          <w:sz w:val="24"/>
        </w:rPr>
      </w:pPr>
      <w:r>
        <w:rPr>
          <w:sz w:val="24"/>
        </w:rPr>
        <w:t>Современная школьная информатика оказывает существенное влияние на</w:t>
      </w:r>
      <w:r>
        <w:rPr>
          <w:spacing w:val="1"/>
          <w:sz w:val="24"/>
        </w:rPr>
        <w:t xml:space="preserve"> </w:t>
      </w:r>
      <w:r>
        <w:rPr>
          <w:sz w:val="24"/>
        </w:rPr>
        <w:t>формирование</w:t>
      </w:r>
      <w:r>
        <w:rPr>
          <w:spacing w:val="1"/>
          <w:sz w:val="24"/>
        </w:rPr>
        <w:t xml:space="preserve"> </w:t>
      </w:r>
      <w:r>
        <w:rPr>
          <w:sz w:val="24"/>
        </w:rPr>
        <w:t>мировоззрения</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жизненную</w:t>
      </w:r>
      <w:r>
        <w:rPr>
          <w:spacing w:val="1"/>
          <w:sz w:val="24"/>
        </w:rPr>
        <w:t xml:space="preserve"> </w:t>
      </w:r>
      <w:r>
        <w:rPr>
          <w:sz w:val="24"/>
        </w:rPr>
        <w:t>позицию,</w:t>
      </w:r>
      <w:r>
        <w:rPr>
          <w:spacing w:val="1"/>
          <w:sz w:val="24"/>
        </w:rPr>
        <w:t xml:space="preserve"> </w:t>
      </w:r>
      <w:r>
        <w:rPr>
          <w:sz w:val="24"/>
        </w:rPr>
        <w:t>закладывает</w:t>
      </w:r>
      <w:r>
        <w:rPr>
          <w:spacing w:val="1"/>
          <w:sz w:val="24"/>
        </w:rPr>
        <w:t xml:space="preserve"> </w:t>
      </w:r>
      <w:r>
        <w:rPr>
          <w:sz w:val="24"/>
        </w:rPr>
        <w:t>основы</w:t>
      </w:r>
      <w:r>
        <w:rPr>
          <w:spacing w:val="1"/>
          <w:sz w:val="24"/>
        </w:rPr>
        <w:t xml:space="preserve"> </w:t>
      </w:r>
      <w:r>
        <w:rPr>
          <w:sz w:val="24"/>
        </w:rPr>
        <w:t>понимания</w:t>
      </w:r>
      <w:r>
        <w:rPr>
          <w:spacing w:val="1"/>
          <w:sz w:val="24"/>
        </w:rPr>
        <w:t xml:space="preserve"> </w:t>
      </w:r>
      <w:r>
        <w:rPr>
          <w:sz w:val="24"/>
        </w:rPr>
        <w:t>принципов</w:t>
      </w:r>
      <w:r>
        <w:rPr>
          <w:spacing w:val="1"/>
          <w:sz w:val="24"/>
        </w:rPr>
        <w:t xml:space="preserve"> </w:t>
      </w:r>
      <w:r>
        <w:rPr>
          <w:sz w:val="24"/>
        </w:rPr>
        <w:t>функционирования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информационных</w:t>
      </w:r>
      <w:r>
        <w:rPr>
          <w:spacing w:val="1"/>
          <w:sz w:val="24"/>
        </w:rPr>
        <w:t xml:space="preserve"> </w:t>
      </w:r>
      <w:r>
        <w:rPr>
          <w:sz w:val="24"/>
        </w:rPr>
        <w:t>технологий как необходимого инструмента практически любой деятельности и одного из</w:t>
      </w:r>
      <w:r>
        <w:rPr>
          <w:spacing w:val="1"/>
          <w:sz w:val="24"/>
        </w:rPr>
        <w:t xml:space="preserve"> </w:t>
      </w:r>
      <w:r>
        <w:rPr>
          <w:sz w:val="24"/>
        </w:rPr>
        <w:t>наиболее</w:t>
      </w:r>
      <w:r>
        <w:rPr>
          <w:spacing w:val="1"/>
          <w:sz w:val="24"/>
        </w:rPr>
        <w:t xml:space="preserve"> </w:t>
      </w:r>
      <w:r>
        <w:rPr>
          <w:sz w:val="24"/>
        </w:rPr>
        <w:t>значимых</w:t>
      </w:r>
      <w:r>
        <w:rPr>
          <w:spacing w:val="1"/>
          <w:sz w:val="24"/>
        </w:rPr>
        <w:t xml:space="preserve"> </w:t>
      </w:r>
      <w:r>
        <w:rPr>
          <w:sz w:val="24"/>
        </w:rPr>
        <w:t>технологических</w:t>
      </w:r>
      <w:r>
        <w:rPr>
          <w:spacing w:val="1"/>
          <w:sz w:val="24"/>
        </w:rPr>
        <w:t xml:space="preserve"> </w:t>
      </w:r>
      <w:r>
        <w:rPr>
          <w:sz w:val="24"/>
        </w:rPr>
        <w:t>достижений</w:t>
      </w:r>
      <w:r>
        <w:rPr>
          <w:spacing w:val="1"/>
          <w:sz w:val="24"/>
        </w:rPr>
        <w:t xml:space="preserve"> </w:t>
      </w:r>
      <w:r>
        <w:rPr>
          <w:sz w:val="24"/>
        </w:rPr>
        <w:t>современной</w:t>
      </w:r>
      <w:r>
        <w:rPr>
          <w:spacing w:val="1"/>
          <w:sz w:val="24"/>
        </w:rPr>
        <w:t xml:space="preserve"> </w:t>
      </w:r>
      <w:r>
        <w:rPr>
          <w:sz w:val="24"/>
        </w:rPr>
        <w:t>цивилизации.</w:t>
      </w:r>
      <w:r>
        <w:rPr>
          <w:spacing w:val="1"/>
          <w:sz w:val="24"/>
        </w:rPr>
        <w:t xml:space="preserve"> </w:t>
      </w:r>
      <w:r>
        <w:rPr>
          <w:sz w:val="24"/>
        </w:rPr>
        <w:t>Многие</w:t>
      </w:r>
      <w:r>
        <w:rPr>
          <w:spacing w:val="1"/>
          <w:sz w:val="24"/>
        </w:rPr>
        <w:t xml:space="preserve"> </w:t>
      </w:r>
      <w:r>
        <w:rPr>
          <w:sz w:val="24"/>
        </w:rPr>
        <w:t>предметные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освоенные</w:t>
      </w:r>
      <w:r>
        <w:rPr>
          <w:spacing w:val="1"/>
          <w:sz w:val="24"/>
        </w:rPr>
        <w:t xml:space="preserve"> </w:t>
      </w:r>
      <w:r>
        <w:rPr>
          <w:sz w:val="24"/>
        </w:rPr>
        <w:t>обучающимися</w:t>
      </w:r>
      <w:r>
        <w:rPr>
          <w:spacing w:val="1"/>
          <w:sz w:val="24"/>
        </w:rPr>
        <w:t xml:space="preserve"> </w:t>
      </w:r>
      <w:r>
        <w:rPr>
          <w:sz w:val="24"/>
        </w:rPr>
        <w:t>при</w:t>
      </w:r>
      <w:r>
        <w:rPr>
          <w:spacing w:val="1"/>
          <w:sz w:val="24"/>
        </w:rPr>
        <w:t xml:space="preserve"> </w:t>
      </w:r>
      <w:r>
        <w:rPr>
          <w:sz w:val="24"/>
        </w:rPr>
        <w:t>изучении</w:t>
      </w:r>
      <w:r>
        <w:rPr>
          <w:spacing w:val="-57"/>
          <w:sz w:val="24"/>
        </w:rPr>
        <w:t xml:space="preserve"> </w:t>
      </w:r>
      <w:r>
        <w:rPr>
          <w:sz w:val="24"/>
        </w:rPr>
        <w:t>информатики,</w:t>
      </w:r>
      <w:r>
        <w:rPr>
          <w:sz w:val="24"/>
        </w:rPr>
        <w:tab/>
        <w:t>находят</w:t>
      </w:r>
      <w:r>
        <w:rPr>
          <w:sz w:val="24"/>
        </w:rPr>
        <w:tab/>
        <w:t>применение как в рамках образовательного</w:t>
      </w:r>
      <w:r>
        <w:rPr>
          <w:spacing w:val="1"/>
          <w:sz w:val="24"/>
        </w:rPr>
        <w:t xml:space="preserve"> </w:t>
      </w:r>
      <w:r>
        <w:rPr>
          <w:sz w:val="24"/>
        </w:rPr>
        <w:t>процесса при изучении других предметных областей, так и в   иных   жизненных</w:t>
      </w:r>
      <w:r>
        <w:rPr>
          <w:spacing w:val="1"/>
          <w:sz w:val="24"/>
        </w:rPr>
        <w:t xml:space="preserve"> </w:t>
      </w:r>
      <w:r>
        <w:rPr>
          <w:sz w:val="24"/>
        </w:rPr>
        <w:t>ситуациях,    становятся   значимыми    для    формирования    качеств личности,        то</w:t>
      </w:r>
      <w:r>
        <w:rPr>
          <w:spacing w:val="1"/>
          <w:sz w:val="24"/>
        </w:rPr>
        <w:t xml:space="preserve"> </w:t>
      </w:r>
      <w:r>
        <w:rPr>
          <w:sz w:val="24"/>
        </w:rPr>
        <w:t xml:space="preserve">есть    </w:t>
      </w:r>
      <w:r>
        <w:rPr>
          <w:spacing w:val="1"/>
          <w:sz w:val="24"/>
        </w:rPr>
        <w:t xml:space="preserve"> </w:t>
      </w:r>
      <w:r>
        <w:rPr>
          <w:sz w:val="24"/>
        </w:rPr>
        <w:t xml:space="preserve">ориентированы    </w:t>
      </w:r>
      <w:r>
        <w:rPr>
          <w:spacing w:val="1"/>
          <w:sz w:val="24"/>
        </w:rPr>
        <w:t xml:space="preserve"> </w:t>
      </w:r>
      <w:r>
        <w:rPr>
          <w:sz w:val="24"/>
        </w:rPr>
        <w:t xml:space="preserve">на    </w:t>
      </w:r>
      <w:r>
        <w:rPr>
          <w:spacing w:val="1"/>
          <w:sz w:val="24"/>
        </w:rPr>
        <w:t xml:space="preserve"> </w:t>
      </w:r>
      <w:r>
        <w:rPr>
          <w:sz w:val="24"/>
        </w:rPr>
        <w:t xml:space="preserve">формирование    </w:t>
      </w:r>
      <w:r>
        <w:rPr>
          <w:spacing w:val="1"/>
          <w:sz w:val="24"/>
        </w:rPr>
        <w:t xml:space="preserve"> </w:t>
      </w:r>
      <w:r>
        <w:rPr>
          <w:sz w:val="24"/>
        </w:rPr>
        <w:t>метапредметных и личностных</w:t>
      </w:r>
      <w:r>
        <w:rPr>
          <w:spacing w:val="1"/>
          <w:sz w:val="24"/>
        </w:rPr>
        <w:t xml:space="preserve"> </w:t>
      </w:r>
      <w:r>
        <w:rPr>
          <w:sz w:val="24"/>
        </w:rPr>
        <w:t>результатов</w:t>
      </w:r>
      <w:r>
        <w:rPr>
          <w:spacing w:val="-1"/>
          <w:sz w:val="24"/>
        </w:rPr>
        <w:t xml:space="preserve"> </w:t>
      </w:r>
      <w:r>
        <w:rPr>
          <w:sz w:val="24"/>
        </w:rPr>
        <w:t>обучения.</w:t>
      </w:r>
    </w:p>
    <w:p w:rsidR="0078009D" w:rsidRDefault="0078009D" w:rsidP="00E90C2F">
      <w:pPr>
        <w:pStyle w:val="a5"/>
        <w:numPr>
          <w:ilvl w:val="2"/>
          <w:numId w:val="47"/>
        </w:numPr>
        <w:tabs>
          <w:tab w:val="left" w:pos="1710"/>
        </w:tabs>
        <w:spacing w:before="2" w:line="360" w:lineRule="auto"/>
        <w:ind w:right="846" w:firstLine="707"/>
        <w:jc w:val="both"/>
        <w:rPr>
          <w:sz w:val="24"/>
        </w:rPr>
      </w:pPr>
      <w:r>
        <w:rPr>
          <w:sz w:val="24"/>
        </w:rPr>
        <w:t>Основные</w:t>
      </w:r>
      <w:r>
        <w:rPr>
          <w:spacing w:val="60"/>
          <w:sz w:val="24"/>
        </w:rPr>
        <w:t xml:space="preserve"> </w:t>
      </w:r>
      <w:r>
        <w:rPr>
          <w:sz w:val="24"/>
        </w:rPr>
        <w:t>задачи   учебного</w:t>
      </w:r>
      <w:r>
        <w:rPr>
          <w:spacing w:val="60"/>
          <w:sz w:val="24"/>
        </w:rPr>
        <w:t xml:space="preserve"> </w:t>
      </w:r>
      <w:r>
        <w:rPr>
          <w:sz w:val="24"/>
        </w:rPr>
        <w:t>предмета   «Информатика»</w:t>
      </w:r>
      <w:r>
        <w:rPr>
          <w:spacing w:val="60"/>
          <w:sz w:val="24"/>
        </w:rPr>
        <w:t xml:space="preserve"> </w:t>
      </w:r>
      <w:r>
        <w:rPr>
          <w:sz w:val="24"/>
        </w:rPr>
        <w:t>–   сформировать</w:t>
      </w:r>
      <w:r>
        <w:rPr>
          <w:spacing w:val="1"/>
          <w:sz w:val="24"/>
        </w:rPr>
        <w:t xml:space="preserve"> </w:t>
      </w:r>
      <w:r>
        <w:rPr>
          <w:sz w:val="24"/>
        </w:rPr>
        <w:t>у</w:t>
      </w:r>
      <w:r>
        <w:rPr>
          <w:spacing w:val="-3"/>
          <w:sz w:val="24"/>
        </w:rPr>
        <w:t xml:space="preserve"> </w:t>
      </w:r>
      <w:r>
        <w:rPr>
          <w:sz w:val="24"/>
        </w:rPr>
        <w:t>обучающихся:</w:t>
      </w:r>
    </w:p>
    <w:p w:rsidR="0078009D" w:rsidRDefault="0078009D" w:rsidP="0078009D">
      <w:pPr>
        <w:pStyle w:val="a3"/>
        <w:spacing w:before="1" w:line="360" w:lineRule="auto"/>
        <w:ind w:right="845"/>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57"/>
        </w:rPr>
        <w:t xml:space="preserve"> </w:t>
      </w:r>
      <w:r>
        <w:t>окружения,</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тенденциях</w:t>
      </w:r>
      <w:r>
        <w:rPr>
          <w:spacing w:val="1"/>
        </w:rPr>
        <w:t xml:space="preserve"> </w:t>
      </w:r>
      <w:r>
        <w:t>развития</w:t>
      </w:r>
      <w:r>
        <w:rPr>
          <w:spacing w:val="1"/>
        </w:rPr>
        <w:t xml:space="preserve"> </w:t>
      </w:r>
      <w:r>
        <w:t>информатики</w:t>
      </w:r>
      <w:r>
        <w:rPr>
          <w:spacing w:val="1"/>
        </w:rPr>
        <w:t xml:space="preserve"> </w:t>
      </w:r>
      <w:r>
        <w:t>периода</w:t>
      </w:r>
      <w:r>
        <w:rPr>
          <w:spacing w:val="1"/>
        </w:rPr>
        <w:t xml:space="preserve"> </w:t>
      </w:r>
      <w:r>
        <w:t>цифровой</w:t>
      </w:r>
      <w:r>
        <w:rPr>
          <w:spacing w:val="-3"/>
        </w:rPr>
        <w:t xml:space="preserve"> </w:t>
      </w:r>
      <w:r>
        <w:t>трансформации современного общества;</w:t>
      </w:r>
    </w:p>
    <w:p w:rsidR="0078009D" w:rsidRDefault="0078009D" w:rsidP="0078009D">
      <w:pPr>
        <w:pStyle w:val="a3"/>
        <w:spacing w:line="360" w:lineRule="auto"/>
        <w:ind w:right="847"/>
      </w:pPr>
      <w:r>
        <w:t xml:space="preserve">знания,  </w:t>
      </w:r>
      <w:r>
        <w:rPr>
          <w:spacing w:val="41"/>
        </w:rPr>
        <w:t xml:space="preserve"> </w:t>
      </w:r>
      <w:r>
        <w:t xml:space="preserve">умения   </w:t>
      </w:r>
      <w:r>
        <w:rPr>
          <w:spacing w:val="37"/>
        </w:rPr>
        <w:t xml:space="preserve"> </w:t>
      </w:r>
      <w:r>
        <w:t xml:space="preserve">и   </w:t>
      </w:r>
      <w:r>
        <w:rPr>
          <w:spacing w:val="37"/>
        </w:rPr>
        <w:t xml:space="preserve"> </w:t>
      </w:r>
      <w:r>
        <w:t xml:space="preserve">навыки   </w:t>
      </w:r>
      <w:r>
        <w:rPr>
          <w:spacing w:val="38"/>
        </w:rPr>
        <w:t xml:space="preserve"> </w:t>
      </w:r>
      <w:r>
        <w:t xml:space="preserve">грамотной   </w:t>
      </w:r>
      <w:r>
        <w:rPr>
          <w:spacing w:val="37"/>
        </w:rPr>
        <w:t xml:space="preserve"> </w:t>
      </w:r>
      <w:r>
        <w:t xml:space="preserve">постановки   </w:t>
      </w:r>
      <w:r>
        <w:rPr>
          <w:spacing w:val="37"/>
        </w:rPr>
        <w:t xml:space="preserve"> </w:t>
      </w:r>
      <w:r>
        <w:t xml:space="preserve">задач,   </w:t>
      </w:r>
      <w:r>
        <w:rPr>
          <w:spacing w:val="38"/>
        </w:rPr>
        <w:t xml:space="preserve"> </w:t>
      </w:r>
      <w:r>
        <w:t>возникающих</w:t>
      </w:r>
      <w:r>
        <w:rPr>
          <w:spacing w:val="-58"/>
        </w:rPr>
        <w:t xml:space="preserve"> </w:t>
      </w:r>
      <w:r>
        <w:t>в практической деятельности, для их решения с помощью информационных технологий,</w:t>
      </w:r>
      <w:r>
        <w:rPr>
          <w:spacing w:val="1"/>
        </w:rPr>
        <w:t xml:space="preserve"> </w:t>
      </w:r>
      <w:r>
        <w:t>умения</w:t>
      </w:r>
      <w:r>
        <w:rPr>
          <w:spacing w:val="-1"/>
        </w:rPr>
        <w:t xml:space="preserve"> </w:t>
      </w:r>
      <w:r>
        <w:t>и</w:t>
      </w:r>
      <w:r>
        <w:rPr>
          <w:spacing w:val="-1"/>
        </w:rPr>
        <w:t xml:space="preserve"> </w:t>
      </w:r>
      <w:r>
        <w:t>навыки формализованного</w:t>
      </w:r>
      <w:r>
        <w:rPr>
          <w:spacing w:val="-1"/>
        </w:rPr>
        <w:t xml:space="preserve"> </w:t>
      </w:r>
      <w:r>
        <w:t>описания</w:t>
      </w:r>
      <w:r>
        <w:rPr>
          <w:spacing w:val="-3"/>
        </w:rPr>
        <w:t xml:space="preserve"> </w:t>
      </w:r>
      <w:r>
        <w:t>поставленных</w:t>
      </w:r>
      <w:r>
        <w:rPr>
          <w:spacing w:val="-2"/>
        </w:rPr>
        <w:t xml:space="preserve"> </w:t>
      </w:r>
      <w:r>
        <w:t>задач;</w:t>
      </w:r>
    </w:p>
    <w:p w:rsidR="0078009D" w:rsidRDefault="0078009D" w:rsidP="0078009D">
      <w:pPr>
        <w:pStyle w:val="a3"/>
        <w:spacing w:line="360" w:lineRule="auto"/>
        <w:ind w:right="854"/>
      </w:pPr>
      <w:r>
        <w:t xml:space="preserve">базовые     знания    </w:t>
      </w:r>
      <w:r>
        <w:rPr>
          <w:spacing w:val="1"/>
        </w:rPr>
        <w:t xml:space="preserve"> </w:t>
      </w:r>
      <w:r>
        <w:t>об      информационном     моделировании,      в     том     числе</w:t>
      </w:r>
      <w:r>
        <w:rPr>
          <w:spacing w:val="1"/>
        </w:rPr>
        <w:t xml:space="preserve"> </w:t>
      </w:r>
      <w:r>
        <w:t>о</w:t>
      </w:r>
      <w:r>
        <w:rPr>
          <w:spacing w:val="-1"/>
        </w:rPr>
        <w:t xml:space="preserve"> </w:t>
      </w:r>
      <w:r>
        <w:t>математическом</w:t>
      </w:r>
      <w:r>
        <w:rPr>
          <w:spacing w:val="-1"/>
        </w:rPr>
        <w:t xml:space="preserve"> </w:t>
      </w:r>
      <w:r>
        <w:t>моделировании;</w:t>
      </w:r>
    </w:p>
    <w:p w:rsidR="0078009D" w:rsidRDefault="0078009D" w:rsidP="0078009D">
      <w:pPr>
        <w:pStyle w:val="a3"/>
        <w:spacing w:line="360" w:lineRule="auto"/>
        <w:ind w:right="844"/>
      </w:pPr>
      <w:r>
        <w:t>знание</w:t>
      </w:r>
      <w:r>
        <w:rPr>
          <w:spacing w:val="60"/>
        </w:rPr>
        <w:t xml:space="preserve"> </w:t>
      </w:r>
      <w:r>
        <w:t>основных</w:t>
      </w:r>
      <w:r>
        <w:rPr>
          <w:spacing w:val="60"/>
        </w:rPr>
        <w:t xml:space="preserve"> </w:t>
      </w:r>
      <w:r>
        <w:t>алгоритмических</w:t>
      </w:r>
      <w:r>
        <w:rPr>
          <w:spacing w:val="60"/>
        </w:rPr>
        <w:t xml:space="preserve"> </w:t>
      </w:r>
      <w:r>
        <w:t>структур</w:t>
      </w:r>
      <w:r>
        <w:rPr>
          <w:spacing w:val="60"/>
        </w:rPr>
        <w:t xml:space="preserve"> </w:t>
      </w:r>
      <w:r>
        <w:t>и</w:t>
      </w:r>
      <w:r>
        <w:rPr>
          <w:spacing w:val="60"/>
        </w:rPr>
        <w:t xml:space="preserve"> </w:t>
      </w:r>
      <w:r>
        <w:t>умение</w:t>
      </w:r>
      <w:r>
        <w:rPr>
          <w:spacing w:val="60"/>
        </w:rPr>
        <w:t xml:space="preserve"> </w:t>
      </w:r>
      <w:r>
        <w:t>применять</w:t>
      </w:r>
      <w:r>
        <w:rPr>
          <w:spacing w:val="60"/>
        </w:rPr>
        <w:t xml:space="preserve"> </w:t>
      </w:r>
      <w:r>
        <w:t>эти</w:t>
      </w:r>
      <w:r>
        <w:rPr>
          <w:spacing w:val="60"/>
        </w:rPr>
        <w:t xml:space="preserve"> </w:t>
      </w:r>
      <w:r>
        <w:t>знания</w:t>
      </w:r>
      <w:r>
        <w:rPr>
          <w:spacing w:val="1"/>
        </w:rPr>
        <w:t xml:space="preserve"> </w:t>
      </w:r>
      <w:r>
        <w:t>для</w:t>
      </w:r>
      <w:r>
        <w:rPr>
          <w:spacing w:val="-1"/>
        </w:rPr>
        <w:t xml:space="preserve"> </w:t>
      </w:r>
      <w:r>
        <w:t>построения</w:t>
      </w:r>
      <w:r>
        <w:rPr>
          <w:spacing w:val="-1"/>
        </w:rPr>
        <w:t xml:space="preserve"> </w:t>
      </w:r>
      <w:r>
        <w:t>алгоритмов решения</w:t>
      </w:r>
      <w:r>
        <w:rPr>
          <w:spacing w:val="-1"/>
        </w:rPr>
        <w:t xml:space="preserve"> </w:t>
      </w:r>
      <w:r>
        <w:t>задач</w:t>
      </w:r>
      <w:r>
        <w:rPr>
          <w:spacing w:val="-1"/>
        </w:rPr>
        <w:t xml:space="preserve"> </w:t>
      </w:r>
      <w:r>
        <w:t>по</w:t>
      </w:r>
      <w:r>
        <w:rPr>
          <w:spacing w:val="-1"/>
        </w:rPr>
        <w:t xml:space="preserve"> </w:t>
      </w:r>
      <w:r>
        <w:t>их</w:t>
      </w:r>
      <w:r>
        <w:rPr>
          <w:spacing w:val="2"/>
        </w:rPr>
        <w:t xml:space="preserve"> </w:t>
      </w:r>
      <w:r>
        <w:t>математическим</w:t>
      </w:r>
      <w:r>
        <w:rPr>
          <w:spacing w:val="-2"/>
        </w:rPr>
        <w:t xml:space="preserve"> </w:t>
      </w:r>
      <w:r>
        <w:t>моделям;</w:t>
      </w:r>
    </w:p>
    <w:p w:rsidR="0078009D" w:rsidRDefault="0078009D" w:rsidP="0078009D">
      <w:pPr>
        <w:pStyle w:val="a3"/>
        <w:spacing w:line="360" w:lineRule="auto"/>
        <w:ind w:right="856"/>
      </w:pPr>
      <w:r>
        <w:t>умения и навыки составления простых программ по построенному алгоритму на</w:t>
      </w:r>
      <w:r>
        <w:rPr>
          <w:spacing w:val="1"/>
        </w:rPr>
        <w:t xml:space="preserve"> </w:t>
      </w:r>
      <w:r>
        <w:t>одном</w:t>
      </w:r>
      <w:r>
        <w:rPr>
          <w:spacing w:val="-2"/>
        </w:rPr>
        <w:t xml:space="preserve"> </w:t>
      </w:r>
      <w:r>
        <w:t>из языков программирования высокого</w:t>
      </w:r>
      <w:r>
        <w:rPr>
          <w:spacing w:val="1"/>
        </w:rPr>
        <w:t xml:space="preserve"> </w:t>
      </w:r>
      <w:r>
        <w:t>уровня;</w:t>
      </w:r>
    </w:p>
    <w:p w:rsidR="0078009D" w:rsidRDefault="0078009D" w:rsidP="0078009D">
      <w:pPr>
        <w:pStyle w:val="a3"/>
        <w:spacing w:before="1" w:line="360" w:lineRule="auto"/>
        <w:ind w:right="849"/>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 их</w:t>
      </w:r>
      <w:r>
        <w:rPr>
          <w:spacing w:val="1"/>
        </w:rPr>
        <w:t xml:space="preserve"> </w:t>
      </w:r>
      <w:r>
        <w:t>помощью</w:t>
      </w:r>
      <w:r>
        <w:rPr>
          <w:spacing w:val="1"/>
        </w:rPr>
        <w:t xml:space="preserve"> </w:t>
      </w:r>
      <w:r>
        <w:t>практических</w:t>
      </w:r>
      <w:r>
        <w:rPr>
          <w:spacing w:val="1"/>
        </w:rPr>
        <w:t xml:space="preserve"> </w:t>
      </w:r>
      <w:r>
        <w:t>задач,</w:t>
      </w:r>
      <w:r>
        <w:rPr>
          <w:spacing w:val="1"/>
        </w:rPr>
        <w:t xml:space="preserve"> </w:t>
      </w:r>
      <w:r>
        <w:t>владение</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57"/>
        </w:rPr>
        <w:t xml:space="preserve"> </w:t>
      </w:r>
      <w:r>
        <w:t>права,</w:t>
      </w:r>
      <w:r>
        <w:rPr>
          <w:spacing w:val="-1"/>
        </w:rPr>
        <w:t xml:space="preserve"> </w:t>
      </w:r>
      <w:r>
        <w:t>основами информационной безопасности;</w:t>
      </w:r>
    </w:p>
    <w:p w:rsidR="0078009D" w:rsidRDefault="0078009D" w:rsidP="0078009D">
      <w:pPr>
        <w:pStyle w:val="a3"/>
        <w:spacing w:line="360" w:lineRule="auto"/>
        <w:ind w:right="849"/>
      </w:pPr>
      <w:r>
        <w:t>умение</w:t>
      </w:r>
      <w:r>
        <w:rPr>
          <w:spacing w:val="61"/>
        </w:rPr>
        <w:t xml:space="preserve"> </w:t>
      </w:r>
      <w:r>
        <w:t>грамотно   интерпретировать   результаты   решения   практических   задач</w:t>
      </w:r>
      <w:r>
        <w:rPr>
          <w:spacing w:val="-57"/>
        </w:rPr>
        <w:t xml:space="preserve"> </w:t>
      </w:r>
      <w:r>
        <w:t xml:space="preserve">с  </w:t>
      </w:r>
      <w:r>
        <w:rPr>
          <w:spacing w:val="40"/>
        </w:rPr>
        <w:t xml:space="preserve"> </w:t>
      </w:r>
      <w:r>
        <w:t xml:space="preserve">помощью   </w:t>
      </w:r>
      <w:r>
        <w:rPr>
          <w:spacing w:val="40"/>
        </w:rPr>
        <w:t xml:space="preserve"> </w:t>
      </w:r>
      <w:r>
        <w:t xml:space="preserve">информационных   </w:t>
      </w:r>
      <w:r>
        <w:rPr>
          <w:spacing w:val="42"/>
        </w:rPr>
        <w:t xml:space="preserve"> </w:t>
      </w:r>
      <w:r>
        <w:t xml:space="preserve">технологий,   </w:t>
      </w:r>
      <w:r>
        <w:rPr>
          <w:spacing w:val="40"/>
        </w:rPr>
        <w:t xml:space="preserve"> </w:t>
      </w:r>
      <w:r>
        <w:t xml:space="preserve">применять   </w:t>
      </w:r>
      <w:r>
        <w:rPr>
          <w:spacing w:val="41"/>
        </w:rPr>
        <w:t xml:space="preserve"> </w:t>
      </w:r>
      <w:r>
        <w:t xml:space="preserve">полученные   </w:t>
      </w:r>
      <w:r>
        <w:rPr>
          <w:spacing w:val="41"/>
        </w:rPr>
        <w:t xml:space="preserve"> </w:t>
      </w:r>
      <w:r>
        <w:t>результаты</w:t>
      </w:r>
      <w:r>
        <w:rPr>
          <w:spacing w:val="-58"/>
        </w:rPr>
        <w:t xml:space="preserve"> </w:t>
      </w:r>
      <w:r>
        <w:t>в</w:t>
      </w:r>
      <w:r>
        <w:rPr>
          <w:spacing w:val="-2"/>
        </w:rPr>
        <w:t xml:space="preserve"> </w:t>
      </w:r>
      <w:r>
        <w:t>практической деятельности.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2"/>
          <w:numId w:val="47"/>
        </w:numPr>
        <w:tabs>
          <w:tab w:val="left" w:pos="1710"/>
        </w:tabs>
        <w:spacing w:before="90" w:line="360" w:lineRule="auto"/>
        <w:ind w:right="849" w:firstLine="707"/>
        <w:jc w:val="both"/>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 xml:space="preserve">образования  </w:t>
      </w:r>
      <w:r>
        <w:rPr>
          <w:spacing w:val="38"/>
          <w:sz w:val="24"/>
        </w:rPr>
        <w:t xml:space="preserve"> </w:t>
      </w:r>
      <w:r>
        <w:rPr>
          <w:sz w:val="24"/>
        </w:rPr>
        <w:t xml:space="preserve">определяют   </w:t>
      </w:r>
      <w:r>
        <w:rPr>
          <w:spacing w:val="38"/>
          <w:sz w:val="24"/>
        </w:rPr>
        <w:t xml:space="preserve"> </w:t>
      </w:r>
      <w:r>
        <w:rPr>
          <w:sz w:val="24"/>
        </w:rPr>
        <w:t xml:space="preserve">структуру   </w:t>
      </w:r>
      <w:r>
        <w:rPr>
          <w:spacing w:val="30"/>
          <w:sz w:val="24"/>
        </w:rPr>
        <w:t xml:space="preserve"> </w:t>
      </w:r>
      <w:r>
        <w:rPr>
          <w:sz w:val="24"/>
        </w:rPr>
        <w:t xml:space="preserve">основного   </w:t>
      </w:r>
      <w:r>
        <w:rPr>
          <w:spacing w:val="37"/>
          <w:sz w:val="24"/>
        </w:rPr>
        <w:t xml:space="preserve"> </w:t>
      </w:r>
      <w:r>
        <w:rPr>
          <w:sz w:val="24"/>
        </w:rPr>
        <w:t xml:space="preserve">содержания   </w:t>
      </w:r>
      <w:r>
        <w:rPr>
          <w:spacing w:val="39"/>
          <w:sz w:val="24"/>
        </w:rPr>
        <w:t xml:space="preserve"> </w:t>
      </w:r>
      <w:r>
        <w:rPr>
          <w:sz w:val="24"/>
        </w:rPr>
        <w:t xml:space="preserve">учебного   </w:t>
      </w:r>
      <w:r>
        <w:rPr>
          <w:spacing w:val="37"/>
          <w:sz w:val="24"/>
        </w:rPr>
        <w:t xml:space="preserve"> </w:t>
      </w:r>
      <w:r>
        <w:rPr>
          <w:sz w:val="24"/>
        </w:rPr>
        <w:t>предмета</w:t>
      </w:r>
      <w:r>
        <w:rPr>
          <w:spacing w:val="-58"/>
          <w:sz w:val="24"/>
        </w:rPr>
        <w:t xml:space="preserve"> </w:t>
      </w:r>
      <w:r>
        <w:rPr>
          <w:sz w:val="24"/>
        </w:rPr>
        <w:t>в</w:t>
      </w:r>
      <w:r>
        <w:rPr>
          <w:spacing w:val="-2"/>
          <w:sz w:val="24"/>
        </w:rPr>
        <w:t xml:space="preserve"> </w:t>
      </w:r>
      <w:r>
        <w:rPr>
          <w:sz w:val="24"/>
        </w:rPr>
        <w:t>виде</w:t>
      </w:r>
      <w:r>
        <w:rPr>
          <w:spacing w:val="-1"/>
          <w:sz w:val="24"/>
        </w:rPr>
        <w:t xml:space="preserve"> </w:t>
      </w:r>
      <w:r>
        <w:rPr>
          <w:sz w:val="24"/>
        </w:rPr>
        <w:t>следующих</w:t>
      </w:r>
      <w:r>
        <w:rPr>
          <w:spacing w:val="2"/>
          <w:sz w:val="24"/>
        </w:rPr>
        <w:t xml:space="preserve"> </w:t>
      </w:r>
      <w:r>
        <w:rPr>
          <w:sz w:val="24"/>
        </w:rPr>
        <w:t>четырѐх</w:t>
      </w:r>
      <w:r>
        <w:rPr>
          <w:spacing w:val="2"/>
          <w:sz w:val="24"/>
        </w:rPr>
        <w:t xml:space="preserve"> </w:t>
      </w:r>
      <w:r>
        <w:rPr>
          <w:sz w:val="24"/>
        </w:rPr>
        <w:t>тематических</w:t>
      </w:r>
      <w:r>
        <w:rPr>
          <w:spacing w:val="1"/>
          <w:sz w:val="24"/>
        </w:rPr>
        <w:t xml:space="preserve"> </w:t>
      </w:r>
      <w:r>
        <w:rPr>
          <w:sz w:val="24"/>
        </w:rPr>
        <w:t>разделов:</w:t>
      </w:r>
    </w:p>
    <w:p w:rsidR="0078009D" w:rsidRDefault="0078009D" w:rsidP="0078009D">
      <w:pPr>
        <w:pStyle w:val="a3"/>
        <w:spacing w:before="2" w:line="360" w:lineRule="auto"/>
        <w:ind w:left="869" w:right="5679" w:firstLine="0"/>
        <w:jc w:val="left"/>
      </w:pPr>
      <w:r>
        <w:t>цифровая 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3"/>
        </w:rPr>
        <w:t xml:space="preserve"> </w:t>
      </w:r>
      <w:r>
        <w:t>технологии.</w:t>
      </w:r>
    </w:p>
    <w:p w:rsidR="0078009D" w:rsidRDefault="0078009D" w:rsidP="00E90C2F">
      <w:pPr>
        <w:pStyle w:val="a5"/>
        <w:numPr>
          <w:ilvl w:val="2"/>
          <w:numId w:val="47"/>
        </w:numPr>
        <w:tabs>
          <w:tab w:val="left" w:pos="1710"/>
        </w:tabs>
        <w:spacing w:line="360" w:lineRule="auto"/>
        <w:ind w:right="844" w:firstLine="707"/>
        <w:jc w:val="both"/>
        <w:rPr>
          <w:sz w:val="24"/>
        </w:rPr>
      </w:pP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информатика</w:t>
      </w:r>
      <w:r>
        <w:rPr>
          <w:spacing w:val="1"/>
          <w:sz w:val="24"/>
        </w:rPr>
        <w:t xml:space="preserve"> </w:t>
      </w:r>
      <w:r>
        <w:rPr>
          <w:sz w:val="24"/>
        </w:rPr>
        <w:t>признана</w:t>
      </w:r>
      <w:r>
        <w:rPr>
          <w:spacing w:val="1"/>
          <w:sz w:val="24"/>
        </w:rPr>
        <w:t xml:space="preserve"> </w:t>
      </w:r>
      <w:r>
        <w:rPr>
          <w:sz w:val="24"/>
        </w:rPr>
        <w:t>обязательным</w:t>
      </w:r>
      <w:r>
        <w:rPr>
          <w:spacing w:val="1"/>
          <w:sz w:val="24"/>
        </w:rPr>
        <w:t xml:space="preserve"> </w:t>
      </w:r>
      <w:r>
        <w:rPr>
          <w:sz w:val="24"/>
        </w:rPr>
        <w:t xml:space="preserve">учебным  </w:t>
      </w:r>
      <w:r>
        <w:rPr>
          <w:spacing w:val="49"/>
          <w:sz w:val="24"/>
        </w:rPr>
        <w:t xml:space="preserve"> </w:t>
      </w:r>
      <w:r>
        <w:rPr>
          <w:sz w:val="24"/>
        </w:rPr>
        <w:t xml:space="preserve">предметом,   </w:t>
      </w:r>
      <w:r>
        <w:rPr>
          <w:spacing w:val="52"/>
          <w:sz w:val="24"/>
        </w:rPr>
        <w:t xml:space="preserve"> </w:t>
      </w:r>
      <w:r>
        <w:rPr>
          <w:sz w:val="24"/>
        </w:rPr>
        <w:t xml:space="preserve">входящим   </w:t>
      </w:r>
      <w:r>
        <w:rPr>
          <w:spacing w:val="49"/>
          <w:sz w:val="24"/>
        </w:rPr>
        <w:t xml:space="preserve"> </w:t>
      </w:r>
      <w:r>
        <w:rPr>
          <w:sz w:val="24"/>
        </w:rPr>
        <w:t xml:space="preserve">в   </w:t>
      </w:r>
      <w:r>
        <w:rPr>
          <w:spacing w:val="49"/>
          <w:sz w:val="24"/>
        </w:rPr>
        <w:t xml:space="preserve"> </w:t>
      </w:r>
      <w:r>
        <w:rPr>
          <w:sz w:val="24"/>
        </w:rPr>
        <w:t xml:space="preserve">состав   </w:t>
      </w:r>
      <w:r>
        <w:rPr>
          <w:spacing w:val="49"/>
          <w:sz w:val="24"/>
        </w:rPr>
        <w:t xml:space="preserve"> </w:t>
      </w:r>
      <w:r>
        <w:rPr>
          <w:sz w:val="24"/>
        </w:rPr>
        <w:t xml:space="preserve">предметной   </w:t>
      </w:r>
      <w:r>
        <w:rPr>
          <w:spacing w:val="51"/>
          <w:sz w:val="24"/>
        </w:rPr>
        <w:t xml:space="preserve"> </w:t>
      </w:r>
      <w:r>
        <w:rPr>
          <w:sz w:val="24"/>
        </w:rPr>
        <w:t xml:space="preserve">области   </w:t>
      </w:r>
      <w:r>
        <w:rPr>
          <w:spacing w:val="53"/>
          <w:sz w:val="24"/>
        </w:rPr>
        <w:t xml:space="preserve"> </w:t>
      </w:r>
      <w:r>
        <w:rPr>
          <w:sz w:val="24"/>
        </w:rPr>
        <w:t>«Математика</w:t>
      </w:r>
      <w:r>
        <w:rPr>
          <w:spacing w:val="-58"/>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предусмотрены</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и</w:t>
      </w:r>
      <w:r>
        <w:rPr>
          <w:spacing w:val="1"/>
          <w:sz w:val="24"/>
        </w:rPr>
        <w:t xml:space="preserve"> </w:t>
      </w:r>
      <w:r>
        <w:rPr>
          <w:sz w:val="24"/>
        </w:rPr>
        <w:t>углублѐнном</w:t>
      </w:r>
      <w:r>
        <w:rPr>
          <w:spacing w:val="1"/>
          <w:sz w:val="24"/>
        </w:rPr>
        <w:t xml:space="preserve"> </w:t>
      </w:r>
      <w:r>
        <w:rPr>
          <w:sz w:val="24"/>
        </w:rPr>
        <w:t>уровнях,</w:t>
      </w:r>
      <w:r>
        <w:rPr>
          <w:spacing w:val="1"/>
          <w:sz w:val="24"/>
        </w:rPr>
        <w:t xml:space="preserve"> </w:t>
      </w:r>
      <w:r>
        <w:rPr>
          <w:sz w:val="24"/>
        </w:rPr>
        <w:t>имеющих</w:t>
      </w:r>
      <w:r>
        <w:rPr>
          <w:spacing w:val="1"/>
          <w:sz w:val="24"/>
        </w:rPr>
        <w:t xml:space="preserve"> </w:t>
      </w:r>
      <w:r>
        <w:rPr>
          <w:sz w:val="24"/>
        </w:rPr>
        <w:t>общее</w:t>
      </w:r>
      <w:r>
        <w:rPr>
          <w:spacing w:val="1"/>
          <w:sz w:val="24"/>
        </w:rPr>
        <w:t xml:space="preserve"> </w:t>
      </w:r>
      <w:r>
        <w:rPr>
          <w:sz w:val="24"/>
        </w:rPr>
        <w:t>содержательное</w:t>
      </w:r>
      <w:r>
        <w:rPr>
          <w:spacing w:val="1"/>
          <w:sz w:val="24"/>
        </w:rPr>
        <w:t xml:space="preserve"> </w:t>
      </w:r>
      <w:r>
        <w:rPr>
          <w:sz w:val="24"/>
        </w:rPr>
        <w:t>ядро</w:t>
      </w:r>
      <w:r>
        <w:rPr>
          <w:spacing w:val="1"/>
          <w:sz w:val="24"/>
        </w:rPr>
        <w:t xml:space="preserve"> </w:t>
      </w:r>
      <w:r>
        <w:rPr>
          <w:sz w:val="24"/>
        </w:rPr>
        <w:t>и</w:t>
      </w:r>
      <w:r>
        <w:rPr>
          <w:spacing w:val="1"/>
          <w:sz w:val="24"/>
        </w:rPr>
        <w:t xml:space="preserve"> </w:t>
      </w:r>
      <w:r>
        <w:rPr>
          <w:sz w:val="24"/>
        </w:rPr>
        <w:t>согласованных</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Это</w:t>
      </w:r>
      <w:r>
        <w:rPr>
          <w:spacing w:val="1"/>
          <w:sz w:val="24"/>
        </w:rPr>
        <w:t xml:space="preserve"> </w:t>
      </w:r>
      <w:r>
        <w:rPr>
          <w:sz w:val="24"/>
        </w:rPr>
        <w:t>позволяет</w:t>
      </w:r>
      <w:r>
        <w:rPr>
          <w:spacing w:val="1"/>
          <w:sz w:val="24"/>
        </w:rPr>
        <w:t xml:space="preserve"> </w:t>
      </w:r>
      <w:r>
        <w:rPr>
          <w:sz w:val="24"/>
        </w:rPr>
        <w:t>реализовывать</w:t>
      </w:r>
      <w:r>
        <w:rPr>
          <w:spacing w:val="1"/>
          <w:sz w:val="24"/>
        </w:rPr>
        <w:t xml:space="preserve"> </w:t>
      </w:r>
      <w:r>
        <w:rPr>
          <w:sz w:val="24"/>
        </w:rPr>
        <w:t>углублѐнное</w:t>
      </w:r>
      <w:r>
        <w:rPr>
          <w:spacing w:val="1"/>
          <w:sz w:val="24"/>
        </w:rPr>
        <w:t xml:space="preserve"> </w:t>
      </w:r>
      <w:r>
        <w:rPr>
          <w:sz w:val="24"/>
        </w:rPr>
        <w:t>изучение</w:t>
      </w:r>
      <w:r>
        <w:rPr>
          <w:spacing w:val="1"/>
          <w:sz w:val="24"/>
        </w:rPr>
        <w:t xml:space="preserve"> </w:t>
      </w:r>
      <w:r>
        <w:rPr>
          <w:sz w:val="24"/>
        </w:rPr>
        <w:t>информатики</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1"/>
          <w:sz w:val="24"/>
        </w:rPr>
        <w:t xml:space="preserve"> </w:t>
      </w:r>
      <w:r>
        <w:rPr>
          <w:sz w:val="24"/>
        </w:rPr>
        <w:t>классов,</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сетевое</w:t>
      </w:r>
      <w:r>
        <w:rPr>
          <w:spacing w:val="1"/>
          <w:sz w:val="24"/>
        </w:rPr>
        <w:t xml:space="preserve"> </w:t>
      </w:r>
      <w:r>
        <w:rPr>
          <w:sz w:val="24"/>
        </w:rPr>
        <w:t>взаимодействие организаций и дистанционные технологии. По завершении реализации</w:t>
      </w:r>
      <w:r>
        <w:rPr>
          <w:spacing w:val="1"/>
          <w:sz w:val="24"/>
        </w:rPr>
        <w:t xml:space="preserve"> </w:t>
      </w:r>
      <w:r>
        <w:rPr>
          <w:sz w:val="24"/>
        </w:rPr>
        <w:t>программ углублѐнного уровня обучающиеся смогут детальнее освоить материал базового</w:t>
      </w:r>
      <w:r>
        <w:rPr>
          <w:spacing w:val="-57"/>
          <w:sz w:val="24"/>
        </w:rPr>
        <w:t xml:space="preserve"> </w:t>
      </w:r>
      <w:r>
        <w:rPr>
          <w:sz w:val="24"/>
        </w:rPr>
        <w:t>уровня, овладеть расширенным кругом понятий и методов, решать задачи более высокого</w:t>
      </w:r>
      <w:r>
        <w:rPr>
          <w:spacing w:val="1"/>
          <w:sz w:val="24"/>
        </w:rPr>
        <w:t xml:space="preserve"> </w:t>
      </w:r>
      <w:r>
        <w:rPr>
          <w:sz w:val="24"/>
        </w:rPr>
        <w:t>уровня</w:t>
      </w:r>
      <w:r>
        <w:rPr>
          <w:spacing w:val="-1"/>
          <w:sz w:val="24"/>
        </w:rPr>
        <w:t xml:space="preserve"> </w:t>
      </w:r>
      <w:r>
        <w:rPr>
          <w:sz w:val="24"/>
        </w:rPr>
        <w:t>сложности.</w:t>
      </w:r>
    </w:p>
    <w:p w:rsidR="0078009D" w:rsidRDefault="0078009D" w:rsidP="00E90C2F">
      <w:pPr>
        <w:pStyle w:val="a5"/>
        <w:numPr>
          <w:ilvl w:val="2"/>
          <w:numId w:val="47"/>
        </w:numPr>
        <w:tabs>
          <w:tab w:val="left" w:pos="1710"/>
        </w:tabs>
        <w:spacing w:line="360" w:lineRule="auto"/>
        <w:ind w:right="845" w:firstLine="707"/>
        <w:jc w:val="both"/>
        <w:rPr>
          <w:sz w:val="24"/>
        </w:rPr>
      </w:pPr>
      <w:r>
        <w:rPr>
          <w:sz w:val="24"/>
        </w:rPr>
        <w:t xml:space="preserve">Общее   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для   изучения    информатики</w:t>
      </w:r>
      <w:r>
        <w:rPr>
          <w:spacing w:val="-57"/>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w:t>
      </w:r>
      <w:r>
        <w:rPr>
          <w:spacing w:val="60"/>
          <w:sz w:val="24"/>
        </w:rPr>
        <w:t xml:space="preserve"> </w:t>
      </w:r>
      <w:r>
        <w:rPr>
          <w:sz w:val="24"/>
        </w:rPr>
        <w:t>102</w:t>
      </w:r>
      <w:r>
        <w:rPr>
          <w:spacing w:val="60"/>
          <w:sz w:val="24"/>
        </w:rPr>
        <w:t xml:space="preserve"> </w:t>
      </w:r>
      <w:r>
        <w:rPr>
          <w:sz w:val="24"/>
        </w:rPr>
        <w:t>часа:</w:t>
      </w:r>
      <w:r>
        <w:rPr>
          <w:spacing w:val="60"/>
          <w:sz w:val="24"/>
        </w:rPr>
        <w:t xml:space="preserve"> </w:t>
      </w:r>
      <w:r>
        <w:rPr>
          <w:sz w:val="24"/>
        </w:rPr>
        <w:t>в</w:t>
      </w:r>
      <w:r>
        <w:rPr>
          <w:spacing w:val="60"/>
          <w:sz w:val="24"/>
        </w:rPr>
        <w:t xml:space="preserve"> </w:t>
      </w:r>
      <w:r>
        <w:rPr>
          <w:sz w:val="24"/>
        </w:rPr>
        <w:t>7</w:t>
      </w:r>
      <w:r>
        <w:rPr>
          <w:spacing w:val="60"/>
          <w:sz w:val="24"/>
        </w:rPr>
        <w:t xml:space="preserve"> </w:t>
      </w:r>
      <w:r>
        <w:rPr>
          <w:sz w:val="24"/>
        </w:rPr>
        <w:t>классе</w:t>
      </w:r>
      <w:r>
        <w:rPr>
          <w:spacing w:val="60"/>
          <w:sz w:val="24"/>
        </w:rPr>
        <w:t xml:space="preserve"> </w:t>
      </w:r>
      <w:r>
        <w:rPr>
          <w:sz w:val="24"/>
        </w:rPr>
        <w:t>–</w:t>
      </w:r>
      <w:r>
        <w:rPr>
          <w:spacing w:val="60"/>
          <w:sz w:val="24"/>
        </w:rPr>
        <w:t xml:space="preserve"> </w:t>
      </w:r>
      <w:r>
        <w:rPr>
          <w:sz w:val="24"/>
        </w:rPr>
        <w:t>34</w:t>
      </w:r>
      <w:r>
        <w:rPr>
          <w:spacing w:val="60"/>
          <w:sz w:val="24"/>
        </w:rPr>
        <w:t xml:space="preserve"> </w:t>
      </w:r>
      <w:r>
        <w:rPr>
          <w:sz w:val="24"/>
        </w:rPr>
        <w:t>часа</w:t>
      </w:r>
      <w:r>
        <w:rPr>
          <w:spacing w:val="60"/>
          <w:sz w:val="24"/>
        </w:rPr>
        <w:t xml:space="preserve"> </w:t>
      </w:r>
      <w:r>
        <w:rPr>
          <w:sz w:val="24"/>
        </w:rPr>
        <w:t>(1</w:t>
      </w:r>
      <w:r>
        <w:rPr>
          <w:spacing w:val="60"/>
          <w:sz w:val="24"/>
        </w:rPr>
        <w:t xml:space="preserve"> </w:t>
      </w:r>
      <w:r>
        <w:rPr>
          <w:sz w:val="24"/>
        </w:rPr>
        <w:t>час</w:t>
      </w:r>
      <w:r>
        <w:rPr>
          <w:spacing w:val="60"/>
          <w:sz w:val="24"/>
        </w:rPr>
        <w:t xml:space="preserve"> </w:t>
      </w:r>
      <w:r>
        <w:rPr>
          <w:sz w:val="24"/>
        </w:rPr>
        <w:t>в</w:t>
      </w:r>
      <w:r>
        <w:rPr>
          <w:spacing w:val="60"/>
          <w:sz w:val="24"/>
        </w:rPr>
        <w:t xml:space="preserve"> </w:t>
      </w:r>
      <w:r>
        <w:rPr>
          <w:sz w:val="24"/>
        </w:rPr>
        <w:t>неделю),</w:t>
      </w:r>
      <w:r>
        <w:rPr>
          <w:spacing w:val="60"/>
          <w:sz w:val="24"/>
        </w:rPr>
        <w:t xml:space="preserve"> </w:t>
      </w:r>
      <w:r>
        <w:rPr>
          <w:sz w:val="24"/>
        </w:rPr>
        <w:t>в</w:t>
      </w:r>
      <w:r>
        <w:rPr>
          <w:spacing w:val="60"/>
          <w:sz w:val="24"/>
        </w:rPr>
        <w:t xml:space="preserve"> </w:t>
      </w:r>
      <w:r>
        <w:rPr>
          <w:sz w:val="24"/>
        </w:rPr>
        <w:t>8</w:t>
      </w:r>
      <w:r>
        <w:rPr>
          <w:spacing w:val="60"/>
          <w:sz w:val="24"/>
        </w:rPr>
        <w:t xml:space="preserve"> </w:t>
      </w:r>
      <w:r>
        <w:rPr>
          <w:sz w:val="24"/>
        </w:rPr>
        <w:t>классе</w:t>
      </w:r>
      <w:r>
        <w:rPr>
          <w:spacing w:val="60"/>
          <w:sz w:val="24"/>
        </w:rPr>
        <w:t xml:space="preserve"> </w:t>
      </w:r>
      <w:r>
        <w:rPr>
          <w:sz w:val="24"/>
        </w:rPr>
        <w:t>–</w:t>
      </w:r>
      <w:r>
        <w:rPr>
          <w:spacing w:val="-58"/>
          <w:sz w:val="24"/>
        </w:rPr>
        <w:t xml:space="preserve"> </w:t>
      </w:r>
      <w:r>
        <w:rPr>
          <w:sz w:val="24"/>
        </w:rPr>
        <w:t>34</w:t>
      </w:r>
      <w:r>
        <w:rPr>
          <w:spacing w:val="-1"/>
          <w:sz w:val="24"/>
        </w:rPr>
        <w:t xml:space="preserve"> </w:t>
      </w:r>
      <w:r>
        <w:rPr>
          <w:sz w:val="24"/>
        </w:rPr>
        <w:t>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 в</w:t>
      </w:r>
      <w:r>
        <w:rPr>
          <w:spacing w:val="-3"/>
          <w:sz w:val="24"/>
        </w:rPr>
        <w:t xml:space="preserve"> </w:t>
      </w:r>
      <w:r>
        <w:rPr>
          <w:sz w:val="24"/>
        </w:rPr>
        <w:t>9 классе</w:t>
      </w:r>
      <w:r>
        <w:rPr>
          <w:spacing w:val="1"/>
          <w:sz w:val="24"/>
        </w:rPr>
        <w:t xml:space="preserve"> </w:t>
      </w:r>
      <w:r>
        <w:rPr>
          <w:sz w:val="24"/>
        </w:rPr>
        <w:t>– 34 часа</w:t>
      </w:r>
      <w:r>
        <w:rPr>
          <w:spacing w:val="-1"/>
          <w:sz w:val="24"/>
        </w:rPr>
        <w:t xml:space="preserve"> </w:t>
      </w:r>
      <w:r>
        <w:rPr>
          <w:sz w:val="24"/>
        </w:rPr>
        <w:t>(1</w:t>
      </w:r>
      <w:r>
        <w:rPr>
          <w:spacing w:val="2"/>
          <w:sz w:val="24"/>
        </w:rPr>
        <w:t xml:space="preserve"> </w:t>
      </w:r>
      <w:r>
        <w:rPr>
          <w:sz w:val="24"/>
        </w:rPr>
        <w:t>час</w:t>
      </w:r>
      <w:r>
        <w:rPr>
          <w:spacing w:val="-2"/>
          <w:sz w:val="24"/>
        </w:rPr>
        <w:t xml:space="preserve"> </w:t>
      </w:r>
      <w:r>
        <w:rPr>
          <w:sz w:val="24"/>
        </w:rPr>
        <w:t>в</w:t>
      </w:r>
      <w:r>
        <w:rPr>
          <w:spacing w:val="-1"/>
          <w:sz w:val="24"/>
        </w:rPr>
        <w:t xml:space="preserve"> </w:t>
      </w:r>
      <w:r>
        <w:rPr>
          <w:sz w:val="24"/>
        </w:rPr>
        <w:t>неделю).</w:t>
      </w:r>
    </w:p>
    <w:p w:rsidR="0078009D" w:rsidRDefault="0078009D" w:rsidP="0078009D">
      <w:pPr>
        <w:pStyle w:val="a3"/>
        <w:spacing w:before="2" w:line="360" w:lineRule="auto"/>
        <w:ind w:right="845"/>
      </w:pPr>
      <w:r>
        <w:t>Для каждого класса предусмотрено резервное учебное время, которое может 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6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предмета,</w:t>
      </w:r>
      <w:r>
        <w:rPr>
          <w:spacing w:val="1"/>
        </w:rPr>
        <w:t xml:space="preserve"> </w:t>
      </w:r>
      <w:r>
        <w:t>установленная</w:t>
      </w:r>
      <w:r>
        <w:rPr>
          <w:spacing w:val="-57"/>
        </w:rPr>
        <w:t xml:space="preserve"> </w:t>
      </w:r>
      <w:r>
        <w:t>программой по информатике, и время, отводимое на еѐ изучение, должны быть сохранены</w:t>
      </w:r>
      <w:r>
        <w:rPr>
          <w:spacing w:val="-57"/>
        </w:rPr>
        <w:t xml:space="preserve"> </w:t>
      </w:r>
      <w:r>
        <w:t>полностью.</w:t>
      </w:r>
    </w:p>
    <w:p w:rsidR="0078009D" w:rsidRDefault="0078009D" w:rsidP="00E90C2F">
      <w:pPr>
        <w:pStyle w:val="a5"/>
        <w:numPr>
          <w:ilvl w:val="1"/>
          <w:numId w:val="47"/>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78009D" w:rsidRDefault="0078009D" w:rsidP="00E90C2F">
      <w:pPr>
        <w:pStyle w:val="a5"/>
        <w:numPr>
          <w:ilvl w:val="2"/>
          <w:numId w:val="47"/>
        </w:numPr>
        <w:tabs>
          <w:tab w:val="left" w:pos="1710"/>
        </w:tabs>
        <w:spacing w:before="137"/>
        <w:ind w:left="1710" w:hanging="841"/>
        <w:jc w:val="both"/>
        <w:rPr>
          <w:sz w:val="24"/>
        </w:rPr>
      </w:pPr>
      <w:r>
        <w:rPr>
          <w:sz w:val="24"/>
        </w:rPr>
        <w:t>Цифровая</w:t>
      </w:r>
      <w:r>
        <w:rPr>
          <w:spacing w:val="-2"/>
          <w:sz w:val="24"/>
        </w:rPr>
        <w:t xml:space="preserve"> </w:t>
      </w:r>
      <w:r>
        <w:rPr>
          <w:sz w:val="24"/>
        </w:rPr>
        <w:t>грамотность.</w:t>
      </w:r>
    </w:p>
    <w:p w:rsidR="0078009D" w:rsidRDefault="0078009D" w:rsidP="00E90C2F">
      <w:pPr>
        <w:pStyle w:val="a5"/>
        <w:numPr>
          <w:ilvl w:val="3"/>
          <w:numId w:val="47"/>
        </w:numPr>
        <w:tabs>
          <w:tab w:val="left" w:pos="1890"/>
        </w:tabs>
        <w:spacing w:before="140"/>
        <w:ind w:hanging="1021"/>
        <w:jc w:val="both"/>
        <w:rPr>
          <w:sz w:val="24"/>
        </w:rPr>
      </w:pPr>
      <w:r>
        <w:rPr>
          <w:sz w:val="24"/>
        </w:rPr>
        <w:t>Компьютер</w:t>
      </w:r>
      <w:r>
        <w:rPr>
          <w:spacing w:val="-3"/>
          <w:sz w:val="24"/>
        </w:rPr>
        <w:t xml:space="preserve"> </w:t>
      </w:r>
      <w:r>
        <w:rPr>
          <w:sz w:val="24"/>
        </w:rPr>
        <w:t>–</w:t>
      </w:r>
      <w:r>
        <w:rPr>
          <w:spacing w:val="-6"/>
          <w:sz w:val="24"/>
        </w:rPr>
        <w:t xml:space="preserve"> </w:t>
      </w:r>
      <w:r>
        <w:rPr>
          <w:sz w:val="24"/>
        </w:rPr>
        <w:t>универсальное устройство</w:t>
      </w:r>
      <w:r>
        <w:rPr>
          <w:spacing w:val="-5"/>
          <w:sz w:val="24"/>
        </w:rPr>
        <w:t xml:space="preserve"> </w:t>
      </w:r>
      <w:r>
        <w:rPr>
          <w:sz w:val="24"/>
        </w:rPr>
        <w:t>обработки</w:t>
      </w:r>
      <w:r>
        <w:rPr>
          <w:spacing w:val="-3"/>
          <w:sz w:val="24"/>
        </w:rPr>
        <w:t xml:space="preserve"> </w:t>
      </w:r>
      <w:r>
        <w:rPr>
          <w:sz w:val="24"/>
        </w:rPr>
        <w:t>данных.</w:t>
      </w:r>
    </w:p>
    <w:p w:rsidR="0078009D" w:rsidRDefault="0078009D" w:rsidP="0078009D">
      <w:pPr>
        <w:pStyle w:val="a3"/>
        <w:spacing w:before="136" w:line="360" w:lineRule="auto"/>
        <w:ind w:right="852"/>
      </w:pPr>
      <w:r>
        <w:t>Компьютер     –     универсальное     вычислительное     устройство,     работающее</w:t>
      </w:r>
      <w:r>
        <w:rPr>
          <w:spacing w:val="1"/>
        </w:rPr>
        <w:t xml:space="preserve"> </w:t>
      </w:r>
      <w:r>
        <w:t>по программе. Типы компьютеров: персональные компьютеры, встроенные компьютеры,</w:t>
      </w:r>
      <w:r>
        <w:rPr>
          <w:spacing w:val="1"/>
        </w:rPr>
        <w:t xml:space="preserve"> </w:t>
      </w:r>
      <w:r>
        <w:t>суперкомпьютеры.</w:t>
      </w:r>
      <w:r>
        <w:rPr>
          <w:spacing w:val="-1"/>
        </w:rPr>
        <w:t xml:space="preserve"> </w:t>
      </w:r>
      <w:r>
        <w:t>Мобильные устройства.</w:t>
      </w:r>
    </w:p>
    <w:p w:rsidR="0078009D" w:rsidRDefault="0078009D" w:rsidP="0078009D">
      <w:pPr>
        <w:pStyle w:val="a3"/>
        <w:spacing w:line="360" w:lineRule="auto"/>
        <w:ind w:right="846"/>
      </w:pPr>
      <w:r>
        <w:t>Основные компоненты компьютера и их назначение. Процессор. Оперативная и</w:t>
      </w:r>
      <w:r>
        <w:rPr>
          <w:spacing w:val="1"/>
        </w:rPr>
        <w:t xml:space="preserve"> </w:t>
      </w:r>
      <w:r>
        <w:t>долговременная память. Устройства ввода и вывода. Сенсорный ввод, датчики мобильных</w:t>
      </w:r>
      <w:r>
        <w:rPr>
          <w:spacing w:val="-57"/>
        </w:rPr>
        <w:t xml:space="preserve"> </w:t>
      </w:r>
      <w:r>
        <w:t>устройств,</w:t>
      </w:r>
      <w:r>
        <w:rPr>
          <w:spacing w:val="-2"/>
        </w:rPr>
        <w:t xml:space="preserve"> </w:t>
      </w:r>
      <w:r>
        <w:t>средства</w:t>
      </w:r>
      <w:r>
        <w:rPr>
          <w:spacing w:val="-2"/>
        </w:rPr>
        <w:t xml:space="preserve"> </w:t>
      </w:r>
      <w:r>
        <w:t>биометрической аутентификации.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2"/>
        </w:rPr>
        <w:t xml:space="preserve"> </w:t>
      </w:r>
      <w:r>
        <w:t>Современные</w:t>
      </w:r>
      <w:r>
        <w:rPr>
          <w:spacing w:val="-3"/>
        </w:rPr>
        <w:t xml:space="preserve"> </w:t>
      </w:r>
      <w:r>
        <w:t>тенденции</w:t>
      </w:r>
      <w:r>
        <w:rPr>
          <w:spacing w:val="-2"/>
        </w:rPr>
        <w:t xml:space="preserve"> </w:t>
      </w:r>
      <w:r>
        <w:t>развития</w:t>
      </w:r>
      <w:r>
        <w:rPr>
          <w:spacing w:val="-2"/>
        </w:rPr>
        <w:t xml:space="preserve"> </w:t>
      </w:r>
      <w:r>
        <w:t>компьютеров.</w:t>
      </w:r>
      <w:r>
        <w:rPr>
          <w:spacing w:val="-1"/>
        </w:rPr>
        <w:t xml:space="preserve"> </w:t>
      </w:r>
      <w:r>
        <w:t>Суперкомпьютеры.</w:t>
      </w:r>
    </w:p>
    <w:p w:rsidR="0078009D" w:rsidRDefault="0078009D" w:rsidP="0078009D">
      <w:pPr>
        <w:pStyle w:val="a3"/>
        <w:spacing w:line="271" w:lineRule="exact"/>
        <w:ind w:left="869" w:firstLine="0"/>
      </w:pPr>
      <w:r>
        <w:t>Параллельные</w:t>
      </w:r>
      <w:r>
        <w:rPr>
          <w:spacing w:val="-5"/>
        </w:rPr>
        <w:t xml:space="preserve"> </w:t>
      </w:r>
      <w:r>
        <w:t>вычисления.</w:t>
      </w:r>
    </w:p>
    <w:p w:rsidR="0078009D" w:rsidRDefault="0078009D" w:rsidP="0078009D">
      <w:pPr>
        <w:pStyle w:val="a3"/>
        <w:spacing w:before="140" w:line="360" w:lineRule="auto"/>
        <w:ind w:right="847"/>
      </w:pPr>
      <w:r>
        <w:t>Персональный</w:t>
      </w:r>
      <w:r>
        <w:rPr>
          <w:spacing w:val="1"/>
        </w:rPr>
        <w:t xml:space="preserve"> </w:t>
      </w:r>
      <w:r>
        <w:t>компьютер.</w:t>
      </w:r>
      <w:r>
        <w:rPr>
          <w:spacing w:val="1"/>
        </w:rPr>
        <w:t xml:space="preserve"> </w:t>
      </w:r>
      <w:r>
        <w:t>Процессор</w:t>
      </w:r>
      <w:r>
        <w:rPr>
          <w:spacing w:val="1"/>
        </w:rPr>
        <w:t xml:space="preserve"> </w:t>
      </w:r>
      <w:r>
        <w:t>и</w:t>
      </w:r>
      <w:r>
        <w:rPr>
          <w:spacing w:val="1"/>
        </w:rPr>
        <w:t xml:space="preserve"> </w:t>
      </w:r>
      <w:r>
        <w:t>его</w:t>
      </w:r>
      <w:r>
        <w:rPr>
          <w:spacing w:val="1"/>
        </w:rPr>
        <w:t xml:space="preserve"> </w:t>
      </w:r>
      <w:r>
        <w:t>характеристики</w:t>
      </w:r>
      <w:r>
        <w:rPr>
          <w:spacing w:val="1"/>
        </w:rPr>
        <w:t xml:space="preserve"> </w:t>
      </w:r>
      <w:r>
        <w:t>(тактовая</w:t>
      </w:r>
      <w:r>
        <w:rPr>
          <w:spacing w:val="1"/>
        </w:rPr>
        <w:t xml:space="preserve"> </w:t>
      </w:r>
      <w:r>
        <w:t>частота,</w:t>
      </w:r>
      <w:r>
        <w:rPr>
          <w:spacing w:val="1"/>
        </w:rPr>
        <w:t xml:space="preserve"> </w:t>
      </w:r>
      <w:r>
        <w:t xml:space="preserve">разрядность).  </w:t>
      </w:r>
      <w:r>
        <w:rPr>
          <w:spacing w:val="32"/>
        </w:rPr>
        <w:t xml:space="preserve"> </w:t>
      </w:r>
      <w:r>
        <w:t xml:space="preserve">Оперативная   </w:t>
      </w:r>
      <w:r>
        <w:rPr>
          <w:spacing w:val="30"/>
        </w:rPr>
        <w:t xml:space="preserve"> </w:t>
      </w:r>
      <w:r>
        <w:t xml:space="preserve">память.   </w:t>
      </w:r>
      <w:r>
        <w:rPr>
          <w:spacing w:val="31"/>
        </w:rPr>
        <w:t xml:space="preserve"> </w:t>
      </w:r>
      <w:r>
        <w:t xml:space="preserve">Долговременная   </w:t>
      </w:r>
      <w:r>
        <w:rPr>
          <w:spacing w:val="31"/>
        </w:rPr>
        <w:t xml:space="preserve"> </w:t>
      </w:r>
      <w:r>
        <w:t xml:space="preserve">память.   </w:t>
      </w:r>
      <w:r>
        <w:rPr>
          <w:spacing w:val="31"/>
        </w:rPr>
        <w:t xml:space="preserve"> </w:t>
      </w:r>
      <w:r>
        <w:t xml:space="preserve">Устройства   </w:t>
      </w:r>
      <w:r>
        <w:rPr>
          <w:spacing w:val="29"/>
        </w:rPr>
        <w:t xml:space="preserve"> </w:t>
      </w:r>
      <w:r>
        <w:t>ввода</w:t>
      </w:r>
      <w:r>
        <w:rPr>
          <w:spacing w:val="-58"/>
        </w:rPr>
        <w:t xml:space="preserve"> </w:t>
      </w:r>
      <w:r>
        <w:t xml:space="preserve">и  </w:t>
      </w:r>
      <w:r>
        <w:rPr>
          <w:spacing w:val="1"/>
        </w:rPr>
        <w:t xml:space="preserve"> </w:t>
      </w:r>
      <w:r>
        <w:t>вывода.   Объѐм   хранимых    данных    (оперативная   память    компьютера,   жѐсткий</w:t>
      </w:r>
      <w:r>
        <w:rPr>
          <w:spacing w:val="-57"/>
        </w:rPr>
        <w:t xml:space="preserve"> </w:t>
      </w:r>
      <w:r>
        <w:t>и    твердотельный    диск,    постоянная    память    смартфона)    и    скорость    доступа</w:t>
      </w:r>
      <w:r>
        <w:rPr>
          <w:spacing w:val="1"/>
        </w:rPr>
        <w:t xml:space="preserve"> </w:t>
      </w:r>
      <w:r>
        <w:t>для</w:t>
      </w:r>
      <w:r>
        <w:rPr>
          <w:spacing w:val="-1"/>
        </w:rPr>
        <w:t xml:space="preserve"> </w:t>
      </w:r>
      <w:r>
        <w:t>различных</w:t>
      </w:r>
      <w:r>
        <w:rPr>
          <w:spacing w:val="2"/>
        </w:rPr>
        <w:t xml:space="preserve"> </w:t>
      </w:r>
      <w:r>
        <w:t>видов</w:t>
      </w:r>
      <w:r>
        <w:rPr>
          <w:spacing w:val="-3"/>
        </w:rPr>
        <w:t xml:space="preserve"> </w:t>
      </w:r>
      <w:r>
        <w:t>носителей.</w:t>
      </w:r>
    </w:p>
    <w:p w:rsidR="0078009D" w:rsidRDefault="0078009D" w:rsidP="0078009D">
      <w:pPr>
        <w:pStyle w:val="a3"/>
        <w:spacing w:line="275" w:lineRule="exact"/>
        <w:ind w:left="869" w:firstLine="0"/>
      </w:pPr>
      <w:r>
        <w:t>Техника</w:t>
      </w:r>
      <w:r>
        <w:rPr>
          <w:spacing w:val="-4"/>
        </w:rPr>
        <w:t xml:space="preserve"> </w:t>
      </w:r>
      <w:r>
        <w:t>безопасности</w:t>
      </w:r>
      <w:r>
        <w:rPr>
          <w:spacing w:val="-4"/>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3"/>
        </w:rPr>
        <w:t xml:space="preserve"> </w:t>
      </w:r>
      <w:r>
        <w:t>компьютере.</w:t>
      </w:r>
    </w:p>
    <w:p w:rsidR="0078009D" w:rsidRDefault="0078009D" w:rsidP="00E90C2F">
      <w:pPr>
        <w:pStyle w:val="a5"/>
        <w:numPr>
          <w:ilvl w:val="3"/>
          <w:numId w:val="47"/>
        </w:numPr>
        <w:tabs>
          <w:tab w:val="left" w:pos="1890"/>
        </w:tabs>
        <w:spacing w:before="139"/>
        <w:ind w:hanging="1021"/>
        <w:jc w:val="both"/>
        <w:rPr>
          <w:sz w:val="24"/>
        </w:rPr>
      </w:pPr>
      <w:r>
        <w:rPr>
          <w:sz w:val="24"/>
        </w:rPr>
        <w:t>Программы</w:t>
      </w:r>
      <w:r>
        <w:rPr>
          <w:spacing w:val="-4"/>
          <w:sz w:val="24"/>
        </w:rPr>
        <w:t xml:space="preserve"> </w:t>
      </w:r>
      <w:r>
        <w:rPr>
          <w:sz w:val="24"/>
        </w:rPr>
        <w:t>и</w:t>
      </w:r>
      <w:r>
        <w:rPr>
          <w:spacing w:val="-2"/>
          <w:sz w:val="24"/>
        </w:rPr>
        <w:t xml:space="preserve"> </w:t>
      </w:r>
      <w:r>
        <w:rPr>
          <w:sz w:val="24"/>
        </w:rPr>
        <w:t>данные.</w:t>
      </w:r>
    </w:p>
    <w:p w:rsidR="0078009D" w:rsidRDefault="0078009D" w:rsidP="0078009D">
      <w:pPr>
        <w:pStyle w:val="a3"/>
        <w:spacing w:before="137" w:line="360" w:lineRule="auto"/>
        <w:ind w:right="843"/>
      </w:pPr>
      <w:r>
        <w:t>Программное</w:t>
      </w:r>
      <w:r>
        <w:rPr>
          <w:spacing w:val="1"/>
        </w:rPr>
        <w:t xml:space="preserve"> </w:t>
      </w:r>
      <w:r>
        <w:t>обеспечение</w:t>
      </w:r>
      <w:r>
        <w:rPr>
          <w:spacing w:val="1"/>
        </w:rPr>
        <w:t xml:space="preserve"> </w:t>
      </w:r>
      <w:r>
        <w:t>компьютера.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2"/>
        </w:rPr>
        <w:t xml:space="preserve"> </w:t>
      </w:r>
      <w:r>
        <w:t>обеспечение.</w:t>
      </w:r>
    </w:p>
    <w:p w:rsidR="0078009D" w:rsidRDefault="0078009D" w:rsidP="0078009D">
      <w:pPr>
        <w:pStyle w:val="a3"/>
        <w:spacing w:line="360" w:lineRule="auto"/>
        <w:ind w:right="844"/>
      </w:pPr>
      <w:r>
        <w:t>Файлы и папки (каталоги). Принципы построения файловых систем. Полное 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 системы: создание, копирование, перемещение, переименование и удаление</w:t>
      </w:r>
      <w:r>
        <w:rPr>
          <w:spacing w:val="-57"/>
        </w:rPr>
        <w:t xml:space="preserve"> </w:t>
      </w:r>
      <w:r>
        <w:t>файлов</w:t>
      </w:r>
      <w:r>
        <w:rPr>
          <w:spacing w:val="1"/>
        </w:rPr>
        <w:t xml:space="preserve"> </w:t>
      </w:r>
      <w:r>
        <w:t>и</w:t>
      </w:r>
      <w:r>
        <w:rPr>
          <w:spacing w:val="1"/>
        </w:rPr>
        <w:t xml:space="preserve"> </w:t>
      </w:r>
      <w:r>
        <w:t>папок</w:t>
      </w:r>
      <w:r>
        <w:rPr>
          <w:spacing w:val="1"/>
        </w:rPr>
        <w:t xml:space="preserve"> </w:t>
      </w:r>
      <w:r>
        <w:t>(каталогов).</w:t>
      </w:r>
      <w:r>
        <w:rPr>
          <w:spacing w:val="1"/>
        </w:rPr>
        <w:t xml:space="preserve"> </w:t>
      </w:r>
      <w:r>
        <w:t>Типы</w:t>
      </w:r>
      <w:r>
        <w:rPr>
          <w:spacing w:val="1"/>
        </w:rPr>
        <w:t xml:space="preserve"> </w:t>
      </w:r>
      <w:r>
        <w:t>файлов.</w:t>
      </w:r>
      <w:r>
        <w:rPr>
          <w:spacing w:val="1"/>
        </w:rPr>
        <w:t xml:space="preserve"> </w:t>
      </w:r>
      <w:r>
        <w:t>Свойства</w:t>
      </w:r>
      <w:r>
        <w:rPr>
          <w:spacing w:val="1"/>
        </w:rPr>
        <w:t xml:space="preserve"> </w:t>
      </w:r>
      <w:r>
        <w:t>файлов.</w:t>
      </w:r>
      <w:r>
        <w:rPr>
          <w:spacing w:val="1"/>
        </w:rPr>
        <w:t xml:space="preserve"> </w:t>
      </w:r>
      <w:r>
        <w:t>Характерные</w:t>
      </w:r>
      <w:r>
        <w:rPr>
          <w:spacing w:val="60"/>
        </w:rPr>
        <w:t xml:space="preserve"> </w:t>
      </w:r>
      <w:r>
        <w:t>размеры</w:t>
      </w:r>
      <w:r>
        <w:rPr>
          <w:spacing w:val="1"/>
        </w:rPr>
        <w:t xml:space="preserve"> </w:t>
      </w:r>
      <w:r>
        <w:t>файлов различных типов (страница текста, электронная книга, фотография, запись песни,</w:t>
      </w:r>
      <w:r>
        <w:rPr>
          <w:spacing w:val="1"/>
        </w:rPr>
        <w:t xml:space="preserve"> </w:t>
      </w:r>
      <w:r>
        <w:t>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w:t>
      </w:r>
      <w:r>
        <w:rPr>
          <w:spacing w:val="1"/>
        </w:rPr>
        <w:t xml:space="preserve"> </w:t>
      </w:r>
      <w:r>
        <w:t>архиваторов.</w:t>
      </w:r>
      <w:r>
        <w:rPr>
          <w:spacing w:val="-3"/>
        </w:rPr>
        <w:t xml:space="preserve"> </w:t>
      </w:r>
      <w:r>
        <w:t>Файловый</w:t>
      </w:r>
      <w:r>
        <w:rPr>
          <w:spacing w:val="-3"/>
        </w:rPr>
        <w:t xml:space="preserve"> </w:t>
      </w:r>
      <w:r>
        <w:t>менеджер.</w:t>
      </w:r>
      <w:r>
        <w:rPr>
          <w:spacing w:val="-2"/>
        </w:rPr>
        <w:t xml:space="preserve"> </w:t>
      </w:r>
      <w:r>
        <w:t>Поиск</w:t>
      </w:r>
      <w:r>
        <w:rPr>
          <w:spacing w:val="-3"/>
        </w:rPr>
        <w:t xml:space="preserve"> </w:t>
      </w:r>
      <w:r>
        <w:t>файлов</w:t>
      </w:r>
      <w:r>
        <w:rPr>
          <w:spacing w:val="-3"/>
        </w:rPr>
        <w:t xml:space="preserve"> </w:t>
      </w:r>
      <w:r>
        <w:t>средствами</w:t>
      </w:r>
      <w:r>
        <w:rPr>
          <w:spacing w:val="-2"/>
        </w:rPr>
        <w:t xml:space="preserve"> </w:t>
      </w:r>
      <w:r>
        <w:t>операционной</w:t>
      </w:r>
      <w:r>
        <w:rPr>
          <w:spacing w:val="-2"/>
        </w:rPr>
        <w:t xml:space="preserve"> </w:t>
      </w:r>
      <w:r>
        <w:t>системы.</w:t>
      </w:r>
    </w:p>
    <w:p w:rsidR="0078009D" w:rsidRDefault="0078009D" w:rsidP="0078009D">
      <w:pPr>
        <w:pStyle w:val="a3"/>
        <w:spacing w:before="2" w:line="360" w:lineRule="auto"/>
        <w:ind w:right="855"/>
      </w:pPr>
      <w:r>
        <w:t>Компьютерные    вирусы    и    другие    вредоносные    программы.    Программы</w:t>
      </w:r>
      <w:r>
        <w:rPr>
          <w:spacing w:val="1"/>
        </w:rPr>
        <w:t xml:space="preserve"> </w:t>
      </w:r>
      <w:r>
        <w:t>для</w:t>
      </w:r>
      <w:r>
        <w:rPr>
          <w:spacing w:val="-1"/>
        </w:rPr>
        <w:t xml:space="preserve"> </w:t>
      </w:r>
      <w:r>
        <w:t>защиты от вирусов.</w:t>
      </w:r>
    </w:p>
    <w:p w:rsidR="0078009D" w:rsidRDefault="0078009D" w:rsidP="00E90C2F">
      <w:pPr>
        <w:pStyle w:val="a5"/>
        <w:numPr>
          <w:ilvl w:val="3"/>
          <w:numId w:val="47"/>
        </w:numPr>
        <w:tabs>
          <w:tab w:val="left" w:pos="1890"/>
        </w:tabs>
        <w:ind w:hanging="1021"/>
        <w:jc w:val="both"/>
        <w:rPr>
          <w:sz w:val="24"/>
        </w:rPr>
      </w:pPr>
      <w:r>
        <w:rPr>
          <w:sz w:val="24"/>
        </w:rPr>
        <w:t>Компьютерные</w:t>
      </w:r>
      <w:r>
        <w:rPr>
          <w:spacing w:val="-6"/>
          <w:sz w:val="24"/>
        </w:rPr>
        <w:t xml:space="preserve"> </w:t>
      </w:r>
      <w:r>
        <w:rPr>
          <w:sz w:val="24"/>
        </w:rPr>
        <w:t>сети.</w:t>
      </w:r>
    </w:p>
    <w:p w:rsidR="0078009D" w:rsidRDefault="0078009D" w:rsidP="0078009D">
      <w:pPr>
        <w:pStyle w:val="a3"/>
        <w:spacing w:before="137" w:line="360" w:lineRule="auto"/>
        <w:ind w:right="846"/>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w:t>
      </w:r>
      <w:r>
        <w:rPr>
          <w:spacing w:val="1"/>
        </w:rPr>
        <w:t xml:space="preserve"> </w:t>
      </w:r>
      <w:r>
        <w:t>адресов</w:t>
      </w:r>
      <w:r>
        <w:rPr>
          <w:spacing w:val="1"/>
        </w:rPr>
        <w:t xml:space="preserve"> </w:t>
      </w:r>
      <w:r>
        <w:t>веб-ресурсов.</w:t>
      </w:r>
      <w:r>
        <w:rPr>
          <w:spacing w:val="1"/>
        </w:rPr>
        <w:t xml:space="preserve"> </w:t>
      </w:r>
      <w:r>
        <w:t>Браузер.</w:t>
      </w:r>
      <w:r>
        <w:rPr>
          <w:spacing w:val="1"/>
        </w:rPr>
        <w:t xml:space="preserve"> </w:t>
      </w:r>
      <w:r>
        <w:t>Поисковые системы.</w:t>
      </w:r>
      <w:r>
        <w:rPr>
          <w:spacing w:val="1"/>
        </w:rPr>
        <w:t xml:space="preserve"> </w:t>
      </w:r>
      <w:r>
        <w:t>Поиск</w:t>
      </w:r>
      <w:r>
        <w:rPr>
          <w:spacing w:val="1"/>
        </w:rPr>
        <w:t xml:space="preserve"> </w:t>
      </w:r>
      <w:r>
        <w:t>информации</w:t>
      </w:r>
      <w:r>
        <w:rPr>
          <w:spacing w:val="1"/>
        </w:rPr>
        <w:t xml:space="preserve"> </w:t>
      </w:r>
      <w:r>
        <w:t>по</w:t>
      </w:r>
      <w:r>
        <w:rPr>
          <w:spacing w:val="1"/>
        </w:rPr>
        <w:t xml:space="preserve"> </w:t>
      </w:r>
      <w:r>
        <w:t xml:space="preserve">ключевым   словам   и  </w:t>
      </w:r>
      <w:r>
        <w:rPr>
          <w:spacing w:val="1"/>
        </w:rPr>
        <w:t xml:space="preserve"> </w:t>
      </w:r>
      <w:r>
        <w:t>по    изображению.   Достоверность    информации,    полученной</w:t>
      </w:r>
      <w:r>
        <w:rPr>
          <w:spacing w:val="1"/>
        </w:rPr>
        <w:t xml:space="preserve"> </w:t>
      </w:r>
      <w:r>
        <w:t>из</w:t>
      </w:r>
      <w:r>
        <w:rPr>
          <w:spacing w:val="-1"/>
        </w:rPr>
        <w:t xml:space="preserve"> </w:t>
      </w:r>
      <w:r>
        <w:t>Интернета.</w:t>
      </w:r>
    </w:p>
    <w:p w:rsidR="0078009D" w:rsidRDefault="0078009D" w:rsidP="0078009D">
      <w:pPr>
        <w:pStyle w:val="a3"/>
        <w:spacing w:before="1"/>
        <w:ind w:left="869" w:firstLine="0"/>
      </w:pPr>
      <w:r>
        <w:t>Современные</w:t>
      </w:r>
      <w:r>
        <w:rPr>
          <w:spacing w:val="-7"/>
        </w:rPr>
        <w:t xml:space="preserve"> </w:t>
      </w:r>
      <w:r>
        <w:t>сервисы</w:t>
      </w:r>
      <w:r>
        <w:rPr>
          <w:spacing w:val="-4"/>
        </w:rPr>
        <w:t xml:space="preserve"> </w:t>
      </w:r>
      <w:r>
        <w:t>интернет-коммуникаций.</w:t>
      </w:r>
    </w:p>
    <w:p w:rsidR="0078009D" w:rsidRDefault="0078009D" w:rsidP="0078009D">
      <w:pPr>
        <w:pStyle w:val="a3"/>
        <w:spacing w:before="139" w:line="360" w:lineRule="auto"/>
        <w:ind w:right="853"/>
      </w:pPr>
      <w:r>
        <w:t>Сетевой</w:t>
      </w:r>
      <w:r>
        <w:rPr>
          <w:spacing w:val="39"/>
        </w:rPr>
        <w:t xml:space="preserve"> </w:t>
      </w:r>
      <w:r>
        <w:t>этикет,</w:t>
      </w:r>
      <w:r>
        <w:rPr>
          <w:spacing w:val="97"/>
        </w:rPr>
        <w:t xml:space="preserve"> </w:t>
      </w:r>
      <w:r>
        <w:t>базовые</w:t>
      </w:r>
      <w:r>
        <w:rPr>
          <w:spacing w:val="96"/>
        </w:rPr>
        <w:t xml:space="preserve"> </w:t>
      </w:r>
      <w:r>
        <w:t>нормы</w:t>
      </w:r>
      <w:r>
        <w:rPr>
          <w:spacing w:val="97"/>
        </w:rPr>
        <w:t xml:space="preserve"> </w:t>
      </w:r>
      <w:r>
        <w:t>информационной</w:t>
      </w:r>
      <w:r>
        <w:rPr>
          <w:spacing w:val="96"/>
        </w:rPr>
        <w:t xml:space="preserve"> </w:t>
      </w:r>
      <w:r>
        <w:t>этики</w:t>
      </w:r>
      <w:r>
        <w:rPr>
          <w:spacing w:val="96"/>
        </w:rPr>
        <w:t xml:space="preserve"> </w:t>
      </w:r>
      <w:r>
        <w:t>и</w:t>
      </w:r>
      <w:r>
        <w:rPr>
          <w:spacing w:val="97"/>
        </w:rPr>
        <w:t xml:space="preserve"> </w:t>
      </w:r>
      <w:r>
        <w:t>права</w:t>
      </w:r>
      <w:r>
        <w:rPr>
          <w:spacing w:val="96"/>
        </w:rPr>
        <w:t xml:space="preserve"> </w:t>
      </w:r>
      <w:r>
        <w:t>при</w:t>
      </w:r>
      <w:r>
        <w:rPr>
          <w:spacing w:val="98"/>
        </w:rPr>
        <w:t xml:space="preserve"> </w:t>
      </w:r>
      <w:r>
        <w:t>работе</w:t>
      </w:r>
      <w:r>
        <w:rPr>
          <w:spacing w:val="-58"/>
        </w:rPr>
        <w:t xml:space="preserve"> </w:t>
      </w:r>
      <w:r>
        <w:t>в</w:t>
      </w:r>
      <w:r>
        <w:rPr>
          <w:spacing w:val="-2"/>
        </w:rPr>
        <w:t xml:space="preserve"> </w:t>
      </w:r>
      <w:r>
        <w:t>сети Интернет.</w:t>
      </w:r>
      <w:r>
        <w:rPr>
          <w:spacing w:val="-1"/>
        </w:rPr>
        <w:t xml:space="preserve"> </w:t>
      </w:r>
      <w:r>
        <w:t>Стратегии безопасного</w:t>
      </w:r>
      <w:r>
        <w:rPr>
          <w:spacing w:val="-1"/>
        </w:rPr>
        <w:t xml:space="preserve"> </w:t>
      </w:r>
      <w:r>
        <w:t>поведения в</w:t>
      </w:r>
      <w:r>
        <w:rPr>
          <w:spacing w:val="-2"/>
        </w:rPr>
        <w:t xml:space="preserve"> </w:t>
      </w:r>
      <w:r>
        <w:t>Интернете.</w:t>
      </w:r>
    </w:p>
    <w:p w:rsidR="0078009D" w:rsidRDefault="0078009D" w:rsidP="00E90C2F">
      <w:pPr>
        <w:pStyle w:val="a5"/>
        <w:numPr>
          <w:ilvl w:val="2"/>
          <w:numId w:val="47"/>
        </w:numPr>
        <w:tabs>
          <w:tab w:val="left" w:pos="1710"/>
        </w:tabs>
        <w:spacing w:line="274" w:lineRule="exact"/>
        <w:ind w:left="1710" w:hanging="841"/>
        <w:jc w:val="both"/>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78009D" w:rsidRDefault="0078009D" w:rsidP="00E90C2F">
      <w:pPr>
        <w:pStyle w:val="a5"/>
        <w:numPr>
          <w:ilvl w:val="3"/>
          <w:numId w:val="47"/>
        </w:numPr>
        <w:tabs>
          <w:tab w:val="left" w:pos="1890"/>
        </w:tabs>
        <w:spacing w:before="139" w:line="360" w:lineRule="auto"/>
        <w:ind w:left="869" w:right="3084" w:firstLine="0"/>
        <w:jc w:val="both"/>
        <w:rPr>
          <w:sz w:val="24"/>
        </w:rPr>
      </w:pPr>
      <w:r>
        <w:rPr>
          <w:sz w:val="24"/>
        </w:rPr>
        <w:t>Информация и информационные процессы.</w:t>
      </w:r>
      <w:r>
        <w:rPr>
          <w:spacing w:val="1"/>
          <w:sz w:val="24"/>
        </w:rPr>
        <w:t xml:space="preserve"> </w:t>
      </w:r>
      <w:r>
        <w:rPr>
          <w:sz w:val="24"/>
        </w:rPr>
        <w:t>Информация</w:t>
      </w:r>
      <w:r>
        <w:rPr>
          <w:spacing w:val="-2"/>
          <w:sz w:val="24"/>
        </w:rPr>
        <w:t xml:space="preserve"> </w:t>
      </w:r>
      <w:r>
        <w:rPr>
          <w:sz w:val="24"/>
        </w:rPr>
        <w:t>–</w:t>
      </w:r>
      <w:r>
        <w:rPr>
          <w:spacing w:val="-3"/>
          <w:sz w:val="24"/>
        </w:rPr>
        <w:t xml:space="preserve"> </w:t>
      </w:r>
      <w:r>
        <w:rPr>
          <w:sz w:val="24"/>
        </w:rPr>
        <w:t>одно</w:t>
      </w:r>
      <w:r>
        <w:rPr>
          <w:spacing w:val="-5"/>
          <w:sz w:val="24"/>
        </w:rPr>
        <w:t xml:space="preserve"> </w:t>
      </w:r>
      <w:r>
        <w:rPr>
          <w:sz w:val="24"/>
        </w:rPr>
        <w:t>из</w:t>
      </w:r>
      <w:r>
        <w:rPr>
          <w:spacing w:val="-5"/>
          <w:sz w:val="24"/>
        </w:rPr>
        <w:t xml:space="preserve"> </w:t>
      </w:r>
      <w:r>
        <w:rPr>
          <w:sz w:val="24"/>
        </w:rPr>
        <w:t>основных</w:t>
      </w:r>
      <w:r>
        <w:rPr>
          <w:spacing w:val="-3"/>
          <w:sz w:val="24"/>
        </w:rPr>
        <w:t xml:space="preserve"> </w:t>
      </w:r>
      <w:r>
        <w:rPr>
          <w:sz w:val="24"/>
        </w:rPr>
        <w:t>понятий</w:t>
      </w:r>
      <w:r>
        <w:rPr>
          <w:spacing w:val="-3"/>
          <w:sz w:val="24"/>
        </w:rPr>
        <w:t xml:space="preserve"> </w:t>
      </w:r>
      <w:r>
        <w:rPr>
          <w:sz w:val="24"/>
        </w:rPr>
        <w:t>современной</w:t>
      </w:r>
      <w:r>
        <w:rPr>
          <w:spacing w:val="-2"/>
          <w:sz w:val="24"/>
        </w:rPr>
        <w:t xml:space="preserve"> </w:t>
      </w:r>
      <w:r>
        <w:rPr>
          <w:sz w:val="24"/>
        </w:rPr>
        <w:t>науки.</w:t>
      </w:r>
    </w:p>
    <w:p w:rsidR="0078009D" w:rsidRDefault="0078009D" w:rsidP="0078009D">
      <w:pPr>
        <w:pStyle w:val="a3"/>
        <w:spacing w:before="1" w:line="360" w:lineRule="auto"/>
        <w:ind w:right="852"/>
      </w:pPr>
      <w:r>
        <w:t>Информация    как    сведения,    предназначенные    для    восприятия    человеком,</w:t>
      </w:r>
      <w:r>
        <w:rPr>
          <w:spacing w:val="1"/>
        </w:rPr>
        <w:t xml:space="preserve"> </w:t>
      </w:r>
      <w:r>
        <w:t>и</w:t>
      </w:r>
      <w:r>
        <w:rPr>
          <w:spacing w:val="7"/>
        </w:rPr>
        <w:t xml:space="preserve"> </w:t>
      </w:r>
      <w:r>
        <w:t>информация</w:t>
      </w:r>
      <w:r>
        <w:rPr>
          <w:spacing w:val="6"/>
        </w:rPr>
        <w:t xml:space="preserve"> </w:t>
      </w:r>
      <w:r>
        <w:t>как</w:t>
      </w:r>
      <w:r>
        <w:rPr>
          <w:spacing w:val="7"/>
        </w:rPr>
        <w:t xml:space="preserve"> </w:t>
      </w:r>
      <w:r>
        <w:t>данные,</w:t>
      </w:r>
      <w:r>
        <w:rPr>
          <w:spacing w:val="6"/>
        </w:rPr>
        <w:t xml:space="preserve"> </w:t>
      </w:r>
      <w:r>
        <w:t>которые</w:t>
      </w:r>
      <w:r>
        <w:rPr>
          <w:spacing w:val="4"/>
        </w:rPr>
        <w:t xml:space="preserve"> </w:t>
      </w:r>
      <w:r>
        <w:t>могут</w:t>
      </w:r>
      <w:r>
        <w:rPr>
          <w:spacing w:val="6"/>
        </w:rPr>
        <w:t xml:space="preserve"> </w:t>
      </w:r>
      <w:r>
        <w:t>быть</w:t>
      </w:r>
      <w:r>
        <w:rPr>
          <w:spacing w:val="7"/>
        </w:rPr>
        <w:t xml:space="preserve"> </w:t>
      </w:r>
      <w:r>
        <w:t>обработаны</w:t>
      </w:r>
      <w:r>
        <w:rPr>
          <w:spacing w:val="3"/>
        </w:rPr>
        <w:t xml:space="preserve"> </w:t>
      </w:r>
      <w:r>
        <w:t>автоматизированной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системой.</w:t>
      </w:r>
    </w:p>
    <w:p w:rsidR="0078009D" w:rsidRDefault="0078009D" w:rsidP="0078009D">
      <w:pPr>
        <w:pStyle w:val="a3"/>
        <w:spacing w:before="140" w:line="360" w:lineRule="auto"/>
        <w:ind w:right="844"/>
      </w:pPr>
      <w:r>
        <w:t xml:space="preserve">Дискретность   </w:t>
      </w:r>
      <w:r>
        <w:rPr>
          <w:spacing w:val="47"/>
        </w:rPr>
        <w:t xml:space="preserve"> </w:t>
      </w:r>
      <w:r>
        <w:t xml:space="preserve">данных.    </w:t>
      </w:r>
      <w:r>
        <w:rPr>
          <w:spacing w:val="44"/>
        </w:rPr>
        <w:t xml:space="preserve"> </w:t>
      </w:r>
      <w:r>
        <w:t xml:space="preserve">Возможность    </w:t>
      </w:r>
      <w:r>
        <w:rPr>
          <w:spacing w:val="45"/>
        </w:rPr>
        <w:t xml:space="preserve"> </w:t>
      </w:r>
      <w:r>
        <w:t xml:space="preserve">описания    </w:t>
      </w:r>
      <w:r>
        <w:rPr>
          <w:spacing w:val="44"/>
        </w:rPr>
        <w:t xml:space="preserve"> </w:t>
      </w:r>
      <w:r>
        <w:t xml:space="preserve">непрерывных    </w:t>
      </w:r>
      <w:r>
        <w:rPr>
          <w:spacing w:val="46"/>
        </w:rPr>
        <w:t xml:space="preserve"> </w:t>
      </w:r>
      <w:r>
        <w:t>объектов</w:t>
      </w:r>
      <w:r>
        <w:rPr>
          <w:spacing w:val="-58"/>
        </w:rPr>
        <w:t xml:space="preserve"> </w:t>
      </w:r>
      <w:r>
        <w:t>и</w:t>
      </w:r>
      <w:r>
        <w:rPr>
          <w:spacing w:val="-1"/>
        </w:rPr>
        <w:t xml:space="preserve"> </w:t>
      </w:r>
      <w:r>
        <w:t>процессов с</w:t>
      </w:r>
      <w:r>
        <w:rPr>
          <w:spacing w:val="-2"/>
        </w:rPr>
        <w:t xml:space="preserve"> </w:t>
      </w:r>
      <w:r>
        <w:t>помощью дискретных</w:t>
      </w:r>
      <w:r>
        <w:rPr>
          <w:spacing w:val="2"/>
        </w:rPr>
        <w:t xml:space="preserve"> </w:t>
      </w:r>
      <w:r>
        <w:t>данных.</w:t>
      </w:r>
    </w:p>
    <w:p w:rsidR="0078009D" w:rsidRDefault="0078009D" w:rsidP="0078009D">
      <w:pPr>
        <w:pStyle w:val="a3"/>
        <w:spacing w:line="360" w:lineRule="auto"/>
        <w:ind w:right="853"/>
      </w:pPr>
      <w:r>
        <w:t>Информационные процессы</w:t>
      </w:r>
      <w:r>
        <w:rPr>
          <w:spacing w:val="60"/>
        </w:rPr>
        <w:t xml:space="preserve"> </w:t>
      </w:r>
      <w:r>
        <w:t>– процессы, связанные с хранением, преобразованием</w:t>
      </w:r>
      <w:r>
        <w:rPr>
          <w:spacing w:val="1"/>
        </w:rPr>
        <w:t xml:space="preserve"> </w:t>
      </w:r>
      <w:r>
        <w:t>и</w:t>
      </w:r>
      <w:r>
        <w:rPr>
          <w:spacing w:val="-1"/>
        </w:rPr>
        <w:t xml:space="preserve"> </w:t>
      </w:r>
      <w:r>
        <w:t>передачей данных.</w:t>
      </w:r>
    </w:p>
    <w:p w:rsidR="0078009D" w:rsidRDefault="0078009D" w:rsidP="00E90C2F">
      <w:pPr>
        <w:pStyle w:val="a5"/>
        <w:numPr>
          <w:ilvl w:val="3"/>
          <w:numId w:val="47"/>
        </w:numPr>
        <w:tabs>
          <w:tab w:val="left" w:pos="1890"/>
        </w:tabs>
        <w:ind w:left="1889" w:hanging="1021"/>
        <w:jc w:val="both"/>
        <w:rPr>
          <w:sz w:val="24"/>
        </w:rPr>
      </w:pPr>
      <w:r>
        <w:rPr>
          <w:sz w:val="24"/>
        </w:rPr>
        <w:t>Представление</w:t>
      </w:r>
      <w:r>
        <w:rPr>
          <w:spacing w:val="-6"/>
          <w:sz w:val="24"/>
        </w:rPr>
        <w:t xml:space="preserve"> </w:t>
      </w:r>
      <w:r>
        <w:rPr>
          <w:sz w:val="24"/>
        </w:rPr>
        <w:t>информации</w:t>
      </w:r>
    </w:p>
    <w:p w:rsidR="0078009D" w:rsidRDefault="0078009D" w:rsidP="0078009D">
      <w:pPr>
        <w:pStyle w:val="a3"/>
        <w:spacing w:before="137" w:line="360" w:lineRule="auto"/>
        <w:ind w:right="845"/>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w:t>
      </w:r>
      <w:r>
        <w:rPr>
          <w:spacing w:val="1"/>
        </w:rPr>
        <w:t xml:space="preserve"> </w:t>
      </w:r>
      <w:r>
        <w:t>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 в</w:t>
      </w:r>
      <w:r>
        <w:rPr>
          <w:spacing w:val="1"/>
        </w:rPr>
        <w:t xml:space="preserve"> </w:t>
      </w:r>
      <w:r>
        <w:t>двоичном</w:t>
      </w:r>
      <w:r>
        <w:rPr>
          <w:spacing w:val="1"/>
        </w:rPr>
        <w:t xml:space="preserve"> </w:t>
      </w:r>
      <w:r>
        <w:t>алфавите.</w:t>
      </w:r>
      <w:r>
        <w:rPr>
          <w:spacing w:val="1"/>
        </w:rPr>
        <w:t xml:space="preserve"> </w:t>
      </w:r>
      <w:r>
        <w:t>Преобразование</w:t>
      </w:r>
      <w:r>
        <w:rPr>
          <w:spacing w:val="1"/>
        </w:rPr>
        <w:t xml:space="preserve"> </w:t>
      </w:r>
      <w:r>
        <w:t>любого</w:t>
      </w:r>
      <w:r>
        <w:rPr>
          <w:spacing w:val="1"/>
        </w:rPr>
        <w:t xml:space="preserve"> </w:t>
      </w:r>
      <w:r>
        <w:t>алфавита</w:t>
      </w:r>
      <w:r>
        <w:rPr>
          <w:spacing w:val="1"/>
        </w:rPr>
        <w:t xml:space="preserve"> </w:t>
      </w:r>
      <w:r>
        <w:t>к</w:t>
      </w:r>
      <w:r>
        <w:rPr>
          <w:spacing w:val="1"/>
        </w:rPr>
        <w:t xml:space="preserve"> </w:t>
      </w:r>
      <w:r>
        <w:t>двоичному.</w:t>
      </w:r>
      <w:r>
        <w:rPr>
          <w:spacing w:val="1"/>
        </w:rPr>
        <w:t xml:space="preserve"> </w:t>
      </w:r>
      <w:r>
        <w:t>Количество</w:t>
      </w:r>
      <w:r>
        <w:rPr>
          <w:spacing w:val="1"/>
        </w:rPr>
        <w:t xml:space="preserve"> </w:t>
      </w:r>
      <w:r>
        <w:t>различных</w:t>
      </w:r>
      <w:r>
        <w:rPr>
          <w:spacing w:val="1"/>
        </w:rPr>
        <w:t xml:space="preserve"> </w:t>
      </w:r>
      <w:r>
        <w:t>слов</w:t>
      </w:r>
      <w:r>
        <w:rPr>
          <w:spacing w:val="-2"/>
        </w:rPr>
        <w:t xml:space="preserve"> </w:t>
      </w:r>
      <w:r>
        <w:t>фиксированной</w:t>
      </w:r>
      <w:r>
        <w:rPr>
          <w:spacing w:val="-1"/>
        </w:rPr>
        <w:t xml:space="preserve"> </w:t>
      </w:r>
      <w:r>
        <w:t>длины в</w:t>
      </w:r>
      <w:r>
        <w:rPr>
          <w:spacing w:val="-2"/>
        </w:rPr>
        <w:t xml:space="preserve"> </w:t>
      </w:r>
      <w:r>
        <w:t>алфавите</w:t>
      </w:r>
      <w:r>
        <w:rPr>
          <w:spacing w:val="-1"/>
        </w:rPr>
        <w:t xml:space="preserve"> </w:t>
      </w:r>
      <w:r>
        <w:t>определѐнной</w:t>
      </w:r>
      <w:r>
        <w:rPr>
          <w:spacing w:val="-1"/>
        </w:rPr>
        <w:t xml:space="preserve"> </w:t>
      </w:r>
      <w:r>
        <w:t>мощности.</w:t>
      </w:r>
    </w:p>
    <w:p w:rsidR="0078009D" w:rsidRDefault="0078009D" w:rsidP="0078009D">
      <w:pPr>
        <w:pStyle w:val="a3"/>
        <w:spacing w:before="2" w:line="360" w:lineRule="auto"/>
        <w:ind w:right="855"/>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1"/>
        </w:rPr>
        <w:t xml:space="preserve"> </w:t>
      </w:r>
      <w:r>
        <w:t>кодовая таблица, декодирование.</w:t>
      </w:r>
    </w:p>
    <w:p w:rsidR="0078009D" w:rsidRDefault="0078009D" w:rsidP="0078009D">
      <w:pPr>
        <w:pStyle w:val="a3"/>
        <w:spacing w:line="360" w:lineRule="auto"/>
        <w:ind w:right="853"/>
      </w:pPr>
      <w:r>
        <w:t>Двоичный</w:t>
      </w:r>
      <w:r>
        <w:rPr>
          <w:spacing w:val="1"/>
        </w:rPr>
        <w:t xml:space="preserve"> </w:t>
      </w:r>
      <w:r>
        <w:t>код.</w:t>
      </w:r>
      <w:r>
        <w:rPr>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компьютере</w:t>
      </w:r>
      <w:r>
        <w:rPr>
          <w:spacing w:val="1"/>
        </w:rPr>
        <w:t xml:space="preserve"> </w:t>
      </w:r>
      <w:r>
        <w:t>как</w:t>
      </w:r>
      <w:r>
        <w:rPr>
          <w:spacing w:val="1"/>
        </w:rPr>
        <w:t xml:space="preserve"> </w:t>
      </w:r>
      <w:r>
        <w:t>текстов</w:t>
      </w:r>
      <w:r>
        <w:rPr>
          <w:spacing w:val="1"/>
        </w:rPr>
        <w:t xml:space="preserve"> </w:t>
      </w:r>
      <w:r>
        <w:t>в</w:t>
      </w:r>
      <w:r>
        <w:rPr>
          <w:spacing w:val="1"/>
        </w:rPr>
        <w:t xml:space="preserve"> </w:t>
      </w:r>
      <w:r>
        <w:t>двоичном</w:t>
      </w:r>
      <w:r>
        <w:rPr>
          <w:spacing w:val="1"/>
        </w:rPr>
        <w:t xml:space="preserve"> </w:t>
      </w:r>
      <w:r>
        <w:t>алфавите.</w:t>
      </w:r>
    </w:p>
    <w:p w:rsidR="0078009D" w:rsidRDefault="0078009D" w:rsidP="0078009D">
      <w:pPr>
        <w:pStyle w:val="a3"/>
        <w:spacing w:line="360" w:lineRule="auto"/>
        <w:ind w:right="847"/>
      </w:pPr>
      <w:r>
        <w:t>Информационный</w:t>
      </w:r>
      <w:r>
        <w:rPr>
          <w:spacing w:val="1"/>
        </w:rPr>
        <w:t xml:space="preserve"> </w:t>
      </w:r>
      <w:r>
        <w:t>объѐм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 – двоичный разряд. Единицы измерения информационного объѐма данных.</w:t>
      </w:r>
      <w:r>
        <w:rPr>
          <w:spacing w:val="1"/>
        </w:rPr>
        <w:t xml:space="preserve"> </w:t>
      </w:r>
      <w:r>
        <w:t>Бит,</w:t>
      </w:r>
      <w:r>
        <w:rPr>
          <w:spacing w:val="-1"/>
        </w:rPr>
        <w:t xml:space="preserve"> </w:t>
      </w:r>
      <w:r>
        <w:t>байт, килобайт, мегабайт, гигабайт.</w:t>
      </w:r>
    </w:p>
    <w:p w:rsidR="0078009D" w:rsidRDefault="0078009D" w:rsidP="0078009D">
      <w:pPr>
        <w:pStyle w:val="a3"/>
        <w:spacing w:line="275" w:lineRule="exact"/>
        <w:ind w:left="870" w:firstLine="0"/>
      </w:pPr>
      <w:r>
        <w:t>Скорость</w:t>
      </w:r>
      <w:r>
        <w:rPr>
          <w:spacing w:val="-4"/>
        </w:rPr>
        <w:t xml:space="preserve"> </w:t>
      </w:r>
      <w:r>
        <w:t>передачи</w:t>
      </w:r>
      <w:r>
        <w:rPr>
          <w:spacing w:val="-3"/>
        </w:rPr>
        <w:t xml:space="preserve"> </w:t>
      </w:r>
      <w:r>
        <w:t>данных.</w:t>
      </w:r>
      <w:r>
        <w:rPr>
          <w:spacing w:val="-3"/>
        </w:rPr>
        <w:t xml:space="preserve"> </w:t>
      </w:r>
      <w:r>
        <w:t>Единицы</w:t>
      </w:r>
      <w:r>
        <w:rPr>
          <w:spacing w:val="-3"/>
        </w:rPr>
        <w:t xml:space="preserve"> </w:t>
      </w:r>
      <w:r>
        <w:t>скорости</w:t>
      </w:r>
      <w:r>
        <w:rPr>
          <w:spacing w:val="-3"/>
        </w:rPr>
        <w:t xml:space="preserve"> </w:t>
      </w:r>
      <w:r>
        <w:t>передачи</w:t>
      </w:r>
      <w:r>
        <w:rPr>
          <w:spacing w:val="-3"/>
        </w:rPr>
        <w:t xml:space="preserve"> </w:t>
      </w:r>
      <w:r>
        <w:t>данных.</w:t>
      </w:r>
    </w:p>
    <w:p w:rsidR="0078009D" w:rsidRDefault="0078009D" w:rsidP="0078009D">
      <w:pPr>
        <w:pStyle w:val="a3"/>
        <w:spacing w:before="139" w:line="360" w:lineRule="auto"/>
        <w:ind w:right="851"/>
      </w:pPr>
      <w:r>
        <w:t>Кодирование текстов. Равномерный код. Неравномерный код. Кодировка ASCII.</w:t>
      </w:r>
      <w:r>
        <w:rPr>
          <w:spacing w:val="1"/>
        </w:rPr>
        <w:t xml:space="preserve"> </w:t>
      </w:r>
      <w:r>
        <w:t>Восьмибитные кодировки. Понятие о кодировках UNICODE. Декодирование сообщений с</w:t>
      </w:r>
      <w:r>
        <w:rPr>
          <w:spacing w:val="-57"/>
        </w:rPr>
        <w:t xml:space="preserve"> </w:t>
      </w:r>
      <w:r>
        <w:t>использованием</w:t>
      </w:r>
      <w:r>
        <w:rPr>
          <w:spacing w:val="-3"/>
        </w:rPr>
        <w:t xml:space="preserve"> </w:t>
      </w:r>
      <w:r>
        <w:t>равномерного</w:t>
      </w:r>
      <w:r>
        <w:rPr>
          <w:spacing w:val="-2"/>
        </w:rPr>
        <w:t xml:space="preserve"> </w:t>
      </w:r>
      <w:r>
        <w:t>и</w:t>
      </w:r>
      <w:r>
        <w:rPr>
          <w:spacing w:val="-2"/>
        </w:rPr>
        <w:t xml:space="preserve"> </w:t>
      </w:r>
      <w:r>
        <w:t>неравномерного</w:t>
      </w:r>
      <w:r>
        <w:rPr>
          <w:spacing w:val="-1"/>
        </w:rPr>
        <w:t xml:space="preserve"> </w:t>
      </w:r>
      <w:r>
        <w:t>кода.</w:t>
      </w:r>
      <w:r>
        <w:rPr>
          <w:spacing w:val="-2"/>
        </w:rPr>
        <w:t xml:space="preserve"> </w:t>
      </w:r>
      <w:r>
        <w:t>Информационный</w:t>
      </w:r>
      <w:r>
        <w:rPr>
          <w:spacing w:val="-2"/>
        </w:rPr>
        <w:t xml:space="preserve"> </w:t>
      </w:r>
      <w:r>
        <w:t>объѐм</w:t>
      </w:r>
      <w:r>
        <w:rPr>
          <w:spacing w:val="-3"/>
        </w:rPr>
        <w:t xml:space="preserve"> </w:t>
      </w:r>
      <w:r>
        <w:t>текста.</w:t>
      </w:r>
    </w:p>
    <w:p w:rsidR="0078009D" w:rsidRDefault="0078009D" w:rsidP="0078009D">
      <w:pPr>
        <w:pStyle w:val="a3"/>
        <w:spacing w:line="275" w:lineRule="exact"/>
        <w:ind w:left="870" w:firstLine="0"/>
      </w:pPr>
      <w:r>
        <w:t>Искажение</w:t>
      </w:r>
      <w:r>
        <w:rPr>
          <w:spacing w:val="-5"/>
        </w:rPr>
        <w:t xml:space="preserve"> </w:t>
      </w:r>
      <w:r>
        <w:t>информации</w:t>
      </w:r>
      <w:r>
        <w:rPr>
          <w:spacing w:val="-3"/>
        </w:rPr>
        <w:t xml:space="preserve"> </w:t>
      </w:r>
      <w:r>
        <w:t>при</w:t>
      </w:r>
      <w:r>
        <w:rPr>
          <w:spacing w:val="-6"/>
        </w:rPr>
        <w:t xml:space="preserve"> </w:t>
      </w:r>
      <w:r>
        <w:t>передаче.</w:t>
      </w:r>
    </w:p>
    <w:p w:rsidR="0078009D" w:rsidRDefault="0078009D" w:rsidP="0078009D">
      <w:pPr>
        <w:pStyle w:val="a3"/>
        <w:spacing w:before="139" w:line="360" w:lineRule="auto"/>
        <w:ind w:right="857"/>
      </w:pPr>
      <w:r>
        <w:t>Общее</w:t>
      </w:r>
      <w:r>
        <w:rPr>
          <w:spacing w:val="1"/>
        </w:rPr>
        <w:t xml:space="preserve"> </w:t>
      </w:r>
      <w:r>
        <w:t>представление</w:t>
      </w:r>
      <w:r>
        <w:rPr>
          <w:spacing w:val="1"/>
        </w:rPr>
        <w:t xml:space="preserve"> </w:t>
      </w:r>
      <w:r>
        <w:t>о</w:t>
      </w:r>
      <w:r>
        <w:rPr>
          <w:spacing w:val="1"/>
        </w:rPr>
        <w:t xml:space="preserve"> </w:t>
      </w:r>
      <w:r>
        <w:t>цифровом</w:t>
      </w:r>
      <w:r>
        <w:rPr>
          <w:spacing w:val="1"/>
        </w:rPr>
        <w:t xml:space="preserve"> </w:t>
      </w:r>
      <w:r>
        <w:t>представлении</w:t>
      </w:r>
      <w:r>
        <w:rPr>
          <w:spacing w:val="1"/>
        </w:rPr>
        <w:t xml:space="preserve"> </w:t>
      </w:r>
      <w:r>
        <w:t>аудиовизуальных</w:t>
      </w:r>
      <w:r>
        <w:rPr>
          <w:spacing w:val="1"/>
        </w:rPr>
        <w:t xml:space="preserve"> </w:t>
      </w:r>
      <w:r>
        <w:t>и</w:t>
      </w:r>
      <w:r>
        <w:rPr>
          <w:spacing w:val="1"/>
        </w:rPr>
        <w:t xml:space="preserve"> </w:t>
      </w:r>
      <w:r>
        <w:t>других</w:t>
      </w:r>
      <w:r>
        <w:rPr>
          <w:spacing w:val="1"/>
        </w:rPr>
        <w:t xml:space="preserve"> </w:t>
      </w:r>
      <w:r>
        <w:t>непрерывных данных.</w:t>
      </w:r>
    </w:p>
    <w:p w:rsidR="0078009D" w:rsidRDefault="0078009D" w:rsidP="0078009D">
      <w:pPr>
        <w:pStyle w:val="a3"/>
        <w:spacing w:before="1"/>
        <w:ind w:left="869" w:firstLine="0"/>
      </w:pPr>
      <w:r>
        <w:t>Кодирование</w:t>
      </w:r>
      <w:r>
        <w:rPr>
          <w:spacing w:val="119"/>
        </w:rPr>
        <w:t xml:space="preserve"> </w:t>
      </w:r>
      <w:r>
        <w:t>цвета.</w:t>
      </w:r>
      <w:r>
        <w:rPr>
          <w:spacing w:val="61"/>
        </w:rPr>
        <w:t xml:space="preserve"> </w:t>
      </w:r>
      <w:r>
        <w:t xml:space="preserve">Цветовые  </w:t>
      </w:r>
      <w:r>
        <w:rPr>
          <w:spacing w:val="1"/>
        </w:rPr>
        <w:t xml:space="preserve"> </w:t>
      </w:r>
      <w:r>
        <w:t xml:space="preserve">модели.   Модель  </w:t>
      </w:r>
      <w:r>
        <w:rPr>
          <w:spacing w:val="1"/>
        </w:rPr>
        <w:t xml:space="preserve"> </w:t>
      </w:r>
      <w:r>
        <w:t>RGB.   Глубина</w:t>
      </w:r>
      <w:r>
        <w:rPr>
          <w:spacing w:val="119"/>
        </w:rPr>
        <w:t xml:space="preserve"> </w:t>
      </w:r>
      <w:r>
        <w:t>кодирования.</w:t>
      </w:r>
    </w:p>
    <w:p w:rsidR="0078009D" w:rsidRDefault="0078009D" w:rsidP="0078009D">
      <w:pPr>
        <w:pStyle w:val="a3"/>
        <w:spacing w:before="137"/>
        <w:ind w:firstLine="0"/>
        <w:jc w:val="left"/>
      </w:pPr>
      <w:r>
        <w:t>Палитра.</w:t>
      </w:r>
    </w:p>
    <w:p w:rsidR="0078009D" w:rsidRDefault="0078009D" w:rsidP="0078009D">
      <w:pPr>
        <w:pStyle w:val="a3"/>
        <w:tabs>
          <w:tab w:val="left" w:pos="2208"/>
          <w:tab w:val="left" w:pos="2647"/>
          <w:tab w:val="left" w:pos="3994"/>
          <w:tab w:val="left" w:pos="5800"/>
          <w:tab w:val="left" w:pos="7522"/>
          <w:tab w:val="left" w:pos="8748"/>
        </w:tabs>
        <w:spacing w:before="139" w:line="360" w:lineRule="auto"/>
        <w:ind w:right="855"/>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w:t>
      </w:r>
      <w:r>
        <w:rPr>
          <w:spacing w:val="-1"/>
        </w:rPr>
        <w:t xml:space="preserve"> </w:t>
      </w:r>
      <w:r>
        <w:t>объѐма</w:t>
      </w:r>
      <w:r>
        <w:rPr>
          <w:spacing w:val="-2"/>
        </w:rPr>
        <w:t xml:space="preserve"> </w:t>
      </w:r>
      <w:r>
        <w:t>графических</w:t>
      </w:r>
      <w:r>
        <w:rPr>
          <w:spacing w:val="4"/>
        </w:rPr>
        <w:t xml:space="preserve"> </w:t>
      </w:r>
      <w:r>
        <w:t>данных</w:t>
      </w:r>
      <w:r>
        <w:rPr>
          <w:spacing w:val="-1"/>
        </w:rPr>
        <w:t xml:space="preserve"> </w:t>
      </w:r>
      <w:r>
        <w:t>для</w:t>
      </w:r>
      <w:r>
        <w:rPr>
          <w:spacing w:val="-1"/>
        </w:rPr>
        <w:t xml:space="preserve"> </w:t>
      </w:r>
      <w:r>
        <w:t>растрового</w:t>
      </w:r>
      <w:r>
        <w:rPr>
          <w:spacing w:val="-1"/>
        </w:rPr>
        <w:t xml:space="preserve"> </w:t>
      </w:r>
      <w:r>
        <w:t>изображения.</w:t>
      </w:r>
    </w:p>
    <w:p w:rsidR="0078009D" w:rsidRDefault="0078009D" w:rsidP="0078009D">
      <w:pPr>
        <w:pStyle w:val="a3"/>
        <w:ind w:left="869" w:firstLine="0"/>
        <w:jc w:val="left"/>
      </w:pPr>
      <w:r>
        <w:t>Кодирование</w:t>
      </w:r>
      <w:r>
        <w:rPr>
          <w:spacing w:val="-4"/>
        </w:rPr>
        <w:t xml:space="preserve"> </w:t>
      </w:r>
      <w:r>
        <w:t>звука.</w:t>
      </w:r>
      <w:r>
        <w:rPr>
          <w:spacing w:val="-3"/>
        </w:rPr>
        <w:t xml:space="preserve"> </w:t>
      </w:r>
      <w:r>
        <w:t>Разрядность</w:t>
      </w:r>
      <w:r>
        <w:rPr>
          <w:spacing w:val="-3"/>
        </w:rPr>
        <w:t xml:space="preserve"> </w:t>
      </w:r>
      <w:r>
        <w:t>и</w:t>
      </w:r>
      <w:r>
        <w:rPr>
          <w:spacing w:val="-3"/>
        </w:rPr>
        <w:t xml:space="preserve"> </w:t>
      </w:r>
      <w:r>
        <w:t>частота</w:t>
      </w:r>
      <w:r>
        <w:rPr>
          <w:spacing w:val="-3"/>
        </w:rPr>
        <w:t xml:space="preserve"> </w:t>
      </w:r>
      <w:r>
        <w:t>записи.</w:t>
      </w:r>
      <w:r>
        <w:rPr>
          <w:spacing w:val="-3"/>
        </w:rPr>
        <w:t xml:space="preserve"> </w:t>
      </w:r>
      <w:r>
        <w:t>Количество</w:t>
      </w:r>
      <w:r>
        <w:rPr>
          <w:spacing w:val="-4"/>
        </w:rPr>
        <w:t xml:space="preserve"> </w:t>
      </w:r>
      <w:r>
        <w:t>каналов</w:t>
      </w:r>
      <w:r>
        <w:rPr>
          <w:spacing w:val="-4"/>
        </w:rPr>
        <w:t xml:space="preserve"> </w:t>
      </w:r>
      <w:r>
        <w:t>записи.</w:t>
      </w:r>
    </w:p>
    <w:p w:rsidR="0078009D" w:rsidRDefault="0078009D" w:rsidP="0078009D">
      <w:pPr>
        <w:pStyle w:val="a3"/>
        <w:tabs>
          <w:tab w:val="left" w:pos="2056"/>
          <w:tab w:val="left" w:pos="4164"/>
          <w:tab w:val="left" w:pos="5829"/>
          <w:tab w:val="left" w:pos="7328"/>
          <w:tab w:val="left" w:pos="7860"/>
        </w:tabs>
        <w:spacing w:before="137" w:line="360" w:lineRule="auto"/>
        <w:ind w:right="855"/>
        <w:jc w:val="left"/>
      </w:pPr>
      <w:r>
        <w:t>Оценка</w:t>
      </w:r>
      <w:r>
        <w:tab/>
        <w:t>количественных</w:t>
      </w:r>
      <w:r>
        <w:tab/>
        <w:t>параметров,</w:t>
      </w:r>
      <w:r>
        <w:tab/>
        <w:t>связанных</w:t>
      </w:r>
      <w:r>
        <w:tab/>
        <w:t>с</w:t>
      </w:r>
      <w:r>
        <w:tab/>
      </w:r>
      <w:r>
        <w:rPr>
          <w:spacing w:val="-1"/>
        </w:rPr>
        <w:t>представлением</w:t>
      </w:r>
      <w:r>
        <w:rPr>
          <w:spacing w:val="-57"/>
        </w:rPr>
        <w:t xml:space="preserve"> </w:t>
      </w:r>
      <w:r>
        <w:t>и</w:t>
      </w:r>
      <w:r>
        <w:rPr>
          <w:spacing w:val="-1"/>
        </w:rPr>
        <w:t xml:space="preserve"> </w:t>
      </w:r>
      <w:r>
        <w:t>хранением</w:t>
      </w:r>
      <w:r>
        <w:rPr>
          <w:spacing w:val="-1"/>
        </w:rPr>
        <w:t xml:space="preserve"> </w:t>
      </w:r>
      <w:r>
        <w:t>звуковых</w:t>
      </w:r>
      <w:r>
        <w:rPr>
          <w:spacing w:val="2"/>
        </w:rPr>
        <w:t xml:space="preserve"> </w:t>
      </w:r>
      <w:r>
        <w:t>файлов.</w:t>
      </w:r>
    </w:p>
    <w:p w:rsidR="0078009D" w:rsidRDefault="0078009D" w:rsidP="00E90C2F">
      <w:pPr>
        <w:pStyle w:val="a5"/>
        <w:numPr>
          <w:ilvl w:val="2"/>
          <w:numId w:val="47"/>
        </w:numPr>
        <w:tabs>
          <w:tab w:val="left" w:pos="1710"/>
        </w:tabs>
        <w:ind w:left="1710" w:hanging="841"/>
        <w:rPr>
          <w:sz w:val="24"/>
        </w:rPr>
      </w:pPr>
      <w:r>
        <w:rPr>
          <w:sz w:val="24"/>
        </w:rPr>
        <w:t>Информационные</w:t>
      </w:r>
      <w:r>
        <w:rPr>
          <w:spacing w:val="-5"/>
          <w:sz w:val="24"/>
        </w:rPr>
        <w:t xml:space="preserve"> </w:t>
      </w:r>
      <w:r>
        <w:rPr>
          <w:sz w:val="24"/>
        </w:rPr>
        <w:t>технологии.</w:t>
      </w:r>
    </w:p>
    <w:p w:rsidR="0078009D" w:rsidRDefault="0078009D" w:rsidP="00E90C2F">
      <w:pPr>
        <w:pStyle w:val="a5"/>
        <w:numPr>
          <w:ilvl w:val="3"/>
          <w:numId w:val="47"/>
        </w:numPr>
        <w:tabs>
          <w:tab w:val="left" w:pos="1890"/>
        </w:tabs>
        <w:spacing w:before="137"/>
        <w:ind w:hanging="1021"/>
        <w:rPr>
          <w:sz w:val="24"/>
        </w:rPr>
      </w:pPr>
      <w:r>
        <w:rPr>
          <w:sz w:val="24"/>
        </w:rPr>
        <w:t>Текстовые</w:t>
      </w:r>
      <w:r>
        <w:rPr>
          <w:spacing w:val="-4"/>
          <w:sz w:val="24"/>
        </w:rPr>
        <w:t xml:space="preserve"> </w:t>
      </w:r>
      <w:r>
        <w:rPr>
          <w:sz w:val="24"/>
        </w:rPr>
        <w:t>документы.</w:t>
      </w:r>
    </w:p>
    <w:p w:rsidR="0078009D" w:rsidRDefault="0078009D" w:rsidP="0078009D">
      <w:pPr>
        <w:pStyle w:val="a3"/>
        <w:spacing w:before="140" w:line="360" w:lineRule="auto"/>
        <w:ind w:right="840"/>
        <w:jc w:val="left"/>
      </w:pPr>
      <w:r>
        <w:t>Текстовые</w:t>
      </w:r>
      <w:r>
        <w:rPr>
          <w:spacing w:val="12"/>
        </w:rPr>
        <w:t xml:space="preserve"> </w:t>
      </w:r>
      <w:r>
        <w:t>документы</w:t>
      </w:r>
      <w:r>
        <w:rPr>
          <w:spacing w:val="15"/>
        </w:rPr>
        <w:t xml:space="preserve"> </w:t>
      </w:r>
      <w:r>
        <w:t>и</w:t>
      </w:r>
      <w:r>
        <w:rPr>
          <w:spacing w:val="14"/>
        </w:rPr>
        <w:t xml:space="preserve"> </w:t>
      </w:r>
      <w:r>
        <w:t>их</w:t>
      </w:r>
      <w:r>
        <w:rPr>
          <w:spacing w:val="15"/>
        </w:rPr>
        <w:t xml:space="preserve"> </w:t>
      </w:r>
      <w:r>
        <w:t>структурные</w:t>
      </w:r>
      <w:r>
        <w:rPr>
          <w:spacing w:val="12"/>
        </w:rPr>
        <w:t xml:space="preserve"> </w:t>
      </w:r>
      <w:r>
        <w:t>элементы</w:t>
      </w:r>
      <w:r>
        <w:rPr>
          <w:spacing w:val="14"/>
        </w:rPr>
        <w:t xml:space="preserve"> </w:t>
      </w:r>
      <w:r>
        <w:t>(страница,</w:t>
      </w:r>
      <w:r>
        <w:rPr>
          <w:spacing w:val="13"/>
        </w:rPr>
        <w:t xml:space="preserve"> </w:t>
      </w:r>
      <w:r>
        <w:t>абзац,</w:t>
      </w:r>
      <w:r>
        <w:rPr>
          <w:spacing w:val="15"/>
        </w:rPr>
        <w:t xml:space="preserve"> </w:t>
      </w:r>
      <w:r>
        <w:t>строка,</w:t>
      </w:r>
      <w:r>
        <w:rPr>
          <w:spacing w:val="13"/>
        </w:rPr>
        <w:t xml:space="preserve"> </w:t>
      </w:r>
      <w:r>
        <w:t>слово,</w:t>
      </w:r>
      <w:r>
        <w:rPr>
          <w:spacing w:val="-57"/>
        </w:rPr>
        <w:t xml:space="preserve"> </w:t>
      </w:r>
      <w:r>
        <w:t>символ).</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pPr>
      <w:r>
        <w:t xml:space="preserve">Текстовый      </w:t>
      </w:r>
      <w:r>
        <w:rPr>
          <w:spacing w:val="28"/>
        </w:rPr>
        <w:t xml:space="preserve"> </w:t>
      </w:r>
      <w:r>
        <w:t xml:space="preserve">процессор       </w:t>
      </w:r>
      <w:r>
        <w:rPr>
          <w:spacing w:val="28"/>
        </w:rPr>
        <w:t xml:space="preserve"> </w:t>
      </w:r>
      <w:r>
        <w:t xml:space="preserve">–       </w:t>
      </w:r>
      <w:r>
        <w:rPr>
          <w:spacing w:val="26"/>
        </w:rPr>
        <w:t xml:space="preserve"> </w:t>
      </w:r>
      <w:r>
        <w:t xml:space="preserve">инструмент       </w:t>
      </w:r>
      <w:r>
        <w:rPr>
          <w:spacing w:val="27"/>
        </w:rPr>
        <w:t xml:space="preserve"> </w:t>
      </w:r>
      <w:r>
        <w:t xml:space="preserve">создания,       </w:t>
      </w:r>
      <w:r>
        <w:rPr>
          <w:spacing w:val="25"/>
        </w:rPr>
        <w:t xml:space="preserve"> </w:t>
      </w:r>
      <w:r>
        <w:t>редактирования</w:t>
      </w:r>
      <w:r>
        <w:rPr>
          <w:spacing w:val="-58"/>
        </w:rPr>
        <w:t xml:space="preserve"> </w:t>
      </w:r>
      <w:r>
        <w:t>и</w:t>
      </w:r>
      <w:r>
        <w:rPr>
          <w:spacing w:val="1"/>
        </w:rPr>
        <w:t xml:space="preserve"> </w:t>
      </w:r>
      <w:r>
        <w:t>форматирования</w:t>
      </w:r>
      <w:r>
        <w:rPr>
          <w:spacing w:val="1"/>
        </w:rPr>
        <w:t xml:space="preserve"> </w:t>
      </w:r>
      <w:r>
        <w:t>текстов.</w:t>
      </w:r>
      <w:r>
        <w:rPr>
          <w:spacing w:val="1"/>
        </w:rPr>
        <w:t xml:space="preserve"> </w:t>
      </w:r>
      <w:r>
        <w:t>Правила</w:t>
      </w:r>
      <w:r>
        <w:rPr>
          <w:spacing w:val="1"/>
        </w:rPr>
        <w:t xml:space="preserve"> </w:t>
      </w:r>
      <w:r>
        <w:t>набора</w:t>
      </w:r>
      <w:r>
        <w:rPr>
          <w:spacing w:val="1"/>
        </w:rPr>
        <w:t xml:space="preserve"> </w:t>
      </w:r>
      <w:r>
        <w:t>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1"/>
        </w:rPr>
        <w:t xml:space="preserve"> </w:t>
      </w:r>
      <w:r>
        <w:t>символов.</w:t>
      </w:r>
      <w:r>
        <w:rPr>
          <w:spacing w:val="14"/>
        </w:rPr>
        <w:t xml:space="preserve"> </w:t>
      </w:r>
      <w:r>
        <w:t>Шрифт.</w:t>
      </w:r>
      <w:r>
        <w:rPr>
          <w:spacing w:val="15"/>
        </w:rPr>
        <w:t xml:space="preserve"> </w:t>
      </w:r>
      <w:r>
        <w:t>Типы</w:t>
      </w:r>
      <w:r>
        <w:rPr>
          <w:spacing w:val="15"/>
        </w:rPr>
        <w:t xml:space="preserve"> </w:t>
      </w:r>
      <w:r>
        <w:t>шрифтов</w:t>
      </w:r>
      <w:r>
        <w:rPr>
          <w:spacing w:val="15"/>
        </w:rPr>
        <w:t xml:space="preserve"> </w:t>
      </w:r>
      <w:r>
        <w:t>(рубленые,</w:t>
      </w:r>
      <w:r>
        <w:rPr>
          <w:spacing w:val="18"/>
        </w:rPr>
        <w:t xml:space="preserve"> </w:t>
      </w:r>
      <w:r>
        <w:t>с</w:t>
      </w:r>
      <w:r>
        <w:rPr>
          <w:spacing w:val="15"/>
        </w:rPr>
        <w:t xml:space="preserve"> </w:t>
      </w:r>
      <w:r>
        <w:t>засечками,</w:t>
      </w:r>
      <w:r>
        <w:rPr>
          <w:spacing w:val="14"/>
        </w:rPr>
        <w:t xml:space="preserve"> </w:t>
      </w:r>
      <w:r>
        <w:t>моноширинные).</w:t>
      </w:r>
      <w:r>
        <w:rPr>
          <w:spacing w:val="15"/>
        </w:rPr>
        <w:t xml:space="preserve"> </w:t>
      </w:r>
      <w:r>
        <w:t>Полужирное</w:t>
      </w:r>
      <w:r>
        <w:rPr>
          <w:spacing w:val="-57"/>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1"/>
        </w:rPr>
        <w:t xml:space="preserve"> </w:t>
      </w:r>
      <w:r>
        <w:t>страницы. Стилевое</w:t>
      </w:r>
      <w:r>
        <w:rPr>
          <w:spacing w:val="-3"/>
        </w:rPr>
        <w:t xml:space="preserve"> </w:t>
      </w:r>
      <w:r>
        <w:t>форматирование.</w:t>
      </w:r>
    </w:p>
    <w:p w:rsidR="0078009D" w:rsidRDefault="0078009D" w:rsidP="0078009D">
      <w:pPr>
        <w:pStyle w:val="a3"/>
        <w:spacing w:before="2" w:line="360" w:lineRule="auto"/>
        <w:ind w:right="847"/>
      </w:pPr>
      <w:r>
        <w:t>Структурирование информации</w:t>
      </w:r>
      <w:r>
        <w:rPr>
          <w:spacing w:val="1"/>
        </w:rPr>
        <w:t xml:space="preserve"> </w:t>
      </w:r>
      <w:r>
        <w:t>с помощью</w:t>
      </w:r>
      <w:r>
        <w:rPr>
          <w:spacing w:val="1"/>
        </w:rPr>
        <w:t xml:space="preserve"> </w:t>
      </w:r>
      <w:r>
        <w:t>списков</w:t>
      </w:r>
      <w:r>
        <w:rPr>
          <w:spacing w:val="1"/>
        </w:rPr>
        <w:t xml:space="preserve"> </w:t>
      </w:r>
      <w:r>
        <w:t>и</w:t>
      </w:r>
      <w:r>
        <w:rPr>
          <w:spacing w:val="1"/>
        </w:rPr>
        <w:t xml:space="preserve"> </w:t>
      </w:r>
      <w:r>
        <w:t>таблиц.</w:t>
      </w:r>
      <w:r>
        <w:rPr>
          <w:spacing w:val="1"/>
        </w:rPr>
        <w:t xml:space="preserve"> </w:t>
      </w:r>
      <w:r>
        <w:t>Многоуровневые</w:t>
      </w:r>
      <w:r>
        <w:rPr>
          <w:spacing w:val="1"/>
        </w:rPr>
        <w:t xml:space="preserve"> </w:t>
      </w:r>
      <w:r>
        <w:t>списки.</w:t>
      </w:r>
      <w:r>
        <w:rPr>
          <w:spacing w:val="-1"/>
        </w:rPr>
        <w:t xml:space="preserve"> </w:t>
      </w:r>
      <w:r>
        <w:t>Добавление</w:t>
      </w:r>
      <w:r>
        <w:rPr>
          <w:spacing w:val="-1"/>
        </w:rPr>
        <w:t xml:space="preserve"> </w:t>
      </w:r>
      <w:r>
        <w:t>таблиц в</w:t>
      </w:r>
      <w:r>
        <w:rPr>
          <w:spacing w:val="-1"/>
        </w:rPr>
        <w:t xml:space="preserve"> </w:t>
      </w:r>
      <w:r>
        <w:t>текстовые</w:t>
      </w:r>
      <w:r>
        <w:rPr>
          <w:spacing w:val="-2"/>
        </w:rPr>
        <w:t xml:space="preserve"> </w:t>
      </w:r>
      <w:r>
        <w:t>документы.</w:t>
      </w:r>
    </w:p>
    <w:p w:rsidR="0078009D" w:rsidRDefault="0078009D" w:rsidP="0078009D">
      <w:pPr>
        <w:pStyle w:val="a3"/>
        <w:spacing w:line="360" w:lineRule="auto"/>
        <w:ind w:right="852"/>
      </w:pPr>
      <w:r>
        <w:t>Вставка изображений в текстовые документы. Обтекание изображений текстом.</w:t>
      </w:r>
      <w:r>
        <w:rPr>
          <w:spacing w:val="1"/>
        </w:rPr>
        <w:t xml:space="preserve"> </w:t>
      </w:r>
      <w:r>
        <w:t>Включение в текстовый документ диаграмм, формул, нумерации страниц, колонтитулов,</w:t>
      </w:r>
      <w:r>
        <w:rPr>
          <w:spacing w:val="1"/>
        </w:rPr>
        <w:t xml:space="preserve"> </w:t>
      </w:r>
      <w:r>
        <w:t>ссылок</w:t>
      </w:r>
      <w:r>
        <w:rPr>
          <w:spacing w:val="-1"/>
        </w:rPr>
        <w:t xml:space="preserve"> </w:t>
      </w:r>
      <w:r>
        <w:t>и других</w:t>
      </w:r>
      <w:r>
        <w:rPr>
          <w:spacing w:val="2"/>
        </w:rPr>
        <w:t xml:space="preserve"> </w:t>
      </w:r>
      <w:r>
        <w:t>элементов.</w:t>
      </w:r>
    </w:p>
    <w:p w:rsidR="0078009D" w:rsidRDefault="0078009D" w:rsidP="0078009D">
      <w:pPr>
        <w:pStyle w:val="a3"/>
        <w:spacing w:line="360" w:lineRule="auto"/>
        <w:ind w:right="852"/>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 сети</w:t>
      </w:r>
      <w:r>
        <w:rPr>
          <w:spacing w:val="1"/>
        </w:rPr>
        <w:t xml:space="preserve"> </w:t>
      </w:r>
      <w:r>
        <w:t>Интернет</w:t>
      </w:r>
      <w:r>
        <w:rPr>
          <w:spacing w:val="-1"/>
        </w:rPr>
        <w:t xml:space="preserve"> </w:t>
      </w:r>
      <w:r>
        <w:t>для обработки текста.</w:t>
      </w:r>
    </w:p>
    <w:p w:rsidR="0078009D" w:rsidRDefault="0078009D" w:rsidP="00E90C2F">
      <w:pPr>
        <w:pStyle w:val="a5"/>
        <w:numPr>
          <w:ilvl w:val="3"/>
          <w:numId w:val="47"/>
        </w:numPr>
        <w:tabs>
          <w:tab w:val="left" w:pos="1890"/>
        </w:tabs>
        <w:spacing w:before="1"/>
        <w:ind w:hanging="1021"/>
        <w:jc w:val="both"/>
        <w:rPr>
          <w:sz w:val="24"/>
        </w:rPr>
      </w:pPr>
      <w:r>
        <w:rPr>
          <w:sz w:val="24"/>
        </w:rPr>
        <w:t>Компьютерная</w:t>
      </w:r>
      <w:r>
        <w:rPr>
          <w:spacing w:val="-4"/>
          <w:sz w:val="24"/>
        </w:rPr>
        <w:t xml:space="preserve"> </w:t>
      </w:r>
      <w:r>
        <w:rPr>
          <w:sz w:val="24"/>
        </w:rPr>
        <w:t>графика.</w:t>
      </w:r>
    </w:p>
    <w:p w:rsidR="0078009D" w:rsidRDefault="0078009D" w:rsidP="0078009D">
      <w:pPr>
        <w:pStyle w:val="a3"/>
        <w:spacing w:before="137" w:line="360" w:lineRule="auto"/>
        <w:ind w:right="848"/>
      </w:pPr>
      <w:r>
        <w:t>Знакомство</w:t>
      </w:r>
      <w:r>
        <w:rPr>
          <w:spacing w:val="1"/>
        </w:rPr>
        <w:t xml:space="preserve"> </w:t>
      </w:r>
      <w:r>
        <w:t>с</w:t>
      </w:r>
      <w:r>
        <w:rPr>
          <w:spacing w:val="1"/>
        </w:rPr>
        <w:t xml:space="preserve"> </w:t>
      </w:r>
      <w:r>
        <w:t>графическими</w:t>
      </w:r>
      <w:r>
        <w:rPr>
          <w:spacing w:val="1"/>
        </w:rPr>
        <w:t xml:space="preserve"> </w:t>
      </w:r>
      <w:r>
        <w:t>редакторами.</w:t>
      </w:r>
      <w:r>
        <w:rPr>
          <w:spacing w:val="1"/>
        </w:rPr>
        <w:t xml:space="preserve"> </w:t>
      </w:r>
      <w:r>
        <w:t>Растровые</w:t>
      </w:r>
      <w:r>
        <w:rPr>
          <w:spacing w:val="1"/>
        </w:rPr>
        <w:t xml:space="preserve"> </w:t>
      </w:r>
      <w:r>
        <w:t>рисунки.</w:t>
      </w:r>
      <w:r>
        <w:rPr>
          <w:spacing w:val="1"/>
        </w:rPr>
        <w:t xml:space="preserve"> </w:t>
      </w:r>
      <w:r>
        <w:t>Использование</w:t>
      </w:r>
      <w:r>
        <w:rPr>
          <w:spacing w:val="1"/>
        </w:rPr>
        <w:t xml:space="preserve"> </w:t>
      </w:r>
      <w:r>
        <w:t>графических</w:t>
      </w:r>
      <w:r>
        <w:rPr>
          <w:spacing w:val="-2"/>
        </w:rPr>
        <w:t xml:space="preserve"> </w:t>
      </w:r>
      <w:r>
        <w:t>примитивов.</w:t>
      </w:r>
    </w:p>
    <w:p w:rsidR="0078009D" w:rsidRDefault="0078009D" w:rsidP="0078009D">
      <w:pPr>
        <w:pStyle w:val="a3"/>
        <w:spacing w:line="360" w:lineRule="auto"/>
        <w:ind w:right="845"/>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       копирование,       заливка       цветом),       коррекция       цвета,       яркости</w:t>
      </w:r>
      <w:r>
        <w:rPr>
          <w:spacing w:val="1"/>
        </w:rPr>
        <w:t xml:space="preserve"> </w:t>
      </w:r>
      <w:r>
        <w:t>и</w:t>
      </w:r>
      <w:r>
        <w:rPr>
          <w:spacing w:val="-1"/>
        </w:rPr>
        <w:t xml:space="preserve"> </w:t>
      </w:r>
      <w:r>
        <w:t>контрастности.</w:t>
      </w:r>
    </w:p>
    <w:p w:rsidR="0078009D" w:rsidRDefault="0078009D" w:rsidP="0078009D">
      <w:pPr>
        <w:pStyle w:val="a3"/>
        <w:spacing w:line="360" w:lineRule="auto"/>
        <w:ind w:right="853"/>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57"/>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1"/>
        </w:rPr>
        <w:t xml:space="preserve"> </w:t>
      </w:r>
      <w:r>
        <w:t>в</w:t>
      </w:r>
      <w:r>
        <w:rPr>
          <w:spacing w:val="-1"/>
        </w:rPr>
        <w:t xml:space="preserve"> </w:t>
      </w:r>
      <w:r>
        <w:t>документы.</w:t>
      </w:r>
    </w:p>
    <w:p w:rsidR="0078009D" w:rsidRDefault="0078009D" w:rsidP="00E90C2F">
      <w:pPr>
        <w:pStyle w:val="a5"/>
        <w:numPr>
          <w:ilvl w:val="3"/>
          <w:numId w:val="47"/>
        </w:numPr>
        <w:tabs>
          <w:tab w:val="left" w:pos="1890"/>
        </w:tabs>
        <w:spacing w:before="2"/>
        <w:ind w:hanging="1021"/>
        <w:jc w:val="both"/>
        <w:rPr>
          <w:sz w:val="24"/>
        </w:rPr>
      </w:pPr>
      <w:r>
        <w:rPr>
          <w:sz w:val="24"/>
        </w:rPr>
        <w:t>Мультимедийные</w:t>
      </w:r>
      <w:r>
        <w:rPr>
          <w:spacing w:val="-7"/>
          <w:sz w:val="24"/>
        </w:rPr>
        <w:t xml:space="preserve"> </w:t>
      </w:r>
      <w:r>
        <w:rPr>
          <w:sz w:val="24"/>
        </w:rPr>
        <w:t>презентации.</w:t>
      </w:r>
    </w:p>
    <w:p w:rsidR="0078009D" w:rsidRDefault="0078009D" w:rsidP="0078009D">
      <w:pPr>
        <w:pStyle w:val="a3"/>
        <w:spacing w:before="137" w:line="362" w:lineRule="auto"/>
        <w:ind w:right="853"/>
      </w:pPr>
      <w:r>
        <w:t>Подготовка мультимедийных презентаций. Слайд. Добавление на слайд текста и</w:t>
      </w:r>
      <w:r>
        <w:rPr>
          <w:spacing w:val="1"/>
        </w:rPr>
        <w:t xml:space="preserve"> </w:t>
      </w:r>
      <w:r>
        <w:t>изображений.</w:t>
      </w:r>
      <w:r>
        <w:rPr>
          <w:spacing w:val="-1"/>
        </w:rPr>
        <w:t xml:space="preserve"> </w:t>
      </w:r>
      <w:r>
        <w:t>Работа</w:t>
      </w:r>
      <w:r>
        <w:rPr>
          <w:spacing w:val="-1"/>
        </w:rPr>
        <w:t xml:space="preserve"> </w:t>
      </w:r>
      <w:r>
        <w:t>с</w:t>
      </w:r>
      <w:r>
        <w:rPr>
          <w:spacing w:val="-1"/>
        </w:rPr>
        <w:t xml:space="preserve"> </w:t>
      </w:r>
      <w:r>
        <w:t>несколькими слайдами.</w:t>
      </w:r>
    </w:p>
    <w:p w:rsidR="0078009D" w:rsidRDefault="0078009D" w:rsidP="0078009D">
      <w:pPr>
        <w:pStyle w:val="a3"/>
        <w:spacing w:line="271" w:lineRule="exact"/>
        <w:ind w:left="869" w:firstLine="0"/>
      </w:pPr>
      <w:r>
        <w:t>Добавление</w:t>
      </w:r>
      <w:r>
        <w:rPr>
          <w:spacing w:val="-5"/>
        </w:rPr>
        <w:t xml:space="preserve"> </w:t>
      </w:r>
      <w:r>
        <w:t>на</w:t>
      </w:r>
      <w:r>
        <w:rPr>
          <w:spacing w:val="-5"/>
        </w:rPr>
        <w:t xml:space="preserve"> </w:t>
      </w:r>
      <w:r>
        <w:t>слайд</w:t>
      </w:r>
      <w:r>
        <w:rPr>
          <w:spacing w:val="-4"/>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t>Гиперссылки.</w:t>
      </w:r>
    </w:p>
    <w:p w:rsidR="0078009D" w:rsidRDefault="0078009D" w:rsidP="00E90C2F">
      <w:pPr>
        <w:pStyle w:val="a5"/>
        <w:numPr>
          <w:ilvl w:val="1"/>
          <w:numId w:val="47"/>
        </w:numPr>
        <w:tabs>
          <w:tab w:val="left" w:pos="1530"/>
        </w:tabs>
        <w:spacing w:before="139"/>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78009D" w:rsidRDefault="0078009D" w:rsidP="00E90C2F">
      <w:pPr>
        <w:pStyle w:val="a5"/>
        <w:numPr>
          <w:ilvl w:val="2"/>
          <w:numId w:val="47"/>
        </w:numPr>
        <w:tabs>
          <w:tab w:val="left" w:pos="1710"/>
        </w:tabs>
        <w:spacing w:before="137"/>
        <w:ind w:left="1710" w:hanging="841"/>
        <w:jc w:val="both"/>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78009D" w:rsidRDefault="0078009D" w:rsidP="00E90C2F">
      <w:pPr>
        <w:pStyle w:val="a5"/>
        <w:numPr>
          <w:ilvl w:val="3"/>
          <w:numId w:val="47"/>
        </w:numPr>
        <w:tabs>
          <w:tab w:val="left" w:pos="1890"/>
        </w:tabs>
        <w:spacing w:before="139"/>
        <w:ind w:hanging="1021"/>
        <w:jc w:val="both"/>
        <w:rPr>
          <w:sz w:val="24"/>
        </w:rPr>
      </w:pPr>
      <w:r>
        <w:rPr>
          <w:sz w:val="24"/>
        </w:rPr>
        <w:t>Системы</w:t>
      </w:r>
      <w:r>
        <w:rPr>
          <w:spacing w:val="-4"/>
          <w:sz w:val="24"/>
        </w:rPr>
        <w:t xml:space="preserve"> </w:t>
      </w:r>
      <w:r>
        <w:rPr>
          <w:sz w:val="24"/>
        </w:rPr>
        <w:t>счисления.</w:t>
      </w:r>
    </w:p>
    <w:p w:rsidR="0078009D" w:rsidRDefault="0078009D" w:rsidP="0078009D">
      <w:pPr>
        <w:pStyle w:val="a3"/>
        <w:spacing w:before="137" w:line="360" w:lineRule="auto"/>
        <w:ind w:right="852"/>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Развѐрнутая форма записи числа. Перевод в десятичную систему чисел, записанных в</w:t>
      </w:r>
      <w:r>
        <w:rPr>
          <w:spacing w:val="1"/>
        </w:rPr>
        <w:t xml:space="preserve"> </w:t>
      </w:r>
      <w:r>
        <w:t>других</w:t>
      </w:r>
      <w:r>
        <w:rPr>
          <w:spacing w:val="1"/>
        </w:rPr>
        <w:t xml:space="preserve"> </w:t>
      </w:r>
      <w:r>
        <w:t>системах</w:t>
      </w:r>
      <w:r>
        <w:rPr>
          <w:spacing w:val="2"/>
        </w:rPr>
        <w:t xml:space="preserve"> </w:t>
      </w:r>
      <w:r>
        <w:t>счисления.</w:t>
      </w:r>
    </w:p>
    <w:p w:rsidR="0078009D" w:rsidRDefault="0078009D" w:rsidP="0078009D">
      <w:pPr>
        <w:pStyle w:val="a3"/>
        <w:spacing w:line="275" w:lineRule="exact"/>
        <w:ind w:left="869" w:firstLine="0"/>
      </w:pPr>
      <w:r>
        <w:t>Римская</w:t>
      </w:r>
      <w:r>
        <w:rPr>
          <w:spacing w:val="-3"/>
        </w:rPr>
        <w:t xml:space="preserve"> </w:t>
      </w:r>
      <w:r>
        <w:t>система</w:t>
      </w:r>
      <w:r>
        <w:rPr>
          <w:spacing w:val="-4"/>
        </w:rPr>
        <w:t xml:space="preserve"> </w:t>
      </w:r>
      <w:r>
        <w:t>счисления.</w:t>
      </w:r>
    </w:p>
    <w:p w:rsidR="0078009D" w:rsidRDefault="0078009D" w:rsidP="0078009D">
      <w:pPr>
        <w:pStyle w:val="a3"/>
        <w:spacing w:before="139" w:line="360" w:lineRule="auto"/>
        <w:ind w:right="853"/>
      </w:pPr>
      <w:r>
        <w:t>Двоичная</w:t>
      </w:r>
      <w:r>
        <w:rPr>
          <w:spacing w:val="60"/>
        </w:rPr>
        <w:t xml:space="preserve"> </w:t>
      </w:r>
      <w:r>
        <w:t>система</w:t>
      </w:r>
      <w:r>
        <w:rPr>
          <w:spacing w:val="61"/>
        </w:rPr>
        <w:t xml:space="preserve"> </w:t>
      </w:r>
      <w:r>
        <w:t>счисления.</w:t>
      </w:r>
      <w:r>
        <w:rPr>
          <w:spacing w:val="60"/>
        </w:rPr>
        <w:t xml:space="preserve"> </w:t>
      </w:r>
      <w:r>
        <w:t>Перевод</w:t>
      </w:r>
      <w:r>
        <w:rPr>
          <w:spacing w:val="60"/>
        </w:rPr>
        <w:t xml:space="preserve"> </w:t>
      </w:r>
      <w:r>
        <w:t>целых   чисел</w:t>
      </w:r>
      <w:r>
        <w:rPr>
          <w:spacing w:val="60"/>
        </w:rPr>
        <w:t xml:space="preserve"> </w:t>
      </w:r>
      <w:r>
        <w:t>в</w:t>
      </w:r>
      <w:r>
        <w:rPr>
          <w:spacing w:val="60"/>
        </w:rPr>
        <w:t xml:space="preserve"> </w:t>
      </w:r>
      <w:r>
        <w:t>пределах   от</w:t>
      </w:r>
      <w:r>
        <w:rPr>
          <w:spacing w:val="60"/>
        </w:rPr>
        <w:t xml:space="preserve"> </w:t>
      </w:r>
      <w:r>
        <w:t>0</w:t>
      </w:r>
      <w:r>
        <w:rPr>
          <w:spacing w:val="60"/>
        </w:rPr>
        <w:t xml:space="preserve"> </w:t>
      </w:r>
      <w:r>
        <w:t>до</w:t>
      </w:r>
      <w:r>
        <w:rPr>
          <w:spacing w:val="60"/>
        </w:rPr>
        <w:t xml:space="preserve"> </w:t>
      </w:r>
      <w:r>
        <w:t>1024</w:t>
      </w:r>
      <w:r>
        <w:rPr>
          <w:spacing w:val="-57"/>
        </w:rPr>
        <w:t xml:space="preserve"> </w:t>
      </w:r>
      <w:r>
        <w:t>в</w:t>
      </w:r>
      <w:r>
        <w:rPr>
          <w:spacing w:val="54"/>
        </w:rPr>
        <w:t xml:space="preserve"> </w:t>
      </w:r>
      <w:r>
        <w:t>двоичную</w:t>
      </w:r>
      <w:r>
        <w:rPr>
          <w:spacing w:val="58"/>
        </w:rPr>
        <w:t xml:space="preserve"> </w:t>
      </w:r>
      <w:r>
        <w:t>систему</w:t>
      </w:r>
      <w:r>
        <w:rPr>
          <w:spacing w:val="52"/>
        </w:rPr>
        <w:t xml:space="preserve"> </w:t>
      </w:r>
      <w:r>
        <w:t>счисления.</w:t>
      </w:r>
      <w:r>
        <w:rPr>
          <w:spacing w:val="57"/>
        </w:rPr>
        <w:t xml:space="preserve"> </w:t>
      </w:r>
      <w:r>
        <w:t>Восьмеричная</w:t>
      </w:r>
      <w:r>
        <w:rPr>
          <w:spacing w:val="55"/>
        </w:rPr>
        <w:t xml:space="preserve"> </w:t>
      </w:r>
      <w:r>
        <w:t>система</w:t>
      </w:r>
      <w:r>
        <w:rPr>
          <w:spacing w:val="56"/>
        </w:rPr>
        <w:t xml:space="preserve"> </w:t>
      </w:r>
      <w:r>
        <w:t>счисления.</w:t>
      </w:r>
      <w:r>
        <w:rPr>
          <w:spacing w:val="55"/>
        </w:rPr>
        <w:t xml:space="preserve"> </w:t>
      </w:r>
      <w:r>
        <w:t>Перевод</w:t>
      </w:r>
      <w:r>
        <w:rPr>
          <w:spacing w:val="55"/>
        </w:rPr>
        <w:t xml:space="preserve"> </w:t>
      </w:r>
      <w:r>
        <w:t>чисел</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5" w:firstLine="0"/>
      </w:pP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 в</w:t>
      </w:r>
      <w:r>
        <w:rPr>
          <w:spacing w:val="1"/>
        </w:rPr>
        <w:t xml:space="preserve"> </w:t>
      </w:r>
      <w:r>
        <w:t>двоичную,</w:t>
      </w:r>
      <w:r>
        <w:rPr>
          <w:spacing w:val="-1"/>
        </w:rPr>
        <w:t xml:space="preserve"> </w:t>
      </w:r>
      <w:r>
        <w:t>восьмеричную</w:t>
      </w:r>
      <w:r>
        <w:rPr>
          <w:spacing w:val="2"/>
        </w:rPr>
        <w:t xml:space="preserve"> </w:t>
      </w:r>
      <w:r>
        <w:t>и</w:t>
      </w:r>
      <w:r>
        <w:rPr>
          <w:spacing w:val="-1"/>
        </w:rPr>
        <w:t xml:space="preserve"> </w:t>
      </w:r>
      <w:r>
        <w:t>десятичную системы и</w:t>
      </w:r>
      <w:r>
        <w:rPr>
          <w:spacing w:val="-1"/>
        </w:rPr>
        <w:t xml:space="preserve"> </w:t>
      </w:r>
      <w:r>
        <w:t>обратно.</w:t>
      </w:r>
    </w:p>
    <w:p w:rsidR="0078009D" w:rsidRDefault="0078009D" w:rsidP="0078009D">
      <w:pPr>
        <w:pStyle w:val="a3"/>
        <w:spacing w:before="2"/>
        <w:ind w:left="869" w:firstLine="0"/>
      </w:pPr>
      <w:r>
        <w:t>Арифметические</w:t>
      </w:r>
      <w:r>
        <w:rPr>
          <w:spacing w:val="-5"/>
        </w:rPr>
        <w:t xml:space="preserve"> </w:t>
      </w:r>
      <w:r>
        <w:t>операции</w:t>
      </w:r>
      <w:r>
        <w:rPr>
          <w:spacing w:val="-4"/>
        </w:rPr>
        <w:t xml:space="preserve"> </w:t>
      </w:r>
      <w:r>
        <w:t>в</w:t>
      </w:r>
      <w:r>
        <w:rPr>
          <w:spacing w:val="-5"/>
        </w:rPr>
        <w:t xml:space="preserve"> </w:t>
      </w:r>
      <w:r>
        <w:t>двоичной</w:t>
      </w:r>
      <w:r>
        <w:rPr>
          <w:spacing w:val="-4"/>
        </w:rPr>
        <w:t xml:space="preserve"> </w:t>
      </w:r>
      <w:r>
        <w:t>системе</w:t>
      </w:r>
      <w:r>
        <w:rPr>
          <w:spacing w:val="-5"/>
        </w:rPr>
        <w:t xml:space="preserve"> </w:t>
      </w:r>
      <w:r>
        <w:t>счисления.</w:t>
      </w:r>
    </w:p>
    <w:p w:rsidR="0078009D" w:rsidRDefault="0078009D" w:rsidP="00E90C2F">
      <w:pPr>
        <w:pStyle w:val="a5"/>
        <w:numPr>
          <w:ilvl w:val="3"/>
          <w:numId w:val="47"/>
        </w:numPr>
        <w:tabs>
          <w:tab w:val="left" w:pos="1890"/>
        </w:tabs>
        <w:spacing w:before="137"/>
        <w:ind w:hanging="1021"/>
        <w:jc w:val="both"/>
        <w:rPr>
          <w:sz w:val="24"/>
        </w:rPr>
      </w:pPr>
      <w:r>
        <w:rPr>
          <w:sz w:val="24"/>
        </w:rPr>
        <w:t>Элементы</w:t>
      </w:r>
      <w:r>
        <w:rPr>
          <w:spacing w:val="-4"/>
          <w:sz w:val="24"/>
        </w:rPr>
        <w:t xml:space="preserve"> </w:t>
      </w:r>
      <w:r>
        <w:rPr>
          <w:sz w:val="24"/>
        </w:rPr>
        <w:t>математической</w:t>
      </w:r>
      <w:r>
        <w:rPr>
          <w:spacing w:val="-4"/>
          <w:sz w:val="24"/>
        </w:rPr>
        <w:t xml:space="preserve"> </w:t>
      </w:r>
      <w:r>
        <w:rPr>
          <w:sz w:val="24"/>
        </w:rPr>
        <w:t>логики.</w:t>
      </w:r>
    </w:p>
    <w:p w:rsidR="0078009D" w:rsidRDefault="0078009D" w:rsidP="0078009D">
      <w:pPr>
        <w:pStyle w:val="a3"/>
        <w:tabs>
          <w:tab w:val="left" w:pos="2402"/>
          <w:tab w:val="left" w:pos="3959"/>
          <w:tab w:val="left" w:pos="6305"/>
          <w:tab w:val="left" w:pos="8390"/>
        </w:tabs>
        <w:spacing w:before="139" w:line="360" w:lineRule="auto"/>
        <w:ind w:right="850"/>
      </w:pPr>
      <w:r>
        <w:t>Логические высказывания. Логические значения высказываний. Элементарные и</w:t>
      </w:r>
      <w:r>
        <w:rPr>
          <w:spacing w:val="1"/>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tab/>
        <w:t>«или»</w:t>
      </w:r>
      <w:r>
        <w:tab/>
        <w:t>(дизъюнкция,</w:t>
      </w:r>
      <w:r>
        <w:tab/>
        <w:t>логическое</w:t>
      </w:r>
      <w:r>
        <w:tab/>
        <w:t>сложение),</w:t>
      </w:r>
    </w:p>
    <w:p w:rsidR="0078009D" w:rsidRDefault="0078009D" w:rsidP="0078009D">
      <w:pPr>
        <w:pStyle w:val="a3"/>
        <w:spacing w:line="360" w:lineRule="auto"/>
        <w:ind w:right="846" w:firstLine="0"/>
      </w:pPr>
      <w:r>
        <w:t>«не» (логическое отрицание). Приоритет логических операций. Определение истинности</w:t>
      </w:r>
      <w:r>
        <w:rPr>
          <w:spacing w:val="1"/>
        </w:rPr>
        <w:t xml:space="preserve"> </w:t>
      </w:r>
      <w:r>
        <w:t>составного</w:t>
      </w:r>
      <w:r>
        <w:rPr>
          <w:spacing w:val="1"/>
        </w:rPr>
        <w:t xml:space="preserve"> </w:t>
      </w:r>
      <w:r>
        <w:t>высказывания,</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Правила</w:t>
      </w:r>
      <w:r>
        <w:rPr>
          <w:spacing w:val="1"/>
        </w:rPr>
        <w:t xml:space="preserve"> </w:t>
      </w:r>
      <w:r>
        <w:t>записи</w:t>
      </w:r>
      <w:r>
        <w:rPr>
          <w:spacing w:val="1"/>
        </w:rPr>
        <w:t xml:space="preserve"> </w:t>
      </w:r>
      <w:r>
        <w:t>логических</w:t>
      </w:r>
      <w:r>
        <w:rPr>
          <w:spacing w:val="1"/>
        </w:rPr>
        <w:t xml:space="preserve"> </w:t>
      </w:r>
      <w:r>
        <w:t>выражений.</w:t>
      </w:r>
      <w:r>
        <w:rPr>
          <w:spacing w:val="-1"/>
        </w:rPr>
        <w:t xml:space="preserve"> </w:t>
      </w:r>
      <w:r>
        <w:t>Построение</w:t>
      </w:r>
      <w:r>
        <w:rPr>
          <w:spacing w:val="-2"/>
        </w:rPr>
        <w:t xml:space="preserve"> </w:t>
      </w:r>
      <w:r>
        <w:t>таблиц истинности</w:t>
      </w:r>
      <w:r>
        <w:rPr>
          <w:spacing w:val="-1"/>
        </w:rPr>
        <w:t xml:space="preserve"> </w:t>
      </w:r>
      <w:r>
        <w:t>логических</w:t>
      </w:r>
      <w:r>
        <w:rPr>
          <w:spacing w:val="1"/>
        </w:rPr>
        <w:t xml:space="preserve"> </w:t>
      </w:r>
      <w:r>
        <w:t>выражений.</w:t>
      </w:r>
    </w:p>
    <w:p w:rsidR="0078009D" w:rsidRDefault="0078009D" w:rsidP="0078009D">
      <w:pPr>
        <w:pStyle w:val="a3"/>
        <w:ind w:left="869" w:firstLine="0"/>
      </w:pPr>
      <w:r>
        <w:t>Логические</w:t>
      </w:r>
      <w:r>
        <w:rPr>
          <w:spacing w:val="-5"/>
        </w:rPr>
        <w:t xml:space="preserve"> </w:t>
      </w:r>
      <w:r>
        <w:t>элементы.</w:t>
      </w:r>
      <w:r>
        <w:rPr>
          <w:spacing w:val="-3"/>
        </w:rPr>
        <w:t xml:space="preserve"> </w:t>
      </w:r>
      <w:r>
        <w:t>Знакомство</w:t>
      </w:r>
      <w:r>
        <w:rPr>
          <w:spacing w:val="-5"/>
        </w:rPr>
        <w:t xml:space="preserve"> </w:t>
      </w:r>
      <w:r>
        <w:t>с</w:t>
      </w:r>
      <w:r>
        <w:rPr>
          <w:spacing w:val="-5"/>
        </w:rPr>
        <w:t xml:space="preserve"> </w:t>
      </w:r>
      <w:r>
        <w:t>логическими</w:t>
      </w:r>
      <w:r>
        <w:rPr>
          <w:spacing w:val="-3"/>
        </w:rPr>
        <w:t xml:space="preserve"> </w:t>
      </w:r>
      <w:r>
        <w:t>основами</w:t>
      </w:r>
      <w:r>
        <w:rPr>
          <w:spacing w:val="-4"/>
        </w:rPr>
        <w:t xml:space="preserve"> </w:t>
      </w:r>
      <w:r>
        <w:t>компьютера.</w:t>
      </w:r>
    </w:p>
    <w:p w:rsidR="0078009D" w:rsidRDefault="0078009D" w:rsidP="00E90C2F">
      <w:pPr>
        <w:pStyle w:val="a5"/>
        <w:numPr>
          <w:ilvl w:val="2"/>
          <w:numId w:val="47"/>
        </w:numPr>
        <w:tabs>
          <w:tab w:val="left" w:pos="1710"/>
        </w:tabs>
        <w:spacing w:before="139"/>
        <w:ind w:left="1710" w:hanging="841"/>
        <w:jc w:val="both"/>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78009D" w:rsidRDefault="0078009D" w:rsidP="00E90C2F">
      <w:pPr>
        <w:pStyle w:val="a5"/>
        <w:numPr>
          <w:ilvl w:val="3"/>
          <w:numId w:val="47"/>
        </w:numPr>
        <w:tabs>
          <w:tab w:val="left" w:pos="1890"/>
        </w:tabs>
        <w:spacing w:before="137"/>
        <w:ind w:hanging="1021"/>
        <w:jc w:val="both"/>
        <w:rPr>
          <w:sz w:val="24"/>
        </w:rPr>
      </w:pPr>
      <w:r>
        <w:rPr>
          <w:sz w:val="24"/>
        </w:rPr>
        <w:t>Исполнители</w:t>
      </w:r>
      <w:r>
        <w:rPr>
          <w:spacing w:val="-6"/>
          <w:sz w:val="24"/>
        </w:rPr>
        <w:t xml:space="preserve"> </w:t>
      </w:r>
      <w:r>
        <w:rPr>
          <w:sz w:val="24"/>
        </w:rPr>
        <w:t>и</w:t>
      </w:r>
      <w:r>
        <w:rPr>
          <w:spacing w:val="-3"/>
          <w:sz w:val="24"/>
        </w:rPr>
        <w:t xml:space="preserve"> </w:t>
      </w:r>
      <w:r>
        <w:rPr>
          <w:sz w:val="24"/>
        </w:rPr>
        <w:t>алгоритмы.</w:t>
      </w:r>
      <w:r>
        <w:rPr>
          <w:spacing w:val="-4"/>
          <w:sz w:val="24"/>
        </w:rPr>
        <w:t xml:space="preserve"> </w:t>
      </w:r>
      <w:r>
        <w:rPr>
          <w:sz w:val="24"/>
        </w:rPr>
        <w:t>Алгоритмические</w:t>
      </w:r>
      <w:r>
        <w:rPr>
          <w:spacing w:val="-4"/>
          <w:sz w:val="24"/>
        </w:rPr>
        <w:t xml:space="preserve"> </w:t>
      </w:r>
      <w:r>
        <w:rPr>
          <w:sz w:val="24"/>
        </w:rPr>
        <w:t>конструкции.</w:t>
      </w:r>
    </w:p>
    <w:p w:rsidR="0078009D" w:rsidRDefault="0078009D" w:rsidP="0078009D">
      <w:pPr>
        <w:pStyle w:val="a3"/>
        <w:spacing w:before="139" w:line="360" w:lineRule="auto"/>
        <w:ind w:right="856"/>
      </w:pPr>
      <w:r>
        <w:t>Понятие</w:t>
      </w:r>
      <w:r>
        <w:rPr>
          <w:spacing w:val="1"/>
        </w:rPr>
        <w:t xml:space="preserve"> </w:t>
      </w:r>
      <w:r>
        <w:t>алгоритма.</w:t>
      </w:r>
      <w:r>
        <w:rPr>
          <w:spacing w:val="1"/>
        </w:rPr>
        <w:t xml:space="preserve"> </w:t>
      </w:r>
      <w:r>
        <w:t>Исполнители</w:t>
      </w:r>
      <w:r>
        <w:rPr>
          <w:spacing w:val="1"/>
        </w:rPr>
        <w:t xml:space="preserve"> </w:t>
      </w:r>
      <w:r>
        <w:t>алгоритмов.</w:t>
      </w:r>
      <w:r>
        <w:rPr>
          <w:spacing w:val="1"/>
        </w:rPr>
        <w:t xml:space="preserve"> </w:t>
      </w:r>
      <w:r>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p>
    <w:p w:rsidR="0078009D" w:rsidRDefault="0078009D" w:rsidP="0078009D">
      <w:pPr>
        <w:pStyle w:val="a3"/>
        <w:spacing w:line="360" w:lineRule="auto"/>
        <w:ind w:right="851"/>
      </w:pPr>
      <w:r>
        <w:t>Свойства</w:t>
      </w:r>
      <w:r>
        <w:rPr>
          <w:spacing w:val="61"/>
        </w:rPr>
        <w:t xml:space="preserve"> </w:t>
      </w:r>
      <w:r>
        <w:t>алгоритма.</w:t>
      </w:r>
      <w:r>
        <w:rPr>
          <w:spacing w:val="61"/>
        </w:rPr>
        <w:t xml:space="preserve"> </w:t>
      </w:r>
      <w:r>
        <w:t>Способы</w:t>
      </w:r>
      <w:r>
        <w:rPr>
          <w:spacing w:val="61"/>
        </w:rPr>
        <w:t xml:space="preserve"> </w:t>
      </w:r>
      <w:r>
        <w:t>записи</w:t>
      </w:r>
      <w:r>
        <w:rPr>
          <w:spacing w:val="61"/>
        </w:rPr>
        <w:t xml:space="preserve"> </w:t>
      </w:r>
      <w:r>
        <w:t>алгоритма</w:t>
      </w:r>
      <w:r>
        <w:rPr>
          <w:spacing w:val="61"/>
        </w:rPr>
        <w:t xml:space="preserve"> </w:t>
      </w:r>
      <w:r>
        <w:t>(словесный,</w:t>
      </w:r>
      <w:r>
        <w:rPr>
          <w:spacing w:val="61"/>
        </w:rPr>
        <w:t xml:space="preserve"> </w:t>
      </w:r>
      <w:r>
        <w:t>в</w:t>
      </w:r>
      <w:r>
        <w:rPr>
          <w:spacing w:val="61"/>
        </w:rPr>
        <w:t xml:space="preserve"> </w:t>
      </w:r>
      <w:r>
        <w:t>виде</w:t>
      </w:r>
      <w:r>
        <w:rPr>
          <w:spacing w:val="1"/>
        </w:rPr>
        <w:t xml:space="preserve"> </w:t>
      </w:r>
      <w:r>
        <w:t>блок-схемы,</w:t>
      </w:r>
      <w:r>
        <w:rPr>
          <w:spacing w:val="-1"/>
        </w:rPr>
        <w:t xml:space="preserve"> </w:t>
      </w:r>
      <w:r>
        <w:t>программа).</w:t>
      </w:r>
    </w:p>
    <w:p w:rsidR="0078009D" w:rsidRDefault="0078009D" w:rsidP="0078009D">
      <w:pPr>
        <w:pStyle w:val="a3"/>
        <w:spacing w:before="1" w:line="360" w:lineRule="auto"/>
        <w:ind w:right="853"/>
      </w:pPr>
      <w:r>
        <w:t>Алгоритмические конструкции. Конструкция «следование». Линейный 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1"/>
        </w:rPr>
        <w:t xml:space="preserve"> </w:t>
      </w:r>
      <w:r>
        <w:t>действий</w:t>
      </w:r>
      <w:r>
        <w:rPr>
          <w:spacing w:val="-1"/>
        </w:rPr>
        <w:t xml:space="preserve"> </w:t>
      </w:r>
      <w:r>
        <w:t>от</w:t>
      </w:r>
      <w:r>
        <w:rPr>
          <w:spacing w:val="-2"/>
        </w:rPr>
        <w:t xml:space="preserve"> </w:t>
      </w:r>
      <w:r>
        <w:t>исходных</w:t>
      </w:r>
      <w:r>
        <w:rPr>
          <w:spacing w:val="-1"/>
        </w:rPr>
        <w:t xml:space="preserve"> </w:t>
      </w:r>
      <w:r>
        <w:t>данных.</w:t>
      </w:r>
    </w:p>
    <w:p w:rsidR="0078009D" w:rsidRDefault="0078009D" w:rsidP="0078009D">
      <w:pPr>
        <w:pStyle w:val="a3"/>
        <w:spacing w:line="360" w:lineRule="auto"/>
        <w:ind w:right="852"/>
      </w:pPr>
      <w:r>
        <w:t xml:space="preserve">Конструкция    </w:t>
      </w:r>
      <w:r>
        <w:rPr>
          <w:spacing w:val="1"/>
        </w:rPr>
        <w:t xml:space="preserve"> </w:t>
      </w:r>
      <w:r>
        <w:t>«ветвление»:      полная      и      неполная      формы.     Выполнение</w:t>
      </w:r>
      <w:r>
        <w:rPr>
          <w:spacing w:val="-57"/>
        </w:rPr>
        <w:t xml:space="preserve"> </w:t>
      </w:r>
      <w:r>
        <w:t xml:space="preserve">и   </w:t>
      </w:r>
      <w:r>
        <w:rPr>
          <w:spacing w:val="1"/>
        </w:rPr>
        <w:t xml:space="preserve"> </w:t>
      </w:r>
      <w:r>
        <w:t>невыполнение     условия     (истинность    и     ложность     высказывания).     Простые</w:t>
      </w:r>
      <w:r>
        <w:rPr>
          <w:spacing w:val="1"/>
        </w:rPr>
        <w:t xml:space="preserve"> </w:t>
      </w:r>
      <w:r>
        <w:t>и</w:t>
      </w:r>
      <w:r>
        <w:rPr>
          <w:spacing w:val="-1"/>
        </w:rPr>
        <w:t xml:space="preserve"> </w:t>
      </w:r>
      <w:r>
        <w:t>составные</w:t>
      </w:r>
      <w:r>
        <w:rPr>
          <w:spacing w:val="3"/>
        </w:rPr>
        <w:t xml:space="preserve"> </w:t>
      </w:r>
      <w:r>
        <w:t>условия.</w:t>
      </w:r>
    </w:p>
    <w:p w:rsidR="0078009D" w:rsidRDefault="0078009D" w:rsidP="0078009D">
      <w:pPr>
        <w:pStyle w:val="a3"/>
        <w:spacing w:line="360" w:lineRule="auto"/>
        <w:ind w:right="852"/>
      </w:pPr>
      <w:r>
        <w:t xml:space="preserve">Конструкция   </w:t>
      </w:r>
      <w:r>
        <w:rPr>
          <w:spacing w:val="41"/>
        </w:rPr>
        <w:t xml:space="preserve"> </w:t>
      </w:r>
      <w:r>
        <w:t xml:space="preserve">«повторения»:    </w:t>
      </w:r>
      <w:r>
        <w:rPr>
          <w:spacing w:val="36"/>
        </w:rPr>
        <w:t xml:space="preserve"> </w:t>
      </w:r>
      <w:r>
        <w:t xml:space="preserve">циклы    </w:t>
      </w:r>
      <w:r>
        <w:rPr>
          <w:spacing w:val="35"/>
        </w:rPr>
        <w:t xml:space="preserve"> </w:t>
      </w:r>
      <w:r>
        <w:t xml:space="preserve">с    </w:t>
      </w:r>
      <w:r>
        <w:rPr>
          <w:spacing w:val="37"/>
        </w:rPr>
        <w:t xml:space="preserve"> </w:t>
      </w:r>
      <w:r>
        <w:t xml:space="preserve">заданным    </w:t>
      </w:r>
      <w:r>
        <w:rPr>
          <w:spacing w:val="34"/>
        </w:rPr>
        <w:t xml:space="preserve"> </w:t>
      </w:r>
      <w:r>
        <w:t xml:space="preserve">числом    </w:t>
      </w:r>
      <w:r>
        <w:rPr>
          <w:spacing w:val="38"/>
        </w:rPr>
        <w:t xml:space="preserve"> </w:t>
      </w:r>
      <w:r>
        <w:t>повторений,</w:t>
      </w:r>
      <w:r>
        <w:rPr>
          <w:spacing w:val="-58"/>
        </w:rPr>
        <w:t xml:space="preserve"> </w:t>
      </w:r>
      <w:r>
        <w:t>с условием</w:t>
      </w:r>
      <w:r>
        <w:rPr>
          <w:spacing w:val="-1"/>
        </w:rPr>
        <w:t xml:space="preserve"> </w:t>
      </w:r>
      <w:r>
        <w:t>выполнения, с</w:t>
      </w:r>
      <w:r>
        <w:rPr>
          <w:spacing w:val="-1"/>
        </w:rPr>
        <w:t xml:space="preserve"> </w:t>
      </w:r>
      <w:r>
        <w:t>переменной цикла.</w:t>
      </w:r>
    </w:p>
    <w:p w:rsidR="0078009D" w:rsidRDefault="0078009D" w:rsidP="0078009D">
      <w:pPr>
        <w:pStyle w:val="a3"/>
        <w:spacing w:line="360" w:lineRule="auto"/>
        <w:ind w:right="851"/>
      </w:pPr>
      <w:r>
        <w:t xml:space="preserve">Разработка    </w:t>
      </w:r>
      <w:r>
        <w:rPr>
          <w:spacing w:val="43"/>
        </w:rPr>
        <w:t xml:space="preserve"> </w:t>
      </w:r>
      <w:r>
        <w:t xml:space="preserve">для     </w:t>
      </w:r>
      <w:r>
        <w:rPr>
          <w:spacing w:val="43"/>
        </w:rPr>
        <w:t xml:space="preserve"> </w:t>
      </w:r>
      <w:r>
        <w:t xml:space="preserve">формального     </w:t>
      </w:r>
      <w:r>
        <w:rPr>
          <w:spacing w:val="43"/>
        </w:rPr>
        <w:t xml:space="preserve"> </w:t>
      </w:r>
      <w:r>
        <w:t xml:space="preserve">исполнителя     </w:t>
      </w:r>
      <w:r>
        <w:rPr>
          <w:spacing w:val="43"/>
        </w:rPr>
        <w:t xml:space="preserve"> </w:t>
      </w:r>
      <w:r>
        <w:t xml:space="preserve">алгоритма,     </w:t>
      </w:r>
      <w:r>
        <w:rPr>
          <w:spacing w:val="43"/>
        </w:rPr>
        <w:t xml:space="preserve"> </w:t>
      </w:r>
      <w:r>
        <w:t>приводящего</w:t>
      </w:r>
      <w:r>
        <w:rPr>
          <w:spacing w:val="-58"/>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Чертѐжник.</w:t>
      </w:r>
      <w:r>
        <w:rPr>
          <w:spacing w:val="1"/>
        </w:rPr>
        <w:t xml:space="preserve"> </w:t>
      </w:r>
      <w:r>
        <w:t>Выполнение</w:t>
      </w:r>
      <w:r>
        <w:rPr>
          <w:spacing w:val="1"/>
        </w:rPr>
        <w:t xml:space="preserve"> </w:t>
      </w:r>
      <w:r>
        <w:t>алгоритмов</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Синтаксические</w:t>
      </w:r>
      <w:r>
        <w:rPr>
          <w:spacing w:val="-1"/>
        </w:rPr>
        <w:t xml:space="preserve"> </w:t>
      </w:r>
      <w:r>
        <w:t>и</w:t>
      </w:r>
      <w:r>
        <w:rPr>
          <w:spacing w:val="-3"/>
        </w:rPr>
        <w:t xml:space="preserve"> </w:t>
      </w:r>
      <w:r>
        <w:t>логические</w:t>
      </w:r>
      <w:r>
        <w:rPr>
          <w:spacing w:val="-1"/>
        </w:rPr>
        <w:t xml:space="preserve"> </w:t>
      </w:r>
      <w:r>
        <w:t>ошибки.</w:t>
      </w:r>
      <w:r>
        <w:rPr>
          <w:spacing w:val="-1"/>
        </w:rPr>
        <w:t xml:space="preserve"> </w:t>
      </w:r>
      <w:r>
        <w:t>Отказы.</w:t>
      </w:r>
    </w:p>
    <w:p w:rsidR="0078009D" w:rsidRDefault="0078009D" w:rsidP="00E90C2F">
      <w:pPr>
        <w:pStyle w:val="a5"/>
        <w:numPr>
          <w:ilvl w:val="3"/>
          <w:numId w:val="47"/>
        </w:numPr>
        <w:tabs>
          <w:tab w:val="left" w:pos="1890"/>
        </w:tabs>
        <w:spacing w:line="275" w:lineRule="exact"/>
        <w:ind w:hanging="1021"/>
        <w:jc w:val="both"/>
        <w:rPr>
          <w:sz w:val="24"/>
        </w:rPr>
      </w:pPr>
      <w:r>
        <w:rPr>
          <w:sz w:val="24"/>
        </w:rPr>
        <w:t>Язык</w:t>
      </w:r>
      <w:r>
        <w:rPr>
          <w:spacing w:val="-3"/>
          <w:sz w:val="24"/>
        </w:rPr>
        <w:t xml:space="preserve"> </w:t>
      </w:r>
      <w:r>
        <w:rPr>
          <w:sz w:val="24"/>
        </w:rPr>
        <w:t>программирования.</w:t>
      </w:r>
    </w:p>
    <w:p w:rsidR="0078009D" w:rsidRDefault="0078009D" w:rsidP="0078009D">
      <w:pPr>
        <w:pStyle w:val="a3"/>
        <w:spacing w:before="138" w:line="360" w:lineRule="auto"/>
        <w:ind w:right="850"/>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p>
    <w:p w:rsidR="0078009D" w:rsidRDefault="0078009D" w:rsidP="0078009D">
      <w:pPr>
        <w:pStyle w:val="a3"/>
        <w:ind w:left="869" w:firstLine="0"/>
      </w:pPr>
      <w:r>
        <w:t>Система</w:t>
      </w:r>
      <w:r>
        <w:rPr>
          <w:spacing w:val="-4"/>
        </w:rPr>
        <w:t xml:space="preserve"> </w:t>
      </w:r>
      <w:r>
        <w:t>программирования:</w:t>
      </w:r>
      <w:r>
        <w:rPr>
          <w:spacing w:val="-2"/>
        </w:rPr>
        <w:t xml:space="preserve"> </w:t>
      </w:r>
      <w:r>
        <w:t>редактор</w:t>
      </w:r>
      <w:r>
        <w:rPr>
          <w:spacing w:val="-2"/>
        </w:rPr>
        <w:t xml:space="preserve"> </w:t>
      </w:r>
      <w:r>
        <w:t>текста</w:t>
      </w:r>
      <w:r>
        <w:rPr>
          <w:spacing w:val="-3"/>
        </w:rPr>
        <w:t xml:space="preserve"> </w:t>
      </w:r>
      <w:r>
        <w:t>программ,</w:t>
      </w:r>
      <w:r>
        <w:rPr>
          <w:spacing w:val="-2"/>
        </w:rPr>
        <w:t xml:space="preserve"> </w:t>
      </w:r>
      <w:r>
        <w:t>транслятор,</w:t>
      </w:r>
      <w:r>
        <w:rPr>
          <w:spacing w:val="-2"/>
        </w:rPr>
        <w:t xml:space="preserve"> </w:t>
      </w:r>
      <w:r>
        <w:t>отладчик.</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Переменная:</w:t>
      </w:r>
      <w:r>
        <w:rPr>
          <w:spacing w:val="-4"/>
        </w:rPr>
        <w:t xml:space="preserve"> </w:t>
      </w:r>
      <w:r>
        <w:t>тип,</w:t>
      </w:r>
      <w:r>
        <w:rPr>
          <w:spacing w:val="-6"/>
        </w:rPr>
        <w:t xml:space="preserve"> </w:t>
      </w:r>
      <w:r>
        <w:t>имя,</w:t>
      </w:r>
      <w:r>
        <w:rPr>
          <w:spacing w:val="-2"/>
        </w:rPr>
        <w:t xml:space="preserve"> </w:t>
      </w:r>
      <w:r>
        <w:t>значение.</w:t>
      </w:r>
      <w:r>
        <w:rPr>
          <w:spacing w:val="-4"/>
        </w:rPr>
        <w:t xml:space="preserve"> </w:t>
      </w:r>
      <w:r>
        <w:t>Целые,</w:t>
      </w:r>
      <w:r>
        <w:rPr>
          <w:spacing w:val="-3"/>
        </w:rPr>
        <w:t xml:space="preserve"> </w:t>
      </w:r>
      <w:r>
        <w:t>вещественные</w:t>
      </w:r>
      <w:r>
        <w:rPr>
          <w:spacing w:val="-6"/>
        </w:rPr>
        <w:t xml:space="preserve"> </w:t>
      </w:r>
      <w:r>
        <w:t>и</w:t>
      </w:r>
      <w:r>
        <w:rPr>
          <w:spacing w:val="-3"/>
        </w:rPr>
        <w:t xml:space="preserve"> </w:t>
      </w:r>
      <w:r>
        <w:t>символьные</w:t>
      </w:r>
      <w:r>
        <w:rPr>
          <w:spacing w:val="-6"/>
        </w:rPr>
        <w:t xml:space="preserve"> </w:t>
      </w:r>
      <w:r>
        <w:t>переменные.</w:t>
      </w:r>
    </w:p>
    <w:p w:rsidR="0078009D" w:rsidRDefault="0078009D" w:rsidP="0078009D">
      <w:pPr>
        <w:pStyle w:val="a3"/>
        <w:spacing w:before="140" w:line="360" w:lineRule="auto"/>
        <w:ind w:right="851"/>
      </w:pPr>
      <w:r>
        <w:t>Оператор       присваивания.       Арифметические       выражения       и       порядок</w:t>
      </w:r>
      <w:r>
        <w:rPr>
          <w:spacing w:val="1"/>
        </w:rPr>
        <w:t xml:space="preserve"> </w:t>
      </w:r>
      <w:r>
        <w:t>их</w:t>
      </w:r>
      <w:r>
        <w:rPr>
          <w:spacing w:val="100"/>
        </w:rPr>
        <w:t xml:space="preserve"> </w:t>
      </w:r>
      <w:r>
        <w:t>вычисления.</w:t>
      </w:r>
      <w:r>
        <w:rPr>
          <w:spacing w:val="98"/>
        </w:rPr>
        <w:t xml:space="preserve"> </w:t>
      </w:r>
      <w:r>
        <w:t>Операции</w:t>
      </w:r>
      <w:r>
        <w:rPr>
          <w:spacing w:val="99"/>
        </w:rPr>
        <w:t xml:space="preserve"> </w:t>
      </w:r>
      <w:r>
        <w:t xml:space="preserve">с  </w:t>
      </w:r>
      <w:r>
        <w:rPr>
          <w:spacing w:val="36"/>
        </w:rPr>
        <w:t xml:space="preserve"> </w:t>
      </w:r>
      <w:r>
        <w:t xml:space="preserve">целыми  </w:t>
      </w:r>
      <w:r>
        <w:rPr>
          <w:spacing w:val="38"/>
        </w:rPr>
        <w:t xml:space="preserve"> </w:t>
      </w:r>
      <w:r>
        <w:t xml:space="preserve">числами:  </w:t>
      </w:r>
      <w:r>
        <w:rPr>
          <w:spacing w:val="38"/>
        </w:rPr>
        <w:t xml:space="preserve"> </w:t>
      </w:r>
      <w:r>
        <w:t xml:space="preserve">целочисленное  </w:t>
      </w:r>
      <w:r>
        <w:rPr>
          <w:spacing w:val="36"/>
        </w:rPr>
        <w:t xml:space="preserve"> </w:t>
      </w:r>
      <w:r>
        <w:t xml:space="preserve">деление,  </w:t>
      </w:r>
      <w:r>
        <w:rPr>
          <w:spacing w:val="37"/>
        </w:rPr>
        <w:t xml:space="preserve"> </w:t>
      </w:r>
      <w:r>
        <w:t>остаток</w:t>
      </w:r>
      <w:r>
        <w:rPr>
          <w:spacing w:val="-58"/>
        </w:rPr>
        <w:t xml:space="preserve"> </w:t>
      </w:r>
      <w:r>
        <w:t>от</w:t>
      </w:r>
      <w:r>
        <w:rPr>
          <w:spacing w:val="-1"/>
        </w:rPr>
        <w:t xml:space="preserve"> </w:t>
      </w:r>
      <w:r>
        <w:t>деления.</w:t>
      </w:r>
    </w:p>
    <w:p w:rsidR="0078009D" w:rsidRDefault="0078009D" w:rsidP="0078009D">
      <w:pPr>
        <w:pStyle w:val="a3"/>
        <w:spacing w:line="360" w:lineRule="auto"/>
        <w:ind w:right="847"/>
      </w:pPr>
      <w:r>
        <w:t>Ветвления. Составные условия (запись логических выражений на изучаемом языке</w:t>
      </w:r>
      <w:r>
        <w:rPr>
          <w:spacing w:val="1"/>
        </w:rPr>
        <w:t xml:space="preserve"> </w:t>
      </w:r>
      <w:r>
        <w:t xml:space="preserve">программирования).    </w:t>
      </w:r>
      <w:r>
        <w:rPr>
          <w:spacing w:val="1"/>
        </w:rPr>
        <w:t xml:space="preserve"> </w:t>
      </w:r>
      <w:r>
        <w:t>Нахождение     минимума     и      максимума      из      двух,      трѐх</w:t>
      </w:r>
      <w:r>
        <w:rPr>
          <w:spacing w:val="-57"/>
        </w:rPr>
        <w:t xml:space="preserve"> </w:t>
      </w:r>
      <w:r>
        <w:t>и</w:t>
      </w:r>
      <w:r>
        <w:rPr>
          <w:spacing w:val="-2"/>
        </w:rPr>
        <w:t xml:space="preserve"> </w:t>
      </w:r>
      <w:r>
        <w:t>четырѐх</w:t>
      </w:r>
      <w:r>
        <w:rPr>
          <w:spacing w:val="1"/>
        </w:rPr>
        <w:t xml:space="preserve"> </w:t>
      </w:r>
      <w:r>
        <w:t>чисел.</w:t>
      </w:r>
      <w:r>
        <w:rPr>
          <w:spacing w:val="-2"/>
        </w:rPr>
        <w:t xml:space="preserve"> </w:t>
      </w:r>
      <w:r>
        <w:t>Решение</w:t>
      </w:r>
      <w:r>
        <w:rPr>
          <w:spacing w:val="-3"/>
        </w:rPr>
        <w:t xml:space="preserve"> </w:t>
      </w:r>
      <w:r>
        <w:t>квадратного</w:t>
      </w:r>
      <w:r>
        <w:rPr>
          <w:spacing w:val="1"/>
        </w:rPr>
        <w:t xml:space="preserve"> </w:t>
      </w:r>
      <w:r>
        <w:t>уравнения,</w:t>
      </w:r>
      <w:r>
        <w:rPr>
          <w:spacing w:val="-1"/>
        </w:rPr>
        <w:t xml:space="preserve"> </w:t>
      </w:r>
      <w:r>
        <w:t>имеющего</w:t>
      </w:r>
      <w:r>
        <w:rPr>
          <w:spacing w:val="-3"/>
        </w:rPr>
        <w:t xml:space="preserve"> </w:t>
      </w:r>
      <w:r>
        <w:t>вещественные</w:t>
      </w:r>
      <w:r>
        <w:rPr>
          <w:spacing w:val="-3"/>
        </w:rPr>
        <w:t xml:space="preserve"> </w:t>
      </w:r>
      <w:r>
        <w:t>корни.</w:t>
      </w:r>
    </w:p>
    <w:p w:rsidR="0078009D" w:rsidRDefault="0078009D" w:rsidP="0078009D">
      <w:pPr>
        <w:pStyle w:val="a3"/>
        <w:spacing w:line="360" w:lineRule="auto"/>
        <w:ind w:right="851"/>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61"/>
        </w:rPr>
        <w:t xml:space="preserve"> </w:t>
      </w:r>
      <w:r>
        <w:t>значений</w:t>
      </w:r>
      <w:r>
        <w:rPr>
          <w:spacing w:val="1"/>
        </w:rPr>
        <w:t xml:space="preserve"> </w:t>
      </w:r>
      <w:r>
        <w:t>величин,</w:t>
      </w:r>
      <w:r>
        <w:rPr>
          <w:spacing w:val="-1"/>
        </w:rPr>
        <w:t xml:space="preserve"> </w:t>
      </w:r>
      <w:r>
        <w:t>отладочный</w:t>
      </w:r>
      <w:r>
        <w:rPr>
          <w:spacing w:val="1"/>
        </w:rPr>
        <w:t xml:space="preserve"> </w:t>
      </w:r>
      <w:r>
        <w:t>вывод,</w:t>
      </w:r>
      <w:r>
        <w:rPr>
          <w:spacing w:val="-1"/>
        </w:rPr>
        <w:t xml:space="preserve"> </w:t>
      </w:r>
      <w:r>
        <w:t>выбор точки останова.</w:t>
      </w:r>
    </w:p>
    <w:p w:rsidR="0078009D" w:rsidRDefault="0078009D" w:rsidP="0078009D">
      <w:pPr>
        <w:pStyle w:val="a3"/>
        <w:spacing w:before="1" w:line="360" w:lineRule="auto"/>
        <w:ind w:right="854"/>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60"/>
        </w:rPr>
        <w:t xml:space="preserve"> </w:t>
      </w:r>
      <w:r>
        <w:t>общего</w:t>
      </w:r>
      <w:r>
        <w:rPr>
          <w:spacing w:val="1"/>
        </w:rPr>
        <w:t xml:space="preserve"> </w:t>
      </w:r>
      <w:r>
        <w:t>делителя     двух      натуральных      чисел.     Разбиение     записи     натурального     числа</w:t>
      </w:r>
      <w:r>
        <w:rPr>
          <w:spacing w:val="1"/>
        </w:rPr>
        <w:t xml:space="preserve"> </w:t>
      </w:r>
      <w:r>
        <w:t>в</w:t>
      </w:r>
      <w:r>
        <w:rPr>
          <w:spacing w:val="-3"/>
        </w:rPr>
        <w:t xml:space="preserve"> </w:t>
      </w:r>
      <w:r>
        <w:t>позиционной</w:t>
      </w:r>
      <w:r>
        <w:rPr>
          <w:spacing w:val="-1"/>
        </w:rPr>
        <w:t xml:space="preserve"> </w:t>
      </w:r>
      <w:r>
        <w:t>системе</w:t>
      </w:r>
      <w:r>
        <w:rPr>
          <w:spacing w:val="-2"/>
        </w:rPr>
        <w:t xml:space="preserve"> </w:t>
      </w:r>
      <w:r>
        <w:t>с</w:t>
      </w:r>
      <w:r>
        <w:rPr>
          <w:spacing w:val="-2"/>
        </w:rPr>
        <w:t xml:space="preserve"> </w:t>
      </w:r>
      <w:r>
        <w:t>основанием,</w:t>
      </w:r>
      <w:r>
        <w:rPr>
          <w:spacing w:val="-1"/>
        </w:rPr>
        <w:t xml:space="preserve"> </w:t>
      </w:r>
      <w:r>
        <w:t>меньшим</w:t>
      </w:r>
      <w:r>
        <w:rPr>
          <w:spacing w:val="-2"/>
        </w:rPr>
        <w:t xml:space="preserve"> </w:t>
      </w:r>
      <w:r>
        <w:t>или</w:t>
      </w:r>
      <w:r>
        <w:rPr>
          <w:spacing w:val="-1"/>
        </w:rPr>
        <w:t xml:space="preserve"> </w:t>
      </w:r>
      <w:r>
        <w:t>равным</w:t>
      </w:r>
      <w:r>
        <w:rPr>
          <w:spacing w:val="-3"/>
        </w:rPr>
        <w:t xml:space="preserve"> </w:t>
      </w:r>
      <w:r>
        <w:t>10,</w:t>
      </w:r>
      <w:r>
        <w:rPr>
          <w:spacing w:val="-1"/>
        </w:rPr>
        <w:t xml:space="preserve"> </w:t>
      </w:r>
      <w:r>
        <w:t>на</w:t>
      </w:r>
      <w:r>
        <w:rPr>
          <w:spacing w:val="-2"/>
        </w:rPr>
        <w:t xml:space="preserve"> </w:t>
      </w:r>
      <w:r>
        <w:t>отдельные</w:t>
      </w:r>
      <w:r>
        <w:rPr>
          <w:spacing w:val="-3"/>
        </w:rPr>
        <w:t xml:space="preserve"> </w:t>
      </w:r>
      <w:r>
        <w:t>цифры.</w:t>
      </w:r>
    </w:p>
    <w:p w:rsidR="0078009D" w:rsidRDefault="0078009D" w:rsidP="0078009D">
      <w:pPr>
        <w:pStyle w:val="a3"/>
        <w:spacing w:line="360" w:lineRule="auto"/>
        <w:ind w:right="850"/>
      </w:pPr>
      <w:r>
        <w:t>Цикл</w:t>
      </w:r>
      <w:r>
        <w:rPr>
          <w:spacing w:val="61"/>
        </w:rPr>
        <w:t xml:space="preserve"> </w:t>
      </w:r>
      <w:r>
        <w:t>с</w:t>
      </w:r>
      <w:r>
        <w:rPr>
          <w:spacing w:val="61"/>
        </w:rPr>
        <w:t xml:space="preserve"> </w:t>
      </w:r>
      <w:r>
        <w:t>переменной.   Алгоритмы   проверки   делимости   одного   целого   числа</w:t>
      </w:r>
      <w:r>
        <w:rPr>
          <w:spacing w:val="1"/>
        </w:rPr>
        <w:t xml:space="preserve"> </w:t>
      </w:r>
      <w:r>
        <w:t>на</w:t>
      </w:r>
      <w:r>
        <w:rPr>
          <w:spacing w:val="-2"/>
        </w:rPr>
        <w:t xml:space="preserve"> </w:t>
      </w:r>
      <w:r>
        <w:t>другое, проверки натурального</w:t>
      </w:r>
      <w:r>
        <w:rPr>
          <w:spacing w:val="-1"/>
        </w:rPr>
        <w:t xml:space="preserve"> </w:t>
      </w:r>
      <w:r>
        <w:t>числа</w:t>
      </w:r>
      <w:r>
        <w:rPr>
          <w:spacing w:val="-1"/>
        </w:rPr>
        <w:t xml:space="preserve"> </w:t>
      </w:r>
      <w:r>
        <w:t>на</w:t>
      </w:r>
      <w:r>
        <w:rPr>
          <w:spacing w:val="-1"/>
        </w:rPr>
        <w:t xml:space="preserve"> </w:t>
      </w:r>
      <w:r>
        <w:t>простоту.</w:t>
      </w:r>
    </w:p>
    <w:p w:rsidR="0078009D" w:rsidRDefault="0078009D" w:rsidP="0078009D">
      <w:pPr>
        <w:pStyle w:val="a3"/>
        <w:spacing w:line="360" w:lineRule="auto"/>
        <w:ind w:right="853"/>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Подсчѐт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61"/>
        </w:rPr>
        <w:t xml:space="preserve"> </w:t>
      </w:r>
      <w:r>
        <w:t>строке.</w:t>
      </w:r>
      <w:r>
        <w:rPr>
          <w:spacing w:val="1"/>
        </w:rPr>
        <w:t xml:space="preserve"> </w:t>
      </w:r>
      <w:r>
        <w:t>Встроенные</w:t>
      </w:r>
      <w:r>
        <w:rPr>
          <w:spacing w:val="-3"/>
        </w:rPr>
        <w:t xml:space="preserve"> </w:t>
      </w:r>
      <w:r>
        <w:t>функции для</w:t>
      </w:r>
      <w:r>
        <w:rPr>
          <w:spacing w:val="-1"/>
        </w:rPr>
        <w:t xml:space="preserve"> </w:t>
      </w:r>
      <w:r>
        <w:t>обработки строк.</w:t>
      </w:r>
    </w:p>
    <w:p w:rsidR="0078009D" w:rsidRDefault="0078009D" w:rsidP="00E90C2F">
      <w:pPr>
        <w:pStyle w:val="a5"/>
        <w:numPr>
          <w:ilvl w:val="3"/>
          <w:numId w:val="47"/>
        </w:numPr>
        <w:tabs>
          <w:tab w:val="left" w:pos="1890"/>
        </w:tabs>
        <w:spacing w:before="1"/>
        <w:ind w:hanging="1021"/>
        <w:jc w:val="both"/>
        <w:rPr>
          <w:sz w:val="24"/>
        </w:rPr>
      </w:pPr>
      <w:r>
        <w:rPr>
          <w:sz w:val="24"/>
        </w:rPr>
        <w:t>Анализ</w:t>
      </w:r>
      <w:r>
        <w:rPr>
          <w:spacing w:val="-3"/>
          <w:sz w:val="24"/>
        </w:rPr>
        <w:t xml:space="preserve"> </w:t>
      </w:r>
      <w:r>
        <w:rPr>
          <w:sz w:val="24"/>
        </w:rPr>
        <w:t>алгоритмов.</w:t>
      </w:r>
    </w:p>
    <w:p w:rsidR="0078009D" w:rsidRDefault="0078009D" w:rsidP="0078009D">
      <w:pPr>
        <w:pStyle w:val="a3"/>
        <w:spacing w:before="136" w:line="360" w:lineRule="auto"/>
        <w:ind w:right="85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57"/>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w:t>
      </w:r>
      <w:r>
        <w:rPr>
          <w:spacing w:val="1"/>
        </w:rPr>
        <w:t xml:space="preserve"> </w:t>
      </w:r>
      <w:r>
        <w:t>к</w:t>
      </w:r>
      <w:r>
        <w:rPr>
          <w:spacing w:val="1"/>
        </w:rPr>
        <w:t xml:space="preserve"> </w:t>
      </w:r>
      <w:r>
        <w:t>данному</w:t>
      </w:r>
      <w:r>
        <w:rPr>
          <w:spacing w:val="1"/>
        </w:rPr>
        <w:t xml:space="preserve"> </w:t>
      </w:r>
      <w:r>
        <w:t>результату.</w:t>
      </w:r>
    </w:p>
    <w:p w:rsidR="0078009D" w:rsidRDefault="0078009D" w:rsidP="00E90C2F">
      <w:pPr>
        <w:pStyle w:val="a5"/>
        <w:numPr>
          <w:ilvl w:val="1"/>
          <w:numId w:val="47"/>
        </w:numPr>
        <w:tabs>
          <w:tab w:val="left" w:pos="1530"/>
        </w:tabs>
        <w:spacing w:before="2"/>
        <w:ind w:left="1530" w:hanging="661"/>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78009D" w:rsidRDefault="0078009D" w:rsidP="00E90C2F">
      <w:pPr>
        <w:pStyle w:val="a5"/>
        <w:numPr>
          <w:ilvl w:val="2"/>
          <w:numId w:val="47"/>
        </w:numPr>
        <w:tabs>
          <w:tab w:val="left" w:pos="1710"/>
        </w:tabs>
        <w:spacing w:before="136"/>
        <w:ind w:left="1709" w:hanging="841"/>
        <w:jc w:val="both"/>
        <w:rPr>
          <w:sz w:val="24"/>
        </w:rPr>
      </w:pPr>
      <w:r>
        <w:rPr>
          <w:sz w:val="24"/>
        </w:rPr>
        <w:t>Цифровая</w:t>
      </w:r>
      <w:r>
        <w:rPr>
          <w:spacing w:val="-2"/>
          <w:sz w:val="24"/>
        </w:rPr>
        <w:t xml:space="preserve"> </w:t>
      </w:r>
      <w:r>
        <w:rPr>
          <w:sz w:val="24"/>
        </w:rPr>
        <w:t>грамотность.</w:t>
      </w:r>
    </w:p>
    <w:p w:rsidR="0078009D" w:rsidRDefault="0078009D" w:rsidP="00E90C2F">
      <w:pPr>
        <w:pStyle w:val="a5"/>
        <w:numPr>
          <w:ilvl w:val="3"/>
          <w:numId w:val="47"/>
        </w:numPr>
        <w:tabs>
          <w:tab w:val="left" w:pos="1890"/>
        </w:tabs>
        <w:spacing w:before="140"/>
        <w:ind w:left="1889" w:hanging="1021"/>
        <w:jc w:val="both"/>
        <w:rPr>
          <w:sz w:val="24"/>
        </w:rPr>
      </w:pPr>
      <w:r>
        <w:rPr>
          <w:sz w:val="24"/>
        </w:rPr>
        <w:t>Глобальная</w:t>
      </w:r>
      <w:r>
        <w:rPr>
          <w:spacing w:val="-3"/>
          <w:sz w:val="24"/>
        </w:rPr>
        <w:t xml:space="preserve"> </w:t>
      </w:r>
      <w:r>
        <w:rPr>
          <w:sz w:val="24"/>
        </w:rPr>
        <w:t>сеть</w:t>
      </w:r>
      <w:r>
        <w:rPr>
          <w:spacing w:val="-3"/>
          <w:sz w:val="24"/>
        </w:rPr>
        <w:t xml:space="preserve"> </w:t>
      </w:r>
      <w:r>
        <w:rPr>
          <w:sz w:val="24"/>
        </w:rPr>
        <w:t>Интернет</w:t>
      </w:r>
      <w:r>
        <w:rPr>
          <w:spacing w:val="-3"/>
          <w:sz w:val="24"/>
        </w:rPr>
        <w:t xml:space="preserve"> </w:t>
      </w:r>
      <w:r>
        <w:rPr>
          <w:sz w:val="24"/>
        </w:rPr>
        <w:t>и</w:t>
      </w:r>
      <w:r>
        <w:rPr>
          <w:spacing w:val="-3"/>
          <w:sz w:val="24"/>
        </w:rPr>
        <w:t xml:space="preserve"> </w:t>
      </w:r>
      <w:r>
        <w:rPr>
          <w:sz w:val="24"/>
        </w:rPr>
        <w:t>стратегии</w:t>
      </w:r>
      <w:r>
        <w:rPr>
          <w:spacing w:val="-2"/>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ней.</w:t>
      </w:r>
    </w:p>
    <w:p w:rsidR="0078009D" w:rsidRDefault="0078009D" w:rsidP="0078009D">
      <w:pPr>
        <w:pStyle w:val="a3"/>
        <w:spacing w:before="137" w:line="360" w:lineRule="auto"/>
        <w:ind w:right="843"/>
      </w:pPr>
      <w:r>
        <w:t>Глобальная</w:t>
      </w:r>
      <w:r>
        <w:rPr>
          <w:spacing w:val="1"/>
        </w:rPr>
        <w:t xml:space="preserve"> </w:t>
      </w:r>
      <w:r>
        <w:t>сеть</w:t>
      </w:r>
      <w:r>
        <w:rPr>
          <w:spacing w:val="1"/>
        </w:rPr>
        <w:t xml:space="preserve"> </w:t>
      </w:r>
      <w:r>
        <w:t>Интернет.</w:t>
      </w:r>
      <w:r>
        <w:rPr>
          <w:spacing w:val="1"/>
        </w:rPr>
        <w:t xml:space="preserve"> </w:t>
      </w:r>
      <w:r>
        <w:t>IP-адреса</w:t>
      </w:r>
      <w:r>
        <w:rPr>
          <w:spacing w:val="1"/>
        </w:rPr>
        <w:t xml:space="preserve"> </w:t>
      </w:r>
      <w:r>
        <w:t>узлов.</w:t>
      </w:r>
      <w:r>
        <w:rPr>
          <w:spacing w:val="1"/>
        </w:rPr>
        <w:t xml:space="preserve"> </w:t>
      </w:r>
      <w:r>
        <w:t>Сетевое</w:t>
      </w:r>
      <w:r>
        <w:rPr>
          <w:spacing w:val="1"/>
        </w:rPr>
        <w:t xml:space="preserve"> </w:t>
      </w:r>
      <w:r>
        <w:t>хранение</w:t>
      </w:r>
      <w:r>
        <w:rPr>
          <w:spacing w:val="1"/>
        </w:rPr>
        <w:t xml:space="preserve"> </w:t>
      </w:r>
      <w:r>
        <w:t>данных.</w:t>
      </w:r>
      <w:r>
        <w:rPr>
          <w:spacing w:val="1"/>
        </w:rPr>
        <w:t xml:space="preserve"> </w:t>
      </w:r>
      <w:r>
        <w:t>Методы</w:t>
      </w:r>
      <w:r>
        <w:rPr>
          <w:spacing w:val="-57"/>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Большие</w:t>
      </w:r>
      <w:r>
        <w:rPr>
          <w:spacing w:val="-2"/>
        </w:rPr>
        <w:t xml:space="preserve"> </w:t>
      </w:r>
      <w:r>
        <w:t>данные</w:t>
      </w:r>
      <w:r>
        <w:rPr>
          <w:spacing w:val="-3"/>
        </w:rPr>
        <w:t xml:space="preserve"> </w:t>
      </w:r>
      <w:r>
        <w:t>(интернет-данные,</w:t>
      </w:r>
      <w:r>
        <w:rPr>
          <w:spacing w:val="-1"/>
        </w:rPr>
        <w:t xml:space="preserve"> </w:t>
      </w:r>
      <w:r>
        <w:t>в</w:t>
      </w:r>
      <w:r>
        <w:rPr>
          <w:spacing w:val="-2"/>
        </w:rPr>
        <w:t xml:space="preserve"> </w:t>
      </w:r>
      <w:r>
        <w:t>частности, данные</w:t>
      </w:r>
      <w:r>
        <w:rPr>
          <w:spacing w:val="-3"/>
        </w:rPr>
        <w:t xml:space="preserve"> </w:t>
      </w:r>
      <w:r>
        <w:t>социальных</w:t>
      </w:r>
      <w:r>
        <w:rPr>
          <w:spacing w:val="-2"/>
        </w:rPr>
        <w:t xml:space="preserve"> </w:t>
      </w:r>
      <w:r>
        <w:t>сетей).</w:t>
      </w:r>
    </w:p>
    <w:p w:rsidR="0078009D" w:rsidRDefault="0078009D" w:rsidP="0078009D">
      <w:pPr>
        <w:pStyle w:val="a3"/>
        <w:tabs>
          <w:tab w:val="left" w:pos="1982"/>
          <w:tab w:val="left" w:pos="2848"/>
          <w:tab w:val="left" w:pos="4050"/>
          <w:tab w:val="left" w:pos="5837"/>
          <w:tab w:val="left" w:pos="8346"/>
        </w:tabs>
        <w:spacing w:before="1" w:line="360" w:lineRule="auto"/>
        <w:ind w:right="852"/>
      </w:pPr>
      <w:r>
        <w:t>Понятие об информационной безопасности. Угрозы информационной безопасности</w:t>
      </w:r>
      <w:r>
        <w:rPr>
          <w:spacing w:val="-57"/>
        </w:rPr>
        <w:t xml:space="preserve"> </w:t>
      </w:r>
      <w:r>
        <w:t>при</w:t>
      </w:r>
      <w:r>
        <w:rPr>
          <w:spacing w:val="1"/>
        </w:rPr>
        <w:t xml:space="preserve"> </w:t>
      </w:r>
      <w:r>
        <w:t>работе</w:t>
      </w:r>
      <w:r>
        <w:rPr>
          <w:spacing w:val="1"/>
        </w:rPr>
        <w:t xml:space="preserve"> </w:t>
      </w:r>
      <w:r>
        <w:t>в</w:t>
      </w:r>
      <w:r>
        <w:rPr>
          <w:spacing w:val="1"/>
        </w:rPr>
        <w:t xml:space="preserve"> </w:t>
      </w:r>
      <w:r>
        <w:t>глобальной</w:t>
      </w:r>
      <w:r>
        <w:rPr>
          <w:spacing w:val="1"/>
        </w:rPr>
        <w:t xml:space="preserve"> </w:t>
      </w:r>
      <w:r>
        <w:t>сети</w:t>
      </w:r>
      <w:r>
        <w:rPr>
          <w:spacing w:val="1"/>
        </w:rPr>
        <w:t xml:space="preserve"> </w:t>
      </w:r>
      <w:r>
        <w:t>и</w:t>
      </w:r>
      <w:r>
        <w:rPr>
          <w:spacing w:val="1"/>
        </w:rPr>
        <w:t xml:space="preserve"> </w:t>
      </w:r>
      <w:r>
        <w:t>методы</w:t>
      </w:r>
      <w:r>
        <w:rPr>
          <w:spacing w:val="1"/>
        </w:rPr>
        <w:t xml:space="preserve"> </w:t>
      </w:r>
      <w:r>
        <w:t>противодействия</w:t>
      </w:r>
      <w:r>
        <w:rPr>
          <w:spacing w:val="1"/>
        </w:rPr>
        <w:t xml:space="preserve"> </w:t>
      </w:r>
      <w:r>
        <w:t>им.</w:t>
      </w:r>
      <w:r>
        <w:rPr>
          <w:spacing w:val="1"/>
        </w:rPr>
        <w:t xml:space="preserve"> </w:t>
      </w:r>
      <w:r>
        <w:t>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Безопасные</w:t>
      </w:r>
      <w:r>
        <w:rPr>
          <w:spacing w:val="1"/>
        </w:rPr>
        <w:t xml:space="preserve"> </w:t>
      </w:r>
      <w:r>
        <w:t>стратегии</w:t>
      </w:r>
      <w:r>
        <w:rPr>
          <w:spacing w:val="-57"/>
        </w:rPr>
        <w:t xml:space="preserve"> </w:t>
      </w:r>
      <w:r>
        <w:t>поведения</w:t>
      </w:r>
      <w:r>
        <w:tab/>
        <w:t>в</w:t>
      </w:r>
      <w:r>
        <w:tab/>
        <w:t>сети</w:t>
      </w:r>
      <w:r>
        <w:tab/>
        <w:t>Интернет.</w:t>
      </w:r>
      <w:r>
        <w:tab/>
        <w:t>Предупреждение</w:t>
      </w:r>
      <w:r>
        <w:tab/>
      </w:r>
      <w:r>
        <w:rPr>
          <w:spacing w:val="-1"/>
        </w:rPr>
        <w:t>вовлечения</w:t>
      </w:r>
      <w:r>
        <w:rPr>
          <w:spacing w:val="-58"/>
        </w:rPr>
        <w:t xml:space="preserve"> </w:t>
      </w:r>
      <w:r>
        <w:t>в деструктивные и криминальные формы сетевой активности (кибербуллинг, фишинг и</w:t>
      </w:r>
      <w:r>
        <w:rPr>
          <w:spacing w:val="1"/>
        </w:rPr>
        <w:t xml:space="preserve"> </w:t>
      </w:r>
      <w:r>
        <w:t>другие</w:t>
      </w:r>
      <w:r>
        <w:rPr>
          <w:spacing w:val="-2"/>
        </w:rPr>
        <w:t xml:space="preserve"> </w:t>
      </w:r>
      <w:r>
        <w:t>формы).</w:t>
      </w:r>
    </w:p>
    <w:p w:rsidR="0078009D" w:rsidRDefault="0078009D" w:rsidP="00E90C2F">
      <w:pPr>
        <w:pStyle w:val="a5"/>
        <w:numPr>
          <w:ilvl w:val="3"/>
          <w:numId w:val="47"/>
        </w:numPr>
        <w:tabs>
          <w:tab w:val="left" w:pos="1890"/>
        </w:tabs>
        <w:spacing w:line="274" w:lineRule="exact"/>
        <w:ind w:left="1889" w:hanging="1021"/>
        <w:jc w:val="both"/>
        <w:rPr>
          <w:sz w:val="24"/>
        </w:rPr>
      </w:pPr>
      <w:r>
        <w:rPr>
          <w:sz w:val="24"/>
        </w:rPr>
        <w:t>Работа</w:t>
      </w:r>
      <w:r>
        <w:rPr>
          <w:spacing w:val="-4"/>
          <w:sz w:val="24"/>
        </w:rPr>
        <w:t xml:space="preserve"> </w:t>
      </w:r>
      <w:r>
        <w:rPr>
          <w:sz w:val="24"/>
        </w:rPr>
        <w:t>в</w:t>
      </w:r>
      <w:r>
        <w:rPr>
          <w:spacing w:val="-4"/>
          <w:sz w:val="24"/>
        </w:rPr>
        <w:t xml:space="preserve"> </w:t>
      </w:r>
      <w:r>
        <w:rPr>
          <w:sz w:val="24"/>
        </w:rPr>
        <w:t>информационном</w:t>
      </w:r>
      <w:r>
        <w:rPr>
          <w:spacing w:val="-4"/>
          <w:sz w:val="24"/>
        </w:rPr>
        <w:t xml:space="preserve"> </w:t>
      </w:r>
      <w:r>
        <w:rPr>
          <w:sz w:val="24"/>
        </w:rPr>
        <w:t>пространстве.</w:t>
      </w:r>
    </w:p>
    <w:p w:rsidR="0078009D" w:rsidRDefault="0078009D" w:rsidP="0078009D">
      <w:pPr>
        <w:pStyle w:val="a3"/>
        <w:spacing w:before="140" w:line="360" w:lineRule="auto"/>
        <w:ind w:right="846"/>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коммуникационные</w:t>
      </w:r>
      <w:r>
        <w:rPr>
          <w:spacing w:val="-57"/>
        </w:rPr>
        <w:t xml:space="preserve"> </w:t>
      </w:r>
      <w:r>
        <w:t>сервисы</w:t>
      </w:r>
      <w:r>
        <w:rPr>
          <w:spacing w:val="10"/>
        </w:rPr>
        <w:t xml:space="preserve"> </w:t>
      </w:r>
      <w:r>
        <w:t>(почтовая</w:t>
      </w:r>
      <w:r>
        <w:rPr>
          <w:spacing w:val="13"/>
        </w:rPr>
        <w:t xml:space="preserve"> </w:t>
      </w:r>
      <w:r>
        <w:t>служба,</w:t>
      </w:r>
      <w:r>
        <w:rPr>
          <w:spacing w:val="11"/>
        </w:rPr>
        <w:t xml:space="preserve"> </w:t>
      </w:r>
      <w:r>
        <w:t>видео-конференц-связь</w:t>
      </w:r>
      <w:r>
        <w:rPr>
          <w:spacing w:val="11"/>
        </w:rPr>
        <w:t xml:space="preserve"> </w:t>
      </w:r>
      <w:r>
        <w:t>и</w:t>
      </w:r>
      <w:r>
        <w:rPr>
          <w:spacing w:val="12"/>
        </w:rPr>
        <w:t xml:space="preserve"> </w:t>
      </w:r>
      <w:r>
        <w:t>другие),</w:t>
      </w:r>
      <w:r>
        <w:rPr>
          <w:spacing w:val="10"/>
        </w:rPr>
        <w:t xml:space="preserve"> </w:t>
      </w:r>
      <w:r>
        <w:t>справочные</w:t>
      </w:r>
      <w:r>
        <w:rPr>
          <w:spacing w:val="10"/>
        </w:rPr>
        <w:t xml:space="preserve"> </w:t>
      </w:r>
      <w:r>
        <w:t>службы</w:t>
      </w:r>
      <w:r>
        <w:rPr>
          <w:spacing w:val="10"/>
        </w:rPr>
        <w:t xml:space="preserve"> </w:t>
      </w:r>
      <w:r>
        <w:t>(карты,</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firstLine="0"/>
      </w:pPr>
      <w:r>
        <w:t>расписания и другие), поисковые службы, службы обновления программного обеспечения</w:t>
      </w:r>
      <w:r>
        <w:rPr>
          <w:spacing w:val="-57"/>
        </w:rPr>
        <w:t xml:space="preserve"> </w:t>
      </w:r>
      <w:r>
        <w:t>и</w:t>
      </w:r>
      <w:r>
        <w:rPr>
          <w:spacing w:val="1"/>
        </w:rPr>
        <w:t xml:space="preserve"> </w:t>
      </w:r>
      <w:r>
        <w:t>другие</w:t>
      </w:r>
      <w:r>
        <w:rPr>
          <w:spacing w:val="1"/>
        </w:rPr>
        <w:t xml:space="preserve"> </w:t>
      </w:r>
      <w:r>
        <w:t>службы.</w:t>
      </w:r>
      <w:r>
        <w:rPr>
          <w:spacing w:val="1"/>
        </w:rPr>
        <w:t xml:space="preserve"> </w:t>
      </w:r>
      <w:r>
        <w:t>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Средства совместной разработки документов (онлайн-офисы). Программное обеспечение</w:t>
      </w:r>
      <w:r>
        <w:rPr>
          <w:spacing w:val="1"/>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1"/>
        </w:rPr>
        <w:t xml:space="preserve"> </w:t>
      </w:r>
      <w:r>
        <w:t>программ.</w:t>
      </w:r>
    </w:p>
    <w:p w:rsidR="0078009D" w:rsidRDefault="0078009D" w:rsidP="00E90C2F">
      <w:pPr>
        <w:pStyle w:val="a5"/>
        <w:numPr>
          <w:ilvl w:val="2"/>
          <w:numId w:val="47"/>
        </w:numPr>
        <w:tabs>
          <w:tab w:val="left" w:pos="1710"/>
        </w:tabs>
        <w:spacing w:before="2"/>
        <w:ind w:left="1709"/>
        <w:jc w:val="both"/>
        <w:rPr>
          <w:sz w:val="24"/>
        </w:rPr>
      </w:pPr>
      <w:r>
        <w:rPr>
          <w:sz w:val="24"/>
        </w:rPr>
        <w:t>Теоретические</w:t>
      </w:r>
      <w:r>
        <w:rPr>
          <w:spacing w:val="-2"/>
          <w:sz w:val="24"/>
        </w:rPr>
        <w:t xml:space="preserve"> </w:t>
      </w:r>
      <w:r>
        <w:rPr>
          <w:sz w:val="24"/>
        </w:rPr>
        <w:t>основы</w:t>
      </w:r>
      <w:r>
        <w:rPr>
          <w:spacing w:val="-3"/>
          <w:sz w:val="24"/>
        </w:rPr>
        <w:t xml:space="preserve"> </w:t>
      </w:r>
      <w:r>
        <w:rPr>
          <w:sz w:val="24"/>
        </w:rPr>
        <w:t>информатики.</w:t>
      </w:r>
    </w:p>
    <w:p w:rsidR="0078009D" w:rsidRDefault="0078009D" w:rsidP="00E90C2F">
      <w:pPr>
        <w:pStyle w:val="a5"/>
        <w:numPr>
          <w:ilvl w:val="3"/>
          <w:numId w:val="47"/>
        </w:numPr>
        <w:tabs>
          <w:tab w:val="left" w:pos="1890"/>
        </w:tabs>
        <w:spacing w:before="137"/>
        <w:jc w:val="both"/>
        <w:rPr>
          <w:sz w:val="24"/>
        </w:rPr>
      </w:pPr>
      <w:r>
        <w:rPr>
          <w:sz w:val="24"/>
        </w:rPr>
        <w:t>Моделирование</w:t>
      </w:r>
      <w:r>
        <w:rPr>
          <w:spacing w:val="-4"/>
          <w:sz w:val="24"/>
        </w:rPr>
        <w:t xml:space="preserve"> </w:t>
      </w:r>
      <w:r>
        <w:rPr>
          <w:sz w:val="24"/>
        </w:rPr>
        <w:t>как</w:t>
      </w:r>
      <w:r>
        <w:rPr>
          <w:spacing w:val="-3"/>
          <w:sz w:val="24"/>
        </w:rPr>
        <w:t xml:space="preserve"> </w:t>
      </w:r>
      <w:r>
        <w:rPr>
          <w:sz w:val="24"/>
        </w:rPr>
        <w:t>метод</w:t>
      </w:r>
      <w:r>
        <w:rPr>
          <w:spacing w:val="-3"/>
          <w:sz w:val="24"/>
        </w:rPr>
        <w:t xml:space="preserve"> </w:t>
      </w:r>
      <w:r>
        <w:rPr>
          <w:sz w:val="24"/>
        </w:rPr>
        <w:t>познания.</w:t>
      </w:r>
    </w:p>
    <w:p w:rsidR="0078009D" w:rsidRDefault="0078009D" w:rsidP="0078009D">
      <w:pPr>
        <w:pStyle w:val="a3"/>
        <w:spacing w:before="139" w:line="360" w:lineRule="auto"/>
        <w:ind w:right="845"/>
      </w:pPr>
      <w:r>
        <w:t>Модель. Задачи, решаемые с помощью моделирования. Классификации моделей.</w:t>
      </w:r>
      <w:r>
        <w:rPr>
          <w:spacing w:val="1"/>
        </w:rPr>
        <w:t xml:space="preserve"> </w:t>
      </w:r>
      <w:r>
        <w:t xml:space="preserve">Материальные      </w:t>
      </w:r>
      <w:r>
        <w:rPr>
          <w:spacing w:val="23"/>
        </w:rPr>
        <w:t xml:space="preserve"> </w:t>
      </w:r>
      <w:r>
        <w:t xml:space="preserve">(натурные)       </w:t>
      </w:r>
      <w:r>
        <w:rPr>
          <w:spacing w:val="22"/>
        </w:rPr>
        <w:t xml:space="preserve"> </w:t>
      </w:r>
      <w:r>
        <w:t xml:space="preserve">и       </w:t>
      </w:r>
      <w:r>
        <w:rPr>
          <w:spacing w:val="24"/>
        </w:rPr>
        <w:t xml:space="preserve"> </w:t>
      </w:r>
      <w:r>
        <w:t xml:space="preserve">информационные       </w:t>
      </w:r>
      <w:r>
        <w:rPr>
          <w:spacing w:val="21"/>
        </w:rPr>
        <w:t xml:space="preserve"> </w:t>
      </w:r>
      <w:r>
        <w:t xml:space="preserve">модели.       </w:t>
      </w:r>
      <w:r>
        <w:rPr>
          <w:spacing w:val="23"/>
        </w:rPr>
        <w:t xml:space="preserve"> </w:t>
      </w:r>
      <w:r>
        <w:t>Непрерывные</w:t>
      </w:r>
      <w:r>
        <w:rPr>
          <w:spacing w:val="-58"/>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адекватности</w:t>
      </w:r>
      <w:r>
        <w:rPr>
          <w:spacing w:val="1"/>
        </w:rPr>
        <w:t xml:space="preserve"> </w:t>
      </w:r>
      <w:r>
        <w:t>модели моделируемому</w:t>
      </w:r>
      <w:r>
        <w:rPr>
          <w:spacing w:val="-3"/>
        </w:rPr>
        <w:t xml:space="preserve"> </w:t>
      </w:r>
      <w:r>
        <w:t>объекту</w:t>
      </w:r>
      <w:r>
        <w:rPr>
          <w:spacing w:val="-8"/>
        </w:rPr>
        <w:t xml:space="preserve"> </w:t>
      </w:r>
      <w:r>
        <w:t>и целям</w:t>
      </w:r>
      <w:r>
        <w:rPr>
          <w:spacing w:val="-1"/>
        </w:rPr>
        <w:t xml:space="preserve"> </w:t>
      </w:r>
      <w:r>
        <w:t>моделирования.</w:t>
      </w:r>
    </w:p>
    <w:p w:rsidR="0078009D" w:rsidRDefault="0078009D" w:rsidP="0078009D">
      <w:pPr>
        <w:pStyle w:val="a3"/>
        <w:spacing w:before="1"/>
        <w:ind w:left="870" w:firstLine="0"/>
      </w:pPr>
      <w:r>
        <w:t>Табличные</w:t>
      </w:r>
      <w:r>
        <w:rPr>
          <w:spacing w:val="-4"/>
        </w:rPr>
        <w:t xml:space="preserve"> </w:t>
      </w:r>
      <w:r>
        <w:t>модели.</w:t>
      </w:r>
      <w:r>
        <w:rPr>
          <w:spacing w:val="-2"/>
        </w:rPr>
        <w:t xml:space="preserve"> </w:t>
      </w:r>
      <w:r>
        <w:t>Таблица</w:t>
      </w:r>
      <w:r>
        <w:rPr>
          <w:spacing w:val="-3"/>
        </w:rPr>
        <w:t xml:space="preserve"> </w:t>
      </w:r>
      <w:r>
        <w:t>как</w:t>
      </w:r>
      <w:r>
        <w:rPr>
          <w:spacing w:val="-3"/>
        </w:rPr>
        <w:t xml:space="preserve"> </w:t>
      </w:r>
      <w:r>
        <w:t>представление</w:t>
      </w:r>
      <w:r>
        <w:rPr>
          <w:spacing w:val="-3"/>
        </w:rPr>
        <w:t xml:space="preserve"> </w:t>
      </w:r>
      <w:r>
        <w:t>отношения.</w:t>
      </w:r>
    </w:p>
    <w:p w:rsidR="0078009D" w:rsidRDefault="0078009D" w:rsidP="0078009D">
      <w:pPr>
        <w:pStyle w:val="a3"/>
        <w:spacing w:before="137"/>
        <w:ind w:left="870" w:firstLine="0"/>
      </w:pPr>
      <w:r>
        <w:t>Базы</w:t>
      </w:r>
      <w:r>
        <w:rPr>
          <w:spacing w:val="-3"/>
        </w:rPr>
        <w:t xml:space="preserve"> </w:t>
      </w:r>
      <w:r>
        <w:t>данных.</w:t>
      </w:r>
      <w:r>
        <w:rPr>
          <w:spacing w:val="-3"/>
        </w:rPr>
        <w:t xml:space="preserve"> </w:t>
      </w:r>
      <w:r>
        <w:t>Отбор</w:t>
      </w:r>
      <w:r>
        <w:rPr>
          <w:spacing w:val="-4"/>
        </w:rPr>
        <w:t xml:space="preserve"> </w:t>
      </w:r>
      <w:r>
        <w:t>в</w:t>
      </w:r>
      <w:r>
        <w:rPr>
          <w:spacing w:val="-4"/>
        </w:rPr>
        <w:t xml:space="preserve"> </w:t>
      </w:r>
      <w:r>
        <w:t>таблице</w:t>
      </w:r>
      <w:r>
        <w:rPr>
          <w:spacing w:val="-3"/>
        </w:rPr>
        <w:t xml:space="preserve"> </w:t>
      </w:r>
      <w:r>
        <w:t>строк,</w:t>
      </w:r>
      <w:r>
        <w:rPr>
          <w:spacing w:val="-1"/>
        </w:rPr>
        <w:t xml:space="preserve"> </w:t>
      </w:r>
      <w:r>
        <w:t>удовлетворяющих</w:t>
      </w:r>
      <w:r>
        <w:rPr>
          <w:spacing w:val="-1"/>
        </w:rPr>
        <w:t xml:space="preserve"> </w:t>
      </w:r>
      <w:r>
        <w:t>заданному</w:t>
      </w:r>
      <w:r>
        <w:rPr>
          <w:spacing w:val="-4"/>
        </w:rPr>
        <w:t xml:space="preserve"> </w:t>
      </w:r>
      <w:r>
        <w:t>условию.</w:t>
      </w:r>
    </w:p>
    <w:p w:rsidR="0078009D" w:rsidRDefault="0078009D" w:rsidP="0078009D">
      <w:pPr>
        <w:pStyle w:val="a3"/>
        <w:spacing w:before="139" w:line="360" w:lineRule="auto"/>
        <w:ind w:right="843"/>
      </w:pPr>
      <w:r>
        <w:t>Граф. Вершина, ребро, путь. Ориентированные и неориентированные графы. Длина</w:t>
      </w:r>
      <w:r>
        <w:rPr>
          <w:spacing w:val="-57"/>
        </w:rPr>
        <w:t xml:space="preserve"> </w:t>
      </w:r>
      <w:r>
        <w:t>(вес)</w:t>
      </w:r>
      <w:r>
        <w:rPr>
          <w:spacing w:val="1"/>
        </w:rPr>
        <w:t xml:space="preserve"> </w:t>
      </w:r>
      <w:r>
        <w:t>ребра.</w:t>
      </w:r>
      <w:r>
        <w:rPr>
          <w:spacing w:val="1"/>
        </w:rPr>
        <w:t xml:space="preserve"> </w:t>
      </w:r>
      <w:r>
        <w:t>Весовая</w:t>
      </w:r>
      <w:r>
        <w:rPr>
          <w:spacing w:val="1"/>
        </w:rPr>
        <w:t xml:space="preserve"> </w:t>
      </w:r>
      <w:r>
        <w:t>матрица</w:t>
      </w:r>
      <w:r>
        <w:rPr>
          <w:spacing w:val="1"/>
        </w:rPr>
        <w:t xml:space="preserve"> </w:t>
      </w:r>
      <w:r>
        <w:t>графа.</w:t>
      </w:r>
      <w:r>
        <w:rPr>
          <w:spacing w:val="1"/>
        </w:rPr>
        <w:t xml:space="preserve"> </w:t>
      </w:r>
      <w:r>
        <w:t>Длина</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Поиск</w:t>
      </w:r>
      <w:r>
        <w:rPr>
          <w:spacing w:val="1"/>
        </w:rPr>
        <w:t xml:space="preserve"> </w:t>
      </w:r>
      <w:r>
        <w:t>оптимального пути в графе. Начальная вершина (источник) и конечная вершина (сток) 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1"/>
        </w:rPr>
        <w:t xml:space="preserve"> </w:t>
      </w:r>
      <w:r>
        <w:t>направленном</w:t>
      </w:r>
      <w:r>
        <w:rPr>
          <w:spacing w:val="1"/>
        </w:rPr>
        <w:t xml:space="preserve"> </w:t>
      </w:r>
      <w:r>
        <w:t>ациклическом</w:t>
      </w:r>
      <w:r>
        <w:rPr>
          <w:spacing w:val="-57"/>
        </w:rPr>
        <w:t xml:space="preserve"> </w:t>
      </w:r>
      <w:r>
        <w:t>графе.</w:t>
      </w:r>
    </w:p>
    <w:p w:rsidR="0078009D" w:rsidRDefault="0078009D" w:rsidP="0078009D">
      <w:pPr>
        <w:pStyle w:val="a3"/>
        <w:spacing w:line="276" w:lineRule="exact"/>
        <w:ind w:left="870" w:firstLine="0"/>
        <w:jc w:val="left"/>
      </w:pPr>
      <w:r>
        <w:t>Дерево.</w:t>
      </w:r>
      <w:r>
        <w:rPr>
          <w:spacing w:val="51"/>
        </w:rPr>
        <w:t xml:space="preserve"> </w:t>
      </w:r>
      <w:r>
        <w:t>Корень,</w:t>
      </w:r>
      <w:r>
        <w:rPr>
          <w:spacing w:val="109"/>
        </w:rPr>
        <w:t xml:space="preserve"> </w:t>
      </w:r>
      <w:r>
        <w:t>вершина</w:t>
      </w:r>
      <w:r>
        <w:rPr>
          <w:spacing w:val="109"/>
        </w:rPr>
        <w:t xml:space="preserve"> </w:t>
      </w:r>
      <w:r>
        <w:t>(узел),</w:t>
      </w:r>
      <w:r>
        <w:rPr>
          <w:spacing w:val="109"/>
        </w:rPr>
        <w:t xml:space="preserve"> </w:t>
      </w:r>
      <w:r>
        <w:t>лист,</w:t>
      </w:r>
      <w:r>
        <w:rPr>
          <w:spacing w:val="110"/>
        </w:rPr>
        <w:t xml:space="preserve"> </w:t>
      </w:r>
      <w:r>
        <w:t>ребро</w:t>
      </w:r>
      <w:r>
        <w:rPr>
          <w:spacing w:val="109"/>
        </w:rPr>
        <w:t xml:space="preserve"> </w:t>
      </w:r>
      <w:r>
        <w:t>(дуга)</w:t>
      </w:r>
      <w:r>
        <w:rPr>
          <w:spacing w:val="109"/>
        </w:rPr>
        <w:t xml:space="preserve"> </w:t>
      </w:r>
      <w:r>
        <w:t>дерева.</w:t>
      </w:r>
      <w:r>
        <w:rPr>
          <w:spacing w:val="112"/>
        </w:rPr>
        <w:t xml:space="preserve"> </w:t>
      </w:r>
      <w:r>
        <w:t>Высота</w:t>
      </w:r>
      <w:r>
        <w:rPr>
          <w:spacing w:val="111"/>
        </w:rPr>
        <w:t xml:space="preserve"> </w:t>
      </w:r>
      <w:r>
        <w:t>дерева.</w:t>
      </w:r>
    </w:p>
    <w:p w:rsidR="0078009D" w:rsidRDefault="0078009D" w:rsidP="0078009D">
      <w:pPr>
        <w:pStyle w:val="a3"/>
        <w:spacing w:before="139"/>
        <w:ind w:firstLine="0"/>
      </w:pPr>
      <w:r>
        <w:t>Поддерево.</w:t>
      </w:r>
      <w:r>
        <w:rPr>
          <w:spacing w:val="-5"/>
        </w:rPr>
        <w:t xml:space="preserve"> </w:t>
      </w:r>
      <w:r>
        <w:t>Примеры</w:t>
      </w:r>
      <w:r>
        <w:rPr>
          <w:spacing w:val="-3"/>
        </w:rPr>
        <w:t xml:space="preserve"> </w:t>
      </w:r>
      <w:r>
        <w:t>использования</w:t>
      </w:r>
      <w:r>
        <w:rPr>
          <w:spacing w:val="-6"/>
        </w:rPr>
        <w:t xml:space="preserve"> </w:t>
      </w:r>
      <w:r>
        <w:t>деревьев.</w:t>
      </w:r>
      <w:r>
        <w:rPr>
          <w:spacing w:val="-1"/>
        </w:rPr>
        <w:t xml:space="preserve"> </w:t>
      </w:r>
      <w:r>
        <w:t>Перебор</w:t>
      </w:r>
      <w:r>
        <w:rPr>
          <w:spacing w:val="-3"/>
        </w:rPr>
        <w:t xml:space="preserve"> </w:t>
      </w:r>
      <w:r>
        <w:t>вариантов</w:t>
      </w:r>
      <w:r>
        <w:rPr>
          <w:spacing w:val="-3"/>
        </w:rPr>
        <w:t xml:space="preserve"> </w:t>
      </w:r>
      <w:r>
        <w:t>с</w:t>
      </w:r>
      <w:r>
        <w:rPr>
          <w:spacing w:val="-5"/>
        </w:rPr>
        <w:t xml:space="preserve"> </w:t>
      </w:r>
      <w:r>
        <w:t>помощью</w:t>
      </w:r>
      <w:r>
        <w:rPr>
          <w:spacing w:val="-3"/>
        </w:rPr>
        <w:t xml:space="preserve"> </w:t>
      </w:r>
      <w:r>
        <w:t>дерева.</w:t>
      </w:r>
    </w:p>
    <w:p w:rsidR="0078009D" w:rsidRDefault="0078009D" w:rsidP="0078009D">
      <w:pPr>
        <w:pStyle w:val="a3"/>
        <w:spacing w:before="137" w:line="360" w:lineRule="auto"/>
        <w:ind w:right="853"/>
      </w:pPr>
      <w:r>
        <w:t>Понятие математической модели. Задачи, решаемые с помощью математического</w:t>
      </w:r>
      <w:r>
        <w:rPr>
          <w:spacing w:val="1"/>
        </w:rPr>
        <w:t xml:space="preserve"> </w:t>
      </w:r>
      <w:r>
        <w:t>(компьютерного) моделирования. Отличие математической модели от натурной модели и</w:t>
      </w:r>
      <w:r>
        <w:rPr>
          <w:spacing w:val="1"/>
        </w:rPr>
        <w:t xml:space="preserve"> </w:t>
      </w:r>
      <w:r>
        <w:t>от</w:t>
      </w:r>
      <w:r>
        <w:rPr>
          <w:spacing w:val="-1"/>
        </w:rPr>
        <w:t xml:space="preserve"> </w:t>
      </w:r>
      <w:r>
        <w:t>словесного (литературного) описания объекта.</w:t>
      </w:r>
    </w:p>
    <w:p w:rsidR="0078009D" w:rsidRDefault="0078009D" w:rsidP="0078009D">
      <w:pPr>
        <w:pStyle w:val="a3"/>
        <w:spacing w:before="1" w:line="360" w:lineRule="auto"/>
        <w:ind w:right="852"/>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 эксперимента,</w:t>
      </w:r>
      <w:r>
        <w:rPr>
          <w:spacing w:val="-1"/>
        </w:rPr>
        <w:t xml:space="preserve"> </w:t>
      </w:r>
      <w:r>
        <w:t>анализ</w:t>
      </w:r>
      <w:r>
        <w:rPr>
          <w:spacing w:val="-1"/>
        </w:rPr>
        <w:t xml:space="preserve"> </w:t>
      </w:r>
      <w:r>
        <w:t>его</w:t>
      </w:r>
      <w:r>
        <w:rPr>
          <w:spacing w:val="-2"/>
        </w:rPr>
        <w:t xml:space="preserve"> </w:t>
      </w:r>
      <w:r>
        <w:t>результатов, уточнение</w:t>
      </w:r>
      <w:r>
        <w:rPr>
          <w:spacing w:val="-1"/>
        </w:rPr>
        <w:t xml:space="preserve"> </w:t>
      </w:r>
      <w:r>
        <w:t>модели.</w:t>
      </w:r>
    </w:p>
    <w:p w:rsidR="0078009D" w:rsidRDefault="0078009D" w:rsidP="00E90C2F">
      <w:pPr>
        <w:pStyle w:val="a5"/>
        <w:numPr>
          <w:ilvl w:val="2"/>
          <w:numId w:val="47"/>
        </w:numPr>
        <w:tabs>
          <w:tab w:val="left" w:pos="1710"/>
        </w:tabs>
        <w:spacing w:line="275" w:lineRule="exact"/>
        <w:ind w:left="1709"/>
        <w:jc w:val="both"/>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78009D" w:rsidRDefault="0078009D" w:rsidP="00E90C2F">
      <w:pPr>
        <w:pStyle w:val="a5"/>
        <w:numPr>
          <w:ilvl w:val="3"/>
          <w:numId w:val="47"/>
        </w:numPr>
        <w:tabs>
          <w:tab w:val="left" w:pos="1890"/>
        </w:tabs>
        <w:spacing w:before="139"/>
        <w:jc w:val="both"/>
        <w:rPr>
          <w:sz w:val="24"/>
        </w:rPr>
      </w:pPr>
      <w:r>
        <w:rPr>
          <w:sz w:val="24"/>
        </w:rPr>
        <w:t>Разработка</w:t>
      </w:r>
      <w:r>
        <w:rPr>
          <w:spacing w:val="-3"/>
          <w:sz w:val="24"/>
        </w:rPr>
        <w:t xml:space="preserve"> </w:t>
      </w:r>
      <w:r>
        <w:rPr>
          <w:sz w:val="24"/>
        </w:rPr>
        <w:t>алгоритмов</w:t>
      </w:r>
      <w:r>
        <w:rPr>
          <w:spacing w:val="-1"/>
          <w:sz w:val="24"/>
        </w:rPr>
        <w:t xml:space="preserve"> </w:t>
      </w:r>
      <w:r>
        <w:rPr>
          <w:sz w:val="24"/>
        </w:rPr>
        <w:t>и</w:t>
      </w:r>
      <w:r>
        <w:rPr>
          <w:spacing w:val="-2"/>
          <w:sz w:val="24"/>
        </w:rPr>
        <w:t xml:space="preserve"> </w:t>
      </w:r>
      <w:r>
        <w:rPr>
          <w:sz w:val="24"/>
        </w:rPr>
        <w:t>программ.</w:t>
      </w:r>
    </w:p>
    <w:p w:rsidR="0078009D" w:rsidRDefault="0078009D" w:rsidP="0078009D">
      <w:pPr>
        <w:pStyle w:val="a3"/>
        <w:spacing w:before="137" w:line="360" w:lineRule="auto"/>
        <w:ind w:right="848"/>
      </w:pPr>
      <w:r>
        <w:t xml:space="preserve">Разбиение  </w:t>
      </w:r>
      <w:r>
        <w:rPr>
          <w:spacing w:val="38"/>
        </w:rPr>
        <w:t xml:space="preserve"> </w:t>
      </w:r>
      <w:r>
        <w:t xml:space="preserve">задачи   </w:t>
      </w:r>
      <w:r>
        <w:rPr>
          <w:spacing w:val="36"/>
        </w:rPr>
        <w:t xml:space="preserve"> </w:t>
      </w:r>
      <w:r>
        <w:t xml:space="preserve">на   </w:t>
      </w:r>
      <w:r>
        <w:rPr>
          <w:spacing w:val="36"/>
        </w:rPr>
        <w:t xml:space="preserve"> </w:t>
      </w:r>
      <w:r>
        <w:t xml:space="preserve">подзадачи.   </w:t>
      </w:r>
      <w:r>
        <w:rPr>
          <w:spacing w:val="36"/>
        </w:rPr>
        <w:t xml:space="preserve"> </w:t>
      </w:r>
      <w:r>
        <w:t xml:space="preserve">Составление   </w:t>
      </w:r>
      <w:r>
        <w:rPr>
          <w:spacing w:val="36"/>
        </w:rPr>
        <w:t xml:space="preserve"> </w:t>
      </w:r>
      <w:r>
        <w:t xml:space="preserve">алгоритмов   </w:t>
      </w:r>
      <w:r>
        <w:rPr>
          <w:spacing w:val="34"/>
        </w:rPr>
        <w:t xml:space="preserve"> </w:t>
      </w:r>
      <w:r>
        <w:t xml:space="preserve">и   </w:t>
      </w:r>
      <w:r>
        <w:rPr>
          <w:spacing w:val="38"/>
        </w:rPr>
        <w:t xml:space="preserve"> </w:t>
      </w:r>
      <w:r>
        <w:t>программ</w:t>
      </w:r>
      <w:r>
        <w:rPr>
          <w:spacing w:val="-58"/>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Чертѐжник и</w:t>
      </w:r>
      <w:r>
        <w:rPr>
          <w:spacing w:val="1"/>
        </w:rPr>
        <w:t xml:space="preserve"> </w:t>
      </w:r>
      <w:r>
        <w:t>другими.</w:t>
      </w:r>
    </w:p>
    <w:p w:rsidR="0078009D" w:rsidRDefault="0078009D" w:rsidP="0078009D">
      <w:pPr>
        <w:pStyle w:val="a3"/>
        <w:spacing w:line="360" w:lineRule="auto"/>
        <w:ind w:right="845"/>
      </w:pPr>
      <w:r>
        <w:t xml:space="preserve">Табличные    </w:t>
      </w:r>
      <w:r>
        <w:rPr>
          <w:spacing w:val="1"/>
        </w:rPr>
        <w:t xml:space="preserve"> </w:t>
      </w:r>
      <w:r>
        <w:t>величины      (массивы).      Одномерные      массивы.      Составление</w:t>
      </w:r>
      <w:r>
        <w:rPr>
          <w:spacing w:val="1"/>
        </w:rPr>
        <w:t xml:space="preserve"> </w:t>
      </w:r>
      <w:r>
        <w:t>и отладка программ, реализующих типовые алгоритмы обработки одномерных 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2"/>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2"/>
        </w:rPr>
        <w:t xml:space="preserve"> </w:t>
      </w:r>
      <w:r>
        <w:t>числами,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2" w:firstLine="0"/>
      </w:pPr>
      <w:r>
        <w:t>в соответствии с формулой или путѐм ввода чисел, нахождение суммы элементов массива,</w:t>
      </w:r>
      <w:r>
        <w:rPr>
          <w:spacing w:val="-57"/>
        </w:rPr>
        <w:t xml:space="preserve"> </w:t>
      </w:r>
      <w:r>
        <w:t>линейный</w:t>
      </w:r>
      <w:r>
        <w:rPr>
          <w:spacing w:val="1"/>
        </w:rPr>
        <w:t xml:space="preserve"> </w:t>
      </w:r>
      <w:r>
        <w:t>поиск</w:t>
      </w:r>
      <w:r>
        <w:rPr>
          <w:spacing w:val="1"/>
        </w:rPr>
        <w:t xml:space="preserve"> </w:t>
      </w:r>
      <w:r>
        <w:t>заданного</w:t>
      </w:r>
      <w:r>
        <w:rPr>
          <w:spacing w:val="1"/>
        </w:rPr>
        <w:t xml:space="preserve"> </w:t>
      </w:r>
      <w:r>
        <w:t>значения</w:t>
      </w:r>
      <w:r>
        <w:rPr>
          <w:spacing w:val="1"/>
        </w:rPr>
        <w:t xml:space="preserve"> </w:t>
      </w:r>
      <w:r>
        <w:t>в</w:t>
      </w:r>
      <w:r>
        <w:rPr>
          <w:spacing w:val="1"/>
        </w:rPr>
        <w:t xml:space="preserve"> </w:t>
      </w:r>
      <w:r>
        <w:t>массиве,</w:t>
      </w:r>
      <w:r>
        <w:rPr>
          <w:spacing w:val="1"/>
        </w:rPr>
        <w:t xml:space="preserve"> </w:t>
      </w:r>
      <w:r>
        <w:t>подсчѐт</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1"/>
        </w:rPr>
        <w:t xml:space="preserve"> </w:t>
      </w:r>
      <w:r>
        <w:t>элемента</w:t>
      </w:r>
      <w:r>
        <w:rPr>
          <w:spacing w:val="-2"/>
        </w:rPr>
        <w:t xml:space="preserve"> </w:t>
      </w:r>
      <w:r>
        <w:t>массива. Сортировка массива.</w:t>
      </w:r>
    </w:p>
    <w:p w:rsidR="0078009D" w:rsidRDefault="0078009D" w:rsidP="0078009D">
      <w:pPr>
        <w:pStyle w:val="a3"/>
        <w:spacing w:before="1" w:line="360" w:lineRule="auto"/>
        <w:ind w:right="851"/>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заданному</w:t>
      </w:r>
      <w:r>
        <w:rPr>
          <w:spacing w:val="-2"/>
        </w:rPr>
        <w:t xml:space="preserve"> </w:t>
      </w:r>
      <w:r>
        <w:t>условию.</w:t>
      </w:r>
    </w:p>
    <w:p w:rsidR="0078009D" w:rsidRDefault="0078009D" w:rsidP="00E90C2F">
      <w:pPr>
        <w:pStyle w:val="a5"/>
        <w:numPr>
          <w:ilvl w:val="3"/>
          <w:numId w:val="47"/>
        </w:numPr>
        <w:tabs>
          <w:tab w:val="left" w:pos="1890"/>
        </w:tabs>
        <w:spacing w:before="1"/>
        <w:ind w:hanging="1021"/>
        <w:jc w:val="both"/>
        <w:rPr>
          <w:sz w:val="24"/>
        </w:rPr>
      </w:pPr>
      <w:r>
        <w:rPr>
          <w:sz w:val="24"/>
        </w:rPr>
        <w:t>Управление.</w:t>
      </w:r>
    </w:p>
    <w:p w:rsidR="0078009D" w:rsidRDefault="0078009D" w:rsidP="0078009D">
      <w:pPr>
        <w:pStyle w:val="a3"/>
        <w:tabs>
          <w:tab w:val="left" w:pos="1459"/>
          <w:tab w:val="left" w:pos="2316"/>
          <w:tab w:val="left" w:pos="3990"/>
          <w:tab w:val="left" w:pos="5914"/>
          <w:tab w:val="left" w:pos="8103"/>
        </w:tabs>
        <w:spacing w:before="137" w:line="360" w:lineRule="auto"/>
        <w:ind w:right="848"/>
      </w:pPr>
      <w:r>
        <w:t>Управление. Сигнал. Обратная связь. Получение сигналов от цифровых датчиков</w:t>
      </w:r>
      <w:r>
        <w:rPr>
          <w:spacing w:val="1"/>
        </w:rPr>
        <w:t xml:space="preserve"> </w:t>
      </w:r>
      <w:r>
        <w:t>(касания, расстояния, света, звука и другого). Примеры использования принципа обратной</w:t>
      </w:r>
      <w:r>
        <w:rPr>
          <w:spacing w:val="-57"/>
        </w:rPr>
        <w:t xml:space="preserve"> </w:t>
      </w:r>
      <w:r>
        <w:t>связи</w:t>
      </w:r>
      <w:r>
        <w:tab/>
        <w:t>в</w:t>
      </w:r>
      <w:r>
        <w:tab/>
        <w:t>системах</w:t>
      </w:r>
      <w:r>
        <w:tab/>
        <w:t>управления</w:t>
      </w:r>
      <w:r>
        <w:tab/>
        <w:t>техническими</w:t>
      </w:r>
      <w:r>
        <w:tab/>
        <w:t>устройствами</w:t>
      </w:r>
      <w:r>
        <w:rPr>
          <w:spacing w:val="-58"/>
        </w:rPr>
        <w:t xml:space="preserve"> </w:t>
      </w:r>
      <w:r>
        <w:t>с</w:t>
      </w:r>
      <w:r>
        <w:rPr>
          <w:spacing w:val="-2"/>
        </w:rPr>
        <w:t xml:space="preserve"> </w:t>
      </w:r>
      <w:r>
        <w:t>помощью датчиков, в</w:t>
      </w:r>
      <w:r>
        <w:rPr>
          <w:spacing w:val="-4"/>
        </w:rPr>
        <w:t xml:space="preserve"> </w:t>
      </w:r>
      <w:r>
        <w:t>том</w:t>
      </w:r>
      <w:r>
        <w:rPr>
          <w:spacing w:val="-1"/>
        </w:rPr>
        <w:t xml:space="preserve"> </w:t>
      </w:r>
      <w:r>
        <w:t>числе</w:t>
      </w:r>
      <w:r>
        <w:rPr>
          <w:spacing w:val="-1"/>
        </w:rPr>
        <w:t xml:space="preserve"> </w:t>
      </w:r>
      <w:r>
        <w:t>в</w:t>
      </w:r>
      <w:r>
        <w:rPr>
          <w:spacing w:val="-1"/>
        </w:rPr>
        <w:t xml:space="preserve"> </w:t>
      </w:r>
      <w:r>
        <w:t>робототехнике.</w:t>
      </w:r>
    </w:p>
    <w:p w:rsidR="0078009D" w:rsidRDefault="0078009D" w:rsidP="0078009D">
      <w:pPr>
        <w:pStyle w:val="a3"/>
        <w:spacing w:before="1" w:line="360" w:lineRule="auto"/>
        <w:ind w:right="847"/>
      </w:pPr>
      <w:r>
        <w:t xml:space="preserve">Примеры    </w:t>
      </w:r>
      <w:r>
        <w:rPr>
          <w:spacing w:val="1"/>
        </w:rPr>
        <w:t xml:space="preserve"> </w:t>
      </w:r>
      <w:r>
        <w:t>роботизированных      систем      (система      управления      движением</w:t>
      </w:r>
      <w:r>
        <w:rPr>
          <w:spacing w:val="-57"/>
        </w:rPr>
        <w:t xml:space="preserve"> </w:t>
      </w:r>
      <w:r>
        <w:t>в транспортной</w:t>
      </w:r>
      <w:r>
        <w:rPr>
          <w:spacing w:val="1"/>
        </w:rPr>
        <w:t xml:space="preserve"> </w:t>
      </w:r>
      <w:r>
        <w:t>системе,</w:t>
      </w:r>
      <w:r>
        <w:rPr>
          <w:spacing w:val="1"/>
        </w:rPr>
        <w:t xml:space="preserve"> </w:t>
      </w:r>
      <w:r>
        <w:t>сварочная</w:t>
      </w:r>
      <w:r>
        <w:rPr>
          <w:spacing w:val="1"/>
        </w:rPr>
        <w:t xml:space="preserve"> </w:t>
      </w:r>
      <w:r>
        <w:t>линия</w:t>
      </w:r>
      <w:r>
        <w:rPr>
          <w:spacing w:val="1"/>
        </w:rPr>
        <w:t xml:space="preserve"> </w:t>
      </w:r>
      <w:r>
        <w:t>автозавода,</w:t>
      </w:r>
      <w:r>
        <w:rPr>
          <w:spacing w:val="1"/>
        </w:rPr>
        <w:t xml:space="preserve"> </w:t>
      </w:r>
      <w:r>
        <w:t>автоматизированное</w:t>
      </w:r>
      <w:r>
        <w:rPr>
          <w:spacing w:val="1"/>
        </w:rPr>
        <w:t xml:space="preserve"> </w:t>
      </w:r>
      <w:r>
        <w:t>управление</w:t>
      </w:r>
      <w:r>
        <w:rPr>
          <w:spacing w:val="1"/>
        </w:rPr>
        <w:t xml:space="preserve"> </w:t>
      </w:r>
      <w:r>
        <w:t>отопления</w:t>
      </w:r>
      <w:r>
        <w:rPr>
          <w:spacing w:val="1"/>
        </w:rPr>
        <w:t xml:space="preserve"> </w:t>
      </w:r>
      <w:r>
        <w:t>дома,</w:t>
      </w:r>
      <w:r>
        <w:rPr>
          <w:spacing w:val="1"/>
        </w:rPr>
        <w:t xml:space="preserve"> </w:t>
      </w:r>
      <w:r>
        <w:t>автономная</w:t>
      </w:r>
      <w:r>
        <w:rPr>
          <w:spacing w:val="1"/>
        </w:rPr>
        <w:t xml:space="preserve"> </w:t>
      </w:r>
      <w:r>
        <w:t>система</w:t>
      </w:r>
      <w:r>
        <w:rPr>
          <w:spacing w:val="1"/>
        </w:rPr>
        <w:t xml:space="preserve"> </w:t>
      </w:r>
      <w:r>
        <w:t>управления</w:t>
      </w:r>
      <w:r>
        <w:rPr>
          <w:spacing w:val="1"/>
        </w:rPr>
        <w:t xml:space="preserve"> </w:t>
      </w:r>
      <w:r>
        <w:t>транспортным</w:t>
      </w:r>
      <w:r>
        <w:rPr>
          <w:spacing w:val="1"/>
        </w:rPr>
        <w:t xml:space="preserve"> </w:t>
      </w:r>
      <w:r>
        <w:t>средством</w:t>
      </w:r>
      <w:r>
        <w:rPr>
          <w:spacing w:val="1"/>
        </w:rPr>
        <w:t xml:space="preserve"> </w:t>
      </w:r>
      <w:r>
        <w:t>и</w:t>
      </w:r>
      <w:r>
        <w:rPr>
          <w:spacing w:val="1"/>
        </w:rPr>
        <w:t xml:space="preserve"> </w:t>
      </w:r>
      <w:r>
        <w:t>другие</w:t>
      </w:r>
      <w:r>
        <w:rPr>
          <w:spacing w:val="1"/>
        </w:rPr>
        <w:t xml:space="preserve"> </w:t>
      </w:r>
      <w:r>
        <w:t>системы).</w:t>
      </w:r>
    </w:p>
    <w:p w:rsidR="0078009D" w:rsidRDefault="0078009D" w:rsidP="00E90C2F">
      <w:pPr>
        <w:pStyle w:val="a5"/>
        <w:numPr>
          <w:ilvl w:val="2"/>
          <w:numId w:val="47"/>
        </w:numPr>
        <w:tabs>
          <w:tab w:val="left" w:pos="1710"/>
        </w:tabs>
        <w:ind w:left="1709" w:hanging="841"/>
        <w:jc w:val="both"/>
        <w:rPr>
          <w:sz w:val="24"/>
        </w:rPr>
      </w:pPr>
      <w:r>
        <w:rPr>
          <w:sz w:val="24"/>
        </w:rPr>
        <w:t>Информационные</w:t>
      </w:r>
      <w:r>
        <w:rPr>
          <w:spacing w:val="-5"/>
          <w:sz w:val="24"/>
        </w:rPr>
        <w:t xml:space="preserve"> </w:t>
      </w:r>
      <w:r>
        <w:rPr>
          <w:sz w:val="24"/>
        </w:rPr>
        <w:t>технологии.</w:t>
      </w:r>
    </w:p>
    <w:p w:rsidR="0078009D" w:rsidRDefault="0078009D" w:rsidP="00E90C2F">
      <w:pPr>
        <w:pStyle w:val="a5"/>
        <w:numPr>
          <w:ilvl w:val="3"/>
          <w:numId w:val="47"/>
        </w:numPr>
        <w:tabs>
          <w:tab w:val="left" w:pos="1890"/>
        </w:tabs>
        <w:spacing w:before="140"/>
        <w:ind w:hanging="1021"/>
        <w:jc w:val="both"/>
        <w:rPr>
          <w:sz w:val="24"/>
        </w:rPr>
      </w:pPr>
      <w:r>
        <w:rPr>
          <w:sz w:val="24"/>
        </w:rPr>
        <w:t>Электронные</w:t>
      </w:r>
      <w:r>
        <w:rPr>
          <w:spacing w:val="-8"/>
          <w:sz w:val="24"/>
        </w:rPr>
        <w:t xml:space="preserve"> </w:t>
      </w:r>
      <w:r>
        <w:rPr>
          <w:sz w:val="24"/>
        </w:rPr>
        <w:t>таблицы.</w:t>
      </w:r>
    </w:p>
    <w:p w:rsidR="0078009D" w:rsidRDefault="0078009D" w:rsidP="0078009D">
      <w:pPr>
        <w:pStyle w:val="a3"/>
        <w:spacing w:before="136" w:line="360" w:lineRule="auto"/>
        <w:ind w:right="845"/>
      </w:pPr>
      <w:r>
        <w:t>Понятие об электронных таблицах. Типы данных в ячейках электронной таблицы.</w:t>
      </w:r>
      <w:r>
        <w:rPr>
          <w:spacing w:val="1"/>
        </w:rPr>
        <w:t xml:space="preserve"> </w:t>
      </w:r>
      <w:r>
        <w:t xml:space="preserve">Редактирование       </w:t>
      </w:r>
      <w:r>
        <w:rPr>
          <w:spacing w:val="1"/>
        </w:rPr>
        <w:t xml:space="preserve"> </w:t>
      </w:r>
      <w:r>
        <w:t>и         форматирование         таблиц.         Встроенные         функции</w:t>
      </w:r>
      <w:r>
        <w:rPr>
          <w:spacing w:val="1"/>
        </w:rPr>
        <w:t xml:space="preserve"> </w:t>
      </w:r>
      <w:r>
        <w:t>для</w:t>
      </w:r>
      <w:r>
        <w:rPr>
          <w:spacing w:val="1"/>
        </w:rPr>
        <w:t xml:space="preserve"> </w:t>
      </w:r>
      <w:r>
        <w:t>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61"/>
        </w:rPr>
        <w:t xml:space="preserve"> </w:t>
      </w:r>
      <w:r>
        <w:t>круговая</w:t>
      </w:r>
      <w:r>
        <w:rPr>
          <w:spacing w:val="1"/>
        </w:rPr>
        <w:t xml:space="preserve"> </w:t>
      </w:r>
      <w:r>
        <w:t>диаграмма,</w:t>
      </w:r>
      <w:r>
        <w:rPr>
          <w:spacing w:val="-1"/>
        </w:rPr>
        <w:t xml:space="preserve"> </w:t>
      </w:r>
      <w:r>
        <w:t>точечная диаграмма).</w:t>
      </w:r>
      <w:r>
        <w:rPr>
          <w:spacing w:val="1"/>
        </w:rPr>
        <w:t xml:space="preserve"> </w:t>
      </w:r>
      <w:r>
        <w:t>Выбор</w:t>
      </w:r>
      <w:r>
        <w:rPr>
          <w:spacing w:val="-1"/>
        </w:rPr>
        <w:t xml:space="preserve"> </w:t>
      </w:r>
      <w:r>
        <w:t>типа</w:t>
      </w:r>
      <w:r>
        <w:rPr>
          <w:spacing w:val="-1"/>
        </w:rPr>
        <w:t xml:space="preserve"> </w:t>
      </w:r>
      <w:r>
        <w:t>диаграммы.</w:t>
      </w:r>
    </w:p>
    <w:p w:rsidR="0078009D" w:rsidRDefault="0078009D" w:rsidP="0078009D">
      <w:pPr>
        <w:pStyle w:val="a3"/>
        <w:spacing w:before="2" w:line="360" w:lineRule="auto"/>
        <w:ind w:right="852"/>
      </w:pPr>
      <w:r>
        <w:t>Преобразование     формул     при     копировании.     Относительная,     абсолютная</w:t>
      </w:r>
      <w:r>
        <w:rPr>
          <w:spacing w:val="1"/>
        </w:rPr>
        <w:t xml:space="preserve"> </w:t>
      </w:r>
      <w:r>
        <w:t>и</w:t>
      </w:r>
      <w:r>
        <w:rPr>
          <w:spacing w:val="-1"/>
        </w:rPr>
        <w:t xml:space="preserve"> </w:t>
      </w:r>
      <w:r>
        <w:t>смешанная адресация.</w:t>
      </w:r>
    </w:p>
    <w:p w:rsidR="0078009D" w:rsidRDefault="0078009D" w:rsidP="0078009D">
      <w:pPr>
        <w:pStyle w:val="a3"/>
        <w:spacing w:line="360" w:lineRule="auto"/>
        <w:ind w:right="849"/>
      </w:pPr>
      <w:r>
        <w:t>Условные вычисления в электронных таблицах. Суммирование и подсчѐт значений,</w:t>
      </w:r>
      <w:r>
        <w:rPr>
          <w:spacing w:val="-57"/>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57"/>
        </w:rPr>
        <w:t xml:space="preserve"> </w:t>
      </w:r>
      <w:r>
        <w:t>моделирование</w:t>
      </w:r>
      <w:r>
        <w:rPr>
          <w:spacing w:val="-2"/>
        </w:rPr>
        <w:t xml:space="preserve"> </w:t>
      </w:r>
      <w:r>
        <w:t>в</w:t>
      </w:r>
      <w:r>
        <w:rPr>
          <w:spacing w:val="-1"/>
        </w:rPr>
        <w:t xml:space="preserve"> </w:t>
      </w:r>
      <w:r>
        <w:t>электронных</w:t>
      </w:r>
      <w:r>
        <w:rPr>
          <w:spacing w:val="2"/>
        </w:rPr>
        <w:t xml:space="preserve"> </w:t>
      </w:r>
      <w:r>
        <w:t>таблицах.</w:t>
      </w:r>
    </w:p>
    <w:p w:rsidR="0078009D" w:rsidRDefault="0078009D" w:rsidP="00E90C2F">
      <w:pPr>
        <w:pStyle w:val="a5"/>
        <w:numPr>
          <w:ilvl w:val="3"/>
          <w:numId w:val="47"/>
        </w:numPr>
        <w:tabs>
          <w:tab w:val="left" w:pos="1890"/>
        </w:tabs>
        <w:spacing w:line="275" w:lineRule="exact"/>
        <w:ind w:hanging="1021"/>
        <w:jc w:val="both"/>
        <w:rPr>
          <w:sz w:val="24"/>
        </w:rPr>
      </w:pPr>
      <w:r>
        <w:rPr>
          <w:sz w:val="24"/>
        </w:rPr>
        <w:t>Информационные</w:t>
      </w:r>
      <w:r>
        <w:rPr>
          <w:spacing w:val="-6"/>
          <w:sz w:val="24"/>
        </w:rPr>
        <w:t xml:space="preserve"> </w:t>
      </w:r>
      <w:r>
        <w:rPr>
          <w:sz w:val="24"/>
        </w:rPr>
        <w:t>технологии</w:t>
      </w:r>
      <w:r>
        <w:rPr>
          <w:spacing w:val="-3"/>
          <w:sz w:val="24"/>
        </w:rPr>
        <w:t xml:space="preserve"> </w:t>
      </w:r>
      <w:r>
        <w:rPr>
          <w:sz w:val="24"/>
        </w:rPr>
        <w:t>в</w:t>
      </w:r>
      <w:r>
        <w:rPr>
          <w:spacing w:val="-5"/>
          <w:sz w:val="24"/>
        </w:rPr>
        <w:t xml:space="preserve"> </w:t>
      </w:r>
      <w:r>
        <w:rPr>
          <w:sz w:val="24"/>
        </w:rPr>
        <w:t>современном</w:t>
      </w:r>
      <w:r>
        <w:rPr>
          <w:spacing w:val="-4"/>
          <w:sz w:val="24"/>
        </w:rPr>
        <w:t xml:space="preserve"> </w:t>
      </w:r>
      <w:r>
        <w:rPr>
          <w:sz w:val="24"/>
        </w:rPr>
        <w:t>обществе.</w:t>
      </w:r>
    </w:p>
    <w:p w:rsidR="0078009D" w:rsidRDefault="0078009D" w:rsidP="0078009D">
      <w:pPr>
        <w:pStyle w:val="a3"/>
        <w:spacing w:before="140"/>
        <w:ind w:left="869" w:firstLine="0"/>
      </w:pPr>
      <w:r>
        <w:t>Роль</w:t>
      </w:r>
      <w:r>
        <w:rPr>
          <w:spacing w:val="35"/>
        </w:rPr>
        <w:t xml:space="preserve"> </w:t>
      </w:r>
      <w:r>
        <w:t>информационных</w:t>
      </w:r>
      <w:r>
        <w:rPr>
          <w:spacing w:val="34"/>
        </w:rPr>
        <w:t xml:space="preserve"> </w:t>
      </w:r>
      <w:r>
        <w:t>технологий</w:t>
      </w:r>
      <w:r>
        <w:rPr>
          <w:spacing w:val="35"/>
        </w:rPr>
        <w:t xml:space="preserve"> </w:t>
      </w:r>
      <w:r>
        <w:t>в</w:t>
      </w:r>
      <w:r>
        <w:rPr>
          <w:spacing w:val="34"/>
        </w:rPr>
        <w:t xml:space="preserve"> </w:t>
      </w:r>
      <w:r>
        <w:t>развитии</w:t>
      </w:r>
      <w:r>
        <w:rPr>
          <w:spacing w:val="35"/>
        </w:rPr>
        <w:t xml:space="preserve"> </w:t>
      </w:r>
      <w:r>
        <w:t>экономики</w:t>
      </w:r>
      <w:r>
        <w:rPr>
          <w:spacing w:val="35"/>
        </w:rPr>
        <w:t xml:space="preserve"> </w:t>
      </w:r>
      <w:r>
        <w:t>мира,</w:t>
      </w:r>
      <w:r>
        <w:rPr>
          <w:spacing w:val="34"/>
        </w:rPr>
        <w:t xml:space="preserve"> </w:t>
      </w:r>
      <w:r>
        <w:t>страны,</w:t>
      </w:r>
      <w:r>
        <w:rPr>
          <w:spacing w:val="34"/>
        </w:rPr>
        <w:t xml:space="preserve"> </w:t>
      </w:r>
      <w:r>
        <w:t>региона.</w:t>
      </w:r>
    </w:p>
    <w:p w:rsidR="0078009D" w:rsidRDefault="0078009D" w:rsidP="0078009D">
      <w:pPr>
        <w:pStyle w:val="a3"/>
        <w:spacing w:before="136"/>
        <w:ind w:firstLine="0"/>
      </w:pPr>
      <w:r>
        <w:t>Открытые</w:t>
      </w:r>
      <w:r>
        <w:rPr>
          <w:spacing w:val="-5"/>
        </w:rPr>
        <w:t xml:space="preserve"> </w:t>
      </w:r>
      <w:r>
        <w:t>образовательные</w:t>
      </w:r>
      <w:r>
        <w:rPr>
          <w:spacing w:val="-5"/>
        </w:rPr>
        <w:t xml:space="preserve"> </w:t>
      </w:r>
      <w:r>
        <w:t>ресурсы.</w:t>
      </w:r>
    </w:p>
    <w:p w:rsidR="0078009D" w:rsidRDefault="0078009D" w:rsidP="0078009D">
      <w:pPr>
        <w:pStyle w:val="a3"/>
        <w:spacing w:before="137" w:line="360" w:lineRule="auto"/>
        <w:ind w:right="844"/>
      </w:pPr>
      <w:r>
        <w:t>Профессии, связанные с информатикой и информационными технологиями: веб-</w:t>
      </w:r>
      <w:r>
        <w:rPr>
          <w:spacing w:val="1"/>
        </w:rPr>
        <w:t xml:space="preserve"> </w:t>
      </w:r>
      <w:r>
        <w:t>дизайнер, программист, разработчик мобильных приложений, тестировщик, архитектор</w:t>
      </w:r>
      <w:r>
        <w:rPr>
          <w:spacing w:val="1"/>
        </w:rPr>
        <w:t xml:space="preserve"> </w:t>
      </w:r>
      <w:r>
        <w:t>программного</w:t>
      </w:r>
      <w:r>
        <w:rPr>
          <w:spacing w:val="-2"/>
        </w:rPr>
        <w:t xml:space="preserve"> </w:t>
      </w:r>
      <w:r>
        <w:t>обеспечения,</w:t>
      </w:r>
      <w:r>
        <w:rPr>
          <w:spacing w:val="-1"/>
        </w:rPr>
        <w:t xml:space="preserve"> </w:t>
      </w:r>
      <w:r>
        <w:t>специалист</w:t>
      </w:r>
      <w:r>
        <w:rPr>
          <w:spacing w:val="-2"/>
        </w:rPr>
        <w:t xml:space="preserve"> </w:t>
      </w:r>
      <w:r>
        <w:t>по</w:t>
      </w:r>
      <w:r>
        <w:rPr>
          <w:spacing w:val="-1"/>
        </w:rPr>
        <w:t xml:space="preserve"> </w:t>
      </w:r>
      <w:r>
        <w:t>анализу</w:t>
      </w:r>
      <w:r>
        <w:rPr>
          <w:spacing w:val="-9"/>
        </w:rPr>
        <w:t xml:space="preserve"> </w:t>
      </w:r>
      <w:r>
        <w:t>данных,</w:t>
      </w:r>
      <w:r>
        <w:rPr>
          <w:spacing w:val="-1"/>
        </w:rPr>
        <w:t xml:space="preserve"> </w:t>
      </w:r>
      <w:r>
        <w:t>системный</w:t>
      </w:r>
      <w:r>
        <w:rPr>
          <w:spacing w:val="-2"/>
        </w:rPr>
        <w:t xml:space="preserve"> </w:t>
      </w:r>
      <w:r>
        <w:t>администратор.</w:t>
      </w:r>
    </w:p>
    <w:p w:rsidR="0078009D" w:rsidRDefault="0078009D" w:rsidP="00E90C2F">
      <w:pPr>
        <w:pStyle w:val="a5"/>
        <w:numPr>
          <w:ilvl w:val="1"/>
          <w:numId w:val="47"/>
        </w:numPr>
        <w:tabs>
          <w:tab w:val="left" w:pos="1530"/>
        </w:tabs>
        <w:spacing w:before="2" w:line="360" w:lineRule="auto"/>
        <w:ind w:right="853"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57"/>
          <w:sz w:val="24"/>
        </w:rPr>
        <w:t xml:space="preserve"> </w:t>
      </w:r>
      <w:r>
        <w:rPr>
          <w:sz w:val="24"/>
        </w:rPr>
        <w:t>общего</w:t>
      </w:r>
      <w:r>
        <w:rPr>
          <w:spacing w:val="-2"/>
          <w:sz w:val="24"/>
        </w:rPr>
        <w:t xml:space="preserve"> </w:t>
      </w:r>
      <w:r>
        <w:rPr>
          <w:sz w:val="24"/>
        </w:rPr>
        <w:t>образования.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2"/>
          <w:numId w:val="47"/>
        </w:numPr>
        <w:tabs>
          <w:tab w:val="left" w:pos="1710"/>
        </w:tabs>
        <w:spacing w:before="90" w:line="360" w:lineRule="auto"/>
        <w:ind w:right="852" w:firstLine="707"/>
        <w:jc w:val="both"/>
        <w:rPr>
          <w:sz w:val="24"/>
        </w:rPr>
      </w:pPr>
      <w:r>
        <w:rPr>
          <w:sz w:val="24"/>
        </w:rPr>
        <w:t>Изучение</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направлено     </w:t>
      </w:r>
      <w:r>
        <w:rPr>
          <w:spacing w:val="1"/>
          <w:sz w:val="24"/>
        </w:rPr>
        <w:t xml:space="preserve"> </w:t>
      </w:r>
      <w:r>
        <w:rPr>
          <w:sz w:val="24"/>
        </w:rPr>
        <w:t>на       достижение       обучающимися       личностных,       метапредметных</w:t>
      </w:r>
      <w:r>
        <w:rPr>
          <w:spacing w:val="-57"/>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 освоения</w:t>
      </w:r>
      <w:r>
        <w:rPr>
          <w:spacing w:val="-1"/>
          <w:sz w:val="24"/>
        </w:rPr>
        <w:t xml:space="preserve"> </w:t>
      </w:r>
      <w:r>
        <w:rPr>
          <w:sz w:val="24"/>
        </w:rPr>
        <w:t>содержания</w:t>
      </w:r>
      <w:r>
        <w:rPr>
          <w:spacing w:val="1"/>
          <w:sz w:val="24"/>
        </w:rPr>
        <w:t xml:space="preserve"> </w:t>
      </w:r>
      <w:r>
        <w:rPr>
          <w:sz w:val="24"/>
        </w:rPr>
        <w:t>учебного предмета.</w:t>
      </w:r>
    </w:p>
    <w:p w:rsidR="0078009D" w:rsidRDefault="0078009D" w:rsidP="00E90C2F">
      <w:pPr>
        <w:pStyle w:val="a5"/>
        <w:numPr>
          <w:ilvl w:val="2"/>
          <w:numId w:val="47"/>
        </w:numPr>
        <w:tabs>
          <w:tab w:val="left" w:pos="1710"/>
        </w:tabs>
        <w:spacing w:before="2" w:line="360" w:lineRule="auto"/>
        <w:ind w:right="851"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воспитания,</w:t>
      </w:r>
      <w:r>
        <w:rPr>
          <w:spacing w:val="-2"/>
          <w:sz w:val="24"/>
        </w:rPr>
        <w:t xml:space="preserve"> </w:t>
      </w:r>
      <w:r>
        <w:rPr>
          <w:sz w:val="24"/>
        </w:rPr>
        <w:t>развития</w:t>
      </w:r>
      <w:r>
        <w:rPr>
          <w:spacing w:val="-5"/>
          <w:sz w:val="24"/>
        </w:rPr>
        <w:t xml:space="preserve"> </w:t>
      </w:r>
      <w:r>
        <w:rPr>
          <w:sz w:val="24"/>
        </w:rPr>
        <w:t>и</w:t>
      </w:r>
      <w:r>
        <w:rPr>
          <w:spacing w:val="-3"/>
          <w:sz w:val="24"/>
        </w:rPr>
        <w:t xml:space="preserve"> </w:t>
      </w:r>
      <w:r>
        <w:rPr>
          <w:sz w:val="24"/>
        </w:rPr>
        <w:t>социализации</w:t>
      </w:r>
      <w:r>
        <w:rPr>
          <w:spacing w:val="-2"/>
          <w:sz w:val="24"/>
        </w:rPr>
        <w:t xml:space="preserve"> </w:t>
      </w:r>
      <w:r>
        <w:rPr>
          <w:sz w:val="24"/>
        </w:rPr>
        <w:t>обучающихся</w:t>
      </w:r>
      <w:r>
        <w:rPr>
          <w:spacing w:val="-2"/>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p>
    <w:p w:rsidR="0078009D" w:rsidRDefault="0078009D" w:rsidP="0078009D">
      <w:pPr>
        <w:pStyle w:val="a3"/>
        <w:spacing w:line="360" w:lineRule="auto"/>
        <w:ind w:right="849"/>
      </w:pPr>
      <w:r>
        <w:t>В результате изучения информатики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3"/>
        </w:rPr>
        <w:t xml:space="preserve"> </w:t>
      </w:r>
      <w:r>
        <w:t>результаты в</w:t>
      </w:r>
      <w:r>
        <w:rPr>
          <w:spacing w:val="-2"/>
        </w:rPr>
        <w:t xml:space="preserve"> </w:t>
      </w:r>
      <w:r>
        <w:t>части:</w:t>
      </w:r>
    </w:p>
    <w:p w:rsidR="0078009D" w:rsidRDefault="0078009D" w:rsidP="00E90C2F">
      <w:pPr>
        <w:pStyle w:val="a5"/>
        <w:numPr>
          <w:ilvl w:val="0"/>
          <w:numId w:val="46"/>
        </w:numPr>
        <w:tabs>
          <w:tab w:val="left" w:pos="1230"/>
        </w:tabs>
        <w:ind w:hanging="361"/>
        <w:jc w:val="both"/>
        <w:rPr>
          <w:sz w:val="24"/>
        </w:rPr>
      </w:pPr>
      <w:r>
        <w:rPr>
          <w:sz w:val="24"/>
        </w:rPr>
        <w:t>патриотического</w:t>
      </w:r>
      <w:r>
        <w:rPr>
          <w:spacing w:val="-5"/>
          <w:sz w:val="24"/>
        </w:rPr>
        <w:t xml:space="preserve"> </w:t>
      </w:r>
      <w:r>
        <w:rPr>
          <w:sz w:val="24"/>
        </w:rPr>
        <w:t>воспитания:</w:t>
      </w:r>
    </w:p>
    <w:p w:rsidR="0078009D" w:rsidRDefault="0078009D" w:rsidP="0078009D">
      <w:pPr>
        <w:pStyle w:val="a3"/>
        <w:spacing w:before="137" w:line="360" w:lineRule="auto"/>
        <w:ind w:right="851"/>
      </w:pPr>
      <w:r>
        <w:t xml:space="preserve">ценностное   </w:t>
      </w:r>
      <w:r>
        <w:rPr>
          <w:spacing w:val="25"/>
        </w:rPr>
        <w:t xml:space="preserve"> </w:t>
      </w:r>
      <w:r>
        <w:t xml:space="preserve">отношение    </w:t>
      </w:r>
      <w:r>
        <w:rPr>
          <w:spacing w:val="23"/>
        </w:rPr>
        <w:t xml:space="preserve"> </w:t>
      </w:r>
      <w:r>
        <w:t xml:space="preserve">к    </w:t>
      </w:r>
      <w:r>
        <w:rPr>
          <w:spacing w:val="25"/>
        </w:rPr>
        <w:t xml:space="preserve"> </w:t>
      </w:r>
      <w:r>
        <w:t xml:space="preserve">отечественному    </w:t>
      </w:r>
      <w:r>
        <w:rPr>
          <w:spacing w:val="20"/>
        </w:rPr>
        <w:t xml:space="preserve"> </w:t>
      </w:r>
      <w:r>
        <w:t xml:space="preserve">культурному,    </w:t>
      </w:r>
      <w:r>
        <w:rPr>
          <w:spacing w:val="24"/>
        </w:rPr>
        <w:t xml:space="preserve"> </w:t>
      </w:r>
      <w:r>
        <w:t>историческому</w:t>
      </w:r>
      <w:r>
        <w:rPr>
          <w:spacing w:val="-58"/>
        </w:rPr>
        <w:t xml:space="preserve"> </w:t>
      </w:r>
      <w:r>
        <w:t>и научному наследию, понимание значения информатики как науки в жизни современного</w:t>
      </w:r>
      <w:r>
        <w:rPr>
          <w:spacing w:val="-57"/>
        </w:rPr>
        <w:t xml:space="preserve"> </w:t>
      </w:r>
      <w:r>
        <w:t xml:space="preserve">общества,     </w:t>
      </w:r>
      <w:r>
        <w:rPr>
          <w:spacing w:val="1"/>
        </w:rPr>
        <w:t xml:space="preserve"> </w:t>
      </w:r>
      <w:r>
        <w:t>владение       достоверной       информацией       о       передовых       мировых</w:t>
      </w:r>
      <w:r>
        <w:rPr>
          <w:spacing w:val="-57"/>
        </w:rPr>
        <w:t xml:space="preserve"> </w:t>
      </w:r>
      <w:r>
        <w:t>и отечественных достижениях в области информатики и информационных 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w:t>
      </w:r>
      <w:r>
        <w:rPr>
          <w:spacing w:val="1"/>
        </w:rPr>
        <w:t xml:space="preserve"> </w:t>
      </w:r>
      <w:r>
        <w:t>общества;</w:t>
      </w:r>
    </w:p>
    <w:p w:rsidR="0078009D" w:rsidRDefault="0078009D" w:rsidP="00E90C2F">
      <w:pPr>
        <w:pStyle w:val="a5"/>
        <w:numPr>
          <w:ilvl w:val="0"/>
          <w:numId w:val="46"/>
        </w:numPr>
        <w:tabs>
          <w:tab w:val="left" w:pos="1130"/>
        </w:tabs>
        <w:spacing w:before="1"/>
        <w:ind w:left="1129" w:hanging="261"/>
        <w:jc w:val="both"/>
        <w:rPr>
          <w:sz w:val="24"/>
        </w:rPr>
      </w:pPr>
      <w:r>
        <w:rPr>
          <w:sz w:val="24"/>
        </w:rPr>
        <w:t>духовно-нравственного</w:t>
      </w:r>
      <w:r>
        <w:rPr>
          <w:spacing w:val="-7"/>
          <w:sz w:val="24"/>
        </w:rPr>
        <w:t xml:space="preserve"> </w:t>
      </w:r>
      <w:r>
        <w:rPr>
          <w:sz w:val="24"/>
        </w:rPr>
        <w:t>воспитания:</w:t>
      </w:r>
    </w:p>
    <w:p w:rsidR="0078009D" w:rsidRDefault="0078009D" w:rsidP="0078009D">
      <w:pPr>
        <w:pStyle w:val="a3"/>
        <w:spacing w:before="139" w:line="360" w:lineRule="auto"/>
        <w:ind w:right="845"/>
      </w:pPr>
      <w:r>
        <w:t>ориентация на моральные ценности и нормы в ситуациях нравственного выбора,</w:t>
      </w:r>
      <w:r>
        <w:rPr>
          <w:spacing w:val="1"/>
        </w:rPr>
        <w:t xml:space="preserve"> </w:t>
      </w:r>
      <w:r>
        <w:t xml:space="preserve">готовность   </w:t>
      </w:r>
      <w:r>
        <w:rPr>
          <w:spacing w:val="44"/>
        </w:rPr>
        <w:t xml:space="preserve"> </w:t>
      </w:r>
      <w:r>
        <w:t xml:space="preserve">оценивать    </w:t>
      </w:r>
      <w:r>
        <w:rPr>
          <w:spacing w:val="42"/>
        </w:rPr>
        <w:t xml:space="preserve"> </w:t>
      </w:r>
      <w:r>
        <w:t xml:space="preserve">своѐ    </w:t>
      </w:r>
      <w:r>
        <w:rPr>
          <w:spacing w:val="40"/>
        </w:rPr>
        <w:t xml:space="preserve"> </w:t>
      </w:r>
      <w:r>
        <w:t xml:space="preserve">поведение    </w:t>
      </w:r>
      <w:r>
        <w:rPr>
          <w:spacing w:val="43"/>
        </w:rPr>
        <w:t xml:space="preserve"> </w:t>
      </w:r>
      <w:r>
        <w:t xml:space="preserve">и    </w:t>
      </w:r>
      <w:r>
        <w:rPr>
          <w:spacing w:val="43"/>
        </w:rPr>
        <w:t xml:space="preserve"> </w:t>
      </w:r>
      <w:r>
        <w:t xml:space="preserve">поступки,    </w:t>
      </w:r>
      <w:r>
        <w:rPr>
          <w:spacing w:val="41"/>
        </w:rPr>
        <w:t xml:space="preserve"> </w:t>
      </w:r>
      <w:r>
        <w:t xml:space="preserve">а    </w:t>
      </w:r>
      <w:r>
        <w:rPr>
          <w:spacing w:val="43"/>
        </w:rPr>
        <w:t xml:space="preserve"> </w:t>
      </w:r>
      <w:r>
        <w:t xml:space="preserve">также    </w:t>
      </w:r>
      <w:r>
        <w:rPr>
          <w:spacing w:val="41"/>
        </w:rPr>
        <w:t xml:space="preserve"> </w:t>
      </w:r>
      <w:r>
        <w:t>поведение</w:t>
      </w:r>
      <w:r>
        <w:rPr>
          <w:spacing w:val="-58"/>
        </w:rPr>
        <w:t xml:space="preserve"> </w:t>
      </w:r>
      <w:r>
        <w:t>и поступки других людей с позиции нравственных и правовых норм с учѐтом осознания</w:t>
      </w:r>
      <w:r>
        <w:rPr>
          <w:spacing w:val="1"/>
        </w:rPr>
        <w:t xml:space="preserve"> </w:t>
      </w:r>
      <w:r>
        <w:t xml:space="preserve">последствий      </w:t>
      </w:r>
      <w:r>
        <w:rPr>
          <w:spacing w:val="19"/>
        </w:rPr>
        <w:t xml:space="preserve"> </w:t>
      </w:r>
      <w:r>
        <w:t xml:space="preserve">поступков,       </w:t>
      </w:r>
      <w:r>
        <w:rPr>
          <w:spacing w:val="15"/>
        </w:rPr>
        <w:t xml:space="preserve"> </w:t>
      </w:r>
      <w:r>
        <w:t xml:space="preserve">активное       </w:t>
      </w:r>
      <w:r>
        <w:rPr>
          <w:spacing w:val="13"/>
        </w:rPr>
        <w:t xml:space="preserve"> </w:t>
      </w:r>
      <w:r>
        <w:t xml:space="preserve">неприятие       </w:t>
      </w:r>
      <w:r>
        <w:rPr>
          <w:spacing w:val="16"/>
        </w:rPr>
        <w:t xml:space="preserve"> </w:t>
      </w:r>
      <w:r>
        <w:t xml:space="preserve">асоциальных       </w:t>
      </w:r>
      <w:r>
        <w:rPr>
          <w:spacing w:val="15"/>
        </w:rPr>
        <w:t xml:space="preserve"> </w:t>
      </w:r>
      <w:r>
        <w:t>поступков,</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сети Интернет;</w:t>
      </w:r>
    </w:p>
    <w:p w:rsidR="0078009D" w:rsidRDefault="0078009D" w:rsidP="00E90C2F">
      <w:pPr>
        <w:pStyle w:val="a5"/>
        <w:numPr>
          <w:ilvl w:val="0"/>
          <w:numId w:val="46"/>
        </w:numPr>
        <w:tabs>
          <w:tab w:val="left" w:pos="1130"/>
        </w:tabs>
        <w:spacing w:line="275" w:lineRule="exact"/>
        <w:ind w:left="1129" w:hanging="261"/>
        <w:jc w:val="both"/>
        <w:rPr>
          <w:sz w:val="24"/>
        </w:rPr>
      </w:pPr>
      <w:r>
        <w:rPr>
          <w:sz w:val="24"/>
        </w:rPr>
        <w:t>гражданского</w:t>
      </w:r>
      <w:r>
        <w:rPr>
          <w:spacing w:val="-5"/>
          <w:sz w:val="24"/>
        </w:rPr>
        <w:t xml:space="preserve"> </w:t>
      </w:r>
      <w:r>
        <w:rPr>
          <w:sz w:val="24"/>
        </w:rPr>
        <w:t>воспитания:</w:t>
      </w:r>
    </w:p>
    <w:p w:rsidR="0078009D" w:rsidRDefault="0078009D" w:rsidP="0078009D">
      <w:pPr>
        <w:pStyle w:val="a3"/>
        <w:spacing w:before="139" w:line="360" w:lineRule="auto"/>
        <w:ind w:right="844"/>
      </w:pPr>
      <w:r>
        <w:t>представление</w:t>
      </w:r>
      <w:r>
        <w:rPr>
          <w:spacing w:val="43"/>
        </w:rPr>
        <w:t xml:space="preserve"> </w:t>
      </w:r>
      <w:r>
        <w:t>о</w:t>
      </w:r>
      <w:r>
        <w:rPr>
          <w:spacing w:val="102"/>
        </w:rPr>
        <w:t xml:space="preserve"> </w:t>
      </w:r>
      <w:r>
        <w:t>социальных</w:t>
      </w:r>
      <w:r>
        <w:rPr>
          <w:spacing w:val="102"/>
        </w:rPr>
        <w:t xml:space="preserve"> </w:t>
      </w:r>
      <w:r>
        <w:t>нормах</w:t>
      </w:r>
      <w:r>
        <w:rPr>
          <w:spacing w:val="102"/>
        </w:rPr>
        <w:t xml:space="preserve"> </w:t>
      </w:r>
      <w:r>
        <w:t>и</w:t>
      </w:r>
      <w:r>
        <w:rPr>
          <w:spacing w:val="102"/>
        </w:rPr>
        <w:t xml:space="preserve"> </w:t>
      </w:r>
      <w:r>
        <w:t>правилах</w:t>
      </w:r>
      <w:r>
        <w:rPr>
          <w:spacing w:val="104"/>
        </w:rPr>
        <w:t xml:space="preserve"> </w:t>
      </w:r>
      <w:r>
        <w:t>межличностных</w:t>
      </w:r>
      <w:r>
        <w:rPr>
          <w:spacing w:val="104"/>
        </w:rPr>
        <w:t xml:space="preserve"> </w:t>
      </w:r>
      <w:r>
        <w:t>отношений</w:t>
      </w:r>
      <w:r>
        <w:rPr>
          <w:spacing w:val="-58"/>
        </w:rPr>
        <w:t xml:space="preserve"> </w:t>
      </w:r>
      <w:r>
        <w:t>в коллективе, в том числе в социальных сообществах, соблюдение правил безопасности, в</w:t>
      </w:r>
      <w:r>
        <w:rPr>
          <w:spacing w:val="1"/>
        </w:rPr>
        <w:t xml:space="preserve"> </w:t>
      </w:r>
      <w:r>
        <w:t>том числе навыков безопасного поведения в интернет-среде, готовность к 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57"/>
        </w:rPr>
        <w:t xml:space="preserve"> </w:t>
      </w:r>
      <w:r>
        <w:t>учебной деятельности, готовность оценивать своѐ поведение и поступки своих товарищей</w:t>
      </w:r>
      <w:r>
        <w:rPr>
          <w:spacing w:val="1"/>
        </w:rPr>
        <w:t xml:space="preserve"> </w:t>
      </w:r>
      <w:r>
        <w:t>с</w:t>
      </w:r>
      <w:r>
        <w:rPr>
          <w:spacing w:val="-3"/>
        </w:rPr>
        <w:t xml:space="preserve"> </w:t>
      </w:r>
      <w:r>
        <w:t>позиции</w:t>
      </w:r>
      <w:r>
        <w:rPr>
          <w:spacing w:val="-2"/>
        </w:rPr>
        <w:t xml:space="preserve"> </w:t>
      </w:r>
      <w:r>
        <w:t>нравственных</w:t>
      </w:r>
      <w:r>
        <w:rPr>
          <w:spacing w:val="-1"/>
        </w:rPr>
        <w:t xml:space="preserve"> </w:t>
      </w:r>
      <w:r>
        <w:t>и</w:t>
      </w:r>
      <w:r>
        <w:rPr>
          <w:spacing w:val="-4"/>
        </w:rPr>
        <w:t xml:space="preserve"> </w:t>
      </w:r>
      <w:r>
        <w:t>правовых</w:t>
      </w:r>
      <w:r>
        <w:rPr>
          <w:spacing w:val="-1"/>
        </w:rPr>
        <w:t xml:space="preserve"> </w:t>
      </w:r>
      <w:r>
        <w:t>норм с учѐтом</w:t>
      </w:r>
      <w:r>
        <w:rPr>
          <w:spacing w:val="-3"/>
        </w:rPr>
        <w:t xml:space="preserve"> </w:t>
      </w:r>
      <w:r>
        <w:t>осознания</w:t>
      </w:r>
      <w:r>
        <w:rPr>
          <w:spacing w:val="-2"/>
        </w:rPr>
        <w:t xml:space="preserve"> </w:t>
      </w:r>
      <w:r>
        <w:t>последствий</w:t>
      </w:r>
      <w:r>
        <w:rPr>
          <w:spacing w:val="-2"/>
        </w:rPr>
        <w:t xml:space="preserve"> </w:t>
      </w:r>
      <w:r>
        <w:t>поступков;</w:t>
      </w:r>
    </w:p>
    <w:p w:rsidR="0078009D" w:rsidRDefault="0078009D" w:rsidP="00E90C2F">
      <w:pPr>
        <w:pStyle w:val="a5"/>
        <w:numPr>
          <w:ilvl w:val="0"/>
          <w:numId w:val="46"/>
        </w:numPr>
        <w:tabs>
          <w:tab w:val="left" w:pos="1130"/>
        </w:tabs>
        <w:spacing w:line="276" w:lineRule="exact"/>
        <w:ind w:left="1129" w:hanging="261"/>
        <w:jc w:val="both"/>
        <w:rPr>
          <w:sz w:val="24"/>
        </w:rPr>
      </w:pPr>
      <w:r>
        <w:rPr>
          <w:sz w:val="24"/>
        </w:rPr>
        <w:t>ценностей</w:t>
      </w:r>
      <w:r>
        <w:rPr>
          <w:spacing w:val="-4"/>
          <w:sz w:val="24"/>
        </w:rPr>
        <w:t xml:space="preserve"> </w:t>
      </w:r>
      <w:r>
        <w:rPr>
          <w:sz w:val="24"/>
        </w:rPr>
        <w:t>научного</w:t>
      </w:r>
      <w:r>
        <w:rPr>
          <w:spacing w:val="-2"/>
          <w:sz w:val="24"/>
        </w:rPr>
        <w:t xml:space="preserve"> </w:t>
      </w:r>
      <w:r>
        <w:rPr>
          <w:sz w:val="24"/>
        </w:rPr>
        <w:t>познания:</w:t>
      </w:r>
    </w:p>
    <w:p w:rsidR="0078009D" w:rsidRDefault="0078009D" w:rsidP="0078009D">
      <w:pPr>
        <w:pStyle w:val="a3"/>
        <w:spacing w:before="139" w:line="360" w:lineRule="auto"/>
        <w:ind w:right="850"/>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 уровню развития науки и общественной практики и составляющих базовую</w:t>
      </w:r>
      <w:r>
        <w:rPr>
          <w:spacing w:val="-57"/>
        </w:rPr>
        <w:t xml:space="preserve"> </w:t>
      </w:r>
      <w:r>
        <w:t>основу</w:t>
      </w:r>
      <w:r>
        <w:rPr>
          <w:spacing w:val="-6"/>
        </w:rPr>
        <w:t xml:space="preserve"> </w:t>
      </w:r>
      <w:r>
        <w:t>для понимания</w:t>
      </w:r>
      <w:r>
        <w:rPr>
          <w:spacing w:val="-3"/>
        </w:rPr>
        <w:t xml:space="preserve"> </w:t>
      </w:r>
      <w:r>
        <w:t>сущности научной</w:t>
      </w:r>
      <w:r>
        <w:rPr>
          <w:spacing w:val="-1"/>
        </w:rPr>
        <w:t xml:space="preserve"> </w:t>
      </w:r>
      <w:r>
        <w:t>картины мира;</w:t>
      </w:r>
    </w:p>
    <w:p w:rsidR="0078009D" w:rsidRDefault="0078009D" w:rsidP="0078009D">
      <w:pPr>
        <w:pStyle w:val="a3"/>
        <w:spacing w:line="360" w:lineRule="auto"/>
        <w:ind w:right="844"/>
      </w:pPr>
      <w:r>
        <w:t>интерес к обучению и познанию, любознательность, готовность и способность к</w:t>
      </w:r>
      <w:r>
        <w:rPr>
          <w:spacing w:val="1"/>
        </w:rPr>
        <w:t xml:space="preserve"> </w:t>
      </w:r>
      <w:r>
        <w:t>самообразованию,     осознанному     выбору     направленности     и     уровня      обучения</w:t>
      </w:r>
      <w:r>
        <w:rPr>
          <w:spacing w:val="1"/>
        </w:rPr>
        <w:t xml:space="preserve"> </w:t>
      </w:r>
      <w:r>
        <w:t>в</w:t>
      </w:r>
      <w:r>
        <w:rPr>
          <w:spacing w:val="-2"/>
        </w:rPr>
        <w:t xml:space="preserve"> </w:t>
      </w:r>
      <w:r>
        <w:t>дальнейшем;</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4"/>
      </w:pPr>
      <w:r>
        <w:t>овладение</w:t>
      </w:r>
      <w:r>
        <w:rPr>
          <w:spacing w:val="61"/>
        </w:rPr>
        <w:t xml:space="preserve"> </w:t>
      </w:r>
      <w:r>
        <w:t>основными   навыками   исследовательской   деятельности,   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78009D" w:rsidRDefault="0078009D" w:rsidP="0078009D">
      <w:pPr>
        <w:pStyle w:val="a3"/>
        <w:spacing w:before="2" w:line="360" w:lineRule="auto"/>
        <w:ind w:right="847"/>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 работы с учебными текстами, справочной литературой, 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w:t>
      </w:r>
      <w:r>
        <w:rPr>
          <w:spacing w:val="60"/>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учѐбе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p>
    <w:p w:rsidR="0078009D" w:rsidRDefault="0078009D" w:rsidP="00E90C2F">
      <w:pPr>
        <w:pStyle w:val="a5"/>
        <w:numPr>
          <w:ilvl w:val="0"/>
          <w:numId w:val="46"/>
        </w:numPr>
        <w:tabs>
          <w:tab w:val="left" w:pos="1130"/>
        </w:tabs>
        <w:spacing w:before="1"/>
        <w:ind w:left="1129" w:hanging="261"/>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78009D" w:rsidRDefault="0078009D" w:rsidP="0078009D">
      <w:pPr>
        <w:pStyle w:val="a3"/>
        <w:spacing w:before="137" w:line="360" w:lineRule="auto"/>
        <w:ind w:right="847"/>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61"/>
        </w:rPr>
        <w:t xml:space="preserve"> </w:t>
      </w:r>
      <w:r>
        <w:t>здоровью,</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счѐт</w:t>
      </w:r>
      <w:r>
        <w:rPr>
          <w:spacing w:val="1"/>
        </w:rPr>
        <w:t xml:space="preserve"> </w:t>
      </w:r>
      <w:r>
        <w:t>освоения</w:t>
      </w:r>
      <w:r>
        <w:rPr>
          <w:spacing w:val="1"/>
        </w:rPr>
        <w:t xml:space="preserve"> </w:t>
      </w:r>
      <w:r>
        <w:t>и</w:t>
      </w:r>
      <w:r>
        <w:rPr>
          <w:spacing w:val="1"/>
        </w:rPr>
        <w:t xml:space="preserve"> </w:t>
      </w:r>
      <w:r>
        <w:t>соблюдения</w:t>
      </w:r>
      <w:r>
        <w:rPr>
          <w:spacing w:val="1"/>
        </w:rPr>
        <w:t xml:space="preserve"> </w:t>
      </w:r>
      <w:r>
        <w:t>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rsidR="0078009D" w:rsidRDefault="0078009D" w:rsidP="00E90C2F">
      <w:pPr>
        <w:pStyle w:val="a5"/>
        <w:numPr>
          <w:ilvl w:val="0"/>
          <w:numId w:val="46"/>
        </w:numPr>
        <w:tabs>
          <w:tab w:val="left" w:pos="1130"/>
        </w:tabs>
        <w:ind w:left="1129" w:hanging="260"/>
        <w:jc w:val="both"/>
        <w:rPr>
          <w:sz w:val="24"/>
        </w:rPr>
      </w:pPr>
      <w:r>
        <w:rPr>
          <w:sz w:val="24"/>
        </w:rPr>
        <w:t>трудового</w:t>
      </w:r>
      <w:r>
        <w:rPr>
          <w:spacing w:val="-4"/>
          <w:sz w:val="24"/>
        </w:rPr>
        <w:t xml:space="preserve"> </w:t>
      </w:r>
      <w:r>
        <w:rPr>
          <w:sz w:val="24"/>
        </w:rPr>
        <w:t>воспитания:</w:t>
      </w:r>
    </w:p>
    <w:p w:rsidR="0078009D" w:rsidRDefault="0078009D" w:rsidP="0078009D">
      <w:pPr>
        <w:pStyle w:val="a3"/>
        <w:spacing w:before="139" w:line="360" w:lineRule="auto"/>
        <w:ind w:right="844"/>
      </w:pPr>
      <w:r>
        <w:t>интерес к практическому изучению профессий и труда в сферах 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 основанными на достижениях науки информатики и научно-технического</w:t>
      </w:r>
      <w:r>
        <w:rPr>
          <w:spacing w:val="1"/>
        </w:rPr>
        <w:t xml:space="preserve"> </w:t>
      </w:r>
      <w:r>
        <w:t>прогресса;</w:t>
      </w:r>
    </w:p>
    <w:p w:rsidR="0078009D" w:rsidRDefault="0078009D" w:rsidP="0078009D">
      <w:pPr>
        <w:pStyle w:val="a3"/>
        <w:spacing w:before="1" w:line="360" w:lineRule="auto"/>
        <w:ind w:right="854"/>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0"/>
        </w:rPr>
        <w:t xml:space="preserve"> </w:t>
      </w:r>
      <w:r>
        <w:t>образования</w:t>
      </w:r>
      <w:r>
        <w:rPr>
          <w:spacing w:val="-58"/>
        </w:rPr>
        <w:t xml:space="preserve"> </w:t>
      </w:r>
      <w:r>
        <w:t>и</w:t>
      </w:r>
      <w:r>
        <w:rPr>
          <w:spacing w:val="-1"/>
        </w:rPr>
        <w:t xml:space="preserve"> </w:t>
      </w:r>
      <w:r>
        <w:t>жизненных</w:t>
      </w:r>
      <w:r>
        <w:rPr>
          <w:spacing w:val="-2"/>
        </w:rPr>
        <w:t xml:space="preserve"> </w:t>
      </w:r>
      <w:r>
        <w:t>планов</w:t>
      </w:r>
      <w:r>
        <w:rPr>
          <w:spacing w:val="-1"/>
        </w:rPr>
        <w:t xml:space="preserve"> </w:t>
      </w:r>
      <w:r>
        <w:t>с</w:t>
      </w:r>
      <w:r>
        <w:rPr>
          <w:spacing w:val="-3"/>
        </w:rPr>
        <w:t xml:space="preserve"> </w:t>
      </w:r>
      <w:r>
        <w:t>учѐтом</w:t>
      </w:r>
      <w:r>
        <w:rPr>
          <w:spacing w:val="-1"/>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 потребностей;</w:t>
      </w:r>
    </w:p>
    <w:p w:rsidR="0078009D" w:rsidRDefault="0078009D" w:rsidP="00E90C2F">
      <w:pPr>
        <w:pStyle w:val="a5"/>
        <w:numPr>
          <w:ilvl w:val="0"/>
          <w:numId w:val="46"/>
        </w:numPr>
        <w:tabs>
          <w:tab w:val="left" w:pos="1130"/>
        </w:tabs>
        <w:ind w:left="1129" w:hanging="260"/>
        <w:jc w:val="both"/>
        <w:rPr>
          <w:sz w:val="24"/>
        </w:rPr>
      </w:pPr>
      <w:r>
        <w:rPr>
          <w:sz w:val="24"/>
        </w:rPr>
        <w:t>экологического</w:t>
      </w:r>
      <w:r>
        <w:rPr>
          <w:spacing w:val="-5"/>
          <w:sz w:val="24"/>
        </w:rPr>
        <w:t xml:space="preserve"> </w:t>
      </w:r>
      <w:r>
        <w:rPr>
          <w:sz w:val="24"/>
        </w:rPr>
        <w:t>воспитания:</w:t>
      </w:r>
    </w:p>
    <w:p w:rsidR="0078009D" w:rsidRDefault="0078009D" w:rsidP="0078009D">
      <w:pPr>
        <w:pStyle w:val="a3"/>
        <w:spacing w:before="136" w:line="360" w:lineRule="auto"/>
        <w:ind w:right="852"/>
      </w:pPr>
      <w:r>
        <w:t>осознание глобального характера экологических проблем и путей</w:t>
      </w:r>
      <w:r>
        <w:rPr>
          <w:spacing w:val="60"/>
        </w:rPr>
        <w:t xml:space="preserve"> </w:t>
      </w:r>
      <w:r>
        <w:t>их решения, в</w:t>
      </w:r>
      <w:r>
        <w:rPr>
          <w:spacing w:val="1"/>
        </w:rPr>
        <w:t xml:space="preserve"> </w:t>
      </w:r>
      <w:r>
        <w:t>том</w:t>
      </w:r>
      <w:r>
        <w:rPr>
          <w:spacing w:val="-4"/>
        </w:rPr>
        <w:t xml:space="preserve"> </w:t>
      </w:r>
      <w:r>
        <w:t>числе</w:t>
      </w:r>
      <w:r>
        <w:rPr>
          <w:spacing w:val="-3"/>
        </w:rPr>
        <w:t xml:space="preserve"> </w:t>
      </w:r>
      <w:r>
        <w:t>с учѐтом</w:t>
      </w:r>
      <w:r>
        <w:rPr>
          <w:spacing w:val="-3"/>
        </w:rPr>
        <w:t xml:space="preserve"> </w:t>
      </w:r>
      <w:r>
        <w:t>возможностей</w:t>
      </w:r>
      <w:r>
        <w:rPr>
          <w:spacing w:val="-3"/>
        </w:rPr>
        <w:t xml:space="preserve"> </w:t>
      </w:r>
      <w:r>
        <w:t>информационных и</w:t>
      </w:r>
      <w:r>
        <w:rPr>
          <w:spacing w:val="-4"/>
        </w:rPr>
        <w:t xml:space="preserve"> </w:t>
      </w:r>
      <w:r>
        <w:t>коммуникационных</w:t>
      </w:r>
      <w:r>
        <w:rPr>
          <w:spacing w:val="-1"/>
        </w:rPr>
        <w:t xml:space="preserve"> </w:t>
      </w:r>
      <w:r>
        <w:t>технологий;</w:t>
      </w:r>
    </w:p>
    <w:p w:rsidR="0078009D" w:rsidRDefault="0078009D" w:rsidP="00E90C2F">
      <w:pPr>
        <w:pStyle w:val="a5"/>
        <w:numPr>
          <w:ilvl w:val="0"/>
          <w:numId w:val="46"/>
        </w:numPr>
        <w:tabs>
          <w:tab w:val="left" w:pos="1408"/>
        </w:tabs>
        <w:spacing w:before="1" w:line="362" w:lineRule="auto"/>
        <w:ind w:left="162" w:right="846" w:firstLine="707"/>
        <w:jc w:val="both"/>
        <w:rPr>
          <w:sz w:val="24"/>
        </w:rPr>
      </w:pPr>
      <w:r>
        <w:rPr>
          <w:sz w:val="24"/>
        </w:rPr>
        <w:t xml:space="preserve">адаптации   </w:t>
      </w:r>
      <w:r>
        <w:rPr>
          <w:spacing w:val="35"/>
          <w:sz w:val="24"/>
        </w:rPr>
        <w:t xml:space="preserve"> </w:t>
      </w:r>
      <w:r>
        <w:rPr>
          <w:sz w:val="24"/>
        </w:rPr>
        <w:t xml:space="preserve">обучающегося    </w:t>
      </w:r>
      <w:r>
        <w:rPr>
          <w:spacing w:val="33"/>
          <w:sz w:val="24"/>
        </w:rPr>
        <w:t xml:space="preserve"> </w:t>
      </w:r>
      <w:r>
        <w:rPr>
          <w:sz w:val="24"/>
        </w:rPr>
        <w:t xml:space="preserve">к    </w:t>
      </w:r>
      <w:r>
        <w:rPr>
          <w:spacing w:val="33"/>
          <w:sz w:val="24"/>
        </w:rPr>
        <w:t xml:space="preserve"> </w:t>
      </w:r>
      <w:r>
        <w:rPr>
          <w:sz w:val="24"/>
        </w:rPr>
        <w:t xml:space="preserve">изменяющимся    </w:t>
      </w:r>
      <w:r>
        <w:rPr>
          <w:spacing w:val="35"/>
          <w:sz w:val="24"/>
        </w:rPr>
        <w:t xml:space="preserve"> </w:t>
      </w:r>
      <w:r>
        <w:rPr>
          <w:sz w:val="24"/>
        </w:rPr>
        <w:t xml:space="preserve">условиям    </w:t>
      </w:r>
      <w:r>
        <w:rPr>
          <w:spacing w:val="34"/>
          <w:sz w:val="24"/>
        </w:rPr>
        <w:t xml:space="preserve"> </w:t>
      </w:r>
      <w:r>
        <w:rPr>
          <w:sz w:val="24"/>
        </w:rPr>
        <w:t>социальной</w:t>
      </w:r>
      <w:r>
        <w:rPr>
          <w:spacing w:val="-58"/>
          <w:sz w:val="24"/>
        </w:rPr>
        <w:t xml:space="preserve"> </w:t>
      </w:r>
      <w:r>
        <w:rPr>
          <w:sz w:val="24"/>
        </w:rPr>
        <w:t>и природной среды:</w:t>
      </w:r>
    </w:p>
    <w:p w:rsidR="0078009D" w:rsidRDefault="0078009D" w:rsidP="0078009D">
      <w:pPr>
        <w:pStyle w:val="a3"/>
        <w:spacing w:line="360" w:lineRule="auto"/>
        <w:ind w:right="852"/>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 xml:space="preserve">поведения,      </w:t>
      </w:r>
      <w:r>
        <w:rPr>
          <w:spacing w:val="1"/>
        </w:rPr>
        <w:t xml:space="preserve"> </w:t>
      </w:r>
      <w:r>
        <w:t>форм        социальной        жизни        в        группах        и        сообществах,</w:t>
      </w:r>
      <w:r>
        <w:rPr>
          <w:spacing w:val="-57"/>
        </w:rPr>
        <w:t xml:space="preserve"> </w:t>
      </w:r>
      <w:r>
        <w:t>в</w:t>
      </w:r>
      <w:r>
        <w:rPr>
          <w:spacing w:val="-2"/>
        </w:rPr>
        <w:t xml:space="preserve"> </w:t>
      </w:r>
      <w:r>
        <w:t>том числе</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rsidR="0078009D" w:rsidRDefault="0078009D" w:rsidP="00E90C2F">
      <w:pPr>
        <w:pStyle w:val="a5"/>
        <w:numPr>
          <w:ilvl w:val="2"/>
          <w:numId w:val="47"/>
        </w:numPr>
        <w:tabs>
          <w:tab w:val="left" w:pos="1711"/>
        </w:tabs>
        <w:spacing w:line="360" w:lineRule="auto"/>
        <w:ind w:right="844" w:firstLine="707"/>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регулятивными.</w:t>
      </w:r>
    </w:p>
    <w:p w:rsidR="0078009D" w:rsidRDefault="0078009D" w:rsidP="00E90C2F">
      <w:pPr>
        <w:pStyle w:val="a5"/>
        <w:numPr>
          <w:ilvl w:val="3"/>
          <w:numId w:val="47"/>
        </w:numPr>
        <w:tabs>
          <w:tab w:val="left" w:pos="1891"/>
        </w:tabs>
        <w:spacing w:line="275" w:lineRule="exact"/>
        <w:ind w:hanging="1021"/>
        <w:jc w:val="both"/>
        <w:rPr>
          <w:sz w:val="24"/>
        </w:rPr>
      </w:pPr>
      <w:r>
        <w:rPr>
          <w:sz w:val="24"/>
        </w:rPr>
        <w:t>Овладение</w:t>
      </w:r>
      <w:r>
        <w:rPr>
          <w:spacing w:val="-4"/>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познавательными</w:t>
      </w:r>
      <w:r>
        <w:rPr>
          <w:spacing w:val="-3"/>
          <w:sz w:val="24"/>
        </w:rPr>
        <w:t xml:space="preserve"> </w:t>
      </w:r>
      <w:r>
        <w:rPr>
          <w:sz w:val="24"/>
        </w:rPr>
        <w:t>действиями:</w:t>
      </w:r>
    </w:p>
    <w:p w:rsidR="0078009D" w:rsidRDefault="0078009D" w:rsidP="00E90C2F">
      <w:pPr>
        <w:pStyle w:val="a5"/>
        <w:numPr>
          <w:ilvl w:val="0"/>
          <w:numId w:val="45"/>
        </w:numPr>
        <w:tabs>
          <w:tab w:val="left" w:pos="1130"/>
        </w:tabs>
        <w:spacing w:before="134"/>
        <w:jc w:val="both"/>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78009D" w:rsidRDefault="0078009D" w:rsidP="0078009D">
      <w:pPr>
        <w:pStyle w:val="a3"/>
        <w:tabs>
          <w:tab w:val="left" w:pos="1809"/>
          <w:tab w:val="left" w:pos="3162"/>
          <w:tab w:val="left" w:pos="4257"/>
          <w:tab w:val="left" w:pos="5442"/>
          <w:tab w:val="left" w:pos="6847"/>
          <w:tab w:val="left" w:pos="8514"/>
        </w:tabs>
        <w:spacing w:before="137"/>
        <w:ind w:left="870" w:firstLine="0"/>
        <w:jc w:val="left"/>
      </w:pPr>
      <w:r>
        <w:t>умение</w:t>
      </w:r>
      <w:r>
        <w:tab/>
        <w:t>определять</w:t>
      </w:r>
      <w:r>
        <w:tab/>
        <w:t>понятия,</w:t>
      </w:r>
      <w:r>
        <w:tab/>
        <w:t>создавать</w:t>
      </w:r>
      <w:r>
        <w:tab/>
        <w:t>обобщения,</w:t>
      </w:r>
      <w:r>
        <w:tab/>
        <w:t>устанавливать</w:t>
      </w:r>
      <w:r>
        <w:tab/>
        <w:t>аналогии,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60"/>
          <w:tab w:val="left" w:pos="3649"/>
          <w:tab w:val="left" w:pos="5968"/>
          <w:tab w:val="left" w:pos="8182"/>
        </w:tabs>
        <w:spacing w:before="90" w:line="360" w:lineRule="auto"/>
        <w:ind w:right="847" w:firstLine="0"/>
      </w:pPr>
      <w:r>
        <w:t xml:space="preserve">классифицировать,      </w:t>
      </w:r>
      <w:r>
        <w:rPr>
          <w:spacing w:val="1"/>
        </w:rPr>
        <w:t xml:space="preserve"> </w:t>
      </w:r>
      <w:r>
        <w:t>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w:t>
      </w:r>
      <w:r>
        <w:tab/>
        <w:t>делать</w:t>
      </w:r>
      <w:r>
        <w:tab/>
        <w:t>умозаключения</w:t>
      </w:r>
      <w:r>
        <w:tab/>
        <w:t>(индуктивные,</w:t>
      </w:r>
      <w:r>
        <w:tab/>
        <w:t>дедуктивные</w:t>
      </w:r>
      <w:r>
        <w:rPr>
          <w:spacing w:val="-58"/>
        </w:rPr>
        <w:t xml:space="preserve"> </w:t>
      </w:r>
      <w:r>
        <w:t>и</w:t>
      </w:r>
      <w:r>
        <w:rPr>
          <w:spacing w:val="-1"/>
        </w:rPr>
        <w:t xml:space="preserve"> </w:t>
      </w:r>
      <w:r>
        <w:t>по аналогии) и</w:t>
      </w:r>
      <w:r>
        <w:rPr>
          <w:spacing w:val="-1"/>
        </w:rPr>
        <w:t xml:space="preserve"> </w:t>
      </w:r>
      <w:r>
        <w:t>выводы;</w:t>
      </w:r>
    </w:p>
    <w:p w:rsidR="0078009D" w:rsidRDefault="0078009D" w:rsidP="0078009D">
      <w:pPr>
        <w:pStyle w:val="a3"/>
        <w:spacing w:before="1" w:line="360" w:lineRule="auto"/>
        <w:ind w:right="858"/>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1"/>
        </w:rPr>
        <w:t xml:space="preserve"> </w:t>
      </w:r>
      <w:r>
        <w:t>схемы для решения</w:t>
      </w:r>
      <w:r>
        <w:rPr>
          <w:spacing w:val="1"/>
        </w:rPr>
        <w:t xml:space="preserve"> </w:t>
      </w:r>
      <w:r>
        <w:t>учебных</w:t>
      </w:r>
      <w:r>
        <w:rPr>
          <w:spacing w:val="1"/>
        </w:rPr>
        <w:t xml:space="preserve"> </w:t>
      </w:r>
      <w:r>
        <w:t>и</w:t>
      </w:r>
      <w:r>
        <w:rPr>
          <w:spacing w:val="-2"/>
        </w:rPr>
        <w:t xml:space="preserve"> </w:t>
      </w:r>
      <w:r>
        <w:t>познавательных задач;</w:t>
      </w:r>
    </w:p>
    <w:p w:rsidR="0078009D" w:rsidRDefault="0078009D" w:rsidP="0078009D">
      <w:pPr>
        <w:pStyle w:val="a3"/>
        <w:spacing w:line="360" w:lineRule="auto"/>
        <w:ind w:right="850"/>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61"/>
        </w:rPr>
        <w:t xml:space="preserve"> </w:t>
      </w:r>
      <w:r>
        <w:t>самостоятельно</w:t>
      </w:r>
      <w:r>
        <w:rPr>
          <w:spacing w:val="-57"/>
        </w:rPr>
        <w:t xml:space="preserve"> </w:t>
      </w:r>
      <w:r>
        <w:t>выделенных критериев).</w:t>
      </w:r>
    </w:p>
    <w:p w:rsidR="0078009D" w:rsidRDefault="0078009D" w:rsidP="00E90C2F">
      <w:pPr>
        <w:pStyle w:val="a5"/>
        <w:numPr>
          <w:ilvl w:val="0"/>
          <w:numId w:val="45"/>
        </w:numPr>
        <w:tabs>
          <w:tab w:val="left" w:pos="1130"/>
        </w:tabs>
        <w:spacing w:before="2"/>
        <w:ind w:hanging="261"/>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78009D" w:rsidRDefault="0078009D" w:rsidP="0078009D">
      <w:pPr>
        <w:pStyle w:val="a3"/>
        <w:spacing w:before="137" w:line="360" w:lineRule="auto"/>
        <w:ind w:right="850"/>
      </w:pPr>
      <w:r>
        <w:t>формулировать        вопросы,       фиксирующие       разрыв       между       реальным</w:t>
      </w:r>
      <w:r>
        <w:rPr>
          <w:spacing w:val="1"/>
        </w:rPr>
        <w:t xml:space="preserve"> </w:t>
      </w:r>
      <w:r>
        <w:t>и желательным состоянием ситуации, объекта, и самостоятельно устанавливать искомое и</w:t>
      </w:r>
      <w:r>
        <w:rPr>
          <w:spacing w:val="1"/>
        </w:rPr>
        <w:t xml:space="preserve"> </w:t>
      </w:r>
      <w:r>
        <w:t>данное;</w:t>
      </w:r>
    </w:p>
    <w:p w:rsidR="0078009D" w:rsidRDefault="0078009D" w:rsidP="0078009D">
      <w:pPr>
        <w:pStyle w:val="a3"/>
        <w:spacing w:before="1"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78009D" w:rsidRDefault="0078009D" w:rsidP="0078009D">
      <w:pPr>
        <w:pStyle w:val="a3"/>
        <w:spacing w:line="360" w:lineRule="auto"/>
        <w:ind w:right="851"/>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78009D" w:rsidRDefault="0078009D" w:rsidP="00E90C2F">
      <w:pPr>
        <w:pStyle w:val="a5"/>
        <w:numPr>
          <w:ilvl w:val="0"/>
          <w:numId w:val="45"/>
        </w:numPr>
        <w:tabs>
          <w:tab w:val="left" w:pos="1190"/>
        </w:tabs>
        <w:spacing w:line="275" w:lineRule="exact"/>
        <w:ind w:left="1189" w:hanging="320"/>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8009D" w:rsidRDefault="0078009D" w:rsidP="0078009D">
      <w:pPr>
        <w:pStyle w:val="a3"/>
        <w:spacing w:before="139"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78009D" w:rsidRDefault="0078009D" w:rsidP="0078009D">
      <w:pPr>
        <w:pStyle w:val="a3"/>
        <w:spacing w:line="360" w:lineRule="auto"/>
        <w:ind w:right="84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78009D" w:rsidRDefault="0078009D" w:rsidP="0078009D">
      <w:pPr>
        <w:pStyle w:val="a3"/>
        <w:spacing w:line="362"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78009D" w:rsidRDefault="0078009D" w:rsidP="0078009D">
      <w:pPr>
        <w:pStyle w:val="a3"/>
        <w:spacing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78009D" w:rsidRDefault="0078009D" w:rsidP="0078009D">
      <w:pPr>
        <w:pStyle w:val="a3"/>
        <w:spacing w:line="360" w:lineRule="auto"/>
        <w:ind w:right="854"/>
      </w:pPr>
      <w:r>
        <w:t>оценивать надѐжность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78009D" w:rsidRDefault="0078009D" w:rsidP="0078009D">
      <w:pPr>
        <w:pStyle w:val="a3"/>
        <w:spacing w:line="274" w:lineRule="exact"/>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78009D" w:rsidRDefault="0078009D" w:rsidP="00E90C2F">
      <w:pPr>
        <w:pStyle w:val="a5"/>
        <w:numPr>
          <w:ilvl w:val="3"/>
          <w:numId w:val="47"/>
        </w:numPr>
        <w:tabs>
          <w:tab w:val="left" w:pos="1890"/>
        </w:tabs>
        <w:spacing w:before="135"/>
        <w:ind w:hanging="1021"/>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коммуникативными</w:t>
      </w:r>
      <w:r>
        <w:rPr>
          <w:spacing w:val="-2"/>
          <w:sz w:val="24"/>
        </w:rPr>
        <w:t xml:space="preserve"> </w:t>
      </w:r>
      <w:r>
        <w:rPr>
          <w:sz w:val="24"/>
        </w:rPr>
        <w:t>действиями:</w:t>
      </w:r>
    </w:p>
    <w:p w:rsidR="0078009D" w:rsidRDefault="0078009D" w:rsidP="00E90C2F">
      <w:pPr>
        <w:pStyle w:val="a5"/>
        <w:numPr>
          <w:ilvl w:val="0"/>
          <w:numId w:val="44"/>
        </w:numPr>
        <w:tabs>
          <w:tab w:val="left" w:pos="1130"/>
        </w:tabs>
        <w:spacing w:before="137"/>
        <w:ind w:hanging="261"/>
        <w:rPr>
          <w:sz w:val="24"/>
        </w:rPr>
      </w:pPr>
      <w:r>
        <w:rPr>
          <w:sz w:val="24"/>
        </w:rPr>
        <w:t>общение:</w:t>
      </w:r>
    </w:p>
    <w:p w:rsidR="0078009D" w:rsidRDefault="0078009D" w:rsidP="0078009D">
      <w:pPr>
        <w:pStyle w:val="a3"/>
        <w:tabs>
          <w:tab w:val="left" w:pos="2467"/>
          <w:tab w:val="left" w:pos="3181"/>
          <w:tab w:val="left" w:pos="4414"/>
          <w:tab w:val="left" w:pos="4767"/>
          <w:tab w:val="left" w:pos="6282"/>
          <w:tab w:val="left" w:pos="7241"/>
          <w:tab w:val="left" w:pos="8649"/>
        </w:tabs>
        <w:spacing w:before="139" w:line="360" w:lineRule="auto"/>
        <w:ind w:right="853"/>
        <w:jc w:val="left"/>
      </w:pPr>
      <w:r>
        <w:t>сопоставлять</w:t>
      </w:r>
      <w:r>
        <w:tab/>
        <w:t>свои</w:t>
      </w:r>
      <w:r>
        <w:tab/>
        <w:t>суждения</w:t>
      </w:r>
      <w:r>
        <w:tab/>
        <w:t>с</w:t>
      </w:r>
      <w:r>
        <w:tab/>
        <w:t>суждениями</w:t>
      </w:r>
      <w:r>
        <w:tab/>
        <w:t>других</w:t>
      </w:r>
      <w:r>
        <w:tab/>
        <w:t>участников</w:t>
      </w:r>
      <w:r>
        <w:tab/>
      </w:r>
      <w:r>
        <w:rPr>
          <w:spacing w:val="-1"/>
        </w:rP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78009D" w:rsidRDefault="0078009D" w:rsidP="0078009D">
      <w:pPr>
        <w:pStyle w:val="a3"/>
        <w:spacing w:line="360" w:lineRule="auto"/>
        <w:ind w:right="854"/>
      </w:pPr>
      <w:r>
        <w:t>самостоятельно</w:t>
      </w:r>
      <w:r>
        <w:rPr>
          <w:spacing w:val="61"/>
        </w:rPr>
        <w:t xml:space="preserve"> </w:t>
      </w:r>
      <w:r>
        <w:t>выбирать   формат   выступления   с   учѐтом   задач   презентации</w:t>
      </w:r>
      <w:r>
        <w:rPr>
          <w:spacing w:val="-57"/>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78009D" w:rsidRDefault="0078009D" w:rsidP="00E90C2F">
      <w:pPr>
        <w:pStyle w:val="a5"/>
        <w:numPr>
          <w:ilvl w:val="0"/>
          <w:numId w:val="44"/>
        </w:numPr>
        <w:tabs>
          <w:tab w:val="left" w:pos="1130"/>
        </w:tabs>
        <w:jc w:val="both"/>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78009D" w:rsidRDefault="0078009D" w:rsidP="0078009D">
      <w:pPr>
        <w:pStyle w:val="a3"/>
        <w:spacing w:before="133"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конкретной</w:t>
      </w:r>
      <w:r>
        <w:rPr>
          <w:spacing w:val="-2"/>
        </w:rPr>
        <w:t xml:space="preserve"> </w:t>
      </w:r>
      <w:r>
        <w:t>проблемы,</w:t>
      </w:r>
      <w:r>
        <w:rPr>
          <w:spacing w:val="-2"/>
        </w:rPr>
        <w:t xml:space="preserve"> </w:t>
      </w:r>
      <w:r>
        <w:t>в</w:t>
      </w:r>
      <w:r>
        <w:rPr>
          <w:spacing w:val="-3"/>
        </w:rPr>
        <w:t xml:space="preserve"> </w:t>
      </w:r>
      <w:r>
        <w:t>том</w:t>
      </w:r>
      <w:r>
        <w:rPr>
          <w:spacing w:val="-3"/>
        </w:rPr>
        <w:t xml:space="preserve"> </w:t>
      </w:r>
      <w:r>
        <w:t>числе</w:t>
      </w:r>
      <w:r>
        <w:rPr>
          <w:spacing w:val="-3"/>
        </w:rPr>
        <w:t xml:space="preserve"> </w:t>
      </w:r>
      <w:r>
        <w:t>при</w:t>
      </w:r>
      <w:r>
        <w:rPr>
          <w:spacing w:val="-2"/>
        </w:rPr>
        <w:t xml:space="preserve"> </w:t>
      </w:r>
      <w:r>
        <w:t>создании</w:t>
      </w:r>
      <w:r>
        <w:rPr>
          <w:spacing w:val="-1"/>
        </w:rPr>
        <w:t xml:space="preserve"> </w:t>
      </w:r>
      <w:r>
        <w:t>информационного</w:t>
      </w:r>
      <w:r>
        <w:rPr>
          <w:spacing w:val="-5"/>
        </w:rPr>
        <w:t xml:space="preserve"> </w:t>
      </w:r>
      <w:r>
        <w:t>продукта;</w:t>
      </w:r>
    </w:p>
    <w:p w:rsidR="0078009D" w:rsidRDefault="0078009D" w:rsidP="0078009D">
      <w:pPr>
        <w:pStyle w:val="a3"/>
        <w:spacing w:line="360" w:lineRule="auto"/>
        <w:ind w:right="849"/>
      </w:pPr>
      <w:r>
        <w:t>принимать цель совместной информационной деятельности по сбору, обработке,</w:t>
      </w:r>
      <w:r>
        <w:rPr>
          <w:spacing w:val="1"/>
        </w:rPr>
        <w:t xml:space="preserve"> </w:t>
      </w:r>
      <w:r>
        <w:t xml:space="preserve">передаче,      </w:t>
      </w:r>
      <w:r>
        <w:rPr>
          <w:spacing w:val="1"/>
        </w:rPr>
        <w:t xml:space="preserve"> </w:t>
      </w:r>
      <w:r>
        <w:t xml:space="preserve">формализации      </w:t>
      </w:r>
      <w:r>
        <w:rPr>
          <w:spacing w:val="1"/>
        </w:rPr>
        <w:t xml:space="preserve"> </w:t>
      </w:r>
      <w:r>
        <w:t>информации,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78009D" w:rsidRDefault="0078009D" w:rsidP="0078009D">
      <w:pPr>
        <w:pStyle w:val="a3"/>
        <w:tabs>
          <w:tab w:val="left" w:pos="1769"/>
          <w:tab w:val="left" w:pos="3956"/>
          <w:tab w:val="left" w:pos="5757"/>
          <w:tab w:val="left" w:pos="6717"/>
          <w:tab w:val="left" w:pos="8144"/>
        </w:tabs>
        <w:spacing w:before="1" w:line="360" w:lineRule="auto"/>
        <w:ind w:right="851"/>
      </w:pPr>
      <w:r>
        <w:t>выполнять свою часть работы с информацией или информационным продуктом,</w:t>
      </w:r>
      <w:r>
        <w:rPr>
          <w:spacing w:val="1"/>
        </w:rPr>
        <w:t xml:space="preserve"> </w:t>
      </w:r>
      <w:r>
        <w:t>достигая</w:t>
      </w:r>
      <w:r>
        <w:tab/>
        <w:t>качественного</w:t>
      </w:r>
      <w:r>
        <w:tab/>
        <w:t>результата</w:t>
      </w:r>
      <w:r>
        <w:tab/>
        <w:t>по</w:t>
      </w:r>
      <w:r>
        <w:tab/>
        <w:t>своему</w:t>
      </w:r>
      <w:r>
        <w:tab/>
        <w:t>направлению</w:t>
      </w:r>
      <w:r>
        <w:rPr>
          <w:spacing w:val="-58"/>
        </w:rPr>
        <w:t xml:space="preserve"> </w:t>
      </w:r>
      <w:r>
        <w:t>и</w:t>
      </w:r>
      <w:r>
        <w:rPr>
          <w:spacing w:val="-1"/>
        </w:rPr>
        <w:t xml:space="preserve"> </w:t>
      </w:r>
      <w:r>
        <w:t>координируя свои</w:t>
      </w:r>
      <w:r>
        <w:rPr>
          <w:spacing w:val="-1"/>
        </w:rPr>
        <w:t xml:space="preserve"> </w:t>
      </w:r>
      <w:r>
        <w:t>действия с</w:t>
      </w:r>
      <w:r>
        <w:rPr>
          <w:spacing w:val="-1"/>
        </w:rPr>
        <w:t xml:space="preserve"> </w:t>
      </w:r>
      <w:r>
        <w:t>другими</w:t>
      </w:r>
      <w:r>
        <w:rPr>
          <w:spacing w:val="-1"/>
        </w:rPr>
        <w:t xml:space="preserve"> </w:t>
      </w:r>
      <w:r>
        <w:t>членами команды;</w:t>
      </w:r>
    </w:p>
    <w:p w:rsidR="0078009D" w:rsidRDefault="0078009D" w:rsidP="0078009D">
      <w:pPr>
        <w:pStyle w:val="a3"/>
        <w:spacing w:before="2" w:line="360" w:lineRule="auto"/>
        <w:ind w:right="856"/>
      </w:pPr>
      <w:r>
        <w:t>оценивать    качество    своего    вклада    в    общий    информационный    продукт</w:t>
      </w:r>
      <w:r>
        <w:rPr>
          <w:spacing w:val="1"/>
        </w:rPr>
        <w:t xml:space="preserve"> </w:t>
      </w:r>
      <w:r>
        <w:t>по</w:t>
      </w:r>
      <w:r>
        <w:rPr>
          <w:spacing w:val="-2"/>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78009D" w:rsidRDefault="0078009D" w:rsidP="0078009D">
      <w:pPr>
        <w:pStyle w:val="a3"/>
        <w:spacing w:line="360" w:lineRule="auto"/>
        <w:ind w:right="854"/>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отчѐта</w:t>
      </w:r>
      <w:r>
        <w:rPr>
          <w:spacing w:val="-1"/>
        </w:rPr>
        <w:t xml:space="preserve"> </w:t>
      </w:r>
      <w:r>
        <w:t>перед группой.</w:t>
      </w:r>
    </w:p>
    <w:p w:rsidR="0078009D" w:rsidRDefault="0078009D" w:rsidP="00E90C2F">
      <w:pPr>
        <w:pStyle w:val="a5"/>
        <w:numPr>
          <w:ilvl w:val="3"/>
          <w:numId w:val="47"/>
        </w:numPr>
        <w:tabs>
          <w:tab w:val="left" w:pos="1890"/>
        </w:tabs>
        <w:spacing w:line="275" w:lineRule="exact"/>
        <w:ind w:hanging="1021"/>
        <w:jc w:val="both"/>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регулятивными</w:t>
      </w:r>
      <w:r>
        <w:rPr>
          <w:spacing w:val="-5"/>
          <w:sz w:val="24"/>
        </w:rPr>
        <w:t xml:space="preserve"> </w:t>
      </w:r>
      <w:r>
        <w:rPr>
          <w:sz w:val="24"/>
        </w:rPr>
        <w:t>действиями:</w:t>
      </w:r>
    </w:p>
    <w:p w:rsidR="0078009D" w:rsidRDefault="0078009D" w:rsidP="00E90C2F">
      <w:pPr>
        <w:pStyle w:val="a5"/>
        <w:numPr>
          <w:ilvl w:val="0"/>
          <w:numId w:val="43"/>
        </w:numPr>
        <w:tabs>
          <w:tab w:val="left" w:pos="1130"/>
        </w:tabs>
        <w:spacing w:before="139"/>
        <w:ind w:hanging="261"/>
        <w:jc w:val="both"/>
        <w:rPr>
          <w:sz w:val="24"/>
        </w:rPr>
      </w:pPr>
      <w:r>
        <w:rPr>
          <w:sz w:val="24"/>
        </w:rPr>
        <w:t>самоорганизация:</w:t>
      </w:r>
    </w:p>
    <w:p w:rsidR="0078009D" w:rsidRDefault="0078009D" w:rsidP="0078009D">
      <w:pPr>
        <w:pStyle w:val="a3"/>
        <w:spacing w:before="137" w:line="360" w:lineRule="auto"/>
        <w:ind w:left="869" w:right="856" w:firstLine="0"/>
      </w:pPr>
      <w:r>
        <w:t>выявлять в жизненных и учебных ситуациях проблемы, требующие решения;</w:t>
      </w:r>
      <w:r>
        <w:rPr>
          <w:spacing w:val="1"/>
        </w:rPr>
        <w:t xml:space="preserve"> </w:t>
      </w:r>
      <w:r>
        <w:t>ориентироваться</w:t>
      </w:r>
      <w:r>
        <w:rPr>
          <w:spacing w:val="10"/>
        </w:rPr>
        <w:t xml:space="preserve"> </w:t>
      </w:r>
      <w:r>
        <w:t>в</w:t>
      </w:r>
      <w:r>
        <w:rPr>
          <w:spacing w:val="9"/>
        </w:rPr>
        <w:t xml:space="preserve"> </w:t>
      </w:r>
      <w:r>
        <w:t>различных</w:t>
      </w:r>
      <w:r>
        <w:rPr>
          <w:spacing w:val="12"/>
        </w:rPr>
        <w:t xml:space="preserve"> </w:t>
      </w:r>
      <w:r>
        <w:t>подходах</w:t>
      </w:r>
      <w:r>
        <w:rPr>
          <w:spacing w:val="9"/>
        </w:rPr>
        <w:t xml:space="preserve"> </w:t>
      </w:r>
      <w:r>
        <w:t>к</w:t>
      </w:r>
      <w:r>
        <w:rPr>
          <w:spacing w:val="8"/>
        </w:rPr>
        <w:t xml:space="preserve"> </w:t>
      </w:r>
      <w:r>
        <w:t>принятию</w:t>
      </w:r>
      <w:r>
        <w:rPr>
          <w:spacing w:val="10"/>
        </w:rPr>
        <w:t xml:space="preserve"> </w:t>
      </w:r>
      <w:r>
        <w:t>решений</w:t>
      </w:r>
      <w:r>
        <w:rPr>
          <w:spacing w:val="11"/>
        </w:rPr>
        <w:t xml:space="preserve"> </w:t>
      </w:r>
      <w:r>
        <w:t>(индивидуальное</w:t>
      </w:r>
    </w:p>
    <w:p w:rsidR="0078009D" w:rsidRDefault="0078009D" w:rsidP="0078009D">
      <w:pPr>
        <w:pStyle w:val="a3"/>
        <w:ind w:firstLine="0"/>
      </w:pPr>
      <w:r>
        <w:t>принятие</w:t>
      </w:r>
      <w:r>
        <w:rPr>
          <w:spacing w:val="-4"/>
        </w:rPr>
        <w:t xml:space="preserve"> </w:t>
      </w:r>
      <w:r>
        <w:t>решений,</w:t>
      </w:r>
      <w:r>
        <w:rPr>
          <w:spacing w:val="-6"/>
        </w:rPr>
        <w:t xml:space="preserve"> </w:t>
      </w:r>
      <w:r>
        <w:t>принятие</w:t>
      </w:r>
      <w:r>
        <w:rPr>
          <w:spacing w:val="-3"/>
        </w:rPr>
        <w:t xml:space="preserve"> </w:t>
      </w:r>
      <w:r>
        <w:t>решений</w:t>
      </w:r>
      <w:r>
        <w:rPr>
          <w:spacing w:val="-3"/>
        </w:rPr>
        <w:t xml:space="preserve"> </w:t>
      </w:r>
      <w:r>
        <w:t>в</w:t>
      </w:r>
      <w:r>
        <w:rPr>
          <w:spacing w:val="-4"/>
        </w:rPr>
        <w:t xml:space="preserve"> </w:t>
      </w:r>
      <w:r>
        <w:t>группе);</w:t>
      </w:r>
    </w:p>
    <w:p w:rsidR="0078009D" w:rsidRDefault="0078009D" w:rsidP="0078009D">
      <w:pPr>
        <w:pStyle w:val="a3"/>
        <w:spacing w:before="140" w:line="360" w:lineRule="auto"/>
        <w:ind w:right="85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учѐтом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78009D" w:rsidRDefault="0078009D" w:rsidP="0078009D">
      <w:pPr>
        <w:pStyle w:val="a3"/>
        <w:spacing w:line="360" w:lineRule="auto"/>
        <w:ind w:right="846"/>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78009D" w:rsidRDefault="0078009D" w:rsidP="0078009D">
      <w:pPr>
        <w:pStyle w:val="a3"/>
        <w:spacing w:line="360" w:lineRule="auto"/>
        <w:ind w:right="855"/>
      </w:pPr>
      <w:r>
        <w:t>делать выбор в условиях противоречивой информации и брать ответственность за</w:t>
      </w:r>
      <w:r>
        <w:rPr>
          <w:spacing w:val="1"/>
        </w:rPr>
        <w:t xml:space="preserve"> </w:t>
      </w:r>
      <w:r>
        <w:t>решение.</w:t>
      </w:r>
    </w:p>
    <w:p w:rsidR="0078009D" w:rsidRDefault="0078009D" w:rsidP="00E90C2F">
      <w:pPr>
        <w:pStyle w:val="a5"/>
        <w:numPr>
          <w:ilvl w:val="0"/>
          <w:numId w:val="43"/>
        </w:numPr>
        <w:tabs>
          <w:tab w:val="left" w:pos="1130"/>
        </w:tabs>
        <w:ind w:hanging="261"/>
        <w:jc w:val="both"/>
        <w:rPr>
          <w:sz w:val="24"/>
        </w:rPr>
      </w:pPr>
      <w:r>
        <w:rPr>
          <w:sz w:val="24"/>
        </w:rPr>
        <w:t>самоконтроль</w:t>
      </w:r>
      <w:r>
        <w:rPr>
          <w:spacing w:val="-3"/>
          <w:sz w:val="24"/>
        </w:rPr>
        <w:t xml:space="preserve"> </w:t>
      </w:r>
      <w:r>
        <w:rPr>
          <w:sz w:val="24"/>
        </w:rPr>
        <w:t>(рефлексия):</w:t>
      </w:r>
    </w:p>
    <w:p w:rsidR="0078009D" w:rsidRDefault="0078009D" w:rsidP="0078009D">
      <w:pPr>
        <w:pStyle w:val="a3"/>
        <w:spacing w:before="137" w:line="360" w:lineRule="auto"/>
        <w:ind w:left="869" w:right="23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еѐ</w:t>
      </w:r>
      <w:r>
        <w:rPr>
          <w:spacing w:val="-4"/>
        </w:rPr>
        <w:t xml:space="preserve"> </w:t>
      </w:r>
      <w:r>
        <w:t>изменения;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 xml:space="preserve">учитывать  </w:t>
      </w:r>
      <w:r>
        <w:rPr>
          <w:spacing w:val="1"/>
        </w:rPr>
        <w:t xml:space="preserve"> </w:t>
      </w:r>
      <w:r>
        <w:t xml:space="preserve">контекст   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1"/>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78009D" w:rsidRDefault="0078009D" w:rsidP="0078009D">
      <w:pPr>
        <w:pStyle w:val="a3"/>
        <w:spacing w:line="360" w:lineRule="auto"/>
        <w:ind w:right="85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информационной</w:t>
      </w:r>
      <w:r>
        <w:rPr>
          <w:spacing w:val="1"/>
        </w:rPr>
        <w:t xml:space="preserve"> </w:t>
      </w:r>
      <w:r>
        <w:t xml:space="preserve">деятельности,  </w:t>
      </w:r>
      <w:r>
        <w:rPr>
          <w:spacing w:val="1"/>
        </w:rPr>
        <w:t xml:space="preserve"> </w:t>
      </w:r>
      <w:r>
        <w:t>давать   оценку   приобретѐнному   опыту,    уметь    находить   позитивное</w:t>
      </w:r>
      <w:r>
        <w:rPr>
          <w:spacing w:val="-58"/>
        </w:rPr>
        <w:t xml:space="preserve"> </w:t>
      </w:r>
      <w:r>
        <w:t>в</w:t>
      </w:r>
      <w:r>
        <w:rPr>
          <w:spacing w:val="-2"/>
        </w:rPr>
        <w:t xml:space="preserve"> </w:t>
      </w:r>
      <w:r>
        <w:t>произошедшей ситуации;</w:t>
      </w:r>
    </w:p>
    <w:p w:rsidR="0078009D" w:rsidRDefault="0078009D" w:rsidP="0078009D">
      <w:pPr>
        <w:pStyle w:val="a3"/>
        <w:spacing w:line="360" w:lineRule="auto"/>
        <w:ind w:right="855"/>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w:t>
      </w:r>
      <w:r>
        <w:rPr>
          <w:spacing w:val="3"/>
        </w:rPr>
        <w:t xml:space="preserve"> </w:t>
      </w:r>
      <w:r>
        <w:t>ошибок, возникших</w:t>
      </w:r>
      <w:r>
        <w:rPr>
          <w:spacing w:val="-2"/>
        </w:rPr>
        <w:t xml:space="preserve"> </w:t>
      </w:r>
      <w:r>
        <w:t>трудностей;</w:t>
      </w:r>
    </w:p>
    <w:p w:rsidR="0078009D" w:rsidRDefault="0078009D" w:rsidP="0078009D">
      <w:pPr>
        <w:pStyle w:val="a3"/>
        <w:ind w:left="870"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78009D" w:rsidRDefault="0078009D" w:rsidP="00E90C2F">
      <w:pPr>
        <w:pStyle w:val="a5"/>
        <w:numPr>
          <w:ilvl w:val="0"/>
          <w:numId w:val="43"/>
        </w:numPr>
        <w:tabs>
          <w:tab w:val="left" w:pos="1130"/>
        </w:tabs>
        <w:spacing w:before="133"/>
        <w:jc w:val="both"/>
        <w:rPr>
          <w:sz w:val="24"/>
        </w:rPr>
      </w:pPr>
      <w:r>
        <w:rPr>
          <w:sz w:val="24"/>
        </w:rPr>
        <w:t>эмоциональный</w:t>
      </w:r>
      <w:r>
        <w:rPr>
          <w:spacing w:val="-4"/>
          <w:sz w:val="24"/>
        </w:rPr>
        <w:t xml:space="preserve"> </w:t>
      </w:r>
      <w:r>
        <w:rPr>
          <w:sz w:val="24"/>
        </w:rPr>
        <w:t>интеллект:</w:t>
      </w:r>
    </w:p>
    <w:p w:rsidR="0078009D" w:rsidRDefault="0078009D" w:rsidP="0078009D">
      <w:pPr>
        <w:pStyle w:val="a3"/>
        <w:spacing w:before="140"/>
        <w:ind w:left="870" w:firstLine="0"/>
      </w:pPr>
      <w:r>
        <w:t>ставить</w:t>
      </w:r>
      <w:r>
        <w:rPr>
          <w:spacing w:val="-3"/>
        </w:rPr>
        <w:t xml:space="preserve"> </w:t>
      </w:r>
      <w:r>
        <w:t>себя</w:t>
      </w:r>
      <w:r>
        <w:rPr>
          <w:spacing w:val="-3"/>
        </w:rPr>
        <w:t xml:space="preserve"> </w:t>
      </w:r>
      <w:r>
        <w:t>на</w:t>
      </w:r>
      <w:r>
        <w:rPr>
          <w:spacing w:val="-4"/>
        </w:rPr>
        <w:t xml:space="preserve"> </w:t>
      </w:r>
      <w:r>
        <w:t>место</w:t>
      </w:r>
      <w:r>
        <w:rPr>
          <w:spacing w:val="-2"/>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3"/>
        </w:rPr>
        <w:t xml:space="preserve"> </w:t>
      </w:r>
      <w:r>
        <w:t>и</w:t>
      </w:r>
      <w:r>
        <w:rPr>
          <w:spacing w:val="-3"/>
        </w:rPr>
        <w:t xml:space="preserve"> </w:t>
      </w:r>
      <w:r>
        <w:t>намерения</w:t>
      </w:r>
      <w:r>
        <w:rPr>
          <w:spacing w:val="-3"/>
        </w:rPr>
        <w:t xml:space="preserve"> </w:t>
      </w:r>
      <w:r>
        <w:t>другого.</w:t>
      </w:r>
    </w:p>
    <w:p w:rsidR="0078009D" w:rsidRDefault="0078009D" w:rsidP="00E90C2F">
      <w:pPr>
        <w:pStyle w:val="a5"/>
        <w:numPr>
          <w:ilvl w:val="0"/>
          <w:numId w:val="43"/>
        </w:numPr>
        <w:tabs>
          <w:tab w:val="left" w:pos="1130"/>
        </w:tabs>
        <w:spacing w:before="137"/>
        <w:jc w:val="both"/>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78009D" w:rsidRDefault="0078009D" w:rsidP="0078009D">
      <w:pPr>
        <w:pStyle w:val="a3"/>
        <w:spacing w:before="139" w:line="360" w:lineRule="auto"/>
        <w:ind w:right="847"/>
      </w:pPr>
      <w:r>
        <w:t>осознавать невозможность контролировать всѐ вокруг даже в условиях открытого</w:t>
      </w:r>
      <w:r>
        <w:rPr>
          <w:spacing w:val="1"/>
        </w:rPr>
        <w:t xml:space="preserve"> </w:t>
      </w:r>
      <w:r>
        <w:t>доступа</w:t>
      </w:r>
      <w:r>
        <w:rPr>
          <w:spacing w:val="-2"/>
        </w:rPr>
        <w:t xml:space="preserve"> </w:t>
      </w:r>
      <w:r>
        <w:t>к любым</w:t>
      </w:r>
      <w:r>
        <w:rPr>
          <w:spacing w:val="-1"/>
        </w:rPr>
        <w:t xml:space="preserve"> </w:t>
      </w:r>
      <w:r>
        <w:t>объѐмам</w:t>
      </w:r>
      <w:r>
        <w:rPr>
          <w:spacing w:val="-1"/>
        </w:rPr>
        <w:t xml:space="preserve"> </w:t>
      </w:r>
      <w:r>
        <w:t>информации.</w:t>
      </w:r>
    </w:p>
    <w:p w:rsidR="0078009D" w:rsidRDefault="0078009D" w:rsidP="00E90C2F">
      <w:pPr>
        <w:pStyle w:val="a5"/>
        <w:numPr>
          <w:ilvl w:val="2"/>
          <w:numId w:val="47"/>
        </w:numPr>
        <w:tabs>
          <w:tab w:val="left" w:pos="1710"/>
        </w:tabs>
        <w:spacing w:line="360" w:lineRule="auto"/>
        <w:ind w:right="851" w:firstLine="707"/>
        <w:jc w:val="both"/>
        <w:rPr>
          <w:sz w:val="24"/>
        </w:rPr>
      </w:pPr>
      <w:r>
        <w:rPr>
          <w:sz w:val="24"/>
        </w:rPr>
        <w:t xml:space="preserve">Предметные   </w:t>
      </w:r>
      <w:r>
        <w:rPr>
          <w:spacing w:val="1"/>
          <w:sz w:val="24"/>
        </w:rPr>
        <w:t xml:space="preserve"> </w:t>
      </w:r>
      <w:r>
        <w:rPr>
          <w:sz w:val="24"/>
        </w:rPr>
        <w:t>результаты     освоения     программы     по     информатике</w:t>
      </w:r>
      <w:r>
        <w:rPr>
          <w:spacing w:val="1"/>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78009D" w:rsidRDefault="0078009D" w:rsidP="00E90C2F">
      <w:pPr>
        <w:pStyle w:val="a5"/>
        <w:numPr>
          <w:ilvl w:val="3"/>
          <w:numId w:val="47"/>
        </w:numPr>
        <w:tabs>
          <w:tab w:val="left" w:pos="1891"/>
        </w:tabs>
        <w:spacing w:before="1" w:line="360" w:lineRule="auto"/>
        <w:ind w:left="162"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информатике:</w:t>
      </w:r>
    </w:p>
    <w:p w:rsidR="0078009D" w:rsidRDefault="0078009D" w:rsidP="0078009D">
      <w:pPr>
        <w:pStyle w:val="a3"/>
        <w:ind w:left="870" w:firstLine="0"/>
      </w:pPr>
      <w:r>
        <w:t>пояснять</w:t>
      </w:r>
      <w:r>
        <w:rPr>
          <w:spacing w:val="1"/>
        </w:rPr>
        <w:t xml:space="preserve"> </w:t>
      </w:r>
      <w:r>
        <w:t>на</w:t>
      </w:r>
      <w:r>
        <w:rPr>
          <w:spacing w:val="3"/>
        </w:rPr>
        <w:t xml:space="preserve"> </w:t>
      </w:r>
      <w:r>
        <w:t>примерах</w:t>
      </w:r>
      <w:r>
        <w:rPr>
          <w:spacing w:val="5"/>
        </w:rPr>
        <w:t xml:space="preserve"> </w:t>
      </w:r>
      <w:r>
        <w:t>смысл</w:t>
      </w:r>
      <w:r>
        <w:rPr>
          <w:spacing w:val="4"/>
        </w:rPr>
        <w:t xml:space="preserve"> </w:t>
      </w:r>
      <w:r>
        <w:t>понятий</w:t>
      </w:r>
      <w:r>
        <w:rPr>
          <w:spacing w:val="6"/>
        </w:rPr>
        <w:t xml:space="preserve"> </w:t>
      </w:r>
      <w:r>
        <w:t>«информация»,</w:t>
      </w:r>
      <w:r>
        <w:rPr>
          <w:spacing w:val="8"/>
        </w:rPr>
        <w:t xml:space="preserve"> </w:t>
      </w:r>
      <w:r>
        <w:t>«информационный</w:t>
      </w:r>
      <w:r>
        <w:rPr>
          <w:spacing w:val="4"/>
        </w:rPr>
        <w:t xml:space="preserve"> </w:t>
      </w:r>
      <w:r>
        <w:t>процесс»,</w:t>
      </w:r>
    </w:p>
    <w:p w:rsidR="0078009D" w:rsidRDefault="0078009D" w:rsidP="0078009D">
      <w:pPr>
        <w:pStyle w:val="a3"/>
        <w:spacing w:before="137"/>
        <w:ind w:firstLine="0"/>
      </w:pPr>
      <w:r>
        <w:t>«обработка</w:t>
      </w:r>
      <w:r>
        <w:rPr>
          <w:spacing w:val="-8"/>
        </w:rPr>
        <w:t xml:space="preserve"> </w:t>
      </w:r>
      <w:r>
        <w:t>информации»,</w:t>
      </w:r>
      <w:r>
        <w:rPr>
          <w:spacing w:val="-3"/>
        </w:rPr>
        <w:t xml:space="preserve"> </w:t>
      </w:r>
      <w:r>
        <w:t>«хранение</w:t>
      </w:r>
      <w:r>
        <w:rPr>
          <w:spacing w:val="-7"/>
        </w:rPr>
        <w:t xml:space="preserve"> </w:t>
      </w:r>
      <w:r>
        <w:t>информации»,</w:t>
      </w:r>
      <w:r>
        <w:rPr>
          <w:spacing w:val="-3"/>
        </w:rPr>
        <w:t xml:space="preserve"> </w:t>
      </w:r>
      <w:r>
        <w:t>«передача</w:t>
      </w:r>
      <w:r>
        <w:rPr>
          <w:spacing w:val="-7"/>
        </w:rPr>
        <w:t xml:space="preserve"> </w:t>
      </w:r>
      <w:r>
        <w:t>информации»;</w:t>
      </w:r>
    </w:p>
    <w:p w:rsidR="0078009D" w:rsidRDefault="0078009D" w:rsidP="0078009D">
      <w:pPr>
        <w:pStyle w:val="a3"/>
        <w:spacing w:before="139" w:line="360" w:lineRule="auto"/>
        <w:ind w:right="846"/>
      </w:pPr>
      <w:r>
        <w:t>кодировать и декодировать сообщения по заданным правилам, демонстрировать</w:t>
      </w:r>
      <w:r>
        <w:rPr>
          <w:spacing w:val="1"/>
        </w:rPr>
        <w:t xml:space="preserve"> </w:t>
      </w:r>
      <w:r>
        <w:t>понимание</w:t>
      </w:r>
      <w:r>
        <w:rPr>
          <w:spacing w:val="1"/>
        </w:rPr>
        <w:t xml:space="preserve"> </w:t>
      </w:r>
      <w:r>
        <w:t>основных</w:t>
      </w:r>
      <w:r>
        <w:rPr>
          <w:spacing w:val="1"/>
        </w:rPr>
        <w:t xml:space="preserve"> </w:t>
      </w:r>
      <w:r>
        <w:t>принципов</w:t>
      </w:r>
      <w:r>
        <w:rPr>
          <w:spacing w:val="1"/>
        </w:rPr>
        <w:t xml:space="preserve"> </w:t>
      </w:r>
      <w:r>
        <w:t>кодирования</w:t>
      </w:r>
      <w:r>
        <w:rPr>
          <w:spacing w:val="1"/>
        </w:rPr>
        <w:t xml:space="preserve"> </w:t>
      </w:r>
      <w:r>
        <w:t>информации</w:t>
      </w:r>
      <w:r>
        <w:rPr>
          <w:spacing w:val="1"/>
        </w:rPr>
        <w:t xml:space="preserve"> </w:t>
      </w:r>
      <w:r>
        <w:t>различной</w:t>
      </w:r>
      <w:r>
        <w:rPr>
          <w:spacing w:val="61"/>
        </w:rPr>
        <w:t xml:space="preserve"> </w:t>
      </w:r>
      <w:r>
        <w:t>природы</w:t>
      </w:r>
      <w:r>
        <w:rPr>
          <w:spacing w:val="1"/>
        </w:rPr>
        <w:t xml:space="preserve"> </w:t>
      </w:r>
      <w:r>
        <w:t>(текстовой,</w:t>
      </w:r>
      <w:r>
        <w:rPr>
          <w:spacing w:val="-1"/>
        </w:rPr>
        <w:t xml:space="preserve"> </w:t>
      </w:r>
      <w:r>
        <w:t>графической, аудио);</w:t>
      </w:r>
    </w:p>
    <w:p w:rsidR="0078009D" w:rsidRDefault="0078009D" w:rsidP="0078009D">
      <w:pPr>
        <w:pStyle w:val="a3"/>
        <w:spacing w:line="360" w:lineRule="auto"/>
        <w:ind w:right="855"/>
      </w:pPr>
      <w:r>
        <w:t>сравнивать длины сообщений, записанных в различных алфавитах, оперировать</w:t>
      </w:r>
      <w:r>
        <w:rPr>
          <w:spacing w:val="1"/>
        </w:rPr>
        <w:t xml:space="preserve"> </w:t>
      </w:r>
      <w:r>
        <w:t>единицами</w:t>
      </w:r>
      <w:r>
        <w:rPr>
          <w:spacing w:val="-1"/>
        </w:rPr>
        <w:t xml:space="preserve"> </w:t>
      </w:r>
      <w:r>
        <w:t>измерения</w:t>
      </w:r>
      <w:r>
        <w:rPr>
          <w:spacing w:val="-4"/>
        </w:rPr>
        <w:t xml:space="preserve"> </w:t>
      </w:r>
      <w:r>
        <w:t>информационного</w:t>
      </w:r>
      <w:r>
        <w:rPr>
          <w:spacing w:val="-1"/>
        </w:rPr>
        <w:t xml:space="preserve"> </w:t>
      </w:r>
      <w:r>
        <w:t>объѐма</w:t>
      </w:r>
      <w:r>
        <w:rPr>
          <w:spacing w:val="-2"/>
        </w:rPr>
        <w:t xml:space="preserve"> </w:t>
      </w:r>
      <w:r>
        <w:t>и</w:t>
      </w:r>
      <w:r>
        <w:rPr>
          <w:spacing w:val="-1"/>
        </w:rPr>
        <w:t xml:space="preserve"> </w:t>
      </w:r>
      <w:r>
        <w:t>скорости</w:t>
      </w:r>
      <w:r>
        <w:rPr>
          <w:spacing w:val="-1"/>
        </w:rPr>
        <w:t xml:space="preserve"> </w:t>
      </w:r>
      <w:r>
        <w:t>передачи данных;</w:t>
      </w:r>
    </w:p>
    <w:p w:rsidR="0078009D" w:rsidRDefault="0078009D" w:rsidP="0078009D">
      <w:pPr>
        <w:pStyle w:val="a3"/>
        <w:spacing w:line="362" w:lineRule="auto"/>
        <w:ind w:right="853"/>
      </w:pPr>
      <w:r>
        <w:t>оценивать</w:t>
      </w:r>
      <w:r>
        <w:rPr>
          <w:spacing w:val="61"/>
        </w:rPr>
        <w:t xml:space="preserve"> </w:t>
      </w:r>
      <w:r>
        <w:t>и   сравнивать   размеры   текстовых,   графических,   звуковых   файлов</w:t>
      </w:r>
      <w:r>
        <w:rPr>
          <w:spacing w:val="-57"/>
        </w:rPr>
        <w:t xml:space="preserve"> </w:t>
      </w:r>
      <w:r>
        <w:t>и</w:t>
      </w:r>
      <w:r>
        <w:rPr>
          <w:spacing w:val="-1"/>
        </w:rPr>
        <w:t xml:space="preserve"> </w:t>
      </w:r>
      <w:r>
        <w:t>видеофайлов;</w:t>
      </w:r>
    </w:p>
    <w:p w:rsidR="0078009D" w:rsidRDefault="0078009D" w:rsidP="0078009D">
      <w:pPr>
        <w:pStyle w:val="a3"/>
        <w:spacing w:line="360" w:lineRule="auto"/>
        <w:ind w:right="852"/>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57"/>
        </w:rPr>
        <w:t xml:space="preserve"> </w:t>
      </w:r>
      <w:r>
        <w:t>сравнивать</w:t>
      </w:r>
      <w:r>
        <w:rPr>
          <w:spacing w:val="-1"/>
        </w:rPr>
        <w:t xml:space="preserve"> </w:t>
      </w:r>
      <w:r>
        <w:t>их</w:t>
      </w:r>
      <w:r>
        <w:rPr>
          <w:spacing w:val="2"/>
        </w:rPr>
        <w:t xml:space="preserve"> </w:t>
      </w:r>
      <w:r>
        <w:t>количественные</w:t>
      </w:r>
      <w:r>
        <w:rPr>
          <w:spacing w:val="-2"/>
        </w:rPr>
        <w:t xml:space="preserve"> </w:t>
      </w:r>
      <w:r>
        <w:t>характеристики;</w:t>
      </w:r>
    </w:p>
    <w:p w:rsidR="0078009D" w:rsidRDefault="0078009D" w:rsidP="0078009D">
      <w:pPr>
        <w:pStyle w:val="a3"/>
        <w:spacing w:line="360" w:lineRule="auto"/>
        <w:ind w:right="846"/>
      </w:pPr>
      <w:r>
        <w:t>выделять</w:t>
      </w:r>
      <w:r>
        <w:rPr>
          <w:spacing w:val="15"/>
        </w:rPr>
        <w:t xml:space="preserve"> </w:t>
      </w:r>
      <w:r>
        <w:t>основные</w:t>
      </w:r>
      <w:r>
        <w:rPr>
          <w:spacing w:val="13"/>
        </w:rPr>
        <w:t xml:space="preserve"> </w:t>
      </w:r>
      <w:r>
        <w:t>этапы</w:t>
      </w:r>
      <w:r>
        <w:rPr>
          <w:spacing w:val="14"/>
        </w:rPr>
        <w:t xml:space="preserve"> </w:t>
      </w:r>
      <w:r>
        <w:t>в</w:t>
      </w:r>
      <w:r>
        <w:rPr>
          <w:spacing w:val="14"/>
        </w:rPr>
        <w:t xml:space="preserve"> </w:t>
      </w:r>
      <w:r>
        <w:t>истории</w:t>
      </w:r>
      <w:r>
        <w:rPr>
          <w:spacing w:val="14"/>
        </w:rPr>
        <w:t xml:space="preserve"> </w:t>
      </w:r>
      <w:r>
        <w:t>и</w:t>
      </w:r>
      <w:r>
        <w:rPr>
          <w:spacing w:val="15"/>
        </w:rPr>
        <w:t xml:space="preserve"> </w:t>
      </w:r>
      <w:r>
        <w:t>понимать</w:t>
      </w:r>
      <w:r>
        <w:rPr>
          <w:spacing w:val="15"/>
        </w:rPr>
        <w:t xml:space="preserve"> </w:t>
      </w:r>
      <w:r>
        <w:t>тенденции</w:t>
      </w:r>
      <w:r>
        <w:rPr>
          <w:spacing w:val="15"/>
        </w:rPr>
        <w:t xml:space="preserve"> </w:t>
      </w:r>
      <w:r>
        <w:t>развития</w:t>
      </w:r>
      <w:r>
        <w:rPr>
          <w:spacing w:val="14"/>
        </w:rPr>
        <w:t xml:space="preserve"> </w:t>
      </w:r>
      <w:r>
        <w:t>компьютеров</w:t>
      </w:r>
      <w:r>
        <w:rPr>
          <w:spacing w:val="-57"/>
        </w:rPr>
        <w:t xml:space="preserve"> </w:t>
      </w:r>
      <w:r>
        <w:t>и</w:t>
      </w:r>
      <w:r>
        <w:rPr>
          <w:spacing w:val="-1"/>
        </w:rPr>
        <w:t xml:space="preserve"> </w:t>
      </w:r>
      <w:r>
        <w:t>программного обеспечения;</w:t>
      </w:r>
    </w:p>
    <w:p w:rsidR="0078009D" w:rsidRDefault="0078009D" w:rsidP="0078009D">
      <w:pPr>
        <w:pStyle w:val="a3"/>
        <w:spacing w:line="360" w:lineRule="auto"/>
        <w:ind w:right="851"/>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 и его основных элементах (процессор, оперативная память, долговременная</w:t>
      </w:r>
      <w:r>
        <w:rPr>
          <w:spacing w:val="1"/>
        </w:rPr>
        <w:t xml:space="preserve"> </w:t>
      </w:r>
      <w:r>
        <w:t>память,</w:t>
      </w:r>
      <w:r>
        <w:rPr>
          <w:spacing w:val="1"/>
        </w:rPr>
        <w:t xml:space="preserve"> </w:t>
      </w:r>
      <w:r>
        <w:t>устройства</w:t>
      </w:r>
      <w:r>
        <w:rPr>
          <w:spacing w:val="-2"/>
        </w:rPr>
        <w:t xml:space="preserve"> </w:t>
      </w:r>
      <w:r>
        <w:t>ввода-вывода);</w:t>
      </w:r>
    </w:p>
    <w:p w:rsidR="0078009D" w:rsidRDefault="0078009D" w:rsidP="0078009D">
      <w:pPr>
        <w:pStyle w:val="a3"/>
        <w:spacing w:line="360" w:lineRule="auto"/>
        <w:ind w:right="853"/>
      </w:pPr>
      <w:r>
        <w:t>соотносить       характеристики        компьютера       с       задачами,        решаемыми</w:t>
      </w:r>
      <w:r>
        <w:rPr>
          <w:spacing w:val="1"/>
        </w:rPr>
        <w:t xml:space="preserve"> </w:t>
      </w:r>
      <w:r>
        <w:t>с</w:t>
      </w:r>
      <w:r>
        <w:rPr>
          <w:spacing w:val="-2"/>
        </w:rPr>
        <w:t xml:space="preserve"> </w:t>
      </w:r>
      <w:r>
        <w:t>его</w:t>
      </w:r>
      <w:r>
        <w:rPr>
          <w:spacing w:val="-1"/>
        </w:rPr>
        <w:t xml:space="preserve"> </w:t>
      </w:r>
      <w:r>
        <w:t>помощью;</w:t>
      </w:r>
    </w:p>
    <w:p w:rsidR="0078009D" w:rsidRDefault="0078009D" w:rsidP="0078009D">
      <w:pPr>
        <w:pStyle w:val="a3"/>
        <w:ind w:left="870" w:firstLine="0"/>
      </w:pPr>
      <w:r>
        <w:t>ориентироваться</w:t>
      </w:r>
      <w:r>
        <w:rPr>
          <w:spacing w:val="-2"/>
        </w:rPr>
        <w:t xml:space="preserve"> </w:t>
      </w:r>
      <w:r>
        <w:t>в</w:t>
      </w:r>
      <w:r>
        <w:rPr>
          <w:spacing w:val="-1"/>
        </w:rPr>
        <w:t xml:space="preserve"> </w:t>
      </w:r>
      <w:r>
        <w:t>иерархической</w:t>
      </w:r>
      <w:r>
        <w:rPr>
          <w:spacing w:val="-1"/>
        </w:rPr>
        <w:t xml:space="preserve"> </w:t>
      </w:r>
      <w:r>
        <w:t>структуре</w:t>
      </w:r>
      <w:r>
        <w:rPr>
          <w:spacing w:val="-2"/>
        </w:rPr>
        <w:t xml:space="preserve"> </w:t>
      </w:r>
      <w:r>
        <w:t>файловой</w:t>
      </w:r>
      <w:r>
        <w:rPr>
          <w:spacing w:val="-1"/>
        </w:rPr>
        <w:t xml:space="preserve"> </w:t>
      </w:r>
      <w:r>
        <w:t>системы</w:t>
      </w:r>
      <w:r>
        <w:rPr>
          <w:spacing w:val="-2"/>
        </w:rPr>
        <w:t xml:space="preserve"> </w:t>
      </w:r>
      <w:r>
        <w:t>(записывать</w:t>
      </w:r>
      <w:r>
        <w:rPr>
          <w:spacing w:val="-1"/>
        </w:rPr>
        <w:t xml:space="preserve"> </w:t>
      </w:r>
      <w:r>
        <w:t>полное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firstLine="0"/>
      </w:pP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w:t>
      </w:r>
      <w:r>
        <w:rPr>
          <w:spacing w:val="1"/>
        </w:rPr>
        <w:t xml:space="preserve"> </w:t>
      </w:r>
      <w:r>
        <w:t>описанию</w:t>
      </w:r>
      <w:r>
        <w:rPr>
          <w:spacing w:val="1"/>
        </w:rPr>
        <w:t xml:space="preserve"> </w:t>
      </w:r>
      <w:r>
        <w:t>файловой</w:t>
      </w:r>
      <w:r>
        <w:rPr>
          <w:spacing w:val="1"/>
        </w:rPr>
        <w:t xml:space="preserve"> </w:t>
      </w:r>
      <w:r>
        <w:t>структуры</w:t>
      </w:r>
      <w:r>
        <w:rPr>
          <w:spacing w:val="-1"/>
        </w:rPr>
        <w:t xml:space="preserve"> </w:t>
      </w:r>
      <w:r>
        <w:t>некоторого информационного</w:t>
      </w:r>
      <w:r>
        <w:rPr>
          <w:spacing w:val="-3"/>
        </w:rPr>
        <w:t xml:space="preserve"> </w:t>
      </w:r>
      <w:r>
        <w:t>носителя);</w:t>
      </w:r>
    </w:p>
    <w:p w:rsidR="0078009D" w:rsidRDefault="0078009D" w:rsidP="0078009D">
      <w:pPr>
        <w:pStyle w:val="a3"/>
        <w:spacing w:line="360" w:lineRule="auto"/>
        <w:ind w:right="852"/>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57"/>
        </w:rPr>
        <w:t xml:space="preserve"> </w:t>
      </w:r>
      <w:r>
        <w:t>переименовывать, удалять и архивировать файлы и каталоги, использовать антивирусную</w:t>
      </w:r>
      <w:r>
        <w:rPr>
          <w:spacing w:val="1"/>
        </w:rPr>
        <w:t xml:space="preserve"> </w:t>
      </w:r>
      <w:r>
        <w:t>программу;</w:t>
      </w:r>
    </w:p>
    <w:p w:rsidR="0078009D" w:rsidRDefault="0078009D" w:rsidP="0078009D">
      <w:pPr>
        <w:pStyle w:val="a3"/>
        <w:spacing w:line="360" w:lineRule="auto"/>
        <w:ind w:right="851"/>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2"/>
        </w:rPr>
        <w:t xml:space="preserve"> </w:t>
      </w:r>
      <w:r>
        <w:t>документов, мультимедийных</w:t>
      </w:r>
      <w:r>
        <w:rPr>
          <w:spacing w:val="-2"/>
        </w:rPr>
        <w:t xml:space="preserve"> </w:t>
      </w:r>
      <w:r>
        <w:t>презентаций;</w:t>
      </w:r>
    </w:p>
    <w:p w:rsidR="0078009D" w:rsidRDefault="0078009D" w:rsidP="0078009D">
      <w:pPr>
        <w:pStyle w:val="a3"/>
        <w:spacing w:line="360" w:lineRule="auto"/>
        <w:ind w:right="851"/>
      </w:pPr>
      <w:r>
        <w:t>искать</w:t>
      </w:r>
      <w:r>
        <w:rPr>
          <w:spacing w:val="61"/>
        </w:rPr>
        <w:t xml:space="preserve"> </w:t>
      </w:r>
      <w:r>
        <w:t>информацию</w:t>
      </w:r>
      <w:r>
        <w:rPr>
          <w:spacing w:val="61"/>
        </w:rPr>
        <w:t xml:space="preserve"> </w:t>
      </w:r>
      <w:r>
        <w:t>в</w:t>
      </w:r>
      <w:r>
        <w:rPr>
          <w:spacing w:val="61"/>
        </w:rPr>
        <w:t xml:space="preserve"> </w:t>
      </w:r>
      <w:r>
        <w:t>сети   Интернет   (в   том   числе   по   ключевым   словам,</w:t>
      </w:r>
      <w:r>
        <w:rPr>
          <w:spacing w:val="-57"/>
        </w:rPr>
        <w:t xml:space="preserve"> </w:t>
      </w:r>
      <w:r>
        <w:t>по изображению), критически относиться к найденной информации, осознавая опасность</w:t>
      </w:r>
      <w:r>
        <w:rPr>
          <w:spacing w:val="1"/>
        </w:rPr>
        <w:t xml:space="preserve"> </w:t>
      </w:r>
      <w:r>
        <w:t xml:space="preserve">для     </w:t>
      </w:r>
      <w:r>
        <w:rPr>
          <w:spacing w:val="1"/>
        </w:rPr>
        <w:t xml:space="preserve"> </w:t>
      </w:r>
      <w:r>
        <w:t>личности       и       общества       распространения       вредоносной       информации,</w:t>
      </w:r>
      <w:r>
        <w:rPr>
          <w:spacing w:val="-57"/>
        </w:rPr>
        <w:t xml:space="preserve"> </w:t>
      </w:r>
      <w:r>
        <w:t>в</w:t>
      </w:r>
      <w:r>
        <w:rPr>
          <w:spacing w:val="-2"/>
        </w:rPr>
        <w:t xml:space="preserve"> </w:t>
      </w:r>
      <w:r>
        <w:t>том числе</w:t>
      </w:r>
      <w:r>
        <w:rPr>
          <w:spacing w:val="-1"/>
        </w:rPr>
        <w:t xml:space="preserve"> </w:t>
      </w:r>
      <w:r>
        <w:t>экстремистского</w:t>
      </w:r>
      <w:r>
        <w:rPr>
          <w:spacing w:val="-1"/>
        </w:rPr>
        <w:t xml:space="preserve"> </w:t>
      </w:r>
      <w:r>
        <w:t>и террористического характера;</w:t>
      </w:r>
    </w:p>
    <w:p w:rsidR="0078009D" w:rsidRDefault="0078009D" w:rsidP="0078009D">
      <w:pPr>
        <w:pStyle w:val="a3"/>
        <w:ind w:left="869" w:firstLine="0"/>
      </w:pPr>
      <w:r>
        <w:t>понимать</w:t>
      </w:r>
      <w:r>
        <w:rPr>
          <w:spacing w:val="-3"/>
        </w:rPr>
        <w:t xml:space="preserve"> </w:t>
      </w:r>
      <w:r>
        <w:t>структуру</w:t>
      </w:r>
      <w:r>
        <w:rPr>
          <w:spacing w:val="-7"/>
        </w:rPr>
        <w:t xml:space="preserve"> </w:t>
      </w:r>
      <w:r>
        <w:t>адресов</w:t>
      </w:r>
      <w:r>
        <w:rPr>
          <w:spacing w:val="-2"/>
        </w:rPr>
        <w:t xml:space="preserve"> </w:t>
      </w:r>
      <w:r>
        <w:t>веб-ресурсов;</w:t>
      </w:r>
    </w:p>
    <w:p w:rsidR="0078009D" w:rsidRDefault="0078009D" w:rsidP="0078009D">
      <w:pPr>
        <w:pStyle w:val="a3"/>
        <w:spacing w:before="135"/>
        <w:ind w:left="869" w:firstLine="0"/>
      </w:pPr>
      <w:r>
        <w:t>использовать</w:t>
      </w:r>
      <w:r>
        <w:rPr>
          <w:spacing w:val="-4"/>
        </w:rPr>
        <w:t xml:space="preserve"> </w:t>
      </w:r>
      <w:r>
        <w:t>современные</w:t>
      </w:r>
      <w:r>
        <w:rPr>
          <w:spacing w:val="-5"/>
        </w:rPr>
        <w:t xml:space="preserve"> </w:t>
      </w:r>
      <w:r>
        <w:t>сервисы</w:t>
      </w:r>
      <w:r>
        <w:rPr>
          <w:spacing w:val="-4"/>
        </w:rPr>
        <w:t xml:space="preserve"> </w:t>
      </w:r>
      <w:r>
        <w:t>интернет-коммуникаций;</w:t>
      </w:r>
    </w:p>
    <w:p w:rsidR="0078009D" w:rsidRDefault="0078009D" w:rsidP="0078009D">
      <w:pPr>
        <w:pStyle w:val="a3"/>
        <w:spacing w:before="137" w:line="360" w:lineRule="auto"/>
        <w:ind w:right="851"/>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 и коммуникационных технологий, соблюдать сетевой этикет, базовые</w:t>
      </w:r>
      <w:r>
        <w:rPr>
          <w:spacing w:val="1"/>
        </w:rPr>
        <w:t xml:space="preserve"> </w:t>
      </w:r>
      <w:r>
        <w:t xml:space="preserve">нормы    </w:t>
      </w:r>
      <w:r>
        <w:rPr>
          <w:spacing w:val="1"/>
        </w:rPr>
        <w:t xml:space="preserve"> </w:t>
      </w:r>
      <w:r>
        <w:t xml:space="preserve">информационной    </w:t>
      </w:r>
      <w:r>
        <w:rPr>
          <w:spacing w:val="1"/>
        </w:rPr>
        <w:t xml:space="preserve"> </w:t>
      </w:r>
      <w:r>
        <w:t xml:space="preserve">этики    </w:t>
      </w:r>
      <w:r>
        <w:rPr>
          <w:spacing w:val="1"/>
        </w:rPr>
        <w:t xml:space="preserve"> </w:t>
      </w:r>
      <w:r>
        <w:t>и      права      при      работе      с      приложениями</w:t>
      </w:r>
      <w:r>
        <w:rPr>
          <w:spacing w:val="-57"/>
        </w:rPr>
        <w:t xml:space="preserve"> </w:t>
      </w:r>
      <w:r>
        <w:t>на любых устройствах и в сети Интернет, выбирать безопасные стратегии поведения в</w:t>
      </w:r>
      <w:r>
        <w:rPr>
          <w:spacing w:val="1"/>
        </w:rPr>
        <w:t xml:space="preserve"> </w:t>
      </w:r>
      <w:r>
        <w:t>сети;</w:t>
      </w:r>
    </w:p>
    <w:p w:rsidR="0078009D" w:rsidRDefault="0078009D" w:rsidP="0078009D">
      <w:pPr>
        <w:pStyle w:val="a3"/>
        <w:spacing w:before="2" w:line="360" w:lineRule="auto"/>
        <w:ind w:right="853"/>
      </w:pPr>
      <w:r>
        <w:t xml:space="preserve">иметь  </w:t>
      </w:r>
      <w:r>
        <w:rPr>
          <w:spacing w:val="1"/>
        </w:rPr>
        <w:t xml:space="preserve"> </w:t>
      </w:r>
      <w:r>
        <w:t>представление    о    влиянии    использования    средств    информационных</w:t>
      </w:r>
      <w:r>
        <w:rPr>
          <w:spacing w:val="-57"/>
        </w:rPr>
        <w:t xml:space="preserve"> </w:t>
      </w:r>
      <w:r>
        <w:t>и коммуникационных технологий на здоровье пользователя и уметь применять методы</w:t>
      </w:r>
      <w:r>
        <w:rPr>
          <w:spacing w:val="1"/>
        </w:rPr>
        <w:t xml:space="preserve"> </w:t>
      </w:r>
      <w:r>
        <w:t>профилактики.</w:t>
      </w:r>
    </w:p>
    <w:p w:rsidR="0078009D" w:rsidRDefault="0078009D" w:rsidP="00E90C2F">
      <w:pPr>
        <w:pStyle w:val="a5"/>
        <w:numPr>
          <w:ilvl w:val="3"/>
          <w:numId w:val="47"/>
        </w:numPr>
        <w:tabs>
          <w:tab w:val="left" w:pos="1891"/>
        </w:tabs>
        <w:spacing w:line="360" w:lineRule="auto"/>
        <w:ind w:left="162"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1"/>
          <w:sz w:val="24"/>
        </w:rPr>
        <w:t xml:space="preserve"> </w:t>
      </w:r>
      <w:r>
        <w:rPr>
          <w:sz w:val="24"/>
        </w:rPr>
        <w:t>результаты по информатике:</w:t>
      </w:r>
    </w:p>
    <w:p w:rsidR="0078009D" w:rsidRDefault="0078009D" w:rsidP="0078009D">
      <w:pPr>
        <w:pStyle w:val="a3"/>
        <w:spacing w:line="362" w:lineRule="auto"/>
        <w:ind w:right="85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1"/>
        </w:rPr>
        <w:t xml:space="preserve"> </w:t>
      </w:r>
      <w:r>
        <w:t>счисления;</w:t>
      </w:r>
    </w:p>
    <w:p w:rsidR="0078009D" w:rsidRDefault="0078009D" w:rsidP="0078009D">
      <w:pPr>
        <w:pStyle w:val="a3"/>
        <w:spacing w:line="360" w:lineRule="auto"/>
        <w:ind w:right="847"/>
      </w:pPr>
      <w:r>
        <w:t>записывать</w:t>
      </w:r>
      <w:r>
        <w:rPr>
          <w:spacing w:val="1"/>
        </w:rPr>
        <w:t xml:space="preserve"> </w:t>
      </w:r>
      <w:r>
        <w:t>и</w:t>
      </w:r>
      <w:r>
        <w:rPr>
          <w:spacing w:val="1"/>
        </w:rPr>
        <w:t xml:space="preserve"> </w:t>
      </w:r>
      <w:r>
        <w:t>сравнивать</w:t>
      </w:r>
      <w:r>
        <w:rPr>
          <w:spacing w:val="1"/>
        </w:rPr>
        <w:t xml:space="preserve"> </w:t>
      </w:r>
      <w:r>
        <w:t>целые</w:t>
      </w:r>
      <w:r>
        <w:rPr>
          <w:spacing w:val="1"/>
        </w:rPr>
        <w:t xml:space="preserve"> </w:t>
      </w:r>
      <w:r>
        <w:t>числа</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в</w:t>
      </w:r>
      <w:r>
        <w:rPr>
          <w:spacing w:val="1"/>
        </w:rPr>
        <w:t xml:space="preserve"> </w:t>
      </w:r>
      <w:r>
        <w:t>различных</w:t>
      </w:r>
      <w:r>
        <w:rPr>
          <w:spacing w:val="1"/>
        </w:rPr>
        <w:t xml:space="preserve"> </w:t>
      </w:r>
      <w:r>
        <w:t>позиционных</w:t>
      </w:r>
      <w:r>
        <w:rPr>
          <w:spacing w:val="-57"/>
        </w:rPr>
        <w:t xml:space="preserve"> </w:t>
      </w:r>
      <w:r>
        <w:t>системах счисления (с основаниями 2, 8, 16), выполнять арифметические операции над</w:t>
      </w:r>
      <w:r>
        <w:rPr>
          <w:spacing w:val="1"/>
        </w:rPr>
        <w:t xml:space="preserve"> </w:t>
      </w:r>
      <w:r>
        <w:t>ними;</w:t>
      </w:r>
    </w:p>
    <w:p w:rsidR="0078009D" w:rsidRDefault="0078009D" w:rsidP="0078009D">
      <w:pPr>
        <w:pStyle w:val="a3"/>
        <w:spacing w:line="360" w:lineRule="auto"/>
        <w:ind w:right="856"/>
      </w:pPr>
      <w:r>
        <w:t>раскрывать смысл понятий «высказывание», «логическая операция», «логическое</w:t>
      </w:r>
      <w:r>
        <w:rPr>
          <w:spacing w:val="1"/>
        </w:rPr>
        <w:t xml:space="preserve"> </w:t>
      </w:r>
      <w:r>
        <w:t>выражение»;</w:t>
      </w:r>
    </w:p>
    <w:p w:rsidR="0078009D" w:rsidRDefault="0078009D" w:rsidP="0078009D">
      <w:pPr>
        <w:pStyle w:val="a3"/>
        <w:tabs>
          <w:tab w:val="left" w:pos="2179"/>
          <w:tab w:val="left" w:pos="4206"/>
          <w:tab w:val="left" w:pos="6252"/>
          <w:tab w:val="left" w:pos="8298"/>
        </w:tabs>
        <w:spacing w:line="360" w:lineRule="auto"/>
        <w:ind w:right="849"/>
      </w:pPr>
      <w:r>
        <w:t>записывать логические выражения с использованием дизъюнкции, конъюнкции и</w:t>
      </w:r>
      <w:r>
        <w:rPr>
          <w:spacing w:val="1"/>
        </w:rPr>
        <w:t xml:space="preserve"> </w:t>
      </w:r>
      <w:r>
        <w:t>отрицания,</w:t>
      </w:r>
      <w:r>
        <w:tab/>
        <w:t>определять</w:t>
      </w:r>
      <w:r>
        <w:tab/>
        <w:t>истинность</w:t>
      </w:r>
      <w:r>
        <w:tab/>
        <w:t>логических</w:t>
      </w:r>
      <w:r>
        <w:tab/>
      </w:r>
      <w:r>
        <w:rPr>
          <w:spacing w:val="-1"/>
        </w:rPr>
        <w:t>выражений,</w:t>
      </w:r>
      <w:r>
        <w:rPr>
          <w:spacing w:val="-58"/>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переменных,</w:t>
      </w:r>
      <w:r>
        <w:rPr>
          <w:spacing w:val="1"/>
        </w:rPr>
        <w:t xml:space="preserve"> </w:t>
      </w:r>
      <w:r>
        <w:t>строить</w:t>
      </w:r>
      <w:r>
        <w:rPr>
          <w:spacing w:val="1"/>
        </w:rPr>
        <w:t xml:space="preserve"> </w:t>
      </w:r>
      <w:r>
        <w:t>таблицы</w:t>
      </w:r>
      <w:r>
        <w:rPr>
          <w:spacing w:val="1"/>
        </w:rPr>
        <w:t xml:space="preserve"> </w:t>
      </w:r>
      <w:r>
        <w:t>истинности</w:t>
      </w:r>
      <w:r>
        <w:rPr>
          <w:spacing w:val="-1"/>
        </w:rPr>
        <w:t xml:space="preserve"> </w:t>
      </w:r>
      <w:r>
        <w:t>для</w:t>
      </w:r>
      <w:r>
        <w:rPr>
          <w:spacing w:val="-2"/>
        </w:rPr>
        <w:t xml:space="preserve"> </w:t>
      </w:r>
      <w:r>
        <w:t>логических</w:t>
      </w:r>
      <w:r>
        <w:rPr>
          <w:spacing w:val="2"/>
        </w:rPr>
        <w:t xml:space="preserve"> </w:t>
      </w:r>
      <w:r>
        <w:t>выражений;</w:t>
      </w:r>
    </w:p>
    <w:p w:rsidR="0078009D" w:rsidRDefault="0078009D" w:rsidP="0078009D">
      <w:pPr>
        <w:pStyle w:val="a3"/>
        <w:ind w:left="869" w:firstLine="0"/>
      </w:pPr>
      <w:r>
        <w:t>раскрывать</w:t>
      </w:r>
      <w:r>
        <w:rPr>
          <w:spacing w:val="17"/>
        </w:rPr>
        <w:t xml:space="preserve"> </w:t>
      </w:r>
      <w:r>
        <w:t>смысл</w:t>
      </w:r>
      <w:r>
        <w:rPr>
          <w:spacing w:val="75"/>
        </w:rPr>
        <w:t xml:space="preserve"> </w:t>
      </w:r>
      <w:r>
        <w:t>понятий</w:t>
      </w:r>
      <w:r>
        <w:rPr>
          <w:spacing w:val="79"/>
        </w:rPr>
        <w:t xml:space="preserve"> </w:t>
      </w:r>
      <w:r>
        <w:t>«исполнитель»,</w:t>
      </w:r>
      <w:r>
        <w:rPr>
          <w:spacing w:val="82"/>
        </w:rPr>
        <w:t xml:space="preserve"> </w:t>
      </w:r>
      <w:r>
        <w:t>«алгоритм»,</w:t>
      </w:r>
      <w:r>
        <w:rPr>
          <w:spacing w:val="80"/>
        </w:rPr>
        <w:t xml:space="preserve"> </w:t>
      </w:r>
      <w:r>
        <w:t>«программа»,</w:t>
      </w:r>
      <w:r>
        <w:rPr>
          <w:spacing w:val="77"/>
        </w:rPr>
        <w:t xml:space="preserve"> </w:t>
      </w:r>
      <w:r>
        <w:t>понимая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1" w:firstLine="0"/>
      </w:pPr>
      <w:r>
        <w:t xml:space="preserve">разницу     </w:t>
      </w:r>
      <w:r>
        <w:rPr>
          <w:spacing w:val="23"/>
        </w:rPr>
        <w:t xml:space="preserve"> </w:t>
      </w:r>
      <w:r>
        <w:t xml:space="preserve">между      </w:t>
      </w:r>
      <w:r>
        <w:rPr>
          <w:spacing w:val="24"/>
        </w:rPr>
        <w:t xml:space="preserve"> </w:t>
      </w:r>
      <w:r>
        <w:t xml:space="preserve">употреблением      </w:t>
      </w:r>
      <w:r>
        <w:rPr>
          <w:spacing w:val="26"/>
        </w:rPr>
        <w:t xml:space="preserve"> </w:t>
      </w:r>
      <w:r>
        <w:t xml:space="preserve">этих      </w:t>
      </w:r>
      <w:r>
        <w:rPr>
          <w:spacing w:val="28"/>
        </w:rPr>
        <w:t xml:space="preserve"> </w:t>
      </w:r>
      <w:r>
        <w:t xml:space="preserve">терминов      </w:t>
      </w:r>
      <w:r>
        <w:rPr>
          <w:spacing w:val="27"/>
        </w:rPr>
        <w:t xml:space="preserve"> </w:t>
      </w:r>
      <w:r>
        <w:t xml:space="preserve">в      </w:t>
      </w:r>
      <w:r>
        <w:rPr>
          <w:spacing w:val="26"/>
        </w:rPr>
        <w:t xml:space="preserve"> </w:t>
      </w:r>
      <w:r>
        <w:t xml:space="preserve">обыденной      </w:t>
      </w:r>
      <w:r>
        <w:rPr>
          <w:spacing w:val="28"/>
        </w:rPr>
        <w:t xml:space="preserve"> </w:t>
      </w:r>
      <w:r>
        <w:t>речи</w:t>
      </w:r>
      <w:r>
        <w:rPr>
          <w:spacing w:val="-58"/>
        </w:rPr>
        <w:t xml:space="preserve"> </w:t>
      </w:r>
      <w:r>
        <w:t>и</w:t>
      </w:r>
      <w:r>
        <w:rPr>
          <w:spacing w:val="-1"/>
        </w:rPr>
        <w:t xml:space="preserve"> </w:t>
      </w:r>
      <w:r>
        <w:t>в</w:t>
      </w:r>
      <w:r>
        <w:rPr>
          <w:spacing w:val="-1"/>
        </w:rPr>
        <w:t xml:space="preserve"> </w:t>
      </w:r>
      <w:r>
        <w:t>информатике;</w:t>
      </w:r>
    </w:p>
    <w:p w:rsidR="0078009D" w:rsidRDefault="0078009D" w:rsidP="0078009D">
      <w:pPr>
        <w:pStyle w:val="a3"/>
        <w:spacing w:line="360" w:lineRule="auto"/>
        <w:ind w:right="853"/>
      </w:pPr>
      <w:r>
        <w:t xml:space="preserve">описывать      </w:t>
      </w:r>
      <w:r>
        <w:rPr>
          <w:spacing w:val="46"/>
        </w:rPr>
        <w:t xml:space="preserve"> </w:t>
      </w:r>
      <w:r>
        <w:t xml:space="preserve">алгоритм       </w:t>
      </w:r>
      <w:r>
        <w:rPr>
          <w:spacing w:val="43"/>
        </w:rPr>
        <w:t xml:space="preserve"> </w:t>
      </w:r>
      <w:r>
        <w:t xml:space="preserve">решения       </w:t>
      </w:r>
      <w:r>
        <w:rPr>
          <w:spacing w:val="44"/>
        </w:rPr>
        <w:t xml:space="preserve"> </w:t>
      </w:r>
      <w:r>
        <w:t xml:space="preserve">задачи       </w:t>
      </w:r>
      <w:r>
        <w:rPr>
          <w:spacing w:val="44"/>
        </w:rPr>
        <w:t xml:space="preserve"> </w:t>
      </w:r>
      <w:r>
        <w:t xml:space="preserve">различными       </w:t>
      </w:r>
      <w:r>
        <w:rPr>
          <w:spacing w:val="45"/>
        </w:rPr>
        <w:t xml:space="preserve"> </w:t>
      </w:r>
      <w:r>
        <w:t>способами,</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виде</w:t>
      </w:r>
      <w:r>
        <w:rPr>
          <w:spacing w:val="-1"/>
        </w:rPr>
        <w:t xml:space="preserve"> </w:t>
      </w:r>
      <w:r>
        <w:t>блок-схемы;</w:t>
      </w:r>
    </w:p>
    <w:p w:rsidR="0078009D" w:rsidRDefault="0078009D" w:rsidP="0078009D">
      <w:pPr>
        <w:pStyle w:val="a3"/>
        <w:spacing w:line="360" w:lineRule="auto"/>
        <w:ind w:right="854"/>
      </w:pPr>
      <w:r>
        <w:t>составлять,</w:t>
      </w:r>
      <w:r>
        <w:rPr>
          <w:spacing w:val="109"/>
        </w:rPr>
        <w:t xml:space="preserve"> </w:t>
      </w:r>
      <w:r>
        <w:t xml:space="preserve">выполнять  </w:t>
      </w:r>
      <w:r>
        <w:rPr>
          <w:spacing w:val="49"/>
        </w:rPr>
        <w:t xml:space="preserve"> </w:t>
      </w:r>
      <w:r>
        <w:t xml:space="preserve">вручную  </w:t>
      </w:r>
      <w:r>
        <w:rPr>
          <w:spacing w:val="49"/>
        </w:rPr>
        <w:t xml:space="preserve"> </w:t>
      </w:r>
      <w:r>
        <w:t xml:space="preserve">и  </w:t>
      </w:r>
      <w:r>
        <w:rPr>
          <w:spacing w:val="49"/>
        </w:rPr>
        <w:t xml:space="preserve"> </w:t>
      </w:r>
      <w:r>
        <w:t xml:space="preserve">на  </w:t>
      </w:r>
      <w:r>
        <w:rPr>
          <w:spacing w:val="47"/>
        </w:rPr>
        <w:t xml:space="preserve"> </w:t>
      </w:r>
      <w:r>
        <w:t xml:space="preserve">компьютере  </w:t>
      </w:r>
      <w:r>
        <w:rPr>
          <w:spacing w:val="48"/>
        </w:rPr>
        <w:t xml:space="preserve"> </w:t>
      </w:r>
      <w:r>
        <w:t xml:space="preserve">несложные  </w:t>
      </w:r>
      <w:r>
        <w:rPr>
          <w:spacing w:val="47"/>
        </w:rPr>
        <w:t xml:space="preserve"> </w:t>
      </w:r>
      <w:r>
        <w:t>алгоритмы</w:t>
      </w:r>
      <w:r>
        <w:rPr>
          <w:spacing w:val="-58"/>
        </w:rPr>
        <w:t xml:space="preserve"> </w:t>
      </w:r>
      <w:r>
        <w:t xml:space="preserve">с   </w:t>
      </w:r>
      <w:r>
        <w:rPr>
          <w:spacing w:val="1"/>
        </w:rPr>
        <w:t xml:space="preserve"> </w:t>
      </w:r>
      <w:r>
        <w:t xml:space="preserve">использованием   </w:t>
      </w:r>
      <w:r>
        <w:rPr>
          <w:spacing w:val="1"/>
        </w:rPr>
        <w:t xml:space="preserve"> </w:t>
      </w:r>
      <w:r>
        <w:t xml:space="preserve">ветвлений   </w:t>
      </w:r>
      <w:r>
        <w:rPr>
          <w:spacing w:val="1"/>
        </w:rPr>
        <w:t xml:space="preserve"> </w:t>
      </w:r>
      <w:r>
        <w:t xml:space="preserve">и   </w:t>
      </w:r>
      <w:r>
        <w:rPr>
          <w:spacing w:val="1"/>
        </w:rPr>
        <w:t xml:space="preserve"> </w:t>
      </w:r>
      <w:r>
        <w:t xml:space="preserve">циклов   </w:t>
      </w:r>
      <w:r>
        <w:rPr>
          <w:spacing w:val="1"/>
        </w:rPr>
        <w:t xml:space="preserve"> </w:t>
      </w:r>
      <w:r>
        <w:t>для     управления     исполнителями,</w:t>
      </w:r>
      <w:r>
        <w:rPr>
          <w:spacing w:val="1"/>
        </w:rPr>
        <w:t xml:space="preserve"> </w:t>
      </w:r>
      <w:r>
        <w:t>такими</w:t>
      </w:r>
      <w:r>
        <w:rPr>
          <w:spacing w:val="-1"/>
        </w:rPr>
        <w:t xml:space="preserve"> </w:t>
      </w:r>
      <w:r>
        <w:t>как</w:t>
      </w:r>
      <w:r>
        <w:rPr>
          <w:spacing w:val="-2"/>
        </w:rPr>
        <w:t xml:space="preserve"> </w:t>
      </w:r>
      <w:r>
        <w:t>Робот, Черепашка, Чертѐжник;</w:t>
      </w:r>
    </w:p>
    <w:p w:rsidR="0078009D" w:rsidRDefault="0078009D" w:rsidP="0078009D">
      <w:pPr>
        <w:pStyle w:val="a3"/>
        <w:spacing w:line="360" w:lineRule="auto"/>
        <w:ind w:right="851"/>
      </w:pPr>
      <w:r>
        <w:t>использовать константы и переменные различных типов (числовых, логических,</w:t>
      </w:r>
      <w:r>
        <w:rPr>
          <w:spacing w:val="1"/>
        </w:rPr>
        <w:t xml:space="preserve"> </w:t>
      </w:r>
      <w:r>
        <w:t>символьных),</w:t>
      </w:r>
      <w:r>
        <w:rPr>
          <w:spacing w:val="-3"/>
        </w:rPr>
        <w:t xml:space="preserve"> </w:t>
      </w:r>
      <w:r>
        <w:t>а</w:t>
      </w:r>
      <w:r>
        <w:rPr>
          <w:spacing w:val="-4"/>
        </w:rPr>
        <w:t xml:space="preserve"> </w:t>
      </w:r>
      <w:r>
        <w:t>также</w:t>
      </w:r>
      <w:r>
        <w:rPr>
          <w:spacing w:val="-3"/>
        </w:rPr>
        <w:t xml:space="preserve"> </w:t>
      </w:r>
      <w:r>
        <w:t>содержащие</w:t>
      </w:r>
      <w:r>
        <w:rPr>
          <w:spacing w:val="-3"/>
        </w:rPr>
        <w:t xml:space="preserve"> </w:t>
      </w:r>
      <w:r>
        <w:t>их</w:t>
      </w:r>
      <w:r>
        <w:rPr>
          <w:spacing w:val="-1"/>
        </w:rPr>
        <w:t xml:space="preserve"> </w:t>
      </w:r>
      <w:r>
        <w:t>выражения,</w:t>
      </w:r>
      <w:r>
        <w:rPr>
          <w:spacing w:val="-2"/>
        </w:rPr>
        <w:t xml:space="preserve"> </w:t>
      </w:r>
      <w:r>
        <w:t>использовать</w:t>
      </w:r>
      <w:r>
        <w:rPr>
          <w:spacing w:val="-2"/>
        </w:rPr>
        <w:t xml:space="preserve"> </w:t>
      </w:r>
      <w:r>
        <w:t>оператор</w:t>
      </w:r>
      <w:r>
        <w:rPr>
          <w:spacing w:val="-3"/>
        </w:rPr>
        <w:t xml:space="preserve"> </w:t>
      </w:r>
      <w:r>
        <w:t>присваивания;</w:t>
      </w:r>
    </w:p>
    <w:p w:rsidR="0078009D" w:rsidRDefault="0078009D" w:rsidP="0078009D">
      <w:pPr>
        <w:pStyle w:val="a3"/>
        <w:spacing w:line="360" w:lineRule="auto"/>
        <w:ind w:right="852"/>
      </w:pPr>
      <w:r>
        <w:t xml:space="preserve">использовать  </w:t>
      </w:r>
      <w:r>
        <w:rPr>
          <w:spacing w:val="39"/>
        </w:rPr>
        <w:t xml:space="preserve"> </w:t>
      </w:r>
      <w:r>
        <w:t xml:space="preserve">при   </w:t>
      </w:r>
      <w:r>
        <w:rPr>
          <w:spacing w:val="37"/>
        </w:rPr>
        <w:t xml:space="preserve"> </w:t>
      </w:r>
      <w:r>
        <w:t xml:space="preserve">разработке   </w:t>
      </w:r>
      <w:r>
        <w:rPr>
          <w:spacing w:val="36"/>
        </w:rPr>
        <w:t xml:space="preserve"> </w:t>
      </w:r>
      <w:r>
        <w:t xml:space="preserve">программ   </w:t>
      </w:r>
      <w:r>
        <w:rPr>
          <w:spacing w:val="39"/>
        </w:rPr>
        <w:t xml:space="preserve"> </w:t>
      </w:r>
      <w:r>
        <w:t xml:space="preserve">логические   </w:t>
      </w:r>
      <w:r>
        <w:rPr>
          <w:spacing w:val="36"/>
        </w:rPr>
        <w:t xml:space="preserve"> </w:t>
      </w:r>
      <w:r>
        <w:t xml:space="preserve">значения,   </w:t>
      </w:r>
      <w:r>
        <w:rPr>
          <w:spacing w:val="37"/>
        </w:rPr>
        <w:t xml:space="preserve"> </w:t>
      </w:r>
      <w:r>
        <w:t>операции</w:t>
      </w:r>
      <w:r>
        <w:rPr>
          <w:spacing w:val="-58"/>
        </w:rPr>
        <w:t xml:space="preserve"> </w:t>
      </w:r>
      <w:r>
        <w:t>и</w:t>
      </w:r>
      <w:r>
        <w:rPr>
          <w:spacing w:val="-1"/>
        </w:rPr>
        <w:t xml:space="preserve"> </w:t>
      </w:r>
      <w:r>
        <w:t>выражения с</w:t>
      </w:r>
      <w:r>
        <w:rPr>
          <w:spacing w:val="-1"/>
        </w:rPr>
        <w:t xml:space="preserve"> </w:t>
      </w:r>
      <w:r>
        <w:t>ними;</w:t>
      </w:r>
    </w:p>
    <w:p w:rsidR="0078009D" w:rsidRDefault="0078009D" w:rsidP="0078009D">
      <w:pPr>
        <w:pStyle w:val="a3"/>
        <w:spacing w:line="360" w:lineRule="auto"/>
        <w:ind w:right="850"/>
      </w:pPr>
      <w:r>
        <w:t xml:space="preserve">анализировать   </w:t>
      </w:r>
      <w:r>
        <w:rPr>
          <w:spacing w:val="1"/>
        </w:rPr>
        <w:t xml:space="preserve"> </w:t>
      </w:r>
      <w:r>
        <w:t xml:space="preserve">предложенные   </w:t>
      </w:r>
      <w:r>
        <w:rPr>
          <w:spacing w:val="1"/>
        </w:rPr>
        <w:t xml:space="preserve"> </w:t>
      </w:r>
      <w:r>
        <w:t xml:space="preserve">алгоритмы,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определять,</w:t>
      </w:r>
      <w:r>
        <w:rPr>
          <w:spacing w:val="-57"/>
        </w:rPr>
        <w:t xml:space="preserve"> </w:t>
      </w:r>
      <w:r>
        <w:t>какие</w:t>
      </w:r>
      <w:r>
        <w:rPr>
          <w:spacing w:val="-2"/>
        </w:rPr>
        <w:t xml:space="preserve"> </w:t>
      </w:r>
      <w:r>
        <w:t>результаты</w:t>
      </w:r>
      <w:r>
        <w:rPr>
          <w:spacing w:val="-1"/>
        </w:rPr>
        <w:t xml:space="preserve"> </w:t>
      </w:r>
      <w:r>
        <w:t>возможны при</w:t>
      </w:r>
      <w:r>
        <w:rPr>
          <w:spacing w:val="-3"/>
        </w:rPr>
        <w:t xml:space="preserve"> </w:t>
      </w:r>
      <w:r>
        <w:t>заданном</w:t>
      </w:r>
      <w:r>
        <w:rPr>
          <w:spacing w:val="-1"/>
        </w:rPr>
        <w:t xml:space="preserve"> </w:t>
      </w:r>
      <w:r>
        <w:t>множестве</w:t>
      </w:r>
      <w:r>
        <w:rPr>
          <w:spacing w:val="-3"/>
        </w:rPr>
        <w:t xml:space="preserve"> </w:t>
      </w:r>
      <w:r>
        <w:t>исходных</w:t>
      </w:r>
      <w:r>
        <w:rPr>
          <w:spacing w:val="-2"/>
        </w:rPr>
        <w:t xml:space="preserve"> </w:t>
      </w:r>
      <w:r>
        <w:t>значений;</w:t>
      </w:r>
    </w:p>
    <w:p w:rsidR="0078009D" w:rsidRDefault="0078009D" w:rsidP="0078009D">
      <w:pPr>
        <w:pStyle w:val="a3"/>
        <w:spacing w:line="360" w:lineRule="auto"/>
        <w:ind w:right="846"/>
      </w:pPr>
      <w:r>
        <w:t>создавать и отлаживать программы на одном из языков программирования (Python,</w:t>
      </w:r>
      <w:r>
        <w:rPr>
          <w:spacing w:val="1"/>
        </w:rPr>
        <w:t xml:space="preserve"> </w:t>
      </w:r>
      <w:r>
        <w:t>C++, Паскаль, Java, C#, Школьный Алгоритмический</w:t>
      </w:r>
      <w:r>
        <w:rPr>
          <w:spacing w:val="1"/>
        </w:rPr>
        <w:t xml:space="preserve"> </w:t>
      </w:r>
      <w:r>
        <w:t>Язык), реализующие несложные</w:t>
      </w:r>
      <w:r>
        <w:rPr>
          <w:spacing w:val="1"/>
        </w:rPr>
        <w:t xml:space="preserve"> </w:t>
      </w:r>
      <w:r>
        <w:t xml:space="preserve">алгоритмы      </w:t>
      </w:r>
      <w:r>
        <w:rPr>
          <w:spacing w:val="1"/>
        </w:rPr>
        <w:t xml:space="preserve"> </w:t>
      </w:r>
      <w:r>
        <w:t>обработки        числовых        данных        с        использованием        циклов</w:t>
      </w:r>
      <w:r>
        <w:rPr>
          <w:spacing w:val="-57"/>
        </w:rPr>
        <w:t xml:space="preserve"> </w:t>
      </w:r>
      <w:r>
        <w:t>и</w:t>
      </w:r>
      <w:r>
        <w:rPr>
          <w:spacing w:val="42"/>
        </w:rPr>
        <w:t xml:space="preserve"> </w:t>
      </w:r>
      <w:r>
        <w:t>ветвлений,</w:t>
      </w:r>
      <w:r>
        <w:rPr>
          <w:spacing w:val="41"/>
        </w:rPr>
        <w:t xml:space="preserve"> </w:t>
      </w:r>
      <w:r>
        <w:t>в</w:t>
      </w:r>
      <w:r>
        <w:rPr>
          <w:spacing w:val="41"/>
        </w:rPr>
        <w:t xml:space="preserve"> </w:t>
      </w:r>
      <w:r>
        <w:t>том</w:t>
      </w:r>
      <w:r>
        <w:rPr>
          <w:spacing w:val="97"/>
        </w:rPr>
        <w:t xml:space="preserve"> </w:t>
      </w:r>
      <w:r>
        <w:t>числе</w:t>
      </w:r>
      <w:r>
        <w:rPr>
          <w:spacing w:val="100"/>
        </w:rPr>
        <w:t xml:space="preserve"> </w:t>
      </w:r>
      <w:r>
        <w:t>реализующие</w:t>
      </w:r>
      <w:r>
        <w:rPr>
          <w:spacing w:val="101"/>
        </w:rPr>
        <w:t xml:space="preserve"> </w:t>
      </w:r>
      <w:r>
        <w:t>проверку</w:t>
      </w:r>
      <w:r>
        <w:rPr>
          <w:spacing w:val="96"/>
        </w:rPr>
        <w:t xml:space="preserve"> </w:t>
      </w:r>
      <w:r>
        <w:t>делимости</w:t>
      </w:r>
      <w:r>
        <w:rPr>
          <w:spacing w:val="102"/>
        </w:rPr>
        <w:t xml:space="preserve"> </w:t>
      </w:r>
      <w:r>
        <w:t>одного</w:t>
      </w:r>
      <w:r>
        <w:rPr>
          <w:spacing w:val="100"/>
        </w:rPr>
        <w:t xml:space="preserve"> </w:t>
      </w:r>
      <w:r>
        <w:t>целого</w:t>
      </w:r>
      <w:r>
        <w:rPr>
          <w:spacing w:val="102"/>
        </w:rPr>
        <w:t xml:space="preserve"> </w:t>
      </w:r>
      <w:r>
        <w:t>числа</w:t>
      </w:r>
      <w:r>
        <w:rPr>
          <w:spacing w:val="-58"/>
        </w:rPr>
        <w:t xml:space="preserve"> </w:t>
      </w:r>
      <w:r>
        <w:t>на     другое,     проверку     натурального     числа     на     простоту,     выделения     цифр</w:t>
      </w:r>
      <w:r>
        <w:rPr>
          <w:spacing w:val="1"/>
        </w:rPr>
        <w:t xml:space="preserve"> </w:t>
      </w:r>
      <w:r>
        <w:t>из</w:t>
      </w:r>
      <w:r>
        <w:rPr>
          <w:spacing w:val="-1"/>
        </w:rPr>
        <w:t xml:space="preserve"> </w:t>
      </w:r>
      <w:r>
        <w:t>натурального числа.</w:t>
      </w:r>
    </w:p>
    <w:p w:rsidR="0078009D" w:rsidRDefault="0078009D" w:rsidP="00E90C2F">
      <w:pPr>
        <w:pStyle w:val="a5"/>
        <w:numPr>
          <w:ilvl w:val="3"/>
          <w:numId w:val="47"/>
        </w:numPr>
        <w:tabs>
          <w:tab w:val="left" w:pos="1891"/>
        </w:tabs>
        <w:spacing w:line="360" w:lineRule="auto"/>
        <w:ind w:left="162"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информатике:</w:t>
      </w:r>
    </w:p>
    <w:p w:rsidR="0078009D" w:rsidRDefault="0078009D" w:rsidP="0078009D">
      <w:pPr>
        <w:pStyle w:val="a3"/>
        <w:spacing w:line="360" w:lineRule="auto"/>
        <w:ind w:right="851"/>
      </w:pPr>
      <w:r>
        <w:t xml:space="preserve">разбивать     </w:t>
      </w:r>
      <w:r>
        <w:rPr>
          <w:spacing w:val="1"/>
        </w:rPr>
        <w:t xml:space="preserve"> </w:t>
      </w:r>
      <w:r>
        <w:t xml:space="preserve">задачи     </w:t>
      </w:r>
      <w:r>
        <w:rPr>
          <w:spacing w:val="1"/>
        </w:rPr>
        <w:t xml:space="preserve"> </w:t>
      </w:r>
      <w:r>
        <w:t>на       подзадачи,      составлять,       выполнять       вручную</w:t>
      </w:r>
      <w:r>
        <w:rPr>
          <w:spacing w:val="-58"/>
        </w:rPr>
        <w:t xml:space="preserve"> </w:t>
      </w:r>
      <w:r>
        <w:t>и</w:t>
      </w:r>
      <w:r>
        <w:rPr>
          <w:spacing w:val="114"/>
        </w:rPr>
        <w:t xml:space="preserve"> </w:t>
      </w:r>
      <w:r>
        <w:t xml:space="preserve">на  </w:t>
      </w:r>
      <w:r>
        <w:rPr>
          <w:spacing w:val="51"/>
        </w:rPr>
        <w:t xml:space="preserve"> </w:t>
      </w:r>
      <w:r>
        <w:t xml:space="preserve">компьютере  </w:t>
      </w:r>
      <w:r>
        <w:rPr>
          <w:spacing w:val="52"/>
        </w:rPr>
        <w:t xml:space="preserve"> </w:t>
      </w:r>
      <w:r>
        <w:t xml:space="preserve">несложные  </w:t>
      </w:r>
      <w:r>
        <w:rPr>
          <w:spacing w:val="53"/>
        </w:rPr>
        <w:t xml:space="preserve"> </w:t>
      </w:r>
      <w:r>
        <w:t xml:space="preserve">алгоритмы  </w:t>
      </w:r>
      <w:r>
        <w:rPr>
          <w:spacing w:val="52"/>
        </w:rPr>
        <w:t xml:space="preserve"> </w:t>
      </w:r>
      <w:r>
        <w:t xml:space="preserve">с  </w:t>
      </w:r>
      <w:r>
        <w:rPr>
          <w:spacing w:val="51"/>
        </w:rPr>
        <w:t xml:space="preserve"> </w:t>
      </w:r>
      <w:r>
        <w:t xml:space="preserve">использованием  </w:t>
      </w:r>
      <w:r>
        <w:rPr>
          <w:spacing w:val="52"/>
        </w:rPr>
        <w:t xml:space="preserve"> </w:t>
      </w:r>
      <w:r>
        <w:t xml:space="preserve">ветвлений,  </w:t>
      </w:r>
      <w:r>
        <w:rPr>
          <w:spacing w:val="52"/>
        </w:rPr>
        <w:t xml:space="preserve"> </w:t>
      </w:r>
      <w:r>
        <w:t>циклов</w:t>
      </w:r>
      <w:r>
        <w:rPr>
          <w:spacing w:val="-58"/>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Чертѐжник;</w:t>
      </w:r>
    </w:p>
    <w:p w:rsidR="0078009D" w:rsidRDefault="0078009D" w:rsidP="0078009D">
      <w:pPr>
        <w:pStyle w:val="a3"/>
        <w:spacing w:line="360" w:lineRule="auto"/>
        <w:ind w:right="851"/>
      </w:pPr>
      <w:r>
        <w:t>составлять и отлаживать программы, реализующие типовые алгоритмы обработки</w:t>
      </w:r>
      <w:r>
        <w:rPr>
          <w:spacing w:val="1"/>
        </w:rPr>
        <w:t xml:space="preserve"> </w:t>
      </w:r>
      <w:r>
        <w:t>числовых последовательностей или одномерных числовых массивов (поиск максимумов,</w:t>
      </w:r>
      <w:r>
        <w:rPr>
          <w:spacing w:val="1"/>
        </w:rPr>
        <w:t xml:space="preserve"> </w:t>
      </w:r>
      <w:r>
        <w:t>минимумов,</w:t>
      </w:r>
      <w:r>
        <w:rPr>
          <w:spacing w:val="1"/>
        </w:rPr>
        <w:t xml:space="preserve"> </w:t>
      </w:r>
      <w:r>
        <w:t>суммы</w:t>
      </w:r>
      <w:r>
        <w:rPr>
          <w:spacing w:val="1"/>
        </w:rPr>
        <w:t xml:space="preserve"> </w:t>
      </w:r>
      <w:r>
        <w:t>или</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на</w:t>
      </w:r>
      <w:r>
        <w:rPr>
          <w:spacing w:val="1"/>
        </w:rPr>
        <w:t xml:space="preserve"> </w:t>
      </w:r>
      <w:r>
        <w:t>одном</w:t>
      </w:r>
      <w:r>
        <w:rPr>
          <w:spacing w:val="1"/>
        </w:rPr>
        <w:t xml:space="preserve"> </w:t>
      </w:r>
      <w:r>
        <w:t>из</w:t>
      </w:r>
      <w:r>
        <w:rPr>
          <w:spacing w:val="-57"/>
        </w:rPr>
        <w:t xml:space="preserve"> </w:t>
      </w:r>
      <w:r>
        <w:t>языков программирования (Python, C++, Паскаль, Java, C#, Школьный Алгоритмический</w:t>
      </w:r>
      <w:r>
        <w:rPr>
          <w:spacing w:val="1"/>
        </w:rPr>
        <w:t xml:space="preserve"> </w:t>
      </w:r>
      <w:r>
        <w:t>Язык);</w:t>
      </w:r>
    </w:p>
    <w:p w:rsidR="0078009D" w:rsidRDefault="0078009D" w:rsidP="0078009D">
      <w:pPr>
        <w:pStyle w:val="a3"/>
        <w:spacing w:line="360" w:lineRule="auto"/>
        <w:jc w:val="left"/>
      </w:pPr>
      <w:r>
        <w:t>раскрывать</w:t>
      </w:r>
      <w:r>
        <w:rPr>
          <w:spacing w:val="7"/>
        </w:rPr>
        <w:t xml:space="preserve"> </w:t>
      </w:r>
      <w:r>
        <w:t>смысл</w:t>
      </w:r>
      <w:r>
        <w:rPr>
          <w:spacing w:val="6"/>
        </w:rPr>
        <w:t xml:space="preserve"> </w:t>
      </w:r>
      <w:r>
        <w:t>понятий</w:t>
      </w:r>
      <w:r>
        <w:rPr>
          <w:spacing w:val="7"/>
        </w:rPr>
        <w:t xml:space="preserve"> </w:t>
      </w:r>
      <w:r>
        <w:t>«модель»,</w:t>
      </w:r>
      <w:r>
        <w:rPr>
          <w:spacing w:val="10"/>
        </w:rPr>
        <w:t xml:space="preserve"> </w:t>
      </w:r>
      <w:r>
        <w:t>«моделирование»,</w:t>
      </w:r>
      <w:r>
        <w:rPr>
          <w:spacing w:val="7"/>
        </w:rPr>
        <w:t xml:space="preserve"> </w:t>
      </w:r>
      <w:r>
        <w:t>определять</w:t>
      </w:r>
      <w:r>
        <w:rPr>
          <w:spacing w:val="7"/>
        </w:rPr>
        <w:t xml:space="preserve"> </w:t>
      </w:r>
      <w:r>
        <w:t>виды</w:t>
      </w:r>
      <w:r>
        <w:rPr>
          <w:spacing w:val="6"/>
        </w:rPr>
        <w:t xml:space="preserve"> </w:t>
      </w:r>
      <w:r>
        <w:t>моделей,</w:t>
      </w:r>
      <w:r>
        <w:rPr>
          <w:spacing w:val="-57"/>
        </w:rPr>
        <w:t xml:space="preserve"> </w:t>
      </w:r>
      <w:r>
        <w:t>оценивать</w:t>
      </w:r>
      <w:r>
        <w:rPr>
          <w:spacing w:val="-1"/>
        </w:rPr>
        <w:t xml:space="preserve"> </w:t>
      </w:r>
      <w:r>
        <w:t>адекватность модели моделируемому</w:t>
      </w:r>
      <w:r>
        <w:rPr>
          <w:spacing w:val="-4"/>
        </w:rPr>
        <w:t xml:space="preserve"> </w:t>
      </w:r>
      <w:r>
        <w:t>объекту</w:t>
      </w:r>
      <w:r>
        <w:rPr>
          <w:spacing w:val="-5"/>
        </w:rPr>
        <w:t xml:space="preserve"> </w:t>
      </w:r>
      <w:r>
        <w:t>и</w:t>
      </w:r>
      <w:r>
        <w:rPr>
          <w:spacing w:val="-1"/>
        </w:rPr>
        <w:t xml:space="preserve"> </w:t>
      </w:r>
      <w:r>
        <w:t>целям</w:t>
      </w:r>
      <w:r>
        <w:rPr>
          <w:spacing w:val="-2"/>
        </w:rPr>
        <w:t xml:space="preserve"> </w:t>
      </w:r>
      <w:r>
        <w:t>моделирования;</w:t>
      </w:r>
    </w:p>
    <w:p w:rsidR="0078009D" w:rsidRDefault="0078009D" w:rsidP="0078009D">
      <w:pPr>
        <w:pStyle w:val="a3"/>
        <w:tabs>
          <w:tab w:val="left" w:pos="2560"/>
          <w:tab w:val="left" w:pos="3529"/>
          <w:tab w:val="left" w:pos="3987"/>
          <w:tab w:val="left" w:pos="5103"/>
          <w:tab w:val="left" w:pos="5786"/>
          <w:tab w:val="left" w:pos="7691"/>
          <w:tab w:val="left" w:pos="8724"/>
        </w:tabs>
        <w:spacing w:line="360" w:lineRule="auto"/>
        <w:ind w:right="853"/>
        <w:jc w:val="left"/>
      </w:pPr>
      <w:r>
        <w:t>использовать</w:t>
      </w:r>
      <w:r>
        <w:tab/>
        <w:t>графы</w:t>
      </w:r>
      <w:r>
        <w:tab/>
        <w:t>и</w:t>
      </w:r>
      <w:r>
        <w:tab/>
        <w:t>деревья</w:t>
      </w:r>
      <w:r>
        <w:tab/>
        <w:t>для</w:t>
      </w:r>
      <w:r>
        <w:tab/>
        <w:t>моделирования</w:t>
      </w:r>
      <w:r>
        <w:tab/>
        <w:t>систем</w:t>
      </w:r>
      <w:r>
        <w:tab/>
      </w:r>
      <w:r>
        <w:rPr>
          <w:spacing w:val="-1"/>
        </w:rPr>
        <w:t>сетевой</w:t>
      </w:r>
      <w:r>
        <w:rPr>
          <w:spacing w:val="-57"/>
        </w:rPr>
        <w:t xml:space="preserve"> </w:t>
      </w:r>
      <w:r>
        <w:t>и</w:t>
      </w:r>
      <w:r>
        <w:rPr>
          <w:spacing w:val="-1"/>
        </w:rPr>
        <w:t xml:space="preserve"> </w:t>
      </w:r>
      <w:r>
        <w:t>иерархической структуры,</w:t>
      </w:r>
      <w:r>
        <w:rPr>
          <w:spacing w:val="-1"/>
        </w:rPr>
        <w:t xml:space="preserve"> </w:t>
      </w:r>
      <w:r>
        <w:t>находить</w:t>
      </w:r>
      <w:r>
        <w:rPr>
          <w:spacing w:val="-2"/>
        </w:rPr>
        <w:t xml:space="preserve"> </w:t>
      </w:r>
      <w:r>
        <w:t>кратчайший</w:t>
      </w:r>
      <w:r>
        <w:rPr>
          <w:spacing w:val="-1"/>
        </w:rPr>
        <w:t xml:space="preserve"> </w:t>
      </w:r>
      <w:r>
        <w:t>путь в</w:t>
      </w:r>
      <w:r>
        <w:rPr>
          <w:spacing w:val="-2"/>
        </w:rPr>
        <w:t xml:space="preserve"> </w:t>
      </w:r>
      <w:r>
        <w:t>графе;</w:t>
      </w:r>
    </w:p>
    <w:p w:rsidR="0078009D" w:rsidRDefault="0078009D" w:rsidP="0078009D">
      <w:pPr>
        <w:pStyle w:val="a3"/>
        <w:spacing w:line="360" w:lineRule="auto"/>
        <w:jc w:val="left"/>
      </w:pPr>
      <w:r>
        <w:t>выбирать</w:t>
      </w:r>
      <w:r>
        <w:rPr>
          <w:spacing w:val="53"/>
        </w:rPr>
        <w:t xml:space="preserve"> </w:t>
      </w:r>
      <w:r>
        <w:t>способ</w:t>
      </w:r>
      <w:r>
        <w:rPr>
          <w:spacing w:val="51"/>
        </w:rPr>
        <w:t xml:space="preserve"> </w:t>
      </w:r>
      <w:r>
        <w:t>представления</w:t>
      </w:r>
      <w:r>
        <w:rPr>
          <w:spacing w:val="53"/>
        </w:rPr>
        <w:t xml:space="preserve"> </w:t>
      </w:r>
      <w:r>
        <w:t>данных</w:t>
      </w:r>
      <w:r>
        <w:rPr>
          <w:spacing w:val="55"/>
        </w:rPr>
        <w:t xml:space="preserve"> </w:t>
      </w:r>
      <w:r>
        <w:t>в</w:t>
      </w:r>
      <w:r>
        <w:rPr>
          <w:spacing w:val="51"/>
        </w:rPr>
        <w:t xml:space="preserve"> </w:t>
      </w:r>
      <w:r>
        <w:t>соответствии</w:t>
      </w:r>
      <w:r>
        <w:rPr>
          <w:spacing w:val="54"/>
        </w:rPr>
        <w:t xml:space="preserve"> </w:t>
      </w:r>
      <w:r>
        <w:t>с</w:t>
      </w:r>
      <w:r>
        <w:rPr>
          <w:spacing w:val="52"/>
        </w:rPr>
        <w:t xml:space="preserve"> </w:t>
      </w:r>
      <w:r>
        <w:t>поставленной</w:t>
      </w:r>
      <w:r>
        <w:rPr>
          <w:spacing w:val="51"/>
        </w:rPr>
        <w:t xml:space="preserve"> </w:t>
      </w:r>
      <w:r>
        <w:t>задачей</w:t>
      </w:r>
      <w:r>
        <w:rPr>
          <w:spacing w:val="-57"/>
        </w:rPr>
        <w:t xml:space="preserve"> </w:t>
      </w:r>
      <w:r>
        <w:t>(таблицы,</w:t>
      </w:r>
      <w:r>
        <w:rPr>
          <w:spacing w:val="4"/>
        </w:rPr>
        <w:t xml:space="preserve"> </w:t>
      </w:r>
      <w:r>
        <w:t>схемы,</w:t>
      </w:r>
      <w:r>
        <w:rPr>
          <w:spacing w:val="4"/>
        </w:rPr>
        <w:t xml:space="preserve"> </w:t>
      </w:r>
      <w:r>
        <w:t>графики,</w:t>
      </w:r>
      <w:r>
        <w:rPr>
          <w:spacing w:val="5"/>
        </w:rPr>
        <w:t xml:space="preserve"> </w:t>
      </w:r>
      <w:r>
        <w:t>диаграммы)</w:t>
      </w:r>
      <w:r>
        <w:rPr>
          <w:spacing w:val="4"/>
        </w:rPr>
        <w:t xml:space="preserve"> </w:t>
      </w:r>
      <w:r>
        <w:t>с</w:t>
      </w:r>
      <w:r>
        <w:rPr>
          <w:spacing w:val="4"/>
        </w:rPr>
        <w:t xml:space="preserve"> </w:t>
      </w:r>
      <w:r>
        <w:t>использованием</w:t>
      </w:r>
      <w:r>
        <w:rPr>
          <w:spacing w:val="4"/>
        </w:rPr>
        <w:t xml:space="preserve"> </w:t>
      </w:r>
      <w:r>
        <w:t>соответствующих</w:t>
      </w:r>
      <w:r>
        <w:rPr>
          <w:spacing w:val="7"/>
        </w:rPr>
        <w:t xml:space="preserve"> </w:t>
      </w:r>
      <w:r>
        <w:t>программных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средств</w:t>
      </w:r>
      <w:r>
        <w:rPr>
          <w:spacing w:val="-4"/>
        </w:rPr>
        <w:t xml:space="preserve"> </w:t>
      </w:r>
      <w:r>
        <w:t>обработки</w:t>
      </w:r>
      <w:r>
        <w:rPr>
          <w:spacing w:val="-2"/>
        </w:rPr>
        <w:t xml:space="preserve"> </w:t>
      </w:r>
      <w:r>
        <w:t>данных;</w:t>
      </w:r>
    </w:p>
    <w:p w:rsidR="0078009D" w:rsidRDefault="0078009D" w:rsidP="0078009D">
      <w:pPr>
        <w:pStyle w:val="a3"/>
        <w:spacing w:before="140" w:line="360" w:lineRule="auto"/>
        <w:ind w:right="8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57"/>
        </w:rPr>
        <w:t xml:space="preserve"> </w:t>
      </w:r>
      <w:r>
        <w:t>числовых</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выделением</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упорядочиванием</w:t>
      </w:r>
      <w:r>
        <w:rPr>
          <w:spacing w:val="-57"/>
        </w:rPr>
        <w:t xml:space="preserve"> </w:t>
      </w:r>
      <w:r>
        <w:t>(сортировкой)</w:t>
      </w:r>
      <w:r>
        <w:rPr>
          <w:spacing w:val="-1"/>
        </w:rPr>
        <w:t xml:space="preserve"> </w:t>
      </w:r>
      <w:r>
        <w:t>его</w:t>
      </w:r>
      <w:r>
        <w:rPr>
          <w:spacing w:val="-1"/>
        </w:rPr>
        <w:t xml:space="preserve"> </w:t>
      </w:r>
      <w:r>
        <w:t>элементов;</w:t>
      </w:r>
    </w:p>
    <w:p w:rsidR="0078009D" w:rsidRDefault="0078009D" w:rsidP="0078009D">
      <w:pPr>
        <w:pStyle w:val="a3"/>
        <w:spacing w:line="360" w:lineRule="auto"/>
        <w:ind w:right="850"/>
      </w:pPr>
      <w:r>
        <w:t>создавать</w:t>
      </w:r>
      <w:r>
        <w:rPr>
          <w:spacing w:val="111"/>
        </w:rPr>
        <w:t xml:space="preserve"> </w:t>
      </w:r>
      <w:r>
        <w:t xml:space="preserve">и  </w:t>
      </w:r>
      <w:r>
        <w:rPr>
          <w:spacing w:val="49"/>
        </w:rPr>
        <w:t xml:space="preserve"> </w:t>
      </w:r>
      <w:r>
        <w:t xml:space="preserve">применять  </w:t>
      </w:r>
      <w:r>
        <w:rPr>
          <w:spacing w:val="50"/>
        </w:rPr>
        <w:t xml:space="preserve"> </w:t>
      </w:r>
      <w:r>
        <w:t xml:space="preserve">в  </w:t>
      </w:r>
      <w:r>
        <w:rPr>
          <w:spacing w:val="48"/>
        </w:rPr>
        <w:t xml:space="preserve"> </w:t>
      </w:r>
      <w:r>
        <w:t xml:space="preserve">электронных  </w:t>
      </w:r>
      <w:r>
        <w:rPr>
          <w:spacing w:val="49"/>
        </w:rPr>
        <w:t xml:space="preserve"> </w:t>
      </w:r>
      <w:r>
        <w:t xml:space="preserve">таблицах  </w:t>
      </w:r>
      <w:r>
        <w:rPr>
          <w:spacing w:val="50"/>
        </w:rPr>
        <w:t xml:space="preserve"> </w:t>
      </w:r>
      <w:r>
        <w:t xml:space="preserve">формулы  </w:t>
      </w:r>
      <w:r>
        <w:rPr>
          <w:spacing w:val="51"/>
        </w:rPr>
        <w:t xml:space="preserve"> </w:t>
      </w:r>
      <w:r>
        <w:t xml:space="preserve">для  </w:t>
      </w:r>
      <w:r>
        <w:rPr>
          <w:spacing w:val="49"/>
        </w:rPr>
        <w:t xml:space="preserve"> </w:t>
      </w:r>
      <w:r>
        <w:t>расчѐтов</w:t>
      </w:r>
      <w:r>
        <w:rPr>
          <w:spacing w:val="-58"/>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подсчѐт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78009D" w:rsidRDefault="0078009D" w:rsidP="0078009D">
      <w:pPr>
        <w:pStyle w:val="a3"/>
        <w:spacing w:before="1" w:line="360" w:lineRule="auto"/>
        <w:ind w:right="8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численного</w:t>
      </w:r>
      <w:r>
        <w:rPr>
          <w:spacing w:val="1"/>
        </w:rPr>
        <w:t xml:space="preserve"> </w:t>
      </w:r>
      <w:r>
        <w:t>моделирования</w:t>
      </w:r>
      <w:r>
        <w:rPr>
          <w:spacing w:val="1"/>
        </w:rPr>
        <w:t xml:space="preserve"> </w:t>
      </w:r>
      <w:r>
        <w:t>в</w:t>
      </w:r>
      <w:r>
        <w:rPr>
          <w:spacing w:val="1"/>
        </w:rPr>
        <w:t xml:space="preserve"> </w:t>
      </w:r>
      <w:r>
        <w:t>простых</w:t>
      </w:r>
      <w:r>
        <w:rPr>
          <w:spacing w:val="1"/>
        </w:rPr>
        <w:t xml:space="preserve"> </w:t>
      </w:r>
      <w:r>
        <w:t>задачах</w:t>
      </w:r>
      <w:r>
        <w:rPr>
          <w:spacing w:val="1"/>
        </w:rPr>
        <w:t xml:space="preserve"> </w:t>
      </w:r>
      <w:r>
        <w:t>из разных</w:t>
      </w:r>
      <w:r>
        <w:rPr>
          <w:spacing w:val="2"/>
        </w:rPr>
        <w:t xml:space="preserve"> </w:t>
      </w:r>
      <w:r>
        <w:t>предметных</w:t>
      </w:r>
      <w:r>
        <w:rPr>
          <w:spacing w:val="1"/>
        </w:rPr>
        <w:t xml:space="preserve"> </w:t>
      </w:r>
      <w:r>
        <w:t>областей;</w:t>
      </w:r>
    </w:p>
    <w:p w:rsidR="0078009D" w:rsidRDefault="0078009D" w:rsidP="0078009D">
      <w:pPr>
        <w:pStyle w:val="a3"/>
        <w:spacing w:line="360" w:lineRule="auto"/>
        <w:ind w:right="846"/>
      </w:pPr>
      <w:r>
        <w:t>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 xml:space="preserve">сервисы,      </w:t>
      </w:r>
      <w:r>
        <w:rPr>
          <w:spacing w:val="1"/>
        </w:rPr>
        <w:t xml:space="preserve"> </w:t>
      </w:r>
      <w:r>
        <w:t>облачные        хранилища        данных,        онлайн-программы        (текстовые</w:t>
      </w:r>
      <w:r>
        <w:rPr>
          <w:spacing w:val="-57"/>
        </w:rPr>
        <w:t xml:space="preserve"> </w:t>
      </w:r>
      <w:r>
        <w:t>и</w:t>
      </w:r>
      <w:r>
        <w:rPr>
          <w:spacing w:val="-2"/>
        </w:rPr>
        <w:t xml:space="preserve"> </w:t>
      </w:r>
      <w:r>
        <w:t>графические</w:t>
      </w:r>
      <w:r>
        <w:rPr>
          <w:spacing w:val="-3"/>
        </w:rPr>
        <w:t xml:space="preserve"> </w:t>
      </w:r>
      <w:r>
        <w:t>редакторы,</w:t>
      </w:r>
      <w:r>
        <w:rPr>
          <w:spacing w:val="-2"/>
        </w:rPr>
        <w:t xml:space="preserve"> </w:t>
      </w:r>
      <w:r>
        <w:t>среды</w:t>
      </w:r>
      <w:r>
        <w:rPr>
          <w:spacing w:val="-1"/>
        </w:rPr>
        <w:t xml:space="preserve"> </w:t>
      </w:r>
      <w:r>
        <w:t>разработки))</w:t>
      </w:r>
      <w:r>
        <w:rPr>
          <w:spacing w:val="-2"/>
        </w:rPr>
        <w:t xml:space="preserve"> </w:t>
      </w:r>
      <w:r>
        <w:t>в</w:t>
      </w:r>
      <w:r>
        <w:rPr>
          <w:spacing w:val="-1"/>
        </w:rPr>
        <w:t xml:space="preserve"> </w:t>
      </w:r>
      <w:r>
        <w:t>учебной</w:t>
      </w:r>
      <w:r>
        <w:rPr>
          <w:spacing w:val="-2"/>
        </w:rPr>
        <w:t xml:space="preserve"> </w:t>
      </w:r>
      <w:r>
        <w:t>и</w:t>
      </w:r>
      <w:r>
        <w:rPr>
          <w:spacing w:val="-1"/>
        </w:rPr>
        <w:t xml:space="preserve"> </w:t>
      </w:r>
      <w:r>
        <w:t>повседневной</w:t>
      </w:r>
      <w:r>
        <w:rPr>
          <w:spacing w:val="-2"/>
        </w:rPr>
        <w:t xml:space="preserve"> </w:t>
      </w:r>
      <w:r>
        <w:t>деятельности;</w:t>
      </w:r>
    </w:p>
    <w:p w:rsidR="0078009D" w:rsidRDefault="0078009D" w:rsidP="0078009D">
      <w:pPr>
        <w:pStyle w:val="a3"/>
        <w:spacing w:line="360" w:lineRule="auto"/>
        <w:ind w:right="850"/>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 xml:space="preserve">государственных   </w:t>
      </w:r>
      <w:r>
        <w:rPr>
          <w:spacing w:val="1"/>
        </w:rPr>
        <w:t xml:space="preserve"> </w:t>
      </w:r>
      <w:r>
        <w:t xml:space="preserve">услуг,    образовательных    сервисов   </w:t>
      </w:r>
      <w:r>
        <w:rPr>
          <w:spacing w:val="1"/>
        </w:rPr>
        <w:t xml:space="preserve"> </w:t>
      </w:r>
      <w:r>
        <w:t>сети     Интернет    в     учебной</w:t>
      </w:r>
      <w:r>
        <w:rPr>
          <w:spacing w:val="-57"/>
        </w:rPr>
        <w:t xml:space="preserve"> </w:t>
      </w:r>
      <w:r>
        <w:t>и</w:t>
      </w:r>
      <w:r>
        <w:rPr>
          <w:spacing w:val="-1"/>
        </w:rPr>
        <w:t xml:space="preserve"> </w:t>
      </w:r>
      <w:r>
        <w:t>повседневной деятельности;</w:t>
      </w:r>
    </w:p>
    <w:p w:rsidR="0078009D" w:rsidRDefault="0078009D" w:rsidP="0078009D">
      <w:pPr>
        <w:pStyle w:val="a3"/>
        <w:spacing w:before="1" w:line="360" w:lineRule="auto"/>
        <w:ind w:right="849"/>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 защищать персональную информацию от несанкционированного доступа 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учѐтом</w:t>
      </w:r>
      <w:r>
        <w:rPr>
          <w:spacing w:val="1"/>
        </w:rPr>
        <w:t xml:space="preserve"> </w:t>
      </w:r>
      <w:r>
        <w:t>основных</w:t>
      </w:r>
      <w:r>
        <w:rPr>
          <w:spacing w:val="-57"/>
        </w:rPr>
        <w:t xml:space="preserve"> </w:t>
      </w:r>
      <w:r>
        <w:t>технологических</w:t>
      </w:r>
      <w:r>
        <w:rPr>
          <w:spacing w:val="1"/>
        </w:rPr>
        <w:t xml:space="preserve"> </w:t>
      </w:r>
      <w:r>
        <w:t>и</w:t>
      </w:r>
      <w:r>
        <w:rPr>
          <w:spacing w:val="1"/>
        </w:rPr>
        <w:t xml:space="preserve"> </w:t>
      </w:r>
      <w:r>
        <w:t>социально-психологических</w:t>
      </w:r>
      <w:r>
        <w:rPr>
          <w:spacing w:val="1"/>
        </w:rPr>
        <w:t xml:space="preserve"> </w:t>
      </w:r>
      <w:r>
        <w:t>аспектов использования</w:t>
      </w:r>
      <w:r>
        <w:rPr>
          <w:spacing w:val="1"/>
        </w:rPr>
        <w:t xml:space="preserve"> </w:t>
      </w:r>
      <w:r>
        <w:t>сети</w:t>
      </w:r>
      <w:r>
        <w:rPr>
          <w:spacing w:val="1"/>
        </w:rPr>
        <w:t xml:space="preserve"> </w:t>
      </w:r>
      <w:r>
        <w:t>Интернет</w:t>
      </w:r>
      <w:r>
        <w:rPr>
          <w:spacing w:val="1"/>
        </w:rPr>
        <w:t xml:space="preserve"> </w:t>
      </w:r>
      <w:r>
        <w:t>(сетевая          анонимность,          цифровой          след,          аутентичность          субъектов</w:t>
      </w:r>
      <w:r>
        <w:rPr>
          <w:spacing w:val="1"/>
        </w:rPr>
        <w:t xml:space="preserve"> </w:t>
      </w:r>
      <w:r>
        <w:t>и</w:t>
      </w:r>
      <w:r>
        <w:rPr>
          <w:spacing w:val="-1"/>
        </w:rPr>
        <w:t xml:space="preserve"> </w:t>
      </w:r>
      <w:r>
        <w:t>ресурсов, опасность вредоносного кода);</w:t>
      </w:r>
    </w:p>
    <w:p w:rsidR="0078009D" w:rsidRDefault="0078009D" w:rsidP="0078009D">
      <w:pPr>
        <w:pStyle w:val="a3"/>
        <w:spacing w:line="360" w:lineRule="auto"/>
        <w:ind w:right="847"/>
      </w:pPr>
      <w:r>
        <w:t>распознавать    попытки    и   предупреждать    вовлечение    себя   и    окружающих</w:t>
      </w:r>
      <w:r>
        <w:rPr>
          <w:spacing w:val="1"/>
        </w:rPr>
        <w:t xml:space="preserve"> </w:t>
      </w:r>
      <w:r>
        <w:t>в деструктивные и криминальные формы сетевой активности (в том числе кибербуллинг,</w:t>
      </w:r>
      <w:r>
        <w:rPr>
          <w:spacing w:val="1"/>
        </w:rPr>
        <w:t xml:space="preserve"> </w:t>
      </w:r>
      <w:r>
        <w:t>фишинг).</w:t>
      </w:r>
    </w:p>
    <w:p w:rsidR="0078009D" w:rsidRDefault="0078009D" w:rsidP="0078009D">
      <w:pPr>
        <w:pStyle w:val="a3"/>
        <w:ind w:left="0" w:firstLine="0"/>
        <w:jc w:val="left"/>
        <w:rPr>
          <w:sz w:val="26"/>
        </w:rPr>
      </w:pPr>
    </w:p>
    <w:p w:rsidR="0078009D" w:rsidRDefault="0078009D" w:rsidP="0078009D">
      <w:pPr>
        <w:pStyle w:val="a3"/>
        <w:spacing w:before="2"/>
        <w:ind w:left="0" w:firstLine="0"/>
        <w:jc w:val="left"/>
        <w:rPr>
          <w:sz w:val="31"/>
        </w:rPr>
      </w:pPr>
    </w:p>
    <w:p w:rsidR="0078009D" w:rsidRDefault="00E95979" w:rsidP="0078009D">
      <w:pPr>
        <w:pStyle w:val="1"/>
        <w:tabs>
          <w:tab w:val="left" w:pos="794"/>
        </w:tabs>
        <w:spacing w:before="198" w:line="276" w:lineRule="auto"/>
        <w:ind w:left="0" w:right="1625"/>
      </w:pPr>
      <w:r>
        <w:rPr>
          <w:noProof/>
          <w:lang w:eastAsia="ru-RU"/>
        </w:rPr>
        <w:pict>
          <v:rect id="Прямоугольник 41" o:spid="_x0000_s1063" style="position:absolute;margin-left:83.65pt;margin-top:48.1pt;width:470.75pt;height:.5pt;z-index:-15715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" fillcolor="black" stroked="f">
            <w10:wrap type="topAndBottom" anchorx="page"/>
          </v:rect>
        </w:pict>
      </w:r>
      <w:bookmarkStart w:id="112" w:name="_TOC_250025"/>
      <w:r w:rsidR="0078009D">
        <w:t xml:space="preserve"> 5. Рабочая программа по учебному предмету «Физика» (базовый</w:t>
      </w:r>
      <w:r w:rsidR="0078009D">
        <w:rPr>
          <w:spacing w:val="-67"/>
        </w:rPr>
        <w:t xml:space="preserve"> </w:t>
      </w:r>
      <w:bookmarkEnd w:id="112"/>
      <w:r w:rsidR="0078009D">
        <w:t>уровень).</w:t>
      </w:r>
    </w:p>
    <w:p w:rsidR="0078009D" w:rsidRDefault="001A6EFD" w:rsidP="00E90C2F">
      <w:pPr>
        <w:pStyle w:val="a5"/>
        <w:numPr>
          <w:ilvl w:val="1"/>
          <w:numId w:val="42"/>
        </w:numPr>
        <w:tabs>
          <w:tab w:val="left" w:pos="1530"/>
          <w:tab w:val="left" w:pos="1792"/>
          <w:tab w:val="left" w:pos="3793"/>
          <w:tab w:val="left" w:pos="5319"/>
          <w:tab w:val="left" w:pos="8307"/>
        </w:tabs>
        <w:spacing w:line="360" w:lineRule="auto"/>
        <w:ind w:right="848" w:firstLine="707"/>
        <w:jc w:val="both"/>
        <w:rPr>
          <w:sz w:val="24"/>
        </w:rPr>
      </w:pPr>
      <w:r>
        <w:rPr>
          <w:sz w:val="24"/>
        </w:rPr>
        <w:t>Р</w:t>
      </w:r>
      <w:r w:rsidR="0078009D">
        <w:rPr>
          <w:sz w:val="24"/>
        </w:rPr>
        <w:t>абочая программа по учебному предмету «Физика» (базовый</w:t>
      </w:r>
      <w:r w:rsidR="0078009D">
        <w:rPr>
          <w:spacing w:val="1"/>
          <w:sz w:val="24"/>
        </w:rPr>
        <w:t xml:space="preserve"> </w:t>
      </w:r>
      <w:r w:rsidR="0078009D">
        <w:rPr>
          <w:sz w:val="24"/>
        </w:rPr>
        <w:t>уровень)</w:t>
      </w:r>
      <w:r w:rsidR="0078009D">
        <w:rPr>
          <w:sz w:val="24"/>
        </w:rPr>
        <w:tab/>
        <w:t>(предметная</w:t>
      </w:r>
      <w:r w:rsidR="0078009D">
        <w:rPr>
          <w:sz w:val="24"/>
        </w:rPr>
        <w:tab/>
        <w:t>область</w:t>
      </w:r>
      <w:r w:rsidR="0078009D">
        <w:rPr>
          <w:sz w:val="24"/>
        </w:rPr>
        <w:tab/>
        <w:t>«Естественнонаучные</w:t>
      </w:r>
      <w:r w:rsidR="0078009D">
        <w:rPr>
          <w:sz w:val="24"/>
        </w:rPr>
        <w:tab/>
        <w:t>предметы»)</w:t>
      </w:r>
      <w:r w:rsidR="0078009D">
        <w:rPr>
          <w:spacing w:val="-58"/>
          <w:sz w:val="24"/>
        </w:rPr>
        <w:t xml:space="preserve"> </w:t>
      </w:r>
      <w:r w:rsidR="0078009D">
        <w:rPr>
          <w:sz w:val="24"/>
        </w:rPr>
        <w:t>(далее соответственно – программа по физике, физика) включает пояснительную записку,</w:t>
      </w:r>
      <w:r w:rsidR="0078009D">
        <w:rPr>
          <w:spacing w:val="1"/>
          <w:sz w:val="24"/>
        </w:rPr>
        <w:t xml:space="preserve"> </w:t>
      </w:r>
      <w:r w:rsidR="0078009D">
        <w:rPr>
          <w:sz w:val="24"/>
        </w:rPr>
        <w:t xml:space="preserve">содержание      </w:t>
      </w:r>
      <w:r w:rsidR="0078009D">
        <w:rPr>
          <w:spacing w:val="1"/>
          <w:sz w:val="24"/>
        </w:rPr>
        <w:t xml:space="preserve"> </w:t>
      </w:r>
      <w:r w:rsidR="0078009D">
        <w:rPr>
          <w:sz w:val="24"/>
        </w:rPr>
        <w:t xml:space="preserve">обучения,      </w:t>
      </w:r>
      <w:r w:rsidR="0078009D">
        <w:rPr>
          <w:spacing w:val="1"/>
          <w:sz w:val="24"/>
        </w:rPr>
        <w:t xml:space="preserve"> </w:t>
      </w:r>
      <w:r w:rsidR="0078009D">
        <w:rPr>
          <w:sz w:val="24"/>
        </w:rPr>
        <w:t>планируемые        результаты        освоения        программы</w:t>
      </w:r>
      <w:r w:rsidR="0078009D">
        <w:rPr>
          <w:spacing w:val="1"/>
          <w:sz w:val="24"/>
        </w:rPr>
        <w:t xml:space="preserve"> </w:t>
      </w:r>
      <w:r w:rsidR="0078009D">
        <w:rPr>
          <w:sz w:val="24"/>
        </w:rPr>
        <w:t>по</w:t>
      </w:r>
      <w:r w:rsidR="0078009D">
        <w:rPr>
          <w:spacing w:val="-1"/>
          <w:sz w:val="24"/>
        </w:rPr>
        <w:t xml:space="preserve"> </w:t>
      </w:r>
      <w:r w:rsidR="0078009D">
        <w:rPr>
          <w:sz w:val="24"/>
        </w:rPr>
        <w:t>физике.</w:t>
      </w:r>
    </w:p>
    <w:p w:rsidR="0078009D" w:rsidRDefault="0078009D" w:rsidP="00E90C2F">
      <w:pPr>
        <w:pStyle w:val="a5"/>
        <w:numPr>
          <w:ilvl w:val="1"/>
          <w:numId w:val="42"/>
        </w:numPr>
        <w:tabs>
          <w:tab w:val="left" w:pos="1530"/>
        </w:tabs>
        <w:spacing w:line="275" w:lineRule="exact"/>
        <w:ind w:left="1530" w:hanging="661"/>
        <w:jc w:val="both"/>
        <w:rPr>
          <w:sz w:val="24"/>
        </w:rPr>
      </w:pPr>
      <w:r>
        <w:rPr>
          <w:sz w:val="24"/>
        </w:rPr>
        <w:t>Пояснительная</w:t>
      </w:r>
      <w:r>
        <w:rPr>
          <w:spacing w:val="-5"/>
          <w:sz w:val="24"/>
        </w:rPr>
        <w:t xml:space="preserve"> </w:t>
      </w:r>
      <w:r>
        <w:rPr>
          <w:sz w:val="24"/>
        </w:rPr>
        <w:t>записка.</w:t>
      </w:r>
    </w:p>
    <w:p w:rsidR="0078009D" w:rsidRDefault="0078009D" w:rsidP="00E90C2F">
      <w:pPr>
        <w:pStyle w:val="a5"/>
        <w:numPr>
          <w:ilvl w:val="2"/>
          <w:numId w:val="42"/>
        </w:numPr>
        <w:tabs>
          <w:tab w:val="left" w:pos="1710"/>
          <w:tab w:val="left" w:pos="2558"/>
          <w:tab w:val="left" w:pos="4451"/>
          <w:tab w:val="left" w:pos="6803"/>
          <w:tab w:val="left" w:pos="7593"/>
          <w:tab w:val="left" w:pos="8932"/>
        </w:tabs>
        <w:spacing w:before="104" w:line="360" w:lineRule="auto"/>
        <w:ind w:right="849" w:firstLine="707"/>
        <w:jc w:val="both"/>
        <w:rPr>
          <w:sz w:val="24"/>
        </w:rPr>
      </w:pPr>
      <w:r>
        <w:rPr>
          <w:sz w:val="24"/>
        </w:rPr>
        <w:t>Программа по физике на уровне основного общего образования составлена</w:t>
      </w:r>
      <w:r>
        <w:rPr>
          <w:spacing w:val="1"/>
          <w:sz w:val="24"/>
        </w:rPr>
        <w:t xml:space="preserve"> </w:t>
      </w:r>
      <w:r>
        <w:rPr>
          <w:sz w:val="24"/>
        </w:rPr>
        <w:t>на основе положений и требований к результатам освоения на базовом уровне основной</w:t>
      </w:r>
      <w:r>
        <w:rPr>
          <w:spacing w:val="1"/>
          <w:sz w:val="24"/>
        </w:rPr>
        <w:t xml:space="preserve"> </w:t>
      </w:r>
      <w:r>
        <w:rPr>
          <w:sz w:val="24"/>
        </w:rPr>
        <w:t>образовательной</w:t>
      </w:r>
      <w:r>
        <w:rPr>
          <w:sz w:val="24"/>
        </w:rPr>
        <w:tab/>
        <w:t>программы,</w:t>
      </w:r>
      <w:r>
        <w:rPr>
          <w:sz w:val="24"/>
        </w:rPr>
        <w:tab/>
        <w:t>представленных</w:t>
      </w:r>
      <w:r>
        <w:rPr>
          <w:sz w:val="24"/>
        </w:rPr>
        <w:tab/>
        <w:t>в</w:t>
      </w:r>
      <w:r>
        <w:rPr>
          <w:sz w:val="24"/>
        </w:rPr>
        <w:tab/>
        <w:t>ФГОС</w:t>
      </w:r>
      <w:r>
        <w:rPr>
          <w:sz w:val="24"/>
        </w:rPr>
        <w:tab/>
        <w:t>ООО,</w:t>
      </w:r>
      <w:r>
        <w:rPr>
          <w:spacing w:val="-58"/>
          <w:sz w:val="24"/>
        </w:rPr>
        <w:t xml:space="preserve"> </w:t>
      </w:r>
      <w:r>
        <w:rPr>
          <w:sz w:val="24"/>
        </w:rPr>
        <w:lastRenderedPageBreak/>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 предмета</w:t>
      </w:r>
      <w:r>
        <w:rPr>
          <w:spacing w:val="1"/>
          <w:sz w:val="24"/>
        </w:rPr>
        <w:t xml:space="preserve"> </w:t>
      </w:r>
      <w:r>
        <w:rPr>
          <w:sz w:val="24"/>
        </w:rPr>
        <w:t>«Физика» в образовательных организациях Российской Федерации,</w:t>
      </w:r>
      <w:r>
        <w:rPr>
          <w:spacing w:val="1"/>
          <w:sz w:val="24"/>
        </w:rPr>
        <w:t xml:space="preserve"> </w:t>
      </w:r>
      <w:r>
        <w:rPr>
          <w:sz w:val="24"/>
        </w:rPr>
        <w:t>реализующих</w:t>
      </w:r>
      <w:r>
        <w:rPr>
          <w:spacing w:val="1"/>
          <w:sz w:val="24"/>
        </w:rPr>
        <w:t xml:space="preserve"> </w:t>
      </w:r>
      <w:r>
        <w:rPr>
          <w:sz w:val="24"/>
        </w:rPr>
        <w:t>основные</w:t>
      </w:r>
      <w:r>
        <w:rPr>
          <w:spacing w:val="-2"/>
          <w:sz w:val="24"/>
        </w:rPr>
        <w:t xml:space="preserve"> </w:t>
      </w:r>
      <w:r>
        <w:rPr>
          <w:sz w:val="24"/>
        </w:rPr>
        <w:t>общеобразовательные</w:t>
      </w:r>
      <w:r>
        <w:rPr>
          <w:spacing w:val="-2"/>
          <w:sz w:val="24"/>
        </w:rPr>
        <w:t xml:space="preserve"> </w:t>
      </w:r>
      <w:r>
        <w:rPr>
          <w:sz w:val="24"/>
        </w:rPr>
        <w:t>программы.</w:t>
      </w:r>
    </w:p>
    <w:p w:rsidR="0078009D" w:rsidRDefault="0078009D" w:rsidP="00E90C2F">
      <w:pPr>
        <w:pStyle w:val="a5"/>
        <w:numPr>
          <w:ilvl w:val="2"/>
          <w:numId w:val="42"/>
        </w:numPr>
        <w:tabs>
          <w:tab w:val="left" w:pos="1710"/>
        </w:tabs>
        <w:spacing w:before="1" w:line="360" w:lineRule="auto"/>
        <w:ind w:right="845" w:firstLine="707"/>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естественно-научной</w:t>
      </w:r>
      <w:r>
        <w:rPr>
          <w:spacing w:val="97"/>
          <w:sz w:val="24"/>
        </w:rPr>
        <w:t xml:space="preserve"> </w:t>
      </w:r>
      <w:r>
        <w:rPr>
          <w:sz w:val="24"/>
        </w:rPr>
        <w:t>грамотности</w:t>
      </w:r>
      <w:r>
        <w:rPr>
          <w:spacing w:val="97"/>
          <w:sz w:val="24"/>
        </w:rPr>
        <w:t xml:space="preserve"> </w:t>
      </w:r>
      <w:r>
        <w:rPr>
          <w:sz w:val="24"/>
        </w:rPr>
        <w:t>обучающихся</w:t>
      </w:r>
      <w:r>
        <w:rPr>
          <w:spacing w:val="94"/>
          <w:sz w:val="24"/>
        </w:rPr>
        <w:t xml:space="preserve"> </w:t>
      </w:r>
      <w:r>
        <w:rPr>
          <w:sz w:val="24"/>
        </w:rPr>
        <w:t xml:space="preserve">и  </w:t>
      </w:r>
      <w:r>
        <w:rPr>
          <w:spacing w:val="36"/>
          <w:sz w:val="24"/>
        </w:rPr>
        <w:t xml:space="preserve"> </w:t>
      </w:r>
      <w:r>
        <w:rPr>
          <w:sz w:val="24"/>
        </w:rPr>
        <w:t xml:space="preserve">организацию  </w:t>
      </w:r>
      <w:r>
        <w:rPr>
          <w:spacing w:val="36"/>
          <w:sz w:val="24"/>
        </w:rPr>
        <w:t xml:space="preserve"> </w:t>
      </w:r>
      <w:r>
        <w:rPr>
          <w:sz w:val="24"/>
        </w:rPr>
        <w:t xml:space="preserve">изучения  </w:t>
      </w:r>
      <w:r>
        <w:rPr>
          <w:spacing w:val="35"/>
          <w:sz w:val="24"/>
        </w:rPr>
        <w:t xml:space="preserve"> </w:t>
      </w:r>
      <w:r>
        <w:rPr>
          <w:sz w:val="24"/>
        </w:rPr>
        <w:t>физики</w:t>
      </w:r>
      <w:r>
        <w:rPr>
          <w:spacing w:val="-58"/>
          <w:sz w:val="24"/>
        </w:rPr>
        <w:t xml:space="preserve"> </w:t>
      </w:r>
      <w:r>
        <w:rPr>
          <w:sz w:val="24"/>
        </w:rPr>
        <w:t>на   деятельностной   основе.   В   ней    учитываются   возможности    учебного   предмета</w:t>
      </w:r>
      <w:r>
        <w:rPr>
          <w:spacing w:val="1"/>
          <w:sz w:val="24"/>
        </w:rPr>
        <w:t xml:space="preserve"> </w:t>
      </w:r>
      <w:r>
        <w:rPr>
          <w:sz w:val="24"/>
        </w:rPr>
        <w:t xml:space="preserve">в    </w:t>
      </w:r>
      <w:r>
        <w:rPr>
          <w:spacing w:val="53"/>
          <w:sz w:val="24"/>
        </w:rPr>
        <w:t xml:space="preserve"> </w:t>
      </w:r>
      <w:r>
        <w:rPr>
          <w:sz w:val="24"/>
        </w:rPr>
        <w:t xml:space="preserve">реализации     </w:t>
      </w:r>
      <w:r>
        <w:rPr>
          <w:spacing w:val="50"/>
          <w:sz w:val="24"/>
        </w:rPr>
        <w:t xml:space="preserve"> </w:t>
      </w:r>
      <w:r>
        <w:rPr>
          <w:sz w:val="24"/>
        </w:rPr>
        <w:t xml:space="preserve">требований     </w:t>
      </w:r>
      <w:r>
        <w:rPr>
          <w:spacing w:val="53"/>
          <w:sz w:val="24"/>
        </w:rPr>
        <w:t xml:space="preserve"> </w:t>
      </w:r>
      <w:r>
        <w:rPr>
          <w:sz w:val="24"/>
        </w:rPr>
        <w:t xml:space="preserve">ФГОС     </w:t>
      </w:r>
      <w:r>
        <w:rPr>
          <w:spacing w:val="48"/>
          <w:sz w:val="24"/>
        </w:rPr>
        <w:t xml:space="preserve"> </w:t>
      </w:r>
      <w:r>
        <w:rPr>
          <w:sz w:val="24"/>
        </w:rPr>
        <w:t xml:space="preserve">ООО     </w:t>
      </w:r>
      <w:r>
        <w:rPr>
          <w:spacing w:val="52"/>
          <w:sz w:val="24"/>
        </w:rPr>
        <w:t xml:space="preserve"> </w:t>
      </w:r>
      <w:r>
        <w:rPr>
          <w:sz w:val="24"/>
        </w:rPr>
        <w:t xml:space="preserve">к     </w:t>
      </w:r>
      <w:r>
        <w:rPr>
          <w:spacing w:val="53"/>
          <w:sz w:val="24"/>
        </w:rPr>
        <w:t xml:space="preserve"> </w:t>
      </w:r>
      <w:r>
        <w:rPr>
          <w:sz w:val="24"/>
        </w:rPr>
        <w:t xml:space="preserve">планируемым     </w:t>
      </w:r>
      <w:r>
        <w:rPr>
          <w:spacing w:val="51"/>
          <w:sz w:val="24"/>
        </w:rPr>
        <w:t xml:space="preserve"> </w:t>
      </w:r>
      <w:r>
        <w:rPr>
          <w:sz w:val="24"/>
        </w:rPr>
        <w:t>личностным</w:t>
      </w:r>
      <w:r>
        <w:rPr>
          <w:spacing w:val="-58"/>
          <w:sz w:val="24"/>
        </w:rPr>
        <w:t xml:space="preserve"> </w:t>
      </w:r>
      <w:r>
        <w:rPr>
          <w:sz w:val="24"/>
        </w:rPr>
        <w:t>и</w:t>
      </w:r>
      <w:r>
        <w:rPr>
          <w:spacing w:val="1"/>
          <w:sz w:val="24"/>
        </w:rPr>
        <w:t xml:space="preserve"> </w:t>
      </w:r>
      <w:r>
        <w:rPr>
          <w:sz w:val="24"/>
        </w:rPr>
        <w:t>метапредметным</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межпредметные</w:t>
      </w:r>
      <w:r>
        <w:rPr>
          <w:spacing w:val="1"/>
          <w:sz w:val="24"/>
        </w:rPr>
        <w:t xml:space="preserve"> </w:t>
      </w:r>
      <w:r>
        <w:rPr>
          <w:sz w:val="24"/>
        </w:rPr>
        <w:t>связи</w:t>
      </w:r>
      <w:r>
        <w:rPr>
          <w:spacing w:val="1"/>
          <w:sz w:val="24"/>
        </w:rPr>
        <w:t xml:space="preserve"> </w:t>
      </w:r>
      <w:r>
        <w:rPr>
          <w:sz w:val="24"/>
        </w:rPr>
        <w:t>естественно-научных</w:t>
      </w:r>
      <w:r>
        <w:rPr>
          <w:spacing w:val="1"/>
          <w:sz w:val="24"/>
        </w:rPr>
        <w:t xml:space="preserve"> </w:t>
      </w:r>
      <w:r>
        <w:rPr>
          <w:sz w:val="24"/>
        </w:rPr>
        <w:t>учебных предметов</w:t>
      </w:r>
      <w:r>
        <w:rPr>
          <w:spacing w:val="-1"/>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rsidR="0078009D" w:rsidRDefault="0078009D" w:rsidP="00E90C2F">
      <w:pPr>
        <w:pStyle w:val="a5"/>
        <w:numPr>
          <w:ilvl w:val="2"/>
          <w:numId w:val="42"/>
        </w:numPr>
        <w:tabs>
          <w:tab w:val="left" w:pos="1710"/>
        </w:tabs>
        <w:spacing w:before="1" w:line="360" w:lineRule="auto"/>
        <w:ind w:right="853" w:firstLine="707"/>
        <w:jc w:val="both"/>
        <w:rPr>
          <w:sz w:val="24"/>
        </w:rPr>
      </w:pPr>
      <w:r>
        <w:rPr>
          <w:sz w:val="24"/>
        </w:rPr>
        <w:t>В программе по физике определяются основные цели изучения физики на</w:t>
      </w:r>
      <w:r>
        <w:rPr>
          <w:spacing w:val="1"/>
          <w:sz w:val="24"/>
        </w:rPr>
        <w:t xml:space="preserve"> </w:t>
      </w:r>
      <w:r>
        <w:rPr>
          <w:sz w:val="24"/>
        </w:rPr>
        <w:t>уровне основного общего образования, планируемые результаты освоения курса физики:</w:t>
      </w:r>
      <w:r>
        <w:rPr>
          <w:spacing w:val="1"/>
          <w:sz w:val="24"/>
        </w:rPr>
        <w:t xml:space="preserve"> </w:t>
      </w:r>
      <w:r>
        <w:rPr>
          <w:sz w:val="24"/>
        </w:rPr>
        <w:t>личностные,</w:t>
      </w:r>
      <w:r>
        <w:rPr>
          <w:spacing w:val="-1"/>
          <w:sz w:val="24"/>
        </w:rPr>
        <w:t xml:space="preserve"> </w:t>
      </w:r>
      <w:r>
        <w:rPr>
          <w:sz w:val="24"/>
        </w:rPr>
        <w:t>метапредметные, предметные</w:t>
      </w:r>
      <w:r>
        <w:rPr>
          <w:spacing w:val="-3"/>
          <w:sz w:val="24"/>
        </w:rPr>
        <w:t xml:space="preserve"> </w:t>
      </w:r>
      <w:r>
        <w:rPr>
          <w:sz w:val="24"/>
        </w:rPr>
        <w:t>(на</w:t>
      </w:r>
      <w:r>
        <w:rPr>
          <w:spacing w:val="1"/>
          <w:sz w:val="24"/>
        </w:rPr>
        <w:t xml:space="preserve"> </w:t>
      </w:r>
      <w:r>
        <w:rPr>
          <w:sz w:val="24"/>
        </w:rPr>
        <w:t>базовом уровне).</w:t>
      </w:r>
    </w:p>
    <w:p w:rsidR="0078009D" w:rsidRDefault="0078009D" w:rsidP="00E90C2F">
      <w:pPr>
        <w:pStyle w:val="a5"/>
        <w:numPr>
          <w:ilvl w:val="2"/>
          <w:numId w:val="42"/>
        </w:numPr>
        <w:tabs>
          <w:tab w:val="left" w:pos="1710"/>
        </w:tabs>
        <w:spacing w:line="360" w:lineRule="auto"/>
        <w:ind w:right="848" w:firstLine="707"/>
        <w:jc w:val="both"/>
        <w:rPr>
          <w:sz w:val="24"/>
        </w:rPr>
      </w:pPr>
      <w:r>
        <w:rPr>
          <w:sz w:val="24"/>
        </w:rPr>
        <w:t>Программа по физике устанавливает распределение учебного материала по</w:t>
      </w:r>
      <w:r>
        <w:rPr>
          <w:spacing w:val="-57"/>
          <w:sz w:val="24"/>
        </w:rPr>
        <w:t xml:space="preserve"> </w:t>
      </w:r>
      <w:r>
        <w:rPr>
          <w:sz w:val="24"/>
        </w:rPr>
        <w:t>годам обучения (по классам), предлагает примерную последовательность изучения тем,</w:t>
      </w:r>
      <w:r>
        <w:rPr>
          <w:spacing w:val="1"/>
          <w:sz w:val="24"/>
        </w:rPr>
        <w:t xml:space="preserve"> </w:t>
      </w:r>
      <w:r>
        <w:rPr>
          <w:sz w:val="24"/>
        </w:rPr>
        <w:t>основанную</w:t>
      </w:r>
      <w:r>
        <w:rPr>
          <w:spacing w:val="1"/>
          <w:sz w:val="24"/>
        </w:rPr>
        <w:t xml:space="preserve"> </w:t>
      </w:r>
      <w:r>
        <w:rPr>
          <w:sz w:val="24"/>
        </w:rPr>
        <w:t>на</w:t>
      </w:r>
      <w:r>
        <w:rPr>
          <w:spacing w:val="1"/>
          <w:sz w:val="24"/>
        </w:rPr>
        <w:t xml:space="preserve"> </w:t>
      </w:r>
      <w:r>
        <w:rPr>
          <w:sz w:val="24"/>
        </w:rPr>
        <w:t>логике</w:t>
      </w:r>
      <w:r>
        <w:rPr>
          <w:spacing w:val="1"/>
          <w:sz w:val="24"/>
        </w:rPr>
        <w:t xml:space="preserve"> </w:t>
      </w:r>
      <w:r>
        <w:rPr>
          <w:sz w:val="24"/>
        </w:rPr>
        <w:t>развития</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учѐте</w:t>
      </w:r>
      <w:r>
        <w:rPr>
          <w:spacing w:val="6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p>
    <w:p w:rsidR="0078009D" w:rsidRDefault="0078009D" w:rsidP="00E90C2F">
      <w:pPr>
        <w:pStyle w:val="a5"/>
        <w:numPr>
          <w:ilvl w:val="2"/>
          <w:numId w:val="42"/>
        </w:numPr>
        <w:tabs>
          <w:tab w:val="left" w:pos="1710"/>
        </w:tabs>
        <w:ind w:left="1710" w:hanging="841"/>
        <w:jc w:val="both"/>
        <w:rPr>
          <w:sz w:val="24"/>
        </w:rPr>
      </w:pPr>
      <w:r>
        <w:rPr>
          <w:sz w:val="24"/>
        </w:rPr>
        <w:t>Программа</w:t>
      </w:r>
      <w:r>
        <w:rPr>
          <w:spacing w:val="4"/>
          <w:sz w:val="24"/>
        </w:rPr>
        <w:t xml:space="preserve"> </w:t>
      </w:r>
      <w:r>
        <w:rPr>
          <w:sz w:val="24"/>
        </w:rPr>
        <w:t>по</w:t>
      </w:r>
      <w:r>
        <w:rPr>
          <w:spacing w:val="63"/>
          <w:sz w:val="24"/>
        </w:rPr>
        <w:t xml:space="preserve"> </w:t>
      </w:r>
      <w:r>
        <w:rPr>
          <w:sz w:val="24"/>
        </w:rPr>
        <w:t>физике</w:t>
      </w:r>
      <w:r>
        <w:rPr>
          <w:spacing w:val="63"/>
          <w:sz w:val="24"/>
        </w:rPr>
        <w:t xml:space="preserve"> </w:t>
      </w:r>
      <w:r>
        <w:rPr>
          <w:sz w:val="24"/>
        </w:rPr>
        <w:t>может</w:t>
      </w:r>
      <w:r>
        <w:rPr>
          <w:spacing w:val="64"/>
          <w:sz w:val="24"/>
        </w:rPr>
        <w:t xml:space="preserve"> </w:t>
      </w:r>
      <w:r>
        <w:rPr>
          <w:sz w:val="24"/>
        </w:rPr>
        <w:t>быть</w:t>
      </w:r>
      <w:r>
        <w:rPr>
          <w:spacing w:val="67"/>
          <w:sz w:val="24"/>
        </w:rPr>
        <w:t xml:space="preserve"> </w:t>
      </w:r>
      <w:r>
        <w:rPr>
          <w:sz w:val="24"/>
        </w:rPr>
        <w:t>использована</w:t>
      </w:r>
      <w:r>
        <w:rPr>
          <w:spacing w:val="66"/>
          <w:sz w:val="24"/>
        </w:rPr>
        <w:t xml:space="preserve"> </w:t>
      </w:r>
      <w:r>
        <w:rPr>
          <w:sz w:val="24"/>
        </w:rPr>
        <w:t>учителями</w:t>
      </w:r>
      <w:r>
        <w:rPr>
          <w:spacing w:val="64"/>
          <w:sz w:val="24"/>
        </w:rPr>
        <w:t xml:space="preserve"> </w:t>
      </w:r>
      <w:r>
        <w:rPr>
          <w:sz w:val="24"/>
        </w:rPr>
        <w:t>как</w:t>
      </w:r>
      <w:r>
        <w:rPr>
          <w:spacing w:val="64"/>
          <w:sz w:val="24"/>
        </w:rPr>
        <w:t xml:space="preserve"> </w:t>
      </w:r>
      <w:r>
        <w:rPr>
          <w:sz w:val="24"/>
        </w:rPr>
        <w:t>основа</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для</w:t>
      </w:r>
      <w:r>
        <w:rPr>
          <w:spacing w:val="96"/>
        </w:rPr>
        <w:t xml:space="preserve"> </w:t>
      </w:r>
      <w:r>
        <w:t xml:space="preserve">составления  </w:t>
      </w:r>
      <w:r>
        <w:rPr>
          <w:spacing w:val="35"/>
        </w:rPr>
        <w:t xml:space="preserve"> </w:t>
      </w:r>
      <w:r>
        <w:t xml:space="preserve">своих  </w:t>
      </w:r>
      <w:r>
        <w:rPr>
          <w:spacing w:val="35"/>
        </w:rPr>
        <w:t xml:space="preserve"> </w:t>
      </w:r>
      <w:r>
        <w:t xml:space="preserve">рабочих  </w:t>
      </w:r>
      <w:r>
        <w:rPr>
          <w:spacing w:val="35"/>
        </w:rPr>
        <w:t xml:space="preserve"> </w:t>
      </w:r>
      <w:r>
        <w:t xml:space="preserve">программ.  </w:t>
      </w:r>
      <w:r>
        <w:rPr>
          <w:spacing w:val="36"/>
        </w:rPr>
        <w:t xml:space="preserve"> </w:t>
      </w:r>
      <w:r>
        <w:t xml:space="preserve">При  </w:t>
      </w:r>
      <w:r>
        <w:rPr>
          <w:spacing w:val="35"/>
        </w:rPr>
        <w:t xml:space="preserve"> </w:t>
      </w:r>
      <w:r>
        <w:t xml:space="preserve">разработке  </w:t>
      </w:r>
      <w:r>
        <w:rPr>
          <w:spacing w:val="34"/>
        </w:rPr>
        <w:t xml:space="preserve"> </w:t>
      </w:r>
      <w:r>
        <w:t xml:space="preserve">рабочей  </w:t>
      </w:r>
      <w:r>
        <w:rPr>
          <w:spacing w:val="37"/>
        </w:rPr>
        <w:t xml:space="preserve"> </w:t>
      </w:r>
      <w:r>
        <w:t>программы</w:t>
      </w:r>
      <w:r>
        <w:rPr>
          <w:spacing w:val="-58"/>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электронных (цифровых) образовательных ресурсов, являющихся 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57"/>
        </w:rPr>
        <w:t xml:space="preserve"> </w:t>
      </w:r>
      <w:r>
        <w:t>информационно-коммуникационных</w:t>
      </w:r>
      <w:r>
        <w:rPr>
          <w:spacing w:val="1"/>
        </w:rPr>
        <w:t xml:space="preserve"> </w:t>
      </w:r>
      <w:r>
        <w:t>технологий,</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9"/>
        </w:rPr>
        <w:t xml:space="preserve"> </w:t>
      </w:r>
      <w:r>
        <w:t>об образовании.</w:t>
      </w:r>
    </w:p>
    <w:p w:rsidR="0078009D" w:rsidRDefault="0078009D" w:rsidP="00E90C2F">
      <w:pPr>
        <w:pStyle w:val="a5"/>
        <w:numPr>
          <w:ilvl w:val="2"/>
          <w:numId w:val="42"/>
        </w:numPr>
        <w:tabs>
          <w:tab w:val="left" w:pos="1710"/>
        </w:tabs>
        <w:spacing w:before="1" w:line="360" w:lineRule="auto"/>
        <w:ind w:right="851" w:firstLine="707"/>
        <w:jc w:val="both"/>
        <w:rPr>
          <w:sz w:val="24"/>
        </w:rPr>
      </w:pPr>
      <w:r>
        <w:rPr>
          <w:sz w:val="24"/>
        </w:rPr>
        <w:t>Программа</w:t>
      </w:r>
      <w:r>
        <w:rPr>
          <w:spacing w:val="23"/>
          <w:sz w:val="24"/>
        </w:rPr>
        <w:t xml:space="preserve"> </w:t>
      </w:r>
      <w:r>
        <w:rPr>
          <w:sz w:val="24"/>
        </w:rPr>
        <w:t>по</w:t>
      </w:r>
      <w:r>
        <w:rPr>
          <w:spacing w:val="83"/>
          <w:sz w:val="24"/>
        </w:rPr>
        <w:t xml:space="preserve"> </w:t>
      </w:r>
      <w:r>
        <w:rPr>
          <w:sz w:val="24"/>
        </w:rPr>
        <w:t>физике</w:t>
      </w:r>
      <w:r>
        <w:rPr>
          <w:spacing w:val="80"/>
          <w:sz w:val="24"/>
        </w:rPr>
        <w:t xml:space="preserve"> </w:t>
      </w:r>
      <w:r>
        <w:rPr>
          <w:sz w:val="24"/>
        </w:rPr>
        <w:t>не</w:t>
      </w:r>
      <w:r>
        <w:rPr>
          <w:spacing w:val="83"/>
          <w:sz w:val="24"/>
        </w:rPr>
        <w:t xml:space="preserve"> </w:t>
      </w:r>
      <w:r>
        <w:rPr>
          <w:sz w:val="24"/>
        </w:rPr>
        <w:t>сковывает</w:t>
      </w:r>
      <w:r>
        <w:rPr>
          <w:spacing w:val="84"/>
          <w:sz w:val="24"/>
        </w:rPr>
        <w:t xml:space="preserve"> </w:t>
      </w:r>
      <w:r>
        <w:rPr>
          <w:sz w:val="24"/>
        </w:rPr>
        <w:t>творческую</w:t>
      </w:r>
      <w:r>
        <w:rPr>
          <w:spacing w:val="84"/>
          <w:sz w:val="24"/>
        </w:rPr>
        <w:t xml:space="preserve"> </w:t>
      </w:r>
      <w:r>
        <w:rPr>
          <w:sz w:val="24"/>
        </w:rPr>
        <w:t>инициативу</w:t>
      </w:r>
      <w:r>
        <w:rPr>
          <w:spacing w:val="82"/>
          <w:sz w:val="24"/>
        </w:rPr>
        <w:t xml:space="preserve"> </w:t>
      </w:r>
      <w:r>
        <w:rPr>
          <w:sz w:val="24"/>
        </w:rPr>
        <w:t>учителей</w:t>
      </w:r>
      <w:r>
        <w:rPr>
          <w:spacing w:val="-58"/>
          <w:sz w:val="24"/>
        </w:rPr>
        <w:t xml:space="preserve"> </w:t>
      </w:r>
      <w:r>
        <w:rPr>
          <w:sz w:val="24"/>
        </w:rPr>
        <w:t>и</w:t>
      </w:r>
      <w:r>
        <w:rPr>
          <w:spacing w:val="75"/>
          <w:sz w:val="24"/>
        </w:rPr>
        <w:t xml:space="preserve"> </w:t>
      </w:r>
      <w:r>
        <w:rPr>
          <w:sz w:val="24"/>
        </w:rPr>
        <w:t xml:space="preserve">предоставляет  </w:t>
      </w:r>
      <w:r>
        <w:rPr>
          <w:spacing w:val="13"/>
          <w:sz w:val="24"/>
        </w:rPr>
        <w:t xml:space="preserve"> </w:t>
      </w:r>
      <w:r>
        <w:rPr>
          <w:sz w:val="24"/>
        </w:rPr>
        <w:t xml:space="preserve">возможности  </w:t>
      </w:r>
      <w:r>
        <w:rPr>
          <w:spacing w:val="14"/>
          <w:sz w:val="24"/>
        </w:rPr>
        <w:t xml:space="preserve"> </w:t>
      </w:r>
      <w:r>
        <w:rPr>
          <w:sz w:val="24"/>
        </w:rPr>
        <w:t xml:space="preserve">для  </w:t>
      </w:r>
      <w:r>
        <w:rPr>
          <w:spacing w:val="14"/>
          <w:sz w:val="24"/>
        </w:rPr>
        <w:t xml:space="preserve"> </w:t>
      </w:r>
      <w:r>
        <w:rPr>
          <w:sz w:val="24"/>
        </w:rPr>
        <w:t xml:space="preserve">реализации  </w:t>
      </w:r>
      <w:r>
        <w:rPr>
          <w:spacing w:val="14"/>
          <w:sz w:val="24"/>
        </w:rPr>
        <w:t xml:space="preserve"> </w:t>
      </w:r>
      <w:r>
        <w:rPr>
          <w:sz w:val="24"/>
        </w:rPr>
        <w:t xml:space="preserve">различных  </w:t>
      </w:r>
      <w:r>
        <w:rPr>
          <w:spacing w:val="14"/>
          <w:sz w:val="24"/>
        </w:rPr>
        <w:t xml:space="preserve"> </w:t>
      </w:r>
      <w:r>
        <w:rPr>
          <w:sz w:val="24"/>
        </w:rPr>
        <w:t xml:space="preserve">методических  </w:t>
      </w:r>
      <w:r>
        <w:rPr>
          <w:spacing w:val="13"/>
          <w:sz w:val="24"/>
        </w:rPr>
        <w:t xml:space="preserve"> </w:t>
      </w:r>
      <w:r>
        <w:rPr>
          <w:sz w:val="24"/>
        </w:rPr>
        <w:t>подходов</w:t>
      </w:r>
      <w:r>
        <w:rPr>
          <w:spacing w:val="-58"/>
          <w:sz w:val="24"/>
        </w:rPr>
        <w:t xml:space="preserve"> </w:t>
      </w:r>
      <w:r>
        <w:rPr>
          <w:sz w:val="24"/>
        </w:rPr>
        <w:t>к</w:t>
      </w:r>
      <w:r>
        <w:rPr>
          <w:spacing w:val="-3"/>
          <w:sz w:val="24"/>
        </w:rPr>
        <w:t xml:space="preserve"> </w:t>
      </w:r>
      <w:r>
        <w:rPr>
          <w:sz w:val="24"/>
        </w:rPr>
        <w:t>преподаванию</w:t>
      </w:r>
      <w:r>
        <w:rPr>
          <w:spacing w:val="-4"/>
          <w:sz w:val="24"/>
        </w:rPr>
        <w:t xml:space="preserve"> </w:t>
      </w:r>
      <w:r>
        <w:rPr>
          <w:sz w:val="24"/>
        </w:rPr>
        <w:t>физики</w:t>
      </w:r>
      <w:r>
        <w:rPr>
          <w:spacing w:val="-3"/>
          <w:sz w:val="24"/>
        </w:rPr>
        <w:t xml:space="preserve"> </w:t>
      </w:r>
      <w:r>
        <w:rPr>
          <w:sz w:val="24"/>
        </w:rPr>
        <w:t>при</w:t>
      </w:r>
      <w:r>
        <w:rPr>
          <w:spacing w:val="1"/>
          <w:sz w:val="24"/>
        </w:rPr>
        <w:t xml:space="preserve"> </w:t>
      </w:r>
      <w:r>
        <w:rPr>
          <w:sz w:val="24"/>
        </w:rPr>
        <w:t>условии</w:t>
      </w:r>
      <w:r>
        <w:rPr>
          <w:spacing w:val="-3"/>
          <w:sz w:val="24"/>
        </w:rPr>
        <w:t xml:space="preserve"> </w:t>
      </w:r>
      <w:r>
        <w:rPr>
          <w:sz w:val="24"/>
        </w:rPr>
        <w:t>сохранения</w:t>
      </w:r>
      <w:r>
        <w:rPr>
          <w:spacing w:val="-2"/>
          <w:sz w:val="24"/>
        </w:rPr>
        <w:t xml:space="preserve"> </w:t>
      </w:r>
      <w:r>
        <w:rPr>
          <w:sz w:val="24"/>
        </w:rPr>
        <w:t>обязательной</w:t>
      </w:r>
      <w:r>
        <w:rPr>
          <w:spacing w:val="-3"/>
          <w:sz w:val="24"/>
        </w:rPr>
        <w:t xml:space="preserve"> </w:t>
      </w:r>
      <w:r>
        <w:rPr>
          <w:sz w:val="24"/>
        </w:rPr>
        <w:t>части</w:t>
      </w:r>
      <w:r>
        <w:rPr>
          <w:spacing w:val="-2"/>
          <w:sz w:val="24"/>
        </w:rPr>
        <w:t xml:space="preserve"> </w:t>
      </w:r>
      <w:r>
        <w:rPr>
          <w:sz w:val="24"/>
        </w:rPr>
        <w:t>содержания</w:t>
      </w:r>
      <w:r>
        <w:rPr>
          <w:spacing w:val="-2"/>
          <w:sz w:val="24"/>
        </w:rPr>
        <w:t xml:space="preserve"> </w:t>
      </w:r>
      <w:r>
        <w:rPr>
          <w:sz w:val="24"/>
        </w:rPr>
        <w:t>курса.</w:t>
      </w:r>
    </w:p>
    <w:p w:rsidR="0078009D" w:rsidRDefault="0078009D" w:rsidP="00E90C2F">
      <w:pPr>
        <w:pStyle w:val="a5"/>
        <w:numPr>
          <w:ilvl w:val="2"/>
          <w:numId w:val="42"/>
        </w:numPr>
        <w:tabs>
          <w:tab w:val="left" w:pos="1710"/>
        </w:tabs>
        <w:spacing w:before="2" w:line="360" w:lineRule="auto"/>
        <w:ind w:right="842" w:firstLine="707"/>
        <w:jc w:val="both"/>
        <w:rPr>
          <w:sz w:val="24"/>
        </w:rPr>
      </w:pPr>
      <w:r>
        <w:rPr>
          <w:sz w:val="24"/>
        </w:rPr>
        <w:t>Курс</w:t>
      </w:r>
      <w:r>
        <w:rPr>
          <w:spacing w:val="1"/>
          <w:sz w:val="24"/>
        </w:rPr>
        <w:t xml:space="preserve"> </w:t>
      </w:r>
      <w:r>
        <w:rPr>
          <w:sz w:val="24"/>
        </w:rPr>
        <w:t>физики</w:t>
      </w:r>
      <w:r>
        <w:rPr>
          <w:spacing w:val="1"/>
          <w:sz w:val="24"/>
        </w:rPr>
        <w:t xml:space="preserve"> </w:t>
      </w:r>
      <w:r>
        <w:rPr>
          <w:sz w:val="24"/>
        </w:rPr>
        <w:t>–</w:t>
      </w:r>
      <w:r>
        <w:rPr>
          <w:spacing w:val="1"/>
          <w:sz w:val="24"/>
        </w:rPr>
        <w:t xml:space="preserve"> </w:t>
      </w:r>
      <w:r>
        <w:rPr>
          <w:sz w:val="24"/>
        </w:rPr>
        <w:t>системообразующий</w:t>
      </w:r>
      <w:r>
        <w:rPr>
          <w:spacing w:val="1"/>
          <w:sz w:val="24"/>
        </w:rPr>
        <w:t xml:space="preserve"> </w:t>
      </w:r>
      <w:r>
        <w:rPr>
          <w:sz w:val="24"/>
        </w:rPr>
        <w:t>для</w:t>
      </w:r>
      <w:r>
        <w:rPr>
          <w:spacing w:val="1"/>
          <w:sz w:val="24"/>
        </w:rPr>
        <w:t xml:space="preserve"> </w:t>
      </w:r>
      <w:r>
        <w:rPr>
          <w:sz w:val="24"/>
        </w:rPr>
        <w:t>естественно-научных</w:t>
      </w:r>
      <w:r>
        <w:rPr>
          <w:spacing w:val="1"/>
          <w:sz w:val="24"/>
        </w:rPr>
        <w:t xml:space="preserve"> </w:t>
      </w:r>
      <w:r>
        <w:rPr>
          <w:sz w:val="24"/>
        </w:rPr>
        <w:t>учебных</w:t>
      </w:r>
      <w:r>
        <w:rPr>
          <w:spacing w:val="1"/>
          <w:sz w:val="24"/>
        </w:rPr>
        <w:t xml:space="preserve"> </w:t>
      </w:r>
      <w:r>
        <w:rPr>
          <w:sz w:val="24"/>
        </w:rPr>
        <w:t>предметов, поскольку физические законы лежат в основе процессов и явлений, изучаемых</w:t>
      </w:r>
      <w:r>
        <w:rPr>
          <w:spacing w:val="-57"/>
          <w:sz w:val="24"/>
        </w:rPr>
        <w:t xml:space="preserve"> </w:t>
      </w:r>
      <w:r>
        <w:rPr>
          <w:sz w:val="24"/>
        </w:rPr>
        <w:t xml:space="preserve">химией,    </w:t>
      </w:r>
      <w:r>
        <w:rPr>
          <w:spacing w:val="1"/>
          <w:sz w:val="24"/>
        </w:rPr>
        <w:t xml:space="preserve"> </w:t>
      </w:r>
      <w:r>
        <w:rPr>
          <w:sz w:val="24"/>
        </w:rPr>
        <w:t xml:space="preserve">биологией,    </w:t>
      </w:r>
      <w:r>
        <w:rPr>
          <w:spacing w:val="1"/>
          <w:sz w:val="24"/>
        </w:rPr>
        <w:t xml:space="preserve"> </w:t>
      </w:r>
      <w:r>
        <w:rPr>
          <w:sz w:val="24"/>
        </w:rPr>
        <w:t xml:space="preserve">астрономией    </w:t>
      </w:r>
      <w:r>
        <w:rPr>
          <w:spacing w:val="1"/>
          <w:sz w:val="24"/>
        </w:rPr>
        <w:t xml:space="preserve"> </w:t>
      </w:r>
      <w:r>
        <w:rPr>
          <w:sz w:val="24"/>
        </w:rPr>
        <w:t>и      физической      географией.      Физика      –</w:t>
      </w:r>
      <w:r>
        <w:rPr>
          <w:spacing w:val="1"/>
          <w:sz w:val="24"/>
        </w:rPr>
        <w:t xml:space="preserve"> </w:t>
      </w:r>
      <w:r>
        <w:rPr>
          <w:sz w:val="24"/>
        </w:rPr>
        <w:t>это предмет, который не только вносит основной вклад в естественно-научную картину</w:t>
      </w:r>
      <w:r>
        <w:rPr>
          <w:spacing w:val="1"/>
          <w:sz w:val="24"/>
        </w:rPr>
        <w:t xml:space="preserve"> </w:t>
      </w:r>
      <w:r>
        <w:rPr>
          <w:sz w:val="24"/>
        </w:rPr>
        <w:t>мира, но и предоставляет наиболее ясные образцы применения научного метода познания,</w:t>
      </w:r>
      <w:r>
        <w:rPr>
          <w:spacing w:val="-57"/>
          <w:sz w:val="24"/>
        </w:rPr>
        <w:t xml:space="preserve"> </w:t>
      </w:r>
      <w:r>
        <w:rPr>
          <w:sz w:val="24"/>
        </w:rPr>
        <w:t>то есть способа получения достоверных знаний о мире. Наконец, физика – это предмет,</w:t>
      </w:r>
      <w:r>
        <w:rPr>
          <w:spacing w:val="1"/>
          <w:sz w:val="24"/>
        </w:rPr>
        <w:t xml:space="preserve"> </w:t>
      </w:r>
      <w:r>
        <w:rPr>
          <w:sz w:val="24"/>
        </w:rPr>
        <w:t>который наряду с другими естественно-научными предметами должен дать обучающимся</w:t>
      </w:r>
      <w:r>
        <w:rPr>
          <w:spacing w:val="1"/>
          <w:sz w:val="24"/>
        </w:rPr>
        <w:t xml:space="preserve"> </w:t>
      </w:r>
      <w:r>
        <w:rPr>
          <w:sz w:val="24"/>
        </w:rPr>
        <w:t>представление об увлекательности научного исследования и радости самостоятельного</w:t>
      </w:r>
      <w:r>
        <w:rPr>
          <w:spacing w:val="1"/>
          <w:sz w:val="24"/>
        </w:rPr>
        <w:t xml:space="preserve"> </w:t>
      </w:r>
      <w:r>
        <w:rPr>
          <w:sz w:val="24"/>
        </w:rPr>
        <w:t>открытия</w:t>
      </w:r>
      <w:r>
        <w:rPr>
          <w:spacing w:val="-4"/>
          <w:sz w:val="24"/>
        </w:rPr>
        <w:t xml:space="preserve"> </w:t>
      </w:r>
      <w:r>
        <w:rPr>
          <w:sz w:val="24"/>
        </w:rPr>
        <w:t>нового знания.</w:t>
      </w:r>
    </w:p>
    <w:p w:rsidR="0078009D" w:rsidRDefault="0078009D" w:rsidP="00E90C2F">
      <w:pPr>
        <w:pStyle w:val="a5"/>
        <w:numPr>
          <w:ilvl w:val="2"/>
          <w:numId w:val="42"/>
        </w:numPr>
        <w:tabs>
          <w:tab w:val="left" w:pos="1710"/>
        </w:tabs>
        <w:spacing w:line="360" w:lineRule="auto"/>
        <w:ind w:right="848" w:firstLine="707"/>
        <w:jc w:val="both"/>
        <w:rPr>
          <w:sz w:val="24"/>
        </w:rPr>
      </w:pPr>
      <w:r>
        <w:rPr>
          <w:sz w:val="24"/>
        </w:rPr>
        <w:t>Одна</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задач</w:t>
      </w:r>
      <w:r>
        <w:rPr>
          <w:spacing w:val="1"/>
          <w:sz w:val="24"/>
        </w:rPr>
        <w:t xml:space="preserve"> </w:t>
      </w:r>
      <w:r>
        <w:rPr>
          <w:sz w:val="24"/>
        </w:rPr>
        <w:t>физического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состоит</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lastRenderedPageBreak/>
        <w:t>науке</w:t>
      </w:r>
      <w:r>
        <w:rPr>
          <w:spacing w:val="111"/>
          <w:sz w:val="24"/>
        </w:rPr>
        <w:t xml:space="preserve"> </w:t>
      </w:r>
      <w:r>
        <w:rPr>
          <w:sz w:val="24"/>
        </w:rPr>
        <w:t xml:space="preserve">у  </w:t>
      </w:r>
      <w:r>
        <w:rPr>
          <w:spacing w:val="40"/>
          <w:sz w:val="24"/>
        </w:rPr>
        <w:t xml:space="preserve"> </w:t>
      </w:r>
      <w:r>
        <w:rPr>
          <w:sz w:val="24"/>
        </w:rPr>
        <w:t xml:space="preserve">основной  </w:t>
      </w:r>
      <w:r>
        <w:rPr>
          <w:spacing w:val="47"/>
          <w:sz w:val="24"/>
        </w:rPr>
        <w:t xml:space="preserve"> </w:t>
      </w:r>
      <w:r>
        <w:rPr>
          <w:sz w:val="24"/>
        </w:rPr>
        <w:t xml:space="preserve">массы  </w:t>
      </w:r>
      <w:r>
        <w:rPr>
          <w:spacing w:val="45"/>
          <w:sz w:val="24"/>
        </w:rPr>
        <w:t xml:space="preserve"> </w:t>
      </w:r>
      <w:r>
        <w:rPr>
          <w:sz w:val="24"/>
        </w:rPr>
        <w:t xml:space="preserve">обучающихся,  </w:t>
      </w:r>
      <w:r>
        <w:rPr>
          <w:spacing w:val="46"/>
          <w:sz w:val="24"/>
        </w:rPr>
        <w:t xml:space="preserve"> </w:t>
      </w:r>
      <w:r>
        <w:rPr>
          <w:sz w:val="24"/>
        </w:rPr>
        <w:t xml:space="preserve">которые  </w:t>
      </w:r>
      <w:r>
        <w:rPr>
          <w:spacing w:val="44"/>
          <w:sz w:val="24"/>
        </w:rPr>
        <w:t xml:space="preserve"> </w:t>
      </w:r>
      <w:r>
        <w:rPr>
          <w:sz w:val="24"/>
        </w:rPr>
        <w:t xml:space="preserve">в  </w:t>
      </w:r>
      <w:r>
        <w:rPr>
          <w:spacing w:val="52"/>
          <w:sz w:val="24"/>
        </w:rPr>
        <w:t xml:space="preserve"> </w:t>
      </w:r>
      <w:r>
        <w:rPr>
          <w:sz w:val="24"/>
        </w:rPr>
        <w:t xml:space="preserve">дальнейшем  </w:t>
      </w:r>
      <w:r>
        <w:rPr>
          <w:spacing w:val="46"/>
          <w:sz w:val="24"/>
        </w:rPr>
        <w:t xml:space="preserve"> </w:t>
      </w:r>
      <w:r>
        <w:rPr>
          <w:sz w:val="24"/>
        </w:rPr>
        <w:t xml:space="preserve">будут  </w:t>
      </w:r>
      <w:r>
        <w:rPr>
          <w:spacing w:val="46"/>
          <w:sz w:val="24"/>
        </w:rPr>
        <w:t xml:space="preserve"> </w:t>
      </w:r>
      <w:r>
        <w:rPr>
          <w:sz w:val="24"/>
        </w:rPr>
        <w:t>заняты</w:t>
      </w:r>
      <w:r>
        <w:rPr>
          <w:spacing w:val="-58"/>
          <w:sz w:val="24"/>
        </w:rPr>
        <w:t xml:space="preserve"> </w:t>
      </w:r>
      <w:r>
        <w:rPr>
          <w:sz w:val="24"/>
        </w:rPr>
        <w:t>в</w:t>
      </w:r>
      <w:r>
        <w:rPr>
          <w:spacing w:val="1"/>
          <w:sz w:val="24"/>
        </w:rPr>
        <w:t xml:space="preserve"> </w:t>
      </w:r>
      <w:r>
        <w:rPr>
          <w:sz w:val="24"/>
        </w:rPr>
        <w:t>самых</w:t>
      </w:r>
      <w:r>
        <w:rPr>
          <w:spacing w:val="1"/>
          <w:sz w:val="24"/>
        </w:rPr>
        <w:t xml:space="preserve"> </w:t>
      </w:r>
      <w:r>
        <w:rPr>
          <w:sz w:val="24"/>
        </w:rPr>
        <w:t>разнообразных</w:t>
      </w:r>
      <w:r>
        <w:rPr>
          <w:spacing w:val="1"/>
          <w:sz w:val="24"/>
        </w:rPr>
        <w:t xml:space="preserve"> </w:t>
      </w:r>
      <w:r>
        <w:rPr>
          <w:sz w:val="24"/>
        </w:rPr>
        <w:t>сферах</w:t>
      </w:r>
      <w:r>
        <w:rPr>
          <w:spacing w:val="1"/>
          <w:sz w:val="24"/>
        </w:rPr>
        <w:t xml:space="preserve"> </w:t>
      </w:r>
      <w:r>
        <w:rPr>
          <w:sz w:val="24"/>
        </w:rPr>
        <w:t>деятельности.</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важной</w:t>
      </w:r>
      <w:r>
        <w:rPr>
          <w:spacing w:val="1"/>
          <w:sz w:val="24"/>
        </w:rPr>
        <w:t xml:space="preserve"> </w:t>
      </w:r>
      <w:r>
        <w:rPr>
          <w:sz w:val="24"/>
        </w:rPr>
        <w:t>задачей</w:t>
      </w:r>
      <w:r>
        <w:rPr>
          <w:spacing w:val="1"/>
          <w:sz w:val="24"/>
        </w:rPr>
        <w:t xml:space="preserve"> </w:t>
      </w:r>
      <w:r>
        <w:rPr>
          <w:sz w:val="24"/>
        </w:rPr>
        <w:t>является</w:t>
      </w:r>
      <w:r>
        <w:rPr>
          <w:spacing w:val="1"/>
          <w:sz w:val="24"/>
        </w:rPr>
        <w:t xml:space="preserve"> </w:t>
      </w:r>
      <w:r>
        <w:rPr>
          <w:sz w:val="24"/>
        </w:rPr>
        <w:t>выявление и подготовка талантливых молодых людей для продолжения образования и</w:t>
      </w:r>
      <w:r>
        <w:rPr>
          <w:spacing w:val="1"/>
          <w:sz w:val="24"/>
        </w:rPr>
        <w:t xml:space="preserve"> </w:t>
      </w:r>
      <w:r>
        <w:rPr>
          <w:sz w:val="24"/>
        </w:rPr>
        <w:t>дальнейшей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естественно-научных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Согласно</w:t>
      </w:r>
      <w:r>
        <w:rPr>
          <w:spacing w:val="1"/>
          <w:sz w:val="24"/>
        </w:rPr>
        <w:t xml:space="preserve"> </w:t>
      </w:r>
      <w:r>
        <w:rPr>
          <w:sz w:val="24"/>
        </w:rPr>
        <w:t>принятому</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сообществе определению, «Естественно-научная грамотность – это способность человека</w:t>
      </w:r>
      <w:r>
        <w:rPr>
          <w:spacing w:val="1"/>
          <w:sz w:val="24"/>
        </w:rPr>
        <w:t xml:space="preserve"> </w:t>
      </w:r>
      <w:r>
        <w:rPr>
          <w:sz w:val="24"/>
        </w:rPr>
        <w:t>занимать</w:t>
      </w:r>
      <w:r>
        <w:rPr>
          <w:spacing w:val="1"/>
          <w:sz w:val="24"/>
        </w:rPr>
        <w:t xml:space="preserve"> </w:t>
      </w:r>
      <w:r>
        <w:rPr>
          <w:sz w:val="24"/>
        </w:rPr>
        <w:t>активную</w:t>
      </w:r>
      <w:r>
        <w:rPr>
          <w:spacing w:val="1"/>
          <w:sz w:val="24"/>
        </w:rPr>
        <w:t xml:space="preserve"> </w:t>
      </w:r>
      <w:r>
        <w:rPr>
          <w:sz w:val="24"/>
        </w:rPr>
        <w:t>гражданскую</w:t>
      </w:r>
      <w:r>
        <w:rPr>
          <w:spacing w:val="1"/>
          <w:sz w:val="24"/>
        </w:rPr>
        <w:t xml:space="preserve"> </w:t>
      </w:r>
      <w:r>
        <w:rPr>
          <w:sz w:val="24"/>
        </w:rPr>
        <w:t>позицию</w:t>
      </w:r>
      <w:r>
        <w:rPr>
          <w:spacing w:val="1"/>
          <w:sz w:val="24"/>
        </w:rPr>
        <w:t xml:space="preserve"> </w:t>
      </w:r>
      <w:r>
        <w:rPr>
          <w:sz w:val="24"/>
        </w:rPr>
        <w:t>по</w:t>
      </w:r>
      <w:r>
        <w:rPr>
          <w:spacing w:val="1"/>
          <w:sz w:val="24"/>
        </w:rPr>
        <w:t xml:space="preserve"> </w:t>
      </w:r>
      <w:r>
        <w:rPr>
          <w:sz w:val="24"/>
        </w:rPr>
        <w:t>общественно</w:t>
      </w:r>
      <w:r>
        <w:rPr>
          <w:spacing w:val="1"/>
          <w:sz w:val="24"/>
        </w:rPr>
        <w:t xml:space="preserve"> </w:t>
      </w:r>
      <w:r>
        <w:rPr>
          <w:sz w:val="24"/>
        </w:rPr>
        <w:t>значимым</w:t>
      </w:r>
      <w:r>
        <w:rPr>
          <w:spacing w:val="1"/>
          <w:sz w:val="24"/>
        </w:rPr>
        <w:t xml:space="preserve"> </w:t>
      </w:r>
      <w:r>
        <w:rPr>
          <w:sz w:val="24"/>
        </w:rPr>
        <w:t>вопросам,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естественными</w:t>
      </w:r>
      <w:r>
        <w:rPr>
          <w:spacing w:val="1"/>
          <w:sz w:val="24"/>
        </w:rPr>
        <w:t xml:space="preserve"> </w:t>
      </w:r>
      <w:r>
        <w:rPr>
          <w:sz w:val="24"/>
        </w:rPr>
        <w:t>науками,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готовность</w:t>
      </w:r>
      <w:r>
        <w:rPr>
          <w:spacing w:val="1"/>
          <w:sz w:val="24"/>
        </w:rPr>
        <w:t xml:space="preserve"> </w:t>
      </w:r>
      <w:r>
        <w:rPr>
          <w:sz w:val="24"/>
        </w:rPr>
        <w:t>интересоваться</w:t>
      </w:r>
      <w:r>
        <w:rPr>
          <w:spacing w:val="1"/>
          <w:sz w:val="24"/>
        </w:rPr>
        <w:t xml:space="preserve"> </w:t>
      </w:r>
      <w:r>
        <w:rPr>
          <w:sz w:val="24"/>
        </w:rPr>
        <w:t>естественно-научными</w:t>
      </w:r>
      <w:r>
        <w:rPr>
          <w:spacing w:val="82"/>
          <w:sz w:val="24"/>
        </w:rPr>
        <w:t xml:space="preserve"> </w:t>
      </w:r>
      <w:r>
        <w:rPr>
          <w:sz w:val="24"/>
        </w:rPr>
        <w:t xml:space="preserve">идеями.  </w:t>
      </w:r>
      <w:r>
        <w:rPr>
          <w:spacing w:val="17"/>
          <w:sz w:val="24"/>
        </w:rPr>
        <w:t xml:space="preserve"> </w:t>
      </w:r>
      <w:r>
        <w:rPr>
          <w:sz w:val="24"/>
        </w:rPr>
        <w:t xml:space="preserve">Научно  </w:t>
      </w:r>
      <w:r>
        <w:rPr>
          <w:spacing w:val="17"/>
          <w:sz w:val="24"/>
        </w:rPr>
        <w:t xml:space="preserve"> </w:t>
      </w:r>
      <w:r>
        <w:rPr>
          <w:sz w:val="24"/>
        </w:rPr>
        <w:t xml:space="preserve">грамотный  </w:t>
      </w:r>
      <w:r>
        <w:rPr>
          <w:spacing w:val="18"/>
          <w:sz w:val="24"/>
        </w:rPr>
        <w:t xml:space="preserve"> </w:t>
      </w:r>
      <w:r>
        <w:rPr>
          <w:sz w:val="24"/>
        </w:rPr>
        <w:t xml:space="preserve">человек  </w:t>
      </w:r>
      <w:r>
        <w:rPr>
          <w:spacing w:val="20"/>
          <w:sz w:val="24"/>
        </w:rPr>
        <w:t xml:space="preserve"> </w:t>
      </w:r>
      <w:r>
        <w:rPr>
          <w:sz w:val="24"/>
        </w:rPr>
        <w:t xml:space="preserve">стремится  </w:t>
      </w:r>
      <w:r>
        <w:rPr>
          <w:spacing w:val="23"/>
          <w:sz w:val="24"/>
        </w:rPr>
        <w:t xml:space="preserve"> </w:t>
      </w:r>
      <w:r>
        <w:rPr>
          <w:sz w:val="24"/>
        </w:rPr>
        <w:t>участвовать</w:t>
      </w:r>
      <w:r>
        <w:rPr>
          <w:spacing w:val="-58"/>
          <w:sz w:val="24"/>
        </w:rPr>
        <w:t xml:space="preserve"> </w:t>
      </w:r>
      <w:r>
        <w:rPr>
          <w:sz w:val="24"/>
        </w:rPr>
        <w:t>в</w:t>
      </w:r>
      <w:r>
        <w:rPr>
          <w:spacing w:val="76"/>
          <w:sz w:val="24"/>
        </w:rPr>
        <w:t xml:space="preserve"> </w:t>
      </w:r>
      <w:r>
        <w:rPr>
          <w:sz w:val="24"/>
        </w:rPr>
        <w:t xml:space="preserve">аргументированном  </w:t>
      </w:r>
      <w:r>
        <w:rPr>
          <w:spacing w:val="12"/>
          <w:sz w:val="24"/>
        </w:rPr>
        <w:t xml:space="preserve"> </w:t>
      </w:r>
      <w:r>
        <w:rPr>
          <w:sz w:val="24"/>
        </w:rPr>
        <w:t xml:space="preserve">обсуждении  </w:t>
      </w:r>
      <w:r>
        <w:rPr>
          <w:spacing w:val="16"/>
          <w:sz w:val="24"/>
        </w:rPr>
        <w:t xml:space="preserve"> </w:t>
      </w:r>
      <w:r>
        <w:rPr>
          <w:sz w:val="24"/>
        </w:rPr>
        <w:t xml:space="preserve">проблем,  </w:t>
      </w:r>
      <w:r>
        <w:rPr>
          <w:spacing w:val="15"/>
          <w:sz w:val="24"/>
        </w:rPr>
        <w:t xml:space="preserve"> </w:t>
      </w:r>
      <w:r>
        <w:rPr>
          <w:sz w:val="24"/>
        </w:rPr>
        <w:t xml:space="preserve">относящихся  </w:t>
      </w:r>
      <w:r>
        <w:rPr>
          <w:spacing w:val="15"/>
          <w:sz w:val="24"/>
        </w:rPr>
        <w:t xml:space="preserve"> </w:t>
      </w:r>
      <w:r>
        <w:rPr>
          <w:sz w:val="24"/>
        </w:rPr>
        <w:t xml:space="preserve">к  </w:t>
      </w:r>
      <w:r>
        <w:rPr>
          <w:spacing w:val="16"/>
          <w:sz w:val="24"/>
        </w:rPr>
        <w:t xml:space="preserve"> </w:t>
      </w:r>
      <w:r>
        <w:rPr>
          <w:sz w:val="24"/>
        </w:rPr>
        <w:t xml:space="preserve">естественным  </w:t>
      </w:r>
      <w:r>
        <w:rPr>
          <w:spacing w:val="14"/>
          <w:sz w:val="24"/>
        </w:rPr>
        <w:t xml:space="preserve"> </w:t>
      </w:r>
      <w:r>
        <w:rPr>
          <w:sz w:val="24"/>
        </w:rPr>
        <w:t>наукам</w:t>
      </w:r>
      <w:r>
        <w:rPr>
          <w:spacing w:val="-58"/>
          <w:sz w:val="24"/>
        </w:rPr>
        <w:t xml:space="preserve"> </w:t>
      </w:r>
      <w:r>
        <w:rPr>
          <w:sz w:val="24"/>
        </w:rPr>
        <w:t>и</w:t>
      </w:r>
      <w:r>
        <w:rPr>
          <w:spacing w:val="-1"/>
          <w:sz w:val="24"/>
        </w:rPr>
        <w:t xml:space="preserve"> </w:t>
      </w:r>
      <w:r>
        <w:rPr>
          <w:sz w:val="24"/>
        </w:rPr>
        <w:t>технологиям, что</w:t>
      </w:r>
      <w:r>
        <w:rPr>
          <w:spacing w:val="-1"/>
          <w:sz w:val="24"/>
        </w:rPr>
        <w:t xml:space="preserve"> </w:t>
      </w:r>
      <w:r>
        <w:rPr>
          <w:sz w:val="24"/>
        </w:rPr>
        <w:t>требует от</w:t>
      </w:r>
      <w:r>
        <w:rPr>
          <w:spacing w:val="-1"/>
          <w:sz w:val="24"/>
        </w:rPr>
        <w:t xml:space="preserve"> </w:t>
      </w:r>
      <w:r>
        <w:rPr>
          <w:sz w:val="24"/>
        </w:rPr>
        <w:t>него</w:t>
      </w:r>
      <w:r>
        <w:rPr>
          <w:spacing w:val="-1"/>
          <w:sz w:val="24"/>
        </w:rPr>
        <w:t xml:space="preserve"> </w:t>
      </w:r>
      <w:r>
        <w:rPr>
          <w:sz w:val="24"/>
        </w:rPr>
        <w:t>следующих</w:t>
      </w:r>
      <w:r>
        <w:rPr>
          <w:spacing w:val="1"/>
          <w:sz w:val="24"/>
        </w:rPr>
        <w:t xml:space="preserve"> </w:t>
      </w:r>
      <w:r>
        <w:rPr>
          <w:sz w:val="24"/>
        </w:rPr>
        <w:t>компетентностей:</w:t>
      </w:r>
    </w:p>
    <w:p w:rsidR="0078009D" w:rsidRDefault="0078009D" w:rsidP="0078009D">
      <w:pPr>
        <w:pStyle w:val="a3"/>
        <w:ind w:left="869" w:firstLine="0"/>
      </w:pPr>
      <w:r>
        <w:t>научно</w:t>
      </w:r>
      <w:r>
        <w:rPr>
          <w:spacing w:val="-3"/>
        </w:rPr>
        <w:t xml:space="preserve"> </w:t>
      </w:r>
      <w:r>
        <w:t>объяснять</w:t>
      </w:r>
      <w:r>
        <w:rPr>
          <w:spacing w:val="-2"/>
        </w:rPr>
        <w:t xml:space="preserve"> </w:t>
      </w:r>
      <w:r>
        <w:t>явления,</w:t>
      </w:r>
    </w:p>
    <w:p w:rsidR="0078009D" w:rsidRDefault="0078009D" w:rsidP="0078009D">
      <w:pPr>
        <w:pStyle w:val="a3"/>
        <w:spacing w:before="139"/>
        <w:ind w:left="869" w:firstLine="0"/>
      </w:pPr>
      <w:r>
        <w:t>оценивать</w:t>
      </w:r>
      <w:r>
        <w:rPr>
          <w:spacing w:val="-6"/>
        </w:rPr>
        <w:t xml:space="preserve"> </w:t>
      </w:r>
      <w:r>
        <w:t>и</w:t>
      </w:r>
      <w:r>
        <w:rPr>
          <w:spacing w:val="-4"/>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t>исследования;</w:t>
      </w:r>
    </w:p>
    <w:p w:rsidR="0078009D" w:rsidRDefault="0078009D" w:rsidP="0078009D">
      <w:pPr>
        <w:pStyle w:val="a3"/>
        <w:tabs>
          <w:tab w:val="left" w:pos="3147"/>
          <w:tab w:val="left" w:pos="4328"/>
          <w:tab w:val="left" w:pos="4884"/>
          <w:tab w:val="left" w:pos="6673"/>
          <w:tab w:val="left" w:pos="7970"/>
        </w:tabs>
        <w:spacing w:before="137"/>
        <w:ind w:left="869" w:firstLine="0"/>
        <w:jc w:val="left"/>
      </w:pPr>
      <w:r>
        <w:t>интерпретировать</w:t>
      </w:r>
      <w:r>
        <w:tab/>
        <w:t>данные</w:t>
      </w:r>
      <w:r>
        <w:tab/>
        <w:t>и</w:t>
      </w:r>
      <w:r>
        <w:tab/>
        <w:t>использовать</w:t>
      </w:r>
      <w:r>
        <w:tab/>
        <w:t>научные</w:t>
      </w:r>
      <w:r>
        <w:tab/>
        <w:t>доказательства</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для</w:t>
      </w:r>
      <w:r>
        <w:rPr>
          <w:spacing w:val="-5"/>
        </w:rPr>
        <w:t xml:space="preserve"> </w:t>
      </w:r>
      <w:r>
        <w:t>получения</w:t>
      </w:r>
      <w:r>
        <w:rPr>
          <w:spacing w:val="-4"/>
        </w:rPr>
        <w:t xml:space="preserve"> </w:t>
      </w:r>
      <w:r>
        <w:t>выводов».</w:t>
      </w:r>
    </w:p>
    <w:p w:rsidR="0078009D" w:rsidRDefault="0078009D" w:rsidP="0078009D">
      <w:pPr>
        <w:pStyle w:val="a3"/>
        <w:spacing w:before="140" w:line="360" w:lineRule="auto"/>
        <w:ind w:right="852"/>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грамотности обучающихся.</w:t>
      </w:r>
    </w:p>
    <w:p w:rsidR="0078009D" w:rsidRDefault="0078009D" w:rsidP="00E90C2F">
      <w:pPr>
        <w:pStyle w:val="a5"/>
        <w:numPr>
          <w:ilvl w:val="2"/>
          <w:numId w:val="42"/>
        </w:numPr>
        <w:tabs>
          <w:tab w:val="left" w:pos="1710"/>
        </w:tabs>
        <w:spacing w:line="360" w:lineRule="auto"/>
        <w:ind w:right="848" w:firstLine="707"/>
        <w:jc w:val="both"/>
        <w:rPr>
          <w:sz w:val="24"/>
        </w:rPr>
      </w:pPr>
      <w:r>
        <w:rPr>
          <w:sz w:val="24"/>
        </w:rPr>
        <w:t>Цели</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определены     </w:t>
      </w:r>
      <w:r>
        <w:rPr>
          <w:spacing w:val="1"/>
          <w:sz w:val="24"/>
        </w:rPr>
        <w:t xml:space="preserve"> </w:t>
      </w:r>
      <w:r>
        <w:rPr>
          <w:sz w:val="24"/>
        </w:rPr>
        <w:t>в       Концепции       преподавания       учебного       предмета       «Физика»</w:t>
      </w:r>
      <w:r>
        <w:rPr>
          <w:spacing w:val="-57"/>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w:t>
      </w:r>
      <w:r>
        <w:rPr>
          <w:spacing w:val="1"/>
          <w:sz w:val="24"/>
        </w:rPr>
        <w:t xml:space="preserve"> </w:t>
      </w:r>
      <w:r>
        <w:rPr>
          <w:sz w:val="24"/>
        </w:rPr>
        <w:t>программы,</w:t>
      </w:r>
      <w:r>
        <w:rPr>
          <w:spacing w:val="1"/>
          <w:sz w:val="24"/>
        </w:rPr>
        <w:t xml:space="preserve"> </w:t>
      </w:r>
      <w:r>
        <w:rPr>
          <w:sz w:val="24"/>
        </w:rPr>
        <w:t>утверждѐнной</w:t>
      </w:r>
      <w:r>
        <w:rPr>
          <w:spacing w:val="1"/>
          <w:sz w:val="24"/>
        </w:rPr>
        <w:t xml:space="preserve"> </w:t>
      </w:r>
      <w:r>
        <w:rPr>
          <w:sz w:val="24"/>
        </w:rPr>
        <w:t>решением</w:t>
      </w:r>
      <w:r>
        <w:rPr>
          <w:spacing w:val="1"/>
          <w:sz w:val="24"/>
        </w:rPr>
        <w:t xml:space="preserve"> </w:t>
      </w:r>
      <w:r>
        <w:rPr>
          <w:sz w:val="24"/>
        </w:rPr>
        <w:t>Коллегии</w:t>
      </w:r>
      <w:r>
        <w:rPr>
          <w:spacing w:val="1"/>
          <w:sz w:val="24"/>
        </w:rPr>
        <w:t xml:space="preserve"> </w:t>
      </w:r>
      <w:r>
        <w:rPr>
          <w:sz w:val="24"/>
        </w:rPr>
        <w:t>Министерства</w:t>
      </w:r>
      <w:r>
        <w:rPr>
          <w:spacing w:val="-57"/>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(протокол</w:t>
      </w:r>
      <w:r>
        <w:rPr>
          <w:spacing w:val="-2"/>
          <w:sz w:val="24"/>
        </w:rPr>
        <w:t xml:space="preserve"> </w:t>
      </w:r>
      <w:r>
        <w:rPr>
          <w:sz w:val="24"/>
        </w:rPr>
        <w:t>от</w:t>
      </w:r>
      <w:r>
        <w:rPr>
          <w:spacing w:val="-1"/>
          <w:sz w:val="24"/>
        </w:rPr>
        <w:t xml:space="preserve"> </w:t>
      </w:r>
      <w:r>
        <w:rPr>
          <w:sz w:val="24"/>
        </w:rPr>
        <w:t>3</w:t>
      </w:r>
      <w:r>
        <w:rPr>
          <w:spacing w:val="-1"/>
          <w:sz w:val="24"/>
        </w:rPr>
        <w:t xml:space="preserve"> </w:t>
      </w:r>
      <w:r>
        <w:rPr>
          <w:sz w:val="24"/>
        </w:rPr>
        <w:t>декабря</w:t>
      </w:r>
      <w:r>
        <w:rPr>
          <w:spacing w:val="-1"/>
          <w:sz w:val="24"/>
        </w:rPr>
        <w:t xml:space="preserve"> </w:t>
      </w:r>
      <w:r>
        <w:rPr>
          <w:sz w:val="24"/>
        </w:rPr>
        <w:t>2019</w:t>
      </w:r>
      <w:r>
        <w:rPr>
          <w:spacing w:val="-1"/>
          <w:sz w:val="24"/>
        </w:rPr>
        <w:t xml:space="preserve"> </w:t>
      </w:r>
      <w:r>
        <w:rPr>
          <w:sz w:val="24"/>
        </w:rPr>
        <w:t>г</w:t>
      </w:r>
      <w:r>
        <w:rPr>
          <w:spacing w:val="-2"/>
          <w:sz w:val="24"/>
        </w:rPr>
        <w:t xml:space="preserve"> </w:t>
      </w:r>
      <w:r>
        <w:rPr>
          <w:sz w:val="24"/>
        </w:rPr>
        <w:t>№</w:t>
      </w:r>
      <w:r>
        <w:rPr>
          <w:spacing w:val="-1"/>
          <w:sz w:val="24"/>
        </w:rPr>
        <w:t xml:space="preserve"> </w:t>
      </w:r>
      <w:r>
        <w:rPr>
          <w:sz w:val="24"/>
        </w:rPr>
        <w:t>ПК-4вн).</w:t>
      </w:r>
    </w:p>
    <w:p w:rsidR="0078009D" w:rsidRDefault="0078009D" w:rsidP="00E90C2F">
      <w:pPr>
        <w:pStyle w:val="a5"/>
        <w:numPr>
          <w:ilvl w:val="2"/>
          <w:numId w:val="42"/>
        </w:numPr>
        <w:tabs>
          <w:tab w:val="left" w:pos="1830"/>
        </w:tabs>
        <w:spacing w:line="275" w:lineRule="exact"/>
        <w:ind w:left="1830" w:hanging="961"/>
        <w:jc w:val="both"/>
        <w:rPr>
          <w:sz w:val="24"/>
        </w:rPr>
      </w:pPr>
      <w:r>
        <w:rPr>
          <w:sz w:val="24"/>
        </w:rPr>
        <w:t>Цели</w:t>
      </w:r>
      <w:r>
        <w:rPr>
          <w:spacing w:val="-3"/>
          <w:sz w:val="24"/>
        </w:rPr>
        <w:t xml:space="preserve"> </w:t>
      </w:r>
      <w:r>
        <w:rPr>
          <w:sz w:val="24"/>
        </w:rPr>
        <w:t>изучения</w:t>
      </w:r>
      <w:r>
        <w:rPr>
          <w:spacing w:val="-3"/>
          <w:sz w:val="24"/>
        </w:rPr>
        <w:t xml:space="preserve"> </w:t>
      </w:r>
      <w:r>
        <w:rPr>
          <w:sz w:val="24"/>
        </w:rPr>
        <w:t>физики:</w:t>
      </w:r>
    </w:p>
    <w:p w:rsidR="0078009D" w:rsidRDefault="0078009D" w:rsidP="0078009D">
      <w:pPr>
        <w:pStyle w:val="a3"/>
        <w:spacing w:before="140" w:line="360" w:lineRule="auto"/>
        <w:ind w:right="854"/>
      </w:pPr>
      <w:r>
        <w:t>приобретение интереса и стремления обучающихся к научному изучению природы,</w:t>
      </w:r>
      <w:r>
        <w:rPr>
          <w:spacing w:val="-57"/>
        </w:rPr>
        <w:t xml:space="preserve"> </w:t>
      </w:r>
      <w:r>
        <w:t>развитие</w:t>
      </w:r>
      <w:r>
        <w:rPr>
          <w:spacing w:val="-2"/>
        </w:rPr>
        <w:t xml:space="preserve"> </w:t>
      </w:r>
      <w:r>
        <w:t>их</w:t>
      </w:r>
      <w:r>
        <w:rPr>
          <w:spacing w:val="-1"/>
        </w:rPr>
        <w:t xml:space="preserve"> </w:t>
      </w:r>
      <w:r>
        <w:t>интеллектуальных</w:t>
      </w:r>
      <w:r>
        <w:rPr>
          <w:spacing w:val="-1"/>
        </w:rPr>
        <w:t xml:space="preserve"> </w:t>
      </w:r>
      <w:r>
        <w:t>и</w:t>
      </w:r>
      <w:r>
        <w:rPr>
          <w:spacing w:val="-1"/>
        </w:rPr>
        <w:t xml:space="preserve"> </w:t>
      </w:r>
      <w:r>
        <w:t>творческих</w:t>
      </w:r>
      <w:r>
        <w:rPr>
          <w:spacing w:val="2"/>
        </w:rPr>
        <w:t xml:space="preserve"> </w:t>
      </w:r>
      <w:r>
        <w:t>способностей;</w:t>
      </w:r>
    </w:p>
    <w:p w:rsidR="0078009D" w:rsidRDefault="0078009D" w:rsidP="0078009D">
      <w:pPr>
        <w:pStyle w:val="a3"/>
        <w:spacing w:line="360" w:lineRule="auto"/>
        <w:ind w:right="857"/>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78009D" w:rsidRDefault="0078009D" w:rsidP="0078009D">
      <w:pPr>
        <w:pStyle w:val="a3"/>
        <w:spacing w:line="360" w:lineRule="auto"/>
        <w:ind w:right="852"/>
      </w:pPr>
      <w:r>
        <w:t>формирование научного мировоззрения как результата изучения основ строения</w:t>
      </w:r>
      <w:r>
        <w:rPr>
          <w:spacing w:val="1"/>
        </w:rPr>
        <w:t xml:space="preserve"> </w:t>
      </w:r>
      <w:r>
        <w:t>материи</w:t>
      </w:r>
      <w:r>
        <w:rPr>
          <w:spacing w:val="-1"/>
        </w:rPr>
        <w:t xml:space="preserve"> </w:t>
      </w:r>
      <w:r>
        <w:t>и фундаментальных</w:t>
      </w:r>
      <w:r>
        <w:rPr>
          <w:spacing w:val="2"/>
        </w:rPr>
        <w:t xml:space="preserve"> </w:t>
      </w:r>
      <w:r>
        <w:t>законов физики;</w:t>
      </w:r>
    </w:p>
    <w:p w:rsidR="0078009D" w:rsidRDefault="0078009D" w:rsidP="0078009D">
      <w:pPr>
        <w:pStyle w:val="a3"/>
        <w:spacing w:line="360" w:lineRule="auto"/>
        <w:ind w:right="853"/>
      </w:pPr>
      <w:r>
        <w:t>формирование представлений о роли физики для развития других естественных</w:t>
      </w:r>
      <w:r>
        <w:rPr>
          <w:spacing w:val="1"/>
        </w:rPr>
        <w:t xml:space="preserve"> </w:t>
      </w:r>
      <w:r>
        <w:t>наук,</w:t>
      </w:r>
      <w:r>
        <w:rPr>
          <w:spacing w:val="-1"/>
        </w:rPr>
        <w:t xml:space="preserve"> </w:t>
      </w:r>
      <w:r>
        <w:t>техники</w:t>
      </w:r>
      <w:r>
        <w:rPr>
          <w:spacing w:val="-2"/>
        </w:rPr>
        <w:t xml:space="preserve"> </w:t>
      </w:r>
      <w:r>
        <w:t>и технологий;</w:t>
      </w:r>
    </w:p>
    <w:p w:rsidR="0078009D" w:rsidRDefault="0078009D" w:rsidP="0078009D">
      <w:pPr>
        <w:pStyle w:val="a3"/>
        <w:spacing w:before="1" w:line="360" w:lineRule="auto"/>
        <w:ind w:right="852"/>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w:t>
      </w:r>
      <w:r>
        <w:rPr>
          <w:spacing w:val="1"/>
        </w:rPr>
        <w:t xml:space="preserve"> </w:t>
      </w:r>
      <w:r>
        <w:t>в</w:t>
      </w:r>
      <w:r>
        <w:rPr>
          <w:spacing w:val="-2"/>
        </w:rPr>
        <w:t xml:space="preserve"> </w:t>
      </w:r>
      <w:r>
        <w:t>этом</w:t>
      </w:r>
      <w:r>
        <w:rPr>
          <w:spacing w:val="-1"/>
        </w:rPr>
        <w:t xml:space="preserve"> </w:t>
      </w:r>
      <w:r>
        <w:t>направлении.</w:t>
      </w:r>
    </w:p>
    <w:p w:rsidR="0078009D" w:rsidRDefault="0078009D" w:rsidP="0078009D">
      <w:pPr>
        <w:pStyle w:val="a3"/>
        <w:spacing w:line="360" w:lineRule="auto"/>
        <w:ind w:right="856"/>
      </w:pPr>
      <w:r>
        <w:t>Достижение этих целей на уровне основного общего образования обеспечивается</w:t>
      </w:r>
      <w:r>
        <w:rPr>
          <w:spacing w:val="1"/>
        </w:rPr>
        <w:t xml:space="preserve"> </w:t>
      </w:r>
      <w:r>
        <w:t>решением</w:t>
      </w:r>
      <w:r>
        <w:rPr>
          <w:spacing w:val="-2"/>
        </w:rPr>
        <w:t xml:space="preserve"> </w:t>
      </w:r>
      <w:r>
        <w:t>следующих</w:t>
      </w:r>
      <w:r>
        <w:rPr>
          <w:spacing w:val="2"/>
        </w:rPr>
        <w:t xml:space="preserve"> </w:t>
      </w:r>
      <w:r>
        <w:t>задач:</w:t>
      </w:r>
    </w:p>
    <w:p w:rsidR="0078009D" w:rsidRDefault="0078009D" w:rsidP="0078009D">
      <w:pPr>
        <w:pStyle w:val="a3"/>
        <w:spacing w:line="360" w:lineRule="auto"/>
        <w:ind w:right="852"/>
      </w:pPr>
      <w:r>
        <w:t>приобретение знаний о дискретном строении вещества, о механических, тепловых,</w:t>
      </w:r>
      <w:r>
        <w:rPr>
          <w:spacing w:val="1"/>
        </w:rPr>
        <w:t xml:space="preserve"> </w:t>
      </w:r>
      <w:r>
        <w:t>электрических,</w:t>
      </w:r>
      <w:r>
        <w:rPr>
          <w:spacing w:val="-1"/>
        </w:rPr>
        <w:t xml:space="preserve"> </w:t>
      </w:r>
      <w:r>
        <w:t>магнитных</w:t>
      </w:r>
      <w:r>
        <w:rPr>
          <w:spacing w:val="-1"/>
        </w:rPr>
        <w:t xml:space="preserve"> </w:t>
      </w:r>
      <w:r>
        <w:t>и квантовых</w:t>
      </w:r>
      <w:r>
        <w:rPr>
          <w:spacing w:val="1"/>
        </w:rPr>
        <w:t xml:space="preserve"> </w:t>
      </w:r>
      <w:r>
        <w:t>явлениях;</w:t>
      </w:r>
    </w:p>
    <w:p w:rsidR="0078009D" w:rsidRDefault="0078009D" w:rsidP="0078009D">
      <w:pPr>
        <w:pStyle w:val="a3"/>
        <w:spacing w:line="362" w:lineRule="auto"/>
        <w:ind w:right="851"/>
      </w:pPr>
      <w:r>
        <w:lastRenderedPageBreak/>
        <w:t>приобретение      умений      описывать      и      объяснять      физические      явления</w:t>
      </w:r>
      <w:r>
        <w:rPr>
          <w:spacing w:val="-57"/>
        </w:rPr>
        <w:t xml:space="preserve"> </w:t>
      </w:r>
      <w:r>
        <w:t>с</w:t>
      </w:r>
      <w:r>
        <w:rPr>
          <w:spacing w:val="-2"/>
        </w:rPr>
        <w:t xml:space="preserve"> </w:t>
      </w:r>
      <w:r>
        <w:t>использованием</w:t>
      </w:r>
      <w:r>
        <w:rPr>
          <w:spacing w:val="-1"/>
        </w:rPr>
        <w:t xml:space="preserve"> </w:t>
      </w:r>
      <w:r>
        <w:t>полученных</w:t>
      </w:r>
      <w:r>
        <w:rPr>
          <w:spacing w:val="-1"/>
        </w:rPr>
        <w:t xml:space="preserve"> </w:t>
      </w:r>
      <w:r>
        <w:t>знаний;</w:t>
      </w:r>
    </w:p>
    <w:p w:rsidR="0078009D" w:rsidRDefault="0078009D" w:rsidP="0078009D">
      <w:pPr>
        <w:pStyle w:val="a3"/>
        <w:spacing w:line="360" w:lineRule="auto"/>
        <w:ind w:right="853"/>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расчѐтных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моделей,</w:t>
      </w:r>
      <w:r>
        <w:rPr>
          <w:spacing w:val="-1"/>
        </w:rPr>
        <w:t xml:space="preserve"> </w:t>
      </w:r>
      <w:r>
        <w:t>творческих</w:t>
      </w:r>
      <w:r>
        <w:rPr>
          <w:spacing w:val="1"/>
        </w:rPr>
        <w:t xml:space="preserve"> </w:t>
      </w:r>
      <w:r>
        <w:t>и</w:t>
      </w:r>
      <w:r>
        <w:rPr>
          <w:spacing w:val="-2"/>
        </w:rPr>
        <w:t xml:space="preserve"> </w:t>
      </w:r>
      <w:r>
        <w:t>практико-ориентированных</w:t>
      </w:r>
      <w:r>
        <w:rPr>
          <w:spacing w:val="-2"/>
        </w:rPr>
        <w:t xml:space="preserve"> </w:t>
      </w:r>
      <w:r>
        <w:t>задач;</w:t>
      </w:r>
    </w:p>
    <w:p w:rsidR="0078009D" w:rsidRDefault="0078009D" w:rsidP="0078009D">
      <w:pPr>
        <w:pStyle w:val="a3"/>
        <w:spacing w:line="360" w:lineRule="auto"/>
        <w:ind w:right="849"/>
      </w:pPr>
      <w:r>
        <w:t>развитие умений наблюдать природные явления и выполнять опыты, лабораторные</w:t>
      </w:r>
      <w:r>
        <w:rPr>
          <w:spacing w:val="-57"/>
        </w:rPr>
        <w:t xml:space="preserve"> </w:t>
      </w:r>
      <w:r>
        <w:t>работы</w:t>
      </w:r>
      <w:r>
        <w:rPr>
          <w:spacing w:val="-3"/>
        </w:rPr>
        <w:t xml:space="preserve"> </w:t>
      </w:r>
      <w:r>
        <w:t>и</w:t>
      </w:r>
      <w:r>
        <w:rPr>
          <w:spacing w:val="-2"/>
        </w:rPr>
        <w:t xml:space="preserve"> </w:t>
      </w:r>
      <w:r>
        <w:t>экспериментальные</w:t>
      </w:r>
      <w:r>
        <w:rPr>
          <w:spacing w:val="-4"/>
        </w:rPr>
        <w:t xml:space="preserve"> </w:t>
      </w:r>
      <w:r>
        <w:t>исследования</w:t>
      </w:r>
      <w:r>
        <w:rPr>
          <w:spacing w:val="-2"/>
        </w:rPr>
        <w:t xml:space="preserve"> </w:t>
      </w:r>
      <w:r>
        <w:t>с</w:t>
      </w:r>
      <w:r>
        <w:rPr>
          <w:spacing w:val="-3"/>
        </w:rPr>
        <w:t xml:space="preserve"> </w:t>
      </w:r>
      <w:r>
        <w:t>использованием</w:t>
      </w:r>
      <w:r>
        <w:rPr>
          <w:spacing w:val="-4"/>
        </w:rPr>
        <w:t xml:space="preserve"> </w:t>
      </w:r>
      <w:r>
        <w:t>измерительных</w:t>
      </w:r>
      <w:r>
        <w:rPr>
          <w:spacing w:val="-3"/>
        </w:rPr>
        <w:t xml:space="preserve"> </w:t>
      </w:r>
      <w:r>
        <w:t>приборов;</w:t>
      </w:r>
    </w:p>
    <w:p w:rsidR="0078009D" w:rsidRDefault="0078009D" w:rsidP="0078009D">
      <w:pPr>
        <w:pStyle w:val="a3"/>
        <w:spacing w:line="360" w:lineRule="auto"/>
        <w:ind w:right="842"/>
      </w:pPr>
      <w:r>
        <w:t>освоение</w:t>
      </w:r>
      <w:r>
        <w:rPr>
          <w:spacing w:val="1"/>
        </w:rPr>
        <w:t xml:space="preserve"> </w:t>
      </w:r>
      <w:r>
        <w:t>приѐмов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1"/>
        </w:rPr>
        <w:t xml:space="preserve"> </w:t>
      </w:r>
      <w:r>
        <w:t>информацию</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физики,</w:t>
      </w:r>
      <w:r>
        <w:rPr>
          <w:spacing w:val="1"/>
        </w:rPr>
        <w:t xml:space="preserve"> </w:t>
      </w:r>
      <w:r>
        <w:t>анализ</w:t>
      </w:r>
      <w:r>
        <w:rPr>
          <w:spacing w:val="1"/>
        </w:rPr>
        <w:t xml:space="preserve"> </w:t>
      </w:r>
      <w:r>
        <w:t>и</w:t>
      </w:r>
      <w:r>
        <w:rPr>
          <w:spacing w:val="1"/>
        </w:rPr>
        <w:t xml:space="preserve"> </w:t>
      </w:r>
      <w:r>
        <w:t>критическое</w:t>
      </w:r>
      <w:r>
        <w:rPr>
          <w:spacing w:val="1"/>
        </w:rPr>
        <w:t xml:space="preserve"> </w:t>
      </w:r>
      <w:r>
        <w:t>оценивание</w:t>
      </w:r>
      <w:r>
        <w:rPr>
          <w:spacing w:val="1"/>
        </w:rPr>
        <w:t xml:space="preserve"> </w:t>
      </w:r>
      <w:r>
        <w:t>информации;</w:t>
      </w:r>
    </w:p>
    <w:p w:rsidR="0078009D" w:rsidRDefault="0078009D" w:rsidP="0078009D">
      <w:pPr>
        <w:pStyle w:val="a3"/>
        <w:spacing w:line="360" w:lineRule="auto"/>
        <w:ind w:right="852"/>
      </w:pPr>
      <w:r>
        <w:t>знакомство      со      сферами      профессиональной      деятельности,     связанными</w:t>
      </w:r>
      <w:r>
        <w:rPr>
          <w:spacing w:val="-57"/>
        </w:rPr>
        <w:t xml:space="preserve"> </w:t>
      </w:r>
      <w:r>
        <w:t>с</w:t>
      </w:r>
      <w:r>
        <w:rPr>
          <w:spacing w:val="1"/>
        </w:rPr>
        <w:t xml:space="preserve"> </w:t>
      </w:r>
      <w:r>
        <w:t>физикой,</w:t>
      </w:r>
      <w:r>
        <w:rPr>
          <w:spacing w:val="1"/>
        </w:rPr>
        <w:t xml:space="preserve"> </w:t>
      </w:r>
      <w:r>
        <w:t>и</w:t>
      </w:r>
      <w:r>
        <w:rPr>
          <w:spacing w:val="1"/>
        </w:rPr>
        <w:t xml:space="preserve"> </w:t>
      </w:r>
      <w:r>
        <w:t>современными</w:t>
      </w:r>
      <w:r>
        <w:rPr>
          <w:spacing w:val="1"/>
        </w:rPr>
        <w:t xml:space="preserve"> </w:t>
      </w:r>
      <w:r>
        <w:t>технологиями, основанными</w:t>
      </w:r>
      <w:r>
        <w:rPr>
          <w:spacing w:val="1"/>
        </w:rPr>
        <w:t xml:space="preserve"> </w:t>
      </w:r>
      <w:r>
        <w:t>на</w:t>
      </w:r>
      <w:r>
        <w:rPr>
          <w:spacing w:val="1"/>
        </w:rPr>
        <w:t xml:space="preserve"> </w:t>
      </w:r>
      <w:r>
        <w:t>достижениях</w:t>
      </w:r>
      <w:r>
        <w:rPr>
          <w:spacing w:val="1"/>
        </w:rPr>
        <w:t xml:space="preserve"> </w:t>
      </w:r>
      <w:r>
        <w:t>физической</w:t>
      </w:r>
      <w:r>
        <w:rPr>
          <w:spacing w:val="1"/>
        </w:rPr>
        <w:t xml:space="preserve"> </w:t>
      </w:r>
      <w:r>
        <w:t>науки.</w:t>
      </w:r>
    </w:p>
    <w:p w:rsidR="0078009D" w:rsidRDefault="0078009D" w:rsidP="0078009D">
      <w:pPr>
        <w:pStyle w:val="a3"/>
        <w:spacing w:before="2"/>
        <w:ind w:left="0" w:firstLine="0"/>
        <w:jc w:val="left"/>
        <w:rPr>
          <w:sz w:val="13"/>
        </w:rPr>
      </w:pPr>
    </w:p>
    <w:p w:rsidR="0078009D" w:rsidRDefault="0078009D" w:rsidP="00E90C2F">
      <w:pPr>
        <w:pStyle w:val="a5"/>
        <w:numPr>
          <w:ilvl w:val="2"/>
          <w:numId w:val="42"/>
        </w:numPr>
        <w:tabs>
          <w:tab w:val="left" w:pos="1830"/>
        </w:tabs>
        <w:spacing w:before="90" w:line="360" w:lineRule="auto"/>
        <w:ind w:right="848" w:firstLine="707"/>
        <w:jc w:val="both"/>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часов,     рекомендованных     для     изучения     физики</w:t>
      </w:r>
      <w:r>
        <w:rPr>
          <w:spacing w:val="1"/>
          <w:sz w:val="24"/>
        </w:rPr>
        <w:t xml:space="preserve"> </w:t>
      </w:r>
      <w:r>
        <w:rPr>
          <w:sz w:val="24"/>
        </w:rPr>
        <w:t>на базовом уровне, –</w:t>
      </w:r>
      <w:r>
        <w:rPr>
          <w:spacing w:val="1"/>
          <w:sz w:val="24"/>
        </w:rPr>
        <w:t xml:space="preserve"> </w:t>
      </w:r>
      <w:r>
        <w:rPr>
          <w:sz w:val="24"/>
        </w:rPr>
        <w:t>238 часов: в 7 классе – 68 часов (2 часа в неделю), в 8 классе – 68</w:t>
      </w:r>
      <w:r>
        <w:rPr>
          <w:spacing w:val="1"/>
          <w:sz w:val="24"/>
        </w:rPr>
        <w:t xml:space="preserve"> </w:t>
      </w:r>
      <w:r>
        <w:rPr>
          <w:sz w:val="24"/>
        </w:rPr>
        <w:t>часов (2 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9 классе</w:t>
      </w:r>
      <w:r>
        <w:rPr>
          <w:spacing w:val="1"/>
          <w:sz w:val="24"/>
        </w:rPr>
        <w:t xml:space="preserve"> </w:t>
      </w:r>
      <w:r>
        <w:rPr>
          <w:sz w:val="24"/>
        </w:rPr>
        <w:t>–</w:t>
      </w:r>
      <w:r>
        <w:rPr>
          <w:spacing w:val="-2"/>
          <w:sz w:val="24"/>
        </w:rPr>
        <w:t xml:space="preserve"> </w:t>
      </w:r>
      <w:r>
        <w:rPr>
          <w:sz w:val="24"/>
        </w:rPr>
        <w:t>102</w:t>
      </w:r>
      <w:r>
        <w:rPr>
          <w:spacing w:val="2"/>
          <w:sz w:val="24"/>
        </w:rPr>
        <w:t xml:space="preserve"> </w:t>
      </w:r>
      <w:r>
        <w:rPr>
          <w:sz w:val="24"/>
        </w:rPr>
        <w:t>часа</w:t>
      </w:r>
      <w:r>
        <w:rPr>
          <w:spacing w:val="-1"/>
          <w:sz w:val="24"/>
        </w:rPr>
        <w:t xml:space="preserve"> </w:t>
      </w:r>
      <w:r>
        <w:rPr>
          <w:sz w:val="24"/>
        </w:rPr>
        <w:t>(3 часа</w:t>
      </w:r>
      <w:r>
        <w:rPr>
          <w:spacing w:val="1"/>
          <w:sz w:val="24"/>
        </w:rPr>
        <w:t xml:space="preserve"> </w:t>
      </w:r>
      <w:r>
        <w:rPr>
          <w:sz w:val="24"/>
        </w:rPr>
        <w:t>в</w:t>
      </w:r>
      <w:r>
        <w:rPr>
          <w:spacing w:val="-2"/>
          <w:sz w:val="24"/>
        </w:rPr>
        <w:t xml:space="preserve"> </w:t>
      </w:r>
      <w:r>
        <w:rPr>
          <w:sz w:val="24"/>
        </w:rPr>
        <w:t>неделю).</w:t>
      </w:r>
    </w:p>
    <w:p w:rsidR="0078009D" w:rsidRDefault="0078009D" w:rsidP="0078009D">
      <w:pPr>
        <w:pStyle w:val="a3"/>
        <w:spacing w:before="2" w:line="360" w:lineRule="auto"/>
        <w:ind w:right="847"/>
      </w:pPr>
      <w:r>
        <w:t xml:space="preserve">В  </w:t>
      </w:r>
      <w:r>
        <w:rPr>
          <w:spacing w:val="29"/>
        </w:rPr>
        <w:t xml:space="preserve"> </w:t>
      </w:r>
      <w:r>
        <w:t xml:space="preserve">программе   </w:t>
      </w:r>
      <w:r>
        <w:rPr>
          <w:spacing w:val="30"/>
        </w:rPr>
        <w:t xml:space="preserve"> </w:t>
      </w:r>
      <w:r>
        <w:t xml:space="preserve">предусмотрен   </w:t>
      </w:r>
      <w:r>
        <w:rPr>
          <w:spacing w:val="30"/>
        </w:rPr>
        <w:t xml:space="preserve"> </w:t>
      </w:r>
      <w:r>
        <w:t xml:space="preserve">резерв   </w:t>
      </w:r>
      <w:r>
        <w:rPr>
          <w:spacing w:val="35"/>
        </w:rPr>
        <w:t xml:space="preserve"> </w:t>
      </w:r>
      <w:r>
        <w:t xml:space="preserve">учебного   </w:t>
      </w:r>
      <w:r>
        <w:rPr>
          <w:spacing w:val="29"/>
        </w:rPr>
        <w:t xml:space="preserve"> </w:t>
      </w:r>
      <w:r>
        <w:t xml:space="preserve">времени   </w:t>
      </w:r>
      <w:r>
        <w:rPr>
          <w:spacing w:val="29"/>
        </w:rPr>
        <w:t xml:space="preserve"> </w:t>
      </w:r>
      <w:r>
        <w:t xml:space="preserve">в   </w:t>
      </w:r>
      <w:r>
        <w:rPr>
          <w:spacing w:val="31"/>
        </w:rPr>
        <w:t xml:space="preserve"> </w:t>
      </w:r>
      <w:r>
        <w:t xml:space="preserve">7–8   </w:t>
      </w:r>
      <w:r>
        <w:rPr>
          <w:spacing w:val="28"/>
        </w:rPr>
        <w:t xml:space="preserve"> </w:t>
      </w:r>
      <w:r>
        <w:t>классах,</w:t>
      </w:r>
      <w:r>
        <w:rPr>
          <w:spacing w:val="-58"/>
        </w:rPr>
        <w:t xml:space="preserve"> </w:t>
      </w:r>
      <w:r>
        <w:t>и повторительно-обобщающий модуль в 9 классе, которые учитель может использовать по</w:t>
      </w:r>
      <w:r>
        <w:rPr>
          <w:spacing w:val="-57"/>
        </w:rPr>
        <w:t xml:space="preserve"> </w:t>
      </w:r>
      <w:r>
        <w:t>своему</w:t>
      </w:r>
      <w:r>
        <w:rPr>
          <w:spacing w:val="-2"/>
        </w:rPr>
        <w:t xml:space="preserve"> </w:t>
      </w:r>
      <w:r>
        <w:t>усмотрению.</w:t>
      </w:r>
    </w:p>
    <w:p w:rsidR="0078009D" w:rsidRDefault="0078009D" w:rsidP="00E90C2F">
      <w:pPr>
        <w:pStyle w:val="a5"/>
        <w:numPr>
          <w:ilvl w:val="1"/>
          <w:numId w:val="42"/>
        </w:numPr>
        <w:tabs>
          <w:tab w:val="left" w:pos="1530"/>
        </w:tabs>
        <w:spacing w:line="275" w:lineRule="exact"/>
        <w:ind w:left="153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78009D" w:rsidRDefault="0078009D" w:rsidP="00E90C2F">
      <w:pPr>
        <w:pStyle w:val="a5"/>
        <w:numPr>
          <w:ilvl w:val="2"/>
          <w:numId w:val="42"/>
        </w:numPr>
        <w:tabs>
          <w:tab w:val="left" w:pos="1710"/>
        </w:tabs>
        <w:spacing w:before="139"/>
        <w:ind w:left="1710"/>
        <w:rPr>
          <w:sz w:val="24"/>
        </w:rPr>
      </w:pPr>
      <w:r>
        <w:rPr>
          <w:sz w:val="24"/>
        </w:rPr>
        <w:t>Раздел</w:t>
      </w:r>
      <w:r>
        <w:rPr>
          <w:spacing w:val="-3"/>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еѐ</w:t>
      </w:r>
      <w:r>
        <w:rPr>
          <w:spacing w:val="-3"/>
          <w:sz w:val="24"/>
        </w:rPr>
        <w:t xml:space="preserve"> </w:t>
      </w:r>
      <w:r>
        <w:rPr>
          <w:sz w:val="24"/>
        </w:rPr>
        <w:t>роль</w:t>
      </w:r>
      <w:r>
        <w:rPr>
          <w:spacing w:val="-2"/>
          <w:sz w:val="24"/>
        </w:rPr>
        <w:t xml:space="preserve"> </w:t>
      </w:r>
      <w:r>
        <w:rPr>
          <w:sz w:val="24"/>
        </w:rPr>
        <w:t>в</w:t>
      </w:r>
      <w:r>
        <w:rPr>
          <w:spacing w:val="-2"/>
          <w:sz w:val="24"/>
        </w:rPr>
        <w:t xml:space="preserve"> </w:t>
      </w:r>
      <w:r>
        <w:rPr>
          <w:sz w:val="24"/>
        </w:rPr>
        <w:t>познании</w:t>
      </w:r>
      <w:r>
        <w:rPr>
          <w:spacing w:val="-4"/>
          <w:sz w:val="24"/>
        </w:rPr>
        <w:t xml:space="preserve"> </w:t>
      </w:r>
      <w:r>
        <w:rPr>
          <w:sz w:val="24"/>
        </w:rPr>
        <w:t>окружающего мира.</w:t>
      </w:r>
    </w:p>
    <w:p w:rsidR="0078009D" w:rsidRDefault="0078009D" w:rsidP="0078009D">
      <w:pPr>
        <w:pStyle w:val="a3"/>
        <w:spacing w:before="137" w:line="362" w:lineRule="auto"/>
        <w:jc w:val="left"/>
      </w:pPr>
      <w:r>
        <w:t>Физика</w:t>
      </w:r>
      <w:r>
        <w:rPr>
          <w:spacing w:val="48"/>
        </w:rPr>
        <w:t xml:space="preserve"> </w:t>
      </w:r>
      <w:r>
        <w:t>–</w:t>
      </w:r>
      <w:r>
        <w:rPr>
          <w:spacing w:val="47"/>
        </w:rPr>
        <w:t xml:space="preserve"> </w:t>
      </w:r>
      <w:r>
        <w:t>наука</w:t>
      </w:r>
      <w:r>
        <w:rPr>
          <w:spacing w:val="48"/>
        </w:rPr>
        <w:t xml:space="preserve"> </w:t>
      </w:r>
      <w:r>
        <w:t>о</w:t>
      </w:r>
      <w:r>
        <w:rPr>
          <w:spacing w:val="48"/>
        </w:rPr>
        <w:t xml:space="preserve"> </w:t>
      </w:r>
      <w:r>
        <w:t>природе.</w:t>
      </w:r>
      <w:r>
        <w:rPr>
          <w:spacing w:val="48"/>
        </w:rPr>
        <w:t xml:space="preserve"> </w:t>
      </w:r>
      <w:r>
        <w:t>Явления</w:t>
      </w:r>
      <w:r>
        <w:rPr>
          <w:spacing w:val="46"/>
        </w:rPr>
        <w:t xml:space="preserve"> </w:t>
      </w:r>
      <w:r>
        <w:t>природы</w:t>
      </w:r>
      <w:r>
        <w:rPr>
          <w:spacing w:val="48"/>
        </w:rPr>
        <w:t xml:space="preserve"> </w:t>
      </w:r>
      <w:r>
        <w:t>(МС</w:t>
      </w:r>
      <w:r>
        <w:rPr>
          <w:vertAlign w:val="superscript"/>
        </w:rPr>
        <w:t>14</w:t>
      </w:r>
      <w:r>
        <w:t>).</w:t>
      </w:r>
      <w:r>
        <w:rPr>
          <w:spacing w:val="48"/>
        </w:rPr>
        <w:t xml:space="preserve"> </w:t>
      </w:r>
      <w:r>
        <w:t>Физические</w:t>
      </w:r>
      <w:r>
        <w:rPr>
          <w:spacing w:val="48"/>
        </w:rPr>
        <w:t xml:space="preserve"> </w:t>
      </w:r>
      <w:r>
        <w:t>явления:</w:t>
      </w:r>
      <w:r>
        <w:rPr>
          <w:spacing w:val="-57"/>
        </w:rPr>
        <w:t xml:space="preserve"> </w:t>
      </w:r>
      <w:r>
        <w:t>механические,</w:t>
      </w:r>
      <w:r>
        <w:rPr>
          <w:spacing w:val="-1"/>
        </w:rPr>
        <w:t xml:space="preserve"> </w:t>
      </w:r>
      <w:r>
        <w:t>тепловые,</w:t>
      </w:r>
      <w:r>
        <w:rPr>
          <w:spacing w:val="-1"/>
        </w:rPr>
        <w:t xml:space="preserve"> </w:t>
      </w:r>
      <w:r>
        <w:t>электрические,</w:t>
      </w:r>
      <w:r>
        <w:rPr>
          <w:spacing w:val="-1"/>
        </w:rPr>
        <w:t xml:space="preserve"> </w:t>
      </w:r>
      <w:r>
        <w:t>магнитные, световые,</w:t>
      </w:r>
      <w:r>
        <w:rPr>
          <w:spacing w:val="-1"/>
        </w:rPr>
        <w:t xml:space="preserve"> </w:t>
      </w:r>
      <w:r>
        <w:t>звуковые.</w:t>
      </w:r>
    </w:p>
    <w:p w:rsidR="0078009D" w:rsidRDefault="0078009D" w:rsidP="0078009D">
      <w:pPr>
        <w:pStyle w:val="a3"/>
        <w:spacing w:line="271" w:lineRule="exact"/>
        <w:ind w:left="869" w:firstLine="0"/>
        <w:jc w:val="left"/>
      </w:pPr>
      <w:r>
        <w:t>Физические</w:t>
      </w:r>
      <w:r>
        <w:rPr>
          <w:spacing w:val="31"/>
        </w:rPr>
        <w:t xml:space="preserve"> </w:t>
      </w:r>
      <w:r>
        <w:t>величины.</w:t>
      </w:r>
      <w:r>
        <w:rPr>
          <w:spacing w:val="88"/>
        </w:rPr>
        <w:t xml:space="preserve"> </w:t>
      </w:r>
      <w:r>
        <w:t>Измерение</w:t>
      </w:r>
      <w:r>
        <w:rPr>
          <w:spacing w:val="90"/>
        </w:rPr>
        <w:t xml:space="preserve"> </w:t>
      </w:r>
      <w:r>
        <w:t>физических</w:t>
      </w:r>
      <w:r>
        <w:rPr>
          <w:spacing w:val="93"/>
        </w:rPr>
        <w:t xml:space="preserve"> </w:t>
      </w:r>
      <w:r>
        <w:t>величин.</w:t>
      </w:r>
      <w:r>
        <w:rPr>
          <w:spacing w:val="91"/>
        </w:rPr>
        <w:t xml:space="preserve"> </w:t>
      </w:r>
      <w:r>
        <w:t>Физические</w:t>
      </w:r>
      <w:r>
        <w:rPr>
          <w:spacing w:val="90"/>
        </w:rPr>
        <w:t xml:space="preserve"> </w:t>
      </w:r>
      <w:r>
        <w:t>приборы.</w:t>
      </w:r>
    </w:p>
    <w:p w:rsidR="0078009D" w:rsidRDefault="0078009D" w:rsidP="0078009D">
      <w:pPr>
        <w:pStyle w:val="a3"/>
        <w:spacing w:before="139"/>
        <w:ind w:firstLine="0"/>
      </w:pPr>
      <w:r>
        <w:t>Погрешность</w:t>
      </w:r>
      <w:r>
        <w:rPr>
          <w:spacing w:val="-4"/>
        </w:rPr>
        <w:t xml:space="preserve"> </w:t>
      </w:r>
      <w:r>
        <w:t>измерений</w:t>
      </w:r>
      <w:r>
        <w:rPr>
          <w:spacing w:val="-4"/>
        </w:rPr>
        <w:t xml:space="preserve"> </w:t>
      </w:r>
      <w:r>
        <w:t>Международная</w:t>
      </w:r>
      <w:r>
        <w:rPr>
          <w:spacing w:val="-4"/>
        </w:rPr>
        <w:t xml:space="preserve"> </w:t>
      </w:r>
      <w:r>
        <w:t>система</w:t>
      </w:r>
      <w:r>
        <w:rPr>
          <w:spacing w:val="-5"/>
        </w:rPr>
        <w:t xml:space="preserve"> </w:t>
      </w:r>
      <w:r>
        <w:t>единиц.</w:t>
      </w:r>
    </w:p>
    <w:p w:rsidR="0078009D" w:rsidRDefault="0078009D" w:rsidP="0078009D">
      <w:pPr>
        <w:pStyle w:val="a3"/>
        <w:spacing w:before="137" w:line="360" w:lineRule="auto"/>
        <w:ind w:right="849"/>
      </w:pPr>
      <w:r>
        <w:t>Как физика и другие естественные науки изучают природу. 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1"/>
        </w:rPr>
        <w:t xml:space="preserve"> </w:t>
      </w:r>
      <w:r>
        <w:t>Описание</w:t>
      </w:r>
      <w:r>
        <w:rPr>
          <w:spacing w:val="1"/>
        </w:rPr>
        <w:t xml:space="preserve"> </w:t>
      </w:r>
      <w:r>
        <w:t>физических</w:t>
      </w:r>
      <w:r>
        <w:rPr>
          <w:spacing w:val="1"/>
        </w:rPr>
        <w:t xml:space="preserve"> </w:t>
      </w:r>
      <w:r>
        <w:t>явлений с</w:t>
      </w:r>
      <w:r>
        <w:rPr>
          <w:spacing w:val="-4"/>
        </w:rPr>
        <w:t xml:space="preserve"> </w:t>
      </w:r>
      <w:r>
        <w:t>помощью моделей.</w:t>
      </w:r>
    </w:p>
    <w:p w:rsidR="0078009D" w:rsidRDefault="0078009D" w:rsidP="00E90C2F">
      <w:pPr>
        <w:pStyle w:val="a5"/>
        <w:numPr>
          <w:ilvl w:val="3"/>
          <w:numId w:val="42"/>
        </w:numPr>
        <w:tabs>
          <w:tab w:val="left" w:pos="1890"/>
        </w:tabs>
        <w:ind w:hanging="1021"/>
        <w:jc w:val="both"/>
        <w:rPr>
          <w:sz w:val="24"/>
        </w:rPr>
      </w:pPr>
      <w:r>
        <w:rPr>
          <w:sz w:val="24"/>
        </w:rPr>
        <w:t>Демонстрации.</w:t>
      </w:r>
    </w:p>
    <w:p w:rsidR="0078009D" w:rsidRDefault="0078009D" w:rsidP="0078009D">
      <w:pPr>
        <w:pStyle w:val="a3"/>
        <w:spacing w:before="140"/>
        <w:ind w:left="869" w:firstLine="0"/>
        <w:jc w:val="left"/>
      </w:pPr>
      <w:r>
        <w:t>Механические,</w:t>
      </w:r>
      <w:r>
        <w:rPr>
          <w:spacing w:val="-4"/>
        </w:rPr>
        <w:t xml:space="preserve"> </w:t>
      </w:r>
      <w:r>
        <w:t>тепловые,</w:t>
      </w:r>
      <w:r>
        <w:rPr>
          <w:spacing w:val="-4"/>
        </w:rPr>
        <w:t xml:space="preserve"> </w:t>
      </w:r>
      <w:r>
        <w:t>электрические,</w:t>
      </w:r>
      <w:r>
        <w:rPr>
          <w:spacing w:val="-3"/>
        </w:rPr>
        <w:t xml:space="preserve"> </w:t>
      </w:r>
      <w:r>
        <w:t>магнитные,</w:t>
      </w:r>
      <w:r>
        <w:rPr>
          <w:spacing w:val="-4"/>
        </w:rPr>
        <w:t xml:space="preserve"> </w:t>
      </w:r>
      <w:r>
        <w:t>световые</w:t>
      </w:r>
      <w:r>
        <w:rPr>
          <w:spacing w:val="-5"/>
        </w:rPr>
        <w:t xml:space="preserve"> </w:t>
      </w:r>
      <w:r>
        <w:t>явления.</w:t>
      </w:r>
    </w:p>
    <w:p w:rsidR="0078009D" w:rsidRDefault="0078009D" w:rsidP="0078009D">
      <w:pPr>
        <w:pStyle w:val="a3"/>
        <w:tabs>
          <w:tab w:val="left" w:pos="2464"/>
          <w:tab w:val="left" w:pos="3728"/>
          <w:tab w:val="left" w:pos="4225"/>
          <w:tab w:val="left" w:pos="5663"/>
          <w:tab w:val="left" w:pos="6824"/>
          <w:tab w:val="left" w:pos="8285"/>
        </w:tabs>
        <w:spacing w:before="137" w:line="360" w:lineRule="auto"/>
        <w:ind w:right="854"/>
        <w:jc w:val="left"/>
      </w:pPr>
      <w:r>
        <w:t>Физические</w:t>
      </w:r>
      <w:r>
        <w:tab/>
        <w:t>приборы</w:t>
      </w:r>
      <w:r>
        <w:tab/>
        <w:t>и</w:t>
      </w:r>
      <w:r>
        <w:tab/>
        <w:t>процедура</w:t>
      </w:r>
      <w:r>
        <w:tab/>
        <w:t>прямых</w:t>
      </w:r>
      <w:r>
        <w:tab/>
        <w:t>измерений</w:t>
      </w:r>
      <w:r>
        <w:tab/>
      </w:r>
      <w:r>
        <w:rPr>
          <w:spacing w:val="-1"/>
        </w:rPr>
        <w:t>аналоговым</w:t>
      </w:r>
      <w:r>
        <w:rPr>
          <w:spacing w:val="-57"/>
        </w:rPr>
        <w:t xml:space="preserve"> </w:t>
      </w:r>
      <w:r>
        <w:t>и</w:t>
      </w:r>
      <w:r>
        <w:rPr>
          <w:spacing w:val="-1"/>
        </w:rPr>
        <w:t xml:space="preserve"> </w:t>
      </w:r>
      <w:r>
        <w:t>цифровым</w:t>
      </w:r>
      <w:r>
        <w:rPr>
          <w:spacing w:val="-2"/>
        </w:rPr>
        <w:t xml:space="preserve"> </w:t>
      </w:r>
      <w:r>
        <w:t>прибором.</w:t>
      </w:r>
    </w:p>
    <w:p w:rsidR="0078009D" w:rsidRDefault="0078009D" w:rsidP="00E90C2F">
      <w:pPr>
        <w:pStyle w:val="a5"/>
        <w:numPr>
          <w:ilvl w:val="3"/>
          <w:numId w:val="42"/>
        </w:numPr>
        <w:tabs>
          <w:tab w:val="left" w:pos="1890"/>
        </w:tabs>
        <w:ind w:hanging="1021"/>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 опыты</w:t>
      </w:r>
      <w:r>
        <w:rPr>
          <w:sz w:val="24"/>
          <w:vertAlign w:val="superscript"/>
        </w:rPr>
        <w:t>15</w:t>
      </w:r>
      <w:r>
        <w:rPr>
          <w:sz w:val="24"/>
        </w:rPr>
        <w:t>.</w:t>
      </w:r>
    </w:p>
    <w:p w:rsidR="0078009D" w:rsidRDefault="0078009D" w:rsidP="0078009D">
      <w:pPr>
        <w:pStyle w:val="a3"/>
        <w:spacing w:before="139" w:line="360" w:lineRule="auto"/>
        <w:ind w:left="869" w:right="3255" w:firstLine="0"/>
        <w:jc w:val="left"/>
      </w:pPr>
      <w:r>
        <w:t>Определение цены деления шкалы измерительного прибора.</w:t>
      </w:r>
      <w:r>
        <w:rPr>
          <w:spacing w:val="-57"/>
        </w:rPr>
        <w:t xml:space="preserve"> </w:t>
      </w:r>
      <w:r>
        <w:t>Измерение</w:t>
      </w:r>
      <w:r>
        <w:rPr>
          <w:spacing w:val="-2"/>
        </w:rPr>
        <w:t xml:space="preserve"> </w:t>
      </w:r>
      <w:r>
        <w:t>расстояний.</w:t>
      </w:r>
    </w:p>
    <w:p w:rsidR="0078009D" w:rsidRDefault="0078009D" w:rsidP="0078009D">
      <w:pPr>
        <w:pStyle w:val="a3"/>
        <w:spacing w:line="360" w:lineRule="auto"/>
        <w:ind w:left="869" w:right="4809" w:firstLine="0"/>
        <w:jc w:val="left"/>
      </w:pPr>
      <w:r>
        <w:t>Измерение объѐма жидкости и твѐрдого тела.</w:t>
      </w:r>
      <w:r>
        <w:rPr>
          <w:spacing w:val="-57"/>
        </w:rPr>
        <w:t xml:space="preserve"> </w:t>
      </w:r>
      <w:r>
        <w:t>Определение</w:t>
      </w:r>
      <w:r>
        <w:rPr>
          <w:spacing w:val="-2"/>
        </w:rPr>
        <w:t xml:space="preserve"> </w:t>
      </w:r>
      <w:r>
        <w:t>размеров</w:t>
      </w:r>
      <w:r>
        <w:rPr>
          <w:spacing w:val="1"/>
        </w:rPr>
        <w:t xml:space="preserve"> </w:t>
      </w:r>
      <w:r>
        <w:t>малых тел.</w:t>
      </w:r>
    </w:p>
    <w:p w:rsidR="0078009D" w:rsidRDefault="0078009D" w:rsidP="0078009D">
      <w:pPr>
        <w:pStyle w:val="a3"/>
        <w:tabs>
          <w:tab w:val="left" w:pos="2203"/>
          <w:tab w:val="left" w:pos="3752"/>
          <w:tab w:val="left" w:pos="4349"/>
          <w:tab w:val="left" w:pos="5402"/>
          <w:tab w:val="left" w:pos="6949"/>
          <w:tab w:val="left" w:pos="8357"/>
          <w:tab w:val="left" w:pos="8704"/>
        </w:tabs>
        <w:spacing w:before="1" w:line="360" w:lineRule="auto"/>
        <w:ind w:right="852"/>
        <w:jc w:val="left"/>
      </w:pPr>
      <w:r>
        <w:t>Измерение</w:t>
      </w:r>
      <w:r>
        <w:tab/>
        <w:t>температуры</w:t>
      </w:r>
      <w:r>
        <w:tab/>
        <w:t>при</w:t>
      </w:r>
      <w:r>
        <w:tab/>
        <w:t>помощи</w:t>
      </w:r>
      <w:r>
        <w:tab/>
        <w:t>жидкостного</w:t>
      </w:r>
      <w:r>
        <w:tab/>
        <w:t>термометра</w:t>
      </w:r>
      <w:r>
        <w:tab/>
        <w:t>и</w:t>
      </w:r>
      <w:r>
        <w:tab/>
        <w:t>датчика</w:t>
      </w:r>
      <w:r>
        <w:rPr>
          <w:spacing w:val="-57"/>
        </w:rPr>
        <w:t xml:space="preserve"> </w:t>
      </w:r>
      <w:r>
        <w:t>температуры.</w:t>
      </w:r>
    </w:p>
    <w:p w:rsidR="0078009D" w:rsidRDefault="0078009D" w:rsidP="0078009D">
      <w:pPr>
        <w:pStyle w:val="a3"/>
        <w:spacing w:line="360" w:lineRule="auto"/>
        <w:ind w:right="840"/>
        <w:jc w:val="left"/>
      </w:pPr>
      <w:r>
        <w:lastRenderedPageBreak/>
        <w:t>Проведение</w:t>
      </w:r>
      <w:r>
        <w:rPr>
          <w:spacing w:val="60"/>
        </w:rPr>
        <w:t xml:space="preserve"> </w:t>
      </w:r>
      <w:r>
        <w:t>исследования</w:t>
      </w:r>
      <w:r>
        <w:rPr>
          <w:spacing w:val="1"/>
        </w:rPr>
        <w:t xml:space="preserve"> </w:t>
      </w:r>
      <w:r>
        <w:t>по</w:t>
      </w:r>
      <w:r>
        <w:rPr>
          <w:spacing w:val="1"/>
        </w:rPr>
        <w:t xml:space="preserve"> </w:t>
      </w:r>
      <w:r>
        <w:t>проверке</w:t>
      </w:r>
      <w:r>
        <w:rPr>
          <w:spacing w:val="60"/>
        </w:rPr>
        <w:t xml:space="preserve"> </w:t>
      </w:r>
      <w:r>
        <w:t>гипотезы:</w:t>
      </w:r>
      <w:r>
        <w:rPr>
          <w:spacing w:val="1"/>
        </w:rPr>
        <w:t xml:space="preserve"> </w:t>
      </w:r>
      <w:r>
        <w:t>дальность</w:t>
      </w:r>
      <w:r>
        <w:rPr>
          <w:spacing w:val="2"/>
        </w:rPr>
        <w:t xml:space="preserve"> </w:t>
      </w:r>
      <w:r>
        <w:t>полѐта</w:t>
      </w:r>
      <w:r>
        <w:rPr>
          <w:spacing w:val="60"/>
        </w:rPr>
        <w:t xml:space="preserve"> </w:t>
      </w:r>
      <w:r>
        <w:t>шарика,</w:t>
      </w:r>
      <w:r>
        <w:rPr>
          <w:spacing w:val="-57"/>
        </w:rPr>
        <w:t xml:space="preserve"> </w:t>
      </w:r>
      <w:r>
        <w:t>пущенного</w:t>
      </w:r>
      <w:r>
        <w:rPr>
          <w:spacing w:val="-1"/>
        </w:rPr>
        <w:t xml:space="preserve"> </w:t>
      </w:r>
      <w:r>
        <w:t>горизонтально, тем</w:t>
      </w:r>
      <w:r>
        <w:rPr>
          <w:spacing w:val="-1"/>
        </w:rPr>
        <w:t xml:space="preserve"> </w:t>
      </w:r>
      <w:r>
        <w:t>больше,</w:t>
      </w:r>
      <w:r>
        <w:rPr>
          <w:spacing w:val="-1"/>
        </w:rPr>
        <w:t xml:space="preserve"> </w:t>
      </w:r>
      <w:r>
        <w:t>чем</w:t>
      </w:r>
      <w:r>
        <w:rPr>
          <w:spacing w:val="-1"/>
        </w:rPr>
        <w:t xml:space="preserve"> </w:t>
      </w:r>
      <w:r>
        <w:t>больше</w:t>
      </w:r>
      <w:r>
        <w:rPr>
          <w:spacing w:val="-1"/>
        </w:rPr>
        <w:t xml:space="preserve"> </w:t>
      </w:r>
      <w:r>
        <w:t>высота</w:t>
      </w:r>
      <w:r>
        <w:rPr>
          <w:spacing w:val="-1"/>
        </w:rPr>
        <w:t xml:space="preserve"> </w:t>
      </w:r>
      <w:r>
        <w:t>пуска.</w:t>
      </w:r>
    </w:p>
    <w:p w:rsidR="0078009D" w:rsidRDefault="0078009D" w:rsidP="00E90C2F">
      <w:pPr>
        <w:pStyle w:val="a5"/>
        <w:numPr>
          <w:ilvl w:val="2"/>
          <w:numId w:val="42"/>
        </w:numPr>
        <w:tabs>
          <w:tab w:val="left" w:pos="1710"/>
        </w:tabs>
        <w:ind w:left="1709" w:hanging="841"/>
        <w:rPr>
          <w:sz w:val="24"/>
        </w:rPr>
      </w:pPr>
      <w:r>
        <w:rPr>
          <w:sz w:val="24"/>
        </w:rPr>
        <w:t>Раздел</w:t>
      </w:r>
      <w:r>
        <w:rPr>
          <w:spacing w:val="-4"/>
          <w:sz w:val="24"/>
        </w:rPr>
        <w:t xml:space="preserve"> </w:t>
      </w:r>
      <w:r>
        <w:rPr>
          <w:sz w:val="24"/>
        </w:rPr>
        <w:t>2.</w:t>
      </w:r>
      <w:r>
        <w:rPr>
          <w:spacing w:val="-3"/>
          <w:sz w:val="24"/>
        </w:rPr>
        <w:t xml:space="preserve"> </w:t>
      </w:r>
      <w:r>
        <w:rPr>
          <w:sz w:val="24"/>
        </w:rPr>
        <w:t>Первоначальные</w:t>
      </w:r>
      <w:r>
        <w:rPr>
          <w:spacing w:val="-5"/>
          <w:sz w:val="24"/>
        </w:rPr>
        <w:t xml:space="preserve"> </w:t>
      </w:r>
      <w:r>
        <w:rPr>
          <w:sz w:val="24"/>
        </w:rPr>
        <w:t>сведения</w:t>
      </w:r>
      <w:r>
        <w:rPr>
          <w:spacing w:val="-3"/>
          <w:sz w:val="24"/>
        </w:rPr>
        <w:t xml:space="preserve"> </w:t>
      </w:r>
      <w:r>
        <w:rPr>
          <w:sz w:val="24"/>
        </w:rPr>
        <w:t>о</w:t>
      </w:r>
      <w:r>
        <w:rPr>
          <w:spacing w:val="-1"/>
          <w:sz w:val="24"/>
        </w:rPr>
        <w:t xml:space="preserve"> </w:t>
      </w:r>
      <w:r>
        <w:rPr>
          <w:sz w:val="24"/>
        </w:rPr>
        <w:t>строении</w:t>
      </w:r>
      <w:r>
        <w:rPr>
          <w:spacing w:val="-3"/>
          <w:sz w:val="24"/>
        </w:rPr>
        <w:t xml:space="preserve"> </w:t>
      </w:r>
      <w:r>
        <w:rPr>
          <w:sz w:val="24"/>
        </w:rPr>
        <w:t>вещества.</w:t>
      </w:r>
    </w:p>
    <w:p w:rsidR="0078009D" w:rsidRDefault="0078009D" w:rsidP="0078009D">
      <w:pPr>
        <w:pStyle w:val="a3"/>
        <w:spacing w:before="137"/>
        <w:ind w:left="869" w:firstLine="0"/>
        <w:jc w:val="left"/>
      </w:pPr>
      <w:r>
        <w:t>Строение</w:t>
      </w:r>
      <w:r>
        <w:rPr>
          <w:spacing w:val="41"/>
        </w:rPr>
        <w:t xml:space="preserve"> </w:t>
      </w:r>
      <w:r>
        <w:t>вещества:</w:t>
      </w:r>
      <w:r>
        <w:rPr>
          <w:spacing w:val="103"/>
        </w:rPr>
        <w:t xml:space="preserve"> </w:t>
      </w:r>
      <w:r>
        <w:t>атомы</w:t>
      </w:r>
      <w:r>
        <w:rPr>
          <w:spacing w:val="100"/>
        </w:rPr>
        <w:t xml:space="preserve"> </w:t>
      </w:r>
      <w:r>
        <w:t>и</w:t>
      </w:r>
      <w:r>
        <w:rPr>
          <w:spacing w:val="101"/>
        </w:rPr>
        <w:t xml:space="preserve"> </w:t>
      </w:r>
      <w:r>
        <w:t>молекулы,</w:t>
      </w:r>
      <w:r>
        <w:rPr>
          <w:spacing w:val="100"/>
        </w:rPr>
        <w:t xml:space="preserve"> </w:t>
      </w:r>
      <w:r>
        <w:t>их</w:t>
      </w:r>
      <w:r>
        <w:rPr>
          <w:spacing w:val="104"/>
        </w:rPr>
        <w:t xml:space="preserve"> </w:t>
      </w:r>
      <w:r>
        <w:t>размеры.</w:t>
      </w:r>
      <w:r>
        <w:rPr>
          <w:spacing w:val="100"/>
        </w:rPr>
        <w:t xml:space="preserve"> </w:t>
      </w:r>
      <w:r>
        <w:t>Опыты,</w:t>
      </w:r>
      <w:r>
        <w:rPr>
          <w:spacing w:val="100"/>
        </w:rPr>
        <w:t xml:space="preserve"> </w:t>
      </w:r>
      <w:r>
        <w:t>доказывающие</w:t>
      </w:r>
    </w:p>
    <w:p w:rsidR="0078009D" w:rsidRDefault="00E95979" w:rsidP="0078009D">
      <w:pPr>
        <w:pStyle w:val="a3"/>
        <w:ind w:left="0" w:firstLine="0"/>
        <w:jc w:val="left"/>
        <w:rPr>
          <w:sz w:val="25"/>
        </w:rPr>
      </w:pPr>
      <w:r w:rsidRPr="00E95979">
        <w:rPr>
          <w:noProof/>
          <w:lang w:eastAsia="ru-RU"/>
        </w:rPr>
        <w:pict>
          <v:rect id="Прямоугольник 40" o:spid="_x0000_s1062" style="position:absolute;margin-left:85.1pt;margin-top:16.35pt;width:2in;height:.7pt;z-index:-15714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" fillcolor="black" stroked="f">
            <w10:wrap type="topAndBottom" anchorx="page"/>
          </v:rect>
        </w:pict>
      </w:r>
    </w:p>
    <w:p w:rsidR="0078009D" w:rsidRDefault="0078009D" w:rsidP="0078009D">
      <w:pPr>
        <w:pStyle w:val="a3"/>
        <w:spacing w:before="66"/>
        <w:ind w:right="846" w:firstLine="0"/>
      </w:pPr>
      <w:r>
        <w:rPr>
          <w:vertAlign w:val="superscript"/>
        </w:rPr>
        <w:t>14</w:t>
      </w:r>
      <w:r>
        <w:t xml:space="preserve"> МС</w:t>
      </w:r>
      <w:r>
        <w:rPr>
          <w:spacing w:val="1"/>
        </w:rPr>
        <w:t xml:space="preserve"> </w:t>
      </w:r>
      <w:r>
        <w:t>–</w:t>
      </w:r>
      <w:r>
        <w:rPr>
          <w:spacing w:val="1"/>
        </w:rPr>
        <w:t xml:space="preserve"> </w:t>
      </w:r>
      <w:r>
        <w:t>здесь</w:t>
      </w:r>
      <w:r>
        <w:rPr>
          <w:spacing w:val="1"/>
        </w:rPr>
        <w:t xml:space="preserve"> </w:t>
      </w:r>
      <w:r>
        <w:t>и</w:t>
      </w:r>
      <w:r>
        <w:rPr>
          <w:spacing w:val="1"/>
        </w:rPr>
        <w:t xml:space="preserve"> </w:t>
      </w:r>
      <w:r>
        <w:t>далее</w:t>
      </w:r>
      <w:r>
        <w:rPr>
          <w:spacing w:val="1"/>
        </w:rPr>
        <w:t xml:space="preserve"> </w:t>
      </w:r>
      <w:r>
        <w:t>отмечены</w:t>
      </w:r>
      <w:r>
        <w:rPr>
          <w:spacing w:val="1"/>
        </w:rPr>
        <w:t xml:space="preserve"> </w:t>
      </w:r>
      <w:r>
        <w:t>элементы</w:t>
      </w:r>
      <w:r>
        <w:rPr>
          <w:spacing w:val="1"/>
        </w:rPr>
        <w:t xml:space="preserve"> </w:t>
      </w:r>
      <w:r>
        <w:t>содержания,</w:t>
      </w:r>
      <w:r>
        <w:rPr>
          <w:spacing w:val="1"/>
        </w:rPr>
        <w:t xml:space="preserve"> </w:t>
      </w:r>
      <w:r>
        <w:t>включающие</w:t>
      </w:r>
      <w:r>
        <w:rPr>
          <w:spacing w:val="1"/>
        </w:rPr>
        <w:t xml:space="preserve"> </w:t>
      </w:r>
      <w:r>
        <w:t>межпредметные</w:t>
      </w:r>
      <w:r>
        <w:rPr>
          <w:spacing w:val="1"/>
        </w:rPr>
        <w:t xml:space="preserve"> </w:t>
      </w:r>
      <w:r>
        <w:t>связи.</w:t>
      </w:r>
    </w:p>
    <w:p w:rsidR="0078009D" w:rsidRDefault="0078009D" w:rsidP="0078009D">
      <w:pPr>
        <w:pStyle w:val="a3"/>
        <w:ind w:right="848" w:firstLine="0"/>
      </w:pPr>
      <w:r>
        <w:rPr>
          <w:vertAlign w:val="superscript"/>
        </w:rPr>
        <w:t>15</w:t>
      </w:r>
      <w:r>
        <w:t xml:space="preserve"> Здесь</w:t>
      </w:r>
      <w:r>
        <w:rPr>
          <w:spacing w:val="1"/>
        </w:rPr>
        <w:t xml:space="preserve"> </w:t>
      </w:r>
      <w:r>
        <w:t>и</w:t>
      </w:r>
      <w:r>
        <w:rPr>
          <w:spacing w:val="1"/>
        </w:rPr>
        <w:t xml:space="preserve"> </w:t>
      </w:r>
      <w:r>
        <w:t>далее приводится расширенный перечень</w:t>
      </w:r>
      <w:r>
        <w:rPr>
          <w:spacing w:val="1"/>
        </w:rPr>
        <w:t xml:space="preserve"> </w:t>
      </w:r>
      <w:r>
        <w:t>лабораторных работ</w:t>
      </w:r>
      <w:r>
        <w:rPr>
          <w:spacing w:val="1"/>
        </w:rPr>
        <w:t xml:space="preserve"> </w:t>
      </w:r>
      <w:r>
        <w:t>и</w:t>
      </w:r>
      <w:r>
        <w:rPr>
          <w:spacing w:val="1"/>
        </w:rPr>
        <w:t xml:space="preserve"> </w:t>
      </w:r>
      <w:r>
        <w:t>опытов, из</w:t>
      </w:r>
      <w:r>
        <w:rPr>
          <w:spacing w:val="1"/>
        </w:rPr>
        <w:t xml:space="preserve"> </w:t>
      </w:r>
      <w:r>
        <w:t>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и</w:t>
      </w:r>
      <w:r>
        <w:rPr>
          <w:spacing w:val="1"/>
        </w:rPr>
        <w:t xml:space="preserve"> </w:t>
      </w:r>
      <w:r>
        <w:t>с</w:t>
      </w:r>
      <w:r>
        <w:rPr>
          <w:spacing w:val="1"/>
        </w:rPr>
        <w:t xml:space="preserve"> </w:t>
      </w:r>
      <w:r>
        <w:t>учѐтом</w:t>
      </w:r>
      <w:r>
        <w:rPr>
          <w:spacing w:val="1"/>
        </w:rPr>
        <w:t xml:space="preserve"> </w:t>
      </w:r>
      <w:r>
        <w:t>списка</w:t>
      </w:r>
      <w:r>
        <w:rPr>
          <w:spacing w:val="-57"/>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w:t>
      </w:r>
      <w:r>
        <w:rPr>
          <w:spacing w:val="61"/>
        </w:rPr>
        <w:t xml:space="preserve"> </w:t>
      </w:r>
      <w:r>
        <w:t>государственного</w:t>
      </w:r>
      <w:r>
        <w:rPr>
          <w:spacing w:val="1"/>
        </w:rPr>
        <w:t xml:space="preserve"> </w:t>
      </w:r>
      <w:r>
        <w:t>экзамена</w:t>
      </w:r>
      <w:r>
        <w:rPr>
          <w:spacing w:val="-2"/>
        </w:rPr>
        <w:t xml:space="preserve"> </w:t>
      </w:r>
      <w:r>
        <w:t>(ОГЭ)</w:t>
      </w:r>
      <w:r>
        <w:rPr>
          <w:spacing w:val="-1"/>
        </w:rPr>
        <w:t xml:space="preserve"> </w:t>
      </w:r>
      <w:r>
        <w:t>по физике.</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дискретное</w:t>
      </w:r>
      <w:r>
        <w:rPr>
          <w:spacing w:val="-5"/>
        </w:rPr>
        <w:t xml:space="preserve"> </w:t>
      </w:r>
      <w:r>
        <w:t>строение</w:t>
      </w:r>
      <w:r>
        <w:rPr>
          <w:spacing w:val="-4"/>
        </w:rPr>
        <w:t xml:space="preserve"> </w:t>
      </w:r>
      <w:r>
        <w:t>вещества.</w:t>
      </w:r>
    </w:p>
    <w:p w:rsidR="0078009D" w:rsidRDefault="0078009D" w:rsidP="0078009D">
      <w:pPr>
        <w:pStyle w:val="a3"/>
        <w:spacing w:before="140" w:line="360" w:lineRule="auto"/>
        <w:ind w:right="850"/>
      </w:pPr>
      <w:r>
        <w:t>Движение</w:t>
      </w:r>
      <w:r>
        <w:rPr>
          <w:spacing w:val="1"/>
        </w:rPr>
        <w:t xml:space="preserve"> </w:t>
      </w:r>
      <w:r>
        <w:t>частиц</w:t>
      </w:r>
      <w:r>
        <w:rPr>
          <w:spacing w:val="1"/>
        </w:rPr>
        <w:t xml:space="preserve"> </w:t>
      </w:r>
      <w:r>
        <w:t>вещества.</w:t>
      </w:r>
      <w:r>
        <w:rPr>
          <w:spacing w:val="1"/>
        </w:rPr>
        <w:t xml:space="preserve"> </w:t>
      </w:r>
      <w:r>
        <w:t>Связь</w:t>
      </w:r>
      <w:r>
        <w:rPr>
          <w:spacing w:val="1"/>
        </w:rPr>
        <w:t xml:space="preserve"> </w:t>
      </w:r>
      <w:r>
        <w:t>скорости</w:t>
      </w:r>
      <w:r>
        <w:rPr>
          <w:spacing w:val="1"/>
        </w:rPr>
        <w:t xml:space="preserve"> </w:t>
      </w:r>
      <w:r>
        <w:t>движения</w:t>
      </w:r>
      <w:r>
        <w:rPr>
          <w:spacing w:val="1"/>
        </w:rPr>
        <w:t xml:space="preserve"> </w:t>
      </w:r>
      <w:r>
        <w:t>частиц</w:t>
      </w:r>
      <w:r>
        <w:rPr>
          <w:spacing w:val="1"/>
        </w:rPr>
        <w:t xml:space="preserve"> </w:t>
      </w:r>
      <w:r>
        <w:t>с</w:t>
      </w:r>
      <w:r>
        <w:rPr>
          <w:spacing w:val="1"/>
        </w:rPr>
        <w:t xml:space="preserve"> </w:t>
      </w:r>
      <w:r>
        <w:t>температурой.</w:t>
      </w:r>
      <w:r>
        <w:rPr>
          <w:spacing w:val="1"/>
        </w:rPr>
        <w:t xml:space="preserve"> </w:t>
      </w:r>
      <w:r>
        <w:t xml:space="preserve">Броуновское   движение,   диффузия.  </w:t>
      </w:r>
      <w:r>
        <w:rPr>
          <w:spacing w:val="1"/>
        </w:rPr>
        <w:t xml:space="preserve"> </w:t>
      </w:r>
      <w:r>
        <w:t>Взаимодействие   частиц    вещества:    притяжение</w:t>
      </w:r>
      <w:r>
        <w:rPr>
          <w:spacing w:val="-57"/>
        </w:rPr>
        <w:t xml:space="preserve"> </w:t>
      </w:r>
      <w:r>
        <w:t>и</w:t>
      </w:r>
      <w:r>
        <w:rPr>
          <w:spacing w:val="-1"/>
        </w:rPr>
        <w:t xml:space="preserve"> </w:t>
      </w:r>
      <w:r>
        <w:t>отталкивание.</w:t>
      </w:r>
    </w:p>
    <w:p w:rsidR="0078009D" w:rsidRDefault="0078009D" w:rsidP="0078009D">
      <w:pPr>
        <w:pStyle w:val="a3"/>
        <w:spacing w:line="360" w:lineRule="auto"/>
        <w:ind w:right="847"/>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(кристаллических)</w:t>
      </w:r>
      <w:r>
        <w:rPr>
          <w:spacing w:val="1"/>
        </w:rPr>
        <w:t xml:space="preserve"> </w:t>
      </w:r>
      <w:r>
        <w:t>тел.</w:t>
      </w:r>
      <w:r>
        <w:rPr>
          <w:spacing w:val="1"/>
        </w:rPr>
        <w:t xml:space="preserve"> </w:t>
      </w:r>
      <w:r>
        <w:t>Взаимосвязь</w:t>
      </w:r>
      <w:r>
        <w:rPr>
          <w:spacing w:val="1"/>
        </w:rPr>
        <w:t xml:space="preserve"> </w:t>
      </w:r>
      <w:r>
        <w:t>между</w:t>
      </w:r>
      <w:r>
        <w:rPr>
          <w:spacing w:val="1"/>
        </w:rPr>
        <w:t xml:space="preserve"> </w:t>
      </w:r>
      <w:r>
        <w:t>свойствами</w:t>
      </w:r>
      <w:r>
        <w:rPr>
          <w:spacing w:val="1"/>
        </w:rPr>
        <w:t xml:space="preserve"> </w:t>
      </w:r>
      <w:r>
        <w:t>веществ</w:t>
      </w:r>
      <w:r>
        <w:rPr>
          <w:spacing w:val="1"/>
        </w:rPr>
        <w:t xml:space="preserve"> </w:t>
      </w:r>
      <w:r>
        <w:t>в</w:t>
      </w:r>
      <w:r>
        <w:rPr>
          <w:spacing w:val="1"/>
        </w:rPr>
        <w:t xml:space="preserve"> </w:t>
      </w:r>
      <w:r>
        <w:t>разных</w:t>
      </w:r>
      <w:r>
        <w:rPr>
          <w:spacing w:val="1"/>
        </w:rPr>
        <w:t xml:space="preserve"> </w:t>
      </w:r>
      <w:r>
        <w:t>агрегатных</w:t>
      </w:r>
      <w:r>
        <w:rPr>
          <w:spacing w:val="1"/>
        </w:rPr>
        <w:t xml:space="preserve"> </w:t>
      </w:r>
      <w:r>
        <w:t>состояниях и их атомно-молекулярным строением. Особенности агрегатных состояний</w:t>
      </w:r>
      <w:r>
        <w:rPr>
          <w:spacing w:val="1"/>
        </w:rPr>
        <w:t xml:space="preserve"> </w:t>
      </w:r>
      <w:r>
        <w:t>воды.</w:t>
      </w:r>
    </w:p>
    <w:p w:rsidR="0078009D" w:rsidRDefault="0078009D" w:rsidP="00E90C2F">
      <w:pPr>
        <w:pStyle w:val="a5"/>
        <w:numPr>
          <w:ilvl w:val="3"/>
          <w:numId w:val="42"/>
        </w:numPr>
        <w:tabs>
          <w:tab w:val="left" w:pos="1890"/>
        </w:tabs>
        <w:spacing w:line="360" w:lineRule="auto"/>
        <w:ind w:left="869" w:right="5613" w:firstLine="0"/>
        <w:rPr>
          <w:sz w:val="24"/>
        </w:rPr>
      </w:pPr>
      <w:r>
        <w:rPr>
          <w:sz w:val="24"/>
        </w:rPr>
        <w:t>Демонстрации.</w:t>
      </w:r>
      <w:r>
        <w:rPr>
          <w:spacing w:val="1"/>
          <w:sz w:val="24"/>
        </w:rPr>
        <w:t xml:space="preserve"> </w:t>
      </w:r>
      <w:r>
        <w:rPr>
          <w:sz w:val="24"/>
        </w:rPr>
        <w:t>Наблюдение броуновского движения.</w:t>
      </w:r>
      <w:r>
        <w:rPr>
          <w:spacing w:val="-57"/>
          <w:sz w:val="24"/>
        </w:rPr>
        <w:t xml:space="preserve"> </w:t>
      </w:r>
      <w:r>
        <w:rPr>
          <w:sz w:val="24"/>
        </w:rPr>
        <w:t>Наблюдение</w:t>
      </w:r>
      <w:r>
        <w:rPr>
          <w:spacing w:val="-2"/>
          <w:sz w:val="24"/>
        </w:rPr>
        <w:t xml:space="preserve"> </w:t>
      </w:r>
      <w:r>
        <w:rPr>
          <w:sz w:val="24"/>
        </w:rPr>
        <w:t>диффузии.</w:t>
      </w:r>
    </w:p>
    <w:p w:rsidR="0078009D" w:rsidRDefault="0078009D" w:rsidP="0078009D">
      <w:pPr>
        <w:pStyle w:val="a3"/>
        <w:spacing w:before="1" w:line="360" w:lineRule="auto"/>
        <w:ind w:right="840"/>
        <w:jc w:val="left"/>
      </w:pPr>
      <w:r>
        <w:t>Наблюдение</w:t>
      </w:r>
      <w:r>
        <w:rPr>
          <w:spacing w:val="12"/>
        </w:rPr>
        <w:t xml:space="preserve"> </w:t>
      </w:r>
      <w:r>
        <w:t>явлений,</w:t>
      </w:r>
      <w:r>
        <w:rPr>
          <w:spacing w:val="11"/>
        </w:rPr>
        <w:t xml:space="preserve"> </w:t>
      </w:r>
      <w:r>
        <w:t>объясняющихся</w:t>
      </w:r>
      <w:r>
        <w:rPr>
          <w:spacing w:val="11"/>
        </w:rPr>
        <w:t xml:space="preserve"> </w:t>
      </w:r>
      <w:r>
        <w:t>притяжением</w:t>
      </w:r>
      <w:r>
        <w:rPr>
          <w:spacing w:val="12"/>
        </w:rPr>
        <w:t xml:space="preserve"> </w:t>
      </w:r>
      <w:r>
        <w:t>или</w:t>
      </w:r>
      <w:r>
        <w:rPr>
          <w:spacing w:val="13"/>
        </w:rPr>
        <w:t xml:space="preserve"> </w:t>
      </w:r>
      <w:r>
        <w:t>отталкиванием</w:t>
      </w:r>
      <w:r>
        <w:rPr>
          <w:spacing w:val="12"/>
        </w:rPr>
        <w:t xml:space="preserve"> </w:t>
      </w:r>
      <w:r>
        <w:t>частиц</w:t>
      </w:r>
      <w:r>
        <w:rPr>
          <w:spacing w:val="-57"/>
        </w:rPr>
        <w:t xml:space="preserve"> </w:t>
      </w:r>
      <w:r>
        <w:t>вещества.</w:t>
      </w:r>
    </w:p>
    <w:p w:rsidR="0078009D" w:rsidRDefault="0078009D" w:rsidP="00E90C2F">
      <w:pPr>
        <w:pStyle w:val="a5"/>
        <w:numPr>
          <w:ilvl w:val="3"/>
          <w:numId w:val="42"/>
        </w:numPr>
        <w:tabs>
          <w:tab w:val="left" w:pos="1890"/>
        </w:tabs>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7" w:line="360" w:lineRule="auto"/>
        <w:ind w:left="869" w:right="2074"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 наблюдению</w:t>
      </w:r>
      <w:r>
        <w:rPr>
          <w:spacing w:val="-3"/>
        </w:rPr>
        <w:t xml:space="preserve"> </w:t>
      </w:r>
      <w:r>
        <w:t>теплового</w:t>
      </w:r>
      <w:r>
        <w:rPr>
          <w:spacing w:val="-1"/>
        </w:rPr>
        <w:t xml:space="preserve"> </w:t>
      </w:r>
      <w:r>
        <w:t>расширения газов.</w:t>
      </w:r>
    </w:p>
    <w:p w:rsidR="0078009D" w:rsidRDefault="0078009D" w:rsidP="0078009D">
      <w:pPr>
        <w:pStyle w:val="a3"/>
        <w:ind w:left="869" w:firstLine="0"/>
        <w:jc w:val="left"/>
      </w:pPr>
      <w:r>
        <w:t>Опыты</w:t>
      </w:r>
      <w:r>
        <w:rPr>
          <w:spacing w:val="-3"/>
        </w:rPr>
        <w:t xml:space="preserve"> </w:t>
      </w:r>
      <w:r>
        <w:t>по</w:t>
      </w:r>
      <w:r>
        <w:rPr>
          <w:spacing w:val="-2"/>
        </w:rPr>
        <w:t xml:space="preserve"> </w:t>
      </w:r>
      <w:r>
        <w:t>обнаружению</w:t>
      </w:r>
      <w:r>
        <w:rPr>
          <w:spacing w:val="-3"/>
        </w:rPr>
        <w:t xml:space="preserve"> </w:t>
      </w:r>
      <w:r>
        <w:t>действия</w:t>
      </w:r>
      <w:r>
        <w:rPr>
          <w:spacing w:val="-2"/>
        </w:rPr>
        <w:t xml:space="preserve"> </w:t>
      </w:r>
      <w:r>
        <w:t>сил</w:t>
      </w:r>
      <w:r>
        <w:rPr>
          <w:spacing w:val="-4"/>
        </w:rPr>
        <w:t xml:space="preserve"> </w:t>
      </w:r>
      <w:r>
        <w:t>молекулярного</w:t>
      </w:r>
      <w:r>
        <w:rPr>
          <w:spacing w:val="-2"/>
        </w:rPr>
        <w:t xml:space="preserve"> </w:t>
      </w:r>
      <w:r>
        <w:t>притяжения.</w:t>
      </w:r>
    </w:p>
    <w:p w:rsidR="0078009D" w:rsidRDefault="0078009D" w:rsidP="00E90C2F">
      <w:pPr>
        <w:pStyle w:val="a5"/>
        <w:numPr>
          <w:ilvl w:val="2"/>
          <w:numId w:val="42"/>
        </w:numPr>
        <w:tabs>
          <w:tab w:val="left" w:pos="1710"/>
        </w:tabs>
        <w:spacing w:before="140"/>
        <w:ind w:left="1710" w:hanging="841"/>
        <w:rPr>
          <w:sz w:val="24"/>
        </w:rPr>
      </w:pPr>
      <w:r>
        <w:rPr>
          <w:sz w:val="24"/>
        </w:rPr>
        <w:t>Раздел</w:t>
      </w:r>
      <w:r>
        <w:rPr>
          <w:spacing w:val="-4"/>
          <w:sz w:val="24"/>
        </w:rPr>
        <w:t xml:space="preserve"> </w:t>
      </w:r>
      <w:r>
        <w:rPr>
          <w:sz w:val="24"/>
        </w:rPr>
        <w:t>3.</w:t>
      </w:r>
      <w:r>
        <w:rPr>
          <w:spacing w:val="-2"/>
          <w:sz w:val="24"/>
        </w:rPr>
        <w:t xml:space="preserve"> </w:t>
      </w:r>
      <w:r>
        <w:rPr>
          <w:sz w:val="24"/>
        </w:rPr>
        <w:t>Движение</w:t>
      </w:r>
      <w:r>
        <w:rPr>
          <w:spacing w:val="-3"/>
          <w:sz w:val="24"/>
        </w:rPr>
        <w:t xml:space="preserve"> </w:t>
      </w:r>
      <w:r>
        <w:rPr>
          <w:sz w:val="24"/>
        </w:rPr>
        <w:t>и</w:t>
      </w:r>
      <w:r>
        <w:rPr>
          <w:spacing w:val="-2"/>
          <w:sz w:val="24"/>
        </w:rPr>
        <w:t xml:space="preserve"> </w:t>
      </w:r>
      <w:r>
        <w:rPr>
          <w:sz w:val="24"/>
        </w:rPr>
        <w:t>взаимодействие</w:t>
      </w:r>
      <w:r>
        <w:rPr>
          <w:spacing w:val="-6"/>
          <w:sz w:val="24"/>
        </w:rPr>
        <w:t xml:space="preserve"> </w:t>
      </w:r>
      <w:r>
        <w:rPr>
          <w:sz w:val="24"/>
        </w:rPr>
        <w:t>тел.</w:t>
      </w:r>
    </w:p>
    <w:p w:rsidR="0078009D" w:rsidRDefault="0078009D" w:rsidP="0078009D">
      <w:pPr>
        <w:pStyle w:val="a3"/>
        <w:spacing w:before="136"/>
        <w:ind w:left="869" w:firstLine="0"/>
        <w:jc w:val="left"/>
      </w:pPr>
      <w:r>
        <w:t>Механическое</w:t>
      </w:r>
      <w:r>
        <w:rPr>
          <w:spacing w:val="44"/>
        </w:rPr>
        <w:t xml:space="preserve"> </w:t>
      </w:r>
      <w:r>
        <w:t>движение.</w:t>
      </w:r>
      <w:r>
        <w:rPr>
          <w:spacing w:val="104"/>
        </w:rPr>
        <w:t xml:space="preserve"> </w:t>
      </w:r>
      <w:r>
        <w:t>Равномерное</w:t>
      </w:r>
      <w:r>
        <w:rPr>
          <w:spacing w:val="103"/>
        </w:rPr>
        <w:t xml:space="preserve"> </w:t>
      </w:r>
      <w:r>
        <w:t>и</w:t>
      </w:r>
      <w:r>
        <w:rPr>
          <w:spacing w:val="105"/>
        </w:rPr>
        <w:t xml:space="preserve"> </w:t>
      </w:r>
      <w:r>
        <w:t>неравномерное</w:t>
      </w:r>
      <w:r>
        <w:rPr>
          <w:spacing w:val="103"/>
        </w:rPr>
        <w:t xml:space="preserve"> </w:t>
      </w:r>
      <w:r>
        <w:t>движение.</w:t>
      </w:r>
      <w:r>
        <w:rPr>
          <w:spacing w:val="105"/>
        </w:rPr>
        <w:t xml:space="preserve"> </w:t>
      </w:r>
      <w:r>
        <w:t>Скорость.</w:t>
      </w:r>
    </w:p>
    <w:p w:rsidR="0078009D" w:rsidRDefault="0078009D" w:rsidP="0078009D">
      <w:pPr>
        <w:pStyle w:val="a3"/>
        <w:spacing w:before="140"/>
        <w:ind w:firstLine="0"/>
      </w:pPr>
      <w:r>
        <w:t>Средняя</w:t>
      </w:r>
      <w:r>
        <w:rPr>
          <w:spacing w:val="-3"/>
        </w:rPr>
        <w:t xml:space="preserve"> </w:t>
      </w:r>
      <w:r>
        <w:t>скорость</w:t>
      </w:r>
      <w:r>
        <w:rPr>
          <w:spacing w:val="-3"/>
        </w:rPr>
        <w:t xml:space="preserve"> </w:t>
      </w:r>
      <w:r>
        <w:t>при</w:t>
      </w:r>
      <w:r>
        <w:rPr>
          <w:spacing w:val="-3"/>
        </w:rPr>
        <w:t xml:space="preserve"> </w:t>
      </w:r>
      <w:r>
        <w:t>неравномерном</w:t>
      </w:r>
      <w:r>
        <w:rPr>
          <w:spacing w:val="-3"/>
        </w:rPr>
        <w:t xml:space="preserve"> </w:t>
      </w:r>
      <w:r>
        <w:t>движении.</w:t>
      </w:r>
      <w:r>
        <w:rPr>
          <w:spacing w:val="-3"/>
        </w:rPr>
        <w:t xml:space="preserve"> </w:t>
      </w:r>
      <w:r>
        <w:t>Расчѐт</w:t>
      </w:r>
      <w:r>
        <w:rPr>
          <w:spacing w:val="-3"/>
        </w:rPr>
        <w:t xml:space="preserve"> </w:t>
      </w:r>
      <w:r>
        <w:t>пути</w:t>
      </w:r>
      <w:r>
        <w:rPr>
          <w:spacing w:val="-2"/>
        </w:rPr>
        <w:t xml:space="preserve"> </w:t>
      </w:r>
      <w:r>
        <w:t>и</w:t>
      </w:r>
      <w:r>
        <w:rPr>
          <w:spacing w:val="-3"/>
        </w:rPr>
        <w:t xml:space="preserve"> </w:t>
      </w:r>
      <w:r>
        <w:t>времени</w:t>
      </w:r>
      <w:r>
        <w:rPr>
          <w:spacing w:val="-3"/>
        </w:rPr>
        <w:t xml:space="preserve"> </w:t>
      </w:r>
      <w:r>
        <w:t>движения.</w:t>
      </w:r>
    </w:p>
    <w:p w:rsidR="0078009D" w:rsidRDefault="0078009D" w:rsidP="0078009D">
      <w:pPr>
        <w:pStyle w:val="a3"/>
        <w:spacing w:before="136" w:line="360" w:lineRule="auto"/>
        <w:ind w:right="844"/>
      </w:pPr>
      <w:r>
        <w:t>Явление</w:t>
      </w:r>
      <w:r>
        <w:rPr>
          <w:spacing w:val="1"/>
        </w:rPr>
        <w:t xml:space="preserve"> </w:t>
      </w:r>
      <w:r>
        <w:t>инерции.</w:t>
      </w:r>
      <w:r>
        <w:rPr>
          <w:spacing w:val="1"/>
        </w:rPr>
        <w:t xml:space="preserve"> </w:t>
      </w:r>
      <w:r>
        <w:t>Закон</w:t>
      </w:r>
      <w:r>
        <w:rPr>
          <w:spacing w:val="1"/>
        </w:rPr>
        <w:t xml:space="preserve"> </w:t>
      </w:r>
      <w:r>
        <w:t>инерции.</w:t>
      </w:r>
      <w:r>
        <w:rPr>
          <w:spacing w:val="1"/>
        </w:rPr>
        <w:t xml:space="preserve"> </w:t>
      </w:r>
      <w:r>
        <w:t>Взаимодействие</w:t>
      </w:r>
      <w:r>
        <w:rPr>
          <w:spacing w:val="1"/>
        </w:rPr>
        <w:t xml:space="preserve"> </w:t>
      </w:r>
      <w:r>
        <w:t>тел</w:t>
      </w:r>
      <w:r>
        <w:rPr>
          <w:spacing w:val="1"/>
        </w:rPr>
        <w:t xml:space="preserve"> </w:t>
      </w:r>
      <w:r>
        <w:t>как</w:t>
      </w:r>
      <w:r>
        <w:rPr>
          <w:spacing w:val="1"/>
        </w:rPr>
        <w:t xml:space="preserve"> </w:t>
      </w:r>
      <w:r>
        <w:t>причина</w:t>
      </w:r>
      <w:r>
        <w:rPr>
          <w:spacing w:val="1"/>
        </w:rPr>
        <w:t xml:space="preserve"> </w:t>
      </w:r>
      <w:r>
        <w:t>изменения</w:t>
      </w:r>
      <w:r>
        <w:rPr>
          <w:spacing w:val="1"/>
        </w:rPr>
        <w:t xml:space="preserve"> </w:t>
      </w:r>
      <w:r>
        <w:t>скорости</w:t>
      </w:r>
      <w:r>
        <w:rPr>
          <w:spacing w:val="1"/>
        </w:rPr>
        <w:t xml:space="preserve"> </w:t>
      </w:r>
      <w:r>
        <w:t>движения</w:t>
      </w:r>
      <w:r>
        <w:rPr>
          <w:spacing w:val="1"/>
        </w:rPr>
        <w:t xml:space="preserve"> </w:t>
      </w:r>
      <w:r>
        <w:t>тел.</w:t>
      </w:r>
      <w:r>
        <w:rPr>
          <w:spacing w:val="1"/>
        </w:rPr>
        <w:t xml:space="preserve"> </w:t>
      </w:r>
      <w:r>
        <w:t>Масса</w:t>
      </w:r>
      <w:r>
        <w:rPr>
          <w:spacing w:val="1"/>
        </w:rPr>
        <w:t xml:space="preserve"> </w:t>
      </w:r>
      <w:r>
        <w:t>как</w:t>
      </w:r>
      <w:r>
        <w:rPr>
          <w:spacing w:val="1"/>
        </w:rPr>
        <w:t xml:space="preserve"> </w:t>
      </w:r>
      <w:r>
        <w:t>мера</w:t>
      </w:r>
      <w:r>
        <w:rPr>
          <w:spacing w:val="1"/>
        </w:rPr>
        <w:t xml:space="preserve"> </w:t>
      </w:r>
      <w:r>
        <w:t>инертности</w:t>
      </w:r>
      <w:r>
        <w:rPr>
          <w:spacing w:val="1"/>
        </w:rPr>
        <w:t xml:space="preserve"> </w:t>
      </w:r>
      <w:r>
        <w:t>тела.</w:t>
      </w:r>
      <w:r>
        <w:rPr>
          <w:spacing w:val="1"/>
        </w:rPr>
        <w:t xml:space="preserve"> </w:t>
      </w:r>
      <w:r>
        <w:t>Плотность</w:t>
      </w:r>
      <w:r>
        <w:rPr>
          <w:spacing w:val="1"/>
        </w:rPr>
        <w:t xml:space="preserve"> </w:t>
      </w:r>
      <w:r>
        <w:t>вещества.</w:t>
      </w:r>
      <w:r>
        <w:rPr>
          <w:spacing w:val="1"/>
        </w:rPr>
        <w:t xml:space="preserve"> </w:t>
      </w:r>
      <w:r>
        <w:t>Связь</w:t>
      </w:r>
      <w:r>
        <w:rPr>
          <w:spacing w:val="-57"/>
        </w:rPr>
        <w:t xml:space="preserve"> </w:t>
      </w:r>
      <w:r>
        <w:t>плотности</w:t>
      </w:r>
      <w:r>
        <w:rPr>
          <w:spacing w:val="-1"/>
        </w:rPr>
        <w:t xml:space="preserve"> </w:t>
      </w:r>
      <w:r>
        <w:t>с</w:t>
      </w:r>
      <w:r>
        <w:rPr>
          <w:spacing w:val="-1"/>
        </w:rPr>
        <w:t xml:space="preserve"> </w:t>
      </w:r>
      <w:r>
        <w:t>количеством</w:t>
      </w:r>
      <w:r>
        <w:rPr>
          <w:spacing w:val="-3"/>
        </w:rPr>
        <w:t xml:space="preserve"> </w:t>
      </w:r>
      <w:r>
        <w:t>молекул</w:t>
      </w:r>
      <w:r>
        <w:rPr>
          <w:spacing w:val="2"/>
        </w:rPr>
        <w:t xml:space="preserve"> </w:t>
      </w:r>
      <w:r>
        <w:t>в</w:t>
      </w:r>
      <w:r>
        <w:rPr>
          <w:spacing w:val="-2"/>
        </w:rPr>
        <w:t xml:space="preserve"> </w:t>
      </w:r>
      <w:r>
        <w:t>единице</w:t>
      </w:r>
      <w:r>
        <w:rPr>
          <w:spacing w:val="-1"/>
        </w:rPr>
        <w:t xml:space="preserve"> </w:t>
      </w:r>
      <w:r>
        <w:t>объѐма</w:t>
      </w:r>
      <w:r>
        <w:rPr>
          <w:spacing w:val="-1"/>
        </w:rPr>
        <w:t xml:space="preserve"> </w:t>
      </w:r>
      <w:r>
        <w:t>вещества.</w:t>
      </w:r>
    </w:p>
    <w:p w:rsidR="0078009D" w:rsidRDefault="0078009D" w:rsidP="0078009D">
      <w:pPr>
        <w:pStyle w:val="a3"/>
        <w:spacing w:before="2" w:line="360" w:lineRule="auto"/>
        <w:ind w:right="849"/>
      </w:pPr>
      <w:r>
        <w:t>Сила</w:t>
      </w:r>
      <w:r>
        <w:rPr>
          <w:spacing w:val="1"/>
        </w:rPr>
        <w:t xml:space="preserve"> </w:t>
      </w:r>
      <w:r>
        <w:t>как</w:t>
      </w:r>
      <w:r>
        <w:rPr>
          <w:spacing w:val="1"/>
        </w:rPr>
        <w:t xml:space="preserve"> </w:t>
      </w:r>
      <w:r>
        <w:t>характеристика</w:t>
      </w:r>
      <w:r>
        <w:rPr>
          <w:spacing w:val="1"/>
        </w:rPr>
        <w:t xml:space="preserve"> </w:t>
      </w:r>
      <w:r>
        <w:t>взаимодействия</w:t>
      </w:r>
      <w:r>
        <w:rPr>
          <w:spacing w:val="1"/>
        </w:rPr>
        <w:t xml:space="preserve"> </w:t>
      </w:r>
      <w:r>
        <w:t>тел.</w:t>
      </w:r>
      <w:r>
        <w:rPr>
          <w:spacing w:val="1"/>
        </w:rPr>
        <w:t xml:space="preserve"> </w:t>
      </w:r>
      <w:r>
        <w:t>Сила</w:t>
      </w:r>
      <w:r>
        <w:rPr>
          <w:spacing w:val="1"/>
        </w:rPr>
        <w:t xml:space="preserve"> </w:t>
      </w:r>
      <w:r>
        <w:t>упругости</w:t>
      </w:r>
      <w:r>
        <w:rPr>
          <w:spacing w:val="1"/>
        </w:rPr>
        <w:t xml:space="preserve"> </w:t>
      </w:r>
      <w:r>
        <w:t>и</w:t>
      </w:r>
      <w:r>
        <w:rPr>
          <w:spacing w:val="1"/>
        </w:rPr>
        <w:t xml:space="preserve"> </w:t>
      </w:r>
      <w:r>
        <w:t>закон</w:t>
      </w:r>
      <w:r>
        <w:rPr>
          <w:spacing w:val="1"/>
        </w:rPr>
        <w:t xml:space="preserve"> </w:t>
      </w:r>
      <w:r>
        <w:t>Гука.</w:t>
      </w:r>
      <w:r>
        <w:rPr>
          <w:spacing w:val="1"/>
        </w:rPr>
        <w:t xml:space="preserve"> </w:t>
      </w:r>
      <w:r>
        <w:t>Измерение</w:t>
      </w:r>
      <w:r>
        <w:rPr>
          <w:spacing w:val="1"/>
        </w:rPr>
        <w:t xml:space="preserve"> </w:t>
      </w:r>
      <w:r>
        <w:t>силы</w:t>
      </w:r>
      <w:r>
        <w:rPr>
          <w:spacing w:val="1"/>
        </w:rPr>
        <w:t xml:space="preserve"> </w:t>
      </w:r>
      <w:r>
        <w:t>с</w:t>
      </w:r>
      <w:r>
        <w:rPr>
          <w:spacing w:val="1"/>
        </w:rPr>
        <w:t xml:space="preserve"> </w:t>
      </w:r>
      <w:r>
        <w:t>помощью</w:t>
      </w:r>
      <w:r>
        <w:rPr>
          <w:spacing w:val="1"/>
        </w:rPr>
        <w:t xml:space="preserve"> </w:t>
      </w:r>
      <w:r>
        <w:t>динамометра.</w:t>
      </w:r>
      <w:r>
        <w:rPr>
          <w:spacing w:val="1"/>
        </w:rPr>
        <w:t xml:space="preserve"> </w:t>
      </w:r>
      <w:r>
        <w:t>Явление</w:t>
      </w:r>
      <w:r>
        <w:rPr>
          <w:spacing w:val="1"/>
        </w:rPr>
        <w:t xml:space="preserve"> </w:t>
      </w:r>
      <w:r>
        <w:t>тяготения</w:t>
      </w:r>
      <w:r>
        <w:rPr>
          <w:spacing w:val="1"/>
        </w:rPr>
        <w:t xml:space="preserve"> </w:t>
      </w:r>
      <w:r>
        <w:t>и</w:t>
      </w:r>
      <w:r>
        <w:rPr>
          <w:spacing w:val="1"/>
        </w:rPr>
        <w:t xml:space="preserve"> </w:t>
      </w:r>
      <w:r>
        <w:t>сила</w:t>
      </w:r>
      <w:r>
        <w:rPr>
          <w:spacing w:val="1"/>
        </w:rPr>
        <w:t xml:space="preserve"> </w:t>
      </w:r>
      <w:r>
        <w:t>тяжести.</w:t>
      </w:r>
      <w:r>
        <w:rPr>
          <w:spacing w:val="1"/>
        </w:rPr>
        <w:t xml:space="preserve"> </w:t>
      </w:r>
      <w:r>
        <w:t>Сила</w:t>
      </w:r>
      <w:r>
        <w:rPr>
          <w:spacing w:val="1"/>
        </w:rPr>
        <w:t xml:space="preserve"> </w:t>
      </w:r>
      <w:r>
        <w:t>тяжести</w:t>
      </w:r>
      <w:r>
        <w:rPr>
          <w:spacing w:val="27"/>
        </w:rPr>
        <w:t xml:space="preserve"> </w:t>
      </w:r>
      <w:r>
        <w:t>на</w:t>
      </w:r>
      <w:r>
        <w:rPr>
          <w:spacing w:val="26"/>
        </w:rPr>
        <w:t xml:space="preserve"> </w:t>
      </w:r>
      <w:r>
        <w:t>других</w:t>
      </w:r>
      <w:r>
        <w:rPr>
          <w:spacing w:val="27"/>
        </w:rPr>
        <w:t xml:space="preserve"> </w:t>
      </w:r>
      <w:r>
        <w:t>планетах</w:t>
      </w:r>
      <w:r>
        <w:rPr>
          <w:spacing w:val="29"/>
        </w:rPr>
        <w:t xml:space="preserve"> </w:t>
      </w:r>
      <w:r>
        <w:t>(МС).</w:t>
      </w:r>
      <w:r>
        <w:rPr>
          <w:spacing w:val="27"/>
        </w:rPr>
        <w:t xml:space="preserve"> </w:t>
      </w:r>
      <w:r>
        <w:t>Вес</w:t>
      </w:r>
      <w:r>
        <w:rPr>
          <w:spacing w:val="26"/>
        </w:rPr>
        <w:t xml:space="preserve"> </w:t>
      </w:r>
      <w:r>
        <w:t>тела.</w:t>
      </w:r>
      <w:r>
        <w:rPr>
          <w:spacing w:val="27"/>
        </w:rPr>
        <w:t xml:space="preserve"> </w:t>
      </w:r>
      <w:r>
        <w:t>Невесомость.</w:t>
      </w:r>
      <w:r>
        <w:rPr>
          <w:spacing w:val="26"/>
        </w:rPr>
        <w:t xml:space="preserve"> </w:t>
      </w:r>
      <w:r>
        <w:t>Сложение</w:t>
      </w:r>
      <w:r>
        <w:rPr>
          <w:spacing w:val="27"/>
        </w:rPr>
        <w:t xml:space="preserve"> </w:t>
      </w:r>
      <w:r>
        <w:t>сил,</w:t>
      </w:r>
      <w:r>
        <w:rPr>
          <w:spacing w:val="27"/>
        </w:rPr>
        <w:t xml:space="preserve"> </w:t>
      </w:r>
      <w:r>
        <w:t>направленных</w:t>
      </w:r>
      <w:r>
        <w:rPr>
          <w:spacing w:val="-58"/>
        </w:rPr>
        <w:t xml:space="preserve"> </w:t>
      </w:r>
      <w:r>
        <w:t>по</w:t>
      </w:r>
      <w:r>
        <w:rPr>
          <w:spacing w:val="1"/>
        </w:rPr>
        <w:t xml:space="preserve"> </w:t>
      </w:r>
      <w:r>
        <w:t>одной</w:t>
      </w:r>
      <w:r>
        <w:rPr>
          <w:spacing w:val="1"/>
        </w:rPr>
        <w:t xml:space="preserve"> </w:t>
      </w:r>
      <w:r>
        <w:t>прямой.</w:t>
      </w:r>
      <w:r>
        <w:rPr>
          <w:spacing w:val="1"/>
        </w:rPr>
        <w:t xml:space="preserve"> </w:t>
      </w:r>
      <w:r>
        <w:t>Равнодействующая</w:t>
      </w:r>
      <w:r>
        <w:rPr>
          <w:spacing w:val="1"/>
        </w:rPr>
        <w:t xml:space="preserve"> </w:t>
      </w:r>
      <w:r>
        <w:t>сил.</w:t>
      </w:r>
      <w:r>
        <w:rPr>
          <w:spacing w:val="1"/>
        </w:rPr>
        <w:t xml:space="preserve"> </w:t>
      </w:r>
      <w:r>
        <w:t>Сила</w:t>
      </w:r>
      <w:r>
        <w:rPr>
          <w:spacing w:val="1"/>
        </w:rPr>
        <w:t xml:space="preserve"> </w:t>
      </w:r>
      <w:r>
        <w:t>трения.</w:t>
      </w:r>
      <w:r>
        <w:rPr>
          <w:spacing w:val="1"/>
        </w:rPr>
        <w:t xml:space="preserve"> </w:t>
      </w:r>
      <w:r>
        <w:t>Трение</w:t>
      </w:r>
      <w:r>
        <w:rPr>
          <w:spacing w:val="1"/>
        </w:rPr>
        <w:t xml:space="preserve"> </w:t>
      </w:r>
      <w:r>
        <w:t>скольжения</w:t>
      </w:r>
      <w:r>
        <w:rPr>
          <w:spacing w:val="1"/>
        </w:rPr>
        <w:t xml:space="preserve"> </w:t>
      </w:r>
      <w:r>
        <w:t>и</w:t>
      </w:r>
      <w:r>
        <w:rPr>
          <w:spacing w:val="1"/>
        </w:rPr>
        <w:t xml:space="preserve"> </w:t>
      </w:r>
      <w:r>
        <w:t>трение</w:t>
      </w:r>
      <w:r>
        <w:rPr>
          <w:spacing w:val="-57"/>
        </w:rPr>
        <w:t xml:space="preserve"> </w:t>
      </w:r>
      <w:r>
        <w:t>покоя.</w:t>
      </w:r>
      <w:r>
        <w:rPr>
          <w:spacing w:val="-1"/>
        </w:rPr>
        <w:t xml:space="preserve"> </w:t>
      </w:r>
      <w:r>
        <w:t>Трение</w:t>
      </w:r>
      <w:r>
        <w:rPr>
          <w:spacing w:val="-1"/>
        </w:rPr>
        <w:t xml:space="preserve"> </w:t>
      </w:r>
      <w:r>
        <w:t>в</w:t>
      </w:r>
      <w:r>
        <w:rPr>
          <w:spacing w:val="-1"/>
        </w:rPr>
        <w:t xml:space="preserve"> </w:t>
      </w:r>
      <w:r>
        <w:t>природе</w:t>
      </w:r>
      <w:r>
        <w:rPr>
          <w:spacing w:val="-1"/>
        </w:rPr>
        <w:t xml:space="preserve"> </w:t>
      </w:r>
      <w:r>
        <w:t>и технике</w:t>
      </w:r>
      <w:r>
        <w:rPr>
          <w:spacing w:val="-1"/>
        </w:rPr>
        <w:t xml:space="preserve"> </w:t>
      </w:r>
      <w:r>
        <w:t>(МС).</w:t>
      </w:r>
    </w:p>
    <w:p w:rsidR="0078009D" w:rsidRDefault="0078009D" w:rsidP="00E90C2F">
      <w:pPr>
        <w:pStyle w:val="a5"/>
        <w:numPr>
          <w:ilvl w:val="3"/>
          <w:numId w:val="42"/>
        </w:numPr>
        <w:tabs>
          <w:tab w:val="left" w:pos="1890"/>
        </w:tabs>
        <w:spacing w:line="276" w:lineRule="exact"/>
        <w:ind w:hanging="1021"/>
        <w:jc w:val="both"/>
        <w:rPr>
          <w:sz w:val="24"/>
        </w:rPr>
      </w:pPr>
      <w:r>
        <w:rPr>
          <w:sz w:val="24"/>
        </w:rPr>
        <w:t>Демонстрации.</w:t>
      </w:r>
    </w:p>
    <w:p w:rsidR="0078009D" w:rsidRDefault="0078009D" w:rsidP="0078009D">
      <w:pPr>
        <w:pStyle w:val="a3"/>
        <w:spacing w:before="139" w:line="360" w:lineRule="auto"/>
        <w:ind w:left="869" w:right="4488"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57"/>
        </w:rPr>
        <w:t xml:space="preserve"> </w:t>
      </w:r>
      <w:r>
        <w:t>Наблюдение</w:t>
      </w:r>
      <w:r>
        <w:rPr>
          <w:spacing w:val="-2"/>
        </w:rPr>
        <w:t xml:space="preserve"> </w:t>
      </w:r>
      <w:r>
        <w:t>явления инерции.</w:t>
      </w:r>
    </w:p>
    <w:p w:rsidR="0078009D" w:rsidRDefault="0078009D" w:rsidP="0078009D">
      <w:pPr>
        <w:pStyle w:val="a3"/>
        <w:spacing w:line="360" w:lineRule="auto"/>
        <w:ind w:left="869" w:right="3459" w:firstLine="0"/>
        <w:jc w:val="left"/>
      </w:pPr>
      <w:r>
        <w:lastRenderedPageBreak/>
        <w:t>Наблюдение изменения скорости при взаимодействии тел.</w:t>
      </w:r>
      <w:r>
        <w:rPr>
          <w:spacing w:val="-57"/>
        </w:rPr>
        <w:t xml:space="preserve"> </w:t>
      </w:r>
      <w:r>
        <w:t>Сравнение</w:t>
      </w:r>
      <w:r>
        <w:rPr>
          <w:spacing w:val="-2"/>
        </w:rPr>
        <w:t xml:space="preserve"> </w:t>
      </w:r>
      <w:r>
        <w:t>масс</w:t>
      </w:r>
      <w:r>
        <w:rPr>
          <w:spacing w:val="-1"/>
        </w:rPr>
        <w:t xml:space="preserve"> </w:t>
      </w:r>
      <w:r>
        <w:t>по взаимодействию</w:t>
      </w:r>
      <w:r>
        <w:rPr>
          <w:spacing w:val="-1"/>
        </w:rPr>
        <w:t xml:space="preserve"> </w:t>
      </w:r>
      <w:r>
        <w:t>тел.</w:t>
      </w:r>
    </w:p>
    <w:p w:rsidR="0078009D" w:rsidRDefault="0078009D" w:rsidP="0078009D">
      <w:pPr>
        <w:pStyle w:val="a3"/>
        <w:ind w:left="869" w:firstLine="0"/>
        <w:jc w:val="left"/>
      </w:pPr>
      <w:r>
        <w:t>Сложение</w:t>
      </w:r>
      <w:r>
        <w:rPr>
          <w:spacing w:val="-4"/>
        </w:rPr>
        <w:t xml:space="preserve"> </w:t>
      </w:r>
      <w:r>
        <w:t>сил,</w:t>
      </w:r>
      <w:r>
        <w:rPr>
          <w:spacing w:val="-4"/>
        </w:rPr>
        <w:t xml:space="preserve"> </w:t>
      </w:r>
      <w:r>
        <w:t>направленных</w:t>
      </w:r>
      <w:r>
        <w:rPr>
          <w:spacing w:val="-3"/>
        </w:rPr>
        <w:t xml:space="preserve"> </w:t>
      </w:r>
      <w:r>
        <w:t>по</w:t>
      </w:r>
      <w:r>
        <w:rPr>
          <w:spacing w:val="-3"/>
        </w:rPr>
        <w:t xml:space="preserve"> </w:t>
      </w:r>
      <w:r>
        <w:t>одной</w:t>
      </w:r>
      <w:r>
        <w:rPr>
          <w:spacing w:val="-3"/>
        </w:rPr>
        <w:t xml:space="preserve"> </w:t>
      </w:r>
      <w:r>
        <w:t>прямой.</w:t>
      </w:r>
    </w:p>
    <w:p w:rsidR="0078009D" w:rsidRDefault="0078009D" w:rsidP="00E90C2F">
      <w:pPr>
        <w:pStyle w:val="a5"/>
        <w:numPr>
          <w:ilvl w:val="3"/>
          <w:numId w:val="42"/>
        </w:numPr>
        <w:tabs>
          <w:tab w:val="left" w:pos="1890"/>
        </w:tabs>
        <w:spacing w:before="136"/>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Определение</w:t>
      </w:r>
      <w:r>
        <w:rPr>
          <w:spacing w:val="45"/>
        </w:rPr>
        <w:t xml:space="preserve"> </w:t>
      </w:r>
      <w:r>
        <w:t>скорости</w:t>
      </w:r>
      <w:r>
        <w:rPr>
          <w:spacing w:val="47"/>
        </w:rPr>
        <w:t xml:space="preserve"> </w:t>
      </w:r>
      <w:r>
        <w:t>равномерного</w:t>
      </w:r>
      <w:r>
        <w:rPr>
          <w:spacing w:val="46"/>
        </w:rPr>
        <w:t xml:space="preserve"> </w:t>
      </w:r>
      <w:r>
        <w:t>движения</w:t>
      </w:r>
      <w:r>
        <w:rPr>
          <w:spacing w:val="46"/>
        </w:rPr>
        <w:t xml:space="preserve"> </w:t>
      </w:r>
      <w:r>
        <w:t>(шарика</w:t>
      </w:r>
      <w:r>
        <w:rPr>
          <w:spacing w:val="45"/>
        </w:rPr>
        <w:t xml:space="preserve"> </w:t>
      </w:r>
      <w:r>
        <w:t>в</w:t>
      </w:r>
      <w:r>
        <w:rPr>
          <w:spacing w:val="46"/>
        </w:rPr>
        <w:t xml:space="preserve"> </w:t>
      </w:r>
      <w:r>
        <w:t>жидкости,</w:t>
      </w:r>
      <w:r>
        <w:rPr>
          <w:spacing w:val="46"/>
        </w:rPr>
        <w:t xml:space="preserve"> </w:t>
      </w:r>
      <w:r>
        <w:t>модели</w:t>
      </w:r>
      <w:r>
        <w:rPr>
          <w:spacing w:val="-57"/>
        </w:rPr>
        <w:t xml:space="preserve"> </w:t>
      </w:r>
      <w:r>
        <w:t>электрического</w:t>
      </w:r>
      <w:r>
        <w:rPr>
          <w:spacing w:val="-1"/>
        </w:rPr>
        <w:t xml:space="preserve"> </w:t>
      </w:r>
      <w:r>
        <w:t>автомобиля</w:t>
      </w:r>
      <w:r>
        <w:rPr>
          <w:spacing w:val="-1"/>
        </w:rPr>
        <w:t xml:space="preserve"> </w:t>
      </w:r>
      <w:r>
        <w:t>и</w:t>
      </w:r>
      <w:r>
        <w:rPr>
          <w:spacing w:val="1"/>
        </w:rPr>
        <w:t xml:space="preserve"> </w:t>
      </w:r>
      <w:r>
        <w:t>так</w:t>
      </w:r>
      <w:r>
        <w:rPr>
          <w:spacing w:val="-2"/>
        </w:rPr>
        <w:t xml:space="preserve"> </w:t>
      </w:r>
      <w:r>
        <w:t>далее).</w:t>
      </w:r>
    </w:p>
    <w:p w:rsidR="0078009D" w:rsidRDefault="0078009D" w:rsidP="0078009D">
      <w:pPr>
        <w:pStyle w:val="a3"/>
        <w:tabs>
          <w:tab w:val="left" w:pos="2635"/>
          <w:tab w:val="left" w:pos="3873"/>
          <w:tab w:val="left" w:pos="5213"/>
          <w:tab w:val="left" w:pos="6844"/>
          <w:tab w:val="left" w:pos="7950"/>
          <w:tab w:val="left" w:pos="8748"/>
        </w:tabs>
        <w:spacing w:line="360" w:lineRule="auto"/>
        <w:ind w:right="851"/>
        <w:jc w:val="left"/>
      </w:pPr>
      <w:r>
        <w:t>Определение</w:t>
      </w:r>
      <w:r>
        <w:tab/>
        <w:t>средней</w:t>
      </w:r>
      <w:r>
        <w:tab/>
        <w:t>скорости</w:t>
      </w:r>
      <w:r>
        <w:tab/>
        <w:t>скольжения</w:t>
      </w:r>
      <w:r>
        <w:tab/>
        <w:t>бруска</w:t>
      </w:r>
      <w:r>
        <w:tab/>
        <w:t>или</w:t>
      </w:r>
      <w:r>
        <w:tab/>
        <w:t>шарика</w:t>
      </w:r>
      <w:r>
        <w:rPr>
          <w:spacing w:val="-57"/>
        </w:rPr>
        <w:t xml:space="preserve"> </w:t>
      </w:r>
      <w:r>
        <w:t>по</w:t>
      </w:r>
      <w:r>
        <w:rPr>
          <w:spacing w:val="-1"/>
        </w:rPr>
        <w:t xml:space="preserve"> </w:t>
      </w:r>
      <w:r>
        <w:t>наклонной плоскости.</w:t>
      </w:r>
    </w:p>
    <w:p w:rsidR="0078009D" w:rsidRDefault="0078009D" w:rsidP="0078009D">
      <w:pPr>
        <w:pStyle w:val="a3"/>
        <w:ind w:left="869" w:firstLine="0"/>
        <w:jc w:val="left"/>
      </w:pPr>
      <w:r>
        <w:t>Определение</w:t>
      </w:r>
      <w:r>
        <w:rPr>
          <w:spacing w:val="-4"/>
        </w:rPr>
        <w:t xml:space="preserve"> </w:t>
      </w:r>
      <w:r>
        <w:t>плотности</w:t>
      </w:r>
      <w:r>
        <w:rPr>
          <w:spacing w:val="-2"/>
        </w:rPr>
        <w:t xml:space="preserve"> </w:t>
      </w:r>
      <w:r>
        <w:t>твѐрдого</w:t>
      </w:r>
      <w:r>
        <w:rPr>
          <w:spacing w:val="-2"/>
        </w:rPr>
        <w:t xml:space="preserve"> </w:t>
      </w:r>
      <w:r>
        <w:t>тела.</w:t>
      </w:r>
    </w:p>
    <w:p w:rsidR="0078009D" w:rsidRDefault="0078009D" w:rsidP="0078009D">
      <w:pPr>
        <w:pStyle w:val="a3"/>
        <w:spacing w:before="135" w:line="360" w:lineRule="auto"/>
        <w:jc w:val="left"/>
      </w:pPr>
      <w:r>
        <w:t>Опыты,</w:t>
      </w:r>
      <w:r>
        <w:rPr>
          <w:spacing w:val="21"/>
        </w:rPr>
        <w:t xml:space="preserve"> </w:t>
      </w:r>
      <w:r>
        <w:t>демонстрирующие</w:t>
      </w:r>
      <w:r>
        <w:rPr>
          <w:spacing w:val="20"/>
        </w:rPr>
        <w:t xml:space="preserve"> </w:t>
      </w:r>
      <w:r>
        <w:t>зависимость</w:t>
      </w:r>
      <w:r>
        <w:rPr>
          <w:spacing w:val="22"/>
        </w:rPr>
        <w:t xml:space="preserve"> </w:t>
      </w:r>
      <w:r>
        <w:t>растяжения</w:t>
      </w:r>
      <w:r>
        <w:rPr>
          <w:spacing w:val="21"/>
        </w:rPr>
        <w:t xml:space="preserve"> </w:t>
      </w:r>
      <w:r>
        <w:t>(деформации)</w:t>
      </w:r>
      <w:r>
        <w:rPr>
          <w:spacing w:val="21"/>
        </w:rPr>
        <w:t xml:space="preserve"> </w:t>
      </w:r>
      <w:r>
        <w:t>пружины</w:t>
      </w:r>
      <w:r>
        <w:rPr>
          <w:spacing w:val="21"/>
        </w:rPr>
        <w:t xml:space="preserve"> </w:t>
      </w:r>
      <w:r>
        <w:t>от</w:t>
      </w:r>
      <w:r>
        <w:rPr>
          <w:spacing w:val="-57"/>
        </w:rPr>
        <w:t xml:space="preserve"> </w:t>
      </w:r>
      <w:r>
        <w:t>приложенной</w:t>
      </w:r>
      <w:r>
        <w:rPr>
          <w:spacing w:val="-1"/>
        </w:rPr>
        <w:t xml:space="preserve"> </w:t>
      </w:r>
      <w:r>
        <w:t>силы.</w:t>
      </w:r>
    </w:p>
    <w:p w:rsidR="0078009D" w:rsidRDefault="0078009D" w:rsidP="0078009D">
      <w:pPr>
        <w:pStyle w:val="a3"/>
        <w:spacing w:line="360" w:lineRule="auto"/>
        <w:ind w:right="840"/>
        <w:jc w:val="left"/>
      </w:pPr>
      <w:r>
        <w:t>Опыты,</w:t>
      </w:r>
      <w:r>
        <w:rPr>
          <w:spacing w:val="19"/>
        </w:rPr>
        <w:t xml:space="preserve"> </w:t>
      </w:r>
      <w:r>
        <w:t>демонстрирующие</w:t>
      </w:r>
      <w:r>
        <w:rPr>
          <w:spacing w:val="77"/>
        </w:rPr>
        <w:t xml:space="preserve"> </w:t>
      </w:r>
      <w:r>
        <w:t>зависимость</w:t>
      </w:r>
      <w:r>
        <w:rPr>
          <w:spacing w:val="79"/>
        </w:rPr>
        <w:t xml:space="preserve"> </w:t>
      </w:r>
      <w:r>
        <w:t>силы</w:t>
      </w:r>
      <w:r>
        <w:rPr>
          <w:spacing w:val="78"/>
        </w:rPr>
        <w:t xml:space="preserve"> </w:t>
      </w:r>
      <w:r>
        <w:t>трения</w:t>
      </w:r>
      <w:r>
        <w:rPr>
          <w:spacing w:val="78"/>
        </w:rPr>
        <w:t xml:space="preserve"> </w:t>
      </w:r>
      <w:r>
        <w:t>скольжения</w:t>
      </w:r>
      <w:r>
        <w:rPr>
          <w:spacing w:val="75"/>
        </w:rPr>
        <w:t xml:space="preserve"> </w:t>
      </w:r>
      <w:r>
        <w:t>от</w:t>
      </w:r>
      <w:r>
        <w:rPr>
          <w:spacing w:val="79"/>
        </w:rPr>
        <w:t xml:space="preserve"> </w:t>
      </w:r>
      <w:r>
        <w:t>веса</w:t>
      </w:r>
      <w:r>
        <w:rPr>
          <w:spacing w:val="79"/>
        </w:rPr>
        <w:t xml:space="preserve"> </w:t>
      </w:r>
      <w:r>
        <w:t>тела</w:t>
      </w:r>
      <w:r>
        <w:rPr>
          <w:spacing w:val="-57"/>
        </w:rPr>
        <w:t xml:space="preserve"> </w:t>
      </w:r>
      <w:r>
        <w:t>и</w:t>
      </w:r>
      <w:r>
        <w:rPr>
          <w:spacing w:val="-1"/>
        </w:rPr>
        <w:t xml:space="preserve"> </w:t>
      </w:r>
      <w:r>
        <w:t>характера</w:t>
      </w:r>
      <w:r>
        <w:rPr>
          <w:spacing w:val="-1"/>
        </w:rPr>
        <w:t xml:space="preserve"> </w:t>
      </w:r>
      <w:r>
        <w:t>соприкасающихся поверхностей.</w:t>
      </w:r>
    </w:p>
    <w:p w:rsidR="0078009D" w:rsidRDefault="0078009D" w:rsidP="00E90C2F">
      <w:pPr>
        <w:pStyle w:val="a5"/>
        <w:numPr>
          <w:ilvl w:val="2"/>
          <w:numId w:val="42"/>
        </w:numPr>
        <w:tabs>
          <w:tab w:val="left" w:pos="1710"/>
        </w:tabs>
        <w:ind w:left="1710" w:hanging="841"/>
        <w:rPr>
          <w:sz w:val="24"/>
        </w:rPr>
      </w:pPr>
      <w:r>
        <w:rPr>
          <w:sz w:val="24"/>
        </w:rPr>
        <w:t>Раздел</w:t>
      </w:r>
      <w:r>
        <w:rPr>
          <w:spacing w:val="-4"/>
          <w:sz w:val="24"/>
        </w:rPr>
        <w:t xml:space="preserve"> </w:t>
      </w:r>
      <w:r>
        <w:rPr>
          <w:sz w:val="24"/>
        </w:rPr>
        <w:t>4.</w:t>
      </w:r>
      <w:r>
        <w:rPr>
          <w:spacing w:val="-2"/>
          <w:sz w:val="24"/>
        </w:rPr>
        <w:t xml:space="preserve"> </w:t>
      </w:r>
      <w:r>
        <w:rPr>
          <w:sz w:val="24"/>
        </w:rPr>
        <w:t>Давление</w:t>
      </w:r>
      <w:r>
        <w:rPr>
          <w:spacing w:val="-3"/>
          <w:sz w:val="24"/>
        </w:rPr>
        <w:t xml:space="preserve"> </w:t>
      </w:r>
      <w:r>
        <w:rPr>
          <w:sz w:val="24"/>
        </w:rPr>
        <w:t>твѐрдых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2"/>
          <w:sz w:val="24"/>
        </w:rPr>
        <w:t xml:space="preserve"> </w:t>
      </w:r>
      <w:r>
        <w:rPr>
          <w:sz w:val="24"/>
        </w:rPr>
        <w:t>газов.</w:t>
      </w:r>
    </w:p>
    <w:p w:rsidR="0078009D" w:rsidRDefault="0078009D" w:rsidP="0078009D">
      <w:pPr>
        <w:pStyle w:val="a3"/>
        <w:spacing w:before="137" w:line="360" w:lineRule="auto"/>
        <w:ind w:right="847"/>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 давления газа от объѐма, температуры. Передача давления твѐрдыми телами,</w:t>
      </w:r>
      <w:r>
        <w:rPr>
          <w:spacing w:val="1"/>
        </w:rPr>
        <w:t xml:space="preserve"> </w:t>
      </w:r>
      <w:r>
        <w:t>жидкостями и газами. Закон Паскаля. Пневматические машины. Зависимость 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1"/>
        </w:rPr>
        <w:t xml:space="preserve"> </w:t>
      </w:r>
      <w:r>
        <w:t>парадокс.</w:t>
      </w:r>
      <w:r>
        <w:rPr>
          <w:spacing w:val="1"/>
        </w:rPr>
        <w:t xml:space="preserve"> </w:t>
      </w:r>
      <w:r>
        <w:t>Сообщающиеся</w:t>
      </w:r>
      <w:r>
        <w:rPr>
          <w:spacing w:val="1"/>
        </w:rPr>
        <w:t xml:space="preserve"> </w:t>
      </w:r>
      <w:r>
        <w:t>сосуды.</w:t>
      </w:r>
      <w:r>
        <w:rPr>
          <w:spacing w:val="1"/>
        </w:rPr>
        <w:t xml:space="preserve"> </w:t>
      </w:r>
      <w:r>
        <w:t>Гидравлические</w:t>
      </w:r>
      <w:r>
        <w:rPr>
          <w:spacing w:val="-2"/>
        </w:rPr>
        <w:t xml:space="preserve"> </w:t>
      </w:r>
      <w:r>
        <w:t>механизмы.</w:t>
      </w:r>
    </w:p>
    <w:p w:rsidR="0078009D" w:rsidRDefault="0078009D" w:rsidP="0078009D">
      <w:pPr>
        <w:pStyle w:val="a3"/>
        <w:spacing w:before="2" w:line="360" w:lineRule="auto"/>
        <w:ind w:right="851"/>
      </w:pPr>
      <w:r>
        <w:t>Атмосфера Земли и атмосферное давление. Причины существования воздушной</w:t>
      </w:r>
      <w:r>
        <w:rPr>
          <w:spacing w:val="1"/>
        </w:rPr>
        <w:t xml:space="preserve"> </w:t>
      </w:r>
      <w:r>
        <w:t>оболочки</w:t>
      </w:r>
      <w:r>
        <w:rPr>
          <w:spacing w:val="1"/>
        </w:rPr>
        <w:t xml:space="preserve"> </w:t>
      </w:r>
      <w:r>
        <w:t>Земли.</w:t>
      </w:r>
      <w:r>
        <w:rPr>
          <w:spacing w:val="1"/>
        </w:rPr>
        <w:t xml:space="preserve"> </w:t>
      </w:r>
      <w:r>
        <w:t>Опыт</w:t>
      </w:r>
      <w:r>
        <w:rPr>
          <w:spacing w:val="1"/>
        </w:rPr>
        <w:t xml:space="preserve"> </w:t>
      </w:r>
      <w:r>
        <w:t>Торричелли.</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Зависимость</w:t>
      </w:r>
      <w:r>
        <w:rPr>
          <w:spacing w:val="1"/>
        </w:rPr>
        <w:t xml:space="preserve"> </w:t>
      </w:r>
      <w:r>
        <w:t>атмосферного       давления       от       высоты       над       уровнем       моря.       Приборы</w:t>
      </w:r>
      <w:r>
        <w:rPr>
          <w:spacing w:val="1"/>
        </w:rPr>
        <w:t xml:space="preserve"> </w:t>
      </w:r>
      <w:r>
        <w:t>для</w:t>
      </w:r>
      <w:r>
        <w:rPr>
          <w:spacing w:val="-1"/>
        </w:rPr>
        <w:t xml:space="preserve"> </w:t>
      </w:r>
      <w:r>
        <w:t>измерения атмосферного давления.</w:t>
      </w:r>
    </w:p>
    <w:p w:rsidR="0078009D" w:rsidRDefault="0078009D" w:rsidP="0078009D">
      <w:pPr>
        <w:pStyle w:val="a3"/>
        <w:spacing w:line="360" w:lineRule="auto"/>
        <w:ind w:right="854"/>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погружѐнное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1"/>
        </w:rPr>
        <w:t xml:space="preserve"> </w:t>
      </w:r>
      <w:r>
        <w:t>сила.</w:t>
      </w:r>
      <w:r>
        <w:rPr>
          <w:spacing w:val="-1"/>
        </w:rPr>
        <w:t xml:space="preserve"> </w:t>
      </w:r>
      <w:r>
        <w:t>Закон Архимеда.</w:t>
      </w:r>
      <w:r>
        <w:rPr>
          <w:spacing w:val="-1"/>
        </w:rPr>
        <w:t xml:space="preserve"> </w:t>
      </w:r>
      <w:r>
        <w:t>Плавание тел. Воздухоплавание.</w:t>
      </w:r>
    </w:p>
    <w:p w:rsidR="0078009D" w:rsidRDefault="0078009D" w:rsidP="00E90C2F">
      <w:pPr>
        <w:pStyle w:val="a5"/>
        <w:numPr>
          <w:ilvl w:val="3"/>
          <w:numId w:val="42"/>
        </w:numPr>
        <w:tabs>
          <w:tab w:val="left" w:pos="1890"/>
        </w:tabs>
        <w:ind w:hanging="1021"/>
        <w:jc w:val="both"/>
        <w:rPr>
          <w:sz w:val="24"/>
        </w:rPr>
      </w:pPr>
      <w:r>
        <w:rPr>
          <w:sz w:val="24"/>
        </w:rPr>
        <w:t>Демонстрации.</w:t>
      </w:r>
    </w:p>
    <w:p w:rsidR="0078009D" w:rsidRDefault="0078009D" w:rsidP="0078009D">
      <w:pPr>
        <w:pStyle w:val="a3"/>
        <w:spacing w:before="137" w:line="360" w:lineRule="auto"/>
        <w:ind w:left="869" w:right="4987" w:firstLine="0"/>
        <w:jc w:val="left"/>
      </w:pPr>
      <w:r>
        <w:t>Зависимость давления газа от температуры.</w:t>
      </w:r>
      <w:r>
        <w:rPr>
          <w:spacing w:val="-57"/>
        </w:rPr>
        <w:t xml:space="preserve"> </w:t>
      </w:r>
      <w:r>
        <w:t>Передача</w:t>
      </w:r>
      <w:r>
        <w:rPr>
          <w:spacing w:val="-3"/>
        </w:rPr>
        <w:t xml:space="preserve"> </w:t>
      </w:r>
      <w:r>
        <w:t>давления</w:t>
      </w:r>
      <w:r>
        <w:rPr>
          <w:spacing w:val="-1"/>
        </w:rPr>
        <w:t xml:space="preserve"> </w:t>
      </w:r>
      <w:r>
        <w:t>жидкостью</w:t>
      </w:r>
      <w:r>
        <w:rPr>
          <w:spacing w:val="-2"/>
        </w:rPr>
        <w:t xml:space="preserve"> </w:t>
      </w:r>
      <w:r>
        <w:t>и</w:t>
      </w:r>
      <w:r>
        <w:rPr>
          <w:spacing w:val="-1"/>
        </w:rPr>
        <w:t xml:space="preserve"> </w:t>
      </w:r>
      <w:r>
        <w:t>газом.</w:t>
      </w:r>
    </w:p>
    <w:p w:rsidR="0078009D" w:rsidRDefault="0078009D" w:rsidP="0078009D">
      <w:pPr>
        <w:pStyle w:val="a3"/>
        <w:spacing w:line="362" w:lineRule="auto"/>
        <w:ind w:left="869" w:right="6995" w:firstLine="0"/>
        <w:jc w:val="left"/>
      </w:pPr>
      <w:r>
        <w:t>Сообщающиеся сосуды.</w:t>
      </w:r>
      <w:r>
        <w:rPr>
          <w:spacing w:val="-57"/>
        </w:rPr>
        <w:t xml:space="preserve"> </w:t>
      </w:r>
      <w:r>
        <w:t>Гидравлический</w:t>
      </w:r>
      <w:r>
        <w:rPr>
          <w:spacing w:val="-5"/>
        </w:rPr>
        <w:t xml:space="preserve"> </w:t>
      </w:r>
      <w:r>
        <w:t>пресс.</w:t>
      </w:r>
    </w:p>
    <w:p w:rsidR="0078009D" w:rsidRDefault="0078009D" w:rsidP="0078009D">
      <w:pPr>
        <w:pStyle w:val="a3"/>
        <w:spacing w:line="271" w:lineRule="exact"/>
        <w:ind w:left="869" w:firstLine="0"/>
        <w:jc w:val="left"/>
      </w:pPr>
      <w:r>
        <w:t>Проявление</w:t>
      </w:r>
      <w:r>
        <w:rPr>
          <w:spacing w:val="-5"/>
        </w:rPr>
        <w:t xml:space="preserve"> </w:t>
      </w:r>
      <w:r>
        <w:t>действия</w:t>
      </w:r>
      <w:r>
        <w:rPr>
          <w:spacing w:val="-3"/>
        </w:rPr>
        <w:t xml:space="preserve"> </w:t>
      </w:r>
      <w:r>
        <w:t>атмосферного</w:t>
      </w:r>
      <w:r>
        <w:rPr>
          <w:spacing w:val="-4"/>
        </w:rPr>
        <w:t xml:space="preserve"> </w:t>
      </w:r>
      <w:r>
        <w:t>давления.</w:t>
      </w:r>
    </w:p>
    <w:p w:rsidR="0078009D" w:rsidRDefault="0078009D" w:rsidP="0078009D">
      <w:pPr>
        <w:pStyle w:val="a3"/>
        <w:tabs>
          <w:tab w:val="left" w:pos="2426"/>
          <w:tab w:val="left" w:pos="4356"/>
          <w:tab w:val="left" w:pos="5133"/>
          <w:tab w:val="left" w:pos="5622"/>
          <w:tab w:val="left" w:pos="6613"/>
          <w:tab w:val="left" w:pos="8241"/>
          <w:tab w:val="left" w:pos="9071"/>
        </w:tabs>
        <w:spacing w:before="139" w:line="360" w:lineRule="auto"/>
        <w:ind w:right="855"/>
        <w:jc w:val="left"/>
      </w:pPr>
      <w:r>
        <w:t>Зависимость</w:t>
      </w:r>
      <w:r>
        <w:tab/>
        <w:t>выталкивающей</w:t>
      </w:r>
      <w:r>
        <w:tab/>
        <w:t>силы</w:t>
      </w:r>
      <w:r>
        <w:tab/>
        <w:t>от</w:t>
      </w:r>
      <w:r>
        <w:tab/>
        <w:t>объѐма</w:t>
      </w:r>
      <w:r>
        <w:tab/>
        <w:t>погружѐнной</w:t>
      </w:r>
      <w:r>
        <w:tab/>
        <w:t>части</w:t>
      </w:r>
      <w:r>
        <w:tab/>
      </w:r>
      <w:r>
        <w:rPr>
          <w:spacing w:val="-1"/>
        </w:rPr>
        <w:t>тела</w:t>
      </w:r>
      <w:r>
        <w:rPr>
          <w:spacing w:val="-57"/>
        </w:rPr>
        <w:t xml:space="preserve"> </w:t>
      </w:r>
      <w:r>
        <w:t>и</w:t>
      </w:r>
      <w:r>
        <w:rPr>
          <w:spacing w:val="-1"/>
        </w:rPr>
        <w:t xml:space="preserve"> </w:t>
      </w:r>
      <w:r>
        <w:t>плотности жидкости.</w:t>
      </w:r>
    </w:p>
    <w:p w:rsidR="0078009D" w:rsidRDefault="0078009D" w:rsidP="0078009D">
      <w:pPr>
        <w:pStyle w:val="a3"/>
        <w:ind w:left="869" w:firstLine="0"/>
        <w:jc w:val="left"/>
      </w:pPr>
      <w:r>
        <w:t>Равенство</w:t>
      </w:r>
      <w:r>
        <w:rPr>
          <w:spacing w:val="-4"/>
        </w:rPr>
        <w:t xml:space="preserve"> </w:t>
      </w:r>
      <w:r>
        <w:t>выталкивающей</w:t>
      </w:r>
      <w:r>
        <w:rPr>
          <w:spacing w:val="-3"/>
        </w:rPr>
        <w:t xml:space="preserve"> </w:t>
      </w:r>
      <w:r>
        <w:t>силы</w:t>
      </w:r>
      <w:r>
        <w:rPr>
          <w:spacing w:val="-4"/>
        </w:rPr>
        <w:t xml:space="preserve"> </w:t>
      </w:r>
      <w:r>
        <w:t>весу</w:t>
      </w:r>
      <w:r>
        <w:rPr>
          <w:spacing w:val="-7"/>
        </w:rPr>
        <w:t xml:space="preserve"> </w:t>
      </w:r>
      <w:r>
        <w:t>вытесненной</w:t>
      </w:r>
      <w:r>
        <w:rPr>
          <w:spacing w:val="-3"/>
        </w:rPr>
        <w:t xml:space="preserve"> </w:t>
      </w:r>
      <w:r>
        <w:t>жидкости.</w:t>
      </w:r>
    </w:p>
    <w:p w:rsidR="0078009D" w:rsidRDefault="0078009D" w:rsidP="0078009D">
      <w:pPr>
        <w:pStyle w:val="a3"/>
        <w:tabs>
          <w:tab w:val="left" w:pos="2004"/>
          <w:tab w:val="left" w:pos="3217"/>
          <w:tab w:val="left" w:pos="3884"/>
          <w:tab w:val="left" w:pos="5095"/>
          <w:tab w:val="left" w:pos="5743"/>
          <w:tab w:val="left" w:pos="7234"/>
          <w:tab w:val="left" w:pos="7836"/>
          <w:tab w:val="left" w:pos="8222"/>
        </w:tabs>
        <w:spacing w:before="137" w:line="360" w:lineRule="auto"/>
        <w:ind w:right="852"/>
        <w:jc w:val="left"/>
      </w:pPr>
      <w:r>
        <w:t>Условие</w:t>
      </w:r>
      <w:r>
        <w:tab/>
        <w:t>плавания</w:t>
      </w:r>
      <w:r>
        <w:tab/>
        <w:t>тел:</w:t>
      </w:r>
      <w:r>
        <w:tab/>
        <w:t>плавание</w:t>
      </w:r>
      <w:r>
        <w:tab/>
        <w:t>или</w:t>
      </w:r>
      <w:r>
        <w:tab/>
        <w:t>погружение</w:t>
      </w:r>
      <w:r>
        <w:tab/>
        <w:t>тел</w:t>
      </w:r>
      <w:r>
        <w:tab/>
        <w:t>в</w:t>
      </w:r>
      <w:r>
        <w:tab/>
      </w:r>
      <w:r>
        <w:rPr>
          <w:spacing w:val="-1"/>
        </w:rPr>
        <w:t>зависимости</w:t>
      </w:r>
      <w:r>
        <w:rPr>
          <w:spacing w:val="-57"/>
        </w:rPr>
        <w:t xml:space="preserve"> </w:t>
      </w:r>
      <w:r>
        <w:t>от</w:t>
      </w:r>
      <w:r>
        <w:rPr>
          <w:spacing w:val="-1"/>
        </w:rPr>
        <w:t xml:space="preserve"> </w:t>
      </w:r>
      <w:r>
        <w:t>соотношения</w:t>
      </w:r>
      <w:r>
        <w:rPr>
          <w:spacing w:val="-3"/>
        </w:rPr>
        <w:t xml:space="preserve"> </w:t>
      </w:r>
      <w:r>
        <w:t>плотностей тела</w:t>
      </w:r>
      <w:r>
        <w:rPr>
          <w:spacing w:val="-1"/>
        </w:rPr>
        <w:t xml:space="preserve"> </w:t>
      </w:r>
      <w:r>
        <w:t>и жидкости.</w:t>
      </w:r>
    </w:p>
    <w:p w:rsidR="0078009D" w:rsidRDefault="0078009D" w:rsidP="00E90C2F">
      <w:pPr>
        <w:pStyle w:val="a5"/>
        <w:numPr>
          <w:ilvl w:val="3"/>
          <w:numId w:val="42"/>
        </w:numPr>
        <w:tabs>
          <w:tab w:val="left" w:pos="1890"/>
        </w:tabs>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tabs>
          <w:tab w:val="left" w:pos="2575"/>
          <w:tab w:val="left" w:pos="4133"/>
          <w:tab w:val="left" w:pos="4831"/>
          <w:tab w:val="left" w:pos="5539"/>
          <w:tab w:val="left" w:pos="5922"/>
          <w:tab w:val="left" w:pos="6652"/>
          <w:tab w:val="left" w:pos="7146"/>
          <w:tab w:val="left" w:pos="8146"/>
        </w:tabs>
        <w:spacing w:before="137" w:line="360" w:lineRule="auto"/>
        <w:ind w:right="854"/>
        <w:jc w:val="left"/>
      </w:pPr>
      <w:r>
        <w:t>Исследование</w:t>
      </w:r>
      <w:r>
        <w:tab/>
        <w:t>зависимости</w:t>
      </w:r>
      <w:r>
        <w:tab/>
        <w:t>веса</w:t>
      </w:r>
      <w:r>
        <w:tab/>
        <w:t>тела</w:t>
      </w:r>
      <w:r>
        <w:tab/>
        <w:t>в</w:t>
      </w:r>
      <w:r>
        <w:tab/>
        <w:t>воде</w:t>
      </w:r>
      <w:r>
        <w:tab/>
        <w:t>от</w:t>
      </w:r>
      <w:r>
        <w:tab/>
        <w:t>объѐма</w:t>
      </w:r>
      <w:r>
        <w:tab/>
      </w:r>
      <w:r>
        <w:rPr>
          <w:spacing w:val="-1"/>
        </w:rPr>
        <w:t>погружѐнной</w:t>
      </w:r>
      <w:r>
        <w:rPr>
          <w:spacing w:val="-57"/>
        </w:rPr>
        <w:t xml:space="preserve"> </w:t>
      </w:r>
      <w:r>
        <w:t>в</w:t>
      </w:r>
      <w:r>
        <w:rPr>
          <w:spacing w:val="-2"/>
        </w:rPr>
        <w:t xml:space="preserve"> </w:t>
      </w:r>
      <w:r>
        <w:t>жидкость части тела.</w:t>
      </w:r>
    </w:p>
    <w:p w:rsidR="0078009D" w:rsidRDefault="0078009D" w:rsidP="0078009D">
      <w:pPr>
        <w:pStyle w:val="a3"/>
        <w:tabs>
          <w:tab w:val="left" w:pos="2476"/>
          <w:tab w:val="left" w:pos="4407"/>
          <w:tab w:val="left" w:pos="5244"/>
          <w:tab w:val="left" w:pos="6907"/>
          <w:tab w:val="left" w:pos="7403"/>
          <w:tab w:val="left" w:pos="8176"/>
        </w:tabs>
        <w:spacing w:before="1"/>
        <w:ind w:left="869" w:firstLine="0"/>
        <w:jc w:val="left"/>
      </w:pPr>
      <w:r>
        <w:t>Определение</w:t>
      </w:r>
      <w:r>
        <w:tab/>
        <w:t>выталкивающей</w:t>
      </w:r>
      <w:r>
        <w:tab/>
        <w:t>силы,</w:t>
      </w:r>
      <w:r>
        <w:tab/>
        <w:t>действующей</w:t>
      </w:r>
      <w:r>
        <w:tab/>
        <w:t>на</w:t>
      </w:r>
      <w:r>
        <w:tab/>
        <w:t>тело,</w:t>
      </w:r>
      <w:r>
        <w:tab/>
        <w:t>погружѐнное</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в</w:t>
      </w:r>
      <w:r>
        <w:rPr>
          <w:spacing w:val="-2"/>
        </w:rPr>
        <w:t xml:space="preserve"> </w:t>
      </w:r>
      <w:r>
        <w:t>жидкость.</w:t>
      </w:r>
    </w:p>
    <w:p w:rsidR="0078009D" w:rsidRDefault="0078009D" w:rsidP="0078009D">
      <w:pPr>
        <w:pStyle w:val="a3"/>
        <w:spacing w:before="140" w:line="360" w:lineRule="auto"/>
        <w:ind w:right="854"/>
      </w:pPr>
      <w:r>
        <w:t>Проверка     независимости     выталкивающей    силы,     действующей     на     тело</w:t>
      </w:r>
      <w:r>
        <w:rPr>
          <w:spacing w:val="1"/>
        </w:rPr>
        <w:t xml:space="preserve"> </w:t>
      </w:r>
      <w:r>
        <w:t>в</w:t>
      </w:r>
      <w:r>
        <w:rPr>
          <w:spacing w:val="-2"/>
        </w:rPr>
        <w:t xml:space="preserve"> </w:t>
      </w:r>
      <w:r>
        <w:t>жидкости, от массы тела.</w:t>
      </w:r>
    </w:p>
    <w:p w:rsidR="0078009D" w:rsidRDefault="0078009D" w:rsidP="0078009D">
      <w:pPr>
        <w:pStyle w:val="a3"/>
        <w:spacing w:line="360" w:lineRule="auto"/>
        <w:ind w:right="845"/>
      </w:pPr>
      <w:r>
        <w:t>Опыты,</w:t>
      </w:r>
      <w:r>
        <w:rPr>
          <w:spacing w:val="61"/>
        </w:rPr>
        <w:t xml:space="preserve"> </w:t>
      </w:r>
      <w:r>
        <w:t>демонстрирующие   зависимость   выталкивающей   силы,   действующей</w:t>
      </w:r>
      <w:r>
        <w:rPr>
          <w:spacing w:val="1"/>
        </w:rPr>
        <w:t xml:space="preserve"> </w:t>
      </w:r>
      <w:r>
        <w:t>на</w:t>
      </w:r>
      <w:r>
        <w:rPr>
          <w:spacing w:val="1"/>
        </w:rPr>
        <w:t xml:space="preserve"> </w:t>
      </w:r>
      <w:r>
        <w:t>тело</w:t>
      </w:r>
      <w:r>
        <w:rPr>
          <w:spacing w:val="1"/>
        </w:rPr>
        <w:t xml:space="preserve"> </w:t>
      </w:r>
      <w:r>
        <w:t>в</w:t>
      </w:r>
      <w:r>
        <w:rPr>
          <w:spacing w:val="1"/>
        </w:rPr>
        <w:t xml:space="preserve"> </w:t>
      </w:r>
      <w:r>
        <w:t>жидкости,</w:t>
      </w:r>
      <w:r>
        <w:rPr>
          <w:spacing w:val="1"/>
        </w:rPr>
        <w:t xml:space="preserve"> </w:t>
      </w:r>
      <w:r>
        <w:t>от</w:t>
      </w:r>
      <w:r>
        <w:rPr>
          <w:spacing w:val="1"/>
        </w:rPr>
        <w:t xml:space="preserve"> </w:t>
      </w:r>
      <w:r>
        <w:t>объѐма</w:t>
      </w:r>
      <w:r>
        <w:rPr>
          <w:spacing w:val="1"/>
        </w:rPr>
        <w:t xml:space="preserve"> </w:t>
      </w:r>
      <w:r>
        <w:t>погружѐнной</w:t>
      </w:r>
      <w:r>
        <w:rPr>
          <w:spacing w:val="1"/>
        </w:rPr>
        <w:t xml:space="preserve"> </w:t>
      </w:r>
      <w:r>
        <w:t>в</w:t>
      </w:r>
      <w:r>
        <w:rPr>
          <w:spacing w:val="1"/>
        </w:rPr>
        <w:t xml:space="preserve"> </w:t>
      </w:r>
      <w:r>
        <w:t>жидкость</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p>
    <w:p w:rsidR="0078009D" w:rsidRDefault="0078009D" w:rsidP="0078009D">
      <w:pPr>
        <w:pStyle w:val="a3"/>
        <w:spacing w:line="360" w:lineRule="auto"/>
        <w:ind w:right="853"/>
      </w:pPr>
      <w:r>
        <w:t>Конструирование    ареометра    или    конструирование    лодки    и    определение</w:t>
      </w:r>
      <w:r>
        <w:rPr>
          <w:spacing w:val="1"/>
        </w:rPr>
        <w:t xml:space="preserve"> </w:t>
      </w:r>
      <w:r>
        <w:t>еѐ</w:t>
      </w:r>
      <w:r>
        <w:rPr>
          <w:spacing w:val="-2"/>
        </w:rPr>
        <w:t xml:space="preserve"> </w:t>
      </w:r>
      <w:r>
        <w:t>грузоподъѐмности.</w:t>
      </w:r>
    </w:p>
    <w:p w:rsidR="0078009D" w:rsidRDefault="0078009D" w:rsidP="00E90C2F">
      <w:pPr>
        <w:pStyle w:val="a5"/>
        <w:numPr>
          <w:ilvl w:val="2"/>
          <w:numId w:val="42"/>
        </w:numPr>
        <w:tabs>
          <w:tab w:val="left" w:pos="1710"/>
        </w:tabs>
        <w:spacing w:line="362" w:lineRule="auto"/>
        <w:ind w:left="870" w:right="4672" w:firstLine="0"/>
        <w:jc w:val="both"/>
        <w:rPr>
          <w:sz w:val="24"/>
        </w:rPr>
      </w:pPr>
      <w:r>
        <w:rPr>
          <w:sz w:val="24"/>
        </w:rPr>
        <w:t>Раздел 5. Работа и мощность. Энергия.</w:t>
      </w:r>
      <w:r>
        <w:rPr>
          <w:spacing w:val="-57"/>
          <w:sz w:val="24"/>
        </w:rPr>
        <w:t xml:space="preserve"> </w:t>
      </w:r>
      <w:r>
        <w:rPr>
          <w:sz w:val="24"/>
        </w:rPr>
        <w:t>Механическая</w:t>
      </w:r>
      <w:r>
        <w:rPr>
          <w:spacing w:val="-1"/>
          <w:sz w:val="24"/>
        </w:rPr>
        <w:t xml:space="preserve"> </w:t>
      </w:r>
      <w:r>
        <w:rPr>
          <w:sz w:val="24"/>
        </w:rPr>
        <w:t>работа. Мощность.</w:t>
      </w:r>
    </w:p>
    <w:p w:rsidR="0078009D" w:rsidRDefault="0078009D" w:rsidP="0078009D">
      <w:pPr>
        <w:pStyle w:val="a3"/>
        <w:spacing w:line="360" w:lineRule="auto"/>
        <w:ind w:right="849"/>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w:t>
      </w:r>
      <w:r>
        <w:rPr>
          <w:spacing w:val="-2"/>
        </w:rPr>
        <w:t xml:space="preserve"> </w:t>
      </w:r>
      <w:r>
        <w:t>простых</w:t>
      </w:r>
      <w:r>
        <w:rPr>
          <w:spacing w:val="1"/>
        </w:rPr>
        <w:t xml:space="preserve"> </w:t>
      </w:r>
      <w:r>
        <w:t>механизмов. Простые</w:t>
      </w:r>
      <w:r>
        <w:rPr>
          <w:spacing w:val="-1"/>
        </w:rPr>
        <w:t xml:space="preserve"> </w:t>
      </w:r>
      <w:r>
        <w:t>механизмы в</w:t>
      </w:r>
      <w:r>
        <w:rPr>
          <w:spacing w:val="-1"/>
        </w:rPr>
        <w:t xml:space="preserve"> </w:t>
      </w:r>
      <w:r>
        <w:t>быту</w:t>
      </w:r>
      <w:r>
        <w:rPr>
          <w:spacing w:val="-6"/>
        </w:rPr>
        <w:t xml:space="preserve"> </w:t>
      </w:r>
      <w:r>
        <w:t>и технике.</w:t>
      </w:r>
    </w:p>
    <w:p w:rsidR="0078009D" w:rsidRDefault="0078009D" w:rsidP="0078009D">
      <w:pPr>
        <w:pStyle w:val="a3"/>
        <w:spacing w:line="360" w:lineRule="auto"/>
        <w:ind w:right="853"/>
      </w:pPr>
      <w:r>
        <w:t>Механическая</w:t>
      </w:r>
      <w:r>
        <w:rPr>
          <w:spacing w:val="1"/>
        </w:rPr>
        <w:t xml:space="preserve"> </w:t>
      </w:r>
      <w:r>
        <w:t>энергия.</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Превращение</w:t>
      </w:r>
      <w:r>
        <w:rPr>
          <w:spacing w:val="1"/>
        </w:rPr>
        <w:t xml:space="preserve"> </w:t>
      </w:r>
      <w:r>
        <w:t>одного</w:t>
      </w:r>
      <w:r>
        <w:rPr>
          <w:spacing w:val="-2"/>
        </w:rPr>
        <w:t xml:space="preserve"> </w:t>
      </w:r>
      <w:r>
        <w:t>вида</w:t>
      </w:r>
      <w:r>
        <w:rPr>
          <w:spacing w:val="-2"/>
        </w:rPr>
        <w:t xml:space="preserve"> </w:t>
      </w:r>
      <w:r>
        <w:t>механической</w:t>
      </w:r>
      <w:r>
        <w:rPr>
          <w:spacing w:val="-1"/>
        </w:rPr>
        <w:t xml:space="preserve"> </w:t>
      </w:r>
      <w:r>
        <w:t>энергии</w:t>
      </w:r>
      <w:r>
        <w:rPr>
          <w:spacing w:val="-1"/>
        </w:rPr>
        <w:t xml:space="preserve"> </w:t>
      </w:r>
      <w:r>
        <w:t>в</w:t>
      </w:r>
      <w:r>
        <w:rPr>
          <w:spacing w:val="-2"/>
        </w:rPr>
        <w:t xml:space="preserve"> </w:t>
      </w:r>
      <w:r>
        <w:t>другой.</w:t>
      </w:r>
      <w:r>
        <w:rPr>
          <w:spacing w:val="-1"/>
        </w:rPr>
        <w:t xml:space="preserve"> </w:t>
      </w:r>
      <w:r>
        <w:t>Закон</w:t>
      </w:r>
      <w:r>
        <w:rPr>
          <w:spacing w:val="-2"/>
        </w:rPr>
        <w:t xml:space="preserve"> </w:t>
      </w:r>
      <w:r>
        <w:t>сохранения</w:t>
      </w:r>
      <w:r>
        <w:rPr>
          <w:spacing w:val="-1"/>
        </w:rPr>
        <w:t xml:space="preserve"> </w:t>
      </w:r>
      <w:r>
        <w:t>энергии</w:t>
      </w:r>
      <w:r>
        <w:rPr>
          <w:spacing w:val="-1"/>
        </w:rPr>
        <w:t xml:space="preserve"> </w:t>
      </w:r>
      <w:r>
        <w:t>в</w:t>
      </w:r>
      <w:r>
        <w:rPr>
          <w:spacing w:val="-2"/>
        </w:rPr>
        <w:t xml:space="preserve"> </w:t>
      </w:r>
      <w:r>
        <w:t>механике.</w:t>
      </w:r>
    </w:p>
    <w:p w:rsidR="0078009D" w:rsidRDefault="0078009D" w:rsidP="00E90C2F">
      <w:pPr>
        <w:pStyle w:val="a5"/>
        <w:numPr>
          <w:ilvl w:val="3"/>
          <w:numId w:val="42"/>
        </w:numPr>
        <w:tabs>
          <w:tab w:val="left" w:pos="1890"/>
        </w:tabs>
        <w:spacing w:line="360" w:lineRule="auto"/>
        <w:ind w:left="869" w:right="6267" w:firstLine="0"/>
        <w:rPr>
          <w:sz w:val="24"/>
        </w:rPr>
      </w:pPr>
      <w:r>
        <w:rPr>
          <w:sz w:val="24"/>
        </w:rPr>
        <w:t>Демонстрации.</w:t>
      </w:r>
      <w:r>
        <w:rPr>
          <w:spacing w:val="1"/>
          <w:sz w:val="24"/>
        </w:rPr>
        <w:t xml:space="preserve"> </w:t>
      </w:r>
      <w:r>
        <w:rPr>
          <w:sz w:val="24"/>
        </w:rPr>
        <w:t>Примеры</w:t>
      </w:r>
      <w:r>
        <w:rPr>
          <w:spacing w:val="-4"/>
          <w:sz w:val="24"/>
        </w:rPr>
        <w:t xml:space="preserve"> </w:t>
      </w:r>
      <w:r>
        <w:rPr>
          <w:sz w:val="24"/>
        </w:rPr>
        <w:t>простых</w:t>
      </w:r>
      <w:r>
        <w:rPr>
          <w:spacing w:val="-3"/>
          <w:sz w:val="24"/>
        </w:rPr>
        <w:t xml:space="preserve"> </w:t>
      </w:r>
      <w:r>
        <w:rPr>
          <w:sz w:val="24"/>
        </w:rPr>
        <w:t>механизмов.</w:t>
      </w:r>
    </w:p>
    <w:p w:rsidR="0078009D" w:rsidRDefault="0078009D" w:rsidP="00E90C2F">
      <w:pPr>
        <w:pStyle w:val="a5"/>
        <w:numPr>
          <w:ilvl w:val="3"/>
          <w:numId w:val="42"/>
        </w:numPr>
        <w:tabs>
          <w:tab w:val="left" w:pos="1890"/>
        </w:tabs>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tabs>
          <w:tab w:val="left" w:pos="2522"/>
          <w:tab w:val="left" w:pos="3563"/>
          <w:tab w:val="left" w:pos="4386"/>
          <w:tab w:val="left" w:pos="5390"/>
          <w:tab w:val="left" w:pos="6074"/>
          <w:tab w:val="left" w:pos="7746"/>
          <w:tab w:val="left" w:pos="9075"/>
        </w:tabs>
        <w:spacing w:before="133" w:line="360" w:lineRule="auto"/>
        <w:ind w:right="852"/>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2"/>
        </w:rPr>
        <w:t xml:space="preserve"> </w:t>
      </w:r>
      <w:r>
        <w:t>поверхности.</w:t>
      </w:r>
    </w:p>
    <w:p w:rsidR="0078009D" w:rsidRDefault="0078009D" w:rsidP="0078009D">
      <w:pPr>
        <w:pStyle w:val="a3"/>
        <w:spacing w:line="360" w:lineRule="auto"/>
        <w:ind w:left="869" w:right="5099" w:firstLine="0"/>
        <w:jc w:val="left"/>
      </w:pPr>
      <w:r>
        <w:t>Исследование условий равновесия рычага.</w:t>
      </w:r>
      <w:r>
        <w:rPr>
          <w:spacing w:val="-57"/>
        </w:rPr>
        <w:t xml:space="preserve"> </w:t>
      </w:r>
      <w:r>
        <w:t>Измерение</w:t>
      </w:r>
      <w:r>
        <w:rPr>
          <w:spacing w:val="-3"/>
        </w:rPr>
        <w:t xml:space="preserve"> </w:t>
      </w:r>
      <w:r>
        <w:t>КПД</w:t>
      </w:r>
      <w:r>
        <w:rPr>
          <w:spacing w:val="-2"/>
        </w:rPr>
        <w:t xml:space="preserve"> </w:t>
      </w:r>
      <w:r>
        <w:t>наклонной</w:t>
      </w:r>
      <w:r>
        <w:rPr>
          <w:spacing w:val="-1"/>
        </w:rPr>
        <w:t xml:space="preserve"> </w:t>
      </w:r>
      <w:r>
        <w:t>плоскости.</w:t>
      </w:r>
    </w:p>
    <w:p w:rsidR="0078009D" w:rsidRDefault="0078009D" w:rsidP="0078009D">
      <w:pPr>
        <w:pStyle w:val="a3"/>
        <w:ind w:left="869" w:firstLine="0"/>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3"/>
        </w:rPr>
        <w:t xml:space="preserve"> </w:t>
      </w:r>
      <w:r>
        <w:t>энергии.</w:t>
      </w:r>
    </w:p>
    <w:p w:rsidR="0078009D" w:rsidRDefault="0078009D" w:rsidP="00E90C2F">
      <w:pPr>
        <w:pStyle w:val="a5"/>
        <w:numPr>
          <w:ilvl w:val="1"/>
          <w:numId w:val="41"/>
        </w:numPr>
        <w:tabs>
          <w:tab w:val="left" w:pos="1530"/>
        </w:tabs>
        <w:spacing w:before="139"/>
        <w:ind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78009D" w:rsidRDefault="0078009D" w:rsidP="00E90C2F">
      <w:pPr>
        <w:pStyle w:val="a5"/>
        <w:numPr>
          <w:ilvl w:val="2"/>
          <w:numId w:val="41"/>
        </w:numPr>
        <w:tabs>
          <w:tab w:val="left" w:pos="1710"/>
        </w:tabs>
        <w:spacing w:before="137"/>
        <w:ind w:hanging="841"/>
        <w:jc w:val="both"/>
        <w:rPr>
          <w:sz w:val="24"/>
        </w:rPr>
      </w:pPr>
      <w:r>
        <w:rPr>
          <w:sz w:val="24"/>
        </w:rPr>
        <w:t>Раздел</w:t>
      </w:r>
      <w:r>
        <w:rPr>
          <w:spacing w:val="-3"/>
          <w:sz w:val="24"/>
        </w:rPr>
        <w:t xml:space="preserve"> </w:t>
      </w:r>
      <w:r>
        <w:rPr>
          <w:sz w:val="24"/>
        </w:rPr>
        <w:t>6.</w:t>
      </w:r>
      <w:r>
        <w:rPr>
          <w:spacing w:val="-1"/>
          <w:sz w:val="24"/>
        </w:rPr>
        <w:t xml:space="preserve"> </w:t>
      </w:r>
      <w:r>
        <w:rPr>
          <w:sz w:val="24"/>
        </w:rPr>
        <w:t>Тепловые</w:t>
      </w:r>
      <w:r>
        <w:rPr>
          <w:spacing w:val="-3"/>
          <w:sz w:val="24"/>
        </w:rPr>
        <w:t xml:space="preserve"> </w:t>
      </w:r>
      <w:r>
        <w:rPr>
          <w:sz w:val="24"/>
        </w:rPr>
        <w:t>явления.</w:t>
      </w:r>
    </w:p>
    <w:p w:rsidR="0078009D" w:rsidRDefault="0078009D" w:rsidP="0078009D">
      <w:pPr>
        <w:pStyle w:val="a3"/>
        <w:spacing w:before="140" w:line="360" w:lineRule="auto"/>
        <w:ind w:right="847"/>
      </w:pPr>
      <w:r>
        <w:t>Основные положения молекулярно-кинетической теории строения вещества. Масса</w:t>
      </w:r>
      <w:r>
        <w:rPr>
          <w:spacing w:val="-57"/>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p>
    <w:p w:rsidR="0078009D" w:rsidRDefault="0078009D" w:rsidP="0078009D">
      <w:pPr>
        <w:pStyle w:val="a3"/>
        <w:tabs>
          <w:tab w:val="left" w:pos="2428"/>
          <w:tab w:val="left" w:pos="6374"/>
          <w:tab w:val="left" w:pos="8262"/>
        </w:tabs>
        <w:spacing w:line="360" w:lineRule="auto"/>
        <w:ind w:right="844"/>
      </w:pPr>
      <w:r>
        <w:t>Модели</w:t>
      </w:r>
      <w:r>
        <w:rPr>
          <w:spacing w:val="19"/>
        </w:rPr>
        <w:t xml:space="preserve"> </w:t>
      </w:r>
      <w:r>
        <w:t>твѐрдого,</w:t>
      </w:r>
      <w:r>
        <w:rPr>
          <w:spacing w:val="20"/>
        </w:rPr>
        <w:t xml:space="preserve"> </w:t>
      </w:r>
      <w:r>
        <w:t>жидкого</w:t>
      </w:r>
      <w:r>
        <w:rPr>
          <w:spacing w:val="19"/>
        </w:rPr>
        <w:t xml:space="preserve"> </w:t>
      </w:r>
      <w:r>
        <w:t>и</w:t>
      </w:r>
      <w:r>
        <w:rPr>
          <w:spacing w:val="19"/>
        </w:rPr>
        <w:t xml:space="preserve"> </w:t>
      </w:r>
      <w:r>
        <w:t>газообразного</w:t>
      </w:r>
      <w:r>
        <w:rPr>
          <w:spacing w:val="19"/>
        </w:rPr>
        <w:t xml:space="preserve"> </w:t>
      </w:r>
      <w:r>
        <w:t>состояний</w:t>
      </w:r>
      <w:r>
        <w:rPr>
          <w:spacing w:val="18"/>
        </w:rPr>
        <w:t xml:space="preserve"> </w:t>
      </w:r>
      <w:r>
        <w:t>вещества.</w:t>
      </w:r>
      <w:r>
        <w:rPr>
          <w:spacing w:val="19"/>
        </w:rPr>
        <w:t xml:space="preserve"> </w:t>
      </w:r>
      <w:r>
        <w:t>Кристаллические</w:t>
      </w:r>
      <w:r>
        <w:rPr>
          <w:spacing w:val="-58"/>
        </w:rPr>
        <w:t xml:space="preserve"> </w:t>
      </w:r>
      <w:r>
        <w:t>и</w:t>
      </w:r>
      <w:r>
        <w:rPr>
          <w:spacing w:val="1"/>
        </w:rPr>
        <w:t xml:space="preserve"> </w:t>
      </w:r>
      <w:r>
        <w:t>аморфные</w:t>
      </w:r>
      <w:r>
        <w:rPr>
          <w:spacing w:val="1"/>
        </w:rPr>
        <w:t xml:space="preserve"> </w:t>
      </w:r>
      <w:r>
        <w:t>тела.</w:t>
      </w:r>
      <w:r>
        <w:rPr>
          <w:spacing w:val="1"/>
        </w:rPr>
        <w:t xml:space="preserve"> </w:t>
      </w:r>
      <w:r>
        <w:t>Объяснение</w:t>
      </w:r>
      <w:r>
        <w:rPr>
          <w:spacing w:val="1"/>
        </w:rPr>
        <w:t xml:space="preserve"> </w:t>
      </w:r>
      <w:r>
        <w:t>свойств</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tab/>
        <w:t>молекулярно-кинетической</w:t>
      </w:r>
      <w:r>
        <w:tab/>
        <w:t>теории.</w:t>
      </w:r>
      <w:r>
        <w:tab/>
        <w:t>Смачивание</w:t>
      </w:r>
      <w:r>
        <w:rPr>
          <w:spacing w:val="-58"/>
        </w:rPr>
        <w:t xml:space="preserve"> </w:t>
      </w:r>
      <w:r>
        <w:t>и</w:t>
      </w:r>
      <w:r>
        <w:rPr>
          <w:spacing w:val="-1"/>
        </w:rPr>
        <w:t xml:space="preserve"> </w:t>
      </w:r>
      <w:r>
        <w:t>капиллярные</w:t>
      </w:r>
      <w:r>
        <w:rPr>
          <w:spacing w:val="-2"/>
        </w:rPr>
        <w:t xml:space="preserve"> </w:t>
      </w:r>
      <w:r>
        <w:t>явления. Тепловое</w:t>
      </w:r>
      <w:r>
        <w:rPr>
          <w:spacing w:val="-2"/>
        </w:rPr>
        <w:t xml:space="preserve"> </w:t>
      </w:r>
      <w:r>
        <w:t>расширение и сжатие.</w:t>
      </w:r>
    </w:p>
    <w:p w:rsidR="0078009D" w:rsidRDefault="0078009D" w:rsidP="0078009D">
      <w:pPr>
        <w:pStyle w:val="a3"/>
        <w:spacing w:line="360" w:lineRule="auto"/>
        <w:ind w:right="847"/>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 xml:space="preserve">Внутренняя  </w:t>
      </w:r>
      <w:r>
        <w:rPr>
          <w:spacing w:val="43"/>
        </w:rPr>
        <w:t xml:space="preserve"> </w:t>
      </w:r>
      <w:r>
        <w:t xml:space="preserve">энергия.   </w:t>
      </w:r>
      <w:r>
        <w:rPr>
          <w:spacing w:val="41"/>
        </w:rPr>
        <w:t xml:space="preserve"> </w:t>
      </w:r>
      <w:r>
        <w:t xml:space="preserve">Способы   </w:t>
      </w:r>
      <w:r>
        <w:rPr>
          <w:spacing w:val="42"/>
        </w:rPr>
        <w:t xml:space="preserve"> </w:t>
      </w:r>
      <w:r>
        <w:t xml:space="preserve">изменения   </w:t>
      </w:r>
      <w:r>
        <w:rPr>
          <w:spacing w:val="42"/>
        </w:rPr>
        <w:t xml:space="preserve"> </w:t>
      </w:r>
      <w:r>
        <w:t xml:space="preserve">внутренней   </w:t>
      </w:r>
      <w:r>
        <w:rPr>
          <w:spacing w:val="43"/>
        </w:rPr>
        <w:t xml:space="preserve"> </w:t>
      </w:r>
      <w:r>
        <w:t xml:space="preserve">энергии:   </w:t>
      </w:r>
      <w:r>
        <w:rPr>
          <w:spacing w:val="42"/>
        </w:rPr>
        <w:t xml:space="preserve"> </w:t>
      </w:r>
      <w:r>
        <w:t>теплопередача</w:t>
      </w:r>
      <w:r>
        <w:rPr>
          <w:spacing w:val="-58"/>
        </w:rPr>
        <w:t xml:space="preserve"> </w:t>
      </w:r>
      <w:r>
        <w:t>и</w:t>
      </w:r>
      <w:r>
        <w:rPr>
          <w:spacing w:val="-2"/>
        </w:rPr>
        <w:t xml:space="preserve"> </w:t>
      </w:r>
      <w:r>
        <w:t>совершение</w:t>
      </w:r>
      <w:r>
        <w:rPr>
          <w:spacing w:val="-3"/>
        </w:rPr>
        <w:t xml:space="preserve"> </w:t>
      </w:r>
      <w:r>
        <w:t>работы. Виды</w:t>
      </w:r>
      <w:r>
        <w:rPr>
          <w:spacing w:val="-2"/>
        </w:rPr>
        <w:t xml:space="preserve"> </w:t>
      </w:r>
      <w:r>
        <w:t>теплопередачи:</w:t>
      </w:r>
      <w:r>
        <w:rPr>
          <w:spacing w:val="-2"/>
        </w:rPr>
        <w:t xml:space="preserve"> </w:t>
      </w:r>
      <w:r>
        <w:t>теплопроводность,</w:t>
      </w:r>
      <w:r>
        <w:rPr>
          <w:spacing w:val="-4"/>
        </w:rPr>
        <w:t xml:space="preserve"> </w:t>
      </w:r>
      <w:r>
        <w:t>конвекция,</w:t>
      </w:r>
      <w:r>
        <w:rPr>
          <w:spacing w:val="-2"/>
        </w:rPr>
        <w:t xml:space="preserve"> </w:t>
      </w:r>
      <w:r>
        <w:t>излучение.</w:t>
      </w:r>
    </w:p>
    <w:p w:rsidR="0078009D" w:rsidRDefault="0078009D" w:rsidP="0078009D">
      <w:pPr>
        <w:pStyle w:val="a3"/>
        <w:spacing w:line="275" w:lineRule="exact"/>
        <w:ind w:left="869" w:firstLine="0"/>
      </w:pPr>
      <w:r>
        <w:t xml:space="preserve">Количество    </w:t>
      </w:r>
      <w:r>
        <w:rPr>
          <w:spacing w:val="20"/>
        </w:rPr>
        <w:t xml:space="preserve"> </w:t>
      </w:r>
      <w:r>
        <w:t xml:space="preserve">теплоты.     </w:t>
      </w:r>
      <w:r>
        <w:rPr>
          <w:spacing w:val="18"/>
        </w:rPr>
        <w:t xml:space="preserve"> </w:t>
      </w:r>
      <w:r>
        <w:t xml:space="preserve">Удельная     </w:t>
      </w:r>
      <w:r>
        <w:rPr>
          <w:spacing w:val="18"/>
        </w:rPr>
        <w:t xml:space="preserve"> </w:t>
      </w:r>
      <w:r>
        <w:t xml:space="preserve">теплоѐмкость     </w:t>
      </w:r>
      <w:r>
        <w:rPr>
          <w:spacing w:val="19"/>
        </w:rPr>
        <w:t xml:space="preserve"> </w:t>
      </w:r>
      <w:r>
        <w:t xml:space="preserve">вещества.     </w:t>
      </w:r>
      <w:r>
        <w:rPr>
          <w:spacing w:val="20"/>
        </w:rPr>
        <w:t xml:space="preserve"> </w:t>
      </w:r>
      <w:r>
        <w:t>Теплообмен</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1" w:firstLine="0"/>
      </w:pPr>
      <w:r>
        <w:t>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57"/>
        </w:rPr>
        <w:t xml:space="preserve"> </w:t>
      </w:r>
      <w:r>
        <w:t xml:space="preserve">кристаллических    </w:t>
      </w:r>
      <w:r>
        <w:rPr>
          <w:spacing w:val="44"/>
        </w:rPr>
        <w:t xml:space="preserve"> </w:t>
      </w:r>
      <w:r>
        <w:t xml:space="preserve">веществ.     </w:t>
      </w:r>
      <w:r>
        <w:rPr>
          <w:spacing w:val="41"/>
        </w:rPr>
        <w:t xml:space="preserve"> </w:t>
      </w:r>
      <w:r>
        <w:t xml:space="preserve">Удельная     </w:t>
      </w:r>
      <w:r>
        <w:rPr>
          <w:spacing w:val="41"/>
        </w:rPr>
        <w:t xml:space="preserve"> </w:t>
      </w:r>
      <w:r>
        <w:t xml:space="preserve">теплота     </w:t>
      </w:r>
      <w:r>
        <w:rPr>
          <w:spacing w:val="40"/>
        </w:rPr>
        <w:t xml:space="preserve"> </w:t>
      </w:r>
      <w:r>
        <w:t xml:space="preserve">плавления.     </w:t>
      </w:r>
      <w:r>
        <w:rPr>
          <w:spacing w:val="42"/>
        </w:rPr>
        <w:t xml:space="preserve"> </w:t>
      </w:r>
      <w:r>
        <w:t>Парообразование</w:t>
      </w:r>
      <w:r>
        <w:rPr>
          <w:spacing w:val="-58"/>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lastRenderedPageBreak/>
        <w:t>температуры кипения от</w:t>
      </w:r>
      <w:r>
        <w:rPr>
          <w:spacing w:val="-1"/>
        </w:rPr>
        <w:t xml:space="preserve"> </w:t>
      </w:r>
      <w:r>
        <w:t>атмосферного давления.</w:t>
      </w:r>
    </w:p>
    <w:p w:rsidR="0078009D" w:rsidRDefault="0078009D" w:rsidP="0078009D">
      <w:pPr>
        <w:pStyle w:val="a3"/>
        <w:spacing w:before="1"/>
        <w:ind w:left="869" w:firstLine="0"/>
      </w:pPr>
      <w:r>
        <w:t>Влажность</w:t>
      </w:r>
      <w:r>
        <w:rPr>
          <w:spacing w:val="-5"/>
        </w:rPr>
        <w:t xml:space="preserve"> </w:t>
      </w:r>
      <w:r>
        <w:t>воздуха.</w:t>
      </w:r>
    </w:p>
    <w:p w:rsidR="0078009D" w:rsidRDefault="0078009D" w:rsidP="0078009D">
      <w:pPr>
        <w:pStyle w:val="a3"/>
        <w:spacing w:before="139"/>
        <w:ind w:left="869" w:firstLine="0"/>
        <w:jc w:val="left"/>
      </w:pPr>
      <w:r>
        <w:t>Энергия</w:t>
      </w:r>
      <w:r>
        <w:rPr>
          <w:spacing w:val="-3"/>
        </w:rPr>
        <w:t xml:space="preserve"> </w:t>
      </w:r>
      <w:r>
        <w:t>топлива.</w:t>
      </w:r>
      <w:r>
        <w:rPr>
          <w:spacing w:val="-4"/>
        </w:rPr>
        <w:t xml:space="preserve"> </w:t>
      </w:r>
      <w:r>
        <w:t>Удельная</w:t>
      </w:r>
      <w:r>
        <w:rPr>
          <w:spacing w:val="-3"/>
        </w:rPr>
        <w:t xml:space="preserve"> </w:t>
      </w:r>
      <w:r>
        <w:t>теплота</w:t>
      </w:r>
      <w:r>
        <w:rPr>
          <w:spacing w:val="-3"/>
        </w:rPr>
        <w:t xml:space="preserve"> </w:t>
      </w:r>
      <w:r>
        <w:t>сгорания.</w:t>
      </w:r>
    </w:p>
    <w:p w:rsidR="0078009D" w:rsidRDefault="0078009D" w:rsidP="0078009D">
      <w:pPr>
        <w:pStyle w:val="a3"/>
        <w:spacing w:before="137" w:line="360" w:lineRule="auto"/>
        <w:ind w:right="840"/>
        <w:jc w:val="left"/>
      </w:pPr>
      <w:r>
        <w:t>Принципы</w:t>
      </w:r>
      <w:r>
        <w:rPr>
          <w:spacing w:val="34"/>
        </w:rPr>
        <w:t xml:space="preserve"> </w:t>
      </w:r>
      <w:r>
        <w:t>работы</w:t>
      </w:r>
      <w:r>
        <w:rPr>
          <w:spacing w:val="34"/>
        </w:rPr>
        <w:t xml:space="preserve"> </w:t>
      </w:r>
      <w:r>
        <w:t>тепловых</w:t>
      </w:r>
      <w:r>
        <w:rPr>
          <w:spacing w:val="34"/>
        </w:rPr>
        <w:t xml:space="preserve"> </w:t>
      </w:r>
      <w:r>
        <w:t>двигателей</w:t>
      </w:r>
      <w:r>
        <w:rPr>
          <w:spacing w:val="36"/>
        </w:rPr>
        <w:t xml:space="preserve"> </w:t>
      </w:r>
      <w:r>
        <w:t>КПД</w:t>
      </w:r>
      <w:r>
        <w:rPr>
          <w:spacing w:val="34"/>
        </w:rPr>
        <w:t xml:space="preserve"> </w:t>
      </w:r>
      <w:r>
        <w:t>теплового</w:t>
      </w:r>
      <w:r>
        <w:rPr>
          <w:spacing w:val="34"/>
        </w:rPr>
        <w:t xml:space="preserve"> </w:t>
      </w:r>
      <w:r>
        <w:t>двигателя.</w:t>
      </w:r>
      <w:r>
        <w:rPr>
          <w:spacing w:val="35"/>
        </w:rPr>
        <w:t xml:space="preserve"> </w:t>
      </w:r>
      <w:r>
        <w:t>Тепловые</w:t>
      </w:r>
      <w:r>
        <w:rPr>
          <w:spacing w:val="-57"/>
        </w:rPr>
        <w:t xml:space="preserve"> </w:t>
      </w:r>
      <w:r>
        <w:t>двигатели и защита</w:t>
      </w:r>
      <w:r>
        <w:rPr>
          <w:spacing w:val="-1"/>
        </w:rPr>
        <w:t xml:space="preserve"> </w:t>
      </w:r>
      <w:r>
        <w:t>окружающей среды</w:t>
      </w:r>
      <w:r>
        <w:rPr>
          <w:spacing w:val="-1"/>
        </w:rPr>
        <w:t xml:space="preserve"> </w:t>
      </w:r>
      <w:r>
        <w:t>(МС).</w:t>
      </w:r>
    </w:p>
    <w:p w:rsidR="0078009D" w:rsidRDefault="0078009D" w:rsidP="0078009D">
      <w:pPr>
        <w:pStyle w:val="a3"/>
        <w:ind w:left="869" w:firstLine="0"/>
        <w:jc w:val="left"/>
      </w:pPr>
      <w:r>
        <w:t>Закон</w:t>
      </w:r>
      <w:r>
        <w:rPr>
          <w:spacing w:val="-3"/>
        </w:rPr>
        <w:t xml:space="preserve"> </w:t>
      </w:r>
      <w:r>
        <w:t>сохранения</w:t>
      </w:r>
      <w:r>
        <w:rPr>
          <w:spacing w:val="-3"/>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4"/>
        </w:rPr>
        <w:t xml:space="preserve"> </w:t>
      </w:r>
      <w:r>
        <w:t>тепловых</w:t>
      </w:r>
      <w:r>
        <w:rPr>
          <w:spacing w:val="-1"/>
        </w:rPr>
        <w:t xml:space="preserve"> </w:t>
      </w:r>
      <w:r>
        <w:t>процессах</w:t>
      </w:r>
      <w:r>
        <w:rPr>
          <w:spacing w:val="-1"/>
        </w:rPr>
        <w:t xml:space="preserve"> </w:t>
      </w:r>
      <w:r>
        <w:t>(МС).</w:t>
      </w:r>
    </w:p>
    <w:p w:rsidR="0078009D" w:rsidRDefault="0078009D" w:rsidP="00E90C2F">
      <w:pPr>
        <w:pStyle w:val="a5"/>
        <w:numPr>
          <w:ilvl w:val="3"/>
          <w:numId w:val="41"/>
        </w:numPr>
        <w:tabs>
          <w:tab w:val="left" w:pos="1890"/>
        </w:tabs>
        <w:spacing w:before="140" w:line="360" w:lineRule="auto"/>
        <w:ind w:left="869" w:right="5613" w:firstLine="0"/>
        <w:rPr>
          <w:sz w:val="24"/>
        </w:rPr>
      </w:pPr>
      <w:r>
        <w:rPr>
          <w:sz w:val="24"/>
        </w:rPr>
        <w:t>Демонстрации.</w:t>
      </w:r>
      <w:r>
        <w:rPr>
          <w:spacing w:val="1"/>
          <w:sz w:val="24"/>
        </w:rPr>
        <w:t xml:space="preserve"> </w:t>
      </w:r>
      <w:r>
        <w:rPr>
          <w:sz w:val="24"/>
        </w:rPr>
        <w:t>Наблюдение броуновского движения.</w:t>
      </w:r>
      <w:r>
        <w:rPr>
          <w:spacing w:val="-57"/>
          <w:sz w:val="24"/>
        </w:rPr>
        <w:t xml:space="preserve"> </w:t>
      </w:r>
      <w:r>
        <w:rPr>
          <w:sz w:val="24"/>
        </w:rPr>
        <w:t>Наблюдение</w:t>
      </w:r>
      <w:r>
        <w:rPr>
          <w:spacing w:val="-2"/>
          <w:sz w:val="24"/>
        </w:rPr>
        <w:t xml:space="preserve"> </w:t>
      </w:r>
      <w:r>
        <w:rPr>
          <w:sz w:val="24"/>
        </w:rPr>
        <w:t>диффузии.</w:t>
      </w:r>
    </w:p>
    <w:p w:rsidR="0078009D" w:rsidRDefault="0078009D" w:rsidP="0078009D">
      <w:pPr>
        <w:pStyle w:val="a3"/>
        <w:spacing w:line="360" w:lineRule="auto"/>
        <w:ind w:left="869" w:right="3468" w:firstLine="0"/>
        <w:jc w:val="left"/>
      </w:pPr>
      <w:r>
        <w:t>Наблюдение явлений смачивания и капиллярных явлений.</w:t>
      </w:r>
      <w:r>
        <w:rPr>
          <w:spacing w:val="-57"/>
        </w:rPr>
        <w:t xml:space="preserve"> </w:t>
      </w:r>
      <w:r>
        <w:t>Наблюдение</w:t>
      </w:r>
      <w:r>
        <w:rPr>
          <w:spacing w:val="-2"/>
        </w:rPr>
        <w:t xml:space="preserve"> </w:t>
      </w:r>
      <w:r>
        <w:t>теплового</w:t>
      </w:r>
      <w:r>
        <w:rPr>
          <w:spacing w:val="-1"/>
        </w:rPr>
        <w:t xml:space="preserve"> </w:t>
      </w:r>
      <w:r>
        <w:t>расширения</w:t>
      </w:r>
      <w:r>
        <w:rPr>
          <w:spacing w:val="-1"/>
        </w:rPr>
        <w:t xml:space="preserve"> </w:t>
      </w:r>
      <w:r>
        <w:t>тел.</w:t>
      </w:r>
    </w:p>
    <w:p w:rsidR="0078009D" w:rsidRDefault="0078009D" w:rsidP="0078009D">
      <w:pPr>
        <w:pStyle w:val="a3"/>
        <w:tabs>
          <w:tab w:val="left" w:pos="2375"/>
          <w:tab w:val="left" w:pos="3692"/>
          <w:tab w:val="left" w:pos="4479"/>
          <w:tab w:val="left" w:pos="5239"/>
          <w:tab w:val="left" w:pos="6723"/>
          <w:tab w:val="left" w:pos="7834"/>
          <w:tab w:val="left" w:pos="8345"/>
        </w:tabs>
        <w:spacing w:line="360" w:lineRule="auto"/>
        <w:ind w:right="854"/>
        <w:jc w:val="left"/>
      </w:pPr>
      <w:r>
        <w:t>Изменение</w:t>
      </w:r>
      <w:r>
        <w:tab/>
        <w:t>давления</w:t>
      </w:r>
      <w:r>
        <w:tab/>
        <w:t>газа</w:t>
      </w:r>
      <w:r>
        <w:tab/>
        <w:t>при</w:t>
      </w:r>
      <w:r>
        <w:tab/>
        <w:t>изменении</w:t>
      </w:r>
      <w:r>
        <w:tab/>
        <w:t>объѐма</w:t>
      </w:r>
      <w:r>
        <w:tab/>
        <w:t>и</w:t>
      </w:r>
      <w:r>
        <w:tab/>
      </w:r>
      <w:r>
        <w:rPr>
          <w:spacing w:val="-1"/>
        </w:rPr>
        <w:t>нагревании</w:t>
      </w:r>
      <w:r>
        <w:rPr>
          <w:spacing w:val="-57"/>
        </w:rPr>
        <w:t xml:space="preserve"> </w:t>
      </w:r>
      <w:r>
        <w:t>или охлаждении.</w:t>
      </w:r>
    </w:p>
    <w:p w:rsidR="0078009D" w:rsidRDefault="0078009D" w:rsidP="0078009D">
      <w:pPr>
        <w:pStyle w:val="a3"/>
        <w:spacing w:line="362" w:lineRule="auto"/>
        <w:ind w:left="869" w:right="6026" w:firstLine="0"/>
        <w:jc w:val="left"/>
      </w:pPr>
      <w:r>
        <w:t>Правила измерения температуры.</w:t>
      </w:r>
      <w:r>
        <w:rPr>
          <w:spacing w:val="-58"/>
        </w:rPr>
        <w:t xml:space="preserve"> </w:t>
      </w:r>
      <w:r>
        <w:t>Виды</w:t>
      </w:r>
      <w:r>
        <w:rPr>
          <w:spacing w:val="-1"/>
        </w:rPr>
        <w:t xml:space="preserve"> </w:t>
      </w:r>
      <w:r>
        <w:t>теплопередачи.</w:t>
      </w:r>
    </w:p>
    <w:p w:rsidR="0078009D" w:rsidRDefault="0078009D" w:rsidP="0078009D">
      <w:pPr>
        <w:pStyle w:val="a3"/>
        <w:spacing w:line="271" w:lineRule="exact"/>
        <w:ind w:left="869" w:firstLine="0"/>
        <w:jc w:val="left"/>
      </w:pPr>
      <w:r>
        <w:t>Охлаждение</w:t>
      </w:r>
      <w:r>
        <w:rPr>
          <w:spacing w:val="-4"/>
        </w:rPr>
        <w:t xml:space="preserve"> </w:t>
      </w:r>
      <w:r>
        <w:t>при</w:t>
      </w:r>
      <w:r>
        <w:rPr>
          <w:spacing w:val="-2"/>
        </w:rPr>
        <w:t xml:space="preserve"> </w:t>
      </w:r>
      <w:r>
        <w:t>совершении</w:t>
      </w:r>
      <w:r>
        <w:rPr>
          <w:spacing w:val="-2"/>
        </w:rPr>
        <w:t xml:space="preserve"> </w:t>
      </w:r>
      <w:r>
        <w:t>работы.</w:t>
      </w:r>
    </w:p>
    <w:p w:rsidR="0078009D" w:rsidRDefault="0078009D" w:rsidP="0078009D">
      <w:pPr>
        <w:pStyle w:val="a3"/>
        <w:spacing w:before="138" w:line="360" w:lineRule="auto"/>
        <w:ind w:left="869" w:right="3766" w:firstLine="0"/>
        <w:jc w:val="left"/>
      </w:pPr>
      <w:r>
        <w:t>Нагревание при совершении работы внешними силами.</w:t>
      </w:r>
      <w:r>
        <w:rPr>
          <w:spacing w:val="-57"/>
        </w:rPr>
        <w:t xml:space="preserve"> </w:t>
      </w:r>
      <w:r>
        <w:t>Сравнение</w:t>
      </w:r>
      <w:r>
        <w:rPr>
          <w:spacing w:val="-2"/>
        </w:rPr>
        <w:t xml:space="preserve"> </w:t>
      </w:r>
      <w:r>
        <w:t>теплоѐмкостей</w:t>
      </w:r>
      <w:r>
        <w:rPr>
          <w:spacing w:val="-1"/>
        </w:rPr>
        <w:t xml:space="preserve"> </w:t>
      </w:r>
      <w:r>
        <w:t>различных</w:t>
      </w:r>
      <w:r>
        <w:rPr>
          <w:spacing w:val="1"/>
        </w:rPr>
        <w:t xml:space="preserve"> </w:t>
      </w:r>
      <w:r>
        <w:t>веществ.</w:t>
      </w:r>
    </w:p>
    <w:p w:rsidR="0078009D" w:rsidRDefault="0078009D" w:rsidP="0078009D">
      <w:pPr>
        <w:pStyle w:val="a3"/>
        <w:ind w:left="869" w:firstLine="0"/>
        <w:jc w:val="left"/>
      </w:pPr>
      <w:r>
        <w:t>Наблюдение</w:t>
      </w:r>
      <w:r>
        <w:rPr>
          <w:spacing w:val="-4"/>
        </w:rPr>
        <w:t xml:space="preserve"> </w:t>
      </w:r>
      <w:r>
        <w:t>кипения.</w:t>
      </w:r>
    </w:p>
    <w:p w:rsidR="0078009D" w:rsidRDefault="0078009D" w:rsidP="0078009D">
      <w:pPr>
        <w:pStyle w:val="a3"/>
        <w:spacing w:before="137" w:line="360" w:lineRule="auto"/>
        <w:ind w:left="869" w:right="3850" w:firstLine="0"/>
        <w:jc w:val="left"/>
      </w:pPr>
      <w:r>
        <w:t>Наблюдение постоянства температуры при плавлении.</w:t>
      </w:r>
      <w:r>
        <w:rPr>
          <w:spacing w:val="-57"/>
        </w:rPr>
        <w:t xml:space="preserve"> </w:t>
      </w:r>
      <w:r>
        <w:t>Модели</w:t>
      </w:r>
      <w:r>
        <w:rPr>
          <w:spacing w:val="-1"/>
        </w:rPr>
        <w:t xml:space="preserve"> </w:t>
      </w:r>
      <w:r>
        <w:t>тепловых</w:t>
      </w:r>
      <w:r>
        <w:rPr>
          <w:spacing w:val="-1"/>
        </w:rPr>
        <w:t xml:space="preserve"> </w:t>
      </w:r>
      <w:r>
        <w:t>двигателей.</w:t>
      </w:r>
    </w:p>
    <w:p w:rsidR="0078009D" w:rsidRDefault="0078009D" w:rsidP="00E90C2F">
      <w:pPr>
        <w:pStyle w:val="a5"/>
        <w:numPr>
          <w:ilvl w:val="3"/>
          <w:numId w:val="41"/>
        </w:numPr>
        <w:tabs>
          <w:tab w:val="left" w:pos="1890"/>
        </w:tabs>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40" w:line="360" w:lineRule="auto"/>
        <w:ind w:left="869" w:right="2598"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w:t>
      </w:r>
      <w:r>
        <w:rPr>
          <w:spacing w:val="-3"/>
        </w:rPr>
        <w:t xml:space="preserve"> </w:t>
      </w:r>
      <w:r>
        <w:t>выращиванию</w:t>
      </w:r>
      <w:r>
        <w:rPr>
          <w:spacing w:val="-3"/>
        </w:rPr>
        <w:t xml:space="preserve"> </w:t>
      </w:r>
      <w:r>
        <w:t>кристаллов</w:t>
      </w:r>
      <w:r>
        <w:rPr>
          <w:spacing w:val="-4"/>
        </w:rPr>
        <w:t xml:space="preserve"> </w:t>
      </w:r>
      <w:r>
        <w:t>поваренной</w:t>
      </w:r>
      <w:r>
        <w:rPr>
          <w:spacing w:val="-2"/>
        </w:rPr>
        <w:t xml:space="preserve"> </w:t>
      </w:r>
      <w:r>
        <w:t>соли</w:t>
      </w:r>
      <w:r>
        <w:rPr>
          <w:spacing w:val="-2"/>
        </w:rPr>
        <w:t xml:space="preserve"> </w:t>
      </w:r>
      <w:r>
        <w:t>или</w:t>
      </w:r>
      <w:r>
        <w:rPr>
          <w:spacing w:val="-3"/>
        </w:rPr>
        <w:t xml:space="preserve"> </w:t>
      </w:r>
      <w:r>
        <w:t>сахара.</w:t>
      </w:r>
    </w:p>
    <w:p w:rsidR="0078009D" w:rsidRDefault="0078009D" w:rsidP="0078009D">
      <w:pPr>
        <w:pStyle w:val="a3"/>
        <w:spacing w:line="360" w:lineRule="auto"/>
        <w:ind w:left="869" w:right="1310" w:firstLine="0"/>
        <w:jc w:val="left"/>
      </w:pPr>
      <w:r>
        <w:t>Опыты по наблюдению теплового расширения газов, жидкостей и твѐрдых тел.</w:t>
      </w:r>
      <w:r>
        <w:rPr>
          <w:spacing w:val="-57"/>
        </w:rPr>
        <w:t xml:space="preserve"> </w:t>
      </w:r>
      <w:r>
        <w:t>Определение</w:t>
      </w:r>
      <w:r>
        <w:rPr>
          <w:spacing w:val="-2"/>
        </w:rPr>
        <w:t xml:space="preserve"> </w:t>
      </w:r>
      <w:r>
        <w:t>давления воздуха</w:t>
      </w:r>
      <w:r>
        <w:rPr>
          <w:spacing w:val="-1"/>
        </w:rPr>
        <w:t xml:space="preserve"> </w:t>
      </w:r>
      <w:r>
        <w:t>в</w:t>
      </w:r>
      <w:r>
        <w:rPr>
          <w:spacing w:val="-2"/>
        </w:rPr>
        <w:t xml:space="preserve"> </w:t>
      </w:r>
      <w:r>
        <w:t>баллоне</w:t>
      </w:r>
      <w:r>
        <w:rPr>
          <w:spacing w:val="-1"/>
        </w:rPr>
        <w:t xml:space="preserve"> </w:t>
      </w:r>
      <w:r>
        <w:t>шприца.</w:t>
      </w:r>
    </w:p>
    <w:p w:rsidR="0078009D" w:rsidRDefault="0078009D" w:rsidP="0078009D">
      <w:pPr>
        <w:pStyle w:val="a3"/>
        <w:tabs>
          <w:tab w:val="left" w:pos="1894"/>
          <w:tab w:val="left" w:pos="4055"/>
          <w:tab w:val="left" w:pos="5558"/>
          <w:tab w:val="left" w:pos="6734"/>
          <w:tab w:val="left" w:pos="7762"/>
          <w:tab w:val="left" w:pos="8223"/>
          <w:tab w:val="left" w:pos="8782"/>
        </w:tabs>
        <w:spacing w:line="360" w:lineRule="auto"/>
        <w:ind w:right="849"/>
        <w:jc w:val="left"/>
      </w:pPr>
      <w:r>
        <w:t>Опыты,</w:t>
      </w:r>
      <w:r>
        <w:tab/>
        <w:t>демонстрирующие</w:t>
      </w:r>
      <w:r>
        <w:tab/>
        <w:t>зависимость</w:t>
      </w:r>
      <w:r>
        <w:tab/>
        <w:t>давления</w:t>
      </w:r>
      <w:r>
        <w:tab/>
        <w:t>воздуха</w:t>
      </w:r>
      <w:r>
        <w:tab/>
        <w:t>от</w:t>
      </w:r>
      <w:r>
        <w:tab/>
        <w:t>его</w:t>
      </w:r>
      <w:r>
        <w:tab/>
        <w:t>объѐма</w:t>
      </w:r>
      <w:r>
        <w:rPr>
          <w:spacing w:val="-57"/>
        </w:rPr>
        <w:t xml:space="preserve"> </w:t>
      </w:r>
      <w:r>
        <w:t>и</w:t>
      </w:r>
      <w:r>
        <w:rPr>
          <w:spacing w:val="-1"/>
        </w:rPr>
        <w:t xml:space="preserve"> </w:t>
      </w:r>
      <w:r>
        <w:t>нагревания или охлаждения.</w:t>
      </w:r>
    </w:p>
    <w:p w:rsidR="0078009D" w:rsidRDefault="0078009D" w:rsidP="0078009D">
      <w:pPr>
        <w:pStyle w:val="a3"/>
        <w:tabs>
          <w:tab w:val="left" w:pos="2155"/>
          <w:tab w:val="left" w:pos="3412"/>
          <w:tab w:val="left" w:pos="4712"/>
          <w:tab w:val="left" w:pos="6313"/>
          <w:tab w:val="left" w:pos="7285"/>
          <w:tab w:val="left" w:pos="8520"/>
        </w:tabs>
        <w:spacing w:line="360" w:lineRule="auto"/>
        <w:ind w:right="851"/>
        <w:jc w:val="left"/>
      </w:pPr>
      <w:r>
        <w:t>Проверка</w:t>
      </w:r>
      <w:r>
        <w:tab/>
        <w:t>гипотезы</w:t>
      </w:r>
      <w:r>
        <w:tab/>
        <w:t>линейной</w:t>
      </w:r>
      <w:r>
        <w:tab/>
        <w:t>зависимости</w:t>
      </w:r>
      <w:r>
        <w:tab/>
        <w:t>длины</w:t>
      </w:r>
      <w:r>
        <w:tab/>
        <w:t>столбика</w:t>
      </w:r>
      <w:r>
        <w:tab/>
      </w:r>
      <w:r>
        <w:rPr>
          <w:spacing w:val="-1"/>
        </w:rPr>
        <w:t>жидкости</w:t>
      </w:r>
      <w:r>
        <w:rPr>
          <w:spacing w:val="-57"/>
        </w:rPr>
        <w:t xml:space="preserve"> </w:t>
      </w:r>
      <w:r>
        <w:t>в</w:t>
      </w:r>
      <w:r>
        <w:rPr>
          <w:spacing w:val="-2"/>
        </w:rPr>
        <w:t xml:space="preserve"> </w:t>
      </w:r>
      <w:r>
        <w:t>термометрической трубке</w:t>
      </w:r>
      <w:r>
        <w:rPr>
          <w:spacing w:val="-1"/>
        </w:rPr>
        <w:t xml:space="preserve"> </w:t>
      </w:r>
      <w:r>
        <w:t>от температуры.</w:t>
      </w:r>
    </w:p>
    <w:p w:rsidR="0078009D" w:rsidRDefault="0078009D" w:rsidP="0078009D">
      <w:pPr>
        <w:pStyle w:val="a3"/>
        <w:spacing w:line="360" w:lineRule="auto"/>
        <w:ind w:right="840"/>
        <w:jc w:val="left"/>
      </w:pPr>
      <w:r>
        <w:t>Наблюдение</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в</w:t>
      </w:r>
      <w:r>
        <w:rPr>
          <w:spacing w:val="1"/>
        </w:rPr>
        <w:t xml:space="preserve"> </w:t>
      </w:r>
      <w:r>
        <w:t>результате</w:t>
      </w:r>
      <w:r>
        <w:rPr>
          <w:spacing w:val="1"/>
        </w:rPr>
        <w:t xml:space="preserve"> </w:t>
      </w:r>
      <w:r>
        <w:t>теплопередачи</w:t>
      </w:r>
      <w:r>
        <w:rPr>
          <w:spacing w:val="1"/>
        </w:rPr>
        <w:t xml:space="preserve"> </w:t>
      </w:r>
      <w:r>
        <w:t>и</w:t>
      </w:r>
      <w:r>
        <w:rPr>
          <w:spacing w:val="-57"/>
        </w:rPr>
        <w:t xml:space="preserve"> </w:t>
      </w:r>
      <w:r>
        <w:t>работы</w:t>
      </w:r>
      <w:r>
        <w:rPr>
          <w:spacing w:val="-1"/>
        </w:rPr>
        <w:t xml:space="preserve"> </w:t>
      </w:r>
      <w:r>
        <w:t>внешних</w:t>
      </w:r>
      <w:r>
        <w:rPr>
          <w:spacing w:val="2"/>
        </w:rPr>
        <w:t xml:space="preserve"> </w:t>
      </w:r>
      <w:r>
        <w:t>сил.</w:t>
      </w:r>
    </w:p>
    <w:p w:rsidR="0078009D" w:rsidRDefault="0078009D" w:rsidP="0078009D">
      <w:pPr>
        <w:pStyle w:val="a3"/>
        <w:ind w:left="870" w:firstLine="0"/>
        <w:jc w:val="left"/>
      </w:pPr>
      <w:r>
        <w:t>Исследование</w:t>
      </w:r>
      <w:r>
        <w:rPr>
          <w:spacing w:val="-4"/>
        </w:rPr>
        <w:t xml:space="preserve"> </w:t>
      </w:r>
      <w:r>
        <w:t>явления</w:t>
      </w:r>
      <w:r>
        <w:rPr>
          <w:spacing w:val="-4"/>
        </w:rPr>
        <w:t xml:space="preserve"> </w:t>
      </w:r>
      <w:r>
        <w:t>теплообмена</w:t>
      </w:r>
      <w:r>
        <w:rPr>
          <w:spacing w:val="-3"/>
        </w:rPr>
        <w:t xml:space="preserve"> </w:t>
      </w:r>
      <w:r>
        <w:t>при</w:t>
      </w:r>
      <w:r>
        <w:rPr>
          <w:spacing w:val="-4"/>
        </w:rPr>
        <w:t xml:space="preserve"> </w:t>
      </w:r>
      <w:r>
        <w:t>смешивании</w:t>
      </w:r>
      <w:r>
        <w:rPr>
          <w:spacing w:val="-4"/>
        </w:rPr>
        <w:t xml:space="preserve"> </w:t>
      </w:r>
      <w:r>
        <w:t>холодной</w:t>
      </w:r>
      <w:r>
        <w:rPr>
          <w:spacing w:val="-5"/>
        </w:rPr>
        <w:t xml:space="preserve"> </w:t>
      </w:r>
      <w:r>
        <w:t>и</w:t>
      </w:r>
      <w:r>
        <w:rPr>
          <w:spacing w:val="-3"/>
        </w:rPr>
        <w:t xml:space="preserve"> </w:t>
      </w:r>
      <w:r>
        <w:t>горячей</w:t>
      </w:r>
      <w:r>
        <w:rPr>
          <w:spacing w:val="-3"/>
        </w:rPr>
        <w:t xml:space="preserve"> </w:t>
      </w:r>
      <w:r>
        <w:t>воды.</w:t>
      </w:r>
    </w:p>
    <w:p w:rsidR="0078009D" w:rsidRDefault="0078009D" w:rsidP="0078009D">
      <w:pPr>
        <w:pStyle w:val="a3"/>
        <w:spacing w:before="2"/>
        <w:ind w:left="0" w:firstLine="0"/>
        <w:jc w:val="left"/>
        <w:rPr>
          <w:sz w:val="13"/>
        </w:rPr>
      </w:pPr>
    </w:p>
    <w:p w:rsidR="0078009D" w:rsidRDefault="0078009D" w:rsidP="0078009D">
      <w:pPr>
        <w:pStyle w:val="a3"/>
        <w:tabs>
          <w:tab w:val="left" w:pos="2488"/>
          <w:tab w:val="left" w:pos="3903"/>
          <w:tab w:val="left" w:pos="5083"/>
          <w:tab w:val="left" w:pos="6668"/>
          <w:tab w:val="left" w:pos="7546"/>
          <w:tab w:val="left" w:pos="8194"/>
        </w:tabs>
        <w:spacing w:before="90" w:line="362" w:lineRule="auto"/>
        <w:ind w:right="854"/>
        <w:jc w:val="left"/>
      </w:pPr>
      <w:r>
        <w:t>Определение</w:t>
      </w:r>
      <w:r>
        <w:tab/>
        <w:t>количества</w:t>
      </w:r>
      <w:r>
        <w:tab/>
        <w:t>теплоты,</w:t>
      </w:r>
      <w:r>
        <w:tab/>
        <w:t>полученного</w:t>
      </w:r>
      <w:r>
        <w:tab/>
        <w:t>водой</w:t>
      </w:r>
      <w:r>
        <w:tab/>
        <w:t>при</w:t>
      </w:r>
      <w:r>
        <w:tab/>
      </w:r>
      <w:r>
        <w:rPr>
          <w:spacing w:val="-1"/>
        </w:rPr>
        <w:t>теплообмене</w:t>
      </w:r>
      <w:r>
        <w:rPr>
          <w:spacing w:val="-57"/>
        </w:rPr>
        <w:t xml:space="preserve"> </w:t>
      </w:r>
      <w:r>
        <w:t>с</w:t>
      </w:r>
      <w:r>
        <w:rPr>
          <w:spacing w:val="-2"/>
        </w:rPr>
        <w:t xml:space="preserve"> </w:t>
      </w:r>
      <w:r>
        <w:t>нагретым</w:t>
      </w:r>
      <w:r>
        <w:rPr>
          <w:spacing w:val="-2"/>
        </w:rPr>
        <w:t xml:space="preserve"> </w:t>
      </w:r>
      <w:r>
        <w:t>металлическим</w:t>
      </w:r>
      <w:r>
        <w:rPr>
          <w:spacing w:val="-1"/>
        </w:rPr>
        <w:t xml:space="preserve"> </w:t>
      </w:r>
      <w:r>
        <w:t>цилиндром.</w:t>
      </w:r>
    </w:p>
    <w:p w:rsidR="0078009D" w:rsidRDefault="0078009D" w:rsidP="0078009D">
      <w:pPr>
        <w:pStyle w:val="a3"/>
        <w:spacing w:line="360" w:lineRule="auto"/>
        <w:ind w:left="869" w:right="4582" w:firstLine="0"/>
        <w:jc w:val="left"/>
      </w:pPr>
      <w:r>
        <w:t>Определение удельной теплоѐмкости вещества.</w:t>
      </w:r>
      <w:r>
        <w:rPr>
          <w:spacing w:val="-57"/>
        </w:rPr>
        <w:t xml:space="preserve"> </w:t>
      </w:r>
      <w:r>
        <w:t>Исследование</w:t>
      </w:r>
      <w:r>
        <w:rPr>
          <w:spacing w:val="-2"/>
        </w:rPr>
        <w:t xml:space="preserve"> </w:t>
      </w:r>
      <w:r>
        <w:t>процесса</w:t>
      </w:r>
      <w:r>
        <w:rPr>
          <w:spacing w:val="1"/>
        </w:rPr>
        <w:t xml:space="preserve"> </w:t>
      </w:r>
      <w:r>
        <w:t>испарения.</w:t>
      </w:r>
    </w:p>
    <w:p w:rsidR="0078009D" w:rsidRDefault="0078009D" w:rsidP="0078009D">
      <w:pPr>
        <w:pStyle w:val="a3"/>
        <w:spacing w:line="360" w:lineRule="auto"/>
        <w:ind w:left="869" w:right="4478" w:firstLine="0"/>
        <w:jc w:val="left"/>
      </w:pPr>
      <w:r>
        <w:t>Определение относительной влажности воздуха.</w:t>
      </w:r>
      <w:r>
        <w:rPr>
          <w:spacing w:val="-58"/>
        </w:rPr>
        <w:t xml:space="preserve"> </w:t>
      </w:r>
      <w:r>
        <w:t>Определение</w:t>
      </w:r>
      <w:r>
        <w:rPr>
          <w:spacing w:val="-4"/>
        </w:rPr>
        <w:t xml:space="preserve"> </w:t>
      </w:r>
      <w:r>
        <w:t>удельной</w:t>
      </w:r>
      <w:r>
        <w:rPr>
          <w:spacing w:val="-4"/>
        </w:rPr>
        <w:t xml:space="preserve"> </w:t>
      </w:r>
      <w:r>
        <w:t>теплоты</w:t>
      </w:r>
      <w:r>
        <w:rPr>
          <w:spacing w:val="-5"/>
        </w:rPr>
        <w:t xml:space="preserve"> </w:t>
      </w:r>
      <w:r>
        <w:t>плавления</w:t>
      </w:r>
      <w:r>
        <w:rPr>
          <w:spacing w:val="-4"/>
        </w:rPr>
        <w:t xml:space="preserve"> </w:t>
      </w:r>
      <w:r>
        <w:t>льда.</w:t>
      </w:r>
    </w:p>
    <w:p w:rsidR="0078009D" w:rsidRDefault="0078009D" w:rsidP="00E90C2F">
      <w:pPr>
        <w:pStyle w:val="a5"/>
        <w:numPr>
          <w:ilvl w:val="2"/>
          <w:numId w:val="41"/>
        </w:numPr>
        <w:tabs>
          <w:tab w:val="left" w:pos="1710"/>
        </w:tabs>
        <w:ind w:left="1710" w:hanging="841"/>
        <w:rPr>
          <w:sz w:val="24"/>
        </w:rPr>
      </w:pPr>
      <w:r>
        <w:rPr>
          <w:sz w:val="24"/>
        </w:rPr>
        <w:lastRenderedPageBreak/>
        <w:t>Раздел</w:t>
      </w:r>
      <w:r>
        <w:rPr>
          <w:spacing w:val="-4"/>
          <w:sz w:val="24"/>
        </w:rPr>
        <w:t xml:space="preserve"> </w:t>
      </w:r>
      <w:r>
        <w:rPr>
          <w:sz w:val="24"/>
        </w:rPr>
        <w:t>7.</w:t>
      </w:r>
      <w:r>
        <w:rPr>
          <w:spacing w:val="-3"/>
          <w:sz w:val="24"/>
        </w:rPr>
        <w:t xml:space="preserve"> </w:t>
      </w:r>
      <w:r>
        <w:rPr>
          <w:sz w:val="24"/>
        </w:rPr>
        <w:t>Электрические</w:t>
      </w:r>
      <w:r>
        <w:rPr>
          <w:spacing w:val="-3"/>
          <w:sz w:val="24"/>
        </w:rPr>
        <w:t xml:space="preserve"> </w:t>
      </w:r>
      <w:r>
        <w:rPr>
          <w:sz w:val="24"/>
        </w:rPr>
        <w:t>и</w:t>
      </w:r>
      <w:r>
        <w:rPr>
          <w:spacing w:val="-3"/>
          <w:sz w:val="24"/>
        </w:rPr>
        <w:t xml:space="preserve"> </w:t>
      </w:r>
      <w:r>
        <w:rPr>
          <w:sz w:val="24"/>
        </w:rPr>
        <w:t>магнитные</w:t>
      </w:r>
      <w:r>
        <w:rPr>
          <w:spacing w:val="-6"/>
          <w:sz w:val="24"/>
        </w:rPr>
        <w:t xml:space="preserve"> </w:t>
      </w:r>
      <w:r>
        <w:rPr>
          <w:sz w:val="24"/>
        </w:rPr>
        <w:t>явления.</w:t>
      </w:r>
    </w:p>
    <w:p w:rsidR="0078009D" w:rsidRDefault="0078009D" w:rsidP="0078009D">
      <w:pPr>
        <w:pStyle w:val="a3"/>
        <w:spacing w:before="135" w:line="360" w:lineRule="auto"/>
        <w:ind w:right="847"/>
      </w:pPr>
      <w:r>
        <w:t>Электризация тел. Два рода электрических зарядов. Взаимодействие заряженных</w:t>
      </w:r>
      <w:r>
        <w:rPr>
          <w:spacing w:val="1"/>
        </w:rPr>
        <w:t xml:space="preserve"> </w:t>
      </w:r>
      <w:r>
        <w:t>тел.</w:t>
      </w:r>
      <w:r>
        <w:rPr>
          <w:spacing w:val="1"/>
        </w:rPr>
        <w:t xml:space="preserve"> </w:t>
      </w:r>
      <w:r>
        <w:t>Закон</w:t>
      </w:r>
      <w:r>
        <w:rPr>
          <w:spacing w:val="1"/>
        </w:rPr>
        <w:t xml:space="preserve"> </w:t>
      </w:r>
      <w:r>
        <w:t>Кулона</w:t>
      </w:r>
      <w:r>
        <w:rPr>
          <w:spacing w:val="1"/>
        </w:rPr>
        <w:t xml:space="preserve"> </w:t>
      </w:r>
      <w:r>
        <w:t>(зависимость</w:t>
      </w:r>
      <w:r>
        <w:rPr>
          <w:spacing w:val="1"/>
        </w:rPr>
        <w:t xml:space="preserve"> </w:t>
      </w:r>
      <w:r>
        <w:t>силы</w:t>
      </w:r>
      <w:r>
        <w:rPr>
          <w:spacing w:val="1"/>
        </w:rPr>
        <w:t xml:space="preserve"> </w:t>
      </w:r>
      <w:r>
        <w:t>взаимодействия</w:t>
      </w:r>
      <w:r>
        <w:rPr>
          <w:spacing w:val="1"/>
        </w:rPr>
        <w:t xml:space="preserve"> </w:t>
      </w:r>
      <w:r>
        <w:t>заряженных</w:t>
      </w:r>
      <w:r>
        <w:rPr>
          <w:spacing w:val="1"/>
        </w:rPr>
        <w:t xml:space="preserve"> </w:t>
      </w:r>
      <w:r>
        <w:t>тел</w:t>
      </w:r>
      <w:r>
        <w:rPr>
          <w:spacing w:val="1"/>
        </w:rPr>
        <w:t xml:space="preserve"> </w:t>
      </w:r>
      <w:r>
        <w:t>от</w:t>
      </w:r>
      <w:r>
        <w:rPr>
          <w:spacing w:val="1"/>
        </w:rPr>
        <w:t xml:space="preserve"> </w:t>
      </w:r>
      <w:r>
        <w:t>величины</w:t>
      </w:r>
      <w:r>
        <w:rPr>
          <w:spacing w:val="1"/>
        </w:rPr>
        <w:t xml:space="preserve"> </w:t>
      </w:r>
      <w:r>
        <w:t>зарядов</w:t>
      </w:r>
      <w:r>
        <w:rPr>
          <w:spacing w:val="-1"/>
        </w:rPr>
        <w:t xml:space="preserve"> </w:t>
      </w:r>
      <w:r>
        <w:t>и расстояния между</w:t>
      </w:r>
      <w:r>
        <w:rPr>
          <w:spacing w:val="-5"/>
        </w:rPr>
        <w:t xml:space="preserve"> </w:t>
      </w:r>
      <w:r>
        <w:t>телами).</w:t>
      </w:r>
    </w:p>
    <w:p w:rsidR="0078009D" w:rsidRDefault="0078009D" w:rsidP="0078009D">
      <w:pPr>
        <w:pStyle w:val="a3"/>
        <w:spacing w:line="360" w:lineRule="auto"/>
        <w:ind w:right="853"/>
      </w:pPr>
      <w:r>
        <w:t>Электрическое поле. Напряжѐнность электрического поля. Принцип суперпозиции</w:t>
      </w:r>
      <w:r>
        <w:rPr>
          <w:spacing w:val="1"/>
        </w:rPr>
        <w:t xml:space="preserve"> </w:t>
      </w:r>
      <w:r>
        <w:t>электрических</w:t>
      </w:r>
      <w:r>
        <w:rPr>
          <w:spacing w:val="1"/>
        </w:rPr>
        <w:t xml:space="preserve"> </w:t>
      </w:r>
      <w:r>
        <w:t>полей (на</w:t>
      </w:r>
      <w:r>
        <w:rPr>
          <w:spacing w:val="-1"/>
        </w:rPr>
        <w:t xml:space="preserve"> </w:t>
      </w:r>
      <w:r>
        <w:t>качественном уровне).</w:t>
      </w:r>
    </w:p>
    <w:p w:rsidR="0078009D" w:rsidRDefault="0078009D" w:rsidP="0078009D">
      <w:pPr>
        <w:pStyle w:val="a3"/>
        <w:spacing w:line="360" w:lineRule="auto"/>
        <w:ind w:right="846"/>
      </w:pPr>
      <w:r>
        <w:t>Носители электрических зарядов. Элементарный электрический заряд. Строение</w:t>
      </w:r>
      <w:r>
        <w:rPr>
          <w:spacing w:val="1"/>
        </w:rPr>
        <w:t xml:space="preserve"> </w:t>
      </w:r>
      <w:r>
        <w:t>атома.</w:t>
      </w:r>
      <w:r>
        <w:rPr>
          <w:spacing w:val="-2"/>
        </w:rPr>
        <w:t xml:space="preserve"> </w:t>
      </w:r>
      <w:r>
        <w:t>Проводники</w:t>
      </w:r>
      <w:r>
        <w:rPr>
          <w:spacing w:val="-1"/>
        </w:rPr>
        <w:t xml:space="preserve"> </w:t>
      </w:r>
      <w:r>
        <w:t>и</w:t>
      </w:r>
      <w:r>
        <w:rPr>
          <w:spacing w:val="-1"/>
        </w:rPr>
        <w:t xml:space="preserve"> </w:t>
      </w:r>
      <w:r>
        <w:t>диэлектрики.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p>
    <w:p w:rsidR="0078009D" w:rsidRDefault="0078009D" w:rsidP="0078009D">
      <w:pPr>
        <w:pStyle w:val="a3"/>
        <w:spacing w:line="360" w:lineRule="auto"/>
        <w:ind w:right="853"/>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1"/>
        </w:rPr>
        <w:t xml:space="preserve"> </w:t>
      </w:r>
      <w:r>
        <w:t>Источники</w:t>
      </w:r>
      <w:r>
        <w:rPr>
          <w:spacing w:val="1"/>
        </w:rPr>
        <w:t xml:space="preserve"> </w:t>
      </w:r>
      <w:r>
        <w:t>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(тепловое,</w:t>
      </w:r>
      <w:r>
        <w:rPr>
          <w:spacing w:val="1"/>
        </w:rPr>
        <w:t xml:space="preserve"> </w:t>
      </w:r>
      <w:r>
        <w:t>химическое,</w:t>
      </w:r>
      <w:r>
        <w:rPr>
          <w:spacing w:val="1"/>
        </w:rPr>
        <w:t xml:space="preserve"> </w:t>
      </w:r>
      <w:r>
        <w:t>магнитное).</w:t>
      </w:r>
      <w:r>
        <w:rPr>
          <w:spacing w:val="1"/>
        </w:rPr>
        <w:t xml:space="preserve"> </w:t>
      </w:r>
      <w:r>
        <w:t>Электрический</w:t>
      </w:r>
      <w:r>
        <w:rPr>
          <w:spacing w:val="-1"/>
        </w:rPr>
        <w:t xml:space="preserve"> </w:t>
      </w:r>
      <w:r>
        <w:t>ток в</w:t>
      </w:r>
      <w:r>
        <w:rPr>
          <w:spacing w:val="-1"/>
        </w:rPr>
        <w:t xml:space="preserve"> </w:t>
      </w:r>
      <w:r>
        <w:t>жидкостях</w:t>
      </w:r>
      <w:r>
        <w:rPr>
          <w:spacing w:val="2"/>
        </w:rPr>
        <w:t xml:space="preserve"> </w:t>
      </w:r>
      <w:r>
        <w:t>и</w:t>
      </w:r>
      <w:r>
        <w:rPr>
          <w:spacing w:val="-1"/>
        </w:rPr>
        <w:t xml:space="preserve"> </w:t>
      </w:r>
      <w:r>
        <w:t>газах.</w:t>
      </w:r>
    </w:p>
    <w:p w:rsidR="0078009D" w:rsidRDefault="0078009D" w:rsidP="0078009D">
      <w:pPr>
        <w:pStyle w:val="a3"/>
        <w:spacing w:before="1" w:line="360" w:lineRule="auto"/>
        <w:ind w:right="853"/>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w:t>
      </w:r>
      <w:r>
        <w:rPr>
          <w:spacing w:val="-2"/>
        </w:rPr>
        <w:t xml:space="preserve"> </w:t>
      </w:r>
      <w:r>
        <w:t>и параллельное</w:t>
      </w:r>
      <w:r>
        <w:rPr>
          <w:spacing w:val="-1"/>
        </w:rPr>
        <w:t xml:space="preserve"> </w:t>
      </w:r>
      <w:r>
        <w:t>соединение</w:t>
      </w:r>
      <w:r>
        <w:rPr>
          <w:spacing w:val="-1"/>
        </w:rPr>
        <w:t xml:space="preserve"> </w:t>
      </w:r>
      <w:r>
        <w:t>проводников.</w:t>
      </w:r>
    </w:p>
    <w:p w:rsidR="0078009D" w:rsidRDefault="0078009D" w:rsidP="0078009D">
      <w:pPr>
        <w:pStyle w:val="a3"/>
        <w:spacing w:line="360" w:lineRule="auto"/>
        <w:ind w:right="846"/>
      </w:pP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60"/>
        </w:rPr>
        <w:t xml:space="preserve"> </w:t>
      </w:r>
      <w:r>
        <w:t>Электрические</w:t>
      </w:r>
      <w:r>
        <w:rPr>
          <w:spacing w:val="1"/>
        </w:rPr>
        <w:t xml:space="preserve"> </w:t>
      </w:r>
      <w:r>
        <w:t>цепи</w:t>
      </w:r>
      <w:r>
        <w:rPr>
          <w:spacing w:val="-3"/>
        </w:rPr>
        <w:t xml:space="preserve"> </w:t>
      </w:r>
      <w:r>
        <w:t>и</w:t>
      </w:r>
      <w:r>
        <w:rPr>
          <w:spacing w:val="-1"/>
        </w:rPr>
        <w:t xml:space="preserve"> </w:t>
      </w:r>
      <w:r>
        <w:t>потребители</w:t>
      </w:r>
      <w:r>
        <w:rPr>
          <w:spacing w:val="1"/>
        </w:rPr>
        <w:t xml:space="preserve"> </w:t>
      </w:r>
      <w:r>
        <w:t>электрической</w:t>
      </w:r>
      <w:r>
        <w:rPr>
          <w:spacing w:val="-1"/>
        </w:rPr>
        <w:t xml:space="preserve"> </w:t>
      </w:r>
      <w:r>
        <w:t>энергии</w:t>
      </w:r>
      <w:r>
        <w:rPr>
          <w:spacing w:val="-1"/>
        </w:rPr>
        <w:t xml:space="preserve"> </w:t>
      </w:r>
      <w:r>
        <w:t>в</w:t>
      </w:r>
      <w:r>
        <w:rPr>
          <w:spacing w:val="-1"/>
        </w:rPr>
        <w:t xml:space="preserve"> </w:t>
      </w:r>
      <w:r>
        <w:t>быту.</w:t>
      </w:r>
      <w:r>
        <w:rPr>
          <w:spacing w:val="-1"/>
        </w:rPr>
        <w:t xml:space="preserve"> </w:t>
      </w:r>
      <w:r>
        <w:t>Короткое</w:t>
      </w:r>
      <w:r>
        <w:rPr>
          <w:spacing w:val="-2"/>
        </w:rPr>
        <w:t xml:space="preserve"> </w:t>
      </w:r>
      <w:r>
        <w:t>замыкание.</w:t>
      </w:r>
    </w:p>
    <w:p w:rsidR="0078009D" w:rsidRDefault="0078009D" w:rsidP="0078009D">
      <w:pPr>
        <w:pStyle w:val="a3"/>
        <w:spacing w:line="360" w:lineRule="auto"/>
        <w:ind w:right="846"/>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Магнитное поле Земли и его значение для жизни на Земле. Опыт Эрстеда. Магнитное поле</w:t>
      </w:r>
      <w:r>
        <w:rPr>
          <w:spacing w:val="-57"/>
        </w:rPr>
        <w:t xml:space="preserve"> </w:t>
      </w:r>
      <w:r>
        <w:t>электрического тока. Применение электромагнитов в технике. Действие магнитного 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1"/>
        </w:rPr>
        <w:t xml:space="preserve"> </w:t>
      </w:r>
      <w:r>
        <w:t>в</w:t>
      </w:r>
      <w:r>
        <w:rPr>
          <w:spacing w:val="-1"/>
        </w:rPr>
        <w:t xml:space="preserve"> </w:t>
      </w:r>
      <w:r>
        <w:t>технических</w:t>
      </w:r>
      <w:r>
        <w:rPr>
          <w:spacing w:val="3"/>
        </w:rPr>
        <w:t xml:space="preserve"> </w:t>
      </w:r>
      <w:r>
        <w:t>устройствах</w:t>
      </w:r>
      <w:r>
        <w:rPr>
          <w:spacing w:val="1"/>
        </w:rPr>
        <w:t xml:space="preserve"> </w:t>
      </w:r>
      <w:r>
        <w:t>и на</w:t>
      </w:r>
      <w:r>
        <w:rPr>
          <w:spacing w:val="-2"/>
        </w:rPr>
        <w:t xml:space="preserve"> </w:t>
      </w:r>
      <w:r>
        <w:t>транспорте.</w:t>
      </w:r>
    </w:p>
    <w:p w:rsidR="0078009D" w:rsidRDefault="0078009D" w:rsidP="0078009D">
      <w:pPr>
        <w:pStyle w:val="a3"/>
        <w:spacing w:before="1" w:line="360" w:lineRule="auto"/>
        <w:ind w:right="852"/>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    Способы    получения    электрической    энергии.    Электростанции</w:t>
      </w:r>
      <w:r>
        <w:rPr>
          <w:spacing w:val="1"/>
        </w:rPr>
        <w:t xml:space="preserve"> </w:t>
      </w:r>
      <w:r>
        <w:t>на</w:t>
      </w:r>
      <w:r>
        <w:rPr>
          <w:spacing w:val="-2"/>
        </w:rPr>
        <w:t xml:space="preserve"> </w:t>
      </w:r>
      <w:r>
        <w:t>возобновляемых</w:t>
      </w:r>
      <w:r>
        <w:rPr>
          <w:spacing w:val="1"/>
        </w:rPr>
        <w:t xml:space="preserve"> </w:t>
      </w:r>
      <w:r>
        <w:t>источниках</w:t>
      </w:r>
      <w:r>
        <w:rPr>
          <w:spacing w:val="2"/>
        </w:rPr>
        <w:t xml:space="preserve"> </w:t>
      </w:r>
      <w:r>
        <w:t>энергии.</w:t>
      </w:r>
    </w:p>
    <w:p w:rsidR="0078009D" w:rsidRDefault="0078009D" w:rsidP="00E90C2F">
      <w:pPr>
        <w:pStyle w:val="a5"/>
        <w:numPr>
          <w:ilvl w:val="3"/>
          <w:numId w:val="41"/>
        </w:numPr>
        <w:tabs>
          <w:tab w:val="left" w:pos="1890"/>
        </w:tabs>
        <w:spacing w:line="360" w:lineRule="auto"/>
        <w:ind w:left="869" w:right="6920" w:firstLine="0"/>
        <w:rPr>
          <w:sz w:val="24"/>
        </w:rPr>
      </w:pPr>
      <w:r>
        <w:rPr>
          <w:spacing w:val="-1"/>
          <w:sz w:val="24"/>
        </w:rPr>
        <w:t>Демонстрации.</w:t>
      </w:r>
      <w:r>
        <w:rPr>
          <w:spacing w:val="-57"/>
          <w:sz w:val="24"/>
        </w:rPr>
        <w:t xml:space="preserve"> </w:t>
      </w:r>
      <w:r>
        <w:rPr>
          <w:sz w:val="24"/>
        </w:rPr>
        <w:t>Электризация</w:t>
      </w:r>
      <w:r>
        <w:rPr>
          <w:spacing w:val="-1"/>
          <w:sz w:val="24"/>
        </w:rPr>
        <w:t xml:space="preserve"> </w:t>
      </w:r>
      <w:r>
        <w:rPr>
          <w:sz w:val="24"/>
        </w:rPr>
        <w:t>тел.</w:t>
      </w:r>
    </w:p>
    <w:p w:rsidR="0078009D" w:rsidRDefault="0078009D" w:rsidP="0078009D">
      <w:pPr>
        <w:pStyle w:val="a3"/>
        <w:spacing w:line="360" w:lineRule="auto"/>
        <w:ind w:left="869" w:right="2530" w:firstLine="0"/>
        <w:jc w:val="left"/>
      </w:pPr>
      <w:r>
        <w:t>Два рода электрических зарядов и взаимодействие заряженных тел.</w:t>
      </w:r>
      <w:r>
        <w:rPr>
          <w:spacing w:val="-57"/>
        </w:rPr>
        <w:t xml:space="preserve"> </w:t>
      </w:r>
      <w:r>
        <w:t>Устройство</w:t>
      </w:r>
      <w:r>
        <w:rPr>
          <w:spacing w:val="-2"/>
        </w:rPr>
        <w:t xml:space="preserve"> </w:t>
      </w:r>
      <w:r>
        <w:t>и действие</w:t>
      </w:r>
      <w:r>
        <w:rPr>
          <w:spacing w:val="-4"/>
        </w:rPr>
        <w:t xml:space="preserve"> </w:t>
      </w:r>
      <w:r>
        <w:t>электроскопа.</w:t>
      </w:r>
    </w:p>
    <w:p w:rsidR="0078009D" w:rsidRDefault="0078009D" w:rsidP="0078009D">
      <w:pPr>
        <w:pStyle w:val="a3"/>
        <w:ind w:left="869" w:firstLine="0"/>
        <w:jc w:val="left"/>
      </w:pPr>
      <w:r>
        <w:t>Электростатическая</w:t>
      </w:r>
      <w:r>
        <w:rPr>
          <w:spacing w:val="-8"/>
        </w:rPr>
        <w:t xml:space="preserve"> </w:t>
      </w:r>
      <w:r>
        <w:t>индукция.</w:t>
      </w:r>
    </w:p>
    <w:p w:rsidR="0078009D" w:rsidRDefault="0078009D" w:rsidP="0078009D">
      <w:pPr>
        <w:pStyle w:val="a3"/>
        <w:spacing w:before="136"/>
        <w:ind w:left="869" w:firstLine="0"/>
        <w:jc w:val="left"/>
      </w:pPr>
      <w:r>
        <w:t>Закон</w:t>
      </w:r>
      <w:r>
        <w:rPr>
          <w:spacing w:val="-4"/>
        </w:rPr>
        <w:t xml:space="preserve"> </w:t>
      </w:r>
      <w:r>
        <w:t>сохранения</w:t>
      </w:r>
      <w:r>
        <w:rPr>
          <w:spacing w:val="-3"/>
        </w:rPr>
        <w:t xml:space="preserve"> </w:t>
      </w:r>
      <w:r>
        <w:t>электрических</w:t>
      </w:r>
      <w:r>
        <w:rPr>
          <w:spacing w:val="-5"/>
        </w:rPr>
        <w:t xml:space="preserve"> </w:t>
      </w:r>
      <w:r>
        <w:t>зарядов.</w:t>
      </w: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Проводники</w:t>
      </w:r>
      <w:r>
        <w:rPr>
          <w:spacing w:val="-5"/>
        </w:rPr>
        <w:t xml:space="preserve"> </w:t>
      </w:r>
      <w:r>
        <w:t>и</w:t>
      </w:r>
      <w:r>
        <w:rPr>
          <w:spacing w:val="-4"/>
        </w:rPr>
        <w:t xml:space="preserve"> </w:t>
      </w:r>
      <w:r>
        <w:t>диэлектрики.</w:t>
      </w:r>
    </w:p>
    <w:p w:rsidR="0078009D" w:rsidRDefault="0078009D" w:rsidP="0078009D">
      <w:pPr>
        <w:pStyle w:val="a3"/>
        <w:spacing w:before="140" w:line="360" w:lineRule="auto"/>
        <w:ind w:left="869" w:right="3978"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 тока.</w:t>
      </w:r>
    </w:p>
    <w:p w:rsidR="0078009D" w:rsidRDefault="0078009D" w:rsidP="0078009D">
      <w:pPr>
        <w:pStyle w:val="a3"/>
        <w:spacing w:line="360" w:lineRule="auto"/>
        <w:ind w:left="869" w:right="6231"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1"/>
        </w:rPr>
        <w:t xml:space="preserve"> </w:t>
      </w:r>
      <w:r>
        <w:t>разряд.</w:t>
      </w:r>
    </w:p>
    <w:p w:rsidR="0078009D" w:rsidRDefault="0078009D" w:rsidP="0078009D">
      <w:pPr>
        <w:pStyle w:val="a3"/>
        <w:spacing w:line="275" w:lineRule="exact"/>
        <w:ind w:left="869" w:firstLine="0"/>
        <w:jc w:val="left"/>
      </w:pPr>
      <w:r>
        <w:t>Измерение</w:t>
      </w:r>
      <w:r>
        <w:rPr>
          <w:spacing w:val="-4"/>
        </w:rPr>
        <w:t xml:space="preserve"> </w:t>
      </w:r>
      <w:r>
        <w:t>силы</w:t>
      </w:r>
      <w:r>
        <w:rPr>
          <w:spacing w:val="-4"/>
        </w:rPr>
        <w:t xml:space="preserve"> </w:t>
      </w:r>
      <w:r>
        <w:t>тока</w:t>
      </w:r>
      <w:r>
        <w:rPr>
          <w:spacing w:val="-3"/>
        </w:rPr>
        <w:t xml:space="preserve"> </w:t>
      </w:r>
      <w:r>
        <w:t>амперметром.</w:t>
      </w:r>
    </w:p>
    <w:p w:rsidR="0078009D" w:rsidRDefault="0078009D" w:rsidP="0078009D">
      <w:pPr>
        <w:pStyle w:val="a3"/>
        <w:spacing w:before="139" w:line="360" w:lineRule="auto"/>
        <w:ind w:left="869" w:right="3980" w:firstLine="0"/>
        <w:jc w:val="left"/>
      </w:pPr>
      <w:r>
        <w:t>Измерение электрического напряжения вольтметром.</w:t>
      </w:r>
      <w:r>
        <w:rPr>
          <w:spacing w:val="-57"/>
        </w:rPr>
        <w:t xml:space="preserve"> </w:t>
      </w:r>
      <w:r>
        <w:t>Реостат</w:t>
      </w:r>
      <w:r>
        <w:rPr>
          <w:spacing w:val="-1"/>
        </w:rPr>
        <w:t xml:space="preserve"> </w:t>
      </w:r>
      <w:r>
        <w:t>и магазин</w:t>
      </w:r>
      <w:r>
        <w:rPr>
          <w:spacing w:val="-1"/>
        </w:rPr>
        <w:t xml:space="preserve"> </w:t>
      </w:r>
      <w:r>
        <w:t>сопротивлений.</w:t>
      </w:r>
    </w:p>
    <w:p w:rsidR="0078009D" w:rsidRDefault="0078009D" w:rsidP="0078009D">
      <w:pPr>
        <w:pStyle w:val="a3"/>
        <w:spacing w:before="1"/>
        <w:ind w:left="869" w:firstLine="0"/>
        <w:jc w:val="left"/>
      </w:pPr>
      <w:r>
        <w:lastRenderedPageBreak/>
        <w:t>Взаимодействие</w:t>
      </w:r>
      <w:r>
        <w:rPr>
          <w:spacing w:val="-6"/>
        </w:rPr>
        <w:t xml:space="preserve"> </w:t>
      </w:r>
      <w:r>
        <w:t>постоянных</w:t>
      </w:r>
      <w:r>
        <w:rPr>
          <w:spacing w:val="-2"/>
        </w:rPr>
        <w:t xml:space="preserve"> </w:t>
      </w:r>
      <w:r>
        <w:t>магнитов.</w:t>
      </w:r>
    </w:p>
    <w:p w:rsidR="0078009D" w:rsidRDefault="0078009D" w:rsidP="0078009D">
      <w:pPr>
        <w:pStyle w:val="a3"/>
        <w:spacing w:before="137" w:line="360" w:lineRule="auto"/>
        <w:ind w:left="869" w:right="3102" w:firstLine="0"/>
        <w:jc w:val="left"/>
      </w:pPr>
      <w:r>
        <w:t>Моделирование невозможности разделения полюсов магнита.</w:t>
      </w:r>
      <w:r>
        <w:rPr>
          <w:spacing w:val="-57"/>
        </w:rPr>
        <w:t xml:space="preserve"> </w:t>
      </w:r>
      <w:r>
        <w:t>Моделирование</w:t>
      </w:r>
      <w:r>
        <w:rPr>
          <w:spacing w:val="-3"/>
        </w:rPr>
        <w:t xml:space="preserve"> </w:t>
      </w:r>
      <w:r>
        <w:t>магнитных</w:t>
      </w:r>
      <w:r>
        <w:rPr>
          <w:spacing w:val="-3"/>
        </w:rPr>
        <w:t xml:space="preserve"> </w:t>
      </w:r>
      <w:r>
        <w:t>полей</w:t>
      </w:r>
      <w:r>
        <w:rPr>
          <w:spacing w:val="-2"/>
        </w:rPr>
        <w:t xml:space="preserve"> </w:t>
      </w:r>
      <w:r>
        <w:t>постоянных</w:t>
      </w:r>
      <w:r>
        <w:rPr>
          <w:spacing w:val="-2"/>
        </w:rPr>
        <w:t xml:space="preserve"> </w:t>
      </w:r>
      <w:r>
        <w:t>магнитов.</w:t>
      </w:r>
    </w:p>
    <w:p w:rsidR="0078009D" w:rsidRDefault="0078009D" w:rsidP="0078009D">
      <w:pPr>
        <w:pStyle w:val="a3"/>
        <w:ind w:left="869" w:firstLine="0"/>
        <w:jc w:val="left"/>
      </w:pPr>
      <w:r>
        <w:t>Опыт</w:t>
      </w:r>
      <w:r>
        <w:rPr>
          <w:spacing w:val="-3"/>
        </w:rPr>
        <w:t xml:space="preserve"> </w:t>
      </w:r>
      <w:r>
        <w:t>Эрстеда.</w:t>
      </w:r>
    </w:p>
    <w:p w:rsidR="0078009D" w:rsidRDefault="0078009D" w:rsidP="0078009D">
      <w:pPr>
        <w:pStyle w:val="a3"/>
        <w:spacing w:before="139"/>
        <w:ind w:left="869" w:firstLine="0"/>
        <w:jc w:val="left"/>
      </w:pPr>
      <w:r>
        <w:t>Магнитное</w:t>
      </w:r>
      <w:r>
        <w:rPr>
          <w:spacing w:val="-5"/>
        </w:rPr>
        <w:t xml:space="preserve"> </w:t>
      </w:r>
      <w:r>
        <w:t>поле</w:t>
      </w:r>
      <w:r>
        <w:rPr>
          <w:spacing w:val="-4"/>
        </w:rPr>
        <w:t xml:space="preserve"> </w:t>
      </w:r>
      <w:r>
        <w:t>тока.</w:t>
      </w:r>
      <w:r>
        <w:rPr>
          <w:spacing w:val="-6"/>
        </w:rPr>
        <w:t xml:space="preserve"> </w:t>
      </w:r>
      <w:r>
        <w:t>Электромагнит.</w:t>
      </w:r>
    </w:p>
    <w:p w:rsidR="0078009D" w:rsidRDefault="0078009D" w:rsidP="0078009D">
      <w:pPr>
        <w:pStyle w:val="a3"/>
        <w:spacing w:before="137" w:line="360" w:lineRule="auto"/>
        <w:ind w:left="869" w:right="4386" w:firstLine="0"/>
        <w:jc w:val="left"/>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rsidR="0078009D" w:rsidRDefault="0078009D" w:rsidP="0078009D">
      <w:pPr>
        <w:pStyle w:val="a3"/>
        <w:spacing w:line="362" w:lineRule="auto"/>
        <w:ind w:left="869" w:right="4098" w:firstLine="0"/>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rsidR="0078009D" w:rsidRDefault="0078009D" w:rsidP="0078009D">
      <w:pPr>
        <w:pStyle w:val="a3"/>
        <w:spacing w:line="360" w:lineRule="auto"/>
        <w:ind w:left="869" w:right="1448" w:firstLine="0"/>
        <w:jc w:val="left"/>
      </w:pPr>
      <w:r>
        <w:t>Зависимость направления индукционного тока от условий его возникновения.</w:t>
      </w:r>
      <w:r>
        <w:rPr>
          <w:spacing w:val="-57"/>
        </w:rPr>
        <w:t xml:space="preserve"> </w:t>
      </w:r>
      <w:r>
        <w:t>Электрогенератор</w:t>
      </w:r>
      <w:r>
        <w:rPr>
          <w:spacing w:val="-1"/>
        </w:rPr>
        <w:t xml:space="preserve"> </w:t>
      </w:r>
      <w:r>
        <w:t>постоянного тока.</w:t>
      </w:r>
    </w:p>
    <w:p w:rsidR="0078009D" w:rsidRDefault="0078009D" w:rsidP="00E90C2F">
      <w:pPr>
        <w:pStyle w:val="a5"/>
        <w:numPr>
          <w:ilvl w:val="3"/>
          <w:numId w:val="41"/>
        </w:numPr>
        <w:tabs>
          <w:tab w:val="left" w:pos="1890"/>
        </w:tabs>
        <w:ind w:left="1889"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4" w:line="360" w:lineRule="auto"/>
        <w:ind w:left="869" w:right="1512" w:firstLine="0"/>
        <w:jc w:val="left"/>
      </w:pPr>
      <w:r>
        <w:t>Опыты по наблюдению электризации тел индукцией и при 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w:t>
      </w:r>
      <w:r>
        <w:rPr>
          <w:spacing w:val="-2"/>
        </w:rPr>
        <w:t xml:space="preserve"> </w:t>
      </w:r>
      <w:r>
        <w:t>и</w:t>
      </w:r>
      <w:r>
        <w:rPr>
          <w:spacing w:val="-1"/>
        </w:rPr>
        <w:t xml:space="preserve"> </w:t>
      </w:r>
      <w:r>
        <w:t>проверка</w:t>
      </w:r>
      <w:r>
        <w:rPr>
          <w:spacing w:val="-1"/>
        </w:rPr>
        <w:t xml:space="preserve"> </w:t>
      </w:r>
      <w:r>
        <w:t>работы</w:t>
      </w:r>
      <w:r>
        <w:rPr>
          <w:spacing w:val="-1"/>
        </w:rPr>
        <w:t xml:space="preserve"> </w:t>
      </w:r>
      <w:r>
        <w:t>электрической цепи</w:t>
      </w:r>
      <w:r>
        <w:rPr>
          <w:spacing w:val="-3"/>
        </w:rPr>
        <w:t xml:space="preserve"> </w:t>
      </w:r>
      <w:r>
        <w:t>постоянного</w:t>
      </w:r>
      <w:r>
        <w:rPr>
          <w:spacing w:val="-3"/>
        </w:rPr>
        <w:t xml:space="preserve"> </w:t>
      </w:r>
      <w:r>
        <w:t>тока.</w:t>
      </w:r>
    </w:p>
    <w:p w:rsidR="0078009D" w:rsidRDefault="0078009D" w:rsidP="0078009D">
      <w:pPr>
        <w:pStyle w:val="a3"/>
        <w:spacing w:line="362" w:lineRule="auto"/>
        <w:ind w:left="869" w:right="5258" w:firstLine="0"/>
        <w:jc w:val="left"/>
      </w:pPr>
      <w:r>
        <w:t>Измерение и регулирование силы тока.</w:t>
      </w:r>
      <w:r>
        <w:rPr>
          <w:spacing w:val="1"/>
        </w:rPr>
        <w:t xml:space="preserve"> </w:t>
      </w:r>
      <w:r>
        <w:t>Измерение</w:t>
      </w:r>
      <w:r>
        <w:rPr>
          <w:spacing w:val="-4"/>
        </w:rPr>
        <w:t xml:space="preserve"> </w:t>
      </w:r>
      <w:r>
        <w:t>и</w:t>
      </w:r>
      <w:r>
        <w:rPr>
          <w:spacing w:val="-4"/>
        </w:rPr>
        <w:t xml:space="preserve"> </w:t>
      </w:r>
      <w:r>
        <w:t>регулирование</w:t>
      </w:r>
      <w:r>
        <w:rPr>
          <w:spacing w:val="-4"/>
        </w:rPr>
        <w:t xml:space="preserve"> </w:t>
      </w:r>
      <w:r>
        <w:t>напряжения.</w:t>
      </w:r>
    </w:p>
    <w:p w:rsidR="0078009D" w:rsidRDefault="0078009D" w:rsidP="0078009D">
      <w:pPr>
        <w:pStyle w:val="a3"/>
        <w:tabs>
          <w:tab w:val="left" w:pos="2724"/>
          <w:tab w:val="left" w:pos="4431"/>
          <w:tab w:val="left" w:pos="5364"/>
          <w:tab w:val="left" w:pos="6288"/>
          <w:tab w:val="left" w:pos="7583"/>
          <w:tab w:val="left" w:pos="8552"/>
        </w:tabs>
        <w:spacing w:line="360" w:lineRule="auto"/>
        <w:ind w:right="850"/>
        <w:jc w:val="left"/>
      </w:pPr>
      <w:r>
        <w:t>Исследование</w:t>
      </w:r>
      <w:r>
        <w:tab/>
        <w:t>зависимости</w:t>
      </w:r>
      <w:r>
        <w:tab/>
        <w:t>силы</w:t>
      </w:r>
      <w:r>
        <w:tab/>
        <w:t>тока,</w:t>
      </w:r>
      <w:r>
        <w:tab/>
        <w:t>идущего</w:t>
      </w:r>
      <w:r>
        <w:tab/>
        <w:t>через</w:t>
      </w:r>
      <w:r>
        <w:tab/>
      </w:r>
      <w:r>
        <w:rPr>
          <w:spacing w:val="-1"/>
        </w:rPr>
        <w:t>резистор,</w:t>
      </w:r>
      <w:r>
        <w:rPr>
          <w:spacing w:val="-57"/>
        </w:rPr>
        <w:t xml:space="preserve"> </w:t>
      </w:r>
      <w:r>
        <w:t>от</w:t>
      </w:r>
      <w:r>
        <w:rPr>
          <w:spacing w:val="-1"/>
        </w:rPr>
        <w:t xml:space="preserve"> </w:t>
      </w:r>
      <w:r>
        <w:t>сопротивления резистора</w:t>
      </w:r>
      <w:r>
        <w:rPr>
          <w:spacing w:val="-1"/>
        </w:rPr>
        <w:t xml:space="preserve"> </w:t>
      </w:r>
      <w:r>
        <w:t>и</w:t>
      </w:r>
      <w:r>
        <w:rPr>
          <w:spacing w:val="-1"/>
        </w:rPr>
        <w:t xml:space="preserve"> </w:t>
      </w:r>
      <w:r>
        <w:t>напряжения</w:t>
      </w:r>
      <w:r>
        <w:rPr>
          <w:spacing w:val="-3"/>
        </w:rPr>
        <w:t xml:space="preserve"> </w:t>
      </w:r>
      <w:r>
        <w:t>на</w:t>
      </w:r>
      <w:r>
        <w:rPr>
          <w:spacing w:val="-1"/>
        </w:rPr>
        <w:t xml:space="preserve"> </w:t>
      </w:r>
      <w:r>
        <w:t>резисторе.</w:t>
      </w:r>
    </w:p>
    <w:p w:rsidR="0078009D" w:rsidRDefault="0078009D" w:rsidP="0078009D">
      <w:pPr>
        <w:pStyle w:val="a3"/>
        <w:spacing w:line="360" w:lineRule="auto"/>
        <w:ind w:right="840"/>
        <w:jc w:val="left"/>
      </w:pPr>
      <w:r>
        <w:t>Опыты,</w:t>
      </w:r>
      <w:r>
        <w:rPr>
          <w:spacing w:val="-1"/>
        </w:rPr>
        <w:t xml:space="preserve"> </w:t>
      </w:r>
      <w:r>
        <w:t>демонстрирующие зависимость</w:t>
      </w:r>
      <w:r>
        <w:rPr>
          <w:spacing w:val="1"/>
        </w:rPr>
        <w:t xml:space="preserve"> </w:t>
      </w:r>
      <w:r>
        <w:t>электрического сопротивления проводника</w:t>
      </w:r>
      <w:r>
        <w:rPr>
          <w:spacing w:val="-57"/>
        </w:rPr>
        <w:t xml:space="preserve"> </w:t>
      </w:r>
      <w:r>
        <w:t>от</w:t>
      </w:r>
      <w:r>
        <w:rPr>
          <w:spacing w:val="-1"/>
        </w:rPr>
        <w:t xml:space="preserve"> </w:t>
      </w:r>
      <w:r>
        <w:t>его</w:t>
      </w:r>
      <w:r>
        <w:rPr>
          <w:spacing w:val="-1"/>
        </w:rPr>
        <w:t xml:space="preserve"> </w:t>
      </w:r>
      <w:r>
        <w:t>длины, площади</w:t>
      </w:r>
      <w:r>
        <w:rPr>
          <w:spacing w:val="-3"/>
        </w:rPr>
        <w:t xml:space="preserve"> </w:t>
      </w:r>
      <w:r>
        <w:t>поперечного сечения и материала.</w:t>
      </w:r>
    </w:p>
    <w:p w:rsidR="0078009D" w:rsidRDefault="0078009D" w:rsidP="0078009D">
      <w:pPr>
        <w:pStyle w:val="a3"/>
        <w:spacing w:line="360" w:lineRule="auto"/>
        <w:jc w:val="left"/>
      </w:pPr>
      <w:r>
        <w:t>Проверка</w:t>
      </w:r>
      <w:r>
        <w:rPr>
          <w:spacing w:val="29"/>
        </w:rPr>
        <w:t xml:space="preserve"> </w:t>
      </w:r>
      <w:r>
        <w:t>правила</w:t>
      </w:r>
      <w:r>
        <w:rPr>
          <w:spacing w:val="31"/>
        </w:rPr>
        <w:t xml:space="preserve"> </w:t>
      </w:r>
      <w:r>
        <w:t>сложения</w:t>
      </w:r>
      <w:r>
        <w:rPr>
          <w:spacing w:val="31"/>
        </w:rPr>
        <w:t xml:space="preserve"> </w:t>
      </w:r>
      <w:r>
        <w:t>напряжений</w:t>
      </w:r>
      <w:r>
        <w:rPr>
          <w:spacing w:val="29"/>
        </w:rPr>
        <w:t xml:space="preserve"> </w:t>
      </w:r>
      <w:r>
        <w:t>при</w:t>
      </w:r>
      <w:r>
        <w:rPr>
          <w:spacing w:val="32"/>
        </w:rPr>
        <w:t xml:space="preserve"> </w:t>
      </w:r>
      <w:r>
        <w:t>последовательном</w:t>
      </w:r>
      <w:r>
        <w:rPr>
          <w:spacing w:val="31"/>
        </w:rPr>
        <w:t xml:space="preserve"> </w:t>
      </w:r>
      <w:r>
        <w:t>соединении</w:t>
      </w:r>
      <w:r>
        <w:rPr>
          <w:spacing w:val="31"/>
        </w:rPr>
        <w:t xml:space="preserve"> </w:t>
      </w:r>
      <w:r>
        <w:t>двух</w:t>
      </w:r>
      <w:r>
        <w:rPr>
          <w:spacing w:val="-57"/>
        </w:rPr>
        <w:t xml:space="preserve"> </w:t>
      </w:r>
      <w:r>
        <w:t>резисторов.</w:t>
      </w:r>
    </w:p>
    <w:p w:rsidR="0078009D" w:rsidRDefault="0078009D" w:rsidP="0078009D">
      <w:pPr>
        <w:pStyle w:val="a3"/>
        <w:spacing w:line="360" w:lineRule="auto"/>
        <w:ind w:left="869" w:right="1673" w:firstLine="0"/>
        <w:jc w:val="left"/>
      </w:pPr>
      <w:r>
        <w:t>Проверка правила для силы тока при параллельном соединении резисторов.</w:t>
      </w:r>
      <w:r>
        <w:rPr>
          <w:spacing w:val="-57"/>
        </w:rPr>
        <w:t xml:space="preserve"> </w:t>
      </w:r>
      <w:r>
        <w:t>Определение</w:t>
      </w:r>
      <w:r>
        <w:rPr>
          <w:spacing w:val="-3"/>
        </w:rPr>
        <w:t xml:space="preserve"> </w:t>
      </w:r>
      <w:r>
        <w:t>работы</w:t>
      </w:r>
      <w:r>
        <w:rPr>
          <w:spacing w:val="-1"/>
        </w:rPr>
        <w:t xml:space="preserve"> </w:t>
      </w:r>
      <w:r>
        <w:t>электрического</w:t>
      </w:r>
      <w:r>
        <w:rPr>
          <w:spacing w:val="-1"/>
        </w:rPr>
        <w:t xml:space="preserve"> </w:t>
      </w:r>
      <w:r>
        <w:t>тока,</w:t>
      </w:r>
      <w:r>
        <w:rPr>
          <w:spacing w:val="-1"/>
        </w:rPr>
        <w:t xml:space="preserve"> </w:t>
      </w:r>
      <w:r>
        <w:t>идущего</w:t>
      </w:r>
      <w:r>
        <w:rPr>
          <w:spacing w:val="-2"/>
        </w:rPr>
        <w:t xml:space="preserve"> </w:t>
      </w:r>
      <w:r>
        <w:t>через</w:t>
      </w:r>
      <w:r>
        <w:rPr>
          <w:spacing w:val="-1"/>
        </w:rPr>
        <w:t xml:space="preserve"> </w:t>
      </w:r>
      <w:r>
        <w:t>резистор.</w:t>
      </w:r>
    </w:p>
    <w:p w:rsidR="0078009D" w:rsidRDefault="0078009D" w:rsidP="0078009D">
      <w:pPr>
        <w:pStyle w:val="a3"/>
        <w:tabs>
          <w:tab w:val="left" w:pos="2709"/>
          <w:tab w:val="left" w:pos="4402"/>
          <w:tab w:val="left" w:pos="5321"/>
          <w:tab w:val="left" w:pos="6230"/>
          <w:tab w:val="left" w:pos="7513"/>
          <w:tab w:val="left" w:pos="8472"/>
        </w:tabs>
        <w:spacing w:line="360" w:lineRule="auto"/>
        <w:ind w:left="869" w:right="848"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tab/>
      </w:r>
      <w:r>
        <w:rPr>
          <w:spacing w:val="-1"/>
        </w:rPr>
        <w:t>лампочку,</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от</w:t>
      </w:r>
      <w:r>
        <w:rPr>
          <w:spacing w:val="-1"/>
        </w:rPr>
        <w:t xml:space="preserve"> </w:t>
      </w:r>
      <w:r>
        <w:t>напряжения</w:t>
      </w:r>
      <w:r>
        <w:rPr>
          <w:spacing w:val="-4"/>
        </w:rPr>
        <w:t xml:space="preserve"> </w:t>
      </w:r>
      <w:r>
        <w:t>на</w:t>
      </w:r>
      <w:r>
        <w:rPr>
          <w:spacing w:val="-2"/>
        </w:rPr>
        <w:t xml:space="preserve"> </w:t>
      </w:r>
      <w:r>
        <w:t>ней.</w:t>
      </w:r>
    </w:p>
    <w:p w:rsidR="0078009D" w:rsidRDefault="0078009D" w:rsidP="0078009D">
      <w:pPr>
        <w:pStyle w:val="a3"/>
        <w:spacing w:before="140"/>
        <w:ind w:left="869" w:firstLine="0"/>
        <w:jc w:val="left"/>
      </w:pPr>
      <w:r>
        <w:t>Определение</w:t>
      </w:r>
      <w:r>
        <w:rPr>
          <w:spacing w:val="-6"/>
        </w:rPr>
        <w:t xml:space="preserve"> </w:t>
      </w:r>
      <w:r>
        <w:t>КПД</w:t>
      </w:r>
      <w:r>
        <w:rPr>
          <w:spacing w:val="-6"/>
        </w:rPr>
        <w:t xml:space="preserve"> </w:t>
      </w:r>
      <w:r>
        <w:t>нагревателя.</w:t>
      </w:r>
    </w:p>
    <w:p w:rsidR="0078009D" w:rsidRDefault="0078009D" w:rsidP="0078009D">
      <w:pPr>
        <w:pStyle w:val="a3"/>
        <w:spacing w:before="137"/>
        <w:ind w:left="869" w:firstLine="0"/>
        <w:jc w:val="left"/>
      </w:pPr>
      <w:r>
        <w:t>Исследование</w:t>
      </w:r>
      <w:r>
        <w:rPr>
          <w:spacing w:val="-7"/>
        </w:rPr>
        <w:t xml:space="preserve"> </w:t>
      </w:r>
      <w:r>
        <w:t>магнитного</w:t>
      </w:r>
      <w:r>
        <w:rPr>
          <w:spacing w:val="-5"/>
        </w:rPr>
        <w:t xml:space="preserve"> </w:t>
      </w:r>
      <w:r>
        <w:t>взаимодействия</w:t>
      </w:r>
      <w:r>
        <w:rPr>
          <w:spacing w:val="-5"/>
        </w:rPr>
        <w:t xml:space="preserve"> </w:t>
      </w:r>
      <w:r>
        <w:t>постоянных</w:t>
      </w:r>
      <w:r>
        <w:rPr>
          <w:spacing w:val="-4"/>
        </w:rPr>
        <w:t xml:space="preserve"> </w:t>
      </w:r>
      <w:r>
        <w:t>магнитов.</w:t>
      </w:r>
    </w:p>
    <w:p w:rsidR="0078009D" w:rsidRDefault="0078009D" w:rsidP="0078009D">
      <w:pPr>
        <w:pStyle w:val="a3"/>
        <w:tabs>
          <w:tab w:val="left" w:pos="2112"/>
          <w:tab w:val="left" w:pos="3560"/>
          <w:tab w:val="left" w:pos="4304"/>
          <w:tab w:val="left" w:pos="5795"/>
          <w:tab w:val="left" w:pos="7011"/>
          <w:tab w:val="left" w:pos="7654"/>
          <w:tab w:val="left" w:pos="8165"/>
        </w:tabs>
        <w:spacing w:before="139" w:line="360" w:lineRule="auto"/>
        <w:ind w:right="854"/>
        <w:jc w:val="left"/>
      </w:pPr>
      <w:r>
        <w:t>Изучение</w:t>
      </w:r>
      <w:r>
        <w:tab/>
        <w:t>магнитного</w:t>
      </w:r>
      <w:r>
        <w:tab/>
        <w:t>поля</w:t>
      </w:r>
      <w:r>
        <w:tab/>
        <w:t>постоянных</w:t>
      </w:r>
      <w:r>
        <w:tab/>
        <w:t>магнитов</w:t>
      </w:r>
      <w:r>
        <w:tab/>
        <w:t>при</w:t>
      </w:r>
      <w:r>
        <w:tab/>
        <w:t>их</w:t>
      </w:r>
      <w:r>
        <w:tab/>
      </w:r>
      <w:r>
        <w:rPr>
          <w:spacing w:val="-1"/>
        </w:rPr>
        <w:t>объединении</w:t>
      </w:r>
      <w:r>
        <w:rPr>
          <w:spacing w:val="-57"/>
        </w:rPr>
        <w:t xml:space="preserve"> </w:t>
      </w:r>
      <w:r>
        <w:t>и</w:t>
      </w:r>
      <w:r>
        <w:rPr>
          <w:spacing w:val="-1"/>
        </w:rPr>
        <w:t xml:space="preserve"> </w:t>
      </w:r>
      <w:r>
        <w:t>разделении.</w:t>
      </w:r>
    </w:p>
    <w:p w:rsidR="0078009D" w:rsidRDefault="0078009D" w:rsidP="0078009D">
      <w:pPr>
        <w:pStyle w:val="a3"/>
        <w:ind w:left="869" w:firstLine="0"/>
        <w:jc w:val="left"/>
      </w:pPr>
      <w:r>
        <w:t>Исследование</w:t>
      </w:r>
      <w:r>
        <w:rPr>
          <w:spacing w:val="-4"/>
        </w:rPr>
        <w:t xml:space="preserve"> </w:t>
      </w:r>
      <w:r>
        <w:t>действия</w:t>
      </w:r>
      <w:r>
        <w:rPr>
          <w:spacing w:val="-3"/>
        </w:rPr>
        <w:t xml:space="preserve"> </w:t>
      </w:r>
      <w:r>
        <w:t>электрического</w:t>
      </w:r>
      <w:r>
        <w:rPr>
          <w:spacing w:val="-3"/>
        </w:rPr>
        <w:t xml:space="preserve"> </w:t>
      </w:r>
      <w:r>
        <w:t>тока</w:t>
      </w:r>
      <w:r>
        <w:rPr>
          <w:spacing w:val="-3"/>
        </w:rPr>
        <w:t xml:space="preserve"> </w:t>
      </w:r>
      <w:r>
        <w:t>на</w:t>
      </w:r>
      <w:r>
        <w:rPr>
          <w:spacing w:val="-7"/>
        </w:rPr>
        <w:t xml:space="preserve"> </w:t>
      </w:r>
      <w:r>
        <w:t>магнитную</w:t>
      </w:r>
      <w:r>
        <w:rPr>
          <w:spacing w:val="-3"/>
        </w:rPr>
        <w:t xml:space="preserve"> </w:t>
      </w:r>
      <w:r>
        <w:t>стрелку.</w:t>
      </w:r>
    </w:p>
    <w:p w:rsidR="0078009D" w:rsidRDefault="0078009D" w:rsidP="0078009D">
      <w:pPr>
        <w:pStyle w:val="a3"/>
        <w:tabs>
          <w:tab w:val="left" w:pos="1985"/>
          <w:tab w:val="left" w:pos="4237"/>
          <w:tab w:val="left" w:pos="5832"/>
          <w:tab w:val="left" w:pos="6674"/>
          <w:tab w:val="left" w:pos="8633"/>
        </w:tabs>
        <w:spacing w:before="137" w:line="360" w:lineRule="auto"/>
        <w:ind w:right="856"/>
        <w:jc w:val="left"/>
      </w:pPr>
      <w:r>
        <w:t>Опыты,</w:t>
      </w:r>
      <w:r>
        <w:tab/>
        <w:t>демонстрирующие</w:t>
      </w:r>
      <w:r>
        <w:tab/>
        <w:t>зависимость</w:t>
      </w:r>
      <w:r>
        <w:tab/>
        <w:t>силы</w:t>
      </w:r>
      <w:r>
        <w:tab/>
        <w:t>взаимодействия</w:t>
      </w:r>
      <w:r>
        <w:tab/>
      </w:r>
      <w:r>
        <w:rPr>
          <w:spacing w:val="-1"/>
        </w:rPr>
        <w:t>катушки</w:t>
      </w:r>
      <w:r>
        <w:rPr>
          <w:spacing w:val="-57"/>
        </w:rPr>
        <w:t xml:space="preserve"> </w:t>
      </w:r>
      <w:r>
        <w:t>с</w:t>
      </w:r>
      <w:r>
        <w:rPr>
          <w:spacing w:val="-2"/>
        </w:rPr>
        <w:t xml:space="preserve"> </w:t>
      </w:r>
      <w:r>
        <w:t>током</w:t>
      </w:r>
      <w:r>
        <w:rPr>
          <w:spacing w:val="-1"/>
        </w:rPr>
        <w:t xml:space="preserve"> </w:t>
      </w:r>
      <w:r>
        <w:t>и магнита</w:t>
      </w:r>
      <w:r>
        <w:rPr>
          <w:spacing w:val="-2"/>
        </w:rPr>
        <w:t xml:space="preserve"> </w:t>
      </w:r>
      <w:r>
        <w:t>от силы</w:t>
      </w:r>
      <w:r>
        <w:rPr>
          <w:spacing w:val="-1"/>
        </w:rPr>
        <w:t xml:space="preserve"> </w:t>
      </w:r>
      <w:r>
        <w:t>тока</w:t>
      </w:r>
      <w:r>
        <w:rPr>
          <w:spacing w:val="-1"/>
        </w:rPr>
        <w:t xml:space="preserve"> </w:t>
      </w:r>
      <w:r>
        <w:t>и</w:t>
      </w:r>
      <w:r>
        <w:rPr>
          <w:spacing w:val="-1"/>
        </w:rPr>
        <w:t xml:space="preserve"> </w:t>
      </w:r>
      <w:r>
        <w:t>направления</w:t>
      </w:r>
      <w:r>
        <w:rPr>
          <w:spacing w:val="-3"/>
        </w:rPr>
        <w:t xml:space="preserve"> </w:t>
      </w:r>
      <w:r>
        <w:t>тока</w:t>
      </w:r>
      <w:r>
        <w:rPr>
          <w:spacing w:val="-1"/>
        </w:rPr>
        <w:t xml:space="preserve"> </w:t>
      </w:r>
      <w:r>
        <w:t>в</w:t>
      </w:r>
      <w:r>
        <w:rPr>
          <w:spacing w:val="-1"/>
        </w:rPr>
        <w:t xml:space="preserve"> </w:t>
      </w:r>
      <w:r>
        <w:t>катушке.</w:t>
      </w:r>
    </w:p>
    <w:p w:rsidR="0078009D" w:rsidRDefault="0078009D" w:rsidP="0078009D">
      <w:pPr>
        <w:pStyle w:val="a3"/>
        <w:spacing w:line="362" w:lineRule="auto"/>
        <w:ind w:left="869" w:right="3385" w:firstLine="0"/>
        <w:jc w:val="left"/>
      </w:pPr>
      <w:r>
        <w:t>Изучение действия магнитного поля на проводник с током.</w:t>
      </w:r>
      <w:r>
        <w:rPr>
          <w:spacing w:val="-57"/>
        </w:rPr>
        <w:t xml:space="preserve"> </w:t>
      </w:r>
      <w:r>
        <w:t>Конструирование</w:t>
      </w:r>
      <w:r>
        <w:rPr>
          <w:spacing w:val="-4"/>
        </w:rPr>
        <w:t xml:space="preserve"> </w:t>
      </w:r>
      <w:r>
        <w:t>и</w:t>
      </w:r>
      <w:r>
        <w:rPr>
          <w:spacing w:val="-2"/>
        </w:rPr>
        <w:t xml:space="preserve"> </w:t>
      </w:r>
      <w:r>
        <w:t>изучение</w:t>
      </w:r>
      <w:r>
        <w:rPr>
          <w:spacing w:val="-3"/>
        </w:rPr>
        <w:t xml:space="preserve"> </w:t>
      </w:r>
      <w:r>
        <w:t>работы</w:t>
      </w:r>
      <w:r>
        <w:rPr>
          <w:spacing w:val="-2"/>
        </w:rPr>
        <w:t xml:space="preserve"> </w:t>
      </w:r>
      <w:r>
        <w:t>электродвигателя.</w:t>
      </w:r>
    </w:p>
    <w:p w:rsidR="0078009D" w:rsidRDefault="0078009D" w:rsidP="0078009D">
      <w:pPr>
        <w:pStyle w:val="a3"/>
        <w:spacing w:line="271" w:lineRule="exact"/>
        <w:ind w:left="869" w:firstLine="0"/>
        <w:jc w:val="left"/>
      </w:pPr>
      <w:r>
        <w:t>Измерение</w:t>
      </w:r>
      <w:r>
        <w:rPr>
          <w:spacing w:val="-6"/>
        </w:rPr>
        <w:t xml:space="preserve"> </w:t>
      </w:r>
      <w:r>
        <w:t>КПД</w:t>
      </w:r>
      <w:r>
        <w:rPr>
          <w:spacing w:val="-6"/>
        </w:rPr>
        <w:t xml:space="preserve"> </w:t>
      </w:r>
      <w:r>
        <w:t>электродвигательной</w:t>
      </w:r>
      <w:r>
        <w:rPr>
          <w:spacing w:val="-2"/>
        </w:rPr>
        <w:t xml:space="preserve"> </w:t>
      </w:r>
      <w:r>
        <w:t>установки.</w:t>
      </w:r>
    </w:p>
    <w:p w:rsidR="0078009D" w:rsidRDefault="0078009D" w:rsidP="0078009D">
      <w:pPr>
        <w:pStyle w:val="a3"/>
        <w:spacing w:before="139" w:line="360" w:lineRule="auto"/>
        <w:ind w:right="855"/>
      </w:pPr>
      <w:r>
        <w:lastRenderedPageBreak/>
        <w:t>Опыты</w:t>
      </w:r>
      <w:r>
        <w:rPr>
          <w:spacing w:val="1"/>
        </w:rPr>
        <w:t xml:space="preserve"> </w:t>
      </w:r>
      <w:r>
        <w:t>по</w:t>
      </w:r>
      <w:r>
        <w:rPr>
          <w:spacing w:val="1"/>
        </w:rPr>
        <w:t xml:space="preserve"> </w:t>
      </w:r>
      <w:r>
        <w:t>исследованию</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исследование</w:t>
      </w:r>
      <w:r>
        <w:rPr>
          <w:spacing w:val="1"/>
        </w:rPr>
        <w:t xml:space="preserve"> </w:t>
      </w:r>
      <w:r>
        <w:t>изменений</w:t>
      </w:r>
      <w:r>
        <w:rPr>
          <w:spacing w:val="-1"/>
        </w:rPr>
        <w:t xml:space="preserve"> </w:t>
      </w:r>
      <w:r>
        <w:t>значения и</w:t>
      </w:r>
      <w:r>
        <w:rPr>
          <w:spacing w:val="-3"/>
        </w:rPr>
        <w:t xml:space="preserve"> </w:t>
      </w:r>
      <w:r>
        <w:t>направления индукционного</w:t>
      </w:r>
      <w:r>
        <w:rPr>
          <w:spacing w:val="-1"/>
        </w:rPr>
        <w:t xml:space="preserve"> </w:t>
      </w:r>
      <w:r>
        <w:t>тока.</w:t>
      </w:r>
    </w:p>
    <w:p w:rsidR="0078009D" w:rsidRDefault="0078009D" w:rsidP="00E90C2F">
      <w:pPr>
        <w:pStyle w:val="a5"/>
        <w:numPr>
          <w:ilvl w:val="1"/>
          <w:numId w:val="41"/>
        </w:numPr>
        <w:tabs>
          <w:tab w:val="left" w:pos="1530"/>
        </w:tabs>
        <w:ind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78009D" w:rsidRDefault="0078009D" w:rsidP="00E90C2F">
      <w:pPr>
        <w:pStyle w:val="a5"/>
        <w:numPr>
          <w:ilvl w:val="2"/>
          <w:numId w:val="41"/>
        </w:numPr>
        <w:tabs>
          <w:tab w:val="left" w:pos="1710"/>
        </w:tabs>
        <w:spacing w:before="137"/>
        <w:ind w:left="1710" w:hanging="841"/>
        <w:jc w:val="both"/>
        <w:rPr>
          <w:sz w:val="24"/>
        </w:rPr>
      </w:pPr>
      <w:r>
        <w:rPr>
          <w:sz w:val="24"/>
        </w:rPr>
        <w:t>Раздел</w:t>
      </w:r>
      <w:r>
        <w:rPr>
          <w:spacing w:val="-4"/>
          <w:sz w:val="24"/>
        </w:rPr>
        <w:t xml:space="preserve"> </w:t>
      </w:r>
      <w:r>
        <w:rPr>
          <w:sz w:val="24"/>
        </w:rPr>
        <w:t>8.</w:t>
      </w:r>
      <w:r>
        <w:rPr>
          <w:spacing w:val="-3"/>
          <w:sz w:val="24"/>
        </w:rPr>
        <w:t xml:space="preserve"> </w:t>
      </w:r>
      <w:r>
        <w:rPr>
          <w:sz w:val="24"/>
        </w:rPr>
        <w:t>Механические</w:t>
      </w:r>
      <w:r>
        <w:rPr>
          <w:spacing w:val="-4"/>
          <w:sz w:val="24"/>
        </w:rPr>
        <w:t xml:space="preserve"> </w:t>
      </w:r>
      <w:r>
        <w:rPr>
          <w:sz w:val="24"/>
        </w:rPr>
        <w:t>явления.</w:t>
      </w:r>
    </w:p>
    <w:p w:rsidR="0078009D" w:rsidRDefault="0078009D" w:rsidP="0078009D">
      <w:pPr>
        <w:pStyle w:val="a3"/>
        <w:spacing w:before="139" w:line="360" w:lineRule="auto"/>
        <w:ind w:right="849"/>
      </w:pPr>
      <w:r>
        <w:t>Механическое движение. Материальная точка. Система отсчѐта. 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1"/>
        </w:rPr>
        <w:t xml:space="preserve"> </w:t>
      </w:r>
      <w:r>
        <w:t xml:space="preserve">прямолинейное      </w:t>
      </w:r>
      <w:r>
        <w:rPr>
          <w:spacing w:val="1"/>
        </w:rPr>
        <w:t xml:space="preserve"> </w:t>
      </w:r>
      <w:r>
        <w:t>движение.        Средняя        и        мгновенная        скорость        тела</w:t>
      </w:r>
      <w:r>
        <w:rPr>
          <w:spacing w:val="1"/>
        </w:rPr>
        <w:t xml:space="preserve"> </w:t>
      </w:r>
      <w:r>
        <w:t>при</w:t>
      </w:r>
      <w:r>
        <w:rPr>
          <w:spacing w:val="-1"/>
        </w:rPr>
        <w:t xml:space="preserve"> </w:t>
      </w:r>
      <w:r>
        <w:t>неравномерном</w:t>
      </w:r>
      <w:r>
        <w:rPr>
          <w:spacing w:val="-1"/>
        </w:rPr>
        <w:t xml:space="preserve"> </w:t>
      </w:r>
      <w:r>
        <w:t>движении.</w:t>
      </w:r>
    </w:p>
    <w:p w:rsidR="0078009D" w:rsidRDefault="0078009D" w:rsidP="0078009D">
      <w:pPr>
        <w:pStyle w:val="a3"/>
        <w:spacing w:before="1"/>
        <w:ind w:left="869" w:firstLine="0"/>
      </w:pPr>
      <w:r>
        <w:t>Ускорение.</w:t>
      </w:r>
      <w:r>
        <w:rPr>
          <w:spacing w:val="86"/>
        </w:rPr>
        <w:t xml:space="preserve"> </w:t>
      </w:r>
      <w:r>
        <w:t xml:space="preserve">Равноускоренное  </w:t>
      </w:r>
      <w:r>
        <w:rPr>
          <w:spacing w:val="25"/>
        </w:rPr>
        <w:t xml:space="preserve"> </w:t>
      </w:r>
      <w:r>
        <w:t xml:space="preserve">прямолинейное  </w:t>
      </w:r>
      <w:r>
        <w:rPr>
          <w:spacing w:val="26"/>
        </w:rPr>
        <w:t xml:space="preserve"> </w:t>
      </w:r>
      <w:r>
        <w:t xml:space="preserve">движение.  </w:t>
      </w:r>
      <w:r>
        <w:rPr>
          <w:spacing w:val="25"/>
        </w:rPr>
        <w:t xml:space="preserve"> </w:t>
      </w:r>
      <w:r>
        <w:t xml:space="preserve">Свободное  </w:t>
      </w:r>
      <w:r>
        <w:rPr>
          <w:spacing w:val="26"/>
        </w:rPr>
        <w:t xml:space="preserve"> </w:t>
      </w:r>
      <w:r>
        <w:t>падение.</w:t>
      </w:r>
    </w:p>
    <w:p w:rsidR="0078009D" w:rsidRDefault="0078009D" w:rsidP="0078009D">
      <w:pPr>
        <w:pStyle w:val="a3"/>
        <w:spacing w:before="137"/>
        <w:ind w:firstLine="0"/>
      </w:pPr>
      <w:r>
        <w:t>Опыты</w:t>
      </w:r>
      <w:r>
        <w:rPr>
          <w:spacing w:val="-2"/>
        </w:rPr>
        <w:t xml:space="preserve"> </w:t>
      </w:r>
      <w:r>
        <w:t>Галилея.</w:t>
      </w:r>
    </w:p>
    <w:p w:rsidR="0078009D" w:rsidRDefault="0078009D" w:rsidP="0078009D">
      <w:pPr>
        <w:pStyle w:val="a3"/>
        <w:spacing w:before="139" w:line="360" w:lineRule="auto"/>
        <w:ind w:right="856"/>
      </w:pPr>
      <w:r>
        <w:t>Равномерное движение по окружности. Период и частота обращения. Линейная и</w:t>
      </w:r>
      <w:r>
        <w:rPr>
          <w:spacing w:val="1"/>
        </w:rPr>
        <w:t xml:space="preserve"> </w:t>
      </w:r>
      <w:r>
        <w:t>угловая</w:t>
      </w:r>
      <w:r>
        <w:rPr>
          <w:spacing w:val="-1"/>
        </w:rPr>
        <w:t xml:space="preserve"> </w:t>
      </w:r>
      <w:r>
        <w:t>скорости. Центростремительное</w:t>
      </w:r>
      <w:r>
        <w:rPr>
          <w:spacing w:val="1"/>
        </w:rPr>
        <w:t xml:space="preserve"> </w:t>
      </w:r>
      <w:r>
        <w:t>ускорение.</w:t>
      </w:r>
    </w:p>
    <w:p w:rsidR="0078009D" w:rsidRDefault="0078009D" w:rsidP="0078009D">
      <w:pPr>
        <w:pStyle w:val="a3"/>
        <w:spacing w:line="360" w:lineRule="auto"/>
        <w:ind w:right="854"/>
      </w:pPr>
      <w:r>
        <w:t>Первый закон Ньютона. Второй закон Ньютона. Третий закон Ньютона. Принцип</w:t>
      </w:r>
      <w:r>
        <w:rPr>
          <w:spacing w:val="1"/>
        </w:rPr>
        <w:t xml:space="preserve"> </w:t>
      </w:r>
      <w:r>
        <w:t>суперпозиции</w:t>
      </w:r>
      <w:r>
        <w:rPr>
          <w:spacing w:val="-1"/>
        </w:rPr>
        <w:t xml:space="preserve"> </w:t>
      </w:r>
      <w:r>
        <w:t>сил.</w:t>
      </w:r>
    </w:p>
    <w:p w:rsidR="0078009D" w:rsidRDefault="0078009D" w:rsidP="0078009D">
      <w:pPr>
        <w:pStyle w:val="a3"/>
        <w:spacing w:before="1" w:line="360" w:lineRule="auto"/>
        <w:ind w:right="858"/>
      </w:pPr>
      <w:r>
        <w:t>Сила упругости. Закон Гука. Сила трения: сила трения скольжения, сила трения</w:t>
      </w:r>
      <w:r>
        <w:rPr>
          <w:spacing w:val="1"/>
        </w:rPr>
        <w:t xml:space="preserve"> </w:t>
      </w:r>
      <w:r>
        <w:t>покоя,</w:t>
      </w:r>
      <w:r>
        <w:rPr>
          <w:spacing w:val="-1"/>
        </w:rPr>
        <w:t xml:space="preserve"> </w:t>
      </w:r>
      <w:r>
        <w:t>другие</w:t>
      </w:r>
      <w:r>
        <w:rPr>
          <w:spacing w:val="-1"/>
        </w:rPr>
        <w:t xml:space="preserve"> </w:t>
      </w:r>
      <w:r>
        <w:t>виды трения.</w:t>
      </w:r>
    </w:p>
    <w:p w:rsidR="0078009D" w:rsidRDefault="0078009D" w:rsidP="0078009D">
      <w:pPr>
        <w:pStyle w:val="a3"/>
        <w:spacing w:line="360" w:lineRule="auto"/>
        <w:ind w:right="846"/>
      </w:pPr>
      <w:r>
        <w:t>Сила</w:t>
      </w:r>
      <w:r>
        <w:rPr>
          <w:spacing w:val="1"/>
        </w:rPr>
        <w:t xml:space="preserve"> </w:t>
      </w:r>
      <w:r>
        <w:t>тяжести</w:t>
      </w:r>
      <w:r>
        <w:rPr>
          <w:spacing w:val="1"/>
        </w:rPr>
        <w:t xml:space="preserve"> </w:t>
      </w:r>
      <w:r>
        <w:t>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Движение</w:t>
      </w:r>
      <w:r>
        <w:rPr>
          <w:spacing w:val="1"/>
        </w:rPr>
        <w:t xml:space="preserve"> </w:t>
      </w:r>
      <w:r>
        <w:t>планет</w:t>
      </w:r>
      <w:r>
        <w:rPr>
          <w:spacing w:val="1"/>
        </w:rPr>
        <w:t xml:space="preserve"> </w:t>
      </w:r>
      <w:r>
        <w:t>вокруг</w:t>
      </w:r>
      <w:r>
        <w:rPr>
          <w:spacing w:val="1"/>
        </w:rPr>
        <w:t xml:space="preserve"> </w:t>
      </w:r>
      <w:r>
        <w:t>Солнца</w:t>
      </w:r>
      <w:r>
        <w:rPr>
          <w:spacing w:val="1"/>
        </w:rPr>
        <w:t xml:space="preserve"> </w:t>
      </w:r>
      <w:r>
        <w:t>(МС).</w:t>
      </w:r>
      <w:r>
        <w:rPr>
          <w:spacing w:val="1"/>
        </w:rPr>
        <w:t xml:space="preserve"> </w:t>
      </w:r>
      <w:r>
        <w:t>Первая</w:t>
      </w:r>
      <w:r>
        <w:rPr>
          <w:spacing w:val="1"/>
        </w:rPr>
        <w:t xml:space="preserve"> </w:t>
      </w:r>
      <w:r>
        <w:t>космическая</w:t>
      </w:r>
      <w:r>
        <w:rPr>
          <w:spacing w:val="1"/>
        </w:rPr>
        <w:t xml:space="preserve"> </w:t>
      </w:r>
      <w:r>
        <w:t>скорость.</w:t>
      </w:r>
      <w:r>
        <w:rPr>
          <w:spacing w:val="1"/>
        </w:rPr>
        <w:t xml:space="preserve"> </w:t>
      </w:r>
      <w:r>
        <w:t>Невесомость</w:t>
      </w:r>
      <w:r>
        <w:rPr>
          <w:spacing w:val="1"/>
        </w:rPr>
        <w:t xml:space="preserve"> </w:t>
      </w:r>
      <w:r>
        <w:t>и</w:t>
      </w:r>
      <w:r>
        <w:rPr>
          <w:spacing w:val="1"/>
        </w:rPr>
        <w:t xml:space="preserve"> </w:t>
      </w:r>
      <w:r>
        <w:t>перегрузки.</w:t>
      </w:r>
    </w:p>
    <w:p w:rsidR="0078009D" w:rsidRDefault="0078009D" w:rsidP="0078009D">
      <w:pPr>
        <w:pStyle w:val="a3"/>
        <w:spacing w:line="360" w:lineRule="auto"/>
        <w:ind w:right="856"/>
      </w:pPr>
      <w:r>
        <w:t>Равновесие</w:t>
      </w:r>
      <w:r>
        <w:rPr>
          <w:spacing w:val="1"/>
        </w:rPr>
        <w:t xml:space="preserve"> </w:t>
      </w:r>
      <w:r>
        <w:t>материальной</w:t>
      </w:r>
      <w:r>
        <w:rPr>
          <w:spacing w:val="1"/>
        </w:rPr>
        <w:t xml:space="preserve"> </w:t>
      </w:r>
      <w:r>
        <w:t>точки.</w:t>
      </w:r>
      <w:r>
        <w:rPr>
          <w:spacing w:val="1"/>
        </w:rPr>
        <w:t xml:space="preserve"> </w:t>
      </w:r>
      <w:r>
        <w:t>Абсолютно твѐрдое</w:t>
      </w:r>
      <w:r>
        <w:rPr>
          <w:spacing w:val="1"/>
        </w:rPr>
        <w:t xml:space="preserve"> </w:t>
      </w:r>
      <w:r>
        <w:t>тело.</w:t>
      </w:r>
      <w:r>
        <w:rPr>
          <w:spacing w:val="1"/>
        </w:rPr>
        <w:t xml:space="preserve"> </w:t>
      </w:r>
      <w:r>
        <w:t>Равновесие</w:t>
      </w:r>
      <w:r>
        <w:rPr>
          <w:spacing w:val="1"/>
        </w:rPr>
        <w:t xml:space="preserve"> </w:t>
      </w:r>
      <w:r>
        <w:t>твѐрдого</w:t>
      </w:r>
      <w:r>
        <w:rPr>
          <w:spacing w:val="1"/>
        </w:rPr>
        <w:t xml:space="preserve"> </w:t>
      </w:r>
      <w:r>
        <w:t>тела</w:t>
      </w:r>
      <w:r>
        <w:rPr>
          <w:spacing w:val="-2"/>
        </w:rPr>
        <w:t xml:space="preserve"> </w:t>
      </w:r>
      <w:r>
        <w:t>с</w:t>
      </w:r>
      <w:r>
        <w:rPr>
          <w:spacing w:val="-2"/>
        </w:rPr>
        <w:t xml:space="preserve"> </w:t>
      </w:r>
      <w:r>
        <w:t>закреплѐнной осью</w:t>
      </w:r>
      <w:r>
        <w:rPr>
          <w:spacing w:val="-1"/>
        </w:rPr>
        <w:t xml:space="preserve"> </w:t>
      </w:r>
      <w:r>
        <w:t>вращения. Момент</w:t>
      </w:r>
      <w:r>
        <w:rPr>
          <w:spacing w:val="-3"/>
        </w:rPr>
        <w:t xml:space="preserve"> </w:t>
      </w:r>
      <w:r>
        <w:t>силы.</w:t>
      </w:r>
      <w:r>
        <w:rPr>
          <w:spacing w:val="-1"/>
        </w:rPr>
        <w:t xml:space="preserve"> </w:t>
      </w:r>
      <w:r>
        <w:t>Центр</w:t>
      </w:r>
      <w:r>
        <w:rPr>
          <w:spacing w:val="-1"/>
        </w:rPr>
        <w:t xml:space="preserve"> </w:t>
      </w:r>
      <w:r>
        <w:t>тяжести.</w:t>
      </w:r>
    </w:p>
    <w:p w:rsidR="0078009D" w:rsidRDefault="0078009D" w:rsidP="0078009D">
      <w:pPr>
        <w:pStyle w:val="a3"/>
        <w:ind w:left="869" w:firstLine="0"/>
      </w:pPr>
      <w:r>
        <w:t>Импульс</w:t>
      </w:r>
      <w:r>
        <w:rPr>
          <w:spacing w:val="34"/>
        </w:rPr>
        <w:t xml:space="preserve"> </w:t>
      </w:r>
      <w:r>
        <w:t>тела.</w:t>
      </w:r>
      <w:r>
        <w:rPr>
          <w:spacing w:val="36"/>
        </w:rPr>
        <w:t xml:space="preserve"> </w:t>
      </w:r>
      <w:r>
        <w:t>Изменение</w:t>
      </w:r>
      <w:r>
        <w:rPr>
          <w:spacing w:val="35"/>
        </w:rPr>
        <w:t xml:space="preserve"> </w:t>
      </w:r>
      <w:r>
        <w:t>импульса.</w:t>
      </w:r>
      <w:r>
        <w:rPr>
          <w:spacing w:val="36"/>
        </w:rPr>
        <w:t xml:space="preserve"> </w:t>
      </w:r>
      <w:r>
        <w:t>Импульс</w:t>
      </w:r>
      <w:r>
        <w:rPr>
          <w:spacing w:val="35"/>
        </w:rPr>
        <w:t xml:space="preserve"> </w:t>
      </w:r>
      <w:r>
        <w:t>силы.</w:t>
      </w:r>
      <w:r>
        <w:rPr>
          <w:spacing w:val="35"/>
        </w:rPr>
        <w:t xml:space="preserve"> </w:t>
      </w:r>
      <w:r>
        <w:t>Закон</w:t>
      </w:r>
      <w:r>
        <w:rPr>
          <w:spacing w:val="37"/>
        </w:rPr>
        <w:t xml:space="preserve"> </w:t>
      </w:r>
      <w:r>
        <w:t>сохранения</w:t>
      </w:r>
      <w:r>
        <w:rPr>
          <w:spacing w:val="34"/>
        </w:rPr>
        <w:t xml:space="preserve"> </w:t>
      </w:r>
      <w:r>
        <w:t>импульса.</w:t>
      </w:r>
    </w:p>
    <w:p w:rsidR="0078009D" w:rsidRDefault="0078009D" w:rsidP="0078009D">
      <w:pPr>
        <w:pStyle w:val="a3"/>
        <w:spacing w:before="136"/>
        <w:ind w:firstLine="0"/>
      </w:pPr>
      <w:r>
        <w:t>Реактивное</w:t>
      </w:r>
      <w:r>
        <w:rPr>
          <w:spacing w:val="-4"/>
        </w:rPr>
        <w:t xml:space="preserve"> </w:t>
      </w:r>
      <w:r>
        <w:t>движение</w:t>
      </w:r>
      <w:r>
        <w:rPr>
          <w:spacing w:val="-3"/>
        </w:rPr>
        <w:t xml:space="preserve"> </w:t>
      </w:r>
      <w:r>
        <w:t>(МС).</w:t>
      </w:r>
    </w:p>
    <w:p w:rsidR="0078009D" w:rsidRDefault="0078009D" w:rsidP="0078009D">
      <w:pPr>
        <w:pStyle w:val="a3"/>
        <w:spacing w:before="139" w:line="360" w:lineRule="auto"/>
        <w:ind w:right="851"/>
      </w:pPr>
      <w:r>
        <w:t>Механическая работа и мощность. Работа сил тяжести, упругости, трения. Связь</w:t>
      </w:r>
      <w:r>
        <w:rPr>
          <w:spacing w:val="1"/>
        </w:rPr>
        <w:t xml:space="preserve"> </w:t>
      </w:r>
      <w:r>
        <w:t>энергии</w:t>
      </w:r>
      <w:r>
        <w:rPr>
          <w:spacing w:val="13"/>
        </w:rPr>
        <w:t xml:space="preserve"> </w:t>
      </w:r>
      <w:r>
        <w:t>и</w:t>
      </w:r>
      <w:r>
        <w:rPr>
          <w:spacing w:val="15"/>
        </w:rPr>
        <w:t xml:space="preserve"> </w:t>
      </w:r>
      <w:r>
        <w:t>работы.</w:t>
      </w:r>
      <w:r>
        <w:rPr>
          <w:spacing w:val="14"/>
        </w:rPr>
        <w:t xml:space="preserve"> </w:t>
      </w:r>
      <w:r>
        <w:t>Потенциальная</w:t>
      </w:r>
      <w:r>
        <w:rPr>
          <w:spacing w:val="14"/>
        </w:rPr>
        <w:t xml:space="preserve"> </w:t>
      </w:r>
      <w:r>
        <w:t>энергия</w:t>
      </w:r>
      <w:r>
        <w:rPr>
          <w:spacing w:val="12"/>
        </w:rPr>
        <w:t xml:space="preserve"> </w:t>
      </w:r>
      <w:r>
        <w:t>тела,</w:t>
      </w:r>
      <w:r>
        <w:rPr>
          <w:spacing w:val="14"/>
        </w:rPr>
        <w:t xml:space="preserve"> </w:t>
      </w:r>
      <w:r>
        <w:t>поднятого</w:t>
      </w:r>
      <w:r>
        <w:rPr>
          <w:spacing w:val="12"/>
        </w:rPr>
        <w:t xml:space="preserve"> </w:t>
      </w:r>
      <w:r>
        <w:t>над</w:t>
      </w:r>
      <w:r>
        <w:rPr>
          <w:spacing w:val="14"/>
        </w:rPr>
        <w:t xml:space="preserve"> </w:t>
      </w:r>
      <w:r>
        <w:t>поверхностью</w:t>
      </w:r>
      <w:r>
        <w:rPr>
          <w:spacing w:val="12"/>
        </w:rPr>
        <w:t xml:space="preserve"> </w:t>
      </w:r>
      <w:r>
        <w:t>земли.</w:t>
      </w:r>
    </w:p>
    <w:p w:rsidR="0078009D" w:rsidRDefault="0078009D" w:rsidP="0078009D">
      <w:pPr>
        <w:pStyle w:val="a3"/>
        <w:spacing w:before="2"/>
        <w:ind w:left="0" w:firstLine="0"/>
        <w:jc w:val="left"/>
        <w:rPr>
          <w:sz w:val="13"/>
        </w:rPr>
      </w:pPr>
    </w:p>
    <w:p w:rsidR="0078009D" w:rsidRDefault="0078009D" w:rsidP="0078009D">
      <w:pPr>
        <w:pStyle w:val="a3"/>
        <w:tabs>
          <w:tab w:val="left" w:pos="2083"/>
          <w:tab w:val="left" w:pos="3229"/>
          <w:tab w:val="left" w:pos="4311"/>
          <w:tab w:val="left" w:pos="5673"/>
          <w:tab w:val="left" w:pos="7445"/>
          <w:tab w:val="left" w:pos="8652"/>
        </w:tabs>
        <w:spacing w:before="90" w:line="362" w:lineRule="auto"/>
        <w:ind w:right="854" w:firstLine="0"/>
        <w:jc w:val="left"/>
      </w:pPr>
      <w:r>
        <w:t>Потенциальная</w:t>
      </w:r>
      <w:r>
        <w:tab/>
        <w:t>энергия</w:t>
      </w:r>
      <w:r>
        <w:tab/>
        <w:t>сжатой</w:t>
      </w:r>
      <w:r>
        <w:tab/>
        <w:t>пружины.</w:t>
      </w:r>
      <w:r>
        <w:tab/>
        <w:t>Кинетическая</w:t>
      </w:r>
      <w:r>
        <w:tab/>
        <w:t>энергия.</w:t>
      </w:r>
      <w:r>
        <w:tab/>
      </w:r>
      <w:r>
        <w:rPr>
          <w:spacing w:val="-1"/>
        </w:rPr>
        <w:t>Теорема</w:t>
      </w:r>
      <w:r>
        <w:rPr>
          <w:spacing w:val="-57"/>
        </w:rPr>
        <w:t xml:space="preserve"> </w:t>
      </w:r>
      <w:r>
        <w:t>о</w:t>
      </w:r>
      <w:r>
        <w:rPr>
          <w:spacing w:val="-1"/>
        </w:rPr>
        <w:t xml:space="preserve"> </w:t>
      </w:r>
      <w:r>
        <w:t>кинетической энергии.</w:t>
      </w:r>
      <w:r>
        <w:rPr>
          <w:spacing w:val="-1"/>
        </w:rPr>
        <w:t xml:space="preserve"> </w:t>
      </w:r>
      <w:r>
        <w:t>Закон сохранения</w:t>
      </w:r>
      <w:r>
        <w:rPr>
          <w:spacing w:val="-1"/>
        </w:rPr>
        <w:t xml:space="preserve"> </w:t>
      </w:r>
      <w:r>
        <w:t>механической энергии.</w:t>
      </w:r>
    </w:p>
    <w:p w:rsidR="0078009D" w:rsidRDefault="0078009D" w:rsidP="00E90C2F">
      <w:pPr>
        <w:pStyle w:val="a5"/>
        <w:numPr>
          <w:ilvl w:val="3"/>
          <w:numId w:val="41"/>
        </w:numPr>
        <w:tabs>
          <w:tab w:val="left" w:pos="1890"/>
        </w:tabs>
        <w:spacing w:line="271" w:lineRule="exact"/>
        <w:ind w:left="1890" w:hanging="1021"/>
        <w:jc w:val="both"/>
        <w:rPr>
          <w:sz w:val="24"/>
        </w:rPr>
      </w:pPr>
      <w:r>
        <w:rPr>
          <w:sz w:val="24"/>
        </w:rPr>
        <w:t>Демонстрации.</w:t>
      </w:r>
    </w:p>
    <w:p w:rsidR="0078009D" w:rsidRDefault="0078009D" w:rsidP="0078009D">
      <w:pPr>
        <w:pStyle w:val="a3"/>
        <w:spacing w:before="140"/>
        <w:ind w:left="869" w:firstLine="0"/>
        <w:jc w:val="left"/>
      </w:pPr>
      <w:r>
        <w:t>Наблюдение</w:t>
      </w:r>
      <w:r>
        <w:rPr>
          <w:spacing w:val="-4"/>
        </w:rPr>
        <w:t xml:space="preserve"> </w:t>
      </w:r>
      <w:r>
        <w:t>механического</w:t>
      </w:r>
      <w:r>
        <w:rPr>
          <w:spacing w:val="-3"/>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3"/>
        </w:rPr>
        <w:t xml:space="preserve"> </w:t>
      </w:r>
      <w:r>
        <w:t>тел</w:t>
      </w:r>
      <w:r>
        <w:rPr>
          <w:spacing w:val="-4"/>
        </w:rPr>
        <w:t xml:space="preserve"> </w:t>
      </w:r>
      <w:r>
        <w:t>отсчѐта.</w:t>
      </w:r>
    </w:p>
    <w:p w:rsidR="0078009D" w:rsidRDefault="0078009D" w:rsidP="0078009D">
      <w:pPr>
        <w:pStyle w:val="a3"/>
        <w:spacing w:before="136" w:line="360" w:lineRule="auto"/>
        <w:ind w:right="840"/>
        <w:jc w:val="left"/>
      </w:pPr>
      <w:r>
        <w:t>Сравнение</w:t>
      </w:r>
      <w:r>
        <w:rPr>
          <w:spacing w:val="5"/>
        </w:rPr>
        <w:t xml:space="preserve"> </w:t>
      </w:r>
      <w:r>
        <w:t>путей</w:t>
      </w:r>
      <w:r>
        <w:rPr>
          <w:spacing w:val="6"/>
        </w:rPr>
        <w:t xml:space="preserve"> </w:t>
      </w:r>
      <w:r>
        <w:t>и</w:t>
      </w:r>
      <w:r>
        <w:rPr>
          <w:spacing w:val="6"/>
        </w:rPr>
        <w:t xml:space="preserve"> </w:t>
      </w:r>
      <w:r>
        <w:t>траекторий</w:t>
      </w:r>
      <w:r>
        <w:rPr>
          <w:spacing w:val="6"/>
        </w:rPr>
        <w:t xml:space="preserve"> </w:t>
      </w:r>
      <w:r>
        <w:t>движения</w:t>
      </w:r>
      <w:r>
        <w:rPr>
          <w:spacing w:val="5"/>
        </w:rPr>
        <w:t xml:space="preserve"> </w:t>
      </w:r>
      <w:r>
        <w:t>одного</w:t>
      </w:r>
      <w:r>
        <w:rPr>
          <w:spacing w:val="5"/>
        </w:rPr>
        <w:t xml:space="preserve"> </w:t>
      </w:r>
      <w:r>
        <w:t>и</w:t>
      </w:r>
      <w:r>
        <w:rPr>
          <w:spacing w:val="6"/>
        </w:rPr>
        <w:t xml:space="preserve"> </w:t>
      </w:r>
      <w:r>
        <w:t>того</w:t>
      </w:r>
      <w:r>
        <w:rPr>
          <w:spacing w:val="5"/>
        </w:rPr>
        <w:t xml:space="preserve"> </w:t>
      </w:r>
      <w:r>
        <w:t>же</w:t>
      </w:r>
      <w:r>
        <w:rPr>
          <w:spacing w:val="4"/>
        </w:rPr>
        <w:t xml:space="preserve"> </w:t>
      </w:r>
      <w:r>
        <w:t>тела</w:t>
      </w:r>
      <w:r>
        <w:rPr>
          <w:spacing w:val="7"/>
        </w:rPr>
        <w:t xml:space="preserve"> </w:t>
      </w:r>
      <w:r>
        <w:t>относительно</w:t>
      </w:r>
      <w:r>
        <w:rPr>
          <w:spacing w:val="-57"/>
        </w:rPr>
        <w:t xml:space="preserve"> </w:t>
      </w:r>
      <w:r>
        <w:t>разных</w:t>
      </w:r>
      <w:r>
        <w:rPr>
          <w:spacing w:val="-2"/>
        </w:rPr>
        <w:t xml:space="preserve"> </w:t>
      </w:r>
      <w:r>
        <w:t>тел</w:t>
      </w:r>
      <w:r>
        <w:rPr>
          <w:spacing w:val="-1"/>
        </w:rPr>
        <w:t xml:space="preserve"> </w:t>
      </w:r>
      <w:r>
        <w:t>отсчѐта.</w:t>
      </w:r>
    </w:p>
    <w:p w:rsidR="0078009D" w:rsidRDefault="0078009D" w:rsidP="0078009D">
      <w:pPr>
        <w:pStyle w:val="a3"/>
        <w:spacing w:line="360" w:lineRule="auto"/>
        <w:ind w:left="869" w:right="3183" w:firstLine="0"/>
        <w:jc w:val="left"/>
      </w:pPr>
      <w:r>
        <w:t>Измерение скорости и ускорения прямолинейного движения.</w:t>
      </w:r>
      <w:r>
        <w:rPr>
          <w:spacing w:val="-57"/>
        </w:rPr>
        <w:t xml:space="preserve"> </w:t>
      </w:r>
      <w:r>
        <w:t>Исследование</w:t>
      </w:r>
      <w:r>
        <w:rPr>
          <w:spacing w:val="-3"/>
        </w:rPr>
        <w:t xml:space="preserve"> </w:t>
      </w:r>
      <w:r>
        <w:t>признаков</w:t>
      </w:r>
      <w:r>
        <w:rPr>
          <w:spacing w:val="-2"/>
        </w:rPr>
        <w:t xml:space="preserve"> </w:t>
      </w:r>
      <w:r>
        <w:t>равноускоренного</w:t>
      </w:r>
      <w:r>
        <w:rPr>
          <w:spacing w:val="-1"/>
        </w:rPr>
        <w:t xml:space="preserve"> </w:t>
      </w:r>
      <w:r>
        <w:t>движения.</w:t>
      </w:r>
    </w:p>
    <w:p w:rsidR="0078009D" w:rsidRDefault="0078009D" w:rsidP="0078009D">
      <w:pPr>
        <w:pStyle w:val="a3"/>
        <w:spacing w:before="1"/>
        <w:ind w:left="869" w:firstLine="0"/>
        <w:jc w:val="left"/>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2"/>
        </w:rPr>
        <w:t xml:space="preserve"> </w:t>
      </w:r>
      <w:r>
        <w:t>окружности.</w:t>
      </w:r>
    </w:p>
    <w:p w:rsidR="0078009D" w:rsidRDefault="0078009D" w:rsidP="0078009D">
      <w:pPr>
        <w:pStyle w:val="a3"/>
        <w:spacing w:before="139" w:line="360" w:lineRule="auto"/>
        <w:ind w:right="840"/>
        <w:jc w:val="left"/>
      </w:pPr>
      <w:r>
        <w:t>Наблюдение</w:t>
      </w:r>
      <w:r>
        <w:rPr>
          <w:spacing w:val="35"/>
        </w:rPr>
        <w:t xml:space="preserve"> </w:t>
      </w:r>
      <w:r>
        <w:t>механических</w:t>
      </w:r>
      <w:r>
        <w:rPr>
          <w:spacing w:val="39"/>
        </w:rPr>
        <w:t xml:space="preserve"> </w:t>
      </w:r>
      <w:r>
        <w:t>явлений,</w:t>
      </w:r>
      <w:r>
        <w:rPr>
          <w:spacing w:val="35"/>
        </w:rPr>
        <w:t xml:space="preserve"> </w:t>
      </w:r>
      <w:r>
        <w:t>происходящих</w:t>
      </w:r>
      <w:r>
        <w:rPr>
          <w:spacing w:val="38"/>
        </w:rPr>
        <w:t xml:space="preserve"> </w:t>
      </w:r>
      <w:r>
        <w:t>в</w:t>
      </w:r>
      <w:r>
        <w:rPr>
          <w:spacing w:val="37"/>
        </w:rPr>
        <w:t xml:space="preserve"> </w:t>
      </w:r>
      <w:r>
        <w:t>системе</w:t>
      </w:r>
      <w:r>
        <w:rPr>
          <w:spacing w:val="36"/>
        </w:rPr>
        <w:t xml:space="preserve"> </w:t>
      </w:r>
      <w:r>
        <w:t>отсчѐта</w:t>
      </w:r>
      <w:r>
        <w:rPr>
          <w:spacing w:val="41"/>
        </w:rPr>
        <w:t xml:space="preserve"> </w:t>
      </w:r>
      <w:r>
        <w:t>«Тележка»</w:t>
      </w:r>
      <w:r>
        <w:rPr>
          <w:spacing w:val="-57"/>
        </w:rPr>
        <w:t xml:space="preserve"> </w:t>
      </w:r>
      <w:r>
        <w:t>при</w:t>
      </w:r>
      <w:r>
        <w:rPr>
          <w:spacing w:val="-1"/>
        </w:rPr>
        <w:t xml:space="preserve"> </w:t>
      </w:r>
      <w:r>
        <w:t>еѐ</w:t>
      </w:r>
      <w:r>
        <w:rPr>
          <w:spacing w:val="-2"/>
        </w:rPr>
        <w:t xml:space="preserve"> </w:t>
      </w:r>
      <w:r>
        <w:t>равномерном</w:t>
      </w:r>
      <w:r>
        <w:rPr>
          <w:spacing w:val="-2"/>
        </w:rPr>
        <w:t xml:space="preserve"> </w:t>
      </w:r>
      <w:r>
        <w:t>и</w:t>
      </w:r>
      <w:r>
        <w:rPr>
          <w:spacing w:val="3"/>
        </w:rPr>
        <w:t xml:space="preserve"> </w:t>
      </w:r>
      <w:r>
        <w:t>ускоренном</w:t>
      </w:r>
      <w:r>
        <w:rPr>
          <w:spacing w:val="-2"/>
        </w:rPr>
        <w:t xml:space="preserve"> </w:t>
      </w:r>
      <w:r>
        <w:t>движении</w:t>
      </w:r>
      <w:r>
        <w:rPr>
          <w:spacing w:val="-1"/>
        </w:rPr>
        <w:t xml:space="preserve"> </w:t>
      </w:r>
      <w:r>
        <w:t>относительно кабинета</w:t>
      </w:r>
      <w:r>
        <w:rPr>
          <w:spacing w:val="-2"/>
        </w:rPr>
        <w:t xml:space="preserve"> </w:t>
      </w:r>
      <w:r>
        <w:t>физики.</w:t>
      </w:r>
    </w:p>
    <w:p w:rsidR="0078009D" w:rsidRDefault="0078009D" w:rsidP="0078009D">
      <w:pPr>
        <w:pStyle w:val="a3"/>
        <w:spacing w:line="360" w:lineRule="auto"/>
        <w:ind w:left="869" w:right="2001" w:firstLine="0"/>
        <w:jc w:val="left"/>
      </w:pPr>
      <w:r>
        <w:t>Зависимость ускорения тела от массы тела и действующей на него силы.</w:t>
      </w:r>
      <w:r>
        <w:rPr>
          <w:spacing w:val="-57"/>
        </w:rPr>
        <w:t xml:space="preserve"> </w:t>
      </w:r>
      <w:r>
        <w:t>Наблюдение</w:t>
      </w:r>
      <w:r>
        <w:rPr>
          <w:spacing w:val="-2"/>
        </w:rPr>
        <w:t xml:space="preserve"> </w:t>
      </w:r>
      <w:r>
        <w:t>равенства сил</w:t>
      </w:r>
      <w:r>
        <w:rPr>
          <w:spacing w:val="-2"/>
        </w:rPr>
        <w:t xml:space="preserve"> </w:t>
      </w:r>
      <w:r>
        <w:t>при взаимодействии</w:t>
      </w:r>
      <w:r>
        <w:rPr>
          <w:spacing w:val="-1"/>
        </w:rPr>
        <w:t xml:space="preserve"> </w:t>
      </w:r>
      <w:r>
        <w:t>тел.</w:t>
      </w:r>
    </w:p>
    <w:p w:rsidR="0078009D" w:rsidRDefault="0078009D" w:rsidP="0078009D">
      <w:pPr>
        <w:pStyle w:val="a3"/>
        <w:spacing w:line="360" w:lineRule="auto"/>
        <w:ind w:left="869" w:right="4508" w:firstLine="0"/>
        <w:jc w:val="left"/>
      </w:pPr>
      <w:r>
        <w:lastRenderedPageBreak/>
        <w:t>Изменение веса тела при ускоренном движении.</w:t>
      </w:r>
      <w:r>
        <w:rPr>
          <w:spacing w:val="-57"/>
        </w:rPr>
        <w:t xml:space="preserve"> </w:t>
      </w:r>
      <w:r>
        <w:t>Передача</w:t>
      </w:r>
      <w:r>
        <w:rPr>
          <w:spacing w:val="-3"/>
        </w:rPr>
        <w:t xml:space="preserve"> </w:t>
      </w:r>
      <w:r>
        <w:t>импульса</w:t>
      </w:r>
      <w:r>
        <w:rPr>
          <w:spacing w:val="-2"/>
        </w:rPr>
        <w:t xml:space="preserve"> </w:t>
      </w:r>
      <w:r>
        <w:t>при</w:t>
      </w:r>
      <w:r>
        <w:rPr>
          <w:spacing w:val="-1"/>
        </w:rPr>
        <w:t xml:space="preserve"> </w:t>
      </w:r>
      <w:r>
        <w:t>взаимодействии</w:t>
      </w:r>
      <w:r>
        <w:rPr>
          <w:spacing w:val="-1"/>
        </w:rPr>
        <w:t xml:space="preserve"> </w:t>
      </w:r>
      <w:r>
        <w:t>тел.</w:t>
      </w:r>
    </w:p>
    <w:p w:rsidR="0078009D" w:rsidRDefault="0078009D" w:rsidP="0078009D">
      <w:pPr>
        <w:pStyle w:val="a3"/>
        <w:spacing w:before="1" w:line="360" w:lineRule="auto"/>
        <w:ind w:left="869" w:right="3208" w:firstLine="0"/>
        <w:jc w:val="left"/>
      </w:pPr>
      <w:r>
        <w:t>Преобразования энергии при взаимодействии тел.</w:t>
      </w:r>
      <w:r>
        <w:rPr>
          <w:spacing w:val="1"/>
        </w:rPr>
        <w:t xml:space="preserve"> </w:t>
      </w:r>
      <w:r>
        <w:t>Сохранение</w:t>
      </w:r>
      <w:r>
        <w:rPr>
          <w:spacing w:val="-6"/>
        </w:rPr>
        <w:t xml:space="preserve"> </w:t>
      </w:r>
      <w:r>
        <w:t>импульса</w:t>
      </w:r>
      <w:r>
        <w:rPr>
          <w:spacing w:val="-5"/>
        </w:rPr>
        <w:t xml:space="preserve"> </w:t>
      </w:r>
      <w:r>
        <w:t>при</w:t>
      </w:r>
      <w:r>
        <w:rPr>
          <w:spacing w:val="-5"/>
        </w:rPr>
        <w:t xml:space="preserve"> </w:t>
      </w:r>
      <w:r>
        <w:t>неупругом</w:t>
      </w:r>
      <w:r>
        <w:rPr>
          <w:spacing w:val="-5"/>
        </w:rPr>
        <w:t xml:space="preserve"> </w:t>
      </w:r>
      <w:r>
        <w:t>взаимодействии.</w:t>
      </w:r>
    </w:p>
    <w:p w:rsidR="0078009D" w:rsidRDefault="0078009D" w:rsidP="0078009D">
      <w:pPr>
        <w:pStyle w:val="a3"/>
        <w:spacing w:line="360" w:lineRule="auto"/>
        <w:ind w:left="869" w:right="2928" w:firstLine="0"/>
        <w:jc w:val="left"/>
      </w:pPr>
      <w:r>
        <w:t>Сохранение импульса при абсолютно упругом взаимодействии.</w:t>
      </w:r>
      <w:r>
        <w:rPr>
          <w:spacing w:val="-57"/>
        </w:rPr>
        <w:t xml:space="preserve"> </w:t>
      </w:r>
      <w:r>
        <w:t>Наблюдение</w:t>
      </w:r>
      <w:r>
        <w:rPr>
          <w:spacing w:val="-2"/>
        </w:rPr>
        <w:t xml:space="preserve"> </w:t>
      </w:r>
      <w:r>
        <w:t>реактивного</w:t>
      </w:r>
      <w:r>
        <w:rPr>
          <w:spacing w:val="-1"/>
        </w:rPr>
        <w:t xml:space="preserve"> </w:t>
      </w:r>
      <w:r>
        <w:t>движения.</w:t>
      </w:r>
    </w:p>
    <w:p w:rsidR="0078009D" w:rsidRDefault="0078009D" w:rsidP="0078009D">
      <w:pPr>
        <w:pStyle w:val="a3"/>
        <w:ind w:left="869" w:firstLine="0"/>
        <w:jc w:val="left"/>
      </w:pPr>
      <w:r>
        <w:t>Сохранение</w:t>
      </w:r>
      <w:r>
        <w:rPr>
          <w:spacing w:val="-5"/>
        </w:rPr>
        <w:t xml:space="preserve"> </w:t>
      </w:r>
      <w:r>
        <w:t>механической</w:t>
      </w:r>
      <w:r>
        <w:rPr>
          <w:spacing w:val="-4"/>
        </w:rPr>
        <w:t xml:space="preserve"> </w:t>
      </w:r>
      <w:r>
        <w:t>энергии</w:t>
      </w:r>
      <w:r>
        <w:rPr>
          <w:spacing w:val="-3"/>
        </w:rPr>
        <w:t xml:space="preserve"> </w:t>
      </w:r>
      <w:r>
        <w:t>при</w:t>
      </w:r>
      <w:r>
        <w:rPr>
          <w:spacing w:val="-4"/>
        </w:rPr>
        <w:t xml:space="preserve"> </w:t>
      </w:r>
      <w:r>
        <w:t>свободном</w:t>
      </w:r>
      <w:r>
        <w:rPr>
          <w:spacing w:val="-5"/>
        </w:rPr>
        <w:t xml:space="preserve"> </w:t>
      </w:r>
      <w:r>
        <w:t>падении.</w:t>
      </w:r>
    </w:p>
    <w:p w:rsidR="0078009D" w:rsidRDefault="0078009D" w:rsidP="0078009D">
      <w:pPr>
        <w:pStyle w:val="a3"/>
        <w:spacing w:before="137"/>
        <w:ind w:left="869" w:firstLine="0"/>
        <w:jc w:val="left"/>
      </w:pPr>
      <w:r>
        <w:t>Сохранение</w:t>
      </w:r>
      <w:r>
        <w:rPr>
          <w:spacing w:val="-4"/>
        </w:rPr>
        <w:t xml:space="preserve"> </w:t>
      </w:r>
      <w:r>
        <w:t>механической</w:t>
      </w:r>
      <w:r>
        <w:rPr>
          <w:spacing w:val="-2"/>
        </w:rPr>
        <w:t xml:space="preserve"> </w:t>
      </w:r>
      <w:r>
        <w:t>энергии</w:t>
      </w:r>
      <w:r>
        <w:rPr>
          <w:spacing w:val="2"/>
        </w:rPr>
        <w:t xml:space="preserve"> </w:t>
      </w:r>
      <w:r>
        <w:t>при</w:t>
      </w:r>
      <w:r>
        <w:rPr>
          <w:spacing w:val="-3"/>
        </w:rPr>
        <w:t xml:space="preserve"> </w:t>
      </w:r>
      <w:r>
        <w:t>движении</w:t>
      </w:r>
      <w:r>
        <w:rPr>
          <w:spacing w:val="-4"/>
        </w:rPr>
        <w:t xml:space="preserve"> </w:t>
      </w:r>
      <w:r>
        <w:t>тела</w:t>
      </w:r>
      <w:r>
        <w:rPr>
          <w:spacing w:val="-3"/>
        </w:rPr>
        <w:t xml:space="preserve"> </w:t>
      </w:r>
      <w:r>
        <w:t>под</w:t>
      </w:r>
      <w:r>
        <w:rPr>
          <w:spacing w:val="-2"/>
        </w:rPr>
        <w:t xml:space="preserve"> </w:t>
      </w:r>
      <w:r>
        <w:t>действием</w:t>
      </w:r>
      <w:r>
        <w:rPr>
          <w:spacing w:val="-3"/>
        </w:rPr>
        <w:t xml:space="preserve"> </w:t>
      </w:r>
      <w:r>
        <w:t>пружины.</w:t>
      </w:r>
    </w:p>
    <w:p w:rsidR="0078009D" w:rsidRDefault="0078009D" w:rsidP="00E90C2F">
      <w:pPr>
        <w:pStyle w:val="a5"/>
        <w:numPr>
          <w:ilvl w:val="3"/>
          <w:numId w:val="41"/>
        </w:numPr>
        <w:tabs>
          <w:tab w:val="left" w:pos="1890"/>
        </w:tabs>
        <w:spacing w:before="139"/>
        <w:ind w:left="1890" w:hanging="1021"/>
        <w:jc w:val="both"/>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7" w:line="360" w:lineRule="auto"/>
        <w:ind w:right="850"/>
      </w:pPr>
      <w:r>
        <w:t>Конструирование</w:t>
      </w:r>
      <w:r>
        <w:rPr>
          <w:spacing w:val="1"/>
        </w:rPr>
        <w:t xml:space="preserve"> </w:t>
      </w:r>
      <w:r>
        <w:t>тракта</w:t>
      </w:r>
      <w:r>
        <w:rPr>
          <w:spacing w:val="1"/>
        </w:rPr>
        <w:t xml:space="preserve"> </w:t>
      </w:r>
      <w:r>
        <w:t>для</w:t>
      </w:r>
      <w:r>
        <w:rPr>
          <w:spacing w:val="1"/>
        </w:rPr>
        <w:t xml:space="preserve"> </w:t>
      </w:r>
      <w:r>
        <w:t>разгона</w:t>
      </w:r>
      <w:r>
        <w:rPr>
          <w:spacing w:val="1"/>
        </w:rPr>
        <w:t xml:space="preserve"> </w:t>
      </w:r>
      <w:r>
        <w:t>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1"/>
        </w:rPr>
        <w:t xml:space="preserve"> </w:t>
      </w:r>
      <w:r>
        <w:t>шарика</w:t>
      </w:r>
      <w:r>
        <w:rPr>
          <w:spacing w:val="-2"/>
        </w:rPr>
        <w:t xml:space="preserve"> </w:t>
      </w:r>
      <w:r>
        <w:t>или</w:t>
      </w:r>
      <w:r>
        <w:rPr>
          <w:spacing w:val="1"/>
        </w:rPr>
        <w:t xml:space="preserve"> </w:t>
      </w:r>
      <w:r>
        <w:t>тележки.</w:t>
      </w:r>
    </w:p>
    <w:p w:rsidR="0078009D" w:rsidRDefault="0078009D" w:rsidP="0078009D">
      <w:pPr>
        <w:pStyle w:val="a3"/>
        <w:spacing w:line="362" w:lineRule="auto"/>
        <w:ind w:right="852"/>
      </w:pPr>
      <w:r>
        <w:t>Определение</w:t>
      </w:r>
      <w:r>
        <w:rPr>
          <w:spacing w:val="92"/>
        </w:rPr>
        <w:t xml:space="preserve"> </w:t>
      </w:r>
      <w:r>
        <w:t>средней</w:t>
      </w:r>
      <w:r>
        <w:rPr>
          <w:spacing w:val="93"/>
        </w:rPr>
        <w:t xml:space="preserve"> </w:t>
      </w:r>
      <w:r>
        <w:t>скорости</w:t>
      </w:r>
      <w:r>
        <w:rPr>
          <w:spacing w:val="93"/>
        </w:rPr>
        <w:t xml:space="preserve"> </w:t>
      </w:r>
      <w:r>
        <w:t xml:space="preserve">скольжения  </w:t>
      </w:r>
      <w:r>
        <w:rPr>
          <w:spacing w:val="31"/>
        </w:rPr>
        <w:t xml:space="preserve"> </w:t>
      </w:r>
      <w:r>
        <w:t xml:space="preserve">бруска  </w:t>
      </w:r>
      <w:r>
        <w:rPr>
          <w:spacing w:val="31"/>
        </w:rPr>
        <w:t xml:space="preserve"> </w:t>
      </w:r>
      <w:r>
        <w:t xml:space="preserve">или  </w:t>
      </w:r>
      <w:r>
        <w:rPr>
          <w:spacing w:val="33"/>
        </w:rPr>
        <w:t xml:space="preserve"> </w:t>
      </w:r>
      <w:r>
        <w:t xml:space="preserve">движения  </w:t>
      </w:r>
      <w:r>
        <w:rPr>
          <w:spacing w:val="32"/>
        </w:rPr>
        <w:t xml:space="preserve"> </w:t>
      </w:r>
      <w:r>
        <w:t>шарика</w:t>
      </w:r>
      <w:r>
        <w:rPr>
          <w:spacing w:val="-58"/>
        </w:rPr>
        <w:t xml:space="preserve"> </w:t>
      </w:r>
      <w:r>
        <w:t>по</w:t>
      </w:r>
      <w:r>
        <w:rPr>
          <w:spacing w:val="-1"/>
        </w:rPr>
        <w:t xml:space="preserve"> </w:t>
      </w:r>
      <w:r>
        <w:t>наклонной</w:t>
      </w:r>
      <w:r>
        <w:rPr>
          <w:spacing w:val="2"/>
        </w:rPr>
        <w:t xml:space="preserve"> </w:t>
      </w:r>
      <w:r>
        <w:t>плоскости.</w:t>
      </w:r>
    </w:p>
    <w:p w:rsidR="0078009D" w:rsidRDefault="0078009D" w:rsidP="0078009D">
      <w:pPr>
        <w:pStyle w:val="a3"/>
        <w:spacing w:line="360" w:lineRule="auto"/>
        <w:ind w:right="853"/>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78009D" w:rsidRDefault="0078009D" w:rsidP="0078009D">
      <w:pPr>
        <w:pStyle w:val="a3"/>
        <w:spacing w:line="360" w:lineRule="auto"/>
        <w:ind w:right="853"/>
      </w:pPr>
      <w:r>
        <w:t>Исследование зависимости пути от времени при равноускоренном движении без</w:t>
      </w:r>
      <w:r>
        <w:rPr>
          <w:spacing w:val="1"/>
        </w:rPr>
        <w:t xml:space="preserve"> </w:t>
      </w:r>
      <w:r>
        <w:t>начальной</w:t>
      </w:r>
      <w:r>
        <w:rPr>
          <w:spacing w:val="-1"/>
        </w:rPr>
        <w:t xml:space="preserve"> </w:t>
      </w:r>
      <w:r>
        <w:t>скорости.</w:t>
      </w:r>
    </w:p>
    <w:p w:rsidR="0078009D" w:rsidRDefault="0078009D" w:rsidP="0078009D">
      <w:pPr>
        <w:pStyle w:val="a3"/>
        <w:spacing w:line="360" w:lineRule="auto"/>
        <w:ind w:right="844"/>
      </w:pPr>
      <w:r>
        <w:t>Проверка гипотезы: если при равноускоренном движении без начальной скорости</w:t>
      </w:r>
      <w:r>
        <w:rPr>
          <w:spacing w:val="1"/>
        </w:rPr>
        <w:t xml:space="preserve"> </w:t>
      </w:r>
      <w:r>
        <w:t>пути</w:t>
      </w:r>
      <w:r>
        <w:rPr>
          <w:spacing w:val="1"/>
        </w:rPr>
        <w:t xml:space="preserve"> </w:t>
      </w:r>
      <w:r>
        <w:t>относятся</w:t>
      </w:r>
      <w:r>
        <w:rPr>
          <w:spacing w:val="1"/>
        </w:rPr>
        <w:t xml:space="preserve"> </w:t>
      </w:r>
      <w:r>
        <w:t>как</w:t>
      </w:r>
      <w:r>
        <w:rPr>
          <w:spacing w:val="1"/>
        </w:rPr>
        <w:t xml:space="preserve"> </w:t>
      </w:r>
      <w:r>
        <w:t>ряд</w:t>
      </w:r>
      <w:r>
        <w:rPr>
          <w:spacing w:val="1"/>
        </w:rPr>
        <w:t xml:space="preserve"> </w:t>
      </w:r>
      <w:r>
        <w:t>нечѐтных</w:t>
      </w:r>
      <w:r>
        <w:rPr>
          <w:spacing w:val="1"/>
        </w:rPr>
        <w:t xml:space="preserve"> </w:t>
      </w:r>
      <w:r>
        <w:t>чисел,</w:t>
      </w:r>
      <w:r>
        <w:rPr>
          <w:spacing w:val="1"/>
        </w:rPr>
        <w:t xml:space="preserve"> </w:t>
      </w:r>
      <w:r>
        <w:t>то</w:t>
      </w:r>
      <w:r>
        <w:rPr>
          <w:spacing w:val="1"/>
        </w:rPr>
        <w:t xml:space="preserve"> </w:t>
      </w:r>
      <w:r>
        <w:t>соответствующие</w:t>
      </w:r>
      <w:r>
        <w:rPr>
          <w:spacing w:val="1"/>
        </w:rPr>
        <w:t xml:space="preserve"> </w:t>
      </w:r>
      <w:r>
        <w:t>промежутки</w:t>
      </w:r>
      <w:r>
        <w:rPr>
          <w:spacing w:val="1"/>
        </w:rPr>
        <w:t xml:space="preserve"> </w:t>
      </w:r>
      <w:r>
        <w:t>времени</w:t>
      </w:r>
      <w:r>
        <w:rPr>
          <w:spacing w:val="1"/>
        </w:rPr>
        <w:t xml:space="preserve"> </w:t>
      </w:r>
      <w:r>
        <w:t>одинаковы.</w:t>
      </w:r>
    </w:p>
    <w:p w:rsidR="0078009D" w:rsidRDefault="0078009D" w:rsidP="0078009D">
      <w:pPr>
        <w:pStyle w:val="a3"/>
        <w:spacing w:line="360" w:lineRule="auto"/>
        <w:ind w:right="851"/>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61"/>
        </w:rPr>
        <w:t xml:space="preserve"> </w:t>
      </w:r>
      <w:r>
        <w:t>нормального</w:t>
      </w:r>
      <w:r>
        <w:rPr>
          <w:spacing w:val="1"/>
        </w:rPr>
        <w:t xml:space="preserve"> </w:t>
      </w:r>
      <w:r>
        <w:t>давления.</w:t>
      </w:r>
    </w:p>
    <w:p w:rsidR="0078009D" w:rsidRDefault="0078009D" w:rsidP="0078009D">
      <w:pPr>
        <w:pStyle w:val="a3"/>
        <w:ind w:left="869" w:firstLine="0"/>
      </w:pPr>
      <w:r>
        <w:t>Определение</w:t>
      </w:r>
      <w:r>
        <w:rPr>
          <w:spacing w:val="-5"/>
        </w:rPr>
        <w:t xml:space="preserve"> </w:t>
      </w:r>
      <w:r>
        <w:t>коэффициента</w:t>
      </w:r>
      <w:r>
        <w:rPr>
          <w:spacing w:val="-5"/>
        </w:rPr>
        <w:t xml:space="preserve"> </w:t>
      </w:r>
      <w:r>
        <w:t>трения</w:t>
      </w:r>
      <w:r>
        <w:rPr>
          <w:spacing w:val="-4"/>
        </w:rPr>
        <w:t xml:space="preserve"> </w:t>
      </w:r>
      <w:r>
        <w:t>скольжения.</w:t>
      </w: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Определение</w:t>
      </w:r>
      <w:r>
        <w:rPr>
          <w:spacing w:val="-6"/>
        </w:rPr>
        <w:t xml:space="preserve"> </w:t>
      </w:r>
      <w:r>
        <w:t>жѐсткости</w:t>
      </w:r>
      <w:r>
        <w:rPr>
          <w:spacing w:val="-4"/>
        </w:rPr>
        <w:t xml:space="preserve"> </w:t>
      </w:r>
      <w:r>
        <w:t>пружины.</w:t>
      </w:r>
    </w:p>
    <w:p w:rsidR="0078009D" w:rsidRDefault="0078009D" w:rsidP="0078009D">
      <w:pPr>
        <w:pStyle w:val="a3"/>
        <w:tabs>
          <w:tab w:val="left" w:pos="2522"/>
          <w:tab w:val="left" w:pos="3563"/>
          <w:tab w:val="left" w:pos="4386"/>
          <w:tab w:val="left" w:pos="5391"/>
          <w:tab w:val="left" w:pos="6074"/>
          <w:tab w:val="left" w:pos="7746"/>
          <w:tab w:val="left" w:pos="9075"/>
        </w:tabs>
        <w:spacing w:before="140" w:line="360" w:lineRule="auto"/>
        <w:ind w:right="851"/>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2"/>
        </w:rPr>
        <w:t xml:space="preserve"> </w:t>
      </w:r>
      <w:r>
        <w:t>поверхности.</w:t>
      </w:r>
    </w:p>
    <w:p w:rsidR="0078009D" w:rsidRDefault="0078009D" w:rsidP="0078009D">
      <w:pPr>
        <w:pStyle w:val="a3"/>
        <w:spacing w:line="360" w:lineRule="auto"/>
        <w:ind w:right="1526"/>
        <w:jc w:val="left"/>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подъѐме</w:t>
      </w:r>
      <w:r>
        <w:rPr>
          <w:spacing w:val="1"/>
        </w:rPr>
        <w:t xml:space="preserve"> </w:t>
      </w:r>
      <w:r>
        <w:t>груза</w:t>
      </w:r>
      <w:r>
        <w:rPr>
          <w:spacing w:val="1"/>
        </w:rPr>
        <w:t xml:space="preserve"> </w:t>
      </w:r>
      <w:r>
        <w:t>с</w:t>
      </w:r>
      <w:r>
        <w:rPr>
          <w:spacing w:val="1"/>
        </w:rPr>
        <w:t xml:space="preserve"> </w:t>
      </w:r>
      <w:r>
        <w:t>использованием</w:t>
      </w:r>
      <w:r>
        <w:rPr>
          <w:spacing w:val="-57"/>
        </w:rPr>
        <w:t xml:space="preserve"> </w:t>
      </w:r>
      <w:r>
        <w:t>неподвижного</w:t>
      </w:r>
      <w:r>
        <w:rPr>
          <w:spacing w:val="-4"/>
        </w:rPr>
        <w:t xml:space="preserve"> </w:t>
      </w:r>
      <w:r>
        <w:t>и подвижного блоков.</w:t>
      </w:r>
    </w:p>
    <w:p w:rsidR="0078009D" w:rsidRDefault="0078009D" w:rsidP="0078009D">
      <w:pPr>
        <w:pStyle w:val="a3"/>
        <w:ind w:left="869" w:firstLine="0"/>
        <w:jc w:val="left"/>
      </w:pPr>
      <w:r>
        <w:t>Изучение</w:t>
      </w:r>
      <w:r>
        <w:rPr>
          <w:spacing w:val="-4"/>
        </w:rPr>
        <w:t xml:space="preserve"> </w:t>
      </w:r>
      <w:r>
        <w:t>закона</w:t>
      </w:r>
      <w:r>
        <w:rPr>
          <w:spacing w:val="-4"/>
        </w:rPr>
        <w:t xml:space="preserve"> </w:t>
      </w:r>
      <w:r>
        <w:t>сохранения</w:t>
      </w:r>
      <w:r>
        <w:rPr>
          <w:spacing w:val="-3"/>
        </w:rPr>
        <w:t xml:space="preserve"> </w:t>
      </w:r>
      <w:r>
        <w:t>энергии.</w:t>
      </w:r>
    </w:p>
    <w:p w:rsidR="0078009D" w:rsidRDefault="0078009D" w:rsidP="00E90C2F">
      <w:pPr>
        <w:pStyle w:val="a5"/>
        <w:numPr>
          <w:ilvl w:val="2"/>
          <w:numId w:val="41"/>
        </w:numPr>
        <w:tabs>
          <w:tab w:val="left" w:pos="1710"/>
        </w:tabs>
        <w:spacing w:before="137"/>
        <w:ind w:left="1710" w:hanging="841"/>
        <w:rPr>
          <w:sz w:val="24"/>
        </w:rPr>
      </w:pPr>
      <w:r>
        <w:rPr>
          <w:sz w:val="24"/>
        </w:rPr>
        <w:t>Раздел</w:t>
      </w:r>
      <w:r>
        <w:rPr>
          <w:spacing w:val="-4"/>
          <w:sz w:val="24"/>
        </w:rPr>
        <w:t xml:space="preserve"> </w:t>
      </w:r>
      <w:r>
        <w:rPr>
          <w:sz w:val="24"/>
        </w:rPr>
        <w:t>9.</w:t>
      </w:r>
      <w:r>
        <w:rPr>
          <w:spacing w:val="-2"/>
          <w:sz w:val="24"/>
        </w:rPr>
        <w:t xml:space="preserve"> </w:t>
      </w:r>
      <w:r>
        <w:rPr>
          <w:sz w:val="24"/>
        </w:rPr>
        <w:t>Механические</w:t>
      </w:r>
      <w:r>
        <w:rPr>
          <w:spacing w:val="-3"/>
          <w:sz w:val="24"/>
        </w:rPr>
        <w:t xml:space="preserve"> </w:t>
      </w:r>
      <w:r>
        <w:rPr>
          <w:sz w:val="24"/>
        </w:rPr>
        <w:t>колебания</w:t>
      </w:r>
      <w:r>
        <w:rPr>
          <w:spacing w:val="-5"/>
          <w:sz w:val="24"/>
        </w:rPr>
        <w:t xml:space="preserve"> </w:t>
      </w:r>
      <w:r>
        <w:rPr>
          <w:sz w:val="24"/>
        </w:rPr>
        <w:t>и</w:t>
      </w:r>
      <w:r>
        <w:rPr>
          <w:spacing w:val="-2"/>
          <w:sz w:val="24"/>
        </w:rPr>
        <w:t xml:space="preserve"> </w:t>
      </w:r>
      <w:r>
        <w:rPr>
          <w:sz w:val="24"/>
        </w:rPr>
        <w:t>волны.</w:t>
      </w:r>
    </w:p>
    <w:p w:rsidR="0078009D" w:rsidRDefault="0078009D" w:rsidP="0078009D">
      <w:pPr>
        <w:pStyle w:val="a3"/>
        <w:spacing w:before="139" w:line="360" w:lineRule="auto"/>
        <w:ind w:right="854"/>
      </w:pPr>
      <w:r>
        <w:t>Колебательное движение. Основные характеристики колебаний: период, частота,</w:t>
      </w:r>
      <w:r>
        <w:rPr>
          <w:spacing w:val="1"/>
        </w:rPr>
        <w:t xml:space="preserve"> </w:t>
      </w:r>
      <w:r>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2"/>
        </w:rPr>
        <w:t xml:space="preserve"> </w:t>
      </w:r>
      <w:r>
        <w:t>движении.</w:t>
      </w:r>
    </w:p>
    <w:p w:rsidR="0078009D" w:rsidRDefault="0078009D" w:rsidP="0078009D">
      <w:pPr>
        <w:pStyle w:val="a3"/>
        <w:spacing w:line="360" w:lineRule="auto"/>
        <w:ind w:right="848"/>
      </w:pPr>
      <w:r>
        <w:t>Затухающие колебания. Вынужденные колебания. Резонанс. Механические волны.</w:t>
      </w:r>
      <w:r>
        <w:rPr>
          <w:spacing w:val="1"/>
        </w:rPr>
        <w:t xml:space="preserve"> </w:t>
      </w:r>
      <w:r>
        <w:t>Свойства механических волн. Продольные и поперечные волны. Длина волны и скорость</w:t>
      </w:r>
      <w:r>
        <w:rPr>
          <w:spacing w:val="1"/>
        </w:rPr>
        <w:t xml:space="preserve"> </w:t>
      </w:r>
      <w:r>
        <w:t>еѐ</w:t>
      </w:r>
      <w:r>
        <w:rPr>
          <w:spacing w:val="-3"/>
        </w:rPr>
        <w:t xml:space="preserve"> </w:t>
      </w:r>
      <w:r>
        <w:t>распространения.</w:t>
      </w:r>
      <w:r>
        <w:rPr>
          <w:spacing w:val="-1"/>
        </w:rPr>
        <w:t xml:space="preserve"> </w:t>
      </w:r>
      <w:r>
        <w:t>Механические</w:t>
      </w:r>
      <w:r>
        <w:rPr>
          <w:spacing w:val="-3"/>
        </w:rPr>
        <w:t xml:space="preserve"> </w:t>
      </w:r>
      <w:r>
        <w:t>волны</w:t>
      </w:r>
      <w:r>
        <w:rPr>
          <w:spacing w:val="-1"/>
        </w:rPr>
        <w:t xml:space="preserve"> </w:t>
      </w:r>
      <w:r>
        <w:t>в</w:t>
      </w:r>
      <w:r>
        <w:rPr>
          <w:spacing w:val="-3"/>
        </w:rPr>
        <w:t xml:space="preserve"> </w:t>
      </w:r>
      <w:r>
        <w:t>твѐрдом</w:t>
      </w:r>
      <w:r>
        <w:rPr>
          <w:spacing w:val="-1"/>
        </w:rPr>
        <w:t xml:space="preserve"> </w:t>
      </w:r>
      <w:r>
        <w:t>теле,</w:t>
      </w:r>
      <w:r>
        <w:rPr>
          <w:spacing w:val="-1"/>
        </w:rPr>
        <w:t xml:space="preserve"> </w:t>
      </w:r>
      <w:r>
        <w:t>сейсмические</w:t>
      </w:r>
      <w:r>
        <w:rPr>
          <w:spacing w:val="-3"/>
        </w:rPr>
        <w:t xml:space="preserve"> </w:t>
      </w:r>
      <w:r>
        <w:t>волны</w:t>
      </w:r>
      <w:r>
        <w:rPr>
          <w:spacing w:val="-1"/>
        </w:rPr>
        <w:t xml:space="preserve"> </w:t>
      </w:r>
      <w:r>
        <w:t>(МС).</w:t>
      </w:r>
    </w:p>
    <w:p w:rsidR="0078009D" w:rsidRDefault="0078009D" w:rsidP="0078009D">
      <w:pPr>
        <w:pStyle w:val="a3"/>
        <w:spacing w:before="1" w:line="360" w:lineRule="auto"/>
        <w:ind w:right="858"/>
      </w:pPr>
      <w:r>
        <w:t xml:space="preserve">Звук.  </w:t>
      </w:r>
      <w:r>
        <w:rPr>
          <w:spacing w:val="36"/>
        </w:rPr>
        <w:t xml:space="preserve"> </w:t>
      </w:r>
      <w:r>
        <w:t xml:space="preserve">Громкость   </w:t>
      </w:r>
      <w:r>
        <w:rPr>
          <w:spacing w:val="34"/>
        </w:rPr>
        <w:t xml:space="preserve"> </w:t>
      </w:r>
      <w:r>
        <w:t xml:space="preserve">звука   </w:t>
      </w:r>
      <w:r>
        <w:rPr>
          <w:spacing w:val="34"/>
        </w:rPr>
        <w:t xml:space="preserve"> </w:t>
      </w:r>
      <w:r>
        <w:t xml:space="preserve">и   </w:t>
      </w:r>
      <w:r>
        <w:rPr>
          <w:spacing w:val="38"/>
        </w:rPr>
        <w:t xml:space="preserve"> </w:t>
      </w:r>
      <w:r>
        <w:t xml:space="preserve">высота   </w:t>
      </w:r>
      <w:r>
        <w:rPr>
          <w:spacing w:val="37"/>
        </w:rPr>
        <w:t xml:space="preserve"> </w:t>
      </w:r>
      <w:r>
        <w:t xml:space="preserve">тона.   </w:t>
      </w:r>
      <w:r>
        <w:rPr>
          <w:spacing w:val="34"/>
        </w:rPr>
        <w:t xml:space="preserve"> </w:t>
      </w:r>
      <w:r>
        <w:t xml:space="preserve">Отражение   </w:t>
      </w:r>
      <w:r>
        <w:rPr>
          <w:spacing w:val="34"/>
        </w:rPr>
        <w:t xml:space="preserve"> </w:t>
      </w:r>
      <w:r>
        <w:t xml:space="preserve">звука.   </w:t>
      </w:r>
      <w:r>
        <w:rPr>
          <w:spacing w:val="35"/>
        </w:rPr>
        <w:t xml:space="preserve"> </w:t>
      </w:r>
      <w:r>
        <w:t>Инфразвук</w:t>
      </w:r>
      <w:r>
        <w:rPr>
          <w:spacing w:val="-58"/>
        </w:rPr>
        <w:t xml:space="preserve"> </w:t>
      </w:r>
      <w:r>
        <w:t>и</w:t>
      </w:r>
      <w:r>
        <w:rPr>
          <w:spacing w:val="2"/>
        </w:rPr>
        <w:t xml:space="preserve"> </w:t>
      </w:r>
      <w:r>
        <w:t>ультразвук.</w:t>
      </w:r>
    </w:p>
    <w:p w:rsidR="0078009D" w:rsidRDefault="0078009D" w:rsidP="00E90C2F">
      <w:pPr>
        <w:pStyle w:val="a5"/>
        <w:numPr>
          <w:ilvl w:val="3"/>
          <w:numId w:val="41"/>
        </w:numPr>
        <w:tabs>
          <w:tab w:val="left" w:pos="1890"/>
        </w:tabs>
        <w:ind w:left="1890" w:hanging="1021"/>
        <w:jc w:val="both"/>
        <w:rPr>
          <w:sz w:val="24"/>
        </w:rPr>
      </w:pPr>
      <w:r>
        <w:rPr>
          <w:sz w:val="24"/>
        </w:rPr>
        <w:t>Демонстрации.</w:t>
      </w:r>
    </w:p>
    <w:p w:rsidR="0078009D" w:rsidRDefault="0078009D" w:rsidP="0078009D">
      <w:pPr>
        <w:pStyle w:val="a3"/>
        <w:spacing w:before="137" w:line="362" w:lineRule="auto"/>
        <w:ind w:left="869" w:right="1706" w:firstLine="0"/>
        <w:jc w:val="left"/>
      </w:pPr>
      <w:r>
        <w:t>Наблюдение колебаний тел под действием силы тяжести и силы упругости.</w:t>
      </w:r>
      <w:r>
        <w:rPr>
          <w:spacing w:val="-57"/>
        </w:rPr>
        <w:t xml:space="preserve"> </w:t>
      </w:r>
      <w:r>
        <w:lastRenderedPageBreak/>
        <w:t>Наблюдение</w:t>
      </w:r>
      <w:r>
        <w:rPr>
          <w:spacing w:val="-2"/>
        </w:rPr>
        <w:t xml:space="preserve"> </w:t>
      </w:r>
      <w:r>
        <w:t>колебаний</w:t>
      </w:r>
      <w:r>
        <w:rPr>
          <w:spacing w:val="-2"/>
        </w:rPr>
        <w:t xml:space="preserve"> </w:t>
      </w:r>
      <w:r>
        <w:t>груза</w:t>
      </w:r>
      <w:r>
        <w:rPr>
          <w:spacing w:val="-1"/>
        </w:rPr>
        <w:t xml:space="preserve"> </w:t>
      </w:r>
      <w:r>
        <w:t>на</w:t>
      </w:r>
      <w:r>
        <w:rPr>
          <w:spacing w:val="-2"/>
        </w:rPr>
        <w:t xml:space="preserve"> </w:t>
      </w:r>
      <w:r>
        <w:t>нити и</w:t>
      </w:r>
      <w:r>
        <w:rPr>
          <w:spacing w:val="-2"/>
        </w:rPr>
        <w:t xml:space="preserve"> </w:t>
      </w:r>
      <w:r>
        <w:t>на</w:t>
      </w:r>
      <w:r>
        <w:rPr>
          <w:spacing w:val="-1"/>
        </w:rPr>
        <w:t xml:space="preserve"> </w:t>
      </w:r>
      <w:r>
        <w:t>пружине.</w:t>
      </w:r>
    </w:p>
    <w:p w:rsidR="0078009D" w:rsidRDefault="0078009D" w:rsidP="0078009D">
      <w:pPr>
        <w:pStyle w:val="a3"/>
        <w:spacing w:line="360" w:lineRule="auto"/>
        <w:ind w:left="869" w:right="3066" w:firstLine="0"/>
        <w:jc w:val="left"/>
      </w:pP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2"/>
        </w:rPr>
        <w:t xml:space="preserve"> </w:t>
      </w:r>
      <w:r>
        <w:t>зависимости</w:t>
      </w:r>
      <w:r>
        <w:rPr>
          <w:spacing w:val="-1"/>
        </w:rPr>
        <w:t xml:space="preserve"> </w:t>
      </w:r>
      <w:r>
        <w:t>высоты звука</w:t>
      </w:r>
      <w:r>
        <w:rPr>
          <w:spacing w:val="-2"/>
        </w:rPr>
        <w:t xml:space="preserve"> </w:t>
      </w:r>
      <w:r>
        <w:t>от</w:t>
      </w:r>
      <w:r>
        <w:rPr>
          <w:spacing w:val="-1"/>
        </w:rPr>
        <w:t xml:space="preserve"> </w:t>
      </w:r>
      <w:r>
        <w:t>частоты.</w:t>
      </w:r>
    </w:p>
    <w:p w:rsidR="0078009D" w:rsidRDefault="0078009D" w:rsidP="0078009D">
      <w:pPr>
        <w:pStyle w:val="a3"/>
        <w:ind w:left="869" w:firstLine="0"/>
        <w:jc w:val="left"/>
      </w:pPr>
      <w:r>
        <w:t>Акустический</w:t>
      </w:r>
      <w:r>
        <w:rPr>
          <w:spacing w:val="-6"/>
        </w:rPr>
        <w:t xml:space="preserve"> </w:t>
      </w:r>
      <w:r>
        <w:t>резонанс.</w:t>
      </w:r>
    </w:p>
    <w:p w:rsidR="0078009D" w:rsidRDefault="0078009D" w:rsidP="00E90C2F">
      <w:pPr>
        <w:pStyle w:val="a5"/>
        <w:numPr>
          <w:ilvl w:val="3"/>
          <w:numId w:val="41"/>
        </w:numPr>
        <w:tabs>
          <w:tab w:val="left" w:pos="1890"/>
        </w:tabs>
        <w:spacing w:before="133"/>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9" w:line="360" w:lineRule="auto"/>
        <w:ind w:left="869" w:right="1526" w:firstLine="0"/>
        <w:jc w:val="left"/>
      </w:pPr>
      <w:r>
        <w:t>Определение</w:t>
      </w:r>
      <w:r>
        <w:rPr>
          <w:spacing w:val="-5"/>
        </w:rPr>
        <w:t xml:space="preserve"> </w:t>
      </w:r>
      <w:r>
        <w:t>частоты</w:t>
      </w:r>
      <w:r>
        <w:rPr>
          <w:spacing w:val="-4"/>
        </w:rPr>
        <w:t xml:space="preserve"> </w:t>
      </w:r>
      <w:r>
        <w:t>и</w:t>
      </w:r>
      <w:r>
        <w:rPr>
          <w:spacing w:val="-3"/>
        </w:rPr>
        <w:t xml:space="preserve"> </w:t>
      </w:r>
      <w:r>
        <w:t>периода</w:t>
      </w:r>
      <w:r>
        <w:rPr>
          <w:spacing w:val="-4"/>
        </w:rPr>
        <w:t xml:space="preserve"> </w:t>
      </w:r>
      <w:r>
        <w:t>колебаний</w:t>
      </w:r>
      <w:r>
        <w:rPr>
          <w:spacing w:val="-4"/>
        </w:rPr>
        <w:t xml:space="preserve"> </w:t>
      </w:r>
      <w:r>
        <w:t>математического</w:t>
      </w:r>
      <w:r>
        <w:rPr>
          <w:spacing w:val="-4"/>
        </w:rPr>
        <w:t xml:space="preserve"> </w:t>
      </w:r>
      <w:r>
        <w:t>маятника.</w:t>
      </w:r>
      <w:r>
        <w:rPr>
          <w:spacing w:val="-57"/>
        </w:rPr>
        <w:t xml:space="preserve"> </w:t>
      </w:r>
      <w:r>
        <w:t>Определение</w:t>
      </w:r>
      <w:r>
        <w:rPr>
          <w:spacing w:val="-3"/>
        </w:rPr>
        <w:t xml:space="preserve"> </w:t>
      </w:r>
      <w:r>
        <w:t>частоты</w:t>
      </w:r>
      <w:r>
        <w:rPr>
          <w:spacing w:val="-1"/>
        </w:rPr>
        <w:t xml:space="preserve"> </w:t>
      </w:r>
      <w:r>
        <w:t>и</w:t>
      </w:r>
      <w:r>
        <w:rPr>
          <w:spacing w:val="-1"/>
        </w:rPr>
        <w:t xml:space="preserve"> </w:t>
      </w:r>
      <w:r>
        <w:t>периода</w:t>
      </w:r>
      <w:r>
        <w:rPr>
          <w:spacing w:val="-2"/>
        </w:rPr>
        <w:t xml:space="preserve"> </w:t>
      </w:r>
      <w:r>
        <w:t>колебаний</w:t>
      </w:r>
      <w:r>
        <w:rPr>
          <w:spacing w:val="-1"/>
        </w:rPr>
        <w:t xml:space="preserve"> </w:t>
      </w:r>
      <w:r>
        <w:t>пружинного</w:t>
      </w:r>
      <w:r>
        <w:rPr>
          <w:spacing w:val="-2"/>
        </w:rPr>
        <w:t xml:space="preserve"> </w:t>
      </w:r>
      <w:r>
        <w:t>маятника</w:t>
      </w:r>
    </w:p>
    <w:p w:rsidR="0078009D" w:rsidRDefault="0078009D" w:rsidP="0078009D">
      <w:pPr>
        <w:pStyle w:val="a3"/>
        <w:spacing w:before="1" w:line="360" w:lineRule="auto"/>
        <w:ind w:right="855"/>
        <w:jc w:val="left"/>
      </w:pPr>
      <w:r>
        <w:t>Исследование</w:t>
      </w:r>
      <w:r>
        <w:rPr>
          <w:spacing w:val="73"/>
        </w:rPr>
        <w:t xml:space="preserve"> </w:t>
      </w:r>
      <w:r>
        <w:t>зависимости</w:t>
      </w:r>
      <w:r>
        <w:rPr>
          <w:spacing w:val="75"/>
        </w:rPr>
        <w:t xml:space="preserve"> </w:t>
      </w:r>
      <w:r>
        <w:t>периода</w:t>
      </w:r>
      <w:r>
        <w:rPr>
          <w:spacing w:val="73"/>
        </w:rPr>
        <w:t xml:space="preserve"> </w:t>
      </w:r>
      <w:r>
        <w:t xml:space="preserve">колебаний  </w:t>
      </w:r>
      <w:r>
        <w:rPr>
          <w:spacing w:val="14"/>
        </w:rPr>
        <w:t xml:space="preserve"> </w:t>
      </w:r>
      <w:r>
        <w:t xml:space="preserve">подвешенного  </w:t>
      </w:r>
      <w:r>
        <w:rPr>
          <w:spacing w:val="11"/>
        </w:rPr>
        <w:t xml:space="preserve"> </w:t>
      </w:r>
      <w:r>
        <w:t xml:space="preserve">к  </w:t>
      </w:r>
      <w:r>
        <w:rPr>
          <w:spacing w:val="15"/>
        </w:rPr>
        <w:t xml:space="preserve"> </w:t>
      </w:r>
      <w:r>
        <w:t xml:space="preserve">нити  </w:t>
      </w:r>
      <w:r>
        <w:rPr>
          <w:spacing w:val="14"/>
        </w:rPr>
        <w:t xml:space="preserve"> </w:t>
      </w:r>
      <w:r>
        <w:t>груза</w:t>
      </w:r>
      <w:r>
        <w:rPr>
          <w:spacing w:val="-57"/>
        </w:rPr>
        <w:t xml:space="preserve"> </w:t>
      </w:r>
      <w:r>
        <w:t>от длины</w:t>
      </w:r>
      <w:r>
        <w:rPr>
          <w:spacing w:val="-4"/>
        </w:rPr>
        <w:t xml:space="preserve"> </w:t>
      </w:r>
      <w:r>
        <w:t>нити.</w:t>
      </w:r>
    </w:p>
    <w:p w:rsidR="0078009D" w:rsidRDefault="0078009D" w:rsidP="0078009D">
      <w:pPr>
        <w:pStyle w:val="a3"/>
        <w:tabs>
          <w:tab w:val="left" w:pos="2666"/>
          <w:tab w:val="left" w:pos="4316"/>
          <w:tab w:val="left" w:pos="5505"/>
          <w:tab w:val="left" w:pos="6940"/>
          <w:tab w:val="left" w:pos="8556"/>
        </w:tabs>
        <w:spacing w:line="360" w:lineRule="auto"/>
        <w:ind w:right="852"/>
        <w:jc w:val="left"/>
      </w:pPr>
      <w:r>
        <w:t>Исследование</w:t>
      </w:r>
      <w:r>
        <w:tab/>
        <w:t>зависимости</w:t>
      </w:r>
      <w:r>
        <w:tab/>
        <w:t>периода</w:t>
      </w:r>
      <w:r>
        <w:tab/>
        <w:t>колебаний</w:t>
      </w:r>
      <w:r>
        <w:tab/>
        <w:t>пружинного</w:t>
      </w:r>
      <w:r>
        <w:tab/>
        <w:t>маятника</w:t>
      </w:r>
      <w:r>
        <w:rPr>
          <w:spacing w:val="-57"/>
        </w:rPr>
        <w:t xml:space="preserve"> </w:t>
      </w:r>
      <w:r>
        <w:t>от</w:t>
      </w:r>
      <w:r>
        <w:rPr>
          <w:spacing w:val="-1"/>
        </w:rPr>
        <w:t xml:space="preserve"> </w:t>
      </w:r>
      <w:r>
        <w:t>массы груза.</w:t>
      </w:r>
    </w:p>
    <w:p w:rsidR="0078009D" w:rsidRDefault="0078009D" w:rsidP="0078009D">
      <w:pPr>
        <w:pStyle w:val="a3"/>
        <w:tabs>
          <w:tab w:val="left" w:pos="2057"/>
          <w:tab w:val="left" w:pos="3795"/>
          <w:tab w:val="left" w:pos="4841"/>
          <w:tab w:val="left" w:pos="6131"/>
          <w:tab w:val="left" w:pos="6939"/>
          <w:tab w:val="left" w:pos="8630"/>
          <w:tab w:val="left" w:pos="8961"/>
        </w:tabs>
        <w:spacing w:line="360" w:lineRule="auto"/>
        <w:ind w:right="851"/>
        <w:jc w:val="left"/>
      </w:pPr>
      <w:r>
        <w:t>Проверка</w:t>
      </w:r>
      <w:r>
        <w:tab/>
        <w:t>независимости</w:t>
      </w:r>
      <w:r>
        <w:tab/>
        <w:t>периода</w:t>
      </w:r>
      <w:r>
        <w:tab/>
        <w:t>колебаний</w:t>
      </w:r>
      <w:r>
        <w:tab/>
        <w:t>груза,</w:t>
      </w:r>
      <w:r>
        <w:tab/>
        <w:t>подвешенного</w:t>
      </w:r>
      <w:r>
        <w:tab/>
        <w:t>к</w:t>
      </w:r>
      <w:r>
        <w:tab/>
      </w:r>
      <w:r>
        <w:rPr>
          <w:spacing w:val="-1"/>
        </w:rPr>
        <w:t>нити,</w:t>
      </w:r>
      <w:r>
        <w:rPr>
          <w:spacing w:val="-57"/>
        </w:rPr>
        <w:t xml:space="preserve"> </w:t>
      </w:r>
      <w:r>
        <w:t>от</w:t>
      </w:r>
      <w:r>
        <w:rPr>
          <w:spacing w:val="-1"/>
        </w:rPr>
        <w:t xml:space="preserve"> </w:t>
      </w:r>
      <w:r>
        <w:t>массы груза.</w:t>
      </w:r>
    </w:p>
    <w:p w:rsidR="0078009D" w:rsidRDefault="0078009D" w:rsidP="0078009D">
      <w:pPr>
        <w:pStyle w:val="a3"/>
        <w:spacing w:line="360" w:lineRule="auto"/>
        <w:ind w:right="840"/>
        <w:jc w:val="left"/>
      </w:pPr>
      <w:r>
        <w:t>Опыты,</w:t>
      </w:r>
      <w:r>
        <w:rPr>
          <w:spacing w:val="25"/>
        </w:rPr>
        <w:t xml:space="preserve"> </w:t>
      </w:r>
      <w:r>
        <w:t>демонстрирующие</w:t>
      </w:r>
      <w:r>
        <w:rPr>
          <w:spacing w:val="24"/>
        </w:rPr>
        <w:t xml:space="preserve"> </w:t>
      </w:r>
      <w:r>
        <w:t>зависимость</w:t>
      </w:r>
      <w:r>
        <w:rPr>
          <w:spacing w:val="26"/>
        </w:rPr>
        <w:t xml:space="preserve"> </w:t>
      </w:r>
      <w:r>
        <w:t>периода</w:t>
      </w:r>
      <w:r>
        <w:rPr>
          <w:spacing w:val="24"/>
        </w:rPr>
        <w:t xml:space="preserve"> </w:t>
      </w:r>
      <w:r>
        <w:t>колебаний</w:t>
      </w:r>
      <w:r>
        <w:rPr>
          <w:spacing w:val="26"/>
        </w:rPr>
        <w:t xml:space="preserve"> </w:t>
      </w:r>
      <w:r>
        <w:t>пружинного</w:t>
      </w:r>
      <w:r>
        <w:rPr>
          <w:spacing w:val="25"/>
        </w:rPr>
        <w:t xml:space="preserve"> </w:t>
      </w:r>
      <w:r>
        <w:t>маятника</w:t>
      </w:r>
      <w:r>
        <w:rPr>
          <w:spacing w:val="-57"/>
        </w:rPr>
        <w:t xml:space="preserve"> </w:t>
      </w:r>
      <w:r>
        <w:t>от</w:t>
      </w:r>
      <w:r>
        <w:rPr>
          <w:spacing w:val="-1"/>
        </w:rPr>
        <w:t xml:space="preserve"> </w:t>
      </w:r>
      <w:r>
        <w:t>массы груза</w:t>
      </w:r>
      <w:r>
        <w:rPr>
          <w:spacing w:val="-1"/>
        </w:rPr>
        <w:t xml:space="preserve"> </w:t>
      </w:r>
      <w:r>
        <w:t>и жѐсткости пружины.</w:t>
      </w:r>
    </w:p>
    <w:p w:rsidR="0078009D" w:rsidRDefault="0078009D" w:rsidP="0078009D">
      <w:pPr>
        <w:pStyle w:val="a3"/>
        <w:ind w:left="869" w:firstLine="0"/>
        <w:jc w:val="left"/>
      </w:pPr>
      <w:r>
        <w:t>Измерение</w:t>
      </w:r>
      <w:r>
        <w:rPr>
          <w:spacing w:val="-3"/>
        </w:rPr>
        <w:t xml:space="preserve"> </w:t>
      </w:r>
      <w:r>
        <w:t>ускорения</w:t>
      </w:r>
      <w:r>
        <w:rPr>
          <w:spacing w:val="-4"/>
        </w:rPr>
        <w:t xml:space="preserve"> </w:t>
      </w:r>
      <w:r>
        <w:t>свободного</w:t>
      </w:r>
      <w:r>
        <w:rPr>
          <w:spacing w:val="-4"/>
        </w:rPr>
        <w:t xml:space="preserve"> </w:t>
      </w:r>
      <w:r>
        <w:t>падения.</w:t>
      </w:r>
    </w:p>
    <w:p w:rsidR="0078009D" w:rsidRDefault="0078009D" w:rsidP="00E90C2F">
      <w:pPr>
        <w:pStyle w:val="a5"/>
        <w:numPr>
          <w:ilvl w:val="2"/>
          <w:numId w:val="41"/>
        </w:numPr>
        <w:tabs>
          <w:tab w:val="left" w:pos="1710"/>
        </w:tabs>
        <w:spacing w:before="137" w:line="360" w:lineRule="auto"/>
        <w:ind w:left="869" w:right="847" w:firstLine="0"/>
        <w:rPr>
          <w:sz w:val="24"/>
        </w:rPr>
      </w:pPr>
      <w:r>
        <w:rPr>
          <w:sz w:val="24"/>
        </w:rPr>
        <w:t>Раздел 10. Электромагнитное поле и электромагнитные волны.</w:t>
      </w:r>
      <w:r>
        <w:rPr>
          <w:spacing w:val="1"/>
          <w:sz w:val="24"/>
        </w:rPr>
        <w:t xml:space="preserve"> </w:t>
      </w:r>
      <w:r>
        <w:rPr>
          <w:sz w:val="24"/>
        </w:rPr>
        <w:t>Электромагнитное</w:t>
      </w:r>
      <w:r>
        <w:rPr>
          <w:spacing w:val="3"/>
          <w:sz w:val="24"/>
        </w:rPr>
        <w:t xml:space="preserve"> </w:t>
      </w:r>
      <w:r>
        <w:rPr>
          <w:sz w:val="24"/>
        </w:rPr>
        <w:t>поле.</w:t>
      </w:r>
      <w:r>
        <w:rPr>
          <w:spacing w:val="6"/>
          <w:sz w:val="24"/>
        </w:rPr>
        <w:t xml:space="preserve"> </w:t>
      </w:r>
      <w:r>
        <w:rPr>
          <w:sz w:val="24"/>
        </w:rPr>
        <w:t>Электромагнитные</w:t>
      </w:r>
      <w:r>
        <w:rPr>
          <w:spacing w:val="2"/>
          <w:sz w:val="24"/>
        </w:rPr>
        <w:t xml:space="preserve"> </w:t>
      </w:r>
      <w:r>
        <w:rPr>
          <w:sz w:val="24"/>
        </w:rPr>
        <w:t>волны.</w:t>
      </w:r>
      <w:r>
        <w:rPr>
          <w:spacing w:val="6"/>
          <w:sz w:val="24"/>
        </w:rPr>
        <w:t xml:space="preserve"> </w:t>
      </w:r>
      <w:r>
        <w:rPr>
          <w:sz w:val="24"/>
        </w:rPr>
        <w:t>Свойства</w:t>
      </w:r>
      <w:r>
        <w:rPr>
          <w:spacing w:val="5"/>
          <w:sz w:val="24"/>
        </w:rPr>
        <w:t xml:space="preserve"> </w:t>
      </w:r>
      <w:r>
        <w:rPr>
          <w:sz w:val="24"/>
        </w:rPr>
        <w:t>электромагнитных</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0" w:firstLine="0"/>
        <w:jc w:val="left"/>
      </w:pPr>
      <w:r>
        <w:t>волн.</w:t>
      </w:r>
      <w:r>
        <w:rPr>
          <w:spacing w:val="1"/>
        </w:rPr>
        <w:t xml:space="preserve"> </w:t>
      </w:r>
      <w:r>
        <w:t>Шкала</w:t>
      </w:r>
      <w:r>
        <w:rPr>
          <w:spacing w:val="1"/>
        </w:rPr>
        <w:t xml:space="preserve"> </w:t>
      </w:r>
      <w:r>
        <w:t>электромагнитных</w:t>
      </w:r>
      <w:r>
        <w:rPr>
          <w:spacing w:val="4"/>
        </w:rPr>
        <w:t xml:space="preserve"> </w:t>
      </w:r>
      <w:r>
        <w:t>волн.</w:t>
      </w:r>
      <w:r>
        <w:rPr>
          <w:spacing w:val="1"/>
        </w:rPr>
        <w:t xml:space="preserve"> </w:t>
      </w:r>
      <w:r>
        <w:t>Использование</w:t>
      </w:r>
      <w:r>
        <w:rPr>
          <w:spacing w:val="1"/>
        </w:rPr>
        <w:t xml:space="preserve"> </w:t>
      </w:r>
      <w:r>
        <w:t>электромагнитных</w:t>
      </w:r>
      <w:r>
        <w:rPr>
          <w:spacing w:val="4"/>
        </w:rPr>
        <w:t xml:space="preserve"> </w:t>
      </w:r>
      <w:r>
        <w:t>волн</w:t>
      </w:r>
      <w:r>
        <w:rPr>
          <w:spacing w:val="2"/>
        </w:rPr>
        <w:t xml:space="preserve"> </w:t>
      </w:r>
      <w:r>
        <w:t>для</w:t>
      </w:r>
      <w:r>
        <w:rPr>
          <w:spacing w:val="2"/>
        </w:rPr>
        <w:t xml:space="preserve"> </w:t>
      </w:r>
      <w:r>
        <w:t>сотовой</w:t>
      </w:r>
      <w:r>
        <w:rPr>
          <w:spacing w:val="-57"/>
        </w:rPr>
        <w:t xml:space="preserve"> </w:t>
      </w:r>
      <w:r>
        <w:t>связи.</w:t>
      </w:r>
    </w:p>
    <w:p w:rsidR="0078009D" w:rsidRDefault="0078009D" w:rsidP="0078009D">
      <w:pPr>
        <w:pStyle w:val="a3"/>
        <w:spacing w:line="272" w:lineRule="exact"/>
        <w:ind w:left="869" w:firstLine="0"/>
        <w:jc w:val="left"/>
      </w:pPr>
      <w:r>
        <w:t>Электромагнитная</w:t>
      </w:r>
      <w:r>
        <w:rPr>
          <w:spacing w:val="-7"/>
        </w:rPr>
        <w:t xml:space="preserve"> </w:t>
      </w:r>
      <w:r>
        <w:t>природа</w:t>
      </w:r>
      <w:r>
        <w:rPr>
          <w:spacing w:val="-4"/>
        </w:rPr>
        <w:t xml:space="preserve"> </w:t>
      </w:r>
      <w:r>
        <w:t>света.</w:t>
      </w:r>
      <w:r>
        <w:rPr>
          <w:spacing w:val="-4"/>
        </w:rPr>
        <w:t xml:space="preserve"> </w:t>
      </w:r>
      <w:r>
        <w:t>Скорость</w:t>
      </w:r>
      <w:r>
        <w:rPr>
          <w:spacing w:val="-3"/>
        </w:rPr>
        <w:t xml:space="preserve"> </w:t>
      </w:r>
      <w:r>
        <w:t>света.</w:t>
      </w:r>
      <w:r>
        <w:rPr>
          <w:spacing w:val="-4"/>
        </w:rPr>
        <w:t xml:space="preserve"> </w:t>
      </w:r>
      <w:r>
        <w:t>Волновые</w:t>
      </w:r>
      <w:r>
        <w:rPr>
          <w:spacing w:val="-2"/>
        </w:rPr>
        <w:t xml:space="preserve"> </w:t>
      </w:r>
      <w:r>
        <w:t>свойства</w:t>
      </w:r>
      <w:r>
        <w:rPr>
          <w:spacing w:val="-4"/>
        </w:rPr>
        <w:t xml:space="preserve"> </w:t>
      </w:r>
      <w:r>
        <w:t>света.</w:t>
      </w:r>
    </w:p>
    <w:p w:rsidR="0078009D" w:rsidRDefault="0078009D" w:rsidP="00E90C2F">
      <w:pPr>
        <w:pStyle w:val="a5"/>
        <w:numPr>
          <w:ilvl w:val="3"/>
          <w:numId w:val="41"/>
        </w:numPr>
        <w:tabs>
          <w:tab w:val="left" w:pos="1890"/>
        </w:tabs>
        <w:spacing w:before="139" w:line="360" w:lineRule="auto"/>
        <w:ind w:left="869" w:right="5961" w:firstLine="0"/>
        <w:rPr>
          <w:sz w:val="24"/>
        </w:rPr>
      </w:pPr>
      <w:r>
        <w:rPr>
          <w:sz w:val="24"/>
        </w:rPr>
        <w:t>Демонстрации.</w:t>
      </w:r>
      <w:r>
        <w:rPr>
          <w:spacing w:val="1"/>
          <w:sz w:val="24"/>
        </w:rPr>
        <w:t xml:space="preserve"> </w:t>
      </w:r>
      <w:r>
        <w:rPr>
          <w:sz w:val="24"/>
        </w:rPr>
        <w:t>Свойства электромагнитных волн.</w:t>
      </w:r>
      <w:r>
        <w:rPr>
          <w:spacing w:val="-57"/>
          <w:sz w:val="24"/>
        </w:rPr>
        <w:t xml:space="preserve"> </w:t>
      </w:r>
      <w:r>
        <w:rPr>
          <w:sz w:val="24"/>
        </w:rPr>
        <w:t>Волновые</w:t>
      </w:r>
      <w:r>
        <w:rPr>
          <w:spacing w:val="-2"/>
          <w:sz w:val="24"/>
        </w:rPr>
        <w:t xml:space="preserve"> </w:t>
      </w:r>
      <w:r>
        <w:rPr>
          <w:sz w:val="24"/>
        </w:rPr>
        <w:t>свойства</w:t>
      </w:r>
      <w:r>
        <w:rPr>
          <w:spacing w:val="-2"/>
          <w:sz w:val="24"/>
        </w:rPr>
        <w:t xml:space="preserve"> </w:t>
      </w:r>
      <w:r>
        <w:rPr>
          <w:sz w:val="24"/>
        </w:rPr>
        <w:t>света.</w:t>
      </w:r>
    </w:p>
    <w:p w:rsidR="0078009D" w:rsidRDefault="0078009D" w:rsidP="00E90C2F">
      <w:pPr>
        <w:pStyle w:val="a5"/>
        <w:numPr>
          <w:ilvl w:val="3"/>
          <w:numId w:val="41"/>
        </w:numPr>
        <w:tabs>
          <w:tab w:val="left" w:pos="1890"/>
        </w:tabs>
        <w:spacing w:line="275" w:lineRule="exact"/>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9"/>
        <w:ind w:left="869" w:firstLine="0"/>
        <w:jc w:val="left"/>
      </w:pPr>
      <w:r>
        <w:t>Изучение</w:t>
      </w:r>
      <w:r>
        <w:rPr>
          <w:spacing w:val="-5"/>
        </w:rPr>
        <w:t xml:space="preserve"> </w:t>
      </w:r>
      <w:r>
        <w:t>свойств</w:t>
      </w:r>
      <w:r>
        <w:rPr>
          <w:spacing w:val="-5"/>
        </w:rPr>
        <w:t xml:space="preserve"> </w:t>
      </w:r>
      <w:r>
        <w:t>электромагнитных</w:t>
      </w:r>
      <w:r>
        <w:rPr>
          <w:spacing w:val="-1"/>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t>телефона.</w:t>
      </w:r>
    </w:p>
    <w:p w:rsidR="0078009D" w:rsidRDefault="0078009D" w:rsidP="00E90C2F">
      <w:pPr>
        <w:pStyle w:val="a5"/>
        <w:numPr>
          <w:ilvl w:val="2"/>
          <w:numId w:val="41"/>
        </w:numPr>
        <w:tabs>
          <w:tab w:val="left" w:pos="1710"/>
        </w:tabs>
        <w:spacing w:before="137"/>
        <w:ind w:left="1710" w:hanging="841"/>
        <w:rPr>
          <w:sz w:val="24"/>
        </w:rPr>
      </w:pPr>
      <w:r>
        <w:rPr>
          <w:sz w:val="24"/>
        </w:rPr>
        <w:t>Раздел</w:t>
      </w:r>
      <w:r>
        <w:rPr>
          <w:spacing w:val="-3"/>
          <w:sz w:val="24"/>
        </w:rPr>
        <w:t xml:space="preserve"> </w:t>
      </w:r>
      <w:r>
        <w:rPr>
          <w:sz w:val="24"/>
        </w:rPr>
        <w:t>11.</w:t>
      </w:r>
      <w:r>
        <w:rPr>
          <w:spacing w:val="-2"/>
          <w:sz w:val="24"/>
        </w:rPr>
        <w:t xml:space="preserve"> </w:t>
      </w:r>
      <w:r>
        <w:rPr>
          <w:sz w:val="24"/>
        </w:rPr>
        <w:t>Световые</w:t>
      </w:r>
      <w:r>
        <w:rPr>
          <w:spacing w:val="-3"/>
          <w:sz w:val="24"/>
        </w:rPr>
        <w:t xml:space="preserve"> </w:t>
      </w:r>
      <w:r>
        <w:rPr>
          <w:sz w:val="24"/>
        </w:rPr>
        <w:t>явления.</w:t>
      </w:r>
    </w:p>
    <w:p w:rsidR="0078009D" w:rsidRDefault="0078009D" w:rsidP="0078009D">
      <w:pPr>
        <w:pStyle w:val="a3"/>
        <w:spacing w:before="140"/>
        <w:ind w:left="869" w:firstLine="0"/>
        <w:jc w:val="left"/>
      </w:pPr>
      <w:r>
        <w:t>Лучевая</w:t>
      </w:r>
      <w:r>
        <w:rPr>
          <w:spacing w:val="48"/>
        </w:rPr>
        <w:t xml:space="preserve"> </w:t>
      </w:r>
      <w:r>
        <w:t>модель</w:t>
      </w:r>
      <w:r>
        <w:rPr>
          <w:spacing w:val="47"/>
        </w:rPr>
        <w:t xml:space="preserve"> </w:t>
      </w:r>
      <w:r>
        <w:t>света.</w:t>
      </w:r>
      <w:r>
        <w:rPr>
          <w:spacing w:val="48"/>
        </w:rPr>
        <w:t xml:space="preserve"> </w:t>
      </w:r>
      <w:r>
        <w:t>Источники</w:t>
      </w:r>
      <w:r>
        <w:rPr>
          <w:spacing w:val="47"/>
        </w:rPr>
        <w:t xml:space="preserve"> </w:t>
      </w:r>
      <w:r>
        <w:t>света.</w:t>
      </w:r>
      <w:r>
        <w:rPr>
          <w:spacing w:val="46"/>
        </w:rPr>
        <w:t xml:space="preserve"> </w:t>
      </w:r>
      <w:r>
        <w:t>Прямолинейное</w:t>
      </w:r>
      <w:r>
        <w:rPr>
          <w:spacing w:val="45"/>
        </w:rPr>
        <w:t xml:space="preserve"> </w:t>
      </w:r>
      <w:r>
        <w:t>распространение</w:t>
      </w:r>
      <w:r>
        <w:rPr>
          <w:spacing w:val="45"/>
        </w:rPr>
        <w:t xml:space="preserve"> </w:t>
      </w:r>
      <w:r>
        <w:t>света.</w:t>
      </w:r>
    </w:p>
    <w:p w:rsidR="0078009D" w:rsidRDefault="0078009D" w:rsidP="0078009D">
      <w:pPr>
        <w:pStyle w:val="a3"/>
        <w:spacing w:before="137"/>
        <w:ind w:firstLine="0"/>
        <w:jc w:val="left"/>
      </w:pPr>
      <w:r>
        <w:t>Затмения</w:t>
      </w:r>
      <w:r>
        <w:rPr>
          <w:spacing w:val="-3"/>
        </w:rPr>
        <w:t xml:space="preserve"> </w:t>
      </w:r>
      <w:r>
        <w:t>Солнца</w:t>
      </w:r>
      <w:r>
        <w:rPr>
          <w:spacing w:val="-6"/>
        </w:rPr>
        <w:t xml:space="preserve"> </w:t>
      </w:r>
      <w:r>
        <w:t>и</w:t>
      </w:r>
      <w:r>
        <w:rPr>
          <w:spacing w:val="-3"/>
        </w:rPr>
        <w:t xml:space="preserve"> </w:t>
      </w:r>
      <w:r>
        <w:t>Луны.</w:t>
      </w:r>
      <w:r>
        <w:rPr>
          <w:spacing w:val="-2"/>
        </w:rPr>
        <w:t xml:space="preserve"> </w:t>
      </w:r>
      <w:r>
        <w:t>Отражение</w:t>
      </w:r>
      <w:r>
        <w:rPr>
          <w:spacing w:val="-3"/>
        </w:rPr>
        <w:t xml:space="preserve"> </w:t>
      </w:r>
      <w:r>
        <w:t>света.</w:t>
      </w:r>
      <w:r>
        <w:rPr>
          <w:spacing w:val="-3"/>
        </w:rPr>
        <w:t xml:space="preserve"> </w:t>
      </w:r>
      <w:r>
        <w:t>Плоское</w:t>
      </w:r>
      <w:r>
        <w:rPr>
          <w:spacing w:val="-3"/>
        </w:rPr>
        <w:t xml:space="preserve"> </w:t>
      </w:r>
      <w:r>
        <w:t>зеркало.</w:t>
      </w:r>
      <w:r>
        <w:rPr>
          <w:spacing w:val="-3"/>
        </w:rPr>
        <w:t xml:space="preserve"> </w:t>
      </w:r>
      <w:r>
        <w:t>Закон</w:t>
      </w:r>
      <w:r>
        <w:rPr>
          <w:spacing w:val="-3"/>
        </w:rPr>
        <w:t xml:space="preserve"> </w:t>
      </w:r>
      <w:r>
        <w:t>отражения</w:t>
      </w:r>
      <w:r>
        <w:rPr>
          <w:spacing w:val="-2"/>
        </w:rPr>
        <w:t xml:space="preserve"> </w:t>
      </w:r>
      <w:r>
        <w:t>света.</w:t>
      </w:r>
    </w:p>
    <w:p w:rsidR="0078009D" w:rsidRDefault="0078009D" w:rsidP="0078009D">
      <w:pPr>
        <w:pStyle w:val="a3"/>
        <w:spacing w:before="139"/>
        <w:ind w:left="869" w:firstLine="0"/>
        <w:jc w:val="left"/>
      </w:pPr>
      <w:r>
        <w:t>Преломление света. Закон</w:t>
      </w:r>
      <w:r>
        <w:rPr>
          <w:spacing w:val="2"/>
        </w:rPr>
        <w:t xml:space="preserve"> </w:t>
      </w:r>
      <w:r>
        <w:t>преломления</w:t>
      </w:r>
      <w:r>
        <w:rPr>
          <w:spacing w:val="1"/>
        </w:rPr>
        <w:t xml:space="preserve"> </w:t>
      </w:r>
      <w:r>
        <w:t>света.</w:t>
      </w:r>
      <w:r>
        <w:rPr>
          <w:spacing w:val="3"/>
        </w:rPr>
        <w:t xml:space="preserve"> </w:t>
      </w:r>
      <w:r>
        <w:t>Полное внутреннее отражение света.</w:t>
      </w:r>
    </w:p>
    <w:p w:rsidR="0078009D" w:rsidRDefault="0078009D" w:rsidP="0078009D">
      <w:pPr>
        <w:pStyle w:val="a3"/>
        <w:spacing w:before="137"/>
        <w:ind w:firstLine="0"/>
        <w:jc w:val="left"/>
      </w:pPr>
      <w:r>
        <w:t>Использование</w:t>
      </w:r>
      <w:r>
        <w:rPr>
          <w:spacing w:val="-5"/>
        </w:rPr>
        <w:t xml:space="preserve"> </w:t>
      </w:r>
      <w:r>
        <w:t>полного</w:t>
      </w:r>
      <w:r>
        <w:rPr>
          <w:spacing w:val="-7"/>
        </w:rPr>
        <w:t xml:space="preserve"> </w:t>
      </w:r>
      <w:r>
        <w:t>внутреннего</w:t>
      </w:r>
      <w:r>
        <w:rPr>
          <w:spacing w:val="-5"/>
        </w:rPr>
        <w:t xml:space="preserve"> </w:t>
      </w:r>
      <w:r>
        <w:t>отражения</w:t>
      </w:r>
      <w:r>
        <w:rPr>
          <w:spacing w:val="-4"/>
        </w:rPr>
        <w:t xml:space="preserve"> </w:t>
      </w:r>
      <w:r>
        <w:t>в</w:t>
      </w:r>
      <w:r>
        <w:rPr>
          <w:spacing w:val="-4"/>
        </w:rPr>
        <w:t xml:space="preserve"> </w:t>
      </w:r>
      <w:r>
        <w:t>оптических</w:t>
      </w:r>
      <w:r>
        <w:rPr>
          <w:spacing w:val="-2"/>
        </w:rPr>
        <w:t xml:space="preserve"> </w:t>
      </w:r>
      <w:r>
        <w:t>световодах.</w:t>
      </w:r>
    </w:p>
    <w:p w:rsidR="0078009D" w:rsidRDefault="0078009D" w:rsidP="0078009D">
      <w:pPr>
        <w:pStyle w:val="a3"/>
        <w:spacing w:before="139" w:line="360" w:lineRule="auto"/>
        <w:ind w:right="840"/>
        <w:jc w:val="left"/>
      </w:pPr>
      <w:r>
        <w:t>Линза.</w:t>
      </w:r>
      <w:r>
        <w:rPr>
          <w:spacing w:val="64"/>
        </w:rPr>
        <w:t xml:space="preserve"> </w:t>
      </w:r>
      <w:r>
        <w:t xml:space="preserve">Ход  </w:t>
      </w:r>
      <w:r>
        <w:rPr>
          <w:spacing w:val="3"/>
        </w:rPr>
        <w:t xml:space="preserve"> </w:t>
      </w:r>
      <w:r>
        <w:t xml:space="preserve">лучей  </w:t>
      </w:r>
      <w:r>
        <w:rPr>
          <w:spacing w:val="7"/>
        </w:rPr>
        <w:t xml:space="preserve"> </w:t>
      </w:r>
      <w:r>
        <w:t xml:space="preserve">в  </w:t>
      </w:r>
      <w:r>
        <w:rPr>
          <w:spacing w:val="5"/>
        </w:rPr>
        <w:t xml:space="preserve"> </w:t>
      </w:r>
      <w:r>
        <w:t xml:space="preserve">линзе.  </w:t>
      </w:r>
      <w:r>
        <w:rPr>
          <w:spacing w:val="4"/>
        </w:rPr>
        <w:t xml:space="preserve"> </w:t>
      </w:r>
      <w:r>
        <w:t xml:space="preserve">Оптическая  </w:t>
      </w:r>
      <w:r>
        <w:rPr>
          <w:spacing w:val="3"/>
        </w:rPr>
        <w:t xml:space="preserve"> </w:t>
      </w:r>
      <w:r>
        <w:t xml:space="preserve">система  </w:t>
      </w:r>
      <w:r>
        <w:rPr>
          <w:spacing w:val="11"/>
        </w:rPr>
        <w:t xml:space="preserve"> </w:t>
      </w:r>
      <w:r>
        <w:t xml:space="preserve">фотоаппарата,  </w:t>
      </w:r>
      <w:r>
        <w:rPr>
          <w:spacing w:val="4"/>
        </w:rPr>
        <w:t xml:space="preserve"> </w:t>
      </w:r>
      <w:r>
        <w:t>микроскопа</w:t>
      </w:r>
      <w:r>
        <w:rPr>
          <w:spacing w:val="-57"/>
        </w:rPr>
        <w:t xml:space="preserve"> </w:t>
      </w:r>
      <w:r>
        <w:t>и</w:t>
      </w:r>
      <w:r>
        <w:rPr>
          <w:spacing w:val="-2"/>
        </w:rPr>
        <w:t xml:space="preserve"> </w:t>
      </w:r>
      <w:r>
        <w:t>телескопа</w:t>
      </w:r>
      <w:r>
        <w:rPr>
          <w:spacing w:val="-2"/>
        </w:rPr>
        <w:t xml:space="preserve"> </w:t>
      </w:r>
      <w:r>
        <w:t>(МС).</w:t>
      </w:r>
      <w:r>
        <w:rPr>
          <w:spacing w:val="-1"/>
        </w:rPr>
        <w:t xml:space="preserve"> </w:t>
      </w:r>
      <w:r>
        <w:t>Глаз</w:t>
      </w:r>
      <w:r>
        <w:rPr>
          <w:spacing w:val="-1"/>
        </w:rPr>
        <w:t xml:space="preserve"> </w:t>
      </w:r>
      <w:r>
        <w:t>как</w:t>
      </w:r>
      <w:r>
        <w:rPr>
          <w:spacing w:val="-1"/>
        </w:rPr>
        <w:t xml:space="preserve"> </w:t>
      </w:r>
      <w:r>
        <w:t>оптическая</w:t>
      </w:r>
      <w:r>
        <w:rPr>
          <w:spacing w:val="-1"/>
        </w:rPr>
        <w:t xml:space="preserve"> </w:t>
      </w:r>
      <w:r>
        <w:t>система.</w:t>
      </w:r>
      <w:r>
        <w:rPr>
          <w:spacing w:val="-1"/>
        </w:rPr>
        <w:t xml:space="preserve"> </w:t>
      </w:r>
      <w:r>
        <w:t>Близорукость</w:t>
      </w:r>
      <w:r>
        <w:rPr>
          <w:spacing w:val="-1"/>
        </w:rPr>
        <w:t xml:space="preserve"> </w:t>
      </w:r>
      <w:r>
        <w:t>и</w:t>
      </w:r>
      <w:r>
        <w:rPr>
          <w:spacing w:val="-1"/>
        </w:rPr>
        <w:t xml:space="preserve"> </w:t>
      </w:r>
      <w:r>
        <w:t>дальнозоркость.</w:t>
      </w:r>
    </w:p>
    <w:p w:rsidR="0078009D" w:rsidRDefault="0078009D" w:rsidP="0078009D">
      <w:pPr>
        <w:pStyle w:val="a3"/>
        <w:spacing w:line="360" w:lineRule="auto"/>
        <w:ind w:right="840"/>
        <w:jc w:val="left"/>
      </w:pPr>
      <w:r>
        <w:t>Разложение</w:t>
      </w:r>
      <w:r>
        <w:rPr>
          <w:spacing w:val="23"/>
        </w:rPr>
        <w:t xml:space="preserve"> </w:t>
      </w:r>
      <w:r>
        <w:t>белого</w:t>
      </w:r>
      <w:r>
        <w:rPr>
          <w:spacing w:val="24"/>
        </w:rPr>
        <w:t xml:space="preserve"> </w:t>
      </w:r>
      <w:r>
        <w:t>света</w:t>
      </w:r>
      <w:r>
        <w:rPr>
          <w:spacing w:val="23"/>
        </w:rPr>
        <w:t xml:space="preserve"> </w:t>
      </w:r>
      <w:r>
        <w:t>в</w:t>
      </w:r>
      <w:r>
        <w:rPr>
          <w:spacing w:val="25"/>
        </w:rPr>
        <w:t xml:space="preserve"> </w:t>
      </w:r>
      <w:r>
        <w:t>спектр.</w:t>
      </w:r>
      <w:r>
        <w:rPr>
          <w:spacing w:val="24"/>
        </w:rPr>
        <w:t xml:space="preserve"> </w:t>
      </w:r>
      <w:r>
        <w:t>Опыты</w:t>
      </w:r>
      <w:r>
        <w:rPr>
          <w:spacing w:val="23"/>
        </w:rPr>
        <w:t xml:space="preserve"> </w:t>
      </w:r>
      <w:r>
        <w:t>Ньютона.</w:t>
      </w:r>
      <w:r>
        <w:rPr>
          <w:spacing w:val="24"/>
        </w:rPr>
        <w:t xml:space="preserve"> </w:t>
      </w:r>
      <w:r>
        <w:t>Сложение</w:t>
      </w:r>
      <w:r>
        <w:rPr>
          <w:spacing w:val="23"/>
        </w:rPr>
        <w:t xml:space="preserve"> </w:t>
      </w:r>
      <w:r>
        <w:t>спектральных</w:t>
      </w:r>
      <w:r>
        <w:rPr>
          <w:spacing w:val="-57"/>
        </w:rPr>
        <w:t xml:space="preserve"> </w:t>
      </w:r>
      <w:r>
        <w:t>цветов.</w:t>
      </w:r>
      <w:r>
        <w:rPr>
          <w:spacing w:val="-1"/>
        </w:rPr>
        <w:t xml:space="preserve"> </w:t>
      </w:r>
      <w:r>
        <w:t>Дисперсия света.</w:t>
      </w:r>
    </w:p>
    <w:p w:rsidR="0078009D" w:rsidRDefault="0078009D" w:rsidP="00E90C2F">
      <w:pPr>
        <w:pStyle w:val="a5"/>
        <w:numPr>
          <w:ilvl w:val="3"/>
          <w:numId w:val="41"/>
        </w:numPr>
        <w:tabs>
          <w:tab w:val="left" w:pos="1890"/>
        </w:tabs>
        <w:spacing w:line="360" w:lineRule="auto"/>
        <w:ind w:left="869" w:right="5397" w:firstLine="0"/>
        <w:rPr>
          <w:sz w:val="24"/>
        </w:rPr>
      </w:pPr>
      <w:r>
        <w:rPr>
          <w:sz w:val="24"/>
        </w:rPr>
        <w:t>Демонстрации.</w:t>
      </w:r>
      <w:r>
        <w:rPr>
          <w:spacing w:val="1"/>
          <w:sz w:val="24"/>
        </w:rPr>
        <w:t xml:space="preserve"> </w:t>
      </w:r>
      <w:r>
        <w:rPr>
          <w:sz w:val="24"/>
        </w:rPr>
        <w:t>Прямолинейное распространение света.</w:t>
      </w:r>
      <w:r>
        <w:rPr>
          <w:spacing w:val="-57"/>
          <w:sz w:val="24"/>
        </w:rPr>
        <w:t xml:space="preserve"> </w:t>
      </w:r>
      <w:r>
        <w:rPr>
          <w:sz w:val="24"/>
        </w:rPr>
        <w:lastRenderedPageBreak/>
        <w:t>Отражение</w:t>
      </w:r>
      <w:r>
        <w:rPr>
          <w:spacing w:val="-2"/>
          <w:sz w:val="24"/>
        </w:rPr>
        <w:t xml:space="preserve"> </w:t>
      </w:r>
      <w:r>
        <w:rPr>
          <w:sz w:val="24"/>
        </w:rPr>
        <w:t>света.</w:t>
      </w:r>
    </w:p>
    <w:p w:rsidR="0078009D" w:rsidRDefault="0078009D" w:rsidP="0078009D">
      <w:pPr>
        <w:pStyle w:val="a3"/>
        <w:spacing w:line="360" w:lineRule="auto"/>
        <w:ind w:left="869" w:right="1526" w:firstLine="0"/>
        <w:jc w:val="left"/>
      </w:pPr>
      <w:r>
        <w:t>Получение</w:t>
      </w:r>
      <w:r>
        <w:rPr>
          <w:spacing w:val="-6"/>
        </w:rPr>
        <w:t xml:space="preserve"> </w:t>
      </w:r>
      <w:r>
        <w:t>изображений</w:t>
      </w:r>
      <w:r>
        <w:rPr>
          <w:spacing w:val="-4"/>
        </w:rPr>
        <w:t xml:space="preserve"> </w:t>
      </w:r>
      <w:r>
        <w:t>в</w:t>
      </w:r>
      <w:r>
        <w:rPr>
          <w:spacing w:val="-5"/>
        </w:rPr>
        <w:t xml:space="preserve"> </w:t>
      </w:r>
      <w:r>
        <w:t>плоском,</w:t>
      </w:r>
      <w:r>
        <w:rPr>
          <w:spacing w:val="-4"/>
        </w:rPr>
        <w:t xml:space="preserve"> </w:t>
      </w:r>
      <w:r>
        <w:t>вогнутом</w:t>
      </w:r>
      <w:r>
        <w:rPr>
          <w:spacing w:val="-4"/>
        </w:rPr>
        <w:t xml:space="preserve"> </w:t>
      </w:r>
      <w:r>
        <w:t>и</w:t>
      </w:r>
      <w:r>
        <w:rPr>
          <w:spacing w:val="-4"/>
        </w:rPr>
        <w:t xml:space="preserve"> </w:t>
      </w:r>
      <w:r>
        <w:t>выпуклом</w:t>
      </w:r>
      <w:r>
        <w:rPr>
          <w:spacing w:val="-5"/>
        </w:rPr>
        <w:t xml:space="preserve"> </w:t>
      </w:r>
      <w:r>
        <w:t>зеркалах.</w:t>
      </w:r>
      <w:r>
        <w:rPr>
          <w:spacing w:val="-57"/>
        </w:rPr>
        <w:t xml:space="preserve"> </w:t>
      </w:r>
      <w:r>
        <w:t>Преломление</w:t>
      </w:r>
      <w:r>
        <w:rPr>
          <w:spacing w:val="-2"/>
        </w:rPr>
        <w:t xml:space="preserve"> </w:t>
      </w:r>
      <w:r>
        <w:t>света.</w:t>
      </w:r>
    </w:p>
    <w:p w:rsidR="0078009D" w:rsidRDefault="0078009D" w:rsidP="0078009D">
      <w:pPr>
        <w:pStyle w:val="a3"/>
        <w:ind w:left="869" w:firstLine="0"/>
        <w:jc w:val="left"/>
      </w:pPr>
      <w:r>
        <w:t>Оптический</w:t>
      </w:r>
      <w:r>
        <w:rPr>
          <w:spacing w:val="-4"/>
        </w:rPr>
        <w:t xml:space="preserve"> </w:t>
      </w:r>
      <w:r>
        <w:t>световод.</w:t>
      </w:r>
    </w:p>
    <w:p w:rsidR="0078009D" w:rsidRDefault="0078009D" w:rsidP="0078009D">
      <w:pPr>
        <w:pStyle w:val="a3"/>
        <w:spacing w:before="139" w:line="360" w:lineRule="auto"/>
        <w:ind w:left="869" w:right="5999" w:firstLine="0"/>
        <w:jc w:val="left"/>
      </w:pPr>
      <w:r>
        <w:t>Ход лучей в собирающей линзе.</w:t>
      </w:r>
      <w:r>
        <w:rPr>
          <w:spacing w:val="1"/>
        </w:rPr>
        <w:t xml:space="preserve"> </w:t>
      </w:r>
      <w:r>
        <w:t>Ход</w:t>
      </w:r>
      <w:r>
        <w:rPr>
          <w:spacing w:val="-4"/>
        </w:rPr>
        <w:t xml:space="preserve"> </w:t>
      </w:r>
      <w:r>
        <w:t>лучей</w:t>
      </w:r>
      <w:r>
        <w:rPr>
          <w:spacing w:val="-3"/>
        </w:rPr>
        <w:t xml:space="preserve"> </w:t>
      </w:r>
      <w:r>
        <w:t>в</w:t>
      </w:r>
      <w:r>
        <w:rPr>
          <w:spacing w:val="-4"/>
        </w:rPr>
        <w:t xml:space="preserve"> </w:t>
      </w:r>
      <w:r>
        <w:t>рассеивающей</w:t>
      </w:r>
      <w:r>
        <w:rPr>
          <w:spacing w:val="-3"/>
        </w:rPr>
        <w:t xml:space="preserve"> </w:t>
      </w:r>
      <w:r>
        <w:t>линзе.</w:t>
      </w:r>
    </w:p>
    <w:p w:rsidR="0078009D" w:rsidRDefault="0078009D" w:rsidP="0078009D">
      <w:pPr>
        <w:pStyle w:val="a3"/>
        <w:ind w:left="869" w:firstLine="0"/>
        <w:jc w:val="left"/>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3"/>
        </w:rPr>
        <w:t xml:space="preserve"> </w:t>
      </w:r>
      <w:r>
        <w:t>линз.</w:t>
      </w:r>
    </w:p>
    <w:p w:rsidR="0078009D" w:rsidRDefault="0078009D" w:rsidP="0078009D">
      <w:pPr>
        <w:pStyle w:val="a3"/>
        <w:spacing w:before="137" w:line="360" w:lineRule="auto"/>
        <w:ind w:left="869" w:right="3437" w:firstLine="0"/>
        <w:jc w:val="left"/>
      </w:pPr>
      <w:r>
        <w:t>Принцип действия фотоаппарата, микроскопа и телескопа.</w:t>
      </w:r>
      <w:r>
        <w:rPr>
          <w:spacing w:val="-57"/>
        </w:rPr>
        <w:t xml:space="preserve"> </w:t>
      </w:r>
      <w:r>
        <w:t>Модель</w:t>
      </w:r>
      <w:r>
        <w:rPr>
          <w:spacing w:val="-1"/>
        </w:rPr>
        <w:t xml:space="preserve"> </w:t>
      </w:r>
      <w:r>
        <w:t>глаза.</w:t>
      </w:r>
    </w:p>
    <w:p w:rsidR="0078009D" w:rsidRDefault="0078009D" w:rsidP="0078009D">
      <w:pPr>
        <w:pStyle w:val="a3"/>
        <w:ind w:left="869" w:firstLine="0"/>
        <w:jc w:val="left"/>
      </w:pPr>
      <w:r>
        <w:t>Разложение</w:t>
      </w:r>
      <w:r>
        <w:rPr>
          <w:spacing w:val="-4"/>
        </w:rPr>
        <w:t xml:space="preserve"> </w:t>
      </w:r>
      <w:r>
        <w:t>белого</w:t>
      </w:r>
      <w:r>
        <w:rPr>
          <w:spacing w:val="-3"/>
        </w:rPr>
        <w:t xml:space="preserve"> </w:t>
      </w:r>
      <w:r>
        <w:t>света</w:t>
      </w:r>
      <w:r>
        <w:rPr>
          <w:spacing w:val="-4"/>
        </w:rPr>
        <w:t xml:space="preserve"> </w:t>
      </w:r>
      <w:r>
        <w:t>в</w:t>
      </w:r>
      <w:r>
        <w:rPr>
          <w:spacing w:val="-3"/>
        </w:rPr>
        <w:t xml:space="preserve"> </w:t>
      </w:r>
      <w:r>
        <w:t>спектр.</w:t>
      </w:r>
    </w:p>
    <w:p w:rsidR="0078009D" w:rsidRDefault="0078009D" w:rsidP="0078009D">
      <w:pPr>
        <w:pStyle w:val="a3"/>
        <w:spacing w:before="139"/>
        <w:ind w:left="869" w:firstLine="0"/>
        <w:jc w:val="left"/>
      </w:pPr>
      <w:r>
        <w:t>Получение</w:t>
      </w:r>
      <w:r>
        <w:rPr>
          <w:spacing w:val="-4"/>
        </w:rPr>
        <w:t xml:space="preserve"> </w:t>
      </w:r>
      <w:r>
        <w:t>белого</w:t>
      </w:r>
      <w:r>
        <w:rPr>
          <w:spacing w:val="-4"/>
        </w:rPr>
        <w:t xml:space="preserve"> </w:t>
      </w:r>
      <w:r>
        <w:t>света</w:t>
      </w:r>
      <w:r>
        <w:rPr>
          <w:spacing w:val="-3"/>
        </w:rPr>
        <w:t xml:space="preserve"> </w:t>
      </w:r>
      <w:r>
        <w:t>при</w:t>
      </w:r>
      <w:r>
        <w:rPr>
          <w:spacing w:val="-3"/>
        </w:rPr>
        <w:t xml:space="preserve"> </w:t>
      </w:r>
      <w:r>
        <w:t>сложении</w:t>
      </w:r>
      <w:r>
        <w:rPr>
          <w:spacing w:val="-3"/>
        </w:rPr>
        <w:t xml:space="preserve"> </w:t>
      </w:r>
      <w:r>
        <w:t>света</w:t>
      </w:r>
      <w:r>
        <w:rPr>
          <w:spacing w:val="-3"/>
        </w:rPr>
        <w:t xml:space="preserve"> </w:t>
      </w:r>
      <w:r>
        <w:t>разных</w:t>
      </w:r>
      <w:r>
        <w:rPr>
          <w:spacing w:val="-4"/>
        </w:rPr>
        <w:t xml:space="preserve"> </w:t>
      </w:r>
      <w:r>
        <w:t>цветов.</w:t>
      </w:r>
    </w:p>
    <w:p w:rsidR="0078009D" w:rsidRDefault="0078009D" w:rsidP="00E90C2F">
      <w:pPr>
        <w:pStyle w:val="a5"/>
        <w:numPr>
          <w:ilvl w:val="3"/>
          <w:numId w:val="41"/>
        </w:numPr>
        <w:tabs>
          <w:tab w:val="left" w:pos="1890"/>
        </w:tabs>
        <w:spacing w:before="137"/>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37" w:line="360" w:lineRule="auto"/>
        <w:ind w:left="869" w:right="1707" w:firstLine="0"/>
        <w:jc w:val="left"/>
      </w:pPr>
      <w:r>
        <w:t>Исследование зависимости угла отражения светового луча от угла падения.</w:t>
      </w:r>
      <w:r>
        <w:rPr>
          <w:spacing w:val="-57"/>
        </w:rPr>
        <w:t xml:space="preserve"> </w:t>
      </w:r>
      <w:r>
        <w:t>Изучение</w:t>
      </w:r>
      <w:r>
        <w:rPr>
          <w:spacing w:val="-2"/>
        </w:rPr>
        <w:t xml:space="preserve"> </w:t>
      </w:r>
      <w:r>
        <w:t>характеристик</w:t>
      </w:r>
      <w:r>
        <w:rPr>
          <w:spacing w:val="-1"/>
        </w:rPr>
        <w:t xml:space="preserve"> </w:t>
      </w:r>
      <w:r>
        <w:t>изображения</w:t>
      </w:r>
      <w:r>
        <w:rPr>
          <w:spacing w:val="-1"/>
        </w:rPr>
        <w:t xml:space="preserve"> </w:t>
      </w:r>
      <w:r>
        <w:t>предмета</w:t>
      </w:r>
      <w:r>
        <w:rPr>
          <w:spacing w:val="-2"/>
        </w:rPr>
        <w:t xml:space="preserve"> </w:t>
      </w:r>
      <w:r>
        <w:t>в</w:t>
      </w:r>
      <w:r>
        <w:rPr>
          <w:spacing w:val="-2"/>
        </w:rPr>
        <w:t xml:space="preserve"> </w:t>
      </w:r>
      <w:r>
        <w:t>плоском</w:t>
      </w:r>
      <w:r>
        <w:rPr>
          <w:spacing w:val="-2"/>
        </w:rPr>
        <w:t xml:space="preserve"> </w:t>
      </w:r>
      <w:r>
        <w:t>зеркале.</w:t>
      </w:r>
    </w:p>
    <w:p w:rsidR="0078009D" w:rsidRDefault="0078009D" w:rsidP="0078009D">
      <w:pPr>
        <w:pStyle w:val="a3"/>
        <w:spacing w:before="1" w:line="360" w:lineRule="auto"/>
        <w:ind w:right="840"/>
        <w:jc w:val="left"/>
      </w:pPr>
      <w:r>
        <w:t>Исследование</w:t>
      </w:r>
      <w:r>
        <w:rPr>
          <w:spacing w:val="38"/>
        </w:rPr>
        <w:t xml:space="preserve"> </w:t>
      </w:r>
      <w:r>
        <w:t>зависимости</w:t>
      </w:r>
      <w:r>
        <w:rPr>
          <w:spacing w:val="43"/>
        </w:rPr>
        <w:t xml:space="preserve"> </w:t>
      </w:r>
      <w:r>
        <w:t>угла</w:t>
      </w:r>
      <w:r>
        <w:rPr>
          <w:spacing w:val="38"/>
        </w:rPr>
        <w:t xml:space="preserve"> </w:t>
      </w:r>
      <w:r>
        <w:t>преломления</w:t>
      </w:r>
      <w:r>
        <w:rPr>
          <w:spacing w:val="39"/>
        </w:rPr>
        <w:t xml:space="preserve"> </w:t>
      </w:r>
      <w:r>
        <w:t>светового</w:t>
      </w:r>
      <w:r>
        <w:rPr>
          <w:spacing w:val="38"/>
        </w:rPr>
        <w:t xml:space="preserve"> </w:t>
      </w:r>
      <w:r>
        <w:t>луча</w:t>
      </w:r>
      <w:r>
        <w:rPr>
          <w:spacing w:val="39"/>
        </w:rPr>
        <w:t xml:space="preserve"> </w:t>
      </w:r>
      <w:r>
        <w:t>от</w:t>
      </w:r>
      <w:r>
        <w:rPr>
          <w:spacing w:val="44"/>
        </w:rPr>
        <w:t xml:space="preserve"> </w:t>
      </w:r>
      <w:r>
        <w:t>угла</w:t>
      </w:r>
      <w:r>
        <w:rPr>
          <w:spacing w:val="39"/>
        </w:rPr>
        <w:t xml:space="preserve"> </w:t>
      </w:r>
      <w:r>
        <w:t>падения</w:t>
      </w:r>
      <w:r>
        <w:rPr>
          <w:spacing w:val="39"/>
        </w:rPr>
        <w:t xml:space="preserve"> </w:t>
      </w:r>
      <w:r>
        <w:t>на</w:t>
      </w:r>
      <w:r>
        <w:rPr>
          <w:spacing w:val="-57"/>
        </w:rPr>
        <w:t xml:space="preserve"> </w:t>
      </w:r>
      <w:r>
        <w:t>границе «воздух–стекло».</w:t>
      </w:r>
    </w:p>
    <w:p w:rsidR="0078009D" w:rsidRDefault="0078009D" w:rsidP="0078009D">
      <w:pPr>
        <w:pStyle w:val="a3"/>
        <w:ind w:left="869" w:firstLine="0"/>
        <w:jc w:val="left"/>
      </w:pPr>
      <w:r>
        <w:t>Получение</w:t>
      </w:r>
      <w:r>
        <w:rPr>
          <w:spacing w:val="-4"/>
        </w:rPr>
        <w:t xml:space="preserve"> </w:t>
      </w:r>
      <w:r>
        <w:t>изображений</w:t>
      </w:r>
      <w:r>
        <w:rPr>
          <w:spacing w:val="-3"/>
        </w:rPr>
        <w:t xml:space="preserve"> </w:t>
      </w:r>
      <w:r>
        <w:t>с</w:t>
      </w:r>
      <w:r>
        <w:rPr>
          <w:spacing w:val="-3"/>
        </w:rPr>
        <w:t xml:space="preserve"> </w:t>
      </w:r>
      <w:r>
        <w:t>помощью</w:t>
      </w:r>
      <w:r>
        <w:rPr>
          <w:spacing w:val="-3"/>
        </w:rPr>
        <w:t xml:space="preserve"> </w:t>
      </w:r>
      <w:r>
        <w:t>собирающей</w:t>
      </w:r>
      <w:r>
        <w:rPr>
          <w:spacing w:val="-3"/>
        </w:rPr>
        <w:t xml:space="preserve"> </w:t>
      </w:r>
      <w:r>
        <w:t>линзы.</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1678" w:firstLine="0"/>
      </w:pPr>
      <w:r>
        <w:t>Определение фокусного расстояния и оптической силы собирающей линзы.</w:t>
      </w:r>
      <w:r>
        <w:rPr>
          <w:spacing w:val="-57"/>
        </w:rPr>
        <w:t xml:space="preserve"> </w:t>
      </w:r>
      <w:r>
        <w:t>Опыты</w:t>
      </w:r>
      <w:r>
        <w:rPr>
          <w:spacing w:val="-1"/>
        </w:rPr>
        <w:t xml:space="preserve"> </w:t>
      </w:r>
      <w:r>
        <w:t>по разложению</w:t>
      </w:r>
      <w:r>
        <w:rPr>
          <w:spacing w:val="-2"/>
        </w:rPr>
        <w:t xml:space="preserve"> </w:t>
      </w:r>
      <w:r>
        <w:t>белого</w:t>
      </w:r>
      <w:r>
        <w:rPr>
          <w:spacing w:val="-2"/>
        </w:rPr>
        <w:t xml:space="preserve"> </w:t>
      </w:r>
      <w:r>
        <w:t>света</w:t>
      </w:r>
      <w:r>
        <w:rPr>
          <w:spacing w:val="1"/>
        </w:rPr>
        <w:t xml:space="preserve"> </w:t>
      </w:r>
      <w:r>
        <w:t>в</w:t>
      </w:r>
      <w:r>
        <w:rPr>
          <w:spacing w:val="-1"/>
        </w:rPr>
        <w:t xml:space="preserve"> </w:t>
      </w:r>
      <w:r>
        <w:t>спектр.</w:t>
      </w:r>
    </w:p>
    <w:p w:rsidR="0078009D" w:rsidRDefault="0078009D" w:rsidP="0078009D">
      <w:pPr>
        <w:pStyle w:val="a3"/>
        <w:spacing w:line="360" w:lineRule="auto"/>
        <w:ind w:right="852"/>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1"/>
        </w:rPr>
        <w:t xml:space="preserve"> </w:t>
      </w:r>
      <w:r>
        <w:t>фильтры.</w:t>
      </w:r>
    </w:p>
    <w:p w:rsidR="0078009D" w:rsidRDefault="0078009D" w:rsidP="00E90C2F">
      <w:pPr>
        <w:pStyle w:val="a5"/>
        <w:numPr>
          <w:ilvl w:val="2"/>
          <w:numId w:val="41"/>
        </w:numPr>
        <w:tabs>
          <w:tab w:val="left" w:pos="1710"/>
        </w:tabs>
        <w:ind w:left="1710" w:hanging="841"/>
        <w:jc w:val="both"/>
        <w:rPr>
          <w:sz w:val="24"/>
        </w:rPr>
      </w:pPr>
      <w:r>
        <w:rPr>
          <w:sz w:val="24"/>
        </w:rPr>
        <w:t>Раздел</w:t>
      </w:r>
      <w:r>
        <w:rPr>
          <w:spacing w:val="-3"/>
          <w:sz w:val="24"/>
        </w:rPr>
        <w:t xml:space="preserve"> </w:t>
      </w:r>
      <w:r>
        <w:rPr>
          <w:sz w:val="24"/>
        </w:rPr>
        <w:t>12.</w:t>
      </w:r>
      <w:r>
        <w:rPr>
          <w:spacing w:val="-2"/>
          <w:sz w:val="24"/>
        </w:rPr>
        <w:t xml:space="preserve"> </w:t>
      </w:r>
      <w:r>
        <w:rPr>
          <w:sz w:val="24"/>
        </w:rPr>
        <w:t>Квантовые</w:t>
      </w:r>
      <w:r>
        <w:rPr>
          <w:spacing w:val="-3"/>
          <w:sz w:val="24"/>
        </w:rPr>
        <w:t xml:space="preserve"> </w:t>
      </w:r>
      <w:r>
        <w:rPr>
          <w:sz w:val="24"/>
        </w:rPr>
        <w:t>явления.</w:t>
      </w:r>
    </w:p>
    <w:p w:rsidR="0078009D" w:rsidRDefault="0078009D" w:rsidP="0078009D">
      <w:pPr>
        <w:pStyle w:val="a3"/>
        <w:spacing w:before="135" w:line="360" w:lineRule="auto"/>
        <w:ind w:right="857"/>
      </w:pPr>
      <w:r>
        <w:t>Опыты Резерфорда и планетарная модель атома. Модель атома Бора. Испускание и</w:t>
      </w:r>
      <w:r>
        <w:rPr>
          <w:spacing w:val="1"/>
        </w:rPr>
        <w:t xml:space="preserve"> </w:t>
      </w:r>
      <w:r>
        <w:t>поглощение</w:t>
      </w:r>
      <w:r>
        <w:rPr>
          <w:spacing w:val="-2"/>
        </w:rPr>
        <w:t xml:space="preserve"> </w:t>
      </w:r>
      <w:r>
        <w:t>света</w:t>
      </w:r>
      <w:r>
        <w:rPr>
          <w:spacing w:val="-1"/>
        </w:rPr>
        <w:t xml:space="preserve"> </w:t>
      </w:r>
      <w:r>
        <w:t>атомом. Кванты. Линейчатые</w:t>
      </w:r>
      <w:r>
        <w:rPr>
          <w:spacing w:val="-2"/>
        </w:rPr>
        <w:t xml:space="preserve"> </w:t>
      </w:r>
      <w:r>
        <w:t>спектры.</w:t>
      </w:r>
    </w:p>
    <w:p w:rsidR="0078009D" w:rsidRDefault="0078009D" w:rsidP="0078009D">
      <w:pPr>
        <w:pStyle w:val="a3"/>
        <w:spacing w:line="360" w:lineRule="auto"/>
        <w:ind w:right="848"/>
      </w:pPr>
      <w:r>
        <w:t>Радиоактивность.</w:t>
      </w:r>
      <w:r>
        <w:rPr>
          <w:spacing w:val="1"/>
        </w:rPr>
        <w:t xml:space="preserve"> </w:t>
      </w:r>
      <w:r>
        <w:t>Альфа-,</w:t>
      </w:r>
      <w:r>
        <w:rPr>
          <w:spacing w:val="1"/>
        </w:rPr>
        <w:t xml:space="preserve"> </w:t>
      </w:r>
      <w:r>
        <w:t>бета-</w:t>
      </w:r>
      <w:r>
        <w:rPr>
          <w:spacing w:val="1"/>
        </w:rPr>
        <w:t xml:space="preserve"> </w:t>
      </w:r>
      <w:r>
        <w:t>и</w:t>
      </w:r>
      <w:r>
        <w:rPr>
          <w:spacing w:val="1"/>
        </w:rPr>
        <w:t xml:space="preserve"> </w:t>
      </w:r>
      <w:r>
        <w:t>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57"/>
        </w:rPr>
        <w:t xml:space="preserve"> </w:t>
      </w:r>
      <w:r>
        <w:t>полураспада атомных</w:t>
      </w:r>
      <w:r>
        <w:rPr>
          <w:spacing w:val="1"/>
        </w:rPr>
        <w:t xml:space="preserve"> </w:t>
      </w:r>
      <w:r>
        <w:t>ядер.</w:t>
      </w:r>
    </w:p>
    <w:p w:rsidR="0078009D" w:rsidRDefault="0078009D" w:rsidP="0078009D">
      <w:pPr>
        <w:pStyle w:val="a3"/>
        <w:spacing w:line="360" w:lineRule="auto"/>
        <w:ind w:right="847"/>
      </w:pPr>
      <w:r>
        <w:t>Ядерные реакции. Законы сохранения зарядового и массового чисел. Энергия связи</w:t>
      </w:r>
      <w:r>
        <w:rPr>
          <w:spacing w:val="-57"/>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1"/>
        </w:rPr>
        <w:t xml:space="preserve"> </w:t>
      </w:r>
      <w:r>
        <w:t>ядер.</w:t>
      </w:r>
      <w:r>
        <w:rPr>
          <w:spacing w:val="60"/>
        </w:rPr>
        <w:t xml:space="preserve"> </w:t>
      </w:r>
      <w:r>
        <w:t>Источники</w:t>
      </w:r>
      <w:r>
        <w:rPr>
          <w:spacing w:val="1"/>
        </w:rPr>
        <w:t xml:space="preserve"> </w:t>
      </w:r>
      <w:r>
        <w:t>энергии</w:t>
      </w:r>
      <w:r>
        <w:rPr>
          <w:spacing w:val="-1"/>
        </w:rPr>
        <w:t xml:space="preserve"> </w:t>
      </w:r>
      <w:r>
        <w:t>Солнца</w:t>
      </w:r>
      <w:r>
        <w:rPr>
          <w:spacing w:val="-4"/>
        </w:rPr>
        <w:t xml:space="preserve"> </w:t>
      </w:r>
      <w:r>
        <w:t>и звѐзд</w:t>
      </w:r>
      <w:r>
        <w:rPr>
          <w:spacing w:val="-3"/>
        </w:rPr>
        <w:t xml:space="preserve"> </w:t>
      </w:r>
      <w:r>
        <w:t>(МС).</w:t>
      </w:r>
    </w:p>
    <w:p w:rsidR="0078009D" w:rsidRDefault="0078009D" w:rsidP="0078009D">
      <w:pPr>
        <w:pStyle w:val="a3"/>
        <w:ind w:left="869" w:firstLine="0"/>
      </w:pPr>
      <w:r>
        <w:t>Ядерная</w:t>
      </w:r>
      <w:r>
        <w:rPr>
          <w:spacing w:val="15"/>
        </w:rPr>
        <w:t xml:space="preserve"> </w:t>
      </w:r>
      <w:r>
        <w:t>энергетика.</w:t>
      </w:r>
      <w:r>
        <w:rPr>
          <w:spacing w:val="74"/>
        </w:rPr>
        <w:t xml:space="preserve"> </w:t>
      </w:r>
      <w:r>
        <w:t>Действия</w:t>
      </w:r>
      <w:r>
        <w:rPr>
          <w:spacing w:val="75"/>
        </w:rPr>
        <w:t xml:space="preserve"> </w:t>
      </w:r>
      <w:r>
        <w:t>радиоактивных</w:t>
      </w:r>
      <w:r>
        <w:rPr>
          <w:spacing w:val="77"/>
        </w:rPr>
        <w:t xml:space="preserve"> </w:t>
      </w:r>
      <w:r>
        <w:t>излучений</w:t>
      </w:r>
      <w:r>
        <w:rPr>
          <w:spacing w:val="75"/>
        </w:rPr>
        <w:t xml:space="preserve"> </w:t>
      </w:r>
      <w:r>
        <w:t>на</w:t>
      </w:r>
      <w:r>
        <w:rPr>
          <w:spacing w:val="75"/>
        </w:rPr>
        <w:t xml:space="preserve"> </w:t>
      </w:r>
      <w:r>
        <w:t>живые</w:t>
      </w:r>
      <w:r>
        <w:rPr>
          <w:spacing w:val="75"/>
        </w:rPr>
        <w:t xml:space="preserve"> </w:t>
      </w:r>
      <w:r>
        <w:t>организмы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137"/>
        <w:ind w:firstLine="0"/>
        <w:jc w:val="left"/>
      </w:pPr>
      <w:r>
        <w:lastRenderedPageBreak/>
        <w:t>(МС).</w:t>
      </w:r>
    </w:p>
    <w:p w:rsidR="0078009D" w:rsidRDefault="0078009D" w:rsidP="0078009D">
      <w:pPr>
        <w:pStyle w:val="a3"/>
        <w:ind w:left="0" w:firstLine="0"/>
        <w:jc w:val="left"/>
        <w:rPr>
          <w:sz w:val="26"/>
        </w:rPr>
      </w:pPr>
      <w:r>
        <w:br w:type="column"/>
      </w:r>
    </w:p>
    <w:p w:rsidR="0078009D" w:rsidRDefault="0078009D" w:rsidP="0078009D">
      <w:pPr>
        <w:pStyle w:val="a3"/>
        <w:ind w:left="0" w:firstLine="0"/>
        <w:jc w:val="left"/>
        <w:rPr>
          <w:sz w:val="22"/>
        </w:rPr>
      </w:pPr>
    </w:p>
    <w:p w:rsidR="0078009D" w:rsidRDefault="0078009D" w:rsidP="00E90C2F">
      <w:pPr>
        <w:pStyle w:val="a5"/>
        <w:numPr>
          <w:ilvl w:val="3"/>
          <w:numId w:val="40"/>
        </w:numPr>
        <w:tabs>
          <w:tab w:val="left" w:pos="1095"/>
        </w:tabs>
        <w:spacing w:before="1"/>
        <w:ind w:hanging="1021"/>
        <w:rPr>
          <w:sz w:val="24"/>
        </w:rPr>
      </w:pPr>
      <w:r>
        <w:rPr>
          <w:sz w:val="24"/>
        </w:rPr>
        <w:t>Демонстрации.</w:t>
      </w:r>
    </w:p>
    <w:p w:rsidR="0078009D" w:rsidRDefault="0078009D" w:rsidP="0078009D">
      <w:pPr>
        <w:pStyle w:val="a3"/>
        <w:spacing w:before="136" w:line="362" w:lineRule="auto"/>
        <w:ind w:left="74" w:right="5911" w:firstLine="0"/>
        <w:jc w:val="left"/>
      </w:pPr>
      <w:r>
        <w:t>Спектры излучения и поглощения.</w:t>
      </w:r>
      <w:r>
        <w:rPr>
          <w:spacing w:val="-57"/>
        </w:rPr>
        <w:t xml:space="preserve"> </w:t>
      </w:r>
      <w:r>
        <w:t>Спектры</w:t>
      </w:r>
      <w:r>
        <w:rPr>
          <w:spacing w:val="-1"/>
        </w:rPr>
        <w:t xml:space="preserve"> </w:t>
      </w:r>
      <w:r>
        <w:t>различных</w:t>
      </w:r>
      <w:r>
        <w:rPr>
          <w:spacing w:val="1"/>
        </w:rPr>
        <w:t xml:space="preserve"> </w:t>
      </w:r>
      <w:r>
        <w:t>газов.</w:t>
      </w:r>
    </w:p>
    <w:p w:rsidR="0078009D" w:rsidRDefault="0078009D" w:rsidP="0078009D">
      <w:pPr>
        <w:pStyle w:val="a3"/>
        <w:spacing w:line="271" w:lineRule="exact"/>
        <w:ind w:left="74" w:firstLine="0"/>
        <w:jc w:val="left"/>
      </w:pPr>
      <w:r>
        <w:t>Спектр</w:t>
      </w:r>
      <w:r>
        <w:rPr>
          <w:spacing w:val="-4"/>
        </w:rPr>
        <w:t xml:space="preserve"> </w:t>
      </w:r>
      <w:r>
        <w:t>водорода.</w:t>
      </w:r>
    </w:p>
    <w:p w:rsidR="0078009D" w:rsidRDefault="0078009D" w:rsidP="0078009D">
      <w:pPr>
        <w:pStyle w:val="a3"/>
        <w:spacing w:before="140" w:line="360" w:lineRule="auto"/>
        <w:ind w:left="74" w:right="4751" w:firstLine="0"/>
        <w:jc w:val="left"/>
      </w:pPr>
      <w:r>
        <w:t>Наблюдение треков в камере Вильсона.</w:t>
      </w:r>
      <w:r>
        <w:rPr>
          <w:spacing w:val="1"/>
        </w:rPr>
        <w:t xml:space="preserve"> </w:t>
      </w:r>
      <w:r>
        <w:t>Работа</w:t>
      </w:r>
      <w:r>
        <w:rPr>
          <w:spacing w:val="-7"/>
        </w:rPr>
        <w:t xml:space="preserve"> </w:t>
      </w:r>
      <w:r>
        <w:t>счѐтчика</w:t>
      </w:r>
      <w:r>
        <w:rPr>
          <w:spacing w:val="-7"/>
        </w:rPr>
        <w:t xml:space="preserve"> </w:t>
      </w:r>
      <w:r>
        <w:t>ионизирующих</w:t>
      </w:r>
      <w:r>
        <w:rPr>
          <w:spacing w:val="-4"/>
        </w:rPr>
        <w:t xml:space="preserve"> </w:t>
      </w:r>
      <w:r>
        <w:t>излучений.</w:t>
      </w:r>
    </w:p>
    <w:p w:rsidR="0078009D" w:rsidRDefault="0078009D" w:rsidP="0078009D">
      <w:pPr>
        <w:pStyle w:val="a3"/>
        <w:ind w:left="74" w:firstLine="0"/>
        <w:jc w:val="left"/>
      </w:pPr>
      <w:r>
        <w:t>Регистрация</w:t>
      </w:r>
      <w:r>
        <w:rPr>
          <w:spacing w:val="-5"/>
        </w:rPr>
        <w:t xml:space="preserve"> </w:t>
      </w:r>
      <w:r>
        <w:t>излучения</w:t>
      </w:r>
      <w:r>
        <w:rPr>
          <w:spacing w:val="-5"/>
        </w:rPr>
        <w:t xml:space="preserve"> </w:t>
      </w:r>
      <w:r>
        <w:t>природных</w:t>
      </w:r>
      <w:r>
        <w:rPr>
          <w:spacing w:val="-3"/>
        </w:rPr>
        <w:t xml:space="preserve"> </w:t>
      </w:r>
      <w:r>
        <w:t>минералов</w:t>
      </w:r>
      <w:r>
        <w:rPr>
          <w:spacing w:val="-6"/>
        </w:rPr>
        <w:t xml:space="preserve"> </w:t>
      </w:r>
      <w:r>
        <w:t>и</w:t>
      </w:r>
      <w:r>
        <w:rPr>
          <w:spacing w:val="-4"/>
        </w:rPr>
        <w:t xml:space="preserve"> </w:t>
      </w:r>
      <w:r>
        <w:t>продуктов.</w:t>
      </w:r>
    </w:p>
    <w:p w:rsidR="0078009D" w:rsidRDefault="0078009D" w:rsidP="00E90C2F">
      <w:pPr>
        <w:pStyle w:val="a5"/>
        <w:numPr>
          <w:ilvl w:val="3"/>
          <w:numId w:val="40"/>
        </w:numPr>
        <w:tabs>
          <w:tab w:val="left" w:pos="1095"/>
        </w:tabs>
        <w:spacing w:before="136"/>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78009D" w:rsidRDefault="0078009D" w:rsidP="0078009D">
      <w:pPr>
        <w:pStyle w:val="a3"/>
        <w:spacing w:before="140"/>
        <w:ind w:left="74" w:firstLine="0"/>
        <w:jc w:val="left"/>
      </w:pPr>
      <w:r>
        <w:lastRenderedPageBreak/>
        <w:t>Наблюдение</w:t>
      </w:r>
      <w:r>
        <w:rPr>
          <w:spacing w:val="-3"/>
        </w:rPr>
        <w:t xml:space="preserve"> </w:t>
      </w:r>
      <w:r>
        <w:t>сплошных</w:t>
      </w:r>
      <w:r>
        <w:rPr>
          <w:spacing w:val="-3"/>
        </w:rPr>
        <w:t xml:space="preserve"> </w:t>
      </w:r>
      <w:r>
        <w:t>и</w:t>
      </w:r>
      <w:r>
        <w:rPr>
          <w:spacing w:val="-3"/>
        </w:rPr>
        <w:t xml:space="preserve"> </w:t>
      </w:r>
      <w:r>
        <w:t>линейчатых</w:t>
      </w:r>
      <w:r>
        <w:rPr>
          <w:spacing w:val="-2"/>
        </w:rPr>
        <w:t xml:space="preserve"> </w:t>
      </w:r>
      <w:r>
        <w:t>спектров</w:t>
      </w:r>
      <w:r>
        <w:rPr>
          <w:spacing w:val="-6"/>
        </w:rPr>
        <w:t xml:space="preserve"> </w:t>
      </w:r>
      <w:r>
        <w:t>излучения.</w:t>
      </w:r>
    </w:p>
    <w:p w:rsidR="0078009D" w:rsidRDefault="0078009D" w:rsidP="0078009D">
      <w:pPr>
        <w:pStyle w:val="a3"/>
        <w:tabs>
          <w:tab w:val="left" w:pos="1763"/>
          <w:tab w:val="left" w:pos="2760"/>
          <w:tab w:val="left" w:pos="4084"/>
          <w:tab w:val="left" w:pos="5146"/>
          <w:tab w:val="left" w:pos="6254"/>
          <w:tab w:val="left" w:pos="6753"/>
          <w:tab w:val="left" w:pos="8230"/>
        </w:tabs>
        <w:spacing w:before="137"/>
        <w:ind w:left="74" w:firstLine="0"/>
        <w:jc w:val="left"/>
      </w:pPr>
      <w:r>
        <w:t>Исследование</w:t>
      </w:r>
      <w:r>
        <w:tab/>
        <w:t>треков:</w:t>
      </w:r>
      <w:r>
        <w:tab/>
        <w:t>измерение</w:t>
      </w:r>
      <w:r>
        <w:tab/>
        <w:t>энергии</w:t>
      </w:r>
      <w:r>
        <w:tab/>
        <w:t>частицы</w:t>
      </w:r>
      <w:r>
        <w:tab/>
        <w:t>по</w:t>
      </w:r>
      <w:r>
        <w:tab/>
        <w:t>тормозному</w:t>
      </w:r>
      <w:r>
        <w:tab/>
        <w:t>пути</w:t>
      </w:r>
    </w:p>
    <w:p w:rsidR="0078009D" w:rsidRDefault="0078009D" w:rsidP="0078009D">
      <w:pPr>
        <w:sectPr w:rsidR="0078009D">
          <w:type w:val="continuous"/>
          <w:pgSz w:w="11910" w:h="16840"/>
          <w:pgMar w:top="940" w:right="0" w:bottom="280" w:left="1540" w:header="720" w:footer="720" w:gutter="0"/>
          <w:cols w:num="2" w:space="720" w:equalWidth="0">
            <w:col w:w="756" w:space="40"/>
            <w:col w:w="9574"/>
          </w:cols>
        </w:sectPr>
      </w:pPr>
    </w:p>
    <w:p w:rsidR="0078009D" w:rsidRDefault="0078009D" w:rsidP="0078009D">
      <w:pPr>
        <w:pStyle w:val="a3"/>
        <w:spacing w:before="139"/>
        <w:ind w:firstLine="0"/>
        <w:jc w:val="left"/>
      </w:pPr>
      <w:r>
        <w:lastRenderedPageBreak/>
        <w:t>(по</w:t>
      </w:r>
      <w:r>
        <w:rPr>
          <w:spacing w:val="-2"/>
        </w:rPr>
        <w:t xml:space="preserve"> </w:t>
      </w:r>
      <w:r>
        <w:t>фотографиям).</w:t>
      </w:r>
    </w:p>
    <w:p w:rsidR="0078009D" w:rsidRDefault="0078009D" w:rsidP="0078009D">
      <w:pPr>
        <w:pStyle w:val="a3"/>
        <w:spacing w:before="137"/>
        <w:ind w:left="869" w:firstLine="0"/>
        <w:jc w:val="left"/>
      </w:pPr>
      <w:r>
        <w:t>Измерение</w:t>
      </w:r>
      <w:r>
        <w:rPr>
          <w:spacing w:val="-4"/>
        </w:rPr>
        <w:t xml:space="preserve"> </w:t>
      </w:r>
      <w:r>
        <w:t>радиоактивного</w:t>
      </w:r>
      <w:r>
        <w:rPr>
          <w:spacing w:val="-2"/>
        </w:rPr>
        <w:t xml:space="preserve"> </w:t>
      </w:r>
      <w:r>
        <w:t>фона.</w:t>
      </w:r>
    </w:p>
    <w:p w:rsidR="0078009D" w:rsidRDefault="0078009D" w:rsidP="00E90C2F">
      <w:pPr>
        <w:pStyle w:val="a5"/>
        <w:numPr>
          <w:ilvl w:val="2"/>
          <w:numId w:val="41"/>
        </w:numPr>
        <w:tabs>
          <w:tab w:val="left" w:pos="1710"/>
        </w:tabs>
        <w:spacing w:before="139"/>
        <w:ind w:left="1710" w:hanging="841"/>
        <w:jc w:val="both"/>
        <w:rPr>
          <w:sz w:val="24"/>
        </w:rPr>
      </w:pPr>
      <w:r>
        <w:rPr>
          <w:sz w:val="24"/>
        </w:rPr>
        <w:t>Повторительно-обобщающий</w:t>
      </w:r>
      <w:r>
        <w:rPr>
          <w:spacing w:val="-6"/>
          <w:sz w:val="24"/>
        </w:rPr>
        <w:t xml:space="preserve"> </w:t>
      </w:r>
      <w:r>
        <w:rPr>
          <w:sz w:val="24"/>
        </w:rPr>
        <w:t>модуль.</w:t>
      </w:r>
    </w:p>
    <w:p w:rsidR="0078009D" w:rsidRDefault="0078009D" w:rsidP="0078009D">
      <w:pPr>
        <w:pStyle w:val="a3"/>
        <w:spacing w:before="137" w:line="360" w:lineRule="auto"/>
        <w:ind w:right="845"/>
      </w:pPr>
      <w:r>
        <w:t xml:space="preserve">Повторительно-обобщающий    </w:t>
      </w:r>
      <w:r>
        <w:rPr>
          <w:spacing w:val="1"/>
        </w:rPr>
        <w:t xml:space="preserve"> </w:t>
      </w:r>
      <w:r>
        <w:t>модуль      предназначен      для      систематизации</w:t>
      </w:r>
      <w:r>
        <w:rPr>
          <w:spacing w:val="-57"/>
        </w:rPr>
        <w:t xml:space="preserve"> </w:t>
      </w:r>
      <w:r>
        <w:t xml:space="preserve">и  </w:t>
      </w:r>
      <w:r>
        <w:rPr>
          <w:spacing w:val="1"/>
        </w:rPr>
        <w:t xml:space="preserve"> </w:t>
      </w:r>
      <w:r>
        <w:t xml:space="preserve">обобщения  </w:t>
      </w:r>
      <w:r>
        <w:rPr>
          <w:spacing w:val="1"/>
        </w:rPr>
        <w:t xml:space="preserve"> </w:t>
      </w:r>
      <w:r>
        <w:t xml:space="preserve">предметного  </w:t>
      </w:r>
      <w:r>
        <w:rPr>
          <w:spacing w:val="1"/>
        </w:rPr>
        <w:t xml:space="preserve"> </w:t>
      </w:r>
      <w:r>
        <w:t xml:space="preserve">содержания  </w:t>
      </w:r>
      <w:r>
        <w:rPr>
          <w:spacing w:val="1"/>
        </w:rPr>
        <w:t xml:space="preserve"> </w:t>
      </w:r>
      <w:r>
        <w:t xml:space="preserve">и  </w:t>
      </w:r>
      <w:r>
        <w:rPr>
          <w:spacing w:val="1"/>
        </w:rPr>
        <w:t xml:space="preserve"> </w:t>
      </w:r>
      <w:r>
        <w:t>опыта    деятельности,    приобретѐнного</w:t>
      </w:r>
      <w:r>
        <w:rPr>
          <w:spacing w:val="1"/>
        </w:rPr>
        <w:t xml:space="preserve"> </w:t>
      </w:r>
      <w:r>
        <w:t>при изучении всего курса физики, а также для подготовки к основному государственному</w:t>
      </w:r>
      <w:r>
        <w:rPr>
          <w:spacing w:val="1"/>
        </w:rPr>
        <w:t xml:space="preserve"> </w:t>
      </w:r>
      <w:r>
        <w:t>экзамену</w:t>
      </w:r>
      <w:r>
        <w:rPr>
          <w:spacing w:val="-6"/>
        </w:rPr>
        <w:t xml:space="preserve"> </w:t>
      </w:r>
      <w:r>
        <w:t>по</w:t>
      </w:r>
      <w:r>
        <w:rPr>
          <w:spacing w:val="-1"/>
        </w:rPr>
        <w:t xml:space="preserve"> </w:t>
      </w:r>
      <w:r>
        <w:t>физике</w:t>
      </w:r>
      <w:r>
        <w:rPr>
          <w:spacing w:val="-1"/>
        </w:rPr>
        <w:t xml:space="preserve"> </w:t>
      </w:r>
      <w:r>
        <w:t>для</w:t>
      </w:r>
      <w:r>
        <w:rPr>
          <w:spacing w:val="-3"/>
        </w:rPr>
        <w:t xml:space="preserve"> </w:t>
      </w:r>
      <w:r>
        <w:t>обучающихся, выбравших</w:t>
      </w:r>
      <w:r>
        <w:rPr>
          <w:spacing w:val="-2"/>
        </w:rPr>
        <w:t xml:space="preserve"> </w:t>
      </w:r>
      <w:r>
        <w:t>этот</w:t>
      </w:r>
      <w:r>
        <w:rPr>
          <w:spacing w:val="1"/>
        </w:rPr>
        <w:t xml:space="preserve"> </w:t>
      </w:r>
      <w:r>
        <w:t>учебный предмет.</w:t>
      </w:r>
    </w:p>
    <w:p w:rsidR="0078009D" w:rsidRDefault="0078009D" w:rsidP="0078009D">
      <w:pPr>
        <w:pStyle w:val="a3"/>
        <w:spacing w:line="360" w:lineRule="auto"/>
        <w:ind w:right="845"/>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 xml:space="preserve">деятельности,   </w:t>
      </w:r>
      <w:r>
        <w:rPr>
          <w:spacing w:val="43"/>
        </w:rPr>
        <w:t xml:space="preserve"> </w:t>
      </w:r>
      <w:r>
        <w:t xml:space="preserve">на    </w:t>
      </w:r>
      <w:r>
        <w:rPr>
          <w:spacing w:val="40"/>
        </w:rPr>
        <w:t xml:space="preserve"> </w:t>
      </w:r>
      <w:r>
        <w:t xml:space="preserve">основе    </w:t>
      </w:r>
      <w:r>
        <w:rPr>
          <w:spacing w:val="40"/>
        </w:rPr>
        <w:t xml:space="preserve"> </w:t>
      </w:r>
      <w:r>
        <w:t xml:space="preserve">которых    </w:t>
      </w:r>
      <w:r>
        <w:rPr>
          <w:spacing w:val="44"/>
        </w:rPr>
        <w:t xml:space="preserve"> </w:t>
      </w:r>
      <w:r>
        <w:t xml:space="preserve">обеспечивается    </w:t>
      </w:r>
      <w:r>
        <w:rPr>
          <w:spacing w:val="44"/>
        </w:rPr>
        <w:t xml:space="preserve"> </w:t>
      </w:r>
      <w:r>
        <w:t xml:space="preserve">достижение    </w:t>
      </w:r>
      <w:r>
        <w:rPr>
          <w:spacing w:val="41"/>
        </w:rPr>
        <w:t xml:space="preserve"> </w:t>
      </w:r>
      <w:r>
        <w:t>предметных</w:t>
      </w:r>
      <w:r>
        <w:rPr>
          <w:spacing w:val="-58"/>
        </w:rPr>
        <w:t xml:space="preserve"> </w:t>
      </w:r>
      <w:r>
        <w:t>и метапредметных планируемых результатов обучения, формируется естественно-научная</w:t>
      </w:r>
      <w:r>
        <w:rPr>
          <w:spacing w:val="-57"/>
        </w:rPr>
        <w:t xml:space="preserve"> </w:t>
      </w:r>
      <w:r>
        <w:t>грамотность:</w:t>
      </w:r>
      <w:r>
        <w:rPr>
          <w:spacing w:val="28"/>
        </w:rPr>
        <w:t xml:space="preserve"> </w:t>
      </w:r>
      <w:r>
        <w:t>освоение</w:t>
      </w:r>
      <w:r>
        <w:rPr>
          <w:spacing w:val="27"/>
        </w:rPr>
        <w:t xml:space="preserve"> </w:t>
      </w:r>
      <w:r>
        <w:t>научных</w:t>
      </w:r>
      <w:r>
        <w:rPr>
          <w:spacing w:val="29"/>
        </w:rPr>
        <w:t xml:space="preserve"> </w:t>
      </w:r>
      <w:r>
        <w:t>методов</w:t>
      </w:r>
      <w:r>
        <w:rPr>
          <w:spacing w:val="27"/>
        </w:rPr>
        <w:t xml:space="preserve"> </w:t>
      </w:r>
      <w:r>
        <w:t>исследования</w:t>
      </w:r>
      <w:r>
        <w:rPr>
          <w:spacing w:val="27"/>
        </w:rPr>
        <w:t xml:space="preserve"> </w:t>
      </w:r>
      <w:r>
        <w:t>явлений</w:t>
      </w:r>
      <w:r>
        <w:rPr>
          <w:spacing w:val="35"/>
        </w:rPr>
        <w:t xml:space="preserve"> </w:t>
      </w:r>
      <w:r>
        <w:t>природы</w:t>
      </w:r>
      <w:r>
        <w:rPr>
          <w:spacing w:val="27"/>
        </w:rPr>
        <w:t xml:space="preserve"> </w:t>
      </w:r>
      <w:r>
        <w:t>и</w:t>
      </w:r>
      <w:r>
        <w:rPr>
          <w:spacing w:val="28"/>
        </w:rPr>
        <w:t xml:space="preserve"> </w:t>
      </w:r>
      <w:r>
        <w:t>техники,</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firstLine="0"/>
      </w:pPr>
      <w:r>
        <w:t>овладение</w:t>
      </w:r>
      <w:r>
        <w:rPr>
          <w:spacing w:val="1"/>
        </w:rPr>
        <w:t xml:space="preserve"> </w:t>
      </w:r>
      <w:r>
        <w:t>умениями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60"/>
        </w:rPr>
        <w:t xml:space="preserve"> </w:t>
      </w:r>
      <w:r>
        <w:t>знания,</w:t>
      </w:r>
      <w:r>
        <w:rPr>
          <w:spacing w:val="1"/>
        </w:rPr>
        <w:t xml:space="preserve"> </w:t>
      </w:r>
      <w:r>
        <w:t>решать</w:t>
      </w:r>
      <w:r>
        <w:rPr>
          <w:spacing w:val="-1"/>
        </w:rPr>
        <w:t xml:space="preserve"> </w:t>
      </w:r>
      <w:r>
        <w:t>задачи, в</w:t>
      </w:r>
      <w:r>
        <w:rPr>
          <w:spacing w:val="-2"/>
        </w:rPr>
        <w:t xml:space="preserve"> </w:t>
      </w:r>
      <w:r>
        <w:t>том числе</w:t>
      </w:r>
      <w:r>
        <w:rPr>
          <w:spacing w:val="-1"/>
        </w:rPr>
        <w:t xml:space="preserve"> </w:t>
      </w:r>
      <w:r>
        <w:t>качественные</w:t>
      </w:r>
      <w:r>
        <w:rPr>
          <w:spacing w:val="-3"/>
        </w:rPr>
        <w:t xml:space="preserve"> </w:t>
      </w:r>
      <w:r>
        <w:t>и экспериментальные.</w:t>
      </w:r>
    </w:p>
    <w:p w:rsidR="0078009D" w:rsidRDefault="0078009D" w:rsidP="0078009D">
      <w:pPr>
        <w:pStyle w:val="a3"/>
        <w:spacing w:line="360" w:lineRule="auto"/>
        <w:ind w:right="857"/>
      </w:pPr>
      <w:r>
        <w:t>Принципиально</w:t>
      </w:r>
      <w:r>
        <w:rPr>
          <w:spacing w:val="1"/>
        </w:rPr>
        <w:t xml:space="preserve"> </w:t>
      </w:r>
      <w:r>
        <w:t>деятельностный</w:t>
      </w:r>
      <w:r>
        <w:rPr>
          <w:spacing w:val="1"/>
        </w:rPr>
        <w:t xml:space="preserve"> </w:t>
      </w:r>
      <w:r>
        <w:t>характер</w:t>
      </w:r>
      <w:r>
        <w:rPr>
          <w:spacing w:val="1"/>
        </w:rPr>
        <w:t xml:space="preserve"> </w:t>
      </w:r>
      <w:r>
        <w:t>данного</w:t>
      </w:r>
      <w:r>
        <w:rPr>
          <w:spacing w:val="1"/>
        </w:rPr>
        <w:t xml:space="preserve"> </w:t>
      </w:r>
      <w:r>
        <w:t>раздела</w:t>
      </w:r>
      <w:r>
        <w:rPr>
          <w:spacing w:val="1"/>
        </w:rPr>
        <w:t xml:space="preserve"> </w:t>
      </w:r>
      <w:r>
        <w:t>реализуется</w:t>
      </w:r>
      <w:r>
        <w:rPr>
          <w:spacing w:val="1"/>
        </w:rPr>
        <w:t xml:space="preserve"> </w:t>
      </w:r>
      <w:r>
        <w:t>за</w:t>
      </w:r>
      <w:r>
        <w:rPr>
          <w:spacing w:val="60"/>
        </w:rPr>
        <w:t xml:space="preserve"> </w:t>
      </w:r>
      <w:r>
        <w:t>счѐт</w:t>
      </w:r>
      <w:r>
        <w:rPr>
          <w:spacing w:val="1"/>
        </w:rPr>
        <w:t xml:space="preserve"> </w:t>
      </w:r>
      <w:r>
        <w:t>того,</w:t>
      </w:r>
      <w:r>
        <w:rPr>
          <w:spacing w:val="-1"/>
        </w:rPr>
        <w:t xml:space="preserve"> </w:t>
      </w:r>
      <w:r>
        <w:t>что обучающиеся</w:t>
      </w:r>
      <w:r>
        <w:rPr>
          <w:spacing w:val="1"/>
        </w:rPr>
        <w:t xml:space="preserve"> </w:t>
      </w:r>
      <w:r>
        <w:t>выполняют</w:t>
      </w:r>
      <w:r>
        <w:rPr>
          <w:spacing w:val="-2"/>
        </w:rPr>
        <w:t xml:space="preserve"> </w:t>
      </w:r>
      <w:r>
        <w:t>задания, в</w:t>
      </w:r>
      <w:r>
        <w:rPr>
          <w:spacing w:val="-2"/>
        </w:rPr>
        <w:t xml:space="preserve"> </w:t>
      </w:r>
      <w:r>
        <w:t>которых</w:t>
      </w:r>
      <w:r>
        <w:rPr>
          <w:spacing w:val="-1"/>
        </w:rPr>
        <w:t xml:space="preserve"> </w:t>
      </w:r>
      <w:r>
        <w:t>им</w:t>
      </w:r>
      <w:r>
        <w:rPr>
          <w:spacing w:val="-1"/>
        </w:rPr>
        <w:t xml:space="preserve"> </w:t>
      </w:r>
      <w:r>
        <w:t>предлагается:</w:t>
      </w:r>
    </w:p>
    <w:p w:rsidR="0078009D" w:rsidRDefault="0078009D" w:rsidP="0078009D">
      <w:pPr>
        <w:pStyle w:val="a3"/>
        <w:spacing w:line="360" w:lineRule="auto"/>
        <w:ind w:right="854"/>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60"/>
        </w:rPr>
        <w:t xml:space="preserve"> </w:t>
      </w:r>
      <w:r>
        <w:t>физические</w:t>
      </w:r>
      <w:r>
        <w:rPr>
          <w:spacing w:val="1"/>
        </w:rPr>
        <w:t xml:space="preserve"> </w:t>
      </w:r>
      <w:r>
        <w:t>явления</w:t>
      </w:r>
      <w:r>
        <w:rPr>
          <w:spacing w:val="-1"/>
        </w:rPr>
        <w:t xml:space="preserve"> </w:t>
      </w:r>
      <w:r>
        <w:t>в</w:t>
      </w:r>
      <w:r>
        <w:rPr>
          <w:spacing w:val="-1"/>
        </w:rPr>
        <w:t xml:space="preserve"> </w:t>
      </w:r>
      <w:r>
        <w:t>окружающей природе</w:t>
      </w:r>
      <w:r>
        <w:rPr>
          <w:spacing w:val="-2"/>
        </w:rPr>
        <w:t xml:space="preserve"> </w:t>
      </w:r>
      <w:r>
        <w:t>и</w:t>
      </w:r>
      <w:r>
        <w:rPr>
          <w:spacing w:val="-2"/>
        </w:rPr>
        <w:t xml:space="preserve"> </w:t>
      </w:r>
      <w:r>
        <w:t>повседневной жизни;</w:t>
      </w:r>
    </w:p>
    <w:p w:rsidR="0078009D" w:rsidRDefault="0078009D" w:rsidP="0078009D">
      <w:pPr>
        <w:pStyle w:val="a3"/>
        <w:spacing w:line="360" w:lineRule="auto"/>
        <w:ind w:right="852"/>
      </w:pPr>
      <w:r>
        <w:t xml:space="preserve">использовать     </w:t>
      </w:r>
      <w:r>
        <w:rPr>
          <w:spacing w:val="1"/>
        </w:rPr>
        <w:t xml:space="preserve"> </w:t>
      </w:r>
      <w:r>
        <w:t>научные       методы       исследования       физических       явлений,</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для</w:t>
      </w:r>
      <w:r>
        <w:rPr>
          <w:spacing w:val="-1"/>
        </w:rPr>
        <w:t xml:space="preserve"> </w:t>
      </w:r>
      <w:r>
        <w:t>проверки гипотез</w:t>
      </w:r>
      <w:r>
        <w:rPr>
          <w:spacing w:val="-3"/>
        </w:rPr>
        <w:t xml:space="preserve"> </w:t>
      </w:r>
      <w:r>
        <w:t>и</w:t>
      </w:r>
      <w:r>
        <w:rPr>
          <w:spacing w:val="-1"/>
        </w:rPr>
        <w:t xml:space="preserve"> </w:t>
      </w:r>
      <w:r>
        <w:t>получения теоретических</w:t>
      </w:r>
      <w:r>
        <w:rPr>
          <w:spacing w:val="1"/>
        </w:rPr>
        <w:t xml:space="preserve"> </w:t>
      </w:r>
      <w:r>
        <w:t>выводов;</w:t>
      </w:r>
    </w:p>
    <w:p w:rsidR="0078009D" w:rsidRDefault="0078009D" w:rsidP="0078009D">
      <w:pPr>
        <w:pStyle w:val="a3"/>
        <w:spacing w:line="360" w:lineRule="auto"/>
        <w:ind w:right="852"/>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6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1"/>
        </w:rPr>
        <w:t xml:space="preserve"> </w:t>
      </w:r>
      <w:r>
        <w:t>основе</w:t>
      </w:r>
      <w:r>
        <w:rPr>
          <w:spacing w:val="-3"/>
        </w:rPr>
        <w:t xml:space="preserve"> </w:t>
      </w:r>
      <w:r>
        <w:t>закона</w:t>
      </w:r>
      <w:r>
        <w:rPr>
          <w:spacing w:val="-2"/>
        </w:rPr>
        <w:t xml:space="preserve"> </w:t>
      </w:r>
      <w:r>
        <w:t>превращения</w:t>
      </w:r>
      <w:r>
        <w:rPr>
          <w:spacing w:val="-1"/>
        </w:rPr>
        <w:t xml:space="preserve"> </w:t>
      </w:r>
      <w:r>
        <w:t>и сохранения</w:t>
      </w:r>
      <w:r>
        <w:rPr>
          <w:spacing w:val="-1"/>
        </w:rPr>
        <w:t xml:space="preserve"> </w:t>
      </w:r>
      <w:r>
        <w:t>всех</w:t>
      </w:r>
      <w:r>
        <w:rPr>
          <w:spacing w:val="-1"/>
        </w:rPr>
        <w:t xml:space="preserve"> </w:t>
      </w:r>
      <w:r>
        <w:t>известных</w:t>
      </w:r>
      <w:r>
        <w:rPr>
          <w:spacing w:val="1"/>
        </w:rPr>
        <w:t xml:space="preserve"> </w:t>
      </w:r>
      <w:r>
        <w:t>видов энергии.</w:t>
      </w:r>
    </w:p>
    <w:p w:rsidR="0078009D" w:rsidRDefault="0078009D" w:rsidP="0078009D">
      <w:pPr>
        <w:pStyle w:val="a3"/>
        <w:spacing w:line="360" w:lineRule="auto"/>
        <w:ind w:right="853"/>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 xml:space="preserve">обобщающего    </w:t>
      </w:r>
      <w:r>
        <w:rPr>
          <w:spacing w:val="1"/>
        </w:rPr>
        <w:t xml:space="preserve"> </w:t>
      </w:r>
      <w:r>
        <w:t xml:space="preserve">характера.    </w:t>
      </w:r>
      <w:r>
        <w:rPr>
          <w:spacing w:val="1"/>
        </w:rPr>
        <w:t xml:space="preserve"> </w:t>
      </w:r>
      <w:r>
        <w:t>Раздел      завершается      проведением      диагностической</w:t>
      </w:r>
      <w:r>
        <w:rPr>
          <w:spacing w:val="-57"/>
        </w:rPr>
        <w:t xml:space="preserve"> </w:t>
      </w:r>
      <w:r>
        <w:t>и</w:t>
      </w:r>
      <w:r>
        <w:rPr>
          <w:spacing w:val="-1"/>
        </w:rPr>
        <w:t xml:space="preserve"> </w:t>
      </w:r>
      <w:r>
        <w:t>оценочной работы за</w:t>
      </w:r>
      <w:r>
        <w:rPr>
          <w:spacing w:val="-4"/>
        </w:rPr>
        <w:t xml:space="preserve"> </w:t>
      </w:r>
      <w:r>
        <w:t>курс</w:t>
      </w:r>
      <w:r>
        <w:rPr>
          <w:spacing w:val="-1"/>
        </w:rPr>
        <w:t xml:space="preserve"> </w:t>
      </w:r>
      <w:r>
        <w:t>основного</w:t>
      </w:r>
      <w:r>
        <w:rPr>
          <w:spacing w:val="-1"/>
        </w:rPr>
        <w:t xml:space="preserve"> </w:t>
      </w:r>
      <w:r>
        <w:t>общего</w:t>
      </w:r>
      <w:r>
        <w:rPr>
          <w:spacing w:val="1"/>
        </w:rPr>
        <w:t xml:space="preserve"> </w:t>
      </w:r>
      <w:r>
        <w:t>образования.</w:t>
      </w:r>
    </w:p>
    <w:p w:rsidR="0078009D" w:rsidRDefault="0078009D" w:rsidP="00E90C2F">
      <w:pPr>
        <w:pStyle w:val="a5"/>
        <w:numPr>
          <w:ilvl w:val="1"/>
          <w:numId w:val="41"/>
        </w:numPr>
        <w:tabs>
          <w:tab w:val="left" w:pos="1530"/>
        </w:tabs>
        <w:spacing w:line="360" w:lineRule="auto"/>
        <w:ind w:left="162" w:right="846" w:firstLine="707"/>
        <w:rPr>
          <w:sz w:val="24"/>
        </w:rPr>
      </w:pPr>
      <w:r>
        <w:rPr>
          <w:sz w:val="24"/>
        </w:rPr>
        <w:t>Планируемые</w:t>
      </w:r>
      <w:r>
        <w:rPr>
          <w:spacing w:val="13"/>
          <w:sz w:val="24"/>
        </w:rPr>
        <w:t xml:space="preserve"> </w:t>
      </w:r>
      <w:r>
        <w:rPr>
          <w:sz w:val="24"/>
        </w:rPr>
        <w:t>результаты</w:t>
      </w:r>
      <w:r>
        <w:rPr>
          <w:spacing w:val="14"/>
          <w:sz w:val="24"/>
        </w:rPr>
        <w:t xml:space="preserve"> </w:t>
      </w:r>
      <w:r>
        <w:rPr>
          <w:sz w:val="24"/>
        </w:rPr>
        <w:t>освоения</w:t>
      </w:r>
      <w:r>
        <w:rPr>
          <w:spacing w:val="14"/>
          <w:sz w:val="24"/>
        </w:rPr>
        <w:t xml:space="preserve"> </w:t>
      </w:r>
      <w:r>
        <w:rPr>
          <w:sz w:val="24"/>
        </w:rPr>
        <w:t>физики</w:t>
      </w:r>
      <w:r>
        <w:rPr>
          <w:spacing w:val="15"/>
          <w:sz w:val="24"/>
        </w:rPr>
        <w:t xml:space="preserve"> </w:t>
      </w:r>
      <w:r>
        <w:rPr>
          <w:sz w:val="24"/>
        </w:rPr>
        <w:t>(базовый</w:t>
      </w:r>
      <w:r>
        <w:rPr>
          <w:spacing w:val="17"/>
          <w:sz w:val="24"/>
        </w:rPr>
        <w:t xml:space="preserve"> </w:t>
      </w:r>
      <w:r>
        <w:rPr>
          <w:sz w:val="24"/>
        </w:rPr>
        <w:t>уровень)</w:t>
      </w:r>
      <w:r>
        <w:rPr>
          <w:spacing w:val="13"/>
          <w:sz w:val="24"/>
        </w:rPr>
        <w:t xml:space="preserve"> </w:t>
      </w:r>
      <w:r>
        <w:rPr>
          <w:sz w:val="24"/>
        </w:rPr>
        <w:t>на</w:t>
      </w:r>
      <w:r>
        <w:rPr>
          <w:spacing w:val="16"/>
          <w:sz w:val="24"/>
        </w:rPr>
        <w:t xml:space="preserve"> </w:t>
      </w:r>
      <w:r>
        <w:rPr>
          <w:sz w:val="24"/>
        </w:rPr>
        <w:t>уровне</w:t>
      </w:r>
      <w:r>
        <w:rPr>
          <w:spacing w:val="-57"/>
          <w:sz w:val="24"/>
        </w:rPr>
        <w:t xml:space="preserve"> </w:t>
      </w:r>
      <w:r>
        <w:rPr>
          <w:sz w:val="24"/>
        </w:rPr>
        <w:t>основного</w:t>
      </w:r>
      <w:r>
        <w:rPr>
          <w:spacing w:val="-1"/>
          <w:sz w:val="24"/>
        </w:rPr>
        <w:t xml:space="preserve"> </w:t>
      </w:r>
      <w:r>
        <w:rPr>
          <w:sz w:val="24"/>
        </w:rPr>
        <w:t>общего образования.</w:t>
      </w:r>
    </w:p>
    <w:p w:rsidR="0078009D" w:rsidRDefault="0078009D" w:rsidP="00E90C2F">
      <w:pPr>
        <w:pStyle w:val="a5"/>
        <w:numPr>
          <w:ilvl w:val="2"/>
          <w:numId w:val="41"/>
        </w:numPr>
        <w:tabs>
          <w:tab w:val="left" w:pos="1710"/>
        </w:tabs>
        <w:spacing w:line="362" w:lineRule="auto"/>
        <w:ind w:left="162" w:right="853" w:firstLine="707"/>
        <w:rPr>
          <w:sz w:val="24"/>
        </w:rPr>
      </w:pPr>
      <w:r>
        <w:rPr>
          <w:sz w:val="24"/>
        </w:rPr>
        <w:t>Изучение</w:t>
      </w:r>
      <w:r>
        <w:rPr>
          <w:spacing w:val="15"/>
          <w:sz w:val="24"/>
        </w:rPr>
        <w:t xml:space="preserve"> </w:t>
      </w:r>
      <w:r>
        <w:rPr>
          <w:sz w:val="24"/>
        </w:rPr>
        <w:t>физики</w:t>
      </w:r>
      <w:r>
        <w:rPr>
          <w:spacing w:val="17"/>
          <w:sz w:val="24"/>
        </w:rPr>
        <w:t xml:space="preserve"> </w:t>
      </w:r>
      <w:r>
        <w:rPr>
          <w:sz w:val="24"/>
        </w:rPr>
        <w:t>на</w:t>
      </w:r>
      <w:r>
        <w:rPr>
          <w:spacing w:val="18"/>
          <w:sz w:val="24"/>
        </w:rPr>
        <w:t xml:space="preserve"> </w:t>
      </w:r>
      <w:r>
        <w:rPr>
          <w:sz w:val="24"/>
        </w:rPr>
        <w:t>уровне</w:t>
      </w:r>
      <w:r>
        <w:rPr>
          <w:spacing w:val="16"/>
          <w:sz w:val="24"/>
        </w:rPr>
        <w:t xml:space="preserve"> </w:t>
      </w:r>
      <w:r>
        <w:rPr>
          <w:sz w:val="24"/>
        </w:rPr>
        <w:t>основного</w:t>
      </w:r>
      <w:r>
        <w:rPr>
          <w:spacing w:val="16"/>
          <w:sz w:val="24"/>
        </w:rPr>
        <w:t xml:space="preserve"> </w:t>
      </w:r>
      <w:r>
        <w:rPr>
          <w:sz w:val="24"/>
        </w:rPr>
        <w:t>общего</w:t>
      </w:r>
      <w:r>
        <w:rPr>
          <w:spacing w:val="16"/>
          <w:sz w:val="24"/>
        </w:rPr>
        <w:t xml:space="preserve"> </w:t>
      </w:r>
      <w:r>
        <w:rPr>
          <w:sz w:val="24"/>
        </w:rPr>
        <w:t>образования</w:t>
      </w:r>
      <w:r>
        <w:rPr>
          <w:spacing w:val="16"/>
          <w:sz w:val="24"/>
        </w:rPr>
        <w:t xml:space="preserve"> </w:t>
      </w:r>
      <w:r>
        <w:rPr>
          <w:sz w:val="24"/>
        </w:rPr>
        <w:t>направлено</w:t>
      </w:r>
      <w:r>
        <w:rPr>
          <w:spacing w:val="15"/>
          <w:sz w:val="24"/>
        </w:rPr>
        <w:t xml:space="preserve"> </w:t>
      </w:r>
      <w:r>
        <w:rPr>
          <w:sz w:val="24"/>
        </w:rPr>
        <w:t>на</w:t>
      </w:r>
      <w:r>
        <w:rPr>
          <w:spacing w:val="-57"/>
          <w:sz w:val="24"/>
        </w:rPr>
        <w:t xml:space="preserve"> </w:t>
      </w:r>
      <w:r>
        <w:rPr>
          <w:sz w:val="24"/>
        </w:rPr>
        <w:t>достижение</w:t>
      </w:r>
      <w:r>
        <w:rPr>
          <w:spacing w:val="-4"/>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образовательных</w:t>
      </w:r>
      <w:r>
        <w:rPr>
          <w:spacing w:val="-1"/>
          <w:sz w:val="24"/>
        </w:rPr>
        <w:t xml:space="preserve"> </w:t>
      </w:r>
      <w:r>
        <w:rPr>
          <w:sz w:val="24"/>
        </w:rPr>
        <w:t>результатов.</w:t>
      </w:r>
    </w:p>
    <w:p w:rsidR="0078009D" w:rsidRDefault="0078009D" w:rsidP="00E90C2F">
      <w:pPr>
        <w:pStyle w:val="a5"/>
        <w:numPr>
          <w:ilvl w:val="2"/>
          <w:numId w:val="41"/>
        </w:numPr>
        <w:tabs>
          <w:tab w:val="left" w:pos="1710"/>
        </w:tabs>
        <w:spacing w:line="360" w:lineRule="auto"/>
        <w:ind w:left="162" w:right="845" w:firstLine="707"/>
        <w:rPr>
          <w:sz w:val="24"/>
        </w:rPr>
      </w:pPr>
      <w:r>
        <w:rPr>
          <w:sz w:val="24"/>
        </w:rPr>
        <w:t>В</w:t>
      </w:r>
      <w:r>
        <w:rPr>
          <w:spacing w:val="16"/>
          <w:sz w:val="24"/>
        </w:rPr>
        <w:t xml:space="preserve"> </w:t>
      </w:r>
      <w:r>
        <w:rPr>
          <w:sz w:val="24"/>
        </w:rPr>
        <w:t>результате</w:t>
      </w:r>
      <w:r>
        <w:rPr>
          <w:spacing w:val="17"/>
          <w:sz w:val="24"/>
        </w:rPr>
        <w:t xml:space="preserve"> </w:t>
      </w:r>
      <w:r>
        <w:rPr>
          <w:sz w:val="24"/>
        </w:rPr>
        <w:t>изучения</w:t>
      </w:r>
      <w:r>
        <w:rPr>
          <w:spacing w:val="17"/>
          <w:sz w:val="24"/>
        </w:rPr>
        <w:t xml:space="preserve"> </w:t>
      </w:r>
      <w:r>
        <w:rPr>
          <w:sz w:val="24"/>
        </w:rPr>
        <w:t>физики</w:t>
      </w:r>
      <w:r>
        <w:rPr>
          <w:spacing w:val="18"/>
          <w:sz w:val="24"/>
        </w:rPr>
        <w:t xml:space="preserve"> </w:t>
      </w:r>
      <w:r>
        <w:rPr>
          <w:sz w:val="24"/>
        </w:rPr>
        <w:t>на</w:t>
      </w:r>
      <w:r>
        <w:rPr>
          <w:spacing w:val="19"/>
          <w:sz w:val="24"/>
        </w:rPr>
        <w:t xml:space="preserve"> </w:t>
      </w:r>
      <w:r>
        <w:rPr>
          <w:sz w:val="24"/>
        </w:rPr>
        <w:t>уровне</w:t>
      </w:r>
      <w:r>
        <w:rPr>
          <w:spacing w:val="17"/>
          <w:sz w:val="24"/>
        </w:rPr>
        <w:t xml:space="preserve"> </w:t>
      </w:r>
      <w:r>
        <w:rPr>
          <w:sz w:val="24"/>
        </w:rPr>
        <w:t>основного</w:t>
      </w:r>
      <w:r>
        <w:rPr>
          <w:spacing w:val="18"/>
          <w:sz w:val="24"/>
        </w:rPr>
        <w:t xml:space="preserve"> </w:t>
      </w:r>
      <w:r>
        <w:rPr>
          <w:sz w:val="24"/>
        </w:rPr>
        <w:t>общего</w:t>
      </w:r>
      <w:r>
        <w:rPr>
          <w:spacing w:val="20"/>
          <w:sz w:val="24"/>
        </w:rPr>
        <w:t xml:space="preserve"> </w:t>
      </w:r>
      <w:r>
        <w:rPr>
          <w:sz w:val="24"/>
        </w:rPr>
        <w:t>образования</w:t>
      </w:r>
      <w:r>
        <w:rPr>
          <w:spacing w:val="20"/>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3"/>
          <w:sz w:val="24"/>
        </w:rPr>
        <w:t xml:space="preserve"> </w:t>
      </w:r>
      <w:r>
        <w:rPr>
          <w:sz w:val="24"/>
        </w:rPr>
        <w:t>результаты</w:t>
      </w:r>
      <w:r>
        <w:rPr>
          <w:spacing w:val="-1"/>
          <w:sz w:val="24"/>
        </w:rPr>
        <w:t xml:space="preserve"> </w:t>
      </w:r>
      <w:r>
        <w:rPr>
          <w:sz w:val="24"/>
        </w:rPr>
        <w:t>в</w:t>
      </w:r>
      <w:r>
        <w:rPr>
          <w:spacing w:val="-2"/>
          <w:sz w:val="24"/>
        </w:rPr>
        <w:t xml:space="preserve"> </w:t>
      </w:r>
      <w:r>
        <w:rPr>
          <w:sz w:val="24"/>
        </w:rPr>
        <w:t>части:</w:t>
      </w:r>
    </w:p>
    <w:p w:rsidR="0078009D" w:rsidRDefault="0078009D" w:rsidP="00E90C2F">
      <w:pPr>
        <w:pStyle w:val="a5"/>
        <w:numPr>
          <w:ilvl w:val="0"/>
          <w:numId w:val="39"/>
        </w:numPr>
        <w:tabs>
          <w:tab w:val="left" w:pos="1492"/>
        </w:tabs>
        <w:ind w:hanging="263"/>
        <w:jc w:val="left"/>
        <w:rPr>
          <w:sz w:val="24"/>
        </w:rPr>
      </w:pPr>
      <w:r>
        <w:rPr>
          <w:sz w:val="24"/>
        </w:rPr>
        <w:t>патриотического</w:t>
      </w:r>
      <w:r>
        <w:rPr>
          <w:spacing w:val="-5"/>
          <w:sz w:val="24"/>
        </w:rPr>
        <w:t xml:space="preserve"> </w:t>
      </w:r>
      <w:r>
        <w:rPr>
          <w:sz w:val="24"/>
        </w:rPr>
        <w:t>воспитания:</w:t>
      </w:r>
    </w:p>
    <w:p w:rsidR="0078009D" w:rsidRDefault="0078009D" w:rsidP="0078009D">
      <w:pPr>
        <w:pStyle w:val="a3"/>
        <w:spacing w:before="131"/>
        <w:ind w:left="869" w:firstLine="0"/>
        <w:jc w:val="left"/>
      </w:pPr>
      <w:r>
        <w:t>проявление</w:t>
      </w:r>
      <w:r>
        <w:rPr>
          <w:spacing w:val="-1"/>
        </w:rPr>
        <w:t xml:space="preserve"> </w:t>
      </w:r>
      <w:r>
        <w:t>интереса к истории и современному</w:t>
      </w:r>
      <w:r>
        <w:rPr>
          <w:spacing w:val="-1"/>
        </w:rPr>
        <w:t xml:space="preserve"> </w:t>
      </w:r>
      <w:r>
        <w:t>состоянию</w:t>
      </w:r>
      <w:r>
        <w:rPr>
          <w:spacing w:val="1"/>
        </w:rPr>
        <w:t xml:space="preserve"> </w:t>
      </w:r>
      <w:r>
        <w:t>российской</w:t>
      </w:r>
      <w:r>
        <w:rPr>
          <w:spacing w:val="2"/>
        </w:rPr>
        <w:t xml:space="preserve"> </w:t>
      </w:r>
      <w:r>
        <w:t>физической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136"/>
        <w:ind w:firstLine="0"/>
        <w:jc w:val="left"/>
      </w:pPr>
      <w:r>
        <w:rPr>
          <w:spacing w:val="-1"/>
        </w:rPr>
        <w:lastRenderedPageBreak/>
        <w:t>науки;</w:t>
      </w:r>
    </w:p>
    <w:p w:rsidR="0078009D" w:rsidRDefault="0078009D" w:rsidP="0078009D">
      <w:pPr>
        <w:pStyle w:val="a3"/>
        <w:ind w:left="0" w:firstLine="0"/>
        <w:jc w:val="left"/>
        <w:rPr>
          <w:sz w:val="26"/>
        </w:rPr>
      </w:pPr>
      <w:r>
        <w:br w:type="column"/>
      </w:r>
    </w:p>
    <w:p w:rsidR="0078009D" w:rsidRDefault="0078009D" w:rsidP="0078009D">
      <w:pPr>
        <w:pStyle w:val="a3"/>
        <w:spacing w:before="11"/>
        <w:ind w:left="0" w:firstLine="0"/>
        <w:jc w:val="left"/>
        <w:rPr>
          <w:sz w:val="21"/>
        </w:rPr>
      </w:pPr>
    </w:p>
    <w:p w:rsidR="0078009D" w:rsidRDefault="0078009D" w:rsidP="0078009D">
      <w:pPr>
        <w:pStyle w:val="a3"/>
        <w:ind w:left="4" w:firstLine="0"/>
        <w:jc w:val="left"/>
      </w:pPr>
      <w:r>
        <w:t>ценностное</w:t>
      </w:r>
      <w:r>
        <w:rPr>
          <w:spacing w:val="-5"/>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учѐных-физиков;</w:t>
      </w:r>
    </w:p>
    <w:p w:rsidR="0078009D" w:rsidRDefault="0078009D" w:rsidP="00E90C2F">
      <w:pPr>
        <w:pStyle w:val="a5"/>
        <w:numPr>
          <w:ilvl w:val="0"/>
          <w:numId w:val="39"/>
        </w:numPr>
        <w:tabs>
          <w:tab w:val="left" w:pos="627"/>
        </w:tabs>
        <w:spacing w:before="137"/>
        <w:ind w:left="626" w:hanging="263"/>
        <w:jc w:val="left"/>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z w:val="24"/>
        </w:rPr>
        <w:t>воспитания:</w:t>
      </w:r>
    </w:p>
    <w:p w:rsidR="0078009D" w:rsidRDefault="0078009D" w:rsidP="0078009D">
      <w:pPr>
        <w:pStyle w:val="a3"/>
        <w:tabs>
          <w:tab w:val="left" w:pos="1404"/>
          <w:tab w:val="left" w:pos="1798"/>
          <w:tab w:val="left" w:pos="3164"/>
          <w:tab w:val="left" w:pos="4303"/>
          <w:tab w:val="left" w:pos="4692"/>
          <w:tab w:val="left" w:pos="6214"/>
        </w:tabs>
        <w:spacing w:before="140"/>
        <w:ind w:left="4" w:firstLine="0"/>
        <w:jc w:val="left"/>
      </w:pPr>
      <w:r>
        <w:t>готовность</w:t>
      </w:r>
      <w:r>
        <w:tab/>
        <w:t>к</w:t>
      </w:r>
      <w:r>
        <w:tab/>
        <w:t>активному</w:t>
      </w:r>
      <w:r>
        <w:tab/>
        <w:t>участию</w:t>
      </w:r>
      <w:r>
        <w:tab/>
        <w:t>в</w:t>
      </w:r>
      <w:r>
        <w:tab/>
        <w:t>обсуждении</w:t>
      </w:r>
      <w:r>
        <w:tab/>
        <w:t>общественно-значимых</w:t>
      </w:r>
    </w:p>
    <w:p w:rsidR="0078009D" w:rsidRDefault="0078009D" w:rsidP="0078009D">
      <w:pPr>
        <w:sectPr w:rsidR="0078009D">
          <w:type w:val="continuous"/>
          <w:pgSz w:w="11910" w:h="16840"/>
          <w:pgMar w:top="940" w:right="0" w:bottom="280" w:left="1540" w:header="720" w:footer="720" w:gutter="0"/>
          <w:cols w:num="2" w:space="720" w:equalWidth="0">
            <w:col w:w="826" w:space="40"/>
            <w:col w:w="9504"/>
          </w:cols>
        </w:sectPr>
      </w:pPr>
    </w:p>
    <w:p w:rsidR="0078009D" w:rsidRDefault="0078009D" w:rsidP="0078009D">
      <w:pPr>
        <w:pStyle w:val="a3"/>
        <w:spacing w:before="137" w:line="360" w:lineRule="auto"/>
        <w:ind w:left="869" w:right="1526" w:hanging="708"/>
        <w:jc w:val="left"/>
      </w:pPr>
      <w:r>
        <w:lastRenderedPageBreak/>
        <w:t>и этических проблем, связанных с практическим применением достижений физики;</w:t>
      </w:r>
      <w:r>
        <w:rPr>
          <w:spacing w:val="-57"/>
        </w:rPr>
        <w:t xml:space="preserve"> </w:t>
      </w:r>
      <w:r>
        <w:t>осознание</w:t>
      </w:r>
      <w:r>
        <w:rPr>
          <w:spacing w:val="-6"/>
        </w:rPr>
        <w:t xml:space="preserve"> </w:t>
      </w:r>
      <w:r>
        <w:t>важности</w:t>
      </w:r>
      <w:r>
        <w:rPr>
          <w:spacing w:val="-4"/>
        </w:rPr>
        <w:t xml:space="preserve"> </w:t>
      </w:r>
      <w:r>
        <w:t>морально-этических</w:t>
      </w:r>
      <w:r>
        <w:rPr>
          <w:spacing w:val="-3"/>
        </w:rPr>
        <w:t xml:space="preserve"> </w:t>
      </w:r>
      <w:r>
        <w:t>принципов</w:t>
      </w:r>
      <w:r>
        <w:rPr>
          <w:spacing w:val="-4"/>
        </w:rPr>
        <w:t xml:space="preserve"> </w:t>
      </w:r>
      <w:r>
        <w:t>в</w:t>
      </w:r>
      <w:r>
        <w:rPr>
          <w:spacing w:val="-5"/>
        </w:rPr>
        <w:t xml:space="preserve"> </w:t>
      </w:r>
      <w:r>
        <w:t>деятельности</w:t>
      </w:r>
      <w:r>
        <w:rPr>
          <w:spacing w:val="-2"/>
        </w:rPr>
        <w:t xml:space="preserve"> </w:t>
      </w:r>
      <w:r>
        <w:t>учѐного;</w:t>
      </w:r>
    </w:p>
    <w:p w:rsidR="0078009D" w:rsidRDefault="0078009D" w:rsidP="00E90C2F">
      <w:pPr>
        <w:pStyle w:val="a5"/>
        <w:numPr>
          <w:ilvl w:val="0"/>
          <w:numId w:val="39"/>
        </w:numPr>
        <w:tabs>
          <w:tab w:val="left" w:pos="1492"/>
        </w:tabs>
        <w:ind w:hanging="263"/>
        <w:jc w:val="left"/>
        <w:rPr>
          <w:sz w:val="24"/>
        </w:rPr>
      </w:pPr>
      <w:r>
        <w:rPr>
          <w:sz w:val="24"/>
        </w:rPr>
        <w:t>эстетического</w:t>
      </w:r>
      <w:r>
        <w:rPr>
          <w:spacing w:val="-5"/>
          <w:sz w:val="24"/>
        </w:rPr>
        <w:t xml:space="preserve"> </w:t>
      </w:r>
      <w:r>
        <w:rPr>
          <w:sz w:val="24"/>
        </w:rPr>
        <w:t>воспитания:</w:t>
      </w:r>
    </w:p>
    <w:p w:rsidR="0078009D" w:rsidRDefault="0078009D" w:rsidP="0078009D">
      <w:pPr>
        <w:pStyle w:val="a3"/>
        <w:spacing w:before="139" w:line="360" w:lineRule="auto"/>
        <w:jc w:val="left"/>
      </w:pPr>
      <w:r>
        <w:t>восприятие</w:t>
      </w:r>
      <w:r>
        <w:rPr>
          <w:spacing w:val="18"/>
        </w:rPr>
        <w:t xml:space="preserve"> </w:t>
      </w:r>
      <w:r>
        <w:t>эстетических</w:t>
      </w:r>
      <w:r>
        <w:rPr>
          <w:spacing w:val="20"/>
        </w:rPr>
        <w:t xml:space="preserve"> </w:t>
      </w:r>
      <w:r>
        <w:t>качеств</w:t>
      </w:r>
      <w:r>
        <w:rPr>
          <w:spacing w:val="20"/>
        </w:rPr>
        <w:t xml:space="preserve"> </w:t>
      </w:r>
      <w:r>
        <w:t>физической</w:t>
      </w:r>
      <w:r>
        <w:rPr>
          <w:spacing w:val="19"/>
        </w:rPr>
        <w:t xml:space="preserve"> </w:t>
      </w:r>
      <w:r>
        <w:t>науки:</w:t>
      </w:r>
      <w:r>
        <w:rPr>
          <w:spacing w:val="20"/>
        </w:rPr>
        <w:t xml:space="preserve"> </w:t>
      </w:r>
      <w:r>
        <w:t>еѐ</w:t>
      </w:r>
      <w:r>
        <w:rPr>
          <w:spacing w:val="19"/>
        </w:rPr>
        <w:t xml:space="preserve"> </w:t>
      </w:r>
      <w:r>
        <w:t>гармоничного</w:t>
      </w:r>
      <w:r>
        <w:rPr>
          <w:spacing w:val="20"/>
        </w:rPr>
        <w:t xml:space="preserve"> </w:t>
      </w:r>
      <w:r>
        <w:t>построения,</w:t>
      </w:r>
      <w:r>
        <w:rPr>
          <w:spacing w:val="-57"/>
        </w:rPr>
        <w:t xml:space="preserve"> </w:t>
      </w:r>
      <w:r>
        <w:t>строгости,</w:t>
      </w:r>
      <w:r>
        <w:rPr>
          <w:spacing w:val="-1"/>
        </w:rPr>
        <w:t xml:space="preserve"> </w:t>
      </w:r>
      <w:r>
        <w:t>точности, лаконичности;</w:t>
      </w:r>
    </w:p>
    <w:p w:rsidR="0078009D" w:rsidRDefault="0078009D" w:rsidP="00E90C2F">
      <w:pPr>
        <w:pStyle w:val="a5"/>
        <w:numPr>
          <w:ilvl w:val="0"/>
          <w:numId w:val="39"/>
        </w:numPr>
        <w:tabs>
          <w:tab w:val="left" w:pos="1492"/>
        </w:tabs>
        <w:spacing w:line="274" w:lineRule="exact"/>
        <w:ind w:hanging="263"/>
        <w:jc w:val="lef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78009D" w:rsidRDefault="0078009D" w:rsidP="0078009D">
      <w:pPr>
        <w:pStyle w:val="a3"/>
        <w:spacing w:before="139" w:line="360" w:lineRule="auto"/>
        <w:ind w:right="840"/>
        <w:jc w:val="left"/>
      </w:pPr>
      <w:r>
        <w:t>осознание</w:t>
      </w:r>
      <w:r>
        <w:rPr>
          <w:spacing w:val="30"/>
        </w:rPr>
        <w:t xml:space="preserve"> </w:t>
      </w:r>
      <w:r>
        <w:t>ценности</w:t>
      </w:r>
      <w:r>
        <w:rPr>
          <w:spacing w:val="30"/>
        </w:rPr>
        <w:t xml:space="preserve"> </w:t>
      </w:r>
      <w:r>
        <w:t>физической</w:t>
      </w:r>
      <w:r>
        <w:rPr>
          <w:spacing w:val="30"/>
        </w:rPr>
        <w:t xml:space="preserve"> </w:t>
      </w:r>
      <w:r>
        <w:t>науки</w:t>
      </w:r>
      <w:r>
        <w:rPr>
          <w:spacing w:val="32"/>
        </w:rPr>
        <w:t xml:space="preserve"> </w:t>
      </w:r>
      <w:r>
        <w:t>как</w:t>
      </w:r>
      <w:r>
        <w:rPr>
          <w:spacing w:val="32"/>
        </w:rPr>
        <w:t xml:space="preserve"> </w:t>
      </w:r>
      <w:r>
        <w:t>мощного</w:t>
      </w:r>
      <w:r>
        <w:rPr>
          <w:spacing w:val="31"/>
        </w:rPr>
        <w:t xml:space="preserve"> </w:t>
      </w:r>
      <w:r>
        <w:t>инструмента</w:t>
      </w:r>
      <w:r>
        <w:rPr>
          <w:spacing w:val="39"/>
        </w:rPr>
        <w:t xml:space="preserve"> </w:t>
      </w:r>
      <w:r>
        <w:t>познания</w:t>
      </w:r>
      <w:r>
        <w:rPr>
          <w:spacing w:val="31"/>
        </w:rPr>
        <w:t xml:space="preserve"> </w:t>
      </w:r>
      <w:r>
        <w:t>мира,</w:t>
      </w:r>
      <w:r>
        <w:rPr>
          <w:spacing w:val="-57"/>
        </w:rPr>
        <w:t xml:space="preserve"> </w:t>
      </w:r>
      <w:r>
        <w:t>основы</w:t>
      </w:r>
      <w:r>
        <w:rPr>
          <w:spacing w:val="-2"/>
        </w:rPr>
        <w:t xml:space="preserve"> </w:t>
      </w:r>
      <w:r>
        <w:t>развития</w:t>
      </w:r>
      <w:r>
        <w:rPr>
          <w:spacing w:val="-1"/>
        </w:rPr>
        <w:t xml:space="preserve"> </w:t>
      </w:r>
      <w:r>
        <w:t>технологий, важнейшей</w:t>
      </w:r>
      <w:r>
        <w:rPr>
          <w:spacing w:val="-1"/>
        </w:rPr>
        <w:t xml:space="preserve"> </w:t>
      </w:r>
      <w:r>
        <w:t>составляющей культуры;</w:t>
      </w:r>
    </w:p>
    <w:p w:rsidR="0078009D" w:rsidRDefault="0078009D" w:rsidP="0078009D">
      <w:pPr>
        <w:pStyle w:val="a3"/>
        <w:spacing w:before="1"/>
        <w:ind w:left="869" w:firstLine="0"/>
        <w:jc w:val="left"/>
      </w:pPr>
      <w:r>
        <w:t>развитие</w:t>
      </w:r>
      <w:r>
        <w:rPr>
          <w:spacing w:val="-5"/>
        </w:rPr>
        <w:t xml:space="preserve"> </w:t>
      </w:r>
      <w:r>
        <w:t>научной</w:t>
      </w:r>
      <w:r>
        <w:rPr>
          <w:spacing w:val="-4"/>
        </w:rPr>
        <w:t xml:space="preserve"> </w:t>
      </w:r>
      <w:r>
        <w:t>любознательности,</w:t>
      </w:r>
      <w:r>
        <w:rPr>
          <w:spacing w:val="-4"/>
        </w:rPr>
        <w:t xml:space="preserve"> </w:t>
      </w:r>
      <w:r>
        <w:t>интереса</w:t>
      </w:r>
      <w:r>
        <w:rPr>
          <w:spacing w:val="-5"/>
        </w:rPr>
        <w:t xml:space="preserve"> </w:t>
      </w:r>
      <w:r>
        <w:t>к</w:t>
      </w:r>
      <w:r>
        <w:rPr>
          <w:spacing w:val="-4"/>
        </w:rPr>
        <w:t xml:space="preserve"> </w:t>
      </w:r>
      <w:r>
        <w:t>исследовательской</w:t>
      </w:r>
      <w:r>
        <w:rPr>
          <w:spacing w:val="-4"/>
        </w:rPr>
        <w:t xml:space="preserve"> </w:t>
      </w:r>
      <w:r>
        <w:t>деятельности;</w:t>
      </w:r>
    </w:p>
    <w:p w:rsidR="0078009D" w:rsidRDefault="0078009D" w:rsidP="00E90C2F">
      <w:pPr>
        <w:pStyle w:val="a5"/>
        <w:numPr>
          <w:ilvl w:val="0"/>
          <w:numId w:val="39"/>
        </w:numPr>
        <w:tabs>
          <w:tab w:val="left" w:pos="1492"/>
        </w:tabs>
        <w:spacing w:before="136"/>
        <w:ind w:hanging="263"/>
        <w:jc w:val="left"/>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pPr>
      <w:r>
        <w:t>осознание 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1"/>
        </w:rPr>
        <w:t xml:space="preserve"> </w:t>
      </w:r>
      <w:r>
        <w:t xml:space="preserve">мире,       </w:t>
      </w:r>
      <w:r>
        <w:rPr>
          <w:spacing w:val="1"/>
        </w:rPr>
        <w:t xml:space="preserve"> </w:t>
      </w:r>
      <w:r>
        <w:t xml:space="preserve">важности       </w:t>
      </w:r>
      <w:r>
        <w:rPr>
          <w:spacing w:val="1"/>
        </w:rPr>
        <w:t xml:space="preserve"> </w:t>
      </w:r>
      <w:r>
        <w:t>правил         безопасного         поведения         на         транспорте,</w:t>
      </w:r>
      <w:r>
        <w:rPr>
          <w:spacing w:val="1"/>
        </w:rPr>
        <w:t xml:space="preserve"> </w:t>
      </w:r>
      <w:r>
        <w:t>на</w:t>
      </w:r>
      <w:r>
        <w:rPr>
          <w:spacing w:val="-2"/>
        </w:rPr>
        <w:t xml:space="preserve"> </w:t>
      </w:r>
      <w:r>
        <w:t>дорогах,</w:t>
      </w:r>
      <w:r>
        <w:rPr>
          <w:spacing w:val="-1"/>
        </w:rPr>
        <w:t xml:space="preserve"> </w:t>
      </w:r>
      <w:r>
        <w:t>с</w:t>
      </w:r>
      <w:r>
        <w:rPr>
          <w:spacing w:val="-2"/>
        </w:rPr>
        <w:t xml:space="preserve"> </w:t>
      </w:r>
      <w:r>
        <w:t>электрическим</w:t>
      </w:r>
      <w:r>
        <w:rPr>
          <w:spacing w:val="-1"/>
        </w:rPr>
        <w:t xml:space="preserve"> </w:t>
      </w:r>
      <w:r>
        <w:t>и</w:t>
      </w:r>
      <w:r>
        <w:rPr>
          <w:spacing w:val="-1"/>
        </w:rPr>
        <w:t xml:space="preserve"> </w:t>
      </w:r>
      <w:r>
        <w:t>тепловым</w:t>
      </w:r>
      <w:r>
        <w:rPr>
          <w:spacing w:val="-3"/>
        </w:rPr>
        <w:t xml:space="preserve"> </w:t>
      </w:r>
      <w:r>
        <w:t>оборудованием</w:t>
      </w:r>
      <w:r>
        <w:rPr>
          <w:spacing w:val="-1"/>
        </w:rPr>
        <w:t xml:space="preserve"> </w:t>
      </w:r>
      <w:r>
        <w:t>в</w:t>
      </w:r>
      <w:r>
        <w:rPr>
          <w:spacing w:val="-2"/>
        </w:rPr>
        <w:t xml:space="preserve"> </w:t>
      </w:r>
      <w:r>
        <w:t>домашних</w:t>
      </w:r>
      <w:r>
        <w:rPr>
          <w:spacing w:val="3"/>
        </w:rPr>
        <w:t xml:space="preserve"> </w:t>
      </w:r>
      <w:r>
        <w:t>условиях;</w:t>
      </w:r>
    </w:p>
    <w:p w:rsidR="0078009D" w:rsidRDefault="0078009D" w:rsidP="0078009D">
      <w:pPr>
        <w:pStyle w:val="a3"/>
        <w:spacing w:before="2"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у</w:t>
      </w:r>
      <w:r>
        <w:rPr>
          <w:spacing w:val="-5"/>
        </w:rPr>
        <w:t xml:space="preserve"> </w:t>
      </w:r>
      <w:r>
        <w:t>другого</w:t>
      </w:r>
      <w:r>
        <w:rPr>
          <w:spacing w:val="-1"/>
        </w:rPr>
        <w:t xml:space="preserve"> </w:t>
      </w:r>
      <w:r>
        <w:t>человека;</w:t>
      </w:r>
    </w:p>
    <w:p w:rsidR="0078009D" w:rsidRDefault="0078009D" w:rsidP="00E90C2F">
      <w:pPr>
        <w:pStyle w:val="a5"/>
        <w:numPr>
          <w:ilvl w:val="0"/>
          <w:numId w:val="39"/>
        </w:numPr>
        <w:tabs>
          <w:tab w:val="left" w:pos="1492"/>
        </w:tabs>
        <w:ind w:hanging="263"/>
        <w:jc w:val="both"/>
        <w:rPr>
          <w:sz w:val="24"/>
        </w:rPr>
      </w:pPr>
      <w:r>
        <w:rPr>
          <w:sz w:val="24"/>
        </w:rPr>
        <w:t>трудового</w:t>
      </w:r>
      <w:r>
        <w:rPr>
          <w:spacing w:val="-4"/>
          <w:sz w:val="24"/>
        </w:rPr>
        <w:t xml:space="preserve"> </w:t>
      </w:r>
      <w:r>
        <w:rPr>
          <w:sz w:val="24"/>
        </w:rPr>
        <w:t>воспитания:</w:t>
      </w:r>
    </w:p>
    <w:p w:rsidR="0078009D" w:rsidRDefault="0078009D" w:rsidP="0078009D">
      <w:pPr>
        <w:pStyle w:val="a3"/>
        <w:spacing w:before="137" w:line="360" w:lineRule="auto"/>
        <w:ind w:right="856"/>
      </w:pPr>
      <w:r>
        <w:t>активное участие в решении практических задач (в рамках семьи, школы, города,</w:t>
      </w:r>
      <w:r>
        <w:rPr>
          <w:spacing w:val="1"/>
        </w:rPr>
        <w:t xml:space="preserve"> </w:t>
      </w:r>
      <w:r>
        <w:t xml:space="preserve">края)       </w:t>
      </w:r>
      <w:r>
        <w:rPr>
          <w:spacing w:val="26"/>
        </w:rPr>
        <w:t xml:space="preserve"> </w:t>
      </w:r>
      <w:r>
        <w:t xml:space="preserve">технологической        </w:t>
      </w:r>
      <w:r>
        <w:rPr>
          <w:spacing w:val="26"/>
        </w:rPr>
        <w:t xml:space="preserve"> </w:t>
      </w:r>
      <w:r>
        <w:t xml:space="preserve">и        </w:t>
      </w:r>
      <w:r>
        <w:rPr>
          <w:spacing w:val="26"/>
        </w:rPr>
        <w:t xml:space="preserve"> </w:t>
      </w:r>
      <w:r>
        <w:t xml:space="preserve">социальной        </w:t>
      </w:r>
      <w:r>
        <w:rPr>
          <w:spacing w:val="24"/>
        </w:rPr>
        <w:t xml:space="preserve"> </w:t>
      </w:r>
      <w:r>
        <w:t xml:space="preserve">направленности,        </w:t>
      </w:r>
      <w:r>
        <w:rPr>
          <w:spacing w:val="26"/>
        </w:rPr>
        <w:t xml:space="preserve"> </w:t>
      </w:r>
      <w:r>
        <w:t>требующих</w:t>
      </w:r>
      <w:r>
        <w:rPr>
          <w:spacing w:val="-58"/>
        </w:rPr>
        <w:t xml:space="preserve"> </w:t>
      </w:r>
      <w:r>
        <w:t>в</w:t>
      </w:r>
      <w:r>
        <w:rPr>
          <w:spacing w:val="-2"/>
        </w:rPr>
        <w:t xml:space="preserve"> </w:t>
      </w:r>
      <w:r>
        <w:t>том числе</w:t>
      </w:r>
      <w:r>
        <w:rPr>
          <w:spacing w:val="-1"/>
        </w:rPr>
        <w:t xml:space="preserve"> </w:t>
      </w:r>
      <w:r>
        <w:t>и физических</w:t>
      </w:r>
      <w:r>
        <w:rPr>
          <w:spacing w:val="-1"/>
        </w:rPr>
        <w:t xml:space="preserve"> </w:t>
      </w:r>
      <w:r>
        <w:t>знаний;</w:t>
      </w:r>
    </w:p>
    <w:p w:rsidR="0078009D" w:rsidRDefault="0078009D" w:rsidP="0078009D">
      <w:pPr>
        <w:pStyle w:val="a3"/>
        <w:spacing w:before="2"/>
        <w:ind w:left="869" w:firstLine="0"/>
      </w:pPr>
      <w:r>
        <w:t>интерес</w:t>
      </w:r>
      <w:r>
        <w:rPr>
          <w:spacing w:val="-4"/>
        </w:rPr>
        <w:t xml:space="preserve"> </w:t>
      </w:r>
      <w:r>
        <w:t>к</w:t>
      </w:r>
      <w:r>
        <w:rPr>
          <w:spacing w:val="-3"/>
        </w:rPr>
        <w:t xml:space="preserve"> </w:t>
      </w:r>
      <w:r>
        <w:t>практическому</w:t>
      </w:r>
      <w:r>
        <w:rPr>
          <w:spacing w:val="-7"/>
        </w:rPr>
        <w:t xml:space="preserve"> </w:t>
      </w:r>
      <w:r>
        <w:t>изучению</w:t>
      </w:r>
      <w:r>
        <w:rPr>
          <w:spacing w:val="-2"/>
        </w:rPr>
        <w:t xml:space="preserve"> </w:t>
      </w:r>
      <w:r>
        <w:t>профессий,</w:t>
      </w:r>
      <w:r>
        <w:rPr>
          <w:spacing w:val="-3"/>
        </w:rPr>
        <w:t xml:space="preserve"> </w:t>
      </w:r>
      <w:r>
        <w:t>связанных</w:t>
      </w:r>
      <w:r>
        <w:rPr>
          <w:spacing w:val="-1"/>
        </w:rPr>
        <w:t xml:space="preserve"> </w:t>
      </w:r>
      <w:r>
        <w:t>с</w:t>
      </w:r>
      <w:r>
        <w:rPr>
          <w:spacing w:val="-3"/>
        </w:rPr>
        <w:t xml:space="preserve"> </w:t>
      </w:r>
      <w:r>
        <w:t>физикой;</w:t>
      </w:r>
    </w:p>
    <w:p w:rsidR="0078009D" w:rsidRDefault="0078009D" w:rsidP="00E90C2F">
      <w:pPr>
        <w:pStyle w:val="a5"/>
        <w:numPr>
          <w:ilvl w:val="0"/>
          <w:numId w:val="39"/>
        </w:numPr>
        <w:tabs>
          <w:tab w:val="left" w:pos="1492"/>
        </w:tabs>
        <w:spacing w:before="137"/>
        <w:ind w:hanging="263"/>
        <w:jc w:val="both"/>
        <w:rPr>
          <w:sz w:val="24"/>
        </w:rPr>
      </w:pPr>
      <w:r>
        <w:rPr>
          <w:sz w:val="24"/>
        </w:rPr>
        <w:t>экологического</w:t>
      </w:r>
      <w:r>
        <w:rPr>
          <w:spacing w:val="-5"/>
          <w:sz w:val="24"/>
        </w:rPr>
        <w:t xml:space="preserve"> </w:t>
      </w:r>
      <w:r>
        <w:rPr>
          <w:sz w:val="24"/>
        </w:rPr>
        <w:t>воспитания:</w:t>
      </w:r>
    </w:p>
    <w:p w:rsidR="0078009D" w:rsidRDefault="0078009D" w:rsidP="0078009D">
      <w:pPr>
        <w:pStyle w:val="a3"/>
        <w:spacing w:before="139" w:line="360" w:lineRule="auto"/>
        <w:ind w:right="853"/>
      </w:pPr>
      <w:r>
        <w:t>ориентация</w:t>
      </w:r>
      <w:r>
        <w:rPr>
          <w:spacing w:val="1"/>
        </w:rPr>
        <w:t xml:space="preserve"> </w:t>
      </w:r>
      <w:r>
        <w:t>на</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rsidR="0078009D" w:rsidRDefault="0078009D" w:rsidP="0078009D">
      <w:pPr>
        <w:pStyle w:val="a3"/>
        <w:spacing w:line="275" w:lineRule="exact"/>
        <w:ind w:left="869" w:firstLine="0"/>
      </w:pPr>
      <w:r>
        <w:t>осознание</w:t>
      </w:r>
      <w:r>
        <w:rPr>
          <w:spacing w:val="-4"/>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1"/>
        </w:rPr>
        <w:t xml:space="preserve"> </w:t>
      </w:r>
      <w:r>
        <w:t>решения;</w:t>
      </w:r>
    </w:p>
    <w:p w:rsidR="0078009D" w:rsidRDefault="0078009D" w:rsidP="00E90C2F">
      <w:pPr>
        <w:pStyle w:val="a5"/>
        <w:numPr>
          <w:ilvl w:val="0"/>
          <w:numId w:val="39"/>
        </w:numPr>
        <w:tabs>
          <w:tab w:val="left" w:pos="1492"/>
        </w:tabs>
        <w:spacing w:before="139" w:line="360" w:lineRule="auto"/>
        <w:ind w:left="869" w:right="853" w:firstLine="360"/>
        <w:jc w:val="both"/>
        <w:rPr>
          <w:sz w:val="24"/>
        </w:rPr>
      </w:pPr>
      <w:r>
        <w:rPr>
          <w:sz w:val="24"/>
        </w:rPr>
        <w:t>адаптации к изменяющимся условиям социальной и природной среды:</w:t>
      </w:r>
      <w:r>
        <w:rPr>
          <w:spacing w:val="1"/>
          <w:sz w:val="24"/>
        </w:rPr>
        <w:t xml:space="preserve"> </w:t>
      </w:r>
      <w:r>
        <w:rPr>
          <w:sz w:val="24"/>
        </w:rPr>
        <w:t>потребность</w:t>
      </w:r>
      <w:r>
        <w:rPr>
          <w:spacing w:val="13"/>
          <w:sz w:val="24"/>
        </w:rPr>
        <w:t xml:space="preserve"> </w:t>
      </w:r>
      <w:r>
        <w:rPr>
          <w:sz w:val="24"/>
        </w:rPr>
        <w:t>во</w:t>
      </w:r>
      <w:r>
        <w:rPr>
          <w:spacing w:val="12"/>
          <w:sz w:val="24"/>
        </w:rPr>
        <w:t xml:space="preserve"> </w:t>
      </w:r>
      <w:r>
        <w:rPr>
          <w:sz w:val="24"/>
        </w:rPr>
        <w:t>взаимодействии</w:t>
      </w:r>
      <w:r>
        <w:rPr>
          <w:spacing w:val="13"/>
          <w:sz w:val="24"/>
        </w:rPr>
        <w:t xml:space="preserve"> </w:t>
      </w:r>
      <w:r>
        <w:rPr>
          <w:sz w:val="24"/>
        </w:rPr>
        <w:t>при</w:t>
      </w:r>
      <w:r>
        <w:rPr>
          <w:spacing w:val="13"/>
          <w:sz w:val="24"/>
        </w:rPr>
        <w:t xml:space="preserve"> </w:t>
      </w:r>
      <w:r>
        <w:rPr>
          <w:sz w:val="24"/>
        </w:rPr>
        <w:t>выполнении</w:t>
      </w:r>
      <w:r>
        <w:rPr>
          <w:spacing w:val="13"/>
          <w:sz w:val="24"/>
        </w:rPr>
        <w:t xml:space="preserve"> </w:t>
      </w:r>
      <w:r>
        <w:rPr>
          <w:sz w:val="24"/>
        </w:rPr>
        <w:t>исследований</w:t>
      </w:r>
      <w:r>
        <w:rPr>
          <w:spacing w:val="13"/>
          <w:sz w:val="24"/>
        </w:rPr>
        <w:t xml:space="preserve"> </w:t>
      </w:r>
      <w:r>
        <w:rPr>
          <w:sz w:val="24"/>
        </w:rPr>
        <w:t>и</w:t>
      </w:r>
      <w:r>
        <w:rPr>
          <w:spacing w:val="11"/>
          <w:sz w:val="24"/>
        </w:rPr>
        <w:t xml:space="preserve"> </w:t>
      </w:r>
      <w:r>
        <w:rPr>
          <w:sz w:val="24"/>
        </w:rPr>
        <w:t>проектов</w:t>
      </w:r>
    </w:p>
    <w:p w:rsidR="0078009D" w:rsidRDefault="0078009D" w:rsidP="0078009D">
      <w:pPr>
        <w:pStyle w:val="a3"/>
        <w:spacing w:before="1"/>
        <w:ind w:firstLine="0"/>
      </w:pPr>
      <w:r>
        <w:t>физической</w:t>
      </w:r>
      <w:r>
        <w:rPr>
          <w:spacing w:val="-4"/>
        </w:rPr>
        <w:t xml:space="preserve"> </w:t>
      </w:r>
      <w:r>
        <w:t>направленности,</w:t>
      </w:r>
      <w:r>
        <w:rPr>
          <w:spacing w:val="-3"/>
        </w:rPr>
        <w:t xml:space="preserve"> </w:t>
      </w:r>
      <w:r>
        <w:t>открытость</w:t>
      </w:r>
      <w:r>
        <w:rPr>
          <w:spacing w:val="-3"/>
        </w:rPr>
        <w:t xml:space="preserve"> </w:t>
      </w:r>
      <w:r>
        <w:t>опыту</w:t>
      </w:r>
      <w:r>
        <w:rPr>
          <w:spacing w:val="-8"/>
        </w:rPr>
        <w:t xml:space="preserve"> </w:t>
      </w:r>
      <w:r>
        <w:t>и</w:t>
      </w:r>
      <w:r>
        <w:rPr>
          <w:spacing w:val="-3"/>
        </w:rPr>
        <w:t xml:space="preserve"> </w:t>
      </w:r>
      <w:r>
        <w:t>знаниям</w:t>
      </w:r>
      <w:r>
        <w:rPr>
          <w:spacing w:val="-4"/>
        </w:rPr>
        <w:t xml:space="preserve"> </w:t>
      </w:r>
      <w:r>
        <w:t>других;</w:t>
      </w:r>
    </w:p>
    <w:p w:rsidR="0078009D" w:rsidRDefault="0078009D" w:rsidP="0078009D">
      <w:pPr>
        <w:pStyle w:val="a3"/>
        <w:spacing w:before="136" w:line="360" w:lineRule="auto"/>
        <w:ind w:left="869" w:right="854" w:firstLine="0"/>
      </w:pPr>
      <w:r>
        <w:t>повышение уровня своей компетентности через практическую деятельность;</w:t>
      </w:r>
      <w:r>
        <w:rPr>
          <w:spacing w:val="1"/>
        </w:rPr>
        <w:t xml:space="preserve"> </w:t>
      </w:r>
      <w:r>
        <w:t>потребность</w:t>
      </w:r>
      <w:r>
        <w:rPr>
          <w:spacing w:val="1"/>
        </w:rPr>
        <w:t xml:space="preserve"> </w:t>
      </w:r>
      <w:r>
        <w:t>в</w:t>
      </w:r>
      <w:r>
        <w:rPr>
          <w:spacing w:val="2"/>
        </w:rPr>
        <w:t xml:space="preserve"> </w:t>
      </w:r>
      <w:r>
        <w:t>формировании</w:t>
      </w:r>
      <w:r>
        <w:rPr>
          <w:spacing w:val="1"/>
        </w:rPr>
        <w:t xml:space="preserve"> </w:t>
      </w:r>
      <w:r>
        <w:t>новых</w:t>
      </w:r>
      <w:r>
        <w:rPr>
          <w:spacing w:val="2"/>
        </w:rPr>
        <w:t xml:space="preserve"> </w:t>
      </w:r>
      <w:r>
        <w:t>знаний,</w:t>
      </w:r>
      <w:r>
        <w:rPr>
          <w:spacing w:val="59"/>
        </w:rPr>
        <w:t xml:space="preserve"> </w:t>
      </w:r>
      <w:r>
        <w:t>в</w:t>
      </w:r>
      <w:r>
        <w:rPr>
          <w:spacing w:val="2"/>
        </w:rPr>
        <w:t xml:space="preserve"> </w:t>
      </w:r>
      <w:r>
        <w:t>том</w:t>
      </w:r>
      <w:r>
        <w:rPr>
          <w:spacing w:val="1"/>
        </w:rPr>
        <w:t xml:space="preserve"> </w:t>
      </w:r>
      <w:r>
        <w:t>числе</w:t>
      </w:r>
      <w:r>
        <w:rPr>
          <w:spacing w:val="1"/>
        </w:rPr>
        <w:t xml:space="preserve"> </w:t>
      </w:r>
      <w:r>
        <w:t>формулировать</w:t>
      </w:r>
      <w:r>
        <w:rPr>
          <w:spacing w:val="3"/>
        </w:rPr>
        <w:t xml:space="preserve"> </w:t>
      </w:r>
      <w:r>
        <w:t>идеи,</w:t>
      </w:r>
    </w:p>
    <w:p w:rsidR="0078009D" w:rsidRDefault="0078009D" w:rsidP="0078009D">
      <w:pPr>
        <w:pStyle w:val="a3"/>
        <w:ind w:firstLine="0"/>
      </w:pPr>
      <w:r>
        <w:t>понятия,</w:t>
      </w:r>
      <w:r>
        <w:rPr>
          <w:spacing w:val="-3"/>
        </w:rPr>
        <w:t xml:space="preserve"> </w:t>
      </w:r>
      <w:r>
        <w:t>гипотезы</w:t>
      </w:r>
      <w:r>
        <w:rPr>
          <w:spacing w:val="-3"/>
        </w:rPr>
        <w:t xml:space="preserve"> </w:t>
      </w:r>
      <w:r>
        <w:t>о</w:t>
      </w:r>
      <w:r>
        <w:rPr>
          <w:spacing w:val="-3"/>
        </w:rPr>
        <w:t xml:space="preserve"> </w:t>
      </w:r>
      <w:r>
        <w:t>физических</w:t>
      </w:r>
      <w:r>
        <w:rPr>
          <w:spacing w:val="-2"/>
        </w:rPr>
        <w:t xml:space="preserve"> </w:t>
      </w:r>
      <w:r>
        <w:t>объектах</w:t>
      </w:r>
      <w:r>
        <w:rPr>
          <w:spacing w:val="-4"/>
        </w:rPr>
        <w:t xml:space="preserve"> </w:t>
      </w:r>
      <w:r>
        <w:t>и</w:t>
      </w:r>
      <w:r>
        <w:rPr>
          <w:spacing w:val="-2"/>
        </w:rPr>
        <w:t xml:space="preserve"> </w:t>
      </w:r>
      <w:r>
        <w:t>явлениях;</w:t>
      </w:r>
    </w:p>
    <w:p w:rsidR="0078009D" w:rsidRDefault="0078009D" w:rsidP="0078009D">
      <w:pPr>
        <w:pStyle w:val="a3"/>
        <w:tabs>
          <w:tab w:val="left" w:pos="2332"/>
          <w:tab w:val="left" w:pos="4104"/>
          <w:tab w:val="left" w:pos="4519"/>
          <w:tab w:val="left" w:pos="5745"/>
          <w:tab w:val="left" w:pos="7299"/>
          <w:tab w:val="left" w:pos="8544"/>
        </w:tabs>
        <w:spacing w:before="140" w:line="360" w:lineRule="auto"/>
        <w:ind w:left="869" w:right="854"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r>
      <w:r>
        <w:rPr>
          <w:spacing w:val="-1"/>
        </w:rPr>
        <w:t>общества</w:t>
      </w:r>
    </w:p>
    <w:p w:rsidR="0078009D" w:rsidRDefault="0078009D" w:rsidP="0078009D">
      <w:pPr>
        <w:pStyle w:val="a3"/>
        <w:spacing w:line="275" w:lineRule="exact"/>
        <w:ind w:firstLine="0"/>
        <w:jc w:val="left"/>
      </w:pPr>
      <w:r>
        <w:t>и</w:t>
      </w:r>
      <w:r>
        <w:rPr>
          <w:spacing w:val="-3"/>
        </w:rPr>
        <w:t xml:space="preserve"> </w:t>
      </w:r>
      <w:r>
        <w:t>экономики,</w:t>
      </w:r>
      <w:r>
        <w:rPr>
          <w:spacing w:val="-3"/>
        </w:rPr>
        <w:t xml:space="preserve"> </w:t>
      </w:r>
      <w:r>
        <w:t>в</w:t>
      </w:r>
      <w:r>
        <w:rPr>
          <w:spacing w:val="-4"/>
        </w:rPr>
        <w:t xml:space="preserve"> </w:t>
      </w:r>
      <w:r>
        <w:t>том</w:t>
      </w:r>
      <w:r>
        <w:rPr>
          <w:spacing w:val="-3"/>
        </w:rPr>
        <w:t xml:space="preserve"> </w:t>
      </w:r>
      <w:r>
        <w:t>числе</w:t>
      </w:r>
      <w:r>
        <w:rPr>
          <w:spacing w:val="-3"/>
        </w:rPr>
        <w:t xml:space="preserve"> </w:t>
      </w:r>
      <w:r>
        <w:t>с</w:t>
      </w:r>
      <w:r>
        <w:rPr>
          <w:spacing w:val="-4"/>
        </w:rPr>
        <w:t xml:space="preserve"> </w:t>
      </w:r>
      <w:r>
        <w:t>использованием</w:t>
      </w:r>
      <w:r>
        <w:rPr>
          <w:spacing w:val="-4"/>
        </w:rPr>
        <w:t xml:space="preserve"> </w:t>
      </w:r>
      <w:r>
        <w:t>физических</w:t>
      </w:r>
      <w:r>
        <w:rPr>
          <w:spacing w:val="-4"/>
        </w:rPr>
        <w:t xml:space="preserve"> </w:t>
      </w:r>
      <w:r>
        <w:t>знаний;</w:t>
      </w:r>
    </w:p>
    <w:p w:rsidR="0078009D" w:rsidRDefault="0078009D" w:rsidP="0078009D">
      <w:pPr>
        <w:pStyle w:val="a3"/>
        <w:spacing w:before="140" w:line="360" w:lineRule="auto"/>
        <w:ind w:right="847"/>
      </w:pPr>
      <w:r>
        <w:t>оценка</w:t>
      </w:r>
      <w:r>
        <w:rPr>
          <w:spacing w:val="1"/>
        </w:rPr>
        <w:t xml:space="preserve"> </w:t>
      </w:r>
      <w:r>
        <w:t>своих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возможных</w:t>
      </w:r>
      <w:r>
        <w:rPr>
          <w:spacing w:val="1"/>
        </w:rPr>
        <w:t xml:space="preserve"> </w:t>
      </w:r>
      <w:r>
        <w:t>глобальных</w:t>
      </w:r>
      <w:r>
        <w:rPr>
          <w:spacing w:val="1"/>
        </w:rPr>
        <w:t xml:space="preserve"> </w:t>
      </w:r>
      <w:r>
        <w:t>последствий.</w:t>
      </w:r>
    </w:p>
    <w:p w:rsidR="0078009D" w:rsidRDefault="0078009D" w:rsidP="00E90C2F">
      <w:pPr>
        <w:pStyle w:val="a5"/>
        <w:numPr>
          <w:ilvl w:val="2"/>
          <w:numId w:val="41"/>
        </w:numPr>
        <w:tabs>
          <w:tab w:val="left" w:pos="1710"/>
        </w:tabs>
        <w:spacing w:line="360" w:lineRule="auto"/>
        <w:ind w:left="162" w:right="849" w:firstLine="707"/>
        <w:jc w:val="both"/>
        <w:rPr>
          <w:sz w:val="24"/>
        </w:rPr>
      </w:pPr>
      <w:r>
        <w:rPr>
          <w:sz w:val="24"/>
        </w:rPr>
        <w:t>В результате изучения физики на уровне основного общего образования у</w:t>
      </w:r>
      <w:r>
        <w:rPr>
          <w:spacing w:val="1"/>
          <w:sz w:val="24"/>
        </w:rPr>
        <w:t xml:space="preserve"> </w:t>
      </w:r>
      <w:r>
        <w:rPr>
          <w:sz w:val="24"/>
        </w:rPr>
        <w:lastRenderedPageBreak/>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включающие</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регулятивные универсальные</w:t>
      </w:r>
      <w:r>
        <w:rPr>
          <w:spacing w:val="2"/>
          <w:sz w:val="24"/>
        </w:rPr>
        <w:t xml:space="preserve"> </w:t>
      </w:r>
      <w:r>
        <w:rPr>
          <w:sz w:val="24"/>
        </w:rPr>
        <w:t>учебные</w:t>
      </w:r>
      <w:r>
        <w:rPr>
          <w:spacing w:val="-2"/>
          <w:sz w:val="24"/>
        </w:rPr>
        <w:t xml:space="preserve"> </w:t>
      </w:r>
      <w:r>
        <w:rPr>
          <w:sz w:val="24"/>
        </w:rPr>
        <w:t>действия.</w:t>
      </w:r>
    </w:p>
    <w:p w:rsidR="0078009D" w:rsidRDefault="0078009D" w:rsidP="00E90C2F">
      <w:pPr>
        <w:pStyle w:val="a5"/>
        <w:numPr>
          <w:ilvl w:val="3"/>
          <w:numId w:val="41"/>
        </w:numPr>
        <w:tabs>
          <w:tab w:val="left" w:pos="1890"/>
        </w:tabs>
        <w:spacing w:line="274" w:lineRule="exact"/>
        <w:ind w:left="1889" w:hanging="1021"/>
        <w:jc w:val="both"/>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познавательными</w:t>
      </w:r>
      <w:r>
        <w:rPr>
          <w:spacing w:val="-3"/>
          <w:sz w:val="24"/>
        </w:rPr>
        <w:t xml:space="preserve"> </w:t>
      </w:r>
      <w:r>
        <w:rPr>
          <w:sz w:val="24"/>
        </w:rPr>
        <w:t>действиями:</w:t>
      </w:r>
    </w:p>
    <w:p w:rsidR="0078009D" w:rsidRDefault="0078009D" w:rsidP="00E90C2F">
      <w:pPr>
        <w:pStyle w:val="a5"/>
        <w:numPr>
          <w:ilvl w:val="0"/>
          <w:numId w:val="38"/>
        </w:numPr>
        <w:tabs>
          <w:tab w:val="left" w:pos="1130"/>
        </w:tabs>
        <w:spacing w:before="139"/>
        <w:ind w:hanging="261"/>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78009D" w:rsidRDefault="0078009D" w:rsidP="0078009D">
      <w:pPr>
        <w:pStyle w:val="a3"/>
        <w:tabs>
          <w:tab w:val="left" w:pos="2876"/>
          <w:tab w:val="left" w:pos="4913"/>
          <w:tab w:val="left" w:pos="6275"/>
          <w:tab w:val="left" w:pos="8450"/>
        </w:tabs>
        <w:spacing w:before="137" w:line="360" w:lineRule="auto"/>
        <w:ind w:left="869" w:right="851" w:firstLine="0"/>
        <w:jc w:val="left"/>
      </w:pPr>
      <w:r>
        <w:t>выявлять и характеризовать существенные признаки объектов (явлений);</w:t>
      </w:r>
      <w:r>
        <w:rPr>
          <w:spacing w:val="1"/>
        </w:rPr>
        <w:t xml:space="preserve"> </w:t>
      </w:r>
      <w:r>
        <w:t>устанавливать</w:t>
      </w:r>
      <w:r>
        <w:tab/>
        <w:t>существенный</w:t>
      </w:r>
      <w:r>
        <w:tab/>
        <w:t>признак</w:t>
      </w:r>
      <w:r>
        <w:tab/>
        <w:t>классификации,</w:t>
      </w:r>
      <w:r>
        <w:tab/>
      </w:r>
      <w:r>
        <w:rPr>
          <w:spacing w:val="-1"/>
        </w:rPr>
        <w:t>основания</w:t>
      </w:r>
    </w:p>
    <w:p w:rsidR="0078009D" w:rsidRDefault="0078009D" w:rsidP="0078009D">
      <w:pPr>
        <w:pStyle w:val="a3"/>
        <w:ind w:firstLine="0"/>
        <w:jc w:val="left"/>
      </w:pPr>
      <w:r>
        <w:t>для</w:t>
      </w:r>
      <w:r>
        <w:rPr>
          <w:spacing w:val="-2"/>
        </w:rPr>
        <w:t xml:space="preserve"> </w:t>
      </w:r>
      <w:r>
        <w:t>обобщения</w:t>
      </w:r>
      <w:r>
        <w:rPr>
          <w:spacing w:val="-2"/>
        </w:rPr>
        <w:t xml:space="preserve"> </w:t>
      </w:r>
      <w:r>
        <w:t>и</w:t>
      </w:r>
      <w:r>
        <w:rPr>
          <w:spacing w:val="-1"/>
        </w:rPr>
        <w:t xml:space="preserve"> </w:t>
      </w:r>
      <w:r>
        <w:t>сравнения;</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выявлять закономерности и противоречия в рассматриваемых фактах, данных и</w:t>
      </w:r>
      <w:r>
        <w:rPr>
          <w:spacing w:val="1"/>
        </w:rPr>
        <w:t xml:space="preserve"> </w:t>
      </w:r>
      <w:r>
        <w:t>наблюдениях,</w:t>
      </w:r>
      <w:r>
        <w:rPr>
          <w:spacing w:val="-1"/>
        </w:rPr>
        <w:t xml:space="preserve"> </w:t>
      </w:r>
      <w:r>
        <w:t>относящихся к</w:t>
      </w:r>
      <w:r>
        <w:rPr>
          <w:spacing w:val="-2"/>
        </w:rPr>
        <w:t xml:space="preserve"> </w:t>
      </w:r>
      <w:r>
        <w:t>физическим</w:t>
      </w:r>
      <w:r>
        <w:rPr>
          <w:spacing w:val="-1"/>
        </w:rPr>
        <w:t xml:space="preserve"> </w:t>
      </w:r>
      <w:r>
        <w:t>явлениям;</w:t>
      </w:r>
    </w:p>
    <w:p w:rsidR="0078009D" w:rsidRDefault="0078009D" w:rsidP="0078009D">
      <w:pPr>
        <w:pStyle w:val="a3"/>
        <w:spacing w:line="360" w:lineRule="auto"/>
        <w:ind w:right="844"/>
      </w:pPr>
      <w:r>
        <w:t>выявлять</w:t>
      </w:r>
      <w:r>
        <w:rPr>
          <w:spacing w:val="91"/>
        </w:rPr>
        <w:t xml:space="preserve"> </w:t>
      </w:r>
      <w:r>
        <w:t xml:space="preserve">причинно-следственные  </w:t>
      </w:r>
      <w:r>
        <w:rPr>
          <w:spacing w:val="27"/>
        </w:rPr>
        <w:t xml:space="preserve"> </w:t>
      </w:r>
      <w:r>
        <w:t xml:space="preserve">связи  </w:t>
      </w:r>
      <w:r>
        <w:rPr>
          <w:spacing w:val="30"/>
        </w:rPr>
        <w:t xml:space="preserve"> </w:t>
      </w:r>
      <w:r>
        <w:t xml:space="preserve">при  </w:t>
      </w:r>
      <w:r>
        <w:rPr>
          <w:spacing w:val="30"/>
        </w:rPr>
        <w:t xml:space="preserve"> </w:t>
      </w:r>
      <w:r>
        <w:t xml:space="preserve">изучении  </w:t>
      </w:r>
      <w:r>
        <w:rPr>
          <w:spacing w:val="30"/>
        </w:rPr>
        <w:t xml:space="preserve"> </w:t>
      </w:r>
      <w:r>
        <w:t xml:space="preserve">физических  </w:t>
      </w:r>
      <w:r>
        <w:rPr>
          <w:spacing w:val="31"/>
        </w:rPr>
        <w:t xml:space="preserve"> </w:t>
      </w:r>
      <w:r>
        <w:t>явлений</w:t>
      </w:r>
      <w:r>
        <w:rPr>
          <w:spacing w:val="-58"/>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1"/>
        </w:rPr>
        <w:t xml:space="preserve"> </w:t>
      </w:r>
      <w:r>
        <w:t>гипотезы</w:t>
      </w:r>
      <w:r>
        <w:rPr>
          <w:spacing w:val="-1"/>
        </w:rPr>
        <w:t xml:space="preserve"> </w:t>
      </w:r>
      <w:r>
        <w:t>о</w:t>
      </w:r>
      <w:r>
        <w:rPr>
          <w:spacing w:val="-1"/>
        </w:rPr>
        <w:t xml:space="preserve"> </w:t>
      </w:r>
      <w:r>
        <w:t>взаимосвязях</w:t>
      </w:r>
      <w:r>
        <w:rPr>
          <w:spacing w:val="1"/>
        </w:rPr>
        <w:t xml:space="preserve"> </w:t>
      </w:r>
      <w:r>
        <w:t>физических</w:t>
      </w:r>
      <w:r>
        <w:rPr>
          <w:spacing w:val="1"/>
        </w:rPr>
        <w:t xml:space="preserve"> </w:t>
      </w:r>
      <w:r>
        <w:t>величин;</w:t>
      </w:r>
    </w:p>
    <w:p w:rsidR="0078009D" w:rsidRDefault="0078009D" w:rsidP="0078009D">
      <w:pPr>
        <w:pStyle w:val="a3"/>
        <w:spacing w:line="360" w:lineRule="auto"/>
        <w:ind w:right="849"/>
      </w:pPr>
      <w:r>
        <w:t>самостоятельно выбирать способ решения учебной физической задачи (сравнение</w:t>
      </w:r>
      <w:r>
        <w:rPr>
          <w:spacing w:val="1"/>
        </w:rPr>
        <w:t xml:space="preserve"> </w:t>
      </w:r>
      <w:r>
        <w:t>нескольких вариантов решения, выбор наиболее подходящего с учѐтом самостоятельно</w:t>
      </w:r>
      <w:r>
        <w:rPr>
          <w:spacing w:val="1"/>
        </w:rPr>
        <w:t xml:space="preserve"> </w:t>
      </w:r>
      <w:r>
        <w:t>выделенных критериев).</w:t>
      </w:r>
    </w:p>
    <w:p w:rsidR="0078009D" w:rsidRDefault="0078009D" w:rsidP="00E90C2F">
      <w:pPr>
        <w:pStyle w:val="a5"/>
        <w:numPr>
          <w:ilvl w:val="0"/>
          <w:numId w:val="38"/>
        </w:numPr>
        <w:tabs>
          <w:tab w:val="left" w:pos="1130"/>
        </w:tabs>
        <w:spacing w:line="275" w:lineRule="exact"/>
        <w:ind w:hanging="261"/>
        <w:jc w:val="both"/>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78009D" w:rsidRDefault="0078009D" w:rsidP="0078009D">
      <w:pPr>
        <w:pStyle w:val="a3"/>
        <w:spacing w:before="136"/>
        <w:ind w:left="869" w:firstLine="0"/>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78009D" w:rsidRDefault="0078009D" w:rsidP="0078009D">
      <w:pPr>
        <w:pStyle w:val="a3"/>
        <w:spacing w:before="137" w:line="360" w:lineRule="auto"/>
        <w:jc w:val="left"/>
      </w:pPr>
      <w:r>
        <w:t>проводить</w:t>
      </w:r>
      <w:r>
        <w:rPr>
          <w:spacing w:val="26"/>
        </w:rPr>
        <w:t xml:space="preserve"> </w:t>
      </w:r>
      <w:r>
        <w:t>по</w:t>
      </w:r>
      <w:r>
        <w:rPr>
          <w:spacing w:val="26"/>
        </w:rPr>
        <w:t xml:space="preserve"> </w:t>
      </w:r>
      <w:r>
        <w:t>самостоятельно</w:t>
      </w:r>
      <w:r>
        <w:rPr>
          <w:spacing w:val="26"/>
        </w:rPr>
        <w:t xml:space="preserve"> </w:t>
      </w:r>
      <w:r>
        <w:t>составленному</w:t>
      </w:r>
      <w:r>
        <w:rPr>
          <w:spacing w:val="24"/>
        </w:rPr>
        <w:t xml:space="preserve"> </w:t>
      </w:r>
      <w:r>
        <w:t>плану</w:t>
      </w:r>
      <w:r>
        <w:rPr>
          <w:spacing w:val="21"/>
        </w:rPr>
        <w:t xml:space="preserve"> </w:t>
      </w:r>
      <w:r>
        <w:t>опыт,</w:t>
      </w:r>
      <w:r>
        <w:rPr>
          <w:spacing w:val="26"/>
        </w:rPr>
        <w:t xml:space="preserve"> </w:t>
      </w:r>
      <w:r>
        <w:t>несложный</w:t>
      </w:r>
      <w:r>
        <w:rPr>
          <w:spacing w:val="27"/>
        </w:rPr>
        <w:t xml:space="preserve"> </w:t>
      </w:r>
      <w:r>
        <w:t>физический</w:t>
      </w:r>
      <w:r>
        <w:rPr>
          <w:spacing w:val="-57"/>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физического</w:t>
      </w:r>
      <w:r>
        <w:rPr>
          <w:spacing w:val="-1"/>
        </w:rPr>
        <w:t xml:space="preserve"> </w:t>
      </w:r>
      <w:r>
        <w:t>явления;</w:t>
      </w:r>
    </w:p>
    <w:p w:rsidR="0078009D" w:rsidRDefault="0078009D" w:rsidP="0078009D">
      <w:pPr>
        <w:pStyle w:val="a3"/>
        <w:spacing w:line="360" w:lineRule="auto"/>
        <w:jc w:val="left"/>
      </w:pPr>
      <w:r>
        <w:t>оценивать</w:t>
      </w:r>
      <w:r>
        <w:rPr>
          <w:spacing w:val="3"/>
        </w:rPr>
        <w:t xml:space="preserve"> </w:t>
      </w:r>
      <w:r>
        <w:t>на</w:t>
      </w:r>
      <w:r>
        <w:rPr>
          <w:spacing w:val="59"/>
        </w:rPr>
        <w:t xml:space="preserve"> </w:t>
      </w:r>
      <w:r>
        <w:t>применимость</w:t>
      </w:r>
      <w:r>
        <w:rPr>
          <w:spacing w:val="4"/>
        </w:rPr>
        <w:t xml:space="preserve"> </w:t>
      </w:r>
      <w:r>
        <w:t>и</w:t>
      </w:r>
      <w:r>
        <w:rPr>
          <w:spacing w:val="2"/>
        </w:rPr>
        <w:t xml:space="preserve"> </w:t>
      </w:r>
      <w:r>
        <w:t>достоверность</w:t>
      </w:r>
      <w:r>
        <w:rPr>
          <w:spacing w:val="2"/>
        </w:rPr>
        <w:t xml:space="preserve"> </w:t>
      </w:r>
      <w:r>
        <w:t>информацию,</w:t>
      </w:r>
      <w:r>
        <w:rPr>
          <w:spacing w:val="1"/>
        </w:rPr>
        <w:t xml:space="preserve"> </w:t>
      </w:r>
      <w:r>
        <w:t>полученную</w:t>
      </w:r>
      <w:r>
        <w:rPr>
          <w:spacing w:val="4"/>
        </w:rPr>
        <w:t xml:space="preserve"> </w:t>
      </w:r>
      <w:r>
        <w:t>в</w:t>
      </w:r>
      <w:r>
        <w:rPr>
          <w:spacing w:val="3"/>
        </w:rPr>
        <w:t xml:space="preserve"> </w:t>
      </w:r>
      <w:r>
        <w:t>ходе</w:t>
      </w:r>
      <w:r>
        <w:rPr>
          <w:spacing w:val="-57"/>
        </w:rPr>
        <w:t xml:space="preserve"> </w:t>
      </w:r>
      <w:r>
        <w:t>исследования</w:t>
      </w:r>
      <w:r>
        <w:rPr>
          <w:spacing w:val="-1"/>
        </w:rPr>
        <w:t xml:space="preserve"> </w:t>
      </w:r>
      <w:r>
        <w:t>или</w:t>
      </w:r>
      <w:r>
        <w:rPr>
          <w:spacing w:val="1"/>
        </w:rPr>
        <w:t xml:space="preserve"> </w:t>
      </w:r>
      <w:r>
        <w:t>эксперимента;</w:t>
      </w:r>
    </w:p>
    <w:p w:rsidR="0078009D" w:rsidRDefault="0078009D" w:rsidP="0078009D">
      <w:pPr>
        <w:pStyle w:val="a3"/>
        <w:spacing w:line="360" w:lineRule="auto"/>
        <w:jc w:val="left"/>
      </w:pPr>
      <w:r>
        <w:t>самостоятельно</w:t>
      </w:r>
      <w:r>
        <w:rPr>
          <w:spacing w:val="3"/>
        </w:rPr>
        <w:t xml:space="preserve"> </w:t>
      </w:r>
      <w:r>
        <w:t>формулировать</w:t>
      </w:r>
      <w:r>
        <w:rPr>
          <w:spacing w:val="4"/>
        </w:rPr>
        <w:t xml:space="preserve"> </w:t>
      </w:r>
      <w:r>
        <w:t>обобщения</w:t>
      </w:r>
      <w:r>
        <w:rPr>
          <w:spacing w:val="2"/>
        </w:rPr>
        <w:t xml:space="preserve"> </w:t>
      </w:r>
      <w:r>
        <w:t>и</w:t>
      </w:r>
      <w:r>
        <w:rPr>
          <w:spacing w:val="2"/>
        </w:rPr>
        <w:t xml:space="preserve"> </w:t>
      </w:r>
      <w:r>
        <w:t>выводы</w:t>
      </w:r>
      <w:r>
        <w:rPr>
          <w:spacing w:val="4"/>
        </w:rPr>
        <w:t xml:space="preserve"> </w:t>
      </w:r>
      <w:r>
        <w:t>по</w:t>
      </w:r>
      <w:r>
        <w:rPr>
          <w:spacing w:val="3"/>
        </w:rPr>
        <w:t xml:space="preserve"> </w:t>
      </w:r>
      <w:r>
        <w:t>результатам</w:t>
      </w:r>
      <w:r>
        <w:rPr>
          <w:spacing w:val="6"/>
        </w:rPr>
        <w:t xml:space="preserve"> </w:t>
      </w:r>
      <w:r>
        <w:t>проведѐнного</w:t>
      </w:r>
      <w:r>
        <w:rPr>
          <w:spacing w:val="-57"/>
        </w:rPr>
        <w:t xml:space="preserve"> </w:t>
      </w:r>
      <w:r>
        <w:t>наблюдения,</w:t>
      </w:r>
      <w:r>
        <w:rPr>
          <w:spacing w:val="-1"/>
        </w:rPr>
        <w:t xml:space="preserve"> </w:t>
      </w:r>
      <w:r>
        <w:t>опыта, исследования;</w:t>
      </w:r>
    </w:p>
    <w:p w:rsidR="0078009D" w:rsidRDefault="0078009D" w:rsidP="0078009D">
      <w:pPr>
        <w:pStyle w:val="a3"/>
        <w:tabs>
          <w:tab w:val="left" w:pos="2778"/>
          <w:tab w:val="left" w:pos="4191"/>
          <w:tab w:val="left" w:pos="5705"/>
          <w:tab w:val="left" w:pos="6903"/>
          <w:tab w:val="left" w:pos="8402"/>
        </w:tabs>
        <w:spacing w:line="362" w:lineRule="auto"/>
        <w:ind w:right="852"/>
        <w:jc w:val="left"/>
      </w:pPr>
      <w:r>
        <w:t>прогнозировать</w:t>
      </w:r>
      <w:r>
        <w:tab/>
        <w:t>возможное</w:t>
      </w:r>
      <w:r>
        <w:tab/>
        <w:t>дальнейшее</w:t>
      </w:r>
      <w:r>
        <w:tab/>
        <w:t>развитие</w:t>
      </w:r>
      <w:r>
        <w:tab/>
        <w:t>физических</w:t>
      </w:r>
      <w:r>
        <w:tab/>
      </w:r>
      <w:r>
        <w:rPr>
          <w:spacing w:val="-1"/>
        </w:rPr>
        <w:t>процессов,</w:t>
      </w:r>
      <w:r>
        <w:rPr>
          <w:spacing w:val="-57"/>
        </w:rPr>
        <w:t xml:space="preserve"> </w:t>
      </w:r>
      <w:r>
        <w:t>а</w:t>
      </w:r>
      <w:r>
        <w:rPr>
          <w:spacing w:val="-2"/>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4"/>
        </w:rPr>
        <w:t xml:space="preserve"> </w:t>
      </w:r>
      <w:r>
        <w:t>их</w:t>
      </w:r>
      <w:r>
        <w:rPr>
          <w:spacing w:val="2"/>
        </w:rPr>
        <w:t xml:space="preserve"> </w:t>
      </w:r>
      <w:r>
        <w:t>развитии</w:t>
      </w:r>
      <w:r>
        <w:rPr>
          <w:spacing w:val="-1"/>
        </w:rPr>
        <w:t xml:space="preserve"> </w:t>
      </w:r>
      <w:r>
        <w:t>в</w:t>
      </w:r>
      <w:r>
        <w:rPr>
          <w:spacing w:val="-4"/>
        </w:rPr>
        <w:t xml:space="preserve"> </w:t>
      </w:r>
      <w:r>
        <w:t>новых</w:t>
      </w:r>
      <w:r>
        <w:rPr>
          <w:spacing w:val="3"/>
        </w:rPr>
        <w:t xml:space="preserve"> </w:t>
      </w:r>
      <w:r>
        <w:t>условиях</w:t>
      </w:r>
      <w:r>
        <w:rPr>
          <w:spacing w:val="1"/>
        </w:rPr>
        <w:t xml:space="preserve"> </w:t>
      </w:r>
      <w:r>
        <w:t>и</w:t>
      </w:r>
      <w:r>
        <w:rPr>
          <w:spacing w:val="-3"/>
        </w:rPr>
        <w:t xml:space="preserve"> </w:t>
      </w:r>
      <w:r>
        <w:t>контекстах.</w:t>
      </w:r>
    </w:p>
    <w:p w:rsidR="0078009D" w:rsidRDefault="0078009D" w:rsidP="00E90C2F">
      <w:pPr>
        <w:pStyle w:val="a5"/>
        <w:numPr>
          <w:ilvl w:val="0"/>
          <w:numId w:val="38"/>
        </w:numPr>
        <w:tabs>
          <w:tab w:val="left" w:pos="1130"/>
        </w:tabs>
        <w:spacing w:line="271" w:lineRule="exact"/>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8009D" w:rsidRDefault="0078009D" w:rsidP="0078009D">
      <w:pPr>
        <w:pStyle w:val="a3"/>
        <w:spacing w:before="140" w:line="360" w:lineRule="auto"/>
        <w:ind w:right="8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 с учѐтом</w:t>
      </w:r>
      <w:r>
        <w:rPr>
          <w:spacing w:val="-2"/>
        </w:rPr>
        <w:t xml:space="preserve"> </w:t>
      </w:r>
      <w:r>
        <w:t>предложенной</w:t>
      </w:r>
      <w:r>
        <w:rPr>
          <w:spacing w:val="2"/>
        </w:rPr>
        <w:t xml:space="preserve"> </w:t>
      </w:r>
      <w:r>
        <w:t>учебной</w:t>
      </w:r>
      <w:r>
        <w:rPr>
          <w:spacing w:val="-1"/>
        </w:rPr>
        <w:t xml:space="preserve"> </w:t>
      </w:r>
      <w:r>
        <w:t>физической</w:t>
      </w:r>
      <w:r>
        <w:rPr>
          <w:spacing w:val="-1"/>
        </w:rPr>
        <w:t xml:space="preserve"> </w:t>
      </w:r>
      <w:r>
        <w:t>задачи;</w:t>
      </w:r>
    </w:p>
    <w:p w:rsidR="0078009D" w:rsidRDefault="0078009D" w:rsidP="0078009D">
      <w:pPr>
        <w:pStyle w:val="a3"/>
        <w:spacing w:line="360" w:lineRule="auto"/>
        <w:ind w:right="854"/>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 форм представления;</w:t>
      </w:r>
    </w:p>
    <w:p w:rsidR="0078009D" w:rsidRDefault="0078009D" w:rsidP="0078009D">
      <w:pPr>
        <w:pStyle w:val="a3"/>
        <w:spacing w:line="360" w:lineRule="auto"/>
        <w:ind w:right="850"/>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20"/>
        </w:rPr>
        <w:t xml:space="preserve"> </w:t>
      </w:r>
      <w:r>
        <w:t>решаемые</w:t>
      </w:r>
      <w:r>
        <w:rPr>
          <w:spacing w:val="18"/>
        </w:rPr>
        <w:t xml:space="preserve"> </w:t>
      </w:r>
      <w:r>
        <w:t>задачи</w:t>
      </w:r>
      <w:r>
        <w:rPr>
          <w:spacing w:val="19"/>
        </w:rPr>
        <w:t xml:space="preserve"> </w:t>
      </w:r>
      <w:r>
        <w:t>несложными</w:t>
      </w:r>
      <w:r>
        <w:rPr>
          <w:spacing w:val="20"/>
        </w:rPr>
        <w:t xml:space="preserve"> </w:t>
      </w:r>
      <w:r>
        <w:t>схемами,</w:t>
      </w:r>
      <w:r>
        <w:rPr>
          <w:spacing w:val="19"/>
        </w:rPr>
        <w:t xml:space="preserve"> </w:t>
      </w:r>
      <w:r>
        <w:t>диаграммами,</w:t>
      </w:r>
      <w:r>
        <w:rPr>
          <w:spacing w:val="19"/>
        </w:rPr>
        <w:t xml:space="preserve"> </w:t>
      </w:r>
      <w:r>
        <w:t>иной</w:t>
      </w:r>
      <w:r>
        <w:rPr>
          <w:spacing w:val="19"/>
        </w:rPr>
        <w:t xml:space="preserve"> </w:t>
      </w:r>
      <w:r>
        <w:t>графикой</w:t>
      </w:r>
      <w:r>
        <w:rPr>
          <w:spacing w:val="-57"/>
        </w:rPr>
        <w:t xml:space="preserve"> </w:t>
      </w:r>
      <w:r>
        <w:t>и</w:t>
      </w:r>
      <w:r>
        <w:rPr>
          <w:spacing w:val="-1"/>
        </w:rPr>
        <w:t xml:space="preserve"> </w:t>
      </w:r>
      <w:r>
        <w:t>их</w:t>
      </w:r>
      <w:r>
        <w:rPr>
          <w:spacing w:val="2"/>
        </w:rPr>
        <w:t xml:space="preserve"> </w:t>
      </w:r>
      <w:r>
        <w:t>комбинациями.</w:t>
      </w:r>
    </w:p>
    <w:p w:rsidR="0078009D" w:rsidRDefault="0078009D" w:rsidP="00E90C2F">
      <w:pPr>
        <w:pStyle w:val="a5"/>
        <w:numPr>
          <w:ilvl w:val="3"/>
          <w:numId w:val="41"/>
        </w:numPr>
        <w:tabs>
          <w:tab w:val="left" w:pos="1890"/>
        </w:tabs>
        <w:spacing w:line="275" w:lineRule="exact"/>
        <w:ind w:left="1889" w:hanging="1021"/>
        <w:jc w:val="both"/>
        <w:rPr>
          <w:sz w:val="24"/>
        </w:rPr>
      </w:pPr>
      <w:r>
        <w:rPr>
          <w:sz w:val="24"/>
        </w:rPr>
        <w:t>Овладение</w:t>
      </w:r>
      <w:r>
        <w:rPr>
          <w:spacing w:val="-5"/>
          <w:sz w:val="24"/>
        </w:rPr>
        <w:t xml:space="preserve"> </w:t>
      </w:r>
      <w:r>
        <w:rPr>
          <w:sz w:val="24"/>
        </w:rPr>
        <w:t>универсальными учебными</w:t>
      </w:r>
      <w:r>
        <w:rPr>
          <w:spacing w:val="-5"/>
          <w:sz w:val="24"/>
        </w:rPr>
        <w:t xml:space="preserve"> </w:t>
      </w:r>
      <w:r>
        <w:rPr>
          <w:sz w:val="24"/>
        </w:rPr>
        <w:t>коммуникативными</w:t>
      </w:r>
      <w:r>
        <w:rPr>
          <w:spacing w:val="-3"/>
          <w:sz w:val="24"/>
        </w:rPr>
        <w:t xml:space="preserve"> </w:t>
      </w:r>
      <w:r>
        <w:rPr>
          <w:sz w:val="24"/>
        </w:rPr>
        <w:t>действиями:</w:t>
      </w:r>
    </w:p>
    <w:p w:rsidR="0078009D" w:rsidRDefault="0078009D" w:rsidP="00E90C2F">
      <w:pPr>
        <w:pStyle w:val="a5"/>
        <w:numPr>
          <w:ilvl w:val="0"/>
          <w:numId w:val="37"/>
        </w:numPr>
        <w:tabs>
          <w:tab w:val="left" w:pos="1130"/>
        </w:tabs>
        <w:spacing w:before="139"/>
        <w:ind w:hanging="261"/>
        <w:jc w:val="both"/>
        <w:rPr>
          <w:sz w:val="24"/>
        </w:rPr>
      </w:pPr>
      <w:r>
        <w:rPr>
          <w:sz w:val="24"/>
        </w:rPr>
        <w:t>общение:</w:t>
      </w:r>
    </w:p>
    <w:p w:rsidR="0078009D" w:rsidRDefault="0078009D" w:rsidP="0078009D">
      <w:pPr>
        <w:pStyle w:val="a3"/>
        <w:spacing w:before="137" w:line="360" w:lineRule="auto"/>
        <w:ind w:right="849"/>
      </w:pPr>
      <w:r>
        <w:t>в</w:t>
      </w:r>
      <w:r>
        <w:rPr>
          <w:spacing w:val="99"/>
        </w:rPr>
        <w:t xml:space="preserve"> </w:t>
      </w:r>
      <w:r>
        <w:t xml:space="preserve">ходе  </w:t>
      </w:r>
      <w:r>
        <w:rPr>
          <w:spacing w:val="36"/>
        </w:rPr>
        <w:t xml:space="preserve"> </w:t>
      </w:r>
      <w:r>
        <w:t xml:space="preserve">обсуждения  </w:t>
      </w:r>
      <w:r>
        <w:rPr>
          <w:spacing w:val="39"/>
        </w:rPr>
        <w:t xml:space="preserve"> </w:t>
      </w:r>
      <w:r>
        <w:t xml:space="preserve">учебного  </w:t>
      </w:r>
      <w:r>
        <w:rPr>
          <w:spacing w:val="38"/>
        </w:rPr>
        <w:t xml:space="preserve"> </w:t>
      </w:r>
      <w:r>
        <w:t xml:space="preserve">материала,  </w:t>
      </w:r>
      <w:r>
        <w:rPr>
          <w:spacing w:val="37"/>
        </w:rPr>
        <w:t xml:space="preserve"> </w:t>
      </w:r>
      <w:r>
        <w:t xml:space="preserve">результатов  </w:t>
      </w:r>
      <w:r>
        <w:rPr>
          <w:spacing w:val="38"/>
        </w:rPr>
        <w:t xml:space="preserve"> </w:t>
      </w:r>
      <w:r>
        <w:t xml:space="preserve">лабораторных  </w:t>
      </w:r>
      <w:r>
        <w:rPr>
          <w:spacing w:val="39"/>
        </w:rPr>
        <w:t xml:space="preserve"> </w:t>
      </w:r>
      <w:r>
        <w:t>работ</w:t>
      </w:r>
      <w:r>
        <w:rPr>
          <w:spacing w:val="-58"/>
        </w:rPr>
        <w:t xml:space="preserve"> </w:t>
      </w:r>
      <w:r>
        <w:t>и</w:t>
      </w:r>
      <w:r>
        <w:rPr>
          <w:spacing w:val="1"/>
        </w:rPr>
        <w:t xml:space="preserve"> </w:t>
      </w:r>
      <w:r>
        <w:t>проектов</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3"/>
        </w:rPr>
        <w:t xml:space="preserve"> </w:t>
      </w:r>
      <w:r>
        <w:t>на</w:t>
      </w:r>
      <w:r>
        <w:rPr>
          <w:spacing w:val="-2"/>
        </w:rPr>
        <w:t xml:space="preserve"> </w:t>
      </w:r>
      <w:r>
        <w:t>решение</w:t>
      </w:r>
      <w:r>
        <w:rPr>
          <w:spacing w:val="-1"/>
        </w:rPr>
        <w:t xml:space="preserve"> </w:t>
      </w:r>
      <w:r>
        <w:t>задачи</w:t>
      </w:r>
      <w:r>
        <w:rPr>
          <w:spacing w:val="-1"/>
        </w:rPr>
        <w:t xml:space="preserve"> </w:t>
      </w:r>
      <w:r>
        <w:t>и поддержание</w:t>
      </w:r>
      <w:r>
        <w:rPr>
          <w:spacing w:val="-5"/>
        </w:rPr>
        <w:t xml:space="preserve"> </w:t>
      </w:r>
      <w:r>
        <w:t>благожелательности</w:t>
      </w:r>
      <w:r>
        <w:rPr>
          <w:spacing w:val="-1"/>
        </w:rPr>
        <w:t xml:space="preserve"> </w:t>
      </w:r>
      <w:r>
        <w:t>общения;</w:t>
      </w:r>
    </w:p>
    <w:p w:rsidR="0078009D" w:rsidRDefault="0078009D" w:rsidP="0078009D">
      <w:pPr>
        <w:pStyle w:val="a3"/>
        <w:spacing w:line="360" w:lineRule="auto"/>
        <w:ind w:right="853"/>
      </w:pPr>
      <w:r>
        <w:lastRenderedPageBreak/>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78009D" w:rsidRDefault="0078009D" w:rsidP="0078009D">
      <w:pPr>
        <w:pStyle w:val="a3"/>
        <w:ind w:left="869" w:firstLine="0"/>
      </w:pPr>
      <w:r>
        <w:t>выражать</w:t>
      </w:r>
      <w:r>
        <w:rPr>
          <w:spacing w:val="-3"/>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3"/>
        </w:rPr>
        <w:t xml:space="preserve"> </w:t>
      </w:r>
      <w:r>
        <w:t>письменных</w:t>
      </w:r>
      <w:r>
        <w:rPr>
          <w:spacing w:val="-3"/>
        </w:rPr>
        <w:t xml:space="preserve"> </w:t>
      </w:r>
      <w:r>
        <w:t>текстах;</w:t>
      </w:r>
    </w:p>
    <w:p w:rsidR="0078009D" w:rsidRDefault="0078009D" w:rsidP="0078009D">
      <w:pPr>
        <w:pStyle w:val="a3"/>
        <w:spacing w:before="138" w:line="360"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78009D" w:rsidRDefault="0078009D" w:rsidP="0078009D">
      <w:pPr>
        <w:pStyle w:val="a3"/>
        <w:spacing w:before="2"/>
        <w:ind w:left="0" w:firstLine="0"/>
        <w:jc w:val="left"/>
        <w:rPr>
          <w:sz w:val="13"/>
        </w:rPr>
      </w:pPr>
    </w:p>
    <w:p w:rsidR="0078009D" w:rsidRDefault="0078009D" w:rsidP="00E90C2F">
      <w:pPr>
        <w:pStyle w:val="a5"/>
        <w:numPr>
          <w:ilvl w:val="0"/>
          <w:numId w:val="37"/>
        </w:numPr>
        <w:tabs>
          <w:tab w:val="left" w:pos="1130"/>
        </w:tabs>
        <w:spacing w:before="90"/>
        <w:ind w:hanging="261"/>
        <w:jc w:val="both"/>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78009D" w:rsidRDefault="0078009D" w:rsidP="0078009D">
      <w:pPr>
        <w:pStyle w:val="a3"/>
        <w:spacing w:before="140"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 физической</w:t>
      </w:r>
      <w:r>
        <w:rPr>
          <w:spacing w:val="-2"/>
        </w:rPr>
        <w:t xml:space="preserve"> </w:t>
      </w:r>
      <w:r>
        <w:t>проблемы;</w:t>
      </w:r>
    </w:p>
    <w:p w:rsidR="0078009D" w:rsidRDefault="0078009D" w:rsidP="0078009D">
      <w:pPr>
        <w:pStyle w:val="a3"/>
        <w:spacing w:line="360" w:lineRule="auto"/>
        <w:ind w:right="853"/>
      </w:pPr>
      <w:r>
        <w:t xml:space="preserve">принимать    </w:t>
      </w:r>
      <w:r>
        <w:rPr>
          <w:spacing w:val="1"/>
        </w:rPr>
        <w:t xml:space="preserve"> </w:t>
      </w:r>
      <w:r>
        <w:t xml:space="preserve">цели    </w:t>
      </w:r>
      <w:r>
        <w:rPr>
          <w:spacing w:val="1"/>
        </w:rPr>
        <w:t xml:space="preserve"> </w:t>
      </w:r>
      <w:r>
        <w:t>совместной      деятельности,      организовывать      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w:t>
      </w:r>
      <w:r>
        <w:rPr>
          <w:spacing w:val="-57"/>
        </w:rPr>
        <w:t xml:space="preserve"> </w:t>
      </w:r>
      <w:r>
        <w:t>работы,</w:t>
      </w:r>
      <w:r>
        <w:rPr>
          <w:spacing w:val="-1"/>
        </w:rPr>
        <w:t xml:space="preserve"> </w:t>
      </w:r>
      <w:r>
        <w:t>обобщать мнения нескольких</w:t>
      </w:r>
      <w:r>
        <w:rPr>
          <w:spacing w:val="2"/>
        </w:rPr>
        <w:t xml:space="preserve"> </w:t>
      </w:r>
      <w:r>
        <w:t>людей;</w:t>
      </w:r>
    </w:p>
    <w:p w:rsidR="0078009D" w:rsidRDefault="0078009D" w:rsidP="0078009D">
      <w:pPr>
        <w:pStyle w:val="a3"/>
        <w:spacing w:line="360" w:lineRule="auto"/>
        <w:ind w:right="848"/>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координируя 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78009D" w:rsidRDefault="0078009D" w:rsidP="0078009D">
      <w:pPr>
        <w:pStyle w:val="a3"/>
        <w:spacing w:line="362"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78009D" w:rsidRDefault="0078009D" w:rsidP="00E90C2F">
      <w:pPr>
        <w:pStyle w:val="a5"/>
        <w:numPr>
          <w:ilvl w:val="3"/>
          <w:numId w:val="41"/>
        </w:numPr>
        <w:tabs>
          <w:tab w:val="left" w:pos="1890"/>
        </w:tabs>
        <w:spacing w:line="271" w:lineRule="exact"/>
        <w:ind w:left="1889" w:hanging="1021"/>
        <w:jc w:val="both"/>
        <w:rPr>
          <w:sz w:val="24"/>
        </w:rPr>
      </w:pPr>
      <w:r>
        <w:rPr>
          <w:sz w:val="24"/>
        </w:rPr>
        <w:t>Овладение</w:t>
      </w:r>
      <w:r>
        <w:rPr>
          <w:spacing w:val="-3"/>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регулятивными</w:t>
      </w:r>
      <w:r>
        <w:rPr>
          <w:spacing w:val="-2"/>
          <w:sz w:val="24"/>
        </w:rPr>
        <w:t xml:space="preserve"> </w:t>
      </w:r>
      <w:r>
        <w:rPr>
          <w:sz w:val="24"/>
        </w:rPr>
        <w:t>действиями:</w:t>
      </w:r>
    </w:p>
    <w:p w:rsidR="0078009D" w:rsidRDefault="0078009D" w:rsidP="00E90C2F">
      <w:pPr>
        <w:pStyle w:val="a5"/>
        <w:numPr>
          <w:ilvl w:val="0"/>
          <w:numId w:val="36"/>
        </w:numPr>
        <w:tabs>
          <w:tab w:val="left" w:pos="1130"/>
        </w:tabs>
        <w:spacing w:before="138"/>
        <w:ind w:hanging="261"/>
        <w:jc w:val="both"/>
        <w:rPr>
          <w:sz w:val="24"/>
        </w:rPr>
      </w:pPr>
      <w:r>
        <w:rPr>
          <w:sz w:val="24"/>
        </w:rPr>
        <w:t>самоорганизация:</w:t>
      </w:r>
    </w:p>
    <w:p w:rsidR="0078009D" w:rsidRDefault="0078009D" w:rsidP="0078009D">
      <w:pPr>
        <w:pStyle w:val="a3"/>
        <w:spacing w:before="137" w:line="360" w:lineRule="auto"/>
        <w:ind w:right="858"/>
      </w:pPr>
      <w:r>
        <w:t xml:space="preserve">выявлять    проблемы    в    жизненных   </w:t>
      </w:r>
      <w:r>
        <w:rPr>
          <w:spacing w:val="1"/>
        </w:rPr>
        <w:t xml:space="preserve"> </w:t>
      </w:r>
      <w:r>
        <w:t>и    учебных     ситуациях,    требующих</w:t>
      </w:r>
      <w:r>
        <w:rPr>
          <w:spacing w:val="1"/>
        </w:rPr>
        <w:t xml:space="preserve"> </w:t>
      </w:r>
      <w:r>
        <w:t>для</w:t>
      </w:r>
      <w:r>
        <w:rPr>
          <w:spacing w:val="-1"/>
        </w:rPr>
        <w:t xml:space="preserve"> </w:t>
      </w:r>
      <w:r>
        <w:t>решения физических</w:t>
      </w:r>
      <w:r>
        <w:rPr>
          <w:spacing w:val="2"/>
        </w:rPr>
        <w:t xml:space="preserve"> </w:t>
      </w:r>
      <w:r>
        <w:t>знаний;</w:t>
      </w:r>
    </w:p>
    <w:p w:rsidR="0078009D" w:rsidRDefault="0078009D" w:rsidP="0078009D">
      <w:pPr>
        <w:pStyle w:val="a3"/>
        <w:spacing w:line="360" w:lineRule="auto"/>
        <w:ind w:right="85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w:t>
      </w:r>
      <w:r>
        <w:rPr>
          <w:spacing w:val="2"/>
        </w:rPr>
        <w:t xml:space="preserve"> </w:t>
      </w:r>
      <w:r>
        <w:t>принятие</w:t>
      </w:r>
      <w:r>
        <w:rPr>
          <w:spacing w:val="-2"/>
        </w:rPr>
        <w:t xml:space="preserve"> </w:t>
      </w:r>
      <w:r>
        <w:t>решений группой);</w:t>
      </w:r>
    </w:p>
    <w:p w:rsidR="0078009D" w:rsidRDefault="0078009D" w:rsidP="0078009D">
      <w:pPr>
        <w:pStyle w:val="a3"/>
        <w:spacing w:line="360" w:lineRule="auto"/>
        <w:ind w:right="85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78009D" w:rsidRDefault="0078009D" w:rsidP="0078009D">
      <w:pPr>
        <w:pStyle w:val="a3"/>
        <w:spacing w:before="2"/>
        <w:ind w:left="869" w:firstLine="0"/>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3"/>
        </w:rPr>
        <w:t xml:space="preserve"> </w:t>
      </w:r>
      <w:r>
        <w:t>решение.</w:t>
      </w:r>
    </w:p>
    <w:p w:rsidR="0078009D" w:rsidRDefault="0078009D" w:rsidP="00E90C2F">
      <w:pPr>
        <w:pStyle w:val="a5"/>
        <w:numPr>
          <w:ilvl w:val="0"/>
          <w:numId w:val="36"/>
        </w:numPr>
        <w:tabs>
          <w:tab w:val="left" w:pos="1130"/>
        </w:tabs>
        <w:spacing w:before="137"/>
        <w:ind w:hanging="261"/>
        <w:jc w:val="both"/>
        <w:rPr>
          <w:sz w:val="24"/>
        </w:rPr>
      </w:pPr>
      <w:r>
        <w:rPr>
          <w:sz w:val="24"/>
        </w:rPr>
        <w:t>самоконтроль:</w:t>
      </w:r>
    </w:p>
    <w:p w:rsidR="0078009D" w:rsidRDefault="0078009D" w:rsidP="0078009D">
      <w:pPr>
        <w:pStyle w:val="a3"/>
        <w:spacing w:before="139"/>
        <w:ind w:left="869" w:firstLine="0"/>
      </w:pPr>
      <w:r>
        <w:t>давать</w:t>
      </w:r>
      <w:r>
        <w:rPr>
          <w:spacing w:val="-3"/>
        </w:rPr>
        <w:t xml:space="preserve"> </w:t>
      </w:r>
      <w:r>
        <w:t>адекватную</w:t>
      </w:r>
      <w:r>
        <w:rPr>
          <w:spacing w:val="-3"/>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еѐ</w:t>
      </w:r>
      <w:r>
        <w:rPr>
          <w:spacing w:val="-4"/>
        </w:rPr>
        <w:t xml:space="preserve"> </w:t>
      </w:r>
      <w:r>
        <w:t>изменения;</w:t>
      </w:r>
    </w:p>
    <w:p w:rsidR="0078009D" w:rsidRDefault="0078009D" w:rsidP="0078009D">
      <w:pPr>
        <w:pStyle w:val="a3"/>
        <w:spacing w:before="137" w:line="360" w:lineRule="auto"/>
        <w:ind w:right="855"/>
      </w:pPr>
      <w:r>
        <w:t>объяснять причины достижения (недостижения) результатов деятельности, давать</w:t>
      </w:r>
      <w:r>
        <w:rPr>
          <w:spacing w:val="1"/>
        </w:rPr>
        <w:t xml:space="preserve"> </w:t>
      </w:r>
      <w:r>
        <w:t>оценку</w:t>
      </w:r>
      <w:r>
        <w:rPr>
          <w:spacing w:val="-9"/>
        </w:rPr>
        <w:t xml:space="preserve"> </w:t>
      </w:r>
      <w:r>
        <w:t>приобретѐнному</w:t>
      </w:r>
      <w:r>
        <w:rPr>
          <w:spacing w:val="-3"/>
        </w:rPr>
        <w:t xml:space="preserve"> </w:t>
      </w:r>
      <w:r>
        <w:t>опыту;</w:t>
      </w:r>
    </w:p>
    <w:p w:rsidR="0078009D" w:rsidRDefault="0078009D" w:rsidP="0078009D">
      <w:pPr>
        <w:pStyle w:val="a3"/>
        <w:spacing w:line="360" w:lineRule="auto"/>
        <w:ind w:right="844"/>
      </w:pPr>
      <w:r>
        <w:t>вносить коррективы в деятельность (в том числе в ход выполнения физического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78009D" w:rsidRDefault="0078009D" w:rsidP="0078009D">
      <w:pPr>
        <w:pStyle w:val="a3"/>
        <w:spacing w:before="2"/>
        <w:ind w:left="86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78009D" w:rsidRDefault="0078009D" w:rsidP="00E90C2F">
      <w:pPr>
        <w:pStyle w:val="a5"/>
        <w:numPr>
          <w:ilvl w:val="0"/>
          <w:numId w:val="36"/>
        </w:numPr>
        <w:tabs>
          <w:tab w:val="left" w:pos="1130"/>
        </w:tabs>
        <w:spacing w:before="137"/>
        <w:ind w:hanging="261"/>
        <w:jc w:val="both"/>
        <w:rPr>
          <w:sz w:val="24"/>
        </w:rPr>
      </w:pPr>
      <w:r>
        <w:rPr>
          <w:sz w:val="24"/>
        </w:rPr>
        <w:t>эмоциональный</w:t>
      </w:r>
      <w:r>
        <w:rPr>
          <w:spacing w:val="-4"/>
          <w:sz w:val="24"/>
        </w:rPr>
        <w:t xml:space="preserve"> </w:t>
      </w:r>
      <w:r>
        <w:rPr>
          <w:sz w:val="24"/>
        </w:rPr>
        <w:t>интеллект:</w:t>
      </w:r>
    </w:p>
    <w:p w:rsidR="0078009D" w:rsidRDefault="0078009D" w:rsidP="0078009D">
      <w:pPr>
        <w:pStyle w:val="a3"/>
        <w:spacing w:before="139" w:line="360" w:lineRule="auto"/>
        <w:ind w:right="850"/>
      </w:pPr>
      <w:r>
        <w:t>ставить</w:t>
      </w:r>
      <w:r>
        <w:rPr>
          <w:spacing w:val="108"/>
        </w:rPr>
        <w:t xml:space="preserve"> </w:t>
      </w:r>
      <w:r>
        <w:t>себя</w:t>
      </w:r>
      <w:r>
        <w:rPr>
          <w:spacing w:val="108"/>
        </w:rPr>
        <w:t xml:space="preserve"> </w:t>
      </w:r>
      <w:r>
        <w:t>на</w:t>
      </w:r>
      <w:r>
        <w:rPr>
          <w:spacing w:val="109"/>
        </w:rPr>
        <w:t xml:space="preserve"> </w:t>
      </w:r>
      <w:r>
        <w:t xml:space="preserve">место  </w:t>
      </w:r>
      <w:r>
        <w:rPr>
          <w:spacing w:val="46"/>
        </w:rPr>
        <w:t xml:space="preserve"> </w:t>
      </w:r>
      <w:r>
        <w:t xml:space="preserve">другого  </w:t>
      </w:r>
      <w:r>
        <w:rPr>
          <w:spacing w:val="48"/>
        </w:rPr>
        <w:t xml:space="preserve"> </w:t>
      </w:r>
      <w:r>
        <w:t xml:space="preserve">человека  </w:t>
      </w:r>
      <w:r>
        <w:rPr>
          <w:spacing w:val="45"/>
        </w:rPr>
        <w:t xml:space="preserve"> </w:t>
      </w:r>
      <w:r>
        <w:t xml:space="preserve">в  </w:t>
      </w:r>
      <w:r>
        <w:rPr>
          <w:spacing w:val="46"/>
        </w:rPr>
        <w:t xml:space="preserve"> </w:t>
      </w:r>
      <w:r>
        <w:t xml:space="preserve">ходе  </w:t>
      </w:r>
      <w:r>
        <w:rPr>
          <w:spacing w:val="46"/>
        </w:rPr>
        <w:t xml:space="preserve"> </w:t>
      </w:r>
      <w:r>
        <w:t xml:space="preserve">спора  </w:t>
      </w:r>
      <w:r>
        <w:rPr>
          <w:spacing w:val="47"/>
        </w:rPr>
        <w:t xml:space="preserve"> </w:t>
      </w:r>
      <w:r>
        <w:t xml:space="preserve">или  </w:t>
      </w:r>
      <w:r>
        <w:rPr>
          <w:spacing w:val="47"/>
        </w:rPr>
        <w:t xml:space="preserve"> </w:t>
      </w:r>
      <w:r>
        <w:t>дискуссии</w:t>
      </w:r>
      <w:r>
        <w:rPr>
          <w:spacing w:val="-58"/>
        </w:rPr>
        <w:t xml:space="preserve"> </w:t>
      </w:r>
      <w:r>
        <w:t>на</w:t>
      </w:r>
      <w:r>
        <w:rPr>
          <w:spacing w:val="-2"/>
        </w:rPr>
        <w:t xml:space="preserve"> </w:t>
      </w:r>
      <w:r>
        <w:t>научную тему,</w:t>
      </w:r>
      <w:r>
        <w:rPr>
          <w:spacing w:val="-1"/>
        </w:rPr>
        <w:t xml:space="preserve"> </w:t>
      </w:r>
      <w:r>
        <w:t>понимать мотивы, намерения</w:t>
      </w:r>
      <w:r>
        <w:rPr>
          <w:spacing w:val="-1"/>
        </w:rPr>
        <w:t xml:space="preserve"> </w:t>
      </w:r>
      <w:r>
        <w:t>и логику</w:t>
      </w:r>
      <w:r>
        <w:rPr>
          <w:spacing w:val="-8"/>
        </w:rPr>
        <w:t xml:space="preserve"> </w:t>
      </w:r>
      <w:r>
        <w:t>другого.</w:t>
      </w:r>
    </w:p>
    <w:p w:rsidR="0078009D" w:rsidRDefault="0078009D" w:rsidP="00E90C2F">
      <w:pPr>
        <w:pStyle w:val="a5"/>
        <w:numPr>
          <w:ilvl w:val="0"/>
          <w:numId w:val="36"/>
        </w:numPr>
        <w:tabs>
          <w:tab w:val="left" w:pos="1130"/>
        </w:tabs>
        <w:spacing w:line="274" w:lineRule="exact"/>
        <w:ind w:hanging="261"/>
        <w:jc w:val="both"/>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78009D" w:rsidRDefault="0078009D" w:rsidP="0078009D">
      <w:pPr>
        <w:pStyle w:val="a3"/>
        <w:spacing w:before="139" w:line="360" w:lineRule="auto"/>
        <w:ind w:right="853"/>
      </w:pPr>
      <w:r>
        <w:t xml:space="preserve">признавать   </w:t>
      </w:r>
      <w:r>
        <w:rPr>
          <w:spacing w:val="1"/>
        </w:rPr>
        <w:t xml:space="preserve"> </w:t>
      </w:r>
      <w:r>
        <w:t xml:space="preserve">своѐ   </w:t>
      </w:r>
      <w:r>
        <w:rPr>
          <w:spacing w:val="1"/>
        </w:rPr>
        <w:t xml:space="preserve"> </w:t>
      </w:r>
      <w:r>
        <w:t xml:space="preserve">право   </w:t>
      </w:r>
      <w:r>
        <w:rPr>
          <w:spacing w:val="1"/>
        </w:rPr>
        <w:t xml:space="preserve"> </w:t>
      </w:r>
      <w:r>
        <w:t xml:space="preserve">на   </w:t>
      </w:r>
      <w:r>
        <w:rPr>
          <w:spacing w:val="1"/>
        </w:rPr>
        <w:t xml:space="preserve"> </w:t>
      </w:r>
      <w:r>
        <w:t xml:space="preserve">ошибку    при   </w:t>
      </w:r>
      <w:r>
        <w:rPr>
          <w:spacing w:val="1"/>
        </w:rPr>
        <w:t xml:space="preserve"> </w:t>
      </w:r>
      <w:r>
        <w:t>решении     физических     задач</w:t>
      </w:r>
      <w:r>
        <w:rPr>
          <w:spacing w:val="1"/>
        </w:rPr>
        <w:t xml:space="preserve"> </w:t>
      </w:r>
      <w:r>
        <w:t>или в</w:t>
      </w:r>
      <w:r>
        <w:rPr>
          <w:spacing w:val="1"/>
        </w:rPr>
        <w:t xml:space="preserve"> </w:t>
      </w:r>
      <w:r>
        <w:lastRenderedPageBreak/>
        <w:t>утверждениях</w:t>
      </w:r>
      <w:r>
        <w:rPr>
          <w:spacing w:val="-2"/>
        </w:rPr>
        <w:t xml:space="preserve"> </w:t>
      </w:r>
      <w:r>
        <w:t>на</w:t>
      </w:r>
      <w:r>
        <w:rPr>
          <w:spacing w:val="-1"/>
        </w:rPr>
        <w:t xml:space="preserve"> </w:t>
      </w:r>
      <w:r>
        <w:t>научные</w:t>
      </w:r>
      <w:r>
        <w:rPr>
          <w:spacing w:val="-3"/>
        </w:rPr>
        <w:t xml:space="preserve"> </w:t>
      </w:r>
      <w:r>
        <w:t>темы и такое</w:t>
      </w:r>
      <w:r>
        <w:rPr>
          <w:spacing w:val="-1"/>
        </w:rPr>
        <w:t xml:space="preserve"> </w:t>
      </w:r>
      <w:r>
        <w:t>же</w:t>
      </w:r>
      <w:r>
        <w:rPr>
          <w:spacing w:val="-2"/>
        </w:rPr>
        <w:t xml:space="preserve"> </w:t>
      </w:r>
      <w:r>
        <w:t>право</w:t>
      </w:r>
      <w:r>
        <w:rPr>
          <w:spacing w:val="-2"/>
        </w:rPr>
        <w:t xml:space="preserve"> </w:t>
      </w:r>
      <w:r>
        <w:t>другого.</w:t>
      </w:r>
    </w:p>
    <w:p w:rsidR="0078009D" w:rsidRDefault="0078009D" w:rsidP="00E90C2F">
      <w:pPr>
        <w:pStyle w:val="a5"/>
        <w:numPr>
          <w:ilvl w:val="2"/>
          <w:numId w:val="41"/>
        </w:numPr>
        <w:tabs>
          <w:tab w:val="left" w:pos="1710"/>
        </w:tabs>
        <w:ind w:hanging="841"/>
        <w:jc w:val="both"/>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(базовый</w:t>
      </w:r>
      <w:r>
        <w:rPr>
          <w:spacing w:val="-1"/>
          <w:sz w:val="24"/>
        </w:rPr>
        <w:t xml:space="preserve"> </w:t>
      </w:r>
      <w:r>
        <w:rPr>
          <w:sz w:val="24"/>
        </w:rPr>
        <w:t>уровень).</w:t>
      </w:r>
    </w:p>
    <w:p w:rsidR="0078009D" w:rsidRDefault="0078009D" w:rsidP="00E90C2F">
      <w:pPr>
        <w:pStyle w:val="a5"/>
        <w:numPr>
          <w:ilvl w:val="3"/>
          <w:numId w:val="41"/>
        </w:numPr>
        <w:tabs>
          <w:tab w:val="left" w:pos="1890"/>
        </w:tabs>
        <w:spacing w:before="137"/>
        <w:ind w:left="1889" w:hanging="1021"/>
        <w:jc w:val="both"/>
        <w:rPr>
          <w:sz w:val="24"/>
        </w:rPr>
      </w:pPr>
      <w:r>
        <w:rPr>
          <w:sz w:val="24"/>
        </w:rPr>
        <w:t>Предметные</w:t>
      </w:r>
      <w:r>
        <w:rPr>
          <w:spacing w:val="78"/>
          <w:sz w:val="24"/>
        </w:rPr>
        <w:t xml:space="preserve"> </w:t>
      </w:r>
      <w:r>
        <w:rPr>
          <w:sz w:val="24"/>
        </w:rPr>
        <w:t xml:space="preserve">результаты  </w:t>
      </w:r>
      <w:r>
        <w:rPr>
          <w:spacing w:val="16"/>
          <w:sz w:val="24"/>
        </w:rPr>
        <w:t xml:space="preserve"> </w:t>
      </w:r>
      <w:r>
        <w:rPr>
          <w:sz w:val="24"/>
        </w:rPr>
        <w:t xml:space="preserve">освоения  </w:t>
      </w:r>
      <w:r>
        <w:rPr>
          <w:spacing w:val="16"/>
          <w:sz w:val="24"/>
        </w:rPr>
        <w:t xml:space="preserve"> </w:t>
      </w:r>
      <w:r>
        <w:rPr>
          <w:sz w:val="24"/>
        </w:rPr>
        <w:t xml:space="preserve">программы  </w:t>
      </w:r>
      <w:r>
        <w:rPr>
          <w:spacing w:val="16"/>
          <w:sz w:val="24"/>
        </w:rPr>
        <w:t xml:space="preserve"> </w:t>
      </w:r>
      <w:r>
        <w:rPr>
          <w:sz w:val="24"/>
        </w:rPr>
        <w:t xml:space="preserve">по  </w:t>
      </w:r>
      <w:r>
        <w:rPr>
          <w:spacing w:val="16"/>
          <w:sz w:val="24"/>
        </w:rPr>
        <w:t xml:space="preserve"> </w:t>
      </w:r>
      <w:r>
        <w:rPr>
          <w:sz w:val="24"/>
        </w:rPr>
        <w:t xml:space="preserve">физике  </w:t>
      </w:r>
      <w:r>
        <w:rPr>
          <w:spacing w:val="17"/>
          <w:sz w:val="24"/>
        </w:rPr>
        <w:t xml:space="preserve"> </w:t>
      </w:r>
      <w:r>
        <w:rPr>
          <w:sz w:val="24"/>
        </w:rPr>
        <w:t xml:space="preserve">к  </w:t>
      </w:r>
      <w:r>
        <w:rPr>
          <w:spacing w:val="15"/>
          <w:sz w:val="24"/>
        </w:rPr>
        <w:t xml:space="preserve"> </w:t>
      </w:r>
      <w:r>
        <w:rPr>
          <w:sz w:val="24"/>
        </w:rPr>
        <w:t>концу</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обучения</w:t>
      </w:r>
      <w:r>
        <w:rPr>
          <w:spacing w:val="-2"/>
        </w:rPr>
        <w:t xml:space="preserve"> </w:t>
      </w:r>
      <w:r>
        <w:t>в</w:t>
      </w:r>
      <w:r>
        <w:rPr>
          <w:spacing w:val="-3"/>
        </w:rPr>
        <w:t xml:space="preserve"> </w:t>
      </w:r>
      <w:r>
        <w:t>7</w:t>
      </w:r>
      <w:r>
        <w:rPr>
          <w:spacing w:val="-1"/>
        </w:rPr>
        <w:t xml:space="preserve"> </w:t>
      </w:r>
      <w:r>
        <w:t>классе:</w:t>
      </w:r>
    </w:p>
    <w:p w:rsidR="0078009D" w:rsidRDefault="0078009D" w:rsidP="0078009D">
      <w:pPr>
        <w:pStyle w:val="a3"/>
        <w:spacing w:before="140" w:line="360" w:lineRule="auto"/>
        <w:ind w:right="852"/>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 модель, гипотеза, единицы физических величин, атом, молекула, агрегатные</w:t>
      </w:r>
      <w:r>
        <w:rPr>
          <w:spacing w:val="-57"/>
        </w:rPr>
        <w:t xml:space="preserve"> </w:t>
      </w:r>
      <w:r>
        <w:t>состояния</w:t>
      </w:r>
      <w:r>
        <w:rPr>
          <w:spacing w:val="1"/>
        </w:rPr>
        <w:t xml:space="preserve"> </w:t>
      </w:r>
      <w:r>
        <w:t>вещества</w:t>
      </w:r>
      <w:r>
        <w:rPr>
          <w:spacing w:val="1"/>
        </w:rPr>
        <w:t xml:space="preserve"> </w:t>
      </w:r>
      <w:r>
        <w:t>(твѐрдое,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57"/>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 сосуды;</w:t>
      </w:r>
    </w:p>
    <w:p w:rsidR="0078009D" w:rsidRDefault="0078009D" w:rsidP="0078009D">
      <w:pPr>
        <w:pStyle w:val="a3"/>
        <w:spacing w:line="360" w:lineRule="auto"/>
        <w:ind w:right="844"/>
      </w:pPr>
      <w:r>
        <w:t>различать явления (диффузия, тепловое движение частиц вещества, равномерное</w:t>
      </w:r>
      <w:r>
        <w:rPr>
          <w:spacing w:val="1"/>
        </w:rPr>
        <w:t xml:space="preserve"> </w:t>
      </w:r>
      <w:r>
        <w:t>движение,</w:t>
      </w:r>
      <w:r>
        <w:rPr>
          <w:spacing w:val="42"/>
        </w:rPr>
        <w:t xml:space="preserve"> </w:t>
      </w:r>
      <w:r>
        <w:t>неравномерное</w:t>
      </w:r>
      <w:r>
        <w:rPr>
          <w:spacing w:val="42"/>
        </w:rPr>
        <w:t xml:space="preserve"> </w:t>
      </w:r>
      <w:r>
        <w:t>движение,</w:t>
      </w:r>
      <w:r>
        <w:rPr>
          <w:spacing w:val="41"/>
        </w:rPr>
        <w:t xml:space="preserve"> </w:t>
      </w:r>
      <w:r>
        <w:t>инерция,</w:t>
      </w:r>
      <w:r>
        <w:rPr>
          <w:spacing w:val="42"/>
        </w:rPr>
        <w:t xml:space="preserve"> </w:t>
      </w:r>
      <w:r>
        <w:t>взаимодействие</w:t>
      </w:r>
      <w:r>
        <w:rPr>
          <w:spacing w:val="42"/>
        </w:rPr>
        <w:t xml:space="preserve"> </w:t>
      </w:r>
      <w:r>
        <w:t>тел,</w:t>
      </w:r>
      <w:r>
        <w:rPr>
          <w:spacing w:val="41"/>
        </w:rPr>
        <w:t xml:space="preserve"> </w:t>
      </w:r>
      <w:r>
        <w:t>равновесие</w:t>
      </w:r>
      <w:r>
        <w:rPr>
          <w:spacing w:val="41"/>
        </w:rPr>
        <w:t xml:space="preserve"> </w:t>
      </w:r>
      <w:r>
        <w:t>твѐрдых</w:t>
      </w:r>
      <w:r>
        <w:rPr>
          <w:spacing w:val="-57"/>
        </w:rPr>
        <w:t xml:space="preserve"> </w:t>
      </w:r>
      <w:r>
        <w:t>тел с закреплѐнной осью вращения, передача давления твѐрдыми телами, жидкостями и</w:t>
      </w:r>
      <w:r>
        <w:rPr>
          <w:spacing w:val="1"/>
        </w:rPr>
        <w:t xml:space="preserve"> </w:t>
      </w:r>
      <w:r>
        <w:t>газами,</w:t>
      </w:r>
      <w:r>
        <w:rPr>
          <w:spacing w:val="1"/>
        </w:rPr>
        <w:t xml:space="preserve"> </w:t>
      </w:r>
      <w:r>
        <w:t>атмосферное</w:t>
      </w:r>
      <w:r>
        <w:rPr>
          <w:spacing w:val="1"/>
        </w:rPr>
        <w:t xml:space="preserve"> </w:t>
      </w:r>
      <w:r>
        <w:t>давление,</w:t>
      </w:r>
      <w:r>
        <w:rPr>
          <w:spacing w:val="1"/>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1"/>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2"/>
        </w:rPr>
        <w:t xml:space="preserve"> </w:t>
      </w:r>
      <w:r>
        <w:t>явление;</w:t>
      </w:r>
    </w:p>
    <w:p w:rsidR="0078009D" w:rsidRDefault="0078009D" w:rsidP="0078009D">
      <w:pPr>
        <w:pStyle w:val="a3"/>
        <w:spacing w:line="360" w:lineRule="auto"/>
        <w:ind w:right="851"/>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примеры движения с различными скоростями 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w:t>
      </w:r>
      <w:r>
        <w:rPr>
          <w:spacing w:val="1"/>
        </w:rPr>
        <w:t xml:space="preserve"> </w:t>
      </w:r>
      <w:r>
        <w:t>силы</w:t>
      </w:r>
      <w:r>
        <w:rPr>
          <w:spacing w:val="1"/>
        </w:rPr>
        <w:t xml:space="preserve"> </w:t>
      </w:r>
      <w:r>
        <w:t>трения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1"/>
        </w:rPr>
        <w:t xml:space="preserve"> </w:t>
      </w:r>
      <w:r>
        <w:t>физических</w:t>
      </w:r>
      <w:r>
        <w:rPr>
          <w:spacing w:val="-1"/>
        </w:rPr>
        <w:t xml:space="preserve"> </w:t>
      </w:r>
      <w:r>
        <w:t>явлений;</w:t>
      </w:r>
    </w:p>
    <w:p w:rsidR="0078009D" w:rsidRDefault="0078009D" w:rsidP="0078009D">
      <w:pPr>
        <w:pStyle w:val="a3"/>
        <w:spacing w:line="360" w:lineRule="auto"/>
        <w:ind w:right="851"/>
      </w:pPr>
      <w:r>
        <w:t>описывать изученные свойства тел и физические явления, используя физические</w:t>
      </w:r>
      <w:r>
        <w:rPr>
          <w:spacing w:val="1"/>
        </w:rPr>
        <w:t xml:space="preserve"> </w:t>
      </w:r>
      <w:r>
        <w:t>величины (масса, объѐм, плотность вещества, время, путь, скорость, средняя скорость,</w:t>
      </w:r>
      <w:r>
        <w:rPr>
          <w:spacing w:val="1"/>
        </w:rPr>
        <w:t xml:space="preserve"> </w:t>
      </w:r>
      <w:r>
        <w:t>сила упругости, сила тяжести, вес тела, сила трения, давление (твѐрдого тела, жидкости,</w:t>
      </w:r>
      <w:r>
        <w:rPr>
          <w:spacing w:val="1"/>
        </w:rPr>
        <w:t xml:space="preserve"> </w:t>
      </w:r>
      <w:r>
        <w:t>газа), выталкивающая сила, механическая работа, мощность, плечо силы, момент силы,</w:t>
      </w:r>
      <w:r>
        <w:rPr>
          <w:spacing w:val="1"/>
        </w:rPr>
        <w:t xml:space="preserve"> </w:t>
      </w:r>
      <w:r>
        <w:t>коэффициент полезного действия механизмов, кинетическая и потенциальная 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 и единицы физических величин, находить формулы, связывающие данную</w:t>
      </w:r>
      <w:r>
        <w:rPr>
          <w:spacing w:val="1"/>
        </w:rPr>
        <w:t xml:space="preserve"> </w:t>
      </w:r>
      <w:r>
        <w:t>физическую величину с другими величинами, строить графики изученных зависимостей</w:t>
      </w:r>
      <w:r>
        <w:rPr>
          <w:spacing w:val="1"/>
        </w:rPr>
        <w:t xml:space="preserve"> </w:t>
      </w:r>
      <w:r>
        <w:t>физических</w:t>
      </w:r>
      <w:r>
        <w:rPr>
          <w:spacing w:val="1"/>
        </w:rPr>
        <w:t xml:space="preserve"> </w:t>
      </w:r>
      <w:r>
        <w:t>величин;</w:t>
      </w:r>
    </w:p>
    <w:p w:rsidR="0078009D" w:rsidRDefault="0078009D" w:rsidP="0078009D">
      <w:pPr>
        <w:pStyle w:val="a3"/>
        <w:spacing w:before="2" w:line="360" w:lineRule="auto"/>
        <w:ind w:right="853"/>
      </w:pPr>
      <w:r>
        <w:t>характеризовать свойства тел, физические явления и процессы, используя правила</w:t>
      </w:r>
      <w:r>
        <w:rPr>
          <w:spacing w:val="1"/>
        </w:rPr>
        <w:t xml:space="preserve"> </w:t>
      </w:r>
      <w:r>
        <w:t>сложения сил (вдоль одной прямой), закон Гука, закон Паскаля, закон Архимеда, правило</w:t>
      </w:r>
      <w:r>
        <w:rPr>
          <w:spacing w:val="1"/>
        </w:rPr>
        <w:t xml:space="preserve"> </w:t>
      </w:r>
      <w:r>
        <w:t>равновесия рычага (блока), «золотое правило» механики, закон сохранения 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2"/>
        </w:rPr>
        <w:t xml:space="preserve"> </w:t>
      </w:r>
      <w:r>
        <w:t>выражение;</w:t>
      </w:r>
    </w:p>
    <w:p w:rsidR="0078009D" w:rsidRDefault="0078009D" w:rsidP="0078009D">
      <w:pPr>
        <w:pStyle w:val="a3"/>
        <w:spacing w:line="360" w:lineRule="auto"/>
        <w:ind w:right="844"/>
      </w:pPr>
      <w:r>
        <w:t xml:space="preserve">объяснять      </w:t>
      </w:r>
      <w:r>
        <w:rPr>
          <w:spacing w:val="41"/>
        </w:rPr>
        <w:t xml:space="preserve"> </w:t>
      </w:r>
      <w:r>
        <w:t xml:space="preserve">физические       </w:t>
      </w:r>
      <w:r>
        <w:rPr>
          <w:spacing w:val="39"/>
        </w:rPr>
        <w:t xml:space="preserve"> </w:t>
      </w:r>
      <w:r>
        <w:t xml:space="preserve">явления,       </w:t>
      </w:r>
      <w:r>
        <w:rPr>
          <w:spacing w:val="39"/>
        </w:rPr>
        <w:t xml:space="preserve"> </w:t>
      </w:r>
      <w:r>
        <w:t xml:space="preserve">процессы       </w:t>
      </w:r>
      <w:r>
        <w:rPr>
          <w:spacing w:val="39"/>
        </w:rPr>
        <w:t xml:space="preserve"> </w:t>
      </w:r>
      <w:r>
        <w:t xml:space="preserve">и       </w:t>
      </w:r>
      <w:r>
        <w:rPr>
          <w:spacing w:val="40"/>
        </w:rPr>
        <w:t xml:space="preserve"> </w:t>
      </w:r>
      <w:r>
        <w:t xml:space="preserve">свойства       </w:t>
      </w:r>
      <w:r>
        <w:rPr>
          <w:spacing w:val="39"/>
        </w:rPr>
        <w:t xml:space="preserve"> </w:t>
      </w:r>
      <w:r>
        <w:t>тел,</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 xml:space="preserve">причинно-следственные  </w:t>
      </w:r>
      <w:r>
        <w:rPr>
          <w:spacing w:val="27"/>
        </w:rPr>
        <w:t xml:space="preserve"> </w:t>
      </w:r>
      <w:r>
        <w:t xml:space="preserve">связи,   </w:t>
      </w:r>
      <w:r>
        <w:rPr>
          <w:spacing w:val="27"/>
        </w:rPr>
        <w:t xml:space="preserve"> </w:t>
      </w:r>
      <w:r>
        <w:t xml:space="preserve">строить   </w:t>
      </w:r>
      <w:r>
        <w:rPr>
          <w:spacing w:val="28"/>
        </w:rPr>
        <w:t xml:space="preserve"> </w:t>
      </w:r>
      <w:r>
        <w:t xml:space="preserve">объяснение   </w:t>
      </w:r>
      <w:r>
        <w:rPr>
          <w:spacing w:val="27"/>
        </w:rPr>
        <w:t xml:space="preserve"> </w:t>
      </w:r>
      <w:r>
        <w:t xml:space="preserve">из   </w:t>
      </w:r>
      <w:r>
        <w:rPr>
          <w:spacing w:val="28"/>
        </w:rPr>
        <w:t xml:space="preserve"> </w:t>
      </w:r>
      <w:r>
        <w:t xml:space="preserve">1–2   </w:t>
      </w:r>
      <w:r>
        <w:rPr>
          <w:spacing w:val="27"/>
        </w:rPr>
        <w:t xml:space="preserve"> </w:t>
      </w:r>
      <w:r>
        <w:t xml:space="preserve">логических   </w:t>
      </w:r>
      <w:r>
        <w:rPr>
          <w:spacing w:val="30"/>
        </w:rPr>
        <w:t xml:space="preserve"> </w:t>
      </w:r>
      <w:r>
        <w:t>шагов</w:t>
      </w:r>
      <w:r>
        <w:rPr>
          <w:spacing w:val="-58"/>
        </w:rPr>
        <w:t xml:space="preserve"> </w:t>
      </w:r>
      <w:r>
        <w:t>с</w:t>
      </w:r>
      <w:r>
        <w:rPr>
          <w:spacing w:val="30"/>
        </w:rPr>
        <w:t xml:space="preserve"> </w:t>
      </w:r>
      <w:r>
        <w:t>опорой</w:t>
      </w:r>
      <w:r>
        <w:rPr>
          <w:spacing w:val="32"/>
        </w:rPr>
        <w:t xml:space="preserve"> </w:t>
      </w:r>
      <w:r>
        <w:t>на</w:t>
      </w:r>
      <w:r>
        <w:rPr>
          <w:spacing w:val="30"/>
        </w:rPr>
        <w:t xml:space="preserve"> </w:t>
      </w:r>
      <w:r>
        <w:t>1–2</w:t>
      </w:r>
      <w:r>
        <w:rPr>
          <w:spacing w:val="31"/>
        </w:rPr>
        <w:t xml:space="preserve"> </w:t>
      </w:r>
      <w:r>
        <w:t>изученных</w:t>
      </w:r>
      <w:r>
        <w:rPr>
          <w:spacing w:val="33"/>
        </w:rPr>
        <w:t xml:space="preserve"> </w:t>
      </w:r>
      <w:r>
        <w:t>свойства</w:t>
      </w:r>
      <w:r>
        <w:rPr>
          <w:spacing w:val="32"/>
        </w:rPr>
        <w:t xml:space="preserve"> </w:t>
      </w:r>
      <w:r>
        <w:t>физических</w:t>
      </w:r>
      <w:r>
        <w:rPr>
          <w:spacing w:val="33"/>
        </w:rPr>
        <w:t xml:space="preserve"> </w:t>
      </w:r>
      <w:r>
        <w:t>явлений,</w:t>
      </w:r>
      <w:r>
        <w:rPr>
          <w:spacing w:val="28"/>
        </w:rPr>
        <w:t xml:space="preserve"> </w:t>
      </w:r>
      <w:r>
        <w:t>физических</w:t>
      </w:r>
      <w:r>
        <w:rPr>
          <w:spacing w:val="33"/>
        </w:rPr>
        <w:t xml:space="preserve"> </w:t>
      </w:r>
      <w:r>
        <w:t>закона</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или</w:t>
      </w:r>
      <w:r>
        <w:rPr>
          <w:spacing w:val="-4"/>
        </w:rPr>
        <w:t xml:space="preserve"> </w:t>
      </w:r>
      <w:r>
        <w:t>закономерности;</w:t>
      </w:r>
    </w:p>
    <w:p w:rsidR="0078009D" w:rsidRDefault="0078009D" w:rsidP="0078009D">
      <w:pPr>
        <w:pStyle w:val="a3"/>
        <w:spacing w:before="140" w:line="360" w:lineRule="auto"/>
        <w:ind w:right="847"/>
      </w:pPr>
      <w:r>
        <w:t>решать</w:t>
      </w:r>
      <w:r>
        <w:rPr>
          <w:spacing w:val="1"/>
        </w:rPr>
        <w:t xml:space="preserve"> </w:t>
      </w:r>
      <w:r>
        <w:t>расчѐтные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60"/>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подставлять</w:t>
      </w:r>
      <w:r>
        <w:rPr>
          <w:spacing w:val="1"/>
        </w:rPr>
        <w:t xml:space="preserve"> </w:t>
      </w:r>
      <w:r>
        <w:t>физические</w:t>
      </w:r>
      <w:r>
        <w:rPr>
          <w:spacing w:val="1"/>
        </w:rPr>
        <w:t xml:space="preserve"> </w:t>
      </w:r>
      <w:r>
        <w:t>величины</w:t>
      </w:r>
      <w:r>
        <w:rPr>
          <w:spacing w:val="1"/>
        </w:rPr>
        <w:t xml:space="preserve"> </w:t>
      </w:r>
      <w:r>
        <w:t>в</w:t>
      </w:r>
      <w:r>
        <w:rPr>
          <w:spacing w:val="1"/>
        </w:rPr>
        <w:t xml:space="preserve"> </w:t>
      </w:r>
      <w:r>
        <w:t>формулы</w:t>
      </w:r>
      <w:r>
        <w:rPr>
          <w:spacing w:val="1"/>
        </w:rPr>
        <w:t xml:space="preserve"> </w:t>
      </w:r>
      <w:r>
        <w:t>и</w:t>
      </w:r>
      <w:r>
        <w:rPr>
          <w:spacing w:val="1"/>
        </w:rPr>
        <w:t xml:space="preserve"> </w:t>
      </w:r>
      <w:r>
        <w:t>проводить</w:t>
      </w:r>
      <w:r>
        <w:rPr>
          <w:spacing w:val="1"/>
        </w:rPr>
        <w:t xml:space="preserve"> </w:t>
      </w:r>
      <w:r>
        <w:t>расчѐты,</w:t>
      </w:r>
      <w:r>
        <w:rPr>
          <w:spacing w:val="-57"/>
        </w:rPr>
        <w:t xml:space="preserve"> </w:t>
      </w:r>
      <w:r>
        <w:t>находить справочные данные, необходимые для решения задач, оценивать реалистичность</w:t>
      </w:r>
      <w:r>
        <w:rPr>
          <w:spacing w:val="-57"/>
        </w:rPr>
        <w:t xml:space="preserve"> </w:t>
      </w:r>
      <w:r>
        <w:t>полученной</w:t>
      </w:r>
      <w:r>
        <w:rPr>
          <w:spacing w:val="-1"/>
        </w:rPr>
        <w:t xml:space="preserve"> </w:t>
      </w:r>
      <w:r>
        <w:t>физической величины;</w:t>
      </w:r>
    </w:p>
    <w:p w:rsidR="0078009D" w:rsidRDefault="0078009D" w:rsidP="0078009D">
      <w:pPr>
        <w:pStyle w:val="a3"/>
        <w:spacing w:line="360" w:lineRule="auto"/>
        <w:ind w:right="851"/>
      </w:pPr>
      <w:r>
        <w:t>распознавать</w:t>
      </w:r>
      <w:r>
        <w:rPr>
          <w:spacing w:val="13"/>
        </w:rPr>
        <w:t xml:space="preserve"> </w:t>
      </w:r>
      <w:r>
        <w:t>проблемы,</w:t>
      </w:r>
      <w:r>
        <w:rPr>
          <w:spacing w:val="13"/>
        </w:rPr>
        <w:t xml:space="preserve"> </w:t>
      </w:r>
      <w:r>
        <w:t>которые</w:t>
      </w:r>
      <w:r>
        <w:rPr>
          <w:spacing w:val="12"/>
        </w:rPr>
        <w:t xml:space="preserve"> </w:t>
      </w:r>
      <w:r>
        <w:t>можно</w:t>
      </w:r>
      <w:r>
        <w:rPr>
          <w:spacing w:val="15"/>
        </w:rPr>
        <w:t xml:space="preserve"> </w:t>
      </w:r>
      <w:r>
        <w:t>решить</w:t>
      </w:r>
      <w:r>
        <w:rPr>
          <w:spacing w:val="10"/>
        </w:rPr>
        <w:t xml:space="preserve"> </w:t>
      </w:r>
      <w:r>
        <w:t>при</w:t>
      </w:r>
      <w:r>
        <w:rPr>
          <w:spacing w:val="12"/>
        </w:rPr>
        <w:t xml:space="preserve"> </w:t>
      </w:r>
      <w:r>
        <w:t>помощи</w:t>
      </w:r>
      <w:r>
        <w:rPr>
          <w:spacing w:val="12"/>
        </w:rPr>
        <w:t xml:space="preserve"> </w:t>
      </w:r>
      <w:r>
        <w:t>физических</w:t>
      </w:r>
      <w:r>
        <w:rPr>
          <w:spacing w:val="15"/>
        </w:rPr>
        <w:t xml:space="preserve"> </w:t>
      </w:r>
      <w:r>
        <w:t>методов,</w:t>
      </w:r>
      <w:r>
        <w:rPr>
          <w:spacing w:val="-58"/>
        </w:rPr>
        <w:t xml:space="preserve"> </w:t>
      </w:r>
      <w:r>
        <w:t>в описании исследования выделять проверяемое предположение (гипотезу), различать и</w:t>
      </w:r>
      <w:r>
        <w:rPr>
          <w:spacing w:val="1"/>
        </w:rPr>
        <w:t xml:space="preserve"> </w:t>
      </w:r>
      <w:r>
        <w:t>интерпретировать полученный результат, находить ошибки в ходе опыта, делать выводы</w:t>
      </w:r>
      <w:r>
        <w:rPr>
          <w:spacing w:val="1"/>
        </w:rPr>
        <w:t xml:space="preserve"> </w:t>
      </w:r>
      <w:r>
        <w:t>по</w:t>
      </w:r>
      <w:r>
        <w:rPr>
          <w:spacing w:val="-1"/>
        </w:rPr>
        <w:t xml:space="preserve"> </w:t>
      </w:r>
      <w:r>
        <w:t>его</w:t>
      </w:r>
      <w:r>
        <w:rPr>
          <w:spacing w:val="-1"/>
        </w:rPr>
        <w:t xml:space="preserve"> </w:t>
      </w:r>
      <w:r>
        <w:t>результатам;</w:t>
      </w:r>
    </w:p>
    <w:p w:rsidR="0078009D" w:rsidRDefault="0078009D" w:rsidP="0078009D">
      <w:pPr>
        <w:pStyle w:val="a3"/>
        <w:spacing w:line="360" w:lineRule="auto"/>
        <w:ind w:right="847"/>
      </w:pPr>
      <w:r>
        <w:t>проводить</w:t>
      </w:r>
      <w:r>
        <w:rPr>
          <w:spacing w:val="1"/>
        </w:rPr>
        <w:t xml:space="preserve"> </w:t>
      </w:r>
      <w:r>
        <w:t>опыты по наблюдению</w:t>
      </w:r>
      <w:r>
        <w:rPr>
          <w:spacing w:val="1"/>
        </w:rPr>
        <w:t xml:space="preserve"> </w:t>
      </w:r>
      <w:r>
        <w:t>физических явлений</w:t>
      </w:r>
      <w:r>
        <w:rPr>
          <w:spacing w:val="1"/>
        </w:rPr>
        <w:t xml:space="preserve"> </w:t>
      </w:r>
      <w:r>
        <w:t>или</w:t>
      </w:r>
      <w:r>
        <w:rPr>
          <w:spacing w:val="1"/>
        </w:rPr>
        <w:t xml:space="preserve"> </w:t>
      </w:r>
      <w:r>
        <w:t>физических</w:t>
      </w:r>
      <w:r>
        <w:rPr>
          <w:spacing w:val="60"/>
        </w:rPr>
        <w:t xml:space="preserve"> </w:t>
      </w:r>
      <w:r>
        <w:t>свойств</w:t>
      </w:r>
      <w:r>
        <w:rPr>
          <w:spacing w:val="1"/>
        </w:rPr>
        <w:t xml:space="preserve"> </w:t>
      </w:r>
      <w:r>
        <w:t xml:space="preserve">тел:      </w:t>
      </w:r>
      <w:r>
        <w:rPr>
          <w:spacing w:val="1"/>
        </w:rPr>
        <w:t xml:space="preserve"> </w:t>
      </w:r>
      <w:r>
        <w:t xml:space="preserve">формулировать      </w:t>
      </w:r>
      <w:r>
        <w:rPr>
          <w:spacing w:val="1"/>
        </w:rPr>
        <w:t xml:space="preserve"> </w:t>
      </w:r>
      <w:r>
        <w:t>проверяемые        предположения,       собирать        установку</w:t>
      </w:r>
      <w:r>
        <w:rPr>
          <w:spacing w:val="1"/>
        </w:rPr>
        <w:t xml:space="preserve"> </w:t>
      </w:r>
      <w:r>
        <w:t>из</w:t>
      </w:r>
      <w:r>
        <w:rPr>
          <w:spacing w:val="-2"/>
        </w:rPr>
        <w:t xml:space="preserve"> </w:t>
      </w:r>
      <w:r>
        <w:t>предложенного</w:t>
      </w:r>
      <w:r>
        <w:rPr>
          <w:spacing w:val="-1"/>
        </w:rPr>
        <w:t xml:space="preserve"> </w:t>
      </w:r>
      <w:r>
        <w:t>оборудования,</w:t>
      </w:r>
      <w:r>
        <w:rPr>
          <w:spacing w:val="-1"/>
        </w:rPr>
        <w:t xml:space="preserve"> </w:t>
      </w:r>
      <w:r>
        <w:t>записывать</w:t>
      </w:r>
      <w:r>
        <w:rPr>
          <w:spacing w:val="-1"/>
        </w:rPr>
        <w:t xml:space="preserve"> </w:t>
      </w:r>
      <w:r>
        <w:t>ход</w:t>
      </w:r>
      <w:r>
        <w:rPr>
          <w:spacing w:val="-1"/>
        </w:rPr>
        <w:t xml:space="preserve"> </w:t>
      </w:r>
      <w:r>
        <w:t>опыта</w:t>
      </w:r>
      <w:r>
        <w:rPr>
          <w:spacing w:val="-2"/>
        </w:rPr>
        <w:t xml:space="preserve"> </w:t>
      </w:r>
      <w:r>
        <w:t>и</w:t>
      </w:r>
      <w:r>
        <w:rPr>
          <w:spacing w:val="-2"/>
        </w:rPr>
        <w:t xml:space="preserve"> </w:t>
      </w:r>
      <w:r>
        <w:t>формулировать</w:t>
      </w:r>
      <w:r>
        <w:rPr>
          <w:spacing w:val="-1"/>
        </w:rPr>
        <w:t xml:space="preserve"> </w:t>
      </w:r>
      <w:r>
        <w:t>выводы;</w:t>
      </w:r>
    </w:p>
    <w:p w:rsidR="0078009D" w:rsidRDefault="0078009D" w:rsidP="0078009D">
      <w:pPr>
        <w:pStyle w:val="a3"/>
        <w:spacing w:before="1" w:line="360" w:lineRule="auto"/>
        <w:ind w:right="853"/>
      </w:pPr>
      <w:r>
        <w:t>выполнять</w:t>
      </w:r>
      <w:r>
        <w:rPr>
          <w:spacing w:val="20"/>
        </w:rPr>
        <w:t xml:space="preserve"> </w:t>
      </w:r>
      <w:r>
        <w:t>прямые</w:t>
      </w:r>
      <w:r>
        <w:rPr>
          <w:spacing w:val="76"/>
        </w:rPr>
        <w:t xml:space="preserve"> </w:t>
      </w:r>
      <w:r>
        <w:t>измерения</w:t>
      </w:r>
      <w:r>
        <w:rPr>
          <w:spacing w:val="78"/>
        </w:rPr>
        <w:t xml:space="preserve"> </w:t>
      </w:r>
      <w:r>
        <w:t>расстояния,</w:t>
      </w:r>
      <w:r>
        <w:rPr>
          <w:spacing w:val="78"/>
        </w:rPr>
        <w:t xml:space="preserve"> </w:t>
      </w:r>
      <w:r>
        <w:t>времени,</w:t>
      </w:r>
      <w:r>
        <w:rPr>
          <w:spacing w:val="78"/>
        </w:rPr>
        <w:t xml:space="preserve"> </w:t>
      </w:r>
      <w:r>
        <w:t>массы</w:t>
      </w:r>
      <w:r>
        <w:rPr>
          <w:spacing w:val="80"/>
        </w:rPr>
        <w:t xml:space="preserve"> </w:t>
      </w:r>
      <w:r>
        <w:t>тела,</w:t>
      </w:r>
      <w:r>
        <w:rPr>
          <w:spacing w:val="82"/>
        </w:rPr>
        <w:t xml:space="preserve"> </w:t>
      </w:r>
      <w:r>
        <w:t>объѐма,</w:t>
      </w:r>
      <w:r>
        <w:rPr>
          <w:spacing w:val="80"/>
        </w:rPr>
        <w:t xml:space="preserve"> </w:t>
      </w:r>
      <w:r>
        <w:t>силы</w:t>
      </w:r>
      <w:r>
        <w:rPr>
          <w:spacing w:val="-58"/>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61"/>
        </w:rPr>
        <w:t xml:space="preserve"> </w:t>
      </w:r>
      <w:r>
        <w:t>записывать</w:t>
      </w:r>
      <w:r>
        <w:rPr>
          <w:spacing w:val="1"/>
        </w:rPr>
        <w:t xml:space="preserve"> </w:t>
      </w:r>
      <w:r>
        <w:t>показания</w:t>
      </w:r>
      <w:r>
        <w:rPr>
          <w:spacing w:val="-1"/>
        </w:rPr>
        <w:t xml:space="preserve"> </w:t>
      </w:r>
      <w:r>
        <w:t>приборов</w:t>
      </w:r>
      <w:r>
        <w:rPr>
          <w:spacing w:val="-1"/>
        </w:rPr>
        <w:t xml:space="preserve"> </w:t>
      </w:r>
      <w:r>
        <w:t>с учѐтом</w:t>
      </w:r>
      <w:r>
        <w:rPr>
          <w:spacing w:val="-1"/>
        </w:rPr>
        <w:t xml:space="preserve"> </w:t>
      </w:r>
      <w:r>
        <w:t>заданной</w:t>
      </w:r>
      <w:r>
        <w:rPr>
          <w:spacing w:val="-1"/>
        </w:rPr>
        <w:t xml:space="preserve"> </w:t>
      </w:r>
      <w:r>
        <w:t>абсолютной</w:t>
      </w:r>
      <w:r>
        <w:rPr>
          <w:spacing w:val="-3"/>
        </w:rPr>
        <w:t xml:space="preserve"> </w:t>
      </w:r>
      <w:r>
        <w:t>погрешности</w:t>
      </w:r>
      <w:r>
        <w:rPr>
          <w:spacing w:val="-2"/>
        </w:rPr>
        <w:t xml:space="preserve"> </w:t>
      </w:r>
      <w:r>
        <w:t>измерений;</w:t>
      </w:r>
    </w:p>
    <w:p w:rsidR="0078009D" w:rsidRDefault="0078009D" w:rsidP="0078009D">
      <w:pPr>
        <w:pStyle w:val="a3"/>
        <w:tabs>
          <w:tab w:val="left" w:pos="1383"/>
          <w:tab w:val="left" w:pos="2296"/>
          <w:tab w:val="left" w:pos="3307"/>
          <w:tab w:val="left" w:pos="5153"/>
          <w:tab w:val="left" w:pos="6991"/>
          <w:tab w:val="left" w:pos="7986"/>
        </w:tabs>
        <w:spacing w:line="360" w:lineRule="auto"/>
        <w:ind w:right="847"/>
      </w:pPr>
      <w:r>
        <w:t>проводить</w:t>
      </w:r>
      <w:r>
        <w:rPr>
          <w:spacing w:val="38"/>
        </w:rPr>
        <w:t xml:space="preserve"> </w:t>
      </w:r>
      <w:r>
        <w:t>исследование</w:t>
      </w:r>
      <w:r>
        <w:rPr>
          <w:spacing w:val="95"/>
        </w:rPr>
        <w:t xml:space="preserve"> </w:t>
      </w:r>
      <w:r>
        <w:t>зависимости</w:t>
      </w:r>
      <w:r>
        <w:rPr>
          <w:spacing w:val="97"/>
        </w:rPr>
        <w:t xml:space="preserve"> </w:t>
      </w:r>
      <w:r>
        <w:t>одной</w:t>
      </w:r>
      <w:r>
        <w:rPr>
          <w:spacing w:val="97"/>
        </w:rPr>
        <w:t xml:space="preserve"> </w:t>
      </w:r>
      <w:r>
        <w:t>физической</w:t>
      </w:r>
      <w:r>
        <w:rPr>
          <w:spacing w:val="98"/>
        </w:rPr>
        <w:t xml:space="preserve"> </w:t>
      </w:r>
      <w:r>
        <w:t>величины</w:t>
      </w:r>
      <w:r>
        <w:rPr>
          <w:spacing w:val="96"/>
        </w:rPr>
        <w:t xml:space="preserve"> </w:t>
      </w:r>
      <w:r>
        <w:t>от</w:t>
      </w:r>
      <w:r>
        <w:rPr>
          <w:spacing w:val="97"/>
        </w:rPr>
        <w:t xml:space="preserve"> </w:t>
      </w:r>
      <w:r>
        <w:t>другой</w:t>
      </w:r>
      <w:r>
        <w:rPr>
          <w:spacing w:val="-58"/>
        </w:rPr>
        <w:t xml:space="preserve"> </w:t>
      </w:r>
      <w:r>
        <w:t>с использованием прямых измерений (зависимости пути равномерно движущегося тела от</w:t>
      </w:r>
      <w:r>
        <w:rPr>
          <w:spacing w:val="1"/>
        </w:rPr>
        <w:t xml:space="preserve"> </w:t>
      </w:r>
      <w:r>
        <w:t>времени</w:t>
      </w:r>
      <w:r>
        <w:rPr>
          <w:spacing w:val="1"/>
        </w:rPr>
        <w:t xml:space="preserve"> </w:t>
      </w:r>
      <w:r>
        <w:t>движения</w:t>
      </w:r>
      <w:r>
        <w:rPr>
          <w:spacing w:val="1"/>
        </w:rPr>
        <w:t xml:space="preserve"> </w:t>
      </w:r>
      <w:r>
        <w:t>тела,</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веса</w:t>
      </w:r>
      <w:r>
        <w:rPr>
          <w:spacing w:val="1"/>
        </w:rPr>
        <w:t xml:space="preserve"> </w:t>
      </w:r>
      <w:r>
        <w:t>тела,</w:t>
      </w:r>
      <w:r>
        <w:rPr>
          <w:spacing w:val="1"/>
        </w:rPr>
        <w:t xml:space="preserve"> </w:t>
      </w:r>
      <w:r>
        <w:t>качества</w:t>
      </w:r>
      <w:r>
        <w:rPr>
          <w:spacing w:val="1"/>
        </w:rPr>
        <w:t xml:space="preserve"> </w:t>
      </w:r>
      <w:r>
        <w:t>обработки</w:t>
      </w:r>
      <w:r>
        <w:rPr>
          <w:spacing w:val="1"/>
        </w:rPr>
        <w:t xml:space="preserve"> </w:t>
      </w:r>
      <w:r>
        <w:t>поверхностей тел и независимости силы трения от площади соприкосновения тел, силы</w:t>
      </w:r>
      <w:r>
        <w:rPr>
          <w:spacing w:val="1"/>
        </w:rPr>
        <w:t xml:space="preserve"> </w:t>
      </w:r>
      <w:r>
        <w:t>упругости от удлинения пружины, выталкивающей силы от объѐма погружѐнной части</w:t>
      </w:r>
      <w:r>
        <w:rPr>
          <w:spacing w:val="1"/>
        </w:rPr>
        <w:t xml:space="preserve"> </w:t>
      </w:r>
      <w:r>
        <w:t>тела</w:t>
      </w:r>
      <w:r>
        <w:tab/>
        <w:t>и</w:t>
      </w:r>
      <w:r>
        <w:tab/>
        <w:t>от</w:t>
      </w:r>
      <w:r>
        <w:tab/>
        <w:t>плотности</w:t>
      </w:r>
      <w:r>
        <w:tab/>
        <w:t>жидкости,</w:t>
      </w:r>
      <w:r>
        <w:tab/>
        <w:t>еѐ</w:t>
      </w:r>
      <w:r>
        <w:tab/>
        <w:t>независимости</w:t>
      </w:r>
      <w:r>
        <w:rPr>
          <w:spacing w:val="-58"/>
        </w:rPr>
        <w:t xml:space="preserve"> </w:t>
      </w:r>
      <w:r>
        <w:t>от</w:t>
      </w:r>
      <w:r>
        <w:rPr>
          <w:spacing w:val="1"/>
        </w:rPr>
        <w:t xml:space="preserve"> </w:t>
      </w:r>
      <w:r>
        <w:t>плотности</w:t>
      </w:r>
      <w:r>
        <w:rPr>
          <w:spacing w:val="1"/>
        </w:rPr>
        <w:t xml:space="preserve"> </w:t>
      </w:r>
      <w:r>
        <w:t>тела,</w:t>
      </w:r>
      <w:r>
        <w:rPr>
          <w:spacing w:val="1"/>
        </w:rPr>
        <w:t xml:space="preserve"> </w:t>
      </w:r>
      <w:r>
        <w:t>от</w:t>
      </w:r>
      <w:r>
        <w:rPr>
          <w:spacing w:val="1"/>
        </w:rPr>
        <w:t xml:space="preserve"> </w:t>
      </w:r>
      <w:r>
        <w:t>глубины,</w:t>
      </w:r>
      <w:r>
        <w:rPr>
          <w:spacing w:val="1"/>
        </w:rPr>
        <w:t xml:space="preserve"> </w:t>
      </w:r>
      <w:r>
        <w:t>на</w:t>
      </w:r>
      <w:r>
        <w:rPr>
          <w:spacing w:val="1"/>
        </w:rPr>
        <w:t xml:space="preserve"> </w:t>
      </w:r>
      <w:r>
        <w:t>которую</w:t>
      </w:r>
      <w:r>
        <w:rPr>
          <w:spacing w:val="1"/>
        </w:rPr>
        <w:t xml:space="preserve"> </w:t>
      </w:r>
      <w:r>
        <w:t>погружено</w:t>
      </w:r>
      <w:r>
        <w:rPr>
          <w:spacing w:val="1"/>
        </w:rPr>
        <w:t xml:space="preserve"> </w:t>
      </w:r>
      <w:r>
        <w:t>тело,</w:t>
      </w:r>
      <w:r>
        <w:rPr>
          <w:spacing w:val="1"/>
        </w:rPr>
        <w:t xml:space="preserve"> </w:t>
      </w:r>
      <w:r>
        <w:t>условий</w:t>
      </w:r>
      <w:r>
        <w:rPr>
          <w:spacing w:val="1"/>
        </w:rPr>
        <w:t xml:space="preserve"> </w:t>
      </w:r>
      <w:r>
        <w:t>плавания</w:t>
      </w:r>
      <w:r>
        <w:rPr>
          <w:spacing w:val="60"/>
        </w:rPr>
        <w:t xml:space="preserve"> </w:t>
      </w:r>
      <w:r>
        <w:t>тел,</w:t>
      </w:r>
      <w:r>
        <w:rPr>
          <w:spacing w:val="1"/>
        </w:rPr>
        <w:t xml:space="preserve"> </w:t>
      </w:r>
      <w:r>
        <w:t>условий равновесия рычага и блоков, участвовать в планировании учебного исследования,</w:t>
      </w:r>
      <w:r>
        <w:rPr>
          <w:spacing w:val="-57"/>
        </w:rPr>
        <w:t xml:space="preserve"> </w:t>
      </w:r>
      <w:r>
        <w:t>собирать установку и выполнять измерения, следуя предложенному плану, фиксировать</w:t>
      </w:r>
      <w:r>
        <w:rPr>
          <w:spacing w:val="1"/>
        </w:rPr>
        <w:t xml:space="preserve"> </w:t>
      </w:r>
      <w:r>
        <w:t>результаты полученной зависимости физических величин в виде предложенных таблиц и</w:t>
      </w:r>
      <w:r>
        <w:rPr>
          <w:spacing w:val="1"/>
        </w:rPr>
        <w:t xml:space="preserve"> </w:t>
      </w:r>
      <w:r>
        <w:t>графиков,</w:t>
      </w:r>
      <w:r>
        <w:rPr>
          <w:spacing w:val="-1"/>
        </w:rPr>
        <w:t xml:space="preserve"> </w:t>
      </w:r>
      <w:r>
        <w:t>делать выводы</w:t>
      </w:r>
      <w:r>
        <w:rPr>
          <w:spacing w:val="-1"/>
        </w:rPr>
        <w:t xml:space="preserve"> </w:t>
      </w:r>
      <w:r>
        <w:t>по</w:t>
      </w:r>
      <w:r>
        <w:rPr>
          <w:spacing w:val="-2"/>
        </w:rPr>
        <w:t xml:space="preserve"> </w:t>
      </w:r>
      <w:r>
        <w:t>результатам</w:t>
      </w:r>
      <w:r>
        <w:rPr>
          <w:spacing w:val="-1"/>
        </w:rPr>
        <w:t xml:space="preserve"> </w:t>
      </w:r>
      <w:r>
        <w:t>исследования;</w:t>
      </w:r>
    </w:p>
    <w:p w:rsidR="0078009D" w:rsidRDefault="0078009D" w:rsidP="0078009D">
      <w:pPr>
        <w:pStyle w:val="a3"/>
        <w:tabs>
          <w:tab w:val="left" w:pos="1944"/>
          <w:tab w:val="left" w:pos="4220"/>
          <w:tab w:val="left" w:pos="5823"/>
          <w:tab w:val="left" w:pos="8237"/>
        </w:tabs>
        <w:spacing w:before="1" w:line="360" w:lineRule="auto"/>
        <w:ind w:right="848"/>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 и твѐрдого тела, сила трения скольжения, давление воздуха, выталкивающая</w:t>
      </w:r>
      <w:r>
        <w:rPr>
          <w:spacing w:val="1"/>
        </w:rPr>
        <w:t xml:space="preserve"> </w:t>
      </w:r>
      <w:r>
        <w:t>сила, действующая на погружѐнное в жидкость тело, коэффициент полезного действия</w:t>
      </w:r>
      <w:r>
        <w:rPr>
          <w:spacing w:val="1"/>
        </w:rPr>
        <w:t xml:space="preserve"> </w:t>
      </w:r>
      <w:r>
        <w:t>простых</w:t>
      </w:r>
      <w:r>
        <w:tab/>
        <w:t>механизмов),</w:t>
      </w:r>
      <w:r>
        <w:tab/>
        <w:t>следуя</w:t>
      </w:r>
      <w:r>
        <w:tab/>
        <w:t>предложенной</w:t>
      </w:r>
      <w:r>
        <w:tab/>
        <w:t>инструкции:</w:t>
      </w:r>
      <w:r>
        <w:rPr>
          <w:spacing w:val="-58"/>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61"/>
        </w:rPr>
        <w:t xml:space="preserve"> </w:t>
      </w:r>
      <w:r>
        <w:t>и</w:t>
      </w:r>
      <w:r>
        <w:rPr>
          <w:spacing w:val="61"/>
        </w:rPr>
        <w:t xml:space="preserve"> </w:t>
      </w:r>
      <w:r>
        <w:t>вычислять</w:t>
      </w:r>
      <w:r>
        <w:rPr>
          <w:spacing w:val="1"/>
        </w:rPr>
        <w:t xml:space="preserve"> </w:t>
      </w:r>
      <w:r>
        <w:t>значение</w:t>
      </w:r>
      <w:r>
        <w:rPr>
          <w:spacing w:val="-2"/>
        </w:rPr>
        <w:t xml:space="preserve"> </w:t>
      </w:r>
      <w:r>
        <w:t>искомой величины;</w:t>
      </w:r>
    </w:p>
    <w:p w:rsidR="0078009D" w:rsidRDefault="0078009D" w:rsidP="0078009D">
      <w:pPr>
        <w:pStyle w:val="a3"/>
        <w:spacing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78009D" w:rsidRDefault="0078009D" w:rsidP="0078009D">
      <w:pPr>
        <w:pStyle w:val="a3"/>
        <w:ind w:left="869" w:firstLine="0"/>
      </w:pPr>
      <w:r>
        <w:t>указывать</w:t>
      </w:r>
      <w:r>
        <w:rPr>
          <w:spacing w:val="107"/>
        </w:rPr>
        <w:t xml:space="preserve"> </w:t>
      </w:r>
      <w:r>
        <w:t xml:space="preserve">принципы  </w:t>
      </w:r>
      <w:r>
        <w:rPr>
          <w:spacing w:val="43"/>
        </w:rPr>
        <w:t xml:space="preserve"> </w:t>
      </w:r>
      <w:r>
        <w:t xml:space="preserve">действия  </w:t>
      </w:r>
      <w:r>
        <w:rPr>
          <w:spacing w:val="46"/>
        </w:rPr>
        <w:t xml:space="preserve"> </w:t>
      </w:r>
      <w:r>
        <w:t xml:space="preserve">приборов  </w:t>
      </w:r>
      <w:r>
        <w:rPr>
          <w:spacing w:val="43"/>
        </w:rPr>
        <w:t xml:space="preserve"> </w:t>
      </w:r>
      <w:r>
        <w:t xml:space="preserve">и  </w:t>
      </w:r>
      <w:r>
        <w:rPr>
          <w:spacing w:val="47"/>
        </w:rPr>
        <w:t xml:space="preserve"> </w:t>
      </w:r>
      <w:r>
        <w:t xml:space="preserve">технических  </w:t>
      </w:r>
      <w:r>
        <w:rPr>
          <w:spacing w:val="50"/>
        </w:rPr>
        <w:t xml:space="preserve"> </w:t>
      </w:r>
      <w:r>
        <w:t xml:space="preserve">устройств:  </w:t>
      </w:r>
      <w:r>
        <w:rPr>
          <w:spacing w:val="46"/>
        </w:rPr>
        <w:t xml:space="preserve"> </w:t>
      </w:r>
      <w:r>
        <w:t>весы,</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9" w:firstLine="0"/>
      </w:pPr>
      <w:r>
        <w:t>термометр,    динамометр,    сообщающиеся     сосуды,    барометр,     рычаг,    подвижный</w:t>
      </w:r>
      <w:r>
        <w:rPr>
          <w:spacing w:val="1"/>
        </w:rPr>
        <w:t xml:space="preserve"> </w:t>
      </w:r>
      <w:r>
        <w:t>и</w:t>
      </w:r>
      <w:r>
        <w:rPr>
          <w:spacing w:val="-1"/>
        </w:rPr>
        <w:t xml:space="preserve"> </w:t>
      </w:r>
      <w:r>
        <w:t>неподвижный блок, наклонная плоскость;</w:t>
      </w:r>
    </w:p>
    <w:p w:rsidR="0078009D" w:rsidRDefault="0078009D" w:rsidP="0078009D">
      <w:pPr>
        <w:pStyle w:val="a3"/>
        <w:spacing w:line="360" w:lineRule="auto"/>
        <w:ind w:right="851"/>
      </w:pPr>
      <w:r>
        <w:t>характеризовать принципы действия изученных приборов и технических устройств</w:t>
      </w:r>
      <w:r>
        <w:rPr>
          <w:spacing w:val="-57"/>
        </w:rPr>
        <w:t xml:space="preserve"> </w:t>
      </w:r>
      <w:r>
        <w:t>с</w:t>
      </w:r>
      <w:r>
        <w:rPr>
          <w:spacing w:val="1"/>
        </w:rPr>
        <w:t xml:space="preserve"> </w:t>
      </w:r>
      <w:r>
        <w:lastRenderedPageBreak/>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закономерности;</w:t>
      </w:r>
    </w:p>
    <w:p w:rsidR="0078009D" w:rsidRDefault="0078009D" w:rsidP="0078009D">
      <w:pPr>
        <w:pStyle w:val="a3"/>
        <w:spacing w:line="360" w:lineRule="auto"/>
        <w:ind w:right="84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78009D" w:rsidRDefault="0078009D" w:rsidP="0078009D">
      <w:pPr>
        <w:pStyle w:val="a3"/>
        <w:spacing w:line="360" w:lineRule="auto"/>
        <w:ind w:right="852"/>
      </w:pPr>
      <w:r>
        <w:t>осуществлять</w:t>
      </w:r>
      <w:r>
        <w:rPr>
          <w:spacing w:val="24"/>
        </w:rPr>
        <w:t xml:space="preserve"> </w:t>
      </w:r>
      <w:r>
        <w:t>отбор</w:t>
      </w:r>
      <w:r>
        <w:rPr>
          <w:spacing w:val="82"/>
        </w:rPr>
        <w:t xml:space="preserve"> </w:t>
      </w:r>
      <w:r>
        <w:t>источников</w:t>
      </w:r>
      <w:r>
        <w:rPr>
          <w:spacing w:val="79"/>
        </w:rPr>
        <w:t xml:space="preserve"> </w:t>
      </w:r>
      <w:r>
        <w:t>информации</w:t>
      </w:r>
      <w:r>
        <w:rPr>
          <w:spacing w:val="83"/>
        </w:rPr>
        <w:t xml:space="preserve"> </w:t>
      </w:r>
      <w:r>
        <w:t>в</w:t>
      </w:r>
      <w:r>
        <w:rPr>
          <w:spacing w:val="81"/>
        </w:rPr>
        <w:t xml:space="preserve"> </w:t>
      </w:r>
      <w:r>
        <w:t>сети</w:t>
      </w:r>
      <w:r>
        <w:rPr>
          <w:spacing w:val="84"/>
        </w:rPr>
        <w:t xml:space="preserve"> </w:t>
      </w:r>
      <w:r>
        <w:t>Интернет</w:t>
      </w:r>
      <w:r>
        <w:rPr>
          <w:spacing w:val="82"/>
        </w:rPr>
        <w:t xml:space="preserve"> </w:t>
      </w:r>
      <w:r>
        <w:t>в</w:t>
      </w:r>
      <w:r>
        <w:rPr>
          <w:spacing w:val="79"/>
        </w:rPr>
        <w:t xml:space="preserve"> </w:t>
      </w:r>
      <w:r>
        <w:t>соответствии</w:t>
      </w:r>
      <w:r>
        <w:rPr>
          <w:spacing w:val="-58"/>
        </w:rPr>
        <w:t xml:space="preserve"> </w:t>
      </w:r>
      <w:r>
        <w:t>с</w:t>
      </w:r>
      <w:r>
        <w:rPr>
          <w:spacing w:val="1"/>
        </w:rPr>
        <w:t xml:space="preserve"> </w:t>
      </w:r>
      <w:r>
        <w:t>заданным</w:t>
      </w:r>
      <w:r>
        <w:rPr>
          <w:spacing w:val="1"/>
        </w:rPr>
        <w:t xml:space="preserve"> </w:t>
      </w:r>
      <w:r>
        <w:t>поисковым</w:t>
      </w:r>
      <w:r>
        <w:rPr>
          <w:spacing w:val="1"/>
        </w:rPr>
        <w:t xml:space="preserve"> </w:t>
      </w:r>
      <w:r>
        <w:t>запросом,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путѐм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78009D" w:rsidRDefault="0078009D" w:rsidP="0078009D">
      <w:pPr>
        <w:pStyle w:val="a3"/>
        <w:spacing w:line="360" w:lineRule="auto"/>
        <w:ind w:right="851"/>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78009D" w:rsidRDefault="0078009D" w:rsidP="0078009D">
      <w:pPr>
        <w:pStyle w:val="a3"/>
        <w:spacing w:line="360" w:lineRule="auto"/>
        <w:ind w:right="850"/>
      </w:pPr>
      <w:r>
        <w:t>создавать</w:t>
      </w:r>
      <w:r>
        <w:rPr>
          <w:spacing w:val="51"/>
        </w:rPr>
        <w:t xml:space="preserve"> </w:t>
      </w:r>
      <w:r>
        <w:t>собственные</w:t>
      </w:r>
      <w:r>
        <w:rPr>
          <w:spacing w:val="48"/>
        </w:rPr>
        <w:t xml:space="preserve"> </w:t>
      </w:r>
      <w:r>
        <w:t>краткие</w:t>
      </w:r>
      <w:r>
        <w:rPr>
          <w:spacing w:val="48"/>
        </w:rPr>
        <w:t xml:space="preserve"> </w:t>
      </w:r>
      <w:r>
        <w:t>письменные</w:t>
      </w:r>
      <w:r>
        <w:rPr>
          <w:spacing w:val="48"/>
        </w:rPr>
        <w:t xml:space="preserve"> </w:t>
      </w:r>
      <w:r>
        <w:t>и</w:t>
      </w:r>
      <w:r>
        <w:rPr>
          <w:spacing w:val="55"/>
        </w:rPr>
        <w:t xml:space="preserve"> </w:t>
      </w:r>
      <w:r>
        <w:t>устные</w:t>
      </w:r>
      <w:r>
        <w:rPr>
          <w:spacing w:val="109"/>
        </w:rPr>
        <w:t xml:space="preserve"> </w:t>
      </w:r>
      <w:r>
        <w:t>сообщения</w:t>
      </w:r>
      <w:r>
        <w:rPr>
          <w:spacing w:val="109"/>
        </w:rPr>
        <w:t xml:space="preserve"> </w:t>
      </w:r>
      <w:r>
        <w:t>на</w:t>
      </w:r>
      <w:r>
        <w:rPr>
          <w:spacing w:val="108"/>
        </w:rPr>
        <w:t xml:space="preserve"> </w:t>
      </w:r>
      <w:r>
        <w:t>основе</w:t>
      </w:r>
      <w:r>
        <w:rPr>
          <w:spacing w:val="-58"/>
        </w:rPr>
        <w:t xml:space="preserve"> </w:t>
      </w:r>
      <w:r>
        <w:t>2–3</w:t>
      </w:r>
      <w:r>
        <w:rPr>
          <w:spacing w:val="1"/>
        </w:rPr>
        <w:t xml:space="preserve"> </w:t>
      </w:r>
      <w:r>
        <w:t>источников</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делать</w:t>
      </w:r>
      <w:r>
        <w:rPr>
          <w:spacing w:val="1"/>
        </w:rPr>
        <w:t xml:space="preserve"> </w:t>
      </w:r>
      <w:r>
        <w:t>краткие     сообщения     о     результатах     проектов     или     учебных     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1"/>
        </w:rPr>
        <w:t xml:space="preserve"> </w:t>
      </w:r>
      <w:r>
        <w:t>презентацией;</w:t>
      </w:r>
    </w:p>
    <w:p w:rsidR="0078009D" w:rsidRDefault="0078009D" w:rsidP="0078009D">
      <w:pPr>
        <w:pStyle w:val="a3"/>
        <w:spacing w:line="360" w:lineRule="auto"/>
        <w:ind w:right="851"/>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w:t>
      </w:r>
      <w:r>
        <w:rPr>
          <w:spacing w:val="-2"/>
        </w:rPr>
        <w:t xml:space="preserve"> </w:t>
      </w:r>
      <w:r>
        <w:t>взаимодействие,</w:t>
      </w:r>
      <w:r>
        <w:rPr>
          <w:spacing w:val="1"/>
        </w:rPr>
        <w:t xml:space="preserve"> </w:t>
      </w:r>
      <w:r>
        <w:t>учитывая</w:t>
      </w:r>
      <w:r>
        <w:rPr>
          <w:spacing w:val="7"/>
        </w:rPr>
        <w:t xml:space="preserve"> </w:t>
      </w:r>
      <w:r>
        <w:t>мнение</w:t>
      </w:r>
      <w:r>
        <w:rPr>
          <w:spacing w:val="-2"/>
        </w:rPr>
        <w:t xml:space="preserve"> </w:t>
      </w:r>
      <w:r>
        <w:t>окружающих.</w:t>
      </w:r>
    </w:p>
    <w:p w:rsidR="0078009D" w:rsidRDefault="0078009D" w:rsidP="00E90C2F">
      <w:pPr>
        <w:pStyle w:val="a5"/>
        <w:numPr>
          <w:ilvl w:val="3"/>
          <w:numId w:val="41"/>
        </w:numPr>
        <w:tabs>
          <w:tab w:val="left" w:pos="1890"/>
        </w:tabs>
        <w:spacing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w:t>
      </w:r>
      <w:r>
        <w:rPr>
          <w:spacing w:val="6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78009D" w:rsidRDefault="0078009D" w:rsidP="0078009D">
      <w:pPr>
        <w:pStyle w:val="a3"/>
        <w:spacing w:line="360" w:lineRule="auto"/>
        <w:ind w:right="842"/>
      </w:pPr>
      <w:r>
        <w:t>использовать</w:t>
      </w:r>
      <w:r>
        <w:rPr>
          <w:spacing w:val="37"/>
        </w:rPr>
        <w:t xml:space="preserve"> </w:t>
      </w:r>
      <w:r>
        <w:t>понятия:</w:t>
      </w:r>
      <w:r>
        <w:rPr>
          <w:spacing w:val="93"/>
        </w:rPr>
        <w:t xml:space="preserve"> </w:t>
      </w:r>
      <w:r>
        <w:t>масса</w:t>
      </w:r>
      <w:r>
        <w:rPr>
          <w:spacing w:val="95"/>
        </w:rPr>
        <w:t xml:space="preserve"> </w:t>
      </w:r>
      <w:r>
        <w:t>и</w:t>
      </w:r>
      <w:r>
        <w:rPr>
          <w:spacing w:val="97"/>
        </w:rPr>
        <w:t xml:space="preserve"> </w:t>
      </w:r>
      <w:r>
        <w:t>размеры</w:t>
      </w:r>
      <w:r>
        <w:rPr>
          <w:spacing w:val="97"/>
        </w:rPr>
        <w:t xml:space="preserve"> </w:t>
      </w:r>
      <w:r>
        <w:t>молекул,</w:t>
      </w:r>
      <w:r>
        <w:rPr>
          <w:spacing w:val="96"/>
        </w:rPr>
        <w:t xml:space="preserve"> </w:t>
      </w:r>
      <w:r>
        <w:t>тепловое</w:t>
      </w:r>
      <w:r>
        <w:rPr>
          <w:spacing w:val="93"/>
        </w:rPr>
        <w:t xml:space="preserve"> </w:t>
      </w:r>
      <w:r>
        <w:t>движение</w:t>
      </w:r>
      <w:r>
        <w:rPr>
          <w:spacing w:val="95"/>
        </w:rPr>
        <w:t xml:space="preserve"> </w:t>
      </w:r>
      <w:r>
        <w:t>атомов</w:t>
      </w:r>
      <w:r>
        <w:rPr>
          <w:spacing w:val="-58"/>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 и ненасыщенный пар, влажность воздуха, температура, внутренняя энергия,</w:t>
      </w:r>
      <w:r>
        <w:rPr>
          <w:spacing w:val="1"/>
        </w:rPr>
        <w:t xml:space="preserve"> </w:t>
      </w:r>
      <w:r>
        <w:t>тепловой двигатель, элементарный электрический заряд, электрическое поле, проводники</w:t>
      </w:r>
      <w:r>
        <w:rPr>
          <w:spacing w:val="1"/>
        </w:rPr>
        <w:t xml:space="preserve"> </w:t>
      </w:r>
      <w:r>
        <w:t>и</w:t>
      </w:r>
      <w:r>
        <w:rPr>
          <w:spacing w:val="-1"/>
        </w:rPr>
        <w:t xml:space="preserve"> </w:t>
      </w:r>
      <w:r>
        <w:t>диэлектрики,</w:t>
      </w:r>
      <w:r>
        <w:rPr>
          <w:spacing w:val="-1"/>
        </w:rPr>
        <w:t xml:space="preserve"> </w:t>
      </w:r>
      <w:r>
        <w:t>постоянный электрический</w:t>
      </w:r>
      <w:r>
        <w:rPr>
          <w:spacing w:val="-1"/>
        </w:rPr>
        <w:t xml:space="preserve"> </w:t>
      </w:r>
      <w:r>
        <w:t>ток,</w:t>
      </w:r>
      <w:r>
        <w:rPr>
          <w:spacing w:val="-3"/>
        </w:rPr>
        <w:t xml:space="preserve"> </w:t>
      </w:r>
      <w:r>
        <w:t>магнитное</w:t>
      </w:r>
      <w:r>
        <w:rPr>
          <w:spacing w:val="-2"/>
        </w:rPr>
        <w:t xml:space="preserve"> </w:t>
      </w:r>
      <w:r>
        <w:t>поле;</w:t>
      </w:r>
    </w:p>
    <w:p w:rsidR="0078009D" w:rsidRDefault="0078009D" w:rsidP="0078009D">
      <w:pPr>
        <w:pStyle w:val="a3"/>
        <w:spacing w:line="275" w:lineRule="exact"/>
        <w:ind w:left="869" w:firstLine="0"/>
      </w:pPr>
      <w:r>
        <w:t>различать</w:t>
      </w:r>
      <w:r>
        <w:rPr>
          <w:spacing w:val="49"/>
        </w:rPr>
        <w:t xml:space="preserve"> </w:t>
      </w:r>
      <w:r>
        <w:t>явления</w:t>
      </w:r>
      <w:r>
        <w:rPr>
          <w:spacing w:val="108"/>
        </w:rPr>
        <w:t xml:space="preserve"> </w:t>
      </w:r>
      <w:r>
        <w:t>(тепловое</w:t>
      </w:r>
      <w:r>
        <w:rPr>
          <w:spacing w:val="107"/>
        </w:rPr>
        <w:t xml:space="preserve"> </w:t>
      </w:r>
      <w:r>
        <w:t>расширение</w:t>
      </w:r>
      <w:r>
        <w:rPr>
          <w:spacing w:val="108"/>
        </w:rPr>
        <w:t xml:space="preserve"> </w:t>
      </w:r>
      <w:r>
        <w:t>и</w:t>
      </w:r>
      <w:r>
        <w:rPr>
          <w:spacing w:val="109"/>
        </w:rPr>
        <w:t xml:space="preserve"> </w:t>
      </w:r>
      <w:r>
        <w:t>сжатие,</w:t>
      </w:r>
      <w:r>
        <w:rPr>
          <w:spacing w:val="108"/>
        </w:rPr>
        <w:t xml:space="preserve"> </w:t>
      </w:r>
      <w:r>
        <w:t>теплопередача,</w:t>
      </w:r>
      <w:r>
        <w:rPr>
          <w:spacing w:val="109"/>
        </w:rPr>
        <w:t xml:space="preserve"> </w:t>
      </w:r>
      <w:r>
        <w:t>тепловое</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1"/>
        </w:rPr>
        <w:t xml:space="preserve"> </w:t>
      </w:r>
      <w:r>
        <w:t>излучение),</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короткое замыкание, взаимодействие магнитов, действие магнитного поля на проводник с</w:t>
      </w:r>
      <w:r>
        <w:rPr>
          <w:spacing w:val="1"/>
        </w:rPr>
        <w:t xml:space="preserve"> </w:t>
      </w:r>
      <w:r>
        <w:t>током, электромагнитная индукция) по описанию их характерных свойств и на 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78009D" w:rsidRDefault="0078009D" w:rsidP="0078009D">
      <w:pPr>
        <w:pStyle w:val="a3"/>
        <w:spacing w:before="1" w:line="360" w:lineRule="auto"/>
        <w:ind w:right="848"/>
      </w:pPr>
      <w:r>
        <w:t>распознавать проявление изученных физических явлений в окружающем мире, в</w:t>
      </w:r>
      <w:r>
        <w:rPr>
          <w:spacing w:val="1"/>
        </w:rPr>
        <w:t xml:space="preserve"> </w:t>
      </w:r>
      <w:r>
        <w:t xml:space="preserve">том    </w:t>
      </w:r>
      <w:r>
        <w:rPr>
          <w:spacing w:val="31"/>
        </w:rPr>
        <w:t xml:space="preserve"> </w:t>
      </w:r>
      <w:r>
        <w:t xml:space="preserve">числе     </w:t>
      </w:r>
      <w:r>
        <w:rPr>
          <w:spacing w:val="29"/>
        </w:rPr>
        <w:t xml:space="preserve"> </w:t>
      </w:r>
      <w:r>
        <w:t xml:space="preserve">физические     </w:t>
      </w:r>
      <w:r>
        <w:rPr>
          <w:spacing w:val="30"/>
        </w:rPr>
        <w:t xml:space="preserve"> </w:t>
      </w:r>
      <w:r>
        <w:t xml:space="preserve">явления     </w:t>
      </w:r>
      <w:r>
        <w:rPr>
          <w:spacing w:val="30"/>
        </w:rPr>
        <w:t xml:space="preserve"> </w:t>
      </w:r>
      <w:r>
        <w:t xml:space="preserve">в     </w:t>
      </w:r>
      <w:r>
        <w:rPr>
          <w:spacing w:val="30"/>
        </w:rPr>
        <w:t xml:space="preserve"> </w:t>
      </w:r>
      <w:r>
        <w:t xml:space="preserve">природе:     </w:t>
      </w:r>
      <w:r>
        <w:rPr>
          <w:spacing w:val="28"/>
        </w:rPr>
        <w:t xml:space="preserve"> </w:t>
      </w:r>
      <w:r>
        <w:t xml:space="preserve">поверхностное     </w:t>
      </w:r>
      <w:r>
        <w:rPr>
          <w:spacing w:val="30"/>
        </w:rPr>
        <w:t xml:space="preserve"> </w:t>
      </w:r>
      <w:r>
        <w:t>натяжение</w:t>
      </w:r>
      <w:r>
        <w:rPr>
          <w:spacing w:val="-58"/>
        </w:rPr>
        <w:t xml:space="preserve"> </w:t>
      </w:r>
      <w:r>
        <w:t xml:space="preserve">и </w:t>
      </w:r>
      <w:r>
        <w:lastRenderedPageBreak/>
        <w:t>капиллярные явления в природе, кристаллы в природе, излучение Солнца, замерзание</w:t>
      </w:r>
      <w:r>
        <w:rPr>
          <w:spacing w:val="1"/>
        </w:rPr>
        <w:t xml:space="preserve"> </w:t>
      </w:r>
      <w:r>
        <w:t>водоѐмов, морские бризы, образование росы, тумана, инея, снега, электрические явления в</w:t>
      </w:r>
      <w:r>
        <w:rPr>
          <w:spacing w:val="-57"/>
        </w:rPr>
        <w:t xml:space="preserve"> </w:t>
      </w:r>
      <w:r>
        <w:t>атмосфере,</w:t>
      </w:r>
      <w:r>
        <w:rPr>
          <w:spacing w:val="1"/>
        </w:rPr>
        <w:t xml:space="preserve"> </w:t>
      </w:r>
      <w:r>
        <w:t>электричество</w:t>
      </w:r>
      <w:r>
        <w:rPr>
          <w:spacing w:val="1"/>
        </w:rPr>
        <w:t xml:space="preserve"> </w:t>
      </w:r>
      <w:r>
        <w:t>живых</w:t>
      </w:r>
      <w:r>
        <w:rPr>
          <w:spacing w:val="1"/>
        </w:rPr>
        <w:t xml:space="preserve"> </w:t>
      </w:r>
      <w:r>
        <w:t>организмов,</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дрейф</w:t>
      </w:r>
      <w:r>
        <w:rPr>
          <w:spacing w:val="60"/>
        </w:rPr>
        <w:t xml:space="preserve"> </w:t>
      </w:r>
      <w:r>
        <w:t>полюсов,</w:t>
      </w:r>
      <w:r>
        <w:rPr>
          <w:spacing w:val="-57"/>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 задачу в учебную, выделять существенные свойства (признаки) физических</w:t>
      </w:r>
      <w:r>
        <w:rPr>
          <w:spacing w:val="-57"/>
        </w:rPr>
        <w:t xml:space="preserve"> </w:t>
      </w:r>
      <w:r>
        <w:t>явлений;</w:t>
      </w:r>
    </w:p>
    <w:p w:rsidR="0078009D" w:rsidRDefault="0078009D" w:rsidP="0078009D">
      <w:pPr>
        <w:pStyle w:val="a3"/>
        <w:spacing w:before="1" w:line="360" w:lineRule="auto"/>
        <w:ind w:right="847"/>
      </w:pPr>
      <w:r>
        <w:t>описывать изученные свойства тел и физические явления, используя физические</w:t>
      </w:r>
      <w:r>
        <w:rPr>
          <w:spacing w:val="1"/>
        </w:rPr>
        <w:t xml:space="preserve"> </w:t>
      </w:r>
      <w:r>
        <w:t>величины (температура, внутренняя энергия, количество теплоты, удельная теплоѐмкость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 электрического тока), при описании правильно трактовать физический смысл</w:t>
      </w:r>
      <w:r>
        <w:rPr>
          <w:spacing w:val="1"/>
        </w:rPr>
        <w:t xml:space="preserve"> </w:t>
      </w:r>
      <w:r>
        <w:t>используемых величин, обозначения и единицы физических величин, находить 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1"/>
        </w:rPr>
        <w:t xml:space="preserve"> </w:t>
      </w:r>
      <w:r>
        <w:t>изученных</w:t>
      </w:r>
      <w:r>
        <w:rPr>
          <w:spacing w:val="-2"/>
        </w:rPr>
        <w:t xml:space="preserve"> </w:t>
      </w:r>
      <w:r>
        <w:t>зависимостей физических</w:t>
      </w:r>
      <w:r>
        <w:rPr>
          <w:spacing w:val="2"/>
        </w:rPr>
        <w:t xml:space="preserve"> </w:t>
      </w:r>
      <w:r>
        <w:t>величин;</w:t>
      </w:r>
    </w:p>
    <w:p w:rsidR="0078009D" w:rsidRDefault="0078009D" w:rsidP="0078009D">
      <w:pPr>
        <w:pStyle w:val="a3"/>
        <w:spacing w:before="1" w:line="360" w:lineRule="auto"/>
        <w:ind w:right="844"/>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61"/>
        </w:rPr>
        <w:t xml:space="preserve"> </w:t>
      </w:r>
      <w:r>
        <w:t>процессы,</w:t>
      </w:r>
      <w:r>
        <w:rPr>
          <w:spacing w:val="6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принцип</w:t>
      </w:r>
      <w:r>
        <w:rPr>
          <w:spacing w:val="1"/>
        </w:rPr>
        <w:t xml:space="preserve"> </w:t>
      </w:r>
      <w:r>
        <w:t>суперпозиции полей (на качественном уровне), закон сохранения заряда, закон Ома для</w:t>
      </w:r>
      <w:r>
        <w:rPr>
          <w:spacing w:val="1"/>
        </w:rPr>
        <w:t xml:space="preserve"> </w:t>
      </w:r>
      <w:r>
        <w:t>участка        цепи,        закон        Джоуля–Ленца,        закон        сохранения        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1"/>
        </w:rPr>
        <w:t xml:space="preserve"> </w:t>
      </w:r>
      <w:r>
        <w:t>выражение;</w:t>
      </w:r>
    </w:p>
    <w:p w:rsidR="0078009D" w:rsidRDefault="0078009D" w:rsidP="0078009D">
      <w:pPr>
        <w:pStyle w:val="a3"/>
        <w:spacing w:line="360" w:lineRule="auto"/>
        <w:ind w:right="8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1–2 логических шагов с опорой на 1–2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78009D" w:rsidRDefault="0078009D" w:rsidP="0078009D">
      <w:pPr>
        <w:pStyle w:val="a3"/>
        <w:spacing w:before="1" w:line="360" w:lineRule="auto"/>
        <w:ind w:right="849"/>
      </w:pPr>
      <w:r>
        <w:t>решать</w:t>
      </w:r>
      <w:r>
        <w:rPr>
          <w:spacing w:val="1"/>
        </w:rPr>
        <w:t xml:space="preserve"> </w:t>
      </w:r>
      <w:r>
        <w:t>расчѐтные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39"/>
        </w:rPr>
        <w:t xml:space="preserve"> </w:t>
      </w:r>
      <w:r>
        <w:t>физические</w:t>
      </w:r>
      <w:r>
        <w:rPr>
          <w:spacing w:val="39"/>
        </w:rPr>
        <w:t xml:space="preserve"> </w:t>
      </w:r>
      <w:r>
        <w:t>величины:</w:t>
      </w:r>
      <w:r>
        <w:rPr>
          <w:spacing w:val="37"/>
        </w:rPr>
        <w:t xml:space="preserve"> </w:t>
      </w:r>
      <w:r>
        <w:t>на</w:t>
      </w:r>
      <w:r>
        <w:rPr>
          <w:spacing w:val="39"/>
        </w:rPr>
        <w:t xml:space="preserve"> </w:t>
      </w:r>
      <w:r>
        <w:t>основе</w:t>
      </w:r>
      <w:r>
        <w:rPr>
          <w:spacing w:val="38"/>
        </w:rPr>
        <w:t xml:space="preserve"> </w:t>
      </w:r>
      <w:r>
        <w:t>анализа</w:t>
      </w:r>
      <w:r>
        <w:rPr>
          <w:spacing w:val="41"/>
        </w:rPr>
        <w:t xml:space="preserve"> </w:t>
      </w:r>
      <w:r>
        <w:t>условия</w:t>
      </w:r>
      <w:r>
        <w:rPr>
          <w:spacing w:val="42"/>
        </w:rPr>
        <w:t xml:space="preserve"> </w:t>
      </w:r>
      <w:r>
        <w:t>задачи</w:t>
      </w:r>
      <w:r>
        <w:rPr>
          <w:spacing w:val="40"/>
        </w:rPr>
        <w:t xml:space="preserve"> </w:t>
      </w:r>
      <w:r>
        <w:t>записывать</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3" w:firstLine="0"/>
      </w:pPr>
      <w:r>
        <w:t>краткое условие, выявлять недостаток данных для решения задачи, выбирать законы 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еѐ</w:t>
      </w:r>
      <w:r>
        <w:rPr>
          <w:spacing w:val="1"/>
        </w:rPr>
        <w:t xml:space="preserve"> </w:t>
      </w:r>
      <w:r>
        <w:t>решения, проводить</w:t>
      </w:r>
      <w:r>
        <w:rPr>
          <w:spacing w:val="1"/>
        </w:rPr>
        <w:t xml:space="preserve"> </w:t>
      </w:r>
      <w:r>
        <w:t>расчѐты</w:t>
      </w:r>
      <w:r>
        <w:rPr>
          <w:spacing w:val="1"/>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w:t>
      </w:r>
      <w:r>
        <w:rPr>
          <w:spacing w:val="-2"/>
        </w:rPr>
        <w:t xml:space="preserve"> </w:t>
      </w:r>
      <w:r>
        <w:t>физической величины с</w:t>
      </w:r>
      <w:r>
        <w:rPr>
          <w:spacing w:val="-3"/>
        </w:rPr>
        <w:t xml:space="preserve"> </w:t>
      </w:r>
      <w:r>
        <w:t>известными</w:t>
      </w:r>
      <w:r>
        <w:rPr>
          <w:spacing w:val="-2"/>
        </w:rPr>
        <w:t xml:space="preserve"> </w:t>
      </w:r>
      <w:r>
        <w:t>данными;</w:t>
      </w:r>
    </w:p>
    <w:p w:rsidR="0078009D" w:rsidRDefault="0078009D" w:rsidP="0078009D">
      <w:pPr>
        <w:pStyle w:val="a3"/>
        <w:spacing w:before="2" w:line="360" w:lineRule="auto"/>
        <w:ind w:right="852"/>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 делать</w:t>
      </w:r>
      <w:r>
        <w:rPr>
          <w:spacing w:val="-1"/>
        </w:rPr>
        <w:t xml:space="preserve"> </w:t>
      </w:r>
      <w:r>
        <w:t>выводы;</w:t>
      </w:r>
    </w:p>
    <w:p w:rsidR="0078009D" w:rsidRDefault="0078009D" w:rsidP="0078009D">
      <w:pPr>
        <w:pStyle w:val="a3"/>
        <w:tabs>
          <w:tab w:val="left" w:pos="2059"/>
          <w:tab w:val="left" w:pos="3865"/>
          <w:tab w:val="left" w:pos="5933"/>
          <w:tab w:val="left" w:pos="7296"/>
          <w:tab w:val="left" w:pos="8422"/>
        </w:tabs>
        <w:spacing w:line="360" w:lineRule="auto"/>
        <w:ind w:right="844"/>
      </w:pPr>
      <w:r>
        <w:t>проводить опыты по наблюдению физических явлений или физических свойств тел</w:t>
      </w:r>
      <w:r>
        <w:rPr>
          <w:spacing w:val="-57"/>
        </w:rPr>
        <w:t xml:space="preserve"> </w:t>
      </w:r>
      <w:r>
        <w:t>(капиллярные</w:t>
      </w:r>
      <w:r>
        <w:rPr>
          <w:spacing w:val="1"/>
        </w:rPr>
        <w:t xml:space="preserve"> </w:t>
      </w:r>
      <w:r>
        <w:t>явления,</w:t>
      </w:r>
      <w:r>
        <w:rPr>
          <w:spacing w:val="1"/>
        </w:rPr>
        <w:t xml:space="preserve"> </w:t>
      </w:r>
      <w:r>
        <w:t>зависимость</w:t>
      </w:r>
      <w:r>
        <w:rPr>
          <w:spacing w:val="1"/>
        </w:rPr>
        <w:t xml:space="preserve"> </w:t>
      </w:r>
      <w:r>
        <w:t>давления</w:t>
      </w:r>
      <w:r>
        <w:rPr>
          <w:spacing w:val="1"/>
        </w:rPr>
        <w:t xml:space="preserve"> </w:t>
      </w:r>
      <w:r>
        <w:t>воздуха</w:t>
      </w:r>
      <w:r>
        <w:rPr>
          <w:spacing w:val="1"/>
        </w:rPr>
        <w:t xml:space="preserve"> </w:t>
      </w:r>
      <w:r>
        <w:t>от</w:t>
      </w:r>
      <w:r>
        <w:rPr>
          <w:spacing w:val="1"/>
        </w:rPr>
        <w:t xml:space="preserve"> </w:t>
      </w:r>
      <w:r>
        <w:t>его</w:t>
      </w:r>
      <w:r>
        <w:rPr>
          <w:spacing w:val="1"/>
        </w:rPr>
        <w:t xml:space="preserve"> </w:t>
      </w:r>
      <w:r>
        <w:t>объѐма,</w:t>
      </w:r>
      <w:r>
        <w:rPr>
          <w:spacing w:val="1"/>
        </w:rPr>
        <w:t xml:space="preserve"> </w:t>
      </w:r>
      <w:r>
        <w:t>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w:t>
      </w:r>
      <w:r>
        <w:rPr>
          <w:spacing w:val="1"/>
        </w:rPr>
        <w:t xml:space="preserve"> </w:t>
      </w:r>
      <w:r>
        <w:t>поверхности,</w:t>
      </w:r>
      <w:r>
        <w:rPr>
          <w:spacing w:val="1"/>
        </w:rPr>
        <w:t xml:space="preserve"> </w:t>
      </w:r>
      <w:r>
        <w:t>скорость</w:t>
      </w:r>
      <w:r>
        <w:rPr>
          <w:spacing w:val="1"/>
        </w:rPr>
        <w:t xml:space="preserve"> </w:t>
      </w:r>
      <w:r>
        <w:t>испарения</w:t>
      </w:r>
      <w:r>
        <w:rPr>
          <w:spacing w:val="1"/>
        </w:rPr>
        <w:t xml:space="preserve"> </w:t>
      </w:r>
      <w:r>
        <w:t>воды</w:t>
      </w:r>
      <w:r>
        <w:rPr>
          <w:spacing w:val="1"/>
        </w:rPr>
        <w:t xml:space="preserve"> </w:t>
      </w:r>
      <w:r>
        <w:t>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w:t>
      </w:r>
      <w:r>
        <w:rPr>
          <w:spacing w:val="1"/>
        </w:rPr>
        <w:t xml:space="preserve"> </w:t>
      </w:r>
      <w:r>
        <w:t>еѐ</w:t>
      </w:r>
      <w:r>
        <w:rPr>
          <w:spacing w:val="1"/>
        </w:rPr>
        <w:t xml:space="preserve"> </w:t>
      </w:r>
      <w:r>
        <w:t>поверхности,</w:t>
      </w:r>
      <w:r>
        <w:rPr>
          <w:spacing w:val="1"/>
        </w:rPr>
        <w:t xml:space="preserve"> </w:t>
      </w:r>
      <w:r>
        <w:t>электризация</w:t>
      </w:r>
      <w:r>
        <w:rPr>
          <w:spacing w:val="1"/>
        </w:rPr>
        <w:t xml:space="preserve"> </w:t>
      </w:r>
      <w:r>
        <w:t>тел</w:t>
      </w:r>
      <w:r>
        <w:rPr>
          <w:spacing w:val="1"/>
        </w:rPr>
        <w:t xml:space="preserve"> </w:t>
      </w:r>
      <w:r>
        <w:t>и</w:t>
      </w:r>
      <w:r>
        <w:rPr>
          <w:spacing w:val="1"/>
        </w:rPr>
        <w:t xml:space="preserve"> </w:t>
      </w:r>
      <w:r>
        <w:t>взаимодействие</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tab/>
        <w:t>действия</w:t>
      </w:r>
      <w:r>
        <w:tab/>
        <w:t>магнитного</w:t>
      </w:r>
      <w:r>
        <w:tab/>
        <w:t>поля</w:t>
      </w:r>
      <w:r>
        <w:tab/>
        <w:t>на</w:t>
      </w:r>
      <w:r>
        <w:tab/>
      </w:r>
      <w:r>
        <w:rPr>
          <w:spacing w:val="-1"/>
        </w:rPr>
        <w:t>проводник</w:t>
      </w:r>
      <w:r>
        <w:rPr>
          <w:spacing w:val="-58"/>
        </w:rPr>
        <w:t xml:space="preserve"> </w:t>
      </w:r>
      <w:r>
        <w:t>с</w:t>
      </w:r>
      <w:r>
        <w:rPr>
          <w:spacing w:val="1"/>
        </w:rPr>
        <w:t xml:space="preserve"> </w:t>
      </w:r>
      <w:r>
        <w:t>током,</w:t>
      </w:r>
      <w:r>
        <w:rPr>
          <w:spacing w:val="1"/>
        </w:rPr>
        <w:t xml:space="preserve"> </w:t>
      </w:r>
      <w:r>
        <w:lastRenderedPageBreak/>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w:t>
      </w:r>
      <w:r>
        <w:rPr>
          <w:spacing w:val="1"/>
        </w:rPr>
        <w:t xml:space="preserve"> </w:t>
      </w:r>
      <w:r>
        <w:t>предположения,</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описывать</w:t>
      </w:r>
      <w:r>
        <w:rPr>
          <w:spacing w:val="-2"/>
        </w:rPr>
        <w:t xml:space="preserve"> </w:t>
      </w:r>
      <w:r>
        <w:t>ход опыта</w:t>
      </w:r>
      <w:r>
        <w:rPr>
          <w:spacing w:val="-1"/>
        </w:rPr>
        <w:t xml:space="preserve"> </w:t>
      </w:r>
      <w:r>
        <w:t>и</w:t>
      </w:r>
      <w:r>
        <w:rPr>
          <w:spacing w:val="-2"/>
        </w:rPr>
        <w:t xml:space="preserve"> </w:t>
      </w:r>
      <w:r>
        <w:t>формулировать выводы;</w:t>
      </w:r>
    </w:p>
    <w:p w:rsidR="0078009D" w:rsidRDefault="0078009D" w:rsidP="0078009D">
      <w:pPr>
        <w:pStyle w:val="a3"/>
        <w:spacing w:line="360" w:lineRule="auto"/>
        <w:ind w:right="852"/>
      </w:pPr>
      <w:r>
        <w:t>выполнять</w:t>
      </w:r>
      <w:r>
        <w:rPr>
          <w:spacing w:val="1"/>
        </w:rPr>
        <w:t xml:space="preserve"> </w:t>
      </w:r>
      <w:r>
        <w:t>прямые</w:t>
      </w:r>
      <w:r>
        <w:rPr>
          <w:spacing w:val="1"/>
        </w:rPr>
        <w:t xml:space="preserve"> </w:t>
      </w:r>
      <w:r>
        <w:t>измерения</w:t>
      </w:r>
      <w:r>
        <w:rPr>
          <w:spacing w:val="1"/>
        </w:rPr>
        <w:t xml:space="preserve"> </w:t>
      </w:r>
      <w:r>
        <w:t>температуры,</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3"/>
        </w:rPr>
        <w:t xml:space="preserve"> </w:t>
      </w:r>
      <w:r>
        <w:t>сравнивать</w:t>
      </w:r>
      <w:r>
        <w:rPr>
          <w:spacing w:val="-3"/>
        </w:rPr>
        <w:t xml:space="preserve"> </w:t>
      </w:r>
      <w:r>
        <w:t>результаты</w:t>
      </w:r>
      <w:r>
        <w:rPr>
          <w:spacing w:val="-2"/>
        </w:rPr>
        <w:t xml:space="preserve"> </w:t>
      </w:r>
      <w:r>
        <w:t>измерений</w:t>
      </w:r>
      <w:r>
        <w:rPr>
          <w:spacing w:val="-3"/>
        </w:rPr>
        <w:t xml:space="preserve"> </w:t>
      </w:r>
      <w:r>
        <w:t>с</w:t>
      </w:r>
      <w:r>
        <w:rPr>
          <w:spacing w:val="-2"/>
        </w:rPr>
        <w:t xml:space="preserve"> </w:t>
      </w:r>
      <w:r>
        <w:t>учѐтом</w:t>
      </w:r>
      <w:r>
        <w:rPr>
          <w:spacing w:val="-3"/>
        </w:rPr>
        <w:t xml:space="preserve"> </w:t>
      </w:r>
      <w:r>
        <w:t>заданной</w:t>
      </w:r>
      <w:r>
        <w:rPr>
          <w:spacing w:val="-3"/>
        </w:rPr>
        <w:t xml:space="preserve"> </w:t>
      </w:r>
      <w:r>
        <w:t>абсолютной</w:t>
      </w:r>
      <w:r>
        <w:rPr>
          <w:spacing w:val="-4"/>
        </w:rPr>
        <w:t xml:space="preserve"> </w:t>
      </w:r>
      <w:r>
        <w:t>погрешности;</w:t>
      </w:r>
    </w:p>
    <w:p w:rsidR="0078009D" w:rsidRDefault="0078009D" w:rsidP="0078009D">
      <w:pPr>
        <w:pStyle w:val="a3"/>
        <w:spacing w:before="2" w:line="360" w:lineRule="auto"/>
        <w:ind w:right="850"/>
      </w:pPr>
      <w:r>
        <w:t>проводить</w:t>
      </w:r>
      <w:r>
        <w:rPr>
          <w:spacing w:val="39"/>
        </w:rPr>
        <w:t xml:space="preserve"> </w:t>
      </w:r>
      <w:r>
        <w:t>исследование</w:t>
      </w:r>
      <w:r>
        <w:rPr>
          <w:spacing w:val="96"/>
        </w:rPr>
        <w:t xml:space="preserve"> </w:t>
      </w:r>
      <w:r>
        <w:t>зависимости</w:t>
      </w:r>
      <w:r>
        <w:rPr>
          <w:spacing w:val="98"/>
        </w:rPr>
        <w:t xml:space="preserve"> </w:t>
      </w:r>
      <w:r>
        <w:t>одной</w:t>
      </w:r>
      <w:r>
        <w:rPr>
          <w:spacing w:val="98"/>
        </w:rPr>
        <w:t xml:space="preserve"> </w:t>
      </w:r>
      <w:r>
        <w:t>физической</w:t>
      </w:r>
      <w:r>
        <w:rPr>
          <w:spacing w:val="98"/>
        </w:rPr>
        <w:t xml:space="preserve"> </w:t>
      </w:r>
      <w:r>
        <w:t>величины</w:t>
      </w:r>
      <w:r>
        <w:rPr>
          <w:spacing w:val="97"/>
        </w:rPr>
        <w:t xml:space="preserve"> </w:t>
      </w:r>
      <w:r>
        <w:t>от</w:t>
      </w:r>
      <w:r>
        <w:rPr>
          <w:spacing w:val="98"/>
        </w:rPr>
        <w:t xml:space="preserve"> </w:t>
      </w:r>
      <w:r>
        <w:t>другой</w:t>
      </w:r>
      <w:r>
        <w:rPr>
          <w:spacing w:val="-58"/>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
        </w:rPr>
        <w:t xml:space="preserve"> </w:t>
      </w:r>
      <w:r>
        <w:t>вещества</w:t>
      </w:r>
      <w:r>
        <w:rPr>
          <w:spacing w:val="1"/>
        </w:rPr>
        <w:t xml:space="preserve"> </w:t>
      </w:r>
      <w:r>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 последовательного и параллельного соединений проводников): планировать</w:t>
      </w:r>
      <w:r>
        <w:rPr>
          <w:spacing w:val="-57"/>
        </w:rPr>
        <w:t xml:space="preserve"> </w:t>
      </w:r>
      <w:r>
        <w:t>исследование, собирать установку и выполнять измерения, следуя предложенному 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2"/>
        </w:rPr>
        <w:t xml:space="preserve"> </w:t>
      </w:r>
      <w:r>
        <w:t>по</w:t>
      </w:r>
      <w:r>
        <w:rPr>
          <w:spacing w:val="-1"/>
        </w:rPr>
        <w:t xml:space="preserve"> </w:t>
      </w:r>
      <w:r>
        <w:t>результатам</w:t>
      </w:r>
      <w:r>
        <w:rPr>
          <w:spacing w:val="1"/>
        </w:rPr>
        <w:t xml:space="preserve"> </w:t>
      </w:r>
      <w:r>
        <w:t>исследования;</w:t>
      </w:r>
    </w:p>
    <w:p w:rsidR="0078009D" w:rsidRDefault="0078009D" w:rsidP="0078009D">
      <w:pPr>
        <w:pStyle w:val="a3"/>
        <w:spacing w:line="360" w:lineRule="auto"/>
        <w:ind w:right="851"/>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(удельная</w:t>
      </w:r>
      <w:r>
        <w:rPr>
          <w:spacing w:val="1"/>
        </w:rPr>
        <w:t xml:space="preserve"> </w:t>
      </w:r>
      <w:r>
        <w:t>теплоѐмкость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1"/>
        </w:rPr>
        <w:t xml:space="preserve"> </w:t>
      </w:r>
      <w:r>
        <w:t>инструкции,</w:t>
      </w:r>
      <w:r>
        <w:rPr>
          <w:spacing w:val="-1"/>
        </w:rPr>
        <w:t xml:space="preserve"> </w:t>
      </w:r>
      <w:r>
        <w:t>и вычислять значение</w:t>
      </w:r>
      <w:r>
        <w:rPr>
          <w:spacing w:val="-2"/>
        </w:rPr>
        <w:t xml:space="preserve"> </w:t>
      </w:r>
      <w:r>
        <w:t>величины;</w:t>
      </w:r>
    </w:p>
    <w:p w:rsidR="0078009D" w:rsidRDefault="0078009D" w:rsidP="0078009D">
      <w:pPr>
        <w:pStyle w:val="a3"/>
        <w:spacing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78009D" w:rsidRDefault="0078009D" w:rsidP="0078009D">
      <w:pPr>
        <w:pStyle w:val="a3"/>
        <w:spacing w:line="360" w:lineRule="auto"/>
        <w:ind w:right="846"/>
      </w:pPr>
      <w:r>
        <w:t>характеризовать принципы действия изученных приборов и технических устройств</w:t>
      </w:r>
      <w:r>
        <w:rPr>
          <w:spacing w:val="1"/>
        </w:rPr>
        <w:t xml:space="preserve"> </w:t>
      </w:r>
      <w:r>
        <w:t>с опорой на их описания (в том числе: система отопления домов,</w:t>
      </w:r>
      <w:r>
        <w:rPr>
          <w:spacing w:val="1"/>
        </w:rPr>
        <w:t xml:space="preserve"> </w:t>
      </w:r>
      <w:r>
        <w:t>гигрометр, паровая</w:t>
      </w:r>
      <w:r>
        <w:rPr>
          <w:spacing w:val="1"/>
        </w:rPr>
        <w:t xml:space="preserve"> </w:t>
      </w:r>
      <w:r>
        <w:t>турбина,</w:t>
      </w:r>
      <w:r>
        <w:rPr>
          <w:spacing w:val="53"/>
        </w:rPr>
        <w:t xml:space="preserve"> </w:t>
      </w:r>
      <w:r>
        <w:t>амперметр,</w:t>
      </w:r>
      <w:r>
        <w:rPr>
          <w:spacing w:val="53"/>
        </w:rPr>
        <w:t xml:space="preserve"> </w:t>
      </w:r>
      <w:r>
        <w:t>вольтметр,</w:t>
      </w:r>
      <w:r>
        <w:rPr>
          <w:spacing w:val="53"/>
        </w:rPr>
        <w:t xml:space="preserve"> </w:t>
      </w:r>
      <w:r>
        <w:t>счѐтчик</w:t>
      </w:r>
      <w:r>
        <w:rPr>
          <w:spacing w:val="54"/>
        </w:rPr>
        <w:t xml:space="preserve"> </w:t>
      </w:r>
      <w:r>
        <w:t>электрической</w:t>
      </w:r>
      <w:r>
        <w:rPr>
          <w:spacing w:val="54"/>
        </w:rPr>
        <w:t xml:space="preserve"> </w:t>
      </w:r>
      <w:r>
        <w:t>энергии,</w:t>
      </w:r>
      <w:r>
        <w:rPr>
          <w:spacing w:val="51"/>
        </w:rPr>
        <w:t xml:space="preserve"> </w:t>
      </w:r>
      <w:r>
        <w:t>электроосветительные</w:t>
      </w: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2"/>
        </w:rPr>
        <w:t xml:space="preserve"> </w:t>
      </w:r>
      <w:r>
        <w:t>и</w:t>
      </w:r>
      <w:r>
        <w:rPr>
          <w:spacing w:val="-3"/>
        </w:rPr>
        <w:t xml:space="preserve"> </w:t>
      </w:r>
      <w:r>
        <w:t>необходимые</w:t>
      </w:r>
      <w:r>
        <w:rPr>
          <w:spacing w:val="-2"/>
        </w:rPr>
        <w:t xml:space="preserve"> </w:t>
      </w:r>
      <w:r>
        <w:t>физические</w:t>
      </w:r>
      <w:r>
        <w:rPr>
          <w:spacing w:val="-1"/>
        </w:rPr>
        <w:t xml:space="preserve"> </w:t>
      </w:r>
      <w:r>
        <w:t>закономерности;</w:t>
      </w:r>
    </w:p>
    <w:p w:rsidR="0078009D" w:rsidRDefault="0078009D" w:rsidP="0078009D">
      <w:pPr>
        <w:pStyle w:val="a3"/>
        <w:spacing w:before="2" w:line="360" w:lineRule="auto"/>
        <w:ind w:right="849"/>
      </w:pPr>
      <w:r>
        <w:t xml:space="preserve">распознавать  </w:t>
      </w:r>
      <w:r>
        <w:rPr>
          <w:spacing w:val="1"/>
        </w:rPr>
        <w:t xml:space="preserve"> </w:t>
      </w:r>
      <w:r>
        <w:t xml:space="preserve">простые  </w:t>
      </w:r>
      <w:r>
        <w:rPr>
          <w:spacing w:val="1"/>
        </w:rPr>
        <w:t xml:space="preserve"> </w:t>
      </w:r>
      <w:r>
        <w:t xml:space="preserve">технические  </w:t>
      </w:r>
      <w:r>
        <w:rPr>
          <w:spacing w:val="1"/>
        </w:rPr>
        <w:t xml:space="preserve"> </w:t>
      </w:r>
      <w:r>
        <w:t>устройства    и    измерительные    приборы</w:t>
      </w:r>
      <w:r>
        <w:rPr>
          <w:spacing w:val="-57"/>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электроскоп,</w:t>
      </w:r>
      <w:r>
        <w:rPr>
          <w:spacing w:val="1"/>
        </w:rPr>
        <w:t xml:space="preserve"> </w:t>
      </w:r>
      <w:r>
        <w:t>реостат),</w:t>
      </w:r>
      <w:r>
        <w:rPr>
          <w:spacing w:val="1"/>
        </w:rPr>
        <w:t xml:space="preserve"> </w:t>
      </w:r>
      <w:r>
        <w:t>составлять</w:t>
      </w:r>
      <w:r>
        <w:rPr>
          <w:spacing w:val="1"/>
        </w:rPr>
        <w:t xml:space="preserve"> </w:t>
      </w:r>
      <w:r>
        <w:t>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3"/>
        </w:rPr>
        <w:t xml:space="preserve"> </w:t>
      </w:r>
      <w:r>
        <w:t>обозначения элементов</w:t>
      </w:r>
      <w:r>
        <w:rPr>
          <w:spacing w:val="-1"/>
        </w:rPr>
        <w:t xml:space="preserve"> </w:t>
      </w:r>
      <w:r>
        <w:t>электрических</w:t>
      </w:r>
      <w:r>
        <w:rPr>
          <w:spacing w:val="2"/>
        </w:rPr>
        <w:t xml:space="preserve"> </w:t>
      </w:r>
      <w:r>
        <w:t>цепей;</w:t>
      </w:r>
    </w:p>
    <w:p w:rsidR="0078009D" w:rsidRDefault="0078009D" w:rsidP="0078009D">
      <w:pPr>
        <w:pStyle w:val="a3"/>
        <w:spacing w:line="360" w:lineRule="auto"/>
        <w:ind w:right="851"/>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78009D" w:rsidRDefault="0078009D" w:rsidP="0078009D">
      <w:pPr>
        <w:pStyle w:val="a3"/>
        <w:spacing w:line="360" w:lineRule="auto"/>
        <w:ind w:right="845"/>
      </w:pPr>
      <w:r>
        <w:t>осуществлять</w:t>
      </w:r>
      <w:r>
        <w:rPr>
          <w:spacing w:val="56"/>
        </w:rPr>
        <w:t xml:space="preserve"> </w:t>
      </w:r>
      <w:r>
        <w:t>поиск</w:t>
      </w:r>
      <w:r>
        <w:rPr>
          <w:spacing w:val="52"/>
        </w:rPr>
        <w:t xml:space="preserve"> </w:t>
      </w:r>
      <w:r>
        <w:t>информации</w:t>
      </w:r>
      <w:r>
        <w:rPr>
          <w:spacing w:val="55"/>
        </w:rPr>
        <w:t xml:space="preserve"> </w:t>
      </w:r>
      <w:r>
        <w:t>физического</w:t>
      </w:r>
      <w:r>
        <w:rPr>
          <w:spacing w:val="113"/>
        </w:rPr>
        <w:t xml:space="preserve"> </w:t>
      </w:r>
      <w:r>
        <w:t>содержания</w:t>
      </w:r>
      <w:r>
        <w:rPr>
          <w:spacing w:val="114"/>
        </w:rPr>
        <w:t xml:space="preserve"> </w:t>
      </w:r>
      <w:r>
        <w:t>в</w:t>
      </w:r>
      <w:r>
        <w:rPr>
          <w:spacing w:val="113"/>
        </w:rPr>
        <w:t xml:space="preserve"> </w:t>
      </w:r>
      <w:r>
        <w:t>сети</w:t>
      </w:r>
      <w:r>
        <w:rPr>
          <w:spacing w:val="115"/>
        </w:rPr>
        <w:t xml:space="preserve"> </w:t>
      </w:r>
      <w:r>
        <w:t>Интернет,</w:t>
      </w:r>
      <w:r>
        <w:rPr>
          <w:spacing w:val="-58"/>
        </w:rPr>
        <w:t xml:space="preserve"> </w:t>
      </w:r>
      <w:r>
        <w:t>на основе имеющихся знаний и путѐм сравнения дополнительных источников выделять</w:t>
      </w:r>
      <w:r>
        <w:rPr>
          <w:spacing w:val="1"/>
        </w:rPr>
        <w:t xml:space="preserve"> </w:t>
      </w:r>
      <w:r>
        <w:t>информацию,</w:t>
      </w:r>
      <w:r>
        <w:rPr>
          <w:spacing w:val="-2"/>
        </w:rPr>
        <w:t xml:space="preserve"> </w:t>
      </w:r>
      <w:r>
        <w:t>которая</w:t>
      </w:r>
      <w:r>
        <w:rPr>
          <w:spacing w:val="-1"/>
        </w:rPr>
        <w:t xml:space="preserve"> </w:t>
      </w:r>
      <w:r>
        <w:t>является</w:t>
      </w:r>
      <w:r>
        <w:rPr>
          <w:spacing w:val="-2"/>
        </w:rPr>
        <w:t xml:space="preserve"> </w:t>
      </w:r>
      <w:r>
        <w:t>противоречивой</w:t>
      </w:r>
      <w:r>
        <w:rPr>
          <w:spacing w:val="-1"/>
        </w:rPr>
        <w:t xml:space="preserve"> </w:t>
      </w:r>
      <w:r>
        <w:t>или</w:t>
      </w:r>
      <w:r>
        <w:rPr>
          <w:spacing w:val="-1"/>
        </w:rPr>
        <w:t xml:space="preserve"> </w:t>
      </w:r>
      <w:r>
        <w:t>может</w:t>
      </w:r>
      <w:r>
        <w:rPr>
          <w:spacing w:val="-2"/>
        </w:rPr>
        <w:t xml:space="preserve"> </w:t>
      </w:r>
      <w:r>
        <w:t>быть недостоверной;</w:t>
      </w:r>
    </w:p>
    <w:p w:rsidR="0078009D" w:rsidRDefault="0078009D" w:rsidP="0078009D">
      <w:pPr>
        <w:pStyle w:val="a3"/>
        <w:spacing w:before="1" w:line="360" w:lineRule="auto"/>
        <w:ind w:right="851"/>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lastRenderedPageBreak/>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78009D" w:rsidRDefault="0078009D" w:rsidP="0078009D">
      <w:pPr>
        <w:pStyle w:val="a3"/>
        <w:spacing w:before="1" w:line="360" w:lineRule="auto"/>
        <w:ind w:right="849"/>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57"/>
        </w:rPr>
        <w:t xml:space="preserve"> </w:t>
      </w:r>
      <w:r>
        <w:t>физики,</w:t>
      </w:r>
      <w:r>
        <w:rPr>
          <w:spacing w:val="-1"/>
        </w:rPr>
        <w:t xml:space="preserve"> </w:t>
      </w:r>
      <w:r>
        <w:t>сопровождать</w:t>
      </w:r>
      <w:r>
        <w:rPr>
          <w:spacing w:val="-2"/>
        </w:rPr>
        <w:t xml:space="preserve"> </w:t>
      </w:r>
      <w:r>
        <w:t>выступление</w:t>
      </w:r>
      <w:r>
        <w:rPr>
          <w:spacing w:val="-1"/>
        </w:rPr>
        <w:t xml:space="preserve"> </w:t>
      </w:r>
      <w:r>
        <w:t>презентацией;</w:t>
      </w:r>
    </w:p>
    <w:p w:rsidR="0078009D" w:rsidRDefault="0078009D" w:rsidP="0078009D">
      <w:pPr>
        <w:pStyle w:val="a3"/>
        <w:spacing w:line="360" w:lineRule="auto"/>
        <w:ind w:right="851"/>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 за</w:t>
      </w:r>
      <w:r>
        <w:rPr>
          <w:spacing w:val="1"/>
        </w:rPr>
        <w:t xml:space="preserve"> </w:t>
      </w:r>
      <w:r>
        <w:t>выполнением плана действий и корректировать его, адекватно оценивать собственный</w:t>
      </w:r>
      <w:r>
        <w:rPr>
          <w:spacing w:val="1"/>
        </w:rPr>
        <w:t xml:space="preserve"> </w:t>
      </w:r>
      <w:r>
        <w:t>вклад в деятельность группы, выстраивать коммуникативное взаимодействие, проявляя</w:t>
      </w:r>
      <w:r>
        <w:rPr>
          <w:spacing w:val="1"/>
        </w:rPr>
        <w:t xml:space="preserve"> </w:t>
      </w:r>
      <w:r>
        <w:t>готовность</w:t>
      </w:r>
      <w:r>
        <w:rPr>
          <w:spacing w:val="-1"/>
        </w:rPr>
        <w:t xml:space="preserve"> </w:t>
      </w:r>
      <w:r>
        <w:t>разрешать конфликты.</w:t>
      </w:r>
    </w:p>
    <w:p w:rsidR="0078009D" w:rsidRDefault="0078009D" w:rsidP="00E90C2F">
      <w:pPr>
        <w:pStyle w:val="a5"/>
        <w:numPr>
          <w:ilvl w:val="3"/>
          <w:numId w:val="41"/>
        </w:numPr>
        <w:tabs>
          <w:tab w:val="left" w:pos="1890"/>
        </w:tabs>
        <w:spacing w:before="1" w:line="360" w:lineRule="auto"/>
        <w:ind w:left="162"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w:t>
      </w:r>
      <w:r>
        <w:rPr>
          <w:spacing w:val="6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78009D" w:rsidRDefault="0078009D" w:rsidP="0078009D">
      <w:pPr>
        <w:pStyle w:val="a3"/>
        <w:spacing w:line="360" w:lineRule="auto"/>
        <w:ind w:right="849"/>
      </w:pPr>
      <w:r>
        <w:t>использовать</w:t>
      </w:r>
      <w:r>
        <w:rPr>
          <w:spacing w:val="1"/>
        </w:rPr>
        <w:t xml:space="preserve"> </w:t>
      </w:r>
      <w:r>
        <w:t>понятия:</w:t>
      </w:r>
      <w:r>
        <w:rPr>
          <w:spacing w:val="1"/>
        </w:rPr>
        <w:t xml:space="preserve"> </w:t>
      </w:r>
      <w:r>
        <w:t>система</w:t>
      </w:r>
      <w:r>
        <w:rPr>
          <w:spacing w:val="1"/>
        </w:rPr>
        <w:t xml:space="preserve"> </w:t>
      </w:r>
      <w:r>
        <w:t>отсчѐта,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 механического движения, деформация (упругая, пластическая), трение,</w:t>
      </w:r>
      <w:r>
        <w:rPr>
          <w:spacing w:val="1"/>
        </w:rPr>
        <w:t xml:space="preserve"> </w:t>
      </w:r>
      <w:r>
        <w:t>центростремительное ускорение, невесомость и перегрузки, центр тяжести, абсолютно</w:t>
      </w:r>
      <w:r>
        <w:rPr>
          <w:spacing w:val="1"/>
        </w:rPr>
        <w:t xml:space="preserve"> </w:t>
      </w:r>
      <w:r>
        <w:t>твѐрдое тело, центр тяжести твѐрдого тела, равновесие, механические колебания и волны,</w:t>
      </w:r>
      <w:r>
        <w:rPr>
          <w:spacing w:val="1"/>
        </w:rPr>
        <w:t xml:space="preserve"> </w:t>
      </w:r>
      <w:r>
        <w:t>звук,</w:t>
      </w:r>
      <w:r>
        <w:rPr>
          <w:spacing w:val="27"/>
        </w:rPr>
        <w:t xml:space="preserve"> </w:t>
      </w:r>
      <w:r>
        <w:t>инфразвук</w:t>
      </w:r>
      <w:r>
        <w:rPr>
          <w:spacing w:val="29"/>
        </w:rPr>
        <w:t xml:space="preserve"> </w:t>
      </w:r>
      <w:r>
        <w:t>и</w:t>
      </w:r>
      <w:r>
        <w:rPr>
          <w:spacing w:val="36"/>
        </w:rPr>
        <w:t xml:space="preserve"> </w:t>
      </w:r>
      <w:r>
        <w:t>ультразвук,</w:t>
      </w:r>
      <w:r>
        <w:rPr>
          <w:spacing w:val="28"/>
        </w:rPr>
        <w:t xml:space="preserve"> </w:t>
      </w:r>
      <w:r>
        <w:t>электромагнитные</w:t>
      </w:r>
      <w:r>
        <w:rPr>
          <w:spacing w:val="25"/>
        </w:rPr>
        <w:t xml:space="preserve"> </w:t>
      </w:r>
      <w:r>
        <w:t>волны,</w:t>
      </w:r>
      <w:r>
        <w:rPr>
          <w:spacing w:val="27"/>
        </w:rPr>
        <w:t xml:space="preserve"> </w:t>
      </w:r>
      <w:r>
        <w:t>шкала</w:t>
      </w:r>
      <w:r>
        <w:rPr>
          <w:spacing w:val="27"/>
        </w:rPr>
        <w:t xml:space="preserve"> </w:t>
      </w:r>
      <w:r>
        <w:t>электромагнитных</w:t>
      </w:r>
      <w:r>
        <w:rPr>
          <w:spacing w:val="29"/>
        </w:rPr>
        <w:t xml:space="preserve"> </w:t>
      </w:r>
      <w:r>
        <w:t>волн,</w:t>
      </w: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8" w:hanging="1"/>
      </w:pPr>
      <w:r>
        <w:t>свет, близорукость и дальнозоркость, спектры испускания и поглощения, альфа-, бета- и</w:t>
      </w:r>
      <w:r>
        <w:rPr>
          <w:spacing w:val="1"/>
        </w:rPr>
        <w:t xml:space="preserve"> </w:t>
      </w:r>
      <w:r>
        <w:t>гамма-излучения,</w:t>
      </w:r>
      <w:r>
        <w:rPr>
          <w:spacing w:val="-1"/>
        </w:rPr>
        <w:t xml:space="preserve"> </w:t>
      </w:r>
      <w:r>
        <w:t>изотопы, ядерная энергетика;</w:t>
      </w:r>
    </w:p>
    <w:p w:rsidR="0078009D" w:rsidRDefault="0078009D" w:rsidP="0078009D">
      <w:pPr>
        <w:pStyle w:val="a3"/>
        <w:spacing w:line="360" w:lineRule="auto"/>
        <w:ind w:right="848"/>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взаимодействие</w:t>
      </w:r>
      <w:r>
        <w:rPr>
          <w:spacing w:val="1"/>
        </w:rPr>
        <w:t xml:space="preserve"> </w:t>
      </w:r>
      <w:r>
        <w:t>тел,</w:t>
      </w:r>
      <w:r>
        <w:rPr>
          <w:spacing w:val="1"/>
        </w:rPr>
        <w:t xml:space="preserve"> </w:t>
      </w:r>
      <w:r>
        <w:t>реактивное</w:t>
      </w:r>
      <w:r>
        <w:rPr>
          <w:spacing w:val="1"/>
        </w:rPr>
        <w:t xml:space="preserve"> </w:t>
      </w:r>
      <w:r>
        <w:t>движение,</w:t>
      </w:r>
      <w:r>
        <w:rPr>
          <w:spacing w:val="1"/>
        </w:rPr>
        <w:t xml:space="preserve"> </w:t>
      </w:r>
      <w:r>
        <w:t>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57"/>
        </w:rPr>
        <w:t xml:space="preserve"> </w:t>
      </w:r>
      <w:r>
        <w:t>отражение</w:t>
      </w:r>
      <w:r>
        <w:rPr>
          <w:spacing w:val="1"/>
        </w:rPr>
        <w:t xml:space="preserve"> </w:t>
      </w:r>
      <w:r>
        <w:t>звука,</w:t>
      </w:r>
      <w:r>
        <w:rPr>
          <w:spacing w:val="1"/>
        </w:rPr>
        <w:t xml:space="preserve"> </w:t>
      </w:r>
      <w:r>
        <w:t>прямолинейное</w:t>
      </w:r>
      <w:r>
        <w:rPr>
          <w:spacing w:val="1"/>
        </w:rPr>
        <w:t xml:space="preserve"> </w:t>
      </w:r>
      <w:r>
        <w:t>распространение,</w:t>
      </w:r>
      <w:r>
        <w:rPr>
          <w:spacing w:val="1"/>
        </w:rPr>
        <w:t xml:space="preserve"> </w:t>
      </w:r>
      <w:r>
        <w:t>отражение</w:t>
      </w:r>
      <w:r>
        <w:rPr>
          <w:spacing w:val="1"/>
        </w:rPr>
        <w:t xml:space="preserve"> </w:t>
      </w:r>
      <w:r>
        <w:t>и</w:t>
      </w:r>
      <w:r>
        <w:rPr>
          <w:spacing w:val="1"/>
        </w:rPr>
        <w:t xml:space="preserve"> </w:t>
      </w:r>
      <w:r>
        <w:t>преломление</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света,</w:t>
      </w:r>
      <w:r>
        <w:rPr>
          <w:spacing w:val="1"/>
        </w:rPr>
        <w:t xml:space="preserve"> </w:t>
      </w: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w:t>
      </w:r>
      <w:r>
        <w:rPr>
          <w:spacing w:val="1"/>
        </w:rPr>
        <w:t xml:space="preserve"> </w:t>
      </w:r>
      <w:r>
        <w:t>сложение</w:t>
      </w:r>
      <w:r>
        <w:rPr>
          <w:spacing w:val="1"/>
        </w:rPr>
        <w:t xml:space="preserve"> </w:t>
      </w:r>
      <w:r>
        <w:t>спектральных</w:t>
      </w:r>
      <w:r>
        <w:rPr>
          <w:spacing w:val="1"/>
        </w:rPr>
        <w:t xml:space="preserve"> </w:t>
      </w:r>
      <w:r>
        <w:t>цветов,</w:t>
      </w:r>
      <w:r>
        <w:rPr>
          <w:spacing w:val="1"/>
        </w:rPr>
        <w:t xml:space="preserve"> </w:t>
      </w:r>
      <w:r>
        <w:t>дисперсия</w:t>
      </w:r>
      <w:r>
        <w:rPr>
          <w:spacing w:val="1"/>
        </w:rPr>
        <w:t xml:space="preserve"> </w:t>
      </w:r>
      <w:r>
        <w:t>света,</w:t>
      </w:r>
      <w:r>
        <w:rPr>
          <w:spacing w:val="1"/>
        </w:rPr>
        <w:t xml:space="preserve"> </w:t>
      </w:r>
      <w:r>
        <w:t>естественная</w:t>
      </w:r>
      <w:r>
        <w:rPr>
          <w:spacing w:val="1"/>
        </w:rPr>
        <w:t xml:space="preserve"> </w:t>
      </w:r>
      <w:r>
        <w:t>радиоактивность,</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излучения)</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60"/>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78009D" w:rsidRDefault="0078009D" w:rsidP="0078009D">
      <w:pPr>
        <w:pStyle w:val="a3"/>
        <w:spacing w:line="360" w:lineRule="auto"/>
        <w:ind w:right="850"/>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приливы и отливы, движение планет Солнечной</w:t>
      </w:r>
      <w:r>
        <w:rPr>
          <w:spacing w:val="-57"/>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w:t>
      </w:r>
      <w:r>
        <w:rPr>
          <w:spacing w:val="1"/>
        </w:rPr>
        <w:t xml:space="preserve"> </w:t>
      </w:r>
      <w:r>
        <w:t>землетрясение,</w:t>
      </w:r>
      <w:r>
        <w:rPr>
          <w:spacing w:val="1"/>
        </w:rPr>
        <w:t xml:space="preserve"> </w:t>
      </w:r>
      <w:r>
        <w:t>сейсмические</w:t>
      </w:r>
      <w:r>
        <w:rPr>
          <w:spacing w:val="1"/>
        </w:rPr>
        <w:t xml:space="preserve"> </w:t>
      </w:r>
      <w:r>
        <w:t>волны,</w:t>
      </w:r>
      <w:r>
        <w:rPr>
          <w:spacing w:val="1"/>
        </w:rPr>
        <w:t xml:space="preserve"> </w:t>
      </w:r>
      <w:r>
        <w:t>цунами,</w:t>
      </w:r>
      <w:r>
        <w:rPr>
          <w:spacing w:val="1"/>
        </w:rPr>
        <w:t xml:space="preserve"> </w:t>
      </w:r>
      <w:r>
        <w:t>эхо,</w:t>
      </w:r>
      <w:r>
        <w:rPr>
          <w:spacing w:val="1"/>
        </w:rPr>
        <w:t xml:space="preserve"> </w:t>
      </w:r>
      <w:r>
        <w:t>цвета</w:t>
      </w:r>
      <w:r>
        <w:rPr>
          <w:spacing w:val="1"/>
        </w:rPr>
        <w:t xml:space="preserve"> </w:t>
      </w:r>
      <w:r>
        <w:t>тел,</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w:t>
      </w:r>
      <w:r>
        <w:rPr>
          <w:spacing w:val="1"/>
        </w:rPr>
        <w:t xml:space="preserve"> </w:t>
      </w:r>
      <w:r>
        <w:t>человека), при этом переводить практическую задачу в учебную, выделять существенные</w:t>
      </w:r>
      <w:r>
        <w:rPr>
          <w:spacing w:val="1"/>
        </w:rPr>
        <w:t xml:space="preserve"> </w:t>
      </w:r>
      <w:r>
        <w:t>свойства</w:t>
      </w:r>
      <w:r>
        <w:rPr>
          <w:spacing w:val="-3"/>
        </w:rPr>
        <w:t xml:space="preserve"> </w:t>
      </w:r>
      <w:r>
        <w:t>(признаки) физических</w:t>
      </w:r>
      <w:r>
        <w:rPr>
          <w:spacing w:val="2"/>
        </w:rPr>
        <w:t xml:space="preserve"> </w:t>
      </w:r>
      <w:r>
        <w:t>явлений;</w:t>
      </w:r>
    </w:p>
    <w:p w:rsidR="0078009D" w:rsidRDefault="0078009D" w:rsidP="0078009D">
      <w:pPr>
        <w:pStyle w:val="a3"/>
        <w:spacing w:line="360" w:lineRule="auto"/>
        <w:ind w:right="850"/>
      </w:pPr>
      <w:r>
        <w:lastRenderedPageBreak/>
        <w:t>описывать изученные свойства тел и физические явления, используя физические</w:t>
      </w:r>
      <w:r>
        <w:rPr>
          <w:spacing w:val="1"/>
        </w:rPr>
        <w:t xml:space="preserve"> </w:t>
      </w:r>
      <w:r>
        <w:t>величины (средняя и мгновенная скорость тела при неравномерном движении, ускорение,</w:t>
      </w:r>
      <w:r>
        <w:rPr>
          <w:spacing w:val="1"/>
        </w:rPr>
        <w:t xml:space="preserve"> </w:t>
      </w:r>
      <w:r>
        <w:t>перемещение,</w:t>
      </w:r>
      <w:r>
        <w:rPr>
          <w:spacing w:val="1"/>
        </w:rPr>
        <w:t xml:space="preserve"> </w:t>
      </w:r>
      <w:r>
        <w:t>путь,</w:t>
      </w:r>
      <w:r>
        <w:rPr>
          <w:spacing w:val="1"/>
        </w:rPr>
        <w:t xml:space="preserve"> </w:t>
      </w:r>
      <w:r>
        <w:t>угловая</w:t>
      </w:r>
      <w:r>
        <w:rPr>
          <w:spacing w:val="1"/>
        </w:rPr>
        <w:t xml:space="preserve"> </w:t>
      </w:r>
      <w:r>
        <w:t>скорость,</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57"/>
        </w:rPr>
        <w:t xml:space="preserve"> </w:t>
      </w:r>
      <w:r>
        <w:t>потенциальная</w:t>
      </w:r>
      <w:r>
        <w:rPr>
          <w:spacing w:val="1"/>
        </w:rPr>
        <w:t xml:space="preserve"> </w:t>
      </w:r>
      <w:r>
        <w:t>энергия</w:t>
      </w:r>
      <w:r>
        <w:rPr>
          <w:spacing w:val="1"/>
        </w:rPr>
        <w:t xml:space="preserve"> </w:t>
      </w:r>
      <w:r>
        <w:t>сжатой</w:t>
      </w:r>
      <w:r>
        <w:rPr>
          <w:spacing w:val="1"/>
        </w:rPr>
        <w:t xml:space="preserve"> </w:t>
      </w:r>
      <w:r>
        <w:t>пружины,</w:t>
      </w:r>
      <w:r>
        <w:rPr>
          <w:spacing w:val="1"/>
        </w:rPr>
        <w:t xml:space="preserve"> </w:t>
      </w:r>
      <w:r>
        <w:t>кинетическая</w:t>
      </w:r>
      <w:r>
        <w:rPr>
          <w:spacing w:val="1"/>
        </w:rPr>
        <w:t xml:space="preserve"> </w:t>
      </w:r>
      <w:r>
        <w:t>энергия,</w:t>
      </w:r>
      <w:r>
        <w:rPr>
          <w:spacing w:val="1"/>
        </w:rPr>
        <w:t xml:space="preserve"> </w:t>
      </w:r>
      <w:r>
        <w:t>полная</w:t>
      </w:r>
      <w:r>
        <w:rPr>
          <w:spacing w:val="1"/>
        </w:rPr>
        <w:t xml:space="preserve"> </w:t>
      </w:r>
      <w:r>
        <w:t>механическая</w:t>
      </w:r>
      <w:r>
        <w:rPr>
          <w:spacing w:val="1"/>
        </w:rPr>
        <w:t xml:space="preserve"> </w:t>
      </w:r>
      <w:r>
        <w:t>энергия,</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длина</w:t>
      </w:r>
      <w:r>
        <w:rPr>
          <w:spacing w:val="1"/>
        </w:rPr>
        <w:t xml:space="preserve"> </w:t>
      </w:r>
      <w:r>
        <w:t>волны,</w:t>
      </w:r>
      <w:r>
        <w:rPr>
          <w:spacing w:val="1"/>
        </w:rPr>
        <w:t xml:space="preserve"> </w:t>
      </w:r>
      <w:r>
        <w:t>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скорость</w:t>
      </w:r>
      <w:r>
        <w:rPr>
          <w:spacing w:val="1"/>
        </w:rPr>
        <w:t xml:space="preserve"> </w:t>
      </w:r>
      <w:r>
        <w:t>света,</w:t>
      </w:r>
      <w:r>
        <w:rPr>
          <w:spacing w:val="1"/>
        </w:rPr>
        <w:t xml:space="preserve"> </w:t>
      </w:r>
      <w:r>
        <w:t>показатель</w:t>
      </w:r>
      <w:r>
        <w:rPr>
          <w:spacing w:val="1"/>
        </w:rPr>
        <w:t xml:space="preserve"> </w:t>
      </w:r>
      <w:r>
        <w:t>преломления</w:t>
      </w:r>
      <w:r>
        <w:rPr>
          <w:spacing w:val="1"/>
        </w:rPr>
        <w:t xml:space="preserve"> </w:t>
      </w:r>
      <w:r>
        <w:t>среды),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обозначения и единицы физических величин,</w:t>
      </w:r>
      <w:r>
        <w:rPr>
          <w:spacing w:val="1"/>
        </w:rPr>
        <w:t xml:space="preserve"> </w:t>
      </w:r>
      <w:r>
        <w:t>находить формулы, связывающие данную физическую величину с другими величинами,</w:t>
      </w:r>
      <w:r>
        <w:rPr>
          <w:spacing w:val="1"/>
        </w:rPr>
        <w:t xml:space="preserve"> </w:t>
      </w:r>
      <w:r>
        <w:t>строить</w:t>
      </w:r>
      <w:r>
        <w:rPr>
          <w:spacing w:val="-1"/>
        </w:rPr>
        <w:t xml:space="preserve"> </w:t>
      </w:r>
      <w:r>
        <w:t>графики</w:t>
      </w:r>
      <w:r>
        <w:rPr>
          <w:spacing w:val="-3"/>
        </w:rPr>
        <w:t xml:space="preserve"> </w:t>
      </w:r>
      <w:r>
        <w:t>изученных</w:t>
      </w:r>
      <w:r>
        <w:rPr>
          <w:spacing w:val="2"/>
        </w:rPr>
        <w:t xml:space="preserve"> </w:t>
      </w:r>
      <w:r>
        <w:t>зависимостей</w:t>
      </w:r>
      <w:r>
        <w:rPr>
          <w:spacing w:val="-1"/>
        </w:rPr>
        <w:t xml:space="preserve"> </w:t>
      </w:r>
      <w:r>
        <w:t>физических</w:t>
      </w:r>
      <w:r>
        <w:rPr>
          <w:spacing w:val="2"/>
        </w:rPr>
        <w:t xml:space="preserve"> </w:t>
      </w:r>
      <w:r>
        <w:t>величин;</w:t>
      </w:r>
    </w:p>
    <w:p w:rsidR="0078009D" w:rsidRDefault="0078009D" w:rsidP="001A6EFD">
      <w:pPr>
        <w:pStyle w:val="a3"/>
        <w:spacing w:line="360" w:lineRule="auto"/>
        <w:ind w:right="852"/>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6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ядерных</w:t>
      </w:r>
      <w:r>
        <w:rPr>
          <w:spacing w:val="24"/>
        </w:rPr>
        <w:t xml:space="preserve"> </w:t>
      </w:r>
      <w:r>
        <w:t>реакциях,</w:t>
      </w:r>
      <w:r>
        <w:rPr>
          <w:spacing w:val="20"/>
        </w:rPr>
        <w:t xml:space="preserve"> </w:t>
      </w:r>
      <w:r>
        <w:t>при</w:t>
      </w:r>
      <w:r>
        <w:rPr>
          <w:spacing w:val="23"/>
        </w:rPr>
        <w:t xml:space="preserve"> </w:t>
      </w:r>
      <w:r>
        <w:t>этом</w:t>
      </w:r>
      <w:r>
        <w:rPr>
          <w:spacing w:val="22"/>
        </w:rPr>
        <w:t xml:space="preserve"> </w:t>
      </w:r>
      <w:r>
        <w:t>давать</w:t>
      </w:r>
      <w:r>
        <w:rPr>
          <w:spacing w:val="23"/>
        </w:rPr>
        <w:t xml:space="preserve"> </w:t>
      </w:r>
      <w:r>
        <w:t>словесную</w:t>
      </w:r>
      <w:r>
        <w:rPr>
          <w:spacing w:val="25"/>
        </w:rPr>
        <w:t xml:space="preserve"> </w:t>
      </w:r>
      <w:r>
        <w:t>формулировку</w:t>
      </w:r>
      <w:r>
        <w:rPr>
          <w:spacing w:val="17"/>
        </w:rPr>
        <w:t xml:space="preserve"> </w:t>
      </w:r>
      <w:r>
        <w:t>закона</w:t>
      </w:r>
      <w:r w:rsidR="001A6EFD">
        <w:t xml:space="preserve"> </w:t>
      </w:r>
      <w:r>
        <w:t>и</w:t>
      </w:r>
      <w:r>
        <w:rPr>
          <w:spacing w:val="-3"/>
        </w:rPr>
        <w:t xml:space="preserve"> </w:t>
      </w:r>
      <w:r>
        <w:t>записывать</w:t>
      </w:r>
      <w:r>
        <w:rPr>
          <w:spacing w:val="-3"/>
        </w:rPr>
        <w:t xml:space="preserve"> </w:t>
      </w:r>
      <w:r>
        <w:t>его</w:t>
      </w:r>
      <w:r>
        <w:rPr>
          <w:spacing w:val="-3"/>
        </w:rPr>
        <w:t xml:space="preserve"> </w:t>
      </w:r>
      <w:r>
        <w:t>математическое</w:t>
      </w:r>
      <w:r>
        <w:rPr>
          <w:spacing w:val="-4"/>
        </w:rPr>
        <w:t xml:space="preserve"> </w:t>
      </w:r>
      <w:r>
        <w:t>выражение;</w:t>
      </w:r>
    </w:p>
    <w:p w:rsidR="0078009D" w:rsidRDefault="0078009D" w:rsidP="0078009D">
      <w:pPr>
        <w:pStyle w:val="a3"/>
        <w:spacing w:before="140" w:line="360" w:lineRule="auto"/>
        <w:ind w:right="8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2–3 логических шагов с опорой на 2–3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78009D" w:rsidRDefault="0078009D" w:rsidP="0078009D">
      <w:pPr>
        <w:pStyle w:val="a3"/>
        <w:tabs>
          <w:tab w:val="left" w:pos="2371"/>
          <w:tab w:val="left" w:pos="4210"/>
          <w:tab w:val="left" w:pos="6130"/>
          <w:tab w:val="left" w:pos="8121"/>
        </w:tabs>
        <w:spacing w:line="360" w:lineRule="auto"/>
        <w:ind w:right="848"/>
      </w:pPr>
      <w:r>
        <w:t>решать расчѐтные задачи (опирающиеся на систему из 2–3 уравнений), используя</w:t>
      </w:r>
      <w:r>
        <w:rPr>
          <w:spacing w:val="1"/>
        </w:rPr>
        <w:t xml:space="preserve"> </w:t>
      </w:r>
      <w:r>
        <w:t>законы и формулы, связывающие физические величины: на основе анализа условия задачи</w:t>
      </w:r>
      <w:r>
        <w:rPr>
          <w:spacing w:val="-57"/>
        </w:rPr>
        <w:t xml:space="preserve"> </w:t>
      </w:r>
      <w:r>
        <w:t>записывать</w:t>
      </w:r>
      <w:r>
        <w:tab/>
        <w:t>краткое</w:t>
      </w:r>
      <w:r>
        <w:tab/>
        <w:t>условие,</w:t>
      </w:r>
      <w:r>
        <w:tab/>
        <w:t>выявлять</w:t>
      </w:r>
      <w:r>
        <w:tab/>
      </w:r>
      <w:r>
        <w:rPr>
          <w:spacing w:val="-1"/>
        </w:rPr>
        <w:t>недостающие</w:t>
      </w:r>
      <w:r>
        <w:rPr>
          <w:spacing w:val="-58"/>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w:t>
      </w:r>
      <w:r>
        <w:rPr>
          <w:spacing w:val="1"/>
        </w:rPr>
        <w:t xml:space="preserve"> </w:t>
      </w:r>
      <w:r>
        <w:t>расчѐты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78009D" w:rsidRDefault="0078009D" w:rsidP="0078009D">
      <w:pPr>
        <w:pStyle w:val="a3"/>
        <w:spacing w:before="1" w:line="360" w:lineRule="auto"/>
        <w:ind w:right="849"/>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w:t>
      </w:r>
      <w:r>
        <w:rPr>
          <w:spacing w:val="-57"/>
        </w:rPr>
        <w:t xml:space="preserve"> </w:t>
      </w:r>
      <w:r>
        <w:t>результаты</w:t>
      </w:r>
      <w:r>
        <w:rPr>
          <w:spacing w:val="-1"/>
        </w:rPr>
        <w:t xml:space="preserve"> </w:t>
      </w:r>
      <w:r>
        <w:t>наблюдений и опытов;</w:t>
      </w:r>
    </w:p>
    <w:p w:rsidR="0078009D" w:rsidRDefault="0078009D" w:rsidP="0078009D">
      <w:pPr>
        <w:pStyle w:val="a3"/>
        <w:spacing w:line="360" w:lineRule="auto"/>
        <w:ind w:right="850"/>
      </w:pPr>
      <w:r>
        <w:t>проводить опыты по наблюдению физических явлений или физических свойств тел</w:t>
      </w:r>
      <w:r>
        <w:rPr>
          <w:spacing w:val="-57"/>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 пружинного маятника от массы груза и жѐсткости пружины и независимость от</w:t>
      </w:r>
      <w:r>
        <w:rPr>
          <w:spacing w:val="-57"/>
        </w:rPr>
        <w:t xml:space="preserve"> </w:t>
      </w:r>
      <w:r>
        <w:t>амплитуды малых колебаний, прямолинейное распространение света, разложение белого</w:t>
      </w:r>
      <w:r>
        <w:rPr>
          <w:spacing w:val="1"/>
        </w:rPr>
        <w:t xml:space="preserve"> </w:t>
      </w:r>
      <w:r>
        <w:t>света в спектр, изучение свойств изображения в плоском зеркале и свойств изображения</w:t>
      </w:r>
      <w:r>
        <w:rPr>
          <w:spacing w:val="1"/>
        </w:rPr>
        <w:t xml:space="preserve"> </w:t>
      </w:r>
      <w:r>
        <w:t>предмета в собирающей линзе, наблюдение сплошных и линейчатых спектров излучения):</w:t>
      </w:r>
      <w:r>
        <w:rPr>
          <w:spacing w:val="-57"/>
        </w:rPr>
        <w:t xml:space="preserve"> </w:t>
      </w:r>
      <w:r>
        <w:t>самостоятельно собирать установку из избыточного набора оборудования, описывать ход</w:t>
      </w:r>
      <w:r>
        <w:rPr>
          <w:spacing w:val="1"/>
        </w:rPr>
        <w:t xml:space="preserve"> </w:t>
      </w:r>
      <w:r>
        <w:t>опыта</w:t>
      </w:r>
    </w:p>
    <w:p w:rsidR="0078009D" w:rsidRDefault="0078009D" w:rsidP="0078009D">
      <w:pPr>
        <w:pStyle w:val="a3"/>
        <w:spacing w:before="1"/>
        <w:ind w:firstLine="0"/>
      </w:pPr>
      <w:r>
        <w:t>и</w:t>
      </w:r>
      <w:r>
        <w:rPr>
          <w:spacing w:val="-4"/>
        </w:rPr>
        <w:t xml:space="preserve"> </w:t>
      </w:r>
      <w:r>
        <w:t>его</w:t>
      </w:r>
      <w:r>
        <w:rPr>
          <w:spacing w:val="-4"/>
        </w:rPr>
        <w:t xml:space="preserve"> </w:t>
      </w:r>
      <w:r>
        <w:t>результаты,</w:t>
      </w:r>
      <w:r>
        <w:rPr>
          <w:spacing w:val="-4"/>
        </w:rPr>
        <w:t xml:space="preserve"> </w:t>
      </w:r>
      <w:r>
        <w:t>формулировать</w:t>
      </w:r>
      <w:r>
        <w:rPr>
          <w:spacing w:val="-3"/>
        </w:rPr>
        <w:t xml:space="preserve"> </w:t>
      </w:r>
      <w:r>
        <w:t>выводы;</w:t>
      </w:r>
    </w:p>
    <w:p w:rsidR="0078009D" w:rsidRDefault="0078009D" w:rsidP="0078009D">
      <w:pPr>
        <w:pStyle w:val="a3"/>
        <w:spacing w:before="137" w:line="360" w:lineRule="auto"/>
        <w:ind w:right="852"/>
      </w:pPr>
      <w:r>
        <w:lastRenderedPageBreak/>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 измеряемой величины (фокусное расстояние собирающей линзы), обосновывать</w:t>
      </w:r>
      <w:r>
        <w:rPr>
          <w:spacing w:val="1"/>
        </w:rPr>
        <w:t xml:space="preserve"> </w:t>
      </w:r>
      <w:r>
        <w:t>выбор</w:t>
      </w:r>
      <w:r>
        <w:rPr>
          <w:spacing w:val="-1"/>
        </w:rPr>
        <w:t xml:space="preserve"> </w:t>
      </w:r>
      <w:r>
        <w:t>способа</w:t>
      </w:r>
      <w:r>
        <w:rPr>
          <w:spacing w:val="-1"/>
        </w:rPr>
        <w:t xml:space="preserve"> </w:t>
      </w:r>
      <w:r>
        <w:t>измерения (измерительного прибора);</w:t>
      </w:r>
    </w:p>
    <w:p w:rsidR="0078009D" w:rsidRDefault="0078009D" w:rsidP="0078009D">
      <w:pPr>
        <w:pStyle w:val="a3"/>
        <w:spacing w:before="1" w:line="360" w:lineRule="auto"/>
        <w:ind w:right="846"/>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1"/>
        </w:rPr>
        <w:t xml:space="preserve"> </w:t>
      </w:r>
      <w:r>
        <w:t>длины</w:t>
      </w:r>
      <w:r>
        <w:rPr>
          <w:spacing w:val="1"/>
        </w:rPr>
        <w:t xml:space="preserve"> </w:t>
      </w:r>
      <w:r>
        <w:t>нити,</w:t>
      </w:r>
      <w:r>
        <w:rPr>
          <w:spacing w:val="1"/>
        </w:rPr>
        <w:t xml:space="preserve"> </w:t>
      </w:r>
      <w:r>
        <w:t>зависимости угла отражения света от угла падения и угла преломления от угла падения):</w:t>
      </w:r>
      <w:r>
        <w:rPr>
          <w:spacing w:val="1"/>
        </w:rPr>
        <w:t xml:space="preserve"> </w:t>
      </w:r>
      <w:r>
        <w:t>планировать исследование, самостоятельно собирать установку, фиксировать результаты</w:t>
      </w:r>
      <w:r>
        <w:rPr>
          <w:spacing w:val="1"/>
        </w:rPr>
        <w:t xml:space="preserve"> </w:t>
      </w:r>
      <w:r>
        <w:t>полученной зависимости физических</w:t>
      </w:r>
      <w:r>
        <w:rPr>
          <w:spacing w:val="60"/>
        </w:rPr>
        <w:t xml:space="preserve"> </w:t>
      </w:r>
      <w:r>
        <w:t>величин в виде таблиц и графиков, делать выводы</w:t>
      </w:r>
      <w:r>
        <w:rPr>
          <w:spacing w:val="1"/>
        </w:rPr>
        <w:t xml:space="preserve"> </w:t>
      </w:r>
      <w:r>
        <w:t>по</w:t>
      </w:r>
      <w:r>
        <w:rPr>
          <w:spacing w:val="-1"/>
        </w:rPr>
        <w:t xml:space="preserve"> </w:t>
      </w:r>
      <w:r>
        <w:t>результатам</w:t>
      </w:r>
      <w:r>
        <w:rPr>
          <w:spacing w:val="-1"/>
        </w:rPr>
        <w:t xml:space="preserve"> </w:t>
      </w:r>
      <w:r>
        <w:t>исследования;</w:t>
      </w:r>
    </w:p>
    <w:p w:rsidR="0078009D" w:rsidRDefault="0078009D" w:rsidP="0078009D">
      <w:pPr>
        <w:pStyle w:val="a3"/>
        <w:spacing w:line="360" w:lineRule="auto"/>
        <w:ind w:right="850"/>
      </w:pPr>
      <w:r>
        <w:t xml:space="preserve">проводить  </w:t>
      </w:r>
      <w:r>
        <w:rPr>
          <w:spacing w:val="21"/>
        </w:rPr>
        <w:t xml:space="preserve"> </w:t>
      </w:r>
      <w:r>
        <w:t xml:space="preserve">косвенные   </w:t>
      </w:r>
      <w:r>
        <w:rPr>
          <w:spacing w:val="16"/>
        </w:rPr>
        <w:t xml:space="preserve"> </w:t>
      </w:r>
      <w:r>
        <w:t xml:space="preserve">измерения   </w:t>
      </w:r>
      <w:r>
        <w:rPr>
          <w:spacing w:val="18"/>
        </w:rPr>
        <w:t xml:space="preserve"> </w:t>
      </w:r>
      <w:r>
        <w:t xml:space="preserve">физических   </w:t>
      </w:r>
      <w:r>
        <w:rPr>
          <w:spacing w:val="21"/>
        </w:rPr>
        <w:t xml:space="preserve"> </w:t>
      </w:r>
      <w:r>
        <w:t xml:space="preserve">величин   </w:t>
      </w:r>
      <w:r>
        <w:rPr>
          <w:spacing w:val="19"/>
        </w:rPr>
        <w:t xml:space="preserve"> </w:t>
      </w:r>
      <w:r>
        <w:t xml:space="preserve">(средняя   </w:t>
      </w:r>
      <w:r>
        <w:rPr>
          <w:spacing w:val="18"/>
        </w:rPr>
        <w:t xml:space="preserve"> </w:t>
      </w:r>
      <w:r>
        <w:t>скорость</w:t>
      </w:r>
      <w:r>
        <w:rPr>
          <w:spacing w:val="-58"/>
        </w:rPr>
        <w:t xml:space="preserve"> </w:t>
      </w:r>
      <w:r>
        <w:t>и</w:t>
      </w:r>
      <w:r>
        <w:rPr>
          <w:spacing w:val="49"/>
        </w:rPr>
        <w:t xml:space="preserve"> </w:t>
      </w:r>
      <w:r>
        <w:t>ускорение</w:t>
      </w:r>
      <w:r>
        <w:rPr>
          <w:spacing w:val="45"/>
        </w:rPr>
        <w:t xml:space="preserve"> </w:t>
      </w:r>
      <w:r>
        <w:t>тела</w:t>
      </w:r>
      <w:r>
        <w:rPr>
          <w:spacing w:val="45"/>
        </w:rPr>
        <w:t xml:space="preserve"> </w:t>
      </w:r>
      <w:r>
        <w:t>при</w:t>
      </w:r>
      <w:r>
        <w:rPr>
          <w:spacing w:val="47"/>
        </w:rPr>
        <w:t xml:space="preserve"> </w:t>
      </w:r>
      <w:r>
        <w:t>равноускоренном</w:t>
      </w:r>
      <w:r>
        <w:rPr>
          <w:spacing w:val="45"/>
        </w:rPr>
        <w:t xml:space="preserve"> </w:t>
      </w:r>
      <w:r>
        <w:t>движении,</w:t>
      </w:r>
      <w:r>
        <w:rPr>
          <w:spacing w:val="46"/>
        </w:rPr>
        <w:t xml:space="preserve"> </w:t>
      </w:r>
      <w:r>
        <w:t>ускорение</w:t>
      </w:r>
      <w:r>
        <w:rPr>
          <w:spacing w:val="45"/>
        </w:rPr>
        <w:t xml:space="preserve"> </w:t>
      </w:r>
      <w:r>
        <w:t>свободного</w:t>
      </w:r>
      <w:r>
        <w:rPr>
          <w:spacing w:val="46"/>
        </w:rPr>
        <w:t xml:space="preserve"> </w:t>
      </w:r>
      <w:r>
        <w:t>падения,</w:t>
      </w:r>
    </w:p>
    <w:p w:rsidR="0078009D" w:rsidRDefault="001A6EFD" w:rsidP="0078009D">
      <w:pPr>
        <w:pStyle w:val="a3"/>
        <w:spacing w:before="90" w:line="360" w:lineRule="auto"/>
        <w:ind w:right="842" w:firstLine="0"/>
      </w:pPr>
      <w:r>
        <w:t>жес</w:t>
      </w:r>
      <w:r w:rsidR="0078009D">
        <w:t>ткость     пружины,     коэффициент     трения     скольжения,     механическая     работа</w:t>
      </w:r>
      <w:r w:rsidR="0078009D">
        <w:rPr>
          <w:spacing w:val="1"/>
        </w:rPr>
        <w:t xml:space="preserve"> </w:t>
      </w:r>
      <w:r w:rsidR="0078009D">
        <w:t>и</w:t>
      </w:r>
      <w:r w:rsidR="0078009D">
        <w:rPr>
          <w:spacing w:val="1"/>
        </w:rPr>
        <w:t xml:space="preserve"> </w:t>
      </w:r>
      <w:r w:rsidR="0078009D">
        <w:t>мощность,</w:t>
      </w:r>
      <w:r w:rsidR="0078009D">
        <w:rPr>
          <w:spacing w:val="1"/>
        </w:rPr>
        <w:t xml:space="preserve"> </w:t>
      </w:r>
      <w:r w:rsidR="0078009D">
        <w:t>частота</w:t>
      </w:r>
      <w:r w:rsidR="0078009D">
        <w:rPr>
          <w:spacing w:val="1"/>
        </w:rPr>
        <w:t xml:space="preserve"> </w:t>
      </w:r>
      <w:r w:rsidR="0078009D">
        <w:t>и</w:t>
      </w:r>
      <w:r w:rsidR="0078009D">
        <w:rPr>
          <w:spacing w:val="1"/>
        </w:rPr>
        <w:t xml:space="preserve"> </w:t>
      </w:r>
      <w:r w:rsidR="0078009D">
        <w:t>период</w:t>
      </w:r>
      <w:r w:rsidR="0078009D">
        <w:rPr>
          <w:spacing w:val="1"/>
        </w:rPr>
        <w:t xml:space="preserve"> </w:t>
      </w:r>
      <w:r w:rsidR="0078009D">
        <w:t>колебаний</w:t>
      </w:r>
      <w:r w:rsidR="0078009D">
        <w:rPr>
          <w:spacing w:val="1"/>
        </w:rPr>
        <w:t xml:space="preserve"> </w:t>
      </w:r>
      <w:r w:rsidR="0078009D">
        <w:t>математического</w:t>
      </w:r>
      <w:r w:rsidR="0078009D">
        <w:rPr>
          <w:spacing w:val="1"/>
        </w:rPr>
        <w:t xml:space="preserve"> </w:t>
      </w:r>
      <w:r w:rsidR="0078009D">
        <w:t>и</w:t>
      </w:r>
      <w:r w:rsidR="0078009D">
        <w:rPr>
          <w:spacing w:val="1"/>
        </w:rPr>
        <w:t xml:space="preserve"> </w:t>
      </w:r>
      <w:r w:rsidR="0078009D">
        <w:t>пружинного</w:t>
      </w:r>
      <w:r w:rsidR="0078009D">
        <w:rPr>
          <w:spacing w:val="1"/>
        </w:rPr>
        <w:t xml:space="preserve"> </w:t>
      </w:r>
      <w:r w:rsidR="0078009D">
        <w:t>маятников,</w:t>
      </w:r>
      <w:r w:rsidR="0078009D">
        <w:rPr>
          <w:spacing w:val="1"/>
        </w:rPr>
        <w:t xml:space="preserve"> </w:t>
      </w:r>
      <w:r w:rsidR="0078009D">
        <w:t>оптическая</w:t>
      </w:r>
      <w:r w:rsidR="0078009D">
        <w:rPr>
          <w:spacing w:val="1"/>
        </w:rPr>
        <w:t xml:space="preserve"> </w:t>
      </w:r>
      <w:r w:rsidR="0078009D">
        <w:t>сила</w:t>
      </w:r>
      <w:r w:rsidR="0078009D">
        <w:rPr>
          <w:spacing w:val="1"/>
        </w:rPr>
        <w:t xml:space="preserve"> </w:t>
      </w:r>
      <w:r w:rsidR="0078009D">
        <w:t>собирающей</w:t>
      </w:r>
      <w:r w:rsidR="0078009D">
        <w:rPr>
          <w:spacing w:val="1"/>
        </w:rPr>
        <w:t xml:space="preserve"> </w:t>
      </w:r>
      <w:r w:rsidR="0078009D">
        <w:t>линзы,</w:t>
      </w:r>
      <w:r w:rsidR="0078009D">
        <w:rPr>
          <w:spacing w:val="1"/>
        </w:rPr>
        <w:t xml:space="preserve"> </w:t>
      </w:r>
      <w:r w:rsidR="0078009D">
        <w:t>радиоактивный</w:t>
      </w:r>
      <w:r w:rsidR="0078009D">
        <w:rPr>
          <w:spacing w:val="1"/>
        </w:rPr>
        <w:t xml:space="preserve"> </w:t>
      </w:r>
      <w:r w:rsidR="0078009D">
        <w:t>фон):</w:t>
      </w:r>
      <w:r w:rsidR="0078009D">
        <w:rPr>
          <w:spacing w:val="1"/>
        </w:rPr>
        <w:t xml:space="preserve"> </w:t>
      </w:r>
      <w:r w:rsidR="0078009D">
        <w:t>планировать</w:t>
      </w:r>
      <w:r w:rsidR="0078009D">
        <w:rPr>
          <w:spacing w:val="1"/>
        </w:rPr>
        <w:t xml:space="preserve"> </w:t>
      </w:r>
      <w:r w:rsidR="0078009D">
        <w:t>измерения,</w:t>
      </w:r>
      <w:r w:rsidR="0078009D">
        <w:rPr>
          <w:spacing w:val="1"/>
        </w:rPr>
        <w:t xml:space="preserve"> </w:t>
      </w:r>
      <w:r w:rsidR="0078009D">
        <w:t>собирать экспериментальную установку и выполнять измерения, следуя предложенной</w:t>
      </w:r>
      <w:r w:rsidR="0078009D">
        <w:rPr>
          <w:spacing w:val="1"/>
        </w:rPr>
        <w:t xml:space="preserve"> </w:t>
      </w:r>
      <w:r w:rsidR="0078009D">
        <w:t>инструкции,</w:t>
      </w:r>
      <w:r w:rsidR="0078009D">
        <w:rPr>
          <w:spacing w:val="1"/>
        </w:rPr>
        <w:t xml:space="preserve"> </w:t>
      </w:r>
      <w:r w:rsidR="0078009D">
        <w:t>вычислять</w:t>
      </w:r>
      <w:r w:rsidR="0078009D">
        <w:rPr>
          <w:spacing w:val="1"/>
        </w:rPr>
        <w:t xml:space="preserve"> </w:t>
      </w:r>
      <w:r w:rsidR="0078009D">
        <w:t>значение</w:t>
      </w:r>
      <w:r w:rsidR="0078009D">
        <w:rPr>
          <w:spacing w:val="1"/>
        </w:rPr>
        <w:t xml:space="preserve"> </w:t>
      </w:r>
      <w:r w:rsidR="0078009D">
        <w:t>величины и</w:t>
      </w:r>
      <w:r w:rsidR="0078009D">
        <w:rPr>
          <w:spacing w:val="1"/>
        </w:rPr>
        <w:t xml:space="preserve"> </w:t>
      </w:r>
      <w:r w:rsidR="0078009D">
        <w:t>анализировать</w:t>
      </w:r>
      <w:r w:rsidR="0078009D">
        <w:rPr>
          <w:spacing w:val="1"/>
        </w:rPr>
        <w:t xml:space="preserve"> </w:t>
      </w:r>
      <w:r w:rsidR="0078009D">
        <w:t>полученные</w:t>
      </w:r>
      <w:r w:rsidR="0078009D">
        <w:rPr>
          <w:spacing w:val="1"/>
        </w:rPr>
        <w:t xml:space="preserve"> </w:t>
      </w:r>
      <w:r w:rsidR="0078009D">
        <w:t>результаты</w:t>
      </w:r>
      <w:r w:rsidR="0078009D">
        <w:rPr>
          <w:spacing w:val="1"/>
        </w:rPr>
        <w:t xml:space="preserve"> </w:t>
      </w:r>
      <w:r w:rsidR="0078009D">
        <w:t>с</w:t>
      </w:r>
      <w:r w:rsidR="0078009D">
        <w:rPr>
          <w:spacing w:val="1"/>
        </w:rPr>
        <w:t xml:space="preserve"> </w:t>
      </w:r>
      <w:r w:rsidR="0078009D">
        <w:t>учѐтом</w:t>
      </w:r>
      <w:r w:rsidR="0078009D">
        <w:rPr>
          <w:spacing w:val="-2"/>
        </w:rPr>
        <w:t xml:space="preserve"> </w:t>
      </w:r>
      <w:r w:rsidR="0078009D">
        <w:t>заданной</w:t>
      </w:r>
      <w:r w:rsidR="0078009D">
        <w:rPr>
          <w:spacing w:val="2"/>
        </w:rPr>
        <w:t xml:space="preserve"> </w:t>
      </w:r>
      <w:r w:rsidR="0078009D">
        <w:t>погрешности измерений;</w:t>
      </w:r>
    </w:p>
    <w:p w:rsidR="0078009D" w:rsidRDefault="0078009D" w:rsidP="0078009D">
      <w:pPr>
        <w:pStyle w:val="a3"/>
        <w:spacing w:before="1"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78009D" w:rsidRDefault="0078009D" w:rsidP="0078009D">
      <w:pPr>
        <w:pStyle w:val="a3"/>
        <w:spacing w:line="360" w:lineRule="auto"/>
        <w:ind w:right="849"/>
      </w:pPr>
      <w:r>
        <w:t>различать основные признаки изученных физических моделей: материальная точка,</w:t>
      </w:r>
      <w:r>
        <w:rPr>
          <w:spacing w:val="-57"/>
        </w:rPr>
        <w:t xml:space="preserve"> </w:t>
      </w:r>
      <w:r>
        <w:t>абсолютно твѐрдое тело, точечный источник света, луч, тонкая линза, планетарная модель</w:t>
      </w:r>
      <w:r>
        <w:rPr>
          <w:spacing w:val="1"/>
        </w:rPr>
        <w:t xml:space="preserve"> </w:t>
      </w:r>
      <w:r>
        <w:t>атома,</w:t>
      </w:r>
      <w:r>
        <w:rPr>
          <w:spacing w:val="-1"/>
        </w:rPr>
        <w:t xml:space="preserve"> </w:t>
      </w:r>
      <w:r>
        <w:t>нуклонная модель атомного ядра;</w:t>
      </w:r>
    </w:p>
    <w:p w:rsidR="0078009D" w:rsidRDefault="0078009D" w:rsidP="0078009D">
      <w:pPr>
        <w:pStyle w:val="a3"/>
        <w:spacing w:before="2" w:line="360" w:lineRule="auto"/>
        <w:ind w:right="850"/>
      </w:pPr>
      <w:r>
        <w:t>характеризовать принципы действия изученных приборов и технических устройств</w:t>
      </w:r>
      <w:r>
        <w:rPr>
          <w:spacing w:val="-57"/>
        </w:rPr>
        <w:t xml:space="preserve"> </w:t>
      </w:r>
      <w:r>
        <w:t>с опорой</w:t>
      </w:r>
      <w:r>
        <w:rPr>
          <w:spacing w:val="1"/>
        </w:rPr>
        <w:t xml:space="preserve"> </w:t>
      </w:r>
      <w:r>
        <w:t>на их</w:t>
      </w:r>
      <w:r>
        <w:rPr>
          <w:spacing w:val="1"/>
        </w:rPr>
        <w:t xml:space="preserve"> </w:t>
      </w:r>
      <w:r>
        <w:t>описания (в том числе: спидометр, датчики</w:t>
      </w:r>
      <w:r>
        <w:rPr>
          <w:spacing w:val="1"/>
        </w:rPr>
        <w:t xml:space="preserve"> </w:t>
      </w:r>
      <w:r>
        <w:t>положения, расстояния 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w:t>
      </w:r>
      <w:r>
        <w:rPr>
          <w:spacing w:val="1"/>
        </w:rPr>
        <w:t xml:space="preserve"> </w:t>
      </w:r>
      <w:r>
        <w:t>спектроскоп,</w:t>
      </w:r>
      <w:r>
        <w:rPr>
          <w:spacing w:val="1"/>
        </w:rPr>
        <w:t xml:space="preserve"> </w:t>
      </w:r>
      <w:r>
        <w:t>дозиметр,</w:t>
      </w:r>
      <w:r>
        <w:rPr>
          <w:spacing w:val="1"/>
        </w:rPr>
        <w:t xml:space="preserve"> </w:t>
      </w:r>
      <w:r>
        <w:t>камера</w:t>
      </w:r>
      <w:r>
        <w:rPr>
          <w:spacing w:val="1"/>
        </w:rPr>
        <w:t xml:space="preserve"> </w:t>
      </w:r>
      <w:r>
        <w:t>Вильсона),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2"/>
        </w:rPr>
        <w:t xml:space="preserve"> </w:t>
      </w:r>
      <w:r>
        <w:t>необходимые</w:t>
      </w:r>
      <w:r>
        <w:rPr>
          <w:spacing w:val="-1"/>
        </w:rPr>
        <w:t xml:space="preserve"> </w:t>
      </w:r>
      <w:r>
        <w:t>физические</w:t>
      </w:r>
      <w:r>
        <w:rPr>
          <w:spacing w:val="-1"/>
        </w:rPr>
        <w:t xml:space="preserve"> </w:t>
      </w:r>
      <w:r>
        <w:t>закономерности;</w:t>
      </w:r>
    </w:p>
    <w:p w:rsidR="0078009D" w:rsidRDefault="0078009D" w:rsidP="0078009D">
      <w:pPr>
        <w:pStyle w:val="a3"/>
        <w:spacing w:line="360" w:lineRule="auto"/>
        <w:ind w:right="849"/>
      </w:pPr>
      <w:r>
        <w:t>использовать схемы и схематичные рисунки</w:t>
      </w:r>
      <w:r>
        <w:rPr>
          <w:spacing w:val="1"/>
        </w:rPr>
        <w:t xml:space="preserve"> </w:t>
      </w:r>
      <w:r>
        <w:t>изученных технических</w:t>
      </w:r>
      <w:r>
        <w:rPr>
          <w:spacing w:val="1"/>
        </w:rPr>
        <w:t xml:space="preserve"> </w:t>
      </w:r>
      <w:r>
        <w:t>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61"/>
        </w:rPr>
        <w:t xml:space="preserve"> </w:t>
      </w:r>
      <w:r>
        <w:t>решении</w:t>
      </w:r>
      <w:r>
        <w:rPr>
          <w:spacing w:val="1"/>
        </w:rPr>
        <w:t xml:space="preserve"> </w:t>
      </w:r>
      <w:r>
        <w:t>учебно-практических     задач,     оптические     схемы     для     построения     изображений</w:t>
      </w:r>
      <w:r>
        <w:rPr>
          <w:spacing w:val="-57"/>
        </w:rPr>
        <w:t xml:space="preserve"> </w:t>
      </w:r>
      <w:r>
        <w:t>в</w:t>
      </w:r>
      <w:r>
        <w:rPr>
          <w:spacing w:val="-2"/>
        </w:rPr>
        <w:t xml:space="preserve"> </w:t>
      </w:r>
      <w:r>
        <w:t>плоском</w:t>
      </w:r>
      <w:r>
        <w:rPr>
          <w:spacing w:val="-1"/>
        </w:rPr>
        <w:t xml:space="preserve"> </w:t>
      </w:r>
      <w:r>
        <w:t>зеркале</w:t>
      </w:r>
      <w:r>
        <w:rPr>
          <w:spacing w:val="-1"/>
        </w:rPr>
        <w:t xml:space="preserve"> </w:t>
      </w:r>
      <w:r>
        <w:t>и собирающей линзе;</w:t>
      </w:r>
    </w:p>
    <w:p w:rsidR="0078009D" w:rsidRDefault="0078009D" w:rsidP="0078009D">
      <w:pPr>
        <w:pStyle w:val="a3"/>
        <w:spacing w:line="360" w:lineRule="auto"/>
        <w:ind w:right="84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78009D" w:rsidRDefault="0078009D" w:rsidP="0078009D">
      <w:pPr>
        <w:pStyle w:val="a3"/>
        <w:spacing w:line="360" w:lineRule="auto"/>
        <w:ind w:right="851"/>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61"/>
        </w:rPr>
        <w:t xml:space="preserve"> </w:t>
      </w:r>
      <w:r>
        <w:t>определения</w:t>
      </w:r>
      <w:r>
        <w:rPr>
          <w:spacing w:val="1"/>
        </w:rPr>
        <w:t xml:space="preserve"> </w:t>
      </w:r>
      <w:r>
        <w:t xml:space="preserve">достоверности     </w:t>
      </w:r>
      <w:r>
        <w:rPr>
          <w:spacing w:val="1"/>
        </w:rPr>
        <w:t xml:space="preserve"> </w:t>
      </w:r>
      <w:r>
        <w:t>полученной       информации       на       основе       имеющихся      знаний</w:t>
      </w:r>
      <w:r>
        <w:rPr>
          <w:spacing w:val="-57"/>
        </w:rPr>
        <w:t xml:space="preserve"> </w:t>
      </w:r>
      <w:r>
        <w:t>и</w:t>
      </w:r>
      <w:r>
        <w:rPr>
          <w:spacing w:val="-1"/>
        </w:rPr>
        <w:t xml:space="preserve"> </w:t>
      </w:r>
      <w:r>
        <w:t>дополнительных</w:t>
      </w:r>
      <w:r>
        <w:rPr>
          <w:spacing w:val="2"/>
        </w:rPr>
        <w:t xml:space="preserve"> </w:t>
      </w:r>
      <w:r>
        <w:t>источников;</w:t>
      </w:r>
    </w:p>
    <w:p w:rsidR="0078009D" w:rsidRDefault="0078009D" w:rsidP="0078009D">
      <w:pPr>
        <w:pStyle w:val="a3"/>
        <w:spacing w:line="360" w:lineRule="auto"/>
        <w:ind w:right="849"/>
      </w:pPr>
      <w:r>
        <w:lastRenderedPageBreak/>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78009D" w:rsidRDefault="0078009D" w:rsidP="0078009D">
      <w:pPr>
        <w:pStyle w:val="a3"/>
        <w:spacing w:line="360" w:lineRule="auto"/>
        <w:ind w:right="847"/>
      </w:pPr>
      <w:r>
        <w:t>создавать собственные письменные и устные сообщения на основе информации из</w:t>
      </w:r>
      <w:r>
        <w:rPr>
          <w:spacing w:val="1"/>
        </w:rPr>
        <w:t xml:space="preserve"> </w:t>
      </w:r>
      <w:r>
        <w:t>нескольких</w:t>
      </w:r>
      <w:r>
        <w:rPr>
          <w:spacing w:val="1"/>
        </w:rPr>
        <w:t xml:space="preserve"> </w:t>
      </w:r>
      <w:r>
        <w:t>источников</w:t>
      </w:r>
      <w:r>
        <w:rPr>
          <w:spacing w:val="1"/>
        </w:rPr>
        <w:t xml:space="preserve"> </w:t>
      </w:r>
      <w:r>
        <w:t>физического</w:t>
      </w:r>
      <w:r>
        <w:rPr>
          <w:spacing w:val="1"/>
        </w:rPr>
        <w:t xml:space="preserve"> </w:t>
      </w:r>
      <w:r>
        <w:t>содержания,</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8"/>
        </w:rPr>
        <w:t xml:space="preserve"> </w:t>
      </w:r>
      <w:r>
        <w:t>понятийный</w:t>
      </w:r>
      <w:r>
        <w:rPr>
          <w:spacing w:val="9"/>
        </w:rPr>
        <w:t xml:space="preserve"> </w:t>
      </w:r>
      <w:r>
        <w:t>аппарат</w:t>
      </w:r>
      <w:r>
        <w:rPr>
          <w:spacing w:val="9"/>
        </w:rPr>
        <w:t xml:space="preserve"> </w:t>
      </w:r>
      <w:r>
        <w:t>изучаемого</w:t>
      </w:r>
      <w:r>
        <w:rPr>
          <w:spacing w:val="8"/>
        </w:rPr>
        <w:t xml:space="preserve"> </w:t>
      </w:r>
      <w:r>
        <w:t>раздела</w:t>
      </w:r>
      <w:r>
        <w:rPr>
          <w:spacing w:val="7"/>
        </w:rPr>
        <w:t xml:space="preserve"> </w:t>
      </w:r>
      <w:r>
        <w:t>физики</w:t>
      </w:r>
      <w:r>
        <w:rPr>
          <w:spacing w:val="9"/>
        </w:rPr>
        <w:t xml:space="preserve"> </w:t>
      </w:r>
      <w:r>
        <w:t>и</w:t>
      </w:r>
      <w:r>
        <w:rPr>
          <w:spacing w:val="9"/>
        </w:rPr>
        <w:t xml:space="preserve"> </w:t>
      </w:r>
      <w:r>
        <w:t>сопровождать</w:t>
      </w:r>
      <w:r>
        <w:rPr>
          <w:spacing w:val="9"/>
        </w:rPr>
        <w:t xml:space="preserve"> </w:t>
      </w:r>
      <w:r>
        <w:t>выступление</w:t>
      </w: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презентацией</w:t>
      </w:r>
      <w:r>
        <w:rPr>
          <w:spacing w:val="-4"/>
        </w:rPr>
        <w:t xml:space="preserve"> </w:t>
      </w:r>
      <w:r>
        <w:t>с</w:t>
      </w:r>
      <w:r>
        <w:rPr>
          <w:spacing w:val="-2"/>
        </w:rPr>
        <w:t xml:space="preserve"> </w:t>
      </w:r>
      <w:r>
        <w:t>учѐтом</w:t>
      </w:r>
      <w:r>
        <w:rPr>
          <w:spacing w:val="-2"/>
        </w:rPr>
        <w:t xml:space="preserve"> </w:t>
      </w:r>
      <w:r>
        <w:t>особенностей</w:t>
      </w:r>
      <w:r>
        <w:rPr>
          <w:spacing w:val="-3"/>
        </w:rPr>
        <w:t xml:space="preserve"> </w:t>
      </w:r>
      <w:r>
        <w:t>аудитории</w:t>
      </w:r>
      <w:r>
        <w:rPr>
          <w:spacing w:val="-3"/>
        </w:rPr>
        <w:t xml:space="preserve"> </w:t>
      </w:r>
      <w:r>
        <w:t>сверстников.</w:t>
      </w:r>
    </w:p>
    <w:p w:rsidR="0078009D" w:rsidRDefault="0078009D" w:rsidP="0078009D">
      <w:pPr>
        <w:pStyle w:val="a3"/>
        <w:ind w:left="0" w:firstLine="0"/>
        <w:jc w:val="left"/>
        <w:rPr>
          <w:sz w:val="26"/>
        </w:rPr>
      </w:pPr>
    </w:p>
    <w:p w:rsidR="0078009D" w:rsidRDefault="0078009D" w:rsidP="0078009D">
      <w:pPr>
        <w:pStyle w:val="a3"/>
        <w:ind w:left="0" w:firstLine="0"/>
        <w:jc w:val="left"/>
        <w:rPr>
          <w:sz w:val="34"/>
        </w:rPr>
      </w:pPr>
    </w:p>
    <w:p w:rsidR="0078009D" w:rsidRDefault="0078009D" w:rsidP="0078009D">
      <w:pPr>
        <w:pStyle w:val="1"/>
        <w:tabs>
          <w:tab w:val="left" w:pos="935"/>
        </w:tabs>
        <w:spacing w:after="18" w:line="278" w:lineRule="auto"/>
        <w:ind w:right="1596"/>
      </w:pPr>
      <w:bookmarkStart w:id="113" w:name="_TOC_250024"/>
      <w:r>
        <w:t>6.Рабочая программа по учебному предмету «Химия» (базовый</w:t>
      </w:r>
      <w:r>
        <w:rPr>
          <w:spacing w:val="-67"/>
        </w:rPr>
        <w:t xml:space="preserve"> </w:t>
      </w:r>
      <w:bookmarkEnd w:id="113"/>
      <w:r>
        <w:t>уровень).</w:t>
      </w:r>
    </w:p>
    <w:p w:rsidR="0078009D" w:rsidRDefault="00E95979" w:rsidP="0078009D">
      <w:pPr>
        <w:pStyle w:val="a3"/>
        <w:spacing w:line="20" w:lineRule="exact"/>
        <w:ind w:left="133" w:firstLine="0"/>
        <w:jc w:val="left"/>
        <w:rPr>
          <w:sz w:val="2"/>
        </w:rPr>
      </w:pPr>
      <w:r>
        <w:rPr>
          <w:noProof/>
          <w:sz w:val="2"/>
          <w:lang w:eastAsia="ru-RU"/>
        </w:rPr>
      </w:r>
      <w:r>
        <w:rPr>
          <w:noProof/>
          <w:sz w:val="2"/>
          <w:lang w:eastAsia="ru-RU"/>
        </w:rPr>
        <w:pict>
          <v:group id="Группа 38" o:spid="_x0000_s1060"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">
            <v:rect id="Rectangle 12" o:spid="_x0000_s1061" style="position:absolute;width:941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w10:wrap type="none"/>
            <w10:anchorlock/>
          </v:group>
        </w:pict>
      </w:r>
    </w:p>
    <w:p w:rsidR="0078009D" w:rsidRDefault="001A6EFD" w:rsidP="00E90C2F">
      <w:pPr>
        <w:pStyle w:val="a5"/>
        <w:numPr>
          <w:ilvl w:val="1"/>
          <w:numId w:val="35"/>
        </w:numPr>
        <w:tabs>
          <w:tab w:val="left" w:pos="1530"/>
          <w:tab w:val="left" w:pos="1792"/>
          <w:tab w:val="left" w:pos="3793"/>
          <w:tab w:val="left" w:pos="5319"/>
          <w:tab w:val="left" w:pos="8307"/>
        </w:tabs>
        <w:spacing w:line="360" w:lineRule="auto"/>
        <w:ind w:right="852" w:firstLine="707"/>
        <w:jc w:val="both"/>
        <w:rPr>
          <w:sz w:val="24"/>
        </w:rPr>
      </w:pPr>
      <w:r>
        <w:rPr>
          <w:sz w:val="24"/>
        </w:rPr>
        <w:t>Рабочая</w:t>
      </w:r>
      <w:r w:rsidR="0078009D">
        <w:rPr>
          <w:sz w:val="24"/>
        </w:rPr>
        <w:t xml:space="preserve"> программа по учебному предмету «Химия» (базовый</w:t>
      </w:r>
      <w:r w:rsidR="0078009D">
        <w:rPr>
          <w:spacing w:val="1"/>
          <w:sz w:val="24"/>
        </w:rPr>
        <w:t xml:space="preserve"> </w:t>
      </w:r>
      <w:r w:rsidR="0078009D">
        <w:rPr>
          <w:sz w:val="24"/>
        </w:rPr>
        <w:t>уровень)</w:t>
      </w:r>
      <w:r w:rsidR="0078009D">
        <w:rPr>
          <w:sz w:val="24"/>
        </w:rPr>
        <w:tab/>
        <w:t>(предметная</w:t>
      </w:r>
      <w:r w:rsidR="0078009D">
        <w:rPr>
          <w:sz w:val="24"/>
        </w:rPr>
        <w:tab/>
        <w:t>область</w:t>
      </w:r>
      <w:r w:rsidR="0078009D">
        <w:rPr>
          <w:sz w:val="24"/>
        </w:rPr>
        <w:tab/>
        <w:t>«Естественнонаучные</w:t>
      </w:r>
      <w:r w:rsidR="0078009D">
        <w:rPr>
          <w:sz w:val="24"/>
        </w:rPr>
        <w:tab/>
        <w:t>предметы»)</w:t>
      </w:r>
      <w:r w:rsidR="0078009D">
        <w:rPr>
          <w:spacing w:val="-58"/>
          <w:sz w:val="24"/>
        </w:rPr>
        <w:t xml:space="preserve"> </w:t>
      </w:r>
      <w:r w:rsidR="0078009D">
        <w:rPr>
          <w:sz w:val="24"/>
        </w:rPr>
        <w:t>(далее соответственно – программа по химии, химия) включает пояснительную записку,</w:t>
      </w:r>
      <w:r w:rsidR="0078009D">
        <w:rPr>
          <w:spacing w:val="1"/>
          <w:sz w:val="24"/>
        </w:rPr>
        <w:t xml:space="preserve"> </w:t>
      </w:r>
      <w:r w:rsidR="0078009D">
        <w:rPr>
          <w:sz w:val="24"/>
        </w:rPr>
        <w:t xml:space="preserve">содержание      </w:t>
      </w:r>
      <w:r w:rsidR="0078009D">
        <w:rPr>
          <w:spacing w:val="1"/>
          <w:sz w:val="24"/>
        </w:rPr>
        <w:t xml:space="preserve"> </w:t>
      </w:r>
      <w:r w:rsidR="0078009D">
        <w:rPr>
          <w:sz w:val="24"/>
        </w:rPr>
        <w:t xml:space="preserve">обучения,      </w:t>
      </w:r>
      <w:r w:rsidR="0078009D">
        <w:rPr>
          <w:spacing w:val="1"/>
          <w:sz w:val="24"/>
        </w:rPr>
        <w:t xml:space="preserve"> </w:t>
      </w:r>
      <w:r w:rsidR="0078009D">
        <w:rPr>
          <w:sz w:val="24"/>
        </w:rPr>
        <w:t>планируемые        результаты        освоения        программы</w:t>
      </w:r>
      <w:r w:rsidR="0078009D">
        <w:rPr>
          <w:spacing w:val="1"/>
          <w:sz w:val="24"/>
        </w:rPr>
        <w:t xml:space="preserve"> </w:t>
      </w:r>
      <w:r w:rsidR="0078009D">
        <w:rPr>
          <w:sz w:val="24"/>
        </w:rPr>
        <w:t>по</w:t>
      </w:r>
      <w:r w:rsidR="0078009D">
        <w:rPr>
          <w:spacing w:val="-1"/>
          <w:sz w:val="24"/>
        </w:rPr>
        <w:t xml:space="preserve"> </w:t>
      </w:r>
      <w:r w:rsidR="0078009D">
        <w:rPr>
          <w:sz w:val="24"/>
        </w:rPr>
        <w:t>химии.</w:t>
      </w:r>
    </w:p>
    <w:p w:rsidR="0078009D" w:rsidRDefault="0078009D" w:rsidP="00E90C2F">
      <w:pPr>
        <w:pStyle w:val="a5"/>
        <w:numPr>
          <w:ilvl w:val="1"/>
          <w:numId w:val="35"/>
        </w:numPr>
        <w:tabs>
          <w:tab w:val="left" w:pos="1530"/>
        </w:tabs>
        <w:spacing w:line="276" w:lineRule="exact"/>
        <w:ind w:left="1530"/>
        <w:jc w:val="both"/>
        <w:rPr>
          <w:sz w:val="24"/>
        </w:rPr>
      </w:pPr>
      <w:r>
        <w:rPr>
          <w:sz w:val="24"/>
        </w:rPr>
        <w:t>Пояснительная</w:t>
      </w:r>
      <w:r>
        <w:rPr>
          <w:spacing w:val="-6"/>
          <w:sz w:val="24"/>
        </w:rPr>
        <w:t xml:space="preserve"> </w:t>
      </w:r>
      <w:r>
        <w:rPr>
          <w:sz w:val="24"/>
        </w:rPr>
        <w:t>записка.</w:t>
      </w:r>
    </w:p>
    <w:p w:rsidR="0078009D" w:rsidRDefault="0078009D" w:rsidP="00E90C2F">
      <w:pPr>
        <w:pStyle w:val="a5"/>
        <w:numPr>
          <w:ilvl w:val="2"/>
          <w:numId w:val="35"/>
        </w:numPr>
        <w:tabs>
          <w:tab w:val="left" w:pos="1710"/>
        </w:tabs>
        <w:spacing w:before="123" w:line="360" w:lineRule="auto"/>
        <w:ind w:right="848" w:firstLine="707"/>
        <w:jc w:val="both"/>
        <w:rPr>
          <w:sz w:val="24"/>
        </w:rPr>
      </w:pPr>
      <w:r>
        <w:rPr>
          <w:sz w:val="24"/>
        </w:rPr>
        <w:t>Программа по химии на уровне основного общего образования 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         общего         образования,        представленных         в        ФГОС         ООО,</w:t>
      </w:r>
      <w:r>
        <w:rPr>
          <w:spacing w:val="1"/>
          <w:sz w:val="24"/>
        </w:rPr>
        <w:t xml:space="preserve"> </w:t>
      </w:r>
      <w:r>
        <w:rPr>
          <w:sz w:val="24"/>
        </w:rPr>
        <w:t>с учѐтом распределѐнных по классам проверяемых требований к результатам освоения</w:t>
      </w:r>
      <w:r>
        <w:rPr>
          <w:spacing w:val="1"/>
          <w:sz w:val="24"/>
        </w:rPr>
        <w:t xml:space="preserve"> </w:t>
      </w:r>
      <w:r>
        <w:rPr>
          <w:sz w:val="24"/>
        </w:rPr>
        <w:t xml:space="preserve">основной      </w:t>
      </w:r>
      <w:r>
        <w:rPr>
          <w:spacing w:val="1"/>
          <w:sz w:val="24"/>
        </w:rPr>
        <w:t xml:space="preserve"> </w:t>
      </w:r>
      <w:r>
        <w:rPr>
          <w:sz w:val="24"/>
        </w:rPr>
        <w:t>образовательной        программы        основного        общего        образования</w:t>
      </w:r>
      <w:r>
        <w:rPr>
          <w:spacing w:val="-57"/>
          <w:sz w:val="24"/>
        </w:rPr>
        <w:t xml:space="preserve"> </w:t>
      </w:r>
      <w:r>
        <w:rPr>
          <w:sz w:val="24"/>
        </w:rPr>
        <w:t>и элементов содержания, представленных в Универсальном кодификаторе по химии, 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основного</w:t>
      </w:r>
      <w:r>
        <w:rPr>
          <w:spacing w:val="31"/>
          <w:sz w:val="24"/>
        </w:rPr>
        <w:t xml:space="preserve"> </w:t>
      </w:r>
      <w:r>
        <w:rPr>
          <w:sz w:val="24"/>
        </w:rPr>
        <w:t>общего</w:t>
      </w:r>
      <w:r>
        <w:rPr>
          <w:spacing w:val="31"/>
          <w:sz w:val="24"/>
        </w:rPr>
        <w:t xml:space="preserve"> </w:t>
      </w:r>
      <w:r>
        <w:rPr>
          <w:sz w:val="24"/>
        </w:rPr>
        <w:t>образования</w:t>
      </w:r>
      <w:r>
        <w:rPr>
          <w:spacing w:val="31"/>
          <w:sz w:val="24"/>
        </w:rPr>
        <w:t xml:space="preserve"> </w:t>
      </w:r>
      <w:r>
        <w:rPr>
          <w:sz w:val="24"/>
        </w:rPr>
        <w:t>и</w:t>
      </w:r>
      <w:r>
        <w:rPr>
          <w:spacing w:val="32"/>
          <w:sz w:val="24"/>
        </w:rPr>
        <w:t xml:space="preserve"> </w:t>
      </w:r>
      <w:r>
        <w:rPr>
          <w:sz w:val="24"/>
        </w:rPr>
        <w:t>с</w:t>
      </w:r>
      <w:r>
        <w:rPr>
          <w:spacing w:val="33"/>
          <w:sz w:val="24"/>
        </w:rPr>
        <w:t xml:space="preserve"> </w:t>
      </w:r>
      <w:r>
        <w:rPr>
          <w:sz w:val="24"/>
        </w:rPr>
        <w:t>учѐтом</w:t>
      </w:r>
      <w:r>
        <w:rPr>
          <w:spacing w:val="32"/>
          <w:sz w:val="24"/>
        </w:rPr>
        <w:t xml:space="preserve"> </w:t>
      </w:r>
      <w:r>
        <w:rPr>
          <w:sz w:val="24"/>
        </w:rPr>
        <w:t>Концепции</w:t>
      </w:r>
      <w:r>
        <w:rPr>
          <w:spacing w:val="30"/>
          <w:sz w:val="24"/>
        </w:rPr>
        <w:t xml:space="preserve"> </w:t>
      </w:r>
      <w:r>
        <w:rPr>
          <w:sz w:val="24"/>
        </w:rPr>
        <w:t>преподавания</w:t>
      </w:r>
      <w:r>
        <w:rPr>
          <w:spacing w:val="34"/>
          <w:sz w:val="24"/>
        </w:rPr>
        <w:t xml:space="preserve"> </w:t>
      </w:r>
      <w:r>
        <w:rPr>
          <w:sz w:val="24"/>
        </w:rPr>
        <w:t>учебного</w:t>
      </w:r>
      <w:r>
        <w:rPr>
          <w:spacing w:val="31"/>
          <w:sz w:val="24"/>
        </w:rPr>
        <w:t xml:space="preserve"> </w:t>
      </w:r>
      <w:r>
        <w:rPr>
          <w:sz w:val="24"/>
        </w:rPr>
        <w:t>предмета</w:t>
      </w:r>
    </w:p>
    <w:p w:rsidR="0078009D" w:rsidRDefault="0078009D" w:rsidP="0078009D">
      <w:pPr>
        <w:pStyle w:val="a3"/>
        <w:spacing w:line="360" w:lineRule="auto"/>
        <w:ind w:right="851" w:firstLine="0"/>
      </w:pP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61"/>
        </w:rPr>
        <w:t xml:space="preserve"> </w:t>
      </w:r>
      <w:r>
        <w:t>реализующих</w:t>
      </w:r>
      <w:r>
        <w:rPr>
          <w:spacing w:val="1"/>
        </w:rPr>
        <w:t xml:space="preserve"> </w:t>
      </w:r>
      <w:r>
        <w:t>основные общеобразовательные программы (утв. Решением Коллегии Минпросвещения</w:t>
      </w:r>
      <w:r>
        <w:rPr>
          <w:spacing w:val="1"/>
        </w:rPr>
        <w:t xml:space="preserve"> </w:t>
      </w:r>
      <w:r>
        <w:t>России,</w:t>
      </w:r>
      <w:r>
        <w:rPr>
          <w:spacing w:val="-1"/>
        </w:rPr>
        <w:t xml:space="preserve"> </w:t>
      </w:r>
      <w:r>
        <w:t>протокол от 03.12.2019</w:t>
      </w:r>
      <w:r>
        <w:rPr>
          <w:spacing w:val="2"/>
        </w:rPr>
        <w:t xml:space="preserve"> </w:t>
      </w:r>
      <w:r>
        <w:t>N</w:t>
      </w:r>
      <w:r>
        <w:rPr>
          <w:spacing w:val="-1"/>
        </w:rPr>
        <w:t xml:space="preserve"> </w:t>
      </w:r>
      <w:r>
        <w:t>ПК-4вн).</w:t>
      </w:r>
    </w:p>
    <w:p w:rsidR="0078009D" w:rsidRDefault="0078009D" w:rsidP="00E90C2F">
      <w:pPr>
        <w:pStyle w:val="a5"/>
        <w:numPr>
          <w:ilvl w:val="2"/>
          <w:numId w:val="35"/>
        </w:numPr>
        <w:tabs>
          <w:tab w:val="left" w:pos="1710"/>
          <w:tab w:val="left" w:pos="2560"/>
          <w:tab w:val="left" w:pos="2705"/>
          <w:tab w:val="left" w:pos="3777"/>
          <w:tab w:val="left" w:pos="4921"/>
          <w:tab w:val="left" w:pos="5597"/>
          <w:tab w:val="left" w:pos="6627"/>
          <w:tab w:val="left" w:pos="7653"/>
          <w:tab w:val="left" w:pos="8184"/>
        </w:tabs>
        <w:spacing w:line="360" w:lineRule="auto"/>
        <w:ind w:right="844" w:firstLine="707"/>
        <w:jc w:val="both"/>
        <w:rPr>
          <w:sz w:val="24"/>
        </w:rPr>
      </w:pPr>
      <w:r>
        <w:rPr>
          <w:sz w:val="24"/>
        </w:rPr>
        <w:t>Согласно</w:t>
      </w:r>
      <w:r>
        <w:rPr>
          <w:spacing w:val="1"/>
          <w:sz w:val="24"/>
        </w:rPr>
        <w:t xml:space="preserve"> </w:t>
      </w:r>
      <w:r>
        <w:rPr>
          <w:sz w:val="24"/>
        </w:rPr>
        <w:t>своему назначению</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w:t>
      </w:r>
      <w:r>
        <w:rPr>
          <w:spacing w:val="60"/>
          <w:sz w:val="24"/>
        </w:rPr>
        <w:t xml:space="preserve"> </w:t>
      </w:r>
      <w:r>
        <w:rPr>
          <w:sz w:val="24"/>
        </w:rPr>
        <w:t>ориентиром</w:t>
      </w:r>
      <w:r>
        <w:rPr>
          <w:spacing w:val="-57"/>
          <w:sz w:val="24"/>
        </w:rPr>
        <w:t xml:space="preserve"> </w:t>
      </w:r>
      <w:r>
        <w:rPr>
          <w:sz w:val="24"/>
        </w:rPr>
        <w:t xml:space="preserve">для    </w:t>
      </w:r>
      <w:r>
        <w:rPr>
          <w:spacing w:val="1"/>
          <w:sz w:val="24"/>
        </w:rPr>
        <w:t xml:space="preserve"> </w:t>
      </w:r>
      <w:r>
        <w:rPr>
          <w:sz w:val="24"/>
        </w:rPr>
        <w:t>составления      рабочих      авторских      программ:      она      даѐт      представление</w:t>
      </w:r>
      <w:r>
        <w:rPr>
          <w:spacing w:val="-57"/>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57"/>
          <w:sz w:val="24"/>
        </w:rPr>
        <w:t xml:space="preserve"> </w:t>
      </w:r>
      <w:r>
        <w:rPr>
          <w:sz w:val="24"/>
        </w:rPr>
        <w:t>учебного предмета, устанавливает обязательное предметное содержание, предусматривает</w:t>
      </w:r>
      <w:r>
        <w:rPr>
          <w:spacing w:val="-57"/>
          <w:sz w:val="24"/>
        </w:rPr>
        <w:t xml:space="preserve"> </w:t>
      </w:r>
      <w:r>
        <w:rPr>
          <w:sz w:val="24"/>
        </w:rPr>
        <w:t>распределение</w:t>
      </w:r>
      <w:r>
        <w:rPr>
          <w:sz w:val="24"/>
        </w:rPr>
        <w:tab/>
        <w:t>его</w:t>
      </w:r>
      <w:r>
        <w:rPr>
          <w:sz w:val="24"/>
        </w:rPr>
        <w:tab/>
        <w:t>по</w:t>
      </w:r>
      <w:r>
        <w:rPr>
          <w:sz w:val="24"/>
        </w:rPr>
        <w:tab/>
        <w:t>классам</w:t>
      </w:r>
      <w:r>
        <w:rPr>
          <w:sz w:val="24"/>
        </w:rPr>
        <w:tab/>
        <w:t>и</w:t>
      </w:r>
      <w:r>
        <w:rPr>
          <w:sz w:val="24"/>
        </w:rPr>
        <w:tab/>
        <w:t>структурирование</w:t>
      </w:r>
      <w:r>
        <w:rPr>
          <w:spacing w:val="14"/>
          <w:sz w:val="24"/>
        </w:rPr>
        <w:t xml:space="preserve"> </w:t>
      </w:r>
      <w:r>
        <w:rPr>
          <w:sz w:val="24"/>
        </w:rPr>
        <w:t>его   по   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определяет</w:t>
      </w:r>
      <w:r>
        <w:rPr>
          <w:spacing w:val="1"/>
          <w:sz w:val="24"/>
        </w:rPr>
        <w:t xml:space="preserve"> </w:t>
      </w:r>
      <w:r>
        <w:rPr>
          <w:sz w:val="24"/>
        </w:rPr>
        <w:t>количественные</w:t>
      </w:r>
      <w:r>
        <w:rPr>
          <w:spacing w:val="1"/>
          <w:sz w:val="24"/>
        </w:rPr>
        <w:t xml:space="preserve"> </w:t>
      </w:r>
      <w:r>
        <w:rPr>
          <w:sz w:val="24"/>
        </w:rPr>
        <w:t>и</w:t>
      </w:r>
      <w:r>
        <w:rPr>
          <w:spacing w:val="1"/>
          <w:sz w:val="24"/>
        </w:rPr>
        <w:t xml:space="preserve"> </w:t>
      </w:r>
      <w:r>
        <w:rPr>
          <w:sz w:val="24"/>
        </w:rPr>
        <w:t>качественные характеристики</w:t>
      </w:r>
      <w:r>
        <w:rPr>
          <w:spacing w:val="1"/>
          <w:sz w:val="24"/>
        </w:rPr>
        <w:t xml:space="preserve"> </w:t>
      </w:r>
      <w:r>
        <w:rPr>
          <w:sz w:val="24"/>
        </w:rPr>
        <w:t>содержания,      даѐт      примерное      распределение      учебных      часов</w:t>
      </w:r>
      <w:r>
        <w:rPr>
          <w:spacing w:val="60"/>
          <w:sz w:val="24"/>
        </w:rPr>
        <w:t xml:space="preserve"> </w:t>
      </w:r>
      <w:r>
        <w:rPr>
          <w:sz w:val="24"/>
        </w:rPr>
        <w:t>по</w:t>
      </w:r>
      <w:r>
        <w:rPr>
          <w:spacing w:val="1"/>
          <w:sz w:val="24"/>
        </w:rPr>
        <w:t xml:space="preserve"> </w:t>
      </w:r>
      <w:r>
        <w:rPr>
          <w:sz w:val="24"/>
        </w:rPr>
        <w:t>тематическим</w:t>
      </w:r>
      <w:r>
        <w:rPr>
          <w:spacing w:val="61"/>
          <w:sz w:val="24"/>
        </w:rPr>
        <w:t xml:space="preserve"> </w:t>
      </w:r>
      <w:r>
        <w:rPr>
          <w:sz w:val="24"/>
        </w:rPr>
        <w:t>разделам</w:t>
      </w:r>
      <w:r>
        <w:rPr>
          <w:spacing w:val="61"/>
          <w:sz w:val="24"/>
        </w:rPr>
        <w:t xml:space="preserve"> </w:t>
      </w:r>
      <w:r>
        <w:rPr>
          <w:sz w:val="24"/>
        </w:rPr>
        <w:t xml:space="preserve">программы  </w:t>
      </w:r>
      <w:r>
        <w:rPr>
          <w:spacing w:val="1"/>
          <w:sz w:val="24"/>
        </w:rPr>
        <w:t xml:space="preserve"> </w:t>
      </w:r>
      <w:r>
        <w:rPr>
          <w:sz w:val="24"/>
        </w:rPr>
        <w:t xml:space="preserve">и  </w:t>
      </w:r>
      <w:r>
        <w:rPr>
          <w:spacing w:val="1"/>
          <w:sz w:val="24"/>
        </w:rPr>
        <w:t xml:space="preserve"> </w:t>
      </w:r>
      <w:r>
        <w:rPr>
          <w:sz w:val="24"/>
        </w:rPr>
        <w:t xml:space="preserve">рекомендуемую  </w:t>
      </w:r>
      <w:r>
        <w:rPr>
          <w:spacing w:val="1"/>
          <w:sz w:val="24"/>
        </w:rPr>
        <w:t xml:space="preserve"> </w:t>
      </w:r>
      <w:r>
        <w:rPr>
          <w:sz w:val="24"/>
        </w:rPr>
        <w:t>последовательность их</w:t>
      </w:r>
      <w:r>
        <w:rPr>
          <w:spacing w:val="1"/>
          <w:sz w:val="24"/>
        </w:rPr>
        <w:t xml:space="preserve"> </w:t>
      </w:r>
      <w:r>
        <w:rPr>
          <w:sz w:val="24"/>
        </w:rPr>
        <w:t>изучения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lastRenderedPageBreak/>
        <w:t>процесса, возрастных особенностей обучающихся, определяет возможности предмета для</w:t>
      </w:r>
      <w:r>
        <w:rPr>
          <w:spacing w:val="1"/>
          <w:sz w:val="24"/>
        </w:rPr>
        <w:t xml:space="preserve"> </w:t>
      </w:r>
      <w:r>
        <w:rPr>
          <w:sz w:val="24"/>
        </w:rPr>
        <w:t>реализации требований к результатам освоения основной образовательной программы на</w:t>
      </w:r>
      <w:r>
        <w:rPr>
          <w:spacing w:val="1"/>
          <w:sz w:val="24"/>
        </w:rPr>
        <w:t xml:space="preserve"> </w:t>
      </w:r>
      <w:r>
        <w:rPr>
          <w:sz w:val="24"/>
        </w:rPr>
        <w:t>уровне</w:t>
      </w:r>
      <w:r>
        <w:rPr>
          <w:sz w:val="24"/>
        </w:rPr>
        <w:tab/>
      </w:r>
      <w:r>
        <w:rPr>
          <w:sz w:val="24"/>
        </w:rPr>
        <w:tab/>
        <w:t>основного</w:t>
      </w:r>
      <w:r>
        <w:rPr>
          <w:sz w:val="24"/>
        </w:rPr>
        <w:tab/>
      </w:r>
      <w:r>
        <w:rPr>
          <w:sz w:val="24"/>
        </w:rPr>
        <w:tab/>
      </w:r>
      <w:r>
        <w:rPr>
          <w:sz w:val="24"/>
        </w:rPr>
        <w:tab/>
        <w:t>общего</w:t>
      </w:r>
      <w:r>
        <w:rPr>
          <w:sz w:val="24"/>
        </w:rPr>
        <w:tab/>
      </w:r>
      <w:r>
        <w:rPr>
          <w:sz w:val="24"/>
        </w:rPr>
        <w:tab/>
      </w:r>
      <w:r>
        <w:rPr>
          <w:sz w:val="24"/>
        </w:rPr>
        <w:tab/>
        <w:t>образования,</w:t>
      </w:r>
      <w:r>
        <w:rPr>
          <w:spacing w:val="-58"/>
          <w:sz w:val="24"/>
        </w:rPr>
        <w:t xml:space="preserve"> </w:t>
      </w:r>
      <w:r>
        <w:rPr>
          <w:sz w:val="24"/>
        </w:rPr>
        <w:t>а также требований к результатам обучения химии на уровне целей изучения предмета и</w:t>
      </w:r>
      <w:r>
        <w:rPr>
          <w:spacing w:val="1"/>
          <w:sz w:val="24"/>
        </w:rPr>
        <w:t xml:space="preserve"> </w:t>
      </w:r>
      <w:r>
        <w:rPr>
          <w:sz w:val="24"/>
        </w:rPr>
        <w:t>основных</w:t>
      </w:r>
      <w:r>
        <w:rPr>
          <w:spacing w:val="8"/>
          <w:sz w:val="24"/>
        </w:rPr>
        <w:t xml:space="preserve"> </w:t>
      </w:r>
      <w:r>
        <w:rPr>
          <w:sz w:val="24"/>
        </w:rPr>
        <w:t>видов</w:t>
      </w:r>
      <w:r>
        <w:rPr>
          <w:spacing w:val="9"/>
          <w:sz w:val="24"/>
        </w:rPr>
        <w:t xml:space="preserve"> </w:t>
      </w:r>
      <w:r>
        <w:rPr>
          <w:sz w:val="24"/>
        </w:rPr>
        <w:t>учебно-познавательной</w:t>
      </w:r>
      <w:r>
        <w:rPr>
          <w:spacing w:val="7"/>
          <w:sz w:val="24"/>
        </w:rPr>
        <w:t xml:space="preserve"> </w:t>
      </w:r>
      <w:r>
        <w:rPr>
          <w:sz w:val="24"/>
        </w:rPr>
        <w:t>деятельности</w:t>
      </w:r>
      <w:r>
        <w:rPr>
          <w:spacing w:val="7"/>
          <w:sz w:val="24"/>
        </w:rPr>
        <w:t xml:space="preserve"> </w:t>
      </w:r>
      <w:r>
        <w:rPr>
          <w:sz w:val="24"/>
        </w:rPr>
        <w:t>(учебных</w:t>
      </w:r>
      <w:r>
        <w:rPr>
          <w:spacing w:val="8"/>
          <w:sz w:val="24"/>
        </w:rPr>
        <w:t xml:space="preserve"> </w:t>
      </w:r>
      <w:r>
        <w:rPr>
          <w:sz w:val="24"/>
        </w:rPr>
        <w:t>действий)</w:t>
      </w:r>
      <w:r>
        <w:rPr>
          <w:spacing w:val="8"/>
          <w:sz w:val="24"/>
        </w:rPr>
        <w:t xml:space="preserve"> </w:t>
      </w:r>
      <w:r>
        <w:rPr>
          <w:sz w:val="24"/>
        </w:rPr>
        <w:t>ученика</w:t>
      </w:r>
      <w:r>
        <w:rPr>
          <w:spacing w:val="5"/>
          <w:sz w:val="24"/>
        </w:rPr>
        <w:t xml:space="preserve"> </w:t>
      </w:r>
      <w:r>
        <w:rPr>
          <w:sz w:val="24"/>
        </w:rPr>
        <w:t>по</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освоению</w:t>
      </w:r>
      <w:r>
        <w:rPr>
          <w:spacing w:val="-2"/>
        </w:rPr>
        <w:t xml:space="preserve"> </w:t>
      </w:r>
      <w:r>
        <w:t>учебного</w:t>
      </w:r>
      <w:r>
        <w:rPr>
          <w:spacing w:val="-4"/>
        </w:rPr>
        <w:t xml:space="preserve"> </w:t>
      </w:r>
      <w:r>
        <w:t>содержания.</w:t>
      </w:r>
    </w:p>
    <w:p w:rsidR="0078009D" w:rsidRDefault="0078009D" w:rsidP="00E90C2F">
      <w:pPr>
        <w:pStyle w:val="a5"/>
        <w:numPr>
          <w:ilvl w:val="2"/>
          <w:numId w:val="35"/>
        </w:numPr>
        <w:tabs>
          <w:tab w:val="left" w:pos="1710"/>
        </w:tabs>
        <w:spacing w:before="140" w:line="360" w:lineRule="auto"/>
        <w:ind w:right="846" w:firstLine="707"/>
        <w:jc w:val="both"/>
        <w:rPr>
          <w:sz w:val="24"/>
        </w:rPr>
      </w:pPr>
      <w:r>
        <w:rPr>
          <w:sz w:val="24"/>
        </w:rPr>
        <w:t>Вклад</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целей</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обусловлен</w:t>
      </w:r>
      <w:r>
        <w:rPr>
          <w:spacing w:val="38"/>
          <w:sz w:val="24"/>
        </w:rPr>
        <w:t xml:space="preserve"> </w:t>
      </w:r>
      <w:r>
        <w:rPr>
          <w:sz w:val="24"/>
        </w:rPr>
        <w:t>во</w:t>
      </w:r>
      <w:r>
        <w:rPr>
          <w:spacing w:val="96"/>
          <w:sz w:val="24"/>
        </w:rPr>
        <w:t xml:space="preserve"> </w:t>
      </w:r>
      <w:r>
        <w:rPr>
          <w:sz w:val="24"/>
        </w:rPr>
        <w:t>многом</w:t>
      </w:r>
      <w:r>
        <w:rPr>
          <w:spacing w:val="96"/>
          <w:sz w:val="24"/>
        </w:rPr>
        <w:t xml:space="preserve"> </w:t>
      </w:r>
      <w:r>
        <w:rPr>
          <w:sz w:val="24"/>
        </w:rPr>
        <w:t>значением</w:t>
      </w:r>
      <w:r>
        <w:rPr>
          <w:spacing w:val="94"/>
          <w:sz w:val="24"/>
        </w:rPr>
        <w:t xml:space="preserve"> </w:t>
      </w:r>
      <w:r>
        <w:rPr>
          <w:sz w:val="24"/>
        </w:rPr>
        <w:t>химической</w:t>
      </w:r>
      <w:r>
        <w:rPr>
          <w:spacing w:val="96"/>
          <w:sz w:val="24"/>
        </w:rPr>
        <w:t xml:space="preserve"> </w:t>
      </w:r>
      <w:r>
        <w:rPr>
          <w:sz w:val="24"/>
        </w:rPr>
        <w:t>науки</w:t>
      </w:r>
      <w:r>
        <w:rPr>
          <w:spacing w:val="97"/>
          <w:sz w:val="24"/>
        </w:rPr>
        <w:t xml:space="preserve"> </w:t>
      </w:r>
      <w:r>
        <w:rPr>
          <w:sz w:val="24"/>
        </w:rPr>
        <w:t>в</w:t>
      </w:r>
      <w:r>
        <w:rPr>
          <w:spacing w:val="97"/>
          <w:sz w:val="24"/>
        </w:rPr>
        <w:t xml:space="preserve"> </w:t>
      </w:r>
      <w:r>
        <w:rPr>
          <w:sz w:val="24"/>
        </w:rPr>
        <w:t>познании</w:t>
      </w:r>
      <w:r>
        <w:rPr>
          <w:spacing w:val="98"/>
          <w:sz w:val="24"/>
        </w:rPr>
        <w:t xml:space="preserve"> </w:t>
      </w:r>
      <w:r>
        <w:rPr>
          <w:sz w:val="24"/>
        </w:rPr>
        <w:t>законов</w:t>
      </w:r>
      <w:r>
        <w:rPr>
          <w:spacing w:val="94"/>
          <w:sz w:val="24"/>
        </w:rPr>
        <w:t xml:space="preserve"> </w:t>
      </w:r>
      <w:r>
        <w:rPr>
          <w:sz w:val="24"/>
        </w:rPr>
        <w:t>природы,</w:t>
      </w:r>
      <w:r>
        <w:rPr>
          <w:spacing w:val="-58"/>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производительных</w:t>
      </w:r>
      <w:r>
        <w:rPr>
          <w:spacing w:val="1"/>
          <w:sz w:val="24"/>
        </w:rPr>
        <w:t xml:space="preserve"> </w:t>
      </w:r>
      <w:r>
        <w:rPr>
          <w:sz w:val="24"/>
        </w:rPr>
        <w:t>сил</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новой</w:t>
      </w:r>
      <w:r>
        <w:rPr>
          <w:spacing w:val="1"/>
          <w:sz w:val="24"/>
        </w:rPr>
        <w:t xml:space="preserve"> </w:t>
      </w:r>
      <w:r>
        <w:rPr>
          <w:sz w:val="24"/>
        </w:rPr>
        <w:t>базы</w:t>
      </w:r>
      <w:r>
        <w:rPr>
          <w:spacing w:val="1"/>
          <w:sz w:val="24"/>
        </w:rPr>
        <w:t xml:space="preserve"> </w:t>
      </w:r>
      <w:r>
        <w:rPr>
          <w:sz w:val="24"/>
        </w:rPr>
        <w:t>материальной</w:t>
      </w:r>
      <w:r>
        <w:rPr>
          <w:spacing w:val="1"/>
          <w:sz w:val="24"/>
        </w:rPr>
        <w:t xml:space="preserve"> </w:t>
      </w:r>
      <w:r>
        <w:rPr>
          <w:sz w:val="24"/>
        </w:rPr>
        <w:t>культуры.</w:t>
      </w:r>
    </w:p>
    <w:p w:rsidR="0078009D" w:rsidRDefault="0078009D" w:rsidP="0078009D">
      <w:pPr>
        <w:pStyle w:val="a3"/>
        <w:tabs>
          <w:tab w:val="left" w:pos="3240"/>
          <w:tab w:val="left" w:pos="4937"/>
          <w:tab w:val="left" w:pos="8701"/>
        </w:tabs>
        <w:spacing w:line="360" w:lineRule="auto"/>
        <w:ind w:right="847"/>
      </w:pPr>
      <w:r>
        <w:t xml:space="preserve">Химия    </w:t>
      </w:r>
      <w:r>
        <w:rPr>
          <w:spacing w:val="1"/>
        </w:rPr>
        <w:t xml:space="preserve"> </w:t>
      </w:r>
      <w:r>
        <w:t xml:space="preserve">как    </w:t>
      </w:r>
      <w:r>
        <w:rPr>
          <w:spacing w:val="1"/>
        </w:rPr>
        <w:t xml:space="preserve"> </w:t>
      </w:r>
      <w:r>
        <w:t>элемент      системы      естественных      наук      распространила</w:t>
      </w:r>
      <w:r>
        <w:rPr>
          <w:spacing w:val="1"/>
        </w:rPr>
        <w:t xml:space="preserve"> </w:t>
      </w:r>
      <w:r>
        <w:t>своѐ влияние на все области человеческого существования, задала новое видение мира,</w:t>
      </w:r>
      <w:r>
        <w:rPr>
          <w:spacing w:val="1"/>
        </w:rPr>
        <w:t xml:space="preserve"> </w:t>
      </w:r>
      <w:r>
        <w:t>стала</w:t>
      </w:r>
      <w:r>
        <w:rPr>
          <w:spacing w:val="1"/>
        </w:rPr>
        <w:t xml:space="preserve"> </w:t>
      </w:r>
      <w:r>
        <w:t>неотъемлемым</w:t>
      </w:r>
      <w:r>
        <w:rPr>
          <w:spacing w:val="1"/>
        </w:rPr>
        <w:t xml:space="preserve"> </w:t>
      </w:r>
      <w:r>
        <w:t>компонентом</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жизни</w:t>
      </w:r>
      <w:r>
        <w:rPr>
          <w:spacing w:val="1"/>
        </w:rPr>
        <w:t xml:space="preserve"> </w:t>
      </w:r>
      <w:r>
        <w:t>общества: знание химии служит основой для формирования мировоззрения человека, его</w:t>
      </w:r>
      <w:r>
        <w:rPr>
          <w:spacing w:val="1"/>
        </w:rPr>
        <w:t xml:space="preserve"> </w:t>
      </w:r>
      <w:r>
        <w:t>представлений о материальном единстве мира, важную роль играют формируемые химией</w:t>
      </w:r>
      <w:r>
        <w:rPr>
          <w:spacing w:val="-57"/>
        </w:rPr>
        <w:t xml:space="preserve"> </w:t>
      </w:r>
      <w:r>
        <w:t>представления</w:t>
      </w:r>
      <w:r>
        <w:tab/>
        <w:t>о</w:t>
      </w:r>
      <w:r>
        <w:tab/>
        <w:t>взаимопревращениях</w:t>
      </w:r>
      <w:r>
        <w:tab/>
        <w:t>энергии</w:t>
      </w:r>
      <w:r>
        <w:rPr>
          <w:spacing w:val="-58"/>
        </w:rPr>
        <w:t xml:space="preserve"> </w:t>
      </w:r>
      <w:r>
        <w:t>и об эволюции веществ в природе, современная химия направлена на решение глобальных</w:t>
      </w:r>
      <w:r>
        <w:rPr>
          <w:spacing w:val="-57"/>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 проблем</w:t>
      </w:r>
      <w:r>
        <w:rPr>
          <w:spacing w:val="-2"/>
        </w:rPr>
        <w:t xml:space="preserve"> </w:t>
      </w:r>
      <w:r>
        <w:t>здравоохранения.</w:t>
      </w:r>
    </w:p>
    <w:p w:rsidR="0078009D" w:rsidRDefault="0078009D" w:rsidP="0078009D">
      <w:pPr>
        <w:pStyle w:val="a3"/>
        <w:spacing w:line="360" w:lineRule="auto"/>
        <w:ind w:right="853"/>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 из</w:t>
      </w:r>
      <w:r>
        <w:rPr>
          <w:spacing w:val="1"/>
        </w:rPr>
        <w:t xml:space="preserve"> </w:t>
      </w:r>
      <w:r>
        <w:t>условий</w:t>
      </w:r>
      <w:r>
        <w:rPr>
          <w:spacing w:val="-1"/>
        </w:rPr>
        <w:t xml:space="preserve"> </w:t>
      </w:r>
      <w:r>
        <w:t>формирования</w:t>
      </w:r>
      <w:r>
        <w:rPr>
          <w:spacing w:val="-3"/>
        </w:rPr>
        <w:t xml:space="preserve"> </w:t>
      </w:r>
      <w:r>
        <w:t>интеллекта</w:t>
      </w:r>
      <w:r>
        <w:rPr>
          <w:spacing w:val="-2"/>
        </w:rPr>
        <w:t xml:space="preserve"> </w:t>
      </w:r>
      <w:r>
        <w:t>личности</w:t>
      </w:r>
      <w:r>
        <w:rPr>
          <w:spacing w:val="-2"/>
        </w:rPr>
        <w:t xml:space="preserve"> </w:t>
      </w:r>
      <w:r>
        <w:t>и</w:t>
      </w:r>
      <w:r>
        <w:rPr>
          <w:spacing w:val="-2"/>
        </w:rPr>
        <w:t xml:space="preserve"> </w:t>
      </w:r>
      <w:r>
        <w:t>гармоничного</w:t>
      </w:r>
      <w:r>
        <w:rPr>
          <w:spacing w:val="-1"/>
        </w:rPr>
        <w:t xml:space="preserve"> </w:t>
      </w:r>
      <w:r>
        <w:t>еѐ</w:t>
      </w:r>
      <w:r>
        <w:rPr>
          <w:spacing w:val="-1"/>
        </w:rPr>
        <w:t xml:space="preserve"> </w:t>
      </w:r>
      <w:r>
        <w:t>развития.</w:t>
      </w:r>
    </w:p>
    <w:p w:rsidR="0078009D" w:rsidRDefault="0078009D" w:rsidP="0078009D">
      <w:pPr>
        <w:pStyle w:val="a3"/>
        <w:spacing w:before="2" w:line="360" w:lineRule="auto"/>
        <w:ind w:right="846"/>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общекультурного       уровня,      позволяющего      уверенно      трудиться      в      социуме</w:t>
      </w:r>
      <w:r>
        <w:rPr>
          <w:spacing w:val="1"/>
        </w:rPr>
        <w:t xml:space="preserve"> </w:t>
      </w:r>
      <w:r>
        <w:t>и ответственно участвовать в многообразной жизни общества, для осознания важности</w:t>
      </w:r>
      <w:r>
        <w:rPr>
          <w:spacing w:val="1"/>
        </w:rPr>
        <w:t xml:space="preserve"> </w:t>
      </w:r>
      <w:r>
        <w:t xml:space="preserve">разумного      </w:t>
      </w:r>
      <w:r>
        <w:rPr>
          <w:spacing w:val="16"/>
        </w:rPr>
        <w:t xml:space="preserve"> </w:t>
      </w:r>
      <w:r>
        <w:t xml:space="preserve">отношения       </w:t>
      </w:r>
      <w:r>
        <w:rPr>
          <w:spacing w:val="14"/>
        </w:rPr>
        <w:t xml:space="preserve"> </w:t>
      </w:r>
      <w:r>
        <w:t xml:space="preserve">к       </w:t>
      </w:r>
      <w:r>
        <w:rPr>
          <w:spacing w:val="16"/>
        </w:rPr>
        <w:t xml:space="preserve"> </w:t>
      </w:r>
      <w:r>
        <w:t xml:space="preserve">своему       </w:t>
      </w:r>
      <w:r>
        <w:rPr>
          <w:spacing w:val="13"/>
        </w:rPr>
        <w:t xml:space="preserve"> </w:t>
      </w:r>
      <w:r>
        <w:t xml:space="preserve">здоровью       </w:t>
      </w:r>
      <w:r>
        <w:rPr>
          <w:spacing w:val="13"/>
        </w:rPr>
        <w:t xml:space="preserve"> </w:t>
      </w:r>
      <w:r>
        <w:t xml:space="preserve">и       </w:t>
      </w:r>
      <w:r>
        <w:rPr>
          <w:spacing w:val="14"/>
        </w:rPr>
        <w:t xml:space="preserve"> </w:t>
      </w:r>
      <w:r>
        <w:t xml:space="preserve">здоровью       </w:t>
      </w:r>
      <w:r>
        <w:rPr>
          <w:spacing w:val="13"/>
        </w:rPr>
        <w:t xml:space="preserve"> </w:t>
      </w:r>
      <w:r>
        <w:t>других,</w:t>
      </w:r>
      <w:r>
        <w:rPr>
          <w:spacing w:val="-58"/>
        </w:rPr>
        <w:t xml:space="preserve"> </w:t>
      </w:r>
      <w:r>
        <w:t>к окружающей природной среде, для грамотного поведения при использовании различных</w:t>
      </w:r>
      <w:r>
        <w:rPr>
          <w:spacing w:val="-57"/>
        </w:rPr>
        <w:t xml:space="preserve"> </w:t>
      </w:r>
      <w:r>
        <w:t>материалов</w:t>
      </w:r>
      <w:r>
        <w:rPr>
          <w:spacing w:val="-2"/>
        </w:rPr>
        <w:t xml:space="preserve"> </w:t>
      </w:r>
      <w:r>
        <w:t>и химических</w:t>
      </w:r>
      <w:r>
        <w:rPr>
          <w:spacing w:val="2"/>
        </w:rPr>
        <w:t xml:space="preserve"> </w:t>
      </w:r>
      <w:r>
        <w:t>веществ</w:t>
      </w:r>
      <w:r>
        <w:rPr>
          <w:spacing w:val="-2"/>
        </w:rPr>
        <w:t xml:space="preserve"> </w:t>
      </w:r>
      <w:r>
        <w:t>в</w:t>
      </w:r>
      <w:r>
        <w:rPr>
          <w:spacing w:val="-1"/>
        </w:rPr>
        <w:t xml:space="preserve"> </w:t>
      </w:r>
      <w:r>
        <w:t>повседневной жизни.</w:t>
      </w:r>
    </w:p>
    <w:p w:rsidR="0078009D" w:rsidRDefault="0078009D" w:rsidP="00E90C2F">
      <w:pPr>
        <w:pStyle w:val="a5"/>
        <w:numPr>
          <w:ilvl w:val="2"/>
          <w:numId w:val="35"/>
        </w:numPr>
        <w:tabs>
          <w:tab w:val="left" w:pos="1710"/>
        </w:tabs>
        <w:spacing w:line="360" w:lineRule="auto"/>
        <w:ind w:right="850" w:firstLine="707"/>
        <w:jc w:val="both"/>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является базовым по отношению к системе общего химического образования. Поэтому на</w:t>
      </w:r>
      <w:r>
        <w:rPr>
          <w:spacing w:val="1"/>
          <w:sz w:val="24"/>
        </w:rPr>
        <w:t xml:space="preserve"> </w:t>
      </w:r>
      <w:r>
        <w:rPr>
          <w:sz w:val="24"/>
        </w:rPr>
        <w:t>соответствующем ему уровне оно реализует присущие общему химическому образованию</w:t>
      </w:r>
      <w:r>
        <w:rPr>
          <w:spacing w:val="-57"/>
          <w:sz w:val="24"/>
        </w:rPr>
        <w:t xml:space="preserve"> </w:t>
      </w:r>
      <w:r>
        <w:rPr>
          <w:sz w:val="24"/>
        </w:rPr>
        <w:t>ключевые</w:t>
      </w:r>
      <w:r>
        <w:rPr>
          <w:spacing w:val="1"/>
          <w:sz w:val="24"/>
        </w:rPr>
        <w:t xml:space="preserve"> </w:t>
      </w:r>
      <w:r>
        <w:rPr>
          <w:sz w:val="24"/>
        </w:rPr>
        <w:t>ценности,</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государственные,</w:t>
      </w:r>
      <w:r>
        <w:rPr>
          <w:spacing w:val="1"/>
          <w:sz w:val="24"/>
        </w:rPr>
        <w:t xml:space="preserve"> </w:t>
      </w:r>
      <w:r>
        <w:rPr>
          <w:sz w:val="24"/>
        </w:rPr>
        <w:t>общественные</w:t>
      </w:r>
      <w:r>
        <w:rPr>
          <w:spacing w:val="1"/>
          <w:sz w:val="24"/>
        </w:rPr>
        <w:t xml:space="preserve"> </w:t>
      </w:r>
      <w:r>
        <w:rPr>
          <w:sz w:val="24"/>
        </w:rPr>
        <w:t>и</w:t>
      </w:r>
      <w:r>
        <w:rPr>
          <w:spacing w:val="1"/>
          <w:sz w:val="24"/>
        </w:rPr>
        <w:t xml:space="preserve"> </w:t>
      </w:r>
      <w:r>
        <w:rPr>
          <w:sz w:val="24"/>
        </w:rPr>
        <w:t>индивидуальные потребности. Этим определяется сущность общей стратегии обучения,</w:t>
      </w:r>
      <w:r>
        <w:rPr>
          <w:spacing w:val="1"/>
          <w:sz w:val="24"/>
        </w:rPr>
        <w:t xml:space="preserve"> </w:t>
      </w:r>
      <w:r>
        <w:rPr>
          <w:sz w:val="24"/>
        </w:rPr>
        <w:t>воспитания</w:t>
      </w:r>
      <w:r>
        <w:rPr>
          <w:spacing w:val="-4"/>
          <w:sz w:val="24"/>
        </w:rPr>
        <w:t xml:space="preserve"> </w:t>
      </w:r>
      <w:r>
        <w:rPr>
          <w:sz w:val="24"/>
        </w:rPr>
        <w:t>и</w:t>
      </w:r>
      <w:r>
        <w:rPr>
          <w:spacing w:val="-1"/>
          <w:sz w:val="24"/>
        </w:rPr>
        <w:t xml:space="preserve"> </w:t>
      </w:r>
      <w:r>
        <w:rPr>
          <w:sz w:val="24"/>
        </w:rPr>
        <w:t>развития</w:t>
      </w:r>
      <w:r>
        <w:rPr>
          <w:spacing w:val="-3"/>
          <w:sz w:val="24"/>
        </w:rPr>
        <w:t xml:space="preserve"> </w:t>
      </w:r>
      <w:r>
        <w:rPr>
          <w:sz w:val="24"/>
        </w:rPr>
        <w:t>обучающихся</w:t>
      </w:r>
      <w:r>
        <w:rPr>
          <w:spacing w:val="-1"/>
          <w:sz w:val="24"/>
        </w:rPr>
        <w:t xml:space="preserve"> </w:t>
      </w:r>
      <w:r>
        <w:rPr>
          <w:sz w:val="24"/>
        </w:rPr>
        <w:t>средствами</w:t>
      </w:r>
      <w:r>
        <w:rPr>
          <w:spacing w:val="3"/>
          <w:sz w:val="24"/>
        </w:rPr>
        <w:t xml:space="preserve"> </w:t>
      </w:r>
      <w:r>
        <w:rPr>
          <w:sz w:val="24"/>
        </w:rPr>
        <w:t>учебного</w:t>
      </w:r>
      <w:r>
        <w:rPr>
          <w:spacing w:val="-1"/>
          <w:sz w:val="24"/>
        </w:rPr>
        <w:t xml:space="preserve"> </w:t>
      </w:r>
      <w:r>
        <w:rPr>
          <w:sz w:val="24"/>
        </w:rPr>
        <w:t>предмета.</w:t>
      </w:r>
    </w:p>
    <w:p w:rsidR="0078009D" w:rsidRDefault="0078009D" w:rsidP="00E90C2F">
      <w:pPr>
        <w:pStyle w:val="a5"/>
        <w:numPr>
          <w:ilvl w:val="2"/>
          <w:numId w:val="35"/>
        </w:numPr>
        <w:tabs>
          <w:tab w:val="left" w:pos="1710"/>
        </w:tabs>
        <w:spacing w:before="1"/>
        <w:ind w:left="1710"/>
        <w:jc w:val="both"/>
        <w:rPr>
          <w:sz w:val="24"/>
        </w:rPr>
      </w:pPr>
      <w:r>
        <w:rPr>
          <w:sz w:val="24"/>
        </w:rPr>
        <w:t>Изучение</w:t>
      </w:r>
      <w:r>
        <w:rPr>
          <w:spacing w:val="-4"/>
          <w:sz w:val="24"/>
        </w:rPr>
        <w:t xml:space="preserve"> </w:t>
      </w:r>
      <w:r>
        <w:rPr>
          <w:sz w:val="24"/>
        </w:rPr>
        <w:t>химии:</w:t>
      </w:r>
    </w:p>
    <w:p w:rsidR="0078009D" w:rsidRDefault="0078009D" w:rsidP="0078009D">
      <w:pPr>
        <w:pStyle w:val="a3"/>
        <w:spacing w:before="136" w:line="360" w:lineRule="auto"/>
        <w:ind w:right="851"/>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1"/>
        </w:rPr>
        <w:t xml:space="preserve"> </w:t>
      </w:r>
      <w:r>
        <w:t>личности, еѐ</w:t>
      </w:r>
      <w:r>
        <w:rPr>
          <w:spacing w:val="1"/>
        </w:rPr>
        <w:t xml:space="preserve"> </w:t>
      </w:r>
      <w:r>
        <w:t>общей</w:t>
      </w:r>
      <w:r>
        <w:rPr>
          <w:spacing w:val="-1"/>
        </w:rPr>
        <w:t xml:space="preserve"> </w:t>
      </w:r>
      <w:r>
        <w:t>и функциональной грамотности;</w:t>
      </w:r>
    </w:p>
    <w:p w:rsidR="0078009D" w:rsidRDefault="0078009D" w:rsidP="0078009D">
      <w:pPr>
        <w:pStyle w:val="a3"/>
        <w:spacing w:line="360" w:lineRule="auto"/>
        <w:ind w:right="852"/>
      </w:pPr>
      <w:r>
        <w:t>вносит вклад в формирование мышления и творческих способностей обучающихся,</w:t>
      </w:r>
      <w:r>
        <w:rPr>
          <w:spacing w:val="-57"/>
        </w:rPr>
        <w:t xml:space="preserve"> </w:t>
      </w:r>
      <w:r>
        <w:t>навыков</w:t>
      </w:r>
      <w:r>
        <w:rPr>
          <w:spacing w:val="1"/>
        </w:rPr>
        <w:t xml:space="preserve"> </w:t>
      </w:r>
      <w:r>
        <w:t>их</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w:t>
      </w:r>
      <w:r>
        <w:rPr>
          <w:spacing w:val="-1"/>
        </w:rPr>
        <w:t xml:space="preserve"> </w:t>
      </w:r>
      <w:r>
        <w:t>деятельности;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2"/>
      </w:pPr>
      <w:r>
        <w:t>знакомит</w:t>
      </w:r>
      <w:r>
        <w:rPr>
          <w:spacing w:val="1"/>
        </w:rPr>
        <w:t xml:space="preserve"> </w:t>
      </w:r>
      <w:r>
        <w:t>со</w:t>
      </w:r>
      <w:r>
        <w:rPr>
          <w:spacing w:val="1"/>
        </w:rPr>
        <w:t xml:space="preserve"> </w:t>
      </w:r>
      <w:r>
        <w:t>спецификой</w:t>
      </w:r>
      <w:r>
        <w:rPr>
          <w:spacing w:val="1"/>
        </w:rPr>
        <w:t xml:space="preserve"> </w:t>
      </w:r>
      <w:r>
        <w:t>научного</w:t>
      </w:r>
      <w:r>
        <w:rPr>
          <w:spacing w:val="1"/>
        </w:rPr>
        <w:t xml:space="preserve"> </w:t>
      </w:r>
      <w:r>
        <w:t>мышления,</w:t>
      </w:r>
      <w:r>
        <w:rPr>
          <w:spacing w:val="1"/>
        </w:rPr>
        <w:t xml:space="preserve"> </w:t>
      </w:r>
      <w:r>
        <w:t>закладывает</w:t>
      </w:r>
      <w:r>
        <w:rPr>
          <w:spacing w:val="1"/>
        </w:rPr>
        <w:t xml:space="preserve"> </w:t>
      </w:r>
      <w:r>
        <w:t>основы</w:t>
      </w:r>
      <w:r>
        <w:rPr>
          <w:spacing w:val="1"/>
        </w:rPr>
        <w:t xml:space="preserve"> </w:t>
      </w:r>
      <w:r>
        <w:t>целостного</w:t>
      </w:r>
      <w:r>
        <w:rPr>
          <w:spacing w:val="1"/>
        </w:rPr>
        <w:t xml:space="preserve"> </w:t>
      </w:r>
      <w:r>
        <w:t xml:space="preserve">взгляда  </w:t>
      </w:r>
      <w:r>
        <w:rPr>
          <w:spacing w:val="42"/>
        </w:rPr>
        <w:t xml:space="preserve"> </w:t>
      </w:r>
      <w:r>
        <w:t xml:space="preserve">на   </w:t>
      </w:r>
      <w:r>
        <w:rPr>
          <w:spacing w:val="40"/>
        </w:rPr>
        <w:t xml:space="preserve"> </w:t>
      </w:r>
      <w:r>
        <w:t xml:space="preserve">единство   </w:t>
      </w:r>
      <w:r>
        <w:rPr>
          <w:spacing w:val="41"/>
        </w:rPr>
        <w:t xml:space="preserve"> </w:t>
      </w:r>
      <w:r>
        <w:t xml:space="preserve">природы   </w:t>
      </w:r>
      <w:r>
        <w:rPr>
          <w:spacing w:val="39"/>
        </w:rPr>
        <w:t xml:space="preserve"> </w:t>
      </w:r>
      <w:r>
        <w:t xml:space="preserve">и   </w:t>
      </w:r>
      <w:r>
        <w:rPr>
          <w:spacing w:val="42"/>
        </w:rPr>
        <w:t xml:space="preserve"> </w:t>
      </w:r>
      <w:r>
        <w:t xml:space="preserve">человека,   </w:t>
      </w:r>
      <w:r>
        <w:rPr>
          <w:spacing w:val="42"/>
        </w:rPr>
        <w:t xml:space="preserve"> </w:t>
      </w:r>
      <w:r>
        <w:t xml:space="preserve">является   </w:t>
      </w:r>
      <w:r>
        <w:rPr>
          <w:spacing w:val="42"/>
        </w:rPr>
        <w:t xml:space="preserve"> </w:t>
      </w:r>
      <w:r>
        <w:t xml:space="preserve">ответственным   </w:t>
      </w:r>
      <w:r>
        <w:rPr>
          <w:spacing w:val="40"/>
        </w:rPr>
        <w:t xml:space="preserve"> </w:t>
      </w:r>
      <w:r>
        <w:t>этапом</w:t>
      </w:r>
      <w:r>
        <w:rPr>
          <w:spacing w:val="-58"/>
        </w:rPr>
        <w:t xml:space="preserve"> </w:t>
      </w:r>
      <w:r>
        <w:t>в</w:t>
      </w:r>
      <w:r>
        <w:rPr>
          <w:spacing w:val="-2"/>
        </w:rPr>
        <w:t xml:space="preserve"> </w:t>
      </w:r>
      <w:r>
        <w:t>формировании естественно-научной</w:t>
      </w:r>
      <w:r>
        <w:rPr>
          <w:spacing w:val="-1"/>
        </w:rPr>
        <w:t xml:space="preserve"> </w:t>
      </w:r>
      <w:r>
        <w:t>грамотности обучающихся;</w:t>
      </w:r>
    </w:p>
    <w:p w:rsidR="0078009D" w:rsidRDefault="0078009D" w:rsidP="0078009D">
      <w:pPr>
        <w:pStyle w:val="a3"/>
        <w:spacing w:before="2" w:line="360" w:lineRule="auto"/>
        <w:ind w:right="848"/>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57"/>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78009D" w:rsidRDefault="0078009D" w:rsidP="0078009D">
      <w:pPr>
        <w:pStyle w:val="a3"/>
        <w:spacing w:line="360" w:lineRule="auto"/>
        <w:ind w:right="849"/>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6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2"/>
        </w:rPr>
        <w:t xml:space="preserve"> </w:t>
      </w:r>
      <w:r>
        <w:t>базовой науки</w:t>
      </w:r>
      <w:r>
        <w:rPr>
          <w:spacing w:val="-1"/>
        </w:rPr>
        <w:t xml:space="preserve"> </w:t>
      </w:r>
      <w:r>
        <w:t>химии</w:t>
      </w:r>
      <w:r>
        <w:rPr>
          <w:spacing w:val="-2"/>
        </w:rPr>
        <w:t xml:space="preserve"> </w:t>
      </w:r>
      <w:r>
        <w:t>на</w:t>
      </w:r>
      <w:r>
        <w:rPr>
          <w:spacing w:val="-1"/>
        </w:rPr>
        <w:t xml:space="preserve"> </w:t>
      </w:r>
      <w:r>
        <w:t>определѐнном</w:t>
      </w:r>
      <w:r>
        <w:rPr>
          <w:spacing w:val="-2"/>
        </w:rPr>
        <w:t xml:space="preserve"> </w:t>
      </w:r>
      <w:r>
        <w:t>этапе</w:t>
      </w:r>
      <w:r>
        <w:rPr>
          <w:spacing w:val="-1"/>
        </w:rPr>
        <w:t xml:space="preserve"> </w:t>
      </w:r>
      <w:r>
        <w:t>еѐ</w:t>
      </w:r>
      <w:r>
        <w:rPr>
          <w:spacing w:val="-2"/>
        </w:rPr>
        <w:t xml:space="preserve"> </w:t>
      </w:r>
      <w:r>
        <w:t>развития.</w:t>
      </w:r>
    </w:p>
    <w:p w:rsidR="0078009D" w:rsidRDefault="0078009D" w:rsidP="00E90C2F">
      <w:pPr>
        <w:pStyle w:val="a5"/>
        <w:numPr>
          <w:ilvl w:val="2"/>
          <w:numId w:val="35"/>
        </w:numPr>
        <w:tabs>
          <w:tab w:val="left" w:pos="1710"/>
        </w:tabs>
        <w:spacing w:before="1" w:line="360" w:lineRule="auto"/>
        <w:ind w:right="854" w:firstLine="707"/>
        <w:jc w:val="both"/>
        <w:rPr>
          <w:sz w:val="24"/>
        </w:rPr>
      </w:pPr>
      <w:r>
        <w:rPr>
          <w:sz w:val="24"/>
        </w:rPr>
        <w:t>Курс химии основной школы ориентирован на освоение обучающимися</w:t>
      </w:r>
      <w:r>
        <w:rPr>
          <w:spacing w:val="1"/>
          <w:sz w:val="24"/>
        </w:rPr>
        <w:t xml:space="preserve"> </w:t>
      </w:r>
      <w:r>
        <w:rPr>
          <w:sz w:val="24"/>
        </w:rPr>
        <w:t xml:space="preserve">основ      </w:t>
      </w:r>
      <w:r>
        <w:rPr>
          <w:spacing w:val="1"/>
          <w:sz w:val="24"/>
        </w:rPr>
        <w:t xml:space="preserve"> </w:t>
      </w:r>
      <w:r>
        <w:rPr>
          <w:sz w:val="24"/>
        </w:rPr>
        <w:t>неорганической        химии       и       некоторых        понятий       и        сведений</w:t>
      </w:r>
      <w:r>
        <w:rPr>
          <w:spacing w:val="1"/>
          <w:sz w:val="24"/>
        </w:rPr>
        <w:t xml:space="preserve"> </w:t>
      </w:r>
      <w:r>
        <w:rPr>
          <w:sz w:val="24"/>
        </w:rPr>
        <w:t>об</w:t>
      </w:r>
      <w:r>
        <w:rPr>
          <w:spacing w:val="-1"/>
          <w:sz w:val="24"/>
        </w:rPr>
        <w:t xml:space="preserve"> </w:t>
      </w:r>
      <w:r>
        <w:rPr>
          <w:sz w:val="24"/>
        </w:rPr>
        <w:t>отдельных</w:t>
      </w:r>
      <w:r>
        <w:rPr>
          <w:spacing w:val="2"/>
          <w:sz w:val="24"/>
        </w:rPr>
        <w:t xml:space="preserve"> </w:t>
      </w:r>
      <w:r>
        <w:rPr>
          <w:sz w:val="24"/>
        </w:rPr>
        <w:t>объектах</w:t>
      </w:r>
      <w:r>
        <w:rPr>
          <w:spacing w:val="-1"/>
          <w:sz w:val="24"/>
        </w:rPr>
        <w:t xml:space="preserve"> </w:t>
      </w:r>
      <w:r>
        <w:rPr>
          <w:sz w:val="24"/>
        </w:rPr>
        <w:t>органической химии.</w:t>
      </w:r>
    </w:p>
    <w:p w:rsidR="0078009D" w:rsidRDefault="0078009D" w:rsidP="00E90C2F">
      <w:pPr>
        <w:pStyle w:val="a5"/>
        <w:numPr>
          <w:ilvl w:val="2"/>
          <w:numId w:val="35"/>
        </w:numPr>
        <w:tabs>
          <w:tab w:val="left" w:pos="1663"/>
          <w:tab w:val="left" w:pos="1710"/>
          <w:tab w:val="left" w:pos="1966"/>
          <w:tab w:val="left" w:pos="2443"/>
          <w:tab w:val="left" w:pos="4189"/>
          <w:tab w:val="left" w:pos="4486"/>
          <w:tab w:val="left" w:pos="6374"/>
          <w:tab w:val="left" w:pos="6621"/>
          <w:tab w:val="left" w:pos="7738"/>
          <w:tab w:val="left" w:pos="8805"/>
        </w:tabs>
        <w:spacing w:line="360" w:lineRule="auto"/>
        <w:ind w:right="844" w:firstLine="707"/>
        <w:jc w:val="both"/>
        <w:rPr>
          <w:sz w:val="24"/>
        </w:rPr>
      </w:pPr>
      <w:r>
        <w:rPr>
          <w:sz w:val="24"/>
        </w:rPr>
        <w:t>Структура</w:t>
      </w:r>
      <w:r>
        <w:rPr>
          <w:spacing w:val="1"/>
          <w:sz w:val="24"/>
        </w:rPr>
        <w:t xml:space="preserve"> </w:t>
      </w:r>
      <w:r>
        <w:rPr>
          <w:sz w:val="24"/>
        </w:rPr>
        <w:t>содержания</w:t>
      </w:r>
      <w:r>
        <w:rPr>
          <w:spacing w:val="1"/>
          <w:sz w:val="24"/>
        </w:rPr>
        <w:t xml:space="preserve"> </w:t>
      </w:r>
      <w:r>
        <w:rPr>
          <w:sz w:val="24"/>
        </w:rPr>
        <w:t>предмета</w:t>
      </w:r>
      <w:r>
        <w:rPr>
          <w:spacing w:val="1"/>
          <w:sz w:val="24"/>
        </w:rPr>
        <w:t xml:space="preserve"> </w:t>
      </w:r>
      <w:r>
        <w:rPr>
          <w:sz w:val="24"/>
        </w:rPr>
        <w:t>сформирована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системного</w:t>
      </w:r>
      <w:r>
        <w:rPr>
          <w:spacing w:val="1"/>
          <w:sz w:val="24"/>
        </w:rPr>
        <w:t xml:space="preserve"> </w:t>
      </w:r>
      <w:r>
        <w:rPr>
          <w:sz w:val="24"/>
        </w:rPr>
        <w:t xml:space="preserve">подхода   </w:t>
      </w:r>
      <w:r>
        <w:rPr>
          <w:spacing w:val="1"/>
          <w:sz w:val="24"/>
        </w:rPr>
        <w:t xml:space="preserve"> </w:t>
      </w:r>
      <w:r>
        <w:rPr>
          <w:sz w:val="24"/>
        </w:rPr>
        <w:t>к     его     изучению.     Содержание     складывается     из     системы     понятий</w:t>
      </w:r>
      <w:r>
        <w:rPr>
          <w:spacing w:val="-57"/>
          <w:sz w:val="24"/>
        </w:rPr>
        <w:t xml:space="preserve"> </w:t>
      </w:r>
      <w:r>
        <w:rPr>
          <w:sz w:val="24"/>
        </w:rPr>
        <w:t>о</w:t>
      </w:r>
      <w:r>
        <w:rPr>
          <w:spacing w:val="61"/>
          <w:sz w:val="24"/>
        </w:rPr>
        <w:t xml:space="preserve"> </w:t>
      </w:r>
      <w:r>
        <w:rPr>
          <w:sz w:val="24"/>
        </w:rPr>
        <w:t>химическом</w:t>
      </w:r>
      <w:r>
        <w:rPr>
          <w:spacing w:val="61"/>
          <w:sz w:val="24"/>
        </w:rPr>
        <w:t xml:space="preserve"> </w:t>
      </w:r>
      <w:r>
        <w:rPr>
          <w:sz w:val="24"/>
        </w:rPr>
        <w:t>элементе</w:t>
      </w:r>
      <w:r>
        <w:rPr>
          <w:spacing w:val="61"/>
          <w:sz w:val="24"/>
        </w:rPr>
        <w:t xml:space="preserve"> </w:t>
      </w:r>
      <w:r>
        <w:rPr>
          <w:sz w:val="24"/>
        </w:rPr>
        <w:t>и</w:t>
      </w:r>
      <w:r>
        <w:rPr>
          <w:spacing w:val="61"/>
          <w:sz w:val="24"/>
        </w:rPr>
        <w:t xml:space="preserve"> </w:t>
      </w:r>
      <w:r>
        <w:rPr>
          <w:sz w:val="24"/>
        </w:rPr>
        <w:t>веществе   и   системы   понятий   о   химической   реакции.</w:t>
      </w:r>
      <w:r>
        <w:rPr>
          <w:spacing w:val="1"/>
          <w:sz w:val="24"/>
        </w:rPr>
        <w:t xml:space="preserve"> </w:t>
      </w:r>
      <w:r>
        <w:rPr>
          <w:sz w:val="24"/>
        </w:rPr>
        <w:t>Обе</w:t>
      </w:r>
      <w:r>
        <w:rPr>
          <w:spacing w:val="1"/>
          <w:sz w:val="24"/>
        </w:rPr>
        <w:t xml:space="preserve"> </w:t>
      </w:r>
      <w:r>
        <w:rPr>
          <w:sz w:val="24"/>
        </w:rPr>
        <w:t>эти</w:t>
      </w:r>
      <w:r>
        <w:rPr>
          <w:spacing w:val="1"/>
          <w:sz w:val="24"/>
        </w:rPr>
        <w:t xml:space="preserve"> </w:t>
      </w:r>
      <w:r>
        <w:rPr>
          <w:sz w:val="24"/>
        </w:rPr>
        <w:t>системы</w:t>
      </w:r>
      <w:r>
        <w:rPr>
          <w:spacing w:val="1"/>
          <w:sz w:val="24"/>
        </w:rPr>
        <w:t xml:space="preserve"> </w:t>
      </w:r>
      <w:r>
        <w:rPr>
          <w:sz w:val="24"/>
        </w:rPr>
        <w:t>структурно</w:t>
      </w:r>
      <w:r>
        <w:rPr>
          <w:spacing w:val="1"/>
          <w:sz w:val="24"/>
        </w:rPr>
        <w:t xml:space="preserve"> </w:t>
      </w:r>
      <w:r>
        <w:rPr>
          <w:sz w:val="24"/>
        </w:rPr>
        <w:t>организованы</w:t>
      </w:r>
      <w:r>
        <w:rPr>
          <w:spacing w:val="1"/>
          <w:sz w:val="24"/>
        </w:rPr>
        <w:t xml:space="preserve"> </w:t>
      </w:r>
      <w:r>
        <w:rPr>
          <w:sz w:val="24"/>
        </w:rPr>
        <w:t>по</w:t>
      </w:r>
      <w:r>
        <w:rPr>
          <w:spacing w:val="1"/>
          <w:sz w:val="24"/>
        </w:rPr>
        <w:t xml:space="preserve"> </w:t>
      </w:r>
      <w:r>
        <w:rPr>
          <w:sz w:val="24"/>
        </w:rPr>
        <w:t>принципу</w:t>
      </w:r>
      <w:r>
        <w:rPr>
          <w:spacing w:val="1"/>
          <w:sz w:val="24"/>
        </w:rPr>
        <w:t xml:space="preserve"> </w:t>
      </w:r>
      <w:r>
        <w:rPr>
          <w:sz w:val="24"/>
        </w:rPr>
        <w:t>последовательного</w:t>
      </w:r>
      <w:r>
        <w:rPr>
          <w:spacing w:val="1"/>
          <w:sz w:val="24"/>
        </w:rPr>
        <w:t xml:space="preserve"> </w:t>
      </w:r>
      <w:r>
        <w:rPr>
          <w:sz w:val="24"/>
        </w:rPr>
        <w:t>развития</w:t>
      </w:r>
      <w:r>
        <w:rPr>
          <w:spacing w:val="1"/>
          <w:sz w:val="24"/>
        </w:rPr>
        <w:t xml:space="preserve"> </w:t>
      </w:r>
      <w:r>
        <w:rPr>
          <w:sz w:val="24"/>
        </w:rPr>
        <w:t>знаний на основе теоретических представлений разного уровня: атомно-молекулярного</w:t>
      </w:r>
      <w:r>
        <w:rPr>
          <w:spacing w:val="1"/>
          <w:sz w:val="24"/>
        </w:rPr>
        <w:t xml:space="preserve"> </w:t>
      </w:r>
      <w:r>
        <w:rPr>
          <w:sz w:val="24"/>
        </w:rPr>
        <w:t>учения как основы всего естествознания, уровня Периодического закона Д.И. Менделеева</w:t>
      </w:r>
      <w:r>
        <w:rPr>
          <w:spacing w:val="1"/>
          <w:sz w:val="24"/>
        </w:rPr>
        <w:t xml:space="preserve"> </w:t>
      </w:r>
      <w:r>
        <w:rPr>
          <w:sz w:val="24"/>
        </w:rPr>
        <w:t>как</w:t>
      </w:r>
      <w:r>
        <w:rPr>
          <w:sz w:val="24"/>
        </w:rPr>
        <w:tab/>
      </w:r>
      <w:r>
        <w:rPr>
          <w:sz w:val="24"/>
        </w:rPr>
        <w:tab/>
        <w:t>основного</w:t>
      </w:r>
      <w:r>
        <w:rPr>
          <w:sz w:val="24"/>
        </w:rPr>
        <w:tab/>
      </w:r>
      <w:r>
        <w:rPr>
          <w:sz w:val="24"/>
        </w:rPr>
        <w:tab/>
        <w:t>закона</w:t>
      </w:r>
      <w:r>
        <w:rPr>
          <w:sz w:val="24"/>
        </w:rPr>
        <w:tab/>
      </w:r>
      <w:r>
        <w:rPr>
          <w:sz w:val="24"/>
        </w:rPr>
        <w:tab/>
        <w:t>химии,</w:t>
      </w:r>
      <w:r>
        <w:rPr>
          <w:sz w:val="24"/>
        </w:rPr>
        <w:tab/>
      </w:r>
      <w:r>
        <w:rPr>
          <w:sz w:val="24"/>
        </w:rPr>
        <w:tab/>
      </w:r>
      <w:r>
        <w:rPr>
          <w:spacing w:val="-1"/>
          <w:sz w:val="24"/>
        </w:rPr>
        <w:t>учения</w:t>
      </w:r>
      <w:r>
        <w:rPr>
          <w:spacing w:val="-58"/>
          <w:sz w:val="24"/>
        </w:rPr>
        <w:t xml:space="preserve"> </w:t>
      </w:r>
      <w:r>
        <w:rPr>
          <w:sz w:val="24"/>
        </w:rPr>
        <w:t>о строении атома и химической связи, представлений об электролитической диссоциации</w:t>
      </w:r>
      <w:r>
        <w:rPr>
          <w:spacing w:val="1"/>
          <w:sz w:val="24"/>
        </w:rPr>
        <w:t xml:space="preserve"> </w:t>
      </w:r>
      <w:r>
        <w:rPr>
          <w:sz w:val="24"/>
        </w:rPr>
        <w:t>веществ</w:t>
      </w:r>
      <w:r>
        <w:rPr>
          <w:sz w:val="24"/>
        </w:rPr>
        <w:tab/>
        <w:t>в</w:t>
      </w:r>
      <w:r>
        <w:rPr>
          <w:sz w:val="24"/>
        </w:rPr>
        <w:tab/>
      </w:r>
      <w:r>
        <w:rPr>
          <w:sz w:val="24"/>
        </w:rPr>
        <w:tab/>
        <w:t>растворах.</w:t>
      </w:r>
      <w:r>
        <w:rPr>
          <w:sz w:val="24"/>
        </w:rPr>
        <w:tab/>
        <w:t>Теоретические</w:t>
      </w:r>
      <w:r>
        <w:rPr>
          <w:sz w:val="24"/>
        </w:rPr>
        <w:tab/>
        <w:t>знания</w:t>
      </w:r>
      <w:r>
        <w:rPr>
          <w:sz w:val="24"/>
        </w:rPr>
        <w:tab/>
        <w:t>рассматриваются</w:t>
      </w:r>
      <w:r>
        <w:rPr>
          <w:spacing w:val="-58"/>
          <w:sz w:val="24"/>
        </w:rPr>
        <w:t xml:space="preserve"> </w:t>
      </w:r>
      <w:r>
        <w:rPr>
          <w:sz w:val="24"/>
        </w:rPr>
        <w:t>на основе эмпирически полученных и осмысленных фактов, развиваются последовательно</w:t>
      </w:r>
      <w:r>
        <w:rPr>
          <w:spacing w:val="-57"/>
          <w:sz w:val="24"/>
        </w:rPr>
        <w:t xml:space="preserve"> </w:t>
      </w:r>
      <w:r>
        <w:rPr>
          <w:sz w:val="24"/>
        </w:rPr>
        <w:t xml:space="preserve">от      </w:t>
      </w:r>
      <w:r>
        <w:rPr>
          <w:spacing w:val="32"/>
          <w:sz w:val="24"/>
        </w:rPr>
        <w:t xml:space="preserve"> </w:t>
      </w:r>
      <w:r>
        <w:rPr>
          <w:sz w:val="24"/>
        </w:rPr>
        <w:t xml:space="preserve">одного       </w:t>
      </w:r>
      <w:r>
        <w:rPr>
          <w:spacing w:val="31"/>
          <w:sz w:val="24"/>
        </w:rPr>
        <w:t xml:space="preserve"> </w:t>
      </w:r>
      <w:r>
        <w:rPr>
          <w:sz w:val="24"/>
        </w:rPr>
        <w:t xml:space="preserve">уровня       </w:t>
      </w:r>
      <w:r>
        <w:rPr>
          <w:spacing w:val="30"/>
          <w:sz w:val="24"/>
        </w:rPr>
        <w:t xml:space="preserve"> </w:t>
      </w:r>
      <w:r>
        <w:rPr>
          <w:sz w:val="24"/>
        </w:rPr>
        <w:t xml:space="preserve">к       </w:t>
      </w:r>
      <w:r>
        <w:rPr>
          <w:spacing w:val="31"/>
          <w:sz w:val="24"/>
        </w:rPr>
        <w:t xml:space="preserve"> </w:t>
      </w:r>
      <w:r>
        <w:rPr>
          <w:sz w:val="24"/>
        </w:rPr>
        <w:t xml:space="preserve">другому,       </w:t>
      </w:r>
      <w:r>
        <w:rPr>
          <w:spacing w:val="31"/>
          <w:sz w:val="24"/>
        </w:rPr>
        <w:t xml:space="preserve"> </w:t>
      </w:r>
      <w:r>
        <w:rPr>
          <w:sz w:val="24"/>
        </w:rPr>
        <w:t xml:space="preserve">выполняя       </w:t>
      </w:r>
      <w:r>
        <w:rPr>
          <w:spacing w:val="30"/>
          <w:sz w:val="24"/>
        </w:rPr>
        <w:t xml:space="preserve"> </w:t>
      </w:r>
      <w:r>
        <w:rPr>
          <w:sz w:val="24"/>
        </w:rPr>
        <w:t xml:space="preserve">функции       </w:t>
      </w:r>
      <w:r>
        <w:rPr>
          <w:spacing w:val="31"/>
          <w:sz w:val="24"/>
        </w:rPr>
        <w:t xml:space="preserve"> </w:t>
      </w:r>
      <w:r>
        <w:rPr>
          <w:sz w:val="24"/>
        </w:rPr>
        <w:t>объяснения</w:t>
      </w:r>
      <w:r>
        <w:rPr>
          <w:spacing w:val="-58"/>
          <w:sz w:val="24"/>
        </w:rPr>
        <w:t xml:space="preserve"> </w:t>
      </w:r>
      <w:r>
        <w:rPr>
          <w:sz w:val="24"/>
        </w:rPr>
        <w:t>и   прогнозирования   свойств,   строения   и   возможностей   практического   применения</w:t>
      </w:r>
      <w:r>
        <w:rPr>
          <w:spacing w:val="1"/>
          <w:sz w:val="24"/>
        </w:rPr>
        <w:t xml:space="preserve"> </w:t>
      </w:r>
      <w:r>
        <w:rPr>
          <w:sz w:val="24"/>
        </w:rPr>
        <w:t>и</w:t>
      </w:r>
      <w:r>
        <w:rPr>
          <w:spacing w:val="-1"/>
          <w:sz w:val="24"/>
        </w:rPr>
        <w:t xml:space="preserve"> </w:t>
      </w:r>
      <w:r>
        <w:rPr>
          <w:sz w:val="24"/>
        </w:rPr>
        <w:t>получения изучаемых</w:t>
      </w:r>
      <w:r>
        <w:rPr>
          <w:spacing w:val="1"/>
          <w:sz w:val="24"/>
        </w:rPr>
        <w:t xml:space="preserve"> </w:t>
      </w:r>
      <w:r>
        <w:rPr>
          <w:sz w:val="24"/>
        </w:rPr>
        <w:t>веществ.</w:t>
      </w:r>
    </w:p>
    <w:p w:rsidR="0078009D" w:rsidRDefault="0078009D" w:rsidP="0078009D">
      <w:pPr>
        <w:pStyle w:val="a3"/>
        <w:tabs>
          <w:tab w:val="left" w:pos="1728"/>
          <w:tab w:val="left" w:pos="4071"/>
          <w:tab w:val="left" w:pos="5455"/>
          <w:tab w:val="left" w:pos="7393"/>
          <w:tab w:val="left" w:pos="8681"/>
        </w:tabs>
        <w:spacing w:before="1" w:line="360" w:lineRule="auto"/>
        <w:ind w:right="841"/>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еѐ системной природы. Тем</w:t>
      </w:r>
      <w:r>
        <w:rPr>
          <w:spacing w:val="1"/>
        </w:rPr>
        <w:t xml:space="preserve"> </w:t>
      </w:r>
      <w:r>
        <w:t>самым</w:t>
      </w:r>
      <w:r>
        <w:rPr>
          <w:spacing w:val="1"/>
        </w:rPr>
        <w:t xml:space="preserve"> </w:t>
      </w:r>
      <w:r>
        <w:t>обеспечивается</w:t>
      </w:r>
      <w:r>
        <w:rPr>
          <w:spacing w:val="1"/>
        </w:rPr>
        <w:t xml:space="preserve"> </w:t>
      </w:r>
      <w:r>
        <w:t>возможность</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ценностного</w:t>
      </w:r>
      <w:r>
        <w:rPr>
          <w:spacing w:val="1"/>
        </w:rPr>
        <w:t xml:space="preserve"> </w:t>
      </w:r>
      <w:r>
        <w:t>отношения к научному знанию и методам познания в науке. Важно также заметить, что</w:t>
      </w:r>
      <w:r>
        <w:rPr>
          <w:spacing w:val="1"/>
        </w:rPr>
        <w:t xml:space="preserve"> </w:t>
      </w:r>
      <w:r>
        <w:t>освоение</w:t>
      </w:r>
      <w:r>
        <w:rPr>
          <w:spacing w:val="1"/>
        </w:rPr>
        <w:t xml:space="preserve"> </w:t>
      </w:r>
      <w:r>
        <w:t>содержания</w:t>
      </w:r>
      <w:r>
        <w:rPr>
          <w:spacing w:val="1"/>
        </w:rPr>
        <w:t xml:space="preserve"> </w:t>
      </w:r>
      <w:r>
        <w:t>курса</w:t>
      </w:r>
      <w:r>
        <w:rPr>
          <w:spacing w:val="1"/>
        </w:rPr>
        <w:t xml:space="preserve"> </w:t>
      </w:r>
      <w:r>
        <w:t>происходит</w:t>
      </w:r>
      <w:r>
        <w:rPr>
          <w:spacing w:val="1"/>
        </w:rPr>
        <w:t xml:space="preserve"> </w:t>
      </w:r>
      <w:r>
        <w:t>с</w:t>
      </w:r>
      <w:r>
        <w:rPr>
          <w:spacing w:val="1"/>
        </w:rPr>
        <w:t xml:space="preserve"> </w:t>
      </w:r>
      <w:r>
        <w:t>привлечением</w:t>
      </w:r>
      <w:r>
        <w:rPr>
          <w:spacing w:val="1"/>
        </w:rPr>
        <w:t xml:space="preserve"> </w:t>
      </w:r>
      <w:r>
        <w:t>знаний</w:t>
      </w:r>
      <w:r>
        <w:rPr>
          <w:spacing w:val="1"/>
        </w:rPr>
        <w:t xml:space="preserve"> </w:t>
      </w:r>
      <w:r>
        <w:t>из</w:t>
      </w:r>
      <w:r>
        <w:rPr>
          <w:spacing w:val="1"/>
        </w:rPr>
        <w:t xml:space="preserve"> </w:t>
      </w:r>
      <w:r>
        <w:t>ранее</w:t>
      </w:r>
      <w:r>
        <w:rPr>
          <w:spacing w:val="1"/>
        </w:rPr>
        <w:t xml:space="preserve"> </w:t>
      </w:r>
      <w:r>
        <w:t>изученных</w:t>
      </w:r>
      <w:r>
        <w:rPr>
          <w:spacing w:val="1"/>
        </w:rPr>
        <w:t xml:space="preserve"> </w:t>
      </w:r>
      <w:r>
        <w:t>курсов:</w:t>
      </w:r>
      <w:r>
        <w:tab/>
        <w:t>«Окружающий</w:t>
      </w:r>
      <w:r>
        <w:tab/>
        <w:t>мир»,</w:t>
      </w:r>
      <w:r>
        <w:tab/>
        <w:t>«Биология.</w:t>
      </w:r>
      <w:r>
        <w:tab/>
        <w:t>5—7</w:t>
      </w:r>
      <w:r>
        <w:tab/>
        <w:t>классы»</w:t>
      </w:r>
      <w:r>
        <w:rPr>
          <w:spacing w:val="-58"/>
        </w:rPr>
        <w:t xml:space="preserve"> </w:t>
      </w:r>
      <w:r>
        <w:t>и</w:t>
      </w:r>
      <w:r>
        <w:rPr>
          <w:spacing w:val="4"/>
        </w:rPr>
        <w:t xml:space="preserve"> </w:t>
      </w:r>
      <w:r>
        <w:t>«Физика. 7 класс».</w:t>
      </w:r>
    </w:p>
    <w:p w:rsidR="0078009D" w:rsidRDefault="0078009D" w:rsidP="00E90C2F">
      <w:pPr>
        <w:pStyle w:val="a5"/>
        <w:numPr>
          <w:ilvl w:val="2"/>
          <w:numId w:val="35"/>
        </w:numPr>
        <w:tabs>
          <w:tab w:val="left" w:pos="1710"/>
        </w:tabs>
        <w:spacing w:line="360" w:lineRule="auto"/>
        <w:ind w:right="852" w:firstLine="707"/>
        <w:jc w:val="both"/>
        <w:rPr>
          <w:sz w:val="24"/>
        </w:rPr>
      </w:pPr>
      <w:r>
        <w:rPr>
          <w:sz w:val="24"/>
        </w:rPr>
        <w:t>К</w:t>
      </w:r>
      <w:r>
        <w:rPr>
          <w:spacing w:val="1"/>
          <w:sz w:val="24"/>
        </w:rPr>
        <w:t xml:space="preserve"> </w:t>
      </w:r>
      <w:r>
        <w:rPr>
          <w:sz w:val="24"/>
        </w:rPr>
        <w:t>направлению</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функций</w:t>
      </w:r>
      <w:r>
        <w:rPr>
          <w:spacing w:val="1"/>
          <w:sz w:val="24"/>
        </w:rPr>
        <w:t xml:space="preserve"> </w:t>
      </w:r>
      <w:r>
        <w:rPr>
          <w:sz w:val="24"/>
        </w:rPr>
        <w:t>химии</w:t>
      </w:r>
      <w:r>
        <w:rPr>
          <w:spacing w:val="1"/>
          <w:sz w:val="24"/>
        </w:rPr>
        <w:t xml:space="preserve"> </w:t>
      </w:r>
      <w:r>
        <w:rPr>
          <w:sz w:val="24"/>
        </w:rPr>
        <w:t>традиционно</w:t>
      </w:r>
      <w:r>
        <w:rPr>
          <w:spacing w:val="1"/>
          <w:sz w:val="24"/>
        </w:rPr>
        <w:t xml:space="preserve"> </w:t>
      </w:r>
      <w:r>
        <w:rPr>
          <w:sz w:val="24"/>
        </w:rPr>
        <w:t>относят</w:t>
      </w:r>
      <w:r>
        <w:rPr>
          <w:spacing w:val="1"/>
          <w:sz w:val="24"/>
        </w:rPr>
        <w:t xml:space="preserve"> </w:t>
      </w:r>
      <w:r>
        <w:rPr>
          <w:sz w:val="24"/>
        </w:rPr>
        <w:t>формирование</w:t>
      </w:r>
      <w:r>
        <w:rPr>
          <w:spacing w:val="1"/>
          <w:sz w:val="24"/>
        </w:rPr>
        <w:t xml:space="preserve"> </w:t>
      </w:r>
      <w:r>
        <w:rPr>
          <w:sz w:val="24"/>
        </w:rPr>
        <w:t>знаний</w:t>
      </w:r>
      <w:r>
        <w:rPr>
          <w:spacing w:val="1"/>
          <w:sz w:val="24"/>
        </w:rPr>
        <w:t xml:space="preserve"> </w:t>
      </w:r>
      <w:r>
        <w:rPr>
          <w:sz w:val="24"/>
        </w:rPr>
        <w:t>основ</w:t>
      </w:r>
      <w:r>
        <w:rPr>
          <w:spacing w:val="1"/>
          <w:sz w:val="24"/>
        </w:rPr>
        <w:t xml:space="preserve"> </w:t>
      </w:r>
      <w:r>
        <w:rPr>
          <w:sz w:val="24"/>
        </w:rPr>
        <w:t>химической науки как области современного естествознания, практической деятельности</w:t>
      </w:r>
      <w:r>
        <w:rPr>
          <w:spacing w:val="1"/>
          <w:sz w:val="24"/>
        </w:rPr>
        <w:t xml:space="preserve"> </w:t>
      </w:r>
      <w:r>
        <w:rPr>
          <w:sz w:val="24"/>
        </w:rPr>
        <w:t>человека</w:t>
      </w:r>
      <w:r>
        <w:rPr>
          <w:spacing w:val="58"/>
          <w:sz w:val="24"/>
        </w:rPr>
        <w:t xml:space="preserve"> </w:t>
      </w:r>
      <w:r>
        <w:rPr>
          <w:sz w:val="24"/>
        </w:rPr>
        <w:t>и</w:t>
      </w:r>
      <w:r>
        <w:rPr>
          <w:spacing w:val="2"/>
          <w:sz w:val="24"/>
        </w:rPr>
        <w:t xml:space="preserve"> </w:t>
      </w:r>
      <w:r>
        <w:rPr>
          <w:sz w:val="24"/>
        </w:rPr>
        <w:t>как</w:t>
      </w:r>
      <w:r>
        <w:rPr>
          <w:spacing w:val="59"/>
          <w:sz w:val="24"/>
        </w:rPr>
        <w:t xml:space="preserve"> </w:t>
      </w:r>
      <w:r>
        <w:rPr>
          <w:sz w:val="24"/>
        </w:rPr>
        <w:t>одного  из</w:t>
      </w:r>
      <w:r>
        <w:rPr>
          <w:spacing w:val="1"/>
          <w:sz w:val="24"/>
        </w:rPr>
        <w:t xml:space="preserve"> </w:t>
      </w:r>
      <w:r>
        <w:rPr>
          <w:sz w:val="24"/>
        </w:rPr>
        <w:t>компонентов</w:t>
      </w:r>
      <w:r>
        <w:rPr>
          <w:spacing w:val="58"/>
          <w:sz w:val="24"/>
        </w:rPr>
        <w:t xml:space="preserve"> </w:t>
      </w:r>
      <w:r>
        <w:rPr>
          <w:sz w:val="24"/>
        </w:rPr>
        <w:t>мировой</w:t>
      </w:r>
      <w:r>
        <w:rPr>
          <w:spacing w:val="59"/>
          <w:sz w:val="24"/>
        </w:rPr>
        <w:t xml:space="preserve"> </w:t>
      </w:r>
      <w:r>
        <w:rPr>
          <w:sz w:val="24"/>
        </w:rPr>
        <w:t>культуры.</w:t>
      </w:r>
      <w:r>
        <w:rPr>
          <w:spacing w:val="59"/>
          <w:sz w:val="24"/>
        </w:rPr>
        <w:t xml:space="preserve"> </w:t>
      </w:r>
      <w:r>
        <w:rPr>
          <w:sz w:val="24"/>
        </w:rPr>
        <w:t>Задача</w:t>
      </w:r>
      <w:r>
        <w:rPr>
          <w:spacing w:val="3"/>
          <w:sz w:val="24"/>
        </w:rPr>
        <w:t xml:space="preserve"> </w:t>
      </w:r>
      <w:r>
        <w:rPr>
          <w:sz w:val="24"/>
        </w:rPr>
        <w:t>учебного</w:t>
      </w:r>
      <w:r>
        <w:rPr>
          <w:spacing w:val="59"/>
          <w:sz w:val="24"/>
        </w:rPr>
        <w:t xml:space="preserve"> </w:t>
      </w:r>
      <w:r>
        <w:rPr>
          <w:sz w:val="24"/>
        </w:rPr>
        <w:t>предмета</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3368"/>
          <w:tab w:val="left" w:pos="8114"/>
        </w:tabs>
        <w:spacing w:before="90" w:line="360" w:lineRule="auto"/>
        <w:ind w:right="846" w:firstLine="0"/>
      </w:pP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w:t>
      </w:r>
      <w:r>
        <w:rPr>
          <w:spacing w:val="1"/>
        </w:rPr>
        <w:t xml:space="preserve"> </w:t>
      </w:r>
      <w:r>
        <w:t>важнейших</w:t>
      </w:r>
      <w:r>
        <w:rPr>
          <w:spacing w:val="1"/>
        </w:rPr>
        <w:t xml:space="preserve"> </w:t>
      </w:r>
      <w:r>
        <w:t>фактов,</w:t>
      </w:r>
      <w:r>
        <w:rPr>
          <w:spacing w:val="1"/>
        </w:rPr>
        <w:t xml:space="preserve"> </w:t>
      </w:r>
      <w:r>
        <w:t>понятий,</w:t>
      </w:r>
      <w:r>
        <w:rPr>
          <w:spacing w:val="-57"/>
        </w:rPr>
        <w:t xml:space="preserve"> </w:t>
      </w:r>
      <w:r>
        <w:t>законов</w:t>
      </w:r>
      <w:r>
        <w:rPr>
          <w:spacing w:val="1"/>
        </w:rPr>
        <w:t xml:space="preserve"> </w:t>
      </w:r>
      <w:r>
        <w:t>и</w:t>
      </w:r>
      <w:r>
        <w:rPr>
          <w:spacing w:val="1"/>
        </w:rPr>
        <w:t xml:space="preserve"> </w:t>
      </w:r>
      <w:r>
        <w:t>теоретических</w:t>
      </w:r>
      <w:r>
        <w:rPr>
          <w:spacing w:val="1"/>
        </w:rPr>
        <w:t xml:space="preserve"> </w:t>
      </w:r>
      <w:r>
        <w:t>положений,</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языка</w:t>
      </w:r>
      <w:r>
        <w:rPr>
          <w:spacing w:val="1"/>
        </w:rPr>
        <w:t xml:space="preserve"> </w:t>
      </w:r>
      <w:r>
        <w:t>науки,</w:t>
      </w:r>
      <w:r>
        <w:rPr>
          <w:spacing w:val="1"/>
        </w:rPr>
        <w:t xml:space="preserve"> </w:t>
      </w:r>
      <w:r>
        <w:t>знаний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 а также в формировании и развитии умений и способов деятельности, связанных</w:t>
      </w:r>
      <w:r>
        <w:rPr>
          <w:spacing w:val="1"/>
        </w:rPr>
        <w:t xml:space="preserve"> </w:t>
      </w:r>
      <w:r>
        <w:t>с</w:t>
      </w:r>
      <w:r>
        <w:tab/>
        <w:t>планированием,</w:t>
      </w:r>
      <w:r>
        <w:tab/>
        <w:t>наблюдением</w:t>
      </w:r>
      <w:r>
        <w:rPr>
          <w:spacing w:val="-58"/>
        </w:rPr>
        <w:t xml:space="preserve"> </w:t>
      </w:r>
      <w:r>
        <w:t>и проведением химического эксперимента, соблюдением правил безопасного обращения с</w:t>
      </w:r>
      <w:r>
        <w:rPr>
          <w:spacing w:val="-57"/>
        </w:rPr>
        <w:t xml:space="preserve"> </w:t>
      </w:r>
      <w:r>
        <w:t>веществами</w:t>
      </w:r>
      <w:r>
        <w:rPr>
          <w:spacing w:val="-1"/>
        </w:rPr>
        <w:t xml:space="preserve"> </w:t>
      </w:r>
      <w:r>
        <w:t>в</w:t>
      </w:r>
      <w:r>
        <w:rPr>
          <w:spacing w:val="-1"/>
        </w:rPr>
        <w:t xml:space="preserve"> </w:t>
      </w:r>
      <w:r>
        <w:t>повседневной жизни.</w:t>
      </w:r>
    </w:p>
    <w:p w:rsidR="0078009D" w:rsidRDefault="0078009D" w:rsidP="00E90C2F">
      <w:pPr>
        <w:pStyle w:val="a5"/>
        <w:numPr>
          <w:ilvl w:val="2"/>
          <w:numId w:val="35"/>
        </w:numPr>
        <w:tabs>
          <w:tab w:val="left" w:pos="1710"/>
        </w:tabs>
        <w:spacing w:before="2" w:line="360" w:lineRule="auto"/>
        <w:ind w:right="845" w:firstLine="707"/>
        <w:jc w:val="both"/>
        <w:rPr>
          <w:sz w:val="24"/>
        </w:rPr>
      </w:pPr>
      <w:r>
        <w:rPr>
          <w:sz w:val="24"/>
        </w:rPr>
        <w:t xml:space="preserve">Наряду   с  </w:t>
      </w:r>
      <w:r>
        <w:rPr>
          <w:spacing w:val="1"/>
          <w:sz w:val="24"/>
        </w:rPr>
        <w:t xml:space="preserve"> </w:t>
      </w:r>
      <w:r>
        <w:rPr>
          <w:sz w:val="24"/>
        </w:rPr>
        <w:t xml:space="preserve">этим  </w:t>
      </w:r>
      <w:r>
        <w:rPr>
          <w:spacing w:val="1"/>
          <w:sz w:val="24"/>
        </w:rPr>
        <w:t xml:space="preserve"> </w:t>
      </w:r>
      <w:r>
        <w:rPr>
          <w:sz w:val="24"/>
        </w:rPr>
        <w:t>цели    изучения    учебного    предмета    в    программе</w:t>
      </w:r>
      <w:r>
        <w:rPr>
          <w:spacing w:val="1"/>
          <w:sz w:val="24"/>
        </w:rPr>
        <w:t xml:space="preserve"> </w:t>
      </w:r>
      <w:r>
        <w:rPr>
          <w:sz w:val="24"/>
        </w:rPr>
        <w:t>по химии уточнены и скорректированы с учѐтом новых приоритетов в системе основного</w:t>
      </w:r>
      <w:r>
        <w:rPr>
          <w:spacing w:val="1"/>
          <w:sz w:val="24"/>
        </w:rPr>
        <w:t xml:space="preserve"> </w:t>
      </w:r>
      <w:r>
        <w:rPr>
          <w:sz w:val="24"/>
        </w:rPr>
        <w:t>общего образования. Сегодня в образовании особо значимой признаѐтся направленность</w:t>
      </w:r>
      <w:r>
        <w:rPr>
          <w:spacing w:val="1"/>
          <w:sz w:val="24"/>
        </w:rPr>
        <w:t xml:space="preserve"> </w:t>
      </w:r>
      <w:r>
        <w:rPr>
          <w:sz w:val="24"/>
        </w:rPr>
        <w:t xml:space="preserve">обучения      </w:t>
      </w:r>
      <w:r>
        <w:rPr>
          <w:spacing w:val="56"/>
          <w:sz w:val="24"/>
        </w:rPr>
        <w:t xml:space="preserve"> </w:t>
      </w:r>
      <w:r>
        <w:rPr>
          <w:sz w:val="24"/>
        </w:rPr>
        <w:t xml:space="preserve">на      </w:t>
      </w:r>
      <w:r>
        <w:rPr>
          <w:spacing w:val="54"/>
          <w:sz w:val="24"/>
        </w:rPr>
        <w:t xml:space="preserve"> </w:t>
      </w:r>
      <w:r>
        <w:rPr>
          <w:sz w:val="24"/>
        </w:rPr>
        <w:t xml:space="preserve">развитие      </w:t>
      </w:r>
      <w:r>
        <w:rPr>
          <w:spacing w:val="54"/>
          <w:sz w:val="24"/>
        </w:rPr>
        <w:t xml:space="preserve"> </w:t>
      </w:r>
      <w:r>
        <w:rPr>
          <w:sz w:val="24"/>
        </w:rPr>
        <w:t xml:space="preserve">и       </w:t>
      </w:r>
      <w:r>
        <w:rPr>
          <w:spacing w:val="55"/>
          <w:sz w:val="24"/>
        </w:rPr>
        <w:t xml:space="preserve"> </w:t>
      </w:r>
      <w:r>
        <w:rPr>
          <w:sz w:val="24"/>
        </w:rPr>
        <w:t xml:space="preserve">саморазвитие       </w:t>
      </w:r>
      <w:r>
        <w:rPr>
          <w:spacing w:val="54"/>
          <w:sz w:val="24"/>
        </w:rPr>
        <w:t xml:space="preserve"> </w:t>
      </w:r>
      <w:r>
        <w:rPr>
          <w:sz w:val="24"/>
        </w:rPr>
        <w:t xml:space="preserve">личности,       </w:t>
      </w:r>
      <w:r>
        <w:rPr>
          <w:spacing w:val="54"/>
          <w:sz w:val="24"/>
        </w:rPr>
        <w:t xml:space="preserve"> </w:t>
      </w:r>
      <w:r>
        <w:rPr>
          <w:sz w:val="24"/>
        </w:rPr>
        <w:t>формирование</w:t>
      </w:r>
      <w:r>
        <w:rPr>
          <w:spacing w:val="-58"/>
          <w:sz w:val="24"/>
        </w:rPr>
        <w:t xml:space="preserve"> </w:t>
      </w:r>
      <w:r>
        <w:rPr>
          <w:sz w:val="24"/>
        </w:rPr>
        <w:t xml:space="preserve">еѐ  </w:t>
      </w:r>
      <w:r>
        <w:rPr>
          <w:spacing w:val="1"/>
          <w:sz w:val="24"/>
        </w:rPr>
        <w:t xml:space="preserve"> </w:t>
      </w:r>
      <w:r>
        <w:rPr>
          <w:sz w:val="24"/>
        </w:rPr>
        <w:t xml:space="preserve">интеллекта  </w:t>
      </w:r>
      <w:r>
        <w:rPr>
          <w:spacing w:val="1"/>
          <w:sz w:val="24"/>
        </w:rPr>
        <w:t xml:space="preserve"> </w:t>
      </w:r>
      <w:r>
        <w:rPr>
          <w:sz w:val="24"/>
        </w:rPr>
        <w:t xml:space="preserve">и  </w:t>
      </w:r>
      <w:r>
        <w:rPr>
          <w:spacing w:val="1"/>
          <w:sz w:val="24"/>
        </w:rPr>
        <w:t xml:space="preserve"> </w:t>
      </w:r>
      <w:r>
        <w:rPr>
          <w:sz w:val="24"/>
        </w:rPr>
        <w:t xml:space="preserve">общей  </w:t>
      </w:r>
      <w:r>
        <w:rPr>
          <w:spacing w:val="1"/>
          <w:sz w:val="24"/>
        </w:rPr>
        <w:t xml:space="preserve"> </w:t>
      </w:r>
      <w:r>
        <w:rPr>
          <w:sz w:val="24"/>
        </w:rPr>
        <w:t xml:space="preserve">культуры.  </w:t>
      </w:r>
      <w:r>
        <w:rPr>
          <w:spacing w:val="1"/>
          <w:sz w:val="24"/>
        </w:rPr>
        <w:t xml:space="preserve"> </w:t>
      </w:r>
      <w:r>
        <w:rPr>
          <w:sz w:val="24"/>
        </w:rPr>
        <w:t xml:space="preserve">Обучение  </w:t>
      </w:r>
      <w:r>
        <w:rPr>
          <w:spacing w:val="1"/>
          <w:sz w:val="24"/>
        </w:rPr>
        <w:t xml:space="preserve"> </w:t>
      </w:r>
      <w:r>
        <w:rPr>
          <w:sz w:val="24"/>
        </w:rPr>
        <w:t>умению    учиться    и    продолжать</w:t>
      </w:r>
      <w:r>
        <w:rPr>
          <w:spacing w:val="-57"/>
          <w:sz w:val="24"/>
        </w:rPr>
        <w:t xml:space="preserve"> </w:t>
      </w:r>
      <w:r>
        <w:rPr>
          <w:sz w:val="24"/>
        </w:rPr>
        <w:t>своѐ</w:t>
      </w:r>
      <w:r>
        <w:rPr>
          <w:spacing w:val="1"/>
          <w:sz w:val="24"/>
        </w:rPr>
        <w:t xml:space="preserve"> </w:t>
      </w:r>
      <w:r>
        <w:rPr>
          <w:sz w:val="24"/>
        </w:rPr>
        <w:t>образование</w:t>
      </w:r>
      <w:r>
        <w:rPr>
          <w:spacing w:val="1"/>
          <w:sz w:val="24"/>
        </w:rPr>
        <w:t xml:space="preserve"> </w:t>
      </w:r>
      <w:r>
        <w:rPr>
          <w:sz w:val="24"/>
        </w:rPr>
        <w:t>самостоятельно</w:t>
      </w:r>
      <w:r>
        <w:rPr>
          <w:spacing w:val="1"/>
          <w:sz w:val="24"/>
        </w:rPr>
        <w:t xml:space="preserve"> </w:t>
      </w:r>
      <w:r>
        <w:rPr>
          <w:sz w:val="24"/>
        </w:rPr>
        <w:t>становится</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важнейших</w:t>
      </w:r>
      <w:r>
        <w:rPr>
          <w:spacing w:val="1"/>
          <w:sz w:val="24"/>
        </w:rPr>
        <w:t xml:space="preserve"> </w:t>
      </w:r>
      <w:r>
        <w:rPr>
          <w:sz w:val="24"/>
        </w:rPr>
        <w:t>функций</w:t>
      </w:r>
      <w:r>
        <w:rPr>
          <w:spacing w:val="1"/>
          <w:sz w:val="24"/>
        </w:rPr>
        <w:t xml:space="preserve"> </w:t>
      </w:r>
      <w:r>
        <w:rPr>
          <w:sz w:val="24"/>
        </w:rPr>
        <w:t>учебных</w:t>
      </w:r>
      <w:r>
        <w:rPr>
          <w:spacing w:val="1"/>
          <w:sz w:val="24"/>
        </w:rPr>
        <w:t xml:space="preserve"> </w:t>
      </w:r>
      <w:r>
        <w:rPr>
          <w:sz w:val="24"/>
        </w:rPr>
        <w:t>предметов.</w:t>
      </w:r>
    </w:p>
    <w:p w:rsidR="0078009D" w:rsidRDefault="0078009D" w:rsidP="0078009D">
      <w:pPr>
        <w:pStyle w:val="a3"/>
        <w:spacing w:line="360" w:lineRule="auto"/>
        <w:ind w:right="847"/>
      </w:pPr>
      <w:r>
        <w:t>В связи с этим при изучении предмета на уровне основного общего образования</w:t>
      </w:r>
      <w:r>
        <w:rPr>
          <w:spacing w:val="1"/>
        </w:rPr>
        <w:t xml:space="preserve"> </w:t>
      </w:r>
      <w:r>
        <w:t>доминирующее</w:t>
      </w:r>
      <w:r>
        <w:rPr>
          <w:spacing w:val="-2"/>
        </w:rPr>
        <w:t xml:space="preserve"> </w:t>
      </w:r>
      <w:r>
        <w:t>значение</w:t>
      </w:r>
      <w:r>
        <w:rPr>
          <w:spacing w:val="-1"/>
        </w:rPr>
        <w:t xml:space="preserve"> </w:t>
      </w:r>
      <w:r>
        <w:t>приобрели</w:t>
      </w:r>
      <w:r>
        <w:rPr>
          <w:spacing w:val="-2"/>
        </w:rPr>
        <w:t xml:space="preserve"> </w:t>
      </w:r>
      <w:r>
        <w:t>такие</w:t>
      </w:r>
      <w:r>
        <w:rPr>
          <w:spacing w:val="-1"/>
        </w:rPr>
        <w:t xml:space="preserve"> </w:t>
      </w:r>
      <w:r>
        <w:t>цели, как:</w:t>
      </w:r>
    </w:p>
    <w:p w:rsidR="0078009D" w:rsidRDefault="0078009D" w:rsidP="0078009D">
      <w:pPr>
        <w:pStyle w:val="a3"/>
        <w:tabs>
          <w:tab w:val="left" w:pos="3036"/>
          <w:tab w:val="left" w:pos="5441"/>
          <w:tab w:val="left" w:pos="7024"/>
          <w:tab w:val="left" w:pos="8706"/>
        </w:tabs>
        <w:spacing w:line="360" w:lineRule="auto"/>
        <w:ind w:right="852"/>
      </w:pPr>
      <w:r>
        <w:t>формирование</w:t>
      </w:r>
      <w:r>
        <w:tab/>
        <w:t>интеллектуально</w:t>
      </w:r>
      <w:r>
        <w:tab/>
        <w:t>развитой</w:t>
      </w:r>
      <w:r>
        <w:tab/>
        <w:t>личности,</w:t>
      </w:r>
      <w:r>
        <w:tab/>
      </w:r>
      <w:r>
        <w:rPr>
          <w:spacing w:val="-1"/>
        </w:rPr>
        <w:t>готовой</w:t>
      </w:r>
      <w:r>
        <w:rPr>
          <w:spacing w:val="-58"/>
        </w:rPr>
        <w:t xml:space="preserve"> </w:t>
      </w:r>
      <w:r>
        <w:t>к самообразованию, сотрудничеству, самостоятельному принятию решений, способной</w:t>
      </w:r>
      <w:r>
        <w:rPr>
          <w:spacing w:val="1"/>
        </w:rPr>
        <w:t xml:space="preserve"> </w:t>
      </w:r>
      <w:r>
        <w:t>адаптироваться</w:t>
      </w:r>
      <w:r>
        <w:rPr>
          <w:spacing w:val="-1"/>
        </w:rPr>
        <w:t xml:space="preserve"> </w:t>
      </w:r>
      <w:r>
        <w:t>к быстро меняющимся</w:t>
      </w:r>
      <w:r>
        <w:rPr>
          <w:spacing w:val="1"/>
        </w:rPr>
        <w:t xml:space="preserve"> </w:t>
      </w:r>
      <w:r>
        <w:t>условиям</w:t>
      </w:r>
      <w:r>
        <w:rPr>
          <w:spacing w:val="-1"/>
        </w:rPr>
        <w:t xml:space="preserve"> </w:t>
      </w:r>
      <w:r>
        <w:t>жизни;</w:t>
      </w:r>
    </w:p>
    <w:p w:rsidR="0078009D" w:rsidRDefault="0078009D" w:rsidP="0078009D">
      <w:pPr>
        <w:pStyle w:val="a3"/>
        <w:spacing w:before="2" w:line="360" w:lineRule="auto"/>
        <w:ind w:right="852"/>
      </w:pPr>
      <w:r>
        <w:t xml:space="preserve">направленность  </w:t>
      </w:r>
      <w:r>
        <w:rPr>
          <w:spacing w:val="39"/>
        </w:rPr>
        <w:t xml:space="preserve"> </w:t>
      </w:r>
      <w:r>
        <w:t xml:space="preserve">обучения   </w:t>
      </w:r>
      <w:r>
        <w:rPr>
          <w:spacing w:val="36"/>
        </w:rPr>
        <w:t xml:space="preserve"> </w:t>
      </w:r>
      <w:r>
        <w:t xml:space="preserve">на   </w:t>
      </w:r>
      <w:r>
        <w:rPr>
          <w:spacing w:val="37"/>
        </w:rPr>
        <w:t xml:space="preserve"> </w:t>
      </w:r>
      <w:r>
        <w:t xml:space="preserve">систематическое   </w:t>
      </w:r>
      <w:r>
        <w:rPr>
          <w:spacing w:val="37"/>
        </w:rPr>
        <w:t xml:space="preserve"> </w:t>
      </w:r>
      <w:r>
        <w:t xml:space="preserve">приобщение   </w:t>
      </w:r>
      <w:r>
        <w:rPr>
          <w:spacing w:val="33"/>
        </w:rPr>
        <w:t xml:space="preserve"> </w:t>
      </w:r>
      <w:r>
        <w:t>обучающихся</w:t>
      </w:r>
      <w:r>
        <w:rPr>
          <w:spacing w:val="-58"/>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2"/>
        </w:rPr>
        <w:t xml:space="preserve"> </w:t>
      </w:r>
      <w:r>
        <w:t>мотивацию</w:t>
      </w:r>
      <w:r>
        <w:rPr>
          <w:spacing w:val="-2"/>
        </w:rPr>
        <w:t xml:space="preserve"> </w:t>
      </w:r>
      <w:r>
        <w:t>и развитие</w:t>
      </w:r>
      <w:r>
        <w:rPr>
          <w:spacing w:val="-2"/>
        </w:rPr>
        <w:t xml:space="preserve"> </w:t>
      </w:r>
      <w:r>
        <w:t>способностей к</w:t>
      </w:r>
      <w:r>
        <w:rPr>
          <w:spacing w:val="-2"/>
        </w:rPr>
        <w:t xml:space="preserve"> </w:t>
      </w:r>
      <w:r>
        <w:t>химии;</w:t>
      </w:r>
    </w:p>
    <w:p w:rsidR="0078009D" w:rsidRDefault="0078009D" w:rsidP="0078009D">
      <w:pPr>
        <w:pStyle w:val="a3"/>
        <w:spacing w:line="360" w:lineRule="auto"/>
        <w:ind w:right="848"/>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3"/>
        </w:rPr>
        <w:t xml:space="preserve"> </w:t>
      </w:r>
      <w:r>
        <w:t>имеющих</w:t>
      </w:r>
      <w:r>
        <w:rPr>
          <w:spacing w:val="2"/>
        </w:rPr>
        <w:t xml:space="preserve"> </w:t>
      </w:r>
      <w:r>
        <w:t>универсальное</w:t>
      </w:r>
      <w:r>
        <w:rPr>
          <w:spacing w:val="-4"/>
        </w:rPr>
        <w:t xml:space="preserve"> </w:t>
      </w:r>
      <w:r>
        <w:t>значение</w:t>
      </w:r>
      <w:r>
        <w:rPr>
          <w:spacing w:val="-3"/>
        </w:rPr>
        <w:t xml:space="preserve"> </w:t>
      </w:r>
      <w:r>
        <w:t>для</w:t>
      </w:r>
      <w:r>
        <w:rPr>
          <w:spacing w:val="-2"/>
        </w:rPr>
        <w:t xml:space="preserve"> </w:t>
      </w:r>
      <w:r>
        <w:t>различных видов</w:t>
      </w:r>
      <w:r>
        <w:rPr>
          <w:spacing w:val="-4"/>
        </w:rPr>
        <w:t xml:space="preserve"> </w:t>
      </w:r>
      <w:r>
        <w:t>деятельности;</w:t>
      </w:r>
    </w:p>
    <w:p w:rsidR="0078009D" w:rsidRDefault="0078009D" w:rsidP="0078009D">
      <w:pPr>
        <w:pStyle w:val="a3"/>
        <w:spacing w:line="360" w:lineRule="auto"/>
        <w:ind w:right="855"/>
      </w:pPr>
      <w:r>
        <w:t>формирование</w:t>
      </w:r>
      <w:r>
        <w:rPr>
          <w:spacing w:val="61"/>
        </w:rPr>
        <w:t xml:space="preserve"> </w:t>
      </w:r>
      <w:r>
        <w:t>умений   объяснять   и   оценивать   явления   окружающего   мира</w:t>
      </w:r>
      <w:r>
        <w:rPr>
          <w:spacing w:val="1"/>
        </w:rPr>
        <w:t xml:space="preserve"> </w:t>
      </w:r>
      <w:r>
        <w:t>на</w:t>
      </w:r>
      <w:r>
        <w:rPr>
          <w:spacing w:val="-2"/>
        </w:rPr>
        <w:t xml:space="preserve"> </w:t>
      </w:r>
      <w:r>
        <w:t>основании знаний</w:t>
      </w:r>
      <w:r>
        <w:rPr>
          <w:spacing w:val="-3"/>
        </w:rPr>
        <w:t xml:space="preserve"> </w:t>
      </w:r>
      <w:r>
        <w:t>и</w:t>
      </w:r>
      <w:r>
        <w:rPr>
          <w:spacing w:val="-2"/>
        </w:rPr>
        <w:t xml:space="preserve"> </w:t>
      </w:r>
      <w:r>
        <w:t>опыта,</w:t>
      </w:r>
      <w:r>
        <w:rPr>
          <w:spacing w:val="-1"/>
        </w:rPr>
        <w:t xml:space="preserve"> </w:t>
      </w:r>
      <w:r>
        <w:t>полученных</w:t>
      </w:r>
      <w:r>
        <w:rPr>
          <w:spacing w:val="1"/>
        </w:rPr>
        <w:t xml:space="preserve"> </w:t>
      </w:r>
      <w:r>
        <w:t>при</w:t>
      </w:r>
      <w:r>
        <w:rPr>
          <w:spacing w:val="-3"/>
        </w:rPr>
        <w:t xml:space="preserve"> </w:t>
      </w:r>
      <w:r>
        <w:t>изучении</w:t>
      </w:r>
      <w:r>
        <w:rPr>
          <w:spacing w:val="-2"/>
        </w:rPr>
        <w:t xml:space="preserve"> </w:t>
      </w:r>
      <w:r>
        <w:t>химии;</w:t>
      </w:r>
    </w:p>
    <w:p w:rsidR="0078009D" w:rsidRDefault="0078009D" w:rsidP="0078009D">
      <w:pPr>
        <w:pStyle w:val="a3"/>
        <w:spacing w:line="360" w:lineRule="auto"/>
        <w:ind w:right="848"/>
      </w:pPr>
      <w:r>
        <w:t>формирование у обучающихся гуманистических отношений, понимания ценности</w:t>
      </w:r>
      <w:r>
        <w:rPr>
          <w:spacing w:val="1"/>
        </w:rPr>
        <w:t xml:space="preserve"> </w:t>
      </w:r>
      <w:r>
        <w:t>химических знаний для выработки экологически целесообразного поведения в быту и</w:t>
      </w:r>
      <w:r>
        <w:rPr>
          <w:spacing w:val="1"/>
        </w:rPr>
        <w:t xml:space="preserve"> </w:t>
      </w:r>
      <w:r>
        <w:t xml:space="preserve">трудовой       </w:t>
      </w:r>
      <w:r>
        <w:rPr>
          <w:spacing w:val="58"/>
        </w:rPr>
        <w:t xml:space="preserve"> </w:t>
      </w:r>
      <w:r>
        <w:t xml:space="preserve">деятельности        </w:t>
      </w:r>
      <w:r>
        <w:rPr>
          <w:spacing w:val="56"/>
        </w:rPr>
        <w:t xml:space="preserve"> </w:t>
      </w:r>
      <w:r>
        <w:t xml:space="preserve">в        </w:t>
      </w:r>
      <w:r>
        <w:rPr>
          <w:spacing w:val="54"/>
        </w:rPr>
        <w:t xml:space="preserve"> </w:t>
      </w:r>
      <w:r>
        <w:t xml:space="preserve">целях        </w:t>
      </w:r>
      <w:r>
        <w:rPr>
          <w:spacing w:val="55"/>
        </w:rPr>
        <w:t xml:space="preserve"> </w:t>
      </w:r>
      <w:r>
        <w:t xml:space="preserve">сохранения        </w:t>
      </w:r>
      <w:r>
        <w:rPr>
          <w:spacing w:val="52"/>
        </w:rPr>
        <w:t xml:space="preserve"> </w:t>
      </w:r>
      <w:r>
        <w:t xml:space="preserve">своего        </w:t>
      </w:r>
      <w:r>
        <w:rPr>
          <w:spacing w:val="55"/>
        </w:rPr>
        <w:t xml:space="preserve"> </w:t>
      </w:r>
      <w:r>
        <w:t>здоровья</w:t>
      </w:r>
      <w:r>
        <w:rPr>
          <w:spacing w:val="-58"/>
        </w:rPr>
        <w:t xml:space="preserve"> </w:t>
      </w:r>
      <w:r>
        <w:t>и</w:t>
      </w:r>
      <w:r>
        <w:rPr>
          <w:spacing w:val="-1"/>
        </w:rPr>
        <w:t xml:space="preserve"> </w:t>
      </w:r>
      <w:r>
        <w:t>окружающей природной среды;</w:t>
      </w:r>
    </w:p>
    <w:p w:rsidR="0078009D" w:rsidRDefault="0078009D" w:rsidP="0078009D">
      <w:pPr>
        <w:pStyle w:val="a3"/>
        <w:spacing w:line="360" w:lineRule="auto"/>
        <w:ind w:right="853"/>
      </w:pPr>
      <w:r>
        <w:t xml:space="preserve">развитие     </w:t>
      </w:r>
      <w:r>
        <w:rPr>
          <w:spacing w:val="1"/>
        </w:rPr>
        <w:t xml:space="preserve"> </w:t>
      </w:r>
      <w:r>
        <w:t>мотивации      к       обучению,      способностей       к       самоконтролю</w:t>
      </w:r>
      <w:r>
        <w:rPr>
          <w:spacing w:val="-57"/>
        </w:rPr>
        <w:t xml:space="preserve"> </w:t>
      </w:r>
      <w:r>
        <w:t>и</w:t>
      </w:r>
      <w:r>
        <w:rPr>
          <w:spacing w:val="84"/>
        </w:rPr>
        <w:t xml:space="preserve"> </w:t>
      </w:r>
      <w:r>
        <w:t xml:space="preserve">самовоспитанию  </w:t>
      </w:r>
      <w:r>
        <w:rPr>
          <w:spacing w:val="20"/>
        </w:rPr>
        <w:t xml:space="preserve"> </w:t>
      </w:r>
      <w:r>
        <w:t xml:space="preserve">на  </w:t>
      </w:r>
      <w:r>
        <w:rPr>
          <w:spacing w:val="21"/>
        </w:rPr>
        <w:t xml:space="preserve"> </w:t>
      </w:r>
      <w:r>
        <w:t xml:space="preserve">основе  </w:t>
      </w:r>
      <w:r>
        <w:rPr>
          <w:spacing w:val="27"/>
        </w:rPr>
        <w:t xml:space="preserve"> </w:t>
      </w:r>
      <w:r>
        <w:t xml:space="preserve">усвоения  </w:t>
      </w:r>
      <w:r>
        <w:rPr>
          <w:spacing w:val="22"/>
        </w:rPr>
        <w:t xml:space="preserve"> </w:t>
      </w:r>
      <w:r>
        <w:t xml:space="preserve">общечеловеческих  </w:t>
      </w:r>
      <w:r>
        <w:rPr>
          <w:spacing w:val="25"/>
        </w:rPr>
        <w:t xml:space="preserve"> </w:t>
      </w:r>
      <w:r>
        <w:t xml:space="preserve">ценностей,  </w:t>
      </w:r>
      <w:r>
        <w:rPr>
          <w:spacing w:val="22"/>
        </w:rPr>
        <w:t xml:space="preserve"> </w:t>
      </w:r>
      <w:r>
        <w:t>готовности</w:t>
      </w:r>
      <w:r>
        <w:rPr>
          <w:spacing w:val="-58"/>
        </w:rPr>
        <w:t xml:space="preserve"> </w:t>
      </w:r>
      <w:r>
        <w:t>к</w:t>
      </w:r>
      <w:r>
        <w:rPr>
          <w:spacing w:val="-1"/>
        </w:rPr>
        <w:t xml:space="preserve"> </w:t>
      </w:r>
      <w:r>
        <w:t>осознанному</w:t>
      </w:r>
      <w:r>
        <w:rPr>
          <w:spacing w:val="-5"/>
        </w:rPr>
        <w:t xml:space="preserve"> </w:t>
      </w:r>
      <w:r>
        <w:t>выбору</w:t>
      </w:r>
      <w:r>
        <w:rPr>
          <w:spacing w:val="-4"/>
        </w:rPr>
        <w:t xml:space="preserve"> </w:t>
      </w:r>
      <w:r>
        <w:t>профиля</w:t>
      </w:r>
      <w:r>
        <w:rPr>
          <w:spacing w:val="-3"/>
        </w:rPr>
        <w:t xml:space="preserve"> </w:t>
      </w:r>
      <w:r>
        <w:t>и</w:t>
      </w:r>
      <w:r>
        <w:rPr>
          <w:spacing w:val="-1"/>
        </w:rPr>
        <w:t xml:space="preserve"> </w:t>
      </w:r>
      <w:r>
        <w:t>направленности</w:t>
      </w:r>
      <w:r>
        <w:rPr>
          <w:spacing w:val="-1"/>
        </w:rPr>
        <w:t xml:space="preserve"> </w:t>
      </w:r>
      <w:r>
        <w:t>дальнейшего</w:t>
      </w:r>
      <w:r>
        <w:rPr>
          <w:spacing w:val="-1"/>
        </w:rPr>
        <w:t xml:space="preserve"> </w:t>
      </w:r>
      <w:r>
        <w:t>обучения.</w:t>
      </w:r>
    </w:p>
    <w:p w:rsidR="0078009D" w:rsidRDefault="0078009D" w:rsidP="00E90C2F">
      <w:pPr>
        <w:pStyle w:val="a5"/>
        <w:numPr>
          <w:ilvl w:val="2"/>
          <w:numId w:val="35"/>
        </w:numPr>
        <w:tabs>
          <w:tab w:val="left" w:pos="1831"/>
        </w:tabs>
        <w:spacing w:line="360" w:lineRule="auto"/>
        <w:ind w:right="852" w:firstLine="707"/>
        <w:jc w:val="both"/>
        <w:rPr>
          <w:sz w:val="24"/>
        </w:rPr>
      </w:pPr>
      <w:r>
        <w:rPr>
          <w:sz w:val="24"/>
        </w:rPr>
        <w:t>В системе общего образования химия признана обязательным учебным</w:t>
      </w:r>
      <w:r>
        <w:rPr>
          <w:spacing w:val="1"/>
          <w:sz w:val="24"/>
        </w:rPr>
        <w:t xml:space="preserve"> </w:t>
      </w:r>
      <w:r>
        <w:rPr>
          <w:sz w:val="24"/>
        </w:rPr>
        <w:t>предметом,</w:t>
      </w:r>
      <w:r>
        <w:rPr>
          <w:spacing w:val="24"/>
          <w:sz w:val="24"/>
        </w:rPr>
        <w:t xml:space="preserve"> </w:t>
      </w:r>
      <w:r>
        <w:rPr>
          <w:sz w:val="24"/>
        </w:rPr>
        <w:t>который</w:t>
      </w:r>
      <w:r>
        <w:rPr>
          <w:spacing w:val="25"/>
          <w:sz w:val="24"/>
        </w:rPr>
        <w:t xml:space="preserve"> </w:t>
      </w:r>
      <w:r>
        <w:rPr>
          <w:sz w:val="24"/>
        </w:rPr>
        <w:t>входит</w:t>
      </w:r>
      <w:r>
        <w:rPr>
          <w:spacing w:val="25"/>
          <w:sz w:val="24"/>
        </w:rPr>
        <w:t xml:space="preserve"> </w:t>
      </w:r>
      <w:r>
        <w:rPr>
          <w:sz w:val="24"/>
        </w:rPr>
        <w:t>в</w:t>
      </w:r>
      <w:r>
        <w:rPr>
          <w:spacing w:val="24"/>
          <w:sz w:val="24"/>
        </w:rPr>
        <w:t xml:space="preserve"> </w:t>
      </w:r>
      <w:r>
        <w:rPr>
          <w:sz w:val="24"/>
        </w:rPr>
        <w:t>состав</w:t>
      </w:r>
      <w:r>
        <w:rPr>
          <w:spacing w:val="24"/>
          <w:sz w:val="24"/>
        </w:rPr>
        <w:t xml:space="preserve"> </w:t>
      </w:r>
      <w:r>
        <w:rPr>
          <w:sz w:val="24"/>
        </w:rPr>
        <w:t>предметной</w:t>
      </w:r>
      <w:r>
        <w:rPr>
          <w:spacing w:val="25"/>
          <w:sz w:val="24"/>
        </w:rPr>
        <w:t xml:space="preserve"> </w:t>
      </w:r>
      <w:r>
        <w:rPr>
          <w:sz w:val="24"/>
        </w:rPr>
        <w:t>области</w:t>
      </w:r>
      <w:r>
        <w:rPr>
          <w:spacing w:val="30"/>
          <w:sz w:val="24"/>
        </w:rPr>
        <w:t xml:space="preserve"> </w:t>
      </w:r>
      <w:r>
        <w:rPr>
          <w:sz w:val="24"/>
        </w:rPr>
        <w:t>«Естественно-научные</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предметы».</w:t>
      </w:r>
    </w:p>
    <w:p w:rsidR="0078009D" w:rsidRDefault="0078009D" w:rsidP="0078009D">
      <w:pPr>
        <w:pStyle w:val="a3"/>
        <w:spacing w:before="140" w:line="360" w:lineRule="auto"/>
        <w:ind w:right="848"/>
      </w:pPr>
      <w:r>
        <w:t>Общее</w:t>
      </w:r>
      <w:r>
        <w:rPr>
          <w:spacing w:val="74"/>
        </w:rPr>
        <w:t xml:space="preserve"> </w:t>
      </w:r>
      <w:r>
        <w:t xml:space="preserve">число  </w:t>
      </w:r>
      <w:r>
        <w:rPr>
          <w:spacing w:val="11"/>
        </w:rPr>
        <w:t xml:space="preserve"> </w:t>
      </w:r>
      <w:r>
        <w:t xml:space="preserve">часов,  </w:t>
      </w:r>
      <w:r>
        <w:rPr>
          <w:spacing w:val="13"/>
        </w:rPr>
        <w:t xml:space="preserve"> </w:t>
      </w:r>
      <w:r>
        <w:t xml:space="preserve">рекомендованных  </w:t>
      </w:r>
      <w:r>
        <w:rPr>
          <w:spacing w:val="12"/>
        </w:rPr>
        <w:t xml:space="preserve"> </w:t>
      </w:r>
      <w:r>
        <w:t xml:space="preserve">для  </w:t>
      </w:r>
      <w:r>
        <w:rPr>
          <w:spacing w:val="12"/>
        </w:rPr>
        <w:t xml:space="preserve"> </w:t>
      </w:r>
      <w:r>
        <w:t xml:space="preserve">изучения  </w:t>
      </w:r>
      <w:r>
        <w:rPr>
          <w:spacing w:val="12"/>
        </w:rPr>
        <w:t xml:space="preserve"> </w:t>
      </w:r>
      <w:r>
        <w:t xml:space="preserve">химии,  </w:t>
      </w:r>
      <w:r>
        <w:rPr>
          <w:spacing w:val="15"/>
        </w:rPr>
        <w:t xml:space="preserve"> </w:t>
      </w:r>
      <w:r>
        <w:t xml:space="preserve">–  </w:t>
      </w:r>
      <w:r>
        <w:rPr>
          <w:spacing w:val="12"/>
        </w:rPr>
        <w:t xml:space="preserve"> </w:t>
      </w:r>
      <w:r>
        <w:t xml:space="preserve">136  </w:t>
      </w:r>
      <w:r>
        <w:rPr>
          <w:spacing w:val="13"/>
        </w:rPr>
        <w:t xml:space="preserve"> </w:t>
      </w:r>
      <w:r>
        <w:t>часов:</w:t>
      </w:r>
      <w:r>
        <w:rPr>
          <w:spacing w:val="-58"/>
        </w:rPr>
        <w:t xml:space="preserve"> </w:t>
      </w:r>
      <w:r>
        <w:t>в</w:t>
      </w:r>
      <w:r>
        <w:rPr>
          <w:spacing w:val="-2"/>
        </w:rPr>
        <w:t xml:space="preserve"> </w:t>
      </w:r>
      <w:r>
        <w:t>8 классе</w:t>
      </w:r>
      <w:r>
        <w:rPr>
          <w:spacing w:val="-2"/>
        </w:rPr>
        <w:t xml:space="preserve"> </w:t>
      </w:r>
      <w:r>
        <w:t>–</w:t>
      </w:r>
      <w:r>
        <w:rPr>
          <w:spacing w:val="59"/>
        </w:rPr>
        <w:t xml:space="preserve"> </w:t>
      </w:r>
      <w:r>
        <w:t>68</w:t>
      </w:r>
      <w:r>
        <w:rPr>
          <w:spacing w:val="2"/>
        </w:rPr>
        <w:t xml:space="preserve"> </w:t>
      </w:r>
      <w:r>
        <w:t>часов</w:t>
      </w:r>
      <w:r>
        <w:rPr>
          <w:spacing w:val="-1"/>
        </w:rPr>
        <w:t xml:space="preserve"> </w:t>
      </w:r>
      <w:r>
        <w:t>(2</w:t>
      </w:r>
      <w:r>
        <w:rPr>
          <w:spacing w:val="1"/>
        </w:rPr>
        <w:t xml:space="preserve"> </w:t>
      </w:r>
      <w:r>
        <w:t>часа</w:t>
      </w:r>
      <w:r>
        <w:rPr>
          <w:spacing w:val="1"/>
        </w:rPr>
        <w:t xml:space="preserve"> </w:t>
      </w:r>
      <w:r>
        <w:t>в неделю), в</w:t>
      </w:r>
      <w:r>
        <w:rPr>
          <w:spacing w:val="-3"/>
        </w:rPr>
        <w:t xml:space="preserve"> </w:t>
      </w:r>
      <w:r>
        <w:t>9 классе –</w:t>
      </w:r>
      <w:r>
        <w:rPr>
          <w:spacing w:val="59"/>
        </w:rPr>
        <w:t xml:space="preserve"> </w:t>
      </w:r>
      <w:r>
        <w:t>68</w:t>
      </w:r>
      <w:r>
        <w:rPr>
          <w:spacing w:val="-1"/>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78009D" w:rsidRDefault="0078009D" w:rsidP="0078009D">
      <w:pPr>
        <w:pStyle w:val="a3"/>
        <w:spacing w:line="360" w:lineRule="auto"/>
        <w:ind w:right="845"/>
      </w:pPr>
      <w:r>
        <w:t>Для каждого класса предусмотрено резервное учебное время, которое может 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6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 программой по химии, и время, отводимое на еѐ изучение, должны быть</w:t>
      </w:r>
      <w:r>
        <w:rPr>
          <w:spacing w:val="1"/>
        </w:rPr>
        <w:t xml:space="preserve"> </w:t>
      </w:r>
      <w:r>
        <w:t>сохранены</w:t>
      </w:r>
      <w:r>
        <w:rPr>
          <w:spacing w:val="-1"/>
        </w:rPr>
        <w:t xml:space="preserve"> </w:t>
      </w:r>
      <w:r>
        <w:t>полностью.</w:t>
      </w:r>
    </w:p>
    <w:p w:rsidR="0078009D" w:rsidRDefault="0078009D" w:rsidP="00E90C2F">
      <w:pPr>
        <w:pStyle w:val="a5"/>
        <w:numPr>
          <w:ilvl w:val="2"/>
          <w:numId w:val="35"/>
        </w:numPr>
        <w:tabs>
          <w:tab w:val="left" w:pos="1830"/>
        </w:tabs>
        <w:spacing w:before="1" w:line="360" w:lineRule="auto"/>
        <w:ind w:right="844" w:firstLine="707"/>
        <w:jc w:val="both"/>
        <w:rPr>
          <w:sz w:val="24"/>
        </w:rPr>
      </w:pPr>
      <w:r>
        <w:rPr>
          <w:sz w:val="24"/>
        </w:rPr>
        <w:t>В</w:t>
      </w:r>
      <w:r>
        <w:rPr>
          <w:spacing w:val="1"/>
          <w:sz w:val="24"/>
        </w:rPr>
        <w:t xml:space="preserve"> </w:t>
      </w:r>
      <w:r>
        <w:rPr>
          <w:sz w:val="24"/>
        </w:rPr>
        <w:t>структуре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пояснительной</w:t>
      </w:r>
      <w:r>
        <w:rPr>
          <w:spacing w:val="1"/>
          <w:sz w:val="24"/>
        </w:rPr>
        <w:t xml:space="preserve"> </w:t>
      </w:r>
      <w:r>
        <w:rPr>
          <w:sz w:val="24"/>
        </w:rPr>
        <w:t>запиской</w:t>
      </w:r>
      <w:r>
        <w:rPr>
          <w:spacing w:val="1"/>
          <w:sz w:val="24"/>
        </w:rPr>
        <w:t xml:space="preserve"> </w:t>
      </w:r>
      <w:r>
        <w:rPr>
          <w:sz w:val="24"/>
        </w:rPr>
        <w:t>выделены следующие разделы: планируемые результаты освоения учебного предмета –</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p>
    <w:p w:rsidR="0078009D" w:rsidRDefault="0078009D" w:rsidP="00E90C2F">
      <w:pPr>
        <w:pStyle w:val="a5"/>
        <w:numPr>
          <w:ilvl w:val="1"/>
          <w:numId w:val="35"/>
        </w:numPr>
        <w:tabs>
          <w:tab w:val="left" w:pos="1530"/>
        </w:tabs>
        <w:ind w:left="1530"/>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78009D" w:rsidRDefault="0078009D" w:rsidP="00E90C2F">
      <w:pPr>
        <w:pStyle w:val="a5"/>
        <w:numPr>
          <w:ilvl w:val="2"/>
          <w:numId w:val="35"/>
        </w:numPr>
        <w:tabs>
          <w:tab w:val="left" w:pos="1710"/>
        </w:tabs>
        <w:spacing w:before="137"/>
        <w:ind w:left="1710"/>
        <w:jc w:val="both"/>
        <w:rPr>
          <w:sz w:val="24"/>
        </w:rPr>
      </w:pPr>
      <w:r>
        <w:rPr>
          <w:sz w:val="24"/>
        </w:rPr>
        <w:t>Первоначальные</w:t>
      </w:r>
      <w:r>
        <w:rPr>
          <w:spacing w:val="-4"/>
          <w:sz w:val="24"/>
        </w:rPr>
        <w:t xml:space="preserve"> </w:t>
      </w:r>
      <w:r>
        <w:rPr>
          <w:sz w:val="24"/>
        </w:rPr>
        <w:t>химические</w:t>
      </w:r>
      <w:r>
        <w:rPr>
          <w:spacing w:val="-4"/>
          <w:sz w:val="24"/>
        </w:rPr>
        <w:t xml:space="preserve"> </w:t>
      </w:r>
      <w:r>
        <w:rPr>
          <w:sz w:val="24"/>
        </w:rPr>
        <w:t>понятия.</w:t>
      </w:r>
    </w:p>
    <w:p w:rsidR="0078009D" w:rsidRDefault="0078009D" w:rsidP="0078009D">
      <w:pPr>
        <w:pStyle w:val="a3"/>
        <w:spacing w:before="139" w:line="360" w:lineRule="auto"/>
        <w:ind w:right="852"/>
      </w:pPr>
      <w:r>
        <w:t>Предмет</w:t>
      </w:r>
      <w:r>
        <w:rPr>
          <w:spacing w:val="1"/>
        </w:rPr>
        <w:t xml:space="preserve"> </w:t>
      </w:r>
      <w:r>
        <w:t>химии.</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Тела</w:t>
      </w:r>
      <w:r>
        <w:rPr>
          <w:spacing w:val="1"/>
        </w:rPr>
        <w:t xml:space="preserve"> </w:t>
      </w:r>
      <w:r>
        <w:t>и</w:t>
      </w:r>
      <w:r>
        <w:rPr>
          <w:spacing w:val="1"/>
        </w:rPr>
        <w:t xml:space="preserve"> </w:t>
      </w:r>
      <w:r>
        <w:t>вещества.</w:t>
      </w:r>
      <w:r>
        <w:rPr>
          <w:spacing w:val="1"/>
        </w:rPr>
        <w:t xml:space="preserve"> </w:t>
      </w:r>
      <w:r>
        <w:t>Физические</w:t>
      </w:r>
      <w:r>
        <w:rPr>
          <w:spacing w:val="1"/>
        </w:rPr>
        <w:t xml:space="preserve"> </w:t>
      </w:r>
      <w:r>
        <w:t>свойства</w:t>
      </w:r>
      <w:r>
        <w:rPr>
          <w:spacing w:val="88"/>
        </w:rPr>
        <w:t xml:space="preserve"> </w:t>
      </w:r>
      <w:r>
        <w:t xml:space="preserve">веществ.  </w:t>
      </w:r>
      <w:r>
        <w:rPr>
          <w:spacing w:val="28"/>
        </w:rPr>
        <w:t xml:space="preserve"> </w:t>
      </w:r>
      <w:r>
        <w:t xml:space="preserve">Агрегатное  </w:t>
      </w:r>
      <w:r>
        <w:rPr>
          <w:spacing w:val="28"/>
        </w:rPr>
        <w:t xml:space="preserve"> </w:t>
      </w:r>
      <w:r>
        <w:t xml:space="preserve">состояние  </w:t>
      </w:r>
      <w:r>
        <w:rPr>
          <w:spacing w:val="26"/>
        </w:rPr>
        <w:t xml:space="preserve"> </w:t>
      </w:r>
      <w:r>
        <w:t xml:space="preserve">веществ.  </w:t>
      </w:r>
      <w:r>
        <w:rPr>
          <w:spacing w:val="28"/>
        </w:rPr>
        <w:t xml:space="preserve"> </w:t>
      </w:r>
      <w:r>
        <w:t xml:space="preserve">Понятие  </w:t>
      </w:r>
      <w:r>
        <w:rPr>
          <w:spacing w:val="28"/>
        </w:rPr>
        <w:t xml:space="preserve"> </w:t>
      </w:r>
      <w:r>
        <w:t xml:space="preserve">о  </w:t>
      </w:r>
      <w:r>
        <w:rPr>
          <w:spacing w:val="29"/>
        </w:rPr>
        <w:t xml:space="preserve"> </w:t>
      </w:r>
      <w:r>
        <w:t xml:space="preserve">методах  </w:t>
      </w:r>
      <w:r>
        <w:rPr>
          <w:spacing w:val="29"/>
        </w:rPr>
        <w:t xml:space="preserve"> </w:t>
      </w:r>
      <w:r>
        <w:t>познания</w:t>
      </w:r>
      <w:r>
        <w:rPr>
          <w:spacing w:val="-58"/>
        </w:rPr>
        <w:t xml:space="preserve"> </w:t>
      </w:r>
      <w:r>
        <w:t>в</w:t>
      </w:r>
      <w:r>
        <w:rPr>
          <w:spacing w:val="-3"/>
        </w:rPr>
        <w:t xml:space="preserve"> </w:t>
      </w:r>
      <w:r>
        <w:t>химии.</w:t>
      </w:r>
      <w:r>
        <w:rPr>
          <w:spacing w:val="-2"/>
        </w:rPr>
        <w:t xml:space="preserve"> </w:t>
      </w:r>
      <w:r>
        <w:t>Химия</w:t>
      </w:r>
      <w:r>
        <w:rPr>
          <w:spacing w:val="-2"/>
        </w:rPr>
        <w:t xml:space="preserve"> </w:t>
      </w:r>
      <w:r>
        <w:t>в</w:t>
      </w:r>
      <w:r>
        <w:rPr>
          <w:spacing w:val="-3"/>
        </w:rPr>
        <w:t xml:space="preserve"> </w:t>
      </w:r>
      <w:r>
        <w:t>системе</w:t>
      </w:r>
      <w:r>
        <w:rPr>
          <w:spacing w:val="-3"/>
        </w:rPr>
        <w:t xml:space="preserve"> </w:t>
      </w:r>
      <w:r>
        <w:t>наук.</w:t>
      </w:r>
      <w:r>
        <w:rPr>
          <w:spacing w:val="-1"/>
        </w:rPr>
        <w:t xml:space="preserve"> </w:t>
      </w:r>
      <w:r>
        <w:t>Чистые</w:t>
      </w:r>
      <w:r>
        <w:rPr>
          <w:spacing w:val="-2"/>
        </w:rPr>
        <w:t xml:space="preserve"> </w:t>
      </w:r>
      <w:r>
        <w:t>вещества</w:t>
      </w:r>
      <w:r>
        <w:rPr>
          <w:spacing w:val="-4"/>
        </w:rPr>
        <w:t xml:space="preserve"> </w:t>
      </w:r>
      <w:r>
        <w:t>и</w:t>
      </w:r>
      <w:r>
        <w:rPr>
          <w:spacing w:val="-2"/>
        </w:rPr>
        <w:t xml:space="preserve"> </w:t>
      </w:r>
      <w:r>
        <w:t>смеси.</w:t>
      </w:r>
      <w:r>
        <w:rPr>
          <w:spacing w:val="-2"/>
        </w:rPr>
        <w:t xml:space="preserve"> </w:t>
      </w:r>
      <w:r>
        <w:t>Способы</w:t>
      </w:r>
      <w:r>
        <w:rPr>
          <w:spacing w:val="-1"/>
        </w:rPr>
        <w:t xml:space="preserve"> </w:t>
      </w:r>
      <w:r>
        <w:t>разделения</w:t>
      </w:r>
      <w:r>
        <w:rPr>
          <w:spacing w:val="-2"/>
        </w:rPr>
        <w:t xml:space="preserve"> </w:t>
      </w:r>
      <w:r>
        <w:t>смесей.</w:t>
      </w:r>
    </w:p>
    <w:p w:rsidR="0078009D" w:rsidRDefault="0078009D" w:rsidP="0078009D">
      <w:pPr>
        <w:pStyle w:val="a3"/>
        <w:spacing w:line="275" w:lineRule="exact"/>
        <w:ind w:left="870" w:firstLine="0"/>
      </w:pPr>
      <w:r>
        <w:t>Атомы</w:t>
      </w:r>
      <w:r>
        <w:rPr>
          <w:spacing w:val="36"/>
        </w:rPr>
        <w:t xml:space="preserve"> </w:t>
      </w:r>
      <w:r>
        <w:t>и</w:t>
      </w:r>
      <w:r>
        <w:rPr>
          <w:spacing w:val="96"/>
        </w:rPr>
        <w:t xml:space="preserve"> </w:t>
      </w:r>
      <w:r>
        <w:t>молекулы.</w:t>
      </w:r>
      <w:r>
        <w:rPr>
          <w:spacing w:val="97"/>
        </w:rPr>
        <w:t xml:space="preserve"> </w:t>
      </w:r>
      <w:r>
        <w:t>Химические</w:t>
      </w:r>
      <w:r>
        <w:rPr>
          <w:spacing w:val="95"/>
        </w:rPr>
        <w:t xml:space="preserve"> </w:t>
      </w:r>
      <w:r>
        <w:t>элементы.</w:t>
      </w:r>
      <w:r>
        <w:rPr>
          <w:spacing w:val="95"/>
        </w:rPr>
        <w:t xml:space="preserve"> </w:t>
      </w:r>
      <w:r>
        <w:t>Символы</w:t>
      </w:r>
      <w:r>
        <w:rPr>
          <w:spacing w:val="95"/>
        </w:rPr>
        <w:t xml:space="preserve"> </w:t>
      </w:r>
      <w:r>
        <w:t>химических</w:t>
      </w:r>
      <w:r>
        <w:rPr>
          <w:spacing w:val="97"/>
        </w:rPr>
        <w:t xml:space="preserve"> </w:t>
      </w:r>
      <w:r>
        <w:t>элементов.</w:t>
      </w:r>
    </w:p>
    <w:p w:rsidR="0078009D" w:rsidRDefault="0078009D" w:rsidP="0078009D">
      <w:pPr>
        <w:pStyle w:val="a3"/>
        <w:spacing w:before="139"/>
        <w:ind w:firstLine="0"/>
      </w:pPr>
      <w:r>
        <w:t>Простые</w:t>
      </w:r>
      <w:r>
        <w:rPr>
          <w:spacing w:val="-5"/>
        </w:rPr>
        <w:t xml:space="preserve"> </w:t>
      </w:r>
      <w:r>
        <w:t>и</w:t>
      </w:r>
      <w:r>
        <w:rPr>
          <w:spacing w:val="-3"/>
        </w:rPr>
        <w:t xml:space="preserve"> </w:t>
      </w:r>
      <w:r>
        <w:t>сложные</w:t>
      </w:r>
      <w:r>
        <w:rPr>
          <w:spacing w:val="-5"/>
        </w:rPr>
        <w:t xml:space="preserve"> </w:t>
      </w:r>
      <w:r>
        <w:t>вещества.</w:t>
      </w:r>
      <w:r>
        <w:rPr>
          <w:spacing w:val="-3"/>
        </w:rPr>
        <w:t xml:space="preserve"> </w:t>
      </w:r>
      <w:r>
        <w:t>Атомно-молекулярное</w:t>
      </w:r>
      <w:r>
        <w:rPr>
          <w:spacing w:val="-2"/>
        </w:rPr>
        <w:t xml:space="preserve"> </w:t>
      </w:r>
      <w:r>
        <w:t>учение.</w:t>
      </w:r>
    </w:p>
    <w:p w:rsidR="0078009D" w:rsidRDefault="0078009D" w:rsidP="0078009D">
      <w:pPr>
        <w:pStyle w:val="a3"/>
        <w:spacing w:before="137" w:line="360" w:lineRule="auto"/>
        <w:ind w:right="852"/>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 состава веществ. Относительная атомная масса. Относительная молекулярная</w:t>
      </w:r>
      <w:r>
        <w:rPr>
          <w:spacing w:val="-57"/>
        </w:rPr>
        <w:t xml:space="preserve"> </w:t>
      </w:r>
      <w:r>
        <w:t>масса.</w:t>
      </w:r>
      <w:r>
        <w:rPr>
          <w:spacing w:val="-1"/>
        </w:rPr>
        <w:t xml:space="preserve"> </w:t>
      </w:r>
      <w:r>
        <w:t>Массовая доля химического</w:t>
      </w:r>
      <w:r>
        <w:rPr>
          <w:spacing w:val="-1"/>
        </w:rPr>
        <w:t xml:space="preserve"> </w:t>
      </w:r>
      <w:r>
        <w:t>элемента</w:t>
      </w:r>
      <w:r>
        <w:rPr>
          <w:spacing w:val="-1"/>
        </w:rPr>
        <w:t xml:space="preserve"> </w:t>
      </w:r>
      <w:r>
        <w:t>в</w:t>
      </w:r>
      <w:r>
        <w:rPr>
          <w:spacing w:val="1"/>
        </w:rPr>
        <w:t xml:space="preserve"> </w:t>
      </w:r>
      <w:r>
        <w:t>соединении.</w:t>
      </w:r>
    </w:p>
    <w:p w:rsidR="0078009D" w:rsidRDefault="0078009D" w:rsidP="0078009D">
      <w:pPr>
        <w:pStyle w:val="a3"/>
        <w:spacing w:before="1" w:line="360" w:lineRule="auto"/>
        <w:ind w:right="853"/>
      </w:pP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Химическая</w:t>
      </w:r>
      <w:r>
        <w:rPr>
          <w:spacing w:val="1"/>
        </w:rPr>
        <w:t xml:space="preserve"> </w:t>
      </w:r>
      <w:r>
        <w:t>реакция</w:t>
      </w:r>
      <w:r>
        <w:rPr>
          <w:spacing w:val="1"/>
        </w:rPr>
        <w:t xml:space="preserve"> </w:t>
      </w:r>
      <w:r>
        <w:t>и</w:t>
      </w:r>
      <w:r>
        <w:rPr>
          <w:spacing w:val="1"/>
        </w:rPr>
        <w:t xml:space="preserve"> </w:t>
      </w:r>
      <w:r>
        <w:t>еѐ</w:t>
      </w:r>
      <w:r>
        <w:rPr>
          <w:spacing w:val="1"/>
        </w:rPr>
        <w:t xml:space="preserve"> </w:t>
      </w:r>
      <w:r>
        <w:t>признаки.</w:t>
      </w:r>
      <w:r>
        <w:rPr>
          <w:spacing w:val="1"/>
        </w:rPr>
        <w:t xml:space="preserve"> </w:t>
      </w:r>
      <w:r>
        <w:t>Закон</w:t>
      </w:r>
      <w:r>
        <w:rPr>
          <w:spacing w:val="1"/>
        </w:rPr>
        <w:t xml:space="preserve"> </w:t>
      </w:r>
      <w:r>
        <w:t>сохранения массы веществ. Химические уравнения. Классификация химических реакций</w:t>
      </w:r>
      <w:r>
        <w:rPr>
          <w:spacing w:val="1"/>
        </w:rPr>
        <w:t xml:space="preserve"> </w:t>
      </w:r>
      <w:r>
        <w:t>(соединения,</w:t>
      </w:r>
      <w:r>
        <w:rPr>
          <w:spacing w:val="-1"/>
        </w:rPr>
        <w:t xml:space="preserve"> </w:t>
      </w:r>
      <w:r>
        <w:t>разложения, замещения, обмена).</w:t>
      </w:r>
    </w:p>
    <w:p w:rsidR="0078009D" w:rsidRDefault="0078009D" w:rsidP="0078009D">
      <w:pPr>
        <w:pStyle w:val="a3"/>
        <w:spacing w:line="360" w:lineRule="auto"/>
        <w:ind w:right="847"/>
      </w:pPr>
      <w:r>
        <w:t>Химический эксперимент: знакомство с химической посудой,</w:t>
      </w:r>
      <w:r>
        <w:rPr>
          <w:spacing w:val="60"/>
        </w:rPr>
        <w:t xml:space="preserve"> </w:t>
      </w:r>
      <w:r>
        <w:t>с правилами 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приѐмами</w:t>
      </w:r>
      <w:r>
        <w:rPr>
          <w:spacing w:val="1"/>
        </w:rPr>
        <w:t xml:space="preserve"> </w:t>
      </w:r>
      <w:r>
        <w:t>обращения</w:t>
      </w:r>
      <w:r>
        <w:rPr>
          <w:spacing w:val="1"/>
        </w:rPr>
        <w:t xml:space="preserve"> </w:t>
      </w:r>
      <w:r>
        <w:t>с</w:t>
      </w:r>
      <w:r>
        <w:rPr>
          <w:spacing w:val="1"/>
        </w:rPr>
        <w:t xml:space="preserve"> </w:t>
      </w:r>
      <w:r>
        <w:t>лабораторным</w:t>
      </w:r>
      <w:r>
        <w:rPr>
          <w:spacing w:val="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 физических свойств образцов неорганических веществ, наблюдение физических</w:t>
      </w:r>
      <w:r>
        <w:rPr>
          <w:spacing w:val="1"/>
        </w:rPr>
        <w:t xml:space="preserve"> </w:t>
      </w:r>
      <w:r>
        <w:t>(плавление</w:t>
      </w:r>
      <w:r>
        <w:rPr>
          <w:spacing w:val="12"/>
        </w:rPr>
        <w:t xml:space="preserve"> </w:t>
      </w:r>
      <w:r>
        <w:t>воска,</w:t>
      </w:r>
      <w:r>
        <w:rPr>
          <w:spacing w:val="13"/>
        </w:rPr>
        <w:t xml:space="preserve"> </w:t>
      </w:r>
      <w:r>
        <w:t>таяние</w:t>
      </w:r>
      <w:r>
        <w:rPr>
          <w:spacing w:val="13"/>
        </w:rPr>
        <w:t xml:space="preserve"> </w:t>
      </w:r>
      <w:r>
        <w:t>льда,</w:t>
      </w:r>
      <w:r>
        <w:rPr>
          <w:spacing w:val="13"/>
        </w:rPr>
        <w:t xml:space="preserve"> </w:t>
      </w:r>
      <w:r>
        <w:t>растирание</w:t>
      </w:r>
      <w:r>
        <w:rPr>
          <w:spacing w:val="13"/>
        </w:rPr>
        <w:t xml:space="preserve"> </w:t>
      </w:r>
      <w:r>
        <w:t>сахара</w:t>
      </w:r>
      <w:r>
        <w:rPr>
          <w:spacing w:val="12"/>
        </w:rPr>
        <w:t xml:space="preserve"> </w:t>
      </w:r>
      <w:r>
        <w:t>в</w:t>
      </w:r>
      <w:r>
        <w:rPr>
          <w:spacing w:val="13"/>
        </w:rPr>
        <w:t xml:space="preserve"> </w:t>
      </w:r>
      <w:r>
        <w:t>ступке,</w:t>
      </w:r>
      <w:r>
        <w:rPr>
          <w:spacing w:val="14"/>
        </w:rPr>
        <w:t xml:space="preserve"> </w:t>
      </w:r>
      <w:r>
        <w:t>кипение</w:t>
      </w:r>
      <w:r>
        <w:rPr>
          <w:spacing w:val="12"/>
        </w:rPr>
        <w:t xml:space="preserve"> </w:t>
      </w:r>
      <w:r>
        <w:t>и</w:t>
      </w:r>
      <w:r>
        <w:rPr>
          <w:spacing w:val="15"/>
        </w:rPr>
        <w:t xml:space="preserve"> </w:t>
      </w:r>
      <w:r>
        <w:t>конденсация</w:t>
      </w:r>
      <w:r>
        <w:rPr>
          <w:spacing w:val="13"/>
        </w:rPr>
        <w:t xml:space="preserve"> </w:t>
      </w:r>
      <w:r>
        <w:t>воды)</w:t>
      </w:r>
      <w:r>
        <w:rPr>
          <w:spacing w:val="-58"/>
        </w:rPr>
        <w:t xml:space="preserve"> </w:t>
      </w:r>
      <w:r>
        <w:t>и химических (горение свечи, прокаливание медной проволоки, взаимодействие мела с</w:t>
      </w:r>
      <w:r>
        <w:rPr>
          <w:spacing w:val="1"/>
        </w:rPr>
        <w:t xml:space="preserve"> </w:t>
      </w:r>
      <w:r>
        <w:t>кислотой) явлений, наблюдение и описание признаков протекания химических реакций</w:t>
      </w:r>
      <w:r>
        <w:rPr>
          <w:spacing w:val="1"/>
        </w:rPr>
        <w:t xml:space="preserve"> </w:t>
      </w:r>
      <w:r>
        <w:t>(разложение</w:t>
      </w:r>
      <w:r>
        <w:rPr>
          <w:spacing w:val="1"/>
        </w:rPr>
        <w:t xml:space="preserve"> </w:t>
      </w:r>
      <w:r>
        <w:t>сахара,</w:t>
      </w:r>
      <w:r>
        <w:rPr>
          <w:spacing w:val="1"/>
        </w:rPr>
        <w:t xml:space="preserve"> </w:t>
      </w:r>
      <w:r>
        <w:t>взаимодействие</w:t>
      </w:r>
      <w:r>
        <w:rPr>
          <w:spacing w:val="1"/>
        </w:rPr>
        <w:t xml:space="preserve"> </w:t>
      </w:r>
      <w:r>
        <w:t>серной</w:t>
      </w:r>
      <w:r>
        <w:rPr>
          <w:spacing w:val="1"/>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 меди(II) при нагревании, взаимодействие железа с раствором соли меди(II)),</w:t>
      </w:r>
      <w:r>
        <w:rPr>
          <w:spacing w:val="1"/>
        </w:rPr>
        <w:t xml:space="preserve"> </w:t>
      </w:r>
      <w:r>
        <w:t>изучение способов разделения смесей (с помощью магнита, фильтрование, выпаривание,</w:t>
      </w:r>
      <w:r>
        <w:rPr>
          <w:spacing w:val="1"/>
        </w:rPr>
        <w:t xml:space="preserve"> </w:t>
      </w:r>
      <w:r>
        <w:t>дистилляция,</w:t>
      </w:r>
      <w:r>
        <w:rPr>
          <w:spacing w:val="41"/>
        </w:rPr>
        <w:t xml:space="preserve"> </w:t>
      </w:r>
      <w:r>
        <w:t>хроматография),</w:t>
      </w:r>
      <w:r>
        <w:rPr>
          <w:spacing w:val="46"/>
        </w:rPr>
        <w:t xml:space="preserve"> </w:t>
      </w:r>
      <w:r>
        <w:t>проведение</w:t>
      </w:r>
      <w:r>
        <w:rPr>
          <w:spacing w:val="43"/>
        </w:rPr>
        <w:t xml:space="preserve"> </w:t>
      </w:r>
      <w:r>
        <w:t>очистки</w:t>
      </w:r>
      <w:r>
        <w:rPr>
          <w:spacing w:val="45"/>
        </w:rPr>
        <w:t xml:space="preserve"> </w:t>
      </w:r>
      <w:r>
        <w:t>поваренной</w:t>
      </w:r>
      <w:r>
        <w:rPr>
          <w:spacing w:val="43"/>
        </w:rPr>
        <w:t xml:space="preserve"> </w:t>
      </w:r>
      <w:r>
        <w:t>соли,</w:t>
      </w:r>
      <w:r>
        <w:rPr>
          <w:spacing w:val="46"/>
        </w:rPr>
        <w:t xml:space="preserve"> </w:t>
      </w:r>
      <w:r>
        <w:t>наблюдение</w:t>
      </w:r>
      <w:r>
        <w:rPr>
          <w:spacing w:val="43"/>
        </w:rPr>
        <w:t xml:space="preserve"> </w:t>
      </w:r>
      <w:r>
        <w:t>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firstLine="0"/>
      </w:pPr>
      <w:r>
        <w:t>описание</w:t>
      </w:r>
      <w:r>
        <w:rPr>
          <w:spacing w:val="1"/>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создание</w:t>
      </w:r>
      <w:r>
        <w:rPr>
          <w:spacing w:val="-2"/>
        </w:rPr>
        <w:t xml:space="preserve"> </w:t>
      </w:r>
      <w:r>
        <w:t>моделей молекул</w:t>
      </w:r>
      <w:r>
        <w:rPr>
          <w:spacing w:val="2"/>
        </w:rPr>
        <w:t xml:space="preserve"> </w:t>
      </w:r>
      <w:r>
        <w:t>(шаростержневых).</w:t>
      </w:r>
    </w:p>
    <w:p w:rsidR="0078009D" w:rsidRDefault="0078009D" w:rsidP="00E90C2F">
      <w:pPr>
        <w:pStyle w:val="a5"/>
        <w:numPr>
          <w:ilvl w:val="2"/>
          <w:numId w:val="35"/>
        </w:numPr>
        <w:tabs>
          <w:tab w:val="left" w:pos="1710"/>
        </w:tabs>
        <w:spacing w:line="271" w:lineRule="exact"/>
        <w:ind w:left="1710" w:hanging="841"/>
        <w:jc w:val="both"/>
        <w:rPr>
          <w:sz w:val="24"/>
        </w:rPr>
      </w:pPr>
      <w:r>
        <w:rPr>
          <w:sz w:val="24"/>
        </w:rPr>
        <w:t>Важнейшие</w:t>
      </w:r>
      <w:r>
        <w:rPr>
          <w:spacing w:val="-6"/>
          <w:sz w:val="24"/>
        </w:rPr>
        <w:t xml:space="preserve"> </w:t>
      </w:r>
      <w:r>
        <w:rPr>
          <w:sz w:val="24"/>
        </w:rPr>
        <w:t>представители</w:t>
      </w:r>
      <w:r>
        <w:rPr>
          <w:spacing w:val="-4"/>
          <w:sz w:val="24"/>
        </w:rPr>
        <w:t xml:space="preserve"> </w:t>
      </w:r>
      <w:r>
        <w:rPr>
          <w:sz w:val="24"/>
        </w:rPr>
        <w:t>неорганических</w:t>
      </w:r>
      <w:r>
        <w:rPr>
          <w:spacing w:val="-3"/>
          <w:sz w:val="24"/>
        </w:rPr>
        <w:t xml:space="preserve"> </w:t>
      </w:r>
      <w:r>
        <w:rPr>
          <w:sz w:val="24"/>
        </w:rPr>
        <w:t>веществ.</w:t>
      </w:r>
    </w:p>
    <w:p w:rsidR="0078009D" w:rsidRDefault="0078009D" w:rsidP="0078009D">
      <w:pPr>
        <w:pStyle w:val="a3"/>
        <w:spacing w:before="140" w:line="360" w:lineRule="auto"/>
        <w:ind w:right="843"/>
      </w:pPr>
      <w:r>
        <w:t>Воздух – смесь газов. Состав воздуха. Кислород – элемент и простое вещество.</w:t>
      </w:r>
      <w:r>
        <w:rPr>
          <w:spacing w:val="1"/>
        </w:rPr>
        <w:t xml:space="preserve"> </w:t>
      </w:r>
      <w:r>
        <w:t>Нахождение кислорода в природе, физические и химические свойства (реакции горения).</w:t>
      </w:r>
      <w:r>
        <w:rPr>
          <w:spacing w:val="1"/>
        </w:rPr>
        <w:t xml:space="preserve"> </w:t>
      </w:r>
      <w:r>
        <w:t xml:space="preserve">Оксиды.        </w:t>
      </w:r>
      <w:r>
        <w:rPr>
          <w:spacing w:val="1"/>
        </w:rPr>
        <w:t xml:space="preserve"> </w:t>
      </w:r>
      <w:r>
        <w:t>Применение          кислорода.          Способы          получения          кислорода</w:t>
      </w:r>
      <w:r>
        <w:rPr>
          <w:spacing w:val="-57"/>
        </w:rPr>
        <w:t xml:space="preserve"> </w:t>
      </w:r>
      <w:r>
        <w:t>в лаборатории и промышленности. Круговорот кислорода в природе. Озон – аллотропная</w:t>
      </w:r>
      <w:r>
        <w:rPr>
          <w:spacing w:val="1"/>
        </w:rPr>
        <w:t xml:space="preserve"> </w:t>
      </w:r>
      <w:r>
        <w:t>модификация</w:t>
      </w:r>
      <w:r>
        <w:rPr>
          <w:spacing w:val="-1"/>
        </w:rPr>
        <w:t xml:space="preserve"> </w:t>
      </w:r>
      <w:r>
        <w:t>кислорода.</w:t>
      </w:r>
    </w:p>
    <w:p w:rsidR="0078009D" w:rsidRDefault="0078009D" w:rsidP="0078009D">
      <w:pPr>
        <w:pStyle w:val="a3"/>
        <w:spacing w:line="360" w:lineRule="auto"/>
        <w:ind w:right="852"/>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 и эндотермические реакции. Топливо: уголь и метан. Загрязнение воздуха, усиление</w:t>
      </w:r>
      <w:r>
        <w:rPr>
          <w:spacing w:val="1"/>
        </w:rPr>
        <w:t xml:space="preserve"> </w:t>
      </w:r>
      <w:r>
        <w:t>парникового</w:t>
      </w:r>
      <w:r>
        <w:rPr>
          <w:spacing w:val="-1"/>
        </w:rPr>
        <w:t xml:space="preserve"> </w:t>
      </w:r>
      <w:r>
        <w:t>эффекта, разрушение</w:t>
      </w:r>
      <w:r>
        <w:rPr>
          <w:spacing w:val="-1"/>
        </w:rPr>
        <w:t xml:space="preserve"> </w:t>
      </w:r>
      <w:r>
        <w:t>озонового слоя.</w:t>
      </w:r>
    </w:p>
    <w:p w:rsidR="0078009D" w:rsidRDefault="0078009D" w:rsidP="0078009D">
      <w:pPr>
        <w:pStyle w:val="a3"/>
        <w:spacing w:line="360" w:lineRule="auto"/>
        <w:ind w:right="851"/>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57"/>
        </w:rPr>
        <w:t xml:space="preserve"> </w:t>
      </w:r>
      <w:r>
        <w:t xml:space="preserve">физические  </w:t>
      </w:r>
      <w:r>
        <w:rPr>
          <w:spacing w:val="1"/>
        </w:rPr>
        <w:t xml:space="preserve"> </w:t>
      </w:r>
      <w:r>
        <w:t>и   химические    свойства,    применение,    способы    получения.    Кислоты</w:t>
      </w:r>
      <w:r>
        <w:rPr>
          <w:spacing w:val="-57"/>
        </w:rPr>
        <w:t xml:space="preserve"> </w:t>
      </w:r>
      <w:r>
        <w:t>и соли.</w:t>
      </w:r>
    </w:p>
    <w:p w:rsidR="0078009D" w:rsidRDefault="0078009D" w:rsidP="0078009D">
      <w:pPr>
        <w:pStyle w:val="a3"/>
        <w:spacing w:line="360" w:lineRule="auto"/>
        <w:ind w:left="869" w:right="3019" w:firstLine="0"/>
      </w:pPr>
      <w:r>
        <w:t>Количество вещества. Моль. Молярная масса. Закон Авогадро.</w:t>
      </w:r>
      <w:r>
        <w:rPr>
          <w:spacing w:val="-57"/>
        </w:rPr>
        <w:t xml:space="preserve"> </w:t>
      </w:r>
      <w:r>
        <w:t>Молярный</w:t>
      </w:r>
      <w:r>
        <w:rPr>
          <w:spacing w:val="-3"/>
        </w:rPr>
        <w:t xml:space="preserve"> </w:t>
      </w:r>
      <w:r>
        <w:t>объѐм</w:t>
      </w:r>
      <w:r>
        <w:rPr>
          <w:spacing w:val="-3"/>
        </w:rPr>
        <w:t xml:space="preserve"> </w:t>
      </w:r>
      <w:r>
        <w:t>газов.</w:t>
      </w:r>
      <w:r>
        <w:rPr>
          <w:spacing w:val="-5"/>
        </w:rPr>
        <w:t xml:space="preserve"> </w:t>
      </w:r>
      <w:r>
        <w:t>Расчѐты</w:t>
      </w:r>
      <w:r>
        <w:rPr>
          <w:spacing w:val="-3"/>
        </w:rPr>
        <w:t xml:space="preserve"> </w:t>
      </w:r>
      <w:r>
        <w:t>по</w:t>
      </w:r>
      <w:r>
        <w:rPr>
          <w:spacing w:val="-2"/>
        </w:rPr>
        <w:t xml:space="preserve"> </w:t>
      </w:r>
      <w:r>
        <w:t>химическим</w:t>
      </w:r>
      <w:r>
        <w:rPr>
          <w:spacing w:val="-1"/>
        </w:rPr>
        <w:t xml:space="preserve"> </w:t>
      </w:r>
      <w:r>
        <w:t>уравнениям.</w:t>
      </w:r>
    </w:p>
    <w:p w:rsidR="0078009D" w:rsidRDefault="0078009D" w:rsidP="0078009D">
      <w:pPr>
        <w:pStyle w:val="a3"/>
        <w:spacing w:line="360" w:lineRule="auto"/>
        <w:ind w:right="849"/>
      </w:pPr>
      <w:r>
        <w:t>Физические</w:t>
      </w:r>
      <w:r>
        <w:rPr>
          <w:spacing w:val="61"/>
        </w:rPr>
        <w:t xml:space="preserve"> </w:t>
      </w:r>
      <w:r>
        <w:t>свойства   воды.   Вода   как   растворитель.   Растворы.   Насыщенные</w:t>
      </w:r>
      <w:r>
        <w:rPr>
          <w:spacing w:val="-57"/>
        </w:rPr>
        <w:t xml:space="preserve"> </w:t>
      </w:r>
      <w:r>
        <w:t>и</w:t>
      </w:r>
      <w:r>
        <w:rPr>
          <w:spacing w:val="19"/>
        </w:rPr>
        <w:t xml:space="preserve"> </w:t>
      </w:r>
      <w:r>
        <w:t>ненасыщенные</w:t>
      </w:r>
      <w:r>
        <w:rPr>
          <w:spacing w:val="75"/>
        </w:rPr>
        <w:t xml:space="preserve"> </w:t>
      </w:r>
      <w:r>
        <w:t>растворы.</w:t>
      </w:r>
      <w:r>
        <w:rPr>
          <w:spacing w:val="77"/>
        </w:rPr>
        <w:t xml:space="preserve"> </w:t>
      </w:r>
      <w:r>
        <w:t>Растворимость</w:t>
      </w:r>
      <w:r>
        <w:rPr>
          <w:spacing w:val="75"/>
        </w:rPr>
        <w:t xml:space="preserve"> </w:t>
      </w:r>
      <w:r>
        <w:t>веществ</w:t>
      </w:r>
      <w:r>
        <w:rPr>
          <w:spacing w:val="76"/>
        </w:rPr>
        <w:t xml:space="preserve"> </w:t>
      </w:r>
      <w:r>
        <w:t>в</w:t>
      </w:r>
      <w:r>
        <w:rPr>
          <w:spacing w:val="76"/>
        </w:rPr>
        <w:t xml:space="preserve"> </w:t>
      </w:r>
      <w:r>
        <w:t>воде.</w:t>
      </w:r>
      <w:r>
        <w:rPr>
          <w:spacing w:val="77"/>
        </w:rPr>
        <w:t xml:space="preserve"> </w:t>
      </w:r>
      <w:r>
        <w:t>Массовая</w:t>
      </w:r>
      <w:r>
        <w:rPr>
          <w:spacing w:val="77"/>
        </w:rPr>
        <w:t xml:space="preserve"> </w:t>
      </w:r>
      <w:r>
        <w:t>доля</w:t>
      </w:r>
      <w:r>
        <w:rPr>
          <w:spacing w:val="77"/>
        </w:rPr>
        <w:t xml:space="preserve"> </w:t>
      </w:r>
      <w:r>
        <w:t>вещества</w:t>
      </w:r>
      <w:r>
        <w:rPr>
          <w:spacing w:val="-58"/>
        </w:rPr>
        <w:t xml:space="preserve"> </w:t>
      </w:r>
      <w:r>
        <w:t>в</w:t>
      </w:r>
      <w:r>
        <w:rPr>
          <w:spacing w:val="87"/>
        </w:rPr>
        <w:t xml:space="preserve"> </w:t>
      </w:r>
      <w:r>
        <w:t xml:space="preserve">растворе.  </w:t>
      </w:r>
      <w:r>
        <w:rPr>
          <w:spacing w:val="26"/>
        </w:rPr>
        <w:t xml:space="preserve"> </w:t>
      </w:r>
      <w:r>
        <w:t xml:space="preserve">Химические  </w:t>
      </w:r>
      <w:r>
        <w:rPr>
          <w:spacing w:val="27"/>
        </w:rPr>
        <w:t xml:space="preserve"> </w:t>
      </w:r>
      <w:r>
        <w:t xml:space="preserve">свойства  </w:t>
      </w:r>
      <w:r>
        <w:rPr>
          <w:spacing w:val="25"/>
        </w:rPr>
        <w:t xml:space="preserve"> </w:t>
      </w:r>
      <w:r>
        <w:t xml:space="preserve">воды.  </w:t>
      </w:r>
      <w:r>
        <w:rPr>
          <w:spacing w:val="27"/>
        </w:rPr>
        <w:t xml:space="preserve"> </w:t>
      </w:r>
      <w:r>
        <w:t xml:space="preserve">Основания.  </w:t>
      </w:r>
      <w:r>
        <w:rPr>
          <w:spacing w:val="27"/>
        </w:rPr>
        <w:t xml:space="preserve"> </w:t>
      </w:r>
      <w:r>
        <w:t xml:space="preserve">Роль  </w:t>
      </w:r>
      <w:r>
        <w:rPr>
          <w:spacing w:val="27"/>
        </w:rPr>
        <w:t xml:space="preserve"> </w:t>
      </w:r>
      <w:r>
        <w:t xml:space="preserve">растворов  </w:t>
      </w:r>
      <w:r>
        <w:rPr>
          <w:spacing w:val="26"/>
        </w:rPr>
        <w:t xml:space="preserve"> </w:t>
      </w:r>
      <w:r>
        <w:t xml:space="preserve">в  </w:t>
      </w:r>
      <w:r>
        <w:rPr>
          <w:spacing w:val="27"/>
        </w:rPr>
        <w:t xml:space="preserve"> </w:t>
      </w:r>
      <w:r>
        <w:t>природе</w:t>
      </w:r>
      <w:r>
        <w:rPr>
          <w:spacing w:val="-58"/>
        </w:rPr>
        <w:t xml:space="preserve"> </w:t>
      </w:r>
      <w:r>
        <w:t>и в жизни человека. Круговорот воды в природе. Загрязнение природных вод. Охрана и</w:t>
      </w:r>
      <w:r>
        <w:rPr>
          <w:spacing w:val="1"/>
        </w:rPr>
        <w:t xml:space="preserve"> </w:t>
      </w:r>
      <w:r>
        <w:t>очистка</w:t>
      </w:r>
      <w:r>
        <w:rPr>
          <w:spacing w:val="-2"/>
        </w:rPr>
        <w:t xml:space="preserve"> </w:t>
      </w:r>
      <w:r>
        <w:t>природных</w:t>
      </w:r>
      <w:r>
        <w:rPr>
          <w:spacing w:val="1"/>
        </w:rPr>
        <w:t xml:space="preserve"> </w:t>
      </w:r>
      <w:r>
        <w:t>вод.</w:t>
      </w:r>
    </w:p>
    <w:p w:rsidR="0078009D" w:rsidRDefault="0078009D" w:rsidP="0078009D">
      <w:pPr>
        <w:pStyle w:val="a3"/>
        <w:tabs>
          <w:tab w:val="left" w:pos="3230"/>
          <w:tab w:val="left" w:pos="5688"/>
          <w:tab w:val="left" w:pos="8174"/>
        </w:tabs>
        <w:spacing w:before="1" w:line="360" w:lineRule="auto"/>
        <w:ind w:right="845"/>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w:t>
      </w:r>
      <w:r>
        <w:tab/>
        <w:t>(основные,</w:t>
      </w:r>
      <w:r>
        <w:tab/>
        <w:t>кислотные,</w:t>
      </w:r>
      <w:r>
        <w:tab/>
        <w:t>амфотерные)</w:t>
      </w:r>
      <w:r>
        <w:rPr>
          <w:spacing w:val="-58"/>
        </w:rPr>
        <w:t xml:space="preserve"> </w:t>
      </w:r>
      <w:r>
        <w:t>и несолеобразующие. Номенклатура оксидов (международная и тривиальная).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2"/>
        </w:rPr>
        <w:t xml:space="preserve"> </w:t>
      </w:r>
      <w:r>
        <w:t>оксидов. Получение</w:t>
      </w:r>
      <w:r>
        <w:rPr>
          <w:spacing w:val="-2"/>
        </w:rPr>
        <w:t xml:space="preserve"> </w:t>
      </w:r>
      <w:r>
        <w:t>оксидов.</w:t>
      </w:r>
    </w:p>
    <w:p w:rsidR="0078009D" w:rsidRDefault="0078009D" w:rsidP="0078009D">
      <w:pPr>
        <w:pStyle w:val="a3"/>
        <w:spacing w:before="1" w:line="360" w:lineRule="auto"/>
        <w:ind w:right="852"/>
      </w:pPr>
      <w:r>
        <w:t>Основания.</w:t>
      </w:r>
      <w:r>
        <w:rPr>
          <w:spacing w:val="1"/>
        </w:rPr>
        <w:t xml:space="preserve"> </w:t>
      </w:r>
      <w:r>
        <w:t>Классификация</w:t>
      </w:r>
      <w:r>
        <w:rPr>
          <w:spacing w:val="1"/>
        </w:rPr>
        <w:t xml:space="preserve"> </w:t>
      </w:r>
      <w:r>
        <w:t>оснований:</w:t>
      </w:r>
      <w:r>
        <w:rPr>
          <w:spacing w:val="1"/>
        </w:rPr>
        <w:t xml:space="preserve"> </w:t>
      </w:r>
      <w:r>
        <w:t>щѐлочи</w:t>
      </w:r>
      <w:r>
        <w:rPr>
          <w:spacing w:val="1"/>
        </w:rPr>
        <w:t xml:space="preserve"> </w:t>
      </w:r>
      <w:r>
        <w:t>и</w:t>
      </w:r>
      <w:r>
        <w:rPr>
          <w:spacing w:val="1"/>
        </w:rPr>
        <w:t xml:space="preserve"> </w:t>
      </w:r>
      <w:r>
        <w:t>нерастворимые</w:t>
      </w:r>
      <w:r>
        <w:rPr>
          <w:spacing w:val="1"/>
        </w:rPr>
        <w:t xml:space="preserve"> </w:t>
      </w:r>
      <w:r>
        <w:t>основания.</w:t>
      </w:r>
      <w:r>
        <w:rPr>
          <w:spacing w:val="-57"/>
        </w:rPr>
        <w:t xml:space="preserve"> </w:t>
      </w:r>
      <w:r>
        <w:t xml:space="preserve">Номенклатура     </w:t>
      </w:r>
      <w:r>
        <w:rPr>
          <w:spacing w:val="42"/>
        </w:rPr>
        <w:t xml:space="preserve"> </w:t>
      </w:r>
      <w:r>
        <w:t xml:space="preserve">оснований      </w:t>
      </w:r>
      <w:r>
        <w:rPr>
          <w:spacing w:val="42"/>
        </w:rPr>
        <w:t xml:space="preserve"> </w:t>
      </w:r>
      <w:r>
        <w:t xml:space="preserve">(международная      </w:t>
      </w:r>
      <w:r>
        <w:rPr>
          <w:spacing w:val="42"/>
        </w:rPr>
        <w:t xml:space="preserve"> </w:t>
      </w:r>
      <w:r>
        <w:t xml:space="preserve">и      </w:t>
      </w:r>
      <w:r>
        <w:rPr>
          <w:spacing w:val="43"/>
        </w:rPr>
        <w:t xml:space="preserve"> </w:t>
      </w:r>
      <w:r>
        <w:t xml:space="preserve">тривиальная).      </w:t>
      </w:r>
      <w:r>
        <w:rPr>
          <w:spacing w:val="41"/>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3"/>
        </w:rPr>
        <w:t xml:space="preserve"> </w:t>
      </w:r>
      <w:r>
        <w:t>оснований. Получение</w:t>
      </w:r>
      <w:r>
        <w:rPr>
          <w:spacing w:val="-1"/>
        </w:rPr>
        <w:t xml:space="preserve"> </w:t>
      </w:r>
      <w:r>
        <w:t>оснований.</w:t>
      </w:r>
    </w:p>
    <w:p w:rsidR="0078009D" w:rsidRDefault="0078009D" w:rsidP="0078009D">
      <w:pPr>
        <w:pStyle w:val="a3"/>
        <w:spacing w:line="360" w:lineRule="auto"/>
        <w:ind w:right="854"/>
      </w:pPr>
      <w:r>
        <w:t xml:space="preserve">Кислоты.   </w:t>
      </w:r>
      <w:r>
        <w:rPr>
          <w:spacing w:val="1"/>
        </w:rPr>
        <w:t xml:space="preserve"> </w:t>
      </w:r>
      <w:r>
        <w:t>Классификация     кислот.     Номенклатура    кислот     (международная</w:t>
      </w:r>
      <w:r>
        <w:rPr>
          <w:spacing w:val="-57"/>
        </w:rPr>
        <w:t xml:space="preserve"> </w:t>
      </w:r>
      <w:r>
        <w:t>и</w:t>
      </w:r>
      <w:r>
        <w:rPr>
          <w:spacing w:val="1"/>
        </w:rPr>
        <w:t xml:space="preserve"> </w:t>
      </w:r>
      <w:r>
        <w:t>тривиальная).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кислот.</w:t>
      </w:r>
      <w:r>
        <w:rPr>
          <w:spacing w:val="1"/>
        </w:rPr>
        <w:t xml:space="preserve"> </w:t>
      </w:r>
      <w:r>
        <w:t>Ряд</w:t>
      </w:r>
      <w:r>
        <w:rPr>
          <w:spacing w:val="60"/>
        </w:rPr>
        <w:t xml:space="preserve"> </w:t>
      </w:r>
      <w:r>
        <w:t>активности</w:t>
      </w:r>
      <w:r>
        <w:rPr>
          <w:spacing w:val="60"/>
        </w:rPr>
        <w:t xml:space="preserve"> </w:t>
      </w:r>
      <w:r>
        <w:t>металлов</w:t>
      </w:r>
      <w:r>
        <w:rPr>
          <w:spacing w:val="-57"/>
        </w:rPr>
        <w:t xml:space="preserve"> </w:t>
      </w:r>
      <w:r>
        <w:t>Н.Н.</w:t>
      </w:r>
      <w:r>
        <w:rPr>
          <w:spacing w:val="-2"/>
        </w:rPr>
        <w:t xml:space="preserve"> </w:t>
      </w:r>
      <w:r>
        <w:t>Бекетова. Получение</w:t>
      </w:r>
      <w:r>
        <w:rPr>
          <w:spacing w:val="-1"/>
        </w:rPr>
        <w:t xml:space="preserve"> </w:t>
      </w:r>
      <w:r>
        <w:t>кислот.</w:t>
      </w:r>
    </w:p>
    <w:p w:rsidR="0078009D" w:rsidRDefault="0078009D" w:rsidP="0078009D">
      <w:pPr>
        <w:pStyle w:val="a3"/>
        <w:spacing w:line="360" w:lineRule="auto"/>
        <w:ind w:left="870" w:right="2629"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4"/>
        </w:rPr>
        <w:t xml:space="preserve"> </w:t>
      </w:r>
      <w:r>
        <w:t>связь</w:t>
      </w:r>
      <w:r>
        <w:rPr>
          <w:spacing w:val="-4"/>
        </w:rPr>
        <w:t xml:space="preserve"> </w:t>
      </w:r>
      <w:r>
        <w:t>между</w:t>
      </w:r>
      <w:r>
        <w:rPr>
          <w:spacing w:val="-9"/>
        </w:rPr>
        <w:t xml:space="preserve"> </w:t>
      </w:r>
      <w:r>
        <w:t>классами</w:t>
      </w:r>
      <w:r>
        <w:rPr>
          <w:spacing w:val="-4"/>
        </w:rPr>
        <w:t xml:space="preserve"> </w:t>
      </w:r>
      <w:r>
        <w:t>неорганических</w:t>
      </w:r>
      <w:r>
        <w:rPr>
          <w:spacing w:val="-2"/>
        </w:rPr>
        <w:t xml:space="preserve"> </w:t>
      </w:r>
      <w:r>
        <w:t>соединений.</w:t>
      </w:r>
    </w:p>
    <w:p w:rsidR="0078009D" w:rsidRDefault="0078009D" w:rsidP="0078009D">
      <w:pPr>
        <w:pStyle w:val="a3"/>
        <w:tabs>
          <w:tab w:val="left" w:pos="480"/>
          <w:tab w:val="left" w:pos="1540"/>
          <w:tab w:val="left" w:pos="2370"/>
          <w:tab w:val="left" w:pos="2885"/>
          <w:tab w:val="left" w:pos="3948"/>
          <w:tab w:val="left" w:pos="4219"/>
          <w:tab w:val="left" w:pos="5521"/>
          <w:tab w:val="left" w:pos="5919"/>
          <w:tab w:val="left" w:pos="6254"/>
          <w:tab w:val="left" w:pos="7025"/>
          <w:tab w:val="left" w:pos="7391"/>
          <w:tab w:val="left" w:pos="8388"/>
          <w:tab w:val="left" w:pos="8452"/>
        </w:tabs>
        <w:spacing w:line="360" w:lineRule="auto"/>
        <w:ind w:right="853"/>
        <w:jc w:val="left"/>
      </w:pPr>
      <w:r>
        <w:t>Химический</w:t>
      </w:r>
      <w:r>
        <w:tab/>
        <w:t>эксперимент:</w:t>
      </w:r>
      <w:r>
        <w:tab/>
        <w:t>качественное</w:t>
      </w:r>
      <w:r>
        <w:tab/>
        <w:t>определение</w:t>
      </w:r>
      <w:r>
        <w:tab/>
        <w:t>содержания</w:t>
      </w:r>
      <w:r>
        <w:tab/>
      </w:r>
      <w:r>
        <w:tab/>
        <w:t>кислорода</w:t>
      </w:r>
      <w:r>
        <w:rPr>
          <w:spacing w:val="-57"/>
        </w:rPr>
        <w:t xml:space="preserve"> </w:t>
      </w:r>
      <w:r>
        <w:t>в</w:t>
      </w:r>
      <w:r>
        <w:tab/>
        <w:t>воздухе,</w:t>
      </w:r>
      <w:r>
        <w:tab/>
        <w:t>получение,</w:t>
      </w:r>
      <w:r>
        <w:tab/>
        <w:t>собирание,</w:t>
      </w:r>
      <w:r>
        <w:tab/>
        <w:t>распознавание</w:t>
      </w:r>
      <w:r>
        <w:tab/>
        <w:t>и</w:t>
      </w:r>
      <w:r>
        <w:tab/>
        <w:t>изучение</w:t>
      </w:r>
      <w:r>
        <w:tab/>
        <w:t>свойств</w:t>
      </w:r>
      <w:r>
        <w:tab/>
        <w:t>кислорода,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 xml:space="preserve">наблюдение  </w:t>
      </w:r>
      <w:r>
        <w:rPr>
          <w:spacing w:val="15"/>
        </w:rPr>
        <w:t xml:space="preserve"> </w:t>
      </w:r>
      <w:r>
        <w:t xml:space="preserve">взаимодействия   </w:t>
      </w:r>
      <w:r>
        <w:rPr>
          <w:spacing w:val="13"/>
        </w:rPr>
        <w:t xml:space="preserve"> </w:t>
      </w:r>
      <w:r>
        <w:t xml:space="preserve">веществ   </w:t>
      </w:r>
      <w:r>
        <w:rPr>
          <w:spacing w:val="16"/>
        </w:rPr>
        <w:t xml:space="preserve"> </w:t>
      </w:r>
      <w:r>
        <w:t xml:space="preserve">с   </w:t>
      </w:r>
      <w:r>
        <w:rPr>
          <w:spacing w:val="16"/>
        </w:rPr>
        <w:t xml:space="preserve"> </w:t>
      </w:r>
      <w:r>
        <w:t xml:space="preserve">кислородом   </w:t>
      </w:r>
      <w:r>
        <w:rPr>
          <w:spacing w:val="14"/>
        </w:rPr>
        <w:t xml:space="preserve"> </w:t>
      </w:r>
      <w:r>
        <w:t xml:space="preserve">и   </w:t>
      </w:r>
      <w:r>
        <w:rPr>
          <w:spacing w:val="18"/>
        </w:rPr>
        <w:t xml:space="preserve"> </w:t>
      </w:r>
      <w:r>
        <w:t xml:space="preserve">условия   </w:t>
      </w:r>
      <w:r>
        <w:rPr>
          <w:spacing w:val="13"/>
        </w:rPr>
        <w:t xml:space="preserve"> </w:t>
      </w:r>
      <w:r>
        <w:t>возникновения</w:t>
      </w:r>
      <w:r>
        <w:rPr>
          <w:spacing w:val="-58"/>
        </w:rPr>
        <w:t xml:space="preserve"> </w:t>
      </w:r>
      <w:r>
        <w:t>и</w:t>
      </w:r>
      <w:r>
        <w:rPr>
          <w:spacing w:val="53"/>
        </w:rPr>
        <w:t xml:space="preserve"> </w:t>
      </w:r>
      <w:r>
        <w:t>прекращения</w:t>
      </w:r>
      <w:r>
        <w:rPr>
          <w:spacing w:val="51"/>
        </w:rPr>
        <w:t xml:space="preserve"> </w:t>
      </w:r>
      <w:r>
        <w:t>горения</w:t>
      </w:r>
      <w:r>
        <w:rPr>
          <w:spacing w:val="51"/>
        </w:rPr>
        <w:t xml:space="preserve"> </w:t>
      </w:r>
      <w:r>
        <w:t>(пожара),</w:t>
      </w:r>
      <w:r>
        <w:rPr>
          <w:spacing w:val="110"/>
        </w:rPr>
        <w:t xml:space="preserve"> </w:t>
      </w:r>
      <w:r>
        <w:t>ознакомление</w:t>
      </w:r>
      <w:r>
        <w:rPr>
          <w:spacing w:val="111"/>
        </w:rPr>
        <w:t xml:space="preserve"> </w:t>
      </w:r>
      <w:r>
        <w:t>с</w:t>
      </w:r>
      <w:r>
        <w:rPr>
          <w:spacing w:val="111"/>
        </w:rPr>
        <w:t xml:space="preserve"> </w:t>
      </w:r>
      <w:r>
        <w:t>образцами</w:t>
      </w:r>
      <w:r>
        <w:rPr>
          <w:spacing w:val="110"/>
        </w:rPr>
        <w:t xml:space="preserve"> </w:t>
      </w:r>
      <w:r>
        <w:t>оксидов</w:t>
      </w:r>
      <w:r>
        <w:rPr>
          <w:spacing w:val="110"/>
        </w:rPr>
        <w:t xml:space="preserve"> </w:t>
      </w:r>
      <w:r>
        <w:t>и</w:t>
      </w:r>
      <w:r>
        <w:rPr>
          <w:spacing w:val="110"/>
        </w:rPr>
        <w:t xml:space="preserve"> </w:t>
      </w:r>
      <w:r>
        <w:t>описание</w:t>
      </w:r>
      <w:r>
        <w:rPr>
          <w:spacing w:val="-58"/>
        </w:rPr>
        <w:t xml:space="preserve"> </w:t>
      </w:r>
      <w:r>
        <w:t>их свойств, получение, собирание, распознавание и изучение свойств водорода (горение),</w:t>
      </w:r>
      <w:r>
        <w:rPr>
          <w:spacing w:val="1"/>
        </w:rPr>
        <w:t xml:space="preserve"> </w:t>
      </w:r>
      <w:r>
        <w:t>взаимодействие водорода с оксидом меди(II) (возможно использование видеоматериалов),</w:t>
      </w:r>
      <w:r>
        <w:rPr>
          <w:spacing w:val="-57"/>
        </w:rPr>
        <w:t xml:space="preserve"> </w:t>
      </w:r>
      <w:r>
        <w:t>наблюдение</w:t>
      </w:r>
      <w:r>
        <w:rPr>
          <w:spacing w:val="1"/>
        </w:rPr>
        <w:t xml:space="preserve"> </w:t>
      </w:r>
      <w:r>
        <w:t>образцов</w:t>
      </w:r>
      <w:r>
        <w:rPr>
          <w:spacing w:val="1"/>
        </w:rPr>
        <w:t xml:space="preserve"> </w:t>
      </w:r>
      <w:r>
        <w:t>веществ</w:t>
      </w:r>
      <w:r>
        <w:rPr>
          <w:spacing w:val="1"/>
        </w:rPr>
        <w:t xml:space="preserve"> </w:t>
      </w:r>
      <w:r>
        <w:t>количеством</w:t>
      </w:r>
      <w:r>
        <w:rPr>
          <w:spacing w:val="1"/>
        </w:rPr>
        <w:t xml:space="preserve"> </w:t>
      </w:r>
      <w:r>
        <w:t>1</w:t>
      </w:r>
      <w:r>
        <w:rPr>
          <w:spacing w:val="1"/>
        </w:rPr>
        <w:t xml:space="preserve"> </w:t>
      </w:r>
      <w:r>
        <w:t>моль,</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определѐнной массовой долей растворѐнного вещества, взаимодействие воды с металлами</w:t>
      </w:r>
      <w:r>
        <w:rPr>
          <w:spacing w:val="-57"/>
        </w:rPr>
        <w:t xml:space="preserve"> </w:t>
      </w:r>
      <w:r>
        <w:t>(натрием и кальцием) (возможно использование видеоматериалов), определение растворов</w:t>
      </w:r>
      <w:r>
        <w:rPr>
          <w:spacing w:val="-57"/>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наблюдение</w:t>
      </w:r>
      <w:r>
        <w:rPr>
          <w:spacing w:val="1"/>
        </w:rPr>
        <w:t xml:space="preserve"> </w:t>
      </w:r>
      <w:r>
        <w:t>изменения</w:t>
      </w:r>
      <w:r>
        <w:rPr>
          <w:spacing w:val="1"/>
        </w:rPr>
        <w:t xml:space="preserve"> </w:t>
      </w:r>
      <w:r>
        <w:t>окраски</w:t>
      </w:r>
      <w:r>
        <w:rPr>
          <w:spacing w:val="1"/>
        </w:rPr>
        <w:t xml:space="preserve"> </w:t>
      </w:r>
      <w:r>
        <w:t>индикаторов</w:t>
      </w:r>
      <w:r>
        <w:rPr>
          <w:spacing w:val="1"/>
        </w:rPr>
        <w:t xml:space="preserve"> </w:t>
      </w:r>
      <w:r>
        <w:t>в</w:t>
      </w:r>
      <w:r>
        <w:rPr>
          <w:spacing w:val="1"/>
        </w:rPr>
        <w:t xml:space="preserve"> </w:t>
      </w:r>
      <w:r>
        <w:t>растворах</w:t>
      </w:r>
      <w:r>
        <w:rPr>
          <w:spacing w:val="-57"/>
        </w:rPr>
        <w:t xml:space="preserve"> </w:t>
      </w:r>
      <w:r>
        <w:t>кислот и щелочей, изучение взаимодействия оксида меди(II) с раствором серной кислоты,</w:t>
      </w:r>
      <w:r>
        <w:rPr>
          <w:spacing w:val="1"/>
        </w:rPr>
        <w:t xml:space="preserve"> </w:t>
      </w:r>
      <w:r>
        <w:t>кислот</w:t>
      </w:r>
    </w:p>
    <w:p w:rsidR="0078009D" w:rsidRDefault="0078009D" w:rsidP="0078009D">
      <w:pPr>
        <w:pStyle w:val="a3"/>
        <w:spacing w:before="2" w:line="360" w:lineRule="auto"/>
        <w:ind w:right="845" w:firstLine="0"/>
      </w:pPr>
      <w:r>
        <w:t>с металлами, реакций нейтрализации, получение нерастворимых оснований, вытеснение</w:t>
      </w:r>
      <w:r>
        <w:rPr>
          <w:spacing w:val="1"/>
        </w:rPr>
        <w:t xml:space="preserve"> </w:t>
      </w:r>
      <w:r>
        <w:t>одного</w:t>
      </w:r>
      <w:r>
        <w:rPr>
          <w:spacing w:val="2"/>
        </w:rPr>
        <w:t xml:space="preserve"> </w:t>
      </w:r>
      <w:r>
        <w:t>металла</w:t>
      </w:r>
      <w:r>
        <w:rPr>
          <w:spacing w:val="1"/>
        </w:rPr>
        <w:t xml:space="preserve"> </w:t>
      </w:r>
      <w:r>
        <w:t>другим</w:t>
      </w:r>
      <w:r>
        <w:rPr>
          <w:spacing w:val="59"/>
        </w:rPr>
        <w:t xml:space="preserve"> </w:t>
      </w:r>
      <w:r>
        <w:t>из  раствора  соли,</w:t>
      </w:r>
      <w:r>
        <w:rPr>
          <w:spacing w:val="1"/>
        </w:rPr>
        <w:t xml:space="preserve"> </w:t>
      </w:r>
      <w:r>
        <w:t>решение</w:t>
      </w:r>
      <w:r>
        <w:rPr>
          <w:spacing w:val="59"/>
        </w:rPr>
        <w:t xml:space="preserve"> </w:t>
      </w:r>
      <w:r>
        <w:t>экспериментальных</w:t>
      </w:r>
      <w:r>
        <w:rPr>
          <w:spacing w:val="1"/>
        </w:rPr>
        <w:t xml:space="preserve"> </w:t>
      </w:r>
      <w:r>
        <w:t>задач</w:t>
      </w:r>
      <w:r>
        <w:rPr>
          <w:spacing w:val="9"/>
        </w:rPr>
        <w:t xml:space="preserve"> </w:t>
      </w:r>
      <w:r>
        <w:t>по</w:t>
      </w:r>
      <w:r>
        <w:rPr>
          <w:spacing w:val="1"/>
        </w:rPr>
        <w:t xml:space="preserve"> </w:t>
      </w:r>
      <w:r>
        <w:t>теме</w:t>
      </w:r>
    </w:p>
    <w:p w:rsidR="0078009D" w:rsidRDefault="0078009D" w:rsidP="0078009D">
      <w:pPr>
        <w:pStyle w:val="a3"/>
        <w:ind w:firstLine="0"/>
      </w:pPr>
      <w:r>
        <w:t>«Важнейшие</w:t>
      </w:r>
      <w:r>
        <w:rPr>
          <w:spacing w:val="-6"/>
        </w:rPr>
        <w:t xml:space="preserve"> </w:t>
      </w:r>
      <w:r>
        <w:t>классы</w:t>
      </w:r>
      <w:r>
        <w:rPr>
          <w:spacing w:val="-6"/>
        </w:rPr>
        <w:t xml:space="preserve"> </w:t>
      </w:r>
      <w:r>
        <w:t>неорганических</w:t>
      </w:r>
      <w:r>
        <w:rPr>
          <w:spacing w:val="-3"/>
        </w:rPr>
        <w:t xml:space="preserve"> </w:t>
      </w:r>
      <w:r>
        <w:t>соединений».</w:t>
      </w:r>
    </w:p>
    <w:p w:rsidR="0078009D" w:rsidRDefault="0078009D" w:rsidP="00E90C2F">
      <w:pPr>
        <w:pStyle w:val="a5"/>
        <w:numPr>
          <w:ilvl w:val="2"/>
          <w:numId w:val="35"/>
        </w:numPr>
        <w:tabs>
          <w:tab w:val="left" w:pos="1710"/>
        </w:tabs>
        <w:spacing w:before="139" w:line="360" w:lineRule="auto"/>
        <w:ind w:right="845" w:firstLine="707"/>
        <w:jc w:val="both"/>
        <w:rPr>
          <w:sz w:val="24"/>
        </w:rPr>
      </w:pPr>
      <w:r>
        <w:rPr>
          <w:sz w:val="24"/>
        </w:rPr>
        <w:t>Периодический</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Периодическая</w:t>
      </w:r>
      <w:r>
        <w:rPr>
          <w:spacing w:val="1"/>
          <w:sz w:val="24"/>
        </w:rPr>
        <w:t xml:space="preserve"> </w:t>
      </w:r>
      <w:r>
        <w:rPr>
          <w:sz w:val="24"/>
        </w:rPr>
        <w:t>система</w:t>
      </w:r>
      <w:r>
        <w:rPr>
          <w:spacing w:val="1"/>
          <w:sz w:val="24"/>
        </w:rPr>
        <w:t xml:space="preserve"> </w:t>
      </w:r>
      <w:r>
        <w:rPr>
          <w:sz w:val="24"/>
        </w:rPr>
        <w:t>химических</w:t>
      </w:r>
      <w:r>
        <w:rPr>
          <w:spacing w:val="60"/>
          <w:sz w:val="24"/>
        </w:rPr>
        <w:t xml:space="preserve"> </w:t>
      </w:r>
      <w:r>
        <w:rPr>
          <w:sz w:val="24"/>
        </w:rPr>
        <w:t>элементов</w:t>
      </w:r>
      <w:r>
        <w:rPr>
          <w:spacing w:val="1"/>
          <w:sz w:val="24"/>
        </w:rPr>
        <w:t xml:space="preserve"> </w:t>
      </w:r>
      <w:r>
        <w:rPr>
          <w:sz w:val="24"/>
        </w:rPr>
        <w:t>Д.И. Менделеева. Строение атомов. Химическая связь. Окислительно-восстановительные</w:t>
      </w:r>
      <w:r>
        <w:rPr>
          <w:spacing w:val="1"/>
          <w:sz w:val="24"/>
        </w:rPr>
        <w:t xml:space="preserve"> </w:t>
      </w:r>
      <w:r>
        <w:rPr>
          <w:sz w:val="24"/>
        </w:rPr>
        <w:t>реакции.</w:t>
      </w:r>
    </w:p>
    <w:p w:rsidR="0078009D" w:rsidRDefault="0078009D" w:rsidP="0078009D">
      <w:pPr>
        <w:pStyle w:val="a3"/>
        <w:spacing w:line="360" w:lineRule="auto"/>
        <w:ind w:right="851"/>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 элементов (щелочные и щелочноземельные металлы, галогены, инертные газы).</w:t>
      </w:r>
      <w:r>
        <w:rPr>
          <w:spacing w:val="1"/>
        </w:rPr>
        <w:t xml:space="preserve"> </w:t>
      </w:r>
      <w:r>
        <w:t>Элементы,</w:t>
      </w:r>
      <w:r>
        <w:rPr>
          <w:spacing w:val="-1"/>
        </w:rPr>
        <w:t xml:space="preserve"> </w:t>
      </w:r>
      <w:r>
        <w:t>которые</w:t>
      </w:r>
      <w:r>
        <w:rPr>
          <w:spacing w:val="-2"/>
        </w:rPr>
        <w:t xml:space="preserve"> </w:t>
      </w:r>
      <w:r>
        <w:t>образуют амфотерные</w:t>
      </w:r>
      <w:r>
        <w:rPr>
          <w:spacing w:val="-3"/>
        </w:rPr>
        <w:t xml:space="preserve"> </w:t>
      </w:r>
      <w:r>
        <w:t>оксиды и гидроксиды.</w:t>
      </w:r>
    </w:p>
    <w:p w:rsidR="0078009D" w:rsidRDefault="0078009D" w:rsidP="0078009D">
      <w:pPr>
        <w:pStyle w:val="a3"/>
        <w:spacing w:before="1" w:line="360" w:lineRule="auto"/>
        <w:ind w:right="851"/>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 Короткопериодная и длиннопериодная формы Периодической 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1"/>
        </w:rPr>
        <w:t xml:space="preserve"> </w:t>
      </w:r>
      <w:r>
        <w:t>порядкового</w:t>
      </w:r>
      <w:r>
        <w:rPr>
          <w:spacing w:val="-1"/>
        </w:rPr>
        <w:t xml:space="preserve"> </w:t>
      </w:r>
      <w:r>
        <w:t>номера, номеров периода</w:t>
      </w:r>
      <w:r>
        <w:rPr>
          <w:spacing w:val="-2"/>
        </w:rPr>
        <w:t xml:space="preserve"> </w:t>
      </w:r>
      <w:r>
        <w:t>и группы элемента.</w:t>
      </w:r>
    </w:p>
    <w:p w:rsidR="0078009D" w:rsidRDefault="0078009D" w:rsidP="0078009D">
      <w:pPr>
        <w:pStyle w:val="a3"/>
        <w:tabs>
          <w:tab w:val="left" w:pos="3187"/>
          <w:tab w:val="left" w:pos="6051"/>
          <w:tab w:val="left" w:pos="8587"/>
        </w:tabs>
        <w:spacing w:line="360" w:lineRule="auto"/>
        <w:ind w:right="847"/>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 оболочек атомов первых 20 химических элементов Периодической системы</w:t>
      </w:r>
      <w:r>
        <w:rPr>
          <w:spacing w:val="1"/>
        </w:rPr>
        <w:t xml:space="preserve"> </w:t>
      </w:r>
      <w:r>
        <w:t>Д.И.</w:t>
      </w:r>
      <w:r>
        <w:rPr>
          <w:spacing w:val="-4"/>
        </w:rPr>
        <w:t xml:space="preserve"> </w:t>
      </w:r>
      <w:r>
        <w:t>Менделеева.</w:t>
      </w:r>
      <w:r>
        <w:tab/>
        <w:t>Характеристика</w:t>
      </w:r>
      <w:r>
        <w:tab/>
        <w:t>химического</w:t>
      </w:r>
      <w:r>
        <w:tab/>
        <w:t>элемента</w:t>
      </w:r>
      <w:r>
        <w:rPr>
          <w:spacing w:val="-58"/>
        </w:rPr>
        <w:t xml:space="preserve"> </w:t>
      </w:r>
      <w:r>
        <w:t>по</w:t>
      </w:r>
      <w:r>
        <w:rPr>
          <w:spacing w:val="-1"/>
        </w:rPr>
        <w:t xml:space="preserve"> </w:t>
      </w:r>
      <w:r>
        <w:t>его</w:t>
      </w:r>
      <w:r>
        <w:rPr>
          <w:spacing w:val="-1"/>
        </w:rPr>
        <w:t xml:space="preserve"> </w:t>
      </w:r>
      <w:r>
        <w:t>положению</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Д.И.</w:t>
      </w:r>
      <w:r>
        <w:rPr>
          <w:spacing w:val="3"/>
        </w:rPr>
        <w:t xml:space="preserve"> </w:t>
      </w:r>
      <w:r>
        <w:t>Менделеева.</w:t>
      </w:r>
    </w:p>
    <w:p w:rsidR="0078009D" w:rsidRDefault="0078009D" w:rsidP="0078009D">
      <w:pPr>
        <w:pStyle w:val="a3"/>
        <w:tabs>
          <w:tab w:val="left" w:pos="3295"/>
          <w:tab w:val="left" w:pos="5697"/>
          <w:tab w:val="left" w:pos="8463"/>
        </w:tabs>
        <w:spacing w:before="1" w:line="360" w:lineRule="auto"/>
        <w:ind w:right="847"/>
      </w:pPr>
      <w:r>
        <w:t>Закономерности изменения радиуса атомов химических элементов, металлических</w:t>
      </w:r>
      <w:r>
        <w:rPr>
          <w:spacing w:val="1"/>
        </w:rPr>
        <w:t xml:space="preserve"> </w:t>
      </w:r>
      <w:r>
        <w:t>и неметаллических свойств по группам и периодам. Значение Периодического закона и</w:t>
      </w:r>
      <w:r>
        <w:rPr>
          <w:spacing w:val="1"/>
        </w:rPr>
        <w:t xml:space="preserve"> </w:t>
      </w:r>
      <w:r>
        <w:t>Периодической</w:t>
      </w:r>
      <w:r>
        <w:tab/>
        <w:t>системы</w:t>
      </w:r>
      <w:r>
        <w:tab/>
        <w:t>химических</w:t>
      </w:r>
      <w:r>
        <w:tab/>
      </w:r>
      <w:r>
        <w:rPr>
          <w:spacing w:val="-1"/>
        </w:rPr>
        <w:t>элементов</w:t>
      </w:r>
      <w:r>
        <w:rPr>
          <w:spacing w:val="-58"/>
        </w:rPr>
        <w:t xml:space="preserve"> </w:t>
      </w:r>
      <w:r>
        <w:t>для</w:t>
      </w:r>
      <w:r>
        <w:rPr>
          <w:spacing w:val="-1"/>
        </w:rPr>
        <w:t xml:space="preserve"> </w:t>
      </w:r>
      <w:r>
        <w:t>развития</w:t>
      </w:r>
      <w:r>
        <w:rPr>
          <w:spacing w:val="-4"/>
        </w:rPr>
        <w:t xml:space="preserve"> </w:t>
      </w:r>
      <w:r>
        <w:t>науки</w:t>
      </w:r>
      <w:r>
        <w:rPr>
          <w:spacing w:val="-1"/>
        </w:rPr>
        <w:t xml:space="preserve"> </w:t>
      </w:r>
      <w:r>
        <w:t>и практики.</w:t>
      </w:r>
      <w:r>
        <w:rPr>
          <w:spacing w:val="-1"/>
        </w:rPr>
        <w:t xml:space="preserve"> </w:t>
      </w:r>
      <w:r>
        <w:t>Д.И.</w:t>
      </w:r>
      <w:r>
        <w:rPr>
          <w:spacing w:val="2"/>
        </w:rPr>
        <w:t xml:space="preserve"> </w:t>
      </w:r>
      <w:r>
        <w:t>Менделеев –</w:t>
      </w:r>
      <w:r>
        <w:rPr>
          <w:spacing w:val="4"/>
        </w:rPr>
        <w:t xml:space="preserve"> </w:t>
      </w:r>
      <w:r>
        <w:t>учѐный</w:t>
      </w:r>
      <w:r>
        <w:rPr>
          <w:spacing w:val="-1"/>
        </w:rPr>
        <w:t xml:space="preserve"> </w:t>
      </w:r>
      <w:r>
        <w:t>и</w:t>
      </w:r>
      <w:r>
        <w:rPr>
          <w:spacing w:val="-1"/>
        </w:rPr>
        <w:t xml:space="preserve"> </w:t>
      </w:r>
      <w:r>
        <w:t>гражданин.</w:t>
      </w:r>
    </w:p>
    <w:p w:rsidR="0078009D" w:rsidRDefault="0078009D" w:rsidP="0078009D">
      <w:pPr>
        <w:pStyle w:val="a3"/>
        <w:spacing w:line="274" w:lineRule="exact"/>
        <w:ind w:left="870" w:firstLine="0"/>
      </w:pPr>
      <w:r>
        <w:t xml:space="preserve">Химическая    </w:t>
      </w:r>
      <w:r>
        <w:rPr>
          <w:spacing w:val="52"/>
        </w:rPr>
        <w:t xml:space="preserve"> </w:t>
      </w:r>
      <w:r>
        <w:t xml:space="preserve">связь.     </w:t>
      </w:r>
      <w:r>
        <w:rPr>
          <w:spacing w:val="51"/>
        </w:rPr>
        <w:t xml:space="preserve"> </w:t>
      </w:r>
      <w:r>
        <w:t xml:space="preserve">Ковалентная     </w:t>
      </w:r>
      <w:r>
        <w:rPr>
          <w:spacing w:val="51"/>
        </w:rPr>
        <w:t xml:space="preserve"> </w:t>
      </w:r>
      <w:r>
        <w:t xml:space="preserve">(полярная     </w:t>
      </w:r>
      <w:r>
        <w:rPr>
          <w:spacing w:val="52"/>
        </w:rPr>
        <w:t xml:space="preserve"> </w:t>
      </w:r>
      <w:r>
        <w:t xml:space="preserve">и     </w:t>
      </w:r>
      <w:r>
        <w:rPr>
          <w:spacing w:val="52"/>
        </w:rPr>
        <w:t xml:space="preserve"> </w:t>
      </w:r>
      <w:r>
        <w:t xml:space="preserve">неполярная)     </w:t>
      </w:r>
      <w:r>
        <w:rPr>
          <w:spacing w:val="52"/>
        </w:rPr>
        <w:t xml:space="preserve"> </w:t>
      </w:r>
      <w:r>
        <w:t>связь.</w:t>
      </w:r>
    </w:p>
    <w:p w:rsidR="0078009D" w:rsidRDefault="0078009D" w:rsidP="0078009D">
      <w:pPr>
        <w:pStyle w:val="a3"/>
        <w:spacing w:before="139"/>
        <w:ind w:firstLine="0"/>
      </w:pPr>
      <w:r>
        <w:t>Электроотрицательность</w:t>
      </w:r>
      <w:r>
        <w:rPr>
          <w:spacing w:val="-6"/>
        </w:rPr>
        <w:t xml:space="preserve"> </w:t>
      </w:r>
      <w:r>
        <w:t>химических</w:t>
      </w:r>
      <w:r>
        <w:rPr>
          <w:spacing w:val="-5"/>
        </w:rPr>
        <w:t xml:space="preserve"> </w:t>
      </w:r>
      <w:r>
        <w:t>элементов.</w:t>
      </w:r>
      <w:r>
        <w:rPr>
          <w:spacing w:val="-7"/>
        </w:rPr>
        <w:t xml:space="preserve"> </w:t>
      </w:r>
      <w:r>
        <w:t>Ионная</w:t>
      </w:r>
      <w:r>
        <w:rPr>
          <w:spacing w:val="-6"/>
        </w:rPr>
        <w:t xml:space="preserve"> </w:t>
      </w:r>
      <w:r>
        <w:t>связь.</w:t>
      </w:r>
    </w:p>
    <w:p w:rsidR="0078009D" w:rsidRDefault="0078009D" w:rsidP="0078009D">
      <w:pPr>
        <w:pStyle w:val="a3"/>
        <w:spacing w:before="137"/>
        <w:ind w:left="869" w:firstLine="0"/>
      </w:pPr>
      <w:r>
        <w:t xml:space="preserve">Степень   </w:t>
      </w:r>
      <w:r>
        <w:rPr>
          <w:spacing w:val="2"/>
        </w:rPr>
        <w:t xml:space="preserve"> </w:t>
      </w:r>
      <w:r>
        <w:t xml:space="preserve">окисления.   </w:t>
      </w:r>
      <w:r>
        <w:rPr>
          <w:spacing w:val="57"/>
        </w:rPr>
        <w:t xml:space="preserve"> </w:t>
      </w:r>
      <w:r>
        <w:t xml:space="preserve">Окислительно-восстановительные   </w:t>
      </w:r>
      <w:r>
        <w:rPr>
          <w:spacing w:val="59"/>
        </w:rPr>
        <w:t xml:space="preserve"> </w:t>
      </w:r>
      <w:r>
        <w:t>реакции.     Процессы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окисления</w:t>
      </w:r>
      <w:r>
        <w:rPr>
          <w:spacing w:val="-7"/>
        </w:rPr>
        <w:t xml:space="preserve"> </w:t>
      </w:r>
      <w:r>
        <w:t>и</w:t>
      </w:r>
      <w:r>
        <w:rPr>
          <w:spacing w:val="-3"/>
        </w:rPr>
        <w:t xml:space="preserve"> </w:t>
      </w:r>
      <w:r>
        <w:t>восстановления.</w:t>
      </w:r>
      <w:r>
        <w:rPr>
          <w:spacing w:val="-4"/>
        </w:rPr>
        <w:t xml:space="preserve"> </w:t>
      </w:r>
      <w:r>
        <w:t>Окислители</w:t>
      </w:r>
      <w:r>
        <w:rPr>
          <w:spacing w:val="-2"/>
        </w:rPr>
        <w:t xml:space="preserve"> </w:t>
      </w:r>
      <w:r>
        <w:t>и</w:t>
      </w:r>
      <w:r>
        <w:rPr>
          <w:spacing w:val="-4"/>
        </w:rPr>
        <w:t xml:space="preserve"> </w:t>
      </w:r>
      <w:r>
        <w:t>восстановители.</w:t>
      </w:r>
    </w:p>
    <w:p w:rsidR="0078009D" w:rsidRDefault="0078009D" w:rsidP="0078009D">
      <w:pPr>
        <w:pStyle w:val="a3"/>
        <w:spacing w:before="140" w:line="360" w:lineRule="auto"/>
        <w:ind w:right="846"/>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 гидроксида цинка с растворами кислот и щелочей, проведение опытов,</w:t>
      </w:r>
      <w:r>
        <w:rPr>
          <w:spacing w:val="1"/>
        </w:rPr>
        <w:t xml:space="preserve"> </w:t>
      </w:r>
      <w:r>
        <w:t>иллюстрирующих примеры окислительно-восстановительных реакций (горение, реакции</w:t>
      </w:r>
      <w:r>
        <w:rPr>
          <w:spacing w:val="1"/>
        </w:rPr>
        <w:t xml:space="preserve"> </w:t>
      </w:r>
      <w:r>
        <w:t>разложения,</w:t>
      </w:r>
      <w:r>
        <w:rPr>
          <w:spacing w:val="-1"/>
        </w:rPr>
        <w:t xml:space="preserve"> </w:t>
      </w:r>
      <w:r>
        <w:t>соединения).</w:t>
      </w:r>
    </w:p>
    <w:p w:rsidR="0078009D" w:rsidRDefault="0078009D" w:rsidP="00E90C2F">
      <w:pPr>
        <w:pStyle w:val="a5"/>
        <w:numPr>
          <w:ilvl w:val="2"/>
          <w:numId w:val="35"/>
        </w:numPr>
        <w:tabs>
          <w:tab w:val="left" w:pos="1710"/>
        </w:tabs>
        <w:ind w:left="1710" w:hanging="841"/>
        <w:jc w:val="both"/>
        <w:rPr>
          <w:sz w:val="24"/>
        </w:rPr>
      </w:pPr>
      <w:r>
        <w:rPr>
          <w:sz w:val="24"/>
        </w:rPr>
        <w:t>Межпредметные</w:t>
      </w:r>
      <w:r>
        <w:rPr>
          <w:spacing w:val="-6"/>
          <w:sz w:val="24"/>
        </w:rPr>
        <w:t xml:space="preserve"> </w:t>
      </w:r>
      <w:r>
        <w:rPr>
          <w:sz w:val="24"/>
        </w:rPr>
        <w:t>связи.</w:t>
      </w:r>
    </w:p>
    <w:p w:rsidR="0078009D" w:rsidRDefault="0078009D" w:rsidP="0078009D">
      <w:pPr>
        <w:pStyle w:val="a3"/>
        <w:tabs>
          <w:tab w:val="left" w:pos="1344"/>
          <w:tab w:val="left" w:pos="3491"/>
          <w:tab w:val="left" w:pos="4464"/>
          <w:tab w:val="left" w:pos="5774"/>
          <w:tab w:val="left" w:pos="8604"/>
        </w:tabs>
        <w:spacing w:before="137" w:line="360" w:lineRule="auto"/>
        <w:ind w:right="851"/>
      </w:pPr>
      <w:r>
        <w:t>Реализация межпредметных связей при изучении химии в 8 классе осуществляется</w:t>
      </w:r>
      <w:r>
        <w:rPr>
          <w:spacing w:val="1"/>
        </w:rPr>
        <w:t xml:space="preserve"> </w:t>
      </w:r>
      <w:r>
        <w:t>через</w:t>
      </w:r>
      <w:r>
        <w:tab/>
        <w:t>использование</w:t>
      </w:r>
      <w:r>
        <w:tab/>
        <w:t>как</w:t>
      </w:r>
      <w:r>
        <w:tab/>
        <w:t>общих</w:t>
      </w:r>
      <w:r>
        <w:tab/>
        <w:t>естественно-научных</w:t>
      </w:r>
      <w:r>
        <w:tab/>
      </w:r>
      <w:r>
        <w:rPr>
          <w:spacing w:val="-1"/>
        </w:rPr>
        <w:t>понятий,</w:t>
      </w:r>
      <w:r>
        <w:rPr>
          <w:spacing w:val="-58"/>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78009D" w:rsidRDefault="0078009D" w:rsidP="0078009D">
      <w:pPr>
        <w:pStyle w:val="a3"/>
        <w:spacing w:before="1" w:line="360" w:lineRule="auto"/>
        <w:ind w:right="844"/>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61"/>
        </w:rPr>
        <w:t xml:space="preserve"> </w:t>
      </w:r>
      <w:r>
        <w:t>наблюдение,</w:t>
      </w:r>
      <w:r>
        <w:rPr>
          <w:spacing w:val="61"/>
        </w:rPr>
        <w:t xml:space="preserve"> </w:t>
      </w:r>
      <w:r>
        <w:t>эксперимент,</w:t>
      </w:r>
      <w:r>
        <w:rPr>
          <w:spacing w:val="1"/>
        </w:rPr>
        <w:t xml:space="preserve"> </w:t>
      </w:r>
      <w:r>
        <w:t>моделирование,</w:t>
      </w:r>
      <w:r>
        <w:rPr>
          <w:spacing w:val="-1"/>
        </w:rPr>
        <w:t xml:space="preserve"> </w:t>
      </w:r>
      <w:r>
        <w:t>измерение, модель, явление.</w:t>
      </w:r>
    </w:p>
    <w:p w:rsidR="0078009D" w:rsidRDefault="0078009D" w:rsidP="0078009D">
      <w:pPr>
        <w:pStyle w:val="a3"/>
        <w:spacing w:before="1" w:line="360" w:lineRule="auto"/>
        <w:ind w:right="848"/>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 вещества,</w:t>
      </w:r>
      <w:r>
        <w:rPr>
          <w:spacing w:val="1"/>
        </w:rPr>
        <w:t xml:space="preserve"> </w:t>
      </w:r>
      <w:r>
        <w:t>газ,</w:t>
      </w:r>
      <w:r>
        <w:rPr>
          <w:spacing w:val="1"/>
        </w:rPr>
        <w:t xml:space="preserve"> </w:t>
      </w:r>
      <w:r>
        <w:t>физические величины,</w:t>
      </w:r>
      <w:r>
        <w:rPr>
          <w:spacing w:val="1"/>
        </w:rPr>
        <w:t xml:space="preserve"> </w:t>
      </w:r>
      <w:r>
        <w:t>единицы</w:t>
      </w:r>
      <w:r>
        <w:rPr>
          <w:spacing w:val="1"/>
        </w:rPr>
        <w:t xml:space="preserve"> </w:t>
      </w:r>
      <w:r>
        <w:t>измерения,</w:t>
      </w:r>
      <w:r>
        <w:rPr>
          <w:spacing w:val="1"/>
        </w:rPr>
        <w:t xml:space="preserve"> </w:t>
      </w:r>
      <w:r>
        <w:t>космос,</w:t>
      </w:r>
      <w:r>
        <w:rPr>
          <w:spacing w:val="1"/>
        </w:rPr>
        <w:t xml:space="preserve"> </w:t>
      </w:r>
      <w:r>
        <w:t>планеты,</w:t>
      </w:r>
      <w:r>
        <w:rPr>
          <w:spacing w:val="1"/>
        </w:rPr>
        <w:t xml:space="preserve"> </w:t>
      </w:r>
      <w:r>
        <w:t>звѐзды,</w:t>
      </w:r>
      <w:r>
        <w:rPr>
          <w:spacing w:val="-1"/>
        </w:rPr>
        <w:t xml:space="preserve"> </w:t>
      </w:r>
      <w:r>
        <w:t>Солнце.</w:t>
      </w:r>
    </w:p>
    <w:p w:rsidR="0078009D" w:rsidRDefault="0078009D" w:rsidP="0078009D">
      <w:pPr>
        <w:pStyle w:val="a3"/>
        <w:spacing w:before="1"/>
        <w:ind w:left="869" w:firstLine="0"/>
      </w:pPr>
      <w:r>
        <w:t>Биология:</w:t>
      </w:r>
      <w:r>
        <w:rPr>
          <w:spacing w:val="-3"/>
        </w:rPr>
        <w:t xml:space="preserve"> </w:t>
      </w:r>
      <w:r>
        <w:t>фотосинтез,</w:t>
      </w:r>
      <w:r>
        <w:rPr>
          <w:spacing w:val="-6"/>
        </w:rPr>
        <w:t xml:space="preserve"> </w:t>
      </w:r>
      <w:r>
        <w:t>дыхание,</w:t>
      </w:r>
      <w:r>
        <w:rPr>
          <w:spacing w:val="-3"/>
        </w:rPr>
        <w:t xml:space="preserve"> </w:t>
      </w:r>
      <w:r>
        <w:t>биосфера.</w:t>
      </w:r>
    </w:p>
    <w:p w:rsidR="0078009D" w:rsidRDefault="0078009D" w:rsidP="0078009D">
      <w:pPr>
        <w:pStyle w:val="a3"/>
        <w:spacing w:before="136" w:line="360" w:lineRule="auto"/>
        <w:ind w:right="8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 водные</w:t>
      </w:r>
      <w:r>
        <w:rPr>
          <w:spacing w:val="-2"/>
        </w:rPr>
        <w:t xml:space="preserve"> </w:t>
      </w:r>
      <w:r>
        <w:t>ресурсы.</w:t>
      </w:r>
    </w:p>
    <w:p w:rsidR="0078009D" w:rsidRDefault="0078009D" w:rsidP="00E90C2F">
      <w:pPr>
        <w:pStyle w:val="a5"/>
        <w:numPr>
          <w:ilvl w:val="1"/>
          <w:numId w:val="35"/>
        </w:numPr>
        <w:tabs>
          <w:tab w:val="left" w:pos="1530"/>
        </w:tabs>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78009D" w:rsidRDefault="0078009D" w:rsidP="00E90C2F">
      <w:pPr>
        <w:pStyle w:val="a5"/>
        <w:numPr>
          <w:ilvl w:val="2"/>
          <w:numId w:val="35"/>
        </w:numPr>
        <w:tabs>
          <w:tab w:val="left" w:pos="1710"/>
        </w:tabs>
        <w:spacing w:before="140"/>
        <w:ind w:left="1710" w:hanging="841"/>
        <w:jc w:val="both"/>
        <w:rPr>
          <w:sz w:val="24"/>
        </w:rPr>
      </w:pPr>
      <w:r>
        <w:rPr>
          <w:sz w:val="24"/>
        </w:rPr>
        <w:t>Вещество</w:t>
      </w:r>
      <w:r>
        <w:rPr>
          <w:spacing w:val="-4"/>
          <w:sz w:val="24"/>
        </w:rPr>
        <w:t xml:space="preserve"> </w:t>
      </w:r>
      <w:r>
        <w:rPr>
          <w:sz w:val="24"/>
        </w:rPr>
        <w:t>и</w:t>
      </w:r>
      <w:r>
        <w:rPr>
          <w:spacing w:val="-2"/>
          <w:sz w:val="24"/>
        </w:rPr>
        <w:t xml:space="preserve"> </w:t>
      </w:r>
      <w:r>
        <w:rPr>
          <w:sz w:val="24"/>
        </w:rPr>
        <w:t>химическая</w:t>
      </w:r>
      <w:r>
        <w:rPr>
          <w:spacing w:val="-2"/>
          <w:sz w:val="24"/>
        </w:rPr>
        <w:t xml:space="preserve"> </w:t>
      </w:r>
      <w:r>
        <w:rPr>
          <w:sz w:val="24"/>
        </w:rPr>
        <w:t>реакция.</w:t>
      </w:r>
    </w:p>
    <w:p w:rsidR="0078009D" w:rsidRDefault="0078009D" w:rsidP="0078009D">
      <w:pPr>
        <w:pStyle w:val="a3"/>
        <w:spacing w:before="136" w:line="360" w:lineRule="auto"/>
        <w:ind w:right="851"/>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1"/>
        </w:rPr>
        <w:t xml:space="preserve"> </w:t>
      </w:r>
      <w:r>
        <w:t>химических</w:t>
      </w:r>
      <w:r>
        <w:rPr>
          <w:spacing w:val="-57"/>
        </w:rPr>
        <w:t xml:space="preserve"> </w:t>
      </w:r>
      <w:r>
        <w:t xml:space="preserve">элементов      первых      трѐх     </w:t>
      </w:r>
      <w:r>
        <w:rPr>
          <w:spacing w:val="1"/>
        </w:rPr>
        <w:t xml:space="preserve"> </w:t>
      </w:r>
      <w:r>
        <w:t>периодов,      калия,      кальция      и      их       соединений</w:t>
      </w:r>
      <w:r>
        <w:rPr>
          <w:spacing w:val="-57"/>
        </w:rPr>
        <w:t xml:space="preserve"> </w:t>
      </w:r>
      <w:r>
        <w:t>в</w:t>
      </w:r>
      <w:r>
        <w:rPr>
          <w:spacing w:val="61"/>
        </w:rPr>
        <w:t xml:space="preserve"> </w:t>
      </w:r>
      <w:r>
        <w:t>соответствии</w:t>
      </w:r>
      <w:r>
        <w:rPr>
          <w:spacing w:val="61"/>
        </w:rPr>
        <w:t xml:space="preserve"> </w:t>
      </w:r>
      <w:r>
        <w:t>с   положением   элементов   в   Периодической   системе   и   строением</w:t>
      </w:r>
      <w:r>
        <w:rPr>
          <w:spacing w:val="1"/>
        </w:rPr>
        <w:t xml:space="preserve"> </w:t>
      </w:r>
      <w:r>
        <w:t>их</w:t>
      </w:r>
      <w:r>
        <w:rPr>
          <w:spacing w:val="1"/>
        </w:rPr>
        <w:t xml:space="preserve"> </w:t>
      </w:r>
      <w:r>
        <w:t>атомов.</w:t>
      </w:r>
    </w:p>
    <w:p w:rsidR="0078009D" w:rsidRDefault="0078009D" w:rsidP="0078009D">
      <w:pPr>
        <w:pStyle w:val="a3"/>
        <w:spacing w:before="2" w:line="360" w:lineRule="auto"/>
        <w:ind w:right="850"/>
      </w:pPr>
      <w:r>
        <w:t>Строение</w:t>
      </w:r>
      <w:r>
        <w:rPr>
          <w:spacing w:val="1"/>
        </w:rPr>
        <w:t xml:space="preserve"> </w:t>
      </w:r>
      <w:r>
        <w:t>вещества:</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Типы</w:t>
      </w:r>
      <w:r>
        <w:rPr>
          <w:spacing w:val="1"/>
        </w:rPr>
        <w:t xml:space="preserve"> </w:t>
      </w:r>
      <w:r>
        <w:t>кристаллических</w:t>
      </w:r>
      <w:r>
        <w:rPr>
          <w:spacing w:val="1"/>
        </w:rPr>
        <w:t xml:space="preserve"> </w:t>
      </w:r>
      <w:r>
        <w:t>решѐток,</w:t>
      </w:r>
      <w:r>
        <w:rPr>
          <w:spacing w:val="1"/>
        </w:rPr>
        <w:t xml:space="preserve"> </w:t>
      </w:r>
      <w:r>
        <w:t>зависимость</w:t>
      </w:r>
      <w:r>
        <w:rPr>
          <w:spacing w:val="1"/>
        </w:rPr>
        <w:t xml:space="preserve"> </w:t>
      </w:r>
      <w:r>
        <w:t>свойств</w:t>
      </w:r>
      <w:r>
        <w:rPr>
          <w:spacing w:val="1"/>
        </w:rPr>
        <w:t xml:space="preserve"> </w:t>
      </w:r>
      <w:r>
        <w:t>вещества</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решѐтки</w:t>
      </w:r>
      <w:r>
        <w:rPr>
          <w:spacing w:val="1"/>
        </w:rPr>
        <w:t xml:space="preserve"> </w:t>
      </w:r>
      <w:r>
        <w:t>и</w:t>
      </w:r>
      <w:r>
        <w:rPr>
          <w:spacing w:val="1"/>
        </w:rPr>
        <w:t xml:space="preserve"> </w:t>
      </w:r>
      <w:r>
        <w:t>вида</w:t>
      </w:r>
      <w:r>
        <w:rPr>
          <w:spacing w:val="60"/>
        </w:rPr>
        <w:t xml:space="preserve"> </w:t>
      </w:r>
      <w:r>
        <w:t>химической</w:t>
      </w:r>
      <w:r>
        <w:rPr>
          <w:spacing w:val="1"/>
        </w:rPr>
        <w:t xml:space="preserve"> </w:t>
      </w:r>
      <w:r>
        <w:t>связи.</w:t>
      </w:r>
    </w:p>
    <w:p w:rsidR="0078009D" w:rsidRDefault="0078009D" w:rsidP="0078009D">
      <w:pPr>
        <w:pStyle w:val="a3"/>
        <w:spacing w:line="360" w:lineRule="auto"/>
        <w:ind w:right="853"/>
      </w:pPr>
      <w:r>
        <w:t>Классификация    и    номенклатура    неорганических    веществ    (международная</w:t>
      </w:r>
      <w:r>
        <w:rPr>
          <w:spacing w:val="1"/>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 соединений,</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p>
    <w:p w:rsidR="0078009D" w:rsidRDefault="0078009D" w:rsidP="0078009D">
      <w:pPr>
        <w:pStyle w:val="a3"/>
        <w:spacing w:line="360" w:lineRule="auto"/>
        <w:ind w:right="849"/>
      </w:pPr>
      <w:r>
        <w:t xml:space="preserve">Классификация   химических  </w:t>
      </w:r>
      <w:r>
        <w:rPr>
          <w:spacing w:val="1"/>
        </w:rPr>
        <w:t xml:space="preserve"> </w:t>
      </w:r>
      <w:r>
        <w:t>реакций    по   различным    признакам    (по    числу</w:t>
      </w:r>
      <w:r>
        <w:rPr>
          <w:spacing w:val="-57"/>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60"/>
        </w:rPr>
        <w:t xml:space="preserve"> </w:t>
      </w:r>
      <w:r>
        <w:t>изменению</w:t>
      </w:r>
      <w:r>
        <w:rPr>
          <w:spacing w:val="1"/>
        </w:rPr>
        <w:t xml:space="preserve"> </w:t>
      </w:r>
      <w:r>
        <w:t>степеней</w:t>
      </w:r>
      <w:r>
        <w:rPr>
          <w:spacing w:val="38"/>
        </w:rPr>
        <w:t xml:space="preserve"> </w:t>
      </w:r>
      <w:r>
        <w:t>окисления</w:t>
      </w:r>
      <w:r>
        <w:rPr>
          <w:spacing w:val="36"/>
        </w:rPr>
        <w:t xml:space="preserve"> </w:t>
      </w:r>
      <w:r>
        <w:t>химических</w:t>
      </w:r>
      <w:r>
        <w:rPr>
          <w:spacing w:val="41"/>
        </w:rPr>
        <w:t xml:space="preserve"> </w:t>
      </w:r>
      <w:r>
        <w:t>элементов,</w:t>
      </w:r>
      <w:r>
        <w:rPr>
          <w:spacing w:val="36"/>
        </w:rPr>
        <w:t xml:space="preserve"> </w:t>
      </w:r>
      <w:r>
        <w:t>по</w:t>
      </w:r>
      <w:r>
        <w:rPr>
          <w:spacing w:val="38"/>
        </w:rPr>
        <w:t xml:space="preserve"> </w:t>
      </w:r>
      <w:r>
        <w:t>обратимости,</w:t>
      </w:r>
      <w:r>
        <w:rPr>
          <w:spacing w:val="36"/>
        </w:rPr>
        <w:t xml:space="preserve"> </w:t>
      </w:r>
      <w:r>
        <w:t>по</w:t>
      </w:r>
      <w:r>
        <w:rPr>
          <w:spacing w:val="40"/>
        </w:rPr>
        <w:t xml:space="preserve"> </w:t>
      </w:r>
      <w:r>
        <w:t>участию</w:t>
      </w:r>
      <w:r>
        <w:rPr>
          <w:spacing w:val="39"/>
        </w:rPr>
        <w:t xml:space="preserve"> </w:t>
      </w:r>
      <w:r>
        <w:t>катализатора).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Экзо-</w:t>
      </w:r>
      <w:r>
        <w:rPr>
          <w:spacing w:val="-6"/>
        </w:rPr>
        <w:t xml:space="preserve"> </w:t>
      </w:r>
      <w:r>
        <w:t>и</w:t>
      </w:r>
      <w:r>
        <w:rPr>
          <w:spacing w:val="-4"/>
        </w:rPr>
        <w:t xml:space="preserve"> </w:t>
      </w:r>
      <w:r>
        <w:t>эндотермические</w:t>
      </w:r>
      <w:r>
        <w:rPr>
          <w:spacing w:val="-5"/>
        </w:rPr>
        <w:t xml:space="preserve"> </w:t>
      </w:r>
      <w:r>
        <w:t>реакции,</w:t>
      </w:r>
      <w:r>
        <w:rPr>
          <w:spacing w:val="-2"/>
        </w:rPr>
        <w:t xml:space="preserve"> </w:t>
      </w:r>
      <w:r>
        <w:t>термохимические</w:t>
      </w:r>
      <w:r>
        <w:rPr>
          <w:spacing w:val="-2"/>
        </w:rPr>
        <w:t xml:space="preserve"> </w:t>
      </w:r>
      <w:r>
        <w:t>уравнения.</w:t>
      </w:r>
    </w:p>
    <w:p w:rsidR="0078009D" w:rsidRDefault="0078009D" w:rsidP="0078009D">
      <w:pPr>
        <w:pStyle w:val="a3"/>
        <w:spacing w:before="140" w:line="360" w:lineRule="auto"/>
        <w:ind w:right="853"/>
      </w:pPr>
      <w:r>
        <w:t xml:space="preserve">Понятие   </w:t>
      </w:r>
      <w:r>
        <w:rPr>
          <w:spacing w:val="33"/>
        </w:rPr>
        <w:t xml:space="preserve"> </w:t>
      </w:r>
      <w:r>
        <w:t xml:space="preserve">о    </w:t>
      </w:r>
      <w:r>
        <w:rPr>
          <w:spacing w:val="32"/>
        </w:rPr>
        <w:t xml:space="preserve"> </w:t>
      </w:r>
      <w:r>
        <w:t xml:space="preserve">скорости    </w:t>
      </w:r>
      <w:r>
        <w:rPr>
          <w:spacing w:val="34"/>
        </w:rPr>
        <w:t xml:space="preserve"> </w:t>
      </w:r>
      <w:r>
        <w:t xml:space="preserve">химической    </w:t>
      </w:r>
      <w:r>
        <w:rPr>
          <w:spacing w:val="34"/>
        </w:rPr>
        <w:t xml:space="preserve"> </w:t>
      </w:r>
      <w:r>
        <w:t xml:space="preserve">реакции.    </w:t>
      </w:r>
      <w:r>
        <w:rPr>
          <w:spacing w:val="33"/>
        </w:rPr>
        <w:t xml:space="preserve"> </w:t>
      </w:r>
      <w:r>
        <w:t xml:space="preserve">Понятие    </w:t>
      </w:r>
      <w:r>
        <w:rPr>
          <w:spacing w:val="32"/>
        </w:rPr>
        <w:t xml:space="preserve"> </w:t>
      </w:r>
      <w:r>
        <w:t xml:space="preserve">об    </w:t>
      </w:r>
      <w:r>
        <w:rPr>
          <w:spacing w:val="34"/>
        </w:rPr>
        <w:t xml:space="preserve"> </w:t>
      </w:r>
      <w:r>
        <w:t>обратимых</w:t>
      </w:r>
      <w:r>
        <w:rPr>
          <w:spacing w:val="-58"/>
        </w:rPr>
        <w:t xml:space="preserve"> </w:t>
      </w:r>
      <w:r>
        <w:t>и необратимых химических реакциях. Понятие о гомогенных и гетерогенных реакциях.</w:t>
      </w:r>
      <w:r>
        <w:rPr>
          <w:spacing w:val="1"/>
        </w:rPr>
        <w:t xml:space="preserve"> </w:t>
      </w:r>
      <w:r>
        <w:t>Понятие о химическом равновесии. Факторы, влияющие на скорость химической реакции</w:t>
      </w:r>
      <w:r>
        <w:rPr>
          <w:spacing w:val="1"/>
        </w:rPr>
        <w:t xml:space="preserve"> </w:t>
      </w:r>
      <w:r>
        <w:t>и</w:t>
      </w:r>
      <w:r>
        <w:rPr>
          <w:spacing w:val="-1"/>
        </w:rPr>
        <w:t xml:space="preserve"> </w:t>
      </w:r>
      <w:r>
        <w:t>положение</w:t>
      </w:r>
      <w:r>
        <w:rPr>
          <w:spacing w:val="-1"/>
        </w:rPr>
        <w:t xml:space="preserve"> </w:t>
      </w:r>
      <w:r>
        <w:t>химического равновесия.</w:t>
      </w:r>
    </w:p>
    <w:p w:rsidR="0078009D" w:rsidRDefault="0078009D" w:rsidP="0078009D">
      <w:pPr>
        <w:pStyle w:val="a3"/>
        <w:tabs>
          <w:tab w:val="left" w:pos="4490"/>
          <w:tab w:val="left" w:pos="5127"/>
          <w:tab w:val="left" w:pos="6258"/>
          <w:tab w:val="left" w:pos="6753"/>
          <w:tab w:val="left" w:pos="8434"/>
          <w:tab w:val="left" w:pos="8818"/>
        </w:tabs>
        <w:spacing w:line="360" w:lineRule="auto"/>
        <w:ind w:right="852"/>
      </w:pPr>
      <w:r>
        <w:t>Окислительно-восстановительные</w:t>
      </w:r>
      <w:r>
        <w:tab/>
      </w:r>
      <w:r>
        <w:tab/>
        <w:t>реакции,</w:t>
      </w:r>
      <w:r>
        <w:tab/>
      </w:r>
      <w:r>
        <w:tab/>
        <w:t>электронный</w:t>
      </w:r>
      <w:r>
        <w:tab/>
      </w:r>
      <w:r>
        <w:tab/>
        <w:t>баланс</w:t>
      </w:r>
      <w:r>
        <w:rPr>
          <w:spacing w:val="-58"/>
        </w:rPr>
        <w:t xml:space="preserve"> </w:t>
      </w:r>
      <w:r>
        <w:t>окислительно-восстановительной</w:t>
      </w:r>
      <w:r>
        <w:tab/>
        <w:t>реакции.</w:t>
      </w:r>
      <w:r>
        <w:tab/>
        <w:t>Составление</w:t>
      </w:r>
      <w:r>
        <w:tab/>
      </w:r>
      <w:r>
        <w:rPr>
          <w:spacing w:val="-1"/>
        </w:rPr>
        <w:t>уравнений</w:t>
      </w:r>
      <w:r>
        <w:rPr>
          <w:spacing w:val="-58"/>
        </w:rPr>
        <w:t xml:space="preserve"> </w:t>
      </w:r>
      <w:r>
        <w:t>окислительно-восстановительных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61"/>
        </w:rPr>
        <w:t xml:space="preserve"> </w:t>
      </w:r>
      <w:r>
        <w:t>электронного</w:t>
      </w:r>
      <w:r>
        <w:rPr>
          <w:spacing w:val="1"/>
        </w:rPr>
        <w:t xml:space="preserve"> </w:t>
      </w:r>
      <w:r>
        <w:t>баланса.</w:t>
      </w:r>
    </w:p>
    <w:p w:rsidR="0078009D" w:rsidRDefault="0078009D" w:rsidP="0078009D">
      <w:pPr>
        <w:pStyle w:val="a3"/>
        <w:spacing w:before="1" w:line="360" w:lineRule="auto"/>
        <w:ind w:right="850"/>
      </w:pPr>
      <w:r>
        <w:t>Теория электролитической диссоциации. Электролиты и не электролиты. Катионы,</w:t>
      </w:r>
      <w:r>
        <w:rPr>
          <w:spacing w:val="1"/>
        </w:rPr>
        <w:t xml:space="preserve"> </w:t>
      </w:r>
      <w:r>
        <w:t>анионы.</w:t>
      </w:r>
      <w:r>
        <w:rPr>
          <w:spacing w:val="1"/>
        </w:rPr>
        <w:t xml:space="preserve"> </w:t>
      </w:r>
      <w:r>
        <w:t>Механизм</w:t>
      </w:r>
      <w:r>
        <w:rPr>
          <w:spacing w:val="1"/>
        </w:rPr>
        <w:t xml:space="preserve"> </w:t>
      </w:r>
      <w:r>
        <w:t>диссоциации</w:t>
      </w:r>
      <w:r>
        <w:rPr>
          <w:spacing w:val="1"/>
        </w:rPr>
        <w:t xml:space="preserve"> </w:t>
      </w:r>
      <w:r>
        <w:t>веществ</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химической</w:t>
      </w:r>
      <w:r>
        <w:rPr>
          <w:spacing w:val="60"/>
        </w:rPr>
        <w:t xml:space="preserve"> </w:t>
      </w:r>
      <w:r>
        <w:t>связи.</w:t>
      </w:r>
      <w:r>
        <w:rPr>
          <w:spacing w:val="1"/>
        </w:rPr>
        <w:t xml:space="preserve"> </w:t>
      </w:r>
      <w:r>
        <w:t>Степень</w:t>
      </w:r>
      <w:r>
        <w:rPr>
          <w:spacing w:val="-1"/>
        </w:rPr>
        <w:t xml:space="preserve"> </w:t>
      </w:r>
      <w:r>
        <w:t>диссоциации.</w:t>
      </w:r>
      <w:r>
        <w:rPr>
          <w:spacing w:val="-3"/>
        </w:rPr>
        <w:t xml:space="preserve"> </w:t>
      </w:r>
      <w:r>
        <w:t>Сильные</w:t>
      </w:r>
      <w:r>
        <w:rPr>
          <w:spacing w:val="-2"/>
        </w:rPr>
        <w:t xml:space="preserve"> </w:t>
      </w:r>
      <w:r>
        <w:t>и слабые</w:t>
      </w:r>
      <w:r>
        <w:rPr>
          <w:spacing w:val="-3"/>
        </w:rPr>
        <w:t xml:space="preserve"> </w:t>
      </w:r>
      <w:r>
        <w:t>электролиты.</w:t>
      </w:r>
    </w:p>
    <w:p w:rsidR="0078009D" w:rsidRDefault="0078009D" w:rsidP="0078009D">
      <w:pPr>
        <w:pStyle w:val="a3"/>
        <w:spacing w:line="360" w:lineRule="auto"/>
        <w:ind w:right="847"/>
      </w:pPr>
      <w:r>
        <w:t>Реакции ионного обмена. Условия протекания реакций ионного обмена, полные и</w:t>
      </w:r>
      <w:r>
        <w:rPr>
          <w:spacing w:val="1"/>
        </w:rPr>
        <w:t xml:space="preserve"> </w:t>
      </w:r>
      <w:r>
        <w:t>сокращѐнные      ионные       уравнения       реакций.      Свойства      кислот,       оснований</w:t>
      </w:r>
      <w:r>
        <w:rPr>
          <w:spacing w:val="1"/>
        </w:rPr>
        <w:t xml:space="preserve"> </w:t>
      </w:r>
      <w:r>
        <w:t>и солей в свете представлений об электролитической диссоциации. Качественные реакции</w:t>
      </w:r>
      <w:r>
        <w:rPr>
          <w:spacing w:val="-57"/>
        </w:rPr>
        <w:t xml:space="preserve"> </w:t>
      </w:r>
      <w:r>
        <w:t>на</w:t>
      </w:r>
      <w:r>
        <w:rPr>
          <w:spacing w:val="-2"/>
        </w:rPr>
        <w:t xml:space="preserve"> </w:t>
      </w:r>
      <w:r>
        <w:t>ионы. Понятие</w:t>
      </w:r>
      <w:r>
        <w:rPr>
          <w:spacing w:val="-1"/>
        </w:rPr>
        <w:t xml:space="preserve"> </w:t>
      </w:r>
      <w:r>
        <w:t>о гидролизе</w:t>
      </w:r>
      <w:r>
        <w:rPr>
          <w:spacing w:val="-1"/>
        </w:rPr>
        <w:t xml:space="preserve"> </w:t>
      </w:r>
      <w:r>
        <w:t>солей.</w:t>
      </w:r>
    </w:p>
    <w:p w:rsidR="0078009D" w:rsidRDefault="0078009D" w:rsidP="0078009D">
      <w:pPr>
        <w:pStyle w:val="a3"/>
        <w:tabs>
          <w:tab w:val="left" w:pos="2905"/>
          <w:tab w:val="left" w:pos="6056"/>
          <w:tab w:val="left" w:pos="8631"/>
        </w:tabs>
        <w:spacing w:line="360" w:lineRule="auto"/>
        <w:ind w:right="844"/>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1"/>
        </w:rPr>
        <w:t xml:space="preserve"> </w:t>
      </w:r>
      <w:r>
        <w:t>решѐток</w:t>
      </w:r>
      <w:r>
        <w:rPr>
          <w:spacing w:val="1"/>
        </w:rPr>
        <w:t xml:space="preserve"> </w:t>
      </w:r>
      <w:r>
        <w:t>неорганических веществ – металлов и неметаллов (графита и алмаза), сложных веществ</w:t>
      </w:r>
      <w:r>
        <w:rPr>
          <w:spacing w:val="1"/>
        </w:rPr>
        <w:t xml:space="preserve"> </w:t>
      </w:r>
      <w:r>
        <w:t>(хлорида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61"/>
        </w:rPr>
        <w:t xml:space="preserve"> </w:t>
      </w:r>
      <w:r>
        <w:t>от</w:t>
      </w:r>
      <w:r>
        <w:rPr>
          <w:spacing w:val="-57"/>
        </w:rPr>
        <w:t xml:space="preserve"> </w:t>
      </w:r>
      <w:r>
        <w:t>воздействия различных факторов, исследование электропроводности растворов веществ,</w:t>
      </w:r>
      <w:r>
        <w:rPr>
          <w:spacing w:val="1"/>
        </w:rPr>
        <w:t xml:space="preserve"> </w:t>
      </w:r>
      <w:r>
        <w:t>процесса</w:t>
      </w:r>
      <w:r>
        <w:tab/>
        <w:t>диссоциации</w:t>
      </w:r>
      <w:r>
        <w:tab/>
        <w:t>кислот,</w:t>
      </w:r>
      <w:r>
        <w:tab/>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признаки</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(образование</w:t>
      </w:r>
      <w:r>
        <w:rPr>
          <w:spacing w:val="1"/>
        </w:rPr>
        <w:t xml:space="preserve"> </w:t>
      </w:r>
      <w:r>
        <w:t>осадка,</w:t>
      </w:r>
      <w:r>
        <w:rPr>
          <w:spacing w:val="-57"/>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r>
        <w:rPr>
          <w:spacing w:val="1"/>
        </w:rPr>
        <w:t xml:space="preserve"> </w:t>
      </w:r>
      <w:r>
        <w:t>распознавание</w:t>
      </w:r>
      <w:r>
        <w:rPr>
          <w:spacing w:val="1"/>
        </w:rPr>
        <w:t xml:space="preserve"> </w:t>
      </w:r>
      <w:r>
        <w:t>неорганических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решение</w:t>
      </w:r>
      <w:r>
        <w:rPr>
          <w:spacing w:val="-2"/>
        </w:rPr>
        <w:t xml:space="preserve"> </w:t>
      </w:r>
      <w:r>
        <w:t>экспериментальных</w:t>
      </w:r>
      <w:r>
        <w:rPr>
          <w:spacing w:val="2"/>
        </w:rPr>
        <w:t xml:space="preserve"> </w:t>
      </w:r>
      <w:r>
        <w:t>задач.</w:t>
      </w:r>
    </w:p>
    <w:p w:rsidR="0078009D" w:rsidRDefault="0078009D" w:rsidP="00E90C2F">
      <w:pPr>
        <w:pStyle w:val="a5"/>
        <w:numPr>
          <w:ilvl w:val="2"/>
          <w:numId w:val="35"/>
        </w:numPr>
        <w:tabs>
          <w:tab w:val="left" w:pos="1710"/>
        </w:tabs>
        <w:spacing w:before="1"/>
        <w:ind w:left="1710" w:hanging="841"/>
        <w:jc w:val="both"/>
        <w:rPr>
          <w:sz w:val="24"/>
        </w:rPr>
      </w:pPr>
      <w:r>
        <w:rPr>
          <w:sz w:val="24"/>
        </w:rPr>
        <w:t>Неметаллы</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z w:val="24"/>
        </w:rPr>
        <w:t>соединения.</w:t>
      </w:r>
    </w:p>
    <w:p w:rsidR="0078009D" w:rsidRDefault="0078009D" w:rsidP="0078009D">
      <w:pPr>
        <w:pStyle w:val="a3"/>
        <w:spacing w:before="137" w:line="360" w:lineRule="auto"/>
        <w:ind w:right="845"/>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1"/>
        </w:rPr>
        <w:t xml:space="preserve"> </w:t>
      </w:r>
      <w:r>
        <w:t>степени</w:t>
      </w:r>
      <w:r>
        <w:rPr>
          <w:spacing w:val="1"/>
        </w:rPr>
        <w:t xml:space="preserve"> </w:t>
      </w:r>
      <w:r>
        <w:t>окисления.</w:t>
      </w:r>
      <w:r>
        <w:rPr>
          <w:spacing w:val="1"/>
        </w:rPr>
        <w:t xml:space="preserve"> </w:t>
      </w: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галогенов.</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 Действие хлора и хлороводорода на организм человека. Важнейшие хлориды</w:t>
      </w:r>
      <w:r>
        <w:rPr>
          <w:spacing w:val="-57"/>
        </w:rPr>
        <w:t xml:space="preserve"> </w:t>
      </w:r>
      <w:r>
        <w:t>и</w:t>
      </w:r>
      <w:r>
        <w:rPr>
          <w:spacing w:val="-1"/>
        </w:rPr>
        <w:t xml:space="preserve"> </w:t>
      </w:r>
      <w:r>
        <w:t>их</w:t>
      </w:r>
      <w:r>
        <w:rPr>
          <w:spacing w:val="2"/>
        </w:rPr>
        <w:t xml:space="preserve"> </w:t>
      </w:r>
      <w:r>
        <w:t>нахождение</w:t>
      </w:r>
      <w:r>
        <w:rPr>
          <w:spacing w:val="-1"/>
        </w:rPr>
        <w:t xml:space="preserve"> </w:t>
      </w:r>
      <w:r>
        <w:t>в</w:t>
      </w:r>
      <w:r>
        <w:rPr>
          <w:spacing w:val="-1"/>
        </w:rPr>
        <w:t xml:space="preserve"> </w:t>
      </w:r>
      <w:r>
        <w:t>природе.</w:t>
      </w:r>
    </w:p>
    <w:p w:rsidR="0078009D" w:rsidRDefault="0078009D" w:rsidP="0078009D">
      <w:pPr>
        <w:pStyle w:val="a3"/>
        <w:spacing w:before="1"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VIА-группы.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8"/>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 модификации кислорода и серы. Химические свойства серы. Сероводород,</w:t>
      </w:r>
      <w:r>
        <w:rPr>
          <w:spacing w:val="1"/>
        </w:rPr>
        <w:t xml:space="preserve"> </w:t>
      </w:r>
      <w:r>
        <w:t xml:space="preserve">строение,         физические         и        </w:t>
      </w:r>
      <w:r>
        <w:rPr>
          <w:spacing w:val="1"/>
        </w:rPr>
        <w:t xml:space="preserve"> </w:t>
      </w:r>
      <w:r>
        <w:t>химические         свойства.          Оксиды         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60"/>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61"/>
        </w:rPr>
        <w:t xml:space="preserve"> </w:t>
      </w:r>
      <w:r>
        <w:t>специфические).</w:t>
      </w:r>
      <w:r>
        <w:rPr>
          <w:spacing w:val="60"/>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 Соли серной кислоты, качественная реакция на сульфат-ион. Нахождение</w:t>
      </w:r>
      <w:r>
        <w:rPr>
          <w:spacing w:val="1"/>
        </w:rPr>
        <w:t xml:space="preserve"> </w:t>
      </w:r>
      <w:r>
        <w:t>серы</w:t>
      </w:r>
      <w:r>
        <w:rPr>
          <w:spacing w:val="1"/>
        </w:rPr>
        <w:t xml:space="preserve"> </w:t>
      </w:r>
      <w:r>
        <w:t>и</w:t>
      </w:r>
      <w:r>
        <w:rPr>
          <w:spacing w:val="1"/>
        </w:rPr>
        <w:t xml:space="preserve"> </w:t>
      </w:r>
      <w:r>
        <w:t>еѐ</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 серы (кислотные дожди, загрязнение воздуха и водоѐмов), способы его</w:t>
      </w:r>
      <w:r>
        <w:rPr>
          <w:spacing w:val="1"/>
        </w:rPr>
        <w:t xml:space="preserve"> </w:t>
      </w:r>
      <w:r>
        <w:t>предотвращения.</w:t>
      </w:r>
    </w:p>
    <w:p w:rsidR="0078009D" w:rsidRDefault="0078009D" w:rsidP="0078009D">
      <w:pPr>
        <w:pStyle w:val="a3"/>
        <w:spacing w:before="2"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78009D" w:rsidRDefault="0078009D" w:rsidP="0078009D">
      <w:pPr>
        <w:pStyle w:val="a3"/>
        <w:spacing w:line="360" w:lineRule="auto"/>
        <w:ind w:right="843"/>
      </w:pPr>
      <w:r>
        <w:t>Азот, распространение в природе, физические и химические свойства. 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6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 xml:space="preserve">Качественная        </w:t>
      </w:r>
      <w:r>
        <w:rPr>
          <w:spacing w:val="1"/>
        </w:rPr>
        <w:t xml:space="preserve"> </w:t>
      </w:r>
      <w:r>
        <w:t>реакция          на          ионы          аммония.          Азотная          кислота,</w:t>
      </w:r>
      <w:r>
        <w:rPr>
          <w:spacing w:val="1"/>
        </w:rPr>
        <w:t xml:space="preserve"> </w:t>
      </w:r>
      <w:r>
        <w:t>еѐ получение, физические и химические свойства (общие как представителя класса кислот</w:t>
      </w:r>
      <w:r>
        <w:rPr>
          <w:spacing w:val="1"/>
        </w:rPr>
        <w:t xml:space="preserve"> </w:t>
      </w:r>
      <w:r>
        <w:t>и специфические). Использование нитратов и солей аммония в качестве минеральных</w:t>
      </w:r>
      <w:r>
        <w:rPr>
          <w:spacing w:val="1"/>
        </w:rPr>
        <w:t xml:space="preserve"> </w:t>
      </w:r>
      <w:r>
        <w:t>удобрений. Химическое загрязнение окружающей среды соединениями азота (кислотные</w:t>
      </w:r>
      <w:r>
        <w:rPr>
          <w:spacing w:val="1"/>
        </w:rPr>
        <w:t xml:space="preserve"> </w:t>
      </w:r>
      <w:r>
        <w:t>дожди,</w:t>
      </w:r>
      <w:r>
        <w:rPr>
          <w:spacing w:val="-1"/>
        </w:rPr>
        <w:t xml:space="preserve"> </w:t>
      </w:r>
      <w:r>
        <w:t>загрязнение</w:t>
      </w:r>
      <w:r>
        <w:rPr>
          <w:spacing w:val="-1"/>
        </w:rPr>
        <w:t xml:space="preserve"> </w:t>
      </w:r>
      <w:r>
        <w:t>воздуха, почвы</w:t>
      </w:r>
      <w:r>
        <w:rPr>
          <w:spacing w:val="-1"/>
        </w:rPr>
        <w:t xml:space="preserve"> </w:t>
      </w:r>
      <w:r>
        <w:t>и водоѐмов).</w:t>
      </w:r>
    </w:p>
    <w:p w:rsidR="0078009D" w:rsidRDefault="0078009D" w:rsidP="0078009D">
      <w:pPr>
        <w:pStyle w:val="a3"/>
        <w:spacing w:line="360" w:lineRule="auto"/>
        <w:ind w:right="855"/>
      </w:pPr>
      <w:r>
        <w:t>Фосфор, аллотропные модификации фосфора, физические и химические свойства.</w:t>
      </w:r>
      <w:r>
        <w:rPr>
          <w:spacing w:val="1"/>
        </w:rPr>
        <w:t xml:space="preserve"> </w:t>
      </w:r>
      <w:r>
        <w:t>Оксид фосфора(V) и фосфорная кислота, физические и химические свойства, получение.</w:t>
      </w:r>
      <w:r>
        <w:rPr>
          <w:spacing w:val="1"/>
        </w:rPr>
        <w:t xml:space="preserve"> </w:t>
      </w:r>
      <w:r>
        <w:t>Использование</w:t>
      </w:r>
      <w:r>
        <w:rPr>
          <w:spacing w:val="-2"/>
        </w:rPr>
        <w:t xml:space="preserve"> </w:t>
      </w:r>
      <w:r>
        <w:t>фосфатов в</w:t>
      </w:r>
      <w:r>
        <w:rPr>
          <w:spacing w:val="-2"/>
        </w:rPr>
        <w:t xml:space="preserve"> </w:t>
      </w:r>
      <w:r>
        <w:t>качестве</w:t>
      </w:r>
      <w:r>
        <w:rPr>
          <w:spacing w:val="-1"/>
        </w:rPr>
        <w:t xml:space="preserve"> </w:t>
      </w:r>
      <w:r>
        <w:t>минеральных</w:t>
      </w:r>
      <w:r>
        <w:rPr>
          <w:spacing w:val="3"/>
        </w:rPr>
        <w:t xml:space="preserve"> </w:t>
      </w:r>
      <w:r>
        <w:t>удобрений.</w:t>
      </w:r>
    </w:p>
    <w:p w:rsidR="0078009D" w:rsidRDefault="0078009D" w:rsidP="0078009D">
      <w:pPr>
        <w:pStyle w:val="a3"/>
        <w:spacing w:before="2"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IVА-группы.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78009D" w:rsidRDefault="0078009D" w:rsidP="0078009D">
      <w:pPr>
        <w:pStyle w:val="a3"/>
        <w:tabs>
          <w:tab w:val="left" w:pos="2549"/>
          <w:tab w:val="left" w:pos="3874"/>
          <w:tab w:val="left" w:pos="6280"/>
          <w:tab w:val="left" w:pos="8434"/>
        </w:tabs>
        <w:spacing w:line="360" w:lineRule="auto"/>
        <w:ind w:right="845"/>
      </w:pPr>
      <w:r>
        <w:t>Углерод,</w:t>
      </w:r>
      <w:r>
        <w:rPr>
          <w:spacing w:val="1"/>
        </w:rPr>
        <w:t xml:space="preserve"> </w:t>
      </w:r>
      <w:r>
        <w:t>аллотропные</w:t>
      </w:r>
      <w:r>
        <w:rPr>
          <w:spacing w:val="1"/>
        </w:rPr>
        <w:t xml:space="preserve"> </w:t>
      </w:r>
      <w:r>
        <w:t>модификации,</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57"/>
        </w:rPr>
        <w:t xml:space="preserve"> </w:t>
      </w:r>
      <w:r>
        <w:t>химические свойства. Адсорбция. Круговорот углерода в природе. Оксиды углерода, 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57"/>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еѐ соли, их</w:t>
      </w:r>
      <w:r>
        <w:rPr>
          <w:spacing w:val="1"/>
        </w:rPr>
        <w:t xml:space="preserve"> </w:t>
      </w:r>
      <w:r>
        <w:t>физические</w:t>
      </w:r>
      <w:r>
        <w:tab/>
        <w:t>и</w:t>
      </w:r>
      <w:r>
        <w:tab/>
        <w:t>химические</w:t>
      </w:r>
      <w:r>
        <w:tab/>
        <w:t>свойства,</w:t>
      </w:r>
      <w:r>
        <w:tab/>
        <w:t>получение</w:t>
      </w:r>
      <w:r>
        <w:rPr>
          <w:spacing w:val="-58"/>
        </w:rPr>
        <w:t xml:space="preserve"> </w:t>
      </w:r>
      <w:r>
        <w:t>и</w:t>
      </w:r>
      <w:r>
        <w:rPr>
          <w:spacing w:val="43"/>
        </w:rPr>
        <w:t xml:space="preserve"> </w:t>
      </w:r>
      <w:r>
        <w:t>применение.</w:t>
      </w:r>
      <w:r>
        <w:rPr>
          <w:spacing w:val="101"/>
        </w:rPr>
        <w:t xml:space="preserve"> </w:t>
      </w:r>
      <w:r>
        <w:t>Качественная</w:t>
      </w:r>
      <w:r>
        <w:rPr>
          <w:spacing w:val="102"/>
        </w:rPr>
        <w:t xml:space="preserve"> </w:t>
      </w:r>
      <w:r>
        <w:t>реакция</w:t>
      </w:r>
      <w:r>
        <w:rPr>
          <w:spacing w:val="102"/>
        </w:rPr>
        <w:t xml:space="preserve"> </w:t>
      </w:r>
      <w:r>
        <w:t>на</w:t>
      </w:r>
      <w:r>
        <w:rPr>
          <w:spacing w:val="101"/>
        </w:rPr>
        <w:t xml:space="preserve"> </w:t>
      </w:r>
      <w:r>
        <w:t>карбонат-ионы.</w:t>
      </w:r>
      <w:r>
        <w:rPr>
          <w:spacing w:val="101"/>
        </w:rPr>
        <w:t xml:space="preserve"> </w:t>
      </w:r>
      <w:r>
        <w:t>Использование</w:t>
      </w:r>
      <w:r>
        <w:rPr>
          <w:spacing w:val="101"/>
        </w:rPr>
        <w:t xml:space="preserve"> </w:t>
      </w:r>
      <w:r>
        <w:t>карбонатов</w:t>
      </w:r>
      <w:r>
        <w:rPr>
          <w:spacing w:val="-58"/>
        </w:rPr>
        <w:t xml:space="preserve"> </w:t>
      </w:r>
      <w:r>
        <w:t>в</w:t>
      </w:r>
      <w:r>
        <w:rPr>
          <w:spacing w:val="-2"/>
        </w:rPr>
        <w:t xml:space="preserve"> </w:t>
      </w:r>
      <w:r>
        <w:t>быту, медицине,</w:t>
      </w:r>
      <w:r>
        <w:rPr>
          <w:spacing w:val="-1"/>
        </w:rPr>
        <w:t xml:space="preserve"> </w:t>
      </w:r>
      <w:r>
        <w:t>промышленности и сельском</w:t>
      </w:r>
      <w:r>
        <w:rPr>
          <w:spacing w:val="-2"/>
        </w:rPr>
        <w:t xml:space="preserve"> </w:t>
      </w:r>
      <w:r>
        <w:t>хозяйстве.</w:t>
      </w:r>
    </w:p>
    <w:p w:rsidR="0078009D" w:rsidRDefault="0078009D" w:rsidP="0078009D">
      <w:pPr>
        <w:pStyle w:val="a3"/>
        <w:spacing w:line="360" w:lineRule="auto"/>
        <w:ind w:right="852"/>
      </w:pPr>
      <w:r>
        <w:t>Первоначальные понятия об органических веществах как о соединениях углерода</w:t>
      </w:r>
      <w:r>
        <w:rPr>
          <w:spacing w:val="1"/>
        </w:rPr>
        <w:t xml:space="preserve"> </w:t>
      </w:r>
      <w:r>
        <w:t>(метан,      этан,      этилен,      ацетилен,      этанол,      глицерин,      уксусная      кислота).</w:t>
      </w:r>
      <w:r>
        <w:rPr>
          <w:spacing w:val="1"/>
        </w:rPr>
        <w:t xml:space="preserve"> </w:t>
      </w:r>
      <w:r>
        <w:t>Их</w:t>
      </w:r>
      <w:r>
        <w:rPr>
          <w:spacing w:val="44"/>
        </w:rPr>
        <w:t xml:space="preserve"> </w:t>
      </w:r>
      <w:r>
        <w:t>состав</w:t>
      </w:r>
      <w:r>
        <w:rPr>
          <w:spacing w:val="41"/>
        </w:rPr>
        <w:t xml:space="preserve"> </w:t>
      </w:r>
      <w:r>
        <w:t>и</w:t>
      </w:r>
      <w:r>
        <w:rPr>
          <w:spacing w:val="43"/>
        </w:rPr>
        <w:t xml:space="preserve"> </w:t>
      </w:r>
      <w:r>
        <w:t>химическое</w:t>
      </w:r>
      <w:r>
        <w:rPr>
          <w:spacing w:val="42"/>
        </w:rPr>
        <w:t xml:space="preserve"> </w:t>
      </w:r>
      <w:r>
        <w:t>строение.</w:t>
      </w:r>
      <w:r>
        <w:rPr>
          <w:spacing w:val="42"/>
        </w:rPr>
        <w:t xml:space="preserve"> </w:t>
      </w:r>
      <w:r>
        <w:t>Понятие</w:t>
      </w:r>
      <w:r>
        <w:rPr>
          <w:spacing w:val="41"/>
        </w:rPr>
        <w:t xml:space="preserve"> </w:t>
      </w:r>
      <w:r>
        <w:t>о</w:t>
      </w:r>
      <w:r>
        <w:rPr>
          <w:spacing w:val="43"/>
        </w:rPr>
        <w:t xml:space="preserve"> </w:t>
      </w:r>
      <w:r>
        <w:t>биологически</w:t>
      </w:r>
      <w:r>
        <w:rPr>
          <w:spacing w:val="43"/>
        </w:rPr>
        <w:t xml:space="preserve"> </w:t>
      </w:r>
      <w:r>
        <w:t>важных</w:t>
      </w:r>
      <w:r>
        <w:rPr>
          <w:spacing w:val="44"/>
        </w:rPr>
        <w:t xml:space="preserve"> </w:t>
      </w:r>
      <w:r>
        <w:t>веществах:</w:t>
      </w:r>
      <w:r>
        <w:rPr>
          <w:spacing w:val="43"/>
        </w:rPr>
        <w:t xml:space="preserve"> </w:t>
      </w:r>
      <w:r>
        <w:t>жирах,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firstLine="0"/>
      </w:pPr>
      <w:r>
        <w:t>белках, углеводах – и их роли в жизни человека. Материальное единство органических и</w:t>
      </w:r>
      <w:r>
        <w:rPr>
          <w:spacing w:val="1"/>
        </w:rPr>
        <w:t xml:space="preserve"> </w:t>
      </w:r>
      <w:r>
        <w:t>неорганических</w:t>
      </w:r>
      <w:r>
        <w:rPr>
          <w:spacing w:val="1"/>
        </w:rPr>
        <w:t xml:space="preserve"> </w:t>
      </w:r>
      <w:r>
        <w:t>соединений.</w:t>
      </w:r>
    </w:p>
    <w:p w:rsidR="0078009D" w:rsidRDefault="0078009D" w:rsidP="0078009D">
      <w:pPr>
        <w:pStyle w:val="a3"/>
        <w:spacing w:line="360" w:lineRule="auto"/>
        <w:ind w:right="846"/>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w:t>
      </w:r>
      <w:r>
        <w:rPr>
          <w:spacing w:val="104"/>
        </w:rPr>
        <w:t xml:space="preserve"> </w:t>
      </w:r>
      <w:r>
        <w:t xml:space="preserve">кремния  </w:t>
      </w:r>
      <w:r>
        <w:rPr>
          <w:spacing w:val="39"/>
        </w:rPr>
        <w:t xml:space="preserve"> </w:t>
      </w:r>
      <w:r>
        <w:t xml:space="preserve">в  </w:t>
      </w:r>
      <w:r>
        <w:rPr>
          <w:spacing w:val="41"/>
        </w:rPr>
        <w:t xml:space="preserve"> </w:t>
      </w:r>
      <w:r>
        <w:t xml:space="preserve">природе.  </w:t>
      </w:r>
      <w:r>
        <w:rPr>
          <w:spacing w:val="43"/>
        </w:rPr>
        <w:t xml:space="preserve"> </w:t>
      </w:r>
      <w:r>
        <w:t xml:space="preserve">Общие  </w:t>
      </w:r>
      <w:r>
        <w:rPr>
          <w:spacing w:val="41"/>
        </w:rPr>
        <w:t xml:space="preserve"> </w:t>
      </w:r>
      <w:r>
        <w:t xml:space="preserve">представления  </w:t>
      </w:r>
      <w:r>
        <w:rPr>
          <w:spacing w:val="43"/>
        </w:rPr>
        <w:t xml:space="preserve"> </w:t>
      </w:r>
      <w:r>
        <w:t xml:space="preserve">об  </w:t>
      </w:r>
      <w:r>
        <w:rPr>
          <w:spacing w:val="40"/>
        </w:rPr>
        <w:t xml:space="preserve"> </w:t>
      </w:r>
      <w:r>
        <w:t xml:space="preserve">оксиде  </w:t>
      </w:r>
      <w:r>
        <w:rPr>
          <w:spacing w:val="41"/>
        </w:rPr>
        <w:t xml:space="preserve"> </w:t>
      </w:r>
      <w:r>
        <w:t>кремния(IV)</w:t>
      </w:r>
      <w:r>
        <w:rPr>
          <w:spacing w:val="-58"/>
        </w:rPr>
        <w:t xml:space="preserve"> </w:t>
      </w:r>
      <w:r>
        <w:t>и кремниевой кислоте. Силикаты, их использование в быту, медицине, 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w:t>
      </w:r>
      <w:r>
        <w:rPr>
          <w:spacing w:val="1"/>
        </w:rPr>
        <w:t xml:space="preserve"> </w:t>
      </w:r>
      <w:r>
        <w:t>железобетон.</w:t>
      </w:r>
      <w:r>
        <w:rPr>
          <w:spacing w:val="1"/>
        </w:rPr>
        <w:t xml:space="preserve"> </w:t>
      </w:r>
      <w:r>
        <w:t>Проблемы</w:t>
      </w:r>
      <w:r>
        <w:rPr>
          <w:spacing w:val="-4"/>
        </w:rPr>
        <w:t xml:space="preserve"> </w:t>
      </w:r>
      <w:r>
        <w:t>безопасного</w:t>
      </w:r>
      <w:r>
        <w:rPr>
          <w:spacing w:val="-1"/>
        </w:rPr>
        <w:t xml:space="preserve"> </w:t>
      </w:r>
      <w:r>
        <w:t>использования</w:t>
      </w:r>
      <w:r>
        <w:rPr>
          <w:spacing w:val="-3"/>
        </w:rPr>
        <w:t xml:space="preserve"> </w:t>
      </w:r>
      <w:r>
        <w:t>строительных</w:t>
      </w:r>
      <w:r>
        <w:rPr>
          <w:spacing w:val="-1"/>
        </w:rPr>
        <w:t xml:space="preserve"> </w:t>
      </w:r>
      <w:r>
        <w:t>материалов</w:t>
      </w:r>
      <w:r>
        <w:rPr>
          <w:spacing w:val="-4"/>
        </w:rPr>
        <w:t xml:space="preserve"> </w:t>
      </w:r>
      <w:r>
        <w:t>в</w:t>
      </w:r>
      <w:r>
        <w:rPr>
          <w:spacing w:val="-4"/>
        </w:rPr>
        <w:t xml:space="preserve"> </w:t>
      </w:r>
      <w:r>
        <w:t>повседневной</w:t>
      </w:r>
      <w:r>
        <w:rPr>
          <w:spacing w:val="-4"/>
        </w:rPr>
        <w:t xml:space="preserve"> </w:t>
      </w:r>
      <w:r>
        <w:t>жизни.</w:t>
      </w:r>
    </w:p>
    <w:p w:rsidR="0078009D" w:rsidRDefault="0078009D" w:rsidP="0078009D">
      <w:pPr>
        <w:pStyle w:val="a3"/>
        <w:tabs>
          <w:tab w:val="left" w:pos="2349"/>
          <w:tab w:val="left" w:pos="3213"/>
          <w:tab w:val="left" w:pos="5338"/>
          <w:tab w:val="left" w:pos="7275"/>
          <w:tab w:val="left" w:pos="8626"/>
        </w:tabs>
        <w:spacing w:line="360" w:lineRule="auto"/>
        <w:ind w:right="842"/>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свойств</w:t>
      </w:r>
      <w:r>
        <w:rPr>
          <w:spacing w:val="1"/>
        </w:rPr>
        <w:t xml:space="preserve"> </w:t>
      </w:r>
      <w:r>
        <w:t>соляной       кислоты,       проведение       качественных       реакций       на       хлорид-ионы</w:t>
      </w:r>
      <w:r>
        <w:rPr>
          <w:spacing w:val="1"/>
        </w:rPr>
        <w:t xml:space="preserve"> </w:t>
      </w:r>
      <w:r>
        <w:t>и     наблюдение     признаков     их     протекания,     опыты,     отражающие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
        </w:rPr>
        <w:t xml:space="preserve"> </w:t>
      </w:r>
      <w:r>
        <w:t>с</w:t>
      </w:r>
      <w:r>
        <w:rPr>
          <w:spacing w:val="-57"/>
        </w:rPr>
        <w:t xml:space="preserve"> </w:t>
      </w:r>
      <w:r>
        <w:t>образцами</w:t>
      </w:r>
      <w:r>
        <w:rPr>
          <w:spacing w:val="1"/>
        </w:rPr>
        <w:t xml:space="preserve"> </w:t>
      </w:r>
      <w:r>
        <w:t>серы</w:t>
      </w:r>
      <w:r>
        <w:rPr>
          <w:spacing w:val="1"/>
        </w:rPr>
        <w:t xml:space="preserve"> </w:t>
      </w:r>
      <w:r>
        <w:t>и</w:t>
      </w:r>
      <w:r>
        <w:rPr>
          <w:spacing w:val="1"/>
        </w:rPr>
        <w:t xml:space="preserve"> </w:t>
      </w:r>
      <w:r>
        <w:t>еѐ</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w:t>
      </w:r>
      <w:r>
        <w:rPr>
          <w:spacing w:val="1"/>
        </w:rPr>
        <w:t xml:space="preserve"> </w:t>
      </w:r>
      <w:r>
        <w:t>процесса</w:t>
      </w:r>
      <w:r>
        <w:rPr>
          <w:spacing w:val="1"/>
        </w:rPr>
        <w:t xml:space="preserve"> </w:t>
      </w:r>
      <w:r>
        <w:t>обугливания</w:t>
      </w:r>
      <w:r>
        <w:rPr>
          <w:spacing w:val="1"/>
        </w:rPr>
        <w:t xml:space="preserve"> </w:t>
      </w:r>
      <w:r>
        <w:t>сахара</w:t>
      </w:r>
      <w:r>
        <w:rPr>
          <w:spacing w:val="1"/>
        </w:rPr>
        <w:t xml:space="preserve"> </w:t>
      </w:r>
      <w:r>
        <w:t>под</w:t>
      </w:r>
      <w:r>
        <w:rPr>
          <w:spacing w:val="1"/>
        </w:rPr>
        <w:t xml:space="preserve"> </w:t>
      </w:r>
      <w:r>
        <w:t>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57"/>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еѐ</w:t>
      </w:r>
      <w:r>
        <w:rPr>
          <w:spacing w:val="1"/>
        </w:rPr>
        <w:t xml:space="preserve"> </w:t>
      </w:r>
      <w:r>
        <w:t>протекания,</w:t>
      </w:r>
      <w:r>
        <w:rPr>
          <w:spacing w:val="1"/>
        </w:rPr>
        <w:t xml:space="preserve"> </w:t>
      </w:r>
      <w:r>
        <w:t>ознакомление</w:t>
      </w:r>
      <w:r>
        <w:tab/>
        <w:t>с</w:t>
      </w:r>
      <w:r>
        <w:tab/>
        <w:t>физическими</w:t>
      </w:r>
      <w:r>
        <w:tab/>
        <w:t>свойствами</w:t>
      </w:r>
      <w:r>
        <w:tab/>
        <w:t>азота,</w:t>
      </w:r>
      <w:r>
        <w:tab/>
        <w:t>фосфора</w:t>
      </w:r>
      <w:r>
        <w:rPr>
          <w:spacing w:val="-58"/>
        </w:rPr>
        <w:t xml:space="preserve"> </w:t>
      </w:r>
      <w:r>
        <w:t>и   их   соединений   (возможно   использование   видеоматериалов),   образцами   азотных</w:t>
      </w:r>
      <w:r>
        <w:rPr>
          <w:spacing w:val="1"/>
        </w:rPr>
        <w:t xml:space="preserve"> </w:t>
      </w: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 xml:space="preserve">аммиака,  </w:t>
      </w:r>
      <w:r>
        <w:rPr>
          <w:spacing w:val="26"/>
        </w:rPr>
        <w:t xml:space="preserve"> </w:t>
      </w:r>
      <w:r>
        <w:t xml:space="preserve">проведение   </w:t>
      </w:r>
      <w:r>
        <w:rPr>
          <w:spacing w:val="26"/>
        </w:rPr>
        <w:t xml:space="preserve"> </w:t>
      </w:r>
      <w:r>
        <w:t xml:space="preserve">качественных   </w:t>
      </w:r>
      <w:r>
        <w:rPr>
          <w:spacing w:val="27"/>
        </w:rPr>
        <w:t xml:space="preserve"> </w:t>
      </w:r>
      <w:r>
        <w:t xml:space="preserve">реакций   </w:t>
      </w:r>
      <w:r>
        <w:rPr>
          <w:spacing w:val="24"/>
        </w:rPr>
        <w:t xml:space="preserve"> </w:t>
      </w:r>
      <w:r>
        <w:t xml:space="preserve">на   </w:t>
      </w:r>
      <w:r>
        <w:rPr>
          <w:spacing w:val="24"/>
        </w:rPr>
        <w:t xml:space="preserve"> </w:t>
      </w:r>
      <w:r>
        <w:t xml:space="preserve">ион   </w:t>
      </w:r>
      <w:r>
        <w:rPr>
          <w:spacing w:val="26"/>
        </w:rPr>
        <w:t xml:space="preserve"> </w:t>
      </w:r>
      <w:r>
        <w:t xml:space="preserve">аммония   </w:t>
      </w:r>
      <w:r>
        <w:rPr>
          <w:spacing w:val="23"/>
        </w:rPr>
        <w:t xml:space="preserve"> </w:t>
      </w:r>
      <w:r>
        <w:t xml:space="preserve">и   </w:t>
      </w:r>
      <w:r>
        <w:rPr>
          <w:spacing w:val="26"/>
        </w:rPr>
        <w:t xml:space="preserve"> </w:t>
      </w:r>
      <w:r>
        <w:t>фосфат-ион</w:t>
      </w:r>
      <w:r>
        <w:rPr>
          <w:spacing w:val="-58"/>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61"/>
        </w:rPr>
        <w:t xml:space="preserve"> </w:t>
      </w:r>
      <w:r>
        <w:t>азотной</w:t>
      </w:r>
      <w:r>
        <w:rPr>
          <w:spacing w:val="-57"/>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решѐток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растворѐнных</w:t>
      </w:r>
      <w:r>
        <w:rPr>
          <w:spacing w:val="1"/>
        </w:rPr>
        <w:t xml:space="preserve"> </w:t>
      </w:r>
      <w:r>
        <w:t>веществ</w:t>
      </w:r>
      <w:r>
        <w:rPr>
          <w:spacing w:val="1"/>
        </w:rPr>
        <w:t xml:space="preserve"> </w:t>
      </w:r>
      <w:r>
        <w:t>активированным</w:t>
      </w:r>
      <w:r>
        <w:rPr>
          <w:spacing w:val="1"/>
        </w:rPr>
        <w:t xml:space="preserve"> </w:t>
      </w:r>
      <w:r>
        <w:t>углѐм</w:t>
      </w:r>
      <w:r>
        <w:rPr>
          <w:spacing w:val="1"/>
        </w:rPr>
        <w:t xml:space="preserve"> </w:t>
      </w:r>
      <w:r>
        <w:t>и</w:t>
      </w:r>
      <w:r>
        <w:rPr>
          <w:spacing w:val="1"/>
        </w:rPr>
        <w:t xml:space="preserve"> </w:t>
      </w:r>
      <w:r>
        <w:t>устройством</w:t>
      </w:r>
      <w:r>
        <w:rPr>
          <w:spacing w:val="1"/>
        </w:rPr>
        <w:t xml:space="preserve"> </w:t>
      </w:r>
      <w:r>
        <w:t>противогаза,</w:t>
      </w:r>
      <w:r>
        <w:rPr>
          <w:spacing w:val="1"/>
        </w:rPr>
        <w:t xml:space="preserve"> </w:t>
      </w:r>
      <w:r>
        <w:t>получение, собирание, распознавание и изучение свойств углекислого газа, проведение</w:t>
      </w:r>
      <w:r>
        <w:rPr>
          <w:spacing w:val="1"/>
        </w:rPr>
        <w:t xml:space="preserve"> </w:t>
      </w:r>
      <w:r>
        <w:t>качественных реакций на карбонат и силикат-ионы и изучение признаков их протекания,</w:t>
      </w:r>
      <w:r>
        <w:rPr>
          <w:spacing w:val="1"/>
        </w:rPr>
        <w:t xml:space="preserve"> </w:t>
      </w:r>
      <w:r>
        <w:t>ознакомление с продукцией силикатной промышленности, решение экспериментальных</w:t>
      </w:r>
      <w:r>
        <w:rPr>
          <w:spacing w:val="1"/>
        </w:rPr>
        <w:t xml:space="preserve"> </w:t>
      </w:r>
      <w:r>
        <w:t>задач</w:t>
      </w:r>
      <w:r>
        <w:rPr>
          <w:spacing w:val="-2"/>
        </w:rPr>
        <w:t xml:space="preserve"> </w:t>
      </w:r>
      <w:r>
        <w:t>по теме</w:t>
      </w:r>
      <w:r>
        <w:rPr>
          <w:spacing w:val="2"/>
        </w:rPr>
        <w:t xml:space="preserve"> </w:t>
      </w:r>
      <w:r>
        <w:t>«Важнейшие</w:t>
      </w:r>
      <w:r>
        <w:rPr>
          <w:spacing w:val="-1"/>
        </w:rPr>
        <w:t xml:space="preserve"> </w:t>
      </w:r>
      <w:r>
        <w:t>неметаллы</w:t>
      </w:r>
      <w:r>
        <w:rPr>
          <w:spacing w:val="-2"/>
        </w:rPr>
        <w:t xml:space="preserve"> </w:t>
      </w:r>
      <w:r>
        <w:t>и их</w:t>
      </w:r>
      <w:r>
        <w:rPr>
          <w:spacing w:val="1"/>
        </w:rPr>
        <w:t xml:space="preserve"> </w:t>
      </w:r>
      <w:r>
        <w:t>соединения».</w:t>
      </w:r>
    </w:p>
    <w:p w:rsidR="0078009D" w:rsidRDefault="0078009D" w:rsidP="00E90C2F">
      <w:pPr>
        <w:pStyle w:val="a5"/>
        <w:numPr>
          <w:ilvl w:val="2"/>
          <w:numId w:val="35"/>
        </w:numPr>
        <w:tabs>
          <w:tab w:val="left" w:pos="1710"/>
        </w:tabs>
        <w:ind w:left="1710"/>
        <w:jc w:val="both"/>
        <w:rPr>
          <w:sz w:val="24"/>
        </w:rPr>
      </w:pPr>
      <w:r>
        <w:rPr>
          <w:sz w:val="24"/>
        </w:rPr>
        <w:t>Металлы</w:t>
      </w:r>
      <w:r>
        <w:rPr>
          <w:spacing w:val="-4"/>
          <w:sz w:val="24"/>
        </w:rPr>
        <w:t xml:space="preserve"> </w:t>
      </w:r>
      <w:r>
        <w:rPr>
          <w:sz w:val="24"/>
        </w:rPr>
        <w:t>и</w:t>
      </w:r>
      <w:r>
        <w:rPr>
          <w:spacing w:val="-2"/>
          <w:sz w:val="24"/>
        </w:rPr>
        <w:t xml:space="preserve"> </w:t>
      </w:r>
      <w:r>
        <w:rPr>
          <w:sz w:val="24"/>
        </w:rPr>
        <w:t>их соединения.</w:t>
      </w:r>
    </w:p>
    <w:p w:rsidR="0078009D" w:rsidRDefault="0078009D" w:rsidP="0078009D">
      <w:pPr>
        <w:pStyle w:val="a3"/>
        <w:spacing w:before="137" w:line="360" w:lineRule="auto"/>
        <w:ind w:right="846"/>
      </w:pPr>
      <w:r>
        <w:t xml:space="preserve">Общая  </w:t>
      </w:r>
      <w:r>
        <w:rPr>
          <w:spacing w:val="1"/>
        </w:rPr>
        <w:t xml:space="preserve"> </w:t>
      </w:r>
      <w:r>
        <w:t xml:space="preserve">характеристика  </w:t>
      </w:r>
      <w:r>
        <w:rPr>
          <w:spacing w:val="1"/>
        </w:rPr>
        <w:t xml:space="preserve"> </w:t>
      </w:r>
      <w:r>
        <w:t xml:space="preserve">химических  </w:t>
      </w:r>
      <w:r>
        <w:rPr>
          <w:spacing w:val="1"/>
        </w:rPr>
        <w:t xml:space="preserve"> </w:t>
      </w:r>
      <w:r>
        <w:t>элементов    –    металлов    на    основании</w:t>
      </w:r>
      <w:r>
        <w:rPr>
          <w:spacing w:val="-57"/>
        </w:rPr>
        <w:t xml:space="preserve"> </w:t>
      </w:r>
      <w:r>
        <w:t>их</w:t>
      </w:r>
      <w:r>
        <w:rPr>
          <w:spacing w:val="80"/>
        </w:rPr>
        <w:t xml:space="preserve"> </w:t>
      </w:r>
      <w:r>
        <w:t xml:space="preserve">положения  </w:t>
      </w:r>
      <w:r>
        <w:rPr>
          <w:spacing w:val="19"/>
        </w:rPr>
        <w:t xml:space="preserve"> </w:t>
      </w:r>
      <w:r>
        <w:t xml:space="preserve">в  </w:t>
      </w:r>
      <w:r>
        <w:rPr>
          <w:spacing w:val="19"/>
        </w:rPr>
        <w:t xml:space="preserve"> </w:t>
      </w:r>
      <w:r>
        <w:t xml:space="preserve">Периодической  </w:t>
      </w:r>
      <w:r>
        <w:rPr>
          <w:spacing w:val="20"/>
        </w:rPr>
        <w:t xml:space="preserve"> </w:t>
      </w:r>
      <w:r>
        <w:t xml:space="preserve">системе  </w:t>
      </w:r>
      <w:r>
        <w:rPr>
          <w:spacing w:val="18"/>
        </w:rPr>
        <w:t xml:space="preserve"> </w:t>
      </w:r>
      <w:r>
        <w:t xml:space="preserve">химических  </w:t>
      </w:r>
      <w:r>
        <w:rPr>
          <w:spacing w:val="19"/>
        </w:rPr>
        <w:t xml:space="preserve"> </w:t>
      </w:r>
      <w:r>
        <w:t xml:space="preserve">элементов  </w:t>
      </w:r>
      <w:r>
        <w:rPr>
          <w:spacing w:val="19"/>
        </w:rPr>
        <w:t xml:space="preserve"> </w:t>
      </w:r>
      <w:r>
        <w:t>Д.И.</w:t>
      </w:r>
      <w:r>
        <w:rPr>
          <w:spacing w:val="5"/>
        </w:rPr>
        <w:t xml:space="preserve"> </w:t>
      </w:r>
      <w:r>
        <w:t>Менделеева</w:t>
      </w:r>
      <w:r>
        <w:rPr>
          <w:spacing w:val="-58"/>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решѐтка. Электрохимический ряд напряжений металлов. Физические и</w:t>
      </w:r>
      <w:r>
        <w:rPr>
          <w:spacing w:val="1"/>
        </w:rPr>
        <w:t xml:space="preserve"> </w:t>
      </w:r>
      <w:r>
        <w:t>химические свойства металлов. Общие способы получения металлов. Понятие о коррозии</w:t>
      </w:r>
      <w:r>
        <w:rPr>
          <w:spacing w:val="1"/>
        </w:rPr>
        <w:t xml:space="preserve"> </w:t>
      </w:r>
      <w:r>
        <w:t>металлов,</w:t>
      </w:r>
      <w:r>
        <w:rPr>
          <w:spacing w:val="1"/>
        </w:rPr>
        <w:t xml:space="preserve"> </w:t>
      </w:r>
      <w:r>
        <w:t>основные</w:t>
      </w:r>
      <w:r>
        <w:rPr>
          <w:spacing w:val="1"/>
        </w:rPr>
        <w:t xml:space="preserve"> </w:t>
      </w:r>
      <w:r>
        <w:t>способы</w:t>
      </w:r>
      <w:r>
        <w:rPr>
          <w:spacing w:val="1"/>
        </w:rPr>
        <w:t xml:space="preserve"> </w:t>
      </w:r>
      <w:r>
        <w:t>защиты</w:t>
      </w:r>
      <w:r>
        <w:rPr>
          <w:spacing w:val="1"/>
        </w:rPr>
        <w:t xml:space="preserve"> </w:t>
      </w:r>
      <w:r>
        <w:t>их</w:t>
      </w:r>
      <w:r>
        <w:rPr>
          <w:spacing w:val="1"/>
        </w:rPr>
        <w:t xml:space="preserve"> </w:t>
      </w:r>
      <w:r>
        <w:t>от</w:t>
      </w:r>
      <w:r>
        <w:rPr>
          <w:spacing w:val="1"/>
        </w:rPr>
        <w:t xml:space="preserve"> </w:t>
      </w:r>
      <w:r>
        <w:t>коррозии.</w:t>
      </w:r>
      <w:r>
        <w:rPr>
          <w:spacing w:val="1"/>
        </w:rPr>
        <w:t xml:space="preserve"> </w:t>
      </w:r>
      <w:r>
        <w:t>Сплавы</w:t>
      </w:r>
      <w:r>
        <w:rPr>
          <w:spacing w:val="1"/>
        </w:rPr>
        <w:t xml:space="preserve"> </w:t>
      </w:r>
      <w:r>
        <w:t>(сталь,</w:t>
      </w:r>
      <w:r>
        <w:rPr>
          <w:spacing w:val="61"/>
        </w:rPr>
        <w:t xml:space="preserve"> </w:t>
      </w:r>
      <w:r>
        <w:t>чугун,</w:t>
      </w:r>
      <w:r>
        <w:rPr>
          <w:spacing w:val="1"/>
        </w:rPr>
        <w:t xml:space="preserve"> </w:t>
      </w:r>
      <w:r>
        <w:t>дюралюминий,</w:t>
      </w:r>
      <w:r>
        <w:rPr>
          <w:spacing w:val="-1"/>
        </w:rPr>
        <w:t xml:space="preserve"> </w:t>
      </w:r>
      <w:r>
        <w:t>бронза) и</w:t>
      </w:r>
      <w:r>
        <w:rPr>
          <w:spacing w:val="-2"/>
        </w:rPr>
        <w:t xml:space="preserve"> </w:t>
      </w:r>
      <w:r>
        <w:t>их</w:t>
      </w:r>
      <w:r>
        <w:rPr>
          <w:spacing w:val="2"/>
        </w:rPr>
        <w:t xml:space="preserve"> </w:t>
      </w:r>
      <w:r>
        <w:t>применение</w:t>
      </w:r>
      <w:r>
        <w:rPr>
          <w:spacing w:val="-2"/>
        </w:rPr>
        <w:t xml:space="preserve"> </w:t>
      </w:r>
      <w:r>
        <w:t>в</w:t>
      </w:r>
      <w:r>
        <w:rPr>
          <w:spacing w:val="-1"/>
        </w:rPr>
        <w:t xml:space="preserve"> </w:t>
      </w:r>
      <w:r>
        <w:t>быту</w:t>
      </w:r>
      <w:r>
        <w:rPr>
          <w:spacing w:val="-4"/>
        </w:rPr>
        <w:t xml:space="preserve"> </w:t>
      </w:r>
      <w:r>
        <w:t>и промышленности.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1879"/>
          <w:tab w:val="left" w:pos="3016"/>
          <w:tab w:val="left" w:pos="4698"/>
          <w:tab w:val="left" w:pos="6216"/>
          <w:tab w:val="left" w:pos="7166"/>
          <w:tab w:val="left" w:pos="8706"/>
        </w:tabs>
        <w:spacing w:before="90" w:line="360" w:lineRule="auto"/>
        <w:ind w:right="848"/>
      </w:pPr>
      <w:r>
        <w:t>Щелочные металлы: положение в Периодической системе химических элементов</w:t>
      </w:r>
      <w:r>
        <w:rPr>
          <w:spacing w:val="1"/>
        </w:rPr>
        <w:t xml:space="preserve"> </w:t>
      </w:r>
      <w:r>
        <w:t>Д.И. Менделеева, строение их атомов, нахождение в природе. Физические и химические</w:t>
      </w:r>
      <w:r>
        <w:rPr>
          <w:spacing w:val="1"/>
        </w:rPr>
        <w:t xml:space="preserve"> </w:t>
      </w:r>
      <w:r>
        <w:t>свойства</w:t>
      </w:r>
      <w:r>
        <w:tab/>
        <w:t>(на</w:t>
      </w:r>
      <w:r>
        <w:tab/>
        <w:t>примере</w:t>
      </w:r>
      <w:r>
        <w:tab/>
        <w:t>натрия</w:t>
      </w:r>
      <w:r>
        <w:tab/>
        <w:t>и</w:t>
      </w:r>
      <w:r>
        <w:tab/>
        <w:t>калия).</w:t>
      </w:r>
      <w:r>
        <w:tab/>
      </w:r>
      <w:r>
        <w:rPr>
          <w:spacing w:val="-1"/>
        </w:rPr>
        <w:t>Оксиды</w:t>
      </w:r>
      <w:r>
        <w:rPr>
          <w:spacing w:val="-58"/>
        </w:rPr>
        <w:t xml:space="preserve"> </w:t>
      </w:r>
      <w:r>
        <w:t>и</w:t>
      </w:r>
      <w:r>
        <w:rPr>
          <w:spacing w:val="-2"/>
        </w:rPr>
        <w:t xml:space="preserve"> </w:t>
      </w:r>
      <w:r>
        <w:t>гидроксиды</w:t>
      </w:r>
      <w:r>
        <w:rPr>
          <w:spacing w:val="-1"/>
        </w:rPr>
        <w:t xml:space="preserve"> </w:t>
      </w:r>
      <w:r>
        <w:t>натрия</w:t>
      </w:r>
      <w:r>
        <w:rPr>
          <w:spacing w:val="-4"/>
        </w:rPr>
        <w:t xml:space="preserve"> </w:t>
      </w:r>
      <w:r>
        <w:t>и</w:t>
      </w:r>
      <w:r>
        <w:rPr>
          <w:spacing w:val="-3"/>
        </w:rPr>
        <w:t xml:space="preserve"> </w:t>
      </w:r>
      <w:r>
        <w:t>калия.</w:t>
      </w:r>
      <w:r>
        <w:rPr>
          <w:spacing w:val="-1"/>
        </w:rPr>
        <w:t xml:space="preserve"> </w:t>
      </w:r>
      <w:r>
        <w:t>Применение</w:t>
      </w:r>
      <w:r>
        <w:rPr>
          <w:spacing w:val="-2"/>
        </w:rPr>
        <w:t xml:space="preserve"> </w:t>
      </w:r>
      <w:r>
        <w:t>щелочных металлов</w:t>
      </w:r>
      <w:r>
        <w:rPr>
          <w:spacing w:val="-2"/>
        </w:rPr>
        <w:t xml:space="preserve"> </w:t>
      </w:r>
      <w:r>
        <w:t>и</w:t>
      </w:r>
      <w:r>
        <w:rPr>
          <w:spacing w:val="-2"/>
        </w:rPr>
        <w:t xml:space="preserve"> </w:t>
      </w:r>
      <w:r>
        <w:t>их</w:t>
      </w:r>
      <w:r>
        <w:rPr>
          <w:spacing w:val="1"/>
        </w:rPr>
        <w:t xml:space="preserve"> </w:t>
      </w:r>
      <w:r>
        <w:t>соединений.</w:t>
      </w:r>
    </w:p>
    <w:p w:rsidR="0078009D" w:rsidRDefault="0078009D" w:rsidP="0078009D">
      <w:pPr>
        <w:pStyle w:val="a3"/>
        <w:spacing w:before="1" w:line="360" w:lineRule="auto"/>
        <w:ind w:right="847"/>
      </w:pPr>
      <w:r>
        <w:t>Щелочноземельные</w:t>
      </w:r>
      <w:r>
        <w:rPr>
          <w:spacing w:val="1"/>
        </w:rPr>
        <w:t xml:space="preserve"> </w:t>
      </w:r>
      <w:r>
        <w:t>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   химических</w:t>
      </w:r>
      <w:r>
        <w:rPr>
          <w:spacing w:val="60"/>
        </w:rPr>
        <w:t xml:space="preserve"> </w:t>
      </w:r>
      <w:r>
        <w:t>элементов   Д.И. Менделеева,   строение   их   атомов,   нахождение</w:t>
      </w:r>
      <w:r>
        <w:rPr>
          <w:spacing w:val="1"/>
        </w:rPr>
        <w:t xml:space="preserve"> </w:t>
      </w:r>
      <w:r>
        <w:t>в природе. Физические и химические свойства магния и кальция. Важнейшие соединения</w:t>
      </w:r>
      <w:r>
        <w:rPr>
          <w:spacing w:val="1"/>
        </w:rPr>
        <w:t xml:space="preserve"> </w:t>
      </w:r>
      <w:r>
        <w:t xml:space="preserve">кальция      </w:t>
      </w:r>
      <w:r>
        <w:rPr>
          <w:spacing w:val="1"/>
        </w:rPr>
        <w:t xml:space="preserve"> </w:t>
      </w:r>
      <w:r>
        <w:t>(оксид,        гидроксид,        соли).        Жѐсткость        воды        и        способы</w:t>
      </w:r>
      <w:r>
        <w:rPr>
          <w:spacing w:val="1"/>
        </w:rPr>
        <w:t xml:space="preserve"> </w:t>
      </w:r>
      <w:r>
        <w:t>еѐ</w:t>
      </w:r>
      <w:r>
        <w:rPr>
          <w:spacing w:val="2"/>
        </w:rPr>
        <w:t xml:space="preserve"> </w:t>
      </w:r>
      <w:r>
        <w:t>устранения.</w:t>
      </w:r>
    </w:p>
    <w:p w:rsidR="0078009D" w:rsidRDefault="0078009D" w:rsidP="0078009D">
      <w:pPr>
        <w:pStyle w:val="a3"/>
        <w:spacing w:before="2" w:line="360" w:lineRule="auto"/>
        <w:ind w:right="850"/>
      </w:pPr>
      <w:r>
        <w:t xml:space="preserve">Алюминий: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3"/>
        </w:rPr>
        <w:t xml:space="preserve"> </w:t>
      </w:r>
      <w:r>
        <w:t>алюминия.</w:t>
      </w:r>
      <w:r>
        <w:rPr>
          <w:spacing w:val="-1"/>
        </w:rPr>
        <w:t xml:space="preserve"> </w:t>
      </w:r>
      <w:r>
        <w:t>Амфотерные</w:t>
      </w:r>
      <w:r>
        <w:rPr>
          <w:spacing w:val="-2"/>
        </w:rPr>
        <w:t xml:space="preserve"> </w:t>
      </w:r>
      <w:r>
        <w:t>свойства</w:t>
      </w:r>
      <w:r>
        <w:rPr>
          <w:spacing w:val="-3"/>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p>
    <w:p w:rsidR="0078009D" w:rsidRDefault="0078009D" w:rsidP="0078009D">
      <w:pPr>
        <w:pStyle w:val="a3"/>
        <w:spacing w:line="360" w:lineRule="auto"/>
        <w:ind w:right="846"/>
      </w:pPr>
      <w:r>
        <w:t xml:space="preserve">Железо: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0"/>
        </w:rPr>
        <w:t xml:space="preserve"> </w:t>
      </w:r>
      <w:r>
        <w:t>железа.</w:t>
      </w:r>
      <w:r>
        <w:rPr>
          <w:spacing w:val="12"/>
        </w:rPr>
        <w:t xml:space="preserve"> </w:t>
      </w:r>
      <w:r>
        <w:t>Оксиды,</w:t>
      </w:r>
      <w:r>
        <w:rPr>
          <w:spacing w:val="12"/>
        </w:rPr>
        <w:t xml:space="preserve"> </w:t>
      </w:r>
      <w:r>
        <w:t>гидроксиды</w:t>
      </w:r>
      <w:r>
        <w:rPr>
          <w:spacing w:val="13"/>
        </w:rPr>
        <w:t xml:space="preserve"> </w:t>
      </w:r>
      <w:r>
        <w:t>и</w:t>
      </w:r>
      <w:r>
        <w:rPr>
          <w:spacing w:val="13"/>
        </w:rPr>
        <w:t xml:space="preserve"> </w:t>
      </w:r>
      <w:r>
        <w:t>соли</w:t>
      </w:r>
      <w:r>
        <w:rPr>
          <w:spacing w:val="11"/>
        </w:rPr>
        <w:t xml:space="preserve"> </w:t>
      </w:r>
      <w:r>
        <w:t>железа(II)</w:t>
      </w:r>
      <w:r>
        <w:rPr>
          <w:spacing w:val="13"/>
        </w:rPr>
        <w:t xml:space="preserve"> </w:t>
      </w:r>
      <w:r>
        <w:t>и</w:t>
      </w:r>
      <w:r>
        <w:rPr>
          <w:spacing w:val="14"/>
        </w:rPr>
        <w:t xml:space="preserve"> </w:t>
      </w:r>
      <w:r>
        <w:t>железа(III),</w:t>
      </w:r>
      <w:r>
        <w:rPr>
          <w:spacing w:val="11"/>
        </w:rPr>
        <w:t xml:space="preserve"> </w:t>
      </w:r>
      <w:r>
        <w:t>их</w:t>
      </w:r>
      <w:r>
        <w:rPr>
          <w:spacing w:val="14"/>
        </w:rPr>
        <w:t xml:space="preserve"> </w:t>
      </w:r>
      <w:r>
        <w:t>состав,</w:t>
      </w:r>
      <w:r>
        <w:rPr>
          <w:spacing w:val="11"/>
        </w:rPr>
        <w:t xml:space="preserve"> </w:t>
      </w:r>
      <w:r>
        <w:t>свойства</w:t>
      </w:r>
      <w:r>
        <w:rPr>
          <w:spacing w:val="-57"/>
        </w:rPr>
        <w:t xml:space="preserve"> </w:t>
      </w:r>
      <w:r>
        <w:t>и</w:t>
      </w:r>
      <w:r>
        <w:rPr>
          <w:spacing w:val="-1"/>
        </w:rPr>
        <w:t xml:space="preserve"> </w:t>
      </w:r>
      <w:r>
        <w:t>получение.</w:t>
      </w:r>
    </w:p>
    <w:p w:rsidR="0078009D" w:rsidRDefault="0078009D" w:rsidP="0078009D">
      <w:pPr>
        <w:pStyle w:val="a3"/>
        <w:spacing w:line="360" w:lineRule="auto"/>
        <w:ind w:right="845"/>
      </w:pPr>
      <w:r>
        <w:t>Химический</w:t>
      </w:r>
      <w:r>
        <w:rPr>
          <w:spacing w:val="61"/>
        </w:rPr>
        <w:t xml:space="preserve"> </w:t>
      </w:r>
      <w:r>
        <w:t>эксперимент:   ознакомление   с   образцами   металлов   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 xml:space="preserve">использование  </w:t>
      </w:r>
      <w:r>
        <w:rPr>
          <w:spacing w:val="30"/>
        </w:rPr>
        <w:t xml:space="preserve"> </w:t>
      </w:r>
      <w:r>
        <w:t xml:space="preserve">видеоматериалов),   </w:t>
      </w:r>
      <w:r>
        <w:rPr>
          <w:spacing w:val="30"/>
        </w:rPr>
        <w:t xml:space="preserve"> </w:t>
      </w:r>
      <w:r>
        <w:t xml:space="preserve">особенностей   </w:t>
      </w:r>
      <w:r>
        <w:rPr>
          <w:spacing w:val="31"/>
        </w:rPr>
        <w:t xml:space="preserve"> </w:t>
      </w:r>
      <w:r>
        <w:t xml:space="preserve">взаимодействия   </w:t>
      </w:r>
      <w:r>
        <w:rPr>
          <w:spacing w:val="30"/>
        </w:rPr>
        <w:t xml:space="preserve"> </w:t>
      </w:r>
      <w:r>
        <w:t xml:space="preserve">оксида   </w:t>
      </w:r>
      <w:r>
        <w:rPr>
          <w:spacing w:val="31"/>
        </w:rPr>
        <w:t xml:space="preserve"> </w:t>
      </w:r>
      <w:r>
        <w:t>кальция</w:t>
      </w:r>
      <w:r>
        <w:rPr>
          <w:spacing w:val="-58"/>
        </w:rPr>
        <w:t xml:space="preserve"> </w:t>
      </w:r>
      <w:r>
        <w:t>и</w:t>
      </w:r>
      <w:r>
        <w:rPr>
          <w:spacing w:val="1"/>
        </w:rPr>
        <w:t xml:space="preserve"> </w:t>
      </w:r>
      <w:r>
        <w:t>натрия</w:t>
      </w:r>
      <w:r>
        <w:rPr>
          <w:spacing w:val="1"/>
        </w:rPr>
        <w:t xml:space="preserve"> </w:t>
      </w:r>
      <w:r>
        <w:t>с</w:t>
      </w:r>
      <w:r>
        <w:rPr>
          <w:spacing w:val="1"/>
        </w:rPr>
        <w:t xml:space="preserve"> </w:t>
      </w:r>
      <w:r>
        <w:t>водой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свойств</w:t>
      </w:r>
      <w:r>
        <w:rPr>
          <w:spacing w:val="1"/>
        </w:rPr>
        <w:t xml:space="preserve"> </w:t>
      </w:r>
      <w:r>
        <w:t>жѐсткой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61"/>
        </w:rPr>
        <w:t xml:space="preserve"> </w:t>
      </w:r>
      <w:r>
        <w:t>(магния,</w:t>
      </w:r>
      <w:r>
        <w:rPr>
          <w:spacing w:val="1"/>
        </w:rPr>
        <w:t xml:space="preserve"> </w:t>
      </w:r>
      <w:r>
        <w:t>кальция,     алюминия,     цинка,     железа(II)     и     железа(III),     меди(II)),     наблюдение</w:t>
      </w:r>
      <w:r>
        <w:rPr>
          <w:spacing w:val="1"/>
        </w:rPr>
        <w:t xml:space="preserve"> </w:t>
      </w:r>
      <w:r>
        <w:t>и описание процессов окрашивания пламени ионами натрия, калия и кальция (возможно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1"/>
        </w:rPr>
        <w:t xml:space="preserve"> </w:t>
      </w:r>
      <w:r>
        <w:t>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3"/>
        </w:rPr>
        <w:t xml:space="preserve"> </w:t>
      </w:r>
      <w:r>
        <w:t>«Важнейшие</w:t>
      </w:r>
      <w:r>
        <w:rPr>
          <w:spacing w:val="-1"/>
        </w:rPr>
        <w:t xml:space="preserve"> </w:t>
      </w:r>
      <w:r>
        <w:t>металлы</w:t>
      </w:r>
      <w:r>
        <w:rPr>
          <w:spacing w:val="-2"/>
        </w:rPr>
        <w:t xml:space="preserve"> </w:t>
      </w:r>
      <w:r>
        <w:t>и их</w:t>
      </w:r>
      <w:r>
        <w:rPr>
          <w:spacing w:val="2"/>
        </w:rPr>
        <w:t xml:space="preserve"> </w:t>
      </w:r>
      <w:r>
        <w:t>соединения».</w:t>
      </w:r>
    </w:p>
    <w:p w:rsidR="0078009D" w:rsidRDefault="0078009D" w:rsidP="00E90C2F">
      <w:pPr>
        <w:pStyle w:val="a5"/>
        <w:numPr>
          <w:ilvl w:val="2"/>
          <w:numId w:val="35"/>
        </w:numPr>
        <w:tabs>
          <w:tab w:val="left" w:pos="1710"/>
        </w:tabs>
        <w:spacing w:before="1"/>
        <w:ind w:left="1710"/>
        <w:jc w:val="both"/>
        <w:rPr>
          <w:sz w:val="24"/>
        </w:rPr>
      </w:pPr>
      <w:r>
        <w:rPr>
          <w:sz w:val="24"/>
        </w:rPr>
        <w:t>Химия</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w:t>
      </w:r>
      <w:r>
        <w:rPr>
          <w:sz w:val="24"/>
        </w:rPr>
        <w:t>среда.</w:t>
      </w:r>
    </w:p>
    <w:p w:rsidR="0078009D" w:rsidRDefault="0078009D" w:rsidP="0078009D">
      <w:pPr>
        <w:pStyle w:val="a3"/>
        <w:spacing w:before="137" w:line="360" w:lineRule="auto"/>
        <w:ind w:right="852"/>
      </w:pPr>
      <w:r>
        <w:t>Новые</w:t>
      </w:r>
      <w:r>
        <w:rPr>
          <w:spacing w:val="1"/>
        </w:rPr>
        <w:t xml:space="preserve"> </w:t>
      </w:r>
      <w:r>
        <w:t>материалы</w:t>
      </w:r>
      <w:r>
        <w:rPr>
          <w:spacing w:val="1"/>
        </w:rPr>
        <w:t xml:space="preserve"> </w:t>
      </w:r>
      <w:r>
        <w:t>и</w:t>
      </w:r>
      <w:r>
        <w:rPr>
          <w:spacing w:val="1"/>
        </w:rPr>
        <w:t xml:space="preserve"> </w:t>
      </w:r>
      <w:r>
        <w:t>технологии.</w:t>
      </w:r>
      <w:r>
        <w:rPr>
          <w:spacing w:val="1"/>
        </w:rPr>
        <w:t xml:space="preserve"> </w:t>
      </w:r>
      <w:r>
        <w:t>Вещества</w:t>
      </w:r>
      <w:r>
        <w:rPr>
          <w:spacing w:val="1"/>
        </w:rPr>
        <w:t xml:space="preserve"> </w:t>
      </w:r>
      <w:r>
        <w:t>и</w:t>
      </w:r>
      <w:r>
        <w:rPr>
          <w:spacing w:val="1"/>
        </w:rPr>
        <w:t xml:space="preserve"> </w:t>
      </w:r>
      <w:r>
        <w:t>материалы</w:t>
      </w:r>
      <w:r>
        <w:rPr>
          <w:spacing w:val="1"/>
        </w:rPr>
        <w:t xml:space="preserve"> </w:t>
      </w:r>
      <w:r>
        <w:t>в</w:t>
      </w:r>
      <w:r>
        <w:rPr>
          <w:spacing w:val="1"/>
        </w:rPr>
        <w:t xml:space="preserve"> </w:t>
      </w:r>
      <w:r>
        <w:t>повседневной</w:t>
      </w:r>
      <w:r>
        <w:rPr>
          <w:spacing w:val="1"/>
        </w:rPr>
        <w:t xml:space="preserve"> </w:t>
      </w:r>
      <w:r>
        <w:t>жизни</w:t>
      </w:r>
      <w:r>
        <w:rPr>
          <w:spacing w:val="-57"/>
        </w:rPr>
        <w:t xml:space="preserve"> </w:t>
      </w:r>
      <w:r>
        <w:t>человека. Химия и здоровье. Безопасное использование веществ и химических реакций в</w:t>
      </w:r>
      <w:r>
        <w:rPr>
          <w:spacing w:val="1"/>
        </w:rPr>
        <w:t xml:space="preserve"> </w:t>
      </w:r>
      <w:r>
        <w:t>быту.</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химических</w:t>
      </w:r>
      <w:r>
        <w:rPr>
          <w:spacing w:val="1"/>
        </w:rPr>
        <w:t xml:space="preserve"> </w:t>
      </w:r>
      <w:r>
        <w:t>ожогах</w:t>
      </w:r>
      <w:r>
        <w:rPr>
          <w:spacing w:val="1"/>
        </w:rPr>
        <w:t xml:space="preserve"> </w:t>
      </w:r>
      <w:r>
        <w:t>и</w:t>
      </w:r>
      <w:r>
        <w:rPr>
          <w:spacing w:val="1"/>
        </w:rPr>
        <w:t xml:space="preserve"> </w:t>
      </w:r>
      <w:r>
        <w:t>отравлениях.</w:t>
      </w:r>
      <w:r>
        <w:rPr>
          <w:spacing w:val="1"/>
        </w:rPr>
        <w:t xml:space="preserve"> </w:t>
      </w:r>
      <w:r>
        <w:t>Основы</w:t>
      </w:r>
      <w:r>
        <w:rPr>
          <w:spacing w:val="1"/>
        </w:rPr>
        <w:t xml:space="preserve"> </w:t>
      </w:r>
      <w:r>
        <w:t>экологической</w:t>
      </w:r>
      <w:r>
        <w:rPr>
          <w:spacing w:val="-57"/>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57"/>
        </w:rPr>
        <w:t xml:space="preserve"> </w:t>
      </w:r>
      <w:r>
        <w:t>концентрация</w:t>
      </w:r>
      <w:r>
        <w:rPr>
          <w:spacing w:val="-2"/>
        </w:rPr>
        <w:t xml:space="preserve"> </w:t>
      </w:r>
      <w:r>
        <w:t>веществ –</w:t>
      </w:r>
      <w:r>
        <w:rPr>
          <w:spacing w:val="-1"/>
        </w:rPr>
        <w:t xml:space="preserve"> </w:t>
      </w:r>
      <w:r>
        <w:t>ПДК).</w:t>
      </w:r>
      <w:r>
        <w:rPr>
          <w:spacing w:val="-1"/>
        </w:rPr>
        <w:t xml:space="preserve"> </w:t>
      </w:r>
      <w:r>
        <w:t>Роль химии</w:t>
      </w:r>
      <w:r>
        <w:rPr>
          <w:spacing w:val="-1"/>
        </w:rPr>
        <w:t xml:space="preserve"> </w:t>
      </w:r>
      <w:r>
        <w:t>в</w:t>
      </w:r>
      <w:r>
        <w:rPr>
          <w:spacing w:val="-2"/>
        </w:rPr>
        <w:t xml:space="preserve"> </w:t>
      </w:r>
      <w:r>
        <w:t>решении</w:t>
      </w:r>
      <w:r>
        <w:rPr>
          <w:spacing w:val="-1"/>
        </w:rPr>
        <w:t xml:space="preserve"> </w:t>
      </w:r>
      <w:r>
        <w:t>экологических</w:t>
      </w:r>
      <w:r>
        <w:rPr>
          <w:spacing w:val="-2"/>
        </w:rPr>
        <w:t xml:space="preserve"> </w:t>
      </w:r>
      <w:r>
        <w:t>проблем.</w:t>
      </w:r>
    </w:p>
    <w:p w:rsidR="0078009D" w:rsidRDefault="0078009D" w:rsidP="0078009D">
      <w:pPr>
        <w:pStyle w:val="a3"/>
        <w:spacing w:line="360" w:lineRule="auto"/>
        <w:ind w:right="858"/>
      </w:pPr>
      <w:r>
        <w:t>Природные источники углеводородов (уголь, природный газ, нефть), продукты их</w:t>
      </w:r>
      <w:r>
        <w:rPr>
          <w:spacing w:val="1"/>
        </w:rPr>
        <w:t xml:space="preserve"> </w:t>
      </w:r>
      <w:r>
        <w:t>переработки,</w:t>
      </w:r>
      <w:r>
        <w:rPr>
          <w:spacing w:val="-1"/>
        </w:rPr>
        <w:t xml:space="preserve"> </w:t>
      </w:r>
      <w:r>
        <w:t>их</w:t>
      </w:r>
      <w:r>
        <w:rPr>
          <w:spacing w:val="2"/>
        </w:rPr>
        <w:t xml:space="preserve"> </w:t>
      </w:r>
      <w:r>
        <w:t>роль в</w:t>
      </w:r>
      <w:r>
        <w:rPr>
          <w:spacing w:val="-1"/>
        </w:rPr>
        <w:t xml:space="preserve"> </w:t>
      </w:r>
      <w:r>
        <w:t>быту</w:t>
      </w:r>
      <w:r>
        <w:rPr>
          <w:spacing w:val="-5"/>
        </w:rPr>
        <w:t xml:space="preserve"> </w:t>
      </w:r>
      <w:r>
        <w:t>и промышленности.</w:t>
      </w:r>
    </w:p>
    <w:p w:rsidR="0078009D" w:rsidRDefault="0078009D" w:rsidP="0078009D">
      <w:pPr>
        <w:pStyle w:val="a3"/>
        <w:ind w:left="870" w:firstLine="0"/>
      </w:pPr>
      <w:r>
        <w:t>Химический</w:t>
      </w:r>
      <w:r>
        <w:rPr>
          <w:spacing w:val="110"/>
        </w:rPr>
        <w:t xml:space="preserve"> </w:t>
      </w:r>
      <w:r>
        <w:t xml:space="preserve">эксперимент:  </w:t>
      </w:r>
      <w:r>
        <w:rPr>
          <w:spacing w:val="48"/>
        </w:rPr>
        <w:t xml:space="preserve"> </w:t>
      </w:r>
      <w:r>
        <w:t xml:space="preserve">изучение  </w:t>
      </w:r>
      <w:r>
        <w:rPr>
          <w:spacing w:val="47"/>
        </w:rPr>
        <w:t xml:space="preserve"> </w:t>
      </w:r>
      <w:r>
        <w:t xml:space="preserve">образцов  </w:t>
      </w:r>
      <w:r>
        <w:rPr>
          <w:spacing w:val="47"/>
        </w:rPr>
        <w:t xml:space="preserve"> </w:t>
      </w:r>
      <w:r>
        <w:t xml:space="preserve">материалов  </w:t>
      </w:r>
      <w:r>
        <w:rPr>
          <w:spacing w:val="48"/>
        </w:rPr>
        <w:t xml:space="preserve"> </w:t>
      </w:r>
      <w:r>
        <w:t xml:space="preserve">(стекло,  </w:t>
      </w:r>
      <w:r>
        <w:rPr>
          <w:spacing w:val="47"/>
        </w:rPr>
        <w:t xml:space="preserve"> </w:t>
      </w:r>
      <w:r>
        <w:t>сплавы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металлов,</w:t>
      </w:r>
      <w:r>
        <w:rPr>
          <w:spacing w:val="-5"/>
        </w:rPr>
        <w:t xml:space="preserve"> </w:t>
      </w:r>
      <w:r>
        <w:t>полимерные</w:t>
      </w:r>
      <w:r>
        <w:rPr>
          <w:spacing w:val="-4"/>
        </w:rPr>
        <w:t xml:space="preserve"> </w:t>
      </w:r>
      <w:r>
        <w:t>материалы).</w:t>
      </w:r>
    </w:p>
    <w:p w:rsidR="0078009D" w:rsidRDefault="0078009D" w:rsidP="00E90C2F">
      <w:pPr>
        <w:pStyle w:val="a5"/>
        <w:numPr>
          <w:ilvl w:val="2"/>
          <w:numId w:val="35"/>
        </w:numPr>
        <w:tabs>
          <w:tab w:val="left" w:pos="1710"/>
        </w:tabs>
        <w:spacing w:before="140"/>
        <w:ind w:left="1710" w:hanging="841"/>
        <w:jc w:val="both"/>
        <w:rPr>
          <w:sz w:val="24"/>
        </w:rPr>
      </w:pPr>
      <w:r>
        <w:rPr>
          <w:sz w:val="24"/>
        </w:rPr>
        <w:t>Межпредметные</w:t>
      </w:r>
      <w:r>
        <w:rPr>
          <w:spacing w:val="-6"/>
          <w:sz w:val="24"/>
        </w:rPr>
        <w:t xml:space="preserve"> </w:t>
      </w:r>
      <w:r>
        <w:rPr>
          <w:sz w:val="24"/>
        </w:rPr>
        <w:t>связи.</w:t>
      </w:r>
    </w:p>
    <w:p w:rsidR="0078009D" w:rsidRDefault="0078009D" w:rsidP="0078009D">
      <w:pPr>
        <w:pStyle w:val="a3"/>
        <w:tabs>
          <w:tab w:val="left" w:pos="1344"/>
          <w:tab w:val="left" w:pos="3491"/>
          <w:tab w:val="left" w:pos="4464"/>
          <w:tab w:val="left" w:pos="5774"/>
          <w:tab w:val="left" w:pos="8604"/>
        </w:tabs>
        <w:spacing w:before="137" w:line="360" w:lineRule="auto"/>
        <w:ind w:right="843"/>
      </w:pPr>
      <w:r>
        <w:t>Реализация межпредметных связей при изучении химии в 9 классе осуществляется</w:t>
      </w:r>
      <w:r>
        <w:rPr>
          <w:spacing w:val="1"/>
        </w:rPr>
        <w:t xml:space="preserve"> </w:t>
      </w:r>
      <w:r>
        <w:t>через</w:t>
      </w:r>
      <w:r>
        <w:tab/>
        <w:t>использование</w:t>
      </w:r>
      <w:r>
        <w:tab/>
        <w:t>как</w:t>
      </w:r>
      <w:r>
        <w:tab/>
        <w:t>общих</w:t>
      </w:r>
      <w:r>
        <w:tab/>
        <w:t>естественно-научных</w:t>
      </w:r>
      <w:r>
        <w:tab/>
        <w:t>понятий,</w:t>
      </w:r>
      <w:r>
        <w:rPr>
          <w:spacing w:val="-58"/>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78009D" w:rsidRDefault="0078009D" w:rsidP="0078009D">
      <w:pPr>
        <w:pStyle w:val="a3"/>
        <w:tabs>
          <w:tab w:val="left" w:pos="1219"/>
          <w:tab w:val="left" w:pos="1305"/>
          <w:tab w:val="left" w:pos="2229"/>
          <w:tab w:val="left" w:pos="2430"/>
          <w:tab w:val="left" w:pos="3003"/>
          <w:tab w:val="left" w:pos="3517"/>
          <w:tab w:val="left" w:pos="4445"/>
          <w:tab w:val="left" w:pos="4926"/>
          <w:tab w:val="left" w:pos="5298"/>
          <w:tab w:val="left" w:pos="6039"/>
          <w:tab w:val="left" w:pos="6183"/>
          <w:tab w:val="left" w:pos="6445"/>
          <w:tab w:val="left" w:pos="7042"/>
          <w:tab w:val="left" w:pos="7740"/>
          <w:tab w:val="left" w:pos="8150"/>
          <w:tab w:val="left" w:pos="8444"/>
        </w:tabs>
        <w:spacing w:line="360" w:lineRule="auto"/>
        <w:ind w:right="851"/>
        <w:jc w:val="right"/>
      </w:pPr>
      <w:r>
        <w:t>Общие</w:t>
      </w:r>
      <w:r>
        <w:rPr>
          <w:spacing w:val="30"/>
        </w:rPr>
        <w:t xml:space="preserve"> </w:t>
      </w:r>
      <w:r>
        <w:t>естественно-научные</w:t>
      </w:r>
      <w:r>
        <w:rPr>
          <w:spacing w:val="30"/>
        </w:rPr>
        <w:t xml:space="preserve"> </w:t>
      </w:r>
      <w:r>
        <w:t>понятия:</w:t>
      </w:r>
      <w:r>
        <w:rPr>
          <w:spacing w:val="29"/>
        </w:rPr>
        <w:t xml:space="preserve"> </w:t>
      </w:r>
      <w:r>
        <w:t>научный</w:t>
      </w:r>
      <w:r>
        <w:rPr>
          <w:spacing w:val="32"/>
        </w:rPr>
        <w:t xml:space="preserve"> </w:t>
      </w:r>
      <w:r>
        <w:t>факт,</w:t>
      </w:r>
      <w:r>
        <w:rPr>
          <w:spacing w:val="31"/>
        </w:rPr>
        <w:t xml:space="preserve"> </w:t>
      </w:r>
      <w:r>
        <w:t>гипотеза,</w:t>
      </w:r>
      <w:r>
        <w:rPr>
          <w:spacing w:val="31"/>
        </w:rPr>
        <w:t xml:space="preserve"> </w:t>
      </w:r>
      <w:r>
        <w:t>закон,</w:t>
      </w:r>
      <w:r>
        <w:rPr>
          <w:spacing w:val="31"/>
        </w:rPr>
        <w:t xml:space="preserve"> </w:t>
      </w:r>
      <w:r>
        <w:t>теория,</w:t>
      </w:r>
      <w:r>
        <w:rPr>
          <w:spacing w:val="-57"/>
        </w:rPr>
        <w:t xml:space="preserve"> </w:t>
      </w:r>
      <w:r>
        <w:t>анализ,</w:t>
      </w:r>
      <w:r>
        <w:tab/>
      </w:r>
      <w:r>
        <w:tab/>
        <w:t>синтез,</w:t>
      </w:r>
      <w:r>
        <w:tab/>
      </w:r>
      <w:r>
        <w:tab/>
        <w:t>классификация,</w:t>
      </w:r>
      <w:r>
        <w:tab/>
        <w:t>периодичность,</w:t>
      </w:r>
      <w:r>
        <w:tab/>
      </w:r>
      <w:r>
        <w:tab/>
        <w:t>наблюдение,</w:t>
      </w:r>
      <w:r>
        <w:tab/>
        <w:t>эксперимент,</w:t>
      </w:r>
      <w:r>
        <w:rPr>
          <w:spacing w:val="-57"/>
        </w:rPr>
        <w:t xml:space="preserve"> </w:t>
      </w:r>
      <w:r>
        <w:t>моделирование, измерение, модель, явление, парниковый эффект, технология, материалы.</w:t>
      </w:r>
      <w:r>
        <w:rPr>
          <w:spacing w:val="1"/>
        </w:rPr>
        <w:t xml:space="preserve"> </w:t>
      </w:r>
      <w:r>
        <w:t>Физика:</w:t>
      </w:r>
      <w:r>
        <w:rPr>
          <w:spacing w:val="16"/>
        </w:rPr>
        <w:t xml:space="preserve"> </w:t>
      </w:r>
      <w:r>
        <w:t>материя,</w:t>
      </w:r>
      <w:r>
        <w:rPr>
          <w:spacing w:val="15"/>
        </w:rPr>
        <w:t xml:space="preserve"> </w:t>
      </w:r>
      <w:r>
        <w:t>атом,</w:t>
      </w:r>
      <w:r>
        <w:rPr>
          <w:spacing w:val="15"/>
        </w:rPr>
        <w:t xml:space="preserve"> </w:t>
      </w:r>
      <w:r>
        <w:t>электрон,</w:t>
      </w:r>
      <w:r>
        <w:rPr>
          <w:spacing w:val="15"/>
        </w:rPr>
        <w:t xml:space="preserve"> </w:t>
      </w:r>
      <w:r>
        <w:t>протон,</w:t>
      </w:r>
      <w:r>
        <w:rPr>
          <w:spacing w:val="13"/>
        </w:rPr>
        <w:t xml:space="preserve"> </w:t>
      </w:r>
      <w:r>
        <w:t>нейтрон,</w:t>
      </w:r>
      <w:r>
        <w:rPr>
          <w:spacing w:val="13"/>
        </w:rPr>
        <w:t xml:space="preserve"> </w:t>
      </w:r>
      <w:r>
        <w:t>ион,</w:t>
      </w:r>
      <w:r>
        <w:rPr>
          <w:spacing w:val="13"/>
        </w:rPr>
        <w:t xml:space="preserve"> </w:t>
      </w:r>
      <w:r>
        <w:t>нуклид,</w:t>
      </w:r>
      <w:r>
        <w:rPr>
          <w:spacing w:val="15"/>
        </w:rPr>
        <w:t xml:space="preserve"> </w:t>
      </w:r>
      <w:r>
        <w:t>изотопы,</w:t>
      </w:r>
      <w:r>
        <w:rPr>
          <w:spacing w:val="1"/>
        </w:rPr>
        <w:t xml:space="preserve"> </w:t>
      </w:r>
      <w:r>
        <w:t>радиоактивность,</w:t>
      </w:r>
      <w:r>
        <w:tab/>
        <w:t>молекула,</w:t>
      </w:r>
      <w:r>
        <w:tab/>
        <w:t>электрический</w:t>
      </w:r>
      <w:r>
        <w:tab/>
        <w:t>заряд,</w:t>
      </w:r>
      <w:r>
        <w:tab/>
      </w:r>
      <w:r>
        <w:tab/>
        <w:t>проводники,</w:t>
      </w:r>
      <w:r>
        <w:tab/>
      </w:r>
      <w:r>
        <w:rPr>
          <w:spacing w:val="-1"/>
        </w:rPr>
        <w:t>полупроводники,</w:t>
      </w:r>
      <w:r>
        <w:rPr>
          <w:spacing w:val="-57"/>
        </w:rPr>
        <w:t xml:space="preserve"> </w:t>
      </w:r>
      <w:r>
        <w:t>диэлектрики,</w:t>
      </w:r>
      <w:r>
        <w:rPr>
          <w:spacing w:val="48"/>
        </w:rPr>
        <w:t xml:space="preserve"> </w:t>
      </w:r>
      <w:r>
        <w:t>фотоэлемент,</w:t>
      </w:r>
      <w:r>
        <w:rPr>
          <w:spacing w:val="50"/>
        </w:rPr>
        <w:t xml:space="preserve"> </w:t>
      </w:r>
      <w:r>
        <w:t>вещество,</w:t>
      </w:r>
      <w:r>
        <w:rPr>
          <w:spacing w:val="50"/>
        </w:rPr>
        <w:t xml:space="preserve"> </w:t>
      </w:r>
      <w:r>
        <w:t>тело,</w:t>
      </w:r>
      <w:r>
        <w:rPr>
          <w:spacing w:val="50"/>
        </w:rPr>
        <w:t xml:space="preserve"> </w:t>
      </w:r>
      <w:r>
        <w:t>объѐм,</w:t>
      </w:r>
      <w:r>
        <w:rPr>
          <w:spacing w:val="50"/>
        </w:rPr>
        <w:t xml:space="preserve"> </w:t>
      </w:r>
      <w:r>
        <w:t>агрегатное</w:t>
      </w:r>
      <w:r>
        <w:rPr>
          <w:spacing w:val="50"/>
        </w:rPr>
        <w:t xml:space="preserve"> </w:t>
      </w:r>
      <w:r>
        <w:t>состояние</w:t>
      </w:r>
      <w:r>
        <w:rPr>
          <w:spacing w:val="50"/>
        </w:rPr>
        <w:t xml:space="preserve"> </w:t>
      </w:r>
      <w:r>
        <w:t>вещества,</w:t>
      </w:r>
      <w:r>
        <w:rPr>
          <w:spacing w:val="50"/>
        </w:rPr>
        <w:t xml:space="preserve"> </w:t>
      </w:r>
      <w:r>
        <w:t>газ,</w:t>
      </w:r>
      <w:r>
        <w:rPr>
          <w:spacing w:val="-57"/>
        </w:rPr>
        <w:t xml:space="preserve"> </w:t>
      </w:r>
      <w:r>
        <w:t>раствор,</w:t>
      </w:r>
      <w:r>
        <w:tab/>
        <w:t>растворимость,</w:t>
      </w:r>
      <w:r>
        <w:tab/>
        <w:t>кристаллическая</w:t>
      </w:r>
      <w:r>
        <w:tab/>
        <w:t>решѐтка,</w:t>
      </w:r>
      <w:r>
        <w:tab/>
        <w:t>сплавы,</w:t>
      </w:r>
      <w:r>
        <w:tab/>
        <w:t>физические</w:t>
      </w:r>
      <w:r>
        <w:tab/>
        <w:t>величины,</w:t>
      </w:r>
    </w:p>
    <w:p w:rsidR="0078009D" w:rsidRDefault="0078009D" w:rsidP="0078009D">
      <w:pPr>
        <w:pStyle w:val="a3"/>
        <w:spacing w:before="2"/>
        <w:ind w:firstLine="0"/>
      </w:pPr>
      <w:r>
        <w:t>единицы</w:t>
      </w:r>
      <w:r>
        <w:rPr>
          <w:spacing w:val="-4"/>
        </w:rPr>
        <w:t xml:space="preserve"> </w:t>
      </w:r>
      <w:r>
        <w:t>измерения,</w:t>
      </w:r>
      <w:r>
        <w:rPr>
          <w:spacing w:val="-6"/>
        </w:rPr>
        <w:t xml:space="preserve"> </w:t>
      </w:r>
      <w:r>
        <w:t>космическое</w:t>
      </w:r>
      <w:r>
        <w:rPr>
          <w:spacing w:val="-4"/>
        </w:rPr>
        <w:t xml:space="preserve"> </w:t>
      </w:r>
      <w:r>
        <w:t>пространство,</w:t>
      </w:r>
      <w:r>
        <w:rPr>
          <w:spacing w:val="-3"/>
        </w:rPr>
        <w:t xml:space="preserve"> </w:t>
      </w:r>
      <w:r>
        <w:t>планеты,</w:t>
      </w:r>
      <w:r>
        <w:rPr>
          <w:spacing w:val="-3"/>
        </w:rPr>
        <w:t xml:space="preserve"> </w:t>
      </w:r>
      <w:r>
        <w:t>звѐзды,</w:t>
      </w:r>
      <w:r>
        <w:rPr>
          <w:spacing w:val="-3"/>
        </w:rPr>
        <w:t xml:space="preserve"> </w:t>
      </w:r>
      <w:r>
        <w:t>Солнце.</w:t>
      </w:r>
    </w:p>
    <w:p w:rsidR="0078009D" w:rsidRDefault="0078009D" w:rsidP="0078009D">
      <w:pPr>
        <w:pStyle w:val="a3"/>
        <w:spacing w:before="137" w:line="360" w:lineRule="auto"/>
        <w:ind w:right="848"/>
      </w:pPr>
      <w:r>
        <w:t>Биология: фотосинтез, дыхание, биосфера, экосистема, минеральные</w:t>
      </w:r>
      <w:r>
        <w:rPr>
          <w:spacing w:val="1"/>
        </w:rPr>
        <w:t xml:space="preserve"> </w:t>
      </w:r>
      <w:r>
        <w:t>удобрения,</w:t>
      </w:r>
      <w:r>
        <w:rPr>
          <w:spacing w:val="1"/>
        </w:rPr>
        <w:t xml:space="preserve"> </w:t>
      </w:r>
      <w:r>
        <w:t>микроэлементы,</w:t>
      </w:r>
      <w:r>
        <w:rPr>
          <w:spacing w:val="-1"/>
        </w:rPr>
        <w:t xml:space="preserve"> </w:t>
      </w:r>
      <w:r>
        <w:t>макроэлементы, питательные</w:t>
      </w:r>
      <w:r>
        <w:rPr>
          <w:spacing w:val="-4"/>
        </w:rPr>
        <w:t xml:space="preserve"> </w:t>
      </w:r>
      <w:r>
        <w:t>вещества.</w:t>
      </w:r>
    </w:p>
    <w:p w:rsidR="0078009D" w:rsidRDefault="0078009D" w:rsidP="0078009D">
      <w:pPr>
        <w:pStyle w:val="a3"/>
        <w:spacing w:line="362" w:lineRule="auto"/>
        <w:ind w:right="8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1"/>
        </w:rPr>
        <w:t xml:space="preserve"> </w:t>
      </w:r>
      <w:r>
        <w:t>водные</w:t>
      </w:r>
      <w:r>
        <w:rPr>
          <w:spacing w:val="-2"/>
        </w:rPr>
        <w:t xml:space="preserve"> </w:t>
      </w:r>
      <w:r>
        <w:t>ресурсы.</w:t>
      </w:r>
    </w:p>
    <w:p w:rsidR="0078009D" w:rsidRDefault="0078009D" w:rsidP="00E90C2F">
      <w:pPr>
        <w:pStyle w:val="a5"/>
        <w:numPr>
          <w:ilvl w:val="1"/>
          <w:numId w:val="35"/>
        </w:numPr>
        <w:tabs>
          <w:tab w:val="left" w:pos="1530"/>
        </w:tabs>
        <w:spacing w:line="360" w:lineRule="auto"/>
        <w:ind w:right="854"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E90C2F">
      <w:pPr>
        <w:pStyle w:val="a5"/>
        <w:numPr>
          <w:ilvl w:val="2"/>
          <w:numId w:val="35"/>
        </w:numPr>
        <w:tabs>
          <w:tab w:val="left" w:pos="1710"/>
        </w:tabs>
        <w:spacing w:line="360" w:lineRule="auto"/>
        <w:ind w:right="854" w:firstLine="707"/>
        <w:jc w:val="both"/>
        <w:rPr>
          <w:sz w:val="24"/>
        </w:rPr>
      </w:pPr>
      <w:r>
        <w:rPr>
          <w:sz w:val="24"/>
        </w:rPr>
        <w:t>Изучение химии на уровне основного общего образования направлено 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учебного предмета.</w:t>
      </w:r>
    </w:p>
    <w:p w:rsidR="0078009D" w:rsidRDefault="0078009D" w:rsidP="00E90C2F">
      <w:pPr>
        <w:pStyle w:val="a5"/>
        <w:numPr>
          <w:ilvl w:val="2"/>
          <w:numId w:val="35"/>
        </w:numPr>
        <w:tabs>
          <w:tab w:val="left" w:pos="1710"/>
        </w:tabs>
        <w:spacing w:line="360" w:lineRule="auto"/>
        <w:ind w:right="845"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 xml:space="preserve">образования   </w:t>
      </w:r>
      <w:r>
        <w:rPr>
          <w:spacing w:val="38"/>
          <w:sz w:val="24"/>
        </w:rPr>
        <w:t xml:space="preserve"> </w:t>
      </w:r>
      <w:r>
        <w:rPr>
          <w:sz w:val="24"/>
        </w:rPr>
        <w:t xml:space="preserve">достигаются    </w:t>
      </w:r>
      <w:r>
        <w:rPr>
          <w:spacing w:val="37"/>
          <w:sz w:val="24"/>
        </w:rPr>
        <w:t xml:space="preserve"> </w:t>
      </w:r>
      <w:r>
        <w:rPr>
          <w:sz w:val="24"/>
        </w:rPr>
        <w:t xml:space="preserve">в    </w:t>
      </w:r>
      <w:r>
        <w:rPr>
          <w:spacing w:val="37"/>
          <w:sz w:val="24"/>
        </w:rPr>
        <w:t xml:space="preserve"> </w:t>
      </w:r>
      <w:r>
        <w:rPr>
          <w:sz w:val="24"/>
        </w:rPr>
        <w:t xml:space="preserve">ходе    </w:t>
      </w:r>
      <w:r>
        <w:rPr>
          <w:spacing w:val="36"/>
          <w:sz w:val="24"/>
        </w:rPr>
        <w:t xml:space="preserve"> </w:t>
      </w:r>
      <w:r>
        <w:rPr>
          <w:sz w:val="24"/>
        </w:rPr>
        <w:t xml:space="preserve">обучения    </w:t>
      </w:r>
      <w:r>
        <w:rPr>
          <w:spacing w:val="37"/>
          <w:sz w:val="24"/>
        </w:rPr>
        <w:t xml:space="preserve"> </w:t>
      </w:r>
      <w:r>
        <w:rPr>
          <w:sz w:val="24"/>
        </w:rPr>
        <w:t xml:space="preserve">химии    </w:t>
      </w:r>
      <w:r>
        <w:rPr>
          <w:spacing w:val="38"/>
          <w:sz w:val="24"/>
        </w:rPr>
        <w:t xml:space="preserve"> </w:t>
      </w:r>
      <w:r>
        <w:rPr>
          <w:sz w:val="24"/>
        </w:rPr>
        <w:t xml:space="preserve">в    </w:t>
      </w:r>
      <w:r>
        <w:rPr>
          <w:spacing w:val="37"/>
          <w:sz w:val="24"/>
        </w:rPr>
        <w:t xml:space="preserve"> </w:t>
      </w:r>
      <w:r>
        <w:rPr>
          <w:sz w:val="24"/>
        </w:rPr>
        <w:t xml:space="preserve">единстве    </w:t>
      </w:r>
      <w:r>
        <w:rPr>
          <w:spacing w:val="39"/>
          <w:sz w:val="24"/>
        </w:rPr>
        <w:t xml:space="preserve"> </w:t>
      </w:r>
      <w:r>
        <w:rPr>
          <w:sz w:val="24"/>
        </w:rPr>
        <w:t>учебной</w:t>
      </w:r>
      <w:r>
        <w:rPr>
          <w:spacing w:val="-58"/>
          <w:sz w:val="24"/>
        </w:rPr>
        <w:t xml:space="preserve"> </w:t>
      </w:r>
      <w:r>
        <w:rPr>
          <w:sz w:val="24"/>
        </w:rPr>
        <w:t>и воспитательной деятельности школы в соответствии с традиционными 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 и нормами поведения и</w:t>
      </w:r>
      <w:r>
        <w:rPr>
          <w:spacing w:val="60"/>
          <w:sz w:val="24"/>
        </w:rPr>
        <w:t xml:space="preserve"> </w:t>
      </w:r>
      <w:r>
        <w:rPr>
          <w:sz w:val="24"/>
        </w:rPr>
        <w:t>способствуют процессам самопознания, саморазвития</w:t>
      </w:r>
      <w:r>
        <w:rPr>
          <w:spacing w:val="1"/>
          <w:sz w:val="24"/>
        </w:rPr>
        <w:t xml:space="preserve"> </w:t>
      </w:r>
      <w:r>
        <w:rPr>
          <w:sz w:val="24"/>
        </w:rPr>
        <w:t>и</w:t>
      </w:r>
      <w:r>
        <w:rPr>
          <w:spacing w:val="-1"/>
          <w:sz w:val="24"/>
        </w:rPr>
        <w:t xml:space="preserve"> </w:t>
      </w:r>
      <w:r>
        <w:rPr>
          <w:sz w:val="24"/>
        </w:rPr>
        <w:t>социализации обучающихся.</w:t>
      </w:r>
    </w:p>
    <w:p w:rsidR="0078009D" w:rsidRDefault="0078009D" w:rsidP="00E90C2F">
      <w:pPr>
        <w:pStyle w:val="a5"/>
        <w:numPr>
          <w:ilvl w:val="2"/>
          <w:numId w:val="35"/>
        </w:numPr>
        <w:tabs>
          <w:tab w:val="left" w:pos="2030"/>
        </w:tabs>
        <w:spacing w:line="360" w:lineRule="auto"/>
        <w:ind w:right="850"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 системой позитивных ценностных ориентаций и расширение опыта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еѐ</w:t>
      </w:r>
      <w:r>
        <w:rPr>
          <w:spacing w:val="-1"/>
          <w:sz w:val="24"/>
        </w:rPr>
        <w:t xml:space="preserve"> </w:t>
      </w:r>
      <w:r>
        <w:rPr>
          <w:sz w:val="24"/>
        </w:rPr>
        <w:t>основе, 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78009D" w:rsidRDefault="0078009D" w:rsidP="0078009D">
      <w:pPr>
        <w:pStyle w:val="a3"/>
        <w:spacing w:line="275" w:lineRule="exact"/>
        <w:ind w:left="869" w:firstLine="0"/>
      </w:pPr>
      <w:r>
        <w:t>1)</w:t>
      </w:r>
      <w:r>
        <w:rPr>
          <w:spacing w:val="-4"/>
        </w:rPr>
        <w:t xml:space="preserve"> </w:t>
      </w:r>
      <w:r>
        <w:t>патриотического</w:t>
      </w:r>
      <w:r>
        <w:rPr>
          <w:spacing w:val="-3"/>
        </w:rPr>
        <w:t xml:space="preserve"> </w:t>
      </w:r>
      <w:r>
        <w:t>воспитания:</w:t>
      </w:r>
    </w:p>
    <w:p w:rsidR="0078009D" w:rsidRDefault="0078009D" w:rsidP="0078009D">
      <w:pPr>
        <w:pStyle w:val="a3"/>
        <w:tabs>
          <w:tab w:val="left" w:pos="2076"/>
          <w:tab w:val="left" w:pos="4259"/>
          <w:tab w:val="left" w:pos="5931"/>
          <w:tab w:val="left" w:pos="8109"/>
        </w:tabs>
        <w:spacing w:before="134" w:line="360" w:lineRule="auto"/>
        <w:ind w:right="850"/>
      </w:pPr>
      <w:r>
        <w:t>ценностного     отношения     к     отечественному    культурному,     историческому</w:t>
      </w:r>
      <w:r>
        <w:rPr>
          <w:spacing w:val="1"/>
        </w:rPr>
        <w:t xml:space="preserve"> </w:t>
      </w:r>
      <w:r>
        <w:t>и</w:t>
      </w:r>
      <w:r>
        <w:rPr>
          <w:spacing w:val="1"/>
        </w:rPr>
        <w:t xml:space="preserve"> </w:t>
      </w:r>
      <w:r>
        <w:t>научному наследию,</w:t>
      </w:r>
      <w:r>
        <w:rPr>
          <w:spacing w:val="1"/>
        </w:rPr>
        <w:t xml:space="preserve"> </w:t>
      </w:r>
      <w:r>
        <w:t>понимания</w:t>
      </w:r>
      <w:r>
        <w:rPr>
          <w:spacing w:val="1"/>
        </w:rPr>
        <w:t xml:space="preserve"> </w:t>
      </w:r>
      <w:r>
        <w:t>значения</w:t>
      </w:r>
      <w:r>
        <w:rPr>
          <w:spacing w:val="1"/>
        </w:rPr>
        <w:t xml:space="preserve"> </w:t>
      </w:r>
      <w:r>
        <w:t>химической</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r>
        <w:tab/>
        <w:t>способности</w:t>
      </w:r>
      <w:r>
        <w:tab/>
        <w:t>владеть</w:t>
      </w:r>
      <w:r>
        <w:tab/>
        <w:t>достоверной</w:t>
      </w:r>
      <w:r>
        <w:tab/>
        <w:t>информацией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after="6" w:line="362" w:lineRule="auto"/>
        <w:ind w:right="850" w:firstLine="0"/>
      </w:pP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1"/>
        </w:rPr>
        <w:t xml:space="preserve"> </w:t>
      </w:r>
      <w:r>
        <w:t>в</w:t>
      </w:r>
      <w:r>
        <w:rPr>
          <w:spacing w:val="-2"/>
        </w:rPr>
        <w:t xml:space="preserve"> </w:t>
      </w:r>
      <w:r>
        <w:t>научных знаниях</w:t>
      </w:r>
      <w:r>
        <w:rPr>
          <w:spacing w:val="2"/>
        </w:rPr>
        <w:t xml:space="preserve"> </w:t>
      </w:r>
      <w:r>
        <w:t>об</w:t>
      </w:r>
      <w:r>
        <w:rPr>
          <w:spacing w:val="1"/>
        </w:rPr>
        <w:t xml:space="preserve"> </w:t>
      </w:r>
      <w:r>
        <w:t>устройстве</w:t>
      </w:r>
      <w:r>
        <w:rPr>
          <w:spacing w:val="-3"/>
        </w:rPr>
        <w:t xml:space="preserve"> </w:t>
      </w:r>
      <w:r>
        <w:t>мира</w:t>
      </w:r>
      <w:r>
        <w:rPr>
          <w:spacing w:val="-2"/>
        </w:rPr>
        <w:t xml:space="preserve"> </w:t>
      </w:r>
      <w:r>
        <w:t>и общества;</w:t>
      </w:r>
    </w:p>
    <w:tbl>
      <w:tblPr>
        <w:tblW w:w="0" w:type="auto"/>
        <w:tblInd w:w="119" w:type="dxa"/>
        <w:tblLayout w:type="fixed"/>
        <w:tblLook w:val="01E0"/>
      </w:tblPr>
      <w:tblGrid>
        <w:gridCol w:w="333"/>
        <w:gridCol w:w="7834"/>
        <w:gridCol w:w="1286"/>
      </w:tblGrid>
      <w:tr w:rsidR="0078009D" w:rsidTr="0078009D">
        <w:trPr>
          <w:trHeight w:val="343"/>
        </w:trPr>
        <w:tc>
          <w:tcPr>
            <w:tcW w:w="333" w:type="dxa"/>
          </w:tcPr>
          <w:p w:rsidR="0078009D" w:rsidRPr="004472D5" w:rsidRDefault="0078009D" w:rsidP="0078009D">
            <w:pPr>
              <w:pStyle w:val="TableParagraph"/>
              <w:rPr>
                <w:sz w:val="24"/>
              </w:rPr>
            </w:pPr>
          </w:p>
        </w:tc>
        <w:tc>
          <w:tcPr>
            <w:tcW w:w="7834" w:type="dxa"/>
          </w:tcPr>
          <w:p w:rsidR="0078009D" w:rsidRDefault="0078009D" w:rsidP="0078009D">
            <w:pPr>
              <w:pStyle w:val="TableParagraph"/>
              <w:spacing w:line="266" w:lineRule="exact"/>
              <w:ind w:left="424"/>
              <w:rPr>
                <w:sz w:val="24"/>
              </w:rPr>
            </w:pPr>
            <w:r>
              <w:rPr>
                <w:sz w:val="24"/>
              </w:rPr>
              <w:t>2)</w:t>
            </w:r>
            <w:r>
              <w:rPr>
                <w:spacing w:val="-4"/>
                <w:sz w:val="24"/>
              </w:rPr>
              <w:t xml:space="preserve"> </w:t>
            </w:r>
            <w:r>
              <w:rPr>
                <w:sz w:val="24"/>
              </w:rPr>
              <w:t>гражданского</w:t>
            </w:r>
            <w:r>
              <w:rPr>
                <w:spacing w:val="-3"/>
                <w:sz w:val="24"/>
              </w:rPr>
              <w:t xml:space="preserve"> </w:t>
            </w:r>
            <w:r>
              <w:rPr>
                <w:sz w:val="24"/>
              </w:rPr>
              <w:t>воспитания:</w:t>
            </w:r>
          </w:p>
        </w:tc>
        <w:tc>
          <w:tcPr>
            <w:tcW w:w="1286" w:type="dxa"/>
          </w:tcPr>
          <w:p w:rsidR="0078009D" w:rsidRDefault="0078009D" w:rsidP="0078009D">
            <w:pPr>
              <w:pStyle w:val="TableParagraph"/>
              <w:rPr>
                <w:sz w:val="24"/>
              </w:rPr>
            </w:pPr>
          </w:p>
        </w:tc>
      </w:tr>
      <w:tr w:rsidR="0078009D" w:rsidTr="0078009D">
        <w:trPr>
          <w:trHeight w:val="750"/>
        </w:trPr>
        <w:tc>
          <w:tcPr>
            <w:tcW w:w="333" w:type="dxa"/>
          </w:tcPr>
          <w:p w:rsidR="0078009D" w:rsidRDefault="0078009D" w:rsidP="0078009D">
            <w:pPr>
              <w:pStyle w:val="TableParagraph"/>
              <w:rPr>
                <w:sz w:val="26"/>
              </w:rPr>
            </w:pPr>
          </w:p>
          <w:p w:rsidR="0078009D" w:rsidRDefault="0078009D" w:rsidP="0078009D">
            <w:pPr>
              <w:pStyle w:val="TableParagraph"/>
              <w:spacing w:before="175" w:line="256" w:lineRule="exact"/>
              <w:ind w:left="50"/>
              <w:rPr>
                <w:sz w:val="24"/>
              </w:rPr>
            </w:pPr>
            <w:r>
              <w:rPr>
                <w:sz w:val="24"/>
              </w:rPr>
              <w:t>в</w:t>
            </w:r>
          </w:p>
        </w:tc>
        <w:tc>
          <w:tcPr>
            <w:tcW w:w="7834" w:type="dxa"/>
          </w:tcPr>
          <w:p w:rsidR="0078009D" w:rsidRPr="004472D5" w:rsidRDefault="0078009D" w:rsidP="0078009D">
            <w:pPr>
              <w:pStyle w:val="TableParagraph"/>
              <w:spacing w:before="61"/>
              <w:ind w:right="80"/>
              <w:jc w:val="right"/>
              <w:rPr>
                <w:sz w:val="24"/>
              </w:rPr>
            </w:pPr>
            <w:r w:rsidRPr="004472D5">
              <w:rPr>
                <w:sz w:val="24"/>
              </w:rPr>
              <w:t>представления</w:t>
            </w:r>
            <w:r w:rsidRPr="004472D5">
              <w:rPr>
                <w:spacing w:val="101"/>
                <w:sz w:val="24"/>
              </w:rPr>
              <w:t xml:space="preserve"> </w:t>
            </w:r>
            <w:r w:rsidRPr="004472D5">
              <w:rPr>
                <w:sz w:val="24"/>
              </w:rPr>
              <w:t>о</w:t>
            </w:r>
            <w:r w:rsidRPr="004472D5">
              <w:rPr>
                <w:spacing w:val="102"/>
                <w:sz w:val="24"/>
              </w:rPr>
              <w:t xml:space="preserve"> </w:t>
            </w:r>
            <w:r w:rsidRPr="004472D5">
              <w:rPr>
                <w:sz w:val="24"/>
              </w:rPr>
              <w:t>социальных</w:t>
            </w:r>
            <w:r w:rsidRPr="004472D5">
              <w:rPr>
                <w:spacing w:val="100"/>
                <w:sz w:val="24"/>
              </w:rPr>
              <w:t xml:space="preserve"> </w:t>
            </w:r>
            <w:r w:rsidRPr="004472D5">
              <w:rPr>
                <w:sz w:val="24"/>
              </w:rPr>
              <w:t>нормах</w:t>
            </w:r>
            <w:r w:rsidRPr="004472D5">
              <w:rPr>
                <w:spacing w:val="104"/>
                <w:sz w:val="24"/>
              </w:rPr>
              <w:t xml:space="preserve"> </w:t>
            </w:r>
            <w:r w:rsidRPr="004472D5">
              <w:rPr>
                <w:sz w:val="24"/>
              </w:rPr>
              <w:t>и</w:t>
            </w:r>
            <w:r w:rsidRPr="004472D5">
              <w:rPr>
                <w:spacing w:val="102"/>
                <w:sz w:val="24"/>
              </w:rPr>
              <w:t xml:space="preserve"> </w:t>
            </w:r>
            <w:r w:rsidRPr="004472D5">
              <w:rPr>
                <w:sz w:val="24"/>
              </w:rPr>
              <w:t>правилах</w:t>
            </w:r>
            <w:r w:rsidRPr="004472D5">
              <w:rPr>
                <w:spacing w:val="104"/>
                <w:sz w:val="24"/>
              </w:rPr>
              <w:t xml:space="preserve"> </w:t>
            </w:r>
            <w:r w:rsidRPr="004472D5">
              <w:rPr>
                <w:sz w:val="24"/>
              </w:rPr>
              <w:t>межличностных</w:t>
            </w:r>
          </w:p>
          <w:p w:rsidR="0078009D" w:rsidRPr="004472D5" w:rsidRDefault="0078009D" w:rsidP="0078009D">
            <w:pPr>
              <w:pStyle w:val="TableParagraph"/>
              <w:tabs>
                <w:tab w:val="left" w:pos="1554"/>
                <w:tab w:val="left" w:pos="3759"/>
                <w:tab w:val="left" w:pos="5759"/>
                <w:tab w:val="left" w:pos="6212"/>
              </w:tabs>
              <w:spacing w:before="137" w:line="256" w:lineRule="exact"/>
              <w:ind w:right="108"/>
              <w:jc w:val="right"/>
              <w:rPr>
                <w:sz w:val="24"/>
              </w:rPr>
            </w:pPr>
            <w:r w:rsidRPr="004472D5">
              <w:rPr>
                <w:sz w:val="24"/>
              </w:rPr>
              <w:t>коллективе,</w:t>
            </w:r>
            <w:r w:rsidRPr="004472D5">
              <w:rPr>
                <w:sz w:val="24"/>
              </w:rPr>
              <w:tab/>
              <w:t>коммуникативной</w:t>
            </w:r>
            <w:r w:rsidRPr="004472D5">
              <w:rPr>
                <w:sz w:val="24"/>
              </w:rPr>
              <w:tab/>
              <w:t>компетентности</w:t>
            </w:r>
            <w:r w:rsidRPr="004472D5">
              <w:rPr>
                <w:sz w:val="24"/>
              </w:rPr>
              <w:tab/>
              <w:t>в</w:t>
            </w:r>
            <w:r w:rsidRPr="004472D5">
              <w:rPr>
                <w:sz w:val="24"/>
              </w:rPr>
              <w:tab/>
              <w:t>общественно</w:t>
            </w:r>
          </w:p>
        </w:tc>
        <w:tc>
          <w:tcPr>
            <w:tcW w:w="1286" w:type="dxa"/>
          </w:tcPr>
          <w:p w:rsidR="0078009D" w:rsidRDefault="0078009D" w:rsidP="0078009D">
            <w:pPr>
              <w:pStyle w:val="TableParagraph"/>
              <w:spacing w:before="61"/>
              <w:ind w:right="51"/>
              <w:jc w:val="right"/>
              <w:rPr>
                <w:sz w:val="24"/>
              </w:rPr>
            </w:pPr>
            <w:r>
              <w:rPr>
                <w:sz w:val="24"/>
              </w:rPr>
              <w:t>отношений</w:t>
            </w:r>
          </w:p>
          <w:p w:rsidR="0078009D" w:rsidRDefault="0078009D" w:rsidP="0078009D">
            <w:pPr>
              <w:pStyle w:val="TableParagraph"/>
              <w:spacing w:before="137" w:line="256" w:lineRule="exact"/>
              <w:ind w:right="46"/>
              <w:jc w:val="right"/>
              <w:rPr>
                <w:sz w:val="24"/>
              </w:rPr>
            </w:pPr>
            <w:r>
              <w:rPr>
                <w:sz w:val="24"/>
              </w:rPr>
              <w:t>полезной,</w:t>
            </w:r>
          </w:p>
        </w:tc>
      </w:tr>
    </w:tbl>
    <w:p w:rsidR="0078009D" w:rsidRDefault="0078009D" w:rsidP="0078009D">
      <w:pPr>
        <w:pStyle w:val="a3"/>
        <w:tabs>
          <w:tab w:val="left" w:pos="3256"/>
          <w:tab w:val="left" w:pos="4566"/>
          <w:tab w:val="left" w:pos="7296"/>
          <w:tab w:val="left" w:pos="8589"/>
        </w:tabs>
        <w:spacing w:before="139" w:line="360" w:lineRule="auto"/>
        <w:ind w:right="848" w:firstLine="0"/>
      </w:pPr>
      <w:r>
        <w:t>учебно-исследовательской,</w:t>
      </w:r>
      <w:r>
        <w:rPr>
          <w:spacing w:val="108"/>
        </w:rPr>
        <w:t xml:space="preserve"> </w:t>
      </w:r>
      <w:r>
        <w:t xml:space="preserve">творческой  </w:t>
      </w:r>
      <w:r>
        <w:rPr>
          <w:spacing w:val="48"/>
        </w:rPr>
        <w:t xml:space="preserve"> </w:t>
      </w:r>
      <w:r>
        <w:t xml:space="preserve">и  </w:t>
      </w:r>
      <w:r>
        <w:rPr>
          <w:spacing w:val="46"/>
        </w:rPr>
        <w:t xml:space="preserve"> </w:t>
      </w:r>
      <w:r>
        <w:t xml:space="preserve">других  </w:t>
      </w:r>
      <w:r>
        <w:rPr>
          <w:spacing w:val="49"/>
        </w:rPr>
        <w:t xml:space="preserve"> </w:t>
      </w:r>
      <w:r>
        <w:t xml:space="preserve">видах  </w:t>
      </w:r>
      <w:r>
        <w:rPr>
          <w:spacing w:val="47"/>
        </w:rPr>
        <w:t xml:space="preserve"> </w:t>
      </w:r>
      <w:r>
        <w:t xml:space="preserve">деятельности,  </w:t>
      </w:r>
      <w:r>
        <w:rPr>
          <w:spacing w:val="47"/>
        </w:rPr>
        <w:t xml:space="preserve"> </w:t>
      </w:r>
      <w:r>
        <w:t>готовности</w:t>
      </w:r>
      <w:r>
        <w:rPr>
          <w:spacing w:val="-58"/>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выполнении химических экспериментов, создании учебных проектов, стремления к</w:t>
      </w:r>
      <w:r>
        <w:rPr>
          <w:spacing w:val="1"/>
        </w:rPr>
        <w:t xml:space="preserve"> </w:t>
      </w:r>
      <w:r>
        <w:t>взаимопониманию</w:t>
      </w:r>
      <w:r>
        <w:tab/>
        <w:t>и</w:t>
      </w:r>
      <w:r>
        <w:tab/>
        <w:t>взаимопомощи</w:t>
      </w:r>
      <w:r>
        <w:tab/>
        <w:t>в</w:t>
      </w:r>
      <w:r>
        <w:tab/>
        <w:t>процессе</w:t>
      </w:r>
      <w:r>
        <w:rPr>
          <w:spacing w:val="-58"/>
        </w:rPr>
        <w:t xml:space="preserve"> </w:t>
      </w:r>
      <w:r>
        <w:t>этой</w:t>
      </w:r>
      <w:r>
        <w:rPr>
          <w:spacing w:val="61"/>
        </w:rPr>
        <w:t xml:space="preserve"> </w:t>
      </w:r>
      <w:r>
        <w:t>учебной</w:t>
      </w:r>
      <w:r>
        <w:rPr>
          <w:spacing w:val="61"/>
        </w:rPr>
        <w:t xml:space="preserve"> </w:t>
      </w:r>
      <w:r>
        <w:t>деятельности,   готовности   оценивать   своѐ   поведение   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учѐтом</w:t>
      </w:r>
      <w:r>
        <w:rPr>
          <w:spacing w:val="1"/>
        </w:rPr>
        <w:t xml:space="preserve"> </w:t>
      </w:r>
      <w:r>
        <w:t>осознания</w:t>
      </w:r>
      <w:r>
        <w:rPr>
          <w:spacing w:val="1"/>
        </w:rPr>
        <w:t xml:space="preserve"> </w:t>
      </w:r>
      <w:r>
        <w:t>последствий</w:t>
      </w:r>
      <w:r>
        <w:rPr>
          <w:spacing w:val="-1"/>
        </w:rPr>
        <w:t xml:space="preserve"> </w:t>
      </w:r>
      <w:r>
        <w:t>поступков;</w:t>
      </w:r>
    </w:p>
    <w:p w:rsidR="0078009D" w:rsidRDefault="0078009D" w:rsidP="00E90C2F">
      <w:pPr>
        <w:pStyle w:val="a5"/>
        <w:numPr>
          <w:ilvl w:val="0"/>
          <w:numId w:val="34"/>
        </w:numPr>
        <w:tabs>
          <w:tab w:val="left" w:pos="1130"/>
        </w:tabs>
        <w:spacing w:line="276" w:lineRule="exact"/>
        <w:jc w:val="both"/>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78009D" w:rsidRDefault="0078009D" w:rsidP="0078009D">
      <w:pPr>
        <w:pStyle w:val="a3"/>
        <w:spacing w:before="139" w:line="360" w:lineRule="auto"/>
        <w:ind w:right="847"/>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1"/>
        </w:rPr>
        <w:t xml:space="preserve"> </w:t>
      </w:r>
      <w:r>
        <w:t>современному</w:t>
      </w:r>
      <w:r>
        <w:rPr>
          <w:spacing w:val="61"/>
        </w:rPr>
        <w:t xml:space="preserve"> </w:t>
      </w:r>
      <w:r>
        <w:t>уровню</w:t>
      </w:r>
      <w:r>
        <w:rPr>
          <w:spacing w:val="61"/>
        </w:rPr>
        <w:t xml:space="preserve"> </w:t>
      </w:r>
      <w:r>
        <w:t>развития   науки   и   составляющих   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 xml:space="preserve">закономерностях  </w:t>
      </w:r>
      <w:r>
        <w:rPr>
          <w:spacing w:val="1"/>
        </w:rPr>
        <w:t xml:space="preserve"> </w:t>
      </w:r>
      <w:r>
        <w:t>развития   природы,   взаимосвязях    человека   с    природной   средой,</w:t>
      </w:r>
      <w:r>
        <w:rPr>
          <w:spacing w:val="-57"/>
        </w:rPr>
        <w:t xml:space="preserve"> </w:t>
      </w:r>
      <w:r>
        <w:t>о</w:t>
      </w:r>
      <w:r>
        <w:rPr>
          <w:spacing w:val="-1"/>
        </w:rPr>
        <w:t xml:space="preserve"> </w:t>
      </w:r>
      <w:r>
        <w:t>роли</w:t>
      </w:r>
      <w:r>
        <w:rPr>
          <w:spacing w:val="-2"/>
        </w:rPr>
        <w:t xml:space="preserve"> </w:t>
      </w:r>
      <w:r>
        <w:t>химии в</w:t>
      </w:r>
      <w:r>
        <w:rPr>
          <w:spacing w:val="-1"/>
        </w:rPr>
        <w:t xml:space="preserve"> </w:t>
      </w:r>
      <w:r>
        <w:t>познании</w:t>
      </w:r>
      <w:r>
        <w:rPr>
          <w:spacing w:val="-1"/>
        </w:rPr>
        <w:t xml:space="preserve"> </w:t>
      </w:r>
      <w:r>
        <w:t>этих</w:t>
      </w:r>
      <w:r>
        <w:rPr>
          <w:spacing w:val="-1"/>
        </w:rPr>
        <w:t xml:space="preserve"> </w:t>
      </w:r>
      <w:r>
        <w:t>закономерностей;</w:t>
      </w:r>
    </w:p>
    <w:p w:rsidR="0078009D" w:rsidRDefault="0078009D" w:rsidP="0078009D">
      <w:pPr>
        <w:pStyle w:val="a3"/>
        <w:spacing w:line="360" w:lineRule="auto"/>
        <w:ind w:right="852"/>
      </w:pPr>
      <w:r>
        <w:t xml:space="preserve">познавательных   </w:t>
      </w:r>
      <w:r>
        <w:rPr>
          <w:spacing w:val="1"/>
        </w:rPr>
        <w:t xml:space="preserve"> </w:t>
      </w:r>
      <w:r>
        <w:t>мотивов,     направленных     на     получение     новых     знаний</w:t>
      </w:r>
      <w:r>
        <w:rPr>
          <w:spacing w:val="1"/>
        </w:rPr>
        <w:t xml:space="preserve"> </w:t>
      </w:r>
      <w:r>
        <w:t>по</w:t>
      </w:r>
      <w:r>
        <w:rPr>
          <w:spacing w:val="-1"/>
        </w:rPr>
        <w:t xml:space="preserve"> </w:t>
      </w:r>
      <w:r>
        <w:t>химии,</w:t>
      </w:r>
      <w:r>
        <w:rPr>
          <w:spacing w:val="-1"/>
        </w:rPr>
        <w:t xml:space="preserve"> </w:t>
      </w:r>
      <w:r>
        <w:t>необходимых</w:t>
      </w:r>
      <w:r>
        <w:rPr>
          <w:spacing w:val="1"/>
        </w:rPr>
        <w:t xml:space="preserve"> </w:t>
      </w:r>
      <w:r>
        <w:t>для</w:t>
      </w:r>
      <w:r>
        <w:rPr>
          <w:spacing w:val="-1"/>
        </w:rPr>
        <w:t xml:space="preserve"> </w:t>
      </w:r>
      <w:r>
        <w:t>объяснения</w:t>
      </w:r>
      <w:r>
        <w:rPr>
          <w:spacing w:val="-3"/>
        </w:rPr>
        <w:t xml:space="preserve"> </w:t>
      </w:r>
      <w:r>
        <w:t>наблюдаемых процессов</w:t>
      </w:r>
      <w:r>
        <w:rPr>
          <w:spacing w:val="-1"/>
        </w:rPr>
        <w:t xml:space="preserve"> </w:t>
      </w:r>
      <w:r>
        <w:t>и</w:t>
      </w:r>
      <w:r>
        <w:rPr>
          <w:spacing w:val="-1"/>
        </w:rPr>
        <w:t xml:space="preserve"> </w:t>
      </w:r>
      <w:r>
        <w:t>явлений;</w:t>
      </w:r>
    </w:p>
    <w:p w:rsidR="0078009D" w:rsidRDefault="0078009D" w:rsidP="0078009D">
      <w:pPr>
        <w:pStyle w:val="a3"/>
        <w:tabs>
          <w:tab w:val="left" w:pos="3205"/>
          <w:tab w:val="left" w:pos="5658"/>
          <w:tab w:val="left" w:pos="6447"/>
          <w:tab w:val="left" w:pos="8484"/>
        </w:tabs>
        <w:spacing w:line="360" w:lineRule="auto"/>
        <w:ind w:right="850"/>
      </w:pPr>
      <w:r>
        <w:t>познавательной,</w:t>
      </w:r>
      <w:r>
        <w:tab/>
        <w:t>информационной</w:t>
      </w:r>
      <w:r>
        <w:tab/>
        <w:t>и</w:t>
      </w:r>
      <w:r>
        <w:tab/>
        <w:t>читательской</w:t>
      </w:r>
      <w:r>
        <w:tab/>
      </w:r>
      <w:r>
        <w:rPr>
          <w:spacing w:val="-1"/>
        </w:rPr>
        <w:t>культуры,</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57"/>
        </w:rPr>
        <w:t xml:space="preserve"> </w:t>
      </w:r>
      <w:r>
        <w:t>литературой,</w:t>
      </w:r>
      <w:r>
        <w:rPr>
          <w:spacing w:val="-2"/>
        </w:rPr>
        <w:t xml:space="preserve"> </w:t>
      </w:r>
      <w:r>
        <w:t>доступными</w:t>
      </w:r>
      <w:r>
        <w:rPr>
          <w:spacing w:val="-2"/>
        </w:rPr>
        <w:t xml:space="preserve"> </w:t>
      </w:r>
      <w:r>
        <w:t>техническими</w:t>
      </w:r>
      <w:r>
        <w:rPr>
          <w:spacing w:val="-2"/>
        </w:rPr>
        <w:t xml:space="preserve"> </w:t>
      </w:r>
      <w:r>
        <w:t>средствами</w:t>
      </w:r>
      <w:r>
        <w:rPr>
          <w:spacing w:val="-2"/>
        </w:rPr>
        <w:t xml:space="preserve"> </w:t>
      </w:r>
      <w:r>
        <w:t>информационных технологий;</w:t>
      </w:r>
    </w:p>
    <w:p w:rsidR="0078009D" w:rsidRDefault="0078009D" w:rsidP="0078009D">
      <w:pPr>
        <w:pStyle w:val="a3"/>
        <w:spacing w:before="1" w:line="360" w:lineRule="auto"/>
        <w:ind w:right="852"/>
      </w:pPr>
      <w:r>
        <w:t xml:space="preserve">интереса      к     </w:t>
      </w:r>
      <w:r>
        <w:rPr>
          <w:spacing w:val="1"/>
        </w:rPr>
        <w:t xml:space="preserve"> </w:t>
      </w:r>
      <w:r>
        <w:t>обучению      и       познанию,      любознательности,      готовности</w:t>
      </w:r>
      <w:r>
        <w:rPr>
          <w:spacing w:val="-57"/>
        </w:rPr>
        <w:t xml:space="preserve"> </w:t>
      </w:r>
      <w:r>
        <w:t>и   способности   к   самообразованию,   проектной   и   исследовательской   деятельности,</w:t>
      </w:r>
      <w:r>
        <w:rPr>
          <w:spacing w:val="1"/>
        </w:rPr>
        <w:t xml:space="preserve"> </w:t>
      </w:r>
      <w:r>
        <w:t>к</w:t>
      </w:r>
      <w:r>
        <w:rPr>
          <w:spacing w:val="-1"/>
        </w:rPr>
        <w:t xml:space="preserve"> </w:t>
      </w:r>
      <w:r>
        <w:t>осознанному</w:t>
      </w:r>
      <w:r>
        <w:rPr>
          <w:spacing w:val="-6"/>
        </w:rPr>
        <w:t xml:space="preserve"> </w:t>
      </w:r>
      <w:r>
        <w:t>выбору</w:t>
      </w:r>
      <w:r>
        <w:rPr>
          <w:spacing w:val="-3"/>
        </w:rPr>
        <w:t xml:space="preserve"> </w:t>
      </w:r>
      <w:r>
        <w:t>направленности</w:t>
      </w:r>
      <w:r>
        <w:rPr>
          <w:spacing w:val="-1"/>
        </w:rPr>
        <w:t xml:space="preserve"> </w:t>
      </w:r>
      <w:r>
        <w:t>и</w:t>
      </w:r>
      <w:r>
        <w:rPr>
          <w:spacing w:val="2"/>
        </w:rPr>
        <w:t xml:space="preserve"> </w:t>
      </w:r>
      <w:r>
        <w:t>уровня обучения</w:t>
      </w:r>
      <w:r>
        <w:rPr>
          <w:spacing w:val="-1"/>
        </w:rPr>
        <w:t xml:space="preserve"> </w:t>
      </w:r>
      <w:r>
        <w:t>в</w:t>
      </w:r>
      <w:r>
        <w:rPr>
          <w:spacing w:val="-2"/>
        </w:rPr>
        <w:t xml:space="preserve"> </w:t>
      </w:r>
      <w:r>
        <w:t>дальнейшем;</w:t>
      </w:r>
    </w:p>
    <w:p w:rsidR="0078009D" w:rsidRDefault="0078009D" w:rsidP="00E90C2F">
      <w:pPr>
        <w:pStyle w:val="a5"/>
        <w:numPr>
          <w:ilvl w:val="0"/>
          <w:numId w:val="34"/>
        </w:numPr>
        <w:tabs>
          <w:tab w:val="left" w:pos="1130"/>
        </w:tabs>
        <w:spacing w:line="275" w:lineRule="exact"/>
        <w:jc w:val="both"/>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78009D" w:rsidRDefault="0078009D" w:rsidP="0078009D">
      <w:pPr>
        <w:pStyle w:val="a3"/>
        <w:spacing w:before="139" w:line="360" w:lineRule="auto"/>
        <w:ind w:right="851"/>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r>
        <w:rPr>
          <w:spacing w:val="1"/>
        </w:rPr>
        <w:t xml:space="preserve"> </w:t>
      </w:r>
      <w:r>
        <w:t>необходимости</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химическими</w:t>
      </w:r>
      <w:r>
        <w:rPr>
          <w:spacing w:val="1"/>
        </w:rPr>
        <w:t xml:space="preserve"> </w:t>
      </w:r>
      <w:r>
        <w:t>веществами</w:t>
      </w:r>
      <w:r>
        <w:rPr>
          <w:spacing w:val="1"/>
        </w:rPr>
        <w:t xml:space="preserve"> </w:t>
      </w:r>
      <w:r>
        <w:t>в</w:t>
      </w:r>
      <w:r>
        <w:rPr>
          <w:spacing w:val="1"/>
        </w:rPr>
        <w:t xml:space="preserve"> </w:t>
      </w:r>
      <w:r>
        <w:t>быту</w:t>
      </w:r>
      <w:r>
        <w:rPr>
          <w:spacing w:val="1"/>
        </w:rPr>
        <w:t xml:space="preserve"> </w:t>
      </w:r>
      <w:r>
        <w:t>и</w:t>
      </w:r>
      <w:r>
        <w:rPr>
          <w:spacing w:val="60"/>
        </w:rPr>
        <w:t xml:space="preserve"> </w:t>
      </w:r>
      <w:r>
        <w:t>реальной</w:t>
      </w:r>
      <w:r>
        <w:rPr>
          <w:spacing w:val="1"/>
        </w:rPr>
        <w:t xml:space="preserve"> </w:t>
      </w:r>
      <w:r>
        <w:t>жизни;</w:t>
      </w:r>
    </w:p>
    <w:p w:rsidR="0078009D" w:rsidRDefault="0078009D" w:rsidP="00E90C2F">
      <w:pPr>
        <w:pStyle w:val="a5"/>
        <w:numPr>
          <w:ilvl w:val="0"/>
          <w:numId w:val="34"/>
        </w:numPr>
        <w:tabs>
          <w:tab w:val="left" w:pos="1130"/>
        </w:tabs>
        <w:spacing w:line="275" w:lineRule="exact"/>
        <w:jc w:val="both"/>
        <w:rPr>
          <w:sz w:val="24"/>
        </w:rPr>
      </w:pPr>
      <w:r>
        <w:rPr>
          <w:sz w:val="24"/>
        </w:rPr>
        <w:t>трудового</w:t>
      </w:r>
      <w:r>
        <w:rPr>
          <w:spacing w:val="-4"/>
          <w:sz w:val="24"/>
        </w:rPr>
        <w:t xml:space="preserve"> </w:t>
      </w:r>
      <w:r>
        <w:rPr>
          <w:sz w:val="24"/>
        </w:rPr>
        <w:t>воспитания:</w:t>
      </w:r>
    </w:p>
    <w:p w:rsidR="0078009D" w:rsidRDefault="0078009D" w:rsidP="0078009D">
      <w:pPr>
        <w:pStyle w:val="a3"/>
        <w:spacing w:before="137" w:line="360" w:lineRule="auto"/>
        <w:ind w:right="853"/>
      </w:pPr>
      <w:r>
        <w:t>интереса к практическому изучению профессий и труда различного рода, 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39"/>
        </w:rPr>
        <w:t xml:space="preserve"> </w:t>
      </w:r>
      <w:r>
        <w:t>знаний</w:t>
      </w:r>
      <w:r>
        <w:rPr>
          <w:spacing w:val="36"/>
        </w:rPr>
        <w:t xml:space="preserve"> </w:t>
      </w:r>
      <w:r>
        <w:t>по</w:t>
      </w:r>
      <w:r>
        <w:rPr>
          <w:spacing w:val="37"/>
        </w:rPr>
        <w:t xml:space="preserve"> </w:t>
      </w:r>
      <w:r>
        <w:t>химии,</w:t>
      </w:r>
      <w:r>
        <w:rPr>
          <w:spacing w:val="37"/>
        </w:rPr>
        <w:t xml:space="preserve"> </w:t>
      </w:r>
      <w:r>
        <w:t>осознанного</w:t>
      </w:r>
      <w:r>
        <w:rPr>
          <w:spacing w:val="37"/>
        </w:rPr>
        <w:t xml:space="preserve"> </w:t>
      </w:r>
      <w:r>
        <w:t>выбора</w:t>
      </w:r>
      <w:r>
        <w:rPr>
          <w:spacing w:val="36"/>
        </w:rPr>
        <w:t xml:space="preserve"> </w:t>
      </w:r>
      <w:r>
        <w:t>индивидуальной</w:t>
      </w:r>
      <w:r>
        <w:rPr>
          <w:spacing w:val="38"/>
        </w:rPr>
        <w:t xml:space="preserve"> </w:t>
      </w:r>
      <w:r>
        <w:t>траектории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56"/>
          <w:tab w:val="left" w:pos="4247"/>
          <w:tab w:val="left" w:pos="5077"/>
          <w:tab w:val="left" w:pos="6518"/>
          <w:tab w:val="left" w:pos="8480"/>
        </w:tabs>
        <w:spacing w:before="90" w:line="360" w:lineRule="auto"/>
        <w:ind w:right="845" w:firstLine="0"/>
      </w:pPr>
      <w:r>
        <w:t>продолжения</w:t>
      </w:r>
      <w:r>
        <w:tab/>
        <w:t>образования</w:t>
      </w:r>
      <w:r>
        <w:tab/>
        <w:t>с</w:t>
      </w:r>
      <w:r>
        <w:tab/>
        <w:t>учѐтом</w:t>
      </w:r>
      <w:r>
        <w:tab/>
        <w:t>личностных</w:t>
      </w:r>
      <w:r>
        <w:tab/>
        <w:t>интересов</w:t>
      </w:r>
      <w:r>
        <w:rPr>
          <w:spacing w:val="-58"/>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57"/>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w:t>
      </w:r>
    </w:p>
    <w:p w:rsidR="0078009D" w:rsidRDefault="0078009D" w:rsidP="00E90C2F">
      <w:pPr>
        <w:pStyle w:val="a5"/>
        <w:numPr>
          <w:ilvl w:val="0"/>
          <w:numId w:val="34"/>
        </w:numPr>
        <w:tabs>
          <w:tab w:val="left" w:pos="1130"/>
        </w:tabs>
        <w:spacing w:before="1"/>
        <w:ind w:hanging="261"/>
        <w:jc w:val="both"/>
        <w:rPr>
          <w:sz w:val="24"/>
        </w:rPr>
      </w:pPr>
      <w:r>
        <w:rPr>
          <w:sz w:val="24"/>
        </w:rPr>
        <w:t>экологического</w:t>
      </w:r>
      <w:r>
        <w:rPr>
          <w:spacing w:val="-5"/>
          <w:sz w:val="24"/>
        </w:rPr>
        <w:t xml:space="preserve"> </w:t>
      </w:r>
      <w:r>
        <w:rPr>
          <w:sz w:val="24"/>
        </w:rPr>
        <w:t>воспитания:</w:t>
      </w:r>
    </w:p>
    <w:p w:rsidR="0078009D" w:rsidRDefault="0078009D" w:rsidP="0078009D">
      <w:pPr>
        <w:pStyle w:val="a3"/>
        <w:spacing w:before="139" w:line="360" w:lineRule="auto"/>
        <w:ind w:right="850"/>
      </w:pPr>
      <w:r>
        <w:t>экологически</w:t>
      </w:r>
      <w:r>
        <w:rPr>
          <w:spacing w:val="61"/>
        </w:rPr>
        <w:t xml:space="preserve"> </w:t>
      </w:r>
      <w:r>
        <w:t>целесообразного   отношения   к   природе   как   источнику   жизни</w:t>
      </w:r>
      <w:r>
        <w:rPr>
          <w:spacing w:val="1"/>
        </w:rPr>
        <w:t xml:space="preserve"> </w:t>
      </w:r>
      <w:r>
        <w:t>на Земле, основе еѐ существования, понимания ценности здорового и безопасного образа</w:t>
      </w:r>
      <w:r>
        <w:rPr>
          <w:spacing w:val="1"/>
        </w:rPr>
        <w:t xml:space="preserve"> </w:t>
      </w:r>
      <w:r>
        <w:t xml:space="preserve">жизни,        </w:t>
      </w:r>
      <w:r>
        <w:rPr>
          <w:spacing w:val="1"/>
        </w:rPr>
        <w:t xml:space="preserve"> </w:t>
      </w:r>
      <w:r>
        <w:t>ответственного          отношения          к          собственному          физическому</w:t>
      </w:r>
      <w:r>
        <w:rPr>
          <w:spacing w:val="-57"/>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осознания</w:t>
      </w:r>
      <w:r>
        <w:rPr>
          <w:spacing w:val="1"/>
        </w:rPr>
        <w:t xml:space="preserve"> </w:t>
      </w:r>
      <w:r>
        <w:t>ценности</w:t>
      </w:r>
      <w:r>
        <w:rPr>
          <w:spacing w:val="1"/>
        </w:rPr>
        <w:t xml:space="preserve"> </w:t>
      </w:r>
      <w:r>
        <w:t>соблюдения</w:t>
      </w:r>
      <w:r>
        <w:rPr>
          <w:spacing w:val="1"/>
        </w:rPr>
        <w:t xml:space="preserve"> </w:t>
      </w:r>
      <w:r>
        <w:t>правил</w:t>
      </w:r>
      <w:r>
        <w:rPr>
          <w:spacing w:val="61"/>
        </w:rPr>
        <w:t xml:space="preserve"> </w:t>
      </w:r>
      <w:r>
        <w:t>безопасного</w:t>
      </w:r>
      <w:r>
        <w:rPr>
          <w:spacing w:val="1"/>
        </w:rPr>
        <w:t xml:space="preserve"> </w:t>
      </w:r>
      <w:r>
        <w:t>поведения</w:t>
      </w:r>
      <w:r>
        <w:rPr>
          <w:spacing w:val="37"/>
        </w:rPr>
        <w:t xml:space="preserve"> </w:t>
      </w:r>
      <w:r>
        <w:t>при</w:t>
      </w:r>
      <w:r>
        <w:rPr>
          <w:spacing w:val="97"/>
        </w:rPr>
        <w:t xml:space="preserve"> </w:t>
      </w:r>
      <w:r>
        <w:t>работе</w:t>
      </w:r>
      <w:r>
        <w:rPr>
          <w:spacing w:val="92"/>
        </w:rPr>
        <w:t xml:space="preserve"> </w:t>
      </w:r>
      <w:r>
        <w:t>с</w:t>
      </w:r>
      <w:r>
        <w:rPr>
          <w:spacing w:val="96"/>
        </w:rPr>
        <w:t xml:space="preserve"> </w:t>
      </w:r>
      <w:r>
        <w:t>веществами,</w:t>
      </w:r>
      <w:r>
        <w:rPr>
          <w:spacing w:val="96"/>
        </w:rPr>
        <w:t xml:space="preserve"> </w:t>
      </w:r>
      <w:r>
        <w:t>а</w:t>
      </w:r>
      <w:r>
        <w:rPr>
          <w:spacing w:val="95"/>
        </w:rPr>
        <w:t xml:space="preserve"> </w:t>
      </w:r>
      <w:r>
        <w:t>также</w:t>
      </w:r>
      <w:r>
        <w:rPr>
          <w:spacing w:val="95"/>
        </w:rPr>
        <w:t xml:space="preserve"> </w:t>
      </w:r>
      <w:r>
        <w:t>в</w:t>
      </w:r>
      <w:r>
        <w:rPr>
          <w:spacing w:val="95"/>
        </w:rPr>
        <w:t xml:space="preserve"> </w:t>
      </w:r>
      <w:r>
        <w:t>ситуациях,</w:t>
      </w:r>
      <w:r>
        <w:rPr>
          <w:spacing w:val="98"/>
        </w:rPr>
        <w:t xml:space="preserve"> </w:t>
      </w:r>
      <w:r>
        <w:t>угрожающих</w:t>
      </w:r>
      <w:r>
        <w:rPr>
          <w:spacing w:val="96"/>
        </w:rPr>
        <w:t xml:space="preserve"> </w:t>
      </w:r>
      <w:r>
        <w:t>здоровью</w:t>
      </w:r>
      <w:r>
        <w:rPr>
          <w:spacing w:val="-58"/>
        </w:rPr>
        <w:t xml:space="preserve"> </w:t>
      </w:r>
      <w:r>
        <w:t>и</w:t>
      </w:r>
      <w:r>
        <w:rPr>
          <w:spacing w:val="-1"/>
        </w:rPr>
        <w:t xml:space="preserve"> </w:t>
      </w:r>
      <w:r>
        <w:t>жизни людей;</w:t>
      </w:r>
    </w:p>
    <w:p w:rsidR="0078009D" w:rsidRDefault="0078009D" w:rsidP="0078009D">
      <w:pPr>
        <w:pStyle w:val="a3"/>
        <w:spacing w:before="1" w:line="360" w:lineRule="auto"/>
        <w:ind w:right="850"/>
      </w:pPr>
      <w:r>
        <w:t xml:space="preserve">способности    </w:t>
      </w:r>
      <w:r>
        <w:rPr>
          <w:spacing w:val="1"/>
        </w:rPr>
        <w:t xml:space="preserve"> </w:t>
      </w:r>
      <w:r>
        <w:t xml:space="preserve">применять    </w:t>
      </w:r>
      <w:r>
        <w:rPr>
          <w:spacing w:val="1"/>
        </w:rPr>
        <w:t xml:space="preserve"> </w:t>
      </w:r>
      <w:r>
        <w:t xml:space="preserve">знания,    </w:t>
      </w:r>
      <w:r>
        <w:rPr>
          <w:spacing w:val="1"/>
        </w:rPr>
        <w:t xml:space="preserve"> </w:t>
      </w:r>
      <w:r>
        <w:t xml:space="preserve">получаемые    </w:t>
      </w:r>
      <w:r>
        <w:rPr>
          <w:spacing w:val="1"/>
        </w:rPr>
        <w:t xml:space="preserve"> </w:t>
      </w:r>
      <w:r>
        <w:t>при      изучении      химии,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окружающей</w:t>
      </w:r>
      <w:r>
        <w:rPr>
          <w:spacing w:val="1"/>
        </w:rPr>
        <w:t xml:space="preserve"> </w:t>
      </w:r>
      <w:r>
        <w:t>природной</w:t>
      </w:r>
      <w:r>
        <w:rPr>
          <w:spacing w:val="1"/>
        </w:rPr>
        <w:t xml:space="preserve"> </w:t>
      </w:r>
      <w:r>
        <w:t>средой,</w:t>
      </w:r>
      <w:r>
        <w:rPr>
          <w:spacing w:val="1"/>
        </w:rPr>
        <w:t xml:space="preserve"> </w:t>
      </w:r>
      <w:r>
        <w:t>повышения</w:t>
      </w:r>
      <w:r>
        <w:rPr>
          <w:spacing w:val="1"/>
        </w:rPr>
        <w:t xml:space="preserve"> </w:t>
      </w:r>
      <w:r>
        <w:t>уровня</w:t>
      </w:r>
      <w:r>
        <w:rPr>
          <w:spacing w:val="1"/>
        </w:rPr>
        <w:t xml:space="preserve"> </w:t>
      </w:r>
      <w:r>
        <w:t>экологической</w:t>
      </w:r>
      <w:r>
        <w:rPr>
          <w:spacing w:val="61"/>
        </w:rPr>
        <w:t xml:space="preserve"> </w:t>
      </w:r>
      <w:r>
        <w:t>культуры,   осознания   глобального   характера   экологических   проблем</w:t>
      </w:r>
      <w:r>
        <w:rPr>
          <w:spacing w:val="-57"/>
        </w:rPr>
        <w:t xml:space="preserve"> </w:t>
      </w:r>
      <w:r>
        <w:t>и</w:t>
      </w:r>
      <w:r>
        <w:rPr>
          <w:spacing w:val="-1"/>
        </w:rPr>
        <w:t xml:space="preserve"> </w:t>
      </w:r>
      <w:r>
        <w:t>путей их</w:t>
      </w:r>
      <w:r>
        <w:rPr>
          <w:spacing w:val="2"/>
        </w:rPr>
        <w:t xml:space="preserve"> </w:t>
      </w:r>
      <w:r>
        <w:t>решения посредством</w:t>
      </w:r>
      <w:r>
        <w:rPr>
          <w:spacing w:val="-3"/>
        </w:rPr>
        <w:t xml:space="preserve"> </w:t>
      </w:r>
      <w:r>
        <w:t>методов химии;</w:t>
      </w:r>
    </w:p>
    <w:p w:rsidR="0078009D" w:rsidRDefault="0078009D" w:rsidP="0078009D">
      <w:pPr>
        <w:pStyle w:val="a3"/>
        <w:spacing w:line="360" w:lineRule="auto"/>
        <w:ind w:right="851"/>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 социальной практике.</w:t>
      </w:r>
    </w:p>
    <w:p w:rsidR="0078009D" w:rsidRDefault="0078009D" w:rsidP="00E90C2F">
      <w:pPr>
        <w:pStyle w:val="a5"/>
        <w:numPr>
          <w:ilvl w:val="2"/>
          <w:numId w:val="35"/>
        </w:numPr>
        <w:tabs>
          <w:tab w:val="left" w:pos="1710"/>
        </w:tabs>
        <w:spacing w:before="1" w:line="360" w:lineRule="auto"/>
        <w:ind w:right="849" w:firstLine="707"/>
        <w:jc w:val="both"/>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выделяют</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мировоззрения</w:t>
      </w:r>
      <w:r>
        <w:rPr>
          <w:spacing w:val="1"/>
          <w:sz w:val="24"/>
        </w:rPr>
        <w:t xml:space="preserve"> </w:t>
      </w:r>
      <w:r>
        <w:rPr>
          <w:sz w:val="24"/>
        </w:rPr>
        <w:t>общенаучные</w:t>
      </w:r>
      <w:r>
        <w:rPr>
          <w:spacing w:val="1"/>
          <w:sz w:val="24"/>
        </w:rPr>
        <w:t xml:space="preserve"> </w:t>
      </w:r>
      <w:r>
        <w:rPr>
          <w:sz w:val="24"/>
        </w:rPr>
        <w:t>понятия</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принцип,</w:t>
      </w:r>
      <w:r>
        <w:rPr>
          <w:spacing w:val="1"/>
          <w:sz w:val="24"/>
        </w:rPr>
        <w:t xml:space="preserve"> </w:t>
      </w:r>
      <w:r>
        <w:rPr>
          <w:sz w:val="24"/>
        </w:rPr>
        <w:t>гипотеза,</w:t>
      </w:r>
      <w:r>
        <w:rPr>
          <w:spacing w:val="1"/>
          <w:sz w:val="24"/>
        </w:rPr>
        <w:t xml:space="preserve"> </w:t>
      </w:r>
      <w:r>
        <w:rPr>
          <w:sz w:val="24"/>
        </w:rPr>
        <w:t>факт,</w:t>
      </w:r>
      <w:r>
        <w:rPr>
          <w:spacing w:val="1"/>
          <w:sz w:val="24"/>
        </w:rPr>
        <w:t xml:space="preserve"> </w:t>
      </w:r>
      <w:r>
        <w:rPr>
          <w:sz w:val="24"/>
        </w:rPr>
        <w:t>система,</w:t>
      </w:r>
      <w:r>
        <w:rPr>
          <w:spacing w:val="1"/>
          <w:sz w:val="24"/>
        </w:rPr>
        <w:t xml:space="preserve"> </w:t>
      </w:r>
      <w:r>
        <w:rPr>
          <w:sz w:val="24"/>
        </w:rPr>
        <w:t>процесс,</w:t>
      </w:r>
      <w:r>
        <w:rPr>
          <w:spacing w:val="1"/>
          <w:sz w:val="24"/>
        </w:rPr>
        <w:t xml:space="preserve"> </w:t>
      </w:r>
      <w:r>
        <w:rPr>
          <w:sz w:val="24"/>
        </w:rPr>
        <w:t>эксперимент</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которые</w:t>
      </w:r>
      <w:r>
        <w:rPr>
          <w:spacing w:val="1"/>
          <w:sz w:val="24"/>
        </w:rPr>
        <w:t xml:space="preserve"> </w:t>
      </w:r>
      <w:r>
        <w:rPr>
          <w:sz w:val="24"/>
        </w:rPr>
        <w:t xml:space="preserve">используются    </w:t>
      </w:r>
      <w:r>
        <w:rPr>
          <w:spacing w:val="46"/>
          <w:sz w:val="24"/>
        </w:rPr>
        <w:t xml:space="preserve"> </w:t>
      </w:r>
      <w:r>
        <w:rPr>
          <w:sz w:val="24"/>
        </w:rPr>
        <w:t xml:space="preserve">в    </w:t>
      </w:r>
      <w:r>
        <w:rPr>
          <w:spacing w:val="45"/>
          <w:sz w:val="24"/>
        </w:rPr>
        <w:t xml:space="preserve"> </w:t>
      </w:r>
      <w:r>
        <w:rPr>
          <w:sz w:val="24"/>
        </w:rPr>
        <w:t xml:space="preserve">естественно-научных    </w:t>
      </w:r>
      <w:r>
        <w:rPr>
          <w:spacing w:val="47"/>
          <w:sz w:val="24"/>
        </w:rPr>
        <w:t xml:space="preserve"> </w:t>
      </w:r>
      <w:r>
        <w:rPr>
          <w:sz w:val="24"/>
        </w:rPr>
        <w:t xml:space="preserve">учебных     </w:t>
      </w:r>
      <w:r>
        <w:rPr>
          <w:spacing w:val="44"/>
          <w:sz w:val="24"/>
        </w:rPr>
        <w:t xml:space="preserve"> </w:t>
      </w:r>
      <w:r>
        <w:rPr>
          <w:sz w:val="24"/>
        </w:rPr>
        <w:t xml:space="preserve">предметах     </w:t>
      </w:r>
      <w:r>
        <w:rPr>
          <w:spacing w:val="44"/>
          <w:sz w:val="24"/>
        </w:rPr>
        <w:t xml:space="preserve"> </w:t>
      </w:r>
      <w:r>
        <w:rPr>
          <w:sz w:val="24"/>
        </w:rPr>
        <w:t xml:space="preserve">и     </w:t>
      </w:r>
      <w:r>
        <w:rPr>
          <w:spacing w:val="41"/>
          <w:sz w:val="24"/>
        </w:rPr>
        <w:t xml:space="preserve"> </w:t>
      </w:r>
      <w:r>
        <w:rPr>
          <w:sz w:val="24"/>
        </w:rPr>
        <w:t>позволяют</w:t>
      </w:r>
      <w:r>
        <w:rPr>
          <w:spacing w:val="-58"/>
          <w:sz w:val="24"/>
        </w:rPr>
        <w:t xml:space="preserve"> </w:t>
      </w:r>
      <w:r>
        <w:rPr>
          <w:sz w:val="24"/>
        </w:rPr>
        <w:t>на основе знаний из этих предметов формировать представление о целостной научной</w:t>
      </w:r>
      <w:r>
        <w:rPr>
          <w:spacing w:val="1"/>
          <w:sz w:val="24"/>
        </w:rPr>
        <w:t xml:space="preserve"> </w:t>
      </w:r>
      <w:r>
        <w:rPr>
          <w:sz w:val="24"/>
        </w:rPr>
        <w:t>картине мира, и универсальные учебные действия (познавательные, коммуникативные,</w:t>
      </w:r>
      <w:r>
        <w:rPr>
          <w:spacing w:val="1"/>
          <w:sz w:val="24"/>
        </w:rPr>
        <w:t xml:space="preserve"> </w:t>
      </w:r>
      <w:r>
        <w:rPr>
          <w:sz w:val="24"/>
        </w:rPr>
        <w:t>регулятивные),</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 образовательной</w:t>
      </w:r>
      <w:r>
        <w:rPr>
          <w:spacing w:val="1"/>
          <w:sz w:val="24"/>
        </w:rPr>
        <w:t xml:space="preserve"> </w:t>
      </w:r>
      <w:r>
        <w:rPr>
          <w:sz w:val="24"/>
        </w:rPr>
        <w:t>программы по химии</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познавательными</w:t>
      </w:r>
      <w:r>
        <w:rPr>
          <w:spacing w:val="-1"/>
          <w:sz w:val="24"/>
        </w:rPr>
        <w:t xml:space="preserve"> </w:t>
      </w:r>
      <w:r>
        <w:rPr>
          <w:sz w:val="24"/>
        </w:rPr>
        <w:t>действиями, в</w:t>
      </w:r>
      <w:r>
        <w:rPr>
          <w:spacing w:val="-1"/>
          <w:sz w:val="24"/>
        </w:rPr>
        <w:t xml:space="preserve"> </w:t>
      </w:r>
      <w:r>
        <w:rPr>
          <w:sz w:val="24"/>
        </w:rPr>
        <w:t>том числе:</w:t>
      </w:r>
    </w:p>
    <w:p w:rsidR="0078009D" w:rsidRDefault="0078009D" w:rsidP="00E90C2F">
      <w:pPr>
        <w:pStyle w:val="a5"/>
        <w:numPr>
          <w:ilvl w:val="0"/>
          <w:numId w:val="33"/>
        </w:numPr>
        <w:tabs>
          <w:tab w:val="left" w:pos="1130"/>
        </w:tabs>
        <w:jc w:val="both"/>
        <w:rPr>
          <w:sz w:val="24"/>
        </w:rPr>
      </w:pPr>
      <w:r>
        <w:rPr>
          <w:sz w:val="24"/>
        </w:rPr>
        <w:t>базовые</w:t>
      </w:r>
      <w:r>
        <w:rPr>
          <w:spacing w:val="-3"/>
          <w:sz w:val="24"/>
        </w:rPr>
        <w:t xml:space="preserve"> </w:t>
      </w:r>
      <w:r>
        <w:rPr>
          <w:sz w:val="24"/>
        </w:rPr>
        <w:t>логические действия:</w:t>
      </w:r>
    </w:p>
    <w:p w:rsidR="0078009D" w:rsidRDefault="0078009D" w:rsidP="0078009D">
      <w:pPr>
        <w:pStyle w:val="a3"/>
        <w:spacing w:before="137" w:line="360" w:lineRule="auto"/>
        <w:ind w:right="848"/>
      </w:pPr>
      <w:r>
        <w:t>умение</w:t>
      </w:r>
      <w:r>
        <w:rPr>
          <w:spacing w:val="1"/>
        </w:rPr>
        <w:t xml:space="preserve"> </w:t>
      </w:r>
      <w:r>
        <w:t>использовать</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57"/>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 xml:space="preserve">устанавливать    </w:t>
      </w:r>
      <w:r>
        <w:rPr>
          <w:spacing w:val="1"/>
        </w:rPr>
        <w:t xml:space="preserve"> </w:t>
      </w:r>
      <w:r>
        <w:t xml:space="preserve">взаимосвязь    </w:t>
      </w:r>
      <w:r>
        <w:rPr>
          <w:spacing w:val="1"/>
        </w:rPr>
        <w:t xml:space="preserve"> </w:t>
      </w:r>
      <w:r>
        <w:t xml:space="preserve">с    </w:t>
      </w:r>
      <w:r>
        <w:rPr>
          <w:spacing w:val="1"/>
        </w:rPr>
        <w:t xml:space="preserve"> </w:t>
      </w:r>
      <w:r>
        <w:t xml:space="preserve">другими    </w:t>
      </w:r>
      <w:r>
        <w:rPr>
          <w:spacing w:val="1"/>
        </w:rPr>
        <w:t xml:space="preserve"> </w:t>
      </w:r>
      <w:r>
        <w:t>понятиями),      использовать      понятия</w:t>
      </w:r>
      <w:r>
        <w:rPr>
          <w:spacing w:val="1"/>
        </w:rPr>
        <w:t xml:space="preserve"> </w:t>
      </w:r>
      <w:r>
        <w:t>для</w:t>
      </w:r>
      <w:r>
        <w:rPr>
          <w:spacing w:val="61"/>
        </w:rPr>
        <w:t xml:space="preserve"> </w:t>
      </w:r>
      <w:r>
        <w:t>объяснения   отдельных   фактов   и   явлений,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 xml:space="preserve">рассуждения    </w:t>
      </w:r>
      <w:r>
        <w:rPr>
          <w:spacing w:val="29"/>
        </w:rPr>
        <w:t xml:space="preserve"> </w:t>
      </w:r>
      <w:r>
        <w:t xml:space="preserve">(индуктивные,     </w:t>
      </w:r>
      <w:r>
        <w:rPr>
          <w:spacing w:val="28"/>
        </w:rPr>
        <w:t xml:space="preserve"> </w:t>
      </w:r>
      <w:r>
        <w:t xml:space="preserve">дедуктивные,     </w:t>
      </w:r>
      <w:r>
        <w:rPr>
          <w:spacing w:val="28"/>
        </w:rPr>
        <w:t xml:space="preserve"> </w:t>
      </w:r>
      <w:r>
        <w:t xml:space="preserve">по     </w:t>
      </w:r>
      <w:r>
        <w:rPr>
          <w:spacing w:val="28"/>
        </w:rPr>
        <w:t xml:space="preserve"> </w:t>
      </w:r>
      <w:r>
        <w:t xml:space="preserve">аналогии),     </w:t>
      </w:r>
      <w:r>
        <w:rPr>
          <w:spacing w:val="25"/>
        </w:rPr>
        <w:t xml:space="preserve"> </w:t>
      </w:r>
      <w:r>
        <w:t xml:space="preserve">делать     </w:t>
      </w:r>
      <w:r>
        <w:rPr>
          <w:spacing w:val="29"/>
        </w:rPr>
        <w:t xml:space="preserve"> </w:t>
      </w:r>
      <w:r>
        <w:t>выводы</w:t>
      </w:r>
      <w:r>
        <w:rPr>
          <w:spacing w:val="-58"/>
        </w:rPr>
        <w:t xml:space="preserve"> </w:t>
      </w:r>
      <w:r>
        <w:t>и</w:t>
      </w:r>
      <w:r>
        <w:rPr>
          <w:spacing w:val="-1"/>
        </w:rPr>
        <w:t xml:space="preserve"> </w:t>
      </w:r>
      <w:r>
        <w:t>заключения;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7758"/>
        </w:tabs>
        <w:spacing w:before="90" w:line="360" w:lineRule="auto"/>
        <w:ind w:right="844"/>
      </w:pPr>
      <w:r>
        <w:t>умение       применять       в       процессе        познания       понятия       (предметные</w:t>
      </w:r>
      <w:r>
        <w:rPr>
          <w:spacing w:val="1"/>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 широко применяемые в химии модельные представления – химический</w:t>
      </w:r>
      <w:r>
        <w:rPr>
          <w:spacing w:val="1"/>
        </w:rPr>
        <w:t xml:space="preserve"> </w:t>
      </w:r>
      <w:r>
        <w:t>знак (символ элемента), химическая формула и</w:t>
      </w:r>
      <w:r>
        <w:rPr>
          <w:spacing w:val="1"/>
        </w:rPr>
        <w:t xml:space="preserve"> </w:t>
      </w:r>
      <w:r>
        <w:t>уравнение химической реакции</w:t>
      </w:r>
      <w:r>
        <w:rPr>
          <w:spacing w:val="1"/>
        </w:rPr>
        <w:t xml:space="preserve"> </w:t>
      </w:r>
      <w:r>
        <w:t>– при</w:t>
      </w:r>
      <w:r>
        <w:rPr>
          <w:spacing w:val="1"/>
        </w:rPr>
        <w:t xml:space="preserve"> </w:t>
      </w:r>
      <w:r>
        <w:t>решении учебно-познавательных задач, с учѐтом этих модельных представлений выявлять</w:t>
      </w:r>
      <w:r>
        <w:rPr>
          <w:spacing w:val="-57"/>
        </w:rPr>
        <w:t xml:space="preserve"> </w:t>
      </w:r>
      <w:r>
        <w:t>и характеризовать существенные признаки изучаемых объектов – химических веществ и</w:t>
      </w:r>
      <w:r>
        <w:rPr>
          <w:spacing w:val="1"/>
        </w:rPr>
        <w:t xml:space="preserve"> </w:t>
      </w:r>
      <w:r>
        <w:t>химических реакций, выявлять общие закономерности, причинно-следственные связи и</w:t>
      </w:r>
      <w:r>
        <w:rPr>
          <w:spacing w:val="1"/>
        </w:rPr>
        <w:t xml:space="preserve"> </w:t>
      </w:r>
      <w:r>
        <w:t>противоречия</w:t>
      </w:r>
      <w:r>
        <w:rPr>
          <w:spacing w:val="49"/>
        </w:rPr>
        <w:t xml:space="preserve"> </w:t>
      </w:r>
      <w:r>
        <w:t>в</w:t>
      </w:r>
      <w:r>
        <w:rPr>
          <w:spacing w:val="49"/>
        </w:rPr>
        <w:t xml:space="preserve"> </w:t>
      </w:r>
      <w:r>
        <w:t>изучаемых</w:t>
      </w:r>
      <w:r>
        <w:rPr>
          <w:spacing w:val="51"/>
        </w:rPr>
        <w:t xml:space="preserve"> </w:t>
      </w:r>
      <w:r>
        <w:t>процессах</w:t>
      </w:r>
      <w:r>
        <w:rPr>
          <w:spacing w:val="51"/>
        </w:rPr>
        <w:t xml:space="preserve"> </w:t>
      </w:r>
      <w:r>
        <w:t>и</w:t>
      </w:r>
      <w:r>
        <w:rPr>
          <w:spacing w:val="50"/>
        </w:rPr>
        <w:t xml:space="preserve"> </w:t>
      </w:r>
      <w:r>
        <w:t>явлениях,</w:t>
      </w:r>
      <w:r>
        <w:rPr>
          <w:spacing w:val="49"/>
        </w:rPr>
        <w:t xml:space="preserve"> </w:t>
      </w:r>
      <w:r>
        <w:t>предлагать</w:t>
      </w:r>
      <w:r>
        <w:rPr>
          <w:spacing w:val="50"/>
        </w:rPr>
        <w:t xml:space="preserve"> </w:t>
      </w:r>
      <w:r>
        <w:t>критерии</w:t>
      </w:r>
      <w:r>
        <w:rPr>
          <w:spacing w:val="50"/>
        </w:rPr>
        <w:t xml:space="preserve"> </w:t>
      </w:r>
      <w:r>
        <w:t>для</w:t>
      </w:r>
      <w:r>
        <w:rPr>
          <w:spacing w:val="50"/>
        </w:rPr>
        <w:t xml:space="preserve"> </w:t>
      </w:r>
      <w:r>
        <w:t>выявления</w:t>
      </w:r>
      <w:r>
        <w:rPr>
          <w:spacing w:val="-58"/>
        </w:rPr>
        <w:t xml:space="preserve"> </w:t>
      </w:r>
      <w:r>
        <w:t>этих</w:t>
      </w:r>
      <w:r>
        <w:tab/>
        <w:t>закономерностей</w:t>
      </w:r>
    </w:p>
    <w:p w:rsidR="0078009D" w:rsidRDefault="0078009D" w:rsidP="0078009D">
      <w:pPr>
        <w:pStyle w:val="a3"/>
        <w:spacing w:before="3" w:line="360" w:lineRule="auto"/>
        <w:ind w:right="853" w:firstLine="0"/>
      </w:pPr>
      <w:r>
        <w:t>и противоречий, самостоятельно выбирать способ решения учебной задачи (сравнивать</w:t>
      </w:r>
      <w:r>
        <w:rPr>
          <w:spacing w:val="1"/>
        </w:rPr>
        <w:t xml:space="preserve"> </w:t>
      </w:r>
      <w:r>
        <w:t>несколько вариантов решения, выбирать наиболее подходящий с учѐтом самостоятельно</w:t>
      </w:r>
      <w:r>
        <w:rPr>
          <w:spacing w:val="1"/>
        </w:rPr>
        <w:t xml:space="preserve"> </w:t>
      </w:r>
      <w:r>
        <w:t>выделенных</w:t>
      </w:r>
      <w:r>
        <w:rPr>
          <w:spacing w:val="1"/>
        </w:rPr>
        <w:t xml:space="preserve"> </w:t>
      </w:r>
      <w:r>
        <w:t>критериев);</w:t>
      </w:r>
    </w:p>
    <w:p w:rsidR="0078009D" w:rsidRDefault="0078009D" w:rsidP="00E90C2F">
      <w:pPr>
        <w:pStyle w:val="a5"/>
        <w:numPr>
          <w:ilvl w:val="0"/>
          <w:numId w:val="33"/>
        </w:numPr>
        <w:tabs>
          <w:tab w:val="left" w:pos="1130"/>
        </w:tabs>
        <w:spacing w:line="275" w:lineRule="exact"/>
        <w:ind w:hanging="261"/>
        <w:jc w:val="both"/>
        <w:rPr>
          <w:sz w:val="24"/>
        </w:rPr>
      </w:pPr>
      <w:r>
        <w:rPr>
          <w:sz w:val="24"/>
        </w:rPr>
        <w:t>базовые</w:t>
      </w:r>
      <w:r>
        <w:rPr>
          <w:spacing w:val="-3"/>
          <w:sz w:val="24"/>
        </w:rPr>
        <w:t xml:space="preserve"> </w:t>
      </w:r>
      <w:r>
        <w:rPr>
          <w:sz w:val="24"/>
        </w:rPr>
        <w:t>исследовательские</w:t>
      </w:r>
      <w:r>
        <w:rPr>
          <w:spacing w:val="-3"/>
          <w:sz w:val="24"/>
        </w:rPr>
        <w:t xml:space="preserve"> </w:t>
      </w:r>
      <w:r>
        <w:rPr>
          <w:sz w:val="24"/>
        </w:rPr>
        <w:t>действия:</w:t>
      </w:r>
    </w:p>
    <w:p w:rsidR="0078009D" w:rsidRDefault="0078009D" w:rsidP="0078009D">
      <w:pPr>
        <w:pStyle w:val="a3"/>
        <w:spacing w:before="139" w:line="360" w:lineRule="auto"/>
        <w:ind w:right="852"/>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57"/>
        </w:rPr>
        <w:t xml:space="preserve"> </w:t>
      </w:r>
      <w:r>
        <w:t>высказываемых суждений;</w:t>
      </w:r>
    </w:p>
    <w:p w:rsidR="0078009D" w:rsidRDefault="0078009D" w:rsidP="0078009D">
      <w:pPr>
        <w:pStyle w:val="a3"/>
        <w:spacing w:line="360" w:lineRule="auto"/>
        <w:ind w:right="850"/>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 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опыта,</w:t>
      </w:r>
      <w:r>
        <w:rPr>
          <w:spacing w:val="1"/>
        </w:rPr>
        <w:t xml:space="preserve"> </w:t>
      </w:r>
      <w:r>
        <w:t>исследования,</w:t>
      </w:r>
      <w:r>
        <w:rPr>
          <w:spacing w:val="-1"/>
        </w:rPr>
        <w:t xml:space="preserve"> </w:t>
      </w:r>
      <w:r>
        <w:t>составлять отчѐт о проделанной</w:t>
      </w:r>
      <w:r>
        <w:rPr>
          <w:spacing w:val="-3"/>
        </w:rPr>
        <w:t xml:space="preserve"> </w:t>
      </w:r>
      <w:r>
        <w:t>работе;</w:t>
      </w:r>
    </w:p>
    <w:p w:rsidR="0078009D" w:rsidRDefault="0078009D" w:rsidP="00E90C2F">
      <w:pPr>
        <w:pStyle w:val="a5"/>
        <w:numPr>
          <w:ilvl w:val="0"/>
          <w:numId w:val="33"/>
        </w:numPr>
        <w:tabs>
          <w:tab w:val="left" w:pos="1130"/>
        </w:tabs>
        <w:ind w:hanging="261"/>
        <w:jc w:val="both"/>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78009D" w:rsidRDefault="0078009D" w:rsidP="0078009D">
      <w:pPr>
        <w:pStyle w:val="a3"/>
        <w:spacing w:before="139" w:line="360" w:lineRule="auto"/>
        <w:ind w:right="846"/>
      </w:pPr>
      <w:r>
        <w:t>умение</w:t>
      </w:r>
      <w:r>
        <w:rPr>
          <w:spacing w:val="1"/>
        </w:rPr>
        <w:t xml:space="preserve"> </w:t>
      </w: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60"/>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критически</w:t>
      </w:r>
      <w:r>
        <w:rPr>
          <w:spacing w:val="-1"/>
        </w:rPr>
        <w:t xml:space="preserve"> </w:t>
      </w:r>
      <w:r>
        <w:t>оценивать</w:t>
      </w:r>
      <w:r>
        <w:rPr>
          <w:spacing w:val="-3"/>
        </w:rPr>
        <w:t xml:space="preserve"> </w:t>
      </w:r>
      <w:r>
        <w:t>противоречивую</w:t>
      </w:r>
      <w:r>
        <w:rPr>
          <w:spacing w:val="-1"/>
        </w:rPr>
        <w:t xml:space="preserve"> </w:t>
      </w:r>
      <w:r>
        <w:t>и</w:t>
      </w:r>
      <w:r>
        <w:rPr>
          <w:spacing w:val="-1"/>
        </w:rPr>
        <w:t xml:space="preserve"> </w:t>
      </w:r>
      <w:r>
        <w:t>недостоверную</w:t>
      </w:r>
      <w:r>
        <w:rPr>
          <w:spacing w:val="-1"/>
        </w:rPr>
        <w:t xml:space="preserve"> </w:t>
      </w:r>
      <w:r>
        <w:t>информацию;</w:t>
      </w:r>
    </w:p>
    <w:p w:rsidR="0078009D" w:rsidRDefault="0078009D" w:rsidP="0078009D">
      <w:pPr>
        <w:pStyle w:val="a3"/>
        <w:spacing w:line="360" w:lineRule="auto"/>
        <w:ind w:right="847"/>
      </w:pPr>
      <w:r>
        <w:t>умение применять различные методы и запросы при поиске и отборе информации и</w:t>
      </w:r>
      <w:r>
        <w:rPr>
          <w:spacing w:val="-57"/>
        </w:rPr>
        <w:t xml:space="preserve"> </w:t>
      </w:r>
      <w:r>
        <w:t>соответствующих         данных,         необходимых         для         выполнения         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определѐнного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6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 xml:space="preserve">несложными        </w:t>
      </w:r>
      <w:r>
        <w:rPr>
          <w:spacing w:val="1"/>
        </w:rPr>
        <w:t xml:space="preserve"> </w:t>
      </w:r>
      <w:r>
        <w:t>схемами,          диаграммами,          другими          формами          графики</w:t>
      </w:r>
      <w:r>
        <w:rPr>
          <w:spacing w:val="-57"/>
        </w:rPr>
        <w:t xml:space="preserve"> </w:t>
      </w:r>
      <w:r>
        <w:t>и</w:t>
      </w:r>
      <w:r>
        <w:rPr>
          <w:spacing w:val="-1"/>
        </w:rPr>
        <w:t xml:space="preserve"> </w:t>
      </w:r>
      <w:r>
        <w:t>их</w:t>
      </w:r>
      <w:r>
        <w:rPr>
          <w:spacing w:val="2"/>
        </w:rPr>
        <w:t xml:space="preserve"> </w:t>
      </w:r>
      <w:r>
        <w:t>комбинациями;</w:t>
      </w:r>
    </w:p>
    <w:p w:rsidR="0078009D" w:rsidRDefault="0078009D" w:rsidP="0078009D">
      <w:pPr>
        <w:pStyle w:val="a3"/>
        <w:spacing w:line="360" w:lineRule="auto"/>
        <w:ind w:right="852"/>
      </w:pPr>
      <w:r>
        <w:t xml:space="preserve">умение      </w:t>
      </w:r>
      <w:r>
        <w:rPr>
          <w:spacing w:val="25"/>
        </w:rPr>
        <w:t xml:space="preserve"> </w:t>
      </w:r>
      <w:r>
        <w:t xml:space="preserve">использовать       </w:t>
      </w:r>
      <w:r>
        <w:rPr>
          <w:spacing w:val="22"/>
        </w:rPr>
        <w:t xml:space="preserve"> </w:t>
      </w:r>
      <w:r>
        <w:t xml:space="preserve">и       </w:t>
      </w:r>
      <w:r>
        <w:rPr>
          <w:spacing w:val="23"/>
        </w:rPr>
        <w:t xml:space="preserve"> </w:t>
      </w:r>
      <w:r>
        <w:t xml:space="preserve">анализировать       </w:t>
      </w:r>
      <w:r>
        <w:rPr>
          <w:spacing w:val="23"/>
        </w:rPr>
        <w:t xml:space="preserve"> </w:t>
      </w:r>
      <w:r>
        <w:t xml:space="preserve">в       </w:t>
      </w:r>
      <w:r>
        <w:rPr>
          <w:spacing w:val="21"/>
        </w:rPr>
        <w:t xml:space="preserve"> </w:t>
      </w:r>
      <w:r>
        <w:t xml:space="preserve">процессе       </w:t>
      </w:r>
      <w:r>
        <w:rPr>
          <w:spacing w:val="26"/>
        </w:rPr>
        <w:t xml:space="preserve"> </w:t>
      </w:r>
      <w:r>
        <w:t>учебной</w:t>
      </w:r>
      <w:r>
        <w:rPr>
          <w:spacing w:val="-58"/>
        </w:rPr>
        <w:t xml:space="preserve"> </w:t>
      </w:r>
      <w:r>
        <w:t>и исследовательской деятельности информацию о влиянии промышленности, сельского</w:t>
      </w:r>
      <w:r>
        <w:rPr>
          <w:spacing w:val="1"/>
        </w:rPr>
        <w:t xml:space="preserve"> </w:t>
      </w:r>
      <w:r>
        <w:t>хозяйства</w:t>
      </w:r>
      <w:r>
        <w:rPr>
          <w:spacing w:val="-3"/>
        </w:rPr>
        <w:t xml:space="preserve"> </w:t>
      </w:r>
      <w:r>
        <w:t>и транспорта</w:t>
      </w:r>
      <w:r>
        <w:rPr>
          <w:spacing w:val="-1"/>
        </w:rPr>
        <w:t xml:space="preserve"> </w:t>
      </w:r>
      <w:r>
        <w:t>на</w:t>
      </w:r>
      <w:r>
        <w:rPr>
          <w:spacing w:val="-2"/>
        </w:rPr>
        <w:t xml:space="preserve"> </w:t>
      </w:r>
      <w:r>
        <w:t>состояние</w:t>
      </w:r>
      <w:r>
        <w:rPr>
          <w:spacing w:val="-1"/>
        </w:rPr>
        <w:t xml:space="preserve"> </w:t>
      </w:r>
      <w:r>
        <w:t>окружающей природной</w:t>
      </w:r>
      <w:r>
        <w:rPr>
          <w:spacing w:val="-1"/>
        </w:rPr>
        <w:t xml:space="preserve"> </w:t>
      </w:r>
      <w:r>
        <w:t>среды;</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2"/>
          <w:numId w:val="35"/>
        </w:numPr>
        <w:tabs>
          <w:tab w:val="left" w:pos="1710"/>
        </w:tabs>
        <w:spacing w:before="90" w:line="362" w:lineRule="auto"/>
        <w:ind w:right="8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коммуникативные</w:t>
      </w:r>
      <w:r>
        <w:rPr>
          <w:spacing w:val="-3"/>
          <w:sz w:val="24"/>
        </w:rPr>
        <w:t xml:space="preserve"> </w:t>
      </w:r>
      <w:r>
        <w:rPr>
          <w:sz w:val="24"/>
        </w:rPr>
        <w:t>действия:</w:t>
      </w:r>
    </w:p>
    <w:p w:rsidR="0078009D" w:rsidRDefault="0078009D" w:rsidP="0078009D">
      <w:pPr>
        <w:pStyle w:val="a3"/>
        <w:spacing w:line="360" w:lineRule="auto"/>
        <w:ind w:right="850"/>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3"/>
        </w:rPr>
        <w:t xml:space="preserve"> </w:t>
      </w:r>
      <w:r>
        <w:t>задачи;</w:t>
      </w:r>
    </w:p>
    <w:p w:rsidR="0078009D" w:rsidRDefault="0078009D" w:rsidP="0078009D">
      <w:pPr>
        <w:pStyle w:val="a3"/>
        <w:spacing w:line="360" w:lineRule="auto"/>
        <w:ind w:right="851"/>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57"/>
        </w:rPr>
        <w:t xml:space="preserve"> </w:t>
      </w:r>
      <w:r>
        <w:t>эксперимента</w:t>
      </w:r>
      <w:r>
        <w:rPr>
          <w:spacing w:val="1"/>
        </w:rPr>
        <w:t xml:space="preserve"> </w:t>
      </w:r>
      <w:r>
        <w:t>(лабораторного</w:t>
      </w:r>
      <w:r>
        <w:rPr>
          <w:spacing w:val="1"/>
        </w:rPr>
        <w:t xml:space="preserve"> </w:t>
      </w:r>
      <w:r>
        <w:t>опыта,</w:t>
      </w:r>
      <w:r>
        <w:rPr>
          <w:spacing w:val="1"/>
        </w:rPr>
        <w:t xml:space="preserve"> </w:t>
      </w:r>
      <w:r>
        <w:t>лабораторной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веществ,</w:t>
      </w:r>
      <w:r>
        <w:rPr>
          <w:spacing w:val="3"/>
        </w:rPr>
        <w:t xml:space="preserve"> </w:t>
      </w:r>
      <w:r>
        <w:t>учебного проекта);</w:t>
      </w:r>
    </w:p>
    <w:p w:rsidR="0078009D" w:rsidRDefault="0078009D" w:rsidP="0078009D">
      <w:pPr>
        <w:pStyle w:val="a3"/>
        <w:spacing w:line="360" w:lineRule="auto"/>
        <w:ind w:right="850"/>
      </w:pPr>
      <w:r>
        <w:t xml:space="preserve">заинтересованность     </w:t>
      </w:r>
      <w:r>
        <w:rPr>
          <w:spacing w:val="1"/>
        </w:rPr>
        <w:t xml:space="preserve"> </w:t>
      </w:r>
      <w:r>
        <w:t>в      совместной       со       сверстниками       познавательной</w:t>
      </w:r>
      <w:r>
        <w:rPr>
          <w:spacing w:val="-57"/>
        </w:rPr>
        <w:t xml:space="preserve"> </w:t>
      </w:r>
      <w:r>
        <w:t>и исследовательской деятельности при решении возникающих проблем на основе учѐта</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согласования</w:t>
      </w:r>
      <w:r>
        <w:rPr>
          <w:spacing w:val="1"/>
        </w:rPr>
        <w:t xml:space="preserve"> </w:t>
      </w:r>
      <w:r>
        <w:t>позиций</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w:t>
      </w:r>
      <w:r>
        <w:rPr>
          <w:spacing w:val="1"/>
        </w:rPr>
        <w:t xml:space="preserve"> </w:t>
      </w:r>
      <w:r>
        <w:t xml:space="preserve">штурмы»,      </w:t>
      </w:r>
      <w:r>
        <w:rPr>
          <w:spacing w:val="1"/>
        </w:rPr>
        <w:t xml:space="preserve"> </w:t>
      </w:r>
      <w:r>
        <w:t xml:space="preserve">координация      </w:t>
      </w:r>
      <w:r>
        <w:rPr>
          <w:spacing w:val="1"/>
        </w:rPr>
        <w:t xml:space="preserve"> </w:t>
      </w:r>
      <w:r>
        <w:t xml:space="preserve">совместных      </w:t>
      </w:r>
      <w:r>
        <w:rPr>
          <w:spacing w:val="1"/>
        </w:rPr>
        <w:t xml:space="preserve"> </w:t>
      </w:r>
      <w:r>
        <w:t>действий,        определение        критериев</w:t>
      </w:r>
      <w:r>
        <w:rPr>
          <w:spacing w:val="-57"/>
        </w:rPr>
        <w:t xml:space="preserve"> </w:t>
      </w:r>
      <w:r>
        <w:t>по</w:t>
      </w:r>
      <w:r>
        <w:rPr>
          <w:spacing w:val="-1"/>
        </w:rPr>
        <w:t xml:space="preserve"> </w:t>
      </w:r>
      <w:r>
        <w:t>оценке</w:t>
      </w:r>
      <w:r>
        <w:rPr>
          <w:spacing w:val="-1"/>
        </w:rPr>
        <w:t xml:space="preserve"> </w:t>
      </w:r>
      <w:r>
        <w:t>качества</w:t>
      </w:r>
      <w:r>
        <w:rPr>
          <w:spacing w:val="-2"/>
        </w:rPr>
        <w:t xml:space="preserve"> </w:t>
      </w:r>
      <w:r>
        <w:t>выполненной работы</w:t>
      </w:r>
      <w:r>
        <w:rPr>
          <w:spacing w:val="-1"/>
        </w:rPr>
        <w:t xml:space="preserve"> </w:t>
      </w:r>
      <w:r>
        <w:t>и</w:t>
      </w:r>
      <w:r>
        <w:rPr>
          <w:spacing w:val="4"/>
        </w:rPr>
        <w:t xml:space="preserve"> </w:t>
      </w:r>
      <w:r>
        <w:t>другие);</w:t>
      </w:r>
    </w:p>
    <w:p w:rsidR="0078009D" w:rsidRDefault="0078009D" w:rsidP="00E90C2F">
      <w:pPr>
        <w:pStyle w:val="a5"/>
        <w:numPr>
          <w:ilvl w:val="2"/>
          <w:numId w:val="35"/>
        </w:numPr>
        <w:tabs>
          <w:tab w:val="left" w:pos="1710"/>
        </w:tabs>
        <w:spacing w:line="360" w:lineRule="auto"/>
        <w:ind w:right="850"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регулятивные</w:t>
      </w:r>
      <w:r>
        <w:rPr>
          <w:spacing w:val="-3"/>
          <w:sz w:val="24"/>
        </w:rPr>
        <w:t xml:space="preserve"> </w:t>
      </w:r>
      <w:r>
        <w:rPr>
          <w:sz w:val="24"/>
        </w:rPr>
        <w:t>действия:</w:t>
      </w:r>
    </w:p>
    <w:p w:rsidR="0078009D" w:rsidRDefault="0078009D" w:rsidP="0078009D">
      <w:pPr>
        <w:pStyle w:val="a3"/>
        <w:tabs>
          <w:tab w:val="left" w:pos="2201"/>
          <w:tab w:val="left" w:pos="4684"/>
          <w:tab w:val="left" w:pos="6649"/>
          <w:tab w:val="left" w:pos="8637"/>
        </w:tabs>
        <w:spacing w:line="360" w:lineRule="auto"/>
        <w:ind w:right="849"/>
      </w:pPr>
      <w:r>
        <w:t>умение самостоятельно определять цели деятельности, планировать, 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свою</w:t>
      </w:r>
      <w:r>
        <w:rPr>
          <w:spacing w:val="1"/>
        </w:rPr>
        <w:t xml:space="preserve"> </w:t>
      </w:r>
      <w:r>
        <w:t>деятельность,</w:t>
      </w:r>
      <w:r>
        <w:rPr>
          <w:spacing w:val="1"/>
        </w:rPr>
        <w:t xml:space="preserve"> </w:t>
      </w:r>
      <w:r>
        <w:t>выбирать</w:t>
      </w:r>
      <w:r>
        <w:rPr>
          <w:spacing w:val="1"/>
        </w:rPr>
        <w:t xml:space="preserve"> </w:t>
      </w:r>
      <w:r>
        <w:t>наиболее</w:t>
      </w:r>
      <w:r>
        <w:tab/>
        <w:t>эффективные</w:t>
      </w:r>
      <w:r>
        <w:tab/>
        <w:t>способы</w:t>
      </w:r>
      <w:r>
        <w:tab/>
        <w:t>решения</w:t>
      </w:r>
      <w:r>
        <w:tab/>
      </w:r>
      <w:r>
        <w:rPr>
          <w:spacing w:val="-1"/>
        </w:rPr>
        <w:t>учебных</w:t>
      </w:r>
      <w:r>
        <w:rPr>
          <w:spacing w:val="-58"/>
        </w:rPr>
        <w:t xml:space="preserve"> </w:t>
      </w:r>
      <w:r>
        <w:t>и познавательных задач, самостоятельно составлять или корректировать предложенный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учѐтом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w:t>
      </w:r>
      <w:r>
        <w:rPr>
          <w:spacing w:val="-2"/>
        </w:rPr>
        <w:t xml:space="preserve"> </w:t>
      </w:r>
      <w:r>
        <w:t>заявленной цели;</w:t>
      </w:r>
    </w:p>
    <w:p w:rsidR="0078009D" w:rsidRDefault="0078009D" w:rsidP="0078009D">
      <w:pPr>
        <w:pStyle w:val="a3"/>
        <w:spacing w:line="275" w:lineRule="exact"/>
        <w:ind w:left="869" w:firstLine="0"/>
      </w:pPr>
      <w:r>
        <w:t>умение</w:t>
      </w:r>
      <w:r>
        <w:rPr>
          <w:spacing w:val="-4"/>
        </w:rPr>
        <w:t xml:space="preserve"> </w:t>
      </w:r>
      <w:r>
        <w:t>использовать</w:t>
      </w:r>
      <w:r>
        <w:rPr>
          <w:spacing w:val="-3"/>
        </w:rPr>
        <w:t xml:space="preserve"> </w:t>
      </w:r>
      <w:r>
        <w:t>и</w:t>
      </w:r>
      <w:r>
        <w:rPr>
          <w:spacing w:val="-5"/>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w:t>
      </w:r>
      <w:r>
        <w:rPr>
          <w:spacing w:val="1"/>
        </w:rPr>
        <w:t xml:space="preserve"> </w:t>
      </w:r>
      <w:r>
        <w:t>условии</w:t>
      </w:r>
      <w:r>
        <w:rPr>
          <w:spacing w:val="-3"/>
        </w:rPr>
        <w:t xml:space="preserve"> </w:t>
      </w:r>
      <w:r>
        <w:t>заданий.</w:t>
      </w:r>
    </w:p>
    <w:p w:rsidR="0078009D" w:rsidRDefault="0078009D" w:rsidP="00E90C2F">
      <w:pPr>
        <w:pStyle w:val="a5"/>
        <w:numPr>
          <w:ilvl w:val="2"/>
          <w:numId w:val="35"/>
        </w:numPr>
        <w:tabs>
          <w:tab w:val="left" w:pos="1710"/>
        </w:tabs>
        <w:spacing w:before="137" w:line="360" w:lineRule="auto"/>
        <w:ind w:right="854"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78009D">
      <w:pPr>
        <w:pStyle w:val="a3"/>
        <w:spacing w:line="360" w:lineRule="auto"/>
        <w:ind w:right="847"/>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57"/>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7"/>
        </w:rPr>
        <w:t xml:space="preserve"> </w:t>
      </w:r>
      <w:r>
        <w:t>преобразованию</w:t>
      </w:r>
      <w:r>
        <w:rPr>
          <w:spacing w:val="-3"/>
        </w:rPr>
        <w:t xml:space="preserve"> </w:t>
      </w:r>
      <w:r>
        <w:t>и</w:t>
      </w:r>
      <w:r>
        <w:rPr>
          <w:spacing w:val="-5"/>
        </w:rPr>
        <w:t xml:space="preserve"> </w:t>
      </w:r>
      <w:r>
        <w:t>применению</w:t>
      </w:r>
      <w:r>
        <w:rPr>
          <w:spacing w:val="-3"/>
        </w:rPr>
        <w:t xml:space="preserve"> </w:t>
      </w:r>
      <w:r>
        <w:t>в</w:t>
      </w:r>
      <w:r>
        <w:rPr>
          <w:spacing w:val="-4"/>
        </w:rPr>
        <w:t xml:space="preserve"> </w:t>
      </w:r>
      <w:r>
        <w:t>различных учебных</w:t>
      </w:r>
      <w:r>
        <w:rPr>
          <w:spacing w:val="-2"/>
        </w:rPr>
        <w:t xml:space="preserve"> </w:t>
      </w:r>
      <w:r>
        <w:t>и</w:t>
      </w:r>
      <w:r>
        <w:rPr>
          <w:spacing w:val="-3"/>
        </w:rPr>
        <w:t xml:space="preserve"> </w:t>
      </w:r>
      <w:r>
        <w:t>новых</w:t>
      </w:r>
      <w:r>
        <w:rPr>
          <w:spacing w:val="-1"/>
        </w:rPr>
        <w:t xml:space="preserve"> </w:t>
      </w:r>
      <w:r>
        <w:t>ситуациях.</w:t>
      </w:r>
    </w:p>
    <w:p w:rsidR="0078009D" w:rsidRDefault="0078009D" w:rsidP="00E90C2F">
      <w:pPr>
        <w:pStyle w:val="a5"/>
        <w:numPr>
          <w:ilvl w:val="3"/>
          <w:numId w:val="35"/>
        </w:numPr>
        <w:tabs>
          <w:tab w:val="left" w:pos="1890"/>
        </w:tabs>
        <w:spacing w:line="360" w:lineRule="auto"/>
        <w:ind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химии:</w:t>
      </w:r>
    </w:p>
    <w:p w:rsidR="0078009D" w:rsidRDefault="0078009D" w:rsidP="0078009D">
      <w:pPr>
        <w:pStyle w:val="a3"/>
        <w:spacing w:line="360" w:lineRule="auto"/>
        <w:ind w:right="851"/>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1"/>
        </w:rPr>
        <w:t xml:space="preserve"> </w:t>
      </w:r>
      <w:r>
        <w:t>молекула,</w:t>
      </w:r>
      <w:r>
        <w:rPr>
          <w:spacing w:val="1"/>
        </w:rPr>
        <w:t xml:space="preserve"> </w:t>
      </w:r>
      <w:r>
        <w:t>химический</w:t>
      </w:r>
      <w:r>
        <w:rPr>
          <w:spacing w:val="-57"/>
        </w:rPr>
        <w:t xml:space="preserve"> </w:t>
      </w:r>
      <w:r>
        <w:t xml:space="preserve">элемент,      </w:t>
      </w:r>
      <w:r>
        <w:rPr>
          <w:spacing w:val="1"/>
        </w:rPr>
        <w:t xml:space="preserve"> </w:t>
      </w:r>
      <w:r>
        <w:t>простое        вещество,        сложное        вещество,        смесь        (однородная</w:t>
      </w:r>
      <w:r>
        <w:rPr>
          <w:spacing w:val="-57"/>
        </w:rPr>
        <w:t xml:space="preserve"> </w:t>
      </w:r>
      <w:r>
        <w:t>и неоднородная), валентность, относительная атомная и молекулярная масса, 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массовая</w:t>
      </w:r>
      <w:r>
        <w:rPr>
          <w:spacing w:val="1"/>
        </w:rPr>
        <w:t xml:space="preserve"> </w:t>
      </w:r>
      <w:r>
        <w:t>доля</w:t>
      </w:r>
      <w:r>
        <w:rPr>
          <w:spacing w:val="2"/>
        </w:rPr>
        <w:t xml:space="preserve"> </w:t>
      </w:r>
      <w:r>
        <w:t>химического</w:t>
      </w:r>
      <w:r>
        <w:rPr>
          <w:spacing w:val="1"/>
        </w:rPr>
        <w:t xml:space="preserve"> </w:t>
      </w:r>
      <w:r>
        <w:t>элемента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3" w:firstLine="0"/>
      </w:pPr>
      <w:r>
        <w:t>в соединении, молярный объѐм, оксид, кислота, основание, соль, электроотрицательность,</w:t>
      </w:r>
      <w:r>
        <w:rPr>
          <w:spacing w:val="1"/>
        </w:rPr>
        <w:t xml:space="preserve"> </w:t>
      </w:r>
      <w:r>
        <w:t>степень окисления, химическая реакция, классификация реакций: реакции соединения,</w:t>
      </w:r>
      <w:r>
        <w:rPr>
          <w:spacing w:val="1"/>
        </w:rPr>
        <w:t xml:space="preserve"> </w:t>
      </w:r>
      <w:r>
        <w:t>реакции</w:t>
      </w:r>
      <w:r>
        <w:rPr>
          <w:spacing w:val="1"/>
        </w:rPr>
        <w:t xml:space="preserve"> </w:t>
      </w:r>
      <w:r>
        <w:t>разложения,</w:t>
      </w:r>
      <w:r>
        <w:rPr>
          <w:spacing w:val="1"/>
        </w:rPr>
        <w:t xml:space="preserve"> </w:t>
      </w:r>
      <w:r>
        <w:t>реакции</w:t>
      </w:r>
      <w:r>
        <w:rPr>
          <w:spacing w:val="1"/>
        </w:rPr>
        <w:t xml:space="preserve"> </w:t>
      </w:r>
      <w:r>
        <w:t>замещения,</w:t>
      </w:r>
      <w:r>
        <w:rPr>
          <w:spacing w:val="1"/>
        </w:rPr>
        <w:t xml:space="preserve"> </w:t>
      </w:r>
      <w:r>
        <w:t>реакции</w:t>
      </w:r>
      <w:r>
        <w:rPr>
          <w:spacing w:val="1"/>
        </w:rPr>
        <w:t xml:space="preserve"> </w:t>
      </w:r>
      <w:r>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w:t>
      </w:r>
      <w:r>
        <w:rPr>
          <w:spacing w:val="1"/>
        </w:rPr>
        <w:t xml:space="preserve"> </w:t>
      </w:r>
      <w:r>
        <w:t>слой</w:t>
      </w:r>
      <w:r>
        <w:rPr>
          <w:spacing w:val="1"/>
        </w:rPr>
        <w:t xml:space="preserve"> </w:t>
      </w:r>
      <w:r>
        <w:t>атома,</w:t>
      </w:r>
      <w:r>
        <w:rPr>
          <w:spacing w:val="1"/>
        </w:rPr>
        <w:t xml:space="preserve"> </w:t>
      </w:r>
      <w:r>
        <w:t>атомная</w:t>
      </w:r>
      <w:r>
        <w:rPr>
          <w:spacing w:val="1"/>
        </w:rPr>
        <w:t xml:space="preserve"> </w:t>
      </w:r>
      <w:r>
        <w:t>орбиталь,</w:t>
      </w:r>
      <w:r>
        <w:rPr>
          <w:spacing w:val="1"/>
        </w:rPr>
        <w:t xml:space="preserve"> </w:t>
      </w:r>
      <w:r>
        <w:t>радиус</w:t>
      </w:r>
      <w:r>
        <w:rPr>
          <w:spacing w:val="1"/>
        </w:rPr>
        <w:t xml:space="preserve"> </w:t>
      </w:r>
      <w:r>
        <w:t>атома,</w:t>
      </w:r>
      <w:r>
        <w:rPr>
          <w:spacing w:val="1"/>
        </w:rPr>
        <w:t xml:space="preserve"> </w:t>
      </w:r>
      <w:r>
        <w:t>химическая</w:t>
      </w:r>
      <w:r>
        <w:rPr>
          <w:spacing w:val="1"/>
        </w:rPr>
        <w:t xml:space="preserve"> </w:t>
      </w:r>
      <w:r>
        <w:t>связь,</w:t>
      </w:r>
      <w:r>
        <w:rPr>
          <w:spacing w:val="1"/>
        </w:rPr>
        <w:t xml:space="preserve"> </w:t>
      </w:r>
      <w:r>
        <w:t>полярная</w:t>
      </w:r>
      <w:r>
        <w:rPr>
          <w:spacing w:val="1"/>
        </w:rPr>
        <w:t xml:space="preserve"> </w:t>
      </w:r>
      <w:r>
        <w:t>и</w:t>
      </w:r>
      <w:r>
        <w:rPr>
          <w:spacing w:val="1"/>
        </w:rPr>
        <w:t xml:space="preserve"> </w:t>
      </w:r>
      <w:r>
        <w:t>неполярная</w:t>
      </w:r>
      <w:r>
        <w:rPr>
          <w:spacing w:val="1"/>
        </w:rPr>
        <w:t xml:space="preserve"> </w:t>
      </w:r>
      <w:r>
        <w:t>ковалентная</w:t>
      </w:r>
      <w:r>
        <w:rPr>
          <w:spacing w:val="1"/>
        </w:rPr>
        <w:t xml:space="preserve"> </w:t>
      </w:r>
      <w:r>
        <w:t>связь,</w:t>
      </w:r>
      <w:r>
        <w:rPr>
          <w:spacing w:val="-57"/>
        </w:rPr>
        <w:t xml:space="preserve"> </w:t>
      </w:r>
      <w:r>
        <w:t>ионная</w:t>
      </w:r>
      <w:r>
        <w:rPr>
          <w:spacing w:val="1"/>
        </w:rPr>
        <w:t xml:space="preserve"> </w:t>
      </w:r>
      <w:r>
        <w:t>связь,</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раствор,</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(процентная</w:t>
      </w:r>
      <w:r>
        <w:rPr>
          <w:spacing w:val="1"/>
        </w:rPr>
        <w:t xml:space="preserve"> </w:t>
      </w:r>
      <w:r>
        <w:t>концентрация)</w:t>
      </w:r>
      <w:r>
        <w:rPr>
          <w:spacing w:val="-2"/>
        </w:rPr>
        <w:t xml:space="preserve"> </w:t>
      </w:r>
      <w:r>
        <w:t>в</w:t>
      </w:r>
      <w:r>
        <w:rPr>
          <w:spacing w:val="-1"/>
        </w:rPr>
        <w:t xml:space="preserve"> </w:t>
      </w:r>
      <w:r>
        <w:t>растворе;</w:t>
      </w:r>
    </w:p>
    <w:p w:rsidR="0078009D" w:rsidRDefault="0078009D" w:rsidP="0078009D">
      <w:pPr>
        <w:pStyle w:val="a3"/>
        <w:spacing w:before="2" w:line="360" w:lineRule="auto"/>
        <w:ind w:right="851"/>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78009D" w:rsidRDefault="0078009D" w:rsidP="0078009D">
      <w:pPr>
        <w:pStyle w:val="a3"/>
        <w:spacing w:before="1" w:line="360" w:lineRule="auto"/>
        <w:ind w:right="8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78009D" w:rsidRDefault="0078009D" w:rsidP="0078009D">
      <w:pPr>
        <w:pStyle w:val="a3"/>
        <w:spacing w:line="360" w:lineRule="auto"/>
        <w:ind w:right="850"/>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 xml:space="preserve">окисления    </w:t>
      </w:r>
      <w:r>
        <w:rPr>
          <w:spacing w:val="1"/>
        </w:rPr>
        <w:t xml:space="preserve"> </w:t>
      </w:r>
      <w:r>
        <w:t>элементов      в      бинарных      соединениях,      принадлежность      веществ</w:t>
      </w:r>
      <w:r>
        <w:rPr>
          <w:spacing w:val="-57"/>
        </w:rPr>
        <w:t xml:space="preserve"> </w:t>
      </w:r>
      <w:r>
        <w:t>к определѐнному классу соединений по формулам, вид химической связи (ковалентная и</w:t>
      </w:r>
      <w:r>
        <w:rPr>
          <w:spacing w:val="1"/>
        </w:rPr>
        <w:t xml:space="preserve"> </w:t>
      </w:r>
      <w:r>
        <w:t>ионная)</w:t>
      </w:r>
      <w:r>
        <w:rPr>
          <w:spacing w:val="-2"/>
        </w:rPr>
        <w:t xml:space="preserve"> </w:t>
      </w:r>
      <w:r>
        <w:t>в</w:t>
      </w:r>
      <w:r>
        <w:rPr>
          <w:spacing w:val="-1"/>
        </w:rPr>
        <w:t xml:space="preserve"> </w:t>
      </w:r>
      <w:r>
        <w:t>неорганических</w:t>
      </w:r>
      <w:r>
        <w:rPr>
          <w:spacing w:val="2"/>
        </w:rPr>
        <w:t xml:space="preserve"> </w:t>
      </w:r>
      <w:r>
        <w:t>соединениях;</w:t>
      </w:r>
    </w:p>
    <w:p w:rsidR="0078009D" w:rsidRDefault="0078009D" w:rsidP="0078009D">
      <w:pPr>
        <w:pStyle w:val="a3"/>
        <w:spacing w:line="360" w:lineRule="auto"/>
        <w:ind w:right="846"/>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       периодической       зависимости       свойств       химических       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57"/>
        </w:rPr>
        <w:t xml:space="preserve"> </w:t>
      </w:r>
      <w:r>
        <w:t>постоянства</w:t>
      </w:r>
      <w:r>
        <w:rPr>
          <w:spacing w:val="100"/>
        </w:rPr>
        <w:t xml:space="preserve"> </w:t>
      </w:r>
      <w:r>
        <w:t xml:space="preserve">состава,  </w:t>
      </w:r>
      <w:r>
        <w:rPr>
          <w:spacing w:val="43"/>
        </w:rPr>
        <w:t xml:space="preserve"> </w:t>
      </w:r>
      <w:r>
        <w:t xml:space="preserve">атомно-молекулярного  </w:t>
      </w:r>
      <w:r>
        <w:rPr>
          <w:spacing w:val="43"/>
        </w:rPr>
        <w:t xml:space="preserve"> </w:t>
      </w:r>
      <w:r>
        <w:t xml:space="preserve">учения,  </w:t>
      </w:r>
      <w:r>
        <w:rPr>
          <w:spacing w:val="42"/>
        </w:rPr>
        <w:t xml:space="preserve"> </w:t>
      </w:r>
      <w:r>
        <w:t xml:space="preserve">закона  </w:t>
      </w:r>
      <w:r>
        <w:rPr>
          <w:spacing w:val="40"/>
        </w:rPr>
        <w:t xml:space="preserve"> </w:t>
      </w:r>
      <w:r>
        <w:t xml:space="preserve">Авогадро,  </w:t>
      </w:r>
      <w:r>
        <w:rPr>
          <w:spacing w:val="42"/>
        </w:rPr>
        <w:t xml:space="preserve"> </w:t>
      </w:r>
      <w:r>
        <w:t>описывать</w:t>
      </w:r>
      <w:r>
        <w:rPr>
          <w:spacing w:val="-58"/>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 понятия «главная подгруппа (А-группа)» и «побочная подгруппа (Б-группа)»,</w:t>
      </w:r>
      <w:r>
        <w:rPr>
          <w:spacing w:val="1"/>
        </w:rPr>
        <w:t xml:space="preserve"> </w:t>
      </w:r>
      <w:r>
        <w:t>малые</w:t>
      </w:r>
      <w:r>
        <w:rPr>
          <w:spacing w:val="52"/>
        </w:rPr>
        <w:t xml:space="preserve"> </w:t>
      </w:r>
      <w:r>
        <w:t>и</w:t>
      </w:r>
      <w:r>
        <w:rPr>
          <w:spacing w:val="54"/>
        </w:rPr>
        <w:t xml:space="preserve"> </w:t>
      </w:r>
      <w:r>
        <w:t>большие</w:t>
      </w:r>
      <w:r>
        <w:rPr>
          <w:spacing w:val="53"/>
        </w:rPr>
        <w:t xml:space="preserve"> </w:t>
      </w:r>
      <w:r>
        <w:t>периоды,</w:t>
      </w:r>
      <w:r>
        <w:rPr>
          <w:spacing w:val="53"/>
        </w:rPr>
        <w:t xml:space="preserve"> </w:t>
      </w:r>
      <w:r>
        <w:t>соотносить</w:t>
      </w:r>
      <w:r>
        <w:rPr>
          <w:spacing w:val="54"/>
        </w:rPr>
        <w:t xml:space="preserve"> </w:t>
      </w:r>
      <w:r>
        <w:t>обозначения,</w:t>
      </w:r>
      <w:r>
        <w:rPr>
          <w:spacing w:val="53"/>
        </w:rPr>
        <w:t xml:space="preserve"> </w:t>
      </w:r>
      <w:r>
        <w:t>которые</w:t>
      </w:r>
      <w:r>
        <w:rPr>
          <w:spacing w:val="52"/>
        </w:rPr>
        <w:t xml:space="preserve"> </w:t>
      </w:r>
      <w:r>
        <w:t>имеются</w:t>
      </w:r>
      <w:r>
        <w:rPr>
          <w:spacing w:val="53"/>
        </w:rPr>
        <w:t xml:space="preserve"> </w:t>
      </w:r>
      <w:r>
        <w:t>в</w:t>
      </w:r>
      <w:r>
        <w:rPr>
          <w:spacing w:val="53"/>
        </w:rPr>
        <w:t xml:space="preserve"> </w:t>
      </w:r>
      <w:r>
        <w:t>таблице</w:t>
      </w:r>
    </w:p>
    <w:p w:rsidR="0078009D" w:rsidRDefault="0078009D" w:rsidP="0078009D">
      <w:pPr>
        <w:pStyle w:val="a3"/>
        <w:tabs>
          <w:tab w:val="left" w:pos="2749"/>
          <w:tab w:val="left" w:pos="5890"/>
          <w:tab w:val="left" w:pos="8009"/>
        </w:tabs>
        <w:spacing w:line="360" w:lineRule="auto"/>
        <w:ind w:right="849"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 строения атомов химических элементов (состав и заряд ядра, общее</w:t>
      </w:r>
      <w:r>
        <w:rPr>
          <w:spacing w:val="1"/>
        </w:rPr>
        <w:t xml:space="preserve"> </w:t>
      </w:r>
      <w:r>
        <w:t>число</w:t>
      </w:r>
      <w:r>
        <w:tab/>
        <w:t>электронов</w:t>
      </w:r>
      <w:r>
        <w:tab/>
        <w:t>и</w:t>
      </w:r>
      <w:r>
        <w:tab/>
      </w:r>
      <w:r>
        <w:rPr>
          <w:spacing w:val="-1"/>
        </w:rPr>
        <w:t>распределение</w:t>
      </w:r>
      <w:r>
        <w:rPr>
          <w:spacing w:val="-58"/>
        </w:rPr>
        <w:t xml:space="preserve"> </w:t>
      </w:r>
      <w:r>
        <w:t>их</w:t>
      </w:r>
      <w:r>
        <w:rPr>
          <w:spacing w:val="-2"/>
        </w:rPr>
        <w:t xml:space="preserve"> </w:t>
      </w:r>
      <w:r>
        <w:t>по электронным</w:t>
      </w:r>
      <w:r>
        <w:rPr>
          <w:spacing w:val="-2"/>
        </w:rPr>
        <w:t xml:space="preserve"> </w:t>
      </w:r>
      <w:r>
        <w:t>слоям);</w:t>
      </w:r>
    </w:p>
    <w:p w:rsidR="0078009D" w:rsidRDefault="0078009D" w:rsidP="0078009D">
      <w:pPr>
        <w:pStyle w:val="a3"/>
        <w:spacing w:line="360" w:lineRule="auto"/>
        <w:ind w:right="842"/>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1"/>
        </w:rPr>
        <w:t xml:space="preserve"> </w:t>
      </w:r>
      <w:r>
        <w:t xml:space="preserve">реакции     </w:t>
      </w:r>
      <w:r>
        <w:rPr>
          <w:spacing w:val="1"/>
        </w:rPr>
        <w:t xml:space="preserve"> </w:t>
      </w:r>
      <w:r>
        <w:t xml:space="preserve">(по     </w:t>
      </w:r>
      <w:r>
        <w:rPr>
          <w:spacing w:val="1"/>
        </w:rPr>
        <w:t xml:space="preserve"> </w:t>
      </w:r>
      <w:r>
        <w:t>числу       и       составу       участвующих       в       реакции       веществ,</w:t>
      </w:r>
      <w:r>
        <w:rPr>
          <w:spacing w:val="1"/>
        </w:rPr>
        <w:t xml:space="preserve"> </w:t>
      </w:r>
      <w:r>
        <w:t>по</w:t>
      </w:r>
      <w:r>
        <w:rPr>
          <w:spacing w:val="-1"/>
        </w:rPr>
        <w:t xml:space="preserve"> </w:t>
      </w:r>
      <w:r>
        <w:t>тепловому</w:t>
      </w:r>
      <w:r>
        <w:rPr>
          <w:spacing w:val="-5"/>
        </w:rPr>
        <w:t xml:space="preserve"> </w:t>
      </w:r>
      <w:r>
        <w:t>эффекту);</w:t>
      </w:r>
    </w:p>
    <w:p w:rsidR="0078009D" w:rsidRDefault="0078009D" w:rsidP="0078009D">
      <w:pPr>
        <w:pStyle w:val="a3"/>
        <w:spacing w:before="2" w:line="360" w:lineRule="auto"/>
        <w:ind w:right="853"/>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1"/>
        </w:rPr>
        <w:t xml:space="preserve"> </w:t>
      </w:r>
      <w:r>
        <w:t>химических</w:t>
      </w:r>
      <w:r>
        <w:rPr>
          <w:spacing w:val="1"/>
        </w:rPr>
        <w:t xml:space="preserve"> </w:t>
      </w:r>
      <w:r>
        <w:t>реакций;</w:t>
      </w:r>
    </w:p>
    <w:p w:rsidR="0078009D" w:rsidRDefault="0078009D" w:rsidP="0078009D">
      <w:pPr>
        <w:pStyle w:val="a3"/>
        <w:spacing w:line="360" w:lineRule="auto"/>
        <w:ind w:right="857"/>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качественного</w:t>
      </w:r>
      <w:r>
        <w:rPr>
          <w:spacing w:val="1"/>
        </w:rPr>
        <w:t xml:space="preserve"> </w:t>
      </w:r>
      <w:r>
        <w:t>состава,</w:t>
      </w:r>
      <w:r>
        <w:rPr>
          <w:spacing w:val="1"/>
        </w:rPr>
        <w:t xml:space="preserve"> </w:t>
      </w:r>
      <w:r>
        <w:t>возможности</w:t>
      </w:r>
      <w:r>
        <w:rPr>
          <w:spacing w:val="-1"/>
        </w:rPr>
        <w:t xml:space="preserve"> </w:t>
      </w:r>
      <w:r>
        <w:t>протекания</w:t>
      </w:r>
      <w:r>
        <w:rPr>
          <w:spacing w:val="-1"/>
        </w:rPr>
        <w:t xml:space="preserve"> </w:t>
      </w:r>
      <w:r>
        <w:t>химических</w:t>
      </w:r>
      <w:r>
        <w:rPr>
          <w:spacing w:val="1"/>
        </w:rPr>
        <w:t xml:space="preserve"> </w:t>
      </w:r>
      <w:r>
        <w:t>превращений</w:t>
      </w:r>
      <w:r>
        <w:rPr>
          <w:spacing w:val="-1"/>
        </w:rPr>
        <w:t xml:space="preserve"> </w:t>
      </w:r>
      <w:r>
        <w:t>в</w:t>
      </w:r>
      <w:r>
        <w:rPr>
          <w:spacing w:val="-2"/>
        </w:rPr>
        <w:t xml:space="preserve"> </w:t>
      </w:r>
      <w:r>
        <w:t>различных</w:t>
      </w:r>
      <w:r>
        <w:rPr>
          <w:spacing w:val="2"/>
        </w:rPr>
        <w:t xml:space="preserve"> </w:t>
      </w:r>
      <w:r>
        <w:t>условиях;</w:t>
      </w:r>
    </w:p>
    <w:p w:rsidR="0078009D" w:rsidRDefault="0078009D" w:rsidP="0078009D">
      <w:pPr>
        <w:pStyle w:val="a3"/>
        <w:spacing w:line="360" w:lineRule="auto"/>
        <w:ind w:right="850"/>
      </w:pPr>
      <w:r>
        <w:t>вычислять относительную молекулярную и молярную массы веществ, массовую</w:t>
      </w:r>
      <w:r>
        <w:rPr>
          <w:spacing w:val="1"/>
        </w:rPr>
        <w:t xml:space="preserve"> </w:t>
      </w:r>
      <w:r>
        <w:t>долю</w:t>
      </w:r>
      <w:r>
        <w:rPr>
          <w:spacing w:val="-2"/>
        </w:rPr>
        <w:t xml:space="preserve"> </w:t>
      </w:r>
      <w:r>
        <w:t>химического элемента</w:t>
      </w:r>
      <w:r>
        <w:rPr>
          <w:spacing w:val="-2"/>
        </w:rPr>
        <w:t xml:space="preserve"> </w:t>
      </w:r>
      <w:r>
        <w:t>по формуле</w:t>
      </w:r>
      <w:r>
        <w:rPr>
          <w:spacing w:val="2"/>
        </w:rPr>
        <w:t xml:space="preserve"> </w:t>
      </w:r>
      <w:r>
        <w:t>соединения, массовую</w:t>
      </w:r>
      <w:r>
        <w:rPr>
          <w:spacing w:val="-1"/>
        </w:rPr>
        <w:t xml:space="preserve"> </w:t>
      </w:r>
      <w:r>
        <w:t>долю</w:t>
      </w:r>
      <w:r>
        <w:rPr>
          <w:spacing w:val="1"/>
        </w:rPr>
        <w:t xml:space="preserve"> </w:t>
      </w:r>
      <w:r>
        <w:t>вещества</w:t>
      </w:r>
      <w:r>
        <w:rPr>
          <w:spacing w:val="-3"/>
        </w:rPr>
        <w:t xml:space="preserve"> </w:t>
      </w:r>
      <w:r>
        <w:t>в</w:t>
      </w:r>
      <w:r>
        <w:rPr>
          <w:spacing w:val="-1"/>
        </w:rPr>
        <w:t xml:space="preserve"> </w:t>
      </w:r>
      <w:r>
        <w:t>растворе,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проводить</w:t>
      </w:r>
      <w:r>
        <w:rPr>
          <w:spacing w:val="-3"/>
        </w:rPr>
        <w:t xml:space="preserve"> </w:t>
      </w:r>
      <w:r>
        <w:t>расчѐты</w:t>
      </w:r>
      <w:r>
        <w:rPr>
          <w:spacing w:val="-3"/>
        </w:rPr>
        <w:t xml:space="preserve"> </w:t>
      </w:r>
      <w:r>
        <w:t>по уравнению</w:t>
      </w:r>
      <w:r>
        <w:rPr>
          <w:spacing w:val="-5"/>
        </w:rPr>
        <w:t xml:space="preserve"> </w:t>
      </w:r>
      <w:r>
        <w:t>химической</w:t>
      </w:r>
      <w:r>
        <w:rPr>
          <w:spacing w:val="-4"/>
        </w:rPr>
        <w:t xml:space="preserve"> </w:t>
      </w:r>
      <w:r>
        <w:t>реакции;</w:t>
      </w:r>
    </w:p>
    <w:p w:rsidR="0078009D" w:rsidRDefault="0078009D" w:rsidP="0078009D">
      <w:pPr>
        <w:pStyle w:val="a3"/>
        <w:tabs>
          <w:tab w:val="left" w:pos="1898"/>
          <w:tab w:val="left" w:pos="3731"/>
          <w:tab w:val="left" w:pos="6105"/>
          <w:tab w:val="left" w:pos="8427"/>
        </w:tabs>
        <w:spacing w:before="140" w:line="360" w:lineRule="auto"/>
        <w:ind w:right="847"/>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tab/>
        <w:t>обобщение,</w:t>
      </w:r>
      <w:r>
        <w:tab/>
        <w:t>систематизацию,</w:t>
      </w:r>
      <w:r>
        <w:tab/>
        <w:t>классификацию,</w:t>
      </w:r>
      <w:r>
        <w:tab/>
        <w:t>выявление</w:t>
      </w:r>
      <w:r>
        <w:rPr>
          <w:spacing w:val="-58"/>
        </w:rPr>
        <w:t xml:space="preserve"> </w:t>
      </w:r>
      <w:r>
        <w:t>причинно-следственных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2"/>
        </w:rPr>
        <w:t xml:space="preserve"> </w:t>
      </w:r>
      <w:r>
        <w:t>и мысленный);</w:t>
      </w:r>
    </w:p>
    <w:p w:rsidR="0078009D" w:rsidRDefault="0078009D" w:rsidP="0078009D">
      <w:pPr>
        <w:pStyle w:val="a3"/>
        <w:spacing w:line="360" w:lineRule="auto"/>
        <w:ind w:right="845"/>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21"/>
        </w:rPr>
        <w:t xml:space="preserve"> </w:t>
      </w:r>
      <w:r>
        <w:t xml:space="preserve">а   </w:t>
      </w:r>
      <w:r>
        <w:rPr>
          <w:spacing w:val="19"/>
        </w:rPr>
        <w:t xml:space="preserve"> </w:t>
      </w:r>
      <w:r>
        <w:t xml:space="preserve">также   </w:t>
      </w:r>
      <w:r>
        <w:rPr>
          <w:spacing w:val="19"/>
        </w:rPr>
        <w:t xml:space="preserve"> </w:t>
      </w:r>
      <w:r>
        <w:t xml:space="preserve">правилам   </w:t>
      </w:r>
      <w:r>
        <w:rPr>
          <w:spacing w:val="20"/>
        </w:rPr>
        <w:t xml:space="preserve"> </w:t>
      </w:r>
      <w:r>
        <w:t xml:space="preserve">обращения   </w:t>
      </w:r>
      <w:r>
        <w:rPr>
          <w:spacing w:val="21"/>
        </w:rPr>
        <w:t xml:space="preserve"> </w:t>
      </w:r>
      <w:r>
        <w:t xml:space="preserve">с   </w:t>
      </w:r>
      <w:r>
        <w:rPr>
          <w:spacing w:val="19"/>
        </w:rPr>
        <w:t xml:space="preserve"> </w:t>
      </w:r>
      <w:r>
        <w:t xml:space="preserve">веществами   </w:t>
      </w:r>
      <w:r>
        <w:rPr>
          <w:spacing w:val="21"/>
        </w:rPr>
        <w:t xml:space="preserve"> </w:t>
      </w:r>
      <w:r>
        <w:t xml:space="preserve">в   </w:t>
      </w:r>
      <w:r>
        <w:rPr>
          <w:spacing w:val="21"/>
        </w:rPr>
        <w:t xml:space="preserve"> </w:t>
      </w:r>
      <w:r>
        <w:t>соответствии</w:t>
      </w:r>
      <w:r>
        <w:rPr>
          <w:spacing w:val="-58"/>
        </w:rPr>
        <w:t xml:space="preserve"> </w:t>
      </w:r>
      <w:r>
        <w:t>с</w:t>
      </w:r>
      <w:r>
        <w:rPr>
          <w:spacing w:val="60"/>
        </w:rPr>
        <w:t xml:space="preserve"> </w:t>
      </w:r>
      <w:r>
        <w:t>инструкциями   по   выполнению   лабораторных</w:t>
      </w:r>
      <w:r>
        <w:rPr>
          <w:spacing w:val="60"/>
        </w:rPr>
        <w:t xml:space="preserve"> </w:t>
      </w:r>
      <w:r>
        <w:t>химических   опытов   по   получению</w:t>
      </w:r>
      <w:r>
        <w:rPr>
          <w:spacing w:val="1"/>
        </w:rPr>
        <w:t xml:space="preserve"> </w:t>
      </w:r>
      <w:r>
        <w:t>и собиранию газообразных веществ (водорода и кислорода), приготовлению растворов с</w:t>
      </w:r>
      <w:r>
        <w:rPr>
          <w:spacing w:val="1"/>
        </w:rPr>
        <w:t xml:space="preserve"> </w:t>
      </w:r>
      <w:r>
        <w:t xml:space="preserve">определѐнной      </w:t>
      </w:r>
      <w:r>
        <w:rPr>
          <w:spacing w:val="36"/>
        </w:rPr>
        <w:t xml:space="preserve"> </w:t>
      </w:r>
      <w:r>
        <w:t xml:space="preserve">массовой       </w:t>
      </w:r>
      <w:r>
        <w:rPr>
          <w:spacing w:val="33"/>
        </w:rPr>
        <w:t xml:space="preserve"> </w:t>
      </w:r>
      <w:r>
        <w:t xml:space="preserve">долей       </w:t>
      </w:r>
      <w:r>
        <w:rPr>
          <w:spacing w:val="34"/>
        </w:rPr>
        <w:t xml:space="preserve"> </w:t>
      </w:r>
      <w:r>
        <w:t xml:space="preserve">растворѐнного       </w:t>
      </w:r>
      <w:r>
        <w:rPr>
          <w:spacing w:val="34"/>
        </w:rPr>
        <w:t xml:space="preserve"> </w:t>
      </w:r>
      <w:r>
        <w:t xml:space="preserve">вещества,       </w:t>
      </w:r>
      <w:r>
        <w:rPr>
          <w:spacing w:val="34"/>
        </w:rPr>
        <w:t xml:space="preserve"> </w:t>
      </w:r>
      <w:r>
        <w:t>планировать</w:t>
      </w:r>
      <w:r>
        <w:rPr>
          <w:spacing w:val="-58"/>
        </w:rPr>
        <w:t xml:space="preserve"> </w:t>
      </w:r>
      <w:r>
        <w:t>и    проводить    химические    эксперименты    по    распознаванию    растворов    щелочей</w:t>
      </w:r>
      <w:r>
        <w:rPr>
          <w:spacing w:val="1"/>
        </w:rPr>
        <w:t xml:space="preserve"> </w:t>
      </w:r>
      <w:r>
        <w:t>и</w:t>
      </w:r>
      <w:r>
        <w:rPr>
          <w:spacing w:val="-2"/>
        </w:rPr>
        <w:t xml:space="preserve"> </w:t>
      </w:r>
      <w:r>
        <w:t>кислот</w:t>
      </w:r>
      <w:r>
        <w:rPr>
          <w:spacing w:val="-1"/>
        </w:rPr>
        <w:t xml:space="preserve"> </w:t>
      </w:r>
      <w:r>
        <w:t>с</w:t>
      </w:r>
      <w:r>
        <w:rPr>
          <w:spacing w:val="-2"/>
        </w:rPr>
        <w:t xml:space="preserve"> </w:t>
      </w:r>
      <w:r>
        <w:t>помощью</w:t>
      </w:r>
      <w:r>
        <w:rPr>
          <w:spacing w:val="-1"/>
        </w:rPr>
        <w:t xml:space="preserve"> </w:t>
      </w:r>
      <w:r>
        <w:t>индикаторов</w:t>
      </w:r>
      <w:r>
        <w:rPr>
          <w:spacing w:val="-1"/>
        </w:rPr>
        <w:t xml:space="preserve"> </w:t>
      </w:r>
      <w:r>
        <w:t>(лакмус,</w:t>
      </w:r>
      <w:r>
        <w:rPr>
          <w:spacing w:val="-1"/>
        </w:rPr>
        <w:t xml:space="preserve"> </w:t>
      </w:r>
      <w:r>
        <w:t>фенолфталеин,</w:t>
      </w:r>
      <w:r>
        <w:rPr>
          <w:spacing w:val="-1"/>
        </w:rPr>
        <w:t xml:space="preserve"> </w:t>
      </w:r>
      <w:r>
        <w:t>метилоранж</w:t>
      </w:r>
      <w:r>
        <w:rPr>
          <w:spacing w:val="-1"/>
        </w:rPr>
        <w:t xml:space="preserve"> </w:t>
      </w:r>
      <w:r>
        <w:t>и</w:t>
      </w:r>
      <w:r>
        <w:rPr>
          <w:spacing w:val="-1"/>
        </w:rPr>
        <w:t xml:space="preserve"> </w:t>
      </w:r>
      <w:r>
        <w:t>другие).</w:t>
      </w:r>
    </w:p>
    <w:p w:rsidR="0078009D" w:rsidRDefault="0078009D" w:rsidP="00E90C2F">
      <w:pPr>
        <w:pStyle w:val="a5"/>
        <w:numPr>
          <w:ilvl w:val="3"/>
          <w:numId w:val="35"/>
        </w:numPr>
        <w:tabs>
          <w:tab w:val="left" w:pos="1890"/>
        </w:tabs>
        <w:spacing w:before="1" w:line="360" w:lineRule="auto"/>
        <w:ind w:right="856"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химии:</w:t>
      </w:r>
    </w:p>
    <w:p w:rsidR="0078009D" w:rsidRDefault="0078009D" w:rsidP="0078009D">
      <w:pPr>
        <w:pStyle w:val="a3"/>
        <w:tabs>
          <w:tab w:val="left" w:pos="2566"/>
          <w:tab w:val="left" w:pos="5298"/>
          <w:tab w:val="left" w:pos="8457"/>
        </w:tabs>
        <w:spacing w:line="360" w:lineRule="auto"/>
        <w:ind w:right="845"/>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 эффект реакции, моль, молярный объѐм, раствор, электролиты, неэлектролиты,</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окислительно-восстановительные</w:t>
      </w:r>
      <w:r>
        <w:rPr>
          <w:spacing w:val="1"/>
        </w:rPr>
        <w:t xml:space="preserve"> </w:t>
      </w:r>
      <w:r>
        <w:t>реакции,</w:t>
      </w:r>
      <w:r>
        <w:tab/>
        <w:t>окислитель,</w:t>
      </w:r>
      <w:r>
        <w:tab/>
        <w:t>восстановитель,</w:t>
      </w:r>
      <w:r>
        <w:tab/>
      </w:r>
      <w:r>
        <w:rPr>
          <w:spacing w:val="-1"/>
        </w:rPr>
        <w:t>окисление</w:t>
      </w:r>
      <w:r>
        <w:rPr>
          <w:spacing w:val="-58"/>
        </w:rPr>
        <w:t xml:space="preserve"> </w:t>
      </w:r>
      <w:r>
        <w:t>и</w:t>
      </w:r>
      <w:r>
        <w:rPr>
          <w:spacing w:val="1"/>
        </w:rPr>
        <w:t xml:space="preserve"> </w:t>
      </w:r>
      <w:r>
        <w:t>восстановление,</w:t>
      </w:r>
      <w:r>
        <w:rPr>
          <w:spacing w:val="1"/>
        </w:rPr>
        <w:t xml:space="preserve"> </w:t>
      </w:r>
      <w:r>
        <w:t>аллотропия,</w:t>
      </w:r>
      <w:r>
        <w:rPr>
          <w:spacing w:val="1"/>
        </w:rPr>
        <w:t xml:space="preserve"> </w:t>
      </w:r>
      <w:r>
        <w:t>амфотерность,</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кристаллическая</w:t>
      </w:r>
      <w:r>
        <w:rPr>
          <w:spacing w:val="1"/>
        </w:rPr>
        <w:t xml:space="preserve"> </w:t>
      </w:r>
      <w:r>
        <w:t>решѐтка,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предельно</w:t>
      </w:r>
      <w:r>
        <w:rPr>
          <w:spacing w:val="-1"/>
        </w:rPr>
        <w:t xml:space="preserve"> </w:t>
      </w:r>
      <w:r>
        <w:t>допустимая</w:t>
      </w:r>
      <w:r>
        <w:rPr>
          <w:spacing w:val="-1"/>
        </w:rPr>
        <w:t xml:space="preserve"> </w:t>
      </w:r>
      <w:r>
        <w:t>концентрация</w:t>
      </w:r>
      <w:r>
        <w:rPr>
          <w:spacing w:val="-1"/>
        </w:rPr>
        <w:t xml:space="preserve"> </w:t>
      </w:r>
      <w:r>
        <w:t>(ПДК)</w:t>
      </w:r>
      <w:r>
        <w:rPr>
          <w:spacing w:val="-2"/>
        </w:rPr>
        <w:t xml:space="preserve"> </w:t>
      </w:r>
      <w:r>
        <w:t>вещества;</w:t>
      </w:r>
    </w:p>
    <w:p w:rsidR="0078009D" w:rsidRDefault="0078009D" w:rsidP="0078009D">
      <w:pPr>
        <w:pStyle w:val="a3"/>
        <w:spacing w:before="1" w:line="360" w:lineRule="auto"/>
        <w:ind w:right="852"/>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78009D" w:rsidRDefault="0078009D" w:rsidP="0078009D">
      <w:pPr>
        <w:pStyle w:val="a3"/>
        <w:spacing w:line="360" w:lineRule="auto"/>
        <w:ind w:right="8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78009D" w:rsidRDefault="0078009D" w:rsidP="0078009D">
      <w:pPr>
        <w:pStyle w:val="a3"/>
        <w:spacing w:before="1" w:line="360" w:lineRule="auto"/>
        <w:ind w:right="846"/>
      </w:pPr>
      <w:r>
        <w:t xml:space="preserve">определять   </w:t>
      </w:r>
      <w:r>
        <w:rPr>
          <w:spacing w:val="28"/>
        </w:rPr>
        <w:t xml:space="preserve"> </w:t>
      </w:r>
      <w:r>
        <w:t xml:space="preserve">валентность    </w:t>
      </w:r>
      <w:r>
        <w:rPr>
          <w:spacing w:val="26"/>
        </w:rPr>
        <w:t xml:space="preserve"> </w:t>
      </w:r>
      <w:r>
        <w:t xml:space="preserve">и    </w:t>
      </w:r>
      <w:r>
        <w:rPr>
          <w:spacing w:val="27"/>
        </w:rPr>
        <w:t xml:space="preserve"> </w:t>
      </w:r>
      <w:r>
        <w:t xml:space="preserve">степень    </w:t>
      </w:r>
      <w:r>
        <w:rPr>
          <w:spacing w:val="26"/>
        </w:rPr>
        <w:t xml:space="preserve"> </w:t>
      </w:r>
      <w:r>
        <w:t xml:space="preserve">окисления    </w:t>
      </w:r>
      <w:r>
        <w:rPr>
          <w:spacing w:val="24"/>
        </w:rPr>
        <w:t xml:space="preserve"> </w:t>
      </w:r>
      <w:r>
        <w:t xml:space="preserve">химических    </w:t>
      </w:r>
      <w:r>
        <w:rPr>
          <w:spacing w:val="28"/>
        </w:rPr>
        <w:t xml:space="preserve"> </w:t>
      </w:r>
      <w:r>
        <w:t>элементов</w:t>
      </w:r>
      <w:r>
        <w:rPr>
          <w:spacing w:val="-58"/>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определѐнному</w:t>
      </w:r>
      <w:r>
        <w:rPr>
          <w:spacing w:val="1"/>
        </w:rPr>
        <w:t xml:space="preserve"> </w:t>
      </w:r>
      <w:r>
        <w:t>классу</w:t>
      </w:r>
      <w:r>
        <w:rPr>
          <w:spacing w:val="1"/>
        </w:rPr>
        <w:t xml:space="preserve"> </w:t>
      </w:r>
      <w:r>
        <w:t>соединений по формулам, вид химической связи (ковалентная, ионная, металлическая) в</w:t>
      </w:r>
      <w:r>
        <w:rPr>
          <w:spacing w:val="1"/>
        </w:rPr>
        <w:t xml:space="preserve"> </w:t>
      </w:r>
      <w:r>
        <w:t>неорганических</w:t>
      </w:r>
      <w:r>
        <w:rPr>
          <w:spacing w:val="1"/>
        </w:rPr>
        <w:t xml:space="preserve"> </w:t>
      </w:r>
      <w:r>
        <w:t>соединениях,</w:t>
      </w:r>
      <w:r>
        <w:rPr>
          <w:spacing w:val="1"/>
        </w:rPr>
        <w:t xml:space="preserve"> </w:t>
      </w:r>
      <w:r>
        <w:t>заряд</w:t>
      </w:r>
      <w:r>
        <w:rPr>
          <w:spacing w:val="1"/>
        </w:rPr>
        <w:t xml:space="preserve"> </w:t>
      </w:r>
      <w:r>
        <w:t>иона</w:t>
      </w:r>
      <w:r>
        <w:rPr>
          <w:spacing w:val="1"/>
        </w:rPr>
        <w:t xml:space="preserve"> </w:t>
      </w:r>
      <w:r>
        <w:t>по</w:t>
      </w:r>
      <w:r>
        <w:rPr>
          <w:spacing w:val="1"/>
        </w:rPr>
        <w:t xml:space="preserve"> </w:t>
      </w:r>
      <w:r>
        <w:t>химической</w:t>
      </w:r>
      <w:r>
        <w:rPr>
          <w:spacing w:val="1"/>
        </w:rPr>
        <w:t xml:space="preserve"> </w:t>
      </w:r>
      <w:r>
        <w:t>формуле,</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61"/>
        </w:rPr>
        <w:t xml:space="preserve"> </w:t>
      </w:r>
      <w:r>
        <w:t>решѐтки</w:t>
      </w:r>
      <w:r>
        <w:rPr>
          <w:spacing w:val="1"/>
        </w:rPr>
        <w:t xml:space="preserve"> </w:t>
      </w:r>
      <w:r>
        <w:t>конкретного</w:t>
      </w:r>
      <w:r>
        <w:rPr>
          <w:spacing w:val="-1"/>
        </w:rPr>
        <w:t xml:space="preserve"> </w:t>
      </w:r>
      <w:r>
        <w:t>вещества;</w:t>
      </w:r>
    </w:p>
    <w:p w:rsidR="0078009D" w:rsidRDefault="0078009D" w:rsidP="0078009D">
      <w:pPr>
        <w:pStyle w:val="a3"/>
        <w:tabs>
          <w:tab w:val="left" w:pos="2714"/>
          <w:tab w:val="left" w:pos="4043"/>
          <w:tab w:val="left" w:pos="6411"/>
          <w:tab w:val="left" w:pos="7766"/>
        </w:tabs>
        <w:spacing w:line="274" w:lineRule="exact"/>
        <w:ind w:left="869" w:firstLine="0"/>
      </w:pPr>
      <w:r>
        <w:t>раскрывать</w:t>
      </w:r>
      <w:r>
        <w:tab/>
        <w:t>смысл</w:t>
      </w:r>
      <w:r>
        <w:tab/>
        <w:t>Периодического</w:t>
      </w:r>
      <w:r>
        <w:tab/>
        <w:t>закона</w:t>
      </w:r>
      <w:r>
        <w:tab/>
        <w:t>Д.И.</w:t>
      </w:r>
      <w:r>
        <w:rPr>
          <w:spacing w:val="1"/>
        </w:rPr>
        <w:t xml:space="preserve"> </w:t>
      </w:r>
      <w:r>
        <w:t>Менделеева</w:t>
      </w:r>
    </w:p>
    <w:p w:rsidR="0078009D" w:rsidRDefault="0078009D" w:rsidP="0078009D">
      <w:pPr>
        <w:spacing w:line="274"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53"/>
          <w:tab w:val="left" w:pos="3846"/>
          <w:tab w:val="left" w:pos="5480"/>
          <w:tab w:val="left" w:pos="6338"/>
          <w:tab w:val="left" w:pos="8636"/>
        </w:tabs>
        <w:spacing w:before="90" w:line="360" w:lineRule="auto"/>
        <w:ind w:right="850" w:firstLine="0"/>
      </w:pPr>
      <w:r>
        <w:t>и</w:t>
      </w:r>
      <w:r>
        <w:rPr>
          <w:spacing w:val="1"/>
        </w:rPr>
        <w:t xml:space="preserve"> </w:t>
      </w:r>
      <w:r>
        <w:t>демонстрировать</w:t>
      </w:r>
      <w:r>
        <w:rPr>
          <w:spacing w:val="1"/>
        </w:rPr>
        <w:t xml:space="preserve"> </w:t>
      </w:r>
      <w:r>
        <w:t>его</w:t>
      </w:r>
      <w:r>
        <w:rPr>
          <w:spacing w:val="1"/>
        </w:rPr>
        <w:t xml:space="preserve"> </w:t>
      </w:r>
      <w:r>
        <w:t>понимание:</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 системы химических элементов: различать понятия «главная подгруппа</w:t>
      </w:r>
      <w:r>
        <w:rPr>
          <w:spacing w:val="1"/>
        </w:rPr>
        <w:t xml:space="preserve"> </w:t>
      </w:r>
      <w:r>
        <w:t>(А-группа)» и «побочная подгруппа (Б-группа)», малые и большие периоды, соотносить</w:t>
      </w:r>
      <w:r>
        <w:rPr>
          <w:spacing w:val="1"/>
        </w:rPr>
        <w:t xml:space="preserve"> </w:t>
      </w:r>
      <w:r>
        <w:t>обозначения,</w:t>
      </w:r>
      <w:r>
        <w:tab/>
        <w:t>которые</w:t>
      </w:r>
      <w:r>
        <w:tab/>
        <w:t>имеются</w:t>
      </w:r>
      <w:r>
        <w:tab/>
        <w:t>в</w:t>
      </w:r>
      <w:r>
        <w:tab/>
        <w:t>периодической</w:t>
      </w:r>
      <w:r>
        <w:tab/>
      </w:r>
      <w:r>
        <w:rPr>
          <w:spacing w:val="-1"/>
        </w:rPr>
        <w:t>таблице,</w:t>
      </w:r>
      <w:r>
        <w:rPr>
          <w:spacing w:val="-58"/>
        </w:rPr>
        <w:t xml:space="preserve"> </w:t>
      </w:r>
      <w:r>
        <w:t>с</w:t>
      </w:r>
      <w:r>
        <w:rPr>
          <w:spacing w:val="101"/>
        </w:rPr>
        <w:t xml:space="preserve"> </w:t>
      </w:r>
      <w:r>
        <w:t xml:space="preserve">числовыми  </w:t>
      </w:r>
      <w:r>
        <w:rPr>
          <w:spacing w:val="40"/>
        </w:rPr>
        <w:t xml:space="preserve"> </w:t>
      </w:r>
      <w:r>
        <w:t xml:space="preserve">характеристиками  </w:t>
      </w:r>
      <w:r>
        <w:rPr>
          <w:spacing w:val="40"/>
        </w:rPr>
        <w:t xml:space="preserve"> </w:t>
      </w:r>
      <w:r>
        <w:t xml:space="preserve">строения  </w:t>
      </w:r>
      <w:r>
        <w:rPr>
          <w:spacing w:val="38"/>
        </w:rPr>
        <w:t xml:space="preserve"> </w:t>
      </w:r>
      <w:r>
        <w:t xml:space="preserve">атомов  </w:t>
      </w:r>
      <w:r>
        <w:rPr>
          <w:spacing w:val="39"/>
        </w:rPr>
        <w:t xml:space="preserve"> </w:t>
      </w:r>
      <w:r>
        <w:t xml:space="preserve">химических  </w:t>
      </w:r>
      <w:r>
        <w:rPr>
          <w:spacing w:val="40"/>
        </w:rPr>
        <w:t xml:space="preserve"> </w:t>
      </w:r>
      <w:r>
        <w:t xml:space="preserve">элементов  </w:t>
      </w:r>
      <w:r>
        <w:rPr>
          <w:spacing w:val="39"/>
        </w:rPr>
        <w:t xml:space="preserve"> </w:t>
      </w:r>
      <w:r>
        <w:t>(состав</w:t>
      </w:r>
      <w:r>
        <w:rPr>
          <w:spacing w:val="-58"/>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w:t>
      </w:r>
      <w:r>
        <w:rPr>
          <w:spacing w:val="1"/>
        </w:rPr>
        <w:t xml:space="preserve"> </w:t>
      </w:r>
      <w:r>
        <w:t>по</w:t>
      </w:r>
      <w:r>
        <w:rPr>
          <w:spacing w:val="1"/>
        </w:rPr>
        <w:t xml:space="preserve"> </w:t>
      </w:r>
      <w:r>
        <w:t>электронным</w:t>
      </w:r>
      <w:r>
        <w:rPr>
          <w:spacing w:val="1"/>
        </w:rPr>
        <w:t xml:space="preserve"> </w:t>
      </w:r>
      <w:r>
        <w:t>слоям),</w:t>
      </w:r>
      <w:r>
        <w:rPr>
          <w:spacing w:val="1"/>
        </w:rPr>
        <w:t xml:space="preserve"> </w:t>
      </w:r>
      <w:r>
        <w:t>объяснять</w:t>
      </w:r>
      <w:r>
        <w:rPr>
          <w:spacing w:val="29"/>
        </w:rPr>
        <w:t xml:space="preserve"> </w:t>
      </w:r>
      <w:r>
        <w:t>общие</w:t>
      </w:r>
      <w:r>
        <w:rPr>
          <w:spacing w:val="86"/>
        </w:rPr>
        <w:t xml:space="preserve"> </w:t>
      </w:r>
      <w:r>
        <w:t>закономерности</w:t>
      </w:r>
      <w:r>
        <w:rPr>
          <w:spacing w:val="87"/>
        </w:rPr>
        <w:t xml:space="preserve"> </w:t>
      </w:r>
      <w:r>
        <w:t>в</w:t>
      </w:r>
      <w:r>
        <w:rPr>
          <w:spacing w:val="86"/>
        </w:rPr>
        <w:t xml:space="preserve"> </w:t>
      </w:r>
      <w:r>
        <w:t>изменении</w:t>
      </w:r>
      <w:r>
        <w:rPr>
          <w:spacing w:val="87"/>
        </w:rPr>
        <w:t xml:space="preserve"> </w:t>
      </w:r>
      <w:r>
        <w:t>свойств</w:t>
      </w:r>
      <w:r>
        <w:rPr>
          <w:spacing w:val="86"/>
        </w:rPr>
        <w:t xml:space="preserve"> </w:t>
      </w:r>
      <w:r>
        <w:t>элементов</w:t>
      </w:r>
      <w:r>
        <w:rPr>
          <w:spacing w:val="86"/>
        </w:rPr>
        <w:t xml:space="preserve"> </w:t>
      </w:r>
      <w:r>
        <w:t>и</w:t>
      </w:r>
      <w:r>
        <w:rPr>
          <w:spacing w:val="87"/>
        </w:rPr>
        <w:t xml:space="preserve"> </w:t>
      </w:r>
      <w:r>
        <w:t>их</w:t>
      </w:r>
      <w:r>
        <w:rPr>
          <w:spacing w:val="89"/>
        </w:rPr>
        <w:t xml:space="preserve"> </w:t>
      </w:r>
      <w:r>
        <w:t>соединений</w:t>
      </w:r>
      <w:r>
        <w:rPr>
          <w:spacing w:val="-58"/>
        </w:rPr>
        <w:t xml:space="preserve"> </w:t>
      </w:r>
      <w:r>
        <w:t>в</w:t>
      </w:r>
      <w:r>
        <w:rPr>
          <w:spacing w:val="-2"/>
        </w:rPr>
        <w:t xml:space="preserve"> </w:t>
      </w:r>
      <w:r>
        <w:t>пределах</w:t>
      </w:r>
      <w:r>
        <w:rPr>
          <w:spacing w:val="1"/>
        </w:rPr>
        <w:t xml:space="preserve"> </w:t>
      </w:r>
      <w:r>
        <w:t>малых периодов и</w:t>
      </w:r>
      <w:r>
        <w:rPr>
          <w:spacing w:val="-1"/>
        </w:rPr>
        <w:t xml:space="preserve"> </w:t>
      </w:r>
      <w:r>
        <w:t>главных</w:t>
      </w:r>
      <w:r>
        <w:rPr>
          <w:spacing w:val="-2"/>
        </w:rPr>
        <w:t xml:space="preserve"> </w:t>
      </w:r>
      <w:r>
        <w:t>подгрупп</w:t>
      </w:r>
      <w:r>
        <w:rPr>
          <w:spacing w:val="-1"/>
        </w:rPr>
        <w:t xml:space="preserve"> </w:t>
      </w:r>
      <w:r>
        <w:t>с</w:t>
      </w:r>
      <w:r>
        <w:rPr>
          <w:spacing w:val="1"/>
        </w:rPr>
        <w:t xml:space="preserve"> </w:t>
      </w:r>
      <w:r>
        <w:t>учѐтом строения</w:t>
      </w:r>
      <w:r>
        <w:rPr>
          <w:spacing w:val="-1"/>
        </w:rPr>
        <w:t xml:space="preserve"> </w:t>
      </w:r>
      <w:r>
        <w:t>их</w:t>
      </w:r>
      <w:r>
        <w:rPr>
          <w:spacing w:val="2"/>
        </w:rPr>
        <w:t xml:space="preserve"> </w:t>
      </w:r>
      <w:r>
        <w:t>атомов;</w:t>
      </w:r>
    </w:p>
    <w:p w:rsidR="0078009D" w:rsidRDefault="0078009D" w:rsidP="0078009D">
      <w:pPr>
        <w:pStyle w:val="a3"/>
        <w:spacing w:before="1" w:line="360" w:lineRule="auto"/>
        <w:ind w:right="851"/>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57"/>
        </w:rPr>
        <w:t xml:space="preserve"> </w:t>
      </w:r>
      <w:r>
        <w:t xml:space="preserve">реакции     </w:t>
      </w:r>
      <w:r>
        <w:rPr>
          <w:spacing w:val="1"/>
        </w:rPr>
        <w:t xml:space="preserve"> </w:t>
      </w:r>
      <w:r>
        <w:t xml:space="preserve">(по     </w:t>
      </w:r>
      <w:r>
        <w:rPr>
          <w:spacing w:val="1"/>
        </w:rPr>
        <w:t xml:space="preserve"> </w:t>
      </w:r>
      <w:r>
        <w:t>числу       и       составу       участвующих       в       реакции       веществ,</w:t>
      </w:r>
      <w:r>
        <w:rPr>
          <w:spacing w:val="1"/>
        </w:rPr>
        <w:t xml:space="preserve"> </w:t>
      </w:r>
      <w:r>
        <w:t>по</w:t>
      </w:r>
      <w:r>
        <w:rPr>
          <w:spacing w:val="-2"/>
        </w:rPr>
        <w:t xml:space="preserve"> </w:t>
      </w:r>
      <w:r>
        <w:t>тепловому</w:t>
      </w:r>
      <w:r>
        <w:rPr>
          <w:spacing w:val="-6"/>
        </w:rPr>
        <w:t xml:space="preserve"> </w:t>
      </w:r>
      <w:r>
        <w:t>эффекту,</w:t>
      </w:r>
      <w:r>
        <w:rPr>
          <w:spacing w:val="1"/>
        </w:rPr>
        <w:t xml:space="preserve"> </w:t>
      </w:r>
      <w:r>
        <w:t>по</w:t>
      </w:r>
      <w:r>
        <w:rPr>
          <w:spacing w:val="-2"/>
        </w:rPr>
        <w:t xml:space="preserve"> </w:t>
      </w:r>
      <w:r>
        <w:t>изменению</w:t>
      </w:r>
      <w:r>
        <w:rPr>
          <w:spacing w:val="-1"/>
        </w:rPr>
        <w:t xml:space="preserve"> </w:t>
      </w:r>
      <w:r>
        <w:t>степеней</w:t>
      </w:r>
      <w:r>
        <w:rPr>
          <w:spacing w:val="-3"/>
        </w:rPr>
        <w:t xml:space="preserve"> </w:t>
      </w:r>
      <w:r>
        <w:t>окисления</w:t>
      </w:r>
      <w:r>
        <w:rPr>
          <w:spacing w:val="-4"/>
        </w:rPr>
        <w:t xml:space="preserve"> </w:t>
      </w:r>
      <w:r>
        <w:t>химических</w:t>
      </w:r>
      <w:r>
        <w:rPr>
          <w:spacing w:val="-2"/>
        </w:rPr>
        <w:t xml:space="preserve"> </w:t>
      </w:r>
      <w:r>
        <w:t>элементов);</w:t>
      </w:r>
    </w:p>
    <w:p w:rsidR="0078009D" w:rsidRDefault="0078009D" w:rsidP="0078009D">
      <w:pPr>
        <w:pStyle w:val="a3"/>
        <w:spacing w:before="2" w:line="360" w:lineRule="auto"/>
        <w:ind w:right="850"/>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61"/>
        </w:rPr>
        <w:t xml:space="preserve"> </w:t>
      </w:r>
      <w:r>
        <w:t>свойства</w:t>
      </w:r>
      <w:r>
        <w:rPr>
          <w:spacing w:val="1"/>
        </w:rPr>
        <w:t xml:space="preserve"> </w:t>
      </w:r>
      <w:r>
        <w:t>простых</w:t>
      </w:r>
      <w:r>
        <w:rPr>
          <w:spacing w:val="112"/>
        </w:rPr>
        <w:t xml:space="preserve"> </w:t>
      </w:r>
      <w:r>
        <w:t xml:space="preserve">и  </w:t>
      </w:r>
      <w:r>
        <w:rPr>
          <w:spacing w:val="50"/>
        </w:rPr>
        <w:t xml:space="preserve"> </w:t>
      </w:r>
      <w:r>
        <w:t xml:space="preserve">сложных  </w:t>
      </w:r>
      <w:r>
        <w:rPr>
          <w:spacing w:val="49"/>
        </w:rPr>
        <w:t xml:space="preserve"> </w:t>
      </w:r>
      <w:r>
        <w:t xml:space="preserve">веществ,  </w:t>
      </w:r>
      <w:r>
        <w:rPr>
          <w:spacing w:val="50"/>
        </w:rPr>
        <w:t xml:space="preserve"> </w:t>
      </w:r>
      <w:r>
        <w:t xml:space="preserve">подтверждая  </w:t>
      </w:r>
      <w:r>
        <w:rPr>
          <w:spacing w:val="49"/>
        </w:rPr>
        <w:t xml:space="preserve"> </w:t>
      </w:r>
      <w:r>
        <w:t xml:space="preserve">описание  </w:t>
      </w:r>
      <w:r>
        <w:rPr>
          <w:spacing w:val="48"/>
        </w:rPr>
        <w:t xml:space="preserve"> </w:t>
      </w:r>
      <w:r>
        <w:t xml:space="preserve">примерами  </w:t>
      </w:r>
      <w:r>
        <w:rPr>
          <w:spacing w:val="51"/>
        </w:rPr>
        <w:t xml:space="preserve"> </w:t>
      </w:r>
      <w:r>
        <w:t>молекулярных</w:t>
      </w:r>
      <w:r>
        <w:rPr>
          <w:spacing w:val="-58"/>
        </w:rPr>
        <w:t xml:space="preserve"> </w:t>
      </w:r>
      <w:r>
        <w:t>и</w:t>
      </w:r>
      <w:r>
        <w:rPr>
          <w:spacing w:val="-1"/>
        </w:rPr>
        <w:t xml:space="preserve"> </w:t>
      </w:r>
      <w:r>
        <w:t>ионных</w:t>
      </w:r>
      <w:r>
        <w:rPr>
          <w:spacing w:val="3"/>
        </w:rPr>
        <w:t xml:space="preserve"> </w:t>
      </w:r>
      <w:r>
        <w:t>уравнений соответствующих</w:t>
      </w:r>
      <w:r>
        <w:rPr>
          <w:spacing w:val="1"/>
        </w:rPr>
        <w:t xml:space="preserve"> </w:t>
      </w:r>
      <w:r>
        <w:t>химических</w:t>
      </w:r>
      <w:r>
        <w:rPr>
          <w:spacing w:val="2"/>
        </w:rPr>
        <w:t xml:space="preserve"> </w:t>
      </w:r>
      <w:r>
        <w:t>реакций;</w:t>
      </w:r>
    </w:p>
    <w:p w:rsidR="0078009D" w:rsidRDefault="0078009D" w:rsidP="0078009D">
      <w:pPr>
        <w:pStyle w:val="a3"/>
        <w:spacing w:line="360" w:lineRule="auto"/>
        <w:ind w:right="851"/>
      </w:pPr>
      <w:r>
        <w:t xml:space="preserve">составлять   </w:t>
      </w:r>
      <w:r>
        <w:rPr>
          <w:spacing w:val="1"/>
        </w:rPr>
        <w:t xml:space="preserve"> </w:t>
      </w:r>
      <w:r>
        <w:t>уравнения     электролитической     диссоциации     кислот,     щелочей</w:t>
      </w:r>
      <w:r>
        <w:rPr>
          <w:spacing w:val="-57"/>
        </w:rPr>
        <w:t xml:space="preserve"> </w:t>
      </w:r>
      <w:r>
        <w:t>и солей, полные и сокращѐнные уравнения реакций ионного обмена, уравнения 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78009D" w:rsidRDefault="0078009D" w:rsidP="0078009D">
      <w:pPr>
        <w:pStyle w:val="a3"/>
        <w:spacing w:line="360" w:lineRule="auto"/>
        <w:ind w:right="855"/>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1"/>
        </w:rPr>
        <w:t xml:space="preserve"> </w:t>
      </w:r>
      <w:r>
        <w:t>электронного баланса</w:t>
      </w:r>
      <w:r>
        <w:rPr>
          <w:spacing w:val="-1"/>
        </w:rPr>
        <w:t xml:space="preserve"> </w:t>
      </w:r>
      <w:r>
        <w:t>этих</w:t>
      </w:r>
      <w:r>
        <w:rPr>
          <w:spacing w:val="1"/>
        </w:rPr>
        <w:t xml:space="preserve"> </w:t>
      </w:r>
      <w:r>
        <w:t>реакций;</w:t>
      </w:r>
    </w:p>
    <w:p w:rsidR="0078009D" w:rsidRDefault="0078009D" w:rsidP="0078009D">
      <w:pPr>
        <w:pStyle w:val="a3"/>
        <w:spacing w:line="360" w:lineRule="auto"/>
        <w:ind w:right="855"/>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возможности</w:t>
      </w:r>
      <w:r>
        <w:rPr>
          <w:spacing w:val="1"/>
        </w:rPr>
        <w:t xml:space="preserve"> </w:t>
      </w:r>
      <w:r>
        <w:t>протекания</w:t>
      </w:r>
      <w:r>
        <w:rPr>
          <w:spacing w:val="-4"/>
        </w:rPr>
        <w:t xml:space="preserve"> </w:t>
      </w:r>
      <w:r>
        <w:t>химических</w:t>
      </w:r>
      <w:r>
        <w:rPr>
          <w:spacing w:val="2"/>
        </w:rPr>
        <w:t xml:space="preserve"> </w:t>
      </w:r>
      <w:r>
        <w:t>превращений</w:t>
      </w:r>
      <w:r>
        <w:rPr>
          <w:spacing w:val="-1"/>
        </w:rPr>
        <w:t xml:space="preserve"> </w:t>
      </w:r>
      <w:r>
        <w:t>в</w:t>
      </w:r>
      <w:r>
        <w:rPr>
          <w:spacing w:val="-1"/>
        </w:rPr>
        <w:t xml:space="preserve"> </w:t>
      </w:r>
      <w:r>
        <w:t>различных</w:t>
      </w:r>
      <w:r>
        <w:rPr>
          <w:spacing w:val="2"/>
        </w:rPr>
        <w:t xml:space="preserve"> </w:t>
      </w:r>
      <w:r>
        <w:t>условиях;</w:t>
      </w:r>
    </w:p>
    <w:p w:rsidR="0078009D" w:rsidRDefault="0078009D" w:rsidP="0078009D">
      <w:pPr>
        <w:pStyle w:val="a3"/>
        <w:spacing w:line="360" w:lineRule="auto"/>
        <w:ind w:right="847"/>
      </w:pPr>
      <w:r>
        <w:t>вычислять относительную молекулярную и молярную массы веществ, массовую</w:t>
      </w:r>
      <w:r>
        <w:rPr>
          <w:spacing w:val="1"/>
        </w:rPr>
        <w:t xml:space="preserve"> </w:t>
      </w:r>
      <w:r>
        <w:t>долю химического элемента по формуле соединения, массовую долю вещества в растворе,</w:t>
      </w:r>
      <w:r>
        <w:rPr>
          <w:spacing w:val="-57"/>
        </w:rPr>
        <w:t xml:space="preserve"> </w:t>
      </w:r>
      <w:r>
        <w:t>проводить</w:t>
      </w:r>
      <w:r>
        <w:rPr>
          <w:spacing w:val="-1"/>
        </w:rPr>
        <w:t xml:space="preserve"> </w:t>
      </w:r>
      <w:r>
        <w:t>расчѐты по</w:t>
      </w:r>
      <w:r>
        <w:rPr>
          <w:spacing w:val="2"/>
        </w:rPr>
        <w:t xml:space="preserve"> </w:t>
      </w:r>
      <w:r>
        <w:t>уравнению</w:t>
      </w:r>
      <w:r>
        <w:rPr>
          <w:spacing w:val="-2"/>
        </w:rPr>
        <w:t xml:space="preserve"> </w:t>
      </w:r>
      <w:r>
        <w:t>химической</w:t>
      </w:r>
      <w:r>
        <w:rPr>
          <w:spacing w:val="-3"/>
        </w:rPr>
        <w:t xml:space="preserve"> </w:t>
      </w:r>
      <w:r>
        <w:t>реакции;</w:t>
      </w:r>
    </w:p>
    <w:p w:rsidR="0078009D" w:rsidRDefault="0078009D" w:rsidP="0078009D">
      <w:pPr>
        <w:pStyle w:val="a3"/>
        <w:spacing w:before="1" w:line="360" w:lineRule="auto"/>
        <w:ind w:right="851"/>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21"/>
        </w:rPr>
        <w:t xml:space="preserve"> </w:t>
      </w:r>
      <w:r>
        <w:t xml:space="preserve">а   </w:t>
      </w:r>
      <w:r>
        <w:rPr>
          <w:spacing w:val="19"/>
        </w:rPr>
        <w:t xml:space="preserve"> </w:t>
      </w:r>
      <w:r>
        <w:t xml:space="preserve">также   </w:t>
      </w:r>
      <w:r>
        <w:rPr>
          <w:spacing w:val="19"/>
        </w:rPr>
        <w:t xml:space="preserve"> </w:t>
      </w:r>
      <w:r>
        <w:t xml:space="preserve">правилам   </w:t>
      </w:r>
      <w:r>
        <w:rPr>
          <w:spacing w:val="20"/>
        </w:rPr>
        <w:t xml:space="preserve"> </w:t>
      </w:r>
      <w:r>
        <w:t xml:space="preserve">обращения   </w:t>
      </w:r>
      <w:r>
        <w:rPr>
          <w:spacing w:val="20"/>
        </w:rPr>
        <w:t xml:space="preserve"> </w:t>
      </w:r>
      <w:r>
        <w:t xml:space="preserve">с   </w:t>
      </w:r>
      <w:r>
        <w:rPr>
          <w:spacing w:val="19"/>
        </w:rPr>
        <w:t xml:space="preserve"> </w:t>
      </w:r>
      <w:r>
        <w:t xml:space="preserve">веществами   </w:t>
      </w:r>
      <w:r>
        <w:rPr>
          <w:spacing w:val="21"/>
        </w:rPr>
        <w:t xml:space="preserve"> </w:t>
      </w:r>
      <w:r>
        <w:t xml:space="preserve">в   </w:t>
      </w:r>
      <w:r>
        <w:rPr>
          <w:spacing w:val="20"/>
        </w:rPr>
        <w:t xml:space="preserve"> </w:t>
      </w:r>
      <w:r>
        <w:t>соответствии</w:t>
      </w:r>
      <w:r>
        <w:rPr>
          <w:spacing w:val="-58"/>
        </w:rPr>
        <w:t xml:space="preserve"> </w:t>
      </w:r>
      <w:r>
        <w:t>с</w:t>
      </w:r>
      <w:r>
        <w:rPr>
          <w:spacing w:val="49"/>
        </w:rPr>
        <w:t xml:space="preserve"> </w:t>
      </w:r>
      <w:r>
        <w:t>инструкциями</w:t>
      </w:r>
      <w:r>
        <w:rPr>
          <w:spacing w:val="110"/>
        </w:rPr>
        <w:t xml:space="preserve"> </w:t>
      </w:r>
      <w:r>
        <w:t>по</w:t>
      </w:r>
      <w:r>
        <w:rPr>
          <w:spacing w:val="109"/>
        </w:rPr>
        <w:t xml:space="preserve"> </w:t>
      </w:r>
      <w:r>
        <w:t>выполнению</w:t>
      </w:r>
      <w:r>
        <w:rPr>
          <w:spacing w:val="110"/>
        </w:rPr>
        <w:t xml:space="preserve"> </w:t>
      </w:r>
      <w:r>
        <w:t>лабораторных</w:t>
      </w:r>
      <w:r>
        <w:rPr>
          <w:spacing w:val="108"/>
        </w:rPr>
        <w:t xml:space="preserve"> </w:t>
      </w:r>
      <w:r>
        <w:t>химических</w:t>
      </w:r>
      <w:r>
        <w:rPr>
          <w:spacing w:val="111"/>
        </w:rPr>
        <w:t xml:space="preserve"> </w:t>
      </w:r>
      <w:r>
        <w:t>опытов</w:t>
      </w:r>
      <w:r>
        <w:rPr>
          <w:spacing w:val="109"/>
        </w:rPr>
        <w:t xml:space="preserve"> </w:t>
      </w:r>
      <w:r>
        <w:t>по</w:t>
      </w:r>
      <w:r>
        <w:rPr>
          <w:spacing w:val="109"/>
        </w:rPr>
        <w:t xml:space="preserve"> </w:t>
      </w:r>
      <w:r>
        <w:t>получению</w:t>
      </w:r>
      <w:r>
        <w:rPr>
          <w:spacing w:val="-58"/>
        </w:rPr>
        <w:t xml:space="preserve"> </w:t>
      </w:r>
      <w:r>
        <w:t>и</w:t>
      </w:r>
      <w:r>
        <w:rPr>
          <w:spacing w:val="-1"/>
        </w:rPr>
        <w:t xml:space="preserve"> </w:t>
      </w:r>
      <w:r>
        <w:t>собиранию</w:t>
      </w:r>
      <w:r>
        <w:rPr>
          <w:spacing w:val="-1"/>
        </w:rPr>
        <w:t xml:space="preserve"> </w:t>
      </w:r>
      <w:r>
        <w:t>газообразных веществ</w:t>
      </w:r>
      <w:r>
        <w:rPr>
          <w:spacing w:val="-1"/>
        </w:rPr>
        <w:t xml:space="preserve"> </w:t>
      </w:r>
      <w:r>
        <w:t>(аммиака и</w:t>
      </w:r>
      <w:r>
        <w:rPr>
          <w:spacing w:val="2"/>
        </w:rPr>
        <w:t xml:space="preserve"> </w:t>
      </w:r>
      <w:r>
        <w:t>углекислого</w:t>
      </w:r>
      <w:r>
        <w:rPr>
          <w:spacing w:val="-1"/>
        </w:rPr>
        <w:t xml:space="preserve"> </w:t>
      </w:r>
      <w:r>
        <w:t>газа);</w:t>
      </w:r>
    </w:p>
    <w:p w:rsidR="0078009D" w:rsidRDefault="0078009D" w:rsidP="0078009D">
      <w:pPr>
        <w:pStyle w:val="a3"/>
        <w:spacing w:before="1" w:line="360" w:lineRule="auto"/>
        <w:ind w:right="849"/>
      </w:pP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путѐм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1"/>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w:t>
      </w:r>
      <w:r>
        <w:rPr>
          <w:spacing w:val="-2"/>
        </w:rPr>
        <w:t xml:space="preserve"> </w:t>
      </w:r>
      <w:r>
        <w:t>в водных</w:t>
      </w:r>
      <w:r>
        <w:rPr>
          <w:spacing w:val="1"/>
        </w:rPr>
        <w:t xml:space="preserve"> </w:t>
      </w:r>
      <w:r>
        <w:t>растворах</w:t>
      </w:r>
      <w:r>
        <w:rPr>
          <w:spacing w:val="-2"/>
        </w:rPr>
        <w:t xml:space="preserve"> </w:t>
      </w:r>
      <w:r>
        <w:t>неорганических</w:t>
      </w:r>
      <w:r>
        <w:rPr>
          <w:spacing w:val="1"/>
        </w:rPr>
        <w:t xml:space="preserve"> </w:t>
      </w:r>
      <w:r>
        <w:t>веществ;</w:t>
      </w:r>
    </w:p>
    <w:p w:rsidR="0078009D" w:rsidRDefault="0078009D" w:rsidP="0078009D">
      <w:pPr>
        <w:pStyle w:val="a3"/>
        <w:spacing w:line="360" w:lineRule="auto"/>
        <w:ind w:right="843"/>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 обобщение, систематизацию, выявление причинно-следственных связей – для</w:t>
      </w:r>
      <w:r>
        <w:rPr>
          <w:spacing w:val="1"/>
        </w:rPr>
        <w:t xml:space="preserve"> </w:t>
      </w:r>
      <w:r>
        <w:t>изучения</w:t>
      </w:r>
      <w:r>
        <w:rPr>
          <w:spacing w:val="14"/>
        </w:rPr>
        <w:t xml:space="preserve"> </w:t>
      </w:r>
      <w:r>
        <w:t>свойств</w:t>
      </w:r>
      <w:r>
        <w:rPr>
          <w:spacing w:val="15"/>
        </w:rPr>
        <w:t xml:space="preserve"> </w:t>
      </w:r>
      <w:r>
        <w:t>веществ</w:t>
      </w:r>
      <w:r>
        <w:rPr>
          <w:spacing w:val="15"/>
        </w:rPr>
        <w:t xml:space="preserve"> </w:t>
      </w:r>
      <w:r>
        <w:t>и</w:t>
      </w:r>
      <w:r>
        <w:rPr>
          <w:spacing w:val="16"/>
        </w:rPr>
        <w:t xml:space="preserve"> </w:t>
      </w:r>
      <w:r>
        <w:t>химических</w:t>
      </w:r>
      <w:r>
        <w:rPr>
          <w:spacing w:val="17"/>
        </w:rPr>
        <w:t xml:space="preserve"> </w:t>
      </w:r>
      <w:r>
        <w:t>реакций,</w:t>
      </w:r>
      <w:r>
        <w:rPr>
          <w:spacing w:val="15"/>
        </w:rPr>
        <w:t xml:space="preserve"> </w:t>
      </w:r>
      <w:r>
        <w:t>естественно-научные</w:t>
      </w:r>
      <w:r>
        <w:rPr>
          <w:spacing w:val="14"/>
        </w:rPr>
        <w:t xml:space="preserve"> </w:t>
      </w:r>
      <w:r>
        <w:t>методы</w:t>
      </w:r>
      <w:r>
        <w:rPr>
          <w:spacing w:val="15"/>
        </w:rPr>
        <w:t xml:space="preserve"> </w:t>
      </w:r>
      <w:r>
        <w:t>познания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841"/>
          <w:tab w:val="left" w:pos="2709"/>
          <w:tab w:val="left" w:pos="4400"/>
          <w:tab w:val="left" w:pos="6592"/>
          <w:tab w:val="left" w:pos="8453"/>
        </w:tabs>
        <w:spacing w:before="90" w:line="362" w:lineRule="auto"/>
        <w:ind w:right="850" w:firstLine="0"/>
        <w:jc w:val="left"/>
      </w:pPr>
      <w:r>
        <w:t>–</w:t>
      </w:r>
      <w:r>
        <w:tab/>
        <w:t>наблюдение,</w:t>
      </w:r>
      <w:r>
        <w:tab/>
        <w:t>измерение,</w:t>
      </w:r>
      <w:r>
        <w:tab/>
        <w:t>моделирование,</w:t>
      </w:r>
      <w:r>
        <w:tab/>
        <w:t>эксперимент</w:t>
      </w:r>
      <w:r>
        <w:tab/>
      </w:r>
      <w:r>
        <w:rPr>
          <w:spacing w:val="-1"/>
        </w:rPr>
        <w:t>(реальный</w:t>
      </w:r>
      <w:r>
        <w:rPr>
          <w:spacing w:val="-57"/>
        </w:rPr>
        <w:t xml:space="preserve"> </w:t>
      </w:r>
      <w:r>
        <w:t>и</w:t>
      </w:r>
      <w:r>
        <w:rPr>
          <w:spacing w:val="-1"/>
        </w:rPr>
        <w:t xml:space="preserve"> </w:t>
      </w:r>
      <w:r>
        <w:t>мысленный).</w:t>
      </w:r>
    </w:p>
    <w:p w:rsidR="0078009D" w:rsidRDefault="0078009D" w:rsidP="0078009D">
      <w:pPr>
        <w:pStyle w:val="a3"/>
        <w:ind w:left="0" w:firstLine="0"/>
        <w:jc w:val="left"/>
        <w:rPr>
          <w:sz w:val="26"/>
        </w:rPr>
      </w:pPr>
    </w:p>
    <w:p w:rsidR="0078009D" w:rsidRDefault="0078009D" w:rsidP="0078009D">
      <w:pPr>
        <w:pStyle w:val="a3"/>
        <w:spacing w:before="10"/>
        <w:ind w:left="0" w:firstLine="0"/>
        <w:jc w:val="left"/>
        <w:rPr>
          <w:sz w:val="30"/>
        </w:rPr>
      </w:pPr>
    </w:p>
    <w:p w:rsidR="0078009D" w:rsidRDefault="00E95979" w:rsidP="0078009D">
      <w:pPr>
        <w:pStyle w:val="1"/>
        <w:tabs>
          <w:tab w:val="left" w:pos="935"/>
        </w:tabs>
      </w:pPr>
      <w:r>
        <w:rPr>
          <w:noProof/>
          <w:lang w:eastAsia="ru-RU"/>
        </w:rPr>
        <w:pict>
          <v:rect id="Прямоугольник 37" o:spid="_x0000_s1059" style="position:absolute;left:0;text-align:left;margin-left:83.65pt;margin-top:18.95pt;width:470.75pt;height:.5pt;z-index:-15713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" fillcolor="black" stroked="f">
            <w10:wrap type="topAndBottom" anchorx="page"/>
          </v:rect>
        </w:pict>
      </w:r>
      <w:bookmarkStart w:id="114" w:name="_TOC_250023"/>
      <w:r w:rsidR="0078009D">
        <w:t>7.Рабочая</w:t>
      </w:r>
      <w:r w:rsidR="0078009D">
        <w:rPr>
          <w:spacing w:val="-7"/>
        </w:rPr>
        <w:t xml:space="preserve"> </w:t>
      </w:r>
      <w:r w:rsidR="0078009D">
        <w:t>программа</w:t>
      </w:r>
      <w:r w:rsidR="0078009D">
        <w:rPr>
          <w:spacing w:val="-4"/>
        </w:rPr>
        <w:t xml:space="preserve"> </w:t>
      </w:r>
      <w:r w:rsidR="0078009D">
        <w:t>по</w:t>
      </w:r>
      <w:r w:rsidR="0078009D">
        <w:rPr>
          <w:spacing w:val="-4"/>
        </w:rPr>
        <w:t xml:space="preserve"> </w:t>
      </w:r>
      <w:r w:rsidR="0078009D">
        <w:t>учебному</w:t>
      </w:r>
      <w:r w:rsidR="0078009D">
        <w:rPr>
          <w:spacing w:val="-3"/>
        </w:rPr>
        <w:t xml:space="preserve"> </w:t>
      </w:r>
      <w:r w:rsidR="0078009D">
        <w:t>предмету</w:t>
      </w:r>
      <w:r w:rsidR="0078009D">
        <w:rPr>
          <w:spacing w:val="-4"/>
        </w:rPr>
        <w:t xml:space="preserve"> </w:t>
      </w:r>
      <w:bookmarkEnd w:id="114"/>
      <w:r w:rsidR="0078009D">
        <w:t>«Биология».</w:t>
      </w:r>
    </w:p>
    <w:p w:rsidR="00196844" w:rsidRPr="00BC18A9" w:rsidRDefault="00196844" w:rsidP="00196844">
      <w:pPr>
        <w:spacing w:line="264" w:lineRule="auto"/>
        <w:ind w:left="120"/>
        <w:jc w:val="both"/>
        <w:rPr>
          <w:sz w:val="24"/>
          <w:szCs w:val="24"/>
        </w:rPr>
      </w:pPr>
      <w:bookmarkStart w:id="115" w:name="block-10731873"/>
      <w:bookmarkStart w:id="116" w:name="_TOC_250022"/>
      <w:r w:rsidRPr="00BC18A9">
        <w:rPr>
          <w:b/>
          <w:color w:val="000000"/>
          <w:sz w:val="24"/>
          <w:szCs w:val="24"/>
        </w:rPr>
        <w:t>ПОЯСНИТЕЛЬНАЯ ЗАПИСКА</w:t>
      </w:r>
    </w:p>
    <w:p w:rsidR="00196844" w:rsidRPr="00692100" w:rsidRDefault="00196844" w:rsidP="00196844">
      <w:pPr>
        <w:spacing w:line="264" w:lineRule="auto"/>
        <w:ind w:left="120"/>
        <w:jc w:val="both"/>
      </w:pPr>
    </w:p>
    <w:p w:rsidR="00196844" w:rsidRPr="00692100" w:rsidRDefault="00196844" w:rsidP="00196844">
      <w:pPr>
        <w:spacing w:line="264" w:lineRule="auto"/>
        <w:ind w:firstLine="600"/>
        <w:jc w:val="both"/>
      </w:pPr>
      <w:r w:rsidRPr="00BC18A9">
        <w:rPr>
          <w:color w:val="000000"/>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r w:rsidRPr="00692100">
        <w:rPr>
          <w:color w:val="000000"/>
          <w:sz w:val="28"/>
        </w:rPr>
        <w:t>.</w:t>
      </w:r>
    </w:p>
    <w:p w:rsidR="00196844" w:rsidRPr="00BC18A9" w:rsidRDefault="00196844" w:rsidP="00196844">
      <w:pPr>
        <w:spacing w:line="264" w:lineRule="auto"/>
        <w:ind w:firstLine="600"/>
        <w:jc w:val="both"/>
        <w:rPr>
          <w:sz w:val="24"/>
          <w:szCs w:val="24"/>
        </w:rPr>
      </w:pPr>
      <w:r w:rsidRPr="00BC18A9">
        <w:rPr>
          <w:color w:val="000000"/>
          <w:sz w:val="24"/>
          <w:szCs w:val="24"/>
        </w:rPr>
        <w:t>‌‌</w:t>
      </w:r>
      <w:bookmarkStart w:id="117" w:name="3b562cd9-1b1f-4c62-99a2-3c330cdcc105"/>
      <w:r w:rsidRPr="00BC18A9">
        <w:rPr>
          <w:color w:val="000000"/>
          <w:sz w:val="24"/>
          <w:szCs w:val="24"/>
        </w:rPr>
        <w:t>Количество число часов, отведенных для изучения биологии : в 5 классе – 34 часа (1 час в неделю), в 6 классе – 68 часов (2 час в неделю), в 7 классе – 68 часа (2 час в неделю), в 8 классе – 68 часов (2 часа в неделю), в 9 классе – 68 часов (2 часа в неделю).</w:t>
      </w:r>
      <w:bookmarkEnd w:id="117"/>
      <w:r w:rsidRPr="00BC18A9">
        <w:rPr>
          <w:color w:val="000000"/>
          <w:sz w:val="24"/>
          <w:szCs w:val="24"/>
        </w:rPr>
        <w:t>‌‌</w:t>
      </w:r>
    </w:p>
    <w:p w:rsidR="00196844" w:rsidRPr="00196844" w:rsidRDefault="00196844" w:rsidP="00196844">
      <w:pPr>
        <w:spacing w:after="160" w:line="259" w:lineRule="auto"/>
        <w:rPr>
          <w:shd w:val="clear" w:color="auto" w:fill="FFFFFF"/>
          <w:lang w:eastAsia="ru-RU"/>
        </w:rPr>
      </w:pPr>
      <w:r>
        <w:rPr>
          <w:lang w:eastAsia="ru-RU"/>
        </w:rPr>
        <w:t xml:space="preserve">Содержание рабочей программы ориентировано на использование УМК </w:t>
      </w:r>
      <w:r>
        <w:rPr>
          <w:shd w:val="clear" w:color="auto" w:fill="FFFFFF"/>
          <w:lang w:eastAsia="ru-RU"/>
        </w:rPr>
        <w:t>авторов В. В. Пасечника (линейный курс). Биология. 5—9 классы-- базовый уровень.</w:t>
      </w:r>
      <w:bookmarkStart w:id="118" w:name="block-10731875"/>
      <w:bookmarkEnd w:id="115"/>
    </w:p>
    <w:p w:rsidR="00196844" w:rsidRPr="00280676" w:rsidRDefault="00196844" w:rsidP="00196844">
      <w:pPr>
        <w:spacing w:line="264" w:lineRule="auto"/>
        <w:jc w:val="both"/>
        <w:rPr>
          <w:sz w:val="24"/>
          <w:szCs w:val="24"/>
        </w:rPr>
      </w:pPr>
      <w:r w:rsidRPr="00280676">
        <w:rPr>
          <w:b/>
          <w:color w:val="000000"/>
          <w:sz w:val="24"/>
          <w:szCs w:val="24"/>
        </w:rPr>
        <w:t>СОДЕРЖАНИЕ ОБУЧЕНИЯ</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5 КЛАСС</w:t>
      </w:r>
    </w:p>
    <w:p w:rsidR="00196844" w:rsidRPr="00280676" w:rsidRDefault="00196844" w:rsidP="00E90C2F">
      <w:pPr>
        <w:widowControl/>
        <w:numPr>
          <w:ilvl w:val="0"/>
          <w:numId w:val="86"/>
        </w:numPr>
        <w:autoSpaceDE/>
        <w:autoSpaceDN/>
        <w:spacing w:line="264" w:lineRule="auto"/>
        <w:jc w:val="both"/>
        <w:rPr>
          <w:sz w:val="24"/>
          <w:szCs w:val="24"/>
        </w:rPr>
      </w:pPr>
      <w:r w:rsidRPr="00280676">
        <w:rPr>
          <w:b/>
          <w:color w:val="000000"/>
          <w:sz w:val="24"/>
          <w:szCs w:val="24"/>
        </w:rPr>
        <w:t xml:space="preserve"> Биология – наука о живой природе</w:t>
      </w:r>
    </w:p>
    <w:p w:rsidR="00196844" w:rsidRPr="00280676" w:rsidRDefault="00196844" w:rsidP="00196844">
      <w:pPr>
        <w:spacing w:line="264" w:lineRule="auto"/>
        <w:ind w:firstLine="600"/>
        <w:jc w:val="both"/>
        <w:rPr>
          <w:sz w:val="24"/>
          <w:szCs w:val="24"/>
        </w:rPr>
      </w:pPr>
      <w:r w:rsidRPr="00280676">
        <w:rPr>
          <w:color w:val="000000"/>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96844" w:rsidRPr="00280676" w:rsidRDefault="00196844" w:rsidP="00196844">
      <w:pPr>
        <w:spacing w:line="264" w:lineRule="auto"/>
        <w:ind w:firstLine="600"/>
        <w:jc w:val="both"/>
        <w:rPr>
          <w:sz w:val="24"/>
          <w:szCs w:val="24"/>
        </w:rPr>
      </w:pPr>
      <w:r w:rsidRPr="00280676">
        <w:rPr>
          <w:color w:val="000000"/>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Кабинет биологии. Правила поведения и работы в кабинете с биологическими приборами и инструментами.</w:t>
      </w:r>
    </w:p>
    <w:p w:rsidR="00196844" w:rsidRPr="00280676" w:rsidRDefault="00196844" w:rsidP="00196844">
      <w:pPr>
        <w:spacing w:line="264" w:lineRule="auto"/>
        <w:ind w:firstLine="600"/>
        <w:jc w:val="both"/>
        <w:rPr>
          <w:sz w:val="24"/>
          <w:szCs w:val="24"/>
        </w:rPr>
      </w:pPr>
      <w:r w:rsidRPr="00280676">
        <w:rPr>
          <w:color w:val="000000"/>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96844" w:rsidRPr="00280676" w:rsidRDefault="00196844" w:rsidP="00E90C2F">
      <w:pPr>
        <w:widowControl/>
        <w:numPr>
          <w:ilvl w:val="0"/>
          <w:numId w:val="87"/>
        </w:numPr>
        <w:autoSpaceDE/>
        <w:autoSpaceDN/>
        <w:spacing w:line="264" w:lineRule="auto"/>
        <w:jc w:val="both"/>
        <w:rPr>
          <w:sz w:val="24"/>
          <w:szCs w:val="24"/>
        </w:rPr>
      </w:pPr>
      <w:r w:rsidRPr="00280676">
        <w:rPr>
          <w:b/>
          <w:color w:val="000000"/>
          <w:sz w:val="24"/>
          <w:szCs w:val="24"/>
        </w:rPr>
        <w:t xml:space="preserve"> Методы изучения живой природы</w:t>
      </w:r>
    </w:p>
    <w:p w:rsidR="00196844" w:rsidRPr="00280676" w:rsidRDefault="00196844" w:rsidP="00196844">
      <w:pPr>
        <w:spacing w:line="264" w:lineRule="auto"/>
        <w:ind w:firstLine="600"/>
        <w:jc w:val="both"/>
        <w:rPr>
          <w:sz w:val="24"/>
          <w:szCs w:val="24"/>
        </w:rPr>
      </w:pPr>
      <w:r w:rsidRPr="00280676">
        <w:rPr>
          <w:color w:val="000000"/>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96844" w:rsidRPr="00280676" w:rsidRDefault="00196844" w:rsidP="00196844">
      <w:pPr>
        <w:spacing w:line="264" w:lineRule="auto"/>
        <w:ind w:firstLine="600"/>
        <w:jc w:val="both"/>
        <w:rPr>
          <w:sz w:val="24"/>
          <w:szCs w:val="24"/>
        </w:rPr>
      </w:pPr>
      <w:r w:rsidRPr="00280676">
        <w:rPr>
          <w:color w:val="000000"/>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с устройством лупы, светового микроскопа, правила работы с ними.</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96844" w:rsidRPr="00280676" w:rsidRDefault="00196844" w:rsidP="00196844">
      <w:pPr>
        <w:spacing w:line="264" w:lineRule="auto"/>
        <w:ind w:firstLine="600"/>
        <w:jc w:val="both"/>
        <w:rPr>
          <w:sz w:val="24"/>
          <w:szCs w:val="24"/>
        </w:rPr>
      </w:pPr>
      <w:r w:rsidRPr="00280676">
        <w:rPr>
          <w:b/>
          <w:i/>
          <w:color w:val="000000"/>
          <w:sz w:val="24"/>
          <w:szCs w:val="24"/>
        </w:rPr>
        <w:t>Экскурсии или видеоэкскурсии</w:t>
      </w:r>
    </w:p>
    <w:p w:rsidR="00196844" w:rsidRPr="00280676" w:rsidRDefault="00196844" w:rsidP="00196844">
      <w:pPr>
        <w:spacing w:line="264" w:lineRule="auto"/>
        <w:ind w:firstLine="600"/>
        <w:jc w:val="both"/>
        <w:rPr>
          <w:sz w:val="24"/>
          <w:szCs w:val="24"/>
        </w:rPr>
      </w:pPr>
      <w:r w:rsidRPr="00280676">
        <w:rPr>
          <w:color w:val="000000"/>
          <w:sz w:val="24"/>
          <w:szCs w:val="24"/>
        </w:rPr>
        <w:t>Овладение методами изучения живой природы – наблюдением и экспериментом.</w:t>
      </w:r>
    </w:p>
    <w:p w:rsidR="00196844" w:rsidRPr="00280676" w:rsidRDefault="00196844" w:rsidP="00E90C2F">
      <w:pPr>
        <w:widowControl/>
        <w:numPr>
          <w:ilvl w:val="0"/>
          <w:numId w:val="88"/>
        </w:numPr>
        <w:autoSpaceDE/>
        <w:autoSpaceDN/>
        <w:spacing w:line="264" w:lineRule="auto"/>
        <w:jc w:val="both"/>
        <w:rPr>
          <w:sz w:val="24"/>
          <w:szCs w:val="24"/>
        </w:rPr>
      </w:pPr>
      <w:r w:rsidRPr="00280676">
        <w:rPr>
          <w:b/>
          <w:color w:val="000000"/>
          <w:sz w:val="24"/>
          <w:szCs w:val="24"/>
        </w:rPr>
        <w:t xml:space="preserve"> Организмы – тела живой природы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w:t>
      </w:r>
      <w:r w:rsidRPr="00280676">
        <w:rPr>
          <w:color w:val="000000"/>
          <w:sz w:val="24"/>
          <w:szCs w:val="24"/>
        </w:rPr>
        <w:lastRenderedPageBreak/>
        <w:t>жизнедеятельности организмов. Устройство увеличительных приборов: лупы и микроскопа.</w:t>
      </w:r>
      <w:r w:rsidRPr="00280676">
        <w:rPr>
          <w:color w:val="FF0000"/>
          <w:sz w:val="24"/>
          <w:szCs w:val="24"/>
        </w:rPr>
        <w:t xml:space="preserve"> </w:t>
      </w:r>
      <w:r w:rsidRPr="00280676">
        <w:rPr>
          <w:color w:val="000000"/>
          <w:sz w:val="24"/>
          <w:szCs w:val="24"/>
        </w:rPr>
        <w:t>Строение клетки под световым микроскопом: клеточная оболочка, цитоплазма, ядро.</w:t>
      </w:r>
    </w:p>
    <w:p w:rsidR="00196844" w:rsidRPr="00280676" w:rsidRDefault="00196844" w:rsidP="00196844">
      <w:pPr>
        <w:spacing w:line="264" w:lineRule="auto"/>
        <w:ind w:firstLine="600"/>
        <w:jc w:val="both"/>
        <w:rPr>
          <w:sz w:val="24"/>
          <w:szCs w:val="24"/>
        </w:rPr>
      </w:pPr>
      <w:r w:rsidRPr="00280676">
        <w:rPr>
          <w:color w:val="000000"/>
          <w:sz w:val="24"/>
          <w:szCs w:val="24"/>
        </w:rPr>
        <w:t>Одноклеточные и многоклеточные организмы. Клетки, ткани, органы, системы органов.</w:t>
      </w:r>
    </w:p>
    <w:p w:rsidR="00196844" w:rsidRPr="00280676" w:rsidRDefault="00196844" w:rsidP="00196844">
      <w:pPr>
        <w:spacing w:line="264" w:lineRule="auto"/>
        <w:ind w:firstLine="600"/>
        <w:jc w:val="both"/>
        <w:rPr>
          <w:sz w:val="24"/>
          <w:szCs w:val="24"/>
        </w:rPr>
      </w:pPr>
      <w:r w:rsidRPr="00280676">
        <w:rPr>
          <w:color w:val="000000"/>
          <w:sz w:val="24"/>
          <w:szCs w:val="24"/>
        </w:rPr>
        <w:t>Жизнедеятельность организмов. Особенности строения и процессов жизнедеятельности у растений, животных, бактерий и грибов.</w:t>
      </w:r>
    </w:p>
    <w:p w:rsidR="00196844" w:rsidRPr="00280676" w:rsidRDefault="00196844" w:rsidP="00196844">
      <w:pPr>
        <w:spacing w:line="264" w:lineRule="auto"/>
        <w:ind w:firstLine="600"/>
        <w:jc w:val="both"/>
        <w:rPr>
          <w:sz w:val="24"/>
          <w:szCs w:val="24"/>
        </w:rPr>
      </w:pPr>
      <w:r w:rsidRPr="00280676">
        <w:rPr>
          <w:color w:val="000000"/>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96844" w:rsidRPr="00280676" w:rsidRDefault="00196844" w:rsidP="00196844">
      <w:pPr>
        <w:spacing w:line="264" w:lineRule="auto"/>
        <w:ind w:firstLine="600"/>
        <w:jc w:val="both"/>
        <w:rPr>
          <w:sz w:val="24"/>
          <w:szCs w:val="24"/>
        </w:rPr>
      </w:pPr>
      <w:r w:rsidRPr="00280676">
        <w:rPr>
          <w:color w:val="000000"/>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клеток кожицы чешуи лука под лупой и микроскопом (на примере самостоятельно приготовленного микропрепарата).</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Ознакомление с принципами систематики организмов. </w:t>
      </w:r>
    </w:p>
    <w:p w:rsidR="00196844" w:rsidRPr="00280676" w:rsidRDefault="00196844" w:rsidP="00196844">
      <w:pPr>
        <w:spacing w:line="264" w:lineRule="auto"/>
        <w:ind w:firstLine="600"/>
        <w:jc w:val="both"/>
        <w:rPr>
          <w:sz w:val="24"/>
          <w:szCs w:val="24"/>
        </w:rPr>
      </w:pPr>
      <w:r w:rsidRPr="00280676">
        <w:rPr>
          <w:color w:val="000000"/>
          <w:sz w:val="24"/>
          <w:szCs w:val="24"/>
        </w:rPr>
        <w:t>Наблюдение за потреблением воды растением.</w:t>
      </w:r>
    </w:p>
    <w:p w:rsidR="00196844" w:rsidRPr="00280676" w:rsidRDefault="00196844" w:rsidP="00E90C2F">
      <w:pPr>
        <w:widowControl/>
        <w:numPr>
          <w:ilvl w:val="0"/>
          <w:numId w:val="89"/>
        </w:numPr>
        <w:autoSpaceDE/>
        <w:autoSpaceDN/>
        <w:spacing w:line="264" w:lineRule="auto"/>
        <w:jc w:val="both"/>
        <w:rPr>
          <w:sz w:val="24"/>
          <w:szCs w:val="24"/>
        </w:rPr>
      </w:pPr>
      <w:r w:rsidRPr="00280676">
        <w:rPr>
          <w:b/>
          <w:color w:val="000000"/>
          <w:sz w:val="24"/>
          <w:szCs w:val="24"/>
        </w:rPr>
        <w:t xml:space="preserve"> Организмы и среда обитания</w:t>
      </w:r>
    </w:p>
    <w:p w:rsidR="00196844" w:rsidRPr="00280676" w:rsidRDefault="00196844" w:rsidP="00196844">
      <w:pPr>
        <w:spacing w:line="264" w:lineRule="auto"/>
        <w:ind w:firstLine="600"/>
        <w:jc w:val="both"/>
        <w:rPr>
          <w:sz w:val="24"/>
          <w:szCs w:val="24"/>
        </w:rPr>
      </w:pPr>
      <w:r w:rsidRPr="00280676">
        <w:rPr>
          <w:color w:val="000000"/>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Выявление приспособлений организмов к среде обитания (на конкретных примерах).</w:t>
      </w:r>
    </w:p>
    <w:p w:rsidR="00196844" w:rsidRPr="00280676" w:rsidRDefault="00196844" w:rsidP="00196844">
      <w:pPr>
        <w:spacing w:line="264" w:lineRule="auto"/>
        <w:ind w:firstLine="600"/>
        <w:jc w:val="both"/>
        <w:rPr>
          <w:sz w:val="24"/>
          <w:szCs w:val="24"/>
        </w:rPr>
      </w:pPr>
      <w:r w:rsidRPr="00280676">
        <w:rPr>
          <w:b/>
          <w:i/>
          <w:color w:val="000000"/>
          <w:sz w:val="24"/>
          <w:szCs w:val="24"/>
        </w:rPr>
        <w:t>Экскурсии или видеоэкскурсии.</w:t>
      </w:r>
    </w:p>
    <w:p w:rsidR="00196844" w:rsidRPr="00280676" w:rsidRDefault="00196844" w:rsidP="00196844">
      <w:pPr>
        <w:spacing w:line="264" w:lineRule="auto"/>
        <w:ind w:firstLine="600"/>
        <w:jc w:val="both"/>
        <w:rPr>
          <w:sz w:val="24"/>
          <w:szCs w:val="24"/>
        </w:rPr>
      </w:pPr>
      <w:r w:rsidRPr="00280676">
        <w:rPr>
          <w:color w:val="000000"/>
          <w:sz w:val="24"/>
          <w:szCs w:val="24"/>
        </w:rPr>
        <w:t>Растительный и животный мир родного края (краеведение).</w:t>
      </w:r>
    </w:p>
    <w:p w:rsidR="00196844" w:rsidRPr="00280676" w:rsidRDefault="00196844" w:rsidP="00E90C2F">
      <w:pPr>
        <w:widowControl/>
        <w:numPr>
          <w:ilvl w:val="0"/>
          <w:numId w:val="90"/>
        </w:numPr>
        <w:autoSpaceDE/>
        <w:autoSpaceDN/>
        <w:spacing w:line="264" w:lineRule="auto"/>
        <w:jc w:val="both"/>
        <w:rPr>
          <w:sz w:val="24"/>
          <w:szCs w:val="24"/>
        </w:rPr>
      </w:pPr>
      <w:r w:rsidRPr="00280676">
        <w:rPr>
          <w:b/>
          <w:color w:val="000000"/>
          <w:sz w:val="24"/>
          <w:szCs w:val="24"/>
        </w:rPr>
        <w:t xml:space="preserve"> Природные сообщества</w:t>
      </w:r>
    </w:p>
    <w:p w:rsidR="00196844" w:rsidRPr="00280676" w:rsidRDefault="00196844" w:rsidP="00196844">
      <w:pPr>
        <w:spacing w:line="264" w:lineRule="auto"/>
        <w:ind w:firstLine="600"/>
        <w:jc w:val="both"/>
        <w:rPr>
          <w:sz w:val="24"/>
          <w:szCs w:val="24"/>
        </w:rPr>
      </w:pPr>
      <w:r w:rsidRPr="00280676">
        <w:rPr>
          <w:color w:val="00000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96844" w:rsidRPr="00280676" w:rsidRDefault="00196844" w:rsidP="00196844">
      <w:pPr>
        <w:spacing w:line="264" w:lineRule="auto"/>
        <w:ind w:firstLine="600"/>
        <w:jc w:val="both"/>
        <w:rPr>
          <w:sz w:val="24"/>
          <w:szCs w:val="24"/>
        </w:rPr>
      </w:pPr>
      <w:r w:rsidRPr="00280676">
        <w:rPr>
          <w:color w:val="00000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Природные зоны Земли, их обитатели. Флора и фауна природных зон. Ландшафты: природные и культурные.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искусственных сообществ и их обитателей (на примере аквариума и других искусственных сообществ).</w:t>
      </w:r>
    </w:p>
    <w:p w:rsidR="00196844" w:rsidRPr="00280676" w:rsidRDefault="00196844" w:rsidP="00196844">
      <w:pPr>
        <w:spacing w:line="264" w:lineRule="auto"/>
        <w:ind w:firstLine="600"/>
        <w:jc w:val="both"/>
        <w:rPr>
          <w:sz w:val="24"/>
          <w:szCs w:val="24"/>
        </w:rPr>
      </w:pPr>
      <w:r w:rsidRPr="00280676">
        <w:rPr>
          <w:b/>
          <w:i/>
          <w:color w:val="000000"/>
          <w:sz w:val="24"/>
          <w:szCs w:val="24"/>
        </w:rPr>
        <w:t>Экскурсии или видеоэкскурсии.</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природных сообществ (на примере леса, озера, пруда, луга и других природных сообществ.).</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сезонных явлений в жизни природных сообществ.</w:t>
      </w:r>
    </w:p>
    <w:p w:rsidR="00196844" w:rsidRPr="00280676" w:rsidRDefault="00196844" w:rsidP="00E90C2F">
      <w:pPr>
        <w:widowControl/>
        <w:numPr>
          <w:ilvl w:val="0"/>
          <w:numId w:val="91"/>
        </w:numPr>
        <w:autoSpaceDE/>
        <w:autoSpaceDN/>
        <w:spacing w:line="264" w:lineRule="auto"/>
        <w:jc w:val="both"/>
        <w:rPr>
          <w:sz w:val="24"/>
          <w:szCs w:val="24"/>
        </w:rPr>
      </w:pPr>
      <w:r w:rsidRPr="00280676">
        <w:rPr>
          <w:b/>
          <w:color w:val="000000"/>
          <w:sz w:val="24"/>
          <w:szCs w:val="24"/>
        </w:rPr>
        <w:t xml:space="preserve"> Живая природа и человек</w:t>
      </w:r>
    </w:p>
    <w:p w:rsidR="00196844" w:rsidRPr="00280676" w:rsidRDefault="00196844" w:rsidP="00196844">
      <w:pPr>
        <w:spacing w:line="264" w:lineRule="auto"/>
        <w:ind w:firstLine="600"/>
        <w:jc w:val="both"/>
        <w:rPr>
          <w:sz w:val="24"/>
          <w:szCs w:val="24"/>
        </w:rPr>
      </w:pPr>
      <w:r w:rsidRPr="00280676">
        <w:rPr>
          <w:color w:val="000000"/>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96844" w:rsidRPr="00280676" w:rsidRDefault="00196844" w:rsidP="00196844">
      <w:pPr>
        <w:spacing w:line="264" w:lineRule="auto"/>
        <w:ind w:firstLine="600"/>
        <w:jc w:val="both"/>
        <w:rPr>
          <w:sz w:val="24"/>
          <w:szCs w:val="24"/>
        </w:rPr>
      </w:pPr>
      <w:r w:rsidRPr="00280676">
        <w:rPr>
          <w:b/>
          <w:i/>
          <w:color w:val="000000"/>
          <w:sz w:val="24"/>
          <w:szCs w:val="24"/>
        </w:rPr>
        <w:t>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Проведение акции по уборке мусора в ближайшем лесу, парке, сквере или на пришкольной территории.</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6 КЛАСС</w:t>
      </w:r>
    </w:p>
    <w:p w:rsidR="00196844" w:rsidRPr="00280676" w:rsidRDefault="00196844" w:rsidP="00E90C2F">
      <w:pPr>
        <w:widowControl/>
        <w:numPr>
          <w:ilvl w:val="0"/>
          <w:numId w:val="92"/>
        </w:numPr>
        <w:autoSpaceDE/>
        <w:autoSpaceDN/>
        <w:spacing w:line="264" w:lineRule="auto"/>
        <w:jc w:val="both"/>
        <w:rPr>
          <w:sz w:val="24"/>
          <w:szCs w:val="24"/>
        </w:rPr>
      </w:pPr>
      <w:r w:rsidRPr="00280676">
        <w:rPr>
          <w:b/>
          <w:color w:val="000000"/>
          <w:sz w:val="24"/>
          <w:szCs w:val="24"/>
        </w:rPr>
        <w:lastRenderedPageBreak/>
        <w:t xml:space="preserve"> Растительный организм</w:t>
      </w:r>
    </w:p>
    <w:p w:rsidR="00196844" w:rsidRPr="00280676" w:rsidRDefault="00196844" w:rsidP="00196844">
      <w:pPr>
        <w:spacing w:line="264" w:lineRule="auto"/>
        <w:ind w:firstLine="600"/>
        <w:jc w:val="both"/>
        <w:rPr>
          <w:sz w:val="24"/>
          <w:szCs w:val="24"/>
        </w:rPr>
      </w:pPr>
      <w:r w:rsidRPr="00280676">
        <w:rPr>
          <w:color w:val="000000"/>
          <w:sz w:val="24"/>
          <w:szCs w:val="24"/>
        </w:rPr>
        <w:t>Ботаника – наука о растениях. Разделы ботаники. Связь ботаники с другими науками и техникой. Общие признаки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Разнообразие растений. Уровни организации растительного организма. Высшие и низшие растения. Споровые и семенные растения.</w:t>
      </w:r>
    </w:p>
    <w:p w:rsidR="00196844" w:rsidRPr="00280676" w:rsidRDefault="00196844" w:rsidP="00196844">
      <w:pPr>
        <w:spacing w:line="264" w:lineRule="auto"/>
        <w:ind w:firstLine="600"/>
        <w:jc w:val="both"/>
        <w:rPr>
          <w:sz w:val="24"/>
          <w:szCs w:val="24"/>
        </w:rPr>
      </w:pPr>
      <w:r w:rsidRPr="00280676">
        <w:rPr>
          <w:color w:val="000000"/>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96844" w:rsidRPr="00280676" w:rsidRDefault="00196844" w:rsidP="00196844">
      <w:pPr>
        <w:spacing w:line="264" w:lineRule="auto"/>
        <w:ind w:firstLine="600"/>
        <w:jc w:val="both"/>
        <w:rPr>
          <w:sz w:val="24"/>
          <w:szCs w:val="24"/>
        </w:rPr>
      </w:pPr>
      <w:r w:rsidRPr="00280676">
        <w:rPr>
          <w:color w:val="000000"/>
          <w:sz w:val="24"/>
          <w:szCs w:val="24"/>
        </w:rPr>
        <w:t>Органы и системы органов растений. Строение органов растительного организма, их роль и связь между собой.</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микроскопического строения листа водного растения элодеи.</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растительных тканей (использование микропрепаратов).</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96844" w:rsidRPr="00280676" w:rsidRDefault="00196844" w:rsidP="00196844">
      <w:pPr>
        <w:spacing w:line="264" w:lineRule="auto"/>
        <w:ind w:firstLine="600"/>
        <w:jc w:val="both"/>
        <w:rPr>
          <w:sz w:val="24"/>
          <w:szCs w:val="24"/>
        </w:rPr>
      </w:pPr>
      <w:r w:rsidRPr="00280676">
        <w:rPr>
          <w:color w:val="000000"/>
          <w:sz w:val="24"/>
          <w:szCs w:val="24"/>
        </w:rPr>
        <w:t>Обнаружение неорганических и органических веществ в растении.</w:t>
      </w:r>
    </w:p>
    <w:p w:rsidR="00196844" w:rsidRPr="00280676" w:rsidRDefault="00196844" w:rsidP="00196844">
      <w:pPr>
        <w:spacing w:line="264" w:lineRule="auto"/>
        <w:ind w:firstLine="600"/>
        <w:jc w:val="both"/>
        <w:rPr>
          <w:sz w:val="24"/>
          <w:szCs w:val="24"/>
        </w:rPr>
      </w:pPr>
      <w:r w:rsidRPr="00280676">
        <w:rPr>
          <w:b/>
          <w:i/>
          <w:color w:val="000000"/>
          <w:sz w:val="24"/>
          <w:szCs w:val="24"/>
        </w:rPr>
        <w:t>Экскурсии или видеоэкскурсии.</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в природе с цветковыми растениями.</w:t>
      </w:r>
    </w:p>
    <w:p w:rsidR="00196844" w:rsidRPr="00280676" w:rsidRDefault="00196844" w:rsidP="00E90C2F">
      <w:pPr>
        <w:widowControl/>
        <w:numPr>
          <w:ilvl w:val="0"/>
          <w:numId w:val="93"/>
        </w:numPr>
        <w:autoSpaceDE/>
        <w:autoSpaceDN/>
        <w:spacing w:line="264" w:lineRule="auto"/>
        <w:jc w:val="both"/>
        <w:rPr>
          <w:sz w:val="24"/>
          <w:szCs w:val="24"/>
        </w:rPr>
      </w:pPr>
      <w:r w:rsidRPr="00280676">
        <w:rPr>
          <w:b/>
          <w:color w:val="000000"/>
          <w:sz w:val="24"/>
          <w:szCs w:val="24"/>
        </w:rPr>
        <w:t xml:space="preserve"> Строение и многообразие покрытосеменных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Строение семян. Состав и строение семян. </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196844" w:rsidRPr="00280676" w:rsidRDefault="00196844" w:rsidP="00196844">
      <w:pPr>
        <w:spacing w:line="264" w:lineRule="auto"/>
        <w:ind w:firstLine="600"/>
        <w:jc w:val="both"/>
        <w:rPr>
          <w:sz w:val="24"/>
          <w:szCs w:val="24"/>
        </w:rPr>
      </w:pPr>
      <w:r w:rsidRPr="00280676">
        <w:rPr>
          <w:color w:val="000000"/>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96844" w:rsidRPr="00280676" w:rsidRDefault="00196844" w:rsidP="00196844">
      <w:pPr>
        <w:spacing w:line="264" w:lineRule="auto"/>
        <w:ind w:firstLine="600"/>
        <w:jc w:val="both"/>
        <w:rPr>
          <w:sz w:val="24"/>
          <w:szCs w:val="24"/>
        </w:rPr>
      </w:pPr>
      <w:r w:rsidRPr="00280676">
        <w:rPr>
          <w:color w:val="000000"/>
          <w:sz w:val="24"/>
          <w:szCs w:val="24"/>
        </w:rPr>
        <w:t>Строение и разнообразие цветков. Соцветия. Плоды. Типы плодов. Распространение плодов и семян в природе.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корневых систем (стержневой и мочковатой) на примере гербарных экземпляров или живых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микропрепарата клеток корня.</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с внешним строением листьев и листорасположением (на комнатных растениях).</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вегетативных и генеративных почек (на примере сирени, тополя и других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микроскопического строения листа (на готовых микропрепаратах).</w:t>
      </w:r>
    </w:p>
    <w:p w:rsidR="00196844" w:rsidRPr="00280676" w:rsidRDefault="00196844" w:rsidP="00196844">
      <w:pPr>
        <w:spacing w:line="264" w:lineRule="auto"/>
        <w:ind w:firstLine="600"/>
        <w:jc w:val="both"/>
        <w:rPr>
          <w:sz w:val="24"/>
          <w:szCs w:val="24"/>
        </w:rPr>
      </w:pPr>
      <w:r w:rsidRPr="00280676">
        <w:rPr>
          <w:color w:val="000000"/>
          <w:sz w:val="24"/>
          <w:szCs w:val="24"/>
        </w:rPr>
        <w:t>Рассматривание микроскопического строения ветки дерева (на готовом микропрепарате).</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строения корневища, клубня, луковицы.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цветков.</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Ознакомление с различными типами соцветий. </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семян двудольных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семян однодольных растений.</w:t>
      </w:r>
    </w:p>
    <w:p w:rsidR="00196844" w:rsidRPr="00280676" w:rsidRDefault="00196844" w:rsidP="00E90C2F">
      <w:pPr>
        <w:widowControl/>
        <w:numPr>
          <w:ilvl w:val="0"/>
          <w:numId w:val="94"/>
        </w:numPr>
        <w:autoSpaceDE/>
        <w:autoSpaceDN/>
        <w:spacing w:line="264" w:lineRule="auto"/>
        <w:jc w:val="both"/>
        <w:rPr>
          <w:sz w:val="24"/>
          <w:szCs w:val="24"/>
        </w:rPr>
      </w:pPr>
      <w:r w:rsidRPr="00280676">
        <w:rPr>
          <w:b/>
          <w:color w:val="000000"/>
          <w:sz w:val="24"/>
          <w:szCs w:val="24"/>
        </w:rPr>
        <w:t xml:space="preserve"> Жизнедеятельность растительного организма</w:t>
      </w:r>
    </w:p>
    <w:p w:rsidR="00196844" w:rsidRPr="00280676" w:rsidRDefault="00196844" w:rsidP="00196844">
      <w:pPr>
        <w:spacing w:line="264" w:lineRule="auto"/>
        <w:ind w:firstLine="600"/>
        <w:jc w:val="both"/>
        <w:rPr>
          <w:sz w:val="24"/>
          <w:szCs w:val="24"/>
        </w:rPr>
      </w:pPr>
      <w:r w:rsidRPr="00280676">
        <w:rPr>
          <w:b/>
          <w:color w:val="000000"/>
          <w:sz w:val="24"/>
          <w:szCs w:val="24"/>
        </w:rPr>
        <w:t>Обмен веществ у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Неорганические (вода, минеральные соли) и органические вещества (белки, жиры, углеводы, </w:t>
      </w:r>
      <w:r w:rsidRPr="00280676">
        <w:rPr>
          <w:color w:val="000000"/>
          <w:sz w:val="24"/>
          <w:szCs w:val="24"/>
        </w:rPr>
        <w:lastRenderedPageBreak/>
        <w:t xml:space="preserve">нуклеиновые кислоты, витамины и другие вещества) растения. Минеральное питание растений. Удобрения. </w:t>
      </w:r>
    </w:p>
    <w:p w:rsidR="00196844" w:rsidRPr="00280676" w:rsidRDefault="00196844" w:rsidP="00196844">
      <w:pPr>
        <w:spacing w:line="264" w:lineRule="auto"/>
        <w:ind w:firstLine="600"/>
        <w:jc w:val="both"/>
        <w:rPr>
          <w:sz w:val="24"/>
          <w:szCs w:val="24"/>
        </w:rPr>
      </w:pPr>
      <w:r w:rsidRPr="00280676">
        <w:rPr>
          <w:b/>
          <w:color w:val="000000"/>
          <w:sz w:val="24"/>
          <w:szCs w:val="24"/>
        </w:rPr>
        <w:t xml:space="preserve">Питание растения. </w:t>
      </w:r>
    </w:p>
    <w:p w:rsidR="00196844" w:rsidRPr="00280676" w:rsidRDefault="00196844" w:rsidP="00196844">
      <w:pPr>
        <w:spacing w:line="264" w:lineRule="auto"/>
        <w:ind w:firstLine="600"/>
        <w:jc w:val="both"/>
        <w:rPr>
          <w:sz w:val="24"/>
          <w:szCs w:val="24"/>
        </w:rPr>
      </w:pPr>
      <w:r w:rsidRPr="00280676">
        <w:rPr>
          <w:color w:val="000000"/>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96844" w:rsidRPr="00280676" w:rsidRDefault="00196844" w:rsidP="00196844">
      <w:pPr>
        <w:spacing w:line="264" w:lineRule="auto"/>
        <w:ind w:firstLine="600"/>
        <w:jc w:val="both"/>
        <w:rPr>
          <w:sz w:val="24"/>
          <w:szCs w:val="24"/>
        </w:rPr>
      </w:pPr>
      <w:r w:rsidRPr="00280676">
        <w:rPr>
          <w:color w:val="000000"/>
          <w:sz w:val="24"/>
          <w:szCs w:val="24"/>
        </w:rPr>
        <w:t>Фотосинтез. Лист – орган воздушного питания. Значение фотосинтеза в природе и в жизни человека.</w:t>
      </w:r>
    </w:p>
    <w:p w:rsidR="00196844" w:rsidRPr="00280676" w:rsidRDefault="00196844" w:rsidP="00196844">
      <w:pPr>
        <w:spacing w:line="264" w:lineRule="auto"/>
        <w:ind w:firstLine="600"/>
        <w:jc w:val="both"/>
        <w:rPr>
          <w:sz w:val="24"/>
          <w:szCs w:val="24"/>
        </w:rPr>
      </w:pPr>
      <w:r w:rsidRPr="00280676">
        <w:rPr>
          <w:b/>
          <w:color w:val="000000"/>
          <w:sz w:val="24"/>
          <w:szCs w:val="24"/>
        </w:rPr>
        <w:t>Дыхание растения.</w:t>
      </w:r>
    </w:p>
    <w:p w:rsidR="00196844" w:rsidRPr="00280676" w:rsidRDefault="00196844" w:rsidP="00196844">
      <w:pPr>
        <w:spacing w:line="264" w:lineRule="auto"/>
        <w:ind w:firstLine="600"/>
        <w:jc w:val="both"/>
        <w:rPr>
          <w:sz w:val="24"/>
          <w:szCs w:val="24"/>
        </w:rPr>
      </w:pPr>
      <w:r w:rsidRPr="00280676">
        <w:rPr>
          <w:color w:val="000000"/>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96844" w:rsidRPr="00280676" w:rsidRDefault="00196844" w:rsidP="00196844">
      <w:pPr>
        <w:spacing w:line="264" w:lineRule="auto"/>
        <w:ind w:firstLine="600"/>
        <w:jc w:val="both"/>
        <w:rPr>
          <w:sz w:val="24"/>
          <w:szCs w:val="24"/>
        </w:rPr>
      </w:pPr>
      <w:r w:rsidRPr="00280676">
        <w:rPr>
          <w:b/>
          <w:color w:val="000000"/>
          <w:sz w:val="24"/>
          <w:szCs w:val="24"/>
        </w:rPr>
        <w:t>Транспорт веществ в растении.</w:t>
      </w:r>
    </w:p>
    <w:p w:rsidR="00196844" w:rsidRPr="00280676" w:rsidRDefault="00196844" w:rsidP="00196844">
      <w:pPr>
        <w:spacing w:line="264" w:lineRule="auto"/>
        <w:ind w:firstLine="600"/>
        <w:jc w:val="both"/>
        <w:rPr>
          <w:sz w:val="24"/>
          <w:szCs w:val="24"/>
        </w:rPr>
      </w:pPr>
      <w:r w:rsidRPr="00280676">
        <w:rPr>
          <w:color w:val="000000"/>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96844" w:rsidRPr="00280676" w:rsidRDefault="00196844" w:rsidP="00196844">
      <w:pPr>
        <w:spacing w:line="264" w:lineRule="auto"/>
        <w:ind w:firstLine="600"/>
        <w:jc w:val="both"/>
        <w:rPr>
          <w:sz w:val="24"/>
          <w:szCs w:val="24"/>
        </w:rPr>
      </w:pPr>
      <w:r w:rsidRPr="00280676">
        <w:rPr>
          <w:b/>
          <w:color w:val="000000"/>
          <w:sz w:val="24"/>
          <w:szCs w:val="24"/>
        </w:rPr>
        <w:t>Рост и развитие растения.</w:t>
      </w:r>
    </w:p>
    <w:p w:rsidR="00196844" w:rsidRPr="00280676" w:rsidRDefault="00196844" w:rsidP="00196844">
      <w:pPr>
        <w:spacing w:line="264" w:lineRule="auto"/>
        <w:ind w:firstLine="600"/>
        <w:jc w:val="both"/>
        <w:rPr>
          <w:sz w:val="24"/>
          <w:szCs w:val="24"/>
        </w:rPr>
      </w:pPr>
      <w:r w:rsidRPr="00280676">
        <w:rPr>
          <w:color w:val="000000"/>
          <w:sz w:val="24"/>
          <w:szCs w:val="24"/>
        </w:rPr>
        <w:t>Прорастание семян. Условия прорастания семян. Подготовка семян к посеву. Развитие проростков.</w:t>
      </w:r>
    </w:p>
    <w:p w:rsidR="00196844" w:rsidRPr="00280676" w:rsidRDefault="00196844" w:rsidP="00196844">
      <w:pPr>
        <w:spacing w:line="264" w:lineRule="auto"/>
        <w:ind w:firstLine="600"/>
        <w:jc w:val="both"/>
        <w:rPr>
          <w:sz w:val="24"/>
          <w:szCs w:val="24"/>
        </w:rPr>
      </w:pPr>
      <w:r w:rsidRPr="00280676">
        <w:rPr>
          <w:color w:val="000000"/>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96844" w:rsidRPr="00280676" w:rsidRDefault="00196844" w:rsidP="00196844">
      <w:pPr>
        <w:spacing w:line="264" w:lineRule="auto"/>
        <w:ind w:firstLine="600"/>
        <w:jc w:val="both"/>
        <w:rPr>
          <w:sz w:val="24"/>
          <w:szCs w:val="24"/>
        </w:rPr>
      </w:pPr>
      <w:r w:rsidRPr="00280676">
        <w:rPr>
          <w:color w:val="000000"/>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Наблюдение за ростом корня. </w:t>
      </w:r>
    </w:p>
    <w:p w:rsidR="00196844" w:rsidRPr="00280676" w:rsidRDefault="00196844" w:rsidP="00196844">
      <w:pPr>
        <w:spacing w:line="264" w:lineRule="auto"/>
        <w:ind w:firstLine="600"/>
        <w:jc w:val="both"/>
        <w:rPr>
          <w:sz w:val="24"/>
          <w:szCs w:val="24"/>
        </w:rPr>
      </w:pPr>
      <w:r w:rsidRPr="00280676">
        <w:rPr>
          <w:color w:val="000000"/>
          <w:sz w:val="24"/>
          <w:szCs w:val="24"/>
        </w:rPr>
        <w:t>Наблюдение за ростом побега.</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возраста дерева по спилу.</w:t>
      </w:r>
    </w:p>
    <w:p w:rsidR="00196844" w:rsidRPr="00280676" w:rsidRDefault="00196844" w:rsidP="00196844">
      <w:pPr>
        <w:spacing w:line="264" w:lineRule="auto"/>
        <w:ind w:firstLine="600"/>
        <w:jc w:val="both"/>
        <w:rPr>
          <w:sz w:val="24"/>
          <w:szCs w:val="24"/>
        </w:rPr>
      </w:pPr>
      <w:r w:rsidRPr="00280676">
        <w:rPr>
          <w:color w:val="000000"/>
          <w:sz w:val="24"/>
          <w:szCs w:val="24"/>
        </w:rPr>
        <w:t>Выявление передвижения воды и минеральных веществ по древесине.</w:t>
      </w:r>
    </w:p>
    <w:p w:rsidR="00196844" w:rsidRPr="00280676" w:rsidRDefault="00196844" w:rsidP="00196844">
      <w:pPr>
        <w:spacing w:line="264" w:lineRule="auto"/>
        <w:ind w:firstLine="600"/>
        <w:jc w:val="both"/>
        <w:rPr>
          <w:sz w:val="24"/>
          <w:szCs w:val="24"/>
        </w:rPr>
      </w:pPr>
      <w:r w:rsidRPr="00280676">
        <w:rPr>
          <w:color w:val="000000"/>
          <w:sz w:val="24"/>
          <w:szCs w:val="24"/>
        </w:rPr>
        <w:t>Наблюдение процесса выделения кислорода на свету аквариумными растениями.</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роли рыхления для дыхания корней.</w:t>
      </w:r>
    </w:p>
    <w:p w:rsidR="00196844" w:rsidRPr="00280676" w:rsidRDefault="00196844" w:rsidP="00196844">
      <w:pPr>
        <w:spacing w:line="264" w:lineRule="auto"/>
        <w:ind w:firstLine="600"/>
        <w:jc w:val="both"/>
        <w:rPr>
          <w:sz w:val="24"/>
          <w:szCs w:val="24"/>
        </w:rPr>
      </w:pPr>
      <w:r w:rsidRPr="00280676">
        <w:rPr>
          <w:color w:val="000000"/>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всхожести семян культурных растений и посев их в грунт.</w:t>
      </w:r>
    </w:p>
    <w:p w:rsidR="00196844" w:rsidRPr="00280676" w:rsidRDefault="00196844" w:rsidP="00196844">
      <w:pPr>
        <w:spacing w:line="264" w:lineRule="auto"/>
        <w:ind w:firstLine="600"/>
        <w:jc w:val="both"/>
        <w:rPr>
          <w:sz w:val="24"/>
          <w:szCs w:val="24"/>
        </w:rPr>
      </w:pPr>
      <w:r w:rsidRPr="00280676">
        <w:rPr>
          <w:color w:val="000000"/>
          <w:sz w:val="24"/>
          <w:szCs w:val="24"/>
        </w:rPr>
        <w:t>Наблюдение за ростом и развитием цветкового растения в комнатных условиях (на примере фасоли или посевного гороха).</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условий прорастания семян.</w:t>
      </w:r>
    </w:p>
    <w:p w:rsidR="00196844" w:rsidRPr="00280676" w:rsidRDefault="00196844" w:rsidP="00196844">
      <w:pPr>
        <w:spacing w:line="264" w:lineRule="auto"/>
        <w:ind w:left="120"/>
        <w:jc w:val="both"/>
        <w:rPr>
          <w:sz w:val="24"/>
          <w:szCs w:val="24"/>
        </w:rPr>
      </w:pPr>
    </w:p>
    <w:p w:rsidR="00196844" w:rsidRPr="00280676" w:rsidRDefault="00196844" w:rsidP="00E90C2F">
      <w:pPr>
        <w:pStyle w:val="a5"/>
        <w:widowControl/>
        <w:numPr>
          <w:ilvl w:val="0"/>
          <w:numId w:val="115"/>
        </w:numPr>
        <w:autoSpaceDE/>
        <w:autoSpaceDN/>
        <w:spacing w:line="264" w:lineRule="auto"/>
        <w:contextualSpacing/>
        <w:rPr>
          <w:sz w:val="24"/>
          <w:szCs w:val="24"/>
        </w:rPr>
      </w:pPr>
      <w:r w:rsidRPr="00280676">
        <w:rPr>
          <w:b/>
          <w:color w:val="000000"/>
          <w:sz w:val="24"/>
          <w:szCs w:val="24"/>
        </w:rPr>
        <w:lastRenderedPageBreak/>
        <w:t>КЛАСС</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jc w:val="both"/>
        <w:rPr>
          <w:sz w:val="24"/>
          <w:szCs w:val="24"/>
        </w:rPr>
      </w:pPr>
      <w:r w:rsidRPr="00280676">
        <w:rPr>
          <w:b/>
          <w:color w:val="000000"/>
          <w:sz w:val="24"/>
          <w:szCs w:val="24"/>
        </w:rPr>
        <w:t xml:space="preserve">   Животный организм</w:t>
      </w:r>
    </w:p>
    <w:p w:rsidR="00196844" w:rsidRPr="00280676" w:rsidRDefault="00196844" w:rsidP="00196844">
      <w:pPr>
        <w:spacing w:line="264" w:lineRule="auto"/>
        <w:ind w:firstLine="600"/>
        <w:jc w:val="both"/>
        <w:rPr>
          <w:sz w:val="24"/>
          <w:szCs w:val="24"/>
        </w:rPr>
      </w:pPr>
      <w:r w:rsidRPr="00280676">
        <w:rPr>
          <w:color w:val="000000"/>
          <w:sz w:val="24"/>
          <w:szCs w:val="24"/>
        </w:rPr>
        <w:t>Зоология – наука о животных. Разделы зоологии. Связь зоологии с другими науками и техникой.</w:t>
      </w:r>
    </w:p>
    <w:p w:rsidR="00196844" w:rsidRPr="00280676" w:rsidRDefault="00196844" w:rsidP="00196844">
      <w:pPr>
        <w:spacing w:line="264" w:lineRule="auto"/>
        <w:ind w:firstLine="600"/>
        <w:jc w:val="both"/>
        <w:rPr>
          <w:sz w:val="24"/>
          <w:szCs w:val="24"/>
        </w:rPr>
      </w:pPr>
      <w:r w:rsidRPr="00280676">
        <w:rPr>
          <w:color w:val="000000"/>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96844" w:rsidRPr="00280676" w:rsidRDefault="00196844" w:rsidP="00196844">
      <w:pPr>
        <w:spacing w:line="264" w:lineRule="auto"/>
        <w:ind w:firstLine="600"/>
        <w:jc w:val="both"/>
        <w:rPr>
          <w:sz w:val="24"/>
          <w:szCs w:val="24"/>
        </w:rPr>
      </w:pPr>
      <w:r w:rsidRPr="00280676">
        <w:rPr>
          <w:color w:val="000000"/>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под микроскопом готовых микропрепаратов клеток и тканей животных.</w:t>
      </w:r>
    </w:p>
    <w:p w:rsidR="00196844" w:rsidRPr="00280676" w:rsidRDefault="00196844" w:rsidP="00E90C2F">
      <w:pPr>
        <w:widowControl/>
        <w:numPr>
          <w:ilvl w:val="0"/>
          <w:numId w:val="95"/>
        </w:numPr>
        <w:autoSpaceDE/>
        <w:autoSpaceDN/>
        <w:spacing w:line="264" w:lineRule="auto"/>
        <w:jc w:val="both"/>
        <w:rPr>
          <w:sz w:val="24"/>
          <w:szCs w:val="24"/>
        </w:rPr>
      </w:pPr>
      <w:r w:rsidRPr="00280676">
        <w:rPr>
          <w:b/>
          <w:color w:val="000000"/>
          <w:sz w:val="24"/>
          <w:szCs w:val="24"/>
        </w:rPr>
        <w:t>Строение и жизнедеятельность организма животного</w:t>
      </w:r>
    </w:p>
    <w:p w:rsidR="00196844" w:rsidRPr="00280676" w:rsidRDefault="00196844" w:rsidP="00196844">
      <w:pPr>
        <w:spacing w:line="264" w:lineRule="auto"/>
        <w:ind w:firstLine="600"/>
        <w:jc w:val="both"/>
        <w:rPr>
          <w:sz w:val="24"/>
          <w:szCs w:val="24"/>
        </w:rPr>
      </w:pPr>
      <w:r w:rsidRPr="00280676">
        <w:rPr>
          <w:color w:val="000000"/>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96844" w:rsidRPr="00280676" w:rsidRDefault="00196844" w:rsidP="00196844">
      <w:pPr>
        <w:spacing w:line="264" w:lineRule="auto"/>
        <w:ind w:firstLine="600"/>
        <w:jc w:val="both"/>
        <w:rPr>
          <w:sz w:val="24"/>
          <w:szCs w:val="24"/>
        </w:rPr>
      </w:pPr>
      <w:r w:rsidRPr="00280676">
        <w:rPr>
          <w:color w:val="000000"/>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96844" w:rsidRPr="00280676" w:rsidRDefault="00196844" w:rsidP="00196844">
      <w:pPr>
        <w:spacing w:line="264" w:lineRule="auto"/>
        <w:ind w:firstLine="600"/>
        <w:jc w:val="both"/>
        <w:rPr>
          <w:sz w:val="24"/>
          <w:szCs w:val="24"/>
        </w:rPr>
      </w:pPr>
      <w:r w:rsidRPr="00280676">
        <w:rPr>
          <w:color w:val="000000"/>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96844" w:rsidRPr="00280676" w:rsidRDefault="00196844" w:rsidP="00196844">
      <w:pPr>
        <w:spacing w:line="264" w:lineRule="auto"/>
        <w:ind w:firstLine="600"/>
        <w:jc w:val="both"/>
        <w:rPr>
          <w:sz w:val="24"/>
          <w:szCs w:val="24"/>
        </w:rPr>
      </w:pPr>
      <w:r w:rsidRPr="00280676">
        <w:rPr>
          <w:color w:val="00000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96844" w:rsidRPr="00280676" w:rsidRDefault="00196844" w:rsidP="00196844">
      <w:pPr>
        <w:spacing w:line="264" w:lineRule="auto"/>
        <w:ind w:firstLine="600"/>
        <w:jc w:val="both"/>
        <w:rPr>
          <w:sz w:val="24"/>
          <w:szCs w:val="24"/>
        </w:rPr>
      </w:pPr>
      <w:r w:rsidRPr="00280676">
        <w:rPr>
          <w:color w:val="000000"/>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96844" w:rsidRPr="00280676" w:rsidRDefault="00196844" w:rsidP="00196844">
      <w:pPr>
        <w:spacing w:line="264" w:lineRule="auto"/>
        <w:ind w:firstLine="600"/>
        <w:jc w:val="both"/>
        <w:rPr>
          <w:sz w:val="24"/>
          <w:szCs w:val="24"/>
        </w:rPr>
      </w:pPr>
      <w:r w:rsidRPr="00280676">
        <w:rPr>
          <w:color w:val="000000"/>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Поведение животных. Врождённое и приобретённое поведение (инстинкт и научение). </w:t>
      </w:r>
      <w:r w:rsidRPr="00280676">
        <w:rPr>
          <w:color w:val="000000"/>
          <w:sz w:val="24"/>
          <w:szCs w:val="24"/>
        </w:rPr>
        <w:lastRenderedPageBreak/>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96844" w:rsidRPr="00280676" w:rsidRDefault="00196844" w:rsidP="00196844">
      <w:pPr>
        <w:spacing w:line="264" w:lineRule="auto"/>
        <w:ind w:firstLine="600"/>
        <w:jc w:val="both"/>
        <w:rPr>
          <w:sz w:val="24"/>
          <w:szCs w:val="24"/>
        </w:rPr>
      </w:pPr>
      <w:r w:rsidRPr="00280676">
        <w:rPr>
          <w:color w:val="000000"/>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Ознакомление с органами опоры и движения у животных. </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способов поглощения пищи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способов дыхания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с системами органов транспорта веществ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покровов тела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органов чувств у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Формирование условных рефлексов у аквариумных рыб. </w:t>
      </w:r>
    </w:p>
    <w:p w:rsidR="00196844" w:rsidRPr="00280676" w:rsidRDefault="00196844" w:rsidP="00196844">
      <w:pPr>
        <w:spacing w:line="264" w:lineRule="auto"/>
        <w:ind w:firstLine="600"/>
        <w:jc w:val="both"/>
        <w:rPr>
          <w:sz w:val="24"/>
          <w:szCs w:val="24"/>
        </w:rPr>
      </w:pPr>
      <w:r w:rsidRPr="00280676">
        <w:rPr>
          <w:color w:val="000000"/>
          <w:sz w:val="24"/>
          <w:szCs w:val="24"/>
        </w:rPr>
        <w:t>Строение яйца и развитие зародыша птицы (курицы).</w:t>
      </w:r>
    </w:p>
    <w:p w:rsidR="00196844" w:rsidRPr="00280676" w:rsidRDefault="00196844" w:rsidP="00E90C2F">
      <w:pPr>
        <w:widowControl/>
        <w:numPr>
          <w:ilvl w:val="0"/>
          <w:numId w:val="96"/>
        </w:numPr>
        <w:autoSpaceDE/>
        <w:autoSpaceDN/>
        <w:spacing w:line="264" w:lineRule="auto"/>
        <w:jc w:val="both"/>
        <w:rPr>
          <w:sz w:val="24"/>
          <w:szCs w:val="24"/>
        </w:rPr>
      </w:pPr>
      <w:r w:rsidRPr="00280676">
        <w:rPr>
          <w:b/>
          <w:color w:val="000000"/>
          <w:sz w:val="24"/>
          <w:szCs w:val="24"/>
        </w:rPr>
        <w:t>Систематические группы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строения инфузории-туфельки и наблюдение за её передвижением. Изучение хемотаксиса.</w:t>
      </w:r>
    </w:p>
    <w:p w:rsidR="00196844" w:rsidRPr="00280676" w:rsidRDefault="00196844" w:rsidP="00196844">
      <w:pPr>
        <w:spacing w:line="264" w:lineRule="auto"/>
        <w:ind w:firstLine="600"/>
        <w:jc w:val="both"/>
        <w:rPr>
          <w:sz w:val="24"/>
          <w:szCs w:val="24"/>
        </w:rPr>
      </w:pPr>
      <w:r w:rsidRPr="00280676">
        <w:rPr>
          <w:color w:val="000000"/>
          <w:sz w:val="24"/>
          <w:szCs w:val="24"/>
        </w:rPr>
        <w:t>Многообразие простейших (на готовых препаратах).</w:t>
      </w:r>
    </w:p>
    <w:p w:rsidR="00196844" w:rsidRPr="00280676" w:rsidRDefault="00196844" w:rsidP="00196844">
      <w:pPr>
        <w:spacing w:line="264" w:lineRule="auto"/>
        <w:ind w:firstLine="600"/>
        <w:jc w:val="both"/>
        <w:rPr>
          <w:sz w:val="24"/>
          <w:szCs w:val="24"/>
        </w:rPr>
      </w:pPr>
      <w:r w:rsidRPr="00280676">
        <w:rPr>
          <w:color w:val="000000"/>
          <w:sz w:val="24"/>
          <w:szCs w:val="24"/>
        </w:rPr>
        <w:t>Изготовление модели клетки простейшего (амёбы, инфузории-туфельки и другое.).</w:t>
      </w:r>
    </w:p>
    <w:p w:rsidR="00196844" w:rsidRPr="00280676" w:rsidRDefault="00196844" w:rsidP="00196844">
      <w:pPr>
        <w:spacing w:line="264" w:lineRule="auto"/>
        <w:ind w:firstLine="600"/>
        <w:jc w:val="both"/>
        <w:rPr>
          <w:sz w:val="24"/>
          <w:szCs w:val="24"/>
        </w:rPr>
      </w:pPr>
      <w:r w:rsidRPr="00280676">
        <w:rPr>
          <w:b/>
          <w:color w:val="000000"/>
          <w:sz w:val="24"/>
          <w:szCs w:val="24"/>
        </w:rPr>
        <w:t>Многоклеточные животные. Кишечнополостные</w:t>
      </w:r>
      <w:r w:rsidRPr="00280676">
        <w:rPr>
          <w:color w:val="000000"/>
          <w:sz w:val="24"/>
          <w:szCs w:val="24"/>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строения пресноводной гидры и её передвижения (школьный аквариум).</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питания гидры дафниями и циклопами (школьный аквариум).</w:t>
      </w:r>
    </w:p>
    <w:p w:rsidR="00196844" w:rsidRPr="00280676" w:rsidRDefault="00196844" w:rsidP="00196844">
      <w:pPr>
        <w:spacing w:line="264" w:lineRule="auto"/>
        <w:ind w:firstLine="600"/>
        <w:jc w:val="both"/>
        <w:rPr>
          <w:sz w:val="24"/>
          <w:szCs w:val="24"/>
        </w:rPr>
      </w:pPr>
      <w:r w:rsidRPr="00280676">
        <w:rPr>
          <w:color w:val="000000"/>
          <w:sz w:val="24"/>
          <w:szCs w:val="24"/>
        </w:rPr>
        <w:t>Изготовление модели пресноводной гидры.</w:t>
      </w:r>
    </w:p>
    <w:p w:rsidR="00196844" w:rsidRPr="00280676" w:rsidRDefault="00196844" w:rsidP="00196844">
      <w:pPr>
        <w:spacing w:line="264" w:lineRule="auto"/>
        <w:ind w:firstLine="600"/>
        <w:jc w:val="both"/>
        <w:rPr>
          <w:sz w:val="24"/>
          <w:szCs w:val="24"/>
        </w:rPr>
      </w:pPr>
      <w:r w:rsidRPr="00280676">
        <w:rPr>
          <w:b/>
          <w:color w:val="000000"/>
          <w:sz w:val="24"/>
          <w:szCs w:val="24"/>
        </w:rPr>
        <w:t>Плоские, круглые, кольчатые черви.</w:t>
      </w:r>
      <w:r w:rsidRPr="00280676">
        <w:rPr>
          <w:color w:val="000000"/>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Исследование внешнего строения дождевого червя. Наблюдение за реакцией дождевого червя на раздражители.</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внутреннего строения дождевого червя (на готовом влажном препарате и микропрепарате).</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приспособлений паразитических червей к паразитизму (на готовых влажных и микропрепаратах).</w:t>
      </w:r>
    </w:p>
    <w:p w:rsidR="00196844" w:rsidRPr="00280676" w:rsidRDefault="00196844" w:rsidP="00196844">
      <w:pPr>
        <w:spacing w:line="264" w:lineRule="auto"/>
        <w:ind w:firstLine="600"/>
        <w:jc w:val="both"/>
        <w:rPr>
          <w:sz w:val="24"/>
          <w:szCs w:val="24"/>
        </w:rPr>
      </w:pPr>
      <w:r w:rsidRPr="00280676">
        <w:rPr>
          <w:b/>
          <w:color w:val="000000"/>
          <w:sz w:val="24"/>
          <w:szCs w:val="24"/>
        </w:rPr>
        <w:t>Членистоногие.</w:t>
      </w:r>
      <w:r w:rsidRPr="00280676">
        <w:rPr>
          <w:color w:val="000000"/>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196844" w:rsidRPr="00280676" w:rsidRDefault="00196844" w:rsidP="00196844">
      <w:pPr>
        <w:spacing w:line="264" w:lineRule="auto"/>
        <w:ind w:firstLine="600"/>
        <w:jc w:val="both"/>
        <w:rPr>
          <w:sz w:val="24"/>
          <w:szCs w:val="24"/>
        </w:rPr>
      </w:pPr>
      <w:r w:rsidRPr="00280676">
        <w:rPr>
          <w:color w:val="000000"/>
          <w:sz w:val="24"/>
          <w:szCs w:val="24"/>
        </w:rPr>
        <w:t>Ракообразные. Особенности строения и жизнедеятельности.</w:t>
      </w:r>
    </w:p>
    <w:p w:rsidR="00196844" w:rsidRPr="00280676" w:rsidRDefault="00196844" w:rsidP="00196844">
      <w:pPr>
        <w:spacing w:line="264" w:lineRule="auto"/>
        <w:ind w:firstLine="600"/>
        <w:jc w:val="both"/>
        <w:rPr>
          <w:sz w:val="24"/>
          <w:szCs w:val="24"/>
        </w:rPr>
      </w:pPr>
      <w:r w:rsidRPr="00280676">
        <w:rPr>
          <w:color w:val="000000"/>
          <w:sz w:val="24"/>
          <w:szCs w:val="24"/>
        </w:rPr>
        <w:t>Значение ракообразных в природе и жизни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96844" w:rsidRPr="00280676" w:rsidRDefault="00196844" w:rsidP="00196844">
      <w:pPr>
        <w:spacing w:line="264" w:lineRule="auto"/>
        <w:ind w:firstLine="600"/>
        <w:jc w:val="both"/>
        <w:rPr>
          <w:sz w:val="24"/>
          <w:szCs w:val="24"/>
        </w:rPr>
      </w:pPr>
      <w:r w:rsidRPr="00280676">
        <w:rPr>
          <w:color w:val="000000"/>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внешнего строения насекомого (на примере майского жука или других крупных насекомых-вредителей).</w:t>
      </w:r>
    </w:p>
    <w:p w:rsidR="00196844" w:rsidRPr="00280676" w:rsidRDefault="00196844" w:rsidP="00196844">
      <w:pPr>
        <w:spacing w:line="264" w:lineRule="auto"/>
        <w:ind w:firstLine="600"/>
        <w:jc w:val="both"/>
        <w:rPr>
          <w:sz w:val="24"/>
          <w:szCs w:val="24"/>
        </w:rPr>
      </w:pPr>
      <w:r w:rsidRPr="00280676">
        <w:rPr>
          <w:color w:val="000000"/>
          <w:sz w:val="24"/>
          <w:szCs w:val="24"/>
        </w:rPr>
        <w:t>Ознакомление с различными типами развития насекомых (на примере коллекций).</w:t>
      </w:r>
    </w:p>
    <w:p w:rsidR="00196844" w:rsidRPr="00280676" w:rsidRDefault="00196844" w:rsidP="00196844">
      <w:pPr>
        <w:spacing w:line="264" w:lineRule="auto"/>
        <w:ind w:firstLine="600"/>
        <w:jc w:val="both"/>
        <w:rPr>
          <w:sz w:val="24"/>
          <w:szCs w:val="24"/>
        </w:rPr>
      </w:pPr>
      <w:r w:rsidRPr="00280676">
        <w:rPr>
          <w:b/>
          <w:color w:val="000000"/>
          <w:sz w:val="24"/>
          <w:szCs w:val="24"/>
        </w:rPr>
        <w:t>Моллюски</w:t>
      </w:r>
      <w:r w:rsidRPr="00280676">
        <w:rPr>
          <w:color w:val="000000"/>
          <w:sz w:val="24"/>
          <w:szCs w:val="24"/>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96844" w:rsidRPr="00280676" w:rsidRDefault="00196844" w:rsidP="00196844">
      <w:pPr>
        <w:spacing w:line="264" w:lineRule="auto"/>
        <w:ind w:firstLine="600"/>
        <w:jc w:val="both"/>
        <w:rPr>
          <w:sz w:val="24"/>
          <w:szCs w:val="24"/>
        </w:rPr>
      </w:pPr>
      <w:r w:rsidRPr="00280676">
        <w:rPr>
          <w:b/>
          <w:color w:val="000000"/>
          <w:sz w:val="24"/>
          <w:szCs w:val="24"/>
        </w:rPr>
        <w:t>Хордовые.</w:t>
      </w:r>
      <w:r w:rsidRPr="00280676">
        <w:rPr>
          <w:color w:val="000000"/>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96844" w:rsidRPr="00280676" w:rsidRDefault="00196844" w:rsidP="00196844">
      <w:pPr>
        <w:spacing w:line="264" w:lineRule="auto"/>
        <w:ind w:firstLine="600"/>
        <w:jc w:val="both"/>
        <w:rPr>
          <w:sz w:val="24"/>
          <w:szCs w:val="24"/>
        </w:rPr>
      </w:pPr>
      <w:r w:rsidRPr="00280676">
        <w:rPr>
          <w:b/>
          <w:color w:val="000000"/>
          <w:sz w:val="24"/>
          <w:szCs w:val="24"/>
        </w:rPr>
        <w:t>Рыбы</w:t>
      </w:r>
      <w:r w:rsidRPr="00280676">
        <w:rPr>
          <w:color w:val="000000"/>
          <w:sz w:val="24"/>
          <w:szCs w:val="24"/>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внешнего строения и особенностей передвижения рыбы (на примере живой рыбы в банке с водой).</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внутреннего строения рыбы (на примере готового влажного препарата).</w:t>
      </w:r>
    </w:p>
    <w:p w:rsidR="00196844" w:rsidRPr="00280676" w:rsidRDefault="00196844" w:rsidP="00196844">
      <w:pPr>
        <w:spacing w:line="264" w:lineRule="auto"/>
        <w:ind w:firstLine="600"/>
        <w:jc w:val="both"/>
        <w:rPr>
          <w:sz w:val="24"/>
          <w:szCs w:val="24"/>
        </w:rPr>
      </w:pPr>
      <w:r w:rsidRPr="00280676">
        <w:rPr>
          <w:b/>
          <w:color w:val="000000"/>
          <w:sz w:val="24"/>
          <w:szCs w:val="24"/>
        </w:rPr>
        <w:t>Земноводные</w:t>
      </w:r>
      <w:r w:rsidRPr="00280676">
        <w:rPr>
          <w:color w:val="000000"/>
          <w:sz w:val="24"/>
          <w:szCs w:val="24"/>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96844" w:rsidRPr="00280676" w:rsidRDefault="00196844" w:rsidP="00196844">
      <w:pPr>
        <w:spacing w:line="264" w:lineRule="auto"/>
        <w:ind w:firstLine="600"/>
        <w:jc w:val="both"/>
        <w:rPr>
          <w:sz w:val="24"/>
          <w:szCs w:val="24"/>
        </w:rPr>
      </w:pPr>
      <w:r w:rsidRPr="00280676">
        <w:rPr>
          <w:b/>
          <w:color w:val="000000"/>
          <w:sz w:val="24"/>
          <w:szCs w:val="24"/>
        </w:rPr>
        <w:t>Пресмыкающиеся</w:t>
      </w:r>
      <w:r w:rsidRPr="00280676">
        <w:rPr>
          <w:color w:val="000000"/>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w:t>
      </w:r>
      <w:r w:rsidRPr="00280676">
        <w:rPr>
          <w:color w:val="000000"/>
          <w:sz w:val="24"/>
          <w:szCs w:val="24"/>
        </w:rPr>
        <w:lastRenderedPageBreak/>
        <w:t>жизни человека.</w:t>
      </w:r>
    </w:p>
    <w:p w:rsidR="00196844" w:rsidRPr="00280676" w:rsidRDefault="00196844" w:rsidP="00196844">
      <w:pPr>
        <w:spacing w:line="264" w:lineRule="auto"/>
        <w:ind w:firstLine="600"/>
        <w:jc w:val="both"/>
        <w:rPr>
          <w:sz w:val="24"/>
          <w:szCs w:val="24"/>
        </w:rPr>
      </w:pPr>
      <w:r w:rsidRPr="00280676">
        <w:rPr>
          <w:b/>
          <w:color w:val="000000"/>
          <w:sz w:val="24"/>
          <w:szCs w:val="24"/>
        </w:rPr>
        <w:t>Птицы</w:t>
      </w:r>
      <w:r w:rsidRPr="00280676">
        <w:rPr>
          <w:color w:val="000000"/>
          <w:sz w:val="24"/>
          <w:szCs w:val="24"/>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внешнего строения и перьевого покрова птиц (на примере чучела птиц и набора перьев: контурных, пуховых и пуха).</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особенностей скелета птицы.</w:t>
      </w:r>
    </w:p>
    <w:p w:rsidR="00196844" w:rsidRPr="00280676" w:rsidRDefault="00196844" w:rsidP="00196844">
      <w:pPr>
        <w:spacing w:line="264" w:lineRule="auto"/>
        <w:ind w:firstLine="600"/>
        <w:jc w:val="both"/>
        <w:rPr>
          <w:sz w:val="24"/>
          <w:szCs w:val="24"/>
        </w:rPr>
      </w:pPr>
      <w:r w:rsidRPr="00280676">
        <w:rPr>
          <w:b/>
          <w:color w:val="000000"/>
          <w:sz w:val="24"/>
          <w:szCs w:val="24"/>
        </w:rPr>
        <w:t>Млекопитающие.</w:t>
      </w:r>
      <w:r w:rsidRPr="00280676">
        <w:rPr>
          <w:color w:val="000000"/>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96844" w:rsidRPr="00280676" w:rsidRDefault="00196844" w:rsidP="00196844">
      <w:pPr>
        <w:spacing w:line="264" w:lineRule="auto"/>
        <w:ind w:firstLine="600"/>
        <w:jc w:val="both"/>
        <w:rPr>
          <w:sz w:val="24"/>
          <w:szCs w:val="24"/>
        </w:rPr>
      </w:pPr>
      <w:r w:rsidRPr="00280676">
        <w:rPr>
          <w:color w:val="000000"/>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96844" w:rsidRPr="00280676" w:rsidRDefault="00196844" w:rsidP="00196844">
      <w:pPr>
        <w:spacing w:line="264" w:lineRule="auto"/>
        <w:ind w:firstLine="600"/>
        <w:jc w:val="both"/>
        <w:rPr>
          <w:sz w:val="24"/>
          <w:szCs w:val="24"/>
        </w:rPr>
      </w:pPr>
      <w:r w:rsidRPr="00280676">
        <w:rPr>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особенностей скелета млекопитающих.</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особенностей зубной системы млекопитающих.</w:t>
      </w:r>
    </w:p>
    <w:p w:rsidR="00196844" w:rsidRPr="00280676" w:rsidRDefault="00196844" w:rsidP="00E90C2F">
      <w:pPr>
        <w:widowControl/>
        <w:numPr>
          <w:ilvl w:val="0"/>
          <w:numId w:val="97"/>
        </w:numPr>
        <w:autoSpaceDE/>
        <w:autoSpaceDN/>
        <w:spacing w:line="264" w:lineRule="auto"/>
        <w:jc w:val="both"/>
        <w:rPr>
          <w:sz w:val="24"/>
          <w:szCs w:val="24"/>
        </w:rPr>
      </w:pPr>
      <w:r w:rsidRPr="00280676">
        <w:rPr>
          <w:b/>
          <w:color w:val="000000"/>
          <w:sz w:val="24"/>
          <w:szCs w:val="24"/>
        </w:rPr>
        <w:t>Развитие животного мира на Земле</w:t>
      </w:r>
    </w:p>
    <w:p w:rsidR="00196844" w:rsidRPr="00280676" w:rsidRDefault="00196844" w:rsidP="00196844">
      <w:pPr>
        <w:spacing w:line="264" w:lineRule="auto"/>
        <w:ind w:firstLine="600"/>
        <w:jc w:val="both"/>
        <w:rPr>
          <w:sz w:val="24"/>
          <w:szCs w:val="24"/>
        </w:rPr>
      </w:pPr>
      <w:r w:rsidRPr="00280676">
        <w:rPr>
          <w:color w:val="000000"/>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96844" w:rsidRPr="00280676" w:rsidRDefault="00196844" w:rsidP="00196844">
      <w:pPr>
        <w:spacing w:line="264" w:lineRule="auto"/>
        <w:ind w:firstLine="600"/>
        <w:jc w:val="both"/>
        <w:rPr>
          <w:sz w:val="24"/>
          <w:szCs w:val="24"/>
        </w:rPr>
      </w:pPr>
      <w:r w:rsidRPr="00280676">
        <w:rPr>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ископаемых остатков вымерших животных.</w:t>
      </w:r>
    </w:p>
    <w:p w:rsidR="00196844" w:rsidRPr="00280676" w:rsidRDefault="00196844" w:rsidP="00E90C2F">
      <w:pPr>
        <w:widowControl/>
        <w:numPr>
          <w:ilvl w:val="0"/>
          <w:numId w:val="98"/>
        </w:numPr>
        <w:autoSpaceDE/>
        <w:autoSpaceDN/>
        <w:spacing w:line="264" w:lineRule="auto"/>
        <w:jc w:val="both"/>
        <w:rPr>
          <w:sz w:val="24"/>
          <w:szCs w:val="24"/>
        </w:rPr>
      </w:pPr>
      <w:r w:rsidRPr="00280676">
        <w:rPr>
          <w:b/>
          <w:color w:val="000000"/>
          <w:sz w:val="24"/>
          <w:szCs w:val="24"/>
        </w:rPr>
        <w:t>Животные в природных сообществах</w:t>
      </w:r>
    </w:p>
    <w:p w:rsidR="00196844" w:rsidRPr="00280676" w:rsidRDefault="00196844" w:rsidP="00196844">
      <w:pPr>
        <w:spacing w:line="264" w:lineRule="auto"/>
        <w:ind w:firstLine="600"/>
        <w:jc w:val="both"/>
        <w:rPr>
          <w:sz w:val="24"/>
          <w:szCs w:val="24"/>
        </w:rPr>
      </w:pPr>
      <w:r w:rsidRPr="00280676">
        <w:rPr>
          <w:color w:val="000000"/>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96844" w:rsidRPr="00280676" w:rsidRDefault="00196844" w:rsidP="00196844">
      <w:pPr>
        <w:spacing w:line="264" w:lineRule="auto"/>
        <w:ind w:firstLine="600"/>
        <w:jc w:val="both"/>
        <w:rPr>
          <w:sz w:val="24"/>
          <w:szCs w:val="24"/>
        </w:rPr>
      </w:pPr>
      <w:r w:rsidRPr="00280676">
        <w:rPr>
          <w:color w:val="00000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96844" w:rsidRPr="00280676" w:rsidRDefault="00196844" w:rsidP="00196844">
      <w:pPr>
        <w:spacing w:line="264" w:lineRule="auto"/>
        <w:ind w:firstLine="600"/>
        <w:jc w:val="both"/>
        <w:rPr>
          <w:sz w:val="24"/>
          <w:szCs w:val="24"/>
        </w:rPr>
      </w:pPr>
      <w:r w:rsidRPr="00280676">
        <w:rPr>
          <w:color w:val="000000"/>
          <w:sz w:val="24"/>
          <w:szCs w:val="24"/>
        </w:rPr>
        <w:t>Животный мир природных зон Земли. Основные закономерности распределения животных на планете. Фауна.</w:t>
      </w:r>
    </w:p>
    <w:p w:rsidR="00196844" w:rsidRPr="00280676" w:rsidRDefault="00196844" w:rsidP="00E90C2F">
      <w:pPr>
        <w:widowControl/>
        <w:numPr>
          <w:ilvl w:val="0"/>
          <w:numId w:val="99"/>
        </w:numPr>
        <w:autoSpaceDE/>
        <w:autoSpaceDN/>
        <w:spacing w:line="264" w:lineRule="auto"/>
        <w:jc w:val="both"/>
        <w:rPr>
          <w:sz w:val="24"/>
          <w:szCs w:val="24"/>
        </w:rPr>
      </w:pPr>
      <w:r w:rsidRPr="00280676">
        <w:rPr>
          <w:b/>
          <w:color w:val="000000"/>
          <w:sz w:val="24"/>
          <w:szCs w:val="24"/>
        </w:rPr>
        <w:t>Животные и человек</w:t>
      </w:r>
    </w:p>
    <w:p w:rsidR="00196844" w:rsidRPr="00280676" w:rsidRDefault="00196844" w:rsidP="00196844">
      <w:pPr>
        <w:spacing w:line="264" w:lineRule="auto"/>
        <w:ind w:firstLine="600"/>
        <w:jc w:val="both"/>
        <w:rPr>
          <w:sz w:val="24"/>
          <w:szCs w:val="24"/>
        </w:rPr>
      </w:pPr>
      <w:r w:rsidRPr="00280676">
        <w:rPr>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96844" w:rsidRPr="00280676" w:rsidRDefault="00196844" w:rsidP="00196844">
      <w:pPr>
        <w:spacing w:line="264" w:lineRule="auto"/>
        <w:ind w:firstLine="600"/>
        <w:jc w:val="both"/>
        <w:rPr>
          <w:sz w:val="24"/>
          <w:szCs w:val="24"/>
        </w:rPr>
      </w:pPr>
      <w:r w:rsidRPr="00280676">
        <w:rPr>
          <w:color w:val="000000"/>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8 КЛАСС</w:t>
      </w:r>
    </w:p>
    <w:p w:rsidR="00196844" w:rsidRPr="00280676" w:rsidRDefault="00196844" w:rsidP="00196844">
      <w:pPr>
        <w:spacing w:line="264" w:lineRule="auto"/>
        <w:ind w:left="120"/>
        <w:jc w:val="both"/>
        <w:rPr>
          <w:sz w:val="24"/>
          <w:szCs w:val="24"/>
        </w:rPr>
      </w:pPr>
    </w:p>
    <w:p w:rsidR="00196844" w:rsidRPr="00280676" w:rsidRDefault="00196844" w:rsidP="00E90C2F">
      <w:pPr>
        <w:widowControl/>
        <w:numPr>
          <w:ilvl w:val="0"/>
          <w:numId w:val="100"/>
        </w:numPr>
        <w:autoSpaceDE/>
        <w:autoSpaceDN/>
        <w:spacing w:line="264" w:lineRule="auto"/>
        <w:jc w:val="both"/>
        <w:rPr>
          <w:sz w:val="24"/>
          <w:szCs w:val="24"/>
        </w:rPr>
      </w:pPr>
      <w:r w:rsidRPr="00280676">
        <w:rPr>
          <w:b/>
          <w:color w:val="000000"/>
          <w:sz w:val="24"/>
          <w:szCs w:val="24"/>
        </w:rPr>
        <w:t>Человек – биосоциальный вид</w:t>
      </w:r>
    </w:p>
    <w:p w:rsidR="00196844" w:rsidRPr="00280676" w:rsidRDefault="00196844" w:rsidP="00196844">
      <w:pPr>
        <w:spacing w:line="264" w:lineRule="auto"/>
        <w:ind w:firstLine="600"/>
        <w:jc w:val="both"/>
        <w:rPr>
          <w:sz w:val="24"/>
          <w:szCs w:val="24"/>
        </w:rPr>
      </w:pPr>
      <w:r w:rsidRPr="00280676">
        <w:rPr>
          <w:color w:val="000000"/>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96844" w:rsidRPr="00280676" w:rsidRDefault="00196844" w:rsidP="00196844">
      <w:pPr>
        <w:spacing w:line="264" w:lineRule="auto"/>
        <w:ind w:firstLine="600"/>
        <w:jc w:val="both"/>
        <w:rPr>
          <w:sz w:val="24"/>
          <w:szCs w:val="24"/>
        </w:rPr>
      </w:pPr>
      <w:r w:rsidRPr="00280676">
        <w:rPr>
          <w:color w:val="000000"/>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96844" w:rsidRPr="00280676" w:rsidRDefault="00196844" w:rsidP="00E90C2F">
      <w:pPr>
        <w:widowControl/>
        <w:numPr>
          <w:ilvl w:val="0"/>
          <w:numId w:val="101"/>
        </w:numPr>
        <w:autoSpaceDE/>
        <w:autoSpaceDN/>
        <w:spacing w:line="264" w:lineRule="auto"/>
        <w:jc w:val="both"/>
        <w:rPr>
          <w:sz w:val="24"/>
          <w:szCs w:val="24"/>
        </w:rPr>
      </w:pPr>
      <w:r w:rsidRPr="00280676">
        <w:rPr>
          <w:b/>
          <w:color w:val="000000"/>
          <w:sz w:val="24"/>
          <w:szCs w:val="24"/>
        </w:rPr>
        <w:t>Структура организма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микроскопического строения тканей (на готовых микропрепаратах).</w:t>
      </w:r>
    </w:p>
    <w:p w:rsidR="00196844" w:rsidRPr="00280676" w:rsidRDefault="00196844" w:rsidP="00196844">
      <w:pPr>
        <w:spacing w:line="264" w:lineRule="auto"/>
        <w:ind w:firstLine="600"/>
        <w:jc w:val="both"/>
        <w:rPr>
          <w:sz w:val="24"/>
          <w:szCs w:val="24"/>
        </w:rPr>
      </w:pPr>
      <w:r w:rsidRPr="00280676">
        <w:rPr>
          <w:color w:val="000000"/>
          <w:sz w:val="24"/>
          <w:szCs w:val="24"/>
        </w:rPr>
        <w:t>Распознавание органов и систем органов человека (по таблицам).</w:t>
      </w:r>
    </w:p>
    <w:p w:rsidR="00196844" w:rsidRPr="00280676" w:rsidRDefault="00196844" w:rsidP="00E90C2F">
      <w:pPr>
        <w:widowControl/>
        <w:numPr>
          <w:ilvl w:val="0"/>
          <w:numId w:val="102"/>
        </w:numPr>
        <w:autoSpaceDE/>
        <w:autoSpaceDN/>
        <w:spacing w:line="264" w:lineRule="auto"/>
        <w:jc w:val="both"/>
        <w:rPr>
          <w:sz w:val="24"/>
          <w:szCs w:val="24"/>
        </w:rPr>
      </w:pPr>
      <w:r w:rsidRPr="00280676">
        <w:rPr>
          <w:b/>
          <w:color w:val="000000"/>
          <w:sz w:val="24"/>
          <w:szCs w:val="24"/>
        </w:rPr>
        <w:t>Нейрогуморальная регуляция</w:t>
      </w:r>
    </w:p>
    <w:p w:rsidR="00196844" w:rsidRPr="00280676" w:rsidRDefault="00196844" w:rsidP="00196844">
      <w:pPr>
        <w:spacing w:line="264" w:lineRule="auto"/>
        <w:ind w:firstLine="600"/>
        <w:jc w:val="both"/>
        <w:rPr>
          <w:sz w:val="24"/>
          <w:szCs w:val="24"/>
        </w:rPr>
      </w:pPr>
      <w:r w:rsidRPr="00280676">
        <w:rPr>
          <w:color w:val="000000"/>
          <w:sz w:val="24"/>
          <w:szCs w:val="24"/>
        </w:rPr>
        <w:t>Нервная система человека, её организация и значение. Нейроны, нервы, нервные узлы. Рефлекс. Рефлекторная дуга.</w:t>
      </w:r>
    </w:p>
    <w:p w:rsidR="00196844" w:rsidRPr="00280676" w:rsidRDefault="00196844" w:rsidP="00196844">
      <w:pPr>
        <w:spacing w:line="264" w:lineRule="auto"/>
        <w:ind w:firstLine="600"/>
        <w:jc w:val="both"/>
        <w:rPr>
          <w:sz w:val="24"/>
          <w:szCs w:val="24"/>
        </w:rPr>
      </w:pPr>
      <w:r w:rsidRPr="00280676">
        <w:rPr>
          <w:color w:val="000000"/>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96844" w:rsidRPr="00280676" w:rsidRDefault="00196844" w:rsidP="00196844">
      <w:pPr>
        <w:spacing w:line="264" w:lineRule="auto"/>
        <w:ind w:firstLine="600"/>
        <w:jc w:val="both"/>
        <w:rPr>
          <w:sz w:val="24"/>
          <w:szCs w:val="24"/>
        </w:rPr>
      </w:pPr>
      <w:r w:rsidRPr="00280676">
        <w:rPr>
          <w:color w:val="000000"/>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головного мозга человека (по муляжам).</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изменения размера зрачка в зависимости от освещённости.</w:t>
      </w:r>
    </w:p>
    <w:p w:rsidR="00196844" w:rsidRPr="00280676" w:rsidRDefault="00196844" w:rsidP="00E90C2F">
      <w:pPr>
        <w:widowControl/>
        <w:numPr>
          <w:ilvl w:val="0"/>
          <w:numId w:val="103"/>
        </w:numPr>
        <w:autoSpaceDE/>
        <w:autoSpaceDN/>
        <w:spacing w:line="264" w:lineRule="auto"/>
        <w:jc w:val="both"/>
        <w:rPr>
          <w:sz w:val="24"/>
          <w:szCs w:val="24"/>
        </w:rPr>
      </w:pPr>
      <w:r w:rsidRPr="00280676">
        <w:rPr>
          <w:b/>
          <w:color w:val="000000"/>
          <w:sz w:val="24"/>
          <w:szCs w:val="24"/>
        </w:rPr>
        <w:t>Опора и движение</w:t>
      </w:r>
    </w:p>
    <w:p w:rsidR="00196844" w:rsidRPr="00280676" w:rsidRDefault="00196844" w:rsidP="00196844">
      <w:pPr>
        <w:spacing w:line="264" w:lineRule="auto"/>
        <w:ind w:firstLine="600"/>
        <w:jc w:val="both"/>
        <w:rPr>
          <w:sz w:val="24"/>
          <w:szCs w:val="24"/>
        </w:rPr>
      </w:pPr>
      <w:r w:rsidRPr="00280676">
        <w:rPr>
          <w:color w:val="000000"/>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96844" w:rsidRPr="00280676" w:rsidRDefault="00196844" w:rsidP="00196844">
      <w:pPr>
        <w:spacing w:line="264" w:lineRule="auto"/>
        <w:ind w:firstLine="600"/>
        <w:jc w:val="both"/>
        <w:rPr>
          <w:sz w:val="24"/>
          <w:szCs w:val="24"/>
        </w:rPr>
      </w:pPr>
      <w:r w:rsidRPr="00280676">
        <w:rPr>
          <w:color w:val="000000"/>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Нарушения опорно-двигательной системы. Возрастные изменения в строении костей. </w:t>
      </w:r>
      <w:r w:rsidRPr="00280676">
        <w:rPr>
          <w:color w:val="000000"/>
          <w:sz w:val="24"/>
          <w:szCs w:val="24"/>
        </w:rPr>
        <w:lastRenderedPageBreak/>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свойств кости.</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костей (на муляжах).</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Изучение строения позвонков (на муляжах). </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гибкости позвоночника.</w:t>
      </w:r>
    </w:p>
    <w:p w:rsidR="00196844" w:rsidRPr="00280676" w:rsidRDefault="00196844" w:rsidP="00196844">
      <w:pPr>
        <w:spacing w:line="264" w:lineRule="auto"/>
        <w:ind w:firstLine="600"/>
        <w:jc w:val="both"/>
        <w:rPr>
          <w:sz w:val="24"/>
          <w:szCs w:val="24"/>
        </w:rPr>
      </w:pPr>
      <w:r w:rsidRPr="00280676">
        <w:rPr>
          <w:color w:val="000000"/>
          <w:sz w:val="24"/>
          <w:szCs w:val="24"/>
        </w:rPr>
        <w:t>Измерение массы и роста своего организма.</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влияния статической и динамической нагрузки на утомление мышц.</w:t>
      </w:r>
    </w:p>
    <w:p w:rsidR="00196844" w:rsidRPr="00280676" w:rsidRDefault="00196844" w:rsidP="00196844">
      <w:pPr>
        <w:spacing w:line="264" w:lineRule="auto"/>
        <w:ind w:firstLine="600"/>
        <w:jc w:val="both"/>
        <w:rPr>
          <w:sz w:val="24"/>
          <w:szCs w:val="24"/>
        </w:rPr>
      </w:pPr>
      <w:r w:rsidRPr="00280676">
        <w:rPr>
          <w:color w:val="000000"/>
          <w:sz w:val="24"/>
          <w:szCs w:val="24"/>
        </w:rPr>
        <w:t>Выявление нарушения осанки.</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признаков плоскостопия.</w:t>
      </w:r>
    </w:p>
    <w:p w:rsidR="00196844" w:rsidRPr="00280676" w:rsidRDefault="00196844" w:rsidP="00196844">
      <w:pPr>
        <w:spacing w:line="264" w:lineRule="auto"/>
        <w:ind w:firstLine="600"/>
        <w:jc w:val="both"/>
        <w:rPr>
          <w:sz w:val="24"/>
          <w:szCs w:val="24"/>
        </w:rPr>
      </w:pPr>
      <w:r w:rsidRPr="00280676">
        <w:rPr>
          <w:color w:val="000000"/>
          <w:sz w:val="24"/>
          <w:szCs w:val="24"/>
        </w:rPr>
        <w:t>Оказание первой помощи при повреждении скелета и мышц.</w:t>
      </w:r>
    </w:p>
    <w:p w:rsidR="00196844" w:rsidRPr="00280676" w:rsidRDefault="00196844" w:rsidP="00E90C2F">
      <w:pPr>
        <w:widowControl/>
        <w:numPr>
          <w:ilvl w:val="0"/>
          <w:numId w:val="104"/>
        </w:numPr>
        <w:autoSpaceDE/>
        <w:autoSpaceDN/>
        <w:spacing w:line="264" w:lineRule="auto"/>
        <w:jc w:val="both"/>
        <w:rPr>
          <w:sz w:val="24"/>
          <w:szCs w:val="24"/>
        </w:rPr>
      </w:pPr>
      <w:r w:rsidRPr="00280676">
        <w:rPr>
          <w:b/>
          <w:color w:val="000000"/>
          <w:sz w:val="24"/>
          <w:szCs w:val="24"/>
        </w:rPr>
        <w:t>Внутренняя среда организма</w:t>
      </w:r>
    </w:p>
    <w:p w:rsidR="00196844" w:rsidRPr="00280676" w:rsidRDefault="00196844" w:rsidP="00196844">
      <w:pPr>
        <w:spacing w:line="264" w:lineRule="auto"/>
        <w:ind w:firstLine="600"/>
        <w:jc w:val="both"/>
        <w:rPr>
          <w:sz w:val="24"/>
          <w:szCs w:val="24"/>
        </w:rPr>
      </w:pPr>
      <w:r w:rsidRPr="00280676">
        <w:rPr>
          <w:color w:val="000000"/>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96844" w:rsidRPr="00280676" w:rsidRDefault="00196844" w:rsidP="00196844">
      <w:pPr>
        <w:spacing w:line="264" w:lineRule="auto"/>
        <w:ind w:firstLine="600"/>
        <w:jc w:val="both"/>
        <w:rPr>
          <w:sz w:val="24"/>
          <w:szCs w:val="24"/>
        </w:rPr>
      </w:pPr>
      <w:r w:rsidRPr="00280676">
        <w:rPr>
          <w:color w:val="000000"/>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микроскопического строения крови человека и лягушки (сравнение) на готовых микропрепаратах.</w:t>
      </w:r>
    </w:p>
    <w:p w:rsidR="00196844" w:rsidRPr="00280676" w:rsidRDefault="00196844" w:rsidP="00E90C2F">
      <w:pPr>
        <w:widowControl/>
        <w:numPr>
          <w:ilvl w:val="0"/>
          <w:numId w:val="105"/>
        </w:numPr>
        <w:autoSpaceDE/>
        <w:autoSpaceDN/>
        <w:spacing w:line="264" w:lineRule="auto"/>
        <w:jc w:val="both"/>
        <w:rPr>
          <w:sz w:val="24"/>
          <w:szCs w:val="24"/>
        </w:rPr>
      </w:pPr>
      <w:r w:rsidRPr="00280676">
        <w:rPr>
          <w:b/>
          <w:color w:val="000000"/>
          <w:sz w:val="24"/>
          <w:szCs w:val="24"/>
        </w:rPr>
        <w:t>Кровообращение</w:t>
      </w:r>
    </w:p>
    <w:p w:rsidR="00196844" w:rsidRPr="00280676" w:rsidRDefault="00196844" w:rsidP="00196844">
      <w:pPr>
        <w:spacing w:line="264" w:lineRule="auto"/>
        <w:ind w:firstLine="600"/>
        <w:jc w:val="both"/>
        <w:rPr>
          <w:sz w:val="24"/>
          <w:szCs w:val="24"/>
        </w:rPr>
      </w:pPr>
      <w:r w:rsidRPr="00280676">
        <w:rPr>
          <w:color w:val="000000"/>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Измерение кровяного давления.</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пульса и числа сердечных сокращений в покое и после дозированных физических нагрузок у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Первая помощь при кровотечениях.</w:t>
      </w:r>
    </w:p>
    <w:p w:rsidR="00196844" w:rsidRPr="00280676" w:rsidRDefault="00196844" w:rsidP="00E90C2F">
      <w:pPr>
        <w:widowControl/>
        <w:numPr>
          <w:ilvl w:val="0"/>
          <w:numId w:val="106"/>
        </w:numPr>
        <w:autoSpaceDE/>
        <w:autoSpaceDN/>
        <w:spacing w:line="264" w:lineRule="auto"/>
        <w:jc w:val="both"/>
        <w:rPr>
          <w:sz w:val="24"/>
          <w:szCs w:val="24"/>
        </w:rPr>
      </w:pPr>
      <w:r w:rsidRPr="00280676">
        <w:rPr>
          <w:b/>
          <w:color w:val="000000"/>
          <w:sz w:val="24"/>
          <w:szCs w:val="24"/>
        </w:rPr>
        <w:t>Дыхание</w:t>
      </w:r>
    </w:p>
    <w:p w:rsidR="00196844" w:rsidRPr="00280676" w:rsidRDefault="00196844" w:rsidP="00196844">
      <w:pPr>
        <w:spacing w:line="264" w:lineRule="auto"/>
        <w:ind w:firstLine="600"/>
        <w:jc w:val="both"/>
        <w:rPr>
          <w:sz w:val="24"/>
          <w:szCs w:val="24"/>
        </w:rPr>
      </w:pPr>
      <w:r w:rsidRPr="00280676">
        <w:rPr>
          <w:color w:val="000000"/>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96844" w:rsidRPr="00280676" w:rsidRDefault="00196844" w:rsidP="00196844">
      <w:pPr>
        <w:spacing w:line="264" w:lineRule="auto"/>
        <w:ind w:firstLine="600"/>
        <w:jc w:val="both"/>
        <w:rPr>
          <w:sz w:val="24"/>
          <w:szCs w:val="24"/>
        </w:rPr>
      </w:pPr>
      <w:r w:rsidRPr="00280676">
        <w:rPr>
          <w:color w:val="000000"/>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Измерение обхвата грудной клетки в состоянии вдоха и выдоха. </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частоты дыхания. Влияние различных факторов на частоту дыхания.</w:t>
      </w:r>
    </w:p>
    <w:p w:rsidR="00196844" w:rsidRPr="00280676" w:rsidRDefault="00196844" w:rsidP="00E90C2F">
      <w:pPr>
        <w:widowControl/>
        <w:numPr>
          <w:ilvl w:val="0"/>
          <w:numId w:val="107"/>
        </w:numPr>
        <w:autoSpaceDE/>
        <w:autoSpaceDN/>
        <w:spacing w:line="264" w:lineRule="auto"/>
        <w:jc w:val="both"/>
        <w:rPr>
          <w:sz w:val="24"/>
          <w:szCs w:val="24"/>
        </w:rPr>
      </w:pPr>
      <w:r w:rsidRPr="00280676">
        <w:rPr>
          <w:b/>
          <w:color w:val="000000"/>
          <w:sz w:val="24"/>
          <w:szCs w:val="24"/>
        </w:rPr>
        <w:t>Питание и пищеварение</w:t>
      </w:r>
    </w:p>
    <w:p w:rsidR="00196844" w:rsidRPr="00280676" w:rsidRDefault="00196844" w:rsidP="00196844">
      <w:pPr>
        <w:spacing w:line="264" w:lineRule="auto"/>
        <w:ind w:firstLine="600"/>
        <w:jc w:val="both"/>
        <w:rPr>
          <w:sz w:val="24"/>
          <w:szCs w:val="24"/>
        </w:rPr>
      </w:pPr>
      <w:r w:rsidRPr="00280676">
        <w:rPr>
          <w:color w:val="000000"/>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96844" w:rsidRPr="00280676" w:rsidRDefault="00196844" w:rsidP="00196844">
      <w:pPr>
        <w:spacing w:line="264" w:lineRule="auto"/>
        <w:ind w:firstLine="600"/>
        <w:jc w:val="both"/>
        <w:rPr>
          <w:sz w:val="24"/>
          <w:szCs w:val="24"/>
        </w:rPr>
      </w:pPr>
      <w:r w:rsidRPr="00280676">
        <w:rPr>
          <w:color w:val="000000"/>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действия ферментов слюны на крахмал.</w:t>
      </w:r>
    </w:p>
    <w:p w:rsidR="00196844" w:rsidRPr="00280676" w:rsidRDefault="00196844" w:rsidP="00196844">
      <w:pPr>
        <w:spacing w:line="264" w:lineRule="auto"/>
        <w:ind w:firstLine="600"/>
        <w:jc w:val="both"/>
        <w:rPr>
          <w:sz w:val="24"/>
          <w:szCs w:val="24"/>
        </w:rPr>
      </w:pPr>
      <w:r w:rsidRPr="00280676">
        <w:rPr>
          <w:color w:val="000000"/>
          <w:sz w:val="24"/>
          <w:szCs w:val="24"/>
        </w:rPr>
        <w:t>Наблюдение действия желудочного сока на белки.</w:t>
      </w:r>
    </w:p>
    <w:p w:rsidR="00196844" w:rsidRPr="00280676" w:rsidRDefault="00196844" w:rsidP="00E90C2F">
      <w:pPr>
        <w:widowControl/>
        <w:numPr>
          <w:ilvl w:val="0"/>
          <w:numId w:val="108"/>
        </w:numPr>
        <w:autoSpaceDE/>
        <w:autoSpaceDN/>
        <w:spacing w:line="264" w:lineRule="auto"/>
        <w:jc w:val="both"/>
        <w:rPr>
          <w:sz w:val="24"/>
          <w:szCs w:val="24"/>
        </w:rPr>
      </w:pPr>
      <w:r w:rsidRPr="00280676">
        <w:rPr>
          <w:b/>
          <w:color w:val="000000"/>
          <w:sz w:val="24"/>
          <w:szCs w:val="24"/>
        </w:rPr>
        <w:t>Обмен веществ и превращение энергии</w:t>
      </w:r>
    </w:p>
    <w:p w:rsidR="00196844" w:rsidRPr="00280676" w:rsidRDefault="00196844" w:rsidP="00196844">
      <w:pPr>
        <w:spacing w:line="264" w:lineRule="auto"/>
        <w:ind w:firstLine="600"/>
        <w:jc w:val="both"/>
        <w:rPr>
          <w:sz w:val="24"/>
          <w:szCs w:val="24"/>
        </w:rPr>
      </w:pPr>
      <w:r w:rsidRPr="00280676">
        <w:rPr>
          <w:color w:val="000000"/>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96844" w:rsidRPr="00280676" w:rsidRDefault="00196844" w:rsidP="00196844">
      <w:pPr>
        <w:spacing w:line="264" w:lineRule="auto"/>
        <w:ind w:firstLine="600"/>
        <w:jc w:val="both"/>
        <w:rPr>
          <w:sz w:val="24"/>
          <w:szCs w:val="24"/>
        </w:rPr>
      </w:pPr>
      <w:r w:rsidRPr="00280676">
        <w:rPr>
          <w:color w:val="000000"/>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96844" w:rsidRPr="00280676" w:rsidRDefault="00196844" w:rsidP="00196844">
      <w:pPr>
        <w:spacing w:line="264" w:lineRule="auto"/>
        <w:ind w:firstLine="600"/>
        <w:jc w:val="both"/>
        <w:rPr>
          <w:sz w:val="24"/>
          <w:szCs w:val="24"/>
        </w:rPr>
      </w:pPr>
      <w:r w:rsidRPr="00280676">
        <w:rPr>
          <w:color w:val="000000"/>
          <w:sz w:val="24"/>
          <w:szCs w:val="24"/>
        </w:rPr>
        <w:t>Нормы и режим питания. Рациональное питание – фактор укрепления здоровья. Нарушение обмена веществ.</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состава продуктов питания.</w:t>
      </w:r>
    </w:p>
    <w:p w:rsidR="00196844" w:rsidRPr="00280676" w:rsidRDefault="00196844" w:rsidP="00196844">
      <w:pPr>
        <w:spacing w:line="264" w:lineRule="auto"/>
        <w:ind w:firstLine="600"/>
        <w:jc w:val="both"/>
        <w:rPr>
          <w:sz w:val="24"/>
          <w:szCs w:val="24"/>
        </w:rPr>
      </w:pPr>
      <w:r w:rsidRPr="00280676">
        <w:rPr>
          <w:color w:val="000000"/>
          <w:sz w:val="24"/>
          <w:szCs w:val="24"/>
        </w:rPr>
        <w:t>Составление меню в зависимости от калорийности пищи.</w:t>
      </w:r>
    </w:p>
    <w:p w:rsidR="00196844" w:rsidRPr="00280676" w:rsidRDefault="00196844" w:rsidP="00196844">
      <w:pPr>
        <w:spacing w:line="264" w:lineRule="auto"/>
        <w:ind w:firstLine="600"/>
        <w:jc w:val="both"/>
        <w:rPr>
          <w:sz w:val="24"/>
          <w:szCs w:val="24"/>
        </w:rPr>
      </w:pPr>
      <w:r w:rsidRPr="00280676">
        <w:rPr>
          <w:color w:val="000000"/>
          <w:sz w:val="24"/>
          <w:szCs w:val="24"/>
        </w:rPr>
        <w:t>Способы сохранения витаминов в пищевых продуктах.</w:t>
      </w:r>
    </w:p>
    <w:p w:rsidR="00196844" w:rsidRPr="00280676" w:rsidRDefault="00196844" w:rsidP="00E90C2F">
      <w:pPr>
        <w:widowControl/>
        <w:numPr>
          <w:ilvl w:val="0"/>
          <w:numId w:val="109"/>
        </w:numPr>
        <w:autoSpaceDE/>
        <w:autoSpaceDN/>
        <w:spacing w:line="264" w:lineRule="auto"/>
        <w:jc w:val="both"/>
        <w:rPr>
          <w:sz w:val="24"/>
          <w:szCs w:val="24"/>
        </w:rPr>
      </w:pPr>
      <w:r w:rsidRPr="00280676">
        <w:rPr>
          <w:b/>
          <w:color w:val="000000"/>
          <w:sz w:val="24"/>
          <w:szCs w:val="24"/>
        </w:rPr>
        <w:t>Кожа</w:t>
      </w:r>
    </w:p>
    <w:p w:rsidR="00196844" w:rsidRPr="00280676" w:rsidRDefault="00196844" w:rsidP="00196844">
      <w:pPr>
        <w:spacing w:line="264" w:lineRule="auto"/>
        <w:ind w:firstLine="600"/>
        <w:jc w:val="both"/>
        <w:rPr>
          <w:sz w:val="24"/>
          <w:szCs w:val="24"/>
        </w:rPr>
      </w:pPr>
      <w:r w:rsidRPr="00280676">
        <w:rPr>
          <w:color w:val="000000"/>
          <w:sz w:val="24"/>
          <w:szCs w:val="24"/>
        </w:rPr>
        <w:t>Строение и функции кожи. Кожа и её производные. Кожа и терморегуляция. Влияние на кожу факторов окружающей среды.</w:t>
      </w:r>
    </w:p>
    <w:p w:rsidR="00196844" w:rsidRPr="00280676" w:rsidRDefault="00196844" w:rsidP="00196844">
      <w:pPr>
        <w:spacing w:line="264" w:lineRule="auto"/>
        <w:ind w:firstLine="600"/>
        <w:jc w:val="both"/>
        <w:rPr>
          <w:sz w:val="24"/>
          <w:szCs w:val="24"/>
        </w:rPr>
      </w:pPr>
      <w:r w:rsidRPr="00280676">
        <w:rPr>
          <w:color w:val="000000"/>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Исследование с помощью лупы тыльной и ладонной стороны кисти.</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жирности различных участков кожи лица.</w:t>
      </w:r>
    </w:p>
    <w:p w:rsidR="00196844" w:rsidRPr="00280676" w:rsidRDefault="00196844" w:rsidP="00196844">
      <w:pPr>
        <w:spacing w:line="264" w:lineRule="auto"/>
        <w:ind w:firstLine="600"/>
        <w:jc w:val="both"/>
        <w:rPr>
          <w:sz w:val="24"/>
          <w:szCs w:val="24"/>
        </w:rPr>
      </w:pPr>
      <w:r w:rsidRPr="00280676">
        <w:rPr>
          <w:color w:val="000000"/>
          <w:sz w:val="24"/>
          <w:szCs w:val="24"/>
        </w:rPr>
        <w:t>Описание мер по уходу за кожей лица и волосами в зависимости от типа кожи.</w:t>
      </w:r>
    </w:p>
    <w:p w:rsidR="00196844" w:rsidRPr="00280676" w:rsidRDefault="00196844" w:rsidP="00196844">
      <w:pPr>
        <w:spacing w:line="264" w:lineRule="auto"/>
        <w:ind w:firstLine="600"/>
        <w:jc w:val="both"/>
        <w:rPr>
          <w:sz w:val="24"/>
          <w:szCs w:val="24"/>
        </w:rPr>
      </w:pPr>
      <w:r w:rsidRPr="00280676">
        <w:rPr>
          <w:color w:val="000000"/>
          <w:sz w:val="24"/>
          <w:szCs w:val="24"/>
        </w:rPr>
        <w:t>Описание основных гигиенических требований к одежде и обуви.</w:t>
      </w:r>
    </w:p>
    <w:p w:rsidR="00196844" w:rsidRPr="00280676" w:rsidRDefault="00196844" w:rsidP="00E90C2F">
      <w:pPr>
        <w:widowControl/>
        <w:numPr>
          <w:ilvl w:val="0"/>
          <w:numId w:val="110"/>
        </w:numPr>
        <w:autoSpaceDE/>
        <w:autoSpaceDN/>
        <w:spacing w:line="264" w:lineRule="auto"/>
        <w:jc w:val="both"/>
        <w:rPr>
          <w:sz w:val="24"/>
          <w:szCs w:val="24"/>
        </w:rPr>
      </w:pPr>
      <w:r w:rsidRPr="00280676">
        <w:rPr>
          <w:b/>
          <w:color w:val="000000"/>
          <w:sz w:val="24"/>
          <w:szCs w:val="24"/>
        </w:rPr>
        <w:t>Выделение</w:t>
      </w:r>
    </w:p>
    <w:p w:rsidR="00196844" w:rsidRPr="00280676" w:rsidRDefault="00196844" w:rsidP="00196844">
      <w:pPr>
        <w:spacing w:line="264" w:lineRule="auto"/>
        <w:ind w:firstLine="600"/>
        <w:jc w:val="both"/>
        <w:rPr>
          <w:sz w:val="24"/>
          <w:szCs w:val="24"/>
        </w:rPr>
      </w:pPr>
      <w:r w:rsidRPr="00280676">
        <w:rPr>
          <w:color w:val="000000"/>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Определение местоположения почек (на муляже). </w:t>
      </w:r>
    </w:p>
    <w:p w:rsidR="00196844" w:rsidRPr="00280676" w:rsidRDefault="00196844" w:rsidP="00196844">
      <w:pPr>
        <w:spacing w:line="264" w:lineRule="auto"/>
        <w:ind w:firstLine="600"/>
        <w:jc w:val="both"/>
        <w:rPr>
          <w:sz w:val="24"/>
          <w:szCs w:val="24"/>
        </w:rPr>
      </w:pPr>
      <w:r w:rsidRPr="00280676">
        <w:rPr>
          <w:color w:val="000000"/>
          <w:sz w:val="24"/>
          <w:szCs w:val="24"/>
        </w:rPr>
        <w:t>Описание мер профилактики болезней почек.</w:t>
      </w:r>
    </w:p>
    <w:p w:rsidR="00196844" w:rsidRPr="00280676" w:rsidRDefault="00196844" w:rsidP="00E90C2F">
      <w:pPr>
        <w:widowControl/>
        <w:numPr>
          <w:ilvl w:val="0"/>
          <w:numId w:val="111"/>
        </w:numPr>
        <w:autoSpaceDE/>
        <w:autoSpaceDN/>
        <w:spacing w:line="264" w:lineRule="auto"/>
        <w:jc w:val="both"/>
        <w:rPr>
          <w:sz w:val="24"/>
          <w:szCs w:val="24"/>
        </w:rPr>
      </w:pPr>
      <w:r w:rsidRPr="00280676">
        <w:rPr>
          <w:b/>
          <w:color w:val="000000"/>
          <w:sz w:val="24"/>
          <w:szCs w:val="24"/>
        </w:rPr>
        <w:t>Размножение и развитие</w:t>
      </w:r>
    </w:p>
    <w:p w:rsidR="00196844" w:rsidRPr="00280676" w:rsidRDefault="00196844" w:rsidP="00196844">
      <w:pPr>
        <w:spacing w:line="264" w:lineRule="auto"/>
        <w:ind w:firstLine="600"/>
        <w:jc w:val="both"/>
        <w:rPr>
          <w:sz w:val="24"/>
          <w:szCs w:val="24"/>
        </w:rPr>
      </w:pPr>
      <w:r w:rsidRPr="00280676">
        <w:rPr>
          <w:color w:val="000000"/>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Описание основных мер по профилактике инфекционных вирусных заболеваний: СПИД и гепатит.</w:t>
      </w:r>
    </w:p>
    <w:p w:rsidR="00196844" w:rsidRPr="00280676" w:rsidRDefault="00196844" w:rsidP="00E90C2F">
      <w:pPr>
        <w:widowControl/>
        <w:numPr>
          <w:ilvl w:val="0"/>
          <w:numId w:val="112"/>
        </w:numPr>
        <w:autoSpaceDE/>
        <w:autoSpaceDN/>
        <w:spacing w:line="264" w:lineRule="auto"/>
        <w:jc w:val="both"/>
        <w:rPr>
          <w:sz w:val="24"/>
          <w:szCs w:val="24"/>
        </w:rPr>
      </w:pPr>
      <w:r w:rsidRPr="00280676">
        <w:rPr>
          <w:b/>
          <w:color w:val="000000"/>
          <w:sz w:val="24"/>
          <w:szCs w:val="24"/>
        </w:rPr>
        <w:t>Органы чувств и сенсорные системы</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w:t>
      </w:r>
      <w:r w:rsidRPr="00280676">
        <w:rPr>
          <w:color w:val="000000"/>
          <w:sz w:val="24"/>
          <w:szCs w:val="24"/>
        </w:rPr>
        <w:lastRenderedPageBreak/>
        <w:t>причины. Гигиена зрения.</w:t>
      </w:r>
    </w:p>
    <w:p w:rsidR="00196844" w:rsidRPr="00280676" w:rsidRDefault="00196844" w:rsidP="00196844">
      <w:pPr>
        <w:spacing w:line="264" w:lineRule="auto"/>
        <w:ind w:firstLine="600"/>
        <w:jc w:val="both"/>
        <w:rPr>
          <w:sz w:val="24"/>
          <w:szCs w:val="24"/>
        </w:rPr>
      </w:pPr>
      <w:r w:rsidRPr="00280676">
        <w:rPr>
          <w:color w:val="000000"/>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96844" w:rsidRPr="00280676" w:rsidRDefault="00196844" w:rsidP="00196844">
      <w:pPr>
        <w:spacing w:line="264" w:lineRule="auto"/>
        <w:ind w:firstLine="600"/>
        <w:jc w:val="both"/>
        <w:rPr>
          <w:sz w:val="24"/>
          <w:szCs w:val="24"/>
        </w:rPr>
      </w:pPr>
      <w:r w:rsidRPr="00280676">
        <w:rPr>
          <w:color w:val="000000"/>
          <w:sz w:val="24"/>
          <w:szCs w:val="24"/>
        </w:rPr>
        <w:t>Органы равновесия, мышечного чувства, осязания, обоняния и вкуса. Взаимодействие сенсорных систем организма.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остроты зрения у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органа зрения (на муляже и влажном препарате).</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строения органа слуха (на муляже).</w:t>
      </w:r>
    </w:p>
    <w:p w:rsidR="00196844" w:rsidRPr="00280676" w:rsidRDefault="00196844" w:rsidP="00E90C2F">
      <w:pPr>
        <w:widowControl/>
        <w:numPr>
          <w:ilvl w:val="0"/>
          <w:numId w:val="113"/>
        </w:numPr>
        <w:autoSpaceDE/>
        <w:autoSpaceDN/>
        <w:spacing w:line="264" w:lineRule="auto"/>
        <w:jc w:val="both"/>
        <w:rPr>
          <w:sz w:val="24"/>
          <w:szCs w:val="24"/>
        </w:rPr>
      </w:pPr>
      <w:r w:rsidRPr="00280676">
        <w:rPr>
          <w:b/>
          <w:color w:val="000000"/>
          <w:sz w:val="24"/>
          <w:szCs w:val="24"/>
        </w:rPr>
        <w:t>Поведение и психика</w:t>
      </w:r>
    </w:p>
    <w:p w:rsidR="00196844" w:rsidRPr="00280676" w:rsidRDefault="00196844" w:rsidP="00196844">
      <w:pPr>
        <w:spacing w:line="264" w:lineRule="auto"/>
        <w:ind w:firstLine="600"/>
        <w:jc w:val="both"/>
        <w:rPr>
          <w:sz w:val="24"/>
          <w:szCs w:val="24"/>
        </w:rPr>
      </w:pPr>
      <w:r w:rsidRPr="00280676">
        <w:rPr>
          <w:color w:val="000000"/>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96844" w:rsidRPr="00280676" w:rsidRDefault="00196844" w:rsidP="00196844">
      <w:pPr>
        <w:spacing w:line="264" w:lineRule="auto"/>
        <w:ind w:firstLine="600"/>
        <w:jc w:val="both"/>
        <w:rPr>
          <w:sz w:val="24"/>
          <w:szCs w:val="24"/>
        </w:rPr>
      </w:pPr>
      <w:r w:rsidRPr="00280676">
        <w:rPr>
          <w:color w:val="000000"/>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96844" w:rsidRPr="00280676" w:rsidRDefault="00196844" w:rsidP="00196844">
      <w:pPr>
        <w:spacing w:line="264" w:lineRule="auto"/>
        <w:ind w:firstLine="600"/>
        <w:jc w:val="both"/>
        <w:rPr>
          <w:sz w:val="24"/>
          <w:szCs w:val="24"/>
        </w:rPr>
      </w:pPr>
      <w:r w:rsidRPr="00280676">
        <w:rPr>
          <w:b/>
          <w:i/>
          <w:color w:val="000000"/>
          <w:sz w:val="24"/>
          <w:szCs w:val="24"/>
        </w:rPr>
        <w:t>Лабораторные и практические работы.</w:t>
      </w:r>
    </w:p>
    <w:p w:rsidR="00196844" w:rsidRPr="00280676" w:rsidRDefault="00196844" w:rsidP="00196844">
      <w:pPr>
        <w:spacing w:line="264" w:lineRule="auto"/>
        <w:ind w:firstLine="600"/>
        <w:jc w:val="both"/>
        <w:rPr>
          <w:sz w:val="24"/>
          <w:szCs w:val="24"/>
        </w:rPr>
      </w:pPr>
      <w:r w:rsidRPr="00280676">
        <w:rPr>
          <w:color w:val="000000"/>
          <w:sz w:val="24"/>
          <w:szCs w:val="24"/>
        </w:rPr>
        <w:t>Изучение кратковременной памяти.</w:t>
      </w:r>
    </w:p>
    <w:p w:rsidR="00196844" w:rsidRPr="00280676" w:rsidRDefault="00196844" w:rsidP="00196844">
      <w:pPr>
        <w:spacing w:line="264" w:lineRule="auto"/>
        <w:ind w:firstLine="600"/>
        <w:jc w:val="both"/>
        <w:rPr>
          <w:sz w:val="24"/>
          <w:szCs w:val="24"/>
        </w:rPr>
      </w:pPr>
      <w:r w:rsidRPr="00280676">
        <w:rPr>
          <w:color w:val="000000"/>
          <w:sz w:val="24"/>
          <w:szCs w:val="24"/>
        </w:rPr>
        <w:t>Определение объёма механической и логической памяти.</w:t>
      </w:r>
    </w:p>
    <w:p w:rsidR="00196844" w:rsidRPr="00280676" w:rsidRDefault="00196844" w:rsidP="00196844">
      <w:pPr>
        <w:spacing w:line="264" w:lineRule="auto"/>
        <w:ind w:firstLine="600"/>
        <w:jc w:val="both"/>
        <w:rPr>
          <w:sz w:val="24"/>
          <w:szCs w:val="24"/>
        </w:rPr>
      </w:pPr>
      <w:r w:rsidRPr="00280676">
        <w:rPr>
          <w:color w:val="000000"/>
          <w:sz w:val="24"/>
          <w:szCs w:val="24"/>
        </w:rPr>
        <w:t>Оценка сформированности навыков логического мышления.</w:t>
      </w:r>
    </w:p>
    <w:p w:rsidR="00196844" w:rsidRPr="00280676" w:rsidRDefault="00196844" w:rsidP="00E90C2F">
      <w:pPr>
        <w:widowControl/>
        <w:numPr>
          <w:ilvl w:val="0"/>
          <w:numId w:val="114"/>
        </w:numPr>
        <w:autoSpaceDE/>
        <w:autoSpaceDN/>
        <w:spacing w:line="264" w:lineRule="auto"/>
        <w:jc w:val="both"/>
        <w:rPr>
          <w:sz w:val="24"/>
          <w:szCs w:val="24"/>
        </w:rPr>
      </w:pPr>
      <w:r w:rsidRPr="00280676">
        <w:rPr>
          <w:b/>
          <w:color w:val="000000"/>
          <w:sz w:val="24"/>
          <w:szCs w:val="24"/>
        </w:rPr>
        <w:t>Человек и окружающая среда</w:t>
      </w:r>
    </w:p>
    <w:p w:rsidR="00196844" w:rsidRPr="00280676" w:rsidRDefault="00196844" w:rsidP="00196844">
      <w:pPr>
        <w:spacing w:line="264" w:lineRule="auto"/>
        <w:ind w:firstLine="600"/>
        <w:jc w:val="both"/>
        <w:rPr>
          <w:sz w:val="24"/>
          <w:szCs w:val="24"/>
        </w:rPr>
      </w:pPr>
      <w:r w:rsidRPr="00280676">
        <w:rPr>
          <w:color w:val="000000"/>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96844" w:rsidRPr="00280676" w:rsidRDefault="00196844" w:rsidP="00196844">
      <w:pPr>
        <w:spacing w:line="264" w:lineRule="auto"/>
        <w:ind w:firstLine="600"/>
        <w:jc w:val="both"/>
        <w:rPr>
          <w:sz w:val="24"/>
          <w:szCs w:val="24"/>
        </w:rPr>
      </w:pPr>
      <w:r w:rsidRPr="00280676">
        <w:rPr>
          <w:color w:val="000000"/>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96844" w:rsidRDefault="00196844" w:rsidP="00196844">
      <w:pPr>
        <w:shd w:val="clear" w:color="auto" w:fill="FFFFFF"/>
        <w:ind w:firstLine="227"/>
        <w:jc w:val="both"/>
        <w:rPr>
          <w:color w:val="000000"/>
          <w:sz w:val="24"/>
          <w:szCs w:val="24"/>
        </w:rPr>
      </w:pPr>
      <w:r w:rsidRPr="00280676">
        <w:rPr>
          <w:color w:val="000000"/>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r>
        <w:rPr>
          <w:color w:val="000000"/>
          <w:sz w:val="24"/>
          <w:szCs w:val="24"/>
        </w:rPr>
        <w:t>.</w:t>
      </w:r>
    </w:p>
    <w:p w:rsidR="00196844" w:rsidRDefault="00196844" w:rsidP="00196844">
      <w:pPr>
        <w:shd w:val="clear" w:color="auto" w:fill="FFFFFF"/>
        <w:ind w:firstLine="227"/>
        <w:jc w:val="both"/>
        <w:rPr>
          <w:color w:val="000000"/>
          <w:sz w:val="24"/>
          <w:szCs w:val="24"/>
        </w:rPr>
      </w:pPr>
    </w:p>
    <w:p w:rsidR="00196844" w:rsidRPr="007E598A" w:rsidRDefault="00196844" w:rsidP="00196844">
      <w:pPr>
        <w:shd w:val="clear" w:color="auto" w:fill="FFFFFF"/>
        <w:ind w:firstLine="227"/>
        <w:jc w:val="both"/>
        <w:rPr>
          <w:rFonts w:eastAsia="Calibri"/>
          <w:b/>
          <w:bCs/>
          <w:color w:val="000000"/>
          <w:sz w:val="24"/>
          <w:szCs w:val="24"/>
          <w:lang w:eastAsia="ru-RU"/>
        </w:rPr>
      </w:pPr>
      <w:r w:rsidRPr="007E598A">
        <w:rPr>
          <w:rFonts w:eastAsia="Calibri"/>
          <w:b/>
          <w:bCs/>
          <w:spacing w:val="-10"/>
          <w:w w:val="105"/>
          <w:sz w:val="24"/>
          <w:szCs w:val="24"/>
          <w:lang w:eastAsia="ru-RU"/>
        </w:rPr>
        <w:t xml:space="preserve"> 9 КЛАСС  </w:t>
      </w:r>
      <w:r w:rsidRPr="007E598A">
        <w:rPr>
          <w:rFonts w:eastAsia="Calibri"/>
          <w:b/>
          <w:bCs/>
          <w:color w:val="000000"/>
          <w:sz w:val="24"/>
          <w:szCs w:val="24"/>
          <w:lang w:eastAsia="ru-RU"/>
        </w:rPr>
        <w:t>(68час.)</w:t>
      </w:r>
    </w:p>
    <w:p w:rsidR="00196844" w:rsidRPr="007E598A" w:rsidRDefault="00196844" w:rsidP="00196844">
      <w:pPr>
        <w:shd w:val="clear" w:color="auto" w:fill="FFFFFF"/>
        <w:adjustRightInd w:val="0"/>
        <w:ind w:firstLine="227"/>
        <w:jc w:val="both"/>
        <w:rPr>
          <w:rFonts w:eastAsia="Calibri"/>
          <w:color w:val="000000"/>
          <w:sz w:val="20"/>
          <w:szCs w:val="20"/>
          <w:lang w:eastAsia="ru-RU"/>
        </w:rPr>
      </w:pP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Введение. Биология в системе наук.</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Отличительные признаки живых организмов. </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Особенности химического состава живых организмов: неорганические и органические вещества, их роль в организме. </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1. Основы цитологии – науки о клетке.</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Клеточное строение организмов. Строение клетки: клеточная оболочка, плазматическая мембрана, цитоплазма, пластиды, митохондрии, вакуоли. Хромосомы. Многообразие клеток. </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Обмен веществ и превращение энергии —признак живых организмов. Роль питания, дыхания, транспорта веществ, удаления продуктов обмена в жизнедеятельности клетки и организма. </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Рост и развитие организмов. </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2.Размножение и индивидуальное развитие (онтогенез) организмов.</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Размножение. Бесполое и половое размножение. Половые клетки. Оплодотворение. </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Влияние факторов внешней среды на онтогенез.</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3.Основы генетики.</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lastRenderedPageBreak/>
        <w:t>Методы исследования наследственности .Фенотип и генотип. Закономерности наследования.</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Наследственность и изменчивость — свойства организмов. Наследственная и ненаследственная изменчивость. </w:t>
      </w:r>
    </w:p>
    <w:p w:rsidR="00196844" w:rsidRPr="007E598A" w:rsidRDefault="00196844" w:rsidP="00196844">
      <w:pPr>
        <w:adjustRightInd w:val="0"/>
        <w:rPr>
          <w:rFonts w:eastAsia="Calibri"/>
          <w:sz w:val="24"/>
          <w:szCs w:val="24"/>
          <w:lang w:eastAsia="ru-RU"/>
        </w:rPr>
      </w:pPr>
      <w:r w:rsidRPr="007E598A">
        <w:rPr>
          <w:rFonts w:eastAsia="Calibri"/>
          <w:b/>
          <w:sz w:val="24"/>
          <w:szCs w:val="24"/>
          <w:lang w:eastAsia="ru-RU"/>
        </w:rPr>
        <w:t>4. Генетика человека.</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Генетика и здоровье человека.</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5. Основы селекции и биотехнологии.</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Достижения мировой и отечественной селекции. Биотехнология.</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6. Эволюционное учение.</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силы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7.Возникновение и развитие жизни на Земле.</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Взгляды, гипотезы,  теории о происхождении жизни. История развития органического мира.</w:t>
      </w:r>
    </w:p>
    <w:p w:rsidR="00196844" w:rsidRPr="007E598A" w:rsidRDefault="00196844" w:rsidP="00196844">
      <w:pPr>
        <w:adjustRightInd w:val="0"/>
        <w:rPr>
          <w:rFonts w:eastAsia="Calibri"/>
          <w:b/>
          <w:sz w:val="24"/>
          <w:szCs w:val="24"/>
          <w:lang w:eastAsia="ru-RU"/>
        </w:rPr>
      </w:pPr>
      <w:r w:rsidRPr="007E598A">
        <w:rPr>
          <w:rFonts w:eastAsia="Calibri"/>
          <w:b/>
          <w:sz w:val="24"/>
          <w:szCs w:val="24"/>
          <w:lang w:eastAsia="ru-RU"/>
        </w:rPr>
        <w:t>8. Взаимосвязи организмов и окружающей среды.</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превращение энергии. </w:t>
      </w:r>
    </w:p>
    <w:p w:rsidR="00196844" w:rsidRPr="007E598A" w:rsidRDefault="00196844" w:rsidP="00196844">
      <w:pPr>
        <w:adjustRightInd w:val="0"/>
        <w:rPr>
          <w:rFonts w:eastAsia="Calibri"/>
          <w:sz w:val="24"/>
          <w:szCs w:val="24"/>
          <w:lang w:eastAsia="ru-RU"/>
        </w:rPr>
      </w:pPr>
      <w:r w:rsidRPr="007E598A">
        <w:rPr>
          <w:rFonts w:eastAsia="Calibri"/>
          <w:sz w:val="24"/>
          <w:szCs w:val="24"/>
          <w:lang w:eastAsia="ru-RU"/>
        </w:rPr>
        <w:t>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Лабораторные и практические работы: Изучение клеток растений, животных, грибов, бактерий на готовых микропрепаратах Выявление изменчивости у растений Составление родословных Выявление приспособлений у организмов к среде обитания Описание экологической ниши организма Выявление типов взаимодействия популяций разных видов в экосистеме Составление схем цепей питания аквариума и естественного водоема Экскурсия: Сезонные изменения в живой природе</w:t>
      </w:r>
    </w:p>
    <w:p w:rsidR="00196844" w:rsidRDefault="00196844" w:rsidP="00196844">
      <w:pPr>
        <w:spacing w:line="264" w:lineRule="auto"/>
        <w:ind w:firstLine="600"/>
        <w:jc w:val="both"/>
        <w:rPr>
          <w:color w:val="000000"/>
          <w:sz w:val="24"/>
          <w:szCs w:val="24"/>
        </w:rPr>
      </w:pPr>
    </w:p>
    <w:p w:rsidR="00196844" w:rsidRDefault="00196844" w:rsidP="00196844">
      <w:pPr>
        <w:spacing w:line="264" w:lineRule="auto"/>
        <w:ind w:firstLine="600"/>
        <w:jc w:val="both"/>
        <w:rPr>
          <w:color w:val="000000"/>
          <w:sz w:val="24"/>
          <w:szCs w:val="24"/>
        </w:rPr>
      </w:pPr>
    </w:p>
    <w:p w:rsidR="00196844" w:rsidRPr="00280676" w:rsidRDefault="00196844" w:rsidP="00196844">
      <w:pPr>
        <w:spacing w:line="264" w:lineRule="auto"/>
        <w:ind w:firstLine="600"/>
        <w:jc w:val="both"/>
        <w:rPr>
          <w:sz w:val="24"/>
          <w:szCs w:val="24"/>
        </w:rPr>
      </w:pPr>
    </w:p>
    <w:p w:rsidR="00196844" w:rsidRPr="00280676" w:rsidRDefault="00196844" w:rsidP="00196844">
      <w:pPr>
        <w:spacing w:line="264" w:lineRule="auto"/>
        <w:ind w:firstLine="600"/>
        <w:jc w:val="both"/>
        <w:rPr>
          <w:sz w:val="24"/>
          <w:szCs w:val="24"/>
        </w:rPr>
      </w:pPr>
    </w:p>
    <w:bookmarkEnd w:id="118"/>
    <w:p w:rsidR="00196844" w:rsidRPr="00280676" w:rsidRDefault="00196844" w:rsidP="00196844">
      <w:pPr>
        <w:spacing w:line="264" w:lineRule="auto"/>
        <w:ind w:left="120"/>
        <w:rPr>
          <w:sz w:val="24"/>
          <w:szCs w:val="24"/>
        </w:rPr>
      </w:pPr>
      <w:r w:rsidRPr="00280676">
        <w:rPr>
          <w:color w:val="000000"/>
          <w:sz w:val="24"/>
          <w:szCs w:val="24"/>
        </w:rPr>
        <w:t>​ПЛАНИРУЕМЫЕ РЕЗУЛЬТАТЫ ОСВОЕНИЯ ПРОГРАММЫ ПО БИОЛОГИИ НА УРОВНЕ ОСНОВНОГО ОБЩЕГО ОБРАЗОВАНИЯ (БАЗОВЫЙ УРОВЕНЬ)</w:t>
      </w:r>
    </w:p>
    <w:p w:rsidR="00196844" w:rsidRPr="00280676" w:rsidRDefault="00196844" w:rsidP="00196844">
      <w:pPr>
        <w:spacing w:line="264" w:lineRule="auto"/>
        <w:ind w:left="120"/>
        <w:rPr>
          <w:sz w:val="24"/>
          <w:szCs w:val="24"/>
        </w:rPr>
      </w:pPr>
      <w:r w:rsidRPr="00280676">
        <w:rPr>
          <w:color w:val="000000"/>
          <w:sz w:val="24"/>
          <w:szCs w:val="24"/>
        </w:rPr>
        <w:t>​</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ЛИЧНОСТНЫЕ РЕЗУЛЬТАТЫ</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firstLine="600"/>
        <w:jc w:val="both"/>
        <w:rPr>
          <w:sz w:val="24"/>
          <w:szCs w:val="24"/>
        </w:rPr>
      </w:pPr>
      <w:r w:rsidRPr="00280676">
        <w:rPr>
          <w:b/>
          <w:color w:val="000000"/>
          <w:sz w:val="24"/>
          <w:szCs w:val="24"/>
        </w:rPr>
        <w:t>Личностные результаты</w:t>
      </w:r>
      <w:r w:rsidRPr="00280676">
        <w:rPr>
          <w:color w:val="000000"/>
          <w:sz w:val="24"/>
          <w:szCs w:val="24"/>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96844" w:rsidRPr="00280676" w:rsidRDefault="00196844" w:rsidP="00196844">
      <w:pPr>
        <w:spacing w:line="264" w:lineRule="auto"/>
        <w:ind w:firstLine="600"/>
        <w:jc w:val="both"/>
        <w:rPr>
          <w:sz w:val="24"/>
          <w:szCs w:val="24"/>
        </w:rPr>
      </w:pPr>
      <w:r w:rsidRPr="00280676">
        <w:rPr>
          <w:b/>
          <w:color w:val="000000"/>
          <w:sz w:val="24"/>
          <w:szCs w:val="24"/>
        </w:rPr>
        <w:t xml:space="preserve">1) гражданского воспитания: </w:t>
      </w:r>
    </w:p>
    <w:p w:rsidR="00196844" w:rsidRPr="00280676" w:rsidRDefault="00196844" w:rsidP="00196844">
      <w:pPr>
        <w:spacing w:line="264" w:lineRule="auto"/>
        <w:ind w:firstLine="600"/>
        <w:jc w:val="both"/>
        <w:rPr>
          <w:sz w:val="24"/>
          <w:szCs w:val="24"/>
        </w:rPr>
      </w:pPr>
      <w:r w:rsidRPr="00280676">
        <w:rPr>
          <w:color w:val="000000"/>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96844" w:rsidRPr="00280676" w:rsidRDefault="00196844" w:rsidP="00196844">
      <w:pPr>
        <w:spacing w:line="264" w:lineRule="auto"/>
        <w:ind w:firstLine="600"/>
        <w:jc w:val="both"/>
        <w:rPr>
          <w:sz w:val="24"/>
          <w:szCs w:val="24"/>
        </w:rPr>
      </w:pPr>
      <w:r w:rsidRPr="00280676">
        <w:rPr>
          <w:b/>
          <w:color w:val="000000"/>
          <w:sz w:val="24"/>
          <w:szCs w:val="24"/>
        </w:rPr>
        <w:t>2) патриотического воспитания:</w:t>
      </w:r>
    </w:p>
    <w:p w:rsidR="00196844" w:rsidRPr="00280676" w:rsidRDefault="00196844" w:rsidP="00196844">
      <w:pPr>
        <w:spacing w:line="264" w:lineRule="auto"/>
        <w:ind w:firstLine="600"/>
        <w:jc w:val="both"/>
        <w:rPr>
          <w:sz w:val="24"/>
          <w:szCs w:val="24"/>
        </w:rPr>
      </w:pPr>
      <w:r w:rsidRPr="00280676">
        <w:rPr>
          <w:color w:val="000000"/>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96844" w:rsidRPr="00280676" w:rsidRDefault="00196844" w:rsidP="00196844">
      <w:pPr>
        <w:spacing w:line="264" w:lineRule="auto"/>
        <w:ind w:firstLine="600"/>
        <w:jc w:val="both"/>
        <w:rPr>
          <w:sz w:val="24"/>
          <w:szCs w:val="24"/>
        </w:rPr>
      </w:pPr>
      <w:r w:rsidRPr="00280676">
        <w:rPr>
          <w:b/>
          <w:color w:val="000000"/>
          <w:sz w:val="24"/>
          <w:szCs w:val="24"/>
        </w:rPr>
        <w:t>3) духовно-нравственного воспитания:</w:t>
      </w:r>
    </w:p>
    <w:p w:rsidR="00196844" w:rsidRPr="00280676" w:rsidRDefault="00196844" w:rsidP="00196844">
      <w:pPr>
        <w:spacing w:line="264" w:lineRule="auto"/>
        <w:ind w:firstLine="600"/>
        <w:jc w:val="both"/>
        <w:rPr>
          <w:sz w:val="24"/>
          <w:szCs w:val="24"/>
        </w:rPr>
      </w:pPr>
      <w:r w:rsidRPr="00280676">
        <w:rPr>
          <w:color w:val="000000"/>
          <w:sz w:val="24"/>
          <w:szCs w:val="24"/>
        </w:rPr>
        <w:t>готовность оценивать поведение и поступки с позиции нравственных норм и норм экологической культуры;</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понимание значимости нравственного аспекта деятельности человека в медицине и биологии;</w:t>
      </w:r>
    </w:p>
    <w:p w:rsidR="00196844" w:rsidRPr="00280676" w:rsidRDefault="00196844" w:rsidP="00196844">
      <w:pPr>
        <w:spacing w:line="264" w:lineRule="auto"/>
        <w:ind w:firstLine="600"/>
        <w:jc w:val="both"/>
        <w:rPr>
          <w:sz w:val="24"/>
          <w:szCs w:val="24"/>
        </w:rPr>
      </w:pPr>
      <w:r w:rsidRPr="00280676">
        <w:rPr>
          <w:b/>
          <w:color w:val="000000"/>
          <w:sz w:val="24"/>
          <w:szCs w:val="24"/>
        </w:rPr>
        <w:t>4) эстетического воспитания:</w:t>
      </w:r>
    </w:p>
    <w:p w:rsidR="00196844" w:rsidRPr="00280676" w:rsidRDefault="00196844" w:rsidP="00196844">
      <w:pPr>
        <w:spacing w:line="264" w:lineRule="auto"/>
        <w:ind w:firstLine="600"/>
        <w:jc w:val="both"/>
        <w:rPr>
          <w:sz w:val="24"/>
          <w:szCs w:val="24"/>
        </w:rPr>
      </w:pPr>
      <w:r w:rsidRPr="00280676">
        <w:rPr>
          <w:color w:val="000000"/>
          <w:sz w:val="24"/>
          <w:szCs w:val="24"/>
        </w:rPr>
        <w:t>понимание роли биологии в формировании эстетической культуры личности;</w:t>
      </w:r>
    </w:p>
    <w:p w:rsidR="00196844" w:rsidRPr="00280676" w:rsidRDefault="00196844" w:rsidP="00196844">
      <w:pPr>
        <w:spacing w:line="264" w:lineRule="auto"/>
        <w:ind w:firstLine="600"/>
        <w:jc w:val="both"/>
        <w:rPr>
          <w:sz w:val="24"/>
          <w:szCs w:val="24"/>
        </w:rPr>
      </w:pPr>
      <w:r w:rsidRPr="00280676">
        <w:rPr>
          <w:b/>
          <w:color w:val="000000"/>
          <w:sz w:val="24"/>
          <w:szCs w:val="24"/>
        </w:rPr>
        <w:t>5) физического воспитания, формирования культуры здоровья и эмоционального благополучия:</w:t>
      </w:r>
    </w:p>
    <w:p w:rsidR="00196844" w:rsidRPr="00280676" w:rsidRDefault="00196844" w:rsidP="00196844">
      <w:pPr>
        <w:spacing w:line="264" w:lineRule="auto"/>
        <w:ind w:firstLine="600"/>
        <w:jc w:val="both"/>
        <w:rPr>
          <w:sz w:val="24"/>
          <w:szCs w:val="24"/>
        </w:rPr>
      </w:pPr>
      <w:r w:rsidRPr="00280676">
        <w:rPr>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96844" w:rsidRPr="00280676" w:rsidRDefault="00196844" w:rsidP="00196844">
      <w:pPr>
        <w:spacing w:line="264" w:lineRule="auto"/>
        <w:ind w:firstLine="600"/>
        <w:jc w:val="both"/>
        <w:rPr>
          <w:sz w:val="24"/>
          <w:szCs w:val="24"/>
        </w:rPr>
      </w:pPr>
      <w:r w:rsidRPr="00280676">
        <w:rPr>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96844" w:rsidRPr="00280676" w:rsidRDefault="00196844" w:rsidP="00196844">
      <w:pPr>
        <w:spacing w:line="264" w:lineRule="auto"/>
        <w:ind w:firstLine="600"/>
        <w:jc w:val="both"/>
        <w:rPr>
          <w:sz w:val="24"/>
          <w:szCs w:val="24"/>
        </w:rPr>
      </w:pPr>
      <w:r w:rsidRPr="00280676">
        <w:rPr>
          <w:color w:val="000000"/>
          <w:sz w:val="24"/>
          <w:szCs w:val="24"/>
        </w:rPr>
        <w:t>соблюдение правил безопасности, в том числе навыки безопасного поведения в природной среде;</w:t>
      </w:r>
    </w:p>
    <w:p w:rsidR="00196844" w:rsidRPr="00280676" w:rsidRDefault="00196844" w:rsidP="00196844">
      <w:pPr>
        <w:spacing w:line="264" w:lineRule="auto"/>
        <w:ind w:firstLine="600"/>
        <w:jc w:val="both"/>
        <w:rPr>
          <w:sz w:val="24"/>
          <w:szCs w:val="24"/>
        </w:rPr>
      </w:pPr>
      <w:r w:rsidRPr="00280676">
        <w:rPr>
          <w:color w:val="000000"/>
          <w:sz w:val="24"/>
          <w:szCs w:val="24"/>
        </w:rPr>
        <w:t>сформированность навыка рефлексии, управление собственным эмоциональным состоянием;</w:t>
      </w:r>
    </w:p>
    <w:p w:rsidR="00196844" w:rsidRPr="00280676" w:rsidRDefault="00196844" w:rsidP="00196844">
      <w:pPr>
        <w:spacing w:line="264" w:lineRule="auto"/>
        <w:ind w:firstLine="600"/>
        <w:jc w:val="both"/>
        <w:rPr>
          <w:sz w:val="24"/>
          <w:szCs w:val="24"/>
        </w:rPr>
      </w:pPr>
      <w:r w:rsidRPr="00280676">
        <w:rPr>
          <w:b/>
          <w:color w:val="000000"/>
          <w:sz w:val="24"/>
          <w:szCs w:val="24"/>
        </w:rPr>
        <w:t>6) трудового воспитания:</w:t>
      </w:r>
    </w:p>
    <w:p w:rsidR="00196844" w:rsidRPr="00280676" w:rsidRDefault="00196844" w:rsidP="00196844">
      <w:pPr>
        <w:spacing w:line="264" w:lineRule="auto"/>
        <w:ind w:firstLine="600"/>
        <w:jc w:val="both"/>
        <w:rPr>
          <w:sz w:val="24"/>
          <w:szCs w:val="24"/>
        </w:rPr>
      </w:pPr>
      <w:r w:rsidRPr="00280676">
        <w:rPr>
          <w:color w:val="000000"/>
          <w:sz w:val="24"/>
          <w:szCs w:val="24"/>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196844" w:rsidRPr="00280676" w:rsidRDefault="00196844" w:rsidP="00196844">
      <w:pPr>
        <w:spacing w:line="264" w:lineRule="auto"/>
        <w:ind w:firstLine="600"/>
        <w:jc w:val="both"/>
        <w:rPr>
          <w:sz w:val="24"/>
          <w:szCs w:val="24"/>
        </w:rPr>
      </w:pPr>
      <w:r w:rsidRPr="00280676">
        <w:rPr>
          <w:b/>
          <w:color w:val="000000"/>
          <w:sz w:val="24"/>
          <w:szCs w:val="24"/>
        </w:rPr>
        <w:t>7) экологического воспитания:</w:t>
      </w:r>
    </w:p>
    <w:p w:rsidR="00196844" w:rsidRPr="00280676" w:rsidRDefault="00196844" w:rsidP="00196844">
      <w:pPr>
        <w:spacing w:line="264" w:lineRule="auto"/>
        <w:ind w:firstLine="600"/>
        <w:jc w:val="both"/>
        <w:rPr>
          <w:sz w:val="24"/>
          <w:szCs w:val="24"/>
        </w:rPr>
      </w:pPr>
      <w:r w:rsidRPr="00280676">
        <w:rPr>
          <w:color w:val="000000"/>
          <w:sz w:val="24"/>
          <w:szCs w:val="24"/>
        </w:rPr>
        <w:t>ориентация на применение биологических знаний при решении задач в области окружающей среды;</w:t>
      </w:r>
    </w:p>
    <w:p w:rsidR="00196844" w:rsidRPr="00280676" w:rsidRDefault="00196844" w:rsidP="00196844">
      <w:pPr>
        <w:spacing w:line="264" w:lineRule="auto"/>
        <w:ind w:firstLine="600"/>
        <w:jc w:val="both"/>
        <w:rPr>
          <w:sz w:val="24"/>
          <w:szCs w:val="24"/>
        </w:rPr>
      </w:pPr>
      <w:r w:rsidRPr="00280676">
        <w:rPr>
          <w:color w:val="000000"/>
          <w:sz w:val="24"/>
          <w:szCs w:val="24"/>
        </w:rPr>
        <w:t>осознание экологических проблем и путей их решения;</w:t>
      </w:r>
    </w:p>
    <w:p w:rsidR="00196844" w:rsidRPr="00280676" w:rsidRDefault="00196844" w:rsidP="00196844">
      <w:pPr>
        <w:spacing w:line="264" w:lineRule="auto"/>
        <w:ind w:firstLine="600"/>
        <w:jc w:val="both"/>
        <w:rPr>
          <w:sz w:val="24"/>
          <w:szCs w:val="24"/>
        </w:rPr>
      </w:pPr>
      <w:r w:rsidRPr="00280676">
        <w:rPr>
          <w:color w:val="000000"/>
          <w:sz w:val="24"/>
          <w:szCs w:val="24"/>
        </w:rPr>
        <w:t>готовность к участию в практической деятельности экологической направленности;</w:t>
      </w:r>
    </w:p>
    <w:p w:rsidR="00196844" w:rsidRPr="00280676" w:rsidRDefault="00196844" w:rsidP="00196844">
      <w:pPr>
        <w:spacing w:line="264" w:lineRule="auto"/>
        <w:ind w:firstLine="600"/>
        <w:jc w:val="both"/>
        <w:rPr>
          <w:sz w:val="24"/>
          <w:szCs w:val="24"/>
        </w:rPr>
      </w:pPr>
      <w:r w:rsidRPr="00280676">
        <w:rPr>
          <w:b/>
          <w:color w:val="000000"/>
          <w:sz w:val="24"/>
          <w:szCs w:val="24"/>
        </w:rPr>
        <w:t>8) ценности научного познания:</w:t>
      </w:r>
    </w:p>
    <w:p w:rsidR="00196844" w:rsidRPr="00280676" w:rsidRDefault="00196844" w:rsidP="00196844">
      <w:pPr>
        <w:spacing w:line="264" w:lineRule="auto"/>
        <w:ind w:firstLine="600"/>
        <w:jc w:val="both"/>
        <w:rPr>
          <w:sz w:val="24"/>
          <w:szCs w:val="24"/>
        </w:rPr>
      </w:pPr>
      <w:r w:rsidRPr="00280676">
        <w:rPr>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96844" w:rsidRPr="00280676" w:rsidRDefault="00196844" w:rsidP="00196844">
      <w:pPr>
        <w:spacing w:line="264" w:lineRule="auto"/>
        <w:ind w:firstLine="600"/>
        <w:jc w:val="both"/>
        <w:rPr>
          <w:sz w:val="24"/>
          <w:szCs w:val="24"/>
        </w:rPr>
      </w:pPr>
      <w:r w:rsidRPr="00280676">
        <w:rPr>
          <w:color w:val="000000"/>
          <w:sz w:val="24"/>
          <w:szCs w:val="24"/>
        </w:rPr>
        <w:t>понимание роли биологической науки в формировании научного мировоззрения;</w:t>
      </w:r>
    </w:p>
    <w:p w:rsidR="00196844" w:rsidRPr="00280676" w:rsidRDefault="00196844" w:rsidP="00196844">
      <w:pPr>
        <w:spacing w:line="264" w:lineRule="auto"/>
        <w:ind w:firstLine="600"/>
        <w:jc w:val="both"/>
        <w:rPr>
          <w:sz w:val="24"/>
          <w:szCs w:val="24"/>
        </w:rPr>
      </w:pPr>
      <w:r w:rsidRPr="00280676">
        <w:rPr>
          <w:color w:val="000000"/>
          <w:sz w:val="24"/>
          <w:szCs w:val="24"/>
        </w:rPr>
        <w:t>развитие научной любознательности, интереса к биологической науке, навыков исследовательской деятельности;</w:t>
      </w:r>
    </w:p>
    <w:p w:rsidR="00196844" w:rsidRPr="00280676" w:rsidRDefault="00196844" w:rsidP="00196844">
      <w:pPr>
        <w:spacing w:line="264" w:lineRule="auto"/>
        <w:ind w:firstLine="600"/>
        <w:jc w:val="both"/>
        <w:rPr>
          <w:sz w:val="24"/>
          <w:szCs w:val="24"/>
        </w:rPr>
      </w:pPr>
      <w:r w:rsidRPr="00280676">
        <w:rPr>
          <w:b/>
          <w:color w:val="000000"/>
          <w:sz w:val="24"/>
          <w:szCs w:val="24"/>
        </w:rPr>
        <w:t>9) адаптации обучающегося к изменяющимся условиям социальной и природной среды:</w:t>
      </w:r>
    </w:p>
    <w:p w:rsidR="00196844" w:rsidRPr="00280676" w:rsidRDefault="00196844" w:rsidP="00196844">
      <w:pPr>
        <w:spacing w:line="264" w:lineRule="auto"/>
        <w:ind w:firstLine="600"/>
        <w:jc w:val="both"/>
        <w:rPr>
          <w:sz w:val="24"/>
          <w:szCs w:val="24"/>
        </w:rPr>
      </w:pPr>
      <w:r w:rsidRPr="00280676">
        <w:rPr>
          <w:color w:val="000000"/>
          <w:sz w:val="24"/>
          <w:szCs w:val="24"/>
        </w:rPr>
        <w:t>адекватная оценка изменяющихся условий;</w:t>
      </w:r>
    </w:p>
    <w:p w:rsidR="00196844" w:rsidRPr="00280676" w:rsidRDefault="00196844" w:rsidP="00196844">
      <w:pPr>
        <w:spacing w:line="264" w:lineRule="auto"/>
        <w:ind w:firstLine="600"/>
        <w:jc w:val="both"/>
        <w:rPr>
          <w:sz w:val="24"/>
          <w:szCs w:val="24"/>
        </w:rPr>
      </w:pPr>
      <w:r w:rsidRPr="00280676">
        <w:rPr>
          <w:color w:val="000000"/>
          <w:sz w:val="24"/>
          <w:szCs w:val="24"/>
        </w:rPr>
        <w:t>принятие решения (индивидуальное, в группе) в изменяющихся условиях на основании анализа биологической информации;</w:t>
      </w:r>
    </w:p>
    <w:p w:rsidR="00196844" w:rsidRPr="00280676" w:rsidRDefault="00196844" w:rsidP="00196844">
      <w:pPr>
        <w:spacing w:line="264" w:lineRule="auto"/>
        <w:ind w:firstLine="600"/>
        <w:jc w:val="both"/>
        <w:rPr>
          <w:sz w:val="24"/>
          <w:szCs w:val="24"/>
        </w:rPr>
      </w:pPr>
      <w:r w:rsidRPr="00280676">
        <w:rPr>
          <w:color w:val="000000"/>
          <w:sz w:val="24"/>
          <w:szCs w:val="24"/>
        </w:rPr>
        <w:t>планирование действий в новой ситуации на основании знаний биологических закономерностей.</w:t>
      </w:r>
    </w:p>
    <w:p w:rsidR="00196844" w:rsidRPr="00280676" w:rsidRDefault="00196844" w:rsidP="00196844">
      <w:pPr>
        <w:spacing w:line="264" w:lineRule="auto"/>
        <w:ind w:left="120"/>
        <w:jc w:val="both"/>
        <w:rPr>
          <w:sz w:val="24"/>
          <w:szCs w:val="24"/>
        </w:rPr>
      </w:pPr>
    </w:p>
    <w:p w:rsidR="00196844" w:rsidRDefault="00196844" w:rsidP="00196844">
      <w:pPr>
        <w:spacing w:line="264" w:lineRule="auto"/>
        <w:ind w:left="120"/>
        <w:jc w:val="both"/>
        <w:rPr>
          <w:b/>
          <w:color w:val="000000"/>
          <w:sz w:val="24"/>
          <w:szCs w:val="24"/>
        </w:rPr>
      </w:pPr>
    </w:p>
    <w:p w:rsidR="00196844" w:rsidRDefault="00196844" w:rsidP="00196844">
      <w:pPr>
        <w:spacing w:line="264" w:lineRule="auto"/>
        <w:ind w:left="120"/>
        <w:jc w:val="both"/>
        <w:rPr>
          <w:b/>
          <w:color w:val="000000"/>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МЕТАПРЕДМЕТНЫЕ РЕЗУЛЬТАТЫ</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firstLine="600"/>
        <w:jc w:val="both"/>
        <w:rPr>
          <w:sz w:val="24"/>
          <w:szCs w:val="24"/>
        </w:rPr>
      </w:pPr>
      <w:r w:rsidRPr="00280676">
        <w:rPr>
          <w:color w:val="000000"/>
          <w:sz w:val="24"/>
          <w:szCs w:val="24"/>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Познавательные универсальные учебные действия</w:t>
      </w:r>
    </w:p>
    <w:p w:rsidR="00196844" w:rsidRPr="00280676" w:rsidRDefault="00196844" w:rsidP="00196844">
      <w:pPr>
        <w:spacing w:line="264" w:lineRule="auto"/>
        <w:ind w:firstLine="600"/>
        <w:jc w:val="both"/>
        <w:rPr>
          <w:sz w:val="24"/>
          <w:szCs w:val="24"/>
        </w:rPr>
      </w:pPr>
      <w:r w:rsidRPr="00280676">
        <w:rPr>
          <w:b/>
          <w:color w:val="000000"/>
          <w:sz w:val="24"/>
          <w:szCs w:val="24"/>
        </w:rPr>
        <w:t>1) базовые логические действия:</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и характеризовать существенные признаки биологических объектов (явлений);</w:t>
      </w:r>
    </w:p>
    <w:p w:rsidR="00196844" w:rsidRPr="00280676" w:rsidRDefault="00196844" w:rsidP="00196844">
      <w:pPr>
        <w:spacing w:line="264" w:lineRule="auto"/>
        <w:ind w:firstLine="600"/>
        <w:jc w:val="both"/>
        <w:rPr>
          <w:sz w:val="24"/>
          <w:szCs w:val="24"/>
        </w:rPr>
      </w:pPr>
      <w:r w:rsidRPr="00280676">
        <w:rPr>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96844" w:rsidRPr="00280676" w:rsidRDefault="00196844" w:rsidP="00196844">
      <w:pPr>
        <w:spacing w:line="264" w:lineRule="auto"/>
        <w:ind w:firstLine="600"/>
        <w:jc w:val="both"/>
        <w:rPr>
          <w:sz w:val="24"/>
          <w:szCs w:val="24"/>
        </w:rPr>
      </w:pPr>
      <w:r w:rsidRPr="00280676">
        <w:rPr>
          <w:color w:val="000000"/>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дефициты информации, данных, необходимых для решения поставленной задачи;</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96844" w:rsidRPr="00280676" w:rsidRDefault="00196844" w:rsidP="00196844">
      <w:pPr>
        <w:spacing w:line="264" w:lineRule="auto"/>
        <w:ind w:firstLine="600"/>
        <w:jc w:val="both"/>
        <w:rPr>
          <w:sz w:val="24"/>
          <w:szCs w:val="24"/>
        </w:rPr>
      </w:pPr>
      <w:r w:rsidRPr="00280676">
        <w:rPr>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96844" w:rsidRPr="00280676" w:rsidRDefault="00196844" w:rsidP="00196844">
      <w:pPr>
        <w:spacing w:line="264" w:lineRule="auto"/>
        <w:ind w:firstLine="600"/>
        <w:jc w:val="both"/>
        <w:rPr>
          <w:sz w:val="24"/>
          <w:szCs w:val="24"/>
        </w:rPr>
      </w:pPr>
      <w:r w:rsidRPr="00280676">
        <w:rPr>
          <w:b/>
          <w:color w:val="000000"/>
          <w:sz w:val="24"/>
          <w:szCs w:val="24"/>
        </w:rPr>
        <w:t>2) базовые исследовательские действия:</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вопросы как исследовательский инструмент познания;</w:t>
      </w:r>
    </w:p>
    <w:p w:rsidR="00196844" w:rsidRPr="00280676" w:rsidRDefault="00196844" w:rsidP="00196844">
      <w:pPr>
        <w:spacing w:line="264" w:lineRule="auto"/>
        <w:ind w:firstLine="600"/>
        <w:jc w:val="both"/>
        <w:rPr>
          <w:sz w:val="24"/>
          <w:szCs w:val="24"/>
        </w:rPr>
      </w:pPr>
      <w:r w:rsidRPr="00280676">
        <w:rPr>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96844" w:rsidRPr="00280676" w:rsidRDefault="00196844" w:rsidP="00196844">
      <w:pPr>
        <w:spacing w:line="264" w:lineRule="auto"/>
        <w:ind w:firstLine="600"/>
        <w:jc w:val="both"/>
        <w:rPr>
          <w:sz w:val="24"/>
          <w:szCs w:val="24"/>
        </w:rPr>
      </w:pPr>
      <w:r w:rsidRPr="00280676">
        <w:rPr>
          <w:color w:val="000000"/>
          <w:sz w:val="24"/>
          <w:szCs w:val="24"/>
        </w:rPr>
        <w:t>формировать гипотезу об истинности собственных суждений, аргументировать свою позицию, мнение;</w:t>
      </w:r>
    </w:p>
    <w:p w:rsidR="00196844" w:rsidRPr="00280676" w:rsidRDefault="00196844" w:rsidP="00196844">
      <w:pPr>
        <w:spacing w:line="264" w:lineRule="auto"/>
        <w:ind w:firstLine="600"/>
        <w:jc w:val="both"/>
        <w:rPr>
          <w:sz w:val="24"/>
          <w:szCs w:val="24"/>
        </w:rPr>
      </w:pPr>
      <w:r w:rsidRPr="00280676">
        <w:rPr>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96844" w:rsidRPr="00280676" w:rsidRDefault="00196844" w:rsidP="00196844">
      <w:pPr>
        <w:spacing w:line="264" w:lineRule="auto"/>
        <w:ind w:firstLine="600"/>
        <w:jc w:val="both"/>
        <w:rPr>
          <w:sz w:val="24"/>
          <w:szCs w:val="24"/>
        </w:rPr>
      </w:pPr>
      <w:r w:rsidRPr="00280676">
        <w:rPr>
          <w:color w:val="000000"/>
          <w:sz w:val="24"/>
          <w:szCs w:val="24"/>
        </w:rPr>
        <w:t>оценивать на применимость и достоверность информацию, полученную в ходе наблюдения и эксперимента;</w:t>
      </w:r>
    </w:p>
    <w:p w:rsidR="00196844" w:rsidRPr="00280676" w:rsidRDefault="00196844" w:rsidP="00196844">
      <w:pPr>
        <w:spacing w:line="264" w:lineRule="auto"/>
        <w:ind w:firstLine="600"/>
        <w:jc w:val="both"/>
        <w:rPr>
          <w:sz w:val="24"/>
          <w:szCs w:val="24"/>
        </w:rPr>
      </w:pPr>
      <w:r w:rsidRPr="00280676">
        <w:rPr>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96844" w:rsidRPr="00280676" w:rsidRDefault="00196844" w:rsidP="00196844">
      <w:pPr>
        <w:spacing w:line="264" w:lineRule="auto"/>
        <w:ind w:firstLine="600"/>
        <w:jc w:val="both"/>
        <w:rPr>
          <w:sz w:val="24"/>
          <w:szCs w:val="24"/>
        </w:rPr>
      </w:pPr>
      <w:r w:rsidRPr="00280676">
        <w:rPr>
          <w:color w:val="000000"/>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96844" w:rsidRPr="00280676" w:rsidRDefault="00196844" w:rsidP="00196844">
      <w:pPr>
        <w:spacing w:line="264" w:lineRule="auto"/>
        <w:ind w:firstLine="600"/>
        <w:jc w:val="both"/>
        <w:rPr>
          <w:sz w:val="24"/>
          <w:szCs w:val="24"/>
        </w:rPr>
      </w:pPr>
      <w:r w:rsidRPr="00280676">
        <w:rPr>
          <w:b/>
          <w:color w:val="000000"/>
          <w:sz w:val="24"/>
          <w:szCs w:val="24"/>
        </w:rPr>
        <w:t>3) работа с информацией:</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96844" w:rsidRPr="00280676" w:rsidRDefault="00196844" w:rsidP="00196844">
      <w:pPr>
        <w:spacing w:line="264" w:lineRule="auto"/>
        <w:ind w:firstLine="600"/>
        <w:jc w:val="both"/>
        <w:rPr>
          <w:sz w:val="24"/>
          <w:szCs w:val="24"/>
        </w:rPr>
      </w:pPr>
      <w:r w:rsidRPr="00280676">
        <w:rPr>
          <w:color w:val="000000"/>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96844" w:rsidRPr="00280676" w:rsidRDefault="00196844" w:rsidP="00196844">
      <w:pPr>
        <w:spacing w:line="264" w:lineRule="auto"/>
        <w:ind w:firstLine="600"/>
        <w:jc w:val="both"/>
        <w:rPr>
          <w:sz w:val="24"/>
          <w:szCs w:val="24"/>
        </w:rPr>
      </w:pPr>
      <w:r w:rsidRPr="00280676">
        <w:rPr>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96844" w:rsidRPr="00280676" w:rsidRDefault="00196844" w:rsidP="00196844">
      <w:pPr>
        <w:spacing w:line="264" w:lineRule="auto"/>
        <w:ind w:firstLine="600"/>
        <w:jc w:val="both"/>
        <w:rPr>
          <w:sz w:val="24"/>
          <w:szCs w:val="24"/>
        </w:rPr>
      </w:pPr>
      <w:r w:rsidRPr="00280676">
        <w:rPr>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96844" w:rsidRPr="00280676" w:rsidRDefault="00196844" w:rsidP="00196844">
      <w:pPr>
        <w:spacing w:line="264" w:lineRule="auto"/>
        <w:ind w:firstLine="600"/>
        <w:jc w:val="both"/>
        <w:rPr>
          <w:sz w:val="24"/>
          <w:szCs w:val="24"/>
        </w:rPr>
      </w:pPr>
      <w:r w:rsidRPr="00280676">
        <w:rPr>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196844" w:rsidRPr="00280676" w:rsidRDefault="00196844" w:rsidP="00196844">
      <w:pPr>
        <w:spacing w:line="264" w:lineRule="auto"/>
        <w:ind w:firstLine="600"/>
        <w:jc w:val="both"/>
        <w:rPr>
          <w:sz w:val="24"/>
          <w:szCs w:val="24"/>
        </w:rPr>
      </w:pPr>
      <w:r w:rsidRPr="00280676">
        <w:rPr>
          <w:color w:val="000000"/>
          <w:sz w:val="24"/>
          <w:szCs w:val="24"/>
        </w:rPr>
        <w:t>запоминать и систематизировать биологическую информацию.</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Коммуникативные универсальные учебные действия</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firstLine="600"/>
        <w:jc w:val="both"/>
        <w:rPr>
          <w:sz w:val="24"/>
          <w:szCs w:val="24"/>
        </w:rPr>
      </w:pPr>
      <w:r w:rsidRPr="00280676">
        <w:rPr>
          <w:color w:val="000000"/>
          <w:sz w:val="24"/>
          <w:szCs w:val="24"/>
        </w:rPr>
        <w:t>1</w:t>
      </w:r>
      <w:r w:rsidRPr="00280676">
        <w:rPr>
          <w:b/>
          <w:color w:val="000000"/>
          <w:sz w:val="24"/>
          <w:szCs w:val="24"/>
        </w:rPr>
        <w:t>) общение:</w:t>
      </w:r>
    </w:p>
    <w:p w:rsidR="00196844" w:rsidRPr="00280676" w:rsidRDefault="00196844" w:rsidP="00196844">
      <w:pPr>
        <w:spacing w:line="264" w:lineRule="auto"/>
        <w:ind w:firstLine="600"/>
        <w:jc w:val="both"/>
        <w:rPr>
          <w:sz w:val="24"/>
          <w:szCs w:val="24"/>
        </w:rPr>
      </w:pPr>
      <w:r w:rsidRPr="00280676">
        <w:rPr>
          <w:color w:val="000000"/>
          <w:sz w:val="24"/>
          <w:szCs w:val="24"/>
        </w:rPr>
        <w:t>воспринимать и формулировать суждения, выражать эмоции в процессе выполнения практических и лабораторных работ;</w:t>
      </w:r>
    </w:p>
    <w:p w:rsidR="00196844" w:rsidRPr="00280676" w:rsidRDefault="00196844" w:rsidP="00196844">
      <w:pPr>
        <w:spacing w:line="264" w:lineRule="auto"/>
        <w:ind w:firstLine="600"/>
        <w:jc w:val="both"/>
        <w:rPr>
          <w:sz w:val="24"/>
          <w:szCs w:val="24"/>
        </w:rPr>
      </w:pPr>
      <w:r w:rsidRPr="00280676">
        <w:rPr>
          <w:color w:val="000000"/>
          <w:sz w:val="24"/>
          <w:szCs w:val="24"/>
        </w:rPr>
        <w:t>выражать себя (свою точку зрения) в устных и письменных текстах;</w:t>
      </w:r>
    </w:p>
    <w:p w:rsidR="00196844" w:rsidRPr="00280676" w:rsidRDefault="00196844" w:rsidP="00196844">
      <w:pPr>
        <w:spacing w:line="264" w:lineRule="auto"/>
        <w:ind w:firstLine="600"/>
        <w:jc w:val="both"/>
        <w:rPr>
          <w:sz w:val="24"/>
          <w:szCs w:val="24"/>
        </w:rPr>
      </w:pPr>
      <w:r w:rsidRPr="00280676">
        <w:rPr>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96844" w:rsidRPr="00280676" w:rsidRDefault="00196844" w:rsidP="00196844">
      <w:pPr>
        <w:spacing w:line="264" w:lineRule="auto"/>
        <w:ind w:firstLine="600"/>
        <w:jc w:val="both"/>
        <w:rPr>
          <w:sz w:val="24"/>
          <w:szCs w:val="24"/>
        </w:rPr>
      </w:pPr>
      <w:r w:rsidRPr="00280676">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96844" w:rsidRPr="00280676" w:rsidRDefault="00196844" w:rsidP="00196844">
      <w:pPr>
        <w:spacing w:line="264" w:lineRule="auto"/>
        <w:ind w:firstLine="600"/>
        <w:jc w:val="both"/>
        <w:rPr>
          <w:sz w:val="24"/>
          <w:szCs w:val="24"/>
        </w:rPr>
      </w:pPr>
      <w:r w:rsidRPr="00280676">
        <w:rPr>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сопоставлять свои суждения с суждениями других участников диалога, обнаруживать </w:t>
      </w:r>
      <w:r w:rsidRPr="00280676">
        <w:rPr>
          <w:color w:val="000000"/>
          <w:sz w:val="24"/>
          <w:szCs w:val="24"/>
        </w:rPr>
        <w:lastRenderedPageBreak/>
        <w:t>различие и сходство позиций;</w:t>
      </w:r>
    </w:p>
    <w:p w:rsidR="00196844" w:rsidRPr="00280676" w:rsidRDefault="00196844" w:rsidP="00196844">
      <w:pPr>
        <w:spacing w:line="264" w:lineRule="auto"/>
        <w:ind w:firstLine="600"/>
        <w:jc w:val="both"/>
        <w:rPr>
          <w:sz w:val="24"/>
          <w:szCs w:val="24"/>
        </w:rPr>
      </w:pPr>
      <w:r w:rsidRPr="00280676">
        <w:rPr>
          <w:color w:val="000000"/>
          <w:sz w:val="24"/>
          <w:szCs w:val="24"/>
        </w:rPr>
        <w:t>публично представлять результаты выполненного биологического опыта (эксперимента, исследования, проекта);</w:t>
      </w:r>
    </w:p>
    <w:p w:rsidR="00196844" w:rsidRPr="00280676" w:rsidRDefault="00196844" w:rsidP="00196844">
      <w:pPr>
        <w:spacing w:line="264" w:lineRule="auto"/>
        <w:ind w:firstLine="600"/>
        <w:jc w:val="both"/>
        <w:rPr>
          <w:sz w:val="24"/>
          <w:szCs w:val="24"/>
        </w:rPr>
      </w:pPr>
      <w:r w:rsidRPr="00280676">
        <w:rPr>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96844" w:rsidRPr="00280676" w:rsidRDefault="00196844" w:rsidP="00196844">
      <w:pPr>
        <w:spacing w:line="264" w:lineRule="auto"/>
        <w:ind w:firstLine="600"/>
        <w:jc w:val="both"/>
        <w:rPr>
          <w:sz w:val="24"/>
          <w:szCs w:val="24"/>
        </w:rPr>
      </w:pPr>
      <w:r w:rsidRPr="00280676">
        <w:rPr>
          <w:b/>
          <w:color w:val="000000"/>
          <w:sz w:val="24"/>
          <w:szCs w:val="24"/>
        </w:rPr>
        <w:t>2) совместная деятельность:</w:t>
      </w:r>
    </w:p>
    <w:p w:rsidR="00196844" w:rsidRPr="00280676" w:rsidRDefault="00196844" w:rsidP="00196844">
      <w:pPr>
        <w:spacing w:line="264" w:lineRule="auto"/>
        <w:ind w:firstLine="600"/>
        <w:jc w:val="both"/>
        <w:rPr>
          <w:sz w:val="24"/>
          <w:szCs w:val="24"/>
        </w:rPr>
      </w:pPr>
      <w:r w:rsidRPr="00280676">
        <w:rPr>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96844" w:rsidRPr="00280676" w:rsidRDefault="00196844" w:rsidP="00196844">
      <w:pPr>
        <w:spacing w:line="264" w:lineRule="auto"/>
        <w:ind w:firstLine="600"/>
        <w:jc w:val="both"/>
        <w:rPr>
          <w:sz w:val="24"/>
          <w:szCs w:val="24"/>
        </w:rPr>
      </w:pPr>
      <w:r w:rsidRPr="00280676">
        <w:rPr>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96844" w:rsidRPr="00280676" w:rsidRDefault="00196844" w:rsidP="00196844">
      <w:pPr>
        <w:spacing w:line="264" w:lineRule="auto"/>
        <w:ind w:firstLine="600"/>
        <w:jc w:val="both"/>
        <w:rPr>
          <w:sz w:val="24"/>
          <w:szCs w:val="24"/>
        </w:rPr>
      </w:pPr>
      <w:r w:rsidRPr="00280676">
        <w:rPr>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96844" w:rsidRPr="00280676" w:rsidRDefault="00196844" w:rsidP="00196844">
      <w:pPr>
        <w:spacing w:line="264" w:lineRule="auto"/>
        <w:ind w:firstLine="600"/>
        <w:jc w:val="both"/>
        <w:rPr>
          <w:sz w:val="24"/>
          <w:szCs w:val="24"/>
        </w:rPr>
      </w:pPr>
      <w:r w:rsidRPr="00280676">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96844" w:rsidRPr="00280676" w:rsidRDefault="00196844" w:rsidP="00196844">
      <w:pPr>
        <w:spacing w:line="264" w:lineRule="auto"/>
        <w:ind w:firstLine="600"/>
        <w:jc w:val="both"/>
        <w:rPr>
          <w:sz w:val="24"/>
          <w:szCs w:val="24"/>
        </w:rPr>
      </w:pPr>
      <w:r w:rsidRPr="00280676">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Регулятивные универсальные учебные действия</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firstLine="600"/>
        <w:jc w:val="both"/>
        <w:rPr>
          <w:sz w:val="24"/>
          <w:szCs w:val="24"/>
        </w:rPr>
      </w:pPr>
      <w:r w:rsidRPr="00280676">
        <w:rPr>
          <w:b/>
          <w:color w:val="000000"/>
          <w:sz w:val="24"/>
          <w:szCs w:val="24"/>
        </w:rPr>
        <w:t>Самоорганизация:</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проблемы для решения в жизненных и учебных ситуациях, используя биологические знания;</w:t>
      </w:r>
    </w:p>
    <w:p w:rsidR="00196844" w:rsidRPr="00280676" w:rsidRDefault="00196844" w:rsidP="00196844">
      <w:pPr>
        <w:spacing w:line="264" w:lineRule="auto"/>
        <w:ind w:firstLine="600"/>
        <w:jc w:val="both"/>
        <w:rPr>
          <w:sz w:val="24"/>
          <w:szCs w:val="24"/>
        </w:rPr>
      </w:pPr>
      <w:r w:rsidRPr="00280676">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196844" w:rsidRPr="00280676" w:rsidRDefault="00196844" w:rsidP="00196844">
      <w:pPr>
        <w:spacing w:line="264" w:lineRule="auto"/>
        <w:ind w:firstLine="600"/>
        <w:jc w:val="both"/>
        <w:rPr>
          <w:sz w:val="24"/>
          <w:szCs w:val="24"/>
        </w:rPr>
      </w:pPr>
      <w:r w:rsidRPr="00280676">
        <w:rPr>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96844" w:rsidRPr="00280676" w:rsidRDefault="00196844" w:rsidP="00196844">
      <w:pPr>
        <w:spacing w:line="264" w:lineRule="auto"/>
        <w:ind w:firstLine="600"/>
        <w:jc w:val="both"/>
        <w:rPr>
          <w:sz w:val="24"/>
          <w:szCs w:val="24"/>
        </w:rPr>
      </w:pPr>
      <w:r w:rsidRPr="00280676">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96844" w:rsidRPr="00280676" w:rsidRDefault="00196844" w:rsidP="00196844">
      <w:pPr>
        <w:spacing w:line="264" w:lineRule="auto"/>
        <w:ind w:firstLine="600"/>
        <w:jc w:val="both"/>
        <w:rPr>
          <w:sz w:val="24"/>
          <w:szCs w:val="24"/>
        </w:rPr>
      </w:pPr>
      <w:r w:rsidRPr="00280676">
        <w:rPr>
          <w:color w:val="000000"/>
          <w:sz w:val="24"/>
          <w:szCs w:val="24"/>
        </w:rPr>
        <w:t>делать выбор и брать ответственность за решение.</w:t>
      </w:r>
    </w:p>
    <w:p w:rsidR="00196844" w:rsidRPr="00280676" w:rsidRDefault="00196844" w:rsidP="00196844">
      <w:pPr>
        <w:spacing w:line="264" w:lineRule="auto"/>
        <w:ind w:firstLine="600"/>
        <w:jc w:val="both"/>
        <w:rPr>
          <w:sz w:val="24"/>
          <w:szCs w:val="24"/>
        </w:rPr>
      </w:pPr>
      <w:r w:rsidRPr="00280676">
        <w:rPr>
          <w:b/>
          <w:color w:val="000000"/>
          <w:sz w:val="24"/>
          <w:szCs w:val="24"/>
        </w:rPr>
        <w:t>Самоконтроль, эмоциональный интеллект:</w:t>
      </w:r>
    </w:p>
    <w:p w:rsidR="00196844" w:rsidRPr="00280676" w:rsidRDefault="00196844" w:rsidP="00196844">
      <w:pPr>
        <w:spacing w:line="264" w:lineRule="auto"/>
        <w:ind w:firstLine="600"/>
        <w:jc w:val="both"/>
        <w:rPr>
          <w:sz w:val="24"/>
          <w:szCs w:val="24"/>
        </w:rPr>
      </w:pPr>
      <w:r w:rsidRPr="00280676">
        <w:rPr>
          <w:color w:val="000000"/>
          <w:sz w:val="24"/>
          <w:szCs w:val="24"/>
        </w:rPr>
        <w:t>владеть способами самоконтроля, самомотивации и рефлексии;</w:t>
      </w:r>
    </w:p>
    <w:p w:rsidR="00196844" w:rsidRPr="00280676" w:rsidRDefault="00196844" w:rsidP="00196844">
      <w:pPr>
        <w:spacing w:line="264" w:lineRule="auto"/>
        <w:ind w:firstLine="600"/>
        <w:jc w:val="both"/>
        <w:rPr>
          <w:sz w:val="24"/>
          <w:szCs w:val="24"/>
        </w:rPr>
      </w:pPr>
      <w:r w:rsidRPr="00280676">
        <w:rPr>
          <w:color w:val="000000"/>
          <w:sz w:val="24"/>
          <w:szCs w:val="24"/>
        </w:rPr>
        <w:t>давать оценку ситуации и предлагать план её изменения;</w:t>
      </w:r>
    </w:p>
    <w:p w:rsidR="00196844" w:rsidRPr="00280676" w:rsidRDefault="00196844" w:rsidP="00196844">
      <w:pPr>
        <w:spacing w:line="264" w:lineRule="auto"/>
        <w:ind w:firstLine="600"/>
        <w:jc w:val="both"/>
        <w:rPr>
          <w:sz w:val="24"/>
          <w:szCs w:val="24"/>
        </w:rPr>
      </w:pPr>
      <w:r w:rsidRPr="00280676">
        <w:rPr>
          <w:color w:val="000000"/>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96844" w:rsidRPr="00280676" w:rsidRDefault="00196844" w:rsidP="00196844">
      <w:pPr>
        <w:spacing w:line="264" w:lineRule="auto"/>
        <w:ind w:firstLine="600"/>
        <w:jc w:val="both"/>
        <w:rPr>
          <w:sz w:val="24"/>
          <w:szCs w:val="24"/>
        </w:rPr>
      </w:pPr>
      <w:r w:rsidRPr="00280676">
        <w:rPr>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96844" w:rsidRPr="00280676" w:rsidRDefault="00196844" w:rsidP="00196844">
      <w:pPr>
        <w:spacing w:line="264" w:lineRule="auto"/>
        <w:ind w:firstLine="600"/>
        <w:jc w:val="both"/>
        <w:rPr>
          <w:sz w:val="24"/>
          <w:szCs w:val="24"/>
        </w:rPr>
      </w:pPr>
      <w:r w:rsidRPr="00280676">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96844" w:rsidRPr="00280676" w:rsidRDefault="00196844" w:rsidP="00196844">
      <w:pPr>
        <w:spacing w:line="264" w:lineRule="auto"/>
        <w:ind w:firstLine="600"/>
        <w:jc w:val="both"/>
        <w:rPr>
          <w:sz w:val="24"/>
          <w:szCs w:val="24"/>
        </w:rPr>
      </w:pPr>
      <w:r w:rsidRPr="00280676">
        <w:rPr>
          <w:color w:val="000000"/>
          <w:sz w:val="24"/>
          <w:szCs w:val="24"/>
        </w:rPr>
        <w:t>оценивать соответствие результата цели и условиям;</w:t>
      </w:r>
    </w:p>
    <w:p w:rsidR="00196844" w:rsidRPr="00280676" w:rsidRDefault="00196844" w:rsidP="00196844">
      <w:pPr>
        <w:spacing w:line="264" w:lineRule="auto"/>
        <w:ind w:firstLine="600"/>
        <w:jc w:val="both"/>
        <w:rPr>
          <w:sz w:val="24"/>
          <w:szCs w:val="24"/>
        </w:rPr>
      </w:pPr>
      <w:r w:rsidRPr="00280676">
        <w:rPr>
          <w:color w:val="000000"/>
          <w:sz w:val="24"/>
          <w:szCs w:val="24"/>
        </w:rPr>
        <w:t>различать, называть и управлять собственными эмоциями и эмоциями других;</w:t>
      </w:r>
    </w:p>
    <w:p w:rsidR="00196844" w:rsidRPr="00280676" w:rsidRDefault="00196844" w:rsidP="00196844">
      <w:pPr>
        <w:spacing w:line="264" w:lineRule="auto"/>
        <w:ind w:firstLine="600"/>
        <w:jc w:val="both"/>
        <w:rPr>
          <w:sz w:val="24"/>
          <w:szCs w:val="24"/>
        </w:rPr>
      </w:pPr>
      <w:r w:rsidRPr="00280676">
        <w:rPr>
          <w:color w:val="000000"/>
          <w:sz w:val="24"/>
          <w:szCs w:val="24"/>
        </w:rPr>
        <w:lastRenderedPageBreak/>
        <w:t>выявлять и анализировать причины эмоций;</w:t>
      </w:r>
    </w:p>
    <w:p w:rsidR="00196844" w:rsidRPr="00280676" w:rsidRDefault="00196844" w:rsidP="00196844">
      <w:pPr>
        <w:spacing w:line="264" w:lineRule="auto"/>
        <w:ind w:firstLine="600"/>
        <w:jc w:val="both"/>
        <w:rPr>
          <w:sz w:val="24"/>
          <w:szCs w:val="24"/>
        </w:rPr>
      </w:pPr>
      <w:r w:rsidRPr="00280676">
        <w:rPr>
          <w:color w:val="000000"/>
          <w:sz w:val="24"/>
          <w:szCs w:val="24"/>
        </w:rPr>
        <w:t>ставить себя на место другого человека, понимать мотивы и намерения другого;</w:t>
      </w:r>
    </w:p>
    <w:p w:rsidR="00196844" w:rsidRPr="00280676" w:rsidRDefault="00196844" w:rsidP="00196844">
      <w:pPr>
        <w:spacing w:line="264" w:lineRule="auto"/>
        <w:ind w:firstLine="600"/>
        <w:jc w:val="both"/>
        <w:rPr>
          <w:sz w:val="24"/>
          <w:szCs w:val="24"/>
        </w:rPr>
      </w:pPr>
      <w:r w:rsidRPr="00280676">
        <w:rPr>
          <w:color w:val="000000"/>
          <w:sz w:val="24"/>
          <w:szCs w:val="24"/>
        </w:rPr>
        <w:t>регулировать способ выражения эмоций.</w:t>
      </w:r>
    </w:p>
    <w:p w:rsidR="00196844" w:rsidRPr="00280676" w:rsidRDefault="00196844" w:rsidP="00196844">
      <w:pPr>
        <w:spacing w:line="264" w:lineRule="auto"/>
        <w:ind w:firstLine="600"/>
        <w:jc w:val="both"/>
        <w:rPr>
          <w:sz w:val="24"/>
          <w:szCs w:val="24"/>
        </w:rPr>
      </w:pPr>
      <w:r w:rsidRPr="00280676">
        <w:rPr>
          <w:b/>
          <w:color w:val="000000"/>
          <w:sz w:val="24"/>
          <w:szCs w:val="24"/>
        </w:rPr>
        <w:t>Принятие себя и других</w:t>
      </w:r>
    </w:p>
    <w:p w:rsidR="00196844" w:rsidRPr="00280676" w:rsidRDefault="00196844" w:rsidP="00196844">
      <w:pPr>
        <w:spacing w:line="264" w:lineRule="auto"/>
        <w:ind w:firstLine="600"/>
        <w:jc w:val="both"/>
        <w:rPr>
          <w:sz w:val="24"/>
          <w:szCs w:val="24"/>
        </w:rPr>
      </w:pPr>
      <w:r w:rsidRPr="00280676">
        <w:rPr>
          <w:color w:val="000000"/>
          <w:sz w:val="24"/>
          <w:szCs w:val="24"/>
        </w:rPr>
        <w:t>осознанно относиться к другому человеку, его мнению;</w:t>
      </w:r>
    </w:p>
    <w:p w:rsidR="00196844" w:rsidRPr="00280676" w:rsidRDefault="00196844" w:rsidP="00196844">
      <w:pPr>
        <w:spacing w:line="264" w:lineRule="auto"/>
        <w:ind w:firstLine="600"/>
        <w:jc w:val="both"/>
        <w:rPr>
          <w:sz w:val="24"/>
          <w:szCs w:val="24"/>
        </w:rPr>
      </w:pPr>
      <w:r w:rsidRPr="00280676">
        <w:rPr>
          <w:color w:val="000000"/>
          <w:sz w:val="24"/>
          <w:szCs w:val="24"/>
        </w:rPr>
        <w:t>признавать своё право на ошибку и такое же право другого;</w:t>
      </w:r>
    </w:p>
    <w:p w:rsidR="00196844" w:rsidRPr="00280676" w:rsidRDefault="00196844" w:rsidP="00196844">
      <w:pPr>
        <w:spacing w:line="264" w:lineRule="auto"/>
        <w:ind w:firstLine="600"/>
        <w:jc w:val="both"/>
        <w:rPr>
          <w:sz w:val="24"/>
          <w:szCs w:val="24"/>
        </w:rPr>
      </w:pPr>
      <w:r w:rsidRPr="00280676">
        <w:rPr>
          <w:color w:val="000000"/>
          <w:sz w:val="24"/>
          <w:szCs w:val="24"/>
        </w:rPr>
        <w:t>открытость себе и другим;</w:t>
      </w:r>
    </w:p>
    <w:p w:rsidR="00196844" w:rsidRPr="00280676" w:rsidRDefault="00196844" w:rsidP="00196844">
      <w:pPr>
        <w:spacing w:line="264" w:lineRule="auto"/>
        <w:ind w:firstLine="600"/>
        <w:jc w:val="both"/>
        <w:rPr>
          <w:sz w:val="24"/>
          <w:szCs w:val="24"/>
        </w:rPr>
      </w:pPr>
      <w:r w:rsidRPr="00280676">
        <w:rPr>
          <w:color w:val="000000"/>
          <w:sz w:val="24"/>
          <w:szCs w:val="24"/>
        </w:rPr>
        <w:t>осознавать невозможность контролировать всё вокруг;</w:t>
      </w:r>
    </w:p>
    <w:p w:rsidR="00196844" w:rsidRPr="00280676" w:rsidRDefault="00196844" w:rsidP="00196844">
      <w:pPr>
        <w:spacing w:line="264" w:lineRule="auto"/>
        <w:ind w:firstLine="600"/>
        <w:jc w:val="both"/>
        <w:rPr>
          <w:sz w:val="24"/>
          <w:szCs w:val="24"/>
        </w:rPr>
      </w:pPr>
      <w:r w:rsidRPr="00280676">
        <w:rPr>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left="120"/>
        <w:jc w:val="both"/>
        <w:rPr>
          <w:sz w:val="24"/>
          <w:szCs w:val="24"/>
        </w:rPr>
      </w:pPr>
      <w:r w:rsidRPr="00280676">
        <w:rPr>
          <w:b/>
          <w:color w:val="000000"/>
          <w:sz w:val="24"/>
          <w:szCs w:val="24"/>
        </w:rPr>
        <w:t>ПРЕДМЕТНЫЕ РЕЗУЛЬТАТЫ</w:t>
      </w:r>
    </w:p>
    <w:p w:rsidR="00196844" w:rsidRPr="00280676" w:rsidRDefault="00196844" w:rsidP="00196844">
      <w:pPr>
        <w:spacing w:line="264" w:lineRule="auto"/>
        <w:ind w:left="120"/>
        <w:jc w:val="both"/>
        <w:rPr>
          <w:sz w:val="24"/>
          <w:szCs w:val="24"/>
        </w:rPr>
      </w:pPr>
    </w:p>
    <w:p w:rsidR="00196844" w:rsidRPr="00280676" w:rsidRDefault="00196844" w:rsidP="00196844">
      <w:pPr>
        <w:spacing w:line="264" w:lineRule="auto"/>
        <w:ind w:firstLine="600"/>
        <w:jc w:val="both"/>
        <w:rPr>
          <w:sz w:val="24"/>
          <w:szCs w:val="24"/>
        </w:rPr>
      </w:pPr>
      <w:r w:rsidRPr="00280676">
        <w:rPr>
          <w:color w:val="000000"/>
          <w:sz w:val="24"/>
          <w:szCs w:val="24"/>
        </w:rPr>
        <w:t xml:space="preserve">Предметные результаты освоения программы по биологии к концу обучения </w:t>
      </w:r>
      <w:r w:rsidRPr="00280676">
        <w:rPr>
          <w:b/>
          <w:i/>
          <w:color w:val="000000"/>
          <w:sz w:val="24"/>
          <w:szCs w:val="24"/>
        </w:rPr>
        <w:t>в 5 классе:</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биологию как науку о живой природе, называть признаки живого, сравнивать объекты живой и неживой природы;</w:t>
      </w:r>
    </w:p>
    <w:p w:rsidR="00196844" w:rsidRPr="00280676" w:rsidRDefault="00196844" w:rsidP="00196844">
      <w:pPr>
        <w:spacing w:line="264" w:lineRule="auto"/>
        <w:ind w:firstLine="600"/>
        <w:jc w:val="both"/>
        <w:rPr>
          <w:sz w:val="24"/>
          <w:szCs w:val="24"/>
        </w:rPr>
      </w:pPr>
      <w:r w:rsidRPr="00280676">
        <w:rPr>
          <w:color w:val="000000"/>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96844" w:rsidRPr="00280676" w:rsidRDefault="00196844" w:rsidP="00196844">
      <w:pPr>
        <w:spacing w:line="264" w:lineRule="auto"/>
        <w:ind w:firstLine="600"/>
        <w:jc w:val="both"/>
        <w:rPr>
          <w:sz w:val="24"/>
          <w:szCs w:val="24"/>
        </w:rPr>
      </w:pPr>
      <w:r w:rsidRPr="00280676">
        <w:rPr>
          <w:color w:val="000000"/>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196844" w:rsidRPr="00280676" w:rsidRDefault="00196844" w:rsidP="00196844">
      <w:pPr>
        <w:spacing w:line="264" w:lineRule="auto"/>
        <w:ind w:firstLine="600"/>
        <w:jc w:val="both"/>
        <w:rPr>
          <w:sz w:val="24"/>
          <w:szCs w:val="24"/>
        </w:rPr>
      </w:pPr>
      <w:r w:rsidRPr="00280676">
        <w:rPr>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96844" w:rsidRPr="00280676" w:rsidRDefault="00196844" w:rsidP="00196844">
      <w:pPr>
        <w:spacing w:line="264" w:lineRule="auto"/>
        <w:ind w:firstLine="600"/>
        <w:jc w:val="both"/>
        <w:rPr>
          <w:sz w:val="24"/>
          <w:szCs w:val="24"/>
        </w:rPr>
      </w:pPr>
      <w:r w:rsidRPr="00280676">
        <w:rPr>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96844" w:rsidRPr="00280676" w:rsidRDefault="00196844" w:rsidP="00196844">
      <w:pPr>
        <w:spacing w:line="264" w:lineRule="auto"/>
        <w:ind w:firstLine="600"/>
        <w:jc w:val="both"/>
        <w:rPr>
          <w:sz w:val="24"/>
          <w:szCs w:val="24"/>
        </w:rPr>
      </w:pPr>
      <w:r w:rsidRPr="00280676">
        <w:rPr>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96844" w:rsidRPr="00280676" w:rsidRDefault="00196844" w:rsidP="00196844">
      <w:pPr>
        <w:spacing w:line="264" w:lineRule="auto"/>
        <w:ind w:firstLine="600"/>
        <w:jc w:val="both"/>
        <w:rPr>
          <w:sz w:val="24"/>
          <w:szCs w:val="24"/>
        </w:rPr>
      </w:pPr>
      <w:r w:rsidRPr="00280676">
        <w:rPr>
          <w:color w:val="000000"/>
          <w:sz w:val="24"/>
          <w:szCs w:val="24"/>
        </w:rPr>
        <w:t>раскрывать понятие о среде обитания (водной, наземно-воздушной, почвенной, внутриорганизменной), условиях среды обитания;</w:t>
      </w:r>
    </w:p>
    <w:p w:rsidR="00196844" w:rsidRPr="00280676" w:rsidRDefault="00196844" w:rsidP="00196844">
      <w:pPr>
        <w:spacing w:line="264" w:lineRule="auto"/>
        <w:ind w:firstLine="600"/>
        <w:jc w:val="both"/>
        <w:rPr>
          <w:sz w:val="24"/>
          <w:szCs w:val="24"/>
        </w:rPr>
      </w:pPr>
      <w:r w:rsidRPr="00280676">
        <w:rPr>
          <w:color w:val="000000"/>
          <w:sz w:val="24"/>
          <w:szCs w:val="24"/>
        </w:rPr>
        <w:t>приводить примеры, характеризующие приспособленность организмов к среде обитания, взаимосвязи организмов в сообществах;</w:t>
      </w:r>
    </w:p>
    <w:p w:rsidR="00196844" w:rsidRPr="00280676" w:rsidRDefault="00196844" w:rsidP="00196844">
      <w:pPr>
        <w:spacing w:line="264" w:lineRule="auto"/>
        <w:ind w:firstLine="600"/>
        <w:jc w:val="both"/>
        <w:rPr>
          <w:sz w:val="24"/>
          <w:szCs w:val="24"/>
        </w:rPr>
      </w:pPr>
      <w:r w:rsidRPr="00280676">
        <w:rPr>
          <w:color w:val="000000"/>
          <w:sz w:val="24"/>
          <w:szCs w:val="24"/>
        </w:rPr>
        <w:t>выделять отличительные признаки природных и искусственных сообществ;</w:t>
      </w:r>
    </w:p>
    <w:p w:rsidR="00196844" w:rsidRPr="00280676" w:rsidRDefault="00196844" w:rsidP="00196844">
      <w:pPr>
        <w:spacing w:line="264" w:lineRule="auto"/>
        <w:ind w:firstLine="600"/>
        <w:jc w:val="both"/>
        <w:rPr>
          <w:sz w:val="24"/>
          <w:szCs w:val="24"/>
        </w:rPr>
      </w:pPr>
      <w:r w:rsidRPr="00280676">
        <w:rPr>
          <w:color w:val="00000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96844" w:rsidRPr="00280676" w:rsidRDefault="00196844" w:rsidP="00196844">
      <w:pPr>
        <w:spacing w:line="264" w:lineRule="auto"/>
        <w:ind w:firstLine="600"/>
        <w:jc w:val="both"/>
        <w:rPr>
          <w:sz w:val="24"/>
          <w:szCs w:val="24"/>
        </w:rPr>
      </w:pPr>
      <w:r w:rsidRPr="00280676">
        <w:rPr>
          <w:color w:val="000000"/>
          <w:sz w:val="24"/>
          <w:szCs w:val="24"/>
        </w:rPr>
        <w:t>раскрывать роль биологии в практической деятельности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96844" w:rsidRPr="00280676" w:rsidRDefault="00196844" w:rsidP="00196844">
      <w:pPr>
        <w:spacing w:line="264" w:lineRule="auto"/>
        <w:ind w:firstLine="600"/>
        <w:jc w:val="both"/>
        <w:rPr>
          <w:sz w:val="24"/>
          <w:szCs w:val="24"/>
        </w:rPr>
      </w:pPr>
      <w:r w:rsidRPr="00280676">
        <w:rPr>
          <w:color w:val="000000"/>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применять методы биологии (наблюдение, описание, классификация, измерение, </w:t>
      </w:r>
      <w:r w:rsidRPr="00280676">
        <w:rPr>
          <w:color w:val="000000"/>
          <w:sz w:val="24"/>
          <w:szCs w:val="24"/>
        </w:rPr>
        <w:lastRenderedPageBreak/>
        <w:t>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96844" w:rsidRPr="00280676" w:rsidRDefault="00196844" w:rsidP="00196844">
      <w:pPr>
        <w:spacing w:line="264" w:lineRule="auto"/>
        <w:ind w:firstLine="600"/>
        <w:jc w:val="both"/>
        <w:rPr>
          <w:sz w:val="24"/>
          <w:szCs w:val="24"/>
        </w:rPr>
      </w:pPr>
      <w:r w:rsidRPr="00280676">
        <w:rPr>
          <w:color w:val="000000"/>
          <w:sz w:val="24"/>
          <w:szCs w:val="24"/>
        </w:rPr>
        <w:t>владеть приёмами работы с лупой, световым и цифровым микроскопами при рассматривании биологических объектов;</w:t>
      </w:r>
    </w:p>
    <w:p w:rsidR="00196844" w:rsidRPr="00280676" w:rsidRDefault="00196844" w:rsidP="00196844">
      <w:pPr>
        <w:spacing w:line="264" w:lineRule="auto"/>
        <w:ind w:firstLine="600"/>
        <w:jc w:val="both"/>
        <w:rPr>
          <w:sz w:val="24"/>
          <w:szCs w:val="24"/>
        </w:rPr>
      </w:pPr>
      <w:r w:rsidRPr="00280676">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196844" w:rsidRPr="00280676" w:rsidRDefault="00196844" w:rsidP="00196844">
      <w:pPr>
        <w:spacing w:line="264" w:lineRule="auto"/>
        <w:ind w:firstLine="600"/>
        <w:jc w:val="both"/>
        <w:rPr>
          <w:sz w:val="24"/>
          <w:szCs w:val="24"/>
        </w:rPr>
      </w:pPr>
      <w:r w:rsidRPr="00280676">
        <w:rPr>
          <w:color w:val="000000"/>
          <w:sz w:val="24"/>
          <w:szCs w:val="24"/>
        </w:rPr>
        <w:t>создавать письменные и устные сообщения, используя понятийный аппарат изучаемого раздела биологии.</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Предметные результаты освоения программы по биологии к концу обучения </w:t>
      </w:r>
      <w:r w:rsidRPr="00280676">
        <w:rPr>
          <w:b/>
          <w:i/>
          <w:color w:val="000000"/>
          <w:sz w:val="24"/>
          <w:szCs w:val="24"/>
        </w:rPr>
        <w:t>в 6 классе:</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ботанику как биологическую науку, её разделы и связи с другими науками и техникой;</w:t>
      </w:r>
    </w:p>
    <w:p w:rsidR="00196844" w:rsidRPr="00280676" w:rsidRDefault="00196844" w:rsidP="00196844">
      <w:pPr>
        <w:spacing w:line="264" w:lineRule="auto"/>
        <w:ind w:firstLine="600"/>
        <w:jc w:val="both"/>
        <w:rPr>
          <w:sz w:val="24"/>
          <w:szCs w:val="24"/>
        </w:rPr>
      </w:pPr>
      <w:r w:rsidRPr="00280676">
        <w:rPr>
          <w:color w:val="000000"/>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96844" w:rsidRPr="00280676" w:rsidRDefault="00196844" w:rsidP="00196844">
      <w:pPr>
        <w:spacing w:line="264" w:lineRule="auto"/>
        <w:ind w:firstLine="600"/>
        <w:jc w:val="both"/>
        <w:rPr>
          <w:sz w:val="24"/>
          <w:szCs w:val="24"/>
        </w:rPr>
      </w:pPr>
      <w:r w:rsidRPr="00280676">
        <w:rPr>
          <w:color w:val="000000"/>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96844" w:rsidRPr="00280676" w:rsidRDefault="00196844" w:rsidP="00196844">
      <w:pPr>
        <w:spacing w:line="264" w:lineRule="auto"/>
        <w:ind w:firstLine="600"/>
        <w:jc w:val="both"/>
        <w:rPr>
          <w:sz w:val="24"/>
          <w:szCs w:val="24"/>
        </w:rPr>
      </w:pPr>
      <w:r w:rsidRPr="00280676">
        <w:rPr>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96844" w:rsidRPr="00280676" w:rsidRDefault="00196844" w:rsidP="00196844">
      <w:pPr>
        <w:spacing w:line="264" w:lineRule="auto"/>
        <w:ind w:firstLine="600"/>
        <w:jc w:val="both"/>
        <w:rPr>
          <w:sz w:val="24"/>
          <w:szCs w:val="24"/>
        </w:rPr>
      </w:pPr>
      <w:r w:rsidRPr="00280676">
        <w:rPr>
          <w:color w:val="000000"/>
          <w:sz w:val="24"/>
          <w:szCs w:val="24"/>
        </w:rPr>
        <w:t>сравнивать растительные ткани и органы растений между собой;</w:t>
      </w:r>
    </w:p>
    <w:p w:rsidR="00196844" w:rsidRPr="00280676" w:rsidRDefault="00196844" w:rsidP="00196844">
      <w:pPr>
        <w:spacing w:line="264" w:lineRule="auto"/>
        <w:ind w:firstLine="600"/>
        <w:jc w:val="both"/>
        <w:rPr>
          <w:sz w:val="24"/>
          <w:szCs w:val="24"/>
        </w:rPr>
      </w:pPr>
      <w:r w:rsidRPr="00280676">
        <w:rPr>
          <w:color w:val="000000"/>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классифицировать растения и их части по разным основаниям;</w:t>
      </w:r>
    </w:p>
    <w:p w:rsidR="00196844" w:rsidRPr="00280676" w:rsidRDefault="00196844" w:rsidP="00196844">
      <w:pPr>
        <w:spacing w:line="264" w:lineRule="auto"/>
        <w:ind w:firstLine="600"/>
        <w:jc w:val="both"/>
        <w:rPr>
          <w:sz w:val="24"/>
          <w:szCs w:val="24"/>
        </w:rPr>
      </w:pPr>
      <w:r w:rsidRPr="00280676">
        <w:rPr>
          <w:color w:val="000000"/>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полученные знания для выращивания и размножения культурных растений;</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96844" w:rsidRPr="00280676" w:rsidRDefault="00196844" w:rsidP="00196844">
      <w:pPr>
        <w:spacing w:line="264" w:lineRule="auto"/>
        <w:ind w:firstLine="600"/>
        <w:jc w:val="both"/>
        <w:rPr>
          <w:sz w:val="24"/>
          <w:szCs w:val="24"/>
        </w:rPr>
      </w:pPr>
      <w:r w:rsidRPr="00280676">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96844" w:rsidRPr="00280676" w:rsidRDefault="00196844" w:rsidP="00196844">
      <w:pPr>
        <w:spacing w:line="264" w:lineRule="auto"/>
        <w:ind w:firstLine="600"/>
        <w:jc w:val="both"/>
        <w:rPr>
          <w:sz w:val="24"/>
          <w:szCs w:val="24"/>
        </w:rPr>
      </w:pPr>
      <w:r w:rsidRPr="00280676">
        <w:rPr>
          <w:color w:val="000000"/>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владеть приёмами работы с биологической информацией: формулировать основания для </w:t>
      </w:r>
      <w:r w:rsidRPr="00280676">
        <w:rPr>
          <w:color w:val="000000"/>
          <w:sz w:val="24"/>
          <w:szCs w:val="24"/>
        </w:rPr>
        <w:lastRenderedPageBreak/>
        <w:t>извлечения и обобщения информации из двух источников, преобразовывать информацию из одной знаковой системы в другую;</w:t>
      </w:r>
    </w:p>
    <w:p w:rsidR="00196844" w:rsidRPr="00280676" w:rsidRDefault="00196844" w:rsidP="00196844">
      <w:pPr>
        <w:spacing w:line="264" w:lineRule="auto"/>
        <w:ind w:firstLine="600"/>
        <w:jc w:val="both"/>
        <w:rPr>
          <w:sz w:val="24"/>
          <w:szCs w:val="24"/>
        </w:rPr>
      </w:pPr>
      <w:r w:rsidRPr="00280676">
        <w:rPr>
          <w:color w:val="000000"/>
          <w:sz w:val="24"/>
          <w:szCs w:val="24"/>
        </w:rPr>
        <w:t>создавать письменные и устные сообщения, используя понятийный аппарат изучаемого раздела биологии.</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Предметные результаты освоения программы по биологии к концу обучения </w:t>
      </w:r>
      <w:r w:rsidRPr="00280676">
        <w:rPr>
          <w:b/>
          <w:i/>
          <w:color w:val="000000"/>
          <w:sz w:val="24"/>
          <w:szCs w:val="24"/>
        </w:rPr>
        <w:t>в 7</w:t>
      </w:r>
      <w:r w:rsidRPr="00280676">
        <w:rPr>
          <w:b/>
          <w:color w:val="000000"/>
          <w:sz w:val="24"/>
          <w:szCs w:val="24"/>
        </w:rPr>
        <w:t xml:space="preserve"> </w:t>
      </w:r>
      <w:r w:rsidRPr="00280676">
        <w:rPr>
          <w:b/>
          <w:i/>
          <w:color w:val="000000"/>
          <w:sz w:val="24"/>
          <w:szCs w:val="24"/>
        </w:rPr>
        <w:t>классе</w:t>
      </w:r>
      <w:r w:rsidRPr="00280676">
        <w:rPr>
          <w:color w:val="000000"/>
          <w:sz w:val="24"/>
          <w:szCs w:val="24"/>
        </w:rPr>
        <w:t>:</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зоологию как биологическую науку, её разделы и связь с другими науками и техникой;</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96844" w:rsidRPr="00280676" w:rsidRDefault="00196844" w:rsidP="00196844">
      <w:pPr>
        <w:spacing w:line="264" w:lineRule="auto"/>
        <w:ind w:firstLine="600"/>
        <w:jc w:val="both"/>
        <w:rPr>
          <w:sz w:val="24"/>
          <w:szCs w:val="24"/>
        </w:rPr>
      </w:pPr>
      <w:r w:rsidRPr="00280676">
        <w:rPr>
          <w:color w:val="000000"/>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96844" w:rsidRPr="00280676" w:rsidRDefault="00196844" w:rsidP="00196844">
      <w:pPr>
        <w:spacing w:line="264" w:lineRule="auto"/>
        <w:ind w:firstLine="600"/>
        <w:jc w:val="both"/>
        <w:rPr>
          <w:sz w:val="24"/>
          <w:szCs w:val="24"/>
        </w:rPr>
      </w:pPr>
      <w:r w:rsidRPr="00280676">
        <w:rPr>
          <w:color w:val="000000"/>
          <w:sz w:val="24"/>
          <w:szCs w:val="24"/>
        </w:rPr>
        <w:t>раскрывать общие признаки животных, уровни организации животного организма: клетки, ткани, органы, системы органов, организм;</w:t>
      </w:r>
    </w:p>
    <w:p w:rsidR="00196844" w:rsidRPr="00280676" w:rsidRDefault="00196844" w:rsidP="00196844">
      <w:pPr>
        <w:spacing w:line="264" w:lineRule="auto"/>
        <w:ind w:firstLine="600"/>
        <w:jc w:val="both"/>
        <w:rPr>
          <w:sz w:val="24"/>
          <w:szCs w:val="24"/>
        </w:rPr>
      </w:pPr>
      <w:r w:rsidRPr="00280676">
        <w:rPr>
          <w:color w:val="000000"/>
          <w:sz w:val="24"/>
          <w:szCs w:val="24"/>
        </w:rPr>
        <w:t>сравнивать животные ткани и органы животных между собой;</w:t>
      </w:r>
    </w:p>
    <w:p w:rsidR="00196844" w:rsidRPr="00280676" w:rsidRDefault="00196844" w:rsidP="00196844">
      <w:pPr>
        <w:spacing w:line="264" w:lineRule="auto"/>
        <w:ind w:firstLine="600"/>
        <w:jc w:val="both"/>
        <w:rPr>
          <w:sz w:val="24"/>
          <w:szCs w:val="24"/>
        </w:rPr>
      </w:pPr>
      <w:r w:rsidRPr="00280676">
        <w:rPr>
          <w:color w:val="000000"/>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96844" w:rsidRPr="00280676" w:rsidRDefault="00196844" w:rsidP="00196844">
      <w:pPr>
        <w:spacing w:line="264" w:lineRule="auto"/>
        <w:ind w:firstLine="600"/>
        <w:jc w:val="both"/>
        <w:rPr>
          <w:sz w:val="24"/>
          <w:szCs w:val="24"/>
        </w:rPr>
      </w:pPr>
      <w:r w:rsidRPr="00280676">
        <w:rPr>
          <w:color w:val="00000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признаки классов членистоногих и хордовых, отрядов насекомых и млекопитающих;</w:t>
      </w:r>
    </w:p>
    <w:p w:rsidR="00196844" w:rsidRPr="00280676" w:rsidRDefault="00196844" w:rsidP="00196844">
      <w:pPr>
        <w:spacing w:line="264" w:lineRule="auto"/>
        <w:ind w:firstLine="600"/>
        <w:jc w:val="both"/>
        <w:rPr>
          <w:sz w:val="24"/>
          <w:szCs w:val="24"/>
        </w:rPr>
      </w:pPr>
      <w:r w:rsidRPr="00280676">
        <w:rPr>
          <w:color w:val="000000"/>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96844" w:rsidRPr="00280676" w:rsidRDefault="00196844" w:rsidP="00196844">
      <w:pPr>
        <w:spacing w:line="264" w:lineRule="auto"/>
        <w:ind w:firstLine="600"/>
        <w:jc w:val="both"/>
        <w:rPr>
          <w:sz w:val="24"/>
          <w:szCs w:val="24"/>
        </w:rPr>
      </w:pPr>
      <w:r w:rsidRPr="00280676">
        <w:rPr>
          <w:color w:val="000000"/>
          <w:sz w:val="24"/>
          <w:szCs w:val="24"/>
        </w:rPr>
        <w:t>сравнивать представителей отдельных систематических групп животных и делать выводы на основе сравнения;</w:t>
      </w:r>
    </w:p>
    <w:p w:rsidR="00196844" w:rsidRPr="00280676" w:rsidRDefault="00196844" w:rsidP="00196844">
      <w:pPr>
        <w:spacing w:line="264" w:lineRule="auto"/>
        <w:ind w:firstLine="600"/>
        <w:jc w:val="both"/>
        <w:rPr>
          <w:sz w:val="24"/>
          <w:szCs w:val="24"/>
        </w:rPr>
      </w:pPr>
      <w:r w:rsidRPr="00280676">
        <w:rPr>
          <w:color w:val="000000"/>
          <w:sz w:val="24"/>
          <w:szCs w:val="24"/>
        </w:rPr>
        <w:t>классифицировать животных на основании особенностей строения;</w:t>
      </w:r>
    </w:p>
    <w:p w:rsidR="00196844" w:rsidRPr="00280676" w:rsidRDefault="00196844" w:rsidP="00196844">
      <w:pPr>
        <w:spacing w:line="264" w:lineRule="auto"/>
        <w:ind w:firstLine="600"/>
        <w:jc w:val="both"/>
        <w:rPr>
          <w:sz w:val="24"/>
          <w:szCs w:val="24"/>
        </w:rPr>
      </w:pPr>
      <w:r w:rsidRPr="00280676">
        <w:rPr>
          <w:color w:val="000000"/>
          <w:sz w:val="24"/>
          <w:szCs w:val="24"/>
        </w:rPr>
        <w:t>описывать усложнение организации животных в ходе эволюции животного мира на Земле;</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черты приспособленности животных к среде обитания, значение экологических факторов для животных;</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взаимосвязи животных в природных сообществах, цепи питания;</w:t>
      </w:r>
    </w:p>
    <w:p w:rsidR="00196844" w:rsidRPr="00280676" w:rsidRDefault="00196844" w:rsidP="00196844">
      <w:pPr>
        <w:spacing w:line="264" w:lineRule="auto"/>
        <w:ind w:firstLine="600"/>
        <w:jc w:val="both"/>
        <w:rPr>
          <w:sz w:val="24"/>
          <w:szCs w:val="24"/>
        </w:rPr>
      </w:pPr>
      <w:r w:rsidRPr="00280676">
        <w:rPr>
          <w:color w:val="000000"/>
          <w:sz w:val="24"/>
          <w:szCs w:val="24"/>
        </w:rPr>
        <w:t>устанавливать взаимосвязи животных с растениями, грибами, лишайниками и бактериями в природных сообществах;</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животных природных зон Земли, основные закономерности распространения животных по планете;</w:t>
      </w:r>
    </w:p>
    <w:p w:rsidR="00196844" w:rsidRPr="00280676" w:rsidRDefault="00196844" w:rsidP="00196844">
      <w:pPr>
        <w:spacing w:line="264" w:lineRule="auto"/>
        <w:ind w:firstLine="600"/>
        <w:jc w:val="both"/>
        <w:rPr>
          <w:sz w:val="24"/>
          <w:szCs w:val="24"/>
        </w:rPr>
      </w:pPr>
      <w:r w:rsidRPr="00280676">
        <w:rPr>
          <w:color w:val="000000"/>
          <w:sz w:val="24"/>
          <w:szCs w:val="24"/>
        </w:rPr>
        <w:t>раскрывать роль животных в природных сообществах;</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w:t>
      </w:r>
      <w:r w:rsidRPr="00280676">
        <w:rPr>
          <w:color w:val="000000"/>
          <w:sz w:val="24"/>
          <w:szCs w:val="24"/>
        </w:rPr>
        <w:lastRenderedPageBreak/>
        <w:t>объяснять значение животных в природе и жизни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иметь представление о мероприятиях по охране животного мира Земли;</w:t>
      </w:r>
    </w:p>
    <w:p w:rsidR="00196844" w:rsidRPr="00280676" w:rsidRDefault="00196844" w:rsidP="00196844">
      <w:pPr>
        <w:spacing w:line="264" w:lineRule="auto"/>
        <w:ind w:firstLine="600"/>
        <w:jc w:val="both"/>
        <w:rPr>
          <w:sz w:val="24"/>
          <w:szCs w:val="24"/>
        </w:rPr>
      </w:pPr>
      <w:r w:rsidRPr="00280676">
        <w:rPr>
          <w:color w:val="000000"/>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96844" w:rsidRPr="00280676" w:rsidRDefault="00196844" w:rsidP="00196844">
      <w:pPr>
        <w:spacing w:line="264" w:lineRule="auto"/>
        <w:ind w:firstLine="600"/>
        <w:jc w:val="both"/>
        <w:rPr>
          <w:sz w:val="24"/>
          <w:szCs w:val="24"/>
        </w:rPr>
      </w:pPr>
      <w:r w:rsidRPr="00280676">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96844" w:rsidRPr="00280676" w:rsidRDefault="00196844" w:rsidP="00196844">
      <w:pPr>
        <w:spacing w:line="264" w:lineRule="auto"/>
        <w:ind w:firstLine="600"/>
        <w:jc w:val="both"/>
        <w:rPr>
          <w:sz w:val="24"/>
          <w:szCs w:val="24"/>
        </w:rPr>
      </w:pPr>
      <w:r w:rsidRPr="00280676">
        <w:rPr>
          <w:color w:val="000000"/>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96844" w:rsidRPr="00280676" w:rsidRDefault="00196844" w:rsidP="00196844">
      <w:pPr>
        <w:spacing w:line="264" w:lineRule="auto"/>
        <w:ind w:firstLine="600"/>
        <w:jc w:val="both"/>
        <w:rPr>
          <w:sz w:val="24"/>
          <w:szCs w:val="24"/>
        </w:rPr>
      </w:pPr>
      <w:r w:rsidRPr="00280676">
        <w:rPr>
          <w:color w:val="000000"/>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96844" w:rsidRPr="00280676" w:rsidRDefault="00196844" w:rsidP="00196844">
      <w:pPr>
        <w:spacing w:line="264" w:lineRule="auto"/>
        <w:ind w:firstLine="600"/>
        <w:jc w:val="both"/>
        <w:rPr>
          <w:sz w:val="24"/>
          <w:szCs w:val="24"/>
        </w:rPr>
      </w:pPr>
      <w:bookmarkStart w:id="119" w:name="_Hlk145427361"/>
      <w:r w:rsidRPr="00280676">
        <w:rPr>
          <w:color w:val="000000"/>
          <w:sz w:val="24"/>
          <w:szCs w:val="24"/>
        </w:rPr>
        <w:t xml:space="preserve">Предметные результаты освоения программы по биологии к концу обучения </w:t>
      </w:r>
      <w:r w:rsidRPr="00280676">
        <w:rPr>
          <w:b/>
          <w:i/>
          <w:color w:val="000000"/>
          <w:sz w:val="24"/>
          <w:szCs w:val="24"/>
        </w:rPr>
        <w:t>в 8 классе:</w:t>
      </w:r>
    </w:p>
    <w:bookmarkEnd w:id="119"/>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96844" w:rsidRPr="00280676" w:rsidRDefault="00196844" w:rsidP="00196844">
      <w:pPr>
        <w:spacing w:line="264" w:lineRule="auto"/>
        <w:ind w:firstLine="600"/>
        <w:jc w:val="both"/>
        <w:rPr>
          <w:sz w:val="24"/>
          <w:szCs w:val="24"/>
        </w:rPr>
      </w:pPr>
      <w:r w:rsidRPr="00280676">
        <w:rPr>
          <w:color w:val="000000"/>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96844" w:rsidRPr="00280676" w:rsidRDefault="00196844" w:rsidP="00196844">
      <w:pPr>
        <w:spacing w:line="264" w:lineRule="auto"/>
        <w:ind w:firstLine="600"/>
        <w:jc w:val="both"/>
        <w:rPr>
          <w:sz w:val="24"/>
          <w:szCs w:val="24"/>
        </w:rPr>
      </w:pPr>
      <w:r w:rsidRPr="00280676">
        <w:rPr>
          <w:color w:val="000000"/>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96844" w:rsidRPr="00280676" w:rsidRDefault="00196844" w:rsidP="00196844">
      <w:pPr>
        <w:spacing w:line="264" w:lineRule="auto"/>
        <w:ind w:firstLine="600"/>
        <w:jc w:val="both"/>
        <w:rPr>
          <w:sz w:val="24"/>
          <w:szCs w:val="24"/>
        </w:rPr>
      </w:pPr>
      <w:r w:rsidRPr="00280676">
        <w:rPr>
          <w:color w:val="000000"/>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96844" w:rsidRPr="00280676" w:rsidRDefault="00196844" w:rsidP="00196844">
      <w:pPr>
        <w:spacing w:line="264" w:lineRule="auto"/>
        <w:ind w:firstLine="600"/>
        <w:jc w:val="both"/>
        <w:rPr>
          <w:sz w:val="24"/>
          <w:szCs w:val="24"/>
        </w:rPr>
      </w:pPr>
      <w:r w:rsidRPr="00280676">
        <w:rPr>
          <w:color w:val="000000"/>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96844" w:rsidRPr="00280676" w:rsidRDefault="00196844" w:rsidP="00196844">
      <w:pPr>
        <w:spacing w:line="264" w:lineRule="auto"/>
        <w:ind w:firstLine="600"/>
        <w:jc w:val="both"/>
        <w:rPr>
          <w:sz w:val="24"/>
          <w:szCs w:val="24"/>
        </w:rPr>
      </w:pPr>
      <w:r w:rsidRPr="00280676">
        <w:rPr>
          <w:color w:val="000000"/>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применять биологические модели для выявления особенностей строения и функционирования органов и систем органов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объяснять нейрогуморальную регуляцию процессов жизнедеятельности организма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различать наследственные и ненаследственные (инфекционные, неинфекционные) </w:t>
      </w:r>
      <w:r w:rsidRPr="00280676">
        <w:rPr>
          <w:color w:val="000000"/>
          <w:sz w:val="24"/>
          <w:szCs w:val="24"/>
        </w:rPr>
        <w:lastRenderedPageBreak/>
        <w:t>заболевания человека, объяснять значение мер профилактики в предупреждении заболеваний человека;</w:t>
      </w:r>
    </w:p>
    <w:p w:rsidR="00196844" w:rsidRPr="00280676" w:rsidRDefault="00196844" w:rsidP="00196844">
      <w:pPr>
        <w:spacing w:line="264" w:lineRule="auto"/>
        <w:ind w:firstLine="600"/>
        <w:jc w:val="both"/>
        <w:rPr>
          <w:sz w:val="24"/>
          <w:szCs w:val="24"/>
        </w:rPr>
      </w:pPr>
      <w:r w:rsidRPr="00280676">
        <w:rPr>
          <w:color w:val="000000"/>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96844" w:rsidRPr="00280676" w:rsidRDefault="00196844" w:rsidP="00196844">
      <w:pPr>
        <w:spacing w:line="264" w:lineRule="auto"/>
        <w:ind w:firstLine="600"/>
        <w:jc w:val="both"/>
        <w:rPr>
          <w:sz w:val="24"/>
          <w:szCs w:val="24"/>
        </w:rPr>
      </w:pPr>
      <w:r w:rsidRPr="00280676">
        <w:rPr>
          <w:color w:val="000000"/>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96844" w:rsidRPr="00280676" w:rsidRDefault="00196844" w:rsidP="00196844">
      <w:pPr>
        <w:spacing w:line="264" w:lineRule="auto"/>
        <w:ind w:firstLine="600"/>
        <w:jc w:val="both"/>
        <w:rPr>
          <w:sz w:val="24"/>
          <w:szCs w:val="24"/>
        </w:rPr>
      </w:pPr>
      <w:r w:rsidRPr="00280676">
        <w:rPr>
          <w:color w:val="000000"/>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96844" w:rsidRPr="00280676" w:rsidRDefault="00196844" w:rsidP="00196844">
      <w:pPr>
        <w:spacing w:line="264" w:lineRule="auto"/>
        <w:ind w:firstLine="600"/>
        <w:jc w:val="both"/>
        <w:rPr>
          <w:sz w:val="24"/>
          <w:szCs w:val="24"/>
        </w:rPr>
      </w:pPr>
      <w:r w:rsidRPr="00280676">
        <w:rPr>
          <w:color w:val="000000"/>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96844" w:rsidRPr="00280676" w:rsidRDefault="00196844" w:rsidP="00196844">
      <w:pPr>
        <w:spacing w:line="264" w:lineRule="auto"/>
        <w:ind w:firstLine="600"/>
        <w:jc w:val="both"/>
        <w:rPr>
          <w:sz w:val="24"/>
          <w:szCs w:val="24"/>
        </w:rPr>
      </w:pPr>
      <w:r w:rsidRPr="00280676">
        <w:rPr>
          <w:color w:val="000000"/>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96844" w:rsidRPr="00280676" w:rsidRDefault="00196844" w:rsidP="00196844">
      <w:pPr>
        <w:spacing w:line="264" w:lineRule="auto"/>
        <w:ind w:firstLine="600"/>
        <w:jc w:val="both"/>
        <w:rPr>
          <w:sz w:val="24"/>
          <w:szCs w:val="24"/>
        </w:rPr>
      </w:pPr>
      <w:r w:rsidRPr="00280676">
        <w:rPr>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96844" w:rsidRPr="00280676" w:rsidRDefault="00196844" w:rsidP="00196844">
      <w:pPr>
        <w:spacing w:line="264" w:lineRule="auto"/>
        <w:ind w:firstLine="600"/>
        <w:jc w:val="both"/>
        <w:rPr>
          <w:sz w:val="24"/>
          <w:szCs w:val="24"/>
        </w:rPr>
      </w:pPr>
      <w:r w:rsidRPr="00280676">
        <w:rPr>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96844" w:rsidRPr="00280676" w:rsidRDefault="00196844" w:rsidP="00196844">
      <w:pPr>
        <w:spacing w:line="264" w:lineRule="auto"/>
        <w:ind w:firstLine="600"/>
        <w:jc w:val="both"/>
        <w:rPr>
          <w:sz w:val="24"/>
          <w:szCs w:val="24"/>
        </w:rPr>
      </w:pPr>
      <w:r w:rsidRPr="00280676">
        <w:rPr>
          <w:color w:val="000000"/>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96844" w:rsidRPr="00280676" w:rsidRDefault="00196844" w:rsidP="00196844">
      <w:pPr>
        <w:spacing w:line="264" w:lineRule="auto"/>
        <w:ind w:firstLine="600"/>
        <w:jc w:val="both"/>
        <w:rPr>
          <w:sz w:val="24"/>
          <w:szCs w:val="24"/>
        </w:rPr>
      </w:pPr>
      <w:r w:rsidRPr="00280676">
        <w:rPr>
          <w:color w:val="000000"/>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96844" w:rsidRPr="00280676" w:rsidRDefault="00196844" w:rsidP="00196844">
      <w:pPr>
        <w:spacing w:line="264" w:lineRule="auto"/>
        <w:ind w:firstLine="600"/>
        <w:jc w:val="both"/>
        <w:rPr>
          <w:sz w:val="24"/>
          <w:szCs w:val="24"/>
        </w:rPr>
      </w:pPr>
      <w:r w:rsidRPr="00280676">
        <w:rPr>
          <w:color w:val="000000"/>
          <w:sz w:val="24"/>
          <w:szCs w:val="24"/>
        </w:rPr>
        <w:t xml:space="preserve">Предметные результаты освоения программы по биологии к концу обучения </w:t>
      </w:r>
      <w:r w:rsidRPr="00280676">
        <w:rPr>
          <w:b/>
          <w:i/>
          <w:color w:val="000000"/>
          <w:sz w:val="24"/>
          <w:szCs w:val="24"/>
        </w:rPr>
        <w:t>в 9 классе:</w:t>
      </w:r>
    </w:p>
    <w:p w:rsidR="00196844" w:rsidRPr="00280676" w:rsidRDefault="00196844" w:rsidP="00196844">
      <w:pPr>
        <w:shd w:val="clear" w:color="auto" w:fill="FFFFFF"/>
        <w:spacing w:before="240" w:after="120" w:line="240" w:lineRule="atLeast"/>
        <w:jc w:val="both"/>
        <w:outlineLvl w:val="1"/>
        <w:rPr>
          <w:sz w:val="24"/>
          <w:szCs w:val="24"/>
        </w:rPr>
      </w:pPr>
      <w:r w:rsidRPr="00280676">
        <w:rPr>
          <w:sz w:val="24"/>
          <w:szCs w:val="24"/>
        </w:rPr>
        <w:t>• формировать систему научных знаний о живой природе и закономерностях ее развития, исторически быстром сокращении биологического разнообразия в биосфере в результате деятельности человека для создания естественно- научной картины мира;</w:t>
      </w:r>
    </w:p>
    <w:p w:rsidR="00196844" w:rsidRPr="00280676" w:rsidRDefault="00196844" w:rsidP="00196844">
      <w:pPr>
        <w:shd w:val="clear" w:color="auto" w:fill="FFFFFF"/>
        <w:spacing w:before="240" w:after="120" w:line="240" w:lineRule="atLeast"/>
        <w:jc w:val="both"/>
        <w:outlineLvl w:val="1"/>
        <w:rPr>
          <w:sz w:val="24"/>
          <w:szCs w:val="24"/>
        </w:rPr>
      </w:pPr>
      <w:r w:rsidRPr="00280676">
        <w:rPr>
          <w:sz w:val="24"/>
          <w:szCs w:val="24"/>
        </w:rPr>
        <w:t>• формировать первоначальные систематизированные представления о биологических объектах, процессах, явлениях, закономерностях, об основных биологических теориях, экосистемной организации жизни, о взаимосвязи живого и неживого в биосфере, наследственности и изменчивости;</w:t>
      </w:r>
    </w:p>
    <w:p w:rsidR="00196844" w:rsidRPr="00280676" w:rsidRDefault="00196844" w:rsidP="00196844">
      <w:pPr>
        <w:shd w:val="clear" w:color="auto" w:fill="FFFFFF"/>
        <w:spacing w:before="240" w:after="120" w:line="240" w:lineRule="atLeast"/>
        <w:jc w:val="both"/>
        <w:outlineLvl w:val="1"/>
        <w:rPr>
          <w:sz w:val="24"/>
          <w:szCs w:val="24"/>
        </w:rPr>
      </w:pPr>
      <w:r w:rsidRPr="00280676">
        <w:rPr>
          <w:sz w:val="24"/>
          <w:szCs w:val="24"/>
        </w:rPr>
        <w:t>• приобретать опыт использования методов биологической науки и проведения несложных биологических экспериментов для изучения живых организмов, проведение экологического мониторинга в окружающей среде;</w:t>
      </w:r>
    </w:p>
    <w:p w:rsidR="00196844" w:rsidRPr="00280676" w:rsidRDefault="00196844" w:rsidP="00196844">
      <w:pPr>
        <w:shd w:val="clear" w:color="auto" w:fill="FFFFFF"/>
        <w:spacing w:before="240" w:after="120" w:line="240" w:lineRule="atLeast"/>
        <w:jc w:val="both"/>
        <w:outlineLvl w:val="1"/>
        <w:rPr>
          <w:sz w:val="24"/>
          <w:szCs w:val="24"/>
        </w:rPr>
      </w:pPr>
      <w:r w:rsidRPr="00280676">
        <w:rPr>
          <w:sz w:val="24"/>
          <w:szCs w:val="24"/>
        </w:rPr>
        <w:t>• формировать основы экологической грамотности; уметь оценивать последствия человеческой деятельности в природе, влияние факторов риска на здоровье человека, выбирать целевые и смысловые установки в своих действиях и поcтупках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196844" w:rsidRDefault="00196844" w:rsidP="00196844">
      <w:pPr>
        <w:shd w:val="clear" w:color="auto" w:fill="FFFFFF"/>
        <w:spacing w:before="240" w:after="120" w:line="240" w:lineRule="atLeast"/>
        <w:jc w:val="both"/>
        <w:outlineLvl w:val="1"/>
        <w:rPr>
          <w:sz w:val="24"/>
          <w:szCs w:val="24"/>
        </w:rPr>
      </w:pPr>
      <w:r w:rsidRPr="00280676">
        <w:rPr>
          <w:sz w:val="24"/>
          <w:szCs w:val="24"/>
        </w:rPr>
        <w:lastRenderedPageBreak/>
        <w:t>• овладевать приёмами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196844" w:rsidRPr="00280676" w:rsidRDefault="00196844" w:rsidP="00196844">
      <w:pPr>
        <w:rPr>
          <w:b/>
          <w:sz w:val="24"/>
          <w:szCs w:val="24"/>
        </w:rPr>
      </w:pPr>
    </w:p>
    <w:p w:rsidR="0078009D" w:rsidRDefault="0078009D" w:rsidP="0078009D">
      <w:pPr>
        <w:pStyle w:val="1"/>
        <w:tabs>
          <w:tab w:val="left" w:pos="935"/>
        </w:tabs>
        <w:spacing w:after="19" w:line="278" w:lineRule="auto"/>
        <w:ind w:right="3268"/>
      </w:pPr>
      <w:r>
        <w:t>Рабочая программа по учебному курсу «Основы</w:t>
      </w:r>
      <w:r>
        <w:rPr>
          <w:spacing w:val="-67"/>
        </w:rPr>
        <w:t xml:space="preserve"> </w:t>
      </w:r>
      <w:r>
        <w:t>духовно-нравственной</w:t>
      </w:r>
      <w:r>
        <w:rPr>
          <w:spacing w:val="-3"/>
        </w:rPr>
        <w:t xml:space="preserve"> </w:t>
      </w:r>
      <w:r>
        <w:t>культуры</w:t>
      </w:r>
      <w:r>
        <w:rPr>
          <w:spacing w:val="-2"/>
        </w:rPr>
        <w:t xml:space="preserve"> </w:t>
      </w:r>
      <w:r>
        <w:t>народов</w:t>
      </w:r>
      <w:r>
        <w:rPr>
          <w:spacing w:val="-1"/>
        </w:rPr>
        <w:t xml:space="preserve"> </w:t>
      </w:r>
      <w:bookmarkEnd w:id="116"/>
      <w:r>
        <w:t>России».</w:t>
      </w:r>
    </w:p>
    <w:p w:rsidR="0078009D" w:rsidRDefault="00E95979" w:rsidP="0078009D">
      <w:pPr>
        <w:pStyle w:val="a3"/>
        <w:spacing w:line="20" w:lineRule="exact"/>
        <w:ind w:left="133" w:firstLine="0"/>
        <w:jc w:val="left"/>
        <w:rPr>
          <w:sz w:val="2"/>
        </w:rPr>
      </w:pPr>
      <w:r>
        <w:rPr>
          <w:noProof/>
          <w:sz w:val="2"/>
          <w:lang w:eastAsia="ru-RU"/>
        </w:rPr>
      </w:r>
      <w:r>
        <w:rPr>
          <w:noProof/>
          <w:sz w:val="2"/>
          <w:lang w:eastAsia="ru-RU"/>
        </w:rPr>
        <w:pict>
          <v:group id="Группа 29" o:spid="_x0000_s1051"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">
            <v:rect id="Rectangle 10" o:spid="_x0000_s1052" style="position:absolute;width:941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w10:wrap type="none"/>
            <w10:anchorlock/>
          </v:group>
        </w:pict>
      </w:r>
    </w:p>
    <w:p w:rsidR="0078009D" w:rsidRPr="004569AF" w:rsidRDefault="004569AF" w:rsidP="00E90C2F">
      <w:pPr>
        <w:pStyle w:val="a5"/>
        <w:numPr>
          <w:ilvl w:val="1"/>
          <w:numId w:val="32"/>
        </w:numPr>
        <w:tabs>
          <w:tab w:val="left" w:pos="1530"/>
          <w:tab w:val="left" w:pos="3187"/>
          <w:tab w:val="left" w:pos="4327"/>
          <w:tab w:val="left" w:pos="5766"/>
          <w:tab w:val="left" w:pos="6351"/>
          <w:tab w:val="left" w:pos="7670"/>
          <w:tab w:val="left" w:pos="8591"/>
        </w:tabs>
        <w:spacing w:before="2" w:line="360" w:lineRule="auto"/>
        <w:ind w:left="0" w:right="846" w:firstLine="0"/>
        <w:rPr>
          <w:sz w:val="13"/>
        </w:rPr>
      </w:pPr>
      <w:r>
        <w:rPr>
          <w:sz w:val="24"/>
        </w:rPr>
        <w:t>Р</w:t>
      </w:r>
      <w:r w:rsidR="0078009D" w:rsidRPr="004569AF">
        <w:rPr>
          <w:sz w:val="24"/>
        </w:rPr>
        <w:t>абочая</w:t>
      </w:r>
      <w:r w:rsidR="0078009D" w:rsidRPr="004569AF">
        <w:rPr>
          <w:sz w:val="24"/>
        </w:rPr>
        <w:tab/>
        <w:t>программа</w:t>
      </w:r>
      <w:r>
        <w:rPr>
          <w:sz w:val="24"/>
        </w:rPr>
        <w:t xml:space="preserve"> </w:t>
      </w:r>
      <w:r w:rsidR="0078009D" w:rsidRPr="004569AF">
        <w:rPr>
          <w:sz w:val="24"/>
        </w:rPr>
        <w:tab/>
        <w:t>по</w:t>
      </w:r>
      <w:r w:rsidR="0078009D" w:rsidRPr="004569AF">
        <w:rPr>
          <w:sz w:val="24"/>
        </w:rPr>
        <w:tab/>
        <w:t>учебному</w:t>
      </w:r>
      <w:r w:rsidR="0078009D" w:rsidRPr="004569AF">
        <w:rPr>
          <w:sz w:val="24"/>
        </w:rPr>
        <w:tab/>
        <w:t>курсу</w:t>
      </w:r>
      <w:r w:rsidR="0078009D" w:rsidRPr="004569AF">
        <w:rPr>
          <w:sz w:val="24"/>
        </w:rPr>
        <w:tab/>
        <w:t>«Основы</w:t>
      </w:r>
      <w:r w:rsidR="0078009D" w:rsidRPr="004569AF">
        <w:rPr>
          <w:spacing w:val="-57"/>
          <w:sz w:val="24"/>
        </w:rPr>
        <w:t xml:space="preserve"> </w:t>
      </w:r>
      <w:r w:rsidR="0078009D" w:rsidRPr="004569AF">
        <w:rPr>
          <w:sz w:val="24"/>
        </w:rPr>
        <w:t>духовно-нравственной</w:t>
      </w:r>
      <w:r w:rsidR="0078009D" w:rsidRPr="004569AF">
        <w:rPr>
          <w:spacing w:val="4"/>
          <w:sz w:val="24"/>
        </w:rPr>
        <w:t xml:space="preserve"> </w:t>
      </w:r>
      <w:r w:rsidR="0078009D" w:rsidRPr="004569AF">
        <w:rPr>
          <w:sz w:val="24"/>
        </w:rPr>
        <w:t>культуры</w:t>
      </w:r>
      <w:r w:rsidR="0078009D" w:rsidRPr="004569AF">
        <w:rPr>
          <w:spacing w:val="5"/>
          <w:sz w:val="24"/>
        </w:rPr>
        <w:t xml:space="preserve"> </w:t>
      </w:r>
      <w:r w:rsidR="0078009D" w:rsidRPr="004569AF">
        <w:rPr>
          <w:sz w:val="24"/>
        </w:rPr>
        <w:t>народов</w:t>
      </w:r>
      <w:r w:rsidR="0078009D" w:rsidRPr="004569AF">
        <w:rPr>
          <w:spacing w:val="6"/>
          <w:sz w:val="24"/>
        </w:rPr>
        <w:t xml:space="preserve"> </w:t>
      </w:r>
      <w:r w:rsidR="0078009D" w:rsidRPr="004569AF">
        <w:rPr>
          <w:sz w:val="24"/>
        </w:rPr>
        <w:t>России»</w:t>
      </w:r>
      <w:r w:rsidR="0078009D" w:rsidRPr="004569AF">
        <w:rPr>
          <w:spacing w:val="-1"/>
          <w:sz w:val="24"/>
        </w:rPr>
        <w:t xml:space="preserve"> </w:t>
      </w:r>
      <w:r w:rsidR="0078009D" w:rsidRPr="004569AF">
        <w:rPr>
          <w:sz w:val="24"/>
        </w:rPr>
        <w:t>(предметная</w:t>
      </w:r>
      <w:r w:rsidR="0078009D" w:rsidRPr="004569AF">
        <w:rPr>
          <w:spacing w:val="7"/>
          <w:sz w:val="24"/>
        </w:rPr>
        <w:t xml:space="preserve"> </w:t>
      </w:r>
      <w:r w:rsidR="0078009D" w:rsidRPr="004569AF">
        <w:rPr>
          <w:sz w:val="24"/>
        </w:rPr>
        <w:t>область</w:t>
      </w:r>
      <w:r w:rsidR="0078009D" w:rsidRPr="004569AF">
        <w:rPr>
          <w:spacing w:val="9"/>
          <w:sz w:val="24"/>
        </w:rPr>
        <w:t xml:space="preserve"> </w:t>
      </w:r>
      <w:r w:rsidR="0078009D" w:rsidRPr="004569AF">
        <w:rPr>
          <w:sz w:val="24"/>
        </w:rPr>
        <w:t>«Основы</w:t>
      </w:r>
      <w:r w:rsidR="0078009D" w:rsidRPr="004569AF">
        <w:rPr>
          <w:spacing w:val="5"/>
          <w:sz w:val="24"/>
        </w:rPr>
        <w:t xml:space="preserve"> </w:t>
      </w:r>
      <w:r w:rsidR="0078009D" w:rsidRPr="004569AF">
        <w:rPr>
          <w:sz w:val="24"/>
        </w:rPr>
        <w:t>духовно-</w:t>
      </w:r>
    </w:p>
    <w:p w:rsidR="0078009D" w:rsidRDefault="0078009D" w:rsidP="0078009D">
      <w:pPr>
        <w:pStyle w:val="a3"/>
        <w:spacing w:before="90" w:line="360" w:lineRule="auto"/>
        <w:ind w:right="843" w:firstLine="0"/>
      </w:pP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61"/>
        </w:rPr>
        <w:t xml:space="preserve"> </w:t>
      </w:r>
      <w:r>
        <w:t>по</w:t>
      </w:r>
      <w:r>
        <w:rPr>
          <w:spacing w:val="1"/>
        </w:rPr>
        <w:t xml:space="preserve"> </w:t>
      </w:r>
      <w:r>
        <w:t>ОДНКНР,</w:t>
      </w:r>
      <w:r>
        <w:rPr>
          <w:spacing w:val="1"/>
        </w:rPr>
        <w:t xml:space="preserve"> </w:t>
      </w:r>
      <w:r>
        <w:t>ОДНКНР)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 ОДНКНР.</w:t>
      </w:r>
    </w:p>
    <w:p w:rsidR="0078009D" w:rsidRDefault="0078009D" w:rsidP="00E90C2F">
      <w:pPr>
        <w:pStyle w:val="a5"/>
        <w:numPr>
          <w:ilvl w:val="1"/>
          <w:numId w:val="32"/>
        </w:numPr>
        <w:tabs>
          <w:tab w:val="left" w:pos="1530"/>
        </w:tabs>
        <w:spacing w:before="2"/>
        <w:ind w:left="1530" w:hanging="661"/>
        <w:jc w:val="both"/>
        <w:rPr>
          <w:sz w:val="24"/>
        </w:rPr>
      </w:pPr>
      <w:r>
        <w:rPr>
          <w:sz w:val="24"/>
        </w:rPr>
        <w:t>Пояснительная</w:t>
      </w:r>
      <w:r>
        <w:rPr>
          <w:spacing w:val="-6"/>
          <w:sz w:val="24"/>
        </w:rPr>
        <w:t xml:space="preserve"> </w:t>
      </w:r>
      <w:r>
        <w:rPr>
          <w:sz w:val="24"/>
        </w:rPr>
        <w:t>записка.</w:t>
      </w:r>
    </w:p>
    <w:p w:rsidR="0078009D" w:rsidRDefault="0078009D" w:rsidP="00E90C2F">
      <w:pPr>
        <w:pStyle w:val="a5"/>
        <w:numPr>
          <w:ilvl w:val="2"/>
          <w:numId w:val="32"/>
        </w:numPr>
        <w:tabs>
          <w:tab w:val="left" w:pos="1710"/>
        </w:tabs>
        <w:spacing w:before="137" w:line="360" w:lineRule="auto"/>
        <w:ind w:right="843" w:firstLine="707"/>
        <w:jc w:val="both"/>
        <w:rPr>
          <w:sz w:val="24"/>
        </w:rPr>
      </w:pPr>
      <w:r>
        <w:rPr>
          <w:sz w:val="24"/>
        </w:rPr>
        <w:t xml:space="preserve">Программа    </w:t>
      </w:r>
      <w:r>
        <w:rPr>
          <w:spacing w:val="1"/>
          <w:sz w:val="24"/>
        </w:rPr>
        <w:t xml:space="preserve"> </w:t>
      </w:r>
      <w:r>
        <w:rPr>
          <w:sz w:val="24"/>
        </w:rPr>
        <w:t>по      ОДНКНР      составлена      на      основе      требований</w:t>
      </w:r>
      <w:r>
        <w:rPr>
          <w:spacing w:val="-57"/>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представленных</w:t>
      </w:r>
      <w:r>
        <w:rPr>
          <w:spacing w:val="1"/>
          <w:sz w:val="24"/>
        </w:rPr>
        <w:t xml:space="preserve"> </w:t>
      </w:r>
      <w:r>
        <w:rPr>
          <w:sz w:val="24"/>
        </w:rPr>
        <w:t>во ФГОС</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общеобразовательных</w:t>
      </w:r>
      <w:r>
        <w:rPr>
          <w:spacing w:val="1"/>
          <w:sz w:val="24"/>
        </w:rPr>
        <w:t xml:space="preserve"> </w:t>
      </w:r>
      <w:r>
        <w:rPr>
          <w:sz w:val="24"/>
        </w:rPr>
        <w:t>организаций.</w:t>
      </w:r>
    </w:p>
    <w:p w:rsidR="0078009D" w:rsidRDefault="0078009D" w:rsidP="00E90C2F">
      <w:pPr>
        <w:pStyle w:val="a5"/>
        <w:numPr>
          <w:ilvl w:val="2"/>
          <w:numId w:val="32"/>
        </w:numPr>
        <w:tabs>
          <w:tab w:val="left" w:pos="1710"/>
        </w:tabs>
        <w:spacing w:line="360" w:lineRule="auto"/>
        <w:ind w:right="845" w:firstLine="707"/>
        <w:jc w:val="both"/>
        <w:rPr>
          <w:sz w:val="24"/>
        </w:rPr>
      </w:pPr>
      <w:r>
        <w:rPr>
          <w:sz w:val="24"/>
        </w:rPr>
        <w:t xml:space="preserve">В     </w:t>
      </w:r>
      <w:r>
        <w:rPr>
          <w:spacing w:val="29"/>
          <w:sz w:val="24"/>
        </w:rPr>
        <w:t xml:space="preserve"> </w:t>
      </w:r>
      <w:r>
        <w:rPr>
          <w:sz w:val="24"/>
        </w:rPr>
        <w:t xml:space="preserve">программе      </w:t>
      </w:r>
      <w:r>
        <w:rPr>
          <w:spacing w:val="29"/>
          <w:sz w:val="24"/>
        </w:rPr>
        <w:t xml:space="preserve"> </w:t>
      </w:r>
      <w:r>
        <w:rPr>
          <w:sz w:val="24"/>
        </w:rPr>
        <w:t xml:space="preserve">по      </w:t>
      </w:r>
      <w:r>
        <w:rPr>
          <w:spacing w:val="30"/>
          <w:sz w:val="24"/>
        </w:rPr>
        <w:t xml:space="preserve"> </w:t>
      </w:r>
      <w:r>
        <w:rPr>
          <w:sz w:val="24"/>
        </w:rPr>
        <w:t xml:space="preserve">ОДНКНР      </w:t>
      </w:r>
      <w:r>
        <w:rPr>
          <w:spacing w:val="30"/>
          <w:sz w:val="24"/>
        </w:rPr>
        <w:t xml:space="preserve"> </w:t>
      </w:r>
      <w:r>
        <w:rPr>
          <w:sz w:val="24"/>
        </w:rPr>
        <w:t xml:space="preserve">соблюдается      </w:t>
      </w:r>
      <w:r>
        <w:rPr>
          <w:spacing w:val="30"/>
          <w:sz w:val="24"/>
        </w:rPr>
        <w:t xml:space="preserve"> </w:t>
      </w:r>
      <w:r>
        <w:rPr>
          <w:sz w:val="24"/>
        </w:rPr>
        <w:t>преемственность</w:t>
      </w:r>
      <w:r>
        <w:rPr>
          <w:spacing w:val="-58"/>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учитываются</w:t>
      </w:r>
      <w:r>
        <w:rPr>
          <w:spacing w:val="1"/>
          <w:sz w:val="24"/>
        </w:rPr>
        <w:t xml:space="preserve"> </w:t>
      </w:r>
      <w:r>
        <w:rPr>
          <w:sz w:val="24"/>
        </w:rPr>
        <w:t>возрастные</w:t>
      </w:r>
      <w:r>
        <w:rPr>
          <w:spacing w:val="1"/>
          <w:sz w:val="24"/>
        </w:rPr>
        <w:t xml:space="preserve"> </w:t>
      </w:r>
      <w:r>
        <w:rPr>
          <w:sz w:val="24"/>
        </w:rPr>
        <w:t>и</w:t>
      </w:r>
      <w:r>
        <w:rPr>
          <w:spacing w:val="1"/>
          <w:sz w:val="24"/>
        </w:rPr>
        <w:t xml:space="preserve"> </w:t>
      </w:r>
      <w:r>
        <w:rPr>
          <w:sz w:val="24"/>
        </w:rPr>
        <w:t>психологические</w:t>
      </w:r>
      <w:r>
        <w:rPr>
          <w:spacing w:val="1"/>
          <w:sz w:val="24"/>
        </w:rPr>
        <w:t xml:space="preserve"> </w:t>
      </w:r>
      <w:r>
        <w:rPr>
          <w:sz w:val="24"/>
        </w:rPr>
        <w:t>особенности</w:t>
      </w:r>
      <w:r>
        <w:rPr>
          <w:spacing w:val="1"/>
          <w:sz w:val="24"/>
        </w:rPr>
        <w:t xml:space="preserve"> </w:t>
      </w:r>
      <w:r>
        <w:rPr>
          <w:sz w:val="24"/>
        </w:rPr>
        <w:t>обучающихся на уровне основного общего образования, необходимость формирования</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учитывается,</w:t>
      </w:r>
      <w:r>
        <w:rPr>
          <w:spacing w:val="1"/>
          <w:sz w:val="24"/>
        </w:rPr>
        <w:t xml:space="preserve"> </w:t>
      </w:r>
      <w:r>
        <w:rPr>
          <w:sz w:val="24"/>
        </w:rPr>
        <w:t>что</w:t>
      </w:r>
      <w:r>
        <w:rPr>
          <w:spacing w:val="1"/>
          <w:sz w:val="24"/>
        </w:rPr>
        <w:t xml:space="preserve"> </w:t>
      </w:r>
      <w:r>
        <w:rPr>
          <w:sz w:val="24"/>
        </w:rPr>
        <w:t>данная</w:t>
      </w:r>
      <w:r>
        <w:rPr>
          <w:spacing w:val="1"/>
          <w:sz w:val="24"/>
        </w:rPr>
        <w:t xml:space="preserve"> </w:t>
      </w:r>
      <w:r>
        <w:rPr>
          <w:sz w:val="24"/>
        </w:rPr>
        <w:t>дисциплина</w:t>
      </w:r>
      <w:r>
        <w:rPr>
          <w:spacing w:val="1"/>
          <w:sz w:val="24"/>
        </w:rPr>
        <w:t xml:space="preserve"> </w:t>
      </w:r>
      <w:r>
        <w:rPr>
          <w:sz w:val="24"/>
        </w:rPr>
        <w:t>носит</w:t>
      </w:r>
      <w:r>
        <w:rPr>
          <w:spacing w:val="1"/>
          <w:sz w:val="24"/>
        </w:rPr>
        <w:t xml:space="preserve"> </w:t>
      </w:r>
      <w:r>
        <w:rPr>
          <w:sz w:val="24"/>
        </w:rPr>
        <w:t>культурологический</w:t>
      </w:r>
      <w:r>
        <w:rPr>
          <w:spacing w:val="1"/>
          <w:sz w:val="24"/>
        </w:rPr>
        <w:t xml:space="preserve"> </w:t>
      </w:r>
      <w:r>
        <w:rPr>
          <w:sz w:val="24"/>
        </w:rPr>
        <w:t>и</w:t>
      </w:r>
      <w:r>
        <w:rPr>
          <w:spacing w:val="1"/>
          <w:sz w:val="24"/>
        </w:rPr>
        <w:t xml:space="preserve"> </w:t>
      </w:r>
      <w:r>
        <w:rPr>
          <w:sz w:val="24"/>
        </w:rPr>
        <w:t>воспитательный</w:t>
      </w:r>
      <w:r>
        <w:rPr>
          <w:spacing w:val="1"/>
          <w:sz w:val="24"/>
        </w:rPr>
        <w:t xml:space="preserve"> </w:t>
      </w:r>
      <w:r>
        <w:rPr>
          <w:sz w:val="24"/>
        </w:rPr>
        <w:t>характер,</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утверждать,</w:t>
      </w:r>
      <w:r>
        <w:rPr>
          <w:spacing w:val="1"/>
          <w:sz w:val="24"/>
        </w:rPr>
        <w:t xml:space="preserve"> </w:t>
      </w:r>
      <w:r>
        <w:rPr>
          <w:sz w:val="24"/>
        </w:rPr>
        <w:t>что</w:t>
      </w:r>
      <w:r>
        <w:rPr>
          <w:spacing w:val="1"/>
          <w:sz w:val="24"/>
        </w:rPr>
        <w:t xml:space="preserve"> </w:t>
      </w:r>
      <w:r>
        <w:rPr>
          <w:sz w:val="24"/>
        </w:rPr>
        <w:t>именно</w:t>
      </w:r>
      <w:r>
        <w:rPr>
          <w:spacing w:val="1"/>
          <w:sz w:val="24"/>
        </w:rPr>
        <w:t xml:space="preserve"> </w:t>
      </w:r>
      <w:r>
        <w:rPr>
          <w:sz w:val="24"/>
        </w:rPr>
        <w:t>духовно-нравственное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общероссийской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духовно-нравственных</w:t>
      </w:r>
      <w:r>
        <w:rPr>
          <w:spacing w:val="-3"/>
          <w:sz w:val="24"/>
        </w:rPr>
        <w:t xml:space="preserve"> </w:t>
      </w:r>
      <w:r>
        <w:rPr>
          <w:sz w:val="24"/>
        </w:rPr>
        <w:t>ценностей</w:t>
      </w:r>
      <w:r>
        <w:rPr>
          <w:spacing w:val="3"/>
          <w:sz w:val="24"/>
        </w:rPr>
        <w:t xml:space="preserve"> </w:t>
      </w:r>
      <w:r>
        <w:rPr>
          <w:sz w:val="24"/>
        </w:rPr>
        <w:t>–</w:t>
      </w:r>
      <w:r>
        <w:rPr>
          <w:spacing w:val="-1"/>
          <w:sz w:val="24"/>
        </w:rPr>
        <w:t xml:space="preserve"> </w:t>
      </w:r>
      <w:r>
        <w:rPr>
          <w:sz w:val="24"/>
        </w:rPr>
        <w:t>важнейший</w:t>
      </w:r>
      <w:r>
        <w:rPr>
          <w:spacing w:val="-1"/>
          <w:sz w:val="24"/>
        </w:rPr>
        <w:t xml:space="preserve"> </w:t>
      </w:r>
      <w:r>
        <w:rPr>
          <w:sz w:val="24"/>
        </w:rPr>
        <w:t>результат</w:t>
      </w:r>
      <w:r>
        <w:rPr>
          <w:spacing w:val="-1"/>
          <w:sz w:val="24"/>
        </w:rPr>
        <w:t xml:space="preserve"> </w:t>
      </w:r>
      <w:r>
        <w:rPr>
          <w:sz w:val="24"/>
        </w:rPr>
        <w:t>обучения</w:t>
      </w:r>
      <w:r>
        <w:rPr>
          <w:spacing w:val="-1"/>
          <w:sz w:val="24"/>
        </w:rPr>
        <w:t xml:space="preserve"> </w:t>
      </w:r>
      <w:r>
        <w:rPr>
          <w:sz w:val="24"/>
        </w:rPr>
        <w:t>ОДНКНР.</w:t>
      </w:r>
    </w:p>
    <w:p w:rsidR="0078009D" w:rsidRDefault="0078009D" w:rsidP="00E90C2F">
      <w:pPr>
        <w:pStyle w:val="a5"/>
        <w:numPr>
          <w:ilvl w:val="2"/>
          <w:numId w:val="32"/>
        </w:numPr>
        <w:tabs>
          <w:tab w:val="left" w:pos="1710"/>
        </w:tabs>
        <w:spacing w:before="1" w:line="360" w:lineRule="auto"/>
        <w:ind w:right="845" w:firstLine="707"/>
        <w:jc w:val="both"/>
        <w:rPr>
          <w:sz w:val="24"/>
        </w:rPr>
      </w:pPr>
      <w:r>
        <w:rPr>
          <w:sz w:val="24"/>
        </w:rPr>
        <w:t>Сохранение традиционных российских духовно-нравственных ценностей</w:t>
      </w:r>
      <w:r>
        <w:rPr>
          <w:spacing w:val="1"/>
          <w:sz w:val="24"/>
        </w:rPr>
        <w:t xml:space="preserve"> </w:t>
      </w:r>
      <w:r>
        <w:rPr>
          <w:sz w:val="24"/>
        </w:rPr>
        <w:t>как значимой части культурного и исторического наследия народов России</w:t>
      </w:r>
      <w:r>
        <w:rPr>
          <w:spacing w:val="1"/>
          <w:sz w:val="24"/>
        </w:rPr>
        <w:t xml:space="preserve"> </w:t>
      </w:r>
      <w:r>
        <w:rPr>
          <w:sz w:val="24"/>
        </w:rPr>
        <w:t>– один из</w:t>
      </w:r>
      <w:r>
        <w:rPr>
          <w:spacing w:val="1"/>
          <w:sz w:val="24"/>
        </w:rPr>
        <w:t xml:space="preserve"> </w:t>
      </w:r>
      <w:r>
        <w:rPr>
          <w:sz w:val="24"/>
        </w:rPr>
        <w:t>ключевых</w:t>
      </w:r>
      <w:r>
        <w:rPr>
          <w:spacing w:val="1"/>
          <w:sz w:val="24"/>
        </w:rPr>
        <w:t xml:space="preserve"> </w:t>
      </w:r>
      <w:r>
        <w:rPr>
          <w:sz w:val="24"/>
        </w:rPr>
        <w:t>национальных</w:t>
      </w:r>
      <w:r>
        <w:rPr>
          <w:spacing w:val="1"/>
          <w:sz w:val="24"/>
        </w:rPr>
        <w:t xml:space="preserve"> </w:t>
      </w:r>
      <w:r>
        <w:rPr>
          <w:sz w:val="24"/>
        </w:rPr>
        <w:t>приоритетов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способствующих</w:t>
      </w:r>
      <w:r>
        <w:rPr>
          <w:spacing w:val="1"/>
          <w:sz w:val="24"/>
        </w:rPr>
        <w:t xml:space="preserve"> </w:t>
      </w:r>
      <w:r>
        <w:rPr>
          <w:sz w:val="24"/>
        </w:rPr>
        <w:t>дальнейшей гуманизации и развитию российского общества, формированию гражданской</w:t>
      </w:r>
      <w:r>
        <w:rPr>
          <w:spacing w:val="1"/>
          <w:sz w:val="24"/>
        </w:rPr>
        <w:t xml:space="preserve"> </w:t>
      </w:r>
      <w:r>
        <w:rPr>
          <w:sz w:val="24"/>
        </w:rPr>
        <w:t>идентичности</w:t>
      </w:r>
      <w:r>
        <w:rPr>
          <w:spacing w:val="2"/>
          <w:sz w:val="24"/>
        </w:rPr>
        <w:t xml:space="preserve"> </w:t>
      </w:r>
      <w:r>
        <w:rPr>
          <w:sz w:val="24"/>
        </w:rPr>
        <w:t>у</w:t>
      </w:r>
      <w:r>
        <w:rPr>
          <w:spacing w:val="-8"/>
          <w:sz w:val="24"/>
        </w:rPr>
        <w:t xml:space="preserve"> </w:t>
      </w:r>
      <w:r>
        <w:rPr>
          <w:sz w:val="24"/>
        </w:rPr>
        <w:t>подрастающих</w:t>
      </w:r>
      <w:r>
        <w:rPr>
          <w:spacing w:val="2"/>
          <w:sz w:val="24"/>
        </w:rPr>
        <w:t xml:space="preserve"> </w:t>
      </w:r>
      <w:r>
        <w:rPr>
          <w:sz w:val="24"/>
        </w:rPr>
        <w:t>поколений.</w:t>
      </w:r>
    </w:p>
    <w:p w:rsidR="0078009D" w:rsidRDefault="0078009D" w:rsidP="00E90C2F">
      <w:pPr>
        <w:pStyle w:val="a5"/>
        <w:numPr>
          <w:ilvl w:val="2"/>
          <w:numId w:val="32"/>
        </w:numPr>
        <w:tabs>
          <w:tab w:val="left" w:pos="1710"/>
        </w:tabs>
        <w:spacing w:before="2" w:line="360" w:lineRule="auto"/>
        <w:ind w:right="849" w:firstLine="707"/>
        <w:jc w:val="both"/>
        <w:rPr>
          <w:sz w:val="24"/>
        </w:rPr>
      </w:pPr>
      <w:r>
        <w:rPr>
          <w:sz w:val="24"/>
        </w:rPr>
        <w:t>К традиционным российским духовно-нравственным ценностям относятся</w:t>
      </w:r>
      <w:r>
        <w:rPr>
          <w:spacing w:val="1"/>
          <w:sz w:val="24"/>
        </w:rPr>
        <w:t xml:space="preserve"> </w:t>
      </w:r>
      <w:r>
        <w:rPr>
          <w:sz w:val="24"/>
        </w:rPr>
        <w:t>жизнь,</w:t>
      </w:r>
      <w:r>
        <w:rPr>
          <w:spacing w:val="-1"/>
          <w:sz w:val="24"/>
        </w:rPr>
        <w:t xml:space="preserve"> </w:t>
      </w:r>
      <w:r>
        <w:rPr>
          <w:sz w:val="24"/>
        </w:rPr>
        <w:t>достоинство,</w:t>
      </w:r>
      <w:r>
        <w:rPr>
          <w:spacing w:val="-2"/>
          <w:sz w:val="24"/>
        </w:rPr>
        <w:t xml:space="preserve"> </w:t>
      </w:r>
      <w:r>
        <w:rPr>
          <w:sz w:val="24"/>
        </w:rPr>
        <w:t>права</w:t>
      </w:r>
      <w:r>
        <w:rPr>
          <w:spacing w:val="-2"/>
          <w:sz w:val="24"/>
        </w:rPr>
        <w:t xml:space="preserve"> </w:t>
      </w:r>
      <w:r>
        <w:rPr>
          <w:sz w:val="24"/>
        </w:rPr>
        <w:t>и</w:t>
      </w:r>
      <w:r>
        <w:rPr>
          <w:spacing w:val="-1"/>
          <w:sz w:val="24"/>
        </w:rPr>
        <w:t xml:space="preserve"> </w:t>
      </w:r>
      <w:r>
        <w:rPr>
          <w:sz w:val="24"/>
        </w:rPr>
        <w:t>свободы</w:t>
      </w:r>
      <w:r>
        <w:rPr>
          <w:spacing w:val="-2"/>
          <w:sz w:val="24"/>
        </w:rPr>
        <w:t xml:space="preserve"> </w:t>
      </w:r>
      <w:r>
        <w:rPr>
          <w:sz w:val="24"/>
        </w:rPr>
        <w:t>человека, патриотизм</w:t>
      </w:r>
      <w:r>
        <w:rPr>
          <w:spacing w:val="-2"/>
          <w:sz w:val="24"/>
        </w:rPr>
        <w:t xml:space="preserve"> </w:t>
      </w:r>
      <w:r>
        <w:rPr>
          <w:sz w:val="24"/>
        </w:rPr>
        <w:t>граждан.</w:t>
      </w:r>
    </w:p>
    <w:p w:rsidR="0078009D" w:rsidRDefault="0078009D" w:rsidP="00E90C2F">
      <w:pPr>
        <w:pStyle w:val="a5"/>
        <w:numPr>
          <w:ilvl w:val="2"/>
          <w:numId w:val="32"/>
        </w:numPr>
        <w:tabs>
          <w:tab w:val="left" w:pos="1710"/>
          <w:tab w:val="left" w:pos="2047"/>
          <w:tab w:val="left" w:pos="2089"/>
          <w:tab w:val="left" w:pos="5112"/>
          <w:tab w:val="left" w:pos="5635"/>
          <w:tab w:val="left" w:pos="6778"/>
          <w:tab w:val="left" w:pos="8743"/>
          <w:tab w:val="left" w:pos="8807"/>
        </w:tabs>
        <w:spacing w:line="360" w:lineRule="auto"/>
        <w:ind w:right="845" w:firstLine="707"/>
        <w:jc w:val="both"/>
        <w:rPr>
          <w:sz w:val="24"/>
        </w:rPr>
      </w:pPr>
      <w:r>
        <w:rPr>
          <w:sz w:val="24"/>
        </w:rPr>
        <w:t>Ответственность,</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57"/>
          <w:sz w:val="24"/>
        </w:rPr>
        <w:t xml:space="preserve"> </w:t>
      </w:r>
      <w:r>
        <w:rPr>
          <w:sz w:val="24"/>
        </w:rPr>
        <w:t>высокие нравственные идеалы, крепкая семья, созидательный труд, приоритет духовного</w:t>
      </w:r>
      <w:r>
        <w:rPr>
          <w:spacing w:val="1"/>
          <w:sz w:val="24"/>
        </w:rPr>
        <w:t xml:space="preserve"> </w:t>
      </w:r>
      <w:r>
        <w:rPr>
          <w:sz w:val="24"/>
        </w:rPr>
        <w:t>над материальным, гуманизм, милосердие, справедливость, коллективизм, взаимопомощь</w:t>
      </w:r>
      <w:r>
        <w:rPr>
          <w:spacing w:val="1"/>
          <w:sz w:val="24"/>
        </w:rPr>
        <w:t xml:space="preserve"> </w:t>
      </w:r>
      <w:r>
        <w:rPr>
          <w:sz w:val="24"/>
        </w:rPr>
        <w:t>и</w:t>
      </w:r>
      <w:r>
        <w:rPr>
          <w:sz w:val="24"/>
        </w:rPr>
        <w:tab/>
      </w:r>
      <w:r>
        <w:rPr>
          <w:sz w:val="24"/>
        </w:rPr>
        <w:tab/>
        <w:t>взаимоуважение,</w:t>
      </w:r>
      <w:r>
        <w:rPr>
          <w:sz w:val="24"/>
        </w:rPr>
        <w:tab/>
      </w:r>
      <w:r>
        <w:rPr>
          <w:sz w:val="24"/>
        </w:rPr>
        <w:tab/>
        <w:t>историческая</w:t>
      </w:r>
      <w:r>
        <w:rPr>
          <w:sz w:val="24"/>
        </w:rPr>
        <w:tab/>
      </w:r>
      <w:r>
        <w:rPr>
          <w:sz w:val="24"/>
        </w:rPr>
        <w:tab/>
      </w:r>
      <w:r>
        <w:rPr>
          <w:spacing w:val="-1"/>
          <w:sz w:val="24"/>
        </w:rPr>
        <w:t>память</w:t>
      </w:r>
      <w:r>
        <w:rPr>
          <w:spacing w:val="-58"/>
          <w:sz w:val="24"/>
        </w:rPr>
        <w:t xml:space="preserve"> </w:t>
      </w:r>
      <w:r>
        <w:rPr>
          <w:sz w:val="24"/>
        </w:rPr>
        <w:t>и</w:t>
      </w:r>
      <w:r>
        <w:rPr>
          <w:spacing w:val="1"/>
          <w:sz w:val="24"/>
        </w:rPr>
        <w:t xml:space="preserve"> </w:t>
      </w:r>
      <w:r>
        <w:rPr>
          <w:sz w:val="24"/>
        </w:rPr>
        <w:t>преемственность</w:t>
      </w:r>
      <w:r>
        <w:rPr>
          <w:spacing w:val="1"/>
          <w:sz w:val="24"/>
        </w:rPr>
        <w:t xml:space="preserve"> </w:t>
      </w:r>
      <w:r>
        <w:rPr>
          <w:sz w:val="24"/>
        </w:rPr>
        <w:t>поколений,</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Именно</w:t>
      </w:r>
      <w:r>
        <w:rPr>
          <w:spacing w:val="1"/>
          <w:sz w:val="24"/>
        </w:rPr>
        <w:t xml:space="preserve"> </w:t>
      </w:r>
      <w:r>
        <w:rPr>
          <w:sz w:val="24"/>
        </w:rPr>
        <w:t>традиционные</w:t>
      </w:r>
      <w:r>
        <w:rPr>
          <w:spacing w:val="1"/>
          <w:sz w:val="24"/>
        </w:rPr>
        <w:t xml:space="preserve"> </w:t>
      </w:r>
      <w:r>
        <w:rPr>
          <w:sz w:val="24"/>
        </w:rPr>
        <w:t>российские</w:t>
      </w:r>
      <w:r>
        <w:rPr>
          <w:sz w:val="24"/>
        </w:rPr>
        <w:tab/>
        <w:t>духовно-нравственные</w:t>
      </w:r>
      <w:r>
        <w:rPr>
          <w:sz w:val="24"/>
        </w:rPr>
        <w:tab/>
        <w:t>ценности</w:t>
      </w:r>
      <w:r>
        <w:rPr>
          <w:sz w:val="24"/>
        </w:rPr>
        <w:tab/>
        <w:t>объединяют</w:t>
      </w:r>
      <w:r>
        <w:rPr>
          <w:sz w:val="24"/>
        </w:rPr>
        <w:tab/>
      </w:r>
      <w:r>
        <w:rPr>
          <w:spacing w:val="-1"/>
          <w:sz w:val="24"/>
        </w:rPr>
        <w:t>Россию</w:t>
      </w:r>
      <w:r>
        <w:rPr>
          <w:spacing w:val="-58"/>
          <w:sz w:val="24"/>
        </w:rPr>
        <w:t xml:space="preserve"> </w:t>
      </w:r>
      <w:r>
        <w:rPr>
          <w:sz w:val="24"/>
        </w:rPr>
        <w:t>как</w:t>
      </w:r>
      <w:r>
        <w:rPr>
          <w:spacing w:val="1"/>
          <w:sz w:val="24"/>
        </w:rPr>
        <w:t xml:space="preserve"> </w:t>
      </w:r>
      <w:r>
        <w:rPr>
          <w:sz w:val="24"/>
        </w:rPr>
        <w:t>многонациональное</w:t>
      </w:r>
      <w:r>
        <w:rPr>
          <w:spacing w:val="1"/>
          <w:sz w:val="24"/>
        </w:rPr>
        <w:t xml:space="preserve"> </w:t>
      </w:r>
      <w:r>
        <w:rPr>
          <w:sz w:val="24"/>
        </w:rPr>
        <w:t>и</w:t>
      </w:r>
      <w:r>
        <w:rPr>
          <w:spacing w:val="1"/>
          <w:sz w:val="24"/>
        </w:rPr>
        <w:t xml:space="preserve"> </w:t>
      </w:r>
      <w:r>
        <w:rPr>
          <w:sz w:val="24"/>
        </w:rPr>
        <w:t>многоконфессиональное</w:t>
      </w:r>
      <w:r>
        <w:rPr>
          <w:spacing w:val="1"/>
          <w:sz w:val="24"/>
        </w:rPr>
        <w:t xml:space="preserve"> </w:t>
      </w:r>
      <w:r>
        <w:rPr>
          <w:sz w:val="24"/>
        </w:rPr>
        <w:t>государство,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lastRenderedPageBreak/>
        <w:t>представлений</w:t>
      </w:r>
      <w:r>
        <w:rPr>
          <w:spacing w:val="1"/>
          <w:sz w:val="24"/>
        </w:rPr>
        <w:t xml:space="preserve"> </w:t>
      </w:r>
      <w:r>
        <w:rPr>
          <w:sz w:val="24"/>
        </w:rPr>
        <w:t>о</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как</w:t>
      </w:r>
      <w:r>
        <w:rPr>
          <w:spacing w:val="1"/>
          <w:sz w:val="24"/>
        </w:rPr>
        <w:t xml:space="preserve"> </w:t>
      </w:r>
      <w:r>
        <w:rPr>
          <w:sz w:val="24"/>
        </w:rPr>
        <w:t>ключевом</w:t>
      </w:r>
      <w:r>
        <w:rPr>
          <w:spacing w:val="1"/>
          <w:sz w:val="24"/>
        </w:rPr>
        <w:t xml:space="preserve"> </w:t>
      </w:r>
      <w:r>
        <w:rPr>
          <w:sz w:val="24"/>
        </w:rPr>
        <w:t>ориентире</w:t>
      </w:r>
      <w:r>
        <w:rPr>
          <w:spacing w:val="-57"/>
          <w:sz w:val="24"/>
        </w:rPr>
        <w:t xml:space="preserve"> </w:t>
      </w:r>
      <w:r>
        <w:rPr>
          <w:sz w:val="24"/>
        </w:rPr>
        <w:t>духовно-нравственного</w:t>
      </w:r>
      <w:r>
        <w:rPr>
          <w:spacing w:val="-1"/>
          <w:sz w:val="24"/>
        </w:rPr>
        <w:t xml:space="preserve"> </w:t>
      </w:r>
      <w:r>
        <w:rPr>
          <w:sz w:val="24"/>
        </w:rPr>
        <w:t>развития обучающихся.</w:t>
      </w:r>
    </w:p>
    <w:p w:rsidR="0078009D" w:rsidRDefault="0078009D" w:rsidP="00E90C2F">
      <w:pPr>
        <w:pStyle w:val="a5"/>
        <w:numPr>
          <w:ilvl w:val="2"/>
          <w:numId w:val="32"/>
        </w:numPr>
        <w:tabs>
          <w:tab w:val="left" w:pos="1710"/>
          <w:tab w:val="left" w:pos="2410"/>
          <w:tab w:val="left" w:pos="4338"/>
          <w:tab w:val="left" w:pos="6182"/>
          <w:tab w:val="left" w:pos="7226"/>
          <w:tab w:val="left" w:pos="8270"/>
        </w:tabs>
        <w:spacing w:line="360" w:lineRule="auto"/>
        <w:ind w:right="844" w:firstLine="707"/>
        <w:jc w:val="both"/>
        <w:rPr>
          <w:sz w:val="24"/>
        </w:rPr>
      </w:pPr>
      <w:r>
        <w:rPr>
          <w:sz w:val="24"/>
        </w:rPr>
        <w:t>Центральная</w:t>
      </w:r>
      <w:r>
        <w:rPr>
          <w:spacing w:val="1"/>
          <w:sz w:val="24"/>
        </w:rPr>
        <w:t xml:space="preserve"> </w:t>
      </w:r>
      <w:r>
        <w:rPr>
          <w:sz w:val="24"/>
        </w:rPr>
        <w:t>идея</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w:t>
      </w:r>
      <w:r>
        <w:rPr>
          <w:spacing w:val="1"/>
          <w:sz w:val="24"/>
        </w:rPr>
        <w:t xml:space="preserve"> </w:t>
      </w:r>
      <w:r>
        <w:rPr>
          <w:sz w:val="24"/>
        </w:rPr>
        <w:t>образ</w:t>
      </w:r>
      <w:r>
        <w:rPr>
          <w:spacing w:val="1"/>
          <w:sz w:val="24"/>
        </w:rPr>
        <w:t xml:space="preserve"> </w:t>
      </w:r>
      <w:r>
        <w:rPr>
          <w:sz w:val="24"/>
        </w:rPr>
        <w:t>будущего</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который</w:t>
      </w:r>
      <w:r>
        <w:rPr>
          <w:spacing w:val="1"/>
          <w:sz w:val="24"/>
        </w:rPr>
        <w:t xml:space="preserve"> </w:t>
      </w:r>
      <w:r>
        <w:rPr>
          <w:sz w:val="24"/>
        </w:rPr>
        <w:t>формируется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национальных</w:t>
      </w:r>
      <w:r>
        <w:rPr>
          <w:spacing w:val="1"/>
          <w:sz w:val="24"/>
        </w:rPr>
        <w:t xml:space="preserve"> </w:t>
      </w:r>
      <w:r>
        <w:rPr>
          <w:sz w:val="24"/>
        </w:rPr>
        <w:t>и</w:t>
      </w:r>
      <w:r>
        <w:rPr>
          <w:spacing w:val="1"/>
          <w:sz w:val="24"/>
        </w:rPr>
        <w:t xml:space="preserve"> </w:t>
      </w:r>
      <w:r>
        <w:rPr>
          <w:sz w:val="24"/>
        </w:rPr>
        <w:t>стратегических</w:t>
      </w:r>
      <w:r>
        <w:rPr>
          <w:spacing w:val="1"/>
          <w:sz w:val="24"/>
        </w:rPr>
        <w:t xml:space="preserve"> </w:t>
      </w:r>
      <w:r>
        <w:rPr>
          <w:sz w:val="24"/>
        </w:rPr>
        <w:t>приоритетов</w:t>
      </w:r>
      <w:r>
        <w:rPr>
          <w:spacing w:val="1"/>
          <w:sz w:val="24"/>
        </w:rPr>
        <w:t xml:space="preserve"> </w:t>
      </w:r>
      <w:r>
        <w:rPr>
          <w:sz w:val="24"/>
        </w:rPr>
        <w:t>российского общества, культурно-исторических традиций всех народов России, духовно-</w:t>
      </w:r>
      <w:r>
        <w:rPr>
          <w:spacing w:val="1"/>
          <w:sz w:val="24"/>
        </w:rPr>
        <w:t xml:space="preserve"> </w:t>
      </w:r>
      <w:r>
        <w:rPr>
          <w:sz w:val="24"/>
        </w:rPr>
        <w:t>нравственных</w:t>
      </w:r>
      <w:r>
        <w:rPr>
          <w:sz w:val="24"/>
        </w:rPr>
        <w:tab/>
        <w:t>ценностей,</w:t>
      </w:r>
      <w:r>
        <w:rPr>
          <w:sz w:val="24"/>
        </w:rPr>
        <w:tab/>
        <w:t>присущих</w:t>
      </w:r>
      <w:r>
        <w:rPr>
          <w:sz w:val="24"/>
        </w:rPr>
        <w:tab/>
        <w:t>ей</w:t>
      </w:r>
      <w:r>
        <w:rPr>
          <w:sz w:val="24"/>
        </w:rPr>
        <w:tab/>
        <w:t>на</w:t>
      </w:r>
      <w:r>
        <w:rPr>
          <w:sz w:val="24"/>
        </w:rPr>
        <w:tab/>
        <w:t>протяжении</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всей</w:t>
      </w:r>
      <w:r>
        <w:rPr>
          <w:spacing w:val="-2"/>
        </w:rPr>
        <w:t xml:space="preserve"> </w:t>
      </w:r>
      <w:r>
        <w:t>еѐ</w:t>
      </w:r>
      <w:r>
        <w:rPr>
          <w:spacing w:val="-3"/>
        </w:rPr>
        <w:t xml:space="preserve"> </w:t>
      </w:r>
      <w:r>
        <w:t>истории.</w:t>
      </w:r>
    </w:p>
    <w:p w:rsidR="0078009D" w:rsidRDefault="0078009D" w:rsidP="00E90C2F">
      <w:pPr>
        <w:pStyle w:val="a5"/>
        <w:numPr>
          <w:ilvl w:val="2"/>
          <w:numId w:val="32"/>
        </w:numPr>
        <w:tabs>
          <w:tab w:val="left" w:pos="1710"/>
          <w:tab w:val="left" w:pos="2234"/>
          <w:tab w:val="left" w:pos="3884"/>
          <w:tab w:val="left" w:pos="4964"/>
          <w:tab w:val="left" w:pos="7417"/>
          <w:tab w:val="left" w:pos="8490"/>
        </w:tabs>
        <w:spacing w:before="140" w:line="360" w:lineRule="auto"/>
        <w:ind w:right="844" w:firstLine="707"/>
        <w:jc w:val="both"/>
        <w:rPr>
          <w:sz w:val="24"/>
        </w:rPr>
      </w:pPr>
      <w:r>
        <w:rPr>
          <w:sz w:val="24"/>
        </w:rPr>
        <w:t>В процессе изучения курса ОДНКНР обучающиеся получают возможность</w:t>
      </w:r>
      <w:r>
        <w:rPr>
          <w:spacing w:val="1"/>
          <w:sz w:val="24"/>
        </w:rPr>
        <w:t xml:space="preserve"> </w:t>
      </w:r>
      <w:r>
        <w:rPr>
          <w:sz w:val="24"/>
        </w:rPr>
        <w:t>систематизировать, расширять и углублять полученные в рамках общественно-научных</w:t>
      </w:r>
      <w:r>
        <w:rPr>
          <w:spacing w:val="1"/>
          <w:sz w:val="24"/>
        </w:rPr>
        <w:t xml:space="preserve"> </w:t>
      </w:r>
      <w:r>
        <w:rPr>
          <w:sz w:val="24"/>
        </w:rPr>
        <w:t>дисциплин</w:t>
      </w:r>
      <w:r>
        <w:rPr>
          <w:sz w:val="24"/>
        </w:rPr>
        <w:tab/>
        <w:t>знания</w:t>
      </w:r>
      <w:r>
        <w:rPr>
          <w:sz w:val="24"/>
        </w:rPr>
        <w:tab/>
        <w:t>и</w:t>
      </w:r>
      <w:r>
        <w:rPr>
          <w:sz w:val="24"/>
        </w:rPr>
        <w:tab/>
        <w:t>представления</w:t>
      </w:r>
      <w:r>
        <w:rPr>
          <w:sz w:val="24"/>
        </w:rPr>
        <w:tab/>
        <w:t>о</w:t>
      </w:r>
      <w:r>
        <w:rPr>
          <w:sz w:val="24"/>
        </w:rPr>
        <w:tab/>
        <w:t>структуре</w:t>
      </w:r>
      <w:r>
        <w:rPr>
          <w:spacing w:val="-58"/>
          <w:sz w:val="24"/>
        </w:rPr>
        <w:t xml:space="preserve"> </w:t>
      </w:r>
      <w:r>
        <w:rPr>
          <w:sz w:val="24"/>
        </w:rPr>
        <w:t>и закономерностях развития социума, о прошлом и настоящем родной страны, находить в</w:t>
      </w:r>
      <w:r>
        <w:rPr>
          <w:spacing w:val="1"/>
          <w:sz w:val="24"/>
        </w:rPr>
        <w:t xml:space="preserve"> </w:t>
      </w:r>
      <w:r>
        <w:rPr>
          <w:sz w:val="24"/>
        </w:rPr>
        <w:t>истории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существенные</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традиционной</w:t>
      </w:r>
      <w:r>
        <w:rPr>
          <w:spacing w:val="1"/>
          <w:sz w:val="24"/>
        </w:rPr>
        <w:t xml:space="preserve"> </w:t>
      </w:r>
      <w:r>
        <w:rPr>
          <w:sz w:val="24"/>
        </w:rPr>
        <w:t>духовно-</w:t>
      </w:r>
      <w:r>
        <w:rPr>
          <w:spacing w:val="1"/>
          <w:sz w:val="24"/>
        </w:rPr>
        <w:t xml:space="preserve"> </w:t>
      </w:r>
      <w:r>
        <w:rPr>
          <w:sz w:val="24"/>
        </w:rPr>
        <w:t>нравственной</w:t>
      </w:r>
      <w:r>
        <w:rPr>
          <w:spacing w:val="1"/>
          <w:sz w:val="24"/>
        </w:rPr>
        <w:t xml:space="preserve"> </w:t>
      </w:r>
      <w:r>
        <w:rPr>
          <w:sz w:val="24"/>
        </w:rPr>
        <w:t>культурой</w:t>
      </w:r>
      <w:r>
        <w:rPr>
          <w:spacing w:val="1"/>
          <w:sz w:val="24"/>
        </w:rPr>
        <w:t xml:space="preserve"> </w:t>
      </w:r>
      <w:r>
        <w:rPr>
          <w:sz w:val="24"/>
        </w:rPr>
        <w:t>России,</w:t>
      </w:r>
      <w:r>
        <w:rPr>
          <w:spacing w:val="1"/>
          <w:sz w:val="24"/>
        </w:rPr>
        <w:t xml:space="preserve"> </w:t>
      </w:r>
      <w:r>
        <w:rPr>
          <w:sz w:val="24"/>
        </w:rPr>
        <w:t>определять</w:t>
      </w:r>
      <w:r>
        <w:rPr>
          <w:spacing w:val="1"/>
          <w:sz w:val="24"/>
        </w:rPr>
        <w:t xml:space="preserve"> </w:t>
      </w:r>
      <w:r>
        <w:rPr>
          <w:sz w:val="24"/>
        </w:rPr>
        <w:t>свою</w:t>
      </w:r>
      <w:r>
        <w:rPr>
          <w:spacing w:val="1"/>
          <w:sz w:val="24"/>
        </w:rPr>
        <w:t xml:space="preserve"> </w:t>
      </w:r>
      <w:r>
        <w:rPr>
          <w:sz w:val="24"/>
        </w:rPr>
        <w:t>идентичность</w:t>
      </w:r>
      <w:r>
        <w:rPr>
          <w:spacing w:val="1"/>
          <w:sz w:val="24"/>
        </w:rPr>
        <w:t xml:space="preserve"> </w:t>
      </w:r>
      <w:r>
        <w:rPr>
          <w:sz w:val="24"/>
        </w:rPr>
        <w:t>как</w:t>
      </w:r>
      <w:r>
        <w:rPr>
          <w:spacing w:val="1"/>
          <w:sz w:val="24"/>
        </w:rPr>
        <w:t xml:space="preserve"> </w:t>
      </w:r>
      <w:r>
        <w:rPr>
          <w:sz w:val="24"/>
        </w:rPr>
        <w:t>члена</w:t>
      </w:r>
      <w:r>
        <w:rPr>
          <w:spacing w:val="1"/>
          <w:sz w:val="24"/>
        </w:rPr>
        <w:t xml:space="preserve"> </w:t>
      </w:r>
      <w:r>
        <w:rPr>
          <w:sz w:val="24"/>
        </w:rPr>
        <w:t>семьи,</w:t>
      </w:r>
      <w:r>
        <w:rPr>
          <w:spacing w:val="1"/>
          <w:sz w:val="24"/>
        </w:rPr>
        <w:t xml:space="preserve"> </w:t>
      </w:r>
      <w:r>
        <w:rPr>
          <w:sz w:val="24"/>
        </w:rPr>
        <w:t>школьного</w:t>
      </w:r>
      <w:r>
        <w:rPr>
          <w:spacing w:val="1"/>
          <w:sz w:val="24"/>
        </w:rPr>
        <w:t xml:space="preserve"> </w:t>
      </w:r>
      <w:r>
        <w:rPr>
          <w:sz w:val="24"/>
        </w:rPr>
        <w:t>коллектива,</w:t>
      </w:r>
      <w:r>
        <w:rPr>
          <w:spacing w:val="1"/>
          <w:sz w:val="24"/>
        </w:rPr>
        <w:t xml:space="preserve"> </w:t>
      </w:r>
      <w:r>
        <w:rPr>
          <w:sz w:val="24"/>
        </w:rPr>
        <w:t>региональной</w:t>
      </w:r>
      <w:r>
        <w:rPr>
          <w:spacing w:val="1"/>
          <w:sz w:val="24"/>
        </w:rPr>
        <w:t xml:space="preserve"> </w:t>
      </w:r>
      <w:r>
        <w:rPr>
          <w:sz w:val="24"/>
        </w:rPr>
        <w:t>общности,</w:t>
      </w:r>
      <w:r>
        <w:rPr>
          <w:spacing w:val="1"/>
          <w:sz w:val="24"/>
        </w:rPr>
        <w:t xml:space="preserve"> </w:t>
      </w:r>
      <w:r>
        <w:rPr>
          <w:sz w:val="24"/>
        </w:rPr>
        <w:t>гражданина</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традиционные</w:t>
      </w:r>
      <w:r>
        <w:rPr>
          <w:spacing w:val="-3"/>
          <w:sz w:val="24"/>
        </w:rPr>
        <w:t xml:space="preserve"> </w:t>
      </w:r>
      <w:r>
        <w:rPr>
          <w:sz w:val="24"/>
        </w:rPr>
        <w:t>духовно-нравственные</w:t>
      </w:r>
      <w:r>
        <w:rPr>
          <w:spacing w:val="-2"/>
          <w:sz w:val="24"/>
        </w:rPr>
        <w:t xml:space="preserve"> </w:t>
      </w:r>
      <w:r>
        <w:rPr>
          <w:sz w:val="24"/>
        </w:rPr>
        <w:t>ценности.</w:t>
      </w:r>
    </w:p>
    <w:p w:rsidR="0078009D" w:rsidRDefault="0078009D" w:rsidP="00E90C2F">
      <w:pPr>
        <w:pStyle w:val="a5"/>
        <w:numPr>
          <w:ilvl w:val="2"/>
          <w:numId w:val="32"/>
        </w:numPr>
        <w:tabs>
          <w:tab w:val="left" w:pos="1710"/>
        </w:tabs>
        <w:spacing w:before="1" w:line="360" w:lineRule="auto"/>
        <w:ind w:right="853" w:firstLine="707"/>
        <w:jc w:val="both"/>
        <w:rPr>
          <w:sz w:val="24"/>
        </w:rPr>
      </w:pPr>
      <w:r>
        <w:rPr>
          <w:sz w:val="24"/>
        </w:rPr>
        <w:t>Не менее важно отметить, что данный курс формируется и преподаѐтся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принципами</w:t>
      </w:r>
      <w:r>
        <w:rPr>
          <w:spacing w:val="1"/>
          <w:sz w:val="24"/>
        </w:rPr>
        <w:t xml:space="preserve"> </w:t>
      </w:r>
      <w:r>
        <w:rPr>
          <w:sz w:val="24"/>
        </w:rPr>
        <w:t>культурологичности</w:t>
      </w:r>
      <w:r>
        <w:rPr>
          <w:spacing w:val="1"/>
          <w:sz w:val="24"/>
        </w:rPr>
        <w:t xml:space="preserve"> </w:t>
      </w:r>
      <w:r>
        <w:rPr>
          <w:sz w:val="24"/>
        </w:rPr>
        <w:t>и</w:t>
      </w:r>
      <w:r>
        <w:rPr>
          <w:spacing w:val="1"/>
          <w:sz w:val="24"/>
        </w:rPr>
        <w:t xml:space="preserve"> </w:t>
      </w:r>
      <w:r>
        <w:rPr>
          <w:sz w:val="24"/>
        </w:rPr>
        <w:t>культуросообразности,</w:t>
      </w:r>
      <w:r>
        <w:rPr>
          <w:spacing w:val="1"/>
          <w:sz w:val="24"/>
        </w:rPr>
        <w:t xml:space="preserve"> </w:t>
      </w:r>
      <w:r>
        <w:rPr>
          <w:sz w:val="24"/>
        </w:rPr>
        <w:t>научности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информации,</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возрастной</w:t>
      </w:r>
      <w:r>
        <w:rPr>
          <w:spacing w:val="1"/>
          <w:sz w:val="24"/>
        </w:rPr>
        <w:t xml:space="preserve"> </w:t>
      </w:r>
      <w:r>
        <w:rPr>
          <w:sz w:val="24"/>
        </w:rPr>
        <w:t>педагогики</w:t>
      </w:r>
      <w:r>
        <w:rPr>
          <w:spacing w:val="-3"/>
          <w:sz w:val="24"/>
        </w:rPr>
        <w:t xml:space="preserve"> </w:t>
      </w:r>
      <w:r>
        <w:rPr>
          <w:sz w:val="24"/>
        </w:rPr>
        <w:t>и психологии.</w:t>
      </w:r>
    </w:p>
    <w:p w:rsidR="0078009D" w:rsidRDefault="0078009D" w:rsidP="00E90C2F">
      <w:pPr>
        <w:pStyle w:val="a5"/>
        <w:numPr>
          <w:ilvl w:val="2"/>
          <w:numId w:val="32"/>
        </w:numPr>
        <w:tabs>
          <w:tab w:val="left" w:pos="1710"/>
          <w:tab w:val="left" w:pos="2743"/>
          <w:tab w:val="left" w:pos="4782"/>
          <w:tab w:val="left" w:pos="6310"/>
          <w:tab w:val="left" w:pos="8548"/>
        </w:tabs>
        <w:spacing w:line="360" w:lineRule="auto"/>
        <w:ind w:right="852" w:firstLine="707"/>
        <w:jc w:val="both"/>
        <w:rPr>
          <w:sz w:val="24"/>
        </w:rPr>
      </w:pPr>
      <w:r>
        <w:rPr>
          <w:sz w:val="24"/>
        </w:rPr>
        <w:t>В</w:t>
      </w:r>
      <w:r>
        <w:rPr>
          <w:spacing w:val="83"/>
          <w:sz w:val="24"/>
        </w:rPr>
        <w:t xml:space="preserve"> </w:t>
      </w:r>
      <w:r>
        <w:rPr>
          <w:sz w:val="24"/>
        </w:rPr>
        <w:t xml:space="preserve">процессе  </w:t>
      </w:r>
      <w:r>
        <w:rPr>
          <w:spacing w:val="25"/>
          <w:sz w:val="24"/>
        </w:rPr>
        <w:t xml:space="preserve"> </w:t>
      </w:r>
      <w:r>
        <w:rPr>
          <w:sz w:val="24"/>
        </w:rPr>
        <w:t xml:space="preserve">изучения  </w:t>
      </w:r>
      <w:r>
        <w:rPr>
          <w:spacing w:val="24"/>
          <w:sz w:val="24"/>
        </w:rPr>
        <w:t xml:space="preserve"> </w:t>
      </w:r>
      <w:r>
        <w:rPr>
          <w:sz w:val="24"/>
        </w:rPr>
        <w:t xml:space="preserve">курса,  </w:t>
      </w:r>
      <w:r>
        <w:rPr>
          <w:spacing w:val="24"/>
          <w:sz w:val="24"/>
        </w:rPr>
        <w:t xml:space="preserve"> </w:t>
      </w:r>
      <w:r>
        <w:rPr>
          <w:sz w:val="24"/>
        </w:rPr>
        <w:t xml:space="preserve">обучающиеся  </w:t>
      </w:r>
      <w:r>
        <w:rPr>
          <w:spacing w:val="24"/>
          <w:sz w:val="24"/>
        </w:rPr>
        <w:t xml:space="preserve"> </w:t>
      </w:r>
      <w:r>
        <w:rPr>
          <w:sz w:val="24"/>
        </w:rPr>
        <w:t xml:space="preserve">получают  </w:t>
      </w:r>
      <w:r>
        <w:rPr>
          <w:spacing w:val="24"/>
          <w:sz w:val="24"/>
        </w:rPr>
        <w:t xml:space="preserve"> </w:t>
      </w:r>
      <w:r>
        <w:rPr>
          <w:sz w:val="24"/>
        </w:rPr>
        <w:t>представление</w:t>
      </w:r>
      <w:r>
        <w:rPr>
          <w:spacing w:val="-58"/>
          <w:sz w:val="24"/>
        </w:rPr>
        <w:t xml:space="preserve"> </w:t>
      </w:r>
      <w:r>
        <w:rPr>
          <w:sz w:val="24"/>
        </w:rPr>
        <w:t>о</w:t>
      </w:r>
      <w:r>
        <w:rPr>
          <w:spacing w:val="1"/>
          <w:sz w:val="24"/>
        </w:rPr>
        <w:t xml:space="preserve"> </w:t>
      </w:r>
      <w:r>
        <w:rPr>
          <w:sz w:val="24"/>
        </w:rPr>
        <w:t>существенных</w:t>
      </w:r>
      <w:r>
        <w:rPr>
          <w:spacing w:val="1"/>
          <w:sz w:val="24"/>
        </w:rPr>
        <w:t xml:space="preserve"> </w:t>
      </w:r>
      <w:r>
        <w:rPr>
          <w:sz w:val="24"/>
        </w:rPr>
        <w:t>взаимосвязях</w:t>
      </w:r>
      <w:r>
        <w:rPr>
          <w:spacing w:val="1"/>
          <w:sz w:val="24"/>
        </w:rPr>
        <w:t xml:space="preserve"> </w:t>
      </w:r>
      <w:r>
        <w:rPr>
          <w:sz w:val="24"/>
        </w:rPr>
        <w:t>между</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культурой,</w:t>
      </w:r>
      <w:r>
        <w:rPr>
          <w:spacing w:val="1"/>
          <w:sz w:val="24"/>
        </w:rPr>
        <w:t xml:space="preserve"> </w:t>
      </w:r>
      <w:r>
        <w:rPr>
          <w:sz w:val="24"/>
        </w:rPr>
        <w:t>обусловленности</w:t>
      </w:r>
      <w:r>
        <w:rPr>
          <w:sz w:val="24"/>
        </w:rPr>
        <w:tab/>
        <w:t>культурных</w:t>
      </w:r>
      <w:r>
        <w:rPr>
          <w:sz w:val="24"/>
        </w:rPr>
        <w:tab/>
        <w:t>реалий</w:t>
      </w:r>
      <w:r>
        <w:rPr>
          <w:sz w:val="24"/>
        </w:rPr>
        <w:tab/>
        <w:t>современного</w:t>
      </w:r>
      <w:r>
        <w:rPr>
          <w:sz w:val="24"/>
        </w:rPr>
        <w:tab/>
      </w:r>
      <w:r>
        <w:rPr>
          <w:spacing w:val="-1"/>
          <w:sz w:val="24"/>
        </w:rPr>
        <w:t>общества</w:t>
      </w:r>
      <w:r>
        <w:rPr>
          <w:spacing w:val="-58"/>
          <w:sz w:val="24"/>
        </w:rPr>
        <w:t xml:space="preserve"> </w:t>
      </w:r>
      <w:r>
        <w:rPr>
          <w:sz w:val="24"/>
        </w:rPr>
        <w:t>его</w:t>
      </w:r>
      <w:r>
        <w:rPr>
          <w:spacing w:val="92"/>
          <w:sz w:val="24"/>
        </w:rPr>
        <w:t xml:space="preserve"> </w:t>
      </w:r>
      <w:r>
        <w:rPr>
          <w:sz w:val="24"/>
        </w:rPr>
        <w:t>духовно-нравственным</w:t>
      </w:r>
      <w:r>
        <w:rPr>
          <w:spacing w:val="90"/>
          <w:sz w:val="24"/>
        </w:rPr>
        <w:t xml:space="preserve"> </w:t>
      </w:r>
      <w:r>
        <w:rPr>
          <w:sz w:val="24"/>
        </w:rPr>
        <w:t xml:space="preserve">обликом.  </w:t>
      </w:r>
      <w:r>
        <w:rPr>
          <w:spacing w:val="30"/>
          <w:sz w:val="24"/>
        </w:rPr>
        <w:t xml:space="preserve"> </w:t>
      </w:r>
      <w:r>
        <w:rPr>
          <w:sz w:val="24"/>
        </w:rPr>
        <w:t xml:space="preserve">Изучаются  </w:t>
      </w:r>
      <w:r>
        <w:rPr>
          <w:spacing w:val="31"/>
          <w:sz w:val="24"/>
        </w:rPr>
        <w:t xml:space="preserve"> </w:t>
      </w:r>
      <w:r>
        <w:rPr>
          <w:sz w:val="24"/>
        </w:rPr>
        <w:t xml:space="preserve">основные  </w:t>
      </w:r>
      <w:r>
        <w:rPr>
          <w:spacing w:val="29"/>
          <w:sz w:val="24"/>
        </w:rPr>
        <w:t xml:space="preserve"> </w:t>
      </w:r>
      <w:r>
        <w:rPr>
          <w:sz w:val="24"/>
        </w:rPr>
        <w:t xml:space="preserve">компоненты  </w:t>
      </w:r>
      <w:r>
        <w:rPr>
          <w:spacing w:val="31"/>
          <w:sz w:val="24"/>
        </w:rPr>
        <w:t xml:space="preserve"> </w:t>
      </w:r>
      <w:r>
        <w:rPr>
          <w:sz w:val="24"/>
        </w:rPr>
        <w:t>культуры,</w:t>
      </w:r>
      <w:r>
        <w:rPr>
          <w:spacing w:val="-58"/>
          <w:sz w:val="24"/>
        </w:rPr>
        <w:t xml:space="preserve"> </w:t>
      </w:r>
      <w:r>
        <w:rPr>
          <w:sz w:val="24"/>
        </w:rPr>
        <w:t>еѐ</w:t>
      </w:r>
      <w:r>
        <w:rPr>
          <w:spacing w:val="1"/>
          <w:sz w:val="24"/>
        </w:rPr>
        <w:t xml:space="preserve"> </w:t>
      </w:r>
      <w:r>
        <w:rPr>
          <w:sz w:val="24"/>
        </w:rPr>
        <w:t>специфические</w:t>
      </w:r>
      <w:r>
        <w:rPr>
          <w:spacing w:val="1"/>
          <w:sz w:val="24"/>
        </w:rPr>
        <w:t xml:space="preserve"> </w:t>
      </w:r>
      <w:r>
        <w:rPr>
          <w:sz w:val="24"/>
        </w:rPr>
        <w:t>инструменты</w:t>
      </w:r>
      <w:r>
        <w:rPr>
          <w:spacing w:val="1"/>
          <w:sz w:val="24"/>
        </w:rPr>
        <w:t xml:space="preserve"> </w:t>
      </w:r>
      <w:r>
        <w:rPr>
          <w:sz w:val="24"/>
        </w:rPr>
        <w:t>самопрезентации,</w:t>
      </w:r>
      <w:r>
        <w:rPr>
          <w:spacing w:val="1"/>
          <w:sz w:val="24"/>
        </w:rPr>
        <w:t xml:space="preserve"> </w:t>
      </w:r>
      <w:r>
        <w:rPr>
          <w:sz w:val="24"/>
        </w:rPr>
        <w:t>исторические</w:t>
      </w:r>
      <w:r>
        <w:rPr>
          <w:spacing w:val="1"/>
          <w:sz w:val="24"/>
        </w:rPr>
        <w:t xml:space="preserve"> </w:t>
      </w:r>
      <w:r>
        <w:rPr>
          <w:sz w:val="24"/>
        </w:rPr>
        <w:t>и</w:t>
      </w:r>
      <w:r>
        <w:rPr>
          <w:spacing w:val="1"/>
          <w:sz w:val="24"/>
        </w:rPr>
        <w:t xml:space="preserve"> </w:t>
      </w:r>
      <w:r>
        <w:rPr>
          <w:sz w:val="24"/>
        </w:rPr>
        <w:t>современные</w:t>
      </w:r>
      <w:r>
        <w:rPr>
          <w:spacing w:val="1"/>
          <w:sz w:val="24"/>
        </w:rPr>
        <w:t xml:space="preserve"> </w:t>
      </w:r>
      <w:r>
        <w:rPr>
          <w:sz w:val="24"/>
        </w:rPr>
        <w:t>особенности</w:t>
      </w:r>
      <w:r>
        <w:rPr>
          <w:spacing w:val="-1"/>
          <w:sz w:val="24"/>
        </w:rPr>
        <w:t xml:space="preserve"> </w:t>
      </w:r>
      <w:r>
        <w:rPr>
          <w:sz w:val="24"/>
        </w:rPr>
        <w:t>духовно-нравственного развития</w:t>
      </w:r>
      <w:r>
        <w:rPr>
          <w:spacing w:val="-4"/>
          <w:sz w:val="24"/>
        </w:rPr>
        <w:t xml:space="preserve"> </w:t>
      </w:r>
      <w:r>
        <w:rPr>
          <w:sz w:val="24"/>
        </w:rPr>
        <w:t>народов России.</w:t>
      </w:r>
    </w:p>
    <w:p w:rsidR="0078009D" w:rsidRDefault="0078009D" w:rsidP="00E90C2F">
      <w:pPr>
        <w:pStyle w:val="a5"/>
        <w:numPr>
          <w:ilvl w:val="2"/>
          <w:numId w:val="32"/>
        </w:numPr>
        <w:tabs>
          <w:tab w:val="left" w:pos="1830"/>
        </w:tabs>
        <w:spacing w:before="1" w:line="360" w:lineRule="auto"/>
        <w:ind w:right="853" w:firstLine="707"/>
        <w:jc w:val="both"/>
        <w:rPr>
          <w:sz w:val="24"/>
        </w:rPr>
      </w:pPr>
      <w:r>
        <w:rPr>
          <w:sz w:val="24"/>
        </w:rPr>
        <w:t>Содержание курса направлено на формирование нравственного идеала,</w:t>
      </w:r>
      <w:r>
        <w:rPr>
          <w:spacing w:val="1"/>
          <w:sz w:val="24"/>
        </w:rPr>
        <w:t xml:space="preserve"> </w:t>
      </w:r>
      <w:r>
        <w:rPr>
          <w:sz w:val="24"/>
        </w:rPr>
        <w:t>гражданской идентичности личности обучающегося и воспитание патриотических чувств</w:t>
      </w:r>
      <w:r>
        <w:rPr>
          <w:spacing w:val="1"/>
          <w:sz w:val="24"/>
        </w:rPr>
        <w:t xml:space="preserve"> </w:t>
      </w:r>
      <w:r>
        <w:rPr>
          <w:sz w:val="24"/>
        </w:rPr>
        <w:t>к Родине (осознание себя как гражданина своего Отечества), формирование исторической</w:t>
      </w:r>
      <w:r>
        <w:rPr>
          <w:spacing w:val="1"/>
          <w:sz w:val="24"/>
        </w:rPr>
        <w:t xml:space="preserve"> </w:t>
      </w:r>
      <w:r>
        <w:rPr>
          <w:sz w:val="24"/>
        </w:rPr>
        <w:t>памяти.</w:t>
      </w:r>
    </w:p>
    <w:p w:rsidR="0078009D" w:rsidRDefault="0078009D" w:rsidP="00E90C2F">
      <w:pPr>
        <w:pStyle w:val="a5"/>
        <w:numPr>
          <w:ilvl w:val="2"/>
          <w:numId w:val="32"/>
        </w:numPr>
        <w:tabs>
          <w:tab w:val="left" w:pos="1830"/>
          <w:tab w:val="left" w:pos="1939"/>
          <w:tab w:val="left" w:pos="3733"/>
          <w:tab w:val="left" w:pos="5662"/>
          <w:tab w:val="left" w:pos="6559"/>
          <w:tab w:val="left" w:pos="8617"/>
        </w:tabs>
        <w:spacing w:line="360" w:lineRule="auto"/>
        <w:ind w:right="850" w:firstLine="707"/>
        <w:jc w:val="both"/>
        <w:rPr>
          <w:sz w:val="24"/>
        </w:rPr>
      </w:pPr>
      <w:r>
        <w:rPr>
          <w:sz w:val="24"/>
        </w:rPr>
        <w:t>Материал курса представлен через актуализацию макроуровня (Россия в</w:t>
      </w:r>
      <w:r>
        <w:rPr>
          <w:spacing w:val="1"/>
          <w:sz w:val="24"/>
        </w:rPr>
        <w:t xml:space="preserve"> </w:t>
      </w:r>
      <w:r>
        <w:rPr>
          <w:sz w:val="24"/>
        </w:rPr>
        <w:t>целом как многонациональное, поликонфессиональное государство, с едиными для всех</w:t>
      </w:r>
      <w:r>
        <w:rPr>
          <w:spacing w:val="1"/>
          <w:sz w:val="24"/>
        </w:rPr>
        <w:t xml:space="preserve"> </w:t>
      </w:r>
      <w:r>
        <w:rPr>
          <w:sz w:val="24"/>
        </w:rPr>
        <w:t>законами,</w:t>
      </w:r>
      <w:r>
        <w:rPr>
          <w:spacing w:val="1"/>
          <w:sz w:val="24"/>
        </w:rPr>
        <w:t xml:space="preserve"> </w:t>
      </w:r>
      <w:r>
        <w:rPr>
          <w:sz w:val="24"/>
        </w:rPr>
        <w:t>общероссийскими</w:t>
      </w:r>
      <w:r>
        <w:rPr>
          <w:spacing w:val="1"/>
          <w:sz w:val="24"/>
        </w:rPr>
        <w:t xml:space="preserve"> </w:t>
      </w:r>
      <w:r>
        <w:rPr>
          <w:sz w:val="24"/>
        </w:rPr>
        <w:t>духовно-нравственными</w:t>
      </w:r>
      <w:r>
        <w:rPr>
          <w:spacing w:val="1"/>
          <w:sz w:val="24"/>
        </w:rPr>
        <w:t xml:space="preserve"> </w:t>
      </w:r>
      <w:r>
        <w:rPr>
          <w:sz w:val="24"/>
        </w:rPr>
        <w:t>и</w:t>
      </w:r>
      <w:r>
        <w:rPr>
          <w:spacing w:val="1"/>
          <w:sz w:val="24"/>
        </w:rPr>
        <w:t xml:space="preserve"> </w:t>
      </w:r>
      <w:r>
        <w:rPr>
          <w:sz w:val="24"/>
        </w:rPr>
        <w:t>культурными</w:t>
      </w:r>
      <w:r>
        <w:rPr>
          <w:spacing w:val="1"/>
          <w:sz w:val="24"/>
        </w:rPr>
        <w:t xml:space="preserve"> </w:t>
      </w:r>
      <w:r>
        <w:rPr>
          <w:sz w:val="24"/>
        </w:rPr>
        <w:t>ценностями)</w:t>
      </w:r>
      <w:r>
        <w:rPr>
          <w:spacing w:val="1"/>
          <w:sz w:val="24"/>
        </w:rPr>
        <w:t xml:space="preserve"> </w:t>
      </w:r>
      <w:r>
        <w:rPr>
          <w:sz w:val="24"/>
        </w:rPr>
        <w:t>на</w:t>
      </w:r>
      <w:r>
        <w:rPr>
          <w:spacing w:val="1"/>
          <w:sz w:val="24"/>
        </w:rPr>
        <w:t xml:space="preserve"> </w:t>
      </w:r>
      <w:r>
        <w:rPr>
          <w:sz w:val="24"/>
        </w:rPr>
        <w:t>микроуровне (собственная идентичность, осознанная как часть малой Родины, семьи и</w:t>
      </w:r>
      <w:r>
        <w:rPr>
          <w:spacing w:val="1"/>
          <w:sz w:val="24"/>
        </w:rPr>
        <w:t xml:space="preserve"> </w:t>
      </w:r>
      <w:r>
        <w:rPr>
          <w:sz w:val="24"/>
        </w:rPr>
        <w:t>семейных</w:t>
      </w:r>
      <w:r>
        <w:rPr>
          <w:sz w:val="24"/>
        </w:rPr>
        <w:tab/>
        <w:t>традиций,</w:t>
      </w:r>
      <w:r>
        <w:rPr>
          <w:sz w:val="24"/>
        </w:rPr>
        <w:tab/>
        <w:t>этнической</w:t>
      </w:r>
      <w:r>
        <w:rPr>
          <w:sz w:val="24"/>
        </w:rPr>
        <w:tab/>
        <w:t>и</w:t>
      </w:r>
      <w:r>
        <w:rPr>
          <w:sz w:val="24"/>
        </w:rPr>
        <w:tab/>
        <w:t>религиозной</w:t>
      </w:r>
      <w:r>
        <w:rPr>
          <w:sz w:val="24"/>
        </w:rPr>
        <w:tab/>
      </w:r>
      <w:r>
        <w:rPr>
          <w:spacing w:val="-1"/>
          <w:sz w:val="24"/>
        </w:rPr>
        <w:t>истории,</w:t>
      </w:r>
      <w:r>
        <w:rPr>
          <w:spacing w:val="-58"/>
          <w:sz w:val="24"/>
        </w:rPr>
        <w:t xml:space="preserve"> </w:t>
      </w:r>
      <w:r>
        <w:rPr>
          <w:sz w:val="24"/>
        </w:rPr>
        <w:t>к</w:t>
      </w:r>
      <w:r>
        <w:rPr>
          <w:spacing w:val="-1"/>
          <w:sz w:val="24"/>
        </w:rPr>
        <w:t xml:space="preserve"> </w:t>
      </w:r>
      <w:r>
        <w:rPr>
          <w:sz w:val="24"/>
        </w:rPr>
        <w:t>которой принадлежит</w:t>
      </w:r>
      <w:r>
        <w:rPr>
          <w:spacing w:val="-2"/>
          <w:sz w:val="24"/>
        </w:rPr>
        <w:t xml:space="preserve"> </w:t>
      </w:r>
      <w:r>
        <w:rPr>
          <w:sz w:val="24"/>
        </w:rPr>
        <w:t>обучающийся как</w:t>
      </w:r>
      <w:r>
        <w:rPr>
          <w:spacing w:val="-1"/>
          <w:sz w:val="24"/>
        </w:rPr>
        <w:t xml:space="preserve"> </w:t>
      </w:r>
      <w:r>
        <w:rPr>
          <w:sz w:val="24"/>
        </w:rPr>
        <w:t>личность).</w:t>
      </w:r>
    </w:p>
    <w:p w:rsidR="0078009D" w:rsidRDefault="0078009D" w:rsidP="00E90C2F">
      <w:pPr>
        <w:pStyle w:val="a5"/>
        <w:numPr>
          <w:ilvl w:val="2"/>
          <w:numId w:val="32"/>
        </w:numPr>
        <w:tabs>
          <w:tab w:val="left" w:pos="1830"/>
        </w:tabs>
        <w:spacing w:before="1" w:line="360" w:lineRule="auto"/>
        <w:ind w:right="850" w:firstLine="707"/>
        <w:jc w:val="both"/>
        <w:rPr>
          <w:sz w:val="24"/>
        </w:rPr>
      </w:pPr>
      <w:r>
        <w:rPr>
          <w:sz w:val="24"/>
        </w:rPr>
        <w:t>Принцип</w:t>
      </w:r>
      <w:r>
        <w:rPr>
          <w:spacing w:val="1"/>
          <w:sz w:val="24"/>
        </w:rPr>
        <w:t xml:space="preserve"> </w:t>
      </w:r>
      <w:r>
        <w:rPr>
          <w:sz w:val="24"/>
        </w:rPr>
        <w:t>культурологичности</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означает</w:t>
      </w:r>
      <w:r>
        <w:rPr>
          <w:spacing w:val="1"/>
          <w:sz w:val="24"/>
        </w:rPr>
        <w:t xml:space="preserve"> </w:t>
      </w:r>
      <w:r>
        <w:rPr>
          <w:sz w:val="24"/>
        </w:rPr>
        <w:t>важность</w:t>
      </w:r>
      <w:r>
        <w:rPr>
          <w:spacing w:val="-57"/>
          <w:sz w:val="24"/>
        </w:rPr>
        <w:t xml:space="preserve"> </w:t>
      </w:r>
      <w:r>
        <w:rPr>
          <w:sz w:val="24"/>
        </w:rPr>
        <w:t>культурологического,</w:t>
      </w:r>
      <w:r>
        <w:rPr>
          <w:spacing w:val="1"/>
          <w:sz w:val="24"/>
        </w:rPr>
        <w:t xml:space="preserve"> </w:t>
      </w:r>
      <w:r>
        <w:rPr>
          <w:sz w:val="24"/>
        </w:rPr>
        <w:t>а</w:t>
      </w:r>
      <w:r>
        <w:rPr>
          <w:spacing w:val="1"/>
          <w:sz w:val="24"/>
        </w:rPr>
        <w:t xml:space="preserve"> </w:t>
      </w:r>
      <w:r>
        <w:rPr>
          <w:sz w:val="24"/>
        </w:rPr>
        <w:t>не</w:t>
      </w:r>
      <w:r>
        <w:rPr>
          <w:spacing w:val="1"/>
          <w:sz w:val="24"/>
        </w:rPr>
        <w:t xml:space="preserve"> </w:t>
      </w:r>
      <w:r>
        <w:rPr>
          <w:sz w:val="24"/>
        </w:rPr>
        <w:t>конфессионального</w:t>
      </w:r>
      <w:r>
        <w:rPr>
          <w:spacing w:val="1"/>
          <w:sz w:val="24"/>
        </w:rPr>
        <w:t xml:space="preserve"> </w:t>
      </w:r>
      <w:r>
        <w:rPr>
          <w:sz w:val="24"/>
        </w:rPr>
        <w:t>подхода,</w:t>
      </w:r>
      <w:r>
        <w:rPr>
          <w:spacing w:val="1"/>
          <w:sz w:val="24"/>
        </w:rPr>
        <w:t xml:space="preserve"> </w:t>
      </w:r>
      <w:r>
        <w:rPr>
          <w:sz w:val="24"/>
        </w:rPr>
        <w:t>отсутствие</w:t>
      </w:r>
      <w:r>
        <w:rPr>
          <w:spacing w:val="1"/>
          <w:sz w:val="24"/>
        </w:rPr>
        <w:t xml:space="preserve"> </w:t>
      </w:r>
      <w:r>
        <w:rPr>
          <w:sz w:val="24"/>
        </w:rPr>
        <w:t>культурной,</w:t>
      </w:r>
      <w:r>
        <w:rPr>
          <w:spacing w:val="-57"/>
          <w:sz w:val="24"/>
        </w:rPr>
        <w:t xml:space="preserve"> </w:t>
      </w:r>
      <w:r>
        <w:rPr>
          <w:sz w:val="24"/>
        </w:rPr>
        <w:t xml:space="preserve">этнической,      </w:t>
      </w:r>
      <w:r>
        <w:rPr>
          <w:spacing w:val="42"/>
          <w:sz w:val="24"/>
        </w:rPr>
        <w:t xml:space="preserve"> </w:t>
      </w:r>
      <w:r>
        <w:rPr>
          <w:sz w:val="24"/>
        </w:rPr>
        <w:t xml:space="preserve">религиозной       </w:t>
      </w:r>
      <w:r>
        <w:rPr>
          <w:spacing w:val="41"/>
          <w:sz w:val="24"/>
        </w:rPr>
        <w:t xml:space="preserve"> </w:t>
      </w:r>
      <w:r>
        <w:rPr>
          <w:sz w:val="24"/>
        </w:rPr>
        <w:t xml:space="preserve">ангажированности       </w:t>
      </w:r>
      <w:r>
        <w:rPr>
          <w:spacing w:val="44"/>
          <w:sz w:val="24"/>
        </w:rPr>
        <w:t xml:space="preserve"> </w:t>
      </w:r>
      <w:r>
        <w:rPr>
          <w:sz w:val="24"/>
        </w:rPr>
        <w:t xml:space="preserve">в       </w:t>
      </w:r>
      <w:r>
        <w:rPr>
          <w:spacing w:val="39"/>
          <w:sz w:val="24"/>
        </w:rPr>
        <w:t xml:space="preserve"> </w:t>
      </w:r>
      <w:r>
        <w:rPr>
          <w:sz w:val="24"/>
        </w:rPr>
        <w:t xml:space="preserve">содержании       </w:t>
      </w:r>
      <w:r>
        <w:rPr>
          <w:spacing w:val="42"/>
          <w:sz w:val="24"/>
        </w:rPr>
        <w:t xml:space="preserve"> </w:t>
      </w:r>
      <w:r>
        <w:rPr>
          <w:sz w:val="24"/>
        </w:rPr>
        <w:t>предмета</w:t>
      </w:r>
      <w:r>
        <w:rPr>
          <w:spacing w:val="-58"/>
          <w:sz w:val="24"/>
        </w:rPr>
        <w:t xml:space="preserve"> </w:t>
      </w:r>
      <w:r>
        <w:rPr>
          <w:sz w:val="24"/>
        </w:rPr>
        <w:t>и</w:t>
      </w:r>
      <w:r>
        <w:rPr>
          <w:spacing w:val="-1"/>
          <w:sz w:val="24"/>
        </w:rPr>
        <w:t xml:space="preserve"> </w:t>
      </w:r>
      <w:r>
        <w:rPr>
          <w:sz w:val="24"/>
        </w:rPr>
        <w:t>его</w:t>
      </w:r>
      <w:r>
        <w:rPr>
          <w:spacing w:val="-1"/>
          <w:sz w:val="24"/>
        </w:rPr>
        <w:t xml:space="preserve"> </w:t>
      </w:r>
      <w:r>
        <w:rPr>
          <w:sz w:val="24"/>
        </w:rPr>
        <w:t>смысловых</w:t>
      </w:r>
      <w:r>
        <w:rPr>
          <w:spacing w:val="1"/>
          <w:sz w:val="24"/>
        </w:rPr>
        <w:t xml:space="preserve"> </w:t>
      </w:r>
      <w:r>
        <w:rPr>
          <w:sz w:val="24"/>
        </w:rPr>
        <w:t>акцентах.</w:t>
      </w:r>
    </w:p>
    <w:p w:rsidR="0078009D" w:rsidRDefault="0078009D" w:rsidP="00E90C2F">
      <w:pPr>
        <w:pStyle w:val="a5"/>
        <w:numPr>
          <w:ilvl w:val="2"/>
          <w:numId w:val="32"/>
        </w:numPr>
        <w:tabs>
          <w:tab w:val="left" w:pos="1830"/>
        </w:tabs>
        <w:spacing w:line="360" w:lineRule="auto"/>
        <w:ind w:right="846" w:firstLine="707"/>
        <w:jc w:val="both"/>
        <w:rPr>
          <w:sz w:val="24"/>
        </w:rPr>
      </w:pPr>
      <w:r>
        <w:rPr>
          <w:sz w:val="24"/>
        </w:rPr>
        <w:t>Принцип</w:t>
      </w:r>
      <w:r>
        <w:rPr>
          <w:spacing w:val="1"/>
          <w:sz w:val="24"/>
        </w:rPr>
        <w:t xml:space="preserve"> </w:t>
      </w:r>
      <w:r>
        <w:rPr>
          <w:sz w:val="24"/>
        </w:rPr>
        <w:t>научности</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данной</w:t>
      </w:r>
      <w:r>
        <w:rPr>
          <w:spacing w:val="1"/>
          <w:sz w:val="24"/>
        </w:rPr>
        <w:t xml:space="preserve"> </w:t>
      </w:r>
      <w:r>
        <w:rPr>
          <w:sz w:val="24"/>
        </w:rPr>
        <w:t>дисциплины означает важность терминологического единства, необходимость освоения</w:t>
      </w:r>
      <w:r>
        <w:rPr>
          <w:spacing w:val="1"/>
          <w:sz w:val="24"/>
        </w:rPr>
        <w:t xml:space="preserve"> </w:t>
      </w:r>
      <w:r>
        <w:rPr>
          <w:sz w:val="24"/>
        </w:rPr>
        <w:t>основных</w:t>
      </w:r>
      <w:r>
        <w:rPr>
          <w:spacing w:val="60"/>
          <w:sz w:val="24"/>
        </w:rPr>
        <w:t xml:space="preserve"> </w:t>
      </w:r>
      <w:r>
        <w:rPr>
          <w:sz w:val="24"/>
        </w:rPr>
        <w:t>научных</w:t>
      </w:r>
      <w:r>
        <w:rPr>
          <w:spacing w:val="60"/>
          <w:sz w:val="24"/>
        </w:rPr>
        <w:t xml:space="preserve"> </w:t>
      </w:r>
      <w:r>
        <w:rPr>
          <w:sz w:val="24"/>
        </w:rPr>
        <w:t>подходов</w:t>
      </w:r>
      <w:r>
        <w:rPr>
          <w:spacing w:val="1"/>
          <w:sz w:val="24"/>
        </w:rPr>
        <w:t xml:space="preserve"> </w:t>
      </w:r>
      <w:r>
        <w:rPr>
          <w:sz w:val="24"/>
        </w:rPr>
        <w:t>к</w:t>
      </w:r>
      <w:r>
        <w:rPr>
          <w:spacing w:val="2"/>
          <w:sz w:val="24"/>
        </w:rPr>
        <w:t xml:space="preserve"> </w:t>
      </w:r>
      <w:r>
        <w:rPr>
          <w:sz w:val="24"/>
        </w:rPr>
        <w:t>рассмотрению</w:t>
      </w:r>
      <w:r>
        <w:rPr>
          <w:spacing w:val="2"/>
          <w:sz w:val="24"/>
        </w:rPr>
        <w:t xml:space="preserve"> </w:t>
      </w:r>
      <w:r>
        <w:rPr>
          <w:sz w:val="24"/>
        </w:rPr>
        <w:t>культуры</w:t>
      </w:r>
      <w:r>
        <w:rPr>
          <w:spacing w:val="1"/>
          <w:sz w:val="24"/>
        </w:rPr>
        <w:t xml:space="preserve"> </w:t>
      </w:r>
      <w:r>
        <w:rPr>
          <w:sz w:val="24"/>
        </w:rPr>
        <w:t>и</w:t>
      </w:r>
      <w:r>
        <w:rPr>
          <w:spacing w:val="4"/>
          <w:sz w:val="24"/>
        </w:rPr>
        <w:t xml:space="preserve"> </w:t>
      </w:r>
      <w:r>
        <w:rPr>
          <w:sz w:val="24"/>
        </w:rPr>
        <w:t>усвоению</w:t>
      </w:r>
      <w:r>
        <w:rPr>
          <w:spacing w:val="2"/>
          <w:sz w:val="24"/>
        </w:rPr>
        <w:t xml:space="preserve"> </w:t>
      </w:r>
      <w:r>
        <w:rPr>
          <w:sz w:val="24"/>
        </w:rPr>
        <w:t>научной</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402"/>
          <w:tab w:val="left" w:pos="3537"/>
          <w:tab w:val="left" w:pos="5451"/>
          <w:tab w:val="left" w:pos="8461"/>
        </w:tabs>
        <w:spacing w:before="90" w:line="362" w:lineRule="auto"/>
        <w:ind w:right="849" w:firstLine="0"/>
      </w:pPr>
      <w:r>
        <w:t>терминологии</w:t>
      </w:r>
      <w:r>
        <w:tab/>
        <w:t>для</w:t>
      </w:r>
      <w:r>
        <w:tab/>
        <w:t>понимания</w:t>
      </w:r>
      <w:r>
        <w:tab/>
        <w:t>культурообразующих</w:t>
      </w:r>
      <w:r>
        <w:tab/>
      </w:r>
      <w:r>
        <w:rPr>
          <w:spacing w:val="-1"/>
        </w:rPr>
        <w:t>элементов</w:t>
      </w:r>
      <w:r>
        <w:rPr>
          <w:spacing w:val="-58"/>
        </w:rPr>
        <w:t xml:space="preserve"> </w:t>
      </w:r>
      <w:r>
        <w:t>и</w:t>
      </w:r>
      <w:r>
        <w:rPr>
          <w:spacing w:val="-3"/>
        </w:rPr>
        <w:t xml:space="preserve"> </w:t>
      </w:r>
      <w:r>
        <w:t>формирования</w:t>
      </w:r>
      <w:r>
        <w:rPr>
          <w:spacing w:val="-6"/>
        </w:rPr>
        <w:t xml:space="preserve"> </w:t>
      </w:r>
      <w:r>
        <w:t>познавательного</w:t>
      </w:r>
      <w:r>
        <w:rPr>
          <w:spacing w:val="-3"/>
        </w:rPr>
        <w:t xml:space="preserve"> </w:t>
      </w:r>
      <w:r>
        <w:t>интереса</w:t>
      </w:r>
      <w:r>
        <w:rPr>
          <w:spacing w:val="-3"/>
        </w:rPr>
        <w:t xml:space="preserve"> </w:t>
      </w:r>
      <w:r>
        <w:t>к</w:t>
      </w:r>
      <w:r>
        <w:rPr>
          <w:spacing w:val="-3"/>
        </w:rPr>
        <w:t xml:space="preserve"> </w:t>
      </w:r>
      <w:r>
        <w:t>этнокультурным</w:t>
      </w:r>
      <w:r>
        <w:rPr>
          <w:spacing w:val="-5"/>
        </w:rPr>
        <w:t xml:space="preserve"> </w:t>
      </w:r>
      <w:r>
        <w:t>и</w:t>
      </w:r>
      <w:r>
        <w:rPr>
          <w:spacing w:val="-2"/>
        </w:rPr>
        <w:t xml:space="preserve"> </w:t>
      </w:r>
      <w:r>
        <w:t>религиозным</w:t>
      </w:r>
      <w:r>
        <w:rPr>
          <w:spacing w:val="-5"/>
        </w:rPr>
        <w:t xml:space="preserve"> </w:t>
      </w:r>
      <w:r>
        <w:t>феноменам.</w:t>
      </w:r>
    </w:p>
    <w:p w:rsidR="0078009D" w:rsidRDefault="0078009D" w:rsidP="00E90C2F">
      <w:pPr>
        <w:pStyle w:val="a5"/>
        <w:numPr>
          <w:ilvl w:val="2"/>
          <w:numId w:val="32"/>
        </w:numPr>
        <w:tabs>
          <w:tab w:val="left" w:pos="1830"/>
        </w:tabs>
        <w:spacing w:line="360" w:lineRule="auto"/>
        <w:ind w:right="848" w:firstLine="707"/>
        <w:jc w:val="both"/>
        <w:rPr>
          <w:sz w:val="24"/>
        </w:rPr>
      </w:pPr>
      <w:r>
        <w:rPr>
          <w:sz w:val="24"/>
        </w:rPr>
        <w:t>Принцип       соответствия       требованиям       возрастной       педагогики</w:t>
      </w:r>
      <w:r>
        <w:rPr>
          <w:spacing w:val="1"/>
          <w:sz w:val="24"/>
        </w:rPr>
        <w:t xml:space="preserve"> </w:t>
      </w:r>
      <w:r>
        <w:rPr>
          <w:sz w:val="24"/>
        </w:rPr>
        <w:t>и</w:t>
      </w:r>
      <w:r>
        <w:rPr>
          <w:spacing w:val="1"/>
          <w:sz w:val="24"/>
        </w:rPr>
        <w:t xml:space="preserve"> </w:t>
      </w:r>
      <w:r>
        <w:rPr>
          <w:sz w:val="24"/>
        </w:rPr>
        <w:t>психологии</w:t>
      </w:r>
      <w:r>
        <w:rPr>
          <w:spacing w:val="1"/>
          <w:sz w:val="24"/>
        </w:rPr>
        <w:t xml:space="preserve"> </w:t>
      </w:r>
      <w:r>
        <w:rPr>
          <w:sz w:val="24"/>
        </w:rPr>
        <w:t>включает отбор тем и</w:t>
      </w:r>
      <w:r>
        <w:rPr>
          <w:spacing w:val="1"/>
          <w:sz w:val="24"/>
        </w:rPr>
        <w:t xml:space="preserve"> </w:t>
      </w:r>
      <w:r>
        <w:rPr>
          <w:sz w:val="24"/>
        </w:rPr>
        <w:t>содержания курса</w:t>
      </w:r>
      <w:r>
        <w:rPr>
          <w:spacing w:val="1"/>
          <w:sz w:val="24"/>
        </w:rPr>
        <w:t xml:space="preserve"> </w:t>
      </w:r>
      <w:r>
        <w:rPr>
          <w:sz w:val="24"/>
        </w:rPr>
        <w:t>согласно приоритетным зонам</w:t>
      </w:r>
      <w:r>
        <w:rPr>
          <w:spacing w:val="1"/>
          <w:sz w:val="24"/>
        </w:rPr>
        <w:t xml:space="preserve"> </w:t>
      </w:r>
      <w:r>
        <w:rPr>
          <w:sz w:val="24"/>
        </w:rPr>
        <w:t xml:space="preserve">ближайшего     </w:t>
      </w:r>
      <w:r>
        <w:rPr>
          <w:spacing w:val="45"/>
          <w:sz w:val="24"/>
        </w:rPr>
        <w:t xml:space="preserve"> </w:t>
      </w:r>
      <w:r>
        <w:rPr>
          <w:sz w:val="24"/>
        </w:rPr>
        <w:t xml:space="preserve">развития      </w:t>
      </w:r>
      <w:r>
        <w:rPr>
          <w:spacing w:val="43"/>
          <w:sz w:val="24"/>
        </w:rPr>
        <w:t xml:space="preserve"> </w:t>
      </w:r>
      <w:r>
        <w:rPr>
          <w:sz w:val="24"/>
        </w:rPr>
        <w:t xml:space="preserve">для      </w:t>
      </w:r>
      <w:r>
        <w:rPr>
          <w:spacing w:val="43"/>
          <w:sz w:val="24"/>
        </w:rPr>
        <w:t xml:space="preserve"> </w:t>
      </w:r>
      <w:r>
        <w:rPr>
          <w:sz w:val="24"/>
        </w:rPr>
        <w:t xml:space="preserve">5–6      </w:t>
      </w:r>
      <w:r>
        <w:rPr>
          <w:spacing w:val="45"/>
          <w:sz w:val="24"/>
        </w:rPr>
        <w:t xml:space="preserve"> </w:t>
      </w:r>
      <w:r>
        <w:rPr>
          <w:sz w:val="24"/>
        </w:rPr>
        <w:t xml:space="preserve">классов,      </w:t>
      </w:r>
      <w:r>
        <w:rPr>
          <w:spacing w:val="42"/>
          <w:sz w:val="24"/>
        </w:rPr>
        <w:t xml:space="preserve"> </w:t>
      </w:r>
      <w:r>
        <w:rPr>
          <w:sz w:val="24"/>
        </w:rPr>
        <w:t xml:space="preserve">когнитивным      </w:t>
      </w:r>
      <w:r>
        <w:rPr>
          <w:spacing w:val="42"/>
          <w:sz w:val="24"/>
        </w:rPr>
        <w:t xml:space="preserve"> </w:t>
      </w:r>
      <w:r>
        <w:rPr>
          <w:sz w:val="24"/>
        </w:rPr>
        <w:t>способностям</w:t>
      </w:r>
      <w:r>
        <w:rPr>
          <w:spacing w:val="-58"/>
          <w:sz w:val="24"/>
        </w:rPr>
        <w:t xml:space="preserve"> </w:t>
      </w:r>
      <w:r>
        <w:rPr>
          <w:sz w:val="24"/>
        </w:rPr>
        <w:t xml:space="preserve">и     </w:t>
      </w:r>
      <w:r>
        <w:rPr>
          <w:spacing w:val="38"/>
          <w:sz w:val="24"/>
        </w:rPr>
        <w:t xml:space="preserve"> </w:t>
      </w:r>
      <w:r>
        <w:rPr>
          <w:sz w:val="24"/>
        </w:rPr>
        <w:t xml:space="preserve">социальным      </w:t>
      </w:r>
      <w:r>
        <w:rPr>
          <w:spacing w:val="35"/>
          <w:sz w:val="24"/>
        </w:rPr>
        <w:t xml:space="preserve"> </w:t>
      </w:r>
      <w:r>
        <w:rPr>
          <w:sz w:val="24"/>
        </w:rPr>
        <w:t xml:space="preserve">потребностям      </w:t>
      </w:r>
      <w:r>
        <w:rPr>
          <w:spacing w:val="35"/>
          <w:sz w:val="24"/>
        </w:rPr>
        <w:t xml:space="preserve"> </w:t>
      </w:r>
      <w:r>
        <w:rPr>
          <w:sz w:val="24"/>
        </w:rPr>
        <w:t xml:space="preserve">обучающихся,      </w:t>
      </w:r>
      <w:r>
        <w:rPr>
          <w:spacing w:val="36"/>
          <w:sz w:val="24"/>
        </w:rPr>
        <w:t xml:space="preserve"> </w:t>
      </w:r>
      <w:r>
        <w:rPr>
          <w:sz w:val="24"/>
        </w:rPr>
        <w:t xml:space="preserve">содержанию      </w:t>
      </w:r>
      <w:r>
        <w:rPr>
          <w:spacing w:val="38"/>
          <w:sz w:val="24"/>
        </w:rPr>
        <w:t xml:space="preserve"> </w:t>
      </w:r>
      <w:r>
        <w:rPr>
          <w:sz w:val="24"/>
        </w:rPr>
        <w:t>гуманитарных</w:t>
      </w:r>
      <w:r>
        <w:rPr>
          <w:spacing w:val="-58"/>
          <w:sz w:val="24"/>
        </w:rPr>
        <w:t xml:space="preserve"> </w:t>
      </w:r>
      <w:r>
        <w:rPr>
          <w:sz w:val="24"/>
        </w:rPr>
        <w:t>и</w:t>
      </w:r>
      <w:r>
        <w:rPr>
          <w:spacing w:val="-1"/>
          <w:sz w:val="24"/>
        </w:rPr>
        <w:t xml:space="preserve"> </w:t>
      </w:r>
      <w:r>
        <w:rPr>
          <w:sz w:val="24"/>
        </w:rPr>
        <w:t>общественно-научных</w:t>
      </w:r>
      <w:r>
        <w:rPr>
          <w:spacing w:val="4"/>
          <w:sz w:val="24"/>
        </w:rPr>
        <w:t xml:space="preserve"> </w:t>
      </w:r>
      <w:r>
        <w:rPr>
          <w:sz w:val="24"/>
        </w:rPr>
        <w:t>учебных</w:t>
      </w:r>
      <w:r>
        <w:rPr>
          <w:spacing w:val="1"/>
          <w:sz w:val="24"/>
        </w:rPr>
        <w:t xml:space="preserve"> </w:t>
      </w:r>
      <w:r>
        <w:rPr>
          <w:sz w:val="24"/>
        </w:rPr>
        <w:t>предметов.</w:t>
      </w:r>
    </w:p>
    <w:p w:rsidR="0078009D" w:rsidRDefault="0078009D" w:rsidP="00E90C2F">
      <w:pPr>
        <w:pStyle w:val="a5"/>
        <w:numPr>
          <w:ilvl w:val="2"/>
          <w:numId w:val="32"/>
        </w:numPr>
        <w:tabs>
          <w:tab w:val="left" w:pos="1830"/>
          <w:tab w:val="left" w:pos="2563"/>
          <w:tab w:val="left" w:pos="3573"/>
          <w:tab w:val="left" w:pos="4371"/>
          <w:tab w:val="left" w:pos="5886"/>
          <w:tab w:val="left" w:pos="6230"/>
          <w:tab w:val="left" w:pos="8105"/>
          <w:tab w:val="left" w:pos="9064"/>
        </w:tabs>
        <w:spacing w:line="360" w:lineRule="auto"/>
        <w:ind w:right="847" w:firstLine="707"/>
        <w:jc w:val="both"/>
        <w:rPr>
          <w:sz w:val="24"/>
        </w:rPr>
      </w:pPr>
      <w:r>
        <w:rPr>
          <w:sz w:val="24"/>
        </w:rPr>
        <w:t>Принцип</w:t>
      </w:r>
      <w:r>
        <w:rPr>
          <w:sz w:val="24"/>
        </w:rPr>
        <w:tab/>
        <w:t>формирования</w:t>
      </w:r>
      <w:r>
        <w:rPr>
          <w:sz w:val="24"/>
        </w:rPr>
        <w:tab/>
        <w:t>гражданского</w:t>
      </w:r>
      <w:r>
        <w:rPr>
          <w:sz w:val="24"/>
        </w:rPr>
        <w:tab/>
        <w:t>самосознания</w:t>
      </w:r>
      <w:r>
        <w:rPr>
          <w:spacing w:val="-58"/>
          <w:sz w:val="24"/>
        </w:rPr>
        <w:t xml:space="preserve"> </w:t>
      </w:r>
      <w:r>
        <w:rPr>
          <w:sz w:val="24"/>
        </w:rPr>
        <w:t>и общероссийской гражданской идентичности обучающихся в процессе изучения курса</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ОДНКНР</w:t>
      </w:r>
      <w:r>
        <w:rPr>
          <w:spacing w:val="1"/>
          <w:sz w:val="24"/>
        </w:rPr>
        <w:t xml:space="preserve"> </w:t>
      </w:r>
      <w:r>
        <w:rPr>
          <w:sz w:val="24"/>
        </w:rPr>
        <w:t>включает</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наднационального</w:t>
      </w:r>
      <w:r>
        <w:rPr>
          <w:spacing w:val="1"/>
          <w:sz w:val="24"/>
        </w:rPr>
        <w:t xml:space="preserve"> </w:t>
      </w:r>
      <w:r>
        <w:rPr>
          <w:sz w:val="24"/>
        </w:rPr>
        <w:t>и</w:t>
      </w:r>
      <w:r>
        <w:rPr>
          <w:spacing w:val="1"/>
          <w:sz w:val="24"/>
        </w:rPr>
        <w:t xml:space="preserve"> </w:t>
      </w:r>
      <w:r>
        <w:rPr>
          <w:sz w:val="24"/>
        </w:rPr>
        <w:t>надконфессионального гражданского единства народов России как основополагающего</w:t>
      </w:r>
      <w:r>
        <w:rPr>
          <w:spacing w:val="1"/>
          <w:sz w:val="24"/>
        </w:rPr>
        <w:t xml:space="preserve"> </w:t>
      </w:r>
      <w:r>
        <w:rPr>
          <w:sz w:val="24"/>
        </w:rPr>
        <w:t>элемента в воспитании патриотизма и любви к Родине. Данный принцип должен быть</w:t>
      </w:r>
      <w:r>
        <w:rPr>
          <w:spacing w:val="1"/>
          <w:sz w:val="24"/>
        </w:rPr>
        <w:t xml:space="preserve"> </w:t>
      </w:r>
      <w:r>
        <w:rPr>
          <w:sz w:val="24"/>
        </w:rPr>
        <w:t>реализован</w:t>
      </w:r>
      <w:r>
        <w:rPr>
          <w:sz w:val="24"/>
        </w:rPr>
        <w:tab/>
        <w:t>через</w:t>
      </w:r>
      <w:r>
        <w:rPr>
          <w:sz w:val="24"/>
        </w:rPr>
        <w:tab/>
      </w:r>
      <w:r>
        <w:rPr>
          <w:sz w:val="24"/>
        </w:rPr>
        <w:tab/>
        <w:t>поиск</w:t>
      </w:r>
      <w:r>
        <w:rPr>
          <w:sz w:val="24"/>
        </w:rPr>
        <w:tab/>
      </w:r>
      <w:r>
        <w:rPr>
          <w:sz w:val="24"/>
        </w:rPr>
        <w:tab/>
        <w:t>объединяющих</w:t>
      </w:r>
      <w:r>
        <w:rPr>
          <w:sz w:val="24"/>
        </w:rPr>
        <w:tab/>
      </w:r>
      <w:r>
        <w:rPr>
          <w:sz w:val="24"/>
        </w:rPr>
        <w:tab/>
      </w:r>
      <w:r>
        <w:rPr>
          <w:spacing w:val="-1"/>
          <w:sz w:val="24"/>
        </w:rPr>
        <w:t>черт</w:t>
      </w:r>
      <w:r>
        <w:rPr>
          <w:spacing w:val="-58"/>
          <w:sz w:val="24"/>
        </w:rPr>
        <w:t xml:space="preserve"> </w:t>
      </w:r>
      <w:r>
        <w:rPr>
          <w:sz w:val="24"/>
        </w:rPr>
        <w:t>в      духовно-нравственной      жизни      народов      России,      их      культуре,      религии</w:t>
      </w:r>
      <w:r>
        <w:rPr>
          <w:spacing w:val="1"/>
          <w:sz w:val="24"/>
        </w:rPr>
        <w:t xml:space="preserve"> </w:t>
      </w:r>
      <w:r>
        <w:rPr>
          <w:sz w:val="24"/>
        </w:rPr>
        <w:t>и</w:t>
      </w:r>
      <w:r>
        <w:rPr>
          <w:spacing w:val="-1"/>
          <w:sz w:val="24"/>
        </w:rPr>
        <w:t xml:space="preserve"> </w:t>
      </w:r>
      <w:r>
        <w:rPr>
          <w:sz w:val="24"/>
        </w:rPr>
        <w:t>историческом</w:t>
      </w:r>
      <w:r>
        <w:rPr>
          <w:spacing w:val="-1"/>
          <w:sz w:val="24"/>
        </w:rPr>
        <w:t xml:space="preserve"> </w:t>
      </w:r>
      <w:r>
        <w:rPr>
          <w:sz w:val="24"/>
        </w:rPr>
        <w:t>развитии.</w:t>
      </w:r>
    </w:p>
    <w:p w:rsidR="0078009D" w:rsidRDefault="0078009D" w:rsidP="00E90C2F">
      <w:pPr>
        <w:pStyle w:val="a5"/>
        <w:numPr>
          <w:ilvl w:val="2"/>
          <w:numId w:val="32"/>
        </w:numPr>
        <w:tabs>
          <w:tab w:val="left" w:pos="1830"/>
        </w:tabs>
        <w:ind w:left="1830" w:hanging="961"/>
        <w:jc w:val="both"/>
        <w:rPr>
          <w:sz w:val="24"/>
        </w:rPr>
      </w:pPr>
      <w:r>
        <w:rPr>
          <w:sz w:val="24"/>
        </w:rPr>
        <w:t>Целями</w:t>
      </w:r>
      <w:r>
        <w:rPr>
          <w:spacing w:val="-4"/>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w:t>
      </w:r>
      <w:r>
        <w:rPr>
          <w:spacing w:val="-4"/>
          <w:sz w:val="24"/>
        </w:rPr>
        <w:t xml:space="preserve"> </w:t>
      </w:r>
      <w:r>
        <w:rPr>
          <w:sz w:val="24"/>
        </w:rPr>
        <w:t>являются:</w:t>
      </w:r>
    </w:p>
    <w:p w:rsidR="0078009D" w:rsidRDefault="0078009D" w:rsidP="0078009D">
      <w:pPr>
        <w:pStyle w:val="a3"/>
        <w:spacing w:before="134" w:line="360" w:lineRule="auto"/>
        <w:ind w:right="850"/>
      </w:pPr>
      <w:r>
        <w:t>формирование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через</w:t>
      </w:r>
      <w:r>
        <w:rPr>
          <w:spacing w:val="1"/>
        </w:rPr>
        <w:t xml:space="preserve"> </w:t>
      </w:r>
      <w:r>
        <w:t>изучение культуры (единого культурного пространства) России в контексте процессов</w:t>
      </w:r>
      <w:r>
        <w:rPr>
          <w:spacing w:val="1"/>
        </w:rPr>
        <w:t xml:space="preserve"> </w:t>
      </w:r>
      <w:r>
        <w:t>этноконфессионального</w:t>
      </w:r>
      <w:r>
        <w:rPr>
          <w:spacing w:val="1"/>
        </w:rPr>
        <w:t xml:space="preserve"> </w:t>
      </w:r>
      <w:r>
        <w:t>согласия</w:t>
      </w:r>
      <w:r>
        <w:rPr>
          <w:spacing w:val="1"/>
        </w:rPr>
        <w:t xml:space="preserve"> </w:t>
      </w:r>
      <w:r>
        <w:t>и</w:t>
      </w:r>
      <w:r>
        <w:rPr>
          <w:spacing w:val="1"/>
        </w:rPr>
        <w:t xml:space="preserve"> </w:t>
      </w:r>
      <w:r>
        <w:t>взаимодействия,</w:t>
      </w:r>
      <w:r>
        <w:rPr>
          <w:spacing w:val="1"/>
        </w:rPr>
        <w:t xml:space="preserve"> </w:t>
      </w:r>
      <w:r>
        <w:t>взаимопроникновения</w:t>
      </w:r>
      <w:r>
        <w:rPr>
          <w:spacing w:val="1"/>
        </w:rPr>
        <w:t xml:space="preserve"> </w:t>
      </w:r>
      <w:r>
        <w:t>и</w:t>
      </w:r>
      <w:r>
        <w:rPr>
          <w:spacing w:val="1"/>
        </w:rPr>
        <w:t xml:space="preserve"> </w:t>
      </w:r>
      <w:r>
        <w:t>мирного</w:t>
      </w:r>
      <w:r>
        <w:rPr>
          <w:spacing w:val="1"/>
        </w:rPr>
        <w:t xml:space="preserve"> </w:t>
      </w:r>
      <w:r>
        <w:t>сосуществования</w:t>
      </w:r>
      <w:r>
        <w:rPr>
          <w:spacing w:val="-1"/>
        </w:rPr>
        <w:t xml:space="preserve"> </w:t>
      </w:r>
      <w:r>
        <w:t>народов, религий,</w:t>
      </w:r>
      <w:r>
        <w:rPr>
          <w:spacing w:val="-1"/>
        </w:rPr>
        <w:t xml:space="preserve"> </w:t>
      </w:r>
      <w:r>
        <w:t>национальных</w:t>
      </w:r>
      <w:r>
        <w:rPr>
          <w:spacing w:val="-1"/>
        </w:rPr>
        <w:t xml:space="preserve"> </w:t>
      </w:r>
      <w:r>
        <w:t>культур;</w:t>
      </w:r>
    </w:p>
    <w:p w:rsidR="0078009D" w:rsidRDefault="0078009D" w:rsidP="0078009D">
      <w:pPr>
        <w:pStyle w:val="a3"/>
        <w:spacing w:before="1" w:line="360" w:lineRule="auto"/>
        <w:ind w:right="845"/>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w:t>
      </w:r>
      <w:r>
        <w:rPr>
          <w:spacing w:val="1"/>
        </w:rPr>
        <w:t xml:space="preserve"> </w:t>
      </w:r>
      <w:r>
        <w:t>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 российских духовно-нравственных ценностей, ведущих к осознанию своей</w:t>
      </w:r>
      <w:r>
        <w:rPr>
          <w:spacing w:val="1"/>
        </w:rPr>
        <w:t xml:space="preserve"> </w:t>
      </w:r>
      <w:r>
        <w:t>принадлежности</w:t>
      </w:r>
      <w:r>
        <w:rPr>
          <w:spacing w:val="-1"/>
        </w:rPr>
        <w:t xml:space="preserve"> </w:t>
      </w:r>
      <w:r>
        <w:t>к многонациональному</w:t>
      </w:r>
      <w:r>
        <w:rPr>
          <w:spacing w:val="-9"/>
        </w:rPr>
        <w:t xml:space="preserve"> </w:t>
      </w:r>
      <w:r>
        <w:t>народу</w:t>
      </w:r>
      <w:r>
        <w:rPr>
          <w:spacing w:val="-3"/>
        </w:rPr>
        <w:t xml:space="preserve"> </w:t>
      </w:r>
      <w:r>
        <w:t>Российской</w:t>
      </w:r>
      <w:r>
        <w:rPr>
          <w:spacing w:val="-1"/>
        </w:rPr>
        <w:t xml:space="preserve"> </w:t>
      </w:r>
      <w:r>
        <w:t>Федерации;</w:t>
      </w:r>
    </w:p>
    <w:p w:rsidR="0078009D" w:rsidRDefault="0078009D" w:rsidP="0078009D">
      <w:pPr>
        <w:pStyle w:val="a3"/>
        <w:spacing w:before="1" w:line="360" w:lineRule="auto"/>
        <w:ind w:right="851"/>
      </w:pPr>
      <w:r>
        <w:t>формирование и сохранение уважения к ценностям и убеждениям представителей</w:t>
      </w:r>
      <w:r>
        <w:rPr>
          <w:spacing w:val="1"/>
        </w:rPr>
        <w:t xml:space="preserve"> </w:t>
      </w:r>
      <w:r>
        <w:t>разных        национальностей        и        вероисповеданий,        а       также        способности</w:t>
      </w:r>
      <w:r>
        <w:rPr>
          <w:spacing w:val="1"/>
        </w:rPr>
        <w:t xml:space="preserve"> </w:t>
      </w:r>
      <w:r>
        <w:t>к</w:t>
      </w:r>
      <w:r>
        <w:rPr>
          <w:spacing w:val="-1"/>
        </w:rPr>
        <w:t xml:space="preserve"> </w:t>
      </w:r>
      <w:r>
        <w:t>диалогу</w:t>
      </w:r>
      <w:r>
        <w:rPr>
          <w:spacing w:val="-6"/>
        </w:rPr>
        <w:t xml:space="preserve"> </w:t>
      </w:r>
      <w:r>
        <w:t>с</w:t>
      </w:r>
      <w:r>
        <w:rPr>
          <w:spacing w:val="-1"/>
        </w:rPr>
        <w:t xml:space="preserve"> </w:t>
      </w:r>
      <w:r>
        <w:t>представителями</w:t>
      </w:r>
      <w:r>
        <w:rPr>
          <w:spacing w:val="-2"/>
        </w:rPr>
        <w:t xml:space="preserve"> </w:t>
      </w:r>
      <w:r>
        <w:t>других</w:t>
      </w:r>
      <w:r>
        <w:rPr>
          <w:spacing w:val="2"/>
        </w:rPr>
        <w:t xml:space="preserve"> </w:t>
      </w:r>
      <w:r>
        <w:t>культур и</w:t>
      </w:r>
      <w:r>
        <w:rPr>
          <w:spacing w:val="2"/>
        </w:rPr>
        <w:t xml:space="preserve"> </w:t>
      </w:r>
      <w:r>
        <w:t>мировоззрений;</w:t>
      </w:r>
    </w:p>
    <w:p w:rsidR="0078009D" w:rsidRDefault="0078009D" w:rsidP="0078009D">
      <w:pPr>
        <w:pStyle w:val="a3"/>
        <w:spacing w:line="360" w:lineRule="auto"/>
        <w:ind w:right="857"/>
      </w:pPr>
      <w:r>
        <w:t>идентификация собственной личности как полноправного субъекта культурного,</w:t>
      </w:r>
      <w:r>
        <w:rPr>
          <w:spacing w:val="1"/>
        </w:rPr>
        <w:t xml:space="preserve"> </w:t>
      </w:r>
      <w:r>
        <w:t>исторического</w:t>
      </w:r>
      <w:r>
        <w:rPr>
          <w:spacing w:val="-1"/>
        </w:rPr>
        <w:t xml:space="preserve"> </w:t>
      </w:r>
      <w:r>
        <w:t>и цивилизационного развития</w:t>
      </w:r>
      <w:r>
        <w:rPr>
          <w:spacing w:val="-1"/>
        </w:rPr>
        <w:t xml:space="preserve"> </w:t>
      </w:r>
      <w:r>
        <w:t>страны.</w:t>
      </w:r>
    </w:p>
    <w:p w:rsidR="0078009D" w:rsidRDefault="0078009D" w:rsidP="00E90C2F">
      <w:pPr>
        <w:pStyle w:val="a5"/>
        <w:numPr>
          <w:ilvl w:val="2"/>
          <w:numId w:val="32"/>
        </w:numPr>
        <w:tabs>
          <w:tab w:val="left" w:pos="1830"/>
        </w:tabs>
        <w:ind w:left="1829" w:hanging="961"/>
        <w:jc w:val="both"/>
        <w:rPr>
          <w:sz w:val="24"/>
        </w:rPr>
      </w:pPr>
      <w:r>
        <w:rPr>
          <w:sz w:val="24"/>
        </w:rPr>
        <w:t>Цели</w:t>
      </w:r>
      <w:r>
        <w:rPr>
          <w:spacing w:val="-2"/>
          <w:sz w:val="24"/>
        </w:rPr>
        <w:t xml:space="preserve"> </w:t>
      </w:r>
      <w:r>
        <w:rPr>
          <w:sz w:val="24"/>
        </w:rPr>
        <w:t>курса</w:t>
      </w:r>
      <w:r>
        <w:rPr>
          <w:spacing w:val="-4"/>
          <w:sz w:val="24"/>
        </w:rPr>
        <w:t xml:space="preserve"> </w:t>
      </w:r>
      <w:r>
        <w:rPr>
          <w:sz w:val="24"/>
        </w:rPr>
        <w:t>определяют</w:t>
      </w:r>
      <w:r>
        <w:rPr>
          <w:spacing w:val="-3"/>
          <w:sz w:val="24"/>
        </w:rPr>
        <w:t xml:space="preserve"> </w:t>
      </w:r>
      <w:r>
        <w:rPr>
          <w:sz w:val="24"/>
        </w:rPr>
        <w:t>следующие</w:t>
      </w:r>
      <w:r>
        <w:rPr>
          <w:spacing w:val="-3"/>
          <w:sz w:val="24"/>
        </w:rPr>
        <w:t xml:space="preserve"> </w:t>
      </w:r>
      <w:r>
        <w:rPr>
          <w:sz w:val="24"/>
        </w:rPr>
        <w:t>задачи:</w:t>
      </w:r>
    </w:p>
    <w:p w:rsidR="0078009D" w:rsidRDefault="0078009D" w:rsidP="0078009D">
      <w:pPr>
        <w:pStyle w:val="a3"/>
        <w:spacing w:before="139" w:line="360" w:lineRule="auto"/>
        <w:ind w:right="843"/>
      </w:pPr>
      <w:r>
        <w:t>овладение предметными компетенциями, имеющими преимущественное значение</w:t>
      </w:r>
      <w:r>
        <w:rPr>
          <w:spacing w:val="1"/>
        </w:rPr>
        <w:t xml:space="preserve"> </w:t>
      </w:r>
      <w:r>
        <w:t>для</w:t>
      </w:r>
      <w:r>
        <w:rPr>
          <w:spacing w:val="-1"/>
        </w:rPr>
        <w:t xml:space="preserve"> </w:t>
      </w:r>
      <w:r>
        <w:t>формирования гражданской</w:t>
      </w:r>
      <w:r>
        <w:rPr>
          <w:spacing w:val="-1"/>
        </w:rPr>
        <w:t xml:space="preserve"> </w:t>
      </w:r>
      <w:r>
        <w:t>идентичности обучающегося;</w:t>
      </w:r>
    </w:p>
    <w:p w:rsidR="0078009D" w:rsidRDefault="0078009D" w:rsidP="0078009D">
      <w:pPr>
        <w:pStyle w:val="a3"/>
        <w:spacing w:line="360" w:lineRule="auto"/>
        <w:ind w:right="852"/>
      </w:pPr>
      <w:r>
        <w:t xml:space="preserve">приобретение     и    </w:t>
      </w:r>
      <w:r>
        <w:rPr>
          <w:spacing w:val="1"/>
        </w:rPr>
        <w:t xml:space="preserve"> </w:t>
      </w:r>
      <w:r>
        <w:t>усвоение     знаний      о     нормах      общественной      морали</w:t>
      </w:r>
      <w:r>
        <w:rPr>
          <w:spacing w:val="-57"/>
        </w:rPr>
        <w:t xml:space="preserve"> </w:t>
      </w:r>
      <w:r>
        <w:t>и</w:t>
      </w:r>
      <w:r>
        <w:rPr>
          <w:spacing w:val="1"/>
        </w:rPr>
        <w:t xml:space="preserve"> </w:t>
      </w:r>
      <w:r>
        <w:t>нравственности</w:t>
      </w:r>
      <w:r>
        <w:rPr>
          <w:spacing w:val="1"/>
        </w:rPr>
        <w:t xml:space="preserve"> </w:t>
      </w:r>
      <w:r>
        <w:t>как основополагающих</w:t>
      </w:r>
      <w:r>
        <w:rPr>
          <w:spacing w:val="1"/>
        </w:rPr>
        <w:t xml:space="preserve"> </w:t>
      </w:r>
      <w:r>
        <w:t>элементах</w:t>
      </w:r>
      <w:r>
        <w:rPr>
          <w:spacing w:val="1"/>
        </w:rPr>
        <w:t xml:space="preserve"> </w:t>
      </w:r>
      <w:r>
        <w:t>духовной</w:t>
      </w:r>
      <w:r>
        <w:rPr>
          <w:spacing w:val="1"/>
        </w:rPr>
        <w:t xml:space="preserve"> </w:t>
      </w:r>
      <w:r>
        <w:t>культуры</w:t>
      </w:r>
      <w:r>
        <w:rPr>
          <w:spacing w:val="1"/>
        </w:rPr>
        <w:t xml:space="preserve"> </w:t>
      </w:r>
      <w:r>
        <w:t>современного</w:t>
      </w:r>
      <w:r>
        <w:rPr>
          <w:spacing w:val="1"/>
        </w:rPr>
        <w:t xml:space="preserve"> </w:t>
      </w:r>
      <w:r>
        <w:t>общества;</w:t>
      </w:r>
    </w:p>
    <w:p w:rsidR="0078009D" w:rsidRDefault="0078009D" w:rsidP="0078009D">
      <w:pPr>
        <w:pStyle w:val="a3"/>
        <w:spacing w:line="360" w:lineRule="auto"/>
        <w:ind w:right="849"/>
      </w:pPr>
      <w:r>
        <w:t>развитие     представлений      о     значении     духовно-нравственных      ценностей</w:t>
      </w:r>
      <w:r>
        <w:rPr>
          <w:spacing w:val="1"/>
        </w:rPr>
        <w:t xml:space="preserve"> </w:t>
      </w:r>
      <w:r>
        <w:t>и</w:t>
      </w:r>
      <w:r>
        <w:rPr>
          <w:spacing w:val="38"/>
        </w:rPr>
        <w:t xml:space="preserve"> </w:t>
      </w:r>
      <w:r>
        <w:t>нравственных</w:t>
      </w:r>
      <w:r>
        <w:rPr>
          <w:spacing w:val="36"/>
        </w:rPr>
        <w:t xml:space="preserve"> </w:t>
      </w:r>
      <w:r>
        <w:t>норм</w:t>
      </w:r>
      <w:r>
        <w:rPr>
          <w:spacing w:val="37"/>
        </w:rPr>
        <w:t xml:space="preserve"> </w:t>
      </w:r>
      <w:r>
        <w:t>для</w:t>
      </w:r>
      <w:r>
        <w:rPr>
          <w:spacing w:val="38"/>
        </w:rPr>
        <w:t xml:space="preserve"> </w:t>
      </w:r>
      <w:r>
        <w:t>достойной</w:t>
      </w:r>
      <w:r>
        <w:rPr>
          <w:spacing w:val="39"/>
        </w:rPr>
        <w:t xml:space="preserve"> </w:t>
      </w:r>
      <w:r>
        <w:t>жизни</w:t>
      </w:r>
      <w:r>
        <w:rPr>
          <w:spacing w:val="36"/>
        </w:rPr>
        <w:t xml:space="preserve"> </w:t>
      </w:r>
      <w:r>
        <w:t>личности,</w:t>
      </w:r>
      <w:r>
        <w:rPr>
          <w:spacing w:val="38"/>
        </w:rPr>
        <w:t xml:space="preserve"> </w:t>
      </w:r>
      <w:r>
        <w:t>семьи,</w:t>
      </w:r>
      <w:r>
        <w:rPr>
          <w:spacing w:val="37"/>
        </w:rPr>
        <w:t xml:space="preserve"> </w:t>
      </w:r>
      <w:r>
        <w:t>общества,</w:t>
      </w:r>
      <w:r>
        <w:rPr>
          <w:spacing w:val="37"/>
        </w:rPr>
        <w:t xml:space="preserve"> </w:t>
      </w:r>
      <w:r>
        <w:t>ответственного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отношения</w:t>
      </w:r>
      <w:r>
        <w:rPr>
          <w:spacing w:val="-5"/>
        </w:rPr>
        <w:t xml:space="preserve"> </w:t>
      </w:r>
      <w:r>
        <w:t>к</w:t>
      </w:r>
      <w:r>
        <w:rPr>
          <w:spacing w:val="-2"/>
        </w:rPr>
        <w:t xml:space="preserve"> </w:t>
      </w:r>
      <w:r>
        <w:t>будущему</w:t>
      </w:r>
      <w:r>
        <w:rPr>
          <w:spacing w:val="-5"/>
        </w:rPr>
        <w:t xml:space="preserve"> </w:t>
      </w:r>
      <w:r>
        <w:t>отцовству</w:t>
      </w:r>
      <w:r>
        <w:rPr>
          <w:spacing w:val="-7"/>
        </w:rPr>
        <w:t xml:space="preserve"> </w:t>
      </w:r>
      <w:r>
        <w:t>и</w:t>
      </w:r>
      <w:r>
        <w:rPr>
          <w:spacing w:val="-2"/>
        </w:rPr>
        <w:t xml:space="preserve"> </w:t>
      </w:r>
      <w:r>
        <w:t>материнству;</w:t>
      </w:r>
    </w:p>
    <w:p w:rsidR="0078009D" w:rsidRDefault="0078009D" w:rsidP="0078009D">
      <w:pPr>
        <w:pStyle w:val="a3"/>
        <w:spacing w:before="140" w:line="360" w:lineRule="auto"/>
        <w:ind w:right="850"/>
      </w:pPr>
      <w:r>
        <w:t>становление   компетенций   межкультурного    взаимодействия   как   способности</w:t>
      </w:r>
      <w:r>
        <w:rPr>
          <w:spacing w:val="1"/>
        </w:rPr>
        <w:t xml:space="preserve"> </w:t>
      </w:r>
      <w:r>
        <w:t>и готовности вести межличностный, межкультурный, межконфессиональный диалог при</w:t>
      </w:r>
      <w:r>
        <w:rPr>
          <w:spacing w:val="1"/>
        </w:rPr>
        <w:t xml:space="preserve"> </w:t>
      </w:r>
      <w:r>
        <w:t>осознании</w:t>
      </w:r>
      <w:r>
        <w:rPr>
          <w:spacing w:val="-1"/>
        </w:rPr>
        <w:t xml:space="preserve"> </w:t>
      </w:r>
      <w:r>
        <w:t>и</w:t>
      </w:r>
      <w:r>
        <w:rPr>
          <w:spacing w:val="-1"/>
        </w:rPr>
        <w:t xml:space="preserve"> </w:t>
      </w:r>
      <w:r>
        <w:t>сохранении собственной</w:t>
      </w:r>
      <w:r>
        <w:rPr>
          <w:spacing w:val="-1"/>
        </w:rPr>
        <w:t xml:space="preserve"> </w:t>
      </w:r>
      <w:r>
        <w:t>культурной идентичности;</w:t>
      </w:r>
    </w:p>
    <w:p w:rsidR="0078009D" w:rsidRDefault="0078009D" w:rsidP="0078009D">
      <w:pPr>
        <w:pStyle w:val="a3"/>
        <w:spacing w:line="360" w:lineRule="auto"/>
        <w:ind w:right="845"/>
      </w:pPr>
      <w:r>
        <w:t>формирование</w:t>
      </w:r>
      <w:r>
        <w:rPr>
          <w:spacing w:val="1"/>
        </w:rPr>
        <w:t xml:space="preserve"> </w:t>
      </w:r>
      <w:r>
        <w:t>основ</w:t>
      </w:r>
      <w:r>
        <w:rPr>
          <w:spacing w:val="1"/>
        </w:rPr>
        <w:t xml:space="preserve"> </w:t>
      </w:r>
      <w:r>
        <w:t>научного</w:t>
      </w:r>
      <w:r>
        <w:rPr>
          <w:spacing w:val="1"/>
        </w:rPr>
        <w:t xml:space="preserve"> </w:t>
      </w:r>
      <w:r>
        <w:t>мышления</w:t>
      </w:r>
      <w:r>
        <w:rPr>
          <w:spacing w:val="1"/>
        </w:rPr>
        <w:t xml:space="preserve"> </w:t>
      </w:r>
      <w:r>
        <w:t>обучающихся</w:t>
      </w:r>
      <w:r>
        <w:rPr>
          <w:spacing w:val="1"/>
        </w:rPr>
        <w:t xml:space="preserve"> </w:t>
      </w:r>
      <w:r>
        <w:t>через</w:t>
      </w:r>
      <w:r>
        <w:rPr>
          <w:spacing w:val="1"/>
        </w:rPr>
        <w:t xml:space="preserve"> </w:t>
      </w:r>
      <w:r>
        <w:t>систематизацию</w:t>
      </w:r>
      <w:r>
        <w:rPr>
          <w:spacing w:val="1"/>
        </w:rPr>
        <w:t xml:space="preserve"> </w:t>
      </w:r>
      <w:r>
        <w:t>знаний и представлений, полученных на уроках литературы, истории, изобразительного</w:t>
      </w:r>
      <w:r>
        <w:rPr>
          <w:spacing w:val="1"/>
        </w:rPr>
        <w:t xml:space="preserve"> </w:t>
      </w:r>
      <w:r>
        <w:t>искусства,</w:t>
      </w:r>
      <w:r>
        <w:rPr>
          <w:spacing w:val="-1"/>
        </w:rPr>
        <w:t xml:space="preserve"> </w:t>
      </w:r>
      <w:r>
        <w:t>музыки;</w:t>
      </w:r>
    </w:p>
    <w:p w:rsidR="0078009D" w:rsidRDefault="0078009D" w:rsidP="0078009D">
      <w:pPr>
        <w:pStyle w:val="a3"/>
        <w:spacing w:line="360" w:lineRule="auto"/>
        <w:ind w:right="854"/>
      </w:pPr>
      <w:r>
        <w:t>обучение</w:t>
      </w:r>
      <w:r>
        <w:rPr>
          <w:spacing w:val="1"/>
        </w:rPr>
        <w:t xml:space="preserve"> </w:t>
      </w:r>
      <w:r>
        <w:t>рефлексии</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оценке</w:t>
      </w:r>
      <w:r>
        <w:rPr>
          <w:spacing w:val="1"/>
        </w:rPr>
        <w:t xml:space="preserve"> </w:t>
      </w:r>
      <w:r>
        <w:t>поведения</w:t>
      </w:r>
      <w:r>
        <w:rPr>
          <w:spacing w:val="1"/>
        </w:rPr>
        <w:t xml:space="preserve"> </w:t>
      </w:r>
      <w:r>
        <w:t>окружающих</w:t>
      </w:r>
      <w:r>
        <w:rPr>
          <w:spacing w:val="1"/>
        </w:rPr>
        <w:t xml:space="preserve"> </w:t>
      </w:r>
      <w:r>
        <w:t>через</w:t>
      </w:r>
      <w:r>
        <w:rPr>
          <w:spacing w:val="-2"/>
        </w:rPr>
        <w:t xml:space="preserve"> </w:t>
      </w:r>
      <w:r>
        <w:t>развитие</w:t>
      </w:r>
      <w:r>
        <w:rPr>
          <w:spacing w:val="-3"/>
        </w:rPr>
        <w:t xml:space="preserve"> </w:t>
      </w:r>
      <w:r>
        <w:t>навыков</w:t>
      </w:r>
      <w:r>
        <w:rPr>
          <w:spacing w:val="-2"/>
        </w:rPr>
        <w:t xml:space="preserve"> </w:t>
      </w:r>
      <w:r>
        <w:t>обоснованных</w:t>
      </w:r>
      <w:r>
        <w:rPr>
          <w:spacing w:val="-2"/>
        </w:rPr>
        <w:t xml:space="preserve"> </w:t>
      </w:r>
      <w:r>
        <w:t>нравственных</w:t>
      </w:r>
      <w:r>
        <w:rPr>
          <w:spacing w:val="-1"/>
        </w:rPr>
        <w:t xml:space="preserve"> </w:t>
      </w:r>
      <w:r>
        <w:t>суждений,</w:t>
      </w:r>
      <w:r>
        <w:rPr>
          <w:spacing w:val="-2"/>
        </w:rPr>
        <w:t xml:space="preserve"> </w:t>
      </w:r>
      <w:r>
        <w:t>оценок</w:t>
      </w:r>
      <w:r>
        <w:rPr>
          <w:spacing w:val="-2"/>
        </w:rPr>
        <w:t xml:space="preserve"> </w:t>
      </w:r>
      <w:r>
        <w:t>и</w:t>
      </w:r>
      <w:r>
        <w:rPr>
          <w:spacing w:val="-1"/>
        </w:rPr>
        <w:t xml:space="preserve"> </w:t>
      </w:r>
      <w:r>
        <w:t>выводов;</w:t>
      </w:r>
    </w:p>
    <w:p w:rsidR="0078009D" w:rsidRDefault="0078009D" w:rsidP="0078009D">
      <w:pPr>
        <w:pStyle w:val="a3"/>
        <w:spacing w:before="1" w:line="360" w:lineRule="auto"/>
        <w:ind w:right="851"/>
      </w:pPr>
      <w:r>
        <w:t>воспитание уважительного и бережного отношения к историческому, религиозному</w:t>
      </w:r>
      <w:r>
        <w:rPr>
          <w:spacing w:val="-57"/>
        </w:rPr>
        <w:t xml:space="preserve"> </w:t>
      </w:r>
      <w:r>
        <w:t>и</w:t>
      </w:r>
      <w:r>
        <w:rPr>
          <w:spacing w:val="-1"/>
        </w:rPr>
        <w:t xml:space="preserve"> </w:t>
      </w:r>
      <w:r>
        <w:t>культурному</w:t>
      </w:r>
      <w:r>
        <w:rPr>
          <w:spacing w:val="-5"/>
        </w:rPr>
        <w:t xml:space="preserve"> </w:t>
      </w:r>
      <w:r>
        <w:t>наследию народов России;</w:t>
      </w:r>
    </w:p>
    <w:p w:rsidR="0078009D" w:rsidRDefault="0078009D" w:rsidP="0078009D">
      <w:pPr>
        <w:pStyle w:val="a3"/>
        <w:spacing w:line="360" w:lineRule="auto"/>
        <w:ind w:right="849"/>
      </w:pPr>
      <w:r>
        <w:t>содействие</w:t>
      </w:r>
      <w:r>
        <w:rPr>
          <w:spacing w:val="1"/>
        </w:rPr>
        <w:t xml:space="preserve"> </w:t>
      </w:r>
      <w:r>
        <w:t>осознанному</w:t>
      </w:r>
      <w:r>
        <w:rPr>
          <w:spacing w:val="1"/>
        </w:rPr>
        <w:t xml:space="preserve"> </w:t>
      </w:r>
      <w:r>
        <w:t>формированию</w:t>
      </w:r>
      <w:r>
        <w:rPr>
          <w:spacing w:val="1"/>
        </w:rPr>
        <w:t xml:space="preserve"> </w:t>
      </w:r>
      <w:r>
        <w:t>мировоззренческих</w:t>
      </w:r>
      <w:r>
        <w:rPr>
          <w:spacing w:val="1"/>
        </w:rPr>
        <w:t xml:space="preserve"> </w:t>
      </w:r>
      <w:r>
        <w:t>ориентиров,</w:t>
      </w:r>
      <w:r>
        <w:rPr>
          <w:spacing w:val="1"/>
        </w:rPr>
        <w:t xml:space="preserve"> </w:t>
      </w:r>
      <w:r>
        <w:t>основанных</w:t>
      </w:r>
      <w:r>
        <w:rPr>
          <w:spacing w:val="-4"/>
        </w:rPr>
        <w:t xml:space="preserve"> </w:t>
      </w:r>
      <w:r>
        <w:t>на</w:t>
      </w:r>
      <w:r>
        <w:rPr>
          <w:spacing w:val="-4"/>
        </w:rPr>
        <w:t xml:space="preserve"> </w:t>
      </w:r>
      <w:r>
        <w:t>приоритете</w:t>
      </w:r>
      <w:r>
        <w:rPr>
          <w:spacing w:val="-3"/>
        </w:rPr>
        <w:t xml:space="preserve"> </w:t>
      </w:r>
      <w:r>
        <w:t>традиционных</w:t>
      </w:r>
      <w:r>
        <w:rPr>
          <w:spacing w:val="-1"/>
        </w:rPr>
        <w:t xml:space="preserve"> </w:t>
      </w:r>
      <w:r>
        <w:t>российских</w:t>
      </w:r>
      <w:r>
        <w:rPr>
          <w:spacing w:val="-4"/>
        </w:rPr>
        <w:t xml:space="preserve"> </w:t>
      </w:r>
      <w:r>
        <w:t>духовно-нравственных</w:t>
      </w:r>
      <w:r>
        <w:rPr>
          <w:spacing w:val="-3"/>
        </w:rPr>
        <w:t xml:space="preserve"> </w:t>
      </w:r>
      <w:r>
        <w:t>ценностей;</w:t>
      </w:r>
    </w:p>
    <w:p w:rsidR="0078009D" w:rsidRDefault="0078009D" w:rsidP="0078009D">
      <w:pPr>
        <w:pStyle w:val="a3"/>
        <w:spacing w:line="360" w:lineRule="auto"/>
        <w:ind w:right="851"/>
      </w:pPr>
      <w:r>
        <w:t xml:space="preserve">формирование   </w:t>
      </w:r>
      <w:r>
        <w:rPr>
          <w:spacing w:val="1"/>
        </w:rPr>
        <w:t xml:space="preserve"> </w:t>
      </w:r>
      <w:r>
        <w:t xml:space="preserve">патриотизма    </w:t>
      </w:r>
      <w:r>
        <w:rPr>
          <w:spacing w:val="1"/>
        </w:rPr>
        <w:t xml:space="preserve"> </w:t>
      </w:r>
      <w:r>
        <w:t xml:space="preserve">как    </w:t>
      </w:r>
      <w:r>
        <w:rPr>
          <w:spacing w:val="1"/>
        </w:rPr>
        <w:t xml:space="preserve"> </w:t>
      </w:r>
      <w:r>
        <w:t xml:space="preserve">формы    </w:t>
      </w:r>
      <w:r>
        <w:rPr>
          <w:spacing w:val="1"/>
        </w:rPr>
        <w:t xml:space="preserve"> </w:t>
      </w:r>
      <w:r>
        <w:t xml:space="preserve">гражданского    </w:t>
      </w:r>
      <w:r>
        <w:rPr>
          <w:spacing w:val="1"/>
        </w:rPr>
        <w:t xml:space="preserve"> </w:t>
      </w:r>
      <w:r>
        <w:t>самосознания</w:t>
      </w:r>
      <w:r>
        <w:rPr>
          <w:spacing w:val="1"/>
        </w:rPr>
        <w:t xml:space="preserve"> </w:t>
      </w:r>
      <w:r>
        <w:t>через понимание роли личности в истории и культуре, осознание важности социального</w:t>
      </w:r>
      <w:r>
        <w:rPr>
          <w:spacing w:val="1"/>
        </w:rPr>
        <w:t xml:space="preserve"> </w:t>
      </w:r>
      <w:r>
        <w:t>взаимодействия,</w:t>
      </w:r>
      <w:r>
        <w:rPr>
          <w:spacing w:val="-2"/>
        </w:rPr>
        <w:t xml:space="preserve"> </w:t>
      </w:r>
      <w:r>
        <w:t>гражданской</w:t>
      </w:r>
      <w:r>
        <w:rPr>
          <w:spacing w:val="-1"/>
        </w:rPr>
        <w:t xml:space="preserve"> </w:t>
      </w:r>
      <w:r>
        <w:t>идентичности</w:t>
      </w:r>
      <w:r>
        <w:rPr>
          <w:spacing w:val="-1"/>
        </w:rPr>
        <w:t xml:space="preserve"> </w:t>
      </w:r>
      <w:r>
        <w:t>для</w:t>
      </w:r>
      <w:r>
        <w:rPr>
          <w:spacing w:val="-2"/>
        </w:rPr>
        <w:t xml:space="preserve"> </w:t>
      </w:r>
      <w:r>
        <w:t>процветания</w:t>
      </w:r>
      <w:r>
        <w:rPr>
          <w:spacing w:val="-2"/>
        </w:rPr>
        <w:t xml:space="preserve"> </w:t>
      </w:r>
      <w:r>
        <w:t>общества</w:t>
      </w:r>
      <w:r>
        <w:rPr>
          <w:spacing w:val="-3"/>
        </w:rPr>
        <w:t xml:space="preserve"> </w:t>
      </w:r>
      <w:r>
        <w:t>в</w:t>
      </w:r>
      <w:r>
        <w:rPr>
          <w:spacing w:val="-2"/>
        </w:rPr>
        <w:t xml:space="preserve"> </w:t>
      </w:r>
      <w:r>
        <w:t>целом.</w:t>
      </w:r>
    </w:p>
    <w:p w:rsidR="0078009D" w:rsidRDefault="0078009D" w:rsidP="00E90C2F">
      <w:pPr>
        <w:pStyle w:val="a5"/>
        <w:numPr>
          <w:ilvl w:val="2"/>
          <w:numId w:val="32"/>
        </w:numPr>
        <w:tabs>
          <w:tab w:val="left" w:pos="1830"/>
        </w:tabs>
        <w:spacing w:line="362" w:lineRule="auto"/>
        <w:ind w:right="850" w:firstLine="707"/>
        <w:jc w:val="both"/>
        <w:rPr>
          <w:sz w:val="24"/>
        </w:rPr>
      </w:pPr>
      <w:r>
        <w:rPr>
          <w:sz w:val="24"/>
        </w:rPr>
        <w:t>Изучение</w:t>
      </w:r>
      <w:r>
        <w:rPr>
          <w:spacing w:val="1"/>
          <w:sz w:val="24"/>
        </w:rPr>
        <w:t xml:space="preserve"> </w:t>
      </w:r>
      <w:r>
        <w:rPr>
          <w:sz w:val="24"/>
        </w:rPr>
        <w:t>курса</w:t>
      </w:r>
      <w:r>
        <w:rPr>
          <w:spacing w:val="1"/>
          <w:sz w:val="24"/>
        </w:rPr>
        <w:t xml:space="preserve"> </w:t>
      </w:r>
      <w:r>
        <w:rPr>
          <w:sz w:val="24"/>
        </w:rPr>
        <w:t>ОДНКНР</w:t>
      </w:r>
      <w:r>
        <w:rPr>
          <w:spacing w:val="1"/>
          <w:sz w:val="24"/>
        </w:rPr>
        <w:t xml:space="preserve"> </w:t>
      </w:r>
      <w:r>
        <w:rPr>
          <w:sz w:val="24"/>
        </w:rPr>
        <w:t>вносит</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главных целей основного</w:t>
      </w:r>
      <w:r>
        <w:rPr>
          <w:spacing w:val="-1"/>
          <w:sz w:val="24"/>
        </w:rPr>
        <w:t xml:space="preserve"> </w:t>
      </w:r>
      <w:r>
        <w:rPr>
          <w:sz w:val="24"/>
        </w:rPr>
        <w:t>общего</w:t>
      </w:r>
      <w:r>
        <w:rPr>
          <w:spacing w:val="-2"/>
          <w:sz w:val="24"/>
        </w:rPr>
        <w:t xml:space="preserve"> </w:t>
      </w:r>
      <w:r>
        <w:rPr>
          <w:sz w:val="24"/>
        </w:rPr>
        <w:t>образования, способствуя:</w:t>
      </w:r>
    </w:p>
    <w:p w:rsidR="0078009D" w:rsidRDefault="0078009D" w:rsidP="0078009D">
      <w:pPr>
        <w:pStyle w:val="a3"/>
        <w:spacing w:line="360" w:lineRule="auto"/>
        <w:ind w:right="852"/>
      </w:pPr>
      <w:r>
        <w:t xml:space="preserve">расширению  </w:t>
      </w:r>
      <w:r>
        <w:rPr>
          <w:spacing w:val="57"/>
        </w:rPr>
        <w:t xml:space="preserve"> </w:t>
      </w:r>
      <w:r>
        <w:t xml:space="preserve">и   </w:t>
      </w:r>
      <w:r>
        <w:rPr>
          <w:spacing w:val="53"/>
        </w:rPr>
        <w:t xml:space="preserve"> </w:t>
      </w:r>
      <w:r>
        <w:t xml:space="preserve">систематизации   </w:t>
      </w:r>
      <w:r>
        <w:rPr>
          <w:spacing w:val="56"/>
        </w:rPr>
        <w:t xml:space="preserve"> </w:t>
      </w:r>
      <w:r>
        <w:t xml:space="preserve">знаний   </w:t>
      </w:r>
      <w:r>
        <w:rPr>
          <w:spacing w:val="53"/>
        </w:rPr>
        <w:t xml:space="preserve"> </w:t>
      </w:r>
      <w:r>
        <w:t xml:space="preserve">и   </w:t>
      </w:r>
      <w:r>
        <w:rPr>
          <w:spacing w:val="54"/>
        </w:rPr>
        <w:t xml:space="preserve"> </w:t>
      </w:r>
      <w:r>
        <w:t xml:space="preserve">представлений   </w:t>
      </w:r>
      <w:r>
        <w:rPr>
          <w:spacing w:val="53"/>
        </w:rPr>
        <w:t xml:space="preserve"> </w:t>
      </w:r>
      <w:r>
        <w:t>обучающихся</w:t>
      </w:r>
      <w:r>
        <w:rPr>
          <w:spacing w:val="-58"/>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61"/>
        </w:rPr>
        <w:t xml:space="preserve"> </w:t>
      </w:r>
      <w:r>
        <w:t>ценностях,</w:t>
      </w:r>
      <w:r>
        <w:rPr>
          <w:spacing w:val="1"/>
        </w:rPr>
        <w:t xml:space="preserve"> </w:t>
      </w:r>
      <w:r>
        <w:t>полученных при изучении основ религиозной культуры и светской этики, окружающего</w:t>
      </w:r>
      <w:r>
        <w:rPr>
          <w:spacing w:val="1"/>
        </w:rPr>
        <w:t xml:space="preserve"> </w:t>
      </w:r>
      <w:r>
        <w:t>мира,</w:t>
      </w:r>
      <w:r>
        <w:rPr>
          <w:spacing w:val="-1"/>
        </w:rPr>
        <w:t xml:space="preserve"> </w:t>
      </w:r>
      <w:r>
        <w:t>литературного чтения</w:t>
      </w:r>
      <w:r>
        <w:rPr>
          <w:spacing w:val="-1"/>
        </w:rPr>
        <w:t xml:space="preserve"> </w:t>
      </w:r>
      <w:r>
        <w:t>и других</w:t>
      </w:r>
      <w:r>
        <w:rPr>
          <w:spacing w:val="1"/>
        </w:rPr>
        <w:t xml:space="preserve"> </w:t>
      </w:r>
      <w:r>
        <w:t>предметов начальной школы;</w:t>
      </w:r>
    </w:p>
    <w:p w:rsidR="0078009D" w:rsidRDefault="0078009D" w:rsidP="0078009D">
      <w:pPr>
        <w:pStyle w:val="a3"/>
        <w:spacing w:line="360" w:lineRule="auto"/>
        <w:ind w:right="855"/>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их</w:t>
      </w:r>
      <w:r>
        <w:rPr>
          <w:spacing w:val="2"/>
        </w:rPr>
        <w:t xml:space="preserve"> </w:t>
      </w:r>
      <w:r>
        <w:t>роли в</w:t>
      </w:r>
      <w:r>
        <w:rPr>
          <w:spacing w:val="-2"/>
        </w:rPr>
        <w:t xml:space="preserve"> </w:t>
      </w:r>
      <w:r>
        <w:t>развитии современного общества;</w:t>
      </w:r>
    </w:p>
    <w:p w:rsidR="0078009D" w:rsidRDefault="0078009D" w:rsidP="0078009D">
      <w:pPr>
        <w:pStyle w:val="a3"/>
        <w:spacing w:line="360" w:lineRule="auto"/>
        <w:ind w:right="850"/>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воплощѐнных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1"/>
        </w:rPr>
        <w:t xml:space="preserve"> </w:t>
      </w:r>
      <w:r>
        <w:t>поступков с нравственными идеалами, на осознание своих обязанностей перед обществом</w:t>
      </w:r>
      <w:r>
        <w:rPr>
          <w:spacing w:val="1"/>
        </w:rPr>
        <w:t xml:space="preserve"> </w:t>
      </w:r>
      <w:r>
        <w:t>и</w:t>
      </w:r>
      <w:r>
        <w:rPr>
          <w:spacing w:val="-1"/>
        </w:rPr>
        <w:t xml:space="preserve"> </w:t>
      </w:r>
      <w:r>
        <w:t>государством;</w:t>
      </w:r>
    </w:p>
    <w:p w:rsidR="0078009D" w:rsidRDefault="0078009D" w:rsidP="0078009D">
      <w:pPr>
        <w:pStyle w:val="a3"/>
        <w:spacing w:line="360" w:lineRule="auto"/>
        <w:ind w:right="845"/>
      </w:pPr>
      <w:r>
        <w:t xml:space="preserve">воспитанию   </w:t>
      </w:r>
      <w:r>
        <w:rPr>
          <w:spacing w:val="50"/>
        </w:rPr>
        <w:t xml:space="preserve"> </w:t>
      </w:r>
      <w:r>
        <w:t xml:space="preserve">патриотизма,    </w:t>
      </w:r>
      <w:r>
        <w:rPr>
          <w:spacing w:val="51"/>
        </w:rPr>
        <w:t xml:space="preserve"> </w:t>
      </w:r>
      <w:r>
        <w:t xml:space="preserve">уважения    </w:t>
      </w:r>
      <w:r>
        <w:rPr>
          <w:spacing w:val="50"/>
        </w:rPr>
        <w:t xml:space="preserve"> </w:t>
      </w:r>
      <w:r>
        <w:t xml:space="preserve">к    </w:t>
      </w:r>
      <w:r>
        <w:rPr>
          <w:spacing w:val="50"/>
        </w:rPr>
        <w:t xml:space="preserve"> </w:t>
      </w:r>
      <w:r>
        <w:t xml:space="preserve">истории,    </w:t>
      </w:r>
      <w:r>
        <w:rPr>
          <w:spacing w:val="50"/>
        </w:rPr>
        <w:t xml:space="preserve"> </w:t>
      </w:r>
      <w:r>
        <w:t xml:space="preserve">языку,    </w:t>
      </w:r>
      <w:r>
        <w:rPr>
          <w:spacing w:val="52"/>
        </w:rPr>
        <w:t xml:space="preserve"> </w:t>
      </w:r>
      <w:r>
        <w:t>культурным</w:t>
      </w:r>
      <w:r>
        <w:rPr>
          <w:spacing w:val="-58"/>
        </w:rPr>
        <w:t xml:space="preserve"> </w:t>
      </w:r>
      <w:r>
        <w:t>и</w:t>
      </w:r>
      <w:r>
        <w:rPr>
          <w:spacing w:val="1"/>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толерантному</w:t>
      </w:r>
      <w:r>
        <w:rPr>
          <w:spacing w:val="1"/>
        </w:rPr>
        <w:t xml:space="preserve"> </w:t>
      </w:r>
      <w:r>
        <w:t>отношению</w:t>
      </w:r>
      <w:r>
        <w:rPr>
          <w:spacing w:val="1"/>
        </w:rPr>
        <w:t xml:space="preserve"> </w:t>
      </w:r>
      <w:r>
        <w:t>к</w:t>
      </w:r>
      <w:r>
        <w:rPr>
          <w:spacing w:val="1"/>
        </w:rPr>
        <w:t xml:space="preserve"> </w:t>
      </w:r>
      <w:r>
        <w:t>людям другой</w:t>
      </w:r>
      <w:r>
        <w:rPr>
          <w:spacing w:val="1"/>
        </w:rPr>
        <w:t xml:space="preserve"> </w:t>
      </w:r>
      <w:r>
        <w:t>культуры,</w:t>
      </w:r>
      <w:r>
        <w:rPr>
          <w:spacing w:val="1"/>
        </w:rPr>
        <w:t xml:space="preserve"> </w:t>
      </w:r>
      <w:r>
        <w:t>умению принимать и ценить ценности</w:t>
      </w:r>
      <w:r>
        <w:rPr>
          <w:spacing w:val="1"/>
        </w:rPr>
        <w:t xml:space="preserve"> </w:t>
      </w:r>
      <w:r>
        <w:t>других</w:t>
      </w:r>
      <w:r>
        <w:rPr>
          <w:spacing w:val="1"/>
        </w:rPr>
        <w:t xml:space="preserve"> </w:t>
      </w:r>
      <w:r>
        <w:t>культур,</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черты,</w:t>
      </w:r>
      <w:r>
        <w:rPr>
          <w:spacing w:val="1"/>
        </w:rPr>
        <w:t xml:space="preserve"> </w:t>
      </w:r>
      <w:r>
        <w:t>способствующие</w:t>
      </w:r>
      <w:r>
        <w:rPr>
          <w:spacing w:val="1"/>
        </w:rPr>
        <w:t xml:space="preserve"> </w:t>
      </w:r>
      <w:r>
        <w:t>взаимному</w:t>
      </w:r>
      <w:r>
        <w:rPr>
          <w:spacing w:val="-57"/>
        </w:rPr>
        <w:t xml:space="preserve"> </w:t>
      </w:r>
      <w:r>
        <w:t>обогащению</w:t>
      </w:r>
      <w:r>
        <w:rPr>
          <w:spacing w:val="-1"/>
        </w:rPr>
        <w:t xml:space="preserve"> </w:t>
      </w:r>
      <w:r>
        <w:t>культур;</w:t>
      </w:r>
    </w:p>
    <w:p w:rsidR="0078009D" w:rsidRDefault="0078009D" w:rsidP="0078009D">
      <w:pPr>
        <w:pStyle w:val="a3"/>
        <w:spacing w:line="360" w:lineRule="auto"/>
        <w:ind w:right="850"/>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1"/>
        </w:rPr>
        <w:t xml:space="preserve"> </w:t>
      </w:r>
      <w:r>
        <w:t>способности</w:t>
      </w:r>
      <w:r>
        <w:rPr>
          <w:spacing w:val="1"/>
        </w:rPr>
        <w:t xml:space="preserve"> </w:t>
      </w:r>
      <w:r>
        <w:t>к</w:t>
      </w:r>
      <w:r>
        <w:rPr>
          <w:spacing w:val="1"/>
        </w:rPr>
        <w:t xml:space="preserve"> </w:t>
      </w:r>
      <w:r>
        <w:t>сотрудничеству,</w:t>
      </w:r>
      <w:r>
        <w:rPr>
          <w:spacing w:val="1"/>
        </w:rPr>
        <w:t xml:space="preserve"> </w:t>
      </w:r>
      <w:r>
        <w:t>взаимодействию</w:t>
      </w:r>
      <w:r>
        <w:rPr>
          <w:spacing w:val="1"/>
        </w:rPr>
        <w:t xml:space="preserve"> </w:t>
      </w:r>
      <w:r>
        <w:t>на</w:t>
      </w:r>
      <w:r>
        <w:rPr>
          <w:spacing w:val="1"/>
        </w:rPr>
        <w:t xml:space="preserve"> </w:t>
      </w:r>
      <w:r>
        <w:t>основе</w:t>
      </w:r>
      <w:r>
        <w:rPr>
          <w:spacing w:val="1"/>
        </w:rPr>
        <w:t xml:space="preserve"> </w:t>
      </w:r>
      <w:r>
        <w:t>поиска</w:t>
      </w:r>
      <w:r>
        <w:rPr>
          <w:spacing w:val="1"/>
        </w:rPr>
        <w:t xml:space="preserve"> </w:t>
      </w:r>
      <w:r>
        <w:t>общих</w:t>
      </w:r>
      <w:r>
        <w:rPr>
          <w:spacing w:val="1"/>
        </w:rPr>
        <w:t xml:space="preserve"> </w:t>
      </w:r>
      <w:r>
        <w:t>культурных</w:t>
      </w:r>
      <w:r>
        <w:rPr>
          <w:spacing w:val="1"/>
        </w:rPr>
        <w:t xml:space="preserve"> </w:t>
      </w:r>
      <w:r>
        <w:t>стратегий</w:t>
      </w:r>
      <w:r>
        <w:rPr>
          <w:spacing w:val="-1"/>
        </w:rPr>
        <w:t xml:space="preserve"> </w:t>
      </w:r>
      <w:r>
        <w:t>и идеалов;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 в преобладании этических, интеллектуальных, альтруистических мотивов</w:t>
      </w:r>
      <w:r>
        <w:rPr>
          <w:spacing w:val="-57"/>
        </w:rPr>
        <w:t xml:space="preserve"> </w:t>
      </w:r>
      <w:r>
        <w:t>над</w:t>
      </w:r>
      <w:r>
        <w:rPr>
          <w:spacing w:val="-1"/>
        </w:rPr>
        <w:t xml:space="preserve"> </w:t>
      </w:r>
      <w:r>
        <w:t>потребительскими</w:t>
      </w:r>
      <w:r>
        <w:rPr>
          <w:spacing w:val="-2"/>
        </w:rPr>
        <w:t xml:space="preserve"> </w:t>
      </w:r>
      <w:r>
        <w:t>и эгоистическими;</w:t>
      </w:r>
    </w:p>
    <w:p w:rsidR="0078009D" w:rsidRDefault="0078009D" w:rsidP="0078009D">
      <w:pPr>
        <w:pStyle w:val="a3"/>
        <w:spacing w:before="2" w:line="360" w:lineRule="auto"/>
        <w:ind w:right="853"/>
      </w:pPr>
      <w:r>
        <w:t>раскрытию</w:t>
      </w:r>
      <w:r>
        <w:rPr>
          <w:spacing w:val="1"/>
        </w:rPr>
        <w:t xml:space="preserve"> </w:t>
      </w:r>
      <w:r>
        <w:t>природы</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r>
        <w:t>объединяющих</w:t>
      </w:r>
      <w:r>
        <w:rPr>
          <w:spacing w:val="1"/>
        </w:rPr>
        <w:t xml:space="preserve"> </w:t>
      </w:r>
      <w:r>
        <w:t>светскость и духовность;</w:t>
      </w:r>
    </w:p>
    <w:p w:rsidR="0078009D" w:rsidRDefault="0078009D" w:rsidP="0078009D">
      <w:pPr>
        <w:pStyle w:val="a3"/>
        <w:spacing w:line="360" w:lineRule="auto"/>
        <w:ind w:right="850"/>
      </w:pPr>
      <w:r>
        <w:t>формированию</w:t>
      </w:r>
      <w:r>
        <w:rPr>
          <w:spacing w:val="97"/>
        </w:rPr>
        <w:t xml:space="preserve"> </w:t>
      </w:r>
      <w:r>
        <w:t xml:space="preserve">ответственного  </w:t>
      </w:r>
      <w:r>
        <w:rPr>
          <w:spacing w:val="35"/>
        </w:rPr>
        <w:t xml:space="preserve"> </w:t>
      </w:r>
      <w:r>
        <w:t xml:space="preserve">отношения  </w:t>
      </w:r>
      <w:r>
        <w:rPr>
          <w:spacing w:val="34"/>
        </w:rPr>
        <w:t xml:space="preserve"> </w:t>
      </w:r>
      <w:r>
        <w:t xml:space="preserve">к  </w:t>
      </w:r>
      <w:r>
        <w:rPr>
          <w:spacing w:val="39"/>
        </w:rPr>
        <w:t xml:space="preserve"> </w:t>
      </w:r>
      <w:r>
        <w:t xml:space="preserve">учению  </w:t>
      </w:r>
      <w:r>
        <w:rPr>
          <w:spacing w:val="36"/>
        </w:rPr>
        <w:t xml:space="preserve"> </w:t>
      </w:r>
      <w:r>
        <w:t xml:space="preserve">и  </w:t>
      </w:r>
      <w:r>
        <w:rPr>
          <w:spacing w:val="37"/>
        </w:rPr>
        <w:t xml:space="preserve"> </w:t>
      </w:r>
      <w:r>
        <w:t xml:space="preserve">труду,  </w:t>
      </w:r>
      <w:r>
        <w:rPr>
          <w:spacing w:val="38"/>
        </w:rPr>
        <w:t xml:space="preserve"> </w:t>
      </w:r>
      <w:r>
        <w:t>готовности</w:t>
      </w:r>
      <w:r>
        <w:rPr>
          <w:spacing w:val="-58"/>
        </w:rPr>
        <w:t xml:space="preserve"> </w:t>
      </w:r>
      <w:r>
        <w:t>и способности, обучающихся к саморазвитию и самообразованию на основе мотивации к</w:t>
      </w:r>
      <w:r>
        <w:rPr>
          <w:spacing w:val="1"/>
        </w:rPr>
        <w:t xml:space="preserve"> </w:t>
      </w:r>
      <w:r>
        <w:t>обучению и познанию, осознанному выбору ценностных ориентаций, способствующих</w:t>
      </w:r>
      <w:r>
        <w:rPr>
          <w:spacing w:val="1"/>
        </w:rPr>
        <w:t xml:space="preserve"> </w:t>
      </w:r>
      <w:r>
        <w:t>развитию</w:t>
      </w:r>
      <w:r>
        <w:rPr>
          <w:spacing w:val="-1"/>
        </w:rPr>
        <w:t xml:space="preserve"> </w:t>
      </w:r>
      <w:r>
        <w:t>общества</w:t>
      </w:r>
      <w:r>
        <w:rPr>
          <w:spacing w:val="-2"/>
        </w:rPr>
        <w:t xml:space="preserve"> </w:t>
      </w:r>
      <w:r>
        <w:t>в</w:t>
      </w:r>
      <w:r>
        <w:rPr>
          <w:spacing w:val="-1"/>
        </w:rPr>
        <w:t xml:space="preserve"> </w:t>
      </w:r>
      <w:r>
        <w:t>целом;</w:t>
      </w:r>
    </w:p>
    <w:p w:rsidR="0078009D" w:rsidRDefault="0078009D" w:rsidP="0078009D">
      <w:pPr>
        <w:pStyle w:val="a3"/>
        <w:spacing w:before="1" w:line="360" w:lineRule="auto"/>
        <w:ind w:right="846"/>
      </w:pPr>
      <w:r>
        <w:t>получению</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еѐ</w:t>
      </w:r>
      <w:r>
        <w:rPr>
          <w:spacing w:val="1"/>
        </w:rPr>
        <w:t xml:space="preserve"> </w:t>
      </w:r>
      <w:r>
        <w:t>функциях,</w:t>
      </w:r>
      <w:r>
        <w:rPr>
          <w:spacing w:val="1"/>
        </w:rPr>
        <w:t xml:space="preserve"> </w:t>
      </w:r>
      <w:r>
        <w:t>особенностях</w:t>
      </w:r>
      <w:r>
        <w:rPr>
          <w:spacing w:val="1"/>
        </w:rPr>
        <w:t xml:space="preserve"> </w:t>
      </w:r>
      <w:r>
        <w:t xml:space="preserve">взаимодействия   </w:t>
      </w:r>
      <w:r>
        <w:rPr>
          <w:spacing w:val="1"/>
        </w:rPr>
        <w:t xml:space="preserve"> </w:t>
      </w:r>
      <w:r>
        <w:t xml:space="preserve">с   </w:t>
      </w:r>
      <w:r>
        <w:rPr>
          <w:spacing w:val="1"/>
        </w:rPr>
        <w:t xml:space="preserve"> </w:t>
      </w:r>
      <w:r>
        <w:t xml:space="preserve">социальными   </w:t>
      </w:r>
      <w:r>
        <w:rPr>
          <w:spacing w:val="1"/>
        </w:rPr>
        <w:t xml:space="preserve"> </w:t>
      </w:r>
      <w:r>
        <w:t>институтами,     а,     следовательно,     способности</w:t>
      </w:r>
      <w:r>
        <w:rPr>
          <w:spacing w:val="-57"/>
        </w:rPr>
        <w:t xml:space="preserve"> </w:t>
      </w:r>
      <w:r>
        <w:t>их</w:t>
      </w:r>
      <w:r>
        <w:rPr>
          <w:spacing w:val="86"/>
        </w:rPr>
        <w:t xml:space="preserve"> </w:t>
      </w:r>
      <w:r>
        <w:t xml:space="preserve">применять  </w:t>
      </w:r>
      <w:r>
        <w:rPr>
          <w:spacing w:val="26"/>
        </w:rPr>
        <w:t xml:space="preserve"> </w:t>
      </w:r>
      <w:r>
        <w:t xml:space="preserve">в  </w:t>
      </w:r>
      <w:r>
        <w:rPr>
          <w:spacing w:val="25"/>
        </w:rPr>
        <w:t xml:space="preserve"> </w:t>
      </w:r>
      <w:r>
        <w:t xml:space="preserve">анализе  </w:t>
      </w:r>
      <w:r>
        <w:rPr>
          <w:spacing w:val="24"/>
        </w:rPr>
        <w:t xml:space="preserve"> </w:t>
      </w:r>
      <w:r>
        <w:t xml:space="preserve">и  </w:t>
      </w:r>
      <w:r>
        <w:rPr>
          <w:spacing w:val="24"/>
        </w:rPr>
        <w:t xml:space="preserve"> </w:t>
      </w:r>
      <w:r>
        <w:t xml:space="preserve">изучении  </w:t>
      </w:r>
      <w:r>
        <w:rPr>
          <w:spacing w:val="26"/>
        </w:rPr>
        <w:t xml:space="preserve"> </w:t>
      </w:r>
      <w:r>
        <w:t xml:space="preserve">социально-культурных  </w:t>
      </w:r>
      <w:r>
        <w:rPr>
          <w:spacing w:val="25"/>
        </w:rPr>
        <w:t xml:space="preserve"> </w:t>
      </w:r>
      <w:r>
        <w:t xml:space="preserve">явлений  </w:t>
      </w:r>
      <w:r>
        <w:rPr>
          <w:spacing w:val="26"/>
        </w:rPr>
        <w:t xml:space="preserve"> </w:t>
      </w:r>
      <w:r>
        <w:t xml:space="preserve">в  </w:t>
      </w:r>
      <w:r>
        <w:rPr>
          <w:spacing w:val="25"/>
        </w:rPr>
        <w:t xml:space="preserve"> </w:t>
      </w:r>
      <w:r>
        <w:t>истории</w:t>
      </w:r>
      <w:r>
        <w:rPr>
          <w:spacing w:val="-58"/>
        </w:rPr>
        <w:t xml:space="preserve"> </w:t>
      </w:r>
      <w:r>
        <w:t>и культуре России и современном обществе, давать нравственные оценки поступков и</w:t>
      </w:r>
      <w:r>
        <w:rPr>
          <w:spacing w:val="1"/>
        </w:rPr>
        <w:t xml:space="preserve"> </w:t>
      </w:r>
      <w:r>
        <w:t>событий на основе осознания главенствующей роли духовно-нравственных ценностей в</w:t>
      </w:r>
      <w:r>
        <w:rPr>
          <w:spacing w:val="1"/>
        </w:rPr>
        <w:t xml:space="preserve"> </w:t>
      </w:r>
      <w:r>
        <w:t>социальных</w:t>
      </w:r>
      <w:r>
        <w:rPr>
          <w:spacing w:val="1"/>
        </w:rPr>
        <w:t xml:space="preserve"> </w:t>
      </w:r>
      <w:r>
        <w:t>и</w:t>
      </w:r>
      <w:r>
        <w:rPr>
          <w:spacing w:val="-2"/>
        </w:rPr>
        <w:t xml:space="preserve"> </w:t>
      </w:r>
      <w:r>
        <w:t>культурно-исторических</w:t>
      </w:r>
      <w:r>
        <w:rPr>
          <w:spacing w:val="-1"/>
        </w:rPr>
        <w:t xml:space="preserve"> </w:t>
      </w:r>
      <w:r>
        <w:t>процессах;</w:t>
      </w:r>
    </w:p>
    <w:p w:rsidR="0078009D" w:rsidRDefault="0078009D" w:rsidP="0078009D">
      <w:pPr>
        <w:pStyle w:val="a3"/>
        <w:spacing w:line="360" w:lineRule="auto"/>
        <w:ind w:right="854"/>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 xml:space="preserve">использовании    </w:t>
      </w:r>
      <w:r>
        <w:rPr>
          <w:spacing w:val="1"/>
        </w:rPr>
        <w:t xml:space="preserve"> </w:t>
      </w:r>
      <w:r>
        <w:t xml:space="preserve">и    </w:t>
      </w:r>
      <w:r>
        <w:rPr>
          <w:spacing w:val="1"/>
        </w:rPr>
        <w:t xml:space="preserve"> </w:t>
      </w:r>
      <w:r>
        <w:t xml:space="preserve">структурировании    </w:t>
      </w:r>
      <w:r>
        <w:rPr>
          <w:spacing w:val="1"/>
        </w:rPr>
        <w:t xml:space="preserve"> </w:t>
      </w:r>
      <w:r>
        <w:t>информации,      а      также      возможностей</w:t>
      </w:r>
      <w:r>
        <w:rPr>
          <w:spacing w:val="1"/>
        </w:rPr>
        <w:t xml:space="preserve"> </w:t>
      </w:r>
      <w:r>
        <w:t>для</w:t>
      </w:r>
      <w:r>
        <w:rPr>
          <w:spacing w:val="-1"/>
        </w:rPr>
        <w:t xml:space="preserve"> </w:t>
      </w:r>
      <w:r>
        <w:t>активной самостоятельной</w:t>
      </w:r>
      <w:r>
        <w:rPr>
          <w:spacing w:val="-2"/>
        </w:rPr>
        <w:t xml:space="preserve"> </w:t>
      </w:r>
      <w:r>
        <w:t>познавательной</w:t>
      </w:r>
      <w:r>
        <w:rPr>
          <w:spacing w:val="-2"/>
        </w:rPr>
        <w:t xml:space="preserve"> </w:t>
      </w:r>
      <w:r>
        <w:t>деятельности.</w:t>
      </w:r>
    </w:p>
    <w:p w:rsidR="0078009D" w:rsidRDefault="0078009D" w:rsidP="00E90C2F">
      <w:pPr>
        <w:pStyle w:val="a5"/>
        <w:numPr>
          <w:ilvl w:val="2"/>
          <w:numId w:val="32"/>
        </w:numPr>
        <w:tabs>
          <w:tab w:val="left" w:pos="1830"/>
        </w:tabs>
        <w:spacing w:line="360" w:lineRule="auto"/>
        <w:ind w:right="853" w:firstLine="707"/>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ОДНКНР</w:t>
      </w:r>
      <w:r>
        <w:rPr>
          <w:spacing w:val="1"/>
          <w:sz w:val="24"/>
        </w:rPr>
        <w:t xml:space="preserve"> </w:t>
      </w:r>
      <w:r>
        <w:rPr>
          <w:sz w:val="24"/>
        </w:rPr>
        <w:t>является</w:t>
      </w:r>
      <w:r>
        <w:rPr>
          <w:spacing w:val="1"/>
          <w:sz w:val="24"/>
        </w:rPr>
        <w:t xml:space="preserve"> </w:t>
      </w:r>
      <w:r>
        <w:rPr>
          <w:sz w:val="24"/>
        </w:rPr>
        <w:t>обязательной</w:t>
      </w:r>
      <w:r>
        <w:rPr>
          <w:spacing w:val="78"/>
          <w:sz w:val="24"/>
        </w:rPr>
        <w:t xml:space="preserve"> </w:t>
      </w:r>
      <w:r>
        <w:rPr>
          <w:sz w:val="24"/>
        </w:rPr>
        <w:t xml:space="preserve">для  </w:t>
      </w:r>
      <w:r>
        <w:rPr>
          <w:spacing w:val="14"/>
          <w:sz w:val="24"/>
        </w:rPr>
        <w:t xml:space="preserve"> </w:t>
      </w:r>
      <w:r>
        <w:rPr>
          <w:sz w:val="24"/>
        </w:rPr>
        <w:t xml:space="preserve">изучения.  </w:t>
      </w:r>
      <w:r>
        <w:rPr>
          <w:spacing w:val="16"/>
          <w:sz w:val="24"/>
        </w:rPr>
        <w:t xml:space="preserve"> </w:t>
      </w:r>
      <w:r>
        <w:rPr>
          <w:sz w:val="24"/>
        </w:rPr>
        <w:t xml:space="preserve">Программа  </w:t>
      </w:r>
      <w:r>
        <w:rPr>
          <w:spacing w:val="15"/>
          <w:sz w:val="24"/>
        </w:rPr>
        <w:t xml:space="preserve"> </w:t>
      </w:r>
      <w:r>
        <w:rPr>
          <w:sz w:val="24"/>
        </w:rPr>
        <w:t xml:space="preserve">направлена  </w:t>
      </w:r>
      <w:r>
        <w:rPr>
          <w:spacing w:val="15"/>
          <w:sz w:val="24"/>
        </w:rPr>
        <w:t xml:space="preserve"> </w:t>
      </w:r>
      <w:r>
        <w:rPr>
          <w:sz w:val="24"/>
        </w:rPr>
        <w:t xml:space="preserve">на  </w:t>
      </w:r>
      <w:r>
        <w:rPr>
          <w:spacing w:val="15"/>
          <w:sz w:val="24"/>
        </w:rPr>
        <w:t xml:space="preserve"> </w:t>
      </w:r>
      <w:r>
        <w:rPr>
          <w:sz w:val="24"/>
        </w:rPr>
        <w:t xml:space="preserve">изучение  </w:t>
      </w:r>
      <w:r>
        <w:rPr>
          <w:spacing w:val="15"/>
          <w:sz w:val="24"/>
        </w:rPr>
        <w:t xml:space="preserve"> </w:t>
      </w:r>
      <w:r>
        <w:rPr>
          <w:sz w:val="24"/>
        </w:rPr>
        <w:t xml:space="preserve">курса  </w:t>
      </w:r>
      <w:r>
        <w:rPr>
          <w:spacing w:val="15"/>
          <w:sz w:val="24"/>
        </w:rPr>
        <w:t xml:space="preserve"> </w:t>
      </w:r>
      <w:r>
        <w:rPr>
          <w:sz w:val="24"/>
        </w:rPr>
        <w:t>ОДНКНР</w:t>
      </w:r>
      <w:r>
        <w:rPr>
          <w:spacing w:val="-58"/>
          <w:sz w:val="24"/>
        </w:rPr>
        <w:t xml:space="preserve"> </w:t>
      </w:r>
      <w:r>
        <w:rPr>
          <w:sz w:val="24"/>
        </w:rPr>
        <w:t>в</w:t>
      </w:r>
      <w:r>
        <w:rPr>
          <w:spacing w:val="-2"/>
          <w:sz w:val="24"/>
        </w:rPr>
        <w:t xml:space="preserve"> </w:t>
      </w:r>
      <w:r>
        <w:rPr>
          <w:sz w:val="24"/>
        </w:rPr>
        <w:t>5–6 классах.</w:t>
      </w:r>
    </w:p>
    <w:p w:rsidR="0078009D" w:rsidRDefault="0078009D" w:rsidP="00E90C2F">
      <w:pPr>
        <w:pStyle w:val="a5"/>
        <w:numPr>
          <w:ilvl w:val="2"/>
          <w:numId w:val="32"/>
        </w:numPr>
        <w:tabs>
          <w:tab w:val="left" w:pos="1842"/>
        </w:tabs>
        <w:spacing w:before="1" w:line="360" w:lineRule="auto"/>
        <w:ind w:right="845" w:firstLine="707"/>
        <w:jc w:val="both"/>
        <w:rPr>
          <w:sz w:val="24"/>
        </w:rPr>
      </w:pPr>
      <w:r>
        <w:rPr>
          <w:sz w:val="24"/>
        </w:rPr>
        <w:t>Общее число часов, рекомендованных для изучения курса ОДНКНР, – 68</w:t>
      </w:r>
      <w:r>
        <w:rPr>
          <w:spacing w:val="1"/>
          <w:sz w:val="24"/>
        </w:rPr>
        <w:t xml:space="preserve"> </w:t>
      </w:r>
      <w:r>
        <w:rPr>
          <w:sz w:val="24"/>
        </w:rPr>
        <w:t>часов:</w:t>
      </w:r>
      <w:r>
        <w:rPr>
          <w:spacing w:val="118"/>
          <w:sz w:val="24"/>
        </w:rPr>
        <w:t xml:space="preserve"> </w:t>
      </w:r>
      <w:r>
        <w:rPr>
          <w:sz w:val="24"/>
        </w:rPr>
        <w:t>в</w:t>
      </w:r>
      <w:r>
        <w:rPr>
          <w:spacing w:val="114"/>
          <w:sz w:val="24"/>
        </w:rPr>
        <w:t xml:space="preserve"> </w:t>
      </w:r>
      <w:r>
        <w:rPr>
          <w:sz w:val="24"/>
        </w:rPr>
        <w:t xml:space="preserve">5  </w:t>
      </w:r>
      <w:r>
        <w:rPr>
          <w:spacing w:val="56"/>
          <w:sz w:val="24"/>
        </w:rPr>
        <w:t xml:space="preserve"> </w:t>
      </w:r>
      <w:r>
        <w:rPr>
          <w:sz w:val="24"/>
        </w:rPr>
        <w:t xml:space="preserve">классе  </w:t>
      </w:r>
      <w:r>
        <w:rPr>
          <w:spacing w:val="57"/>
          <w:sz w:val="24"/>
        </w:rPr>
        <w:t xml:space="preserve"> </w:t>
      </w:r>
      <w:r>
        <w:rPr>
          <w:sz w:val="24"/>
        </w:rPr>
        <w:t xml:space="preserve">–  </w:t>
      </w:r>
      <w:r>
        <w:rPr>
          <w:spacing w:val="55"/>
          <w:sz w:val="24"/>
        </w:rPr>
        <w:t xml:space="preserve"> </w:t>
      </w:r>
      <w:r>
        <w:rPr>
          <w:sz w:val="24"/>
        </w:rPr>
        <w:t xml:space="preserve">34  </w:t>
      </w:r>
      <w:r>
        <w:rPr>
          <w:spacing w:val="56"/>
          <w:sz w:val="24"/>
        </w:rPr>
        <w:t xml:space="preserve"> </w:t>
      </w:r>
      <w:r>
        <w:rPr>
          <w:sz w:val="24"/>
        </w:rPr>
        <w:t xml:space="preserve">часа  </w:t>
      </w:r>
      <w:r>
        <w:rPr>
          <w:spacing w:val="56"/>
          <w:sz w:val="24"/>
        </w:rPr>
        <w:t xml:space="preserve"> </w:t>
      </w:r>
      <w:r>
        <w:rPr>
          <w:sz w:val="24"/>
        </w:rPr>
        <w:t xml:space="preserve">(1  </w:t>
      </w:r>
      <w:r>
        <w:rPr>
          <w:spacing w:val="53"/>
          <w:sz w:val="24"/>
        </w:rPr>
        <w:t xml:space="preserve"> </w:t>
      </w:r>
      <w:r>
        <w:rPr>
          <w:sz w:val="24"/>
        </w:rPr>
        <w:t xml:space="preserve">час  </w:t>
      </w:r>
      <w:r>
        <w:rPr>
          <w:spacing w:val="54"/>
          <w:sz w:val="24"/>
        </w:rPr>
        <w:t xml:space="preserve"> </w:t>
      </w:r>
      <w:r>
        <w:rPr>
          <w:sz w:val="24"/>
        </w:rPr>
        <w:t xml:space="preserve">в  </w:t>
      </w:r>
      <w:r>
        <w:rPr>
          <w:spacing w:val="53"/>
          <w:sz w:val="24"/>
        </w:rPr>
        <w:t xml:space="preserve"> </w:t>
      </w:r>
      <w:r>
        <w:rPr>
          <w:sz w:val="24"/>
        </w:rPr>
        <w:t xml:space="preserve">неделю),  </w:t>
      </w:r>
      <w:r>
        <w:rPr>
          <w:spacing w:val="53"/>
          <w:sz w:val="24"/>
        </w:rPr>
        <w:t xml:space="preserve"> </w:t>
      </w:r>
      <w:r>
        <w:rPr>
          <w:sz w:val="24"/>
        </w:rPr>
        <w:t xml:space="preserve">в  </w:t>
      </w:r>
      <w:r>
        <w:rPr>
          <w:spacing w:val="56"/>
          <w:sz w:val="24"/>
        </w:rPr>
        <w:t xml:space="preserve"> </w:t>
      </w:r>
      <w:r>
        <w:rPr>
          <w:sz w:val="24"/>
        </w:rPr>
        <w:t xml:space="preserve">6  </w:t>
      </w:r>
      <w:r>
        <w:rPr>
          <w:spacing w:val="56"/>
          <w:sz w:val="24"/>
        </w:rPr>
        <w:t xml:space="preserve"> </w:t>
      </w:r>
      <w:r>
        <w:rPr>
          <w:sz w:val="24"/>
        </w:rPr>
        <w:t xml:space="preserve">классе  </w:t>
      </w:r>
      <w:r>
        <w:rPr>
          <w:spacing w:val="1"/>
          <w:sz w:val="24"/>
        </w:rPr>
        <w:t xml:space="preserve"> </w:t>
      </w:r>
      <w:r>
        <w:rPr>
          <w:sz w:val="24"/>
        </w:rPr>
        <w:t xml:space="preserve">–  </w:t>
      </w:r>
      <w:r>
        <w:rPr>
          <w:spacing w:val="55"/>
          <w:sz w:val="24"/>
        </w:rPr>
        <w:t xml:space="preserve"> </w:t>
      </w:r>
      <w:r>
        <w:rPr>
          <w:sz w:val="24"/>
        </w:rPr>
        <w:t xml:space="preserve">34  </w:t>
      </w:r>
      <w:r>
        <w:rPr>
          <w:spacing w:val="56"/>
          <w:sz w:val="24"/>
        </w:rPr>
        <w:t xml:space="preserve"> </w:t>
      </w:r>
      <w:r>
        <w:rPr>
          <w:sz w:val="24"/>
        </w:rPr>
        <w:t>часа</w:t>
      </w:r>
      <w:r>
        <w:rPr>
          <w:spacing w:val="-58"/>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p>
    <w:p w:rsidR="0078009D" w:rsidRDefault="0078009D" w:rsidP="00E90C2F">
      <w:pPr>
        <w:pStyle w:val="a5"/>
        <w:numPr>
          <w:ilvl w:val="1"/>
          <w:numId w:val="32"/>
        </w:numPr>
        <w:tabs>
          <w:tab w:val="left" w:pos="1531"/>
        </w:tabs>
        <w:spacing w:line="275" w:lineRule="exact"/>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78009D" w:rsidRDefault="0078009D" w:rsidP="00E90C2F">
      <w:pPr>
        <w:pStyle w:val="a5"/>
        <w:numPr>
          <w:ilvl w:val="2"/>
          <w:numId w:val="32"/>
        </w:numPr>
        <w:tabs>
          <w:tab w:val="left" w:pos="1711"/>
        </w:tabs>
        <w:spacing w:before="140"/>
        <w:ind w:left="1710" w:hanging="841"/>
        <w:jc w:val="both"/>
        <w:rPr>
          <w:sz w:val="24"/>
        </w:rPr>
      </w:pPr>
      <w:r>
        <w:rPr>
          <w:sz w:val="24"/>
        </w:rPr>
        <w:t>Тематический</w:t>
      </w:r>
      <w:r>
        <w:rPr>
          <w:spacing w:val="-3"/>
          <w:sz w:val="24"/>
        </w:rPr>
        <w:t xml:space="preserve"> </w:t>
      </w:r>
      <w:r>
        <w:rPr>
          <w:sz w:val="24"/>
        </w:rPr>
        <w:t>блок</w:t>
      </w:r>
      <w:r>
        <w:rPr>
          <w:spacing w:val="-2"/>
          <w:sz w:val="24"/>
        </w:rPr>
        <w:t xml:space="preserve"> </w:t>
      </w:r>
      <w:r>
        <w:rPr>
          <w:sz w:val="24"/>
        </w:rPr>
        <w:t>1. «Россия –</w:t>
      </w:r>
      <w:r>
        <w:rPr>
          <w:spacing w:val="-4"/>
          <w:sz w:val="24"/>
        </w:rPr>
        <w:t xml:space="preserve"> </w:t>
      </w:r>
      <w:r>
        <w:rPr>
          <w:sz w:val="24"/>
        </w:rPr>
        <w:t>наш</w:t>
      </w:r>
      <w:r>
        <w:rPr>
          <w:spacing w:val="-2"/>
          <w:sz w:val="24"/>
        </w:rPr>
        <w:t xml:space="preserve"> </w:t>
      </w:r>
      <w:r>
        <w:rPr>
          <w:sz w:val="24"/>
        </w:rPr>
        <w:t>общий</w:t>
      </w:r>
      <w:r>
        <w:rPr>
          <w:spacing w:val="-3"/>
          <w:sz w:val="24"/>
        </w:rPr>
        <w:t xml:space="preserve"> </w:t>
      </w:r>
      <w:r>
        <w:rPr>
          <w:sz w:val="24"/>
        </w:rPr>
        <w:t>дом».</w:t>
      </w:r>
    </w:p>
    <w:p w:rsidR="0078009D" w:rsidRDefault="0078009D" w:rsidP="0078009D">
      <w:pPr>
        <w:pStyle w:val="a3"/>
        <w:spacing w:before="136" w:line="360" w:lineRule="auto"/>
        <w:ind w:right="851"/>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78009D" w:rsidRDefault="0078009D" w:rsidP="0078009D">
      <w:pPr>
        <w:pStyle w:val="a3"/>
        <w:spacing w:line="360" w:lineRule="auto"/>
        <w:ind w:right="851"/>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1"/>
        </w:rPr>
        <w:t xml:space="preserve"> </w:t>
      </w:r>
      <w:r>
        <w:t>ценности</w:t>
      </w:r>
      <w:r>
        <w:rPr>
          <w:spacing w:val="1"/>
        </w:rPr>
        <w:t xml:space="preserve"> </w:t>
      </w:r>
      <w:r>
        <w:t>и</w:t>
      </w:r>
      <w:r>
        <w:rPr>
          <w:spacing w:val="1"/>
        </w:rPr>
        <w:t xml:space="preserve"> </w:t>
      </w:r>
      <w:r>
        <w:t>ролевые</w:t>
      </w:r>
      <w:r>
        <w:rPr>
          <w:spacing w:val="1"/>
        </w:rPr>
        <w:t xml:space="preserve"> </w:t>
      </w:r>
      <w:r>
        <w:t>модели.</w:t>
      </w:r>
      <w:r>
        <w:rPr>
          <w:spacing w:val="1"/>
        </w:rPr>
        <w:t xml:space="preserve"> </w:t>
      </w:r>
      <w:r>
        <w:t>Традиционная</w:t>
      </w:r>
      <w:r>
        <w:rPr>
          <w:spacing w:val="1"/>
        </w:rPr>
        <w:t xml:space="preserve"> </w:t>
      </w:r>
      <w:r>
        <w:t>семья.</w:t>
      </w:r>
      <w:r>
        <w:rPr>
          <w:spacing w:val="1"/>
        </w:rPr>
        <w:t xml:space="preserve"> </w:t>
      </w:r>
      <w:r>
        <w:t>Всеобщий</w:t>
      </w:r>
      <w:r>
        <w:rPr>
          <w:spacing w:val="1"/>
        </w:rPr>
        <w:t xml:space="preserve"> </w:t>
      </w:r>
      <w:r>
        <w:t>характер</w:t>
      </w:r>
      <w:r>
        <w:rPr>
          <w:spacing w:val="-57"/>
        </w:rPr>
        <w:t xml:space="preserve"> </w:t>
      </w:r>
      <w:r>
        <w:t>морали</w:t>
      </w:r>
      <w:r>
        <w:rPr>
          <w:spacing w:val="1"/>
        </w:rPr>
        <w:t xml:space="preserve"> </w:t>
      </w:r>
      <w:r>
        <w:t>и</w:t>
      </w:r>
      <w:r>
        <w:rPr>
          <w:spacing w:val="1"/>
        </w:rPr>
        <w:t xml:space="preserve"> </w:t>
      </w:r>
      <w:r>
        <w:t>нравственности.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единое</w:t>
      </w:r>
      <w:r>
        <w:rPr>
          <w:spacing w:val="1"/>
        </w:rPr>
        <w:t xml:space="preserve"> </w:t>
      </w:r>
      <w:r>
        <w:t>культурное</w:t>
      </w:r>
      <w:r>
        <w:rPr>
          <w:spacing w:val="1"/>
        </w:rPr>
        <w:t xml:space="preserve"> </w:t>
      </w:r>
      <w:r>
        <w:t>пространство.</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духовно-нравственной культуре</w:t>
      </w:r>
      <w:r>
        <w:rPr>
          <w:spacing w:val="-1"/>
        </w:rPr>
        <w:t xml:space="preserve"> </w:t>
      </w:r>
      <w:r>
        <w:t>народов</w:t>
      </w:r>
      <w:r>
        <w:rPr>
          <w:spacing w:val="-1"/>
        </w:rPr>
        <w:t xml:space="preserve"> </w:t>
      </w:r>
      <w:r>
        <w:t>России.</w:t>
      </w:r>
    </w:p>
    <w:p w:rsidR="0078009D" w:rsidRDefault="0078009D" w:rsidP="0078009D">
      <w:pPr>
        <w:pStyle w:val="a3"/>
        <w:spacing w:before="1"/>
        <w:ind w:left="870" w:firstLine="0"/>
      </w:pPr>
      <w:r>
        <w:t>Тема</w:t>
      </w:r>
      <w:r>
        <w:rPr>
          <w:spacing w:val="-2"/>
        </w:rPr>
        <w:t xml:space="preserve"> </w:t>
      </w:r>
      <w:r>
        <w:t>2. Наш</w:t>
      </w:r>
      <w:r>
        <w:rPr>
          <w:spacing w:val="-1"/>
        </w:rPr>
        <w:t xml:space="preserve"> </w:t>
      </w:r>
      <w:r>
        <w:t>дом –</w:t>
      </w:r>
      <w:r>
        <w:rPr>
          <w:spacing w:val="-2"/>
        </w:rPr>
        <w:t xml:space="preserve"> </w:t>
      </w:r>
      <w:r>
        <w:t>Россия.</w:t>
      </w:r>
    </w:p>
    <w:p w:rsidR="0078009D" w:rsidRDefault="0078009D" w:rsidP="0078009D">
      <w:pPr>
        <w:pStyle w:val="a3"/>
        <w:spacing w:before="137" w:line="360" w:lineRule="auto"/>
        <w:ind w:right="852"/>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1"/>
        </w:rPr>
        <w:t xml:space="preserve"> </w:t>
      </w:r>
      <w:r>
        <w:t>Россия как</w:t>
      </w:r>
      <w:r>
        <w:rPr>
          <w:spacing w:val="-2"/>
        </w:rPr>
        <w:t xml:space="preserve"> </w:t>
      </w:r>
      <w:r>
        <w:t>общий дом. Дружба</w:t>
      </w:r>
      <w:r>
        <w:rPr>
          <w:spacing w:val="-1"/>
        </w:rPr>
        <w:t xml:space="preserve"> </w:t>
      </w:r>
      <w:r>
        <w:t>народов.</w:t>
      </w:r>
    </w:p>
    <w:p w:rsidR="0078009D" w:rsidRDefault="0078009D" w:rsidP="0078009D">
      <w:pPr>
        <w:pStyle w:val="a3"/>
        <w:ind w:left="870" w:firstLine="0"/>
      </w:pPr>
      <w:r>
        <w:t>Тема</w:t>
      </w:r>
      <w:r>
        <w:rPr>
          <w:spacing w:val="-3"/>
        </w:rPr>
        <w:t xml:space="preserve"> </w:t>
      </w:r>
      <w:r>
        <w:t>3.</w:t>
      </w:r>
      <w:r>
        <w:rPr>
          <w:spacing w:val="-1"/>
        </w:rPr>
        <w:t xml:space="preserve"> </w:t>
      </w:r>
      <w:r>
        <w:t>Язык</w:t>
      </w:r>
      <w:r>
        <w:rPr>
          <w:spacing w:val="-1"/>
        </w:rPr>
        <w:t xml:space="preserve"> </w:t>
      </w:r>
      <w:r>
        <w:t>и</w:t>
      </w:r>
      <w:r>
        <w:rPr>
          <w:spacing w:val="-1"/>
        </w:rPr>
        <w:t xml:space="preserve"> </w:t>
      </w:r>
      <w:r>
        <w:t>история.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4"/>
      </w:pPr>
      <w:r>
        <w:t xml:space="preserve">Что  </w:t>
      </w:r>
      <w:r>
        <w:rPr>
          <w:spacing w:val="1"/>
        </w:rPr>
        <w:t xml:space="preserve"> </w:t>
      </w:r>
      <w:r>
        <w:t xml:space="preserve">такое  </w:t>
      </w:r>
      <w:r>
        <w:rPr>
          <w:spacing w:val="1"/>
        </w:rPr>
        <w:t xml:space="preserve"> </w:t>
      </w:r>
      <w:r>
        <w:t xml:space="preserve">язык?  </w:t>
      </w:r>
      <w:r>
        <w:rPr>
          <w:spacing w:val="1"/>
        </w:rPr>
        <w:t xml:space="preserve"> </w:t>
      </w:r>
      <w:r>
        <w:t xml:space="preserve">Как  </w:t>
      </w:r>
      <w:r>
        <w:rPr>
          <w:spacing w:val="1"/>
        </w:rPr>
        <w:t xml:space="preserve"> </w:t>
      </w:r>
      <w:r>
        <w:t xml:space="preserve">в  </w:t>
      </w:r>
      <w:r>
        <w:rPr>
          <w:spacing w:val="1"/>
        </w:rPr>
        <w:t xml:space="preserve"> </w:t>
      </w:r>
      <w:r>
        <w:t>языке    народа    отражается    его    история?    Язык</w:t>
      </w:r>
      <w:r>
        <w:rPr>
          <w:spacing w:val="-57"/>
        </w:rPr>
        <w:t xml:space="preserve"> </w:t>
      </w:r>
      <w:r>
        <w:t>как инструмент культуры. Важность коммуникации между людьми. Языки народов мира,</w:t>
      </w:r>
      <w:r>
        <w:rPr>
          <w:spacing w:val="1"/>
        </w:rPr>
        <w:t xml:space="preserve"> </w:t>
      </w:r>
      <w:r>
        <w:t>их</w:t>
      </w:r>
      <w:r>
        <w:rPr>
          <w:spacing w:val="1"/>
        </w:rPr>
        <w:t xml:space="preserve"> </w:t>
      </w:r>
      <w:r>
        <w:t>взаимосвязь.</w:t>
      </w:r>
    </w:p>
    <w:p w:rsidR="0078009D" w:rsidRDefault="0078009D" w:rsidP="0078009D">
      <w:pPr>
        <w:pStyle w:val="a3"/>
        <w:spacing w:before="2" w:line="360" w:lineRule="auto"/>
        <w:ind w:right="842"/>
      </w:pPr>
      <w:r>
        <w:t>Тема 4. Русский язык – язык общения и язык возможностей. Русский язык – основа</w:t>
      </w:r>
      <w:r>
        <w:rPr>
          <w:spacing w:val="1"/>
        </w:rPr>
        <w:t xml:space="preserve"> </w:t>
      </w:r>
      <w:r>
        <w:t>российской</w:t>
      </w:r>
      <w:r>
        <w:rPr>
          <w:spacing w:val="1"/>
        </w:rPr>
        <w:t xml:space="preserve"> </w:t>
      </w:r>
      <w:r>
        <w:t>культуры.</w:t>
      </w:r>
      <w:r>
        <w:rPr>
          <w:spacing w:val="1"/>
        </w:rPr>
        <w:t xml:space="preserve"> </w:t>
      </w:r>
      <w:r>
        <w:t>Как</w:t>
      </w:r>
      <w:r>
        <w:rPr>
          <w:spacing w:val="1"/>
        </w:rPr>
        <w:t xml:space="preserve"> </w:t>
      </w:r>
      <w:r>
        <w:t>складывался</w:t>
      </w:r>
      <w:r>
        <w:rPr>
          <w:spacing w:val="1"/>
        </w:rPr>
        <w:t xml:space="preserve"> </w:t>
      </w:r>
      <w:r>
        <w:t>русский</w:t>
      </w:r>
      <w:r>
        <w:rPr>
          <w:spacing w:val="1"/>
        </w:rPr>
        <w:t xml:space="preserve"> </w:t>
      </w:r>
      <w:r>
        <w:t>язык:</w:t>
      </w:r>
      <w:r>
        <w:rPr>
          <w:spacing w:val="1"/>
        </w:rPr>
        <w:t xml:space="preserve"> </w:t>
      </w:r>
      <w:r>
        <w:t>вклад</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его</w:t>
      </w:r>
      <w:r>
        <w:rPr>
          <w:spacing w:val="1"/>
        </w:rPr>
        <w:t xml:space="preserve"> </w:t>
      </w:r>
      <w:r>
        <w:t>развитие.</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культурообразующий</w:t>
      </w:r>
      <w:r>
        <w:rPr>
          <w:spacing w:val="1"/>
        </w:rPr>
        <w:t xml:space="preserve"> </w:t>
      </w:r>
      <w:r>
        <w:t>проект</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 Важность общего языка для всех народов России. Возможности, которые даѐт</w:t>
      </w:r>
      <w:r>
        <w:rPr>
          <w:spacing w:val="1"/>
        </w:rPr>
        <w:t xml:space="preserve"> </w:t>
      </w:r>
      <w:r>
        <w:t>русский</w:t>
      </w:r>
      <w:r>
        <w:rPr>
          <w:spacing w:val="-1"/>
        </w:rPr>
        <w:t xml:space="preserve"> </w:t>
      </w:r>
      <w:r>
        <w:t>язык.</w:t>
      </w:r>
    </w:p>
    <w:p w:rsidR="0078009D" w:rsidRDefault="0078009D" w:rsidP="0078009D">
      <w:pPr>
        <w:pStyle w:val="a3"/>
        <w:spacing w:line="275" w:lineRule="exact"/>
        <w:ind w:left="870" w:firstLine="0"/>
      </w:pPr>
      <w:r>
        <w:t>Тема</w:t>
      </w:r>
      <w:r>
        <w:rPr>
          <w:spacing w:val="-3"/>
        </w:rPr>
        <w:t xml:space="preserve"> </w:t>
      </w:r>
      <w:r>
        <w:t>5.</w:t>
      </w:r>
      <w:r>
        <w:rPr>
          <w:spacing w:val="-1"/>
        </w:rPr>
        <w:t xml:space="preserve"> </w:t>
      </w:r>
      <w:r>
        <w:t>Истоки</w:t>
      </w:r>
      <w:r>
        <w:rPr>
          <w:spacing w:val="-1"/>
        </w:rPr>
        <w:t xml:space="preserve"> </w:t>
      </w:r>
      <w:r>
        <w:t>родной</w:t>
      </w:r>
      <w:r>
        <w:rPr>
          <w:spacing w:val="-4"/>
        </w:rPr>
        <w:t xml:space="preserve"> </w:t>
      </w:r>
      <w:r>
        <w:t>культуры.</w:t>
      </w:r>
    </w:p>
    <w:p w:rsidR="0078009D" w:rsidRDefault="0078009D" w:rsidP="0078009D">
      <w:pPr>
        <w:pStyle w:val="a3"/>
        <w:spacing w:before="140"/>
        <w:ind w:left="870" w:firstLine="0"/>
      </w:pPr>
      <w:r>
        <w:t>Что</w:t>
      </w:r>
      <w:r>
        <w:rPr>
          <w:spacing w:val="29"/>
        </w:rPr>
        <w:t xml:space="preserve"> </w:t>
      </w:r>
      <w:r>
        <w:t>такое</w:t>
      </w:r>
      <w:r>
        <w:rPr>
          <w:spacing w:val="84"/>
        </w:rPr>
        <w:t xml:space="preserve"> </w:t>
      </w:r>
      <w:r>
        <w:t>культура.</w:t>
      </w:r>
      <w:r>
        <w:rPr>
          <w:spacing w:val="91"/>
        </w:rPr>
        <w:t xml:space="preserve"> </w:t>
      </w:r>
      <w:r>
        <w:t>Культура</w:t>
      </w:r>
      <w:r>
        <w:rPr>
          <w:spacing w:val="88"/>
        </w:rPr>
        <w:t xml:space="preserve"> </w:t>
      </w:r>
      <w:r>
        <w:t>и</w:t>
      </w:r>
      <w:r>
        <w:rPr>
          <w:spacing w:val="89"/>
        </w:rPr>
        <w:t xml:space="preserve"> </w:t>
      </w:r>
      <w:r>
        <w:t>природа.</w:t>
      </w:r>
      <w:r>
        <w:rPr>
          <w:spacing w:val="86"/>
        </w:rPr>
        <w:t xml:space="preserve"> </w:t>
      </w:r>
      <w:r>
        <w:t>Роль</w:t>
      </w:r>
      <w:r>
        <w:rPr>
          <w:spacing w:val="86"/>
        </w:rPr>
        <w:t xml:space="preserve"> </w:t>
      </w:r>
      <w:r>
        <w:t>культуры</w:t>
      </w:r>
      <w:r>
        <w:rPr>
          <w:spacing w:val="88"/>
        </w:rPr>
        <w:t xml:space="preserve"> </w:t>
      </w:r>
      <w:r>
        <w:t>в</w:t>
      </w:r>
      <w:r>
        <w:rPr>
          <w:spacing w:val="88"/>
        </w:rPr>
        <w:t xml:space="preserve"> </w:t>
      </w:r>
      <w:r>
        <w:t>жизни</w:t>
      </w:r>
      <w:r>
        <w:rPr>
          <w:spacing w:val="89"/>
        </w:rPr>
        <w:t xml:space="preserve"> </w:t>
      </w:r>
      <w:r>
        <w:t>общества.</w:t>
      </w:r>
    </w:p>
    <w:p w:rsidR="0078009D" w:rsidRDefault="0078009D" w:rsidP="0078009D">
      <w:pPr>
        <w:pStyle w:val="a3"/>
        <w:spacing w:before="137"/>
        <w:ind w:firstLine="0"/>
        <w:jc w:val="left"/>
      </w:pPr>
      <w:r>
        <w:t>Многообразие</w:t>
      </w:r>
      <w:r>
        <w:rPr>
          <w:spacing w:val="-4"/>
        </w:rPr>
        <w:t xml:space="preserve"> </w:t>
      </w:r>
      <w:r>
        <w:t>культур</w:t>
      </w:r>
      <w:r>
        <w:rPr>
          <w:spacing w:val="-1"/>
        </w:rPr>
        <w:t xml:space="preserve"> </w:t>
      </w:r>
      <w:r>
        <w:t>и</w:t>
      </w:r>
      <w:r>
        <w:rPr>
          <w:spacing w:val="-3"/>
        </w:rPr>
        <w:t xml:space="preserve"> </w:t>
      </w:r>
      <w:r>
        <w:t>его</w:t>
      </w:r>
      <w:r>
        <w:rPr>
          <w:spacing w:val="-3"/>
        </w:rPr>
        <w:t xml:space="preserve"> </w:t>
      </w:r>
      <w:r>
        <w:t>причины.</w:t>
      </w:r>
      <w:r>
        <w:rPr>
          <w:spacing w:val="-3"/>
        </w:rPr>
        <w:t xml:space="preserve"> </w:t>
      </w:r>
      <w:r>
        <w:t>Единство</w:t>
      </w:r>
      <w:r>
        <w:rPr>
          <w:spacing w:val="-4"/>
        </w:rPr>
        <w:t xml:space="preserve"> </w:t>
      </w:r>
      <w:r>
        <w:t>культурного</w:t>
      </w:r>
      <w:r>
        <w:rPr>
          <w:spacing w:val="-2"/>
        </w:rPr>
        <w:t xml:space="preserve"> </w:t>
      </w:r>
      <w:r>
        <w:t>пространства</w:t>
      </w:r>
      <w:r>
        <w:rPr>
          <w:spacing w:val="-5"/>
        </w:rPr>
        <w:t xml:space="preserve"> </w:t>
      </w:r>
      <w:r>
        <w:t>России.</w:t>
      </w:r>
    </w:p>
    <w:p w:rsidR="0078009D" w:rsidRDefault="0078009D" w:rsidP="0078009D">
      <w:pPr>
        <w:pStyle w:val="a3"/>
        <w:spacing w:before="139"/>
        <w:ind w:left="869" w:firstLine="0"/>
      </w:pPr>
      <w:r>
        <w:t>Тема</w:t>
      </w:r>
      <w:r>
        <w:rPr>
          <w:spacing w:val="-4"/>
        </w:rPr>
        <w:t xml:space="preserve"> </w:t>
      </w:r>
      <w:r>
        <w:t>6.</w:t>
      </w:r>
      <w:r>
        <w:rPr>
          <w:spacing w:val="-3"/>
        </w:rPr>
        <w:t xml:space="preserve"> </w:t>
      </w:r>
      <w:r>
        <w:t>Материальная</w:t>
      </w:r>
      <w:r>
        <w:rPr>
          <w:spacing w:val="-3"/>
        </w:rPr>
        <w:t xml:space="preserve"> </w:t>
      </w:r>
      <w:r>
        <w:t>культура.</w:t>
      </w:r>
    </w:p>
    <w:p w:rsidR="0078009D" w:rsidRDefault="0078009D" w:rsidP="0078009D">
      <w:pPr>
        <w:pStyle w:val="a3"/>
        <w:spacing w:before="137" w:line="360" w:lineRule="auto"/>
        <w:ind w:right="855"/>
      </w:pPr>
      <w:r>
        <w:t>Материальная</w:t>
      </w:r>
      <w:r>
        <w:rPr>
          <w:spacing w:val="1"/>
        </w:rPr>
        <w:t xml:space="preserve"> </w:t>
      </w:r>
      <w:r>
        <w:t>культура:</w:t>
      </w:r>
      <w:r>
        <w:rPr>
          <w:spacing w:val="1"/>
        </w:rPr>
        <w:t xml:space="preserve"> </w:t>
      </w:r>
      <w:r>
        <w:t>архитектура,</w:t>
      </w:r>
      <w:r>
        <w:rPr>
          <w:spacing w:val="1"/>
        </w:rPr>
        <w:t xml:space="preserve"> </w:t>
      </w:r>
      <w:r>
        <w:t>одежда,</w:t>
      </w:r>
      <w:r>
        <w:rPr>
          <w:spacing w:val="1"/>
        </w:rPr>
        <w:t xml:space="preserve"> </w:t>
      </w:r>
      <w:r>
        <w:t>пища,</w:t>
      </w:r>
      <w:r>
        <w:rPr>
          <w:spacing w:val="1"/>
        </w:rPr>
        <w:t xml:space="preserve"> </w:t>
      </w:r>
      <w:r>
        <w:t>транспорт,</w:t>
      </w:r>
      <w:r>
        <w:rPr>
          <w:spacing w:val="1"/>
        </w:rPr>
        <w:t xml:space="preserve"> </w:t>
      </w:r>
      <w:r>
        <w:t>техника.</w:t>
      </w:r>
      <w:r>
        <w:rPr>
          <w:spacing w:val="1"/>
        </w:rPr>
        <w:t xml:space="preserve"> </w:t>
      </w:r>
      <w:r>
        <w:t>Связь</w:t>
      </w:r>
      <w:r>
        <w:rPr>
          <w:spacing w:val="1"/>
        </w:rPr>
        <w:t xml:space="preserve"> </w:t>
      </w:r>
      <w:r>
        <w:t>между</w:t>
      </w:r>
      <w:r>
        <w:rPr>
          <w:spacing w:val="-7"/>
        </w:rPr>
        <w:t xml:space="preserve"> </w:t>
      </w:r>
      <w:r>
        <w:t>материальной</w:t>
      </w:r>
      <w:r>
        <w:rPr>
          <w:spacing w:val="-1"/>
        </w:rPr>
        <w:t xml:space="preserve"> </w:t>
      </w:r>
      <w:r>
        <w:t>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2"/>
        </w:rPr>
        <w:t xml:space="preserve"> </w:t>
      </w:r>
      <w:r>
        <w:t>общества.</w:t>
      </w:r>
    </w:p>
    <w:p w:rsidR="0078009D" w:rsidRDefault="0078009D" w:rsidP="0078009D">
      <w:pPr>
        <w:pStyle w:val="a3"/>
        <w:ind w:left="869" w:firstLine="0"/>
      </w:pPr>
      <w:r>
        <w:t>Тема</w:t>
      </w:r>
      <w:r>
        <w:rPr>
          <w:spacing w:val="-4"/>
        </w:rPr>
        <w:t xml:space="preserve"> </w:t>
      </w:r>
      <w:r>
        <w:t>7.</w:t>
      </w:r>
      <w:r>
        <w:rPr>
          <w:spacing w:val="-3"/>
        </w:rPr>
        <w:t xml:space="preserve"> </w:t>
      </w:r>
      <w:r>
        <w:t>Духовная</w:t>
      </w:r>
      <w:r>
        <w:rPr>
          <w:spacing w:val="-2"/>
        </w:rPr>
        <w:t xml:space="preserve"> </w:t>
      </w:r>
      <w:r>
        <w:t>культура.</w:t>
      </w:r>
    </w:p>
    <w:p w:rsidR="0078009D" w:rsidRDefault="0078009D" w:rsidP="0078009D">
      <w:pPr>
        <w:pStyle w:val="a3"/>
        <w:spacing w:before="139" w:line="360" w:lineRule="auto"/>
        <w:ind w:right="853"/>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57"/>
        </w:rPr>
        <w:t xml:space="preserve"> </w:t>
      </w:r>
      <w:r>
        <w:t>нравственность, ценности. Художественное осмысление мира. Символ и знак. Духовная</w:t>
      </w:r>
      <w:r>
        <w:rPr>
          <w:spacing w:val="1"/>
        </w:rPr>
        <w:t xml:space="preserve"> </w:t>
      </w:r>
      <w:r>
        <w:t>культура</w:t>
      </w:r>
      <w:r>
        <w:rPr>
          <w:spacing w:val="-2"/>
        </w:rPr>
        <w:t xml:space="preserve"> </w:t>
      </w:r>
      <w:r>
        <w:t>как реализация ценностей.</w:t>
      </w:r>
    </w:p>
    <w:p w:rsidR="0078009D" w:rsidRDefault="0078009D" w:rsidP="0078009D">
      <w:pPr>
        <w:pStyle w:val="a3"/>
        <w:spacing w:line="275" w:lineRule="exact"/>
        <w:ind w:left="869" w:firstLine="0"/>
      </w:pPr>
      <w:r>
        <w:t>Тема</w:t>
      </w:r>
      <w:r>
        <w:rPr>
          <w:spacing w:val="-3"/>
        </w:rPr>
        <w:t xml:space="preserve"> </w:t>
      </w:r>
      <w:r>
        <w:t>8.</w:t>
      </w:r>
      <w:r>
        <w:rPr>
          <w:spacing w:val="-1"/>
        </w:rPr>
        <w:t xml:space="preserve"> </w:t>
      </w:r>
      <w:r>
        <w:t>Культура</w:t>
      </w:r>
      <w:r>
        <w:rPr>
          <w:spacing w:val="-1"/>
        </w:rPr>
        <w:t xml:space="preserve"> </w:t>
      </w:r>
      <w:r>
        <w:t>и</w:t>
      </w:r>
      <w:r>
        <w:rPr>
          <w:spacing w:val="-1"/>
        </w:rPr>
        <w:t xml:space="preserve"> </w:t>
      </w:r>
      <w:r>
        <w:t>религия.</w:t>
      </w:r>
    </w:p>
    <w:p w:rsidR="0078009D" w:rsidRDefault="0078009D" w:rsidP="0078009D">
      <w:pPr>
        <w:pStyle w:val="a3"/>
        <w:spacing w:before="139"/>
        <w:ind w:left="869" w:firstLine="0"/>
      </w:pPr>
      <w:r>
        <w:t>Религия</w:t>
      </w:r>
      <w:r>
        <w:rPr>
          <w:spacing w:val="52"/>
        </w:rPr>
        <w:t xml:space="preserve"> </w:t>
      </w:r>
      <w:r>
        <w:t>и</w:t>
      </w:r>
      <w:r>
        <w:rPr>
          <w:spacing w:val="56"/>
        </w:rPr>
        <w:t xml:space="preserve"> </w:t>
      </w:r>
      <w:r>
        <w:t>культура.</w:t>
      </w:r>
      <w:r>
        <w:rPr>
          <w:spacing w:val="55"/>
        </w:rPr>
        <w:t xml:space="preserve"> </w:t>
      </w:r>
      <w:r>
        <w:t>Что</w:t>
      </w:r>
      <w:r>
        <w:rPr>
          <w:spacing w:val="55"/>
        </w:rPr>
        <w:t xml:space="preserve"> </w:t>
      </w:r>
      <w:r>
        <w:t>такое</w:t>
      </w:r>
      <w:r>
        <w:rPr>
          <w:spacing w:val="54"/>
        </w:rPr>
        <w:t xml:space="preserve"> </w:t>
      </w:r>
      <w:r>
        <w:t>религия,</w:t>
      </w:r>
      <w:r>
        <w:rPr>
          <w:spacing w:val="53"/>
        </w:rPr>
        <w:t xml:space="preserve"> </w:t>
      </w:r>
      <w:r>
        <w:t>еѐ</w:t>
      </w:r>
      <w:r>
        <w:rPr>
          <w:spacing w:val="54"/>
        </w:rPr>
        <w:t xml:space="preserve"> </w:t>
      </w:r>
      <w:r>
        <w:t>роль</w:t>
      </w:r>
      <w:r>
        <w:rPr>
          <w:spacing w:val="56"/>
        </w:rPr>
        <w:t xml:space="preserve"> </w:t>
      </w:r>
      <w:r>
        <w:t>в</w:t>
      </w:r>
      <w:r>
        <w:rPr>
          <w:spacing w:val="54"/>
        </w:rPr>
        <w:t xml:space="preserve"> </w:t>
      </w:r>
      <w:r>
        <w:t>жизни</w:t>
      </w:r>
      <w:r>
        <w:rPr>
          <w:spacing w:val="56"/>
        </w:rPr>
        <w:t xml:space="preserve"> </w:t>
      </w:r>
      <w:r>
        <w:t>общества</w:t>
      </w:r>
      <w:r>
        <w:rPr>
          <w:spacing w:val="54"/>
        </w:rPr>
        <w:t xml:space="preserve"> </w:t>
      </w:r>
      <w:r>
        <w:t>и</w:t>
      </w:r>
      <w:r>
        <w:rPr>
          <w:spacing w:val="56"/>
        </w:rPr>
        <w:t xml:space="preserve"> </w:t>
      </w:r>
      <w:r>
        <w:t>человека.</w:t>
      </w:r>
    </w:p>
    <w:p w:rsidR="0078009D" w:rsidRDefault="0078009D" w:rsidP="0078009D">
      <w:pPr>
        <w:pStyle w:val="a3"/>
        <w:spacing w:before="137"/>
        <w:ind w:firstLine="0"/>
        <w:jc w:val="left"/>
      </w:pPr>
      <w:r>
        <w:t>Государствообразующие</w:t>
      </w:r>
      <w:r>
        <w:rPr>
          <w:spacing w:val="-5"/>
        </w:rPr>
        <w:t xml:space="preserve"> </w:t>
      </w:r>
      <w:r>
        <w:t>религии</w:t>
      </w:r>
      <w:r>
        <w:rPr>
          <w:spacing w:val="-4"/>
        </w:rPr>
        <w:t xml:space="preserve"> </w:t>
      </w:r>
      <w:r>
        <w:t>России.</w:t>
      </w:r>
      <w:r>
        <w:rPr>
          <w:spacing w:val="-4"/>
        </w:rPr>
        <w:t xml:space="preserve"> </w:t>
      </w:r>
      <w:r>
        <w:t>Единство</w:t>
      </w:r>
      <w:r>
        <w:rPr>
          <w:spacing w:val="-5"/>
        </w:rPr>
        <w:t xml:space="preserve"> </w:t>
      </w:r>
      <w:r>
        <w:t>ценностей</w:t>
      </w:r>
      <w:r>
        <w:rPr>
          <w:spacing w:val="-4"/>
        </w:rPr>
        <w:t xml:space="preserve"> </w:t>
      </w:r>
      <w:r>
        <w:t>в</w:t>
      </w:r>
      <w:r>
        <w:rPr>
          <w:spacing w:val="-5"/>
        </w:rPr>
        <w:t xml:space="preserve"> </w:t>
      </w:r>
      <w:r>
        <w:t>религиях</w:t>
      </w:r>
      <w:r>
        <w:rPr>
          <w:spacing w:val="-4"/>
        </w:rPr>
        <w:t xml:space="preserve"> </w:t>
      </w:r>
      <w:r>
        <w:t>России.</w:t>
      </w:r>
    </w:p>
    <w:p w:rsidR="0078009D" w:rsidRDefault="0078009D" w:rsidP="0078009D">
      <w:pPr>
        <w:pStyle w:val="a3"/>
        <w:spacing w:before="139"/>
        <w:ind w:left="869" w:firstLine="0"/>
      </w:pPr>
      <w:r>
        <w:t>Тема</w:t>
      </w:r>
      <w:r>
        <w:rPr>
          <w:spacing w:val="-3"/>
        </w:rPr>
        <w:t xml:space="preserve"> </w:t>
      </w:r>
      <w:r>
        <w:t>9.</w:t>
      </w:r>
      <w:r>
        <w:rPr>
          <w:spacing w:val="-1"/>
        </w:rPr>
        <w:t xml:space="preserve"> </w:t>
      </w:r>
      <w:r>
        <w:t>Культура</w:t>
      </w:r>
      <w:r>
        <w:rPr>
          <w:spacing w:val="-3"/>
        </w:rPr>
        <w:t xml:space="preserve"> </w:t>
      </w:r>
      <w:r>
        <w:t>и</w:t>
      </w:r>
      <w:r>
        <w:rPr>
          <w:spacing w:val="-1"/>
        </w:rPr>
        <w:t xml:space="preserve"> </w:t>
      </w:r>
      <w:r>
        <w:t>образование.</w:t>
      </w:r>
    </w:p>
    <w:p w:rsidR="0078009D" w:rsidRDefault="0078009D" w:rsidP="0078009D">
      <w:pPr>
        <w:pStyle w:val="a3"/>
        <w:spacing w:before="137"/>
        <w:ind w:left="869" w:firstLine="0"/>
      </w:pPr>
      <w:r>
        <w:t>Зачем</w:t>
      </w:r>
      <w:r>
        <w:rPr>
          <w:spacing w:val="101"/>
        </w:rPr>
        <w:t xml:space="preserve"> </w:t>
      </w:r>
      <w:r>
        <w:t xml:space="preserve">нужно  </w:t>
      </w:r>
      <w:r>
        <w:rPr>
          <w:spacing w:val="44"/>
        </w:rPr>
        <w:t xml:space="preserve"> </w:t>
      </w:r>
      <w:r>
        <w:t xml:space="preserve">учиться?  </w:t>
      </w:r>
      <w:r>
        <w:rPr>
          <w:spacing w:val="43"/>
        </w:rPr>
        <w:t xml:space="preserve"> </w:t>
      </w:r>
      <w:r>
        <w:t xml:space="preserve">Культура  </w:t>
      </w:r>
      <w:r>
        <w:rPr>
          <w:spacing w:val="39"/>
        </w:rPr>
        <w:t xml:space="preserve"> </w:t>
      </w:r>
      <w:r>
        <w:t xml:space="preserve">как  </w:t>
      </w:r>
      <w:r>
        <w:rPr>
          <w:spacing w:val="40"/>
        </w:rPr>
        <w:t xml:space="preserve"> </w:t>
      </w:r>
      <w:r>
        <w:t xml:space="preserve">способ  </w:t>
      </w:r>
      <w:r>
        <w:rPr>
          <w:spacing w:val="40"/>
        </w:rPr>
        <w:t xml:space="preserve"> </w:t>
      </w:r>
      <w:r>
        <w:t xml:space="preserve">получения  </w:t>
      </w:r>
      <w:r>
        <w:rPr>
          <w:spacing w:val="39"/>
        </w:rPr>
        <w:t xml:space="preserve"> </w:t>
      </w:r>
      <w:r>
        <w:t xml:space="preserve">нужных  </w:t>
      </w:r>
      <w:r>
        <w:rPr>
          <w:spacing w:val="39"/>
        </w:rPr>
        <w:t xml:space="preserve"> </w:t>
      </w:r>
      <w:r>
        <w:t>знаний.</w:t>
      </w:r>
    </w:p>
    <w:p w:rsidR="0078009D" w:rsidRDefault="0078009D" w:rsidP="0078009D">
      <w:pPr>
        <w:pStyle w:val="a3"/>
        <w:spacing w:before="139"/>
        <w:ind w:firstLine="0"/>
        <w:jc w:val="left"/>
      </w:pPr>
      <w:r>
        <w:t>Образование</w:t>
      </w:r>
      <w:r>
        <w:rPr>
          <w:spacing w:val="-4"/>
        </w:rPr>
        <w:t xml:space="preserve"> </w:t>
      </w:r>
      <w:r>
        <w:t>как</w:t>
      </w:r>
      <w:r>
        <w:rPr>
          <w:spacing w:val="-3"/>
        </w:rPr>
        <w:t xml:space="preserve"> </w:t>
      </w:r>
      <w:r>
        <w:t>ключ</w:t>
      </w:r>
      <w:r>
        <w:rPr>
          <w:spacing w:val="-7"/>
        </w:rPr>
        <w:t xml:space="preserve"> </w:t>
      </w:r>
      <w:r>
        <w:t>к</w:t>
      </w:r>
      <w:r>
        <w:rPr>
          <w:spacing w:val="-3"/>
        </w:rPr>
        <w:t xml:space="preserve"> </w:t>
      </w:r>
      <w:r>
        <w:t>социализации</w:t>
      </w:r>
      <w:r>
        <w:rPr>
          <w:spacing w:val="-3"/>
        </w:rPr>
        <w:t xml:space="preserve"> </w:t>
      </w:r>
      <w:r>
        <w:t>и</w:t>
      </w:r>
      <w:r>
        <w:rPr>
          <w:spacing w:val="-3"/>
        </w:rPr>
        <w:t xml:space="preserve"> </w:t>
      </w:r>
      <w:r>
        <w:t>духовно-нравственному</w:t>
      </w:r>
      <w:r>
        <w:rPr>
          <w:spacing w:val="-8"/>
        </w:rPr>
        <w:t xml:space="preserve"> </w:t>
      </w:r>
      <w:r>
        <w:t>развитию</w:t>
      </w:r>
      <w:r>
        <w:rPr>
          <w:spacing w:val="-3"/>
        </w:rPr>
        <w:t xml:space="preserve"> </w:t>
      </w:r>
      <w:r>
        <w:t>человека.</w:t>
      </w:r>
    </w:p>
    <w:p w:rsidR="0078009D" w:rsidRDefault="0078009D" w:rsidP="0078009D">
      <w:pPr>
        <w:pStyle w:val="a3"/>
        <w:spacing w:before="137"/>
        <w:ind w:left="869" w:firstLine="0"/>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78009D" w:rsidRDefault="0078009D" w:rsidP="0078009D">
      <w:pPr>
        <w:pStyle w:val="a3"/>
        <w:spacing w:before="140"/>
        <w:ind w:left="869" w:firstLine="0"/>
        <w:jc w:val="left"/>
      </w:pPr>
      <w:r>
        <w:t>Единство</w:t>
      </w:r>
      <w:r>
        <w:rPr>
          <w:spacing w:val="34"/>
        </w:rPr>
        <w:t xml:space="preserve"> </w:t>
      </w:r>
      <w:r>
        <w:t>культур</w:t>
      </w:r>
      <w:r>
        <w:rPr>
          <w:spacing w:val="92"/>
        </w:rPr>
        <w:t xml:space="preserve"> </w:t>
      </w:r>
      <w:r>
        <w:t>народов</w:t>
      </w:r>
      <w:r>
        <w:rPr>
          <w:spacing w:val="93"/>
        </w:rPr>
        <w:t xml:space="preserve"> </w:t>
      </w:r>
      <w:r>
        <w:t>России.</w:t>
      </w:r>
      <w:r>
        <w:rPr>
          <w:spacing w:val="92"/>
        </w:rPr>
        <w:t xml:space="preserve"> </w:t>
      </w:r>
      <w:r>
        <w:t>Что</w:t>
      </w:r>
      <w:r>
        <w:rPr>
          <w:spacing w:val="93"/>
        </w:rPr>
        <w:t xml:space="preserve"> </w:t>
      </w:r>
      <w:r>
        <w:t>значит</w:t>
      </w:r>
      <w:r>
        <w:rPr>
          <w:spacing w:val="94"/>
        </w:rPr>
        <w:t xml:space="preserve"> </w:t>
      </w:r>
      <w:r>
        <w:t>быть</w:t>
      </w:r>
      <w:r>
        <w:rPr>
          <w:spacing w:val="94"/>
        </w:rPr>
        <w:t xml:space="preserve"> </w:t>
      </w:r>
      <w:r>
        <w:t>культурным</w:t>
      </w:r>
      <w:r>
        <w:rPr>
          <w:spacing w:val="94"/>
        </w:rPr>
        <w:t xml:space="preserve"> </w:t>
      </w:r>
      <w:r>
        <w:t>человеком?</w:t>
      </w:r>
    </w:p>
    <w:p w:rsidR="0078009D" w:rsidRDefault="0078009D" w:rsidP="0078009D">
      <w:pPr>
        <w:pStyle w:val="a3"/>
        <w:spacing w:before="137"/>
        <w:ind w:firstLine="0"/>
        <w:jc w:val="left"/>
      </w:pPr>
      <w:r>
        <w:t>Знание</w:t>
      </w:r>
      <w:r>
        <w:rPr>
          <w:spacing w:val="-4"/>
        </w:rPr>
        <w:t xml:space="preserve"> </w:t>
      </w:r>
      <w:r>
        <w:t>о</w:t>
      </w:r>
      <w:r>
        <w:rPr>
          <w:spacing w:val="-2"/>
        </w:rPr>
        <w:t xml:space="preserve"> </w:t>
      </w:r>
      <w:r>
        <w:t>культуре</w:t>
      </w:r>
      <w:r>
        <w:rPr>
          <w:spacing w:val="-3"/>
        </w:rPr>
        <w:t xml:space="preserve"> </w:t>
      </w:r>
      <w:r>
        <w:t>народов</w:t>
      </w:r>
      <w:r>
        <w:rPr>
          <w:spacing w:val="-2"/>
        </w:rPr>
        <w:t xml:space="preserve"> </w:t>
      </w:r>
      <w:r>
        <w:t>России.</w:t>
      </w:r>
    </w:p>
    <w:p w:rsidR="0078009D" w:rsidRDefault="0078009D" w:rsidP="00E90C2F">
      <w:pPr>
        <w:pStyle w:val="a5"/>
        <w:numPr>
          <w:ilvl w:val="2"/>
          <w:numId w:val="32"/>
        </w:numPr>
        <w:tabs>
          <w:tab w:val="left" w:pos="1710"/>
        </w:tabs>
        <w:spacing w:before="139" w:line="360" w:lineRule="auto"/>
        <w:ind w:left="869" w:right="1820" w:firstLine="0"/>
        <w:rPr>
          <w:sz w:val="24"/>
        </w:rPr>
      </w:pPr>
      <w:r>
        <w:rPr>
          <w:sz w:val="24"/>
        </w:rPr>
        <w:t>Тематический блок 2. «Семья и духовно-нравственные ценности».</w:t>
      </w:r>
      <w:r>
        <w:rPr>
          <w:spacing w:val="-57"/>
          <w:sz w:val="24"/>
        </w:rPr>
        <w:t xml:space="preserve"> </w:t>
      </w:r>
      <w:r>
        <w:rPr>
          <w:sz w:val="24"/>
        </w:rPr>
        <w:t>Тема</w:t>
      </w:r>
      <w:r>
        <w:rPr>
          <w:spacing w:val="-2"/>
          <w:sz w:val="24"/>
        </w:rPr>
        <w:t xml:space="preserve"> </w:t>
      </w:r>
      <w:r>
        <w:rPr>
          <w:sz w:val="24"/>
        </w:rPr>
        <w:t>11. Семья</w:t>
      </w:r>
      <w:r>
        <w:rPr>
          <w:spacing w:val="1"/>
          <w:sz w:val="24"/>
        </w:rPr>
        <w:t xml:space="preserve"> </w:t>
      </w:r>
      <w:r>
        <w:rPr>
          <w:sz w:val="24"/>
        </w:rPr>
        <w:t>–</w:t>
      </w:r>
      <w:r>
        <w:rPr>
          <w:spacing w:val="-2"/>
          <w:sz w:val="24"/>
        </w:rPr>
        <w:t xml:space="preserve"> </w:t>
      </w:r>
      <w:r>
        <w:rPr>
          <w:sz w:val="24"/>
        </w:rPr>
        <w:t>хранитель духовных</w:t>
      </w:r>
      <w:r>
        <w:rPr>
          <w:spacing w:val="1"/>
          <w:sz w:val="24"/>
        </w:rPr>
        <w:t xml:space="preserve"> </w:t>
      </w:r>
      <w:r>
        <w:rPr>
          <w:sz w:val="24"/>
        </w:rPr>
        <w:t>ценностей.</w:t>
      </w:r>
    </w:p>
    <w:p w:rsidR="0078009D" w:rsidRDefault="0078009D" w:rsidP="0078009D">
      <w:pPr>
        <w:pStyle w:val="a3"/>
        <w:ind w:left="869" w:firstLine="0"/>
        <w:jc w:val="left"/>
      </w:pPr>
      <w:r>
        <w:t>Семья</w:t>
      </w:r>
      <w:r>
        <w:rPr>
          <w:spacing w:val="55"/>
        </w:rPr>
        <w:t xml:space="preserve"> </w:t>
      </w:r>
      <w:r>
        <w:t>–</w:t>
      </w:r>
      <w:r>
        <w:rPr>
          <w:spacing w:val="54"/>
        </w:rPr>
        <w:t xml:space="preserve"> </w:t>
      </w:r>
      <w:r>
        <w:t>базовый</w:t>
      </w:r>
      <w:r>
        <w:rPr>
          <w:spacing w:val="55"/>
        </w:rPr>
        <w:t xml:space="preserve"> </w:t>
      </w:r>
      <w:r>
        <w:t>элемент</w:t>
      </w:r>
      <w:r>
        <w:rPr>
          <w:spacing w:val="54"/>
        </w:rPr>
        <w:t xml:space="preserve"> </w:t>
      </w:r>
      <w:r>
        <w:t>общества.</w:t>
      </w:r>
      <w:r>
        <w:rPr>
          <w:spacing w:val="55"/>
        </w:rPr>
        <w:t xml:space="preserve"> </w:t>
      </w:r>
      <w:r>
        <w:t>Семейные</w:t>
      </w:r>
      <w:r>
        <w:rPr>
          <w:spacing w:val="52"/>
        </w:rPr>
        <w:t xml:space="preserve"> </w:t>
      </w:r>
      <w:r>
        <w:t>ценности,</w:t>
      </w:r>
      <w:r>
        <w:rPr>
          <w:spacing w:val="54"/>
        </w:rPr>
        <w:t xml:space="preserve"> </w:t>
      </w:r>
      <w:r>
        <w:t>традиции</w:t>
      </w:r>
      <w:r>
        <w:rPr>
          <w:spacing w:val="55"/>
        </w:rPr>
        <w:t xml:space="preserve"> </w:t>
      </w:r>
      <w:r>
        <w:t>и</w:t>
      </w:r>
      <w:r>
        <w:rPr>
          <w:spacing w:val="55"/>
        </w:rPr>
        <w:t xml:space="preserve"> </w:t>
      </w:r>
      <w:r>
        <w:t>культура.</w:t>
      </w:r>
    </w:p>
    <w:p w:rsidR="0078009D" w:rsidRDefault="0078009D" w:rsidP="0078009D">
      <w:pPr>
        <w:pStyle w:val="a3"/>
        <w:spacing w:before="137"/>
        <w:ind w:firstLine="0"/>
        <w:jc w:val="left"/>
      </w:pPr>
      <w:r>
        <w:t>Помощь</w:t>
      </w:r>
      <w:r>
        <w:rPr>
          <w:spacing w:val="-3"/>
        </w:rPr>
        <w:t xml:space="preserve"> </w:t>
      </w:r>
      <w:r>
        <w:t>сиротам</w:t>
      </w:r>
      <w:r>
        <w:rPr>
          <w:spacing w:val="-4"/>
        </w:rPr>
        <w:t xml:space="preserve"> </w:t>
      </w:r>
      <w:r>
        <w:t>как</w:t>
      </w:r>
      <w:r>
        <w:rPr>
          <w:spacing w:val="-3"/>
        </w:rPr>
        <w:t xml:space="preserve"> </w:t>
      </w:r>
      <w:r>
        <w:t>духовно-нравственный</w:t>
      </w:r>
      <w:r>
        <w:rPr>
          <w:spacing w:val="-3"/>
        </w:rPr>
        <w:t xml:space="preserve"> </w:t>
      </w:r>
      <w:r>
        <w:t>долг</w:t>
      </w:r>
      <w:r>
        <w:rPr>
          <w:spacing w:val="-3"/>
        </w:rPr>
        <w:t xml:space="preserve"> </w:t>
      </w:r>
      <w:r>
        <w:t>человека.</w:t>
      </w:r>
    </w:p>
    <w:p w:rsidR="0078009D" w:rsidRDefault="0078009D" w:rsidP="0078009D">
      <w:pPr>
        <w:pStyle w:val="a3"/>
        <w:spacing w:before="137"/>
        <w:ind w:left="869" w:firstLine="0"/>
        <w:jc w:val="left"/>
      </w:pPr>
      <w:r>
        <w:t>Тема</w:t>
      </w:r>
      <w:r>
        <w:rPr>
          <w:spacing w:val="-2"/>
        </w:rPr>
        <w:t xml:space="preserve"> </w:t>
      </w:r>
      <w:r>
        <w:t>12.</w:t>
      </w:r>
      <w:r>
        <w:rPr>
          <w:spacing w:val="-1"/>
        </w:rPr>
        <w:t xml:space="preserve"> </w:t>
      </w:r>
      <w:r>
        <w:t>Родина</w:t>
      </w:r>
      <w:r>
        <w:rPr>
          <w:spacing w:val="-2"/>
        </w:rPr>
        <w:t xml:space="preserve"> </w:t>
      </w:r>
      <w:r>
        <w:t>начинается</w:t>
      </w:r>
      <w:r>
        <w:rPr>
          <w:spacing w:val="-1"/>
        </w:rPr>
        <w:t xml:space="preserve"> </w:t>
      </w:r>
      <w:r>
        <w:t>с</w:t>
      </w:r>
      <w:r>
        <w:rPr>
          <w:spacing w:val="-2"/>
        </w:rPr>
        <w:t xml:space="preserve"> </w:t>
      </w:r>
      <w:r>
        <w:t>семьи.</w:t>
      </w:r>
    </w:p>
    <w:p w:rsidR="0078009D" w:rsidRDefault="0078009D" w:rsidP="0078009D">
      <w:pPr>
        <w:pStyle w:val="a3"/>
        <w:tabs>
          <w:tab w:val="left" w:pos="2018"/>
          <w:tab w:val="left" w:pos="2906"/>
          <w:tab w:val="left" w:pos="3531"/>
          <w:tab w:val="left" w:pos="4363"/>
          <w:tab w:val="left" w:pos="5488"/>
          <w:tab w:val="left" w:pos="6534"/>
          <w:tab w:val="left" w:pos="8104"/>
        </w:tabs>
        <w:spacing w:before="139"/>
        <w:ind w:left="869" w:firstLine="0"/>
        <w:jc w:val="left"/>
      </w:pPr>
      <w:r>
        <w:t>История</w:t>
      </w:r>
      <w:r>
        <w:tab/>
        <w:t>семьи</w:t>
      </w:r>
      <w:r>
        <w:tab/>
        <w:t>как</w:t>
      </w:r>
      <w:r>
        <w:tab/>
        <w:t>часть</w:t>
      </w:r>
      <w:r>
        <w:tab/>
        <w:t>истории</w:t>
      </w:r>
      <w:r>
        <w:tab/>
        <w:t>народа,</w:t>
      </w:r>
      <w:r>
        <w:tab/>
        <w:t>государства,</w:t>
      </w:r>
      <w:r>
        <w:tab/>
        <w:t>человечества.</w:t>
      </w:r>
    </w:p>
    <w:p w:rsidR="0078009D" w:rsidRDefault="0078009D" w:rsidP="0078009D">
      <w:pPr>
        <w:pStyle w:val="a3"/>
        <w:spacing w:before="137"/>
        <w:ind w:firstLine="0"/>
        <w:jc w:val="left"/>
      </w:pPr>
      <w:r>
        <w:t>Как</w:t>
      </w:r>
      <w:r>
        <w:rPr>
          <w:spacing w:val="-3"/>
        </w:rPr>
        <w:t xml:space="preserve"> </w:t>
      </w:r>
      <w:r>
        <w:t>связаны</w:t>
      </w:r>
      <w:r>
        <w:rPr>
          <w:spacing w:val="-3"/>
        </w:rPr>
        <w:t xml:space="preserve"> </w:t>
      </w:r>
      <w:r>
        <w:t>Родина</w:t>
      </w:r>
      <w:r>
        <w:rPr>
          <w:spacing w:val="-4"/>
        </w:rPr>
        <w:t xml:space="preserve"> </w:t>
      </w:r>
      <w:r>
        <w:t>и</w:t>
      </w:r>
      <w:r>
        <w:rPr>
          <w:spacing w:val="-3"/>
        </w:rPr>
        <w:t xml:space="preserve"> </w:t>
      </w:r>
      <w:r>
        <w:t>семья? Что</w:t>
      </w:r>
      <w:r>
        <w:rPr>
          <w:spacing w:val="-3"/>
        </w:rPr>
        <w:t xml:space="preserve"> </w:t>
      </w:r>
      <w:r>
        <w:t>такое</w:t>
      </w:r>
      <w:r>
        <w:rPr>
          <w:spacing w:val="-3"/>
        </w:rPr>
        <w:t xml:space="preserve"> </w:t>
      </w:r>
      <w:r>
        <w:t>Родина</w:t>
      </w:r>
      <w:r>
        <w:rPr>
          <w:spacing w:val="-7"/>
        </w:rPr>
        <w:t xml:space="preserve"> </w:t>
      </w:r>
      <w:r>
        <w:t>и</w:t>
      </w:r>
      <w:r>
        <w:rPr>
          <w:spacing w:val="-3"/>
        </w:rPr>
        <w:t xml:space="preserve"> </w:t>
      </w:r>
      <w:r>
        <w:t>Отечество?</w:t>
      </w:r>
    </w:p>
    <w:p w:rsidR="0078009D" w:rsidRDefault="0078009D" w:rsidP="0078009D">
      <w:pPr>
        <w:pStyle w:val="a3"/>
        <w:spacing w:before="139"/>
        <w:ind w:left="869" w:firstLine="0"/>
        <w:jc w:val="left"/>
      </w:pPr>
      <w:r>
        <w:t>Тема</w:t>
      </w:r>
      <w:r>
        <w:rPr>
          <w:spacing w:val="-4"/>
        </w:rPr>
        <w:t xml:space="preserve"> </w:t>
      </w:r>
      <w:r>
        <w:t>13.</w:t>
      </w:r>
      <w:r>
        <w:rPr>
          <w:spacing w:val="-2"/>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78009D" w:rsidRDefault="0078009D" w:rsidP="0078009D">
      <w:pPr>
        <w:pStyle w:val="a3"/>
        <w:tabs>
          <w:tab w:val="left" w:pos="2148"/>
          <w:tab w:val="left" w:pos="3346"/>
          <w:tab w:val="left" w:pos="4407"/>
          <w:tab w:val="left" w:pos="5421"/>
          <w:tab w:val="left" w:pos="7608"/>
          <w:tab w:val="left" w:pos="8502"/>
        </w:tabs>
        <w:spacing w:before="137"/>
        <w:ind w:left="869" w:firstLine="0"/>
        <w:jc w:val="left"/>
      </w:pPr>
      <w:r>
        <w:t>Семейные</w:t>
      </w:r>
      <w:r>
        <w:tab/>
        <w:t>традиции</w:t>
      </w:r>
      <w:r>
        <w:tab/>
        <w:t>народов</w:t>
      </w:r>
      <w:r>
        <w:tab/>
        <w:t>России.</w:t>
      </w:r>
      <w:r>
        <w:tab/>
        <w:t>Межнациональные</w:t>
      </w:r>
      <w:r>
        <w:tab/>
        <w:t>семьи.</w:t>
      </w:r>
      <w:r>
        <w:tab/>
        <w:t>Семейное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воспитание</w:t>
      </w:r>
      <w:r>
        <w:rPr>
          <w:spacing w:val="-4"/>
        </w:rPr>
        <w:t xml:space="preserve"> </w:t>
      </w:r>
      <w:r>
        <w:t>как</w:t>
      </w:r>
      <w:r>
        <w:rPr>
          <w:spacing w:val="-5"/>
        </w:rPr>
        <w:t xml:space="preserve"> </w:t>
      </w:r>
      <w:r>
        <w:t>трансляция</w:t>
      </w:r>
      <w:r>
        <w:rPr>
          <w:spacing w:val="-3"/>
        </w:rPr>
        <w:t xml:space="preserve"> </w:t>
      </w:r>
      <w:r>
        <w:t>ценностей.</w:t>
      </w:r>
    </w:p>
    <w:p w:rsidR="0078009D" w:rsidRDefault="0078009D" w:rsidP="0078009D">
      <w:pPr>
        <w:pStyle w:val="a3"/>
        <w:spacing w:before="140" w:line="360" w:lineRule="auto"/>
        <w:ind w:right="853"/>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 творчества (сказки, поговорки и другие) о семье и семейных обязанностях.</w:t>
      </w:r>
      <w:r>
        <w:rPr>
          <w:spacing w:val="1"/>
        </w:rPr>
        <w:t xml:space="preserve"> </w:t>
      </w:r>
      <w:r>
        <w:t>Семья</w:t>
      </w:r>
      <w:r>
        <w:rPr>
          <w:spacing w:val="-1"/>
        </w:rPr>
        <w:t xml:space="preserve"> </w:t>
      </w:r>
      <w:r>
        <w:t>в</w:t>
      </w:r>
      <w:r>
        <w:rPr>
          <w:spacing w:val="-1"/>
        </w:rPr>
        <w:t xml:space="preserve"> </w:t>
      </w:r>
      <w:r>
        <w:t>литературе</w:t>
      </w:r>
      <w:r>
        <w:rPr>
          <w:spacing w:val="-2"/>
        </w:rPr>
        <w:t xml:space="preserve"> </w:t>
      </w:r>
      <w:r>
        <w:t>и произведениях</w:t>
      </w:r>
      <w:r>
        <w:rPr>
          <w:spacing w:val="2"/>
        </w:rPr>
        <w:t xml:space="preserve"> </w:t>
      </w:r>
      <w:r>
        <w:t>разных видов искусства.</w:t>
      </w:r>
    </w:p>
    <w:p w:rsidR="0078009D" w:rsidRDefault="0078009D" w:rsidP="0078009D">
      <w:pPr>
        <w:pStyle w:val="a3"/>
        <w:spacing w:line="275" w:lineRule="exact"/>
        <w:ind w:left="869" w:firstLine="0"/>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78009D" w:rsidRDefault="0078009D" w:rsidP="0078009D">
      <w:pPr>
        <w:pStyle w:val="a3"/>
        <w:spacing w:before="139" w:line="360" w:lineRule="auto"/>
        <w:ind w:left="869" w:right="3454" w:firstLine="0"/>
      </w:pPr>
      <w:r>
        <w:t>Социальные роли в истории семьи. Роль домашнего труда.</w:t>
      </w:r>
      <w:r>
        <w:rPr>
          <w:spacing w:val="-58"/>
        </w:rPr>
        <w:t xml:space="preserve"> </w:t>
      </w:r>
      <w:r>
        <w:t>Роль</w:t>
      </w:r>
      <w:r>
        <w:rPr>
          <w:spacing w:val="-1"/>
        </w:rPr>
        <w:t xml:space="preserve"> </w:t>
      </w:r>
      <w:r>
        <w:t>нравственных</w:t>
      </w:r>
      <w:r>
        <w:rPr>
          <w:spacing w:val="1"/>
        </w:rPr>
        <w:t xml:space="preserve"> </w:t>
      </w:r>
      <w:r>
        <w:t>норм</w:t>
      </w:r>
      <w:r>
        <w:rPr>
          <w:spacing w:val="-2"/>
        </w:rPr>
        <w:t xml:space="preserve"> </w:t>
      </w:r>
      <w:r>
        <w:t>в</w:t>
      </w:r>
      <w:r>
        <w:rPr>
          <w:spacing w:val="-2"/>
        </w:rPr>
        <w:t xml:space="preserve"> </w:t>
      </w:r>
      <w:r>
        <w:t>благополучии</w:t>
      </w:r>
      <w:r>
        <w:rPr>
          <w:spacing w:val="-1"/>
        </w:rPr>
        <w:t xml:space="preserve"> </w:t>
      </w:r>
      <w:r>
        <w:t>семьи.</w:t>
      </w:r>
    </w:p>
    <w:p w:rsidR="0078009D" w:rsidRDefault="0078009D" w:rsidP="0078009D">
      <w:pPr>
        <w:pStyle w:val="a3"/>
        <w:spacing w:line="360" w:lineRule="auto"/>
        <w:ind w:right="847"/>
      </w:pPr>
      <w:r>
        <w:t>Тема 16. Семья в современном мире (практическое занятие). Рассказ о своей 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w:t>
      </w:r>
      <w:r>
        <w:rPr>
          <w:spacing w:val="1"/>
        </w:rPr>
        <w:t xml:space="preserve"> </w:t>
      </w:r>
      <w:r>
        <w:t>традиции.</w:t>
      </w:r>
    </w:p>
    <w:p w:rsidR="0078009D" w:rsidRDefault="0078009D" w:rsidP="00E90C2F">
      <w:pPr>
        <w:pStyle w:val="a5"/>
        <w:numPr>
          <w:ilvl w:val="2"/>
          <w:numId w:val="32"/>
        </w:numPr>
        <w:tabs>
          <w:tab w:val="left" w:pos="1710"/>
        </w:tabs>
        <w:spacing w:line="360" w:lineRule="auto"/>
        <w:ind w:left="869" w:right="1645" w:firstLine="0"/>
        <w:rPr>
          <w:sz w:val="24"/>
        </w:rPr>
      </w:pPr>
      <w:r>
        <w:rPr>
          <w:sz w:val="24"/>
        </w:rPr>
        <w:t>Тематический блок 3. «Духовно-нравственное богатство личности».</w:t>
      </w:r>
      <w:r>
        <w:rPr>
          <w:spacing w:val="-58"/>
          <w:sz w:val="24"/>
        </w:rPr>
        <w:t xml:space="preserve"> </w:t>
      </w:r>
      <w:r>
        <w:rPr>
          <w:sz w:val="24"/>
        </w:rPr>
        <w:t>Тема</w:t>
      </w:r>
      <w:r>
        <w:rPr>
          <w:spacing w:val="-2"/>
          <w:sz w:val="24"/>
        </w:rPr>
        <w:t xml:space="preserve"> </w:t>
      </w:r>
      <w:r>
        <w:rPr>
          <w:sz w:val="24"/>
        </w:rPr>
        <w:t>17. Личность</w:t>
      </w:r>
      <w:r>
        <w:rPr>
          <w:spacing w:val="2"/>
          <w:sz w:val="24"/>
        </w:rPr>
        <w:t xml:space="preserve"> </w:t>
      </w:r>
      <w:r>
        <w:rPr>
          <w:sz w:val="24"/>
        </w:rPr>
        <w:t>– общество</w:t>
      </w:r>
      <w:r>
        <w:rPr>
          <w:spacing w:val="-1"/>
          <w:sz w:val="24"/>
        </w:rPr>
        <w:t xml:space="preserve"> </w:t>
      </w:r>
      <w:r>
        <w:rPr>
          <w:sz w:val="24"/>
        </w:rPr>
        <w:t>–</w:t>
      </w:r>
      <w:r>
        <w:rPr>
          <w:spacing w:val="-1"/>
          <w:sz w:val="24"/>
        </w:rPr>
        <w:t xml:space="preserve"> </w:t>
      </w:r>
      <w:r>
        <w:rPr>
          <w:sz w:val="24"/>
        </w:rPr>
        <w:t>культура.</w:t>
      </w:r>
    </w:p>
    <w:p w:rsidR="0078009D" w:rsidRDefault="0078009D" w:rsidP="0078009D">
      <w:pPr>
        <w:pStyle w:val="a3"/>
        <w:ind w:left="869" w:firstLine="0"/>
        <w:jc w:val="left"/>
      </w:pPr>
      <w:r>
        <w:t>Что</w:t>
      </w:r>
      <w:r>
        <w:rPr>
          <w:spacing w:val="51"/>
        </w:rPr>
        <w:t xml:space="preserve"> </w:t>
      </w:r>
      <w:r>
        <w:t>делает</w:t>
      </w:r>
      <w:r>
        <w:rPr>
          <w:spacing w:val="53"/>
        </w:rPr>
        <w:t xml:space="preserve"> </w:t>
      </w:r>
      <w:r>
        <w:t>человека</w:t>
      </w:r>
      <w:r>
        <w:rPr>
          <w:spacing w:val="51"/>
        </w:rPr>
        <w:t xml:space="preserve"> </w:t>
      </w:r>
      <w:r>
        <w:t>человеком?</w:t>
      </w:r>
      <w:r>
        <w:rPr>
          <w:spacing w:val="56"/>
        </w:rPr>
        <w:t xml:space="preserve"> </w:t>
      </w:r>
      <w:r>
        <w:t>Почему</w:t>
      </w:r>
      <w:r>
        <w:rPr>
          <w:spacing w:val="48"/>
        </w:rPr>
        <w:t xml:space="preserve"> </w:t>
      </w:r>
      <w:r>
        <w:t>человек</w:t>
      </w:r>
      <w:r>
        <w:rPr>
          <w:spacing w:val="52"/>
        </w:rPr>
        <w:t xml:space="preserve"> </w:t>
      </w:r>
      <w:r>
        <w:t>не</w:t>
      </w:r>
      <w:r>
        <w:rPr>
          <w:spacing w:val="52"/>
        </w:rPr>
        <w:t xml:space="preserve"> </w:t>
      </w:r>
      <w:r>
        <w:t>может</w:t>
      </w:r>
      <w:r>
        <w:rPr>
          <w:spacing w:val="53"/>
        </w:rPr>
        <w:t xml:space="preserve"> </w:t>
      </w:r>
      <w:r>
        <w:t>жить</w:t>
      </w:r>
      <w:r>
        <w:rPr>
          <w:spacing w:val="50"/>
        </w:rPr>
        <w:t xml:space="preserve"> </w:t>
      </w:r>
      <w:r>
        <w:t>вне</w:t>
      </w:r>
      <w:r>
        <w:rPr>
          <w:spacing w:val="52"/>
        </w:rPr>
        <w:t xml:space="preserve"> </w:t>
      </w:r>
      <w:r>
        <w:t>общества.</w:t>
      </w:r>
    </w:p>
    <w:p w:rsidR="0078009D" w:rsidRDefault="0078009D" w:rsidP="0078009D">
      <w:pPr>
        <w:pStyle w:val="a3"/>
        <w:spacing w:before="139"/>
        <w:ind w:firstLine="0"/>
      </w:pPr>
      <w:r>
        <w:t>Связь</w:t>
      </w:r>
      <w:r>
        <w:rPr>
          <w:spacing w:val="-3"/>
        </w:rPr>
        <w:t xml:space="preserve"> </w:t>
      </w:r>
      <w:r>
        <w:t>между</w:t>
      </w:r>
      <w:r>
        <w:rPr>
          <w:spacing w:val="-7"/>
        </w:rPr>
        <w:t xml:space="preserve"> </w:t>
      </w:r>
      <w:r>
        <w:t>обществом</w:t>
      </w:r>
      <w:r>
        <w:rPr>
          <w:spacing w:val="-2"/>
        </w:rPr>
        <w:t xml:space="preserve"> </w:t>
      </w:r>
      <w:r>
        <w:t>и</w:t>
      </w:r>
      <w:r>
        <w:rPr>
          <w:spacing w:val="-3"/>
        </w:rPr>
        <w:t xml:space="preserve"> </w:t>
      </w:r>
      <w:r>
        <w:t>культурой</w:t>
      </w:r>
      <w:r>
        <w:rPr>
          <w:spacing w:val="-2"/>
        </w:rPr>
        <w:t xml:space="preserve"> </w:t>
      </w:r>
      <w:r>
        <w:t>как</w:t>
      </w:r>
      <w:r>
        <w:rPr>
          <w:spacing w:val="-3"/>
        </w:rPr>
        <w:t xml:space="preserve"> </w:t>
      </w:r>
      <w:r>
        <w:t>реализация</w:t>
      </w:r>
      <w:r>
        <w:rPr>
          <w:spacing w:val="-2"/>
        </w:rPr>
        <w:t xml:space="preserve"> </w:t>
      </w:r>
      <w:r>
        <w:t>духовно-нравственных</w:t>
      </w:r>
      <w:r>
        <w:rPr>
          <w:spacing w:val="-4"/>
        </w:rPr>
        <w:t xml:space="preserve"> </w:t>
      </w:r>
      <w:r>
        <w:t>ценностей.</w:t>
      </w:r>
    </w:p>
    <w:p w:rsidR="0078009D" w:rsidRDefault="0078009D" w:rsidP="0078009D">
      <w:pPr>
        <w:pStyle w:val="a3"/>
        <w:spacing w:before="137" w:line="360" w:lineRule="auto"/>
        <w:ind w:right="847"/>
      </w:pPr>
      <w:r>
        <w:t>Тема</w:t>
      </w:r>
      <w:r>
        <w:rPr>
          <w:spacing w:val="61"/>
        </w:rPr>
        <w:t xml:space="preserve"> </w:t>
      </w:r>
      <w:r>
        <w:t>18. Духовный   мир   человека.   Человек   –   творец   культуры.   Культура</w:t>
      </w:r>
      <w:r>
        <w:rPr>
          <w:spacing w:val="1"/>
        </w:rPr>
        <w:t xml:space="preserve"> </w:t>
      </w:r>
      <w:r>
        <w:t>как духовный мир человека. Мораль. Нравственность. Патриотизм. Реализация ценностей</w:t>
      </w:r>
      <w:r>
        <w:rPr>
          <w:spacing w:val="1"/>
        </w:rPr>
        <w:t xml:space="preserve"> </w:t>
      </w:r>
      <w:r>
        <w:t xml:space="preserve">в   </w:t>
      </w:r>
      <w:r>
        <w:rPr>
          <w:spacing w:val="21"/>
        </w:rPr>
        <w:t xml:space="preserve"> </w:t>
      </w:r>
      <w:r>
        <w:t xml:space="preserve">культуре.    </w:t>
      </w:r>
      <w:r>
        <w:rPr>
          <w:spacing w:val="20"/>
        </w:rPr>
        <w:t xml:space="preserve"> </w:t>
      </w:r>
      <w:r>
        <w:t xml:space="preserve">Творчество:    </w:t>
      </w:r>
      <w:r>
        <w:rPr>
          <w:spacing w:val="20"/>
        </w:rPr>
        <w:t xml:space="preserve"> </w:t>
      </w:r>
      <w:r>
        <w:t xml:space="preserve">что    </w:t>
      </w:r>
      <w:r>
        <w:rPr>
          <w:spacing w:val="20"/>
        </w:rPr>
        <w:t xml:space="preserve"> </w:t>
      </w:r>
      <w:r>
        <w:t xml:space="preserve">это    </w:t>
      </w:r>
      <w:r>
        <w:rPr>
          <w:spacing w:val="20"/>
        </w:rPr>
        <w:t xml:space="preserve"> </w:t>
      </w:r>
      <w:r>
        <w:t xml:space="preserve">такое?    </w:t>
      </w:r>
      <w:r>
        <w:rPr>
          <w:spacing w:val="24"/>
        </w:rPr>
        <w:t xml:space="preserve"> </w:t>
      </w:r>
      <w:r>
        <w:t xml:space="preserve">Границы    </w:t>
      </w:r>
      <w:r>
        <w:rPr>
          <w:spacing w:val="20"/>
        </w:rPr>
        <w:t xml:space="preserve"> </w:t>
      </w:r>
      <w:r>
        <w:t xml:space="preserve">творчества.    </w:t>
      </w:r>
      <w:r>
        <w:rPr>
          <w:spacing w:val="23"/>
        </w:rPr>
        <w:t xml:space="preserve"> </w:t>
      </w:r>
      <w:r>
        <w:t>Традиции</w:t>
      </w:r>
      <w:r>
        <w:rPr>
          <w:spacing w:val="-58"/>
        </w:rPr>
        <w:t xml:space="preserve"> </w:t>
      </w:r>
      <w:r>
        <w:t>и</w:t>
      </w:r>
      <w:r>
        <w:rPr>
          <w:spacing w:val="61"/>
        </w:rPr>
        <w:t xml:space="preserve"> </w:t>
      </w:r>
      <w:r>
        <w:t>новации</w:t>
      </w:r>
      <w:r>
        <w:rPr>
          <w:spacing w:val="61"/>
        </w:rPr>
        <w:t xml:space="preserve"> </w:t>
      </w:r>
      <w:r>
        <w:t>в   культуре.   Границы   культур.   Созидательный   труд.   Важность   труда</w:t>
      </w:r>
      <w:r>
        <w:rPr>
          <w:spacing w:val="1"/>
        </w:rPr>
        <w:t xml:space="preserve"> </w:t>
      </w:r>
      <w:r>
        <w:t>как</w:t>
      </w:r>
      <w:r>
        <w:rPr>
          <w:spacing w:val="-1"/>
        </w:rPr>
        <w:t xml:space="preserve"> </w:t>
      </w:r>
      <w:r>
        <w:t>творческой деятельности, как реализации.</w:t>
      </w:r>
    </w:p>
    <w:p w:rsidR="0078009D" w:rsidRDefault="0078009D" w:rsidP="0078009D">
      <w:pPr>
        <w:pStyle w:val="a3"/>
        <w:spacing w:before="2" w:line="360" w:lineRule="auto"/>
        <w:ind w:right="846"/>
      </w:pPr>
      <w:r>
        <w:t>Тема        19. Личность        и        духовно-нравственные        ценности.        Мораль</w:t>
      </w:r>
      <w:r>
        <w:rPr>
          <w:spacing w:val="1"/>
        </w:rPr>
        <w:t xml:space="preserve"> </w:t>
      </w:r>
      <w:r>
        <w:t>и нравственность в жизни человека. Взаимопомощь, сострадание, милосердие, любовь,</w:t>
      </w:r>
      <w:r>
        <w:rPr>
          <w:spacing w:val="1"/>
        </w:rPr>
        <w:t xml:space="preserve"> </w:t>
      </w:r>
      <w:r>
        <w:t>дружба,</w:t>
      </w:r>
      <w:r>
        <w:rPr>
          <w:spacing w:val="-1"/>
        </w:rPr>
        <w:t xml:space="preserve"> </w:t>
      </w:r>
      <w:r>
        <w:t>коллективизм,</w:t>
      </w:r>
      <w:r>
        <w:rPr>
          <w:spacing w:val="-3"/>
        </w:rPr>
        <w:t xml:space="preserve"> </w:t>
      </w:r>
      <w:r>
        <w:t>патриотизм, любовь</w:t>
      </w:r>
      <w:r>
        <w:rPr>
          <w:spacing w:val="-1"/>
        </w:rPr>
        <w:t xml:space="preserve"> </w:t>
      </w:r>
      <w:r>
        <w:t>к близким.</w:t>
      </w:r>
    </w:p>
    <w:p w:rsidR="0078009D" w:rsidRDefault="0078009D" w:rsidP="00E90C2F">
      <w:pPr>
        <w:pStyle w:val="a5"/>
        <w:numPr>
          <w:ilvl w:val="2"/>
          <w:numId w:val="32"/>
        </w:numPr>
        <w:tabs>
          <w:tab w:val="left" w:pos="1710"/>
        </w:tabs>
        <w:spacing w:line="360" w:lineRule="auto"/>
        <w:ind w:left="869" w:right="2559" w:firstLine="0"/>
        <w:jc w:val="both"/>
        <w:rPr>
          <w:sz w:val="24"/>
        </w:rPr>
      </w:pPr>
      <w:r>
        <w:rPr>
          <w:sz w:val="24"/>
        </w:rPr>
        <w:t>Тематический</w:t>
      </w:r>
      <w:r>
        <w:rPr>
          <w:spacing w:val="2"/>
          <w:sz w:val="24"/>
        </w:rPr>
        <w:t xml:space="preserve"> </w:t>
      </w:r>
      <w:r>
        <w:rPr>
          <w:sz w:val="24"/>
        </w:rPr>
        <w:t>блок</w:t>
      </w:r>
      <w:r>
        <w:rPr>
          <w:spacing w:val="4"/>
          <w:sz w:val="24"/>
        </w:rPr>
        <w:t xml:space="preserve"> </w:t>
      </w:r>
      <w:r>
        <w:rPr>
          <w:sz w:val="24"/>
        </w:rPr>
        <w:t>4.</w:t>
      </w:r>
      <w:r>
        <w:rPr>
          <w:spacing w:val="4"/>
          <w:sz w:val="24"/>
        </w:rPr>
        <w:t xml:space="preserve"> </w:t>
      </w:r>
      <w:r>
        <w:rPr>
          <w:sz w:val="24"/>
        </w:rPr>
        <w:t>«Культурное</w:t>
      </w:r>
      <w:r>
        <w:rPr>
          <w:spacing w:val="4"/>
          <w:sz w:val="24"/>
        </w:rPr>
        <w:t xml:space="preserve"> </w:t>
      </w:r>
      <w:r>
        <w:rPr>
          <w:sz w:val="24"/>
        </w:rPr>
        <w:t>единство</w:t>
      </w:r>
      <w:r>
        <w:rPr>
          <w:spacing w:val="2"/>
          <w:sz w:val="24"/>
        </w:rPr>
        <w:t xml:space="preserve"> </w:t>
      </w:r>
      <w:r>
        <w:rPr>
          <w:sz w:val="24"/>
        </w:rPr>
        <w:t>России».</w:t>
      </w:r>
      <w:r>
        <w:rPr>
          <w:spacing w:val="1"/>
          <w:sz w:val="24"/>
        </w:rPr>
        <w:t xml:space="preserve"> </w:t>
      </w:r>
      <w:r>
        <w:rPr>
          <w:sz w:val="24"/>
        </w:rPr>
        <w:t>Тема</w:t>
      </w:r>
      <w:r>
        <w:rPr>
          <w:spacing w:val="-5"/>
          <w:sz w:val="24"/>
        </w:rPr>
        <w:t xml:space="preserve"> </w:t>
      </w:r>
      <w:r>
        <w:rPr>
          <w:sz w:val="24"/>
        </w:rPr>
        <w:t>20.</w:t>
      </w:r>
      <w:r>
        <w:rPr>
          <w:spacing w:val="-3"/>
          <w:sz w:val="24"/>
        </w:rPr>
        <w:t xml:space="preserve"> </w:t>
      </w:r>
      <w:r>
        <w:rPr>
          <w:sz w:val="24"/>
        </w:rPr>
        <w:t>Историческая</w:t>
      </w:r>
      <w:r>
        <w:rPr>
          <w:spacing w:val="-2"/>
          <w:sz w:val="24"/>
        </w:rPr>
        <w:t xml:space="preserve"> </w:t>
      </w:r>
      <w:r>
        <w:rPr>
          <w:sz w:val="24"/>
        </w:rPr>
        <w:t>память</w:t>
      </w:r>
      <w:r>
        <w:rPr>
          <w:spacing w:val="-3"/>
          <w:sz w:val="24"/>
        </w:rPr>
        <w:t xml:space="preserve"> </w:t>
      </w:r>
      <w:r>
        <w:rPr>
          <w:sz w:val="24"/>
        </w:rPr>
        <w:t>как</w:t>
      </w:r>
      <w:r>
        <w:rPr>
          <w:spacing w:val="-3"/>
          <w:sz w:val="24"/>
        </w:rPr>
        <w:t xml:space="preserve"> </w:t>
      </w:r>
      <w:r>
        <w:rPr>
          <w:sz w:val="24"/>
        </w:rPr>
        <w:t>духовно-нравственная</w:t>
      </w:r>
      <w:r>
        <w:rPr>
          <w:spacing w:val="-4"/>
          <w:sz w:val="24"/>
        </w:rPr>
        <w:t xml:space="preserve"> </w:t>
      </w:r>
      <w:r>
        <w:rPr>
          <w:sz w:val="24"/>
        </w:rPr>
        <w:t>ценность.</w:t>
      </w:r>
    </w:p>
    <w:p w:rsidR="0078009D" w:rsidRDefault="0078009D" w:rsidP="0078009D">
      <w:pPr>
        <w:pStyle w:val="a3"/>
        <w:spacing w:line="360" w:lineRule="auto"/>
        <w:ind w:right="845"/>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еѐ</w:t>
      </w:r>
      <w:r>
        <w:rPr>
          <w:spacing w:val="1"/>
        </w:rPr>
        <w:t xml:space="preserve"> </w:t>
      </w:r>
      <w:r>
        <w:t>фальсификации.</w:t>
      </w:r>
      <w:r>
        <w:rPr>
          <w:spacing w:val="-1"/>
        </w:rPr>
        <w:t xml:space="preserve"> </w:t>
      </w:r>
      <w:r>
        <w:t>Преемственность поколений.</w:t>
      </w:r>
    </w:p>
    <w:p w:rsidR="0078009D" w:rsidRDefault="0078009D" w:rsidP="0078009D">
      <w:pPr>
        <w:pStyle w:val="a3"/>
        <w:spacing w:before="1"/>
        <w:ind w:left="869"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78009D" w:rsidRDefault="0078009D" w:rsidP="0078009D">
      <w:pPr>
        <w:pStyle w:val="a3"/>
        <w:spacing w:before="136" w:line="360" w:lineRule="auto"/>
        <w:ind w:right="855"/>
      </w:pPr>
      <w:r>
        <w:t>Литература   как    художественное   осмысление   действительности.    От    сказки</w:t>
      </w:r>
      <w:r>
        <w:rPr>
          <w:spacing w:val="1"/>
        </w:rPr>
        <w:t xml:space="preserve"> </w:t>
      </w:r>
      <w:r>
        <w:t>к</w:t>
      </w:r>
      <w:r>
        <w:rPr>
          <w:spacing w:val="79"/>
        </w:rPr>
        <w:t xml:space="preserve"> </w:t>
      </w:r>
      <w:r>
        <w:t xml:space="preserve">роману.  </w:t>
      </w:r>
      <w:r>
        <w:rPr>
          <w:spacing w:val="17"/>
        </w:rPr>
        <w:t xml:space="preserve"> </w:t>
      </w:r>
      <w:r>
        <w:t xml:space="preserve">Зачем  </w:t>
      </w:r>
      <w:r>
        <w:rPr>
          <w:spacing w:val="17"/>
        </w:rPr>
        <w:t xml:space="preserve"> </w:t>
      </w:r>
      <w:r>
        <w:t xml:space="preserve">нужны  </w:t>
      </w:r>
      <w:r>
        <w:rPr>
          <w:spacing w:val="16"/>
        </w:rPr>
        <w:t xml:space="preserve"> </w:t>
      </w:r>
      <w:r>
        <w:t xml:space="preserve">литературные  </w:t>
      </w:r>
      <w:r>
        <w:rPr>
          <w:spacing w:val="16"/>
        </w:rPr>
        <w:t xml:space="preserve"> </w:t>
      </w:r>
      <w:r>
        <w:t xml:space="preserve">произведения?  </w:t>
      </w:r>
      <w:r>
        <w:rPr>
          <w:spacing w:val="21"/>
        </w:rPr>
        <w:t xml:space="preserve"> </w:t>
      </w:r>
      <w:r>
        <w:t xml:space="preserve">Внутренний  </w:t>
      </w:r>
      <w:r>
        <w:rPr>
          <w:spacing w:val="19"/>
        </w:rPr>
        <w:t xml:space="preserve"> </w:t>
      </w:r>
      <w:r>
        <w:t xml:space="preserve">мир  </w:t>
      </w:r>
      <w:r>
        <w:rPr>
          <w:spacing w:val="18"/>
        </w:rPr>
        <w:t xml:space="preserve"> </w:t>
      </w:r>
      <w:r>
        <w:t>человека</w:t>
      </w:r>
      <w:r>
        <w:rPr>
          <w:spacing w:val="-58"/>
        </w:rPr>
        <w:t xml:space="preserve"> </w:t>
      </w:r>
      <w:r>
        <w:t>и</w:t>
      </w:r>
      <w:r>
        <w:rPr>
          <w:spacing w:val="-1"/>
        </w:rPr>
        <w:t xml:space="preserve"> </w:t>
      </w:r>
      <w:r>
        <w:t>его</w:t>
      </w:r>
      <w:r>
        <w:rPr>
          <w:spacing w:val="-1"/>
        </w:rPr>
        <w:t xml:space="preserve"> </w:t>
      </w:r>
      <w:r>
        <w:t>духовность.</w:t>
      </w:r>
    </w:p>
    <w:p w:rsidR="0078009D" w:rsidRDefault="0078009D" w:rsidP="0078009D">
      <w:pPr>
        <w:pStyle w:val="a3"/>
        <w:spacing w:line="275" w:lineRule="exact"/>
        <w:ind w:left="870" w:firstLine="0"/>
      </w:pPr>
      <w:r>
        <w:t>Тема</w:t>
      </w:r>
      <w:r>
        <w:rPr>
          <w:spacing w:val="-5"/>
        </w:rPr>
        <w:t xml:space="preserve"> </w:t>
      </w:r>
      <w:r>
        <w:t>22.</w:t>
      </w:r>
      <w:r>
        <w:rPr>
          <w:spacing w:val="-1"/>
        </w:rPr>
        <w:t xml:space="preserve"> </w:t>
      </w:r>
      <w:r>
        <w:t>Взаимовлияние</w:t>
      </w:r>
      <w:r>
        <w:rPr>
          <w:spacing w:val="-4"/>
        </w:rPr>
        <w:t xml:space="preserve"> </w:t>
      </w:r>
      <w:r>
        <w:t>культур.</w:t>
      </w:r>
    </w:p>
    <w:p w:rsidR="0078009D" w:rsidRDefault="0078009D" w:rsidP="0078009D">
      <w:pPr>
        <w:pStyle w:val="a3"/>
        <w:spacing w:before="140" w:line="360" w:lineRule="auto"/>
        <w:ind w:right="845"/>
      </w:pPr>
      <w:r>
        <w:t>Взаимодействие</w:t>
      </w:r>
      <w:r>
        <w:rPr>
          <w:spacing w:val="1"/>
        </w:rPr>
        <w:t xml:space="preserve"> </w:t>
      </w:r>
      <w:r>
        <w:t>культур.</w:t>
      </w:r>
      <w:r>
        <w:rPr>
          <w:spacing w:val="1"/>
        </w:rPr>
        <w:t xml:space="preserve"> </w:t>
      </w:r>
      <w:r>
        <w:t>Межпоколенная</w:t>
      </w:r>
      <w:r>
        <w:rPr>
          <w:spacing w:val="1"/>
        </w:rPr>
        <w:t xml:space="preserve"> </w:t>
      </w:r>
      <w:r>
        <w:t>и</w:t>
      </w:r>
      <w:r>
        <w:rPr>
          <w:spacing w:val="1"/>
        </w:rPr>
        <w:t xml:space="preserve"> </w:t>
      </w:r>
      <w:r>
        <w:t>межкультурная</w:t>
      </w:r>
      <w:r>
        <w:rPr>
          <w:spacing w:val="1"/>
        </w:rPr>
        <w:t xml:space="preserve"> </w:t>
      </w:r>
      <w:r>
        <w:t>трансляция.</w:t>
      </w:r>
      <w:r>
        <w:rPr>
          <w:spacing w:val="1"/>
        </w:rPr>
        <w:t xml:space="preserve"> </w:t>
      </w:r>
      <w:r>
        <w:t>Обмен</w:t>
      </w:r>
      <w:r>
        <w:rPr>
          <w:spacing w:val="1"/>
        </w:rPr>
        <w:t xml:space="preserve"> </w:t>
      </w:r>
      <w:r>
        <w:t>ценностными установками и идеями. Примеры межкультурной коммуникации как способ</w:t>
      </w:r>
      <w:r>
        <w:rPr>
          <w:spacing w:val="1"/>
        </w:rPr>
        <w:t xml:space="preserve"> </w:t>
      </w:r>
      <w:r>
        <w:t>формирования</w:t>
      </w:r>
      <w:r>
        <w:rPr>
          <w:spacing w:val="-1"/>
        </w:rPr>
        <w:t xml:space="preserve"> </w:t>
      </w:r>
      <w:r>
        <w:t>общих</w:t>
      </w:r>
      <w:r>
        <w:rPr>
          <w:spacing w:val="2"/>
        </w:rPr>
        <w:t xml:space="preserve"> </w:t>
      </w:r>
      <w:r>
        <w:t>духовно-нравственных</w:t>
      </w:r>
      <w:r>
        <w:rPr>
          <w:spacing w:val="1"/>
        </w:rPr>
        <w:t xml:space="preserve"> </w:t>
      </w:r>
      <w:r>
        <w:t>ценностей.</w:t>
      </w:r>
    </w:p>
    <w:p w:rsidR="0078009D" w:rsidRDefault="0078009D" w:rsidP="0078009D">
      <w:pPr>
        <w:pStyle w:val="a3"/>
        <w:spacing w:line="275" w:lineRule="exact"/>
        <w:ind w:left="870" w:firstLine="0"/>
      </w:pPr>
      <w:r>
        <w:t xml:space="preserve">Тема   </w:t>
      </w:r>
      <w:r>
        <w:rPr>
          <w:spacing w:val="29"/>
        </w:rPr>
        <w:t xml:space="preserve"> </w:t>
      </w:r>
      <w:r>
        <w:t>23.</w:t>
      </w:r>
      <w:r>
        <w:rPr>
          <w:spacing w:val="-1"/>
        </w:rPr>
        <w:t xml:space="preserve"> </w:t>
      </w:r>
      <w:r>
        <w:t xml:space="preserve">Духовно-нравственные    </w:t>
      </w:r>
      <w:r>
        <w:rPr>
          <w:spacing w:val="26"/>
        </w:rPr>
        <w:t xml:space="preserve"> </w:t>
      </w:r>
      <w:r>
        <w:t xml:space="preserve">ценности    </w:t>
      </w:r>
      <w:r>
        <w:rPr>
          <w:spacing w:val="29"/>
        </w:rPr>
        <w:t xml:space="preserve"> </w:t>
      </w:r>
      <w:r>
        <w:t xml:space="preserve">российского    </w:t>
      </w:r>
      <w:r>
        <w:rPr>
          <w:spacing w:val="25"/>
        </w:rPr>
        <w:t xml:space="preserve"> </w:t>
      </w:r>
      <w:r>
        <w:t xml:space="preserve">народа.    </w:t>
      </w:r>
      <w:r>
        <w:rPr>
          <w:spacing w:val="28"/>
        </w:rPr>
        <w:t xml:space="preserve"> </w:t>
      </w:r>
      <w:r>
        <w:t>Жизнь,</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459"/>
          <w:tab w:val="left" w:pos="4573"/>
          <w:tab w:val="left" w:pos="6794"/>
          <w:tab w:val="left" w:pos="8799"/>
        </w:tabs>
        <w:spacing w:before="90" w:line="360" w:lineRule="auto"/>
        <w:ind w:right="850" w:firstLine="0"/>
      </w:pP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 высокие нравственные идеалы, крепкая 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tab/>
        <w:t>коллективизм,</w:t>
      </w:r>
      <w:r>
        <w:tab/>
        <w:t>взаимопомощь,</w:t>
      </w:r>
      <w:r>
        <w:tab/>
        <w:t>историческая</w:t>
      </w:r>
      <w:r>
        <w:tab/>
        <w:t>память</w:t>
      </w:r>
      <w:r>
        <w:rPr>
          <w:spacing w:val="-58"/>
        </w:rPr>
        <w:t xml:space="preserve"> </w:t>
      </w:r>
      <w:r>
        <w:t>и</w:t>
      </w:r>
      <w:r>
        <w:rPr>
          <w:spacing w:val="-1"/>
        </w:rPr>
        <w:t xml:space="preserve"> </w:t>
      </w:r>
      <w:r>
        <w:t>преемственность поколений,</w:t>
      </w:r>
      <w:r>
        <w:rPr>
          <w:spacing w:val="-1"/>
        </w:rPr>
        <w:t xml:space="preserve"> </w:t>
      </w:r>
      <w:r>
        <w:t>единство</w:t>
      </w:r>
      <w:r>
        <w:rPr>
          <w:spacing w:val="-1"/>
        </w:rPr>
        <w:t xml:space="preserve"> </w:t>
      </w:r>
      <w:r>
        <w:t>народов России.</w:t>
      </w:r>
    </w:p>
    <w:p w:rsidR="0078009D" w:rsidRDefault="0078009D" w:rsidP="0078009D">
      <w:pPr>
        <w:pStyle w:val="a3"/>
        <w:spacing w:before="2" w:line="360" w:lineRule="auto"/>
        <w:ind w:right="852"/>
      </w:pPr>
      <w:r>
        <w:t xml:space="preserve">Тема    </w:t>
      </w:r>
      <w:r>
        <w:rPr>
          <w:spacing w:val="42"/>
        </w:rPr>
        <w:t xml:space="preserve"> </w:t>
      </w:r>
      <w:r>
        <w:t>24.</w:t>
      </w:r>
      <w:r>
        <w:rPr>
          <w:spacing w:val="-1"/>
        </w:rPr>
        <w:t xml:space="preserve"> </w:t>
      </w:r>
      <w:r>
        <w:t xml:space="preserve">Регионы     </w:t>
      </w:r>
      <w:r>
        <w:rPr>
          <w:spacing w:val="40"/>
        </w:rPr>
        <w:t xml:space="preserve"> </w:t>
      </w:r>
      <w:r>
        <w:t xml:space="preserve">России:     </w:t>
      </w:r>
      <w:r>
        <w:rPr>
          <w:spacing w:val="42"/>
        </w:rPr>
        <w:t xml:space="preserve"> </w:t>
      </w:r>
      <w:r>
        <w:t xml:space="preserve">культурное     </w:t>
      </w:r>
      <w:r>
        <w:rPr>
          <w:spacing w:val="40"/>
        </w:rPr>
        <w:t xml:space="preserve"> </w:t>
      </w:r>
      <w:r>
        <w:t xml:space="preserve">многообразие.     </w:t>
      </w:r>
      <w:r>
        <w:rPr>
          <w:spacing w:val="38"/>
        </w:rPr>
        <w:t xml:space="preserve"> </w:t>
      </w:r>
      <w:r>
        <w:t>Исторические</w:t>
      </w:r>
      <w:r>
        <w:rPr>
          <w:spacing w:val="-58"/>
        </w:rPr>
        <w:t xml:space="preserve"> </w:t>
      </w:r>
      <w:r>
        <w:t>и</w:t>
      </w:r>
      <w:r>
        <w:rPr>
          <w:spacing w:val="1"/>
        </w:rPr>
        <w:t xml:space="preserve"> </w:t>
      </w:r>
      <w:r>
        <w:t>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1"/>
        </w:rPr>
        <w:t xml:space="preserve"> </w:t>
      </w:r>
      <w:r>
        <w:t>Родина</w:t>
      </w:r>
      <w:r>
        <w:rPr>
          <w:spacing w:val="-2"/>
        </w:rPr>
        <w:t xml:space="preserve"> </w:t>
      </w:r>
      <w:r>
        <w:t>– часть общего</w:t>
      </w:r>
      <w:r>
        <w:rPr>
          <w:spacing w:val="-1"/>
        </w:rPr>
        <w:t xml:space="preserve"> </w:t>
      </w:r>
      <w:r>
        <w:t>Отечества.</w:t>
      </w:r>
    </w:p>
    <w:p w:rsidR="0078009D" w:rsidRDefault="0078009D" w:rsidP="0078009D">
      <w:pPr>
        <w:pStyle w:val="a3"/>
        <w:spacing w:line="275" w:lineRule="exact"/>
        <w:ind w:left="870" w:firstLine="0"/>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78009D" w:rsidRDefault="0078009D" w:rsidP="0078009D">
      <w:pPr>
        <w:pStyle w:val="a3"/>
        <w:spacing w:before="140" w:line="360" w:lineRule="auto"/>
        <w:ind w:right="846"/>
      </w:pPr>
      <w:r>
        <w:t>Что    такое    праздник?    Почему   праздники    важны.    Праздничные    традиции</w:t>
      </w:r>
      <w:r>
        <w:rPr>
          <w:spacing w:val="1"/>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духовно-нравственных</w:t>
      </w:r>
      <w:r>
        <w:rPr>
          <w:spacing w:val="-2"/>
        </w:rPr>
        <w:t xml:space="preserve"> </w:t>
      </w:r>
      <w:r>
        <w:t>идеалов.</w:t>
      </w:r>
    </w:p>
    <w:p w:rsidR="0078009D" w:rsidRDefault="0078009D" w:rsidP="0078009D">
      <w:pPr>
        <w:pStyle w:val="a3"/>
        <w:spacing w:line="275" w:lineRule="exact"/>
        <w:ind w:left="869" w:firstLine="0"/>
      </w:pPr>
      <w:r>
        <w:t>Тема</w:t>
      </w:r>
      <w:r>
        <w:rPr>
          <w:spacing w:val="-4"/>
        </w:rPr>
        <w:t xml:space="preserve"> </w:t>
      </w:r>
      <w:r>
        <w:t>26.</w:t>
      </w:r>
      <w:r>
        <w:rPr>
          <w:spacing w:val="-2"/>
        </w:rPr>
        <w:t xml:space="preserve"> </w:t>
      </w:r>
      <w:r>
        <w:t>Памятники</w:t>
      </w:r>
      <w:r>
        <w:rPr>
          <w:spacing w:val="-2"/>
        </w:rPr>
        <w:t xml:space="preserve"> </w:t>
      </w:r>
      <w:r>
        <w:t>архитектуры</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w:t>
      </w:r>
      <w:r>
        <w:t>России.</w:t>
      </w:r>
    </w:p>
    <w:p w:rsidR="0078009D" w:rsidRDefault="0078009D" w:rsidP="0078009D">
      <w:pPr>
        <w:pStyle w:val="a3"/>
        <w:spacing w:before="139" w:line="360" w:lineRule="auto"/>
        <w:ind w:right="855"/>
      </w:pPr>
      <w:r>
        <w:t>Памятники</w:t>
      </w:r>
      <w:r>
        <w:rPr>
          <w:spacing w:val="1"/>
        </w:rPr>
        <w:t xml:space="preserve"> </w:t>
      </w:r>
      <w:r>
        <w:t>как</w:t>
      </w:r>
      <w:r>
        <w:rPr>
          <w:spacing w:val="1"/>
        </w:rPr>
        <w:t xml:space="preserve"> </w:t>
      </w:r>
      <w:r>
        <w:t>часть</w:t>
      </w:r>
      <w:r>
        <w:rPr>
          <w:spacing w:val="1"/>
        </w:rPr>
        <w:t xml:space="preserve"> </w:t>
      </w:r>
      <w:r>
        <w:t>культуры:</w:t>
      </w:r>
      <w:r>
        <w:rPr>
          <w:spacing w:val="1"/>
        </w:rPr>
        <w:t xml:space="preserve"> </w:t>
      </w:r>
      <w:r>
        <w:t>исторические,</w:t>
      </w:r>
      <w:r>
        <w:rPr>
          <w:spacing w:val="1"/>
        </w:rPr>
        <w:t xml:space="preserve"> </w:t>
      </w:r>
      <w:r>
        <w:t>художественные,</w:t>
      </w:r>
      <w:r>
        <w:rPr>
          <w:spacing w:val="1"/>
        </w:rPr>
        <w:t xml:space="preserve"> </w:t>
      </w:r>
      <w:r>
        <w:t>архитектурные.</w:t>
      </w:r>
      <w:r>
        <w:rPr>
          <w:spacing w:val="-57"/>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1"/>
        </w:rPr>
        <w:t xml:space="preserve"> </w:t>
      </w:r>
      <w:r>
        <w:t>истории.</w:t>
      </w:r>
      <w:r>
        <w:rPr>
          <w:spacing w:val="-1"/>
        </w:rPr>
        <w:t xml:space="preserve"> </w:t>
      </w:r>
      <w:r>
        <w:t>Архитектура и</w:t>
      </w:r>
      <w:r>
        <w:rPr>
          <w:spacing w:val="-1"/>
        </w:rPr>
        <w:t xml:space="preserve"> </w:t>
      </w:r>
      <w:r>
        <w:t>духовно-нравственные</w:t>
      </w:r>
      <w:r>
        <w:rPr>
          <w:spacing w:val="-1"/>
        </w:rPr>
        <w:t xml:space="preserve"> </w:t>
      </w:r>
      <w:r>
        <w:t>ценности</w:t>
      </w:r>
      <w:r>
        <w:rPr>
          <w:spacing w:val="-3"/>
        </w:rPr>
        <w:t xml:space="preserve"> </w:t>
      </w:r>
      <w:r>
        <w:t>народов</w:t>
      </w:r>
      <w:r>
        <w:rPr>
          <w:spacing w:val="-1"/>
        </w:rPr>
        <w:t xml:space="preserve"> </w:t>
      </w:r>
      <w:r>
        <w:t>России.</w:t>
      </w:r>
    </w:p>
    <w:p w:rsidR="0078009D" w:rsidRDefault="0078009D" w:rsidP="0078009D">
      <w:pPr>
        <w:pStyle w:val="a3"/>
        <w:spacing w:line="275" w:lineRule="exact"/>
        <w:ind w:left="869" w:firstLine="0"/>
      </w:pPr>
      <w:r>
        <w:t>Тема</w:t>
      </w:r>
      <w:r>
        <w:rPr>
          <w:spacing w:val="-3"/>
        </w:rPr>
        <w:t xml:space="preserve"> </w:t>
      </w:r>
      <w:r>
        <w:t>27.</w:t>
      </w:r>
      <w:r>
        <w:rPr>
          <w:spacing w:val="-1"/>
        </w:rPr>
        <w:t xml:space="preserve"> </w:t>
      </w:r>
      <w:r>
        <w:t>Музыкальная</w:t>
      </w:r>
      <w:r>
        <w:rPr>
          <w:spacing w:val="-2"/>
        </w:rPr>
        <w:t xml:space="preserve"> </w:t>
      </w:r>
      <w:r>
        <w:t>культура</w:t>
      </w:r>
      <w:r>
        <w:rPr>
          <w:spacing w:val="-2"/>
        </w:rPr>
        <w:t xml:space="preserve"> </w:t>
      </w:r>
      <w:r>
        <w:t>народов</w:t>
      </w:r>
      <w:r>
        <w:rPr>
          <w:spacing w:val="-2"/>
        </w:rPr>
        <w:t xml:space="preserve"> </w:t>
      </w:r>
      <w:r>
        <w:t>России.</w:t>
      </w:r>
    </w:p>
    <w:p w:rsidR="0078009D" w:rsidRDefault="0078009D" w:rsidP="0078009D">
      <w:pPr>
        <w:pStyle w:val="a3"/>
        <w:spacing w:before="140" w:line="360" w:lineRule="auto"/>
        <w:ind w:right="849"/>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w:t>
      </w:r>
      <w:r>
        <w:rPr>
          <w:spacing w:val="96"/>
        </w:rPr>
        <w:t xml:space="preserve"> </w:t>
      </w:r>
      <w:r>
        <w:t xml:space="preserve">связей  </w:t>
      </w:r>
      <w:r>
        <w:rPr>
          <w:spacing w:val="32"/>
        </w:rPr>
        <w:t xml:space="preserve"> </w:t>
      </w:r>
      <w:r>
        <w:t xml:space="preserve">между  </w:t>
      </w:r>
      <w:r>
        <w:rPr>
          <w:spacing w:val="25"/>
        </w:rPr>
        <w:t xml:space="preserve"> </w:t>
      </w:r>
      <w:r>
        <w:t xml:space="preserve">людьми.  </w:t>
      </w:r>
      <w:r>
        <w:rPr>
          <w:spacing w:val="31"/>
        </w:rPr>
        <w:t xml:space="preserve"> </w:t>
      </w:r>
      <w:r>
        <w:t xml:space="preserve">Народные  </w:t>
      </w:r>
      <w:r>
        <w:rPr>
          <w:spacing w:val="31"/>
        </w:rPr>
        <w:t xml:space="preserve"> </w:t>
      </w:r>
      <w:r>
        <w:t xml:space="preserve">инструменты.  </w:t>
      </w:r>
      <w:r>
        <w:rPr>
          <w:spacing w:val="31"/>
        </w:rPr>
        <w:t xml:space="preserve"> </w:t>
      </w:r>
      <w:r>
        <w:t xml:space="preserve">История  </w:t>
      </w:r>
      <w:r>
        <w:rPr>
          <w:spacing w:val="32"/>
        </w:rPr>
        <w:t xml:space="preserve"> </w:t>
      </w:r>
      <w:r>
        <w:t>народа</w:t>
      </w:r>
      <w:r>
        <w:rPr>
          <w:spacing w:val="-58"/>
        </w:rPr>
        <w:t xml:space="preserve"> </w:t>
      </w:r>
      <w:r>
        <w:t>в</w:t>
      </w:r>
      <w:r>
        <w:rPr>
          <w:spacing w:val="-2"/>
        </w:rPr>
        <w:t xml:space="preserve"> </w:t>
      </w:r>
      <w:r>
        <w:t>его</w:t>
      </w:r>
      <w:r>
        <w:rPr>
          <w:spacing w:val="-1"/>
        </w:rPr>
        <w:t xml:space="preserve"> </w:t>
      </w:r>
      <w:r>
        <w:t>музыке и инструментах.</w:t>
      </w:r>
    </w:p>
    <w:p w:rsidR="0078009D" w:rsidRDefault="0078009D" w:rsidP="0078009D">
      <w:pPr>
        <w:pStyle w:val="a3"/>
        <w:spacing w:line="275" w:lineRule="exact"/>
        <w:ind w:left="869" w:firstLine="0"/>
      </w:pPr>
      <w:r>
        <w:t>Тема</w:t>
      </w:r>
      <w:r>
        <w:rPr>
          <w:spacing w:val="-4"/>
        </w:rPr>
        <w:t xml:space="preserve"> </w:t>
      </w:r>
      <w:r>
        <w:t>28.</w:t>
      </w:r>
      <w:r>
        <w:rPr>
          <w:spacing w:val="-2"/>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78009D" w:rsidRDefault="0078009D" w:rsidP="0078009D">
      <w:pPr>
        <w:pStyle w:val="a3"/>
        <w:spacing w:before="139" w:line="360" w:lineRule="auto"/>
        <w:ind w:right="846"/>
      </w:pPr>
      <w:r>
        <w:t xml:space="preserve">Художественная    </w:t>
      </w:r>
      <w:r>
        <w:rPr>
          <w:spacing w:val="40"/>
        </w:rPr>
        <w:t xml:space="preserve"> </w:t>
      </w:r>
      <w:r>
        <w:t xml:space="preserve">реальность.     </w:t>
      </w:r>
      <w:r>
        <w:rPr>
          <w:spacing w:val="36"/>
        </w:rPr>
        <w:t xml:space="preserve"> </w:t>
      </w:r>
      <w:r>
        <w:t xml:space="preserve">Скульптура:     </w:t>
      </w:r>
      <w:r>
        <w:rPr>
          <w:spacing w:val="39"/>
        </w:rPr>
        <w:t xml:space="preserve"> </w:t>
      </w:r>
      <w:r>
        <w:t xml:space="preserve">от     </w:t>
      </w:r>
      <w:r>
        <w:rPr>
          <w:spacing w:val="40"/>
        </w:rPr>
        <w:t xml:space="preserve"> </w:t>
      </w:r>
      <w:r>
        <w:t xml:space="preserve">религиозных     </w:t>
      </w:r>
      <w:r>
        <w:rPr>
          <w:spacing w:val="41"/>
        </w:rPr>
        <w:t xml:space="preserve"> </w:t>
      </w:r>
      <w:r>
        <w:t>сюжетов</w:t>
      </w:r>
      <w:r>
        <w:rPr>
          <w:spacing w:val="-58"/>
        </w:rPr>
        <w:t xml:space="preserve"> </w:t>
      </w:r>
      <w:r>
        <w:t>к</w:t>
      </w:r>
      <w:r>
        <w:rPr>
          <w:spacing w:val="1"/>
        </w:rPr>
        <w:t xml:space="preserve"> </w:t>
      </w:r>
      <w:r>
        <w:t>современному искусству.</w:t>
      </w:r>
      <w:r>
        <w:rPr>
          <w:spacing w:val="1"/>
        </w:rPr>
        <w:t xml:space="preserve"> </w:t>
      </w:r>
      <w:r>
        <w:t>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w:t>
      </w:r>
      <w:r>
        <w:rPr>
          <w:spacing w:val="1"/>
        </w:rPr>
        <w:t xml:space="preserve"> </w:t>
      </w:r>
      <w:r>
        <w:t>Живопись,</w:t>
      </w:r>
      <w:r>
        <w:rPr>
          <w:spacing w:val="1"/>
        </w:rPr>
        <w:t xml:space="preserve"> </w:t>
      </w:r>
      <w:r>
        <w:t>графика.</w:t>
      </w:r>
      <w:r>
        <w:rPr>
          <w:spacing w:val="-1"/>
        </w:rPr>
        <w:t xml:space="preserve"> </w:t>
      </w:r>
      <w:r>
        <w:t>Выдающиеся</w:t>
      </w:r>
      <w:r>
        <w:rPr>
          <w:spacing w:val="2"/>
        </w:rPr>
        <w:t xml:space="preserve"> </w:t>
      </w:r>
      <w:r>
        <w:t>художники разных</w:t>
      </w:r>
      <w:r>
        <w:rPr>
          <w:spacing w:val="-2"/>
        </w:rPr>
        <w:t xml:space="preserve"> </w:t>
      </w:r>
      <w:r>
        <w:t>народов России.</w:t>
      </w:r>
    </w:p>
    <w:p w:rsidR="0078009D" w:rsidRDefault="0078009D" w:rsidP="0078009D">
      <w:pPr>
        <w:pStyle w:val="a3"/>
        <w:spacing w:line="360" w:lineRule="auto"/>
        <w:ind w:right="848"/>
      </w:pPr>
      <w:r>
        <w:t>Тема 29. Фольклор и литература народов России. Пословицы и поговорки. Эпос и</w:t>
      </w:r>
      <w:r>
        <w:rPr>
          <w:spacing w:val="1"/>
        </w:rPr>
        <w:t xml:space="preserve"> </w:t>
      </w:r>
      <w:r>
        <w:t xml:space="preserve">сказка.   </w:t>
      </w:r>
      <w:r>
        <w:rPr>
          <w:spacing w:val="1"/>
        </w:rPr>
        <w:t xml:space="preserve"> </w:t>
      </w:r>
      <w:r>
        <w:t>Фольклор    как     отражение    истории    народа    и     его    ценностей,    морали</w:t>
      </w:r>
      <w:r>
        <w:rPr>
          <w:spacing w:val="-57"/>
        </w:rPr>
        <w:t xml:space="preserve"> </w:t>
      </w:r>
      <w:r>
        <w:t xml:space="preserve">и    </w:t>
      </w:r>
      <w:r>
        <w:rPr>
          <w:spacing w:val="1"/>
        </w:rPr>
        <w:t xml:space="preserve"> </w:t>
      </w:r>
      <w:r>
        <w:t>нравственности.      Национальная      литература.      Богатство      культуры      народа</w:t>
      </w:r>
      <w:r>
        <w:rPr>
          <w:spacing w:val="-57"/>
        </w:rPr>
        <w:t xml:space="preserve"> </w:t>
      </w:r>
      <w:r>
        <w:t>в</w:t>
      </w:r>
      <w:r>
        <w:rPr>
          <w:spacing w:val="-2"/>
        </w:rPr>
        <w:t xml:space="preserve"> </w:t>
      </w:r>
      <w:r>
        <w:t>его</w:t>
      </w:r>
      <w:r>
        <w:rPr>
          <w:spacing w:val="-1"/>
        </w:rPr>
        <w:t xml:space="preserve"> </w:t>
      </w:r>
      <w:r>
        <w:t>литературе.</w:t>
      </w:r>
    </w:p>
    <w:p w:rsidR="0078009D" w:rsidRDefault="0078009D" w:rsidP="0078009D">
      <w:pPr>
        <w:pStyle w:val="a3"/>
        <w:spacing w:line="360" w:lineRule="auto"/>
        <w:ind w:right="853"/>
      </w:pPr>
      <w:r>
        <w:t>Тема</w:t>
      </w:r>
      <w:r>
        <w:rPr>
          <w:spacing w:val="1"/>
        </w:rPr>
        <w:t xml:space="preserve"> </w:t>
      </w:r>
      <w:r>
        <w:t>30. Бытовые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пища,</w:t>
      </w:r>
      <w:r>
        <w:rPr>
          <w:spacing w:val="1"/>
        </w:rPr>
        <w:t xml:space="preserve"> </w:t>
      </w:r>
      <w:r>
        <w:t>одежда,</w:t>
      </w:r>
      <w:r>
        <w:rPr>
          <w:spacing w:val="1"/>
        </w:rPr>
        <w:t xml:space="preserve"> </w:t>
      </w:r>
      <w:r>
        <w:t>дом</w:t>
      </w:r>
      <w:r>
        <w:rPr>
          <w:spacing w:val="1"/>
        </w:rPr>
        <w:t xml:space="preserve"> </w:t>
      </w:r>
      <w:r>
        <w:t>(практическое</w:t>
      </w:r>
      <w:r>
        <w:rPr>
          <w:spacing w:val="-57"/>
        </w:rPr>
        <w:t xml:space="preserve"> </w:t>
      </w:r>
      <w:r>
        <w:t>занятие).</w:t>
      </w:r>
    </w:p>
    <w:p w:rsidR="0078009D" w:rsidRDefault="0078009D" w:rsidP="0078009D">
      <w:pPr>
        <w:pStyle w:val="a3"/>
        <w:spacing w:line="360" w:lineRule="auto"/>
        <w:ind w:right="852"/>
      </w:pPr>
      <w:r>
        <w:t xml:space="preserve">Рассказ  </w:t>
      </w:r>
      <w:r>
        <w:rPr>
          <w:spacing w:val="29"/>
        </w:rPr>
        <w:t xml:space="preserve"> </w:t>
      </w:r>
      <w:r>
        <w:t xml:space="preserve">о   </w:t>
      </w:r>
      <w:r>
        <w:rPr>
          <w:spacing w:val="26"/>
        </w:rPr>
        <w:t xml:space="preserve"> </w:t>
      </w:r>
      <w:r>
        <w:t xml:space="preserve">бытовых   </w:t>
      </w:r>
      <w:r>
        <w:rPr>
          <w:spacing w:val="27"/>
        </w:rPr>
        <w:t xml:space="preserve"> </w:t>
      </w:r>
      <w:r>
        <w:t xml:space="preserve">традициях   </w:t>
      </w:r>
      <w:r>
        <w:rPr>
          <w:spacing w:val="30"/>
        </w:rPr>
        <w:t xml:space="preserve"> </w:t>
      </w:r>
      <w:r>
        <w:t xml:space="preserve">своей   </w:t>
      </w:r>
      <w:r>
        <w:rPr>
          <w:spacing w:val="26"/>
        </w:rPr>
        <w:t xml:space="preserve"> </w:t>
      </w:r>
      <w:r>
        <w:t xml:space="preserve">семьи,   </w:t>
      </w:r>
      <w:r>
        <w:rPr>
          <w:spacing w:val="26"/>
        </w:rPr>
        <w:t xml:space="preserve"> </w:t>
      </w:r>
      <w:r>
        <w:t xml:space="preserve">народа,   </w:t>
      </w:r>
      <w:r>
        <w:rPr>
          <w:spacing w:val="27"/>
        </w:rPr>
        <w:t xml:space="preserve"> </w:t>
      </w:r>
      <w:r>
        <w:t xml:space="preserve">региона.   </w:t>
      </w:r>
      <w:r>
        <w:rPr>
          <w:spacing w:val="27"/>
        </w:rPr>
        <w:t xml:space="preserve"> </w:t>
      </w:r>
      <w:r>
        <w:t>Доклад</w:t>
      </w:r>
      <w:r>
        <w:rPr>
          <w:spacing w:val="-58"/>
        </w:rPr>
        <w:t xml:space="preserve"> </w:t>
      </w:r>
      <w:r>
        <w:t>с</w:t>
      </w:r>
      <w:r>
        <w:rPr>
          <w:spacing w:val="-2"/>
        </w:rPr>
        <w:t xml:space="preserve"> </w:t>
      </w:r>
      <w:r>
        <w:t>использованием</w:t>
      </w:r>
      <w:r>
        <w:rPr>
          <w:spacing w:val="-2"/>
        </w:rPr>
        <w:t xml:space="preserve"> </w:t>
      </w:r>
      <w:r>
        <w:t>разнообразного зрительного</w:t>
      </w:r>
      <w:r>
        <w:rPr>
          <w:spacing w:val="-1"/>
        </w:rPr>
        <w:t xml:space="preserve"> </w:t>
      </w:r>
      <w:r>
        <w:t>ряда</w:t>
      </w:r>
      <w:r>
        <w:rPr>
          <w:spacing w:val="3"/>
        </w:rPr>
        <w:t xml:space="preserve"> </w:t>
      </w:r>
      <w:r>
        <w:t>и</w:t>
      </w:r>
      <w:r>
        <w:rPr>
          <w:spacing w:val="-1"/>
        </w:rPr>
        <w:t xml:space="preserve"> </w:t>
      </w:r>
      <w:r>
        <w:t>других</w:t>
      </w:r>
      <w:r>
        <w:rPr>
          <w:spacing w:val="1"/>
        </w:rPr>
        <w:t xml:space="preserve"> </w:t>
      </w:r>
      <w:r>
        <w:t>источников.</w:t>
      </w:r>
    </w:p>
    <w:p w:rsidR="0078009D" w:rsidRDefault="0078009D" w:rsidP="0078009D">
      <w:pPr>
        <w:pStyle w:val="a3"/>
        <w:spacing w:line="360" w:lineRule="auto"/>
        <w:ind w:left="869" w:right="3450" w:firstLine="0"/>
        <w:jc w:val="left"/>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3"/>
        </w:rPr>
        <w:t xml:space="preserve"> </w:t>
      </w:r>
      <w:r>
        <w:t>регионов</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их особенностями.</w:t>
      </w:r>
    </w:p>
    <w:p w:rsidR="0078009D" w:rsidRDefault="0078009D" w:rsidP="0078009D">
      <w:pPr>
        <w:pStyle w:val="a3"/>
        <w:spacing w:line="275" w:lineRule="exact"/>
        <w:ind w:left="869" w:firstLine="0"/>
        <w:jc w:val="left"/>
      </w:pPr>
      <w:r>
        <w:t>Тема</w:t>
      </w:r>
      <w:r>
        <w:rPr>
          <w:spacing w:val="-4"/>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t>России.</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1"/>
        </w:rPr>
        <w:t xml:space="preserve"> </w:t>
      </w:r>
      <w:r>
        <w:t>традиций,</w:t>
      </w:r>
      <w:r>
        <w:rPr>
          <w:spacing w:val="-1"/>
        </w:rPr>
        <w:t xml:space="preserve"> </w:t>
      </w:r>
      <w:r>
        <w:t>единые</w:t>
      </w:r>
      <w:r>
        <w:rPr>
          <w:spacing w:val="-2"/>
        </w:rPr>
        <w:t xml:space="preserve"> </w:t>
      </w:r>
      <w:r>
        <w:t>духовно-нравственные</w:t>
      </w:r>
      <w:r>
        <w:rPr>
          <w:spacing w:val="-3"/>
        </w:rPr>
        <w:t xml:space="preserve"> </w:t>
      </w:r>
      <w:r>
        <w:t>ценности народов</w:t>
      </w:r>
      <w:r>
        <w:rPr>
          <w:spacing w:val="-1"/>
        </w:rPr>
        <w:t xml:space="preserve"> </w:t>
      </w:r>
      <w:r>
        <w:t>России.</w:t>
      </w:r>
    </w:p>
    <w:p w:rsidR="0078009D" w:rsidRDefault="0078009D" w:rsidP="00E90C2F">
      <w:pPr>
        <w:pStyle w:val="a5"/>
        <w:numPr>
          <w:ilvl w:val="1"/>
          <w:numId w:val="32"/>
        </w:numPr>
        <w:tabs>
          <w:tab w:val="left" w:pos="1530"/>
        </w:tabs>
        <w:spacing w:line="271" w:lineRule="exact"/>
        <w:ind w:left="1530" w:hanging="661"/>
        <w:jc w:val="both"/>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78009D" w:rsidRDefault="0078009D" w:rsidP="00E90C2F">
      <w:pPr>
        <w:pStyle w:val="a5"/>
        <w:numPr>
          <w:ilvl w:val="2"/>
          <w:numId w:val="32"/>
        </w:numPr>
        <w:tabs>
          <w:tab w:val="left" w:pos="1710"/>
        </w:tabs>
        <w:spacing w:before="140" w:line="360" w:lineRule="auto"/>
        <w:ind w:left="869" w:right="3261" w:firstLine="0"/>
        <w:jc w:val="both"/>
        <w:rPr>
          <w:sz w:val="24"/>
        </w:rPr>
      </w:pPr>
      <w:r>
        <w:rPr>
          <w:sz w:val="24"/>
        </w:rPr>
        <w:t>Тематический</w:t>
      </w:r>
      <w:r>
        <w:rPr>
          <w:spacing w:val="-5"/>
          <w:sz w:val="24"/>
        </w:rPr>
        <w:t xml:space="preserve"> </w:t>
      </w:r>
      <w:r>
        <w:rPr>
          <w:sz w:val="24"/>
        </w:rPr>
        <w:t>блок</w:t>
      </w:r>
      <w:r>
        <w:rPr>
          <w:spacing w:val="-4"/>
          <w:sz w:val="24"/>
        </w:rPr>
        <w:t xml:space="preserve"> </w:t>
      </w:r>
      <w:r>
        <w:rPr>
          <w:sz w:val="24"/>
        </w:rPr>
        <w:t>1.</w:t>
      </w:r>
      <w:r>
        <w:rPr>
          <w:spacing w:val="-3"/>
          <w:sz w:val="24"/>
        </w:rPr>
        <w:t xml:space="preserve"> </w:t>
      </w:r>
      <w:r>
        <w:rPr>
          <w:sz w:val="24"/>
        </w:rPr>
        <w:t>«Культура</w:t>
      </w:r>
      <w:r>
        <w:rPr>
          <w:spacing w:val="-5"/>
          <w:sz w:val="24"/>
        </w:rPr>
        <w:t xml:space="preserve"> </w:t>
      </w:r>
      <w:r>
        <w:rPr>
          <w:sz w:val="24"/>
        </w:rPr>
        <w:t>как</w:t>
      </w:r>
      <w:r>
        <w:rPr>
          <w:spacing w:val="-5"/>
          <w:sz w:val="24"/>
        </w:rPr>
        <w:t xml:space="preserve"> </w:t>
      </w:r>
      <w:r>
        <w:rPr>
          <w:sz w:val="24"/>
        </w:rPr>
        <w:t>социальность».</w:t>
      </w:r>
      <w:r>
        <w:rPr>
          <w:spacing w:val="-57"/>
          <w:sz w:val="24"/>
        </w:rPr>
        <w:t xml:space="preserve"> </w:t>
      </w:r>
      <w:r>
        <w:rPr>
          <w:sz w:val="24"/>
        </w:rPr>
        <w:t>Тема</w:t>
      </w:r>
      <w:r>
        <w:rPr>
          <w:spacing w:val="-2"/>
          <w:sz w:val="24"/>
        </w:rPr>
        <w:t xml:space="preserve"> </w:t>
      </w:r>
      <w:r>
        <w:rPr>
          <w:sz w:val="24"/>
        </w:rPr>
        <w:t>1. Мир культуры:</w:t>
      </w:r>
      <w:r>
        <w:rPr>
          <w:spacing w:val="-1"/>
          <w:sz w:val="24"/>
        </w:rPr>
        <w:t xml:space="preserve"> </w:t>
      </w:r>
      <w:r>
        <w:rPr>
          <w:sz w:val="24"/>
        </w:rPr>
        <w:t>его</w:t>
      </w:r>
      <w:r>
        <w:rPr>
          <w:spacing w:val="-1"/>
          <w:sz w:val="24"/>
        </w:rPr>
        <w:t xml:space="preserve"> </w:t>
      </w:r>
      <w:r>
        <w:rPr>
          <w:sz w:val="24"/>
        </w:rPr>
        <w:t>структура.</w:t>
      </w:r>
    </w:p>
    <w:p w:rsidR="0078009D" w:rsidRDefault="0078009D" w:rsidP="0078009D">
      <w:pPr>
        <w:pStyle w:val="a3"/>
        <w:spacing w:line="360" w:lineRule="auto"/>
        <w:ind w:right="851"/>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 Научно-технический прогресс как один из источников формирования социального</w:t>
      </w:r>
      <w:r>
        <w:rPr>
          <w:spacing w:val="1"/>
        </w:rPr>
        <w:t xml:space="preserve"> </w:t>
      </w:r>
      <w:r>
        <w:t>облика</w:t>
      </w:r>
      <w:r>
        <w:rPr>
          <w:spacing w:val="-2"/>
        </w:rPr>
        <w:t xml:space="preserve"> </w:t>
      </w:r>
      <w:r>
        <w:t>общества.</w:t>
      </w:r>
    </w:p>
    <w:p w:rsidR="0078009D" w:rsidRDefault="0078009D" w:rsidP="0078009D">
      <w:pPr>
        <w:pStyle w:val="a3"/>
        <w:ind w:left="869" w:firstLine="0"/>
      </w:pPr>
      <w:r>
        <w:t>Тема</w:t>
      </w:r>
      <w:r>
        <w:rPr>
          <w:spacing w:val="-3"/>
        </w:rPr>
        <w:t xml:space="preserve"> </w:t>
      </w:r>
      <w:r>
        <w:t>2.</w:t>
      </w:r>
      <w:r>
        <w:rPr>
          <w:spacing w:val="-2"/>
        </w:rPr>
        <w:t xml:space="preserve"> </w:t>
      </w:r>
      <w:r>
        <w:t>Культура</w:t>
      </w:r>
      <w:r>
        <w:rPr>
          <w:spacing w:val="-3"/>
        </w:rPr>
        <w:t xml:space="preserve"> </w:t>
      </w:r>
      <w:r>
        <w:t>России:</w:t>
      </w:r>
      <w:r>
        <w:rPr>
          <w:spacing w:val="-1"/>
        </w:rPr>
        <w:t xml:space="preserve"> </w:t>
      </w:r>
      <w:r>
        <w:t>многообразие</w:t>
      </w:r>
      <w:r>
        <w:rPr>
          <w:spacing w:val="-3"/>
        </w:rPr>
        <w:t xml:space="preserve"> </w:t>
      </w:r>
      <w:r>
        <w:t>регионов.</w:t>
      </w:r>
    </w:p>
    <w:p w:rsidR="0078009D" w:rsidRDefault="0078009D" w:rsidP="0078009D">
      <w:pPr>
        <w:pStyle w:val="a3"/>
        <w:spacing w:before="137" w:line="360" w:lineRule="auto"/>
        <w:ind w:right="850"/>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61"/>
        </w:rPr>
        <w:t xml:space="preserve"> </w:t>
      </w:r>
      <w:r>
        <w:t>поддержка</w:t>
      </w:r>
      <w:r>
        <w:rPr>
          <w:spacing w:val="1"/>
        </w:rPr>
        <w:t xml:space="preserve"> </w:t>
      </w:r>
      <w:r>
        <w:t>принципов</w:t>
      </w:r>
      <w:r>
        <w:rPr>
          <w:spacing w:val="-1"/>
        </w:rPr>
        <w:t xml:space="preserve"> </w:t>
      </w:r>
      <w:r>
        <w:t>толерантности</w:t>
      </w:r>
      <w:r>
        <w:rPr>
          <w:spacing w:val="-1"/>
        </w:rPr>
        <w:t xml:space="preserve"> </w:t>
      </w:r>
      <w:r>
        <w:t>и</w:t>
      </w:r>
      <w:r>
        <w:rPr>
          <w:spacing w:val="2"/>
        </w:rPr>
        <w:t xml:space="preserve"> </w:t>
      </w:r>
      <w:r>
        <w:t>уважения</w:t>
      </w:r>
      <w:r>
        <w:rPr>
          <w:spacing w:val="-1"/>
        </w:rPr>
        <w:t xml:space="preserve"> </w:t>
      </w:r>
      <w:r>
        <w:t>ко</w:t>
      </w:r>
      <w:r>
        <w:rPr>
          <w:spacing w:val="-1"/>
        </w:rPr>
        <w:t xml:space="preserve"> </w:t>
      </w:r>
      <w:r>
        <w:t>всем</w:t>
      </w:r>
      <w:r>
        <w:rPr>
          <w:spacing w:val="1"/>
        </w:rPr>
        <w:t xml:space="preserve"> </w:t>
      </w:r>
      <w:r>
        <w:t>культурам</w:t>
      </w:r>
      <w:r>
        <w:rPr>
          <w:spacing w:val="-2"/>
        </w:rPr>
        <w:t xml:space="preserve"> </w:t>
      </w:r>
      <w:r>
        <w:t>народов</w:t>
      </w:r>
      <w:r>
        <w:rPr>
          <w:spacing w:val="-2"/>
        </w:rPr>
        <w:t xml:space="preserve"> </w:t>
      </w:r>
      <w:r>
        <w:t>России.</w:t>
      </w:r>
    </w:p>
    <w:p w:rsidR="0078009D" w:rsidRDefault="0078009D" w:rsidP="0078009D">
      <w:pPr>
        <w:pStyle w:val="a3"/>
        <w:spacing w:before="2"/>
        <w:ind w:left="869" w:firstLine="0"/>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78009D" w:rsidRDefault="0078009D" w:rsidP="0078009D">
      <w:pPr>
        <w:pStyle w:val="a3"/>
        <w:spacing w:before="136" w:line="360" w:lineRule="auto"/>
        <w:ind w:right="855"/>
      </w:pPr>
      <w:r>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1"/>
        </w:rPr>
        <w:t xml:space="preserve"> </w:t>
      </w:r>
      <w:r>
        <w:t>развития народов России.</w:t>
      </w:r>
    </w:p>
    <w:p w:rsidR="0078009D" w:rsidRDefault="0078009D" w:rsidP="0078009D">
      <w:pPr>
        <w:pStyle w:val="a3"/>
        <w:spacing w:before="2" w:line="360" w:lineRule="auto"/>
        <w:ind w:right="851"/>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    труда.     Обслуживающий     и    производящий     труд.     Домашний     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1"/>
        </w:rPr>
        <w:t xml:space="preserve"> </w:t>
      </w:r>
      <w:r>
        <w:t>технологии</w:t>
      </w:r>
      <w:r>
        <w:rPr>
          <w:spacing w:val="1"/>
        </w:rPr>
        <w:t xml:space="preserve"> </w:t>
      </w:r>
      <w:r>
        <w:t>и</w:t>
      </w:r>
      <w:r>
        <w:rPr>
          <w:spacing w:val="1"/>
        </w:rPr>
        <w:t xml:space="preserve"> </w:t>
      </w:r>
      <w:r>
        <w:t>как</w:t>
      </w:r>
      <w:r>
        <w:rPr>
          <w:spacing w:val="1"/>
        </w:rPr>
        <w:t xml:space="preserve"> </w:t>
      </w:r>
      <w:r>
        <w:t>они</w:t>
      </w:r>
      <w:r>
        <w:rPr>
          <w:spacing w:val="1"/>
        </w:rPr>
        <w:t xml:space="preserve"> </w:t>
      </w:r>
      <w:r>
        <w:t>влияют</w:t>
      </w:r>
      <w:r>
        <w:rPr>
          <w:spacing w:val="1"/>
        </w:rPr>
        <w:t xml:space="preserve"> </w:t>
      </w:r>
      <w:r>
        <w:t>на</w:t>
      </w:r>
      <w:r>
        <w:rPr>
          <w:spacing w:val="1"/>
        </w:rPr>
        <w:t xml:space="preserve"> </w:t>
      </w:r>
      <w:r>
        <w:t>культуру и</w:t>
      </w:r>
      <w:r>
        <w:rPr>
          <w:spacing w:val="1"/>
        </w:rPr>
        <w:t xml:space="preserve"> </w:t>
      </w:r>
      <w:r>
        <w:t>ценности</w:t>
      </w:r>
      <w:r>
        <w:rPr>
          <w:spacing w:val="1"/>
        </w:rPr>
        <w:t xml:space="preserve"> </w:t>
      </w:r>
      <w:r>
        <w:t>общества?</w:t>
      </w:r>
    </w:p>
    <w:p w:rsidR="0078009D" w:rsidRDefault="0078009D" w:rsidP="0078009D">
      <w:pPr>
        <w:pStyle w:val="a3"/>
        <w:spacing w:line="360" w:lineRule="auto"/>
        <w:ind w:right="848"/>
      </w:pPr>
      <w:r>
        <w:t>Тема</w:t>
      </w:r>
      <w:r>
        <w:rPr>
          <w:spacing w:val="1"/>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Представление</w:t>
      </w:r>
      <w:r>
        <w:rPr>
          <w:spacing w:val="1"/>
        </w:rPr>
        <w:t xml:space="preserve"> </w:t>
      </w:r>
      <w:r>
        <w:t>об</w:t>
      </w:r>
      <w:r>
        <w:rPr>
          <w:spacing w:val="60"/>
        </w:rPr>
        <w:t xml:space="preserve"> </w:t>
      </w:r>
      <w:r>
        <w:t>основных</w:t>
      </w:r>
      <w:r>
        <w:rPr>
          <w:spacing w:val="1"/>
        </w:rPr>
        <w:t xml:space="preserve"> </w:t>
      </w:r>
      <w:r>
        <w:t>этапах</w:t>
      </w:r>
      <w:r>
        <w:rPr>
          <w:spacing w:val="1"/>
        </w:rPr>
        <w:t xml:space="preserve"> </w:t>
      </w:r>
      <w:r>
        <w:t>в</w:t>
      </w:r>
      <w:r>
        <w:rPr>
          <w:spacing w:val="-1"/>
        </w:rPr>
        <w:t xml:space="preserve"> </w:t>
      </w:r>
      <w:r>
        <w:t>истории образования.</w:t>
      </w:r>
    </w:p>
    <w:p w:rsidR="0078009D" w:rsidRDefault="0078009D" w:rsidP="0078009D">
      <w:pPr>
        <w:pStyle w:val="a3"/>
        <w:spacing w:line="360" w:lineRule="auto"/>
        <w:ind w:right="851"/>
      </w:pPr>
      <w:r>
        <w:t>Ценность</w:t>
      </w:r>
      <w:r>
        <w:rPr>
          <w:spacing w:val="1"/>
        </w:rPr>
        <w:t xml:space="preserve"> </w:t>
      </w:r>
      <w:r>
        <w:t>знания.</w:t>
      </w:r>
      <w:r>
        <w:rPr>
          <w:spacing w:val="1"/>
        </w:rPr>
        <w:t xml:space="preserve"> </w:t>
      </w:r>
      <w:r>
        <w:t>Социальная</w:t>
      </w:r>
      <w:r>
        <w:rPr>
          <w:spacing w:val="1"/>
        </w:rPr>
        <w:t xml:space="preserve"> </w:t>
      </w:r>
      <w:r>
        <w:t>обусловленность</w:t>
      </w:r>
      <w:r>
        <w:rPr>
          <w:spacing w:val="1"/>
        </w:rPr>
        <w:t xml:space="preserve"> </w:t>
      </w:r>
      <w:r>
        <w:t>различных</w:t>
      </w:r>
      <w:r>
        <w:rPr>
          <w:spacing w:val="1"/>
        </w:rPr>
        <w:t xml:space="preserve"> </w:t>
      </w:r>
      <w:r>
        <w:t>видов</w:t>
      </w:r>
      <w:r>
        <w:rPr>
          <w:spacing w:val="1"/>
        </w:rPr>
        <w:t xml:space="preserve"> </w:t>
      </w:r>
      <w:r>
        <w:t>образования.</w:t>
      </w:r>
      <w:r>
        <w:rPr>
          <w:spacing w:val="1"/>
        </w:rPr>
        <w:t xml:space="preserve"> </w:t>
      </w:r>
      <w:r>
        <w:t>Важность образования для современного мира. Образование как трансляция культурных</w:t>
      </w:r>
      <w:r>
        <w:rPr>
          <w:spacing w:val="1"/>
        </w:rPr>
        <w:t xml:space="preserve"> </w:t>
      </w:r>
      <w:r>
        <w:t>смыслов,</w:t>
      </w:r>
      <w:r>
        <w:rPr>
          <w:spacing w:val="-2"/>
        </w:rPr>
        <w:t xml:space="preserve"> </w:t>
      </w:r>
      <w:r>
        <w:t>как способ передачи ценностей.</w:t>
      </w:r>
    </w:p>
    <w:p w:rsidR="0078009D" w:rsidRDefault="0078009D" w:rsidP="0078009D">
      <w:pPr>
        <w:pStyle w:val="a3"/>
        <w:spacing w:line="275" w:lineRule="exact"/>
        <w:ind w:left="869" w:firstLine="0"/>
      </w:pPr>
      <w:r>
        <w:t>Тема</w:t>
      </w:r>
      <w:r>
        <w:rPr>
          <w:spacing w:val="-3"/>
        </w:rPr>
        <w:t xml:space="preserve"> </w:t>
      </w:r>
      <w:r>
        <w:t>6.</w:t>
      </w:r>
      <w:r>
        <w:rPr>
          <w:spacing w:val="-1"/>
        </w:rPr>
        <w:t xml:space="preserve"> </w:t>
      </w:r>
      <w:r>
        <w:t>Права</w:t>
      </w:r>
      <w:r>
        <w:rPr>
          <w:spacing w:val="-4"/>
        </w:rPr>
        <w:t xml:space="preserve"> </w:t>
      </w:r>
      <w:r>
        <w:t>и</w:t>
      </w:r>
      <w:r>
        <w:rPr>
          <w:spacing w:val="-1"/>
        </w:rPr>
        <w:t xml:space="preserve"> </w:t>
      </w:r>
      <w:r>
        <w:t>обязанности</w:t>
      </w:r>
      <w:r>
        <w:rPr>
          <w:spacing w:val="-2"/>
        </w:rPr>
        <w:t xml:space="preserve"> </w:t>
      </w:r>
      <w:r>
        <w:t>человека.</w:t>
      </w:r>
    </w:p>
    <w:p w:rsidR="0078009D" w:rsidRDefault="0078009D" w:rsidP="0078009D">
      <w:pPr>
        <w:pStyle w:val="a3"/>
        <w:spacing w:before="139" w:line="360" w:lineRule="auto"/>
        <w:ind w:right="856"/>
      </w:pPr>
      <w:r>
        <w:t>Права и обязанности человека в культурной традиции народов России. Права и</w:t>
      </w:r>
      <w:r>
        <w:rPr>
          <w:spacing w:val="1"/>
        </w:rPr>
        <w:t xml:space="preserve"> </w:t>
      </w:r>
      <w:r>
        <w:t>свободы</w:t>
      </w:r>
      <w:r>
        <w:rPr>
          <w:spacing w:val="-3"/>
        </w:rPr>
        <w:t xml:space="preserve"> </w:t>
      </w:r>
      <w:r>
        <w:t>человека</w:t>
      </w:r>
      <w:r>
        <w:rPr>
          <w:spacing w:val="-3"/>
        </w:rPr>
        <w:t xml:space="preserve"> </w:t>
      </w:r>
      <w:r>
        <w:t>и</w:t>
      </w:r>
      <w:r>
        <w:rPr>
          <w:spacing w:val="-2"/>
        </w:rPr>
        <w:t xml:space="preserve"> </w:t>
      </w:r>
      <w:r>
        <w:t>гражданина,</w:t>
      </w:r>
      <w:r>
        <w:rPr>
          <w:spacing w:val="-2"/>
        </w:rPr>
        <w:t xml:space="preserve"> </w:t>
      </w:r>
      <w:r>
        <w:t>обозначенные</w:t>
      </w:r>
      <w:r>
        <w:rPr>
          <w:spacing w:val="-4"/>
        </w:rPr>
        <w:t xml:space="preserve"> </w:t>
      </w:r>
      <w:r>
        <w:t>в</w:t>
      </w:r>
      <w:r>
        <w:rPr>
          <w:spacing w:val="-3"/>
        </w:rPr>
        <w:t xml:space="preserve"> </w:t>
      </w:r>
      <w:r>
        <w:t>Конституции</w:t>
      </w:r>
      <w:r>
        <w:rPr>
          <w:spacing w:val="-2"/>
        </w:rPr>
        <w:t xml:space="preserve"> </w:t>
      </w:r>
      <w:r>
        <w:t>Российской</w:t>
      </w:r>
      <w:r>
        <w:rPr>
          <w:spacing w:val="-2"/>
        </w:rPr>
        <w:t xml:space="preserve"> </w:t>
      </w:r>
      <w:r>
        <w:t>Федерации.</w:t>
      </w:r>
    </w:p>
    <w:p w:rsidR="0078009D" w:rsidRDefault="0078009D" w:rsidP="0078009D">
      <w:pPr>
        <w:pStyle w:val="a3"/>
        <w:spacing w:before="1"/>
        <w:ind w:left="869" w:firstLine="0"/>
      </w:pPr>
      <w:r>
        <w:t>Тема</w:t>
      </w:r>
      <w:r>
        <w:rPr>
          <w:spacing w:val="-4"/>
        </w:rPr>
        <w:t xml:space="preserve"> </w:t>
      </w:r>
      <w:r>
        <w:t>7.</w:t>
      </w:r>
      <w:r>
        <w:rPr>
          <w:spacing w:val="-3"/>
        </w:rPr>
        <w:t xml:space="preserve"> </w:t>
      </w:r>
      <w:r>
        <w:t>Общество</w:t>
      </w:r>
      <w:r>
        <w:rPr>
          <w:spacing w:val="-4"/>
        </w:rPr>
        <w:t xml:space="preserve"> </w:t>
      </w:r>
      <w:r>
        <w:t>и</w:t>
      </w:r>
      <w:r>
        <w:rPr>
          <w:spacing w:val="-3"/>
        </w:rPr>
        <w:t xml:space="preserve"> </w:t>
      </w:r>
      <w:r>
        <w:t>религия:</w:t>
      </w:r>
      <w:r>
        <w:rPr>
          <w:spacing w:val="-3"/>
        </w:rPr>
        <w:t xml:space="preserve"> </w:t>
      </w:r>
      <w:r>
        <w:t>духовно-нравственное</w:t>
      </w:r>
      <w:r>
        <w:rPr>
          <w:spacing w:val="-4"/>
        </w:rPr>
        <w:t xml:space="preserve"> </w:t>
      </w:r>
      <w:r>
        <w:t>взаимодействие.</w:t>
      </w:r>
    </w:p>
    <w:p w:rsidR="0078009D" w:rsidRDefault="0078009D" w:rsidP="0078009D">
      <w:pPr>
        <w:pStyle w:val="a3"/>
        <w:tabs>
          <w:tab w:val="left" w:pos="1695"/>
          <w:tab w:val="left" w:pos="4582"/>
          <w:tab w:val="left" w:pos="6818"/>
          <w:tab w:val="left" w:pos="8560"/>
        </w:tabs>
        <w:spacing w:before="136" w:line="360" w:lineRule="auto"/>
        <w:ind w:right="847"/>
      </w:pPr>
      <w:r>
        <w:t>Мир религий в истории. Религии народов России сегодня. Государствообразующие</w:t>
      </w:r>
      <w:r>
        <w:rPr>
          <w:spacing w:val="1"/>
        </w:rPr>
        <w:t xml:space="preserve"> </w:t>
      </w:r>
      <w:r>
        <w:t>и</w:t>
      </w:r>
      <w:r>
        <w:tab/>
        <w:t>традиционные</w:t>
      </w:r>
      <w:r>
        <w:tab/>
        <w:t>религии</w:t>
      </w:r>
      <w:r>
        <w:tab/>
        <w:t>как</w:t>
      </w:r>
      <w:r>
        <w:tab/>
        <w:t>источник</w:t>
      </w:r>
      <w:r>
        <w:rPr>
          <w:spacing w:val="-58"/>
        </w:rPr>
        <w:t xml:space="preserve"> </w:t>
      </w:r>
      <w:r>
        <w:t>духовно-нравственных</w:t>
      </w:r>
      <w:r>
        <w:rPr>
          <w:spacing w:val="-2"/>
        </w:rPr>
        <w:t xml:space="preserve"> </w:t>
      </w:r>
      <w:r>
        <w:t>ценностей.</w:t>
      </w:r>
    </w:p>
    <w:p w:rsidR="0078009D" w:rsidRDefault="0078009D" w:rsidP="0078009D">
      <w:pPr>
        <w:pStyle w:val="a3"/>
        <w:spacing w:line="275" w:lineRule="exact"/>
        <w:ind w:left="869" w:firstLine="0"/>
      </w:pPr>
      <w:r>
        <w:t>Тема</w:t>
      </w:r>
      <w:r>
        <w:rPr>
          <w:spacing w:val="-4"/>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78009D" w:rsidRDefault="0078009D" w:rsidP="0078009D">
      <w:pPr>
        <w:pStyle w:val="a3"/>
        <w:spacing w:before="140" w:line="360" w:lineRule="auto"/>
        <w:ind w:right="851"/>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w:t>
      </w:r>
      <w:r>
        <w:rPr>
          <w:spacing w:val="16"/>
        </w:rPr>
        <w:t xml:space="preserve"> </w:t>
      </w:r>
      <w:r>
        <w:t>общества</w:t>
      </w:r>
      <w:r>
        <w:rPr>
          <w:spacing w:val="15"/>
        </w:rPr>
        <w:t xml:space="preserve"> </w:t>
      </w:r>
      <w:r>
        <w:t>с</w:t>
      </w:r>
      <w:r>
        <w:rPr>
          <w:spacing w:val="16"/>
        </w:rPr>
        <w:t xml:space="preserve"> </w:t>
      </w:r>
      <w:r>
        <w:t>точки</w:t>
      </w:r>
      <w:r>
        <w:rPr>
          <w:spacing w:val="17"/>
        </w:rPr>
        <w:t xml:space="preserve"> </w:t>
      </w:r>
      <w:r>
        <w:t>зрения</w:t>
      </w:r>
      <w:r>
        <w:rPr>
          <w:spacing w:val="14"/>
        </w:rPr>
        <w:t xml:space="preserve"> </w:t>
      </w:r>
      <w:r>
        <w:t>материальной</w:t>
      </w:r>
      <w:r>
        <w:rPr>
          <w:spacing w:val="15"/>
        </w:rPr>
        <w:t xml:space="preserve"> </w:t>
      </w:r>
      <w:r>
        <w:t>и</w:t>
      </w:r>
      <w:r>
        <w:rPr>
          <w:spacing w:val="17"/>
        </w:rPr>
        <w:t xml:space="preserve"> </w:t>
      </w:r>
      <w:r>
        <w:t>духовной</w:t>
      </w:r>
      <w:r>
        <w:rPr>
          <w:spacing w:val="15"/>
        </w:rPr>
        <w:t xml:space="preserve"> </w:t>
      </w:r>
      <w:r>
        <w:t>культуры</w:t>
      </w:r>
      <w:r>
        <w:rPr>
          <w:spacing w:val="16"/>
        </w:rPr>
        <w:t xml:space="preserve"> </w:t>
      </w:r>
      <w:r>
        <w:t>народов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России.</w:t>
      </w:r>
    </w:p>
    <w:p w:rsidR="0078009D" w:rsidRDefault="0078009D" w:rsidP="00E90C2F">
      <w:pPr>
        <w:pStyle w:val="a5"/>
        <w:numPr>
          <w:ilvl w:val="2"/>
          <w:numId w:val="32"/>
        </w:numPr>
        <w:tabs>
          <w:tab w:val="left" w:pos="1710"/>
        </w:tabs>
        <w:spacing w:before="140"/>
        <w:ind w:left="1710" w:hanging="841"/>
        <w:jc w:val="both"/>
        <w:rPr>
          <w:sz w:val="24"/>
        </w:rPr>
      </w:pPr>
      <w:r>
        <w:rPr>
          <w:sz w:val="24"/>
        </w:rPr>
        <w:t>Тематический</w:t>
      </w:r>
      <w:r>
        <w:rPr>
          <w:spacing w:val="-4"/>
          <w:sz w:val="24"/>
        </w:rPr>
        <w:t xml:space="preserve"> </w:t>
      </w:r>
      <w:r>
        <w:rPr>
          <w:sz w:val="24"/>
        </w:rPr>
        <w:t>блок</w:t>
      </w:r>
      <w:r>
        <w:rPr>
          <w:spacing w:val="-2"/>
          <w:sz w:val="24"/>
        </w:rPr>
        <w:t xml:space="preserve"> </w:t>
      </w:r>
      <w:r>
        <w:rPr>
          <w:sz w:val="24"/>
        </w:rPr>
        <w:t>2.</w:t>
      </w:r>
      <w:r>
        <w:rPr>
          <w:spacing w:val="-2"/>
          <w:sz w:val="24"/>
        </w:rPr>
        <w:t xml:space="preserve"> </w:t>
      </w:r>
      <w:r>
        <w:rPr>
          <w:sz w:val="24"/>
        </w:rPr>
        <w:t>«Человек</w:t>
      </w:r>
      <w:r>
        <w:rPr>
          <w:spacing w:val="-3"/>
          <w:sz w:val="24"/>
        </w:rPr>
        <w:t xml:space="preserve"> </w:t>
      </w:r>
      <w:r>
        <w:rPr>
          <w:sz w:val="24"/>
        </w:rPr>
        <w:t>и</w:t>
      </w:r>
      <w:r>
        <w:rPr>
          <w:spacing w:val="-4"/>
          <w:sz w:val="24"/>
        </w:rPr>
        <w:t xml:space="preserve"> </w:t>
      </w:r>
      <w:r>
        <w:rPr>
          <w:sz w:val="24"/>
        </w:rPr>
        <w:t>его</w:t>
      </w:r>
      <w:r>
        <w:rPr>
          <w:spacing w:val="-1"/>
          <w:sz w:val="24"/>
        </w:rPr>
        <w:t xml:space="preserve"> </w:t>
      </w:r>
      <w:r>
        <w:rPr>
          <w:sz w:val="24"/>
        </w:rPr>
        <w:t>отражение</w:t>
      </w:r>
      <w:r>
        <w:rPr>
          <w:spacing w:val="-5"/>
          <w:sz w:val="24"/>
        </w:rPr>
        <w:t xml:space="preserve"> </w:t>
      </w:r>
      <w:r>
        <w:rPr>
          <w:sz w:val="24"/>
        </w:rPr>
        <w:t>в</w:t>
      </w:r>
      <w:r>
        <w:rPr>
          <w:spacing w:val="-4"/>
          <w:sz w:val="24"/>
        </w:rPr>
        <w:t xml:space="preserve"> </w:t>
      </w:r>
      <w:r>
        <w:rPr>
          <w:sz w:val="24"/>
        </w:rPr>
        <w:t>культуре».</w:t>
      </w:r>
    </w:p>
    <w:p w:rsidR="0078009D" w:rsidRDefault="0078009D" w:rsidP="0078009D">
      <w:pPr>
        <w:pStyle w:val="a3"/>
        <w:spacing w:before="137" w:line="360" w:lineRule="auto"/>
        <w:ind w:right="847"/>
      </w:pPr>
      <w:r>
        <w:t>Тема</w:t>
      </w:r>
      <w:r>
        <w:rPr>
          <w:spacing w:val="1"/>
        </w:rPr>
        <w:t xml:space="preserve"> </w:t>
      </w:r>
      <w:r>
        <w:t>9. 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1"/>
        </w:rPr>
        <w:t xml:space="preserve"> </w:t>
      </w:r>
      <w:r>
        <w:t>человека.</w:t>
      </w:r>
    </w:p>
    <w:p w:rsidR="0078009D" w:rsidRDefault="0078009D" w:rsidP="0078009D">
      <w:pPr>
        <w:pStyle w:val="a3"/>
        <w:spacing w:line="360" w:lineRule="auto"/>
        <w:ind w:right="852"/>
      </w:pPr>
      <w:r>
        <w:t>Мораль,   нравственность,   этика,   этикет   в</w:t>
      </w:r>
      <w:r>
        <w:rPr>
          <w:spacing w:val="60"/>
        </w:rPr>
        <w:t xml:space="preserve"> </w:t>
      </w:r>
      <w:r>
        <w:t>культурах   народов   России.   Право</w:t>
      </w:r>
      <w:r>
        <w:rPr>
          <w:spacing w:val="1"/>
        </w:rPr>
        <w:t xml:space="preserve"> </w:t>
      </w:r>
      <w:r>
        <w:t>и</w:t>
      </w:r>
      <w:r>
        <w:rPr>
          <w:spacing w:val="33"/>
        </w:rPr>
        <w:t xml:space="preserve"> </w:t>
      </w:r>
      <w:r>
        <w:t>равенство</w:t>
      </w:r>
      <w:r>
        <w:rPr>
          <w:spacing w:val="32"/>
        </w:rPr>
        <w:t xml:space="preserve"> </w:t>
      </w:r>
      <w:r>
        <w:t>в</w:t>
      </w:r>
      <w:r>
        <w:rPr>
          <w:spacing w:val="32"/>
        </w:rPr>
        <w:t xml:space="preserve"> </w:t>
      </w:r>
      <w:r>
        <w:t>правах.</w:t>
      </w:r>
      <w:r>
        <w:rPr>
          <w:spacing w:val="32"/>
        </w:rPr>
        <w:t xml:space="preserve"> </w:t>
      </w:r>
      <w:r>
        <w:t>Свобода</w:t>
      </w:r>
      <w:r>
        <w:rPr>
          <w:spacing w:val="90"/>
        </w:rPr>
        <w:t xml:space="preserve"> </w:t>
      </w:r>
      <w:r>
        <w:t>как</w:t>
      </w:r>
      <w:r>
        <w:rPr>
          <w:spacing w:val="90"/>
        </w:rPr>
        <w:t xml:space="preserve"> </w:t>
      </w:r>
      <w:r>
        <w:t>ценность.</w:t>
      </w:r>
      <w:r>
        <w:rPr>
          <w:spacing w:val="92"/>
        </w:rPr>
        <w:t xml:space="preserve"> </w:t>
      </w:r>
      <w:r>
        <w:t>Долг</w:t>
      </w:r>
      <w:r>
        <w:rPr>
          <w:spacing w:val="89"/>
        </w:rPr>
        <w:t xml:space="preserve"> </w:t>
      </w:r>
      <w:r>
        <w:t>как</w:t>
      </w:r>
      <w:r>
        <w:rPr>
          <w:spacing w:val="93"/>
        </w:rPr>
        <w:t xml:space="preserve"> </w:t>
      </w:r>
      <w:r>
        <w:t>еѐ</w:t>
      </w:r>
      <w:r>
        <w:rPr>
          <w:spacing w:val="90"/>
        </w:rPr>
        <w:t xml:space="preserve"> </w:t>
      </w:r>
      <w:r>
        <w:t>ограничение.</w:t>
      </w:r>
      <w:r>
        <w:rPr>
          <w:spacing w:val="92"/>
        </w:rPr>
        <w:t xml:space="preserve"> </w:t>
      </w:r>
      <w:r>
        <w:t>Общество</w:t>
      </w:r>
      <w:r>
        <w:rPr>
          <w:spacing w:val="-58"/>
        </w:rPr>
        <w:t xml:space="preserve"> </w:t>
      </w:r>
      <w:r>
        <w:t>как</w:t>
      </w:r>
      <w:r>
        <w:rPr>
          <w:spacing w:val="-1"/>
        </w:rPr>
        <w:t xml:space="preserve"> </w:t>
      </w:r>
      <w:r>
        <w:t>регулятор свободы.</w:t>
      </w:r>
    </w:p>
    <w:p w:rsidR="0078009D" w:rsidRDefault="0078009D" w:rsidP="0078009D">
      <w:pPr>
        <w:pStyle w:val="a3"/>
        <w:spacing w:before="1" w:line="360" w:lineRule="auto"/>
        <w:ind w:right="854"/>
      </w:pPr>
      <w:r>
        <w:t>Свойства</w:t>
      </w:r>
      <w:r>
        <w:rPr>
          <w:spacing w:val="1"/>
        </w:rPr>
        <w:t xml:space="preserve"> </w:t>
      </w:r>
      <w:r>
        <w:t>и</w:t>
      </w:r>
      <w:r>
        <w:rPr>
          <w:spacing w:val="1"/>
        </w:rPr>
        <w:t xml:space="preserve"> </w:t>
      </w:r>
      <w:r>
        <w:t>качества</w:t>
      </w:r>
      <w:r>
        <w:rPr>
          <w:spacing w:val="1"/>
        </w:rPr>
        <w:t xml:space="preserve"> </w:t>
      </w:r>
      <w:r>
        <w:t>человека,</w:t>
      </w:r>
      <w:r>
        <w:rPr>
          <w:spacing w:val="1"/>
        </w:rPr>
        <w:t xml:space="preserve"> </w:t>
      </w:r>
      <w:r>
        <w:t>его</w:t>
      </w:r>
      <w:r>
        <w:rPr>
          <w:spacing w:val="1"/>
        </w:rPr>
        <w:t xml:space="preserve"> </w:t>
      </w:r>
      <w:r>
        <w:t>образ</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единство</w:t>
      </w:r>
      <w:r>
        <w:rPr>
          <w:spacing w:val="-57"/>
        </w:rPr>
        <w:t xml:space="preserve"> </w:t>
      </w:r>
      <w:r>
        <w:t>человеческих</w:t>
      </w:r>
      <w:r>
        <w:rPr>
          <w:spacing w:val="1"/>
        </w:rPr>
        <w:t xml:space="preserve"> </w:t>
      </w:r>
      <w:r>
        <w:t>качеств.</w:t>
      </w:r>
      <w:r>
        <w:rPr>
          <w:spacing w:val="-1"/>
        </w:rPr>
        <w:t xml:space="preserve"> </w:t>
      </w:r>
      <w:r>
        <w:t>Единство духовной жизни.</w:t>
      </w:r>
    </w:p>
    <w:p w:rsidR="0078009D" w:rsidRDefault="0078009D" w:rsidP="0078009D">
      <w:pPr>
        <w:pStyle w:val="a3"/>
        <w:spacing w:before="1" w:line="360" w:lineRule="auto"/>
        <w:ind w:right="852"/>
      </w:pPr>
      <w:r>
        <w:t>Тема 10. Взросление человека в культуре народов России. Социальное 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 развития во взаимодействии с другими людьми. Самостоятельность как</w:t>
      </w:r>
      <w:r>
        <w:rPr>
          <w:spacing w:val="1"/>
        </w:rPr>
        <w:t xml:space="preserve"> </w:t>
      </w:r>
      <w:r>
        <w:t>ценность.</w:t>
      </w:r>
    </w:p>
    <w:p w:rsidR="0078009D" w:rsidRDefault="0078009D" w:rsidP="0078009D">
      <w:pPr>
        <w:pStyle w:val="a3"/>
        <w:ind w:left="870" w:firstLine="0"/>
      </w:pPr>
      <w:r>
        <w:t>Тема</w:t>
      </w:r>
      <w:r>
        <w:rPr>
          <w:spacing w:val="-4"/>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4"/>
        </w:rPr>
        <w:t xml:space="preserve"> </w:t>
      </w:r>
      <w:r>
        <w:t>нравственности.</w:t>
      </w:r>
    </w:p>
    <w:p w:rsidR="0078009D" w:rsidRDefault="0078009D" w:rsidP="0078009D">
      <w:pPr>
        <w:pStyle w:val="a3"/>
        <w:spacing w:before="137" w:line="360" w:lineRule="auto"/>
        <w:ind w:right="854"/>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1"/>
        </w:rPr>
        <w:t xml:space="preserve"> </w:t>
      </w:r>
      <w:r>
        <w:t>Нравственный</w:t>
      </w:r>
      <w:r>
        <w:rPr>
          <w:spacing w:val="81"/>
        </w:rPr>
        <w:t xml:space="preserve"> </w:t>
      </w:r>
      <w:r>
        <w:t xml:space="preserve">идеал  </w:t>
      </w:r>
      <w:r>
        <w:rPr>
          <w:spacing w:val="16"/>
        </w:rPr>
        <w:t xml:space="preserve"> </w:t>
      </w:r>
      <w:r>
        <w:t xml:space="preserve">человека  </w:t>
      </w:r>
      <w:r>
        <w:rPr>
          <w:spacing w:val="18"/>
        </w:rPr>
        <w:t xml:space="preserve"> </w:t>
      </w:r>
      <w:r>
        <w:t xml:space="preserve">в  </w:t>
      </w:r>
      <w:r>
        <w:rPr>
          <w:spacing w:val="21"/>
        </w:rPr>
        <w:t xml:space="preserve"> </w:t>
      </w:r>
      <w:r>
        <w:t xml:space="preserve">традиционных  </w:t>
      </w:r>
      <w:r>
        <w:rPr>
          <w:spacing w:val="21"/>
        </w:rPr>
        <w:t xml:space="preserve"> </w:t>
      </w:r>
      <w:r>
        <w:t xml:space="preserve">религиях.  </w:t>
      </w:r>
      <w:r>
        <w:rPr>
          <w:spacing w:val="19"/>
        </w:rPr>
        <w:t xml:space="preserve"> </w:t>
      </w:r>
      <w:r>
        <w:t xml:space="preserve">Современное  </w:t>
      </w:r>
      <w:r>
        <w:rPr>
          <w:spacing w:val="17"/>
        </w:rPr>
        <w:t xml:space="preserve"> </w:t>
      </w:r>
      <w:r>
        <w:t>общество</w:t>
      </w:r>
      <w:r>
        <w:rPr>
          <w:spacing w:val="-58"/>
        </w:rPr>
        <w:t xml:space="preserve"> </w:t>
      </w:r>
      <w:r>
        <w:t>и</w:t>
      </w:r>
      <w:r>
        <w:rPr>
          <w:spacing w:val="-1"/>
        </w:rPr>
        <w:t xml:space="preserve"> </w:t>
      </w:r>
      <w:r>
        <w:t>религиозный</w:t>
      </w:r>
      <w:r>
        <w:rPr>
          <w:spacing w:val="-2"/>
        </w:rPr>
        <w:t xml:space="preserve"> </w:t>
      </w:r>
      <w:r>
        <w:t>идеал</w:t>
      </w:r>
      <w:r>
        <w:rPr>
          <w:spacing w:val="-1"/>
        </w:rPr>
        <w:t xml:space="preserve"> </w:t>
      </w:r>
      <w:r>
        <w:t>человека.</w:t>
      </w:r>
    </w:p>
    <w:p w:rsidR="0078009D" w:rsidRDefault="0078009D" w:rsidP="0078009D">
      <w:pPr>
        <w:pStyle w:val="a3"/>
        <w:spacing w:before="2"/>
        <w:ind w:left="870" w:firstLine="0"/>
      </w:pPr>
      <w:r>
        <w:t>Тема</w:t>
      </w:r>
      <w:r>
        <w:rPr>
          <w:spacing w:val="-3"/>
        </w:rPr>
        <w:t xml:space="preserve"> </w:t>
      </w:r>
      <w:r>
        <w:t>12.</w:t>
      </w:r>
      <w:r>
        <w:rPr>
          <w:spacing w:val="-2"/>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t>человеческом.</w:t>
      </w:r>
    </w:p>
    <w:p w:rsidR="0078009D" w:rsidRDefault="0078009D" w:rsidP="0078009D">
      <w:pPr>
        <w:pStyle w:val="a3"/>
        <w:spacing w:before="136"/>
        <w:ind w:left="869" w:firstLine="0"/>
      </w:pPr>
      <w:r>
        <w:t>Гуманитарное</w:t>
      </w:r>
      <w:r>
        <w:rPr>
          <w:spacing w:val="30"/>
        </w:rPr>
        <w:t xml:space="preserve"> </w:t>
      </w:r>
      <w:r>
        <w:t>знание</w:t>
      </w:r>
      <w:r>
        <w:rPr>
          <w:spacing w:val="87"/>
        </w:rPr>
        <w:t xml:space="preserve"> </w:t>
      </w:r>
      <w:r>
        <w:t>и</w:t>
      </w:r>
      <w:r>
        <w:rPr>
          <w:spacing w:val="90"/>
        </w:rPr>
        <w:t xml:space="preserve"> </w:t>
      </w:r>
      <w:r>
        <w:t>его</w:t>
      </w:r>
      <w:r>
        <w:rPr>
          <w:spacing w:val="90"/>
        </w:rPr>
        <w:t xml:space="preserve"> </w:t>
      </w:r>
      <w:r>
        <w:t>особенности.</w:t>
      </w:r>
      <w:r>
        <w:rPr>
          <w:spacing w:val="87"/>
        </w:rPr>
        <w:t xml:space="preserve"> </w:t>
      </w:r>
      <w:r>
        <w:t>Культура</w:t>
      </w:r>
      <w:r>
        <w:rPr>
          <w:spacing w:val="89"/>
        </w:rPr>
        <w:t xml:space="preserve"> </w:t>
      </w:r>
      <w:r>
        <w:t>как</w:t>
      </w:r>
      <w:r>
        <w:rPr>
          <w:spacing w:val="91"/>
        </w:rPr>
        <w:t xml:space="preserve"> </w:t>
      </w:r>
      <w:r>
        <w:t>самопознание.</w:t>
      </w:r>
      <w:r>
        <w:rPr>
          <w:spacing w:val="90"/>
        </w:rPr>
        <w:t xml:space="preserve"> </w:t>
      </w:r>
      <w:r>
        <w:t>Этика.</w:t>
      </w:r>
    </w:p>
    <w:p w:rsidR="0078009D" w:rsidRDefault="0078009D" w:rsidP="0078009D">
      <w:pPr>
        <w:pStyle w:val="a3"/>
        <w:spacing w:before="140"/>
        <w:ind w:firstLine="0"/>
        <w:jc w:val="left"/>
      </w:pPr>
      <w:r>
        <w:t>Эстетика.</w:t>
      </w:r>
      <w:r>
        <w:rPr>
          <w:spacing w:val="-4"/>
        </w:rPr>
        <w:t xml:space="preserve"> </w:t>
      </w:r>
      <w:r>
        <w:t>Право</w:t>
      </w:r>
      <w:r>
        <w:rPr>
          <w:spacing w:val="-5"/>
        </w:rPr>
        <w:t xml:space="preserve"> </w:t>
      </w:r>
      <w:r>
        <w:t>в</w:t>
      </w:r>
      <w:r>
        <w:rPr>
          <w:spacing w:val="-5"/>
        </w:rPr>
        <w:t xml:space="preserve"> </w:t>
      </w:r>
      <w:r>
        <w:t>контексте</w:t>
      </w:r>
      <w:r>
        <w:rPr>
          <w:spacing w:val="-5"/>
        </w:rPr>
        <w:t xml:space="preserve"> </w:t>
      </w:r>
      <w:r>
        <w:t>духовно-нравственных</w:t>
      </w:r>
      <w:r>
        <w:rPr>
          <w:spacing w:val="-2"/>
        </w:rPr>
        <w:t xml:space="preserve"> </w:t>
      </w:r>
      <w:r>
        <w:t>ценностей.</w:t>
      </w:r>
    </w:p>
    <w:p w:rsidR="0078009D" w:rsidRDefault="0078009D" w:rsidP="0078009D">
      <w:pPr>
        <w:pStyle w:val="a3"/>
        <w:spacing w:before="136"/>
        <w:ind w:left="869" w:firstLine="0"/>
        <w:jc w:val="left"/>
      </w:pPr>
      <w:r>
        <w:t>Тема</w:t>
      </w:r>
      <w:r>
        <w:rPr>
          <w:spacing w:val="-5"/>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4"/>
        </w:rPr>
        <w:t xml:space="preserve"> </w:t>
      </w:r>
      <w:r>
        <w:t>как</w:t>
      </w:r>
      <w:r>
        <w:rPr>
          <w:spacing w:val="-5"/>
        </w:rPr>
        <w:t xml:space="preserve"> </w:t>
      </w:r>
      <w:r>
        <w:t>категории</w:t>
      </w:r>
      <w:r>
        <w:rPr>
          <w:spacing w:val="-3"/>
        </w:rPr>
        <w:t xml:space="preserve"> </w:t>
      </w:r>
      <w:r>
        <w:t>духовной</w:t>
      </w:r>
      <w:r>
        <w:rPr>
          <w:spacing w:val="-3"/>
        </w:rPr>
        <w:t xml:space="preserve"> </w:t>
      </w:r>
      <w:r>
        <w:t>культуры.</w:t>
      </w:r>
    </w:p>
    <w:p w:rsidR="0078009D" w:rsidRDefault="0078009D" w:rsidP="0078009D">
      <w:pPr>
        <w:pStyle w:val="a3"/>
        <w:spacing w:before="140" w:line="360" w:lineRule="auto"/>
        <w:jc w:val="left"/>
      </w:pPr>
      <w:r>
        <w:t>Что</w:t>
      </w:r>
      <w:r>
        <w:rPr>
          <w:spacing w:val="3"/>
        </w:rPr>
        <w:t xml:space="preserve"> </w:t>
      </w:r>
      <w:r>
        <w:t>такое</w:t>
      </w:r>
      <w:r>
        <w:rPr>
          <w:spacing w:val="1"/>
        </w:rPr>
        <w:t xml:space="preserve"> </w:t>
      </w:r>
      <w:r>
        <w:t>этика.</w:t>
      </w:r>
      <w:r>
        <w:rPr>
          <w:spacing w:val="2"/>
        </w:rPr>
        <w:t xml:space="preserve"> </w:t>
      </w:r>
      <w:r>
        <w:t>Добро</w:t>
      </w:r>
      <w:r>
        <w:rPr>
          <w:spacing w:val="2"/>
        </w:rPr>
        <w:t xml:space="preserve"> </w:t>
      </w:r>
      <w:r>
        <w:t>и</w:t>
      </w:r>
      <w:r>
        <w:rPr>
          <w:spacing w:val="6"/>
        </w:rPr>
        <w:t xml:space="preserve"> </w:t>
      </w:r>
      <w:r>
        <w:t>его</w:t>
      </w:r>
      <w:r>
        <w:rPr>
          <w:spacing w:val="59"/>
        </w:rPr>
        <w:t xml:space="preserve"> </w:t>
      </w:r>
      <w:r>
        <w:t>проявления  в</w:t>
      </w:r>
      <w:r>
        <w:rPr>
          <w:spacing w:val="2"/>
        </w:rPr>
        <w:t xml:space="preserve"> </w:t>
      </w:r>
      <w:r>
        <w:t>реальной</w:t>
      </w:r>
      <w:r>
        <w:rPr>
          <w:spacing w:val="3"/>
        </w:rPr>
        <w:t xml:space="preserve"> </w:t>
      </w:r>
      <w:r>
        <w:t>жизни.  Что  значит  быть</w:t>
      </w:r>
      <w:r>
        <w:rPr>
          <w:spacing w:val="-57"/>
        </w:rPr>
        <w:t xml:space="preserve"> </w:t>
      </w:r>
      <w:r>
        <w:t>нравственным.</w:t>
      </w:r>
      <w:r>
        <w:rPr>
          <w:spacing w:val="-1"/>
        </w:rPr>
        <w:t xml:space="preserve"> </w:t>
      </w:r>
      <w:r>
        <w:t>Почему</w:t>
      </w:r>
      <w:r>
        <w:rPr>
          <w:spacing w:val="-3"/>
        </w:rPr>
        <w:t xml:space="preserve"> </w:t>
      </w:r>
      <w:r>
        <w:t>нравственность важна?</w:t>
      </w:r>
    </w:p>
    <w:p w:rsidR="0078009D" w:rsidRDefault="0078009D" w:rsidP="0078009D">
      <w:pPr>
        <w:pStyle w:val="a3"/>
        <w:ind w:left="869" w:firstLine="0"/>
        <w:jc w:val="left"/>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78009D" w:rsidRDefault="0078009D" w:rsidP="0078009D">
      <w:pPr>
        <w:pStyle w:val="a3"/>
        <w:spacing w:before="136"/>
        <w:ind w:left="869" w:firstLine="0"/>
        <w:jc w:val="left"/>
      </w:pPr>
      <w:r>
        <w:t>Автобиография</w:t>
      </w:r>
      <w:r>
        <w:rPr>
          <w:spacing w:val="56"/>
        </w:rPr>
        <w:t xml:space="preserve"> </w:t>
      </w:r>
      <w:r>
        <w:t>и</w:t>
      </w:r>
      <w:r>
        <w:rPr>
          <w:spacing w:val="57"/>
        </w:rPr>
        <w:t xml:space="preserve"> </w:t>
      </w:r>
      <w:r>
        <w:t>автопортрет:</w:t>
      </w:r>
      <w:r>
        <w:rPr>
          <w:spacing w:val="56"/>
        </w:rPr>
        <w:t xml:space="preserve"> </w:t>
      </w:r>
      <w:r>
        <w:t>кто</w:t>
      </w:r>
      <w:r>
        <w:rPr>
          <w:spacing w:val="56"/>
        </w:rPr>
        <w:t xml:space="preserve"> </w:t>
      </w:r>
      <w:r>
        <w:t>я</w:t>
      </w:r>
      <w:r>
        <w:rPr>
          <w:spacing w:val="56"/>
        </w:rPr>
        <w:t xml:space="preserve"> </w:t>
      </w:r>
      <w:r>
        <w:t>и</w:t>
      </w:r>
      <w:r>
        <w:rPr>
          <w:spacing w:val="57"/>
        </w:rPr>
        <w:t xml:space="preserve"> </w:t>
      </w:r>
      <w:r>
        <w:t>что</w:t>
      </w:r>
      <w:r>
        <w:rPr>
          <w:spacing w:val="53"/>
        </w:rPr>
        <w:t xml:space="preserve"> </w:t>
      </w:r>
      <w:r>
        <w:t>я</w:t>
      </w:r>
      <w:r>
        <w:rPr>
          <w:spacing w:val="57"/>
        </w:rPr>
        <w:t xml:space="preserve"> </w:t>
      </w:r>
      <w:r>
        <w:t>люблю.</w:t>
      </w:r>
      <w:r>
        <w:rPr>
          <w:spacing w:val="56"/>
        </w:rPr>
        <w:t xml:space="preserve"> </w:t>
      </w:r>
      <w:r>
        <w:t>Как</w:t>
      </w:r>
      <w:r>
        <w:rPr>
          <w:spacing w:val="59"/>
        </w:rPr>
        <w:t xml:space="preserve"> </w:t>
      </w:r>
      <w:r>
        <w:t>устроена</w:t>
      </w:r>
      <w:r>
        <w:rPr>
          <w:spacing w:val="55"/>
        </w:rPr>
        <w:t xml:space="preserve"> </w:t>
      </w:r>
      <w:r>
        <w:t>моя</w:t>
      </w:r>
      <w:r>
        <w:rPr>
          <w:spacing w:val="56"/>
        </w:rPr>
        <w:t xml:space="preserve"> </w:t>
      </w:r>
      <w:r>
        <w:t>жизнь.</w:t>
      </w:r>
    </w:p>
    <w:p w:rsidR="0078009D" w:rsidRDefault="0078009D" w:rsidP="0078009D">
      <w:pPr>
        <w:pStyle w:val="a3"/>
        <w:spacing w:before="140"/>
        <w:ind w:firstLine="0"/>
        <w:jc w:val="left"/>
      </w:pPr>
      <w:r>
        <w:t>Выполнение</w:t>
      </w:r>
      <w:r>
        <w:rPr>
          <w:spacing w:val="-3"/>
        </w:rPr>
        <w:t xml:space="preserve"> </w:t>
      </w:r>
      <w:r>
        <w:t>проекта.</w:t>
      </w:r>
    </w:p>
    <w:p w:rsidR="0078009D" w:rsidRDefault="0078009D" w:rsidP="00E90C2F">
      <w:pPr>
        <w:pStyle w:val="a5"/>
        <w:numPr>
          <w:ilvl w:val="2"/>
          <w:numId w:val="32"/>
        </w:numPr>
        <w:tabs>
          <w:tab w:val="left" w:pos="1710"/>
        </w:tabs>
        <w:spacing w:before="137" w:line="360" w:lineRule="auto"/>
        <w:ind w:left="869" w:right="3270" w:firstLine="0"/>
        <w:rPr>
          <w:sz w:val="24"/>
        </w:rPr>
      </w:pPr>
      <w:r>
        <w:rPr>
          <w:sz w:val="24"/>
        </w:rPr>
        <w:t>Тематический</w:t>
      </w:r>
      <w:r>
        <w:rPr>
          <w:spacing w:val="-4"/>
          <w:sz w:val="24"/>
        </w:rPr>
        <w:t xml:space="preserve"> </w:t>
      </w:r>
      <w:r>
        <w:rPr>
          <w:sz w:val="24"/>
        </w:rPr>
        <w:t>блок</w:t>
      </w:r>
      <w:r>
        <w:rPr>
          <w:spacing w:val="-4"/>
          <w:sz w:val="24"/>
        </w:rPr>
        <w:t xml:space="preserve"> </w:t>
      </w:r>
      <w:r>
        <w:rPr>
          <w:sz w:val="24"/>
        </w:rPr>
        <w:t>3.</w:t>
      </w:r>
      <w:r>
        <w:rPr>
          <w:spacing w:val="-1"/>
          <w:sz w:val="24"/>
        </w:rPr>
        <w:t xml:space="preserve"> </w:t>
      </w:r>
      <w:r>
        <w:rPr>
          <w:sz w:val="24"/>
        </w:rPr>
        <w:t>«Человек</w:t>
      </w:r>
      <w:r>
        <w:rPr>
          <w:spacing w:val="-4"/>
          <w:sz w:val="24"/>
        </w:rPr>
        <w:t xml:space="preserve"> </w:t>
      </w:r>
      <w:r>
        <w:rPr>
          <w:sz w:val="24"/>
        </w:rPr>
        <w:t>как</w:t>
      </w:r>
      <w:r>
        <w:rPr>
          <w:spacing w:val="-4"/>
          <w:sz w:val="24"/>
        </w:rPr>
        <w:t xml:space="preserve"> </w:t>
      </w:r>
      <w:r>
        <w:rPr>
          <w:sz w:val="24"/>
        </w:rPr>
        <w:t>член</w:t>
      </w:r>
      <w:r>
        <w:rPr>
          <w:spacing w:val="-3"/>
          <w:sz w:val="24"/>
        </w:rPr>
        <w:t xml:space="preserve"> </w:t>
      </w:r>
      <w:r>
        <w:rPr>
          <w:sz w:val="24"/>
        </w:rPr>
        <w:t>общества».</w:t>
      </w:r>
      <w:r>
        <w:rPr>
          <w:spacing w:val="-57"/>
          <w:sz w:val="24"/>
        </w:rPr>
        <w:t xml:space="preserve"> </w:t>
      </w:r>
      <w:r>
        <w:rPr>
          <w:sz w:val="24"/>
        </w:rPr>
        <w:t>Тема</w:t>
      </w:r>
      <w:r>
        <w:rPr>
          <w:spacing w:val="-2"/>
          <w:sz w:val="24"/>
        </w:rPr>
        <w:t xml:space="preserve"> </w:t>
      </w:r>
      <w:r>
        <w:rPr>
          <w:sz w:val="24"/>
        </w:rPr>
        <w:t>15. Труд делает</w:t>
      </w:r>
      <w:r>
        <w:rPr>
          <w:spacing w:val="-1"/>
          <w:sz w:val="24"/>
        </w:rPr>
        <w:t xml:space="preserve"> </w:t>
      </w:r>
      <w:r>
        <w:rPr>
          <w:sz w:val="24"/>
        </w:rPr>
        <w:t>человека</w:t>
      </w:r>
      <w:r>
        <w:rPr>
          <w:spacing w:val="-1"/>
          <w:sz w:val="24"/>
        </w:rPr>
        <w:t xml:space="preserve"> </w:t>
      </w:r>
      <w:r>
        <w:rPr>
          <w:sz w:val="24"/>
        </w:rPr>
        <w:t>человеком.</w:t>
      </w:r>
    </w:p>
    <w:p w:rsidR="0078009D" w:rsidRDefault="0078009D" w:rsidP="0078009D">
      <w:pPr>
        <w:pStyle w:val="a3"/>
        <w:spacing w:line="360" w:lineRule="auto"/>
        <w:jc w:val="left"/>
      </w:pPr>
      <w:r>
        <w:t>Что</w:t>
      </w:r>
      <w:r>
        <w:rPr>
          <w:spacing w:val="37"/>
        </w:rPr>
        <w:t xml:space="preserve"> </w:t>
      </w:r>
      <w:r>
        <w:t>такое</w:t>
      </w:r>
      <w:r>
        <w:rPr>
          <w:spacing w:val="37"/>
        </w:rPr>
        <w:t xml:space="preserve"> </w:t>
      </w:r>
      <w:r>
        <w:t>труд.</w:t>
      </w:r>
      <w:r>
        <w:rPr>
          <w:spacing w:val="41"/>
        </w:rPr>
        <w:t xml:space="preserve"> </w:t>
      </w:r>
      <w:r>
        <w:t>Важность</w:t>
      </w:r>
      <w:r>
        <w:rPr>
          <w:spacing w:val="39"/>
        </w:rPr>
        <w:t xml:space="preserve"> </w:t>
      </w:r>
      <w:r>
        <w:t>труда</w:t>
      </w:r>
      <w:r>
        <w:rPr>
          <w:spacing w:val="40"/>
        </w:rPr>
        <w:t xml:space="preserve"> </w:t>
      </w:r>
      <w:r>
        <w:t>и</w:t>
      </w:r>
      <w:r>
        <w:rPr>
          <w:spacing w:val="39"/>
        </w:rPr>
        <w:t xml:space="preserve"> </w:t>
      </w:r>
      <w:r>
        <w:t>его</w:t>
      </w:r>
      <w:r>
        <w:rPr>
          <w:spacing w:val="38"/>
        </w:rPr>
        <w:t xml:space="preserve"> </w:t>
      </w:r>
      <w:r>
        <w:t>экономическая</w:t>
      </w:r>
      <w:r>
        <w:rPr>
          <w:spacing w:val="40"/>
        </w:rPr>
        <w:t xml:space="preserve"> </w:t>
      </w:r>
      <w:r>
        <w:t>стоимость.</w:t>
      </w:r>
      <w:r>
        <w:rPr>
          <w:spacing w:val="38"/>
        </w:rPr>
        <w:t xml:space="preserve"> </w:t>
      </w:r>
      <w:r>
        <w:t>Безделье,</w:t>
      </w:r>
      <w:r>
        <w:rPr>
          <w:spacing w:val="38"/>
        </w:rPr>
        <w:t xml:space="preserve"> </w:t>
      </w:r>
      <w:r>
        <w:t>лень,</w:t>
      </w:r>
      <w:r>
        <w:rPr>
          <w:spacing w:val="-57"/>
        </w:rPr>
        <w:t xml:space="preserve"> </w:t>
      </w:r>
      <w:r>
        <w:t>тунеядство.</w:t>
      </w:r>
      <w:r>
        <w:rPr>
          <w:spacing w:val="-3"/>
        </w:rPr>
        <w:t xml:space="preserve"> </w:t>
      </w:r>
      <w:r>
        <w:t>Трудолюбие,</w:t>
      </w:r>
      <w:r>
        <w:rPr>
          <w:spacing w:val="-2"/>
        </w:rPr>
        <w:t xml:space="preserve"> </w:t>
      </w:r>
      <w:r>
        <w:t>подвиг</w:t>
      </w:r>
      <w:r>
        <w:rPr>
          <w:spacing w:val="-3"/>
        </w:rPr>
        <w:t xml:space="preserve"> </w:t>
      </w:r>
      <w:r>
        <w:t>труда,</w:t>
      </w:r>
      <w:r>
        <w:rPr>
          <w:spacing w:val="-2"/>
        </w:rPr>
        <w:t xml:space="preserve"> </w:t>
      </w:r>
      <w:r>
        <w:t>ответственность.</w:t>
      </w:r>
      <w:r>
        <w:rPr>
          <w:spacing w:val="-2"/>
        </w:rPr>
        <w:t xml:space="preserve"> </w:t>
      </w:r>
      <w:r>
        <w:t>Общественная</w:t>
      </w:r>
      <w:r>
        <w:rPr>
          <w:spacing w:val="-3"/>
        </w:rPr>
        <w:t xml:space="preserve"> </w:t>
      </w:r>
      <w:r>
        <w:t>оценка</w:t>
      </w:r>
      <w:r>
        <w:rPr>
          <w:spacing w:val="-3"/>
        </w:rPr>
        <w:t xml:space="preserve"> </w:t>
      </w:r>
      <w:r>
        <w:t>труда.</w:t>
      </w:r>
    </w:p>
    <w:p w:rsidR="0078009D" w:rsidRDefault="0078009D" w:rsidP="0078009D">
      <w:pPr>
        <w:pStyle w:val="a3"/>
        <w:ind w:left="869" w:firstLine="0"/>
        <w:jc w:val="left"/>
      </w:pPr>
      <w:r>
        <w:t>Тема</w:t>
      </w:r>
      <w:r>
        <w:rPr>
          <w:spacing w:val="-4"/>
        </w:rPr>
        <w:t xml:space="preserve"> </w:t>
      </w:r>
      <w:r>
        <w:t>16.</w:t>
      </w:r>
      <w:r>
        <w:rPr>
          <w:spacing w:val="-2"/>
        </w:rPr>
        <w:t xml:space="preserve"> </w:t>
      </w:r>
      <w:r>
        <w:t>Подвиг:</w:t>
      </w:r>
      <w:r>
        <w:rPr>
          <w:spacing w:val="-4"/>
        </w:rPr>
        <w:t xml:space="preserve"> </w:t>
      </w:r>
      <w:r>
        <w:t>как</w:t>
      </w:r>
      <w:r>
        <w:rPr>
          <w:spacing w:val="1"/>
        </w:rPr>
        <w:t xml:space="preserve"> </w:t>
      </w:r>
      <w:r>
        <w:t>узнать</w:t>
      </w:r>
      <w:r>
        <w:rPr>
          <w:spacing w:val="-2"/>
        </w:rPr>
        <w:t xml:space="preserve"> </w:t>
      </w:r>
      <w:r>
        <w:t>героя?</w:t>
      </w:r>
    </w:p>
    <w:p w:rsidR="0078009D" w:rsidRDefault="0078009D" w:rsidP="0078009D">
      <w:pPr>
        <w:pStyle w:val="a3"/>
        <w:spacing w:before="137" w:line="360" w:lineRule="auto"/>
        <w:ind w:right="840"/>
        <w:jc w:val="left"/>
      </w:pPr>
      <w:r>
        <w:t>Что</w:t>
      </w:r>
      <w:r>
        <w:rPr>
          <w:spacing w:val="37"/>
        </w:rPr>
        <w:t xml:space="preserve"> </w:t>
      </w:r>
      <w:r>
        <w:t>такое</w:t>
      </w:r>
      <w:r>
        <w:rPr>
          <w:spacing w:val="37"/>
        </w:rPr>
        <w:t xml:space="preserve"> </w:t>
      </w:r>
      <w:r>
        <w:t>подвиг.</w:t>
      </w:r>
      <w:r>
        <w:rPr>
          <w:spacing w:val="37"/>
        </w:rPr>
        <w:t xml:space="preserve"> </w:t>
      </w:r>
      <w:r>
        <w:t>Героизм</w:t>
      </w:r>
      <w:r>
        <w:rPr>
          <w:spacing w:val="37"/>
        </w:rPr>
        <w:t xml:space="preserve"> </w:t>
      </w:r>
      <w:r>
        <w:t>как</w:t>
      </w:r>
      <w:r>
        <w:rPr>
          <w:spacing w:val="38"/>
        </w:rPr>
        <w:t xml:space="preserve"> </w:t>
      </w:r>
      <w:r>
        <w:t>самопожертвование.</w:t>
      </w:r>
      <w:r>
        <w:rPr>
          <w:spacing w:val="38"/>
        </w:rPr>
        <w:t xml:space="preserve"> </w:t>
      </w:r>
      <w:r>
        <w:t>Героизм</w:t>
      </w:r>
      <w:r>
        <w:rPr>
          <w:spacing w:val="36"/>
        </w:rPr>
        <w:t xml:space="preserve"> </w:t>
      </w:r>
      <w:r>
        <w:t>на</w:t>
      </w:r>
      <w:r>
        <w:rPr>
          <w:spacing w:val="37"/>
        </w:rPr>
        <w:t xml:space="preserve"> </w:t>
      </w:r>
      <w:r>
        <w:t>войне.</w:t>
      </w:r>
      <w:r>
        <w:rPr>
          <w:spacing w:val="37"/>
        </w:rPr>
        <w:t xml:space="preserve"> </w:t>
      </w:r>
      <w:r>
        <w:t>Подвиг</w:t>
      </w:r>
      <w:r>
        <w:rPr>
          <w:spacing w:val="38"/>
        </w:rPr>
        <w:t xml:space="preserve"> </w:t>
      </w:r>
      <w:r>
        <w:t>в</w:t>
      </w:r>
      <w:r>
        <w:rPr>
          <w:spacing w:val="-57"/>
        </w:rPr>
        <w:t xml:space="preserve"> </w:t>
      </w:r>
      <w:r>
        <w:t>мирное</w:t>
      </w:r>
      <w:r>
        <w:rPr>
          <w:spacing w:val="-2"/>
        </w:rPr>
        <w:t xml:space="preserve"> </w:t>
      </w:r>
      <w:r>
        <w:t>время. Милосердие, взаимопомощь.</w:t>
      </w:r>
    </w:p>
    <w:p w:rsidR="0078009D" w:rsidRDefault="0078009D" w:rsidP="0078009D">
      <w:pPr>
        <w:pStyle w:val="a3"/>
        <w:spacing w:before="1"/>
        <w:ind w:left="869" w:firstLine="0"/>
        <w:jc w:val="left"/>
      </w:pPr>
      <w:r>
        <w:t>Тема</w:t>
      </w:r>
      <w:r>
        <w:rPr>
          <w:spacing w:val="-4"/>
        </w:rPr>
        <w:t xml:space="preserve"> </w:t>
      </w:r>
      <w:r>
        <w:t>17.</w:t>
      </w:r>
      <w:r>
        <w:rPr>
          <w:spacing w:val="-3"/>
        </w:rPr>
        <w:t xml:space="preserve"> </w:t>
      </w:r>
      <w:r>
        <w:t>Люди</w:t>
      </w:r>
      <w:r>
        <w:rPr>
          <w:spacing w:val="-1"/>
        </w:rPr>
        <w:t xml:space="preserve"> </w:t>
      </w:r>
      <w:r>
        <w:t>в</w:t>
      </w:r>
      <w:r>
        <w:rPr>
          <w:spacing w:val="-4"/>
        </w:rPr>
        <w:t xml:space="preserve"> </w:t>
      </w:r>
      <w:r>
        <w:t>обществе:</w:t>
      </w:r>
      <w:r>
        <w:rPr>
          <w:spacing w:val="-2"/>
        </w:rPr>
        <w:t xml:space="preserve"> </w:t>
      </w:r>
      <w:r>
        <w:t>духовно-нравственное</w:t>
      </w:r>
      <w:r>
        <w:rPr>
          <w:spacing w:val="-4"/>
        </w:rPr>
        <w:t xml:space="preserve"> </w:t>
      </w:r>
      <w:r>
        <w:t>взаимовлияние.</w:t>
      </w:r>
    </w:p>
    <w:p w:rsidR="0078009D" w:rsidRDefault="0078009D" w:rsidP="0078009D">
      <w:pPr>
        <w:pStyle w:val="a3"/>
        <w:spacing w:before="139" w:line="360" w:lineRule="auto"/>
        <w:ind w:right="840"/>
        <w:jc w:val="left"/>
      </w:pPr>
      <w:r>
        <w:t>Человек</w:t>
      </w:r>
      <w:r>
        <w:rPr>
          <w:spacing w:val="17"/>
        </w:rPr>
        <w:t xml:space="preserve"> </w:t>
      </w:r>
      <w:r>
        <w:t>в</w:t>
      </w:r>
      <w:r>
        <w:rPr>
          <w:spacing w:val="16"/>
        </w:rPr>
        <w:t xml:space="preserve"> </w:t>
      </w:r>
      <w:r>
        <w:t>социальном</w:t>
      </w:r>
      <w:r>
        <w:rPr>
          <w:spacing w:val="16"/>
        </w:rPr>
        <w:t xml:space="preserve"> </w:t>
      </w:r>
      <w:r>
        <w:t>измерении.</w:t>
      </w:r>
      <w:r>
        <w:rPr>
          <w:spacing w:val="16"/>
        </w:rPr>
        <w:t xml:space="preserve"> </w:t>
      </w:r>
      <w:r>
        <w:t>Дружба,</w:t>
      </w:r>
      <w:r>
        <w:rPr>
          <w:spacing w:val="19"/>
        </w:rPr>
        <w:t xml:space="preserve"> </w:t>
      </w:r>
      <w:r>
        <w:t>предательство.</w:t>
      </w:r>
      <w:r>
        <w:rPr>
          <w:spacing w:val="16"/>
        </w:rPr>
        <w:t xml:space="preserve"> </w:t>
      </w:r>
      <w:r>
        <w:t>Коллектив.</w:t>
      </w:r>
      <w:r>
        <w:rPr>
          <w:spacing w:val="16"/>
        </w:rPr>
        <w:t xml:space="preserve"> </w:t>
      </w:r>
      <w:r>
        <w:t>Личные</w:t>
      </w:r>
      <w:r>
        <w:rPr>
          <w:spacing w:val="-57"/>
        </w:rPr>
        <w:t xml:space="preserve"> </w:t>
      </w:r>
      <w:r>
        <w:t>границы.</w:t>
      </w:r>
      <w:r>
        <w:rPr>
          <w:spacing w:val="-1"/>
        </w:rPr>
        <w:t xml:space="preserve"> </w:t>
      </w:r>
      <w:r>
        <w:t>Этика</w:t>
      </w:r>
      <w:r>
        <w:rPr>
          <w:spacing w:val="-1"/>
        </w:rPr>
        <w:t xml:space="preserve"> </w:t>
      </w:r>
      <w:r>
        <w:t>предпринимательства. Социальная</w:t>
      </w:r>
      <w:r>
        <w:rPr>
          <w:spacing w:val="-1"/>
        </w:rPr>
        <w:t xml:space="preserve"> </w:t>
      </w:r>
      <w:r>
        <w:t>помощь.</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1956"/>
          <w:tab w:val="left" w:pos="3972"/>
          <w:tab w:val="left" w:pos="5971"/>
          <w:tab w:val="left" w:pos="7511"/>
          <w:tab w:val="left" w:pos="8429"/>
        </w:tabs>
        <w:spacing w:before="90" w:line="362" w:lineRule="auto"/>
        <w:ind w:right="847"/>
        <w:jc w:val="left"/>
      </w:pPr>
      <w:r>
        <w:t>Тема</w:t>
      </w:r>
      <w:r>
        <w:tab/>
        <w:t>18.</w:t>
      </w:r>
      <w:r>
        <w:rPr>
          <w:spacing w:val="-1"/>
        </w:rPr>
        <w:t xml:space="preserve"> </w:t>
      </w:r>
      <w:r>
        <w:t>Проблемы</w:t>
      </w:r>
      <w:r>
        <w:tab/>
        <w:t>современного</w:t>
      </w:r>
      <w:r>
        <w:tab/>
        <w:t>общества</w:t>
      </w:r>
      <w:r>
        <w:tab/>
        <w:t>как</w:t>
      </w:r>
      <w:r>
        <w:tab/>
      </w:r>
      <w:r>
        <w:rPr>
          <w:spacing w:val="-1"/>
        </w:rPr>
        <w:t>отражение</w:t>
      </w:r>
      <w:r>
        <w:rPr>
          <w:spacing w:val="-57"/>
        </w:rPr>
        <w:t xml:space="preserve"> </w:t>
      </w:r>
      <w:r>
        <w:t>его</w:t>
      </w:r>
      <w:r>
        <w:rPr>
          <w:spacing w:val="-2"/>
        </w:rPr>
        <w:t xml:space="preserve"> </w:t>
      </w:r>
      <w:r>
        <w:t>духовно-нравственного самосознания.</w:t>
      </w:r>
    </w:p>
    <w:p w:rsidR="0078009D" w:rsidRDefault="0078009D" w:rsidP="0078009D">
      <w:pPr>
        <w:pStyle w:val="a3"/>
        <w:spacing w:line="360" w:lineRule="auto"/>
        <w:ind w:left="869" w:right="3603" w:firstLine="0"/>
        <w:jc w:val="left"/>
      </w:pPr>
      <w:r>
        <w:t>Бедность. Инвалидность. Асоциальная семья. Сиротство.</w:t>
      </w:r>
      <w:r>
        <w:rPr>
          <w:spacing w:val="-57"/>
        </w:rPr>
        <w:t xml:space="preserve"> </w:t>
      </w:r>
      <w:r>
        <w:t>Отражение</w:t>
      </w:r>
      <w:r>
        <w:rPr>
          <w:spacing w:val="-2"/>
        </w:rPr>
        <w:t xml:space="preserve"> </w:t>
      </w:r>
      <w:r>
        <w:t>этих</w:t>
      </w:r>
      <w:r>
        <w:rPr>
          <w:spacing w:val="1"/>
        </w:rPr>
        <w:t xml:space="preserve"> </w:t>
      </w:r>
      <w:r>
        <w:t>явлений</w:t>
      </w:r>
      <w:r>
        <w:rPr>
          <w:spacing w:val="-1"/>
        </w:rPr>
        <w:t xml:space="preserve"> </w:t>
      </w:r>
      <w:r>
        <w:t>в</w:t>
      </w:r>
      <w:r>
        <w:rPr>
          <w:spacing w:val="-2"/>
        </w:rPr>
        <w:t xml:space="preserve"> </w:t>
      </w:r>
      <w:r>
        <w:t>культуре</w:t>
      </w:r>
      <w:r>
        <w:rPr>
          <w:spacing w:val="-1"/>
        </w:rPr>
        <w:t xml:space="preserve"> </w:t>
      </w:r>
      <w:r>
        <w:t>общества.</w:t>
      </w:r>
    </w:p>
    <w:p w:rsidR="0078009D" w:rsidRDefault="0078009D" w:rsidP="0078009D">
      <w:pPr>
        <w:pStyle w:val="a3"/>
        <w:ind w:left="869" w:firstLine="0"/>
        <w:jc w:val="left"/>
      </w:pPr>
      <w:r>
        <w:t>Тема</w:t>
      </w:r>
      <w:r>
        <w:rPr>
          <w:spacing w:val="-5"/>
        </w:rPr>
        <w:t xml:space="preserve"> </w:t>
      </w:r>
      <w:r>
        <w:t>19.</w:t>
      </w:r>
      <w:r>
        <w:rPr>
          <w:spacing w:val="-3"/>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w:t>
      </w:r>
      <w:r>
        <w:t>отношений.</w:t>
      </w:r>
    </w:p>
    <w:p w:rsidR="0078009D" w:rsidRDefault="0078009D" w:rsidP="0078009D">
      <w:pPr>
        <w:pStyle w:val="a3"/>
        <w:spacing w:before="135"/>
        <w:ind w:left="869" w:firstLine="0"/>
      </w:pPr>
      <w:r>
        <w:t xml:space="preserve">Милосердие.  </w:t>
      </w:r>
      <w:r>
        <w:rPr>
          <w:spacing w:val="46"/>
        </w:rPr>
        <w:t xml:space="preserve"> </w:t>
      </w:r>
      <w:r>
        <w:t xml:space="preserve">Взаимопомощь.   </w:t>
      </w:r>
      <w:r>
        <w:rPr>
          <w:spacing w:val="44"/>
        </w:rPr>
        <w:t xml:space="preserve"> </w:t>
      </w:r>
      <w:r>
        <w:t xml:space="preserve">Социальное   </w:t>
      </w:r>
      <w:r>
        <w:rPr>
          <w:spacing w:val="44"/>
        </w:rPr>
        <w:t xml:space="preserve"> </w:t>
      </w:r>
      <w:r>
        <w:t xml:space="preserve">служение.   </w:t>
      </w:r>
      <w:r>
        <w:rPr>
          <w:spacing w:val="45"/>
        </w:rPr>
        <w:t xml:space="preserve"> </w:t>
      </w:r>
      <w:r>
        <w:t>Благотворительность.</w:t>
      </w:r>
    </w:p>
    <w:p w:rsidR="0078009D" w:rsidRDefault="0078009D" w:rsidP="0078009D">
      <w:pPr>
        <w:pStyle w:val="a3"/>
        <w:spacing w:before="136"/>
        <w:ind w:firstLine="0"/>
      </w:pPr>
      <w:r>
        <w:t>Волонтѐрство.</w:t>
      </w:r>
      <w:r>
        <w:rPr>
          <w:spacing w:val="-4"/>
        </w:rPr>
        <w:t xml:space="preserve"> </w:t>
      </w:r>
      <w:r>
        <w:t>Общественные</w:t>
      </w:r>
      <w:r>
        <w:rPr>
          <w:spacing w:val="-5"/>
        </w:rPr>
        <w:t xml:space="preserve"> </w:t>
      </w:r>
      <w:r>
        <w:t>блага.</w:t>
      </w:r>
    </w:p>
    <w:p w:rsidR="0078009D" w:rsidRDefault="0078009D" w:rsidP="0078009D">
      <w:pPr>
        <w:pStyle w:val="a3"/>
        <w:spacing w:before="140" w:line="360" w:lineRule="auto"/>
        <w:ind w:right="847"/>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6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78009D" w:rsidRDefault="0078009D" w:rsidP="0078009D">
      <w:pPr>
        <w:pStyle w:val="a3"/>
        <w:ind w:left="869" w:firstLine="0"/>
      </w:pPr>
      <w:r>
        <w:t xml:space="preserve">Гуманизм.  </w:t>
      </w:r>
      <w:r>
        <w:rPr>
          <w:spacing w:val="50"/>
        </w:rPr>
        <w:t xml:space="preserve"> </w:t>
      </w:r>
      <w:r>
        <w:t xml:space="preserve">Истоки   </w:t>
      </w:r>
      <w:r>
        <w:rPr>
          <w:spacing w:val="50"/>
        </w:rPr>
        <w:t xml:space="preserve"> </w:t>
      </w:r>
      <w:r>
        <w:t xml:space="preserve">гуманистического   </w:t>
      </w:r>
      <w:r>
        <w:rPr>
          <w:spacing w:val="49"/>
        </w:rPr>
        <w:t xml:space="preserve"> </w:t>
      </w:r>
      <w:r>
        <w:t xml:space="preserve">мышления.   </w:t>
      </w:r>
      <w:r>
        <w:rPr>
          <w:spacing w:val="49"/>
        </w:rPr>
        <w:t xml:space="preserve"> </w:t>
      </w:r>
      <w:r>
        <w:t xml:space="preserve">Философия   </w:t>
      </w:r>
      <w:r>
        <w:rPr>
          <w:spacing w:val="49"/>
        </w:rPr>
        <w:t xml:space="preserve"> </w:t>
      </w:r>
      <w:r>
        <w:t>гуманизма.</w:t>
      </w:r>
    </w:p>
    <w:p w:rsidR="0078009D" w:rsidRDefault="0078009D" w:rsidP="0078009D">
      <w:pPr>
        <w:pStyle w:val="a3"/>
        <w:spacing w:before="137"/>
        <w:ind w:firstLine="0"/>
      </w:pPr>
      <w:r>
        <w:t>Проявления</w:t>
      </w:r>
      <w:r>
        <w:rPr>
          <w:spacing w:val="-4"/>
        </w:rPr>
        <w:t xml:space="preserve"> </w:t>
      </w:r>
      <w:r>
        <w:t>гуманизма</w:t>
      </w:r>
      <w:r>
        <w:rPr>
          <w:spacing w:val="-2"/>
        </w:rPr>
        <w:t xml:space="preserve"> </w:t>
      </w:r>
      <w:r>
        <w:t>в</w:t>
      </w:r>
      <w:r>
        <w:rPr>
          <w:spacing w:val="-4"/>
        </w:rPr>
        <w:t xml:space="preserve"> </w:t>
      </w:r>
      <w:r>
        <w:t>историко-культурном</w:t>
      </w:r>
      <w:r>
        <w:rPr>
          <w:spacing w:val="-3"/>
        </w:rPr>
        <w:t xml:space="preserve"> </w:t>
      </w:r>
      <w:r>
        <w:t>наследии</w:t>
      </w:r>
      <w:r>
        <w:rPr>
          <w:spacing w:val="-3"/>
        </w:rPr>
        <w:t xml:space="preserve"> </w:t>
      </w:r>
      <w:r>
        <w:t>народов</w:t>
      </w:r>
      <w:r>
        <w:rPr>
          <w:spacing w:val="-3"/>
        </w:rPr>
        <w:t xml:space="preserve"> </w:t>
      </w:r>
      <w:r>
        <w:t>России.</w:t>
      </w:r>
    </w:p>
    <w:p w:rsidR="0078009D" w:rsidRDefault="0078009D" w:rsidP="0078009D">
      <w:pPr>
        <w:pStyle w:val="a3"/>
        <w:spacing w:before="139" w:line="360" w:lineRule="auto"/>
        <w:ind w:right="849"/>
      </w:pPr>
      <w:r>
        <w:t>Тема</w:t>
      </w:r>
      <w:r>
        <w:rPr>
          <w:spacing w:val="1"/>
        </w:rPr>
        <w:t xml:space="preserve"> </w:t>
      </w:r>
      <w:r>
        <w:t>21. 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духовно-нравственного</w:t>
      </w:r>
      <w:r>
        <w:rPr>
          <w:spacing w:val="-1"/>
        </w:rPr>
        <w:t xml:space="preserve"> </w:t>
      </w:r>
      <w:r>
        <w:t>облика</w:t>
      </w:r>
      <w:r>
        <w:rPr>
          <w:spacing w:val="-1"/>
        </w:rPr>
        <w:t xml:space="preserve"> </w:t>
      </w:r>
      <w:r>
        <w:t>общества.</w:t>
      </w:r>
    </w:p>
    <w:p w:rsidR="0078009D" w:rsidRDefault="0078009D" w:rsidP="0078009D">
      <w:pPr>
        <w:pStyle w:val="a3"/>
        <w:spacing w:line="360" w:lineRule="auto"/>
        <w:ind w:right="850"/>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 xml:space="preserve">работник.     </w:t>
      </w:r>
      <w:r>
        <w:rPr>
          <w:spacing w:val="1"/>
        </w:rPr>
        <w:t xml:space="preserve"> </w:t>
      </w:r>
      <w:r>
        <w:t xml:space="preserve">Духовно-нравственные     </w:t>
      </w:r>
      <w:r>
        <w:rPr>
          <w:spacing w:val="1"/>
        </w:rPr>
        <w:t xml:space="preserve"> </w:t>
      </w:r>
      <w:r>
        <w:t xml:space="preserve">качества,      </w:t>
      </w:r>
      <w:r>
        <w:rPr>
          <w:spacing w:val="1"/>
        </w:rPr>
        <w:t xml:space="preserve"> </w:t>
      </w:r>
      <w:r>
        <w:t xml:space="preserve">необходимые      </w:t>
      </w:r>
      <w:r>
        <w:rPr>
          <w:spacing w:val="1"/>
        </w:rPr>
        <w:t xml:space="preserve"> </w:t>
      </w:r>
      <w:r>
        <w:t>представителям</w:t>
      </w:r>
      <w:r>
        <w:rPr>
          <w:spacing w:val="1"/>
        </w:rPr>
        <w:t xml:space="preserve"> </w:t>
      </w:r>
      <w:r>
        <w:t>этих</w:t>
      </w:r>
      <w:r>
        <w:rPr>
          <w:spacing w:val="1"/>
        </w:rPr>
        <w:t xml:space="preserve"> </w:t>
      </w:r>
      <w:r>
        <w:t>профессий.</w:t>
      </w:r>
    </w:p>
    <w:p w:rsidR="0078009D" w:rsidRDefault="0078009D" w:rsidP="0078009D">
      <w:pPr>
        <w:pStyle w:val="a3"/>
        <w:spacing w:line="362" w:lineRule="auto"/>
        <w:ind w:right="852"/>
      </w:pPr>
      <w:r>
        <w:t xml:space="preserve">Тема   </w:t>
      </w:r>
      <w:r>
        <w:rPr>
          <w:spacing w:val="1"/>
        </w:rPr>
        <w:t xml:space="preserve"> </w:t>
      </w:r>
      <w:r>
        <w:t xml:space="preserve">22. Выдающиеся   </w:t>
      </w:r>
      <w:r>
        <w:rPr>
          <w:spacing w:val="1"/>
        </w:rPr>
        <w:t xml:space="preserve"> </w:t>
      </w:r>
      <w:r>
        <w:t xml:space="preserve">благотворители   </w:t>
      </w:r>
      <w:r>
        <w:rPr>
          <w:spacing w:val="1"/>
        </w:rPr>
        <w:t xml:space="preserve"> </w:t>
      </w:r>
      <w:r>
        <w:t>в     истории.     Благотворительность</w:t>
      </w:r>
      <w:r>
        <w:rPr>
          <w:spacing w:val="1"/>
        </w:rPr>
        <w:t xml:space="preserve"> </w:t>
      </w:r>
      <w:r>
        <w:t>как</w:t>
      </w:r>
      <w:r>
        <w:rPr>
          <w:spacing w:val="-1"/>
        </w:rPr>
        <w:t xml:space="preserve"> </w:t>
      </w:r>
      <w:r>
        <w:t>нравственный долг.</w:t>
      </w:r>
    </w:p>
    <w:p w:rsidR="0078009D" w:rsidRDefault="0078009D" w:rsidP="0078009D">
      <w:pPr>
        <w:pStyle w:val="a3"/>
        <w:tabs>
          <w:tab w:val="left" w:pos="2287"/>
          <w:tab w:val="left" w:pos="3505"/>
          <w:tab w:val="left" w:pos="6789"/>
          <w:tab w:val="left" w:pos="8559"/>
        </w:tabs>
        <w:spacing w:line="360" w:lineRule="auto"/>
        <w:ind w:right="848"/>
      </w:pPr>
      <w:r>
        <w:t>Меценаты,</w:t>
      </w:r>
      <w:r>
        <w:rPr>
          <w:spacing w:val="1"/>
        </w:rPr>
        <w:t xml:space="preserve"> </w:t>
      </w:r>
      <w:r>
        <w:t>философы, религиозные</w:t>
      </w:r>
      <w:r>
        <w:rPr>
          <w:spacing w:val="1"/>
        </w:rPr>
        <w:t xml:space="preserve"> </w:t>
      </w:r>
      <w:r>
        <w:t>лидеры,</w:t>
      </w:r>
      <w:r>
        <w:rPr>
          <w:spacing w:val="1"/>
        </w:rPr>
        <w:t xml:space="preserve"> </w:t>
      </w:r>
      <w:r>
        <w:t>врачи,</w:t>
      </w:r>
      <w:r>
        <w:rPr>
          <w:spacing w:val="1"/>
        </w:rPr>
        <w:t xml:space="preserve"> </w:t>
      </w:r>
      <w:r>
        <w:t>учѐные,</w:t>
      </w:r>
      <w:r>
        <w:rPr>
          <w:spacing w:val="1"/>
        </w:rPr>
        <w:t xml:space="preserve"> </w:t>
      </w:r>
      <w:r>
        <w:t>педагоги.</w:t>
      </w:r>
      <w:r>
        <w:rPr>
          <w:spacing w:val="1"/>
        </w:rPr>
        <w:t xml:space="preserve"> </w:t>
      </w:r>
      <w:r>
        <w:t>Важность</w:t>
      </w:r>
      <w:r>
        <w:rPr>
          <w:spacing w:val="1"/>
        </w:rPr>
        <w:t xml:space="preserve"> </w:t>
      </w:r>
      <w:r>
        <w:t>меценатства</w:t>
      </w:r>
      <w:r>
        <w:tab/>
        <w:t>для</w:t>
      </w:r>
      <w:r>
        <w:tab/>
        <w:t>духовно-нравственного</w:t>
      </w:r>
      <w:r>
        <w:tab/>
        <w:t>развития</w:t>
      </w:r>
      <w:r>
        <w:tab/>
      </w:r>
      <w:r>
        <w:rPr>
          <w:spacing w:val="-1"/>
        </w:rPr>
        <w:t>личности</w:t>
      </w:r>
      <w:r>
        <w:rPr>
          <w:spacing w:val="-58"/>
        </w:rPr>
        <w:t xml:space="preserve"> </w:t>
      </w:r>
      <w:r>
        <w:t>самого</w:t>
      </w:r>
      <w:r>
        <w:rPr>
          <w:spacing w:val="-1"/>
        </w:rPr>
        <w:t xml:space="preserve"> </w:t>
      </w:r>
      <w:r>
        <w:t>мецената</w:t>
      </w:r>
      <w:r>
        <w:rPr>
          <w:spacing w:val="-1"/>
        </w:rPr>
        <w:t xml:space="preserve"> </w:t>
      </w:r>
      <w:r>
        <w:t>и общества</w:t>
      </w:r>
      <w:r>
        <w:rPr>
          <w:spacing w:val="-2"/>
        </w:rPr>
        <w:t xml:space="preserve"> </w:t>
      </w:r>
      <w:r>
        <w:t>в</w:t>
      </w:r>
      <w:r>
        <w:rPr>
          <w:spacing w:val="-1"/>
        </w:rPr>
        <w:t xml:space="preserve"> </w:t>
      </w:r>
      <w:r>
        <w:t>целом.</w:t>
      </w:r>
    </w:p>
    <w:p w:rsidR="0078009D" w:rsidRDefault="0078009D" w:rsidP="0078009D">
      <w:pPr>
        <w:pStyle w:val="a3"/>
        <w:spacing w:line="360" w:lineRule="auto"/>
        <w:ind w:right="851"/>
      </w:pPr>
      <w:r>
        <w:t xml:space="preserve">Тема  </w:t>
      </w:r>
      <w:r>
        <w:rPr>
          <w:spacing w:val="1"/>
        </w:rPr>
        <w:t xml:space="preserve"> </w:t>
      </w:r>
      <w:r>
        <w:t xml:space="preserve">23. Выдающиеся  </w:t>
      </w:r>
      <w:r>
        <w:rPr>
          <w:spacing w:val="1"/>
        </w:rPr>
        <w:t xml:space="preserve"> </w:t>
      </w:r>
      <w:r>
        <w:t>учѐные    России.    Наука    как    источник    социального</w:t>
      </w:r>
      <w:r>
        <w:rPr>
          <w:spacing w:val="-58"/>
        </w:rPr>
        <w:t xml:space="preserve"> </w:t>
      </w:r>
      <w:r>
        <w:t>и</w:t>
      </w:r>
      <w:r>
        <w:rPr>
          <w:spacing w:val="-1"/>
        </w:rPr>
        <w:t xml:space="preserve"> </w:t>
      </w:r>
      <w:r>
        <w:t>духовного прогресса</w:t>
      </w:r>
      <w:r>
        <w:rPr>
          <w:spacing w:val="1"/>
        </w:rPr>
        <w:t xml:space="preserve"> </w:t>
      </w:r>
      <w:r>
        <w:t>общества.</w:t>
      </w:r>
    </w:p>
    <w:p w:rsidR="0078009D" w:rsidRDefault="0078009D" w:rsidP="0078009D">
      <w:pPr>
        <w:pStyle w:val="a3"/>
        <w:spacing w:line="360" w:lineRule="auto"/>
        <w:ind w:right="856"/>
      </w:pPr>
      <w:r>
        <w:t>Учѐные    России.    Почему    важно    помнить    историю    науки.    Вклад    науки</w:t>
      </w:r>
      <w:r>
        <w:rPr>
          <w:spacing w:val="1"/>
        </w:rPr>
        <w:t xml:space="preserve"> </w:t>
      </w:r>
      <w:r>
        <w:t>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учѐных.</w:t>
      </w:r>
    </w:p>
    <w:p w:rsidR="0078009D" w:rsidRDefault="0078009D" w:rsidP="0078009D">
      <w:pPr>
        <w:pStyle w:val="a3"/>
        <w:spacing w:line="275" w:lineRule="exact"/>
        <w:ind w:left="869" w:firstLine="0"/>
      </w:pPr>
      <w:r>
        <w:t>Тема</w:t>
      </w:r>
      <w:r>
        <w:rPr>
          <w:spacing w:val="-3"/>
        </w:rPr>
        <w:t xml:space="preserve"> </w:t>
      </w:r>
      <w:r>
        <w:t>24.</w:t>
      </w:r>
      <w:r>
        <w:rPr>
          <w:spacing w:val="-2"/>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78009D" w:rsidRDefault="0078009D" w:rsidP="0078009D">
      <w:pPr>
        <w:pStyle w:val="a3"/>
        <w:spacing w:before="135" w:line="360" w:lineRule="auto"/>
        <w:ind w:right="858"/>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p>
    <w:p w:rsidR="0078009D" w:rsidRDefault="0078009D" w:rsidP="00E90C2F">
      <w:pPr>
        <w:pStyle w:val="a5"/>
        <w:numPr>
          <w:ilvl w:val="2"/>
          <w:numId w:val="32"/>
        </w:numPr>
        <w:tabs>
          <w:tab w:val="left" w:pos="1710"/>
        </w:tabs>
        <w:spacing w:line="360" w:lineRule="auto"/>
        <w:ind w:left="869" w:right="3893" w:firstLine="0"/>
        <w:rPr>
          <w:sz w:val="24"/>
        </w:rPr>
      </w:pPr>
      <w:r>
        <w:rPr>
          <w:sz w:val="24"/>
        </w:rPr>
        <w:t>Тематический</w:t>
      </w:r>
      <w:r>
        <w:rPr>
          <w:spacing w:val="-5"/>
          <w:sz w:val="24"/>
        </w:rPr>
        <w:t xml:space="preserve"> </w:t>
      </w:r>
      <w:r>
        <w:rPr>
          <w:sz w:val="24"/>
        </w:rPr>
        <w:t>блок</w:t>
      </w:r>
      <w:r>
        <w:rPr>
          <w:spacing w:val="-3"/>
          <w:sz w:val="24"/>
        </w:rPr>
        <w:t xml:space="preserve"> </w:t>
      </w:r>
      <w:r>
        <w:rPr>
          <w:sz w:val="24"/>
        </w:rPr>
        <w:t>4.</w:t>
      </w:r>
      <w:r>
        <w:rPr>
          <w:spacing w:val="-2"/>
          <w:sz w:val="24"/>
        </w:rPr>
        <w:t xml:space="preserve"> </w:t>
      </w:r>
      <w:r>
        <w:rPr>
          <w:sz w:val="24"/>
        </w:rPr>
        <w:t>«Родина</w:t>
      </w:r>
      <w:r>
        <w:rPr>
          <w:spacing w:val="-5"/>
          <w:sz w:val="24"/>
        </w:rPr>
        <w:t xml:space="preserve"> </w:t>
      </w:r>
      <w:r>
        <w:rPr>
          <w:sz w:val="24"/>
        </w:rPr>
        <w:t>и</w:t>
      </w:r>
      <w:r>
        <w:rPr>
          <w:spacing w:val="-4"/>
          <w:sz w:val="24"/>
        </w:rPr>
        <w:t xml:space="preserve"> </w:t>
      </w:r>
      <w:r>
        <w:rPr>
          <w:sz w:val="24"/>
        </w:rPr>
        <w:t>патриотизм».</w:t>
      </w:r>
      <w:r>
        <w:rPr>
          <w:spacing w:val="-57"/>
          <w:sz w:val="24"/>
        </w:rPr>
        <w:t xml:space="preserve"> </w:t>
      </w:r>
      <w:r>
        <w:rPr>
          <w:sz w:val="24"/>
        </w:rPr>
        <w:t>Тема</w:t>
      </w:r>
      <w:r>
        <w:rPr>
          <w:spacing w:val="-2"/>
          <w:sz w:val="24"/>
        </w:rPr>
        <w:t xml:space="preserve"> </w:t>
      </w:r>
      <w:r>
        <w:rPr>
          <w:sz w:val="24"/>
        </w:rPr>
        <w:t>25. Гражданин.</w:t>
      </w:r>
    </w:p>
    <w:p w:rsidR="0078009D" w:rsidRDefault="0078009D" w:rsidP="0078009D">
      <w:pPr>
        <w:pStyle w:val="a3"/>
        <w:spacing w:line="274" w:lineRule="exact"/>
        <w:ind w:left="869" w:firstLine="0"/>
        <w:jc w:val="left"/>
      </w:pPr>
      <w:r>
        <w:t>Родина</w:t>
      </w:r>
      <w:r>
        <w:rPr>
          <w:spacing w:val="118"/>
        </w:rPr>
        <w:t xml:space="preserve"> </w:t>
      </w:r>
      <w:r>
        <w:t>и</w:t>
      </w:r>
      <w:r>
        <w:rPr>
          <w:spacing w:val="63"/>
        </w:rPr>
        <w:t xml:space="preserve"> </w:t>
      </w:r>
      <w:r>
        <w:t xml:space="preserve">гражданство,  </w:t>
      </w:r>
      <w:r>
        <w:rPr>
          <w:spacing w:val="1"/>
        </w:rPr>
        <w:t xml:space="preserve"> </w:t>
      </w:r>
      <w:r>
        <w:t xml:space="preserve">их  </w:t>
      </w:r>
      <w:r>
        <w:rPr>
          <w:spacing w:val="3"/>
        </w:rPr>
        <w:t xml:space="preserve"> </w:t>
      </w:r>
      <w:r>
        <w:t xml:space="preserve">взаимосвязь.  </w:t>
      </w:r>
      <w:r>
        <w:rPr>
          <w:spacing w:val="1"/>
        </w:rPr>
        <w:t xml:space="preserve"> </w:t>
      </w:r>
      <w:r>
        <w:t xml:space="preserve">Что  </w:t>
      </w:r>
      <w:r>
        <w:rPr>
          <w:spacing w:val="1"/>
        </w:rPr>
        <w:t xml:space="preserve"> </w:t>
      </w:r>
      <w:r>
        <w:t xml:space="preserve">делает  </w:t>
      </w:r>
      <w:r>
        <w:rPr>
          <w:spacing w:val="2"/>
        </w:rPr>
        <w:t xml:space="preserve"> </w:t>
      </w:r>
      <w:r>
        <w:t>человека   гражданином.</w:t>
      </w:r>
    </w:p>
    <w:p w:rsidR="0078009D" w:rsidRDefault="0078009D" w:rsidP="0078009D">
      <w:pPr>
        <w:pStyle w:val="a3"/>
        <w:spacing w:before="139"/>
        <w:ind w:left="149" w:right="6448" w:firstLine="0"/>
        <w:jc w:val="center"/>
      </w:pPr>
      <w:r>
        <w:t>Нравственные</w:t>
      </w:r>
      <w:r>
        <w:rPr>
          <w:spacing w:val="-7"/>
        </w:rPr>
        <w:t xml:space="preserve"> </w:t>
      </w:r>
      <w:r>
        <w:t>качества</w:t>
      </w:r>
      <w:r>
        <w:rPr>
          <w:spacing w:val="-3"/>
        </w:rPr>
        <w:t xml:space="preserve"> </w:t>
      </w:r>
      <w:r>
        <w:t>гражданина.</w:t>
      </w:r>
    </w:p>
    <w:p w:rsidR="0078009D" w:rsidRDefault="0078009D" w:rsidP="0078009D">
      <w:pPr>
        <w:pStyle w:val="a3"/>
        <w:spacing w:before="137"/>
        <w:ind w:left="50" w:right="6448" w:firstLine="0"/>
        <w:jc w:val="center"/>
      </w:pPr>
      <w:r>
        <w:t>Тема</w:t>
      </w:r>
      <w:r>
        <w:rPr>
          <w:spacing w:val="-2"/>
        </w:rPr>
        <w:t xml:space="preserve"> </w:t>
      </w:r>
      <w:r>
        <w:t>26.</w:t>
      </w:r>
      <w:r>
        <w:rPr>
          <w:spacing w:val="-1"/>
        </w:rPr>
        <w:t xml:space="preserve"> </w:t>
      </w:r>
      <w:r>
        <w:t>Патриотизм.</w:t>
      </w:r>
    </w:p>
    <w:p w:rsidR="0078009D" w:rsidRDefault="0078009D" w:rsidP="0078009D">
      <w:pPr>
        <w:pStyle w:val="a3"/>
        <w:spacing w:before="140" w:line="360" w:lineRule="auto"/>
        <w:ind w:right="849"/>
      </w:pPr>
      <w:r>
        <w:t>Патриотизм. Толерантность. Уважение к другим народам и их истории. Важность</w:t>
      </w:r>
      <w:r>
        <w:rPr>
          <w:spacing w:val="1"/>
        </w:rPr>
        <w:t xml:space="preserve"> </w:t>
      </w:r>
      <w:r>
        <w:t>патриотизма.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Тема</w:t>
      </w:r>
      <w:r>
        <w:rPr>
          <w:spacing w:val="-3"/>
        </w:rPr>
        <w:t xml:space="preserve"> </w:t>
      </w:r>
      <w:r>
        <w:t>27.</w:t>
      </w:r>
      <w:r>
        <w:rPr>
          <w:spacing w:val="-1"/>
        </w:rPr>
        <w:t xml:space="preserve"> </w:t>
      </w:r>
      <w:r>
        <w:t>Защита</w:t>
      </w:r>
      <w:r>
        <w:rPr>
          <w:spacing w:val="-2"/>
        </w:rPr>
        <w:t xml:space="preserve"> </w:t>
      </w:r>
      <w:r>
        <w:t>Родины:</w:t>
      </w:r>
      <w:r>
        <w:rPr>
          <w:spacing w:val="-1"/>
        </w:rPr>
        <w:t xml:space="preserve"> </w:t>
      </w:r>
      <w:r>
        <w:t>подвиг</w:t>
      </w:r>
      <w:r>
        <w:rPr>
          <w:spacing w:val="-3"/>
        </w:rPr>
        <w:t xml:space="preserve"> </w:t>
      </w:r>
      <w:r>
        <w:t>или</w:t>
      </w:r>
      <w:r>
        <w:rPr>
          <w:spacing w:val="-1"/>
        </w:rPr>
        <w:t xml:space="preserve"> </w:t>
      </w:r>
      <w:r>
        <w:t>долг?</w:t>
      </w:r>
    </w:p>
    <w:p w:rsidR="0078009D" w:rsidRDefault="0078009D" w:rsidP="0078009D">
      <w:pPr>
        <w:pStyle w:val="a3"/>
        <w:spacing w:before="140"/>
        <w:ind w:left="869" w:firstLine="0"/>
      </w:pPr>
      <w:r>
        <w:t>Война</w:t>
      </w:r>
      <w:r>
        <w:rPr>
          <w:spacing w:val="31"/>
        </w:rPr>
        <w:t xml:space="preserve"> </w:t>
      </w:r>
      <w:r>
        <w:t>и</w:t>
      </w:r>
      <w:r>
        <w:rPr>
          <w:spacing w:val="34"/>
        </w:rPr>
        <w:t xml:space="preserve"> </w:t>
      </w:r>
      <w:r>
        <w:t>мир.</w:t>
      </w:r>
      <w:r>
        <w:rPr>
          <w:spacing w:val="32"/>
        </w:rPr>
        <w:t xml:space="preserve"> </w:t>
      </w:r>
      <w:r>
        <w:t>Роль</w:t>
      </w:r>
      <w:r>
        <w:rPr>
          <w:spacing w:val="34"/>
        </w:rPr>
        <w:t xml:space="preserve"> </w:t>
      </w:r>
      <w:r>
        <w:t>знания</w:t>
      </w:r>
      <w:r>
        <w:rPr>
          <w:spacing w:val="33"/>
        </w:rPr>
        <w:t xml:space="preserve"> </w:t>
      </w:r>
      <w:r>
        <w:t>в</w:t>
      </w:r>
      <w:r>
        <w:rPr>
          <w:spacing w:val="32"/>
        </w:rPr>
        <w:t xml:space="preserve"> </w:t>
      </w:r>
      <w:r>
        <w:t>защите</w:t>
      </w:r>
      <w:r>
        <w:rPr>
          <w:spacing w:val="32"/>
        </w:rPr>
        <w:t xml:space="preserve"> </w:t>
      </w:r>
      <w:r>
        <w:t>Родины.</w:t>
      </w:r>
      <w:r>
        <w:rPr>
          <w:spacing w:val="30"/>
        </w:rPr>
        <w:t xml:space="preserve"> </w:t>
      </w:r>
      <w:r>
        <w:t>Долг</w:t>
      </w:r>
      <w:r>
        <w:rPr>
          <w:spacing w:val="32"/>
        </w:rPr>
        <w:t xml:space="preserve"> </w:t>
      </w:r>
      <w:r>
        <w:t>гражданина</w:t>
      </w:r>
      <w:r>
        <w:rPr>
          <w:spacing w:val="32"/>
        </w:rPr>
        <w:t xml:space="preserve"> </w:t>
      </w:r>
      <w:r>
        <w:t>перед</w:t>
      </w:r>
      <w:r>
        <w:rPr>
          <w:spacing w:val="34"/>
        </w:rPr>
        <w:t xml:space="preserve"> </w:t>
      </w:r>
      <w:r>
        <w:t>обществом.</w:t>
      </w:r>
    </w:p>
    <w:p w:rsidR="0078009D" w:rsidRDefault="0078009D" w:rsidP="0078009D">
      <w:pPr>
        <w:pStyle w:val="a3"/>
        <w:spacing w:before="137"/>
        <w:ind w:firstLine="0"/>
        <w:jc w:val="left"/>
      </w:pPr>
      <w:r>
        <w:t>Военные</w:t>
      </w:r>
      <w:r>
        <w:rPr>
          <w:spacing w:val="-5"/>
        </w:rPr>
        <w:t xml:space="preserve"> </w:t>
      </w:r>
      <w:r>
        <w:t>подвиги.</w:t>
      </w:r>
      <w:r>
        <w:rPr>
          <w:spacing w:val="-3"/>
        </w:rPr>
        <w:t xml:space="preserve"> </w:t>
      </w:r>
      <w:r>
        <w:t>Честь.</w:t>
      </w:r>
      <w:r>
        <w:rPr>
          <w:spacing w:val="-3"/>
        </w:rPr>
        <w:t xml:space="preserve"> </w:t>
      </w:r>
      <w:r>
        <w:t>Доблесть.</w:t>
      </w:r>
    </w:p>
    <w:p w:rsidR="0078009D" w:rsidRDefault="0078009D" w:rsidP="0078009D">
      <w:pPr>
        <w:pStyle w:val="a3"/>
        <w:spacing w:before="139"/>
        <w:ind w:left="869" w:firstLine="0"/>
      </w:pPr>
      <w:r>
        <w:t>Тема</w:t>
      </w:r>
      <w:r>
        <w:rPr>
          <w:spacing w:val="-3"/>
        </w:rPr>
        <w:t xml:space="preserve"> </w:t>
      </w:r>
      <w:r>
        <w:t>28.</w:t>
      </w:r>
      <w:r>
        <w:rPr>
          <w:spacing w:val="-1"/>
        </w:rPr>
        <w:t xml:space="preserve"> </w:t>
      </w:r>
      <w:r>
        <w:t>Государство.</w:t>
      </w:r>
      <w:r>
        <w:rPr>
          <w:spacing w:val="-1"/>
        </w:rPr>
        <w:t xml:space="preserve"> </w:t>
      </w:r>
      <w:r>
        <w:t>Россия –</w:t>
      </w:r>
      <w:r>
        <w:rPr>
          <w:spacing w:val="-1"/>
        </w:rPr>
        <w:t xml:space="preserve"> </w:t>
      </w:r>
      <w:r>
        <w:t>наша</w:t>
      </w:r>
      <w:r>
        <w:rPr>
          <w:spacing w:val="-2"/>
        </w:rPr>
        <w:t xml:space="preserve"> </w:t>
      </w:r>
      <w:r>
        <w:t>Родина.</w:t>
      </w:r>
    </w:p>
    <w:p w:rsidR="0078009D" w:rsidRDefault="0078009D" w:rsidP="0078009D">
      <w:pPr>
        <w:pStyle w:val="a3"/>
        <w:spacing w:before="137" w:line="360" w:lineRule="auto"/>
        <w:ind w:right="848"/>
      </w:pPr>
      <w:r>
        <w:t xml:space="preserve">Государство   </w:t>
      </w:r>
      <w:r>
        <w:rPr>
          <w:spacing w:val="52"/>
        </w:rPr>
        <w:t xml:space="preserve"> </w:t>
      </w:r>
      <w:r>
        <w:t xml:space="preserve">как    </w:t>
      </w:r>
      <w:r>
        <w:rPr>
          <w:spacing w:val="51"/>
        </w:rPr>
        <w:t xml:space="preserve"> </w:t>
      </w:r>
      <w:r>
        <w:t xml:space="preserve">объединяющее    </w:t>
      </w:r>
      <w:r>
        <w:rPr>
          <w:spacing w:val="50"/>
        </w:rPr>
        <w:t xml:space="preserve"> </w:t>
      </w:r>
      <w:r>
        <w:t xml:space="preserve">начало.    </w:t>
      </w:r>
      <w:r>
        <w:rPr>
          <w:spacing w:val="52"/>
        </w:rPr>
        <w:t xml:space="preserve"> </w:t>
      </w:r>
      <w:r>
        <w:t xml:space="preserve">Социальная    </w:t>
      </w:r>
      <w:r>
        <w:rPr>
          <w:spacing w:val="50"/>
        </w:rPr>
        <w:t xml:space="preserve"> </w:t>
      </w:r>
      <w:r>
        <w:t xml:space="preserve">сторона    </w:t>
      </w:r>
      <w:r>
        <w:rPr>
          <w:spacing w:val="50"/>
        </w:rPr>
        <w:t xml:space="preserve"> </w:t>
      </w:r>
      <w:r>
        <w:t>права</w:t>
      </w:r>
      <w:r>
        <w:rPr>
          <w:spacing w:val="-58"/>
        </w:rPr>
        <w:t xml:space="preserve"> </w:t>
      </w:r>
      <w:r>
        <w:t>и государства. Что такое закон. Что такое Родина? Что такое государство? Необходимость</w:t>
      </w:r>
      <w:r>
        <w:rPr>
          <w:spacing w:val="-57"/>
        </w:rPr>
        <w:t xml:space="preserve"> </w:t>
      </w:r>
      <w:r>
        <w:t>быть гражданином. Российская</w:t>
      </w:r>
      <w:r>
        <w:rPr>
          <w:spacing w:val="-1"/>
        </w:rPr>
        <w:t xml:space="preserve"> </w:t>
      </w:r>
      <w:r>
        <w:t>гражданская идентичность.</w:t>
      </w:r>
    </w:p>
    <w:p w:rsidR="0078009D" w:rsidRDefault="0078009D" w:rsidP="0078009D">
      <w:pPr>
        <w:pStyle w:val="a3"/>
        <w:spacing w:before="1" w:line="360" w:lineRule="auto"/>
        <w:ind w:left="869" w:right="3198" w:firstLine="0"/>
      </w:pPr>
      <w:r>
        <w:t>Тема 29. Гражданская идентичность (практическое занятие).</w:t>
      </w:r>
      <w:r>
        <w:rPr>
          <w:spacing w:val="1"/>
        </w:rPr>
        <w:t xml:space="preserve"> </w:t>
      </w:r>
      <w:r>
        <w:t>Какими</w:t>
      </w:r>
      <w:r>
        <w:rPr>
          <w:spacing w:val="-4"/>
        </w:rPr>
        <w:t xml:space="preserve"> </w:t>
      </w:r>
      <w:r>
        <w:t>качествами должен</w:t>
      </w:r>
      <w:r>
        <w:rPr>
          <w:spacing w:val="-4"/>
        </w:rPr>
        <w:t xml:space="preserve"> </w:t>
      </w:r>
      <w:r>
        <w:t>обладать</w:t>
      </w:r>
      <w:r>
        <w:rPr>
          <w:spacing w:val="-3"/>
        </w:rPr>
        <w:t xml:space="preserve"> </w:t>
      </w:r>
      <w:r>
        <w:t>человек</w:t>
      </w:r>
      <w:r>
        <w:rPr>
          <w:spacing w:val="-4"/>
        </w:rPr>
        <w:t xml:space="preserve"> </w:t>
      </w:r>
      <w:r>
        <w:t>как</w:t>
      </w:r>
      <w:r>
        <w:rPr>
          <w:spacing w:val="-3"/>
        </w:rPr>
        <w:t xml:space="preserve"> </w:t>
      </w:r>
      <w:r>
        <w:t>гражданин.</w:t>
      </w:r>
    </w:p>
    <w:p w:rsidR="0078009D" w:rsidRDefault="0078009D" w:rsidP="0078009D">
      <w:pPr>
        <w:pStyle w:val="a3"/>
        <w:spacing w:before="1" w:line="360" w:lineRule="auto"/>
        <w:ind w:right="840"/>
        <w:jc w:val="left"/>
      </w:pPr>
      <w:r>
        <w:t>Тема</w:t>
      </w:r>
      <w:r>
        <w:rPr>
          <w:spacing w:val="62"/>
        </w:rPr>
        <w:t xml:space="preserve"> </w:t>
      </w:r>
      <w:r>
        <w:t>30.</w:t>
      </w:r>
      <w:r>
        <w:rPr>
          <w:spacing w:val="-1"/>
        </w:rPr>
        <w:t xml:space="preserve"> </w:t>
      </w:r>
      <w:r>
        <w:t>Моя</w:t>
      </w:r>
      <w:r>
        <w:rPr>
          <w:spacing w:val="63"/>
        </w:rPr>
        <w:t xml:space="preserve"> </w:t>
      </w:r>
      <w:r>
        <w:t>школа</w:t>
      </w:r>
      <w:r>
        <w:rPr>
          <w:spacing w:val="64"/>
        </w:rPr>
        <w:t xml:space="preserve"> </w:t>
      </w:r>
      <w:r>
        <w:t>и</w:t>
      </w:r>
      <w:r>
        <w:rPr>
          <w:spacing w:val="63"/>
        </w:rPr>
        <w:t xml:space="preserve"> </w:t>
      </w:r>
      <w:r>
        <w:t>мой</w:t>
      </w:r>
      <w:r>
        <w:rPr>
          <w:spacing w:val="63"/>
        </w:rPr>
        <w:t xml:space="preserve"> </w:t>
      </w:r>
      <w:r>
        <w:t xml:space="preserve">класс  </w:t>
      </w:r>
      <w:r>
        <w:rPr>
          <w:spacing w:val="1"/>
        </w:rPr>
        <w:t xml:space="preserve"> </w:t>
      </w:r>
      <w:r>
        <w:t xml:space="preserve">(практическое  </w:t>
      </w:r>
      <w:r>
        <w:rPr>
          <w:spacing w:val="1"/>
        </w:rPr>
        <w:t xml:space="preserve"> </w:t>
      </w:r>
      <w:r>
        <w:t xml:space="preserve">занятие).  </w:t>
      </w:r>
      <w:r>
        <w:rPr>
          <w:spacing w:val="1"/>
        </w:rPr>
        <w:t xml:space="preserve"> </w:t>
      </w:r>
      <w:r>
        <w:t xml:space="preserve">Портрет  </w:t>
      </w:r>
      <w:r>
        <w:rPr>
          <w:spacing w:val="2"/>
        </w:rPr>
        <w:t xml:space="preserve"> </w:t>
      </w:r>
      <w:r>
        <w:t>школы</w:t>
      </w:r>
      <w:r>
        <w:rPr>
          <w:spacing w:val="-57"/>
        </w:rPr>
        <w:t xml:space="preserve"> </w:t>
      </w:r>
      <w:r>
        <w:t>или класса</w:t>
      </w:r>
      <w:r>
        <w:rPr>
          <w:spacing w:val="-1"/>
        </w:rPr>
        <w:t xml:space="preserve"> </w:t>
      </w:r>
      <w:r>
        <w:t>через добрые</w:t>
      </w:r>
      <w:r>
        <w:rPr>
          <w:spacing w:val="-1"/>
        </w:rPr>
        <w:t xml:space="preserve"> </w:t>
      </w:r>
      <w:r>
        <w:t>дела.</w:t>
      </w:r>
    </w:p>
    <w:p w:rsidR="0078009D" w:rsidRDefault="0078009D" w:rsidP="0078009D">
      <w:pPr>
        <w:pStyle w:val="a3"/>
        <w:ind w:left="869"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78009D" w:rsidRDefault="0078009D" w:rsidP="0078009D">
      <w:pPr>
        <w:pStyle w:val="a3"/>
        <w:spacing w:before="137" w:line="360" w:lineRule="auto"/>
        <w:ind w:right="840"/>
        <w:jc w:val="left"/>
      </w:pPr>
      <w:r>
        <w:t>Человек.</w:t>
      </w:r>
      <w:r>
        <w:rPr>
          <w:spacing w:val="2"/>
        </w:rPr>
        <w:t xml:space="preserve"> </w:t>
      </w:r>
      <w:r>
        <w:t>Его</w:t>
      </w:r>
      <w:r>
        <w:rPr>
          <w:spacing w:val="2"/>
        </w:rPr>
        <w:t xml:space="preserve"> </w:t>
      </w:r>
      <w:r>
        <w:t>образы</w:t>
      </w:r>
      <w:r>
        <w:rPr>
          <w:spacing w:val="4"/>
        </w:rPr>
        <w:t xml:space="preserve"> </w:t>
      </w:r>
      <w:r>
        <w:t>в</w:t>
      </w:r>
      <w:r>
        <w:rPr>
          <w:spacing w:val="2"/>
        </w:rPr>
        <w:t xml:space="preserve"> </w:t>
      </w:r>
      <w:r>
        <w:t>культуре.</w:t>
      </w:r>
      <w:r>
        <w:rPr>
          <w:spacing w:val="2"/>
        </w:rPr>
        <w:t xml:space="preserve"> </w:t>
      </w:r>
      <w:r>
        <w:t>Духовность</w:t>
      </w:r>
      <w:r>
        <w:rPr>
          <w:spacing w:val="3"/>
        </w:rPr>
        <w:t xml:space="preserve"> </w:t>
      </w:r>
      <w:r>
        <w:t>и</w:t>
      </w:r>
      <w:r>
        <w:rPr>
          <w:spacing w:val="3"/>
        </w:rPr>
        <w:t xml:space="preserve"> </w:t>
      </w:r>
      <w:r>
        <w:t>нравственность</w:t>
      </w:r>
      <w:r>
        <w:rPr>
          <w:spacing w:val="3"/>
        </w:rPr>
        <w:t xml:space="preserve"> </w:t>
      </w:r>
      <w:r>
        <w:t>как</w:t>
      </w:r>
      <w:r>
        <w:rPr>
          <w:spacing w:val="11"/>
        </w:rPr>
        <w:t xml:space="preserve"> </w:t>
      </w:r>
      <w:r>
        <w:t>важнейшие</w:t>
      </w:r>
      <w:r>
        <w:rPr>
          <w:spacing w:val="-57"/>
        </w:rPr>
        <w:t xml:space="preserve"> </w:t>
      </w:r>
      <w:r>
        <w:t>качества</w:t>
      </w:r>
      <w:r>
        <w:rPr>
          <w:spacing w:val="-1"/>
        </w:rPr>
        <w:t xml:space="preserve"> </w:t>
      </w:r>
      <w:r>
        <w:t>человека.</w:t>
      </w:r>
    </w:p>
    <w:p w:rsidR="0078009D" w:rsidRDefault="0078009D" w:rsidP="0078009D">
      <w:pPr>
        <w:pStyle w:val="a3"/>
        <w:ind w:left="869" w:firstLine="0"/>
        <w:jc w:val="left"/>
      </w:pPr>
      <w:r>
        <w:t>Тема</w:t>
      </w:r>
      <w:r>
        <w:rPr>
          <w:spacing w:val="-3"/>
        </w:rPr>
        <w:t xml:space="preserve"> </w:t>
      </w:r>
      <w:r>
        <w:t>31.</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w:t>
      </w:r>
      <w:r>
        <w:t>(проект).</w:t>
      </w:r>
    </w:p>
    <w:p w:rsidR="0078009D" w:rsidRDefault="0078009D" w:rsidP="0078009D">
      <w:pPr>
        <w:pStyle w:val="a3"/>
        <w:spacing w:before="139"/>
        <w:ind w:left="869" w:firstLine="0"/>
      </w:pPr>
      <w:r>
        <w:t>Итоговый</w:t>
      </w:r>
      <w:r>
        <w:rPr>
          <w:spacing w:val="-4"/>
        </w:rPr>
        <w:t xml:space="preserve"> </w:t>
      </w:r>
      <w:r>
        <w:t>проект:</w:t>
      </w:r>
      <w:r>
        <w:rPr>
          <w:spacing w:val="-1"/>
        </w:rPr>
        <w:t xml:space="preserve"> </w:t>
      </w:r>
      <w:r>
        <w:t>«Что</w:t>
      </w:r>
      <w:r>
        <w:rPr>
          <w:spacing w:val="-1"/>
        </w:rPr>
        <w:t xml:space="preserve"> </w:t>
      </w:r>
      <w:r>
        <w:t>значит</w:t>
      </w:r>
      <w:r>
        <w:rPr>
          <w:spacing w:val="-3"/>
        </w:rPr>
        <w:t xml:space="preserve"> </w:t>
      </w:r>
      <w:r>
        <w:t>быть</w:t>
      </w:r>
      <w:r>
        <w:rPr>
          <w:spacing w:val="-3"/>
        </w:rPr>
        <w:t xml:space="preserve"> </w:t>
      </w:r>
      <w:r>
        <w:t>человеком?»</w:t>
      </w:r>
    </w:p>
    <w:p w:rsidR="0078009D" w:rsidRDefault="0078009D" w:rsidP="00E90C2F">
      <w:pPr>
        <w:pStyle w:val="a5"/>
        <w:numPr>
          <w:ilvl w:val="1"/>
          <w:numId w:val="32"/>
        </w:numPr>
        <w:tabs>
          <w:tab w:val="left" w:pos="1530"/>
        </w:tabs>
        <w:spacing w:before="137" w:line="362" w:lineRule="auto"/>
        <w:ind w:right="854"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E90C2F">
      <w:pPr>
        <w:pStyle w:val="a5"/>
        <w:numPr>
          <w:ilvl w:val="2"/>
          <w:numId w:val="32"/>
        </w:numPr>
        <w:tabs>
          <w:tab w:val="left" w:pos="1710"/>
        </w:tabs>
        <w:spacing w:line="360" w:lineRule="auto"/>
        <w:ind w:right="847" w:firstLine="707"/>
        <w:jc w:val="both"/>
        <w:rPr>
          <w:sz w:val="24"/>
        </w:rPr>
      </w:pPr>
      <w:r>
        <w:rPr>
          <w:sz w:val="24"/>
        </w:rPr>
        <w:t>Изучение</w:t>
      </w:r>
      <w:r>
        <w:rPr>
          <w:spacing w:val="1"/>
          <w:sz w:val="24"/>
        </w:rPr>
        <w:t xml:space="preserve"> </w:t>
      </w:r>
      <w:r>
        <w:rPr>
          <w:sz w:val="24"/>
        </w:rPr>
        <w:t>ОДНКНР</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учебного предмета.</w:t>
      </w:r>
    </w:p>
    <w:p w:rsidR="0078009D" w:rsidRDefault="0078009D" w:rsidP="00E90C2F">
      <w:pPr>
        <w:pStyle w:val="a5"/>
        <w:numPr>
          <w:ilvl w:val="2"/>
          <w:numId w:val="32"/>
        </w:numPr>
        <w:tabs>
          <w:tab w:val="left" w:pos="1710"/>
        </w:tabs>
        <w:spacing w:line="360" w:lineRule="auto"/>
        <w:ind w:right="855"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воспитания,</w:t>
      </w:r>
      <w:r>
        <w:rPr>
          <w:spacing w:val="-2"/>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социализации</w:t>
      </w:r>
      <w:r>
        <w:rPr>
          <w:spacing w:val="-2"/>
          <w:sz w:val="24"/>
        </w:rPr>
        <w:t xml:space="preserve"> </w:t>
      </w:r>
      <w:r>
        <w:rPr>
          <w:sz w:val="24"/>
        </w:rPr>
        <w:t>обучающихся</w:t>
      </w:r>
      <w:r>
        <w:rPr>
          <w:spacing w:val="-1"/>
          <w:sz w:val="24"/>
        </w:rPr>
        <w:t xml:space="preserve"> </w:t>
      </w:r>
      <w:r>
        <w:rPr>
          <w:sz w:val="24"/>
        </w:rPr>
        <w:t>средствами</w:t>
      </w:r>
      <w:r>
        <w:rPr>
          <w:spacing w:val="8"/>
          <w:sz w:val="24"/>
        </w:rPr>
        <w:t xml:space="preserve"> </w:t>
      </w:r>
      <w:r>
        <w:rPr>
          <w:sz w:val="24"/>
        </w:rPr>
        <w:t>учебного</w:t>
      </w:r>
      <w:r>
        <w:rPr>
          <w:spacing w:val="-2"/>
          <w:sz w:val="24"/>
        </w:rPr>
        <w:t xml:space="preserve"> </w:t>
      </w:r>
      <w:r>
        <w:rPr>
          <w:sz w:val="24"/>
        </w:rPr>
        <w:t>курса.</w:t>
      </w:r>
    </w:p>
    <w:p w:rsidR="0078009D" w:rsidRDefault="0078009D" w:rsidP="00E90C2F">
      <w:pPr>
        <w:pStyle w:val="a5"/>
        <w:numPr>
          <w:ilvl w:val="3"/>
          <w:numId w:val="32"/>
        </w:numPr>
        <w:tabs>
          <w:tab w:val="left" w:pos="1890"/>
        </w:tabs>
        <w:spacing w:line="360" w:lineRule="auto"/>
        <w:ind w:right="851" w:firstLine="707"/>
        <w:jc w:val="both"/>
        <w:rPr>
          <w:sz w:val="24"/>
        </w:rPr>
      </w:pPr>
      <w:r>
        <w:rPr>
          <w:sz w:val="24"/>
        </w:rPr>
        <w:t>Планируемые</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курса</w:t>
      </w:r>
      <w:r>
        <w:rPr>
          <w:spacing w:val="6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систему</w:t>
      </w:r>
      <w:r>
        <w:rPr>
          <w:spacing w:val="1"/>
          <w:sz w:val="24"/>
        </w:rPr>
        <w:t xml:space="preserve"> </w:t>
      </w:r>
      <w:r>
        <w:rPr>
          <w:sz w:val="24"/>
        </w:rPr>
        <w:t>ведущих</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ожидаемых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составляющих</w:t>
      </w:r>
      <w:r>
        <w:rPr>
          <w:spacing w:val="1"/>
          <w:sz w:val="24"/>
        </w:rPr>
        <w:t xml:space="preserve"> </w:t>
      </w:r>
      <w:r>
        <w:rPr>
          <w:sz w:val="24"/>
        </w:rPr>
        <w:t>содержательную</w:t>
      </w:r>
      <w:r>
        <w:rPr>
          <w:spacing w:val="1"/>
          <w:sz w:val="24"/>
        </w:rPr>
        <w:t xml:space="preserve"> </w:t>
      </w:r>
      <w:r>
        <w:rPr>
          <w:sz w:val="24"/>
        </w:rPr>
        <w:t>основу</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p>
    <w:p w:rsidR="0078009D" w:rsidRDefault="0078009D" w:rsidP="0078009D">
      <w:pPr>
        <w:pStyle w:val="a3"/>
        <w:tabs>
          <w:tab w:val="left" w:pos="2361"/>
          <w:tab w:val="left" w:pos="3730"/>
          <w:tab w:val="left" w:pos="4886"/>
          <w:tab w:val="left" w:pos="5678"/>
          <w:tab w:val="left" w:pos="7189"/>
          <w:tab w:val="left" w:pos="7524"/>
          <w:tab w:val="left" w:pos="8666"/>
        </w:tabs>
        <w:spacing w:line="360" w:lineRule="auto"/>
        <w:ind w:right="854"/>
        <w:jc w:val="left"/>
      </w:pPr>
      <w:r>
        <w:t>Личностные</w:t>
      </w:r>
      <w:r>
        <w:tab/>
        <w:t>результаты</w:t>
      </w:r>
      <w:r>
        <w:tab/>
        <w:t>освоения</w:t>
      </w:r>
      <w:r>
        <w:tab/>
        <w:t>курса</w:t>
      </w:r>
      <w:r>
        <w:tab/>
        <w:t>достигаются</w:t>
      </w:r>
      <w:r>
        <w:tab/>
        <w:t>в</w:t>
      </w:r>
      <w:r>
        <w:tab/>
        <w:t>единстве</w:t>
      </w:r>
      <w:r>
        <w:tab/>
      </w:r>
      <w:r>
        <w:rPr>
          <w:spacing w:val="-1"/>
        </w:rPr>
        <w:t>учебной</w:t>
      </w:r>
      <w:r>
        <w:rPr>
          <w:spacing w:val="-57"/>
        </w:rPr>
        <w:t xml:space="preserve"> </w:t>
      </w:r>
      <w:r>
        <w:t>и</w:t>
      </w:r>
      <w:r>
        <w:rPr>
          <w:spacing w:val="-1"/>
        </w:rPr>
        <w:t xml:space="preserve"> </w:t>
      </w:r>
      <w:r>
        <w:t>воспитательной деятельности.</w:t>
      </w:r>
    </w:p>
    <w:p w:rsidR="0078009D" w:rsidRDefault="0078009D" w:rsidP="0078009D">
      <w:pPr>
        <w:pStyle w:val="a3"/>
        <w:ind w:left="869" w:firstLine="0"/>
        <w:jc w:val="left"/>
      </w:pPr>
      <w:r>
        <w:t>Личностные</w:t>
      </w:r>
      <w:r>
        <w:rPr>
          <w:spacing w:val="-6"/>
        </w:rPr>
        <w:t xml:space="preserve"> </w:t>
      </w:r>
      <w:r>
        <w:t>результаты</w:t>
      </w:r>
      <w:r>
        <w:rPr>
          <w:spacing w:val="-3"/>
        </w:rPr>
        <w:t xml:space="preserve"> </w:t>
      </w:r>
      <w:r>
        <w:t>освоения</w:t>
      </w:r>
      <w:r>
        <w:rPr>
          <w:spacing w:val="-4"/>
        </w:rPr>
        <w:t xml:space="preserve"> </w:t>
      </w:r>
      <w:r>
        <w:t>курса</w:t>
      </w:r>
      <w:r>
        <w:rPr>
          <w:spacing w:val="-4"/>
        </w:rPr>
        <w:t xml:space="preserve"> </w:t>
      </w:r>
      <w:r>
        <w:t>включают:</w:t>
      </w:r>
    </w:p>
    <w:p w:rsidR="0078009D" w:rsidRDefault="0078009D" w:rsidP="0078009D">
      <w:pPr>
        <w:pStyle w:val="a3"/>
        <w:spacing w:before="134"/>
        <w:ind w:left="869" w:firstLine="0"/>
        <w:jc w:val="left"/>
      </w:pPr>
      <w:r>
        <w:t>осознание</w:t>
      </w:r>
      <w:r>
        <w:rPr>
          <w:spacing w:val="-6"/>
        </w:rPr>
        <w:t xml:space="preserve"> </w:t>
      </w:r>
      <w:r>
        <w:t>российской</w:t>
      </w:r>
      <w:r>
        <w:rPr>
          <w:spacing w:val="-4"/>
        </w:rPr>
        <w:t xml:space="preserve"> </w:t>
      </w:r>
      <w:r>
        <w:t>гражданской</w:t>
      </w:r>
      <w:r>
        <w:rPr>
          <w:spacing w:val="-5"/>
        </w:rPr>
        <w:t xml:space="preserve"> </w:t>
      </w:r>
      <w:r>
        <w:t>идентичности;</w:t>
      </w:r>
    </w:p>
    <w:p w:rsidR="0078009D" w:rsidRDefault="0078009D" w:rsidP="0078009D">
      <w:pPr>
        <w:pStyle w:val="a3"/>
        <w:spacing w:before="137" w:line="360" w:lineRule="auto"/>
        <w:jc w:val="left"/>
      </w:pPr>
      <w:r>
        <w:t>готовность</w:t>
      </w:r>
      <w:r>
        <w:rPr>
          <w:spacing w:val="52"/>
        </w:rPr>
        <w:t xml:space="preserve"> </w:t>
      </w:r>
      <w:r>
        <w:t>обучающихся</w:t>
      </w:r>
      <w:r>
        <w:rPr>
          <w:spacing w:val="51"/>
        </w:rPr>
        <w:t xml:space="preserve"> </w:t>
      </w:r>
      <w:r>
        <w:t>к</w:t>
      </w:r>
      <w:r>
        <w:rPr>
          <w:spacing w:val="50"/>
        </w:rPr>
        <w:t xml:space="preserve"> </w:t>
      </w:r>
      <w:r>
        <w:t>саморазвитию,</w:t>
      </w:r>
      <w:r>
        <w:rPr>
          <w:spacing w:val="49"/>
        </w:rPr>
        <w:t xml:space="preserve"> </w:t>
      </w:r>
      <w:r>
        <w:t>самостоятельности</w:t>
      </w:r>
      <w:r>
        <w:rPr>
          <w:spacing w:val="52"/>
        </w:rPr>
        <w:t xml:space="preserve"> </w:t>
      </w:r>
      <w:r>
        <w:t>и</w:t>
      </w:r>
      <w:r>
        <w:rPr>
          <w:spacing w:val="50"/>
        </w:rPr>
        <w:t xml:space="preserve"> </w:t>
      </w:r>
      <w:r>
        <w:t>личностному</w:t>
      </w:r>
      <w:r>
        <w:rPr>
          <w:spacing w:val="-57"/>
        </w:rPr>
        <w:t xml:space="preserve"> </w:t>
      </w:r>
      <w:r>
        <w:t>самоопределению;</w:t>
      </w:r>
    </w:p>
    <w:p w:rsidR="0078009D" w:rsidRDefault="0078009D" w:rsidP="0078009D">
      <w:pPr>
        <w:pStyle w:val="a3"/>
        <w:ind w:left="869" w:firstLine="0"/>
        <w:jc w:val="left"/>
      </w:pPr>
      <w:r>
        <w:t>ценность</w:t>
      </w:r>
      <w:r>
        <w:rPr>
          <w:spacing w:val="-4"/>
        </w:rPr>
        <w:t xml:space="preserve"> </w:t>
      </w:r>
      <w:r>
        <w:t>самостоятельности</w:t>
      </w:r>
      <w:r>
        <w:rPr>
          <w:spacing w:val="-4"/>
        </w:rPr>
        <w:t xml:space="preserve"> </w:t>
      </w:r>
      <w:r>
        <w:t>и</w:t>
      </w:r>
      <w:r>
        <w:rPr>
          <w:spacing w:val="-6"/>
        </w:rPr>
        <w:t xml:space="preserve"> </w:t>
      </w:r>
      <w:r>
        <w:t>инициативы;</w:t>
      </w:r>
    </w:p>
    <w:p w:rsidR="0078009D" w:rsidRDefault="0078009D" w:rsidP="0078009D">
      <w:pPr>
        <w:pStyle w:val="a3"/>
        <w:tabs>
          <w:tab w:val="left" w:pos="3021"/>
          <w:tab w:val="left" w:pos="4414"/>
          <w:tab w:val="left" w:pos="5483"/>
          <w:tab w:val="left" w:pos="6651"/>
          <w:tab w:val="left" w:pos="7202"/>
          <w:tab w:val="left" w:pos="8217"/>
        </w:tabs>
        <w:spacing w:before="139" w:line="360" w:lineRule="auto"/>
        <w:ind w:left="869" w:right="854" w:firstLine="0"/>
        <w:jc w:val="left"/>
      </w:pPr>
      <w:r>
        <w:t>наличие мотивации к целенаправленной социально значимой деятельности;</w:t>
      </w:r>
      <w:r>
        <w:rPr>
          <w:spacing w:val="1"/>
        </w:rPr>
        <w:t xml:space="preserve"> </w:t>
      </w:r>
      <w:r>
        <w:t>сформированность</w:t>
      </w:r>
      <w:r>
        <w:tab/>
        <w:t>внутренней</w:t>
      </w:r>
      <w:r>
        <w:tab/>
        <w:t>позиции</w:t>
      </w:r>
      <w:r>
        <w:tab/>
        <w:t>личности</w:t>
      </w:r>
      <w:r>
        <w:tab/>
        <w:t>как</w:t>
      </w:r>
      <w:r>
        <w:tab/>
        <w:t>особого</w:t>
      </w:r>
      <w:r>
        <w:tab/>
        <w:t>ценностного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отношения</w:t>
      </w:r>
      <w:r>
        <w:rPr>
          <w:spacing w:val="-5"/>
        </w:rPr>
        <w:t xml:space="preserve"> </w:t>
      </w:r>
      <w:r>
        <w:t>к</w:t>
      </w:r>
      <w:r>
        <w:rPr>
          <w:spacing w:val="-1"/>
        </w:rPr>
        <w:t xml:space="preserve"> </w:t>
      </w:r>
      <w:r>
        <w:t>себе,</w:t>
      </w:r>
      <w:r>
        <w:rPr>
          <w:spacing w:val="-1"/>
        </w:rPr>
        <w:t xml:space="preserve"> </w:t>
      </w:r>
      <w:r>
        <w:t>окружающим</w:t>
      </w:r>
      <w:r>
        <w:rPr>
          <w:spacing w:val="-2"/>
        </w:rPr>
        <w:t xml:space="preserve"> </w:t>
      </w:r>
      <w:r>
        <w:t>людям</w:t>
      </w:r>
      <w:r>
        <w:rPr>
          <w:spacing w:val="-1"/>
        </w:rPr>
        <w:t xml:space="preserve"> </w:t>
      </w:r>
      <w:r>
        <w:t>и</w:t>
      </w:r>
      <w:r>
        <w:rPr>
          <w:spacing w:val="-2"/>
        </w:rPr>
        <w:t xml:space="preserve"> </w:t>
      </w:r>
      <w:r>
        <w:t>жизни</w:t>
      </w:r>
      <w:r>
        <w:rPr>
          <w:spacing w:val="-1"/>
        </w:rPr>
        <w:t xml:space="preserve"> </w:t>
      </w:r>
      <w:r>
        <w:t>в</w:t>
      </w:r>
      <w:r>
        <w:rPr>
          <w:spacing w:val="-2"/>
        </w:rPr>
        <w:t xml:space="preserve"> </w:t>
      </w:r>
      <w:r>
        <w:t>целом.</w:t>
      </w:r>
    </w:p>
    <w:p w:rsidR="0078009D" w:rsidRDefault="0078009D" w:rsidP="00E90C2F">
      <w:pPr>
        <w:pStyle w:val="a5"/>
        <w:numPr>
          <w:ilvl w:val="3"/>
          <w:numId w:val="32"/>
        </w:numPr>
        <w:tabs>
          <w:tab w:val="left" w:pos="1890"/>
        </w:tabs>
        <w:spacing w:before="140" w:line="360" w:lineRule="auto"/>
        <w:ind w:right="851" w:firstLine="707"/>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у обучающегося будут сформированы следующие личностные результаты в</w:t>
      </w:r>
      <w:r>
        <w:rPr>
          <w:spacing w:val="1"/>
          <w:sz w:val="24"/>
        </w:rPr>
        <w:t xml:space="preserve"> </w:t>
      </w:r>
      <w:r>
        <w:rPr>
          <w:sz w:val="24"/>
        </w:rPr>
        <w:t>части:</w:t>
      </w:r>
    </w:p>
    <w:p w:rsidR="0078009D" w:rsidRDefault="0078009D" w:rsidP="00E90C2F">
      <w:pPr>
        <w:pStyle w:val="a5"/>
        <w:numPr>
          <w:ilvl w:val="0"/>
          <w:numId w:val="31"/>
        </w:numPr>
        <w:tabs>
          <w:tab w:val="left" w:pos="1230"/>
        </w:tabs>
        <w:spacing w:line="275" w:lineRule="exact"/>
        <w:ind w:hanging="361"/>
        <w:jc w:val="both"/>
        <w:rPr>
          <w:sz w:val="24"/>
        </w:rPr>
      </w:pPr>
      <w:r>
        <w:rPr>
          <w:sz w:val="24"/>
        </w:rPr>
        <w:t>патриотического</w:t>
      </w:r>
      <w:r>
        <w:rPr>
          <w:spacing w:val="-5"/>
          <w:sz w:val="24"/>
        </w:rPr>
        <w:t xml:space="preserve"> </w:t>
      </w:r>
      <w:r>
        <w:rPr>
          <w:sz w:val="24"/>
        </w:rPr>
        <w:t>воспитания:</w:t>
      </w:r>
    </w:p>
    <w:p w:rsidR="0078009D" w:rsidRDefault="0078009D" w:rsidP="0078009D">
      <w:pPr>
        <w:pStyle w:val="a3"/>
        <w:tabs>
          <w:tab w:val="left" w:pos="2099"/>
          <w:tab w:val="left" w:pos="4174"/>
          <w:tab w:val="left" w:pos="6424"/>
          <w:tab w:val="left" w:pos="8535"/>
        </w:tabs>
        <w:spacing w:before="139" w:line="360" w:lineRule="auto"/>
        <w:ind w:right="845"/>
      </w:pPr>
      <w:r>
        <w:t>самоопределение (личностное, профессиональное, жизненное): сформированность</w:t>
      </w:r>
      <w:r>
        <w:rPr>
          <w:spacing w:val="1"/>
        </w:rPr>
        <w:t xml:space="preserve"> </w:t>
      </w:r>
      <w:r>
        <w:t>российской</w:t>
      </w:r>
      <w:r>
        <w:tab/>
        <w:t>гражданской</w:t>
      </w:r>
      <w:r>
        <w:tab/>
        <w:t>идентичности:</w:t>
      </w:r>
      <w:r>
        <w:tab/>
        <w:t>патриотизма,</w:t>
      </w:r>
      <w:r>
        <w:tab/>
        <w:t>уважения</w:t>
      </w:r>
      <w:r>
        <w:rPr>
          <w:spacing w:val="-58"/>
        </w:rPr>
        <w:t xml:space="preserve"> </w:t>
      </w:r>
      <w:r>
        <w:t xml:space="preserve">к  </w:t>
      </w:r>
      <w:r>
        <w:rPr>
          <w:spacing w:val="1"/>
        </w:rPr>
        <w:t xml:space="preserve"> </w:t>
      </w:r>
      <w:r>
        <w:t xml:space="preserve">Отечеству,  </w:t>
      </w:r>
      <w:r>
        <w:rPr>
          <w:spacing w:val="1"/>
        </w:rPr>
        <w:t xml:space="preserve"> </w:t>
      </w:r>
      <w:r>
        <w:t xml:space="preserve">прошлому    и   </w:t>
      </w:r>
      <w:r>
        <w:rPr>
          <w:spacing w:val="1"/>
        </w:rPr>
        <w:t xml:space="preserve"> </w:t>
      </w:r>
      <w:r>
        <w:t xml:space="preserve">настоящему    многонационального   </w:t>
      </w:r>
      <w:r>
        <w:rPr>
          <w:spacing w:val="1"/>
        </w:rPr>
        <w:t xml:space="preserve"> </w:t>
      </w:r>
      <w:r>
        <w:t xml:space="preserve">народа   </w:t>
      </w:r>
      <w:r>
        <w:rPr>
          <w:spacing w:val="1"/>
        </w:rPr>
        <w:t xml:space="preserve"> </w:t>
      </w:r>
      <w:r>
        <w:t>России</w:t>
      </w:r>
      <w:r>
        <w:rPr>
          <w:spacing w:val="1"/>
        </w:rPr>
        <w:t xml:space="preserve"> </w:t>
      </w:r>
      <w:r>
        <w:t>через</w:t>
      </w:r>
      <w:r>
        <w:rPr>
          <w:spacing w:val="1"/>
        </w:rPr>
        <w:t xml:space="preserve"> </w:t>
      </w:r>
      <w:r>
        <w:t>представления</w:t>
      </w:r>
      <w:r>
        <w:rPr>
          <w:spacing w:val="1"/>
        </w:rPr>
        <w:t xml:space="preserve"> </w:t>
      </w:r>
      <w:r>
        <w:t>об</w:t>
      </w:r>
      <w:r>
        <w:rPr>
          <w:spacing w:val="1"/>
        </w:rPr>
        <w:t xml:space="preserve"> </w:t>
      </w:r>
      <w:r>
        <w:t>исторической</w:t>
      </w:r>
      <w:r>
        <w:rPr>
          <w:spacing w:val="1"/>
        </w:rPr>
        <w:t xml:space="preserve"> </w:t>
      </w:r>
      <w:r>
        <w:t>роли</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5"/>
        </w:rPr>
        <w:t xml:space="preserve"> </w:t>
      </w:r>
      <w:r>
        <w:t>духовно-нравственных</w:t>
      </w:r>
      <w:r>
        <w:rPr>
          <w:spacing w:val="-6"/>
        </w:rPr>
        <w:t xml:space="preserve"> </w:t>
      </w:r>
      <w:r>
        <w:t>ценностей в</w:t>
      </w:r>
      <w:r>
        <w:rPr>
          <w:spacing w:val="-6"/>
        </w:rPr>
        <w:t xml:space="preserve"> </w:t>
      </w:r>
      <w:r>
        <w:t>становлении</w:t>
      </w:r>
      <w:r>
        <w:rPr>
          <w:spacing w:val="-5"/>
        </w:rPr>
        <w:t xml:space="preserve"> </w:t>
      </w:r>
      <w:r>
        <w:t>российской</w:t>
      </w:r>
      <w:r>
        <w:rPr>
          <w:spacing w:val="-6"/>
        </w:rPr>
        <w:t xml:space="preserve"> </w:t>
      </w:r>
      <w:r>
        <w:t>государственности;</w:t>
      </w:r>
    </w:p>
    <w:p w:rsidR="0078009D" w:rsidRDefault="0078009D" w:rsidP="00E90C2F">
      <w:pPr>
        <w:pStyle w:val="a5"/>
        <w:numPr>
          <w:ilvl w:val="0"/>
          <w:numId w:val="31"/>
        </w:numPr>
        <w:tabs>
          <w:tab w:val="left" w:pos="1230"/>
        </w:tabs>
        <w:spacing w:line="276" w:lineRule="exact"/>
        <w:ind w:hanging="361"/>
        <w:jc w:val="both"/>
        <w:rPr>
          <w:sz w:val="24"/>
        </w:rPr>
      </w:pPr>
      <w:r>
        <w:rPr>
          <w:sz w:val="24"/>
        </w:rPr>
        <w:t>гражданского</w:t>
      </w:r>
      <w:r>
        <w:rPr>
          <w:spacing w:val="-5"/>
          <w:sz w:val="24"/>
        </w:rPr>
        <w:t xml:space="preserve"> </w:t>
      </w:r>
      <w:r>
        <w:rPr>
          <w:sz w:val="24"/>
        </w:rPr>
        <w:t>воспитания:</w:t>
      </w:r>
    </w:p>
    <w:p w:rsidR="0078009D" w:rsidRDefault="0078009D" w:rsidP="0078009D">
      <w:pPr>
        <w:pStyle w:val="a3"/>
        <w:spacing w:before="139" w:line="360" w:lineRule="auto"/>
        <w:ind w:right="849"/>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1"/>
        </w:rPr>
        <w:t xml:space="preserve"> </w:t>
      </w:r>
      <w:r>
        <w:t>культуры</w:t>
      </w:r>
      <w:r>
        <w:rPr>
          <w:spacing w:val="38"/>
        </w:rPr>
        <w:t xml:space="preserve"> </w:t>
      </w:r>
      <w:r>
        <w:t>своего</w:t>
      </w:r>
      <w:r>
        <w:rPr>
          <w:spacing w:val="95"/>
        </w:rPr>
        <w:t xml:space="preserve"> </w:t>
      </w:r>
      <w:r>
        <w:t>народа,</w:t>
      </w:r>
      <w:r>
        <w:rPr>
          <w:spacing w:val="95"/>
        </w:rPr>
        <w:t xml:space="preserve"> </w:t>
      </w:r>
      <w:r>
        <w:t>своего</w:t>
      </w:r>
      <w:r>
        <w:rPr>
          <w:spacing w:val="97"/>
        </w:rPr>
        <w:t xml:space="preserve"> </w:t>
      </w:r>
      <w:r>
        <w:t>края,</w:t>
      </w:r>
      <w:r>
        <w:rPr>
          <w:spacing w:val="95"/>
        </w:rPr>
        <w:t xml:space="preserve"> </w:t>
      </w:r>
      <w:r>
        <w:t>основ</w:t>
      </w:r>
      <w:r>
        <w:rPr>
          <w:spacing w:val="94"/>
        </w:rPr>
        <w:t xml:space="preserve"> </w:t>
      </w:r>
      <w:r>
        <w:t>культурного</w:t>
      </w:r>
      <w:r>
        <w:rPr>
          <w:spacing w:val="96"/>
        </w:rPr>
        <w:t xml:space="preserve"> </w:t>
      </w:r>
      <w:r>
        <w:t>наследия</w:t>
      </w:r>
      <w:r>
        <w:rPr>
          <w:spacing w:val="95"/>
        </w:rPr>
        <w:t xml:space="preserve"> </w:t>
      </w:r>
      <w:r>
        <w:t>народов</w:t>
      </w:r>
      <w:r>
        <w:rPr>
          <w:spacing w:val="94"/>
        </w:rPr>
        <w:t xml:space="preserve"> </w:t>
      </w:r>
      <w:r>
        <w:t>России</w:t>
      </w:r>
      <w:r>
        <w:rPr>
          <w:spacing w:val="-58"/>
        </w:rPr>
        <w:t xml:space="preserve"> </w:t>
      </w:r>
      <w:r>
        <w:t>и</w:t>
      </w:r>
      <w:r>
        <w:rPr>
          <w:spacing w:val="1"/>
        </w:rPr>
        <w:t xml:space="preserve"> </w:t>
      </w:r>
      <w:r>
        <w:t>человечества</w:t>
      </w:r>
      <w:r>
        <w:rPr>
          <w:spacing w:val="1"/>
        </w:rPr>
        <w:t xml:space="preserve"> </w:t>
      </w:r>
      <w:r>
        <w:t>и</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01"/>
        </w:rPr>
        <w:t xml:space="preserve"> </w:t>
      </w:r>
      <w:r>
        <w:t xml:space="preserve">в  </w:t>
      </w:r>
      <w:r>
        <w:rPr>
          <w:spacing w:val="37"/>
        </w:rPr>
        <w:t xml:space="preserve"> </w:t>
      </w:r>
      <w:r>
        <w:t xml:space="preserve">культурных  </w:t>
      </w:r>
      <w:r>
        <w:rPr>
          <w:spacing w:val="40"/>
        </w:rPr>
        <w:t xml:space="preserve"> </w:t>
      </w:r>
      <w:r>
        <w:t xml:space="preserve">традициях  </w:t>
      </w:r>
      <w:r>
        <w:rPr>
          <w:spacing w:val="40"/>
        </w:rPr>
        <w:t xml:space="preserve"> </w:t>
      </w:r>
      <w:r>
        <w:t xml:space="preserve">народов  </w:t>
      </w:r>
      <w:r>
        <w:rPr>
          <w:spacing w:val="38"/>
        </w:rPr>
        <w:t xml:space="preserve"> </w:t>
      </w:r>
      <w:r>
        <w:t xml:space="preserve">России,  </w:t>
      </w:r>
      <w:r>
        <w:rPr>
          <w:spacing w:val="38"/>
        </w:rPr>
        <w:t xml:space="preserve"> </w:t>
      </w:r>
      <w:r>
        <w:t xml:space="preserve">готовность  </w:t>
      </w:r>
      <w:r>
        <w:rPr>
          <w:spacing w:val="38"/>
        </w:rPr>
        <w:t xml:space="preserve"> </w:t>
      </w:r>
      <w:r>
        <w:t xml:space="preserve">на  </w:t>
      </w:r>
      <w:r>
        <w:rPr>
          <w:spacing w:val="37"/>
        </w:rPr>
        <w:t xml:space="preserve"> </w:t>
      </w:r>
      <w:r>
        <w:t xml:space="preserve">их  </w:t>
      </w:r>
      <w:r>
        <w:rPr>
          <w:spacing w:val="40"/>
        </w:rPr>
        <w:t xml:space="preserve"> </w:t>
      </w:r>
      <w:r>
        <w:t>основе</w:t>
      </w:r>
      <w:r>
        <w:rPr>
          <w:spacing w:val="-58"/>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78009D" w:rsidRDefault="0078009D" w:rsidP="0078009D">
      <w:pPr>
        <w:pStyle w:val="a3"/>
        <w:spacing w:before="1" w:line="360" w:lineRule="auto"/>
        <w:ind w:right="846"/>
      </w:pPr>
      <w:r>
        <w:t>сформированность</w:t>
      </w:r>
      <w:r>
        <w:rPr>
          <w:spacing w:val="1"/>
        </w:rPr>
        <w:t xml:space="preserve"> </w:t>
      </w:r>
      <w:r>
        <w:t>понимания</w:t>
      </w:r>
      <w:r>
        <w:rPr>
          <w:spacing w:val="1"/>
        </w:rPr>
        <w:t xml:space="preserve"> </w:t>
      </w:r>
      <w:r>
        <w:t>и</w:t>
      </w:r>
      <w:r>
        <w:rPr>
          <w:spacing w:val="1"/>
        </w:rPr>
        <w:t xml:space="preserve"> </w:t>
      </w:r>
      <w:r>
        <w:t>принятия</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57"/>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4"/>
        </w:rPr>
        <w:t xml:space="preserve"> </w:t>
      </w:r>
      <w:r>
        <w:t>способности</w:t>
      </w:r>
      <w:r>
        <w:rPr>
          <w:spacing w:val="-3"/>
        </w:rPr>
        <w:t xml:space="preserve"> </w:t>
      </w:r>
      <w:r>
        <w:t>к</w:t>
      </w:r>
      <w:r>
        <w:rPr>
          <w:spacing w:val="-4"/>
        </w:rPr>
        <w:t xml:space="preserve"> </w:t>
      </w:r>
      <w:r>
        <w:t>духовному</w:t>
      </w:r>
      <w:r>
        <w:rPr>
          <w:spacing w:val="-8"/>
        </w:rPr>
        <w:t xml:space="preserve"> </w:t>
      </w:r>
      <w:r>
        <w:t>развитию,</w:t>
      </w:r>
      <w:r>
        <w:rPr>
          <w:spacing w:val="-4"/>
        </w:rPr>
        <w:t xml:space="preserve"> </w:t>
      </w:r>
      <w:r>
        <w:t>нравственному</w:t>
      </w:r>
      <w:r>
        <w:rPr>
          <w:spacing w:val="-8"/>
        </w:rPr>
        <w:t xml:space="preserve"> </w:t>
      </w:r>
      <w:r>
        <w:t>самосовершенствованию;</w:t>
      </w:r>
    </w:p>
    <w:p w:rsidR="0078009D" w:rsidRDefault="0078009D" w:rsidP="0078009D">
      <w:pPr>
        <w:pStyle w:val="a3"/>
        <w:tabs>
          <w:tab w:val="left" w:pos="3069"/>
          <w:tab w:val="left" w:pos="5815"/>
          <w:tab w:val="left" w:pos="8379"/>
        </w:tabs>
        <w:spacing w:line="360" w:lineRule="auto"/>
        <w:ind w:right="849"/>
      </w:pPr>
      <w:r>
        <w:t>воспитание</w:t>
      </w:r>
      <w:r>
        <w:tab/>
        <w:t>веротерпимости,</w:t>
      </w:r>
      <w:r>
        <w:tab/>
        <w:t>уважительного</w:t>
      </w:r>
      <w:r>
        <w:tab/>
        <w:t>отношения</w:t>
      </w:r>
      <w:r>
        <w:rPr>
          <w:spacing w:val="-58"/>
        </w:rPr>
        <w:t xml:space="preserve"> </w:t>
      </w:r>
      <w:r>
        <w:t>к</w:t>
      </w:r>
      <w:r>
        <w:rPr>
          <w:spacing w:val="-1"/>
        </w:rPr>
        <w:t xml:space="preserve"> </w:t>
      </w:r>
      <w:r>
        <w:t>религиозным</w:t>
      </w:r>
      <w:r>
        <w:rPr>
          <w:spacing w:val="-2"/>
        </w:rPr>
        <w:t xml:space="preserve"> </w:t>
      </w:r>
      <w:r>
        <w:t>чувствам,</w:t>
      </w:r>
      <w:r>
        <w:rPr>
          <w:spacing w:val="-1"/>
        </w:rPr>
        <w:t xml:space="preserve"> </w:t>
      </w:r>
      <w:r>
        <w:t>взглядам</w:t>
      </w:r>
      <w:r>
        <w:rPr>
          <w:spacing w:val="-2"/>
        </w:rPr>
        <w:t xml:space="preserve"> </w:t>
      </w:r>
      <w:r>
        <w:t>людей</w:t>
      </w:r>
      <w:r>
        <w:rPr>
          <w:spacing w:val="-1"/>
        </w:rPr>
        <w:t xml:space="preserve"> </w:t>
      </w:r>
      <w:r>
        <w:t>или</w:t>
      </w:r>
      <w:r>
        <w:rPr>
          <w:spacing w:val="-2"/>
        </w:rPr>
        <w:t xml:space="preserve"> </w:t>
      </w:r>
      <w:r>
        <w:t>их</w:t>
      </w:r>
      <w:r>
        <w:rPr>
          <w:spacing w:val="2"/>
        </w:rPr>
        <w:t xml:space="preserve"> </w:t>
      </w:r>
      <w:r>
        <w:t>отсутствию;</w:t>
      </w:r>
    </w:p>
    <w:p w:rsidR="0078009D" w:rsidRDefault="0078009D" w:rsidP="00E90C2F">
      <w:pPr>
        <w:pStyle w:val="a5"/>
        <w:numPr>
          <w:ilvl w:val="0"/>
          <w:numId w:val="31"/>
        </w:numPr>
        <w:tabs>
          <w:tab w:val="left" w:pos="1230"/>
        </w:tabs>
        <w:jc w:val="both"/>
        <w:rPr>
          <w:sz w:val="24"/>
        </w:rPr>
      </w:pPr>
      <w:r>
        <w:rPr>
          <w:sz w:val="24"/>
        </w:rPr>
        <w:t>ценности</w:t>
      </w:r>
      <w:r>
        <w:rPr>
          <w:spacing w:val="-7"/>
          <w:sz w:val="24"/>
        </w:rPr>
        <w:t xml:space="preserve"> </w:t>
      </w:r>
      <w:r>
        <w:rPr>
          <w:sz w:val="24"/>
        </w:rPr>
        <w:t>познавательной</w:t>
      </w:r>
      <w:r>
        <w:rPr>
          <w:spacing w:val="-5"/>
          <w:sz w:val="24"/>
        </w:rPr>
        <w:t xml:space="preserve"> </w:t>
      </w:r>
      <w:r>
        <w:rPr>
          <w:sz w:val="24"/>
        </w:rPr>
        <w:t>деятельности:</w:t>
      </w:r>
    </w:p>
    <w:p w:rsidR="0078009D" w:rsidRDefault="0078009D" w:rsidP="0078009D">
      <w:pPr>
        <w:pStyle w:val="a3"/>
        <w:spacing w:before="138" w:line="360" w:lineRule="auto"/>
        <w:ind w:right="851"/>
      </w:pPr>
      <w:r>
        <w:t>сформированность</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61"/>
        </w:rPr>
        <w:t xml:space="preserve"> </w:t>
      </w:r>
      <w:r>
        <w:t>социальное,</w:t>
      </w:r>
      <w:r>
        <w:rPr>
          <w:spacing w:val="1"/>
        </w:rPr>
        <w:t xml:space="preserve"> </w:t>
      </w:r>
      <w:r>
        <w:t>культурное,</w:t>
      </w:r>
      <w:r>
        <w:rPr>
          <w:spacing w:val="-1"/>
        </w:rPr>
        <w:t xml:space="preserve"> </w:t>
      </w:r>
      <w:r>
        <w:t>языковое,</w:t>
      </w:r>
      <w:r>
        <w:rPr>
          <w:spacing w:val="2"/>
        </w:rPr>
        <w:t xml:space="preserve"> </w:t>
      </w:r>
      <w:r>
        <w:t>духовное</w:t>
      </w:r>
      <w:r>
        <w:rPr>
          <w:spacing w:val="-1"/>
        </w:rPr>
        <w:t xml:space="preserve"> </w:t>
      </w:r>
      <w:r>
        <w:t>многообразие современного мира;</w:t>
      </w:r>
    </w:p>
    <w:p w:rsidR="0078009D" w:rsidRDefault="00E95979" w:rsidP="0078009D">
      <w:pPr>
        <w:pStyle w:val="a3"/>
        <w:spacing w:line="360" w:lineRule="auto"/>
        <w:ind w:right="852"/>
      </w:pPr>
      <w:r>
        <w:rPr>
          <w:noProof/>
          <w:lang w:eastAsia="ru-RU"/>
        </w:rPr>
        <w:pict>
          <v:line id="Прямая соединительная линия 28" o:spid="_x0000_s1050" style="position:absolute;left:0;text-align:left;z-index:-15716352;visibility:visible;mso-position-horizontal-relative:page" from="151.05pt,16.75pt" to="154.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" strokeweight=".49989mm">
            <w10:wrap anchorx="page"/>
          </v:line>
        </w:pict>
      </w:r>
      <w:r w:rsidR="0078009D">
        <w:t>смыслообразование:</w:t>
      </w:r>
      <w:r w:rsidR="0078009D">
        <w:rPr>
          <w:spacing w:val="1"/>
        </w:rPr>
        <w:t xml:space="preserve"> </w:t>
      </w:r>
      <w:r w:rsidR="0078009D">
        <w:t>сформированность</w:t>
      </w:r>
      <w:r w:rsidR="0078009D">
        <w:rPr>
          <w:spacing w:val="1"/>
        </w:rPr>
        <w:t xml:space="preserve"> </w:t>
      </w:r>
      <w:r w:rsidR="0078009D">
        <w:t>ответственного</w:t>
      </w:r>
      <w:r w:rsidR="0078009D">
        <w:rPr>
          <w:spacing w:val="1"/>
        </w:rPr>
        <w:t xml:space="preserve"> </w:t>
      </w:r>
      <w:r w:rsidR="0078009D">
        <w:t>отношения</w:t>
      </w:r>
      <w:r w:rsidR="0078009D">
        <w:rPr>
          <w:spacing w:val="1"/>
        </w:rPr>
        <w:t xml:space="preserve"> </w:t>
      </w:r>
      <w:r w:rsidR="0078009D">
        <w:t>к</w:t>
      </w:r>
      <w:r w:rsidR="0078009D">
        <w:rPr>
          <w:spacing w:val="1"/>
        </w:rPr>
        <w:t xml:space="preserve"> </w:t>
      </w:r>
      <w:r w:rsidR="0078009D">
        <w:t>учению,</w:t>
      </w:r>
      <w:r w:rsidR="0078009D">
        <w:rPr>
          <w:spacing w:val="-57"/>
        </w:rPr>
        <w:t xml:space="preserve"> </w:t>
      </w:r>
      <w:r w:rsidR="0078009D">
        <w:t xml:space="preserve">готовности  </w:t>
      </w:r>
      <w:r w:rsidR="0078009D">
        <w:rPr>
          <w:spacing w:val="1"/>
        </w:rPr>
        <w:t xml:space="preserve"> </w:t>
      </w:r>
      <w:r w:rsidR="0078009D">
        <w:t>и    способности    обучающихся    к    саморазвитию    и    самообразованию</w:t>
      </w:r>
      <w:r w:rsidR="0078009D">
        <w:rPr>
          <w:spacing w:val="1"/>
        </w:rPr>
        <w:t xml:space="preserve"> </w:t>
      </w:r>
      <w:r w:rsidR="0078009D">
        <w:t xml:space="preserve">на  </w:t>
      </w:r>
      <w:r w:rsidR="0078009D">
        <w:rPr>
          <w:spacing w:val="1"/>
        </w:rPr>
        <w:t xml:space="preserve"> </w:t>
      </w:r>
      <w:r w:rsidR="0078009D">
        <w:t>основе    мотивации    к    обучению    и    познанию    через    развитие    способностей</w:t>
      </w:r>
      <w:r w:rsidR="0078009D">
        <w:rPr>
          <w:spacing w:val="-57"/>
        </w:rPr>
        <w:t xml:space="preserve"> </w:t>
      </w:r>
      <w:r w:rsidR="0078009D">
        <w:t>к</w:t>
      </w:r>
      <w:r w:rsidR="0078009D">
        <w:rPr>
          <w:spacing w:val="-1"/>
        </w:rPr>
        <w:t xml:space="preserve"> </w:t>
      </w:r>
      <w:r w:rsidR="0078009D">
        <w:t>духовному</w:t>
      </w:r>
      <w:r w:rsidR="0078009D">
        <w:rPr>
          <w:spacing w:val="-5"/>
        </w:rPr>
        <w:t xml:space="preserve"> </w:t>
      </w:r>
      <w:r w:rsidR="0078009D">
        <w:t>развитию,</w:t>
      </w:r>
      <w:r w:rsidR="0078009D">
        <w:rPr>
          <w:spacing w:val="-3"/>
        </w:rPr>
        <w:t xml:space="preserve"> </w:t>
      </w:r>
      <w:r w:rsidR="0078009D">
        <w:t>нравственному</w:t>
      </w:r>
      <w:r w:rsidR="0078009D">
        <w:rPr>
          <w:spacing w:val="-4"/>
        </w:rPr>
        <w:t xml:space="preserve"> </w:t>
      </w:r>
      <w:r w:rsidR="0078009D">
        <w:t>самосовершенствованию;</w:t>
      </w:r>
    </w:p>
    <w:p w:rsidR="0078009D" w:rsidRDefault="0078009D" w:rsidP="0078009D">
      <w:pPr>
        <w:pStyle w:val="a3"/>
        <w:spacing w:line="360" w:lineRule="auto"/>
        <w:ind w:right="856"/>
      </w:pPr>
      <w:r>
        <w:t>воспитание веротерпимости, уважительного отношения к религиозным чувствам,</w:t>
      </w:r>
      <w:r>
        <w:rPr>
          <w:spacing w:val="1"/>
        </w:rPr>
        <w:t xml:space="preserve"> </w:t>
      </w:r>
      <w:r>
        <w:t>взглядам</w:t>
      </w:r>
      <w:r>
        <w:rPr>
          <w:spacing w:val="-3"/>
        </w:rPr>
        <w:t xml:space="preserve"> </w:t>
      </w:r>
      <w:r>
        <w:t>людей или</w:t>
      </w:r>
      <w:r>
        <w:rPr>
          <w:spacing w:val="-2"/>
        </w:rPr>
        <w:t xml:space="preserve"> </w:t>
      </w:r>
      <w:r>
        <w:t>их</w:t>
      </w:r>
      <w:r>
        <w:rPr>
          <w:spacing w:val="-1"/>
        </w:rPr>
        <w:t xml:space="preserve"> </w:t>
      </w:r>
      <w:r>
        <w:t>отсутствию;</w:t>
      </w:r>
    </w:p>
    <w:p w:rsidR="0078009D" w:rsidRDefault="0078009D" w:rsidP="00E90C2F">
      <w:pPr>
        <w:pStyle w:val="a5"/>
        <w:numPr>
          <w:ilvl w:val="0"/>
          <w:numId w:val="31"/>
        </w:numPr>
        <w:tabs>
          <w:tab w:val="left" w:pos="1231"/>
        </w:tabs>
        <w:ind w:hanging="361"/>
        <w:jc w:val="both"/>
        <w:rPr>
          <w:sz w:val="24"/>
        </w:rPr>
      </w:pPr>
      <w:r>
        <w:rPr>
          <w:sz w:val="24"/>
        </w:rPr>
        <w:t>духовно-нравственного</w:t>
      </w:r>
      <w:r>
        <w:rPr>
          <w:spacing w:val="-7"/>
          <w:sz w:val="24"/>
        </w:rPr>
        <w:t xml:space="preserve"> </w:t>
      </w:r>
      <w:r>
        <w:rPr>
          <w:sz w:val="24"/>
        </w:rPr>
        <w:t>воспитания.</w:t>
      </w:r>
    </w:p>
    <w:p w:rsidR="0078009D" w:rsidRDefault="0078009D" w:rsidP="0078009D">
      <w:pPr>
        <w:pStyle w:val="a3"/>
        <w:spacing w:before="137" w:line="360" w:lineRule="auto"/>
        <w:ind w:right="846"/>
      </w:pPr>
      <w:r>
        <w:t>сформированность осознанного, уважительного и доброжелательного отношения 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культуре,</w:t>
      </w:r>
      <w:r>
        <w:rPr>
          <w:spacing w:val="1"/>
        </w:rPr>
        <w:t xml:space="preserve"> </w:t>
      </w:r>
      <w:r>
        <w:t>языку,</w:t>
      </w:r>
      <w:r>
        <w:rPr>
          <w:spacing w:val="1"/>
        </w:rPr>
        <w:t xml:space="preserve"> </w:t>
      </w:r>
      <w:r>
        <w:t>вере,</w:t>
      </w:r>
      <w:r>
        <w:rPr>
          <w:spacing w:val="1"/>
        </w:rPr>
        <w:t xml:space="preserve"> </w:t>
      </w:r>
      <w:r>
        <w:t>гражданской</w:t>
      </w:r>
      <w:r>
        <w:rPr>
          <w:spacing w:val="1"/>
        </w:rPr>
        <w:t xml:space="preserve"> </w:t>
      </w:r>
      <w:r>
        <w:t>позиции,</w:t>
      </w:r>
      <w:r>
        <w:rPr>
          <w:spacing w:val="30"/>
        </w:rPr>
        <w:t xml:space="preserve"> </w:t>
      </w:r>
      <w:r>
        <w:t>к</w:t>
      </w:r>
      <w:r>
        <w:rPr>
          <w:spacing w:val="32"/>
        </w:rPr>
        <w:t xml:space="preserve"> </w:t>
      </w:r>
      <w:r>
        <w:t>истории,</w:t>
      </w:r>
      <w:r>
        <w:rPr>
          <w:spacing w:val="31"/>
        </w:rPr>
        <w:t xml:space="preserve"> </w:t>
      </w:r>
      <w:r>
        <w:t>культуре,</w:t>
      </w:r>
      <w:r>
        <w:rPr>
          <w:spacing w:val="30"/>
        </w:rPr>
        <w:t xml:space="preserve"> </w:t>
      </w:r>
      <w:r>
        <w:t>религии,</w:t>
      </w:r>
      <w:r>
        <w:rPr>
          <w:spacing w:val="31"/>
        </w:rPr>
        <w:t xml:space="preserve"> </w:t>
      </w:r>
      <w:r>
        <w:t>традициям,</w:t>
      </w:r>
      <w:r>
        <w:rPr>
          <w:spacing w:val="31"/>
        </w:rPr>
        <w:t xml:space="preserve"> </w:t>
      </w:r>
      <w:r>
        <w:t>языкам,</w:t>
      </w:r>
      <w:r>
        <w:rPr>
          <w:spacing w:val="30"/>
        </w:rPr>
        <w:t xml:space="preserve"> </w:t>
      </w:r>
      <w:r>
        <w:t>ценностям</w:t>
      </w:r>
      <w:r>
        <w:rPr>
          <w:spacing w:val="30"/>
        </w:rPr>
        <w:t xml:space="preserve"> </w:t>
      </w:r>
      <w:r>
        <w:t>народов</w:t>
      </w:r>
      <w:r>
        <w:rPr>
          <w:spacing w:val="31"/>
        </w:rPr>
        <w:t xml:space="preserve"> </w:t>
      </w:r>
      <w:r>
        <w:t>родного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края,</w:t>
      </w:r>
      <w:r>
        <w:rPr>
          <w:spacing w:val="-2"/>
        </w:rPr>
        <w:t xml:space="preserve"> </w:t>
      </w:r>
      <w:r>
        <w:t>России</w:t>
      </w:r>
      <w:r>
        <w:rPr>
          <w:spacing w:val="-1"/>
        </w:rPr>
        <w:t xml:space="preserve"> </w:t>
      </w:r>
      <w:r>
        <w:t>и</w:t>
      </w:r>
      <w:r>
        <w:rPr>
          <w:spacing w:val="-3"/>
        </w:rPr>
        <w:t xml:space="preserve"> </w:t>
      </w:r>
      <w:r>
        <w:t>народов</w:t>
      </w:r>
      <w:r>
        <w:rPr>
          <w:spacing w:val="-1"/>
        </w:rPr>
        <w:t xml:space="preserve"> </w:t>
      </w:r>
      <w:r>
        <w:t>мира;</w:t>
      </w:r>
    </w:p>
    <w:p w:rsidR="0078009D" w:rsidRDefault="0078009D" w:rsidP="0078009D">
      <w:pPr>
        <w:pStyle w:val="a3"/>
        <w:spacing w:before="140" w:line="360" w:lineRule="auto"/>
        <w:ind w:right="847"/>
      </w:pPr>
      <w:r>
        <w:t>освоение социальных норм, правил поведения, ролей и форм социальной жизни в</w:t>
      </w:r>
      <w:r>
        <w:rPr>
          <w:spacing w:val="1"/>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rsidR="0078009D" w:rsidRDefault="0078009D" w:rsidP="0078009D">
      <w:pPr>
        <w:pStyle w:val="a3"/>
        <w:spacing w:line="360" w:lineRule="auto"/>
        <w:ind w:right="846"/>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     проблем     на     основе     личностного     выбора,     нравственных     чувств</w:t>
      </w:r>
      <w:r>
        <w:rPr>
          <w:spacing w:val="1"/>
        </w:rPr>
        <w:t xml:space="preserve"> </w:t>
      </w:r>
      <w:r>
        <w:t xml:space="preserve">и     </w:t>
      </w:r>
      <w:r>
        <w:rPr>
          <w:spacing w:val="1"/>
        </w:rPr>
        <w:t xml:space="preserve"> </w:t>
      </w:r>
      <w:r>
        <w:t>нравственного      поведения,       осознанного       и       ответственного       отношения</w:t>
      </w:r>
      <w:r>
        <w:rPr>
          <w:spacing w:val="-57"/>
        </w:rPr>
        <w:t xml:space="preserve"> </w:t>
      </w:r>
      <w:r>
        <w:t>к</w:t>
      </w:r>
      <w:r>
        <w:rPr>
          <w:spacing w:val="1"/>
        </w:rPr>
        <w:t xml:space="preserve"> </w:t>
      </w:r>
      <w:r>
        <w:t>собственным</w:t>
      </w:r>
      <w:r>
        <w:rPr>
          <w:spacing w:val="1"/>
        </w:rPr>
        <w:t xml:space="preserve"> </w:t>
      </w:r>
      <w:r>
        <w:t>поступкам,</w:t>
      </w:r>
      <w:r>
        <w:rPr>
          <w:spacing w:val="1"/>
        </w:rPr>
        <w:t xml:space="preserve"> </w:t>
      </w:r>
      <w:r>
        <w:t>осознание</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 xml:space="preserve">принятие  </w:t>
      </w:r>
      <w:r>
        <w:rPr>
          <w:spacing w:val="31"/>
        </w:rPr>
        <w:t xml:space="preserve"> </w:t>
      </w:r>
      <w:r>
        <w:t xml:space="preserve">ценности   </w:t>
      </w:r>
      <w:r>
        <w:rPr>
          <w:spacing w:val="31"/>
        </w:rPr>
        <w:t xml:space="preserve"> </w:t>
      </w:r>
      <w:r>
        <w:t xml:space="preserve">семейной   </w:t>
      </w:r>
      <w:r>
        <w:rPr>
          <w:spacing w:val="35"/>
        </w:rPr>
        <w:t xml:space="preserve"> </w:t>
      </w:r>
      <w:r>
        <w:t xml:space="preserve">жизни,   </w:t>
      </w:r>
      <w:r>
        <w:rPr>
          <w:spacing w:val="33"/>
        </w:rPr>
        <w:t xml:space="preserve"> </w:t>
      </w:r>
      <w:r>
        <w:t xml:space="preserve">уважительное   </w:t>
      </w:r>
      <w:r>
        <w:rPr>
          <w:spacing w:val="33"/>
        </w:rPr>
        <w:t xml:space="preserve"> </w:t>
      </w:r>
      <w:r>
        <w:t xml:space="preserve">и   </w:t>
      </w:r>
      <w:r>
        <w:rPr>
          <w:spacing w:val="32"/>
        </w:rPr>
        <w:t xml:space="preserve"> </w:t>
      </w:r>
      <w:r>
        <w:t xml:space="preserve">заботливое   </w:t>
      </w:r>
      <w:r>
        <w:rPr>
          <w:spacing w:val="31"/>
        </w:rPr>
        <w:t xml:space="preserve"> </w:t>
      </w:r>
      <w:r>
        <w:t>отношение</w:t>
      </w:r>
      <w:r>
        <w:rPr>
          <w:spacing w:val="-58"/>
        </w:rPr>
        <w:t xml:space="preserve"> </w:t>
      </w:r>
      <w:r>
        <w:t>к</w:t>
      </w:r>
      <w:r>
        <w:rPr>
          <w:spacing w:val="1"/>
        </w:rPr>
        <w:t xml:space="preserve"> </w:t>
      </w:r>
      <w:r>
        <w:t>членам</w:t>
      </w:r>
      <w:r>
        <w:rPr>
          <w:spacing w:val="1"/>
        </w:rPr>
        <w:t xml:space="preserve"> </w:t>
      </w:r>
      <w:r>
        <w:t>своей</w:t>
      </w:r>
      <w:r>
        <w:rPr>
          <w:spacing w:val="1"/>
        </w:rPr>
        <w:t xml:space="preserve"> </w:t>
      </w:r>
      <w:r>
        <w:t>семьи</w:t>
      </w:r>
      <w:r>
        <w:rPr>
          <w:spacing w:val="1"/>
        </w:rPr>
        <w:t xml:space="preserve"> </w:t>
      </w:r>
      <w:r>
        <w:t>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     хранимых     в     культурных     традициях     народов     России,     готовность</w:t>
      </w:r>
      <w:r>
        <w:rPr>
          <w:spacing w:val="1"/>
        </w:rPr>
        <w:t xml:space="preserve"> </w:t>
      </w:r>
      <w:r>
        <w:t>на их основе к сознательному самоограничению в поступках, поведении, расточительном</w:t>
      </w:r>
      <w:r>
        <w:rPr>
          <w:spacing w:val="1"/>
        </w:rPr>
        <w:t xml:space="preserve"> </w:t>
      </w:r>
      <w:r>
        <w:t>потреблении.</w:t>
      </w:r>
    </w:p>
    <w:p w:rsidR="0078009D" w:rsidRDefault="0078009D" w:rsidP="00E90C2F">
      <w:pPr>
        <w:pStyle w:val="a5"/>
        <w:numPr>
          <w:ilvl w:val="2"/>
          <w:numId w:val="32"/>
        </w:numPr>
        <w:tabs>
          <w:tab w:val="left" w:pos="1711"/>
          <w:tab w:val="left" w:pos="1793"/>
          <w:tab w:val="left" w:pos="2786"/>
          <w:tab w:val="left" w:pos="2847"/>
          <w:tab w:val="left" w:pos="4078"/>
          <w:tab w:val="left" w:pos="4906"/>
          <w:tab w:val="left" w:pos="5147"/>
          <w:tab w:val="left" w:pos="6455"/>
          <w:tab w:val="left" w:pos="6861"/>
          <w:tab w:val="left" w:pos="7162"/>
          <w:tab w:val="left" w:pos="8005"/>
          <w:tab w:val="left" w:pos="8153"/>
          <w:tab w:val="left" w:pos="8778"/>
        </w:tabs>
        <w:spacing w:line="360" w:lineRule="auto"/>
        <w:ind w:right="841" w:firstLine="707"/>
        <w:jc w:val="both"/>
        <w:rPr>
          <w:sz w:val="24"/>
        </w:rPr>
      </w:pPr>
      <w:r>
        <w:rPr>
          <w:sz w:val="24"/>
        </w:rPr>
        <w:t>Метапредметные результаты освоения программы по ОДНКНР включают</w:t>
      </w:r>
      <w:r>
        <w:rPr>
          <w:spacing w:val="1"/>
          <w:sz w:val="24"/>
        </w:rPr>
        <w:t xml:space="preserve"> </w:t>
      </w:r>
      <w:r>
        <w:rPr>
          <w:sz w:val="24"/>
        </w:rPr>
        <w:t>освоение</w:t>
      </w:r>
      <w:r>
        <w:rPr>
          <w:sz w:val="24"/>
        </w:rPr>
        <w:tab/>
        <w:t>обучающимися</w:t>
      </w:r>
      <w:r>
        <w:rPr>
          <w:sz w:val="24"/>
        </w:rPr>
        <w:tab/>
        <w:t>межпредметных</w:t>
      </w:r>
      <w:r>
        <w:rPr>
          <w:sz w:val="24"/>
        </w:rPr>
        <w:tab/>
        <w:t>понятий</w:t>
      </w:r>
      <w:r>
        <w:rPr>
          <w:sz w:val="24"/>
        </w:rPr>
        <w:tab/>
        <w:t>(используются</w:t>
      </w:r>
      <w:r>
        <w:rPr>
          <w:spacing w:val="-58"/>
          <w:sz w:val="24"/>
        </w:rPr>
        <w:t xml:space="preserve"> </w:t>
      </w:r>
      <w:r>
        <w:rPr>
          <w:sz w:val="24"/>
        </w:rPr>
        <w:t>в нескольких предметных областях) и универсальные учебные действия (познавательные,</w:t>
      </w:r>
      <w:r>
        <w:rPr>
          <w:spacing w:val="1"/>
          <w:sz w:val="24"/>
        </w:rPr>
        <w:t xml:space="preserve"> </w:t>
      </w:r>
      <w:r>
        <w:rPr>
          <w:sz w:val="24"/>
        </w:rPr>
        <w:t>коммуникативные,</w:t>
      </w:r>
      <w:r>
        <w:rPr>
          <w:sz w:val="24"/>
        </w:rPr>
        <w:tab/>
      </w:r>
      <w:r>
        <w:rPr>
          <w:sz w:val="24"/>
        </w:rPr>
        <w:tab/>
        <w:t>регулятивные),</w:t>
      </w:r>
      <w:r>
        <w:rPr>
          <w:sz w:val="24"/>
        </w:rPr>
        <w:tab/>
      </w:r>
      <w:r>
        <w:rPr>
          <w:sz w:val="24"/>
        </w:rPr>
        <w:tab/>
        <w:t>способность</w:t>
      </w:r>
      <w:r>
        <w:rPr>
          <w:sz w:val="24"/>
        </w:rPr>
        <w:tab/>
      </w:r>
      <w:r>
        <w:rPr>
          <w:sz w:val="24"/>
        </w:rPr>
        <w:tab/>
      </w:r>
      <w:r>
        <w:rPr>
          <w:sz w:val="24"/>
        </w:rPr>
        <w:tab/>
        <w:t>их</w:t>
      </w:r>
      <w:r>
        <w:rPr>
          <w:sz w:val="24"/>
        </w:rPr>
        <w:tab/>
      </w:r>
      <w:r>
        <w:rPr>
          <w:sz w:val="24"/>
        </w:rPr>
        <w:tab/>
        <w:t>использовать</w:t>
      </w:r>
      <w:r>
        <w:rPr>
          <w:spacing w:val="-58"/>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 с педагогом и сверстниками, к участию в построении индивидуальной</w:t>
      </w:r>
      <w:r>
        <w:rPr>
          <w:spacing w:val="1"/>
          <w:sz w:val="24"/>
        </w:rPr>
        <w:t xml:space="preserve"> </w:t>
      </w:r>
      <w:r>
        <w:rPr>
          <w:sz w:val="24"/>
        </w:rPr>
        <w:t>образовательной</w:t>
      </w:r>
      <w:r>
        <w:rPr>
          <w:sz w:val="24"/>
        </w:rPr>
        <w:tab/>
        <w:t>траектории,</w:t>
      </w:r>
      <w:r>
        <w:rPr>
          <w:sz w:val="24"/>
        </w:rPr>
        <w:tab/>
      </w:r>
      <w:r>
        <w:rPr>
          <w:sz w:val="24"/>
        </w:rPr>
        <w:tab/>
        <w:t>овладение</w:t>
      </w:r>
      <w:r>
        <w:rPr>
          <w:sz w:val="24"/>
        </w:rPr>
        <w:tab/>
      </w:r>
      <w:r>
        <w:rPr>
          <w:sz w:val="24"/>
        </w:rPr>
        <w:tab/>
        <w:t>навыками</w:t>
      </w:r>
      <w:r>
        <w:rPr>
          <w:sz w:val="24"/>
        </w:rPr>
        <w:tab/>
      </w:r>
      <w:r>
        <w:rPr>
          <w:sz w:val="24"/>
        </w:rPr>
        <w:tab/>
      </w:r>
      <w:r>
        <w:rPr>
          <w:sz w:val="24"/>
        </w:rPr>
        <w:tab/>
        <w:t>работы</w:t>
      </w:r>
      <w:r>
        <w:rPr>
          <w:spacing w:val="-58"/>
          <w:sz w:val="24"/>
        </w:rPr>
        <w:t xml:space="preserve"> </w:t>
      </w:r>
      <w:r>
        <w:rPr>
          <w:sz w:val="24"/>
        </w:rPr>
        <w:t>с информацией: восприятие и создание информационных текстов в различных форматах, 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цифровых,</w:t>
      </w:r>
      <w:r>
        <w:rPr>
          <w:spacing w:val="-1"/>
          <w:sz w:val="24"/>
        </w:rPr>
        <w:t xml:space="preserve"> </w:t>
      </w:r>
      <w:r>
        <w:rPr>
          <w:sz w:val="24"/>
        </w:rPr>
        <w:t>с</w:t>
      </w:r>
      <w:r>
        <w:rPr>
          <w:spacing w:val="-4"/>
          <w:sz w:val="24"/>
        </w:rPr>
        <w:t xml:space="preserve"> </w:t>
      </w:r>
      <w:r>
        <w:rPr>
          <w:sz w:val="24"/>
        </w:rPr>
        <w:t>учѐтом</w:t>
      </w:r>
      <w:r>
        <w:rPr>
          <w:spacing w:val="-1"/>
          <w:sz w:val="24"/>
        </w:rPr>
        <w:t xml:space="preserve"> </w:t>
      </w:r>
      <w:r>
        <w:rPr>
          <w:sz w:val="24"/>
        </w:rPr>
        <w:t>назначения</w:t>
      </w:r>
      <w:r>
        <w:rPr>
          <w:spacing w:val="-1"/>
          <w:sz w:val="24"/>
        </w:rPr>
        <w:t xml:space="preserve"> </w:t>
      </w:r>
      <w:r>
        <w:rPr>
          <w:sz w:val="24"/>
        </w:rPr>
        <w:t>информации и еѐ</w:t>
      </w:r>
      <w:r>
        <w:rPr>
          <w:spacing w:val="-2"/>
          <w:sz w:val="24"/>
        </w:rPr>
        <w:t xml:space="preserve"> </w:t>
      </w:r>
      <w:r>
        <w:rPr>
          <w:sz w:val="24"/>
        </w:rPr>
        <w:t>аудитории.</w:t>
      </w:r>
    </w:p>
    <w:p w:rsidR="0078009D" w:rsidRDefault="0078009D" w:rsidP="0078009D">
      <w:pPr>
        <w:pStyle w:val="a3"/>
        <w:spacing w:before="1" w:line="360" w:lineRule="auto"/>
        <w:ind w:right="843"/>
      </w:pPr>
      <w:r>
        <w:t>В</w:t>
      </w:r>
      <w:r>
        <w:rPr>
          <w:spacing w:val="61"/>
        </w:rPr>
        <w:t xml:space="preserve"> </w:t>
      </w:r>
      <w:r>
        <w:t>результате   изучения   ОДНКНР   на   уровне   основного   общего   образования</w:t>
      </w:r>
      <w:r>
        <w:rPr>
          <w:spacing w:val="-57"/>
        </w:rPr>
        <w:t xml:space="preserve"> </w:t>
      </w:r>
      <w:r>
        <w:t>у 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w:t>
      </w:r>
    </w:p>
    <w:p w:rsidR="0078009D" w:rsidRDefault="0078009D" w:rsidP="00E90C2F">
      <w:pPr>
        <w:pStyle w:val="a5"/>
        <w:numPr>
          <w:ilvl w:val="3"/>
          <w:numId w:val="32"/>
        </w:numPr>
        <w:tabs>
          <w:tab w:val="left" w:pos="1891"/>
        </w:tabs>
        <w:spacing w:line="360" w:lineRule="auto"/>
        <w:ind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познавательные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78009D" w:rsidRDefault="0078009D" w:rsidP="0078009D">
      <w:pPr>
        <w:pStyle w:val="a3"/>
        <w:spacing w:line="360" w:lineRule="auto"/>
        <w:ind w:right="845"/>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 xml:space="preserve">классифицировать,      </w:t>
      </w:r>
      <w:r>
        <w:rPr>
          <w:spacing w:val="1"/>
        </w:rPr>
        <w:t xml:space="preserve"> </w:t>
      </w:r>
      <w:r>
        <w:t>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 xml:space="preserve">рассуждение,     </w:t>
      </w:r>
      <w:r>
        <w:rPr>
          <w:spacing w:val="38"/>
        </w:rPr>
        <w:t xml:space="preserve"> </w:t>
      </w:r>
      <w:r>
        <w:t xml:space="preserve">умозаключение      </w:t>
      </w:r>
      <w:r>
        <w:rPr>
          <w:spacing w:val="33"/>
        </w:rPr>
        <w:t xml:space="preserve"> </w:t>
      </w:r>
      <w:r>
        <w:t xml:space="preserve">(индуктивное,      </w:t>
      </w:r>
      <w:r>
        <w:rPr>
          <w:spacing w:val="35"/>
        </w:rPr>
        <w:t xml:space="preserve"> </w:t>
      </w:r>
      <w:r>
        <w:t xml:space="preserve">дедуктивное,      </w:t>
      </w:r>
      <w:r>
        <w:rPr>
          <w:spacing w:val="37"/>
        </w:rPr>
        <w:t xml:space="preserve"> </w:t>
      </w:r>
      <w:r>
        <w:t xml:space="preserve">по      </w:t>
      </w:r>
      <w:r>
        <w:rPr>
          <w:spacing w:val="35"/>
        </w:rPr>
        <w:t xml:space="preserve"> </w:t>
      </w:r>
      <w:r>
        <w:t>аналогии)</w:t>
      </w:r>
      <w:r>
        <w:rPr>
          <w:spacing w:val="-58"/>
        </w:rPr>
        <w:t xml:space="preserve"> </w:t>
      </w:r>
      <w:r>
        <w:t>и</w:t>
      </w:r>
      <w:r>
        <w:rPr>
          <w:spacing w:val="-1"/>
        </w:rPr>
        <w:t xml:space="preserve"> </w:t>
      </w:r>
      <w:r>
        <w:t>делать выводы</w:t>
      </w:r>
      <w:r>
        <w:rPr>
          <w:spacing w:val="-2"/>
        </w:rPr>
        <w:t xml:space="preserve"> </w:t>
      </w:r>
      <w:r>
        <w:t>(логические</w:t>
      </w:r>
      <w:r>
        <w:rPr>
          <w:spacing w:val="1"/>
        </w:rPr>
        <w:t xml:space="preserve"> </w:t>
      </w:r>
      <w:r>
        <w:t>универсальные</w:t>
      </w:r>
      <w:r>
        <w:rPr>
          <w:spacing w:val="-1"/>
        </w:rPr>
        <w:t xml:space="preserve"> </w:t>
      </w:r>
      <w:r>
        <w:t>учебные</w:t>
      </w:r>
      <w:r>
        <w:rPr>
          <w:spacing w:val="-2"/>
        </w:rPr>
        <w:t xml:space="preserve"> </w:t>
      </w:r>
      <w:r>
        <w:t>действия);</w:t>
      </w:r>
    </w:p>
    <w:p w:rsidR="0078009D" w:rsidRDefault="0078009D" w:rsidP="0078009D">
      <w:pPr>
        <w:pStyle w:val="a3"/>
        <w:spacing w:line="360" w:lineRule="auto"/>
        <w:ind w:right="849"/>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(знаково-символические/моделирование);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смысловое</w:t>
      </w:r>
      <w:r>
        <w:rPr>
          <w:spacing w:val="-4"/>
        </w:rPr>
        <w:t xml:space="preserve"> </w:t>
      </w:r>
      <w:r>
        <w:t>чтение;</w:t>
      </w:r>
    </w:p>
    <w:p w:rsidR="0078009D" w:rsidRDefault="0078009D" w:rsidP="0078009D">
      <w:pPr>
        <w:pStyle w:val="a3"/>
        <w:spacing w:before="140" w:line="360" w:lineRule="auto"/>
        <w:ind w:right="850"/>
      </w:pPr>
      <w:r>
        <w:t>развитие мотивации к овладению культурой активного использования словарей и</w:t>
      </w:r>
      <w:r>
        <w:rPr>
          <w:spacing w:val="1"/>
        </w:rPr>
        <w:t xml:space="preserve"> </w:t>
      </w:r>
      <w:r>
        <w:t>других</w:t>
      </w:r>
      <w:r>
        <w:rPr>
          <w:spacing w:val="1"/>
        </w:rPr>
        <w:t xml:space="preserve"> </w:t>
      </w:r>
      <w:r>
        <w:t>поисковых</w:t>
      </w:r>
      <w:r>
        <w:rPr>
          <w:spacing w:val="2"/>
        </w:rPr>
        <w:t xml:space="preserve"> </w:t>
      </w:r>
      <w:r>
        <w:t>систем.</w:t>
      </w:r>
    </w:p>
    <w:p w:rsidR="0078009D" w:rsidRDefault="0078009D" w:rsidP="00E90C2F">
      <w:pPr>
        <w:pStyle w:val="a5"/>
        <w:numPr>
          <w:ilvl w:val="3"/>
          <w:numId w:val="32"/>
        </w:numPr>
        <w:tabs>
          <w:tab w:val="left" w:pos="1890"/>
        </w:tabs>
        <w:spacing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коммуникативные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78009D" w:rsidRDefault="0078009D" w:rsidP="0078009D">
      <w:pPr>
        <w:pStyle w:val="a3"/>
        <w:spacing w:line="360" w:lineRule="auto"/>
        <w:ind w:right="852"/>
      </w:pPr>
      <w:r>
        <w:t>умение</w:t>
      </w:r>
      <w:r>
        <w:rPr>
          <w:spacing w:val="61"/>
        </w:rPr>
        <w:t xml:space="preserve"> </w:t>
      </w:r>
      <w:r>
        <w:t>организовывать   учебное   сотрудничество   и   совместную   деятельность</w:t>
      </w:r>
      <w:r>
        <w:rPr>
          <w:spacing w:val="-57"/>
        </w:rPr>
        <w:t xml:space="preserve"> </w:t>
      </w:r>
      <w:r>
        <w:t>с учителем</w:t>
      </w:r>
      <w:r>
        <w:rPr>
          <w:spacing w:val="-1"/>
        </w:rPr>
        <w:t xml:space="preserve"> </w:t>
      </w:r>
      <w:r>
        <w:t>и сверстниками;</w:t>
      </w:r>
    </w:p>
    <w:p w:rsidR="0078009D" w:rsidRDefault="0078009D" w:rsidP="0078009D">
      <w:pPr>
        <w:pStyle w:val="a3"/>
        <w:spacing w:line="360" w:lineRule="auto"/>
        <w:ind w:right="855"/>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4"/>
        </w:rPr>
        <w:t xml:space="preserve"> </w:t>
      </w:r>
      <w:r>
        <w:t>на</w:t>
      </w:r>
      <w:r>
        <w:rPr>
          <w:spacing w:val="-1"/>
        </w:rPr>
        <w:t xml:space="preserve"> </w:t>
      </w:r>
      <w:r>
        <w:t>основе</w:t>
      </w:r>
      <w:r>
        <w:rPr>
          <w:spacing w:val="-2"/>
        </w:rPr>
        <w:t xml:space="preserve"> </w:t>
      </w:r>
      <w:r>
        <w:t>согласования</w:t>
      </w:r>
      <w:r>
        <w:rPr>
          <w:spacing w:val="-1"/>
        </w:rPr>
        <w:t xml:space="preserve"> </w:t>
      </w:r>
      <w:r>
        <w:t>позиций и</w:t>
      </w:r>
      <w:r>
        <w:rPr>
          <w:spacing w:val="-2"/>
        </w:rPr>
        <w:t xml:space="preserve"> </w:t>
      </w:r>
      <w:r>
        <w:t>учѐта</w:t>
      </w:r>
      <w:r>
        <w:rPr>
          <w:spacing w:val="-1"/>
        </w:rPr>
        <w:t xml:space="preserve"> </w:t>
      </w:r>
      <w:r>
        <w:t>интересов;</w:t>
      </w:r>
    </w:p>
    <w:p w:rsidR="0078009D" w:rsidRDefault="0078009D" w:rsidP="0078009D">
      <w:pPr>
        <w:pStyle w:val="a3"/>
        <w:spacing w:before="1" w:line="360" w:lineRule="auto"/>
        <w:ind w:right="854"/>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своѐ</w:t>
      </w:r>
      <w:r>
        <w:rPr>
          <w:spacing w:val="1"/>
        </w:rPr>
        <w:t xml:space="preserve"> </w:t>
      </w:r>
      <w:r>
        <w:t>мнение</w:t>
      </w:r>
      <w:r>
        <w:rPr>
          <w:spacing w:val="1"/>
        </w:rPr>
        <w:t xml:space="preserve"> </w:t>
      </w:r>
      <w:r>
        <w:t>(учебное</w:t>
      </w:r>
      <w:r>
        <w:rPr>
          <w:spacing w:val="1"/>
        </w:rPr>
        <w:t xml:space="preserve"> </w:t>
      </w:r>
      <w:r>
        <w:t>сотрудничество);</w:t>
      </w:r>
    </w:p>
    <w:p w:rsidR="0078009D" w:rsidRDefault="0078009D" w:rsidP="0078009D">
      <w:pPr>
        <w:pStyle w:val="a3"/>
        <w:spacing w:line="360" w:lineRule="auto"/>
        <w:ind w:right="853"/>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 xml:space="preserve">коммуникации    </w:t>
      </w:r>
      <w:r>
        <w:rPr>
          <w:spacing w:val="1"/>
        </w:rPr>
        <w:t xml:space="preserve"> </w:t>
      </w:r>
      <w:r>
        <w:t xml:space="preserve">для    </w:t>
      </w:r>
      <w:r>
        <w:rPr>
          <w:spacing w:val="1"/>
        </w:rPr>
        <w:t xml:space="preserve"> </w:t>
      </w:r>
      <w:r>
        <w:t>выражения      своих      чувств,      мыслей      и      потребностей</w:t>
      </w:r>
      <w:r>
        <w:rPr>
          <w:spacing w:val="1"/>
        </w:rPr>
        <w:t xml:space="preserve"> </w:t>
      </w:r>
      <w:r>
        <w:t>для</w:t>
      </w:r>
      <w:r>
        <w:rPr>
          <w:spacing w:val="-1"/>
        </w:rPr>
        <w:t xml:space="preserve"> </w:t>
      </w:r>
      <w:r>
        <w:t>планирования и регуляции</w:t>
      </w:r>
      <w:r>
        <w:rPr>
          <w:spacing w:val="-1"/>
        </w:rPr>
        <w:t xml:space="preserve"> </w:t>
      </w:r>
      <w:r>
        <w:t>своей деятельности;</w:t>
      </w:r>
    </w:p>
    <w:p w:rsidR="0078009D" w:rsidRDefault="0078009D" w:rsidP="0078009D">
      <w:pPr>
        <w:pStyle w:val="a3"/>
        <w:spacing w:line="360" w:lineRule="auto"/>
        <w:ind w:right="853"/>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rsidR="0078009D" w:rsidRDefault="0078009D" w:rsidP="0078009D">
      <w:pPr>
        <w:pStyle w:val="a3"/>
        <w:spacing w:line="360" w:lineRule="auto"/>
        <w:ind w:right="845"/>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1"/>
        </w:rPr>
        <w:t xml:space="preserve"> </w:t>
      </w:r>
      <w:r>
        <w:t>компетентность).</w:t>
      </w:r>
    </w:p>
    <w:p w:rsidR="0078009D" w:rsidRDefault="0078009D" w:rsidP="00E90C2F">
      <w:pPr>
        <w:pStyle w:val="a5"/>
        <w:numPr>
          <w:ilvl w:val="3"/>
          <w:numId w:val="32"/>
        </w:numPr>
        <w:tabs>
          <w:tab w:val="left" w:pos="1891"/>
        </w:tabs>
        <w:spacing w:before="1"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регулятивные</w:t>
      </w:r>
      <w:r>
        <w:rPr>
          <w:spacing w:val="-57"/>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78009D" w:rsidRDefault="0078009D" w:rsidP="0078009D">
      <w:pPr>
        <w:pStyle w:val="a3"/>
        <w:spacing w:line="360" w:lineRule="auto"/>
        <w:ind w:right="851"/>
      </w:pPr>
      <w:r>
        <w:t>умение самостоятельно определять цели обучения, ставить и формулировать для</w:t>
      </w:r>
      <w:r>
        <w:rPr>
          <w:spacing w:val="1"/>
        </w:rPr>
        <w:t xml:space="preserve"> </w:t>
      </w:r>
      <w:r>
        <w:t>себя</w:t>
      </w:r>
      <w:r>
        <w:rPr>
          <w:spacing w:val="96"/>
        </w:rPr>
        <w:t xml:space="preserve"> </w:t>
      </w:r>
      <w:r>
        <w:t xml:space="preserve">новые  </w:t>
      </w:r>
      <w:r>
        <w:rPr>
          <w:spacing w:val="33"/>
        </w:rPr>
        <w:t xml:space="preserve"> </w:t>
      </w:r>
      <w:r>
        <w:t xml:space="preserve">задачи  </w:t>
      </w:r>
      <w:r>
        <w:rPr>
          <w:spacing w:val="38"/>
        </w:rPr>
        <w:t xml:space="preserve"> </w:t>
      </w:r>
      <w:r>
        <w:t xml:space="preserve">в  </w:t>
      </w:r>
      <w:r>
        <w:rPr>
          <w:spacing w:val="37"/>
        </w:rPr>
        <w:t xml:space="preserve"> </w:t>
      </w:r>
      <w:r>
        <w:t xml:space="preserve">учѐбе  </w:t>
      </w:r>
      <w:r>
        <w:rPr>
          <w:spacing w:val="34"/>
        </w:rPr>
        <w:t xml:space="preserve"> </w:t>
      </w:r>
      <w:r>
        <w:t xml:space="preserve">и  </w:t>
      </w:r>
      <w:r>
        <w:rPr>
          <w:spacing w:val="36"/>
        </w:rPr>
        <w:t xml:space="preserve"> </w:t>
      </w:r>
      <w:r>
        <w:t xml:space="preserve">познавательной  </w:t>
      </w:r>
      <w:r>
        <w:rPr>
          <w:spacing w:val="35"/>
        </w:rPr>
        <w:t xml:space="preserve"> </w:t>
      </w:r>
      <w:r>
        <w:t xml:space="preserve">деятельности,  </w:t>
      </w:r>
      <w:r>
        <w:rPr>
          <w:spacing w:val="32"/>
        </w:rPr>
        <w:t xml:space="preserve"> </w:t>
      </w:r>
      <w:r>
        <w:t xml:space="preserve">развивать  </w:t>
      </w:r>
      <w:r>
        <w:rPr>
          <w:spacing w:val="35"/>
        </w:rPr>
        <w:t xml:space="preserve"> </w:t>
      </w:r>
      <w:r>
        <w:t>мотивы</w:t>
      </w:r>
      <w:r>
        <w:rPr>
          <w:spacing w:val="-58"/>
        </w:rPr>
        <w:t xml:space="preserve"> </w:t>
      </w:r>
      <w:r>
        <w:t>и</w:t>
      </w:r>
      <w:r>
        <w:rPr>
          <w:spacing w:val="-1"/>
        </w:rPr>
        <w:t xml:space="preserve"> </w:t>
      </w:r>
      <w:r>
        <w:t>интересы</w:t>
      </w:r>
      <w:r>
        <w:rPr>
          <w:spacing w:val="-1"/>
        </w:rPr>
        <w:t xml:space="preserve"> </w:t>
      </w:r>
      <w:r>
        <w:t>своей познавательной</w:t>
      </w:r>
      <w:r>
        <w:rPr>
          <w:spacing w:val="-1"/>
        </w:rPr>
        <w:t xml:space="preserve"> </w:t>
      </w:r>
      <w:r>
        <w:t>деятельности (целеполагание);</w:t>
      </w:r>
    </w:p>
    <w:p w:rsidR="0078009D" w:rsidRDefault="0078009D" w:rsidP="0078009D">
      <w:pPr>
        <w:pStyle w:val="a3"/>
        <w:spacing w:line="360" w:lineRule="auto"/>
        <w:ind w:right="852"/>
      </w:pPr>
      <w:r>
        <w:t xml:space="preserve">умение      </w:t>
      </w:r>
      <w:r>
        <w:rPr>
          <w:spacing w:val="47"/>
        </w:rPr>
        <w:t xml:space="preserve"> </w:t>
      </w:r>
      <w:r>
        <w:t xml:space="preserve">самостоятельно       </w:t>
      </w:r>
      <w:r>
        <w:rPr>
          <w:spacing w:val="43"/>
        </w:rPr>
        <w:t xml:space="preserve"> </w:t>
      </w:r>
      <w:r>
        <w:t xml:space="preserve">планировать       </w:t>
      </w:r>
      <w:r>
        <w:rPr>
          <w:spacing w:val="44"/>
        </w:rPr>
        <w:t xml:space="preserve"> </w:t>
      </w:r>
      <w:r>
        <w:t xml:space="preserve">пути       </w:t>
      </w:r>
      <w:r>
        <w:rPr>
          <w:spacing w:val="47"/>
        </w:rPr>
        <w:t xml:space="preserve"> </w:t>
      </w:r>
      <w:r>
        <w:t xml:space="preserve">достижения       </w:t>
      </w:r>
      <w:r>
        <w:rPr>
          <w:spacing w:val="43"/>
        </w:rPr>
        <w:t xml:space="preserve"> </w:t>
      </w:r>
      <w:r>
        <w:t>целей,</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60"/>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2"/>
        </w:rPr>
        <w:t xml:space="preserve"> </w:t>
      </w:r>
      <w:r>
        <w:t>задач</w:t>
      </w:r>
      <w:r>
        <w:rPr>
          <w:spacing w:val="-1"/>
        </w:rPr>
        <w:t xml:space="preserve"> </w:t>
      </w:r>
      <w:r>
        <w:t>(планирование);</w:t>
      </w:r>
    </w:p>
    <w:p w:rsidR="0078009D" w:rsidRDefault="0078009D" w:rsidP="0078009D">
      <w:pPr>
        <w:pStyle w:val="a3"/>
        <w:spacing w:line="360" w:lineRule="auto"/>
        <w:ind w:right="847"/>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57"/>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 в рамках предложенных условий и требований, корректировать свои действия 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r>
        <w:rPr>
          <w:spacing w:val="-1"/>
        </w:rPr>
        <w:t xml:space="preserve"> </w:t>
      </w:r>
      <w:r>
        <w:t>(контроль и</w:t>
      </w:r>
      <w:r>
        <w:rPr>
          <w:spacing w:val="-2"/>
        </w:rPr>
        <w:t xml:space="preserve"> </w:t>
      </w:r>
      <w:r>
        <w:t>коррекция);</w:t>
      </w:r>
    </w:p>
    <w:p w:rsidR="0078009D" w:rsidRDefault="0078009D" w:rsidP="0078009D">
      <w:pPr>
        <w:pStyle w:val="a3"/>
        <w:spacing w:line="360" w:lineRule="auto"/>
        <w:ind w:right="855"/>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1"/>
        </w:rPr>
        <w:t xml:space="preserve"> </w:t>
      </w:r>
      <w:r>
        <w:t>еѐ</w:t>
      </w:r>
      <w:r>
        <w:rPr>
          <w:spacing w:val="-1"/>
        </w:rPr>
        <w:t xml:space="preserve"> </w:t>
      </w:r>
      <w:r>
        <w:t>решения (оценка);</w:t>
      </w:r>
    </w:p>
    <w:p w:rsidR="0078009D" w:rsidRDefault="0078009D" w:rsidP="0078009D">
      <w:pPr>
        <w:pStyle w:val="a3"/>
        <w:spacing w:line="360" w:lineRule="auto"/>
        <w:ind w:right="851"/>
      </w:pPr>
      <w:r>
        <w:t xml:space="preserve">владение     </w:t>
      </w:r>
      <w:r>
        <w:rPr>
          <w:spacing w:val="1"/>
        </w:rPr>
        <w:t xml:space="preserve"> </w:t>
      </w:r>
      <w:r>
        <w:t>основами       самоконтроля,       самооценки,       принятия       решений</w:t>
      </w:r>
      <w:r>
        <w:rPr>
          <w:spacing w:val="-57"/>
        </w:rPr>
        <w:t xml:space="preserve"> </w:t>
      </w:r>
      <w:r>
        <w:t>и</w:t>
      </w:r>
      <w:r>
        <w:rPr>
          <w:spacing w:val="1"/>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1"/>
        </w:rPr>
        <w:t xml:space="preserve"> </w:t>
      </w:r>
      <w:r>
        <w:t>саморегуляция)</w:t>
      </w:r>
      <w:r>
        <w:rPr>
          <w:spacing w:val="-1"/>
        </w:rPr>
        <w:t xml:space="preserve"> </w:t>
      </w:r>
      <w:r>
        <w:t>деятельности.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2"/>
          <w:numId w:val="32"/>
        </w:numPr>
        <w:tabs>
          <w:tab w:val="left" w:pos="1710"/>
        </w:tabs>
        <w:spacing w:before="90" w:line="362" w:lineRule="auto"/>
        <w:ind w:right="848"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78009D">
      <w:pPr>
        <w:pStyle w:val="a3"/>
        <w:spacing w:line="360" w:lineRule="auto"/>
        <w:ind w:right="845"/>
      </w:pP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включают</w:t>
      </w:r>
      <w:r>
        <w:rPr>
          <w:spacing w:val="1"/>
        </w:rPr>
        <w:t xml:space="preserve"> </w:t>
      </w:r>
      <w:r>
        <w:t>освоение</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 научного типа мышления, виды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w:t>
      </w:r>
      <w:r>
        <w:rPr>
          <w:spacing w:val="-57"/>
        </w:rPr>
        <w:t xml:space="preserve"> </w:t>
      </w:r>
      <w:r>
        <w:t>числе</w:t>
      </w:r>
      <w:r>
        <w:rPr>
          <w:spacing w:val="-2"/>
        </w:rPr>
        <w:t xml:space="preserve"> </w:t>
      </w:r>
      <w:r>
        <w:t>при создании проектов.</w:t>
      </w:r>
    </w:p>
    <w:p w:rsidR="0078009D" w:rsidRDefault="0078009D" w:rsidP="00E90C2F">
      <w:pPr>
        <w:pStyle w:val="a5"/>
        <w:numPr>
          <w:ilvl w:val="3"/>
          <w:numId w:val="32"/>
        </w:numPr>
        <w:tabs>
          <w:tab w:val="left" w:pos="1890"/>
        </w:tabs>
        <w:spacing w:line="360"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2"/>
          <w:sz w:val="24"/>
        </w:rPr>
        <w:t xml:space="preserve"> </w:t>
      </w:r>
      <w:r>
        <w:rPr>
          <w:sz w:val="24"/>
        </w:rPr>
        <w:t>программы по</w:t>
      </w:r>
      <w:r>
        <w:rPr>
          <w:spacing w:val="4"/>
          <w:sz w:val="24"/>
        </w:rPr>
        <w:t xml:space="preserve"> </w:t>
      </w:r>
      <w:r>
        <w:rPr>
          <w:sz w:val="24"/>
        </w:rPr>
        <w:t>ОДНКНР:</w:t>
      </w:r>
    </w:p>
    <w:p w:rsidR="0078009D" w:rsidRDefault="0078009D" w:rsidP="0078009D">
      <w:pPr>
        <w:pStyle w:val="a3"/>
        <w:ind w:left="869" w:firstLine="0"/>
      </w:pPr>
      <w:r>
        <w:t>Тематический</w:t>
      </w:r>
      <w:r>
        <w:rPr>
          <w:spacing w:val="-3"/>
        </w:rPr>
        <w:t xml:space="preserve"> </w:t>
      </w:r>
      <w:r>
        <w:t>блок</w:t>
      </w:r>
      <w:r>
        <w:rPr>
          <w:spacing w:val="-2"/>
        </w:rPr>
        <w:t xml:space="preserve"> </w:t>
      </w:r>
      <w:r>
        <w:t>1. «Россия</w:t>
      </w:r>
      <w:r>
        <w:rPr>
          <w:spacing w:val="-1"/>
        </w:rPr>
        <w:t xml:space="preserve"> </w:t>
      </w:r>
      <w:r>
        <w:t>–</w:t>
      </w:r>
      <w:r>
        <w:rPr>
          <w:spacing w:val="-4"/>
        </w:rPr>
        <w:t xml:space="preserve"> </w:t>
      </w:r>
      <w:r>
        <w:t>наш</w:t>
      </w:r>
      <w:r>
        <w:rPr>
          <w:spacing w:val="-2"/>
        </w:rPr>
        <w:t xml:space="preserve"> </w:t>
      </w:r>
      <w:r>
        <w:t>общий</w:t>
      </w:r>
      <w:r>
        <w:rPr>
          <w:spacing w:val="-3"/>
        </w:rPr>
        <w:t xml:space="preserve"> </w:t>
      </w:r>
      <w:r>
        <w:t>дом».</w:t>
      </w:r>
    </w:p>
    <w:p w:rsidR="0078009D" w:rsidRDefault="0078009D" w:rsidP="0078009D">
      <w:pPr>
        <w:pStyle w:val="a3"/>
        <w:spacing w:before="134" w:line="360" w:lineRule="auto"/>
        <w:ind w:right="851"/>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78009D" w:rsidRDefault="0078009D" w:rsidP="0078009D">
      <w:pPr>
        <w:pStyle w:val="a3"/>
        <w:spacing w:line="360" w:lineRule="auto"/>
        <w:ind w:right="848"/>
      </w:pPr>
      <w:r>
        <w:t>Знать</w:t>
      </w:r>
      <w:r>
        <w:rPr>
          <w:spacing w:val="1"/>
        </w:rPr>
        <w:t xml:space="preserve"> </w:t>
      </w:r>
      <w:r>
        <w:t>цель</w:t>
      </w:r>
      <w:r>
        <w:rPr>
          <w:spacing w:val="1"/>
        </w:rPr>
        <w:t xml:space="preserve"> </w:t>
      </w:r>
      <w:r>
        <w:t>и</w:t>
      </w:r>
      <w:r>
        <w:rPr>
          <w:spacing w:val="1"/>
        </w:rPr>
        <w:t xml:space="preserve"> </w:t>
      </w:r>
      <w:r>
        <w:t>предназначение</w:t>
      </w:r>
      <w:r>
        <w:rPr>
          <w:spacing w:val="1"/>
        </w:rPr>
        <w:t xml:space="preserve"> </w:t>
      </w:r>
      <w:r>
        <w:t>курса</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w:t>
      </w:r>
      <w:r>
        <w:rPr>
          <w:spacing w:val="1"/>
        </w:rPr>
        <w:t xml:space="preserve"> </w:t>
      </w:r>
      <w:r>
        <w:t>культуры</w:t>
      </w:r>
      <w:r>
        <w:rPr>
          <w:spacing w:val="1"/>
        </w:rPr>
        <w:t xml:space="preserve"> </w:t>
      </w:r>
      <w:r>
        <w:t>и</w:t>
      </w:r>
      <w:r>
        <w:rPr>
          <w:spacing w:val="1"/>
        </w:rPr>
        <w:t xml:space="preserve"> </w:t>
      </w:r>
      <w:r>
        <w:t>гражданствообразующих</w:t>
      </w:r>
      <w:r>
        <w:rPr>
          <w:spacing w:val="1"/>
        </w:rPr>
        <w:t xml:space="preserve"> </w:t>
      </w:r>
      <w:r>
        <w:t>религий</w:t>
      </w:r>
      <w:r>
        <w:rPr>
          <w:spacing w:val="-1"/>
        </w:rPr>
        <w:t xml:space="preserve"> </w:t>
      </w:r>
      <w:r>
        <w:t>для</w:t>
      </w:r>
      <w:r>
        <w:rPr>
          <w:spacing w:val="-2"/>
        </w:rPr>
        <w:t xml:space="preserve"> </w:t>
      </w:r>
      <w:r>
        <w:t>формирования личности</w:t>
      </w:r>
      <w:r>
        <w:rPr>
          <w:spacing w:val="-1"/>
        </w:rPr>
        <w:t xml:space="preserve"> </w:t>
      </w:r>
      <w:r>
        <w:t>гражданина</w:t>
      </w:r>
      <w:r>
        <w:rPr>
          <w:spacing w:val="-1"/>
        </w:rPr>
        <w:t xml:space="preserve"> </w:t>
      </w:r>
      <w:r>
        <w:t>России;</w:t>
      </w:r>
    </w:p>
    <w:p w:rsidR="0078009D" w:rsidRDefault="0078009D" w:rsidP="0078009D">
      <w:pPr>
        <w:pStyle w:val="a3"/>
        <w:spacing w:before="2" w:line="360" w:lineRule="auto"/>
        <w:ind w:right="846"/>
      </w:pPr>
      <w:r>
        <w:t>иметь представление о содержании данного курса, в том числе о понятиях «мораль</w:t>
      </w:r>
      <w:r>
        <w:rPr>
          <w:spacing w:val="1"/>
        </w:rPr>
        <w:t xml:space="preserve"> </w:t>
      </w:r>
      <w:r>
        <w:t>и</w:t>
      </w:r>
      <w:r>
        <w:rPr>
          <w:spacing w:val="1"/>
        </w:rPr>
        <w:t xml:space="preserve"> </w:t>
      </w:r>
      <w:r>
        <w:t>нравственность»,</w:t>
      </w:r>
      <w:r>
        <w:rPr>
          <w:spacing w:val="1"/>
        </w:rPr>
        <w:t xml:space="preserve"> </w:t>
      </w:r>
      <w:r>
        <w:t>«семья»,</w:t>
      </w:r>
      <w:r>
        <w:rPr>
          <w:spacing w:val="1"/>
        </w:rPr>
        <w:t xml:space="preserve"> </w:t>
      </w:r>
      <w:r>
        <w:t>«традиционные</w:t>
      </w:r>
      <w:r>
        <w:rPr>
          <w:spacing w:val="1"/>
        </w:rPr>
        <w:t xml:space="preserve"> </w:t>
      </w:r>
      <w:r>
        <w:t>ценности»,</w:t>
      </w:r>
      <w:r>
        <w:rPr>
          <w:spacing w:val="1"/>
        </w:rPr>
        <w:t xml:space="preserve"> </w:t>
      </w:r>
      <w:r>
        <w:t>об</w:t>
      </w:r>
      <w:r>
        <w:rPr>
          <w:spacing w:val="1"/>
        </w:rPr>
        <w:t xml:space="preserve"> </w:t>
      </w:r>
      <w:r>
        <w:t>угрозах</w:t>
      </w:r>
      <w:r>
        <w:rPr>
          <w:spacing w:val="1"/>
        </w:rPr>
        <w:t xml:space="preserve"> </w:t>
      </w:r>
      <w:r>
        <w:t>духовно-</w:t>
      </w:r>
      <w:r>
        <w:rPr>
          <w:spacing w:val="1"/>
        </w:rPr>
        <w:t xml:space="preserve"> </w:t>
      </w:r>
      <w:r>
        <w:t>нравственному</w:t>
      </w:r>
      <w:r>
        <w:rPr>
          <w:spacing w:val="-4"/>
        </w:rPr>
        <w:t xml:space="preserve"> </w:t>
      </w:r>
      <w:r>
        <w:t>единству</w:t>
      </w:r>
      <w:r>
        <w:rPr>
          <w:spacing w:val="-1"/>
        </w:rPr>
        <w:t xml:space="preserve"> </w:t>
      </w:r>
      <w:r>
        <w:t>страны;</w:t>
      </w:r>
    </w:p>
    <w:p w:rsidR="0078009D" w:rsidRDefault="0078009D" w:rsidP="0078009D">
      <w:pPr>
        <w:pStyle w:val="a3"/>
        <w:spacing w:line="360" w:lineRule="auto"/>
        <w:ind w:right="847"/>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2"/>
        </w:rPr>
        <w:t xml:space="preserve"> </w:t>
      </w:r>
      <w:r>
        <w:t>личности и социальным</w:t>
      </w:r>
      <w:r>
        <w:rPr>
          <w:spacing w:val="-2"/>
        </w:rPr>
        <w:t xml:space="preserve"> </w:t>
      </w:r>
      <w:r>
        <w:t>поведением.</w:t>
      </w:r>
    </w:p>
    <w:p w:rsidR="0078009D" w:rsidRDefault="0078009D" w:rsidP="0078009D">
      <w:pPr>
        <w:pStyle w:val="a3"/>
        <w:ind w:left="870" w:firstLine="0"/>
      </w:pPr>
      <w:r>
        <w:t>Тема</w:t>
      </w:r>
      <w:r>
        <w:rPr>
          <w:spacing w:val="-2"/>
        </w:rPr>
        <w:t xml:space="preserve"> </w:t>
      </w:r>
      <w:r>
        <w:t>2. Наш</w:t>
      </w:r>
      <w:r>
        <w:rPr>
          <w:spacing w:val="-1"/>
        </w:rPr>
        <w:t xml:space="preserve"> </w:t>
      </w:r>
      <w:r>
        <w:t>дом –</w:t>
      </w:r>
      <w:r>
        <w:rPr>
          <w:spacing w:val="-2"/>
        </w:rPr>
        <w:t xml:space="preserve"> </w:t>
      </w:r>
      <w:r>
        <w:t>Россия.</w:t>
      </w:r>
    </w:p>
    <w:p w:rsidR="0078009D" w:rsidRDefault="0078009D" w:rsidP="0078009D">
      <w:pPr>
        <w:pStyle w:val="a3"/>
        <w:spacing w:before="138" w:line="360" w:lineRule="auto"/>
        <w:ind w:right="849"/>
      </w:pPr>
      <w:r>
        <w:t>Иметь представление об историческом пути формирования многонационального</w:t>
      </w:r>
      <w:r>
        <w:rPr>
          <w:spacing w:val="1"/>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rsidR="0078009D" w:rsidRDefault="0078009D" w:rsidP="0078009D">
      <w:pPr>
        <w:pStyle w:val="a3"/>
        <w:spacing w:line="362" w:lineRule="auto"/>
        <w:ind w:right="854"/>
      </w:pPr>
      <w:r>
        <w:t>знать о современном состоянии культурного и религиозного разнообразия народов</w:t>
      </w:r>
      <w:r>
        <w:rPr>
          <w:spacing w:val="1"/>
        </w:rPr>
        <w:t xml:space="preserve"> </w:t>
      </w:r>
      <w:r>
        <w:t>Российской</w:t>
      </w:r>
      <w:r>
        <w:rPr>
          <w:spacing w:val="-1"/>
        </w:rPr>
        <w:t xml:space="preserve"> </w:t>
      </w:r>
      <w:r>
        <w:t>Федерации,</w:t>
      </w:r>
      <w:r>
        <w:rPr>
          <w:spacing w:val="-3"/>
        </w:rPr>
        <w:t xml:space="preserve"> </w:t>
      </w:r>
      <w:r>
        <w:t>причинах</w:t>
      </w:r>
      <w:r>
        <w:rPr>
          <w:spacing w:val="-1"/>
        </w:rPr>
        <w:t xml:space="preserve"> </w:t>
      </w:r>
      <w:r>
        <w:t>культурных</w:t>
      </w:r>
      <w:r>
        <w:rPr>
          <w:spacing w:val="-2"/>
        </w:rPr>
        <w:t xml:space="preserve"> </w:t>
      </w:r>
      <w:r>
        <w:t>различий;</w:t>
      </w:r>
    </w:p>
    <w:p w:rsidR="0078009D" w:rsidRDefault="0078009D" w:rsidP="0078009D">
      <w:pPr>
        <w:pStyle w:val="a3"/>
        <w:tabs>
          <w:tab w:val="left" w:pos="2896"/>
          <w:tab w:val="left" w:pos="4889"/>
          <w:tab w:val="left" w:pos="7535"/>
          <w:tab w:val="left" w:pos="8704"/>
        </w:tabs>
        <w:spacing w:line="360" w:lineRule="auto"/>
        <w:ind w:right="847"/>
      </w:pPr>
      <w:r>
        <w:t>понимать необходимость межнационального и межрелигиозного сотрудничества и</w:t>
      </w:r>
      <w:r>
        <w:rPr>
          <w:spacing w:val="1"/>
        </w:rPr>
        <w:t xml:space="preserve"> </w:t>
      </w:r>
      <w:r>
        <w:t>взаимодействия,</w:t>
      </w:r>
      <w:r>
        <w:tab/>
        <w:t>важность</w:t>
      </w:r>
      <w:r>
        <w:tab/>
        <w:t>сотрудничества</w:t>
      </w:r>
      <w:r>
        <w:tab/>
        <w:t>и</w:t>
      </w:r>
      <w:r>
        <w:tab/>
      </w:r>
      <w:r>
        <w:rPr>
          <w:spacing w:val="-1"/>
        </w:rPr>
        <w:t>дружбы</w:t>
      </w:r>
      <w:r>
        <w:rPr>
          <w:spacing w:val="-58"/>
        </w:rPr>
        <w:t xml:space="preserve"> </w:t>
      </w:r>
      <w:r>
        <w:t>между</w:t>
      </w:r>
      <w:r>
        <w:rPr>
          <w:spacing w:val="-6"/>
        </w:rPr>
        <w:t xml:space="preserve"> </w:t>
      </w:r>
      <w:r>
        <w:t>народами и нациями, обосновывать</w:t>
      </w:r>
      <w:r>
        <w:rPr>
          <w:spacing w:val="-1"/>
        </w:rPr>
        <w:t xml:space="preserve"> </w:t>
      </w:r>
      <w:r>
        <w:t>их</w:t>
      </w:r>
      <w:r>
        <w:rPr>
          <w:spacing w:val="2"/>
        </w:rPr>
        <w:t xml:space="preserve"> </w:t>
      </w:r>
      <w:r>
        <w:t>необходимость.</w:t>
      </w:r>
    </w:p>
    <w:p w:rsidR="0078009D" w:rsidRDefault="0078009D" w:rsidP="0078009D">
      <w:pPr>
        <w:pStyle w:val="a3"/>
        <w:ind w:left="870" w:firstLine="0"/>
      </w:pPr>
      <w:r>
        <w:t>Тема</w:t>
      </w:r>
      <w:r>
        <w:rPr>
          <w:spacing w:val="-3"/>
        </w:rPr>
        <w:t xml:space="preserve"> </w:t>
      </w:r>
      <w:r>
        <w:t>3.</w:t>
      </w:r>
      <w:r>
        <w:rPr>
          <w:spacing w:val="-1"/>
        </w:rPr>
        <w:t xml:space="preserve"> </w:t>
      </w:r>
      <w:r>
        <w:t>Язык</w:t>
      </w:r>
      <w:r>
        <w:rPr>
          <w:spacing w:val="-1"/>
        </w:rPr>
        <w:t xml:space="preserve"> </w:t>
      </w:r>
      <w:r>
        <w:t>и</w:t>
      </w:r>
      <w:r>
        <w:rPr>
          <w:spacing w:val="-1"/>
        </w:rPr>
        <w:t xml:space="preserve"> </w:t>
      </w:r>
      <w:r>
        <w:t>история.</w:t>
      </w:r>
    </w:p>
    <w:p w:rsidR="0078009D" w:rsidRDefault="0078009D" w:rsidP="0078009D">
      <w:pPr>
        <w:pStyle w:val="a3"/>
        <w:spacing w:before="132" w:line="360" w:lineRule="auto"/>
        <w:ind w:right="850"/>
        <w:jc w:val="left"/>
      </w:pPr>
      <w:r>
        <w:t>Знать</w:t>
      </w:r>
      <w:r>
        <w:rPr>
          <w:spacing w:val="21"/>
        </w:rPr>
        <w:t xml:space="preserve"> </w:t>
      </w:r>
      <w:r>
        <w:t>и</w:t>
      </w:r>
      <w:r>
        <w:rPr>
          <w:spacing w:val="18"/>
        </w:rPr>
        <w:t xml:space="preserve"> </w:t>
      </w:r>
      <w:r>
        <w:t>понимать,</w:t>
      </w:r>
      <w:r>
        <w:rPr>
          <w:spacing w:val="19"/>
        </w:rPr>
        <w:t xml:space="preserve"> </w:t>
      </w:r>
      <w:r>
        <w:t>что</w:t>
      </w:r>
      <w:r>
        <w:rPr>
          <w:spacing w:val="78"/>
        </w:rPr>
        <w:t xml:space="preserve"> </w:t>
      </w:r>
      <w:r>
        <w:t>такое</w:t>
      </w:r>
      <w:r>
        <w:rPr>
          <w:spacing w:val="78"/>
        </w:rPr>
        <w:t xml:space="preserve"> </w:t>
      </w:r>
      <w:r>
        <w:t>язык,</w:t>
      </w:r>
      <w:r>
        <w:rPr>
          <w:spacing w:val="76"/>
        </w:rPr>
        <w:t xml:space="preserve"> </w:t>
      </w:r>
      <w:r>
        <w:t>каковы</w:t>
      </w:r>
      <w:r>
        <w:rPr>
          <w:spacing w:val="78"/>
        </w:rPr>
        <w:t xml:space="preserve"> </w:t>
      </w:r>
      <w:r>
        <w:t>важность</w:t>
      </w:r>
      <w:r>
        <w:rPr>
          <w:spacing w:val="80"/>
        </w:rPr>
        <w:t xml:space="preserve"> </w:t>
      </w:r>
      <w:r>
        <w:t>его</w:t>
      </w:r>
      <w:r>
        <w:rPr>
          <w:spacing w:val="78"/>
        </w:rPr>
        <w:t xml:space="preserve"> </w:t>
      </w:r>
      <w:r>
        <w:t>изучения</w:t>
      </w:r>
      <w:r>
        <w:rPr>
          <w:spacing w:val="79"/>
        </w:rPr>
        <w:t xml:space="preserve"> </w:t>
      </w:r>
      <w:r>
        <w:t>и</w:t>
      </w:r>
      <w:r>
        <w:rPr>
          <w:spacing w:val="79"/>
        </w:rPr>
        <w:t xml:space="preserve"> </w:t>
      </w:r>
      <w:r>
        <w:t>влияние</w:t>
      </w:r>
      <w:r>
        <w:rPr>
          <w:spacing w:val="-57"/>
        </w:rPr>
        <w:t xml:space="preserve"> </w:t>
      </w:r>
      <w:r>
        <w:t>на</w:t>
      </w:r>
      <w:r>
        <w:rPr>
          <w:spacing w:val="-2"/>
        </w:rPr>
        <w:t xml:space="preserve"> </w:t>
      </w:r>
      <w:r>
        <w:t>миропонимание</w:t>
      </w:r>
      <w:r>
        <w:rPr>
          <w:spacing w:val="-1"/>
        </w:rPr>
        <w:t xml:space="preserve"> </w:t>
      </w:r>
      <w:r>
        <w:t>личности;</w:t>
      </w:r>
    </w:p>
    <w:p w:rsidR="0078009D" w:rsidRDefault="0078009D" w:rsidP="0078009D">
      <w:pPr>
        <w:pStyle w:val="a3"/>
        <w:tabs>
          <w:tab w:val="left" w:pos="1788"/>
          <w:tab w:val="left" w:pos="2927"/>
          <w:tab w:val="left" w:pos="4750"/>
          <w:tab w:val="left" w:pos="5187"/>
          <w:tab w:val="left" w:pos="7028"/>
          <w:tab w:val="left" w:pos="7932"/>
          <w:tab w:val="left" w:pos="8589"/>
        </w:tabs>
        <w:spacing w:line="360" w:lineRule="auto"/>
        <w:ind w:right="849"/>
        <w:jc w:val="left"/>
      </w:pPr>
      <w:r>
        <w:t>иметь</w:t>
      </w:r>
      <w:r>
        <w:tab/>
        <w:t>базовые</w:t>
      </w:r>
      <w:r>
        <w:tab/>
        <w:t>представления</w:t>
      </w:r>
      <w:r>
        <w:tab/>
        <w:t>о</w:t>
      </w:r>
      <w:r>
        <w:tab/>
        <w:t>формировании</w:t>
      </w:r>
      <w:r>
        <w:tab/>
        <w:t>языка</w:t>
      </w:r>
      <w:r>
        <w:tab/>
        <w:t>как</w:t>
      </w:r>
      <w:r>
        <w:tab/>
      </w:r>
      <w:r>
        <w:rPr>
          <w:spacing w:val="-1"/>
        </w:rPr>
        <w:t>носителя</w:t>
      </w:r>
      <w:r>
        <w:rPr>
          <w:spacing w:val="-57"/>
        </w:rPr>
        <w:t xml:space="preserve"> </w:t>
      </w:r>
      <w:r>
        <w:t>духовно-нравственных</w:t>
      </w:r>
      <w:r>
        <w:rPr>
          <w:spacing w:val="-2"/>
        </w:rPr>
        <w:t xml:space="preserve"> </w:t>
      </w:r>
      <w:r>
        <w:t>смыслов</w:t>
      </w:r>
      <w:r>
        <w:rPr>
          <w:spacing w:val="-1"/>
        </w:rPr>
        <w:t xml:space="preserve"> </w:t>
      </w:r>
      <w:r>
        <w:t>культуры;</w:t>
      </w:r>
    </w:p>
    <w:p w:rsidR="0078009D" w:rsidRDefault="0078009D" w:rsidP="0078009D">
      <w:pPr>
        <w:pStyle w:val="a3"/>
        <w:tabs>
          <w:tab w:val="left" w:pos="2423"/>
          <w:tab w:val="left" w:pos="3438"/>
          <w:tab w:val="left" w:pos="4143"/>
          <w:tab w:val="left" w:pos="5362"/>
          <w:tab w:val="left" w:pos="7798"/>
          <w:tab w:val="left" w:pos="8863"/>
        </w:tabs>
        <w:spacing w:before="1" w:line="360" w:lineRule="auto"/>
        <w:ind w:right="852"/>
        <w:jc w:val="left"/>
      </w:pPr>
      <w:r>
        <w:t>понимать</w:t>
      </w:r>
      <w:r>
        <w:tab/>
        <w:t>суть</w:t>
      </w:r>
      <w:r>
        <w:tab/>
        <w:t>и</w:t>
      </w:r>
      <w:r>
        <w:tab/>
        <w:t>смысл</w:t>
      </w:r>
      <w:r>
        <w:tab/>
        <w:t>коммуникативной</w:t>
      </w:r>
      <w:r>
        <w:tab/>
        <w:t>роли</w:t>
      </w:r>
      <w:r>
        <w:tab/>
      </w:r>
      <w:r>
        <w:rPr>
          <w:spacing w:val="-1"/>
        </w:rPr>
        <w:t>языка,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организации межкультурного</w:t>
      </w:r>
      <w:r>
        <w:rPr>
          <w:spacing w:val="-1"/>
        </w:rPr>
        <w:t xml:space="preserve"> </w:t>
      </w:r>
      <w:r>
        <w:t>диалога</w:t>
      </w:r>
      <w:r>
        <w:rPr>
          <w:spacing w:val="-1"/>
        </w:rPr>
        <w:t xml:space="preserve"> </w:t>
      </w:r>
      <w:r>
        <w:t>и</w:t>
      </w:r>
      <w:r>
        <w:rPr>
          <w:spacing w:val="-1"/>
        </w:rPr>
        <w:t xml:space="preserve"> </w:t>
      </w:r>
      <w:r>
        <w:t>взаимодействия;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3"/>
      </w:pPr>
      <w:r>
        <w:t>обосновывать</w:t>
      </w:r>
      <w:r>
        <w:rPr>
          <w:spacing w:val="1"/>
        </w:rPr>
        <w:t xml:space="preserve"> </w:t>
      </w:r>
      <w:r>
        <w:t>своѐ</w:t>
      </w:r>
      <w:r>
        <w:rPr>
          <w:spacing w:val="1"/>
        </w:rPr>
        <w:t xml:space="preserve"> </w:t>
      </w:r>
      <w:r>
        <w:t>понимание</w:t>
      </w:r>
      <w:r>
        <w:rPr>
          <w:spacing w:val="1"/>
        </w:rPr>
        <w:t xml:space="preserve"> </w:t>
      </w:r>
      <w:r>
        <w:t>необходимости</w:t>
      </w:r>
      <w:r>
        <w:rPr>
          <w:spacing w:val="1"/>
        </w:rPr>
        <w:t xml:space="preserve"> </w:t>
      </w:r>
      <w:r>
        <w:t>нравственной</w:t>
      </w:r>
      <w:r>
        <w:rPr>
          <w:spacing w:val="1"/>
        </w:rPr>
        <w:t xml:space="preserve"> </w:t>
      </w:r>
      <w:r>
        <w:t>чистоты</w:t>
      </w:r>
      <w:r>
        <w:rPr>
          <w:spacing w:val="1"/>
        </w:rPr>
        <w:t xml:space="preserve"> </w:t>
      </w:r>
      <w:r>
        <w:t>языка,</w:t>
      </w:r>
      <w:r>
        <w:rPr>
          <w:spacing w:val="1"/>
        </w:rPr>
        <w:t xml:space="preserve"> </w:t>
      </w:r>
      <w:r>
        <w:t>важности</w:t>
      </w:r>
      <w:r>
        <w:rPr>
          <w:spacing w:val="-1"/>
        </w:rPr>
        <w:t xml:space="preserve"> </w:t>
      </w:r>
      <w:r>
        <w:t>лингвистической гигиены,</w:t>
      </w:r>
      <w:r>
        <w:rPr>
          <w:spacing w:val="-1"/>
        </w:rPr>
        <w:t xml:space="preserve"> </w:t>
      </w:r>
      <w:r>
        <w:t>речевого</w:t>
      </w:r>
      <w:r>
        <w:rPr>
          <w:spacing w:val="1"/>
        </w:rPr>
        <w:t xml:space="preserve"> </w:t>
      </w:r>
      <w:r>
        <w:t>этикета.</w:t>
      </w:r>
    </w:p>
    <w:p w:rsidR="0078009D" w:rsidRDefault="0078009D" w:rsidP="0078009D">
      <w:pPr>
        <w:pStyle w:val="a3"/>
        <w:spacing w:line="271" w:lineRule="exact"/>
        <w:ind w:left="869" w:firstLine="0"/>
      </w:pPr>
      <w:r>
        <w:t>Тема</w:t>
      </w:r>
      <w:r>
        <w:rPr>
          <w:spacing w:val="-3"/>
        </w:rPr>
        <w:t xml:space="preserve"> </w:t>
      </w:r>
      <w:r>
        <w:t>4.</w:t>
      </w:r>
      <w:r>
        <w:rPr>
          <w:spacing w:val="-1"/>
        </w:rPr>
        <w:t xml:space="preserve"> </w:t>
      </w:r>
      <w:r>
        <w:t>Русский</w:t>
      </w:r>
      <w:r>
        <w:rPr>
          <w:spacing w:val="-2"/>
        </w:rPr>
        <w:t xml:space="preserve"> </w:t>
      </w:r>
      <w:r>
        <w:t>язык</w:t>
      </w:r>
      <w:r>
        <w:rPr>
          <w:spacing w:val="2"/>
        </w:rPr>
        <w:t xml:space="preserve"> </w:t>
      </w:r>
      <w:r>
        <w:t>–</w:t>
      </w:r>
      <w:r>
        <w:rPr>
          <w:spacing w:val="-5"/>
        </w:rPr>
        <w:t xml:space="preserve"> </w:t>
      </w:r>
      <w:r>
        <w:t>язык</w:t>
      </w:r>
      <w:r>
        <w:rPr>
          <w:spacing w:val="-1"/>
        </w:rPr>
        <w:t xml:space="preserve"> </w:t>
      </w:r>
      <w:r>
        <w:t>общения</w:t>
      </w:r>
      <w:r>
        <w:rPr>
          <w:spacing w:val="-5"/>
        </w:rPr>
        <w:t xml:space="preserve"> </w:t>
      </w:r>
      <w:r>
        <w:t>и</w:t>
      </w:r>
      <w:r>
        <w:rPr>
          <w:spacing w:val="-1"/>
        </w:rPr>
        <w:t xml:space="preserve"> </w:t>
      </w:r>
      <w:r>
        <w:t>язык</w:t>
      </w:r>
      <w:r>
        <w:rPr>
          <w:spacing w:val="-2"/>
        </w:rPr>
        <w:t xml:space="preserve"> </w:t>
      </w:r>
      <w:r>
        <w:t>возможностей.</w:t>
      </w:r>
    </w:p>
    <w:p w:rsidR="0078009D" w:rsidRDefault="0078009D" w:rsidP="0078009D">
      <w:pPr>
        <w:pStyle w:val="a3"/>
        <w:spacing w:before="140" w:line="360" w:lineRule="auto"/>
        <w:ind w:right="854"/>
      </w:pPr>
      <w:r>
        <w:t>Иметь базовые представления о происхождении и развитии русского языка, его</w:t>
      </w:r>
      <w:r>
        <w:rPr>
          <w:spacing w:val="1"/>
        </w:rPr>
        <w:t xml:space="preserve"> </w:t>
      </w:r>
      <w:r>
        <w:t>взаимосвязи</w:t>
      </w:r>
      <w:r>
        <w:rPr>
          <w:spacing w:val="-1"/>
        </w:rPr>
        <w:t xml:space="preserve"> </w:t>
      </w:r>
      <w:r>
        <w:t>с</w:t>
      </w:r>
      <w:r>
        <w:rPr>
          <w:spacing w:val="-1"/>
        </w:rPr>
        <w:t xml:space="preserve"> </w:t>
      </w:r>
      <w:r>
        <w:t>языками</w:t>
      </w:r>
      <w:r>
        <w:rPr>
          <w:spacing w:val="-2"/>
        </w:rPr>
        <w:t xml:space="preserve"> </w:t>
      </w:r>
      <w:r>
        <w:t>других</w:t>
      </w:r>
      <w:r>
        <w:rPr>
          <w:spacing w:val="2"/>
        </w:rPr>
        <w:t xml:space="preserve"> </w:t>
      </w:r>
      <w:r>
        <w:t>народов России;</w:t>
      </w:r>
    </w:p>
    <w:p w:rsidR="0078009D" w:rsidRDefault="0078009D" w:rsidP="0078009D">
      <w:pPr>
        <w:pStyle w:val="a3"/>
        <w:spacing w:line="360" w:lineRule="auto"/>
        <w:ind w:right="852"/>
      </w:pPr>
      <w:r>
        <w:t>знать и уметь обосновать важность русского языка как культурообразующего языка</w:t>
      </w:r>
      <w:r>
        <w:rPr>
          <w:spacing w:val="-57"/>
        </w:rPr>
        <w:t xml:space="preserve"> </w:t>
      </w:r>
      <w:r>
        <w:t>народов</w:t>
      </w:r>
      <w:r>
        <w:rPr>
          <w:spacing w:val="-1"/>
        </w:rPr>
        <w:t xml:space="preserve"> </w:t>
      </w:r>
      <w:r>
        <w:t>России,</w:t>
      </w:r>
      <w:r>
        <w:rPr>
          <w:spacing w:val="-1"/>
        </w:rPr>
        <w:t xml:space="preserve"> </w:t>
      </w:r>
      <w:r>
        <w:t>важность</w:t>
      </w:r>
      <w:r>
        <w:rPr>
          <w:spacing w:val="-1"/>
        </w:rPr>
        <w:t xml:space="preserve"> </w:t>
      </w:r>
      <w:r>
        <w:t>его</w:t>
      </w:r>
      <w:r>
        <w:rPr>
          <w:spacing w:val="-1"/>
        </w:rPr>
        <w:t xml:space="preserve"> </w:t>
      </w:r>
      <w:r>
        <w:t>для</w:t>
      </w:r>
      <w:r>
        <w:rPr>
          <w:spacing w:val="-1"/>
        </w:rPr>
        <w:t xml:space="preserve"> </w:t>
      </w:r>
      <w:r>
        <w:t>существования</w:t>
      </w:r>
      <w:r>
        <w:rPr>
          <w:spacing w:val="-1"/>
        </w:rPr>
        <w:t xml:space="preserve"> </w:t>
      </w:r>
      <w:r>
        <w:t>государства</w:t>
      </w:r>
      <w:r>
        <w:rPr>
          <w:spacing w:val="-2"/>
        </w:rPr>
        <w:t xml:space="preserve"> </w:t>
      </w:r>
      <w:r>
        <w:t>и</w:t>
      </w:r>
      <w:r>
        <w:rPr>
          <w:spacing w:val="-1"/>
        </w:rPr>
        <w:t xml:space="preserve"> </w:t>
      </w:r>
      <w:r>
        <w:t>общества;</w:t>
      </w:r>
    </w:p>
    <w:p w:rsidR="0078009D" w:rsidRDefault="0078009D" w:rsidP="0078009D">
      <w:pPr>
        <w:pStyle w:val="a3"/>
        <w:spacing w:line="360" w:lineRule="auto"/>
        <w:ind w:right="849"/>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 но и историко-культурное наследие, достояние российского государства, уметь</w:t>
      </w:r>
      <w:r>
        <w:rPr>
          <w:spacing w:val="1"/>
        </w:rPr>
        <w:t xml:space="preserve"> </w:t>
      </w:r>
      <w:r>
        <w:t>приводить</w:t>
      </w:r>
      <w:r>
        <w:rPr>
          <w:spacing w:val="-1"/>
        </w:rPr>
        <w:t xml:space="preserve"> </w:t>
      </w:r>
      <w:r>
        <w:t>примеры;</w:t>
      </w:r>
    </w:p>
    <w:p w:rsidR="0078009D" w:rsidRDefault="0078009D" w:rsidP="0078009D">
      <w:pPr>
        <w:pStyle w:val="a3"/>
        <w:spacing w:line="360" w:lineRule="auto"/>
        <w:ind w:right="852"/>
      </w:pPr>
      <w:r>
        <w:t xml:space="preserve">иметь    </w:t>
      </w:r>
      <w:r>
        <w:rPr>
          <w:spacing w:val="31"/>
        </w:rPr>
        <w:t xml:space="preserve"> </w:t>
      </w:r>
      <w:r>
        <w:t xml:space="preserve">представление     </w:t>
      </w:r>
      <w:r>
        <w:rPr>
          <w:spacing w:val="27"/>
        </w:rPr>
        <w:t xml:space="preserve"> </w:t>
      </w:r>
      <w:r>
        <w:t xml:space="preserve">о     </w:t>
      </w:r>
      <w:r>
        <w:rPr>
          <w:spacing w:val="29"/>
        </w:rPr>
        <w:t xml:space="preserve"> </w:t>
      </w:r>
      <w:r>
        <w:t xml:space="preserve">нравственных     </w:t>
      </w:r>
      <w:r>
        <w:rPr>
          <w:spacing w:val="28"/>
        </w:rPr>
        <w:t xml:space="preserve"> </w:t>
      </w:r>
      <w:r>
        <w:t xml:space="preserve">категориях     </w:t>
      </w:r>
      <w:r>
        <w:rPr>
          <w:spacing w:val="28"/>
        </w:rPr>
        <w:t xml:space="preserve"> </w:t>
      </w:r>
      <w:r>
        <w:t xml:space="preserve">русского     </w:t>
      </w:r>
      <w:r>
        <w:rPr>
          <w:spacing w:val="29"/>
        </w:rPr>
        <w:t xml:space="preserve"> </w:t>
      </w:r>
      <w:r>
        <w:t>языка</w:t>
      </w:r>
      <w:r>
        <w:rPr>
          <w:spacing w:val="-58"/>
        </w:rPr>
        <w:t xml:space="preserve"> </w:t>
      </w:r>
      <w:r>
        <w:t>и</w:t>
      </w:r>
      <w:r>
        <w:rPr>
          <w:spacing w:val="-1"/>
        </w:rPr>
        <w:t xml:space="preserve"> </w:t>
      </w:r>
      <w:r>
        <w:t>их</w:t>
      </w:r>
      <w:r>
        <w:rPr>
          <w:spacing w:val="2"/>
        </w:rPr>
        <w:t xml:space="preserve"> </w:t>
      </w:r>
      <w:r>
        <w:t>происхождении.</w:t>
      </w:r>
    </w:p>
    <w:p w:rsidR="0078009D" w:rsidRDefault="0078009D" w:rsidP="0078009D">
      <w:pPr>
        <w:pStyle w:val="a3"/>
        <w:ind w:left="870" w:firstLine="0"/>
      </w:pPr>
      <w:r>
        <w:t>Тема</w:t>
      </w:r>
      <w:r>
        <w:rPr>
          <w:spacing w:val="-3"/>
        </w:rPr>
        <w:t xml:space="preserve"> </w:t>
      </w:r>
      <w:r>
        <w:t>5.</w:t>
      </w:r>
      <w:r>
        <w:rPr>
          <w:spacing w:val="-1"/>
        </w:rPr>
        <w:t xml:space="preserve"> </w:t>
      </w:r>
      <w:r>
        <w:t>Истоки</w:t>
      </w:r>
      <w:r>
        <w:rPr>
          <w:spacing w:val="-1"/>
        </w:rPr>
        <w:t xml:space="preserve"> </w:t>
      </w:r>
      <w:r>
        <w:t>родной</w:t>
      </w:r>
      <w:r>
        <w:rPr>
          <w:spacing w:val="-4"/>
        </w:rPr>
        <w:t xml:space="preserve"> </w:t>
      </w:r>
      <w:r>
        <w:t>культуры.</w:t>
      </w:r>
    </w:p>
    <w:p w:rsidR="0078009D" w:rsidRDefault="0078009D" w:rsidP="0078009D">
      <w:pPr>
        <w:pStyle w:val="a3"/>
        <w:spacing w:before="139"/>
        <w:ind w:left="869" w:firstLine="0"/>
      </w:pPr>
      <w:r>
        <w:t>Иметь</w:t>
      </w:r>
      <w:r>
        <w:rPr>
          <w:spacing w:val="-6"/>
        </w:rPr>
        <w:t xml:space="preserve"> </w:t>
      </w:r>
      <w:r>
        <w:t>сформированное</w:t>
      </w:r>
      <w:r>
        <w:rPr>
          <w:spacing w:val="-5"/>
        </w:rPr>
        <w:t xml:space="preserve"> </w:t>
      </w:r>
      <w:r>
        <w:t>представление</w:t>
      </w:r>
      <w:r>
        <w:rPr>
          <w:spacing w:val="-6"/>
        </w:rPr>
        <w:t xml:space="preserve"> </w:t>
      </w:r>
      <w:r>
        <w:t>о</w:t>
      </w:r>
      <w:r>
        <w:rPr>
          <w:spacing w:val="-5"/>
        </w:rPr>
        <w:t xml:space="preserve"> </w:t>
      </w:r>
      <w:r>
        <w:t>понятие</w:t>
      </w:r>
      <w:r>
        <w:rPr>
          <w:spacing w:val="-3"/>
        </w:rPr>
        <w:t xml:space="preserve"> </w:t>
      </w:r>
      <w:r>
        <w:t>«культура»;</w:t>
      </w:r>
    </w:p>
    <w:p w:rsidR="0078009D" w:rsidRDefault="0078009D" w:rsidP="0078009D">
      <w:pPr>
        <w:pStyle w:val="a3"/>
        <w:spacing w:before="136" w:line="360" w:lineRule="auto"/>
        <w:ind w:right="850"/>
      </w:pPr>
      <w:r>
        <w:t>осознавать и уметь доказывать взаимосвязь культуры и природы, знать основные</w:t>
      </w:r>
      <w:r>
        <w:rPr>
          <w:spacing w:val="1"/>
        </w:rPr>
        <w:t xml:space="preserve"> </w:t>
      </w:r>
      <w:r>
        <w:t xml:space="preserve">формы     </w:t>
      </w:r>
      <w:r>
        <w:rPr>
          <w:spacing w:val="1"/>
        </w:rPr>
        <w:t xml:space="preserve"> </w:t>
      </w:r>
      <w:r>
        <w:t>репрезентации       культуры,       уметь       их       различать       и       соотносить</w:t>
      </w:r>
      <w:r>
        <w:rPr>
          <w:spacing w:val="-57"/>
        </w:rPr>
        <w:t xml:space="preserve"> </w:t>
      </w:r>
      <w:r>
        <w:t>с</w:t>
      </w:r>
      <w:r>
        <w:rPr>
          <w:spacing w:val="-2"/>
        </w:rPr>
        <w:t xml:space="preserve"> </w:t>
      </w:r>
      <w:r>
        <w:t>реальными проявлениями культурного многообразия;</w:t>
      </w:r>
    </w:p>
    <w:p w:rsidR="0078009D" w:rsidRDefault="0078009D" w:rsidP="0078009D">
      <w:pPr>
        <w:pStyle w:val="a3"/>
        <w:spacing w:before="2" w:line="360" w:lineRule="auto"/>
        <w:ind w:right="854"/>
      </w:pPr>
      <w:r>
        <w:t>уметь</w:t>
      </w:r>
      <w:r>
        <w:rPr>
          <w:spacing w:val="52"/>
        </w:rPr>
        <w:t xml:space="preserve"> </w:t>
      </w:r>
      <w:r>
        <w:t>выделять</w:t>
      </w:r>
      <w:r>
        <w:rPr>
          <w:spacing w:val="51"/>
        </w:rPr>
        <w:t xml:space="preserve"> </w:t>
      </w:r>
      <w:r>
        <w:t>общие</w:t>
      </w:r>
      <w:r>
        <w:rPr>
          <w:spacing w:val="49"/>
        </w:rPr>
        <w:t xml:space="preserve"> </w:t>
      </w:r>
      <w:r>
        <w:t>черты</w:t>
      </w:r>
      <w:r>
        <w:rPr>
          <w:spacing w:val="109"/>
        </w:rPr>
        <w:t xml:space="preserve"> </w:t>
      </w:r>
      <w:r>
        <w:t>в</w:t>
      </w:r>
      <w:r>
        <w:rPr>
          <w:spacing w:val="110"/>
        </w:rPr>
        <w:t xml:space="preserve"> </w:t>
      </w:r>
      <w:r>
        <w:t>культуре</w:t>
      </w:r>
      <w:r>
        <w:rPr>
          <w:spacing w:val="111"/>
        </w:rPr>
        <w:t xml:space="preserve"> </w:t>
      </w:r>
      <w:r>
        <w:t>различных</w:t>
      </w:r>
      <w:r>
        <w:rPr>
          <w:spacing w:val="112"/>
        </w:rPr>
        <w:t xml:space="preserve"> </w:t>
      </w:r>
      <w:r>
        <w:t>народов,</w:t>
      </w:r>
      <w:r>
        <w:rPr>
          <w:spacing w:val="109"/>
        </w:rPr>
        <w:t xml:space="preserve"> </w:t>
      </w:r>
      <w:r>
        <w:t>обосновывать</w:t>
      </w:r>
      <w:r>
        <w:rPr>
          <w:spacing w:val="-58"/>
        </w:rPr>
        <w:t xml:space="preserve"> </w:t>
      </w:r>
      <w:r>
        <w:t>их</w:t>
      </w:r>
      <w:r>
        <w:rPr>
          <w:spacing w:val="-2"/>
        </w:rPr>
        <w:t xml:space="preserve"> </w:t>
      </w:r>
      <w:r>
        <w:t>значение</w:t>
      </w:r>
      <w:r>
        <w:rPr>
          <w:spacing w:val="-1"/>
        </w:rPr>
        <w:t xml:space="preserve"> </w:t>
      </w:r>
      <w:r>
        <w:t>и</w:t>
      </w:r>
      <w:r>
        <w:rPr>
          <w:spacing w:val="-2"/>
        </w:rPr>
        <w:t xml:space="preserve"> </w:t>
      </w:r>
      <w:r>
        <w:t>причины.</w:t>
      </w:r>
    </w:p>
    <w:p w:rsidR="0078009D" w:rsidRDefault="0078009D" w:rsidP="0078009D">
      <w:pPr>
        <w:pStyle w:val="a3"/>
        <w:ind w:left="869" w:firstLine="0"/>
      </w:pPr>
      <w:r>
        <w:t>Тема</w:t>
      </w:r>
      <w:r>
        <w:rPr>
          <w:spacing w:val="-4"/>
        </w:rPr>
        <w:t xml:space="preserve"> </w:t>
      </w:r>
      <w:r>
        <w:t>6.</w:t>
      </w:r>
      <w:r>
        <w:rPr>
          <w:spacing w:val="-3"/>
        </w:rPr>
        <w:t xml:space="preserve"> </w:t>
      </w:r>
      <w:r>
        <w:t>Материальная</w:t>
      </w:r>
      <w:r>
        <w:rPr>
          <w:spacing w:val="-3"/>
        </w:rPr>
        <w:t xml:space="preserve"> </w:t>
      </w:r>
      <w:r>
        <w:t>культура.</w:t>
      </w:r>
    </w:p>
    <w:p w:rsidR="0078009D" w:rsidRDefault="0078009D" w:rsidP="0078009D">
      <w:pPr>
        <w:pStyle w:val="a3"/>
        <w:spacing w:before="137"/>
        <w:ind w:left="869" w:firstLine="0"/>
      </w:pPr>
      <w:r>
        <w:t>Иметь</w:t>
      </w:r>
      <w:r>
        <w:rPr>
          <w:spacing w:val="-5"/>
        </w:rPr>
        <w:t xml:space="preserve"> </w:t>
      </w:r>
      <w:r>
        <w:t>представление</w:t>
      </w:r>
      <w:r>
        <w:rPr>
          <w:spacing w:val="-5"/>
        </w:rPr>
        <w:t xml:space="preserve"> </w:t>
      </w:r>
      <w:r>
        <w:t>об</w:t>
      </w:r>
      <w:r>
        <w:rPr>
          <w:spacing w:val="-4"/>
        </w:rPr>
        <w:t xml:space="preserve"> </w:t>
      </w:r>
      <w:r>
        <w:t>артефактах</w:t>
      </w:r>
      <w:r>
        <w:rPr>
          <w:spacing w:val="-2"/>
        </w:rPr>
        <w:t xml:space="preserve"> </w:t>
      </w:r>
      <w:r>
        <w:t>культуры;</w:t>
      </w:r>
    </w:p>
    <w:p w:rsidR="0078009D" w:rsidRDefault="0078009D" w:rsidP="0078009D">
      <w:pPr>
        <w:pStyle w:val="a3"/>
        <w:spacing w:before="139" w:line="360" w:lineRule="auto"/>
        <w:ind w:right="853"/>
      </w:pPr>
      <w:r>
        <w:t>иметь</w:t>
      </w:r>
      <w:r>
        <w:rPr>
          <w:spacing w:val="1"/>
        </w:rPr>
        <w:t xml:space="preserve"> </w:t>
      </w:r>
      <w:r>
        <w:t>базовое</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укладах</w:t>
      </w:r>
      <w:r>
        <w:rPr>
          <w:spacing w:val="1"/>
        </w:rPr>
        <w:t xml:space="preserve"> </w:t>
      </w:r>
      <w:r>
        <w:t>хозяйства:</w:t>
      </w:r>
      <w:r>
        <w:rPr>
          <w:spacing w:val="1"/>
        </w:rPr>
        <w:t xml:space="preserve"> </w:t>
      </w:r>
      <w:r>
        <w:t>земледелии,</w:t>
      </w:r>
      <w:r>
        <w:rPr>
          <w:spacing w:val="1"/>
        </w:rPr>
        <w:t xml:space="preserve"> </w:t>
      </w:r>
      <w:r>
        <w:t>скотоводстве,</w:t>
      </w:r>
      <w:r>
        <w:rPr>
          <w:spacing w:val="-1"/>
        </w:rPr>
        <w:t xml:space="preserve"> </w:t>
      </w:r>
      <w:r>
        <w:t>охоте, рыболовстве;</w:t>
      </w:r>
    </w:p>
    <w:p w:rsidR="0078009D" w:rsidRDefault="0078009D" w:rsidP="0078009D">
      <w:pPr>
        <w:pStyle w:val="a3"/>
        <w:spacing w:line="360" w:lineRule="auto"/>
        <w:ind w:right="855"/>
      </w:pPr>
      <w:r>
        <w:t>понимать взаимосвязь между хозяйственным укладом и проявлениями духовной</w:t>
      </w:r>
      <w:r>
        <w:rPr>
          <w:spacing w:val="1"/>
        </w:rPr>
        <w:t xml:space="preserve"> </w:t>
      </w:r>
      <w:r>
        <w:t>культуры;</w:t>
      </w:r>
    </w:p>
    <w:p w:rsidR="0078009D" w:rsidRDefault="0078009D" w:rsidP="0078009D">
      <w:pPr>
        <w:pStyle w:val="a3"/>
        <w:spacing w:before="1" w:line="360" w:lineRule="auto"/>
        <w:ind w:right="853"/>
      </w:pPr>
      <w:r>
        <w:t>понимать и объяснять зависимость основных культурных укладов народов России</w:t>
      </w:r>
      <w:r>
        <w:rPr>
          <w:spacing w:val="1"/>
        </w:rPr>
        <w:t xml:space="preserve"> </w:t>
      </w:r>
      <w:r>
        <w:t xml:space="preserve">от       </w:t>
      </w:r>
      <w:r>
        <w:rPr>
          <w:spacing w:val="57"/>
        </w:rPr>
        <w:t xml:space="preserve"> </w:t>
      </w:r>
      <w:r>
        <w:t xml:space="preserve">географии        </w:t>
      </w:r>
      <w:r>
        <w:rPr>
          <w:spacing w:val="55"/>
        </w:rPr>
        <w:t xml:space="preserve"> </w:t>
      </w:r>
      <w:r>
        <w:t xml:space="preserve">их        </w:t>
      </w:r>
      <w:r>
        <w:rPr>
          <w:spacing w:val="57"/>
        </w:rPr>
        <w:t xml:space="preserve"> </w:t>
      </w:r>
      <w:r>
        <w:t xml:space="preserve">массового        </w:t>
      </w:r>
      <w:r>
        <w:rPr>
          <w:spacing w:val="55"/>
        </w:rPr>
        <w:t xml:space="preserve"> </w:t>
      </w:r>
      <w:r>
        <w:t xml:space="preserve">расселения,        </w:t>
      </w:r>
      <w:r>
        <w:rPr>
          <w:spacing w:val="55"/>
        </w:rPr>
        <w:t xml:space="preserve"> </w:t>
      </w:r>
      <w:r>
        <w:t xml:space="preserve">природных        </w:t>
      </w:r>
      <w:r>
        <w:rPr>
          <w:spacing w:val="55"/>
        </w:rPr>
        <w:t xml:space="preserve"> </w:t>
      </w:r>
      <w:r>
        <w:t>условий</w:t>
      </w:r>
      <w:r>
        <w:rPr>
          <w:spacing w:val="-58"/>
        </w:rPr>
        <w:t xml:space="preserve"> </w:t>
      </w:r>
      <w:r>
        <w:t>и</w:t>
      </w:r>
      <w:r>
        <w:rPr>
          <w:spacing w:val="-1"/>
        </w:rPr>
        <w:t xml:space="preserve"> </w:t>
      </w:r>
      <w:r>
        <w:t>взаимодействия с</w:t>
      </w:r>
      <w:r>
        <w:rPr>
          <w:spacing w:val="-1"/>
        </w:rPr>
        <w:t xml:space="preserve"> </w:t>
      </w:r>
      <w:r>
        <w:t>другими этносами.</w:t>
      </w:r>
    </w:p>
    <w:p w:rsidR="0078009D" w:rsidRDefault="0078009D" w:rsidP="0078009D">
      <w:pPr>
        <w:pStyle w:val="a3"/>
        <w:spacing w:line="275" w:lineRule="exact"/>
        <w:ind w:left="869" w:firstLine="0"/>
      </w:pPr>
      <w:r>
        <w:t>Тема</w:t>
      </w:r>
      <w:r>
        <w:rPr>
          <w:spacing w:val="-4"/>
        </w:rPr>
        <w:t xml:space="preserve"> </w:t>
      </w:r>
      <w:r>
        <w:t>7.</w:t>
      </w:r>
      <w:r>
        <w:rPr>
          <w:spacing w:val="-3"/>
        </w:rPr>
        <w:t xml:space="preserve"> </w:t>
      </w:r>
      <w:r>
        <w:t>Духовная</w:t>
      </w:r>
      <w:r>
        <w:rPr>
          <w:spacing w:val="-2"/>
        </w:rPr>
        <w:t xml:space="preserve"> </w:t>
      </w:r>
      <w:r>
        <w:t>культура.</w:t>
      </w:r>
    </w:p>
    <w:p w:rsidR="0078009D" w:rsidRDefault="0078009D" w:rsidP="0078009D">
      <w:pPr>
        <w:pStyle w:val="a3"/>
        <w:spacing w:before="139"/>
        <w:ind w:left="869" w:firstLine="0"/>
        <w:jc w:val="left"/>
      </w:pPr>
      <w:r>
        <w:t>Иметь</w:t>
      </w:r>
      <w:r>
        <w:rPr>
          <w:spacing w:val="56"/>
        </w:rPr>
        <w:t xml:space="preserve"> </w:t>
      </w:r>
      <w:r>
        <w:t>представление</w:t>
      </w:r>
      <w:r>
        <w:rPr>
          <w:spacing w:val="56"/>
        </w:rPr>
        <w:t xml:space="preserve"> </w:t>
      </w:r>
      <w:r>
        <w:t>о</w:t>
      </w:r>
      <w:r>
        <w:rPr>
          <w:spacing w:val="56"/>
        </w:rPr>
        <w:t xml:space="preserve"> </w:t>
      </w:r>
      <w:r>
        <w:t>таких</w:t>
      </w:r>
      <w:r>
        <w:rPr>
          <w:spacing w:val="58"/>
        </w:rPr>
        <w:t xml:space="preserve"> </w:t>
      </w:r>
      <w:r>
        <w:t>культурных</w:t>
      </w:r>
      <w:r>
        <w:rPr>
          <w:spacing w:val="57"/>
        </w:rPr>
        <w:t xml:space="preserve"> </w:t>
      </w:r>
      <w:r>
        <w:t>концептах</w:t>
      </w:r>
      <w:r>
        <w:rPr>
          <w:spacing w:val="5"/>
        </w:rPr>
        <w:t xml:space="preserve"> </w:t>
      </w:r>
      <w:r>
        <w:t>как</w:t>
      </w:r>
      <w:r>
        <w:rPr>
          <w:spacing w:val="59"/>
        </w:rPr>
        <w:t xml:space="preserve"> </w:t>
      </w:r>
      <w:r>
        <w:t>«искусство»,</w:t>
      </w:r>
      <w:r>
        <w:rPr>
          <w:spacing w:val="63"/>
        </w:rPr>
        <w:t xml:space="preserve"> </w:t>
      </w:r>
      <w:r>
        <w:t>«наука»,</w:t>
      </w:r>
    </w:p>
    <w:p w:rsidR="0078009D" w:rsidRDefault="0078009D" w:rsidP="0078009D">
      <w:pPr>
        <w:pStyle w:val="a3"/>
        <w:spacing w:before="137"/>
        <w:ind w:firstLine="0"/>
        <w:jc w:val="left"/>
      </w:pPr>
      <w:r>
        <w:t>«религия»;</w:t>
      </w:r>
    </w:p>
    <w:p w:rsidR="0078009D" w:rsidRDefault="0078009D" w:rsidP="0078009D">
      <w:pPr>
        <w:pStyle w:val="a3"/>
        <w:spacing w:before="137" w:line="360" w:lineRule="auto"/>
        <w:ind w:right="840"/>
        <w:jc w:val="left"/>
      </w:pPr>
      <w:r>
        <w:t>знать</w:t>
      </w:r>
      <w:r>
        <w:rPr>
          <w:spacing w:val="12"/>
        </w:rPr>
        <w:t xml:space="preserve"> </w:t>
      </w:r>
      <w:r>
        <w:t>и</w:t>
      </w:r>
      <w:r>
        <w:rPr>
          <w:spacing w:val="14"/>
        </w:rPr>
        <w:t xml:space="preserve"> </w:t>
      </w:r>
      <w:r>
        <w:t>давать</w:t>
      </w:r>
      <w:r>
        <w:rPr>
          <w:spacing w:val="14"/>
        </w:rPr>
        <w:t xml:space="preserve"> </w:t>
      </w:r>
      <w:r>
        <w:t>определения</w:t>
      </w:r>
      <w:r>
        <w:rPr>
          <w:spacing w:val="13"/>
        </w:rPr>
        <w:t xml:space="preserve"> </w:t>
      </w:r>
      <w:r>
        <w:t>терминам</w:t>
      </w:r>
      <w:r>
        <w:rPr>
          <w:spacing w:val="18"/>
        </w:rPr>
        <w:t xml:space="preserve"> </w:t>
      </w:r>
      <w:r>
        <w:t>«мораль»,</w:t>
      </w:r>
      <w:r>
        <w:rPr>
          <w:spacing w:val="18"/>
        </w:rPr>
        <w:t xml:space="preserve"> </w:t>
      </w:r>
      <w:r>
        <w:t>«нравственность»,</w:t>
      </w:r>
      <w:r>
        <w:rPr>
          <w:spacing w:val="18"/>
        </w:rPr>
        <w:t xml:space="preserve"> </w:t>
      </w:r>
      <w:r>
        <w:t>«духовные</w:t>
      </w:r>
      <w:r>
        <w:rPr>
          <w:spacing w:val="-57"/>
        </w:rPr>
        <w:t xml:space="preserve"> </w:t>
      </w:r>
      <w:r>
        <w:t>ценности»,</w:t>
      </w:r>
      <w:r>
        <w:rPr>
          <w:spacing w:val="3"/>
        </w:rPr>
        <w:t xml:space="preserve"> </w:t>
      </w:r>
      <w:r>
        <w:t>«духовность»</w:t>
      </w:r>
      <w:r>
        <w:rPr>
          <w:spacing w:val="-9"/>
        </w:rPr>
        <w:t xml:space="preserve"> </w:t>
      </w:r>
      <w:r>
        <w:t>на</w:t>
      </w:r>
      <w:r>
        <w:rPr>
          <w:spacing w:val="-2"/>
        </w:rPr>
        <w:t xml:space="preserve"> </w:t>
      </w:r>
      <w:r>
        <w:t>доступном</w:t>
      </w:r>
      <w:r>
        <w:rPr>
          <w:spacing w:val="-2"/>
        </w:rPr>
        <w:t xml:space="preserve"> </w:t>
      </w:r>
      <w:r>
        <w:t>для</w:t>
      </w:r>
      <w:r>
        <w:rPr>
          <w:spacing w:val="-1"/>
        </w:rPr>
        <w:t xml:space="preserve"> </w:t>
      </w:r>
      <w:r>
        <w:t>обучающихся</w:t>
      </w:r>
      <w:r>
        <w:rPr>
          <w:spacing w:val="1"/>
        </w:rPr>
        <w:t xml:space="preserve"> </w:t>
      </w:r>
      <w:r>
        <w:t>уровне</w:t>
      </w:r>
      <w:r>
        <w:rPr>
          <w:spacing w:val="-2"/>
        </w:rPr>
        <w:t xml:space="preserve"> </w:t>
      </w:r>
      <w:r>
        <w:t>осмысления;</w:t>
      </w:r>
    </w:p>
    <w:p w:rsidR="0078009D" w:rsidRDefault="0078009D" w:rsidP="0078009D">
      <w:pPr>
        <w:pStyle w:val="a3"/>
        <w:tabs>
          <w:tab w:val="left" w:pos="2212"/>
          <w:tab w:val="left" w:pos="3217"/>
          <w:tab w:val="left" w:pos="3709"/>
          <w:tab w:val="left" w:pos="5320"/>
          <w:tab w:val="left" w:pos="6771"/>
          <w:tab w:val="left" w:pos="8104"/>
          <w:tab w:val="left" w:pos="8572"/>
        </w:tabs>
        <w:spacing w:line="360" w:lineRule="auto"/>
        <w:ind w:right="856"/>
        <w:jc w:val="left"/>
      </w:pPr>
      <w:r>
        <w:t>понимать</w:t>
      </w:r>
      <w:r>
        <w:tab/>
        <w:t>смысл</w:t>
      </w:r>
      <w:r>
        <w:tab/>
        <w:t>и</w:t>
      </w:r>
      <w:r>
        <w:tab/>
        <w:t>взаимосвязь</w:t>
      </w:r>
      <w:r>
        <w:tab/>
        <w:t>названных</w:t>
      </w:r>
      <w:r>
        <w:tab/>
        <w:t>терминов</w:t>
      </w:r>
      <w:r>
        <w:tab/>
        <w:t>с</w:t>
      </w:r>
      <w:r>
        <w:tab/>
      </w:r>
      <w:r>
        <w:rPr>
          <w:spacing w:val="-1"/>
        </w:rPr>
        <w:t>формами</w:t>
      </w:r>
      <w:r>
        <w:rPr>
          <w:spacing w:val="-57"/>
        </w:rPr>
        <w:t xml:space="preserve"> </w:t>
      </w:r>
      <w:r>
        <w:t>их</w:t>
      </w:r>
      <w:r>
        <w:rPr>
          <w:spacing w:val="1"/>
        </w:rPr>
        <w:t xml:space="preserve"> </w:t>
      </w:r>
      <w:r>
        <w:t>репрезентации в</w:t>
      </w:r>
      <w:r>
        <w:rPr>
          <w:spacing w:val="-1"/>
        </w:rPr>
        <w:t xml:space="preserve"> </w:t>
      </w:r>
      <w:r>
        <w:t>культуре;</w:t>
      </w:r>
    </w:p>
    <w:p w:rsidR="0078009D" w:rsidRDefault="0078009D" w:rsidP="0078009D">
      <w:pPr>
        <w:pStyle w:val="a3"/>
        <w:ind w:left="869" w:firstLine="0"/>
        <w:jc w:val="left"/>
      </w:pPr>
      <w:r>
        <w:t>осознавать</w:t>
      </w:r>
      <w:r>
        <w:rPr>
          <w:spacing w:val="38"/>
        </w:rPr>
        <w:t xml:space="preserve"> </w:t>
      </w:r>
      <w:r>
        <w:t>значение</w:t>
      </w:r>
      <w:r>
        <w:rPr>
          <w:spacing w:val="92"/>
        </w:rPr>
        <w:t xml:space="preserve"> </w:t>
      </w:r>
      <w:r>
        <w:t>культурных</w:t>
      </w:r>
      <w:r>
        <w:rPr>
          <w:spacing w:val="98"/>
        </w:rPr>
        <w:t xml:space="preserve"> </w:t>
      </w:r>
      <w:r>
        <w:t>символов,</w:t>
      </w:r>
      <w:r>
        <w:rPr>
          <w:spacing w:val="94"/>
        </w:rPr>
        <w:t xml:space="preserve"> </w:t>
      </w:r>
      <w:r>
        <w:t>нравственный</w:t>
      </w:r>
      <w:r>
        <w:rPr>
          <w:spacing w:val="97"/>
        </w:rPr>
        <w:t xml:space="preserve"> </w:t>
      </w:r>
      <w:r>
        <w:t>и</w:t>
      </w:r>
      <w:r>
        <w:rPr>
          <w:spacing w:val="97"/>
        </w:rPr>
        <w:t xml:space="preserve"> </w:t>
      </w:r>
      <w:r>
        <w:t>духовный</w:t>
      </w:r>
      <w:r>
        <w:rPr>
          <w:spacing w:val="96"/>
        </w:rPr>
        <w:t xml:space="preserve"> </w:t>
      </w:r>
      <w:r>
        <w:t>смысл</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культурных</w:t>
      </w:r>
      <w:r>
        <w:rPr>
          <w:spacing w:val="-3"/>
        </w:rPr>
        <w:t xml:space="preserve"> </w:t>
      </w:r>
      <w:r>
        <w:t>артефактов;</w:t>
      </w:r>
    </w:p>
    <w:p w:rsidR="0078009D" w:rsidRDefault="0078009D" w:rsidP="0078009D">
      <w:pPr>
        <w:pStyle w:val="a3"/>
        <w:spacing w:before="140" w:line="360" w:lineRule="auto"/>
        <w:ind w:right="850"/>
        <w:jc w:val="left"/>
      </w:pPr>
      <w:r>
        <w:t>знать, что такое знаки и символы, уметь соотносить их с культурными явлениями, с</w:t>
      </w:r>
      <w:r>
        <w:rPr>
          <w:spacing w:val="-57"/>
        </w:rPr>
        <w:t xml:space="preserve"> </w:t>
      </w:r>
      <w:r>
        <w:t>которыми</w:t>
      </w:r>
      <w:r>
        <w:rPr>
          <w:spacing w:val="-1"/>
        </w:rPr>
        <w:t xml:space="preserve"> </w:t>
      </w:r>
      <w:r>
        <w:t>они связаны.</w:t>
      </w:r>
    </w:p>
    <w:p w:rsidR="0078009D" w:rsidRDefault="0078009D" w:rsidP="0078009D">
      <w:pPr>
        <w:pStyle w:val="a3"/>
        <w:ind w:left="870" w:firstLine="0"/>
        <w:jc w:val="left"/>
      </w:pPr>
      <w:r>
        <w:t>Тема</w:t>
      </w:r>
      <w:r>
        <w:rPr>
          <w:spacing w:val="-3"/>
        </w:rPr>
        <w:t xml:space="preserve"> </w:t>
      </w:r>
      <w:r>
        <w:t>8.</w:t>
      </w:r>
      <w:r>
        <w:rPr>
          <w:spacing w:val="-1"/>
        </w:rPr>
        <w:t xml:space="preserve"> </w:t>
      </w:r>
      <w:r>
        <w:t>Культура</w:t>
      </w:r>
      <w:r>
        <w:rPr>
          <w:spacing w:val="-2"/>
        </w:rPr>
        <w:t xml:space="preserve"> </w:t>
      </w:r>
      <w:r>
        <w:t>и</w:t>
      </w:r>
      <w:r>
        <w:rPr>
          <w:spacing w:val="-1"/>
        </w:rPr>
        <w:t xml:space="preserve"> </w:t>
      </w:r>
      <w:r>
        <w:t>религия.</w:t>
      </w:r>
    </w:p>
    <w:p w:rsidR="0078009D" w:rsidRDefault="0078009D" w:rsidP="0078009D">
      <w:pPr>
        <w:pStyle w:val="a3"/>
        <w:spacing w:before="137" w:line="360" w:lineRule="auto"/>
        <w:ind w:right="840"/>
        <w:jc w:val="left"/>
      </w:pPr>
      <w:r>
        <w:t>Иметь</w:t>
      </w:r>
      <w:r>
        <w:rPr>
          <w:spacing w:val="22"/>
        </w:rPr>
        <w:t xml:space="preserve"> </w:t>
      </w:r>
      <w:r>
        <w:t>представление</w:t>
      </w:r>
      <w:r>
        <w:rPr>
          <w:spacing w:val="23"/>
        </w:rPr>
        <w:t xml:space="preserve"> </w:t>
      </w:r>
      <w:r>
        <w:t>о</w:t>
      </w:r>
      <w:r>
        <w:rPr>
          <w:spacing w:val="21"/>
        </w:rPr>
        <w:t xml:space="preserve"> </w:t>
      </w:r>
      <w:r>
        <w:t>понятии</w:t>
      </w:r>
      <w:r>
        <w:rPr>
          <w:spacing w:val="27"/>
        </w:rPr>
        <w:t xml:space="preserve"> </w:t>
      </w:r>
      <w:r>
        <w:t>«религия»,</w:t>
      </w:r>
      <w:r>
        <w:rPr>
          <w:spacing w:val="26"/>
        </w:rPr>
        <w:t xml:space="preserve"> </w:t>
      </w:r>
      <w:r>
        <w:t>уметь</w:t>
      </w:r>
      <w:r>
        <w:rPr>
          <w:spacing w:val="22"/>
        </w:rPr>
        <w:t xml:space="preserve"> </w:t>
      </w:r>
      <w:r>
        <w:t>пояснить</w:t>
      </w:r>
      <w:r>
        <w:rPr>
          <w:spacing w:val="22"/>
        </w:rPr>
        <w:t xml:space="preserve"> </w:t>
      </w:r>
      <w:r>
        <w:t>еѐ</w:t>
      </w:r>
      <w:r>
        <w:rPr>
          <w:spacing w:val="20"/>
        </w:rPr>
        <w:t xml:space="preserve"> </w:t>
      </w:r>
      <w:r>
        <w:t>роль</w:t>
      </w:r>
      <w:r>
        <w:rPr>
          <w:spacing w:val="22"/>
        </w:rPr>
        <w:t xml:space="preserve"> </w:t>
      </w:r>
      <w:r>
        <w:t>в</w:t>
      </w:r>
      <w:r>
        <w:rPr>
          <w:spacing w:val="21"/>
        </w:rPr>
        <w:t xml:space="preserve"> </w:t>
      </w:r>
      <w:r>
        <w:t>жизни</w:t>
      </w:r>
      <w:r>
        <w:rPr>
          <w:spacing w:val="-57"/>
        </w:rPr>
        <w:t xml:space="preserve"> </w:t>
      </w:r>
      <w:r>
        <w:t>общества</w:t>
      </w:r>
      <w:r>
        <w:rPr>
          <w:spacing w:val="-3"/>
        </w:rPr>
        <w:t xml:space="preserve"> </w:t>
      </w:r>
      <w:r>
        <w:t>и основные</w:t>
      </w:r>
      <w:r>
        <w:rPr>
          <w:spacing w:val="-2"/>
        </w:rPr>
        <w:t xml:space="preserve"> </w:t>
      </w:r>
      <w:r>
        <w:t>социально-культурные функции;</w:t>
      </w:r>
    </w:p>
    <w:p w:rsidR="0078009D" w:rsidRDefault="0078009D" w:rsidP="0078009D">
      <w:pPr>
        <w:pStyle w:val="a3"/>
        <w:ind w:left="869" w:firstLine="0"/>
        <w:jc w:val="left"/>
      </w:pPr>
      <w:r>
        <w:t>осознавать</w:t>
      </w:r>
      <w:r>
        <w:rPr>
          <w:spacing w:val="-3"/>
        </w:rPr>
        <w:t xml:space="preserve"> </w:t>
      </w:r>
      <w:r>
        <w:t>связь</w:t>
      </w:r>
      <w:r>
        <w:rPr>
          <w:spacing w:val="-3"/>
        </w:rPr>
        <w:t xml:space="preserve"> </w:t>
      </w:r>
      <w:r>
        <w:t>религии</w:t>
      </w:r>
      <w:r>
        <w:rPr>
          <w:spacing w:val="-2"/>
        </w:rPr>
        <w:t xml:space="preserve"> </w:t>
      </w:r>
      <w:r>
        <w:t>и</w:t>
      </w:r>
      <w:r>
        <w:rPr>
          <w:spacing w:val="-3"/>
        </w:rPr>
        <w:t xml:space="preserve"> </w:t>
      </w:r>
      <w:r>
        <w:t>морали;</w:t>
      </w:r>
    </w:p>
    <w:p w:rsidR="0078009D" w:rsidRDefault="0078009D" w:rsidP="0078009D">
      <w:pPr>
        <w:pStyle w:val="a3"/>
        <w:spacing w:before="139"/>
        <w:ind w:left="869" w:firstLine="0"/>
      </w:pPr>
      <w:r>
        <w:t>понимать</w:t>
      </w:r>
      <w:r>
        <w:rPr>
          <w:spacing w:val="-3"/>
        </w:rPr>
        <w:t xml:space="preserve"> </w:t>
      </w:r>
      <w:r>
        <w:t>роль</w:t>
      </w:r>
      <w:r>
        <w:rPr>
          <w:spacing w:val="-2"/>
        </w:rPr>
        <w:t xml:space="preserve"> </w:t>
      </w:r>
      <w:r>
        <w:t>и</w:t>
      </w:r>
      <w:r>
        <w:rPr>
          <w:spacing w:val="-5"/>
        </w:rPr>
        <w:t xml:space="preserve"> </w:t>
      </w:r>
      <w:r>
        <w:t>значение</w:t>
      </w:r>
      <w:r>
        <w:rPr>
          <w:spacing w:val="-3"/>
        </w:rPr>
        <w:t xml:space="preserve"> </w:t>
      </w:r>
      <w:r>
        <w:t>духовных</w:t>
      </w:r>
      <w:r>
        <w:rPr>
          <w:spacing w:val="-2"/>
        </w:rPr>
        <w:t xml:space="preserve"> </w:t>
      </w:r>
      <w:r>
        <w:t>ценностей</w:t>
      </w:r>
      <w:r>
        <w:rPr>
          <w:spacing w:val="-4"/>
        </w:rPr>
        <w:t xml:space="preserve"> </w:t>
      </w:r>
      <w:r>
        <w:t>в</w:t>
      </w:r>
      <w:r>
        <w:rPr>
          <w:spacing w:val="-3"/>
        </w:rPr>
        <w:t xml:space="preserve"> </w:t>
      </w:r>
      <w:r>
        <w:t>религиях</w:t>
      </w:r>
      <w:r>
        <w:rPr>
          <w:spacing w:val="-4"/>
        </w:rPr>
        <w:t xml:space="preserve"> </w:t>
      </w:r>
      <w:r>
        <w:t>народов</w:t>
      </w:r>
      <w:r>
        <w:rPr>
          <w:spacing w:val="-2"/>
        </w:rPr>
        <w:t xml:space="preserve"> </w:t>
      </w:r>
      <w:r>
        <w:t>России;</w:t>
      </w:r>
    </w:p>
    <w:p w:rsidR="0078009D" w:rsidRDefault="0078009D" w:rsidP="0078009D">
      <w:pPr>
        <w:pStyle w:val="a3"/>
        <w:spacing w:before="137" w:line="362" w:lineRule="auto"/>
        <w:ind w:right="848"/>
      </w:pPr>
      <w:r>
        <w:t>уметь        характеризовать        государствообразующие        конфессии        России</w:t>
      </w:r>
      <w:r>
        <w:rPr>
          <w:spacing w:val="1"/>
        </w:rPr>
        <w:t xml:space="preserve"> </w:t>
      </w:r>
      <w:r>
        <w:t>и</w:t>
      </w:r>
      <w:r>
        <w:rPr>
          <w:spacing w:val="-1"/>
        </w:rPr>
        <w:t xml:space="preserve"> </w:t>
      </w:r>
      <w:r>
        <w:t>их</w:t>
      </w:r>
      <w:r>
        <w:rPr>
          <w:spacing w:val="2"/>
        </w:rPr>
        <w:t xml:space="preserve"> </w:t>
      </w:r>
      <w:r>
        <w:t>картины мира.</w:t>
      </w:r>
    </w:p>
    <w:p w:rsidR="0078009D" w:rsidRDefault="0078009D" w:rsidP="0078009D">
      <w:pPr>
        <w:pStyle w:val="a3"/>
        <w:spacing w:line="271" w:lineRule="exact"/>
        <w:ind w:left="869" w:firstLine="0"/>
      </w:pPr>
      <w:r>
        <w:t>Тема</w:t>
      </w:r>
      <w:r>
        <w:rPr>
          <w:spacing w:val="-3"/>
        </w:rPr>
        <w:t xml:space="preserve"> </w:t>
      </w:r>
      <w:r>
        <w:t>9.</w:t>
      </w:r>
      <w:r>
        <w:rPr>
          <w:spacing w:val="-1"/>
        </w:rPr>
        <w:t xml:space="preserve"> </w:t>
      </w:r>
      <w:r>
        <w:t>Культура</w:t>
      </w:r>
      <w:r>
        <w:rPr>
          <w:spacing w:val="-3"/>
        </w:rPr>
        <w:t xml:space="preserve"> </w:t>
      </w:r>
      <w:r>
        <w:t>и</w:t>
      </w:r>
      <w:r>
        <w:rPr>
          <w:spacing w:val="-1"/>
        </w:rPr>
        <w:t xml:space="preserve"> </w:t>
      </w:r>
      <w:r>
        <w:t>образование.</w:t>
      </w:r>
    </w:p>
    <w:p w:rsidR="0078009D" w:rsidRDefault="0078009D" w:rsidP="0078009D">
      <w:pPr>
        <w:pStyle w:val="a3"/>
        <w:spacing w:before="139" w:line="360" w:lineRule="auto"/>
        <w:ind w:right="858"/>
      </w:pPr>
      <w:r>
        <w:t>Характеризовать</w:t>
      </w:r>
      <w:r>
        <w:rPr>
          <w:spacing w:val="61"/>
        </w:rPr>
        <w:t xml:space="preserve"> </w:t>
      </w:r>
      <w:r>
        <w:t>термин   «образование»   и   уметь   обосновать   его   важность</w:t>
      </w:r>
      <w:r>
        <w:rPr>
          <w:spacing w:val="1"/>
        </w:rPr>
        <w:t xml:space="preserve"> </w:t>
      </w:r>
      <w:r>
        <w:t>для</w:t>
      </w:r>
      <w:r>
        <w:rPr>
          <w:spacing w:val="-1"/>
        </w:rPr>
        <w:t xml:space="preserve"> </w:t>
      </w:r>
      <w:r>
        <w:t>личности</w:t>
      </w:r>
      <w:r>
        <w:rPr>
          <w:spacing w:val="-2"/>
        </w:rPr>
        <w:t xml:space="preserve"> </w:t>
      </w:r>
      <w:r>
        <w:t>и общества;</w:t>
      </w:r>
    </w:p>
    <w:p w:rsidR="0078009D" w:rsidRDefault="0078009D" w:rsidP="0078009D">
      <w:pPr>
        <w:pStyle w:val="a3"/>
        <w:spacing w:line="360" w:lineRule="auto"/>
        <w:ind w:right="857"/>
      </w:pPr>
      <w:r>
        <w:t xml:space="preserve">иметь     представление     об     основных    </w:t>
      </w:r>
      <w:r>
        <w:rPr>
          <w:spacing w:val="1"/>
        </w:rPr>
        <w:t xml:space="preserve"> </w:t>
      </w:r>
      <w:r>
        <w:t>ступенях      образования     в     России</w:t>
      </w:r>
      <w:r>
        <w:rPr>
          <w:spacing w:val="-57"/>
        </w:rPr>
        <w:t xml:space="preserve"> </w:t>
      </w:r>
      <w:r>
        <w:t>и</w:t>
      </w:r>
      <w:r>
        <w:rPr>
          <w:spacing w:val="-1"/>
        </w:rPr>
        <w:t xml:space="preserve"> </w:t>
      </w:r>
      <w:r>
        <w:t>их</w:t>
      </w:r>
      <w:r>
        <w:rPr>
          <w:spacing w:val="2"/>
        </w:rPr>
        <w:t xml:space="preserve"> </w:t>
      </w:r>
      <w:r>
        <w:t>необходимости;</w:t>
      </w:r>
    </w:p>
    <w:p w:rsidR="0078009D" w:rsidRDefault="0078009D" w:rsidP="0078009D">
      <w:pPr>
        <w:pStyle w:val="a3"/>
        <w:ind w:left="869" w:firstLine="0"/>
      </w:pPr>
      <w:r>
        <w:t>понимать</w:t>
      </w:r>
      <w:r>
        <w:rPr>
          <w:spacing w:val="-3"/>
        </w:rPr>
        <w:t xml:space="preserve"> </w:t>
      </w:r>
      <w:r>
        <w:t>взаимосвязь</w:t>
      </w:r>
      <w:r>
        <w:rPr>
          <w:spacing w:val="-6"/>
        </w:rPr>
        <w:t xml:space="preserve"> </w:t>
      </w:r>
      <w:r>
        <w:t>культуры</w:t>
      </w:r>
      <w:r>
        <w:rPr>
          <w:spacing w:val="-4"/>
        </w:rPr>
        <w:t xml:space="preserve"> </w:t>
      </w:r>
      <w:r>
        <w:t>и</w:t>
      </w:r>
      <w:r>
        <w:rPr>
          <w:spacing w:val="-4"/>
        </w:rPr>
        <w:t xml:space="preserve"> </w:t>
      </w:r>
      <w:r>
        <w:t>образованности</w:t>
      </w:r>
      <w:r>
        <w:rPr>
          <w:spacing w:val="-3"/>
        </w:rPr>
        <w:t xml:space="preserve"> </w:t>
      </w:r>
      <w:r>
        <w:t>человека;</w:t>
      </w:r>
    </w:p>
    <w:p w:rsidR="0078009D" w:rsidRDefault="0078009D" w:rsidP="0078009D">
      <w:pPr>
        <w:pStyle w:val="a3"/>
        <w:spacing w:before="137" w:line="362" w:lineRule="auto"/>
        <w:ind w:right="855"/>
      </w:pPr>
      <w:r>
        <w:t>приводить примеры взаимосвязи между знанием, образованием и личностным и</w:t>
      </w:r>
      <w:r>
        <w:rPr>
          <w:spacing w:val="1"/>
        </w:rPr>
        <w:t xml:space="preserve"> </w:t>
      </w:r>
      <w:r>
        <w:t>профессиональным</w:t>
      </w:r>
      <w:r>
        <w:rPr>
          <w:spacing w:val="-3"/>
        </w:rPr>
        <w:t xml:space="preserve"> </w:t>
      </w:r>
      <w:r>
        <w:t>ростом</w:t>
      </w:r>
      <w:r>
        <w:rPr>
          <w:spacing w:val="-1"/>
        </w:rPr>
        <w:t xml:space="preserve"> </w:t>
      </w:r>
      <w:r>
        <w:t>человека;</w:t>
      </w:r>
    </w:p>
    <w:p w:rsidR="0078009D" w:rsidRDefault="0078009D" w:rsidP="0078009D">
      <w:pPr>
        <w:pStyle w:val="a3"/>
        <w:spacing w:line="360" w:lineRule="auto"/>
        <w:ind w:right="847"/>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 как</w:t>
      </w:r>
      <w:r>
        <w:rPr>
          <w:spacing w:val="1"/>
        </w:rPr>
        <w:t xml:space="preserve"> </w:t>
      </w:r>
      <w:r>
        <w:t>получения</w:t>
      </w:r>
      <w:r>
        <w:rPr>
          <w:spacing w:val="-1"/>
        </w:rPr>
        <w:t xml:space="preserve"> </w:t>
      </w:r>
      <w:r>
        <w:t>новых</w:t>
      </w:r>
      <w:r>
        <w:rPr>
          <w:spacing w:val="2"/>
        </w:rPr>
        <w:t xml:space="preserve"> </w:t>
      </w:r>
      <w:r>
        <w:t>сведений о мире.</w:t>
      </w:r>
    </w:p>
    <w:p w:rsidR="0078009D" w:rsidRDefault="0078009D" w:rsidP="0078009D">
      <w:pPr>
        <w:pStyle w:val="a3"/>
        <w:ind w:left="869" w:firstLine="0"/>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78009D" w:rsidRDefault="0078009D" w:rsidP="0078009D">
      <w:pPr>
        <w:pStyle w:val="a3"/>
        <w:spacing w:before="133" w:line="360" w:lineRule="auto"/>
        <w:ind w:right="854"/>
      </w:pPr>
      <w:r>
        <w:t>Иметь</w:t>
      </w:r>
      <w:r>
        <w:rPr>
          <w:spacing w:val="1"/>
        </w:rPr>
        <w:t xml:space="preserve"> </w:t>
      </w:r>
      <w:r>
        <w:t>сформированные представления</w:t>
      </w:r>
      <w:r>
        <w:rPr>
          <w:spacing w:val="1"/>
        </w:rPr>
        <w:t xml:space="preserve"> </w:t>
      </w:r>
      <w:r>
        <w:t>о закономерностях</w:t>
      </w:r>
      <w:r>
        <w:rPr>
          <w:spacing w:val="1"/>
        </w:rPr>
        <w:t xml:space="preserve"> </w:t>
      </w:r>
      <w:r>
        <w:t>развития</w:t>
      </w:r>
      <w:r>
        <w:rPr>
          <w:spacing w:val="1"/>
        </w:rPr>
        <w:t xml:space="preserve"> </w:t>
      </w:r>
      <w:r>
        <w:t>культуры</w:t>
      </w:r>
      <w:r>
        <w:rPr>
          <w:spacing w:val="1"/>
        </w:rPr>
        <w:t xml:space="preserve"> </w:t>
      </w:r>
      <w:r>
        <w:t>и</w:t>
      </w:r>
      <w:r>
        <w:rPr>
          <w:spacing w:val="1"/>
        </w:rPr>
        <w:t xml:space="preserve"> </w:t>
      </w:r>
      <w:r>
        <w:t>истории</w:t>
      </w:r>
      <w:r>
        <w:rPr>
          <w:spacing w:val="-3"/>
        </w:rPr>
        <w:t xml:space="preserve"> </w:t>
      </w:r>
      <w:r>
        <w:t>народов, их</w:t>
      </w:r>
      <w:r>
        <w:rPr>
          <w:spacing w:val="2"/>
        </w:rPr>
        <w:t xml:space="preserve"> </w:t>
      </w:r>
      <w:r>
        <w:t>культурных</w:t>
      </w:r>
      <w:r>
        <w:rPr>
          <w:spacing w:val="1"/>
        </w:rPr>
        <w:t xml:space="preserve"> </w:t>
      </w:r>
      <w:r>
        <w:t>особенностях;</w:t>
      </w:r>
    </w:p>
    <w:p w:rsidR="0078009D" w:rsidRDefault="0078009D" w:rsidP="0078009D">
      <w:pPr>
        <w:pStyle w:val="a3"/>
        <w:spacing w:line="362" w:lineRule="auto"/>
        <w:ind w:right="855"/>
      </w:pPr>
      <w:r>
        <w:t>выделять</w:t>
      </w:r>
      <w:r>
        <w:rPr>
          <w:spacing w:val="93"/>
        </w:rPr>
        <w:t xml:space="preserve"> </w:t>
      </w:r>
      <w:r>
        <w:t xml:space="preserve">общее  </w:t>
      </w:r>
      <w:r>
        <w:rPr>
          <w:spacing w:val="29"/>
        </w:rPr>
        <w:t xml:space="preserve"> </w:t>
      </w:r>
      <w:r>
        <w:t xml:space="preserve">и  </w:t>
      </w:r>
      <w:r>
        <w:rPr>
          <w:spacing w:val="28"/>
        </w:rPr>
        <w:t xml:space="preserve"> </w:t>
      </w:r>
      <w:r>
        <w:t xml:space="preserve">единичное  </w:t>
      </w:r>
      <w:r>
        <w:rPr>
          <w:spacing w:val="30"/>
        </w:rPr>
        <w:t xml:space="preserve"> </w:t>
      </w:r>
      <w:r>
        <w:t xml:space="preserve">в  </w:t>
      </w:r>
      <w:r>
        <w:rPr>
          <w:spacing w:val="27"/>
        </w:rPr>
        <w:t xml:space="preserve"> </w:t>
      </w:r>
      <w:r>
        <w:t xml:space="preserve">культуре  </w:t>
      </w:r>
      <w:r>
        <w:rPr>
          <w:spacing w:val="30"/>
        </w:rPr>
        <w:t xml:space="preserve"> </w:t>
      </w:r>
      <w:r>
        <w:t xml:space="preserve">на  </w:t>
      </w:r>
      <w:r>
        <w:rPr>
          <w:spacing w:val="29"/>
        </w:rPr>
        <w:t xml:space="preserve"> </w:t>
      </w:r>
      <w:r>
        <w:t xml:space="preserve">основе  </w:t>
      </w:r>
      <w:r>
        <w:rPr>
          <w:spacing w:val="29"/>
        </w:rPr>
        <w:t xml:space="preserve"> </w:t>
      </w:r>
      <w:r>
        <w:t xml:space="preserve">предметных  </w:t>
      </w:r>
      <w:r>
        <w:rPr>
          <w:spacing w:val="32"/>
        </w:rPr>
        <w:t xml:space="preserve"> </w:t>
      </w:r>
      <w:r>
        <w:t>знаний</w:t>
      </w:r>
      <w:r>
        <w:rPr>
          <w:spacing w:val="-58"/>
        </w:rPr>
        <w:t xml:space="preserve"> </w:t>
      </w:r>
      <w:r>
        <w:t>о</w:t>
      </w:r>
      <w:r>
        <w:rPr>
          <w:spacing w:val="-1"/>
        </w:rPr>
        <w:t xml:space="preserve"> </w:t>
      </w:r>
      <w:r>
        <w:t>культуре</w:t>
      </w:r>
      <w:r>
        <w:rPr>
          <w:spacing w:val="1"/>
        </w:rPr>
        <w:t xml:space="preserve"> </w:t>
      </w:r>
      <w:r>
        <w:t>своего</w:t>
      </w:r>
      <w:r>
        <w:rPr>
          <w:spacing w:val="-1"/>
        </w:rPr>
        <w:t xml:space="preserve"> </w:t>
      </w:r>
      <w:r>
        <w:t>народа;</w:t>
      </w:r>
    </w:p>
    <w:p w:rsidR="0078009D" w:rsidRDefault="0078009D" w:rsidP="0078009D">
      <w:pPr>
        <w:pStyle w:val="a3"/>
        <w:spacing w:line="360" w:lineRule="auto"/>
        <w:ind w:right="850"/>
      </w:pPr>
      <w:r>
        <w:t>предполагать      и      доказывать      наличие     взаимосвязи      между     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на</w:t>
      </w:r>
      <w:r>
        <w:rPr>
          <w:spacing w:val="1"/>
        </w:rPr>
        <w:t xml:space="preserve"> </w:t>
      </w:r>
      <w:r>
        <w:t>основе</w:t>
      </w:r>
      <w:r>
        <w:rPr>
          <w:spacing w:val="1"/>
        </w:rPr>
        <w:t xml:space="preserve"> </w:t>
      </w:r>
      <w:r>
        <w:t>местной</w:t>
      </w:r>
      <w:r>
        <w:rPr>
          <w:spacing w:val="1"/>
        </w:rPr>
        <w:t xml:space="preserve"> </w:t>
      </w:r>
      <w:r>
        <w:t>культурно-исторической</w:t>
      </w:r>
      <w:r>
        <w:rPr>
          <w:spacing w:val="1"/>
        </w:rPr>
        <w:t xml:space="preserve"> </w:t>
      </w:r>
      <w:r>
        <w:t>специфики;</w:t>
      </w:r>
    </w:p>
    <w:p w:rsidR="0078009D" w:rsidRDefault="0078009D" w:rsidP="0078009D">
      <w:pPr>
        <w:pStyle w:val="a3"/>
        <w:spacing w:line="360" w:lineRule="auto"/>
        <w:ind w:right="852"/>
      </w:pPr>
      <w:r>
        <w:t>обосновывать</w:t>
      </w:r>
      <w:r>
        <w:rPr>
          <w:spacing w:val="1"/>
        </w:rPr>
        <w:t xml:space="preserve"> </w:t>
      </w:r>
      <w:r>
        <w:t>важность</w:t>
      </w:r>
      <w:r>
        <w:rPr>
          <w:spacing w:val="1"/>
        </w:rPr>
        <w:t xml:space="preserve"> </w:t>
      </w:r>
      <w:r>
        <w:t>сохранения</w:t>
      </w:r>
      <w:r>
        <w:rPr>
          <w:spacing w:val="1"/>
        </w:rPr>
        <w:t xml:space="preserve"> </w:t>
      </w:r>
      <w:r>
        <w:t>культурного</w:t>
      </w:r>
      <w:r>
        <w:rPr>
          <w:spacing w:val="1"/>
        </w:rPr>
        <w:t xml:space="preserve"> </w:t>
      </w:r>
      <w:r>
        <w:t>многообразия</w:t>
      </w:r>
      <w:r>
        <w:rPr>
          <w:spacing w:val="1"/>
        </w:rPr>
        <w:t xml:space="preserve"> </w:t>
      </w:r>
      <w:r>
        <w:t>как</w:t>
      </w:r>
      <w:r>
        <w:rPr>
          <w:spacing w:val="1"/>
        </w:rPr>
        <w:t xml:space="preserve"> </w:t>
      </w:r>
      <w:r>
        <w:t>источника</w:t>
      </w:r>
      <w:r>
        <w:rPr>
          <w:spacing w:val="1"/>
        </w:rPr>
        <w:t xml:space="preserve"> </w:t>
      </w:r>
      <w:r>
        <w:t>духовно-нравственных</w:t>
      </w:r>
      <w:r>
        <w:rPr>
          <w:spacing w:val="-3"/>
        </w:rPr>
        <w:t xml:space="preserve"> </w:t>
      </w:r>
      <w:r>
        <w:t>ценностей,</w:t>
      </w:r>
      <w:r>
        <w:rPr>
          <w:spacing w:val="-3"/>
        </w:rPr>
        <w:t xml:space="preserve"> </w:t>
      </w:r>
      <w:r>
        <w:t>морали</w:t>
      </w:r>
      <w:r>
        <w:rPr>
          <w:spacing w:val="-1"/>
        </w:rPr>
        <w:t xml:space="preserve"> </w:t>
      </w:r>
      <w:r>
        <w:t>и</w:t>
      </w:r>
      <w:r>
        <w:rPr>
          <w:spacing w:val="-4"/>
        </w:rPr>
        <w:t xml:space="preserve"> </w:t>
      </w:r>
      <w:r>
        <w:t>нравственности</w:t>
      </w:r>
      <w:r>
        <w:rPr>
          <w:spacing w:val="-2"/>
        </w:rPr>
        <w:t xml:space="preserve"> </w:t>
      </w:r>
      <w:r>
        <w:t>современного</w:t>
      </w:r>
      <w:r>
        <w:rPr>
          <w:spacing w:val="-2"/>
        </w:rPr>
        <w:t xml:space="preserve"> </w:t>
      </w:r>
      <w:r>
        <w:t>общества.</w:t>
      </w:r>
    </w:p>
    <w:p w:rsidR="0078009D" w:rsidRDefault="0078009D" w:rsidP="0078009D">
      <w:pPr>
        <w:pStyle w:val="a3"/>
        <w:spacing w:line="360" w:lineRule="auto"/>
        <w:ind w:left="870" w:right="2660" w:firstLine="0"/>
      </w:pPr>
      <w:r>
        <w:t>Тематический блок 2. «Семья и духовно-нравственные ценности».</w:t>
      </w:r>
      <w:r>
        <w:rPr>
          <w:spacing w:val="-57"/>
        </w:rPr>
        <w:t xml:space="preserve"> </w:t>
      </w:r>
      <w:r>
        <w:t>Тема</w:t>
      </w:r>
      <w:r>
        <w:rPr>
          <w:spacing w:val="-2"/>
        </w:rPr>
        <w:t xml:space="preserve"> </w:t>
      </w:r>
      <w:r>
        <w:t>11. Семья –</w:t>
      </w:r>
      <w:r>
        <w:rPr>
          <w:spacing w:val="-1"/>
        </w:rPr>
        <w:t xml:space="preserve"> </w:t>
      </w:r>
      <w:r>
        <w:t>хранитель</w:t>
      </w:r>
      <w:r>
        <w:rPr>
          <w:spacing w:val="-1"/>
        </w:rPr>
        <w:t xml:space="preserve"> </w:t>
      </w:r>
      <w:r>
        <w:t>духовных</w:t>
      </w:r>
      <w:r>
        <w:rPr>
          <w:spacing w:val="1"/>
        </w:rPr>
        <w:t xml:space="preserve"> </w:t>
      </w:r>
      <w:r>
        <w:t>ценностей.</w:t>
      </w:r>
    </w:p>
    <w:p w:rsidR="0078009D" w:rsidRDefault="0078009D" w:rsidP="0078009D">
      <w:pPr>
        <w:pStyle w:val="a3"/>
        <w:ind w:left="870" w:firstLine="0"/>
      </w:pPr>
      <w:r>
        <w:t>Знать</w:t>
      </w:r>
      <w:r>
        <w:rPr>
          <w:spacing w:val="-4"/>
        </w:rPr>
        <w:t xml:space="preserve"> </w:t>
      </w:r>
      <w:r>
        <w:t>и</w:t>
      </w:r>
      <w:r>
        <w:rPr>
          <w:spacing w:val="-6"/>
        </w:rPr>
        <w:t xml:space="preserve"> </w:t>
      </w:r>
      <w:r>
        <w:t>понимать</w:t>
      </w:r>
      <w:r>
        <w:rPr>
          <w:spacing w:val="-3"/>
        </w:rPr>
        <w:t xml:space="preserve"> </w:t>
      </w:r>
      <w:r>
        <w:t>смысл</w:t>
      </w:r>
      <w:r>
        <w:rPr>
          <w:spacing w:val="-5"/>
        </w:rPr>
        <w:t xml:space="preserve"> </w:t>
      </w:r>
      <w:r>
        <w:t>термина</w:t>
      </w:r>
      <w:r>
        <w:rPr>
          <w:spacing w:val="-1"/>
        </w:rPr>
        <w:t xml:space="preserve"> </w:t>
      </w:r>
      <w:r>
        <w:t>«семья»;</w:t>
      </w:r>
    </w:p>
    <w:p w:rsidR="0078009D" w:rsidRDefault="0078009D" w:rsidP="0078009D">
      <w:pPr>
        <w:pStyle w:val="a3"/>
        <w:spacing w:before="134" w:line="360" w:lineRule="auto"/>
        <w:ind w:right="855"/>
      </w:pPr>
      <w:r>
        <w:t>иметь</w:t>
      </w:r>
      <w:r>
        <w:rPr>
          <w:spacing w:val="1"/>
        </w:rPr>
        <w:t xml:space="preserve"> </w:t>
      </w:r>
      <w:r>
        <w:t>представление</w:t>
      </w:r>
      <w:r>
        <w:rPr>
          <w:spacing w:val="1"/>
        </w:rPr>
        <w:t xml:space="preserve"> </w:t>
      </w:r>
      <w:r>
        <w:t>о</w:t>
      </w:r>
      <w:r>
        <w:rPr>
          <w:spacing w:val="1"/>
        </w:rPr>
        <w:t xml:space="preserve"> </w:t>
      </w:r>
      <w:r>
        <w:t>взаимосвязях</w:t>
      </w:r>
      <w:r>
        <w:rPr>
          <w:spacing w:val="1"/>
        </w:rPr>
        <w:t xml:space="preserve"> </w:t>
      </w:r>
      <w:r>
        <w:t>между</w:t>
      </w:r>
      <w:r>
        <w:rPr>
          <w:spacing w:val="1"/>
        </w:rPr>
        <w:t xml:space="preserve"> </w:t>
      </w:r>
      <w:r>
        <w:t>типом</w:t>
      </w:r>
      <w:r>
        <w:rPr>
          <w:spacing w:val="1"/>
        </w:rPr>
        <w:t xml:space="preserve"> </w:t>
      </w:r>
      <w:r>
        <w:t>культуры</w:t>
      </w:r>
      <w:r>
        <w:rPr>
          <w:spacing w:val="1"/>
        </w:rPr>
        <w:t xml:space="preserve"> </w:t>
      </w:r>
      <w:r>
        <w:t>и</w:t>
      </w:r>
      <w:r>
        <w:rPr>
          <w:spacing w:val="1"/>
        </w:rPr>
        <w:t xml:space="preserve"> </w:t>
      </w:r>
      <w:r>
        <w:t>особенностями</w:t>
      </w:r>
      <w:r>
        <w:rPr>
          <w:spacing w:val="1"/>
        </w:rPr>
        <w:t xml:space="preserve"> </w:t>
      </w:r>
      <w:r>
        <w:t>семейного</w:t>
      </w:r>
      <w:r>
        <w:rPr>
          <w:spacing w:val="-1"/>
        </w:rPr>
        <w:t xml:space="preserve"> </w:t>
      </w:r>
      <w:r>
        <w:t>быта и отношений в</w:t>
      </w:r>
      <w:r>
        <w:rPr>
          <w:spacing w:val="-1"/>
        </w:rPr>
        <w:t xml:space="preserve"> </w:t>
      </w:r>
      <w:r>
        <w:t>семье;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осознавать</w:t>
      </w:r>
      <w:r>
        <w:rPr>
          <w:spacing w:val="1"/>
        </w:rPr>
        <w:t xml:space="preserve"> </w:t>
      </w:r>
      <w:r>
        <w:t>значение</w:t>
      </w:r>
      <w:r>
        <w:rPr>
          <w:spacing w:val="1"/>
        </w:rPr>
        <w:t xml:space="preserve"> </w:t>
      </w:r>
      <w:r>
        <w:t>термина</w:t>
      </w:r>
      <w:r>
        <w:rPr>
          <w:spacing w:val="1"/>
        </w:rPr>
        <w:t xml:space="preserve"> </w:t>
      </w:r>
      <w:r>
        <w:t>«поколение»</w:t>
      </w:r>
      <w:r>
        <w:rPr>
          <w:spacing w:val="1"/>
        </w:rPr>
        <w:t xml:space="preserve"> </w:t>
      </w:r>
      <w:r>
        <w:t>и</w:t>
      </w:r>
      <w:r>
        <w:rPr>
          <w:spacing w:val="1"/>
        </w:rPr>
        <w:t xml:space="preserve"> </w:t>
      </w:r>
      <w:r>
        <w:t>его</w:t>
      </w:r>
      <w:r>
        <w:rPr>
          <w:spacing w:val="1"/>
        </w:rPr>
        <w:t xml:space="preserve"> </w:t>
      </w:r>
      <w:r>
        <w:t>взаимосвязь</w:t>
      </w:r>
      <w:r>
        <w:rPr>
          <w:spacing w:val="1"/>
        </w:rPr>
        <w:t xml:space="preserve"> </w:t>
      </w:r>
      <w:r>
        <w:t>с</w:t>
      </w:r>
      <w:r>
        <w:rPr>
          <w:spacing w:val="1"/>
        </w:rPr>
        <w:t xml:space="preserve"> </w:t>
      </w:r>
      <w:r>
        <w:t>культурными</w:t>
      </w:r>
      <w:r>
        <w:rPr>
          <w:spacing w:val="1"/>
        </w:rPr>
        <w:t xml:space="preserve"> </w:t>
      </w:r>
      <w:r>
        <w:t>особенностями</w:t>
      </w:r>
      <w:r>
        <w:rPr>
          <w:spacing w:val="-1"/>
        </w:rPr>
        <w:t xml:space="preserve"> </w:t>
      </w:r>
      <w:r>
        <w:t>своего</w:t>
      </w:r>
      <w:r>
        <w:rPr>
          <w:spacing w:val="-1"/>
        </w:rPr>
        <w:t xml:space="preserve"> </w:t>
      </w:r>
      <w:r>
        <w:t>времени;</w:t>
      </w:r>
    </w:p>
    <w:p w:rsidR="0078009D" w:rsidRDefault="0078009D" w:rsidP="0078009D">
      <w:pPr>
        <w:pStyle w:val="a3"/>
        <w:spacing w:line="360" w:lineRule="auto"/>
        <w:ind w:right="855"/>
      </w:pPr>
      <w:r>
        <w:t xml:space="preserve">уметь      </w:t>
      </w:r>
      <w:r>
        <w:rPr>
          <w:spacing w:val="27"/>
        </w:rPr>
        <w:t xml:space="preserve"> </w:t>
      </w:r>
      <w:r>
        <w:t xml:space="preserve">составить       </w:t>
      </w:r>
      <w:r>
        <w:rPr>
          <w:spacing w:val="22"/>
        </w:rPr>
        <w:t xml:space="preserve"> </w:t>
      </w:r>
      <w:r>
        <w:t xml:space="preserve">рассказ       </w:t>
      </w:r>
      <w:r>
        <w:rPr>
          <w:spacing w:val="24"/>
        </w:rPr>
        <w:t xml:space="preserve"> </w:t>
      </w:r>
      <w:r>
        <w:t xml:space="preserve">о       </w:t>
      </w:r>
      <w:r>
        <w:rPr>
          <w:spacing w:val="24"/>
        </w:rPr>
        <w:t xml:space="preserve"> </w:t>
      </w:r>
      <w:r>
        <w:t xml:space="preserve">своей       </w:t>
      </w:r>
      <w:r>
        <w:rPr>
          <w:spacing w:val="24"/>
        </w:rPr>
        <w:t xml:space="preserve"> </w:t>
      </w:r>
      <w:r>
        <w:t xml:space="preserve">семье       </w:t>
      </w:r>
      <w:r>
        <w:rPr>
          <w:spacing w:val="21"/>
        </w:rPr>
        <w:t xml:space="preserve"> </w:t>
      </w:r>
      <w:r>
        <w:t xml:space="preserve">в       </w:t>
      </w:r>
      <w:r>
        <w:rPr>
          <w:spacing w:val="24"/>
        </w:rPr>
        <w:t xml:space="preserve"> </w:t>
      </w:r>
      <w:r>
        <w:t>соответствии</w:t>
      </w:r>
      <w:r>
        <w:rPr>
          <w:spacing w:val="-58"/>
        </w:rPr>
        <w:t xml:space="preserve"> </w:t>
      </w:r>
      <w:r>
        <w:t>с</w:t>
      </w:r>
      <w:r>
        <w:rPr>
          <w:spacing w:val="-2"/>
        </w:rPr>
        <w:t xml:space="preserve"> </w:t>
      </w:r>
      <w:r>
        <w:t>культурно-историческими</w:t>
      </w:r>
      <w:r>
        <w:rPr>
          <w:spacing w:val="3"/>
        </w:rPr>
        <w:t xml:space="preserve"> </w:t>
      </w:r>
      <w:r>
        <w:t>условиями</w:t>
      </w:r>
      <w:r>
        <w:rPr>
          <w:spacing w:val="-1"/>
        </w:rPr>
        <w:t xml:space="preserve"> </w:t>
      </w:r>
      <w:r>
        <w:t>еѐ</w:t>
      </w:r>
      <w:r>
        <w:rPr>
          <w:spacing w:val="-1"/>
        </w:rPr>
        <w:t xml:space="preserve"> </w:t>
      </w:r>
      <w:r>
        <w:t>существования;</w:t>
      </w:r>
    </w:p>
    <w:p w:rsidR="0078009D" w:rsidRDefault="0078009D" w:rsidP="0078009D">
      <w:pPr>
        <w:pStyle w:val="a3"/>
        <w:spacing w:line="360" w:lineRule="auto"/>
        <w:ind w:right="857"/>
      </w:pPr>
      <w:r>
        <w:t>понимать</w:t>
      </w:r>
      <w:r>
        <w:rPr>
          <w:spacing w:val="1"/>
        </w:rPr>
        <w:t xml:space="preserve"> </w:t>
      </w:r>
      <w:r>
        <w:t>и</w:t>
      </w:r>
      <w:r>
        <w:rPr>
          <w:spacing w:val="1"/>
        </w:rPr>
        <w:t xml:space="preserve"> </w:t>
      </w:r>
      <w:r>
        <w:t>обосновывать</w:t>
      </w:r>
      <w:r>
        <w:rPr>
          <w:spacing w:val="1"/>
        </w:rPr>
        <w:t xml:space="preserve"> </w:t>
      </w:r>
      <w:r>
        <w:t>такие</w:t>
      </w:r>
      <w:r>
        <w:rPr>
          <w:spacing w:val="1"/>
        </w:rPr>
        <w:t xml:space="preserve"> </w:t>
      </w:r>
      <w:r>
        <w:t>понятия,</w:t>
      </w:r>
      <w:r>
        <w:rPr>
          <w:spacing w:val="1"/>
        </w:rPr>
        <w:t xml:space="preserve"> </w:t>
      </w:r>
      <w:r>
        <w:t>как</w:t>
      </w:r>
      <w:r>
        <w:rPr>
          <w:spacing w:val="1"/>
        </w:rPr>
        <w:t xml:space="preserve"> </w:t>
      </w:r>
      <w:r>
        <w:t>«счастливая</w:t>
      </w:r>
      <w:r>
        <w:rPr>
          <w:spacing w:val="1"/>
        </w:rPr>
        <w:t xml:space="preserve"> </w:t>
      </w:r>
      <w:r>
        <w:t>семья»,</w:t>
      </w:r>
      <w:r>
        <w:rPr>
          <w:spacing w:val="1"/>
        </w:rPr>
        <w:t xml:space="preserve"> </w:t>
      </w:r>
      <w:r>
        <w:t>«семейное</w:t>
      </w:r>
      <w:r>
        <w:rPr>
          <w:spacing w:val="1"/>
        </w:rPr>
        <w:t xml:space="preserve"> </w:t>
      </w:r>
      <w:r>
        <w:t>счастье»;</w:t>
      </w:r>
    </w:p>
    <w:p w:rsidR="0078009D" w:rsidRDefault="0078009D" w:rsidP="0078009D">
      <w:pPr>
        <w:pStyle w:val="a3"/>
        <w:spacing w:line="360" w:lineRule="auto"/>
        <w:ind w:right="855"/>
      </w:pPr>
      <w:r>
        <w:t>осознавать</w:t>
      </w:r>
      <w:r>
        <w:rPr>
          <w:spacing w:val="95"/>
        </w:rPr>
        <w:t xml:space="preserve"> </w:t>
      </w:r>
      <w:r>
        <w:t xml:space="preserve">и  </w:t>
      </w:r>
      <w:r>
        <w:rPr>
          <w:spacing w:val="37"/>
        </w:rPr>
        <w:t xml:space="preserve"> </w:t>
      </w:r>
      <w:r>
        <w:t xml:space="preserve">уметь  </w:t>
      </w:r>
      <w:r>
        <w:rPr>
          <w:spacing w:val="34"/>
        </w:rPr>
        <w:t xml:space="preserve"> </w:t>
      </w:r>
      <w:r>
        <w:t xml:space="preserve">доказывать  </w:t>
      </w:r>
      <w:r>
        <w:rPr>
          <w:spacing w:val="35"/>
        </w:rPr>
        <w:t xml:space="preserve"> </w:t>
      </w:r>
      <w:r>
        <w:t xml:space="preserve">важность  </w:t>
      </w:r>
      <w:r>
        <w:rPr>
          <w:spacing w:val="34"/>
        </w:rPr>
        <w:t xml:space="preserve"> </w:t>
      </w:r>
      <w:r>
        <w:t xml:space="preserve">семьи  </w:t>
      </w:r>
      <w:r>
        <w:rPr>
          <w:spacing w:val="36"/>
        </w:rPr>
        <w:t xml:space="preserve"> </w:t>
      </w:r>
      <w:r>
        <w:t xml:space="preserve">как  </w:t>
      </w:r>
      <w:r>
        <w:rPr>
          <w:spacing w:val="34"/>
        </w:rPr>
        <w:t xml:space="preserve"> </w:t>
      </w:r>
      <w:r>
        <w:t xml:space="preserve">хранителя  </w:t>
      </w:r>
      <w:r>
        <w:rPr>
          <w:spacing w:val="35"/>
        </w:rPr>
        <w:t xml:space="preserve"> </w:t>
      </w:r>
      <w:r>
        <w:t>традиций</w:t>
      </w:r>
      <w:r>
        <w:rPr>
          <w:spacing w:val="-58"/>
        </w:rPr>
        <w:t xml:space="preserve"> </w:t>
      </w:r>
      <w:r>
        <w:t>и</w:t>
      </w:r>
      <w:r>
        <w:rPr>
          <w:spacing w:val="-1"/>
        </w:rPr>
        <w:t xml:space="preserve"> </w:t>
      </w:r>
      <w:r>
        <w:t>еѐ</w:t>
      </w:r>
      <w:r>
        <w:rPr>
          <w:spacing w:val="-1"/>
        </w:rPr>
        <w:t xml:space="preserve"> </w:t>
      </w:r>
      <w:r>
        <w:t>воспитательную роль;</w:t>
      </w:r>
    </w:p>
    <w:p w:rsidR="0078009D" w:rsidRDefault="0078009D" w:rsidP="0078009D">
      <w:pPr>
        <w:pStyle w:val="a3"/>
        <w:spacing w:line="360" w:lineRule="auto"/>
        <w:ind w:right="852"/>
      </w:pPr>
      <w:r>
        <w:t>понимать</w:t>
      </w:r>
      <w:r>
        <w:rPr>
          <w:spacing w:val="1"/>
        </w:rPr>
        <w:t xml:space="preserve"> </w:t>
      </w:r>
      <w:r>
        <w:t>смысл</w:t>
      </w:r>
      <w:r>
        <w:rPr>
          <w:spacing w:val="1"/>
        </w:rPr>
        <w:t xml:space="preserve"> </w:t>
      </w:r>
      <w:r>
        <w:t>терминов</w:t>
      </w:r>
      <w:r>
        <w:rPr>
          <w:spacing w:val="1"/>
        </w:rPr>
        <w:t xml:space="preserve"> </w:t>
      </w:r>
      <w:r>
        <w:t>«сиротство»,</w:t>
      </w:r>
      <w:r>
        <w:rPr>
          <w:spacing w:val="1"/>
        </w:rPr>
        <w:t xml:space="preserve"> </w:t>
      </w:r>
      <w:r>
        <w:t>«социальное</w:t>
      </w:r>
      <w:r>
        <w:rPr>
          <w:spacing w:val="1"/>
        </w:rPr>
        <w:t xml:space="preserve"> </w:t>
      </w:r>
      <w:r>
        <w:t>сиротство»,</w:t>
      </w:r>
      <w:r>
        <w:rPr>
          <w:spacing w:val="1"/>
        </w:rPr>
        <w:t xml:space="preserve"> </w:t>
      </w:r>
      <w:r>
        <w:t>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rsidR="0078009D" w:rsidRDefault="0078009D" w:rsidP="0078009D">
      <w:pPr>
        <w:pStyle w:val="a3"/>
        <w:ind w:left="869" w:firstLine="0"/>
      </w:pPr>
      <w:r>
        <w:t>Тема</w:t>
      </w:r>
      <w:r>
        <w:rPr>
          <w:spacing w:val="-3"/>
        </w:rPr>
        <w:t xml:space="preserve"> </w:t>
      </w:r>
      <w:r>
        <w:t>12.</w:t>
      </w:r>
      <w:r>
        <w:rPr>
          <w:spacing w:val="-1"/>
        </w:rPr>
        <w:t xml:space="preserve"> </w:t>
      </w:r>
      <w:r>
        <w:t>Родина</w:t>
      </w:r>
      <w:r>
        <w:rPr>
          <w:spacing w:val="-2"/>
        </w:rPr>
        <w:t xml:space="preserve"> </w:t>
      </w:r>
      <w:r>
        <w:t>начинается</w:t>
      </w:r>
      <w:r>
        <w:rPr>
          <w:spacing w:val="-2"/>
        </w:rPr>
        <w:t xml:space="preserve"> </w:t>
      </w:r>
      <w:r>
        <w:t>с</w:t>
      </w:r>
      <w:r>
        <w:rPr>
          <w:spacing w:val="-2"/>
        </w:rPr>
        <w:t xml:space="preserve"> </w:t>
      </w:r>
      <w:r>
        <w:t>семьи.</w:t>
      </w:r>
    </w:p>
    <w:p w:rsidR="0078009D" w:rsidRDefault="0078009D" w:rsidP="0078009D">
      <w:pPr>
        <w:pStyle w:val="a3"/>
        <w:spacing w:before="134"/>
        <w:ind w:left="869" w:firstLine="0"/>
      </w:pPr>
      <w:r>
        <w:t>Знать</w:t>
      </w:r>
      <w:r>
        <w:rPr>
          <w:spacing w:val="-4"/>
        </w:rPr>
        <w:t xml:space="preserve"> </w:t>
      </w:r>
      <w:r>
        <w:t>и</w:t>
      </w:r>
      <w:r>
        <w:rPr>
          <w:spacing w:val="-1"/>
        </w:rPr>
        <w:t xml:space="preserve"> </w:t>
      </w:r>
      <w:r>
        <w:t>уметь</w:t>
      </w:r>
      <w:r>
        <w:rPr>
          <w:spacing w:val="-3"/>
        </w:rPr>
        <w:t xml:space="preserve"> </w:t>
      </w:r>
      <w:r>
        <w:t>объяснить</w:t>
      </w:r>
      <w:r>
        <w:rPr>
          <w:spacing w:val="-4"/>
        </w:rPr>
        <w:t xml:space="preserve"> </w:t>
      </w:r>
      <w:r>
        <w:t>понятие</w:t>
      </w:r>
      <w:r>
        <w:rPr>
          <w:spacing w:val="-3"/>
        </w:rPr>
        <w:t xml:space="preserve"> </w:t>
      </w:r>
      <w:r>
        <w:t>«Родина»;</w:t>
      </w:r>
    </w:p>
    <w:p w:rsidR="0078009D" w:rsidRDefault="0078009D" w:rsidP="0078009D">
      <w:pPr>
        <w:pStyle w:val="a3"/>
        <w:tabs>
          <w:tab w:val="left" w:pos="2320"/>
          <w:tab w:val="left" w:pos="3910"/>
          <w:tab w:val="left" w:pos="4380"/>
          <w:tab w:val="left" w:pos="5646"/>
          <w:tab w:val="left" w:pos="6651"/>
          <w:tab w:val="left" w:pos="8217"/>
        </w:tabs>
        <w:spacing w:before="139" w:line="360" w:lineRule="auto"/>
        <w:ind w:right="849"/>
        <w:jc w:val="left"/>
      </w:pPr>
      <w:r>
        <w:t>осознавать</w:t>
      </w:r>
      <w:r>
        <w:tab/>
        <w:t>взаимосвязь</w:t>
      </w:r>
      <w:r>
        <w:tab/>
        <w:t>и</w:t>
      </w:r>
      <w:r>
        <w:tab/>
        <w:t>различия</w:t>
      </w:r>
      <w:r>
        <w:tab/>
        <w:t>между</w:t>
      </w:r>
      <w:r>
        <w:tab/>
        <w:t>концептами</w:t>
      </w:r>
      <w:r>
        <w:tab/>
      </w:r>
      <w:r>
        <w:rPr>
          <w:spacing w:val="-1"/>
        </w:rPr>
        <w:t>«Отечество»</w:t>
      </w:r>
      <w:r>
        <w:rPr>
          <w:spacing w:val="-57"/>
        </w:rPr>
        <w:t xml:space="preserve"> </w:t>
      </w:r>
      <w:r>
        <w:t>и</w:t>
      </w:r>
      <w:r>
        <w:rPr>
          <w:spacing w:val="4"/>
        </w:rPr>
        <w:t xml:space="preserve"> </w:t>
      </w:r>
      <w:r>
        <w:t>«Родина»;</w:t>
      </w:r>
    </w:p>
    <w:p w:rsidR="0078009D" w:rsidRDefault="0078009D" w:rsidP="0078009D">
      <w:pPr>
        <w:pStyle w:val="a3"/>
        <w:tabs>
          <w:tab w:val="left" w:pos="2212"/>
          <w:tab w:val="left" w:pos="2860"/>
          <w:tab w:val="left" w:pos="3716"/>
          <w:tab w:val="left" w:pos="4840"/>
          <w:tab w:val="left" w:pos="5804"/>
          <w:tab w:val="left" w:pos="6843"/>
          <w:tab w:val="left" w:pos="7853"/>
          <w:tab w:val="left" w:pos="8369"/>
        </w:tabs>
        <w:spacing w:before="1" w:line="360" w:lineRule="auto"/>
        <w:ind w:right="853"/>
        <w:jc w:val="left"/>
      </w:pPr>
      <w:r>
        <w:t>понимать,</w:t>
      </w:r>
      <w:r>
        <w:tab/>
        <w:t>что</w:t>
      </w:r>
      <w:r>
        <w:tab/>
        <w:t>такое</w:t>
      </w:r>
      <w:r>
        <w:tab/>
        <w:t>история</w:t>
      </w:r>
      <w:r>
        <w:tab/>
        <w:t>семьи,</w:t>
      </w:r>
      <w:r>
        <w:tab/>
        <w:t>каковы</w:t>
      </w:r>
      <w:r>
        <w:tab/>
        <w:t>формы</w:t>
      </w:r>
      <w:r>
        <w:tab/>
        <w:t>еѐ</w:t>
      </w:r>
      <w:r>
        <w:tab/>
      </w:r>
      <w:r>
        <w:rPr>
          <w:spacing w:val="-1"/>
        </w:rPr>
        <w:t>выражения</w:t>
      </w:r>
      <w:r>
        <w:rPr>
          <w:spacing w:val="-57"/>
        </w:rPr>
        <w:t xml:space="preserve"> </w:t>
      </w:r>
      <w:r>
        <w:t>и</w:t>
      </w:r>
      <w:r>
        <w:rPr>
          <w:spacing w:val="-1"/>
        </w:rPr>
        <w:t xml:space="preserve"> </w:t>
      </w:r>
      <w:r>
        <w:t>сохранения;</w:t>
      </w:r>
    </w:p>
    <w:p w:rsidR="0078009D" w:rsidRDefault="0078009D" w:rsidP="0078009D">
      <w:pPr>
        <w:pStyle w:val="a3"/>
        <w:spacing w:line="360" w:lineRule="auto"/>
        <w:ind w:right="1526"/>
        <w:jc w:val="left"/>
      </w:pPr>
      <w:r>
        <w:t>обосновывать</w:t>
      </w:r>
      <w:r>
        <w:rPr>
          <w:spacing w:val="8"/>
        </w:rPr>
        <w:t xml:space="preserve"> </w:t>
      </w:r>
      <w:r>
        <w:t>и</w:t>
      </w:r>
      <w:r>
        <w:rPr>
          <w:spacing w:val="8"/>
        </w:rPr>
        <w:t xml:space="preserve"> </w:t>
      </w:r>
      <w:r>
        <w:t>доказывать</w:t>
      </w:r>
      <w:r>
        <w:rPr>
          <w:spacing w:val="8"/>
        </w:rPr>
        <w:t xml:space="preserve"> </w:t>
      </w:r>
      <w:r>
        <w:t>взаимосвязь</w:t>
      </w:r>
      <w:r>
        <w:rPr>
          <w:spacing w:val="8"/>
        </w:rPr>
        <w:t xml:space="preserve"> </w:t>
      </w:r>
      <w:r>
        <w:t>истории</w:t>
      </w:r>
      <w:r>
        <w:rPr>
          <w:spacing w:val="8"/>
        </w:rPr>
        <w:t xml:space="preserve"> </w:t>
      </w:r>
      <w:r>
        <w:t>семьи</w:t>
      </w:r>
      <w:r>
        <w:rPr>
          <w:spacing w:val="8"/>
        </w:rPr>
        <w:t xml:space="preserve"> </w:t>
      </w:r>
      <w:r>
        <w:t>и</w:t>
      </w:r>
      <w:r>
        <w:rPr>
          <w:spacing w:val="8"/>
        </w:rPr>
        <w:t xml:space="preserve"> </w:t>
      </w:r>
      <w:r>
        <w:t>истории</w:t>
      </w:r>
      <w:r>
        <w:rPr>
          <w:spacing w:val="8"/>
        </w:rPr>
        <w:t xml:space="preserve"> </w:t>
      </w:r>
      <w:r>
        <w:t>народа,</w:t>
      </w:r>
      <w:r>
        <w:rPr>
          <w:spacing w:val="-57"/>
        </w:rPr>
        <w:t xml:space="preserve"> </w:t>
      </w:r>
      <w:r>
        <w:t>государства,</w:t>
      </w:r>
      <w:r>
        <w:rPr>
          <w:spacing w:val="1"/>
        </w:rPr>
        <w:t xml:space="preserve"> </w:t>
      </w:r>
      <w:r>
        <w:t>человечества.</w:t>
      </w:r>
    </w:p>
    <w:p w:rsidR="0078009D" w:rsidRDefault="0078009D" w:rsidP="0078009D">
      <w:pPr>
        <w:pStyle w:val="a3"/>
        <w:ind w:left="869" w:firstLine="0"/>
        <w:jc w:val="left"/>
      </w:pPr>
      <w:r>
        <w:t>Тема</w:t>
      </w:r>
      <w:r>
        <w:rPr>
          <w:spacing w:val="-4"/>
        </w:rPr>
        <w:t xml:space="preserve"> </w:t>
      </w:r>
      <w:r>
        <w:t>13.</w:t>
      </w:r>
      <w:r>
        <w:rPr>
          <w:spacing w:val="-2"/>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78009D" w:rsidRDefault="0078009D" w:rsidP="0078009D">
      <w:pPr>
        <w:pStyle w:val="a3"/>
        <w:spacing w:before="137" w:line="360" w:lineRule="auto"/>
        <w:ind w:right="855"/>
        <w:jc w:val="left"/>
      </w:pPr>
      <w:r>
        <w:t>Иметь</w:t>
      </w:r>
      <w:r>
        <w:rPr>
          <w:spacing w:val="72"/>
        </w:rPr>
        <w:t xml:space="preserve"> </w:t>
      </w:r>
      <w:r>
        <w:t>представление</w:t>
      </w:r>
      <w:r>
        <w:rPr>
          <w:spacing w:val="70"/>
        </w:rPr>
        <w:t xml:space="preserve"> </w:t>
      </w:r>
      <w:r>
        <w:t>о</w:t>
      </w:r>
      <w:r>
        <w:rPr>
          <w:spacing w:val="71"/>
        </w:rPr>
        <w:t xml:space="preserve"> </w:t>
      </w:r>
      <w:r>
        <w:t>семейных</w:t>
      </w:r>
      <w:r>
        <w:rPr>
          <w:spacing w:val="70"/>
        </w:rPr>
        <w:t xml:space="preserve"> </w:t>
      </w:r>
      <w:r>
        <w:t>традициях</w:t>
      </w:r>
      <w:r>
        <w:rPr>
          <w:spacing w:val="71"/>
        </w:rPr>
        <w:t xml:space="preserve"> </w:t>
      </w:r>
      <w:r>
        <w:t xml:space="preserve">и  </w:t>
      </w:r>
      <w:r>
        <w:rPr>
          <w:spacing w:val="8"/>
        </w:rPr>
        <w:t xml:space="preserve"> </w:t>
      </w:r>
      <w:r>
        <w:t xml:space="preserve">обосновывать  </w:t>
      </w:r>
      <w:r>
        <w:rPr>
          <w:spacing w:val="7"/>
        </w:rPr>
        <w:t xml:space="preserve"> </w:t>
      </w:r>
      <w:r>
        <w:t xml:space="preserve">их  </w:t>
      </w:r>
      <w:r>
        <w:rPr>
          <w:spacing w:val="9"/>
        </w:rPr>
        <w:t xml:space="preserve"> </w:t>
      </w:r>
      <w:r>
        <w:t>важность</w:t>
      </w:r>
      <w:r>
        <w:rPr>
          <w:spacing w:val="-57"/>
        </w:rPr>
        <w:t xml:space="preserve"> </w:t>
      </w:r>
      <w:r>
        <w:t>как</w:t>
      </w:r>
      <w:r>
        <w:rPr>
          <w:spacing w:val="-1"/>
        </w:rPr>
        <w:t xml:space="preserve"> </w:t>
      </w:r>
      <w:r>
        <w:t>ключевых</w:t>
      </w:r>
      <w:r>
        <w:rPr>
          <w:spacing w:val="2"/>
        </w:rPr>
        <w:t xml:space="preserve"> </w:t>
      </w:r>
      <w:r>
        <w:t>элементах</w:t>
      </w:r>
      <w:r>
        <w:rPr>
          <w:spacing w:val="1"/>
        </w:rPr>
        <w:t xml:space="preserve"> </w:t>
      </w:r>
      <w:r>
        <w:t>семейных</w:t>
      </w:r>
      <w:r>
        <w:rPr>
          <w:spacing w:val="1"/>
        </w:rPr>
        <w:t xml:space="preserve"> </w:t>
      </w:r>
      <w:r>
        <w:t>отношений;</w:t>
      </w:r>
    </w:p>
    <w:p w:rsidR="0078009D" w:rsidRDefault="0078009D" w:rsidP="0078009D">
      <w:pPr>
        <w:pStyle w:val="a3"/>
        <w:spacing w:line="360" w:lineRule="auto"/>
        <w:ind w:left="869" w:right="852" w:firstLine="0"/>
        <w:jc w:val="left"/>
      </w:pPr>
      <w:r>
        <w:t>знать и понимать взаимосвязь семейных традиций и культуры собственного этноса;</w:t>
      </w:r>
      <w:r>
        <w:rPr>
          <w:spacing w:val="-57"/>
        </w:rPr>
        <w:t xml:space="preserve"> </w:t>
      </w:r>
      <w:r>
        <w:t>уметь</w:t>
      </w:r>
      <w:r>
        <w:rPr>
          <w:spacing w:val="32"/>
        </w:rPr>
        <w:t xml:space="preserve"> </w:t>
      </w:r>
      <w:r>
        <w:t>рассказывать</w:t>
      </w:r>
      <w:r>
        <w:rPr>
          <w:spacing w:val="32"/>
        </w:rPr>
        <w:t xml:space="preserve"> </w:t>
      </w:r>
      <w:r>
        <w:t>о</w:t>
      </w:r>
      <w:r>
        <w:rPr>
          <w:spacing w:val="33"/>
        </w:rPr>
        <w:t xml:space="preserve"> </w:t>
      </w:r>
      <w:r>
        <w:t>семейных</w:t>
      </w:r>
      <w:r>
        <w:rPr>
          <w:spacing w:val="33"/>
        </w:rPr>
        <w:t xml:space="preserve"> </w:t>
      </w:r>
      <w:r>
        <w:t>традициях</w:t>
      </w:r>
      <w:r>
        <w:rPr>
          <w:spacing w:val="31"/>
        </w:rPr>
        <w:t xml:space="preserve"> </w:t>
      </w:r>
      <w:r>
        <w:t>своего</w:t>
      </w:r>
      <w:r>
        <w:rPr>
          <w:spacing w:val="33"/>
        </w:rPr>
        <w:t xml:space="preserve"> </w:t>
      </w:r>
      <w:r>
        <w:t>народа</w:t>
      </w:r>
      <w:r>
        <w:rPr>
          <w:spacing w:val="30"/>
        </w:rPr>
        <w:t xml:space="preserve"> </w:t>
      </w:r>
      <w:r>
        <w:t>и</w:t>
      </w:r>
      <w:r>
        <w:rPr>
          <w:spacing w:val="32"/>
        </w:rPr>
        <w:t xml:space="preserve"> </w:t>
      </w:r>
      <w:r>
        <w:t>народов</w:t>
      </w:r>
      <w:r>
        <w:rPr>
          <w:spacing w:val="31"/>
        </w:rPr>
        <w:t xml:space="preserve"> </w:t>
      </w:r>
      <w:r>
        <w:t>России,</w:t>
      </w:r>
    </w:p>
    <w:p w:rsidR="0078009D" w:rsidRDefault="0078009D" w:rsidP="0078009D">
      <w:pPr>
        <w:pStyle w:val="a3"/>
        <w:ind w:firstLine="0"/>
        <w:jc w:val="left"/>
      </w:pPr>
      <w:r>
        <w:t>собственной</w:t>
      </w:r>
      <w:r>
        <w:rPr>
          <w:spacing w:val="-4"/>
        </w:rPr>
        <w:t xml:space="preserve"> </w:t>
      </w:r>
      <w:r>
        <w:t>семьи;</w:t>
      </w:r>
    </w:p>
    <w:p w:rsidR="0078009D" w:rsidRDefault="0078009D" w:rsidP="0078009D">
      <w:pPr>
        <w:pStyle w:val="a3"/>
        <w:spacing w:before="140" w:line="360" w:lineRule="auto"/>
        <w:ind w:right="853"/>
      </w:pPr>
      <w:r>
        <w:t>осознавать роль семейных традиций в культуре общества, трансляции ценностей,</w:t>
      </w:r>
      <w:r>
        <w:rPr>
          <w:spacing w:val="1"/>
        </w:rPr>
        <w:t xml:space="preserve"> </w:t>
      </w:r>
      <w:r>
        <w:t>духовно-нравственных</w:t>
      </w:r>
      <w:r>
        <w:rPr>
          <w:spacing w:val="-2"/>
        </w:rPr>
        <w:t xml:space="preserve"> </w:t>
      </w:r>
      <w:r>
        <w:t>идеалов.</w:t>
      </w:r>
    </w:p>
    <w:p w:rsidR="0078009D" w:rsidRDefault="0078009D" w:rsidP="0078009D">
      <w:pPr>
        <w:pStyle w:val="a3"/>
        <w:ind w:left="869" w:firstLine="0"/>
      </w:pPr>
      <w:r>
        <w:t>Тема</w:t>
      </w:r>
      <w:r>
        <w:rPr>
          <w:spacing w:val="-3"/>
        </w:rPr>
        <w:t xml:space="preserve"> </w:t>
      </w:r>
      <w:r>
        <w:t>14.</w:t>
      </w:r>
      <w:r>
        <w:rPr>
          <w:spacing w:val="-1"/>
        </w:rPr>
        <w:t xml:space="preserve"> </w:t>
      </w:r>
      <w:r>
        <w:t>Образ</w:t>
      </w:r>
      <w:r>
        <w:rPr>
          <w:spacing w:val="-2"/>
        </w:rPr>
        <w:t xml:space="preserve"> </w:t>
      </w:r>
      <w:r>
        <w:t>семьи</w:t>
      </w:r>
      <w:r>
        <w:rPr>
          <w:spacing w:val="-1"/>
        </w:rPr>
        <w:t xml:space="preserve"> </w:t>
      </w:r>
      <w:r>
        <w:t>в</w:t>
      </w:r>
      <w:r>
        <w:rPr>
          <w:spacing w:val="-1"/>
        </w:rPr>
        <w:t xml:space="preserve"> </w:t>
      </w:r>
      <w:r>
        <w:t>культуре</w:t>
      </w:r>
      <w:r>
        <w:rPr>
          <w:spacing w:val="-2"/>
        </w:rPr>
        <w:t xml:space="preserve"> </w:t>
      </w:r>
      <w:r>
        <w:t>народов</w:t>
      </w:r>
      <w:r>
        <w:rPr>
          <w:spacing w:val="-2"/>
        </w:rPr>
        <w:t xml:space="preserve"> </w:t>
      </w:r>
      <w:r>
        <w:t>России.</w:t>
      </w:r>
    </w:p>
    <w:p w:rsidR="0078009D" w:rsidRDefault="0078009D" w:rsidP="0078009D">
      <w:pPr>
        <w:pStyle w:val="a3"/>
        <w:spacing w:before="137" w:line="360" w:lineRule="auto"/>
        <w:ind w:right="85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w:t>
      </w:r>
      <w:r>
        <w:rPr>
          <w:spacing w:val="1"/>
        </w:rPr>
        <w:t xml:space="preserve"> </w:t>
      </w:r>
      <w:r>
        <w:t>о</w:t>
      </w:r>
      <w:r>
        <w:rPr>
          <w:spacing w:val="1"/>
        </w:rPr>
        <w:t xml:space="preserve"> </w:t>
      </w:r>
      <w:r>
        <w:t>семье,</w:t>
      </w:r>
      <w:r>
        <w:rPr>
          <w:spacing w:val="1"/>
        </w:rPr>
        <w:t xml:space="preserve"> </w:t>
      </w:r>
      <w:r>
        <w:t>семейных обязанностях;</w:t>
      </w:r>
    </w:p>
    <w:p w:rsidR="0078009D" w:rsidRDefault="0078009D" w:rsidP="0078009D">
      <w:pPr>
        <w:pStyle w:val="a3"/>
        <w:spacing w:line="360" w:lineRule="auto"/>
        <w:ind w:right="856"/>
      </w:pPr>
      <w:r>
        <w:t xml:space="preserve">уметь  </w:t>
      </w:r>
      <w:r>
        <w:rPr>
          <w:spacing w:val="26"/>
        </w:rPr>
        <w:t xml:space="preserve"> </w:t>
      </w:r>
      <w:r>
        <w:t xml:space="preserve">обосновывать   </w:t>
      </w:r>
      <w:r>
        <w:rPr>
          <w:spacing w:val="24"/>
        </w:rPr>
        <w:t xml:space="preserve"> </w:t>
      </w:r>
      <w:r>
        <w:t xml:space="preserve">своѐ   </w:t>
      </w:r>
      <w:r>
        <w:rPr>
          <w:spacing w:val="23"/>
        </w:rPr>
        <w:t xml:space="preserve"> </w:t>
      </w:r>
      <w:r>
        <w:t xml:space="preserve">понимание   </w:t>
      </w:r>
      <w:r>
        <w:rPr>
          <w:spacing w:val="23"/>
        </w:rPr>
        <w:t xml:space="preserve"> </w:t>
      </w:r>
      <w:r>
        <w:t xml:space="preserve">семейных   </w:t>
      </w:r>
      <w:r>
        <w:rPr>
          <w:spacing w:val="26"/>
        </w:rPr>
        <w:t xml:space="preserve"> </w:t>
      </w:r>
      <w:r>
        <w:t xml:space="preserve">ценностей,   </w:t>
      </w:r>
      <w:r>
        <w:rPr>
          <w:spacing w:val="22"/>
        </w:rPr>
        <w:t xml:space="preserve"> </w:t>
      </w:r>
      <w:r>
        <w:t>выраженных</w:t>
      </w:r>
      <w:r>
        <w:rPr>
          <w:spacing w:val="-58"/>
        </w:rPr>
        <w:t xml:space="preserve"> </w:t>
      </w:r>
      <w:r>
        <w:t>в</w:t>
      </w:r>
      <w:r>
        <w:rPr>
          <w:spacing w:val="-2"/>
        </w:rPr>
        <w:t xml:space="preserve"> </w:t>
      </w:r>
      <w:r>
        <w:t>фольклорных</w:t>
      </w:r>
      <w:r>
        <w:rPr>
          <w:spacing w:val="2"/>
        </w:rPr>
        <w:t xml:space="preserve"> </w:t>
      </w:r>
      <w:r>
        <w:t>сюжетах;</w:t>
      </w:r>
    </w:p>
    <w:p w:rsidR="0078009D" w:rsidRDefault="0078009D" w:rsidP="0078009D">
      <w:pPr>
        <w:pStyle w:val="a3"/>
        <w:spacing w:line="360" w:lineRule="auto"/>
        <w:ind w:right="852"/>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 xml:space="preserve">произведениях,  </w:t>
      </w:r>
      <w:r>
        <w:rPr>
          <w:spacing w:val="1"/>
        </w:rPr>
        <w:t xml:space="preserve"> </w:t>
      </w:r>
      <w:r>
        <w:t>иметь    представление    о    ключевых    сюжетах    с    участием    семьи</w:t>
      </w:r>
      <w:r>
        <w:rPr>
          <w:spacing w:val="-57"/>
        </w:rPr>
        <w:t xml:space="preserve"> </w:t>
      </w:r>
      <w:r>
        <w:t>в</w:t>
      </w:r>
      <w:r>
        <w:rPr>
          <w:spacing w:val="-2"/>
        </w:rPr>
        <w:t xml:space="preserve"> </w:t>
      </w:r>
      <w:r>
        <w:t>произведениях</w:t>
      </w:r>
      <w:r>
        <w:rPr>
          <w:spacing w:val="-1"/>
        </w:rPr>
        <w:t xml:space="preserve"> </w:t>
      </w:r>
      <w:r>
        <w:t>художественной культуры;</w:t>
      </w:r>
    </w:p>
    <w:p w:rsidR="0078009D" w:rsidRDefault="0078009D" w:rsidP="0078009D">
      <w:pPr>
        <w:pStyle w:val="a3"/>
        <w:spacing w:line="275" w:lineRule="exact"/>
        <w:ind w:left="869" w:firstLine="0"/>
      </w:pPr>
      <w:r>
        <w:t>понимать</w:t>
      </w:r>
      <w:r>
        <w:rPr>
          <w:spacing w:val="65"/>
        </w:rPr>
        <w:t xml:space="preserve"> </w:t>
      </w:r>
      <w:r>
        <w:t xml:space="preserve">и  </w:t>
      </w:r>
      <w:r>
        <w:rPr>
          <w:spacing w:val="4"/>
        </w:rPr>
        <w:t xml:space="preserve"> </w:t>
      </w:r>
      <w:r>
        <w:t xml:space="preserve">обосновывать  </w:t>
      </w:r>
      <w:r>
        <w:rPr>
          <w:spacing w:val="6"/>
        </w:rPr>
        <w:t xml:space="preserve"> </w:t>
      </w:r>
      <w:r>
        <w:t xml:space="preserve">важность  </w:t>
      </w:r>
      <w:r>
        <w:rPr>
          <w:spacing w:val="7"/>
        </w:rPr>
        <w:t xml:space="preserve"> </w:t>
      </w:r>
      <w:r>
        <w:t xml:space="preserve">семейных  </w:t>
      </w:r>
      <w:r>
        <w:rPr>
          <w:spacing w:val="5"/>
        </w:rPr>
        <w:t xml:space="preserve"> </w:t>
      </w:r>
      <w:r>
        <w:t xml:space="preserve">ценностей  </w:t>
      </w:r>
      <w:r>
        <w:rPr>
          <w:spacing w:val="7"/>
        </w:rPr>
        <w:t xml:space="preserve"> </w:t>
      </w:r>
      <w:r>
        <w:t xml:space="preserve">с  </w:t>
      </w:r>
      <w:r>
        <w:rPr>
          <w:spacing w:val="2"/>
        </w:rPr>
        <w:t xml:space="preserve"> </w:t>
      </w:r>
      <w:r>
        <w:t>использованием</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различного</w:t>
      </w:r>
      <w:r>
        <w:rPr>
          <w:spacing w:val="-4"/>
        </w:rPr>
        <w:t xml:space="preserve"> </w:t>
      </w:r>
      <w:r>
        <w:t>иллюстративного</w:t>
      </w:r>
      <w:r>
        <w:rPr>
          <w:spacing w:val="-4"/>
        </w:rPr>
        <w:t xml:space="preserve"> </w:t>
      </w:r>
      <w:r>
        <w:t>материала.</w:t>
      </w:r>
    </w:p>
    <w:p w:rsidR="0078009D" w:rsidRDefault="0078009D" w:rsidP="0078009D">
      <w:pPr>
        <w:pStyle w:val="a3"/>
        <w:spacing w:before="140"/>
        <w:ind w:left="869" w:firstLine="0"/>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78009D" w:rsidRDefault="0078009D" w:rsidP="0078009D">
      <w:pPr>
        <w:pStyle w:val="a3"/>
        <w:spacing w:before="137"/>
        <w:ind w:left="869" w:firstLine="0"/>
      </w:pPr>
      <w:r>
        <w:t>Знать</w:t>
      </w:r>
      <w:r>
        <w:rPr>
          <w:spacing w:val="-2"/>
        </w:rPr>
        <w:t xml:space="preserve"> </w:t>
      </w:r>
      <w:r>
        <w:t>и</w:t>
      </w:r>
      <w:r>
        <w:rPr>
          <w:spacing w:val="-4"/>
        </w:rPr>
        <w:t xml:space="preserve"> </w:t>
      </w:r>
      <w:r>
        <w:t>понимать,</w:t>
      </w:r>
      <w:r>
        <w:rPr>
          <w:spacing w:val="-2"/>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2"/>
        </w:rPr>
        <w:t xml:space="preserve"> </w:t>
      </w:r>
      <w:r>
        <w:t>и</w:t>
      </w:r>
      <w:r>
        <w:rPr>
          <w:spacing w:val="-2"/>
        </w:rPr>
        <w:t xml:space="preserve"> </w:t>
      </w:r>
      <w:r>
        <w:t>домашний</w:t>
      </w:r>
      <w:r>
        <w:rPr>
          <w:spacing w:val="-4"/>
        </w:rPr>
        <w:t xml:space="preserve"> </w:t>
      </w:r>
      <w:r>
        <w:t>труд;</w:t>
      </w:r>
    </w:p>
    <w:p w:rsidR="0078009D" w:rsidRDefault="0078009D" w:rsidP="0078009D">
      <w:pPr>
        <w:pStyle w:val="a3"/>
        <w:spacing w:before="139" w:line="360" w:lineRule="auto"/>
        <w:ind w:right="853"/>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1"/>
        </w:rPr>
        <w:t xml:space="preserve"> </w:t>
      </w:r>
      <w:r>
        <w:t>характеризовать</w:t>
      </w:r>
      <w:r>
        <w:rPr>
          <w:spacing w:val="75"/>
        </w:rPr>
        <w:t xml:space="preserve"> </w:t>
      </w:r>
      <w:r>
        <w:t xml:space="preserve">роль  </w:t>
      </w:r>
      <w:r>
        <w:rPr>
          <w:spacing w:val="12"/>
        </w:rPr>
        <w:t xml:space="preserve"> </w:t>
      </w:r>
      <w:r>
        <w:t xml:space="preserve">домашнего  </w:t>
      </w:r>
      <w:r>
        <w:rPr>
          <w:spacing w:val="13"/>
        </w:rPr>
        <w:t xml:space="preserve"> </w:t>
      </w:r>
      <w:r>
        <w:t xml:space="preserve">труда  </w:t>
      </w:r>
      <w:r>
        <w:rPr>
          <w:spacing w:val="14"/>
        </w:rPr>
        <w:t xml:space="preserve"> </w:t>
      </w:r>
      <w:r>
        <w:t xml:space="preserve">и  </w:t>
      </w:r>
      <w:r>
        <w:rPr>
          <w:spacing w:val="14"/>
        </w:rPr>
        <w:t xml:space="preserve"> </w:t>
      </w:r>
      <w:r>
        <w:t xml:space="preserve">распределение  </w:t>
      </w:r>
      <w:r>
        <w:rPr>
          <w:spacing w:val="14"/>
        </w:rPr>
        <w:t xml:space="preserve"> </w:t>
      </w:r>
      <w:r>
        <w:t xml:space="preserve">экономических  </w:t>
      </w:r>
      <w:r>
        <w:rPr>
          <w:spacing w:val="13"/>
        </w:rPr>
        <w:t xml:space="preserve"> </w:t>
      </w:r>
      <w:r>
        <w:t>функций</w:t>
      </w:r>
      <w:r>
        <w:rPr>
          <w:spacing w:val="-58"/>
        </w:rPr>
        <w:t xml:space="preserve"> </w:t>
      </w:r>
      <w:r>
        <w:t>в</w:t>
      </w:r>
      <w:r>
        <w:rPr>
          <w:spacing w:val="-2"/>
        </w:rPr>
        <w:t xml:space="preserve"> </w:t>
      </w:r>
      <w:r>
        <w:t>семье;</w:t>
      </w:r>
    </w:p>
    <w:p w:rsidR="0078009D" w:rsidRDefault="0078009D" w:rsidP="0078009D">
      <w:pPr>
        <w:pStyle w:val="a3"/>
        <w:spacing w:line="360" w:lineRule="auto"/>
        <w:ind w:right="851"/>
      </w:pPr>
      <w:r>
        <w:t xml:space="preserve">осознавать       </w:t>
      </w:r>
      <w:r>
        <w:rPr>
          <w:spacing w:val="20"/>
        </w:rPr>
        <w:t xml:space="preserve"> </w:t>
      </w:r>
      <w:r>
        <w:t xml:space="preserve">и        </w:t>
      </w:r>
      <w:r>
        <w:rPr>
          <w:spacing w:val="17"/>
        </w:rPr>
        <w:t xml:space="preserve"> </w:t>
      </w:r>
      <w:r>
        <w:t xml:space="preserve">оценивать        </w:t>
      </w:r>
      <w:r>
        <w:rPr>
          <w:spacing w:val="19"/>
        </w:rPr>
        <w:t xml:space="preserve"> </w:t>
      </w:r>
      <w:r>
        <w:t xml:space="preserve">семейный        </w:t>
      </w:r>
      <w:r>
        <w:rPr>
          <w:spacing w:val="21"/>
        </w:rPr>
        <w:t xml:space="preserve"> </w:t>
      </w:r>
      <w:r>
        <w:t xml:space="preserve">уклад        </w:t>
      </w:r>
      <w:r>
        <w:rPr>
          <w:spacing w:val="19"/>
        </w:rPr>
        <w:t xml:space="preserve"> </w:t>
      </w:r>
      <w:r>
        <w:t xml:space="preserve">и        </w:t>
      </w:r>
      <w:r>
        <w:rPr>
          <w:spacing w:val="22"/>
        </w:rPr>
        <w:t xml:space="preserve"> </w:t>
      </w:r>
      <w:r>
        <w:t>взаимосвязь</w:t>
      </w:r>
      <w:r>
        <w:rPr>
          <w:spacing w:val="-58"/>
        </w:rPr>
        <w:t xml:space="preserve"> </w:t>
      </w:r>
      <w:r>
        <w:t>с</w:t>
      </w:r>
      <w:r>
        <w:rPr>
          <w:spacing w:val="-2"/>
        </w:rPr>
        <w:t xml:space="preserve"> </w:t>
      </w:r>
      <w:r>
        <w:t>социально-экономической</w:t>
      </w:r>
      <w:r>
        <w:rPr>
          <w:spacing w:val="-1"/>
        </w:rPr>
        <w:t xml:space="preserve"> </w:t>
      </w:r>
      <w:r>
        <w:t>структурой</w:t>
      </w:r>
      <w:r>
        <w:rPr>
          <w:spacing w:val="-1"/>
        </w:rPr>
        <w:t xml:space="preserve"> </w:t>
      </w:r>
      <w:r>
        <w:t>общества</w:t>
      </w:r>
      <w:r>
        <w:rPr>
          <w:spacing w:val="-3"/>
        </w:rPr>
        <w:t xml:space="preserve"> </w:t>
      </w:r>
      <w:r>
        <w:t>в</w:t>
      </w:r>
      <w:r>
        <w:rPr>
          <w:spacing w:val="-2"/>
        </w:rPr>
        <w:t xml:space="preserve"> </w:t>
      </w:r>
      <w:r>
        <w:t>форме</w:t>
      </w:r>
      <w:r>
        <w:rPr>
          <w:spacing w:val="-3"/>
        </w:rPr>
        <w:t xml:space="preserve"> </w:t>
      </w:r>
      <w:r>
        <w:t>большой</w:t>
      </w:r>
      <w:r>
        <w:rPr>
          <w:spacing w:val="-1"/>
        </w:rPr>
        <w:t xml:space="preserve"> </w:t>
      </w:r>
      <w:r>
        <w:t>и</w:t>
      </w:r>
      <w:r>
        <w:rPr>
          <w:spacing w:val="-3"/>
        </w:rPr>
        <w:t xml:space="preserve"> </w:t>
      </w:r>
      <w:r>
        <w:t>малой семей;</w:t>
      </w:r>
    </w:p>
    <w:p w:rsidR="0078009D" w:rsidRDefault="0078009D" w:rsidP="0078009D">
      <w:pPr>
        <w:pStyle w:val="a3"/>
        <w:spacing w:line="362" w:lineRule="auto"/>
        <w:ind w:right="855"/>
      </w:pPr>
      <w:r>
        <w:t>характеризовать распределение семейного труда и осознавать его</w:t>
      </w:r>
      <w:r>
        <w:rPr>
          <w:spacing w:val="1"/>
        </w:rPr>
        <w:t xml:space="preserve"> </w:t>
      </w:r>
      <w:r>
        <w:t>важность для</w:t>
      </w:r>
      <w:r>
        <w:rPr>
          <w:spacing w:val="1"/>
        </w:rPr>
        <w:t xml:space="preserve"> </w:t>
      </w:r>
      <w:r>
        <w:t>укрепления</w:t>
      </w:r>
      <w:r>
        <w:rPr>
          <w:spacing w:val="-1"/>
        </w:rPr>
        <w:t xml:space="preserve"> </w:t>
      </w:r>
      <w:r>
        <w:t>целостности семьи.</w:t>
      </w:r>
    </w:p>
    <w:p w:rsidR="0078009D" w:rsidRDefault="0078009D" w:rsidP="0078009D">
      <w:pPr>
        <w:pStyle w:val="a3"/>
        <w:spacing w:line="271" w:lineRule="exact"/>
        <w:ind w:left="870" w:firstLine="0"/>
      </w:pPr>
      <w:r>
        <w:t>Тема</w:t>
      </w:r>
      <w:r>
        <w:rPr>
          <w:spacing w:val="-4"/>
        </w:rPr>
        <w:t xml:space="preserve"> </w:t>
      </w:r>
      <w:r>
        <w:t>16.</w:t>
      </w:r>
      <w:r>
        <w:rPr>
          <w:spacing w:val="-2"/>
        </w:rPr>
        <w:t xml:space="preserve"> </w:t>
      </w:r>
      <w:r>
        <w:t>Семья</w:t>
      </w:r>
      <w:r>
        <w:rPr>
          <w:spacing w:val="-2"/>
        </w:rPr>
        <w:t xml:space="preserve"> </w:t>
      </w:r>
      <w:r>
        <w:t>в</w:t>
      </w:r>
      <w:r>
        <w:rPr>
          <w:spacing w:val="-3"/>
        </w:rPr>
        <w:t xml:space="preserve"> </w:t>
      </w:r>
      <w:r>
        <w:t>современном</w:t>
      </w:r>
      <w:r>
        <w:rPr>
          <w:spacing w:val="-3"/>
        </w:rPr>
        <w:t xml:space="preserve"> </w:t>
      </w:r>
      <w:r>
        <w:t>мире</w:t>
      </w:r>
      <w:r>
        <w:rPr>
          <w:spacing w:val="-3"/>
        </w:rPr>
        <w:t xml:space="preserve"> </w:t>
      </w:r>
      <w:r>
        <w:t>(практическое</w:t>
      </w:r>
      <w:r>
        <w:rPr>
          <w:spacing w:val="-3"/>
        </w:rPr>
        <w:t xml:space="preserve"> </w:t>
      </w:r>
      <w:r>
        <w:t>занятие).</w:t>
      </w:r>
    </w:p>
    <w:p w:rsidR="0078009D" w:rsidRDefault="0078009D" w:rsidP="0078009D">
      <w:pPr>
        <w:pStyle w:val="a3"/>
        <w:spacing w:before="138" w:line="360" w:lineRule="auto"/>
        <w:ind w:right="851"/>
      </w:pPr>
      <w:r>
        <w:t xml:space="preserve">Иметь  </w:t>
      </w:r>
      <w:r>
        <w:rPr>
          <w:spacing w:val="1"/>
        </w:rPr>
        <w:t xml:space="preserve"> </w:t>
      </w:r>
      <w:r>
        <w:t>сформированные   представления    о   закономерностях    развития    семьи</w:t>
      </w:r>
      <w:r>
        <w:rPr>
          <w:spacing w:val="-57"/>
        </w:rPr>
        <w:t xml:space="preserve"> </w:t>
      </w:r>
      <w:r>
        <w:t>в культуре и истории народов России, уметь обосновывать данные закономерности на</w:t>
      </w:r>
      <w:r>
        <w:rPr>
          <w:spacing w:val="1"/>
        </w:rPr>
        <w:t xml:space="preserve"> </w:t>
      </w:r>
      <w:r>
        <w:t>региональных</w:t>
      </w:r>
      <w:r>
        <w:rPr>
          <w:spacing w:val="1"/>
        </w:rPr>
        <w:t xml:space="preserve"> </w:t>
      </w:r>
      <w:r>
        <w:t>материалах</w:t>
      </w:r>
      <w:r>
        <w:rPr>
          <w:spacing w:val="1"/>
        </w:rPr>
        <w:t xml:space="preserve"> </w:t>
      </w:r>
      <w:r>
        <w:t>и</w:t>
      </w:r>
      <w:r>
        <w:rPr>
          <w:spacing w:val="-2"/>
        </w:rPr>
        <w:t xml:space="preserve"> </w:t>
      </w:r>
      <w:r>
        <w:t>примерах</w:t>
      </w:r>
      <w:r>
        <w:rPr>
          <w:spacing w:val="1"/>
        </w:rPr>
        <w:t xml:space="preserve"> </w:t>
      </w:r>
      <w:r>
        <w:t>из жизни</w:t>
      </w:r>
      <w:r>
        <w:rPr>
          <w:spacing w:val="-3"/>
        </w:rPr>
        <w:t xml:space="preserve"> </w:t>
      </w:r>
      <w:r>
        <w:t>собственной</w:t>
      </w:r>
      <w:r>
        <w:rPr>
          <w:spacing w:val="-1"/>
        </w:rPr>
        <w:t xml:space="preserve"> </w:t>
      </w:r>
      <w:r>
        <w:t>семьи;</w:t>
      </w:r>
    </w:p>
    <w:p w:rsidR="0078009D" w:rsidRDefault="0078009D" w:rsidP="0078009D">
      <w:pPr>
        <w:pStyle w:val="a3"/>
        <w:spacing w:line="360" w:lineRule="auto"/>
        <w:ind w:right="856"/>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6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на</w:t>
      </w:r>
      <w:r>
        <w:rPr>
          <w:spacing w:val="-4"/>
        </w:rPr>
        <w:t xml:space="preserve"> </w:t>
      </w:r>
      <w:r>
        <w:t>основе</w:t>
      </w:r>
      <w:r>
        <w:rPr>
          <w:spacing w:val="-3"/>
        </w:rPr>
        <w:t xml:space="preserve"> </w:t>
      </w:r>
      <w:r>
        <w:t>предметных знаний о</w:t>
      </w:r>
      <w:r>
        <w:rPr>
          <w:spacing w:val="-4"/>
        </w:rPr>
        <w:t xml:space="preserve"> </w:t>
      </w:r>
      <w:r>
        <w:t>культуре</w:t>
      </w:r>
      <w:r>
        <w:rPr>
          <w:spacing w:val="-2"/>
        </w:rPr>
        <w:t xml:space="preserve"> </w:t>
      </w:r>
      <w:r>
        <w:t>своего</w:t>
      </w:r>
      <w:r>
        <w:rPr>
          <w:spacing w:val="-1"/>
        </w:rPr>
        <w:t xml:space="preserve"> </w:t>
      </w:r>
      <w:r>
        <w:t>народа;</w:t>
      </w:r>
    </w:p>
    <w:p w:rsidR="0078009D" w:rsidRDefault="0078009D" w:rsidP="0078009D">
      <w:pPr>
        <w:pStyle w:val="a3"/>
        <w:spacing w:line="362" w:lineRule="auto"/>
        <w:ind w:right="854"/>
      </w:pPr>
      <w:r>
        <w:t>предполагать      и      доказывать      наличие     взаимосвязи      между     культурой</w:t>
      </w:r>
      <w:r>
        <w:rPr>
          <w:spacing w:val="1"/>
        </w:rPr>
        <w:t xml:space="preserve"> </w:t>
      </w:r>
      <w:r>
        <w:t>и</w:t>
      </w:r>
      <w:r>
        <w:rPr>
          <w:spacing w:val="-1"/>
        </w:rPr>
        <w:t xml:space="preserve"> </w:t>
      </w:r>
      <w:r>
        <w:t>духовно-нравственными ценностями семьи;</w:t>
      </w:r>
    </w:p>
    <w:p w:rsidR="0078009D" w:rsidRDefault="0078009D" w:rsidP="0078009D">
      <w:pPr>
        <w:pStyle w:val="a3"/>
        <w:spacing w:line="360" w:lineRule="auto"/>
        <w:ind w:right="854"/>
      </w:pPr>
      <w:r>
        <w:t>обосновывать</w:t>
      </w:r>
      <w:r>
        <w:rPr>
          <w:spacing w:val="1"/>
        </w:rPr>
        <w:t xml:space="preserve"> </w:t>
      </w:r>
      <w:r>
        <w:t>важность</w:t>
      </w:r>
      <w:r>
        <w:rPr>
          <w:spacing w:val="1"/>
        </w:rPr>
        <w:t xml:space="preserve"> </w:t>
      </w:r>
      <w:r>
        <w:t>семьи</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для</w:t>
      </w:r>
      <w:r>
        <w:rPr>
          <w:spacing w:val="1"/>
        </w:rPr>
        <w:t xml:space="preserve"> </w:t>
      </w:r>
      <w:r>
        <w:t>трансляции</w:t>
      </w:r>
      <w:r>
        <w:rPr>
          <w:spacing w:val="1"/>
        </w:rPr>
        <w:t xml:space="preserve"> </w:t>
      </w:r>
      <w:r>
        <w:t>духовно-нравственных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78009D" w:rsidRDefault="0078009D" w:rsidP="0078009D">
      <w:pPr>
        <w:pStyle w:val="a3"/>
        <w:spacing w:line="360" w:lineRule="auto"/>
        <w:ind w:left="870" w:right="2486" w:firstLine="0"/>
      </w:pPr>
      <w:r>
        <w:t>Тематический блок 3. «Духовно-нравственное богатство личности».</w:t>
      </w:r>
      <w:r>
        <w:rPr>
          <w:spacing w:val="-58"/>
        </w:rPr>
        <w:t xml:space="preserve"> </w:t>
      </w:r>
      <w:r>
        <w:t>Тема</w:t>
      </w:r>
      <w:r>
        <w:rPr>
          <w:spacing w:val="-2"/>
        </w:rPr>
        <w:t xml:space="preserve"> </w:t>
      </w:r>
      <w:r>
        <w:t>17. Личность</w:t>
      </w:r>
      <w:r>
        <w:rPr>
          <w:spacing w:val="2"/>
        </w:rPr>
        <w:t xml:space="preserve"> </w:t>
      </w:r>
      <w:r>
        <w:t>– общество</w:t>
      </w:r>
      <w:r>
        <w:rPr>
          <w:spacing w:val="-2"/>
        </w:rPr>
        <w:t xml:space="preserve"> </w:t>
      </w:r>
      <w:r>
        <w:t>– культура.</w:t>
      </w:r>
    </w:p>
    <w:p w:rsidR="0078009D" w:rsidRDefault="0078009D" w:rsidP="0078009D">
      <w:pPr>
        <w:pStyle w:val="a3"/>
        <w:tabs>
          <w:tab w:val="left" w:pos="1874"/>
          <w:tab w:val="left" w:pos="2435"/>
          <w:tab w:val="left" w:pos="3845"/>
          <w:tab w:val="left" w:pos="5198"/>
          <w:tab w:val="left" w:pos="6481"/>
          <w:tab w:val="left" w:pos="7952"/>
          <w:tab w:val="left" w:pos="8501"/>
        </w:tabs>
        <w:spacing w:line="360" w:lineRule="auto"/>
        <w:ind w:right="852"/>
        <w:jc w:val="left"/>
      </w:pPr>
      <w:r>
        <w:t>Знать</w:t>
      </w:r>
      <w:r>
        <w:tab/>
        <w:t>и</w:t>
      </w:r>
      <w:r>
        <w:tab/>
        <w:t>понимать</w:t>
      </w:r>
      <w:r>
        <w:tab/>
        <w:t>значение</w:t>
      </w:r>
      <w:r>
        <w:tab/>
        <w:t>термина</w:t>
      </w:r>
      <w:r>
        <w:tab/>
        <w:t>«человек»</w:t>
      </w:r>
      <w:r>
        <w:tab/>
        <w:t>в</w:t>
      </w:r>
      <w:r>
        <w:tab/>
      </w:r>
      <w:r>
        <w:rPr>
          <w:spacing w:val="-1"/>
        </w:rPr>
        <w:t>контексте</w:t>
      </w:r>
      <w:r>
        <w:rPr>
          <w:spacing w:val="-57"/>
        </w:rPr>
        <w:t xml:space="preserve"> </w:t>
      </w:r>
      <w:r>
        <w:t>духовно-нравственной</w:t>
      </w:r>
      <w:r>
        <w:rPr>
          <w:spacing w:val="-3"/>
        </w:rPr>
        <w:t xml:space="preserve"> </w:t>
      </w:r>
      <w:r>
        <w:t>культуры;</w:t>
      </w:r>
    </w:p>
    <w:p w:rsidR="0078009D" w:rsidRDefault="0078009D" w:rsidP="0078009D">
      <w:pPr>
        <w:pStyle w:val="a3"/>
        <w:spacing w:line="360" w:lineRule="auto"/>
        <w:ind w:right="840"/>
        <w:jc w:val="left"/>
      </w:pPr>
      <w:r>
        <w:t>уметь</w:t>
      </w:r>
      <w:r>
        <w:rPr>
          <w:spacing w:val="2"/>
        </w:rPr>
        <w:t xml:space="preserve"> </w:t>
      </w:r>
      <w:r>
        <w:t>обосновать</w:t>
      </w:r>
      <w:r>
        <w:rPr>
          <w:spacing w:val="2"/>
        </w:rPr>
        <w:t xml:space="preserve"> </w:t>
      </w:r>
      <w:r>
        <w:t>взаимосвязь</w:t>
      </w:r>
      <w:r>
        <w:rPr>
          <w:spacing w:val="2"/>
        </w:rPr>
        <w:t xml:space="preserve"> </w:t>
      </w:r>
      <w:r>
        <w:t>и</w:t>
      </w:r>
      <w:r>
        <w:rPr>
          <w:spacing w:val="2"/>
        </w:rPr>
        <w:t xml:space="preserve"> </w:t>
      </w:r>
      <w:r>
        <w:t>взаимообусловленность</w:t>
      </w:r>
      <w:r>
        <w:rPr>
          <w:spacing w:val="2"/>
        </w:rPr>
        <w:t xml:space="preserve"> </w:t>
      </w:r>
      <w:r>
        <w:t>чело</w:t>
      </w:r>
      <w:r>
        <w:rPr>
          <w:spacing w:val="1"/>
        </w:rPr>
        <w:t xml:space="preserve"> </w:t>
      </w:r>
      <w:r>
        <w:t>века</w:t>
      </w:r>
      <w:r>
        <w:rPr>
          <w:spacing w:val="2"/>
        </w:rPr>
        <w:t xml:space="preserve"> </w:t>
      </w:r>
      <w:r>
        <w:t>и</w:t>
      </w:r>
      <w:r>
        <w:rPr>
          <w:spacing w:val="2"/>
        </w:rPr>
        <w:t xml:space="preserve"> </w:t>
      </w:r>
      <w:r>
        <w:t>общества,</w:t>
      </w:r>
      <w:r>
        <w:rPr>
          <w:spacing w:val="-57"/>
        </w:rPr>
        <w:t xml:space="preserve"> </w:t>
      </w:r>
      <w:r>
        <w:t>человека</w:t>
      </w:r>
      <w:r>
        <w:rPr>
          <w:spacing w:val="-2"/>
        </w:rPr>
        <w:t xml:space="preserve"> </w:t>
      </w:r>
      <w:r>
        <w:t>и культуры;</w:t>
      </w:r>
    </w:p>
    <w:p w:rsidR="0078009D" w:rsidRDefault="0078009D" w:rsidP="0078009D">
      <w:pPr>
        <w:pStyle w:val="a3"/>
        <w:tabs>
          <w:tab w:val="left" w:pos="2051"/>
          <w:tab w:val="left" w:pos="2384"/>
          <w:tab w:val="left" w:pos="3624"/>
          <w:tab w:val="left" w:pos="4758"/>
          <w:tab w:val="left" w:pos="7282"/>
          <w:tab w:val="left" w:pos="8337"/>
        </w:tabs>
        <w:spacing w:line="360" w:lineRule="auto"/>
        <w:ind w:right="849"/>
        <w:jc w:val="left"/>
      </w:pPr>
      <w:r>
        <w:t>понимать</w:t>
      </w:r>
      <w:r>
        <w:tab/>
        <w:t>и</w:t>
      </w:r>
      <w:r>
        <w:tab/>
        <w:t>объяснять</w:t>
      </w:r>
      <w:r>
        <w:tab/>
        <w:t>различия</w:t>
      </w:r>
      <w:r>
        <w:tab/>
        <w:t xml:space="preserve">между  </w:t>
      </w:r>
      <w:r>
        <w:rPr>
          <w:spacing w:val="16"/>
        </w:rPr>
        <w:t xml:space="preserve"> </w:t>
      </w:r>
      <w:r>
        <w:t>обоснованием</w:t>
      </w:r>
      <w:r>
        <w:tab/>
        <w:t>термина</w:t>
      </w:r>
      <w:r>
        <w:tab/>
      </w:r>
      <w:r>
        <w:rPr>
          <w:spacing w:val="-1"/>
        </w:rPr>
        <w:t>«личность»</w:t>
      </w:r>
      <w:r>
        <w:rPr>
          <w:spacing w:val="-57"/>
        </w:rPr>
        <w:t xml:space="preserve"> </w:t>
      </w:r>
      <w:r>
        <w:t>в</w:t>
      </w:r>
      <w:r>
        <w:rPr>
          <w:spacing w:val="-2"/>
        </w:rPr>
        <w:t xml:space="preserve"> </w:t>
      </w:r>
      <w:r>
        <w:t>быту, в</w:t>
      </w:r>
      <w:r>
        <w:rPr>
          <w:spacing w:val="-1"/>
        </w:rPr>
        <w:t xml:space="preserve"> </w:t>
      </w:r>
      <w:r>
        <w:t>контексте</w:t>
      </w:r>
      <w:r>
        <w:rPr>
          <w:spacing w:val="-1"/>
        </w:rPr>
        <w:t xml:space="preserve"> </w:t>
      </w:r>
      <w:r>
        <w:t>культуры и творчества;</w:t>
      </w:r>
    </w:p>
    <w:p w:rsidR="0078009D" w:rsidRDefault="0078009D" w:rsidP="0078009D">
      <w:pPr>
        <w:pStyle w:val="a3"/>
        <w:spacing w:line="360" w:lineRule="auto"/>
        <w:ind w:left="870" w:right="1520" w:firstLine="0"/>
        <w:jc w:val="left"/>
      </w:pPr>
      <w:r>
        <w:t>знать, что такое гуманизм, иметь представление о его источниках в культуре.</w:t>
      </w:r>
      <w:r>
        <w:rPr>
          <w:spacing w:val="-57"/>
        </w:rPr>
        <w:t xml:space="preserve"> </w:t>
      </w:r>
      <w:r>
        <w:t>Тема</w:t>
      </w:r>
      <w:r>
        <w:rPr>
          <w:spacing w:val="-2"/>
        </w:rPr>
        <w:t xml:space="preserve"> </w:t>
      </w:r>
      <w:r>
        <w:t>18. Духовный</w:t>
      </w:r>
      <w:r>
        <w:rPr>
          <w:spacing w:val="-1"/>
        </w:rPr>
        <w:t xml:space="preserve"> </w:t>
      </w:r>
      <w:r>
        <w:t>мир человека.</w:t>
      </w:r>
      <w:r>
        <w:rPr>
          <w:spacing w:val="-1"/>
        </w:rPr>
        <w:t xml:space="preserve"> </w:t>
      </w:r>
      <w:r>
        <w:t>Человек</w:t>
      </w:r>
      <w:r>
        <w:rPr>
          <w:spacing w:val="3"/>
        </w:rPr>
        <w:t xml:space="preserve"> </w:t>
      </w:r>
      <w:r>
        <w:t>–</w:t>
      </w:r>
      <w:r>
        <w:rPr>
          <w:spacing w:val="-2"/>
        </w:rPr>
        <w:t xml:space="preserve"> </w:t>
      </w:r>
      <w:r>
        <w:t>творец культуры.</w:t>
      </w:r>
    </w:p>
    <w:p w:rsidR="0078009D" w:rsidRDefault="0078009D" w:rsidP="0078009D">
      <w:pPr>
        <w:pStyle w:val="a3"/>
        <w:spacing w:line="360" w:lineRule="auto"/>
        <w:ind w:right="840"/>
        <w:jc w:val="left"/>
      </w:pPr>
      <w:r>
        <w:t>Знать</w:t>
      </w:r>
      <w:r>
        <w:rPr>
          <w:spacing w:val="22"/>
        </w:rPr>
        <w:t xml:space="preserve"> </w:t>
      </w:r>
      <w:r>
        <w:t>значение</w:t>
      </w:r>
      <w:r>
        <w:rPr>
          <w:spacing w:val="21"/>
        </w:rPr>
        <w:t xml:space="preserve"> </w:t>
      </w:r>
      <w:r>
        <w:t>термина</w:t>
      </w:r>
      <w:r>
        <w:rPr>
          <w:spacing w:val="26"/>
        </w:rPr>
        <w:t xml:space="preserve"> </w:t>
      </w:r>
      <w:r>
        <w:t>«творчество»</w:t>
      </w:r>
      <w:r>
        <w:rPr>
          <w:spacing w:val="19"/>
        </w:rPr>
        <w:t xml:space="preserve"> </w:t>
      </w:r>
      <w:r>
        <w:t>в</w:t>
      </w:r>
      <w:r>
        <w:rPr>
          <w:spacing w:val="21"/>
        </w:rPr>
        <w:t xml:space="preserve"> </w:t>
      </w:r>
      <w:r>
        <w:t>нескольких</w:t>
      </w:r>
      <w:r>
        <w:rPr>
          <w:spacing w:val="24"/>
        </w:rPr>
        <w:t xml:space="preserve"> </w:t>
      </w:r>
      <w:r>
        <w:t>аспектах</w:t>
      </w:r>
      <w:r>
        <w:rPr>
          <w:spacing w:val="24"/>
        </w:rPr>
        <w:t xml:space="preserve"> </w:t>
      </w:r>
      <w:r>
        <w:t>и</w:t>
      </w:r>
      <w:r>
        <w:rPr>
          <w:spacing w:val="20"/>
        </w:rPr>
        <w:t xml:space="preserve"> </w:t>
      </w:r>
      <w:r>
        <w:t>понимать</w:t>
      </w:r>
      <w:r>
        <w:rPr>
          <w:spacing w:val="22"/>
        </w:rPr>
        <w:t xml:space="preserve"> </w:t>
      </w:r>
      <w:r>
        <w:t>границы</w:t>
      </w:r>
      <w:r>
        <w:rPr>
          <w:spacing w:val="-57"/>
        </w:rPr>
        <w:t xml:space="preserve"> </w:t>
      </w:r>
      <w:r>
        <w:t>их</w:t>
      </w:r>
      <w:r>
        <w:rPr>
          <w:spacing w:val="-2"/>
        </w:rPr>
        <w:t xml:space="preserve"> </w:t>
      </w:r>
      <w:r>
        <w:t>применимости;</w:t>
      </w:r>
    </w:p>
    <w:p w:rsidR="0078009D" w:rsidRDefault="0078009D" w:rsidP="0078009D">
      <w:pPr>
        <w:pStyle w:val="a3"/>
        <w:tabs>
          <w:tab w:val="left" w:pos="2227"/>
          <w:tab w:val="left" w:pos="2603"/>
          <w:tab w:val="left" w:pos="4004"/>
          <w:tab w:val="left" w:pos="5205"/>
          <w:tab w:val="left" w:pos="6515"/>
          <w:tab w:val="left" w:pos="8199"/>
        </w:tabs>
        <w:spacing w:line="360" w:lineRule="auto"/>
        <w:ind w:right="847"/>
        <w:jc w:val="left"/>
      </w:pPr>
      <w:r>
        <w:t>осознавать</w:t>
      </w:r>
      <w:r>
        <w:tab/>
        <w:t>и</w:t>
      </w:r>
      <w:r>
        <w:tab/>
        <w:t>доказывать</w:t>
      </w:r>
      <w:r>
        <w:tab/>
        <w:t>важность</w:t>
      </w:r>
      <w:r>
        <w:tab/>
        <w:t>морально-</w:t>
      </w:r>
      <w:r>
        <w:tab/>
        <w:t>нравственных</w:t>
      </w:r>
      <w:r>
        <w:tab/>
        <w:t>ограничений</w:t>
      </w:r>
      <w:r>
        <w:rPr>
          <w:spacing w:val="-57"/>
        </w:rPr>
        <w:t xml:space="preserve"> </w:t>
      </w:r>
      <w:r>
        <w:t>в</w:t>
      </w:r>
      <w:r>
        <w:rPr>
          <w:spacing w:val="-2"/>
        </w:rPr>
        <w:t xml:space="preserve"> </w:t>
      </w:r>
      <w:r>
        <w:t>творчестве;</w:t>
      </w:r>
    </w:p>
    <w:p w:rsidR="0078009D" w:rsidRDefault="0078009D" w:rsidP="0078009D">
      <w:pPr>
        <w:pStyle w:val="a3"/>
        <w:tabs>
          <w:tab w:val="left" w:pos="2539"/>
          <w:tab w:val="left" w:pos="3740"/>
          <w:tab w:val="left" w:pos="5097"/>
          <w:tab w:val="left" w:pos="5685"/>
          <w:tab w:val="left" w:pos="7150"/>
        </w:tabs>
        <w:ind w:left="870" w:firstLine="0"/>
        <w:jc w:val="left"/>
      </w:pPr>
      <w:r>
        <w:t>обосновывать</w:t>
      </w:r>
      <w:r>
        <w:tab/>
        <w:t>важность</w:t>
      </w:r>
      <w:r>
        <w:tab/>
        <w:t>творчества</w:t>
      </w:r>
      <w:r>
        <w:tab/>
        <w:t>как</w:t>
      </w:r>
      <w:r>
        <w:tab/>
        <w:t>реализацию</w:t>
      </w:r>
      <w:r>
        <w:tab/>
        <w:t>духовно-нравственных</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ценностей</w:t>
      </w:r>
      <w:r>
        <w:rPr>
          <w:spacing w:val="-4"/>
        </w:rPr>
        <w:t xml:space="preserve"> </w:t>
      </w:r>
      <w:r>
        <w:t>человека;</w:t>
      </w:r>
    </w:p>
    <w:p w:rsidR="0078009D" w:rsidRDefault="0078009D" w:rsidP="0078009D">
      <w:pPr>
        <w:pStyle w:val="a3"/>
        <w:spacing w:before="140" w:line="360" w:lineRule="auto"/>
        <w:ind w:left="870" w:right="2193" w:firstLine="0"/>
        <w:jc w:val="left"/>
      </w:pPr>
      <w:r>
        <w:t>доказывать детерминированность творчества культурой своего этноса;</w:t>
      </w:r>
      <w:r>
        <w:rPr>
          <w:spacing w:val="-58"/>
        </w:rPr>
        <w:t xml:space="preserve"> </w:t>
      </w:r>
      <w:r>
        <w:t>знать</w:t>
      </w:r>
      <w:r>
        <w:rPr>
          <w:spacing w:val="-3"/>
        </w:rPr>
        <w:t xml:space="preserve"> </w:t>
      </w:r>
      <w:r>
        <w:t>и</w:t>
      </w:r>
      <w:r>
        <w:rPr>
          <w:spacing w:val="2"/>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труда</w:t>
      </w:r>
      <w:r>
        <w:rPr>
          <w:spacing w:val="-2"/>
        </w:rPr>
        <w:t xml:space="preserve"> </w:t>
      </w:r>
      <w:r>
        <w:t>и творчества.</w:t>
      </w:r>
    </w:p>
    <w:p w:rsidR="0078009D" w:rsidRDefault="0078009D" w:rsidP="0078009D">
      <w:pPr>
        <w:pStyle w:val="a3"/>
        <w:ind w:left="870" w:firstLine="0"/>
        <w:jc w:val="left"/>
      </w:pPr>
      <w:r>
        <w:t>Тема</w:t>
      </w:r>
      <w:r>
        <w:rPr>
          <w:spacing w:val="-4"/>
        </w:rPr>
        <w:t xml:space="preserve"> </w:t>
      </w:r>
      <w:r>
        <w:t>19.</w:t>
      </w:r>
      <w:r>
        <w:rPr>
          <w:spacing w:val="-3"/>
        </w:rPr>
        <w:t xml:space="preserve"> </w:t>
      </w:r>
      <w:r>
        <w:t>Личность</w:t>
      </w:r>
      <w:r>
        <w:rPr>
          <w:spacing w:val="-3"/>
        </w:rPr>
        <w:t xml:space="preserve"> </w:t>
      </w:r>
      <w:r>
        <w:t>и</w:t>
      </w:r>
      <w:r>
        <w:rPr>
          <w:spacing w:val="-2"/>
        </w:rPr>
        <w:t xml:space="preserve"> </w:t>
      </w:r>
      <w:r>
        <w:t>духовно-нравственные</w:t>
      </w:r>
      <w:r>
        <w:rPr>
          <w:spacing w:val="-5"/>
        </w:rPr>
        <w:t xml:space="preserve"> </w:t>
      </w:r>
      <w:r>
        <w:t>ценности.</w:t>
      </w:r>
    </w:p>
    <w:p w:rsidR="0078009D" w:rsidRDefault="0078009D" w:rsidP="0078009D">
      <w:pPr>
        <w:pStyle w:val="a3"/>
        <w:spacing w:before="137" w:line="360" w:lineRule="auto"/>
        <w:ind w:right="840"/>
        <w:jc w:val="left"/>
      </w:pPr>
      <w:r>
        <w:t>Знать</w:t>
      </w:r>
      <w:r>
        <w:rPr>
          <w:spacing w:val="17"/>
        </w:rPr>
        <w:t xml:space="preserve"> </w:t>
      </w:r>
      <w:r>
        <w:t>и</w:t>
      </w:r>
      <w:r>
        <w:rPr>
          <w:spacing w:val="20"/>
        </w:rPr>
        <w:t xml:space="preserve"> </w:t>
      </w:r>
      <w:r>
        <w:t>уметь</w:t>
      </w:r>
      <w:r>
        <w:rPr>
          <w:spacing w:val="17"/>
        </w:rPr>
        <w:t xml:space="preserve"> </w:t>
      </w:r>
      <w:r>
        <w:t>объяснить</w:t>
      </w:r>
      <w:r>
        <w:rPr>
          <w:spacing w:val="15"/>
        </w:rPr>
        <w:t xml:space="preserve"> </w:t>
      </w:r>
      <w:r>
        <w:t>значение</w:t>
      </w:r>
      <w:r>
        <w:rPr>
          <w:spacing w:val="16"/>
        </w:rPr>
        <w:t xml:space="preserve"> </w:t>
      </w:r>
      <w:r>
        <w:t>и</w:t>
      </w:r>
      <w:r>
        <w:rPr>
          <w:spacing w:val="17"/>
        </w:rPr>
        <w:t xml:space="preserve"> </w:t>
      </w:r>
      <w:r>
        <w:t>роль</w:t>
      </w:r>
      <w:r>
        <w:rPr>
          <w:spacing w:val="15"/>
        </w:rPr>
        <w:t xml:space="preserve"> </w:t>
      </w:r>
      <w:r>
        <w:t>морали</w:t>
      </w:r>
      <w:r>
        <w:rPr>
          <w:spacing w:val="18"/>
        </w:rPr>
        <w:t xml:space="preserve"> </w:t>
      </w:r>
      <w:r>
        <w:t>и</w:t>
      </w:r>
      <w:r>
        <w:rPr>
          <w:spacing w:val="17"/>
        </w:rPr>
        <w:t xml:space="preserve"> </w:t>
      </w:r>
      <w:r>
        <w:t>нравственности</w:t>
      </w:r>
      <w:r>
        <w:rPr>
          <w:spacing w:val="17"/>
        </w:rPr>
        <w:t xml:space="preserve"> </w:t>
      </w:r>
      <w:r>
        <w:t>в</w:t>
      </w:r>
      <w:r>
        <w:rPr>
          <w:spacing w:val="16"/>
        </w:rPr>
        <w:t xml:space="preserve"> </w:t>
      </w:r>
      <w:r>
        <w:t>жизни</w:t>
      </w:r>
      <w:r>
        <w:rPr>
          <w:spacing w:val="-57"/>
        </w:rPr>
        <w:t xml:space="preserve"> </w:t>
      </w:r>
      <w:r>
        <w:t>человека;</w:t>
      </w:r>
    </w:p>
    <w:p w:rsidR="0078009D" w:rsidRDefault="0078009D" w:rsidP="0078009D">
      <w:pPr>
        <w:pStyle w:val="a3"/>
        <w:ind w:left="870" w:firstLine="0"/>
        <w:jc w:val="left"/>
      </w:pPr>
      <w:r>
        <w:t>обосновывать</w:t>
      </w:r>
      <w:r>
        <w:rPr>
          <w:spacing w:val="55"/>
        </w:rPr>
        <w:t xml:space="preserve"> </w:t>
      </w:r>
      <w:r>
        <w:t>происхождение</w:t>
      </w:r>
      <w:r>
        <w:rPr>
          <w:spacing w:val="54"/>
        </w:rPr>
        <w:t xml:space="preserve"> </w:t>
      </w:r>
      <w:r>
        <w:t>духовных</w:t>
      </w:r>
      <w:r>
        <w:rPr>
          <w:spacing w:val="54"/>
        </w:rPr>
        <w:t xml:space="preserve"> </w:t>
      </w:r>
      <w:r>
        <w:t>ценностей,</w:t>
      </w:r>
      <w:r>
        <w:rPr>
          <w:spacing w:val="55"/>
        </w:rPr>
        <w:t xml:space="preserve"> </w:t>
      </w:r>
      <w:r>
        <w:t>понимание</w:t>
      </w:r>
      <w:r>
        <w:rPr>
          <w:spacing w:val="53"/>
        </w:rPr>
        <w:t xml:space="preserve"> </w:t>
      </w:r>
      <w:r>
        <w:t>идеалов</w:t>
      </w:r>
      <w:r>
        <w:rPr>
          <w:spacing w:val="55"/>
        </w:rPr>
        <w:t xml:space="preserve"> </w:t>
      </w:r>
      <w:r>
        <w:t>добра</w:t>
      </w:r>
      <w:r>
        <w:rPr>
          <w:spacing w:val="54"/>
        </w:rPr>
        <w:t xml:space="preserve"> </w:t>
      </w:r>
      <w:r>
        <w:t>и</w:t>
      </w:r>
    </w:p>
    <w:p w:rsidR="0078009D" w:rsidRDefault="0078009D" w:rsidP="0078009D">
      <w:pPr>
        <w:pStyle w:val="a3"/>
        <w:spacing w:before="139"/>
        <w:ind w:firstLine="0"/>
        <w:jc w:val="left"/>
      </w:pPr>
      <w:r>
        <w:t>зла;</w:t>
      </w:r>
    </w:p>
    <w:p w:rsidR="0078009D" w:rsidRDefault="0078009D" w:rsidP="0078009D">
      <w:pPr>
        <w:pStyle w:val="a3"/>
        <w:tabs>
          <w:tab w:val="left" w:pos="2092"/>
          <w:tab w:val="left" w:pos="2469"/>
          <w:tab w:val="left" w:pos="3298"/>
          <w:tab w:val="left" w:pos="4703"/>
          <w:tab w:val="left" w:pos="5183"/>
          <w:tab w:val="left" w:pos="6408"/>
          <w:tab w:val="left" w:pos="7571"/>
          <w:tab w:val="left" w:pos="8391"/>
        </w:tabs>
        <w:spacing w:before="137"/>
        <w:ind w:left="870" w:firstLine="0"/>
        <w:jc w:val="left"/>
      </w:pPr>
      <w:r>
        <w:t>понимать</w:t>
      </w:r>
      <w:r>
        <w:tab/>
        <w:t>и</w:t>
      </w:r>
      <w:r>
        <w:tab/>
        <w:t>уметь</w:t>
      </w:r>
      <w:r>
        <w:tab/>
        <w:t>показывать</w:t>
      </w:r>
      <w:r>
        <w:tab/>
        <w:t>на</w:t>
      </w:r>
      <w:r>
        <w:tab/>
        <w:t>примерах</w:t>
      </w:r>
      <w:r>
        <w:tab/>
        <w:t>значение</w:t>
      </w:r>
      <w:r>
        <w:tab/>
        <w:t>таких</w:t>
      </w:r>
      <w:r>
        <w:tab/>
        <w:t>ценностей,</w:t>
      </w:r>
    </w:p>
    <w:p w:rsidR="0078009D" w:rsidRDefault="0078009D" w:rsidP="0078009D">
      <w:pPr>
        <w:pStyle w:val="a3"/>
        <w:tabs>
          <w:tab w:val="left" w:pos="905"/>
          <w:tab w:val="left" w:pos="3131"/>
          <w:tab w:val="left" w:pos="5087"/>
          <w:tab w:val="left" w:pos="6991"/>
          <w:tab w:val="left" w:pos="8455"/>
        </w:tabs>
        <w:spacing w:before="140"/>
        <w:ind w:firstLine="0"/>
        <w:jc w:val="left"/>
      </w:pPr>
      <w:r>
        <w:t>как</w:t>
      </w:r>
      <w:r>
        <w:tab/>
        <w:t>«взаимопомощь»,</w:t>
      </w:r>
      <w:r>
        <w:tab/>
        <w:t>«сострадание»,</w:t>
      </w:r>
      <w:r>
        <w:tab/>
        <w:t>«милосердие»,</w:t>
      </w:r>
      <w:r>
        <w:tab/>
        <w:t>«любовь»,</w:t>
      </w:r>
      <w:r>
        <w:tab/>
        <w:t>«дружба»,</w:t>
      </w:r>
    </w:p>
    <w:p w:rsidR="0078009D" w:rsidRDefault="0078009D" w:rsidP="0078009D">
      <w:pPr>
        <w:pStyle w:val="a3"/>
        <w:spacing w:before="137"/>
        <w:ind w:firstLine="0"/>
        <w:jc w:val="left"/>
      </w:pPr>
      <w:r>
        <w:t>«коллективизм»,</w:t>
      </w:r>
      <w:r>
        <w:rPr>
          <w:spacing w:val="-3"/>
        </w:rPr>
        <w:t xml:space="preserve"> </w:t>
      </w:r>
      <w:r>
        <w:t>«патриотизм»,</w:t>
      </w:r>
      <w:r>
        <w:rPr>
          <w:spacing w:val="-3"/>
        </w:rPr>
        <w:t xml:space="preserve"> </w:t>
      </w:r>
      <w:r>
        <w:t>«любовь</w:t>
      </w:r>
      <w:r>
        <w:rPr>
          <w:spacing w:val="-6"/>
        </w:rPr>
        <w:t xml:space="preserve"> </w:t>
      </w:r>
      <w:r>
        <w:t>к</w:t>
      </w:r>
      <w:r>
        <w:rPr>
          <w:spacing w:val="-6"/>
        </w:rPr>
        <w:t xml:space="preserve"> </w:t>
      </w:r>
      <w:r>
        <w:t>близким».</w:t>
      </w:r>
    </w:p>
    <w:p w:rsidR="0078009D" w:rsidRDefault="0078009D" w:rsidP="0078009D">
      <w:pPr>
        <w:pStyle w:val="a3"/>
        <w:spacing w:before="139"/>
        <w:ind w:left="870" w:firstLine="0"/>
      </w:pPr>
      <w:r>
        <w:t>Тематический</w:t>
      </w:r>
      <w:r>
        <w:rPr>
          <w:spacing w:val="-5"/>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6"/>
        </w:rPr>
        <w:t xml:space="preserve"> </w:t>
      </w:r>
      <w:r>
        <w:t>России».</w:t>
      </w:r>
    </w:p>
    <w:p w:rsidR="0078009D" w:rsidRDefault="0078009D" w:rsidP="0078009D">
      <w:pPr>
        <w:pStyle w:val="a3"/>
        <w:spacing w:before="137"/>
        <w:ind w:left="870" w:firstLine="0"/>
      </w:pPr>
      <w:r>
        <w:t>Тема</w:t>
      </w:r>
      <w:r>
        <w:rPr>
          <w:spacing w:val="-4"/>
        </w:rPr>
        <w:t xml:space="preserve"> </w:t>
      </w:r>
      <w:r>
        <w:t>20.</w:t>
      </w:r>
      <w:r>
        <w:rPr>
          <w:spacing w:val="-3"/>
        </w:rPr>
        <w:t xml:space="preserve"> </w:t>
      </w:r>
      <w:r>
        <w:t>Историческая</w:t>
      </w:r>
      <w:r>
        <w:rPr>
          <w:spacing w:val="-2"/>
        </w:rPr>
        <w:t xml:space="preserve"> </w:t>
      </w:r>
      <w:r>
        <w:t>память</w:t>
      </w:r>
      <w:r>
        <w:rPr>
          <w:spacing w:val="-3"/>
        </w:rPr>
        <w:t xml:space="preserve"> </w:t>
      </w:r>
      <w:r>
        <w:t>как</w:t>
      </w:r>
      <w:r>
        <w:rPr>
          <w:spacing w:val="-3"/>
        </w:rPr>
        <w:t xml:space="preserve"> </w:t>
      </w:r>
      <w:r>
        <w:t>духовно-нравственная</w:t>
      </w:r>
      <w:r>
        <w:rPr>
          <w:spacing w:val="-2"/>
        </w:rPr>
        <w:t xml:space="preserve"> </w:t>
      </w:r>
      <w:r>
        <w:t>ценность.</w:t>
      </w:r>
    </w:p>
    <w:p w:rsidR="0078009D" w:rsidRDefault="0078009D" w:rsidP="0078009D">
      <w:pPr>
        <w:pStyle w:val="a3"/>
        <w:spacing w:before="139" w:line="360" w:lineRule="auto"/>
        <w:ind w:right="850"/>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61"/>
        </w:rPr>
        <w:t xml:space="preserve"> </w:t>
      </w:r>
      <w:r>
        <w:t>знать</w:t>
      </w:r>
      <w:r>
        <w:rPr>
          <w:spacing w:val="61"/>
        </w:rPr>
        <w:t xml:space="preserve"> </w:t>
      </w:r>
      <w:r>
        <w:t>основные</w:t>
      </w:r>
      <w:r>
        <w:rPr>
          <w:spacing w:val="1"/>
        </w:rPr>
        <w:t xml:space="preserve"> </w:t>
      </w:r>
      <w:r>
        <w:t>исторические</w:t>
      </w:r>
      <w:r>
        <w:rPr>
          <w:spacing w:val="-2"/>
        </w:rPr>
        <w:t xml:space="preserve"> </w:t>
      </w:r>
      <w:r>
        <w:t>периоды</w:t>
      </w:r>
      <w:r>
        <w:rPr>
          <w:spacing w:val="-3"/>
        </w:rPr>
        <w:t xml:space="preserve"> </w:t>
      </w:r>
      <w:r>
        <w:t>и</w:t>
      </w:r>
      <w:r>
        <w:rPr>
          <w:spacing w:val="2"/>
        </w:rPr>
        <w:t xml:space="preserve"> </w:t>
      </w:r>
      <w:r>
        <w:t>уметь выделять</w:t>
      </w:r>
      <w:r>
        <w:rPr>
          <w:spacing w:val="-1"/>
        </w:rPr>
        <w:t xml:space="preserve"> </w:t>
      </w:r>
      <w:r>
        <w:t>их</w:t>
      </w:r>
      <w:r>
        <w:rPr>
          <w:spacing w:val="2"/>
        </w:rPr>
        <w:t xml:space="preserve"> </w:t>
      </w:r>
      <w:r>
        <w:t>сущностные</w:t>
      </w:r>
      <w:r>
        <w:rPr>
          <w:spacing w:val="-2"/>
        </w:rPr>
        <w:t xml:space="preserve"> </w:t>
      </w:r>
      <w:r>
        <w:t>черты;</w:t>
      </w:r>
    </w:p>
    <w:p w:rsidR="0078009D" w:rsidRDefault="0078009D" w:rsidP="0078009D">
      <w:pPr>
        <w:pStyle w:val="a3"/>
        <w:ind w:left="870" w:firstLine="0"/>
      </w:pPr>
      <w:r>
        <w:t>иметь</w:t>
      </w:r>
      <w:r>
        <w:rPr>
          <w:spacing w:val="-4"/>
        </w:rPr>
        <w:t xml:space="preserve"> </w:t>
      </w:r>
      <w:r>
        <w:t>представление</w:t>
      </w:r>
      <w:r>
        <w:rPr>
          <w:spacing w:val="-4"/>
        </w:rPr>
        <w:t xml:space="preserve"> </w:t>
      </w:r>
      <w:r>
        <w:t>о</w:t>
      </w:r>
      <w:r>
        <w:rPr>
          <w:spacing w:val="-4"/>
        </w:rPr>
        <w:t xml:space="preserve"> </w:t>
      </w:r>
      <w:r>
        <w:t>значении</w:t>
      </w:r>
      <w:r>
        <w:rPr>
          <w:spacing w:val="-5"/>
        </w:rPr>
        <w:t xml:space="preserve"> </w:t>
      </w:r>
      <w:r>
        <w:t>и</w:t>
      </w:r>
      <w:r>
        <w:rPr>
          <w:spacing w:val="-3"/>
        </w:rPr>
        <w:t xml:space="preserve"> </w:t>
      </w:r>
      <w:r>
        <w:t>функциях</w:t>
      </w:r>
      <w:r>
        <w:rPr>
          <w:spacing w:val="-2"/>
        </w:rPr>
        <w:t xml:space="preserve"> </w:t>
      </w:r>
      <w:r>
        <w:t>изучения</w:t>
      </w:r>
      <w:r>
        <w:rPr>
          <w:spacing w:val="-3"/>
        </w:rPr>
        <w:t xml:space="preserve"> </w:t>
      </w:r>
      <w:r>
        <w:t>истории;</w:t>
      </w:r>
    </w:p>
    <w:p w:rsidR="0078009D" w:rsidRDefault="0078009D" w:rsidP="0078009D">
      <w:pPr>
        <w:pStyle w:val="a3"/>
        <w:spacing w:before="137" w:line="360" w:lineRule="auto"/>
        <w:ind w:right="846"/>
      </w:pPr>
      <w:r>
        <w:t>осознавать</w:t>
      </w:r>
      <w:r>
        <w:rPr>
          <w:spacing w:val="1"/>
        </w:rPr>
        <w:t xml:space="preserve"> </w:t>
      </w:r>
      <w:r>
        <w:t>историю</w:t>
      </w:r>
      <w:r>
        <w:rPr>
          <w:spacing w:val="1"/>
        </w:rPr>
        <w:t xml:space="preserve"> </w:t>
      </w:r>
      <w:r>
        <w:t>своей</w:t>
      </w:r>
      <w:r>
        <w:rPr>
          <w:spacing w:val="1"/>
        </w:rPr>
        <w:t xml:space="preserve"> </w:t>
      </w:r>
      <w:r>
        <w:t>семьи</w:t>
      </w:r>
      <w:r>
        <w:rPr>
          <w:spacing w:val="1"/>
        </w:rPr>
        <w:t xml:space="preserve"> </w:t>
      </w:r>
      <w:r>
        <w:t>и</w:t>
      </w:r>
      <w:r>
        <w:rPr>
          <w:spacing w:val="1"/>
        </w:rPr>
        <w:t xml:space="preserve"> </w:t>
      </w:r>
      <w:r>
        <w:t>народа</w:t>
      </w:r>
      <w:r>
        <w:rPr>
          <w:spacing w:val="1"/>
        </w:rPr>
        <w:t xml:space="preserve"> </w:t>
      </w:r>
      <w:r>
        <w:t>как</w:t>
      </w:r>
      <w:r>
        <w:rPr>
          <w:spacing w:val="1"/>
        </w:rPr>
        <w:t xml:space="preserve"> </w:t>
      </w:r>
      <w:r>
        <w:t>часть</w:t>
      </w:r>
      <w:r>
        <w:rPr>
          <w:spacing w:val="1"/>
        </w:rPr>
        <w:t xml:space="preserve"> </w:t>
      </w:r>
      <w:r>
        <w:t>мирового</w:t>
      </w:r>
      <w:r>
        <w:rPr>
          <w:spacing w:val="1"/>
        </w:rPr>
        <w:t xml:space="preserve"> </w:t>
      </w:r>
      <w:r>
        <w:t>исторического</w:t>
      </w:r>
      <w:r>
        <w:rPr>
          <w:spacing w:val="1"/>
        </w:rPr>
        <w:t xml:space="preserve"> </w:t>
      </w:r>
      <w:r>
        <w:t>процесса.     Знать     о     существовании     связи     между     историческими     событиями</w:t>
      </w:r>
      <w:r>
        <w:rPr>
          <w:spacing w:val="1"/>
        </w:rPr>
        <w:t xml:space="preserve"> </w:t>
      </w:r>
      <w:r>
        <w:t>и культурой. Обосновывать важность изучения истории как духовно-нравственного долга</w:t>
      </w:r>
      <w:r>
        <w:rPr>
          <w:spacing w:val="1"/>
        </w:rPr>
        <w:t xml:space="preserve"> </w:t>
      </w:r>
      <w:r>
        <w:t>гражданина</w:t>
      </w:r>
      <w:r>
        <w:rPr>
          <w:spacing w:val="-2"/>
        </w:rPr>
        <w:t xml:space="preserve"> </w:t>
      </w:r>
      <w:r>
        <w:t>и патриота.</w:t>
      </w:r>
    </w:p>
    <w:p w:rsidR="0078009D" w:rsidRDefault="0078009D" w:rsidP="0078009D">
      <w:pPr>
        <w:pStyle w:val="a3"/>
        <w:ind w:left="869"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78009D" w:rsidRDefault="0078009D" w:rsidP="0078009D">
      <w:pPr>
        <w:pStyle w:val="a3"/>
        <w:tabs>
          <w:tab w:val="left" w:pos="1644"/>
          <w:tab w:val="left" w:pos="1974"/>
          <w:tab w:val="left" w:pos="3159"/>
          <w:tab w:val="left" w:pos="4194"/>
          <w:tab w:val="left" w:pos="5585"/>
          <w:tab w:val="left" w:pos="6017"/>
          <w:tab w:val="left" w:pos="6930"/>
          <w:tab w:val="left" w:pos="7729"/>
        </w:tabs>
        <w:spacing w:before="140" w:line="360" w:lineRule="auto"/>
        <w:ind w:right="846"/>
        <w:jc w:val="left"/>
      </w:pPr>
      <w:r>
        <w:t>Знать</w:t>
      </w:r>
      <w:r>
        <w:tab/>
        <w:t>и</w:t>
      </w:r>
      <w:r>
        <w:tab/>
        <w:t>понимать</w:t>
      </w:r>
      <w:r>
        <w:tab/>
        <w:t>отличия</w:t>
      </w:r>
      <w:r>
        <w:tab/>
        <w:t>литературы</w:t>
      </w:r>
      <w:r>
        <w:tab/>
        <w:t>от</w:t>
      </w:r>
      <w:r>
        <w:tab/>
        <w:t>других</w:t>
      </w:r>
      <w:r>
        <w:tab/>
        <w:t>видов</w:t>
      </w:r>
      <w:r>
        <w:tab/>
        <w:t>художественного</w:t>
      </w:r>
      <w:r>
        <w:rPr>
          <w:spacing w:val="-57"/>
        </w:rPr>
        <w:t xml:space="preserve"> </w:t>
      </w:r>
      <w:r>
        <w:t>творчества;</w:t>
      </w:r>
    </w:p>
    <w:p w:rsidR="0078009D" w:rsidRDefault="0078009D" w:rsidP="0078009D">
      <w:pPr>
        <w:pStyle w:val="a3"/>
        <w:spacing w:line="360" w:lineRule="auto"/>
        <w:jc w:val="left"/>
      </w:pPr>
      <w:r>
        <w:t>рассказывать</w:t>
      </w:r>
      <w:r>
        <w:rPr>
          <w:spacing w:val="10"/>
        </w:rPr>
        <w:t xml:space="preserve"> </w:t>
      </w:r>
      <w:r>
        <w:t>об</w:t>
      </w:r>
      <w:r>
        <w:rPr>
          <w:spacing w:val="10"/>
        </w:rPr>
        <w:t xml:space="preserve"> </w:t>
      </w:r>
      <w:r>
        <w:t>особенностях</w:t>
      </w:r>
      <w:r>
        <w:rPr>
          <w:spacing w:val="12"/>
        </w:rPr>
        <w:t xml:space="preserve"> </w:t>
      </w:r>
      <w:r>
        <w:t>литературного</w:t>
      </w:r>
      <w:r>
        <w:rPr>
          <w:spacing w:val="10"/>
        </w:rPr>
        <w:t xml:space="preserve"> </w:t>
      </w:r>
      <w:r>
        <w:t>повествования,</w:t>
      </w:r>
      <w:r>
        <w:rPr>
          <w:spacing w:val="10"/>
        </w:rPr>
        <w:t xml:space="preserve"> </w:t>
      </w:r>
      <w:r>
        <w:t>выделять</w:t>
      </w:r>
      <w:r>
        <w:rPr>
          <w:spacing w:val="10"/>
        </w:rPr>
        <w:t xml:space="preserve"> </w:t>
      </w:r>
      <w:r>
        <w:t>простые</w:t>
      </w:r>
      <w:r>
        <w:rPr>
          <w:spacing w:val="-57"/>
        </w:rPr>
        <w:t xml:space="preserve"> </w:t>
      </w:r>
      <w:r>
        <w:t>выразительные</w:t>
      </w:r>
      <w:r>
        <w:rPr>
          <w:spacing w:val="-3"/>
        </w:rPr>
        <w:t xml:space="preserve"> </w:t>
      </w:r>
      <w:r>
        <w:t>средства</w:t>
      </w:r>
      <w:r>
        <w:rPr>
          <w:spacing w:val="-1"/>
        </w:rPr>
        <w:t xml:space="preserve"> </w:t>
      </w:r>
      <w:r>
        <w:t>литературного языка;</w:t>
      </w:r>
    </w:p>
    <w:p w:rsidR="0078009D" w:rsidRDefault="0078009D" w:rsidP="0078009D">
      <w:pPr>
        <w:pStyle w:val="a3"/>
        <w:spacing w:line="360" w:lineRule="auto"/>
        <w:ind w:right="840"/>
        <w:jc w:val="left"/>
      </w:pPr>
      <w:r>
        <w:t>обосновывать</w:t>
      </w:r>
      <w:r>
        <w:rPr>
          <w:spacing w:val="56"/>
        </w:rPr>
        <w:t xml:space="preserve"> </w:t>
      </w:r>
      <w:r>
        <w:t>и</w:t>
      </w:r>
      <w:r>
        <w:rPr>
          <w:spacing w:val="56"/>
        </w:rPr>
        <w:t xml:space="preserve"> </w:t>
      </w:r>
      <w:r>
        <w:t>доказывать</w:t>
      </w:r>
      <w:r>
        <w:rPr>
          <w:spacing w:val="57"/>
        </w:rPr>
        <w:t xml:space="preserve"> </w:t>
      </w:r>
      <w:r>
        <w:t>важность</w:t>
      </w:r>
      <w:r>
        <w:rPr>
          <w:spacing w:val="56"/>
        </w:rPr>
        <w:t xml:space="preserve"> </w:t>
      </w:r>
      <w:r>
        <w:t>литературы</w:t>
      </w:r>
      <w:r>
        <w:rPr>
          <w:spacing w:val="55"/>
        </w:rPr>
        <w:t xml:space="preserve"> </w:t>
      </w:r>
      <w:r>
        <w:t>как</w:t>
      </w:r>
      <w:r>
        <w:rPr>
          <w:spacing w:val="57"/>
        </w:rPr>
        <w:t xml:space="preserve"> </w:t>
      </w:r>
      <w:r>
        <w:t>культурного</w:t>
      </w:r>
      <w:r>
        <w:rPr>
          <w:spacing w:val="55"/>
        </w:rPr>
        <w:t xml:space="preserve"> </w:t>
      </w:r>
      <w:r>
        <w:t>явления,</w:t>
      </w:r>
      <w:r>
        <w:rPr>
          <w:spacing w:val="55"/>
        </w:rPr>
        <w:t xml:space="preserve"> </w:t>
      </w:r>
      <w:r>
        <w:t>как</w:t>
      </w:r>
      <w:r>
        <w:rPr>
          <w:spacing w:val="-57"/>
        </w:rPr>
        <w:t xml:space="preserve"> </w:t>
      </w:r>
      <w:r>
        <w:t>формы</w:t>
      </w:r>
      <w:r>
        <w:rPr>
          <w:spacing w:val="-1"/>
        </w:rPr>
        <w:t xml:space="preserve"> </w:t>
      </w:r>
      <w:r>
        <w:t>трансляции</w:t>
      </w:r>
      <w:r>
        <w:rPr>
          <w:spacing w:val="-2"/>
        </w:rPr>
        <w:t xml:space="preserve"> </w:t>
      </w:r>
      <w:r>
        <w:t>культурных</w:t>
      </w:r>
      <w:r>
        <w:rPr>
          <w:spacing w:val="1"/>
        </w:rPr>
        <w:t xml:space="preserve"> </w:t>
      </w:r>
      <w:r>
        <w:t>ценностей;</w:t>
      </w:r>
    </w:p>
    <w:p w:rsidR="0078009D" w:rsidRDefault="0078009D" w:rsidP="0078009D">
      <w:pPr>
        <w:pStyle w:val="a3"/>
        <w:spacing w:line="360" w:lineRule="auto"/>
        <w:jc w:val="left"/>
      </w:pPr>
      <w:r>
        <w:t>находить</w:t>
      </w:r>
      <w:r>
        <w:rPr>
          <w:spacing w:val="16"/>
        </w:rPr>
        <w:t xml:space="preserve"> </w:t>
      </w:r>
      <w:r>
        <w:t>и</w:t>
      </w:r>
      <w:r>
        <w:rPr>
          <w:spacing w:val="19"/>
        </w:rPr>
        <w:t xml:space="preserve"> </w:t>
      </w:r>
      <w:r>
        <w:t>обозначать</w:t>
      </w:r>
      <w:r>
        <w:rPr>
          <w:spacing w:val="16"/>
        </w:rPr>
        <w:t xml:space="preserve"> </w:t>
      </w:r>
      <w:r>
        <w:t>средства</w:t>
      </w:r>
      <w:r>
        <w:rPr>
          <w:spacing w:val="19"/>
        </w:rPr>
        <w:t xml:space="preserve"> </w:t>
      </w:r>
      <w:r>
        <w:t>выражения</w:t>
      </w:r>
      <w:r>
        <w:rPr>
          <w:spacing w:val="18"/>
        </w:rPr>
        <w:t xml:space="preserve"> </w:t>
      </w:r>
      <w:r>
        <w:t>морального</w:t>
      </w:r>
      <w:r>
        <w:rPr>
          <w:spacing w:val="18"/>
        </w:rPr>
        <w:t xml:space="preserve"> </w:t>
      </w:r>
      <w:r>
        <w:t>и</w:t>
      </w:r>
      <w:r>
        <w:rPr>
          <w:spacing w:val="16"/>
        </w:rPr>
        <w:t xml:space="preserve"> </w:t>
      </w:r>
      <w:r>
        <w:t>нравственного</w:t>
      </w:r>
      <w:r>
        <w:rPr>
          <w:spacing w:val="19"/>
        </w:rPr>
        <w:t xml:space="preserve"> </w:t>
      </w:r>
      <w:r>
        <w:t>смысла</w:t>
      </w:r>
      <w:r>
        <w:rPr>
          <w:spacing w:val="20"/>
        </w:rPr>
        <w:t xml:space="preserve"> </w:t>
      </w:r>
      <w:r>
        <w:t>в</w:t>
      </w:r>
      <w:r>
        <w:rPr>
          <w:spacing w:val="-57"/>
        </w:rPr>
        <w:t xml:space="preserve"> </w:t>
      </w:r>
      <w:r>
        <w:t>литературных произведениях.</w:t>
      </w:r>
    </w:p>
    <w:p w:rsidR="0078009D" w:rsidRDefault="0078009D" w:rsidP="0078009D">
      <w:pPr>
        <w:pStyle w:val="a3"/>
        <w:ind w:left="869" w:firstLine="0"/>
        <w:jc w:val="left"/>
      </w:pPr>
      <w:r>
        <w:t>Тема</w:t>
      </w:r>
      <w:r>
        <w:rPr>
          <w:spacing w:val="-5"/>
        </w:rPr>
        <w:t xml:space="preserve"> </w:t>
      </w:r>
      <w:r>
        <w:t>22.</w:t>
      </w:r>
      <w:r>
        <w:rPr>
          <w:spacing w:val="-1"/>
        </w:rPr>
        <w:t xml:space="preserve"> </w:t>
      </w:r>
      <w:r>
        <w:t>Взаимовлияние</w:t>
      </w:r>
      <w:r>
        <w:rPr>
          <w:spacing w:val="-4"/>
        </w:rPr>
        <w:t xml:space="preserve"> </w:t>
      </w:r>
      <w:r>
        <w:t>культур.</w:t>
      </w:r>
    </w:p>
    <w:p w:rsidR="0078009D" w:rsidRDefault="0078009D" w:rsidP="0078009D">
      <w:pPr>
        <w:pStyle w:val="a3"/>
        <w:tabs>
          <w:tab w:val="left" w:pos="1802"/>
          <w:tab w:val="left" w:pos="3586"/>
          <w:tab w:val="left" w:pos="3994"/>
          <w:tab w:val="left" w:pos="5224"/>
          <w:tab w:val="left" w:pos="6486"/>
          <w:tab w:val="left" w:pos="8519"/>
        </w:tabs>
        <w:spacing w:before="137"/>
        <w:ind w:left="869" w:firstLine="0"/>
        <w:jc w:val="left"/>
      </w:pPr>
      <w:r>
        <w:t>Иметь</w:t>
      </w:r>
      <w:r>
        <w:tab/>
        <w:t>представление</w:t>
      </w:r>
      <w:r>
        <w:tab/>
        <w:t>о</w:t>
      </w:r>
      <w:r>
        <w:tab/>
        <w:t>значении</w:t>
      </w:r>
      <w:r>
        <w:tab/>
        <w:t>терминов</w:t>
      </w:r>
      <w:r>
        <w:tab/>
        <w:t>«взаимодействие</w:t>
      </w:r>
      <w:r>
        <w:tab/>
        <w:t>культур»,</w:t>
      </w:r>
    </w:p>
    <w:p w:rsidR="0078009D" w:rsidRDefault="0078009D" w:rsidP="0078009D">
      <w:pPr>
        <w:pStyle w:val="a3"/>
        <w:tabs>
          <w:tab w:val="left" w:pos="2018"/>
          <w:tab w:val="left" w:pos="3270"/>
          <w:tab w:val="left" w:pos="4119"/>
          <w:tab w:val="left" w:pos="5402"/>
          <w:tab w:val="left" w:pos="7650"/>
          <w:tab w:val="left" w:pos="8287"/>
        </w:tabs>
        <w:spacing w:before="137" w:line="360" w:lineRule="auto"/>
        <w:ind w:right="843" w:firstLine="0"/>
        <w:jc w:val="left"/>
      </w:pPr>
      <w:r>
        <w:t>«культурный</w:t>
      </w:r>
      <w:r>
        <w:tab/>
        <w:t>обмен»</w:t>
      </w:r>
      <w:r>
        <w:tab/>
        <w:t>как</w:t>
      </w:r>
      <w:r>
        <w:tab/>
        <w:t>формах</w:t>
      </w:r>
      <w:r>
        <w:tab/>
        <w:t>распространения</w:t>
      </w:r>
      <w:r>
        <w:tab/>
        <w:t>и</w:t>
      </w:r>
      <w:r>
        <w:tab/>
        <w:t>обогащения</w:t>
      </w:r>
      <w:r>
        <w:rPr>
          <w:spacing w:val="-57"/>
        </w:rPr>
        <w:t xml:space="preserve"> </w:t>
      </w:r>
      <w:r>
        <w:t>духовно-нравственных</w:t>
      </w:r>
      <w:r>
        <w:rPr>
          <w:spacing w:val="-2"/>
        </w:rPr>
        <w:t xml:space="preserve"> </w:t>
      </w:r>
      <w:r>
        <w:t>идеалов</w:t>
      </w:r>
      <w:r>
        <w:rPr>
          <w:spacing w:val="-1"/>
        </w:rPr>
        <w:t xml:space="preserve"> </w:t>
      </w:r>
      <w:r>
        <w:t>общества;</w:t>
      </w:r>
    </w:p>
    <w:p w:rsidR="0078009D" w:rsidRDefault="0078009D" w:rsidP="0078009D">
      <w:pPr>
        <w:pStyle w:val="a3"/>
        <w:spacing w:before="1"/>
        <w:ind w:left="869" w:firstLine="0"/>
        <w:jc w:val="left"/>
      </w:pPr>
      <w:r>
        <w:t>понимать</w:t>
      </w:r>
      <w:r>
        <w:rPr>
          <w:spacing w:val="-6"/>
        </w:rPr>
        <w:t xml:space="preserve"> </w:t>
      </w:r>
      <w:r>
        <w:t>и</w:t>
      </w:r>
      <w:r>
        <w:rPr>
          <w:spacing w:val="-3"/>
        </w:rPr>
        <w:t xml:space="preserve"> </w:t>
      </w:r>
      <w:r>
        <w:t>обосновывать</w:t>
      </w:r>
      <w:r>
        <w:rPr>
          <w:spacing w:val="-3"/>
        </w:rPr>
        <w:t xml:space="preserve"> </w:t>
      </w:r>
      <w:r>
        <w:t>важность</w:t>
      </w:r>
      <w:r>
        <w:rPr>
          <w:spacing w:val="-4"/>
        </w:rPr>
        <w:t xml:space="preserve"> </w:t>
      </w:r>
      <w:r>
        <w:t>сохранения</w:t>
      </w:r>
      <w:r>
        <w:rPr>
          <w:spacing w:val="-3"/>
        </w:rPr>
        <w:t xml:space="preserve"> </w:t>
      </w:r>
      <w:r>
        <w:t>культурного</w:t>
      </w:r>
      <w:r>
        <w:rPr>
          <w:spacing w:val="-3"/>
        </w:rPr>
        <w:t xml:space="preserve"> </w:t>
      </w:r>
      <w:r>
        <w:t>наследия;</w:t>
      </w:r>
    </w:p>
    <w:p w:rsidR="0078009D" w:rsidRDefault="0078009D" w:rsidP="0078009D">
      <w:pPr>
        <w:pStyle w:val="a3"/>
        <w:tabs>
          <w:tab w:val="left" w:pos="1689"/>
          <w:tab w:val="left" w:pos="2248"/>
          <w:tab w:val="left" w:pos="3015"/>
          <w:tab w:val="left" w:pos="4677"/>
          <w:tab w:val="left" w:pos="5477"/>
          <w:tab w:val="left" w:pos="6767"/>
          <w:tab w:val="left" w:pos="7897"/>
        </w:tabs>
        <w:spacing w:before="139" w:line="360" w:lineRule="auto"/>
        <w:ind w:right="858"/>
        <w:jc w:val="left"/>
      </w:pPr>
      <w:r>
        <w:t>знать,</w:t>
      </w:r>
      <w:r>
        <w:tab/>
        <w:t>что</w:t>
      </w:r>
      <w:r>
        <w:tab/>
        <w:t>такое</w:t>
      </w:r>
      <w:r>
        <w:tab/>
        <w:t>глобализация,</w:t>
      </w:r>
      <w:r>
        <w:tab/>
        <w:t>уметь</w:t>
      </w:r>
      <w:r>
        <w:tab/>
        <w:t>приводить</w:t>
      </w:r>
      <w:r>
        <w:tab/>
        <w:t>примеры</w:t>
      </w:r>
      <w:r>
        <w:tab/>
      </w:r>
      <w:r>
        <w:rPr>
          <w:spacing w:val="-1"/>
        </w:rPr>
        <w:t>межкультурной</w:t>
      </w:r>
      <w:r>
        <w:rPr>
          <w:spacing w:val="-57"/>
        </w:rPr>
        <w:t xml:space="preserve"> </w:t>
      </w:r>
      <w:r>
        <w:t>коммуникации</w:t>
      </w:r>
      <w:r>
        <w:rPr>
          <w:spacing w:val="-4"/>
        </w:rPr>
        <w:t xml:space="preserve"> </w:t>
      </w:r>
      <w:r>
        <w:t>как</w:t>
      </w:r>
      <w:r>
        <w:rPr>
          <w:spacing w:val="-1"/>
        </w:rPr>
        <w:t xml:space="preserve"> </w:t>
      </w:r>
      <w:r>
        <w:t>способа</w:t>
      </w:r>
      <w:r>
        <w:rPr>
          <w:spacing w:val="-3"/>
        </w:rPr>
        <w:t xml:space="preserve"> </w:t>
      </w:r>
      <w:r>
        <w:t>формирования</w:t>
      </w:r>
      <w:r>
        <w:rPr>
          <w:spacing w:val="-1"/>
        </w:rPr>
        <w:t xml:space="preserve"> </w:t>
      </w:r>
      <w:r>
        <w:t>общих</w:t>
      </w:r>
      <w:r>
        <w:rPr>
          <w:spacing w:val="-3"/>
        </w:rPr>
        <w:t xml:space="preserve"> </w:t>
      </w:r>
      <w:r>
        <w:t>духовно-нравственных ценностей.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Тема</w:t>
      </w:r>
      <w:r>
        <w:rPr>
          <w:spacing w:val="-4"/>
        </w:rPr>
        <w:t xml:space="preserve"> </w:t>
      </w:r>
      <w:r>
        <w:t>23.</w:t>
      </w:r>
      <w:r>
        <w:rPr>
          <w:spacing w:val="-3"/>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t>народа.</w:t>
      </w:r>
    </w:p>
    <w:p w:rsidR="0078009D" w:rsidRDefault="0078009D" w:rsidP="0078009D">
      <w:pPr>
        <w:pStyle w:val="a3"/>
        <w:spacing w:before="140" w:line="360" w:lineRule="auto"/>
        <w:ind w:right="845"/>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w:t>
      </w:r>
      <w:r>
        <w:rPr>
          <w:spacing w:val="1"/>
        </w:rPr>
        <w:t xml:space="preserve"> </w:t>
      </w:r>
      <w:r>
        <w:t>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1"/>
        </w:rPr>
        <w:t xml:space="preserve"> </w:t>
      </w:r>
      <w:r>
        <w:t>идеалы,</w:t>
      </w:r>
      <w:r>
        <w:rPr>
          <w:spacing w:val="61"/>
        </w:rPr>
        <w:t xml:space="preserve"> </w:t>
      </w:r>
      <w:r>
        <w:t>крепкая   семья,   созидательный   труд,   приоритет   духовного</w:t>
      </w:r>
      <w:r>
        <w:rPr>
          <w:spacing w:val="1"/>
        </w:rPr>
        <w:t xml:space="preserve"> </w:t>
      </w:r>
      <w:r>
        <w:t>над материальным, гуманизм, милосердие, справедливость, коллективизм, взаимопомощь,</w:t>
      </w:r>
      <w:r>
        <w:rPr>
          <w:spacing w:val="-57"/>
        </w:rPr>
        <w:t xml:space="preserve"> </w:t>
      </w:r>
      <w:r>
        <w:t>историческая память и преемственность поколений, единство народов России с опорой на</w:t>
      </w:r>
      <w:r>
        <w:rPr>
          <w:spacing w:val="1"/>
        </w:rPr>
        <w:t xml:space="preserve"> </w:t>
      </w:r>
      <w:r>
        <w:t>культурные</w:t>
      </w:r>
      <w:r>
        <w:rPr>
          <w:spacing w:val="-3"/>
        </w:rPr>
        <w:t xml:space="preserve"> </w:t>
      </w:r>
      <w:r>
        <w:t>и исторические</w:t>
      </w:r>
      <w:r>
        <w:rPr>
          <w:spacing w:val="-1"/>
        </w:rPr>
        <w:t xml:space="preserve"> </w:t>
      </w:r>
      <w:r>
        <w:t>особенности</w:t>
      </w:r>
      <w:r>
        <w:rPr>
          <w:spacing w:val="-1"/>
        </w:rPr>
        <w:t xml:space="preserve"> </w:t>
      </w:r>
      <w:r>
        <w:t>российского народа;</w:t>
      </w:r>
    </w:p>
    <w:p w:rsidR="0078009D" w:rsidRDefault="0078009D" w:rsidP="0078009D">
      <w:pPr>
        <w:pStyle w:val="a3"/>
        <w:spacing w:line="362" w:lineRule="auto"/>
        <w:ind w:right="854"/>
      </w:pPr>
      <w:r>
        <w:t>осознавать духовно-нравственные ценности в качестве базовых общегражданских</w:t>
      </w:r>
      <w:r>
        <w:rPr>
          <w:spacing w:val="1"/>
        </w:rPr>
        <w:t xml:space="preserve"> </w:t>
      </w:r>
      <w:r>
        <w:t>ценностей</w:t>
      </w:r>
      <w:r>
        <w:rPr>
          <w:spacing w:val="-1"/>
        </w:rPr>
        <w:t xml:space="preserve"> </w:t>
      </w:r>
      <w:r>
        <w:t>российского</w:t>
      </w:r>
      <w:r>
        <w:rPr>
          <w:spacing w:val="-3"/>
        </w:rPr>
        <w:t xml:space="preserve"> </w:t>
      </w:r>
      <w:r>
        <w:t>общества</w:t>
      </w:r>
      <w:r>
        <w:rPr>
          <w:spacing w:val="-2"/>
        </w:rPr>
        <w:t xml:space="preserve"> </w:t>
      </w:r>
      <w:r>
        <w:t>и</w:t>
      </w:r>
      <w:r>
        <w:rPr>
          <w:spacing w:val="4"/>
        </w:rPr>
        <w:t xml:space="preserve"> </w:t>
      </w:r>
      <w:r>
        <w:t>уметь доказывать это.</w:t>
      </w:r>
    </w:p>
    <w:p w:rsidR="0078009D" w:rsidRDefault="0078009D" w:rsidP="0078009D">
      <w:pPr>
        <w:pStyle w:val="a3"/>
        <w:spacing w:line="271" w:lineRule="exact"/>
        <w:ind w:left="870" w:firstLine="0"/>
      </w:pPr>
      <w:r>
        <w:t>Тема</w:t>
      </w:r>
      <w:r>
        <w:rPr>
          <w:spacing w:val="-4"/>
        </w:rPr>
        <w:t xml:space="preserve"> </w:t>
      </w:r>
      <w:r>
        <w:t>24.</w:t>
      </w:r>
      <w:r>
        <w:rPr>
          <w:spacing w:val="-2"/>
        </w:rPr>
        <w:t xml:space="preserve"> </w:t>
      </w:r>
      <w:r>
        <w:t>Регионы</w:t>
      </w:r>
      <w:r>
        <w:rPr>
          <w:spacing w:val="-2"/>
        </w:rPr>
        <w:t xml:space="preserve"> </w:t>
      </w:r>
      <w:r>
        <w:t>России:</w:t>
      </w:r>
      <w:r>
        <w:rPr>
          <w:spacing w:val="-4"/>
        </w:rPr>
        <w:t xml:space="preserve"> </w:t>
      </w:r>
      <w:r>
        <w:t>культурное</w:t>
      </w:r>
      <w:r>
        <w:rPr>
          <w:spacing w:val="-4"/>
        </w:rPr>
        <w:t xml:space="preserve"> </w:t>
      </w:r>
      <w:r>
        <w:t>многообразие.</w:t>
      </w:r>
    </w:p>
    <w:p w:rsidR="0078009D" w:rsidRDefault="0078009D" w:rsidP="0078009D">
      <w:pPr>
        <w:pStyle w:val="a3"/>
        <w:tabs>
          <w:tab w:val="left" w:pos="2263"/>
          <w:tab w:val="left" w:pos="3683"/>
          <w:tab w:val="left" w:pos="5587"/>
          <w:tab w:val="left" w:pos="7084"/>
          <w:tab w:val="left" w:pos="8177"/>
          <w:tab w:val="left" w:pos="8676"/>
        </w:tabs>
        <w:spacing w:before="138"/>
        <w:ind w:left="870" w:firstLine="0"/>
        <w:jc w:val="left"/>
      </w:pPr>
      <w:r>
        <w:t>Понимать</w:t>
      </w:r>
      <w:r>
        <w:tab/>
        <w:t>принципы</w:t>
      </w:r>
      <w:r>
        <w:tab/>
        <w:t>федеративного</w:t>
      </w:r>
      <w:r>
        <w:tab/>
        <w:t>устройства</w:t>
      </w:r>
      <w:r>
        <w:tab/>
        <w:t>России</w:t>
      </w:r>
      <w:r>
        <w:tab/>
        <w:t>и</w:t>
      </w:r>
      <w:r>
        <w:tab/>
        <w:t>концепт</w:t>
      </w:r>
    </w:p>
    <w:p w:rsidR="0078009D" w:rsidRDefault="0078009D" w:rsidP="0078009D">
      <w:pPr>
        <w:pStyle w:val="a3"/>
        <w:spacing w:before="137"/>
        <w:ind w:firstLine="0"/>
        <w:jc w:val="left"/>
      </w:pPr>
      <w:r>
        <w:t>«полиэтничность»;</w:t>
      </w:r>
    </w:p>
    <w:p w:rsidR="0078009D" w:rsidRDefault="0078009D" w:rsidP="0078009D">
      <w:pPr>
        <w:pStyle w:val="a3"/>
        <w:tabs>
          <w:tab w:val="left" w:pos="2234"/>
          <w:tab w:val="left" w:pos="3654"/>
          <w:tab w:val="left" w:pos="4817"/>
          <w:tab w:val="left" w:pos="6450"/>
          <w:tab w:val="left" w:pos="8022"/>
          <w:tab w:val="left" w:pos="8590"/>
        </w:tabs>
        <w:spacing w:before="139" w:line="360" w:lineRule="auto"/>
        <w:ind w:right="849"/>
        <w:jc w:val="left"/>
      </w:pPr>
      <w:r>
        <w:t>называть</w:t>
      </w:r>
      <w:r>
        <w:tab/>
        <w:t>основные</w:t>
      </w:r>
      <w:r>
        <w:tab/>
        <w:t>этносы</w:t>
      </w:r>
      <w:r>
        <w:tab/>
        <w:t>Российской</w:t>
      </w:r>
      <w:r>
        <w:tab/>
        <w:t>Федерации</w:t>
      </w:r>
      <w:r>
        <w:tab/>
        <w:t>и</w:t>
      </w:r>
      <w:r>
        <w:tab/>
        <w:t>регионы,</w:t>
      </w:r>
      <w:r>
        <w:rPr>
          <w:spacing w:val="-57"/>
        </w:rPr>
        <w:t xml:space="preserve"> </w:t>
      </w:r>
      <w:r>
        <w:t>где</w:t>
      </w:r>
      <w:r>
        <w:rPr>
          <w:spacing w:val="-2"/>
        </w:rPr>
        <w:t xml:space="preserve"> </w:t>
      </w:r>
      <w:r>
        <w:t>они традиционно</w:t>
      </w:r>
      <w:r>
        <w:rPr>
          <w:spacing w:val="-3"/>
        </w:rPr>
        <w:t xml:space="preserve"> </w:t>
      </w:r>
      <w:r>
        <w:t>проживают;</w:t>
      </w:r>
    </w:p>
    <w:p w:rsidR="0078009D" w:rsidRDefault="0078009D" w:rsidP="0078009D">
      <w:pPr>
        <w:pStyle w:val="a3"/>
        <w:spacing w:line="360" w:lineRule="auto"/>
        <w:jc w:val="left"/>
      </w:pPr>
      <w:r>
        <w:t>уметь</w:t>
      </w:r>
      <w:r>
        <w:rPr>
          <w:spacing w:val="4"/>
        </w:rPr>
        <w:t xml:space="preserve"> </w:t>
      </w:r>
      <w:r>
        <w:t>объяснить</w:t>
      </w:r>
      <w:r>
        <w:rPr>
          <w:spacing w:val="5"/>
        </w:rPr>
        <w:t xml:space="preserve"> </w:t>
      </w:r>
      <w:r>
        <w:t>значение</w:t>
      </w:r>
      <w:r>
        <w:rPr>
          <w:spacing w:val="3"/>
        </w:rPr>
        <w:t xml:space="preserve"> </w:t>
      </w:r>
      <w:r>
        <w:t>словосочетаний</w:t>
      </w:r>
      <w:r>
        <w:rPr>
          <w:spacing w:val="10"/>
        </w:rPr>
        <w:t xml:space="preserve"> </w:t>
      </w:r>
      <w:r>
        <w:t>«многонациональный</w:t>
      </w:r>
      <w:r>
        <w:rPr>
          <w:spacing w:val="4"/>
        </w:rPr>
        <w:t xml:space="preserve"> </w:t>
      </w:r>
      <w:r>
        <w:t>народ</w:t>
      </w:r>
      <w:r>
        <w:rPr>
          <w:spacing w:val="4"/>
        </w:rPr>
        <w:t xml:space="preserve"> </w:t>
      </w:r>
      <w:r>
        <w:t>Российской</w:t>
      </w:r>
      <w:r>
        <w:rPr>
          <w:spacing w:val="-57"/>
        </w:rPr>
        <w:t xml:space="preserve"> </w:t>
      </w:r>
      <w:r>
        <w:t>Федерации»,</w:t>
      </w:r>
      <w:r>
        <w:rPr>
          <w:spacing w:val="2"/>
        </w:rPr>
        <w:t xml:space="preserve"> </w:t>
      </w:r>
      <w:r>
        <w:t>«государствообразующий народ»,</w:t>
      </w:r>
      <w:r>
        <w:rPr>
          <w:spacing w:val="2"/>
        </w:rPr>
        <w:t xml:space="preserve"> </w:t>
      </w:r>
      <w:r>
        <w:t>«титульный этнос»;</w:t>
      </w:r>
    </w:p>
    <w:p w:rsidR="0078009D" w:rsidRDefault="0078009D" w:rsidP="0078009D">
      <w:pPr>
        <w:pStyle w:val="a3"/>
        <w:tabs>
          <w:tab w:val="left" w:pos="2056"/>
          <w:tab w:val="left" w:pos="3195"/>
          <w:tab w:val="left" w:pos="4826"/>
          <w:tab w:val="left" w:pos="6257"/>
          <w:tab w:val="left" w:pos="7277"/>
          <w:tab w:val="left" w:pos="8316"/>
        </w:tabs>
        <w:spacing w:before="1" w:line="360" w:lineRule="auto"/>
        <w:ind w:right="852"/>
        <w:jc w:val="left"/>
      </w:pPr>
      <w:r>
        <w:t>понимать</w:t>
      </w:r>
      <w:r>
        <w:tab/>
        <w:t>ценность</w:t>
      </w:r>
      <w:r>
        <w:tab/>
        <w:t>многообразия</w:t>
      </w:r>
      <w:r>
        <w:tab/>
        <w:t>культурных</w:t>
      </w:r>
      <w:r>
        <w:tab/>
        <w:t>укладов</w:t>
      </w:r>
      <w:r>
        <w:tab/>
        <w:t>народов</w:t>
      </w:r>
      <w:r>
        <w:tab/>
      </w:r>
      <w:r>
        <w:rPr>
          <w:spacing w:val="-1"/>
        </w:rPr>
        <w:t>Российской</w:t>
      </w:r>
      <w:r>
        <w:rPr>
          <w:spacing w:val="-57"/>
        </w:rPr>
        <w:t xml:space="preserve"> </w:t>
      </w:r>
      <w:r>
        <w:t>Федерации;</w:t>
      </w:r>
    </w:p>
    <w:p w:rsidR="0078009D" w:rsidRDefault="0078009D" w:rsidP="0078009D">
      <w:pPr>
        <w:pStyle w:val="a3"/>
        <w:tabs>
          <w:tab w:val="left" w:pos="3239"/>
          <w:tab w:val="left" w:pos="4973"/>
          <w:tab w:val="left" w:pos="5695"/>
          <w:tab w:val="left" w:pos="7547"/>
        </w:tabs>
        <w:spacing w:line="360" w:lineRule="auto"/>
        <w:ind w:right="850"/>
        <w:jc w:val="left"/>
      </w:pPr>
      <w:r>
        <w:t>демонстрировать</w:t>
      </w:r>
      <w:r>
        <w:tab/>
        <w:t>готовность</w:t>
      </w:r>
      <w:r>
        <w:tab/>
        <w:t>к</w:t>
      </w:r>
      <w:r>
        <w:tab/>
        <w:t>сохранению</w:t>
      </w:r>
      <w:r>
        <w:tab/>
      </w:r>
      <w:r>
        <w:rPr>
          <w:spacing w:val="-1"/>
        </w:rPr>
        <w:t>межнационального</w:t>
      </w:r>
      <w:r>
        <w:rPr>
          <w:spacing w:val="-57"/>
        </w:rPr>
        <w:t xml:space="preserve"> </w:t>
      </w:r>
      <w:r>
        <w:t>и</w:t>
      </w:r>
      <w:r>
        <w:rPr>
          <w:spacing w:val="-1"/>
        </w:rPr>
        <w:t xml:space="preserve"> </w:t>
      </w:r>
      <w:r>
        <w:t>межрелигиозного согласия в</w:t>
      </w:r>
      <w:r>
        <w:rPr>
          <w:spacing w:val="-1"/>
        </w:rPr>
        <w:t xml:space="preserve"> </w:t>
      </w:r>
      <w:r>
        <w:t>России;</w:t>
      </w:r>
    </w:p>
    <w:p w:rsidR="0078009D" w:rsidRDefault="0078009D" w:rsidP="0078009D">
      <w:pPr>
        <w:pStyle w:val="a3"/>
        <w:spacing w:line="360" w:lineRule="auto"/>
        <w:ind w:right="840"/>
        <w:jc w:val="left"/>
      </w:pPr>
      <w:r>
        <w:t>уметь</w:t>
      </w:r>
      <w:r>
        <w:rPr>
          <w:spacing w:val="52"/>
        </w:rPr>
        <w:t xml:space="preserve"> </w:t>
      </w:r>
      <w:r>
        <w:t>выделять</w:t>
      </w:r>
      <w:r>
        <w:rPr>
          <w:spacing w:val="51"/>
        </w:rPr>
        <w:t xml:space="preserve"> </w:t>
      </w:r>
      <w:r>
        <w:t>общие</w:t>
      </w:r>
      <w:r>
        <w:rPr>
          <w:spacing w:val="49"/>
        </w:rPr>
        <w:t xml:space="preserve"> </w:t>
      </w:r>
      <w:r>
        <w:t>черты</w:t>
      </w:r>
      <w:r>
        <w:rPr>
          <w:spacing w:val="109"/>
        </w:rPr>
        <w:t xml:space="preserve"> </w:t>
      </w:r>
      <w:r>
        <w:t>в</w:t>
      </w:r>
      <w:r>
        <w:rPr>
          <w:spacing w:val="110"/>
        </w:rPr>
        <w:t xml:space="preserve"> </w:t>
      </w:r>
      <w:r>
        <w:t>культуре</w:t>
      </w:r>
      <w:r>
        <w:rPr>
          <w:spacing w:val="115"/>
        </w:rPr>
        <w:t xml:space="preserve"> </w:t>
      </w:r>
      <w:r>
        <w:t>различных</w:t>
      </w:r>
      <w:r>
        <w:rPr>
          <w:spacing w:val="112"/>
        </w:rPr>
        <w:t xml:space="preserve"> </w:t>
      </w:r>
      <w:r>
        <w:t>народов,</w:t>
      </w:r>
      <w:r>
        <w:rPr>
          <w:spacing w:val="109"/>
        </w:rPr>
        <w:t xml:space="preserve"> </w:t>
      </w:r>
      <w:r>
        <w:t>обосновывать</w:t>
      </w:r>
      <w:r>
        <w:rPr>
          <w:spacing w:val="-57"/>
        </w:rPr>
        <w:t xml:space="preserve"> </w:t>
      </w:r>
      <w:r>
        <w:t>их</w:t>
      </w:r>
      <w:r>
        <w:rPr>
          <w:spacing w:val="-2"/>
        </w:rPr>
        <w:t xml:space="preserve"> </w:t>
      </w:r>
      <w:r>
        <w:t>значение</w:t>
      </w:r>
      <w:r>
        <w:rPr>
          <w:spacing w:val="-1"/>
        </w:rPr>
        <w:t xml:space="preserve"> </w:t>
      </w:r>
      <w:r>
        <w:t>и</w:t>
      </w:r>
      <w:r>
        <w:rPr>
          <w:spacing w:val="-2"/>
        </w:rPr>
        <w:t xml:space="preserve"> </w:t>
      </w:r>
      <w:r>
        <w:t>причины.</w:t>
      </w:r>
    </w:p>
    <w:p w:rsidR="0078009D" w:rsidRDefault="0078009D" w:rsidP="0078009D">
      <w:pPr>
        <w:pStyle w:val="a3"/>
        <w:ind w:left="870" w:firstLine="0"/>
        <w:jc w:val="left"/>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78009D" w:rsidRDefault="0078009D" w:rsidP="0078009D">
      <w:pPr>
        <w:pStyle w:val="a3"/>
        <w:tabs>
          <w:tab w:val="left" w:pos="3411"/>
          <w:tab w:val="left" w:pos="8557"/>
        </w:tabs>
        <w:spacing w:before="137" w:line="362" w:lineRule="auto"/>
        <w:ind w:right="853"/>
        <w:jc w:val="left"/>
      </w:pPr>
      <w:r>
        <w:t xml:space="preserve">Иметь  </w:t>
      </w:r>
      <w:r>
        <w:rPr>
          <w:spacing w:val="12"/>
        </w:rPr>
        <w:t xml:space="preserve"> </w:t>
      </w:r>
      <w:r>
        <w:t>представление</w:t>
      </w:r>
      <w:r>
        <w:tab/>
        <w:t xml:space="preserve">о  </w:t>
      </w:r>
      <w:r>
        <w:rPr>
          <w:spacing w:val="17"/>
        </w:rPr>
        <w:t xml:space="preserve"> </w:t>
      </w:r>
      <w:r>
        <w:t xml:space="preserve">природе  </w:t>
      </w:r>
      <w:r>
        <w:rPr>
          <w:spacing w:val="17"/>
        </w:rPr>
        <w:t xml:space="preserve"> </w:t>
      </w:r>
      <w:r>
        <w:t xml:space="preserve">праздников  </w:t>
      </w:r>
      <w:r>
        <w:rPr>
          <w:spacing w:val="16"/>
        </w:rPr>
        <w:t xml:space="preserve"> </w:t>
      </w:r>
      <w:r>
        <w:t xml:space="preserve">и  </w:t>
      </w:r>
      <w:r>
        <w:rPr>
          <w:spacing w:val="18"/>
        </w:rPr>
        <w:t xml:space="preserve"> </w:t>
      </w:r>
      <w:r>
        <w:t xml:space="preserve">обосновывать  </w:t>
      </w:r>
      <w:r>
        <w:rPr>
          <w:spacing w:val="18"/>
        </w:rPr>
        <w:t xml:space="preserve"> </w:t>
      </w:r>
      <w:r>
        <w:t>их</w:t>
      </w:r>
      <w:r>
        <w:tab/>
      </w:r>
      <w:r>
        <w:rPr>
          <w:spacing w:val="-1"/>
        </w:rPr>
        <w:t>важность</w:t>
      </w:r>
      <w:r>
        <w:rPr>
          <w:spacing w:val="-57"/>
        </w:rPr>
        <w:t xml:space="preserve"> </w:t>
      </w:r>
      <w:r>
        <w:t>как</w:t>
      </w:r>
      <w:r>
        <w:rPr>
          <w:spacing w:val="-1"/>
        </w:rPr>
        <w:t xml:space="preserve"> </w:t>
      </w:r>
      <w:r>
        <w:t>элементов культуры;</w:t>
      </w:r>
    </w:p>
    <w:p w:rsidR="0078009D" w:rsidRDefault="0078009D" w:rsidP="0078009D">
      <w:pPr>
        <w:pStyle w:val="a3"/>
        <w:spacing w:line="360" w:lineRule="auto"/>
        <w:ind w:left="869" w:right="2993" w:firstLine="0"/>
        <w:jc w:val="left"/>
      </w:pPr>
      <w:r>
        <w:t>устанавливать</w:t>
      </w:r>
      <w:r>
        <w:rPr>
          <w:spacing w:val="-7"/>
        </w:rPr>
        <w:t xml:space="preserve"> </w:t>
      </w:r>
      <w:r>
        <w:t>взаимосвязь</w:t>
      </w:r>
      <w:r>
        <w:rPr>
          <w:spacing w:val="-6"/>
        </w:rPr>
        <w:t xml:space="preserve"> </w:t>
      </w:r>
      <w:r>
        <w:t>праздников</w:t>
      </w:r>
      <w:r>
        <w:rPr>
          <w:spacing w:val="-7"/>
        </w:rPr>
        <w:t xml:space="preserve"> </w:t>
      </w:r>
      <w:r>
        <w:t>и</w:t>
      </w:r>
      <w:r>
        <w:rPr>
          <w:spacing w:val="-6"/>
        </w:rPr>
        <w:t xml:space="preserve"> </w:t>
      </w:r>
      <w:r>
        <w:t>культурного</w:t>
      </w:r>
      <w:r>
        <w:rPr>
          <w:spacing w:val="-5"/>
        </w:rPr>
        <w:t xml:space="preserve"> </w:t>
      </w:r>
      <w:r>
        <w:t>уклада;</w:t>
      </w:r>
      <w:r>
        <w:rPr>
          <w:spacing w:val="-57"/>
        </w:rPr>
        <w:t xml:space="preserve"> </w:t>
      </w:r>
      <w:r>
        <w:t>различать</w:t>
      </w:r>
      <w:r>
        <w:rPr>
          <w:spacing w:val="-1"/>
        </w:rPr>
        <w:t xml:space="preserve"> </w:t>
      </w:r>
      <w:r>
        <w:t>основные</w:t>
      </w:r>
      <w:r>
        <w:rPr>
          <w:spacing w:val="-2"/>
        </w:rPr>
        <w:t xml:space="preserve"> </w:t>
      </w:r>
      <w:r>
        <w:t>типы праздников;</w:t>
      </w:r>
    </w:p>
    <w:p w:rsidR="0078009D" w:rsidRDefault="0078009D" w:rsidP="0078009D">
      <w:pPr>
        <w:pStyle w:val="a3"/>
        <w:ind w:left="869" w:firstLine="0"/>
        <w:jc w:val="left"/>
      </w:pPr>
      <w:r>
        <w:t>уметь</w:t>
      </w:r>
      <w:r>
        <w:rPr>
          <w:spacing w:val="27"/>
        </w:rPr>
        <w:t xml:space="preserve"> </w:t>
      </w:r>
      <w:r>
        <w:t>рассказывать</w:t>
      </w:r>
      <w:r>
        <w:rPr>
          <w:spacing w:val="85"/>
        </w:rPr>
        <w:t xml:space="preserve"> </w:t>
      </w:r>
      <w:r>
        <w:t>о</w:t>
      </w:r>
      <w:r>
        <w:rPr>
          <w:spacing w:val="85"/>
        </w:rPr>
        <w:t xml:space="preserve"> </w:t>
      </w:r>
      <w:r>
        <w:t>праздничных</w:t>
      </w:r>
      <w:r>
        <w:rPr>
          <w:spacing w:val="85"/>
        </w:rPr>
        <w:t xml:space="preserve"> </w:t>
      </w:r>
      <w:r>
        <w:t>традициях</w:t>
      </w:r>
      <w:r>
        <w:rPr>
          <w:spacing w:val="85"/>
        </w:rPr>
        <w:t xml:space="preserve"> </w:t>
      </w:r>
      <w:r>
        <w:t>народов</w:t>
      </w:r>
      <w:r>
        <w:rPr>
          <w:spacing w:val="85"/>
        </w:rPr>
        <w:t xml:space="preserve"> </w:t>
      </w:r>
      <w:r>
        <w:t>России</w:t>
      </w:r>
      <w:r>
        <w:rPr>
          <w:spacing w:val="84"/>
        </w:rPr>
        <w:t xml:space="preserve"> </w:t>
      </w:r>
      <w:r>
        <w:t>и</w:t>
      </w:r>
      <w:r>
        <w:rPr>
          <w:spacing w:val="85"/>
        </w:rPr>
        <w:t xml:space="preserve"> </w:t>
      </w:r>
      <w:r>
        <w:t>собственной</w:t>
      </w:r>
    </w:p>
    <w:p w:rsidR="0078009D" w:rsidRDefault="0078009D" w:rsidP="0078009D">
      <w:pPr>
        <w:pStyle w:val="a3"/>
        <w:spacing w:before="134"/>
        <w:ind w:firstLine="0"/>
        <w:jc w:val="left"/>
      </w:pPr>
      <w:r>
        <w:t>семьи;</w:t>
      </w:r>
    </w:p>
    <w:p w:rsidR="0078009D" w:rsidRDefault="0078009D" w:rsidP="0078009D">
      <w:pPr>
        <w:pStyle w:val="a3"/>
        <w:spacing w:before="137" w:line="360" w:lineRule="auto"/>
        <w:ind w:left="869" w:right="1526" w:firstLine="0"/>
        <w:jc w:val="left"/>
      </w:pPr>
      <w:r>
        <w:t>анализировать</w:t>
      </w:r>
      <w:r>
        <w:rPr>
          <w:spacing w:val="-5"/>
        </w:rPr>
        <w:t xml:space="preserve"> </w:t>
      </w:r>
      <w:r>
        <w:t>связь</w:t>
      </w:r>
      <w:r>
        <w:rPr>
          <w:spacing w:val="-4"/>
        </w:rPr>
        <w:t xml:space="preserve"> </w:t>
      </w:r>
      <w:r>
        <w:t>праздников</w:t>
      </w:r>
      <w:r>
        <w:rPr>
          <w:spacing w:val="-5"/>
        </w:rPr>
        <w:t xml:space="preserve"> </w:t>
      </w:r>
      <w:r>
        <w:t>и</w:t>
      </w:r>
      <w:r>
        <w:rPr>
          <w:spacing w:val="-4"/>
        </w:rPr>
        <w:t xml:space="preserve"> </w:t>
      </w:r>
      <w:r>
        <w:t>истории,</w:t>
      </w:r>
      <w:r>
        <w:rPr>
          <w:spacing w:val="-7"/>
        </w:rPr>
        <w:t xml:space="preserve"> </w:t>
      </w:r>
      <w:r>
        <w:t>культуры</w:t>
      </w:r>
      <w:r>
        <w:rPr>
          <w:spacing w:val="-4"/>
        </w:rPr>
        <w:t xml:space="preserve"> </w:t>
      </w:r>
      <w:r>
        <w:t>народов</w:t>
      </w:r>
      <w:r>
        <w:rPr>
          <w:spacing w:val="-6"/>
        </w:rPr>
        <w:t xml:space="preserve"> </w:t>
      </w:r>
      <w:r>
        <w:t>России;</w:t>
      </w:r>
      <w:r>
        <w:rPr>
          <w:spacing w:val="-57"/>
        </w:rPr>
        <w:t xml:space="preserve"> </w:t>
      </w:r>
      <w:r>
        <w:t>понимать</w:t>
      </w:r>
      <w:r>
        <w:rPr>
          <w:spacing w:val="-1"/>
        </w:rPr>
        <w:t xml:space="preserve"> </w:t>
      </w:r>
      <w:r>
        <w:t>основной смысл</w:t>
      </w:r>
      <w:r>
        <w:rPr>
          <w:spacing w:val="-2"/>
        </w:rPr>
        <w:t xml:space="preserve"> </w:t>
      </w:r>
      <w:r>
        <w:t>семейных</w:t>
      </w:r>
      <w:r>
        <w:rPr>
          <w:spacing w:val="1"/>
        </w:rPr>
        <w:t xml:space="preserve"> </w:t>
      </w:r>
      <w:r>
        <w:t>праздников;</w:t>
      </w:r>
    </w:p>
    <w:p w:rsidR="0078009D" w:rsidRDefault="0078009D" w:rsidP="0078009D">
      <w:pPr>
        <w:pStyle w:val="a3"/>
        <w:ind w:left="869" w:firstLine="0"/>
        <w:jc w:val="left"/>
      </w:pPr>
      <w:r>
        <w:t>определять</w:t>
      </w:r>
      <w:r>
        <w:rPr>
          <w:spacing w:val="-3"/>
        </w:rPr>
        <w:t xml:space="preserve"> </w:t>
      </w:r>
      <w:r>
        <w:t>нравственный</w:t>
      </w:r>
      <w:r>
        <w:rPr>
          <w:spacing w:val="-3"/>
        </w:rPr>
        <w:t xml:space="preserve"> </w:t>
      </w:r>
      <w:r>
        <w:t>смысл</w:t>
      </w:r>
      <w:r>
        <w:rPr>
          <w:spacing w:val="-4"/>
        </w:rPr>
        <w:t xml:space="preserve"> </w:t>
      </w:r>
      <w:r>
        <w:t>праздников</w:t>
      </w:r>
      <w:r>
        <w:rPr>
          <w:spacing w:val="-2"/>
        </w:rPr>
        <w:t xml:space="preserve"> </w:t>
      </w:r>
      <w:r>
        <w:t>народов</w:t>
      </w:r>
      <w:r>
        <w:rPr>
          <w:spacing w:val="-3"/>
        </w:rPr>
        <w:t xml:space="preserve"> </w:t>
      </w:r>
      <w:r>
        <w:t>России;</w:t>
      </w:r>
    </w:p>
    <w:p w:rsidR="0078009D" w:rsidRDefault="0078009D" w:rsidP="0078009D">
      <w:pPr>
        <w:pStyle w:val="a3"/>
        <w:spacing w:before="137"/>
        <w:ind w:left="869" w:firstLine="0"/>
        <w:jc w:val="left"/>
      </w:pPr>
      <w:r>
        <w:t>осознавать значение</w:t>
      </w:r>
      <w:r>
        <w:rPr>
          <w:spacing w:val="-1"/>
        </w:rPr>
        <w:t xml:space="preserve"> </w:t>
      </w:r>
      <w:r>
        <w:t>праздников как</w:t>
      </w:r>
      <w:r>
        <w:rPr>
          <w:spacing w:val="-1"/>
        </w:rPr>
        <w:t xml:space="preserve"> </w:t>
      </w:r>
      <w:r>
        <w:t>элементов культурной</w:t>
      </w:r>
      <w:r>
        <w:rPr>
          <w:spacing w:val="1"/>
        </w:rPr>
        <w:t xml:space="preserve"> </w:t>
      </w:r>
      <w:r>
        <w:t>памяти</w:t>
      </w:r>
      <w:r>
        <w:rPr>
          <w:spacing w:val="1"/>
        </w:rPr>
        <w:t xml:space="preserve"> </w:t>
      </w:r>
      <w:r>
        <w:t>народов России,</w:t>
      </w:r>
    </w:p>
    <w:p w:rsidR="0078009D" w:rsidRDefault="0078009D" w:rsidP="0078009D">
      <w:pPr>
        <w:pStyle w:val="a3"/>
        <w:spacing w:before="140"/>
        <w:ind w:firstLine="0"/>
        <w:jc w:val="left"/>
      </w:pPr>
      <w:r>
        <w:t>как</w:t>
      </w:r>
      <w:r>
        <w:rPr>
          <w:spacing w:val="-5"/>
        </w:rPr>
        <w:t xml:space="preserve"> </w:t>
      </w:r>
      <w:r>
        <w:t>воплощение</w:t>
      </w:r>
      <w:r>
        <w:rPr>
          <w:spacing w:val="-6"/>
        </w:rPr>
        <w:t xml:space="preserve"> </w:t>
      </w:r>
      <w:r>
        <w:t>духовно-нравственных</w:t>
      </w:r>
      <w:r>
        <w:rPr>
          <w:spacing w:val="-4"/>
        </w:rPr>
        <w:t xml:space="preserve"> </w:t>
      </w:r>
      <w:r>
        <w:t>идеалов.</w:t>
      </w:r>
    </w:p>
    <w:p w:rsidR="0078009D" w:rsidRDefault="0078009D" w:rsidP="0078009D">
      <w:pPr>
        <w:pStyle w:val="a3"/>
        <w:spacing w:before="136"/>
        <w:ind w:left="870" w:firstLine="0"/>
        <w:jc w:val="left"/>
      </w:pPr>
      <w:r>
        <w:t>Тема</w:t>
      </w:r>
      <w:r>
        <w:rPr>
          <w:spacing w:val="-5"/>
        </w:rPr>
        <w:t xml:space="preserve"> </w:t>
      </w:r>
      <w:r>
        <w:t>26.</w:t>
      </w:r>
      <w:r>
        <w:rPr>
          <w:spacing w:val="-4"/>
        </w:rPr>
        <w:t xml:space="preserve"> </w:t>
      </w:r>
      <w:r>
        <w:t>Памятники</w:t>
      </w:r>
      <w:r>
        <w:rPr>
          <w:spacing w:val="-3"/>
        </w:rPr>
        <w:t xml:space="preserve"> </w:t>
      </w:r>
      <w:r>
        <w:t>архитектуры</w:t>
      </w:r>
      <w:r>
        <w:rPr>
          <w:spacing w:val="-4"/>
        </w:rPr>
        <w:t xml:space="preserve"> </w:t>
      </w:r>
      <w:r>
        <w:t>народов</w:t>
      </w:r>
      <w:r>
        <w:rPr>
          <w:spacing w:val="-5"/>
        </w:rPr>
        <w:t xml:space="preserve"> </w:t>
      </w:r>
      <w:r>
        <w:t>России.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4"/>
      </w:pPr>
      <w:r>
        <w:t>Знать, что такое архитектура, уметь охарактеризовать основные типы памятников</w:t>
      </w:r>
      <w:r>
        <w:rPr>
          <w:spacing w:val="1"/>
        </w:rPr>
        <w:t xml:space="preserve"> </w:t>
      </w:r>
      <w:r>
        <w:t>архитектуры</w:t>
      </w:r>
      <w:r>
        <w:rPr>
          <w:spacing w:val="1"/>
        </w:rPr>
        <w:t xml:space="preserve"> </w:t>
      </w:r>
      <w:r>
        <w:t>и</w:t>
      </w:r>
      <w:r>
        <w:rPr>
          <w:spacing w:val="1"/>
        </w:rPr>
        <w:t xml:space="preserve"> </w:t>
      </w:r>
      <w:r>
        <w:t>проследить</w:t>
      </w:r>
      <w:r>
        <w:rPr>
          <w:spacing w:val="1"/>
        </w:rPr>
        <w:t xml:space="preserve"> </w:t>
      </w:r>
      <w:r>
        <w:t>связь</w:t>
      </w:r>
      <w:r>
        <w:rPr>
          <w:spacing w:val="1"/>
        </w:rPr>
        <w:t xml:space="preserve"> </w:t>
      </w:r>
      <w:r>
        <w:t>между</w:t>
      </w:r>
      <w:r>
        <w:rPr>
          <w:spacing w:val="1"/>
        </w:rPr>
        <w:t xml:space="preserve"> </w:t>
      </w:r>
      <w:r>
        <w:t>их</w:t>
      </w:r>
      <w:r>
        <w:rPr>
          <w:spacing w:val="1"/>
        </w:rPr>
        <w:t xml:space="preserve"> </w:t>
      </w:r>
      <w:r>
        <w:t>структурой</w:t>
      </w:r>
      <w:r>
        <w:rPr>
          <w:spacing w:val="1"/>
        </w:rPr>
        <w:t xml:space="preserve"> </w:t>
      </w:r>
      <w:r>
        <w:t>и</w:t>
      </w:r>
      <w:r>
        <w:rPr>
          <w:spacing w:val="1"/>
        </w:rPr>
        <w:t xml:space="preserve"> </w:t>
      </w:r>
      <w:r>
        <w:t>особенностями</w:t>
      </w:r>
      <w:r>
        <w:rPr>
          <w:spacing w:val="1"/>
        </w:rPr>
        <w:t xml:space="preserve"> </w:t>
      </w:r>
      <w:r>
        <w:t>культуры</w:t>
      </w:r>
      <w:r>
        <w:rPr>
          <w:spacing w:val="1"/>
        </w:rPr>
        <w:t xml:space="preserve"> </w:t>
      </w:r>
      <w:r>
        <w:t>и</w:t>
      </w:r>
      <w:r>
        <w:rPr>
          <w:spacing w:val="1"/>
        </w:rPr>
        <w:t xml:space="preserve"> </w:t>
      </w:r>
      <w:r>
        <w:t>этапами</w:t>
      </w:r>
      <w:r>
        <w:rPr>
          <w:spacing w:val="-1"/>
        </w:rPr>
        <w:t xml:space="preserve"> </w:t>
      </w:r>
      <w:r>
        <w:t>исторического развития;</w:t>
      </w:r>
    </w:p>
    <w:p w:rsidR="0078009D" w:rsidRDefault="0078009D" w:rsidP="0078009D">
      <w:pPr>
        <w:pStyle w:val="a3"/>
        <w:spacing w:before="2" w:line="360" w:lineRule="auto"/>
        <w:ind w:left="869" w:right="845" w:firstLine="0"/>
      </w:pPr>
      <w:r>
        <w:t>понимать взаимосвязь между типом жилищ и типом хозяйственной деятельности;</w:t>
      </w:r>
      <w:r>
        <w:rPr>
          <w:spacing w:val="1"/>
        </w:rPr>
        <w:t xml:space="preserve"> </w:t>
      </w:r>
      <w:r>
        <w:t>осознавать</w:t>
      </w:r>
      <w:r>
        <w:rPr>
          <w:spacing w:val="10"/>
        </w:rPr>
        <w:t xml:space="preserve"> </w:t>
      </w:r>
      <w:r>
        <w:t>и</w:t>
      </w:r>
      <w:r>
        <w:rPr>
          <w:spacing w:val="13"/>
        </w:rPr>
        <w:t xml:space="preserve"> </w:t>
      </w:r>
      <w:r>
        <w:t>уметь</w:t>
      </w:r>
      <w:r>
        <w:rPr>
          <w:spacing w:val="10"/>
        </w:rPr>
        <w:t xml:space="preserve"> </w:t>
      </w:r>
      <w:r>
        <w:t>охарактеризовать</w:t>
      </w:r>
      <w:r>
        <w:rPr>
          <w:spacing w:val="10"/>
        </w:rPr>
        <w:t xml:space="preserve"> </w:t>
      </w:r>
      <w:r>
        <w:t>связь</w:t>
      </w:r>
      <w:r>
        <w:rPr>
          <w:spacing w:val="10"/>
        </w:rPr>
        <w:t xml:space="preserve"> </w:t>
      </w:r>
      <w:r>
        <w:t>между</w:t>
      </w:r>
      <w:r>
        <w:rPr>
          <w:spacing w:val="9"/>
        </w:rPr>
        <w:t xml:space="preserve"> </w:t>
      </w:r>
      <w:r>
        <w:t>уровнем</w:t>
      </w:r>
    </w:p>
    <w:p w:rsidR="0078009D" w:rsidRDefault="0078009D" w:rsidP="0078009D">
      <w:pPr>
        <w:pStyle w:val="a3"/>
        <w:ind w:firstLine="0"/>
      </w:pPr>
      <w:r>
        <w:t>научно-технического</w:t>
      </w:r>
      <w:r>
        <w:rPr>
          <w:spacing w:val="-4"/>
        </w:rPr>
        <w:t xml:space="preserve"> </w:t>
      </w:r>
      <w:r>
        <w:t>развития</w:t>
      </w:r>
      <w:r>
        <w:rPr>
          <w:spacing w:val="-5"/>
        </w:rPr>
        <w:t xml:space="preserve"> </w:t>
      </w:r>
      <w:r>
        <w:t>и</w:t>
      </w:r>
      <w:r>
        <w:rPr>
          <w:spacing w:val="-3"/>
        </w:rPr>
        <w:t xml:space="preserve"> </w:t>
      </w:r>
      <w:r>
        <w:t>типами</w:t>
      </w:r>
      <w:r>
        <w:rPr>
          <w:spacing w:val="-3"/>
        </w:rPr>
        <w:t xml:space="preserve"> </w:t>
      </w:r>
      <w:r>
        <w:t>жилищ;</w:t>
      </w:r>
    </w:p>
    <w:p w:rsidR="0078009D" w:rsidRDefault="0078009D" w:rsidP="0078009D">
      <w:pPr>
        <w:pStyle w:val="a3"/>
        <w:spacing w:before="137" w:line="360" w:lineRule="auto"/>
        <w:ind w:right="858"/>
      </w:pPr>
      <w:r>
        <w:t>осознавать и уметь объяснять взаимосвязь между особенностями архитектуры и</w:t>
      </w:r>
      <w:r>
        <w:rPr>
          <w:spacing w:val="1"/>
        </w:rPr>
        <w:t xml:space="preserve"> </w:t>
      </w:r>
      <w:r>
        <w:t>духовно-нравственными</w:t>
      </w:r>
      <w:r>
        <w:rPr>
          <w:spacing w:val="-1"/>
        </w:rPr>
        <w:t xml:space="preserve"> </w:t>
      </w:r>
      <w:r>
        <w:t>ценностями народов</w:t>
      </w:r>
      <w:r>
        <w:rPr>
          <w:spacing w:val="-3"/>
        </w:rPr>
        <w:t xml:space="preserve"> </w:t>
      </w:r>
      <w:r>
        <w:t>России;</w:t>
      </w:r>
    </w:p>
    <w:p w:rsidR="0078009D" w:rsidRDefault="0078009D" w:rsidP="0078009D">
      <w:pPr>
        <w:pStyle w:val="a3"/>
        <w:spacing w:line="362" w:lineRule="auto"/>
        <w:ind w:right="854"/>
      </w:pPr>
      <w:r>
        <w:t>устанавливать связь между историей памятника и историей края, характеризовать</w:t>
      </w:r>
      <w:r>
        <w:rPr>
          <w:spacing w:val="1"/>
        </w:rPr>
        <w:t xml:space="preserve"> </w:t>
      </w:r>
      <w:r>
        <w:t>памятники</w:t>
      </w:r>
      <w:r>
        <w:rPr>
          <w:spacing w:val="-1"/>
        </w:rPr>
        <w:t xml:space="preserve"> </w:t>
      </w:r>
      <w:r>
        <w:t>истории</w:t>
      </w:r>
      <w:r>
        <w:rPr>
          <w:spacing w:val="-2"/>
        </w:rPr>
        <w:t xml:space="preserve"> </w:t>
      </w:r>
      <w:r>
        <w:t>и культуры;</w:t>
      </w:r>
    </w:p>
    <w:p w:rsidR="0078009D" w:rsidRDefault="0078009D" w:rsidP="0078009D">
      <w:pPr>
        <w:pStyle w:val="a3"/>
        <w:spacing w:line="360" w:lineRule="auto"/>
        <w:ind w:left="870" w:right="1329" w:firstLine="0"/>
      </w:pPr>
      <w:r>
        <w:t>иметь представление о нравственном и научном смысле краеведческой работы.</w:t>
      </w:r>
      <w:r>
        <w:rPr>
          <w:spacing w:val="-58"/>
        </w:rPr>
        <w:t xml:space="preserve"> </w:t>
      </w:r>
      <w:r>
        <w:t>Тема</w:t>
      </w:r>
      <w:r>
        <w:rPr>
          <w:spacing w:val="-2"/>
        </w:rPr>
        <w:t xml:space="preserve"> </w:t>
      </w:r>
      <w:r>
        <w:t>27. Музыкальная культура</w:t>
      </w:r>
      <w:r>
        <w:rPr>
          <w:spacing w:val="-1"/>
        </w:rPr>
        <w:t xml:space="preserve"> </w:t>
      </w:r>
      <w:r>
        <w:t>народов России.</w:t>
      </w:r>
    </w:p>
    <w:p w:rsidR="0078009D" w:rsidRDefault="0078009D" w:rsidP="0078009D">
      <w:pPr>
        <w:pStyle w:val="a3"/>
        <w:spacing w:line="360" w:lineRule="auto"/>
        <w:ind w:right="848"/>
      </w:pPr>
      <w:r>
        <w:t>Знать и понимать отличия музыки от других видов художественного 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w:t>
      </w:r>
      <w:r>
        <w:rPr>
          <w:spacing w:val="-3"/>
        </w:rPr>
        <w:t xml:space="preserve"> </w:t>
      </w:r>
      <w:r>
        <w:t>средства</w:t>
      </w:r>
      <w:r>
        <w:rPr>
          <w:spacing w:val="-1"/>
        </w:rPr>
        <w:t xml:space="preserve"> </w:t>
      </w:r>
      <w:r>
        <w:t>музыкального языка;</w:t>
      </w:r>
    </w:p>
    <w:p w:rsidR="0078009D" w:rsidRDefault="0078009D" w:rsidP="0078009D">
      <w:pPr>
        <w:pStyle w:val="a3"/>
        <w:spacing w:line="360" w:lineRule="auto"/>
        <w:ind w:right="853"/>
      </w:pPr>
      <w:r>
        <w:t xml:space="preserve">обосновывать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 xml:space="preserve">музыки  </w:t>
      </w:r>
      <w:r>
        <w:rPr>
          <w:spacing w:val="1"/>
        </w:rPr>
        <w:t xml:space="preserve"> </w:t>
      </w:r>
      <w:r>
        <w:t>как    культурного    явления,</w:t>
      </w:r>
      <w:r>
        <w:rPr>
          <w:spacing w:val="-57"/>
        </w:rPr>
        <w:t xml:space="preserve"> </w:t>
      </w:r>
      <w:r>
        <w:t>как</w:t>
      </w:r>
      <w:r>
        <w:rPr>
          <w:spacing w:val="-1"/>
        </w:rPr>
        <w:t xml:space="preserve"> </w:t>
      </w:r>
      <w:r>
        <w:t>формы трансляции</w:t>
      </w:r>
      <w:r>
        <w:rPr>
          <w:spacing w:val="-2"/>
        </w:rPr>
        <w:t xml:space="preserve"> </w:t>
      </w:r>
      <w:r>
        <w:t>культурных</w:t>
      </w:r>
      <w:r>
        <w:rPr>
          <w:spacing w:val="1"/>
        </w:rPr>
        <w:t xml:space="preserve"> </w:t>
      </w:r>
      <w:r>
        <w:t>ценностей;</w:t>
      </w:r>
    </w:p>
    <w:p w:rsidR="0078009D" w:rsidRDefault="0078009D" w:rsidP="0078009D">
      <w:pPr>
        <w:pStyle w:val="a3"/>
        <w:spacing w:line="360" w:lineRule="auto"/>
        <w:ind w:right="848"/>
      </w:pPr>
      <w:r>
        <w:t>находить и обозначать средства выражения морального и нравственного смысла</w:t>
      </w:r>
      <w:r>
        <w:rPr>
          <w:spacing w:val="1"/>
        </w:rPr>
        <w:t xml:space="preserve"> </w:t>
      </w:r>
      <w:r>
        <w:t>музыкальных произведений;</w:t>
      </w:r>
    </w:p>
    <w:p w:rsidR="0078009D" w:rsidRDefault="0078009D" w:rsidP="0078009D">
      <w:pPr>
        <w:pStyle w:val="a3"/>
        <w:spacing w:line="360" w:lineRule="auto"/>
        <w:ind w:right="852"/>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78009D" w:rsidRDefault="0078009D" w:rsidP="0078009D">
      <w:pPr>
        <w:pStyle w:val="a3"/>
        <w:ind w:left="869" w:firstLine="0"/>
      </w:pPr>
      <w:r>
        <w:t>Тема</w:t>
      </w:r>
      <w:r>
        <w:rPr>
          <w:spacing w:val="-4"/>
        </w:rPr>
        <w:t xml:space="preserve"> </w:t>
      </w:r>
      <w:r>
        <w:t>28.</w:t>
      </w:r>
      <w:r>
        <w:rPr>
          <w:spacing w:val="-2"/>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78009D" w:rsidRDefault="0078009D" w:rsidP="0078009D">
      <w:pPr>
        <w:pStyle w:val="a3"/>
        <w:spacing w:before="134" w:line="360" w:lineRule="auto"/>
        <w:ind w:right="853"/>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 творчества, рассказывать об особенностях и выразительных средствах</w:t>
      </w:r>
      <w:r>
        <w:rPr>
          <w:spacing w:val="1"/>
        </w:rPr>
        <w:t xml:space="preserve"> </w:t>
      </w:r>
      <w:r>
        <w:t>изобразительного</w:t>
      </w:r>
      <w:r>
        <w:rPr>
          <w:spacing w:val="-1"/>
        </w:rPr>
        <w:t xml:space="preserve"> </w:t>
      </w:r>
      <w:r>
        <w:t>искусства;</w:t>
      </w:r>
    </w:p>
    <w:p w:rsidR="0078009D" w:rsidRDefault="0078009D" w:rsidP="0078009D">
      <w:pPr>
        <w:pStyle w:val="a3"/>
        <w:spacing w:before="2" w:line="360" w:lineRule="auto"/>
        <w:ind w:right="853"/>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rsidR="0078009D" w:rsidRDefault="0078009D" w:rsidP="0078009D">
      <w:pPr>
        <w:pStyle w:val="a3"/>
        <w:spacing w:line="360" w:lineRule="auto"/>
        <w:ind w:right="854"/>
      </w:pPr>
      <w:r>
        <w:t xml:space="preserve">обосновывать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изобразительного       искусства</w:t>
      </w:r>
      <w:r>
        <w:rPr>
          <w:spacing w:val="-57"/>
        </w:rPr>
        <w:t xml:space="preserve"> </w:t>
      </w:r>
      <w:r>
        <w:t>как</w:t>
      </w:r>
      <w:r>
        <w:rPr>
          <w:spacing w:val="-1"/>
        </w:rPr>
        <w:t xml:space="preserve"> </w:t>
      </w:r>
      <w:r>
        <w:t>культурного явления,</w:t>
      </w:r>
      <w:r>
        <w:rPr>
          <w:spacing w:val="-1"/>
        </w:rPr>
        <w:t xml:space="preserve"> </w:t>
      </w:r>
      <w:r>
        <w:t>как</w:t>
      </w:r>
      <w:r>
        <w:rPr>
          <w:spacing w:val="-1"/>
        </w:rPr>
        <w:t xml:space="preserve"> </w:t>
      </w:r>
      <w:r>
        <w:t>формы трансляции</w:t>
      </w:r>
      <w:r>
        <w:rPr>
          <w:spacing w:val="-1"/>
        </w:rPr>
        <w:t xml:space="preserve"> </w:t>
      </w:r>
      <w:r>
        <w:t>культурных ценностей;</w:t>
      </w:r>
    </w:p>
    <w:p w:rsidR="0078009D" w:rsidRDefault="0078009D" w:rsidP="0078009D">
      <w:pPr>
        <w:pStyle w:val="a3"/>
        <w:spacing w:line="360" w:lineRule="auto"/>
        <w:ind w:right="856"/>
      </w:pPr>
      <w:r>
        <w:t>находить и обозначать средства выражения морального и нравственного смысла</w:t>
      </w:r>
      <w:r>
        <w:rPr>
          <w:spacing w:val="1"/>
        </w:rPr>
        <w:t xml:space="preserve"> </w:t>
      </w:r>
      <w:r>
        <w:t>изобразительного</w:t>
      </w:r>
      <w:r>
        <w:rPr>
          <w:spacing w:val="-1"/>
        </w:rPr>
        <w:t xml:space="preserve"> </w:t>
      </w:r>
      <w:r>
        <w:t>искусства;</w:t>
      </w:r>
    </w:p>
    <w:p w:rsidR="0078009D" w:rsidRDefault="0078009D" w:rsidP="0078009D">
      <w:pPr>
        <w:pStyle w:val="a3"/>
        <w:spacing w:line="360" w:lineRule="auto"/>
        <w:ind w:left="869" w:right="2640" w:firstLine="0"/>
      </w:pPr>
      <w:r>
        <w:t>знать основные темы изобразительного искусства народов России.</w:t>
      </w:r>
      <w:r>
        <w:rPr>
          <w:spacing w:val="-58"/>
        </w:rPr>
        <w:t xml:space="preserve"> </w:t>
      </w:r>
      <w:r>
        <w:t>Тема</w:t>
      </w:r>
      <w:r>
        <w:rPr>
          <w:spacing w:val="-2"/>
        </w:rPr>
        <w:t xml:space="preserve"> </w:t>
      </w:r>
      <w:r>
        <w:t>29. Фольклор</w:t>
      </w:r>
      <w:r>
        <w:rPr>
          <w:spacing w:val="-1"/>
        </w:rPr>
        <w:t xml:space="preserve"> </w:t>
      </w:r>
      <w:r>
        <w:t>и</w:t>
      </w:r>
      <w:r>
        <w:rPr>
          <w:spacing w:val="1"/>
        </w:rPr>
        <w:t xml:space="preserve"> </w:t>
      </w:r>
      <w:r>
        <w:t>литература</w:t>
      </w:r>
      <w:r>
        <w:rPr>
          <w:spacing w:val="-2"/>
        </w:rPr>
        <w:t xml:space="preserve"> </w:t>
      </w:r>
      <w:r>
        <w:t>народов</w:t>
      </w:r>
      <w:r>
        <w:rPr>
          <w:spacing w:val="2"/>
        </w:rPr>
        <w:t xml:space="preserve"> </w:t>
      </w:r>
      <w:r>
        <w:t>России.</w:t>
      </w:r>
    </w:p>
    <w:p w:rsidR="0078009D" w:rsidRDefault="0078009D" w:rsidP="0078009D">
      <w:pPr>
        <w:pStyle w:val="a3"/>
        <w:spacing w:line="360" w:lineRule="auto"/>
        <w:ind w:right="855"/>
      </w:pPr>
      <w:r>
        <w:t>Знать</w:t>
      </w:r>
      <w:r>
        <w:rPr>
          <w:spacing w:val="18"/>
        </w:rPr>
        <w:t xml:space="preserve"> </w:t>
      </w:r>
      <w:r>
        <w:t>и</w:t>
      </w:r>
      <w:r>
        <w:rPr>
          <w:spacing w:val="74"/>
        </w:rPr>
        <w:t xml:space="preserve"> </w:t>
      </w:r>
      <w:r>
        <w:t>понимать,</w:t>
      </w:r>
      <w:r>
        <w:rPr>
          <w:spacing w:val="76"/>
        </w:rPr>
        <w:t xml:space="preserve"> </w:t>
      </w:r>
      <w:r>
        <w:t>что</w:t>
      </w:r>
      <w:r>
        <w:rPr>
          <w:spacing w:val="76"/>
        </w:rPr>
        <w:t xml:space="preserve"> </w:t>
      </w:r>
      <w:r>
        <w:t>такое</w:t>
      </w:r>
      <w:r>
        <w:rPr>
          <w:spacing w:val="75"/>
        </w:rPr>
        <w:t xml:space="preserve"> </w:t>
      </w:r>
      <w:r>
        <w:t>пословицы</w:t>
      </w:r>
      <w:r>
        <w:rPr>
          <w:spacing w:val="74"/>
        </w:rPr>
        <w:t xml:space="preserve"> </w:t>
      </w:r>
      <w:r>
        <w:t>и</w:t>
      </w:r>
      <w:r>
        <w:rPr>
          <w:spacing w:val="75"/>
        </w:rPr>
        <w:t xml:space="preserve"> </w:t>
      </w:r>
      <w:r>
        <w:t>поговорки,</w:t>
      </w:r>
      <w:r>
        <w:rPr>
          <w:spacing w:val="76"/>
        </w:rPr>
        <w:t xml:space="preserve"> </w:t>
      </w:r>
      <w:r>
        <w:t>обосновывать</w:t>
      </w:r>
      <w:r>
        <w:rPr>
          <w:spacing w:val="76"/>
        </w:rPr>
        <w:t xml:space="preserve"> </w:t>
      </w:r>
      <w:r>
        <w:t>важность</w:t>
      </w:r>
      <w:r>
        <w:rPr>
          <w:spacing w:val="-58"/>
        </w:rPr>
        <w:t xml:space="preserve"> </w:t>
      </w:r>
      <w:r>
        <w:t>и</w:t>
      </w:r>
      <w:r>
        <w:rPr>
          <w:spacing w:val="-1"/>
        </w:rPr>
        <w:t xml:space="preserve"> </w:t>
      </w:r>
      <w:r>
        <w:t>нужность этих</w:t>
      </w:r>
      <w:r>
        <w:rPr>
          <w:spacing w:val="1"/>
        </w:rPr>
        <w:t xml:space="preserve"> </w:t>
      </w:r>
      <w:r>
        <w:t>языковых</w:t>
      </w:r>
      <w:r>
        <w:rPr>
          <w:spacing w:val="2"/>
        </w:rPr>
        <w:t xml:space="preserve"> </w:t>
      </w:r>
      <w:r>
        <w:t>выразительных</w:t>
      </w:r>
      <w:r>
        <w:rPr>
          <w:spacing w:val="1"/>
        </w:rPr>
        <w:t xml:space="preserve"> </w:t>
      </w:r>
      <w:r>
        <w:t>средств;</w:t>
      </w:r>
    </w:p>
    <w:p w:rsidR="0078009D" w:rsidRDefault="0078009D" w:rsidP="0078009D">
      <w:pPr>
        <w:pStyle w:val="a3"/>
        <w:ind w:left="869" w:firstLine="0"/>
      </w:pPr>
      <w:r>
        <w:t>понимать</w:t>
      </w:r>
      <w:r>
        <w:rPr>
          <w:spacing w:val="-4"/>
        </w:rPr>
        <w:t xml:space="preserve"> </w:t>
      </w:r>
      <w:r>
        <w:t>и</w:t>
      </w:r>
      <w:r>
        <w:rPr>
          <w:spacing w:val="-1"/>
        </w:rPr>
        <w:t xml:space="preserve"> </w:t>
      </w:r>
      <w:r>
        <w:t>объяснять,</w:t>
      </w:r>
      <w:r>
        <w:rPr>
          <w:spacing w:val="-4"/>
        </w:rPr>
        <w:t xml:space="preserve"> </w:t>
      </w:r>
      <w:r>
        <w:t>что</w:t>
      </w:r>
      <w:r>
        <w:rPr>
          <w:spacing w:val="-1"/>
        </w:rPr>
        <w:t xml:space="preserve"> </w:t>
      </w:r>
      <w:r>
        <w:t>такое</w:t>
      </w:r>
      <w:r>
        <w:rPr>
          <w:spacing w:val="-3"/>
        </w:rPr>
        <w:t xml:space="preserve"> </w:t>
      </w:r>
      <w:r>
        <w:t>эпос,</w:t>
      </w:r>
      <w:r>
        <w:rPr>
          <w:spacing w:val="-1"/>
        </w:rPr>
        <w:t xml:space="preserve"> </w:t>
      </w:r>
      <w:r>
        <w:t>миф,</w:t>
      </w:r>
      <w:r>
        <w:rPr>
          <w:spacing w:val="-1"/>
        </w:rPr>
        <w:t xml:space="preserve"> </w:t>
      </w:r>
      <w:r>
        <w:t>сказка,</w:t>
      </w:r>
      <w:r>
        <w:rPr>
          <w:spacing w:val="-2"/>
        </w:rPr>
        <w:t xml:space="preserve"> </w:t>
      </w:r>
      <w:r>
        <w:t>былина,</w:t>
      </w:r>
      <w:r>
        <w:rPr>
          <w:spacing w:val="-1"/>
        </w:rPr>
        <w:t xml:space="preserve"> </w:t>
      </w:r>
      <w:r>
        <w:t>песня;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3"/>
      </w:pPr>
      <w:r>
        <w:t xml:space="preserve">воспринимать   и  </w:t>
      </w:r>
      <w:r>
        <w:rPr>
          <w:spacing w:val="1"/>
        </w:rPr>
        <w:t xml:space="preserve"> </w:t>
      </w:r>
      <w:r>
        <w:t xml:space="preserve">объяснять  </w:t>
      </w:r>
      <w:r>
        <w:rPr>
          <w:spacing w:val="1"/>
        </w:rPr>
        <w:t xml:space="preserve"> </w:t>
      </w:r>
      <w:r>
        <w:t xml:space="preserve">на   примерах  </w:t>
      </w:r>
      <w:r>
        <w:rPr>
          <w:spacing w:val="1"/>
        </w:rPr>
        <w:t xml:space="preserve"> </w:t>
      </w:r>
      <w:r>
        <w:t xml:space="preserve">важность  </w:t>
      </w:r>
      <w:r>
        <w:rPr>
          <w:spacing w:val="1"/>
        </w:rPr>
        <w:t xml:space="preserve"> </w:t>
      </w:r>
      <w:r>
        <w:t>понимания    фольклора</w:t>
      </w:r>
      <w:r>
        <w:rPr>
          <w:spacing w:val="1"/>
        </w:rPr>
        <w:t xml:space="preserve"> </w:t>
      </w:r>
      <w:r>
        <w:t>как</w:t>
      </w:r>
      <w:r>
        <w:rPr>
          <w:spacing w:val="-1"/>
        </w:rPr>
        <w:t xml:space="preserve"> </w:t>
      </w:r>
      <w:r>
        <w:t>отражения</w:t>
      </w:r>
      <w:r>
        <w:rPr>
          <w:spacing w:val="-1"/>
        </w:rPr>
        <w:t xml:space="preserve"> </w:t>
      </w:r>
      <w:r>
        <w:t>истории</w:t>
      </w:r>
      <w:r>
        <w:rPr>
          <w:spacing w:val="-2"/>
        </w:rPr>
        <w:t xml:space="preserve"> </w:t>
      </w:r>
      <w:r>
        <w:t>народа</w:t>
      </w:r>
      <w:r>
        <w:rPr>
          <w:spacing w:val="-2"/>
        </w:rPr>
        <w:t xml:space="preserve"> </w:t>
      </w:r>
      <w:r>
        <w:t>и</w:t>
      </w:r>
      <w:r>
        <w:rPr>
          <w:spacing w:val="-1"/>
        </w:rPr>
        <w:t xml:space="preserve"> </w:t>
      </w:r>
      <w:r>
        <w:t>его</w:t>
      </w:r>
      <w:r>
        <w:rPr>
          <w:spacing w:val="-1"/>
        </w:rPr>
        <w:t xml:space="preserve"> </w:t>
      </w:r>
      <w:r>
        <w:t>ценностей,</w:t>
      </w:r>
      <w:r>
        <w:rPr>
          <w:spacing w:val="-4"/>
        </w:rPr>
        <w:t xml:space="preserve"> </w:t>
      </w:r>
      <w:r>
        <w:t>морали</w:t>
      </w:r>
      <w:r>
        <w:rPr>
          <w:spacing w:val="1"/>
        </w:rPr>
        <w:t xml:space="preserve"> </w:t>
      </w:r>
      <w:r>
        <w:t>и</w:t>
      </w:r>
      <w:r>
        <w:rPr>
          <w:spacing w:val="-1"/>
        </w:rPr>
        <w:t xml:space="preserve"> </w:t>
      </w:r>
      <w:r>
        <w:t>нравственности;</w:t>
      </w:r>
    </w:p>
    <w:p w:rsidR="0078009D" w:rsidRDefault="0078009D" w:rsidP="0078009D">
      <w:pPr>
        <w:pStyle w:val="a3"/>
        <w:spacing w:line="360" w:lineRule="auto"/>
        <w:ind w:left="870" w:right="1312" w:hanging="1"/>
      </w:pPr>
      <w:r>
        <w:t>знать,</w:t>
      </w:r>
      <w:r>
        <w:rPr>
          <w:spacing w:val="-3"/>
        </w:rPr>
        <w:t xml:space="preserve"> </w:t>
      </w:r>
      <w:r>
        <w:t>что</w:t>
      </w:r>
      <w:r>
        <w:rPr>
          <w:spacing w:val="-6"/>
        </w:rPr>
        <w:t xml:space="preserve"> </w:t>
      </w:r>
      <w:r>
        <w:t>такое</w:t>
      </w:r>
      <w:r>
        <w:rPr>
          <w:spacing w:val="-4"/>
        </w:rPr>
        <w:t xml:space="preserve"> </w:t>
      </w:r>
      <w:r>
        <w:t>национальная</w:t>
      </w:r>
      <w:r>
        <w:rPr>
          <w:spacing w:val="-2"/>
        </w:rPr>
        <w:t xml:space="preserve"> </w:t>
      </w:r>
      <w:r>
        <w:t>литература</w:t>
      </w:r>
      <w:r>
        <w:rPr>
          <w:spacing w:val="-4"/>
        </w:rPr>
        <w:t xml:space="preserve"> </w:t>
      </w:r>
      <w:r>
        <w:t>и</w:t>
      </w:r>
      <w:r>
        <w:rPr>
          <w:spacing w:val="-3"/>
        </w:rPr>
        <w:t xml:space="preserve"> </w:t>
      </w:r>
      <w:r>
        <w:t>каковы</w:t>
      </w:r>
      <w:r>
        <w:rPr>
          <w:spacing w:val="-4"/>
        </w:rPr>
        <w:t xml:space="preserve"> </w:t>
      </w:r>
      <w:r>
        <w:t>еѐ</w:t>
      </w:r>
      <w:r>
        <w:rPr>
          <w:spacing w:val="-3"/>
        </w:rPr>
        <w:t xml:space="preserve"> </w:t>
      </w:r>
      <w:r>
        <w:t>выразительные</w:t>
      </w:r>
      <w:r>
        <w:rPr>
          <w:spacing w:val="-7"/>
        </w:rPr>
        <w:t xml:space="preserve"> </w:t>
      </w:r>
      <w:r>
        <w:t>средства;</w:t>
      </w:r>
      <w:r>
        <w:rPr>
          <w:spacing w:val="-58"/>
        </w:rPr>
        <w:t xml:space="preserve"> </w:t>
      </w:r>
      <w:r>
        <w:t>оценивать</w:t>
      </w:r>
      <w:r>
        <w:rPr>
          <w:spacing w:val="-3"/>
        </w:rPr>
        <w:t xml:space="preserve"> </w:t>
      </w:r>
      <w:r>
        <w:t>морально-нравственный</w:t>
      </w:r>
      <w:r>
        <w:rPr>
          <w:spacing w:val="-2"/>
        </w:rPr>
        <w:t xml:space="preserve"> </w:t>
      </w:r>
      <w:r>
        <w:t>потенциал</w:t>
      </w:r>
      <w:r>
        <w:rPr>
          <w:spacing w:val="-3"/>
        </w:rPr>
        <w:t xml:space="preserve"> </w:t>
      </w:r>
      <w:r>
        <w:t>национальной</w:t>
      </w:r>
      <w:r>
        <w:rPr>
          <w:spacing w:val="-2"/>
        </w:rPr>
        <w:t xml:space="preserve"> </w:t>
      </w:r>
      <w:r>
        <w:t>литературы.</w:t>
      </w:r>
    </w:p>
    <w:p w:rsidR="0078009D" w:rsidRDefault="0078009D" w:rsidP="0078009D">
      <w:pPr>
        <w:pStyle w:val="a3"/>
        <w:ind w:left="870" w:firstLine="0"/>
      </w:pPr>
      <w:r>
        <w:t>Тема</w:t>
      </w:r>
      <w:r>
        <w:rPr>
          <w:spacing w:val="-3"/>
        </w:rPr>
        <w:t xml:space="preserve"> </w:t>
      </w:r>
      <w:r>
        <w:t>30.</w:t>
      </w:r>
      <w:r>
        <w:rPr>
          <w:spacing w:val="-1"/>
        </w:rPr>
        <w:t xml:space="preserve"> </w:t>
      </w:r>
      <w:r>
        <w:t>Бытовые</w:t>
      </w:r>
      <w:r>
        <w:rPr>
          <w:spacing w:val="-3"/>
        </w:rPr>
        <w:t xml:space="preserve"> </w:t>
      </w:r>
      <w:r>
        <w:t>традиции</w:t>
      </w:r>
      <w:r>
        <w:rPr>
          <w:spacing w:val="-2"/>
        </w:rPr>
        <w:t xml:space="preserve"> </w:t>
      </w:r>
      <w:r>
        <w:t>народов</w:t>
      </w:r>
      <w:r>
        <w:rPr>
          <w:spacing w:val="-3"/>
        </w:rPr>
        <w:t xml:space="preserve"> </w:t>
      </w:r>
      <w:r>
        <w:t>России:</w:t>
      </w:r>
      <w:r>
        <w:rPr>
          <w:spacing w:val="-2"/>
        </w:rPr>
        <w:t xml:space="preserve"> </w:t>
      </w:r>
      <w:r>
        <w:t>пища,</w:t>
      </w:r>
      <w:r>
        <w:rPr>
          <w:spacing w:val="-2"/>
        </w:rPr>
        <w:t xml:space="preserve"> </w:t>
      </w:r>
      <w:r>
        <w:t>одежда,</w:t>
      </w:r>
      <w:r>
        <w:rPr>
          <w:spacing w:val="-2"/>
        </w:rPr>
        <w:t xml:space="preserve"> </w:t>
      </w:r>
      <w:r>
        <w:t>дом.</w:t>
      </w:r>
    </w:p>
    <w:p w:rsidR="0078009D" w:rsidRDefault="0078009D" w:rsidP="0078009D">
      <w:pPr>
        <w:pStyle w:val="a3"/>
        <w:spacing w:before="135" w:line="360" w:lineRule="auto"/>
        <w:ind w:right="857"/>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между</w:t>
      </w:r>
      <w:r>
        <w:rPr>
          <w:spacing w:val="1"/>
        </w:rPr>
        <w:t xml:space="preserve"> </w:t>
      </w:r>
      <w:r>
        <w:t>бытом</w:t>
      </w:r>
      <w:r>
        <w:rPr>
          <w:spacing w:val="1"/>
        </w:rPr>
        <w:t xml:space="preserve"> </w:t>
      </w:r>
      <w:r>
        <w:t>и</w:t>
      </w:r>
      <w:r>
        <w:rPr>
          <w:spacing w:val="1"/>
        </w:rPr>
        <w:t xml:space="preserve"> </w:t>
      </w:r>
      <w:r>
        <w:t>природными</w:t>
      </w:r>
      <w:r>
        <w:rPr>
          <w:spacing w:val="1"/>
        </w:rPr>
        <w:t xml:space="preserve"> </w:t>
      </w:r>
      <w:r>
        <w:t>условиями</w:t>
      </w:r>
      <w:r>
        <w:rPr>
          <w:spacing w:val="1"/>
        </w:rPr>
        <w:t xml:space="preserve"> </w:t>
      </w:r>
      <w:r>
        <w:t>проживания</w:t>
      </w:r>
      <w:r>
        <w:rPr>
          <w:spacing w:val="-4"/>
        </w:rPr>
        <w:t xml:space="preserve"> </w:t>
      </w:r>
      <w:r>
        <w:t>народа</w:t>
      </w:r>
      <w:r>
        <w:rPr>
          <w:spacing w:val="-2"/>
        </w:rPr>
        <w:t xml:space="preserve"> </w:t>
      </w:r>
      <w:r>
        <w:t>на</w:t>
      </w:r>
      <w:r>
        <w:rPr>
          <w:spacing w:val="-1"/>
        </w:rPr>
        <w:t xml:space="preserve"> </w:t>
      </w:r>
      <w:r>
        <w:t>примерах</w:t>
      </w:r>
      <w:r>
        <w:rPr>
          <w:spacing w:val="1"/>
        </w:rPr>
        <w:t xml:space="preserve"> </w:t>
      </w:r>
      <w:r>
        <w:t>из истории</w:t>
      </w:r>
      <w:r>
        <w:rPr>
          <w:spacing w:val="-3"/>
        </w:rPr>
        <w:t xml:space="preserve"> </w:t>
      </w:r>
      <w:r>
        <w:t>и</w:t>
      </w:r>
      <w:r>
        <w:rPr>
          <w:spacing w:val="-2"/>
        </w:rPr>
        <w:t xml:space="preserve"> </w:t>
      </w:r>
      <w:r>
        <w:t>культуры</w:t>
      </w:r>
      <w:r>
        <w:rPr>
          <w:spacing w:val="-1"/>
        </w:rPr>
        <w:t xml:space="preserve"> </w:t>
      </w:r>
      <w:r>
        <w:t>своего</w:t>
      </w:r>
      <w:r>
        <w:rPr>
          <w:spacing w:val="-2"/>
        </w:rPr>
        <w:t xml:space="preserve"> </w:t>
      </w:r>
      <w:r>
        <w:t>региона;</w:t>
      </w:r>
    </w:p>
    <w:p w:rsidR="0078009D" w:rsidRDefault="0078009D" w:rsidP="0078009D">
      <w:pPr>
        <w:pStyle w:val="a3"/>
        <w:spacing w:line="360" w:lineRule="auto"/>
        <w:ind w:right="855"/>
      </w:pPr>
      <w:r>
        <w:t>уметь</w:t>
      </w:r>
      <w:r>
        <w:rPr>
          <w:spacing w:val="1"/>
        </w:rPr>
        <w:t xml:space="preserve"> </w:t>
      </w:r>
      <w:r>
        <w:t>доказывать</w:t>
      </w:r>
      <w:r>
        <w:rPr>
          <w:spacing w:val="1"/>
        </w:rPr>
        <w:t xml:space="preserve"> </w:t>
      </w:r>
      <w:r>
        <w:t>и</w:t>
      </w:r>
      <w:r>
        <w:rPr>
          <w:spacing w:val="1"/>
        </w:rPr>
        <w:t xml:space="preserve"> </w:t>
      </w:r>
      <w:r>
        <w:t>отстаивать</w:t>
      </w:r>
      <w:r>
        <w:rPr>
          <w:spacing w:val="1"/>
        </w:rPr>
        <w:t xml:space="preserve"> </w:t>
      </w:r>
      <w:r>
        <w:t>важность</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культурных,</w:t>
      </w:r>
      <w:r>
        <w:rPr>
          <w:spacing w:val="1"/>
        </w:rPr>
        <w:t xml:space="preserve"> </w:t>
      </w:r>
      <w:r>
        <w:t>духовно-нравственных,</w:t>
      </w:r>
      <w:r>
        <w:rPr>
          <w:spacing w:val="-5"/>
        </w:rPr>
        <w:t xml:space="preserve"> </w:t>
      </w:r>
      <w:r>
        <w:t>семейных и</w:t>
      </w:r>
      <w:r>
        <w:rPr>
          <w:spacing w:val="-2"/>
        </w:rPr>
        <w:t xml:space="preserve"> </w:t>
      </w:r>
      <w:r>
        <w:t>этнических традиций,</w:t>
      </w:r>
      <w:r>
        <w:rPr>
          <w:spacing w:val="-1"/>
        </w:rPr>
        <w:t xml:space="preserve"> </w:t>
      </w:r>
      <w:r>
        <w:t>многообразия</w:t>
      </w:r>
      <w:r>
        <w:rPr>
          <w:spacing w:val="-2"/>
        </w:rPr>
        <w:t xml:space="preserve"> </w:t>
      </w:r>
      <w:r>
        <w:t>культур;</w:t>
      </w:r>
    </w:p>
    <w:p w:rsidR="0078009D" w:rsidRDefault="0078009D" w:rsidP="0078009D">
      <w:pPr>
        <w:pStyle w:val="a3"/>
        <w:spacing w:line="360" w:lineRule="auto"/>
        <w:ind w:right="852"/>
      </w:pPr>
      <w:r>
        <w:t>уметь оценивать и устанавливать границы и приоритеты взаимодействия между</w:t>
      </w:r>
      <w:r>
        <w:rPr>
          <w:spacing w:val="1"/>
        </w:rPr>
        <w:t xml:space="preserve"> </w:t>
      </w:r>
      <w:r>
        <w:t xml:space="preserve">людьми    </w:t>
      </w:r>
      <w:r>
        <w:rPr>
          <w:spacing w:val="44"/>
        </w:rPr>
        <w:t xml:space="preserve"> </w:t>
      </w:r>
      <w:r>
        <w:t xml:space="preserve">разной    </w:t>
      </w:r>
      <w:r>
        <w:rPr>
          <w:spacing w:val="44"/>
        </w:rPr>
        <w:t xml:space="preserve"> </w:t>
      </w:r>
      <w:r>
        <w:t xml:space="preserve">этнической,    </w:t>
      </w:r>
      <w:r>
        <w:rPr>
          <w:spacing w:val="43"/>
        </w:rPr>
        <w:t xml:space="preserve"> </w:t>
      </w:r>
      <w:r>
        <w:t xml:space="preserve">религиозной     </w:t>
      </w:r>
      <w:r>
        <w:rPr>
          <w:spacing w:val="43"/>
        </w:rPr>
        <w:t xml:space="preserve"> </w:t>
      </w:r>
      <w:r>
        <w:t xml:space="preserve">и     </w:t>
      </w:r>
      <w:r>
        <w:rPr>
          <w:spacing w:val="44"/>
        </w:rPr>
        <w:t xml:space="preserve"> </w:t>
      </w:r>
      <w:r>
        <w:t xml:space="preserve">гражданской     </w:t>
      </w:r>
      <w:r>
        <w:rPr>
          <w:spacing w:val="44"/>
        </w:rPr>
        <w:t xml:space="preserve"> </w:t>
      </w:r>
      <w:r>
        <w:t>идентичности</w:t>
      </w:r>
      <w:r>
        <w:rPr>
          <w:spacing w:val="-58"/>
        </w:rPr>
        <w:t xml:space="preserve"> </w:t>
      </w:r>
      <w:r>
        <w:t>на</w:t>
      </w:r>
      <w:r>
        <w:rPr>
          <w:spacing w:val="-3"/>
        </w:rPr>
        <w:t xml:space="preserve"> </w:t>
      </w:r>
      <w:r>
        <w:t>доступном</w:t>
      </w:r>
      <w:r>
        <w:rPr>
          <w:spacing w:val="-2"/>
        </w:rPr>
        <w:t xml:space="preserve"> </w:t>
      </w:r>
      <w:r>
        <w:t>для</w:t>
      </w:r>
      <w:r>
        <w:rPr>
          <w:spacing w:val="-1"/>
        </w:rPr>
        <w:t xml:space="preserve"> </w:t>
      </w:r>
      <w:r>
        <w:t>шестиклассников уровне</w:t>
      </w:r>
      <w:r>
        <w:rPr>
          <w:spacing w:val="-2"/>
        </w:rPr>
        <w:t xml:space="preserve"> </w:t>
      </w:r>
      <w:r>
        <w:t>(с</w:t>
      </w:r>
      <w:r>
        <w:rPr>
          <w:spacing w:val="-1"/>
        </w:rPr>
        <w:t xml:space="preserve"> </w:t>
      </w:r>
      <w:r>
        <w:t>учѐтом</w:t>
      </w:r>
      <w:r>
        <w:rPr>
          <w:spacing w:val="-2"/>
        </w:rPr>
        <w:t xml:space="preserve"> </w:t>
      </w:r>
      <w:r>
        <w:t>их</w:t>
      </w:r>
      <w:r>
        <w:rPr>
          <w:spacing w:val="1"/>
        </w:rPr>
        <w:t xml:space="preserve"> </w:t>
      </w:r>
      <w:r>
        <w:t>возрастных</w:t>
      </w:r>
      <w:r>
        <w:rPr>
          <w:spacing w:val="1"/>
        </w:rPr>
        <w:t xml:space="preserve"> </w:t>
      </w:r>
      <w:r>
        <w:t>особенностей);</w:t>
      </w:r>
    </w:p>
    <w:p w:rsidR="0078009D" w:rsidRDefault="0078009D" w:rsidP="0078009D">
      <w:pPr>
        <w:pStyle w:val="a3"/>
        <w:spacing w:line="360" w:lineRule="auto"/>
        <w:ind w:right="851"/>
      </w:pPr>
      <w:r>
        <w:t xml:space="preserve">понимать  </w:t>
      </w:r>
      <w:r>
        <w:rPr>
          <w:spacing w:val="1"/>
        </w:rPr>
        <w:t xml:space="preserve"> </w:t>
      </w:r>
      <w:r>
        <w:t xml:space="preserve">и  </w:t>
      </w:r>
      <w:r>
        <w:rPr>
          <w:spacing w:val="1"/>
        </w:rPr>
        <w:t xml:space="preserve"> </w:t>
      </w:r>
      <w:r>
        <w:t xml:space="preserve">уметь  </w:t>
      </w:r>
      <w:r>
        <w:rPr>
          <w:spacing w:val="1"/>
        </w:rPr>
        <w:t xml:space="preserve"> </w:t>
      </w:r>
      <w:r>
        <w:t xml:space="preserve">показывать  </w:t>
      </w:r>
      <w:r>
        <w:rPr>
          <w:spacing w:val="1"/>
        </w:rPr>
        <w:t xml:space="preserve"> </w:t>
      </w:r>
      <w:r>
        <w:t xml:space="preserve">на  </w:t>
      </w:r>
      <w:r>
        <w:rPr>
          <w:spacing w:val="1"/>
        </w:rPr>
        <w:t xml:space="preserve"> </w:t>
      </w:r>
      <w:r>
        <w:t>примерах    значение    таких    ценностей,</w:t>
      </w:r>
      <w:r>
        <w:rPr>
          <w:spacing w:val="-57"/>
        </w:rPr>
        <w:t xml:space="preserve"> </w:t>
      </w:r>
      <w:r>
        <w:t>как взаимопомощь, сострадание, милосердие, любовь, дружба, коллективизм, патриотизм,</w:t>
      </w:r>
      <w:r>
        <w:rPr>
          <w:spacing w:val="-57"/>
        </w:rPr>
        <w:t xml:space="preserve"> </w:t>
      </w:r>
      <w:r>
        <w:t>любовь</w:t>
      </w:r>
      <w:r>
        <w:rPr>
          <w:spacing w:val="-1"/>
        </w:rPr>
        <w:t xml:space="preserve"> </w:t>
      </w:r>
      <w:r>
        <w:t>к близким</w:t>
      </w:r>
      <w:r>
        <w:rPr>
          <w:spacing w:val="-2"/>
        </w:rPr>
        <w:t xml:space="preserve"> </w:t>
      </w:r>
      <w:r>
        <w:t>через бытовые</w:t>
      </w:r>
      <w:r>
        <w:rPr>
          <w:spacing w:val="-2"/>
        </w:rPr>
        <w:t xml:space="preserve"> </w:t>
      </w:r>
      <w:r>
        <w:t>традиции</w:t>
      </w:r>
      <w:r>
        <w:rPr>
          <w:spacing w:val="-1"/>
        </w:rPr>
        <w:t xml:space="preserve"> </w:t>
      </w:r>
      <w:r>
        <w:t>народов своего</w:t>
      </w:r>
      <w:r>
        <w:rPr>
          <w:spacing w:val="-2"/>
        </w:rPr>
        <w:t xml:space="preserve"> </w:t>
      </w:r>
      <w:r>
        <w:t>края.</w:t>
      </w:r>
    </w:p>
    <w:p w:rsidR="0078009D" w:rsidRDefault="0078009D" w:rsidP="0078009D">
      <w:pPr>
        <w:pStyle w:val="a3"/>
        <w:spacing w:before="1"/>
        <w:ind w:left="870" w:firstLine="0"/>
      </w:pPr>
      <w:r>
        <w:t>Тема</w:t>
      </w:r>
      <w:r>
        <w:rPr>
          <w:spacing w:val="-4"/>
        </w:rPr>
        <w:t xml:space="preserve"> </w:t>
      </w:r>
      <w:r>
        <w:t>31.</w:t>
      </w:r>
      <w:r>
        <w:rPr>
          <w:spacing w:val="-2"/>
        </w:rPr>
        <w:t xml:space="preserve"> </w:t>
      </w:r>
      <w:r>
        <w:t>Культурная</w:t>
      </w:r>
      <w:r>
        <w:rPr>
          <w:spacing w:val="-1"/>
        </w:rPr>
        <w:t xml:space="preserve"> </w:t>
      </w:r>
      <w:r>
        <w:t>карта</w:t>
      </w:r>
      <w:r>
        <w:rPr>
          <w:spacing w:val="-3"/>
        </w:rPr>
        <w:t xml:space="preserve"> </w:t>
      </w:r>
      <w:r>
        <w:t>России</w:t>
      </w:r>
      <w:r>
        <w:rPr>
          <w:spacing w:val="-2"/>
        </w:rPr>
        <w:t xml:space="preserve"> </w:t>
      </w:r>
      <w:r>
        <w:t>(практическое</w:t>
      </w:r>
      <w:r>
        <w:rPr>
          <w:spacing w:val="-3"/>
        </w:rPr>
        <w:t xml:space="preserve"> </w:t>
      </w:r>
      <w:r>
        <w:t>занятие).</w:t>
      </w:r>
    </w:p>
    <w:p w:rsidR="0078009D" w:rsidRDefault="0078009D" w:rsidP="0078009D">
      <w:pPr>
        <w:pStyle w:val="a3"/>
        <w:spacing w:before="136" w:line="362" w:lineRule="auto"/>
        <w:ind w:left="222" w:right="853" w:firstLine="647"/>
      </w:pPr>
      <w:r>
        <w:t>Знать</w:t>
      </w:r>
      <w:r>
        <w:rPr>
          <w:spacing w:val="101"/>
        </w:rPr>
        <w:t xml:space="preserve"> </w:t>
      </w:r>
      <w:r>
        <w:t xml:space="preserve">и  </w:t>
      </w:r>
      <w:r>
        <w:rPr>
          <w:spacing w:val="42"/>
        </w:rPr>
        <w:t xml:space="preserve"> </w:t>
      </w:r>
      <w:r>
        <w:t xml:space="preserve">уметь  </w:t>
      </w:r>
      <w:r>
        <w:rPr>
          <w:spacing w:val="40"/>
        </w:rPr>
        <w:t xml:space="preserve"> </w:t>
      </w:r>
      <w:r>
        <w:t xml:space="preserve">объяснить  </w:t>
      </w:r>
      <w:r>
        <w:rPr>
          <w:spacing w:val="40"/>
        </w:rPr>
        <w:t xml:space="preserve"> </w:t>
      </w:r>
      <w:r>
        <w:t xml:space="preserve">отличия  </w:t>
      </w:r>
      <w:r>
        <w:rPr>
          <w:spacing w:val="39"/>
        </w:rPr>
        <w:t xml:space="preserve"> </w:t>
      </w:r>
      <w:r>
        <w:t xml:space="preserve">культурной  </w:t>
      </w:r>
      <w:r>
        <w:rPr>
          <w:spacing w:val="40"/>
        </w:rPr>
        <w:t xml:space="preserve"> </w:t>
      </w:r>
      <w:r>
        <w:t xml:space="preserve">географии  </w:t>
      </w:r>
      <w:r>
        <w:rPr>
          <w:spacing w:val="39"/>
        </w:rPr>
        <w:t xml:space="preserve"> </w:t>
      </w:r>
      <w:r>
        <w:t xml:space="preserve">от  </w:t>
      </w:r>
      <w:r>
        <w:rPr>
          <w:spacing w:val="40"/>
        </w:rPr>
        <w:t xml:space="preserve"> </w:t>
      </w:r>
      <w:r>
        <w:t>физической</w:t>
      </w:r>
      <w:r>
        <w:rPr>
          <w:spacing w:val="-58"/>
        </w:rPr>
        <w:t xml:space="preserve"> </w:t>
      </w:r>
      <w:r>
        <w:t>и</w:t>
      </w:r>
      <w:r>
        <w:rPr>
          <w:spacing w:val="-1"/>
        </w:rPr>
        <w:t xml:space="preserve"> </w:t>
      </w:r>
      <w:r>
        <w:t>политической географии;</w:t>
      </w:r>
    </w:p>
    <w:p w:rsidR="0078009D" w:rsidRDefault="0078009D" w:rsidP="0078009D">
      <w:pPr>
        <w:pStyle w:val="a3"/>
        <w:spacing w:line="271" w:lineRule="exact"/>
        <w:ind w:left="870" w:firstLine="0"/>
      </w:pPr>
      <w:r>
        <w:t>понимать,</w:t>
      </w:r>
      <w:r>
        <w:rPr>
          <w:spacing w:val="-3"/>
        </w:rPr>
        <w:t xml:space="preserve"> </w:t>
      </w:r>
      <w:r>
        <w:t>что</w:t>
      </w:r>
      <w:r>
        <w:rPr>
          <w:spacing w:val="-5"/>
        </w:rPr>
        <w:t xml:space="preserve"> </w:t>
      </w:r>
      <w:r>
        <w:t>такое</w:t>
      </w:r>
      <w:r>
        <w:rPr>
          <w:spacing w:val="-3"/>
        </w:rPr>
        <w:t xml:space="preserve"> </w:t>
      </w:r>
      <w:r>
        <w:t>культурная</w:t>
      </w:r>
      <w:r>
        <w:rPr>
          <w:spacing w:val="-3"/>
        </w:rPr>
        <w:t xml:space="preserve"> </w:t>
      </w:r>
      <w:r>
        <w:t>карта</w:t>
      </w:r>
      <w:r>
        <w:rPr>
          <w:spacing w:val="-2"/>
        </w:rPr>
        <w:t xml:space="preserve"> </w:t>
      </w:r>
      <w:r>
        <w:t>народов</w:t>
      </w:r>
      <w:r>
        <w:rPr>
          <w:spacing w:val="-1"/>
        </w:rPr>
        <w:t xml:space="preserve"> </w:t>
      </w:r>
      <w:r>
        <w:t>России;</w:t>
      </w:r>
    </w:p>
    <w:p w:rsidR="0078009D" w:rsidRDefault="0078009D" w:rsidP="0078009D">
      <w:pPr>
        <w:pStyle w:val="a3"/>
        <w:spacing w:before="140" w:line="360" w:lineRule="auto"/>
        <w:ind w:right="854"/>
      </w:pPr>
      <w:r>
        <w:t>описывать       отдельные      области       культурной      карты       в      соответствии</w:t>
      </w:r>
      <w:r>
        <w:rPr>
          <w:spacing w:val="1"/>
        </w:rPr>
        <w:t xml:space="preserve"> </w:t>
      </w:r>
      <w:r>
        <w:t>с</w:t>
      </w:r>
      <w:r>
        <w:rPr>
          <w:spacing w:val="-2"/>
        </w:rPr>
        <w:t xml:space="preserve"> </w:t>
      </w:r>
      <w:r>
        <w:t>их</w:t>
      </w:r>
      <w:r>
        <w:rPr>
          <w:spacing w:val="2"/>
        </w:rPr>
        <w:t xml:space="preserve"> </w:t>
      </w:r>
      <w:r>
        <w:t>особенностями.</w:t>
      </w:r>
    </w:p>
    <w:p w:rsidR="0078009D" w:rsidRDefault="0078009D" w:rsidP="0078009D">
      <w:pPr>
        <w:pStyle w:val="a3"/>
        <w:ind w:left="870" w:firstLine="0"/>
      </w:pPr>
      <w:r>
        <w:t>Тема</w:t>
      </w:r>
      <w:r>
        <w:rPr>
          <w:spacing w:val="-4"/>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t>России.</w:t>
      </w:r>
    </w:p>
    <w:p w:rsidR="0078009D" w:rsidRDefault="0078009D" w:rsidP="0078009D">
      <w:pPr>
        <w:pStyle w:val="a3"/>
        <w:spacing w:before="136" w:line="360" w:lineRule="auto"/>
        <w:ind w:right="858"/>
      </w:pPr>
      <w:r>
        <w:t>Знать и уметь объяснить значение и роль общих элементов в культуре народов</w:t>
      </w:r>
      <w:r>
        <w:rPr>
          <w:spacing w:val="1"/>
        </w:rPr>
        <w:t xml:space="preserve"> </w:t>
      </w:r>
      <w:r>
        <w:t>России</w:t>
      </w:r>
      <w:r>
        <w:rPr>
          <w:spacing w:val="-3"/>
        </w:rPr>
        <w:t xml:space="preserve"> </w:t>
      </w:r>
      <w:r>
        <w:t>для</w:t>
      </w:r>
      <w:r>
        <w:rPr>
          <w:spacing w:val="-3"/>
        </w:rPr>
        <w:t xml:space="preserve"> </w:t>
      </w:r>
      <w:r>
        <w:t>обоснования</w:t>
      </w:r>
      <w:r>
        <w:rPr>
          <w:spacing w:val="-3"/>
        </w:rPr>
        <w:t xml:space="preserve"> </w:t>
      </w:r>
      <w:r>
        <w:t>еѐ</w:t>
      </w:r>
      <w:r>
        <w:rPr>
          <w:spacing w:val="-4"/>
        </w:rPr>
        <w:t xml:space="preserve"> </w:t>
      </w:r>
      <w:r>
        <w:t>территориального,</w:t>
      </w:r>
      <w:r>
        <w:rPr>
          <w:spacing w:val="-6"/>
        </w:rPr>
        <w:t xml:space="preserve"> </w:t>
      </w:r>
      <w:r>
        <w:t>политического</w:t>
      </w:r>
      <w:r>
        <w:rPr>
          <w:spacing w:val="-3"/>
        </w:rPr>
        <w:t xml:space="preserve"> </w:t>
      </w:r>
      <w:r>
        <w:t>и</w:t>
      </w:r>
      <w:r>
        <w:rPr>
          <w:spacing w:val="-3"/>
        </w:rPr>
        <w:t xml:space="preserve"> </w:t>
      </w:r>
      <w:r>
        <w:t>экономического</w:t>
      </w:r>
      <w:r>
        <w:rPr>
          <w:spacing w:val="-2"/>
        </w:rPr>
        <w:t xml:space="preserve"> </w:t>
      </w:r>
      <w:r>
        <w:t>единства;</w:t>
      </w:r>
    </w:p>
    <w:p w:rsidR="0078009D" w:rsidRDefault="0078009D" w:rsidP="0078009D">
      <w:pPr>
        <w:pStyle w:val="a3"/>
        <w:spacing w:before="1" w:line="362" w:lineRule="auto"/>
        <w:ind w:right="849"/>
      </w:pPr>
      <w:r>
        <w:t xml:space="preserve">понимать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 xml:space="preserve">и   </w:t>
      </w:r>
      <w:r>
        <w:rPr>
          <w:spacing w:val="1"/>
        </w:rPr>
        <w:t xml:space="preserve"> </w:t>
      </w:r>
      <w:r>
        <w:t>преимущества     этого     единства</w:t>
      </w:r>
      <w:r>
        <w:rPr>
          <w:spacing w:val="1"/>
        </w:rPr>
        <w:t xml:space="preserve"> </w:t>
      </w:r>
      <w:r>
        <w:t>перед</w:t>
      </w:r>
      <w:r>
        <w:rPr>
          <w:spacing w:val="-1"/>
        </w:rPr>
        <w:t xml:space="preserve"> </w:t>
      </w:r>
      <w:r>
        <w:t>требованиями</w:t>
      </w:r>
      <w:r>
        <w:rPr>
          <w:spacing w:val="-1"/>
        </w:rPr>
        <w:t xml:space="preserve"> </w:t>
      </w:r>
      <w:r>
        <w:t>национального</w:t>
      </w:r>
      <w:r>
        <w:rPr>
          <w:spacing w:val="-1"/>
        </w:rPr>
        <w:t xml:space="preserve"> </w:t>
      </w:r>
      <w:r>
        <w:t>самоопределения</w:t>
      </w:r>
      <w:r>
        <w:rPr>
          <w:spacing w:val="-1"/>
        </w:rPr>
        <w:t xml:space="preserve"> </w:t>
      </w:r>
      <w:r>
        <w:t>отдельных</w:t>
      </w:r>
      <w:r>
        <w:rPr>
          <w:spacing w:val="1"/>
        </w:rPr>
        <w:t xml:space="preserve"> </w:t>
      </w:r>
      <w:r>
        <w:t>этносов.</w:t>
      </w:r>
    </w:p>
    <w:p w:rsidR="0078009D" w:rsidRDefault="0078009D" w:rsidP="00E90C2F">
      <w:pPr>
        <w:pStyle w:val="a5"/>
        <w:numPr>
          <w:ilvl w:val="3"/>
          <w:numId w:val="32"/>
        </w:numPr>
        <w:tabs>
          <w:tab w:val="left" w:pos="1890"/>
        </w:tabs>
        <w:spacing w:line="360" w:lineRule="auto"/>
        <w:ind w:right="851"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2"/>
          <w:sz w:val="24"/>
        </w:rPr>
        <w:t xml:space="preserve"> </w:t>
      </w:r>
      <w:r>
        <w:rPr>
          <w:sz w:val="24"/>
        </w:rPr>
        <w:t>программы по ОДНКНР.</w:t>
      </w:r>
    </w:p>
    <w:p w:rsidR="0078009D" w:rsidRDefault="0078009D" w:rsidP="0078009D">
      <w:pPr>
        <w:pStyle w:val="a3"/>
        <w:spacing w:line="360" w:lineRule="auto"/>
        <w:ind w:left="870" w:right="4080" w:firstLine="0"/>
        <w:jc w:val="left"/>
      </w:pPr>
      <w:r>
        <w:t>Тематический блок 1. «Культура как социальность».</w:t>
      </w:r>
      <w:r>
        <w:rPr>
          <w:spacing w:val="-58"/>
        </w:rPr>
        <w:t xml:space="preserve"> </w:t>
      </w:r>
      <w:r>
        <w:t>Тема</w:t>
      </w:r>
      <w:r>
        <w:rPr>
          <w:spacing w:val="-2"/>
        </w:rPr>
        <w:t xml:space="preserve"> </w:t>
      </w:r>
      <w:r>
        <w:t>1. Мир</w:t>
      </w:r>
      <w:r>
        <w:rPr>
          <w:spacing w:val="-1"/>
        </w:rPr>
        <w:t xml:space="preserve"> </w:t>
      </w:r>
      <w:r>
        <w:t>культуры: его</w:t>
      </w:r>
      <w:r>
        <w:rPr>
          <w:spacing w:val="-2"/>
        </w:rPr>
        <w:t xml:space="preserve"> </w:t>
      </w:r>
      <w:r>
        <w:t>структура.</w:t>
      </w:r>
    </w:p>
    <w:p w:rsidR="0078009D" w:rsidRDefault="0078009D" w:rsidP="0078009D">
      <w:pPr>
        <w:pStyle w:val="a3"/>
        <w:ind w:left="870" w:firstLine="0"/>
        <w:jc w:val="left"/>
      </w:pPr>
      <w:r>
        <w:t>Знать</w:t>
      </w:r>
      <w:r>
        <w:rPr>
          <w:spacing w:val="-3"/>
        </w:rPr>
        <w:t xml:space="preserve"> </w:t>
      </w:r>
      <w:r>
        <w:t>и уметь</w:t>
      </w:r>
      <w:r>
        <w:rPr>
          <w:spacing w:val="-3"/>
        </w:rPr>
        <w:t xml:space="preserve"> </w:t>
      </w:r>
      <w:r>
        <w:t>объяснить</w:t>
      </w:r>
      <w:r>
        <w:rPr>
          <w:spacing w:val="-3"/>
        </w:rPr>
        <w:t xml:space="preserve"> </w:t>
      </w:r>
      <w:r>
        <w:t>структуру</w:t>
      </w:r>
      <w:r>
        <w:rPr>
          <w:spacing w:val="-7"/>
        </w:rPr>
        <w:t xml:space="preserve"> </w:t>
      </w:r>
      <w:r>
        <w:t>культуры</w:t>
      </w:r>
      <w:r>
        <w:rPr>
          <w:spacing w:val="-3"/>
        </w:rPr>
        <w:t xml:space="preserve"> </w:t>
      </w:r>
      <w:r>
        <w:t>как</w:t>
      </w:r>
      <w:r>
        <w:rPr>
          <w:spacing w:val="-3"/>
        </w:rPr>
        <w:t xml:space="preserve"> </w:t>
      </w:r>
      <w:r>
        <w:t>социального</w:t>
      </w:r>
      <w:r>
        <w:rPr>
          <w:spacing w:val="-3"/>
        </w:rPr>
        <w:t xml:space="preserve"> </w:t>
      </w:r>
      <w:r>
        <w:t>явления;</w:t>
      </w:r>
    </w:p>
    <w:p w:rsidR="0078009D" w:rsidRDefault="0078009D" w:rsidP="0078009D">
      <w:pPr>
        <w:pStyle w:val="a3"/>
        <w:spacing w:before="132" w:line="360" w:lineRule="auto"/>
        <w:ind w:right="851"/>
      </w:pPr>
      <w:r>
        <w:t xml:space="preserve">понимать    </w:t>
      </w:r>
      <w:r>
        <w:rPr>
          <w:spacing w:val="1"/>
        </w:rPr>
        <w:t xml:space="preserve"> </w:t>
      </w:r>
      <w:r>
        <w:t>специфику      социальных      явлений,      их      ключевые      отличия</w:t>
      </w:r>
      <w:r>
        <w:rPr>
          <w:spacing w:val="1"/>
        </w:rPr>
        <w:t xml:space="preserve"> </w:t>
      </w:r>
      <w:r>
        <w:t>от</w:t>
      </w:r>
      <w:r>
        <w:rPr>
          <w:spacing w:val="-1"/>
        </w:rPr>
        <w:t xml:space="preserve"> </w:t>
      </w:r>
      <w:r>
        <w:t>природных</w:t>
      </w:r>
      <w:r>
        <w:rPr>
          <w:spacing w:val="2"/>
        </w:rPr>
        <w:t xml:space="preserve"> </w:t>
      </w:r>
      <w:r>
        <w:t>явлений;</w:t>
      </w:r>
    </w:p>
    <w:p w:rsidR="0078009D" w:rsidRDefault="0078009D" w:rsidP="0078009D">
      <w:pPr>
        <w:pStyle w:val="a3"/>
        <w:spacing w:line="360" w:lineRule="auto"/>
        <w:ind w:right="845"/>
      </w:pPr>
      <w:r>
        <w:t>уметь    доказывать    связь    между   этапом    развития   материальной    культуры</w:t>
      </w:r>
      <w:r>
        <w:rPr>
          <w:spacing w:val="1"/>
        </w:rPr>
        <w:t xml:space="preserve"> </w:t>
      </w:r>
      <w:r>
        <w:t>и социальной структурой общества, их взаимосвязь с духовно-нравственным состоянием</w:t>
      </w:r>
      <w:r>
        <w:rPr>
          <w:spacing w:val="1"/>
        </w:rPr>
        <w:t xml:space="preserve"> </w:t>
      </w:r>
      <w:r>
        <w:t>общества;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116"/>
          <w:tab w:val="left" w:pos="3655"/>
          <w:tab w:val="left" w:pos="5154"/>
          <w:tab w:val="left" w:pos="6468"/>
          <w:tab w:val="left" w:pos="6963"/>
        </w:tabs>
        <w:spacing w:before="90" w:line="362" w:lineRule="auto"/>
        <w:ind w:right="848"/>
        <w:jc w:val="left"/>
      </w:pPr>
      <w:r>
        <w:t>понимать</w:t>
      </w:r>
      <w:r>
        <w:tab/>
        <w:t>зависимость</w:t>
      </w:r>
      <w:r>
        <w:tab/>
        <w:t>социальных</w:t>
      </w:r>
      <w:r>
        <w:tab/>
        <w:t>процессов</w:t>
      </w:r>
      <w:r>
        <w:tab/>
        <w:t>от</w:t>
      </w:r>
      <w:r>
        <w:tab/>
        <w:t>культурно-исторических</w:t>
      </w:r>
      <w:r>
        <w:rPr>
          <w:spacing w:val="-57"/>
        </w:rPr>
        <w:t xml:space="preserve"> </w:t>
      </w:r>
      <w:r>
        <w:t>процессов;</w:t>
      </w:r>
    </w:p>
    <w:p w:rsidR="0078009D" w:rsidRDefault="0078009D" w:rsidP="0078009D">
      <w:pPr>
        <w:pStyle w:val="a3"/>
        <w:tabs>
          <w:tab w:val="left" w:pos="1814"/>
          <w:tab w:val="left" w:pos="3226"/>
          <w:tab w:val="left" w:pos="4830"/>
          <w:tab w:val="left" w:pos="5852"/>
          <w:tab w:val="left" w:pos="8335"/>
        </w:tabs>
        <w:spacing w:line="360" w:lineRule="auto"/>
        <w:ind w:right="849"/>
        <w:jc w:val="left"/>
      </w:pPr>
      <w:r>
        <w:t>уметь</w:t>
      </w:r>
      <w:r>
        <w:tab/>
        <w:t>объяснить</w:t>
      </w:r>
      <w:r>
        <w:tab/>
        <w:t>взаимосвязь</w:t>
      </w:r>
      <w:r>
        <w:tab/>
        <w:t>между</w:t>
      </w:r>
      <w:r>
        <w:tab/>
        <w:t>научно-техническим</w:t>
      </w:r>
      <w:r>
        <w:tab/>
      </w:r>
      <w:r>
        <w:rPr>
          <w:spacing w:val="-1"/>
        </w:rPr>
        <w:t>прогрессом</w:t>
      </w:r>
      <w:r>
        <w:rPr>
          <w:spacing w:val="-57"/>
        </w:rPr>
        <w:t xml:space="preserve"> </w:t>
      </w:r>
      <w:r>
        <w:t>и</w:t>
      </w:r>
      <w:r>
        <w:rPr>
          <w:spacing w:val="-1"/>
        </w:rPr>
        <w:t xml:space="preserve"> </w:t>
      </w:r>
      <w:r>
        <w:t>этапами развития социума.</w:t>
      </w:r>
    </w:p>
    <w:p w:rsidR="0078009D" w:rsidRDefault="0078009D" w:rsidP="0078009D">
      <w:pPr>
        <w:pStyle w:val="a3"/>
        <w:ind w:left="870" w:firstLine="0"/>
        <w:jc w:val="left"/>
      </w:pPr>
      <w:r>
        <w:t>Тема</w:t>
      </w:r>
      <w:r>
        <w:rPr>
          <w:spacing w:val="-3"/>
        </w:rPr>
        <w:t xml:space="preserve"> </w:t>
      </w:r>
      <w:r>
        <w:t>2.</w:t>
      </w:r>
      <w:r>
        <w:rPr>
          <w:spacing w:val="-2"/>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t>регионов.</w:t>
      </w:r>
    </w:p>
    <w:p w:rsidR="0078009D" w:rsidRDefault="0078009D" w:rsidP="0078009D">
      <w:pPr>
        <w:pStyle w:val="a3"/>
        <w:spacing w:before="135"/>
        <w:ind w:left="870" w:firstLine="0"/>
      </w:pPr>
      <w:r>
        <w:t>Характеризовать</w:t>
      </w:r>
      <w:r>
        <w:rPr>
          <w:spacing w:val="-4"/>
        </w:rPr>
        <w:t xml:space="preserve"> </w:t>
      </w:r>
      <w:r>
        <w:t>административно-территориальное</w:t>
      </w:r>
      <w:r>
        <w:rPr>
          <w:spacing w:val="-5"/>
        </w:rPr>
        <w:t xml:space="preserve"> </w:t>
      </w:r>
      <w:r>
        <w:t>деление</w:t>
      </w:r>
      <w:r>
        <w:rPr>
          <w:spacing w:val="-5"/>
        </w:rPr>
        <w:t xml:space="preserve"> </w:t>
      </w:r>
      <w:r>
        <w:t>России;</w:t>
      </w:r>
    </w:p>
    <w:p w:rsidR="0078009D" w:rsidRDefault="0078009D" w:rsidP="0078009D">
      <w:pPr>
        <w:pStyle w:val="a3"/>
        <w:spacing w:before="136" w:line="360" w:lineRule="auto"/>
        <w:ind w:right="856"/>
      </w:pPr>
      <w:r>
        <w:t>знать</w:t>
      </w:r>
      <w:r>
        <w:rPr>
          <w:spacing w:val="1"/>
        </w:rPr>
        <w:t xml:space="preserve"> </w:t>
      </w:r>
      <w:r>
        <w:t>количество</w:t>
      </w:r>
      <w:r>
        <w:rPr>
          <w:spacing w:val="1"/>
        </w:rPr>
        <w:t xml:space="preserve"> </w:t>
      </w:r>
      <w:r>
        <w:t>регионов,</w:t>
      </w:r>
      <w:r>
        <w:rPr>
          <w:spacing w:val="1"/>
        </w:rPr>
        <w:t xml:space="preserve"> </w:t>
      </w:r>
      <w:r>
        <w:t>различать</w:t>
      </w:r>
      <w:r>
        <w:rPr>
          <w:spacing w:val="1"/>
        </w:rPr>
        <w:t xml:space="preserve"> </w:t>
      </w:r>
      <w:r>
        <w:t>субъекты</w:t>
      </w:r>
      <w:r>
        <w:rPr>
          <w:spacing w:val="1"/>
        </w:rPr>
        <w:t xml:space="preserve"> </w:t>
      </w:r>
      <w:r>
        <w:t>и</w:t>
      </w:r>
      <w:r>
        <w:rPr>
          <w:spacing w:val="1"/>
        </w:rPr>
        <w:t xml:space="preserve"> </w:t>
      </w:r>
      <w:r>
        <w:t>федеральные</w:t>
      </w:r>
      <w:r>
        <w:rPr>
          <w:spacing w:val="1"/>
        </w:rPr>
        <w:t xml:space="preserve"> </w:t>
      </w:r>
      <w:r>
        <w:t>округа,</w:t>
      </w:r>
      <w:r>
        <w:rPr>
          <w:spacing w:val="1"/>
        </w:rPr>
        <w:t xml:space="preserve"> </w:t>
      </w:r>
      <w:r>
        <w:t>уметь</w:t>
      </w:r>
      <w:r>
        <w:rPr>
          <w:spacing w:val="1"/>
        </w:rPr>
        <w:t xml:space="preserve"> </w:t>
      </w:r>
      <w:r>
        <w:t>показать</w:t>
      </w:r>
      <w:r>
        <w:rPr>
          <w:spacing w:val="-3"/>
        </w:rPr>
        <w:t xml:space="preserve"> </w:t>
      </w:r>
      <w:r>
        <w:t>их</w:t>
      </w:r>
      <w:r>
        <w:rPr>
          <w:spacing w:val="2"/>
        </w:rPr>
        <w:t xml:space="preserve"> </w:t>
      </w:r>
      <w:r>
        <w:t>на</w:t>
      </w:r>
      <w:r>
        <w:rPr>
          <w:spacing w:val="-1"/>
        </w:rPr>
        <w:t xml:space="preserve"> </w:t>
      </w:r>
      <w:r>
        <w:t>административной</w:t>
      </w:r>
      <w:r>
        <w:rPr>
          <w:spacing w:val="-2"/>
        </w:rPr>
        <w:t xml:space="preserve"> </w:t>
      </w:r>
      <w:r>
        <w:t>карте России;</w:t>
      </w:r>
    </w:p>
    <w:p w:rsidR="0078009D" w:rsidRDefault="0078009D" w:rsidP="0078009D">
      <w:pPr>
        <w:pStyle w:val="a3"/>
        <w:spacing w:line="360" w:lineRule="auto"/>
        <w:ind w:right="854"/>
      </w:pPr>
      <w:r>
        <w:t xml:space="preserve">понимать  </w:t>
      </w:r>
      <w:r>
        <w:rPr>
          <w:spacing w:val="32"/>
        </w:rPr>
        <w:t xml:space="preserve"> </w:t>
      </w:r>
      <w:r>
        <w:t xml:space="preserve">и   </w:t>
      </w:r>
      <w:r>
        <w:rPr>
          <w:spacing w:val="35"/>
        </w:rPr>
        <w:t xml:space="preserve"> </w:t>
      </w:r>
      <w:r>
        <w:t xml:space="preserve">уметь   </w:t>
      </w:r>
      <w:r>
        <w:rPr>
          <w:spacing w:val="33"/>
        </w:rPr>
        <w:t xml:space="preserve"> </w:t>
      </w:r>
      <w:r>
        <w:t xml:space="preserve">объяснить   </w:t>
      </w:r>
      <w:r>
        <w:rPr>
          <w:spacing w:val="32"/>
        </w:rPr>
        <w:t xml:space="preserve"> </w:t>
      </w:r>
      <w:r>
        <w:t xml:space="preserve">необходимость   </w:t>
      </w:r>
      <w:r>
        <w:rPr>
          <w:spacing w:val="33"/>
        </w:rPr>
        <w:t xml:space="preserve"> </w:t>
      </w:r>
      <w:r>
        <w:t xml:space="preserve">федеративного   </w:t>
      </w:r>
      <w:r>
        <w:rPr>
          <w:spacing w:val="34"/>
        </w:rPr>
        <w:t xml:space="preserve"> </w:t>
      </w:r>
      <w:r>
        <w:t>устройства</w:t>
      </w:r>
      <w:r>
        <w:rPr>
          <w:spacing w:val="-58"/>
        </w:rPr>
        <w:t xml:space="preserve"> </w:t>
      </w:r>
      <w:r>
        <w:t>в</w:t>
      </w:r>
      <w:r>
        <w:rPr>
          <w:spacing w:val="1"/>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1"/>
        </w:rPr>
        <w:t xml:space="preserve"> </w:t>
      </w:r>
      <w:r>
        <w:t>этносов;</w:t>
      </w:r>
    </w:p>
    <w:p w:rsidR="0078009D" w:rsidRDefault="0078009D" w:rsidP="0078009D">
      <w:pPr>
        <w:pStyle w:val="a3"/>
        <w:spacing w:before="2" w:line="360" w:lineRule="auto"/>
        <w:ind w:right="855"/>
      </w:pPr>
      <w:r>
        <w:t xml:space="preserve">объяснять  </w:t>
      </w:r>
      <w:r>
        <w:rPr>
          <w:spacing w:val="1"/>
        </w:rPr>
        <w:t xml:space="preserve"> </w:t>
      </w:r>
      <w:r>
        <w:t>принцип    равенства    прав    каждого    человека,    вне    зависимости</w:t>
      </w:r>
      <w:r>
        <w:rPr>
          <w:spacing w:val="1"/>
        </w:rPr>
        <w:t xml:space="preserve"> </w:t>
      </w:r>
      <w:r>
        <w:t>от</w:t>
      </w:r>
      <w:r>
        <w:rPr>
          <w:spacing w:val="-1"/>
        </w:rPr>
        <w:t xml:space="preserve"> </w:t>
      </w:r>
      <w:r>
        <w:t>его</w:t>
      </w:r>
      <w:r>
        <w:rPr>
          <w:spacing w:val="-1"/>
        </w:rPr>
        <w:t xml:space="preserve"> </w:t>
      </w:r>
      <w:r>
        <w:t>принадлежности</w:t>
      </w:r>
      <w:r>
        <w:rPr>
          <w:spacing w:val="-2"/>
        </w:rPr>
        <w:t xml:space="preserve"> </w:t>
      </w:r>
      <w:r>
        <w:t>к тому</w:t>
      </w:r>
      <w:r>
        <w:rPr>
          <w:spacing w:val="-5"/>
        </w:rPr>
        <w:t xml:space="preserve"> </w:t>
      </w:r>
      <w:r>
        <w:t>или</w:t>
      </w:r>
      <w:r>
        <w:rPr>
          <w:spacing w:val="1"/>
        </w:rPr>
        <w:t xml:space="preserve"> </w:t>
      </w:r>
      <w:r>
        <w:t>иному</w:t>
      </w:r>
      <w:r>
        <w:rPr>
          <w:spacing w:val="-8"/>
        </w:rPr>
        <w:t xml:space="preserve"> </w:t>
      </w:r>
      <w:r>
        <w:t>народу;</w:t>
      </w:r>
    </w:p>
    <w:p w:rsidR="0078009D" w:rsidRDefault="0078009D" w:rsidP="0078009D">
      <w:pPr>
        <w:pStyle w:val="a3"/>
        <w:spacing w:line="360" w:lineRule="auto"/>
        <w:ind w:right="852"/>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rsidR="0078009D" w:rsidRDefault="0078009D" w:rsidP="0078009D">
      <w:pPr>
        <w:pStyle w:val="a3"/>
        <w:spacing w:before="1" w:line="360" w:lineRule="auto"/>
        <w:ind w:right="850"/>
      </w:pPr>
      <w:r>
        <w:t xml:space="preserve">демонстрировать        </w:t>
      </w:r>
      <w:r>
        <w:rPr>
          <w:spacing w:val="1"/>
        </w:rPr>
        <w:t xml:space="preserve"> </w:t>
      </w:r>
      <w:r>
        <w:t>готовность          к          сохранению          межнационального</w:t>
      </w:r>
      <w:r>
        <w:rPr>
          <w:spacing w:val="-57"/>
        </w:rPr>
        <w:t xml:space="preserve"> </w:t>
      </w:r>
      <w:r>
        <w:t>и</w:t>
      </w:r>
      <w:r>
        <w:rPr>
          <w:spacing w:val="-1"/>
        </w:rPr>
        <w:t xml:space="preserve"> </w:t>
      </w:r>
      <w:r>
        <w:t>межрелигиозного согласия в</w:t>
      </w:r>
      <w:r>
        <w:rPr>
          <w:spacing w:val="-1"/>
        </w:rPr>
        <w:t xml:space="preserve"> </w:t>
      </w:r>
      <w:r>
        <w:t>России;</w:t>
      </w:r>
    </w:p>
    <w:p w:rsidR="0078009D" w:rsidRDefault="0078009D" w:rsidP="0078009D">
      <w:pPr>
        <w:pStyle w:val="a3"/>
        <w:spacing w:line="360" w:lineRule="auto"/>
        <w:ind w:right="845"/>
      </w:pPr>
      <w:r>
        <w:t>характеризовать духовную культуру всех народов России как общее достояние и</w:t>
      </w:r>
      <w:r>
        <w:rPr>
          <w:spacing w:val="1"/>
        </w:rPr>
        <w:t xml:space="preserve"> </w:t>
      </w:r>
      <w:r>
        <w:t>богатство</w:t>
      </w:r>
      <w:r>
        <w:rPr>
          <w:spacing w:val="-2"/>
        </w:rPr>
        <w:t xml:space="preserve"> </w:t>
      </w:r>
      <w:r>
        <w:t>нашей многонациональной Родины.</w:t>
      </w:r>
    </w:p>
    <w:p w:rsidR="0078009D" w:rsidRDefault="0078009D" w:rsidP="0078009D">
      <w:pPr>
        <w:pStyle w:val="a3"/>
        <w:ind w:left="870" w:firstLine="0"/>
      </w:pPr>
      <w:r>
        <w:t>Тема</w:t>
      </w:r>
      <w:r>
        <w:rPr>
          <w:spacing w:val="-3"/>
        </w:rPr>
        <w:t xml:space="preserve"> </w:t>
      </w:r>
      <w:r>
        <w:t>3.</w:t>
      </w:r>
      <w:r>
        <w:rPr>
          <w:spacing w:val="-1"/>
        </w:rPr>
        <w:t xml:space="preserve"> </w:t>
      </w:r>
      <w:r>
        <w:t>История</w:t>
      </w:r>
      <w:r>
        <w:rPr>
          <w:spacing w:val="-2"/>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78009D" w:rsidRDefault="0078009D" w:rsidP="0078009D">
      <w:pPr>
        <w:pStyle w:val="a3"/>
        <w:spacing w:before="137" w:line="360" w:lineRule="auto"/>
        <w:ind w:left="869" w:right="852" w:firstLine="0"/>
      </w:pPr>
      <w:r>
        <w:t>Понимать смысл понятия «домашнее хозяйство» и характеризовать его типы;</w:t>
      </w:r>
      <w:r>
        <w:rPr>
          <w:spacing w:val="1"/>
        </w:rPr>
        <w:t xml:space="preserve"> </w:t>
      </w:r>
      <w:r>
        <w:t>понимать</w:t>
      </w:r>
      <w:r>
        <w:rPr>
          <w:spacing w:val="9"/>
        </w:rPr>
        <w:t xml:space="preserve"> </w:t>
      </w:r>
      <w:r>
        <w:t>взаимосвязь</w:t>
      </w:r>
      <w:r>
        <w:rPr>
          <w:spacing w:val="9"/>
        </w:rPr>
        <w:t xml:space="preserve"> </w:t>
      </w:r>
      <w:r>
        <w:t>между</w:t>
      </w:r>
      <w:r>
        <w:rPr>
          <w:spacing w:val="6"/>
        </w:rPr>
        <w:t xml:space="preserve"> </w:t>
      </w:r>
      <w:r>
        <w:t>хозяйственной</w:t>
      </w:r>
      <w:r>
        <w:rPr>
          <w:spacing w:val="12"/>
        </w:rPr>
        <w:t xml:space="preserve"> </w:t>
      </w:r>
      <w:r>
        <w:t>деятельностью</w:t>
      </w:r>
      <w:r>
        <w:rPr>
          <w:spacing w:val="9"/>
        </w:rPr>
        <w:t xml:space="preserve"> </w:t>
      </w:r>
      <w:r>
        <w:t>народов</w:t>
      </w:r>
      <w:r>
        <w:rPr>
          <w:spacing w:val="10"/>
        </w:rPr>
        <w:t xml:space="preserve"> </w:t>
      </w:r>
      <w:r>
        <w:t>России</w:t>
      </w:r>
    </w:p>
    <w:p w:rsidR="0078009D" w:rsidRDefault="0078009D" w:rsidP="0078009D">
      <w:pPr>
        <w:pStyle w:val="a3"/>
        <w:ind w:firstLine="0"/>
      </w:pPr>
      <w:r>
        <w:t>и</w:t>
      </w:r>
      <w:r>
        <w:rPr>
          <w:spacing w:val="-3"/>
        </w:rPr>
        <w:t xml:space="preserve"> </w:t>
      </w:r>
      <w:r>
        <w:t>особенностями</w:t>
      </w:r>
      <w:r>
        <w:rPr>
          <w:spacing w:val="-2"/>
        </w:rPr>
        <w:t xml:space="preserve"> </w:t>
      </w:r>
      <w:r>
        <w:t>исторического</w:t>
      </w:r>
      <w:r>
        <w:rPr>
          <w:spacing w:val="-3"/>
        </w:rPr>
        <w:t xml:space="preserve"> </w:t>
      </w:r>
      <w:r>
        <w:t>периода;</w:t>
      </w:r>
    </w:p>
    <w:p w:rsidR="0078009D" w:rsidRDefault="0078009D" w:rsidP="0078009D">
      <w:pPr>
        <w:pStyle w:val="a3"/>
        <w:spacing w:before="139" w:line="360" w:lineRule="auto"/>
        <w:ind w:right="853"/>
      </w:pPr>
      <w:r>
        <w:t>находить</w:t>
      </w:r>
      <w:r>
        <w:rPr>
          <w:spacing w:val="61"/>
        </w:rPr>
        <w:t xml:space="preserve"> </w:t>
      </w:r>
      <w:r>
        <w:t>и</w:t>
      </w:r>
      <w:r>
        <w:rPr>
          <w:spacing w:val="61"/>
        </w:rPr>
        <w:t xml:space="preserve"> </w:t>
      </w:r>
      <w:r>
        <w:t>объяснять</w:t>
      </w:r>
      <w:r>
        <w:rPr>
          <w:spacing w:val="61"/>
        </w:rPr>
        <w:t xml:space="preserve"> </w:t>
      </w:r>
      <w:r>
        <w:t>зависимость   ценностных   ориентиров   народов   России</w:t>
      </w:r>
      <w:r>
        <w:rPr>
          <w:spacing w:val="-57"/>
        </w:rPr>
        <w:t xml:space="preserve"> </w:t>
      </w:r>
      <w:r>
        <w:t>от        их        локализации        в        конкретных        климатических,        географических</w:t>
      </w:r>
      <w:r>
        <w:rPr>
          <w:spacing w:val="1"/>
        </w:rPr>
        <w:t xml:space="preserve"> </w:t>
      </w:r>
      <w:r>
        <w:t>и</w:t>
      </w:r>
      <w:r>
        <w:rPr>
          <w:spacing w:val="-1"/>
        </w:rPr>
        <w:t xml:space="preserve"> </w:t>
      </w:r>
      <w:r>
        <w:t>культурно-исторических</w:t>
      </w:r>
      <w:r>
        <w:rPr>
          <w:spacing w:val="4"/>
        </w:rPr>
        <w:t xml:space="preserve"> </w:t>
      </w:r>
      <w:r>
        <w:t>условиях.</w:t>
      </w:r>
    </w:p>
    <w:p w:rsidR="0078009D" w:rsidRDefault="0078009D" w:rsidP="0078009D">
      <w:pPr>
        <w:pStyle w:val="a3"/>
        <w:spacing w:line="275" w:lineRule="exact"/>
        <w:ind w:left="870" w:firstLine="0"/>
      </w:pPr>
      <w:r>
        <w:t>Тема</w:t>
      </w:r>
      <w:r>
        <w:rPr>
          <w:spacing w:val="-4"/>
        </w:rPr>
        <w:t xml:space="preserve"> </w:t>
      </w:r>
      <w:r>
        <w:t>4.</w:t>
      </w:r>
      <w:r>
        <w:rPr>
          <w:spacing w:val="-3"/>
        </w:rPr>
        <w:t xml:space="preserve"> </w:t>
      </w:r>
      <w:r>
        <w:t>Прогресс:</w:t>
      </w:r>
      <w:r>
        <w:rPr>
          <w:spacing w:val="-3"/>
        </w:rPr>
        <w:t xml:space="preserve"> </w:t>
      </w:r>
      <w:r>
        <w:t>технический</w:t>
      </w:r>
      <w:r>
        <w:rPr>
          <w:spacing w:val="-3"/>
        </w:rPr>
        <w:t xml:space="preserve"> </w:t>
      </w:r>
      <w:r>
        <w:t>и</w:t>
      </w:r>
      <w:r>
        <w:rPr>
          <w:spacing w:val="-3"/>
        </w:rPr>
        <w:t xml:space="preserve"> </w:t>
      </w:r>
      <w:r>
        <w:t>социальный.</w:t>
      </w:r>
    </w:p>
    <w:p w:rsidR="0078009D" w:rsidRDefault="0078009D" w:rsidP="0078009D">
      <w:pPr>
        <w:pStyle w:val="a3"/>
        <w:spacing w:before="139" w:line="360" w:lineRule="auto"/>
        <w:ind w:right="854"/>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1"/>
        </w:rPr>
        <w:t xml:space="preserve"> </w:t>
      </w:r>
      <w:r>
        <w:t>их</w:t>
      </w:r>
      <w:r>
        <w:rPr>
          <w:spacing w:val="1"/>
        </w:rPr>
        <w:t xml:space="preserve"> </w:t>
      </w:r>
      <w:r>
        <w:t>роль и</w:t>
      </w:r>
      <w:r>
        <w:rPr>
          <w:spacing w:val="-1"/>
        </w:rPr>
        <w:t xml:space="preserve"> </w:t>
      </w:r>
      <w:r>
        <w:t>значение</w:t>
      </w:r>
      <w:r>
        <w:rPr>
          <w:spacing w:val="-1"/>
        </w:rPr>
        <w:t xml:space="preserve"> </w:t>
      </w:r>
      <w:r>
        <w:t>в</w:t>
      </w:r>
      <w:r>
        <w:rPr>
          <w:spacing w:val="-2"/>
        </w:rPr>
        <w:t xml:space="preserve"> </w:t>
      </w:r>
      <w:r>
        <w:t>истории</w:t>
      </w:r>
      <w:r>
        <w:rPr>
          <w:spacing w:val="-3"/>
        </w:rPr>
        <w:t xml:space="preserve"> </w:t>
      </w:r>
      <w:r>
        <w:t>и современном</w:t>
      </w:r>
      <w:r>
        <w:rPr>
          <w:spacing w:val="-2"/>
        </w:rPr>
        <w:t xml:space="preserve"> </w:t>
      </w:r>
      <w:r>
        <w:t>обществе;</w:t>
      </w:r>
    </w:p>
    <w:p w:rsidR="0078009D" w:rsidRDefault="0078009D" w:rsidP="0078009D">
      <w:pPr>
        <w:pStyle w:val="a3"/>
        <w:spacing w:line="360" w:lineRule="auto"/>
        <w:ind w:right="844"/>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1"/>
        </w:rPr>
        <w:t xml:space="preserve"> </w:t>
      </w:r>
      <w:r>
        <w:t>среды;</w:t>
      </w:r>
    </w:p>
    <w:p w:rsidR="0078009D" w:rsidRDefault="0078009D" w:rsidP="0078009D">
      <w:pPr>
        <w:pStyle w:val="a3"/>
        <w:spacing w:line="360" w:lineRule="auto"/>
        <w:ind w:right="854"/>
      </w:pPr>
      <w:r>
        <w:t xml:space="preserve">демонстрировать  </w:t>
      </w:r>
      <w:r>
        <w:rPr>
          <w:spacing w:val="1"/>
        </w:rPr>
        <w:t xml:space="preserve"> </w:t>
      </w:r>
      <w:r>
        <w:t>понимание   роли    обслуживающего   труда,   его    социальной</w:t>
      </w:r>
      <w:r>
        <w:rPr>
          <w:spacing w:val="1"/>
        </w:rPr>
        <w:t xml:space="preserve"> </w:t>
      </w:r>
      <w:r>
        <w:t>и</w:t>
      </w:r>
      <w:r>
        <w:rPr>
          <w:spacing w:val="-1"/>
        </w:rPr>
        <w:t xml:space="preserve"> </w:t>
      </w:r>
      <w:r>
        <w:t>духовно-нравственной важности;</w:t>
      </w:r>
    </w:p>
    <w:p w:rsidR="0078009D" w:rsidRDefault="0078009D" w:rsidP="0078009D">
      <w:pPr>
        <w:pStyle w:val="a3"/>
        <w:spacing w:line="360" w:lineRule="auto"/>
        <w:ind w:right="853"/>
      </w:pPr>
      <w:r>
        <w:t>понимать</w:t>
      </w:r>
      <w:r>
        <w:rPr>
          <w:spacing w:val="1"/>
        </w:rPr>
        <w:t xml:space="preserve"> </w:t>
      </w:r>
      <w:r>
        <w:t>взаимосвязи</w:t>
      </w:r>
      <w:r>
        <w:rPr>
          <w:spacing w:val="1"/>
        </w:rPr>
        <w:t xml:space="preserve"> </w:t>
      </w:r>
      <w:r>
        <w:t>между</w:t>
      </w:r>
      <w:r>
        <w:rPr>
          <w:spacing w:val="1"/>
        </w:rPr>
        <w:t xml:space="preserve"> </w:t>
      </w:r>
      <w:r>
        <w:t>механизацией</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изменениями</w:t>
      </w:r>
      <w:r>
        <w:rPr>
          <w:spacing w:val="1"/>
        </w:rPr>
        <w:t xml:space="preserve"> </w:t>
      </w:r>
      <w:r>
        <w:t>социальных</w:t>
      </w:r>
      <w:r>
        <w:rPr>
          <w:spacing w:val="1"/>
        </w:rPr>
        <w:t xml:space="preserve"> </w:t>
      </w:r>
      <w:r>
        <w:t>взаимосвязей в</w:t>
      </w:r>
      <w:r>
        <w:rPr>
          <w:spacing w:val="-1"/>
        </w:rPr>
        <w:t xml:space="preserve"> </w:t>
      </w:r>
      <w:r>
        <w:t>обществе;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840" w:firstLine="0"/>
        <w:jc w:val="left"/>
      </w:pPr>
      <w:r>
        <w:t>осознавать</w:t>
      </w:r>
      <w:r>
        <w:rPr>
          <w:spacing w:val="-4"/>
        </w:rPr>
        <w:t xml:space="preserve"> </w:t>
      </w:r>
      <w:r>
        <w:t>и</w:t>
      </w:r>
      <w:r>
        <w:rPr>
          <w:spacing w:val="-3"/>
        </w:rPr>
        <w:t xml:space="preserve"> </w:t>
      </w:r>
      <w:r>
        <w:t>обосновывать</w:t>
      </w:r>
      <w:r>
        <w:rPr>
          <w:spacing w:val="-3"/>
        </w:rPr>
        <w:t xml:space="preserve"> </w:t>
      </w:r>
      <w:r>
        <w:t>влияние</w:t>
      </w:r>
      <w:r>
        <w:rPr>
          <w:spacing w:val="-4"/>
        </w:rPr>
        <w:t xml:space="preserve"> </w:t>
      </w:r>
      <w:r>
        <w:t>технологий</w:t>
      </w:r>
      <w:r>
        <w:rPr>
          <w:spacing w:val="-3"/>
        </w:rPr>
        <w:t xml:space="preserve"> </w:t>
      </w:r>
      <w:r>
        <w:t>на</w:t>
      </w:r>
      <w:r>
        <w:rPr>
          <w:spacing w:val="-4"/>
        </w:rPr>
        <w:t xml:space="preserve"> </w:t>
      </w:r>
      <w:r>
        <w:t>культуру</w:t>
      </w:r>
      <w:r>
        <w:rPr>
          <w:spacing w:val="-8"/>
        </w:rPr>
        <w:t xml:space="preserve"> </w:t>
      </w:r>
      <w:r>
        <w:t>и</w:t>
      </w:r>
      <w:r>
        <w:rPr>
          <w:spacing w:val="-3"/>
        </w:rPr>
        <w:t xml:space="preserve"> </w:t>
      </w:r>
      <w:r>
        <w:t>ценности</w:t>
      </w:r>
      <w:r>
        <w:rPr>
          <w:spacing w:val="-4"/>
        </w:rPr>
        <w:t xml:space="preserve"> </w:t>
      </w:r>
      <w:r>
        <w:t>общества.</w:t>
      </w:r>
      <w:r>
        <w:rPr>
          <w:spacing w:val="-57"/>
        </w:rPr>
        <w:t xml:space="preserve"> </w:t>
      </w:r>
      <w:r>
        <w:t>Тема</w:t>
      </w:r>
      <w:r>
        <w:rPr>
          <w:spacing w:val="-2"/>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p>
    <w:p w:rsidR="0078009D" w:rsidRDefault="0078009D" w:rsidP="0078009D">
      <w:pPr>
        <w:pStyle w:val="a3"/>
        <w:tabs>
          <w:tab w:val="left" w:pos="1752"/>
          <w:tab w:val="left" w:pos="3486"/>
          <w:tab w:val="left" w:pos="3965"/>
          <w:tab w:val="left" w:pos="5040"/>
          <w:tab w:val="left" w:pos="6546"/>
          <w:tab w:val="left" w:pos="6913"/>
          <w:tab w:val="left" w:pos="7474"/>
          <w:tab w:val="left" w:pos="8196"/>
          <w:tab w:val="left" w:pos="8546"/>
        </w:tabs>
        <w:spacing w:line="360" w:lineRule="auto"/>
        <w:ind w:right="854"/>
        <w:jc w:val="left"/>
      </w:pPr>
      <w:r>
        <w:t>Иметь</w:t>
      </w:r>
      <w:r>
        <w:tab/>
        <w:t>представление</w:t>
      </w:r>
      <w:r>
        <w:tab/>
        <w:t>об</w:t>
      </w:r>
      <w:r>
        <w:tab/>
        <w:t>истории</w:t>
      </w:r>
      <w:r>
        <w:tab/>
        <w:t>образования</w:t>
      </w:r>
      <w:r>
        <w:tab/>
        <w:t>и</w:t>
      </w:r>
      <w:r>
        <w:tab/>
        <w:t>его</w:t>
      </w:r>
      <w:r>
        <w:tab/>
        <w:t>роли</w:t>
      </w:r>
      <w:r>
        <w:tab/>
        <w:t>в</w:t>
      </w:r>
      <w:r>
        <w:tab/>
      </w:r>
      <w:r>
        <w:rPr>
          <w:spacing w:val="-1"/>
        </w:rPr>
        <w:t>обществе</w:t>
      </w:r>
      <w:r>
        <w:rPr>
          <w:spacing w:val="-57"/>
        </w:rPr>
        <w:t xml:space="preserve"> </w:t>
      </w:r>
      <w:r>
        <w:t>на</w:t>
      </w:r>
      <w:r>
        <w:rPr>
          <w:spacing w:val="-2"/>
        </w:rPr>
        <w:t xml:space="preserve"> </w:t>
      </w:r>
      <w:r>
        <w:t>различных</w:t>
      </w:r>
      <w:r>
        <w:rPr>
          <w:spacing w:val="2"/>
        </w:rPr>
        <w:t xml:space="preserve"> </w:t>
      </w:r>
      <w:r>
        <w:t>этапах</w:t>
      </w:r>
      <w:r>
        <w:rPr>
          <w:spacing w:val="2"/>
        </w:rPr>
        <w:t xml:space="preserve"> </w:t>
      </w:r>
      <w:r>
        <w:t>его</w:t>
      </w:r>
      <w:r>
        <w:rPr>
          <w:spacing w:val="-1"/>
        </w:rPr>
        <w:t xml:space="preserve"> </w:t>
      </w:r>
      <w:r>
        <w:t>развития;</w:t>
      </w:r>
    </w:p>
    <w:p w:rsidR="0078009D" w:rsidRDefault="0078009D" w:rsidP="0078009D">
      <w:pPr>
        <w:pStyle w:val="a3"/>
        <w:tabs>
          <w:tab w:val="left" w:pos="2090"/>
          <w:tab w:val="left" w:pos="2459"/>
          <w:tab w:val="left" w:pos="4121"/>
          <w:tab w:val="left" w:pos="4831"/>
          <w:tab w:val="left" w:pos="6130"/>
          <w:tab w:val="left" w:pos="6483"/>
          <w:tab w:val="left" w:pos="7757"/>
          <w:tab w:val="left" w:pos="8246"/>
        </w:tabs>
        <w:spacing w:line="360" w:lineRule="auto"/>
        <w:ind w:right="848"/>
        <w:jc w:val="left"/>
      </w:pPr>
      <w:r>
        <w:t>понимать</w:t>
      </w:r>
      <w:r>
        <w:tab/>
        <w:t>и</w:t>
      </w:r>
      <w:r>
        <w:tab/>
        <w:t>обосновывать</w:t>
      </w:r>
      <w:r>
        <w:tab/>
        <w:t>роль</w:t>
      </w:r>
      <w:r>
        <w:tab/>
        <w:t>ценностей</w:t>
      </w:r>
      <w:r>
        <w:tab/>
        <w:t>в</w:t>
      </w:r>
      <w:r>
        <w:tab/>
        <w:t>обществе,</w:t>
      </w:r>
      <w:r>
        <w:tab/>
        <w:t>их</w:t>
      </w:r>
      <w:r>
        <w:tab/>
      </w:r>
      <w:r>
        <w:rPr>
          <w:spacing w:val="-1"/>
        </w:rPr>
        <w:t>зависимость</w:t>
      </w:r>
      <w:r>
        <w:rPr>
          <w:spacing w:val="-57"/>
        </w:rPr>
        <w:t xml:space="preserve"> </w:t>
      </w:r>
      <w:r>
        <w:t>от</w:t>
      </w:r>
      <w:r>
        <w:rPr>
          <w:spacing w:val="-1"/>
        </w:rPr>
        <w:t xml:space="preserve"> </w:t>
      </w:r>
      <w:r>
        <w:t>процесса</w:t>
      </w:r>
      <w:r>
        <w:rPr>
          <w:spacing w:val="-1"/>
        </w:rPr>
        <w:t xml:space="preserve"> </w:t>
      </w:r>
      <w:r>
        <w:t>познания;</w:t>
      </w:r>
    </w:p>
    <w:p w:rsidR="0078009D" w:rsidRDefault="0078009D" w:rsidP="0078009D">
      <w:pPr>
        <w:pStyle w:val="a3"/>
        <w:spacing w:line="360" w:lineRule="auto"/>
        <w:ind w:right="1526"/>
        <w:jc w:val="left"/>
      </w:pPr>
      <w:r>
        <w:t>понимать</w:t>
      </w:r>
      <w:r>
        <w:rPr>
          <w:spacing w:val="3"/>
        </w:rPr>
        <w:t xml:space="preserve"> </w:t>
      </w:r>
      <w:r>
        <w:t>специфику</w:t>
      </w:r>
      <w:r>
        <w:rPr>
          <w:spacing w:val="57"/>
        </w:rPr>
        <w:t xml:space="preserve"> </w:t>
      </w:r>
      <w:r>
        <w:t>каждой</w:t>
      </w:r>
      <w:r>
        <w:rPr>
          <w:spacing w:val="3"/>
        </w:rPr>
        <w:t xml:space="preserve"> </w:t>
      </w:r>
      <w:r>
        <w:t>ступени</w:t>
      </w:r>
      <w:r>
        <w:rPr>
          <w:spacing w:val="3"/>
        </w:rPr>
        <w:t xml:space="preserve"> </w:t>
      </w:r>
      <w:r>
        <w:t>образования,</w:t>
      </w:r>
      <w:r>
        <w:rPr>
          <w:spacing w:val="2"/>
        </w:rPr>
        <w:t xml:space="preserve"> </w:t>
      </w:r>
      <w:r>
        <w:t>еѐ</w:t>
      </w:r>
      <w:r>
        <w:rPr>
          <w:spacing w:val="1"/>
        </w:rPr>
        <w:t xml:space="preserve"> </w:t>
      </w:r>
      <w:r>
        <w:t>роль</w:t>
      </w:r>
      <w:r>
        <w:rPr>
          <w:spacing w:val="3"/>
        </w:rPr>
        <w:t xml:space="preserve"> </w:t>
      </w:r>
      <w:r>
        <w:t>в</w:t>
      </w:r>
      <w:r>
        <w:rPr>
          <w:spacing w:val="2"/>
        </w:rPr>
        <w:t xml:space="preserve"> </w:t>
      </w:r>
      <w:r>
        <w:t>современных</w:t>
      </w:r>
      <w:r>
        <w:rPr>
          <w:spacing w:val="-57"/>
        </w:rPr>
        <w:t xml:space="preserve"> </w:t>
      </w:r>
      <w:r>
        <w:t>общественных процессах;</w:t>
      </w:r>
    </w:p>
    <w:p w:rsidR="0078009D" w:rsidRDefault="0078009D" w:rsidP="0078009D">
      <w:pPr>
        <w:pStyle w:val="a3"/>
        <w:tabs>
          <w:tab w:val="left" w:pos="3025"/>
          <w:tab w:val="left" w:pos="4767"/>
          <w:tab w:val="left" w:pos="5584"/>
          <w:tab w:val="left" w:pos="6608"/>
          <w:tab w:val="left" w:pos="8009"/>
        </w:tabs>
        <w:spacing w:line="362" w:lineRule="auto"/>
        <w:ind w:left="869" w:right="843" w:firstLine="0"/>
        <w:jc w:val="left"/>
      </w:pPr>
      <w:r>
        <w:t>обосновывать важность образования в современном мире и ценность знания;</w:t>
      </w:r>
      <w:r>
        <w:rPr>
          <w:spacing w:val="1"/>
        </w:rPr>
        <w:t xml:space="preserve"> </w:t>
      </w:r>
      <w:r>
        <w:t>характеризовать</w:t>
      </w:r>
      <w:r>
        <w:tab/>
        <w:t>образование</w:t>
      </w:r>
      <w:r>
        <w:tab/>
        <w:t>как</w:t>
      </w:r>
      <w:r>
        <w:tab/>
        <w:t>часть</w:t>
      </w:r>
      <w:r>
        <w:tab/>
        <w:t>процесса</w:t>
      </w:r>
      <w:r>
        <w:tab/>
        <w:t>формирования</w:t>
      </w:r>
    </w:p>
    <w:p w:rsidR="0078009D" w:rsidRDefault="0078009D" w:rsidP="0078009D">
      <w:pPr>
        <w:pStyle w:val="a3"/>
        <w:spacing w:line="360" w:lineRule="auto"/>
        <w:ind w:left="869" w:right="5514" w:hanging="708"/>
        <w:jc w:val="left"/>
      </w:pPr>
      <w:r>
        <w:t>духовно-нравственных ориентиров человека.</w:t>
      </w:r>
      <w:r>
        <w:rPr>
          <w:spacing w:val="-57"/>
        </w:rPr>
        <w:t xml:space="preserve"> </w:t>
      </w:r>
      <w:r>
        <w:t>Тема</w:t>
      </w:r>
      <w:r>
        <w:rPr>
          <w:spacing w:val="-4"/>
        </w:rPr>
        <w:t xml:space="preserve"> </w:t>
      </w:r>
      <w:r>
        <w:t>6.</w:t>
      </w:r>
      <w:r>
        <w:rPr>
          <w:spacing w:val="-2"/>
        </w:rPr>
        <w:t xml:space="preserve"> </w:t>
      </w:r>
      <w:r>
        <w:t>Права</w:t>
      </w:r>
      <w:r>
        <w:rPr>
          <w:spacing w:val="-4"/>
        </w:rPr>
        <w:t xml:space="preserve"> </w:t>
      </w:r>
      <w:r>
        <w:t>и</w:t>
      </w:r>
      <w:r>
        <w:rPr>
          <w:spacing w:val="-2"/>
        </w:rPr>
        <w:t xml:space="preserve"> </w:t>
      </w:r>
      <w:r>
        <w:t>обязанности</w:t>
      </w:r>
      <w:r>
        <w:rPr>
          <w:spacing w:val="-2"/>
        </w:rPr>
        <w:t xml:space="preserve"> </w:t>
      </w:r>
      <w:r>
        <w:t>человека.</w:t>
      </w:r>
    </w:p>
    <w:p w:rsidR="0078009D" w:rsidRDefault="0078009D" w:rsidP="0078009D">
      <w:pPr>
        <w:pStyle w:val="a3"/>
        <w:spacing w:line="360" w:lineRule="auto"/>
        <w:ind w:right="840"/>
        <w:jc w:val="left"/>
      </w:pPr>
      <w:r>
        <w:t>Знать</w:t>
      </w:r>
      <w:r>
        <w:rPr>
          <w:spacing w:val="44"/>
        </w:rPr>
        <w:t xml:space="preserve"> </w:t>
      </w:r>
      <w:r>
        <w:t>термины</w:t>
      </w:r>
      <w:r>
        <w:rPr>
          <w:spacing w:val="46"/>
        </w:rPr>
        <w:t xml:space="preserve"> </w:t>
      </w:r>
      <w:r>
        <w:t>«права</w:t>
      </w:r>
      <w:r>
        <w:rPr>
          <w:spacing w:val="43"/>
        </w:rPr>
        <w:t xml:space="preserve"> </w:t>
      </w:r>
      <w:r>
        <w:t>человека»,</w:t>
      </w:r>
      <w:r>
        <w:rPr>
          <w:spacing w:val="50"/>
        </w:rPr>
        <w:t xml:space="preserve"> </w:t>
      </w:r>
      <w:r>
        <w:t>«естественные</w:t>
      </w:r>
      <w:r>
        <w:rPr>
          <w:spacing w:val="42"/>
        </w:rPr>
        <w:t xml:space="preserve"> </w:t>
      </w:r>
      <w:r>
        <w:t>права</w:t>
      </w:r>
      <w:r>
        <w:rPr>
          <w:spacing w:val="42"/>
        </w:rPr>
        <w:t xml:space="preserve"> </w:t>
      </w:r>
      <w:r>
        <w:t>человека»,</w:t>
      </w:r>
      <w:r>
        <w:rPr>
          <w:spacing w:val="50"/>
        </w:rPr>
        <w:t xml:space="preserve"> </w:t>
      </w:r>
      <w:r>
        <w:t>«правовая</w:t>
      </w:r>
      <w:r>
        <w:rPr>
          <w:spacing w:val="-57"/>
        </w:rPr>
        <w:t xml:space="preserve"> </w:t>
      </w:r>
      <w:r>
        <w:t>культура»;</w:t>
      </w:r>
    </w:p>
    <w:p w:rsidR="0078009D" w:rsidRDefault="0078009D" w:rsidP="0078009D">
      <w:pPr>
        <w:pStyle w:val="a3"/>
        <w:tabs>
          <w:tab w:val="left" w:pos="2853"/>
          <w:tab w:val="left" w:pos="4044"/>
          <w:tab w:val="left" w:pos="5850"/>
          <w:tab w:val="left" w:pos="7227"/>
          <w:tab w:val="left" w:pos="8443"/>
        </w:tabs>
        <w:spacing w:line="360" w:lineRule="auto"/>
        <w:ind w:right="853"/>
        <w:jc w:val="left"/>
      </w:pPr>
      <w:r>
        <w:t>характеризовать</w:t>
      </w:r>
      <w:r>
        <w:tab/>
        <w:t>историю</w:t>
      </w:r>
      <w:r>
        <w:tab/>
        <w:t>формирования</w:t>
      </w:r>
      <w:r>
        <w:tab/>
        <w:t>комплекса</w:t>
      </w:r>
      <w:r>
        <w:tab/>
        <w:t>понятий,</w:t>
      </w:r>
      <w:r>
        <w:tab/>
      </w:r>
      <w:r>
        <w:rPr>
          <w:spacing w:val="-1"/>
        </w:rPr>
        <w:t>связанных</w:t>
      </w:r>
      <w:r>
        <w:rPr>
          <w:spacing w:val="-57"/>
        </w:rPr>
        <w:t xml:space="preserve"> </w:t>
      </w:r>
      <w:r>
        <w:t>с</w:t>
      </w:r>
      <w:r>
        <w:rPr>
          <w:spacing w:val="-2"/>
        </w:rPr>
        <w:t xml:space="preserve"> </w:t>
      </w:r>
      <w:r>
        <w:t>правами;</w:t>
      </w:r>
    </w:p>
    <w:p w:rsidR="0078009D" w:rsidRDefault="0078009D" w:rsidP="0078009D">
      <w:pPr>
        <w:pStyle w:val="a3"/>
        <w:tabs>
          <w:tab w:val="left" w:pos="2167"/>
          <w:tab w:val="left" w:pos="2615"/>
          <w:tab w:val="left" w:pos="4359"/>
          <w:tab w:val="left" w:pos="5635"/>
          <w:tab w:val="left" w:pos="6422"/>
          <w:tab w:val="left" w:pos="7650"/>
          <w:tab w:val="left" w:pos="8311"/>
        </w:tabs>
        <w:spacing w:line="362" w:lineRule="auto"/>
        <w:ind w:right="851"/>
        <w:jc w:val="left"/>
      </w:pPr>
      <w:r>
        <w:t>понимать</w:t>
      </w:r>
      <w:r>
        <w:tab/>
        <w:t>и</w:t>
      </w:r>
      <w:r>
        <w:tab/>
        <w:t>обосновывать</w:t>
      </w:r>
      <w:r>
        <w:tab/>
        <w:t>важность</w:t>
      </w:r>
      <w:r>
        <w:tab/>
        <w:t>прав</w:t>
      </w:r>
      <w:r>
        <w:tab/>
        <w:t>человека</w:t>
      </w:r>
      <w:r>
        <w:tab/>
        <w:t>как</w:t>
      </w:r>
      <w:r>
        <w:tab/>
      </w:r>
      <w:r>
        <w:rPr>
          <w:spacing w:val="-1"/>
        </w:rPr>
        <w:t>привилегии</w:t>
      </w:r>
      <w:r>
        <w:rPr>
          <w:spacing w:val="-57"/>
        </w:rPr>
        <w:t xml:space="preserve"> </w:t>
      </w:r>
      <w:r>
        <w:t>и</w:t>
      </w:r>
      <w:r>
        <w:rPr>
          <w:spacing w:val="-1"/>
        </w:rPr>
        <w:t xml:space="preserve"> </w:t>
      </w:r>
      <w:r>
        <w:t>обязанности человека;</w:t>
      </w:r>
    </w:p>
    <w:p w:rsidR="0078009D" w:rsidRDefault="0078009D" w:rsidP="0078009D">
      <w:pPr>
        <w:pStyle w:val="a3"/>
        <w:spacing w:line="271" w:lineRule="exact"/>
        <w:ind w:left="869" w:firstLine="0"/>
        <w:jc w:val="left"/>
      </w:pPr>
      <w:r>
        <w:t>понимать</w:t>
      </w:r>
      <w:r>
        <w:rPr>
          <w:spacing w:val="-6"/>
        </w:rPr>
        <w:t xml:space="preserve"> </w:t>
      </w:r>
      <w:r>
        <w:t>необходимость</w:t>
      </w:r>
      <w:r>
        <w:rPr>
          <w:spacing w:val="-3"/>
        </w:rPr>
        <w:t xml:space="preserve"> </w:t>
      </w:r>
      <w:r>
        <w:t>соблюдения</w:t>
      </w:r>
      <w:r>
        <w:rPr>
          <w:spacing w:val="-6"/>
        </w:rPr>
        <w:t xml:space="preserve"> </w:t>
      </w:r>
      <w:r>
        <w:t>прав</w:t>
      </w:r>
      <w:r>
        <w:rPr>
          <w:spacing w:val="-4"/>
        </w:rPr>
        <w:t xml:space="preserve"> </w:t>
      </w:r>
      <w:r>
        <w:t>человека;</w:t>
      </w:r>
    </w:p>
    <w:p w:rsidR="0078009D" w:rsidRDefault="0078009D" w:rsidP="0078009D">
      <w:pPr>
        <w:pStyle w:val="a3"/>
        <w:tabs>
          <w:tab w:val="left" w:pos="2222"/>
          <w:tab w:val="left" w:pos="2728"/>
          <w:tab w:val="left" w:pos="3692"/>
          <w:tab w:val="left" w:pos="5121"/>
          <w:tab w:val="left" w:pos="7056"/>
          <w:tab w:val="left" w:pos="8603"/>
        </w:tabs>
        <w:spacing w:before="130" w:line="360" w:lineRule="auto"/>
        <w:ind w:right="853"/>
        <w:jc w:val="left"/>
      </w:pPr>
      <w:r>
        <w:t>понимать</w:t>
      </w:r>
      <w:r>
        <w:tab/>
        <w:t>и</w:t>
      </w:r>
      <w:r>
        <w:tab/>
        <w:t>уметь</w:t>
      </w:r>
      <w:r>
        <w:tab/>
        <w:t>объяснить</w:t>
      </w:r>
      <w:r>
        <w:tab/>
        <w:t>необходимость</w:t>
      </w:r>
      <w:r>
        <w:tab/>
        <w:t>сохранения</w:t>
      </w:r>
      <w:r>
        <w:tab/>
      </w:r>
      <w:r>
        <w:rPr>
          <w:spacing w:val="-1"/>
        </w:rPr>
        <w:t>паритета</w:t>
      </w:r>
      <w:r>
        <w:rPr>
          <w:spacing w:val="-57"/>
        </w:rPr>
        <w:t xml:space="preserve"> </w:t>
      </w:r>
      <w:r>
        <w:t>между</w:t>
      </w:r>
      <w:r>
        <w:rPr>
          <w:spacing w:val="-6"/>
        </w:rPr>
        <w:t xml:space="preserve"> </w:t>
      </w:r>
      <w:r>
        <w:t>правами и обязанностями человека</w:t>
      </w:r>
      <w:r>
        <w:rPr>
          <w:spacing w:val="-2"/>
        </w:rPr>
        <w:t xml:space="preserve"> </w:t>
      </w:r>
      <w:r>
        <w:t>в</w:t>
      </w:r>
      <w:r>
        <w:rPr>
          <w:spacing w:val="-1"/>
        </w:rPr>
        <w:t xml:space="preserve"> </w:t>
      </w:r>
      <w:r>
        <w:t>обществе;</w:t>
      </w:r>
    </w:p>
    <w:p w:rsidR="0078009D" w:rsidRDefault="0078009D" w:rsidP="0078009D">
      <w:pPr>
        <w:pStyle w:val="a3"/>
        <w:spacing w:line="360" w:lineRule="auto"/>
        <w:ind w:left="869" w:right="910" w:firstLine="0"/>
        <w:jc w:val="left"/>
      </w:pPr>
      <w:r>
        <w:t>приводить примеры формирования правовой культуры из истории народов России.</w:t>
      </w:r>
      <w:r>
        <w:rPr>
          <w:spacing w:val="-57"/>
        </w:rPr>
        <w:t xml:space="preserve"> </w:t>
      </w:r>
      <w:r>
        <w:t>Тема</w:t>
      </w:r>
      <w:r>
        <w:rPr>
          <w:spacing w:val="-2"/>
        </w:rPr>
        <w:t xml:space="preserve"> </w:t>
      </w:r>
      <w:r>
        <w:t>7.</w:t>
      </w:r>
      <w:r>
        <w:rPr>
          <w:spacing w:val="-1"/>
        </w:rPr>
        <w:t xml:space="preserve"> </w:t>
      </w:r>
      <w:r>
        <w:t>Общество</w:t>
      </w:r>
      <w:r>
        <w:rPr>
          <w:spacing w:val="-1"/>
        </w:rPr>
        <w:t xml:space="preserve"> </w:t>
      </w:r>
      <w:r>
        <w:t>и</w:t>
      </w:r>
      <w:r>
        <w:rPr>
          <w:spacing w:val="-1"/>
        </w:rPr>
        <w:t xml:space="preserve"> </w:t>
      </w:r>
      <w:r>
        <w:t>религия:</w:t>
      </w:r>
      <w:r>
        <w:rPr>
          <w:spacing w:val="-1"/>
        </w:rPr>
        <w:t xml:space="preserve"> </w:t>
      </w:r>
      <w:r>
        <w:t>духовно-нравственное</w:t>
      </w:r>
      <w:r>
        <w:rPr>
          <w:spacing w:val="-2"/>
        </w:rPr>
        <w:t xml:space="preserve"> </w:t>
      </w:r>
      <w:r>
        <w:t>взаимодействие.</w:t>
      </w:r>
    </w:p>
    <w:p w:rsidR="0078009D" w:rsidRDefault="0078009D" w:rsidP="0078009D">
      <w:pPr>
        <w:pStyle w:val="a3"/>
        <w:tabs>
          <w:tab w:val="left" w:pos="1706"/>
          <w:tab w:val="left" w:pos="2102"/>
          <w:tab w:val="left" w:pos="3344"/>
          <w:tab w:val="left" w:pos="4253"/>
          <w:tab w:val="left" w:pos="5495"/>
          <w:tab w:val="left" w:pos="6874"/>
          <w:tab w:val="left" w:pos="8521"/>
        </w:tabs>
        <w:ind w:left="869" w:firstLine="0"/>
        <w:jc w:val="left"/>
      </w:pPr>
      <w:r>
        <w:t>Знать</w:t>
      </w:r>
      <w:r>
        <w:tab/>
        <w:t>и</w:t>
      </w:r>
      <w:r>
        <w:tab/>
        <w:t>понимать</w:t>
      </w:r>
      <w:r>
        <w:tab/>
        <w:t>смысл</w:t>
      </w:r>
      <w:r>
        <w:tab/>
        <w:t>терминов</w:t>
      </w:r>
      <w:r>
        <w:tab/>
        <w:t>«религия»,</w:t>
      </w:r>
      <w:r>
        <w:tab/>
        <w:t>«конфессия»,</w:t>
      </w:r>
      <w:r>
        <w:tab/>
        <w:t>«атеизм»,</w:t>
      </w:r>
    </w:p>
    <w:p w:rsidR="0078009D" w:rsidRDefault="0078009D" w:rsidP="0078009D">
      <w:pPr>
        <w:pStyle w:val="a3"/>
        <w:spacing w:before="137"/>
        <w:ind w:firstLine="0"/>
        <w:jc w:val="left"/>
      </w:pPr>
      <w:r>
        <w:t>«свободомыслие»;</w:t>
      </w:r>
    </w:p>
    <w:p w:rsidR="0078009D" w:rsidRDefault="0078009D" w:rsidP="0078009D">
      <w:pPr>
        <w:pStyle w:val="a3"/>
        <w:spacing w:before="140"/>
        <w:ind w:left="869" w:firstLine="0"/>
        <w:jc w:val="left"/>
      </w:pPr>
      <w:r>
        <w:t>характеризовать</w:t>
      </w:r>
      <w:r>
        <w:rPr>
          <w:spacing w:val="-4"/>
        </w:rPr>
        <w:t xml:space="preserve"> </w:t>
      </w:r>
      <w:r>
        <w:t>основные</w:t>
      </w:r>
      <w:r>
        <w:rPr>
          <w:spacing w:val="-6"/>
        </w:rPr>
        <w:t xml:space="preserve"> </w:t>
      </w:r>
      <w:r>
        <w:t>культурообразующие</w:t>
      </w:r>
      <w:r>
        <w:rPr>
          <w:spacing w:val="-1"/>
        </w:rPr>
        <w:t xml:space="preserve"> </w:t>
      </w:r>
      <w:r>
        <w:t>конфессии;</w:t>
      </w:r>
    </w:p>
    <w:p w:rsidR="0078009D" w:rsidRDefault="0078009D" w:rsidP="0078009D">
      <w:pPr>
        <w:pStyle w:val="a3"/>
        <w:spacing w:before="137" w:line="360" w:lineRule="auto"/>
        <w:ind w:right="1526"/>
        <w:jc w:val="left"/>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на</w:t>
      </w:r>
      <w:r>
        <w:rPr>
          <w:spacing w:val="1"/>
        </w:rPr>
        <w:t xml:space="preserve"> </w:t>
      </w:r>
      <w:r>
        <w:t>современном</w:t>
      </w:r>
      <w:r>
        <w:rPr>
          <w:spacing w:val="1"/>
        </w:rPr>
        <w:t xml:space="preserve"> </w:t>
      </w:r>
      <w:r>
        <w:t>этапе</w:t>
      </w:r>
      <w:r>
        <w:rPr>
          <w:spacing w:val="-57"/>
        </w:rPr>
        <w:t xml:space="preserve"> </w:t>
      </w:r>
      <w:r>
        <w:t>общественного</w:t>
      </w:r>
      <w:r>
        <w:rPr>
          <w:spacing w:val="-1"/>
        </w:rPr>
        <w:t xml:space="preserve"> </w:t>
      </w:r>
      <w:r>
        <w:t>развития;</w:t>
      </w:r>
    </w:p>
    <w:p w:rsidR="0078009D" w:rsidRDefault="0078009D" w:rsidP="0078009D">
      <w:pPr>
        <w:pStyle w:val="a3"/>
        <w:spacing w:line="360" w:lineRule="auto"/>
        <w:ind w:right="840"/>
        <w:jc w:val="left"/>
      </w:pPr>
      <w:r>
        <w:t>понимать</w:t>
      </w:r>
      <w:r>
        <w:rPr>
          <w:spacing w:val="28"/>
        </w:rPr>
        <w:t xml:space="preserve"> </w:t>
      </w:r>
      <w:r>
        <w:t>и</w:t>
      </w:r>
      <w:r>
        <w:rPr>
          <w:spacing w:val="31"/>
        </w:rPr>
        <w:t xml:space="preserve"> </w:t>
      </w:r>
      <w:r>
        <w:t>обосновывать</w:t>
      </w:r>
      <w:r>
        <w:rPr>
          <w:spacing w:val="31"/>
        </w:rPr>
        <w:t xml:space="preserve"> </w:t>
      </w:r>
      <w:r>
        <w:t>роль</w:t>
      </w:r>
      <w:r>
        <w:rPr>
          <w:spacing w:val="31"/>
        </w:rPr>
        <w:t xml:space="preserve"> </w:t>
      </w:r>
      <w:r>
        <w:t>религий</w:t>
      </w:r>
      <w:r>
        <w:rPr>
          <w:spacing w:val="31"/>
        </w:rPr>
        <w:t xml:space="preserve"> </w:t>
      </w:r>
      <w:r>
        <w:t>как</w:t>
      </w:r>
      <w:r>
        <w:rPr>
          <w:spacing w:val="31"/>
        </w:rPr>
        <w:t xml:space="preserve"> </w:t>
      </w:r>
      <w:r>
        <w:t>источника</w:t>
      </w:r>
      <w:r>
        <w:rPr>
          <w:spacing w:val="29"/>
        </w:rPr>
        <w:t xml:space="preserve"> </w:t>
      </w:r>
      <w:r>
        <w:t>культурного</w:t>
      </w:r>
      <w:r>
        <w:rPr>
          <w:spacing w:val="30"/>
        </w:rPr>
        <w:t xml:space="preserve"> </w:t>
      </w:r>
      <w:r>
        <w:t>развития</w:t>
      </w:r>
      <w:r>
        <w:rPr>
          <w:spacing w:val="-57"/>
        </w:rPr>
        <w:t xml:space="preserve"> </w:t>
      </w:r>
      <w:r>
        <w:t>общества.</w:t>
      </w:r>
    </w:p>
    <w:p w:rsidR="0078009D" w:rsidRDefault="0078009D" w:rsidP="0078009D">
      <w:pPr>
        <w:pStyle w:val="a3"/>
        <w:ind w:left="869" w:firstLine="0"/>
        <w:jc w:val="left"/>
      </w:pPr>
      <w:r>
        <w:t>Тема</w:t>
      </w:r>
      <w:r>
        <w:rPr>
          <w:spacing w:val="-4"/>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78009D" w:rsidRDefault="0078009D" w:rsidP="0078009D">
      <w:pPr>
        <w:pStyle w:val="a3"/>
        <w:spacing w:before="137" w:line="360" w:lineRule="auto"/>
        <w:ind w:right="855"/>
        <w:jc w:val="left"/>
      </w:pPr>
      <w:r>
        <w:t>Характеризовать</w:t>
      </w:r>
      <w:r>
        <w:rPr>
          <w:spacing w:val="33"/>
        </w:rPr>
        <w:t xml:space="preserve"> </w:t>
      </w:r>
      <w:r>
        <w:t>основные</w:t>
      </w:r>
      <w:r>
        <w:rPr>
          <w:spacing w:val="31"/>
        </w:rPr>
        <w:t xml:space="preserve"> </w:t>
      </w:r>
      <w:r>
        <w:t>процессы,</w:t>
      </w:r>
      <w:r>
        <w:rPr>
          <w:spacing w:val="32"/>
        </w:rPr>
        <w:t xml:space="preserve"> </w:t>
      </w:r>
      <w:r>
        <w:t>протекающие</w:t>
      </w:r>
      <w:r>
        <w:rPr>
          <w:spacing w:val="32"/>
        </w:rPr>
        <w:t xml:space="preserve"> </w:t>
      </w:r>
      <w:r>
        <w:t>в</w:t>
      </w:r>
      <w:r>
        <w:rPr>
          <w:spacing w:val="32"/>
        </w:rPr>
        <w:t xml:space="preserve"> </w:t>
      </w:r>
      <w:r>
        <w:t>современном</w:t>
      </w:r>
      <w:r>
        <w:rPr>
          <w:spacing w:val="32"/>
        </w:rPr>
        <w:t xml:space="preserve"> </w:t>
      </w:r>
      <w:r>
        <w:t>обществе,</w:t>
      </w:r>
      <w:r>
        <w:rPr>
          <w:spacing w:val="32"/>
        </w:rPr>
        <w:t xml:space="preserve"> </w:t>
      </w:r>
      <w:r>
        <w:t>его</w:t>
      </w:r>
      <w:r>
        <w:rPr>
          <w:spacing w:val="-57"/>
        </w:rPr>
        <w:t xml:space="preserve"> </w:t>
      </w:r>
      <w:r>
        <w:t>духовно-нравственные</w:t>
      </w:r>
      <w:r>
        <w:rPr>
          <w:spacing w:val="-3"/>
        </w:rPr>
        <w:t xml:space="preserve"> </w:t>
      </w:r>
      <w:r>
        <w:t>ориентиры;</w:t>
      </w:r>
    </w:p>
    <w:p w:rsidR="0078009D" w:rsidRDefault="0078009D" w:rsidP="0078009D">
      <w:pPr>
        <w:pStyle w:val="a3"/>
        <w:spacing w:line="360" w:lineRule="auto"/>
        <w:jc w:val="left"/>
      </w:pPr>
      <w:r>
        <w:t>понимать</w:t>
      </w:r>
      <w:r>
        <w:rPr>
          <w:spacing w:val="27"/>
        </w:rPr>
        <w:t xml:space="preserve"> </w:t>
      </w:r>
      <w:r>
        <w:t>и</w:t>
      </w:r>
      <w:r>
        <w:rPr>
          <w:spacing w:val="33"/>
        </w:rPr>
        <w:t xml:space="preserve"> </w:t>
      </w:r>
      <w:r>
        <w:t>уметь</w:t>
      </w:r>
      <w:r>
        <w:rPr>
          <w:spacing w:val="30"/>
        </w:rPr>
        <w:t xml:space="preserve"> </w:t>
      </w:r>
      <w:r>
        <w:t>доказать</w:t>
      </w:r>
      <w:r>
        <w:rPr>
          <w:spacing w:val="31"/>
        </w:rPr>
        <w:t xml:space="preserve"> </w:t>
      </w:r>
      <w:r>
        <w:t>важность</w:t>
      </w:r>
      <w:r>
        <w:rPr>
          <w:spacing w:val="30"/>
        </w:rPr>
        <w:t xml:space="preserve"> </w:t>
      </w:r>
      <w:r>
        <w:t>духовно-нравственного</w:t>
      </w:r>
      <w:r>
        <w:rPr>
          <w:spacing w:val="30"/>
        </w:rPr>
        <w:t xml:space="preserve"> </w:t>
      </w:r>
      <w:r>
        <w:t>развития</w:t>
      </w:r>
      <w:r>
        <w:rPr>
          <w:spacing w:val="29"/>
        </w:rPr>
        <w:t xml:space="preserve"> </w:t>
      </w:r>
      <w:r>
        <w:t>человека</w:t>
      </w:r>
      <w:r>
        <w:rPr>
          <w:spacing w:val="29"/>
        </w:rPr>
        <w:t xml:space="preserve"> </w:t>
      </w:r>
      <w:r>
        <w:t>и</w:t>
      </w:r>
      <w:r>
        <w:rPr>
          <w:spacing w:val="-57"/>
        </w:rPr>
        <w:t xml:space="preserve"> </w:t>
      </w:r>
      <w:r>
        <w:t>общества</w:t>
      </w:r>
      <w:r>
        <w:rPr>
          <w:spacing w:val="-3"/>
        </w:rPr>
        <w:t xml:space="preserve"> </w:t>
      </w:r>
      <w:r>
        <w:t>в</w:t>
      </w:r>
      <w:r>
        <w:rPr>
          <w:spacing w:val="-2"/>
        </w:rPr>
        <w:t xml:space="preserve"> </w:t>
      </w:r>
      <w:r>
        <w:t>целом</w:t>
      </w:r>
      <w:r>
        <w:rPr>
          <w:spacing w:val="-2"/>
        </w:rPr>
        <w:t xml:space="preserve"> </w:t>
      </w:r>
      <w:r>
        <w:t>для сохранения</w:t>
      </w:r>
      <w:r>
        <w:rPr>
          <w:spacing w:val="-1"/>
        </w:rPr>
        <w:t xml:space="preserve"> </w:t>
      </w:r>
      <w:r>
        <w:t>социально-экономического</w:t>
      </w:r>
      <w:r>
        <w:rPr>
          <w:spacing w:val="-1"/>
        </w:rPr>
        <w:t xml:space="preserve"> </w:t>
      </w:r>
      <w:r>
        <w:t>благополучия;</w:t>
      </w:r>
    </w:p>
    <w:p w:rsidR="0078009D" w:rsidRDefault="0078009D" w:rsidP="0078009D">
      <w:pPr>
        <w:pStyle w:val="a3"/>
        <w:ind w:left="869" w:firstLine="0"/>
        <w:jc w:val="left"/>
      </w:pPr>
      <w:r>
        <w:t>называть</w:t>
      </w:r>
      <w:r>
        <w:rPr>
          <w:spacing w:val="8"/>
        </w:rPr>
        <w:t xml:space="preserve"> </w:t>
      </w:r>
      <w:r>
        <w:t>и</w:t>
      </w:r>
      <w:r>
        <w:rPr>
          <w:spacing w:val="5"/>
        </w:rPr>
        <w:t xml:space="preserve"> </w:t>
      </w:r>
      <w:r>
        <w:t>характеризовать</w:t>
      </w:r>
      <w:r>
        <w:rPr>
          <w:spacing w:val="7"/>
        </w:rPr>
        <w:t xml:space="preserve"> </w:t>
      </w:r>
      <w:r>
        <w:t>основные</w:t>
      </w:r>
      <w:r>
        <w:rPr>
          <w:spacing w:val="6"/>
        </w:rPr>
        <w:t xml:space="preserve"> </w:t>
      </w:r>
      <w:r>
        <w:t>источники</w:t>
      </w:r>
      <w:r>
        <w:rPr>
          <w:spacing w:val="8"/>
        </w:rPr>
        <w:t xml:space="preserve"> </w:t>
      </w:r>
      <w:r>
        <w:t>этого</w:t>
      </w:r>
      <w:r>
        <w:rPr>
          <w:spacing w:val="7"/>
        </w:rPr>
        <w:t xml:space="preserve"> </w:t>
      </w:r>
      <w:r>
        <w:t>процесса,</w:t>
      </w:r>
      <w:r>
        <w:rPr>
          <w:spacing w:val="10"/>
        </w:rPr>
        <w:t xml:space="preserve"> </w:t>
      </w:r>
      <w:r>
        <w:t>уметь</w:t>
      </w:r>
      <w:r>
        <w:rPr>
          <w:spacing w:val="8"/>
        </w:rPr>
        <w:t xml:space="preserve"> </w:t>
      </w:r>
      <w:r>
        <w:t>доказывать</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006"/>
          <w:tab w:val="left" w:pos="3565"/>
          <w:tab w:val="left" w:pos="5191"/>
          <w:tab w:val="left" w:pos="6126"/>
          <w:tab w:val="left" w:pos="6731"/>
          <w:tab w:val="left" w:pos="8083"/>
          <w:tab w:val="left" w:pos="8675"/>
        </w:tabs>
        <w:spacing w:before="90" w:line="362" w:lineRule="auto"/>
        <w:ind w:right="852" w:firstLine="0"/>
        <w:jc w:val="left"/>
      </w:pPr>
      <w:r>
        <w:t>теоретические</w:t>
      </w:r>
      <w:r>
        <w:tab/>
        <w:t>положения,</w:t>
      </w:r>
      <w:r>
        <w:tab/>
        <w:t>выдвинутые</w:t>
      </w:r>
      <w:r>
        <w:tab/>
        <w:t>ранее</w:t>
      </w:r>
      <w:r>
        <w:tab/>
        <w:t>на</w:t>
      </w:r>
      <w:r>
        <w:tab/>
        <w:t>примерах</w:t>
      </w:r>
      <w:r>
        <w:tab/>
        <w:t>из</w:t>
      </w:r>
      <w:r>
        <w:tab/>
      </w:r>
      <w:r>
        <w:rPr>
          <w:spacing w:val="-1"/>
        </w:rPr>
        <w:t>истории</w:t>
      </w:r>
      <w:r>
        <w:rPr>
          <w:spacing w:val="-57"/>
        </w:rPr>
        <w:t xml:space="preserve"> </w:t>
      </w:r>
      <w:r>
        <w:t>и</w:t>
      </w:r>
      <w:r>
        <w:rPr>
          <w:spacing w:val="-1"/>
        </w:rPr>
        <w:t xml:space="preserve"> </w:t>
      </w:r>
      <w:r>
        <w:t>культуры России.</w:t>
      </w:r>
    </w:p>
    <w:p w:rsidR="0078009D" w:rsidRDefault="0078009D" w:rsidP="0078009D">
      <w:pPr>
        <w:pStyle w:val="a3"/>
        <w:spacing w:line="360" w:lineRule="auto"/>
        <w:ind w:left="869" w:right="2993" w:firstLine="0"/>
        <w:jc w:val="left"/>
      </w:pPr>
      <w:r>
        <w:t>Тематический</w:t>
      </w:r>
      <w:r>
        <w:rPr>
          <w:spacing w:val="-4"/>
        </w:rPr>
        <w:t xml:space="preserve"> </w:t>
      </w:r>
      <w:r>
        <w:t>блок</w:t>
      </w:r>
      <w:r>
        <w:rPr>
          <w:spacing w:val="-2"/>
        </w:rPr>
        <w:t xml:space="preserve"> </w:t>
      </w:r>
      <w:r>
        <w:t>2.</w:t>
      </w:r>
      <w:r>
        <w:rPr>
          <w:spacing w:val="-2"/>
        </w:rPr>
        <w:t xml:space="preserve"> </w:t>
      </w:r>
      <w:r>
        <w:t>«Человек</w:t>
      </w:r>
      <w:r>
        <w:rPr>
          <w:spacing w:val="-3"/>
        </w:rPr>
        <w:t xml:space="preserve"> </w:t>
      </w:r>
      <w:r>
        <w:t>и</w:t>
      </w:r>
      <w:r>
        <w:rPr>
          <w:spacing w:val="-4"/>
        </w:rPr>
        <w:t xml:space="preserve"> </w:t>
      </w:r>
      <w:r>
        <w:t>его</w:t>
      </w:r>
      <w:r>
        <w:rPr>
          <w:spacing w:val="-4"/>
        </w:rPr>
        <w:t xml:space="preserve"> </w:t>
      </w:r>
      <w:r>
        <w:t>отражение</w:t>
      </w:r>
      <w:r>
        <w:rPr>
          <w:spacing w:val="-5"/>
        </w:rPr>
        <w:t xml:space="preserve"> </w:t>
      </w:r>
      <w:r>
        <w:t>в</w:t>
      </w:r>
      <w:r>
        <w:rPr>
          <w:spacing w:val="-4"/>
        </w:rPr>
        <w:t xml:space="preserve"> </w:t>
      </w:r>
      <w:r>
        <w:t>культуре».</w:t>
      </w:r>
      <w:r>
        <w:rPr>
          <w:spacing w:val="-57"/>
        </w:rPr>
        <w:t xml:space="preserve"> </w:t>
      </w:r>
      <w:r>
        <w:t>Тема</w:t>
      </w:r>
      <w:r>
        <w:rPr>
          <w:spacing w:val="-2"/>
        </w:rPr>
        <w:t xml:space="preserve"> </w:t>
      </w:r>
      <w:r>
        <w:t>9.</w:t>
      </w:r>
      <w:r>
        <w:rPr>
          <w:spacing w:val="-1"/>
        </w:rPr>
        <w:t xml:space="preserve"> </w:t>
      </w:r>
      <w:r>
        <w:t>Духовно-нравственный</w:t>
      </w:r>
      <w:r>
        <w:rPr>
          <w:spacing w:val="-1"/>
        </w:rPr>
        <w:t xml:space="preserve"> </w:t>
      </w:r>
      <w:r>
        <w:t>облик</w:t>
      </w:r>
      <w:r>
        <w:rPr>
          <w:spacing w:val="-3"/>
        </w:rPr>
        <w:t xml:space="preserve"> </w:t>
      </w:r>
      <w:r>
        <w:t>и</w:t>
      </w:r>
      <w:r>
        <w:rPr>
          <w:spacing w:val="-1"/>
        </w:rPr>
        <w:t xml:space="preserve"> </w:t>
      </w:r>
      <w:r>
        <w:t>идеал</w:t>
      </w:r>
      <w:r>
        <w:rPr>
          <w:spacing w:val="-2"/>
        </w:rPr>
        <w:t xml:space="preserve"> </w:t>
      </w:r>
      <w:r>
        <w:t>человека.</w:t>
      </w:r>
    </w:p>
    <w:p w:rsidR="0078009D" w:rsidRDefault="0078009D" w:rsidP="0078009D">
      <w:pPr>
        <w:pStyle w:val="a3"/>
        <w:spacing w:line="360" w:lineRule="auto"/>
        <w:ind w:right="840"/>
        <w:jc w:val="left"/>
      </w:pPr>
      <w:r>
        <w:t>Объяснять,</w:t>
      </w:r>
      <w:r>
        <w:rPr>
          <w:spacing w:val="23"/>
        </w:rPr>
        <w:t xml:space="preserve"> </w:t>
      </w:r>
      <w:r>
        <w:t>как</w:t>
      </w:r>
      <w:r>
        <w:rPr>
          <w:spacing w:val="21"/>
        </w:rPr>
        <w:t xml:space="preserve"> </w:t>
      </w:r>
      <w:r>
        <w:t>проявляется</w:t>
      </w:r>
      <w:r>
        <w:rPr>
          <w:spacing w:val="23"/>
        </w:rPr>
        <w:t xml:space="preserve"> </w:t>
      </w:r>
      <w:r>
        <w:t>мораль</w:t>
      </w:r>
      <w:r>
        <w:rPr>
          <w:spacing w:val="24"/>
        </w:rPr>
        <w:t xml:space="preserve"> </w:t>
      </w:r>
      <w:r>
        <w:t>и</w:t>
      </w:r>
      <w:r>
        <w:rPr>
          <w:spacing w:val="24"/>
        </w:rPr>
        <w:t xml:space="preserve"> </w:t>
      </w:r>
      <w:r>
        <w:t>нравственность</w:t>
      </w:r>
      <w:r>
        <w:rPr>
          <w:spacing w:val="23"/>
        </w:rPr>
        <w:t xml:space="preserve"> </w:t>
      </w:r>
      <w:r>
        <w:t>через</w:t>
      </w:r>
      <w:r>
        <w:rPr>
          <w:spacing w:val="24"/>
        </w:rPr>
        <w:t xml:space="preserve"> </w:t>
      </w:r>
      <w:r>
        <w:t>описание</w:t>
      </w:r>
      <w:r>
        <w:rPr>
          <w:spacing w:val="22"/>
        </w:rPr>
        <w:t xml:space="preserve"> </w:t>
      </w:r>
      <w:r>
        <w:t>личных</w:t>
      </w:r>
      <w:r>
        <w:rPr>
          <w:spacing w:val="-57"/>
        </w:rPr>
        <w:t xml:space="preserve"> </w:t>
      </w:r>
      <w:r>
        <w:t>качеств</w:t>
      </w:r>
      <w:r>
        <w:rPr>
          <w:spacing w:val="-2"/>
        </w:rPr>
        <w:t xml:space="preserve"> </w:t>
      </w:r>
      <w:r>
        <w:t>человека;</w:t>
      </w:r>
    </w:p>
    <w:p w:rsidR="0078009D" w:rsidRDefault="0078009D" w:rsidP="0078009D">
      <w:pPr>
        <w:pStyle w:val="a3"/>
        <w:spacing w:line="360" w:lineRule="auto"/>
        <w:ind w:right="840"/>
        <w:jc w:val="left"/>
      </w:pPr>
      <w:r>
        <w:t>осознавать,</w:t>
      </w:r>
      <w:r>
        <w:rPr>
          <w:spacing w:val="1"/>
        </w:rPr>
        <w:t xml:space="preserve"> </w:t>
      </w:r>
      <w:r>
        <w:t>какие</w:t>
      </w:r>
      <w:r>
        <w:rPr>
          <w:spacing w:val="1"/>
        </w:rPr>
        <w:t xml:space="preserve"> </w:t>
      </w:r>
      <w:r>
        <w:t>личностные качества</w:t>
      </w:r>
      <w:r>
        <w:rPr>
          <w:spacing w:val="1"/>
        </w:rPr>
        <w:t xml:space="preserve"> </w:t>
      </w:r>
      <w:r>
        <w:t>соотносятся</w:t>
      </w:r>
      <w:r>
        <w:rPr>
          <w:spacing w:val="2"/>
        </w:rPr>
        <w:t xml:space="preserve"> </w:t>
      </w:r>
      <w:r>
        <w:t>с теми</w:t>
      </w:r>
      <w:r>
        <w:rPr>
          <w:spacing w:val="3"/>
        </w:rPr>
        <w:t xml:space="preserve"> </w:t>
      </w:r>
      <w:r>
        <w:t>или</w:t>
      </w:r>
      <w:r>
        <w:rPr>
          <w:spacing w:val="2"/>
        </w:rPr>
        <w:t xml:space="preserve"> </w:t>
      </w:r>
      <w:r>
        <w:t>иными</w:t>
      </w:r>
      <w:r>
        <w:rPr>
          <w:spacing w:val="3"/>
        </w:rPr>
        <w:t xml:space="preserve"> </w:t>
      </w:r>
      <w:r>
        <w:t>моральными</w:t>
      </w:r>
      <w:r>
        <w:rPr>
          <w:spacing w:val="-57"/>
        </w:rPr>
        <w:t xml:space="preserve"> </w:t>
      </w:r>
      <w:r>
        <w:t>и</w:t>
      </w:r>
      <w:r>
        <w:rPr>
          <w:spacing w:val="-1"/>
        </w:rPr>
        <w:t xml:space="preserve"> </w:t>
      </w:r>
      <w:r>
        <w:t>нравственными ценностями;</w:t>
      </w:r>
    </w:p>
    <w:p w:rsidR="0078009D" w:rsidRDefault="0078009D" w:rsidP="0078009D">
      <w:pPr>
        <w:pStyle w:val="a3"/>
        <w:ind w:left="869" w:firstLine="0"/>
        <w:jc w:val="left"/>
      </w:pPr>
      <w:r>
        <w:t>понимать</w:t>
      </w:r>
      <w:r>
        <w:rPr>
          <w:spacing w:val="-3"/>
        </w:rPr>
        <w:t xml:space="preserve"> </w:t>
      </w:r>
      <w:r>
        <w:t>различия</w:t>
      </w:r>
      <w:r>
        <w:rPr>
          <w:spacing w:val="-3"/>
        </w:rPr>
        <w:t xml:space="preserve"> </w:t>
      </w:r>
      <w:r>
        <w:t>между</w:t>
      </w:r>
      <w:r>
        <w:rPr>
          <w:spacing w:val="-7"/>
        </w:rPr>
        <w:t xml:space="preserve"> </w:t>
      </w:r>
      <w:r>
        <w:t>этикой</w:t>
      </w:r>
      <w:r>
        <w:rPr>
          <w:spacing w:val="-3"/>
        </w:rPr>
        <w:t xml:space="preserve"> </w:t>
      </w:r>
      <w:r>
        <w:t>и</w:t>
      </w:r>
      <w:r>
        <w:rPr>
          <w:spacing w:val="-2"/>
        </w:rPr>
        <w:t xml:space="preserve"> </w:t>
      </w:r>
      <w:r>
        <w:t>этикетом</w:t>
      </w:r>
      <w:r>
        <w:rPr>
          <w:spacing w:val="-4"/>
        </w:rPr>
        <w:t xml:space="preserve"> </w:t>
      </w:r>
      <w:r>
        <w:t>и</w:t>
      </w:r>
      <w:r>
        <w:rPr>
          <w:spacing w:val="-4"/>
        </w:rPr>
        <w:t xml:space="preserve"> </w:t>
      </w:r>
      <w:r>
        <w:t>их</w:t>
      </w:r>
      <w:r>
        <w:rPr>
          <w:spacing w:val="4"/>
        </w:rPr>
        <w:t xml:space="preserve"> </w:t>
      </w:r>
      <w:r>
        <w:t>взаимосвязь;</w:t>
      </w:r>
    </w:p>
    <w:p w:rsidR="0078009D" w:rsidRDefault="0078009D" w:rsidP="0078009D">
      <w:pPr>
        <w:pStyle w:val="a3"/>
        <w:spacing w:before="135" w:line="360" w:lineRule="auto"/>
        <w:jc w:val="left"/>
      </w:pPr>
      <w:r>
        <w:t>обосновывать</w:t>
      </w:r>
      <w:r>
        <w:rPr>
          <w:spacing w:val="26"/>
        </w:rPr>
        <w:t xml:space="preserve"> </w:t>
      </w:r>
      <w:r>
        <w:t>и</w:t>
      </w:r>
      <w:r>
        <w:rPr>
          <w:spacing w:val="26"/>
        </w:rPr>
        <w:t xml:space="preserve"> </w:t>
      </w:r>
      <w:r>
        <w:t>доказывать</w:t>
      </w:r>
      <w:r>
        <w:rPr>
          <w:spacing w:val="26"/>
        </w:rPr>
        <w:t xml:space="preserve"> </w:t>
      </w:r>
      <w:r>
        <w:t>ценность</w:t>
      </w:r>
      <w:r>
        <w:rPr>
          <w:spacing w:val="26"/>
        </w:rPr>
        <w:t xml:space="preserve"> </w:t>
      </w:r>
      <w:r>
        <w:t>свободы</w:t>
      </w:r>
      <w:r>
        <w:rPr>
          <w:spacing w:val="22"/>
        </w:rPr>
        <w:t xml:space="preserve"> </w:t>
      </w:r>
      <w:r>
        <w:t>как</w:t>
      </w:r>
      <w:r>
        <w:rPr>
          <w:spacing w:val="26"/>
        </w:rPr>
        <w:t xml:space="preserve"> </w:t>
      </w:r>
      <w:r>
        <w:t>залога</w:t>
      </w:r>
      <w:r>
        <w:rPr>
          <w:spacing w:val="24"/>
        </w:rPr>
        <w:t xml:space="preserve"> </w:t>
      </w:r>
      <w:r>
        <w:t>благополучия</w:t>
      </w:r>
      <w:r>
        <w:rPr>
          <w:spacing w:val="26"/>
        </w:rPr>
        <w:t xml:space="preserve"> </w:t>
      </w:r>
      <w:r>
        <w:t>общества,</w:t>
      </w:r>
      <w:r>
        <w:rPr>
          <w:spacing w:val="-57"/>
        </w:rPr>
        <w:t xml:space="preserve"> </w:t>
      </w:r>
      <w:r>
        <w:t>уважения</w:t>
      </w:r>
      <w:r>
        <w:rPr>
          <w:spacing w:val="-1"/>
        </w:rPr>
        <w:t xml:space="preserve"> </w:t>
      </w:r>
      <w:r>
        <w:t>к</w:t>
      </w:r>
      <w:r>
        <w:rPr>
          <w:spacing w:val="-1"/>
        </w:rPr>
        <w:t xml:space="preserve"> </w:t>
      </w:r>
      <w:r>
        <w:t>правам</w:t>
      </w:r>
      <w:r>
        <w:rPr>
          <w:spacing w:val="-1"/>
        </w:rPr>
        <w:t xml:space="preserve"> </w:t>
      </w:r>
      <w:r>
        <w:t>человека,</w:t>
      </w:r>
      <w:r>
        <w:rPr>
          <w:spacing w:val="-1"/>
        </w:rPr>
        <w:t xml:space="preserve"> </w:t>
      </w:r>
      <w:r>
        <w:t>его</w:t>
      </w:r>
      <w:r>
        <w:rPr>
          <w:spacing w:val="-1"/>
        </w:rPr>
        <w:t xml:space="preserve"> </w:t>
      </w:r>
      <w:r>
        <w:t>месту</w:t>
      </w:r>
      <w:r>
        <w:rPr>
          <w:spacing w:val="-6"/>
        </w:rPr>
        <w:t xml:space="preserve"> </w:t>
      </w:r>
      <w:r>
        <w:t>и роли в</w:t>
      </w:r>
      <w:r>
        <w:rPr>
          <w:spacing w:val="-1"/>
        </w:rPr>
        <w:t xml:space="preserve"> </w:t>
      </w:r>
      <w:r>
        <w:t>общественных процессах;</w:t>
      </w:r>
    </w:p>
    <w:p w:rsidR="0078009D" w:rsidRDefault="0078009D" w:rsidP="0078009D">
      <w:pPr>
        <w:pStyle w:val="a3"/>
        <w:ind w:left="869" w:firstLine="0"/>
        <w:jc w:val="left"/>
      </w:pPr>
      <w:r>
        <w:t>характеризовать</w:t>
      </w:r>
      <w:r>
        <w:rPr>
          <w:spacing w:val="17"/>
        </w:rPr>
        <w:t xml:space="preserve"> </w:t>
      </w:r>
      <w:r>
        <w:t>взаимосвязь</w:t>
      </w:r>
      <w:r>
        <w:rPr>
          <w:spacing w:val="76"/>
        </w:rPr>
        <w:t xml:space="preserve"> </w:t>
      </w:r>
      <w:r>
        <w:t>таких</w:t>
      </w:r>
      <w:r>
        <w:rPr>
          <w:spacing w:val="75"/>
        </w:rPr>
        <w:t xml:space="preserve"> </w:t>
      </w:r>
      <w:r>
        <w:t>понятий</w:t>
      </w:r>
      <w:r>
        <w:rPr>
          <w:spacing w:val="74"/>
        </w:rPr>
        <w:t xml:space="preserve"> </w:t>
      </w:r>
      <w:r>
        <w:t>как</w:t>
      </w:r>
      <w:r>
        <w:rPr>
          <w:spacing w:val="81"/>
        </w:rPr>
        <w:t xml:space="preserve"> </w:t>
      </w:r>
      <w:r>
        <w:t>«свобода»,</w:t>
      </w:r>
      <w:r>
        <w:rPr>
          <w:spacing w:val="82"/>
        </w:rPr>
        <w:t xml:space="preserve"> </w:t>
      </w:r>
      <w:r>
        <w:t>«ответственность»,</w:t>
      </w:r>
    </w:p>
    <w:p w:rsidR="0078009D" w:rsidRDefault="0078009D" w:rsidP="0078009D">
      <w:pPr>
        <w:pStyle w:val="a3"/>
        <w:spacing w:before="137"/>
        <w:ind w:firstLine="0"/>
        <w:jc w:val="left"/>
      </w:pPr>
      <w:r>
        <w:t>«право»</w:t>
      </w:r>
      <w:r>
        <w:rPr>
          <w:spacing w:val="-9"/>
        </w:rPr>
        <w:t xml:space="preserve"> </w:t>
      </w:r>
      <w:r>
        <w:t>и</w:t>
      </w:r>
      <w:r>
        <w:rPr>
          <w:spacing w:val="2"/>
        </w:rPr>
        <w:t xml:space="preserve"> </w:t>
      </w:r>
      <w:r>
        <w:t>«долг»;</w:t>
      </w:r>
    </w:p>
    <w:p w:rsidR="0078009D" w:rsidRDefault="0078009D" w:rsidP="0078009D">
      <w:pPr>
        <w:pStyle w:val="a3"/>
        <w:tabs>
          <w:tab w:val="left" w:pos="2155"/>
          <w:tab w:val="left" w:pos="3414"/>
          <w:tab w:val="left" w:pos="5249"/>
          <w:tab w:val="left" w:pos="5893"/>
          <w:tab w:val="left" w:pos="7152"/>
          <w:tab w:val="left" w:pos="8786"/>
        </w:tabs>
        <w:spacing w:before="139" w:line="360" w:lineRule="auto"/>
        <w:ind w:right="854"/>
        <w:jc w:val="left"/>
      </w:pPr>
      <w:r>
        <w:t>понимать</w:t>
      </w:r>
      <w:r>
        <w:tab/>
        <w:t>важность</w:t>
      </w:r>
      <w:r>
        <w:tab/>
        <w:t>коллективизма</w:t>
      </w:r>
      <w:r>
        <w:tab/>
        <w:t>как</w:t>
      </w:r>
      <w:r>
        <w:tab/>
        <w:t>ценности</w:t>
      </w:r>
      <w:r>
        <w:tab/>
        <w:t>современной</w:t>
      </w:r>
      <w:r>
        <w:tab/>
      </w:r>
      <w:r>
        <w:rPr>
          <w:spacing w:val="-1"/>
        </w:rPr>
        <w:t>России</w:t>
      </w:r>
      <w:r>
        <w:rPr>
          <w:spacing w:val="-57"/>
        </w:rPr>
        <w:t xml:space="preserve"> </w:t>
      </w:r>
      <w:r>
        <w:t>и</w:t>
      </w:r>
      <w:r>
        <w:rPr>
          <w:spacing w:val="-1"/>
        </w:rPr>
        <w:t xml:space="preserve"> </w:t>
      </w:r>
      <w:r>
        <w:t>его</w:t>
      </w:r>
      <w:r>
        <w:rPr>
          <w:spacing w:val="-1"/>
        </w:rPr>
        <w:t xml:space="preserve"> </w:t>
      </w:r>
      <w:r>
        <w:t>приоритет перед</w:t>
      </w:r>
      <w:r>
        <w:rPr>
          <w:spacing w:val="-3"/>
        </w:rPr>
        <w:t xml:space="preserve"> </w:t>
      </w:r>
      <w:r>
        <w:t>идеологией</w:t>
      </w:r>
      <w:r>
        <w:rPr>
          <w:spacing w:val="-1"/>
        </w:rPr>
        <w:t xml:space="preserve"> </w:t>
      </w:r>
      <w:r>
        <w:t>индивидуализма;</w:t>
      </w:r>
    </w:p>
    <w:p w:rsidR="0078009D" w:rsidRDefault="0078009D" w:rsidP="0078009D">
      <w:pPr>
        <w:pStyle w:val="a3"/>
        <w:tabs>
          <w:tab w:val="left" w:pos="2147"/>
          <w:tab w:val="left" w:pos="3263"/>
          <w:tab w:val="left" w:pos="4280"/>
          <w:tab w:val="left" w:pos="5390"/>
          <w:tab w:val="left" w:pos="5707"/>
          <w:tab w:val="left" w:pos="8148"/>
        </w:tabs>
        <w:spacing w:before="1" w:line="360" w:lineRule="auto"/>
        <w:ind w:right="849"/>
        <w:jc w:val="left"/>
      </w:pPr>
      <w:r>
        <w:t>приводить</w:t>
      </w:r>
      <w:r>
        <w:tab/>
        <w:t>примеры</w:t>
      </w:r>
      <w:r>
        <w:tab/>
        <w:t>идеалов</w:t>
      </w:r>
      <w:r>
        <w:tab/>
        <w:t>человека</w:t>
      </w:r>
      <w:r>
        <w:tab/>
        <w:t>в</w:t>
      </w:r>
      <w:r>
        <w:tab/>
        <w:t>историко-культурном</w:t>
      </w:r>
      <w:r>
        <w:tab/>
      </w:r>
      <w:r>
        <w:rPr>
          <w:spacing w:val="-1"/>
        </w:rPr>
        <w:t>пространстве</w:t>
      </w:r>
      <w:r>
        <w:rPr>
          <w:spacing w:val="-57"/>
        </w:rPr>
        <w:t xml:space="preserve"> </w:t>
      </w:r>
      <w:r>
        <w:t>современной</w:t>
      </w:r>
      <w:r>
        <w:rPr>
          <w:spacing w:val="-1"/>
        </w:rPr>
        <w:t xml:space="preserve"> </w:t>
      </w:r>
      <w:r>
        <w:t>России.</w:t>
      </w:r>
    </w:p>
    <w:p w:rsidR="0078009D" w:rsidRDefault="0078009D" w:rsidP="0078009D">
      <w:pPr>
        <w:pStyle w:val="a3"/>
        <w:ind w:left="870" w:firstLine="0"/>
        <w:jc w:val="left"/>
      </w:pPr>
      <w:r>
        <w:t>Тема</w:t>
      </w:r>
      <w:r>
        <w:rPr>
          <w:spacing w:val="-3"/>
        </w:rPr>
        <w:t xml:space="preserve"> </w:t>
      </w:r>
      <w:r>
        <w:t>10.</w:t>
      </w:r>
      <w:r>
        <w:rPr>
          <w:spacing w:val="1"/>
        </w:rPr>
        <w:t xml:space="preserve"> </w:t>
      </w:r>
      <w:r>
        <w:t>Взросление</w:t>
      </w:r>
      <w:r>
        <w:rPr>
          <w:spacing w:val="-2"/>
        </w:rPr>
        <w:t xml:space="preserve"> </w:t>
      </w:r>
      <w:r>
        <w:t>человека</w:t>
      </w:r>
      <w:r>
        <w:rPr>
          <w:spacing w:val="-2"/>
        </w:rPr>
        <w:t xml:space="preserve"> </w:t>
      </w:r>
      <w:r>
        <w:t>в</w:t>
      </w:r>
      <w:r>
        <w:rPr>
          <w:spacing w:val="-2"/>
        </w:rPr>
        <w:t xml:space="preserve"> </w:t>
      </w:r>
      <w:r>
        <w:t>культуре</w:t>
      </w:r>
      <w:r>
        <w:rPr>
          <w:spacing w:val="-2"/>
        </w:rPr>
        <w:t xml:space="preserve"> </w:t>
      </w:r>
      <w:r>
        <w:t>народов</w:t>
      </w:r>
      <w:r>
        <w:rPr>
          <w:spacing w:val="-1"/>
        </w:rPr>
        <w:t xml:space="preserve"> </w:t>
      </w:r>
      <w:r>
        <w:t>России.</w:t>
      </w:r>
    </w:p>
    <w:p w:rsidR="0078009D" w:rsidRDefault="0078009D" w:rsidP="0078009D">
      <w:pPr>
        <w:pStyle w:val="a3"/>
        <w:tabs>
          <w:tab w:val="left" w:pos="2831"/>
          <w:tab w:val="left" w:pos="3929"/>
          <w:tab w:val="left" w:pos="5364"/>
          <w:tab w:val="left" w:pos="6556"/>
          <w:tab w:val="left" w:pos="6971"/>
          <w:tab w:val="left" w:pos="7580"/>
          <w:tab w:val="left" w:pos="8847"/>
        </w:tabs>
        <w:spacing w:before="137" w:line="360" w:lineRule="auto"/>
        <w:ind w:left="870" w:right="852" w:firstLine="0"/>
        <w:jc w:val="left"/>
      </w:pPr>
      <w:r>
        <w:t>Понимать различие между процессами антропогенеза и антропосоциогенеза;</w:t>
      </w:r>
      <w:r>
        <w:rPr>
          <w:spacing w:val="1"/>
        </w:rPr>
        <w:t xml:space="preserve"> </w:t>
      </w:r>
      <w:r>
        <w:t>характеризовать</w:t>
      </w:r>
      <w:r>
        <w:tab/>
        <w:t>процесс</w:t>
      </w:r>
      <w:r>
        <w:tab/>
        <w:t>взросления</w:t>
      </w:r>
      <w:r>
        <w:tab/>
        <w:t>человека</w:t>
      </w:r>
      <w:r>
        <w:tab/>
        <w:t>и</w:t>
      </w:r>
      <w:r>
        <w:tab/>
        <w:t>его</w:t>
      </w:r>
      <w:r>
        <w:tab/>
        <w:t>основные</w:t>
      </w:r>
      <w:r>
        <w:tab/>
      </w:r>
      <w:r>
        <w:rPr>
          <w:spacing w:val="-1"/>
        </w:rPr>
        <w:t>этапы,</w:t>
      </w:r>
    </w:p>
    <w:p w:rsidR="0078009D" w:rsidRDefault="0078009D" w:rsidP="0078009D">
      <w:pPr>
        <w:pStyle w:val="a3"/>
        <w:spacing w:line="360" w:lineRule="auto"/>
        <w:ind w:right="840" w:firstLine="0"/>
        <w:jc w:val="left"/>
      </w:pPr>
      <w:r>
        <w:t>а</w:t>
      </w:r>
      <w:r>
        <w:rPr>
          <w:spacing w:val="31"/>
        </w:rPr>
        <w:t xml:space="preserve"> </w:t>
      </w:r>
      <w:r>
        <w:t>также</w:t>
      </w:r>
      <w:r>
        <w:rPr>
          <w:spacing w:val="31"/>
        </w:rPr>
        <w:t xml:space="preserve"> </w:t>
      </w:r>
      <w:r>
        <w:t>потребности</w:t>
      </w:r>
      <w:r>
        <w:rPr>
          <w:spacing w:val="33"/>
        </w:rPr>
        <w:t xml:space="preserve"> </w:t>
      </w:r>
      <w:r>
        <w:t>человека</w:t>
      </w:r>
      <w:r>
        <w:rPr>
          <w:spacing w:val="32"/>
        </w:rPr>
        <w:t xml:space="preserve"> </w:t>
      </w:r>
      <w:r>
        <w:t>для</w:t>
      </w:r>
      <w:r>
        <w:rPr>
          <w:spacing w:val="33"/>
        </w:rPr>
        <w:t xml:space="preserve"> </w:t>
      </w:r>
      <w:r>
        <w:t>гармоничного</w:t>
      </w:r>
      <w:r>
        <w:rPr>
          <w:spacing w:val="32"/>
        </w:rPr>
        <w:t xml:space="preserve"> </w:t>
      </w:r>
      <w:r>
        <w:t>развития</w:t>
      </w:r>
      <w:r>
        <w:rPr>
          <w:spacing w:val="33"/>
        </w:rPr>
        <w:t xml:space="preserve"> </w:t>
      </w:r>
      <w:r>
        <w:t>существования</w:t>
      </w:r>
      <w:r>
        <w:rPr>
          <w:spacing w:val="32"/>
        </w:rPr>
        <w:t xml:space="preserve"> </w:t>
      </w:r>
      <w:r>
        <w:t>на</w:t>
      </w:r>
      <w:r>
        <w:rPr>
          <w:spacing w:val="31"/>
        </w:rPr>
        <w:t xml:space="preserve"> </w:t>
      </w:r>
      <w:r>
        <w:t>каждом</w:t>
      </w:r>
      <w:r>
        <w:rPr>
          <w:spacing w:val="33"/>
        </w:rPr>
        <w:t xml:space="preserve"> </w:t>
      </w:r>
      <w:r>
        <w:t>из</w:t>
      </w:r>
      <w:r>
        <w:rPr>
          <w:spacing w:val="-57"/>
        </w:rPr>
        <w:t xml:space="preserve"> </w:t>
      </w:r>
      <w:r>
        <w:t>этапов;</w:t>
      </w:r>
    </w:p>
    <w:p w:rsidR="0078009D" w:rsidRDefault="0078009D" w:rsidP="0078009D">
      <w:pPr>
        <w:pStyle w:val="a3"/>
        <w:spacing w:line="360" w:lineRule="auto"/>
        <w:ind w:right="840"/>
        <w:jc w:val="left"/>
      </w:pPr>
      <w:r>
        <w:t>обосновывать</w:t>
      </w:r>
      <w:r>
        <w:rPr>
          <w:spacing w:val="25"/>
        </w:rPr>
        <w:t xml:space="preserve"> </w:t>
      </w:r>
      <w:r>
        <w:t>важность</w:t>
      </w:r>
      <w:r>
        <w:rPr>
          <w:spacing w:val="25"/>
        </w:rPr>
        <w:t xml:space="preserve"> </w:t>
      </w:r>
      <w:r>
        <w:t>взаимодействия</w:t>
      </w:r>
      <w:r>
        <w:rPr>
          <w:spacing w:val="24"/>
        </w:rPr>
        <w:t xml:space="preserve"> </w:t>
      </w:r>
      <w:r>
        <w:t>человека</w:t>
      </w:r>
      <w:r>
        <w:rPr>
          <w:spacing w:val="23"/>
        </w:rPr>
        <w:t xml:space="preserve"> </w:t>
      </w:r>
      <w:r>
        <w:t>и</w:t>
      </w:r>
      <w:r>
        <w:rPr>
          <w:spacing w:val="25"/>
        </w:rPr>
        <w:t xml:space="preserve"> </w:t>
      </w:r>
      <w:r>
        <w:t>общества,</w:t>
      </w:r>
      <w:r>
        <w:rPr>
          <w:spacing w:val="24"/>
        </w:rPr>
        <w:t xml:space="preserve"> </w:t>
      </w:r>
      <w:r>
        <w:t>характеризовать</w:t>
      </w:r>
      <w:r>
        <w:rPr>
          <w:spacing w:val="-57"/>
        </w:rPr>
        <w:t xml:space="preserve"> </w:t>
      </w:r>
      <w:r>
        <w:t>негативные</w:t>
      </w:r>
      <w:r>
        <w:rPr>
          <w:spacing w:val="-3"/>
        </w:rPr>
        <w:t xml:space="preserve"> </w:t>
      </w:r>
      <w:r>
        <w:t>эффекты социальной изоляции;</w:t>
      </w:r>
    </w:p>
    <w:p w:rsidR="0078009D" w:rsidRDefault="0078009D" w:rsidP="0078009D">
      <w:pPr>
        <w:pStyle w:val="a3"/>
        <w:spacing w:line="362" w:lineRule="auto"/>
        <w:ind w:right="854"/>
        <w:jc w:val="left"/>
      </w:pPr>
      <w:r>
        <w:t>знать</w:t>
      </w:r>
      <w:r>
        <w:rPr>
          <w:spacing w:val="41"/>
        </w:rPr>
        <w:t xml:space="preserve"> </w:t>
      </w:r>
      <w:r>
        <w:t>и</w:t>
      </w:r>
      <w:r>
        <w:rPr>
          <w:spacing w:val="105"/>
        </w:rPr>
        <w:t xml:space="preserve"> </w:t>
      </w:r>
      <w:r>
        <w:t>уметь</w:t>
      </w:r>
      <w:r>
        <w:rPr>
          <w:spacing w:val="103"/>
        </w:rPr>
        <w:t xml:space="preserve"> </w:t>
      </w:r>
      <w:r>
        <w:t>демонстрировать</w:t>
      </w:r>
      <w:r>
        <w:rPr>
          <w:spacing w:val="104"/>
        </w:rPr>
        <w:t xml:space="preserve"> </w:t>
      </w:r>
      <w:r>
        <w:t>своѐ</w:t>
      </w:r>
      <w:r>
        <w:rPr>
          <w:spacing w:val="100"/>
        </w:rPr>
        <w:t xml:space="preserve"> </w:t>
      </w:r>
      <w:r>
        <w:t>понимание</w:t>
      </w:r>
      <w:r>
        <w:rPr>
          <w:spacing w:val="102"/>
        </w:rPr>
        <w:t xml:space="preserve"> </w:t>
      </w:r>
      <w:r>
        <w:t>самостоятельности,</w:t>
      </w:r>
      <w:r>
        <w:rPr>
          <w:spacing w:val="102"/>
        </w:rPr>
        <w:t xml:space="preserve"> </w:t>
      </w:r>
      <w:r>
        <w:t>еѐ</w:t>
      </w:r>
      <w:r>
        <w:rPr>
          <w:spacing w:val="102"/>
        </w:rPr>
        <w:t xml:space="preserve"> </w:t>
      </w:r>
      <w:r>
        <w:t>роли</w:t>
      </w:r>
      <w:r>
        <w:rPr>
          <w:spacing w:val="-57"/>
        </w:rPr>
        <w:t xml:space="preserve"> </w:t>
      </w:r>
      <w:r>
        <w:t>в</w:t>
      </w:r>
      <w:r>
        <w:rPr>
          <w:spacing w:val="-2"/>
        </w:rPr>
        <w:t xml:space="preserve"> </w:t>
      </w:r>
      <w:r>
        <w:t>развитии личности,</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p>
    <w:p w:rsidR="0078009D" w:rsidRDefault="0078009D" w:rsidP="0078009D">
      <w:pPr>
        <w:pStyle w:val="a3"/>
        <w:spacing w:line="360" w:lineRule="auto"/>
        <w:ind w:left="870" w:right="3208" w:firstLine="0"/>
        <w:jc w:val="left"/>
      </w:pPr>
      <w:r>
        <w:t>Тема 11. Религия как источник нравственности.</w:t>
      </w:r>
      <w:r>
        <w:rPr>
          <w:spacing w:val="1"/>
        </w:rPr>
        <w:t xml:space="preserve"> </w:t>
      </w:r>
      <w:r>
        <w:t>Характеризовать</w:t>
      </w:r>
      <w:r>
        <w:rPr>
          <w:spacing w:val="-7"/>
        </w:rPr>
        <w:t xml:space="preserve"> </w:t>
      </w:r>
      <w:r>
        <w:t>нравственный</w:t>
      </w:r>
      <w:r>
        <w:rPr>
          <w:spacing w:val="-7"/>
        </w:rPr>
        <w:t xml:space="preserve"> </w:t>
      </w:r>
      <w:r>
        <w:t>потенциал</w:t>
      </w:r>
      <w:r>
        <w:rPr>
          <w:spacing w:val="-8"/>
        </w:rPr>
        <w:t xml:space="preserve"> </w:t>
      </w:r>
      <w:r>
        <w:t>религии;</w:t>
      </w:r>
    </w:p>
    <w:p w:rsidR="0078009D" w:rsidRDefault="0078009D" w:rsidP="0078009D">
      <w:pPr>
        <w:pStyle w:val="a3"/>
        <w:tabs>
          <w:tab w:val="left" w:pos="1665"/>
          <w:tab w:val="left" w:pos="2046"/>
          <w:tab w:val="left" w:pos="2881"/>
          <w:tab w:val="left" w:pos="4000"/>
          <w:tab w:val="left" w:pos="5674"/>
          <w:tab w:val="left" w:pos="6976"/>
        </w:tabs>
        <w:spacing w:line="360" w:lineRule="auto"/>
        <w:ind w:right="855"/>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rPr>
          <w:spacing w:val="-57"/>
        </w:rPr>
        <w:t xml:space="preserve"> </w:t>
      </w:r>
      <w:r>
        <w:t>конфессий</w:t>
      </w:r>
      <w:r>
        <w:rPr>
          <w:spacing w:val="-1"/>
        </w:rPr>
        <w:t xml:space="preserve"> </w:t>
      </w:r>
      <w:r>
        <w:t>России;</w:t>
      </w:r>
    </w:p>
    <w:p w:rsidR="0078009D" w:rsidRDefault="0078009D" w:rsidP="0078009D">
      <w:pPr>
        <w:pStyle w:val="a3"/>
        <w:tabs>
          <w:tab w:val="left" w:pos="1862"/>
          <w:tab w:val="left" w:pos="3289"/>
          <w:tab w:val="left" w:pos="4896"/>
          <w:tab w:val="left" w:pos="5460"/>
          <w:tab w:val="left" w:pos="7450"/>
          <w:tab w:val="left" w:pos="8601"/>
        </w:tabs>
        <w:spacing w:line="360" w:lineRule="auto"/>
        <w:ind w:right="854"/>
        <w:jc w:val="left"/>
      </w:pPr>
      <w:r>
        <w:t>знать</w:t>
      </w:r>
      <w:r>
        <w:tab/>
        <w:t>основные</w:t>
      </w:r>
      <w:r>
        <w:tab/>
        <w:t>требования</w:t>
      </w:r>
      <w:r>
        <w:tab/>
        <w:t>к</w:t>
      </w:r>
      <w:r>
        <w:tab/>
        <w:t>нравственному</w:t>
      </w:r>
      <w:r>
        <w:tab/>
        <w:t>идеалу</w:t>
      </w:r>
      <w:r>
        <w:tab/>
      </w:r>
      <w:r>
        <w:rPr>
          <w:spacing w:val="-1"/>
        </w:rPr>
        <w:t>человека</w:t>
      </w:r>
      <w:r>
        <w:rPr>
          <w:spacing w:val="-57"/>
        </w:rPr>
        <w:t xml:space="preserve"> </w:t>
      </w:r>
      <w:r>
        <w:t>в</w:t>
      </w:r>
      <w:r>
        <w:rPr>
          <w:spacing w:val="-2"/>
        </w:rPr>
        <w:t xml:space="preserve"> </w:t>
      </w:r>
      <w:r>
        <w:t>государствообразующих</w:t>
      </w:r>
      <w:r>
        <w:rPr>
          <w:spacing w:val="2"/>
        </w:rPr>
        <w:t xml:space="preserve"> </w:t>
      </w:r>
      <w:r>
        <w:t>религиях</w:t>
      </w:r>
      <w:r>
        <w:rPr>
          <w:spacing w:val="1"/>
        </w:rPr>
        <w:t xml:space="preserve"> </w:t>
      </w:r>
      <w:r>
        <w:t>современной России;</w:t>
      </w:r>
    </w:p>
    <w:p w:rsidR="0078009D" w:rsidRDefault="0078009D" w:rsidP="0078009D">
      <w:pPr>
        <w:pStyle w:val="a3"/>
        <w:spacing w:line="360" w:lineRule="auto"/>
        <w:ind w:right="840"/>
        <w:jc w:val="left"/>
      </w:pPr>
      <w:r>
        <w:t>уметь</w:t>
      </w:r>
      <w:r>
        <w:rPr>
          <w:spacing w:val="19"/>
        </w:rPr>
        <w:t xml:space="preserve"> </w:t>
      </w:r>
      <w:r>
        <w:t>обосновывать</w:t>
      </w:r>
      <w:r>
        <w:rPr>
          <w:spacing w:val="19"/>
        </w:rPr>
        <w:t xml:space="preserve"> </w:t>
      </w:r>
      <w:r>
        <w:t>важность</w:t>
      </w:r>
      <w:r>
        <w:rPr>
          <w:spacing w:val="19"/>
        </w:rPr>
        <w:t xml:space="preserve"> </w:t>
      </w:r>
      <w:r>
        <w:t>религиозных</w:t>
      </w:r>
      <w:r>
        <w:rPr>
          <w:spacing w:val="21"/>
        </w:rPr>
        <w:t xml:space="preserve"> </w:t>
      </w:r>
      <w:r>
        <w:t>моральных</w:t>
      </w:r>
      <w:r>
        <w:rPr>
          <w:spacing w:val="18"/>
        </w:rPr>
        <w:t xml:space="preserve"> </w:t>
      </w:r>
      <w:r>
        <w:t>и</w:t>
      </w:r>
      <w:r>
        <w:rPr>
          <w:spacing w:val="17"/>
        </w:rPr>
        <w:t xml:space="preserve"> </w:t>
      </w:r>
      <w:r>
        <w:t>нравственных</w:t>
      </w:r>
      <w:r>
        <w:rPr>
          <w:spacing w:val="20"/>
        </w:rPr>
        <w:t xml:space="preserve"> </w:t>
      </w:r>
      <w:r>
        <w:t>ценностей</w:t>
      </w:r>
      <w:r>
        <w:rPr>
          <w:spacing w:val="-57"/>
        </w:rPr>
        <w:t xml:space="preserve"> </w:t>
      </w:r>
      <w:r>
        <w:t>для</w:t>
      </w:r>
      <w:r>
        <w:rPr>
          <w:spacing w:val="-1"/>
        </w:rPr>
        <w:t xml:space="preserve"> </w:t>
      </w:r>
      <w:r>
        <w:t>современного общества.</w:t>
      </w:r>
    </w:p>
    <w:p w:rsidR="0078009D" w:rsidRDefault="0078009D" w:rsidP="0078009D">
      <w:pPr>
        <w:pStyle w:val="a3"/>
        <w:ind w:left="870"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p>
    <w:p w:rsidR="0078009D" w:rsidRDefault="0078009D" w:rsidP="0078009D">
      <w:pPr>
        <w:pStyle w:val="a3"/>
        <w:spacing w:before="133"/>
        <w:ind w:left="869" w:firstLine="0"/>
        <w:jc w:val="left"/>
      </w:pPr>
      <w:r>
        <w:t>Понимать</w:t>
      </w:r>
      <w:r>
        <w:rPr>
          <w:spacing w:val="-5"/>
        </w:rPr>
        <w:t xml:space="preserve"> </w:t>
      </w:r>
      <w:r>
        <w:t>и</w:t>
      </w:r>
      <w:r>
        <w:rPr>
          <w:spacing w:val="-7"/>
        </w:rPr>
        <w:t xml:space="preserve"> </w:t>
      </w:r>
      <w:r>
        <w:t>характеризовать</w:t>
      </w:r>
      <w:r>
        <w:rPr>
          <w:spacing w:val="-4"/>
        </w:rPr>
        <w:t xml:space="preserve"> </w:t>
      </w:r>
      <w:r>
        <w:t>смысл</w:t>
      </w:r>
      <w:r>
        <w:rPr>
          <w:spacing w:val="-6"/>
        </w:rPr>
        <w:t xml:space="preserve"> </w:t>
      </w:r>
      <w:r>
        <w:t>понятия</w:t>
      </w:r>
      <w:r>
        <w:rPr>
          <w:spacing w:val="-3"/>
        </w:rPr>
        <w:t xml:space="preserve"> </w:t>
      </w:r>
      <w:r>
        <w:t>«гуманитарное</w:t>
      </w:r>
      <w:r>
        <w:rPr>
          <w:spacing w:val="-5"/>
        </w:rPr>
        <w:t xml:space="preserve"> </w:t>
      </w:r>
      <w:r>
        <w:t>знание»;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798"/>
          <w:tab w:val="left" w:pos="5021"/>
          <w:tab w:val="left" w:pos="6444"/>
          <w:tab w:val="left" w:pos="8760"/>
        </w:tabs>
        <w:spacing w:before="90" w:line="362" w:lineRule="auto"/>
        <w:ind w:right="846"/>
        <w:jc w:val="left"/>
      </w:pPr>
      <w:r>
        <w:t>определять</w:t>
      </w:r>
      <w:r>
        <w:tab/>
        <w:t>нравственный</w:t>
      </w:r>
      <w:r>
        <w:tab/>
        <w:t>смысл</w:t>
      </w:r>
      <w:r>
        <w:tab/>
        <w:t>гуманитарного</w:t>
      </w:r>
      <w:r>
        <w:tab/>
      </w:r>
      <w:r>
        <w:rPr>
          <w:spacing w:val="-1"/>
        </w:rPr>
        <w:t>знания,</w:t>
      </w:r>
      <w:r>
        <w:rPr>
          <w:spacing w:val="-57"/>
        </w:rPr>
        <w:t xml:space="preserve"> </w:t>
      </w:r>
      <w:r>
        <w:t>его</w:t>
      </w:r>
      <w:r>
        <w:rPr>
          <w:spacing w:val="-2"/>
        </w:rPr>
        <w:t xml:space="preserve"> </w:t>
      </w:r>
      <w:r>
        <w:t>системообразующую роль в</w:t>
      </w:r>
      <w:r>
        <w:rPr>
          <w:spacing w:val="-2"/>
        </w:rPr>
        <w:t xml:space="preserve"> </w:t>
      </w:r>
      <w:r>
        <w:t>современной культуре;</w:t>
      </w:r>
    </w:p>
    <w:p w:rsidR="0078009D" w:rsidRDefault="0078009D" w:rsidP="0078009D">
      <w:pPr>
        <w:pStyle w:val="a3"/>
        <w:tabs>
          <w:tab w:val="left" w:pos="2776"/>
          <w:tab w:val="left" w:pos="3835"/>
          <w:tab w:val="left" w:pos="5212"/>
          <w:tab w:val="left" w:pos="5782"/>
          <w:tab w:val="left" w:pos="6826"/>
          <w:tab w:val="left" w:pos="8487"/>
        </w:tabs>
        <w:spacing w:line="360" w:lineRule="auto"/>
        <w:ind w:right="854"/>
        <w:jc w:val="left"/>
      </w:pPr>
      <w:r>
        <w:t>характеризовать</w:t>
      </w:r>
      <w:r>
        <w:tab/>
        <w:t>понятие</w:t>
      </w:r>
      <w:r>
        <w:tab/>
        <w:t>«культура»</w:t>
      </w:r>
      <w:r>
        <w:tab/>
        <w:t>как</w:t>
      </w:r>
      <w:r>
        <w:tab/>
        <w:t>процесс</w:t>
      </w:r>
      <w:r>
        <w:tab/>
        <w:t>самопознания</w:t>
      </w:r>
      <w:r>
        <w:tab/>
      </w:r>
      <w:r>
        <w:rPr>
          <w:spacing w:val="-1"/>
        </w:rPr>
        <w:t>общества,</w:t>
      </w:r>
      <w:r>
        <w:rPr>
          <w:spacing w:val="-57"/>
        </w:rPr>
        <w:t xml:space="preserve"> </w:t>
      </w:r>
      <w:r>
        <w:t>как</w:t>
      </w:r>
      <w:r>
        <w:rPr>
          <w:spacing w:val="-1"/>
        </w:rPr>
        <w:t xml:space="preserve"> </w:t>
      </w:r>
      <w:r>
        <w:t>его</w:t>
      </w:r>
      <w:r>
        <w:rPr>
          <w:spacing w:val="-1"/>
        </w:rPr>
        <w:t xml:space="preserve"> </w:t>
      </w:r>
      <w:r>
        <w:t>внутреннюю самоактуализацию;</w:t>
      </w:r>
    </w:p>
    <w:p w:rsidR="0078009D" w:rsidRDefault="0078009D" w:rsidP="0078009D">
      <w:pPr>
        <w:pStyle w:val="a3"/>
        <w:spacing w:line="360" w:lineRule="auto"/>
        <w:ind w:left="869" w:right="1113" w:firstLine="0"/>
        <w:jc w:val="left"/>
      </w:pPr>
      <w:r>
        <w:t>осознавать и доказывать взаимосвязь различных областей гуманитарного знания.</w:t>
      </w:r>
      <w:r>
        <w:rPr>
          <w:spacing w:val="-58"/>
        </w:rPr>
        <w:t xml:space="preserve"> </w:t>
      </w:r>
      <w:r>
        <w:t>Тема</w:t>
      </w:r>
      <w:r>
        <w:rPr>
          <w:spacing w:val="-2"/>
        </w:rPr>
        <w:t xml:space="preserve"> </w:t>
      </w:r>
      <w:r>
        <w:t>13.</w:t>
      </w:r>
      <w:r>
        <w:rPr>
          <w:spacing w:val="-1"/>
        </w:rPr>
        <w:t xml:space="preserve"> </w:t>
      </w:r>
      <w:r>
        <w:t>Этика</w:t>
      </w:r>
      <w:r>
        <w:rPr>
          <w:spacing w:val="-2"/>
        </w:rPr>
        <w:t xml:space="preserve"> </w:t>
      </w:r>
      <w:r>
        <w:t>и</w:t>
      </w:r>
      <w:r>
        <w:rPr>
          <w:spacing w:val="-1"/>
        </w:rPr>
        <w:t xml:space="preserve"> </w:t>
      </w:r>
      <w:r>
        <w:t>нравственность</w:t>
      </w:r>
      <w:r>
        <w:rPr>
          <w:spacing w:val="-1"/>
        </w:rPr>
        <w:t xml:space="preserve"> </w:t>
      </w:r>
      <w:r>
        <w:t>как</w:t>
      </w:r>
      <w:r>
        <w:rPr>
          <w:spacing w:val="-3"/>
        </w:rPr>
        <w:t xml:space="preserve"> </w:t>
      </w:r>
      <w:r>
        <w:t>категории</w:t>
      </w:r>
      <w:r>
        <w:rPr>
          <w:spacing w:val="-1"/>
        </w:rPr>
        <w:t xml:space="preserve"> </w:t>
      </w:r>
      <w:r>
        <w:t>духовной</w:t>
      </w:r>
      <w:r>
        <w:rPr>
          <w:spacing w:val="-1"/>
        </w:rPr>
        <w:t xml:space="preserve"> </w:t>
      </w:r>
      <w:r>
        <w:t>культуры.</w:t>
      </w:r>
    </w:p>
    <w:p w:rsidR="0078009D" w:rsidRDefault="0078009D" w:rsidP="0078009D">
      <w:pPr>
        <w:pStyle w:val="a3"/>
        <w:spacing w:line="360" w:lineRule="auto"/>
        <w:ind w:left="869" w:right="3208" w:firstLine="0"/>
        <w:jc w:val="left"/>
      </w:pPr>
      <w:r>
        <w:t>Характеризовать</w:t>
      </w:r>
      <w:r>
        <w:rPr>
          <w:spacing w:val="-9"/>
        </w:rPr>
        <w:t xml:space="preserve"> </w:t>
      </w:r>
      <w:r>
        <w:t>многосторонность</w:t>
      </w:r>
      <w:r>
        <w:rPr>
          <w:spacing w:val="-10"/>
        </w:rPr>
        <w:t xml:space="preserve"> </w:t>
      </w:r>
      <w:r>
        <w:t>понятия</w:t>
      </w:r>
      <w:r>
        <w:rPr>
          <w:spacing w:val="-6"/>
        </w:rPr>
        <w:t xml:space="preserve"> </w:t>
      </w:r>
      <w:r>
        <w:t>«этика»;</w:t>
      </w:r>
      <w:r>
        <w:rPr>
          <w:spacing w:val="-57"/>
        </w:rPr>
        <w:t xml:space="preserve"> </w:t>
      </w:r>
      <w:r>
        <w:t>понимать</w:t>
      </w:r>
      <w:r>
        <w:rPr>
          <w:spacing w:val="-1"/>
        </w:rPr>
        <w:t xml:space="preserve"> </w:t>
      </w:r>
      <w:r>
        <w:t>особенности</w:t>
      </w:r>
      <w:r>
        <w:rPr>
          <w:spacing w:val="-3"/>
        </w:rPr>
        <w:t xml:space="preserve"> </w:t>
      </w:r>
      <w:r>
        <w:t>этики как</w:t>
      </w:r>
      <w:r>
        <w:rPr>
          <w:spacing w:val="-3"/>
        </w:rPr>
        <w:t xml:space="preserve"> </w:t>
      </w:r>
      <w:r>
        <w:t>науки;</w:t>
      </w:r>
    </w:p>
    <w:p w:rsidR="0078009D" w:rsidRDefault="0078009D" w:rsidP="0078009D">
      <w:pPr>
        <w:pStyle w:val="a3"/>
        <w:tabs>
          <w:tab w:val="left" w:pos="2150"/>
          <w:tab w:val="left" w:pos="3222"/>
          <w:tab w:val="left" w:pos="4306"/>
          <w:tab w:val="left" w:pos="4684"/>
          <w:tab w:val="left" w:pos="5497"/>
          <w:tab w:val="left" w:pos="5850"/>
          <w:tab w:val="left" w:pos="7087"/>
          <w:tab w:val="left" w:pos="8318"/>
          <w:tab w:val="left" w:pos="8675"/>
        </w:tabs>
        <w:spacing w:line="362" w:lineRule="auto"/>
        <w:ind w:right="852"/>
        <w:jc w:val="left"/>
      </w:pPr>
      <w:r>
        <w:t>объяснять</w:t>
      </w:r>
      <w:r>
        <w:tab/>
        <w:t>понятия</w:t>
      </w:r>
      <w:r>
        <w:tab/>
        <w:t>«добро»</w:t>
      </w:r>
      <w:r>
        <w:tab/>
        <w:t>и</w:t>
      </w:r>
      <w:r>
        <w:tab/>
        <w:t>«зло»</w:t>
      </w:r>
      <w:r>
        <w:tab/>
        <w:t>с</w:t>
      </w:r>
      <w:r>
        <w:tab/>
        <w:t>помощью</w:t>
      </w:r>
      <w:r>
        <w:tab/>
        <w:t>примеров</w:t>
      </w:r>
      <w:r>
        <w:tab/>
        <w:t>в</w:t>
      </w:r>
      <w:r>
        <w:tab/>
      </w:r>
      <w:r>
        <w:rPr>
          <w:spacing w:val="-1"/>
        </w:rPr>
        <w:t>истории</w:t>
      </w:r>
      <w:r>
        <w:rPr>
          <w:spacing w:val="-57"/>
        </w:rPr>
        <w:t xml:space="preserve"> </w:t>
      </w:r>
      <w:r>
        <w:t>и</w:t>
      </w:r>
      <w:r>
        <w:rPr>
          <w:spacing w:val="-1"/>
        </w:rPr>
        <w:t xml:space="preserve"> </w:t>
      </w:r>
      <w:r>
        <w:t>культуре</w:t>
      </w:r>
      <w:r>
        <w:rPr>
          <w:spacing w:val="-1"/>
        </w:rPr>
        <w:t xml:space="preserve"> </w:t>
      </w:r>
      <w:r>
        <w:t>народов России и</w:t>
      </w:r>
      <w:r>
        <w:rPr>
          <w:spacing w:val="-1"/>
        </w:rPr>
        <w:t xml:space="preserve"> </w:t>
      </w:r>
      <w:r>
        <w:t>соотносить</w:t>
      </w:r>
      <w:r>
        <w:rPr>
          <w:spacing w:val="-2"/>
        </w:rPr>
        <w:t xml:space="preserve"> </w:t>
      </w:r>
      <w:r>
        <w:t>их</w:t>
      </w:r>
      <w:r>
        <w:rPr>
          <w:spacing w:val="2"/>
        </w:rPr>
        <w:t xml:space="preserve"> </w:t>
      </w:r>
      <w:r>
        <w:t>с</w:t>
      </w:r>
      <w:r>
        <w:rPr>
          <w:spacing w:val="-1"/>
        </w:rPr>
        <w:t xml:space="preserve"> </w:t>
      </w:r>
      <w:r>
        <w:t>личным</w:t>
      </w:r>
      <w:r>
        <w:rPr>
          <w:spacing w:val="3"/>
        </w:rPr>
        <w:t xml:space="preserve"> </w:t>
      </w:r>
      <w:r>
        <w:t>опытом;</w:t>
      </w:r>
    </w:p>
    <w:p w:rsidR="0078009D" w:rsidRDefault="0078009D" w:rsidP="0078009D">
      <w:pPr>
        <w:pStyle w:val="a3"/>
        <w:tabs>
          <w:tab w:val="left" w:pos="2515"/>
          <w:tab w:val="left" w:pos="3692"/>
          <w:tab w:val="left" w:pos="4040"/>
          <w:tab w:val="left" w:pos="5819"/>
          <w:tab w:val="left" w:pos="7656"/>
          <w:tab w:val="left" w:pos="8227"/>
        </w:tabs>
        <w:spacing w:line="360" w:lineRule="auto"/>
        <w:ind w:right="851"/>
        <w:jc w:val="left"/>
      </w:pPr>
      <w:r>
        <w:t>обосновывать</w:t>
      </w:r>
      <w:r>
        <w:tab/>
        <w:t>важность</w:t>
      </w:r>
      <w:r>
        <w:tab/>
        <w:t>и</w:t>
      </w:r>
      <w:r>
        <w:tab/>
        <w:t>необходимость</w:t>
      </w:r>
      <w:r>
        <w:tab/>
        <w:t>нравственности</w:t>
      </w:r>
      <w:r>
        <w:tab/>
        <w:t>для</w:t>
      </w:r>
      <w:r>
        <w:tab/>
      </w:r>
      <w:r>
        <w:rPr>
          <w:spacing w:val="-1"/>
        </w:rPr>
        <w:t>социального</w:t>
      </w:r>
      <w:r>
        <w:rPr>
          <w:spacing w:val="-57"/>
        </w:rPr>
        <w:t xml:space="preserve"> </w:t>
      </w:r>
      <w:r>
        <w:t>благополучия</w:t>
      </w:r>
      <w:r>
        <w:rPr>
          <w:spacing w:val="-1"/>
        </w:rPr>
        <w:t xml:space="preserve"> </w:t>
      </w:r>
      <w:r>
        <w:t>общества и личности.</w:t>
      </w:r>
    </w:p>
    <w:p w:rsidR="0078009D" w:rsidRDefault="0078009D" w:rsidP="0078009D">
      <w:pPr>
        <w:pStyle w:val="a3"/>
        <w:ind w:left="869" w:firstLine="0"/>
        <w:jc w:val="left"/>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78009D" w:rsidRDefault="0078009D" w:rsidP="0078009D">
      <w:pPr>
        <w:pStyle w:val="a3"/>
        <w:tabs>
          <w:tab w:val="left" w:pos="2843"/>
          <w:tab w:val="left" w:pos="3922"/>
          <w:tab w:val="left" w:pos="5888"/>
          <w:tab w:val="left" w:pos="7962"/>
        </w:tabs>
        <w:spacing w:before="130"/>
        <w:ind w:left="869" w:firstLine="0"/>
        <w:jc w:val="left"/>
      </w:pPr>
      <w:r>
        <w:t>Характеризовать</w:t>
      </w:r>
      <w:r>
        <w:tab/>
        <w:t>понятия</w:t>
      </w:r>
      <w:r>
        <w:tab/>
        <w:t>«самопознание»,</w:t>
      </w:r>
      <w:r>
        <w:tab/>
        <w:t>«автобиография»,</w:t>
      </w:r>
      <w:r>
        <w:tab/>
        <w:t>«автопортрет»,</w:t>
      </w:r>
    </w:p>
    <w:p w:rsidR="0078009D" w:rsidRDefault="0078009D" w:rsidP="0078009D">
      <w:pPr>
        <w:pStyle w:val="a3"/>
        <w:spacing w:before="137"/>
        <w:ind w:firstLine="0"/>
        <w:jc w:val="left"/>
      </w:pPr>
      <w:r>
        <w:t>«рефлексия»;</w:t>
      </w:r>
    </w:p>
    <w:p w:rsidR="0078009D" w:rsidRDefault="0078009D" w:rsidP="0078009D">
      <w:pPr>
        <w:pStyle w:val="a3"/>
        <w:tabs>
          <w:tab w:val="left" w:pos="1850"/>
          <w:tab w:val="left" w:pos="3394"/>
          <w:tab w:val="left" w:pos="4620"/>
          <w:tab w:val="left" w:pos="6037"/>
          <w:tab w:val="left" w:pos="8322"/>
        </w:tabs>
        <w:spacing w:before="139" w:line="360" w:lineRule="auto"/>
        <w:ind w:right="848"/>
        <w:jc w:val="left"/>
      </w:pPr>
      <w:r>
        <w:t>уметь</w:t>
      </w:r>
      <w:r>
        <w:tab/>
        <w:t>соотносить</w:t>
      </w:r>
      <w:r>
        <w:tab/>
        <w:t>понятия</w:t>
      </w:r>
      <w:r>
        <w:tab/>
        <w:t>«мораль»,</w:t>
      </w:r>
      <w:r>
        <w:tab/>
        <w:t>«нравственность»,</w:t>
      </w:r>
      <w:r>
        <w:tab/>
        <w:t>«ценности»</w:t>
      </w:r>
      <w:r>
        <w:rPr>
          <w:spacing w:val="-57"/>
        </w:rPr>
        <w:t xml:space="preserve"> </w:t>
      </w:r>
      <w:r>
        <w:t>с</w:t>
      </w:r>
      <w:r>
        <w:rPr>
          <w:spacing w:val="-2"/>
        </w:rPr>
        <w:t xml:space="preserve"> </w:t>
      </w:r>
      <w:r>
        <w:t>самопознанием</w:t>
      </w:r>
      <w:r>
        <w:rPr>
          <w:spacing w:val="-2"/>
        </w:rPr>
        <w:t xml:space="preserve"> </w:t>
      </w:r>
      <w:r>
        <w:t>и рефлексией</w:t>
      </w:r>
      <w:r>
        <w:rPr>
          <w:spacing w:val="-1"/>
        </w:rPr>
        <w:t xml:space="preserve"> </w:t>
      </w:r>
      <w:r>
        <w:t>на</w:t>
      </w:r>
      <w:r>
        <w:rPr>
          <w:spacing w:val="-1"/>
        </w:rPr>
        <w:t xml:space="preserve"> </w:t>
      </w:r>
      <w:r>
        <w:t>доступном</w:t>
      </w:r>
      <w:r>
        <w:rPr>
          <w:spacing w:val="-2"/>
        </w:rPr>
        <w:t xml:space="preserve"> </w:t>
      </w:r>
      <w:r>
        <w:t>для</w:t>
      </w:r>
      <w:r>
        <w:rPr>
          <w:spacing w:val="-1"/>
        </w:rPr>
        <w:t xml:space="preserve"> </w:t>
      </w:r>
      <w:r>
        <w:t>обучающихся</w:t>
      </w:r>
      <w:r>
        <w:rPr>
          <w:spacing w:val="1"/>
        </w:rPr>
        <w:t xml:space="preserve"> </w:t>
      </w:r>
      <w:r>
        <w:t>уровне;</w:t>
      </w:r>
    </w:p>
    <w:p w:rsidR="0078009D" w:rsidRDefault="0078009D" w:rsidP="0078009D">
      <w:pPr>
        <w:pStyle w:val="a3"/>
        <w:spacing w:line="360" w:lineRule="auto"/>
        <w:ind w:left="869" w:right="3408" w:firstLine="0"/>
        <w:jc w:val="left"/>
      </w:pPr>
      <w:r>
        <w:t>доказывать и обосновывать свои нравственные убеждения.</w:t>
      </w:r>
      <w:r>
        <w:rPr>
          <w:spacing w:val="-57"/>
        </w:rPr>
        <w:t xml:space="preserve"> </w:t>
      </w:r>
      <w:r>
        <w:t>Тематический</w:t>
      </w:r>
      <w:r>
        <w:rPr>
          <w:spacing w:val="-2"/>
        </w:rPr>
        <w:t xml:space="preserve"> </w:t>
      </w:r>
      <w:r>
        <w:t>блок 3. «Человек</w:t>
      </w:r>
      <w:r>
        <w:rPr>
          <w:spacing w:val="-1"/>
        </w:rPr>
        <w:t xml:space="preserve"> </w:t>
      </w:r>
      <w:r>
        <w:t>как</w:t>
      </w:r>
      <w:r>
        <w:rPr>
          <w:spacing w:val="-2"/>
        </w:rPr>
        <w:t xml:space="preserve"> </w:t>
      </w:r>
      <w:r>
        <w:t>член</w:t>
      </w:r>
      <w:r>
        <w:rPr>
          <w:spacing w:val="-1"/>
        </w:rPr>
        <w:t xml:space="preserve"> </w:t>
      </w:r>
      <w:r>
        <w:t>общества».</w:t>
      </w:r>
    </w:p>
    <w:p w:rsidR="0078009D" w:rsidRDefault="0078009D" w:rsidP="0078009D">
      <w:pPr>
        <w:pStyle w:val="a3"/>
        <w:spacing w:before="1"/>
        <w:ind w:left="869" w:firstLine="0"/>
        <w:jc w:val="left"/>
      </w:pPr>
      <w:r>
        <w:t>Тема</w:t>
      </w:r>
      <w:r>
        <w:rPr>
          <w:spacing w:val="-3"/>
        </w:rPr>
        <w:t xml:space="preserve"> </w:t>
      </w:r>
      <w:r>
        <w:t>15.</w:t>
      </w:r>
      <w:r>
        <w:rPr>
          <w:spacing w:val="-1"/>
        </w:rPr>
        <w:t xml:space="preserve"> </w:t>
      </w:r>
      <w:r>
        <w:t>Труд</w:t>
      </w:r>
      <w:r>
        <w:rPr>
          <w:spacing w:val="-1"/>
        </w:rPr>
        <w:t xml:space="preserve"> </w:t>
      </w:r>
      <w:r>
        <w:t>делает</w:t>
      </w:r>
      <w:r>
        <w:rPr>
          <w:spacing w:val="-2"/>
        </w:rPr>
        <w:t xml:space="preserve"> </w:t>
      </w:r>
      <w:r>
        <w:t>человека</w:t>
      </w:r>
      <w:r>
        <w:rPr>
          <w:spacing w:val="-2"/>
        </w:rPr>
        <w:t xml:space="preserve"> </w:t>
      </w:r>
      <w:r>
        <w:t>человеком.</w:t>
      </w:r>
    </w:p>
    <w:p w:rsidR="0078009D" w:rsidRDefault="0078009D" w:rsidP="0078009D">
      <w:pPr>
        <w:pStyle w:val="a3"/>
        <w:spacing w:before="136" w:line="360" w:lineRule="auto"/>
        <w:ind w:left="869" w:right="1342" w:firstLine="0"/>
        <w:jc w:val="left"/>
      </w:pPr>
      <w:r>
        <w:t>Характеризовать важность труда и его роль в современном обществе;</w:t>
      </w:r>
      <w:r>
        <w:rPr>
          <w:spacing w:val="1"/>
        </w:rPr>
        <w:t xml:space="preserve"> </w:t>
      </w:r>
      <w:r>
        <w:t>соотносить</w:t>
      </w:r>
      <w:r>
        <w:rPr>
          <w:spacing w:val="-7"/>
        </w:rPr>
        <w:t xml:space="preserve"> </w:t>
      </w:r>
      <w:r>
        <w:t>понятия</w:t>
      </w:r>
      <w:r>
        <w:rPr>
          <w:spacing w:val="-2"/>
        </w:rPr>
        <w:t xml:space="preserve"> </w:t>
      </w:r>
      <w:r>
        <w:t>«добросовестный</w:t>
      </w:r>
      <w:r>
        <w:rPr>
          <w:spacing w:val="-4"/>
        </w:rPr>
        <w:t xml:space="preserve"> </w:t>
      </w:r>
      <w:r>
        <w:t>труд»</w:t>
      </w:r>
      <w:r>
        <w:rPr>
          <w:spacing w:val="-12"/>
        </w:rPr>
        <w:t xml:space="preserve"> </w:t>
      </w:r>
      <w:r>
        <w:t>и</w:t>
      </w:r>
      <w:r>
        <w:rPr>
          <w:spacing w:val="-1"/>
        </w:rPr>
        <w:t xml:space="preserve"> </w:t>
      </w:r>
      <w:r>
        <w:t>«экономическое</w:t>
      </w:r>
      <w:r>
        <w:rPr>
          <w:spacing w:val="-5"/>
        </w:rPr>
        <w:t xml:space="preserve"> </w:t>
      </w:r>
      <w:r>
        <w:t>благополучие»;</w:t>
      </w:r>
      <w:r>
        <w:rPr>
          <w:spacing w:val="-57"/>
        </w:rPr>
        <w:t xml:space="preserve"> </w:t>
      </w:r>
      <w:r>
        <w:t>объяснять</w:t>
      </w:r>
      <w:r>
        <w:rPr>
          <w:spacing w:val="-3"/>
        </w:rPr>
        <w:t xml:space="preserve"> </w:t>
      </w:r>
      <w:r>
        <w:t>понятия</w:t>
      </w:r>
      <w:r>
        <w:rPr>
          <w:spacing w:val="1"/>
        </w:rPr>
        <w:t xml:space="preserve"> </w:t>
      </w:r>
      <w:r>
        <w:t>«безделье»,</w:t>
      </w:r>
      <w:r>
        <w:rPr>
          <w:spacing w:val="3"/>
        </w:rPr>
        <w:t xml:space="preserve"> </w:t>
      </w:r>
      <w:r>
        <w:t>«лень»,</w:t>
      </w:r>
      <w:r>
        <w:rPr>
          <w:spacing w:val="5"/>
        </w:rPr>
        <w:t xml:space="preserve"> </w:t>
      </w:r>
      <w:r>
        <w:t>«тунеядство»;</w:t>
      </w:r>
    </w:p>
    <w:p w:rsidR="0078009D" w:rsidRDefault="0078009D" w:rsidP="0078009D">
      <w:pPr>
        <w:pStyle w:val="a3"/>
        <w:tabs>
          <w:tab w:val="left" w:pos="2094"/>
          <w:tab w:val="left" w:pos="3291"/>
          <w:tab w:val="left" w:pos="3667"/>
          <w:tab w:val="left" w:pos="4502"/>
          <w:tab w:val="left" w:pos="5897"/>
          <w:tab w:val="left" w:pos="7705"/>
          <w:tab w:val="left" w:pos="8197"/>
        </w:tabs>
        <w:spacing w:before="2" w:line="360" w:lineRule="auto"/>
        <w:ind w:right="846"/>
        <w:jc w:val="left"/>
      </w:pPr>
      <w:r>
        <w:t>понимать</w:t>
      </w:r>
      <w:r>
        <w:tab/>
        <w:t>важность</w:t>
      </w:r>
      <w:r>
        <w:tab/>
        <w:t>и</w:t>
      </w:r>
      <w:r>
        <w:tab/>
        <w:t>уметь</w:t>
      </w:r>
      <w:r>
        <w:tab/>
        <w:t>обосновать</w:t>
      </w:r>
      <w:r>
        <w:tab/>
        <w:t>необходимость</w:t>
      </w:r>
      <w:r>
        <w:tab/>
        <w:t>их</w:t>
      </w:r>
      <w:r>
        <w:tab/>
        <w:t>преодоления</w:t>
      </w:r>
      <w:r>
        <w:rPr>
          <w:spacing w:val="-57"/>
        </w:rPr>
        <w:t xml:space="preserve"> </w:t>
      </w:r>
      <w:r>
        <w:t>для</w:t>
      </w:r>
      <w:r>
        <w:rPr>
          <w:spacing w:val="-1"/>
        </w:rPr>
        <w:t xml:space="preserve"> </w:t>
      </w:r>
      <w:r>
        <w:t>самого себя;</w:t>
      </w:r>
    </w:p>
    <w:p w:rsidR="0078009D" w:rsidRDefault="0078009D" w:rsidP="0078009D">
      <w:pPr>
        <w:pStyle w:val="a3"/>
        <w:spacing w:line="360" w:lineRule="auto"/>
        <w:ind w:left="869" w:right="1526" w:firstLine="0"/>
        <w:jc w:val="left"/>
      </w:pPr>
      <w:r>
        <w:t>оценивать общественные процессы в области общественной оценки труда;</w:t>
      </w:r>
      <w:r>
        <w:rPr>
          <w:spacing w:val="1"/>
        </w:rPr>
        <w:t xml:space="preserve"> </w:t>
      </w:r>
      <w:r>
        <w:t>осознавать</w:t>
      </w:r>
      <w:r>
        <w:rPr>
          <w:spacing w:val="13"/>
        </w:rPr>
        <w:t xml:space="preserve"> </w:t>
      </w:r>
      <w:r>
        <w:t>и</w:t>
      </w:r>
      <w:r>
        <w:rPr>
          <w:spacing w:val="13"/>
        </w:rPr>
        <w:t xml:space="preserve"> </w:t>
      </w:r>
      <w:r>
        <w:t>демонстрировать</w:t>
      </w:r>
      <w:r>
        <w:rPr>
          <w:spacing w:val="13"/>
        </w:rPr>
        <w:t xml:space="preserve"> </w:t>
      </w:r>
      <w:r>
        <w:t>значимость</w:t>
      </w:r>
      <w:r>
        <w:rPr>
          <w:spacing w:val="11"/>
        </w:rPr>
        <w:t xml:space="preserve"> </w:t>
      </w:r>
      <w:r>
        <w:t>трудолюбия,</w:t>
      </w:r>
      <w:r>
        <w:rPr>
          <w:spacing w:val="12"/>
        </w:rPr>
        <w:t xml:space="preserve"> </w:t>
      </w:r>
      <w:r>
        <w:t>трудовых</w:t>
      </w:r>
      <w:r>
        <w:rPr>
          <w:spacing w:val="14"/>
        </w:rPr>
        <w:t xml:space="preserve"> </w:t>
      </w:r>
      <w:r>
        <w:t>подвигов,</w:t>
      </w:r>
    </w:p>
    <w:p w:rsidR="0078009D" w:rsidRDefault="0078009D" w:rsidP="0078009D">
      <w:pPr>
        <w:pStyle w:val="a3"/>
        <w:ind w:firstLine="0"/>
        <w:jc w:val="left"/>
      </w:pPr>
      <w:r>
        <w:t>социальной</w:t>
      </w:r>
      <w:r>
        <w:rPr>
          <w:spacing w:val="-5"/>
        </w:rPr>
        <w:t xml:space="preserve"> </w:t>
      </w:r>
      <w:r>
        <w:t>ответственности</w:t>
      </w:r>
      <w:r>
        <w:rPr>
          <w:spacing w:val="-4"/>
        </w:rPr>
        <w:t xml:space="preserve"> </w:t>
      </w:r>
      <w:r>
        <w:t>за</w:t>
      </w:r>
      <w:r>
        <w:rPr>
          <w:spacing w:val="-5"/>
        </w:rPr>
        <w:t xml:space="preserve"> </w:t>
      </w:r>
      <w:r>
        <w:t>свой</w:t>
      </w:r>
      <w:r>
        <w:rPr>
          <w:spacing w:val="-4"/>
        </w:rPr>
        <w:t xml:space="preserve"> </w:t>
      </w:r>
      <w:r>
        <w:t>труд;</w:t>
      </w:r>
    </w:p>
    <w:p w:rsidR="0078009D" w:rsidRDefault="0078009D" w:rsidP="0078009D">
      <w:pPr>
        <w:pStyle w:val="a3"/>
        <w:spacing w:before="137"/>
        <w:ind w:left="869" w:firstLine="0"/>
        <w:jc w:val="left"/>
      </w:pPr>
      <w:r>
        <w:t>объяснять</w:t>
      </w:r>
      <w:r>
        <w:rPr>
          <w:spacing w:val="-2"/>
        </w:rPr>
        <w:t xml:space="preserve"> </w:t>
      </w:r>
      <w:r>
        <w:t>важность</w:t>
      </w:r>
      <w:r>
        <w:rPr>
          <w:spacing w:val="-4"/>
        </w:rPr>
        <w:t xml:space="preserve"> </w:t>
      </w:r>
      <w:r>
        <w:t>труда</w:t>
      </w:r>
      <w:r>
        <w:rPr>
          <w:spacing w:val="-3"/>
        </w:rPr>
        <w:t xml:space="preserve"> </w:t>
      </w:r>
      <w:r>
        <w:t>и</w:t>
      </w:r>
      <w:r>
        <w:rPr>
          <w:spacing w:val="-2"/>
        </w:rPr>
        <w:t xml:space="preserve"> </w:t>
      </w:r>
      <w:r>
        <w:t>его</w:t>
      </w:r>
      <w:r>
        <w:rPr>
          <w:spacing w:val="-3"/>
        </w:rPr>
        <w:t xml:space="preserve"> </w:t>
      </w:r>
      <w:r>
        <w:t>экономической</w:t>
      </w:r>
      <w:r>
        <w:rPr>
          <w:spacing w:val="-4"/>
        </w:rPr>
        <w:t xml:space="preserve"> </w:t>
      </w:r>
      <w:r>
        <w:t>стоимости;</w:t>
      </w:r>
    </w:p>
    <w:p w:rsidR="0078009D" w:rsidRDefault="0078009D" w:rsidP="0078009D">
      <w:pPr>
        <w:pStyle w:val="a3"/>
        <w:spacing w:before="139"/>
        <w:ind w:left="869" w:firstLine="0"/>
        <w:jc w:val="left"/>
      </w:pPr>
      <w:r>
        <w:t>знать</w:t>
      </w:r>
      <w:r>
        <w:rPr>
          <w:spacing w:val="29"/>
        </w:rPr>
        <w:t xml:space="preserve"> </w:t>
      </w:r>
      <w:r>
        <w:t>и</w:t>
      </w:r>
      <w:r>
        <w:rPr>
          <w:spacing w:val="30"/>
        </w:rPr>
        <w:t xml:space="preserve"> </w:t>
      </w:r>
      <w:r>
        <w:t>объяснять</w:t>
      </w:r>
      <w:r>
        <w:rPr>
          <w:spacing w:val="28"/>
        </w:rPr>
        <w:t xml:space="preserve"> </w:t>
      </w:r>
      <w:r>
        <w:t>понятия</w:t>
      </w:r>
      <w:r>
        <w:rPr>
          <w:spacing w:val="31"/>
        </w:rPr>
        <w:t xml:space="preserve"> </w:t>
      </w:r>
      <w:r>
        <w:t>«безделье»,</w:t>
      </w:r>
      <w:r>
        <w:rPr>
          <w:spacing w:val="35"/>
        </w:rPr>
        <w:t xml:space="preserve"> </w:t>
      </w:r>
      <w:r>
        <w:t>«лень»,</w:t>
      </w:r>
      <w:r>
        <w:rPr>
          <w:spacing w:val="36"/>
        </w:rPr>
        <w:t xml:space="preserve"> </w:t>
      </w:r>
      <w:r>
        <w:t>«тунеядство»,</w:t>
      </w:r>
      <w:r>
        <w:rPr>
          <w:spacing w:val="33"/>
        </w:rPr>
        <w:t xml:space="preserve"> </w:t>
      </w:r>
      <w:r>
        <w:t>с</w:t>
      </w:r>
      <w:r>
        <w:rPr>
          <w:spacing w:val="28"/>
        </w:rPr>
        <w:t xml:space="preserve"> </w:t>
      </w:r>
      <w:r>
        <w:t>одной</w:t>
      </w:r>
      <w:r>
        <w:rPr>
          <w:spacing w:val="30"/>
        </w:rPr>
        <w:t xml:space="preserve"> </w:t>
      </w:r>
      <w:r>
        <w:t>стороны,</w:t>
      </w:r>
      <w:r>
        <w:rPr>
          <w:spacing w:val="28"/>
        </w:rPr>
        <w:t xml:space="preserve"> </w:t>
      </w:r>
      <w:r>
        <w:t>и</w:t>
      </w:r>
    </w:p>
    <w:p w:rsidR="0078009D" w:rsidRDefault="0078009D" w:rsidP="0078009D">
      <w:pPr>
        <w:pStyle w:val="a3"/>
        <w:tabs>
          <w:tab w:val="left" w:pos="2126"/>
          <w:tab w:val="left" w:pos="3370"/>
          <w:tab w:val="left" w:pos="4545"/>
          <w:tab w:val="left" w:pos="6936"/>
          <w:tab w:val="left" w:pos="7461"/>
          <w:tab w:val="left" w:pos="8588"/>
        </w:tabs>
        <w:spacing w:before="137" w:line="360" w:lineRule="auto"/>
        <w:ind w:right="854" w:firstLine="0"/>
        <w:jc w:val="left"/>
      </w:pPr>
      <w:r>
        <w:t>«трудолюбие»,</w:t>
      </w:r>
      <w:r>
        <w:tab/>
        <w:t>«подвиг</w:t>
      </w:r>
      <w:r>
        <w:tab/>
        <w:t>труда»,</w:t>
      </w:r>
      <w:r>
        <w:tab/>
        <w:t>«ответственность»,</w:t>
      </w:r>
      <w:r>
        <w:tab/>
        <w:t>с</w:t>
      </w:r>
      <w:r>
        <w:tab/>
        <w:t>другой</w:t>
      </w:r>
      <w:r>
        <w:tab/>
      </w:r>
      <w:r>
        <w:rPr>
          <w:spacing w:val="-1"/>
        </w:rPr>
        <w:t>стороны,</w:t>
      </w:r>
      <w:r>
        <w:rPr>
          <w:spacing w:val="-57"/>
        </w:rPr>
        <w:t xml:space="preserve"> </w:t>
      </w:r>
      <w:r>
        <w:t>а</w:t>
      </w:r>
      <w:r>
        <w:rPr>
          <w:spacing w:val="-2"/>
        </w:rPr>
        <w:t xml:space="preserve"> </w:t>
      </w:r>
      <w:r>
        <w:t>также</w:t>
      </w:r>
      <w:r>
        <w:rPr>
          <w:spacing w:val="4"/>
        </w:rPr>
        <w:t xml:space="preserve"> </w:t>
      </w:r>
      <w:r>
        <w:t>«общественная оценка</w:t>
      </w:r>
      <w:r>
        <w:rPr>
          <w:spacing w:val="-1"/>
        </w:rPr>
        <w:t xml:space="preserve"> </w:t>
      </w:r>
      <w:r>
        <w:t>труда».</w:t>
      </w:r>
    </w:p>
    <w:p w:rsidR="0078009D" w:rsidRDefault="0078009D" w:rsidP="0078009D">
      <w:pPr>
        <w:pStyle w:val="a3"/>
        <w:ind w:left="869" w:firstLine="0"/>
        <w:jc w:val="left"/>
      </w:pPr>
      <w:r>
        <w:t>Тема</w:t>
      </w:r>
      <w:r>
        <w:rPr>
          <w:spacing w:val="-4"/>
        </w:rPr>
        <w:t xml:space="preserve"> </w:t>
      </w:r>
      <w:r>
        <w:t>16.</w:t>
      </w:r>
      <w:r>
        <w:rPr>
          <w:spacing w:val="-3"/>
        </w:rPr>
        <w:t xml:space="preserve"> </w:t>
      </w:r>
      <w:r>
        <w:t>Подвиг:</w:t>
      </w:r>
      <w:r>
        <w:rPr>
          <w:spacing w:val="-3"/>
        </w:rPr>
        <w:t xml:space="preserve"> </w:t>
      </w:r>
      <w:r>
        <w:t>как</w:t>
      </w:r>
      <w:r>
        <w:rPr>
          <w:spacing w:val="-1"/>
        </w:rPr>
        <w:t xml:space="preserve"> </w:t>
      </w:r>
      <w:r>
        <w:t>узнать</w:t>
      </w:r>
      <w:r>
        <w:rPr>
          <w:spacing w:val="-2"/>
        </w:rPr>
        <w:t xml:space="preserve"> </w:t>
      </w:r>
      <w:r>
        <w:t>героя?</w:t>
      </w:r>
    </w:p>
    <w:p w:rsidR="0078009D" w:rsidRDefault="0078009D" w:rsidP="0078009D">
      <w:pPr>
        <w:pStyle w:val="a3"/>
        <w:spacing w:before="138" w:line="360" w:lineRule="auto"/>
        <w:ind w:left="869" w:right="2193" w:firstLine="0"/>
        <w:jc w:val="left"/>
      </w:pPr>
      <w:r>
        <w:t>Характеризовать понятия «подвиг», «героизм», «самопожертвование»;</w:t>
      </w:r>
      <w:r>
        <w:rPr>
          <w:spacing w:val="-58"/>
        </w:rPr>
        <w:t xml:space="preserve"> </w:t>
      </w:r>
      <w:r>
        <w:t>понимать</w:t>
      </w:r>
      <w:r>
        <w:rPr>
          <w:spacing w:val="-1"/>
        </w:rPr>
        <w:t xml:space="preserve"> </w:t>
      </w:r>
      <w:r>
        <w:t>отличия</w:t>
      </w:r>
      <w:r>
        <w:rPr>
          <w:spacing w:val="-4"/>
        </w:rPr>
        <w:t xml:space="preserve"> </w:t>
      </w:r>
      <w:r>
        <w:t>подвига</w:t>
      </w:r>
      <w:r>
        <w:rPr>
          <w:spacing w:val="-1"/>
        </w:rPr>
        <w:t xml:space="preserve"> </w:t>
      </w:r>
      <w:r>
        <w:t>на</w:t>
      </w:r>
      <w:r>
        <w:rPr>
          <w:spacing w:val="-2"/>
        </w:rPr>
        <w:t xml:space="preserve"> </w:t>
      </w:r>
      <w:r>
        <w:t>войне</w:t>
      </w:r>
      <w:r>
        <w:rPr>
          <w:spacing w:val="-1"/>
        </w:rPr>
        <w:t xml:space="preserve"> </w:t>
      </w:r>
      <w:r>
        <w:t>и</w:t>
      </w:r>
      <w:r>
        <w:rPr>
          <w:spacing w:val="-1"/>
        </w:rPr>
        <w:t xml:space="preserve"> </w:t>
      </w:r>
      <w:r>
        <w:t>в</w:t>
      </w:r>
      <w:r>
        <w:rPr>
          <w:spacing w:val="-1"/>
        </w:rPr>
        <w:t xml:space="preserve"> </w:t>
      </w:r>
      <w:r>
        <w:t>мирное</w:t>
      </w:r>
      <w:r>
        <w:rPr>
          <w:spacing w:val="-2"/>
        </w:rPr>
        <w:t xml:space="preserve"> </w:t>
      </w:r>
      <w:r>
        <w:t>время;</w:t>
      </w:r>
    </w:p>
    <w:p w:rsidR="0078009D" w:rsidRDefault="0078009D" w:rsidP="0078009D">
      <w:pPr>
        <w:pStyle w:val="a3"/>
        <w:ind w:left="869" w:firstLine="0"/>
        <w:jc w:val="left"/>
      </w:pPr>
      <w:r>
        <w:t>уметь</w:t>
      </w:r>
      <w:r>
        <w:rPr>
          <w:spacing w:val="-4"/>
        </w:rPr>
        <w:t xml:space="preserve"> </w:t>
      </w:r>
      <w:r>
        <w:t>доказывать</w:t>
      </w:r>
      <w:r>
        <w:rPr>
          <w:spacing w:val="-3"/>
        </w:rPr>
        <w:t xml:space="preserve"> </w:t>
      </w:r>
      <w:r>
        <w:t>важность</w:t>
      </w:r>
      <w:r>
        <w:rPr>
          <w:spacing w:val="-3"/>
        </w:rPr>
        <w:t xml:space="preserve"> </w:t>
      </w:r>
      <w:r>
        <w:t>героических</w:t>
      </w:r>
      <w:r>
        <w:rPr>
          <w:spacing w:val="-4"/>
        </w:rPr>
        <w:t xml:space="preserve"> </w:t>
      </w:r>
      <w:r>
        <w:t>примеров</w:t>
      </w:r>
      <w:r>
        <w:rPr>
          <w:spacing w:val="-3"/>
        </w:rPr>
        <w:t xml:space="preserve"> </w:t>
      </w:r>
      <w:r>
        <w:t>для</w:t>
      </w:r>
      <w:r>
        <w:rPr>
          <w:spacing w:val="-3"/>
        </w:rPr>
        <w:t xml:space="preserve"> </w:t>
      </w:r>
      <w:r>
        <w:t>жизни</w:t>
      </w:r>
      <w:r>
        <w:rPr>
          <w:spacing w:val="-3"/>
        </w:rPr>
        <w:t xml:space="preserve"> </w:t>
      </w:r>
      <w:r>
        <w:t>общества;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845" w:firstLine="0"/>
      </w:pPr>
      <w:r>
        <w:t>знать и называть героев современного общества и исторических личностей;</w:t>
      </w:r>
      <w:r>
        <w:rPr>
          <w:spacing w:val="1"/>
        </w:rPr>
        <w:t xml:space="preserve"> </w:t>
      </w:r>
      <w:r>
        <w:t>обосновывать</w:t>
      </w:r>
      <w:r>
        <w:rPr>
          <w:spacing w:val="22"/>
        </w:rPr>
        <w:t xml:space="preserve"> </w:t>
      </w:r>
      <w:r>
        <w:t>разграничение</w:t>
      </w:r>
      <w:r>
        <w:rPr>
          <w:spacing w:val="24"/>
        </w:rPr>
        <w:t xml:space="preserve"> </w:t>
      </w:r>
      <w:r>
        <w:t>понятий</w:t>
      </w:r>
      <w:r>
        <w:rPr>
          <w:spacing w:val="25"/>
        </w:rPr>
        <w:t xml:space="preserve"> </w:t>
      </w:r>
      <w:r>
        <w:t>«героизм»</w:t>
      </w:r>
      <w:r>
        <w:rPr>
          <w:spacing w:val="14"/>
        </w:rPr>
        <w:t xml:space="preserve"> </w:t>
      </w:r>
      <w:r>
        <w:t>и</w:t>
      </w:r>
      <w:r>
        <w:rPr>
          <w:spacing w:val="25"/>
        </w:rPr>
        <w:t xml:space="preserve"> </w:t>
      </w:r>
      <w:r>
        <w:t>«псевдогероизм»</w:t>
      </w:r>
    </w:p>
    <w:p w:rsidR="0078009D" w:rsidRDefault="0078009D" w:rsidP="0078009D">
      <w:pPr>
        <w:pStyle w:val="a3"/>
        <w:spacing w:line="271" w:lineRule="exact"/>
        <w:ind w:firstLine="0"/>
      </w:pPr>
      <w:r>
        <w:t>через</w:t>
      </w:r>
      <w:r>
        <w:rPr>
          <w:spacing w:val="-3"/>
        </w:rPr>
        <w:t xml:space="preserve"> </w:t>
      </w:r>
      <w:r>
        <w:t>значимость</w:t>
      </w:r>
      <w:r>
        <w:rPr>
          <w:spacing w:val="-2"/>
        </w:rPr>
        <w:t xml:space="preserve"> </w:t>
      </w:r>
      <w:r>
        <w:t>для</w:t>
      </w:r>
      <w:r>
        <w:rPr>
          <w:spacing w:val="-3"/>
        </w:rPr>
        <w:t xml:space="preserve"> </w:t>
      </w:r>
      <w:r>
        <w:t>общества</w:t>
      </w:r>
      <w:r>
        <w:rPr>
          <w:spacing w:val="-4"/>
        </w:rPr>
        <w:t xml:space="preserve"> </w:t>
      </w:r>
      <w:r>
        <w:t>и</w:t>
      </w:r>
      <w:r>
        <w:rPr>
          <w:spacing w:val="-3"/>
        </w:rPr>
        <w:t xml:space="preserve"> </w:t>
      </w:r>
      <w:r>
        <w:t>понимание</w:t>
      </w:r>
      <w:r>
        <w:rPr>
          <w:spacing w:val="-3"/>
        </w:rPr>
        <w:t xml:space="preserve"> </w:t>
      </w:r>
      <w:r>
        <w:t>последствий.</w:t>
      </w:r>
    </w:p>
    <w:p w:rsidR="0078009D" w:rsidRDefault="0078009D" w:rsidP="0078009D">
      <w:pPr>
        <w:pStyle w:val="a3"/>
        <w:spacing w:before="140" w:line="360" w:lineRule="auto"/>
        <w:ind w:left="869" w:right="2667" w:firstLine="0"/>
      </w:pPr>
      <w:r>
        <w:t>Тема 17. Люди в обществе: духовно-нравственное взаимовлияние.</w:t>
      </w:r>
      <w:r>
        <w:rPr>
          <w:spacing w:val="-57"/>
        </w:rPr>
        <w:t xml:space="preserve"> </w:t>
      </w:r>
      <w:r>
        <w:t>Характеризовать</w:t>
      </w:r>
      <w:r>
        <w:rPr>
          <w:spacing w:val="-2"/>
        </w:rPr>
        <w:t xml:space="preserve"> </w:t>
      </w:r>
      <w:r>
        <w:t>понятие</w:t>
      </w:r>
      <w:r>
        <w:rPr>
          <w:spacing w:val="2"/>
        </w:rPr>
        <w:t xml:space="preserve"> </w:t>
      </w:r>
      <w:r>
        <w:t>«социальные</w:t>
      </w:r>
      <w:r>
        <w:rPr>
          <w:spacing w:val="-3"/>
        </w:rPr>
        <w:t xml:space="preserve"> </w:t>
      </w:r>
      <w:r>
        <w:t>отношения»;</w:t>
      </w:r>
    </w:p>
    <w:p w:rsidR="0078009D" w:rsidRDefault="0078009D" w:rsidP="0078009D">
      <w:pPr>
        <w:pStyle w:val="a3"/>
        <w:spacing w:line="360" w:lineRule="auto"/>
        <w:ind w:right="841"/>
      </w:pPr>
      <w:r>
        <w:t>понимать</w:t>
      </w:r>
      <w:r>
        <w:rPr>
          <w:spacing w:val="108"/>
        </w:rPr>
        <w:t xml:space="preserve"> </w:t>
      </w:r>
      <w:r>
        <w:t xml:space="preserve">смысл  </w:t>
      </w:r>
      <w:r>
        <w:rPr>
          <w:spacing w:val="48"/>
        </w:rPr>
        <w:t xml:space="preserve"> </w:t>
      </w:r>
      <w:r>
        <w:t xml:space="preserve">понятия  </w:t>
      </w:r>
      <w:r>
        <w:rPr>
          <w:spacing w:val="50"/>
        </w:rPr>
        <w:t xml:space="preserve"> </w:t>
      </w:r>
      <w:r>
        <w:t xml:space="preserve">«человек  </w:t>
      </w:r>
      <w:r>
        <w:rPr>
          <w:spacing w:val="50"/>
        </w:rPr>
        <w:t xml:space="preserve"> </w:t>
      </w:r>
      <w:r>
        <w:t xml:space="preserve">как  </w:t>
      </w:r>
      <w:r>
        <w:rPr>
          <w:spacing w:val="49"/>
        </w:rPr>
        <w:t xml:space="preserve"> </w:t>
      </w:r>
      <w:r>
        <w:t xml:space="preserve">субъект  </w:t>
      </w:r>
      <w:r>
        <w:rPr>
          <w:spacing w:val="49"/>
        </w:rPr>
        <w:t xml:space="preserve"> </w:t>
      </w:r>
      <w:r>
        <w:t xml:space="preserve">социальных  </w:t>
      </w:r>
      <w:r>
        <w:rPr>
          <w:spacing w:val="59"/>
        </w:rPr>
        <w:t xml:space="preserve"> </w:t>
      </w:r>
      <w:r>
        <w:t>отношений»</w:t>
      </w:r>
      <w:r>
        <w:rPr>
          <w:spacing w:val="-58"/>
        </w:rPr>
        <w:t xml:space="preserve"> </w:t>
      </w:r>
      <w:r>
        <w:t>в</w:t>
      </w:r>
      <w:r>
        <w:rPr>
          <w:spacing w:val="-2"/>
        </w:rPr>
        <w:t xml:space="preserve"> </w:t>
      </w:r>
      <w:r>
        <w:t>приложении к его</w:t>
      </w:r>
      <w:r>
        <w:rPr>
          <w:spacing w:val="-2"/>
        </w:rPr>
        <w:t xml:space="preserve"> </w:t>
      </w:r>
      <w:r>
        <w:t>нравственному</w:t>
      </w:r>
      <w:r>
        <w:rPr>
          <w:spacing w:val="-5"/>
        </w:rPr>
        <w:t xml:space="preserve"> </w:t>
      </w:r>
      <w:r>
        <w:t>и духовному</w:t>
      </w:r>
      <w:r>
        <w:rPr>
          <w:spacing w:val="-3"/>
        </w:rPr>
        <w:t xml:space="preserve"> </w:t>
      </w:r>
      <w:r>
        <w:t>развитию;</w:t>
      </w:r>
    </w:p>
    <w:p w:rsidR="0078009D" w:rsidRDefault="0078009D" w:rsidP="0078009D">
      <w:pPr>
        <w:pStyle w:val="a3"/>
        <w:spacing w:line="360" w:lineRule="auto"/>
        <w:ind w:right="855"/>
      </w:pPr>
      <w:r>
        <w:t>осознавать роль малых и больших социальных групп в нравственном состоянии</w:t>
      </w:r>
      <w:r>
        <w:rPr>
          <w:spacing w:val="1"/>
        </w:rPr>
        <w:t xml:space="preserve"> </w:t>
      </w:r>
      <w:r>
        <w:t>личности;</w:t>
      </w:r>
    </w:p>
    <w:p w:rsidR="0078009D" w:rsidRDefault="0078009D" w:rsidP="0078009D">
      <w:pPr>
        <w:pStyle w:val="a3"/>
        <w:spacing w:line="360" w:lineRule="auto"/>
        <w:ind w:right="849"/>
      </w:pPr>
      <w:r>
        <w:t>обосновывать   понятия   «дружба»,    «предательство»,   «честь»,   «коллективизм»</w:t>
      </w:r>
      <w:r>
        <w:rPr>
          <w:spacing w:val="1"/>
        </w:rPr>
        <w:t xml:space="preserve"> </w:t>
      </w:r>
      <w:r>
        <w:t>и</w:t>
      </w:r>
      <w:r>
        <w:rPr>
          <w:spacing w:val="-1"/>
        </w:rPr>
        <w:t xml:space="preserve"> </w:t>
      </w:r>
      <w:r>
        <w:t>приводить</w:t>
      </w:r>
      <w:r>
        <w:rPr>
          <w:spacing w:val="-2"/>
        </w:rPr>
        <w:t xml:space="preserve"> </w:t>
      </w:r>
      <w:r>
        <w:t>примеры</w:t>
      </w:r>
      <w:r>
        <w:rPr>
          <w:spacing w:val="-1"/>
        </w:rPr>
        <w:t xml:space="preserve"> </w:t>
      </w:r>
      <w:r>
        <w:t>из истории,</w:t>
      </w:r>
      <w:r>
        <w:rPr>
          <w:spacing w:val="3"/>
        </w:rPr>
        <w:t xml:space="preserve"> </w:t>
      </w:r>
      <w:r>
        <w:t>культуры</w:t>
      </w:r>
      <w:r>
        <w:rPr>
          <w:spacing w:val="-1"/>
        </w:rPr>
        <w:t xml:space="preserve"> </w:t>
      </w:r>
      <w:r>
        <w:t>и литературы;</w:t>
      </w:r>
    </w:p>
    <w:p w:rsidR="0078009D" w:rsidRDefault="0078009D" w:rsidP="0078009D">
      <w:pPr>
        <w:pStyle w:val="a3"/>
        <w:spacing w:line="360" w:lineRule="auto"/>
        <w:ind w:right="853"/>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1"/>
        </w:rPr>
        <w:t xml:space="preserve"> </w:t>
      </w:r>
      <w:r>
        <w:t>в</w:t>
      </w:r>
      <w:r>
        <w:rPr>
          <w:spacing w:val="-1"/>
        </w:rPr>
        <w:t xml:space="preserve"> </w:t>
      </w:r>
      <w:r>
        <w:t>том числе</w:t>
      </w:r>
      <w:r>
        <w:rPr>
          <w:spacing w:val="-1"/>
        </w:rPr>
        <w:t xml:space="preserve"> </w:t>
      </w:r>
      <w:r>
        <w:t>благотворительности;</w:t>
      </w:r>
    </w:p>
    <w:p w:rsidR="0078009D" w:rsidRDefault="0078009D" w:rsidP="0078009D">
      <w:pPr>
        <w:pStyle w:val="a3"/>
        <w:spacing w:before="1" w:line="360" w:lineRule="auto"/>
        <w:ind w:right="850"/>
      </w:pPr>
      <w:r>
        <w:t xml:space="preserve">понимать    </w:t>
      </w:r>
      <w:r>
        <w:rPr>
          <w:spacing w:val="34"/>
        </w:rPr>
        <w:t xml:space="preserve"> </w:t>
      </w:r>
      <w:r>
        <w:t xml:space="preserve">и     </w:t>
      </w:r>
      <w:r>
        <w:rPr>
          <w:spacing w:val="32"/>
        </w:rPr>
        <w:t xml:space="preserve"> </w:t>
      </w:r>
      <w:r>
        <w:t xml:space="preserve">характеризовать     </w:t>
      </w:r>
      <w:r>
        <w:rPr>
          <w:spacing w:val="32"/>
        </w:rPr>
        <w:t xml:space="preserve"> </w:t>
      </w:r>
      <w:r>
        <w:t xml:space="preserve">понятие     </w:t>
      </w:r>
      <w:r>
        <w:rPr>
          <w:spacing w:val="36"/>
        </w:rPr>
        <w:t xml:space="preserve"> </w:t>
      </w:r>
      <w:r>
        <w:t xml:space="preserve">«этика     </w:t>
      </w:r>
      <w:r>
        <w:rPr>
          <w:spacing w:val="33"/>
        </w:rPr>
        <w:t xml:space="preserve"> </w:t>
      </w:r>
      <w:r>
        <w:t>предпринимательства»</w:t>
      </w:r>
      <w:r>
        <w:rPr>
          <w:spacing w:val="-58"/>
        </w:rPr>
        <w:t xml:space="preserve"> </w:t>
      </w:r>
      <w:r>
        <w:t>в</w:t>
      </w:r>
      <w:r>
        <w:rPr>
          <w:spacing w:val="-2"/>
        </w:rPr>
        <w:t xml:space="preserve"> </w:t>
      </w:r>
      <w:r>
        <w:t>социальном</w:t>
      </w:r>
      <w:r>
        <w:rPr>
          <w:spacing w:val="-1"/>
        </w:rPr>
        <w:t xml:space="preserve"> </w:t>
      </w:r>
      <w:r>
        <w:t>аспекте.</w:t>
      </w:r>
    </w:p>
    <w:p w:rsidR="0078009D" w:rsidRDefault="0078009D" w:rsidP="0078009D">
      <w:pPr>
        <w:pStyle w:val="a3"/>
        <w:spacing w:line="360" w:lineRule="auto"/>
        <w:ind w:right="845"/>
      </w:pPr>
      <w:r>
        <w:t xml:space="preserve">Тема       </w:t>
      </w:r>
      <w:r>
        <w:rPr>
          <w:spacing w:val="1"/>
        </w:rPr>
        <w:t xml:space="preserve"> </w:t>
      </w:r>
      <w:r>
        <w:t xml:space="preserve">18. Проблемы       </w:t>
      </w:r>
      <w:r>
        <w:rPr>
          <w:spacing w:val="1"/>
        </w:rPr>
        <w:t xml:space="preserve"> </w:t>
      </w:r>
      <w:r>
        <w:t>современного         общества         как         отражение</w:t>
      </w:r>
      <w:r>
        <w:rPr>
          <w:spacing w:val="1"/>
        </w:rPr>
        <w:t xml:space="preserve"> </w:t>
      </w:r>
      <w:r>
        <w:t>его</w:t>
      </w:r>
      <w:r>
        <w:rPr>
          <w:spacing w:val="-2"/>
        </w:rPr>
        <w:t xml:space="preserve"> </w:t>
      </w:r>
      <w:r>
        <w:t>духовно-нравственного самосознания.</w:t>
      </w:r>
    </w:p>
    <w:p w:rsidR="0078009D" w:rsidRDefault="0078009D" w:rsidP="0078009D">
      <w:pPr>
        <w:pStyle w:val="a3"/>
        <w:spacing w:line="360" w:lineRule="auto"/>
        <w:ind w:right="848"/>
      </w:pPr>
      <w:r>
        <w:t xml:space="preserve">Характеризовать  </w:t>
      </w:r>
      <w:r>
        <w:rPr>
          <w:spacing w:val="1"/>
        </w:rPr>
        <w:t xml:space="preserve"> </w:t>
      </w:r>
      <w:r>
        <w:t xml:space="preserve">понятие  </w:t>
      </w:r>
      <w:r>
        <w:rPr>
          <w:spacing w:val="1"/>
        </w:rPr>
        <w:t xml:space="preserve"> </w:t>
      </w:r>
      <w:r>
        <w:t xml:space="preserve">«социальные  </w:t>
      </w:r>
      <w:r>
        <w:rPr>
          <w:spacing w:val="1"/>
        </w:rPr>
        <w:t xml:space="preserve"> </w:t>
      </w:r>
      <w:r>
        <w:t xml:space="preserve">проблемы  </w:t>
      </w:r>
      <w:r>
        <w:rPr>
          <w:spacing w:val="1"/>
        </w:rPr>
        <w:t xml:space="preserve"> </w:t>
      </w:r>
      <w:r>
        <w:t xml:space="preserve">современного  </w:t>
      </w:r>
      <w:r>
        <w:rPr>
          <w:spacing w:val="1"/>
        </w:rPr>
        <w:t xml:space="preserve"> </w:t>
      </w:r>
      <w:r>
        <w:t>общества»</w:t>
      </w:r>
      <w:r>
        <w:rPr>
          <w:spacing w:val="-57"/>
        </w:rPr>
        <w:t xml:space="preserve"> </w:t>
      </w:r>
      <w:r>
        <w:t>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духовно-нравственных</w:t>
      </w:r>
      <w:r>
        <w:rPr>
          <w:spacing w:val="-2"/>
        </w:rPr>
        <w:t xml:space="preserve"> </w:t>
      </w:r>
      <w:r>
        <w:t>идеалов</w:t>
      </w:r>
      <w:r>
        <w:rPr>
          <w:spacing w:val="-1"/>
        </w:rPr>
        <w:t xml:space="preserve"> </w:t>
      </w:r>
      <w:r>
        <w:t>и ценностей;</w:t>
      </w:r>
    </w:p>
    <w:p w:rsidR="0078009D" w:rsidRDefault="0078009D" w:rsidP="0078009D">
      <w:pPr>
        <w:pStyle w:val="a3"/>
        <w:spacing w:line="275" w:lineRule="exact"/>
        <w:ind w:left="869" w:firstLine="0"/>
      </w:pPr>
      <w:r>
        <w:t>приводить</w:t>
      </w:r>
      <w:r>
        <w:rPr>
          <w:spacing w:val="92"/>
        </w:rPr>
        <w:t xml:space="preserve"> </w:t>
      </w:r>
      <w:r>
        <w:t xml:space="preserve">примеры  </w:t>
      </w:r>
      <w:r>
        <w:rPr>
          <w:spacing w:val="30"/>
        </w:rPr>
        <w:t xml:space="preserve"> </w:t>
      </w:r>
      <w:r>
        <w:t xml:space="preserve">таких  </w:t>
      </w:r>
      <w:r>
        <w:rPr>
          <w:spacing w:val="32"/>
        </w:rPr>
        <w:t xml:space="preserve"> </w:t>
      </w:r>
      <w:r>
        <w:t xml:space="preserve">понятий  </w:t>
      </w:r>
      <w:r>
        <w:rPr>
          <w:spacing w:val="31"/>
        </w:rPr>
        <w:t xml:space="preserve"> </w:t>
      </w:r>
      <w:r>
        <w:t xml:space="preserve">как  </w:t>
      </w:r>
      <w:r>
        <w:rPr>
          <w:spacing w:val="29"/>
        </w:rPr>
        <w:t xml:space="preserve"> </w:t>
      </w:r>
      <w:r>
        <w:t xml:space="preserve">«бедность»,  </w:t>
      </w:r>
      <w:r>
        <w:rPr>
          <w:spacing w:val="35"/>
        </w:rPr>
        <w:t xml:space="preserve"> </w:t>
      </w:r>
      <w:r>
        <w:t xml:space="preserve">«асоциальная  </w:t>
      </w:r>
      <w:r>
        <w:rPr>
          <w:spacing w:val="30"/>
        </w:rPr>
        <w:t xml:space="preserve"> </w:t>
      </w:r>
      <w:r>
        <w:t>семья»,</w:t>
      </w:r>
    </w:p>
    <w:p w:rsidR="0078009D" w:rsidRDefault="0078009D" w:rsidP="0078009D">
      <w:pPr>
        <w:pStyle w:val="a3"/>
        <w:spacing w:before="139" w:line="360" w:lineRule="auto"/>
        <w:ind w:right="854" w:firstLine="0"/>
      </w:pPr>
      <w:r>
        <w:t xml:space="preserve">«сиротство»,  </w:t>
      </w:r>
      <w:r>
        <w:rPr>
          <w:spacing w:val="1"/>
        </w:rPr>
        <w:t xml:space="preserve"> </w:t>
      </w:r>
      <w:r>
        <w:t xml:space="preserve">знать  </w:t>
      </w:r>
      <w:r>
        <w:rPr>
          <w:spacing w:val="1"/>
        </w:rPr>
        <w:t xml:space="preserve"> </w:t>
      </w:r>
      <w:r>
        <w:t>и    уметь    обосновывать    пути    преодоления    их    последствий</w:t>
      </w:r>
      <w:r>
        <w:rPr>
          <w:spacing w:val="1"/>
        </w:rPr>
        <w:t xml:space="preserve"> </w:t>
      </w:r>
      <w:r>
        <w:t>на</w:t>
      </w:r>
      <w:r>
        <w:rPr>
          <w:spacing w:val="-2"/>
        </w:rPr>
        <w:t xml:space="preserve"> </w:t>
      </w:r>
      <w:r>
        <w:t>доступном</w:t>
      </w:r>
      <w:r>
        <w:rPr>
          <w:spacing w:val="-1"/>
        </w:rPr>
        <w:t xml:space="preserve"> </w:t>
      </w:r>
      <w:r>
        <w:t>для понимания</w:t>
      </w:r>
      <w:r>
        <w:rPr>
          <w:spacing w:val="2"/>
        </w:rPr>
        <w:t xml:space="preserve"> </w:t>
      </w:r>
      <w:r>
        <w:t>уровне;</w:t>
      </w:r>
    </w:p>
    <w:p w:rsidR="0078009D" w:rsidRDefault="0078009D" w:rsidP="0078009D">
      <w:pPr>
        <w:pStyle w:val="a3"/>
        <w:spacing w:line="360" w:lineRule="auto"/>
        <w:ind w:right="854"/>
      </w:pPr>
      <w:r>
        <w:t>обосновывать</w:t>
      </w:r>
      <w:r>
        <w:rPr>
          <w:spacing w:val="10"/>
        </w:rPr>
        <w:t xml:space="preserve"> </w:t>
      </w:r>
      <w:r>
        <w:t>важность</w:t>
      </w:r>
      <w:r>
        <w:rPr>
          <w:spacing w:val="10"/>
        </w:rPr>
        <w:t xml:space="preserve"> </w:t>
      </w:r>
      <w:r>
        <w:t>понимания</w:t>
      </w:r>
      <w:r>
        <w:rPr>
          <w:spacing w:val="11"/>
        </w:rPr>
        <w:t xml:space="preserve"> </w:t>
      </w:r>
      <w:r>
        <w:t>роли</w:t>
      </w:r>
      <w:r>
        <w:rPr>
          <w:spacing w:val="11"/>
        </w:rPr>
        <w:t xml:space="preserve"> </w:t>
      </w:r>
      <w:r>
        <w:t>государства</w:t>
      </w:r>
      <w:r>
        <w:rPr>
          <w:spacing w:val="8"/>
        </w:rPr>
        <w:t xml:space="preserve"> </w:t>
      </w:r>
      <w:r>
        <w:t>в</w:t>
      </w:r>
      <w:r>
        <w:rPr>
          <w:spacing w:val="10"/>
        </w:rPr>
        <w:t xml:space="preserve"> </w:t>
      </w:r>
      <w:r>
        <w:t>преодолении</w:t>
      </w:r>
      <w:r>
        <w:rPr>
          <w:spacing w:val="11"/>
        </w:rPr>
        <w:t xml:space="preserve"> </w:t>
      </w:r>
      <w:r>
        <w:t>этих</w:t>
      </w:r>
      <w:r>
        <w:rPr>
          <w:spacing w:val="12"/>
        </w:rPr>
        <w:t xml:space="preserve"> </w:t>
      </w:r>
      <w:r>
        <w:t>проблем,</w:t>
      </w:r>
      <w:r>
        <w:rPr>
          <w:spacing w:val="-57"/>
        </w:rPr>
        <w:t xml:space="preserve"> </w:t>
      </w:r>
      <w:r>
        <w:t>а</w:t>
      </w:r>
      <w:r>
        <w:rPr>
          <w:spacing w:val="-2"/>
        </w:rPr>
        <w:t xml:space="preserve"> </w:t>
      </w:r>
      <w:r>
        <w:t>также</w:t>
      </w:r>
      <w:r>
        <w:rPr>
          <w:spacing w:val="-1"/>
        </w:rPr>
        <w:t xml:space="preserve"> </w:t>
      </w:r>
      <w:r>
        <w:t>необходимость</w:t>
      </w:r>
      <w:r>
        <w:rPr>
          <w:spacing w:val="-3"/>
        </w:rPr>
        <w:t xml:space="preserve"> </w:t>
      </w:r>
      <w:r>
        <w:t>помощи</w:t>
      </w:r>
      <w:r>
        <w:rPr>
          <w:spacing w:val="-1"/>
        </w:rPr>
        <w:t xml:space="preserve"> </w:t>
      </w:r>
      <w:r>
        <w:t>в</w:t>
      </w:r>
      <w:r>
        <w:rPr>
          <w:spacing w:val="-2"/>
        </w:rPr>
        <w:t xml:space="preserve"> </w:t>
      </w:r>
      <w:r>
        <w:t>преодолении</w:t>
      </w:r>
      <w:r>
        <w:rPr>
          <w:spacing w:val="-3"/>
        </w:rPr>
        <w:t xml:space="preserve"> </w:t>
      </w:r>
      <w:r>
        <w:t>этих</w:t>
      </w:r>
      <w:r>
        <w:rPr>
          <w:spacing w:val="1"/>
        </w:rPr>
        <w:t xml:space="preserve"> </w:t>
      </w:r>
      <w:r>
        <w:t>состояний</w:t>
      </w:r>
      <w:r>
        <w:rPr>
          <w:spacing w:val="-1"/>
        </w:rPr>
        <w:t xml:space="preserve"> </w:t>
      </w:r>
      <w:r>
        <w:t>со</w:t>
      </w:r>
      <w:r>
        <w:rPr>
          <w:spacing w:val="-1"/>
        </w:rPr>
        <w:t xml:space="preserve"> </w:t>
      </w:r>
      <w:r>
        <w:t>стороны</w:t>
      </w:r>
      <w:r>
        <w:rPr>
          <w:spacing w:val="-1"/>
        </w:rPr>
        <w:t xml:space="preserve"> </w:t>
      </w:r>
      <w:r>
        <w:t>общества.</w:t>
      </w:r>
    </w:p>
    <w:p w:rsidR="0078009D" w:rsidRDefault="0078009D" w:rsidP="0078009D">
      <w:pPr>
        <w:pStyle w:val="a3"/>
        <w:spacing w:before="1" w:line="360" w:lineRule="auto"/>
        <w:ind w:left="869" w:right="857" w:firstLine="0"/>
      </w:pPr>
      <w:r>
        <w:t>Тема 19. Духовно-нравственные ориентиры социальных отношений.</w:t>
      </w:r>
      <w:r>
        <w:rPr>
          <w:spacing w:val="1"/>
        </w:rPr>
        <w:t xml:space="preserve"> </w:t>
      </w:r>
      <w:r>
        <w:t>Характеризовать</w:t>
      </w:r>
      <w:r>
        <w:rPr>
          <w:spacing w:val="61"/>
        </w:rPr>
        <w:t xml:space="preserve"> </w:t>
      </w:r>
      <w:r>
        <w:t>понятия</w:t>
      </w:r>
      <w:r>
        <w:rPr>
          <w:spacing w:val="64"/>
        </w:rPr>
        <w:t xml:space="preserve"> </w:t>
      </w:r>
      <w:r>
        <w:t>«благотворительность»,</w:t>
      </w:r>
      <w:r>
        <w:rPr>
          <w:spacing w:val="65"/>
        </w:rPr>
        <w:t xml:space="preserve"> </w:t>
      </w:r>
      <w:r>
        <w:t>«меценатство»,</w:t>
      </w:r>
      <w:r>
        <w:rPr>
          <w:spacing w:val="65"/>
        </w:rPr>
        <w:t xml:space="preserve"> </w:t>
      </w:r>
      <w:r>
        <w:t>«милосердие»,</w:t>
      </w:r>
    </w:p>
    <w:p w:rsidR="0078009D" w:rsidRDefault="0078009D" w:rsidP="0078009D">
      <w:pPr>
        <w:pStyle w:val="a3"/>
        <w:ind w:firstLine="0"/>
      </w:pPr>
      <w:r>
        <w:t>«волонтерство»,</w:t>
      </w:r>
      <w:r>
        <w:rPr>
          <w:spacing w:val="86"/>
        </w:rPr>
        <w:t xml:space="preserve"> </w:t>
      </w:r>
      <w:r>
        <w:t>«социальный</w:t>
      </w:r>
      <w:r>
        <w:rPr>
          <w:spacing w:val="79"/>
        </w:rPr>
        <w:t xml:space="preserve"> </w:t>
      </w:r>
      <w:r>
        <w:t>проект»,</w:t>
      </w:r>
      <w:r>
        <w:rPr>
          <w:spacing w:val="83"/>
        </w:rPr>
        <w:t xml:space="preserve"> </w:t>
      </w:r>
      <w:r>
        <w:t>«гражданская</w:t>
      </w:r>
      <w:r>
        <w:rPr>
          <w:spacing w:val="80"/>
        </w:rPr>
        <w:t xml:space="preserve"> </w:t>
      </w:r>
      <w:r>
        <w:t>и</w:t>
      </w:r>
      <w:r>
        <w:rPr>
          <w:spacing w:val="87"/>
        </w:rPr>
        <w:t xml:space="preserve"> </w:t>
      </w:r>
      <w:r>
        <w:t>социальная</w:t>
      </w:r>
      <w:r>
        <w:rPr>
          <w:spacing w:val="80"/>
        </w:rPr>
        <w:t xml:space="preserve"> </w:t>
      </w:r>
      <w:r>
        <w:t>ответственность»,</w:t>
      </w:r>
    </w:p>
    <w:p w:rsidR="0078009D" w:rsidRDefault="0078009D" w:rsidP="0078009D">
      <w:pPr>
        <w:pStyle w:val="a3"/>
        <w:spacing w:before="137"/>
        <w:ind w:firstLine="0"/>
      </w:pPr>
      <w:r>
        <w:t>«общественные</w:t>
      </w:r>
      <w:r>
        <w:rPr>
          <w:spacing w:val="-6"/>
        </w:rPr>
        <w:t xml:space="preserve"> </w:t>
      </w:r>
      <w:r>
        <w:t>блага»,</w:t>
      </w:r>
      <w:r>
        <w:rPr>
          <w:spacing w:val="4"/>
        </w:rPr>
        <w:t xml:space="preserve"> </w:t>
      </w:r>
      <w:r>
        <w:t>«коллективизм»</w:t>
      </w:r>
      <w:r>
        <w:rPr>
          <w:spacing w:val="-11"/>
        </w:rPr>
        <w:t xml:space="preserve"> </w:t>
      </w:r>
      <w:r>
        <w:t>в</w:t>
      </w:r>
      <w:r>
        <w:rPr>
          <w:spacing w:val="-5"/>
        </w:rPr>
        <w:t xml:space="preserve"> </w:t>
      </w:r>
      <w:r>
        <w:t>их</w:t>
      </w:r>
      <w:r>
        <w:rPr>
          <w:spacing w:val="-2"/>
        </w:rPr>
        <w:t xml:space="preserve"> </w:t>
      </w:r>
      <w:r>
        <w:t>взаимосвязи;</w:t>
      </w:r>
    </w:p>
    <w:p w:rsidR="0078009D" w:rsidRDefault="0078009D" w:rsidP="0078009D">
      <w:pPr>
        <w:pStyle w:val="a3"/>
        <w:spacing w:before="139" w:line="360" w:lineRule="auto"/>
        <w:ind w:right="852"/>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1"/>
        </w:rPr>
        <w:t xml:space="preserve"> </w:t>
      </w:r>
      <w:r>
        <w:t>религий;</w:t>
      </w:r>
    </w:p>
    <w:p w:rsidR="0078009D" w:rsidRDefault="0078009D" w:rsidP="0078009D">
      <w:pPr>
        <w:pStyle w:val="a3"/>
        <w:spacing w:line="360" w:lineRule="auto"/>
        <w:ind w:right="850"/>
      </w:pPr>
      <w:r>
        <w:t>уметь самостоятельно находить информацию о благотворительных, волонтѐрских и</w:t>
      </w:r>
      <w:r>
        <w:rPr>
          <w:spacing w:val="-57"/>
        </w:rPr>
        <w:t xml:space="preserve"> </w:t>
      </w:r>
      <w:r>
        <w:t>социальных</w:t>
      </w:r>
      <w:r>
        <w:rPr>
          <w:spacing w:val="1"/>
        </w:rPr>
        <w:t xml:space="preserve"> </w:t>
      </w:r>
      <w:r>
        <w:t>проектах</w:t>
      </w:r>
      <w:r>
        <w:rPr>
          <w:spacing w:val="2"/>
        </w:rPr>
        <w:t xml:space="preserve"> </w:t>
      </w:r>
      <w:r>
        <w:t>в</w:t>
      </w:r>
      <w:r>
        <w:rPr>
          <w:spacing w:val="-3"/>
        </w:rPr>
        <w:t xml:space="preserve"> </w:t>
      </w:r>
      <w:r>
        <w:t>регионе</w:t>
      </w:r>
      <w:r>
        <w:rPr>
          <w:spacing w:val="-2"/>
        </w:rPr>
        <w:t xml:space="preserve"> </w:t>
      </w:r>
      <w:r>
        <w:t>своего</w:t>
      </w:r>
      <w:r>
        <w:rPr>
          <w:spacing w:val="-1"/>
        </w:rPr>
        <w:t xml:space="preserve"> </w:t>
      </w:r>
      <w:r>
        <w:t>проживания.</w:t>
      </w:r>
    </w:p>
    <w:p w:rsidR="0078009D" w:rsidRDefault="0078009D" w:rsidP="0078009D">
      <w:pPr>
        <w:pStyle w:val="a3"/>
        <w:spacing w:line="360" w:lineRule="auto"/>
        <w:ind w:right="847"/>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6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843"/>
          <w:tab w:val="left" w:pos="3917"/>
          <w:tab w:val="left" w:pos="5370"/>
          <w:tab w:val="left" w:pos="5955"/>
          <w:tab w:val="left" w:pos="7151"/>
        </w:tabs>
        <w:spacing w:before="90" w:line="362" w:lineRule="auto"/>
        <w:ind w:right="846"/>
        <w:jc w:val="left"/>
      </w:pPr>
      <w:r>
        <w:t>Характеризовать</w:t>
      </w:r>
      <w:r>
        <w:tab/>
        <w:t>понятие</w:t>
      </w:r>
      <w:r>
        <w:tab/>
        <w:t>«гуманизм»</w:t>
      </w:r>
      <w:r>
        <w:tab/>
        <w:t>как</w:t>
      </w:r>
      <w:r>
        <w:tab/>
        <w:t>источник</w:t>
      </w:r>
      <w:r>
        <w:tab/>
        <w:t>духовно-нравственных</w:t>
      </w:r>
      <w:r>
        <w:rPr>
          <w:spacing w:val="-57"/>
        </w:rPr>
        <w:t xml:space="preserve"> </w:t>
      </w:r>
      <w:r>
        <w:t>ценностей</w:t>
      </w:r>
      <w:r>
        <w:rPr>
          <w:spacing w:val="-1"/>
        </w:rPr>
        <w:t xml:space="preserve"> </w:t>
      </w:r>
      <w:r>
        <w:t>российского</w:t>
      </w:r>
      <w:r>
        <w:rPr>
          <w:spacing w:val="-3"/>
        </w:rPr>
        <w:t xml:space="preserve"> </w:t>
      </w:r>
      <w:r>
        <w:t>народа;</w:t>
      </w:r>
    </w:p>
    <w:p w:rsidR="0078009D" w:rsidRDefault="0078009D" w:rsidP="0078009D">
      <w:pPr>
        <w:pStyle w:val="a3"/>
        <w:spacing w:line="360" w:lineRule="auto"/>
        <w:ind w:right="840"/>
        <w:jc w:val="left"/>
      </w:pPr>
      <w:r>
        <w:t>находить</w:t>
      </w:r>
      <w:r>
        <w:rPr>
          <w:spacing w:val="18"/>
        </w:rPr>
        <w:t xml:space="preserve"> </w:t>
      </w:r>
      <w:r>
        <w:t>и</w:t>
      </w:r>
      <w:r>
        <w:rPr>
          <w:spacing w:val="21"/>
        </w:rPr>
        <w:t xml:space="preserve"> </w:t>
      </w:r>
      <w:r>
        <w:t>обосновывать</w:t>
      </w:r>
      <w:r>
        <w:rPr>
          <w:spacing w:val="20"/>
        </w:rPr>
        <w:t xml:space="preserve"> </w:t>
      </w:r>
      <w:r>
        <w:t>проявления</w:t>
      </w:r>
      <w:r>
        <w:rPr>
          <w:spacing w:val="19"/>
        </w:rPr>
        <w:t xml:space="preserve"> </w:t>
      </w:r>
      <w:r>
        <w:t>гуманизма</w:t>
      </w:r>
      <w:r>
        <w:rPr>
          <w:spacing w:val="19"/>
        </w:rPr>
        <w:t xml:space="preserve"> </w:t>
      </w:r>
      <w:r>
        <w:t>в</w:t>
      </w:r>
      <w:r>
        <w:rPr>
          <w:spacing w:val="20"/>
        </w:rPr>
        <w:t xml:space="preserve"> </w:t>
      </w:r>
      <w:r>
        <w:t>историко-культурном</w:t>
      </w:r>
      <w:r>
        <w:rPr>
          <w:spacing w:val="19"/>
        </w:rPr>
        <w:t xml:space="preserve"> </w:t>
      </w:r>
      <w:r>
        <w:t>наследии</w:t>
      </w:r>
      <w:r>
        <w:rPr>
          <w:spacing w:val="-57"/>
        </w:rPr>
        <w:t xml:space="preserve"> </w:t>
      </w:r>
      <w:r>
        <w:t>народов</w:t>
      </w:r>
      <w:r>
        <w:rPr>
          <w:spacing w:val="-1"/>
        </w:rPr>
        <w:t xml:space="preserve"> </w:t>
      </w:r>
      <w:r>
        <w:t>России;</w:t>
      </w:r>
    </w:p>
    <w:p w:rsidR="0078009D" w:rsidRDefault="0078009D" w:rsidP="0078009D">
      <w:pPr>
        <w:pStyle w:val="a3"/>
        <w:spacing w:line="360" w:lineRule="auto"/>
        <w:ind w:right="840"/>
        <w:jc w:val="left"/>
      </w:pPr>
      <w:r>
        <w:t>знать</w:t>
      </w:r>
      <w:r>
        <w:rPr>
          <w:spacing w:val="11"/>
        </w:rPr>
        <w:t xml:space="preserve"> </w:t>
      </w:r>
      <w:r>
        <w:t>и</w:t>
      </w:r>
      <w:r>
        <w:rPr>
          <w:spacing w:val="13"/>
        </w:rPr>
        <w:t xml:space="preserve"> </w:t>
      </w:r>
      <w:r>
        <w:t>понимать</w:t>
      </w:r>
      <w:r>
        <w:rPr>
          <w:spacing w:val="12"/>
        </w:rPr>
        <w:t xml:space="preserve"> </w:t>
      </w:r>
      <w:r>
        <w:t>важность</w:t>
      </w:r>
      <w:r>
        <w:rPr>
          <w:spacing w:val="13"/>
        </w:rPr>
        <w:t xml:space="preserve"> </w:t>
      </w:r>
      <w:r>
        <w:t>гуманизма</w:t>
      </w:r>
      <w:r>
        <w:rPr>
          <w:spacing w:val="12"/>
        </w:rPr>
        <w:t xml:space="preserve"> </w:t>
      </w:r>
      <w:r>
        <w:t>для</w:t>
      </w:r>
      <w:r>
        <w:rPr>
          <w:spacing w:val="13"/>
        </w:rPr>
        <w:t xml:space="preserve"> </w:t>
      </w:r>
      <w:r>
        <w:t>формирования</w:t>
      </w:r>
      <w:r>
        <w:rPr>
          <w:spacing w:val="13"/>
        </w:rPr>
        <w:t xml:space="preserve"> </w:t>
      </w:r>
      <w:r>
        <w:t>высоконравственной</w:t>
      </w:r>
      <w:r>
        <w:rPr>
          <w:spacing w:val="-57"/>
        </w:rPr>
        <w:t xml:space="preserve"> </w:t>
      </w:r>
      <w:r>
        <w:t>личности,</w:t>
      </w:r>
      <w:r>
        <w:rPr>
          <w:spacing w:val="-1"/>
        </w:rPr>
        <w:t xml:space="preserve"> </w:t>
      </w:r>
      <w:r>
        <w:t>государственной</w:t>
      </w:r>
      <w:r>
        <w:rPr>
          <w:spacing w:val="-1"/>
        </w:rPr>
        <w:t xml:space="preserve"> </w:t>
      </w:r>
      <w:r>
        <w:t>политики, взаимоотношений</w:t>
      </w:r>
      <w:r>
        <w:rPr>
          <w:spacing w:val="-1"/>
        </w:rPr>
        <w:t xml:space="preserve"> </w:t>
      </w:r>
      <w:r>
        <w:t>в</w:t>
      </w:r>
      <w:r>
        <w:rPr>
          <w:spacing w:val="-1"/>
        </w:rPr>
        <w:t xml:space="preserve"> </w:t>
      </w:r>
      <w:r>
        <w:t>обществе;</w:t>
      </w:r>
    </w:p>
    <w:p w:rsidR="0078009D" w:rsidRDefault="0078009D" w:rsidP="0078009D">
      <w:pPr>
        <w:pStyle w:val="a3"/>
        <w:ind w:left="870" w:firstLine="0"/>
        <w:jc w:val="left"/>
      </w:pPr>
      <w:r>
        <w:t>находить</w:t>
      </w:r>
      <w:r>
        <w:rPr>
          <w:spacing w:val="-6"/>
        </w:rPr>
        <w:t xml:space="preserve"> </w:t>
      </w:r>
      <w:r>
        <w:t>и</w:t>
      </w:r>
      <w:r>
        <w:rPr>
          <w:spacing w:val="-4"/>
        </w:rPr>
        <w:t xml:space="preserve"> </w:t>
      </w:r>
      <w:r>
        <w:t>объяснять</w:t>
      </w:r>
      <w:r>
        <w:rPr>
          <w:spacing w:val="-4"/>
        </w:rPr>
        <w:t xml:space="preserve"> </w:t>
      </w:r>
      <w:r>
        <w:t>гуманистические</w:t>
      </w:r>
      <w:r>
        <w:rPr>
          <w:spacing w:val="-5"/>
        </w:rPr>
        <w:t xml:space="preserve"> </w:t>
      </w:r>
      <w:r>
        <w:t>проявления</w:t>
      </w:r>
      <w:r>
        <w:rPr>
          <w:spacing w:val="-4"/>
        </w:rPr>
        <w:t xml:space="preserve"> </w:t>
      </w:r>
      <w:r>
        <w:t>в</w:t>
      </w:r>
      <w:r>
        <w:rPr>
          <w:spacing w:val="-4"/>
        </w:rPr>
        <w:t xml:space="preserve"> </w:t>
      </w:r>
      <w:r>
        <w:t>современной</w:t>
      </w:r>
      <w:r>
        <w:rPr>
          <w:spacing w:val="-4"/>
        </w:rPr>
        <w:t xml:space="preserve"> </w:t>
      </w:r>
      <w:r>
        <w:t>культуре.</w:t>
      </w:r>
    </w:p>
    <w:p w:rsidR="0078009D" w:rsidRDefault="0078009D" w:rsidP="0078009D">
      <w:pPr>
        <w:pStyle w:val="a3"/>
        <w:tabs>
          <w:tab w:val="left" w:pos="1815"/>
          <w:tab w:val="left" w:pos="3881"/>
          <w:tab w:val="left" w:pos="5478"/>
          <w:tab w:val="left" w:pos="6164"/>
          <w:tab w:val="left" w:pos="7553"/>
          <w:tab w:val="left" w:pos="8340"/>
        </w:tabs>
        <w:spacing w:before="135" w:line="360" w:lineRule="auto"/>
        <w:ind w:right="848"/>
        <w:jc w:val="left"/>
      </w:pPr>
      <w:r>
        <w:t>Тема</w:t>
      </w:r>
      <w:r>
        <w:tab/>
        <w:t>21.</w:t>
      </w:r>
      <w:r>
        <w:rPr>
          <w:spacing w:val="-1"/>
        </w:rPr>
        <w:t xml:space="preserve"> </w:t>
      </w:r>
      <w:r>
        <w:t>Социальные</w:t>
      </w:r>
      <w:r>
        <w:tab/>
        <w:t>профессии,</w:t>
      </w:r>
      <w:r>
        <w:tab/>
        <w:t>их</w:t>
      </w:r>
      <w:r>
        <w:tab/>
        <w:t>важность</w:t>
      </w:r>
      <w:r>
        <w:tab/>
        <w:t>для</w:t>
      </w:r>
      <w:r>
        <w:tab/>
      </w:r>
      <w:r>
        <w:rPr>
          <w:spacing w:val="-1"/>
        </w:rPr>
        <w:t>сохранения</w:t>
      </w:r>
      <w:r>
        <w:rPr>
          <w:spacing w:val="-57"/>
        </w:rPr>
        <w:t xml:space="preserve"> </w:t>
      </w:r>
      <w:r>
        <w:t>духовно-нравственного</w:t>
      </w:r>
      <w:r>
        <w:rPr>
          <w:spacing w:val="-1"/>
        </w:rPr>
        <w:t xml:space="preserve"> </w:t>
      </w:r>
      <w:r>
        <w:t>облика</w:t>
      </w:r>
      <w:r>
        <w:rPr>
          <w:spacing w:val="-1"/>
        </w:rPr>
        <w:t xml:space="preserve"> </w:t>
      </w:r>
      <w:r>
        <w:t>общества.</w:t>
      </w:r>
    </w:p>
    <w:p w:rsidR="0078009D" w:rsidRDefault="0078009D" w:rsidP="0078009D">
      <w:pPr>
        <w:pStyle w:val="a3"/>
        <w:tabs>
          <w:tab w:val="left" w:pos="1792"/>
          <w:tab w:val="left" w:pos="3608"/>
          <w:tab w:val="left" w:pos="4049"/>
          <w:tab w:val="left" w:pos="6732"/>
          <w:tab w:val="left" w:pos="8114"/>
        </w:tabs>
        <w:spacing w:line="360" w:lineRule="auto"/>
        <w:ind w:left="870" w:right="851" w:firstLine="0"/>
        <w:jc w:val="left"/>
      </w:pPr>
      <w:r>
        <w:t>Характеризовать понятия «социальные профессии», «помогающие профессии»;</w:t>
      </w:r>
      <w:r>
        <w:rPr>
          <w:spacing w:val="1"/>
        </w:rPr>
        <w:t xml:space="preserve"> </w:t>
      </w:r>
      <w:r>
        <w:t>иметь</w:t>
      </w:r>
      <w:r>
        <w:tab/>
        <w:t>представление</w:t>
      </w:r>
      <w:r>
        <w:tab/>
        <w:t>о</w:t>
      </w:r>
      <w:r>
        <w:tab/>
        <w:t>духовно-нравственных</w:t>
      </w:r>
      <w:r>
        <w:tab/>
        <w:t>качествах,</w:t>
      </w:r>
      <w:r>
        <w:tab/>
      </w:r>
      <w:r>
        <w:rPr>
          <w:spacing w:val="-1"/>
        </w:rPr>
        <w:t>необходимых</w:t>
      </w:r>
    </w:p>
    <w:p w:rsidR="0078009D" w:rsidRDefault="0078009D" w:rsidP="0078009D">
      <w:pPr>
        <w:pStyle w:val="a3"/>
        <w:ind w:firstLine="0"/>
        <w:jc w:val="left"/>
      </w:pPr>
      <w:r>
        <w:t>представителям</w:t>
      </w:r>
      <w:r>
        <w:rPr>
          <w:spacing w:val="-6"/>
        </w:rPr>
        <w:t xml:space="preserve"> </w:t>
      </w:r>
      <w:r>
        <w:t>социальных</w:t>
      </w:r>
      <w:r>
        <w:rPr>
          <w:spacing w:val="-3"/>
        </w:rPr>
        <w:t xml:space="preserve"> </w:t>
      </w:r>
      <w:r>
        <w:t>профессий;</w:t>
      </w:r>
    </w:p>
    <w:p w:rsidR="0078009D" w:rsidRDefault="0078009D" w:rsidP="0078009D">
      <w:pPr>
        <w:pStyle w:val="a3"/>
        <w:spacing w:before="137" w:line="360" w:lineRule="auto"/>
        <w:ind w:right="840"/>
        <w:jc w:val="left"/>
      </w:pPr>
      <w:r>
        <w:t>осознавать</w:t>
      </w:r>
      <w:r>
        <w:rPr>
          <w:spacing w:val="19"/>
        </w:rPr>
        <w:t xml:space="preserve"> </w:t>
      </w:r>
      <w:r>
        <w:t>и</w:t>
      </w:r>
      <w:r>
        <w:rPr>
          <w:spacing w:val="19"/>
        </w:rPr>
        <w:t xml:space="preserve"> </w:t>
      </w:r>
      <w:r>
        <w:t>обосновывать</w:t>
      </w:r>
      <w:r>
        <w:rPr>
          <w:spacing w:val="19"/>
        </w:rPr>
        <w:t xml:space="preserve"> </w:t>
      </w:r>
      <w:r>
        <w:t>ответственность</w:t>
      </w:r>
      <w:r>
        <w:rPr>
          <w:spacing w:val="19"/>
        </w:rPr>
        <w:t xml:space="preserve"> </w:t>
      </w:r>
      <w:r>
        <w:t>личности</w:t>
      </w:r>
      <w:r>
        <w:rPr>
          <w:spacing w:val="19"/>
        </w:rPr>
        <w:t xml:space="preserve"> </w:t>
      </w:r>
      <w:r>
        <w:t>при</w:t>
      </w:r>
      <w:r>
        <w:rPr>
          <w:spacing w:val="19"/>
        </w:rPr>
        <w:t xml:space="preserve"> </w:t>
      </w:r>
      <w:r>
        <w:t>выборе</w:t>
      </w:r>
      <w:r>
        <w:rPr>
          <w:spacing w:val="17"/>
        </w:rPr>
        <w:t xml:space="preserve"> </w:t>
      </w:r>
      <w:r>
        <w:t>социальных</w:t>
      </w:r>
      <w:r>
        <w:rPr>
          <w:spacing w:val="-57"/>
        </w:rPr>
        <w:t xml:space="preserve"> </w:t>
      </w:r>
      <w:r>
        <w:t>профессий;</w:t>
      </w:r>
    </w:p>
    <w:p w:rsidR="0078009D" w:rsidRDefault="0078009D" w:rsidP="0078009D">
      <w:pPr>
        <w:pStyle w:val="a3"/>
        <w:tabs>
          <w:tab w:val="left" w:pos="2255"/>
          <w:tab w:val="left" w:pos="3483"/>
          <w:tab w:val="left" w:pos="4018"/>
          <w:tab w:val="left" w:pos="5520"/>
          <w:tab w:val="left" w:pos="5961"/>
          <w:tab w:val="left" w:pos="7167"/>
          <w:tab w:val="left" w:pos="8810"/>
        </w:tabs>
        <w:spacing w:line="360" w:lineRule="auto"/>
        <w:ind w:right="851"/>
        <w:jc w:val="left"/>
      </w:pPr>
      <w:r>
        <w:t>приводить</w:t>
      </w:r>
      <w:r>
        <w:tab/>
        <w:t>примеры</w:t>
      </w:r>
      <w:r>
        <w:tab/>
        <w:t>из</w:t>
      </w:r>
      <w:r>
        <w:tab/>
        <w:t>литературы</w:t>
      </w:r>
      <w:r>
        <w:tab/>
        <w:t>и</w:t>
      </w:r>
      <w:r>
        <w:tab/>
        <w:t>истории,</w:t>
      </w:r>
      <w:r>
        <w:tab/>
        <w:t>современной</w:t>
      </w:r>
      <w:r>
        <w:tab/>
      </w:r>
      <w:r>
        <w:rPr>
          <w:spacing w:val="-1"/>
        </w:rPr>
        <w:t>жизни,</w:t>
      </w:r>
      <w:r>
        <w:rPr>
          <w:spacing w:val="-57"/>
        </w:rPr>
        <w:t xml:space="preserve"> </w:t>
      </w:r>
      <w:r>
        <w:t>подтверждающие</w:t>
      </w:r>
      <w:r>
        <w:rPr>
          <w:spacing w:val="-2"/>
        </w:rPr>
        <w:t xml:space="preserve"> </w:t>
      </w:r>
      <w:r>
        <w:t>данную</w:t>
      </w:r>
      <w:r>
        <w:rPr>
          <w:spacing w:val="2"/>
        </w:rPr>
        <w:t xml:space="preserve"> </w:t>
      </w:r>
      <w:r>
        <w:t>точку</w:t>
      </w:r>
      <w:r>
        <w:rPr>
          <w:spacing w:val="-5"/>
        </w:rPr>
        <w:t xml:space="preserve"> </w:t>
      </w:r>
      <w:r>
        <w:t>зрения.</w:t>
      </w:r>
    </w:p>
    <w:p w:rsidR="0078009D" w:rsidRDefault="0078009D" w:rsidP="0078009D">
      <w:pPr>
        <w:pStyle w:val="a3"/>
        <w:tabs>
          <w:tab w:val="left" w:pos="1700"/>
          <w:tab w:val="left" w:pos="3748"/>
          <w:tab w:val="left" w:pos="5682"/>
          <w:tab w:val="left" w:pos="6117"/>
          <w:tab w:val="left" w:pos="7337"/>
        </w:tabs>
        <w:spacing w:line="362" w:lineRule="auto"/>
        <w:ind w:right="852"/>
        <w:jc w:val="left"/>
      </w:pPr>
      <w:r>
        <w:t>Тема</w:t>
      </w:r>
      <w:r>
        <w:tab/>
        <w:t>22. Выдающиеся</w:t>
      </w:r>
      <w:r>
        <w:tab/>
        <w:t>благотворители</w:t>
      </w:r>
      <w:r>
        <w:tab/>
        <w:t>в</w:t>
      </w:r>
      <w:r>
        <w:tab/>
        <w:t>истории.</w:t>
      </w:r>
      <w:r>
        <w:tab/>
      </w:r>
      <w:r>
        <w:rPr>
          <w:spacing w:val="-1"/>
        </w:rPr>
        <w:t>Благотворительность</w:t>
      </w:r>
      <w:r>
        <w:rPr>
          <w:spacing w:val="-57"/>
        </w:rPr>
        <w:t xml:space="preserve"> </w:t>
      </w:r>
      <w:r>
        <w:t>как</w:t>
      </w:r>
      <w:r>
        <w:rPr>
          <w:spacing w:val="-1"/>
        </w:rPr>
        <w:t xml:space="preserve"> </w:t>
      </w:r>
      <w:r>
        <w:t>нравственный долг.</w:t>
      </w:r>
    </w:p>
    <w:p w:rsidR="0078009D" w:rsidRDefault="0078009D" w:rsidP="0078009D">
      <w:pPr>
        <w:pStyle w:val="a3"/>
        <w:spacing w:line="360" w:lineRule="auto"/>
        <w:ind w:right="1526"/>
        <w:jc w:val="left"/>
      </w:pPr>
      <w:r>
        <w:t>Характеризовать</w:t>
      </w:r>
      <w:r>
        <w:rPr>
          <w:spacing w:val="1"/>
        </w:rPr>
        <w:t xml:space="preserve"> </w:t>
      </w:r>
      <w:r>
        <w:t>понятие</w:t>
      </w:r>
      <w:r>
        <w:rPr>
          <w:spacing w:val="1"/>
        </w:rPr>
        <w:t xml:space="preserve"> </w:t>
      </w:r>
      <w:r>
        <w:t>«благотворительность»</w:t>
      </w:r>
      <w:r>
        <w:rPr>
          <w:spacing w:val="1"/>
        </w:rPr>
        <w:t xml:space="preserve"> </w:t>
      </w:r>
      <w:r>
        <w:t>и</w:t>
      </w:r>
      <w:r>
        <w:rPr>
          <w:spacing w:val="1"/>
        </w:rPr>
        <w:t xml:space="preserve"> </w:t>
      </w:r>
      <w:r>
        <w:t>его</w:t>
      </w:r>
      <w:r>
        <w:rPr>
          <w:spacing w:val="1"/>
        </w:rPr>
        <w:t xml:space="preserve"> </w:t>
      </w:r>
      <w:r>
        <w:t>эволюцию</w:t>
      </w:r>
      <w:r>
        <w:rPr>
          <w:spacing w:val="1"/>
        </w:rPr>
        <w:t xml:space="preserve"> </w:t>
      </w:r>
      <w:r>
        <w:t>в</w:t>
      </w:r>
      <w:r>
        <w:rPr>
          <w:spacing w:val="1"/>
        </w:rPr>
        <w:t xml:space="preserve"> </w:t>
      </w:r>
      <w:r>
        <w:t>истории</w:t>
      </w:r>
      <w:r>
        <w:rPr>
          <w:spacing w:val="-57"/>
        </w:rPr>
        <w:t xml:space="preserve"> </w:t>
      </w:r>
      <w:r>
        <w:t>России;</w:t>
      </w:r>
    </w:p>
    <w:p w:rsidR="0078009D" w:rsidRDefault="0078009D" w:rsidP="0078009D">
      <w:pPr>
        <w:pStyle w:val="a3"/>
        <w:tabs>
          <w:tab w:val="left" w:pos="2244"/>
          <w:tab w:val="left" w:pos="3414"/>
          <w:tab w:val="left" w:pos="4893"/>
          <w:tab w:val="left" w:pos="5224"/>
          <w:tab w:val="left" w:pos="6795"/>
          <w:tab w:val="left" w:pos="7984"/>
          <w:tab w:val="left" w:pos="8555"/>
        </w:tabs>
        <w:spacing w:line="360" w:lineRule="auto"/>
        <w:ind w:right="845"/>
        <w:jc w:val="left"/>
      </w:pPr>
      <w:r>
        <w:t>доказывать</w:t>
      </w:r>
      <w:r>
        <w:tab/>
        <w:t>важность</w:t>
      </w:r>
      <w:r>
        <w:tab/>
        <w:t>меценатства</w:t>
      </w:r>
      <w:r>
        <w:tab/>
        <w:t>в</w:t>
      </w:r>
      <w:r>
        <w:tab/>
        <w:t>современном</w:t>
      </w:r>
      <w:r>
        <w:tab/>
        <w:t>обществе</w:t>
      </w:r>
      <w:r>
        <w:tab/>
        <w:t>для</w:t>
      </w:r>
      <w:r>
        <w:tab/>
      </w:r>
      <w:r>
        <w:rPr>
          <w:spacing w:val="-1"/>
        </w:rPr>
        <w:t>общества</w:t>
      </w:r>
      <w:r>
        <w:rPr>
          <w:spacing w:val="-57"/>
        </w:rPr>
        <w:t xml:space="preserve"> </w:t>
      </w:r>
      <w:r>
        <w:t>в</w:t>
      </w:r>
      <w:r>
        <w:rPr>
          <w:spacing w:val="-2"/>
        </w:rPr>
        <w:t xml:space="preserve"> </w:t>
      </w:r>
      <w:r>
        <w:t>целом</w:t>
      </w:r>
      <w:r>
        <w:rPr>
          <w:spacing w:val="-2"/>
        </w:rPr>
        <w:t xml:space="preserve"> </w:t>
      </w:r>
      <w:r>
        <w:t>и для</w:t>
      </w:r>
      <w:r>
        <w:rPr>
          <w:spacing w:val="-1"/>
        </w:rPr>
        <w:t xml:space="preserve"> </w:t>
      </w:r>
      <w:r>
        <w:t>духовно-нравственного</w:t>
      </w:r>
      <w:r>
        <w:rPr>
          <w:spacing w:val="-1"/>
        </w:rPr>
        <w:t xml:space="preserve"> </w:t>
      </w:r>
      <w:r>
        <w:t>развития личности</w:t>
      </w:r>
      <w:r>
        <w:rPr>
          <w:spacing w:val="-1"/>
        </w:rPr>
        <w:t xml:space="preserve"> </w:t>
      </w:r>
      <w:r>
        <w:t>самого</w:t>
      </w:r>
      <w:r>
        <w:rPr>
          <w:spacing w:val="-1"/>
        </w:rPr>
        <w:t xml:space="preserve"> </w:t>
      </w:r>
      <w:r>
        <w:t>мецената;</w:t>
      </w:r>
    </w:p>
    <w:p w:rsidR="0078009D" w:rsidRDefault="0078009D" w:rsidP="0078009D">
      <w:pPr>
        <w:pStyle w:val="a3"/>
        <w:spacing w:line="360" w:lineRule="auto"/>
        <w:ind w:right="854"/>
        <w:jc w:val="left"/>
      </w:pPr>
      <w:r>
        <w:t>характеризовать</w:t>
      </w:r>
      <w:r>
        <w:rPr>
          <w:spacing w:val="34"/>
        </w:rPr>
        <w:t xml:space="preserve"> </w:t>
      </w:r>
      <w:r>
        <w:t>понятие</w:t>
      </w:r>
      <w:r>
        <w:rPr>
          <w:spacing w:val="96"/>
        </w:rPr>
        <w:t xml:space="preserve"> </w:t>
      </w:r>
      <w:r>
        <w:t>«социальный</w:t>
      </w:r>
      <w:r>
        <w:rPr>
          <w:spacing w:val="93"/>
        </w:rPr>
        <w:t xml:space="preserve"> </w:t>
      </w:r>
      <w:r>
        <w:t>долг»,</w:t>
      </w:r>
      <w:r>
        <w:rPr>
          <w:spacing w:val="95"/>
        </w:rPr>
        <w:t xml:space="preserve"> </w:t>
      </w:r>
      <w:r>
        <w:t>обосновывать</w:t>
      </w:r>
      <w:r>
        <w:rPr>
          <w:spacing w:val="93"/>
        </w:rPr>
        <w:t xml:space="preserve"> </w:t>
      </w:r>
      <w:r>
        <w:t>его</w:t>
      </w:r>
      <w:r>
        <w:rPr>
          <w:spacing w:val="95"/>
        </w:rPr>
        <w:t xml:space="preserve"> </w:t>
      </w:r>
      <w:r>
        <w:t>важную</w:t>
      </w:r>
      <w:r>
        <w:rPr>
          <w:spacing w:val="93"/>
        </w:rPr>
        <w:t xml:space="preserve"> </w:t>
      </w:r>
      <w:r>
        <w:t>роль</w:t>
      </w:r>
      <w:r>
        <w:rPr>
          <w:spacing w:val="-57"/>
        </w:rPr>
        <w:t xml:space="preserve"> </w:t>
      </w:r>
      <w:r>
        <w:t>в</w:t>
      </w:r>
      <w:r>
        <w:rPr>
          <w:spacing w:val="-2"/>
        </w:rPr>
        <w:t xml:space="preserve"> </w:t>
      </w:r>
      <w:r>
        <w:t>жизни общества;</w:t>
      </w:r>
    </w:p>
    <w:p w:rsidR="0078009D" w:rsidRDefault="0078009D" w:rsidP="0078009D">
      <w:pPr>
        <w:pStyle w:val="a3"/>
        <w:spacing w:line="362" w:lineRule="auto"/>
        <w:ind w:right="840"/>
        <w:jc w:val="left"/>
      </w:pPr>
      <w:r>
        <w:t>приводить</w:t>
      </w:r>
      <w:r>
        <w:rPr>
          <w:spacing w:val="47"/>
        </w:rPr>
        <w:t xml:space="preserve"> </w:t>
      </w:r>
      <w:r>
        <w:t>примеры</w:t>
      </w:r>
      <w:r>
        <w:rPr>
          <w:spacing w:val="46"/>
        </w:rPr>
        <w:t xml:space="preserve"> </w:t>
      </w:r>
      <w:r>
        <w:t>выдающихся</w:t>
      </w:r>
      <w:r>
        <w:rPr>
          <w:spacing w:val="47"/>
        </w:rPr>
        <w:t xml:space="preserve"> </w:t>
      </w:r>
      <w:r>
        <w:t>благотворителей</w:t>
      </w:r>
      <w:r>
        <w:rPr>
          <w:spacing w:val="48"/>
        </w:rPr>
        <w:t xml:space="preserve"> </w:t>
      </w:r>
      <w:r>
        <w:t>в</w:t>
      </w:r>
      <w:r>
        <w:rPr>
          <w:spacing w:val="46"/>
        </w:rPr>
        <w:t xml:space="preserve"> </w:t>
      </w:r>
      <w:r>
        <w:t>истории</w:t>
      </w:r>
      <w:r>
        <w:rPr>
          <w:spacing w:val="48"/>
        </w:rPr>
        <w:t xml:space="preserve"> </w:t>
      </w:r>
      <w:r>
        <w:t>и</w:t>
      </w:r>
      <w:r>
        <w:rPr>
          <w:spacing w:val="45"/>
        </w:rPr>
        <w:t xml:space="preserve"> </w:t>
      </w:r>
      <w:r>
        <w:t>современной</w:t>
      </w:r>
      <w:r>
        <w:rPr>
          <w:spacing w:val="-57"/>
        </w:rPr>
        <w:t xml:space="preserve"> </w:t>
      </w:r>
      <w:r>
        <w:t>России;</w:t>
      </w:r>
    </w:p>
    <w:p w:rsidR="0078009D" w:rsidRDefault="0078009D" w:rsidP="0078009D">
      <w:pPr>
        <w:pStyle w:val="a3"/>
        <w:tabs>
          <w:tab w:val="left" w:pos="2212"/>
          <w:tab w:val="left" w:pos="3217"/>
          <w:tab w:val="left" w:pos="5496"/>
          <w:tab w:val="left" w:pos="8103"/>
        </w:tabs>
        <w:spacing w:line="360" w:lineRule="auto"/>
        <w:ind w:right="856"/>
        <w:jc w:val="left"/>
      </w:pPr>
      <w:r>
        <w:t>понимать</w:t>
      </w:r>
      <w:r>
        <w:tab/>
        <w:t>смысл</w:t>
      </w:r>
      <w:r>
        <w:tab/>
        <w:t>внеэкономической</w:t>
      </w:r>
      <w:r>
        <w:tab/>
        <w:t>благотворительности:</w:t>
      </w:r>
      <w:r>
        <w:tab/>
      </w:r>
      <w:r>
        <w:rPr>
          <w:spacing w:val="-1"/>
        </w:rPr>
        <w:t>волонтѐрской</w:t>
      </w:r>
      <w:r>
        <w:rPr>
          <w:spacing w:val="-57"/>
        </w:rPr>
        <w:t xml:space="preserve"> </w:t>
      </w:r>
      <w:r>
        <w:t>деятельности,</w:t>
      </w:r>
      <w:r>
        <w:rPr>
          <w:spacing w:val="-1"/>
        </w:rPr>
        <w:t xml:space="preserve"> </w:t>
      </w:r>
      <w:r>
        <w:t>аргументированно объяснять еѐ</w:t>
      </w:r>
      <w:r>
        <w:rPr>
          <w:spacing w:val="-2"/>
        </w:rPr>
        <w:t xml:space="preserve"> </w:t>
      </w:r>
      <w:r>
        <w:t>важность.</w:t>
      </w:r>
    </w:p>
    <w:p w:rsidR="0078009D" w:rsidRDefault="0078009D" w:rsidP="0078009D">
      <w:pPr>
        <w:pStyle w:val="a3"/>
        <w:tabs>
          <w:tab w:val="left" w:pos="1618"/>
          <w:tab w:val="left" w:pos="3588"/>
          <w:tab w:val="left" w:pos="4566"/>
          <w:tab w:val="left" w:pos="5590"/>
          <w:tab w:val="left" w:pos="6451"/>
          <w:tab w:val="left" w:pos="7031"/>
          <w:tab w:val="left" w:pos="8225"/>
        </w:tabs>
        <w:spacing w:line="360" w:lineRule="auto"/>
        <w:ind w:right="851"/>
        <w:jc w:val="left"/>
      </w:pPr>
      <w:r>
        <w:t>Тема</w:t>
      </w:r>
      <w:r>
        <w:tab/>
        <w:t>23. Выдающиеся</w:t>
      </w:r>
      <w:r>
        <w:tab/>
        <w:t>учѐные</w:t>
      </w:r>
      <w:r>
        <w:tab/>
        <w:t>России.</w:t>
      </w:r>
      <w:r>
        <w:tab/>
        <w:t>Наука</w:t>
      </w:r>
      <w:r>
        <w:tab/>
        <w:t>как</w:t>
      </w:r>
      <w:r>
        <w:tab/>
        <w:t>источник</w:t>
      </w:r>
      <w:r>
        <w:tab/>
        <w:t>социального</w:t>
      </w:r>
      <w:r>
        <w:rPr>
          <w:spacing w:val="-57"/>
        </w:rPr>
        <w:t xml:space="preserve"> </w:t>
      </w:r>
      <w:r>
        <w:t>и</w:t>
      </w:r>
      <w:r>
        <w:rPr>
          <w:spacing w:val="-1"/>
        </w:rPr>
        <w:t xml:space="preserve"> </w:t>
      </w:r>
      <w:r>
        <w:t>духовного прогресса</w:t>
      </w:r>
      <w:r>
        <w:rPr>
          <w:spacing w:val="1"/>
        </w:rPr>
        <w:t xml:space="preserve"> </w:t>
      </w:r>
      <w:r>
        <w:t>общества.</w:t>
      </w:r>
    </w:p>
    <w:p w:rsidR="0078009D" w:rsidRDefault="0078009D" w:rsidP="0078009D">
      <w:pPr>
        <w:pStyle w:val="a3"/>
        <w:ind w:left="870" w:firstLine="0"/>
        <w:jc w:val="left"/>
      </w:pPr>
      <w:r>
        <w:t>Характеризовать</w:t>
      </w:r>
      <w:r>
        <w:rPr>
          <w:spacing w:val="-8"/>
        </w:rPr>
        <w:t xml:space="preserve"> </w:t>
      </w:r>
      <w:r>
        <w:t>понятие</w:t>
      </w:r>
      <w:r>
        <w:rPr>
          <w:spacing w:val="-5"/>
        </w:rPr>
        <w:t xml:space="preserve"> </w:t>
      </w:r>
      <w:r>
        <w:t>«наука»;</w:t>
      </w:r>
    </w:p>
    <w:p w:rsidR="0078009D" w:rsidRDefault="0078009D" w:rsidP="0078009D">
      <w:pPr>
        <w:pStyle w:val="a3"/>
        <w:spacing w:before="128" w:line="360" w:lineRule="auto"/>
        <w:jc w:val="left"/>
      </w:pPr>
      <w:r>
        <w:t>уметь</w:t>
      </w:r>
      <w:r>
        <w:rPr>
          <w:spacing w:val="34"/>
        </w:rPr>
        <w:t xml:space="preserve"> </w:t>
      </w:r>
      <w:r>
        <w:t>аргументированно</w:t>
      </w:r>
      <w:r>
        <w:rPr>
          <w:spacing w:val="31"/>
        </w:rPr>
        <w:t xml:space="preserve"> </w:t>
      </w:r>
      <w:r>
        <w:t>обосновывать</w:t>
      </w:r>
      <w:r>
        <w:rPr>
          <w:spacing w:val="32"/>
        </w:rPr>
        <w:t xml:space="preserve"> </w:t>
      </w:r>
      <w:r>
        <w:t>важность</w:t>
      </w:r>
      <w:r>
        <w:rPr>
          <w:spacing w:val="33"/>
        </w:rPr>
        <w:t xml:space="preserve"> </w:t>
      </w:r>
      <w:r>
        <w:t>науки</w:t>
      </w:r>
      <w:r>
        <w:rPr>
          <w:spacing w:val="32"/>
        </w:rPr>
        <w:t xml:space="preserve"> </w:t>
      </w:r>
      <w:r>
        <w:t>в</w:t>
      </w:r>
      <w:r>
        <w:rPr>
          <w:spacing w:val="33"/>
        </w:rPr>
        <w:t xml:space="preserve"> </w:t>
      </w:r>
      <w:r>
        <w:t>современном</w:t>
      </w:r>
      <w:r>
        <w:rPr>
          <w:spacing w:val="32"/>
        </w:rPr>
        <w:t xml:space="preserve"> </w:t>
      </w:r>
      <w:r>
        <w:t>обществе,</w:t>
      </w:r>
      <w:r>
        <w:rPr>
          <w:spacing w:val="-57"/>
        </w:rPr>
        <w:t xml:space="preserve"> </w:t>
      </w:r>
      <w:r>
        <w:t>прослеживать</w:t>
      </w:r>
      <w:r>
        <w:rPr>
          <w:spacing w:val="-1"/>
        </w:rPr>
        <w:t xml:space="preserve"> </w:t>
      </w:r>
      <w:r>
        <w:t>еѐ</w:t>
      </w:r>
      <w:r>
        <w:rPr>
          <w:spacing w:val="-1"/>
        </w:rPr>
        <w:t xml:space="preserve"> </w:t>
      </w:r>
      <w:r>
        <w:t>связь</w:t>
      </w:r>
      <w:r>
        <w:rPr>
          <w:spacing w:val="-1"/>
        </w:rPr>
        <w:t xml:space="preserve"> </w:t>
      </w:r>
      <w:r>
        <w:t>с</w:t>
      </w:r>
      <w:r>
        <w:rPr>
          <w:spacing w:val="-1"/>
        </w:rPr>
        <w:t xml:space="preserve"> </w:t>
      </w:r>
      <w:r>
        <w:t>научно-техническим</w:t>
      </w:r>
      <w:r>
        <w:rPr>
          <w:spacing w:val="-5"/>
        </w:rPr>
        <w:t xml:space="preserve"> </w:t>
      </w:r>
      <w:r>
        <w:t>и социальным</w:t>
      </w:r>
      <w:r>
        <w:rPr>
          <w:spacing w:val="-3"/>
        </w:rPr>
        <w:t xml:space="preserve"> </w:t>
      </w:r>
      <w:r>
        <w:t>прогрессом;</w:t>
      </w:r>
    </w:p>
    <w:p w:rsidR="0078009D" w:rsidRDefault="0078009D" w:rsidP="0078009D">
      <w:pPr>
        <w:pStyle w:val="a3"/>
        <w:ind w:left="870" w:firstLine="0"/>
        <w:jc w:val="left"/>
      </w:pPr>
      <w:r>
        <w:t>называть</w:t>
      </w:r>
      <w:r>
        <w:rPr>
          <w:spacing w:val="-4"/>
        </w:rPr>
        <w:t xml:space="preserve"> </w:t>
      </w:r>
      <w:r>
        <w:t>имена</w:t>
      </w:r>
      <w:r>
        <w:rPr>
          <w:spacing w:val="-4"/>
        </w:rPr>
        <w:t xml:space="preserve"> </w:t>
      </w:r>
      <w:r>
        <w:t>выдающихся</w:t>
      </w:r>
      <w:r>
        <w:rPr>
          <w:spacing w:val="-1"/>
        </w:rPr>
        <w:t xml:space="preserve"> </w:t>
      </w:r>
      <w:r>
        <w:t>учѐных</w:t>
      </w:r>
      <w:r>
        <w:rPr>
          <w:spacing w:val="-2"/>
        </w:rPr>
        <w:t xml:space="preserve"> </w:t>
      </w:r>
      <w:r>
        <w:t>России;</w:t>
      </w:r>
    </w:p>
    <w:p w:rsidR="0078009D" w:rsidRDefault="0078009D" w:rsidP="0078009D">
      <w:pPr>
        <w:pStyle w:val="a3"/>
        <w:spacing w:before="139" w:line="360" w:lineRule="auto"/>
        <w:ind w:right="840"/>
        <w:jc w:val="left"/>
      </w:pPr>
      <w:r>
        <w:t>обосновывать</w:t>
      </w:r>
      <w:r>
        <w:rPr>
          <w:spacing w:val="37"/>
        </w:rPr>
        <w:t xml:space="preserve"> </w:t>
      </w:r>
      <w:r>
        <w:t>важность</w:t>
      </w:r>
      <w:r>
        <w:rPr>
          <w:spacing w:val="37"/>
        </w:rPr>
        <w:t xml:space="preserve"> </w:t>
      </w:r>
      <w:r>
        <w:t>понимания</w:t>
      </w:r>
      <w:r>
        <w:rPr>
          <w:spacing w:val="34"/>
        </w:rPr>
        <w:t xml:space="preserve"> </w:t>
      </w:r>
      <w:r>
        <w:t>истории</w:t>
      </w:r>
      <w:r>
        <w:rPr>
          <w:spacing w:val="35"/>
        </w:rPr>
        <w:t xml:space="preserve"> </w:t>
      </w:r>
      <w:r>
        <w:t>науки,</w:t>
      </w:r>
      <w:r>
        <w:rPr>
          <w:spacing w:val="36"/>
        </w:rPr>
        <w:t xml:space="preserve"> </w:t>
      </w:r>
      <w:r>
        <w:t>получения</w:t>
      </w:r>
      <w:r>
        <w:rPr>
          <w:spacing w:val="36"/>
        </w:rPr>
        <w:t xml:space="preserve"> </w:t>
      </w:r>
      <w:r>
        <w:t>и</w:t>
      </w:r>
      <w:r>
        <w:rPr>
          <w:spacing w:val="35"/>
        </w:rPr>
        <w:t xml:space="preserve"> </w:t>
      </w:r>
      <w:r>
        <w:t>обоснования</w:t>
      </w:r>
      <w:r>
        <w:rPr>
          <w:spacing w:val="-57"/>
        </w:rPr>
        <w:t xml:space="preserve"> </w:t>
      </w:r>
      <w:r>
        <w:t>научного</w:t>
      </w:r>
      <w:r>
        <w:rPr>
          <w:spacing w:val="-1"/>
        </w:rPr>
        <w:t xml:space="preserve"> </w:t>
      </w:r>
      <w:r>
        <w:t>знания;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характеризовать</w:t>
      </w:r>
      <w:r>
        <w:rPr>
          <w:spacing w:val="13"/>
        </w:rPr>
        <w:t xml:space="preserve"> </w:t>
      </w:r>
      <w:r>
        <w:t>и</w:t>
      </w:r>
      <w:r>
        <w:rPr>
          <w:spacing w:val="11"/>
        </w:rPr>
        <w:t xml:space="preserve"> </w:t>
      </w:r>
      <w:r>
        <w:t>доказывать</w:t>
      </w:r>
      <w:r>
        <w:rPr>
          <w:spacing w:val="13"/>
        </w:rPr>
        <w:t xml:space="preserve"> </w:t>
      </w:r>
      <w:r>
        <w:t>важность</w:t>
      </w:r>
      <w:r>
        <w:rPr>
          <w:spacing w:val="13"/>
        </w:rPr>
        <w:t xml:space="preserve"> </w:t>
      </w:r>
      <w:r>
        <w:t>науки</w:t>
      </w:r>
      <w:r>
        <w:rPr>
          <w:spacing w:val="13"/>
        </w:rPr>
        <w:t xml:space="preserve"> </w:t>
      </w:r>
      <w:r>
        <w:t>для</w:t>
      </w:r>
      <w:r>
        <w:rPr>
          <w:spacing w:val="14"/>
        </w:rPr>
        <w:t xml:space="preserve"> </w:t>
      </w:r>
      <w:r>
        <w:t>благополучия</w:t>
      </w:r>
      <w:r>
        <w:rPr>
          <w:spacing w:val="12"/>
        </w:rPr>
        <w:t xml:space="preserve"> </w:t>
      </w:r>
      <w:r>
        <w:t>общества,</w:t>
      </w:r>
      <w:r>
        <w:rPr>
          <w:spacing w:val="12"/>
        </w:rPr>
        <w:t xml:space="preserve"> </w:t>
      </w:r>
      <w:r>
        <w:t>страны</w:t>
      </w:r>
      <w:r>
        <w:rPr>
          <w:spacing w:val="-58"/>
        </w:rPr>
        <w:t xml:space="preserve"> </w:t>
      </w:r>
      <w:r>
        <w:t>и</w:t>
      </w:r>
      <w:r>
        <w:rPr>
          <w:spacing w:val="-1"/>
        </w:rPr>
        <w:t xml:space="preserve"> </w:t>
      </w:r>
      <w:r>
        <w:t>государства;</w:t>
      </w:r>
    </w:p>
    <w:p w:rsidR="0078009D" w:rsidRDefault="0078009D" w:rsidP="0078009D">
      <w:pPr>
        <w:pStyle w:val="a3"/>
        <w:spacing w:line="360" w:lineRule="auto"/>
        <w:ind w:right="853"/>
      </w:pPr>
      <w:r>
        <w:t>обосновывать</w:t>
      </w:r>
      <w:r>
        <w:rPr>
          <w:spacing w:val="42"/>
        </w:rPr>
        <w:t xml:space="preserve"> </w:t>
      </w:r>
      <w:r>
        <w:t>важность</w:t>
      </w:r>
      <w:r>
        <w:rPr>
          <w:spacing w:val="100"/>
        </w:rPr>
        <w:t xml:space="preserve"> </w:t>
      </w:r>
      <w:r>
        <w:t>морали</w:t>
      </w:r>
      <w:r>
        <w:rPr>
          <w:spacing w:val="102"/>
        </w:rPr>
        <w:t xml:space="preserve"> </w:t>
      </w:r>
      <w:r>
        <w:t>и</w:t>
      </w:r>
      <w:r>
        <w:rPr>
          <w:spacing w:val="100"/>
        </w:rPr>
        <w:t xml:space="preserve"> </w:t>
      </w:r>
      <w:r>
        <w:t>нравственности</w:t>
      </w:r>
      <w:r>
        <w:rPr>
          <w:spacing w:val="101"/>
        </w:rPr>
        <w:t xml:space="preserve"> </w:t>
      </w:r>
      <w:r>
        <w:t>в</w:t>
      </w:r>
      <w:r>
        <w:rPr>
          <w:spacing w:val="99"/>
        </w:rPr>
        <w:t xml:space="preserve"> </w:t>
      </w:r>
      <w:r>
        <w:t>науке,</w:t>
      </w:r>
      <w:r>
        <w:rPr>
          <w:spacing w:val="100"/>
        </w:rPr>
        <w:t xml:space="preserve"> </w:t>
      </w:r>
      <w:r>
        <w:t>еѐ</w:t>
      </w:r>
      <w:r>
        <w:rPr>
          <w:spacing w:val="99"/>
        </w:rPr>
        <w:t xml:space="preserve"> </w:t>
      </w:r>
      <w:r>
        <w:t>роль</w:t>
      </w:r>
      <w:r>
        <w:rPr>
          <w:spacing w:val="101"/>
        </w:rPr>
        <w:t xml:space="preserve"> </w:t>
      </w:r>
      <w:r>
        <w:t>и</w:t>
      </w:r>
      <w:r>
        <w:rPr>
          <w:spacing w:val="100"/>
        </w:rPr>
        <w:t xml:space="preserve"> </w:t>
      </w:r>
      <w:r>
        <w:t>вклад</w:t>
      </w:r>
      <w:r>
        <w:rPr>
          <w:spacing w:val="-58"/>
        </w:rPr>
        <w:t xml:space="preserve"> </w:t>
      </w:r>
      <w:r>
        <w:t>в</w:t>
      </w:r>
      <w:r>
        <w:rPr>
          <w:spacing w:val="-2"/>
        </w:rPr>
        <w:t xml:space="preserve"> </w:t>
      </w:r>
      <w:r>
        <w:t>доказательство</w:t>
      </w:r>
      <w:r>
        <w:rPr>
          <w:spacing w:val="-1"/>
        </w:rPr>
        <w:t xml:space="preserve"> </w:t>
      </w:r>
      <w:r>
        <w:t>этих</w:t>
      </w:r>
      <w:r>
        <w:rPr>
          <w:spacing w:val="2"/>
        </w:rPr>
        <w:t xml:space="preserve"> </w:t>
      </w:r>
      <w:r>
        <w:t>понятий.</w:t>
      </w:r>
    </w:p>
    <w:p w:rsidR="0078009D" w:rsidRDefault="0078009D" w:rsidP="0078009D">
      <w:pPr>
        <w:pStyle w:val="a3"/>
        <w:ind w:left="870" w:firstLine="0"/>
      </w:pPr>
      <w:r>
        <w:t>Тема</w:t>
      </w:r>
      <w:r>
        <w:rPr>
          <w:spacing w:val="-3"/>
        </w:rPr>
        <w:t xml:space="preserve"> </w:t>
      </w:r>
      <w:r>
        <w:t>24.</w:t>
      </w:r>
      <w:r>
        <w:rPr>
          <w:spacing w:val="-2"/>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78009D" w:rsidRDefault="0078009D" w:rsidP="0078009D">
      <w:pPr>
        <w:pStyle w:val="a3"/>
        <w:spacing w:before="135" w:line="360" w:lineRule="auto"/>
        <w:ind w:right="856"/>
      </w:pPr>
      <w:r>
        <w:t>Характеризовать</w:t>
      </w:r>
      <w:r>
        <w:rPr>
          <w:spacing w:val="61"/>
        </w:rPr>
        <w:t xml:space="preserve"> </w:t>
      </w:r>
      <w:r>
        <w:t>понятие   «профессия»,   предполагать   характер   и   цель   труда</w:t>
      </w:r>
      <w:r>
        <w:rPr>
          <w:spacing w:val="-57"/>
        </w:rPr>
        <w:t xml:space="preserve"> </w:t>
      </w:r>
      <w:r>
        <w:t>в</w:t>
      </w:r>
      <w:r>
        <w:rPr>
          <w:spacing w:val="-2"/>
        </w:rPr>
        <w:t xml:space="preserve"> </w:t>
      </w:r>
      <w:r>
        <w:t>определѐнной профессии;</w:t>
      </w:r>
    </w:p>
    <w:p w:rsidR="0078009D" w:rsidRDefault="0078009D" w:rsidP="0078009D">
      <w:pPr>
        <w:pStyle w:val="a3"/>
        <w:spacing w:line="360" w:lineRule="auto"/>
        <w:ind w:right="848"/>
      </w:pPr>
      <w:r>
        <w:t>обосновывать</w:t>
      </w:r>
      <w:r>
        <w:rPr>
          <w:spacing w:val="1"/>
        </w:rPr>
        <w:t xml:space="preserve"> </w:t>
      </w:r>
      <w:r>
        <w:t>преимущества</w:t>
      </w:r>
      <w:r>
        <w:rPr>
          <w:spacing w:val="1"/>
        </w:rPr>
        <w:t xml:space="preserve"> </w:t>
      </w:r>
      <w:r>
        <w:t>выбранной</w:t>
      </w:r>
      <w:r>
        <w:rPr>
          <w:spacing w:val="1"/>
        </w:rPr>
        <w:t xml:space="preserve"> </w:t>
      </w:r>
      <w:r>
        <w:t>профессии,</w:t>
      </w:r>
      <w:r>
        <w:rPr>
          <w:spacing w:val="1"/>
        </w:rPr>
        <w:t xml:space="preserve"> </w:t>
      </w:r>
      <w:r>
        <w:t>характеризовать</w:t>
      </w:r>
      <w:r>
        <w:rPr>
          <w:spacing w:val="1"/>
        </w:rPr>
        <w:t xml:space="preserve"> </w:t>
      </w:r>
      <w:r>
        <w:t>еѐ</w:t>
      </w:r>
      <w:r>
        <w:rPr>
          <w:spacing w:val="1"/>
        </w:rPr>
        <w:t xml:space="preserve"> </w:t>
      </w:r>
      <w:r>
        <w:t>вклад</w:t>
      </w:r>
      <w:r>
        <w:rPr>
          <w:spacing w:val="1"/>
        </w:rPr>
        <w:t xml:space="preserve"> </w:t>
      </w:r>
      <w:r>
        <w:t>в</w:t>
      </w:r>
      <w:r>
        <w:rPr>
          <w:spacing w:val="-57"/>
        </w:rPr>
        <w:t xml:space="preserve"> </w:t>
      </w:r>
      <w:r>
        <w:t>общество, называть духовно-нравственные качества человека, необходимые в этом виде</w:t>
      </w:r>
      <w:r>
        <w:rPr>
          <w:spacing w:val="1"/>
        </w:rPr>
        <w:t xml:space="preserve"> </w:t>
      </w:r>
      <w:r>
        <w:t>труда.</w:t>
      </w:r>
    </w:p>
    <w:p w:rsidR="0078009D" w:rsidRDefault="0078009D" w:rsidP="0078009D">
      <w:pPr>
        <w:pStyle w:val="a3"/>
        <w:spacing w:line="360" w:lineRule="auto"/>
        <w:ind w:left="870" w:right="4542" w:firstLine="0"/>
        <w:jc w:val="left"/>
      </w:pPr>
      <w:r>
        <w:t>Тематический</w:t>
      </w:r>
      <w:r>
        <w:rPr>
          <w:spacing w:val="-5"/>
        </w:rPr>
        <w:t xml:space="preserve"> </w:t>
      </w:r>
      <w:r>
        <w:t>блок</w:t>
      </w:r>
      <w:r>
        <w:rPr>
          <w:spacing w:val="-3"/>
        </w:rPr>
        <w:t xml:space="preserve"> </w:t>
      </w:r>
      <w:r>
        <w:t>4.</w:t>
      </w:r>
      <w:r>
        <w:rPr>
          <w:spacing w:val="-2"/>
        </w:rPr>
        <w:t xml:space="preserve"> </w:t>
      </w:r>
      <w:r>
        <w:t>«Родина</w:t>
      </w:r>
      <w:r>
        <w:rPr>
          <w:spacing w:val="-8"/>
        </w:rPr>
        <w:t xml:space="preserve"> </w:t>
      </w:r>
      <w:r>
        <w:t>и</w:t>
      </w:r>
      <w:r>
        <w:rPr>
          <w:spacing w:val="-4"/>
        </w:rPr>
        <w:t xml:space="preserve"> </w:t>
      </w:r>
      <w:r>
        <w:t>патриотизм».</w:t>
      </w:r>
      <w:r>
        <w:rPr>
          <w:spacing w:val="-57"/>
        </w:rPr>
        <w:t xml:space="preserve"> </w:t>
      </w:r>
      <w:r>
        <w:t>Тема</w:t>
      </w:r>
      <w:r>
        <w:rPr>
          <w:spacing w:val="-2"/>
        </w:rPr>
        <w:t xml:space="preserve"> </w:t>
      </w:r>
      <w:r>
        <w:t>25. Гражданин.</w:t>
      </w:r>
    </w:p>
    <w:p w:rsidR="0078009D" w:rsidRDefault="0078009D" w:rsidP="0078009D">
      <w:pPr>
        <w:pStyle w:val="a3"/>
        <w:tabs>
          <w:tab w:val="left" w:pos="3071"/>
          <w:tab w:val="left" w:pos="4373"/>
          <w:tab w:val="left" w:pos="5816"/>
          <w:tab w:val="left" w:pos="6418"/>
          <w:tab w:val="left" w:pos="8471"/>
        </w:tabs>
        <w:spacing w:line="360" w:lineRule="auto"/>
        <w:ind w:right="854"/>
        <w:jc w:val="left"/>
      </w:pPr>
      <w:r>
        <w:t>Характеризовать</w:t>
      </w:r>
      <w:r>
        <w:tab/>
        <w:t>понятия</w:t>
      </w:r>
      <w:r>
        <w:tab/>
        <w:t>«Родина»</w:t>
      </w:r>
      <w:r>
        <w:tab/>
        <w:t>и</w:t>
      </w:r>
      <w:r>
        <w:tab/>
        <w:t>«гражданство»,</w:t>
      </w:r>
      <w:r>
        <w:tab/>
        <w:t>объяснять</w:t>
      </w:r>
      <w:r>
        <w:rPr>
          <w:spacing w:val="-57"/>
        </w:rPr>
        <w:t xml:space="preserve"> </w:t>
      </w:r>
      <w:r>
        <w:t>их</w:t>
      </w:r>
      <w:r>
        <w:rPr>
          <w:spacing w:val="1"/>
        </w:rPr>
        <w:t xml:space="preserve"> </w:t>
      </w:r>
      <w:r>
        <w:t>взаимосвязь;</w:t>
      </w:r>
    </w:p>
    <w:p w:rsidR="0078009D" w:rsidRDefault="0078009D" w:rsidP="0078009D">
      <w:pPr>
        <w:pStyle w:val="a3"/>
        <w:spacing w:line="360" w:lineRule="auto"/>
        <w:jc w:val="left"/>
      </w:pPr>
      <w:r>
        <w:t>понимать</w:t>
      </w:r>
      <w:r>
        <w:rPr>
          <w:spacing w:val="48"/>
        </w:rPr>
        <w:t xml:space="preserve"> </w:t>
      </w:r>
      <w:r>
        <w:t>духовно-нравственный</w:t>
      </w:r>
      <w:r>
        <w:rPr>
          <w:spacing w:val="50"/>
        </w:rPr>
        <w:t xml:space="preserve"> </w:t>
      </w:r>
      <w:r>
        <w:t>характер</w:t>
      </w:r>
      <w:r>
        <w:rPr>
          <w:spacing w:val="47"/>
        </w:rPr>
        <w:t xml:space="preserve"> </w:t>
      </w:r>
      <w:r>
        <w:t>патриотизма,</w:t>
      </w:r>
      <w:r>
        <w:rPr>
          <w:spacing w:val="50"/>
        </w:rPr>
        <w:t xml:space="preserve"> </w:t>
      </w:r>
      <w:r>
        <w:t>ценностей</w:t>
      </w:r>
      <w:r>
        <w:rPr>
          <w:spacing w:val="48"/>
        </w:rPr>
        <w:t xml:space="preserve"> </w:t>
      </w:r>
      <w:r>
        <w:t>гражданского</w:t>
      </w:r>
      <w:r>
        <w:rPr>
          <w:spacing w:val="-57"/>
        </w:rPr>
        <w:t xml:space="preserve"> </w:t>
      </w:r>
      <w:r>
        <w:t>самосознания;</w:t>
      </w:r>
    </w:p>
    <w:p w:rsidR="0078009D" w:rsidRDefault="0078009D" w:rsidP="0078009D">
      <w:pPr>
        <w:pStyle w:val="a3"/>
        <w:spacing w:line="362" w:lineRule="auto"/>
        <w:ind w:left="870" w:right="2074" w:firstLine="0"/>
        <w:jc w:val="left"/>
      </w:pPr>
      <w:r>
        <w:t>понимать</w:t>
      </w:r>
      <w:r>
        <w:rPr>
          <w:spacing w:val="-6"/>
        </w:rPr>
        <w:t xml:space="preserve"> </w:t>
      </w:r>
      <w:r>
        <w:t>и</w:t>
      </w:r>
      <w:r>
        <w:rPr>
          <w:spacing w:val="-2"/>
        </w:rPr>
        <w:t xml:space="preserve"> </w:t>
      </w:r>
      <w:r>
        <w:t>уметь</w:t>
      </w:r>
      <w:r>
        <w:rPr>
          <w:spacing w:val="-4"/>
        </w:rPr>
        <w:t xml:space="preserve"> </w:t>
      </w:r>
      <w:r>
        <w:t>обосновывать</w:t>
      </w:r>
      <w:r>
        <w:rPr>
          <w:spacing w:val="-4"/>
        </w:rPr>
        <w:t xml:space="preserve"> </w:t>
      </w:r>
      <w:r>
        <w:t>нравственные</w:t>
      </w:r>
      <w:r>
        <w:rPr>
          <w:spacing w:val="-6"/>
        </w:rPr>
        <w:t xml:space="preserve"> </w:t>
      </w:r>
      <w:r>
        <w:t>качества</w:t>
      </w:r>
      <w:r>
        <w:rPr>
          <w:spacing w:val="-5"/>
        </w:rPr>
        <w:t xml:space="preserve"> </w:t>
      </w:r>
      <w:r>
        <w:t>гражданина.</w:t>
      </w:r>
      <w:r>
        <w:rPr>
          <w:spacing w:val="-57"/>
        </w:rPr>
        <w:t xml:space="preserve"> </w:t>
      </w:r>
      <w:r>
        <w:t>Тема</w:t>
      </w:r>
      <w:r>
        <w:rPr>
          <w:spacing w:val="-2"/>
        </w:rPr>
        <w:t xml:space="preserve"> </w:t>
      </w:r>
      <w:r>
        <w:t>26. Патриотизм.</w:t>
      </w:r>
    </w:p>
    <w:p w:rsidR="0078009D" w:rsidRDefault="0078009D" w:rsidP="0078009D">
      <w:pPr>
        <w:pStyle w:val="a3"/>
        <w:spacing w:line="271" w:lineRule="exact"/>
        <w:ind w:left="870" w:firstLine="0"/>
        <w:jc w:val="left"/>
      </w:pPr>
      <w:r>
        <w:t>Характеризовать</w:t>
      </w:r>
      <w:r>
        <w:rPr>
          <w:spacing w:val="-8"/>
        </w:rPr>
        <w:t xml:space="preserve"> </w:t>
      </w:r>
      <w:r>
        <w:t>понятие</w:t>
      </w:r>
      <w:r>
        <w:rPr>
          <w:spacing w:val="-5"/>
        </w:rPr>
        <w:t xml:space="preserve"> </w:t>
      </w:r>
      <w:r>
        <w:t>«патриотизм»;</w:t>
      </w:r>
    </w:p>
    <w:p w:rsidR="0078009D" w:rsidRDefault="0078009D" w:rsidP="0078009D">
      <w:pPr>
        <w:pStyle w:val="a3"/>
        <w:spacing w:before="139"/>
        <w:ind w:left="870" w:firstLine="0"/>
        <w:jc w:val="left"/>
      </w:pPr>
      <w:r>
        <w:t>приводить</w:t>
      </w:r>
      <w:r>
        <w:rPr>
          <w:spacing w:val="-3"/>
        </w:rPr>
        <w:t xml:space="preserve"> </w:t>
      </w:r>
      <w:r>
        <w:t>примеры</w:t>
      </w:r>
      <w:r>
        <w:rPr>
          <w:spacing w:val="-3"/>
        </w:rPr>
        <w:t xml:space="preserve"> </w:t>
      </w:r>
      <w:r>
        <w:t>патриотизма</w:t>
      </w:r>
      <w:r>
        <w:rPr>
          <w:spacing w:val="-3"/>
        </w:rPr>
        <w:t xml:space="preserve"> </w:t>
      </w:r>
      <w:r>
        <w:t>в</w:t>
      </w:r>
      <w:r>
        <w:rPr>
          <w:spacing w:val="-4"/>
        </w:rPr>
        <w:t xml:space="preserve"> </w:t>
      </w:r>
      <w:r>
        <w:t>истории</w:t>
      </w:r>
      <w:r>
        <w:rPr>
          <w:spacing w:val="-4"/>
        </w:rPr>
        <w:t xml:space="preserve"> </w:t>
      </w:r>
      <w:r>
        <w:t>и</w:t>
      </w:r>
      <w:r>
        <w:rPr>
          <w:spacing w:val="-3"/>
        </w:rPr>
        <w:t xml:space="preserve"> </w:t>
      </w:r>
      <w:r>
        <w:t>современном</w:t>
      </w:r>
      <w:r>
        <w:rPr>
          <w:spacing w:val="-3"/>
        </w:rPr>
        <w:t xml:space="preserve"> </w:t>
      </w:r>
      <w:r>
        <w:t>обществе;</w:t>
      </w:r>
    </w:p>
    <w:p w:rsidR="0078009D" w:rsidRDefault="0078009D" w:rsidP="0078009D">
      <w:pPr>
        <w:pStyle w:val="a3"/>
        <w:tabs>
          <w:tab w:val="left" w:pos="2203"/>
          <w:tab w:val="left" w:pos="3541"/>
          <w:tab w:val="left" w:pos="3991"/>
          <w:tab w:val="left" w:pos="5138"/>
          <w:tab w:val="left" w:pos="6649"/>
          <w:tab w:val="left" w:pos="7520"/>
        </w:tabs>
        <w:spacing w:before="136" w:line="360" w:lineRule="auto"/>
        <w:ind w:right="851"/>
        <w:jc w:val="left"/>
      </w:pPr>
      <w:r>
        <w:t>различать</w:t>
      </w:r>
      <w:r>
        <w:tab/>
        <w:t>истинный</w:t>
      </w:r>
      <w:r>
        <w:tab/>
        <w:t>и</w:t>
      </w:r>
      <w:r>
        <w:tab/>
        <w:t>ложный</w:t>
      </w:r>
      <w:r>
        <w:tab/>
        <w:t>патриотизм</w:t>
      </w:r>
      <w:r>
        <w:tab/>
        <w:t>через</w:t>
      </w:r>
      <w:r>
        <w:tab/>
        <w:t>ориентированность</w:t>
      </w:r>
      <w:r>
        <w:rPr>
          <w:spacing w:val="-57"/>
        </w:rPr>
        <w:t xml:space="preserve"> </w:t>
      </w:r>
      <w:r>
        <w:t>на</w:t>
      </w:r>
      <w:r>
        <w:rPr>
          <w:spacing w:val="-3"/>
        </w:rPr>
        <w:t xml:space="preserve"> </w:t>
      </w:r>
      <w:r>
        <w:t>ценности</w:t>
      </w:r>
      <w:r>
        <w:rPr>
          <w:spacing w:val="-1"/>
        </w:rPr>
        <w:t xml:space="preserve"> </w:t>
      </w:r>
      <w:r>
        <w:t>толерантности,</w:t>
      </w:r>
      <w:r>
        <w:rPr>
          <w:spacing w:val="1"/>
        </w:rPr>
        <w:t xml:space="preserve"> </w:t>
      </w:r>
      <w:r>
        <w:t>уважения</w:t>
      </w:r>
      <w:r>
        <w:rPr>
          <w:spacing w:val="-1"/>
        </w:rPr>
        <w:t xml:space="preserve"> </w:t>
      </w:r>
      <w:r>
        <w:t>к</w:t>
      </w:r>
      <w:r>
        <w:rPr>
          <w:spacing w:val="-1"/>
        </w:rPr>
        <w:t xml:space="preserve"> </w:t>
      </w:r>
      <w:r>
        <w:t>другим</w:t>
      </w:r>
      <w:r>
        <w:rPr>
          <w:spacing w:val="-2"/>
        </w:rPr>
        <w:t xml:space="preserve"> </w:t>
      </w:r>
      <w:r>
        <w:t>народам,</w:t>
      </w:r>
      <w:r>
        <w:rPr>
          <w:spacing w:val="-1"/>
        </w:rPr>
        <w:t xml:space="preserve"> </w:t>
      </w:r>
      <w:r>
        <w:t>их истории</w:t>
      </w:r>
      <w:r>
        <w:rPr>
          <w:spacing w:val="-3"/>
        </w:rPr>
        <w:t xml:space="preserve"> </w:t>
      </w:r>
      <w:r>
        <w:t>и</w:t>
      </w:r>
      <w:r>
        <w:rPr>
          <w:spacing w:val="-1"/>
        </w:rPr>
        <w:t xml:space="preserve"> </w:t>
      </w:r>
      <w:r>
        <w:t>культуре;</w:t>
      </w:r>
    </w:p>
    <w:p w:rsidR="0078009D" w:rsidRDefault="0078009D" w:rsidP="0078009D">
      <w:pPr>
        <w:pStyle w:val="a3"/>
        <w:spacing w:line="360" w:lineRule="auto"/>
        <w:ind w:left="870" w:right="4971" w:firstLine="0"/>
        <w:jc w:val="left"/>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6"/>
        </w:rPr>
        <w:t xml:space="preserve"> </w:t>
      </w:r>
      <w:r>
        <w:t>понятия</w:t>
      </w:r>
      <w:r>
        <w:rPr>
          <w:spacing w:val="-3"/>
        </w:rPr>
        <w:t xml:space="preserve"> </w:t>
      </w:r>
      <w:r>
        <w:t>«война»</w:t>
      </w:r>
      <w:r>
        <w:rPr>
          <w:spacing w:val="-13"/>
        </w:rPr>
        <w:t xml:space="preserve"> </w:t>
      </w:r>
      <w:r>
        <w:t>и</w:t>
      </w:r>
      <w:r>
        <w:rPr>
          <w:spacing w:val="-1"/>
        </w:rPr>
        <w:t xml:space="preserve"> </w:t>
      </w:r>
      <w:r>
        <w:t>«мир»;</w:t>
      </w:r>
    </w:p>
    <w:p w:rsidR="0078009D" w:rsidRDefault="0078009D" w:rsidP="0078009D">
      <w:pPr>
        <w:pStyle w:val="a3"/>
        <w:spacing w:before="2"/>
        <w:ind w:left="870" w:firstLine="0"/>
        <w:jc w:val="left"/>
      </w:pPr>
      <w:r>
        <w:t>доказывать</w:t>
      </w:r>
      <w:r>
        <w:rPr>
          <w:spacing w:val="-3"/>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2"/>
        </w:rPr>
        <w:t xml:space="preserve"> </w:t>
      </w:r>
      <w:r>
        <w:t>согласия;</w:t>
      </w:r>
    </w:p>
    <w:p w:rsidR="0078009D" w:rsidRDefault="0078009D" w:rsidP="0078009D">
      <w:pPr>
        <w:pStyle w:val="a3"/>
        <w:spacing w:before="137" w:line="360" w:lineRule="auto"/>
        <w:ind w:left="870" w:right="1562" w:firstLine="0"/>
        <w:jc w:val="left"/>
      </w:pPr>
      <w:r>
        <w:t>обосновывать роль защиты Отечества, еѐ важность для гражданина;</w:t>
      </w:r>
      <w:r>
        <w:rPr>
          <w:spacing w:val="1"/>
        </w:rPr>
        <w:t xml:space="preserve"> </w:t>
      </w:r>
      <w:r>
        <w:t>понимать</w:t>
      </w:r>
      <w:r>
        <w:rPr>
          <w:spacing w:val="-4"/>
        </w:rPr>
        <w:t xml:space="preserve"> </w:t>
      </w:r>
      <w:r>
        <w:t>особенности</w:t>
      </w:r>
      <w:r>
        <w:rPr>
          <w:spacing w:val="-5"/>
        </w:rPr>
        <w:t xml:space="preserve"> </w:t>
      </w:r>
      <w:r>
        <w:t>защиты</w:t>
      </w:r>
      <w:r>
        <w:rPr>
          <w:spacing w:val="-4"/>
        </w:rPr>
        <w:t xml:space="preserve"> </w:t>
      </w:r>
      <w:r>
        <w:t>чести</w:t>
      </w:r>
      <w:r>
        <w:rPr>
          <w:spacing w:val="-4"/>
        </w:rPr>
        <w:t xml:space="preserve"> </w:t>
      </w:r>
      <w:r>
        <w:t>Отечества</w:t>
      </w:r>
      <w:r>
        <w:rPr>
          <w:spacing w:val="-4"/>
        </w:rPr>
        <w:t xml:space="preserve"> </w:t>
      </w:r>
      <w:r>
        <w:t>в</w:t>
      </w:r>
      <w:r>
        <w:rPr>
          <w:spacing w:val="-5"/>
        </w:rPr>
        <w:t xml:space="preserve"> </w:t>
      </w:r>
      <w:r>
        <w:t>спорте,</w:t>
      </w:r>
      <w:r>
        <w:rPr>
          <w:spacing w:val="-3"/>
        </w:rPr>
        <w:t xml:space="preserve"> </w:t>
      </w:r>
      <w:r>
        <w:t>науке,</w:t>
      </w:r>
      <w:r>
        <w:rPr>
          <w:spacing w:val="-4"/>
        </w:rPr>
        <w:t xml:space="preserve"> </w:t>
      </w:r>
      <w:r>
        <w:t>культуре;</w:t>
      </w:r>
    </w:p>
    <w:p w:rsidR="0078009D" w:rsidRDefault="0078009D" w:rsidP="0078009D">
      <w:pPr>
        <w:pStyle w:val="a3"/>
        <w:spacing w:line="360" w:lineRule="auto"/>
        <w:jc w:val="left"/>
      </w:pPr>
      <w:r>
        <w:t>характеризовать</w:t>
      </w:r>
      <w:r>
        <w:rPr>
          <w:spacing w:val="5"/>
        </w:rPr>
        <w:t xml:space="preserve"> </w:t>
      </w:r>
      <w:r>
        <w:t>понятия</w:t>
      </w:r>
      <w:r>
        <w:rPr>
          <w:spacing w:val="9"/>
        </w:rPr>
        <w:t xml:space="preserve"> </w:t>
      </w:r>
      <w:r>
        <w:t>«военный</w:t>
      </w:r>
      <w:r>
        <w:rPr>
          <w:spacing w:val="6"/>
        </w:rPr>
        <w:t xml:space="preserve"> </w:t>
      </w:r>
      <w:r>
        <w:t>подвиг»,</w:t>
      </w:r>
      <w:r>
        <w:rPr>
          <w:spacing w:val="7"/>
        </w:rPr>
        <w:t xml:space="preserve"> </w:t>
      </w:r>
      <w:r>
        <w:t>«честь»,</w:t>
      </w:r>
      <w:r>
        <w:rPr>
          <w:spacing w:val="12"/>
        </w:rPr>
        <w:t xml:space="preserve"> </w:t>
      </w:r>
      <w:r>
        <w:t>«доблесть»,</w:t>
      </w:r>
      <w:r>
        <w:rPr>
          <w:spacing w:val="4"/>
        </w:rPr>
        <w:t xml:space="preserve"> </w:t>
      </w:r>
      <w:r>
        <w:t>обосновывать</w:t>
      </w:r>
      <w:r>
        <w:rPr>
          <w:spacing w:val="6"/>
        </w:rPr>
        <w:t xml:space="preserve"> </w:t>
      </w:r>
      <w:r>
        <w:t>их</w:t>
      </w:r>
      <w:r>
        <w:rPr>
          <w:spacing w:val="-57"/>
        </w:rPr>
        <w:t xml:space="preserve"> </w:t>
      </w:r>
      <w:r>
        <w:t>важность,</w:t>
      </w:r>
      <w:r>
        <w:rPr>
          <w:spacing w:val="-1"/>
        </w:rPr>
        <w:t xml:space="preserve"> </w:t>
      </w:r>
      <w:r>
        <w:t>приводить</w:t>
      </w:r>
      <w:r>
        <w:rPr>
          <w:spacing w:val="-2"/>
        </w:rPr>
        <w:t xml:space="preserve"> </w:t>
      </w:r>
      <w:r>
        <w:t>примеры их проявлений.</w:t>
      </w:r>
    </w:p>
    <w:p w:rsidR="0078009D" w:rsidRDefault="0078009D" w:rsidP="0078009D">
      <w:pPr>
        <w:pStyle w:val="a3"/>
        <w:spacing w:line="360" w:lineRule="auto"/>
        <w:ind w:left="869" w:right="4833" w:firstLine="0"/>
        <w:jc w:val="left"/>
      </w:pPr>
      <w:r>
        <w:t>Тема 28. Государство. Россия – наша родина.</w:t>
      </w:r>
      <w:r>
        <w:rPr>
          <w:spacing w:val="-57"/>
        </w:rPr>
        <w:t xml:space="preserve"> </w:t>
      </w:r>
      <w:r>
        <w:t>Характеризовать</w:t>
      </w:r>
      <w:r>
        <w:rPr>
          <w:spacing w:val="-3"/>
        </w:rPr>
        <w:t xml:space="preserve"> </w:t>
      </w:r>
      <w:r>
        <w:t>понятие</w:t>
      </w:r>
      <w:r>
        <w:rPr>
          <w:spacing w:val="-1"/>
        </w:rPr>
        <w:t xml:space="preserve"> </w:t>
      </w:r>
      <w:r>
        <w:t>«государство»;</w:t>
      </w:r>
    </w:p>
    <w:p w:rsidR="0078009D" w:rsidRDefault="0078009D" w:rsidP="0078009D">
      <w:pPr>
        <w:pStyle w:val="a3"/>
        <w:spacing w:line="360" w:lineRule="auto"/>
        <w:ind w:right="849"/>
        <w:jc w:val="left"/>
      </w:pPr>
      <w:r>
        <w:t>уметь выделять и формулировать основные особенности Российского государства с</w:t>
      </w:r>
      <w:r>
        <w:rPr>
          <w:spacing w:val="-57"/>
        </w:rPr>
        <w:t xml:space="preserve"> </w:t>
      </w:r>
      <w:r>
        <w:t>опорой</w:t>
      </w:r>
      <w:r>
        <w:rPr>
          <w:spacing w:val="-1"/>
        </w:rPr>
        <w:t xml:space="preserve"> </w:t>
      </w:r>
      <w:r>
        <w:t>на</w:t>
      </w:r>
      <w:r>
        <w:rPr>
          <w:spacing w:val="-4"/>
        </w:rPr>
        <w:t xml:space="preserve"> </w:t>
      </w:r>
      <w:r>
        <w:t>исторические</w:t>
      </w:r>
      <w:r>
        <w:rPr>
          <w:spacing w:val="-1"/>
        </w:rPr>
        <w:t xml:space="preserve"> </w:t>
      </w:r>
      <w:r>
        <w:t>факты</w:t>
      </w:r>
      <w:r>
        <w:rPr>
          <w:spacing w:val="-1"/>
        </w:rPr>
        <w:t xml:space="preserve"> </w:t>
      </w:r>
      <w:r>
        <w:t>и духовно-нравственные</w:t>
      </w:r>
      <w:r>
        <w:rPr>
          <w:spacing w:val="-2"/>
        </w:rPr>
        <w:t xml:space="preserve"> </w:t>
      </w:r>
      <w:r>
        <w:t>ценности;</w:t>
      </w:r>
    </w:p>
    <w:p w:rsidR="0078009D" w:rsidRDefault="0078009D" w:rsidP="0078009D">
      <w:pPr>
        <w:pStyle w:val="a3"/>
        <w:tabs>
          <w:tab w:val="left" w:pos="2819"/>
          <w:tab w:val="left" w:pos="3917"/>
          <w:tab w:val="left" w:pos="4986"/>
          <w:tab w:val="left" w:pos="5598"/>
          <w:tab w:val="left" w:pos="7369"/>
          <w:tab w:val="left" w:pos="8189"/>
        </w:tabs>
        <w:spacing w:before="1" w:line="360" w:lineRule="auto"/>
        <w:ind w:right="847"/>
        <w:jc w:val="left"/>
      </w:pPr>
      <w:r>
        <w:t>характеризовать</w:t>
      </w:r>
      <w:r>
        <w:tab/>
        <w:t>понятие</w:t>
      </w:r>
      <w:r>
        <w:tab/>
        <w:t>«закон»</w:t>
      </w:r>
      <w:r>
        <w:tab/>
        <w:t>как</w:t>
      </w:r>
      <w:r>
        <w:tab/>
        <w:t>существенную</w:t>
      </w:r>
      <w:r>
        <w:tab/>
        <w:t>часть</w:t>
      </w:r>
      <w:r>
        <w:tab/>
        <w:t>гражданской</w:t>
      </w:r>
      <w:r>
        <w:rPr>
          <w:spacing w:val="-57"/>
        </w:rPr>
        <w:t xml:space="preserve"> </w:t>
      </w:r>
      <w:r>
        <w:t>идентичности</w:t>
      </w:r>
      <w:r>
        <w:rPr>
          <w:spacing w:val="-1"/>
        </w:rPr>
        <w:t xml:space="preserve"> </w:t>
      </w:r>
      <w:r>
        <w:t>человека;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3047"/>
          <w:tab w:val="left" w:pos="4375"/>
          <w:tab w:val="left" w:pos="6277"/>
          <w:tab w:val="left" w:pos="8363"/>
        </w:tabs>
        <w:spacing w:before="90" w:line="362" w:lineRule="auto"/>
        <w:ind w:right="852"/>
        <w:jc w:val="left"/>
      </w:pPr>
      <w:r>
        <w:t>характеризовать</w:t>
      </w:r>
      <w:r>
        <w:tab/>
        <w:t>понятие</w:t>
      </w:r>
      <w:r>
        <w:tab/>
        <w:t>«гражданская</w:t>
      </w:r>
      <w:r>
        <w:tab/>
        <w:t>идентичность»,</w:t>
      </w:r>
      <w:r>
        <w:tab/>
      </w:r>
      <w:r>
        <w:rPr>
          <w:spacing w:val="-1"/>
        </w:rPr>
        <w:t>соотносить</w:t>
      </w:r>
      <w:r>
        <w:rPr>
          <w:spacing w:val="-57"/>
        </w:rPr>
        <w:t xml:space="preserve"> </w:t>
      </w:r>
      <w:r>
        <w:t>это</w:t>
      </w:r>
      <w:r>
        <w:rPr>
          <w:spacing w:val="-1"/>
        </w:rPr>
        <w:t xml:space="preserve"> </w:t>
      </w:r>
      <w:r>
        <w:t>понятие</w:t>
      </w:r>
      <w:r>
        <w:rPr>
          <w:spacing w:val="-2"/>
        </w:rPr>
        <w:t xml:space="preserve"> </w:t>
      </w:r>
      <w:r>
        <w:t>с</w:t>
      </w:r>
      <w:r>
        <w:rPr>
          <w:spacing w:val="-1"/>
        </w:rPr>
        <w:t xml:space="preserve"> </w:t>
      </w:r>
      <w:r>
        <w:t>необходимыми</w:t>
      </w:r>
      <w:r>
        <w:rPr>
          <w:spacing w:val="-1"/>
        </w:rPr>
        <w:t xml:space="preserve"> </w:t>
      </w:r>
      <w:r>
        <w:t>нравственными качествами</w:t>
      </w:r>
      <w:r>
        <w:rPr>
          <w:spacing w:val="-1"/>
        </w:rPr>
        <w:t xml:space="preserve"> </w:t>
      </w:r>
      <w:r>
        <w:t>человека.</w:t>
      </w:r>
    </w:p>
    <w:p w:rsidR="0078009D" w:rsidRDefault="0078009D" w:rsidP="0078009D">
      <w:pPr>
        <w:pStyle w:val="a3"/>
        <w:spacing w:line="271" w:lineRule="exact"/>
        <w:ind w:left="869" w:firstLine="0"/>
        <w:jc w:val="left"/>
      </w:pPr>
      <w:r>
        <w:t>Тема</w:t>
      </w:r>
      <w:r>
        <w:rPr>
          <w:spacing w:val="-6"/>
        </w:rPr>
        <w:t xml:space="preserve"> </w:t>
      </w:r>
      <w:r>
        <w:t>29.</w:t>
      </w:r>
      <w:r>
        <w:rPr>
          <w:spacing w:val="-5"/>
        </w:rPr>
        <w:t xml:space="preserve"> </w:t>
      </w:r>
      <w:r>
        <w:t>Гражданская</w:t>
      </w:r>
      <w:r>
        <w:rPr>
          <w:spacing w:val="-5"/>
        </w:rPr>
        <w:t xml:space="preserve"> </w:t>
      </w:r>
      <w:r>
        <w:t>идентичность</w:t>
      </w:r>
      <w:r>
        <w:rPr>
          <w:spacing w:val="-5"/>
        </w:rPr>
        <w:t xml:space="preserve"> </w:t>
      </w:r>
      <w:r>
        <w:t>(практическое</w:t>
      </w:r>
      <w:r>
        <w:rPr>
          <w:spacing w:val="-5"/>
        </w:rPr>
        <w:t xml:space="preserve"> </w:t>
      </w:r>
      <w:r>
        <w:t>занятие).</w:t>
      </w:r>
    </w:p>
    <w:p w:rsidR="0078009D" w:rsidRDefault="0078009D" w:rsidP="0078009D">
      <w:pPr>
        <w:pStyle w:val="a3"/>
        <w:spacing w:before="140" w:line="360" w:lineRule="auto"/>
        <w:jc w:val="left"/>
      </w:pPr>
      <w:r>
        <w:t>Охарактеризовать</w:t>
      </w:r>
      <w:r>
        <w:rPr>
          <w:spacing w:val="1"/>
        </w:rPr>
        <w:t xml:space="preserve"> </w:t>
      </w:r>
      <w:r>
        <w:t>свою</w:t>
      </w:r>
      <w:r>
        <w:rPr>
          <w:spacing w:val="-2"/>
        </w:rPr>
        <w:t xml:space="preserve"> </w:t>
      </w:r>
      <w:r>
        <w:t>гражданскую</w:t>
      </w:r>
      <w:r>
        <w:rPr>
          <w:spacing w:val="3"/>
        </w:rPr>
        <w:t xml:space="preserve"> </w:t>
      </w:r>
      <w:r>
        <w:t>идентичность, еѐ</w:t>
      </w:r>
      <w:r>
        <w:rPr>
          <w:spacing w:val="-1"/>
        </w:rPr>
        <w:t xml:space="preserve"> </w:t>
      </w:r>
      <w:r>
        <w:t>составляющие:</w:t>
      </w:r>
      <w:r>
        <w:rPr>
          <w:spacing w:val="1"/>
        </w:rPr>
        <w:t xml:space="preserve"> </w:t>
      </w:r>
      <w:r>
        <w:t>этническую,</w:t>
      </w:r>
      <w:r>
        <w:rPr>
          <w:spacing w:val="-57"/>
        </w:rPr>
        <w:t xml:space="preserve"> </w:t>
      </w:r>
      <w:r>
        <w:t>религиозную,</w:t>
      </w:r>
      <w:r>
        <w:rPr>
          <w:spacing w:val="-1"/>
        </w:rPr>
        <w:t xml:space="preserve"> </w:t>
      </w:r>
      <w:r>
        <w:t>гендерную идентичности;</w:t>
      </w:r>
    </w:p>
    <w:p w:rsidR="0078009D" w:rsidRDefault="0078009D" w:rsidP="0078009D">
      <w:pPr>
        <w:pStyle w:val="a3"/>
        <w:spacing w:line="360" w:lineRule="auto"/>
        <w:jc w:val="left"/>
      </w:pPr>
      <w:r>
        <w:t>обосновывать</w:t>
      </w:r>
      <w:r>
        <w:rPr>
          <w:spacing w:val="31"/>
        </w:rPr>
        <w:t xml:space="preserve"> </w:t>
      </w:r>
      <w:r>
        <w:t>важность</w:t>
      </w:r>
      <w:r>
        <w:rPr>
          <w:spacing w:val="31"/>
        </w:rPr>
        <w:t xml:space="preserve"> </w:t>
      </w:r>
      <w:r>
        <w:t>духовно-нравственных</w:t>
      </w:r>
      <w:r>
        <w:rPr>
          <w:spacing w:val="32"/>
        </w:rPr>
        <w:t xml:space="preserve"> </w:t>
      </w:r>
      <w:r>
        <w:t>качеств</w:t>
      </w:r>
      <w:r>
        <w:rPr>
          <w:spacing w:val="30"/>
        </w:rPr>
        <w:t xml:space="preserve"> </w:t>
      </w:r>
      <w:r>
        <w:t>гражданина,</w:t>
      </w:r>
      <w:r>
        <w:rPr>
          <w:spacing w:val="30"/>
        </w:rPr>
        <w:t xml:space="preserve"> </w:t>
      </w:r>
      <w:r>
        <w:t>указывать</w:t>
      </w:r>
      <w:r>
        <w:rPr>
          <w:spacing w:val="31"/>
        </w:rPr>
        <w:t xml:space="preserve"> </w:t>
      </w:r>
      <w:r>
        <w:t>их</w:t>
      </w:r>
      <w:r>
        <w:rPr>
          <w:spacing w:val="-57"/>
        </w:rPr>
        <w:t xml:space="preserve"> </w:t>
      </w:r>
      <w:r>
        <w:t>источники.</w:t>
      </w:r>
    </w:p>
    <w:p w:rsidR="0078009D" w:rsidRDefault="0078009D" w:rsidP="0078009D">
      <w:pPr>
        <w:pStyle w:val="a3"/>
        <w:ind w:left="869" w:firstLine="0"/>
        <w:jc w:val="left"/>
      </w:pPr>
      <w:r>
        <w:t>Тема</w:t>
      </w:r>
      <w:r>
        <w:rPr>
          <w:spacing w:val="-3"/>
        </w:rPr>
        <w:t xml:space="preserve"> </w:t>
      </w:r>
      <w:r>
        <w:t>30.</w:t>
      </w:r>
      <w:r>
        <w:rPr>
          <w:spacing w:val="-2"/>
        </w:rPr>
        <w:t xml:space="preserve"> </w:t>
      </w:r>
      <w:r>
        <w:t>Моя</w:t>
      </w:r>
      <w:r>
        <w:rPr>
          <w:spacing w:val="-2"/>
        </w:rPr>
        <w:t xml:space="preserve"> </w:t>
      </w:r>
      <w:r>
        <w:t>школа</w:t>
      </w:r>
      <w:r>
        <w:rPr>
          <w:spacing w:val="-3"/>
        </w:rPr>
        <w:t xml:space="preserve"> </w:t>
      </w:r>
      <w:r>
        <w:t>и</w:t>
      </w:r>
      <w:r>
        <w:rPr>
          <w:spacing w:val="1"/>
        </w:rPr>
        <w:t xml:space="preserve"> </w:t>
      </w:r>
      <w:r>
        <w:t>мой</w:t>
      </w:r>
      <w:r>
        <w:rPr>
          <w:spacing w:val="-1"/>
        </w:rPr>
        <w:t xml:space="preserve"> </w:t>
      </w:r>
      <w:r>
        <w:t>класс</w:t>
      </w:r>
      <w:r>
        <w:rPr>
          <w:spacing w:val="-3"/>
        </w:rPr>
        <w:t xml:space="preserve"> </w:t>
      </w:r>
      <w:r>
        <w:t>(практическое</w:t>
      </w:r>
      <w:r>
        <w:rPr>
          <w:spacing w:val="-2"/>
        </w:rPr>
        <w:t xml:space="preserve"> </w:t>
      </w:r>
      <w:r>
        <w:t>занятие).</w:t>
      </w:r>
    </w:p>
    <w:p w:rsidR="0078009D" w:rsidRDefault="0078009D" w:rsidP="0078009D">
      <w:pPr>
        <w:pStyle w:val="a3"/>
        <w:tabs>
          <w:tab w:val="left" w:pos="2809"/>
          <w:tab w:val="left" w:pos="3850"/>
          <w:tab w:val="left" w:pos="4925"/>
          <w:tab w:val="left" w:pos="5711"/>
          <w:tab w:val="left" w:pos="6033"/>
          <w:tab w:val="left" w:pos="7259"/>
          <w:tab w:val="left" w:pos="8196"/>
        </w:tabs>
        <w:spacing w:before="137" w:line="362" w:lineRule="auto"/>
        <w:ind w:right="850"/>
        <w:jc w:val="left"/>
      </w:pPr>
      <w:r>
        <w:t>Характеризовать</w:t>
      </w:r>
      <w:r>
        <w:tab/>
        <w:t>понятие</w:t>
      </w:r>
      <w:r>
        <w:tab/>
        <w:t>«добрые</w:t>
      </w:r>
      <w:r>
        <w:tab/>
        <w:t>дела»</w:t>
      </w:r>
      <w:r>
        <w:tab/>
        <w:t>в</w:t>
      </w:r>
      <w:r>
        <w:tab/>
        <w:t>контексте</w:t>
      </w:r>
      <w:r>
        <w:tab/>
        <w:t>оценки</w:t>
      </w:r>
      <w:r>
        <w:tab/>
      </w:r>
      <w:r>
        <w:rPr>
          <w:spacing w:val="-1"/>
        </w:rPr>
        <w:t>собственных</w:t>
      </w:r>
      <w:r>
        <w:rPr>
          <w:spacing w:val="-57"/>
        </w:rPr>
        <w:t xml:space="preserve"> </w:t>
      </w:r>
      <w:r>
        <w:t>действий,</w:t>
      </w:r>
      <w:r>
        <w:rPr>
          <w:spacing w:val="-1"/>
        </w:rPr>
        <w:t xml:space="preserve"> </w:t>
      </w:r>
      <w:r>
        <w:t>их</w:t>
      </w:r>
      <w:r>
        <w:rPr>
          <w:spacing w:val="-1"/>
        </w:rPr>
        <w:t xml:space="preserve"> </w:t>
      </w:r>
      <w:r>
        <w:t>нравственного характера;</w:t>
      </w:r>
    </w:p>
    <w:p w:rsidR="0078009D" w:rsidRDefault="0078009D" w:rsidP="0078009D">
      <w:pPr>
        <w:pStyle w:val="a3"/>
        <w:tabs>
          <w:tab w:val="left" w:pos="2099"/>
          <w:tab w:val="left" w:pos="3303"/>
          <w:tab w:val="left" w:pos="4362"/>
          <w:tab w:val="left" w:pos="5000"/>
          <w:tab w:val="left" w:pos="5403"/>
          <w:tab w:val="left" w:pos="6842"/>
          <w:tab w:val="left" w:pos="7264"/>
          <w:tab w:val="left" w:pos="8141"/>
        </w:tabs>
        <w:spacing w:line="360" w:lineRule="auto"/>
        <w:ind w:right="851"/>
        <w:jc w:val="left"/>
      </w:pPr>
      <w:r>
        <w:t>находить</w:t>
      </w:r>
      <w:r>
        <w:tab/>
        <w:t>примеры</w:t>
      </w:r>
      <w:r>
        <w:tab/>
        <w:t>добрых</w:t>
      </w:r>
      <w:r>
        <w:tab/>
        <w:t>дел</w:t>
      </w:r>
      <w:r>
        <w:tab/>
        <w:t>в</w:t>
      </w:r>
      <w:r>
        <w:tab/>
        <w:t>реальности</w:t>
      </w:r>
      <w:r>
        <w:tab/>
        <w:t>и</w:t>
      </w:r>
      <w:r>
        <w:tab/>
        <w:t>уметь</w:t>
      </w:r>
      <w:r>
        <w:tab/>
      </w:r>
      <w:r>
        <w:rPr>
          <w:spacing w:val="-1"/>
        </w:rPr>
        <w:t>адаптировать</w:t>
      </w:r>
      <w:r>
        <w:rPr>
          <w:spacing w:val="-57"/>
        </w:rPr>
        <w:t xml:space="preserve"> </w:t>
      </w:r>
      <w:r>
        <w:t>их</w:t>
      </w:r>
      <w:r>
        <w:rPr>
          <w:spacing w:val="-2"/>
        </w:rPr>
        <w:t xml:space="preserve"> </w:t>
      </w:r>
      <w:r>
        <w:t>к потребностям</w:t>
      </w:r>
      <w:r>
        <w:rPr>
          <w:spacing w:val="-1"/>
        </w:rPr>
        <w:t xml:space="preserve"> </w:t>
      </w:r>
      <w:r>
        <w:t>класса.</w:t>
      </w:r>
    </w:p>
    <w:p w:rsidR="0078009D" w:rsidRDefault="0078009D" w:rsidP="0078009D">
      <w:pPr>
        <w:pStyle w:val="a3"/>
        <w:ind w:left="869"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78009D" w:rsidRDefault="0078009D" w:rsidP="0078009D">
      <w:pPr>
        <w:pStyle w:val="a3"/>
        <w:spacing w:before="134" w:line="360" w:lineRule="auto"/>
        <w:ind w:left="869" w:right="2219" w:firstLine="0"/>
        <w:jc w:val="left"/>
      </w:pPr>
      <w:r>
        <w:t>Характеризовать понятие «человек» как духовно-нравственный идеал;</w:t>
      </w:r>
      <w:r>
        <w:rPr>
          <w:spacing w:val="-57"/>
        </w:rPr>
        <w:t xml:space="preserve"> </w:t>
      </w:r>
      <w:r>
        <w:t>приводить</w:t>
      </w:r>
      <w:r>
        <w:rPr>
          <w:spacing w:val="-2"/>
        </w:rPr>
        <w:t xml:space="preserve"> </w:t>
      </w:r>
      <w:r>
        <w:t>примеры</w:t>
      </w:r>
      <w:r>
        <w:rPr>
          <w:spacing w:val="-1"/>
        </w:rPr>
        <w:t xml:space="preserve"> </w:t>
      </w:r>
      <w:r>
        <w:t>духовно-нравственного</w:t>
      </w:r>
      <w:r>
        <w:rPr>
          <w:spacing w:val="-4"/>
        </w:rPr>
        <w:t xml:space="preserve"> </w:t>
      </w:r>
      <w:r>
        <w:t>идеала</w:t>
      </w:r>
      <w:r>
        <w:rPr>
          <w:spacing w:val="-3"/>
        </w:rPr>
        <w:t xml:space="preserve"> </w:t>
      </w:r>
      <w:r>
        <w:t>в</w:t>
      </w:r>
      <w:r>
        <w:rPr>
          <w:spacing w:val="-2"/>
        </w:rPr>
        <w:t xml:space="preserve"> </w:t>
      </w:r>
      <w:r>
        <w:t>культуре;</w:t>
      </w:r>
    </w:p>
    <w:p w:rsidR="0078009D" w:rsidRDefault="0078009D" w:rsidP="0078009D">
      <w:pPr>
        <w:pStyle w:val="a3"/>
        <w:tabs>
          <w:tab w:val="left" w:pos="2707"/>
          <w:tab w:val="left" w:pos="3426"/>
          <w:tab w:val="left" w:pos="4258"/>
          <w:tab w:val="left" w:pos="5417"/>
          <w:tab w:val="left" w:pos="5798"/>
          <w:tab w:val="left" w:pos="7469"/>
          <w:tab w:val="left" w:pos="8661"/>
        </w:tabs>
        <w:spacing w:line="360" w:lineRule="auto"/>
        <w:ind w:right="852"/>
        <w:jc w:val="left"/>
      </w:pPr>
      <w:r>
        <w:t>формулировать</w:t>
      </w:r>
      <w:r>
        <w:tab/>
        <w:t>свой</w:t>
      </w:r>
      <w:r>
        <w:tab/>
        <w:t>идеал</w:t>
      </w:r>
      <w:r>
        <w:tab/>
        <w:t>человека</w:t>
      </w:r>
      <w:r>
        <w:tab/>
        <w:t>и</w:t>
      </w:r>
      <w:r>
        <w:tab/>
        <w:t>нравственные</w:t>
      </w:r>
      <w:r>
        <w:tab/>
        <w:t>качества,</w:t>
      </w:r>
      <w:r>
        <w:tab/>
      </w:r>
      <w:r>
        <w:rPr>
          <w:spacing w:val="-1"/>
        </w:rPr>
        <w:t>которые</w:t>
      </w:r>
      <w:r>
        <w:rPr>
          <w:spacing w:val="-57"/>
        </w:rPr>
        <w:t xml:space="preserve"> </w:t>
      </w:r>
      <w:r>
        <w:t>ему</w:t>
      </w:r>
      <w:r>
        <w:rPr>
          <w:spacing w:val="-6"/>
        </w:rPr>
        <w:t xml:space="preserve"> </w:t>
      </w:r>
      <w:r>
        <w:t>присущи.</w:t>
      </w:r>
    </w:p>
    <w:p w:rsidR="0078009D" w:rsidRDefault="0078009D" w:rsidP="0078009D">
      <w:pPr>
        <w:pStyle w:val="a3"/>
        <w:spacing w:before="1"/>
        <w:ind w:left="869" w:firstLine="0"/>
        <w:jc w:val="left"/>
      </w:pPr>
      <w:r>
        <w:t>Тема</w:t>
      </w:r>
      <w:r>
        <w:rPr>
          <w:spacing w:val="-3"/>
        </w:rPr>
        <w:t xml:space="preserve"> </w:t>
      </w:r>
      <w:r>
        <w:t>32.</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w:t>
      </w:r>
      <w:r>
        <w:t>(проект).</w:t>
      </w:r>
    </w:p>
    <w:p w:rsidR="0078009D" w:rsidRDefault="0078009D" w:rsidP="0078009D">
      <w:pPr>
        <w:pStyle w:val="a3"/>
        <w:spacing w:before="136"/>
        <w:ind w:left="869" w:firstLine="0"/>
        <w:jc w:val="left"/>
      </w:pPr>
      <w:r>
        <w:t>Характеризовать</w:t>
      </w:r>
      <w:r>
        <w:rPr>
          <w:spacing w:val="-4"/>
        </w:rPr>
        <w:t xml:space="preserve"> </w:t>
      </w:r>
      <w:r>
        <w:t>грани</w:t>
      </w:r>
      <w:r>
        <w:rPr>
          <w:spacing w:val="-6"/>
        </w:rPr>
        <w:t xml:space="preserve"> </w:t>
      </w:r>
      <w:r>
        <w:t>взаимодействия</w:t>
      </w:r>
      <w:r>
        <w:rPr>
          <w:spacing w:val="-4"/>
        </w:rPr>
        <w:t xml:space="preserve"> </w:t>
      </w:r>
      <w:r>
        <w:t>человека</w:t>
      </w:r>
      <w:r>
        <w:rPr>
          <w:spacing w:val="-5"/>
        </w:rPr>
        <w:t xml:space="preserve"> </w:t>
      </w:r>
      <w:r>
        <w:t>и</w:t>
      </w:r>
      <w:r>
        <w:rPr>
          <w:spacing w:val="-3"/>
        </w:rPr>
        <w:t xml:space="preserve"> </w:t>
      </w:r>
      <w:r>
        <w:t>культуры;</w:t>
      </w:r>
    </w:p>
    <w:p w:rsidR="0078009D" w:rsidRDefault="0078009D" w:rsidP="0078009D">
      <w:pPr>
        <w:pStyle w:val="a3"/>
        <w:spacing w:before="140" w:line="360" w:lineRule="auto"/>
        <w:jc w:val="left"/>
      </w:pPr>
      <w:r>
        <w:t>уметь</w:t>
      </w:r>
      <w:r>
        <w:rPr>
          <w:spacing w:val="42"/>
        </w:rPr>
        <w:t xml:space="preserve"> </w:t>
      </w:r>
      <w:r>
        <w:t>описать</w:t>
      </w:r>
      <w:r>
        <w:rPr>
          <w:spacing w:val="43"/>
        </w:rPr>
        <w:t xml:space="preserve"> </w:t>
      </w:r>
      <w:r>
        <w:t>в</w:t>
      </w:r>
      <w:r>
        <w:rPr>
          <w:spacing w:val="40"/>
        </w:rPr>
        <w:t xml:space="preserve"> </w:t>
      </w:r>
      <w:r>
        <w:t>выбранном</w:t>
      </w:r>
      <w:r>
        <w:rPr>
          <w:spacing w:val="41"/>
        </w:rPr>
        <w:t xml:space="preserve"> </w:t>
      </w:r>
      <w:r>
        <w:t>направлении</w:t>
      </w:r>
      <w:r>
        <w:rPr>
          <w:spacing w:val="42"/>
        </w:rPr>
        <w:t xml:space="preserve"> </w:t>
      </w:r>
      <w:r>
        <w:t>с</w:t>
      </w:r>
      <w:r>
        <w:rPr>
          <w:spacing w:val="41"/>
        </w:rPr>
        <w:t xml:space="preserve"> </w:t>
      </w:r>
      <w:r>
        <w:t>помощью</w:t>
      </w:r>
      <w:r>
        <w:rPr>
          <w:spacing w:val="42"/>
        </w:rPr>
        <w:t xml:space="preserve"> </w:t>
      </w:r>
      <w:r>
        <w:t>известных</w:t>
      </w:r>
      <w:r>
        <w:rPr>
          <w:spacing w:val="43"/>
        </w:rPr>
        <w:t xml:space="preserve"> </w:t>
      </w:r>
      <w:r>
        <w:t>примеров</w:t>
      </w:r>
      <w:r>
        <w:rPr>
          <w:spacing w:val="41"/>
        </w:rPr>
        <w:t xml:space="preserve"> </w:t>
      </w:r>
      <w:r>
        <w:t>образ</w:t>
      </w:r>
      <w:r>
        <w:rPr>
          <w:spacing w:val="-57"/>
        </w:rPr>
        <w:t xml:space="preserve"> </w:t>
      </w:r>
      <w:r>
        <w:t>человека,</w:t>
      </w:r>
      <w:r>
        <w:rPr>
          <w:spacing w:val="1"/>
        </w:rPr>
        <w:t xml:space="preserve"> </w:t>
      </w:r>
      <w:r>
        <w:t>создаваемый произведениями культуры;</w:t>
      </w:r>
    </w:p>
    <w:p w:rsidR="0078009D" w:rsidRDefault="0078009D" w:rsidP="0078009D">
      <w:pPr>
        <w:pStyle w:val="a3"/>
        <w:tabs>
          <w:tab w:val="left" w:pos="2934"/>
          <w:tab w:val="left" w:pos="4302"/>
          <w:tab w:val="left" w:pos="5637"/>
          <w:tab w:val="left" w:pos="6858"/>
          <w:tab w:val="left" w:pos="8283"/>
          <w:tab w:val="left" w:pos="8775"/>
        </w:tabs>
        <w:spacing w:line="360" w:lineRule="auto"/>
        <w:ind w:left="869" w:right="851" w:firstLine="0"/>
        <w:jc w:val="left"/>
      </w:pPr>
      <w:r>
        <w:t>показать взаимосвязь человека и культуры через их взаимовлияние;</w:t>
      </w:r>
      <w:r>
        <w:rPr>
          <w:spacing w:val="1"/>
        </w:rPr>
        <w:t xml:space="preserve"> </w:t>
      </w:r>
      <w:r>
        <w:t>характеризовать</w:t>
      </w:r>
      <w:r>
        <w:tab/>
        <w:t>основные</w:t>
      </w:r>
      <w:r>
        <w:tab/>
        <w:t>признаки</w:t>
      </w:r>
      <w:r>
        <w:tab/>
        <w:t>понятия</w:t>
      </w:r>
      <w:r>
        <w:tab/>
        <w:t>«человек»</w:t>
      </w:r>
      <w:r>
        <w:tab/>
        <w:t>с</w:t>
      </w:r>
      <w:r>
        <w:tab/>
      </w:r>
      <w:r>
        <w:rPr>
          <w:spacing w:val="-1"/>
        </w:rPr>
        <w:t>опорой</w:t>
      </w:r>
    </w:p>
    <w:p w:rsidR="0078009D" w:rsidRDefault="0078009D" w:rsidP="0078009D">
      <w:pPr>
        <w:pStyle w:val="a3"/>
        <w:tabs>
          <w:tab w:val="left" w:pos="773"/>
          <w:tab w:val="left" w:pos="2545"/>
          <w:tab w:val="left" w:pos="3051"/>
          <w:tab w:val="left" w:pos="4632"/>
          <w:tab w:val="left" w:pos="5987"/>
          <w:tab w:val="left" w:pos="6615"/>
          <w:tab w:val="left" w:pos="8226"/>
          <w:tab w:val="left" w:pos="8732"/>
        </w:tabs>
        <w:spacing w:line="360" w:lineRule="auto"/>
        <w:ind w:right="854" w:firstLine="0"/>
        <w:jc w:val="left"/>
      </w:pPr>
      <w:r>
        <w:t>на</w:t>
      </w:r>
      <w:r>
        <w:tab/>
        <w:t>исторические</w:t>
      </w:r>
      <w:r>
        <w:tab/>
        <w:t>и</w:t>
      </w:r>
      <w:r>
        <w:tab/>
        <w:t>культурные</w:t>
      </w:r>
      <w:r>
        <w:tab/>
        <w:t>примеры,</w:t>
      </w:r>
      <w:r>
        <w:tab/>
        <w:t>их</w:t>
      </w:r>
      <w:r>
        <w:tab/>
        <w:t>осмысление</w:t>
      </w:r>
      <w:r>
        <w:tab/>
        <w:t>и</w:t>
      </w:r>
      <w:r>
        <w:tab/>
      </w:r>
      <w:r>
        <w:rPr>
          <w:spacing w:val="-1"/>
        </w:rPr>
        <w:t>оценку,</w:t>
      </w:r>
      <w:r>
        <w:rPr>
          <w:spacing w:val="-57"/>
        </w:rPr>
        <w:t xml:space="preserve"> </w:t>
      </w:r>
      <w:r>
        <w:t>как</w:t>
      </w:r>
      <w:r>
        <w:rPr>
          <w:spacing w:val="-1"/>
        </w:rPr>
        <w:t xml:space="preserve"> </w:t>
      </w:r>
      <w:r>
        <w:t>с</w:t>
      </w:r>
      <w:r>
        <w:rPr>
          <w:spacing w:val="-1"/>
        </w:rPr>
        <w:t xml:space="preserve"> </w:t>
      </w:r>
      <w:r>
        <w:t>положительной,</w:t>
      </w:r>
      <w:r>
        <w:rPr>
          <w:spacing w:val="-3"/>
        </w:rPr>
        <w:t xml:space="preserve"> </w:t>
      </w:r>
      <w:r>
        <w:t>так и с</w:t>
      </w:r>
      <w:r>
        <w:rPr>
          <w:spacing w:val="-2"/>
        </w:rPr>
        <w:t xml:space="preserve"> </w:t>
      </w:r>
      <w:r>
        <w:t>отрицательной стороны.</w:t>
      </w:r>
    </w:p>
    <w:p w:rsidR="0078009D" w:rsidRDefault="0078009D" w:rsidP="00E90C2F">
      <w:pPr>
        <w:pStyle w:val="a5"/>
        <w:numPr>
          <w:ilvl w:val="2"/>
          <w:numId w:val="32"/>
        </w:numPr>
        <w:tabs>
          <w:tab w:val="left" w:pos="1710"/>
        </w:tabs>
        <w:ind w:left="1709" w:hanging="841"/>
        <w:jc w:val="both"/>
        <w:rPr>
          <w:sz w:val="24"/>
        </w:rPr>
      </w:pPr>
      <w:r>
        <w:rPr>
          <w:sz w:val="24"/>
        </w:rPr>
        <w:t>Система</w:t>
      </w:r>
      <w:r>
        <w:rPr>
          <w:spacing w:val="-5"/>
          <w:sz w:val="24"/>
        </w:rPr>
        <w:t xml:space="preserve"> </w:t>
      </w:r>
      <w:r>
        <w:rPr>
          <w:sz w:val="24"/>
        </w:rPr>
        <w:t>оценки</w:t>
      </w:r>
      <w:r>
        <w:rPr>
          <w:spacing w:val="-3"/>
          <w:sz w:val="24"/>
        </w:rPr>
        <w:t xml:space="preserve"> </w:t>
      </w:r>
      <w:r>
        <w:rPr>
          <w:sz w:val="24"/>
        </w:rPr>
        <w:t>результатов</w:t>
      </w:r>
      <w:r>
        <w:rPr>
          <w:spacing w:val="-3"/>
          <w:sz w:val="24"/>
        </w:rPr>
        <w:t xml:space="preserve"> </w:t>
      </w:r>
      <w:r>
        <w:rPr>
          <w:sz w:val="24"/>
        </w:rPr>
        <w:t>обучения.</w:t>
      </w:r>
    </w:p>
    <w:p w:rsidR="0078009D" w:rsidRDefault="0078009D" w:rsidP="0078009D">
      <w:pPr>
        <w:pStyle w:val="a3"/>
        <w:spacing w:before="137" w:line="360" w:lineRule="auto"/>
        <w:ind w:right="849"/>
      </w:pPr>
      <w:r>
        <w:t>Оценка результатов обучения должна быть основана на понятных, прозрачных и</w:t>
      </w:r>
      <w:r>
        <w:rPr>
          <w:spacing w:val="1"/>
        </w:rPr>
        <w:t xml:space="preserve"> </w:t>
      </w:r>
      <w:r>
        <w:t>структурированных</w:t>
      </w:r>
      <w:r>
        <w:rPr>
          <w:spacing w:val="1"/>
        </w:rPr>
        <w:t xml:space="preserve"> </w:t>
      </w:r>
      <w:r>
        <w:t>принципах,</w:t>
      </w:r>
      <w:r>
        <w:rPr>
          <w:spacing w:val="1"/>
        </w:rPr>
        <w:t xml:space="preserve"> </w:t>
      </w:r>
      <w:r>
        <w:t>обеспечивающих</w:t>
      </w:r>
      <w:r>
        <w:rPr>
          <w:spacing w:val="1"/>
        </w:rPr>
        <w:t xml:space="preserve"> </w:t>
      </w:r>
      <w:r>
        <w:t>оценивание</w:t>
      </w:r>
      <w:r>
        <w:rPr>
          <w:spacing w:val="1"/>
        </w:rPr>
        <w:t xml:space="preserve"> </w:t>
      </w:r>
      <w:r>
        <w:t>различных</w:t>
      </w:r>
      <w:r>
        <w:rPr>
          <w:spacing w:val="1"/>
        </w:rPr>
        <w:t xml:space="preserve"> </w:t>
      </w:r>
      <w:r>
        <w:t>компетенций</w:t>
      </w:r>
      <w:r>
        <w:rPr>
          <w:spacing w:val="1"/>
        </w:rPr>
        <w:t xml:space="preserve"> </w:t>
      </w:r>
      <w:r>
        <w:t>обучающихся.</w:t>
      </w:r>
      <w:r>
        <w:rPr>
          <w:spacing w:val="-1"/>
        </w:rPr>
        <w:t xml:space="preserve"> </w:t>
      </w:r>
      <w:r>
        <w:t>Принципы оценки следующие.</w:t>
      </w:r>
    </w:p>
    <w:p w:rsidR="0078009D" w:rsidRDefault="0078009D" w:rsidP="0078009D">
      <w:pPr>
        <w:pStyle w:val="a3"/>
        <w:spacing w:before="2" w:line="360" w:lineRule="auto"/>
        <w:ind w:right="847"/>
      </w:pPr>
      <w:r>
        <w:t>Личностные компетенции обучающихся не подлежат непосредственной оценке, не</w:t>
      </w:r>
      <w:r>
        <w:rPr>
          <w:spacing w:val="1"/>
        </w:rPr>
        <w:t xml:space="preserve"> </w:t>
      </w:r>
      <w:r>
        <w:t xml:space="preserve">являются        </w:t>
      </w:r>
      <w:r>
        <w:rPr>
          <w:spacing w:val="1"/>
        </w:rPr>
        <w:t xml:space="preserve"> </w:t>
      </w:r>
      <w:r>
        <w:t xml:space="preserve">непосредственным        </w:t>
      </w:r>
      <w:r>
        <w:rPr>
          <w:spacing w:val="1"/>
        </w:rPr>
        <w:t xml:space="preserve"> </w:t>
      </w:r>
      <w:r>
        <w:t xml:space="preserve">основанием        </w:t>
      </w:r>
      <w:r>
        <w:rPr>
          <w:spacing w:val="1"/>
        </w:rPr>
        <w:t xml:space="preserve"> </w:t>
      </w:r>
      <w:r>
        <w:t>оценки          как          итогового,</w:t>
      </w:r>
      <w:r>
        <w:rPr>
          <w:spacing w:val="1"/>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1"/>
        </w:rPr>
        <w:t xml:space="preserve"> </w:t>
      </w:r>
      <w:r>
        <w:t>непосредственным</w:t>
      </w:r>
      <w:r>
        <w:rPr>
          <w:spacing w:val="-3"/>
        </w:rPr>
        <w:t xml:space="preserve"> </w:t>
      </w:r>
      <w:r>
        <w:t>основанием</w:t>
      </w:r>
      <w:r>
        <w:rPr>
          <w:spacing w:val="-1"/>
        </w:rPr>
        <w:t xml:space="preserve"> </w:t>
      </w:r>
      <w:r>
        <w:t>при</w:t>
      </w:r>
      <w:r>
        <w:rPr>
          <w:spacing w:val="-1"/>
        </w:rPr>
        <w:t xml:space="preserve"> </w:t>
      </w:r>
      <w:r>
        <w:t>оценке</w:t>
      </w:r>
      <w:r>
        <w:rPr>
          <w:spacing w:val="-1"/>
        </w:rPr>
        <w:t xml:space="preserve"> </w:t>
      </w:r>
      <w:r>
        <w:t>качества</w:t>
      </w:r>
      <w:r>
        <w:rPr>
          <w:spacing w:val="-2"/>
        </w:rPr>
        <w:t xml:space="preserve"> </w:t>
      </w:r>
      <w:r>
        <w:t>образования.</w:t>
      </w:r>
    </w:p>
    <w:p w:rsidR="0078009D" w:rsidRDefault="0078009D" w:rsidP="0078009D">
      <w:pPr>
        <w:pStyle w:val="a3"/>
        <w:spacing w:line="360" w:lineRule="auto"/>
        <w:ind w:right="853"/>
      </w:pPr>
      <w:r>
        <w:t>Система оценки образовательных достижений основана на методе наблюдения и</w:t>
      </w:r>
      <w:r>
        <w:rPr>
          <w:spacing w:val="1"/>
        </w:rPr>
        <w:t xml:space="preserve"> </w:t>
      </w:r>
      <w:r>
        <w:t xml:space="preserve">включает:  </w:t>
      </w:r>
      <w:r>
        <w:rPr>
          <w:spacing w:val="20"/>
        </w:rPr>
        <w:t xml:space="preserve"> </w:t>
      </w:r>
      <w:r>
        <w:t xml:space="preserve">педагогические   </w:t>
      </w:r>
      <w:r>
        <w:rPr>
          <w:spacing w:val="17"/>
        </w:rPr>
        <w:t xml:space="preserve"> </w:t>
      </w:r>
      <w:r>
        <w:t xml:space="preserve">наблюдения,   </w:t>
      </w:r>
      <w:r>
        <w:rPr>
          <w:spacing w:val="15"/>
        </w:rPr>
        <w:t xml:space="preserve"> </w:t>
      </w:r>
      <w:r>
        <w:t xml:space="preserve">педагогическую   </w:t>
      </w:r>
      <w:r>
        <w:rPr>
          <w:spacing w:val="19"/>
        </w:rPr>
        <w:t xml:space="preserve"> </w:t>
      </w:r>
      <w:r>
        <w:t xml:space="preserve">диагностику,   </w:t>
      </w:r>
      <w:r>
        <w:rPr>
          <w:spacing w:val="18"/>
        </w:rPr>
        <w:t xml:space="preserve"> </w:t>
      </w:r>
      <w:r>
        <w:t>связанную</w:t>
      </w:r>
      <w:r>
        <w:rPr>
          <w:spacing w:val="-58"/>
        </w:rPr>
        <w:t xml:space="preserve"> </w:t>
      </w:r>
      <w:r>
        <w:t>с</w:t>
      </w:r>
      <w:r>
        <w:rPr>
          <w:spacing w:val="4"/>
        </w:rPr>
        <w:t xml:space="preserve"> </w:t>
      </w:r>
      <w:r>
        <w:t>оценкой</w:t>
      </w:r>
      <w:r>
        <w:rPr>
          <w:spacing w:val="6"/>
        </w:rPr>
        <w:t xml:space="preserve"> </w:t>
      </w:r>
      <w:r>
        <w:t>эффективности</w:t>
      </w:r>
      <w:r>
        <w:rPr>
          <w:spacing w:val="6"/>
        </w:rPr>
        <w:t xml:space="preserve"> </w:t>
      </w:r>
      <w:r>
        <w:t>педагогических</w:t>
      </w:r>
      <w:r>
        <w:rPr>
          <w:spacing w:val="7"/>
        </w:rPr>
        <w:t xml:space="preserve"> </w:t>
      </w:r>
      <w:r>
        <w:t>действий</w:t>
      </w:r>
      <w:r>
        <w:rPr>
          <w:spacing w:val="6"/>
        </w:rPr>
        <w:t xml:space="preserve"> </w:t>
      </w:r>
      <w:r>
        <w:t>с</w:t>
      </w:r>
      <w:r>
        <w:rPr>
          <w:spacing w:val="4"/>
        </w:rPr>
        <w:t xml:space="preserve"> </w:t>
      </w:r>
      <w:r>
        <w:t>целью</w:t>
      </w:r>
      <w:r>
        <w:rPr>
          <w:spacing w:val="6"/>
        </w:rPr>
        <w:t xml:space="preserve"> </w:t>
      </w:r>
      <w:r>
        <w:t>их</w:t>
      </w:r>
      <w:r>
        <w:rPr>
          <w:spacing w:val="7"/>
        </w:rPr>
        <w:t xml:space="preserve"> </w:t>
      </w:r>
      <w:r>
        <w:t>дальнейшей</w:t>
      </w:r>
      <w:r>
        <w:rPr>
          <w:spacing w:val="6"/>
        </w:rPr>
        <w:t xml:space="preserve"> </w:t>
      </w:r>
      <w:r>
        <w:t>оптимизации,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0" w:firstLine="0"/>
      </w:pPr>
      <w:r>
        <w:t>проектные работы обучающихся, фиксирующие их достижения в ходе 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1"/>
        </w:rPr>
        <w:t xml:space="preserve"> </w:t>
      </w:r>
      <w:r>
        <w:t>ценности</w:t>
      </w:r>
      <w:r>
        <w:rPr>
          <w:spacing w:val="1"/>
        </w:rPr>
        <w:t xml:space="preserve"> </w:t>
      </w:r>
      <w:r>
        <w:t>как</w:t>
      </w:r>
      <w:r>
        <w:rPr>
          <w:spacing w:val="1"/>
        </w:rPr>
        <w:t xml:space="preserve"> </w:t>
      </w:r>
      <w:r>
        <w:t>опорные</w:t>
      </w:r>
      <w:r>
        <w:rPr>
          <w:spacing w:val="-3"/>
        </w:rPr>
        <w:t xml:space="preserve"> </w:t>
      </w:r>
      <w:r>
        <w:t>элементы ценностных</w:t>
      </w:r>
      <w:r>
        <w:rPr>
          <w:spacing w:val="1"/>
        </w:rPr>
        <w:t xml:space="preserve"> </w:t>
      </w:r>
      <w:r>
        <w:t>ориентаций обучающихся.</w:t>
      </w:r>
    </w:p>
    <w:p w:rsidR="0078009D" w:rsidRDefault="0078009D" w:rsidP="0078009D">
      <w:pPr>
        <w:pStyle w:val="a3"/>
        <w:spacing w:before="1" w:line="360" w:lineRule="auto"/>
        <w:ind w:right="845"/>
      </w:pPr>
      <w:r>
        <w:t>При этом непосредственное оценивание остаѐтся прерогативной образовательной</w:t>
      </w:r>
      <w:r>
        <w:rPr>
          <w:spacing w:val="1"/>
        </w:rPr>
        <w:t xml:space="preserve"> </w:t>
      </w:r>
      <w:r>
        <w:t>организации с учѐтом обозначенных в программе по ОДНКНР предметных, личностных и</w:t>
      </w:r>
      <w:r>
        <w:rPr>
          <w:spacing w:val="1"/>
        </w:rPr>
        <w:t xml:space="preserve"> </w:t>
      </w:r>
      <w:r>
        <w:t>метапредметных результатов.</w:t>
      </w:r>
    </w:p>
    <w:p w:rsidR="0078009D" w:rsidRDefault="0078009D" w:rsidP="0078009D">
      <w:pPr>
        <w:pStyle w:val="a3"/>
        <w:ind w:left="0" w:firstLine="0"/>
        <w:jc w:val="left"/>
        <w:rPr>
          <w:sz w:val="26"/>
        </w:rPr>
      </w:pPr>
    </w:p>
    <w:p w:rsidR="0078009D" w:rsidRDefault="0078009D" w:rsidP="0078009D">
      <w:pPr>
        <w:pStyle w:val="a3"/>
        <w:spacing w:before="2"/>
        <w:ind w:left="0" w:firstLine="0"/>
        <w:jc w:val="left"/>
        <w:rPr>
          <w:sz w:val="31"/>
        </w:rPr>
      </w:pPr>
    </w:p>
    <w:p w:rsidR="0078009D" w:rsidRDefault="0078009D" w:rsidP="00E90C2F">
      <w:pPr>
        <w:pStyle w:val="1"/>
        <w:numPr>
          <w:ilvl w:val="0"/>
          <w:numId w:val="62"/>
        </w:numPr>
        <w:tabs>
          <w:tab w:val="left" w:pos="935"/>
        </w:tabs>
        <w:spacing w:after="16" w:line="278" w:lineRule="auto"/>
        <w:ind w:right="1658"/>
        <w:jc w:val="both"/>
      </w:pPr>
      <w:bookmarkStart w:id="120" w:name="_TOC_250021"/>
      <w:r>
        <w:t xml:space="preserve"> Рабочая программа по учебному предмету «Изобразительное</w:t>
      </w:r>
      <w:r>
        <w:rPr>
          <w:spacing w:val="-68"/>
        </w:rPr>
        <w:t xml:space="preserve"> </w:t>
      </w:r>
      <w:bookmarkEnd w:id="120"/>
      <w:r>
        <w:t>искусство».</w:t>
      </w:r>
    </w:p>
    <w:p w:rsidR="0078009D" w:rsidRDefault="00E95979" w:rsidP="0078009D">
      <w:pPr>
        <w:pStyle w:val="a3"/>
        <w:spacing w:line="20" w:lineRule="exact"/>
        <w:ind w:left="133" w:firstLine="0"/>
        <w:jc w:val="left"/>
        <w:rPr>
          <w:sz w:val="2"/>
        </w:rPr>
      </w:pPr>
      <w:r>
        <w:rPr>
          <w:noProof/>
          <w:sz w:val="2"/>
          <w:lang w:eastAsia="ru-RU"/>
        </w:rPr>
      </w:r>
      <w:r>
        <w:rPr>
          <w:noProof/>
          <w:sz w:val="2"/>
          <w:lang w:eastAsia="ru-RU"/>
        </w:rPr>
        <w:pict>
          <v:group id="Группа 26" o:spid="_x0000_s1048" style="width:470.75pt;height:.5pt;mso-position-horizontal-relative:char;mso-position-vertical-relative:line" coordsize="94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">
            <v:rect id="Rectangle 8" o:spid="_x0000_s1049" style="position:absolute;width:9415;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w10:wrap type="none"/>
            <w10:anchorlock/>
          </v:group>
        </w:pict>
      </w:r>
    </w:p>
    <w:p w:rsidR="0078009D" w:rsidRDefault="004569AF" w:rsidP="00E90C2F">
      <w:pPr>
        <w:pStyle w:val="a5"/>
        <w:numPr>
          <w:ilvl w:val="1"/>
          <w:numId w:val="30"/>
        </w:numPr>
        <w:tabs>
          <w:tab w:val="left" w:pos="1530"/>
        </w:tabs>
        <w:spacing w:line="360" w:lineRule="auto"/>
        <w:ind w:right="846" w:firstLine="707"/>
        <w:jc w:val="both"/>
        <w:rPr>
          <w:sz w:val="24"/>
        </w:rPr>
      </w:pPr>
      <w:r>
        <w:rPr>
          <w:sz w:val="24"/>
        </w:rPr>
        <w:t>Рабочая</w:t>
      </w:r>
      <w:r w:rsidR="0078009D">
        <w:rPr>
          <w:sz w:val="24"/>
        </w:rPr>
        <w:t xml:space="preserve"> программа по учебному предмету «Изобразительное</w:t>
      </w:r>
      <w:r w:rsidR="0078009D">
        <w:rPr>
          <w:spacing w:val="1"/>
          <w:sz w:val="24"/>
        </w:rPr>
        <w:t xml:space="preserve"> </w:t>
      </w:r>
      <w:r w:rsidR="0078009D">
        <w:rPr>
          <w:sz w:val="24"/>
        </w:rPr>
        <w:t>искусство»</w:t>
      </w:r>
      <w:r w:rsidR="0078009D">
        <w:rPr>
          <w:spacing w:val="1"/>
          <w:sz w:val="24"/>
        </w:rPr>
        <w:t xml:space="preserve"> </w:t>
      </w:r>
      <w:r w:rsidR="0078009D">
        <w:rPr>
          <w:sz w:val="24"/>
        </w:rPr>
        <w:t>(предметная</w:t>
      </w:r>
      <w:r w:rsidR="0078009D">
        <w:rPr>
          <w:spacing w:val="1"/>
          <w:sz w:val="24"/>
        </w:rPr>
        <w:t xml:space="preserve"> </w:t>
      </w:r>
      <w:r w:rsidR="0078009D">
        <w:rPr>
          <w:sz w:val="24"/>
        </w:rPr>
        <w:t>область</w:t>
      </w:r>
      <w:r w:rsidR="0078009D">
        <w:rPr>
          <w:spacing w:val="1"/>
          <w:sz w:val="24"/>
        </w:rPr>
        <w:t xml:space="preserve"> </w:t>
      </w:r>
      <w:r w:rsidR="0078009D">
        <w:rPr>
          <w:sz w:val="24"/>
        </w:rPr>
        <w:t>«Искусство»)</w:t>
      </w:r>
      <w:r w:rsidR="0078009D">
        <w:rPr>
          <w:spacing w:val="1"/>
          <w:sz w:val="24"/>
        </w:rPr>
        <w:t xml:space="preserve"> </w:t>
      </w:r>
      <w:r w:rsidR="0078009D">
        <w:rPr>
          <w:sz w:val="24"/>
        </w:rPr>
        <w:t>(далее</w:t>
      </w:r>
      <w:r w:rsidR="0078009D">
        <w:rPr>
          <w:spacing w:val="1"/>
          <w:sz w:val="24"/>
        </w:rPr>
        <w:t xml:space="preserve"> </w:t>
      </w:r>
      <w:r w:rsidR="0078009D">
        <w:rPr>
          <w:sz w:val="24"/>
        </w:rPr>
        <w:t>соответственно</w:t>
      </w:r>
      <w:r w:rsidR="0078009D">
        <w:rPr>
          <w:spacing w:val="1"/>
          <w:sz w:val="24"/>
        </w:rPr>
        <w:t xml:space="preserve"> </w:t>
      </w:r>
      <w:r w:rsidR="0078009D">
        <w:rPr>
          <w:sz w:val="24"/>
        </w:rPr>
        <w:t>–</w:t>
      </w:r>
      <w:r w:rsidR="0078009D">
        <w:rPr>
          <w:spacing w:val="1"/>
          <w:sz w:val="24"/>
        </w:rPr>
        <w:t xml:space="preserve"> </w:t>
      </w:r>
      <w:r w:rsidR="0078009D">
        <w:rPr>
          <w:sz w:val="24"/>
        </w:rPr>
        <w:t>программа</w:t>
      </w:r>
      <w:r w:rsidR="0078009D">
        <w:rPr>
          <w:spacing w:val="1"/>
          <w:sz w:val="24"/>
        </w:rPr>
        <w:t xml:space="preserve"> </w:t>
      </w:r>
      <w:r w:rsidR="0078009D">
        <w:rPr>
          <w:sz w:val="24"/>
        </w:rPr>
        <w:t>по</w:t>
      </w:r>
      <w:r w:rsidR="0078009D">
        <w:rPr>
          <w:spacing w:val="1"/>
          <w:sz w:val="24"/>
        </w:rPr>
        <w:t xml:space="preserve"> </w:t>
      </w:r>
      <w:r w:rsidR="0078009D">
        <w:rPr>
          <w:sz w:val="24"/>
        </w:rPr>
        <w:t>изобразительному</w:t>
      </w:r>
      <w:r w:rsidR="0078009D">
        <w:rPr>
          <w:spacing w:val="1"/>
          <w:sz w:val="24"/>
        </w:rPr>
        <w:t xml:space="preserve"> </w:t>
      </w:r>
      <w:r w:rsidR="0078009D">
        <w:rPr>
          <w:sz w:val="24"/>
        </w:rPr>
        <w:t>искусству,</w:t>
      </w:r>
      <w:r w:rsidR="0078009D">
        <w:rPr>
          <w:spacing w:val="1"/>
          <w:sz w:val="24"/>
        </w:rPr>
        <w:t xml:space="preserve"> </w:t>
      </w:r>
      <w:r w:rsidR="0078009D">
        <w:rPr>
          <w:sz w:val="24"/>
        </w:rPr>
        <w:t>изобразительное</w:t>
      </w:r>
      <w:r w:rsidR="0078009D">
        <w:rPr>
          <w:spacing w:val="1"/>
          <w:sz w:val="24"/>
        </w:rPr>
        <w:t xml:space="preserve"> </w:t>
      </w:r>
      <w:r w:rsidR="0078009D">
        <w:rPr>
          <w:sz w:val="24"/>
        </w:rPr>
        <w:t>искусство)</w:t>
      </w:r>
      <w:r w:rsidR="0078009D">
        <w:rPr>
          <w:spacing w:val="1"/>
          <w:sz w:val="24"/>
        </w:rPr>
        <w:t xml:space="preserve"> </w:t>
      </w:r>
      <w:r w:rsidR="0078009D">
        <w:rPr>
          <w:sz w:val="24"/>
        </w:rPr>
        <w:t>включает</w:t>
      </w:r>
      <w:r w:rsidR="0078009D">
        <w:rPr>
          <w:spacing w:val="1"/>
          <w:sz w:val="24"/>
        </w:rPr>
        <w:t xml:space="preserve"> </w:t>
      </w:r>
      <w:r w:rsidR="0078009D">
        <w:rPr>
          <w:sz w:val="24"/>
        </w:rPr>
        <w:t>пояснительную</w:t>
      </w:r>
      <w:r w:rsidR="0078009D">
        <w:rPr>
          <w:spacing w:val="1"/>
          <w:sz w:val="24"/>
        </w:rPr>
        <w:t xml:space="preserve"> </w:t>
      </w:r>
      <w:r w:rsidR="0078009D">
        <w:rPr>
          <w:sz w:val="24"/>
        </w:rPr>
        <w:t>записку,</w:t>
      </w:r>
      <w:r w:rsidR="0078009D">
        <w:rPr>
          <w:spacing w:val="1"/>
          <w:sz w:val="24"/>
        </w:rPr>
        <w:t xml:space="preserve"> </w:t>
      </w:r>
      <w:r w:rsidR="0078009D">
        <w:rPr>
          <w:sz w:val="24"/>
        </w:rPr>
        <w:t>содержание</w:t>
      </w:r>
      <w:r w:rsidR="0078009D">
        <w:rPr>
          <w:spacing w:val="1"/>
          <w:sz w:val="24"/>
        </w:rPr>
        <w:t xml:space="preserve"> </w:t>
      </w:r>
      <w:r w:rsidR="0078009D">
        <w:rPr>
          <w:sz w:val="24"/>
        </w:rPr>
        <w:t>обучения,</w:t>
      </w:r>
      <w:r w:rsidR="0078009D">
        <w:rPr>
          <w:spacing w:val="1"/>
          <w:sz w:val="24"/>
        </w:rPr>
        <w:t xml:space="preserve"> </w:t>
      </w:r>
      <w:r w:rsidR="0078009D">
        <w:rPr>
          <w:sz w:val="24"/>
        </w:rPr>
        <w:t>планируемые</w:t>
      </w:r>
      <w:r w:rsidR="0078009D">
        <w:rPr>
          <w:spacing w:val="1"/>
          <w:sz w:val="24"/>
        </w:rPr>
        <w:t xml:space="preserve"> </w:t>
      </w:r>
      <w:r w:rsidR="0078009D">
        <w:rPr>
          <w:sz w:val="24"/>
        </w:rPr>
        <w:t>результаты</w:t>
      </w:r>
      <w:r w:rsidR="0078009D">
        <w:rPr>
          <w:spacing w:val="1"/>
          <w:sz w:val="24"/>
        </w:rPr>
        <w:t xml:space="preserve"> </w:t>
      </w:r>
      <w:r w:rsidR="0078009D">
        <w:rPr>
          <w:sz w:val="24"/>
        </w:rPr>
        <w:t>освоения</w:t>
      </w:r>
      <w:r w:rsidR="0078009D">
        <w:rPr>
          <w:spacing w:val="1"/>
          <w:sz w:val="24"/>
        </w:rPr>
        <w:t xml:space="preserve"> </w:t>
      </w:r>
      <w:r w:rsidR="0078009D">
        <w:rPr>
          <w:sz w:val="24"/>
        </w:rPr>
        <w:t>программы</w:t>
      </w:r>
      <w:r w:rsidR="0078009D">
        <w:rPr>
          <w:spacing w:val="1"/>
          <w:sz w:val="24"/>
        </w:rPr>
        <w:t xml:space="preserve"> </w:t>
      </w:r>
      <w:r w:rsidR="0078009D">
        <w:rPr>
          <w:sz w:val="24"/>
        </w:rPr>
        <w:t>по</w:t>
      </w:r>
      <w:r w:rsidR="0078009D">
        <w:rPr>
          <w:spacing w:val="1"/>
          <w:sz w:val="24"/>
        </w:rPr>
        <w:t xml:space="preserve"> </w:t>
      </w:r>
      <w:r w:rsidR="0078009D">
        <w:rPr>
          <w:sz w:val="24"/>
        </w:rPr>
        <w:t>изобразительному</w:t>
      </w:r>
      <w:r w:rsidR="0078009D">
        <w:rPr>
          <w:spacing w:val="-6"/>
          <w:sz w:val="24"/>
        </w:rPr>
        <w:t xml:space="preserve"> </w:t>
      </w:r>
      <w:r w:rsidR="0078009D">
        <w:rPr>
          <w:sz w:val="24"/>
        </w:rPr>
        <w:t>искусству.</w:t>
      </w:r>
    </w:p>
    <w:p w:rsidR="0078009D" w:rsidRDefault="0078009D" w:rsidP="00E90C2F">
      <w:pPr>
        <w:pStyle w:val="a5"/>
        <w:numPr>
          <w:ilvl w:val="1"/>
          <w:numId w:val="30"/>
        </w:numPr>
        <w:tabs>
          <w:tab w:val="left" w:pos="1530"/>
        </w:tabs>
        <w:ind w:left="1530"/>
        <w:jc w:val="both"/>
        <w:rPr>
          <w:sz w:val="24"/>
        </w:rPr>
      </w:pPr>
      <w:r>
        <w:rPr>
          <w:sz w:val="24"/>
        </w:rPr>
        <w:t>Пояснительная</w:t>
      </w:r>
      <w:r>
        <w:rPr>
          <w:spacing w:val="-6"/>
          <w:sz w:val="24"/>
        </w:rPr>
        <w:t xml:space="preserve"> </w:t>
      </w:r>
      <w:r>
        <w:rPr>
          <w:sz w:val="24"/>
        </w:rPr>
        <w:t>записка.</w:t>
      </w:r>
    </w:p>
    <w:p w:rsidR="0078009D" w:rsidRDefault="0078009D" w:rsidP="00E90C2F">
      <w:pPr>
        <w:pStyle w:val="a5"/>
        <w:numPr>
          <w:ilvl w:val="2"/>
          <w:numId w:val="30"/>
        </w:numPr>
        <w:tabs>
          <w:tab w:val="left" w:pos="1710"/>
        </w:tabs>
        <w:spacing w:before="122" w:line="360" w:lineRule="auto"/>
        <w:ind w:right="845" w:firstLine="707"/>
        <w:jc w:val="both"/>
        <w:rPr>
          <w:sz w:val="24"/>
        </w:rPr>
      </w:pPr>
      <w:r>
        <w:rPr>
          <w:sz w:val="24"/>
        </w:rPr>
        <w:t>Программа основного общего образования по изобразительному искусству</w:t>
      </w:r>
      <w:r>
        <w:rPr>
          <w:spacing w:val="1"/>
          <w:sz w:val="24"/>
        </w:rPr>
        <w:t xml:space="preserve"> </w:t>
      </w:r>
      <w:r>
        <w:rPr>
          <w:sz w:val="24"/>
        </w:rPr>
        <w:t>составлена на основе требований к результатам освоения программы основного общего</w:t>
      </w:r>
      <w:r>
        <w:rPr>
          <w:spacing w:val="1"/>
          <w:sz w:val="24"/>
        </w:rPr>
        <w:t xml:space="preserve"> </w:t>
      </w:r>
      <w:r>
        <w:rPr>
          <w:sz w:val="24"/>
        </w:rPr>
        <w:t>образования, представленных в ФГОС ООО, а также на основе планируемых 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представленных в</w:t>
      </w:r>
      <w:r>
        <w:rPr>
          <w:spacing w:val="-1"/>
          <w:sz w:val="24"/>
        </w:rPr>
        <w:t xml:space="preserve"> </w:t>
      </w:r>
      <w:r>
        <w:rPr>
          <w:sz w:val="24"/>
        </w:rPr>
        <w:t>федеральной</w:t>
      </w:r>
      <w:r>
        <w:rPr>
          <w:spacing w:val="-2"/>
          <w:sz w:val="24"/>
        </w:rPr>
        <w:t xml:space="preserve"> </w:t>
      </w:r>
      <w:r>
        <w:rPr>
          <w:sz w:val="24"/>
        </w:rPr>
        <w:t>программе</w:t>
      </w:r>
      <w:r>
        <w:rPr>
          <w:spacing w:val="-2"/>
          <w:sz w:val="24"/>
        </w:rPr>
        <w:t xml:space="preserve"> </w:t>
      </w:r>
      <w:r>
        <w:rPr>
          <w:sz w:val="24"/>
        </w:rPr>
        <w:t>воспитания.</w:t>
      </w:r>
    </w:p>
    <w:p w:rsidR="0078009D" w:rsidRDefault="0078009D" w:rsidP="00E90C2F">
      <w:pPr>
        <w:pStyle w:val="a5"/>
        <w:numPr>
          <w:ilvl w:val="2"/>
          <w:numId w:val="30"/>
        </w:numPr>
        <w:tabs>
          <w:tab w:val="left" w:pos="1710"/>
        </w:tabs>
        <w:spacing w:before="2" w:line="360" w:lineRule="auto"/>
        <w:ind w:right="844" w:firstLine="707"/>
        <w:jc w:val="both"/>
        <w:rPr>
          <w:sz w:val="24"/>
        </w:rPr>
      </w:pPr>
      <w:r>
        <w:rPr>
          <w:sz w:val="24"/>
        </w:rPr>
        <w:t>Основная</w:t>
      </w:r>
      <w:r>
        <w:rPr>
          <w:spacing w:val="1"/>
          <w:sz w:val="24"/>
        </w:rPr>
        <w:t xml:space="preserve"> </w:t>
      </w:r>
      <w:r>
        <w:rPr>
          <w:sz w:val="24"/>
        </w:rPr>
        <w:t>цель</w:t>
      </w:r>
      <w:r>
        <w:rPr>
          <w:spacing w:val="1"/>
          <w:sz w:val="24"/>
        </w:rPr>
        <w:t xml:space="preserve"> </w:t>
      </w:r>
      <w:r>
        <w:rPr>
          <w:sz w:val="24"/>
        </w:rPr>
        <w:t>изобразительное</w:t>
      </w:r>
      <w:r>
        <w:rPr>
          <w:spacing w:val="1"/>
          <w:sz w:val="24"/>
        </w:rPr>
        <w:t xml:space="preserve"> </w:t>
      </w:r>
      <w:r>
        <w:rPr>
          <w:sz w:val="24"/>
        </w:rPr>
        <w:t>искусства</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визуально-</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учащихся</w:t>
      </w:r>
      <w:r>
        <w:rPr>
          <w:spacing w:val="1"/>
          <w:sz w:val="24"/>
        </w:rPr>
        <w:t xml:space="preserve"> </w:t>
      </w:r>
      <w:r>
        <w:rPr>
          <w:sz w:val="24"/>
        </w:rPr>
        <w:t>как</w:t>
      </w:r>
      <w:r>
        <w:rPr>
          <w:spacing w:val="1"/>
          <w:sz w:val="24"/>
        </w:rPr>
        <w:t xml:space="preserve"> </w:t>
      </w:r>
      <w:r>
        <w:rPr>
          <w:sz w:val="24"/>
        </w:rPr>
        <w:t>формы</w:t>
      </w:r>
      <w:r>
        <w:rPr>
          <w:spacing w:val="1"/>
          <w:sz w:val="24"/>
        </w:rPr>
        <w:t xml:space="preserve"> </w:t>
      </w:r>
      <w:r>
        <w:rPr>
          <w:sz w:val="24"/>
        </w:rPr>
        <w:t>эмоционально-ценностного,</w:t>
      </w:r>
      <w:r>
        <w:rPr>
          <w:spacing w:val="1"/>
          <w:sz w:val="24"/>
        </w:rPr>
        <w:t xml:space="preserve"> </w:t>
      </w:r>
      <w:r>
        <w:rPr>
          <w:sz w:val="24"/>
        </w:rPr>
        <w:t xml:space="preserve">эстетического     </w:t>
      </w:r>
      <w:r>
        <w:rPr>
          <w:spacing w:val="36"/>
          <w:sz w:val="24"/>
        </w:rPr>
        <w:t xml:space="preserve"> </w:t>
      </w:r>
      <w:r>
        <w:rPr>
          <w:sz w:val="24"/>
        </w:rPr>
        <w:t xml:space="preserve">освоения      </w:t>
      </w:r>
      <w:r>
        <w:rPr>
          <w:spacing w:val="34"/>
          <w:sz w:val="24"/>
        </w:rPr>
        <w:t xml:space="preserve"> </w:t>
      </w:r>
      <w:r>
        <w:rPr>
          <w:sz w:val="24"/>
        </w:rPr>
        <w:t xml:space="preserve">мира,      </w:t>
      </w:r>
      <w:r>
        <w:rPr>
          <w:spacing w:val="35"/>
          <w:sz w:val="24"/>
        </w:rPr>
        <w:t xml:space="preserve"> </w:t>
      </w:r>
      <w:r>
        <w:rPr>
          <w:sz w:val="24"/>
        </w:rPr>
        <w:t xml:space="preserve">формы      </w:t>
      </w:r>
      <w:r>
        <w:rPr>
          <w:spacing w:val="34"/>
          <w:sz w:val="24"/>
        </w:rPr>
        <w:t xml:space="preserve"> </w:t>
      </w:r>
      <w:r>
        <w:rPr>
          <w:sz w:val="24"/>
        </w:rPr>
        <w:t xml:space="preserve">самовыражения      </w:t>
      </w:r>
      <w:r>
        <w:rPr>
          <w:spacing w:val="34"/>
          <w:sz w:val="24"/>
        </w:rPr>
        <w:t xml:space="preserve"> </w:t>
      </w:r>
      <w:r>
        <w:rPr>
          <w:sz w:val="24"/>
        </w:rPr>
        <w:t xml:space="preserve">и      </w:t>
      </w:r>
      <w:r>
        <w:rPr>
          <w:spacing w:val="36"/>
          <w:sz w:val="24"/>
        </w:rPr>
        <w:t xml:space="preserve"> </w:t>
      </w:r>
      <w:r>
        <w:rPr>
          <w:sz w:val="24"/>
        </w:rPr>
        <w:t>ориентации</w:t>
      </w:r>
      <w:r>
        <w:rPr>
          <w:spacing w:val="-58"/>
          <w:sz w:val="24"/>
        </w:rPr>
        <w:t xml:space="preserve"> </w:t>
      </w:r>
      <w:r>
        <w:rPr>
          <w:sz w:val="24"/>
        </w:rPr>
        <w:t>в</w:t>
      </w:r>
      <w:r>
        <w:rPr>
          <w:spacing w:val="49"/>
          <w:sz w:val="24"/>
        </w:rPr>
        <w:t xml:space="preserve"> </w:t>
      </w:r>
      <w:r>
        <w:rPr>
          <w:sz w:val="24"/>
        </w:rPr>
        <w:t>художественном</w:t>
      </w:r>
      <w:r>
        <w:rPr>
          <w:spacing w:val="50"/>
          <w:sz w:val="24"/>
        </w:rPr>
        <w:t xml:space="preserve"> </w:t>
      </w:r>
      <w:r>
        <w:rPr>
          <w:sz w:val="24"/>
        </w:rPr>
        <w:t>и</w:t>
      </w:r>
      <w:r>
        <w:rPr>
          <w:spacing w:val="50"/>
          <w:sz w:val="24"/>
        </w:rPr>
        <w:t xml:space="preserve"> </w:t>
      </w:r>
      <w:r>
        <w:rPr>
          <w:sz w:val="24"/>
        </w:rPr>
        <w:t>нравственном</w:t>
      </w:r>
      <w:r>
        <w:rPr>
          <w:spacing w:val="50"/>
          <w:sz w:val="24"/>
        </w:rPr>
        <w:t xml:space="preserve"> </w:t>
      </w:r>
      <w:r>
        <w:rPr>
          <w:sz w:val="24"/>
        </w:rPr>
        <w:t>пространстве</w:t>
      </w:r>
      <w:r>
        <w:rPr>
          <w:spacing w:val="48"/>
          <w:sz w:val="24"/>
        </w:rPr>
        <w:t xml:space="preserve"> </w:t>
      </w:r>
      <w:r>
        <w:rPr>
          <w:sz w:val="24"/>
        </w:rPr>
        <w:t>культуры.</w:t>
      </w:r>
      <w:r>
        <w:rPr>
          <w:spacing w:val="50"/>
          <w:sz w:val="24"/>
        </w:rPr>
        <w:t xml:space="preserve"> </w:t>
      </w:r>
      <w:r>
        <w:rPr>
          <w:sz w:val="24"/>
        </w:rPr>
        <w:t>Искусство</w:t>
      </w:r>
      <w:r>
        <w:rPr>
          <w:spacing w:val="49"/>
          <w:sz w:val="24"/>
        </w:rPr>
        <w:t xml:space="preserve"> </w:t>
      </w:r>
      <w:r>
        <w:rPr>
          <w:sz w:val="24"/>
        </w:rPr>
        <w:t>рассматривается</w:t>
      </w:r>
      <w:r>
        <w:rPr>
          <w:spacing w:val="-57"/>
          <w:sz w:val="24"/>
        </w:rPr>
        <w:t xml:space="preserve"> </w:t>
      </w:r>
      <w:r>
        <w:rPr>
          <w:sz w:val="24"/>
        </w:rPr>
        <w:t>как</w:t>
      </w:r>
      <w:r>
        <w:rPr>
          <w:spacing w:val="1"/>
          <w:sz w:val="24"/>
        </w:rPr>
        <w:t xml:space="preserve"> </w:t>
      </w:r>
      <w:r>
        <w:rPr>
          <w:sz w:val="24"/>
        </w:rPr>
        <w:t>особая</w:t>
      </w:r>
      <w:r>
        <w:rPr>
          <w:spacing w:val="1"/>
          <w:sz w:val="24"/>
        </w:rPr>
        <w:t xml:space="preserve"> </w:t>
      </w:r>
      <w:r>
        <w:rPr>
          <w:sz w:val="24"/>
        </w:rPr>
        <w:t>духовная</w:t>
      </w:r>
      <w:r>
        <w:rPr>
          <w:spacing w:val="1"/>
          <w:sz w:val="24"/>
        </w:rPr>
        <w:t xml:space="preserve"> </w:t>
      </w:r>
      <w:r>
        <w:rPr>
          <w:sz w:val="24"/>
        </w:rPr>
        <w:t>сфера,</w:t>
      </w:r>
      <w:r>
        <w:rPr>
          <w:spacing w:val="1"/>
          <w:sz w:val="24"/>
        </w:rPr>
        <w:t xml:space="preserve"> </w:t>
      </w:r>
      <w:r>
        <w:rPr>
          <w:sz w:val="24"/>
        </w:rPr>
        <w:t>концентрирующая</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колоссальный</w:t>
      </w:r>
      <w:r>
        <w:rPr>
          <w:spacing w:val="1"/>
          <w:sz w:val="24"/>
        </w:rPr>
        <w:t xml:space="preserve"> </w:t>
      </w:r>
      <w:r>
        <w:rPr>
          <w:sz w:val="24"/>
        </w:rPr>
        <w:t>эстетический,</w:t>
      </w:r>
      <w:r>
        <w:rPr>
          <w:spacing w:val="1"/>
          <w:sz w:val="24"/>
        </w:rPr>
        <w:t xml:space="preserve"> </w:t>
      </w:r>
      <w:r>
        <w:rPr>
          <w:sz w:val="24"/>
        </w:rPr>
        <w:t>художественный</w:t>
      </w:r>
      <w:r>
        <w:rPr>
          <w:spacing w:val="-1"/>
          <w:sz w:val="24"/>
        </w:rPr>
        <w:t xml:space="preserve"> </w:t>
      </w:r>
      <w:r>
        <w:rPr>
          <w:sz w:val="24"/>
        </w:rPr>
        <w:t>и нравственный мировой опыт.</w:t>
      </w:r>
    </w:p>
    <w:p w:rsidR="0078009D" w:rsidRDefault="0078009D" w:rsidP="00E90C2F">
      <w:pPr>
        <w:pStyle w:val="a5"/>
        <w:numPr>
          <w:ilvl w:val="2"/>
          <w:numId w:val="30"/>
        </w:numPr>
        <w:tabs>
          <w:tab w:val="left" w:pos="1710"/>
        </w:tabs>
        <w:spacing w:line="360" w:lineRule="auto"/>
        <w:ind w:right="846" w:firstLine="707"/>
        <w:jc w:val="both"/>
        <w:rPr>
          <w:sz w:val="24"/>
        </w:rPr>
      </w:pPr>
      <w:r>
        <w:rPr>
          <w:sz w:val="24"/>
        </w:rPr>
        <w:t>Изобразительное</w:t>
      </w:r>
      <w:r>
        <w:rPr>
          <w:spacing w:val="1"/>
          <w:sz w:val="24"/>
        </w:rPr>
        <w:t xml:space="preserve"> </w:t>
      </w:r>
      <w:r>
        <w:rPr>
          <w:sz w:val="24"/>
        </w:rPr>
        <w:t>искусство</w:t>
      </w:r>
      <w:r>
        <w:rPr>
          <w:spacing w:val="1"/>
          <w:sz w:val="24"/>
        </w:rPr>
        <w:t xml:space="preserve"> </w:t>
      </w:r>
      <w:r>
        <w:rPr>
          <w:sz w:val="24"/>
        </w:rPr>
        <w:t>как</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имеет</w:t>
      </w:r>
      <w:r>
        <w:rPr>
          <w:spacing w:val="1"/>
          <w:sz w:val="24"/>
        </w:rPr>
        <w:t xml:space="preserve"> </w:t>
      </w:r>
      <w:r>
        <w:rPr>
          <w:sz w:val="24"/>
        </w:rPr>
        <w:t>интегративный</w:t>
      </w:r>
      <w:r>
        <w:rPr>
          <w:spacing w:val="1"/>
          <w:sz w:val="24"/>
        </w:rPr>
        <w:t xml:space="preserve"> </w:t>
      </w:r>
      <w:r>
        <w:rPr>
          <w:sz w:val="24"/>
        </w:rPr>
        <w:t>характер,</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основы</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визуально-пространственных</w:t>
      </w:r>
      <w:r>
        <w:rPr>
          <w:spacing w:val="-57"/>
          <w:sz w:val="24"/>
        </w:rPr>
        <w:t xml:space="preserve"> </w:t>
      </w:r>
      <w:r>
        <w:rPr>
          <w:sz w:val="24"/>
        </w:rPr>
        <w:t>искусств:</w:t>
      </w:r>
      <w:r>
        <w:rPr>
          <w:spacing w:val="1"/>
          <w:sz w:val="24"/>
        </w:rPr>
        <w:t xml:space="preserve"> </w:t>
      </w: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дизайна,</w:t>
      </w:r>
      <w:r>
        <w:rPr>
          <w:spacing w:val="1"/>
          <w:sz w:val="24"/>
        </w:rPr>
        <w:t xml:space="preserve"> </w:t>
      </w:r>
      <w:r>
        <w:rPr>
          <w:sz w:val="24"/>
        </w:rPr>
        <w:t>архитектуры,</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фотографии,</w:t>
      </w:r>
      <w:r>
        <w:rPr>
          <w:spacing w:val="1"/>
          <w:sz w:val="24"/>
        </w:rPr>
        <w:t xml:space="preserve"> </w:t>
      </w:r>
      <w:r>
        <w:rPr>
          <w:sz w:val="24"/>
        </w:rPr>
        <w:t>функции</w:t>
      </w:r>
      <w:r>
        <w:rPr>
          <w:spacing w:val="61"/>
          <w:sz w:val="24"/>
        </w:rPr>
        <w:t xml:space="preserve"> </w:t>
      </w:r>
      <w:r>
        <w:rPr>
          <w:sz w:val="24"/>
        </w:rPr>
        <w:t>художественного</w:t>
      </w:r>
      <w:r>
        <w:rPr>
          <w:spacing w:val="1"/>
          <w:sz w:val="24"/>
        </w:rPr>
        <w:t xml:space="preserve"> </w:t>
      </w:r>
      <w:r>
        <w:rPr>
          <w:sz w:val="24"/>
        </w:rPr>
        <w:t>изображения</w:t>
      </w:r>
      <w:r>
        <w:rPr>
          <w:spacing w:val="1"/>
          <w:sz w:val="24"/>
        </w:rPr>
        <w:t xml:space="preserve"> </w:t>
      </w:r>
      <w:r>
        <w:rPr>
          <w:sz w:val="24"/>
        </w:rPr>
        <w:t>в</w:t>
      </w:r>
      <w:r>
        <w:rPr>
          <w:spacing w:val="1"/>
          <w:sz w:val="24"/>
        </w:rPr>
        <w:t xml:space="preserve"> </w:t>
      </w:r>
      <w:r>
        <w:rPr>
          <w:sz w:val="24"/>
        </w:rPr>
        <w:t>зрелищных</w:t>
      </w:r>
      <w:r>
        <w:rPr>
          <w:spacing w:val="1"/>
          <w:sz w:val="24"/>
        </w:rPr>
        <w:t xml:space="preserve"> </w:t>
      </w:r>
      <w:r>
        <w:rPr>
          <w:sz w:val="24"/>
        </w:rPr>
        <w:t>и</w:t>
      </w:r>
      <w:r>
        <w:rPr>
          <w:spacing w:val="1"/>
          <w:sz w:val="24"/>
        </w:rPr>
        <w:t xml:space="preserve"> </w:t>
      </w:r>
      <w:r>
        <w:rPr>
          <w:sz w:val="24"/>
        </w:rPr>
        <w:t>экранных</w:t>
      </w:r>
      <w:r>
        <w:rPr>
          <w:spacing w:val="1"/>
          <w:sz w:val="24"/>
        </w:rPr>
        <w:t xml:space="preserve"> </w:t>
      </w:r>
      <w:r>
        <w:rPr>
          <w:sz w:val="24"/>
        </w:rPr>
        <w:t>искусствах.</w:t>
      </w:r>
      <w:r>
        <w:rPr>
          <w:spacing w:val="1"/>
          <w:sz w:val="24"/>
        </w:rPr>
        <w:t xml:space="preserve"> </w:t>
      </w:r>
      <w:r>
        <w:rPr>
          <w:sz w:val="24"/>
        </w:rPr>
        <w:t>Основные</w:t>
      </w:r>
      <w:r>
        <w:rPr>
          <w:spacing w:val="1"/>
          <w:sz w:val="24"/>
        </w:rPr>
        <w:t xml:space="preserve"> </w:t>
      </w:r>
      <w:r>
        <w:rPr>
          <w:sz w:val="24"/>
        </w:rPr>
        <w:t>формы</w:t>
      </w:r>
      <w:r>
        <w:rPr>
          <w:spacing w:val="6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практическая</w:t>
      </w:r>
      <w:r>
        <w:rPr>
          <w:spacing w:val="1"/>
          <w:sz w:val="24"/>
        </w:rPr>
        <w:t xml:space="preserve"> </w:t>
      </w:r>
      <w:r>
        <w:rPr>
          <w:sz w:val="24"/>
        </w:rPr>
        <w:t>художественно-творческая</w:t>
      </w:r>
      <w:r>
        <w:rPr>
          <w:spacing w:val="1"/>
          <w:sz w:val="24"/>
        </w:rPr>
        <w:t xml:space="preserve"> </w:t>
      </w:r>
      <w:r>
        <w:rPr>
          <w:sz w:val="24"/>
        </w:rPr>
        <w:t>деятельность,</w:t>
      </w:r>
      <w:r>
        <w:rPr>
          <w:spacing w:val="1"/>
          <w:sz w:val="24"/>
        </w:rPr>
        <w:t xml:space="preserve"> </w:t>
      </w:r>
      <w:r>
        <w:rPr>
          <w:sz w:val="24"/>
        </w:rPr>
        <w:t>зрительское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эстетическое</w:t>
      </w:r>
      <w:r>
        <w:rPr>
          <w:spacing w:val="1"/>
          <w:sz w:val="24"/>
        </w:rPr>
        <w:t xml:space="preserve"> </w:t>
      </w:r>
      <w:r>
        <w:rPr>
          <w:sz w:val="24"/>
        </w:rPr>
        <w:t>наблюдение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Важнейшими</w:t>
      </w:r>
      <w:r>
        <w:rPr>
          <w:spacing w:val="48"/>
          <w:sz w:val="24"/>
        </w:rPr>
        <w:t xml:space="preserve"> </w:t>
      </w:r>
      <w:r>
        <w:rPr>
          <w:sz w:val="24"/>
        </w:rPr>
        <w:t>задачами</w:t>
      </w:r>
      <w:r>
        <w:rPr>
          <w:spacing w:val="48"/>
          <w:sz w:val="24"/>
        </w:rPr>
        <w:t xml:space="preserve"> </w:t>
      </w:r>
      <w:r>
        <w:rPr>
          <w:sz w:val="24"/>
        </w:rPr>
        <w:t>являются</w:t>
      </w:r>
      <w:r>
        <w:rPr>
          <w:spacing w:val="47"/>
          <w:sz w:val="24"/>
        </w:rPr>
        <w:t xml:space="preserve"> </w:t>
      </w:r>
      <w:r>
        <w:rPr>
          <w:sz w:val="24"/>
        </w:rPr>
        <w:t>формирование</w:t>
      </w:r>
      <w:r>
        <w:rPr>
          <w:spacing w:val="46"/>
          <w:sz w:val="24"/>
        </w:rPr>
        <w:t xml:space="preserve"> </w:t>
      </w:r>
      <w:r>
        <w:rPr>
          <w:sz w:val="24"/>
        </w:rPr>
        <w:t>активного</w:t>
      </w:r>
      <w:r>
        <w:rPr>
          <w:spacing w:val="47"/>
          <w:sz w:val="24"/>
        </w:rPr>
        <w:t xml:space="preserve"> </w:t>
      </w:r>
      <w:r>
        <w:rPr>
          <w:sz w:val="24"/>
        </w:rPr>
        <w:t>отношения</w:t>
      </w:r>
      <w:r>
        <w:rPr>
          <w:spacing w:val="47"/>
          <w:sz w:val="24"/>
        </w:rPr>
        <w:t xml:space="preserve"> </w:t>
      </w:r>
      <w:r>
        <w:rPr>
          <w:sz w:val="24"/>
        </w:rPr>
        <w:t>к</w:t>
      </w:r>
      <w:r>
        <w:rPr>
          <w:spacing w:val="45"/>
          <w:sz w:val="24"/>
        </w:rPr>
        <w:t xml:space="preserve"> </w:t>
      </w:r>
      <w:r>
        <w:rPr>
          <w:sz w:val="24"/>
        </w:rPr>
        <w:t>традициям</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8" w:firstLine="0"/>
      </w:pPr>
      <w:r>
        <w:t>культуры</w:t>
      </w:r>
      <w:r>
        <w:rPr>
          <w:spacing w:val="1"/>
        </w:rPr>
        <w:t xml:space="preserve"> </w:t>
      </w:r>
      <w:r>
        <w:t>как</w:t>
      </w:r>
      <w:r>
        <w:rPr>
          <w:spacing w:val="1"/>
        </w:rPr>
        <w:t xml:space="preserve"> </w:t>
      </w:r>
      <w:r>
        <w:t>смысловой,</w:t>
      </w:r>
      <w:r>
        <w:rPr>
          <w:spacing w:val="1"/>
        </w:rPr>
        <w:t xml:space="preserve"> </w:t>
      </w:r>
      <w:r>
        <w:t>эстетической</w:t>
      </w:r>
      <w:r>
        <w:rPr>
          <w:spacing w:val="1"/>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 и патриотизма, уважения и бережного отношения к истории культуры</w:t>
      </w:r>
      <w:r>
        <w:rPr>
          <w:spacing w:val="1"/>
        </w:rPr>
        <w:t xml:space="preserve"> </w:t>
      </w:r>
      <w:r>
        <w:t>своего</w:t>
      </w:r>
      <w:r>
        <w:rPr>
          <w:spacing w:val="1"/>
        </w:rPr>
        <w:t xml:space="preserve"> </w:t>
      </w:r>
      <w:r>
        <w:t>Отечества,</w:t>
      </w:r>
      <w:r>
        <w:rPr>
          <w:spacing w:val="1"/>
        </w:rPr>
        <w:t xml:space="preserve"> </w:t>
      </w:r>
      <w:r>
        <w:t>выраженной</w:t>
      </w:r>
      <w:r>
        <w:rPr>
          <w:spacing w:val="1"/>
        </w:rPr>
        <w:t xml:space="preserve"> </w:t>
      </w:r>
      <w:r>
        <w:t>в</w:t>
      </w:r>
      <w:r>
        <w:rPr>
          <w:spacing w:val="1"/>
        </w:rPr>
        <w:t xml:space="preserve"> </w:t>
      </w:r>
      <w:r>
        <w:t>еѐ</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 образах предметно-материальной и пространственной среды, в понимании</w:t>
      </w:r>
      <w:r>
        <w:rPr>
          <w:spacing w:val="1"/>
        </w:rPr>
        <w:t xml:space="preserve"> </w:t>
      </w:r>
      <w:r>
        <w:t>красоты</w:t>
      </w:r>
      <w:r>
        <w:rPr>
          <w:spacing w:val="-1"/>
        </w:rPr>
        <w:t xml:space="preserve"> </w:t>
      </w:r>
      <w:r>
        <w:t>человека.</w:t>
      </w:r>
    </w:p>
    <w:p w:rsidR="0078009D" w:rsidRDefault="0078009D" w:rsidP="00E90C2F">
      <w:pPr>
        <w:pStyle w:val="a5"/>
        <w:numPr>
          <w:ilvl w:val="2"/>
          <w:numId w:val="30"/>
        </w:numPr>
        <w:tabs>
          <w:tab w:val="left" w:pos="1710"/>
        </w:tabs>
        <w:spacing w:before="2" w:line="360" w:lineRule="auto"/>
        <w:ind w:right="843" w:firstLine="707"/>
        <w:jc w:val="both"/>
        <w:rPr>
          <w:sz w:val="24"/>
        </w:rPr>
      </w:pPr>
      <w:r>
        <w:rPr>
          <w:sz w:val="24"/>
        </w:rPr>
        <w:t>Программа направлена на достижение основного результата образования –</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творческого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непрерывному</w:t>
      </w:r>
      <w:r>
        <w:rPr>
          <w:spacing w:val="1"/>
          <w:sz w:val="24"/>
        </w:rPr>
        <w:t xml:space="preserve"> </w:t>
      </w:r>
      <w:r>
        <w:rPr>
          <w:sz w:val="24"/>
        </w:rPr>
        <w:t>образованию.</w:t>
      </w:r>
    </w:p>
    <w:p w:rsidR="0078009D" w:rsidRDefault="0078009D" w:rsidP="00E90C2F">
      <w:pPr>
        <w:pStyle w:val="a5"/>
        <w:numPr>
          <w:ilvl w:val="2"/>
          <w:numId w:val="30"/>
        </w:numPr>
        <w:tabs>
          <w:tab w:val="left" w:pos="1369"/>
          <w:tab w:val="left" w:pos="1710"/>
          <w:tab w:val="left" w:pos="3700"/>
          <w:tab w:val="left" w:pos="5992"/>
          <w:tab w:val="left" w:pos="8163"/>
        </w:tabs>
        <w:spacing w:before="1" w:line="360" w:lineRule="auto"/>
        <w:ind w:right="845" w:firstLine="707"/>
        <w:jc w:val="both"/>
        <w:rPr>
          <w:sz w:val="24"/>
        </w:rPr>
      </w:pPr>
      <w:r>
        <w:rPr>
          <w:sz w:val="24"/>
        </w:rPr>
        <w:t xml:space="preserve">Программа      </w:t>
      </w:r>
      <w:r>
        <w:rPr>
          <w:spacing w:val="1"/>
          <w:sz w:val="24"/>
        </w:rPr>
        <w:t xml:space="preserve"> </w:t>
      </w:r>
      <w:r>
        <w:rPr>
          <w:sz w:val="24"/>
        </w:rPr>
        <w:t xml:space="preserve">по      </w:t>
      </w:r>
      <w:r>
        <w:rPr>
          <w:spacing w:val="1"/>
          <w:sz w:val="24"/>
        </w:rPr>
        <w:t xml:space="preserve"> </w:t>
      </w:r>
      <w:r>
        <w:rPr>
          <w:sz w:val="24"/>
        </w:rPr>
        <w:t>изобразительному        искусству        ориентирована</w:t>
      </w:r>
      <w:r>
        <w:rPr>
          <w:spacing w:val="1"/>
          <w:sz w:val="24"/>
        </w:rPr>
        <w:t xml:space="preserve"> </w:t>
      </w:r>
      <w:r>
        <w:rPr>
          <w:sz w:val="24"/>
        </w:rPr>
        <w:t>на</w:t>
      </w:r>
      <w:r>
        <w:rPr>
          <w:spacing w:val="1"/>
          <w:sz w:val="24"/>
        </w:rPr>
        <w:t xml:space="preserve"> </w:t>
      </w:r>
      <w:r>
        <w:rPr>
          <w:sz w:val="24"/>
        </w:rPr>
        <w:t>психологовозрастные</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11–15</w:t>
      </w:r>
      <w:r>
        <w:rPr>
          <w:spacing w:val="1"/>
          <w:sz w:val="24"/>
        </w:rPr>
        <w:t xml:space="preserve"> </w:t>
      </w:r>
      <w:r>
        <w:rPr>
          <w:sz w:val="24"/>
        </w:rPr>
        <w:t>лет, при</w:t>
      </w:r>
      <w:r>
        <w:rPr>
          <w:spacing w:val="1"/>
          <w:sz w:val="24"/>
        </w:rPr>
        <w:t xml:space="preserve"> </w:t>
      </w:r>
      <w:r>
        <w:rPr>
          <w:sz w:val="24"/>
        </w:rPr>
        <w:t>этом</w:t>
      </w:r>
      <w:r>
        <w:rPr>
          <w:spacing w:val="1"/>
          <w:sz w:val="24"/>
        </w:rPr>
        <w:t xml:space="preserve"> </w:t>
      </w:r>
      <w:r>
        <w:rPr>
          <w:sz w:val="24"/>
        </w:rPr>
        <w:t>содержание</w:t>
      </w:r>
      <w:r>
        <w:rPr>
          <w:spacing w:val="-57"/>
          <w:sz w:val="24"/>
        </w:rPr>
        <w:t xml:space="preserve"> </w:t>
      </w:r>
      <w:r>
        <w:rPr>
          <w:sz w:val="24"/>
        </w:rPr>
        <w:t>занятий</w:t>
      </w:r>
      <w:r>
        <w:rPr>
          <w:spacing w:val="36"/>
          <w:sz w:val="24"/>
        </w:rPr>
        <w:t xml:space="preserve"> </w:t>
      </w:r>
      <w:r>
        <w:rPr>
          <w:sz w:val="24"/>
        </w:rPr>
        <w:t>может</w:t>
      </w:r>
      <w:r>
        <w:rPr>
          <w:spacing w:val="36"/>
          <w:sz w:val="24"/>
        </w:rPr>
        <w:t xml:space="preserve"> </w:t>
      </w:r>
      <w:r>
        <w:rPr>
          <w:sz w:val="24"/>
        </w:rPr>
        <w:t>быть</w:t>
      </w:r>
      <w:r>
        <w:rPr>
          <w:spacing w:val="37"/>
          <w:sz w:val="24"/>
        </w:rPr>
        <w:t xml:space="preserve"> </w:t>
      </w:r>
      <w:r>
        <w:rPr>
          <w:sz w:val="24"/>
        </w:rPr>
        <w:t>адаптировано</w:t>
      </w:r>
      <w:r>
        <w:rPr>
          <w:spacing w:val="35"/>
          <w:sz w:val="24"/>
        </w:rPr>
        <w:t xml:space="preserve"> </w:t>
      </w:r>
      <w:r>
        <w:rPr>
          <w:sz w:val="24"/>
        </w:rPr>
        <w:t>с</w:t>
      </w:r>
      <w:r>
        <w:rPr>
          <w:spacing w:val="38"/>
          <w:sz w:val="24"/>
        </w:rPr>
        <w:t xml:space="preserve"> </w:t>
      </w:r>
      <w:r>
        <w:rPr>
          <w:sz w:val="24"/>
        </w:rPr>
        <w:t>учѐтом</w:t>
      </w:r>
      <w:r>
        <w:rPr>
          <w:spacing w:val="34"/>
          <w:sz w:val="24"/>
        </w:rPr>
        <w:t xml:space="preserve"> </w:t>
      </w:r>
      <w:r>
        <w:rPr>
          <w:sz w:val="24"/>
        </w:rPr>
        <w:t>индивидуальных</w:t>
      </w:r>
      <w:r>
        <w:rPr>
          <w:spacing w:val="38"/>
          <w:sz w:val="24"/>
        </w:rPr>
        <w:t xml:space="preserve"> </w:t>
      </w:r>
      <w:r>
        <w:rPr>
          <w:sz w:val="24"/>
        </w:rPr>
        <w:t>качеств</w:t>
      </w:r>
      <w:r>
        <w:rPr>
          <w:spacing w:val="35"/>
          <w:sz w:val="24"/>
        </w:rPr>
        <w:t xml:space="preserve"> </w:t>
      </w:r>
      <w:r>
        <w:rPr>
          <w:sz w:val="24"/>
        </w:rPr>
        <w:t>обучающихся</w:t>
      </w:r>
      <w:r>
        <w:rPr>
          <w:spacing w:val="36"/>
          <w:sz w:val="24"/>
        </w:rPr>
        <w:t xml:space="preserve"> </w:t>
      </w:r>
      <w:r>
        <w:rPr>
          <w:sz w:val="24"/>
        </w:rPr>
        <w:t>как</w:t>
      </w:r>
      <w:r>
        <w:rPr>
          <w:spacing w:val="-58"/>
          <w:sz w:val="24"/>
        </w:rPr>
        <w:t xml:space="preserve"> </w:t>
      </w:r>
      <w:r>
        <w:rPr>
          <w:sz w:val="24"/>
        </w:rPr>
        <w:t>для</w:t>
      </w:r>
      <w:r>
        <w:rPr>
          <w:sz w:val="24"/>
        </w:rPr>
        <w:tab/>
        <w:t>обучающихся,</w:t>
      </w:r>
      <w:r>
        <w:rPr>
          <w:sz w:val="24"/>
        </w:rPr>
        <w:tab/>
        <w:t>проявляющих</w:t>
      </w:r>
      <w:r>
        <w:rPr>
          <w:sz w:val="24"/>
        </w:rPr>
        <w:tab/>
        <w:t>выдающиеся</w:t>
      </w:r>
      <w:r>
        <w:rPr>
          <w:sz w:val="24"/>
        </w:rPr>
        <w:tab/>
        <w:t>способности,</w:t>
      </w:r>
      <w:r>
        <w:rPr>
          <w:spacing w:val="-58"/>
          <w:sz w:val="24"/>
        </w:rPr>
        <w:t xml:space="preserve"> </w:t>
      </w:r>
      <w:r>
        <w:rPr>
          <w:sz w:val="24"/>
        </w:rPr>
        <w:t>так</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обучающихся-инвалидов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rsidR="0078009D" w:rsidRDefault="0078009D" w:rsidP="00E90C2F">
      <w:pPr>
        <w:pStyle w:val="a5"/>
        <w:numPr>
          <w:ilvl w:val="2"/>
          <w:numId w:val="30"/>
        </w:numPr>
        <w:tabs>
          <w:tab w:val="left" w:pos="1710"/>
        </w:tabs>
        <w:spacing w:line="360" w:lineRule="auto"/>
        <w:ind w:right="849" w:firstLine="707"/>
        <w:jc w:val="both"/>
        <w:rPr>
          <w:sz w:val="24"/>
        </w:rPr>
      </w:pPr>
      <w:r>
        <w:rPr>
          <w:sz w:val="24"/>
        </w:rPr>
        <w:t>Для</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кроме</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выделены</w:t>
      </w:r>
      <w:r>
        <w:rPr>
          <w:spacing w:val="1"/>
          <w:sz w:val="24"/>
        </w:rPr>
        <w:t xml:space="preserve"> </w:t>
      </w:r>
      <w:r>
        <w:rPr>
          <w:sz w:val="24"/>
        </w:rPr>
        <w:t>и</w:t>
      </w:r>
      <w:r>
        <w:rPr>
          <w:spacing w:val="1"/>
          <w:sz w:val="24"/>
        </w:rPr>
        <w:t xml:space="preserve"> </w:t>
      </w:r>
      <w:r>
        <w:rPr>
          <w:sz w:val="24"/>
        </w:rPr>
        <w:t>описаны</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Их</w:t>
      </w:r>
      <w:r>
        <w:rPr>
          <w:spacing w:val="1"/>
          <w:sz w:val="24"/>
        </w:rPr>
        <w:t xml:space="preserve"> </w:t>
      </w:r>
      <w:r>
        <w:rPr>
          <w:sz w:val="24"/>
        </w:rPr>
        <w:t>достижение</w:t>
      </w:r>
      <w:r>
        <w:rPr>
          <w:spacing w:val="1"/>
          <w:sz w:val="24"/>
        </w:rPr>
        <w:t xml:space="preserve"> </w:t>
      </w:r>
      <w:r>
        <w:rPr>
          <w:sz w:val="24"/>
        </w:rPr>
        <w:t>определяется</w:t>
      </w:r>
      <w:r>
        <w:rPr>
          <w:spacing w:val="1"/>
          <w:sz w:val="24"/>
        </w:rPr>
        <w:t xml:space="preserve"> </w:t>
      </w:r>
      <w:r>
        <w:rPr>
          <w:sz w:val="24"/>
        </w:rPr>
        <w:t>чѐтко</w:t>
      </w:r>
      <w:r>
        <w:rPr>
          <w:spacing w:val="1"/>
          <w:sz w:val="24"/>
        </w:rPr>
        <w:t xml:space="preserve"> </w:t>
      </w:r>
      <w:r>
        <w:rPr>
          <w:sz w:val="24"/>
        </w:rPr>
        <w:t>поставленными</w:t>
      </w:r>
      <w:r>
        <w:rPr>
          <w:spacing w:val="1"/>
          <w:sz w:val="24"/>
        </w:rPr>
        <w:t xml:space="preserve"> </w:t>
      </w:r>
      <w:r>
        <w:rPr>
          <w:sz w:val="24"/>
        </w:rPr>
        <w:t>учебными</w:t>
      </w:r>
      <w:r>
        <w:rPr>
          <w:spacing w:val="1"/>
          <w:sz w:val="24"/>
        </w:rPr>
        <w:t xml:space="preserve"> </w:t>
      </w:r>
      <w:r>
        <w:rPr>
          <w:sz w:val="24"/>
        </w:rPr>
        <w:t>задачами</w:t>
      </w:r>
      <w:r>
        <w:rPr>
          <w:spacing w:val="1"/>
          <w:sz w:val="24"/>
        </w:rPr>
        <w:t xml:space="preserve"> </w:t>
      </w:r>
      <w:r>
        <w:rPr>
          <w:sz w:val="24"/>
        </w:rPr>
        <w:t>по</w:t>
      </w:r>
      <w:r>
        <w:rPr>
          <w:spacing w:val="1"/>
          <w:sz w:val="24"/>
        </w:rPr>
        <w:t xml:space="preserve"> </w:t>
      </w:r>
      <w:r>
        <w:rPr>
          <w:sz w:val="24"/>
        </w:rPr>
        <w:t>каждой</w:t>
      </w:r>
      <w:r>
        <w:rPr>
          <w:spacing w:val="1"/>
          <w:sz w:val="24"/>
        </w:rPr>
        <w:t xml:space="preserve"> </w:t>
      </w:r>
      <w:r>
        <w:rPr>
          <w:sz w:val="24"/>
        </w:rPr>
        <w:t>теме,</w:t>
      </w:r>
      <w:r>
        <w:rPr>
          <w:spacing w:val="1"/>
          <w:sz w:val="24"/>
        </w:rPr>
        <w:t xml:space="preserve"> </w:t>
      </w:r>
      <w:r>
        <w:rPr>
          <w:sz w:val="24"/>
        </w:rPr>
        <w:t>и</w:t>
      </w:r>
      <w:r>
        <w:rPr>
          <w:spacing w:val="1"/>
          <w:sz w:val="24"/>
        </w:rPr>
        <w:t xml:space="preserve"> </w:t>
      </w:r>
      <w:r>
        <w:rPr>
          <w:sz w:val="24"/>
        </w:rPr>
        <w:t>они</w:t>
      </w:r>
      <w:r>
        <w:rPr>
          <w:spacing w:val="1"/>
          <w:sz w:val="24"/>
        </w:rPr>
        <w:t xml:space="preserve"> </w:t>
      </w:r>
      <w:r>
        <w:rPr>
          <w:sz w:val="24"/>
        </w:rPr>
        <w:t>являются</w:t>
      </w:r>
      <w:r>
        <w:rPr>
          <w:spacing w:val="1"/>
          <w:sz w:val="24"/>
        </w:rPr>
        <w:t xml:space="preserve"> </w:t>
      </w:r>
      <w:r>
        <w:rPr>
          <w:sz w:val="24"/>
        </w:rPr>
        <w:t>общеобразовательными</w:t>
      </w:r>
      <w:r>
        <w:rPr>
          <w:spacing w:val="-57"/>
          <w:sz w:val="24"/>
        </w:rPr>
        <w:t xml:space="preserve"> </w:t>
      </w:r>
      <w:r>
        <w:rPr>
          <w:sz w:val="24"/>
        </w:rPr>
        <w:t>требованиями.</w:t>
      </w:r>
    </w:p>
    <w:p w:rsidR="0078009D" w:rsidRDefault="0078009D" w:rsidP="00E90C2F">
      <w:pPr>
        <w:pStyle w:val="a5"/>
        <w:numPr>
          <w:ilvl w:val="2"/>
          <w:numId w:val="30"/>
        </w:numPr>
        <w:tabs>
          <w:tab w:val="left" w:pos="1710"/>
        </w:tabs>
        <w:spacing w:line="360" w:lineRule="auto"/>
        <w:ind w:right="848" w:firstLine="707"/>
        <w:jc w:val="both"/>
        <w:rPr>
          <w:sz w:val="24"/>
        </w:rPr>
      </w:pPr>
      <w:r>
        <w:rPr>
          <w:sz w:val="24"/>
        </w:rPr>
        <w:t>В      урочное      время      деятельность      обучающихся      организуется</w:t>
      </w:r>
      <w:r>
        <w:rPr>
          <w:spacing w:val="1"/>
          <w:sz w:val="24"/>
        </w:rPr>
        <w:t xml:space="preserve"> </w:t>
      </w:r>
      <w:r>
        <w:rPr>
          <w:sz w:val="24"/>
        </w:rPr>
        <w:t>как в индивидуальной, так и в групповой форме. Каждому обучающемуся необходим</w:t>
      </w:r>
      <w:r>
        <w:rPr>
          <w:spacing w:val="1"/>
          <w:sz w:val="24"/>
        </w:rPr>
        <w:t xml:space="preserve"> </w:t>
      </w:r>
      <w:r>
        <w:rPr>
          <w:sz w:val="24"/>
        </w:rPr>
        <w:t>личный творческий опыт, но также необходимо сотворчество в команде</w:t>
      </w:r>
      <w:r>
        <w:rPr>
          <w:spacing w:val="1"/>
          <w:sz w:val="24"/>
        </w:rPr>
        <w:t xml:space="preserve"> </w:t>
      </w:r>
      <w:r>
        <w:rPr>
          <w:sz w:val="24"/>
        </w:rPr>
        <w:t>– совместная</w:t>
      </w:r>
      <w:r>
        <w:rPr>
          <w:spacing w:val="1"/>
          <w:sz w:val="24"/>
        </w:rPr>
        <w:t xml:space="preserve"> </w:t>
      </w:r>
      <w:r>
        <w:rPr>
          <w:sz w:val="24"/>
        </w:rPr>
        <w:t>коллективная художественная деятельность, которая предусмотрена тематическим планом</w:t>
      </w:r>
      <w:r>
        <w:rPr>
          <w:spacing w:val="-57"/>
          <w:sz w:val="24"/>
        </w:rPr>
        <w:t xml:space="preserve"> </w:t>
      </w:r>
      <w:r>
        <w:rPr>
          <w:sz w:val="24"/>
        </w:rPr>
        <w:t>и</w:t>
      </w:r>
      <w:r>
        <w:rPr>
          <w:spacing w:val="-1"/>
          <w:sz w:val="24"/>
        </w:rPr>
        <w:t xml:space="preserve"> </w:t>
      </w:r>
      <w:r>
        <w:rPr>
          <w:sz w:val="24"/>
        </w:rPr>
        <w:t>может иметь разные</w:t>
      </w:r>
      <w:r>
        <w:rPr>
          <w:spacing w:val="-2"/>
          <w:sz w:val="24"/>
        </w:rPr>
        <w:t xml:space="preserve"> </w:t>
      </w:r>
      <w:r>
        <w:rPr>
          <w:sz w:val="24"/>
        </w:rPr>
        <w:t>формы организации.</w:t>
      </w:r>
    </w:p>
    <w:p w:rsidR="0078009D" w:rsidRDefault="0078009D" w:rsidP="00E90C2F">
      <w:pPr>
        <w:pStyle w:val="a5"/>
        <w:numPr>
          <w:ilvl w:val="2"/>
          <w:numId w:val="30"/>
        </w:numPr>
        <w:tabs>
          <w:tab w:val="left" w:pos="1710"/>
        </w:tabs>
        <w:spacing w:before="1" w:line="360" w:lineRule="auto"/>
        <w:ind w:right="846" w:firstLine="707"/>
        <w:jc w:val="both"/>
        <w:rPr>
          <w:sz w:val="24"/>
        </w:rPr>
      </w:pPr>
      <w:r>
        <w:rPr>
          <w:sz w:val="24"/>
        </w:rPr>
        <w:t>Учебный</w:t>
      </w:r>
      <w:r>
        <w:rPr>
          <w:spacing w:val="1"/>
          <w:sz w:val="24"/>
        </w:rPr>
        <w:t xml:space="preserve"> </w:t>
      </w:r>
      <w:r>
        <w:rPr>
          <w:sz w:val="24"/>
        </w:rPr>
        <w:t>материал</w:t>
      </w:r>
      <w:r>
        <w:rPr>
          <w:spacing w:val="1"/>
          <w:sz w:val="24"/>
        </w:rPr>
        <w:t xml:space="preserve"> </w:t>
      </w:r>
      <w:r>
        <w:rPr>
          <w:sz w:val="24"/>
        </w:rPr>
        <w:t>каждого</w:t>
      </w:r>
      <w:r>
        <w:rPr>
          <w:spacing w:val="1"/>
          <w:sz w:val="24"/>
        </w:rPr>
        <w:t xml:space="preserve"> </w:t>
      </w:r>
      <w:r>
        <w:rPr>
          <w:sz w:val="24"/>
        </w:rPr>
        <w:t>модуля</w:t>
      </w:r>
      <w:r>
        <w:rPr>
          <w:spacing w:val="1"/>
          <w:sz w:val="24"/>
        </w:rPr>
        <w:t xml:space="preserve"> </w:t>
      </w:r>
      <w:r>
        <w:rPr>
          <w:sz w:val="24"/>
        </w:rPr>
        <w:t>разделѐн</w:t>
      </w:r>
      <w:r>
        <w:rPr>
          <w:spacing w:val="1"/>
          <w:sz w:val="24"/>
        </w:rPr>
        <w:t xml:space="preserve"> </w:t>
      </w:r>
      <w:r>
        <w:rPr>
          <w:sz w:val="24"/>
        </w:rPr>
        <w:t>на</w:t>
      </w:r>
      <w:r>
        <w:rPr>
          <w:spacing w:val="1"/>
          <w:sz w:val="24"/>
        </w:rPr>
        <w:t xml:space="preserve"> </w:t>
      </w:r>
      <w:r>
        <w:rPr>
          <w:sz w:val="24"/>
        </w:rPr>
        <w:t>тематические</w:t>
      </w:r>
      <w:r>
        <w:rPr>
          <w:spacing w:val="1"/>
          <w:sz w:val="24"/>
        </w:rPr>
        <w:t xml:space="preserve"> </w:t>
      </w:r>
      <w:r>
        <w:rPr>
          <w:sz w:val="24"/>
        </w:rPr>
        <w:t>блоки,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которая</w:t>
      </w:r>
      <w:r>
        <w:rPr>
          <w:spacing w:val="1"/>
          <w:sz w:val="24"/>
        </w:rPr>
        <w:t xml:space="preserve"> </w:t>
      </w:r>
      <w:r>
        <w:rPr>
          <w:sz w:val="24"/>
        </w:rPr>
        <w:t>включает в себя как исследовательскую, так и художественно-творческую деятельность, а</w:t>
      </w:r>
      <w:r>
        <w:rPr>
          <w:spacing w:val="1"/>
          <w:sz w:val="24"/>
        </w:rPr>
        <w:t xml:space="preserve"> </w:t>
      </w:r>
      <w:r>
        <w:rPr>
          <w:sz w:val="24"/>
        </w:rPr>
        <w:t>также</w:t>
      </w:r>
      <w:r>
        <w:rPr>
          <w:spacing w:val="-3"/>
          <w:sz w:val="24"/>
        </w:rPr>
        <w:t xml:space="preserve"> </w:t>
      </w:r>
      <w:r>
        <w:rPr>
          <w:sz w:val="24"/>
        </w:rPr>
        <w:t>презентацию результата.</w:t>
      </w:r>
    </w:p>
    <w:p w:rsidR="0078009D" w:rsidRDefault="0078009D" w:rsidP="00E90C2F">
      <w:pPr>
        <w:pStyle w:val="a5"/>
        <w:numPr>
          <w:ilvl w:val="2"/>
          <w:numId w:val="30"/>
        </w:numPr>
        <w:tabs>
          <w:tab w:val="left" w:pos="1710"/>
        </w:tabs>
        <w:spacing w:before="1" w:line="360" w:lineRule="auto"/>
        <w:ind w:right="844" w:firstLine="707"/>
        <w:jc w:val="both"/>
        <w:rPr>
          <w:sz w:val="24"/>
        </w:rPr>
      </w:pPr>
      <w:r>
        <w:rPr>
          <w:sz w:val="24"/>
        </w:rPr>
        <w:t>Однако необходимо различать и сочетать в учебном процессе историко-</w:t>
      </w:r>
      <w:r>
        <w:rPr>
          <w:spacing w:val="1"/>
          <w:sz w:val="24"/>
        </w:rPr>
        <w:t xml:space="preserve"> </w:t>
      </w:r>
      <w:r>
        <w:rPr>
          <w:sz w:val="24"/>
        </w:rPr>
        <w:t>культурологическую,</w:t>
      </w:r>
      <w:r>
        <w:rPr>
          <w:spacing w:val="1"/>
          <w:sz w:val="24"/>
        </w:rPr>
        <w:t xml:space="preserve"> </w:t>
      </w:r>
      <w:r>
        <w:rPr>
          <w:sz w:val="24"/>
        </w:rPr>
        <w:t>искусствоведческую</w:t>
      </w:r>
      <w:r>
        <w:rPr>
          <w:spacing w:val="1"/>
          <w:sz w:val="24"/>
        </w:rPr>
        <w:t xml:space="preserve"> </w:t>
      </w:r>
      <w:r>
        <w:rPr>
          <w:sz w:val="24"/>
        </w:rPr>
        <w:t>исследовательскую</w:t>
      </w:r>
      <w:r>
        <w:rPr>
          <w:spacing w:val="1"/>
          <w:sz w:val="24"/>
        </w:rPr>
        <w:t xml:space="preserve"> </w:t>
      </w:r>
      <w:r>
        <w:rPr>
          <w:sz w:val="24"/>
        </w:rPr>
        <w:t>работу</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собственно</w:t>
      </w:r>
      <w:r>
        <w:rPr>
          <w:spacing w:val="1"/>
          <w:sz w:val="24"/>
        </w:rPr>
        <w:t xml:space="preserve"> </w:t>
      </w:r>
      <w:r>
        <w:rPr>
          <w:sz w:val="24"/>
        </w:rPr>
        <w:t>художественную</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продуктом</w:t>
      </w:r>
      <w:r>
        <w:rPr>
          <w:spacing w:val="1"/>
          <w:sz w:val="24"/>
        </w:rPr>
        <w:t xml:space="preserve"> </w:t>
      </w:r>
      <w:r>
        <w:rPr>
          <w:sz w:val="24"/>
        </w:rPr>
        <w:t>которой</w:t>
      </w:r>
      <w:r>
        <w:rPr>
          <w:spacing w:val="1"/>
          <w:sz w:val="24"/>
        </w:rPr>
        <w:t xml:space="preserve"> </w:t>
      </w:r>
      <w:r>
        <w:rPr>
          <w:sz w:val="24"/>
        </w:rPr>
        <w:t>является</w:t>
      </w:r>
      <w:r>
        <w:rPr>
          <w:spacing w:val="-57"/>
          <w:sz w:val="24"/>
        </w:rPr>
        <w:t xml:space="preserve"> </w:t>
      </w:r>
      <w:r>
        <w:rPr>
          <w:sz w:val="24"/>
        </w:rPr>
        <w:t>созданное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композиционного</w:t>
      </w:r>
      <w:r>
        <w:rPr>
          <w:spacing w:val="1"/>
          <w:sz w:val="24"/>
        </w:rPr>
        <w:t xml:space="preserve"> </w:t>
      </w:r>
      <w:r>
        <w:rPr>
          <w:sz w:val="24"/>
        </w:rPr>
        <w:t>поиска</w:t>
      </w:r>
      <w:r>
        <w:rPr>
          <w:spacing w:val="1"/>
          <w:sz w:val="24"/>
        </w:rPr>
        <w:t xml:space="preserve"> </w:t>
      </w:r>
      <w:r>
        <w:rPr>
          <w:sz w:val="24"/>
        </w:rPr>
        <w:t>учебное</w:t>
      </w:r>
      <w:r>
        <w:rPr>
          <w:spacing w:val="1"/>
          <w:sz w:val="24"/>
        </w:rPr>
        <w:t xml:space="preserve"> </w:t>
      </w:r>
      <w:r>
        <w:rPr>
          <w:sz w:val="24"/>
        </w:rPr>
        <w:t>художественное</w:t>
      </w:r>
      <w:r>
        <w:rPr>
          <w:spacing w:val="1"/>
          <w:sz w:val="24"/>
        </w:rPr>
        <w:t xml:space="preserve"> </w:t>
      </w:r>
      <w:r>
        <w:rPr>
          <w:sz w:val="24"/>
        </w:rPr>
        <w:t>произведение</w:t>
      </w:r>
      <w:r>
        <w:rPr>
          <w:spacing w:val="1"/>
          <w:sz w:val="24"/>
        </w:rPr>
        <w:t xml:space="preserve"> </w:t>
      </w:r>
      <w:r>
        <w:rPr>
          <w:sz w:val="24"/>
        </w:rPr>
        <w:t>(индивидуальное</w:t>
      </w:r>
      <w:r>
        <w:rPr>
          <w:spacing w:val="-2"/>
          <w:sz w:val="24"/>
        </w:rPr>
        <w:t xml:space="preserve"> </w:t>
      </w:r>
      <w:r>
        <w:rPr>
          <w:sz w:val="24"/>
        </w:rPr>
        <w:t>или</w:t>
      </w:r>
      <w:r>
        <w:rPr>
          <w:spacing w:val="1"/>
          <w:sz w:val="24"/>
        </w:rPr>
        <w:t xml:space="preserve"> </w:t>
      </w:r>
      <w:r>
        <w:rPr>
          <w:sz w:val="24"/>
        </w:rPr>
        <w:t>коллективное,</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или в</w:t>
      </w:r>
      <w:r>
        <w:rPr>
          <w:spacing w:val="-1"/>
          <w:sz w:val="24"/>
        </w:rPr>
        <w:t xml:space="preserve"> </w:t>
      </w:r>
      <w:r>
        <w:rPr>
          <w:sz w:val="24"/>
        </w:rPr>
        <w:t>объѐме,</w:t>
      </w:r>
      <w:r>
        <w:rPr>
          <w:spacing w:val="-1"/>
          <w:sz w:val="24"/>
        </w:rPr>
        <w:t xml:space="preserve"> </w:t>
      </w:r>
      <w:r>
        <w:rPr>
          <w:sz w:val="24"/>
        </w:rPr>
        <w:t>макете).</w:t>
      </w:r>
    </w:p>
    <w:p w:rsidR="0078009D" w:rsidRDefault="0078009D" w:rsidP="00E90C2F">
      <w:pPr>
        <w:pStyle w:val="a5"/>
        <w:numPr>
          <w:ilvl w:val="2"/>
          <w:numId w:val="30"/>
        </w:numPr>
        <w:tabs>
          <w:tab w:val="left" w:pos="1830"/>
        </w:tabs>
        <w:spacing w:line="360" w:lineRule="auto"/>
        <w:ind w:right="851" w:firstLine="707"/>
        <w:jc w:val="both"/>
        <w:rPr>
          <w:sz w:val="24"/>
        </w:rPr>
      </w:pPr>
      <w:r>
        <w:rPr>
          <w:sz w:val="24"/>
        </w:rPr>
        <w:t>Большое</w:t>
      </w:r>
      <w:r>
        <w:rPr>
          <w:spacing w:val="1"/>
          <w:sz w:val="24"/>
        </w:rPr>
        <w:t xml:space="preserve"> </w:t>
      </w:r>
      <w:r>
        <w:rPr>
          <w:sz w:val="24"/>
        </w:rPr>
        <w:t>значение</w:t>
      </w:r>
      <w:r>
        <w:rPr>
          <w:spacing w:val="1"/>
          <w:sz w:val="24"/>
        </w:rPr>
        <w:t xml:space="preserve"> </w:t>
      </w:r>
      <w:r>
        <w:rPr>
          <w:sz w:val="24"/>
        </w:rPr>
        <w:t>имеет</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внеурочной</w:t>
      </w:r>
      <w:r>
        <w:rPr>
          <w:spacing w:val="1"/>
          <w:sz w:val="24"/>
        </w:rPr>
        <w:t xml:space="preserve"> </w:t>
      </w:r>
      <w:r>
        <w:rPr>
          <w:sz w:val="24"/>
        </w:rPr>
        <w:t>деятельностью,</w:t>
      </w:r>
      <w:r>
        <w:rPr>
          <w:spacing w:val="1"/>
          <w:sz w:val="24"/>
        </w:rPr>
        <w:t xml:space="preserve"> </w:t>
      </w:r>
      <w:r>
        <w:rPr>
          <w:sz w:val="24"/>
        </w:rPr>
        <w:t>активная</w:t>
      </w:r>
      <w:r>
        <w:rPr>
          <w:spacing w:val="1"/>
          <w:sz w:val="24"/>
        </w:rPr>
        <w:t xml:space="preserve"> </w:t>
      </w:r>
      <w:r>
        <w:rPr>
          <w:sz w:val="24"/>
        </w:rPr>
        <w:t>социокультурная</w:t>
      </w:r>
      <w:r>
        <w:rPr>
          <w:spacing w:val="1"/>
          <w:sz w:val="24"/>
        </w:rPr>
        <w:t xml:space="preserve"> </w:t>
      </w:r>
      <w:r>
        <w:rPr>
          <w:sz w:val="24"/>
        </w:rPr>
        <w:t>деятельность,</w:t>
      </w:r>
      <w:r>
        <w:rPr>
          <w:spacing w:val="1"/>
          <w:sz w:val="24"/>
        </w:rPr>
        <w:t xml:space="preserve"> </w:t>
      </w:r>
      <w:r>
        <w:rPr>
          <w:sz w:val="24"/>
        </w:rPr>
        <w:t>в</w:t>
      </w:r>
      <w:r>
        <w:rPr>
          <w:spacing w:val="59"/>
          <w:sz w:val="24"/>
        </w:rPr>
        <w:t xml:space="preserve"> </w:t>
      </w:r>
      <w:r>
        <w:rPr>
          <w:sz w:val="24"/>
        </w:rPr>
        <w:t>процессе</w:t>
      </w:r>
      <w:r>
        <w:rPr>
          <w:spacing w:val="1"/>
          <w:sz w:val="24"/>
        </w:rPr>
        <w:t xml:space="preserve"> </w:t>
      </w:r>
      <w:r>
        <w:rPr>
          <w:sz w:val="24"/>
        </w:rPr>
        <w:t>которой</w:t>
      </w:r>
      <w:r>
        <w:rPr>
          <w:spacing w:val="2"/>
          <w:sz w:val="24"/>
        </w:rPr>
        <w:t xml:space="preserve"> </w:t>
      </w:r>
      <w:r>
        <w:rPr>
          <w:sz w:val="24"/>
        </w:rPr>
        <w:t>обучающиеся</w:t>
      </w:r>
      <w:r>
        <w:rPr>
          <w:spacing w:val="4"/>
          <w:sz w:val="24"/>
        </w:rPr>
        <w:t xml:space="preserve"> </w:t>
      </w:r>
      <w:r>
        <w:rPr>
          <w:sz w:val="24"/>
        </w:rPr>
        <w:t>участвуют</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4" w:firstLine="0"/>
      </w:pPr>
      <w:r>
        <w:t>в оформлении общешкольных событий и праздников, в организации выставок детского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конкурсах,</w:t>
      </w:r>
      <w:r>
        <w:rPr>
          <w:spacing w:val="1"/>
        </w:rPr>
        <w:t xml:space="preserve"> </w:t>
      </w:r>
      <w:r>
        <w:t>а</w:t>
      </w:r>
      <w:r>
        <w:rPr>
          <w:spacing w:val="1"/>
        </w:rPr>
        <w:t xml:space="preserve"> </w:t>
      </w:r>
      <w:r>
        <w:t>также</w:t>
      </w:r>
      <w:r>
        <w:rPr>
          <w:spacing w:val="1"/>
        </w:rPr>
        <w:t xml:space="preserve"> </w:t>
      </w:r>
      <w:r>
        <w:t>смотрят</w:t>
      </w:r>
      <w:r>
        <w:rPr>
          <w:spacing w:val="1"/>
        </w:rPr>
        <w:t xml:space="preserve"> </w:t>
      </w:r>
      <w:r>
        <w:t>памятники</w:t>
      </w:r>
      <w:r>
        <w:rPr>
          <w:spacing w:val="1"/>
        </w:rPr>
        <w:t xml:space="preserve"> </w:t>
      </w:r>
      <w:r>
        <w:t>архитектуры,</w:t>
      </w:r>
      <w:r>
        <w:rPr>
          <w:spacing w:val="1"/>
        </w:rPr>
        <w:t xml:space="preserve"> </w:t>
      </w:r>
      <w:r>
        <w:t>посещают</w:t>
      </w:r>
      <w:r>
        <w:rPr>
          <w:spacing w:val="-1"/>
        </w:rPr>
        <w:t xml:space="preserve"> </w:t>
      </w:r>
      <w:r>
        <w:t>художественные</w:t>
      </w:r>
      <w:r>
        <w:rPr>
          <w:spacing w:val="-2"/>
        </w:rPr>
        <w:t xml:space="preserve"> </w:t>
      </w:r>
      <w:r>
        <w:t>музеи.</w:t>
      </w:r>
    </w:p>
    <w:p w:rsidR="0078009D" w:rsidRDefault="0078009D" w:rsidP="00E90C2F">
      <w:pPr>
        <w:pStyle w:val="a5"/>
        <w:numPr>
          <w:ilvl w:val="2"/>
          <w:numId w:val="30"/>
        </w:numPr>
        <w:tabs>
          <w:tab w:val="left" w:pos="1830"/>
        </w:tabs>
        <w:spacing w:before="2" w:line="360" w:lineRule="auto"/>
        <w:ind w:right="845" w:firstLine="707"/>
        <w:jc w:val="both"/>
        <w:rPr>
          <w:sz w:val="24"/>
        </w:rPr>
      </w:pPr>
      <w:r>
        <w:rPr>
          <w:sz w:val="24"/>
        </w:rPr>
        <w:t>Целью изучения изобразительного искусства является освоение разных</w:t>
      </w:r>
      <w:r>
        <w:rPr>
          <w:spacing w:val="1"/>
          <w:sz w:val="24"/>
        </w:rPr>
        <w:t xml:space="preserve"> </w:t>
      </w:r>
      <w:r>
        <w:rPr>
          <w:sz w:val="24"/>
        </w:rPr>
        <w:t>видов визуально-пространственных искусств: живописи, графики, скульптуры, дизайна,</w:t>
      </w:r>
      <w:r>
        <w:rPr>
          <w:spacing w:val="1"/>
          <w:sz w:val="24"/>
        </w:rPr>
        <w:t xml:space="preserve"> </w:t>
      </w:r>
      <w:r>
        <w:rPr>
          <w:sz w:val="24"/>
        </w:rPr>
        <w:t>архитектуры, народного и декоративно-прикладного искусства, изображения в зрелищных</w:t>
      </w:r>
      <w:r>
        <w:rPr>
          <w:spacing w:val="-57"/>
          <w:sz w:val="24"/>
        </w:rPr>
        <w:t xml:space="preserve"> </w:t>
      </w:r>
      <w:r>
        <w:rPr>
          <w:sz w:val="24"/>
        </w:rPr>
        <w:t>и</w:t>
      </w:r>
      <w:r>
        <w:rPr>
          <w:spacing w:val="-1"/>
          <w:sz w:val="24"/>
        </w:rPr>
        <w:t xml:space="preserve"> </w:t>
      </w:r>
      <w:r>
        <w:rPr>
          <w:sz w:val="24"/>
        </w:rPr>
        <w:t>экранных</w:t>
      </w:r>
      <w:r>
        <w:rPr>
          <w:spacing w:val="-1"/>
          <w:sz w:val="24"/>
        </w:rPr>
        <w:t xml:space="preserve"> </w:t>
      </w:r>
      <w:r>
        <w:rPr>
          <w:sz w:val="24"/>
        </w:rPr>
        <w:t>искусствах</w:t>
      </w:r>
      <w:r>
        <w:rPr>
          <w:spacing w:val="2"/>
          <w:sz w:val="24"/>
        </w:rPr>
        <w:t xml:space="preserve"> </w:t>
      </w:r>
      <w:r>
        <w:rPr>
          <w:sz w:val="24"/>
        </w:rPr>
        <w:t>(вариативно).</w:t>
      </w:r>
    </w:p>
    <w:p w:rsidR="0078009D" w:rsidRDefault="0078009D" w:rsidP="00E90C2F">
      <w:pPr>
        <w:pStyle w:val="a5"/>
        <w:numPr>
          <w:ilvl w:val="2"/>
          <w:numId w:val="30"/>
        </w:numPr>
        <w:tabs>
          <w:tab w:val="left" w:pos="1830"/>
        </w:tabs>
        <w:spacing w:line="360" w:lineRule="auto"/>
        <w:ind w:right="849" w:firstLine="707"/>
        <w:jc w:val="both"/>
        <w:rPr>
          <w:sz w:val="24"/>
        </w:rPr>
      </w:pPr>
      <w:r>
        <w:rPr>
          <w:sz w:val="24"/>
        </w:rPr>
        <w:t>Изобразительное</w:t>
      </w:r>
      <w:r>
        <w:rPr>
          <w:spacing w:val="1"/>
          <w:sz w:val="24"/>
        </w:rPr>
        <w:t xml:space="preserve"> </w:t>
      </w:r>
      <w:r>
        <w:rPr>
          <w:sz w:val="24"/>
        </w:rPr>
        <w:t>искусство</w:t>
      </w:r>
      <w:r>
        <w:rPr>
          <w:spacing w:val="1"/>
          <w:sz w:val="24"/>
        </w:rPr>
        <w:t xml:space="preserve"> </w:t>
      </w:r>
      <w:r>
        <w:rPr>
          <w:sz w:val="24"/>
        </w:rPr>
        <w:t>объединяет</w:t>
      </w:r>
      <w:r>
        <w:rPr>
          <w:spacing w:val="1"/>
          <w:sz w:val="24"/>
        </w:rPr>
        <w:t xml:space="preserve"> </w:t>
      </w:r>
      <w:r>
        <w:rPr>
          <w:sz w:val="24"/>
        </w:rPr>
        <w:t>в</w:t>
      </w:r>
      <w:r>
        <w:rPr>
          <w:spacing w:val="1"/>
          <w:sz w:val="24"/>
        </w:rPr>
        <w:t xml:space="preserve"> </w:t>
      </w:r>
      <w:r>
        <w:rPr>
          <w:sz w:val="24"/>
        </w:rPr>
        <w:t>единую</w:t>
      </w:r>
      <w:r>
        <w:rPr>
          <w:spacing w:val="1"/>
          <w:sz w:val="24"/>
        </w:rPr>
        <w:t xml:space="preserve"> </w:t>
      </w:r>
      <w:r>
        <w:rPr>
          <w:sz w:val="24"/>
        </w:rPr>
        <w:t>образовательную</w:t>
      </w:r>
      <w:r>
        <w:rPr>
          <w:spacing w:val="1"/>
          <w:sz w:val="24"/>
        </w:rPr>
        <w:t xml:space="preserve"> </w:t>
      </w:r>
      <w:r>
        <w:rPr>
          <w:sz w:val="24"/>
        </w:rPr>
        <w:t>структуру художественно-творческую</w:t>
      </w:r>
      <w:r>
        <w:rPr>
          <w:spacing w:val="60"/>
          <w:sz w:val="24"/>
        </w:rPr>
        <w:t xml:space="preserve"> </w:t>
      </w:r>
      <w:r>
        <w:rPr>
          <w:sz w:val="24"/>
        </w:rPr>
        <w:t>деятельность, восприятие произведений искусства</w:t>
      </w:r>
      <w:r>
        <w:rPr>
          <w:spacing w:val="1"/>
          <w:sz w:val="24"/>
        </w:rPr>
        <w:t xml:space="preserve"> </w:t>
      </w:r>
      <w:r>
        <w:rPr>
          <w:sz w:val="24"/>
        </w:rPr>
        <w:t>и художественно-эстетическое освоение окружающей действительности. Художественное</w:t>
      </w:r>
      <w:r>
        <w:rPr>
          <w:spacing w:val="-57"/>
          <w:sz w:val="24"/>
        </w:rPr>
        <w:t xml:space="preserve"> </w:t>
      </w:r>
      <w:r>
        <w:rPr>
          <w:sz w:val="24"/>
        </w:rPr>
        <w:t>развитие</w:t>
      </w:r>
      <w:r>
        <w:rPr>
          <w:spacing w:val="17"/>
          <w:sz w:val="24"/>
        </w:rPr>
        <w:t xml:space="preserve"> </w:t>
      </w:r>
      <w:r>
        <w:rPr>
          <w:sz w:val="24"/>
        </w:rPr>
        <w:t>обучающихся</w:t>
      </w:r>
      <w:r>
        <w:rPr>
          <w:spacing w:val="16"/>
          <w:sz w:val="24"/>
        </w:rPr>
        <w:t xml:space="preserve"> </w:t>
      </w:r>
      <w:r>
        <w:rPr>
          <w:sz w:val="24"/>
        </w:rPr>
        <w:t>осуществляется</w:t>
      </w:r>
      <w:r>
        <w:rPr>
          <w:spacing w:val="18"/>
          <w:sz w:val="24"/>
        </w:rPr>
        <w:t xml:space="preserve"> </w:t>
      </w:r>
      <w:r>
        <w:rPr>
          <w:sz w:val="24"/>
        </w:rPr>
        <w:t>в</w:t>
      </w:r>
      <w:r>
        <w:rPr>
          <w:spacing w:val="18"/>
          <w:sz w:val="24"/>
        </w:rPr>
        <w:t xml:space="preserve"> </w:t>
      </w:r>
      <w:r>
        <w:rPr>
          <w:sz w:val="24"/>
        </w:rPr>
        <w:t>процессе</w:t>
      </w:r>
      <w:r>
        <w:rPr>
          <w:spacing w:val="17"/>
          <w:sz w:val="24"/>
        </w:rPr>
        <w:t xml:space="preserve"> </w:t>
      </w:r>
      <w:r>
        <w:rPr>
          <w:sz w:val="24"/>
        </w:rPr>
        <w:t>личного</w:t>
      </w:r>
      <w:r>
        <w:rPr>
          <w:spacing w:val="18"/>
          <w:sz w:val="24"/>
        </w:rPr>
        <w:t xml:space="preserve"> </w:t>
      </w:r>
      <w:r>
        <w:rPr>
          <w:sz w:val="24"/>
        </w:rPr>
        <w:t>художественного</w:t>
      </w:r>
      <w:r>
        <w:rPr>
          <w:spacing w:val="18"/>
          <w:sz w:val="24"/>
        </w:rPr>
        <w:t xml:space="preserve"> </w:t>
      </w:r>
      <w:r>
        <w:rPr>
          <w:sz w:val="24"/>
        </w:rPr>
        <w:t>творчества,</w:t>
      </w:r>
      <w:r>
        <w:rPr>
          <w:spacing w:val="-57"/>
          <w:sz w:val="24"/>
        </w:rPr>
        <w:t xml:space="preserve"> </w:t>
      </w:r>
      <w:r>
        <w:rPr>
          <w:sz w:val="24"/>
        </w:rPr>
        <w:t>в</w:t>
      </w:r>
      <w:r>
        <w:rPr>
          <w:spacing w:val="-2"/>
          <w:sz w:val="24"/>
        </w:rPr>
        <w:t xml:space="preserve"> </w:t>
      </w:r>
      <w:r>
        <w:rPr>
          <w:sz w:val="24"/>
        </w:rPr>
        <w:t>практической</w:t>
      </w:r>
      <w:r>
        <w:rPr>
          <w:spacing w:val="-1"/>
          <w:sz w:val="24"/>
        </w:rPr>
        <w:t xml:space="preserve"> </w:t>
      </w:r>
      <w:r>
        <w:rPr>
          <w:sz w:val="24"/>
        </w:rPr>
        <w:t>работе</w:t>
      </w:r>
      <w:r>
        <w:rPr>
          <w:spacing w:val="-1"/>
          <w:sz w:val="24"/>
        </w:rPr>
        <w:t xml:space="preserve"> </w:t>
      </w:r>
      <w:r>
        <w:rPr>
          <w:sz w:val="24"/>
        </w:rPr>
        <w:t>с</w:t>
      </w:r>
      <w:r>
        <w:rPr>
          <w:spacing w:val="-2"/>
          <w:sz w:val="24"/>
        </w:rPr>
        <w:t xml:space="preserve"> </w:t>
      </w:r>
      <w:r>
        <w:rPr>
          <w:sz w:val="24"/>
        </w:rPr>
        <w:t>разнообразными</w:t>
      </w:r>
      <w:r>
        <w:rPr>
          <w:spacing w:val="-3"/>
          <w:sz w:val="24"/>
        </w:rPr>
        <w:t xml:space="preserve"> </w:t>
      </w:r>
      <w:r>
        <w:rPr>
          <w:sz w:val="24"/>
        </w:rPr>
        <w:t>художественными материалами.</w:t>
      </w:r>
    </w:p>
    <w:p w:rsidR="0078009D" w:rsidRDefault="0078009D" w:rsidP="00E90C2F">
      <w:pPr>
        <w:pStyle w:val="a5"/>
        <w:numPr>
          <w:ilvl w:val="2"/>
          <w:numId w:val="30"/>
        </w:numPr>
        <w:tabs>
          <w:tab w:val="left" w:pos="1830"/>
        </w:tabs>
        <w:spacing w:line="276" w:lineRule="exact"/>
        <w:ind w:left="1830" w:hanging="961"/>
        <w:jc w:val="both"/>
        <w:rPr>
          <w:sz w:val="24"/>
        </w:rPr>
      </w:pPr>
      <w:r>
        <w:rPr>
          <w:sz w:val="24"/>
        </w:rPr>
        <w:t>Задачами</w:t>
      </w:r>
      <w:r>
        <w:rPr>
          <w:spacing w:val="-4"/>
          <w:sz w:val="24"/>
        </w:rPr>
        <w:t xml:space="preserve"> </w:t>
      </w:r>
      <w:r>
        <w:rPr>
          <w:sz w:val="24"/>
        </w:rPr>
        <w:t>изобразительного</w:t>
      </w:r>
      <w:r>
        <w:rPr>
          <w:spacing w:val="-7"/>
          <w:sz w:val="24"/>
        </w:rPr>
        <w:t xml:space="preserve"> </w:t>
      </w:r>
      <w:r>
        <w:rPr>
          <w:sz w:val="24"/>
        </w:rPr>
        <w:t>искусства</w:t>
      </w:r>
      <w:r>
        <w:rPr>
          <w:spacing w:val="-4"/>
          <w:sz w:val="24"/>
        </w:rPr>
        <w:t xml:space="preserve"> </w:t>
      </w:r>
      <w:r>
        <w:rPr>
          <w:sz w:val="24"/>
        </w:rPr>
        <w:t>являются:</w:t>
      </w:r>
    </w:p>
    <w:p w:rsidR="0078009D" w:rsidRDefault="0078009D" w:rsidP="0078009D">
      <w:pPr>
        <w:pStyle w:val="a3"/>
        <w:spacing w:before="139" w:line="360" w:lineRule="auto"/>
        <w:ind w:right="852"/>
      </w:pPr>
      <w:r>
        <w:t>освоение         художественной         культуры          как         формы         выражения</w:t>
      </w:r>
      <w:r>
        <w:rPr>
          <w:spacing w:val="1"/>
        </w:rPr>
        <w:t xml:space="preserve"> </w:t>
      </w:r>
      <w:r>
        <w:t>в</w:t>
      </w:r>
      <w:r>
        <w:rPr>
          <w:spacing w:val="112"/>
        </w:rPr>
        <w:t xml:space="preserve"> </w:t>
      </w:r>
      <w:r>
        <w:t xml:space="preserve">пространственных  </w:t>
      </w:r>
      <w:r>
        <w:rPr>
          <w:spacing w:val="52"/>
        </w:rPr>
        <w:t xml:space="preserve"> </w:t>
      </w:r>
      <w:r>
        <w:t xml:space="preserve">формах  </w:t>
      </w:r>
      <w:r>
        <w:rPr>
          <w:spacing w:val="54"/>
        </w:rPr>
        <w:t xml:space="preserve"> </w:t>
      </w:r>
      <w:r>
        <w:t xml:space="preserve">духовных  </w:t>
      </w:r>
      <w:r>
        <w:rPr>
          <w:spacing w:val="51"/>
        </w:rPr>
        <w:t xml:space="preserve"> </w:t>
      </w:r>
      <w:r>
        <w:t xml:space="preserve">ценностей,  </w:t>
      </w:r>
      <w:r>
        <w:rPr>
          <w:spacing w:val="49"/>
        </w:rPr>
        <w:t xml:space="preserve"> </w:t>
      </w:r>
      <w:r>
        <w:t xml:space="preserve">формирование  </w:t>
      </w:r>
      <w:r>
        <w:rPr>
          <w:spacing w:val="51"/>
        </w:rPr>
        <w:t xml:space="preserve"> </w:t>
      </w:r>
      <w:r>
        <w:t>представлений</w:t>
      </w:r>
      <w:r>
        <w:rPr>
          <w:spacing w:val="-58"/>
        </w:rPr>
        <w:t xml:space="preserve"> </w:t>
      </w:r>
      <w:r>
        <w:t>о</w:t>
      </w:r>
      <w:r>
        <w:rPr>
          <w:spacing w:val="-1"/>
        </w:rPr>
        <w:t xml:space="preserve"> </w:t>
      </w:r>
      <w:r>
        <w:t>месте</w:t>
      </w:r>
      <w:r>
        <w:rPr>
          <w:spacing w:val="-2"/>
        </w:rPr>
        <w:t xml:space="preserve"> </w:t>
      </w:r>
      <w:r>
        <w:t>и значении</w:t>
      </w:r>
      <w:r>
        <w:rPr>
          <w:spacing w:val="-3"/>
        </w:rPr>
        <w:t xml:space="preserve"> </w:t>
      </w:r>
      <w:r>
        <w:t>художественной деятельности</w:t>
      </w:r>
      <w:r>
        <w:rPr>
          <w:spacing w:val="-1"/>
        </w:rPr>
        <w:t xml:space="preserve"> </w:t>
      </w:r>
      <w:r>
        <w:t>в</w:t>
      </w:r>
      <w:r>
        <w:rPr>
          <w:spacing w:val="-2"/>
        </w:rPr>
        <w:t xml:space="preserve"> </w:t>
      </w:r>
      <w:r>
        <w:t>жизни общества;</w:t>
      </w:r>
    </w:p>
    <w:p w:rsidR="0078009D" w:rsidRDefault="0078009D" w:rsidP="0078009D">
      <w:pPr>
        <w:pStyle w:val="a3"/>
        <w:spacing w:line="362" w:lineRule="auto"/>
        <w:ind w:right="851"/>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во</w:t>
      </w:r>
      <w:r>
        <w:rPr>
          <w:spacing w:val="-1"/>
        </w:rPr>
        <w:t xml:space="preserve"> </w:t>
      </w:r>
      <w:r>
        <w:t>всѐм</w:t>
      </w:r>
      <w:r>
        <w:rPr>
          <w:spacing w:val="-2"/>
        </w:rPr>
        <w:t xml:space="preserve"> </w:t>
      </w:r>
      <w:r>
        <w:t>многообразии еѐ</w:t>
      </w:r>
      <w:r>
        <w:rPr>
          <w:spacing w:val="-1"/>
        </w:rPr>
        <w:t xml:space="preserve"> </w:t>
      </w:r>
      <w:r>
        <w:t>видов;</w:t>
      </w:r>
    </w:p>
    <w:p w:rsidR="0078009D" w:rsidRDefault="0078009D" w:rsidP="0078009D">
      <w:pPr>
        <w:pStyle w:val="a3"/>
        <w:spacing w:line="360" w:lineRule="auto"/>
        <w:ind w:right="849"/>
      </w:pPr>
      <w:r>
        <w:t>формирование        у        обучающихся        навыков        эстетического        видения</w:t>
      </w:r>
      <w:r>
        <w:rPr>
          <w:spacing w:val="1"/>
        </w:rPr>
        <w:t xml:space="preserve"> </w:t>
      </w:r>
      <w:r>
        <w:t>и</w:t>
      </w:r>
      <w:r>
        <w:rPr>
          <w:spacing w:val="-1"/>
        </w:rPr>
        <w:t xml:space="preserve"> </w:t>
      </w:r>
      <w:r>
        <w:t>преобразования мира;</w:t>
      </w:r>
    </w:p>
    <w:p w:rsidR="0078009D" w:rsidRDefault="0078009D" w:rsidP="0078009D">
      <w:pPr>
        <w:pStyle w:val="a3"/>
        <w:spacing w:line="360" w:lineRule="auto"/>
        <w:ind w:right="844"/>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1"/>
        </w:rPr>
        <w:t xml:space="preserve"> </w:t>
      </w:r>
      <w:r>
        <w:t>художественных</w:t>
      </w:r>
      <w:r>
        <w:rPr>
          <w:spacing w:val="1"/>
        </w:rPr>
        <w:t xml:space="preserve"> </w:t>
      </w:r>
      <w:r>
        <w:t>материалов</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визуально-пространственных</w:t>
      </w:r>
      <w:r>
        <w:rPr>
          <w:spacing w:val="1"/>
        </w:rPr>
        <w:t xml:space="preserve"> </w:t>
      </w:r>
      <w:r>
        <w:t>искусств:</w:t>
      </w:r>
      <w:r>
        <w:rPr>
          <w:spacing w:val="1"/>
        </w:rPr>
        <w:t xml:space="preserve"> </w:t>
      </w:r>
      <w:r>
        <w:t>изобразительных       (живопись,      графика,      скульптура),      декоративно-прикладных,</w:t>
      </w:r>
      <w:r>
        <w:rPr>
          <w:spacing w:val="1"/>
        </w:rPr>
        <w:t xml:space="preserve"> </w:t>
      </w:r>
      <w:r>
        <w:t>в архитектуре и дизайне, опыта художественного творчества в компьютерной графике и</w:t>
      </w:r>
      <w:r>
        <w:rPr>
          <w:spacing w:val="1"/>
        </w:rPr>
        <w:t xml:space="preserve"> </w:t>
      </w:r>
      <w:r>
        <w:t xml:space="preserve">анимации,     </w:t>
      </w:r>
      <w:r>
        <w:rPr>
          <w:spacing w:val="38"/>
        </w:rPr>
        <w:t xml:space="preserve"> </w:t>
      </w:r>
      <w:r>
        <w:t xml:space="preserve">фотографии,      </w:t>
      </w:r>
      <w:r>
        <w:rPr>
          <w:spacing w:val="38"/>
        </w:rPr>
        <w:t xml:space="preserve"> </w:t>
      </w:r>
      <w:r>
        <w:t xml:space="preserve">работы      </w:t>
      </w:r>
      <w:r>
        <w:rPr>
          <w:spacing w:val="39"/>
        </w:rPr>
        <w:t xml:space="preserve"> </w:t>
      </w:r>
      <w:r>
        <w:t xml:space="preserve">в      </w:t>
      </w:r>
      <w:r>
        <w:rPr>
          <w:spacing w:val="36"/>
        </w:rPr>
        <w:t xml:space="preserve"> </w:t>
      </w:r>
      <w:r>
        <w:t xml:space="preserve">синтетических      </w:t>
      </w:r>
      <w:r>
        <w:rPr>
          <w:spacing w:val="39"/>
        </w:rPr>
        <w:t xml:space="preserve"> </w:t>
      </w:r>
      <w:r>
        <w:t xml:space="preserve">искусствах      </w:t>
      </w:r>
      <w:r>
        <w:rPr>
          <w:spacing w:val="41"/>
        </w:rPr>
        <w:t xml:space="preserve"> </w:t>
      </w:r>
      <w:r>
        <w:t>(театре</w:t>
      </w:r>
      <w:r>
        <w:rPr>
          <w:spacing w:val="-58"/>
        </w:rPr>
        <w:t xml:space="preserve"> </w:t>
      </w:r>
      <w:r>
        <w:t>и</w:t>
      </w:r>
      <w:r>
        <w:rPr>
          <w:spacing w:val="-1"/>
        </w:rPr>
        <w:t xml:space="preserve"> </w:t>
      </w:r>
      <w:r>
        <w:t>кино)</w:t>
      </w:r>
      <w:r>
        <w:rPr>
          <w:spacing w:val="-1"/>
        </w:rPr>
        <w:t xml:space="preserve"> </w:t>
      </w:r>
      <w:r>
        <w:t>(вариативно);</w:t>
      </w:r>
    </w:p>
    <w:p w:rsidR="0078009D" w:rsidRDefault="0078009D" w:rsidP="0078009D">
      <w:pPr>
        <w:pStyle w:val="a3"/>
        <w:spacing w:line="360" w:lineRule="auto"/>
        <w:ind w:right="855"/>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57"/>
        </w:rPr>
        <w:t xml:space="preserve"> </w:t>
      </w:r>
      <w:r>
        <w:t>способностей;</w:t>
      </w:r>
    </w:p>
    <w:p w:rsidR="0078009D" w:rsidRDefault="0078009D" w:rsidP="0078009D">
      <w:pPr>
        <w:pStyle w:val="a3"/>
        <w:spacing w:line="360" w:lineRule="auto"/>
        <w:ind w:right="849"/>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 как способах воплощения в видимых пространственных формах переживаний,</w:t>
      </w:r>
      <w:r>
        <w:rPr>
          <w:spacing w:val="1"/>
        </w:rPr>
        <w:t xml:space="preserve"> </w:t>
      </w:r>
      <w:r>
        <w:t>чувств</w:t>
      </w:r>
      <w:r>
        <w:rPr>
          <w:spacing w:val="-2"/>
        </w:rPr>
        <w:t xml:space="preserve"> </w:t>
      </w:r>
      <w:r>
        <w:t>и мировоззренческих</w:t>
      </w:r>
      <w:r>
        <w:rPr>
          <w:spacing w:val="2"/>
        </w:rPr>
        <w:t xml:space="preserve"> </w:t>
      </w:r>
      <w:r>
        <w:t>позиций</w:t>
      </w:r>
      <w:r>
        <w:rPr>
          <w:spacing w:val="-1"/>
        </w:rPr>
        <w:t xml:space="preserve"> </w:t>
      </w:r>
      <w:r>
        <w:t>человека;</w:t>
      </w:r>
    </w:p>
    <w:p w:rsidR="0078009D" w:rsidRDefault="0078009D" w:rsidP="0078009D">
      <w:pPr>
        <w:pStyle w:val="a3"/>
        <w:spacing w:line="360" w:lineRule="auto"/>
        <w:ind w:right="855"/>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78009D" w:rsidRDefault="0078009D" w:rsidP="0078009D">
      <w:pPr>
        <w:pStyle w:val="a3"/>
        <w:spacing w:line="360" w:lineRule="auto"/>
        <w:ind w:right="856"/>
      </w:pPr>
      <w:r>
        <w:t xml:space="preserve">воспитание  </w:t>
      </w:r>
      <w:r>
        <w:rPr>
          <w:spacing w:val="1"/>
        </w:rPr>
        <w:t xml:space="preserve"> </w:t>
      </w:r>
      <w:r>
        <w:t xml:space="preserve">уважения  </w:t>
      </w:r>
      <w:r>
        <w:rPr>
          <w:spacing w:val="1"/>
        </w:rPr>
        <w:t xml:space="preserve"> </w:t>
      </w:r>
      <w:r>
        <w:t xml:space="preserve">и  </w:t>
      </w:r>
      <w:r>
        <w:rPr>
          <w:spacing w:val="1"/>
        </w:rPr>
        <w:t xml:space="preserve"> </w:t>
      </w:r>
      <w:r>
        <w:t xml:space="preserve">любви  </w:t>
      </w:r>
      <w:r>
        <w:rPr>
          <w:spacing w:val="1"/>
        </w:rPr>
        <w:t xml:space="preserve"> </w:t>
      </w:r>
      <w:r>
        <w:t xml:space="preserve">к  </w:t>
      </w:r>
      <w:r>
        <w:rPr>
          <w:spacing w:val="1"/>
        </w:rPr>
        <w:t xml:space="preserve"> </w:t>
      </w:r>
      <w:r>
        <w:t>цивилизационному    наследию    России</w:t>
      </w:r>
      <w:r>
        <w:rPr>
          <w:spacing w:val="1"/>
        </w:rPr>
        <w:t xml:space="preserve"> </w:t>
      </w:r>
      <w:r>
        <w:t>через</w:t>
      </w:r>
      <w:r>
        <w:rPr>
          <w:spacing w:val="-1"/>
        </w:rPr>
        <w:t xml:space="preserve"> </w:t>
      </w:r>
      <w:r>
        <w:t>освоение</w:t>
      </w:r>
      <w:r>
        <w:rPr>
          <w:spacing w:val="-1"/>
        </w:rPr>
        <w:t xml:space="preserve"> </w:t>
      </w:r>
      <w:r>
        <w:t>отечественной</w:t>
      </w:r>
      <w:r>
        <w:rPr>
          <w:spacing w:val="-3"/>
        </w:rPr>
        <w:t xml:space="preserve"> </w:t>
      </w:r>
      <w:r>
        <w:t>художественной культуры;</w:t>
      </w:r>
    </w:p>
    <w:p w:rsidR="0078009D" w:rsidRDefault="0078009D" w:rsidP="0078009D">
      <w:pPr>
        <w:pStyle w:val="a3"/>
        <w:ind w:left="869" w:firstLine="0"/>
      </w:pPr>
      <w:r>
        <w:t>развитие</w:t>
      </w:r>
      <w:r>
        <w:rPr>
          <w:spacing w:val="38"/>
        </w:rPr>
        <w:t xml:space="preserve"> </w:t>
      </w:r>
      <w:r>
        <w:t>потребности</w:t>
      </w:r>
      <w:r>
        <w:rPr>
          <w:spacing w:val="38"/>
        </w:rPr>
        <w:t xml:space="preserve"> </w:t>
      </w:r>
      <w:r>
        <w:t>в</w:t>
      </w:r>
      <w:r>
        <w:rPr>
          <w:spacing w:val="41"/>
        </w:rPr>
        <w:t xml:space="preserve"> </w:t>
      </w:r>
      <w:r>
        <w:t>общении</w:t>
      </w:r>
      <w:r>
        <w:rPr>
          <w:spacing w:val="43"/>
        </w:rPr>
        <w:t xml:space="preserve"> </w:t>
      </w:r>
      <w:r>
        <w:t>с</w:t>
      </w:r>
      <w:r>
        <w:rPr>
          <w:spacing w:val="38"/>
        </w:rPr>
        <w:t xml:space="preserve"> </w:t>
      </w:r>
      <w:r>
        <w:t>произведениями</w:t>
      </w:r>
      <w:r>
        <w:rPr>
          <w:spacing w:val="40"/>
        </w:rPr>
        <w:t xml:space="preserve"> </w:t>
      </w:r>
      <w:r>
        <w:t>изобразительного</w:t>
      </w:r>
      <w:r>
        <w:rPr>
          <w:spacing w:val="42"/>
        </w:rPr>
        <w:t xml:space="preserve"> </w:t>
      </w:r>
      <w:r>
        <w:t>искусства,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5" w:firstLine="0"/>
      </w:pP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 и</w:t>
      </w:r>
      <w:r>
        <w:rPr>
          <w:spacing w:val="-1"/>
        </w:rPr>
        <w:t xml:space="preserve"> </w:t>
      </w:r>
      <w:r>
        <w:t>личностно</w:t>
      </w:r>
      <w:r>
        <w:rPr>
          <w:spacing w:val="-3"/>
        </w:rPr>
        <w:t xml:space="preserve"> </w:t>
      </w:r>
      <w:r>
        <w:t>значимой ценности.</w:t>
      </w:r>
    </w:p>
    <w:p w:rsidR="0078009D" w:rsidRDefault="0078009D" w:rsidP="00E90C2F">
      <w:pPr>
        <w:pStyle w:val="a5"/>
        <w:numPr>
          <w:ilvl w:val="2"/>
          <w:numId w:val="30"/>
        </w:numPr>
        <w:tabs>
          <w:tab w:val="left" w:pos="1830"/>
        </w:tabs>
        <w:spacing w:line="360" w:lineRule="auto"/>
        <w:ind w:right="850" w:firstLine="707"/>
        <w:jc w:val="both"/>
        <w:rPr>
          <w:sz w:val="24"/>
        </w:rPr>
      </w:pPr>
      <w:r>
        <w:rPr>
          <w:sz w:val="24"/>
        </w:rPr>
        <w:t>В   соответствии    с   ФГОС    ООО   изобразительное   искусство   входит</w:t>
      </w:r>
      <w:r>
        <w:rPr>
          <w:spacing w:val="1"/>
          <w:sz w:val="24"/>
        </w:rPr>
        <w:t xml:space="preserve"> </w:t>
      </w:r>
      <w:r>
        <w:rPr>
          <w:sz w:val="24"/>
        </w:rPr>
        <w:t>в</w:t>
      </w:r>
      <w:r>
        <w:rPr>
          <w:spacing w:val="-2"/>
          <w:sz w:val="24"/>
        </w:rPr>
        <w:t xml:space="preserve"> </w:t>
      </w:r>
      <w:r>
        <w:rPr>
          <w:sz w:val="24"/>
        </w:rPr>
        <w:t>предметную область</w:t>
      </w:r>
      <w:r>
        <w:rPr>
          <w:spacing w:val="1"/>
          <w:sz w:val="24"/>
        </w:rPr>
        <w:t xml:space="preserve"> </w:t>
      </w:r>
      <w:r>
        <w:rPr>
          <w:sz w:val="24"/>
        </w:rPr>
        <w:t>«Искусство»</w:t>
      </w:r>
      <w:r>
        <w:rPr>
          <w:spacing w:val="-8"/>
          <w:sz w:val="24"/>
        </w:rPr>
        <w:t xml:space="preserve"> </w:t>
      </w:r>
      <w:r>
        <w:rPr>
          <w:sz w:val="24"/>
        </w:rPr>
        <w:t>и</w:t>
      </w:r>
      <w:r>
        <w:rPr>
          <w:spacing w:val="-1"/>
          <w:sz w:val="24"/>
        </w:rPr>
        <w:t xml:space="preserve"> </w:t>
      </w:r>
      <w:r>
        <w:rPr>
          <w:sz w:val="24"/>
        </w:rPr>
        <w:t>является</w:t>
      </w:r>
      <w:r>
        <w:rPr>
          <w:spacing w:val="2"/>
          <w:sz w:val="24"/>
        </w:rPr>
        <w:t xml:space="preserve"> </w:t>
      </w:r>
      <w:r>
        <w:rPr>
          <w:sz w:val="24"/>
        </w:rPr>
        <w:t>обязательным</w:t>
      </w:r>
      <w:r>
        <w:rPr>
          <w:spacing w:val="-3"/>
          <w:sz w:val="24"/>
        </w:rPr>
        <w:t xml:space="preserve"> </w:t>
      </w:r>
      <w:r>
        <w:rPr>
          <w:sz w:val="24"/>
        </w:rPr>
        <w:t>для изучения.</w:t>
      </w:r>
    </w:p>
    <w:p w:rsidR="0078009D" w:rsidRDefault="0078009D" w:rsidP="0078009D">
      <w:pPr>
        <w:pStyle w:val="a3"/>
        <w:ind w:left="869" w:firstLine="0"/>
      </w:pPr>
      <w:r>
        <w:t>Общее</w:t>
      </w:r>
      <w:r>
        <w:rPr>
          <w:spacing w:val="6"/>
        </w:rPr>
        <w:t xml:space="preserve"> </w:t>
      </w:r>
      <w:r>
        <w:t>число</w:t>
      </w:r>
      <w:r>
        <w:rPr>
          <w:spacing w:val="10"/>
        </w:rPr>
        <w:t xml:space="preserve"> </w:t>
      </w:r>
      <w:r>
        <w:t>часов,</w:t>
      </w:r>
      <w:r>
        <w:rPr>
          <w:spacing w:val="7"/>
        </w:rPr>
        <w:t xml:space="preserve"> </w:t>
      </w:r>
      <w:r>
        <w:t>рекомендованных</w:t>
      </w:r>
      <w:r>
        <w:rPr>
          <w:spacing w:val="9"/>
        </w:rPr>
        <w:t xml:space="preserve"> </w:t>
      </w:r>
      <w:r>
        <w:t>для</w:t>
      </w:r>
      <w:r>
        <w:rPr>
          <w:spacing w:val="7"/>
        </w:rPr>
        <w:t xml:space="preserve"> </w:t>
      </w:r>
      <w:r>
        <w:t>изучения</w:t>
      </w:r>
      <w:r>
        <w:rPr>
          <w:spacing w:val="7"/>
        </w:rPr>
        <w:t xml:space="preserve"> </w:t>
      </w:r>
      <w:r>
        <w:t>изобразительного</w:t>
      </w:r>
      <w:r>
        <w:rPr>
          <w:spacing w:val="7"/>
        </w:rPr>
        <w:t xml:space="preserve"> </w:t>
      </w:r>
      <w:r>
        <w:t>искусства,</w:t>
      </w:r>
      <w:r>
        <w:rPr>
          <w:spacing w:val="16"/>
        </w:rPr>
        <w:t xml:space="preserve"> </w:t>
      </w:r>
      <w:r>
        <w:t>–</w:t>
      </w:r>
    </w:p>
    <w:p w:rsidR="0078009D" w:rsidRDefault="0078009D" w:rsidP="0078009D">
      <w:pPr>
        <w:pStyle w:val="a3"/>
        <w:spacing w:before="135" w:line="360" w:lineRule="auto"/>
        <w:ind w:right="849" w:firstLine="0"/>
      </w:pPr>
      <w:r>
        <w:t>102</w:t>
      </w:r>
      <w:r>
        <w:rPr>
          <w:spacing w:val="88"/>
        </w:rPr>
        <w:t xml:space="preserve"> </w:t>
      </w:r>
      <w:r>
        <w:t>часа:</w:t>
      </w:r>
      <w:r>
        <w:rPr>
          <w:spacing w:val="89"/>
        </w:rPr>
        <w:t xml:space="preserve"> </w:t>
      </w:r>
      <w:r>
        <w:t xml:space="preserve">в  </w:t>
      </w:r>
      <w:r>
        <w:rPr>
          <w:spacing w:val="27"/>
        </w:rPr>
        <w:t xml:space="preserve"> </w:t>
      </w:r>
      <w:r>
        <w:t xml:space="preserve">5  </w:t>
      </w:r>
      <w:r>
        <w:rPr>
          <w:spacing w:val="28"/>
        </w:rPr>
        <w:t xml:space="preserve"> </w:t>
      </w:r>
      <w:r>
        <w:t xml:space="preserve">классе  </w:t>
      </w:r>
      <w:r>
        <w:rPr>
          <w:spacing w:val="28"/>
        </w:rPr>
        <w:t xml:space="preserve"> </w:t>
      </w:r>
      <w:r>
        <w:t xml:space="preserve">–  </w:t>
      </w:r>
      <w:r>
        <w:rPr>
          <w:spacing w:val="28"/>
        </w:rPr>
        <w:t xml:space="preserve"> </w:t>
      </w:r>
      <w:r>
        <w:t xml:space="preserve">34  </w:t>
      </w:r>
      <w:r>
        <w:rPr>
          <w:spacing w:val="27"/>
        </w:rPr>
        <w:t xml:space="preserve"> </w:t>
      </w:r>
      <w:r>
        <w:t xml:space="preserve">часа  </w:t>
      </w:r>
      <w:r>
        <w:rPr>
          <w:spacing w:val="27"/>
        </w:rPr>
        <w:t xml:space="preserve"> </w:t>
      </w:r>
      <w:r>
        <w:t xml:space="preserve">(1  </w:t>
      </w:r>
      <w:r>
        <w:rPr>
          <w:spacing w:val="26"/>
        </w:rPr>
        <w:t xml:space="preserve"> </w:t>
      </w:r>
      <w:r>
        <w:t xml:space="preserve">час  </w:t>
      </w:r>
      <w:r>
        <w:rPr>
          <w:spacing w:val="27"/>
        </w:rPr>
        <w:t xml:space="preserve"> </w:t>
      </w:r>
      <w:r>
        <w:t xml:space="preserve">в  </w:t>
      </w:r>
      <w:r>
        <w:rPr>
          <w:spacing w:val="27"/>
        </w:rPr>
        <w:t xml:space="preserve"> </w:t>
      </w:r>
      <w:r>
        <w:t xml:space="preserve">неделю),  </w:t>
      </w:r>
      <w:r>
        <w:rPr>
          <w:spacing w:val="27"/>
        </w:rPr>
        <w:t xml:space="preserve"> </w:t>
      </w:r>
      <w:r>
        <w:t xml:space="preserve">в  </w:t>
      </w:r>
      <w:r>
        <w:rPr>
          <w:spacing w:val="27"/>
        </w:rPr>
        <w:t xml:space="preserve"> </w:t>
      </w:r>
      <w:r>
        <w:t xml:space="preserve">6  </w:t>
      </w:r>
      <w:r>
        <w:rPr>
          <w:spacing w:val="30"/>
        </w:rPr>
        <w:t xml:space="preserve"> </w:t>
      </w:r>
      <w:r>
        <w:t xml:space="preserve">классе  </w:t>
      </w:r>
      <w:r>
        <w:rPr>
          <w:spacing w:val="26"/>
        </w:rPr>
        <w:t xml:space="preserve"> </w:t>
      </w:r>
      <w:r>
        <w:t xml:space="preserve">–  </w:t>
      </w:r>
      <w:r>
        <w:rPr>
          <w:spacing w:val="28"/>
        </w:rPr>
        <w:t xml:space="preserve"> </w:t>
      </w:r>
      <w:r>
        <w:t xml:space="preserve">34  </w:t>
      </w:r>
      <w:r>
        <w:rPr>
          <w:spacing w:val="28"/>
        </w:rPr>
        <w:t xml:space="preserve"> </w:t>
      </w:r>
      <w:r>
        <w:t>часа</w:t>
      </w:r>
      <w:r>
        <w:rPr>
          <w:spacing w:val="-58"/>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7 классе</w:t>
      </w:r>
      <w:r>
        <w:rPr>
          <w:spacing w:val="-1"/>
        </w:rPr>
        <w:t xml:space="preserve"> </w:t>
      </w:r>
      <w:r>
        <w:t>– 34 часа</w:t>
      </w:r>
      <w:r>
        <w:rPr>
          <w:spacing w:val="-1"/>
        </w:rPr>
        <w:t xml:space="preserve"> </w:t>
      </w:r>
      <w:r>
        <w:t>(1</w:t>
      </w:r>
      <w:r>
        <w:rPr>
          <w:spacing w:val="2"/>
        </w:rPr>
        <w:t xml:space="preserve"> </w:t>
      </w:r>
      <w:r>
        <w:t>час</w:t>
      </w:r>
      <w:r>
        <w:rPr>
          <w:spacing w:val="1"/>
        </w:rPr>
        <w:t xml:space="preserve"> </w:t>
      </w:r>
      <w:r>
        <w:t>в</w:t>
      </w:r>
      <w:r>
        <w:rPr>
          <w:spacing w:val="-2"/>
        </w:rPr>
        <w:t xml:space="preserve"> </w:t>
      </w:r>
      <w:r>
        <w:t>неделю).</w:t>
      </w:r>
    </w:p>
    <w:p w:rsidR="0078009D" w:rsidRDefault="0078009D" w:rsidP="00E90C2F">
      <w:pPr>
        <w:pStyle w:val="a5"/>
        <w:numPr>
          <w:ilvl w:val="2"/>
          <w:numId w:val="30"/>
        </w:numPr>
        <w:tabs>
          <w:tab w:val="left" w:pos="1830"/>
          <w:tab w:val="left" w:pos="3127"/>
          <w:tab w:val="left" w:pos="5776"/>
          <w:tab w:val="left" w:pos="8559"/>
        </w:tabs>
        <w:spacing w:line="360" w:lineRule="auto"/>
        <w:ind w:right="846" w:firstLine="707"/>
        <w:jc w:val="both"/>
        <w:rPr>
          <w:sz w:val="24"/>
        </w:rPr>
      </w:pPr>
      <w:r>
        <w:rPr>
          <w:sz w:val="24"/>
        </w:rPr>
        <w:t>Каждый        модуль        обладает         содержательной        целостностью</w:t>
      </w:r>
      <w:r>
        <w:rPr>
          <w:spacing w:val="1"/>
          <w:sz w:val="24"/>
        </w:rPr>
        <w:t xml:space="preserve"> </w:t>
      </w:r>
      <w:r>
        <w:rPr>
          <w:sz w:val="24"/>
        </w:rPr>
        <w:t>и    организован    по    восходящему    принципу    в    отношении     углубления    знаний</w:t>
      </w:r>
      <w:r>
        <w:rPr>
          <w:spacing w:val="1"/>
          <w:sz w:val="24"/>
        </w:rPr>
        <w:t xml:space="preserve"> </w:t>
      </w:r>
      <w:r>
        <w:rPr>
          <w:sz w:val="24"/>
        </w:rPr>
        <w:t>по ведущей теме и усложнения умений обучающихся. Предлагаемая последовательность</w:t>
      </w:r>
      <w:r>
        <w:rPr>
          <w:spacing w:val="1"/>
          <w:sz w:val="24"/>
        </w:rPr>
        <w:t xml:space="preserve"> </w:t>
      </w:r>
      <w:r>
        <w:rPr>
          <w:sz w:val="24"/>
        </w:rPr>
        <w:t>изучения</w:t>
      </w:r>
      <w:r>
        <w:rPr>
          <w:spacing w:val="1"/>
          <w:sz w:val="24"/>
        </w:rPr>
        <w:t xml:space="preserve"> </w:t>
      </w:r>
      <w:r>
        <w:rPr>
          <w:sz w:val="24"/>
        </w:rPr>
        <w:t>модулей</w:t>
      </w:r>
      <w:r>
        <w:rPr>
          <w:spacing w:val="1"/>
          <w:sz w:val="24"/>
        </w:rPr>
        <w:t xml:space="preserve"> </w:t>
      </w:r>
      <w:r>
        <w:rPr>
          <w:sz w:val="24"/>
        </w:rPr>
        <w:t>определяется</w:t>
      </w:r>
      <w:r>
        <w:rPr>
          <w:spacing w:val="1"/>
          <w:sz w:val="24"/>
        </w:rPr>
        <w:t xml:space="preserve"> </w:t>
      </w:r>
      <w:r>
        <w:rPr>
          <w:sz w:val="24"/>
        </w:rPr>
        <w:t>психологическими</w:t>
      </w:r>
      <w:r>
        <w:rPr>
          <w:spacing w:val="1"/>
          <w:sz w:val="24"/>
        </w:rPr>
        <w:t xml:space="preserve"> </w:t>
      </w:r>
      <w:r>
        <w:rPr>
          <w:sz w:val="24"/>
        </w:rPr>
        <w:t>возрастными</w:t>
      </w:r>
      <w:r>
        <w:rPr>
          <w:spacing w:val="1"/>
          <w:sz w:val="24"/>
        </w:rPr>
        <w:t xml:space="preserve"> </w:t>
      </w:r>
      <w:r>
        <w:rPr>
          <w:sz w:val="24"/>
        </w:rPr>
        <w:t>особенностями</w:t>
      </w:r>
      <w:r>
        <w:rPr>
          <w:spacing w:val="1"/>
          <w:sz w:val="24"/>
        </w:rPr>
        <w:t xml:space="preserve"> </w:t>
      </w:r>
      <w:r>
        <w:rPr>
          <w:sz w:val="24"/>
        </w:rPr>
        <w:t>обучающихся,</w:t>
      </w:r>
      <w:r>
        <w:rPr>
          <w:sz w:val="24"/>
        </w:rPr>
        <w:tab/>
        <w:t>принципом</w:t>
      </w:r>
      <w:r>
        <w:rPr>
          <w:sz w:val="24"/>
        </w:rPr>
        <w:tab/>
        <w:t>системности</w:t>
      </w:r>
      <w:r>
        <w:rPr>
          <w:sz w:val="24"/>
        </w:rPr>
        <w:tab/>
        <w:t>обучения и опытом педагогической</w:t>
      </w:r>
      <w:r>
        <w:rPr>
          <w:spacing w:val="1"/>
          <w:sz w:val="24"/>
        </w:rPr>
        <w:t xml:space="preserve"> </w:t>
      </w:r>
      <w:r>
        <w:rPr>
          <w:sz w:val="24"/>
        </w:rPr>
        <w:t>работы. Однако при определѐнных педагогических условиях и установках</w:t>
      </w:r>
      <w:r>
        <w:rPr>
          <w:spacing w:val="1"/>
          <w:sz w:val="24"/>
        </w:rPr>
        <w:t xml:space="preserve"> </w:t>
      </w:r>
      <w:r>
        <w:rPr>
          <w:sz w:val="24"/>
        </w:rPr>
        <w:t>порядок</w:t>
      </w:r>
      <w:r>
        <w:rPr>
          <w:spacing w:val="1"/>
          <w:sz w:val="24"/>
        </w:rPr>
        <w:t xml:space="preserve"> </w:t>
      </w:r>
      <w:r>
        <w:rPr>
          <w:sz w:val="24"/>
        </w:rPr>
        <w:t>изучения</w:t>
      </w:r>
      <w:r>
        <w:rPr>
          <w:spacing w:val="61"/>
          <w:sz w:val="24"/>
        </w:rPr>
        <w:t xml:space="preserve"> </w:t>
      </w:r>
      <w:r>
        <w:rPr>
          <w:sz w:val="24"/>
        </w:rPr>
        <w:t>модулей</w:t>
      </w:r>
      <w:r>
        <w:rPr>
          <w:spacing w:val="61"/>
          <w:sz w:val="24"/>
        </w:rPr>
        <w:t xml:space="preserve"> </w:t>
      </w:r>
      <w:r>
        <w:rPr>
          <w:sz w:val="24"/>
        </w:rPr>
        <w:t>может</w:t>
      </w:r>
      <w:r>
        <w:rPr>
          <w:spacing w:val="61"/>
          <w:sz w:val="24"/>
        </w:rPr>
        <w:t xml:space="preserve"> </w:t>
      </w:r>
      <w:r>
        <w:rPr>
          <w:sz w:val="24"/>
        </w:rPr>
        <w:t xml:space="preserve">быть  </w:t>
      </w:r>
      <w:r>
        <w:rPr>
          <w:spacing w:val="1"/>
          <w:sz w:val="24"/>
        </w:rPr>
        <w:t xml:space="preserve"> </w:t>
      </w:r>
      <w:r>
        <w:rPr>
          <w:sz w:val="24"/>
        </w:rPr>
        <w:t>изменѐн, а также возможно некоторое</w:t>
      </w:r>
      <w:r>
        <w:rPr>
          <w:spacing w:val="1"/>
          <w:sz w:val="24"/>
        </w:rPr>
        <w:t xml:space="preserve"> </w:t>
      </w:r>
      <w:r>
        <w:rPr>
          <w:sz w:val="24"/>
        </w:rPr>
        <w:t>перераспределение учебного времени между модулями (при сохранении общего</w:t>
      </w:r>
      <w:r>
        <w:rPr>
          <w:spacing w:val="1"/>
          <w:sz w:val="24"/>
        </w:rPr>
        <w:t xml:space="preserve"> </w:t>
      </w:r>
      <w:r>
        <w:rPr>
          <w:sz w:val="24"/>
        </w:rPr>
        <w:t>количества</w:t>
      </w:r>
      <w:r>
        <w:rPr>
          <w:spacing w:val="2"/>
          <w:sz w:val="24"/>
        </w:rPr>
        <w:t xml:space="preserve"> </w:t>
      </w:r>
      <w:r>
        <w:rPr>
          <w:sz w:val="24"/>
        </w:rPr>
        <w:t>учебных</w:t>
      </w:r>
      <w:r>
        <w:rPr>
          <w:spacing w:val="1"/>
          <w:sz w:val="24"/>
        </w:rPr>
        <w:t xml:space="preserve"> </w:t>
      </w:r>
      <w:r>
        <w:rPr>
          <w:sz w:val="24"/>
        </w:rPr>
        <w:t>часов).</w:t>
      </w:r>
    </w:p>
    <w:p w:rsidR="0078009D" w:rsidRDefault="0078009D" w:rsidP="00E90C2F">
      <w:pPr>
        <w:pStyle w:val="a5"/>
        <w:numPr>
          <w:ilvl w:val="2"/>
          <w:numId w:val="30"/>
        </w:numPr>
        <w:tabs>
          <w:tab w:val="left" w:pos="1830"/>
        </w:tabs>
        <w:spacing w:line="360" w:lineRule="auto"/>
        <w:ind w:right="849" w:firstLine="707"/>
        <w:jc w:val="both"/>
        <w:rPr>
          <w:sz w:val="24"/>
        </w:rPr>
      </w:pPr>
      <w:r>
        <w:rPr>
          <w:sz w:val="24"/>
        </w:rPr>
        <w:t xml:space="preserve">Предусматривается    </w:t>
      </w:r>
      <w:r>
        <w:rPr>
          <w:spacing w:val="1"/>
          <w:sz w:val="24"/>
        </w:rPr>
        <w:t xml:space="preserve"> </w:t>
      </w:r>
      <w:r>
        <w:rPr>
          <w:sz w:val="24"/>
        </w:rPr>
        <w:t xml:space="preserve">возможность    </w:t>
      </w:r>
      <w:r>
        <w:rPr>
          <w:spacing w:val="1"/>
          <w:sz w:val="24"/>
        </w:rPr>
        <w:t xml:space="preserve"> </w:t>
      </w:r>
      <w:r>
        <w:rPr>
          <w:sz w:val="24"/>
        </w:rPr>
        <w:t xml:space="preserve">реализации    </w:t>
      </w:r>
      <w:r>
        <w:rPr>
          <w:spacing w:val="1"/>
          <w:sz w:val="24"/>
        </w:rPr>
        <w:t xml:space="preserve"> </w:t>
      </w:r>
      <w:r>
        <w:rPr>
          <w:sz w:val="24"/>
        </w:rPr>
        <w:t xml:space="preserve">этой    </w:t>
      </w:r>
      <w:r>
        <w:rPr>
          <w:spacing w:val="1"/>
          <w:sz w:val="24"/>
        </w:rPr>
        <w:t xml:space="preserve"> </w:t>
      </w:r>
      <w:r>
        <w:rPr>
          <w:sz w:val="24"/>
        </w:rPr>
        <w:t>программы</w:t>
      </w:r>
      <w:r>
        <w:rPr>
          <w:spacing w:val="1"/>
          <w:sz w:val="24"/>
        </w:rPr>
        <w:t xml:space="preserve"> </w:t>
      </w:r>
      <w:r>
        <w:rPr>
          <w:sz w:val="24"/>
        </w:rPr>
        <w:t>при выделении на его изучение 2 учебных часов в неделю за счѐт вариативной части</w:t>
      </w:r>
      <w:r>
        <w:rPr>
          <w:spacing w:val="1"/>
          <w:sz w:val="24"/>
        </w:rPr>
        <w:t xml:space="preserve"> </w:t>
      </w:r>
      <w:r>
        <w:rPr>
          <w:sz w:val="24"/>
        </w:rPr>
        <w:t xml:space="preserve">учебного     </w:t>
      </w:r>
      <w:r>
        <w:rPr>
          <w:spacing w:val="1"/>
          <w:sz w:val="24"/>
        </w:rPr>
        <w:t xml:space="preserve"> </w:t>
      </w:r>
      <w:r>
        <w:rPr>
          <w:sz w:val="24"/>
        </w:rPr>
        <w:t xml:space="preserve">плана,     </w:t>
      </w:r>
      <w:r>
        <w:rPr>
          <w:spacing w:val="1"/>
          <w:sz w:val="24"/>
        </w:rPr>
        <w:t xml:space="preserve"> </w:t>
      </w:r>
      <w:r>
        <w:rPr>
          <w:sz w:val="24"/>
        </w:rPr>
        <w:t xml:space="preserve">определяемой     </w:t>
      </w:r>
      <w:r>
        <w:rPr>
          <w:spacing w:val="1"/>
          <w:sz w:val="24"/>
        </w:rPr>
        <w:t xml:space="preserve"> </w:t>
      </w:r>
      <w:r>
        <w:rPr>
          <w:sz w:val="24"/>
        </w:rPr>
        <w:t xml:space="preserve">участниками     </w:t>
      </w:r>
      <w:r>
        <w:rPr>
          <w:spacing w:val="1"/>
          <w:sz w:val="24"/>
        </w:rPr>
        <w:t xml:space="preserve"> </w:t>
      </w:r>
      <w:r>
        <w:rPr>
          <w:sz w:val="24"/>
        </w:rPr>
        <w:t xml:space="preserve">образовательного     </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предполагается</w:t>
      </w:r>
      <w:r>
        <w:rPr>
          <w:spacing w:val="1"/>
          <w:sz w:val="24"/>
        </w:rPr>
        <w:t xml:space="preserve"> </w:t>
      </w:r>
      <w:r>
        <w:rPr>
          <w:sz w:val="24"/>
        </w:rPr>
        <w:t>не</w:t>
      </w:r>
      <w:r>
        <w:rPr>
          <w:spacing w:val="1"/>
          <w:sz w:val="24"/>
        </w:rPr>
        <w:t xml:space="preserve"> </w:t>
      </w:r>
      <w:r>
        <w:rPr>
          <w:sz w:val="24"/>
        </w:rPr>
        <w:t>увеличение</w:t>
      </w:r>
      <w:r>
        <w:rPr>
          <w:spacing w:val="1"/>
          <w:sz w:val="24"/>
        </w:rPr>
        <w:t xml:space="preserve"> </w:t>
      </w:r>
      <w:r>
        <w:rPr>
          <w:sz w:val="24"/>
        </w:rPr>
        <w:t>количества</w:t>
      </w:r>
      <w:r>
        <w:rPr>
          <w:spacing w:val="1"/>
          <w:sz w:val="24"/>
        </w:rPr>
        <w:t xml:space="preserve"> </w:t>
      </w:r>
      <w:r>
        <w:rPr>
          <w:sz w:val="24"/>
        </w:rPr>
        <w:t>тем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а</w:t>
      </w:r>
      <w:r>
        <w:rPr>
          <w:spacing w:val="1"/>
          <w:sz w:val="24"/>
        </w:rPr>
        <w:t xml:space="preserve"> </w:t>
      </w:r>
      <w:r>
        <w:rPr>
          <w:sz w:val="24"/>
        </w:rPr>
        <w:t>увеличение</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практическую</w:t>
      </w:r>
      <w:r>
        <w:rPr>
          <w:spacing w:val="1"/>
          <w:sz w:val="24"/>
        </w:rPr>
        <w:t xml:space="preserve"> </w:t>
      </w:r>
      <w:r>
        <w:rPr>
          <w:sz w:val="24"/>
        </w:rPr>
        <w:t>художественную деятельность.</w:t>
      </w:r>
    </w:p>
    <w:p w:rsidR="0078009D" w:rsidRDefault="0078009D" w:rsidP="0078009D">
      <w:pPr>
        <w:pStyle w:val="a3"/>
        <w:spacing w:before="1" w:line="360" w:lineRule="auto"/>
        <w:ind w:right="855"/>
      </w:pPr>
      <w:r>
        <w:t>Это</w:t>
      </w:r>
      <w:r>
        <w:rPr>
          <w:spacing w:val="61"/>
        </w:rPr>
        <w:t xml:space="preserve"> </w:t>
      </w:r>
      <w:r>
        <w:t>способствует</w:t>
      </w:r>
      <w:r>
        <w:rPr>
          <w:spacing w:val="61"/>
        </w:rPr>
        <w:t xml:space="preserve"> </w:t>
      </w:r>
      <w:r>
        <w:t>качеству</w:t>
      </w:r>
      <w:r>
        <w:rPr>
          <w:spacing w:val="60"/>
        </w:rPr>
        <w:t xml:space="preserve"> </w:t>
      </w:r>
      <w:r>
        <w:t>обучения</w:t>
      </w:r>
      <w:r>
        <w:rPr>
          <w:spacing w:val="61"/>
        </w:rPr>
        <w:t xml:space="preserve"> </w:t>
      </w:r>
      <w:r>
        <w:t>и</w:t>
      </w:r>
      <w:r>
        <w:rPr>
          <w:spacing w:val="61"/>
        </w:rPr>
        <w:t xml:space="preserve"> </w:t>
      </w:r>
      <w:r>
        <w:t>достижению</w:t>
      </w:r>
      <w:r>
        <w:rPr>
          <w:spacing w:val="61"/>
        </w:rPr>
        <w:t xml:space="preserve"> </w:t>
      </w:r>
      <w:r>
        <w:t>более   высокого   уровня</w:t>
      </w:r>
      <w:r>
        <w:rPr>
          <w:spacing w:val="-57"/>
        </w:rPr>
        <w:t xml:space="preserve"> </w:t>
      </w:r>
      <w:r>
        <w:t>как</w:t>
      </w:r>
      <w:r>
        <w:rPr>
          <w:spacing w:val="-1"/>
        </w:rPr>
        <w:t xml:space="preserve"> </w:t>
      </w:r>
      <w:r>
        <w:t>предметных,</w:t>
      </w:r>
      <w:r>
        <w:rPr>
          <w:spacing w:val="-1"/>
        </w:rPr>
        <w:t xml:space="preserve"> </w:t>
      </w:r>
      <w:r>
        <w:t>так</w:t>
      </w:r>
      <w:r>
        <w:rPr>
          <w:spacing w:val="-1"/>
        </w:rPr>
        <w:t xml:space="preserve"> </w:t>
      </w:r>
      <w:r>
        <w:t>и</w:t>
      </w:r>
      <w:r>
        <w:rPr>
          <w:spacing w:val="-2"/>
        </w:rPr>
        <w:t xml:space="preserve"> </w:t>
      </w:r>
      <w:r>
        <w:t>личностных</w:t>
      </w:r>
      <w:r>
        <w:rPr>
          <w:spacing w:val="1"/>
        </w:rPr>
        <w:t xml:space="preserve"> </w:t>
      </w:r>
      <w:r>
        <w:t>и</w:t>
      </w:r>
      <w:r>
        <w:rPr>
          <w:spacing w:val="-1"/>
        </w:rPr>
        <w:t xml:space="preserve"> </w:t>
      </w:r>
      <w:r>
        <w:t>метапредметных результатов</w:t>
      </w:r>
      <w:r>
        <w:rPr>
          <w:spacing w:val="-1"/>
        </w:rPr>
        <w:t xml:space="preserve"> </w:t>
      </w:r>
      <w:r>
        <w:t>обучения.</w:t>
      </w:r>
    </w:p>
    <w:p w:rsidR="0078009D" w:rsidRDefault="0078009D" w:rsidP="00E90C2F">
      <w:pPr>
        <w:pStyle w:val="a5"/>
        <w:numPr>
          <w:ilvl w:val="1"/>
          <w:numId w:val="30"/>
        </w:numPr>
        <w:tabs>
          <w:tab w:val="left" w:pos="1530"/>
        </w:tabs>
        <w:spacing w:line="360" w:lineRule="auto"/>
        <w:ind w:right="855" w:firstLine="707"/>
        <w:jc w:val="both"/>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на</w:t>
      </w:r>
      <w:r>
        <w:rPr>
          <w:spacing w:val="6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E90C2F">
      <w:pPr>
        <w:pStyle w:val="a5"/>
        <w:numPr>
          <w:ilvl w:val="2"/>
          <w:numId w:val="30"/>
        </w:numPr>
        <w:tabs>
          <w:tab w:val="left" w:pos="1710"/>
        </w:tabs>
        <w:spacing w:before="1" w:line="360" w:lineRule="auto"/>
        <w:ind w:left="870" w:right="2134" w:firstLine="0"/>
        <w:jc w:val="both"/>
        <w:rPr>
          <w:sz w:val="24"/>
        </w:rPr>
      </w:pPr>
      <w:r>
        <w:rPr>
          <w:sz w:val="24"/>
        </w:rPr>
        <w:t>Модуль № 1 «Декоративно-прикладное и народное искусство».</w:t>
      </w:r>
      <w:r>
        <w:rPr>
          <w:spacing w:val="-57"/>
          <w:sz w:val="24"/>
        </w:rPr>
        <w:t xml:space="preserve"> </w:t>
      </w:r>
      <w:r>
        <w:rPr>
          <w:sz w:val="24"/>
        </w:rPr>
        <w:t>Общие</w:t>
      </w:r>
      <w:r>
        <w:rPr>
          <w:spacing w:val="-2"/>
          <w:sz w:val="24"/>
        </w:rPr>
        <w:t xml:space="preserve"> </w:t>
      </w:r>
      <w:r>
        <w:rPr>
          <w:sz w:val="24"/>
        </w:rPr>
        <w:t>сведения</w:t>
      </w:r>
      <w:r>
        <w:rPr>
          <w:spacing w:val="-1"/>
          <w:sz w:val="24"/>
        </w:rPr>
        <w:t xml:space="preserve"> </w:t>
      </w:r>
      <w:r>
        <w:rPr>
          <w:sz w:val="24"/>
        </w:rPr>
        <w:t>о декоративно-прикладном</w:t>
      </w:r>
      <w:r>
        <w:rPr>
          <w:spacing w:val="-2"/>
          <w:sz w:val="24"/>
        </w:rPr>
        <w:t xml:space="preserve"> </w:t>
      </w:r>
      <w:r>
        <w:rPr>
          <w:sz w:val="24"/>
        </w:rPr>
        <w:t>искусстве.</w:t>
      </w:r>
    </w:p>
    <w:p w:rsidR="0078009D" w:rsidRDefault="0078009D" w:rsidP="0078009D">
      <w:pPr>
        <w:pStyle w:val="a3"/>
        <w:tabs>
          <w:tab w:val="left" w:pos="3749"/>
          <w:tab w:val="left" w:pos="5044"/>
          <w:tab w:val="left" w:pos="5449"/>
          <w:tab w:val="left" w:pos="6049"/>
          <w:tab w:val="left" w:pos="6910"/>
        </w:tabs>
        <w:spacing w:line="360" w:lineRule="auto"/>
        <w:ind w:right="845"/>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2"/>
        </w:rPr>
        <w:t xml:space="preserve"> </w:t>
      </w:r>
      <w:r>
        <w:t>и предметная среда</w:t>
      </w:r>
      <w:r>
        <w:rPr>
          <w:spacing w:val="-1"/>
        </w:rPr>
        <w:t xml:space="preserve"> </w:t>
      </w:r>
      <w:r>
        <w:t>жизни людей.</w:t>
      </w:r>
    </w:p>
    <w:p w:rsidR="0078009D" w:rsidRDefault="0078009D" w:rsidP="0078009D">
      <w:pPr>
        <w:pStyle w:val="a3"/>
        <w:ind w:left="870" w:firstLine="0"/>
        <w:jc w:val="left"/>
      </w:pPr>
      <w:r>
        <w:t>Древние</w:t>
      </w:r>
      <w:r>
        <w:rPr>
          <w:spacing w:val="-5"/>
        </w:rPr>
        <w:t xml:space="preserve"> </w:t>
      </w:r>
      <w:r>
        <w:t>корни</w:t>
      </w:r>
      <w:r>
        <w:rPr>
          <w:spacing w:val="-5"/>
        </w:rPr>
        <w:t xml:space="preserve"> </w:t>
      </w:r>
      <w:r>
        <w:t>народного</w:t>
      </w:r>
      <w:r>
        <w:rPr>
          <w:spacing w:val="-4"/>
        </w:rPr>
        <w:t xml:space="preserve"> </w:t>
      </w:r>
      <w:r>
        <w:t>искусства.</w:t>
      </w:r>
    </w:p>
    <w:p w:rsidR="0078009D" w:rsidRDefault="0078009D" w:rsidP="0078009D">
      <w:pPr>
        <w:pStyle w:val="a3"/>
        <w:tabs>
          <w:tab w:val="left" w:pos="1821"/>
          <w:tab w:val="left" w:pos="3843"/>
          <w:tab w:val="left" w:pos="6721"/>
          <w:tab w:val="left" w:pos="7987"/>
        </w:tabs>
        <w:spacing w:before="137" w:line="360" w:lineRule="auto"/>
        <w:ind w:right="848"/>
        <w:jc w:val="left"/>
      </w:pPr>
      <w:r>
        <w:t>Истоки</w:t>
      </w:r>
      <w:r>
        <w:tab/>
        <w:t xml:space="preserve">образного  </w:t>
      </w:r>
      <w:r>
        <w:rPr>
          <w:spacing w:val="17"/>
        </w:rPr>
        <w:t xml:space="preserve"> </w:t>
      </w:r>
      <w:r>
        <w:t>языка</w:t>
      </w:r>
      <w:r>
        <w:tab/>
        <w:t>декоративно-прикладного</w:t>
      </w:r>
      <w:r>
        <w:tab/>
        <w:t>искусства.</w:t>
      </w:r>
      <w:r>
        <w:tab/>
        <w:t>Традиционные</w:t>
      </w:r>
      <w:r>
        <w:rPr>
          <w:spacing w:val="-57"/>
        </w:rPr>
        <w:t xml:space="preserve"> </w:t>
      </w:r>
      <w:r>
        <w:t>образы</w:t>
      </w:r>
      <w:r>
        <w:rPr>
          <w:spacing w:val="-1"/>
        </w:rPr>
        <w:t xml:space="preserve"> </w:t>
      </w:r>
      <w:r>
        <w:t>народного (крестьянского) прикладного</w:t>
      </w:r>
      <w:r>
        <w:rPr>
          <w:spacing w:val="-1"/>
        </w:rPr>
        <w:t xml:space="preserve"> </w:t>
      </w:r>
      <w:r>
        <w:t>искусства.</w:t>
      </w:r>
    </w:p>
    <w:p w:rsidR="0078009D" w:rsidRDefault="0078009D" w:rsidP="0078009D">
      <w:pPr>
        <w:pStyle w:val="a3"/>
        <w:ind w:left="870" w:firstLine="0"/>
        <w:jc w:val="left"/>
      </w:pPr>
      <w:r>
        <w:t>Связь</w:t>
      </w:r>
      <w:r>
        <w:rPr>
          <w:spacing w:val="-2"/>
        </w:rPr>
        <w:t xml:space="preserve"> </w:t>
      </w:r>
      <w:r>
        <w:t>народного</w:t>
      </w:r>
      <w:r>
        <w:rPr>
          <w:spacing w:val="-2"/>
        </w:rPr>
        <w:t xml:space="preserve"> </w:t>
      </w:r>
      <w:r>
        <w:t>искусства</w:t>
      </w:r>
      <w:r>
        <w:rPr>
          <w:spacing w:val="-4"/>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w:t>
      </w:r>
      <w:r>
        <w:t>эпосом.</w:t>
      </w:r>
    </w:p>
    <w:p w:rsidR="0078009D" w:rsidRDefault="0078009D" w:rsidP="0078009D">
      <w:pPr>
        <w:pStyle w:val="a3"/>
        <w:spacing w:before="137" w:line="360" w:lineRule="auto"/>
        <w:jc w:val="left"/>
      </w:pPr>
      <w:r>
        <w:t>Роль</w:t>
      </w:r>
      <w:r>
        <w:rPr>
          <w:spacing w:val="32"/>
        </w:rPr>
        <w:t xml:space="preserve"> </w:t>
      </w:r>
      <w:r>
        <w:t>природных</w:t>
      </w:r>
      <w:r>
        <w:rPr>
          <w:spacing w:val="37"/>
        </w:rPr>
        <w:t xml:space="preserve"> </w:t>
      </w:r>
      <w:r>
        <w:t>материалов</w:t>
      </w:r>
      <w:r>
        <w:rPr>
          <w:spacing w:val="34"/>
        </w:rPr>
        <w:t xml:space="preserve"> </w:t>
      </w:r>
      <w:r>
        <w:t>в</w:t>
      </w:r>
      <w:r>
        <w:rPr>
          <w:spacing w:val="34"/>
        </w:rPr>
        <w:t xml:space="preserve"> </w:t>
      </w:r>
      <w:r>
        <w:t>строительстве</w:t>
      </w:r>
      <w:r>
        <w:rPr>
          <w:spacing w:val="31"/>
        </w:rPr>
        <w:t xml:space="preserve"> </w:t>
      </w:r>
      <w:r>
        <w:t>и</w:t>
      </w:r>
      <w:r>
        <w:rPr>
          <w:spacing w:val="36"/>
        </w:rPr>
        <w:t xml:space="preserve"> </w:t>
      </w:r>
      <w:r>
        <w:t>изготовлении</w:t>
      </w:r>
      <w:r>
        <w:rPr>
          <w:spacing w:val="33"/>
        </w:rPr>
        <w:t xml:space="preserve"> </w:t>
      </w:r>
      <w:r>
        <w:t>предметов</w:t>
      </w:r>
      <w:r>
        <w:rPr>
          <w:spacing w:val="34"/>
        </w:rPr>
        <w:t xml:space="preserve"> </w:t>
      </w:r>
      <w:r>
        <w:t>быта,</w:t>
      </w:r>
      <w:r>
        <w:rPr>
          <w:spacing w:val="40"/>
        </w:rPr>
        <w:t xml:space="preserve"> </w:t>
      </w:r>
      <w:r>
        <w:t>их</w:t>
      </w:r>
      <w:r>
        <w:rPr>
          <w:spacing w:val="-57"/>
        </w:rPr>
        <w:t xml:space="preserve"> </w:t>
      </w:r>
      <w:r>
        <w:t>значение</w:t>
      </w:r>
      <w:r>
        <w:rPr>
          <w:spacing w:val="-2"/>
        </w:rPr>
        <w:t xml:space="preserve"> </w:t>
      </w:r>
      <w:r>
        <w:t>в</w:t>
      </w:r>
      <w:r>
        <w:rPr>
          <w:spacing w:val="-1"/>
        </w:rPr>
        <w:t xml:space="preserve"> </w:t>
      </w:r>
      <w:r>
        <w:t>характере</w:t>
      </w:r>
      <w:r>
        <w:rPr>
          <w:spacing w:val="-1"/>
        </w:rPr>
        <w:t xml:space="preserve"> </w:t>
      </w:r>
      <w:r>
        <w:t>труда</w:t>
      </w:r>
      <w:r>
        <w:rPr>
          <w:spacing w:val="-1"/>
        </w:rPr>
        <w:t xml:space="preserve"> </w:t>
      </w:r>
      <w:r>
        <w:t>и</w:t>
      </w:r>
      <w:r>
        <w:rPr>
          <w:spacing w:val="-1"/>
        </w:rPr>
        <w:t xml:space="preserve"> </w:t>
      </w:r>
      <w:r>
        <w:t>жизненного</w:t>
      </w:r>
      <w:r>
        <w:rPr>
          <w:spacing w:val="2"/>
        </w:rPr>
        <w:t xml:space="preserve"> </w:t>
      </w:r>
      <w:r>
        <w:t>уклада.</w:t>
      </w:r>
    </w:p>
    <w:p w:rsidR="0078009D" w:rsidRDefault="0078009D" w:rsidP="0078009D">
      <w:pPr>
        <w:pStyle w:val="a3"/>
        <w:ind w:left="870" w:firstLine="0"/>
        <w:jc w:val="left"/>
      </w:pPr>
      <w:r>
        <w:t>Образно-символический</w:t>
      </w:r>
      <w:r>
        <w:rPr>
          <w:spacing w:val="-6"/>
        </w:rPr>
        <w:t xml:space="preserve"> </w:t>
      </w:r>
      <w:r>
        <w:t>язык</w:t>
      </w:r>
      <w:r>
        <w:rPr>
          <w:spacing w:val="-7"/>
        </w:rPr>
        <w:t xml:space="preserve"> </w:t>
      </w:r>
      <w:r>
        <w:t>народного</w:t>
      </w:r>
      <w:r>
        <w:rPr>
          <w:spacing w:val="-5"/>
        </w:rPr>
        <w:t xml:space="preserve"> </w:t>
      </w:r>
      <w:r>
        <w:t>прикладного</w:t>
      </w:r>
      <w:r>
        <w:rPr>
          <w:spacing w:val="-5"/>
        </w:rPr>
        <w:t xml:space="preserve"> </w:t>
      </w:r>
      <w:r>
        <w:t>искусства.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Знаки-символы</w:t>
      </w:r>
      <w:r>
        <w:rPr>
          <w:spacing w:val="-6"/>
        </w:rPr>
        <w:t xml:space="preserve"> </w:t>
      </w:r>
      <w:r>
        <w:t>традиционного</w:t>
      </w:r>
      <w:r>
        <w:rPr>
          <w:spacing w:val="-7"/>
        </w:rPr>
        <w:t xml:space="preserve"> </w:t>
      </w:r>
      <w:r>
        <w:t>крестьянского</w:t>
      </w:r>
      <w:r>
        <w:rPr>
          <w:spacing w:val="-8"/>
        </w:rPr>
        <w:t xml:space="preserve"> </w:t>
      </w:r>
      <w:r>
        <w:t>прикладного</w:t>
      </w:r>
      <w:r>
        <w:rPr>
          <w:spacing w:val="-4"/>
        </w:rPr>
        <w:t xml:space="preserve"> </w:t>
      </w:r>
      <w:r>
        <w:t>искусства.</w:t>
      </w:r>
    </w:p>
    <w:p w:rsidR="0078009D" w:rsidRDefault="0078009D" w:rsidP="0078009D">
      <w:pPr>
        <w:pStyle w:val="a3"/>
        <w:spacing w:before="140" w:line="360" w:lineRule="auto"/>
        <w:ind w:right="852"/>
      </w:pPr>
      <w:r>
        <w:t>Выполнение</w:t>
      </w:r>
      <w:r>
        <w:rPr>
          <w:spacing w:val="60"/>
        </w:rPr>
        <w:t xml:space="preserve"> </w:t>
      </w:r>
      <w:r>
        <w:t>рисунков   на</w:t>
      </w:r>
      <w:r>
        <w:rPr>
          <w:spacing w:val="60"/>
        </w:rPr>
        <w:t xml:space="preserve"> </w:t>
      </w:r>
      <w:r>
        <w:t>темы</w:t>
      </w:r>
      <w:r>
        <w:rPr>
          <w:spacing w:val="60"/>
        </w:rPr>
        <w:t xml:space="preserve"> </w:t>
      </w:r>
      <w:r>
        <w:t>древних   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 работы.</w:t>
      </w:r>
    </w:p>
    <w:p w:rsidR="0078009D" w:rsidRDefault="0078009D" w:rsidP="0078009D">
      <w:pPr>
        <w:pStyle w:val="a3"/>
        <w:spacing w:line="275" w:lineRule="exact"/>
        <w:ind w:left="869" w:firstLine="0"/>
      </w:pPr>
      <w:r>
        <w:t>Убранство</w:t>
      </w:r>
      <w:r>
        <w:rPr>
          <w:spacing w:val="-4"/>
        </w:rPr>
        <w:t xml:space="preserve"> </w:t>
      </w:r>
      <w:r>
        <w:t>русской</w:t>
      </w:r>
      <w:r>
        <w:rPr>
          <w:spacing w:val="-3"/>
        </w:rPr>
        <w:t xml:space="preserve"> </w:t>
      </w:r>
      <w:r>
        <w:t>избы.</w:t>
      </w:r>
    </w:p>
    <w:p w:rsidR="0078009D" w:rsidRDefault="0078009D" w:rsidP="0078009D">
      <w:pPr>
        <w:pStyle w:val="a3"/>
        <w:spacing w:before="139" w:line="360" w:lineRule="auto"/>
        <w:ind w:right="844"/>
      </w:pPr>
      <w:r>
        <w:t xml:space="preserve">Конструкция   </w:t>
      </w:r>
      <w:r>
        <w:rPr>
          <w:spacing w:val="1"/>
        </w:rPr>
        <w:t xml:space="preserve"> </w:t>
      </w:r>
      <w:r>
        <w:t>избы,     единство     красоты     и     пользы     –     функционального</w:t>
      </w:r>
      <w:r>
        <w:rPr>
          <w:spacing w:val="1"/>
        </w:rPr>
        <w:t xml:space="preserve"> </w:t>
      </w:r>
      <w:r>
        <w:t>и</w:t>
      </w:r>
      <w:r>
        <w:rPr>
          <w:spacing w:val="-1"/>
        </w:rPr>
        <w:t xml:space="preserve"> </w:t>
      </w:r>
      <w:r>
        <w:t>символического – в</w:t>
      </w:r>
      <w:r>
        <w:rPr>
          <w:spacing w:val="-1"/>
        </w:rPr>
        <w:t xml:space="preserve"> </w:t>
      </w:r>
      <w:r>
        <w:t>еѐ</w:t>
      </w:r>
      <w:r>
        <w:rPr>
          <w:spacing w:val="-1"/>
        </w:rPr>
        <w:t xml:space="preserve"> </w:t>
      </w:r>
      <w:r>
        <w:t>постройке</w:t>
      </w:r>
      <w:r>
        <w:rPr>
          <w:spacing w:val="-2"/>
        </w:rPr>
        <w:t xml:space="preserve"> </w:t>
      </w:r>
      <w:r>
        <w:t>и</w:t>
      </w:r>
      <w:r>
        <w:rPr>
          <w:spacing w:val="3"/>
        </w:rPr>
        <w:t xml:space="preserve"> </w:t>
      </w:r>
      <w:r>
        <w:t>украшении.</w:t>
      </w:r>
    </w:p>
    <w:p w:rsidR="0078009D" w:rsidRDefault="0078009D" w:rsidP="0078009D">
      <w:pPr>
        <w:pStyle w:val="a3"/>
        <w:ind w:left="869" w:firstLine="0"/>
      </w:pPr>
      <w:r>
        <w:t>Символическое</w:t>
      </w:r>
      <w:r>
        <w:rPr>
          <w:spacing w:val="1"/>
        </w:rPr>
        <w:t xml:space="preserve"> </w:t>
      </w:r>
      <w:r>
        <w:t>значение</w:t>
      </w:r>
      <w:r>
        <w:rPr>
          <w:spacing w:val="60"/>
        </w:rPr>
        <w:t xml:space="preserve"> </w:t>
      </w:r>
      <w:r>
        <w:t>образов</w:t>
      </w:r>
      <w:r>
        <w:rPr>
          <w:spacing w:val="61"/>
        </w:rPr>
        <w:t xml:space="preserve"> </w:t>
      </w:r>
      <w:r>
        <w:t>и</w:t>
      </w:r>
      <w:r>
        <w:rPr>
          <w:spacing w:val="62"/>
        </w:rPr>
        <w:t xml:space="preserve"> </w:t>
      </w:r>
      <w:r>
        <w:t>мотивов</w:t>
      </w:r>
      <w:r>
        <w:rPr>
          <w:spacing w:val="60"/>
        </w:rPr>
        <w:t xml:space="preserve"> </w:t>
      </w:r>
      <w:r>
        <w:t>в</w:t>
      </w:r>
      <w:r>
        <w:rPr>
          <w:spacing w:val="65"/>
        </w:rPr>
        <w:t xml:space="preserve"> </w:t>
      </w:r>
      <w:r>
        <w:t>узорном</w:t>
      </w:r>
      <w:r>
        <w:rPr>
          <w:spacing w:val="64"/>
        </w:rPr>
        <w:t xml:space="preserve"> </w:t>
      </w:r>
      <w:r>
        <w:t>убранстве</w:t>
      </w:r>
      <w:r>
        <w:rPr>
          <w:spacing w:val="62"/>
        </w:rPr>
        <w:t xml:space="preserve"> </w:t>
      </w:r>
      <w:r>
        <w:t>русских</w:t>
      </w:r>
      <w:r>
        <w:rPr>
          <w:spacing w:val="63"/>
        </w:rPr>
        <w:t xml:space="preserve"> </w:t>
      </w:r>
      <w:r>
        <w:t>изб.</w:t>
      </w:r>
    </w:p>
    <w:p w:rsidR="0078009D" w:rsidRDefault="0078009D" w:rsidP="0078009D">
      <w:pPr>
        <w:pStyle w:val="a3"/>
        <w:spacing w:before="137"/>
        <w:ind w:firstLine="0"/>
      </w:pPr>
      <w:r>
        <w:t>Картина</w:t>
      </w:r>
      <w:r>
        <w:rPr>
          <w:spacing w:val="-3"/>
        </w:rPr>
        <w:t xml:space="preserve"> </w:t>
      </w:r>
      <w:r>
        <w:t>мира</w:t>
      </w:r>
      <w:r>
        <w:rPr>
          <w:spacing w:val="-3"/>
        </w:rPr>
        <w:t xml:space="preserve"> </w:t>
      </w:r>
      <w:r>
        <w:t>в</w:t>
      </w:r>
      <w:r>
        <w:rPr>
          <w:spacing w:val="-3"/>
        </w:rPr>
        <w:t xml:space="preserve"> </w:t>
      </w:r>
      <w:r>
        <w:t>образном</w:t>
      </w:r>
      <w:r>
        <w:rPr>
          <w:spacing w:val="-3"/>
        </w:rPr>
        <w:t xml:space="preserve"> </w:t>
      </w:r>
      <w:r>
        <w:t>строе</w:t>
      </w:r>
      <w:r>
        <w:rPr>
          <w:spacing w:val="-2"/>
        </w:rPr>
        <w:t xml:space="preserve"> </w:t>
      </w:r>
      <w:r>
        <w:t>бытового</w:t>
      </w:r>
      <w:r>
        <w:rPr>
          <w:spacing w:val="-2"/>
        </w:rPr>
        <w:t xml:space="preserve"> </w:t>
      </w:r>
      <w:r>
        <w:t>крестьянского</w:t>
      </w:r>
      <w:r>
        <w:rPr>
          <w:spacing w:val="-5"/>
        </w:rPr>
        <w:t xml:space="preserve"> </w:t>
      </w:r>
      <w:r>
        <w:t>искусства.</w:t>
      </w:r>
    </w:p>
    <w:p w:rsidR="0078009D" w:rsidRDefault="0078009D" w:rsidP="0078009D">
      <w:pPr>
        <w:pStyle w:val="a3"/>
        <w:spacing w:before="140" w:line="360" w:lineRule="auto"/>
        <w:ind w:left="869" w:right="1448" w:firstLine="0"/>
      </w:pPr>
      <w:r>
        <w:t>Выполнение рисунков – эскизов орнаментального декора крестьянского дома.</w:t>
      </w:r>
      <w:r>
        <w:rPr>
          <w:spacing w:val="-57"/>
        </w:rPr>
        <w:t xml:space="preserve"> </w:t>
      </w:r>
      <w:r>
        <w:t>Устройство</w:t>
      </w:r>
      <w:r>
        <w:rPr>
          <w:spacing w:val="-2"/>
        </w:rPr>
        <w:t xml:space="preserve"> </w:t>
      </w:r>
      <w:r>
        <w:t>внутреннего</w:t>
      </w:r>
      <w:r>
        <w:rPr>
          <w:spacing w:val="-1"/>
        </w:rPr>
        <w:t xml:space="preserve"> </w:t>
      </w:r>
      <w:r>
        <w:t>пространства</w:t>
      </w:r>
      <w:r>
        <w:rPr>
          <w:spacing w:val="-3"/>
        </w:rPr>
        <w:t xml:space="preserve"> </w:t>
      </w:r>
      <w:r>
        <w:t>крестьянского дома.</w:t>
      </w:r>
    </w:p>
    <w:p w:rsidR="0078009D" w:rsidRDefault="0078009D" w:rsidP="0078009D">
      <w:pPr>
        <w:pStyle w:val="a3"/>
        <w:ind w:left="869" w:firstLine="0"/>
      </w:pPr>
      <w:r>
        <w:t>Декоративные</w:t>
      </w:r>
      <w:r>
        <w:rPr>
          <w:spacing w:val="-5"/>
        </w:rPr>
        <w:t xml:space="preserve"> </w:t>
      </w:r>
      <w:r>
        <w:t>элементы</w:t>
      </w:r>
      <w:r>
        <w:rPr>
          <w:spacing w:val="-2"/>
        </w:rPr>
        <w:t xml:space="preserve"> </w:t>
      </w:r>
      <w:r>
        <w:t>жилой</w:t>
      </w:r>
      <w:r>
        <w:rPr>
          <w:spacing w:val="-2"/>
        </w:rPr>
        <w:t xml:space="preserve"> </w:t>
      </w:r>
      <w:r>
        <w:t>среды.</w:t>
      </w:r>
    </w:p>
    <w:p w:rsidR="0078009D" w:rsidRDefault="0078009D" w:rsidP="0078009D">
      <w:pPr>
        <w:pStyle w:val="a3"/>
        <w:spacing w:before="137" w:line="360" w:lineRule="auto"/>
        <w:ind w:right="849"/>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 постройки жилого дома в любой природной среде. Мудрость соотношения</w:t>
      </w:r>
      <w:r>
        <w:rPr>
          <w:spacing w:val="1"/>
        </w:rPr>
        <w:t xml:space="preserve"> </w:t>
      </w:r>
      <w:r>
        <w:t>характера        постройки,        символики        еѐ        декора        и         уклада        жизни</w:t>
      </w:r>
      <w:r>
        <w:rPr>
          <w:spacing w:val="1"/>
        </w:rPr>
        <w:t xml:space="preserve"> </w:t>
      </w:r>
      <w:r>
        <w:t>для</w:t>
      </w:r>
      <w:r>
        <w:rPr>
          <w:spacing w:val="-1"/>
        </w:rPr>
        <w:t xml:space="preserve"> </w:t>
      </w:r>
      <w:r>
        <w:t>каждого народа.</w:t>
      </w:r>
    </w:p>
    <w:p w:rsidR="0078009D" w:rsidRDefault="0078009D" w:rsidP="0078009D">
      <w:pPr>
        <w:pStyle w:val="a3"/>
        <w:spacing w:line="362" w:lineRule="auto"/>
        <w:ind w:right="852"/>
      </w:pPr>
      <w:r>
        <w:t>Выполнение    рисунков    предметов    народного    быта,    выявление    мудрости</w:t>
      </w:r>
      <w:r>
        <w:rPr>
          <w:spacing w:val="1"/>
        </w:rPr>
        <w:t xml:space="preserve"> </w:t>
      </w:r>
      <w:r>
        <w:t>их</w:t>
      </w:r>
      <w:r>
        <w:rPr>
          <w:spacing w:val="1"/>
        </w:rPr>
        <w:t xml:space="preserve"> </w:t>
      </w:r>
      <w:r>
        <w:t>выразительной</w:t>
      </w:r>
      <w:r>
        <w:rPr>
          <w:spacing w:val="-1"/>
        </w:rPr>
        <w:t xml:space="preserve"> </w:t>
      </w:r>
      <w:r>
        <w:t>формы и</w:t>
      </w:r>
      <w:r>
        <w:rPr>
          <w:spacing w:val="-1"/>
        </w:rPr>
        <w:t xml:space="preserve"> </w:t>
      </w:r>
      <w:r>
        <w:t>орнаментально-символического</w:t>
      </w:r>
      <w:r>
        <w:rPr>
          <w:spacing w:val="-1"/>
        </w:rPr>
        <w:t xml:space="preserve"> </w:t>
      </w:r>
      <w:r>
        <w:t>оформления.</w:t>
      </w:r>
    </w:p>
    <w:p w:rsidR="0078009D" w:rsidRDefault="0078009D" w:rsidP="0078009D">
      <w:pPr>
        <w:pStyle w:val="a3"/>
        <w:spacing w:line="271" w:lineRule="exact"/>
        <w:ind w:left="869" w:firstLine="0"/>
      </w:pPr>
      <w:r>
        <w:t>Народный</w:t>
      </w:r>
      <w:r>
        <w:rPr>
          <w:spacing w:val="-3"/>
        </w:rPr>
        <w:t xml:space="preserve"> </w:t>
      </w:r>
      <w:r>
        <w:t>праздничный</w:t>
      </w:r>
      <w:r>
        <w:rPr>
          <w:spacing w:val="-3"/>
        </w:rPr>
        <w:t xml:space="preserve"> </w:t>
      </w:r>
      <w:r>
        <w:t>костюм.</w:t>
      </w:r>
    </w:p>
    <w:p w:rsidR="0078009D" w:rsidRDefault="0078009D" w:rsidP="0078009D">
      <w:pPr>
        <w:pStyle w:val="a3"/>
        <w:spacing w:before="139" w:line="360" w:lineRule="auto"/>
        <w:ind w:left="869" w:right="849" w:firstLine="0"/>
      </w:pPr>
      <w:r>
        <w:t>Образный строй народного праздничного костюма – женского и мужского.</w:t>
      </w:r>
      <w:r>
        <w:rPr>
          <w:spacing w:val="1"/>
        </w:rPr>
        <w:t xml:space="preserve"> </w:t>
      </w:r>
      <w:r>
        <w:t>Традиционная</w:t>
      </w:r>
      <w:r>
        <w:rPr>
          <w:spacing w:val="7"/>
        </w:rPr>
        <w:t xml:space="preserve"> </w:t>
      </w:r>
      <w:r>
        <w:t>конструкция</w:t>
      </w:r>
      <w:r>
        <w:rPr>
          <w:spacing w:val="8"/>
        </w:rPr>
        <w:t xml:space="preserve"> </w:t>
      </w:r>
      <w:r>
        <w:t>русского</w:t>
      </w:r>
      <w:r>
        <w:rPr>
          <w:spacing w:val="8"/>
        </w:rPr>
        <w:t xml:space="preserve"> </w:t>
      </w:r>
      <w:r>
        <w:t>женского</w:t>
      </w:r>
      <w:r>
        <w:rPr>
          <w:spacing w:val="8"/>
        </w:rPr>
        <w:t xml:space="preserve"> </w:t>
      </w:r>
      <w:r>
        <w:t>костюма</w:t>
      </w:r>
      <w:r>
        <w:rPr>
          <w:spacing w:val="9"/>
        </w:rPr>
        <w:t xml:space="preserve"> </w:t>
      </w:r>
      <w:r>
        <w:t>–</w:t>
      </w:r>
      <w:r>
        <w:rPr>
          <w:spacing w:val="9"/>
        </w:rPr>
        <w:t xml:space="preserve"> </w:t>
      </w:r>
      <w:r>
        <w:t>северорусский</w:t>
      </w:r>
      <w:r>
        <w:rPr>
          <w:spacing w:val="9"/>
        </w:rPr>
        <w:t xml:space="preserve"> </w:t>
      </w:r>
      <w:r>
        <w:t>(сарафан)</w:t>
      </w:r>
    </w:p>
    <w:p w:rsidR="0078009D" w:rsidRDefault="0078009D" w:rsidP="0078009D">
      <w:pPr>
        <w:pStyle w:val="a3"/>
        <w:ind w:firstLine="0"/>
      </w:pPr>
      <w:r>
        <w:t>и</w:t>
      </w:r>
      <w:r>
        <w:rPr>
          <w:spacing w:val="-4"/>
        </w:rPr>
        <w:t xml:space="preserve"> </w:t>
      </w:r>
      <w:r>
        <w:t>южнорусский</w:t>
      </w:r>
      <w:r>
        <w:rPr>
          <w:spacing w:val="-3"/>
        </w:rPr>
        <w:t xml:space="preserve"> </w:t>
      </w:r>
      <w:r>
        <w:t>(понѐва)</w:t>
      </w:r>
      <w:r>
        <w:rPr>
          <w:spacing w:val="-4"/>
        </w:rPr>
        <w:t xml:space="preserve"> </w:t>
      </w:r>
      <w:r>
        <w:t>варианты.</w:t>
      </w:r>
    </w:p>
    <w:p w:rsidR="0078009D" w:rsidRDefault="0078009D" w:rsidP="0078009D">
      <w:pPr>
        <w:pStyle w:val="a3"/>
        <w:spacing w:before="137" w:line="360" w:lineRule="auto"/>
        <w:ind w:right="853"/>
      </w:pPr>
      <w:r>
        <w:t xml:space="preserve">Разнообразие   </w:t>
      </w:r>
      <w:r>
        <w:rPr>
          <w:spacing w:val="1"/>
        </w:rPr>
        <w:t xml:space="preserve"> </w:t>
      </w:r>
      <w:r>
        <w:t>форм     и     украшений     народного     праздничного     костюма</w:t>
      </w:r>
      <w:r>
        <w:rPr>
          <w:spacing w:val="1"/>
        </w:rPr>
        <w:t xml:space="preserve"> </w:t>
      </w:r>
      <w:r>
        <w:t>для</w:t>
      </w:r>
      <w:r>
        <w:rPr>
          <w:spacing w:val="-1"/>
        </w:rPr>
        <w:t xml:space="preserve"> </w:t>
      </w:r>
      <w:r>
        <w:t>различных</w:t>
      </w:r>
      <w:r>
        <w:rPr>
          <w:spacing w:val="2"/>
        </w:rPr>
        <w:t xml:space="preserve"> </w:t>
      </w:r>
      <w:r>
        <w:t>регионов</w:t>
      </w:r>
      <w:r>
        <w:rPr>
          <w:spacing w:val="-1"/>
        </w:rPr>
        <w:t xml:space="preserve"> </w:t>
      </w:r>
      <w:r>
        <w:t>страны.</w:t>
      </w:r>
    </w:p>
    <w:p w:rsidR="0078009D" w:rsidRDefault="0078009D" w:rsidP="0078009D">
      <w:pPr>
        <w:pStyle w:val="a3"/>
        <w:tabs>
          <w:tab w:val="left" w:pos="2222"/>
          <w:tab w:val="left" w:pos="4436"/>
          <w:tab w:val="left" w:pos="6347"/>
          <w:tab w:val="left" w:pos="8371"/>
        </w:tabs>
        <w:spacing w:line="360" w:lineRule="auto"/>
        <w:ind w:right="851"/>
      </w:pPr>
      <w:r>
        <w:t>Искусство народной вышивки. Вышивка в народных костюмах и обрядах. Древнее</w:t>
      </w:r>
      <w:r>
        <w:rPr>
          <w:spacing w:val="1"/>
        </w:rPr>
        <w:t xml:space="preserve"> </w:t>
      </w:r>
      <w:r>
        <w:t>происхождение</w:t>
      </w:r>
      <w:r>
        <w:rPr>
          <w:spacing w:val="1"/>
        </w:rPr>
        <w:t xml:space="preserve"> </w:t>
      </w:r>
      <w:r>
        <w:t>и</w:t>
      </w:r>
      <w:r>
        <w:rPr>
          <w:spacing w:val="1"/>
        </w:rPr>
        <w:t xml:space="preserve"> </w:t>
      </w:r>
      <w:r>
        <w:t>присутствие</w:t>
      </w:r>
      <w:r>
        <w:rPr>
          <w:spacing w:val="1"/>
        </w:rPr>
        <w:t xml:space="preserve"> </w:t>
      </w:r>
      <w:r>
        <w:t>всех</w:t>
      </w:r>
      <w:r>
        <w:rPr>
          <w:spacing w:val="1"/>
        </w:rPr>
        <w:t xml:space="preserve"> </w:t>
      </w:r>
      <w:r>
        <w:t>типов</w:t>
      </w:r>
      <w:r>
        <w:rPr>
          <w:spacing w:val="1"/>
        </w:rPr>
        <w:t xml:space="preserve"> </w:t>
      </w:r>
      <w:r>
        <w:t>орнаментов</w:t>
      </w:r>
      <w:r>
        <w:rPr>
          <w:spacing w:val="1"/>
        </w:rPr>
        <w:t xml:space="preserve"> </w:t>
      </w:r>
      <w:r>
        <w:t>в</w:t>
      </w:r>
      <w:r>
        <w:rPr>
          <w:spacing w:val="1"/>
        </w:rPr>
        <w:t xml:space="preserve"> </w:t>
      </w:r>
      <w:r>
        <w:t>народной</w:t>
      </w:r>
      <w:r>
        <w:rPr>
          <w:spacing w:val="1"/>
        </w:rPr>
        <w:t xml:space="preserve"> </w:t>
      </w:r>
      <w:r>
        <w:t>вышивке.</w:t>
      </w:r>
      <w:r>
        <w:rPr>
          <w:spacing w:val="1"/>
        </w:rPr>
        <w:t xml:space="preserve"> </w:t>
      </w:r>
      <w:r>
        <w:t>Символическое изображение женских фигур и образов всадников в орнаментах вышивки.</w:t>
      </w:r>
      <w:r>
        <w:rPr>
          <w:spacing w:val="1"/>
        </w:rPr>
        <w:t xml:space="preserve"> </w:t>
      </w:r>
      <w:r>
        <w:t>Особенности</w:t>
      </w:r>
      <w:r>
        <w:tab/>
        <w:t>традиционных</w:t>
      </w:r>
      <w:r>
        <w:tab/>
        <w:t>орнаментов</w:t>
      </w:r>
      <w:r>
        <w:tab/>
        <w:t>текстильных</w:t>
      </w:r>
      <w:r>
        <w:tab/>
      </w:r>
      <w:r>
        <w:rPr>
          <w:spacing w:val="-1"/>
        </w:rPr>
        <w:t>промыслов</w:t>
      </w:r>
      <w:r>
        <w:rPr>
          <w:spacing w:val="-58"/>
        </w:rPr>
        <w:t xml:space="preserve"> </w:t>
      </w:r>
      <w:r>
        <w:t>в</w:t>
      </w:r>
      <w:r>
        <w:rPr>
          <w:spacing w:val="-2"/>
        </w:rPr>
        <w:t xml:space="preserve"> </w:t>
      </w:r>
      <w:r>
        <w:t>разных</w:t>
      </w:r>
      <w:r>
        <w:rPr>
          <w:spacing w:val="1"/>
        </w:rPr>
        <w:t xml:space="preserve"> </w:t>
      </w:r>
      <w:r>
        <w:t>регионах</w:t>
      </w:r>
      <w:r>
        <w:rPr>
          <w:spacing w:val="2"/>
        </w:rPr>
        <w:t xml:space="preserve"> </w:t>
      </w:r>
      <w:r>
        <w:t>страны.</w:t>
      </w:r>
    </w:p>
    <w:p w:rsidR="0078009D" w:rsidRDefault="0078009D" w:rsidP="0078009D">
      <w:pPr>
        <w:pStyle w:val="a3"/>
        <w:spacing w:before="2" w:line="360" w:lineRule="auto"/>
        <w:ind w:right="849"/>
      </w:pPr>
      <w:r>
        <w:t xml:space="preserve">Выполнение  </w:t>
      </w:r>
      <w:r>
        <w:rPr>
          <w:spacing w:val="24"/>
        </w:rPr>
        <w:t xml:space="preserve"> </w:t>
      </w:r>
      <w:r>
        <w:t xml:space="preserve">рисунков   </w:t>
      </w:r>
      <w:r>
        <w:rPr>
          <w:spacing w:val="23"/>
        </w:rPr>
        <w:t xml:space="preserve"> </w:t>
      </w:r>
      <w:r>
        <w:t xml:space="preserve">традиционных   </w:t>
      </w:r>
      <w:r>
        <w:rPr>
          <w:spacing w:val="24"/>
        </w:rPr>
        <w:t xml:space="preserve"> </w:t>
      </w:r>
      <w:r>
        <w:t xml:space="preserve">праздничных   </w:t>
      </w:r>
      <w:r>
        <w:rPr>
          <w:spacing w:val="24"/>
        </w:rPr>
        <w:t xml:space="preserve"> </w:t>
      </w:r>
      <w:r>
        <w:t xml:space="preserve">костюмов,   </w:t>
      </w:r>
      <w:r>
        <w:rPr>
          <w:spacing w:val="21"/>
        </w:rPr>
        <w:t xml:space="preserve"> </w:t>
      </w:r>
      <w:r>
        <w:t>выражение</w:t>
      </w:r>
      <w:r>
        <w:rPr>
          <w:spacing w:val="-58"/>
        </w:rPr>
        <w:t xml:space="preserve"> </w:t>
      </w:r>
      <w:r>
        <w:t>в</w:t>
      </w:r>
      <w:r>
        <w:rPr>
          <w:spacing w:val="-3"/>
        </w:rPr>
        <w:t xml:space="preserve"> </w:t>
      </w:r>
      <w:r>
        <w:t>форме,</w:t>
      </w:r>
      <w:r>
        <w:rPr>
          <w:spacing w:val="-1"/>
        </w:rPr>
        <w:t xml:space="preserve"> </w:t>
      </w:r>
      <w:r>
        <w:t>цветовом</w:t>
      </w:r>
      <w:r>
        <w:rPr>
          <w:spacing w:val="-4"/>
        </w:rPr>
        <w:t xml:space="preserve"> </w:t>
      </w:r>
      <w:r>
        <w:t>решении,</w:t>
      </w:r>
      <w:r>
        <w:rPr>
          <w:spacing w:val="-1"/>
        </w:rPr>
        <w:t xml:space="preserve"> </w:t>
      </w:r>
      <w:r>
        <w:t>орнаментике</w:t>
      </w:r>
      <w:r>
        <w:rPr>
          <w:spacing w:val="-3"/>
        </w:rPr>
        <w:t xml:space="preserve"> </w:t>
      </w:r>
      <w:r>
        <w:t>костюма</w:t>
      </w:r>
      <w:r>
        <w:rPr>
          <w:spacing w:val="-2"/>
        </w:rPr>
        <w:t xml:space="preserve"> </w:t>
      </w:r>
      <w:r>
        <w:t>черт</w:t>
      </w:r>
      <w:r>
        <w:rPr>
          <w:spacing w:val="-2"/>
        </w:rPr>
        <w:t xml:space="preserve"> </w:t>
      </w:r>
      <w:r>
        <w:t>национального</w:t>
      </w:r>
      <w:r>
        <w:rPr>
          <w:spacing w:val="-1"/>
        </w:rPr>
        <w:t xml:space="preserve"> </w:t>
      </w:r>
      <w:r>
        <w:t>своеобразия.</w:t>
      </w:r>
    </w:p>
    <w:p w:rsidR="0078009D" w:rsidRDefault="0078009D" w:rsidP="0078009D">
      <w:pPr>
        <w:pStyle w:val="a3"/>
        <w:spacing w:line="360" w:lineRule="auto"/>
        <w:ind w:right="854"/>
      </w:pPr>
      <w:r>
        <w:t>Народные</w:t>
      </w:r>
      <w:r>
        <w:rPr>
          <w:spacing w:val="1"/>
        </w:rPr>
        <w:t xml:space="preserve"> </w:t>
      </w:r>
      <w:r>
        <w:t>праздники</w:t>
      </w:r>
      <w:r>
        <w:rPr>
          <w:spacing w:val="1"/>
        </w:rPr>
        <w:t xml:space="preserve"> </w:t>
      </w:r>
      <w:r>
        <w:t>и</w:t>
      </w:r>
      <w:r>
        <w:rPr>
          <w:spacing w:val="1"/>
        </w:rPr>
        <w:t xml:space="preserve"> </w:t>
      </w:r>
      <w:r>
        <w:t>праздничные</w:t>
      </w:r>
      <w:r>
        <w:rPr>
          <w:spacing w:val="1"/>
        </w:rPr>
        <w:t xml:space="preserve"> </w:t>
      </w:r>
      <w:r>
        <w:t>обряды</w:t>
      </w:r>
      <w:r>
        <w:rPr>
          <w:spacing w:val="1"/>
        </w:rPr>
        <w:t xml:space="preserve"> </w:t>
      </w:r>
      <w:r>
        <w:t>как</w:t>
      </w:r>
      <w:r>
        <w:rPr>
          <w:spacing w:val="1"/>
        </w:rPr>
        <w:t xml:space="preserve"> </w:t>
      </w:r>
      <w:r>
        <w:t>синтез</w:t>
      </w:r>
      <w:r>
        <w:rPr>
          <w:spacing w:val="1"/>
        </w:rPr>
        <w:t xml:space="preserve"> </w:t>
      </w:r>
      <w:r>
        <w:t>всех</w:t>
      </w:r>
      <w:r>
        <w:rPr>
          <w:spacing w:val="1"/>
        </w:rPr>
        <w:t xml:space="preserve"> </w:t>
      </w:r>
      <w:r>
        <w:t>видов</w:t>
      </w:r>
      <w:r>
        <w:rPr>
          <w:spacing w:val="1"/>
        </w:rPr>
        <w:t xml:space="preserve"> </w:t>
      </w:r>
      <w:r>
        <w:t>народного</w:t>
      </w:r>
      <w:r>
        <w:rPr>
          <w:spacing w:val="1"/>
        </w:rPr>
        <w:t xml:space="preserve"> </w:t>
      </w:r>
      <w:r>
        <w:t>творчества.</w:t>
      </w:r>
    </w:p>
    <w:p w:rsidR="0078009D" w:rsidRDefault="0078009D" w:rsidP="0078009D">
      <w:pPr>
        <w:pStyle w:val="a3"/>
        <w:spacing w:line="360" w:lineRule="auto"/>
        <w:ind w:right="852"/>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w:t>
      </w:r>
      <w:r>
        <w:rPr>
          <w:spacing w:val="-1"/>
        </w:rPr>
        <w:t xml:space="preserve"> </w:t>
      </w:r>
      <w:r>
        <w:t>панно на</w:t>
      </w:r>
      <w:r>
        <w:rPr>
          <w:spacing w:val="-1"/>
        </w:rPr>
        <w:t xml:space="preserve"> </w:t>
      </w:r>
      <w:r>
        <w:t>тему</w:t>
      </w:r>
      <w:r>
        <w:rPr>
          <w:spacing w:val="-5"/>
        </w:rPr>
        <w:t xml:space="preserve"> </w:t>
      </w:r>
      <w:r>
        <w:t>традиций</w:t>
      </w:r>
      <w:r>
        <w:rPr>
          <w:spacing w:val="-2"/>
        </w:rPr>
        <w:t xml:space="preserve"> </w:t>
      </w:r>
      <w:r>
        <w:t>народных</w:t>
      </w:r>
      <w:r>
        <w:rPr>
          <w:spacing w:val="-1"/>
        </w:rPr>
        <w:t xml:space="preserve"> </w:t>
      </w:r>
      <w:r>
        <w:t>праздников.</w:t>
      </w:r>
    </w:p>
    <w:p w:rsidR="0078009D" w:rsidRDefault="0078009D" w:rsidP="0078009D">
      <w:pPr>
        <w:pStyle w:val="a3"/>
        <w:ind w:left="869" w:firstLine="0"/>
      </w:pPr>
      <w:r>
        <w:t>Народные</w:t>
      </w:r>
      <w:r>
        <w:rPr>
          <w:spacing w:val="-5"/>
        </w:rPr>
        <w:t xml:space="preserve"> </w:t>
      </w:r>
      <w:r>
        <w:t>художественные</w:t>
      </w:r>
      <w:r>
        <w:rPr>
          <w:spacing w:val="-5"/>
        </w:rPr>
        <w:t xml:space="preserve"> </w:t>
      </w:r>
      <w:r>
        <w:t>промыслы.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Роль</w:t>
      </w:r>
      <w:r>
        <w:rPr>
          <w:spacing w:val="97"/>
        </w:rPr>
        <w:t xml:space="preserve"> </w:t>
      </w:r>
      <w:r>
        <w:t xml:space="preserve">и  </w:t>
      </w:r>
      <w:r>
        <w:rPr>
          <w:spacing w:val="33"/>
        </w:rPr>
        <w:t xml:space="preserve"> </w:t>
      </w:r>
      <w:r>
        <w:t xml:space="preserve">значение  </w:t>
      </w:r>
      <w:r>
        <w:rPr>
          <w:spacing w:val="34"/>
        </w:rPr>
        <w:t xml:space="preserve"> </w:t>
      </w:r>
      <w:r>
        <w:t xml:space="preserve">народных  </w:t>
      </w:r>
      <w:r>
        <w:rPr>
          <w:spacing w:val="34"/>
        </w:rPr>
        <w:t xml:space="preserve"> </w:t>
      </w:r>
      <w:r>
        <w:t xml:space="preserve">промыслов  </w:t>
      </w:r>
      <w:r>
        <w:rPr>
          <w:spacing w:val="35"/>
        </w:rPr>
        <w:t xml:space="preserve"> </w:t>
      </w:r>
      <w:r>
        <w:t xml:space="preserve">в  </w:t>
      </w:r>
      <w:r>
        <w:rPr>
          <w:spacing w:val="34"/>
        </w:rPr>
        <w:t xml:space="preserve"> </w:t>
      </w:r>
      <w:r>
        <w:t xml:space="preserve">современной  </w:t>
      </w:r>
      <w:r>
        <w:rPr>
          <w:spacing w:val="36"/>
        </w:rPr>
        <w:t xml:space="preserve"> </w:t>
      </w:r>
      <w:r>
        <w:t xml:space="preserve">жизни.  </w:t>
      </w:r>
      <w:r>
        <w:rPr>
          <w:spacing w:val="36"/>
        </w:rPr>
        <w:t xml:space="preserve"> </w:t>
      </w:r>
      <w:r>
        <w:t>Искусство</w:t>
      </w:r>
      <w:r>
        <w:rPr>
          <w:spacing w:val="-58"/>
        </w:rPr>
        <w:t xml:space="preserve"> </w:t>
      </w:r>
      <w:r>
        <w:t>и</w:t>
      </w:r>
      <w:r>
        <w:rPr>
          <w:spacing w:val="-1"/>
        </w:rPr>
        <w:t xml:space="preserve"> </w:t>
      </w:r>
      <w:r>
        <w:t>ремесло.</w:t>
      </w:r>
      <w:r>
        <w:rPr>
          <w:spacing w:val="-1"/>
        </w:rPr>
        <w:t xml:space="preserve"> </w:t>
      </w:r>
      <w:r>
        <w:t>Традиции</w:t>
      </w:r>
      <w:r>
        <w:rPr>
          <w:spacing w:val="-1"/>
        </w:rPr>
        <w:t xml:space="preserve"> </w:t>
      </w:r>
      <w:r>
        <w:t>культуры, особенные</w:t>
      </w:r>
      <w:r>
        <w:rPr>
          <w:spacing w:val="-2"/>
        </w:rPr>
        <w:t xml:space="preserve"> </w:t>
      </w:r>
      <w:r>
        <w:t>для</w:t>
      </w:r>
      <w:r>
        <w:rPr>
          <w:spacing w:val="1"/>
        </w:rPr>
        <w:t xml:space="preserve"> </w:t>
      </w:r>
      <w:r>
        <w:t>каждого региона.</w:t>
      </w:r>
    </w:p>
    <w:p w:rsidR="0078009D" w:rsidRDefault="0078009D" w:rsidP="0078009D">
      <w:pPr>
        <w:pStyle w:val="a3"/>
        <w:spacing w:line="360" w:lineRule="auto"/>
        <w:ind w:right="848"/>
      </w:pPr>
      <w:r>
        <w:t>Многообразие</w:t>
      </w:r>
      <w:r>
        <w:rPr>
          <w:spacing w:val="1"/>
        </w:rPr>
        <w:t xml:space="preserve"> </w:t>
      </w:r>
      <w:r>
        <w:t>видов</w:t>
      </w:r>
      <w:r>
        <w:rPr>
          <w:spacing w:val="1"/>
        </w:rPr>
        <w:t xml:space="preserve"> </w:t>
      </w:r>
      <w:r>
        <w:t>традиционных</w:t>
      </w:r>
      <w:r>
        <w:rPr>
          <w:spacing w:val="1"/>
        </w:rPr>
        <w:t xml:space="preserve"> </w:t>
      </w:r>
      <w:r>
        <w:t>ремѐсел</w:t>
      </w:r>
      <w:r>
        <w:rPr>
          <w:spacing w:val="1"/>
        </w:rPr>
        <w:t xml:space="preserve"> </w:t>
      </w:r>
      <w:r>
        <w:t>и</w:t>
      </w:r>
      <w:r>
        <w:rPr>
          <w:spacing w:val="1"/>
        </w:rPr>
        <w:t xml:space="preserve"> </w:t>
      </w:r>
      <w:r>
        <w:t>происхождение</w:t>
      </w:r>
      <w:r>
        <w:rPr>
          <w:spacing w:val="1"/>
        </w:rPr>
        <w:t xml:space="preserve"> </w:t>
      </w:r>
      <w:r>
        <w:t>художественных</w:t>
      </w:r>
      <w:r>
        <w:rPr>
          <w:spacing w:val="1"/>
        </w:rPr>
        <w:t xml:space="preserve"> </w:t>
      </w:r>
      <w:r>
        <w:t>промыслов</w:t>
      </w:r>
      <w:r>
        <w:rPr>
          <w:spacing w:val="-2"/>
        </w:rPr>
        <w:t xml:space="preserve"> </w:t>
      </w:r>
      <w:r>
        <w:t>народов России.</w:t>
      </w:r>
    </w:p>
    <w:p w:rsidR="0078009D" w:rsidRDefault="0078009D" w:rsidP="0078009D">
      <w:pPr>
        <w:pStyle w:val="a3"/>
        <w:spacing w:line="360" w:lineRule="auto"/>
        <w:ind w:right="850"/>
      </w:pPr>
      <w:r>
        <w:t xml:space="preserve">Разнообразие       </w:t>
      </w:r>
      <w:r>
        <w:rPr>
          <w:spacing w:val="16"/>
        </w:rPr>
        <w:t xml:space="preserve"> </w:t>
      </w:r>
      <w:r>
        <w:t xml:space="preserve">материалов        </w:t>
      </w:r>
      <w:r>
        <w:rPr>
          <w:spacing w:val="14"/>
        </w:rPr>
        <w:t xml:space="preserve"> </w:t>
      </w:r>
      <w:r>
        <w:t xml:space="preserve">народных        </w:t>
      </w:r>
      <w:r>
        <w:rPr>
          <w:spacing w:val="15"/>
        </w:rPr>
        <w:t xml:space="preserve"> </w:t>
      </w:r>
      <w:r>
        <w:t xml:space="preserve">ремѐсел        </w:t>
      </w:r>
      <w:r>
        <w:rPr>
          <w:spacing w:val="15"/>
        </w:rPr>
        <w:t xml:space="preserve"> </w:t>
      </w:r>
      <w:r>
        <w:t xml:space="preserve">и        </w:t>
      </w:r>
      <w:r>
        <w:rPr>
          <w:spacing w:val="16"/>
        </w:rPr>
        <w:t xml:space="preserve"> </w:t>
      </w:r>
      <w:r>
        <w:t xml:space="preserve">их        </w:t>
      </w:r>
      <w:r>
        <w:rPr>
          <w:spacing w:val="17"/>
        </w:rPr>
        <w:t xml:space="preserve"> </w:t>
      </w:r>
      <w:r>
        <w:t>связь</w:t>
      </w:r>
      <w:r>
        <w:rPr>
          <w:spacing w:val="-58"/>
        </w:rPr>
        <w:t xml:space="preserve"> </w:t>
      </w:r>
      <w:r>
        <w:t>с</w:t>
      </w:r>
      <w:r>
        <w:rPr>
          <w:spacing w:val="1"/>
        </w:rPr>
        <w:t xml:space="preserve"> </w:t>
      </w:r>
      <w:r>
        <w:t>регионально-национальным</w:t>
      </w:r>
      <w:r>
        <w:rPr>
          <w:spacing w:val="1"/>
        </w:rPr>
        <w:t xml:space="preserve"> </w:t>
      </w:r>
      <w:r>
        <w:t>бытом</w:t>
      </w:r>
      <w:r>
        <w:rPr>
          <w:spacing w:val="1"/>
        </w:rPr>
        <w:t xml:space="preserve"> </w:t>
      </w:r>
      <w:r>
        <w:t>(дерево,</w:t>
      </w:r>
      <w:r>
        <w:rPr>
          <w:spacing w:val="1"/>
        </w:rPr>
        <w:t xml:space="preserve"> </w:t>
      </w:r>
      <w:r>
        <w:t>береста,</w:t>
      </w:r>
      <w:r>
        <w:rPr>
          <w:spacing w:val="1"/>
        </w:rPr>
        <w:t xml:space="preserve"> </w:t>
      </w:r>
      <w:r>
        <w:t>керамика,</w:t>
      </w:r>
      <w:r>
        <w:rPr>
          <w:spacing w:val="1"/>
        </w:rPr>
        <w:t xml:space="preserve"> </w:t>
      </w:r>
      <w:r>
        <w:t>металл,</w:t>
      </w:r>
      <w:r>
        <w:rPr>
          <w:spacing w:val="1"/>
        </w:rPr>
        <w:t xml:space="preserve"> </w:t>
      </w:r>
      <w:r>
        <w:t>кость,</w:t>
      </w:r>
      <w:r>
        <w:rPr>
          <w:spacing w:val="1"/>
        </w:rPr>
        <w:t xml:space="preserve"> </w:t>
      </w:r>
      <w:r>
        <w:t>мех</w:t>
      </w:r>
      <w:r>
        <w:rPr>
          <w:spacing w:val="60"/>
        </w:rPr>
        <w:t xml:space="preserve"> </w:t>
      </w:r>
      <w:r>
        <w:t>и</w:t>
      </w:r>
      <w:r>
        <w:rPr>
          <w:spacing w:val="-57"/>
        </w:rPr>
        <w:t xml:space="preserve"> </w:t>
      </w:r>
      <w:r>
        <w:t>кожа,</w:t>
      </w:r>
      <w:r>
        <w:rPr>
          <w:spacing w:val="-1"/>
        </w:rPr>
        <w:t xml:space="preserve"> </w:t>
      </w:r>
      <w:r>
        <w:t>шерсть и лѐн).</w:t>
      </w:r>
    </w:p>
    <w:p w:rsidR="0078009D" w:rsidRDefault="0078009D" w:rsidP="0078009D">
      <w:pPr>
        <w:pStyle w:val="a3"/>
        <w:spacing w:line="360" w:lineRule="auto"/>
        <w:ind w:right="848"/>
      </w:pPr>
      <w:r>
        <w:t>Традиционные</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современных</w:t>
      </w:r>
      <w:r>
        <w:rPr>
          <w:spacing w:val="1"/>
        </w:rPr>
        <w:t xml:space="preserve"> </w:t>
      </w:r>
      <w:r>
        <w:t>игрушках</w:t>
      </w:r>
      <w:r>
        <w:rPr>
          <w:spacing w:val="1"/>
        </w:rPr>
        <w:t xml:space="preserve"> </w:t>
      </w:r>
      <w:r>
        <w:t>народных</w:t>
      </w:r>
      <w:r>
        <w:rPr>
          <w:spacing w:val="1"/>
        </w:rPr>
        <w:t xml:space="preserve"> </w:t>
      </w:r>
      <w:r>
        <w:t>промыслов.</w:t>
      </w:r>
      <w:r>
        <w:rPr>
          <w:spacing w:val="-57"/>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1"/>
        </w:rPr>
        <w:t xml:space="preserve"> </w:t>
      </w:r>
      <w:r>
        <w:t>каргопольской</w:t>
      </w:r>
      <w:r>
        <w:rPr>
          <w:spacing w:val="1"/>
        </w:rPr>
        <w:t xml:space="preserve"> </w:t>
      </w:r>
      <w:r>
        <w:t>игрушки.</w:t>
      </w:r>
      <w:r>
        <w:rPr>
          <w:spacing w:val="1"/>
        </w:rPr>
        <w:t xml:space="preserve"> </w:t>
      </w:r>
      <w:r>
        <w:t>Местные</w:t>
      </w:r>
      <w:r>
        <w:rPr>
          <w:spacing w:val="1"/>
        </w:rPr>
        <w:t xml:space="preserve"> </w:t>
      </w:r>
      <w:r>
        <w:t>промыслы</w:t>
      </w:r>
      <w:r>
        <w:rPr>
          <w:spacing w:val="1"/>
        </w:rPr>
        <w:t xml:space="preserve"> </w:t>
      </w:r>
      <w:r>
        <w:t>игрушек</w:t>
      </w:r>
      <w:r>
        <w:rPr>
          <w:spacing w:val="1"/>
        </w:rPr>
        <w:t xml:space="preserve"> </w:t>
      </w:r>
      <w:r>
        <w:t>разных регионов страны.</w:t>
      </w:r>
    </w:p>
    <w:p w:rsidR="0078009D" w:rsidRDefault="0078009D" w:rsidP="0078009D">
      <w:pPr>
        <w:pStyle w:val="a3"/>
        <w:ind w:left="869" w:firstLine="0"/>
      </w:pPr>
      <w:r>
        <w:t>Создание</w:t>
      </w:r>
      <w:r>
        <w:rPr>
          <w:spacing w:val="-5"/>
        </w:rPr>
        <w:t xml:space="preserve"> </w:t>
      </w:r>
      <w:r>
        <w:t>эскиза</w:t>
      </w:r>
      <w:r>
        <w:rPr>
          <w:spacing w:val="-4"/>
        </w:rPr>
        <w:t xml:space="preserve"> </w:t>
      </w:r>
      <w:r>
        <w:t>игрушки</w:t>
      </w:r>
      <w:r>
        <w:rPr>
          <w:spacing w:val="-4"/>
        </w:rPr>
        <w:t xml:space="preserve"> </w:t>
      </w:r>
      <w:r>
        <w:t>по</w:t>
      </w:r>
      <w:r>
        <w:rPr>
          <w:spacing w:val="-3"/>
        </w:rPr>
        <w:t xml:space="preserve"> </w:t>
      </w:r>
      <w:r>
        <w:t>мотивам</w:t>
      </w:r>
      <w:r>
        <w:rPr>
          <w:spacing w:val="-4"/>
        </w:rPr>
        <w:t xml:space="preserve"> </w:t>
      </w:r>
      <w:r>
        <w:t>избранного</w:t>
      </w:r>
      <w:r>
        <w:rPr>
          <w:spacing w:val="-4"/>
        </w:rPr>
        <w:t xml:space="preserve"> </w:t>
      </w:r>
      <w:r>
        <w:t>промысла.</w:t>
      </w:r>
    </w:p>
    <w:p w:rsidR="0078009D" w:rsidRDefault="0078009D" w:rsidP="0078009D">
      <w:pPr>
        <w:pStyle w:val="a3"/>
        <w:spacing w:before="134" w:line="360" w:lineRule="auto"/>
        <w:ind w:right="849"/>
      </w:pPr>
      <w:r>
        <w:t>Роспись по дереву. Хохлома. Краткие сведения по истории хохломского промысла.</w:t>
      </w:r>
      <w:r>
        <w:rPr>
          <w:spacing w:val="1"/>
        </w:rPr>
        <w:t xml:space="preserve"> </w:t>
      </w:r>
      <w:r>
        <w:t>Травный узор, «травка» – основной мотив хохломского орнамента. Связь с природой.</w:t>
      </w:r>
      <w:r>
        <w:rPr>
          <w:spacing w:val="1"/>
        </w:rPr>
        <w:t xml:space="preserve"> </w:t>
      </w:r>
      <w:r>
        <w:t>Единство формы и декора в произведениях промысла. Последовательность выполнения</w:t>
      </w:r>
      <w:r>
        <w:rPr>
          <w:spacing w:val="1"/>
        </w:rPr>
        <w:t xml:space="preserve"> </w:t>
      </w:r>
      <w:r>
        <w:t>травного</w:t>
      </w:r>
      <w:r>
        <w:rPr>
          <w:spacing w:val="-1"/>
        </w:rPr>
        <w:t xml:space="preserve"> </w:t>
      </w:r>
      <w:r>
        <w:t>орнамента. Праздничность</w:t>
      </w:r>
      <w:r>
        <w:rPr>
          <w:spacing w:val="-1"/>
        </w:rPr>
        <w:t xml:space="preserve"> </w:t>
      </w:r>
      <w:r>
        <w:t>изделий</w:t>
      </w:r>
      <w:r>
        <w:rPr>
          <w:spacing w:val="-2"/>
        </w:rPr>
        <w:t xml:space="preserve"> </w:t>
      </w:r>
      <w:r>
        <w:t>«золотой</w:t>
      </w:r>
      <w:r>
        <w:rPr>
          <w:spacing w:val="-1"/>
        </w:rPr>
        <w:t xml:space="preserve"> </w:t>
      </w:r>
      <w:r>
        <w:t>хохломы».</w:t>
      </w:r>
    </w:p>
    <w:p w:rsidR="0078009D" w:rsidRDefault="0078009D" w:rsidP="0078009D">
      <w:pPr>
        <w:pStyle w:val="a3"/>
        <w:spacing w:line="360" w:lineRule="auto"/>
        <w:ind w:right="846"/>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60"/>
        </w:rPr>
        <w:t xml:space="preserve"> </w:t>
      </w:r>
      <w:r>
        <w:t>Традиционные</w:t>
      </w:r>
      <w:r>
        <w:rPr>
          <w:spacing w:val="1"/>
        </w:rPr>
        <w:t xml:space="preserve"> </w:t>
      </w:r>
      <w:r>
        <w:t>образы</w:t>
      </w:r>
      <w:r>
        <w:rPr>
          <w:spacing w:val="1"/>
        </w:rPr>
        <w:t xml:space="preserve"> </w:t>
      </w:r>
      <w:r>
        <w:t>городецкой</w:t>
      </w:r>
      <w:r>
        <w:rPr>
          <w:spacing w:val="1"/>
        </w:rPr>
        <w:t xml:space="preserve"> </w:t>
      </w:r>
      <w:r>
        <w:t>росписи</w:t>
      </w:r>
      <w:r>
        <w:rPr>
          <w:spacing w:val="1"/>
        </w:rPr>
        <w:t xml:space="preserve"> </w:t>
      </w:r>
      <w:r>
        <w:t>предметов</w:t>
      </w:r>
      <w:r>
        <w:rPr>
          <w:spacing w:val="1"/>
        </w:rPr>
        <w:t xml:space="preserve"> </w:t>
      </w:r>
      <w:r>
        <w:t>быта.</w:t>
      </w:r>
      <w:r>
        <w:rPr>
          <w:spacing w:val="1"/>
        </w:rPr>
        <w:t xml:space="preserve"> </w:t>
      </w:r>
      <w:r>
        <w:t>Птица</w:t>
      </w:r>
      <w:r>
        <w:rPr>
          <w:spacing w:val="1"/>
        </w:rPr>
        <w:t xml:space="preserve"> </w:t>
      </w:r>
      <w:r>
        <w:t>и</w:t>
      </w:r>
      <w:r>
        <w:rPr>
          <w:spacing w:val="1"/>
        </w:rPr>
        <w:t xml:space="preserve"> </w:t>
      </w:r>
      <w:r>
        <w:t>конь</w:t>
      </w:r>
      <w:r>
        <w:rPr>
          <w:spacing w:val="1"/>
        </w:rPr>
        <w:t xml:space="preserve"> </w:t>
      </w:r>
      <w:r>
        <w:t>–</w:t>
      </w:r>
      <w:r>
        <w:rPr>
          <w:spacing w:val="1"/>
        </w:rPr>
        <w:t xml:space="preserve"> </w:t>
      </w:r>
      <w:r>
        <w:t>традиционные</w:t>
      </w:r>
      <w:r>
        <w:rPr>
          <w:spacing w:val="1"/>
        </w:rPr>
        <w:t xml:space="preserve"> </w:t>
      </w:r>
      <w:r>
        <w:t>мотивы</w:t>
      </w:r>
      <w:r>
        <w:rPr>
          <w:spacing w:val="1"/>
        </w:rPr>
        <w:t xml:space="preserve"> </w:t>
      </w:r>
      <w:r>
        <w:t xml:space="preserve">орнаментальных       </w:t>
      </w:r>
      <w:r>
        <w:rPr>
          <w:spacing w:val="1"/>
        </w:rPr>
        <w:t xml:space="preserve"> </w:t>
      </w:r>
      <w:r>
        <w:t>композиций.         Сюжетные        мотивы,         основные        приѐмы</w:t>
      </w:r>
      <w:r>
        <w:rPr>
          <w:spacing w:val="-57"/>
        </w:rPr>
        <w:t xml:space="preserve"> </w:t>
      </w:r>
      <w:r>
        <w:t>и композиционные</w:t>
      </w:r>
      <w:r>
        <w:rPr>
          <w:spacing w:val="-2"/>
        </w:rPr>
        <w:t xml:space="preserve"> </w:t>
      </w:r>
      <w:r>
        <w:t>особенности</w:t>
      </w:r>
      <w:r>
        <w:rPr>
          <w:spacing w:val="-1"/>
        </w:rPr>
        <w:t xml:space="preserve"> </w:t>
      </w:r>
      <w:r>
        <w:t>городецкой росписи.</w:t>
      </w:r>
    </w:p>
    <w:p w:rsidR="0078009D" w:rsidRDefault="0078009D" w:rsidP="0078009D">
      <w:pPr>
        <w:pStyle w:val="a3"/>
        <w:spacing w:before="1" w:line="360" w:lineRule="auto"/>
        <w:ind w:right="845"/>
      </w:pPr>
      <w:r>
        <w:t>Посуда</w:t>
      </w:r>
      <w:r>
        <w:rPr>
          <w:spacing w:val="1"/>
        </w:rPr>
        <w:t xml:space="preserve"> </w:t>
      </w:r>
      <w:r>
        <w:t>из</w:t>
      </w:r>
      <w:r>
        <w:rPr>
          <w:spacing w:val="1"/>
        </w:rPr>
        <w:t xml:space="preserve"> </w:t>
      </w:r>
      <w:r>
        <w:t>глины.</w:t>
      </w:r>
      <w:r>
        <w:rPr>
          <w:spacing w:val="1"/>
        </w:rPr>
        <w:t xml:space="preserve"> </w:t>
      </w:r>
      <w:r>
        <w:t>Искусство</w:t>
      </w:r>
      <w:r>
        <w:rPr>
          <w:spacing w:val="1"/>
        </w:rPr>
        <w:t xml:space="preserve"> </w:t>
      </w:r>
      <w:r>
        <w:t>Гжели.</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Приѐмы мазка, тональный контраст, сочетание пятна</w:t>
      </w:r>
      <w:r>
        <w:rPr>
          <w:spacing w:val="-57"/>
        </w:rPr>
        <w:t xml:space="preserve"> </w:t>
      </w:r>
      <w:r>
        <w:t>и линии.</w:t>
      </w:r>
    </w:p>
    <w:p w:rsidR="0078009D" w:rsidRDefault="0078009D" w:rsidP="0078009D">
      <w:pPr>
        <w:pStyle w:val="a3"/>
        <w:spacing w:line="360" w:lineRule="auto"/>
        <w:ind w:right="845"/>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 форм подносов, цветового и композиционного решения росписей. Приѐмы</w:t>
      </w:r>
      <w:r>
        <w:rPr>
          <w:spacing w:val="1"/>
        </w:rPr>
        <w:t xml:space="preserve"> </w:t>
      </w:r>
      <w:r>
        <w:t>свободной кистевой импровизации в живописи цветочных букетов. Эффект освещѐнности</w:t>
      </w:r>
      <w:r>
        <w:rPr>
          <w:spacing w:val="-57"/>
        </w:rPr>
        <w:t xml:space="preserve"> </w:t>
      </w:r>
      <w:r>
        <w:t>и</w:t>
      </w:r>
      <w:r>
        <w:rPr>
          <w:spacing w:val="-1"/>
        </w:rPr>
        <w:t xml:space="preserve"> </w:t>
      </w:r>
      <w:r>
        <w:t>объѐмности</w:t>
      </w:r>
      <w:r>
        <w:rPr>
          <w:spacing w:val="-2"/>
        </w:rPr>
        <w:t xml:space="preserve"> </w:t>
      </w:r>
      <w:r>
        <w:t>изображения.</w:t>
      </w:r>
    </w:p>
    <w:p w:rsidR="0078009D" w:rsidRDefault="0078009D" w:rsidP="0078009D">
      <w:pPr>
        <w:pStyle w:val="a3"/>
        <w:spacing w:before="1" w:line="360" w:lineRule="auto"/>
        <w:ind w:right="847"/>
      </w:pPr>
      <w:r>
        <w:t>Древние традиции художественной обработки металла в разных регионах 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художественно-технических</w:t>
      </w:r>
      <w:r>
        <w:rPr>
          <w:spacing w:val="1"/>
        </w:rPr>
        <w:t xml:space="preserve"> </w:t>
      </w:r>
      <w:r>
        <w:t>приѐмов</w:t>
      </w:r>
      <w:r>
        <w:rPr>
          <w:spacing w:val="1"/>
        </w:rPr>
        <w:t xml:space="preserve"> </w:t>
      </w:r>
      <w:r>
        <w:t>работы</w:t>
      </w:r>
      <w:r>
        <w:rPr>
          <w:spacing w:val="1"/>
        </w:rPr>
        <w:t xml:space="preserve"> </w:t>
      </w:r>
      <w:r>
        <w:t>с</w:t>
      </w:r>
      <w:r>
        <w:rPr>
          <w:spacing w:val="1"/>
        </w:rPr>
        <w:t xml:space="preserve"> </w:t>
      </w:r>
      <w:r>
        <w:t>металлом.</w:t>
      </w:r>
    </w:p>
    <w:p w:rsidR="0078009D" w:rsidRDefault="0078009D" w:rsidP="0078009D">
      <w:pPr>
        <w:pStyle w:val="a3"/>
        <w:spacing w:line="360" w:lineRule="auto"/>
        <w:ind w:right="847"/>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Мстѐра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57"/>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2"/>
        </w:rPr>
        <w:t xml:space="preserve"> </w:t>
      </w:r>
      <w:r>
        <w:t>сохранении</w:t>
      </w:r>
      <w:r>
        <w:rPr>
          <w:spacing w:val="-1"/>
        </w:rPr>
        <w:t xml:space="preserve"> </w:t>
      </w:r>
      <w:r>
        <w:t>и</w:t>
      </w:r>
      <w:r>
        <w:rPr>
          <w:spacing w:val="-1"/>
        </w:rPr>
        <w:t xml:space="preserve"> </w:t>
      </w:r>
      <w:r>
        <w:t>развитии</w:t>
      </w:r>
      <w:r>
        <w:rPr>
          <w:spacing w:val="-1"/>
        </w:rPr>
        <w:t xml:space="preserve"> </w:t>
      </w:r>
      <w:r>
        <w:t>традиций</w:t>
      </w:r>
      <w:r>
        <w:rPr>
          <w:spacing w:val="-1"/>
        </w:rPr>
        <w:t xml:space="preserve"> </w:t>
      </w:r>
      <w:r>
        <w:t>отечественной</w:t>
      </w:r>
      <w:r>
        <w:rPr>
          <w:spacing w:val="-1"/>
        </w:rPr>
        <w:t xml:space="preserve"> </w:t>
      </w:r>
      <w:r>
        <w:t>культуры.</w:t>
      </w:r>
    </w:p>
    <w:p w:rsidR="0078009D" w:rsidRDefault="0078009D" w:rsidP="0078009D">
      <w:pPr>
        <w:pStyle w:val="a3"/>
        <w:ind w:left="870" w:firstLine="0"/>
      </w:pPr>
      <w:r>
        <w:t>Мир</w:t>
      </w:r>
      <w:r>
        <w:rPr>
          <w:spacing w:val="36"/>
        </w:rPr>
        <w:t xml:space="preserve"> </w:t>
      </w:r>
      <w:r>
        <w:t>сказок</w:t>
      </w:r>
      <w:r>
        <w:rPr>
          <w:spacing w:val="36"/>
        </w:rPr>
        <w:t xml:space="preserve"> </w:t>
      </w:r>
      <w:r>
        <w:t>и</w:t>
      </w:r>
      <w:r>
        <w:rPr>
          <w:spacing w:val="37"/>
        </w:rPr>
        <w:t xml:space="preserve"> </w:t>
      </w:r>
      <w:r>
        <w:t>легенд,</w:t>
      </w:r>
      <w:r>
        <w:rPr>
          <w:spacing w:val="36"/>
        </w:rPr>
        <w:t xml:space="preserve"> </w:t>
      </w:r>
      <w:r>
        <w:t>примет</w:t>
      </w:r>
      <w:r>
        <w:rPr>
          <w:spacing w:val="37"/>
        </w:rPr>
        <w:t xml:space="preserve"> </w:t>
      </w:r>
      <w:r>
        <w:t>и</w:t>
      </w:r>
      <w:r>
        <w:rPr>
          <w:spacing w:val="37"/>
        </w:rPr>
        <w:t xml:space="preserve"> </w:t>
      </w:r>
      <w:r>
        <w:t>оберегов</w:t>
      </w:r>
      <w:r>
        <w:rPr>
          <w:spacing w:val="35"/>
        </w:rPr>
        <w:t xml:space="preserve"> </w:t>
      </w:r>
      <w:r>
        <w:t>в</w:t>
      </w:r>
      <w:r>
        <w:rPr>
          <w:spacing w:val="37"/>
        </w:rPr>
        <w:t xml:space="preserve"> </w:t>
      </w:r>
      <w:r>
        <w:t>творчестве</w:t>
      </w:r>
      <w:r>
        <w:rPr>
          <w:spacing w:val="36"/>
        </w:rPr>
        <w:t xml:space="preserve"> </w:t>
      </w:r>
      <w:r>
        <w:t>мастеров</w:t>
      </w:r>
      <w:r>
        <w:rPr>
          <w:spacing w:val="37"/>
        </w:rPr>
        <w:t xml:space="preserve"> </w:t>
      </w:r>
      <w:r>
        <w:t>художественных</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промыслов.</w:t>
      </w:r>
    </w:p>
    <w:p w:rsidR="0078009D" w:rsidRDefault="0078009D" w:rsidP="0078009D">
      <w:pPr>
        <w:pStyle w:val="a3"/>
        <w:spacing w:before="140" w:line="360" w:lineRule="auto"/>
        <w:ind w:right="835"/>
        <w:jc w:val="left"/>
      </w:pPr>
      <w:r>
        <w:t>Отражение в изделиях народных промыслов многообразия исторических, духовных</w:t>
      </w:r>
      <w:r>
        <w:rPr>
          <w:spacing w:val="-58"/>
        </w:rPr>
        <w:t xml:space="preserve"> </w:t>
      </w:r>
      <w:r>
        <w:t>и</w:t>
      </w:r>
      <w:r>
        <w:rPr>
          <w:spacing w:val="-1"/>
        </w:rPr>
        <w:t xml:space="preserve"> </w:t>
      </w:r>
      <w:r>
        <w:t>культурных</w:t>
      </w:r>
      <w:r>
        <w:rPr>
          <w:spacing w:val="1"/>
        </w:rPr>
        <w:t xml:space="preserve"> </w:t>
      </w:r>
      <w:r>
        <w:t>традиций.</w:t>
      </w:r>
    </w:p>
    <w:p w:rsidR="0078009D" w:rsidRDefault="0078009D" w:rsidP="0078009D">
      <w:pPr>
        <w:pStyle w:val="a3"/>
        <w:spacing w:line="360" w:lineRule="auto"/>
        <w:ind w:right="840"/>
        <w:jc w:val="left"/>
      </w:pPr>
      <w:r>
        <w:t>Народные</w:t>
      </w:r>
      <w:r>
        <w:rPr>
          <w:spacing w:val="25"/>
        </w:rPr>
        <w:t xml:space="preserve"> </w:t>
      </w:r>
      <w:r>
        <w:t>художественные</w:t>
      </w:r>
      <w:r>
        <w:rPr>
          <w:spacing w:val="25"/>
        </w:rPr>
        <w:t xml:space="preserve"> </w:t>
      </w:r>
      <w:r>
        <w:t>ремѐсла</w:t>
      </w:r>
      <w:r>
        <w:rPr>
          <w:spacing w:val="28"/>
        </w:rPr>
        <w:t xml:space="preserve"> </w:t>
      </w:r>
      <w:r>
        <w:t>и</w:t>
      </w:r>
      <w:r>
        <w:rPr>
          <w:spacing w:val="27"/>
        </w:rPr>
        <w:t xml:space="preserve"> </w:t>
      </w:r>
      <w:r>
        <w:t>промыслы</w:t>
      </w:r>
      <w:r>
        <w:rPr>
          <w:spacing w:val="30"/>
        </w:rPr>
        <w:t xml:space="preserve"> </w:t>
      </w:r>
      <w:r>
        <w:t>–</w:t>
      </w:r>
      <w:r>
        <w:rPr>
          <w:spacing w:val="26"/>
        </w:rPr>
        <w:t xml:space="preserve"> </w:t>
      </w:r>
      <w:r>
        <w:t>материальные</w:t>
      </w:r>
      <w:r>
        <w:rPr>
          <w:spacing w:val="25"/>
        </w:rPr>
        <w:t xml:space="preserve"> </w:t>
      </w:r>
      <w:r>
        <w:t>и</w:t>
      </w:r>
      <w:r>
        <w:rPr>
          <w:spacing w:val="27"/>
        </w:rPr>
        <w:t xml:space="preserve"> </w:t>
      </w:r>
      <w:r>
        <w:t>духовные</w:t>
      </w:r>
      <w:r>
        <w:rPr>
          <w:spacing w:val="-57"/>
        </w:rPr>
        <w:t xml:space="preserve"> </w:t>
      </w:r>
      <w:r>
        <w:t>ценности,</w:t>
      </w:r>
      <w:r>
        <w:rPr>
          <w:spacing w:val="-4"/>
        </w:rPr>
        <w:t xml:space="preserve"> </w:t>
      </w:r>
      <w:r>
        <w:t>неотъемлемая</w:t>
      </w:r>
      <w:r>
        <w:rPr>
          <w:spacing w:val="2"/>
        </w:rPr>
        <w:t xml:space="preserve"> </w:t>
      </w:r>
      <w:r>
        <w:t>часть культурного</w:t>
      </w:r>
      <w:r>
        <w:rPr>
          <w:spacing w:val="-1"/>
        </w:rPr>
        <w:t xml:space="preserve"> </w:t>
      </w:r>
      <w:r>
        <w:t>наследия России.</w:t>
      </w:r>
    </w:p>
    <w:p w:rsidR="0078009D" w:rsidRDefault="0078009D" w:rsidP="0078009D">
      <w:pPr>
        <w:pStyle w:val="a3"/>
        <w:spacing w:line="360" w:lineRule="auto"/>
        <w:ind w:left="869" w:right="1707" w:firstLine="0"/>
        <w:jc w:val="left"/>
      </w:pPr>
      <w:r>
        <w:t>Декоративно-прикладное искусство</w:t>
      </w:r>
      <w:r>
        <w:rPr>
          <w:spacing w:val="1"/>
        </w:rPr>
        <w:t xml:space="preserve"> </w:t>
      </w:r>
      <w:r>
        <w:t>в</w:t>
      </w:r>
      <w:r>
        <w:rPr>
          <w:spacing w:val="1"/>
        </w:rPr>
        <w:t xml:space="preserve"> </w:t>
      </w:r>
      <w:r>
        <w:t>культуре</w:t>
      </w:r>
      <w:r>
        <w:rPr>
          <w:spacing w:val="1"/>
        </w:rPr>
        <w:t xml:space="preserve"> </w:t>
      </w:r>
      <w:r>
        <w:t>разных</w:t>
      </w:r>
      <w:r>
        <w:rPr>
          <w:spacing w:val="2"/>
        </w:rPr>
        <w:t xml:space="preserve"> </w:t>
      </w:r>
      <w:r>
        <w:t>эпох</w:t>
      </w:r>
      <w:r>
        <w:rPr>
          <w:spacing w:val="4"/>
        </w:rPr>
        <w:t xml:space="preserve"> </w:t>
      </w:r>
      <w:r>
        <w:t>и</w:t>
      </w:r>
      <w:r>
        <w:rPr>
          <w:spacing w:val="2"/>
        </w:rPr>
        <w:t xml:space="preserve"> </w:t>
      </w:r>
      <w:r>
        <w:t>народов.</w:t>
      </w:r>
      <w:r>
        <w:rPr>
          <w:spacing w:val="1"/>
        </w:rPr>
        <w:t xml:space="preserve"> </w:t>
      </w:r>
      <w:r>
        <w:t>Роль</w:t>
      </w:r>
      <w:r>
        <w:rPr>
          <w:spacing w:val="-5"/>
        </w:rPr>
        <w:t xml:space="preserve"> </w:t>
      </w:r>
      <w:r>
        <w:t>декоративно-прикладного</w:t>
      </w:r>
      <w:r>
        <w:rPr>
          <w:spacing w:val="-5"/>
        </w:rPr>
        <w:t xml:space="preserve"> </w:t>
      </w:r>
      <w:r>
        <w:t>искусства</w:t>
      </w:r>
      <w:r>
        <w:rPr>
          <w:spacing w:val="-5"/>
        </w:rPr>
        <w:t xml:space="preserve"> </w:t>
      </w:r>
      <w:r>
        <w:t>в</w:t>
      </w:r>
      <w:r>
        <w:rPr>
          <w:spacing w:val="-6"/>
        </w:rPr>
        <w:t xml:space="preserve"> </w:t>
      </w:r>
      <w:r>
        <w:t>культуре</w:t>
      </w:r>
      <w:r>
        <w:rPr>
          <w:spacing w:val="-6"/>
        </w:rPr>
        <w:t xml:space="preserve"> </w:t>
      </w:r>
      <w:r>
        <w:t>древних</w:t>
      </w:r>
      <w:r>
        <w:rPr>
          <w:spacing w:val="-3"/>
        </w:rPr>
        <w:t xml:space="preserve"> </w:t>
      </w:r>
      <w:r>
        <w:t>цивилизаций.</w:t>
      </w:r>
    </w:p>
    <w:p w:rsidR="0078009D" w:rsidRDefault="0078009D" w:rsidP="0078009D">
      <w:pPr>
        <w:pStyle w:val="a3"/>
        <w:spacing w:line="360" w:lineRule="auto"/>
        <w:ind w:right="852"/>
      </w:pPr>
      <w:r>
        <w:t>Отражение в декоре мировоззрения эпохи, организации общества, традиций быта и</w:t>
      </w:r>
      <w:r>
        <w:rPr>
          <w:spacing w:val="1"/>
        </w:rPr>
        <w:t xml:space="preserve"> </w:t>
      </w:r>
      <w:r>
        <w:t>ремесла,</w:t>
      </w:r>
      <w:r>
        <w:rPr>
          <w:spacing w:val="3"/>
        </w:rPr>
        <w:t xml:space="preserve"> </w:t>
      </w:r>
      <w:r>
        <w:t>уклада</w:t>
      </w:r>
      <w:r>
        <w:rPr>
          <w:spacing w:val="-1"/>
        </w:rPr>
        <w:t xml:space="preserve"> </w:t>
      </w:r>
      <w:r>
        <w:t>жизни</w:t>
      </w:r>
      <w:r>
        <w:rPr>
          <w:spacing w:val="-2"/>
        </w:rPr>
        <w:t xml:space="preserve"> </w:t>
      </w:r>
      <w:r>
        <w:t>людей.</w:t>
      </w:r>
    </w:p>
    <w:p w:rsidR="0078009D" w:rsidRDefault="0078009D" w:rsidP="0078009D">
      <w:pPr>
        <w:pStyle w:val="a3"/>
        <w:spacing w:before="1" w:line="360" w:lineRule="auto"/>
        <w:ind w:right="850"/>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3"/>
        </w:rPr>
        <w:t xml:space="preserve"> </w:t>
      </w:r>
      <w:r>
        <w:t>мотивы</w:t>
      </w:r>
      <w:r>
        <w:rPr>
          <w:spacing w:val="-1"/>
        </w:rPr>
        <w:t xml:space="preserve"> </w:t>
      </w:r>
      <w:r>
        <w:t>и</w:t>
      </w:r>
      <w:r>
        <w:rPr>
          <w:spacing w:val="-1"/>
        </w:rPr>
        <w:t xml:space="preserve"> </w:t>
      </w:r>
      <w:r>
        <w:t>символика</w:t>
      </w:r>
      <w:r>
        <w:rPr>
          <w:spacing w:val="-1"/>
        </w:rPr>
        <w:t xml:space="preserve"> </w:t>
      </w:r>
      <w:r>
        <w:t>орнаментов в</w:t>
      </w:r>
      <w:r>
        <w:rPr>
          <w:spacing w:val="-2"/>
        </w:rPr>
        <w:t xml:space="preserve"> </w:t>
      </w:r>
      <w:r>
        <w:t>культуре</w:t>
      </w:r>
      <w:r>
        <w:rPr>
          <w:spacing w:val="-1"/>
        </w:rPr>
        <w:t xml:space="preserve"> </w:t>
      </w:r>
      <w:r>
        <w:t>разных</w:t>
      </w:r>
      <w:r>
        <w:rPr>
          <w:spacing w:val="1"/>
        </w:rPr>
        <w:t xml:space="preserve"> </w:t>
      </w:r>
      <w:r>
        <w:t>эпох.</w:t>
      </w:r>
    </w:p>
    <w:p w:rsidR="0078009D" w:rsidRDefault="0078009D" w:rsidP="0078009D">
      <w:pPr>
        <w:pStyle w:val="a3"/>
        <w:spacing w:line="360" w:lineRule="auto"/>
        <w:ind w:right="849"/>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61"/>
        </w:rPr>
        <w:t xml:space="preserve"> </w:t>
      </w:r>
      <w:r>
        <w:t>народов.</w:t>
      </w:r>
      <w:r>
        <w:rPr>
          <w:spacing w:val="1"/>
        </w:rPr>
        <w:t xml:space="preserve"> </w:t>
      </w:r>
      <w:r>
        <w:t>Выражение</w:t>
      </w:r>
      <w:r>
        <w:rPr>
          <w:spacing w:val="44"/>
        </w:rPr>
        <w:t xml:space="preserve"> </w:t>
      </w:r>
      <w:r>
        <w:t>образа</w:t>
      </w:r>
      <w:r>
        <w:rPr>
          <w:spacing w:val="102"/>
        </w:rPr>
        <w:t xml:space="preserve"> </w:t>
      </w:r>
      <w:r>
        <w:t>человека,</w:t>
      </w:r>
      <w:r>
        <w:rPr>
          <w:spacing w:val="104"/>
        </w:rPr>
        <w:t xml:space="preserve"> </w:t>
      </w:r>
      <w:r>
        <w:t>его</w:t>
      </w:r>
      <w:r>
        <w:rPr>
          <w:spacing w:val="106"/>
        </w:rPr>
        <w:t xml:space="preserve"> </w:t>
      </w:r>
      <w:r>
        <w:t>положения</w:t>
      </w:r>
      <w:r>
        <w:rPr>
          <w:spacing w:val="104"/>
        </w:rPr>
        <w:t xml:space="preserve"> </w:t>
      </w:r>
      <w:r>
        <w:t>в</w:t>
      </w:r>
      <w:r>
        <w:rPr>
          <w:spacing w:val="103"/>
        </w:rPr>
        <w:t xml:space="preserve"> </w:t>
      </w:r>
      <w:r>
        <w:t>обществе</w:t>
      </w:r>
      <w:r>
        <w:rPr>
          <w:spacing w:val="102"/>
        </w:rPr>
        <w:t xml:space="preserve"> </w:t>
      </w:r>
      <w:r>
        <w:t>и</w:t>
      </w:r>
      <w:r>
        <w:rPr>
          <w:spacing w:val="105"/>
        </w:rPr>
        <w:t xml:space="preserve"> </w:t>
      </w:r>
      <w:r>
        <w:t>характера</w:t>
      </w:r>
      <w:r>
        <w:rPr>
          <w:spacing w:val="103"/>
        </w:rPr>
        <w:t xml:space="preserve"> </w:t>
      </w:r>
      <w:r>
        <w:t>деятельности</w:t>
      </w:r>
      <w:r>
        <w:rPr>
          <w:spacing w:val="-58"/>
        </w:rPr>
        <w:t xml:space="preserve"> </w:t>
      </w:r>
      <w:r>
        <w:t>в</w:t>
      </w:r>
      <w:r>
        <w:rPr>
          <w:spacing w:val="1"/>
        </w:rPr>
        <w:t xml:space="preserve"> </w:t>
      </w:r>
      <w:r>
        <w:t>его</w:t>
      </w:r>
      <w:r>
        <w:rPr>
          <w:spacing w:val="1"/>
        </w:rPr>
        <w:t xml:space="preserve"> </w:t>
      </w:r>
      <w:r>
        <w:t>костюме</w:t>
      </w:r>
      <w:r>
        <w:rPr>
          <w:spacing w:val="1"/>
        </w:rPr>
        <w:t xml:space="preserve"> </w:t>
      </w:r>
      <w:r>
        <w:t>и</w:t>
      </w:r>
      <w:r>
        <w:rPr>
          <w:spacing w:val="1"/>
        </w:rPr>
        <w:t xml:space="preserve"> </w:t>
      </w:r>
      <w:r>
        <w:t>его</w:t>
      </w:r>
      <w:r>
        <w:rPr>
          <w:spacing w:val="1"/>
        </w:rPr>
        <w:t xml:space="preserve"> </w:t>
      </w:r>
      <w:r>
        <w:t>украшениях.</w:t>
      </w:r>
      <w:r>
        <w:rPr>
          <w:spacing w:val="1"/>
        </w:rPr>
        <w:t xml:space="preserve"> </w:t>
      </w:r>
      <w:r>
        <w:t>Украшение</w:t>
      </w:r>
      <w:r>
        <w:rPr>
          <w:spacing w:val="1"/>
        </w:rPr>
        <w:t xml:space="preserve"> </w:t>
      </w:r>
      <w:r>
        <w:t>жизненного</w:t>
      </w:r>
      <w:r>
        <w:rPr>
          <w:spacing w:val="1"/>
        </w:rPr>
        <w:t xml:space="preserve"> </w:t>
      </w:r>
      <w:r>
        <w:t>пространства:</w:t>
      </w:r>
      <w:r>
        <w:rPr>
          <w:spacing w:val="1"/>
        </w:rPr>
        <w:t xml:space="preserve"> </w:t>
      </w:r>
      <w:r>
        <w:t>построений,</w:t>
      </w:r>
      <w:r>
        <w:rPr>
          <w:spacing w:val="1"/>
        </w:rPr>
        <w:t xml:space="preserve"> </w:t>
      </w:r>
      <w:r>
        <w:t>интерьеров,</w:t>
      </w:r>
      <w:r>
        <w:rPr>
          <w:spacing w:val="-1"/>
        </w:rPr>
        <w:t xml:space="preserve"> </w:t>
      </w:r>
      <w:r>
        <w:t>предметов быта</w:t>
      </w:r>
      <w:r>
        <w:rPr>
          <w:spacing w:val="1"/>
        </w:rPr>
        <w:t xml:space="preserve"> </w:t>
      </w:r>
      <w:r>
        <w:t>–</w:t>
      </w:r>
      <w:r>
        <w:rPr>
          <w:spacing w:val="-1"/>
        </w:rPr>
        <w:t xml:space="preserve"> </w:t>
      </w:r>
      <w:r>
        <w:t>в</w:t>
      </w:r>
      <w:r>
        <w:rPr>
          <w:spacing w:val="-1"/>
        </w:rPr>
        <w:t xml:space="preserve"> </w:t>
      </w:r>
      <w:r>
        <w:t>культуре</w:t>
      </w:r>
      <w:r>
        <w:rPr>
          <w:spacing w:val="-1"/>
        </w:rPr>
        <w:t xml:space="preserve"> </w:t>
      </w:r>
      <w:r>
        <w:t>разных эпох.</w:t>
      </w:r>
    </w:p>
    <w:p w:rsidR="0078009D" w:rsidRDefault="0078009D" w:rsidP="0078009D">
      <w:pPr>
        <w:pStyle w:val="a3"/>
        <w:ind w:left="869" w:firstLine="0"/>
      </w:pPr>
      <w:r>
        <w:t>Декоративно-прикладное</w:t>
      </w:r>
      <w:r>
        <w:rPr>
          <w:spacing w:val="-5"/>
        </w:rPr>
        <w:t xml:space="preserve"> </w:t>
      </w:r>
      <w:r>
        <w:t>искусство</w:t>
      </w:r>
      <w:r>
        <w:rPr>
          <w:spacing w:val="-5"/>
        </w:rPr>
        <w:t xml:space="preserve"> </w:t>
      </w:r>
      <w:r>
        <w:t>в</w:t>
      </w:r>
      <w:r>
        <w:rPr>
          <w:spacing w:val="-5"/>
        </w:rPr>
        <w:t xml:space="preserve"> </w:t>
      </w:r>
      <w:r>
        <w:t>жизни</w:t>
      </w:r>
      <w:r>
        <w:rPr>
          <w:spacing w:val="-4"/>
        </w:rPr>
        <w:t xml:space="preserve"> </w:t>
      </w:r>
      <w:r>
        <w:t>современного</w:t>
      </w:r>
      <w:r>
        <w:rPr>
          <w:spacing w:val="-3"/>
        </w:rPr>
        <w:t xml:space="preserve"> </w:t>
      </w:r>
      <w:r>
        <w:t>человека.</w:t>
      </w:r>
    </w:p>
    <w:p w:rsidR="0078009D" w:rsidRDefault="0078009D" w:rsidP="0078009D">
      <w:pPr>
        <w:pStyle w:val="a3"/>
        <w:spacing w:before="137" w:line="360" w:lineRule="auto"/>
        <w:ind w:right="844"/>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2"/>
        </w:rPr>
        <w:t xml:space="preserve"> </w:t>
      </w:r>
      <w:r>
        <w:t>одежды).</w:t>
      </w:r>
    </w:p>
    <w:p w:rsidR="0078009D" w:rsidRDefault="0078009D" w:rsidP="0078009D">
      <w:pPr>
        <w:pStyle w:val="a3"/>
        <w:spacing w:before="2" w:line="360" w:lineRule="auto"/>
        <w:ind w:right="855"/>
      </w:pPr>
      <w:r>
        <w:t>Символический</w:t>
      </w:r>
      <w:r>
        <w:rPr>
          <w:spacing w:val="61"/>
        </w:rPr>
        <w:t xml:space="preserve"> </w:t>
      </w:r>
      <w:r>
        <w:t>знак</w:t>
      </w:r>
      <w:r>
        <w:rPr>
          <w:spacing w:val="61"/>
        </w:rPr>
        <w:t xml:space="preserve"> </w:t>
      </w:r>
      <w:r>
        <w:t>в</w:t>
      </w:r>
      <w:r>
        <w:rPr>
          <w:spacing w:val="61"/>
        </w:rPr>
        <w:t xml:space="preserve"> </w:t>
      </w:r>
      <w:r>
        <w:t>современной   жизни:   эмблема,   логотип,   указующий</w:t>
      </w:r>
      <w:r>
        <w:rPr>
          <w:spacing w:val="1"/>
        </w:rPr>
        <w:t xml:space="preserve"> </w:t>
      </w:r>
      <w:r>
        <w:t>или декоративный</w:t>
      </w:r>
      <w:r>
        <w:rPr>
          <w:spacing w:val="-2"/>
        </w:rPr>
        <w:t xml:space="preserve"> </w:t>
      </w:r>
      <w:r>
        <w:t>знак.</w:t>
      </w:r>
    </w:p>
    <w:p w:rsidR="0078009D" w:rsidRDefault="0078009D" w:rsidP="0078009D">
      <w:pPr>
        <w:pStyle w:val="a3"/>
        <w:spacing w:line="360" w:lineRule="auto"/>
        <w:ind w:right="854"/>
      </w:pPr>
      <w:r>
        <w:t>Государственная</w:t>
      </w:r>
      <w:r>
        <w:rPr>
          <w:spacing w:val="1"/>
        </w:rPr>
        <w:t xml:space="preserve"> </w:t>
      </w:r>
      <w:r>
        <w:t>символика</w:t>
      </w:r>
      <w:r>
        <w:rPr>
          <w:spacing w:val="1"/>
        </w:rPr>
        <w:t xml:space="preserve"> </w:t>
      </w:r>
      <w:r>
        <w:t>и</w:t>
      </w:r>
      <w:r>
        <w:rPr>
          <w:spacing w:val="1"/>
        </w:rPr>
        <w:t xml:space="preserve"> </w:t>
      </w:r>
      <w:r>
        <w:t>традиции</w:t>
      </w:r>
      <w:r>
        <w:rPr>
          <w:spacing w:val="1"/>
        </w:rPr>
        <w:t xml:space="preserve"> </w:t>
      </w:r>
      <w:r>
        <w:t>геральдики.</w:t>
      </w:r>
      <w:r>
        <w:rPr>
          <w:spacing w:val="1"/>
        </w:rPr>
        <w:t xml:space="preserve"> </w:t>
      </w:r>
      <w:r>
        <w:t>Декоративные</w:t>
      </w:r>
      <w:r>
        <w:rPr>
          <w:spacing w:val="1"/>
        </w:rPr>
        <w:t xml:space="preserve"> </w:t>
      </w:r>
      <w:r>
        <w:t>украшения</w:t>
      </w:r>
      <w:r>
        <w:rPr>
          <w:spacing w:val="1"/>
        </w:rPr>
        <w:t xml:space="preserve"> </w:t>
      </w:r>
      <w:r>
        <w:t>предметов нашего быта и одежды. Значение украшений в проявлении образа человека, его</w:t>
      </w:r>
      <w:r>
        <w:rPr>
          <w:spacing w:val="-57"/>
        </w:rPr>
        <w:t xml:space="preserve"> </w:t>
      </w:r>
      <w:r>
        <w:t>характера,</w:t>
      </w:r>
      <w:r>
        <w:rPr>
          <w:spacing w:val="-1"/>
        </w:rPr>
        <w:t xml:space="preserve"> </w:t>
      </w:r>
      <w:r>
        <w:t>самопонимания,</w:t>
      </w:r>
      <w:r>
        <w:rPr>
          <w:spacing w:val="2"/>
        </w:rPr>
        <w:t xml:space="preserve"> </w:t>
      </w:r>
      <w:r>
        <w:t>установок и намерений.</w:t>
      </w:r>
    </w:p>
    <w:p w:rsidR="0078009D" w:rsidRDefault="0078009D" w:rsidP="0078009D">
      <w:pPr>
        <w:pStyle w:val="a3"/>
        <w:spacing w:line="275" w:lineRule="exact"/>
        <w:ind w:left="869" w:firstLine="0"/>
      </w:pPr>
      <w:r>
        <w:t>Декор</w:t>
      </w:r>
      <w:r>
        <w:rPr>
          <w:spacing w:val="39"/>
        </w:rPr>
        <w:t xml:space="preserve"> </w:t>
      </w:r>
      <w:r>
        <w:t>на</w:t>
      </w:r>
      <w:r>
        <w:rPr>
          <w:spacing w:val="102"/>
        </w:rPr>
        <w:t xml:space="preserve"> </w:t>
      </w:r>
      <w:r>
        <w:t>улицах</w:t>
      </w:r>
      <w:r>
        <w:rPr>
          <w:spacing w:val="101"/>
        </w:rPr>
        <w:t xml:space="preserve"> </w:t>
      </w:r>
      <w:r>
        <w:t>и</w:t>
      </w:r>
      <w:r>
        <w:rPr>
          <w:spacing w:val="99"/>
        </w:rPr>
        <w:t xml:space="preserve"> </w:t>
      </w:r>
      <w:r>
        <w:t>декор</w:t>
      </w:r>
      <w:r>
        <w:rPr>
          <w:spacing w:val="99"/>
        </w:rPr>
        <w:t xml:space="preserve"> </w:t>
      </w:r>
      <w:r>
        <w:t>помещений.</w:t>
      </w:r>
      <w:r>
        <w:rPr>
          <w:spacing w:val="99"/>
        </w:rPr>
        <w:t xml:space="preserve"> </w:t>
      </w:r>
      <w:r>
        <w:t>Декор</w:t>
      </w:r>
      <w:r>
        <w:rPr>
          <w:spacing w:val="98"/>
        </w:rPr>
        <w:t xml:space="preserve"> </w:t>
      </w:r>
      <w:r>
        <w:t>праздничный</w:t>
      </w:r>
      <w:r>
        <w:rPr>
          <w:spacing w:val="100"/>
        </w:rPr>
        <w:t xml:space="preserve"> </w:t>
      </w:r>
      <w:r>
        <w:t>и</w:t>
      </w:r>
      <w:r>
        <w:rPr>
          <w:spacing w:val="98"/>
        </w:rPr>
        <w:t xml:space="preserve"> </w:t>
      </w:r>
      <w:r>
        <w:t>повседневный.</w:t>
      </w:r>
    </w:p>
    <w:p w:rsidR="0078009D" w:rsidRDefault="0078009D" w:rsidP="0078009D">
      <w:pPr>
        <w:pStyle w:val="a3"/>
        <w:spacing w:before="139"/>
        <w:ind w:firstLine="0"/>
        <w:jc w:val="left"/>
      </w:pPr>
      <w:r>
        <w:t>Праздничное</w:t>
      </w:r>
      <w:r>
        <w:rPr>
          <w:spacing w:val="-4"/>
        </w:rPr>
        <w:t xml:space="preserve"> </w:t>
      </w:r>
      <w:r>
        <w:t>оформление</w:t>
      </w:r>
      <w:r>
        <w:rPr>
          <w:spacing w:val="-3"/>
        </w:rPr>
        <w:t xml:space="preserve"> </w:t>
      </w:r>
      <w:r>
        <w:t>школы.</w:t>
      </w:r>
    </w:p>
    <w:p w:rsidR="0078009D" w:rsidRDefault="0078009D" w:rsidP="00E90C2F">
      <w:pPr>
        <w:pStyle w:val="a5"/>
        <w:numPr>
          <w:ilvl w:val="2"/>
          <w:numId w:val="30"/>
        </w:numPr>
        <w:tabs>
          <w:tab w:val="left" w:pos="1710"/>
        </w:tabs>
        <w:spacing w:before="137" w:line="360" w:lineRule="auto"/>
        <w:ind w:left="869" w:right="3754" w:firstLine="0"/>
        <w:rPr>
          <w:sz w:val="24"/>
        </w:rPr>
      </w:pPr>
      <w:r>
        <w:rPr>
          <w:sz w:val="24"/>
        </w:rPr>
        <w:t>Модуль</w:t>
      </w:r>
      <w:r>
        <w:rPr>
          <w:spacing w:val="-6"/>
          <w:sz w:val="24"/>
        </w:rPr>
        <w:t xml:space="preserve"> </w:t>
      </w:r>
      <w:r>
        <w:rPr>
          <w:sz w:val="24"/>
        </w:rPr>
        <w:t>№</w:t>
      </w:r>
      <w:r>
        <w:rPr>
          <w:spacing w:val="-6"/>
          <w:sz w:val="24"/>
        </w:rPr>
        <w:t xml:space="preserve"> </w:t>
      </w:r>
      <w:r>
        <w:rPr>
          <w:sz w:val="24"/>
        </w:rPr>
        <w:t>2</w:t>
      </w:r>
      <w:r>
        <w:rPr>
          <w:spacing w:val="-2"/>
          <w:sz w:val="24"/>
        </w:rPr>
        <w:t xml:space="preserve"> </w:t>
      </w:r>
      <w:r>
        <w:rPr>
          <w:sz w:val="24"/>
        </w:rPr>
        <w:t>«Живопись,</w:t>
      </w:r>
      <w:r>
        <w:rPr>
          <w:spacing w:val="-6"/>
          <w:sz w:val="24"/>
        </w:rPr>
        <w:t xml:space="preserve"> </w:t>
      </w:r>
      <w:r>
        <w:rPr>
          <w:sz w:val="24"/>
        </w:rPr>
        <w:t>графика,</w:t>
      </w:r>
      <w:r>
        <w:rPr>
          <w:spacing w:val="-5"/>
          <w:sz w:val="24"/>
        </w:rPr>
        <w:t xml:space="preserve"> </w:t>
      </w:r>
      <w:r>
        <w:rPr>
          <w:sz w:val="24"/>
        </w:rPr>
        <w:t>скульптура».</w:t>
      </w:r>
      <w:r>
        <w:rPr>
          <w:spacing w:val="-57"/>
          <w:sz w:val="24"/>
        </w:rPr>
        <w:t xml:space="preserve"> </w:t>
      </w:r>
      <w:r>
        <w:rPr>
          <w:sz w:val="24"/>
        </w:rPr>
        <w:t>Общие</w:t>
      </w:r>
      <w:r>
        <w:rPr>
          <w:spacing w:val="-2"/>
          <w:sz w:val="24"/>
        </w:rPr>
        <w:t xml:space="preserve"> </w:t>
      </w:r>
      <w:r>
        <w:rPr>
          <w:sz w:val="24"/>
        </w:rPr>
        <w:t>сведения о</w:t>
      </w:r>
      <w:r>
        <w:rPr>
          <w:spacing w:val="-1"/>
          <w:sz w:val="24"/>
        </w:rPr>
        <w:t xml:space="preserve"> </w:t>
      </w:r>
      <w:r>
        <w:rPr>
          <w:sz w:val="24"/>
        </w:rPr>
        <w:t>видах</w:t>
      </w:r>
      <w:r>
        <w:rPr>
          <w:spacing w:val="2"/>
          <w:sz w:val="24"/>
        </w:rPr>
        <w:t xml:space="preserve"> </w:t>
      </w:r>
      <w:r>
        <w:rPr>
          <w:sz w:val="24"/>
        </w:rPr>
        <w:t>искусства.</w:t>
      </w:r>
    </w:p>
    <w:p w:rsidR="0078009D" w:rsidRDefault="0078009D" w:rsidP="0078009D">
      <w:pPr>
        <w:pStyle w:val="a3"/>
        <w:ind w:left="869" w:firstLine="0"/>
        <w:jc w:val="left"/>
      </w:pPr>
      <w:r>
        <w:t>Пространственные</w:t>
      </w:r>
      <w:r>
        <w:rPr>
          <w:spacing w:val="-6"/>
        </w:rPr>
        <w:t xml:space="preserve"> </w:t>
      </w:r>
      <w:r>
        <w:t>и</w:t>
      </w:r>
      <w:r>
        <w:rPr>
          <w:spacing w:val="-4"/>
        </w:rPr>
        <w:t xml:space="preserve"> </w:t>
      </w:r>
      <w:r>
        <w:t>временные</w:t>
      </w:r>
      <w:r>
        <w:rPr>
          <w:spacing w:val="-6"/>
        </w:rPr>
        <w:t xml:space="preserve"> </w:t>
      </w:r>
      <w:r>
        <w:t>виды</w:t>
      </w:r>
      <w:r>
        <w:rPr>
          <w:spacing w:val="-3"/>
        </w:rPr>
        <w:t xml:space="preserve"> </w:t>
      </w:r>
      <w:r>
        <w:t>искусства.</w:t>
      </w:r>
    </w:p>
    <w:p w:rsidR="0078009D" w:rsidRDefault="0078009D" w:rsidP="0078009D">
      <w:pPr>
        <w:pStyle w:val="a3"/>
        <w:tabs>
          <w:tab w:val="left" w:pos="2949"/>
          <w:tab w:val="left" w:pos="4845"/>
          <w:tab w:val="left" w:pos="5197"/>
          <w:tab w:val="left" w:pos="6855"/>
          <w:tab w:val="left" w:pos="7603"/>
        </w:tabs>
        <w:spacing w:before="140" w:line="360" w:lineRule="auto"/>
        <w:ind w:right="855"/>
        <w:jc w:val="left"/>
      </w:pPr>
      <w:r>
        <w:t>Изобразительные,</w:t>
      </w:r>
      <w:r>
        <w:tab/>
        <w:t>конструктивные</w:t>
      </w:r>
      <w:r>
        <w:tab/>
        <w:t>и</w:t>
      </w:r>
      <w:r>
        <w:tab/>
        <w:t>декоративные</w:t>
      </w:r>
      <w:r>
        <w:tab/>
        <w:t>виды</w:t>
      </w:r>
      <w:r>
        <w:tab/>
      </w:r>
      <w:r>
        <w:rPr>
          <w:spacing w:val="-1"/>
        </w:rPr>
        <w:t>пространственных</w:t>
      </w:r>
      <w:r>
        <w:rPr>
          <w:spacing w:val="-57"/>
        </w:rPr>
        <w:t xml:space="preserve"> </w:t>
      </w:r>
      <w:r>
        <w:t>искусств,</w:t>
      </w:r>
      <w:r>
        <w:rPr>
          <w:spacing w:val="-2"/>
        </w:rPr>
        <w:t xml:space="preserve"> </w:t>
      </w:r>
      <w:r>
        <w:t>их</w:t>
      </w:r>
      <w:r>
        <w:rPr>
          <w:spacing w:val="3"/>
        </w:rPr>
        <w:t xml:space="preserve"> </w:t>
      </w:r>
      <w:r>
        <w:t>место и назначение</w:t>
      </w:r>
      <w:r>
        <w:rPr>
          <w:spacing w:val="-2"/>
        </w:rPr>
        <w:t xml:space="preserve"> </w:t>
      </w:r>
      <w:r>
        <w:t>в</w:t>
      </w:r>
      <w:r>
        <w:rPr>
          <w:spacing w:val="-1"/>
        </w:rPr>
        <w:t xml:space="preserve"> </w:t>
      </w:r>
      <w:r>
        <w:t>жизни людей.</w:t>
      </w:r>
    </w:p>
    <w:p w:rsidR="0078009D" w:rsidRDefault="0078009D" w:rsidP="0078009D">
      <w:pPr>
        <w:pStyle w:val="a3"/>
        <w:tabs>
          <w:tab w:val="left" w:pos="2119"/>
          <w:tab w:val="left" w:pos="2858"/>
          <w:tab w:val="left" w:pos="4150"/>
          <w:tab w:val="left" w:pos="5213"/>
          <w:tab w:val="left" w:pos="5555"/>
          <w:tab w:val="left" w:pos="7030"/>
          <w:tab w:val="left" w:pos="8318"/>
          <w:tab w:val="left" w:pos="8658"/>
        </w:tabs>
        <w:spacing w:line="360" w:lineRule="auto"/>
        <w:ind w:right="854"/>
        <w:jc w:val="left"/>
      </w:pPr>
      <w:r>
        <w:t>Основные</w:t>
      </w:r>
      <w:r>
        <w:tab/>
        <w:t>виды</w:t>
      </w:r>
      <w:r>
        <w:tab/>
        <w:t>живописи,</w:t>
      </w:r>
      <w:r>
        <w:tab/>
        <w:t>графики</w:t>
      </w:r>
      <w:r>
        <w:tab/>
        <w:t>и</w:t>
      </w:r>
      <w:r>
        <w:tab/>
        <w:t>скульптуры.</w:t>
      </w:r>
      <w:r>
        <w:tab/>
        <w:t>Художник</w:t>
      </w:r>
      <w:r>
        <w:tab/>
        <w:t>и</w:t>
      </w:r>
      <w:r>
        <w:tab/>
      </w:r>
      <w:r>
        <w:rPr>
          <w:spacing w:val="-1"/>
        </w:rPr>
        <w:t>зритель:</w:t>
      </w:r>
      <w:r>
        <w:rPr>
          <w:spacing w:val="-57"/>
        </w:rPr>
        <w:t xml:space="preserve"> </w:t>
      </w:r>
      <w:r>
        <w:t>зрительские умения, знания и</w:t>
      </w:r>
      <w:r>
        <w:rPr>
          <w:spacing w:val="-1"/>
        </w:rPr>
        <w:t xml:space="preserve"> </w:t>
      </w:r>
      <w:r>
        <w:t>творчество</w:t>
      </w:r>
      <w:r>
        <w:rPr>
          <w:spacing w:val="-1"/>
        </w:rPr>
        <w:t xml:space="preserve"> </w:t>
      </w:r>
      <w:r>
        <w:t>зрителя.</w:t>
      </w:r>
    </w:p>
    <w:p w:rsidR="0078009D" w:rsidRDefault="0078009D" w:rsidP="0078009D">
      <w:pPr>
        <w:pStyle w:val="a3"/>
        <w:ind w:left="869" w:firstLine="0"/>
        <w:jc w:val="left"/>
      </w:pPr>
      <w:r>
        <w:t>Язык</w:t>
      </w:r>
      <w:r>
        <w:rPr>
          <w:spacing w:val="-4"/>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5"/>
        </w:rPr>
        <w:t xml:space="preserve"> </w:t>
      </w:r>
      <w:r>
        <w:t>средства.</w:t>
      </w:r>
    </w:p>
    <w:p w:rsidR="0078009D" w:rsidRDefault="0078009D" w:rsidP="0078009D">
      <w:pPr>
        <w:pStyle w:val="a3"/>
        <w:tabs>
          <w:tab w:val="left" w:pos="2567"/>
          <w:tab w:val="left" w:pos="4162"/>
          <w:tab w:val="left" w:pos="4594"/>
          <w:tab w:val="left" w:pos="6335"/>
          <w:tab w:val="left" w:pos="8353"/>
        </w:tabs>
        <w:spacing w:before="137" w:line="360" w:lineRule="auto"/>
        <w:ind w:right="847"/>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1"/>
        </w:rPr>
        <w:t xml:space="preserve"> </w:t>
      </w:r>
      <w:r>
        <w:t>особые</w:t>
      </w:r>
      <w:r>
        <w:rPr>
          <w:spacing w:val="-2"/>
        </w:rPr>
        <w:t xml:space="preserve"> </w:t>
      </w:r>
      <w:r>
        <w:t>свойства.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left="869" w:right="1561" w:firstLine="0"/>
        <w:jc w:val="left"/>
      </w:pPr>
      <w:r>
        <w:t>Рисунок</w:t>
      </w:r>
      <w:r>
        <w:rPr>
          <w:spacing w:val="2"/>
        </w:rPr>
        <w:t xml:space="preserve"> </w:t>
      </w:r>
      <w:r>
        <w:t>–</w:t>
      </w:r>
      <w:r>
        <w:rPr>
          <w:spacing w:val="1"/>
        </w:rPr>
        <w:t xml:space="preserve"> </w:t>
      </w:r>
      <w:r>
        <w:t>основа изобразительного</w:t>
      </w:r>
      <w:r>
        <w:rPr>
          <w:spacing w:val="-2"/>
        </w:rPr>
        <w:t xml:space="preserve"> </w:t>
      </w:r>
      <w:r>
        <w:t>искусства</w:t>
      </w:r>
      <w:r>
        <w:rPr>
          <w:spacing w:val="2"/>
        </w:rPr>
        <w:t xml:space="preserve"> </w:t>
      </w:r>
      <w:r>
        <w:t>и</w:t>
      </w:r>
      <w:r>
        <w:rPr>
          <w:spacing w:val="1"/>
        </w:rPr>
        <w:t xml:space="preserve"> </w:t>
      </w:r>
      <w:r>
        <w:t>мастерства</w:t>
      </w:r>
      <w:r>
        <w:rPr>
          <w:spacing w:val="-1"/>
        </w:rPr>
        <w:t xml:space="preserve"> </w:t>
      </w:r>
      <w:r>
        <w:t>художника.</w:t>
      </w:r>
      <w:r>
        <w:rPr>
          <w:spacing w:val="1"/>
        </w:rPr>
        <w:t xml:space="preserve"> </w:t>
      </w:r>
      <w:r>
        <w:t>Виды</w:t>
      </w:r>
      <w:r>
        <w:rPr>
          <w:spacing w:val="-4"/>
        </w:rPr>
        <w:t xml:space="preserve"> </w:t>
      </w:r>
      <w:r>
        <w:t>рисунка:</w:t>
      </w:r>
      <w:r>
        <w:rPr>
          <w:spacing w:val="-4"/>
        </w:rPr>
        <w:t xml:space="preserve"> </w:t>
      </w:r>
      <w:r>
        <w:t>зарисовка,</w:t>
      </w:r>
      <w:r>
        <w:rPr>
          <w:spacing w:val="-4"/>
        </w:rPr>
        <w:t xml:space="preserve"> </w:t>
      </w:r>
      <w:r>
        <w:t>набросок,</w:t>
      </w:r>
      <w:r>
        <w:rPr>
          <w:spacing w:val="-2"/>
        </w:rPr>
        <w:t xml:space="preserve"> </w:t>
      </w:r>
      <w:r>
        <w:t>учебный</w:t>
      </w:r>
      <w:r>
        <w:rPr>
          <w:spacing w:val="-3"/>
        </w:rPr>
        <w:t xml:space="preserve"> </w:t>
      </w:r>
      <w:r>
        <w:t>рисунок</w:t>
      </w:r>
      <w:r>
        <w:rPr>
          <w:spacing w:val="-4"/>
        </w:rPr>
        <w:t xml:space="preserve"> </w:t>
      </w:r>
      <w:r>
        <w:t>и</w:t>
      </w:r>
      <w:r>
        <w:rPr>
          <w:spacing w:val="-4"/>
        </w:rPr>
        <w:t xml:space="preserve"> </w:t>
      </w:r>
      <w:r>
        <w:t>творческий</w:t>
      </w:r>
      <w:r>
        <w:rPr>
          <w:spacing w:val="-3"/>
        </w:rPr>
        <w:t xml:space="preserve"> </w:t>
      </w:r>
      <w:r>
        <w:t>рисунок.</w:t>
      </w:r>
      <w:r>
        <w:rPr>
          <w:spacing w:val="-57"/>
        </w:rPr>
        <w:t xml:space="preserve"> </w:t>
      </w:r>
      <w:r>
        <w:t>Навыки</w:t>
      </w:r>
      <w:r>
        <w:rPr>
          <w:spacing w:val="-1"/>
        </w:rPr>
        <w:t xml:space="preserve"> </w:t>
      </w:r>
      <w:r>
        <w:t>размещения рисунка</w:t>
      </w:r>
      <w:r>
        <w:rPr>
          <w:spacing w:val="-2"/>
        </w:rPr>
        <w:t xml:space="preserve"> </w:t>
      </w:r>
      <w:r>
        <w:t>в</w:t>
      </w:r>
      <w:r>
        <w:rPr>
          <w:spacing w:val="-1"/>
        </w:rPr>
        <w:t xml:space="preserve"> </w:t>
      </w:r>
      <w:r>
        <w:t>листе, выбор</w:t>
      </w:r>
      <w:r>
        <w:rPr>
          <w:spacing w:val="-1"/>
        </w:rPr>
        <w:t xml:space="preserve"> </w:t>
      </w:r>
      <w:r>
        <w:t>формата.</w:t>
      </w:r>
    </w:p>
    <w:p w:rsidR="0078009D" w:rsidRDefault="0078009D" w:rsidP="0078009D">
      <w:pPr>
        <w:pStyle w:val="a3"/>
        <w:spacing w:before="2"/>
        <w:ind w:left="869" w:firstLine="0"/>
        <w:jc w:val="left"/>
      </w:pPr>
      <w:r>
        <w:t>Начальные</w:t>
      </w:r>
      <w:r>
        <w:rPr>
          <w:spacing w:val="-1"/>
        </w:rPr>
        <w:t xml:space="preserve"> </w:t>
      </w:r>
      <w:r>
        <w:t>умения</w:t>
      </w:r>
      <w:r>
        <w:rPr>
          <w:spacing w:val="-3"/>
        </w:rPr>
        <w:t xml:space="preserve"> </w:t>
      </w:r>
      <w:r>
        <w:t>рисунка</w:t>
      </w:r>
      <w:r>
        <w:rPr>
          <w:spacing w:val="1"/>
        </w:rPr>
        <w:t xml:space="preserve"> </w:t>
      </w:r>
      <w:r>
        <w:t>с</w:t>
      </w:r>
      <w:r>
        <w:rPr>
          <w:spacing w:val="-4"/>
        </w:rPr>
        <w:t xml:space="preserve"> </w:t>
      </w:r>
      <w:r>
        <w:t>натуры.</w:t>
      </w:r>
      <w:r>
        <w:rPr>
          <w:spacing w:val="-3"/>
        </w:rPr>
        <w:t xml:space="preserve"> </w:t>
      </w:r>
      <w:r>
        <w:t>Зарисовки</w:t>
      </w:r>
      <w:r>
        <w:rPr>
          <w:spacing w:val="-3"/>
        </w:rPr>
        <w:t xml:space="preserve"> </w:t>
      </w:r>
      <w:r>
        <w:t>простых</w:t>
      </w:r>
      <w:r>
        <w:rPr>
          <w:spacing w:val="-4"/>
        </w:rPr>
        <w:t xml:space="preserve"> </w:t>
      </w:r>
      <w:r>
        <w:t>предметов.</w:t>
      </w:r>
    </w:p>
    <w:p w:rsidR="0078009D" w:rsidRDefault="0078009D" w:rsidP="0078009D">
      <w:pPr>
        <w:pStyle w:val="a3"/>
        <w:spacing w:before="137" w:line="360" w:lineRule="auto"/>
        <w:ind w:right="845"/>
      </w:pPr>
      <w:r>
        <w:t>Линейные графические рисунки и наброски. Тон и тональные отношения: тѐмное –</w:t>
      </w:r>
      <w:r>
        <w:rPr>
          <w:spacing w:val="1"/>
        </w:rPr>
        <w:t xml:space="preserve"> </w:t>
      </w:r>
      <w:r>
        <w:t>светлое.</w:t>
      </w:r>
    </w:p>
    <w:p w:rsidR="0078009D" w:rsidRDefault="0078009D" w:rsidP="0078009D">
      <w:pPr>
        <w:pStyle w:val="a3"/>
        <w:ind w:left="870" w:firstLine="0"/>
      </w:pPr>
      <w:r>
        <w:t>Ритм</w:t>
      </w:r>
      <w:r>
        <w:rPr>
          <w:spacing w:val="-4"/>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3"/>
        </w:rPr>
        <w:t xml:space="preserve"> </w:t>
      </w:r>
      <w:r>
        <w:t>листа.</w:t>
      </w:r>
    </w:p>
    <w:p w:rsidR="0078009D" w:rsidRDefault="0078009D" w:rsidP="0078009D">
      <w:pPr>
        <w:pStyle w:val="a3"/>
        <w:spacing w:before="139" w:line="360" w:lineRule="auto"/>
        <w:ind w:right="854"/>
      </w:pPr>
      <w:r>
        <w:t>Основы цветоведения: понятие цвета в художественной деятельности, физическая</w:t>
      </w:r>
      <w:r>
        <w:rPr>
          <w:spacing w:val="1"/>
        </w:rPr>
        <w:t xml:space="preserve"> </w:t>
      </w:r>
      <w:r>
        <w:t>основа</w:t>
      </w:r>
      <w:r>
        <w:rPr>
          <w:spacing w:val="-3"/>
        </w:rPr>
        <w:t xml:space="preserve"> </w:t>
      </w:r>
      <w:r>
        <w:t>цвета,</w:t>
      </w:r>
      <w:r>
        <w:rPr>
          <w:spacing w:val="-1"/>
        </w:rPr>
        <w:t xml:space="preserve"> </w:t>
      </w:r>
      <w:r>
        <w:t>цветовой</w:t>
      </w:r>
      <w:r>
        <w:rPr>
          <w:spacing w:val="-1"/>
        </w:rPr>
        <w:t xml:space="preserve"> </w:t>
      </w:r>
      <w:r>
        <w:t>круг,</w:t>
      </w:r>
      <w:r>
        <w:rPr>
          <w:spacing w:val="-2"/>
        </w:rPr>
        <w:t xml:space="preserve"> </w:t>
      </w:r>
      <w:r>
        <w:t>основные</w:t>
      </w:r>
      <w:r>
        <w:rPr>
          <w:spacing w:val="-3"/>
        </w:rPr>
        <w:t xml:space="preserve"> </w:t>
      </w:r>
      <w:r>
        <w:t>и</w:t>
      </w:r>
      <w:r>
        <w:rPr>
          <w:spacing w:val="-1"/>
        </w:rPr>
        <w:t xml:space="preserve"> </w:t>
      </w:r>
      <w:r>
        <w:t>составные</w:t>
      </w:r>
      <w:r>
        <w:rPr>
          <w:spacing w:val="-3"/>
        </w:rPr>
        <w:t xml:space="preserve"> </w:t>
      </w:r>
      <w:r>
        <w:t>цвета,</w:t>
      </w:r>
      <w:r>
        <w:rPr>
          <w:spacing w:val="-1"/>
        </w:rPr>
        <w:t xml:space="preserve"> </w:t>
      </w:r>
      <w:r>
        <w:t>дополнительные</w:t>
      </w:r>
      <w:r>
        <w:rPr>
          <w:spacing w:val="-3"/>
        </w:rPr>
        <w:t xml:space="preserve"> </w:t>
      </w:r>
      <w:r>
        <w:t>цвета.</w:t>
      </w:r>
    </w:p>
    <w:p w:rsidR="0078009D" w:rsidRDefault="0078009D" w:rsidP="0078009D">
      <w:pPr>
        <w:pStyle w:val="a3"/>
        <w:spacing w:before="1" w:line="360" w:lineRule="auto"/>
        <w:ind w:right="852"/>
      </w:pPr>
      <w:r>
        <w:t>Цвет</w:t>
      </w:r>
      <w:r>
        <w:rPr>
          <w:spacing w:val="81"/>
        </w:rPr>
        <w:t xml:space="preserve"> </w:t>
      </w:r>
      <w:r>
        <w:t xml:space="preserve">как  </w:t>
      </w:r>
      <w:r>
        <w:rPr>
          <w:spacing w:val="20"/>
        </w:rPr>
        <w:t xml:space="preserve"> </w:t>
      </w:r>
      <w:r>
        <w:t xml:space="preserve">выразительное  </w:t>
      </w:r>
      <w:r>
        <w:rPr>
          <w:spacing w:val="19"/>
        </w:rPr>
        <w:t xml:space="preserve"> </w:t>
      </w:r>
      <w:r>
        <w:t xml:space="preserve">средство  </w:t>
      </w:r>
      <w:r>
        <w:rPr>
          <w:spacing w:val="19"/>
        </w:rPr>
        <w:t xml:space="preserve"> </w:t>
      </w:r>
      <w:r>
        <w:t xml:space="preserve">в  </w:t>
      </w:r>
      <w:r>
        <w:rPr>
          <w:spacing w:val="20"/>
        </w:rPr>
        <w:t xml:space="preserve"> </w:t>
      </w:r>
      <w:r>
        <w:t xml:space="preserve">изобразительном  </w:t>
      </w:r>
      <w:r>
        <w:rPr>
          <w:spacing w:val="16"/>
        </w:rPr>
        <w:t xml:space="preserve"> </w:t>
      </w:r>
      <w:r>
        <w:t xml:space="preserve">искусстве:  </w:t>
      </w:r>
      <w:r>
        <w:rPr>
          <w:spacing w:val="21"/>
        </w:rPr>
        <w:t xml:space="preserve"> </w:t>
      </w:r>
      <w:r>
        <w:t>холодный</w:t>
      </w:r>
      <w:r>
        <w:rPr>
          <w:spacing w:val="-58"/>
        </w:rPr>
        <w:t xml:space="preserve"> </w:t>
      </w:r>
      <w:r>
        <w:t>и</w:t>
      </w:r>
      <w:r>
        <w:rPr>
          <w:spacing w:val="-1"/>
        </w:rPr>
        <w:t xml:space="preserve"> </w:t>
      </w:r>
      <w:r>
        <w:t>тѐплый</w:t>
      </w:r>
      <w:r>
        <w:rPr>
          <w:spacing w:val="-2"/>
        </w:rPr>
        <w:t xml:space="preserve"> </w:t>
      </w:r>
      <w:r>
        <w:t>цвет,</w:t>
      </w:r>
      <w:r>
        <w:rPr>
          <w:spacing w:val="-1"/>
        </w:rPr>
        <w:t xml:space="preserve"> </w:t>
      </w:r>
      <w:r>
        <w:t>понятие</w:t>
      </w:r>
      <w:r>
        <w:rPr>
          <w:spacing w:val="-4"/>
        </w:rPr>
        <w:t xml:space="preserve"> </w:t>
      </w:r>
      <w:r>
        <w:t>цветовых</w:t>
      </w:r>
      <w:r>
        <w:rPr>
          <w:spacing w:val="2"/>
        </w:rPr>
        <w:t xml:space="preserve"> </w:t>
      </w:r>
      <w:r>
        <w:t>отношений;</w:t>
      </w:r>
      <w:r>
        <w:rPr>
          <w:spacing w:val="-3"/>
        </w:rPr>
        <w:t xml:space="preserve"> </w:t>
      </w:r>
      <w:r>
        <w:t>колорит в</w:t>
      </w:r>
      <w:r>
        <w:rPr>
          <w:spacing w:val="-2"/>
        </w:rPr>
        <w:t xml:space="preserve"> </w:t>
      </w:r>
      <w:r>
        <w:t>живописи.</w:t>
      </w:r>
    </w:p>
    <w:p w:rsidR="0078009D" w:rsidRDefault="0078009D" w:rsidP="0078009D">
      <w:pPr>
        <w:pStyle w:val="a3"/>
        <w:spacing w:line="360" w:lineRule="auto"/>
        <w:ind w:right="849"/>
      </w:pPr>
      <w:r>
        <w:t>Виды скульптуры и характер материала в скульптуре. Скульптурные памятники,</w:t>
      </w:r>
      <w:r>
        <w:rPr>
          <w:spacing w:val="1"/>
        </w:rPr>
        <w:t xml:space="preserve"> </w:t>
      </w:r>
      <w:r>
        <w:t xml:space="preserve">парковая      </w:t>
      </w:r>
      <w:r>
        <w:rPr>
          <w:spacing w:val="35"/>
        </w:rPr>
        <w:t xml:space="preserve"> </w:t>
      </w:r>
      <w:r>
        <w:t xml:space="preserve">скульптура,       </w:t>
      </w:r>
      <w:r>
        <w:rPr>
          <w:spacing w:val="34"/>
        </w:rPr>
        <w:t xml:space="preserve"> </w:t>
      </w:r>
      <w:r>
        <w:t xml:space="preserve">камерная       </w:t>
      </w:r>
      <w:r>
        <w:rPr>
          <w:spacing w:val="34"/>
        </w:rPr>
        <w:t xml:space="preserve"> </w:t>
      </w:r>
      <w:r>
        <w:t xml:space="preserve">скульптура.       </w:t>
      </w:r>
      <w:r>
        <w:rPr>
          <w:spacing w:val="34"/>
        </w:rPr>
        <w:t xml:space="preserve"> </w:t>
      </w:r>
      <w:r>
        <w:t xml:space="preserve">Статика       </w:t>
      </w:r>
      <w:r>
        <w:rPr>
          <w:spacing w:val="30"/>
        </w:rPr>
        <w:t xml:space="preserve"> </w:t>
      </w:r>
      <w:r>
        <w:t xml:space="preserve">и       </w:t>
      </w:r>
      <w:r>
        <w:rPr>
          <w:spacing w:val="36"/>
        </w:rPr>
        <w:t xml:space="preserve"> </w:t>
      </w:r>
      <w:r>
        <w:t>движение</w:t>
      </w:r>
      <w:r>
        <w:rPr>
          <w:spacing w:val="-58"/>
        </w:rPr>
        <w:t xml:space="preserve"> </w:t>
      </w:r>
      <w:r>
        <w:t>в</w:t>
      </w:r>
      <w:r>
        <w:rPr>
          <w:spacing w:val="-3"/>
        </w:rPr>
        <w:t xml:space="preserve"> </w:t>
      </w:r>
      <w:r>
        <w:t>скульптуре.</w:t>
      </w:r>
      <w:r>
        <w:rPr>
          <w:spacing w:val="-2"/>
        </w:rPr>
        <w:t xml:space="preserve"> </w:t>
      </w:r>
      <w:r>
        <w:t>Круглая</w:t>
      </w:r>
      <w:r>
        <w:rPr>
          <w:spacing w:val="1"/>
        </w:rPr>
        <w:t xml:space="preserve"> </w:t>
      </w:r>
      <w:r>
        <w:t>скульптура.</w:t>
      </w:r>
      <w:r>
        <w:rPr>
          <w:spacing w:val="-2"/>
        </w:rPr>
        <w:t xml:space="preserve"> </w:t>
      </w:r>
      <w:r>
        <w:t>Произведения</w:t>
      </w:r>
      <w:r>
        <w:rPr>
          <w:spacing w:val="-2"/>
        </w:rPr>
        <w:t xml:space="preserve"> </w:t>
      </w:r>
      <w:r>
        <w:t>мелкой</w:t>
      </w:r>
      <w:r>
        <w:rPr>
          <w:spacing w:val="-1"/>
        </w:rPr>
        <w:t xml:space="preserve"> </w:t>
      </w:r>
      <w:r>
        <w:t>пластики.</w:t>
      </w:r>
      <w:r>
        <w:rPr>
          <w:spacing w:val="-2"/>
        </w:rPr>
        <w:t xml:space="preserve"> </w:t>
      </w:r>
      <w:r>
        <w:t>Виды</w:t>
      </w:r>
      <w:r>
        <w:rPr>
          <w:spacing w:val="-1"/>
        </w:rPr>
        <w:t xml:space="preserve"> </w:t>
      </w:r>
      <w:r>
        <w:t>рельефа.</w:t>
      </w:r>
    </w:p>
    <w:p w:rsidR="0078009D" w:rsidRDefault="0078009D" w:rsidP="0078009D">
      <w:pPr>
        <w:pStyle w:val="a3"/>
        <w:spacing w:line="275" w:lineRule="exact"/>
        <w:ind w:left="870" w:firstLine="0"/>
      </w:pPr>
      <w:r>
        <w:t>Жанры</w:t>
      </w:r>
      <w:r>
        <w:rPr>
          <w:spacing w:val="-5"/>
        </w:rPr>
        <w:t xml:space="preserve"> </w:t>
      </w:r>
      <w:r>
        <w:t>изобразительного</w:t>
      </w:r>
      <w:r>
        <w:rPr>
          <w:spacing w:val="-6"/>
        </w:rPr>
        <w:t xml:space="preserve"> </w:t>
      </w:r>
      <w:r>
        <w:t>искусства.</w:t>
      </w:r>
    </w:p>
    <w:p w:rsidR="0078009D" w:rsidRDefault="0078009D" w:rsidP="0078009D">
      <w:pPr>
        <w:pStyle w:val="a3"/>
        <w:spacing w:before="139" w:line="360" w:lineRule="auto"/>
        <w:ind w:right="848"/>
      </w:pPr>
      <w:r>
        <w:t>Жанровая система в изобразительном искусстве как инструмент для сравнения и</w:t>
      </w:r>
      <w:r>
        <w:rPr>
          <w:spacing w:val="1"/>
        </w:rPr>
        <w:t xml:space="preserve"> </w:t>
      </w:r>
      <w:r>
        <w:t>анализа</w:t>
      </w:r>
      <w:r>
        <w:rPr>
          <w:spacing w:val="-2"/>
        </w:rPr>
        <w:t xml:space="preserve"> </w:t>
      </w:r>
      <w:r>
        <w:t>произведений</w:t>
      </w:r>
      <w:r>
        <w:rPr>
          <w:spacing w:val="-2"/>
        </w:rPr>
        <w:t xml:space="preserve"> </w:t>
      </w:r>
      <w:r>
        <w:t>изобразительного искусства.</w:t>
      </w:r>
    </w:p>
    <w:p w:rsidR="0078009D" w:rsidRDefault="0078009D" w:rsidP="0078009D">
      <w:pPr>
        <w:pStyle w:val="a3"/>
        <w:spacing w:before="1" w:line="360" w:lineRule="auto"/>
        <w:ind w:right="853"/>
      </w:pPr>
      <w:r>
        <w:t>Предмет</w:t>
      </w:r>
      <w:r>
        <w:rPr>
          <w:spacing w:val="1"/>
        </w:rPr>
        <w:t xml:space="preserve"> </w:t>
      </w:r>
      <w:r>
        <w:t>изображения,</w:t>
      </w:r>
      <w:r>
        <w:rPr>
          <w:spacing w:val="1"/>
        </w:rPr>
        <w:t xml:space="preserve"> </w:t>
      </w:r>
      <w:r>
        <w:t>сюжет</w:t>
      </w:r>
      <w:r>
        <w:rPr>
          <w:spacing w:val="1"/>
        </w:rPr>
        <w:t xml:space="preserve"> </w:t>
      </w:r>
      <w:r>
        <w:t>и</w:t>
      </w:r>
      <w:r>
        <w:rPr>
          <w:spacing w:val="1"/>
        </w:rPr>
        <w:t xml:space="preserve"> </w:t>
      </w:r>
      <w:r>
        <w:t>содержание</w:t>
      </w:r>
      <w:r>
        <w:rPr>
          <w:spacing w:val="1"/>
        </w:rPr>
        <w:t xml:space="preserve"> </w:t>
      </w:r>
      <w:r>
        <w:t>произведения</w:t>
      </w:r>
      <w:r>
        <w:rPr>
          <w:spacing w:val="1"/>
        </w:rPr>
        <w:t xml:space="preserve"> </w:t>
      </w:r>
      <w:r>
        <w:t>изобразительного</w:t>
      </w:r>
      <w:r>
        <w:rPr>
          <w:spacing w:val="-57"/>
        </w:rPr>
        <w:t xml:space="preserve"> </w:t>
      </w:r>
      <w:r>
        <w:t>искусства.</w:t>
      </w:r>
    </w:p>
    <w:p w:rsidR="0078009D" w:rsidRDefault="0078009D" w:rsidP="0078009D">
      <w:pPr>
        <w:pStyle w:val="a3"/>
        <w:ind w:left="870" w:firstLine="0"/>
        <w:jc w:val="left"/>
      </w:pPr>
      <w:r>
        <w:t>Натюрморт.</w:t>
      </w:r>
    </w:p>
    <w:p w:rsidR="0078009D" w:rsidRDefault="0078009D" w:rsidP="0078009D">
      <w:pPr>
        <w:pStyle w:val="a3"/>
        <w:spacing w:before="137" w:line="360" w:lineRule="auto"/>
        <w:jc w:val="left"/>
      </w:pPr>
      <w:r>
        <w:t>Изображение</w:t>
      </w:r>
      <w:r>
        <w:rPr>
          <w:spacing w:val="30"/>
        </w:rPr>
        <w:t xml:space="preserve"> </w:t>
      </w:r>
      <w:r>
        <w:t>предметного</w:t>
      </w:r>
      <w:r>
        <w:rPr>
          <w:spacing w:val="31"/>
        </w:rPr>
        <w:t xml:space="preserve"> </w:t>
      </w:r>
      <w:r>
        <w:t>мира</w:t>
      </w:r>
      <w:r>
        <w:rPr>
          <w:spacing w:val="30"/>
        </w:rPr>
        <w:t xml:space="preserve"> </w:t>
      </w:r>
      <w:r>
        <w:t>в</w:t>
      </w:r>
      <w:r>
        <w:rPr>
          <w:spacing w:val="31"/>
        </w:rPr>
        <w:t xml:space="preserve"> </w:t>
      </w:r>
      <w:r>
        <w:t>изобразительном</w:t>
      </w:r>
      <w:r>
        <w:rPr>
          <w:spacing w:val="31"/>
        </w:rPr>
        <w:t xml:space="preserve"> </w:t>
      </w:r>
      <w:r>
        <w:t>искусстве</w:t>
      </w:r>
      <w:r>
        <w:rPr>
          <w:spacing w:val="30"/>
        </w:rPr>
        <w:t xml:space="preserve"> </w:t>
      </w:r>
      <w:r>
        <w:t>и</w:t>
      </w:r>
      <w:r>
        <w:rPr>
          <w:spacing w:val="32"/>
        </w:rPr>
        <w:t xml:space="preserve"> </w:t>
      </w:r>
      <w:r>
        <w:t>появление</w:t>
      </w:r>
      <w:r>
        <w:rPr>
          <w:spacing w:val="30"/>
        </w:rPr>
        <w:t xml:space="preserve"> </w:t>
      </w:r>
      <w:r>
        <w:t>жанра</w:t>
      </w:r>
      <w:r>
        <w:rPr>
          <w:spacing w:val="-57"/>
        </w:rPr>
        <w:t xml:space="preserve"> </w:t>
      </w:r>
      <w:r>
        <w:t>натюрморта</w:t>
      </w:r>
      <w:r>
        <w:rPr>
          <w:spacing w:val="-2"/>
        </w:rPr>
        <w:t xml:space="preserve"> </w:t>
      </w:r>
      <w:r>
        <w:t>в</w:t>
      </w:r>
      <w:r>
        <w:rPr>
          <w:spacing w:val="-1"/>
        </w:rPr>
        <w:t xml:space="preserve"> </w:t>
      </w:r>
      <w:r>
        <w:t>европейском</w:t>
      </w:r>
      <w:r>
        <w:rPr>
          <w:spacing w:val="-1"/>
        </w:rPr>
        <w:t xml:space="preserve"> </w:t>
      </w:r>
      <w:r>
        <w:t>и</w:t>
      </w:r>
      <w:r>
        <w:rPr>
          <w:spacing w:val="-1"/>
        </w:rPr>
        <w:t xml:space="preserve"> </w:t>
      </w:r>
      <w:r>
        <w:t>отечественном</w:t>
      </w:r>
      <w:r>
        <w:rPr>
          <w:spacing w:val="-1"/>
        </w:rPr>
        <w:t xml:space="preserve"> </w:t>
      </w:r>
      <w:r>
        <w:t>искусстве.</w:t>
      </w:r>
    </w:p>
    <w:p w:rsidR="0078009D" w:rsidRDefault="0078009D" w:rsidP="0078009D">
      <w:pPr>
        <w:pStyle w:val="a3"/>
        <w:tabs>
          <w:tab w:val="left" w:pos="1884"/>
          <w:tab w:val="left" w:pos="3407"/>
          <w:tab w:val="left" w:pos="4549"/>
          <w:tab w:val="left" w:pos="5587"/>
          <w:tab w:val="left" w:pos="6892"/>
          <w:tab w:val="left" w:pos="8436"/>
        </w:tabs>
        <w:spacing w:line="360" w:lineRule="auto"/>
        <w:ind w:right="854"/>
        <w:jc w:val="left"/>
      </w:pPr>
      <w:r>
        <w:t>Основы</w:t>
      </w:r>
      <w:r>
        <w:tab/>
        <w:t>графической</w:t>
      </w:r>
      <w:r>
        <w:tab/>
        <w:t>грамоты:</w:t>
      </w:r>
      <w:r>
        <w:tab/>
        <w:t>правила</w:t>
      </w:r>
      <w:r>
        <w:tab/>
        <w:t>объѐмного</w:t>
      </w:r>
      <w:r>
        <w:tab/>
        <w:t>изображения</w:t>
      </w:r>
      <w:r>
        <w:tab/>
      </w:r>
      <w:r>
        <w:rPr>
          <w:spacing w:val="-1"/>
        </w:rPr>
        <w:t>предметов</w:t>
      </w:r>
      <w:r>
        <w:rPr>
          <w:spacing w:val="-57"/>
        </w:rPr>
        <w:t xml:space="preserve"> </w:t>
      </w:r>
      <w:r>
        <w:t>на</w:t>
      </w:r>
      <w:r>
        <w:rPr>
          <w:spacing w:val="-2"/>
        </w:rPr>
        <w:t xml:space="preserve"> </w:t>
      </w:r>
      <w:r>
        <w:t>плоскости.</w:t>
      </w:r>
    </w:p>
    <w:p w:rsidR="0078009D" w:rsidRDefault="0078009D" w:rsidP="0078009D">
      <w:pPr>
        <w:pStyle w:val="a3"/>
        <w:spacing w:line="362" w:lineRule="auto"/>
        <w:ind w:right="840"/>
        <w:jc w:val="left"/>
      </w:pPr>
      <w:r>
        <w:t>Линейное</w:t>
      </w:r>
      <w:r>
        <w:rPr>
          <w:spacing w:val="34"/>
        </w:rPr>
        <w:t xml:space="preserve"> </w:t>
      </w:r>
      <w:r>
        <w:t>построение</w:t>
      </w:r>
      <w:r>
        <w:rPr>
          <w:spacing w:val="35"/>
        </w:rPr>
        <w:t xml:space="preserve"> </w:t>
      </w:r>
      <w:r>
        <w:t>предмета</w:t>
      </w:r>
      <w:r>
        <w:rPr>
          <w:spacing w:val="35"/>
        </w:rPr>
        <w:t xml:space="preserve"> </w:t>
      </w:r>
      <w:r>
        <w:t>в</w:t>
      </w:r>
      <w:r>
        <w:rPr>
          <w:spacing w:val="35"/>
        </w:rPr>
        <w:t xml:space="preserve"> </w:t>
      </w:r>
      <w:r>
        <w:t>пространстве:</w:t>
      </w:r>
      <w:r>
        <w:rPr>
          <w:spacing w:val="35"/>
        </w:rPr>
        <w:t xml:space="preserve"> </w:t>
      </w:r>
      <w:r>
        <w:t>линия</w:t>
      </w:r>
      <w:r>
        <w:rPr>
          <w:spacing w:val="36"/>
        </w:rPr>
        <w:t xml:space="preserve"> </w:t>
      </w:r>
      <w:r>
        <w:t>горизонта,</w:t>
      </w:r>
      <w:r>
        <w:rPr>
          <w:spacing w:val="36"/>
        </w:rPr>
        <w:t xml:space="preserve"> </w:t>
      </w:r>
      <w:r>
        <w:t>точка</w:t>
      </w:r>
      <w:r>
        <w:rPr>
          <w:spacing w:val="35"/>
        </w:rPr>
        <w:t xml:space="preserve"> </w:t>
      </w:r>
      <w:r>
        <w:t>зрения</w:t>
      </w:r>
      <w:r>
        <w:rPr>
          <w:spacing w:val="35"/>
        </w:rPr>
        <w:t xml:space="preserve"> </w:t>
      </w:r>
      <w:r>
        <w:t>и</w:t>
      </w:r>
      <w:r>
        <w:rPr>
          <w:spacing w:val="-57"/>
        </w:rPr>
        <w:t xml:space="preserve"> </w:t>
      </w:r>
      <w:r>
        <w:t>точка</w:t>
      </w:r>
      <w:r>
        <w:rPr>
          <w:spacing w:val="-2"/>
        </w:rPr>
        <w:t xml:space="preserve"> </w:t>
      </w:r>
      <w:r>
        <w:t>схода, правила</w:t>
      </w:r>
      <w:r>
        <w:rPr>
          <w:spacing w:val="-1"/>
        </w:rPr>
        <w:t xml:space="preserve"> </w:t>
      </w:r>
      <w:r>
        <w:t>перспективных</w:t>
      </w:r>
      <w:r>
        <w:rPr>
          <w:spacing w:val="2"/>
        </w:rPr>
        <w:t xml:space="preserve"> </w:t>
      </w:r>
      <w:r>
        <w:t>сокращений.</w:t>
      </w:r>
    </w:p>
    <w:p w:rsidR="0078009D" w:rsidRDefault="0078009D" w:rsidP="0078009D">
      <w:pPr>
        <w:pStyle w:val="a3"/>
        <w:spacing w:line="271" w:lineRule="exact"/>
        <w:ind w:left="870" w:firstLine="0"/>
        <w:jc w:val="left"/>
      </w:pPr>
      <w:r>
        <w:t>Изображение</w:t>
      </w:r>
      <w:r>
        <w:rPr>
          <w:spacing w:val="-4"/>
        </w:rPr>
        <w:t xml:space="preserve"> </w:t>
      </w:r>
      <w:r>
        <w:t>окружности</w:t>
      </w:r>
      <w:r>
        <w:rPr>
          <w:spacing w:val="-3"/>
        </w:rPr>
        <w:t xml:space="preserve"> </w:t>
      </w:r>
      <w:r>
        <w:t>в</w:t>
      </w:r>
      <w:r>
        <w:rPr>
          <w:spacing w:val="-4"/>
        </w:rPr>
        <w:t xml:space="preserve"> </w:t>
      </w:r>
      <w:r>
        <w:t>перспективе.</w:t>
      </w:r>
    </w:p>
    <w:p w:rsidR="0078009D" w:rsidRDefault="0078009D" w:rsidP="0078009D">
      <w:pPr>
        <w:pStyle w:val="a3"/>
        <w:spacing w:before="139" w:line="360" w:lineRule="auto"/>
        <w:ind w:left="870" w:right="1526" w:firstLine="0"/>
        <w:jc w:val="left"/>
      </w:pPr>
      <w:r>
        <w:t>Рисование</w:t>
      </w:r>
      <w:r>
        <w:rPr>
          <w:spacing w:val="-5"/>
        </w:rPr>
        <w:t xml:space="preserve"> </w:t>
      </w:r>
      <w:r>
        <w:t>геометрических</w:t>
      </w:r>
      <w:r>
        <w:rPr>
          <w:spacing w:val="-2"/>
        </w:rPr>
        <w:t xml:space="preserve"> </w:t>
      </w:r>
      <w:r>
        <w:t>тел</w:t>
      </w:r>
      <w:r>
        <w:rPr>
          <w:spacing w:val="-3"/>
        </w:rPr>
        <w:t xml:space="preserve"> </w:t>
      </w:r>
      <w:r>
        <w:t>на</w:t>
      </w:r>
      <w:r>
        <w:rPr>
          <w:spacing w:val="-5"/>
        </w:rPr>
        <w:t xml:space="preserve"> </w:t>
      </w:r>
      <w:r>
        <w:t>основе</w:t>
      </w:r>
      <w:r>
        <w:rPr>
          <w:spacing w:val="-5"/>
        </w:rPr>
        <w:t xml:space="preserve"> </w:t>
      </w:r>
      <w:r>
        <w:t>правил</w:t>
      </w:r>
      <w:r>
        <w:rPr>
          <w:spacing w:val="-5"/>
        </w:rPr>
        <w:t xml:space="preserve"> </w:t>
      </w:r>
      <w:r>
        <w:t>линейной</w:t>
      </w:r>
      <w:r>
        <w:rPr>
          <w:spacing w:val="-4"/>
        </w:rPr>
        <w:t xml:space="preserve"> </w:t>
      </w:r>
      <w:r>
        <w:t>перспективы.</w:t>
      </w:r>
      <w:r>
        <w:rPr>
          <w:spacing w:val="-57"/>
        </w:rPr>
        <w:t xml:space="preserve"> </w:t>
      </w:r>
      <w:r>
        <w:t>Сложная</w:t>
      </w:r>
      <w:r>
        <w:rPr>
          <w:spacing w:val="-1"/>
        </w:rPr>
        <w:t xml:space="preserve"> </w:t>
      </w:r>
      <w:r>
        <w:t>пространственная</w:t>
      </w:r>
      <w:r>
        <w:rPr>
          <w:spacing w:val="-1"/>
        </w:rPr>
        <w:t xml:space="preserve"> </w:t>
      </w:r>
      <w:r>
        <w:t>форма</w:t>
      </w:r>
      <w:r>
        <w:rPr>
          <w:spacing w:val="-3"/>
        </w:rPr>
        <w:t xml:space="preserve"> </w:t>
      </w:r>
      <w:r>
        <w:t>и</w:t>
      </w:r>
      <w:r>
        <w:rPr>
          <w:spacing w:val="-1"/>
        </w:rPr>
        <w:t xml:space="preserve"> </w:t>
      </w:r>
      <w:r>
        <w:t>выявление</w:t>
      </w:r>
      <w:r>
        <w:rPr>
          <w:spacing w:val="-2"/>
        </w:rPr>
        <w:t xml:space="preserve"> </w:t>
      </w:r>
      <w:r>
        <w:t>еѐ</w:t>
      </w:r>
      <w:r>
        <w:rPr>
          <w:spacing w:val="-2"/>
        </w:rPr>
        <w:t xml:space="preserve"> </w:t>
      </w:r>
      <w:r>
        <w:t>конструкции.</w:t>
      </w:r>
    </w:p>
    <w:p w:rsidR="0078009D" w:rsidRDefault="0078009D" w:rsidP="0078009D">
      <w:pPr>
        <w:pStyle w:val="a3"/>
        <w:ind w:left="870" w:firstLine="0"/>
        <w:jc w:val="left"/>
      </w:pPr>
      <w:r>
        <w:t>Рисунок</w:t>
      </w:r>
      <w:r>
        <w:rPr>
          <w:spacing w:val="28"/>
        </w:rPr>
        <w:t xml:space="preserve"> </w:t>
      </w:r>
      <w:r>
        <w:t>сложной</w:t>
      </w:r>
      <w:r>
        <w:rPr>
          <w:spacing w:val="87"/>
        </w:rPr>
        <w:t xml:space="preserve"> </w:t>
      </w:r>
      <w:r>
        <w:t>формы</w:t>
      </w:r>
      <w:r>
        <w:rPr>
          <w:spacing w:val="87"/>
        </w:rPr>
        <w:t xml:space="preserve"> </w:t>
      </w:r>
      <w:r>
        <w:t>предмета</w:t>
      </w:r>
      <w:r>
        <w:rPr>
          <w:spacing w:val="86"/>
        </w:rPr>
        <w:t xml:space="preserve"> </w:t>
      </w:r>
      <w:r>
        <w:t>как</w:t>
      </w:r>
      <w:r>
        <w:rPr>
          <w:spacing w:val="88"/>
        </w:rPr>
        <w:t xml:space="preserve"> </w:t>
      </w:r>
      <w:r>
        <w:t>соотношение</w:t>
      </w:r>
      <w:r>
        <w:rPr>
          <w:spacing w:val="86"/>
        </w:rPr>
        <w:t xml:space="preserve"> </w:t>
      </w:r>
      <w:r>
        <w:t>простых</w:t>
      </w:r>
      <w:r>
        <w:rPr>
          <w:spacing w:val="90"/>
        </w:rPr>
        <w:t xml:space="preserve"> </w:t>
      </w:r>
      <w:r>
        <w:t>геометрических</w:t>
      </w:r>
    </w:p>
    <w:p w:rsidR="0078009D" w:rsidRDefault="0078009D" w:rsidP="0078009D">
      <w:pPr>
        <w:pStyle w:val="a3"/>
        <w:spacing w:before="137"/>
        <w:ind w:firstLine="0"/>
        <w:jc w:val="left"/>
      </w:pPr>
      <w:r>
        <w:t>фигур.</w:t>
      </w:r>
    </w:p>
    <w:p w:rsidR="0078009D" w:rsidRDefault="0078009D" w:rsidP="0078009D">
      <w:pPr>
        <w:pStyle w:val="a3"/>
        <w:spacing w:before="137"/>
        <w:ind w:left="870" w:firstLine="0"/>
        <w:jc w:val="left"/>
      </w:pPr>
      <w:r>
        <w:t>Линейный</w:t>
      </w:r>
      <w:r>
        <w:rPr>
          <w:spacing w:val="-4"/>
        </w:rPr>
        <w:t xml:space="preserve"> </w:t>
      </w:r>
      <w:r>
        <w:t>рисунок</w:t>
      </w:r>
      <w:r>
        <w:rPr>
          <w:spacing w:val="-4"/>
        </w:rPr>
        <w:t xml:space="preserve"> </w:t>
      </w:r>
      <w:r>
        <w:t>конструкции</w:t>
      </w:r>
      <w:r>
        <w:rPr>
          <w:spacing w:val="-4"/>
        </w:rPr>
        <w:t xml:space="preserve"> </w:t>
      </w:r>
      <w:r>
        <w:t>из</w:t>
      </w:r>
      <w:r>
        <w:rPr>
          <w:spacing w:val="-4"/>
        </w:rPr>
        <w:t xml:space="preserve"> </w:t>
      </w:r>
      <w:r>
        <w:t>нескольких</w:t>
      </w:r>
      <w:r>
        <w:rPr>
          <w:spacing w:val="-2"/>
        </w:rPr>
        <w:t xml:space="preserve"> </w:t>
      </w:r>
      <w:r>
        <w:t>геометрических</w:t>
      </w:r>
      <w:r>
        <w:rPr>
          <w:spacing w:val="-4"/>
        </w:rPr>
        <w:t xml:space="preserve"> </w:t>
      </w:r>
      <w:r>
        <w:t>тел.</w:t>
      </w:r>
    </w:p>
    <w:p w:rsidR="0078009D" w:rsidRDefault="0078009D" w:rsidP="0078009D">
      <w:pPr>
        <w:pStyle w:val="a3"/>
        <w:spacing w:before="139"/>
        <w:ind w:left="870" w:firstLine="0"/>
        <w:jc w:val="left"/>
      </w:pPr>
      <w:r>
        <w:t>Освещение</w:t>
      </w:r>
      <w:r>
        <w:rPr>
          <w:spacing w:val="62"/>
        </w:rPr>
        <w:t xml:space="preserve"> </w:t>
      </w:r>
      <w:r>
        <w:t>как</w:t>
      </w:r>
      <w:r>
        <w:rPr>
          <w:spacing w:val="64"/>
        </w:rPr>
        <w:t xml:space="preserve"> </w:t>
      </w:r>
      <w:r>
        <w:t>средство</w:t>
      </w:r>
      <w:r>
        <w:rPr>
          <w:spacing w:val="63"/>
        </w:rPr>
        <w:t xml:space="preserve"> </w:t>
      </w:r>
      <w:r>
        <w:t>выявления</w:t>
      </w:r>
      <w:r>
        <w:rPr>
          <w:spacing w:val="63"/>
        </w:rPr>
        <w:t xml:space="preserve"> </w:t>
      </w:r>
      <w:r>
        <w:t>объѐма</w:t>
      </w:r>
      <w:r>
        <w:rPr>
          <w:spacing w:val="63"/>
        </w:rPr>
        <w:t xml:space="preserve"> </w:t>
      </w:r>
      <w:r>
        <w:t>предмета.</w:t>
      </w:r>
      <w:r>
        <w:rPr>
          <w:spacing w:val="63"/>
        </w:rPr>
        <w:t xml:space="preserve"> </w:t>
      </w:r>
      <w:r>
        <w:t>Понятия</w:t>
      </w:r>
      <w:r>
        <w:rPr>
          <w:spacing w:val="65"/>
        </w:rPr>
        <w:t xml:space="preserve"> </w:t>
      </w:r>
      <w:r>
        <w:t>«свет»,</w:t>
      </w:r>
      <w:r>
        <w:rPr>
          <w:spacing w:val="69"/>
        </w:rPr>
        <w:t xml:space="preserve"> </w:t>
      </w:r>
      <w:r>
        <w:t>«блик»,</w:t>
      </w:r>
    </w:p>
    <w:p w:rsidR="0078009D" w:rsidRDefault="0078009D" w:rsidP="0078009D">
      <w:pPr>
        <w:pStyle w:val="a3"/>
        <w:spacing w:before="137"/>
        <w:ind w:firstLine="0"/>
        <w:jc w:val="left"/>
      </w:pPr>
      <w:r>
        <w:t>«полутень»,</w:t>
      </w:r>
      <w:r>
        <w:rPr>
          <w:spacing w:val="42"/>
        </w:rPr>
        <w:t xml:space="preserve"> </w:t>
      </w:r>
      <w:r>
        <w:t>«собственная</w:t>
      </w:r>
      <w:r>
        <w:rPr>
          <w:spacing w:val="38"/>
        </w:rPr>
        <w:t xml:space="preserve"> </w:t>
      </w:r>
      <w:r>
        <w:t>тень»,</w:t>
      </w:r>
      <w:r>
        <w:rPr>
          <w:spacing w:val="43"/>
        </w:rPr>
        <w:t xml:space="preserve"> </w:t>
      </w:r>
      <w:r>
        <w:t>«рефлекс»,</w:t>
      </w:r>
      <w:r>
        <w:rPr>
          <w:spacing w:val="42"/>
        </w:rPr>
        <w:t xml:space="preserve"> </w:t>
      </w:r>
      <w:r>
        <w:t>«падающая</w:t>
      </w:r>
      <w:r>
        <w:rPr>
          <w:spacing w:val="38"/>
        </w:rPr>
        <w:t xml:space="preserve"> </w:t>
      </w:r>
      <w:r>
        <w:t>тень».</w:t>
      </w:r>
      <w:r>
        <w:rPr>
          <w:spacing w:val="40"/>
        </w:rPr>
        <w:t xml:space="preserve"> </w:t>
      </w:r>
      <w:r>
        <w:t>Особенности</w:t>
      </w:r>
      <w:r>
        <w:rPr>
          <w:spacing w:val="39"/>
        </w:rPr>
        <w:t xml:space="preserve"> </w:t>
      </w:r>
      <w:r>
        <w:t>освещения</w:t>
      </w:r>
    </w:p>
    <w:p w:rsidR="0078009D" w:rsidRDefault="0078009D" w:rsidP="0078009D">
      <w:pPr>
        <w:pStyle w:val="a3"/>
        <w:spacing w:before="139"/>
        <w:ind w:firstLine="0"/>
        <w:jc w:val="left"/>
      </w:pPr>
      <w:r>
        <w:t>«по</w:t>
      </w:r>
      <w:r>
        <w:rPr>
          <w:spacing w:val="-4"/>
        </w:rPr>
        <w:t xml:space="preserve"> </w:t>
      </w:r>
      <w:r>
        <w:t>свету»</w:t>
      </w:r>
      <w:r>
        <w:rPr>
          <w:spacing w:val="-9"/>
        </w:rPr>
        <w:t xml:space="preserve"> </w:t>
      </w:r>
      <w:r>
        <w:t>и</w:t>
      </w:r>
      <w:r>
        <w:rPr>
          <w:spacing w:val="2"/>
        </w:rPr>
        <w:t xml:space="preserve"> </w:t>
      </w:r>
      <w:r>
        <w:t>«против</w:t>
      </w:r>
      <w:r>
        <w:rPr>
          <w:spacing w:val="-4"/>
        </w:rPr>
        <w:t xml:space="preserve"> </w:t>
      </w:r>
      <w:r>
        <w:t>света».</w:t>
      </w:r>
    </w:p>
    <w:p w:rsidR="0078009D" w:rsidRDefault="0078009D" w:rsidP="0078009D">
      <w:pPr>
        <w:pStyle w:val="a3"/>
        <w:tabs>
          <w:tab w:val="left" w:pos="2301"/>
          <w:tab w:val="left" w:pos="4123"/>
          <w:tab w:val="left" w:pos="6172"/>
          <w:tab w:val="left" w:pos="8090"/>
          <w:tab w:val="left" w:pos="8776"/>
        </w:tabs>
        <w:spacing w:before="137"/>
        <w:ind w:left="870" w:firstLine="0"/>
        <w:jc w:val="left"/>
      </w:pPr>
      <w:r>
        <w:t>Рисунок</w:t>
      </w:r>
      <w:r>
        <w:tab/>
        <w:t>натюрморта</w:t>
      </w:r>
      <w:r>
        <w:tab/>
        <w:t>графическими</w:t>
      </w:r>
      <w:r>
        <w:tab/>
        <w:t>материалами</w:t>
      </w:r>
      <w:r>
        <w:tab/>
        <w:t>с</w:t>
      </w:r>
      <w:r>
        <w:tab/>
        <w:t>натуры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или</w:t>
      </w:r>
      <w:r>
        <w:rPr>
          <w:spacing w:val="-5"/>
        </w:rPr>
        <w:t xml:space="preserve"> </w:t>
      </w:r>
      <w:r>
        <w:t>по</w:t>
      </w:r>
      <w:r>
        <w:rPr>
          <w:spacing w:val="-2"/>
        </w:rPr>
        <w:t xml:space="preserve"> </w:t>
      </w:r>
      <w:r>
        <w:t>представлению.</w:t>
      </w:r>
    </w:p>
    <w:p w:rsidR="0078009D" w:rsidRDefault="0078009D" w:rsidP="0078009D">
      <w:pPr>
        <w:pStyle w:val="a3"/>
        <w:tabs>
          <w:tab w:val="left" w:pos="2373"/>
          <w:tab w:val="left" w:pos="3807"/>
          <w:tab w:val="left" w:pos="4217"/>
          <w:tab w:val="left" w:pos="5407"/>
          <w:tab w:val="left" w:pos="7158"/>
        </w:tabs>
        <w:spacing w:before="140"/>
        <w:ind w:left="869" w:firstLine="0"/>
        <w:jc w:val="left"/>
      </w:pPr>
      <w:r>
        <w:t>Творческий</w:t>
      </w:r>
      <w:r>
        <w:tab/>
        <w:t>натюрморт</w:t>
      </w:r>
      <w:r>
        <w:tab/>
        <w:t>в</w:t>
      </w:r>
      <w:r>
        <w:tab/>
        <w:t>графике.</w:t>
      </w:r>
      <w:r>
        <w:tab/>
        <w:t>Произведения</w:t>
      </w:r>
      <w:r>
        <w:tab/>
        <w:t>художников-графиков.</w:t>
      </w:r>
    </w:p>
    <w:p w:rsidR="0078009D" w:rsidRDefault="0078009D" w:rsidP="0078009D">
      <w:pPr>
        <w:pStyle w:val="a3"/>
        <w:spacing w:before="137"/>
        <w:ind w:firstLine="0"/>
        <w:jc w:val="left"/>
      </w:pPr>
      <w:r>
        <w:t>Особенности</w:t>
      </w:r>
      <w:r>
        <w:rPr>
          <w:spacing w:val="-5"/>
        </w:rPr>
        <w:t xml:space="preserve"> </w:t>
      </w:r>
      <w:r>
        <w:t>графических</w:t>
      </w:r>
      <w:r>
        <w:rPr>
          <w:spacing w:val="-3"/>
        </w:rPr>
        <w:t xml:space="preserve"> </w:t>
      </w:r>
      <w:r>
        <w:t>техник.</w:t>
      </w:r>
      <w:r>
        <w:rPr>
          <w:spacing w:val="-4"/>
        </w:rPr>
        <w:t xml:space="preserve"> </w:t>
      </w:r>
      <w:r>
        <w:t>Печатная</w:t>
      </w:r>
      <w:r>
        <w:rPr>
          <w:spacing w:val="-5"/>
        </w:rPr>
        <w:t xml:space="preserve"> </w:t>
      </w:r>
      <w:r>
        <w:t>графика.</w:t>
      </w:r>
    </w:p>
    <w:p w:rsidR="0078009D" w:rsidRDefault="0078009D" w:rsidP="0078009D">
      <w:pPr>
        <w:pStyle w:val="a3"/>
        <w:tabs>
          <w:tab w:val="left" w:pos="2407"/>
          <w:tab w:val="left" w:pos="3975"/>
          <w:tab w:val="left" w:pos="5519"/>
          <w:tab w:val="left" w:pos="6256"/>
          <w:tab w:val="left" w:pos="6610"/>
          <w:tab w:val="left" w:pos="8215"/>
        </w:tabs>
        <w:spacing w:before="139" w:line="360" w:lineRule="auto"/>
        <w:ind w:right="856"/>
        <w:jc w:val="left"/>
      </w:pPr>
      <w:r>
        <w:t>Живописное</w:t>
      </w:r>
      <w:r>
        <w:tab/>
        <w:t>изображение</w:t>
      </w:r>
      <w:r>
        <w:tab/>
        <w:t>натюрморта.</w:t>
      </w:r>
      <w:r>
        <w:tab/>
        <w:t>Цвет</w:t>
      </w:r>
      <w:r>
        <w:tab/>
        <w:t>в</w:t>
      </w:r>
      <w:r>
        <w:tab/>
        <w:t>натюрмортах</w:t>
      </w:r>
      <w:r>
        <w:tab/>
      </w:r>
      <w:r>
        <w:rPr>
          <w:spacing w:val="-1"/>
        </w:rPr>
        <w:t>европейских</w:t>
      </w:r>
      <w:r>
        <w:rPr>
          <w:spacing w:val="-57"/>
        </w:rPr>
        <w:t xml:space="preserve"> </w:t>
      </w:r>
      <w:r>
        <w:t>и</w:t>
      </w:r>
      <w:r>
        <w:rPr>
          <w:spacing w:val="-1"/>
        </w:rPr>
        <w:t xml:space="preserve"> </w:t>
      </w:r>
      <w:r>
        <w:t>отечественных живописцев.</w:t>
      </w:r>
      <w:r>
        <w:rPr>
          <w:spacing w:val="-1"/>
        </w:rPr>
        <w:t xml:space="preserve"> </w:t>
      </w:r>
      <w:r>
        <w:t>Опыт</w:t>
      </w:r>
      <w:r>
        <w:rPr>
          <w:spacing w:val="-1"/>
        </w:rPr>
        <w:t xml:space="preserve"> </w:t>
      </w:r>
      <w:r>
        <w:t>создания</w:t>
      </w:r>
      <w:r>
        <w:rPr>
          <w:spacing w:val="-3"/>
        </w:rPr>
        <w:t xml:space="preserve"> </w:t>
      </w:r>
      <w:r>
        <w:t>живописного</w:t>
      </w:r>
      <w:r>
        <w:rPr>
          <w:spacing w:val="-4"/>
        </w:rPr>
        <w:t xml:space="preserve"> </w:t>
      </w:r>
      <w:r>
        <w:t>натюрморта.</w:t>
      </w:r>
    </w:p>
    <w:p w:rsidR="0078009D" w:rsidRDefault="0078009D" w:rsidP="0078009D">
      <w:pPr>
        <w:pStyle w:val="a3"/>
        <w:ind w:left="869" w:firstLine="0"/>
        <w:jc w:val="left"/>
      </w:pPr>
      <w:r>
        <w:t>Портрет.</w:t>
      </w:r>
    </w:p>
    <w:p w:rsidR="0078009D" w:rsidRDefault="0078009D" w:rsidP="0078009D">
      <w:pPr>
        <w:pStyle w:val="a3"/>
        <w:spacing w:before="137" w:line="360" w:lineRule="auto"/>
        <w:ind w:right="850"/>
      </w:pPr>
      <w:r>
        <w:t>Портрет</w:t>
      </w:r>
      <w:r>
        <w:rPr>
          <w:spacing w:val="1"/>
        </w:rPr>
        <w:t xml:space="preserve"> </w:t>
      </w:r>
      <w:r>
        <w:t>как</w:t>
      </w:r>
      <w:r>
        <w:rPr>
          <w:spacing w:val="1"/>
        </w:rPr>
        <w:t xml:space="preserve"> </w:t>
      </w:r>
      <w:r>
        <w:t>образ</w:t>
      </w:r>
      <w:r>
        <w:rPr>
          <w:spacing w:val="1"/>
        </w:rPr>
        <w:t xml:space="preserve"> </w:t>
      </w:r>
      <w:r>
        <w:t>определѐнного</w:t>
      </w:r>
      <w:r>
        <w:rPr>
          <w:spacing w:val="1"/>
        </w:rPr>
        <w:t xml:space="preserve"> </w:t>
      </w:r>
      <w:r>
        <w:t>реального</w:t>
      </w:r>
      <w:r>
        <w:rPr>
          <w:spacing w:val="1"/>
        </w:rPr>
        <w:t xml:space="preserve"> </w:t>
      </w:r>
      <w:r>
        <w:t>человека.</w:t>
      </w:r>
      <w:r>
        <w:rPr>
          <w:spacing w:val="1"/>
        </w:rPr>
        <w:t xml:space="preserve"> </w:t>
      </w:r>
      <w:r>
        <w:t>Изображение</w:t>
      </w:r>
      <w:r>
        <w:rPr>
          <w:spacing w:val="1"/>
        </w:rPr>
        <w:t xml:space="preserve"> </w:t>
      </w:r>
      <w:r>
        <w:t>портрета</w:t>
      </w:r>
      <w:r>
        <w:rPr>
          <w:spacing w:val="1"/>
        </w:rPr>
        <w:t xml:space="preserve"> </w:t>
      </w:r>
      <w:r>
        <w:t>человека</w:t>
      </w:r>
      <w:r>
        <w:rPr>
          <w:spacing w:val="1"/>
        </w:rPr>
        <w:t xml:space="preserve"> </w:t>
      </w:r>
      <w:r>
        <w:t>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2"/>
        </w:rPr>
        <w:t xml:space="preserve"> </w:t>
      </w:r>
      <w:r>
        <w:t>и мировоззренческих</w:t>
      </w:r>
      <w:r>
        <w:rPr>
          <w:spacing w:val="-1"/>
        </w:rPr>
        <w:t xml:space="preserve"> </w:t>
      </w:r>
      <w:r>
        <w:t>идеалов</w:t>
      </w:r>
      <w:r>
        <w:rPr>
          <w:spacing w:val="-1"/>
        </w:rPr>
        <w:t xml:space="preserve"> </w:t>
      </w:r>
      <w:r>
        <w:t>эпохи.</w:t>
      </w:r>
    </w:p>
    <w:p w:rsidR="0078009D" w:rsidRDefault="0078009D" w:rsidP="0078009D">
      <w:pPr>
        <w:pStyle w:val="a3"/>
        <w:spacing w:before="2"/>
        <w:ind w:left="869" w:firstLine="0"/>
      </w:pPr>
      <w:r>
        <w:t>Великие</w:t>
      </w:r>
      <w:r>
        <w:rPr>
          <w:spacing w:val="-4"/>
        </w:rPr>
        <w:t xml:space="preserve"> </w:t>
      </w:r>
      <w:r>
        <w:t>портретисты</w:t>
      </w:r>
      <w:r>
        <w:rPr>
          <w:spacing w:val="-1"/>
        </w:rPr>
        <w:t xml:space="preserve"> </w:t>
      </w:r>
      <w:r>
        <w:t>в</w:t>
      </w:r>
      <w:r>
        <w:rPr>
          <w:spacing w:val="-5"/>
        </w:rPr>
        <w:t xml:space="preserve"> </w:t>
      </w:r>
      <w:r>
        <w:t>европейском</w:t>
      </w:r>
      <w:r>
        <w:rPr>
          <w:spacing w:val="-4"/>
        </w:rPr>
        <w:t xml:space="preserve"> </w:t>
      </w:r>
      <w:r>
        <w:t>искусстве.</w:t>
      </w:r>
    </w:p>
    <w:p w:rsidR="0078009D" w:rsidRDefault="0078009D" w:rsidP="0078009D">
      <w:pPr>
        <w:pStyle w:val="a3"/>
        <w:spacing w:before="137" w:line="360" w:lineRule="auto"/>
        <w:ind w:right="854"/>
      </w:pPr>
      <w:r>
        <w:t>Особенности</w:t>
      </w:r>
      <w:r>
        <w:rPr>
          <w:spacing w:val="1"/>
        </w:rPr>
        <w:t xml:space="preserve"> </w:t>
      </w:r>
      <w:r>
        <w:t>развития</w:t>
      </w:r>
      <w:r>
        <w:rPr>
          <w:spacing w:val="1"/>
        </w:rPr>
        <w:t xml:space="preserve"> </w:t>
      </w:r>
      <w:r>
        <w:t>портретного</w:t>
      </w:r>
      <w:r>
        <w:rPr>
          <w:spacing w:val="1"/>
        </w:rPr>
        <w:t xml:space="preserve"> </w:t>
      </w:r>
      <w:r>
        <w:t>жанра</w:t>
      </w:r>
      <w:r>
        <w:rPr>
          <w:spacing w:val="1"/>
        </w:rPr>
        <w:t xml:space="preserve"> </w:t>
      </w:r>
      <w:r>
        <w:t>в</w:t>
      </w:r>
      <w:r>
        <w:rPr>
          <w:spacing w:val="1"/>
        </w:rPr>
        <w:t xml:space="preserve"> </w:t>
      </w:r>
      <w:r>
        <w:t>отечественном</w:t>
      </w:r>
      <w:r>
        <w:rPr>
          <w:spacing w:val="1"/>
        </w:rPr>
        <w:t xml:space="preserve"> </w:t>
      </w:r>
      <w:r>
        <w:t>искусстве.</w:t>
      </w:r>
      <w:r>
        <w:rPr>
          <w:spacing w:val="1"/>
        </w:rPr>
        <w:t xml:space="preserve"> </w:t>
      </w:r>
      <w:r>
        <w:t>Великие</w:t>
      </w:r>
      <w:r>
        <w:rPr>
          <w:spacing w:val="1"/>
        </w:rPr>
        <w:t xml:space="preserve"> </w:t>
      </w:r>
      <w:r>
        <w:t>портретисты</w:t>
      </w:r>
      <w:r>
        <w:rPr>
          <w:spacing w:val="-1"/>
        </w:rPr>
        <w:t xml:space="preserve"> </w:t>
      </w:r>
      <w:r>
        <w:t>в</w:t>
      </w:r>
      <w:r>
        <w:rPr>
          <w:spacing w:val="-1"/>
        </w:rPr>
        <w:t xml:space="preserve"> </w:t>
      </w:r>
      <w:r>
        <w:t>русской живописи.</w:t>
      </w:r>
    </w:p>
    <w:p w:rsidR="0078009D" w:rsidRDefault="0078009D" w:rsidP="0078009D">
      <w:pPr>
        <w:pStyle w:val="a3"/>
        <w:ind w:left="869" w:firstLine="0"/>
      </w:pPr>
      <w:r>
        <w:t>Парадный</w:t>
      </w:r>
      <w:r>
        <w:rPr>
          <w:spacing w:val="-3"/>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3"/>
        </w:rPr>
        <w:t xml:space="preserve"> </w:t>
      </w:r>
      <w:r>
        <w:t>живописи.</w:t>
      </w:r>
    </w:p>
    <w:p w:rsidR="0078009D" w:rsidRDefault="0078009D" w:rsidP="0078009D">
      <w:pPr>
        <w:pStyle w:val="a3"/>
        <w:spacing w:before="139" w:line="360" w:lineRule="auto"/>
        <w:ind w:right="848"/>
      </w:pPr>
      <w:r>
        <w:t>Особенности</w:t>
      </w:r>
      <w:r>
        <w:rPr>
          <w:spacing w:val="53"/>
        </w:rPr>
        <w:t xml:space="preserve"> </w:t>
      </w:r>
      <w:r>
        <w:t>развития</w:t>
      </w:r>
      <w:r>
        <w:rPr>
          <w:spacing w:val="109"/>
        </w:rPr>
        <w:t xml:space="preserve"> </w:t>
      </w:r>
      <w:r>
        <w:t>жанра</w:t>
      </w:r>
      <w:r>
        <w:rPr>
          <w:spacing w:val="111"/>
        </w:rPr>
        <w:t xml:space="preserve"> </w:t>
      </w:r>
      <w:r>
        <w:t>портрета</w:t>
      </w:r>
      <w:r>
        <w:rPr>
          <w:spacing w:val="112"/>
        </w:rPr>
        <w:t xml:space="preserve"> </w:t>
      </w:r>
      <w:r>
        <w:t>в</w:t>
      </w:r>
      <w:r>
        <w:rPr>
          <w:spacing w:val="111"/>
        </w:rPr>
        <w:t xml:space="preserve"> </w:t>
      </w:r>
      <w:r>
        <w:t>искусстве</w:t>
      </w:r>
      <w:r>
        <w:rPr>
          <w:spacing w:val="112"/>
        </w:rPr>
        <w:t xml:space="preserve"> </w:t>
      </w:r>
      <w:r>
        <w:t>ХХ</w:t>
      </w:r>
      <w:r>
        <w:rPr>
          <w:spacing w:val="110"/>
        </w:rPr>
        <w:t xml:space="preserve"> </w:t>
      </w:r>
      <w:r>
        <w:t>в.</w:t>
      </w:r>
      <w:r>
        <w:rPr>
          <w:spacing w:val="118"/>
        </w:rPr>
        <w:t xml:space="preserve"> </w:t>
      </w:r>
      <w:r>
        <w:t>–</w:t>
      </w:r>
      <w:r>
        <w:rPr>
          <w:spacing w:val="116"/>
        </w:rPr>
        <w:t xml:space="preserve"> </w:t>
      </w:r>
      <w:r>
        <w:t>отечественном</w:t>
      </w:r>
      <w:r>
        <w:rPr>
          <w:spacing w:val="-58"/>
        </w:rPr>
        <w:t xml:space="preserve"> </w:t>
      </w:r>
      <w:r>
        <w:t>и</w:t>
      </w:r>
      <w:r>
        <w:rPr>
          <w:spacing w:val="-1"/>
        </w:rPr>
        <w:t xml:space="preserve"> </w:t>
      </w:r>
      <w:r>
        <w:t>европейском.</w:t>
      </w:r>
    </w:p>
    <w:p w:rsidR="0078009D" w:rsidRDefault="0078009D" w:rsidP="0078009D">
      <w:pPr>
        <w:pStyle w:val="a3"/>
        <w:spacing w:line="360" w:lineRule="auto"/>
        <w:ind w:right="855"/>
      </w:pPr>
      <w:r>
        <w:t>Построение головы человека, основные пропорции лица, соотношение лицевой и</w:t>
      </w:r>
      <w:r>
        <w:rPr>
          <w:spacing w:val="1"/>
        </w:rPr>
        <w:t xml:space="preserve"> </w:t>
      </w:r>
      <w:r>
        <w:t>черепной</w:t>
      </w:r>
      <w:r>
        <w:rPr>
          <w:spacing w:val="-1"/>
        </w:rPr>
        <w:t xml:space="preserve"> </w:t>
      </w:r>
      <w:r>
        <w:t>частей головы.</w:t>
      </w:r>
    </w:p>
    <w:p w:rsidR="0078009D" w:rsidRDefault="0078009D" w:rsidP="0078009D">
      <w:pPr>
        <w:pStyle w:val="a3"/>
        <w:spacing w:line="360" w:lineRule="auto"/>
        <w:ind w:right="844"/>
      </w:pPr>
      <w:r>
        <w:t>Графический портрет в работах известных художников. Разнообразие графических</w:t>
      </w:r>
      <w:r>
        <w:rPr>
          <w:spacing w:val="1"/>
        </w:rPr>
        <w:t xml:space="preserve"> </w:t>
      </w:r>
      <w:r>
        <w:t>средств в изображении образа человека. Графический портретный рисунок с натуры или</w:t>
      </w:r>
      <w:r>
        <w:rPr>
          <w:spacing w:val="1"/>
        </w:rPr>
        <w:t xml:space="preserve"> </w:t>
      </w:r>
      <w:r>
        <w:t>по</w:t>
      </w:r>
      <w:r>
        <w:rPr>
          <w:spacing w:val="-1"/>
        </w:rPr>
        <w:t xml:space="preserve"> </w:t>
      </w:r>
      <w:r>
        <w:t>памяти.</w:t>
      </w:r>
    </w:p>
    <w:p w:rsidR="0078009D" w:rsidRDefault="0078009D" w:rsidP="0078009D">
      <w:pPr>
        <w:pStyle w:val="a3"/>
        <w:spacing w:line="360" w:lineRule="auto"/>
        <w:ind w:left="869" w:right="3501" w:firstLine="0"/>
      </w:pPr>
      <w:r>
        <w:t>Роль освещения головы при создании портретного образа.</w:t>
      </w:r>
      <w:r>
        <w:rPr>
          <w:spacing w:val="-57"/>
        </w:rPr>
        <w:t xml:space="preserve"> </w:t>
      </w:r>
      <w:r>
        <w:t>Свет</w:t>
      </w:r>
      <w:r>
        <w:rPr>
          <w:spacing w:val="-1"/>
        </w:rPr>
        <w:t xml:space="preserve"> </w:t>
      </w:r>
      <w:r>
        <w:t>и</w:t>
      </w:r>
      <w:r>
        <w:rPr>
          <w:spacing w:val="-1"/>
        </w:rPr>
        <w:t xml:space="preserve"> </w:t>
      </w:r>
      <w:r>
        <w:t>тень</w:t>
      </w:r>
      <w:r>
        <w:rPr>
          <w:spacing w:val="-1"/>
        </w:rPr>
        <w:t xml:space="preserve"> </w:t>
      </w:r>
      <w:r>
        <w:t>в</w:t>
      </w:r>
      <w:r>
        <w:rPr>
          <w:spacing w:val="-1"/>
        </w:rPr>
        <w:t xml:space="preserve"> </w:t>
      </w:r>
      <w:r>
        <w:t>изображении</w:t>
      </w:r>
      <w:r>
        <w:rPr>
          <w:spacing w:val="-1"/>
        </w:rPr>
        <w:t xml:space="preserve"> </w:t>
      </w:r>
      <w:r>
        <w:t>головы</w:t>
      </w:r>
      <w:r>
        <w:rPr>
          <w:spacing w:val="-2"/>
        </w:rPr>
        <w:t xml:space="preserve"> </w:t>
      </w:r>
      <w:r>
        <w:t>человека.</w:t>
      </w:r>
    </w:p>
    <w:p w:rsidR="0078009D" w:rsidRDefault="0078009D" w:rsidP="0078009D">
      <w:pPr>
        <w:pStyle w:val="a3"/>
        <w:ind w:left="869" w:firstLine="0"/>
      </w:pPr>
      <w:r>
        <w:t>Портрет</w:t>
      </w:r>
      <w:r>
        <w:rPr>
          <w:spacing w:val="-6"/>
        </w:rPr>
        <w:t xml:space="preserve"> </w:t>
      </w:r>
      <w:r>
        <w:t>в</w:t>
      </w:r>
      <w:r>
        <w:rPr>
          <w:spacing w:val="-5"/>
        </w:rPr>
        <w:t xml:space="preserve"> </w:t>
      </w:r>
      <w:r>
        <w:t>скульптуре.</w:t>
      </w:r>
    </w:p>
    <w:p w:rsidR="0078009D" w:rsidRDefault="0078009D" w:rsidP="0078009D">
      <w:pPr>
        <w:pStyle w:val="a3"/>
        <w:spacing w:before="139" w:line="360" w:lineRule="auto"/>
        <w:ind w:right="850"/>
        <w:jc w:val="left"/>
      </w:pPr>
      <w:r>
        <w:t>Выражение</w:t>
      </w:r>
      <w:r>
        <w:rPr>
          <w:spacing w:val="45"/>
        </w:rPr>
        <w:t xml:space="preserve"> </w:t>
      </w:r>
      <w:r>
        <w:t>характера</w:t>
      </w:r>
      <w:r>
        <w:rPr>
          <w:spacing w:val="104"/>
        </w:rPr>
        <w:t xml:space="preserve"> </w:t>
      </w:r>
      <w:r>
        <w:t>человека,</w:t>
      </w:r>
      <w:r>
        <w:rPr>
          <w:spacing w:val="107"/>
        </w:rPr>
        <w:t xml:space="preserve"> </w:t>
      </w:r>
      <w:r>
        <w:t>его</w:t>
      </w:r>
      <w:r>
        <w:rPr>
          <w:spacing w:val="108"/>
        </w:rPr>
        <w:t xml:space="preserve"> </w:t>
      </w:r>
      <w:r>
        <w:t>социального</w:t>
      </w:r>
      <w:r>
        <w:rPr>
          <w:spacing w:val="105"/>
        </w:rPr>
        <w:t xml:space="preserve"> </w:t>
      </w:r>
      <w:r>
        <w:t>положения</w:t>
      </w:r>
      <w:r>
        <w:rPr>
          <w:spacing w:val="105"/>
        </w:rPr>
        <w:t xml:space="preserve"> </w:t>
      </w:r>
      <w:r>
        <w:t>и</w:t>
      </w:r>
      <w:r>
        <w:rPr>
          <w:spacing w:val="104"/>
        </w:rPr>
        <w:t xml:space="preserve"> </w:t>
      </w:r>
      <w:r>
        <w:t>образа</w:t>
      </w:r>
      <w:r>
        <w:rPr>
          <w:spacing w:val="104"/>
        </w:rPr>
        <w:t xml:space="preserve"> </w:t>
      </w:r>
      <w:r>
        <w:t>эпохи</w:t>
      </w:r>
      <w:r>
        <w:rPr>
          <w:spacing w:val="-57"/>
        </w:rPr>
        <w:t xml:space="preserve"> </w:t>
      </w:r>
      <w:r>
        <w:t>в</w:t>
      </w:r>
      <w:r>
        <w:rPr>
          <w:spacing w:val="-2"/>
        </w:rPr>
        <w:t xml:space="preserve"> </w:t>
      </w:r>
      <w:r>
        <w:t>скульптурном</w:t>
      </w:r>
      <w:r>
        <w:rPr>
          <w:spacing w:val="-1"/>
        </w:rPr>
        <w:t xml:space="preserve"> </w:t>
      </w:r>
      <w:r>
        <w:t>портрете.</w:t>
      </w:r>
    </w:p>
    <w:p w:rsidR="0078009D" w:rsidRDefault="0078009D" w:rsidP="0078009D">
      <w:pPr>
        <w:pStyle w:val="a3"/>
        <w:ind w:left="869" w:firstLine="0"/>
        <w:jc w:val="left"/>
      </w:pPr>
      <w:r>
        <w:t>Значение</w:t>
      </w:r>
      <w:r>
        <w:rPr>
          <w:spacing w:val="-5"/>
        </w:rPr>
        <w:t xml:space="preserve"> </w:t>
      </w:r>
      <w:r>
        <w:t>свойств</w:t>
      </w:r>
      <w:r>
        <w:rPr>
          <w:spacing w:val="-5"/>
        </w:rPr>
        <w:t xml:space="preserve"> </w:t>
      </w:r>
      <w:r>
        <w:t>художественных</w:t>
      </w:r>
      <w:r>
        <w:rPr>
          <w:spacing w:val="-3"/>
        </w:rPr>
        <w:t xml:space="preserve"> </w:t>
      </w:r>
      <w:r>
        <w:t>материалов</w:t>
      </w:r>
      <w:r>
        <w:rPr>
          <w:spacing w:val="-4"/>
        </w:rPr>
        <w:t xml:space="preserve"> </w:t>
      </w:r>
      <w:r>
        <w:t>в</w:t>
      </w:r>
      <w:r>
        <w:rPr>
          <w:spacing w:val="-5"/>
        </w:rPr>
        <w:t xml:space="preserve"> </w:t>
      </w:r>
      <w:r>
        <w:t>создании</w:t>
      </w:r>
      <w:r>
        <w:rPr>
          <w:spacing w:val="-4"/>
        </w:rPr>
        <w:t xml:space="preserve"> </w:t>
      </w:r>
      <w:r>
        <w:t>скульптурного</w:t>
      </w:r>
      <w:r>
        <w:rPr>
          <w:spacing w:val="-4"/>
        </w:rPr>
        <w:t xml:space="preserve"> </w:t>
      </w:r>
      <w:r>
        <w:t>портрета.</w:t>
      </w:r>
    </w:p>
    <w:p w:rsidR="0078009D" w:rsidRDefault="0078009D" w:rsidP="0078009D">
      <w:pPr>
        <w:pStyle w:val="a3"/>
        <w:spacing w:before="137" w:line="360" w:lineRule="auto"/>
        <w:jc w:val="left"/>
      </w:pPr>
      <w:r>
        <w:t>Живописное</w:t>
      </w:r>
      <w:r>
        <w:rPr>
          <w:spacing w:val="4"/>
        </w:rPr>
        <w:t xml:space="preserve"> </w:t>
      </w:r>
      <w:r>
        <w:t>изображение</w:t>
      </w:r>
      <w:r>
        <w:rPr>
          <w:spacing w:val="5"/>
        </w:rPr>
        <w:t xml:space="preserve"> </w:t>
      </w:r>
      <w:r>
        <w:t>портрета.</w:t>
      </w:r>
      <w:r>
        <w:rPr>
          <w:spacing w:val="5"/>
        </w:rPr>
        <w:t xml:space="preserve"> </w:t>
      </w:r>
      <w:r>
        <w:t>Роль</w:t>
      </w:r>
      <w:r>
        <w:rPr>
          <w:spacing w:val="4"/>
        </w:rPr>
        <w:t xml:space="preserve"> </w:t>
      </w:r>
      <w:r>
        <w:t>цвета</w:t>
      </w:r>
      <w:r>
        <w:rPr>
          <w:spacing w:val="4"/>
        </w:rPr>
        <w:t xml:space="preserve"> </w:t>
      </w:r>
      <w:r>
        <w:t>в</w:t>
      </w:r>
      <w:r>
        <w:rPr>
          <w:spacing w:val="5"/>
        </w:rPr>
        <w:t xml:space="preserve"> </w:t>
      </w:r>
      <w:r>
        <w:t>живописном</w:t>
      </w:r>
      <w:r>
        <w:rPr>
          <w:spacing w:val="4"/>
        </w:rPr>
        <w:t xml:space="preserve"> </w:t>
      </w:r>
      <w:r>
        <w:t>портретном</w:t>
      </w:r>
      <w:r>
        <w:rPr>
          <w:spacing w:val="5"/>
        </w:rPr>
        <w:t xml:space="preserve"> </w:t>
      </w:r>
      <w:r>
        <w:t>образе</w:t>
      </w:r>
      <w:r>
        <w:rPr>
          <w:spacing w:val="4"/>
        </w:rPr>
        <w:t xml:space="preserve"> </w:t>
      </w:r>
      <w:r>
        <w:t>в</w:t>
      </w:r>
      <w:r>
        <w:rPr>
          <w:spacing w:val="-57"/>
        </w:rPr>
        <w:t xml:space="preserve"> </w:t>
      </w:r>
      <w:r>
        <w:t>произведениях</w:t>
      </w:r>
      <w:r>
        <w:rPr>
          <w:spacing w:val="1"/>
        </w:rPr>
        <w:t xml:space="preserve"> </w:t>
      </w:r>
      <w:r>
        <w:t>выдающихся живописцев.</w:t>
      </w:r>
    </w:p>
    <w:p w:rsidR="0078009D" w:rsidRDefault="0078009D" w:rsidP="0078009D">
      <w:pPr>
        <w:pStyle w:val="a3"/>
        <w:spacing w:line="360" w:lineRule="auto"/>
        <w:ind w:left="869" w:right="4126" w:firstLine="0"/>
        <w:jc w:val="left"/>
      </w:pPr>
      <w:r>
        <w:t>Опыт работы над созданием живописного портрета.</w:t>
      </w:r>
      <w:r>
        <w:rPr>
          <w:spacing w:val="-57"/>
        </w:rPr>
        <w:t xml:space="preserve"> </w:t>
      </w:r>
      <w:r>
        <w:t>Пейзаж.</w:t>
      </w:r>
    </w:p>
    <w:p w:rsidR="0078009D" w:rsidRDefault="0078009D" w:rsidP="0078009D">
      <w:pPr>
        <w:pStyle w:val="a3"/>
        <w:tabs>
          <w:tab w:val="left" w:pos="2610"/>
          <w:tab w:val="left" w:pos="4337"/>
          <w:tab w:val="left" w:pos="6101"/>
          <w:tab w:val="left" w:pos="6610"/>
          <w:tab w:val="left" w:pos="7596"/>
          <w:tab w:val="left" w:pos="8948"/>
        </w:tabs>
        <w:spacing w:line="360" w:lineRule="auto"/>
        <w:ind w:right="849"/>
        <w:jc w:val="left"/>
      </w:pPr>
      <w:r>
        <w:t>Особенности</w:t>
      </w:r>
      <w:r>
        <w:tab/>
        <w:t>изображения</w:t>
      </w:r>
      <w:r>
        <w:tab/>
        <w:t>пространства</w:t>
      </w:r>
      <w:r>
        <w:tab/>
        <w:t>в</w:t>
      </w:r>
      <w:r>
        <w:tab/>
        <w:t>эпоху</w:t>
      </w:r>
      <w:r>
        <w:tab/>
        <w:t>Древнего</w:t>
      </w:r>
      <w:r>
        <w:tab/>
      </w:r>
      <w:r>
        <w:rPr>
          <w:spacing w:val="-1"/>
        </w:rPr>
        <w:t>мира,</w:t>
      </w:r>
      <w:r>
        <w:rPr>
          <w:spacing w:val="-57"/>
        </w:rPr>
        <w:t xml:space="preserve"> </w:t>
      </w:r>
      <w:r>
        <w:t>в</w:t>
      </w:r>
      <w:r>
        <w:rPr>
          <w:spacing w:val="-2"/>
        </w:rPr>
        <w:t xml:space="preserve"> </w:t>
      </w:r>
      <w:r>
        <w:t>средневековом</w:t>
      </w:r>
      <w:r>
        <w:rPr>
          <w:spacing w:val="-1"/>
        </w:rPr>
        <w:t xml:space="preserve"> </w:t>
      </w:r>
      <w:r>
        <w:t>искусстве</w:t>
      </w:r>
      <w:r>
        <w:rPr>
          <w:spacing w:val="-2"/>
        </w:rPr>
        <w:t xml:space="preserve"> </w:t>
      </w:r>
      <w:r>
        <w:t>и в</w:t>
      </w:r>
      <w:r>
        <w:rPr>
          <w:spacing w:val="-1"/>
        </w:rPr>
        <w:t xml:space="preserve"> </w:t>
      </w:r>
      <w:r>
        <w:t>эпоху</w:t>
      </w:r>
      <w:r>
        <w:rPr>
          <w:spacing w:val="-8"/>
        </w:rPr>
        <w:t xml:space="preserve"> </w:t>
      </w:r>
      <w:r>
        <w:t>Возрождения.</w:t>
      </w:r>
    </w:p>
    <w:p w:rsidR="0078009D" w:rsidRDefault="0078009D" w:rsidP="0078009D">
      <w:pPr>
        <w:pStyle w:val="a3"/>
        <w:ind w:left="869" w:firstLine="0"/>
        <w:jc w:val="left"/>
      </w:pPr>
      <w:r>
        <w:t>Правила</w:t>
      </w:r>
      <w:r>
        <w:rPr>
          <w:spacing w:val="-6"/>
        </w:rPr>
        <w:t xml:space="preserve"> </w:t>
      </w:r>
      <w:r>
        <w:t>построения</w:t>
      </w:r>
      <w:r>
        <w:rPr>
          <w:spacing w:val="-4"/>
        </w:rPr>
        <w:t xml:space="preserve"> </w:t>
      </w:r>
      <w:r>
        <w:t>линейной</w:t>
      </w:r>
      <w:r>
        <w:rPr>
          <w:spacing w:val="-5"/>
        </w:rPr>
        <w:t xml:space="preserve"> </w:t>
      </w:r>
      <w:r>
        <w:t>перспективы</w:t>
      </w:r>
      <w:r>
        <w:rPr>
          <w:spacing w:val="-5"/>
        </w:rPr>
        <w:t xml:space="preserve"> </w:t>
      </w:r>
      <w:r>
        <w:t>в</w:t>
      </w:r>
      <w:r>
        <w:rPr>
          <w:spacing w:val="-5"/>
        </w:rPr>
        <w:t xml:space="preserve"> </w:t>
      </w:r>
      <w:r>
        <w:t>изображении</w:t>
      </w:r>
      <w:r>
        <w:rPr>
          <w:spacing w:val="-5"/>
        </w:rPr>
        <w:t xml:space="preserve"> </w:t>
      </w:r>
      <w:r>
        <w:t>пространства.</w:t>
      </w:r>
    </w:p>
    <w:p w:rsidR="0078009D" w:rsidRDefault="0078009D" w:rsidP="0078009D">
      <w:pPr>
        <w:pStyle w:val="a3"/>
        <w:spacing w:before="138" w:line="360" w:lineRule="auto"/>
        <w:ind w:right="840"/>
        <w:jc w:val="left"/>
      </w:pPr>
      <w:r>
        <w:t>Правила</w:t>
      </w:r>
      <w:r>
        <w:rPr>
          <w:spacing w:val="24"/>
        </w:rPr>
        <w:t xml:space="preserve"> </w:t>
      </w:r>
      <w:r>
        <w:t>воздушной</w:t>
      </w:r>
      <w:r>
        <w:rPr>
          <w:spacing w:val="26"/>
        </w:rPr>
        <w:t xml:space="preserve"> </w:t>
      </w:r>
      <w:r>
        <w:t>перспективы,</w:t>
      </w:r>
      <w:r>
        <w:rPr>
          <w:spacing w:val="25"/>
        </w:rPr>
        <w:t xml:space="preserve"> </w:t>
      </w:r>
      <w:r>
        <w:t>построения</w:t>
      </w:r>
      <w:r>
        <w:rPr>
          <w:spacing w:val="25"/>
        </w:rPr>
        <w:t xml:space="preserve"> </w:t>
      </w:r>
      <w:r>
        <w:t>переднего,</w:t>
      </w:r>
      <w:r>
        <w:rPr>
          <w:spacing w:val="25"/>
        </w:rPr>
        <w:t xml:space="preserve"> </w:t>
      </w:r>
      <w:r>
        <w:t>среднего</w:t>
      </w:r>
      <w:r>
        <w:rPr>
          <w:spacing w:val="25"/>
        </w:rPr>
        <w:t xml:space="preserve"> </w:t>
      </w:r>
      <w:r>
        <w:t>и</w:t>
      </w:r>
      <w:r>
        <w:rPr>
          <w:spacing w:val="26"/>
        </w:rPr>
        <w:t xml:space="preserve"> </w:t>
      </w:r>
      <w:r>
        <w:t>дальнего</w:t>
      </w:r>
      <w:r>
        <w:rPr>
          <w:spacing w:val="-57"/>
        </w:rPr>
        <w:t xml:space="preserve"> </w:t>
      </w:r>
      <w:r>
        <w:t>планов</w:t>
      </w:r>
      <w:r>
        <w:rPr>
          <w:spacing w:val="-1"/>
        </w:rPr>
        <w:t xml:space="preserve"> </w:t>
      </w:r>
      <w:r>
        <w:t>при</w:t>
      </w:r>
      <w:r>
        <w:rPr>
          <w:spacing w:val="-2"/>
        </w:rPr>
        <w:t xml:space="preserve"> </w:t>
      </w:r>
      <w:r>
        <w:t>изображении пейзажа.</w:t>
      </w:r>
    </w:p>
    <w:p w:rsidR="0078009D" w:rsidRDefault="0078009D" w:rsidP="0078009D">
      <w:pPr>
        <w:pStyle w:val="a3"/>
        <w:tabs>
          <w:tab w:val="left" w:pos="2469"/>
          <w:tab w:val="left" w:pos="4054"/>
          <w:tab w:val="left" w:pos="5040"/>
          <w:tab w:val="left" w:pos="6344"/>
          <w:tab w:val="left" w:pos="7498"/>
          <w:tab w:val="left" w:pos="7881"/>
          <w:tab w:val="left" w:pos="8344"/>
        </w:tabs>
        <w:ind w:left="869" w:firstLine="0"/>
        <w:jc w:val="left"/>
      </w:pPr>
      <w:r>
        <w:t>Особенности</w:t>
      </w:r>
      <w:r>
        <w:tab/>
        <w:t>изображения</w:t>
      </w:r>
      <w:r>
        <w:tab/>
        <w:t>разных</w:t>
      </w:r>
      <w:r>
        <w:tab/>
        <w:t>состояний</w:t>
      </w:r>
      <w:r>
        <w:tab/>
        <w:t>природы</w:t>
      </w:r>
      <w:r>
        <w:tab/>
        <w:t>и</w:t>
      </w:r>
      <w:r>
        <w:tab/>
        <w:t>еѐ</w:t>
      </w:r>
      <w:r>
        <w:tab/>
        <w:t>освещения.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Романтический</w:t>
      </w:r>
      <w:r>
        <w:rPr>
          <w:spacing w:val="-6"/>
        </w:rPr>
        <w:t xml:space="preserve"> </w:t>
      </w:r>
      <w:r>
        <w:t>пейзаж.</w:t>
      </w:r>
      <w:r>
        <w:rPr>
          <w:spacing w:val="-6"/>
        </w:rPr>
        <w:t xml:space="preserve"> </w:t>
      </w:r>
      <w:r>
        <w:t>Морские</w:t>
      </w:r>
      <w:r>
        <w:rPr>
          <w:spacing w:val="-5"/>
        </w:rPr>
        <w:t xml:space="preserve"> </w:t>
      </w:r>
      <w:r>
        <w:t>пейзажи</w:t>
      </w:r>
      <w:r>
        <w:rPr>
          <w:spacing w:val="-3"/>
        </w:rPr>
        <w:t xml:space="preserve"> </w:t>
      </w:r>
      <w:r>
        <w:t>И. Айвазовского.</w:t>
      </w:r>
    </w:p>
    <w:p w:rsidR="0078009D" w:rsidRDefault="0078009D" w:rsidP="0078009D">
      <w:pPr>
        <w:pStyle w:val="a3"/>
        <w:spacing w:before="140" w:line="360" w:lineRule="auto"/>
        <w:ind w:right="852"/>
      </w:pPr>
      <w:r>
        <w:t xml:space="preserve">Особенности    </w:t>
      </w:r>
      <w:r>
        <w:rPr>
          <w:spacing w:val="45"/>
        </w:rPr>
        <w:t xml:space="preserve"> </w:t>
      </w:r>
      <w:r>
        <w:t xml:space="preserve">изображения     </w:t>
      </w:r>
      <w:r>
        <w:rPr>
          <w:spacing w:val="42"/>
        </w:rPr>
        <w:t xml:space="preserve"> </w:t>
      </w:r>
      <w:r>
        <w:t xml:space="preserve">природы     </w:t>
      </w:r>
      <w:r>
        <w:rPr>
          <w:spacing w:val="41"/>
        </w:rPr>
        <w:t xml:space="preserve"> </w:t>
      </w:r>
      <w:r>
        <w:t xml:space="preserve">в     </w:t>
      </w:r>
      <w:r>
        <w:rPr>
          <w:spacing w:val="43"/>
        </w:rPr>
        <w:t xml:space="preserve"> </w:t>
      </w:r>
      <w:r>
        <w:t xml:space="preserve">творчестве     </w:t>
      </w:r>
      <w:r>
        <w:rPr>
          <w:spacing w:val="41"/>
        </w:rPr>
        <w:t xml:space="preserve"> </w:t>
      </w:r>
      <w:r>
        <w:t>импрессионистов</w:t>
      </w:r>
      <w:r>
        <w:rPr>
          <w:spacing w:val="-58"/>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1"/>
        </w:rPr>
        <w:t xml:space="preserve"> </w:t>
      </w:r>
      <w:r>
        <w:t>состояний природы.</w:t>
      </w:r>
    </w:p>
    <w:p w:rsidR="0078009D" w:rsidRDefault="0078009D" w:rsidP="0078009D">
      <w:pPr>
        <w:pStyle w:val="a3"/>
        <w:spacing w:line="360" w:lineRule="auto"/>
        <w:ind w:right="853"/>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60"/>
        </w:rPr>
        <w:t xml:space="preserve"> </w:t>
      </w:r>
      <w:r>
        <w:t>становления</w:t>
      </w:r>
      <w:r>
        <w:rPr>
          <w:spacing w:val="1"/>
        </w:rPr>
        <w:t xml:space="preserve"> </w:t>
      </w:r>
      <w:r>
        <w:t>картины</w:t>
      </w:r>
      <w:r>
        <w:rPr>
          <w:spacing w:val="-1"/>
        </w:rPr>
        <w:t xml:space="preserve"> </w:t>
      </w:r>
      <w:r>
        <w:t>Родины</w:t>
      </w:r>
      <w:r>
        <w:rPr>
          <w:spacing w:val="-1"/>
        </w:rPr>
        <w:t xml:space="preserve"> </w:t>
      </w:r>
      <w:r>
        <w:t>в</w:t>
      </w:r>
      <w:r>
        <w:rPr>
          <w:spacing w:val="-2"/>
        </w:rPr>
        <w:t xml:space="preserve"> </w:t>
      </w:r>
      <w:r>
        <w:t>развитии</w:t>
      </w:r>
      <w:r>
        <w:rPr>
          <w:spacing w:val="-1"/>
        </w:rPr>
        <w:t xml:space="preserve"> </w:t>
      </w:r>
      <w:r>
        <w:t>отечественной</w:t>
      </w:r>
      <w:r>
        <w:rPr>
          <w:spacing w:val="-1"/>
        </w:rPr>
        <w:t xml:space="preserve"> </w:t>
      </w:r>
      <w:r>
        <w:t>пейзажной</w:t>
      </w:r>
      <w:r>
        <w:rPr>
          <w:spacing w:val="-1"/>
        </w:rPr>
        <w:t xml:space="preserve"> </w:t>
      </w:r>
      <w:r>
        <w:t>живописи XIX в.</w:t>
      </w:r>
    </w:p>
    <w:p w:rsidR="0078009D" w:rsidRDefault="0078009D" w:rsidP="0078009D">
      <w:pPr>
        <w:pStyle w:val="a3"/>
        <w:spacing w:line="360" w:lineRule="auto"/>
        <w:ind w:right="843"/>
      </w:pPr>
      <w:r>
        <w:t xml:space="preserve">Становление  </w:t>
      </w:r>
      <w:r>
        <w:rPr>
          <w:spacing w:val="48"/>
        </w:rPr>
        <w:t xml:space="preserve"> </w:t>
      </w:r>
      <w:r>
        <w:t xml:space="preserve">образа   </w:t>
      </w:r>
      <w:r>
        <w:rPr>
          <w:spacing w:val="46"/>
        </w:rPr>
        <w:t xml:space="preserve"> </w:t>
      </w:r>
      <w:r>
        <w:t xml:space="preserve">родной   </w:t>
      </w:r>
      <w:r>
        <w:rPr>
          <w:spacing w:val="49"/>
        </w:rPr>
        <w:t xml:space="preserve"> </w:t>
      </w:r>
      <w:r>
        <w:t xml:space="preserve">природы   </w:t>
      </w:r>
      <w:r>
        <w:rPr>
          <w:spacing w:val="47"/>
        </w:rPr>
        <w:t xml:space="preserve"> </w:t>
      </w:r>
      <w:r>
        <w:t xml:space="preserve">в   </w:t>
      </w:r>
      <w:r>
        <w:rPr>
          <w:spacing w:val="47"/>
        </w:rPr>
        <w:t xml:space="preserve"> </w:t>
      </w:r>
      <w:r>
        <w:t xml:space="preserve">произведениях   </w:t>
      </w:r>
      <w:r>
        <w:rPr>
          <w:spacing w:val="48"/>
        </w:rPr>
        <w:t xml:space="preserve"> </w:t>
      </w:r>
      <w:r>
        <w:t>А.</w:t>
      </w:r>
      <w:r>
        <w:rPr>
          <w:spacing w:val="3"/>
        </w:rPr>
        <w:t xml:space="preserve"> </w:t>
      </w:r>
      <w:r>
        <w:t>Венецианова</w:t>
      </w:r>
      <w:r>
        <w:rPr>
          <w:spacing w:val="-58"/>
        </w:rPr>
        <w:t xml:space="preserve"> </w:t>
      </w:r>
      <w:r>
        <w:t xml:space="preserve">и  </w:t>
      </w:r>
      <w:r>
        <w:rPr>
          <w:spacing w:val="1"/>
        </w:rPr>
        <w:t xml:space="preserve"> </w:t>
      </w:r>
      <w:r>
        <w:t>его    учеников:    А. Саврасова,    И. Шишкина.    Пейзажная    живопись    И. Левитана</w:t>
      </w:r>
      <w:r>
        <w:rPr>
          <w:spacing w:val="-57"/>
        </w:rPr>
        <w:t xml:space="preserve"> </w:t>
      </w:r>
      <w:r>
        <w:t>и еѐ значение для русской культуры. Значение художественного образа отечественного</w:t>
      </w:r>
      <w:r>
        <w:rPr>
          <w:spacing w:val="1"/>
        </w:rPr>
        <w:t xml:space="preserve"> </w:t>
      </w:r>
      <w:r>
        <w:t>пейзажа</w:t>
      </w:r>
      <w:r>
        <w:rPr>
          <w:spacing w:val="-3"/>
        </w:rPr>
        <w:t xml:space="preserve"> </w:t>
      </w:r>
      <w:r>
        <w:t>в</w:t>
      </w:r>
      <w:r>
        <w:rPr>
          <w:spacing w:val="-1"/>
        </w:rPr>
        <w:t xml:space="preserve"> </w:t>
      </w:r>
      <w:r>
        <w:t>развитии чувства</w:t>
      </w:r>
      <w:r>
        <w:rPr>
          <w:spacing w:val="-2"/>
        </w:rPr>
        <w:t xml:space="preserve"> </w:t>
      </w:r>
      <w:r>
        <w:t>Родины.</w:t>
      </w:r>
    </w:p>
    <w:p w:rsidR="0078009D" w:rsidRDefault="0078009D" w:rsidP="0078009D">
      <w:pPr>
        <w:pStyle w:val="a3"/>
        <w:spacing w:before="1" w:line="360" w:lineRule="auto"/>
        <w:ind w:right="855"/>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78009D" w:rsidRDefault="0078009D" w:rsidP="0078009D">
      <w:pPr>
        <w:pStyle w:val="a3"/>
        <w:spacing w:line="360" w:lineRule="auto"/>
        <w:ind w:right="854"/>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57"/>
        </w:rPr>
        <w:t xml:space="preserve"> </w:t>
      </w:r>
      <w:r>
        <w:t>выразительности</w:t>
      </w:r>
      <w:r>
        <w:rPr>
          <w:spacing w:val="-1"/>
        </w:rPr>
        <w:t xml:space="preserve"> </w:t>
      </w:r>
      <w:r>
        <w:t>в</w:t>
      </w:r>
      <w:r>
        <w:rPr>
          <w:spacing w:val="-2"/>
        </w:rPr>
        <w:t xml:space="preserve"> </w:t>
      </w:r>
      <w:r>
        <w:t>графическом</w:t>
      </w:r>
      <w:r>
        <w:rPr>
          <w:spacing w:val="-2"/>
        </w:rPr>
        <w:t xml:space="preserve"> </w:t>
      </w:r>
      <w:r>
        <w:t>рисунке</w:t>
      </w:r>
      <w:r>
        <w:rPr>
          <w:spacing w:val="-2"/>
        </w:rPr>
        <w:t xml:space="preserve"> </w:t>
      </w:r>
      <w:r>
        <w:t>и</w:t>
      </w:r>
      <w:r>
        <w:rPr>
          <w:spacing w:val="-1"/>
        </w:rPr>
        <w:t xml:space="preserve"> </w:t>
      </w:r>
      <w:r>
        <w:t>многообразие</w:t>
      </w:r>
      <w:r>
        <w:rPr>
          <w:spacing w:val="-2"/>
        </w:rPr>
        <w:t xml:space="preserve"> </w:t>
      </w:r>
      <w:r>
        <w:t>графических</w:t>
      </w:r>
      <w:r>
        <w:rPr>
          <w:spacing w:val="1"/>
        </w:rPr>
        <w:t xml:space="preserve"> </w:t>
      </w:r>
      <w:r>
        <w:t>техник.</w:t>
      </w:r>
    </w:p>
    <w:p w:rsidR="0078009D" w:rsidRDefault="0078009D" w:rsidP="0078009D">
      <w:pPr>
        <w:pStyle w:val="a3"/>
        <w:ind w:left="869" w:firstLine="0"/>
      </w:pPr>
      <w:r>
        <w:t>Графические</w:t>
      </w:r>
      <w:r>
        <w:rPr>
          <w:spacing w:val="-4"/>
        </w:rPr>
        <w:t xml:space="preserve"> </w:t>
      </w:r>
      <w:r>
        <w:t>зарисовки</w:t>
      </w:r>
      <w:r>
        <w:rPr>
          <w:spacing w:val="-3"/>
        </w:rPr>
        <w:t xml:space="preserve"> </w:t>
      </w:r>
      <w:r>
        <w:t>и</w:t>
      </w:r>
      <w:r>
        <w:rPr>
          <w:spacing w:val="-3"/>
        </w:rPr>
        <w:t xml:space="preserve"> </w:t>
      </w:r>
      <w:r>
        <w:t>графическая</w:t>
      </w:r>
      <w:r>
        <w:rPr>
          <w:spacing w:val="-2"/>
        </w:rPr>
        <w:t xml:space="preserve"> </w:t>
      </w:r>
      <w:r>
        <w:t>композиция</w:t>
      </w:r>
      <w:r>
        <w:rPr>
          <w:spacing w:val="-2"/>
        </w:rPr>
        <w:t xml:space="preserve"> </w:t>
      </w:r>
      <w:r>
        <w:t>на</w:t>
      </w:r>
      <w:r>
        <w:rPr>
          <w:spacing w:val="-4"/>
        </w:rPr>
        <w:t xml:space="preserve"> </w:t>
      </w:r>
      <w:r>
        <w:t>темы</w:t>
      </w:r>
      <w:r>
        <w:rPr>
          <w:spacing w:val="-2"/>
        </w:rPr>
        <w:t xml:space="preserve"> </w:t>
      </w:r>
      <w:r>
        <w:t>окружающей</w:t>
      </w:r>
      <w:r>
        <w:rPr>
          <w:spacing w:val="-2"/>
        </w:rPr>
        <w:t xml:space="preserve"> </w:t>
      </w:r>
      <w:r>
        <w:t>природы.</w:t>
      </w:r>
    </w:p>
    <w:p w:rsidR="0078009D" w:rsidRDefault="0078009D" w:rsidP="0078009D">
      <w:pPr>
        <w:pStyle w:val="a3"/>
        <w:spacing w:before="137" w:line="362" w:lineRule="auto"/>
        <w:ind w:right="848"/>
      </w:pPr>
      <w:r>
        <w:t xml:space="preserve">Городской   </w:t>
      </w:r>
      <w:r>
        <w:rPr>
          <w:spacing w:val="51"/>
        </w:rPr>
        <w:t xml:space="preserve"> </w:t>
      </w:r>
      <w:r>
        <w:t xml:space="preserve">пейзаж    </w:t>
      </w:r>
      <w:r>
        <w:rPr>
          <w:spacing w:val="47"/>
        </w:rPr>
        <w:t xml:space="preserve"> </w:t>
      </w:r>
      <w:r>
        <w:t xml:space="preserve">в    </w:t>
      </w:r>
      <w:r>
        <w:rPr>
          <w:spacing w:val="48"/>
        </w:rPr>
        <w:t xml:space="preserve"> </w:t>
      </w:r>
      <w:r>
        <w:t xml:space="preserve">творчестве    </w:t>
      </w:r>
      <w:r>
        <w:rPr>
          <w:spacing w:val="49"/>
        </w:rPr>
        <w:t xml:space="preserve"> </w:t>
      </w:r>
      <w:r>
        <w:t xml:space="preserve">мастеров    </w:t>
      </w:r>
      <w:r>
        <w:rPr>
          <w:spacing w:val="48"/>
        </w:rPr>
        <w:t xml:space="preserve"> </w:t>
      </w:r>
      <w:r>
        <w:t xml:space="preserve">искусства.    </w:t>
      </w:r>
      <w:r>
        <w:rPr>
          <w:spacing w:val="50"/>
        </w:rPr>
        <w:t xml:space="preserve"> </w:t>
      </w:r>
      <w:r>
        <w:t>Многообразие</w:t>
      </w:r>
      <w:r>
        <w:rPr>
          <w:spacing w:val="-58"/>
        </w:rPr>
        <w:t xml:space="preserve"> </w:t>
      </w:r>
      <w:r>
        <w:t>в</w:t>
      </w:r>
      <w:r>
        <w:rPr>
          <w:spacing w:val="-2"/>
        </w:rPr>
        <w:t xml:space="preserve"> </w:t>
      </w:r>
      <w:r>
        <w:t>понимании образа</w:t>
      </w:r>
      <w:r>
        <w:rPr>
          <w:spacing w:val="-1"/>
        </w:rPr>
        <w:t xml:space="preserve"> </w:t>
      </w:r>
      <w:r>
        <w:t>города.</w:t>
      </w:r>
    </w:p>
    <w:p w:rsidR="0078009D" w:rsidRDefault="0078009D" w:rsidP="0078009D">
      <w:pPr>
        <w:pStyle w:val="a3"/>
        <w:spacing w:line="360" w:lineRule="auto"/>
        <w:ind w:right="844"/>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57"/>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57"/>
        </w:rPr>
        <w:t xml:space="preserve"> </w:t>
      </w:r>
      <w:r>
        <w:t>современного</w:t>
      </w:r>
      <w:r>
        <w:rPr>
          <w:spacing w:val="-1"/>
        </w:rPr>
        <w:t xml:space="preserve"> </w:t>
      </w:r>
      <w:r>
        <w:t>города.</w:t>
      </w:r>
    </w:p>
    <w:p w:rsidR="0078009D" w:rsidRDefault="0078009D" w:rsidP="0078009D">
      <w:pPr>
        <w:pStyle w:val="a3"/>
        <w:spacing w:line="360" w:lineRule="auto"/>
        <w:ind w:right="851"/>
      </w:pPr>
      <w:r>
        <w:t xml:space="preserve">Опыт   </w:t>
      </w:r>
      <w:r>
        <w:rPr>
          <w:spacing w:val="40"/>
        </w:rPr>
        <w:t xml:space="preserve"> </w:t>
      </w:r>
      <w:r>
        <w:t xml:space="preserve">изображения    </w:t>
      </w:r>
      <w:r>
        <w:rPr>
          <w:spacing w:val="35"/>
        </w:rPr>
        <w:t xml:space="preserve"> </w:t>
      </w:r>
      <w:r>
        <w:t xml:space="preserve">городского    </w:t>
      </w:r>
      <w:r>
        <w:rPr>
          <w:spacing w:val="39"/>
        </w:rPr>
        <w:t xml:space="preserve"> </w:t>
      </w:r>
      <w:r>
        <w:t xml:space="preserve">пейзажа.    </w:t>
      </w:r>
      <w:r>
        <w:rPr>
          <w:spacing w:val="39"/>
        </w:rPr>
        <w:t xml:space="preserve"> </w:t>
      </w:r>
      <w:r>
        <w:t xml:space="preserve">Наблюдательная    </w:t>
      </w:r>
      <w:r>
        <w:rPr>
          <w:spacing w:val="39"/>
        </w:rPr>
        <w:t xml:space="preserve"> </w:t>
      </w:r>
      <w:r>
        <w:t>перспектива</w:t>
      </w:r>
      <w:r>
        <w:rPr>
          <w:spacing w:val="-58"/>
        </w:rPr>
        <w:t xml:space="preserve"> </w:t>
      </w:r>
      <w:r>
        <w:t>и</w:t>
      </w:r>
      <w:r>
        <w:rPr>
          <w:spacing w:val="-1"/>
        </w:rPr>
        <w:t xml:space="preserve"> </w:t>
      </w:r>
      <w:r>
        <w:t>ритмическая организация плоскости</w:t>
      </w:r>
      <w:r>
        <w:rPr>
          <w:spacing w:val="-1"/>
        </w:rPr>
        <w:t xml:space="preserve"> </w:t>
      </w:r>
      <w:r>
        <w:t>изображения.</w:t>
      </w:r>
    </w:p>
    <w:p w:rsidR="0078009D" w:rsidRDefault="0078009D" w:rsidP="0078009D">
      <w:pPr>
        <w:pStyle w:val="a3"/>
        <w:ind w:left="869" w:firstLine="0"/>
      </w:pPr>
      <w:r>
        <w:t>Бытовой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78009D" w:rsidRDefault="0078009D" w:rsidP="0078009D">
      <w:pPr>
        <w:pStyle w:val="a3"/>
        <w:spacing w:before="133" w:line="360" w:lineRule="auto"/>
        <w:ind w:right="853"/>
      </w:pPr>
      <w:r>
        <w:t>Изображение труда и бытовой жизни людей в традициях искусства разных эпох.</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1"/>
        </w:rPr>
        <w:t xml:space="preserve"> </w:t>
      </w:r>
      <w:r>
        <w:t>истории</w:t>
      </w:r>
      <w:r>
        <w:rPr>
          <w:spacing w:val="1"/>
        </w:rPr>
        <w:t xml:space="preserve"> </w:t>
      </w:r>
      <w:r>
        <w:t>человечества</w:t>
      </w:r>
      <w:r>
        <w:rPr>
          <w:spacing w:val="-2"/>
        </w:rPr>
        <w:t xml:space="preserve"> </w:t>
      </w:r>
      <w:r>
        <w:t>и современной жизни.</w:t>
      </w:r>
    </w:p>
    <w:p w:rsidR="0078009D" w:rsidRDefault="0078009D" w:rsidP="0078009D">
      <w:pPr>
        <w:pStyle w:val="a3"/>
        <w:spacing w:before="2" w:line="360" w:lineRule="auto"/>
        <w:ind w:right="845"/>
      </w:pPr>
      <w:r>
        <w:t>Жанровая</w:t>
      </w:r>
      <w:r>
        <w:rPr>
          <w:spacing w:val="1"/>
        </w:rPr>
        <w:t xml:space="preserve"> </w:t>
      </w:r>
      <w:r>
        <w:t>картина</w:t>
      </w:r>
      <w:r>
        <w:rPr>
          <w:spacing w:val="1"/>
        </w:rPr>
        <w:t xml:space="preserve"> </w:t>
      </w:r>
      <w:r>
        <w:t>как</w:t>
      </w:r>
      <w:r>
        <w:rPr>
          <w:spacing w:val="1"/>
        </w:rPr>
        <w:t xml:space="preserve"> </w:t>
      </w:r>
      <w:r>
        <w:t>обобщение</w:t>
      </w:r>
      <w:r>
        <w:rPr>
          <w:spacing w:val="1"/>
        </w:rPr>
        <w:t xml:space="preserve"> </w:t>
      </w:r>
      <w:r>
        <w:t>жизненных</w:t>
      </w:r>
      <w:r>
        <w:rPr>
          <w:spacing w:val="1"/>
        </w:rPr>
        <w:t xml:space="preserve"> </w:t>
      </w:r>
      <w:r>
        <w:t>впечатлений</w:t>
      </w:r>
      <w:r>
        <w:rPr>
          <w:spacing w:val="1"/>
        </w:rPr>
        <w:t xml:space="preserve"> </w:t>
      </w:r>
      <w:r>
        <w:t>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1"/>
        </w:rPr>
        <w:t xml:space="preserve"> </w:t>
      </w:r>
      <w:r>
        <w:t>картине и роль картины</w:t>
      </w:r>
      <w:r>
        <w:rPr>
          <w:spacing w:val="-1"/>
        </w:rPr>
        <w:t xml:space="preserve"> </w:t>
      </w:r>
      <w:r>
        <w:t>в</w:t>
      </w:r>
      <w:r>
        <w:rPr>
          <w:spacing w:val="-1"/>
        </w:rPr>
        <w:t xml:space="preserve"> </w:t>
      </w:r>
      <w:r>
        <w:t>их</w:t>
      </w:r>
      <w:r>
        <w:rPr>
          <w:spacing w:val="4"/>
        </w:rPr>
        <w:t xml:space="preserve"> </w:t>
      </w:r>
      <w:r>
        <w:t>утверждении.</w:t>
      </w:r>
    </w:p>
    <w:p w:rsidR="0078009D" w:rsidRDefault="0078009D" w:rsidP="0078009D">
      <w:pPr>
        <w:pStyle w:val="a3"/>
        <w:spacing w:line="360" w:lineRule="auto"/>
        <w:ind w:right="852"/>
      </w:pPr>
      <w:r>
        <w:t xml:space="preserve">Работа    </w:t>
      </w:r>
      <w:r>
        <w:rPr>
          <w:spacing w:val="16"/>
        </w:rPr>
        <w:t xml:space="preserve"> </w:t>
      </w:r>
      <w:r>
        <w:t xml:space="preserve">над     </w:t>
      </w:r>
      <w:r>
        <w:rPr>
          <w:spacing w:val="15"/>
        </w:rPr>
        <w:t xml:space="preserve"> </w:t>
      </w:r>
      <w:r>
        <w:t xml:space="preserve">сюжетной     </w:t>
      </w:r>
      <w:r>
        <w:rPr>
          <w:spacing w:val="15"/>
        </w:rPr>
        <w:t xml:space="preserve"> </w:t>
      </w:r>
      <w:r>
        <w:t xml:space="preserve">композицией.     </w:t>
      </w:r>
      <w:r>
        <w:rPr>
          <w:spacing w:val="13"/>
        </w:rPr>
        <w:t xml:space="preserve"> </w:t>
      </w:r>
      <w:r>
        <w:t xml:space="preserve">Композиция     </w:t>
      </w:r>
      <w:r>
        <w:rPr>
          <w:spacing w:val="14"/>
        </w:rPr>
        <w:t xml:space="preserve"> </w:t>
      </w:r>
      <w:r>
        <w:t xml:space="preserve">как     </w:t>
      </w:r>
      <w:r>
        <w:rPr>
          <w:spacing w:val="13"/>
        </w:rPr>
        <w:t xml:space="preserve"> </w:t>
      </w:r>
      <w:r>
        <w:t>целостность</w:t>
      </w:r>
      <w:r>
        <w:rPr>
          <w:spacing w:val="-58"/>
        </w:rPr>
        <w:t xml:space="preserve"> </w:t>
      </w:r>
      <w:r>
        <w:t>в организации художественных выразительных средств и взаимосвязи всех компонентов</w:t>
      </w:r>
      <w:r>
        <w:rPr>
          <w:spacing w:val="1"/>
        </w:rPr>
        <w:t xml:space="preserve"> </w:t>
      </w:r>
      <w:r>
        <w:t>произведения.</w:t>
      </w:r>
    </w:p>
    <w:p w:rsidR="0078009D" w:rsidRDefault="0078009D" w:rsidP="0078009D">
      <w:pPr>
        <w:pStyle w:val="a3"/>
        <w:spacing w:line="275" w:lineRule="exact"/>
        <w:ind w:left="869" w:firstLine="0"/>
      </w:pPr>
      <w:r>
        <w:t>Исторический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78009D" w:rsidRDefault="0078009D" w:rsidP="0078009D">
      <w:pPr>
        <w:pStyle w:val="a3"/>
        <w:spacing w:before="138" w:line="360" w:lineRule="auto"/>
        <w:ind w:right="855"/>
      </w:pPr>
      <w:r>
        <w:t>Историческая тема в искусстве как изображение наиболее значительных событий в</w:t>
      </w:r>
      <w:r>
        <w:rPr>
          <w:spacing w:val="1"/>
        </w:rPr>
        <w:t xml:space="preserve"> </w:t>
      </w:r>
      <w:r>
        <w:t>жизни</w:t>
      </w:r>
      <w:r>
        <w:rPr>
          <w:spacing w:val="-1"/>
        </w:rPr>
        <w:t xml:space="preserve"> </w:t>
      </w:r>
      <w:r>
        <w:t>общества.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57"/>
        </w:rPr>
        <w:t xml:space="preserve"> </w:t>
      </w:r>
      <w:r>
        <w:t>мифологическая</w:t>
      </w:r>
      <w:r>
        <w:rPr>
          <w:spacing w:val="-2"/>
        </w:rPr>
        <w:t xml:space="preserve"> </w:t>
      </w:r>
      <w:r>
        <w:t>картина,</w:t>
      </w:r>
      <w:r>
        <w:rPr>
          <w:spacing w:val="-1"/>
        </w:rPr>
        <w:t xml:space="preserve"> </w:t>
      </w:r>
      <w:r>
        <w:t>картина</w:t>
      </w:r>
      <w:r>
        <w:rPr>
          <w:spacing w:val="-2"/>
        </w:rPr>
        <w:t xml:space="preserve"> </w:t>
      </w:r>
      <w:r>
        <w:t>на</w:t>
      </w:r>
      <w:r>
        <w:rPr>
          <w:spacing w:val="-2"/>
        </w:rPr>
        <w:t xml:space="preserve"> </w:t>
      </w:r>
      <w:r>
        <w:t>библейские</w:t>
      </w:r>
      <w:r>
        <w:rPr>
          <w:spacing w:val="-2"/>
        </w:rPr>
        <w:t xml:space="preserve"> </w:t>
      </w:r>
      <w:r>
        <w:t>темы,</w:t>
      </w:r>
      <w:r>
        <w:rPr>
          <w:spacing w:val="-2"/>
        </w:rPr>
        <w:t xml:space="preserve"> </w:t>
      </w:r>
      <w:r>
        <w:t>батальная</w:t>
      </w:r>
      <w:r>
        <w:rPr>
          <w:spacing w:val="-1"/>
        </w:rPr>
        <w:t xml:space="preserve"> </w:t>
      </w:r>
      <w:r>
        <w:t>картина</w:t>
      </w:r>
      <w:r>
        <w:rPr>
          <w:spacing w:val="-2"/>
        </w:rPr>
        <w:t xml:space="preserve"> </w:t>
      </w:r>
      <w:r>
        <w:t>и</w:t>
      </w:r>
      <w:r>
        <w:rPr>
          <w:spacing w:val="-1"/>
        </w:rPr>
        <w:t xml:space="preserve"> </w:t>
      </w:r>
      <w:r>
        <w:t>другие.</w:t>
      </w:r>
    </w:p>
    <w:p w:rsidR="0078009D" w:rsidRDefault="0078009D" w:rsidP="0078009D">
      <w:pPr>
        <w:pStyle w:val="a3"/>
        <w:spacing w:line="360" w:lineRule="auto"/>
        <w:ind w:right="855"/>
      </w:pPr>
      <w:r>
        <w:t>Историческая</w:t>
      </w:r>
      <w:r>
        <w:rPr>
          <w:spacing w:val="101"/>
        </w:rPr>
        <w:t xml:space="preserve"> </w:t>
      </w:r>
      <w:r>
        <w:t xml:space="preserve">картина  </w:t>
      </w:r>
      <w:r>
        <w:rPr>
          <w:spacing w:val="39"/>
        </w:rPr>
        <w:t xml:space="preserve"> </w:t>
      </w:r>
      <w:r>
        <w:t xml:space="preserve">в  </w:t>
      </w:r>
      <w:r>
        <w:rPr>
          <w:spacing w:val="40"/>
        </w:rPr>
        <w:t xml:space="preserve"> </w:t>
      </w:r>
      <w:r>
        <w:t xml:space="preserve">русском  </w:t>
      </w:r>
      <w:r>
        <w:rPr>
          <w:spacing w:val="40"/>
        </w:rPr>
        <w:t xml:space="preserve"> </w:t>
      </w:r>
      <w:r>
        <w:t xml:space="preserve">искусстве  </w:t>
      </w:r>
      <w:r>
        <w:rPr>
          <w:spacing w:val="39"/>
        </w:rPr>
        <w:t xml:space="preserve"> </w:t>
      </w:r>
      <w:r>
        <w:t xml:space="preserve">XIX  </w:t>
      </w:r>
      <w:r>
        <w:rPr>
          <w:spacing w:val="40"/>
        </w:rPr>
        <w:t xml:space="preserve"> </w:t>
      </w:r>
      <w:r>
        <w:t xml:space="preserve">в.  </w:t>
      </w:r>
      <w:r>
        <w:rPr>
          <w:spacing w:val="39"/>
        </w:rPr>
        <w:t xml:space="preserve"> </w:t>
      </w:r>
      <w:r>
        <w:t xml:space="preserve">и  </w:t>
      </w:r>
      <w:r>
        <w:rPr>
          <w:spacing w:val="41"/>
        </w:rPr>
        <w:t xml:space="preserve"> </w:t>
      </w:r>
      <w:r>
        <w:t xml:space="preserve">еѐ  </w:t>
      </w:r>
      <w:r>
        <w:rPr>
          <w:spacing w:val="40"/>
        </w:rPr>
        <w:t xml:space="preserve"> </w:t>
      </w:r>
      <w:r>
        <w:t xml:space="preserve">особое  </w:t>
      </w:r>
      <w:r>
        <w:rPr>
          <w:spacing w:val="40"/>
        </w:rPr>
        <w:t xml:space="preserve"> </w:t>
      </w:r>
      <w:r>
        <w:t>место</w:t>
      </w:r>
      <w:r>
        <w:rPr>
          <w:spacing w:val="-58"/>
        </w:rPr>
        <w:t xml:space="preserve"> </w:t>
      </w:r>
      <w:r>
        <w:t>в</w:t>
      </w:r>
      <w:r>
        <w:rPr>
          <w:spacing w:val="-2"/>
        </w:rPr>
        <w:t xml:space="preserve"> </w:t>
      </w:r>
      <w:r>
        <w:t>развитии отечественной культуры.</w:t>
      </w:r>
    </w:p>
    <w:p w:rsidR="0078009D" w:rsidRDefault="0078009D" w:rsidP="0078009D">
      <w:pPr>
        <w:pStyle w:val="a3"/>
        <w:spacing w:line="360" w:lineRule="auto"/>
        <w:ind w:right="849"/>
      </w:pPr>
      <w:r>
        <w:t>Картина    К. Брюллова    «Последний    день    Помпеи»,    исторические    картины</w:t>
      </w:r>
      <w:r>
        <w:rPr>
          <w:spacing w:val="1"/>
        </w:rPr>
        <w:t xml:space="preserve"> </w:t>
      </w:r>
      <w:r>
        <w:t>в</w:t>
      </w:r>
      <w:r>
        <w:rPr>
          <w:spacing w:val="-2"/>
        </w:rPr>
        <w:t xml:space="preserve"> </w:t>
      </w:r>
      <w:r>
        <w:t>творчестве</w:t>
      </w:r>
      <w:r>
        <w:rPr>
          <w:spacing w:val="-2"/>
        </w:rPr>
        <w:t xml:space="preserve"> </w:t>
      </w:r>
      <w:r>
        <w:t>В.</w:t>
      </w:r>
      <w:r>
        <w:rPr>
          <w:spacing w:val="-1"/>
        </w:rPr>
        <w:t xml:space="preserve"> </w:t>
      </w:r>
      <w:r>
        <w:t>Сурикова</w:t>
      </w:r>
      <w:r>
        <w:rPr>
          <w:spacing w:val="-3"/>
        </w:rPr>
        <w:t xml:space="preserve"> </w:t>
      </w:r>
      <w:r>
        <w:t>и</w:t>
      </w:r>
      <w:r>
        <w:rPr>
          <w:spacing w:val="-1"/>
        </w:rPr>
        <w:t xml:space="preserve"> </w:t>
      </w:r>
      <w:r>
        <w:t>других.</w:t>
      </w:r>
      <w:r>
        <w:rPr>
          <w:spacing w:val="-1"/>
        </w:rPr>
        <w:t xml:space="preserve"> </w:t>
      </w:r>
      <w:r>
        <w:t>Исторический</w:t>
      </w:r>
      <w:r>
        <w:rPr>
          <w:spacing w:val="-1"/>
        </w:rPr>
        <w:t xml:space="preserve"> </w:t>
      </w:r>
      <w:r>
        <w:t>образ</w:t>
      </w:r>
      <w:r>
        <w:rPr>
          <w:spacing w:val="-1"/>
        </w:rPr>
        <w:t xml:space="preserve"> </w:t>
      </w:r>
      <w:r>
        <w:t>России</w:t>
      </w:r>
      <w:r>
        <w:rPr>
          <w:spacing w:val="-1"/>
        </w:rPr>
        <w:t xml:space="preserve"> </w:t>
      </w:r>
      <w:r>
        <w:t>в</w:t>
      </w:r>
      <w:r>
        <w:rPr>
          <w:spacing w:val="-2"/>
        </w:rPr>
        <w:t xml:space="preserve"> </w:t>
      </w:r>
      <w:r>
        <w:t>картинах</w:t>
      </w:r>
      <w:r>
        <w:rPr>
          <w:spacing w:val="1"/>
        </w:rPr>
        <w:t xml:space="preserve"> </w:t>
      </w:r>
      <w:r>
        <w:t>ХХ</w:t>
      </w:r>
      <w:r>
        <w:rPr>
          <w:spacing w:val="-2"/>
        </w:rPr>
        <w:t xml:space="preserve"> </w:t>
      </w:r>
      <w:r>
        <w:t>в.</w:t>
      </w:r>
    </w:p>
    <w:p w:rsidR="0078009D" w:rsidRDefault="0078009D" w:rsidP="0078009D">
      <w:pPr>
        <w:pStyle w:val="a3"/>
        <w:spacing w:line="360" w:lineRule="auto"/>
        <w:ind w:right="850"/>
      </w:pPr>
      <w:r>
        <w:t>Работа над сюжетной композицией. Этапы длительного периода работы художника</w:t>
      </w:r>
      <w:r>
        <w:rPr>
          <w:spacing w:val="-57"/>
        </w:rPr>
        <w:t xml:space="preserve"> </w:t>
      </w:r>
      <w:r>
        <w:t xml:space="preserve">над   </w:t>
      </w:r>
      <w:r>
        <w:rPr>
          <w:spacing w:val="1"/>
        </w:rPr>
        <w:t xml:space="preserve"> </w:t>
      </w:r>
      <w:r>
        <w:t xml:space="preserve">исторической   </w:t>
      </w:r>
      <w:r>
        <w:rPr>
          <w:spacing w:val="1"/>
        </w:rPr>
        <w:t xml:space="preserve"> </w:t>
      </w:r>
      <w:r>
        <w:t>картиной:     идея     и     эскизы,     сбор     материала     и     работа</w:t>
      </w:r>
      <w:r>
        <w:rPr>
          <w:spacing w:val="1"/>
        </w:rPr>
        <w:t xml:space="preserve"> </w:t>
      </w:r>
      <w:r>
        <w:t xml:space="preserve">над  </w:t>
      </w:r>
      <w:r>
        <w:rPr>
          <w:spacing w:val="1"/>
        </w:rPr>
        <w:t xml:space="preserve"> </w:t>
      </w:r>
      <w:r>
        <w:t xml:space="preserve">этюдами,  </w:t>
      </w:r>
      <w:r>
        <w:rPr>
          <w:spacing w:val="1"/>
        </w:rPr>
        <w:t xml:space="preserve"> </w:t>
      </w:r>
      <w:r>
        <w:t>уточнения    композиции    в    эскизах,    картон    композиции,    работа</w:t>
      </w:r>
      <w:r>
        <w:rPr>
          <w:spacing w:val="1"/>
        </w:rPr>
        <w:t xml:space="preserve"> </w:t>
      </w:r>
      <w:r>
        <w:t>над холстом.</w:t>
      </w:r>
    </w:p>
    <w:p w:rsidR="0078009D" w:rsidRDefault="0078009D" w:rsidP="0078009D">
      <w:pPr>
        <w:pStyle w:val="a3"/>
        <w:spacing w:line="360" w:lineRule="auto"/>
        <w:ind w:right="849"/>
      </w:pPr>
      <w:r>
        <w:t>Разработка</w:t>
      </w:r>
      <w:r>
        <w:rPr>
          <w:spacing w:val="1"/>
        </w:rPr>
        <w:t xml:space="preserve"> </w:t>
      </w:r>
      <w:r>
        <w:t>эскизов</w:t>
      </w:r>
      <w:r>
        <w:rPr>
          <w:spacing w:val="1"/>
        </w:rPr>
        <w:t xml:space="preserve"> </w:t>
      </w:r>
      <w:r>
        <w:t>композиции</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собранный</w:t>
      </w:r>
      <w:r>
        <w:rPr>
          <w:spacing w:val="-57"/>
        </w:rPr>
        <w:t xml:space="preserve"> </w:t>
      </w:r>
      <w:r>
        <w:t>материал</w:t>
      </w:r>
      <w:r>
        <w:rPr>
          <w:spacing w:val="-2"/>
        </w:rPr>
        <w:t xml:space="preserve"> </w:t>
      </w:r>
      <w:r>
        <w:t>по задуманному</w:t>
      </w:r>
      <w:r>
        <w:rPr>
          <w:spacing w:val="-3"/>
        </w:rPr>
        <w:t xml:space="preserve"> </w:t>
      </w:r>
      <w:r>
        <w:t>сюжету.</w:t>
      </w:r>
    </w:p>
    <w:p w:rsidR="0078009D" w:rsidRDefault="0078009D" w:rsidP="0078009D">
      <w:pPr>
        <w:pStyle w:val="a3"/>
        <w:ind w:left="869" w:firstLine="0"/>
      </w:pPr>
      <w:r>
        <w:t>Библейские</w:t>
      </w:r>
      <w:r>
        <w:rPr>
          <w:spacing w:val="-4"/>
        </w:rPr>
        <w:t xml:space="preserve"> </w:t>
      </w:r>
      <w:r>
        <w:t>темы</w:t>
      </w:r>
      <w:r>
        <w:rPr>
          <w:spacing w:val="-3"/>
        </w:rPr>
        <w:t xml:space="preserve"> </w:t>
      </w:r>
      <w:r>
        <w:t>в</w:t>
      </w:r>
      <w:r>
        <w:rPr>
          <w:spacing w:val="-4"/>
        </w:rPr>
        <w:t xml:space="preserve"> </w:t>
      </w:r>
      <w:r>
        <w:t>изобразительном</w:t>
      </w:r>
      <w:r>
        <w:rPr>
          <w:spacing w:val="-4"/>
        </w:rPr>
        <w:t xml:space="preserve"> </w:t>
      </w:r>
      <w:r>
        <w:t>искусстве.</w:t>
      </w:r>
    </w:p>
    <w:p w:rsidR="0078009D" w:rsidRDefault="0078009D" w:rsidP="0078009D">
      <w:pPr>
        <w:pStyle w:val="a3"/>
        <w:spacing w:before="135" w:line="360" w:lineRule="auto"/>
        <w:ind w:right="856"/>
      </w:pPr>
      <w:r>
        <w:t>Исторические картины на библейские темы: место и значение сюжетов Священной</w:t>
      </w:r>
      <w:r>
        <w:rPr>
          <w:spacing w:val="1"/>
        </w:rPr>
        <w:t xml:space="preserve"> </w:t>
      </w:r>
      <w:r>
        <w:t>истории</w:t>
      </w:r>
      <w:r>
        <w:rPr>
          <w:spacing w:val="-1"/>
        </w:rPr>
        <w:t xml:space="preserve"> </w:t>
      </w:r>
      <w:r>
        <w:t>в</w:t>
      </w:r>
      <w:r>
        <w:rPr>
          <w:spacing w:val="-1"/>
        </w:rPr>
        <w:t xml:space="preserve"> </w:t>
      </w:r>
      <w:r>
        <w:t>европейской</w:t>
      </w:r>
      <w:r>
        <w:rPr>
          <w:spacing w:val="-2"/>
        </w:rPr>
        <w:t xml:space="preserve"> </w:t>
      </w:r>
      <w:r>
        <w:t>культуре.</w:t>
      </w:r>
    </w:p>
    <w:p w:rsidR="0078009D" w:rsidRDefault="0078009D" w:rsidP="0078009D">
      <w:pPr>
        <w:pStyle w:val="a3"/>
        <w:spacing w:before="1" w:line="360" w:lineRule="auto"/>
        <w:ind w:right="846"/>
      </w:pPr>
      <w:r>
        <w:t xml:space="preserve">Вечные   </w:t>
      </w:r>
      <w:r>
        <w:rPr>
          <w:spacing w:val="1"/>
        </w:rPr>
        <w:t xml:space="preserve"> </w:t>
      </w:r>
      <w:r>
        <w:t xml:space="preserve">темы   </w:t>
      </w:r>
      <w:r>
        <w:rPr>
          <w:spacing w:val="1"/>
        </w:rPr>
        <w:t xml:space="preserve"> </w:t>
      </w:r>
      <w:r>
        <w:t xml:space="preserve">и   </w:t>
      </w:r>
      <w:r>
        <w:rPr>
          <w:spacing w:val="1"/>
        </w:rPr>
        <w:t xml:space="preserve"> </w:t>
      </w:r>
      <w:r>
        <w:t>их     нравственное     и     духовно-ценностное     выражение</w:t>
      </w:r>
      <w:r>
        <w:rPr>
          <w:spacing w:val="1"/>
        </w:rPr>
        <w:t xml:space="preserve"> </w:t>
      </w:r>
      <w:r>
        <w:t>как</w:t>
      </w:r>
      <w:r>
        <w:rPr>
          <w:spacing w:val="3"/>
        </w:rPr>
        <w:t xml:space="preserve"> </w:t>
      </w:r>
      <w:r>
        <w:t>«духовная ось»,</w:t>
      </w:r>
      <w:r>
        <w:rPr>
          <w:spacing w:val="1"/>
        </w:rPr>
        <w:t xml:space="preserve"> </w:t>
      </w:r>
      <w:r>
        <w:t>соединяющая</w:t>
      </w:r>
      <w:r>
        <w:rPr>
          <w:spacing w:val="-1"/>
        </w:rPr>
        <w:t xml:space="preserve"> </w:t>
      </w:r>
      <w:r>
        <w:t>жизненные</w:t>
      </w:r>
      <w:r>
        <w:rPr>
          <w:spacing w:val="-3"/>
        </w:rPr>
        <w:t xml:space="preserve"> </w:t>
      </w:r>
      <w:r>
        <w:t>позиции</w:t>
      </w:r>
      <w:r>
        <w:rPr>
          <w:spacing w:val="-1"/>
        </w:rPr>
        <w:t xml:space="preserve"> </w:t>
      </w:r>
      <w:r>
        <w:t>разных</w:t>
      </w:r>
      <w:r>
        <w:rPr>
          <w:spacing w:val="-2"/>
        </w:rPr>
        <w:t xml:space="preserve"> </w:t>
      </w:r>
      <w:r>
        <w:t>поколений.</w:t>
      </w:r>
    </w:p>
    <w:p w:rsidR="0078009D" w:rsidRDefault="0078009D" w:rsidP="0078009D">
      <w:pPr>
        <w:pStyle w:val="a3"/>
        <w:spacing w:line="360" w:lineRule="auto"/>
        <w:ind w:right="842"/>
      </w:pPr>
      <w:r>
        <w:t>Произведения</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Леонардо да Винчи,</w:t>
      </w:r>
      <w:r>
        <w:rPr>
          <w:spacing w:val="1"/>
        </w:rPr>
        <w:t xml:space="preserve"> </w:t>
      </w:r>
      <w:r>
        <w:t>Рафаэля,</w:t>
      </w:r>
      <w:r>
        <w:rPr>
          <w:spacing w:val="1"/>
        </w:rPr>
        <w:t xml:space="preserve"> </w:t>
      </w:r>
      <w:r>
        <w:t>Рембрандта,</w:t>
      </w:r>
      <w:r>
        <w:rPr>
          <w:spacing w:val="1"/>
        </w:rPr>
        <w:t xml:space="preserve"> </w:t>
      </w:r>
      <w:r>
        <w:t>в</w:t>
      </w:r>
      <w:r>
        <w:rPr>
          <w:spacing w:val="1"/>
        </w:rPr>
        <w:t xml:space="preserve"> </w:t>
      </w:r>
      <w:r>
        <w:t>скульптуре «Пьета» Микеланджело и других. Библейские темы в отечественных картинах</w:t>
      </w:r>
      <w:r>
        <w:rPr>
          <w:spacing w:val="1"/>
        </w:rPr>
        <w:t xml:space="preserve"> </w:t>
      </w:r>
      <w:r>
        <w:t>XIX      в.      (А. Иванов.      «Явление      Христа      народу»,      И. Крамской.      «Христос</w:t>
      </w:r>
      <w:r>
        <w:rPr>
          <w:spacing w:val="1"/>
        </w:rPr>
        <w:t xml:space="preserve"> </w:t>
      </w:r>
      <w:r>
        <w:t>в пустыне», Н. Ге. «Тайная вечеря», В. Поленов. «Христос и грешница»). Иконопись как</w:t>
      </w:r>
      <w:r>
        <w:rPr>
          <w:spacing w:val="1"/>
        </w:rPr>
        <w:t xml:space="preserve"> </w:t>
      </w:r>
      <w:r>
        <w:t xml:space="preserve">великое    </w:t>
      </w:r>
      <w:r>
        <w:rPr>
          <w:spacing w:val="1"/>
        </w:rPr>
        <w:t xml:space="preserve"> </w:t>
      </w:r>
      <w:r>
        <w:t xml:space="preserve">проявление     русской    </w:t>
      </w:r>
      <w:r>
        <w:rPr>
          <w:spacing w:val="1"/>
        </w:rPr>
        <w:t xml:space="preserve"> </w:t>
      </w:r>
      <w:r>
        <w:t xml:space="preserve">культуры.    </w:t>
      </w:r>
      <w:r>
        <w:rPr>
          <w:spacing w:val="1"/>
        </w:rPr>
        <w:t xml:space="preserve"> </w:t>
      </w:r>
      <w:r>
        <w:t xml:space="preserve">Язык    </w:t>
      </w:r>
      <w:r>
        <w:rPr>
          <w:spacing w:val="1"/>
        </w:rPr>
        <w:t xml:space="preserve"> </w:t>
      </w:r>
      <w:r>
        <w:t>изображения      в     иконе      –</w:t>
      </w:r>
      <w:r>
        <w:rPr>
          <w:spacing w:val="1"/>
        </w:rPr>
        <w:t xml:space="preserve"> </w:t>
      </w:r>
      <w:r>
        <w:t>его</w:t>
      </w:r>
      <w:r>
        <w:rPr>
          <w:spacing w:val="-2"/>
        </w:rPr>
        <w:t xml:space="preserve"> </w:t>
      </w:r>
      <w:r>
        <w:t>религиозный</w:t>
      </w:r>
      <w:r>
        <w:rPr>
          <w:spacing w:val="-2"/>
        </w:rPr>
        <w:t xml:space="preserve"> </w:t>
      </w:r>
      <w:r>
        <w:t>и символический смысл.</w:t>
      </w:r>
    </w:p>
    <w:p w:rsidR="0078009D" w:rsidRDefault="0078009D" w:rsidP="0078009D">
      <w:pPr>
        <w:pStyle w:val="a3"/>
        <w:spacing w:line="360" w:lineRule="auto"/>
        <w:ind w:right="853"/>
      </w:pPr>
      <w:r>
        <w:t>Великие</w:t>
      </w:r>
      <w:r>
        <w:rPr>
          <w:spacing w:val="1"/>
        </w:rPr>
        <w:t xml:space="preserve"> </w:t>
      </w:r>
      <w:r>
        <w:t>русские</w:t>
      </w:r>
      <w:r>
        <w:rPr>
          <w:spacing w:val="1"/>
        </w:rPr>
        <w:t xml:space="preserve"> </w:t>
      </w:r>
      <w:r>
        <w:t>иконописцы:</w:t>
      </w:r>
      <w:r>
        <w:rPr>
          <w:spacing w:val="1"/>
        </w:rPr>
        <w:t xml:space="preserve"> </w:t>
      </w:r>
      <w:r>
        <w:t>духовный</w:t>
      </w:r>
      <w:r>
        <w:rPr>
          <w:spacing w:val="1"/>
        </w:rPr>
        <w:t xml:space="preserve"> </w:t>
      </w:r>
      <w:r>
        <w:t>свет</w:t>
      </w:r>
      <w:r>
        <w:rPr>
          <w:spacing w:val="1"/>
        </w:rPr>
        <w:t xml:space="preserve"> </w:t>
      </w:r>
      <w:r>
        <w:t>икон</w:t>
      </w:r>
      <w:r>
        <w:rPr>
          <w:spacing w:val="1"/>
        </w:rPr>
        <w:t xml:space="preserve"> </w:t>
      </w:r>
      <w:r>
        <w:t>Андрея</w:t>
      </w:r>
      <w:r>
        <w:rPr>
          <w:spacing w:val="1"/>
        </w:rPr>
        <w:t xml:space="preserve"> </w:t>
      </w:r>
      <w:r>
        <w:t>Рублѐва,</w:t>
      </w:r>
      <w:r>
        <w:rPr>
          <w:spacing w:val="60"/>
        </w:rPr>
        <w:t xml:space="preserve"> </w:t>
      </w:r>
      <w:r>
        <w:t>Феофана</w:t>
      </w:r>
      <w:r>
        <w:rPr>
          <w:spacing w:val="1"/>
        </w:rPr>
        <w:t xml:space="preserve"> </w:t>
      </w:r>
      <w:r>
        <w:t>Грека,</w:t>
      </w:r>
      <w:r>
        <w:rPr>
          <w:spacing w:val="-2"/>
        </w:rPr>
        <w:t xml:space="preserve"> </w:t>
      </w:r>
      <w:r>
        <w:t>Дионисия.</w:t>
      </w:r>
    </w:p>
    <w:p w:rsidR="0078009D" w:rsidRDefault="0078009D" w:rsidP="0078009D">
      <w:pPr>
        <w:pStyle w:val="a3"/>
        <w:spacing w:before="1"/>
        <w:ind w:left="869" w:firstLine="0"/>
      </w:pPr>
      <w:r>
        <w:t>Работа</w:t>
      </w:r>
      <w:r>
        <w:rPr>
          <w:spacing w:val="-5"/>
        </w:rPr>
        <w:t xml:space="preserve"> </w:t>
      </w:r>
      <w:r>
        <w:t>над</w:t>
      </w:r>
      <w:r>
        <w:rPr>
          <w:spacing w:val="-3"/>
        </w:rPr>
        <w:t xml:space="preserve"> </w:t>
      </w:r>
      <w:r>
        <w:t>эскизом</w:t>
      </w:r>
      <w:r>
        <w:rPr>
          <w:spacing w:val="-4"/>
        </w:rPr>
        <w:t xml:space="preserve"> </w:t>
      </w:r>
      <w:r>
        <w:t>сюжетной</w:t>
      </w:r>
      <w:r>
        <w:rPr>
          <w:spacing w:val="-3"/>
        </w:rPr>
        <w:t xml:space="preserve"> </w:t>
      </w:r>
      <w:r>
        <w:t>композиции.</w:t>
      </w:r>
    </w:p>
    <w:p w:rsidR="0078009D" w:rsidRDefault="0078009D" w:rsidP="0078009D">
      <w:pPr>
        <w:pStyle w:val="a3"/>
        <w:spacing w:before="137" w:line="360" w:lineRule="auto"/>
        <w:ind w:right="854"/>
      </w:pPr>
      <w:r>
        <w:t>Роль   и   значение   изобразительного   искусства   в   жизни   людей:   образ   мира</w:t>
      </w:r>
      <w:r>
        <w:rPr>
          <w:spacing w:val="1"/>
        </w:rPr>
        <w:t xml:space="preserve"> </w:t>
      </w:r>
      <w:r>
        <w:t>в</w:t>
      </w:r>
      <w:r>
        <w:rPr>
          <w:spacing w:val="-2"/>
        </w:rPr>
        <w:t xml:space="preserve"> </w:t>
      </w:r>
      <w:r>
        <w:t>изобразительном</w:t>
      </w:r>
      <w:r>
        <w:rPr>
          <w:spacing w:val="-4"/>
        </w:rPr>
        <w:t xml:space="preserve"> </w:t>
      </w:r>
      <w:r>
        <w:t>искусстве.</w:t>
      </w:r>
    </w:p>
    <w:p w:rsidR="0078009D" w:rsidRDefault="0078009D" w:rsidP="00E90C2F">
      <w:pPr>
        <w:pStyle w:val="a5"/>
        <w:numPr>
          <w:ilvl w:val="2"/>
          <w:numId w:val="30"/>
        </w:numPr>
        <w:tabs>
          <w:tab w:val="left" w:pos="1710"/>
        </w:tabs>
        <w:ind w:left="1710" w:hanging="841"/>
        <w:jc w:val="both"/>
        <w:rPr>
          <w:sz w:val="24"/>
        </w:rPr>
      </w:pPr>
      <w:r>
        <w:rPr>
          <w:sz w:val="24"/>
        </w:rPr>
        <w:t>Модуль</w:t>
      </w:r>
      <w:r>
        <w:rPr>
          <w:spacing w:val="-4"/>
          <w:sz w:val="24"/>
        </w:rPr>
        <w:t xml:space="preserve"> </w:t>
      </w:r>
      <w:r>
        <w:rPr>
          <w:sz w:val="24"/>
        </w:rPr>
        <w:t>№</w:t>
      </w:r>
      <w:r>
        <w:rPr>
          <w:spacing w:val="-4"/>
          <w:sz w:val="24"/>
        </w:rPr>
        <w:t xml:space="preserve"> </w:t>
      </w:r>
      <w:r>
        <w:rPr>
          <w:sz w:val="24"/>
        </w:rPr>
        <w:t>3</w:t>
      </w:r>
      <w:r>
        <w:rPr>
          <w:spacing w:val="1"/>
          <w:sz w:val="24"/>
        </w:rPr>
        <w:t xml:space="preserve"> </w:t>
      </w:r>
      <w:r>
        <w:rPr>
          <w:sz w:val="24"/>
        </w:rPr>
        <w:t>«Архитектура</w:t>
      </w:r>
      <w:r>
        <w:rPr>
          <w:spacing w:val="-4"/>
          <w:sz w:val="24"/>
        </w:rPr>
        <w:t xml:space="preserve"> </w:t>
      </w:r>
      <w:r>
        <w:rPr>
          <w:sz w:val="24"/>
        </w:rPr>
        <w:t>и</w:t>
      </w:r>
      <w:r>
        <w:rPr>
          <w:spacing w:val="-3"/>
          <w:sz w:val="24"/>
        </w:rPr>
        <w:t xml:space="preserve"> </w:t>
      </w:r>
      <w:r>
        <w:rPr>
          <w:sz w:val="24"/>
        </w:rPr>
        <w:t>дизайн».</w:t>
      </w:r>
    </w:p>
    <w:p w:rsidR="0078009D" w:rsidRDefault="0078009D" w:rsidP="0078009D">
      <w:pPr>
        <w:pStyle w:val="a3"/>
        <w:spacing w:before="139" w:line="360" w:lineRule="auto"/>
        <w:jc w:val="left"/>
      </w:pPr>
      <w:r>
        <w:t>Архитектура</w:t>
      </w:r>
      <w:r>
        <w:rPr>
          <w:spacing w:val="34"/>
        </w:rPr>
        <w:t xml:space="preserve"> </w:t>
      </w:r>
      <w:r>
        <w:t>и</w:t>
      </w:r>
      <w:r>
        <w:rPr>
          <w:spacing w:val="37"/>
        </w:rPr>
        <w:t xml:space="preserve"> </w:t>
      </w:r>
      <w:r>
        <w:t>дизайн</w:t>
      </w:r>
      <w:r>
        <w:rPr>
          <w:spacing w:val="38"/>
        </w:rPr>
        <w:t xml:space="preserve"> </w:t>
      </w:r>
      <w:r>
        <w:t>–</w:t>
      </w:r>
      <w:r>
        <w:rPr>
          <w:spacing w:val="35"/>
        </w:rPr>
        <w:t xml:space="preserve"> </w:t>
      </w:r>
      <w:r>
        <w:t>искусства</w:t>
      </w:r>
      <w:r>
        <w:rPr>
          <w:spacing w:val="35"/>
        </w:rPr>
        <w:t xml:space="preserve"> </w:t>
      </w:r>
      <w:r>
        <w:t>художественной</w:t>
      </w:r>
      <w:r>
        <w:rPr>
          <w:spacing w:val="35"/>
        </w:rPr>
        <w:t xml:space="preserve"> </w:t>
      </w:r>
      <w:r>
        <w:t>постройки</w:t>
      </w:r>
      <w:r>
        <w:rPr>
          <w:spacing w:val="41"/>
        </w:rPr>
        <w:t xml:space="preserve"> </w:t>
      </w:r>
      <w:r>
        <w:t>–</w:t>
      </w:r>
      <w:r>
        <w:rPr>
          <w:spacing w:val="34"/>
        </w:rPr>
        <w:t xml:space="preserve"> </w:t>
      </w:r>
      <w:r>
        <w:t>конструктивные</w:t>
      </w:r>
      <w:r>
        <w:rPr>
          <w:spacing w:val="-57"/>
        </w:rPr>
        <w:t xml:space="preserve"> </w:t>
      </w:r>
      <w:r>
        <w:t>искусства.</w:t>
      </w:r>
    </w:p>
    <w:p w:rsidR="0078009D" w:rsidRDefault="0078009D" w:rsidP="0078009D">
      <w:pPr>
        <w:pStyle w:val="a3"/>
        <w:tabs>
          <w:tab w:val="left" w:pos="2075"/>
          <w:tab w:val="left" w:pos="2661"/>
          <w:tab w:val="left" w:pos="4366"/>
          <w:tab w:val="left" w:pos="5164"/>
          <w:tab w:val="left" w:pos="6635"/>
          <w:tab w:val="left" w:pos="7911"/>
          <w:tab w:val="left" w:pos="9396"/>
        </w:tabs>
        <w:spacing w:line="360" w:lineRule="auto"/>
        <w:ind w:right="847"/>
        <w:jc w:val="left"/>
      </w:pPr>
      <w:r>
        <w:t>Дизайн</w:t>
      </w:r>
      <w:r>
        <w:tab/>
        <w:t>и</w:t>
      </w:r>
      <w:r>
        <w:tab/>
        <w:t>архитектура</w:t>
      </w:r>
      <w:r>
        <w:tab/>
        <w:t>как</w:t>
      </w:r>
      <w:r>
        <w:tab/>
        <w:t>создатели</w:t>
      </w:r>
      <w:r>
        <w:tab/>
        <w:t>«второй</w:t>
      </w:r>
      <w:r>
        <w:tab/>
        <w:t>природы»</w:t>
      </w:r>
      <w:r>
        <w:tab/>
      </w:r>
      <w:r>
        <w:rPr>
          <w:spacing w:val="-1"/>
        </w:rPr>
        <w:t>–</w:t>
      </w:r>
      <w:r>
        <w:rPr>
          <w:spacing w:val="-57"/>
        </w:rPr>
        <w:t xml:space="preserve"> </w:t>
      </w:r>
      <w:r>
        <w:t>предметно-пространственной</w:t>
      </w:r>
      <w:r>
        <w:rPr>
          <w:spacing w:val="-1"/>
        </w:rPr>
        <w:t xml:space="preserve"> </w:t>
      </w:r>
      <w:r>
        <w:t>среды жизни</w:t>
      </w:r>
      <w:r>
        <w:rPr>
          <w:spacing w:val="1"/>
        </w:rPr>
        <w:t xml:space="preserve"> </w:t>
      </w:r>
      <w:r>
        <w:t>людей.</w:t>
      </w:r>
    </w:p>
    <w:p w:rsidR="0078009D" w:rsidRDefault="0078009D" w:rsidP="0078009D">
      <w:pPr>
        <w:pStyle w:val="a3"/>
        <w:tabs>
          <w:tab w:val="left" w:pos="3272"/>
          <w:tab w:val="left" w:pos="6755"/>
          <w:tab w:val="left" w:pos="7809"/>
          <w:tab w:val="left" w:pos="8377"/>
        </w:tabs>
        <w:spacing w:line="360" w:lineRule="auto"/>
        <w:ind w:right="849"/>
        <w:jc w:val="left"/>
      </w:pPr>
      <w:r>
        <w:t>Функциональность</w:t>
      </w:r>
      <w:r>
        <w:tab/>
        <w:t>предметно-пространственной</w:t>
      </w:r>
      <w:r>
        <w:tab/>
        <w:t>среды</w:t>
      </w:r>
      <w:r>
        <w:tab/>
        <w:t>и</w:t>
      </w:r>
      <w:r>
        <w:tab/>
      </w:r>
      <w:r>
        <w:rPr>
          <w:spacing w:val="-1"/>
        </w:rPr>
        <w:t>выражение</w:t>
      </w:r>
      <w:r>
        <w:rPr>
          <w:spacing w:val="-57"/>
        </w:rPr>
        <w:t xml:space="preserve"> </w:t>
      </w:r>
      <w:r>
        <w:t>в</w:t>
      </w:r>
      <w:r>
        <w:rPr>
          <w:spacing w:val="-2"/>
        </w:rPr>
        <w:t xml:space="preserve"> </w:t>
      </w:r>
      <w:r>
        <w:t>ней</w:t>
      </w:r>
      <w:r>
        <w:rPr>
          <w:spacing w:val="1"/>
        </w:rPr>
        <w:t xml:space="preserve"> </w:t>
      </w:r>
      <w:r>
        <w:t>мировосприятия,</w:t>
      </w:r>
      <w:r>
        <w:rPr>
          <w:spacing w:val="-4"/>
        </w:rPr>
        <w:t xml:space="preserve"> </w:t>
      </w:r>
      <w:r>
        <w:t>духовно-ценностных</w:t>
      </w:r>
      <w:r>
        <w:rPr>
          <w:spacing w:val="-1"/>
        </w:rPr>
        <w:t xml:space="preserve"> </w:t>
      </w:r>
      <w:r>
        <w:t>позиций</w:t>
      </w:r>
      <w:r>
        <w:rPr>
          <w:spacing w:val="-1"/>
        </w:rPr>
        <w:t xml:space="preserve"> </w:t>
      </w:r>
      <w:r>
        <w:t>общества.</w:t>
      </w:r>
    </w:p>
    <w:p w:rsidR="0078009D" w:rsidRDefault="0078009D" w:rsidP="0078009D">
      <w:pPr>
        <w:pStyle w:val="a3"/>
        <w:ind w:left="869" w:firstLine="0"/>
        <w:jc w:val="left"/>
      </w:pPr>
      <w:r>
        <w:t>Материальная</w:t>
      </w:r>
      <w:r>
        <w:rPr>
          <w:spacing w:val="1"/>
        </w:rPr>
        <w:t xml:space="preserve"> </w:t>
      </w:r>
      <w:r>
        <w:t>культура</w:t>
      </w:r>
      <w:r>
        <w:rPr>
          <w:spacing w:val="4"/>
        </w:rPr>
        <w:t xml:space="preserve"> </w:t>
      </w:r>
      <w:r>
        <w:t>человечества</w:t>
      </w:r>
      <w:r>
        <w:rPr>
          <w:spacing w:val="1"/>
        </w:rPr>
        <w:t xml:space="preserve"> </w:t>
      </w:r>
      <w:r>
        <w:t>как</w:t>
      </w:r>
      <w:r>
        <w:rPr>
          <w:spacing w:val="5"/>
        </w:rPr>
        <w:t xml:space="preserve"> </w:t>
      </w:r>
      <w:r>
        <w:t>уникальная</w:t>
      </w:r>
      <w:r>
        <w:rPr>
          <w:spacing w:val="2"/>
        </w:rPr>
        <w:t xml:space="preserve"> </w:t>
      </w:r>
      <w:r>
        <w:t>информация о</w:t>
      </w:r>
      <w:r>
        <w:rPr>
          <w:spacing w:val="2"/>
        </w:rPr>
        <w:t xml:space="preserve"> </w:t>
      </w:r>
      <w:r>
        <w:t>жизни</w:t>
      </w:r>
      <w:r>
        <w:rPr>
          <w:spacing w:val="3"/>
        </w:rPr>
        <w:t xml:space="preserve"> </w:t>
      </w:r>
      <w:r>
        <w:t>людей</w:t>
      </w:r>
      <w:r>
        <w:rPr>
          <w:spacing w:val="3"/>
        </w:rPr>
        <w:t xml:space="preserve"> </w:t>
      </w:r>
      <w:r>
        <w:t>в</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разные</w:t>
      </w:r>
      <w:r>
        <w:rPr>
          <w:spacing w:val="-4"/>
        </w:rPr>
        <w:t xml:space="preserve"> </w:t>
      </w:r>
      <w:r>
        <w:t>исторические</w:t>
      </w:r>
      <w:r>
        <w:rPr>
          <w:spacing w:val="-2"/>
        </w:rPr>
        <w:t xml:space="preserve"> </w:t>
      </w:r>
      <w:r>
        <w:t>эпохи.</w:t>
      </w:r>
    </w:p>
    <w:p w:rsidR="0078009D" w:rsidRDefault="0078009D" w:rsidP="0078009D">
      <w:pPr>
        <w:pStyle w:val="a3"/>
        <w:spacing w:before="140" w:line="360" w:lineRule="auto"/>
        <w:ind w:right="855"/>
      </w:pPr>
      <w:r>
        <w:t>Роль архитектуры в понимании человеком своей идентичности. Задачи сохранения</w:t>
      </w:r>
      <w:r>
        <w:rPr>
          <w:spacing w:val="1"/>
        </w:rPr>
        <w:t xml:space="preserve"> </w:t>
      </w:r>
      <w:r>
        <w:t>культурного</w:t>
      </w:r>
      <w:r>
        <w:rPr>
          <w:spacing w:val="-1"/>
        </w:rPr>
        <w:t xml:space="preserve"> </w:t>
      </w:r>
      <w:r>
        <w:t>наследия</w:t>
      </w:r>
      <w:r>
        <w:rPr>
          <w:spacing w:val="2"/>
        </w:rPr>
        <w:t xml:space="preserve"> </w:t>
      </w:r>
      <w:r>
        <w:t>и природного ландшафта.</w:t>
      </w:r>
    </w:p>
    <w:p w:rsidR="0078009D" w:rsidRDefault="0078009D" w:rsidP="0078009D">
      <w:pPr>
        <w:pStyle w:val="a3"/>
        <w:spacing w:line="360" w:lineRule="auto"/>
        <w:ind w:right="847"/>
      </w:pPr>
      <w:r>
        <w:t>Возникновение архитектуры и дизайна на разных этапах общественного развития.</w:t>
      </w:r>
      <w:r>
        <w:rPr>
          <w:spacing w:val="1"/>
        </w:rPr>
        <w:t xml:space="preserve"> </w:t>
      </w:r>
      <w:r>
        <w:t>Единство         функционального        и        художественного         –         целесообразности</w:t>
      </w:r>
      <w:r>
        <w:rPr>
          <w:spacing w:val="1"/>
        </w:rPr>
        <w:t xml:space="preserve"> </w:t>
      </w:r>
      <w:r>
        <w:t>и</w:t>
      </w:r>
      <w:r>
        <w:rPr>
          <w:spacing w:val="-1"/>
        </w:rPr>
        <w:t xml:space="preserve"> </w:t>
      </w:r>
      <w:r>
        <w:t>красоты.</w:t>
      </w:r>
    </w:p>
    <w:p w:rsidR="0078009D" w:rsidRDefault="0078009D" w:rsidP="0078009D">
      <w:pPr>
        <w:pStyle w:val="a3"/>
        <w:spacing w:line="275" w:lineRule="exact"/>
        <w:ind w:left="870" w:firstLine="0"/>
      </w:pPr>
      <w:r>
        <w:t>Графический</w:t>
      </w:r>
      <w:r>
        <w:rPr>
          <w:spacing w:val="-4"/>
        </w:rPr>
        <w:t xml:space="preserve"> </w:t>
      </w:r>
      <w:r>
        <w:t>дизайн.</w:t>
      </w:r>
    </w:p>
    <w:p w:rsidR="0078009D" w:rsidRDefault="0078009D" w:rsidP="0078009D">
      <w:pPr>
        <w:pStyle w:val="a3"/>
        <w:spacing w:before="139"/>
        <w:ind w:left="870" w:firstLine="0"/>
      </w:pPr>
      <w:r>
        <w:t>Композиция</w:t>
      </w:r>
      <w:r>
        <w:rPr>
          <w:spacing w:val="55"/>
        </w:rPr>
        <w:t xml:space="preserve"> </w:t>
      </w:r>
      <w:r>
        <w:t>как</w:t>
      </w:r>
      <w:r>
        <w:rPr>
          <w:spacing w:val="58"/>
        </w:rPr>
        <w:t xml:space="preserve"> </w:t>
      </w:r>
      <w:r>
        <w:t>основа</w:t>
      </w:r>
      <w:r>
        <w:rPr>
          <w:spacing w:val="56"/>
        </w:rPr>
        <w:t xml:space="preserve"> </w:t>
      </w:r>
      <w:r>
        <w:t>реализации</w:t>
      </w:r>
      <w:r>
        <w:rPr>
          <w:spacing w:val="56"/>
        </w:rPr>
        <w:t xml:space="preserve"> </w:t>
      </w:r>
      <w:r>
        <w:t>замысла</w:t>
      </w:r>
      <w:r>
        <w:rPr>
          <w:spacing w:val="59"/>
        </w:rPr>
        <w:t xml:space="preserve"> </w:t>
      </w:r>
      <w:r>
        <w:t>в</w:t>
      </w:r>
      <w:r>
        <w:rPr>
          <w:spacing w:val="57"/>
        </w:rPr>
        <w:t xml:space="preserve"> </w:t>
      </w:r>
      <w:r>
        <w:t>любой  творческой</w:t>
      </w:r>
      <w:r>
        <w:rPr>
          <w:spacing w:val="56"/>
        </w:rPr>
        <w:t xml:space="preserve"> </w:t>
      </w:r>
      <w:r>
        <w:t>деятельности.</w:t>
      </w:r>
    </w:p>
    <w:p w:rsidR="0078009D" w:rsidRDefault="0078009D" w:rsidP="0078009D">
      <w:pPr>
        <w:pStyle w:val="a3"/>
        <w:spacing w:before="137"/>
        <w:ind w:firstLine="0"/>
      </w:pPr>
      <w:r>
        <w:t>Основы</w:t>
      </w:r>
      <w:r>
        <w:rPr>
          <w:spacing w:val="-5"/>
        </w:rPr>
        <w:t xml:space="preserve"> </w:t>
      </w:r>
      <w:r>
        <w:t>формальной</w:t>
      </w:r>
      <w:r>
        <w:rPr>
          <w:spacing w:val="-4"/>
        </w:rPr>
        <w:t xml:space="preserve"> </w:t>
      </w:r>
      <w:r>
        <w:t>композиции</w:t>
      </w:r>
      <w:r>
        <w:rPr>
          <w:spacing w:val="-3"/>
        </w:rPr>
        <w:t xml:space="preserve"> </w:t>
      </w:r>
      <w:r>
        <w:t>в</w:t>
      </w:r>
      <w:r>
        <w:rPr>
          <w:spacing w:val="-5"/>
        </w:rPr>
        <w:t xml:space="preserve"> </w:t>
      </w:r>
      <w:r>
        <w:t>конструктивных</w:t>
      </w:r>
      <w:r>
        <w:rPr>
          <w:spacing w:val="-5"/>
        </w:rPr>
        <w:t xml:space="preserve"> </w:t>
      </w:r>
      <w:r>
        <w:t>искусствах.</w:t>
      </w:r>
    </w:p>
    <w:p w:rsidR="0078009D" w:rsidRDefault="0078009D" w:rsidP="0078009D">
      <w:pPr>
        <w:pStyle w:val="a3"/>
        <w:spacing w:before="140" w:line="360" w:lineRule="auto"/>
        <w:ind w:right="858"/>
      </w:pPr>
      <w:r>
        <w:t>Элементы композиции в графическом дизайне: пятно, линия, цвет, буква, текст и</w:t>
      </w:r>
      <w:r>
        <w:rPr>
          <w:spacing w:val="1"/>
        </w:rPr>
        <w:t xml:space="preserve"> </w:t>
      </w:r>
      <w:r>
        <w:t>изображение.</w:t>
      </w:r>
    </w:p>
    <w:p w:rsidR="0078009D" w:rsidRDefault="0078009D" w:rsidP="0078009D">
      <w:pPr>
        <w:pStyle w:val="a3"/>
        <w:spacing w:line="360" w:lineRule="auto"/>
        <w:ind w:right="856"/>
      </w:pPr>
      <w:r>
        <w:t>Формальная</w:t>
      </w:r>
      <w:r>
        <w:rPr>
          <w:spacing w:val="1"/>
        </w:rPr>
        <w:t xml:space="preserve"> </w:t>
      </w:r>
      <w:r>
        <w:t>композиция</w:t>
      </w:r>
      <w:r>
        <w:rPr>
          <w:spacing w:val="1"/>
        </w:rPr>
        <w:t xml:space="preserve"> </w:t>
      </w:r>
      <w:r>
        <w:t>как</w:t>
      </w:r>
      <w:r>
        <w:rPr>
          <w:spacing w:val="1"/>
        </w:rPr>
        <w:t xml:space="preserve"> </w:t>
      </w:r>
      <w:r>
        <w:t>композиционное</w:t>
      </w:r>
      <w:r>
        <w:rPr>
          <w:spacing w:val="1"/>
        </w:rPr>
        <w:t xml:space="preserve"> </w:t>
      </w:r>
      <w:r>
        <w:t>построение</w:t>
      </w:r>
      <w:r>
        <w:rPr>
          <w:spacing w:val="1"/>
        </w:rPr>
        <w:t xml:space="preserve"> </w:t>
      </w:r>
      <w:r>
        <w:t>на</w:t>
      </w:r>
      <w:r>
        <w:rPr>
          <w:spacing w:val="1"/>
        </w:rPr>
        <w:t xml:space="preserve"> </w:t>
      </w:r>
      <w:r>
        <w:t>основе</w:t>
      </w:r>
      <w:r>
        <w:rPr>
          <w:spacing w:val="1"/>
        </w:rPr>
        <w:t xml:space="preserve"> </w:t>
      </w:r>
      <w:r>
        <w:t>сочетания</w:t>
      </w:r>
      <w:r>
        <w:rPr>
          <w:spacing w:val="1"/>
        </w:rPr>
        <w:t xml:space="preserve"> </w:t>
      </w:r>
      <w:r>
        <w:t>геометрических</w:t>
      </w:r>
      <w:r>
        <w:rPr>
          <w:spacing w:val="1"/>
        </w:rPr>
        <w:t xml:space="preserve"> </w:t>
      </w:r>
      <w:r>
        <w:t>фигур,</w:t>
      </w:r>
      <w:r>
        <w:rPr>
          <w:spacing w:val="4"/>
        </w:rPr>
        <w:t xml:space="preserve"> </w:t>
      </w:r>
      <w:r>
        <w:t>без предметного</w:t>
      </w:r>
      <w:r>
        <w:rPr>
          <w:spacing w:val="-1"/>
        </w:rPr>
        <w:t xml:space="preserve"> </w:t>
      </w:r>
      <w:r>
        <w:t>содержания.</w:t>
      </w:r>
    </w:p>
    <w:p w:rsidR="0078009D" w:rsidRDefault="0078009D" w:rsidP="0078009D">
      <w:pPr>
        <w:pStyle w:val="a3"/>
        <w:ind w:left="870" w:firstLine="0"/>
      </w:pPr>
      <w:r>
        <w:t>Основные</w:t>
      </w:r>
      <w:r>
        <w:rPr>
          <w:spacing w:val="-6"/>
        </w:rPr>
        <w:t xml:space="preserve"> </w:t>
      </w:r>
      <w:r>
        <w:t>свойства</w:t>
      </w:r>
      <w:r>
        <w:rPr>
          <w:spacing w:val="-5"/>
        </w:rPr>
        <w:t xml:space="preserve"> </w:t>
      </w:r>
      <w:r>
        <w:t>композиции:</w:t>
      </w:r>
      <w:r>
        <w:rPr>
          <w:spacing w:val="-5"/>
        </w:rPr>
        <w:t xml:space="preserve"> </w:t>
      </w:r>
      <w:r>
        <w:t>целостность</w:t>
      </w:r>
      <w:r>
        <w:rPr>
          <w:spacing w:val="-3"/>
        </w:rPr>
        <w:t xml:space="preserve"> </w:t>
      </w:r>
      <w:r>
        <w:t>и</w:t>
      </w:r>
      <w:r>
        <w:rPr>
          <w:spacing w:val="-6"/>
        </w:rPr>
        <w:t xml:space="preserve"> </w:t>
      </w:r>
      <w:r>
        <w:t>соподчинѐнность</w:t>
      </w:r>
      <w:r>
        <w:rPr>
          <w:spacing w:val="-3"/>
        </w:rPr>
        <w:t xml:space="preserve"> </w:t>
      </w:r>
      <w:r>
        <w:t>элементов.</w:t>
      </w:r>
    </w:p>
    <w:p w:rsidR="0078009D" w:rsidRDefault="0078009D" w:rsidP="0078009D">
      <w:pPr>
        <w:pStyle w:val="a3"/>
        <w:spacing w:before="137" w:line="360" w:lineRule="auto"/>
        <w:ind w:right="853"/>
      </w:pPr>
      <w:r>
        <w:t xml:space="preserve">Ритмическая   </w:t>
      </w:r>
      <w:r>
        <w:rPr>
          <w:spacing w:val="1"/>
        </w:rPr>
        <w:t xml:space="preserve"> </w:t>
      </w:r>
      <w:r>
        <w:t>организация     элементов:     выделение     доминанты,     симметрия</w:t>
      </w:r>
      <w:r>
        <w:rPr>
          <w:spacing w:val="-57"/>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1"/>
        </w:rPr>
        <w:t xml:space="preserve"> </w:t>
      </w:r>
      <w:r>
        <w:t>или открытость композиции.</w:t>
      </w:r>
    </w:p>
    <w:p w:rsidR="0078009D" w:rsidRDefault="0078009D" w:rsidP="0078009D">
      <w:pPr>
        <w:pStyle w:val="a3"/>
        <w:spacing w:before="2" w:line="360" w:lineRule="auto"/>
        <w:ind w:right="852"/>
      </w:pPr>
      <w:r>
        <w:t>Практические упражнения по созданию композиции с вариативным ритмическим</w:t>
      </w:r>
      <w:r>
        <w:rPr>
          <w:spacing w:val="1"/>
        </w:rPr>
        <w:t xml:space="preserve"> </w:t>
      </w:r>
      <w:r>
        <w:t>расположением</w:t>
      </w:r>
      <w:r>
        <w:rPr>
          <w:spacing w:val="-2"/>
        </w:rPr>
        <w:t xml:space="preserve"> </w:t>
      </w:r>
      <w:r>
        <w:t>геометрических</w:t>
      </w:r>
      <w:r>
        <w:rPr>
          <w:spacing w:val="2"/>
        </w:rPr>
        <w:t xml:space="preserve"> </w:t>
      </w:r>
      <w:r>
        <w:t>фигур на</w:t>
      </w:r>
      <w:r>
        <w:rPr>
          <w:spacing w:val="-2"/>
        </w:rPr>
        <w:t xml:space="preserve"> </w:t>
      </w:r>
      <w:r>
        <w:t>плоскости.</w:t>
      </w:r>
    </w:p>
    <w:p w:rsidR="0078009D" w:rsidRDefault="0078009D" w:rsidP="0078009D">
      <w:pPr>
        <w:pStyle w:val="a3"/>
        <w:spacing w:line="360" w:lineRule="auto"/>
        <w:ind w:right="856"/>
      </w:pPr>
      <w:r>
        <w:t>Роль цвета в организации композиционного пространства. Функциональные задачи</w:t>
      </w:r>
      <w:r>
        <w:rPr>
          <w:spacing w:val="-57"/>
        </w:rPr>
        <w:t xml:space="preserve"> </w:t>
      </w:r>
      <w:r>
        <w:t>цвета</w:t>
      </w:r>
      <w:r>
        <w:rPr>
          <w:spacing w:val="-2"/>
        </w:rPr>
        <w:t xml:space="preserve"> </w:t>
      </w:r>
      <w:r>
        <w:t>в</w:t>
      </w:r>
      <w:r>
        <w:rPr>
          <w:spacing w:val="-1"/>
        </w:rPr>
        <w:t xml:space="preserve"> </w:t>
      </w:r>
      <w:r>
        <w:t>конструктивных</w:t>
      </w:r>
      <w:r>
        <w:rPr>
          <w:spacing w:val="1"/>
        </w:rPr>
        <w:t xml:space="preserve"> </w:t>
      </w:r>
      <w:r>
        <w:t>искусствах.</w:t>
      </w:r>
    </w:p>
    <w:p w:rsidR="0078009D" w:rsidRDefault="0078009D" w:rsidP="0078009D">
      <w:pPr>
        <w:pStyle w:val="a3"/>
        <w:spacing w:line="360" w:lineRule="auto"/>
        <w:ind w:right="852"/>
      </w:pPr>
      <w:r>
        <w:t>Цвет и законы колористики. Применение локального цвета. Цветовой акцент, ритм</w:t>
      </w:r>
      <w:r>
        <w:rPr>
          <w:spacing w:val="1"/>
        </w:rPr>
        <w:t xml:space="preserve"> </w:t>
      </w:r>
      <w:r>
        <w:t>цветовых</w:t>
      </w:r>
      <w:r>
        <w:rPr>
          <w:spacing w:val="1"/>
        </w:rPr>
        <w:t xml:space="preserve"> </w:t>
      </w:r>
      <w:r>
        <w:t>форм, доминанта.</w:t>
      </w:r>
    </w:p>
    <w:p w:rsidR="0078009D" w:rsidRDefault="0078009D" w:rsidP="0078009D">
      <w:pPr>
        <w:pStyle w:val="a3"/>
        <w:spacing w:line="360" w:lineRule="auto"/>
        <w:ind w:right="855"/>
      </w:pPr>
      <w:r>
        <w:t>Шрифты</w:t>
      </w:r>
      <w:r>
        <w:rPr>
          <w:spacing w:val="61"/>
        </w:rPr>
        <w:t xml:space="preserve"> </w:t>
      </w:r>
      <w:r>
        <w:t>и</w:t>
      </w:r>
      <w:r>
        <w:rPr>
          <w:spacing w:val="61"/>
        </w:rPr>
        <w:t xml:space="preserve"> </w:t>
      </w:r>
      <w:r>
        <w:t>шрифтовая</w:t>
      </w:r>
      <w:r>
        <w:rPr>
          <w:spacing w:val="61"/>
        </w:rPr>
        <w:t xml:space="preserve"> </w:t>
      </w:r>
      <w:r>
        <w:t>композиция   в   графическом   дизайне.   Форма   буквы</w:t>
      </w:r>
      <w:r>
        <w:rPr>
          <w:spacing w:val="1"/>
        </w:rPr>
        <w:t xml:space="preserve"> </w:t>
      </w:r>
      <w:r>
        <w:t>как</w:t>
      </w:r>
      <w:r>
        <w:rPr>
          <w:spacing w:val="-1"/>
        </w:rPr>
        <w:t xml:space="preserve"> </w:t>
      </w:r>
      <w:r>
        <w:t>изобразительно-смысловой символ.</w:t>
      </w:r>
    </w:p>
    <w:p w:rsidR="0078009D" w:rsidRDefault="0078009D" w:rsidP="0078009D">
      <w:pPr>
        <w:pStyle w:val="a3"/>
        <w:ind w:left="870" w:firstLine="0"/>
      </w:pPr>
      <w:r>
        <w:t>Шрифт</w:t>
      </w:r>
      <w:r>
        <w:rPr>
          <w:spacing w:val="-4"/>
        </w:rPr>
        <w:t xml:space="preserve"> </w:t>
      </w:r>
      <w:r>
        <w:t>и</w:t>
      </w:r>
      <w:r>
        <w:rPr>
          <w:spacing w:val="-2"/>
        </w:rPr>
        <w:t xml:space="preserve"> </w:t>
      </w:r>
      <w:r>
        <w:t>содержание</w:t>
      </w:r>
      <w:r>
        <w:rPr>
          <w:spacing w:val="-3"/>
        </w:rPr>
        <w:t xml:space="preserve"> </w:t>
      </w:r>
      <w:r>
        <w:t>текста.</w:t>
      </w:r>
      <w:r>
        <w:rPr>
          <w:spacing w:val="-1"/>
        </w:rPr>
        <w:t xml:space="preserve"> </w:t>
      </w:r>
      <w:r>
        <w:t>Стилизация</w:t>
      </w:r>
      <w:r>
        <w:rPr>
          <w:spacing w:val="-2"/>
        </w:rPr>
        <w:t xml:space="preserve"> </w:t>
      </w:r>
      <w:r>
        <w:t>шрифта.</w:t>
      </w:r>
    </w:p>
    <w:p w:rsidR="0078009D" w:rsidRDefault="0078009D" w:rsidP="0078009D">
      <w:pPr>
        <w:pStyle w:val="a3"/>
        <w:spacing w:before="137" w:line="360" w:lineRule="auto"/>
        <w:ind w:right="854"/>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1"/>
        </w:rPr>
        <w:t xml:space="preserve"> </w:t>
      </w:r>
      <w:r>
        <w:t>композиции.</w:t>
      </w:r>
    </w:p>
    <w:p w:rsidR="0078009D" w:rsidRDefault="0078009D" w:rsidP="0078009D">
      <w:pPr>
        <w:pStyle w:val="a3"/>
        <w:spacing w:line="360" w:lineRule="auto"/>
        <w:ind w:right="847"/>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1"/>
        </w:rPr>
        <w:t xml:space="preserve"> </w:t>
      </w:r>
      <w:r>
        <w:t>элемент композиции».</w:t>
      </w:r>
    </w:p>
    <w:p w:rsidR="0078009D" w:rsidRDefault="0078009D" w:rsidP="0078009D">
      <w:pPr>
        <w:pStyle w:val="a3"/>
        <w:ind w:left="870" w:firstLine="0"/>
      </w:pPr>
      <w:r>
        <w:t>Логотип</w:t>
      </w:r>
      <w:r>
        <w:rPr>
          <w:spacing w:val="22"/>
        </w:rPr>
        <w:t xml:space="preserve"> </w:t>
      </w:r>
      <w:r>
        <w:t>как</w:t>
      </w:r>
      <w:r>
        <w:rPr>
          <w:spacing w:val="22"/>
        </w:rPr>
        <w:t xml:space="preserve"> </w:t>
      </w:r>
      <w:r>
        <w:t>графический</w:t>
      </w:r>
      <w:r>
        <w:rPr>
          <w:spacing w:val="22"/>
        </w:rPr>
        <w:t xml:space="preserve"> </w:t>
      </w:r>
      <w:r>
        <w:t>знак,</w:t>
      </w:r>
      <w:r>
        <w:rPr>
          <w:spacing w:val="22"/>
        </w:rPr>
        <w:t xml:space="preserve"> </w:t>
      </w:r>
      <w:r>
        <w:t>эмблема</w:t>
      </w:r>
      <w:r>
        <w:rPr>
          <w:spacing w:val="20"/>
        </w:rPr>
        <w:t xml:space="preserve"> </w:t>
      </w:r>
      <w:r>
        <w:t>или</w:t>
      </w:r>
      <w:r>
        <w:rPr>
          <w:spacing w:val="23"/>
        </w:rPr>
        <w:t xml:space="preserve"> </w:t>
      </w:r>
      <w:r>
        <w:t>стилизованный</w:t>
      </w:r>
      <w:r>
        <w:rPr>
          <w:spacing w:val="21"/>
        </w:rPr>
        <w:t xml:space="preserve"> </w:t>
      </w:r>
      <w:r>
        <w:t>графический</w:t>
      </w:r>
      <w:r>
        <w:rPr>
          <w:spacing w:val="23"/>
        </w:rPr>
        <w:t xml:space="preserve"> </w:t>
      </w:r>
      <w:r>
        <w:t>символ.</w:t>
      </w:r>
    </w:p>
    <w:p w:rsidR="0078009D" w:rsidRDefault="0078009D" w:rsidP="0078009D">
      <w:pPr>
        <w:pStyle w:val="a3"/>
        <w:spacing w:before="137"/>
        <w:ind w:firstLine="0"/>
      </w:pPr>
      <w:r>
        <w:t>Функции</w:t>
      </w:r>
      <w:r>
        <w:rPr>
          <w:spacing w:val="-3"/>
        </w:rPr>
        <w:t xml:space="preserve"> </w:t>
      </w:r>
      <w:r>
        <w:t>логотипа.</w:t>
      </w:r>
      <w:r>
        <w:rPr>
          <w:spacing w:val="-3"/>
        </w:rPr>
        <w:t xml:space="preserve"> </w:t>
      </w:r>
      <w:r>
        <w:t>Шрифтовой</w:t>
      </w:r>
      <w:r>
        <w:rPr>
          <w:spacing w:val="-3"/>
        </w:rPr>
        <w:t xml:space="preserve"> </w:t>
      </w:r>
      <w:r>
        <w:t>логотип.</w:t>
      </w:r>
      <w:r>
        <w:rPr>
          <w:spacing w:val="-2"/>
        </w:rPr>
        <w:t xml:space="preserve"> </w:t>
      </w:r>
      <w:r>
        <w:t>Знаковый</w:t>
      </w:r>
      <w:r>
        <w:rPr>
          <w:spacing w:val="-3"/>
        </w:rPr>
        <w:t xml:space="preserve"> </w:t>
      </w:r>
      <w:r>
        <w:t>логотип.</w:t>
      </w:r>
    </w:p>
    <w:p w:rsidR="0078009D" w:rsidRDefault="0078009D" w:rsidP="0078009D">
      <w:pPr>
        <w:pStyle w:val="a3"/>
        <w:spacing w:before="139" w:line="360" w:lineRule="auto"/>
        <w:ind w:right="851"/>
      </w:pPr>
      <w:r>
        <w:t xml:space="preserve">Композиционные     </w:t>
      </w:r>
      <w:r>
        <w:rPr>
          <w:spacing w:val="1"/>
        </w:rPr>
        <w:t xml:space="preserve"> </w:t>
      </w:r>
      <w:r>
        <w:t xml:space="preserve">основы     </w:t>
      </w:r>
      <w:r>
        <w:rPr>
          <w:spacing w:val="1"/>
        </w:rPr>
        <w:t xml:space="preserve"> </w:t>
      </w:r>
      <w:r>
        <w:t xml:space="preserve">макетирования     </w:t>
      </w:r>
      <w:r>
        <w:rPr>
          <w:spacing w:val="1"/>
        </w:rPr>
        <w:t xml:space="preserve"> </w:t>
      </w:r>
      <w:r>
        <w:t>в       графическом       дизайне</w:t>
      </w:r>
      <w:r>
        <w:rPr>
          <w:spacing w:val="1"/>
        </w:rPr>
        <w:t xml:space="preserve"> </w:t>
      </w:r>
      <w:r>
        <w:t>при</w:t>
      </w:r>
      <w:r>
        <w:rPr>
          <w:spacing w:val="-1"/>
        </w:rPr>
        <w:t xml:space="preserve"> </w:t>
      </w:r>
      <w:r>
        <w:t>соединении</w:t>
      </w:r>
      <w:r>
        <w:rPr>
          <w:spacing w:val="-2"/>
        </w:rPr>
        <w:t xml:space="preserve"> </w:t>
      </w:r>
      <w:r>
        <w:t>текста</w:t>
      </w:r>
      <w:r>
        <w:rPr>
          <w:spacing w:val="-1"/>
        </w:rPr>
        <w:t xml:space="preserve"> </w:t>
      </w:r>
      <w:r>
        <w:t>и изображения.</w:t>
      </w:r>
    </w:p>
    <w:p w:rsidR="0078009D" w:rsidRDefault="0078009D" w:rsidP="0078009D">
      <w:pPr>
        <w:pStyle w:val="a3"/>
        <w:spacing w:before="1" w:line="360" w:lineRule="auto"/>
        <w:ind w:right="850"/>
      </w:pPr>
      <w:r>
        <w:t>Искусство плаката. Синтез слова и изображения. Изобразительный язык плаката.</w:t>
      </w:r>
      <w:r>
        <w:rPr>
          <w:spacing w:val="1"/>
        </w:rPr>
        <w:t xml:space="preserve"> </w:t>
      </w:r>
      <w:r>
        <w:t>Композиционный</w:t>
      </w:r>
      <w:r>
        <w:rPr>
          <w:spacing w:val="8"/>
        </w:rPr>
        <w:t xml:space="preserve"> </w:t>
      </w:r>
      <w:r>
        <w:t>монтаж</w:t>
      </w:r>
      <w:r>
        <w:rPr>
          <w:spacing w:val="7"/>
        </w:rPr>
        <w:t xml:space="preserve"> </w:t>
      </w:r>
      <w:r>
        <w:t>изображения</w:t>
      </w:r>
      <w:r>
        <w:rPr>
          <w:spacing w:val="7"/>
        </w:rPr>
        <w:t xml:space="preserve"> </w:t>
      </w:r>
      <w:r>
        <w:t>и</w:t>
      </w:r>
      <w:r>
        <w:rPr>
          <w:spacing w:val="8"/>
        </w:rPr>
        <w:t xml:space="preserve"> </w:t>
      </w:r>
      <w:r>
        <w:t>текста</w:t>
      </w:r>
      <w:r>
        <w:rPr>
          <w:spacing w:val="6"/>
        </w:rPr>
        <w:t xml:space="preserve"> </w:t>
      </w:r>
      <w:r>
        <w:t>в</w:t>
      </w:r>
      <w:r>
        <w:rPr>
          <w:spacing w:val="6"/>
        </w:rPr>
        <w:t xml:space="preserve"> </w:t>
      </w:r>
      <w:r>
        <w:t>плакате,</w:t>
      </w:r>
      <w:r>
        <w:rPr>
          <w:spacing w:val="7"/>
        </w:rPr>
        <w:t xml:space="preserve"> </w:t>
      </w:r>
      <w:r>
        <w:t>рекламе,</w:t>
      </w:r>
      <w:r>
        <w:rPr>
          <w:spacing w:val="7"/>
        </w:rPr>
        <w:t xml:space="preserve"> </w:t>
      </w:r>
      <w:r>
        <w:t>поздравительной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открытке.</w:t>
      </w:r>
    </w:p>
    <w:p w:rsidR="0078009D" w:rsidRDefault="0078009D" w:rsidP="0078009D">
      <w:pPr>
        <w:pStyle w:val="a3"/>
        <w:spacing w:before="140" w:line="360" w:lineRule="auto"/>
        <w:ind w:right="855"/>
      </w:pPr>
      <w:r>
        <w:t>Многообразие форм графического дизайна. Дизайн книги и журнала. Элементы,</w:t>
      </w:r>
      <w:r>
        <w:rPr>
          <w:spacing w:val="1"/>
        </w:rPr>
        <w:t xml:space="preserve"> </w:t>
      </w:r>
      <w:r>
        <w:t>составляющие</w:t>
      </w:r>
      <w:r>
        <w:rPr>
          <w:spacing w:val="-2"/>
        </w:rPr>
        <w:t xml:space="preserve"> </w:t>
      </w:r>
      <w:r>
        <w:t>конструкцию</w:t>
      </w:r>
      <w:r>
        <w:rPr>
          <w:spacing w:val="-1"/>
        </w:rPr>
        <w:t xml:space="preserve"> </w:t>
      </w:r>
      <w:r>
        <w:t>и</w:t>
      </w:r>
      <w:r>
        <w:rPr>
          <w:spacing w:val="-3"/>
        </w:rPr>
        <w:t xml:space="preserve"> </w:t>
      </w:r>
      <w:r>
        <w:t>художественное</w:t>
      </w:r>
      <w:r>
        <w:rPr>
          <w:spacing w:val="-2"/>
        </w:rPr>
        <w:t xml:space="preserve"> </w:t>
      </w:r>
      <w:r>
        <w:t>оформление</w:t>
      </w:r>
      <w:r>
        <w:rPr>
          <w:spacing w:val="-2"/>
        </w:rPr>
        <w:t xml:space="preserve"> </w:t>
      </w:r>
      <w:r>
        <w:t>книги,</w:t>
      </w:r>
      <w:r>
        <w:rPr>
          <w:spacing w:val="-1"/>
        </w:rPr>
        <w:t xml:space="preserve"> </w:t>
      </w:r>
      <w:r>
        <w:t>журнала.</w:t>
      </w:r>
    </w:p>
    <w:p w:rsidR="0078009D" w:rsidRDefault="0078009D" w:rsidP="0078009D">
      <w:pPr>
        <w:pStyle w:val="a3"/>
        <w:spacing w:line="360" w:lineRule="auto"/>
        <w:ind w:right="845"/>
      </w:pPr>
      <w:r>
        <w:t>Макет</w:t>
      </w:r>
      <w:r>
        <w:rPr>
          <w:spacing w:val="61"/>
        </w:rPr>
        <w:t xml:space="preserve"> </w:t>
      </w:r>
      <w:r>
        <w:t>разворота</w:t>
      </w:r>
      <w:r>
        <w:rPr>
          <w:spacing w:val="61"/>
        </w:rPr>
        <w:t xml:space="preserve"> </w:t>
      </w:r>
      <w:r>
        <w:t>книги</w:t>
      </w:r>
      <w:r>
        <w:rPr>
          <w:spacing w:val="61"/>
        </w:rPr>
        <w:t xml:space="preserve"> </w:t>
      </w:r>
      <w:r>
        <w:t>или</w:t>
      </w:r>
      <w:r>
        <w:rPr>
          <w:spacing w:val="61"/>
        </w:rPr>
        <w:t xml:space="preserve"> </w:t>
      </w:r>
      <w:r>
        <w:t>журнала</w:t>
      </w:r>
      <w:r>
        <w:rPr>
          <w:spacing w:val="61"/>
        </w:rPr>
        <w:t xml:space="preserve"> </w:t>
      </w:r>
      <w:r>
        <w:t>по   выбранной   теме   в   виде   коллажа</w:t>
      </w:r>
      <w:r>
        <w:rPr>
          <w:spacing w:val="1"/>
        </w:rPr>
        <w:t xml:space="preserve"> </w:t>
      </w:r>
      <w:r>
        <w:t>или</w:t>
      </w:r>
      <w:r>
        <w:rPr>
          <w:spacing w:val="-3"/>
        </w:rPr>
        <w:t xml:space="preserve"> </w:t>
      </w:r>
      <w:r>
        <w:t>на</w:t>
      </w:r>
      <w:r>
        <w:rPr>
          <w:spacing w:val="-1"/>
        </w:rPr>
        <w:t xml:space="preserve"> </w:t>
      </w:r>
      <w:r>
        <w:t>основе</w:t>
      </w:r>
      <w:r>
        <w:rPr>
          <w:spacing w:val="-2"/>
        </w:rPr>
        <w:t xml:space="preserve"> </w:t>
      </w:r>
      <w:r>
        <w:t>компьютерных</w:t>
      </w:r>
      <w:r>
        <w:rPr>
          <w:spacing w:val="1"/>
        </w:rPr>
        <w:t xml:space="preserve"> </w:t>
      </w:r>
      <w:r>
        <w:t>программ.</w:t>
      </w:r>
    </w:p>
    <w:p w:rsidR="0078009D" w:rsidRDefault="0078009D" w:rsidP="0078009D">
      <w:pPr>
        <w:pStyle w:val="a3"/>
        <w:ind w:left="869" w:firstLine="0"/>
      </w:pPr>
      <w:r>
        <w:t>Макетирование</w:t>
      </w:r>
      <w:r>
        <w:rPr>
          <w:spacing w:val="-8"/>
        </w:rPr>
        <w:t xml:space="preserve"> </w:t>
      </w:r>
      <w:r>
        <w:t>объѐмно-пространственных</w:t>
      </w:r>
      <w:r>
        <w:rPr>
          <w:spacing w:val="-8"/>
        </w:rPr>
        <w:t xml:space="preserve"> </w:t>
      </w:r>
      <w:r>
        <w:t>композиций.</w:t>
      </w:r>
    </w:p>
    <w:p w:rsidR="0078009D" w:rsidRDefault="0078009D" w:rsidP="0078009D">
      <w:pPr>
        <w:pStyle w:val="a3"/>
        <w:spacing w:before="137" w:line="360" w:lineRule="auto"/>
        <w:ind w:right="851"/>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2"/>
        </w:rPr>
        <w:t xml:space="preserve"> </w:t>
      </w:r>
      <w:r>
        <w:t>Прочтение</w:t>
      </w:r>
      <w:r>
        <w:rPr>
          <w:spacing w:val="-2"/>
        </w:rPr>
        <w:t xml:space="preserve"> </w:t>
      </w:r>
      <w:r>
        <w:t>плоскостной</w:t>
      </w:r>
      <w:r>
        <w:rPr>
          <w:spacing w:val="-2"/>
        </w:rPr>
        <w:t xml:space="preserve"> </w:t>
      </w:r>
      <w:r>
        <w:t>композиции</w:t>
      </w:r>
      <w:r>
        <w:rPr>
          <w:spacing w:val="-1"/>
        </w:rPr>
        <w:t xml:space="preserve"> </w:t>
      </w:r>
      <w:r>
        <w:t>как «чертежа»</w:t>
      </w:r>
      <w:r>
        <w:rPr>
          <w:spacing w:val="-9"/>
        </w:rPr>
        <w:t xml:space="preserve"> </w:t>
      </w:r>
      <w:r>
        <w:t>пространства.</w:t>
      </w:r>
    </w:p>
    <w:p w:rsidR="0078009D" w:rsidRDefault="0078009D" w:rsidP="0078009D">
      <w:pPr>
        <w:pStyle w:val="a3"/>
        <w:spacing w:line="362" w:lineRule="auto"/>
        <w:ind w:right="853"/>
      </w:pPr>
      <w:r>
        <w:t>Макетирование.</w:t>
      </w:r>
      <w:r>
        <w:rPr>
          <w:spacing w:val="61"/>
        </w:rPr>
        <w:t xml:space="preserve"> </w:t>
      </w:r>
      <w:r>
        <w:t>Введение</w:t>
      </w:r>
      <w:r>
        <w:rPr>
          <w:spacing w:val="61"/>
        </w:rPr>
        <w:t xml:space="preserve"> </w:t>
      </w:r>
      <w:r>
        <w:t>в   макет   понятия   рельефа   местности   и   способы</w:t>
      </w:r>
      <w:r>
        <w:rPr>
          <w:spacing w:val="1"/>
        </w:rPr>
        <w:t xml:space="preserve"> </w:t>
      </w:r>
      <w:r>
        <w:t>его</w:t>
      </w:r>
      <w:r>
        <w:rPr>
          <w:spacing w:val="-2"/>
        </w:rPr>
        <w:t xml:space="preserve"> </w:t>
      </w:r>
      <w:r>
        <w:t>обозначения на</w:t>
      </w:r>
      <w:r>
        <w:rPr>
          <w:spacing w:val="-1"/>
        </w:rPr>
        <w:t xml:space="preserve"> </w:t>
      </w:r>
      <w:r>
        <w:t>макете.</w:t>
      </w:r>
    </w:p>
    <w:p w:rsidR="0078009D" w:rsidRDefault="0078009D" w:rsidP="0078009D">
      <w:pPr>
        <w:pStyle w:val="a3"/>
        <w:spacing w:line="360" w:lineRule="auto"/>
        <w:ind w:right="846"/>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объѐмно-пространственных</w:t>
      </w:r>
      <w:r>
        <w:rPr>
          <w:spacing w:val="1"/>
        </w:rPr>
        <w:t xml:space="preserve"> </w:t>
      </w:r>
      <w:r>
        <w:t>композиций.</w:t>
      </w:r>
      <w:r>
        <w:rPr>
          <w:spacing w:val="-2"/>
        </w:rPr>
        <w:t xml:space="preserve"> </w:t>
      </w:r>
      <w:r>
        <w:t>Объѐм</w:t>
      </w:r>
      <w:r>
        <w:rPr>
          <w:spacing w:val="-4"/>
        </w:rPr>
        <w:t xml:space="preserve"> </w:t>
      </w:r>
      <w:r>
        <w:t>и</w:t>
      </w:r>
      <w:r>
        <w:rPr>
          <w:spacing w:val="-1"/>
        </w:rPr>
        <w:t xml:space="preserve"> </w:t>
      </w:r>
      <w:r>
        <w:t>пространство.</w:t>
      </w:r>
      <w:r>
        <w:rPr>
          <w:spacing w:val="-3"/>
        </w:rPr>
        <w:t xml:space="preserve"> </w:t>
      </w:r>
      <w:r>
        <w:t>Взаимосвязь</w:t>
      </w:r>
      <w:r>
        <w:rPr>
          <w:spacing w:val="-2"/>
        </w:rPr>
        <w:t xml:space="preserve"> </w:t>
      </w:r>
      <w:r>
        <w:t>объектов</w:t>
      </w:r>
      <w:r>
        <w:rPr>
          <w:spacing w:val="-1"/>
        </w:rPr>
        <w:t xml:space="preserve"> </w:t>
      </w:r>
      <w:r>
        <w:t>в</w:t>
      </w:r>
      <w:r>
        <w:rPr>
          <w:spacing w:val="-3"/>
        </w:rPr>
        <w:t xml:space="preserve"> </w:t>
      </w:r>
      <w:r>
        <w:t>архитектурном</w:t>
      </w:r>
      <w:r>
        <w:rPr>
          <w:spacing w:val="-2"/>
        </w:rPr>
        <w:t xml:space="preserve"> </w:t>
      </w:r>
      <w:r>
        <w:t>макете.</w:t>
      </w:r>
    </w:p>
    <w:p w:rsidR="0078009D" w:rsidRDefault="0078009D" w:rsidP="0078009D">
      <w:pPr>
        <w:pStyle w:val="a3"/>
        <w:spacing w:line="360" w:lineRule="auto"/>
        <w:ind w:right="850"/>
      </w:pPr>
      <w:r>
        <w:t>Структура зданий различных архитектурных стилей и эпох: выявление простых</w:t>
      </w:r>
      <w:r>
        <w:rPr>
          <w:spacing w:val="1"/>
        </w:rPr>
        <w:t xml:space="preserve"> </w:t>
      </w:r>
      <w:r>
        <w:t xml:space="preserve">объѐмов,    </w:t>
      </w:r>
      <w:r>
        <w:rPr>
          <w:spacing w:val="1"/>
        </w:rPr>
        <w:t xml:space="preserve"> </w:t>
      </w:r>
      <w:r>
        <w:t>образующих      целостную      постройку.      Взаимное      влияние      объѐмов</w:t>
      </w:r>
      <w:r>
        <w:rPr>
          <w:spacing w:val="-57"/>
        </w:rPr>
        <w:t xml:space="preserve"> </w:t>
      </w:r>
      <w:r>
        <w:t>и</w:t>
      </w:r>
      <w:r>
        <w:rPr>
          <w:spacing w:val="-1"/>
        </w:rPr>
        <w:t xml:space="preserve"> </w:t>
      </w:r>
      <w:r>
        <w:t>их</w:t>
      </w:r>
      <w:r>
        <w:rPr>
          <w:spacing w:val="2"/>
        </w:rPr>
        <w:t xml:space="preserve"> </w:t>
      </w:r>
      <w:r>
        <w:t>сочетаний</w:t>
      </w:r>
      <w:r>
        <w:rPr>
          <w:spacing w:val="-2"/>
        </w:rPr>
        <w:t xml:space="preserve"> </w:t>
      </w:r>
      <w:r>
        <w:t>на</w:t>
      </w:r>
      <w:r>
        <w:rPr>
          <w:spacing w:val="-1"/>
        </w:rPr>
        <w:t xml:space="preserve"> </w:t>
      </w:r>
      <w:r>
        <w:t>образный</w:t>
      </w:r>
      <w:r>
        <w:rPr>
          <w:spacing w:val="-2"/>
        </w:rPr>
        <w:t xml:space="preserve"> </w:t>
      </w:r>
      <w:r>
        <w:t>характер</w:t>
      </w:r>
      <w:r>
        <w:rPr>
          <w:spacing w:val="-1"/>
        </w:rPr>
        <w:t xml:space="preserve"> </w:t>
      </w:r>
      <w:r>
        <w:t>постройки.</w:t>
      </w:r>
    </w:p>
    <w:p w:rsidR="0078009D" w:rsidRDefault="0078009D" w:rsidP="0078009D">
      <w:pPr>
        <w:pStyle w:val="a3"/>
        <w:spacing w:line="360" w:lineRule="auto"/>
        <w:ind w:right="856"/>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w:t>
      </w:r>
      <w:r>
        <w:rPr>
          <w:spacing w:val="-1"/>
        </w:rPr>
        <w:t xml:space="preserve"> </w:t>
      </w:r>
      <w:r>
        <w:t>логики</w:t>
      </w:r>
      <w:r>
        <w:rPr>
          <w:spacing w:val="-1"/>
        </w:rPr>
        <w:t xml:space="preserve"> </w:t>
      </w:r>
      <w:r>
        <w:t>конструктивного</w:t>
      </w:r>
      <w:r>
        <w:rPr>
          <w:spacing w:val="-1"/>
        </w:rPr>
        <w:t xml:space="preserve"> </w:t>
      </w:r>
      <w:r>
        <w:t>соотношения его</w:t>
      </w:r>
      <w:r>
        <w:rPr>
          <w:spacing w:val="-2"/>
        </w:rPr>
        <w:t xml:space="preserve"> </w:t>
      </w:r>
      <w:r>
        <w:t>частей.</w:t>
      </w:r>
    </w:p>
    <w:p w:rsidR="0078009D" w:rsidRDefault="0078009D" w:rsidP="0078009D">
      <w:pPr>
        <w:pStyle w:val="a3"/>
        <w:spacing w:line="360" w:lineRule="auto"/>
        <w:ind w:right="845"/>
      </w:pPr>
      <w:r>
        <w:t xml:space="preserve">Роль   </w:t>
      </w:r>
      <w:r>
        <w:rPr>
          <w:spacing w:val="1"/>
        </w:rPr>
        <w:t xml:space="preserve"> </w:t>
      </w:r>
      <w:r>
        <w:t>эволюции     строительных     материалов     и     строительных     технологий</w:t>
      </w:r>
      <w:r>
        <w:rPr>
          <w:spacing w:val="-57"/>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w:t>
      </w:r>
      <w:r>
        <w:rPr>
          <w:spacing w:val="1"/>
        </w:rPr>
        <w:t xml:space="preserve"> </w:t>
      </w:r>
      <w:r>
        <w:t>–</w:t>
      </w:r>
      <w:r>
        <w:rPr>
          <w:spacing w:val="1"/>
        </w:rPr>
        <w:t xml:space="preserve"> </w:t>
      </w:r>
      <w:r>
        <w:t>архитектура</w:t>
      </w:r>
      <w:r>
        <w:rPr>
          <w:spacing w:val="1"/>
        </w:rPr>
        <w:t xml:space="preserve"> </w:t>
      </w:r>
      <w:r>
        <w:t>сводов,</w:t>
      </w:r>
      <w:r>
        <w:rPr>
          <w:spacing w:val="1"/>
        </w:rPr>
        <w:t xml:space="preserve"> </w:t>
      </w:r>
      <w:r>
        <w:t>каркасная</w:t>
      </w:r>
      <w:r>
        <w:rPr>
          <w:spacing w:val="1"/>
        </w:rPr>
        <w:t xml:space="preserve"> </w:t>
      </w:r>
      <w:r>
        <w:t>каменная</w:t>
      </w:r>
      <w:r>
        <w:rPr>
          <w:spacing w:val="1"/>
        </w:rPr>
        <w:t xml:space="preserve"> </w:t>
      </w:r>
      <w:r>
        <w:t>архитектура,</w:t>
      </w:r>
      <w:r>
        <w:rPr>
          <w:spacing w:val="1"/>
        </w:rPr>
        <w:t xml:space="preserve"> </w:t>
      </w:r>
      <w:r>
        <w:t>металлический</w:t>
      </w:r>
      <w:r>
        <w:rPr>
          <w:spacing w:val="1"/>
        </w:rPr>
        <w:t xml:space="preserve"> </w:t>
      </w:r>
      <w:r>
        <w:t>каркас,</w:t>
      </w:r>
      <w:r>
        <w:rPr>
          <w:spacing w:val="-1"/>
        </w:rPr>
        <w:t xml:space="preserve"> </w:t>
      </w:r>
      <w:r>
        <w:t>железобетон и язык</w:t>
      </w:r>
      <w:r>
        <w:rPr>
          <w:spacing w:val="-1"/>
        </w:rPr>
        <w:t xml:space="preserve"> </w:t>
      </w:r>
      <w:r>
        <w:t>современной архитектуры).</w:t>
      </w:r>
    </w:p>
    <w:p w:rsidR="0078009D" w:rsidRDefault="0078009D" w:rsidP="0078009D">
      <w:pPr>
        <w:pStyle w:val="a3"/>
        <w:spacing w:line="360" w:lineRule="auto"/>
        <w:ind w:right="855"/>
      </w:pPr>
      <w:r>
        <w:t>Многообразие</w:t>
      </w:r>
      <w:r>
        <w:rPr>
          <w:spacing w:val="96"/>
        </w:rPr>
        <w:t xml:space="preserve"> </w:t>
      </w:r>
      <w:r>
        <w:t xml:space="preserve">предметного  </w:t>
      </w:r>
      <w:r>
        <w:rPr>
          <w:spacing w:val="38"/>
        </w:rPr>
        <w:t xml:space="preserve"> </w:t>
      </w:r>
      <w:r>
        <w:t xml:space="preserve">мира,  </w:t>
      </w:r>
      <w:r>
        <w:rPr>
          <w:spacing w:val="38"/>
        </w:rPr>
        <w:t xml:space="preserve"> </w:t>
      </w:r>
      <w:r>
        <w:t xml:space="preserve">создаваемого  </w:t>
      </w:r>
      <w:r>
        <w:rPr>
          <w:spacing w:val="39"/>
        </w:rPr>
        <w:t xml:space="preserve"> </w:t>
      </w:r>
      <w:r>
        <w:t xml:space="preserve">человеком.  </w:t>
      </w:r>
      <w:r>
        <w:rPr>
          <w:spacing w:val="38"/>
        </w:rPr>
        <w:t xml:space="preserve"> </w:t>
      </w:r>
      <w:r>
        <w:t xml:space="preserve">Функция  </w:t>
      </w:r>
      <w:r>
        <w:rPr>
          <w:spacing w:val="39"/>
        </w:rPr>
        <w:t xml:space="preserve"> </w:t>
      </w:r>
      <w:r>
        <w:t>вещи</w:t>
      </w:r>
      <w:r>
        <w:rPr>
          <w:spacing w:val="-58"/>
        </w:rPr>
        <w:t xml:space="preserve"> </w:t>
      </w:r>
      <w:r>
        <w:t>и</w:t>
      </w:r>
      <w:r>
        <w:rPr>
          <w:spacing w:val="-1"/>
        </w:rPr>
        <w:t xml:space="preserve"> </w:t>
      </w:r>
      <w:r>
        <w:t>еѐ</w:t>
      </w:r>
      <w:r>
        <w:rPr>
          <w:spacing w:val="-1"/>
        </w:rPr>
        <w:t xml:space="preserve"> </w:t>
      </w:r>
      <w:r>
        <w:t>форма.</w:t>
      </w:r>
      <w:r>
        <w:rPr>
          <w:spacing w:val="-1"/>
        </w:rPr>
        <w:t xml:space="preserve"> </w:t>
      </w:r>
      <w:r>
        <w:t>Образ времени</w:t>
      </w:r>
      <w:r>
        <w:rPr>
          <w:spacing w:val="-1"/>
        </w:rPr>
        <w:t xml:space="preserve"> </w:t>
      </w:r>
      <w:r>
        <w:t>в</w:t>
      </w:r>
      <w:r>
        <w:rPr>
          <w:spacing w:val="-1"/>
        </w:rPr>
        <w:t xml:space="preserve"> </w:t>
      </w:r>
      <w:r>
        <w:t>предметах,</w:t>
      </w:r>
      <w:r>
        <w:rPr>
          <w:spacing w:val="-1"/>
        </w:rPr>
        <w:t xml:space="preserve"> </w:t>
      </w:r>
      <w:r>
        <w:t>создаваемых</w:t>
      </w:r>
      <w:r>
        <w:rPr>
          <w:spacing w:val="1"/>
        </w:rPr>
        <w:t xml:space="preserve"> </w:t>
      </w:r>
      <w:r>
        <w:t>человеком.</w:t>
      </w:r>
    </w:p>
    <w:p w:rsidR="0078009D" w:rsidRDefault="0078009D" w:rsidP="0078009D">
      <w:pPr>
        <w:pStyle w:val="a3"/>
        <w:spacing w:line="360" w:lineRule="auto"/>
        <w:ind w:right="848"/>
      </w:pPr>
      <w:r>
        <w:t>Дизайн предмета как искусство и социальное проектирование. Анализ формы через</w:t>
      </w:r>
      <w:r>
        <w:rPr>
          <w:spacing w:val="-57"/>
        </w:rPr>
        <w:t xml:space="preserve"> </w:t>
      </w:r>
      <w:r>
        <w:t>выявление</w:t>
      </w:r>
      <w:r>
        <w:rPr>
          <w:spacing w:val="1"/>
        </w:rPr>
        <w:t xml:space="preserve"> </w:t>
      </w:r>
      <w:r>
        <w:t>сочетающихся</w:t>
      </w:r>
      <w:r>
        <w:rPr>
          <w:spacing w:val="1"/>
        </w:rPr>
        <w:t xml:space="preserve"> </w:t>
      </w:r>
      <w:r>
        <w:t>объѐмов.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w:t>
      </w:r>
      <w:r>
        <w:rPr>
          <w:spacing w:val="1"/>
        </w:rPr>
        <w:t xml:space="preserve"> </w:t>
      </w:r>
      <w:r>
        <w:t>предмета.</w:t>
      </w:r>
      <w:r>
        <w:rPr>
          <w:spacing w:val="-2"/>
        </w:rPr>
        <w:t xml:space="preserve"> </w:t>
      </w:r>
      <w:r>
        <w:t>Влияние</w:t>
      </w:r>
      <w:r>
        <w:rPr>
          <w:spacing w:val="-2"/>
        </w:rPr>
        <w:t xml:space="preserve"> </w:t>
      </w:r>
      <w:r>
        <w:t>развития</w:t>
      </w:r>
      <w:r>
        <w:rPr>
          <w:spacing w:val="-5"/>
        </w:rPr>
        <w:t xml:space="preserve"> </w:t>
      </w:r>
      <w:r>
        <w:t>технологий</w:t>
      </w:r>
      <w:r>
        <w:rPr>
          <w:spacing w:val="-1"/>
        </w:rPr>
        <w:t xml:space="preserve"> </w:t>
      </w:r>
      <w:r>
        <w:t>и</w:t>
      </w:r>
      <w:r>
        <w:rPr>
          <w:spacing w:val="-1"/>
        </w:rPr>
        <w:t xml:space="preserve"> </w:t>
      </w:r>
      <w:r>
        <w:t>материалов</w:t>
      </w:r>
      <w:r>
        <w:rPr>
          <w:spacing w:val="-3"/>
        </w:rPr>
        <w:t xml:space="preserve"> </w:t>
      </w:r>
      <w:r>
        <w:t>на</w:t>
      </w:r>
      <w:r>
        <w:rPr>
          <w:spacing w:val="-2"/>
        </w:rPr>
        <w:t xml:space="preserve"> </w:t>
      </w:r>
      <w:r>
        <w:t>изменение</w:t>
      </w:r>
      <w:r>
        <w:rPr>
          <w:spacing w:val="-2"/>
        </w:rPr>
        <w:t xml:space="preserve"> </w:t>
      </w:r>
      <w:r>
        <w:t>формы</w:t>
      </w:r>
      <w:r>
        <w:rPr>
          <w:spacing w:val="-2"/>
        </w:rPr>
        <w:t xml:space="preserve"> </w:t>
      </w:r>
      <w:r>
        <w:t>предмета.</w:t>
      </w:r>
    </w:p>
    <w:p w:rsidR="0078009D" w:rsidRDefault="0078009D" w:rsidP="0078009D">
      <w:pPr>
        <w:pStyle w:val="a3"/>
        <w:spacing w:line="275" w:lineRule="exact"/>
        <w:ind w:left="869" w:firstLine="0"/>
      </w:pPr>
      <w:r>
        <w:t>Выполнение</w:t>
      </w:r>
      <w:r>
        <w:rPr>
          <w:spacing w:val="-4"/>
        </w:rPr>
        <w:t xml:space="preserve"> </w:t>
      </w:r>
      <w:r>
        <w:t>аналитических</w:t>
      </w:r>
      <w:r>
        <w:rPr>
          <w:spacing w:val="-2"/>
        </w:rPr>
        <w:t xml:space="preserve"> </w:t>
      </w:r>
      <w:r>
        <w:t>зарисовок</w:t>
      </w:r>
      <w:r>
        <w:rPr>
          <w:spacing w:val="-3"/>
        </w:rPr>
        <w:t xml:space="preserve"> </w:t>
      </w:r>
      <w:r>
        <w:t>форм</w:t>
      </w:r>
      <w:r>
        <w:rPr>
          <w:spacing w:val="-3"/>
        </w:rPr>
        <w:t xml:space="preserve"> </w:t>
      </w:r>
      <w:r>
        <w:t>бытовых</w:t>
      </w:r>
      <w:r>
        <w:rPr>
          <w:spacing w:val="-3"/>
        </w:rPr>
        <w:t xml:space="preserve"> </w:t>
      </w:r>
      <w:r>
        <w:t>предметов.</w:t>
      </w:r>
    </w:p>
    <w:p w:rsidR="0078009D" w:rsidRDefault="0078009D" w:rsidP="0078009D">
      <w:pPr>
        <w:pStyle w:val="a3"/>
        <w:spacing w:before="136" w:line="360" w:lineRule="auto"/>
        <w:ind w:right="852"/>
      </w:pPr>
      <w:r>
        <w:t>Творческое</w:t>
      </w:r>
      <w:r>
        <w:rPr>
          <w:spacing w:val="98"/>
        </w:rPr>
        <w:t xml:space="preserve"> </w:t>
      </w:r>
      <w:r>
        <w:t xml:space="preserve">проектирование  </w:t>
      </w:r>
      <w:r>
        <w:rPr>
          <w:spacing w:val="36"/>
        </w:rPr>
        <w:t xml:space="preserve"> </w:t>
      </w:r>
      <w:r>
        <w:t xml:space="preserve">предметов  </w:t>
      </w:r>
      <w:r>
        <w:rPr>
          <w:spacing w:val="37"/>
        </w:rPr>
        <w:t xml:space="preserve"> </w:t>
      </w:r>
      <w:r>
        <w:t xml:space="preserve">быта  </w:t>
      </w:r>
      <w:r>
        <w:rPr>
          <w:spacing w:val="38"/>
        </w:rPr>
        <w:t xml:space="preserve"> </w:t>
      </w:r>
      <w:r>
        <w:t xml:space="preserve">с  </w:t>
      </w:r>
      <w:r>
        <w:rPr>
          <w:spacing w:val="36"/>
        </w:rPr>
        <w:t xml:space="preserve"> </w:t>
      </w:r>
      <w:r>
        <w:t xml:space="preserve">определением  </w:t>
      </w:r>
      <w:r>
        <w:rPr>
          <w:spacing w:val="40"/>
        </w:rPr>
        <w:t xml:space="preserve"> </w:t>
      </w:r>
      <w:r>
        <w:t xml:space="preserve">их  </w:t>
      </w:r>
      <w:r>
        <w:rPr>
          <w:spacing w:val="37"/>
        </w:rPr>
        <w:t xml:space="preserve"> </w:t>
      </w:r>
      <w:r>
        <w:t>функций</w:t>
      </w:r>
      <w:r>
        <w:rPr>
          <w:spacing w:val="-58"/>
        </w:rPr>
        <w:t xml:space="preserve"> </w:t>
      </w:r>
      <w:r>
        <w:t>и</w:t>
      </w:r>
      <w:r>
        <w:rPr>
          <w:spacing w:val="-1"/>
        </w:rPr>
        <w:t xml:space="preserve"> </w:t>
      </w:r>
      <w:r>
        <w:t>материала</w:t>
      </w:r>
      <w:r>
        <w:rPr>
          <w:spacing w:val="-1"/>
        </w:rPr>
        <w:t xml:space="preserve"> </w:t>
      </w:r>
      <w:r>
        <w:t>изготовления.</w:t>
      </w:r>
    </w:p>
    <w:p w:rsidR="0078009D" w:rsidRDefault="0078009D" w:rsidP="0078009D">
      <w:pPr>
        <w:pStyle w:val="a3"/>
        <w:spacing w:line="360" w:lineRule="auto"/>
        <w:ind w:right="855"/>
      </w:pPr>
      <w:r>
        <w:t>Цвет в архитектуре и дизайне. Эмоциональное и формообразующее значение цвета</w:t>
      </w:r>
      <w:r>
        <w:rPr>
          <w:spacing w:val="1"/>
        </w:rPr>
        <w:t xml:space="preserve"> </w:t>
      </w:r>
      <w:r>
        <w:t>в дизайне и архитектуре. Влияние цвета на восприятие формы объектов архитектуры и</w:t>
      </w:r>
      <w:r>
        <w:rPr>
          <w:spacing w:val="1"/>
        </w:rPr>
        <w:t xml:space="preserve"> </w:t>
      </w:r>
      <w:r>
        <w:t>дизайна.</w:t>
      </w:r>
    </w:p>
    <w:p w:rsidR="0078009D" w:rsidRDefault="0078009D" w:rsidP="0078009D">
      <w:pPr>
        <w:pStyle w:val="a3"/>
        <w:spacing w:line="360" w:lineRule="auto"/>
        <w:ind w:right="851"/>
      </w:pPr>
      <w:r>
        <w:t xml:space="preserve">Конструирование   </w:t>
      </w:r>
      <w:r>
        <w:rPr>
          <w:spacing w:val="29"/>
        </w:rPr>
        <w:t xml:space="preserve"> </w:t>
      </w:r>
      <w:r>
        <w:t xml:space="preserve">объектов    </w:t>
      </w:r>
      <w:r>
        <w:rPr>
          <w:spacing w:val="29"/>
        </w:rPr>
        <w:t xml:space="preserve"> </w:t>
      </w:r>
      <w:r>
        <w:t xml:space="preserve">дизайна    </w:t>
      </w:r>
      <w:r>
        <w:rPr>
          <w:spacing w:val="28"/>
        </w:rPr>
        <w:t xml:space="preserve"> </w:t>
      </w:r>
      <w:r>
        <w:t xml:space="preserve">или    </w:t>
      </w:r>
      <w:r>
        <w:rPr>
          <w:spacing w:val="30"/>
        </w:rPr>
        <w:t xml:space="preserve"> </w:t>
      </w:r>
      <w:r>
        <w:t xml:space="preserve">архитектурное    </w:t>
      </w:r>
      <w:r>
        <w:rPr>
          <w:spacing w:val="29"/>
        </w:rPr>
        <w:t xml:space="preserve"> </w:t>
      </w:r>
      <w:r>
        <w:t>макетирование</w:t>
      </w:r>
      <w:r>
        <w:rPr>
          <w:spacing w:val="-58"/>
        </w:rPr>
        <w:t xml:space="preserve"> </w:t>
      </w:r>
      <w:r>
        <w:t>с</w:t>
      </w:r>
      <w:r>
        <w:rPr>
          <w:spacing w:val="-2"/>
        </w:rPr>
        <w:t xml:space="preserve"> </w:t>
      </w:r>
      <w:r>
        <w:t>использованием</w:t>
      </w:r>
      <w:r>
        <w:rPr>
          <w:spacing w:val="-1"/>
        </w:rPr>
        <w:t xml:space="preserve"> </w:t>
      </w:r>
      <w:r>
        <w:t>цвета.</w:t>
      </w:r>
    </w:p>
    <w:p w:rsidR="0078009D" w:rsidRDefault="0078009D" w:rsidP="0078009D">
      <w:pPr>
        <w:pStyle w:val="a3"/>
        <w:ind w:left="869" w:firstLine="0"/>
      </w:pPr>
      <w:r>
        <w:t>Социальное</w:t>
      </w:r>
      <w:r>
        <w:rPr>
          <w:spacing w:val="-4"/>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2"/>
        </w:rPr>
        <w:t xml:space="preserve"> </w:t>
      </w:r>
      <w:r>
        <w:t>как</w:t>
      </w:r>
      <w:r>
        <w:rPr>
          <w:spacing w:val="-3"/>
        </w:rPr>
        <w:t xml:space="preserve"> </w:t>
      </w:r>
      <w:r>
        <w:t>среды</w:t>
      </w:r>
      <w:r>
        <w:rPr>
          <w:spacing w:val="-3"/>
        </w:rPr>
        <w:t xml:space="preserve"> </w:t>
      </w:r>
      <w:r>
        <w:t>жизни</w:t>
      </w:r>
      <w:r>
        <w:rPr>
          <w:spacing w:val="-3"/>
        </w:rPr>
        <w:t xml:space="preserve"> </w:t>
      </w:r>
      <w:r>
        <w:t>человека.</w:t>
      </w:r>
    </w:p>
    <w:p w:rsidR="0078009D" w:rsidRDefault="0078009D" w:rsidP="0078009D">
      <w:pPr>
        <w:pStyle w:val="a3"/>
        <w:spacing w:before="137"/>
        <w:ind w:left="869" w:firstLine="0"/>
      </w:pPr>
      <w:r>
        <w:t>Образ</w:t>
      </w:r>
      <w:r>
        <w:rPr>
          <w:spacing w:val="57"/>
        </w:rPr>
        <w:t xml:space="preserve"> </w:t>
      </w:r>
      <w:r>
        <w:t>и</w:t>
      </w:r>
      <w:r>
        <w:rPr>
          <w:spacing w:val="57"/>
        </w:rPr>
        <w:t xml:space="preserve"> </w:t>
      </w:r>
      <w:r>
        <w:t>стиль</w:t>
      </w:r>
      <w:r>
        <w:rPr>
          <w:spacing w:val="57"/>
        </w:rPr>
        <w:t xml:space="preserve"> </w:t>
      </w:r>
      <w:r>
        <w:t>материальной</w:t>
      </w:r>
      <w:r>
        <w:rPr>
          <w:spacing w:val="58"/>
        </w:rPr>
        <w:t xml:space="preserve"> </w:t>
      </w:r>
      <w:r>
        <w:t>культуры</w:t>
      </w:r>
      <w:r>
        <w:rPr>
          <w:spacing w:val="56"/>
        </w:rPr>
        <w:t xml:space="preserve"> </w:t>
      </w:r>
      <w:r>
        <w:t>прошлого.</w:t>
      </w:r>
      <w:r>
        <w:rPr>
          <w:spacing w:val="57"/>
        </w:rPr>
        <w:t xml:space="preserve"> </w:t>
      </w:r>
      <w:r>
        <w:t>Смена</w:t>
      </w:r>
      <w:r>
        <w:rPr>
          <w:spacing w:val="56"/>
        </w:rPr>
        <w:t xml:space="preserve"> </w:t>
      </w:r>
      <w:r>
        <w:t>стилей</w:t>
      </w:r>
      <w:r>
        <w:rPr>
          <w:spacing w:val="57"/>
        </w:rPr>
        <w:t xml:space="preserve"> </w:t>
      </w:r>
      <w:r>
        <w:t>как</w:t>
      </w:r>
      <w:r>
        <w:rPr>
          <w:spacing w:val="57"/>
        </w:rPr>
        <w:t xml:space="preserve"> </w:t>
      </w:r>
      <w:r>
        <w:t>отражение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эволюции образа жизни, изменения мировоззрения людей и развития 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w:t>
      </w:r>
      <w:r>
        <w:rPr>
          <w:spacing w:val="1"/>
        </w:rPr>
        <w:t xml:space="preserve"> </w:t>
      </w:r>
      <w:r>
        <w:t>языка</w:t>
      </w:r>
      <w:r>
        <w:rPr>
          <w:spacing w:val="-57"/>
        </w:rPr>
        <w:t xml:space="preserve"> </w:t>
      </w:r>
      <w:r>
        <w:t>архитектуры</w:t>
      </w:r>
      <w:r>
        <w:rPr>
          <w:spacing w:val="1"/>
        </w:rPr>
        <w:t xml:space="preserve"> </w:t>
      </w:r>
      <w:r>
        <w:t>как</w:t>
      </w:r>
      <w:r>
        <w:rPr>
          <w:spacing w:val="1"/>
        </w:rPr>
        <w:t xml:space="preserve"> </w:t>
      </w:r>
      <w:r>
        <w:t>этапов</w:t>
      </w:r>
      <w:r>
        <w:rPr>
          <w:spacing w:val="1"/>
        </w:rPr>
        <w:t xml:space="preserve"> </w:t>
      </w:r>
      <w:r>
        <w:t>духовной,</w:t>
      </w:r>
      <w:r>
        <w:rPr>
          <w:spacing w:val="1"/>
        </w:rPr>
        <w:t xml:space="preserve"> </w:t>
      </w:r>
      <w:r>
        <w:t>художественной</w:t>
      </w:r>
      <w:r>
        <w:rPr>
          <w:spacing w:val="1"/>
        </w:rPr>
        <w:t xml:space="preserve"> </w:t>
      </w:r>
      <w:r>
        <w:t>и</w:t>
      </w:r>
      <w:r>
        <w:rPr>
          <w:spacing w:val="1"/>
        </w:rPr>
        <w:t xml:space="preserve"> </w:t>
      </w:r>
      <w:r>
        <w:t>материальной</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и эпох.</w:t>
      </w:r>
    </w:p>
    <w:p w:rsidR="0078009D" w:rsidRDefault="0078009D" w:rsidP="0078009D">
      <w:pPr>
        <w:pStyle w:val="a3"/>
        <w:spacing w:before="1" w:line="360" w:lineRule="auto"/>
        <w:ind w:right="845"/>
      </w:pPr>
      <w:r>
        <w:t>Архитектура     народного     жилища,     храмовая     архитектура,     частный     дом</w:t>
      </w:r>
      <w:r>
        <w:rPr>
          <w:spacing w:val="1"/>
        </w:rPr>
        <w:t xml:space="preserve"> </w:t>
      </w:r>
      <w:r>
        <w:t>в</w:t>
      </w:r>
      <w:r>
        <w:rPr>
          <w:spacing w:val="-2"/>
        </w:rPr>
        <w:t xml:space="preserve"> </w:t>
      </w:r>
      <w:r>
        <w:t>предметно-пространственной среде</w:t>
      </w:r>
      <w:r>
        <w:rPr>
          <w:spacing w:val="-2"/>
        </w:rPr>
        <w:t xml:space="preserve"> </w:t>
      </w:r>
      <w:r>
        <w:t>жизни разных</w:t>
      </w:r>
      <w:r>
        <w:rPr>
          <w:spacing w:val="2"/>
        </w:rPr>
        <w:t xml:space="preserve"> </w:t>
      </w:r>
      <w:r>
        <w:t>народов.</w:t>
      </w:r>
    </w:p>
    <w:p w:rsidR="0078009D" w:rsidRDefault="0078009D" w:rsidP="0078009D">
      <w:pPr>
        <w:pStyle w:val="a3"/>
        <w:spacing w:line="360" w:lineRule="auto"/>
        <w:ind w:right="853"/>
      </w:pPr>
      <w:r>
        <w:t>Выполнение</w:t>
      </w:r>
      <w:r>
        <w:rPr>
          <w:spacing w:val="1"/>
        </w:rPr>
        <w:t xml:space="preserve"> </w:t>
      </w:r>
      <w:r>
        <w:t>заданий</w:t>
      </w:r>
      <w:r>
        <w:rPr>
          <w:spacing w:val="1"/>
        </w:rPr>
        <w:t xml:space="preserve"> </w:t>
      </w:r>
      <w:r>
        <w:t>по</w:t>
      </w:r>
      <w:r>
        <w:rPr>
          <w:spacing w:val="1"/>
        </w:rPr>
        <w:t xml:space="preserve"> </w:t>
      </w:r>
      <w:r>
        <w:t>теме</w:t>
      </w:r>
      <w:r>
        <w:rPr>
          <w:spacing w:val="1"/>
        </w:rPr>
        <w:t xml:space="preserve"> </w:t>
      </w:r>
      <w:r>
        <w:t>«Архитектурные</w:t>
      </w:r>
      <w:r>
        <w:rPr>
          <w:spacing w:val="1"/>
        </w:rPr>
        <w:t xml:space="preserve"> </w:t>
      </w:r>
      <w:r>
        <w:t>образы</w:t>
      </w:r>
      <w:r>
        <w:rPr>
          <w:spacing w:val="1"/>
        </w:rPr>
        <w:t xml:space="preserve"> </w:t>
      </w:r>
      <w:r>
        <w:t>прошлых</w:t>
      </w:r>
      <w:r>
        <w:rPr>
          <w:spacing w:val="1"/>
        </w:rPr>
        <w:t xml:space="preserve"> </w:t>
      </w:r>
      <w:r>
        <w:t>эпох»</w:t>
      </w:r>
      <w:r>
        <w:rPr>
          <w:spacing w:val="1"/>
        </w:rPr>
        <w:t xml:space="preserve"> </w:t>
      </w:r>
      <w:r>
        <w:t>в</w:t>
      </w:r>
      <w:r>
        <w:rPr>
          <w:spacing w:val="1"/>
        </w:rPr>
        <w:t xml:space="preserve"> </w:t>
      </w:r>
      <w:r>
        <w:t>виде</w:t>
      </w:r>
      <w:r>
        <w:rPr>
          <w:spacing w:val="1"/>
        </w:rPr>
        <w:t xml:space="preserve"> </w:t>
      </w:r>
      <w:r>
        <w:t>аналитических</w:t>
      </w:r>
      <w:r>
        <w:rPr>
          <w:spacing w:val="103"/>
        </w:rPr>
        <w:t xml:space="preserve"> </w:t>
      </w:r>
      <w:r>
        <w:t xml:space="preserve">зарисовок  </w:t>
      </w:r>
      <w:r>
        <w:rPr>
          <w:spacing w:val="40"/>
        </w:rPr>
        <w:t xml:space="preserve"> </w:t>
      </w:r>
      <w:r>
        <w:t xml:space="preserve">известных  </w:t>
      </w:r>
      <w:r>
        <w:rPr>
          <w:spacing w:val="42"/>
        </w:rPr>
        <w:t xml:space="preserve"> </w:t>
      </w:r>
      <w:r>
        <w:t xml:space="preserve">архитектурных  </w:t>
      </w:r>
      <w:r>
        <w:rPr>
          <w:spacing w:val="42"/>
        </w:rPr>
        <w:t xml:space="preserve"> </w:t>
      </w:r>
      <w:r>
        <w:t xml:space="preserve">памятников  </w:t>
      </w:r>
      <w:r>
        <w:rPr>
          <w:spacing w:val="37"/>
        </w:rPr>
        <w:t xml:space="preserve"> </w:t>
      </w:r>
      <w:r>
        <w:t xml:space="preserve">по  </w:t>
      </w:r>
      <w:r>
        <w:rPr>
          <w:spacing w:val="40"/>
        </w:rPr>
        <w:t xml:space="preserve"> </w:t>
      </w:r>
      <w:r>
        <w:t>фотографиям</w:t>
      </w:r>
      <w:r>
        <w:rPr>
          <w:spacing w:val="-58"/>
        </w:rPr>
        <w:t xml:space="preserve"> </w:t>
      </w:r>
      <w:r>
        <w:t>и</w:t>
      </w:r>
      <w:r>
        <w:rPr>
          <w:spacing w:val="-1"/>
        </w:rPr>
        <w:t xml:space="preserve"> </w:t>
      </w:r>
      <w:r>
        <w:t>другим</w:t>
      </w:r>
      <w:r>
        <w:rPr>
          <w:spacing w:val="-1"/>
        </w:rPr>
        <w:t xml:space="preserve"> </w:t>
      </w:r>
      <w:r>
        <w:t>видам</w:t>
      </w:r>
      <w:r>
        <w:rPr>
          <w:spacing w:val="-1"/>
        </w:rPr>
        <w:t xml:space="preserve"> </w:t>
      </w:r>
      <w:r>
        <w:t>изображения.</w:t>
      </w:r>
    </w:p>
    <w:p w:rsidR="0078009D" w:rsidRDefault="0078009D" w:rsidP="0078009D">
      <w:pPr>
        <w:pStyle w:val="a3"/>
        <w:spacing w:before="2"/>
        <w:ind w:left="870" w:firstLine="0"/>
      </w:pPr>
      <w:r>
        <w:t>Пути</w:t>
      </w:r>
      <w:r>
        <w:rPr>
          <w:spacing w:val="-4"/>
        </w:rPr>
        <w:t xml:space="preserve"> </w:t>
      </w:r>
      <w:r>
        <w:t>развития</w:t>
      </w:r>
      <w:r>
        <w:rPr>
          <w:spacing w:val="-3"/>
        </w:rPr>
        <w:t xml:space="preserve"> </w:t>
      </w:r>
      <w:r>
        <w:t>современной</w:t>
      </w:r>
      <w:r>
        <w:rPr>
          <w:spacing w:val="-4"/>
        </w:rPr>
        <w:t xml:space="preserve"> </w:t>
      </w:r>
      <w:r>
        <w:t>архитектуры</w:t>
      </w:r>
      <w:r>
        <w:rPr>
          <w:spacing w:val="-3"/>
        </w:rPr>
        <w:t xml:space="preserve"> </w:t>
      </w:r>
      <w:r>
        <w:t>и</w:t>
      </w:r>
      <w:r>
        <w:rPr>
          <w:spacing w:val="-3"/>
        </w:rPr>
        <w:t xml:space="preserve"> </w:t>
      </w:r>
      <w:r>
        <w:t>дизайна:</w:t>
      </w:r>
      <w:r>
        <w:rPr>
          <w:spacing w:val="-4"/>
        </w:rPr>
        <w:t xml:space="preserve"> </w:t>
      </w:r>
      <w:r>
        <w:t>город</w:t>
      </w:r>
      <w:r>
        <w:rPr>
          <w:spacing w:val="-3"/>
        </w:rPr>
        <w:t xml:space="preserve"> </w:t>
      </w:r>
      <w:r>
        <w:t>сегодня</w:t>
      </w:r>
      <w:r>
        <w:rPr>
          <w:spacing w:val="-4"/>
        </w:rPr>
        <w:t xml:space="preserve"> </w:t>
      </w:r>
      <w:r>
        <w:t>и</w:t>
      </w:r>
      <w:r>
        <w:rPr>
          <w:spacing w:val="-5"/>
        </w:rPr>
        <w:t xml:space="preserve"> </w:t>
      </w:r>
      <w:r>
        <w:t>завтра.</w:t>
      </w:r>
    </w:p>
    <w:p w:rsidR="0078009D" w:rsidRDefault="0078009D" w:rsidP="0078009D">
      <w:pPr>
        <w:pStyle w:val="a3"/>
        <w:spacing w:before="137" w:line="360" w:lineRule="auto"/>
        <w:ind w:right="850"/>
      </w:pPr>
      <w:r>
        <w:t>Архитектурная</w:t>
      </w:r>
      <w:r>
        <w:rPr>
          <w:spacing w:val="76"/>
        </w:rPr>
        <w:t xml:space="preserve"> </w:t>
      </w:r>
      <w:r>
        <w:t xml:space="preserve">и  </w:t>
      </w:r>
      <w:r>
        <w:rPr>
          <w:spacing w:val="15"/>
        </w:rPr>
        <w:t xml:space="preserve"> </w:t>
      </w:r>
      <w:r>
        <w:t xml:space="preserve">градостроительная  </w:t>
      </w:r>
      <w:r>
        <w:rPr>
          <w:spacing w:val="15"/>
        </w:rPr>
        <w:t xml:space="preserve"> </w:t>
      </w:r>
      <w:r>
        <w:t xml:space="preserve">революция  </w:t>
      </w:r>
      <w:r>
        <w:rPr>
          <w:spacing w:val="14"/>
        </w:rPr>
        <w:t xml:space="preserve"> </w:t>
      </w:r>
      <w:r>
        <w:t xml:space="preserve">XX  </w:t>
      </w:r>
      <w:r>
        <w:rPr>
          <w:spacing w:val="14"/>
        </w:rPr>
        <w:t xml:space="preserve"> </w:t>
      </w:r>
      <w:r>
        <w:t xml:space="preserve">в.  </w:t>
      </w:r>
      <w:r>
        <w:rPr>
          <w:spacing w:val="15"/>
        </w:rPr>
        <w:t xml:space="preserve"> </w:t>
      </w:r>
      <w:r>
        <w:t xml:space="preserve">Еѐ  </w:t>
      </w:r>
      <w:r>
        <w:rPr>
          <w:spacing w:val="13"/>
        </w:rPr>
        <w:t xml:space="preserve"> </w:t>
      </w:r>
      <w:r>
        <w:t>технологические</w:t>
      </w:r>
      <w:r>
        <w:rPr>
          <w:spacing w:val="-58"/>
        </w:rPr>
        <w:t xml:space="preserve"> </w:t>
      </w:r>
      <w:r>
        <w:t xml:space="preserve">и   </w:t>
      </w:r>
      <w:r>
        <w:rPr>
          <w:spacing w:val="1"/>
        </w:rPr>
        <w:t xml:space="preserve"> </w:t>
      </w:r>
      <w:r>
        <w:t>эстетические     предпосылки     и     истоки.     Социальный     аспект     «перестройки»</w:t>
      </w:r>
      <w:r>
        <w:rPr>
          <w:spacing w:val="-57"/>
        </w:rPr>
        <w:t xml:space="preserve"> </w:t>
      </w:r>
      <w:r>
        <w:t>в</w:t>
      </w:r>
      <w:r>
        <w:rPr>
          <w:spacing w:val="-2"/>
        </w:rPr>
        <w:t xml:space="preserve"> </w:t>
      </w:r>
      <w:r>
        <w:t>архитектуре.</w:t>
      </w:r>
    </w:p>
    <w:p w:rsidR="0078009D" w:rsidRDefault="0078009D" w:rsidP="0078009D">
      <w:pPr>
        <w:pStyle w:val="a3"/>
        <w:spacing w:before="1" w:line="360" w:lineRule="auto"/>
        <w:ind w:right="844"/>
      </w:pPr>
      <w:r>
        <w:t>Отрицание канонов и сохранение наследия с учѐтом нового уровня материально-</w:t>
      </w:r>
      <w:r>
        <w:rPr>
          <w:spacing w:val="1"/>
        </w:rPr>
        <w:t xml:space="preserve"> </w:t>
      </w:r>
      <w:r>
        <w:t>строительной техники. Приоритет функционализма. Проблема урбанизации ландшафта,</w:t>
      </w:r>
      <w:r>
        <w:rPr>
          <w:spacing w:val="1"/>
        </w:rPr>
        <w:t xml:space="preserve"> </w:t>
      </w:r>
      <w:r>
        <w:t>безликости</w:t>
      </w:r>
      <w:r>
        <w:rPr>
          <w:spacing w:val="-1"/>
        </w:rPr>
        <w:t xml:space="preserve"> </w:t>
      </w:r>
      <w:r>
        <w:t>и агрессивности</w:t>
      </w:r>
      <w:r>
        <w:rPr>
          <w:spacing w:val="-1"/>
        </w:rPr>
        <w:t xml:space="preserve"> </w:t>
      </w:r>
      <w:r>
        <w:t>среды современного города.</w:t>
      </w:r>
    </w:p>
    <w:p w:rsidR="0078009D" w:rsidRDefault="0078009D" w:rsidP="0078009D">
      <w:pPr>
        <w:pStyle w:val="a3"/>
        <w:spacing w:line="362" w:lineRule="auto"/>
        <w:ind w:right="848"/>
      </w:pPr>
      <w:r>
        <w:t>Пространство городской среды. Исторические формы планировки городской среды</w:t>
      </w:r>
      <w:r>
        <w:rPr>
          <w:spacing w:val="-57"/>
        </w:rPr>
        <w:t xml:space="preserve"> </w:t>
      </w:r>
      <w:r>
        <w:t>и</w:t>
      </w:r>
      <w:r>
        <w:rPr>
          <w:spacing w:val="-1"/>
        </w:rPr>
        <w:t xml:space="preserve"> </w:t>
      </w:r>
      <w:r>
        <w:t>их</w:t>
      </w:r>
      <w:r>
        <w:rPr>
          <w:spacing w:val="2"/>
        </w:rPr>
        <w:t xml:space="preserve"> </w:t>
      </w:r>
      <w:r>
        <w:t>связь с</w:t>
      </w:r>
      <w:r>
        <w:rPr>
          <w:spacing w:val="-1"/>
        </w:rPr>
        <w:t xml:space="preserve"> </w:t>
      </w:r>
      <w:r>
        <w:t>образом</w:t>
      </w:r>
      <w:r>
        <w:rPr>
          <w:spacing w:val="-1"/>
        </w:rPr>
        <w:t xml:space="preserve"> </w:t>
      </w:r>
      <w:r>
        <w:t>жизни</w:t>
      </w:r>
      <w:r>
        <w:rPr>
          <w:spacing w:val="-2"/>
        </w:rPr>
        <w:t xml:space="preserve"> </w:t>
      </w:r>
      <w:r>
        <w:t>людей.</w:t>
      </w:r>
    </w:p>
    <w:p w:rsidR="0078009D" w:rsidRDefault="0078009D" w:rsidP="0078009D">
      <w:pPr>
        <w:pStyle w:val="a3"/>
        <w:spacing w:line="271" w:lineRule="exact"/>
        <w:ind w:left="870" w:firstLine="0"/>
      </w:pPr>
      <w:r>
        <w:t>Роль</w:t>
      </w:r>
      <w:r>
        <w:rPr>
          <w:spacing w:val="-3"/>
        </w:rPr>
        <w:t xml:space="preserve"> </w:t>
      </w:r>
      <w:r>
        <w:t>цвета</w:t>
      </w:r>
      <w:r>
        <w:rPr>
          <w:spacing w:val="-3"/>
        </w:rPr>
        <w:t xml:space="preserve"> </w:t>
      </w:r>
      <w:r>
        <w:t>в</w:t>
      </w:r>
      <w:r>
        <w:rPr>
          <w:spacing w:val="-3"/>
        </w:rPr>
        <w:t xml:space="preserve"> </w:t>
      </w:r>
      <w:r>
        <w:t>формировании</w:t>
      </w:r>
      <w:r>
        <w:rPr>
          <w:spacing w:val="-4"/>
        </w:rPr>
        <w:t xml:space="preserve"> </w:t>
      </w:r>
      <w:r>
        <w:t>пространства.</w:t>
      </w:r>
      <w:r>
        <w:rPr>
          <w:spacing w:val="-2"/>
        </w:rPr>
        <w:t xml:space="preserve"> </w:t>
      </w:r>
      <w:r>
        <w:t>Схема-планировка</w:t>
      </w:r>
      <w:r>
        <w:rPr>
          <w:spacing w:val="-2"/>
        </w:rPr>
        <w:t xml:space="preserve"> </w:t>
      </w:r>
      <w:r>
        <w:t>и</w:t>
      </w:r>
      <w:r>
        <w:rPr>
          <w:spacing w:val="-3"/>
        </w:rPr>
        <w:t xml:space="preserve"> </w:t>
      </w:r>
      <w:r>
        <w:t>реальность.</w:t>
      </w:r>
    </w:p>
    <w:p w:rsidR="0078009D" w:rsidRDefault="0078009D" w:rsidP="0078009D">
      <w:pPr>
        <w:pStyle w:val="a3"/>
        <w:spacing w:before="138" w:line="360" w:lineRule="auto"/>
        <w:ind w:right="852"/>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3"/>
        </w:rPr>
        <w:t xml:space="preserve"> </w:t>
      </w:r>
      <w:r>
        <w:t>или фантазийной</w:t>
      </w:r>
      <w:r>
        <w:rPr>
          <w:spacing w:val="-2"/>
        </w:rPr>
        <w:t xml:space="preserve"> </w:t>
      </w:r>
      <w:r>
        <w:t>зарисовки города</w:t>
      </w:r>
      <w:r>
        <w:rPr>
          <w:spacing w:val="-2"/>
        </w:rPr>
        <w:t xml:space="preserve"> </w:t>
      </w:r>
      <w:r>
        <w:t>будущего.</w:t>
      </w:r>
    </w:p>
    <w:p w:rsidR="0078009D" w:rsidRDefault="0078009D" w:rsidP="0078009D">
      <w:pPr>
        <w:pStyle w:val="a3"/>
        <w:spacing w:line="360" w:lineRule="auto"/>
        <w:ind w:right="854"/>
      </w:pPr>
      <w:r>
        <w:t>Индивидуальный образ каждого города. Неповторимость исторических кварталов и</w:t>
      </w:r>
      <w:r>
        <w:rPr>
          <w:spacing w:val="-57"/>
        </w:rPr>
        <w:t xml:space="preserve"> </w:t>
      </w:r>
      <w:r>
        <w:t>значение</w:t>
      </w:r>
      <w:r>
        <w:rPr>
          <w:spacing w:val="-2"/>
        </w:rPr>
        <w:t xml:space="preserve"> </w:t>
      </w:r>
      <w:r>
        <w:t>культурного наследия</w:t>
      </w:r>
      <w:r>
        <w:rPr>
          <w:spacing w:val="-1"/>
        </w:rPr>
        <w:t xml:space="preserve"> </w:t>
      </w:r>
      <w:r>
        <w:t>для современной жизни</w:t>
      </w:r>
      <w:r>
        <w:rPr>
          <w:spacing w:val="-1"/>
        </w:rPr>
        <w:t xml:space="preserve"> </w:t>
      </w:r>
      <w:r>
        <w:t>людей.</w:t>
      </w:r>
    </w:p>
    <w:p w:rsidR="0078009D" w:rsidRDefault="0078009D" w:rsidP="0078009D">
      <w:pPr>
        <w:pStyle w:val="a3"/>
        <w:spacing w:line="360" w:lineRule="auto"/>
        <w:ind w:right="847"/>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61"/>
        </w:rPr>
        <w:t xml:space="preserve"> </w:t>
      </w:r>
      <w:r>
        <w:t>малых</w:t>
      </w:r>
      <w:r>
        <w:rPr>
          <w:spacing w:val="1"/>
        </w:rPr>
        <w:t xml:space="preserve"> </w:t>
      </w:r>
      <w:r>
        <w:t>архитектурных</w:t>
      </w:r>
      <w:r>
        <w:rPr>
          <w:spacing w:val="80"/>
        </w:rPr>
        <w:t xml:space="preserve"> </w:t>
      </w:r>
      <w:r>
        <w:t xml:space="preserve">форм  </w:t>
      </w:r>
      <w:r>
        <w:rPr>
          <w:spacing w:val="19"/>
        </w:rPr>
        <w:t xml:space="preserve"> </w:t>
      </w:r>
      <w:r>
        <w:t xml:space="preserve">и  </w:t>
      </w:r>
      <w:r>
        <w:rPr>
          <w:spacing w:val="19"/>
        </w:rPr>
        <w:t xml:space="preserve"> </w:t>
      </w:r>
      <w:r>
        <w:t xml:space="preserve">архитектурного  </w:t>
      </w:r>
      <w:r>
        <w:rPr>
          <w:spacing w:val="19"/>
        </w:rPr>
        <w:t xml:space="preserve"> </w:t>
      </w:r>
      <w:r>
        <w:t xml:space="preserve">дизайна  </w:t>
      </w:r>
      <w:r>
        <w:rPr>
          <w:spacing w:val="17"/>
        </w:rPr>
        <w:t xml:space="preserve"> </w:t>
      </w:r>
      <w:r>
        <w:t xml:space="preserve">в  </w:t>
      </w:r>
      <w:r>
        <w:rPr>
          <w:spacing w:val="16"/>
        </w:rPr>
        <w:t xml:space="preserve"> </w:t>
      </w:r>
      <w:r>
        <w:t xml:space="preserve">организации  </w:t>
      </w:r>
      <w:r>
        <w:rPr>
          <w:spacing w:val="19"/>
        </w:rPr>
        <w:t xml:space="preserve"> </w:t>
      </w:r>
      <w:r>
        <w:t xml:space="preserve">городской  </w:t>
      </w:r>
      <w:r>
        <w:rPr>
          <w:spacing w:val="19"/>
        </w:rPr>
        <w:t xml:space="preserve"> </w:t>
      </w:r>
      <w:r>
        <w:t>среды</w:t>
      </w:r>
      <w:r>
        <w:rPr>
          <w:spacing w:val="-58"/>
        </w:rPr>
        <w:t xml:space="preserve"> </w:t>
      </w:r>
      <w:r>
        <w:t>и</w:t>
      </w:r>
      <w:r>
        <w:rPr>
          <w:spacing w:val="-1"/>
        </w:rPr>
        <w:t xml:space="preserve"> </w:t>
      </w:r>
      <w:r>
        <w:t>индивидуальном</w:t>
      </w:r>
      <w:r>
        <w:rPr>
          <w:spacing w:val="-1"/>
        </w:rPr>
        <w:t xml:space="preserve"> </w:t>
      </w:r>
      <w:r>
        <w:t>образе</w:t>
      </w:r>
      <w:r>
        <w:rPr>
          <w:spacing w:val="-1"/>
        </w:rPr>
        <w:t xml:space="preserve"> </w:t>
      </w:r>
      <w:r>
        <w:t>города.</w:t>
      </w:r>
    </w:p>
    <w:p w:rsidR="0078009D" w:rsidRDefault="0078009D" w:rsidP="0078009D">
      <w:pPr>
        <w:pStyle w:val="a3"/>
        <w:spacing w:before="1" w:line="360" w:lineRule="auto"/>
        <w:ind w:right="843"/>
      </w:pPr>
      <w:r>
        <w:t>Проектирование дизайна объектов городской среды. Устройство пешеходных зон в</w:t>
      </w:r>
      <w:r>
        <w:rPr>
          <w:spacing w:val="1"/>
        </w:rPr>
        <w:t xml:space="preserve"> </w:t>
      </w:r>
      <w:r>
        <w:t>городах,</w:t>
      </w:r>
      <w:r>
        <w:rPr>
          <w:spacing w:val="1"/>
        </w:rPr>
        <w:t xml:space="preserve"> </w:t>
      </w:r>
      <w:r>
        <w:t>установка</w:t>
      </w:r>
      <w:r>
        <w:rPr>
          <w:spacing w:val="1"/>
        </w:rPr>
        <w:t xml:space="preserve"> </w:t>
      </w:r>
      <w:r>
        <w:t>городской</w:t>
      </w:r>
      <w:r>
        <w:rPr>
          <w:spacing w:val="1"/>
        </w:rPr>
        <w:t xml:space="preserve"> </w:t>
      </w:r>
      <w:r>
        <w:t>мебели</w:t>
      </w:r>
      <w:r>
        <w:rPr>
          <w:spacing w:val="1"/>
        </w:rPr>
        <w:t xml:space="preserve"> </w:t>
      </w:r>
      <w:r>
        <w:t>(скамьи,</w:t>
      </w:r>
      <w:r>
        <w:rPr>
          <w:spacing w:val="1"/>
        </w:rPr>
        <w:t xml:space="preserve"> </w:t>
      </w:r>
      <w:r>
        <w:t>«диваны»</w:t>
      </w:r>
      <w:r>
        <w:rPr>
          <w:spacing w:val="1"/>
        </w:rPr>
        <w:t xml:space="preserve"> </w:t>
      </w:r>
      <w:r>
        <w:t>и</w:t>
      </w:r>
      <w:r>
        <w:rPr>
          <w:spacing w:val="1"/>
        </w:rPr>
        <w:t xml:space="preserve"> </w:t>
      </w:r>
      <w:r>
        <w:t>прочие),</w:t>
      </w:r>
      <w:r>
        <w:rPr>
          <w:spacing w:val="1"/>
        </w:rPr>
        <w:t xml:space="preserve"> </w:t>
      </w:r>
      <w:r>
        <w:t>киосков,</w:t>
      </w:r>
      <w:r>
        <w:rPr>
          <w:spacing w:val="1"/>
        </w:rPr>
        <w:t xml:space="preserve"> </w:t>
      </w:r>
      <w:r>
        <w:t>информационных</w:t>
      </w:r>
      <w:r>
        <w:rPr>
          <w:spacing w:val="1"/>
        </w:rPr>
        <w:t xml:space="preserve"> </w:t>
      </w:r>
      <w:r>
        <w:t>блоков,</w:t>
      </w:r>
      <w:r>
        <w:rPr>
          <w:spacing w:val="-1"/>
        </w:rPr>
        <w:t xml:space="preserve"> </w:t>
      </w:r>
      <w:r>
        <w:t>блоков локального</w:t>
      </w:r>
      <w:r>
        <w:rPr>
          <w:spacing w:val="-4"/>
        </w:rPr>
        <w:t xml:space="preserve"> </w:t>
      </w:r>
      <w:r>
        <w:t>озеленения и</w:t>
      </w:r>
      <w:r>
        <w:rPr>
          <w:spacing w:val="-1"/>
        </w:rPr>
        <w:t xml:space="preserve"> </w:t>
      </w:r>
      <w:r>
        <w:t>другое.</w:t>
      </w:r>
    </w:p>
    <w:p w:rsidR="0078009D" w:rsidRDefault="0078009D" w:rsidP="0078009D">
      <w:pPr>
        <w:pStyle w:val="a3"/>
        <w:spacing w:line="360" w:lineRule="auto"/>
        <w:ind w:right="850"/>
      </w:pPr>
      <w:r>
        <w:t>Выполнение</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«Проектирование</w:t>
      </w:r>
      <w:r>
        <w:rPr>
          <w:spacing w:val="1"/>
        </w:rPr>
        <w:t xml:space="preserve"> </w:t>
      </w:r>
      <w:r>
        <w:t>дизайна</w:t>
      </w:r>
      <w:r>
        <w:rPr>
          <w:spacing w:val="1"/>
        </w:rPr>
        <w:t xml:space="preserve"> </w:t>
      </w:r>
      <w:r>
        <w:t>объектов</w:t>
      </w:r>
      <w:r>
        <w:rPr>
          <w:spacing w:val="1"/>
        </w:rPr>
        <w:t xml:space="preserve"> </w:t>
      </w:r>
      <w:r>
        <w:t xml:space="preserve">городской     </w:t>
      </w:r>
      <w:r>
        <w:rPr>
          <w:spacing w:val="1"/>
        </w:rPr>
        <w:t xml:space="preserve"> </w:t>
      </w:r>
      <w:r>
        <w:t xml:space="preserve">среды»      в      виде      создания      коллажнографической     </w:t>
      </w:r>
      <w:r>
        <w:rPr>
          <w:spacing w:val="1"/>
        </w:rPr>
        <w:t xml:space="preserve"> </w:t>
      </w:r>
      <w:r>
        <w:t>композиции</w:t>
      </w:r>
      <w:r>
        <w:rPr>
          <w:spacing w:val="1"/>
        </w:rPr>
        <w:t xml:space="preserve"> </w:t>
      </w:r>
      <w:r>
        <w:t>или дизайн-проекта</w:t>
      </w:r>
      <w:r>
        <w:rPr>
          <w:spacing w:val="-1"/>
        </w:rPr>
        <w:t xml:space="preserve"> </w:t>
      </w:r>
      <w:r>
        <w:t>оформления витрины</w:t>
      </w:r>
      <w:r>
        <w:rPr>
          <w:spacing w:val="-1"/>
        </w:rPr>
        <w:t xml:space="preserve"> </w:t>
      </w:r>
      <w:r>
        <w:t>магазина.</w:t>
      </w:r>
    </w:p>
    <w:p w:rsidR="0078009D" w:rsidRDefault="0078009D" w:rsidP="0078009D">
      <w:pPr>
        <w:pStyle w:val="a3"/>
        <w:spacing w:line="360" w:lineRule="auto"/>
        <w:ind w:right="852"/>
      </w:pPr>
      <w:r>
        <w:t>Интерьер</w:t>
      </w:r>
      <w:r>
        <w:rPr>
          <w:spacing w:val="51"/>
        </w:rPr>
        <w:t xml:space="preserve"> </w:t>
      </w:r>
      <w:r>
        <w:t>и</w:t>
      </w:r>
      <w:r>
        <w:rPr>
          <w:spacing w:val="51"/>
        </w:rPr>
        <w:t xml:space="preserve"> </w:t>
      </w:r>
      <w:r>
        <w:t>предметный</w:t>
      </w:r>
      <w:r>
        <w:rPr>
          <w:spacing w:val="51"/>
        </w:rPr>
        <w:t xml:space="preserve"> </w:t>
      </w:r>
      <w:r>
        <w:t>мир</w:t>
      </w:r>
      <w:r>
        <w:rPr>
          <w:spacing w:val="50"/>
        </w:rPr>
        <w:t xml:space="preserve"> </w:t>
      </w:r>
      <w:r>
        <w:t>в</w:t>
      </w:r>
      <w:r>
        <w:rPr>
          <w:spacing w:val="109"/>
        </w:rPr>
        <w:t xml:space="preserve"> </w:t>
      </w:r>
      <w:r>
        <w:t>доме.</w:t>
      </w:r>
      <w:r>
        <w:rPr>
          <w:spacing w:val="109"/>
        </w:rPr>
        <w:t xml:space="preserve"> </w:t>
      </w:r>
      <w:r>
        <w:t>Назначение</w:t>
      </w:r>
      <w:r>
        <w:rPr>
          <w:spacing w:val="109"/>
        </w:rPr>
        <w:t xml:space="preserve"> </w:t>
      </w:r>
      <w:r>
        <w:t>помещения</w:t>
      </w:r>
      <w:r>
        <w:rPr>
          <w:spacing w:val="107"/>
        </w:rPr>
        <w:t xml:space="preserve"> </w:t>
      </w:r>
      <w:r>
        <w:t>и</w:t>
      </w:r>
      <w:r>
        <w:rPr>
          <w:spacing w:val="110"/>
        </w:rPr>
        <w:t xml:space="preserve"> </w:t>
      </w:r>
      <w:r>
        <w:t>построение</w:t>
      </w:r>
      <w:r>
        <w:rPr>
          <w:spacing w:val="-58"/>
        </w:rPr>
        <w:t xml:space="preserve"> </w:t>
      </w:r>
      <w:r>
        <w:t>его</w:t>
      </w:r>
      <w:r>
        <w:rPr>
          <w:spacing w:val="-2"/>
        </w:rPr>
        <w:t xml:space="preserve"> </w:t>
      </w:r>
      <w:r>
        <w:t>интерьера. Дизайн</w:t>
      </w:r>
      <w:r>
        <w:rPr>
          <w:spacing w:val="-3"/>
        </w:rPr>
        <w:t xml:space="preserve"> </w:t>
      </w:r>
      <w:r>
        <w:t>пространственно-предметной среды</w:t>
      </w:r>
      <w:r>
        <w:rPr>
          <w:spacing w:val="-1"/>
        </w:rPr>
        <w:t xml:space="preserve"> </w:t>
      </w:r>
      <w:r>
        <w:t>интерьера.</w:t>
      </w:r>
    </w:p>
    <w:p w:rsidR="0078009D" w:rsidRDefault="0078009D" w:rsidP="0078009D">
      <w:pPr>
        <w:pStyle w:val="a3"/>
        <w:ind w:left="869" w:firstLine="0"/>
      </w:pPr>
      <w:r>
        <w:t>Образно-стилевое</w:t>
      </w:r>
      <w:r>
        <w:rPr>
          <w:spacing w:val="38"/>
        </w:rPr>
        <w:t xml:space="preserve"> </w:t>
      </w:r>
      <w:r>
        <w:t>единство</w:t>
      </w:r>
      <w:r>
        <w:rPr>
          <w:spacing w:val="40"/>
        </w:rPr>
        <w:t xml:space="preserve"> </w:t>
      </w:r>
      <w:r>
        <w:t>материальной</w:t>
      </w:r>
      <w:r>
        <w:rPr>
          <w:spacing w:val="39"/>
        </w:rPr>
        <w:t xml:space="preserve"> </w:t>
      </w:r>
      <w:r>
        <w:t>культуры</w:t>
      </w:r>
      <w:r>
        <w:rPr>
          <w:spacing w:val="40"/>
        </w:rPr>
        <w:t xml:space="preserve"> </w:t>
      </w:r>
      <w:r>
        <w:t>каждой</w:t>
      </w:r>
      <w:r>
        <w:rPr>
          <w:spacing w:val="41"/>
        </w:rPr>
        <w:t xml:space="preserve"> </w:t>
      </w:r>
      <w:r>
        <w:t>эпохи.</w:t>
      </w:r>
      <w:r>
        <w:rPr>
          <w:spacing w:val="38"/>
        </w:rPr>
        <w:t xml:space="preserve"> </w:t>
      </w:r>
      <w:r>
        <w:t>Интерьер</w:t>
      </w:r>
      <w:r>
        <w:rPr>
          <w:spacing w:val="41"/>
        </w:rPr>
        <w:t xml:space="preserve"> </w:t>
      </w:r>
      <w:r>
        <w:t>как</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отражение</w:t>
      </w:r>
      <w:r>
        <w:rPr>
          <w:spacing w:val="-3"/>
        </w:rPr>
        <w:t xml:space="preserve"> </w:t>
      </w:r>
      <w:r>
        <w:t>стиля</w:t>
      </w:r>
      <w:r>
        <w:rPr>
          <w:spacing w:val="-3"/>
        </w:rPr>
        <w:t xml:space="preserve"> </w:t>
      </w:r>
      <w:r>
        <w:t>жизни</w:t>
      </w:r>
      <w:r>
        <w:rPr>
          <w:spacing w:val="-4"/>
        </w:rPr>
        <w:t xml:space="preserve"> </w:t>
      </w:r>
      <w:r>
        <w:t>его</w:t>
      </w:r>
      <w:r>
        <w:rPr>
          <w:spacing w:val="-3"/>
        </w:rPr>
        <w:t xml:space="preserve"> </w:t>
      </w:r>
      <w:r>
        <w:t>хозяев.</w:t>
      </w:r>
    </w:p>
    <w:p w:rsidR="0078009D" w:rsidRDefault="0078009D" w:rsidP="0078009D">
      <w:pPr>
        <w:pStyle w:val="a3"/>
        <w:spacing w:before="140"/>
        <w:ind w:left="869" w:firstLine="0"/>
      </w:pPr>
      <w:r>
        <w:t xml:space="preserve">Зонирование  </w:t>
      </w:r>
      <w:r>
        <w:rPr>
          <w:spacing w:val="31"/>
        </w:rPr>
        <w:t xml:space="preserve"> </w:t>
      </w:r>
      <w:r>
        <w:t xml:space="preserve">интерьера   </w:t>
      </w:r>
      <w:r>
        <w:rPr>
          <w:spacing w:val="32"/>
        </w:rPr>
        <w:t xml:space="preserve"> </w:t>
      </w:r>
      <w:r>
        <w:t xml:space="preserve">–   </w:t>
      </w:r>
      <w:r>
        <w:rPr>
          <w:spacing w:val="34"/>
        </w:rPr>
        <w:t xml:space="preserve"> </w:t>
      </w:r>
      <w:r>
        <w:t xml:space="preserve">создание   </w:t>
      </w:r>
      <w:r>
        <w:rPr>
          <w:spacing w:val="33"/>
        </w:rPr>
        <w:t xml:space="preserve"> </w:t>
      </w:r>
      <w:r>
        <w:t xml:space="preserve">многофункционального   </w:t>
      </w:r>
      <w:r>
        <w:rPr>
          <w:spacing w:val="31"/>
        </w:rPr>
        <w:t xml:space="preserve"> </w:t>
      </w:r>
      <w:r>
        <w:t>пространства.</w:t>
      </w:r>
    </w:p>
    <w:p w:rsidR="0078009D" w:rsidRDefault="0078009D" w:rsidP="0078009D">
      <w:pPr>
        <w:pStyle w:val="a3"/>
        <w:spacing w:before="137"/>
        <w:ind w:firstLine="0"/>
      </w:pPr>
      <w:r>
        <w:t>Отделочные</w:t>
      </w:r>
      <w:r>
        <w:rPr>
          <w:spacing w:val="-5"/>
        </w:rPr>
        <w:t xml:space="preserve"> </w:t>
      </w:r>
      <w:r>
        <w:t>материалы,</w:t>
      </w:r>
      <w:r>
        <w:rPr>
          <w:spacing w:val="-2"/>
        </w:rPr>
        <w:t xml:space="preserve"> </w:t>
      </w:r>
      <w:r>
        <w:t>введение</w:t>
      </w:r>
      <w:r>
        <w:rPr>
          <w:spacing w:val="-4"/>
        </w:rPr>
        <w:t xml:space="preserve"> </w:t>
      </w:r>
      <w:r>
        <w:t>фактуры</w:t>
      </w:r>
      <w:r>
        <w:rPr>
          <w:spacing w:val="-3"/>
        </w:rPr>
        <w:t xml:space="preserve"> </w:t>
      </w:r>
      <w:r>
        <w:t>и</w:t>
      </w:r>
      <w:r>
        <w:rPr>
          <w:spacing w:val="-2"/>
        </w:rPr>
        <w:t xml:space="preserve"> </w:t>
      </w:r>
      <w:r>
        <w:t>цвета</w:t>
      </w:r>
      <w:r>
        <w:rPr>
          <w:spacing w:val="-4"/>
        </w:rPr>
        <w:t xml:space="preserve"> </w:t>
      </w:r>
      <w:r>
        <w:t>в</w:t>
      </w:r>
      <w:r>
        <w:rPr>
          <w:spacing w:val="-3"/>
        </w:rPr>
        <w:t xml:space="preserve"> </w:t>
      </w:r>
      <w:r>
        <w:t>интерьер.</w:t>
      </w:r>
    </w:p>
    <w:p w:rsidR="0078009D" w:rsidRDefault="0078009D" w:rsidP="0078009D">
      <w:pPr>
        <w:pStyle w:val="a3"/>
        <w:spacing w:before="139" w:line="360" w:lineRule="auto"/>
        <w:ind w:left="869" w:right="2418" w:firstLine="0"/>
      </w:pPr>
      <w:r>
        <w:t>Интерьеры общественных зданий (театр, кафе, вокзал, офис, школа).</w:t>
      </w:r>
      <w:r>
        <w:rPr>
          <w:spacing w:val="-57"/>
        </w:rPr>
        <w:t xml:space="preserve"> </w:t>
      </w:r>
      <w:r>
        <w:t>Выполнение</w:t>
      </w:r>
      <w:r>
        <w:rPr>
          <w:spacing w:val="-3"/>
        </w:rPr>
        <w:t xml:space="preserve"> </w:t>
      </w:r>
      <w:r>
        <w:t>практической</w:t>
      </w:r>
      <w:r>
        <w:rPr>
          <w:spacing w:val="-1"/>
        </w:rPr>
        <w:t xml:space="preserve"> </w:t>
      </w:r>
      <w:r>
        <w:t>и</w:t>
      </w:r>
      <w:r>
        <w:rPr>
          <w:spacing w:val="-1"/>
        </w:rPr>
        <w:t xml:space="preserve"> </w:t>
      </w:r>
      <w:r>
        <w:t>аналитической</w:t>
      </w:r>
      <w:r>
        <w:rPr>
          <w:spacing w:val="-1"/>
        </w:rPr>
        <w:t xml:space="preserve"> </w:t>
      </w:r>
      <w:r>
        <w:t>работы</w:t>
      </w:r>
      <w:r>
        <w:rPr>
          <w:spacing w:val="-1"/>
        </w:rPr>
        <w:t xml:space="preserve"> </w:t>
      </w:r>
      <w:r>
        <w:t>по</w:t>
      </w:r>
      <w:r>
        <w:rPr>
          <w:spacing w:val="-1"/>
        </w:rPr>
        <w:t xml:space="preserve"> </w:t>
      </w:r>
      <w:r>
        <w:t>теме.</w:t>
      </w:r>
    </w:p>
    <w:p w:rsidR="0078009D" w:rsidRDefault="0078009D" w:rsidP="0078009D">
      <w:pPr>
        <w:pStyle w:val="a3"/>
        <w:spacing w:line="360" w:lineRule="auto"/>
        <w:ind w:right="850"/>
      </w:pPr>
      <w:r>
        <w:t>«Роль вещи в образно-стилевом решении интерьера» в форме создания коллажной</w:t>
      </w:r>
      <w:r>
        <w:rPr>
          <w:spacing w:val="1"/>
        </w:rPr>
        <w:t xml:space="preserve"> </w:t>
      </w:r>
      <w:r>
        <w:t>композиции.</w:t>
      </w:r>
    </w:p>
    <w:p w:rsidR="0078009D" w:rsidRDefault="0078009D" w:rsidP="0078009D">
      <w:pPr>
        <w:pStyle w:val="a3"/>
        <w:spacing w:line="360" w:lineRule="auto"/>
        <w:ind w:right="851"/>
      </w:pPr>
      <w:r>
        <w:t>Организация    архитектурно-ландшафтного    пространства.    Город    в    единстве</w:t>
      </w:r>
      <w:r>
        <w:rPr>
          <w:spacing w:val="1"/>
        </w:rPr>
        <w:t xml:space="preserve"> </w:t>
      </w:r>
      <w:r>
        <w:t>с</w:t>
      </w:r>
      <w:r>
        <w:rPr>
          <w:spacing w:val="-2"/>
        </w:rPr>
        <w:t xml:space="preserve"> </w:t>
      </w:r>
      <w:r>
        <w:t>ландшафтно-парковой средой.</w:t>
      </w:r>
    </w:p>
    <w:p w:rsidR="0078009D" w:rsidRDefault="0078009D" w:rsidP="0078009D">
      <w:pPr>
        <w:pStyle w:val="a3"/>
        <w:spacing w:before="1" w:line="360" w:lineRule="auto"/>
        <w:ind w:right="849"/>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
        </w:rPr>
        <w:t xml:space="preserve"> </w:t>
      </w:r>
      <w:r>
        <w:t>языка ландшафтных</w:t>
      </w:r>
      <w:r>
        <w:rPr>
          <w:spacing w:val="2"/>
        </w:rPr>
        <w:t xml:space="preserve"> </w:t>
      </w:r>
      <w:r>
        <w:t>проектов.</w:t>
      </w:r>
    </w:p>
    <w:p w:rsidR="0078009D" w:rsidRDefault="0078009D" w:rsidP="0078009D">
      <w:pPr>
        <w:pStyle w:val="a3"/>
        <w:spacing w:line="360" w:lineRule="auto"/>
        <w:ind w:right="852"/>
      </w:pPr>
      <w:r>
        <w:t>Выполнение</w:t>
      </w:r>
      <w:r>
        <w:rPr>
          <w:spacing w:val="96"/>
        </w:rPr>
        <w:t xml:space="preserve"> </w:t>
      </w:r>
      <w:r>
        <w:t xml:space="preserve">дизайн-проекта  </w:t>
      </w:r>
      <w:r>
        <w:rPr>
          <w:spacing w:val="35"/>
        </w:rPr>
        <w:t xml:space="preserve"> </w:t>
      </w:r>
      <w:r>
        <w:t xml:space="preserve">территории  </w:t>
      </w:r>
      <w:r>
        <w:rPr>
          <w:spacing w:val="35"/>
        </w:rPr>
        <w:t xml:space="preserve"> </w:t>
      </w:r>
      <w:r>
        <w:t xml:space="preserve">парка  </w:t>
      </w:r>
      <w:r>
        <w:rPr>
          <w:spacing w:val="36"/>
        </w:rPr>
        <w:t xml:space="preserve"> </w:t>
      </w:r>
      <w:r>
        <w:t xml:space="preserve">или  </w:t>
      </w:r>
      <w:r>
        <w:rPr>
          <w:spacing w:val="35"/>
        </w:rPr>
        <w:t xml:space="preserve"> </w:t>
      </w:r>
      <w:r>
        <w:t xml:space="preserve">приусадебного  </w:t>
      </w:r>
      <w:r>
        <w:rPr>
          <w:spacing w:val="39"/>
        </w:rPr>
        <w:t xml:space="preserve"> </w:t>
      </w:r>
      <w:r>
        <w:t>участка</w:t>
      </w:r>
      <w:r>
        <w:rPr>
          <w:spacing w:val="-58"/>
        </w:rPr>
        <w:t xml:space="preserve"> </w:t>
      </w:r>
      <w:r>
        <w:t>в</w:t>
      </w:r>
      <w:r>
        <w:rPr>
          <w:spacing w:val="-2"/>
        </w:rPr>
        <w:t xml:space="preserve"> </w:t>
      </w:r>
      <w:r>
        <w:t>виде</w:t>
      </w:r>
      <w:r>
        <w:rPr>
          <w:spacing w:val="-1"/>
        </w:rPr>
        <w:t xml:space="preserve"> </w:t>
      </w:r>
      <w:r>
        <w:t>схемы-чертежа.</w:t>
      </w:r>
    </w:p>
    <w:p w:rsidR="0078009D" w:rsidRDefault="0078009D" w:rsidP="0078009D">
      <w:pPr>
        <w:pStyle w:val="a3"/>
        <w:spacing w:line="360" w:lineRule="auto"/>
        <w:ind w:right="855"/>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объѐмнопространственной</w:t>
      </w:r>
      <w:r>
        <w:rPr>
          <w:spacing w:val="1"/>
        </w:rPr>
        <w:t xml:space="preserve"> </w:t>
      </w:r>
      <w:r>
        <w:t>организации</w:t>
      </w:r>
      <w:r>
        <w:rPr>
          <w:spacing w:val="-1"/>
        </w:rPr>
        <w:t xml:space="preserve"> </w:t>
      </w:r>
      <w:r>
        <w:t>среды жизнедеятельности людей.</w:t>
      </w:r>
    </w:p>
    <w:p w:rsidR="0078009D" w:rsidRDefault="0078009D" w:rsidP="0078009D">
      <w:pPr>
        <w:pStyle w:val="a3"/>
        <w:ind w:left="869" w:firstLine="0"/>
      </w:pPr>
      <w:r>
        <w:t>Образ</w:t>
      </w:r>
      <w:r>
        <w:rPr>
          <w:spacing w:val="-4"/>
        </w:rPr>
        <w:t xml:space="preserve"> </w:t>
      </w:r>
      <w:r>
        <w:t>человека</w:t>
      </w:r>
      <w:r>
        <w:rPr>
          <w:spacing w:val="-5"/>
        </w:rPr>
        <w:t xml:space="preserve"> </w:t>
      </w:r>
      <w:r>
        <w:t>и</w:t>
      </w:r>
      <w:r>
        <w:rPr>
          <w:spacing w:val="-3"/>
        </w:rPr>
        <w:t xml:space="preserve"> </w:t>
      </w:r>
      <w:r>
        <w:t>индивидуальное</w:t>
      </w:r>
      <w:r>
        <w:rPr>
          <w:spacing w:val="-5"/>
        </w:rPr>
        <w:t xml:space="preserve"> </w:t>
      </w:r>
      <w:r>
        <w:t>проектирование.</w:t>
      </w:r>
    </w:p>
    <w:p w:rsidR="0078009D" w:rsidRDefault="0078009D" w:rsidP="0078009D">
      <w:pPr>
        <w:pStyle w:val="a3"/>
        <w:spacing w:before="138" w:line="360" w:lineRule="auto"/>
        <w:ind w:right="851"/>
      </w:pPr>
      <w:r>
        <w:t>Организация   пространства   жилой   среды   как   отражение   социального   заказа</w:t>
      </w:r>
      <w:r>
        <w:rPr>
          <w:spacing w:val="1"/>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w:t>
      </w:r>
      <w:r>
        <w:rPr>
          <w:spacing w:val="-2"/>
        </w:rPr>
        <w:t xml:space="preserve"> </w:t>
      </w:r>
      <w:r>
        <w:t>проектирование</w:t>
      </w:r>
      <w:r>
        <w:rPr>
          <w:spacing w:val="-1"/>
        </w:rPr>
        <w:t xml:space="preserve"> </w:t>
      </w:r>
      <w:r>
        <w:t>в</w:t>
      </w:r>
      <w:r>
        <w:rPr>
          <w:spacing w:val="-2"/>
        </w:rPr>
        <w:t xml:space="preserve"> </w:t>
      </w:r>
      <w:r>
        <w:t>дизайне</w:t>
      </w:r>
      <w:r>
        <w:rPr>
          <w:spacing w:val="-4"/>
        </w:rPr>
        <w:t xml:space="preserve"> </w:t>
      </w:r>
      <w:r>
        <w:t>и архитектуре.</w:t>
      </w:r>
    </w:p>
    <w:p w:rsidR="0078009D" w:rsidRDefault="0078009D" w:rsidP="0078009D">
      <w:pPr>
        <w:pStyle w:val="a3"/>
        <w:spacing w:line="360" w:lineRule="auto"/>
        <w:ind w:right="853"/>
      </w:pPr>
      <w:r>
        <w:t>Проектные работы по созданию облика частного дома, комнаты и сада. Дизайн</w:t>
      </w:r>
      <w:r>
        <w:rPr>
          <w:spacing w:val="1"/>
        </w:rPr>
        <w:t xml:space="preserve"> </w:t>
      </w:r>
      <w:r>
        <w:t xml:space="preserve">предметной    </w:t>
      </w:r>
      <w:r>
        <w:rPr>
          <w:spacing w:val="52"/>
        </w:rPr>
        <w:t xml:space="preserve"> </w:t>
      </w:r>
      <w:r>
        <w:t xml:space="preserve">среды    </w:t>
      </w:r>
      <w:r>
        <w:rPr>
          <w:spacing w:val="50"/>
        </w:rPr>
        <w:t xml:space="preserve"> </w:t>
      </w:r>
      <w:r>
        <w:t xml:space="preserve">в    </w:t>
      </w:r>
      <w:r>
        <w:rPr>
          <w:spacing w:val="50"/>
        </w:rPr>
        <w:t xml:space="preserve"> </w:t>
      </w:r>
      <w:r>
        <w:t xml:space="preserve">интерьере    </w:t>
      </w:r>
      <w:r>
        <w:rPr>
          <w:spacing w:val="49"/>
        </w:rPr>
        <w:t xml:space="preserve"> </w:t>
      </w:r>
      <w:r>
        <w:t xml:space="preserve">частного    </w:t>
      </w:r>
      <w:r>
        <w:rPr>
          <w:spacing w:val="50"/>
        </w:rPr>
        <w:t xml:space="preserve"> </w:t>
      </w:r>
      <w:r>
        <w:t xml:space="preserve">дома.     </w:t>
      </w:r>
      <w:r>
        <w:rPr>
          <w:spacing w:val="51"/>
        </w:rPr>
        <w:t xml:space="preserve"> </w:t>
      </w:r>
      <w:r>
        <w:t xml:space="preserve">Мода     </w:t>
      </w:r>
      <w:r>
        <w:rPr>
          <w:spacing w:val="50"/>
        </w:rPr>
        <w:t xml:space="preserve"> </w:t>
      </w:r>
      <w:r>
        <w:t xml:space="preserve">и     </w:t>
      </w:r>
      <w:r>
        <w:rPr>
          <w:spacing w:val="50"/>
        </w:rPr>
        <w:t xml:space="preserve"> </w:t>
      </w:r>
      <w:r>
        <w:t>культура</w:t>
      </w:r>
      <w:r>
        <w:rPr>
          <w:spacing w:val="-58"/>
        </w:rPr>
        <w:t xml:space="preserve"> </w:t>
      </w:r>
      <w:r>
        <w:t>как</w:t>
      </w:r>
      <w:r>
        <w:rPr>
          <w:spacing w:val="-1"/>
        </w:rPr>
        <w:t xml:space="preserve"> </w:t>
      </w:r>
      <w:r>
        <w:t>параметры создания</w:t>
      </w:r>
      <w:r>
        <w:rPr>
          <w:spacing w:val="-1"/>
        </w:rPr>
        <w:t xml:space="preserve"> </w:t>
      </w:r>
      <w:r>
        <w:t>собственного костюма</w:t>
      </w:r>
      <w:r>
        <w:rPr>
          <w:spacing w:val="-2"/>
        </w:rPr>
        <w:t xml:space="preserve"> </w:t>
      </w:r>
      <w:r>
        <w:t>или</w:t>
      </w:r>
      <w:r>
        <w:rPr>
          <w:spacing w:val="1"/>
        </w:rPr>
        <w:t xml:space="preserve"> </w:t>
      </w:r>
      <w:r>
        <w:t>комплекта</w:t>
      </w:r>
      <w:r>
        <w:rPr>
          <w:spacing w:val="-2"/>
        </w:rPr>
        <w:t xml:space="preserve"> </w:t>
      </w:r>
      <w:r>
        <w:t>одежды.</w:t>
      </w:r>
    </w:p>
    <w:p w:rsidR="0078009D" w:rsidRDefault="0078009D" w:rsidP="0078009D">
      <w:pPr>
        <w:pStyle w:val="a3"/>
        <w:spacing w:before="1" w:line="360" w:lineRule="auto"/>
        <w:ind w:right="848"/>
      </w:pPr>
      <w:r>
        <w:t>Костюм</w:t>
      </w:r>
      <w:r>
        <w:rPr>
          <w:spacing w:val="1"/>
        </w:rPr>
        <w:t xml:space="preserve"> </w:t>
      </w:r>
      <w:r>
        <w:t>как</w:t>
      </w:r>
      <w:r>
        <w:rPr>
          <w:spacing w:val="1"/>
        </w:rPr>
        <w:t xml:space="preserve"> </w:t>
      </w:r>
      <w:r>
        <w:t>образ</w:t>
      </w:r>
      <w:r>
        <w:rPr>
          <w:spacing w:val="1"/>
        </w:rPr>
        <w:t xml:space="preserve"> </w:t>
      </w:r>
      <w:r>
        <w:t>человека.</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Соответствие</w:t>
      </w:r>
      <w:r>
        <w:rPr>
          <w:spacing w:val="1"/>
        </w:rPr>
        <w:t xml:space="preserve"> </w:t>
      </w:r>
      <w:r>
        <w:t>материи</w:t>
      </w:r>
      <w:r>
        <w:rPr>
          <w:spacing w:val="1"/>
        </w:rPr>
        <w:t xml:space="preserve"> </w:t>
      </w:r>
      <w:r>
        <w:t>и</w:t>
      </w:r>
      <w:r>
        <w:rPr>
          <w:spacing w:val="1"/>
        </w:rPr>
        <w:t xml:space="preserve"> </w:t>
      </w:r>
      <w:r>
        <w:t>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w:t>
      </w:r>
      <w:r>
        <w:rPr>
          <w:spacing w:val="-1"/>
        </w:rPr>
        <w:t xml:space="preserve"> </w:t>
      </w:r>
      <w:r>
        <w:t>манипулирования массовым</w:t>
      </w:r>
      <w:r>
        <w:rPr>
          <w:spacing w:val="1"/>
        </w:rPr>
        <w:t xml:space="preserve"> </w:t>
      </w:r>
      <w:r>
        <w:t>сознанием.</w:t>
      </w:r>
    </w:p>
    <w:p w:rsidR="0078009D" w:rsidRDefault="0078009D" w:rsidP="0078009D">
      <w:pPr>
        <w:pStyle w:val="a3"/>
        <w:spacing w:line="360" w:lineRule="auto"/>
        <w:ind w:right="852"/>
      </w:pPr>
      <w:r>
        <w:t xml:space="preserve">Характерные  </w:t>
      </w:r>
      <w:r>
        <w:rPr>
          <w:spacing w:val="1"/>
        </w:rPr>
        <w:t xml:space="preserve"> </w:t>
      </w:r>
      <w:r>
        <w:t>особенности    современной    одежды.    Молодѐжная    субкультура</w:t>
      </w:r>
      <w:r>
        <w:rPr>
          <w:spacing w:val="-57"/>
        </w:rPr>
        <w:t xml:space="preserve"> </w:t>
      </w:r>
      <w:r>
        <w:t>и</w:t>
      </w:r>
      <w:r>
        <w:rPr>
          <w:spacing w:val="86"/>
        </w:rPr>
        <w:t xml:space="preserve"> </w:t>
      </w:r>
      <w:r>
        <w:t xml:space="preserve">подростковая  </w:t>
      </w:r>
      <w:r>
        <w:rPr>
          <w:spacing w:val="23"/>
        </w:rPr>
        <w:t xml:space="preserve"> </w:t>
      </w:r>
      <w:r>
        <w:t xml:space="preserve">мода.  </w:t>
      </w:r>
      <w:r>
        <w:rPr>
          <w:spacing w:val="23"/>
        </w:rPr>
        <w:t xml:space="preserve"> </w:t>
      </w:r>
      <w:r>
        <w:t xml:space="preserve">Унификация  </w:t>
      </w:r>
      <w:r>
        <w:rPr>
          <w:spacing w:val="24"/>
        </w:rPr>
        <w:t xml:space="preserve"> </w:t>
      </w:r>
      <w:r>
        <w:t xml:space="preserve">одежды  </w:t>
      </w:r>
      <w:r>
        <w:rPr>
          <w:spacing w:val="22"/>
        </w:rPr>
        <w:t xml:space="preserve"> </w:t>
      </w:r>
      <w:r>
        <w:t xml:space="preserve">и  </w:t>
      </w:r>
      <w:r>
        <w:rPr>
          <w:spacing w:val="25"/>
        </w:rPr>
        <w:t xml:space="preserve"> </w:t>
      </w:r>
      <w:r>
        <w:t xml:space="preserve">индивидуальный  </w:t>
      </w:r>
      <w:r>
        <w:rPr>
          <w:spacing w:val="23"/>
        </w:rPr>
        <w:t xml:space="preserve"> </w:t>
      </w:r>
      <w:r>
        <w:t xml:space="preserve">стиль.  </w:t>
      </w:r>
      <w:r>
        <w:rPr>
          <w:spacing w:val="23"/>
        </w:rPr>
        <w:t xml:space="preserve"> </w:t>
      </w:r>
      <w:r>
        <w:t>Ансамбль</w:t>
      </w:r>
      <w:r>
        <w:rPr>
          <w:spacing w:val="-58"/>
        </w:rPr>
        <w:t xml:space="preserve"> </w:t>
      </w:r>
      <w:r>
        <w:t>в</w:t>
      </w:r>
      <w:r>
        <w:rPr>
          <w:spacing w:val="-2"/>
        </w:rPr>
        <w:t xml:space="preserve"> </w:t>
      </w:r>
      <w:r>
        <w:t>костюме. Роль фантазии и вкуса</w:t>
      </w:r>
      <w:r>
        <w:rPr>
          <w:spacing w:val="-1"/>
        </w:rPr>
        <w:t xml:space="preserve"> </w:t>
      </w:r>
      <w:r>
        <w:t>в</w:t>
      </w:r>
      <w:r>
        <w:rPr>
          <w:spacing w:val="-1"/>
        </w:rPr>
        <w:t xml:space="preserve"> </w:t>
      </w:r>
      <w:r>
        <w:t>подборе</w:t>
      </w:r>
      <w:r>
        <w:rPr>
          <w:spacing w:val="-1"/>
        </w:rPr>
        <w:t xml:space="preserve"> </w:t>
      </w:r>
      <w:r>
        <w:t>одежды.</w:t>
      </w:r>
    </w:p>
    <w:p w:rsidR="0078009D" w:rsidRDefault="0078009D" w:rsidP="0078009D">
      <w:pPr>
        <w:pStyle w:val="a3"/>
        <w:spacing w:before="1" w:line="360" w:lineRule="auto"/>
        <w:ind w:right="856"/>
      </w:pPr>
      <w:r>
        <w:t>Выполнение</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p>
    <w:p w:rsidR="0078009D" w:rsidRDefault="0078009D" w:rsidP="0078009D">
      <w:pPr>
        <w:pStyle w:val="a3"/>
        <w:spacing w:line="360" w:lineRule="auto"/>
        <w:ind w:right="848"/>
      </w:pPr>
      <w:r>
        <w:t>Искусство грима и причѐски. Форма лица и причѐска. Макияж дневной, вечерний и</w:t>
      </w:r>
      <w:r>
        <w:rPr>
          <w:spacing w:val="-57"/>
        </w:rPr>
        <w:t xml:space="preserve"> </w:t>
      </w:r>
      <w:r>
        <w:t>карнавальный.</w:t>
      </w:r>
      <w:r>
        <w:rPr>
          <w:spacing w:val="-1"/>
        </w:rPr>
        <w:t xml:space="preserve"> </w:t>
      </w:r>
      <w:r>
        <w:t>Грим</w:t>
      </w:r>
      <w:r>
        <w:rPr>
          <w:spacing w:val="-1"/>
        </w:rPr>
        <w:t xml:space="preserve"> </w:t>
      </w:r>
      <w:r>
        <w:t>бытовой и сценический.</w:t>
      </w:r>
    </w:p>
    <w:p w:rsidR="0078009D" w:rsidRDefault="0078009D" w:rsidP="0078009D">
      <w:pPr>
        <w:pStyle w:val="a3"/>
        <w:spacing w:line="360" w:lineRule="auto"/>
        <w:ind w:right="852"/>
      </w:pPr>
      <w:r>
        <w:t>Имидж-дизайн и его связь с публичностью, технологией социального поведения,</w:t>
      </w:r>
      <w:r>
        <w:rPr>
          <w:spacing w:val="1"/>
        </w:rPr>
        <w:t xml:space="preserve"> </w:t>
      </w:r>
      <w:r>
        <w:t>рекламой,</w:t>
      </w:r>
      <w:r>
        <w:rPr>
          <w:spacing w:val="-1"/>
        </w:rPr>
        <w:t xml:space="preserve"> </w:t>
      </w:r>
      <w:r>
        <w:t>общественной деятельностью.</w:t>
      </w:r>
    </w:p>
    <w:p w:rsidR="0078009D" w:rsidRDefault="0078009D" w:rsidP="0078009D">
      <w:pPr>
        <w:pStyle w:val="a3"/>
        <w:ind w:left="869" w:firstLine="0"/>
      </w:pPr>
      <w:r>
        <w:t xml:space="preserve">Дизайн  </w:t>
      </w:r>
      <w:r>
        <w:rPr>
          <w:spacing w:val="43"/>
        </w:rPr>
        <w:t xml:space="preserve"> </w:t>
      </w:r>
      <w:r>
        <w:t xml:space="preserve">и   </w:t>
      </w:r>
      <w:r>
        <w:rPr>
          <w:spacing w:val="44"/>
        </w:rPr>
        <w:t xml:space="preserve"> </w:t>
      </w:r>
      <w:r>
        <w:t xml:space="preserve">архитектура   </w:t>
      </w:r>
      <w:r>
        <w:rPr>
          <w:spacing w:val="47"/>
        </w:rPr>
        <w:t xml:space="preserve"> </w:t>
      </w:r>
      <w:r>
        <w:t xml:space="preserve">–   </w:t>
      </w:r>
      <w:r>
        <w:rPr>
          <w:spacing w:val="44"/>
        </w:rPr>
        <w:t xml:space="preserve"> </w:t>
      </w:r>
      <w:r>
        <w:t xml:space="preserve">средства   </w:t>
      </w:r>
      <w:r>
        <w:rPr>
          <w:spacing w:val="43"/>
        </w:rPr>
        <w:t xml:space="preserve"> </w:t>
      </w:r>
      <w:r>
        <w:t xml:space="preserve">организации   </w:t>
      </w:r>
      <w:r>
        <w:rPr>
          <w:spacing w:val="45"/>
        </w:rPr>
        <w:t xml:space="preserve"> </w:t>
      </w:r>
      <w:r>
        <w:t xml:space="preserve">среды   </w:t>
      </w:r>
      <w:r>
        <w:rPr>
          <w:spacing w:val="43"/>
        </w:rPr>
        <w:t xml:space="preserve"> </w:t>
      </w:r>
      <w:r>
        <w:t xml:space="preserve">жизни   </w:t>
      </w:r>
      <w:r>
        <w:rPr>
          <w:spacing w:val="45"/>
        </w:rPr>
        <w:t xml:space="preserve"> </w:t>
      </w:r>
      <w:r>
        <w:t>людей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и</w:t>
      </w:r>
      <w:r>
        <w:rPr>
          <w:spacing w:val="-2"/>
        </w:rPr>
        <w:t xml:space="preserve"> </w:t>
      </w:r>
      <w:r>
        <w:t>строительства</w:t>
      </w:r>
      <w:r>
        <w:rPr>
          <w:spacing w:val="-3"/>
        </w:rPr>
        <w:t xml:space="preserve"> </w:t>
      </w:r>
      <w:r>
        <w:t>нового</w:t>
      </w:r>
      <w:r>
        <w:rPr>
          <w:spacing w:val="-3"/>
        </w:rPr>
        <w:t xml:space="preserve"> </w:t>
      </w:r>
      <w:r>
        <w:t>мира.</w:t>
      </w:r>
    </w:p>
    <w:p w:rsidR="0078009D" w:rsidRDefault="0078009D" w:rsidP="00E90C2F">
      <w:pPr>
        <w:pStyle w:val="a5"/>
        <w:numPr>
          <w:ilvl w:val="2"/>
          <w:numId w:val="30"/>
        </w:numPr>
        <w:tabs>
          <w:tab w:val="left" w:pos="1710"/>
        </w:tabs>
        <w:spacing w:before="140" w:line="360" w:lineRule="auto"/>
        <w:ind w:right="856" w:firstLine="707"/>
        <w:rPr>
          <w:sz w:val="24"/>
        </w:rPr>
      </w:pPr>
      <w:r>
        <w:rPr>
          <w:sz w:val="24"/>
        </w:rPr>
        <w:t>Модуль</w:t>
      </w:r>
      <w:r>
        <w:rPr>
          <w:spacing w:val="24"/>
          <w:sz w:val="24"/>
        </w:rPr>
        <w:t xml:space="preserve"> </w:t>
      </w:r>
      <w:r>
        <w:rPr>
          <w:sz w:val="24"/>
        </w:rPr>
        <w:t>№</w:t>
      </w:r>
      <w:r>
        <w:rPr>
          <w:spacing w:val="-2"/>
          <w:sz w:val="24"/>
        </w:rPr>
        <w:t xml:space="preserve"> </w:t>
      </w:r>
      <w:r>
        <w:rPr>
          <w:sz w:val="24"/>
        </w:rPr>
        <w:t>4</w:t>
      </w:r>
      <w:r>
        <w:rPr>
          <w:spacing w:val="28"/>
          <w:sz w:val="24"/>
        </w:rPr>
        <w:t xml:space="preserve"> </w:t>
      </w:r>
      <w:r>
        <w:rPr>
          <w:sz w:val="24"/>
        </w:rPr>
        <w:t>«Изображение</w:t>
      </w:r>
      <w:r>
        <w:rPr>
          <w:spacing w:val="23"/>
          <w:sz w:val="24"/>
        </w:rPr>
        <w:t xml:space="preserve"> </w:t>
      </w:r>
      <w:r>
        <w:rPr>
          <w:sz w:val="24"/>
        </w:rPr>
        <w:t>в</w:t>
      </w:r>
      <w:r>
        <w:rPr>
          <w:spacing w:val="24"/>
          <w:sz w:val="24"/>
        </w:rPr>
        <w:t xml:space="preserve"> </w:t>
      </w:r>
      <w:r>
        <w:rPr>
          <w:sz w:val="24"/>
        </w:rPr>
        <w:t>синтетических,</w:t>
      </w:r>
      <w:r>
        <w:rPr>
          <w:spacing w:val="22"/>
          <w:sz w:val="24"/>
        </w:rPr>
        <w:t xml:space="preserve"> </w:t>
      </w:r>
      <w:r>
        <w:rPr>
          <w:sz w:val="24"/>
        </w:rPr>
        <w:t>экранных</w:t>
      </w:r>
      <w:r>
        <w:rPr>
          <w:spacing w:val="26"/>
          <w:sz w:val="24"/>
        </w:rPr>
        <w:t xml:space="preserve"> </w:t>
      </w:r>
      <w:r>
        <w:rPr>
          <w:sz w:val="24"/>
        </w:rPr>
        <w:t>видах</w:t>
      </w:r>
      <w:r>
        <w:rPr>
          <w:spacing w:val="26"/>
          <w:sz w:val="24"/>
        </w:rPr>
        <w:t xml:space="preserve"> </w:t>
      </w:r>
      <w:r>
        <w:rPr>
          <w:sz w:val="24"/>
        </w:rPr>
        <w:t>искусства</w:t>
      </w:r>
      <w:r>
        <w:rPr>
          <w:spacing w:val="23"/>
          <w:sz w:val="24"/>
        </w:rPr>
        <w:t xml:space="preserve"> </w:t>
      </w:r>
      <w:r>
        <w:rPr>
          <w:sz w:val="24"/>
        </w:rPr>
        <w:t>и</w:t>
      </w:r>
      <w:r>
        <w:rPr>
          <w:spacing w:val="-57"/>
          <w:sz w:val="24"/>
        </w:rPr>
        <w:t xml:space="preserve"> </w:t>
      </w:r>
      <w:r>
        <w:rPr>
          <w:sz w:val="24"/>
        </w:rPr>
        <w:t>художественная</w:t>
      </w:r>
      <w:r>
        <w:rPr>
          <w:spacing w:val="-1"/>
          <w:sz w:val="24"/>
        </w:rPr>
        <w:t xml:space="preserve"> </w:t>
      </w:r>
      <w:r>
        <w:rPr>
          <w:sz w:val="24"/>
        </w:rPr>
        <w:t>фотография»</w:t>
      </w:r>
      <w:r>
        <w:rPr>
          <w:spacing w:val="-8"/>
          <w:sz w:val="24"/>
        </w:rPr>
        <w:t xml:space="preserve"> </w:t>
      </w:r>
      <w:r>
        <w:rPr>
          <w:sz w:val="24"/>
        </w:rPr>
        <w:t>(вариативный).</w:t>
      </w:r>
    </w:p>
    <w:p w:rsidR="0078009D" w:rsidRDefault="0078009D" w:rsidP="0078009D">
      <w:pPr>
        <w:pStyle w:val="a3"/>
        <w:spacing w:line="360" w:lineRule="auto"/>
        <w:jc w:val="left"/>
      </w:pPr>
      <w:r>
        <w:t>Синтетические</w:t>
      </w:r>
      <w:r>
        <w:rPr>
          <w:spacing w:val="9"/>
        </w:rPr>
        <w:t xml:space="preserve"> </w:t>
      </w:r>
      <w:r>
        <w:t>–</w:t>
      </w:r>
      <w:r>
        <w:rPr>
          <w:spacing w:val="8"/>
        </w:rPr>
        <w:t xml:space="preserve"> </w:t>
      </w:r>
      <w:r>
        <w:t>пространственно-временные</w:t>
      </w:r>
      <w:r>
        <w:rPr>
          <w:spacing w:val="8"/>
        </w:rPr>
        <w:t xml:space="preserve"> </w:t>
      </w:r>
      <w:r>
        <w:t>виды</w:t>
      </w:r>
      <w:r>
        <w:rPr>
          <w:spacing w:val="8"/>
        </w:rPr>
        <w:t xml:space="preserve"> </w:t>
      </w:r>
      <w:r>
        <w:t>искусства.</w:t>
      </w:r>
      <w:r>
        <w:rPr>
          <w:spacing w:val="7"/>
        </w:rPr>
        <w:t xml:space="preserve"> </w:t>
      </w:r>
      <w:r>
        <w:t>Роль</w:t>
      </w:r>
      <w:r>
        <w:rPr>
          <w:spacing w:val="8"/>
        </w:rPr>
        <w:t xml:space="preserve"> </w:t>
      </w:r>
      <w:r>
        <w:t>изображения</w:t>
      </w:r>
      <w:r>
        <w:rPr>
          <w:spacing w:val="8"/>
        </w:rPr>
        <w:t xml:space="preserve"> </w:t>
      </w:r>
      <w:r>
        <w:t>в</w:t>
      </w:r>
      <w:r>
        <w:rPr>
          <w:spacing w:val="-57"/>
        </w:rPr>
        <w:t xml:space="preserve"> </w:t>
      </w:r>
      <w:r>
        <w:t>синтетических</w:t>
      </w:r>
      <w:r>
        <w:rPr>
          <w:spacing w:val="-2"/>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 музыкой,</w:t>
      </w:r>
      <w:r>
        <w:rPr>
          <w:spacing w:val="-1"/>
        </w:rPr>
        <w:t xml:space="preserve"> </w:t>
      </w:r>
      <w:r>
        <w:t>движением.</w:t>
      </w:r>
    </w:p>
    <w:p w:rsidR="0078009D" w:rsidRDefault="0078009D" w:rsidP="0078009D">
      <w:pPr>
        <w:pStyle w:val="a3"/>
        <w:ind w:left="869" w:firstLine="0"/>
        <w:jc w:val="left"/>
      </w:pPr>
      <w:r>
        <w:t>Значение</w:t>
      </w:r>
      <w:r>
        <w:rPr>
          <w:spacing w:val="-5"/>
        </w:rPr>
        <w:t xml:space="preserve"> </w:t>
      </w:r>
      <w:r>
        <w:t>развития</w:t>
      </w:r>
      <w:r>
        <w:rPr>
          <w:spacing w:val="-3"/>
        </w:rPr>
        <w:t xml:space="preserve"> </w:t>
      </w:r>
      <w:r>
        <w:t>технологий</w:t>
      </w:r>
      <w:r>
        <w:rPr>
          <w:spacing w:val="-4"/>
        </w:rPr>
        <w:t xml:space="preserve"> </w:t>
      </w:r>
      <w:r>
        <w:t>в</w:t>
      </w:r>
      <w:r>
        <w:rPr>
          <w:spacing w:val="-4"/>
        </w:rPr>
        <w:t xml:space="preserve"> </w:t>
      </w:r>
      <w:r>
        <w:t>становлении</w:t>
      </w:r>
      <w:r>
        <w:rPr>
          <w:spacing w:val="-3"/>
        </w:rPr>
        <w:t xml:space="preserve"> </w:t>
      </w:r>
      <w:r>
        <w:t>новых</w:t>
      </w:r>
      <w:r>
        <w:rPr>
          <w:spacing w:val="-2"/>
        </w:rPr>
        <w:t xml:space="preserve"> </w:t>
      </w:r>
      <w:r>
        <w:t>видов</w:t>
      </w:r>
      <w:r>
        <w:rPr>
          <w:spacing w:val="-3"/>
        </w:rPr>
        <w:t xml:space="preserve"> </w:t>
      </w:r>
      <w:r>
        <w:t>искусства.</w:t>
      </w:r>
    </w:p>
    <w:p w:rsidR="0078009D" w:rsidRDefault="0078009D" w:rsidP="0078009D">
      <w:pPr>
        <w:pStyle w:val="a3"/>
        <w:tabs>
          <w:tab w:val="left" w:pos="2646"/>
          <w:tab w:val="left" w:pos="3143"/>
          <w:tab w:val="left" w:pos="4829"/>
          <w:tab w:val="left" w:pos="6297"/>
          <w:tab w:val="left" w:pos="8436"/>
        </w:tabs>
        <w:spacing w:before="137" w:line="360" w:lineRule="auto"/>
        <w:ind w:right="854"/>
        <w:jc w:val="left"/>
      </w:pPr>
      <w:r>
        <w:t>Мультимедиа</w:t>
      </w:r>
      <w:r>
        <w:tab/>
        <w:t>и</w:t>
      </w:r>
      <w:r>
        <w:tab/>
        <w:t>объединение</w:t>
      </w:r>
      <w:r>
        <w:tab/>
        <w:t>множества</w:t>
      </w:r>
      <w:r>
        <w:tab/>
        <w:t>воспринимаемых</w:t>
      </w:r>
      <w:r>
        <w:tab/>
      </w:r>
      <w:r>
        <w:rPr>
          <w:spacing w:val="-1"/>
        </w:rPr>
        <w:t>человеком</w:t>
      </w:r>
      <w:r>
        <w:rPr>
          <w:spacing w:val="-57"/>
        </w:rPr>
        <w:t xml:space="preserve"> </w:t>
      </w:r>
      <w:r>
        <w:t>информационных</w:t>
      </w:r>
      <w:r>
        <w:rPr>
          <w:spacing w:val="1"/>
        </w:rPr>
        <w:t xml:space="preserve"> </w:t>
      </w:r>
      <w:r>
        <w:t>средств</w:t>
      </w:r>
      <w:r>
        <w:rPr>
          <w:spacing w:val="-1"/>
        </w:rPr>
        <w:t xml:space="preserve"> </w:t>
      </w:r>
      <w:r>
        <w:t>на</w:t>
      </w:r>
      <w:r>
        <w:rPr>
          <w:spacing w:val="-1"/>
        </w:rPr>
        <w:t xml:space="preserve"> </w:t>
      </w:r>
      <w:r>
        <w:t>экране</w:t>
      </w:r>
      <w:r>
        <w:rPr>
          <w:spacing w:val="-2"/>
        </w:rPr>
        <w:t xml:space="preserve"> </w:t>
      </w:r>
      <w:r>
        <w:t>цифрового искусства.</w:t>
      </w:r>
    </w:p>
    <w:p w:rsidR="0078009D" w:rsidRDefault="0078009D" w:rsidP="0078009D">
      <w:pPr>
        <w:pStyle w:val="a3"/>
        <w:ind w:left="869" w:firstLine="0"/>
        <w:jc w:val="left"/>
      </w:pPr>
      <w:r>
        <w:t>Художник</w:t>
      </w:r>
      <w:r>
        <w:rPr>
          <w:spacing w:val="-3"/>
        </w:rPr>
        <w:t xml:space="preserve"> </w:t>
      </w:r>
      <w:r>
        <w:t>и</w:t>
      </w:r>
      <w:r>
        <w:rPr>
          <w:spacing w:val="-3"/>
        </w:rPr>
        <w:t xml:space="preserve"> </w:t>
      </w:r>
      <w:r>
        <w:t>искусство</w:t>
      </w:r>
      <w:r>
        <w:rPr>
          <w:spacing w:val="-3"/>
        </w:rPr>
        <w:t xml:space="preserve"> </w:t>
      </w:r>
      <w:r>
        <w:t>театра.</w:t>
      </w:r>
    </w:p>
    <w:p w:rsidR="0078009D" w:rsidRDefault="0078009D" w:rsidP="0078009D">
      <w:pPr>
        <w:pStyle w:val="a3"/>
        <w:spacing w:before="140"/>
        <w:ind w:left="869" w:firstLine="0"/>
      </w:pPr>
      <w:r>
        <w:t>Рождение</w:t>
      </w:r>
      <w:r>
        <w:rPr>
          <w:spacing w:val="-4"/>
        </w:rPr>
        <w:t xml:space="preserve"> </w:t>
      </w:r>
      <w:r>
        <w:t>театра</w:t>
      </w:r>
      <w:r>
        <w:rPr>
          <w:spacing w:val="-4"/>
        </w:rPr>
        <w:t xml:space="preserve"> </w:t>
      </w:r>
      <w:r>
        <w:t>в</w:t>
      </w:r>
      <w:r>
        <w:rPr>
          <w:spacing w:val="-3"/>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4"/>
        </w:rPr>
        <w:t xml:space="preserve"> </w:t>
      </w:r>
      <w:r>
        <w:t>театра.</w:t>
      </w:r>
    </w:p>
    <w:p w:rsidR="0078009D" w:rsidRDefault="0078009D" w:rsidP="0078009D">
      <w:pPr>
        <w:pStyle w:val="a3"/>
        <w:spacing w:before="137" w:line="360" w:lineRule="auto"/>
        <w:ind w:right="850"/>
      </w:pPr>
      <w:r>
        <w:t xml:space="preserve">Жанровое     многообразие     театральных    </w:t>
      </w:r>
      <w:r>
        <w:rPr>
          <w:spacing w:val="1"/>
        </w:rPr>
        <w:t xml:space="preserve"> </w:t>
      </w:r>
      <w:r>
        <w:t>представлений,     шоу,      праздников</w:t>
      </w:r>
      <w:r>
        <w:rPr>
          <w:spacing w:val="-57"/>
        </w:rPr>
        <w:t xml:space="preserve"> </w:t>
      </w:r>
      <w:r>
        <w:t>и</w:t>
      </w:r>
      <w:r>
        <w:rPr>
          <w:spacing w:val="-1"/>
        </w:rPr>
        <w:t xml:space="preserve"> </w:t>
      </w:r>
      <w:r>
        <w:t>их</w:t>
      </w:r>
      <w:r>
        <w:rPr>
          <w:spacing w:val="2"/>
        </w:rPr>
        <w:t xml:space="preserve"> </w:t>
      </w:r>
      <w:r>
        <w:t>визуальный облик.</w:t>
      </w:r>
    </w:p>
    <w:p w:rsidR="0078009D" w:rsidRDefault="0078009D" w:rsidP="0078009D">
      <w:pPr>
        <w:pStyle w:val="a3"/>
        <w:spacing w:line="360" w:lineRule="auto"/>
        <w:ind w:right="849"/>
      </w:pPr>
      <w:r>
        <w:t xml:space="preserve">Роль     художника    </w:t>
      </w:r>
      <w:r>
        <w:rPr>
          <w:spacing w:val="1"/>
        </w:rPr>
        <w:t xml:space="preserve"> </w:t>
      </w:r>
      <w:r>
        <w:t>и     виды      профессиональной     деятельности     художника</w:t>
      </w:r>
      <w:r>
        <w:rPr>
          <w:spacing w:val="-57"/>
        </w:rPr>
        <w:t xml:space="preserve"> </w:t>
      </w:r>
      <w:r>
        <w:t>в</w:t>
      </w:r>
      <w:r>
        <w:rPr>
          <w:spacing w:val="-2"/>
        </w:rPr>
        <w:t xml:space="preserve"> </w:t>
      </w:r>
      <w:r>
        <w:t>современном</w:t>
      </w:r>
      <w:r>
        <w:rPr>
          <w:spacing w:val="-1"/>
        </w:rPr>
        <w:t xml:space="preserve"> </w:t>
      </w:r>
      <w:r>
        <w:t>театре.</w:t>
      </w:r>
    </w:p>
    <w:p w:rsidR="0078009D" w:rsidRDefault="0078009D" w:rsidP="0078009D">
      <w:pPr>
        <w:pStyle w:val="a3"/>
        <w:spacing w:line="360" w:lineRule="auto"/>
        <w:ind w:right="848"/>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57"/>
        </w:rPr>
        <w:t xml:space="preserve"> </w:t>
      </w:r>
      <w:r>
        <w:t>художника-постановщика</w:t>
      </w:r>
      <w:r>
        <w:rPr>
          <w:spacing w:val="-2"/>
        </w:rPr>
        <w:t xml:space="preserve"> </w:t>
      </w:r>
      <w:r>
        <w:t>с</w:t>
      </w:r>
      <w:r>
        <w:rPr>
          <w:spacing w:val="-1"/>
        </w:rPr>
        <w:t xml:space="preserve"> </w:t>
      </w:r>
      <w:r>
        <w:t>драматургом, режиссѐром</w:t>
      </w:r>
      <w:r>
        <w:rPr>
          <w:spacing w:val="-2"/>
        </w:rPr>
        <w:t xml:space="preserve"> </w:t>
      </w:r>
      <w:r>
        <w:t>и актѐрами.</w:t>
      </w:r>
    </w:p>
    <w:p w:rsidR="0078009D" w:rsidRDefault="0078009D" w:rsidP="0078009D">
      <w:pPr>
        <w:pStyle w:val="a3"/>
        <w:spacing w:line="362" w:lineRule="auto"/>
        <w:ind w:right="856"/>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1"/>
        </w:rPr>
        <w:t xml:space="preserve"> </w:t>
      </w:r>
      <w:r>
        <w:t>декорационные</w:t>
      </w:r>
      <w:r>
        <w:rPr>
          <w:spacing w:val="-2"/>
        </w:rPr>
        <w:t xml:space="preserve"> </w:t>
      </w:r>
      <w:r>
        <w:t>и иные</w:t>
      </w:r>
      <w:r>
        <w:rPr>
          <w:spacing w:val="-2"/>
        </w:rPr>
        <w:t xml:space="preserve"> </w:t>
      </w:r>
      <w:r>
        <w:t>цеха</w:t>
      </w:r>
      <w:r>
        <w:rPr>
          <w:spacing w:val="-2"/>
        </w:rPr>
        <w:t xml:space="preserve"> </w:t>
      </w:r>
      <w:r>
        <w:t>в</w:t>
      </w:r>
      <w:r>
        <w:rPr>
          <w:spacing w:val="-1"/>
        </w:rPr>
        <w:t xml:space="preserve"> </w:t>
      </w:r>
      <w:r>
        <w:t>театре.</w:t>
      </w:r>
    </w:p>
    <w:p w:rsidR="0078009D" w:rsidRDefault="0078009D" w:rsidP="0078009D">
      <w:pPr>
        <w:pStyle w:val="a3"/>
        <w:spacing w:line="360" w:lineRule="auto"/>
        <w:ind w:right="848"/>
      </w:pPr>
      <w:r>
        <w:t>Сценический костюм, грим и маска. Стилистическое единство в решении образа</w:t>
      </w:r>
      <w:r>
        <w:rPr>
          <w:spacing w:val="1"/>
        </w:rPr>
        <w:t xml:space="preserve"> </w:t>
      </w:r>
      <w:r>
        <w:t>спектакля.</w:t>
      </w:r>
      <w:r>
        <w:rPr>
          <w:spacing w:val="-2"/>
        </w:rPr>
        <w:t xml:space="preserve"> </w:t>
      </w:r>
      <w:r>
        <w:t>Выражение</w:t>
      </w:r>
      <w:r>
        <w:rPr>
          <w:spacing w:val="1"/>
        </w:rPr>
        <w:t xml:space="preserve"> </w:t>
      </w:r>
      <w:r>
        <w:t>в</w:t>
      </w:r>
      <w:r>
        <w:rPr>
          <w:spacing w:val="-1"/>
        </w:rPr>
        <w:t xml:space="preserve"> </w:t>
      </w:r>
      <w:r>
        <w:t>костюме</w:t>
      </w:r>
      <w:r>
        <w:rPr>
          <w:spacing w:val="-2"/>
        </w:rPr>
        <w:t xml:space="preserve"> </w:t>
      </w:r>
      <w:r>
        <w:t>характера</w:t>
      </w:r>
      <w:r>
        <w:rPr>
          <w:spacing w:val="-1"/>
        </w:rPr>
        <w:t xml:space="preserve"> </w:t>
      </w:r>
      <w:r>
        <w:t>персонажа.</w:t>
      </w:r>
    </w:p>
    <w:p w:rsidR="0078009D" w:rsidRDefault="0078009D" w:rsidP="0078009D">
      <w:pPr>
        <w:pStyle w:val="a3"/>
        <w:spacing w:line="360" w:lineRule="auto"/>
        <w:ind w:right="846"/>
      </w:pPr>
      <w:r>
        <w:t>Творчество</w:t>
      </w:r>
      <w:r>
        <w:rPr>
          <w:spacing w:val="61"/>
        </w:rPr>
        <w:t xml:space="preserve"> </w:t>
      </w:r>
      <w:r>
        <w:t>художников-постановщиков</w:t>
      </w:r>
      <w:r>
        <w:rPr>
          <w:spacing w:val="61"/>
        </w:rPr>
        <w:t xml:space="preserve"> </w:t>
      </w:r>
      <w:r>
        <w:t>в</w:t>
      </w:r>
      <w:r>
        <w:rPr>
          <w:spacing w:val="61"/>
        </w:rPr>
        <w:t xml:space="preserve"> </w:t>
      </w:r>
      <w:r>
        <w:t>истории   отечественного   искусства</w:t>
      </w:r>
      <w:r>
        <w:rPr>
          <w:spacing w:val="1"/>
        </w:rPr>
        <w:t xml:space="preserve"> </w:t>
      </w:r>
      <w:r>
        <w:t>(К. Коровин, И. Билибин, А. Головин и других художников-постановщиков). Школьный</w:t>
      </w:r>
      <w:r>
        <w:rPr>
          <w:spacing w:val="1"/>
        </w:rPr>
        <w:t xml:space="preserve"> </w:t>
      </w:r>
      <w:r>
        <w:t>спектакль</w:t>
      </w:r>
      <w:r>
        <w:rPr>
          <w:spacing w:val="-1"/>
        </w:rPr>
        <w:t xml:space="preserve"> </w:t>
      </w:r>
      <w:r>
        <w:t>и работа</w:t>
      </w:r>
      <w:r>
        <w:rPr>
          <w:spacing w:val="-4"/>
        </w:rPr>
        <w:t xml:space="preserve"> </w:t>
      </w:r>
      <w:r>
        <w:t>художника</w:t>
      </w:r>
      <w:r>
        <w:rPr>
          <w:spacing w:val="-1"/>
        </w:rPr>
        <w:t xml:space="preserve"> </w:t>
      </w:r>
      <w:r>
        <w:t>по его подготовке.</w:t>
      </w:r>
    </w:p>
    <w:p w:rsidR="0078009D" w:rsidRDefault="0078009D" w:rsidP="0078009D">
      <w:pPr>
        <w:pStyle w:val="a3"/>
        <w:spacing w:line="360" w:lineRule="auto"/>
        <w:ind w:right="854"/>
      </w:pPr>
      <w:r>
        <w:t>Художник в театре кукол и его ведущая роль как соавтора режиссѐра и актѐра в</w:t>
      </w:r>
      <w:r>
        <w:rPr>
          <w:spacing w:val="1"/>
        </w:rPr>
        <w:t xml:space="preserve"> </w:t>
      </w:r>
      <w:r>
        <w:t>процессе</w:t>
      </w:r>
      <w:r>
        <w:rPr>
          <w:spacing w:val="-2"/>
        </w:rPr>
        <w:t xml:space="preserve"> </w:t>
      </w:r>
      <w:r>
        <w:t>создания образа</w:t>
      </w:r>
      <w:r>
        <w:rPr>
          <w:spacing w:val="-1"/>
        </w:rPr>
        <w:t xml:space="preserve"> </w:t>
      </w:r>
      <w:r>
        <w:t>персонажа.</w:t>
      </w:r>
    </w:p>
    <w:p w:rsidR="0078009D" w:rsidRDefault="0078009D" w:rsidP="0078009D">
      <w:pPr>
        <w:pStyle w:val="a3"/>
        <w:spacing w:line="360" w:lineRule="auto"/>
        <w:ind w:right="856"/>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1"/>
        </w:rPr>
        <w:t xml:space="preserve"> </w:t>
      </w:r>
      <w:r>
        <w:t>реальности.</w:t>
      </w:r>
    </w:p>
    <w:p w:rsidR="0078009D" w:rsidRDefault="0078009D" w:rsidP="0078009D">
      <w:pPr>
        <w:pStyle w:val="a3"/>
        <w:ind w:left="869" w:firstLine="0"/>
      </w:pPr>
      <w:r>
        <w:t>Художественная</w:t>
      </w:r>
      <w:r>
        <w:rPr>
          <w:spacing w:val="-4"/>
        </w:rPr>
        <w:t xml:space="preserve"> </w:t>
      </w:r>
      <w:r>
        <w:t>фотография.</w:t>
      </w:r>
    </w:p>
    <w:p w:rsidR="0078009D" w:rsidRDefault="0078009D" w:rsidP="0078009D">
      <w:pPr>
        <w:pStyle w:val="a3"/>
        <w:spacing w:before="134" w:line="360" w:lineRule="auto"/>
        <w:ind w:right="851"/>
      </w:pPr>
      <w:r>
        <w:t>Рождение фотографии как технологическая революция запечатления реальности.</w:t>
      </w:r>
      <w:r>
        <w:rPr>
          <w:spacing w:val="1"/>
        </w:rPr>
        <w:t xml:space="preserve"> </w:t>
      </w:r>
      <w:r>
        <w:t xml:space="preserve">Искусство       </w:t>
      </w:r>
      <w:r>
        <w:rPr>
          <w:spacing w:val="1"/>
        </w:rPr>
        <w:t xml:space="preserve"> </w:t>
      </w:r>
      <w:r>
        <w:t>и         технология.         История         фотографии:         от         дагеротипа</w:t>
      </w:r>
      <w:r>
        <w:rPr>
          <w:spacing w:val="1"/>
        </w:rPr>
        <w:t xml:space="preserve"> </w:t>
      </w:r>
      <w:r>
        <w:t>до</w:t>
      </w:r>
      <w:r>
        <w:rPr>
          <w:spacing w:val="-1"/>
        </w:rPr>
        <w:t xml:space="preserve"> </w:t>
      </w:r>
      <w:r>
        <w:t>компьютерных</w:t>
      </w:r>
      <w:r>
        <w:rPr>
          <w:spacing w:val="2"/>
        </w:rPr>
        <w:t xml:space="preserve"> </w:t>
      </w:r>
      <w:r>
        <w:t>технологий.</w:t>
      </w:r>
    </w:p>
    <w:p w:rsidR="0078009D" w:rsidRDefault="0078009D" w:rsidP="0078009D">
      <w:pPr>
        <w:pStyle w:val="a3"/>
        <w:spacing w:line="360" w:lineRule="auto"/>
        <w:ind w:left="869" w:right="843" w:firstLine="0"/>
      </w:pPr>
      <w:r>
        <w:t>Современные возможности художественной обработки цифровой фотографии.</w:t>
      </w:r>
      <w:r>
        <w:rPr>
          <w:spacing w:val="1"/>
        </w:rPr>
        <w:t xml:space="preserve"> </w:t>
      </w:r>
      <w:r>
        <w:t>Картина</w:t>
      </w:r>
      <w:r>
        <w:rPr>
          <w:spacing w:val="4"/>
        </w:rPr>
        <w:t xml:space="preserve"> </w:t>
      </w:r>
      <w:r>
        <w:t>мира</w:t>
      </w:r>
      <w:r>
        <w:rPr>
          <w:spacing w:val="3"/>
        </w:rPr>
        <w:t xml:space="preserve"> </w:t>
      </w:r>
      <w:r>
        <w:t>и</w:t>
      </w:r>
      <w:r>
        <w:rPr>
          <w:spacing w:val="9"/>
        </w:rPr>
        <w:t xml:space="preserve"> </w:t>
      </w:r>
      <w:r>
        <w:t>«Родиноведение»</w:t>
      </w:r>
      <w:r>
        <w:rPr>
          <w:spacing w:val="60"/>
        </w:rPr>
        <w:t xml:space="preserve"> </w:t>
      </w:r>
      <w:r>
        <w:t>в</w:t>
      </w:r>
      <w:r>
        <w:rPr>
          <w:spacing w:val="3"/>
        </w:rPr>
        <w:t xml:space="preserve"> </w:t>
      </w:r>
      <w:r>
        <w:t>фотографиях</w:t>
      </w:r>
      <w:r>
        <w:rPr>
          <w:spacing w:val="6"/>
        </w:rPr>
        <w:t xml:space="preserve"> </w:t>
      </w:r>
      <w:r>
        <w:t>С.М. Прокудина-Горского.</w:t>
      </w:r>
    </w:p>
    <w:p w:rsidR="0078009D" w:rsidRDefault="0078009D" w:rsidP="0078009D">
      <w:pPr>
        <w:pStyle w:val="a3"/>
        <w:ind w:firstLine="0"/>
      </w:pPr>
      <w:r>
        <w:t>Сохранѐнная</w:t>
      </w:r>
      <w:r>
        <w:rPr>
          <w:spacing w:val="-3"/>
        </w:rPr>
        <w:t xml:space="preserve"> </w:t>
      </w:r>
      <w:r>
        <w:t>история</w:t>
      </w:r>
      <w:r>
        <w:rPr>
          <w:spacing w:val="-5"/>
        </w:rPr>
        <w:t xml:space="preserve"> </w:t>
      </w:r>
      <w:r>
        <w:t>и</w:t>
      </w:r>
      <w:r>
        <w:rPr>
          <w:spacing w:val="-4"/>
        </w:rPr>
        <w:t xml:space="preserve"> </w:t>
      </w:r>
      <w:r>
        <w:t>роль</w:t>
      </w:r>
      <w:r>
        <w:rPr>
          <w:spacing w:val="-2"/>
        </w:rPr>
        <w:t xml:space="preserve"> </w:t>
      </w:r>
      <w:r>
        <w:t>его</w:t>
      </w:r>
      <w:r>
        <w:rPr>
          <w:spacing w:val="-3"/>
        </w:rPr>
        <w:t xml:space="preserve"> </w:t>
      </w:r>
      <w:r>
        <w:t>фотографий</w:t>
      </w:r>
      <w:r>
        <w:rPr>
          <w:spacing w:val="-2"/>
        </w:rPr>
        <w:t xml:space="preserve"> </w:t>
      </w:r>
      <w:r>
        <w:t>в</w:t>
      </w:r>
      <w:r>
        <w:rPr>
          <w:spacing w:val="-5"/>
        </w:rPr>
        <w:t xml:space="preserve"> </w:t>
      </w:r>
      <w:r>
        <w:t>современной</w:t>
      </w:r>
      <w:r>
        <w:rPr>
          <w:spacing w:val="-2"/>
        </w:rPr>
        <w:t xml:space="preserve"> </w:t>
      </w:r>
      <w:r>
        <w:t>отечественной</w:t>
      </w:r>
      <w:r>
        <w:rPr>
          <w:spacing w:val="-4"/>
        </w:rPr>
        <w:t xml:space="preserve"> </w:t>
      </w:r>
      <w:r>
        <w:t>культуре.</w:t>
      </w:r>
    </w:p>
    <w:p w:rsidR="0078009D" w:rsidRDefault="0078009D" w:rsidP="0078009D">
      <w:pPr>
        <w:pStyle w:val="a3"/>
        <w:spacing w:before="138" w:line="360" w:lineRule="auto"/>
        <w:ind w:right="846"/>
      </w:pPr>
      <w:r>
        <w:t>Фотография</w:t>
      </w:r>
      <w:r>
        <w:rPr>
          <w:spacing w:val="1"/>
        </w:rPr>
        <w:t xml:space="preserve"> </w:t>
      </w:r>
      <w:r>
        <w:t>– искусство светописи. Роль</w:t>
      </w:r>
      <w:r>
        <w:rPr>
          <w:spacing w:val="1"/>
        </w:rPr>
        <w:t xml:space="preserve"> </w:t>
      </w:r>
      <w:r>
        <w:t>света в выявлении</w:t>
      </w:r>
      <w:r>
        <w:rPr>
          <w:spacing w:val="1"/>
        </w:rPr>
        <w:t xml:space="preserve"> </w:t>
      </w:r>
      <w:r>
        <w:t>формы и</w:t>
      </w:r>
      <w:r>
        <w:rPr>
          <w:spacing w:val="1"/>
        </w:rPr>
        <w:t xml:space="preserve"> </w:t>
      </w:r>
      <w:r>
        <w:t>фактуры</w:t>
      </w:r>
      <w:r>
        <w:rPr>
          <w:spacing w:val="1"/>
        </w:rPr>
        <w:t xml:space="preserve"> </w:t>
      </w:r>
      <w:r>
        <w:t>предмета.</w:t>
      </w:r>
      <w:r>
        <w:rPr>
          <w:spacing w:val="26"/>
        </w:rPr>
        <w:t xml:space="preserve"> </w:t>
      </w:r>
      <w:r>
        <w:t>Примеры</w:t>
      </w:r>
      <w:r>
        <w:rPr>
          <w:spacing w:val="26"/>
        </w:rPr>
        <w:t xml:space="preserve"> </w:t>
      </w:r>
      <w:r>
        <w:t>художественной</w:t>
      </w:r>
      <w:r>
        <w:rPr>
          <w:spacing w:val="27"/>
        </w:rPr>
        <w:t xml:space="preserve"> </w:t>
      </w:r>
      <w:r>
        <w:t>фотографии</w:t>
      </w:r>
      <w:r>
        <w:rPr>
          <w:spacing w:val="27"/>
        </w:rPr>
        <w:t xml:space="preserve"> </w:t>
      </w:r>
      <w:r>
        <w:t>в</w:t>
      </w:r>
      <w:r>
        <w:rPr>
          <w:spacing w:val="24"/>
        </w:rPr>
        <w:t xml:space="preserve"> </w:t>
      </w:r>
      <w:r>
        <w:t>творчестве</w:t>
      </w:r>
      <w:r>
        <w:rPr>
          <w:spacing w:val="27"/>
        </w:rPr>
        <w:t xml:space="preserve"> </w:t>
      </w:r>
      <w:r>
        <w:t>профессиональных</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мастеров.</w:t>
      </w:r>
    </w:p>
    <w:p w:rsidR="0078009D" w:rsidRDefault="0078009D" w:rsidP="0078009D">
      <w:pPr>
        <w:pStyle w:val="a3"/>
        <w:spacing w:before="140"/>
        <w:ind w:left="869" w:firstLine="0"/>
        <w:jc w:val="left"/>
      </w:pPr>
      <w:r>
        <w:t>Композиция</w:t>
      </w:r>
      <w:r>
        <w:rPr>
          <w:spacing w:val="-6"/>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t>ритм.</w:t>
      </w:r>
    </w:p>
    <w:p w:rsidR="0078009D" w:rsidRDefault="0078009D" w:rsidP="0078009D">
      <w:pPr>
        <w:pStyle w:val="a3"/>
        <w:spacing w:before="137" w:line="360" w:lineRule="auto"/>
        <w:jc w:val="left"/>
      </w:pPr>
      <w:r>
        <w:t>Умения</w:t>
      </w:r>
      <w:r>
        <w:rPr>
          <w:spacing w:val="39"/>
        </w:rPr>
        <w:t xml:space="preserve"> </w:t>
      </w:r>
      <w:r>
        <w:t>наблюдать</w:t>
      </w:r>
      <w:r>
        <w:rPr>
          <w:spacing w:val="39"/>
        </w:rPr>
        <w:t xml:space="preserve"> </w:t>
      </w:r>
      <w:r>
        <w:t>и</w:t>
      </w:r>
      <w:r>
        <w:rPr>
          <w:spacing w:val="41"/>
        </w:rPr>
        <w:t xml:space="preserve"> </w:t>
      </w:r>
      <w:r>
        <w:t>выявлять</w:t>
      </w:r>
      <w:r>
        <w:rPr>
          <w:spacing w:val="41"/>
        </w:rPr>
        <w:t xml:space="preserve"> </w:t>
      </w:r>
      <w:r>
        <w:t>выразительность</w:t>
      </w:r>
      <w:r>
        <w:rPr>
          <w:spacing w:val="41"/>
        </w:rPr>
        <w:t xml:space="preserve"> </w:t>
      </w:r>
      <w:r>
        <w:t>и</w:t>
      </w:r>
      <w:r>
        <w:rPr>
          <w:spacing w:val="39"/>
        </w:rPr>
        <w:t xml:space="preserve"> </w:t>
      </w:r>
      <w:r>
        <w:t>красоту</w:t>
      </w:r>
      <w:r>
        <w:rPr>
          <w:spacing w:val="33"/>
        </w:rPr>
        <w:t xml:space="preserve"> </w:t>
      </w:r>
      <w:r>
        <w:t>окружающей</w:t>
      </w:r>
      <w:r>
        <w:rPr>
          <w:spacing w:val="40"/>
        </w:rPr>
        <w:t xml:space="preserve"> </w:t>
      </w:r>
      <w:r>
        <w:t>жизни</w:t>
      </w:r>
      <w:r>
        <w:rPr>
          <w:spacing w:val="39"/>
        </w:rPr>
        <w:t xml:space="preserve"> </w:t>
      </w:r>
      <w:r>
        <w:t>с</w:t>
      </w:r>
      <w:r>
        <w:rPr>
          <w:spacing w:val="-57"/>
        </w:rPr>
        <w:t xml:space="preserve"> </w:t>
      </w:r>
      <w:r>
        <w:t>помощью</w:t>
      </w:r>
      <w:r>
        <w:rPr>
          <w:spacing w:val="-1"/>
        </w:rPr>
        <w:t xml:space="preserve"> </w:t>
      </w:r>
      <w:r>
        <w:t>фотографии.</w:t>
      </w:r>
    </w:p>
    <w:p w:rsidR="0078009D" w:rsidRDefault="0078009D" w:rsidP="0078009D">
      <w:pPr>
        <w:pStyle w:val="a3"/>
        <w:spacing w:line="360" w:lineRule="auto"/>
        <w:ind w:left="869" w:right="3208" w:firstLine="0"/>
        <w:jc w:val="left"/>
      </w:pPr>
      <w:r>
        <w:t>Фотопейзаж в творчестве профессиональных фотографов.</w:t>
      </w:r>
      <w:r>
        <w:rPr>
          <w:spacing w:val="1"/>
        </w:rPr>
        <w:t xml:space="preserve"> </w:t>
      </w:r>
      <w:r>
        <w:t>Образные</w:t>
      </w:r>
      <w:r>
        <w:rPr>
          <w:spacing w:val="-5"/>
        </w:rPr>
        <w:t xml:space="preserve"> </w:t>
      </w:r>
      <w:r>
        <w:t>возможности</w:t>
      </w:r>
      <w:r>
        <w:rPr>
          <w:spacing w:val="-5"/>
        </w:rPr>
        <w:t xml:space="preserve"> </w:t>
      </w:r>
      <w:r>
        <w:t>чѐрно-белой</w:t>
      </w:r>
      <w:r>
        <w:rPr>
          <w:spacing w:val="-2"/>
        </w:rPr>
        <w:t xml:space="preserve"> </w:t>
      </w:r>
      <w:r>
        <w:t>и</w:t>
      </w:r>
      <w:r>
        <w:rPr>
          <w:spacing w:val="-3"/>
        </w:rPr>
        <w:t xml:space="preserve"> </w:t>
      </w:r>
      <w:r>
        <w:t>цветной</w:t>
      </w:r>
      <w:r>
        <w:rPr>
          <w:spacing w:val="-4"/>
        </w:rPr>
        <w:t xml:space="preserve"> </w:t>
      </w:r>
      <w:r>
        <w:t>фотографии.</w:t>
      </w:r>
    </w:p>
    <w:p w:rsidR="0078009D" w:rsidRDefault="0078009D" w:rsidP="0078009D">
      <w:pPr>
        <w:pStyle w:val="a3"/>
        <w:spacing w:line="360" w:lineRule="auto"/>
        <w:ind w:right="840"/>
        <w:jc w:val="left"/>
      </w:pPr>
      <w:r>
        <w:t>Роль</w:t>
      </w:r>
      <w:r>
        <w:rPr>
          <w:spacing w:val="1"/>
        </w:rPr>
        <w:t xml:space="preserve"> </w:t>
      </w:r>
      <w:r>
        <w:t>тональных</w:t>
      </w:r>
      <w:r>
        <w:rPr>
          <w:spacing w:val="1"/>
        </w:rPr>
        <w:t xml:space="preserve"> </w:t>
      </w:r>
      <w:r>
        <w:t>контрастов</w:t>
      </w:r>
      <w:r>
        <w:rPr>
          <w:spacing w:val="1"/>
        </w:rPr>
        <w:t xml:space="preserve"> </w:t>
      </w:r>
      <w:r>
        <w:t>и</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эмоционально-образном</w:t>
      </w:r>
      <w:r>
        <w:rPr>
          <w:spacing w:val="1"/>
        </w:rPr>
        <w:t xml:space="preserve"> </w:t>
      </w:r>
      <w:r>
        <w:t>восприятии</w:t>
      </w:r>
      <w:r>
        <w:rPr>
          <w:spacing w:val="-58"/>
        </w:rPr>
        <w:t xml:space="preserve"> </w:t>
      </w:r>
      <w:r>
        <w:t>пейзажа.</w:t>
      </w:r>
    </w:p>
    <w:p w:rsidR="0078009D" w:rsidRDefault="0078009D" w:rsidP="0078009D">
      <w:pPr>
        <w:pStyle w:val="a3"/>
        <w:tabs>
          <w:tab w:val="left" w:pos="1728"/>
          <w:tab w:val="left" w:pos="3205"/>
          <w:tab w:val="left" w:pos="3690"/>
          <w:tab w:val="left" w:pos="5270"/>
          <w:tab w:val="left" w:pos="6371"/>
          <w:tab w:val="left" w:pos="7998"/>
        </w:tabs>
        <w:spacing w:line="362" w:lineRule="auto"/>
        <w:ind w:right="854"/>
        <w:jc w:val="left"/>
      </w:pPr>
      <w:r>
        <w:t>Роль</w:t>
      </w:r>
      <w:r>
        <w:tab/>
        <w:t>освещения</w:t>
      </w:r>
      <w:r>
        <w:tab/>
        <w:t>в</w:t>
      </w:r>
      <w:r>
        <w:tab/>
        <w:t>портретном</w:t>
      </w:r>
      <w:r>
        <w:tab/>
        <w:t>образе.</w:t>
      </w:r>
      <w:r>
        <w:tab/>
        <w:t>Фотография</w:t>
      </w:r>
      <w:r>
        <w:tab/>
      </w:r>
      <w:r>
        <w:rPr>
          <w:spacing w:val="-1"/>
        </w:rPr>
        <w:t>постановочная</w:t>
      </w:r>
      <w:r>
        <w:rPr>
          <w:spacing w:val="-57"/>
        </w:rPr>
        <w:t xml:space="preserve"> </w:t>
      </w:r>
      <w:r>
        <w:t>и</w:t>
      </w:r>
      <w:r>
        <w:rPr>
          <w:spacing w:val="-1"/>
        </w:rPr>
        <w:t xml:space="preserve"> </w:t>
      </w:r>
      <w:r>
        <w:t>документальная.</w:t>
      </w:r>
    </w:p>
    <w:p w:rsidR="0078009D" w:rsidRDefault="0078009D" w:rsidP="0078009D">
      <w:pPr>
        <w:pStyle w:val="a3"/>
        <w:tabs>
          <w:tab w:val="left" w:pos="2524"/>
          <w:tab w:val="left" w:pos="2949"/>
          <w:tab w:val="left" w:pos="4100"/>
          <w:tab w:val="left" w:pos="6347"/>
          <w:tab w:val="left" w:pos="7896"/>
          <w:tab w:val="left" w:pos="8338"/>
          <w:tab w:val="left" w:pos="8976"/>
        </w:tabs>
        <w:spacing w:line="360" w:lineRule="auto"/>
        <w:ind w:right="854"/>
        <w:jc w:val="left"/>
      </w:pPr>
      <w:r>
        <w:t>Фотопортрет</w:t>
      </w:r>
      <w:r>
        <w:tab/>
        <w:t>в</w:t>
      </w:r>
      <w:r>
        <w:tab/>
        <w:t>истории</w:t>
      </w:r>
      <w:r>
        <w:tab/>
        <w:t>профессиональной</w:t>
      </w:r>
      <w:r>
        <w:tab/>
        <w:t>фотографии</w:t>
      </w:r>
      <w:r>
        <w:tab/>
        <w:t>и</w:t>
      </w:r>
      <w:r>
        <w:tab/>
        <w:t>его</w:t>
      </w:r>
      <w:r>
        <w:tab/>
      </w:r>
      <w:r>
        <w:rPr>
          <w:spacing w:val="-1"/>
        </w:rPr>
        <w:t>связь</w:t>
      </w:r>
      <w:r>
        <w:rPr>
          <w:spacing w:val="-57"/>
        </w:rPr>
        <w:t xml:space="preserve"> </w:t>
      </w:r>
      <w:r>
        <w:t>с</w:t>
      </w:r>
      <w:r>
        <w:rPr>
          <w:spacing w:val="-2"/>
        </w:rPr>
        <w:t xml:space="preserve"> </w:t>
      </w:r>
      <w:r>
        <w:t>направлениями в</w:t>
      </w:r>
      <w:r>
        <w:rPr>
          <w:spacing w:val="-1"/>
        </w:rPr>
        <w:t xml:space="preserve"> </w:t>
      </w:r>
      <w:r>
        <w:t>изобразительном</w:t>
      </w:r>
      <w:r>
        <w:rPr>
          <w:spacing w:val="-4"/>
        </w:rPr>
        <w:t xml:space="preserve"> </w:t>
      </w:r>
      <w:r>
        <w:t>искусстве.</w:t>
      </w:r>
    </w:p>
    <w:p w:rsidR="0078009D" w:rsidRDefault="0078009D" w:rsidP="0078009D">
      <w:pPr>
        <w:pStyle w:val="a3"/>
        <w:spacing w:line="360" w:lineRule="auto"/>
        <w:ind w:right="840"/>
        <w:jc w:val="left"/>
      </w:pPr>
      <w:r>
        <w:t>Портрет</w:t>
      </w:r>
      <w:r>
        <w:rPr>
          <w:spacing w:val="22"/>
        </w:rPr>
        <w:t xml:space="preserve"> </w:t>
      </w:r>
      <w:r>
        <w:t>в</w:t>
      </w:r>
      <w:r>
        <w:rPr>
          <w:spacing w:val="80"/>
        </w:rPr>
        <w:t xml:space="preserve"> </w:t>
      </w:r>
      <w:r>
        <w:t>фотографии,</w:t>
      </w:r>
      <w:r>
        <w:rPr>
          <w:spacing w:val="81"/>
        </w:rPr>
        <w:t xml:space="preserve"> </w:t>
      </w:r>
      <w:r>
        <w:t>его</w:t>
      </w:r>
      <w:r>
        <w:rPr>
          <w:spacing w:val="81"/>
        </w:rPr>
        <w:t xml:space="preserve"> </w:t>
      </w:r>
      <w:r>
        <w:t>общее</w:t>
      </w:r>
      <w:r>
        <w:rPr>
          <w:spacing w:val="80"/>
        </w:rPr>
        <w:t xml:space="preserve"> </w:t>
      </w:r>
      <w:r>
        <w:t>и</w:t>
      </w:r>
      <w:r>
        <w:rPr>
          <w:spacing w:val="80"/>
        </w:rPr>
        <w:t xml:space="preserve"> </w:t>
      </w:r>
      <w:r>
        <w:t>особенное</w:t>
      </w:r>
      <w:r>
        <w:rPr>
          <w:spacing w:val="78"/>
        </w:rPr>
        <w:t xml:space="preserve"> </w:t>
      </w:r>
      <w:r>
        <w:t>по</w:t>
      </w:r>
      <w:r>
        <w:rPr>
          <w:spacing w:val="80"/>
        </w:rPr>
        <w:t xml:space="preserve"> </w:t>
      </w:r>
      <w:r>
        <w:t>сравнению</w:t>
      </w:r>
      <w:r>
        <w:rPr>
          <w:spacing w:val="80"/>
        </w:rPr>
        <w:t xml:space="preserve"> </w:t>
      </w:r>
      <w:r>
        <w:t>с</w:t>
      </w:r>
      <w:r>
        <w:rPr>
          <w:spacing w:val="80"/>
        </w:rPr>
        <w:t xml:space="preserve"> </w:t>
      </w:r>
      <w:r>
        <w:t>живописным</w:t>
      </w:r>
      <w:r>
        <w:rPr>
          <w:spacing w:val="-57"/>
        </w:rPr>
        <w:t xml:space="preserve"> </w:t>
      </w:r>
      <w:r>
        <w:t>и</w:t>
      </w:r>
      <w:r>
        <w:rPr>
          <w:spacing w:val="-1"/>
        </w:rPr>
        <w:t xml:space="preserve"> </w:t>
      </w:r>
      <w:r>
        <w:t>графическим</w:t>
      </w:r>
      <w:r>
        <w:rPr>
          <w:spacing w:val="-1"/>
        </w:rPr>
        <w:t xml:space="preserve"> </w:t>
      </w:r>
      <w:r>
        <w:t>портретом.</w:t>
      </w:r>
      <w:r>
        <w:rPr>
          <w:spacing w:val="-1"/>
        </w:rPr>
        <w:t xml:space="preserve"> </w:t>
      </w:r>
      <w:r>
        <w:t>Опыт выполнения</w:t>
      </w:r>
      <w:r>
        <w:rPr>
          <w:spacing w:val="-4"/>
        </w:rPr>
        <w:t xml:space="preserve"> </w:t>
      </w:r>
      <w:r>
        <w:t>портретных</w:t>
      </w:r>
      <w:r>
        <w:rPr>
          <w:spacing w:val="-1"/>
        </w:rPr>
        <w:t xml:space="preserve"> </w:t>
      </w:r>
      <w:r>
        <w:t>фотографий.</w:t>
      </w:r>
    </w:p>
    <w:p w:rsidR="0078009D" w:rsidRDefault="0078009D" w:rsidP="0078009D">
      <w:pPr>
        <w:pStyle w:val="a3"/>
        <w:spacing w:line="360" w:lineRule="auto"/>
        <w:ind w:right="840"/>
        <w:jc w:val="left"/>
      </w:pPr>
      <w:r>
        <w:t>Фоторепортаж.</w:t>
      </w:r>
      <w:r>
        <w:rPr>
          <w:spacing w:val="19"/>
        </w:rPr>
        <w:t xml:space="preserve"> </w:t>
      </w:r>
      <w:r>
        <w:t>Образ</w:t>
      </w:r>
      <w:r>
        <w:rPr>
          <w:spacing w:val="18"/>
        </w:rPr>
        <w:t xml:space="preserve"> </w:t>
      </w:r>
      <w:r>
        <w:t>события</w:t>
      </w:r>
      <w:r>
        <w:rPr>
          <w:spacing w:val="19"/>
        </w:rPr>
        <w:t xml:space="preserve"> </w:t>
      </w:r>
      <w:r>
        <w:t>в</w:t>
      </w:r>
      <w:r>
        <w:rPr>
          <w:spacing w:val="16"/>
        </w:rPr>
        <w:t xml:space="preserve"> </w:t>
      </w:r>
      <w:r>
        <w:t>кадре.</w:t>
      </w:r>
      <w:r>
        <w:rPr>
          <w:spacing w:val="19"/>
        </w:rPr>
        <w:t xml:space="preserve"> </w:t>
      </w:r>
      <w:r>
        <w:t>Репортажный</w:t>
      </w:r>
      <w:r>
        <w:rPr>
          <w:spacing w:val="19"/>
        </w:rPr>
        <w:t xml:space="preserve"> </w:t>
      </w:r>
      <w:r>
        <w:t>снимок</w:t>
      </w:r>
      <w:r>
        <w:rPr>
          <w:spacing w:val="26"/>
        </w:rPr>
        <w:t xml:space="preserve"> </w:t>
      </w:r>
      <w:r>
        <w:t>–</w:t>
      </w:r>
      <w:r>
        <w:rPr>
          <w:spacing w:val="17"/>
        </w:rPr>
        <w:t xml:space="preserve"> </w:t>
      </w:r>
      <w:r>
        <w:t>свидетельство</w:t>
      </w:r>
      <w:r>
        <w:rPr>
          <w:spacing w:val="-57"/>
        </w:rPr>
        <w:t xml:space="preserve"> </w:t>
      </w:r>
      <w:r>
        <w:t>истории</w:t>
      </w:r>
      <w:r>
        <w:rPr>
          <w:spacing w:val="-3"/>
        </w:rPr>
        <w:t xml:space="preserve"> </w:t>
      </w:r>
      <w:r>
        <w:t>и</w:t>
      </w:r>
      <w:r>
        <w:rPr>
          <w:spacing w:val="2"/>
        </w:rPr>
        <w:t xml:space="preserve"> </w:t>
      </w:r>
      <w:r>
        <w:t>его</w:t>
      </w:r>
      <w:r>
        <w:rPr>
          <w:spacing w:val="-1"/>
        </w:rPr>
        <w:t xml:space="preserve"> </w:t>
      </w:r>
      <w:r>
        <w:t>значение</w:t>
      </w:r>
      <w:r>
        <w:rPr>
          <w:spacing w:val="-4"/>
        </w:rPr>
        <w:t xml:space="preserve"> </w:t>
      </w:r>
      <w:r>
        <w:t>в</w:t>
      </w:r>
      <w:r>
        <w:rPr>
          <w:spacing w:val="-1"/>
        </w:rPr>
        <w:t xml:space="preserve"> </w:t>
      </w:r>
      <w:r>
        <w:t>сохранении</w:t>
      </w:r>
      <w:r>
        <w:rPr>
          <w:spacing w:val="-1"/>
        </w:rPr>
        <w:t xml:space="preserve"> </w:t>
      </w:r>
      <w:r>
        <w:t>памяти о</w:t>
      </w:r>
      <w:r>
        <w:rPr>
          <w:spacing w:val="-3"/>
        </w:rPr>
        <w:t xml:space="preserve"> </w:t>
      </w:r>
      <w:r>
        <w:t>событии.</w:t>
      </w:r>
    </w:p>
    <w:p w:rsidR="0078009D" w:rsidRDefault="0078009D" w:rsidP="0078009D">
      <w:pPr>
        <w:pStyle w:val="a3"/>
        <w:tabs>
          <w:tab w:val="left" w:pos="2584"/>
          <w:tab w:val="left" w:pos="2910"/>
          <w:tab w:val="left" w:pos="3960"/>
          <w:tab w:val="left" w:pos="5065"/>
          <w:tab w:val="left" w:pos="6214"/>
          <w:tab w:val="left" w:pos="7154"/>
          <w:tab w:val="left" w:pos="8238"/>
        </w:tabs>
        <w:ind w:left="870" w:firstLine="0"/>
        <w:jc w:val="left"/>
      </w:pPr>
      <w:r>
        <w:t>Фоторепортаж</w:t>
      </w:r>
      <w:r>
        <w:tab/>
        <w:t>–</w:t>
      </w:r>
      <w:r>
        <w:tab/>
        <w:t>дневник</w:t>
      </w:r>
      <w:r>
        <w:tab/>
        <w:t>истории.</w:t>
      </w:r>
      <w:r>
        <w:tab/>
        <w:t>Значение</w:t>
      </w:r>
      <w:r>
        <w:tab/>
        <w:t>работы</w:t>
      </w:r>
      <w:r>
        <w:tab/>
        <w:t>военных</w:t>
      </w:r>
      <w:r>
        <w:tab/>
        <w:t>фотографов.</w:t>
      </w:r>
    </w:p>
    <w:p w:rsidR="0078009D" w:rsidRDefault="0078009D" w:rsidP="0078009D">
      <w:pPr>
        <w:pStyle w:val="a3"/>
        <w:spacing w:before="135"/>
        <w:ind w:firstLine="0"/>
        <w:jc w:val="left"/>
      </w:pPr>
      <w:r>
        <w:t>Спортивные</w:t>
      </w:r>
      <w:r>
        <w:rPr>
          <w:spacing w:val="-5"/>
        </w:rPr>
        <w:t xml:space="preserve"> </w:t>
      </w:r>
      <w:r>
        <w:t>фотографии.</w:t>
      </w:r>
      <w:r>
        <w:rPr>
          <w:spacing w:val="-3"/>
        </w:rPr>
        <w:t xml:space="preserve"> </w:t>
      </w:r>
      <w:r>
        <w:t>Образ</w:t>
      </w:r>
      <w:r>
        <w:rPr>
          <w:spacing w:val="-3"/>
        </w:rPr>
        <w:t xml:space="preserve"> </w:t>
      </w:r>
      <w:r>
        <w:t>современности</w:t>
      </w:r>
      <w:r>
        <w:rPr>
          <w:spacing w:val="-2"/>
        </w:rPr>
        <w:t xml:space="preserve"> </w:t>
      </w:r>
      <w:r>
        <w:t>в</w:t>
      </w:r>
      <w:r>
        <w:rPr>
          <w:spacing w:val="-4"/>
        </w:rPr>
        <w:t xml:space="preserve"> </w:t>
      </w:r>
      <w:r>
        <w:t>репортажных</w:t>
      </w:r>
      <w:r>
        <w:rPr>
          <w:spacing w:val="-4"/>
        </w:rPr>
        <w:t xml:space="preserve"> </w:t>
      </w:r>
      <w:r>
        <w:t>фотографиях.</w:t>
      </w:r>
    </w:p>
    <w:p w:rsidR="0078009D" w:rsidRDefault="0078009D" w:rsidP="0078009D">
      <w:pPr>
        <w:pStyle w:val="a3"/>
        <w:spacing w:before="137" w:line="360" w:lineRule="auto"/>
        <w:ind w:right="840"/>
        <w:jc w:val="left"/>
      </w:pPr>
      <w:r>
        <w:t>«Работать</w:t>
      </w:r>
      <w:r>
        <w:rPr>
          <w:spacing w:val="66"/>
        </w:rPr>
        <w:t xml:space="preserve"> </w:t>
      </w:r>
      <w:r>
        <w:t xml:space="preserve">для  </w:t>
      </w:r>
      <w:r>
        <w:rPr>
          <w:spacing w:val="5"/>
        </w:rPr>
        <w:t xml:space="preserve"> </w:t>
      </w:r>
      <w:r>
        <w:t xml:space="preserve">жизни…»   –  </w:t>
      </w:r>
      <w:r>
        <w:rPr>
          <w:spacing w:val="4"/>
        </w:rPr>
        <w:t xml:space="preserve"> </w:t>
      </w:r>
      <w:r>
        <w:t xml:space="preserve">фотографии  </w:t>
      </w:r>
      <w:r>
        <w:rPr>
          <w:spacing w:val="5"/>
        </w:rPr>
        <w:t xml:space="preserve"> </w:t>
      </w:r>
      <w:r>
        <w:t xml:space="preserve">Александра  </w:t>
      </w:r>
      <w:r>
        <w:rPr>
          <w:spacing w:val="4"/>
        </w:rPr>
        <w:t xml:space="preserve"> </w:t>
      </w:r>
      <w:r>
        <w:t xml:space="preserve">Родченко,  </w:t>
      </w:r>
      <w:r>
        <w:rPr>
          <w:spacing w:val="5"/>
        </w:rPr>
        <w:t xml:space="preserve"> </w:t>
      </w:r>
      <w:r>
        <w:t xml:space="preserve">их  </w:t>
      </w:r>
      <w:r>
        <w:rPr>
          <w:spacing w:val="4"/>
        </w:rPr>
        <w:t xml:space="preserve"> </w:t>
      </w:r>
      <w:r>
        <w:t>значение</w:t>
      </w:r>
      <w:r>
        <w:rPr>
          <w:spacing w:val="-57"/>
        </w:rPr>
        <w:t xml:space="preserve"> </w:t>
      </w:r>
      <w:r>
        <w:t>и</w:t>
      </w:r>
      <w:r>
        <w:rPr>
          <w:spacing w:val="-1"/>
        </w:rPr>
        <w:t xml:space="preserve"> </w:t>
      </w:r>
      <w:r>
        <w:t>влияние</w:t>
      </w:r>
      <w:r>
        <w:rPr>
          <w:spacing w:val="-1"/>
        </w:rPr>
        <w:t xml:space="preserve"> </w:t>
      </w:r>
      <w:r>
        <w:t>на</w:t>
      </w:r>
      <w:r>
        <w:rPr>
          <w:spacing w:val="-1"/>
        </w:rPr>
        <w:t xml:space="preserve"> </w:t>
      </w:r>
      <w:r>
        <w:t>стиль эпохи.</w:t>
      </w:r>
    </w:p>
    <w:p w:rsidR="0078009D" w:rsidRDefault="0078009D" w:rsidP="0078009D">
      <w:pPr>
        <w:pStyle w:val="a3"/>
        <w:tabs>
          <w:tab w:val="left" w:pos="2483"/>
          <w:tab w:val="left" w:pos="4210"/>
          <w:tab w:val="left" w:pos="5484"/>
          <w:tab w:val="left" w:pos="6992"/>
          <w:tab w:val="left" w:pos="7884"/>
        </w:tabs>
        <w:spacing w:line="360" w:lineRule="auto"/>
        <w:ind w:right="853"/>
        <w:jc w:val="left"/>
      </w:pPr>
      <w:r>
        <w:t>Возможности</w:t>
      </w:r>
      <w:r>
        <w:tab/>
        <w:t>компьютерной</w:t>
      </w:r>
      <w:r>
        <w:tab/>
        <w:t>обработки</w:t>
      </w:r>
      <w:r>
        <w:tab/>
        <w:t>фотографий,</w:t>
      </w:r>
      <w:r>
        <w:tab/>
        <w:t>задачи</w:t>
      </w:r>
      <w:r>
        <w:tab/>
      </w:r>
      <w:r>
        <w:rPr>
          <w:spacing w:val="-1"/>
        </w:rPr>
        <w:t>преобразования</w:t>
      </w:r>
      <w:r>
        <w:rPr>
          <w:spacing w:val="-57"/>
        </w:rPr>
        <w:t xml:space="preserve"> </w:t>
      </w:r>
      <w:r>
        <w:t>фотографий</w:t>
      </w:r>
      <w:r>
        <w:rPr>
          <w:spacing w:val="-3"/>
        </w:rPr>
        <w:t xml:space="preserve"> </w:t>
      </w:r>
      <w:r>
        <w:t>и границы</w:t>
      </w:r>
      <w:r>
        <w:rPr>
          <w:spacing w:val="-3"/>
        </w:rPr>
        <w:t xml:space="preserve"> </w:t>
      </w:r>
      <w:r>
        <w:t>достоверности.</w:t>
      </w:r>
    </w:p>
    <w:p w:rsidR="0078009D" w:rsidRDefault="0078009D" w:rsidP="0078009D">
      <w:pPr>
        <w:pStyle w:val="a3"/>
        <w:tabs>
          <w:tab w:val="left" w:pos="1932"/>
          <w:tab w:val="left" w:pos="2543"/>
          <w:tab w:val="left" w:pos="3332"/>
          <w:tab w:val="left" w:pos="5383"/>
          <w:tab w:val="left" w:pos="6769"/>
          <w:tab w:val="left" w:pos="7146"/>
          <w:tab w:val="left" w:pos="8414"/>
        </w:tabs>
        <w:spacing w:line="360" w:lineRule="auto"/>
        <w:ind w:right="853"/>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rPr>
          <w:spacing w:val="-57"/>
        </w:rPr>
        <w:t xml:space="preserve"> </w:t>
      </w:r>
      <w:r>
        <w:t>компьютерных</w:t>
      </w:r>
      <w:r>
        <w:rPr>
          <w:spacing w:val="-2"/>
        </w:rPr>
        <w:t xml:space="preserve"> </w:t>
      </w:r>
      <w:r>
        <w:t>программ.</w:t>
      </w:r>
    </w:p>
    <w:p w:rsidR="0078009D" w:rsidRDefault="0078009D" w:rsidP="0078009D">
      <w:pPr>
        <w:pStyle w:val="a3"/>
        <w:spacing w:line="362" w:lineRule="auto"/>
        <w:ind w:right="840"/>
        <w:jc w:val="left"/>
      </w:pPr>
      <w:r>
        <w:t>Художественная</w:t>
      </w:r>
      <w:r>
        <w:rPr>
          <w:spacing w:val="28"/>
        </w:rPr>
        <w:t xml:space="preserve"> </w:t>
      </w:r>
      <w:r>
        <w:t>фотография</w:t>
      </w:r>
      <w:r>
        <w:rPr>
          <w:spacing w:val="86"/>
        </w:rPr>
        <w:t xml:space="preserve"> </w:t>
      </w:r>
      <w:r>
        <w:t>как</w:t>
      </w:r>
      <w:r>
        <w:rPr>
          <w:spacing w:val="86"/>
        </w:rPr>
        <w:t xml:space="preserve"> </w:t>
      </w:r>
      <w:r>
        <w:t>авторское</w:t>
      </w:r>
      <w:r>
        <w:rPr>
          <w:spacing w:val="87"/>
        </w:rPr>
        <w:t xml:space="preserve"> </w:t>
      </w:r>
      <w:r>
        <w:t>видение</w:t>
      </w:r>
      <w:r>
        <w:rPr>
          <w:spacing w:val="87"/>
        </w:rPr>
        <w:t xml:space="preserve"> </w:t>
      </w:r>
      <w:r>
        <w:t>мира,</w:t>
      </w:r>
      <w:r>
        <w:rPr>
          <w:spacing w:val="87"/>
        </w:rPr>
        <w:t xml:space="preserve"> </w:t>
      </w:r>
      <w:r>
        <w:t>как</w:t>
      </w:r>
      <w:r>
        <w:rPr>
          <w:spacing w:val="84"/>
        </w:rPr>
        <w:t xml:space="preserve"> </w:t>
      </w:r>
      <w:r>
        <w:t>образ</w:t>
      </w:r>
      <w:r>
        <w:rPr>
          <w:spacing w:val="87"/>
        </w:rPr>
        <w:t xml:space="preserve"> </w:t>
      </w:r>
      <w:r>
        <w:t>времени</w:t>
      </w:r>
      <w:r>
        <w:rPr>
          <w:spacing w:val="-57"/>
        </w:rPr>
        <w:t xml:space="preserve"> </w:t>
      </w:r>
      <w:r>
        <w:t>и</w:t>
      </w:r>
      <w:r>
        <w:rPr>
          <w:spacing w:val="-1"/>
        </w:rPr>
        <w:t xml:space="preserve"> </w:t>
      </w:r>
      <w:r>
        <w:t>влияние</w:t>
      </w:r>
      <w:r>
        <w:rPr>
          <w:spacing w:val="-1"/>
        </w:rPr>
        <w:t xml:space="preserve"> </w:t>
      </w:r>
      <w:r>
        <w:t>фотообраза</w:t>
      </w:r>
      <w:r>
        <w:rPr>
          <w:spacing w:val="-1"/>
        </w:rPr>
        <w:t xml:space="preserve"> </w:t>
      </w:r>
      <w:r>
        <w:t>на</w:t>
      </w:r>
      <w:r>
        <w:rPr>
          <w:spacing w:val="-1"/>
        </w:rPr>
        <w:t xml:space="preserve"> </w:t>
      </w:r>
      <w:r>
        <w:t>жизнь людей.</w:t>
      </w:r>
    </w:p>
    <w:p w:rsidR="0078009D" w:rsidRDefault="0078009D" w:rsidP="0078009D">
      <w:pPr>
        <w:pStyle w:val="a3"/>
        <w:spacing w:line="271" w:lineRule="exact"/>
        <w:ind w:left="870" w:firstLine="0"/>
        <w:jc w:val="left"/>
      </w:pPr>
      <w:r>
        <w:t>Изображение</w:t>
      </w:r>
      <w:r>
        <w:rPr>
          <w:spacing w:val="-4"/>
        </w:rPr>
        <w:t xml:space="preserve"> </w:t>
      </w:r>
      <w:r>
        <w:t>и</w:t>
      </w:r>
      <w:r>
        <w:rPr>
          <w:spacing w:val="-2"/>
        </w:rPr>
        <w:t xml:space="preserve"> </w:t>
      </w:r>
      <w:r>
        <w:t>искусство</w:t>
      </w:r>
      <w:r>
        <w:rPr>
          <w:spacing w:val="-3"/>
        </w:rPr>
        <w:t xml:space="preserve"> </w:t>
      </w:r>
      <w:r>
        <w:t>кино.</w:t>
      </w:r>
    </w:p>
    <w:p w:rsidR="0078009D" w:rsidRDefault="0078009D" w:rsidP="0078009D">
      <w:pPr>
        <w:pStyle w:val="a3"/>
        <w:spacing w:before="139"/>
        <w:ind w:left="870" w:firstLine="0"/>
      </w:pPr>
      <w:r>
        <w:t>Ожившее</w:t>
      </w:r>
      <w:r>
        <w:rPr>
          <w:spacing w:val="-5"/>
        </w:rPr>
        <w:t xml:space="preserve"> </w:t>
      </w:r>
      <w:r>
        <w:t>изображение.</w:t>
      </w:r>
      <w:r>
        <w:rPr>
          <w:spacing w:val="-3"/>
        </w:rPr>
        <w:t xml:space="preserve"> </w:t>
      </w:r>
      <w:r>
        <w:t>История</w:t>
      </w:r>
      <w:r>
        <w:rPr>
          <w:spacing w:val="-3"/>
        </w:rPr>
        <w:t xml:space="preserve"> </w:t>
      </w:r>
      <w:r>
        <w:t>кино</w:t>
      </w:r>
      <w:r>
        <w:rPr>
          <w:spacing w:val="-4"/>
        </w:rPr>
        <w:t xml:space="preserve"> </w:t>
      </w:r>
      <w:r>
        <w:t>и</w:t>
      </w:r>
      <w:r>
        <w:rPr>
          <w:spacing w:val="-3"/>
        </w:rPr>
        <w:t xml:space="preserve"> </w:t>
      </w:r>
      <w:r>
        <w:t>его</w:t>
      </w:r>
      <w:r>
        <w:rPr>
          <w:spacing w:val="-4"/>
        </w:rPr>
        <w:t xml:space="preserve"> </w:t>
      </w:r>
      <w:r>
        <w:t>эволюция</w:t>
      </w:r>
      <w:r>
        <w:rPr>
          <w:spacing w:val="-7"/>
        </w:rPr>
        <w:t xml:space="preserve"> </w:t>
      </w:r>
      <w:r>
        <w:t>как</w:t>
      </w:r>
      <w:r>
        <w:rPr>
          <w:spacing w:val="-3"/>
        </w:rPr>
        <w:t xml:space="preserve"> </w:t>
      </w:r>
      <w:r>
        <w:t>искусства.</w:t>
      </w:r>
    </w:p>
    <w:p w:rsidR="0078009D" w:rsidRDefault="0078009D" w:rsidP="0078009D">
      <w:pPr>
        <w:pStyle w:val="a3"/>
        <w:spacing w:before="137" w:line="360" w:lineRule="auto"/>
        <w:ind w:right="845"/>
      </w:pPr>
      <w:r>
        <w:t>Синтетическая</w:t>
      </w:r>
      <w:r>
        <w:rPr>
          <w:spacing w:val="1"/>
        </w:rPr>
        <w:t xml:space="preserve"> </w:t>
      </w:r>
      <w:r>
        <w:t>природа</w:t>
      </w:r>
      <w:r>
        <w:rPr>
          <w:spacing w:val="1"/>
        </w:rPr>
        <w:t xml:space="preserve"> </w:t>
      </w:r>
      <w:r>
        <w:t>пространственно-временного</w:t>
      </w:r>
      <w:r>
        <w:rPr>
          <w:spacing w:val="1"/>
        </w:rPr>
        <w:t xml:space="preserve"> </w:t>
      </w:r>
      <w:r>
        <w:t>искусства</w:t>
      </w:r>
      <w:r>
        <w:rPr>
          <w:spacing w:val="1"/>
        </w:rPr>
        <w:t xml:space="preserve"> </w:t>
      </w:r>
      <w:r>
        <w:t>кино</w:t>
      </w:r>
      <w:r>
        <w:rPr>
          <w:spacing w:val="1"/>
        </w:rPr>
        <w:t xml:space="preserve"> </w:t>
      </w:r>
      <w:r>
        <w:t>и</w:t>
      </w:r>
      <w:r>
        <w:rPr>
          <w:spacing w:val="1"/>
        </w:rPr>
        <w:t xml:space="preserve"> </w:t>
      </w:r>
      <w:r>
        <w:t>состав</w:t>
      </w:r>
      <w:r>
        <w:rPr>
          <w:spacing w:val="1"/>
        </w:rPr>
        <w:t xml:space="preserve"> </w:t>
      </w:r>
      <w:r>
        <w:t>творческого</w:t>
      </w:r>
      <w:r>
        <w:rPr>
          <w:spacing w:val="60"/>
        </w:rPr>
        <w:t xml:space="preserve"> </w:t>
      </w:r>
      <w:r>
        <w:t>коллектива.</w:t>
      </w:r>
      <w:r>
        <w:rPr>
          <w:spacing w:val="60"/>
        </w:rPr>
        <w:t xml:space="preserve"> </w:t>
      </w:r>
      <w:r>
        <w:t>Сценарист</w:t>
      </w:r>
      <w:r>
        <w:rPr>
          <w:spacing w:val="61"/>
        </w:rPr>
        <w:t xml:space="preserve"> </w:t>
      </w:r>
      <w:r>
        <w:t>–   режиссѐр   –   художник   –</w:t>
      </w:r>
      <w:r>
        <w:rPr>
          <w:spacing w:val="60"/>
        </w:rPr>
        <w:t xml:space="preserve"> </w:t>
      </w:r>
      <w:r>
        <w:t>оператор</w:t>
      </w:r>
      <w:r>
        <w:rPr>
          <w:spacing w:val="60"/>
        </w:rPr>
        <w:t xml:space="preserve"> </w:t>
      </w:r>
      <w:r>
        <w:t>в</w:t>
      </w:r>
      <w:r>
        <w:rPr>
          <w:spacing w:val="60"/>
        </w:rPr>
        <w:t xml:space="preserve"> </w:t>
      </w:r>
      <w:r>
        <w:t>работе</w:t>
      </w:r>
      <w:r>
        <w:rPr>
          <w:spacing w:val="1"/>
        </w:rPr>
        <w:t xml:space="preserve"> </w:t>
      </w:r>
      <w:r>
        <w:t>над</w:t>
      </w:r>
      <w:r>
        <w:rPr>
          <w:spacing w:val="-1"/>
        </w:rPr>
        <w:t xml:space="preserve"> </w:t>
      </w:r>
      <w:r>
        <w:t>фильмом. Сложносоставной язык кино.</w:t>
      </w:r>
    </w:p>
    <w:p w:rsidR="0078009D" w:rsidRDefault="0078009D" w:rsidP="0078009D">
      <w:pPr>
        <w:pStyle w:val="a3"/>
        <w:spacing w:line="360" w:lineRule="auto"/>
        <w:ind w:left="870" w:right="853" w:firstLine="0"/>
      </w:pPr>
      <w:r>
        <w:t>Монтаж композиционно построенных кадров – основа языка киноискусства.</w:t>
      </w:r>
      <w:r>
        <w:rPr>
          <w:spacing w:val="1"/>
        </w:rPr>
        <w:t xml:space="preserve"> </w:t>
      </w:r>
      <w:r>
        <w:t>Художник-постановщик</w:t>
      </w:r>
      <w:r>
        <w:rPr>
          <w:spacing w:val="16"/>
        </w:rPr>
        <w:t xml:space="preserve"> </w:t>
      </w:r>
      <w:r>
        <w:t>и</w:t>
      </w:r>
      <w:r>
        <w:rPr>
          <w:spacing w:val="17"/>
        </w:rPr>
        <w:t xml:space="preserve"> </w:t>
      </w:r>
      <w:r>
        <w:t>его</w:t>
      </w:r>
      <w:r>
        <w:rPr>
          <w:spacing w:val="15"/>
        </w:rPr>
        <w:t xml:space="preserve"> </w:t>
      </w:r>
      <w:r>
        <w:t>команда</w:t>
      </w:r>
      <w:r>
        <w:rPr>
          <w:spacing w:val="16"/>
        </w:rPr>
        <w:t xml:space="preserve"> </w:t>
      </w:r>
      <w:r>
        <w:t>художников</w:t>
      </w:r>
      <w:r>
        <w:rPr>
          <w:spacing w:val="16"/>
        </w:rPr>
        <w:t xml:space="preserve"> </w:t>
      </w:r>
      <w:r>
        <w:t>в</w:t>
      </w:r>
      <w:r>
        <w:rPr>
          <w:spacing w:val="15"/>
        </w:rPr>
        <w:t xml:space="preserve"> </w:t>
      </w:r>
      <w:r>
        <w:t>работе</w:t>
      </w:r>
      <w:r>
        <w:rPr>
          <w:spacing w:val="16"/>
        </w:rPr>
        <w:t xml:space="preserve"> </w:t>
      </w:r>
      <w:r>
        <w:t>по</w:t>
      </w:r>
      <w:r>
        <w:rPr>
          <w:spacing w:val="16"/>
        </w:rPr>
        <w:t xml:space="preserve"> </w:t>
      </w:r>
      <w:r>
        <w:t>созданию</w:t>
      </w:r>
      <w:r>
        <w:rPr>
          <w:spacing w:val="16"/>
        </w:rPr>
        <w:t xml:space="preserve"> </w:t>
      </w:r>
      <w:r>
        <w:t>фильма.</w:t>
      </w:r>
    </w:p>
    <w:p w:rsidR="0078009D" w:rsidRDefault="0078009D" w:rsidP="0078009D">
      <w:pPr>
        <w:pStyle w:val="a3"/>
        <w:spacing w:line="360" w:lineRule="auto"/>
        <w:ind w:right="852" w:firstLine="0"/>
      </w:pPr>
      <w:r>
        <w:t>Эскизы</w:t>
      </w:r>
      <w:r>
        <w:rPr>
          <w:spacing w:val="1"/>
        </w:rPr>
        <w:t xml:space="preserve"> </w:t>
      </w:r>
      <w:r>
        <w:t>мест</w:t>
      </w:r>
      <w:r>
        <w:rPr>
          <w:spacing w:val="1"/>
        </w:rPr>
        <w:t xml:space="preserve"> </w:t>
      </w:r>
      <w:r>
        <w:t>действия,</w:t>
      </w:r>
      <w:r>
        <w:rPr>
          <w:spacing w:val="1"/>
        </w:rPr>
        <w:t xml:space="preserve"> </w:t>
      </w:r>
      <w:r>
        <w:t>образы</w:t>
      </w:r>
      <w:r>
        <w:rPr>
          <w:spacing w:val="1"/>
        </w:rPr>
        <w:t xml:space="preserve"> </w:t>
      </w:r>
      <w:r>
        <w:t>и</w:t>
      </w:r>
      <w:r>
        <w:rPr>
          <w:spacing w:val="1"/>
        </w:rPr>
        <w:t xml:space="preserve"> </w:t>
      </w:r>
      <w:r>
        <w:t>костюмы</w:t>
      </w:r>
      <w:r>
        <w:rPr>
          <w:spacing w:val="1"/>
        </w:rPr>
        <w:t xml:space="preserve"> </w:t>
      </w:r>
      <w:r>
        <w:t>персонажей,</w:t>
      </w:r>
      <w:r>
        <w:rPr>
          <w:spacing w:val="1"/>
        </w:rPr>
        <w:t xml:space="preserve"> </w:t>
      </w:r>
      <w:r>
        <w:t>раскадровка,</w:t>
      </w:r>
      <w:r>
        <w:rPr>
          <w:spacing w:val="1"/>
        </w:rPr>
        <w:t xml:space="preserve"> </w:t>
      </w:r>
      <w:r>
        <w:t>чертежи</w:t>
      </w:r>
      <w:r>
        <w:rPr>
          <w:spacing w:val="1"/>
        </w:rPr>
        <w:t xml:space="preserve"> </w:t>
      </w:r>
      <w:r>
        <w:t>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2"/>
        </w:rPr>
        <w:t xml:space="preserve"> </w:t>
      </w:r>
      <w:r>
        <w:t>–</w:t>
      </w:r>
      <w:r>
        <w:rPr>
          <w:spacing w:val="-1"/>
        </w:rPr>
        <w:t xml:space="preserve"> </w:t>
      </w:r>
      <w:r>
        <w:t>видеоряд художественного</w:t>
      </w:r>
      <w:r>
        <w:rPr>
          <w:spacing w:val="-1"/>
        </w:rPr>
        <w:t xml:space="preserve"> </w:t>
      </w:r>
      <w:r>
        <w:t>игрового</w:t>
      </w:r>
      <w:r>
        <w:rPr>
          <w:spacing w:val="-2"/>
        </w:rPr>
        <w:t xml:space="preserve"> </w:t>
      </w:r>
      <w:r>
        <w:t>фильма.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8"/>
      </w:pPr>
      <w:r>
        <w:t>Создание видеоролика – от замысла до съѐмки. Разные жанры – разные задачи в</w:t>
      </w:r>
      <w:r>
        <w:rPr>
          <w:spacing w:val="1"/>
        </w:rPr>
        <w:t xml:space="preserve"> </w:t>
      </w:r>
      <w:r>
        <w:t>работе</w:t>
      </w:r>
      <w:r>
        <w:rPr>
          <w:spacing w:val="-2"/>
        </w:rPr>
        <w:t xml:space="preserve"> </w:t>
      </w:r>
      <w:r>
        <w:t>над видеороликом. Этапы</w:t>
      </w:r>
      <w:r>
        <w:rPr>
          <w:spacing w:val="-1"/>
        </w:rPr>
        <w:t xml:space="preserve"> </w:t>
      </w:r>
      <w:r>
        <w:t>создания видеоролика.</w:t>
      </w:r>
    </w:p>
    <w:p w:rsidR="0078009D" w:rsidRDefault="0078009D" w:rsidP="0078009D">
      <w:pPr>
        <w:pStyle w:val="a3"/>
        <w:spacing w:line="360" w:lineRule="auto"/>
        <w:ind w:right="852"/>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1"/>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1"/>
        </w:rPr>
        <w:t xml:space="preserve"> </w:t>
      </w:r>
      <w:r>
        <w:t>мультипликации, еѐ</w:t>
      </w:r>
      <w:r>
        <w:rPr>
          <w:spacing w:val="-2"/>
        </w:rPr>
        <w:t xml:space="preserve"> </w:t>
      </w:r>
      <w:r>
        <w:t>знаменитые</w:t>
      </w:r>
      <w:r>
        <w:rPr>
          <w:spacing w:val="4"/>
        </w:rPr>
        <w:t xml:space="preserve"> </w:t>
      </w:r>
      <w:r>
        <w:t>создатели.</w:t>
      </w:r>
    </w:p>
    <w:p w:rsidR="0078009D" w:rsidRDefault="0078009D" w:rsidP="0078009D">
      <w:pPr>
        <w:pStyle w:val="a3"/>
        <w:spacing w:line="360" w:lineRule="auto"/>
        <w:ind w:right="848"/>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78009D" w:rsidRDefault="0078009D" w:rsidP="0078009D">
      <w:pPr>
        <w:pStyle w:val="a3"/>
        <w:spacing w:line="360" w:lineRule="auto"/>
        <w:ind w:right="849"/>
      </w:pPr>
      <w:r>
        <w:t>Компьютерная</w:t>
      </w:r>
      <w:r>
        <w:rPr>
          <w:spacing w:val="83"/>
        </w:rPr>
        <w:t xml:space="preserve"> </w:t>
      </w:r>
      <w:r>
        <w:t xml:space="preserve">анимация  </w:t>
      </w:r>
      <w:r>
        <w:rPr>
          <w:spacing w:val="18"/>
        </w:rPr>
        <w:t xml:space="preserve"> </w:t>
      </w:r>
      <w:r>
        <w:t xml:space="preserve">на  </w:t>
      </w:r>
      <w:r>
        <w:rPr>
          <w:spacing w:val="21"/>
        </w:rPr>
        <w:t xml:space="preserve"> </w:t>
      </w:r>
      <w:r>
        <w:t xml:space="preserve">занятиях  </w:t>
      </w:r>
      <w:r>
        <w:rPr>
          <w:spacing w:val="22"/>
        </w:rPr>
        <w:t xml:space="preserve"> </w:t>
      </w:r>
      <w:r>
        <w:t xml:space="preserve">в  </w:t>
      </w:r>
      <w:r>
        <w:rPr>
          <w:spacing w:val="19"/>
        </w:rPr>
        <w:t xml:space="preserve"> </w:t>
      </w:r>
      <w:r>
        <w:t xml:space="preserve">школе.  </w:t>
      </w:r>
      <w:r>
        <w:rPr>
          <w:spacing w:val="22"/>
        </w:rPr>
        <w:t xml:space="preserve"> </w:t>
      </w:r>
      <w:r>
        <w:t xml:space="preserve">Техническое  </w:t>
      </w:r>
      <w:r>
        <w:rPr>
          <w:spacing w:val="20"/>
        </w:rPr>
        <w:t xml:space="preserve"> </w:t>
      </w:r>
      <w:r>
        <w:t>оборудование</w:t>
      </w:r>
      <w:r>
        <w:rPr>
          <w:spacing w:val="-58"/>
        </w:rPr>
        <w:t xml:space="preserve"> </w:t>
      </w:r>
      <w:r>
        <w:t>и   его   возможности</w:t>
      </w:r>
      <w:r>
        <w:rPr>
          <w:spacing w:val="60"/>
        </w:rPr>
        <w:t xml:space="preserve"> </w:t>
      </w:r>
      <w:r>
        <w:t>для   создания</w:t>
      </w:r>
      <w:r>
        <w:rPr>
          <w:spacing w:val="60"/>
        </w:rPr>
        <w:t xml:space="preserve"> </w:t>
      </w:r>
      <w:r>
        <w:t>анимации.</w:t>
      </w:r>
      <w:r>
        <w:rPr>
          <w:spacing w:val="60"/>
        </w:rPr>
        <w:t xml:space="preserve"> </w:t>
      </w:r>
      <w:r>
        <w:t>Коллективный</w:t>
      </w:r>
      <w:r>
        <w:rPr>
          <w:spacing w:val="60"/>
        </w:rPr>
        <w:t xml:space="preserve"> </w:t>
      </w:r>
      <w:r>
        <w:t>характер   деятельности</w:t>
      </w:r>
      <w:r>
        <w:rPr>
          <w:spacing w:val="1"/>
        </w:rPr>
        <w:t xml:space="preserve"> </w:t>
      </w:r>
      <w:r>
        <w:t>по созданию анимационного фильма. Выбор технологии: пластилиновые мультфильмы,</w:t>
      </w:r>
      <w:r>
        <w:rPr>
          <w:spacing w:val="1"/>
        </w:rPr>
        <w:t xml:space="preserve"> </w:t>
      </w:r>
      <w:r>
        <w:t>бумажная</w:t>
      </w:r>
      <w:r>
        <w:rPr>
          <w:spacing w:val="-1"/>
        </w:rPr>
        <w:t xml:space="preserve"> </w:t>
      </w:r>
      <w:r>
        <w:t>перекладка, сыпучая</w:t>
      </w:r>
      <w:r>
        <w:rPr>
          <w:spacing w:val="2"/>
        </w:rPr>
        <w:t xml:space="preserve"> </w:t>
      </w:r>
      <w:r>
        <w:t>анимация.</w:t>
      </w:r>
    </w:p>
    <w:p w:rsidR="0078009D" w:rsidRDefault="0078009D" w:rsidP="0078009D">
      <w:pPr>
        <w:pStyle w:val="a3"/>
        <w:spacing w:line="360" w:lineRule="auto"/>
        <w:ind w:right="851"/>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61"/>
        </w:rPr>
        <w:t xml:space="preserve"> </w:t>
      </w:r>
      <w:r>
        <w:t>критерии</w:t>
      </w:r>
      <w:r>
        <w:rPr>
          <w:spacing w:val="1"/>
        </w:rPr>
        <w:t xml:space="preserve"> </w:t>
      </w:r>
      <w:r>
        <w:t>художественности.</w:t>
      </w:r>
    </w:p>
    <w:p w:rsidR="0078009D" w:rsidRDefault="0078009D" w:rsidP="0078009D">
      <w:pPr>
        <w:pStyle w:val="a3"/>
        <w:ind w:left="870" w:firstLine="0"/>
      </w:pPr>
      <w:r>
        <w:t>Изобразительное</w:t>
      </w:r>
      <w:r>
        <w:rPr>
          <w:spacing w:val="-5"/>
        </w:rPr>
        <w:t xml:space="preserve"> </w:t>
      </w:r>
      <w:r>
        <w:t>искусство</w:t>
      </w:r>
      <w:r>
        <w:rPr>
          <w:spacing w:val="-4"/>
        </w:rPr>
        <w:t xml:space="preserve"> </w:t>
      </w:r>
      <w:r>
        <w:t>на</w:t>
      </w:r>
      <w:r>
        <w:rPr>
          <w:spacing w:val="-5"/>
        </w:rPr>
        <w:t xml:space="preserve"> </w:t>
      </w:r>
      <w:r>
        <w:t>телевидении.</w:t>
      </w:r>
    </w:p>
    <w:p w:rsidR="0078009D" w:rsidRDefault="0078009D" w:rsidP="0078009D">
      <w:pPr>
        <w:pStyle w:val="a3"/>
        <w:spacing w:before="134" w:line="360" w:lineRule="auto"/>
        <w:ind w:right="848"/>
      </w:pPr>
      <w:r>
        <w:t>Телевидение</w:t>
      </w:r>
      <w:r>
        <w:rPr>
          <w:spacing w:val="1"/>
        </w:rPr>
        <w:t xml:space="preserve"> </w:t>
      </w:r>
      <w:r>
        <w:t>–</w:t>
      </w:r>
      <w:r>
        <w:rPr>
          <w:spacing w:val="1"/>
        </w:rPr>
        <w:t xml:space="preserve"> </w:t>
      </w:r>
      <w:r>
        <w:t>экранное</w:t>
      </w:r>
      <w:r>
        <w:rPr>
          <w:spacing w:val="1"/>
        </w:rPr>
        <w:t xml:space="preserve"> </w:t>
      </w:r>
      <w:r>
        <w:t>искусство:</w:t>
      </w:r>
      <w:r>
        <w:rPr>
          <w:spacing w:val="1"/>
        </w:rPr>
        <w:t xml:space="preserve"> </w:t>
      </w:r>
      <w:r>
        <w:t>средство</w:t>
      </w:r>
      <w:r>
        <w:rPr>
          <w:spacing w:val="1"/>
        </w:rPr>
        <w:t xml:space="preserve"> </w:t>
      </w:r>
      <w:r>
        <w:t>массовой</w:t>
      </w:r>
      <w:r>
        <w:rPr>
          <w:spacing w:val="1"/>
        </w:rPr>
        <w:t xml:space="preserve"> </w:t>
      </w:r>
      <w:r>
        <w:t>информации,</w:t>
      </w:r>
      <w:r>
        <w:rPr>
          <w:spacing w:val="1"/>
        </w:rPr>
        <w:t xml:space="preserve"> </w:t>
      </w:r>
      <w:r>
        <w:t>художественного</w:t>
      </w:r>
      <w:r>
        <w:rPr>
          <w:spacing w:val="-2"/>
        </w:rPr>
        <w:t xml:space="preserve"> </w:t>
      </w:r>
      <w:r>
        <w:t>и</w:t>
      </w:r>
      <w:r>
        <w:rPr>
          <w:spacing w:val="-1"/>
        </w:rPr>
        <w:t xml:space="preserve"> </w:t>
      </w:r>
      <w:r>
        <w:t>научного</w:t>
      </w:r>
      <w:r>
        <w:rPr>
          <w:spacing w:val="-1"/>
        </w:rPr>
        <w:t xml:space="preserve"> </w:t>
      </w:r>
      <w:r>
        <w:t>просвещения,</w:t>
      </w:r>
      <w:r>
        <w:rPr>
          <w:spacing w:val="-1"/>
        </w:rPr>
        <w:t xml:space="preserve"> </w:t>
      </w:r>
      <w:r>
        <w:t>развлечения</w:t>
      </w:r>
      <w:r>
        <w:rPr>
          <w:spacing w:val="-1"/>
        </w:rPr>
        <w:t xml:space="preserve"> </w:t>
      </w:r>
      <w:r>
        <w:t>и</w:t>
      </w:r>
      <w:r>
        <w:rPr>
          <w:spacing w:val="-2"/>
        </w:rPr>
        <w:t xml:space="preserve"> </w:t>
      </w:r>
      <w:r>
        <w:t>организации</w:t>
      </w:r>
      <w:r>
        <w:rPr>
          <w:spacing w:val="-1"/>
        </w:rPr>
        <w:t xml:space="preserve"> </w:t>
      </w:r>
      <w:r>
        <w:t>досуга.</w:t>
      </w:r>
    </w:p>
    <w:p w:rsidR="0078009D" w:rsidRDefault="0078009D" w:rsidP="0078009D">
      <w:pPr>
        <w:pStyle w:val="a3"/>
        <w:spacing w:line="362" w:lineRule="auto"/>
        <w:ind w:right="849"/>
      </w:pPr>
      <w:r>
        <w:t>Искусство</w:t>
      </w:r>
      <w:r>
        <w:rPr>
          <w:spacing w:val="1"/>
        </w:rPr>
        <w:t xml:space="preserve"> </w:t>
      </w:r>
      <w:r>
        <w:t>и</w:t>
      </w:r>
      <w:r>
        <w:rPr>
          <w:spacing w:val="1"/>
        </w:rPr>
        <w:t xml:space="preserve"> </w:t>
      </w:r>
      <w:r>
        <w:t>технология.</w:t>
      </w:r>
      <w:r>
        <w:rPr>
          <w:spacing w:val="1"/>
        </w:rPr>
        <w:t xml:space="preserve"> </w:t>
      </w:r>
      <w:r>
        <w:t>Создатель</w:t>
      </w:r>
      <w:r>
        <w:rPr>
          <w:spacing w:val="1"/>
        </w:rPr>
        <w:t xml:space="preserve"> </w:t>
      </w:r>
      <w:r>
        <w:t>телевидения</w:t>
      </w:r>
      <w:r>
        <w:rPr>
          <w:spacing w:val="1"/>
        </w:rPr>
        <w:t xml:space="preserve"> </w:t>
      </w:r>
      <w:r>
        <w:t>–</w:t>
      </w:r>
      <w:r>
        <w:rPr>
          <w:spacing w:val="1"/>
        </w:rPr>
        <w:t xml:space="preserve"> </w:t>
      </w:r>
      <w:r>
        <w:t>русский</w:t>
      </w:r>
      <w:r>
        <w:rPr>
          <w:spacing w:val="1"/>
        </w:rPr>
        <w:t xml:space="preserve"> </w:t>
      </w:r>
      <w:r>
        <w:t>инженер</w:t>
      </w:r>
      <w:r>
        <w:rPr>
          <w:spacing w:val="1"/>
        </w:rPr>
        <w:t xml:space="preserve"> </w:t>
      </w:r>
      <w:r>
        <w:t>Владимир</w:t>
      </w:r>
      <w:r>
        <w:rPr>
          <w:spacing w:val="1"/>
        </w:rPr>
        <w:t xml:space="preserve"> </w:t>
      </w:r>
      <w:r>
        <w:t>Козьмич</w:t>
      </w:r>
      <w:r>
        <w:rPr>
          <w:spacing w:val="-2"/>
        </w:rPr>
        <w:t xml:space="preserve"> </w:t>
      </w:r>
      <w:r>
        <w:t>Зворыкин.</w:t>
      </w:r>
    </w:p>
    <w:p w:rsidR="0078009D" w:rsidRDefault="0078009D" w:rsidP="0078009D">
      <w:pPr>
        <w:pStyle w:val="a3"/>
        <w:tabs>
          <w:tab w:val="left" w:pos="1797"/>
          <w:tab w:val="left" w:pos="3141"/>
          <w:tab w:val="left" w:pos="5163"/>
          <w:tab w:val="left" w:pos="7425"/>
          <w:tab w:val="left" w:pos="9006"/>
        </w:tabs>
        <w:spacing w:line="360" w:lineRule="auto"/>
        <w:ind w:right="843"/>
      </w:pPr>
      <w:r>
        <w:t>Роль телевидения в превращении мира в единое информационное пространство.</w:t>
      </w:r>
      <w:r>
        <w:rPr>
          <w:spacing w:val="1"/>
        </w:rPr>
        <w:t xml:space="preserve"> </w:t>
      </w:r>
      <w:r>
        <w:t>Картина</w:t>
      </w:r>
      <w:r>
        <w:tab/>
        <w:t>мира,</w:t>
      </w:r>
      <w:r>
        <w:tab/>
        <w:t>создаваемая</w:t>
      </w:r>
      <w:r>
        <w:tab/>
        <w:t>телевидением.</w:t>
      </w:r>
      <w:r>
        <w:tab/>
        <w:t>Прямой</w:t>
      </w:r>
      <w:r>
        <w:tab/>
        <w:t>эфир</w:t>
      </w:r>
      <w:r>
        <w:rPr>
          <w:spacing w:val="-58"/>
        </w:rPr>
        <w:t xml:space="preserve"> </w:t>
      </w:r>
      <w:r>
        <w:t>и</w:t>
      </w:r>
      <w:r>
        <w:rPr>
          <w:spacing w:val="-1"/>
        </w:rPr>
        <w:t xml:space="preserve"> </w:t>
      </w:r>
      <w:r>
        <w:t>его</w:t>
      </w:r>
      <w:r>
        <w:rPr>
          <w:spacing w:val="-1"/>
        </w:rPr>
        <w:t xml:space="preserve"> </w:t>
      </w:r>
      <w:r>
        <w:t>значение.</w:t>
      </w:r>
    </w:p>
    <w:p w:rsidR="0078009D" w:rsidRDefault="0078009D" w:rsidP="0078009D">
      <w:pPr>
        <w:pStyle w:val="a3"/>
        <w:spacing w:line="360" w:lineRule="auto"/>
        <w:ind w:right="855"/>
      </w:pPr>
      <w:r>
        <w:t>Деятельность художника на телевидении: художники по свету, костюму, гриму,</w:t>
      </w:r>
      <w:r>
        <w:rPr>
          <w:spacing w:val="1"/>
        </w:rPr>
        <w:t xml:space="preserve"> </w:t>
      </w:r>
      <w:r>
        <w:t>сценографический</w:t>
      </w:r>
      <w:r>
        <w:rPr>
          <w:spacing w:val="-1"/>
        </w:rPr>
        <w:t xml:space="preserve"> </w:t>
      </w:r>
      <w:r>
        <w:t>дизайн и</w:t>
      </w:r>
      <w:r>
        <w:rPr>
          <w:spacing w:val="-2"/>
        </w:rPr>
        <w:t xml:space="preserve"> </w:t>
      </w:r>
      <w:r>
        <w:t>компьютерная графика.</w:t>
      </w:r>
    </w:p>
    <w:p w:rsidR="0078009D" w:rsidRDefault="0078009D" w:rsidP="0078009D">
      <w:pPr>
        <w:pStyle w:val="a3"/>
        <w:spacing w:line="360" w:lineRule="auto"/>
        <w:ind w:right="847"/>
      </w:pPr>
      <w:r>
        <w:t xml:space="preserve">Школьное   </w:t>
      </w:r>
      <w:r>
        <w:rPr>
          <w:spacing w:val="1"/>
        </w:rPr>
        <w:t xml:space="preserve"> </w:t>
      </w:r>
      <w:r>
        <w:t>телевидение     и     студия     мультимедиа.     Построение     видеоряда</w:t>
      </w:r>
      <w:r>
        <w:rPr>
          <w:spacing w:val="-57"/>
        </w:rPr>
        <w:t xml:space="preserve"> </w:t>
      </w:r>
      <w:r>
        <w:t>и</w:t>
      </w:r>
      <w:r>
        <w:rPr>
          <w:spacing w:val="-1"/>
        </w:rPr>
        <w:t xml:space="preserve"> </w:t>
      </w:r>
      <w:r>
        <w:t>художественного оформления.</w:t>
      </w:r>
    </w:p>
    <w:p w:rsidR="0078009D" w:rsidRDefault="0078009D" w:rsidP="0078009D">
      <w:pPr>
        <w:pStyle w:val="a3"/>
        <w:ind w:left="869" w:firstLine="0"/>
      </w:pPr>
      <w:r>
        <w:t>Художнические</w:t>
      </w:r>
      <w:r>
        <w:rPr>
          <w:spacing w:val="-4"/>
        </w:rPr>
        <w:t xml:space="preserve"> </w:t>
      </w:r>
      <w:r>
        <w:t>роли</w:t>
      </w:r>
      <w:r>
        <w:rPr>
          <w:spacing w:val="-1"/>
        </w:rPr>
        <w:t xml:space="preserve"> </w:t>
      </w:r>
      <w:r>
        <w:t>каждого</w:t>
      </w:r>
      <w:r>
        <w:rPr>
          <w:spacing w:val="-3"/>
        </w:rPr>
        <w:t xml:space="preserve"> </w:t>
      </w:r>
      <w:r>
        <w:t>человека</w:t>
      </w:r>
      <w:r>
        <w:rPr>
          <w:spacing w:val="-3"/>
        </w:rPr>
        <w:t xml:space="preserve"> </w:t>
      </w:r>
      <w:r>
        <w:t>в</w:t>
      </w:r>
      <w:r>
        <w:rPr>
          <w:spacing w:val="-3"/>
        </w:rPr>
        <w:t xml:space="preserve"> </w:t>
      </w:r>
      <w:r>
        <w:t>реальной</w:t>
      </w:r>
      <w:r>
        <w:rPr>
          <w:spacing w:val="-3"/>
        </w:rPr>
        <w:t xml:space="preserve"> </w:t>
      </w:r>
      <w:r>
        <w:t>бытийной</w:t>
      </w:r>
      <w:r>
        <w:rPr>
          <w:spacing w:val="-2"/>
        </w:rPr>
        <w:t xml:space="preserve"> </w:t>
      </w:r>
      <w:r>
        <w:t>жизни.</w:t>
      </w:r>
    </w:p>
    <w:p w:rsidR="0078009D" w:rsidRDefault="0078009D" w:rsidP="0078009D">
      <w:pPr>
        <w:pStyle w:val="a3"/>
        <w:spacing w:before="134"/>
        <w:ind w:left="869" w:firstLine="0"/>
      </w:pPr>
      <w:r>
        <w:t>Роль</w:t>
      </w:r>
      <w:r>
        <w:rPr>
          <w:spacing w:val="-2"/>
        </w:rPr>
        <w:t xml:space="preserve"> </w:t>
      </w:r>
      <w:r>
        <w:t>искусства</w:t>
      </w:r>
      <w:r>
        <w:rPr>
          <w:spacing w:val="-3"/>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2"/>
        </w:rPr>
        <w:t xml:space="preserve"> </w:t>
      </w:r>
      <w:r>
        <w:t>его</w:t>
      </w:r>
      <w:r>
        <w:rPr>
          <w:spacing w:val="-2"/>
        </w:rPr>
        <w:t xml:space="preserve"> </w:t>
      </w:r>
      <w:r>
        <w:t>влияние</w:t>
      </w:r>
      <w:r>
        <w:rPr>
          <w:spacing w:val="-3"/>
        </w:rPr>
        <w:t xml:space="preserve"> </w:t>
      </w:r>
      <w:r>
        <w:t>на</w:t>
      </w:r>
      <w:r>
        <w:rPr>
          <w:spacing w:val="-3"/>
        </w:rPr>
        <w:t xml:space="preserve"> </w:t>
      </w:r>
      <w:r>
        <w:t>жизнь</w:t>
      </w:r>
      <w:r>
        <w:rPr>
          <w:spacing w:val="-3"/>
        </w:rPr>
        <w:t xml:space="preserve"> </w:t>
      </w:r>
      <w:r>
        <w:t>каждого</w:t>
      </w:r>
      <w:r>
        <w:rPr>
          <w:spacing w:val="-2"/>
        </w:rPr>
        <w:t xml:space="preserve"> </w:t>
      </w:r>
      <w:r>
        <w:t>человека.</w:t>
      </w:r>
    </w:p>
    <w:p w:rsidR="0078009D" w:rsidRDefault="0078009D" w:rsidP="00E90C2F">
      <w:pPr>
        <w:pStyle w:val="a5"/>
        <w:numPr>
          <w:ilvl w:val="1"/>
          <w:numId w:val="30"/>
        </w:numPr>
        <w:tabs>
          <w:tab w:val="left" w:pos="1530"/>
        </w:tabs>
        <w:spacing w:before="139" w:line="360" w:lineRule="auto"/>
        <w:ind w:right="848"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5"/>
          <w:sz w:val="24"/>
        </w:rPr>
        <w:t xml:space="preserve"> </w:t>
      </w:r>
      <w:r>
        <w:rPr>
          <w:sz w:val="24"/>
        </w:rPr>
        <w:t>на</w:t>
      </w:r>
      <w:r>
        <w:rPr>
          <w:spacing w:val="3"/>
          <w:sz w:val="24"/>
        </w:rPr>
        <w:t xml:space="preserve"> </w:t>
      </w:r>
      <w:r>
        <w:rPr>
          <w:sz w:val="24"/>
        </w:rPr>
        <w:t>уровне</w:t>
      </w:r>
      <w:r>
        <w:rPr>
          <w:spacing w:val="-1"/>
          <w:sz w:val="24"/>
        </w:rPr>
        <w:t xml:space="preserve"> </w:t>
      </w:r>
      <w:r>
        <w:rPr>
          <w:sz w:val="24"/>
        </w:rPr>
        <w:t>основного общего образования.</w:t>
      </w:r>
    </w:p>
    <w:p w:rsidR="0078009D" w:rsidRDefault="0078009D" w:rsidP="00E90C2F">
      <w:pPr>
        <w:pStyle w:val="a5"/>
        <w:numPr>
          <w:ilvl w:val="2"/>
          <w:numId w:val="30"/>
        </w:numPr>
        <w:tabs>
          <w:tab w:val="left" w:pos="1710"/>
        </w:tabs>
        <w:spacing w:line="360" w:lineRule="auto"/>
        <w:ind w:right="853" w:firstLine="707"/>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 xml:space="preserve">основного   </w:t>
      </w:r>
      <w:r>
        <w:rPr>
          <w:spacing w:val="1"/>
          <w:sz w:val="24"/>
        </w:rPr>
        <w:t xml:space="preserve"> </w:t>
      </w:r>
      <w:r>
        <w:rPr>
          <w:sz w:val="24"/>
        </w:rPr>
        <w:t>общего     образования     по     изобразительному     искусству     достигаются</w:t>
      </w:r>
      <w:r>
        <w:rPr>
          <w:spacing w:val="-57"/>
          <w:sz w:val="24"/>
        </w:rPr>
        <w:t xml:space="preserve"> </w:t>
      </w:r>
      <w:r>
        <w:rPr>
          <w:sz w:val="24"/>
        </w:rPr>
        <w:t>в</w:t>
      </w:r>
      <w:r>
        <w:rPr>
          <w:spacing w:val="-2"/>
          <w:sz w:val="24"/>
        </w:rPr>
        <w:t xml:space="preserve"> </w:t>
      </w:r>
      <w:r>
        <w:rPr>
          <w:sz w:val="24"/>
        </w:rPr>
        <w:t>единстве учебной и</w:t>
      </w:r>
      <w:r>
        <w:rPr>
          <w:spacing w:val="-1"/>
          <w:sz w:val="24"/>
        </w:rPr>
        <w:t xml:space="preserve"> </w:t>
      </w:r>
      <w:r>
        <w:rPr>
          <w:sz w:val="24"/>
        </w:rPr>
        <w:t>воспитательной деятельности.</w:t>
      </w:r>
    </w:p>
    <w:p w:rsidR="0078009D" w:rsidRDefault="0078009D" w:rsidP="0078009D">
      <w:pPr>
        <w:pStyle w:val="a3"/>
        <w:tabs>
          <w:tab w:val="left" w:pos="1152"/>
          <w:tab w:val="left" w:pos="1584"/>
          <w:tab w:val="left" w:pos="2663"/>
          <w:tab w:val="left" w:pos="2788"/>
          <w:tab w:val="left" w:pos="3951"/>
          <w:tab w:val="left" w:pos="4217"/>
          <w:tab w:val="left" w:pos="5375"/>
          <w:tab w:val="left" w:pos="5711"/>
          <w:tab w:val="left" w:pos="6519"/>
          <w:tab w:val="left" w:pos="7572"/>
          <w:tab w:val="left" w:pos="8238"/>
        </w:tabs>
        <w:spacing w:line="360" w:lineRule="auto"/>
        <w:ind w:right="846"/>
        <w:jc w:val="right"/>
      </w:pPr>
      <w:r>
        <w:t>В</w:t>
      </w:r>
      <w:r>
        <w:rPr>
          <w:spacing w:val="16"/>
        </w:rPr>
        <w:t xml:space="preserve"> </w:t>
      </w:r>
      <w:r>
        <w:t>центре</w:t>
      </w:r>
      <w:r>
        <w:rPr>
          <w:spacing w:val="17"/>
        </w:rPr>
        <w:t xml:space="preserve"> </w:t>
      </w:r>
      <w:r>
        <w:t>программы</w:t>
      </w:r>
      <w:r>
        <w:rPr>
          <w:spacing w:val="17"/>
        </w:rPr>
        <w:t xml:space="preserve"> </w:t>
      </w:r>
      <w:r>
        <w:t>по</w:t>
      </w:r>
      <w:r>
        <w:rPr>
          <w:spacing w:val="17"/>
        </w:rPr>
        <w:t xml:space="preserve"> </w:t>
      </w:r>
      <w:r>
        <w:t>изобразительному</w:t>
      </w:r>
      <w:r>
        <w:rPr>
          <w:spacing w:val="13"/>
        </w:rPr>
        <w:t xml:space="preserve"> </w:t>
      </w:r>
      <w:r>
        <w:t>искусству</w:t>
      </w:r>
      <w:r>
        <w:rPr>
          <w:spacing w:val="13"/>
        </w:rPr>
        <w:t xml:space="preserve"> </w:t>
      </w:r>
      <w:r>
        <w:t>в</w:t>
      </w:r>
      <w:r>
        <w:rPr>
          <w:spacing w:val="17"/>
        </w:rPr>
        <w:t xml:space="preserve"> </w:t>
      </w:r>
      <w:r>
        <w:t>соответствии</w:t>
      </w:r>
      <w:r>
        <w:rPr>
          <w:spacing w:val="18"/>
        </w:rPr>
        <w:t xml:space="preserve"> </w:t>
      </w:r>
      <w:r>
        <w:t>с</w:t>
      </w:r>
      <w:r>
        <w:rPr>
          <w:spacing w:val="17"/>
        </w:rPr>
        <w:t xml:space="preserve"> </w:t>
      </w:r>
      <w:r>
        <w:t>ФГОС</w:t>
      </w:r>
      <w:r>
        <w:rPr>
          <w:spacing w:val="-57"/>
        </w:rPr>
        <w:t xml:space="preserve"> </w:t>
      </w:r>
      <w:r>
        <w:t>общего</w:t>
      </w:r>
      <w:r>
        <w:tab/>
        <w:t>образования</w:t>
      </w:r>
      <w:r>
        <w:tab/>
        <w:t>находится</w:t>
      </w:r>
      <w:r>
        <w:tab/>
        <w:t>личностное</w:t>
      </w:r>
      <w:r>
        <w:tab/>
        <w:t>развитие</w:t>
      </w:r>
      <w:r>
        <w:tab/>
        <w:t>обучающихся,</w:t>
      </w:r>
      <w:r>
        <w:tab/>
        <w:t>приобщение</w:t>
      </w:r>
      <w:r>
        <w:rPr>
          <w:spacing w:val="-57"/>
        </w:rPr>
        <w:t xml:space="preserve"> </w:t>
      </w:r>
      <w:r>
        <w:t>обучающихся к российским традиционным духовным ценностям, социализация личности.</w:t>
      </w:r>
      <w:r>
        <w:rPr>
          <w:spacing w:val="-57"/>
        </w:rPr>
        <w:t xml:space="preserve"> </w:t>
      </w:r>
      <w:r>
        <w:t>Программа</w:t>
      </w:r>
      <w:r>
        <w:tab/>
        <w:t>призвана</w:t>
      </w:r>
      <w:r>
        <w:tab/>
      </w:r>
      <w:r>
        <w:tab/>
        <w:t>обеспечить</w:t>
      </w:r>
      <w:r>
        <w:tab/>
      </w:r>
      <w:r>
        <w:tab/>
        <w:t>достижение</w:t>
      </w:r>
      <w:r>
        <w:tab/>
        <w:t>обучающимися</w:t>
      </w:r>
      <w:r>
        <w:tab/>
        <w:t>личностных</w:t>
      </w:r>
    </w:p>
    <w:p w:rsidR="0078009D" w:rsidRDefault="0078009D" w:rsidP="0078009D">
      <w:pPr>
        <w:spacing w:line="360" w:lineRule="auto"/>
        <w:jc w:val="righ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4" w:firstLine="0"/>
      </w:pPr>
      <w:r>
        <w:t>результатов, указанных во ФГОС ООО: формирование у обучающихся основ российской</w:t>
      </w:r>
      <w:r>
        <w:rPr>
          <w:spacing w:val="1"/>
        </w:rPr>
        <w:t xml:space="preserve"> </w:t>
      </w:r>
      <w:r>
        <w:t>идентичности, ценностные установки и социально значимые качества личности, духовно-</w:t>
      </w:r>
      <w:r>
        <w:rPr>
          <w:spacing w:val="1"/>
        </w:rPr>
        <w:t xml:space="preserve"> </w:t>
      </w:r>
      <w:r>
        <w:t xml:space="preserve">нравственное       </w:t>
      </w:r>
      <w:r>
        <w:rPr>
          <w:spacing w:val="51"/>
        </w:rPr>
        <w:t xml:space="preserve"> </w:t>
      </w:r>
      <w:r>
        <w:t xml:space="preserve">развитие        </w:t>
      </w:r>
      <w:r>
        <w:rPr>
          <w:spacing w:val="49"/>
        </w:rPr>
        <w:t xml:space="preserve"> </w:t>
      </w:r>
      <w:r>
        <w:t xml:space="preserve">обучающихся        </w:t>
      </w:r>
      <w:r>
        <w:rPr>
          <w:spacing w:val="49"/>
        </w:rPr>
        <w:t xml:space="preserve"> </w:t>
      </w:r>
      <w:r>
        <w:t xml:space="preserve">и        </w:t>
      </w:r>
      <w:r>
        <w:rPr>
          <w:spacing w:val="51"/>
        </w:rPr>
        <w:t xml:space="preserve"> </w:t>
      </w:r>
      <w:r>
        <w:t xml:space="preserve">отношение        </w:t>
      </w:r>
      <w:r>
        <w:rPr>
          <w:spacing w:val="49"/>
        </w:rPr>
        <w:t xml:space="preserve"> </w:t>
      </w:r>
      <w:r>
        <w:t>обучающихся</w:t>
      </w:r>
      <w:r>
        <w:rPr>
          <w:spacing w:val="-58"/>
        </w:rPr>
        <w:t xml:space="preserve"> </w:t>
      </w:r>
      <w:r>
        <w:t xml:space="preserve">к  </w:t>
      </w:r>
      <w:r>
        <w:rPr>
          <w:spacing w:val="1"/>
        </w:rPr>
        <w:t xml:space="preserve"> </w:t>
      </w:r>
      <w:r>
        <w:t>культуре,    мотивацию    к    познанию   и   обучению,    готовность    к    саморазвитию</w:t>
      </w:r>
      <w:r>
        <w:rPr>
          <w:spacing w:val="-57"/>
        </w:rPr>
        <w:t xml:space="preserve"> </w:t>
      </w:r>
      <w:r>
        <w:t>и</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социально</w:t>
      </w:r>
      <w:r>
        <w:rPr>
          <w:spacing w:val="-3"/>
        </w:rPr>
        <w:t xml:space="preserve"> </w:t>
      </w:r>
      <w:r>
        <w:t>значимой деятельности.</w:t>
      </w:r>
    </w:p>
    <w:p w:rsidR="0078009D" w:rsidRDefault="0078009D" w:rsidP="00E90C2F">
      <w:pPr>
        <w:pStyle w:val="a5"/>
        <w:numPr>
          <w:ilvl w:val="0"/>
          <w:numId w:val="29"/>
        </w:numPr>
        <w:tabs>
          <w:tab w:val="left" w:pos="1230"/>
        </w:tabs>
        <w:spacing w:before="2"/>
        <w:ind w:hanging="361"/>
        <w:jc w:val="both"/>
        <w:rPr>
          <w:sz w:val="24"/>
        </w:rPr>
      </w:pPr>
      <w:r>
        <w:rPr>
          <w:sz w:val="24"/>
        </w:rPr>
        <w:t>Патриотическое</w:t>
      </w:r>
      <w:r>
        <w:rPr>
          <w:spacing w:val="-7"/>
          <w:sz w:val="24"/>
        </w:rPr>
        <w:t xml:space="preserve"> </w:t>
      </w:r>
      <w:r>
        <w:rPr>
          <w:sz w:val="24"/>
        </w:rPr>
        <w:t>воспитание.</w:t>
      </w:r>
    </w:p>
    <w:p w:rsidR="0078009D" w:rsidRDefault="0078009D" w:rsidP="0078009D">
      <w:pPr>
        <w:pStyle w:val="a3"/>
        <w:tabs>
          <w:tab w:val="left" w:pos="2388"/>
          <w:tab w:val="left" w:pos="4100"/>
          <w:tab w:val="left" w:pos="6398"/>
          <w:tab w:val="left" w:pos="8235"/>
        </w:tabs>
        <w:spacing w:before="137" w:line="360" w:lineRule="auto"/>
        <w:ind w:right="845"/>
      </w:pPr>
      <w:r>
        <w:t>Осуществляется через освоение обучающимися содержания традиций, истории и</w:t>
      </w:r>
      <w:r>
        <w:rPr>
          <w:spacing w:val="1"/>
        </w:rPr>
        <w:t xml:space="preserve"> </w:t>
      </w:r>
      <w:r>
        <w:t>современного</w:t>
      </w:r>
      <w:r>
        <w:tab/>
        <w:t>развития</w:t>
      </w:r>
      <w:r>
        <w:tab/>
        <w:t>отечественной</w:t>
      </w:r>
      <w:r>
        <w:tab/>
        <w:t>культуры,</w:t>
      </w:r>
      <w:r>
        <w:tab/>
        <w:t>выраженной</w:t>
      </w:r>
      <w:r>
        <w:rPr>
          <w:spacing w:val="-58"/>
        </w:rPr>
        <w:t xml:space="preserve"> </w:t>
      </w:r>
      <w:r>
        <w:t>в</w:t>
      </w:r>
      <w:r>
        <w:rPr>
          <w:spacing w:val="1"/>
        </w:rPr>
        <w:t xml:space="preserve"> </w:t>
      </w:r>
      <w:r>
        <w:t>еѐ</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 в процессе освоения особенностей и красоты отечественной духовной жизни,</w:t>
      </w:r>
      <w:r>
        <w:rPr>
          <w:spacing w:val="-57"/>
        </w:rPr>
        <w:t xml:space="preserve"> </w:t>
      </w:r>
      <w:r>
        <w:t>выраженной</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посвящѐнных</w:t>
      </w:r>
      <w:r>
        <w:rPr>
          <w:spacing w:val="1"/>
        </w:rPr>
        <w:t xml:space="preserve"> </w:t>
      </w:r>
      <w:r>
        <w:t>различным</w:t>
      </w:r>
      <w:r>
        <w:rPr>
          <w:spacing w:val="1"/>
        </w:rPr>
        <w:t xml:space="preserve"> </w:t>
      </w:r>
      <w:r>
        <w:t>подходам</w:t>
      </w:r>
      <w:r>
        <w:rPr>
          <w:spacing w:val="1"/>
        </w:rPr>
        <w:t xml:space="preserve"> </w:t>
      </w:r>
      <w:r>
        <w:t>к</w:t>
      </w:r>
      <w:r>
        <w:rPr>
          <w:spacing w:val="-57"/>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w:t>
      </w:r>
      <w:r>
        <w:rPr>
          <w:spacing w:val="1"/>
        </w:rPr>
        <w:t xml:space="preserve"> </w:t>
      </w:r>
      <w:r>
        <w:t>торжественным</w:t>
      </w:r>
      <w:r>
        <w:rPr>
          <w:spacing w:val="1"/>
        </w:rPr>
        <w:t xml:space="preserve"> </w:t>
      </w:r>
      <w:r>
        <w:t>и</w:t>
      </w:r>
      <w:r>
        <w:rPr>
          <w:spacing w:val="1"/>
        </w:rPr>
        <w:t xml:space="preserve"> </w:t>
      </w:r>
      <w:r>
        <w:t>трагическим</w:t>
      </w:r>
      <w:r>
        <w:rPr>
          <w:spacing w:val="1"/>
        </w:rPr>
        <w:t xml:space="preserve"> </w:t>
      </w:r>
      <w:r>
        <w:t>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w:t>
      </w:r>
      <w:r>
        <w:rPr>
          <w:spacing w:val="1"/>
        </w:rPr>
        <w:t xml:space="preserve"> </w:t>
      </w:r>
      <w:r>
        <w:t>в</w:t>
      </w:r>
      <w:r>
        <w:rPr>
          <w:spacing w:val="1"/>
        </w:rPr>
        <w:t xml:space="preserve"> </w:t>
      </w:r>
      <w:r>
        <w:t>изучении</w:t>
      </w:r>
      <w:r>
        <w:rPr>
          <w:spacing w:val="1"/>
        </w:rPr>
        <w:t xml:space="preserve"> </w:t>
      </w:r>
      <w:r>
        <w:t>истории</w:t>
      </w:r>
      <w:r>
        <w:rPr>
          <w:spacing w:val="1"/>
        </w:rPr>
        <w:t xml:space="preserve"> </w:t>
      </w:r>
      <w:r>
        <w:t>народного</w:t>
      </w:r>
      <w:r>
        <w:rPr>
          <w:spacing w:val="1"/>
        </w:rPr>
        <w:t xml:space="preserve"> </w:t>
      </w:r>
      <w:r>
        <w:t>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 и</w:t>
      </w:r>
      <w:r>
        <w:rPr>
          <w:spacing w:val="1"/>
        </w:rPr>
        <w:t xml:space="preserve"> </w:t>
      </w:r>
      <w:r>
        <w:t>творческому</w:t>
      </w:r>
      <w:r>
        <w:rPr>
          <w:spacing w:val="-6"/>
        </w:rPr>
        <w:t xml:space="preserve"> </w:t>
      </w:r>
      <w:r>
        <w:t>созиданию художественного образа.</w:t>
      </w:r>
    </w:p>
    <w:p w:rsidR="0078009D" w:rsidRDefault="0078009D" w:rsidP="00E90C2F">
      <w:pPr>
        <w:pStyle w:val="a5"/>
        <w:numPr>
          <w:ilvl w:val="0"/>
          <w:numId w:val="29"/>
        </w:numPr>
        <w:tabs>
          <w:tab w:val="left" w:pos="1230"/>
        </w:tabs>
        <w:spacing w:before="1"/>
        <w:ind w:hanging="361"/>
        <w:jc w:val="both"/>
        <w:rPr>
          <w:sz w:val="24"/>
        </w:rPr>
      </w:pPr>
      <w:r>
        <w:rPr>
          <w:sz w:val="24"/>
        </w:rPr>
        <w:t>Гражданское</w:t>
      </w:r>
      <w:r>
        <w:rPr>
          <w:spacing w:val="-6"/>
          <w:sz w:val="24"/>
        </w:rPr>
        <w:t xml:space="preserve"> </w:t>
      </w:r>
      <w:r>
        <w:rPr>
          <w:sz w:val="24"/>
        </w:rPr>
        <w:t>воспитание.</w:t>
      </w:r>
    </w:p>
    <w:p w:rsidR="0078009D" w:rsidRDefault="0078009D" w:rsidP="0078009D">
      <w:pPr>
        <w:pStyle w:val="a3"/>
        <w:spacing w:before="140" w:line="360" w:lineRule="auto"/>
        <w:ind w:right="845"/>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к        ценностям        мировой        и        отечественной        культуры.</w:t>
      </w:r>
      <w:r>
        <w:rPr>
          <w:spacing w:val="1"/>
        </w:rPr>
        <w:t xml:space="preserve"> </w:t>
      </w:r>
      <w:r>
        <w:t>При этом реализуются задачи социализации и гражданского воспитания обучающегося.</w:t>
      </w:r>
      <w:r>
        <w:rPr>
          <w:spacing w:val="1"/>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61"/>
        </w:rPr>
        <w:t xml:space="preserve"> </w:t>
      </w:r>
      <w:r>
        <w:t>общества.</w:t>
      </w:r>
      <w:r>
        <w:rPr>
          <w:spacing w:val="6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особый</w:t>
      </w:r>
      <w:r>
        <w:rPr>
          <w:spacing w:val="1"/>
        </w:rPr>
        <w:t xml:space="preserve"> </w:t>
      </w:r>
      <w:r>
        <w:t>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1"/>
        </w:rPr>
        <w:t xml:space="preserve"> </w:t>
      </w:r>
      <w:r>
        <w:t>В</w:t>
      </w:r>
      <w:r>
        <w:rPr>
          <w:spacing w:val="1"/>
        </w:rPr>
        <w:t xml:space="preserve"> </w:t>
      </w:r>
      <w:r>
        <w:t>рамках</w:t>
      </w:r>
      <w:r>
        <w:rPr>
          <w:spacing w:val="1"/>
        </w:rPr>
        <w:t xml:space="preserve"> </w:t>
      </w:r>
      <w:r>
        <w:t>изобразительного искусства происходит изучение художественной культуры и мировой</w:t>
      </w:r>
      <w:r>
        <w:rPr>
          <w:spacing w:val="1"/>
        </w:rPr>
        <w:t xml:space="preserve"> </w:t>
      </w:r>
      <w:r>
        <w:t>истории</w:t>
      </w:r>
      <w:r>
        <w:rPr>
          <w:spacing w:val="1"/>
        </w:rPr>
        <w:t xml:space="preserve"> </w:t>
      </w:r>
      <w:r>
        <w:t>искусства,</w:t>
      </w:r>
      <w:r>
        <w:rPr>
          <w:spacing w:val="1"/>
        </w:rPr>
        <w:t xml:space="preserve"> </w:t>
      </w:r>
      <w:r>
        <w:t>углубляются</w:t>
      </w:r>
      <w:r>
        <w:rPr>
          <w:spacing w:val="1"/>
        </w:rPr>
        <w:t xml:space="preserve"> </w:t>
      </w:r>
      <w:r>
        <w:t>интернациональные</w:t>
      </w:r>
      <w:r>
        <w:rPr>
          <w:spacing w:val="1"/>
        </w:rPr>
        <w:t xml:space="preserve"> </w:t>
      </w:r>
      <w:r>
        <w:t>чувства</w:t>
      </w:r>
      <w:r>
        <w:rPr>
          <w:spacing w:val="1"/>
        </w:rPr>
        <w:t xml:space="preserve"> </w:t>
      </w:r>
      <w:r>
        <w:t>обучающихся.</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61"/>
        </w:rPr>
        <w:t xml:space="preserve"> </w:t>
      </w:r>
      <w:r>
        <w:t>национальных   эстетических   идеалов.   Коллективные   творческие   работы,</w:t>
      </w:r>
      <w:r>
        <w:rPr>
          <w:spacing w:val="-57"/>
        </w:rPr>
        <w:t xml:space="preserve"> </w:t>
      </w:r>
      <w:r>
        <w:t xml:space="preserve">а     также    </w:t>
      </w:r>
      <w:r>
        <w:rPr>
          <w:spacing w:val="1"/>
        </w:rPr>
        <w:t xml:space="preserve"> </w:t>
      </w:r>
      <w:r>
        <w:t xml:space="preserve">участие     в     общих     художественных    </w:t>
      </w:r>
      <w:r>
        <w:rPr>
          <w:spacing w:val="1"/>
        </w:rPr>
        <w:t xml:space="preserve"> </w:t>
      </w:r>
      <w:r>
        <w:t xml:space="preserve">проектах    </w:t>
      </w:r>
      <w:r>
        <w:rPr>
          <w:spacing w:val="1"/>
        </w:rPr>
        <w:t xml:space="preserve"> </w:t>
      </w:r>
      <w:r>
        <w:t>создают      условия</w:t>
      </w:r>
      <w:r>
        <w:rPr>
          <w:spacing w:val="1"/>
        </w:rPr>
        <w:t xml:space="preserve"> </w:t>
      </w:r>
      <w:r>
        <w:t>для</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становлению</w:t>
      </w:r>
      <w:r>
        <w:rPr>
          <w:spacing w:val="-1"/>
        </w:rPr>
        <w:t xml:space="preserve"> </w:t>
      </w:r>
      <w:r>
        <w:t>чувства</w:t>
      </w:r>
      <w:r>
        <w:rPr>
          <w:spacing w:val="-2"/>
        </w:rPr>
        <w:t xml:space="preserve"> </w:t>
      </w:r>
      <w:r>
        <w:t>личной ответственности.</w:t>
      </w:r>
    </w:p>
    <w:p w:rsidR="0078009D" w:rsidRDefault="0078009D" w:rsidP="00E90C2F">
      <w:pPr>
        <w:pStyle w:val="a5"/>
        <w:numPr>
          <w:ilvl w:val="0"/>
          <w:numId w:val="29"/>
        </w:numPr>
        <w:tabs>
          <w:tab w:val="left" w:pos="1230"/>
        </w:tabs>
        <w:spacing w:line="275" w:lineRule="exact"/>
        <w:ind w:hanging="361"/>
        <w:jc w:val="both"/>
        <w:rPr>
          <w:sz w:val="24"/>
        </w:rPr>
      </w:pPr>
      <w:r>
        <w:rPr>
          <w:sz w:val="24"/>
        </w:rPr>
        <w:t>Духовно-нравственное</w:t>
      </w:r>
      <w:r>
        <w:rPr>
          <w:spacing w:val="-6"/>
          <w:sz w:val="24"/>
        </w:rPr>
        <w:t xml:space="preserve"> </w:t>
      </w:r>
      <w:r>
        <w:rPr>
          <w:sz w:val="24"/>
        </w:rPr>
        <w:t>воспитание.</w:t>
      </w:r>
    </w:p>
    <w:p w:rsidR="0078009D" w:rsidRDefault="0078009D" w:rsidP="0078009D">
      <w:pPr>
        <w:pStyle w:val="a3"/>
        <w:spacing w:before="139" w:line="360" w:lineRule="auto"/>
        <w:ind w:right="843"/>
      </w:pPr>
      <w:r>
        <w:t xml:space="preserve">В  </w:t>
      </w:r>
      <w:r>
        <w:rPr>
          <w:spacing w:val="1"/>
        </w:rPr>
        <w:t xml:space="preserve"> </w:t>
      </w:r>
      <w:r>
        <w:t>искусстве    воплощена    духовная    жизнь    человечества,    концентрирующая</w:t>
      </w:r>
      <w:r>
        <w:rPr>
          <w:spacing w:val="-57"/>
        </w:rPr>
        <w:t xml:space="preserve"> </w:t>
      </w:r>
      <w:r>
        <w:t>в себе эстетический, художественный и нравственный мировой опыт, раскрытие которого</w:t>
      </w:r>
      <w:r>
        <w:rPr>
          <w:spacing w:val="1"/>
        </w:rPr>
        <w:t xml:space="preserve"> </w:t>
      </w:r>
      <w:r>
        <w:t xml:space="preserve">составляет      </w:t>
      </w:r>
      <w:r>
        <w:rPr>
          <w:spacing w:val="1"/>
        </w:rPr>
        <w:t xml:space="preserve"> </w:t>
      </w:r>
      <w:r>
        <w:t xml:space="preserve">суть      </w:t>
      </w:r>
      <w:r>
        <w:rPr>
          <w:spacing w:val="1"/>
        </w:rPr>
        <w:t xml:space="preserve"> </w:t>
      </w:r>
      <w:r>
        <w:t>учебного        предмета.        Учебные        задания        направлены</w:t>
      </w:r>
      <w:r>
        <w:rPr>
          <w:spacing w:val="1"/>
        </w:rPr>
        <w:t xml:space="preserve"> </w:t>
      </w:r>
      <w:r>
        <w:t>на</w:t>
      </w:r>
      <w:r>
        <w:rPr>
          <w:spacing w:val="30"/>
        </w:rPr>
        <w:t xml:space="preserve"> </w:t>
      </w:r>
      <w:r>
        <w:t>развитие</w:t>
      </w:r>
      <w:r>
        <w:rPr>
          <w:spacing w:val="31"/>
        </w:rPr>
        <w:t xml:space="preserve"> </w:t>
      </w:r>
      <w:r>
        <w:t>внутреннего</w:t>
      </w:r>
      <w:r>
        <w:rPr>
          <w:spacing w:val="32"/>
        </w:rPr>
        <w:t xml:space="preserve"> </w:t>
      </w:r>
      <w:r>
        <w:t>мира</w:t>
      </w:r>
      <w:r>
        <w:rPr>
          <w:spacing w:val="31"/>
        </w:rPr>
        <w:t xml:space="preserve"> </w:t>
      </w:r>
      <w:r>
        <w:t>обучающегося</w:t>
      </w:r>
      <w:r>
        <w:rPr>
          <w:spacing w:val="34"/>
        </w:rPr>
        <w:t xml:space="preserve"> </w:t>
      </w:r>
      <w:r>
        <w:t>и</w:t>
      </w:r>
      <w:r>
        <w:rPr>
          <w:spacing w:val="33"/>
        </w:rPr>
        <w:t xml:space="preserve"> </w:t>
      </w:r>
      <w:r>
        <w:t>воспитание</w:t>
      </w:r>
      <w:r>
        <w:rPr>
          <w:spacing w:val="31"/>
        </w:rPr>
        <w:t xml:space="preserve"> </w:t>
      </w:r>
      <w:r>
        <w:t>его</w:t>
      </w:r>
      <w:r>
        <w:rPr>
          <w:spacing w:val="32"/>
        </w:rPr>
        <w:t xml:space="preserve"> </w:t>
      </w:r>
      <w:r>
        <w:t>эмоционально-образной,</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476"/>
          <w:tab w:val="left" w:pos="3251"/>
          <w:tab w:val="left" w:pos="5730"/>
          <w:tab w:val="left" w:pos="7726"/>
          <w:tab w:val="left" w:pos="8608"/>
        </w:tabs>
        <w:spacing w:before="90" w:line="360" w:lineRule="auto"/>
        <w:ind w:right="842" w:firstLine="0"/>
      </w:pPr>
      <w:r>
        <w:t>чувственной сферы. Развитие творческого потенциала способствует росту 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Ценностно-</w:t>
      </w:r>
      <w:r>
        <w:rPr>
          <w:spacing w:val="1"/>
        </w:rPr>
        <w:t xml:space="preserve"> </w:t>
      </w:r>
      <w:r>
        <w:t>ориентационная</w:t>
      </w:r>
      <w:r>
        <w:tab/>
        <w:t>и</w:t>
      </w:r>
      <w:r>
        <w:tab/>
        <w:t>коммуникативная</w:t>
      </w:r>
      <w:r>
        <w:tab/>
        <w:t>деятельность</w:t>
      </w:r>
      <w:r>
        <w:tab/>
        <w:t>на</w:t>
      </w:r>
      <w:r>
        <w:tab/>
        <w:t>занятиях</w:t>
      </w:r>
      <w:r>
        <w:rPr>
          <w:spacing w:val="-58"/>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 xml:space="preserve">формированию  </w:t>
      </w:r>
      <w:r>
        <w:rPr>
          <w:spacing w:val="1"/>
        </w:rPr>
        <w:t xml:space="preserve"> </w:t>
      </w:r>
      <w:r>
        <w:t xml:space="preserve">отношения  </w:t>
      </w:r>
      <w:r>
        <w:rPr>
          <w:spacing w:val="1"/>
        </w:rPr>
        <w:t xml:space="preserve"> </w:t>
      </w:r>
      <w:r>
        <w:t xml:space="preserve">к  </w:t>
      </w:r>
      <w:r>
        <w:rPr>
          <w:spacing w:val="1"/>
        </w:rPr>
        <w:t xml:space="preserve"> </w:t>
      </w:r>
      <w:r>
        <w:t>миру,    жизни,    человеку,    семье,    труду,    культуре</w:t>
      </w:r>
      <w:r>
        <w:rPr>
          <w:spacing w:val="1"/>
        </w:rPr>
        <w:t xml:space="preserve"> </w:t>
      </w:r>
      <w:r>
        <w:t>как духовному богатству общества и важному условию ощущения человеком полноты</w:t>
      </w:r>
      <w:r>
        <w:rPr>
          <w:spacing w:val="1"/>
        </w:rPr>
        <w:t xml:space="preserve"> </w:t>
      </w:r>
      <w:r>
        <w:t>проживаемой</w:t>
      </w:r>
      <w:r>
        <w:rPr>
          <w:spacing w:val="-1"/>
        </w:rPr>
        <w:t xml:space="preserve"> </w:t>
      </w:r>
      <w:r>
        <w:t>жизни.</w:t>
      </w:r>
    </w:p>
    <w:p w:rsidR="0078009D" w:rsidRDefault="0078009D" w:rsidP="00E90C2F">
      <w:pPr>
        <w:pStyle w:val="a5"/>
        <w:numPr>
          <w:ilvl w:val="0"/>
          <w:numId w:val="29"/>
        </w:numPr>
        <w:tabs>
          <w:tab w:val="left" w:pos="1230"/>
        </w:tabs>
        <w:spacing w:before="2"/>
        <w:jc w:val="both"/>
        <w:rPr>
          <w:sz w:val="24"/>
        </w:rPr>
      </w:pPr>
      <w:r>
        <w:rPr>
          <w:sz w:val="24"/>
        </w:rPr>
        <w:t>Эстетическое</w:t>
      </w:r>
      <w:r>
        <w:rPr>
          <w:spacing w:val="-7"/>
          <w:sz w:val="24"/>
        </w:rPr>
        <w:t xml:space="preserve"> </w:t>
      </w:r>
      <w:r>
        <w:rPr>
          <w:sz w:val="24"/>
        </w:rPr>
        <w:t>воспитание.</w:t>
      </w:r>
    </w:p>
    <w:p w:rsidR="0078009D" w:rsidRDefault="0078009D" w:rsidP="0078009D">
      <w:pPr>
        <w:pStyle w:val="a3"/>
        <w:tabs>
          <w:tab w:val="left" w:pos="2032"/>
          <w:tab w:val="left" w:pos="4033"/>
          <w:tab w:val="left" w:pos="5179"/>
          <w:tab w:val="left" w:pos="7242"/>
          <w:tab w:val="left" w:pos="8161"/>
        </w:tabs>
        <w:spacing w:before="137" w:line="360" w:lineRule="auto"/>
        <w:ind w:right="845"/>
      </w:pPr>
      <w:r>
        <w:t xml:space="preserve">Эстетическое   </w:t>
      </w:r>
      <w:r>
        <w:rPr>
          <w:spacing w:val="1"/>
        </w:rPr>
        <w:t xml:space="preserve"> </w:t>
      </w:r>
      <w:r>
        <w:t xml:space="preserve">(от   </w:t>
      </w:r>
      <w:r>
        <w:rPr>
          <w:spacing w:val="1"/>
        </w:rPr>
        <w:t xml:space="preserve"> </w:t>
      </w:r>
      <w:r>
        <w:t>греч.     aisthetikos     –     чувствующий,     чувственный)     –</w:t>
      </w:r>
      <w:r>
        <w:rPr>
          <w:spacing w:val="1"/>
        </w:rPr>
        <w:t xml:space="preserve"> </w:t>
      </w:r>
      <w:r>
        <w:t>это воспитание чувственной сферы обучающегося на основе всего спектра эстетических</w:t>
      </w:r>
      <w:r>
        <w:rPr>
          <w:spacing w:val="1"/>
        </w:rPr>
        <w:t xml:space="preserve"> </w:t>
      </w:r>
      <w:r>
        <w:t>категорий:</w:t>
      </w:r>
      <w:r>
        <w:rPr>
          <w:spacing w:val="1"/>
        </w:rPr>
        <w:t xml:space="preserve"> </w:t>
      </w:r>
      <w:r>
        <w:t>прекрасное,</w:t>
      </w:r>
      <w:r>
        <w:rPr>
          <w:spacing w:val="1"/>
        </w:rPr>
        <w:t xml:space="preserve"> </w:t>
      </w:r>
      <w:r>
        <w:t>безобразное,</w:t>
      </w:r>
      <w:r>
        <w:rPr>
          <w:spacing w:val="1"/>
        </w:rPr>
        <w:t xml:space="preserve"> </w:t>
      </w:r>
      <w:r>
        <w:t>трагическое,</w:t>
      </w:r>
      <w:r>
        <w:rPr>
          <w:spacing w:val="1"/>
        </w:rPr>
        <w:t xml:space="preserve"> </w:t>
      </w:r>
      <w:r>
        <w:t>комическое,</w:t>
      </w:r>
      <w:r>
        <w:rPr>
          <w:spacing w:val="1"/>
        </w:rPr>
        <w:t xml:space="preserve"> </w:t>
      </w:r>
      <w:r>
        <w:t>высокое,</w:t>
      </w:r>
      <w:r>
        <w:rPr>
          <w:spacing w:val="1"/>
        </w:rPr>
        <w:t xml:space="preserve"> </w:t>
      </w:r>
      <w:r>
        <w:t>низменное.</w:t>
      </w:r>
      <w:r>
        <w:rPr>
          <w:spacing w:val="-57"/>
        </w:rPr>
        <w:t xml:space="preserve"> </w:t>
      </w:r>
      <w:r>
        <w:t>Искусство</w:t>
      </w:r>
      <w:r>
        <w:tab/>
        <w:t>понимается</w:t>
      </w:r>
      <w:r>
        <w:tab/>
        <w:t>как</w:t>
      </w:r>
      <w:r>
        <w:tab/>
        <w:t>воплощение</w:t>
      </w:r>
      <w:r>
        <w:tab/>
        <w:t>в</w:t>
      </w:r>
      <w:r>
        <w:tab/>
        <w:t>изображении</w:t>
      </w:r>
      <w:r>
        <w:rPr>
          <w:spacing w:val="-58"/>
        </w:rPr>
        <w:t xml:space="preserve"> </w:t>
      </w:r>
      <w:r>
        <w:t>и</w:t>
      </w:r>
      <w:r>
        <w:rPr>
          <w:spacing w:val="1"/>
        </w:rPr>
        <w:t xml:space="preserve"> </w:t>
      </w:r>
      <w:r>
        <w:t>в</w:t>
      </w:r>
      <w:r>
        <w:rPr>
          <w:spacing w:val="1"/>
        </w:rPr>
        <w:t xml:space="preserve"> </w:t>
      </w:r>
      <w:r>
        <w:t>создании</w:t>
      </w:r>
      <w:r>
        <w:rPr>
          <w:spacing w:val="1"/>
        </w:rPr>
        <w:t xml:space="preserve"> </w:t>
      </w:r>
      <w:r>
        <w:t>предметно-пространственной</w:t>
      </w:r>
      <w:r>
        <w:rPr>
          <w:spacing w:val="1"/>
        </w:rPr>
        <w:t xml:space="preserve"> </w:t>
      </w:r>
      <w:r>
        <w:t>среды</w:t>
      </w:r>
      <w:r>
        <w:rPr>
          <w:spacing w:val="1"/>
        </w:rPr>
        <w:t xml:space="preserve"> </w:t>
      </w:r>
      <w:r>
        <w:t>постоянного</w:t>
      </w:r>
      <w:r>
        <w:rPr>
          <w:spacing w:val="1"/>
        </w:rPr>
        <w:t xml:space="preserve"> </w:t>
      </w:r>
      <w:r>
        <w:t>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86"/>
        </w:rPr>
        <w:t xml:space="preserve"> </w:t>
      </w:r>
      <w:r>
        <w:t xml:space="preserve">формированию  </w:t>
      </w:r>
      <w:r>
        <w:rPr>
          <w:spacing w:val="24"/>
        </w:rPr>
        <w:t xml:space="preserve"> </w:t>
      </w:r>
      <w:r>
        <w:t xml:space="preserve">ценностных  </w:t>
      </w:r>
      <w:r>
        <w:rPr>
          <w:spacing w:val="24"/>
        </w:rPr>
        <w:t xml:space="preserve"> </w:t>
      </w:r>
      <w:r>
        <w:t xml:space="preserve">ориентаций  </w:t>
      </w:r>
      <w:r>
        <w:rPr>
          <w:spacing w:val="25"/>
        </w:rPr>
        <w:t xml:space="preserve"> </w:t>
      </w:r>
      <w:r>
        <w:t xml:space="preserve">обучающихся  </w:t>
      </w:r>
      <w:r>
        <w:rPr>
          <w:spacing w:val="24"/>
        </w:rPr>
        <w:t xml:space="preserve"> </w:t>
      </w:r>
      <w:r>
        <w:t xml:space="preserve">в  </w:t>
      </w:r>
      <w:r>
        <w:rPr>
          <w:spacing w:val="24"/>
        </w:rPr>
        <w:t xml:space="preserve"> </w:t>
      </w:r>
      <w:r>
        <w:t>отношении</w:t>
      </w:r>
      <w:r>
        <w:rPr>
          <w:spacing w:val="-58"/>
        </w:rPr>
        <w:t xml:space="preserve"> </w:t>
      </w:r>
      <w:r>
        <w:t>к окружающим людям, стремлению к их пониманию, отношению к семье, к мирной жизни</w:t>
      </w:r>
      <w:r>
        <w:rPr>
          <w:spacing w:val="-57"/>
        </w:rPr>
        <w:t xml:space="preserve"> </w:t>
      </w:r>
      <w:r>
        <w:t xml:space="preserve">как     </w:t>
      </w:r>
      <w:r>
        <w:rPr>
          <w:spacing w:val="1"/>
        </w:rPr>
        <w:t xml:space="preserve"> </w:t>
      </w:r>
      <w:r>
        <w:t xml:space="preserve">главному     </w:t>
      </w:r>
      <w:r>
        <w:rPr>
          <w:spacing w:val="1"/>
        </w:rPr>
        <w:t xml:space="preserve"> </w:t>
      </w:r>
      <w:r>
        <w:t xml:space="preserve">принципу     </w:t>
      </w:r>
      <w:r>
        <w:rPr>
          <w:spacing w:val="1"/>
        </w:rPr>
        <w:t xml:space="preserve"> </w:t>
      </w:r>
      <w:r>
        <w:t xml:space="preserve">человеческого     </w:t>
      </w:r>
      <w:r>
        <w:rPr>
          <w:spacing w:val="1"/>
        </w:rPr>
        <w:t xml:space="preserve"> </w:t>
      </w:r>
      <w:r>
        <w:t>общежития,       к       самому       себе</w:t>
      </w:r>
      <w:r>
        <w:rPr>
          <w:spacing w:val="1"/>
        </w:rPr>
        <w:t xml:space="preserve"> </w:t>
      </w:r>
      <w:r>
        <w:t>как самореализующейся и ответственной личности, способной к позитивному действию 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4"/>
        </w:rPr>
        <w:t xml:space="preserve"> </w:t>
      </w:r>
      <w:r>
        <w:t>к природе, труду,</w:t>
      </w:r>
      <w:r>
        <w:rPr>
          <w:spacing w:val="-1"/>
        </w:rPr>
        <w:t xml:space="preserve"> </w:t>
      </w:r>
      <w:r>
        <w:t>искусству, культурному</w:t>
      </w:r>
      <w:r>
        <w:rPr>
          <w:spacing w:val="-5"/>
        </w:rPr>
        <w:t xml:space="preserve"> </w:t>
      </w:r>
      <w:r>
        <w:t>наследию.</w:t>
      </w:r>
    </w:p>
    <w:p w:rsidR="0078009D" w:rsidRDefault="0078009D" w:rsidP="00E90C2F">
      <w:pPr>
        <w:pStyle w:val="a5"/>
        <w:numPr>
          <w:ilvl w:val="0"/>
          <w:numId w:val="29"/>
        </w:numPr>
        <w:tabs>
          <w:tab w:val="left" w:pos="1230"/>
        </w:tabs>
        <w:spacing w:before="3"/>
        <w:ind w:hanging="361"/>
        <w:jc w:val="both"/>
        <w:rPr>
          <w:sz w:val="24"/>
        </w:rPr>
      </w:pPr>
      <w:r>
        <w:rPr>
          <w:sz w:val="24"/>
        </w:rPr>
        <w:t>Ценности</w:t>
      </w:r>
      <w:r>
        <w:rPr>
          <w:spacing w:val="-6"/>
          <w:sz w:val="24"/>
        </w:rPr>
        <w:t xml:space="preserve"> </w:t>
      </w:r>
      <w:r>
        <w:rPr>
          <w:sz w:val="24"/>
        </w:rPr>
        <w:t>познавательной</w:t>
      </w:r>
      <w:r>
        <w:rPr>
          <w:spacing w:val="-5"/>
          <w:sz w:val="24"/>
        </w:rPr>
        <w:t xml:space="preserve"> </w:t>
      </w:r>
      <w:r>
        <w:rPr>
          <w:sz w:val="24"/>
        </w:rPr>
        <w:t>деятельности.</w:t>
      </w:r>
    </w:p>
    <w:p w:rsidR="0078009D" w:rsidRDefault="0078009D" w:rsidP="0078009D">
      <w:pPr>
        <w:pStyle w:val="a3"/>
        <w:tabs>
          <w:tab w:val="left" w:pos="2303"/>
          <w:tab w:val="left" w:pos="4356"/>
          <w:tab w:val="left" w:pos="5239"/>
          <w:tab w:val="left" w:pos="6935"/>
          <w:tab w:val="left" w:pos="8581"/>
        </w:tabs>
        <w:spacing w:before="136" w:line="360" w:lineRule="auto"/>
        <w:ind w:right="845"/>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61"/>
        </w:rPr>
        <w:t xml:space="preserve"> </w:t>
      </w:r>
      <w:r>
        <w:t>изобразительным</w:t>
      </w:r>
      <w:r>
        <w:rPr>
          <w:spacing w:val="1"/>
        </w:rPr>
        <w:t xml:space="preserve"> </w:t>
      </w:r>
      <w:r>
        <w:t xml:space="preserve">искусством  </w:t>
      </w:r>
      <w:r>
        <w:rPr>
          <w:spacing w:val="1"/>
        </w:rPr>
        <w:t xml:space="preserve"> </w:t>
      </w:r>
      <w:r>
        <w:t>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57"/>
        </w:rPr>
        <w:t xml:space="preserve"> </w:t>
      </w:r>
      <w:r>
        <w:t>Воспитывается эмоционально окрашенный интерес к жизни. Навыки исследовательской</w:t>
      </w:r>
      <w:r>
        <w:rPr>
          <w:spacing w:val="1"/>
        </w:rPr>
        <w:t xml:space="preserve"> </w:t>
      </w:r>
      <w:r>
        <w:t>деятельности</w:t>
      </w:r>
      <w:r>
        <w:tab/>
        <w:t>развиваются</w:t>
      </w:r>
      <w:r>
        <w:tab/>
        <w:t>в</w:t>
      </w:r>
      <w:r>
        <w:tab/>
        <w:t>процессе</w:t>
      </w:r>
      <w:r>
        <w:tab/>
        <w:t>учебных</w:t>
      </w:r>
      <w:r>
        <w:tab/>
        <w:t>проектов</w:t>
      </w:r>
      <w:r>
        <w:rPr>
          <w:spacing w:val="-58"/>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61"/>
        </w:rPr>
        <w:t xml:space="preserve"> </w:t>
      </w:r>
      <w:r>
        <w:t>заданий</w:t>
      </w:r>
      <w:r>
        <w:rPr>
          <w:spacing w:val="1"/>
        </w:rPr>
        <w:t xml:space="preserve"> </w:t>
      </w:r>
      <w:r>
        <w:t>культурно-исторической</w:t>
      </w:r>
      <w:r>
        <w:rPr>
          <w:spacing w:val="-1"/>
        </w:rPr>
        <w:t xml:space="preserve"> </w:t>
      </w:r>
      <w:r>
        <w:t>направленности.</w:t>
      </w:r>
    </w:p>
    <w:p w:rsidR="0078009D" w:rsidRDefault="0078009D" w:rsidP="00E90C2F">
      <w:pPr>
        <w:pStyle w:val="a5"/>
        <w:numPr>
          <w:ilvl w:val="0"/>
          <w:numId w:val="29"/>
        </w:numPr>
        <w:tabs>
          <w:tab w:val="left" w:pos="1230"/>
        </w:tabs>
        <w:spacing w:before="3"/>
        <w:jc w:val="both"/>
        <w:rPr>
          <w:sz w:val="24"/>
        </w:rPr>
      </w:pPr>
      <w:r>
        <w:rPr>
          <w:sz w:val="24"/>
        </w:rPr>
        <w:t>Экологическое</w:t>
      </w:r>
      <w:r>
        <w:rPr>
          <w:spacing w:val="-5"/>
          <w:sz w:val="24"/>
        </w:rPr>
        <w:t xml:space="preserve"> </w:t>
      </w:r>
      <w:r>
        <w:rPr>
          <w:sz w:val="24"/>
        </w:rPr>
        <w:t>воспитание.</w:t>
      </w:r>
    </w:p>
    <w:p w:rsidR="0078009D" w:rsidRDefault="0078009D" w:rsidP="0078009D">
      <w:pPr>
        <w:pStyle w:val="a3"/>
        <w:spacing w:before="136" w:line="360" w:lineRule="auto"/>
        <w:ind w:right="848"/>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среде, воспитывается в процессе художественно-эстетического наблюдения природы, еѐ</w:t>
      </w:r>
      <w:r>
        <w:rPr>
          <w:spacing w:val="1"/>
        </w:rPr>
        <w:t xml:space="preserve"> </w:t>
      </w:r>
      <w:r>
        <w:t>образа</w:t>
      </w:r>
      <w:r>
        <w:rPr>
          <w:spacing w:val="-2"/>
        </w:rPr>
        <w:t xml:space="preserve"> </w:t>
      </w:r>
      <w:r>
        <w:t>в</w:t>
      </w:r>
      <w:r>
        <w:rPr>
          <w:spacing w:val="-2"/>
        </w:rPr>
        <w:t xml:space="preserve"> </w:t>
      </w:r>
      <w:r>
        <w:t>произведениях</w:t>
      </w:r>
      <w:r>
        <w:rPr>
          <w:spacing w:val="-1"/>
        </w:rPr>
        <w:t xml:space="preserve"> </w:t>
      </w:r>
      <w:r>
        <w:t>искусства</w:t>
      </w:r>
      <w:r>
        <w:rPr>
          <w:spacing w:val="-2"/>
        </w:rPr>
        <w:t xml:space="preserve"> </w:t>
      </w:r>
      <w:r>
        <w:t>и личной</w:t>
      </w:r>
      <w:r>
        <w:rPr>
          <w:spacing w:val="-3"/>
        </w:rPr>
        <w:t xml:space="preserve"> </w:t>
      </w:r>
      <w:r>
        <w:t>художественно-творческой</w:t>
      </w:r>
      <w:r>
        <w:rPr>
          <w:spacing w:val="-1"/>
        </w:rPr>
        <w:t xml:space="preserve"> </w:t>
      </w:r>
      <w:r>
        <w:t>работе.</w:t>
      </w:r>
    </w:p>
    <w:p w:rsidR="0078009D" w:rsidRDefault="0078009D" w:rsidP="00E90C2F">
      <w:pPr>
        <w:pStyle w:val="a5"/>
        <w:numPr>
          <w:ilvl w:val="0"/>
          <w:numId w:val="29"/>
        </w:numPr>
        <w:tabs>
          <w:tab w:val="left" w:pos="1230"/>
        </w:tabs>
        <w:spacing w:before="1"/>
        <w:ind w:hanging="361"/>
        <w:jc w:val="both"/>
        <w:rPr>
          <w:sz w:val="24"/>
        </w:rPr>
      </w:pPr>
      <w:r>
        <w:rPr>
          <w:sz w:val="24"/>
        </w:rPr>
        <w:t>Трудовое</w:t>
      </w:r>
      <w:r>
        <w:rPr>
          <w:spacing w:val="-5"/>
          <w:sz w:val="24"/>
        </w:rPr>
        <w:t xml:space="preserve"> </w:t>
      </w:r>
      <w:r>
        <w:rPr>
          <w:sz w:val="24"/>
        </w:rPr>
        <w:t>воспитание.</w:t>
      </w:r>
    </w:p>
    <w:p w:rsidR="0078009D" w:rsidRDefault="0078009D" w:rsidP="0078009D">
      <w:pPr>
        <w:pStyle w:val="a3"/>
        <w:spacing w:before="137"/>
        <w:ind w:left="869" w:firstLine="0"/>
      </w:pPr>
      <w:r>
        <w:t xml:space="preserve">Художественно-эстетическое   </w:t>
      </w:r>
      <w:r>
        <w:rPr>
          <w:spacing w:val="15"/>
        </w:rPr>
        <w:t xml:space="preserve"> </w:t>
      </w:r>
      <w:r>
        <w:t xml:space="preserve">развитие    </w:t>
      </w:r>
      <w:r>
        <w:rPr>
          <w:spacing w:val="13"/>
        </w:rPr>
        <w:t xml:space="preserve"> </w:t>
      </w:r>
      <w:r>
        <w:t xml:space="preserve">обучающихся    </w:t>
      </w:r>
      <w:r>
        <w:rPr>
          <w:spacing w:val="14"/>
        </w:rPr>
        <w:t xml:space="preserve"> </w:t>
      </w:r>
      <w:r>
        <w:t xml:space="preserve">обязательно    </w:t>
      </w:r>
      <w:r>
        <w:rPr>
          <w:spacing w:val="14"/>
        </w:rPr>
        <w:t xml:space="preserve"> </w:t>
      </w:r>
      <w:r>
        <w:t>должно</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5" w:firstLine="0"/>
      </w:pP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 xml:space="preserve">художественных   </w:t>
      </w:r>
      <w:r>
        <w:rPr>
          <w:spacing w:val="1"/>
        </w:rPr>
        <w:t xml:space="preserve"> </w:t>
      </w:r>
      <w:r>
        <w:t xml:space="preserve">материалов   </w:t>
      </w:r>
      <w:r>
        <w:rPr>
          <w:spacing w:val="1"/>
        </w:rPr>
        <w:t xml:space="preserve"> </w:t>
      </w:r>
      <w:r>
        <w:t>и     специфики     каждого     из     них.     Эта     трудовая</w:t>
      </w:r>
      <w:r>
        <w:rPr>
          <w:spacing w:val="-57"/>
        </w:rPr>
        <w:t xml:space="preserve"> </w:t>
      </w:r>
      <w:r>
        <w:t>и</w:t>
      </w:r>
      <w:r>
        <w:rPr>
          <w:spacing w:val="61"/>
        </w:rPr>
        <w:t xml:space="preserve"> </w:t>
      </w:r>
      <w:r>
        <w:t>смысловая   деятельность   формирует   такие   качества,   как   навыки   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61"/>
        </w:rPr>
        <w:t xml:space="preserve"> </w:t>
      </w:r>
      <w:r>
        <w:t>умений</w:t>
      </w:r>
      <w:r>
        <w:rPr>
          <w:spacing w:val="1"/>
        </w:rPr>
        <w:t xml:space="preserve"> </w:t>
      </w:r>
      <w:r>
        <w:t>преобразования реального жизненного пространства и его оформления, удовлетворение от</w:t>
      </w:r>
      <w:r>
        <w:rPr>
          <w:spacing w:val="-57"/>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 результату, понимание эстетики трудовой деятельности. А также 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 определѐнным</w:t>
      </w:r>
      <w:r>
        <w:rPr>
          <w:spacing w:val="-2"/>
        </w:rPr>
        <w:t xml:space="preserve"> </w:t>
      </w:r>
      <w:r>
        <w:t>заданиям</w:t>
      </w:r>
      <w:r>
        <w:rPr>
          <w:spacing w:val="-1"/>
        </w:rPr>
        <w:t xml:space="preserve"> </w:t>
      </w:r>
      <w:r>
        <w:t>программы.</w:t>
      </w:r>
    </w:p>
    <w:p w:rsidR="0078009D" w:rsidRDefault="0078009D" w:rsidP="00E90C2F">
      <w:pPr>
        <w:pStyle w:val="a5"/>
        <w:numPr>
          <w:ilvl w:val="0"/>
          <w:numId w:val="29"/>
        </w:numPr>
        <w:tabs>
          <w:tab w:val="left" w:pos="1230"/>
        </w:tabs>
        <w:spacing w:before="3"/>
        <w:ind w:hanging="361"/>
        <w:jc w:val="both"/>
        <w:rPr>
          <w:sz w:val="24"/>
        </w:rPr>
      </w:pPr>
      <w:r>
        <w:rPr>
          <w:sz w:val="24"/>
        </w:rPr>
        <w:t>Воспитывающая</w:t>
      </w:r>
      <w:r>
        <w:rPr>
          <w:spacing w:val="-5"/>
          <w:sz w:val="24"/>
        </w:rPr>
        <w:t xml:space="preserve"> </w:t>
      </w:r>
      <w:r>
        <w:rPr>
          <w:sz w:val="24"/>
        </w:rPr>
        <w:t>предметно-эстетическая</w:t>
      </w:r>
      <w:r>
        <w:rPr>
          <w:spacing w:val="-4"/>
          <w:sz w:val="24"/>
        </w:rPr>
        <w:t xml:space="preserve"> </w:t>
      </w:r>
      <w:r>
        <w:rPr>
          <w:sz w:val="24"/>
        </w:rPr>
        <w:t>среда.</w:t>
      </w:r>
    </w:p>
    <w:p w:rsidR="0078009D" w:rsidRDefault="0078009D" w:rsidP="0078009D">
      <w:pPr>
        <w:pStyle w:val="a3"/>
        <w:spacing w:before="137" w:line="360" w:lineRule="auto"/>
        <w:ind w:right="845"/>
      </w:pPr>
      <w:r>
        <w:t>В процессе художественно-эстетического воспитания обучающихся имеет значение</w:t>
      </w:r>
      <w:r>
        <w:rPr>
          <w:spacing w:val="-57"/>
        </w:rPr>
        <w:t xml:space="preserve"> </w:t>
      </w:r>
      <w:r>
        <w:t>организация</w:t>
      </w:r>
      <w:r>
        <w:rPr>
          <w:spacing w:val="1"/>
        </w:rPr>
        <w:t xml:space="preserve"> </w:t>
      </w:r>
      <w:r>
        <w:t>пространственной</w:t>
      </w:r>
      <w:r>
        <w:rPr>
          <w:spacing w:val="1"/>
        </w:rPr>
        <w:t xml:space="preserve"> </w:t>
      </w:r>
      <w:r>
        <w:t>среды</w:t>
      </w:r>
      <w:r>
        <w:rPr>
          <w:spacing w:val="1"/>
        </w:rPr>
        <w:t xml:space="preserve"> </w:t>
      </w:r>
      <w:r>
        <w:t>общеобразовательной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57"/>
        </w:rPr>
        <w:t xml:space="preserve"> </w:t>
      </w:r>
      <w:r>
        <w:t>обучающиеся</w:t>
      </w:r>
      <w:r>
        <w:rPr>
          <w:spacing w:val="1"/>
        </w:rPr>
        <w:t xml:space="preserve"> </w:t>
      </w:r>
      <w:r>
        <w:t>должны</w:t>
      </w:r>
      <w:r>
        <w:rPr>
          <w:spacing w:val="1"/>
        </w:rPr>
        <w:t xml:space="preserve"> </w:t>
      </w:r>
      <w:r>
        <w:t>быть</w:t>
      </w:r>
      <w:r>
        <w:rPr>
          <w:spacing w:val="1"/>
        </w:rPr>
        <w:t xml:space="preserve"> </w:t>
      </w:r>
      <w:r>
        <w:t>активными</w:t>
      </w:r>
      <w:r>
        <w:rPr>
          <w:spacing w:val="1"/>
        </w:rPr>
        <w:t xml:space="preserve"> </w:t>
      </w:r>
      <w:r>
        <w:t>участниками</w:t>
      </w:r>
      <w:r>
        <w:rPr>
          <w:spacing w:val="1"/>
        </w:rPr>
        <w:t xml:space="preserve"> </w:t>
      </w:r>
      <w:r>
        <w:t>(а</w:t>
      </w:r>
      <w:r>
        <w:rPr>
          <w:spacing w:val="1"/>
        </w:rPr>
        <w:t xml:space="preserve"> </w:t>
      </w:r>
      <w:r>
        <w:t>не</w:t>
      </w:r>
      <w:r>
        <w:rPr>
          <w:spacing w:val="1"/>
        </w:rPr>
        <w:t xml:space="preserve"> </w:t>
      </w:r>
      <w:r>
        <w:t>только</w:t>
      </w:r>
      <w:r>
        <w:rPr>
          <w:spacing w:val="1"/>
        </w:rPr>
        <w:t xml:space="preserve"> </w:t>
      </w:r>
      <w:r>
        <w:t>потребителями)</w:t>
      </w:r>
      <w:r>
        <w:rPr>
          <w:spacing w:val="1"/>
        </w:rPr>
        <w:t xml:space="preserve"> </w:t>
      </w:r>
      <w:r>
        <w:t>еѐ</w:t>
      </w:r>
      <w:r>
        <w:rPr>
          <w:spacing w:val="1"/>
        </w:rPr>
        <w:t xml:space="preserve"> </w:t>
      </w:r>
      <w:r>
        <w:t>создания и оформления пространства в соответствии с задачами общеобразовательной</w:t>
      </w:r>
      <w:r>
        <w:rPr>
          <w:spacing w:val="1"/>
        </w:rPr>
        <w:t xml:space="preserve"> </w:t>
      </w:r>
      <w:r>
        <w:t>организации,</w:t>
      </w:r>
      <w:r>
        <w:rPr>
          <w:spacing w:val="1"/>
        </w:rPr>
        <w:t xml:space="preserve"> </w:t>
      </w:r>
      <w:r>
        <w:t>среды,</w:t>
      </w:r>
      <w:r>
        <w:rPr>
          <w:spacing w:val="1"/>
        </w:rPr>
        <w:t xml:space="preserve"> </w:t>
      </w:r>
      <w:r>
        <w:t>календарными</w:t>
      </w:r>
      <w:r>
        <w:rPr>
          <w:spacing w:val="1"/>
        </w:rPr>
        <w:t xml:space="preserve"> </w:t>
      </w:r>
      <w:r>
        <w:t>событиями</w:t>
      </w:r>
      <w:r>
        <w:rPr>
          <w:spacing w:val="1"/>
        </w:rPr>
        <w:t xml:space="preserve"> </w:t>
      </w:r>
      <w:r>
        <w:t>школьной</w:t>
      </w:r>
      <w:r>
        <w:rPr>
          <w:spacing w:val="1"/>
        </w:rPr>
        <w:t xml:space="preserve"> </w:t>
      </w:r>
      <w:r>
        <w:t>жизни.</w:t>
      </w:r>
      <w:r>
        <w:rPr>
          <w:spacing w:val="1"/>
        </w:rPr>
        <w:t xml:space="preserve"> </w:t>
      </w:r>
      <w:r>
        <w:t>Эта</w:t>
      </w:r>
      <w:r>
        <w:rPr>
          <w:spacing w:val="1"/>
        </w:rPr>
        <w:t xml:space="preserve"> </w:t>
      </w:r>
      <w:r>
        <w:t>деятельность</w:t>
      </w:r>
      <w:r>
        <w:rPr>
          <w:spacing w:val="1"/>
        </w:rPr>
        <w:t xml:space="preserve"> </w:t>
      </w:r>
      <w:r>
        <w:t>обучающихся, как и сам образ предметно-пространственной среды общеобразовательной</w:t>
      </w:r>
      <w:r>
        <w:rPr>
          <w:spacing w:val="1"/>
        </w:rPr>
        <w:t xml:space="preserve"> </w:t>
      </w:r>
      <w:r>
        <w:t>организации, оказывает активное воспитательное воздействие и влияет на формирование</w:t>
      </w:r>
      <w:r>
        <w:rPr>
          <w:spacing w:val="1"/>
        </w:rPr>
        <w:t xml:space="preserve"> </w:t>
      </w:r>
      <w:r>
        <w:t>позитивных</w:t>
      </w:r>
      <w:r>
        <w:rPr>
          <w:spacing w:val="-2"/>
        </w:rPr>
        <w:t xml:space="preserve"> </w:t>
      </w:r>
      <w:r>
        <w:t>ценностных ориентаций</w:t>
      </w:r>
      <w:r>
        <w:rPr>
          <w:spacing w:val="-1"/>
        </w:rPr>
        <w:t xml:space="preserve"> </w:t>
      </w:r>
      <w:r>
        <w:t>и</w:t>
      </w:r>
      <w:r>
        <w:rPr>
          <w:spacing w:val="-1"/>
        </w:rPr>
        <w:t xml:space="preserve"> </w:t>
      </w:r>
      <w:r>
        <w:t>восприятие</w:t>
      </w:r>
      <w:r>
        <w:rPr>
          <w:spacing w:val="-2"/>
        </w:rPr>
        <w:t xml:space="preserve"> </w:t>
      </w:r>
      <w:r>
        <w:t>жизни</w:t>
      </w:r>
      <w:r>
        <w:rPr>
          <w:spacing w:val="-1"/>
        </w:rPr>
        <w:t xml:space="preserve"> </w:t>
      </w:r>
      <w:r>
        <w:t>обучающихся.</w:t>
      </w:r>
    </w:p>
    <w:p w:rsidR="0078009D" w:rsidRDefault="0078009D" w:rsidP="00E90C2F">
      <w:pPr>
        <w:pStyle w:val="a5"/>
        <w:numPr>
          <w:ilvl w:val="2"/>
          <w:numId w:val="30"/>
        </w:numPr>
        <w:tabs>
          <w:tab w:val="left" w:pos="1710"/>
        </w:tabs>
        <w:spacing w:line="360" w:lineRule="auto"/>
        <w:ind w:right="848" w:firstLine="707"/>
        <w:jc w:val="both"/>
        <w:rPr>
          <w:sz w:val="24"/>
        </w:rPr>
      </w:pPr>
      <w:r>
        <w:rPr>
          <w:sz w:val="24"/>
        </w:rPr>
        <w:t>В</w:t>
      </w:r>
      <w:r>
        <w:rPr>
          <w:spacing w:val="96"/>
          <w:sz w:val="24"/>
        </w:rPr>
        <w:t xml:space="preserve"> </w:t>
      </w:r>
      <w:r>
        <w:rPr>
          <w:sz w:val="24"/>
        </w:rPr>
        <w:t>результате</w:t>
      </w:r>
      <w:r>
        <w:rPr>
          <w:spacing w:val="98"/>
          <w:sz w:val="24"/>
        </w:rPr>
        <w:t xml:space="preserve"> </w:t>
      </w:r>
      <w:r>
        <w:rPr>
          <w:sz w:val="24"/>
        </w:rPr>
        <w:t>освоения</w:t>
      </w:r>
      <w:r>
        <w:rPr>
          <w:spacing w:val="97"/>
          <w:sz w:val="24"/>
        </w:rPr>
        <w:t xml:space="preserve"> </w:t>
      </w:r>
      <w:r>
        <w:rPr>
          <w:sz w:val="24"/>
        </w:rPr>
        <w:t xml:space="preserve">программы  </w:t>
      </w:r>
      <w:r>
        <w:rPr>
          <w:spacing w:val="35"/>
          <w:sz w:val="24"/>
        </w:rPr>
        <w:t xml:space="preserve"> </w:t>
      </w:r>
      <w:r>
        <w:rPr>
          <w:sz w:val="24"/>
        </w:rPr>
        <w:t xml:space="preserve">по  </w:t>
      </w:r>
      <w:r>
        <w:rPr>
          <w:spacing w:val="36"/>
          <w:sz w:val="24"/>
        </w:rPr>
        <w:t xml:space="preserve"> </w:t>
      </w:r>
      <w:r>
        <w:rPr>
          <w:sz w:val="24"/>
        </w:rPr>
        <w:t xml:space="preserve">изобразительному  </w:t>
      </w:r>
      <w:r>
        <w:rPr>
          <w:spacing w:val="31"/>
          <w:sz w:val="24"/>
        </w:rPr>
        <w:t xml:space="preserve"> </w:t>
      </w:r>
      <w:r>
        <w:rPr>
          <w:sz w:val="24"/>
        </w:rPr>
        <w:t>искусству</w:t>
      </w:r>
      <w:r>
        <w:rPr>
          <w:spacing w:val="-58"/>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регулятивные универсальные</w:t>
      </w:r>
      <w:r>
        <w:rPr>
          <w:spacing w:val="7"/>
          <w:sz w:val="24"/>
        </w:rPr>
        <w:t xml:space="preserve"> </w:t>
      </w:r>
      <w:r>
        <w:rPr>
          <w:sz w:val="24"/>
        </w:rPr>
        <w:t>учебные</w:t>
      </w:r>
      <w:r>
        <w:rPr>
          <w:spacing w:val="-2"/>
          <w:sz w:val="24"/>
        </w:rPr>
        <w:t xml:space="preserve"> </w:t>
      </w:r>
      <w:r>
        <w:rPr>
          <w:sz w:val="24"/>
        </w:rPr>
        <w:t>действия.</w:t>
      </w:r>
    </w:p>
    <w:p w:rsidR="0078009D" w:rsidRDefault="0078009D" w:rsidP="00E90C2F">
      <w:pPr>
        <w:pStyle w:val="a5"/>
        <w:numPr>
          <w:ilvl w:val="3"/>
          <w:numId w:val="30"/>
        </w:numPr>
        <w:tabs>
          <w:tab w:val="left" w:pos="1890"/>
        </w:tabs>
        <w:spacing w:before="1"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пространственные</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сенсорные</w:t>
      </w:r>
      <w:r>
        <w:rPr>
          <w:spacing w:val="1"/>
          <w:sz w:val="24"/>
        </w:rPr>
        <w:t xml:space="preserve"> </w:t>
      </w:r>
      <w:r>
        <w:rPr>
          <w:sz w:val="24"/>
        </w:rPr>
        <w:t>способности</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учебных действий:</w:t>
      </w:r>
    </w:p>
    <w:p w:rsidR="0078009D" w:rsidRDefault="0078009D" w:rsidP="0078009D">
      <w:pPr>
        <w:pStyle w:val="a3"/>
        <w:spacing w:before="1" w:line="360" w:lineRule="auto"/>
        <w:ind w:left="869" w:right="1283" w:firstLine="0"/>
        <w:jc w:val="left"/>
      </w:pPr>
      <w:r>
        <w:t>сравнивать предметные и пространственные объекты по заданным основаниям;</w:t>
      </w:r>
      <w:r>
        <w:rPr>
          <w:spacing w:val="-57"/>
        </w:rPr>
        <w:t xml:space="preserve"> </w:t>
      </w:r>
      <w:r>
        <w:t>характеризовать</w:t>
      </w:r>
      <w:r>
        <w:rPr>
          <w:spacing w:val="-1"/>
        </w:rPr>
        <w:t xml:space="preserve"> </w:t>
      </w:r>
      <w:r>
        <w:t>форму</w:t>
      </w:r>
      <w:r>
        <w:rPr>
          <w:spacing w:val="-3"/>
        </w:rPr>
        <w:t xml:space="preserve"> </w:t>
      </w:r>
      <w:r>
        <w:t>предмета, конструкции;</w:t>
      </w:r>
    </w:p>
    <w:p w:rsidR="0078009D" w:rsidRDefault="0078009D" w:rsidP="0078009D">
      <w:pPr>
        <w:pStyle w:val="a3"/>
        <w:spacing w:line="360" w:lineRule="auto"/>
        <w:ind w:left="869" w:right="3642" w:firstLine="0"/>
        <w:jc w:val="left"/>
      </w:pPr>
      <w:r>
        <w:t>выявлять положение предметной формы в пространстве;</w:t>
      </w:r>
      <w:r>
        <w:rPr>
          <w:spacing w:val="-57"/>
        </w:rPr>
        <w:t xml:space="preserve"> </w:t>
      </w:r>
      <w:r>
        <w:t>обобщать</w:t>
      </w:r>
      <w:r>
        <w:rPr>
          <w:spacing w:val="-1"/>
        </w:rPr>
        <w:t xml:space="preserve"> </w:t>
      </w:r>
      <w:r>
        <w:t>форму</w:t>
      </w:r>
      <w:r>
        <w:rPr>
          <w:spacing w:val="-5"/>
        </w:rPr>
        <w:t xml:space="preserve"> </w:t>
      </w:r>
      <w:r>
        <w:t>составной конструкции;</w:t>
      </w:r>
    </w:p>
    <w:p w:rsidR="0078009D" w:rsidRDefault="0078009D" w:rsidP="0078009D">
      <w:pPr>
        <w:pStyle w:val="a3"/>
        <w:tabs>
          <w:tab w:val="left" w:pos="2570"/>
          <w:tab w:val="left" w:pos="3809"/>
          <w:tab w:val="left" w:pos="5030"/>
          <w:tab w:val="left" w:pos="6621"/>
          <w:tab w:val="left" w:pos="8259"/>
        </w:tabs>
        <w:spacing w:before="1" w:line="360" w:lineRule="auto"/>
        <w:ind w:right="852"/>
        <w:jc w:val="left"/>
      </w:pPr>
      <w:r>
        <w:t>анализировать</w:t>
      </w:r>
      <w:r>
        <w:tab/>
        <w:t>структуру</w:t>
      </w:r>
      <w:r>
        <w:tab/>
        <w:t>предмета,</w:t>
      </w:r>
      <w:r>
        <w:tab/>
        <w:t>конструкции,</w:t>
      </w:r>
      <w:r>
        <w:tab/>
        <w:t>пространства,</w:t>
      </w:r>
      <w:r>
        <w:tab/>
        <w:t>зрительного</w:t>
      </w:r>
      <w:r>
        <w:rPr>
          <w:spacing w:val="-57"/>
        </w:rPr>
        <w:t xml:space="preserve"> </w:t>
      </w:r>
      <w:r>
        <w:t>образа;</w:t>
      </w:r>
    </w:p>
    <w:p w:rsidR="0078009D" w:rsidRDefault="0078009D" w:rsidP="0078009D">
      <w:pPr>
        <w:pStyle w:val="a3"/>
        <w:spacing w:line="274" w:lineRule="exact"/>
        <w:ind w:left="869" w:firstLine="0"/>
        <w:jc w:val="left"/>
      </w:pPr>
      <w:r>
        <w:t>структурировать</w:t>
      </w:r>
      <w:r>
        <w:rPr>
          <w:spacing w:val="-5"/>
        </w:rPr>
        <w:t xml:space="preserve"> </w:t>
      </w:r>
      <w:r>
        <w:t>предметно-пространственные</w:t>
      </w:r>
      <w:r>
        <w:rPr>
          <w:spacing w:val="-6"/>
        </w:rPr>
        <w:t xml:space="preserve"> </w:t>
      </w:r>
      <w:r>
        <w:t>явления;</w:t>
      </w:r>
    </w:p>
    <w:p w:rsidR="0078009D" w:rsidRDefault="0078009D" w:rsidP="0078009D">
      <w:pPr>
        <w:pStyle w:val="a3"/>
        <w:tabs>
          <w:tab w:val="left" w:pos="2606"/>
          <w:tab w:val="left" w:pos="4922"/>
          <w:tab w:val="left" w:pos="6661"/>
          <w:tab w:val="left" w:pos="7719"/>
          <w:tab w:val="left" w:pos="8817"/>
        </w:tabs>
        <w:spacing w:before="139" w:line="360" w:lineRule="auto"/>
        <w:ind w:right="853"/>
        <w:jc w:val="left"/>
      </w:pPr>
      <w:r>
        <w:t>сопоставлять</w:t>
      </w:r>
      <w:r>
        <w:tab/>
        <w:t>пропорциональное</w:t>
      </w:r>
      <w:r>
        <w:tab/>
        <w:t>соотношение</w:t>
      </w:r>
      <w:r>
        <w:tab/>
        <w:t>частей</w:t>
      </w:r>
      <w:r>
        <w:tab/>
        <w:t>внутри</w:t>
      </w:r>
      <w:r>
        <w:tab/>
      </w:r>
      <w:r>
        <w:rPr>
          <w:spacing w:val="-1"/>
        </w:rPr>
        <w:t>целого</w:t>
      </w:r>
      <w:r>
        <w:rPr>
          <w:spacing w:val="-57"/>
        </w:rPr>
        <w:t xml:space="preserve"> </w:t>
      </w:r>
      <w:r>
        <w:t>и предметов</w:t>
      </w:r>
      <w:r>
        <w:rPr>
          <w:spacing w:val="-1"/>
        </w:rPr>
        <w:t xml:space="preserve"> </w:t>
      </w:r>
      <w:r>
        <w:t>между</w:t>
      </w:r>
      <w:r>
        <w:rPr>
          <w:spacing w:val="-5"/>
        </w:rPr>
        <w:t xml:space="preserve"> </w:t>
      </w:r>
      <w:r>
        <w:t>собой;</w:t>
      </w:r>
    </w:p>
    <w:p w:rsidR="0078009D" w:rsidRDefault="0078009D" w:rsidP="0078009D">
      <w:pPr>
        <w:pStyle w:val="a3"/>
        <w:spacing w:line="360" w:lineRule="auto"/>
        <w:ind w:right="840"/>
        <w:jc w:val="left"/>
      </w:pPr>
      <w:r>
        <w:t>абстрагировать</w:t>
      </w:r>
      <w:r>
        <w:rPr>
          <w:spacing w:val="15"/>
        </w:rPr>
        <w:t xml:space="preserve"> </w:t>
      </w:r>
      <w:r>
        <w:t>образ</w:t>
      </w:r>
      <w:r>
        <w:rPr>
          <w:spacing w:val="15"/>
        </w:rPr>
        <w:t xml:space="preserve"> </w:t>
      </w:r>
      <w:r>
        <w:t>реальности</w:t>
      </w:r>
      <w:r>
        <w:rPr>
          <w:spacing w:val="15"/>
        </w:rPr>
        <w:t xml:space="preserve"> </w:t>
      </w:r>
      <w:r>
        <w:t>в</w:t>
      </w:r>
      <w:r>
        <w:rPr>
          <w:spacing w:val="14"/>
        </w:rPr>
        <w:t xml:space="preserve"> </w:t>
      </w:r>
      <w:r>
        <w:t>построении</w:t>
      </w:r>
      <w:r>
        <w:rPr>
          <w:spacing w:val="13"/>
        </w:rPr>
        <w:t xml:space="preserve"> </w:t>
      </w:r>
      <w:r>
        <w:t>плоской</w:t>
      </w:r>
      <w:r>
        <w:rPr>
          <w:spacing w:val="15"/>
        </w:rPr>
        <w:t xml:space="preserve"> </w:t>
      </w:r>
      <w:r>
        <w:t>или</w:t>
      </w:r>
      <w:r>
        <w:rPr>
          <w:spacing w:val="13"/>
        </w:rPr>
        <w:t xml:space="preserve"> </w:t>
      </w:r>
      <w:r>
        <w:t>пространственной</w:t>
      </w:r>
      <w:r>
        <w:rPr>
          <w:spacing w:val="-57"/>
        </w:rPr>
        <w:t xml:space="preserve"> </w:t>
      </w:r>
      <w:r>
        <w:t>композиции.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3"/>
          <w:numId w:val="30"/>
        </w:numPr>
        <w:tabs>
          <w:tab w:val="left" w:pos="1890"/>
        </w:tabs>
        <w:spacing w:before="90" w:line="362" w:lineRule="auto"/>
        <w:ind w:right="849" w:firstLine="707"/>
        <w:rPr>
          <w:sz w:val="24"/>
        </w:rPr>
      </w:pPr>
      <w:r>
        <w:rPr>
          <w:sz w:val="24"/>
        </w:rPr>
        <w:t>У</w:t>
      </w:r>
      <w:r>
        <w:rPr>
          <w:spacing w:val="17"/>
          <w:sz w:val="24"/>
        </w:rPr>
        <w:t xml:space="preserve"> </w:t>
      </w:r>
      <w:r>
        <w:rPr>
          <w:sz w:val="24"/>
        </w:rPr>
        <w:t>обучающегося</w:t>
      </w:r>
      <w:r>
        <w:rPr>
          <w:spacing w:val="16"/>
          <w:sz w:val="24"/>
        </w:rPr>
        <w:t xml:space="preserve"> </w:t>
      </w:r>
      <w:r>
        <w:rPr>
          <w:sz w:val="24"/>
        </w:rPr>
        <w:t>будут</w:t>
      </w:r>
      <w:r>
        <w:rPr>
          <w:spacing w:val="20"/>
          <w:sz w:val="24"/>
        </w:rPr>
        <w:t xml:space="preserve"> </w:t>
      </w:r>
      <w:r>
        <w:rPr>
          <w:sz w:val="24"/>
        </w:rPr>
        <w:t>сформированы</w:t>
      </w:r>
      <w:r>
        <w:rPr>
          <w:spacing w:val="16"/>
          <w:sz w:val="24"/>
        </w:rPr>
        <w:t xml:space="preserve"> </w:t>
      </w:r>
      <w:r>
        <w:rPr>
          <w:sz w:val="24"/>
        </w:rPr>
        <w:t>следующие</w:t>
      </w:r>
      <w:r>
        <w:rPr>
          <w:spacing w:val="18"/>
          <w:sz w:val="24"/>
        </w:rPr>
        <w:t xml:space="preserve"> </w:t>
      </w:r>
      <w:r>
        <w:rPr>
          <w:sz w:val="24"/>
        </w:rPr>
        <w:t>базовые</w:t>
      </w:r>
      <w:r>
        <w:rPr>
          <w:spacing w:val="19"/>
          <w:sz w:val="24"/>
        </w:rPr>
        <w:t xml:space="preserve"> </w:t>
      </w:r>
      <w:r>
        <w:rPr>
          <w:sz w:val="24"/>
        </w:rPr>
        <w:t>логические</w:t>
      </w:r>
      <w:r>
        <w:rPr>
          <w:spacing w:val="16"/>
          <w:sz w:val="24"/>
        </w:rPr>
        <w:t xml:space="preserve"> </w:t>
      </w:r>
      <w:r>
        <w:rPr>
          <w:sz w:val="24"/>
        </w:rPr>
        <w:t>и</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4"/>
          <w:sz w:val="24"/>
        </w:rPr>
        <w:t xml:space="preserve"> </w:t>
      </w:r>
      <w:r>
        <w:rPr>
          <w:sz w:val="24"/>
        </w:rPr>
        <w:t>часть</w:t>
      </w:r>
      <w:r>
        <w:rPr>
          <w:spacing w:val="2"/>
          <w:sz w:val="24"/>
        </w:rPr>
        <w:t xml:space="preserve"> </w:t>
      </w:r>
      <w:r>
        <w:rPr>
          <w:sz w:val="24"/>
        </w:rPr>
        <w:t>универсальных</w:t>
      </w:r>
      <w:r>
        <w:rPr>
          <w:spacing w:val="-2"/>
          <w:sz w:val="24"/>
        </w:rPr>
        <w:t xml:space="preserve"> </w:t>
      </w:r>
      <w:r>
        <w:rPr>
          <w:sz w:val="24"/>
        </w:rPr>
        <w:t>познавательных</w:t>
      </w:r>
      <w:r>
        <w:rPr>
          <w:spacing w:val="-5"/>
          <w:sz w:val="24"/>
        </w:rPr>
        <w:t xml:space="preserve"> </w:t>
      </w:r>
      <w:r>
        <w:rPr>
          <w:sz w:val="24"/>
        </w:rPr>
        <w:t>учебных</w:t>
      </w:r>
      <w:r>
        <w:rPr>
          <w:spacing w:val="-2"/>
          <w:sz w:val="24"/>
        </w:rPr>
        <w:t xml:space="preserve"> </w:t>
      </w:r>
      <w:r>
        <w:rPr>
          <w:sz w:val="24"/>
        </w:rPr>
        <w:t>действий:</w:t>
      </w:r>
    </w:p>
    <w:p w:rsidR="0078009D" w:rsidRDefault="0078009D" w:rsidP="0078009D">
      <w:pPr>
        <w:pStyle w:val="a3"/>
        <w:spacing w:line="360" w:lineRule="auto"/>
        <w:ind w:right="840"/>
        <w:jc w:val="left"/>
      </w:pPr>
      <w:r>
        <w:t>выявлять</w:t>
      </w:r>
      <w:r>
        <w:rPr>
          <w:spacing w:val="35"/>
        </w:rPr>
        <w:t xml:space="preserve"> </w:t>
      </w:r>
      <w:r>
        <w:t>и</w:t>
      </w:r>
      <w:r>
        <w:rPr>
          <w:spacing w:val="32"/>
        </w:rPr>
        <w:t xml:space="preserve"> </w:t>
      </w:r>
      <w:r>
        <w:t>характеризовать</w:t>
      </w:r>
      <w:r>
        <w:rPr>
          <w:spacing w:val="34"/>
        </w:rPr>
        <w:t xml:space="preserve"> </w:t>
      </w:r>
      <w:r>
        <w:t>существенные</w:t>
      </w:r>
      <w:r>
        <w:rPr>
          <w:spacing w:val="32"/>
        </w:rPr>
        <w:t xml:space="preserve"> </w:t>
      </w:r>
      <w:r>
        <w:t>признаки</w:t>
      </w:r>
      <w:r>
        <w:rPr>
          <w:spacing w:val="32"/>
        </w:rPr>
        <w:t xml:space="preserve"> </w:t>
      </w:r>
      <w:r>
        <w:t>явлений</w:t>
      </w:r>
      <w:r>
        <w:rPr>
          <w:spacing w:val="32"/>
        </w:rPr>
        <w:t xml:space="preserve"> </w:t>
      </w:r>
      <w:r>
        <w:t>художественной</w:t>
      </w:r>
      <w:r>
        <w:rPr>
          <w:spacing w:val="-57"/>
        </w:rPr>
        <w:t xml:space="preserve"> </w:t>
      </w:r>
      <w:r>
        <w:t>культуры;</w:t>
      </w:r>
    </w:p>
    <w:p w:rsidR="0078009D" w:rsidRDefault="0078009D" w:rsidP="0078009D">
      <w:pPr>
        <w:pStyle w:val="a3"/>
        <w:spacing w:line="360" w:lineRule="auto"/>
        <w:ind w:right="840"/>
        <w:jc w:val="left"/>
      </w:pPr>
      <w:r>
        <w:t>сопоставлять,</w:t>
      </w:r>
      <w:r>
        <w:rPr>
          <w:spacing w:val="26"/>
        </w:rPr>
        <w:t xml:space="preserve"> </w:t>
      </w:r>
      <w:r>
        <w:t>анализировать,</w:t>
      </w:r>
      <w:r>
        <w:rPr>
          <w:spacing w:val="26"/>
        </w:rPr>
        <w:t xml:space="preserve"> </w:t>
      </w:r>
      <w:r>
        <w:t>сравнивать</w:t>
      </w:r>
      <w:r>
        <w:rPr>
          <w:spacing w:val="27"/>
        </w:rPr>
        <w:t xml:space="preserve"> </w:t>
      </w:r>
      <w:r>
        <w:t>и</w:t>
      </w:r>
      <w:r>
        <w:rPr>
          <w:spacing w:val="27"/>
        </w:rPr>
        <w:t xml:space="preserve"> </w:t>
      </w:r>
      <w:r>
        <w:t>оценивать</w:t>
      </w:r>
      <w:r>
        <w:rPr>
          <w:spacing w:val="27"/>
        </w:rPr>
        <w:t xml:space="preserve"> </w:t>
      </w:r>
      <w:r>
        <w:t>с</w:t>
      </w:r>
      <w:r>
        <w:rPr>
          <w:spacing w:val="26"/>
        </w:rPr>
        <w:t xml:space="preserve"> </w:t>
      </w:r>
      <w:r>
        <w:t>позиций</w:t>
      </w:r>
      <w:r>
        <w:rPr>
          <w:spacing w:val="25"/>
        </w:rPr>
        <w:t xml:space="preserve"> </w:t>
      </w:r>
      <w:r>
        <w:t>эстетических</w:t>
      </w:r>
      <w:r>
        <w:rPr>
          <w:spacing w:val="-57"/>
        </w:rPr>
        <w:t xml:space="preserve"> </w:t>
      </w:r>
      <w:r>
        <w:t>категорий</w:t>
      </w:r>
      <w:r>
        <w:rPr>
          <w:spacing w:val="-1"/>
        </w:rPr>
        <w:t xml:space="preserve"> </w:t>
      </w:r>
      <w:r>
        <w:t>явления</w:t>
      </w:r>
      <w:r>
        <w:rPr>
          <w:spacing w:val="-3"/>
        </w:rPr>
        <w:t xml:space="preserve"> </w:t>
      </w:r>
      <w:r>
        <w:t>искусства</w:t>
      </w:r>
      <w:r>
        <w:rPr>
          <w:spacing w:val="-2"/>
        </w:rPr>
        <w:t xml:space="preserve"> </w:t>
      </w:r>
      <w:r>
        <w:t>и действительности;</w:t>
      </w:r>
    </w:p>
    <w:p w:rsidR="0078009D" w:rsidRDefault="0078009D" w:rsidP="0078009D">
      <w:pPr>
        <w:pStyle w:val="a3"/>
        <w:tabs>
          <w:tab w:val="left" w:pos="3040"/>
          <w:tab w:val="left" w:pos="4716"/>
          <w:tab w:val="left" w:pos="5994"/>
          <w:tab w:val="left" w:pos="6514"/>
          <w:tab w:val="left" w:pos="7406"/>
          <w:tab w:val="left" w:pos="7867"/>
        </w:tabs>
        <w:spacing w:line="360" w:lineRule="auto"/>
        <w:ind w:right="854"/>
        <w:jc w:val="left"/>
      </w:pPr>
      <w:r>
        <w:t>классифицировать</w:t>
      </w:r>
      <w:r>
        <w:tab/>
        <w:t>произведения</w:t>
      </w:r>
      <w:r>
        <w:tab/>
        <w:t>искусства</w:t>
      </w:r>
      <w:r>
        <w:tab/>
        <w:t>по</w:t>
      </w:r>
      <w:r>
        <w:tab/>
        <w:t>видам</w:t>
      </w:r>
      <w:r>
        <w:tab/>
        <w:t>и,</w:t>
      </w:r>
      <w:r>
        <w:tab/>
      </w:r>
      <w:r>
        <w:rPr>
          <w:spacing w:val="-1"/>
        </w:rPr>
        <w:t>соответственно,</w:t>
      </w:r>
      <w:r>
        <w:rPr>
          <w:spacing w:val="-57"/>
        </w:rPr>
        <w:t xml:space="preserve"> </w:t>
      </w:r>
      <w:r>
        <w:t>по</w:t>
      </w:r>
      <w:r>
        <w:rPr>
          <w:spacing w:val="-1"/>
        </w:rPr>
        <w:t xml:space="preserve"> </w:t>
      </w:r>
      <w:r>
        <w:t>назначению в</w:t>
      </w:r>
      <w:r>
        <w:rPr>
          <w:spacing w:val="-1"/>
        </w:rPr>
        <w:t xml:space="preserve"> </w:t>
      </w:r>
      <w:r>
        <w:t>жизни</w:t>
      </w:r>
      <w:r>
        <w:rPr>
          <w:spacing w:val="-2"/>
        </w:rPr>
        <w:t xml:space="preserve"> </w:t>
      </w:r>
      <w:r>
        <w:t>людей;</w:t>
      </w:r>
    </w:p>
    <w:p w:rsidR="0078009D" w:rsidRDefault="0078009D" w:rsidP="0078009D">
      <w:pPr>
        <w:pStyle w:val="a3"/>
        <w:tabs>
          <w:tab w:val="left" w:pos="1699"/>
          <w:tab w:val="left" w:pos="3958"/>
          <w:tab w:val="left" w:pos="4923"/>
          <w:tab w:val="left" w:pos="5445"/>
          <w:tab w:val="left" w:pos="6302"/>
          <w:tab w:val="left" w:pos="8463"/>
        </w:tabs>
        <w:spacing w:line="362" w:lineRule="auto"/>
        <w:ind w:left="870" w:right="849" w:firstLine="0"/>
        <w:jc w:val="left"/>
      </w:pPr>
      <w:r>
        <w:t>ставить</w:t>
      </w:r>
      <w:r>
        <w:rPr>
          <w:spacing w:val="5"/>
        </w:rPr>
        <w:t xml:space="preserve"> </w:t>
      </w:r>
      <w:r>
        <w:t>и</w:t>
      </w:r>
      <w:r>
        <w:rPr>
          <w:spacing w:val="6"/>
        </w:rPr>
        <w:t xml:space="preserve"> </w:t>
      </w:r>
      <w:r>
        <w:t>использовать</w:t>
      </w:r>
      <w:r>
        <w:rPr>
          <w:spacing w:val="3"/>
        </w:rPr>
        <w:t xml:space="preserve"> </w:t>
      </w:r>
      <w:r>
        <w:t>вопросы</w:t>
      </w:r>
      <w:r>
        <w:rPr>
          <w:spacing w:val="6"/>
        </w:rPr>
        <w:t xml:space="preserve"> </w:t>
      </w:r>
      <w:r>
        <w:t>как</w:t>
      </w:r>
      <w:r>
        <w:rPr>
          <w:spacing w:val="6"/>
        </w:rPr>
        <w:t xml:space="preserve"> </w:t>
      </w:r>
      <w:r>
        <w:t>исследовательский</w:t>
      </w:r>
      <w:r>
        <w:rPr>
          <w:spacing w:val="3"/>
        </w:rPr>
        <w:t xml:space="preserve"> </w:t>
      </w:r>
      <w:r>
        <w:t>инструмент</w:t>
      </w:r>
      <w:r>
        <w:rPr>
          <w:spacing w:val="6"/>
        </w:rPr>
        <w:t xml:space="preserve"> </w:t>
      </w:r>
      <w:r>
        <w:t>познания;</w:t>
      </w:r>
      <w:r>
        <w:rPr>
          <w:spacing w:val="1"/>
        </w:rPr>
        <w:t xml:space="preserve"> </w:t>
      </w:r>
      <w:r>
        <w:t>вести</w:t>
      </w:r>
      <w:r>
        <w:tab/>
        <w:t>исследовательскую</w:t>
      </w:r>
      <w:r>
        <w:tab/>
        <w:t>работу</w:t>
      </w:r>
      <w:r>
        <w:tab/>
        <w:t>по</w:t>
      </w:r>
      <w:r>
        <w:tab/>
        <w:t>сбору</w:t>
      </w:r>
      <w:r>
        <w:tab/>
        <w:t>информационного</w:t>
      </w:r>
      <w:r>
        <w:tab/>
      </w:r>
      <w:r>
        <w:rPr>
          <w:spacing w:val="-1"/>
        </w:rPr>
        <w:t>материала</w:t>
      </w:r>
    </w:p>
    <w:p w:rsidR="0078009D" w:rsidRDefault="0078009D" w:rsidP="0078009D">
      <w:pPr>
        <w:pStyle w:val="a3"/>
        <w:spacing w:line="271" w:lineRule="exact"/>
        <w:ind w:firstLine="0"/>
        <w:jc w:val="left"/>
      </w:pPr>
      <w:r>
        <w:t>по</w:t>
      </w:r>
      <w:r>
        <w:rPr>
          <w:spacing w:val="-2"/>
        </w:rPr>
        <w:t xml:space="preserve"> </w:t>
      </w:r>
      <w:r>
        <w:t>установленной</w:t>
      </w:r>
      <w:r>
        <w:rPr>
          <w:spacing w:val="-3"/>
        </w:rPr>
        <w:t xml:space="preserve"> </w:t>
      </w:r>
      <w:r>
        <w:t>или</w:t>
      </w:r>
      <w:r>
        <w:rPr>
          <w:spacing w:val="-2"/>
        </w:rPr>
        <w:t xml:space="preserve"> </w:t>
      </w:r>
      <w:r>
        <w:t>выбранной</w:t>
      </w:r>
      <w:r>
        <w:rPr>
          <w:spacing w:val="-3"/>
        </w:rPr>
        <w:t xml:space="preserve"> </w:t>
      </w:r>
      <w:r>
        <w:t>теме;</w:t>
      </w:r>
    </w:p>
    <w:p w:rsidR="0078009D" w:rsidRDefault="0078009D" w:rsidP="0078009D">
      <w:pPr>
        <w:pStyle w:val="a3"/>
        <w:spacing w:before="135" w:line="360" w:lineRule="auto"/>
        <w:ind w:right="851"/>
      </w:pPr>
      <w:r>
        <w:t>самостоятельно формулировать выводы и обобщения по результатам наблюдения</w:t>
      </w:r>
      <w:r>
        <w:rPr>
          <w:spacing w:val="1"/>
        </w:rPr>
        <w:t xml:space="preserve"> </w:t>
      </w:r>
      <w:r>
        <w:t>или</w:t>
      </w:r>
      <w:r>
        <w:rPr>
          <w:spacing w:val="-3"/>
        </w:rPr>
        <w:t xml:space="preserve"> </w:t>
      </w:r>
      <w:r>
        <w:t>исследования, аргументированно</w:t>
      </w:r>
      <w:r>
        <w:rPr>
          <w:spacing w:val="-1"/>
        </w:rPr>
        <w:t xml:space="preserve"> </w:t>
      </w:r>
      <w:r>
        <w:t>защищать свои</w:t>
      </w:r>
      <w:r>
        <w:rPr>
          <w:spacing w:val="-1"/>
        </w:rPr>
        <w:t xml:space="preserve"> </w:t>
      </w:r>
      <w:r>
        <w:t>позиции.</w:t>
      </w:r>
    </w:p>
    <w:p w:rsidR="0078009D" w:rsidRDefault="0078009D" w:rsidP="0078009D">
      <w:pPr>
        <w:pStyle w:val="a3"/>
        <w:spacing w:line="360" w:lineRule="auto"/>
        <w:ind w:right="846"/>
      </w:pPr>
      <w:r>
        <w:t>36.4.2.3. У   обучающегося   будут   сформированы   следующие   умения   работать</w:t>
      </w:r>
      <w:r>
        <w:rPr>
          <w:spacing w:val="1"/>
        </w:rPr>
        <w:t xml:space="preserve"> </w:t>
      </w:r>
      <w:r>
        <w:t>с</w:t>
      </w:r>
      <w:r>
        <w:rPr>
          <w:spacing w:val="-2"/>
        </w:rPr>
        <w:t xml:space="preserve"> </w:t>
      </w:r>
      <w:r>
        <w:t>информацией</w:t>
      </w:r>
      <w:r>
        <w:rPr>
          <w:spacing w:val="-3"/>
        </w:rPr>
        <w:t xml:space="preserve"> </w:t>
      </w:r>
      <w:r>
        <w:t>как</w:t>
      </w:r>
      <w:r>
        <w:rPr>
          <w:spacing w:val="-1"/>
        </w:rPr>
        <w:t xml:space="preserve"> </w:t>
      </w:r>
      <w:r>
        <w:t>часть</w:t>
      </w:r>
      <w:r>
        <w:rPr>
          <w:spacing w:val="5"/>
        </w:rPr>
        <w:t xml:space="preserve"> </w:t>
      </w:r>
      <w:r>
        <w:t>универсальных познавательных</w:t>
      </w:r>
      <w:r>
        <w:rPr>
          <w:spacing w:val="2"/>
        </w:rPr>
        <w:t xml:space="preserve"> </w:t>
      </w:r>
      <w:r>
        <w:t>учебных действий:</w:t>
      </w:r>
    </w:p>
    <w:p w:rsidR="0078009D" w:rsidRDefault="0078009D" w:rsidP="0078009D">
      <w:pPr>
        <w:pStyle w:val="a3"/>
        <w:spacing w:line="360" w:lineRule="auto"/>
        <w:ind w:right="851"/>
      </w:pPr>
      <w:r>
        <w:t xml:space="preserve">использовать  </w:t>
      </w:r>
      <w:r>
        <w:rPr>
          <w:spacing w:val="1"/>
        </w:rPr>
        <w:t xml:space="preserve"> </w:t>
      </w:r>
      <w:r>
        <w:t xml:space="preserve">различные  </w:t>
      </w:r>
      <w:r>
        <w:rPr>
          <w:spacing w:val="1"/>
        </w:rPr>
        <w:t xml:space="preserve"> </w:t>
      </w:r>
      <w:r>
        <w:t xml:space="preserve">методы,  </w:t>
      </w:r>
      <w:r>
        <w:rPr>
          <w:spacing w:val="1"/>
        </w:rPr>
        <w:t xml:space="preserve"> </w:t>
      </w:r>
      <w:r>
        <w:t xml:space="preserve">в  </w:t>
      </w:r>
      <w:r>
        <w:rPr>
          <w:spacing w:val="1"/>
        </w:rPr>
        <w:t xml:space="preserve"> </w:t>
      </w:r>
      <w:r>
        <w:t>том    числе    электронные    технологии,</w:t>
      </w:r>
      <w:r>
        <w:rPr>
          <w:spacing w:val="1"/>
        </w:rPr>
        <w:t xml:space="preserve"> </w:t>
      </w:r>
      <w:r>
        <w:t>для</w:t>
      </w:r>
      <w:r>
        <w:rPr>
          <w:spacing w:val="-3"/>
        </w:rPr>
        <w:t xml:space="preserve"> </w:t>
      </w:r>
      <w:r>
        <w:t>поиска</w:t>
      </w:r>
      <w:r>
        <w:rPr>
          <w:spacing w:val="-3"/>
        </w:rPr>
        <w:t xml:space="preserve"> </w:t>
      </w:r>
      <w:r>
        <w:t>и</w:t>
      </w:r>
      <w:r>
        <w:rPr>
          <w:spacing w:val="-2"/>
        </w:rPr>
        <w:t xml:space="preserve"> </w:t>
      </w:r>
      <w:r>
        <w:t>отбора</w:t>
      </w:r>
      <w:r>
        <w:rPr>
          <w:spacing w:val="-3"/>
        </w:rPr>
        <w:t xml:space="preserve"> </w:t>
      </w:r>
      <w:r>
        <w:t>информации</w:t>
      </w:r>
      <w:r>
        <w:rPr>
          <w:spacing w:val="-2"/>
        </w:rPr>
        <w:t xml:space="preserve"> </w:t>
      </w:r>
      <w:r>
        <w:t>на</w:t>
      </w:r>
      <w:r>
        <w:rPr>
          <w:spacing w:val="-4"/>
        </w:rPr>
        <w:t xml:space="preserve"> </w:t>
      </w:r>
      <w:r>
        <w:t>основе</w:t>
      </w:r>
      <w:r>
        <w:rPr>
          <w:spacing w:val="-4"/>
        </w:rPr>
        <w:t xml:space="preserve"> </w:t>
      </w:r>
      <w:r>
        <w:t>образовательных</w:t>
      </w:r>
      <w:r>
        <w:rPr>
          <w:spacing w:val="-3"/>
        </w:rPr>
        <w:t xml:space="preserve"> </w:t>
      </w:r>
      <w:r>
        <w:t>задач</w:t>
      </w:r>
      <w:r>
        <w:rPr>
          <w:spacing w:val="-3"/>
        </w:rPr>
        <w:t xml:space="preserve"> </w:t>
      </w:r>
      <w:r>
        <w:t>и</w:t>
      </w:r>
      <w:r>
        <w:rPr>
          <w:spacing w:val="-2"/>
        </w:rPr>
        <w:t xml:space="preserve"> </w:t>
      </w:r>
      <w:r>
        <w:t>заданных критериев;</w:t>
      </w:r>
    </w:p>
    <w:p w:rsidR="0078009D" w:rsidRDefault="0078009D" w:rsidP="0078009D">
      <w:pPr>
        <w:pStyle w:val="a3"/>
        <w:ind w:left="869" w:firstLine="0"/>
      </w:pPr>
      <w:r>
        <w:t>использовать</w:t>
      </w:r>
      <w:r>
        <w:rPr>
          <w:spacing w:val="-5"/>
        </w:rPr>
        <w:t xml:space="preserve"> </w:t>
      </w:r>
      <w:r>
        <w:t>электронные</w:t>
      </w:r>
      <w:r>
        <w:rPr>
          <w:spacing w:val="-6"/>
        </w:rPr>
        <w:t xml:space="preserve"> </w:t>
      </w:r>
      <w:r>
        <w:t>образовательные</w:t>
      </w:r>
      <w:r>
        <w:rPr>
          <w:spacing w:val="-7"/>
        </w:rPr>
        <w:t xml:space="preserve"> </w:t>
      </w:r>
      <w:r>
        <w:t>ресурсы;</w:t>
      </w:r>
    </w:p>
    <w:p w:rsidR="0078009D" w:rsidRDefault="0078009D" w:rsidP="0078009D">
      <w:pPr>
        <w:pStyle w:val="a3"/>
        <w:spacing w:before="137"/>
        <w:ind w:left="869" w:firstLine="0"/>
      </w:pPr>
      <w:r>
        <w:t>уметь</w:t>
      </w:r>
      <w:r>
        <w:rPr>
          <w:spacing w:val="-4"/>
        </w:rPr>
        <w:t xml:space="preserve"> </w:t>
      </w:r>
      <w:r>
        <w:t>работать</w:t>
      </w:r>
      <w:r>
        <w:rPr>
          <w:spacing w:val="-4"/>
        </w:rPr>
        <w:t xml:space="preserve"> </w:t>
      </w:r>
      <w:r>
        <w:t>с</w:t>
      </w:r>
      <w:r>
        <w:rPr>
          <w:spacing w:val="-5"/>
        </w:rPr>
        <w:t xml:space="preserve"> </w:t>
      </w:r>
      <w:r>
        <w:t>электронными</w:t>
      </w:r>
      <w:r>
        <w:rPr>
          <w:spacing w:val="-1"/>
        </w:rPr>
        <w:t xml:space="preserve"> </w:t>
      </w:r>
      <w:r>
        <w:t>учебными</w:t>
      </w:r>
      <w:r>
        <w:rPr>
          <w:spacing w:val="-4"/>
        </w:rPr>
        <w:t xml:space="preserve"> </w:t>
      </w:r>
      <w:r>
        <w:t>пособиями</w:t>
      </w:r>
      <w:r>
        <w:rPr>
          <w:spacing w:val="-3"/>
        </w:rPr>
        <w:t xml:space="preserve"> </w:t>
      </w:r>
      <w:r>
        <w:t>и</w:t>
      </w:r>
      <w:r>
        <w:rPr>
          <w:spacing w:val="-1"/>
        </w:rPr>
        <w:t xml:space="preserve"> </w:t>
      </w:r>
      <w:r>
        <w:t>учебниками;</w:t>
      </w:r>
    </w:p>
    <w:p w:rsidR="0078009D" w:rsidRDefault="0078009D" w:rsidP="0078009D">
      <w:pPr>
        <w:pStyle w:val="a3"/>
        <w:spacing w:before="139"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13"/>
        </w:rPr>
        <w:t xml:space="preserve"> </w:t>
      </w:r>
      <w:r>
        <w:t xml:space="preserve">представленную  </w:t>
      </w:r>
      <w:r>
        <w:rPr>
          <w:spacing w:val="55"/>
        </w:rPr>
        <w:t xml:space="preserve"> </w:t>
      </w:r>
      <w:r>
        <w:t xml:space="preserve">в  </w:t>
      </w:r>
      <w:r>
        <w:rPr>
          <w:spacing w:val="52"/>
        </w:rPr>
        <w:t xml:space="preserve"> </w:t>
      </w:r>
      <w:r>
        <w:t xml:space="preserve">произведениях  </w:t>
      </w:r>
      <w:r>
        <w:rPr>
          <w:spacing w:val="54"/>
        </w:rPr>
        <w:t xml:space="preserve"> </w:t>
      </w:r>
      <w:r>
        <w:t xml:space="preserve">искусства,  </w:t>
      </w:r>
      <w:r>
        <w:rPr>
          <w:spacing w:val="53"/>
        </w:rPr>
        <w:t xml:space="preserve"> </w:t>
      </w:r>
      <w:r>
        <w:t xml:space="preserve">в  </w:t>
      </w:r>
      <w:r>
        <w:rPr>
          <w:spacing w:val="55"/>
        </w:rPr>
        <w:t xml:space="preserve"> </w:t>
      </w:r>
      <w:r>
        <w:t xml:space="preserve">текстах,  </w:t>
      </w:r>
      <w:r>
        <w:rPr>
          <w:spacing w:val="53"/>
        </w:rPr>
        <w:t xml:space="preserve"> </w:t>
      </w:r>
      <w:r>
        <w:t>таблицах</w:t>
      </w:r>
      <w:r>
        <w:rPr>
          <w:spacing w:val="-58"/>
        </w:rPr>
        <w:t xml:space="preserve"> </w:t>
      </w:r>
      <w:r>
        <w:t>и схемах;</w:t>
      </w:r>
    </w:p>
    <w:p w:rsidR="0078009D" w:rsidRDefault="0078009D" w:rsidP="0078009D">
      <w:pPr>
        <w:pStyle w:val="a3"/>
        <w:spacing w:line="360" w:lineRule="auto"/>
        <w:ind w:right="851"/>
      </w:pPr>
      <w:r>
        <w:t>самостоятельно</w:t>
      </w:r>
      <w:r>
        <w:rPr>
          <w:spacing w:val="96"/>
        </w:rPr>
        <w:t xml:space="preserve"> </w:t>
      </w:r>
      <w:r>
        <w:t xml:space="preserve">готовить  </w:t>
      </w:r>
      <w:r>
        <w:rPr>
          <w:spacing w:val="32"/>
        </w:rPr>
        <w:t xml:space="preserve"> </w:t>
      </w:r>
      <w:r>
        <w:t xml:space="preserve">информацию  </w:t>
      </w:r>
      <w:r>
        <w:rPr>
          <w:spacing w:val="33"/>
        </w:rPr>
        <w:t xml:space="preserve"> </w:t>
      </w:r>
      <w:r>
        <w:t xml:space="preserve">на  </w:t>
      </w:r>
      <w:r>
        <w:rPr>
          <w:spacing w:val="31"/>
        </w:rPr>
        <w:t xml:space="preserve"> </w:t>
      </w:r>
      <w:r>
        <w:t xml:space="preserve">заданную  </w:t>
      </w:r>
      <w:r>
        <w:rPr>
          <w:spacing w:val="34"/>
        </w:rPr>
        <w:t xml:space="preserve"> </w:t>
      </w:r>
      <w:r>
        <w:t xml:space="preserve">или  </w:t>
      </w:r>
      <w:r>
        <w:rPr>
          <w:spacing w:val="36"/>
        </w:rPr>
        <w:t xml:space="preserve"> </w:t>
      </w:r>
      <w:r>
        <w:t xml:space="preserve">выбранную  </w:t>
      </w:r>
      <w:r>
        <w:rPr>
          <w:spacing w:val="34"/>
        </w:rPr>
        <w:t xml:space="preserve"> </w:t>
      </w:r>
      <w:r>
        <w:t>тему</w:t>
      </w:r>
      <w:r>
        <w:rPr>
          <w:spacing w:val="-58"/>
        </w:rPr>
        <w:t xml:space="preserve"> </w:t>
      </w:r>
      <w:r>
        <w:t>в различных видах еѐ представления: в рисунках и эскизах, тексте, таблицах, схемах,</w:t>
      </w:r>
      <w:r>
        <w:rPr>
          <w:spacing w:val="1"/>
        </w:rPr>
        <w:t xml:space="preserve"> </w:t>
      </w:r>
      <w:r>
        <w:t>электронных</w:t>
      </w:r>
      <w:r>
        <w:rPr>
          <w:spacing w:val="-2"/>
        </w:rPr>
        <w:t xml:space="preserve"> </w:t>
      </w:r>
      <w:r>
        <w:t>презентациях.</w:t>
      </w:r>
    </w:p>
    <w:p w:rsidR="0078009D" w:rsidRDefault="0078009D" w:rsidP="00E90C2F">
      <w:pPr>
        <w:pStyle w:val="a5"/>
        <w:numPr>
          <w:ilvl w:val="3"/>
          <w:numId w:val="28"/>
        </w:numPr>
        <w:tabs>
          <w:tab w:val="left" w:pos="1891"/>
        </w:tabs>
        <w:spacing w:before="1"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коммуникативные</w:t>
      </w:r>
      <w:r>
        <w:rPr>
          <w:spacing w:val="-3"/>
          <w:sz w:val="24"/>
        </w:rPr>
        <w:t xml:space="preserve"> </w:t>
      </w:r>
      <w:r>
        <w:rPr>
          <w:sz w:val="24"/>
        </w:rPr>
        <w:t>действия:</w:t>
      </w:r>
    </w:p>
    <w:p w:rsidR="0078009D" w:rsidRDefault="0078009D" w:rsidP="0078009D">
      <w:pPr>
        <w:pStyle w:val="a3"/>
        <w:spacing w:line="360" w:lineRule="auto"/>
        <w:ind w:right="847"/>
      </w:pPr>
      <w:r>
        <w:t>понимать искусство в качестве особого языка общения – межличностного (автор –</w:t>
      </w:r>
      <w:r>
        <w:rPr>
          <w:spacing w:val="1"/>
        </w:rPr>
        <w:t xml:space="preserve"> </w:t>
      </w:r>
      <w:r>
        <w:t>зритель),</w:t>
      </w:r>
      <w:r>
        <w:rPr>
          <w:spacing w:val="-1"/>
        </w:rPr>
        <w:t xml:space="preserve"> </w:t>
      </w:r>
      <w:r>
        <w:t>между</w:t>
      </w:r>
      <w:r>
        <w:rPr>
          <w:spacing w:val="-5"/>
        </w:rPr>
        <w:t xml:space="preserve"> </w:t>
      </w:r>
      <w:r>
        <w:t>поколениями, между</w:t>
      </w:r>
      <w:r>
        <w:rPr>
          <w:spacing w:val="-5"/>
        </w:rPr>
        <w:t xml:space="preserve"> </w:t>
      </w:r>
      <w:r>
        <w:t>народами;</w:t>
      </w:r>
    </w:p>
    <w:p w:rsidR="0078009D" w:rsidRDefault="0078009D" w:rsidP="0078009D">
      <w:pPr>
        <w:pStyle w:val="a3"/>
        <w:spacing w:line="360" w:lineRule="auto"/>
        <w:ind w:right="84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90"/>
        </w:rPr>
        <w:t xml:space="preserve"> </w:t>
      </w:r>
      <w:r>
        <w:t>целями</w:t>
      </w:r>
      <w:r>
        <w:rPr>
          <w:spacing w:val="90"/>
        </w:rPr>
        <w:t xml:space="preserve"> </w:t>
      </w:r>
      <w:r>
        <w:t>и</w:t>
      </w:r>
      <w:r>
        <w:rPr>
          <w:spacing w:val="95"/>
        </w:rPr>
        <w:t xml:space="preserve"> </w:t>
      </w:r>
      <w:r>
        <w:t xml:space="preserve">условиями  </w:t>
      </w:r>
      <w:r>
        <w:rPr>
          <w:spacing w:val="29"/>
        </w:rPr>
        <w:t xml:space="preserve"> </w:t>
      </w:r>
      <w:r>
        <w:t xml:space="preserve">общения,  </w:t>
      </w:r>
      <w:r>
        <w:rPr>
          <w:spacing w:val="29"/>
        </w:rPr>
        <w:t xml:space="preserve"> </w:t>
      </w:r>
      <w:r>
        <w:t xml:space="preserve">развивая  </w:t>
      </w:r>
      <w:r>
        <w:rPr>
          <w:spacing w:val="28"/>
        </w:rPr>
        <w:t xml:space="preserve"> </w:t>
      </w:r>
      <w:r>
        <w:t xml:space="preserve">способность  </w:t>
      </w:r>
      <w:r>
        <w:rPr>
          <w:spacing w:val="30"/>
        </w:rPr>
        <w:t xml:space="preserve"> </w:t>
      </w:r>
      <w:r>
        <w:t xml:space="preserve">к  </w:t>
      </w:r>
      <w:r>
        <w:rPr>
          <w:spacing w:val="29"/>
        </w:rPr>
        <w:t xml:space="preserve"> </w:t>
      </w:r>
      <w:r>
        <w:t xml:space="preserve">эмпатии  </w:t>
      </w:r>
      <w:r>
        <w:rPr>
          <w:spacing w:val="30"/>
        </w:rPr>
        <w:t xml:space="preserve"> </w:t>
      </w:r>
      <w:r>
        <w:t xml:space="preserve">и  </w:t>
      </w:r>
      <w:r>
        <w:rPr>
          <w:spacing w:val="29"/>
        </w:rPr>
        <w:t xml:space="preserve"> </w:t>
      </w:r>
      <w:r>
        <w:t>опираясь</w:t>
      </w:r>
      <w:r>
        <w:rPr>
          <w:spacing w:val="-58"/>
        </w:rPr>
        <w:t xml:space="preserve"> </w:t>
      </w:r>
      <w:r>
        <w:t>на</w:t>
      </w:r>
      <w:r>
        <w:rPr>
          <w:spacing w:val="-2"/>
        </w:rPr>
        <w:t xml:space="preserve"> </w:t>
      </w:r>
      <w:r>
        <w:t>восприятие</w:t>
      </w:r>
      <w:r>
        <w:rPr>
          <w:spacing w:val="-1"/>
        </w:rPr>
        <w:t xml:space="preserve"> </w:t>
      </w:r>
      <w:r>
        <w:t>окружающих;</w:t>
      </w:r>
    </w:p>
    <w:p w:rsidR="0078009D" w:rsidRDefault="0078009D" w:rsidP="0078009D">
      <w:pPr>
        <w:pStyle w:val="a3"/>
        <w:spacing w:line="360" w:lineRule="auto"/>
        <w:ind w:right="850"/>
      </w:pPr>
      <w:r>
        <w:t>вести</w:t>
      </w:r>
      <w:r>
        <w:rPr>
          <w:spacing w:val="61"/>
        </w:rPr>
        <w:t xml:space="preserve"> </w:t>
      </w:r>
      <w:r>
        <w:t>диалог   и   участвовать   в</w:t>
      </w:r>
      <w:r>
        <w:rPr>
          <w:spacing w:val="60"/>
        </w:rPr>
        <w:t xml:space="preserve"> </w:t>
      </w:r>
      <w:r>
        <w:t>дискуссии,</w:t>
      </w:r>
      <w:r>
        <w:rPr>
          <w:spacing w:val="60"/>
        </w:rPr>
        <w:t xml:space="preserve"> </w:t>
      </w:r>
      <w:r>
        <w:t>проявляя   уважительное</w:t>
      </w:r>
      <w:r>
        <w:rPr>
          <w:spacing w:val="60"/>
        </w:rPr>
        <w:t xml:space="preserve"> </w:t>
      </w:r>
      <w:r>
        <w:t>отношение</w:t>
      </w:r>
      <w:r>
        <w:rPr>
          <w:spacing w:val="-57"/>
        </w:rPr>
        <w:t xml:space="preserve"> </w:t>
      </w:r>
      <w:r>
        <w:t>к оппонентам, сопоставлять свои суждения с суждениями участников общения, выявляя и</w:t>
      </w:r>
      <w:r>
        <w:rPr>
          <w:spacing w:val="1"/>
        </w:rPr>
        <w:t xml:space="preserve"> </w:t>
      </w:r>
      <w:r>
        <w:t>корректно, доказательно отстаивая свои позиции в оценке и понимании обсуждаемого</w:t>
      </w:r>
      <w:r>
        <w:rPr>
          <w:spacing w:val="1"/>
        </w:rPr>
        <w:t xml:space="preserve"> </w:t>
      </w:r>
      <w:r>
        <w:t>явления,</w:t>
      </w:r>
      <w:r>
        <w:rPr>
          <w:spacing w:val="36"/>
        </w:rPr>
        <w:t xml:space="preserve"> </w:t>
      </w:r>
      <w:r>
        <w:t>находить</w:t>
      </w:r>
      <w:r>
        <w:rPr>
          <w:spacing w:val="37"/>
        </w:rPr>
        <w:t xml:space="preserve"> </w:t>
      </w:r>
      <w:r>
        <w:t>общее</w:t>
      </w:r>
      <w:r>
        <w:rPr>
          <w:spacing w:val="35"/>
        </w:rPr>
        <w:t xml:space="preserve"> </w:t>
      </w:r>
      <w:r>
        <w:t>решение</w:t>
      </w:r>
      <w:r>
        <w:rPr>
          <w:spacing w:val="36"/>
        </w:rPr>
        <w:t xml:space="preserve"> </w:t>
      </w:r>
      <w:r>
        <w:t>и</w:t>
      </w:r>
      <w:r>
        <w:rPr>
          <w:spacing w:val="37"/>
        </w:rPr>
        <w:t xml:space="preserve"> </w:t>
      </w:r>
      <w:r>
        <w:t>разрешать</w:t>
      </w:r>
      <w:r>
        <w:rPr>
          <w:spacing w:val="37"/>
        </w:rPr>
        <w:t xml:space="preserve"> </w:t>
      </w:r>
      <w:r>
        <w:t>конфликты</w:t>
      </w:r>
      <w:r>
        <w:rPr>
          <w:spacing w:val="35"/>
        </w:rPr>
        <w:t xml:space="preserve"> </w:t>
      </w:r>
      <w:r>
        <w:t>на</w:t>
      </w:r>
      <w:r>
        <w:rPr>
          <w:spacing w:val="36"/>
        </w:rPr>
        <w:t xml:space="preserve"> </w:t>
      </w:r>
      <w:r>
        <w:t>основе</w:t>
      </w:r>
      <w:r>
        <w:rPr>
          <w:spacing w:val="34"/>
        </w:rPr>
        <w:t xml:space="preserve"> </w:t>
      </w:r>
      <w:r>
        <w:t>общих</w:t>
      </w:r>
      <w:r>
        <w:rPr>
          <w:spacing w:val="39"/>
        </w:rPr>
        <w:t xml:space="preserve"> </w:t>
      </w:r>
      <w:r>
        <w:t>позиций</w:t>
      </w:r>
      <w:r>
        <w:rPr>
          <w:spacing w:val="37"/>
        </w:rPr>
        <w:t xml:space="preserve"> </w:t>
      </w:r>
      <w:r>
        <w:t>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учѐта</w:t>
      </w:r>
      <w:r>
        <w:rPr>
          <w:spacing w:val="-4"/>
        </w:rPr>
        <w:t xml:space="preserve"> </w:t>
      </w:r>
      <w:r>
        <w:t>интересов;</w:t>
      </w:r>
    </w:p>
    <w:p w:rsidR="0078009D" w:rsidRDefault="0078009D" w:rsidP="0078009D">
      <w:pPr>
        <w:pStyle w:val="a3"/>
        <w:spacing w:before="140" w:line="360" w:lineRule="auto"/>
        <w:ind w:right="856"/>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 опыта;</w:t>
      </w:r>
    </w:p>
    <w:p w:rsidR="0078009D" w:rsidRDefault="0078009D" w:rsidP="0078009D">
      <w:pPr>
        <w:pStyle w:val="a3"/>
        <w:spacing w:line="360" w:lineRule="auto"/>
        <w:ind w:right="852"/>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договариваться,</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 задачам,</w:t>
      </w:r>
      <w:r>
        <w:rPr>
          <w:spacing w:val="-1"/>
        </w:rPr>
        <w:t xml:space="preserve"> </w:t>
      </w:r>
      <w:r>
        <w:t>своей роли в</w:t>
      </w:r>
      <w:r>
        <w:rPr>
          <w:spacing w:val="-1"/>
        </w:rPr>
        <w:t xml:space="preserve"> </w:t>
      </w:r>
      <w:r>
        <w:t>достижении общего</w:t>
      </w:r>
      <w:r>
        <w:rPr>
          <w:spacing w:val="-1"/>
        </w:rPr>
        <w:t xml:space="preserve"> </w:t>
      </w:r>
      <w:r>
        <w:t>результата.</w:t>
      </w:r>
    </w:p>
    <w:p w:rsidR="0078009D" w:rsidRDefault="0078009D" w:rsidP="00E90C2F">
      <w:pPr>
        <w:pStyle w:val="a5"/>
        <w:numPr>
          <w:ilvl w:val="3"/>
          <w:numId w:val="28"/>
        </w:numPr>
        <w:tabs>
          <w:tab w:val="left" w:pos="1891"/>
        </w:tabs>
        <w:spacing w:line="360" w:lineRule="auto"/>
        <w:ind w:right="853"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5"/>
          <w:sz w:val="24"/>
        </w:rPr>
        <w:t xml:space="preserve"> </w:t>
      </w:r>
      <w:r>
        <w:rPr>
          <w:sz w:val="24"/>
        </w:rPr>
        <w:t>универсальных регулятивных</w:t>
      </w:r>
      <w:r>
        <w:rPr>
          <w:spacing w:val="2"/>
          <w:sz w:val="24"/>
        </w:rPr>
        <w:t xml:space="preserve"> </w:t>
      </w:r>
      <w:r>
        <w:rPr>
          <w:sz w:val="24"/>
        </w:rPr>
        <w:t>учебных действий:</w:t>
      </w:r>
    </w:p>
    <w:p w:rsidR="0078009D" w:rsidRDefault="0078009D" w:rsidP="0078009D">
      <w:pPr>
        <w:pStyle w:val="a3"/>
        <w:spacing w:before="1" w:line="360" w:lineRule="auto"/>
        <w:ind w:right="852"/>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1"/>
        </w:rPr>
        <w:t xml:space="preserve"> </w:t>
      </w:r>
      <w:r>
        <w:t>выполнения</w:t>
      </w:r>
      <w:r>
        <w:rPr>
          <w:spacing w:val="1"/>
        </w:rPr>
        <w:t xml:space="preserve"> </w:t>
      </w:r>
      <w:r>
        <w:t>учебных задач, осознанно подчиняя поставленной цели совершаемые учебные действия,</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4"/>
        </w:rPr>
        <w:t xml:space="preserve"> </w:t>
      </w:r>
      <w:r>
        <w:t>учебной деятельности;</w:t>
      </w:r>
    </w:p>
    <w:p w:rsidR="0078009D" w:rsidRDefault="0078009D" w:rsidP="0078009D">
      <w:pPr>
        <w:pStyle w:val="a3"/>
        <w:spacing w:line="360" w:lineRule="auto"/>
        <w:ind w:right="843"/>
      </w:pPr>
      <w:r>
        <w:t>планировать пути достижения поставленных целей, составлять алгоритм действий,</w:t>
      </w:r>
      <w:r>
        <w:rPr>
          <w:spacing w:val="1"/>
        </w:rPr>
        <w:t xml:space="preserve"> </w:t>
      </w:r>
      <w:r>
        <w:t>осознанно выбирать наиболее эффективные способы решения учебных, познавательных,</w:t>
      </w:r>
      <w:r>
        <w:rPr>
          <w:spacing w:val="1"/>
        </w:rPr>
        <w:t xml:space="preserve"> </w:t>
      </w:r>
      <w:r>
        <w:t>художественно-творческих</w:t>
      </w:r>
      <w:r>
        <w:rPr>
          <w:spacing w:val="1"/>
        </w:rPr>
        <w:t xml:space="preserve"> </w:t>
      </w:r>
      <w:r>
        <w:t>задач;</w:t>
      </w:r>
    </w:p>
    <w:p w:rsidR="0078009D" w:rsidRDefault="0078009D" w:rsidP="0078009D">
      <w:pPr>
        <w:pStyle w:val="a3"/>
        <w:spacing w:line="360" w:lineRule="auto"/>
        <w:ind w:right="853"/>
      </w:pPr>
      <w:r>
        <w:t>уметь</w:t>
      </w:r>
      <w:r>
        <w:rPr>
          <w:spacing w:val="1"/>
        </w:rPr>
        <w:t xml:space="preserve"> </w:t>
      </w:r>
      <w:r>
        <w:t>организовывать</w:t>
      </w:r>
      <w:r>
        <w:rPr>
          <w:spacing w:val="1"/>
        </w:rPr>
        <w:t xml:space="preserve"> </w:t>
      </w:r>
      <w:r>
        <w:t>своѐ</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2"/>
        </w:rPr>
        <w:t xml:space="preserve"> </w:t>
      </w:r>
      <w:r>
        <w:t>в</w:t>
      </w:r>
      <w:r>
        <w:rPr>
          <w:spacing w:val="-3"/>
        </w:rPr>
        <w:t xml:space="preserve"> </w:t>
      </w:r>
      <w:r>
        <w:t>окружающем</w:t>
      </w:r>
      <w:r>
        <w:rPr>
          <w:spacing w:val="-1"/>
        </w:rPr>
        <w:t xml:space="preserve"> </w:t>
      </w:r>
      <w:r>
        <w:t>пространстве</w:t>
      </w:r>
      <w:r>
        <w:rPr>
          <w:spacing w:val="-4"/>
        </w:rPr>
        <w:t xml:space="preserve"> </w:t>
      </w:r>
      <w:r>
        <w:t>и</w:t>
      </w:r>
      <w:r>
        <w:rPr>
          <w:spacing w:val="-2"/>
        </w:rPr>
        <w:t xml:space="preserve"> </w:t>
      </w:r>
      <w:r>
        <w:t>бережно</w:t>
      </w:r>
      <w:r>
        <w:rPr>
          <w:spacing w:val="-1"/>
        </w:rPr>
        <w:t xml:space="preserve"> </w:t>
      </w:r>
      <w:r>
        <w:t>относясь</w:t>
      </w:r>
      <w:r>
        <w:rPr>
          <w:spacing w:val="-2"/>
        </w:rPr>
        <w:t xml:space="preserve"> </w:t>
      </w:r>
      <w:r>
        <w:t>к</w:t>
      </w:r>
      <w:r>
        <w:rPr>
          <w:spacing w:val="-2"/>
        </w:rPr>
        <w:t xml:space="preserve"> </w:t>
      </w:r>
      <w:r>
        <w:t>используемым</w:t>
      </w:r>
      <w:r>
        <w:rPr>
          <w:spacing w:val="-4"/>
        </w:rPr>
        <w:t xml:space="preserve"> </w:t>
      </w:r>
      <w:r>
        <w:t>материалам.</w:t>
      </w:r>
    </w:p>
    <w:p w:rsidR="0078009D" w:rsidRDefault="0078009D" w:rsidP="00E90C2F">
      <w:pPr>
        <w:pStyle w:val="a5"/>
        <w:numPr>
          <w:ilvl w:val="3"/>
          <w:numId w:val="28"/>
        </w:numPr>
        <w:tabs>
          <w:tab w:val="left" w:pos="1890"/>
        </w:tabs>
        <w:spacing w:before="1" w:line="360" w:lineRule="auto"/>
        <w:ind w:right="848"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универсальных регулятивных</w:t>
      </w:r>
      <w:r>
        <w:rPr>
          <w:spacing w:val="3"/>
          <w:sz w:val="24"/>
        </w:rPr>
        <w:t xml:space="preserve"> </w:t>
      </w:r>
      <w:r>
        <w:rPr>
          <w:sz w:val="24"/>
        </w:rPr>
        <w:t>учебных действий:</w:t>
      </w:r>
    </w:p>
    <w:p w:rsidR="0078009D" w:rsidRDefault="0078009D" w:rsidP="0078009D">
      <w:pPr>
        <w:pStyle w:val="a3"/>
        <w:spacing w:line="360" w:lineRule="auto"/>
        <w:ind w:right="856"/>
      </w:pPr>
      <w:r>
        <w:t>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 в</w:t>
      </w:r>
      <w:r>
        <w:rPr>
          <w:spacing w:val="-1"/>
        </w:rPr>
        <w:t xml:space="preserve"> </w:t>
      </w:r>
      <w:r>
        <w:t>процессе</w:t>
      </w:r>
      <w:r>
        <w:rPr>
          <w:spacing w:val="-2"/>
        </w:rPr>
        <w:t xml:space="preserve"> </w:t>
      </w:r>
      <w:r>
        <w:t>достижения результата;</w:t>
      </w:r>
    </w:p>
    <w:p w:rsidR="0078009D" w:rsidRDefault="0078009D" w:rsidP="0078009D">
      <w:pPr>
        <w:pStyle w:val="a3"/>
        <w:spacing w:line="360" w:lineRule="auto"/>
        <w:ind w:right="848"/>
      </w:pPr>
      <w:r>
        <w:t>владеть</w:t>
      </w:r>
      <w:r>
        <w:rPr>
          <w:spacing w:val="1"/>
        </w:rPr>
        <w:t xml:space="preserve"> </w:t>
      </w:r>
      <w:r>
        <w:t>основами</w:t>
      </w:r>
      <w:r>
        <w:rPr>
          <w:spacing w:val="1"/>
        </w:rPr>
        <w:t xml:space="preserve"> </w:t>
      </w:r>
      <w:r>
        <w:t>самоконтроля,</w:t>
      </w:r>
      <w:r>
        <w:rPr>
          <w:spacing w:val="1"/>
        </w:rPr>
        <w:t xml:space="preserve"> </w:t>
      </w:r>
      <w:r>
        <w:t>рефлексии,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соответствующих</w:t>
      </w:r>
      <w:r>
        <w:rPr>
          <w:spacing w:val="1"/>
        </w:rPr>
        <w:t xml:space="preserve"> </w:t>
      </w:r>
      <w:r>
        <w:t>целям</w:t>
      </w:r>
      <w:r>
        <w:rPr>
          <w:spacing w:val="-1"/>
        </w:rPr>
        <w:t xml:space="preserve"> </w:t>
      </w:r>
      <w:r>
        <w:t>критериев.</w:t>
      </w:r>
    </w:p>
    <w:p w:rsidR="0078009D" w:rsidRDefault="0078009D" w:rsidP="00E90C2F">
      <w:pPr>
        <w:pStyle w:val="a5"/>
        <w:numPr>
          <w:ilvl w:val="3"/>
          <w:numId w:val="28"/>
        </w:numPr>
        <w:tabs>
          <w:tab w:val="left" w:pos="1890"/>
        </w:tabs>
        <w:spacing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универсальных</w:t>
      </w:r>
      <w:r>
        <w:rPr>
          <w:spacing w:val="-1"/>
          <w:sz w:val="24"/>
        </w:rPr>
        <w:t xml:space="preserve"> </w:t>
      </w:r>
      <w:r>
        <w:rPr>
          <w:sz w:val="24"/>
        </w:rPr>
        <w:t>регулятивных учебных</w:t>
      </w:r>
      <w:r>
        <w:rPr>
          <w:spacing w:val="-2"/>
          <w:sz w:val="24"/>
        </w:rPr>
        <w:t xml:space="preserve"> </w:t>
      </w:r>
      <w:r>
        <w:rPr>
          <w:sz w:val="24"/>
        </w:rPr>
        <w:t>действий:</w:t>
      </w:r>
    </w:p>
    <w:p w:rsidR="0078009D" w:rsidRDefault="0078009D" w:rsidP="0078009D">
      <w:pPr>
        <w:pStyle w:val="a3"/>
        <w:tabs>
          <w:tab w:val="left" w:pos="2193"/>
          <w:tab w:val="left" w:pos="3795"/>
          <w:tab w:val="left" w:pos="5150"/>
          <w:tab w:val="left" w:pos="6953"/>
          <w:tab w:val="left" w:pos="8359"/>
        </w:tabs>
        <w:spacing w:line="360" w:lineRule="auto"/>
        <w:ind w:right="856"/>
        <w:jc w:val="left"/>
      </w:pPr>
      <w:r>
        <w:t>развивать</w:t>
      </w:r>
      <w:r>
        <w:tab/>
        <w:t>способность</w:t>
      </w:r>
      <w:r>
        <w:tab/>
        <w:t>управлять</w:t>
      </w:r>
      <w:r>
        <w:tab/>
        <w:t>собственными</w:t>
      </w:r>
      <w:r>
        <w:tab/>
        <w:t>эмоциями,</w:t>
      </w:r>
      <w:r>
        <w:tab/>
      </w:r>
      <w:r>
        <w:rPr>
          <w:spacing w:val="-1"/>
        </w:rPr>
        <w:t>стремиться</w:t>
      </w:r>
      <w:r>
        <w:rPr>
          <w:spacing w:val="-57"/>
        </w:rPr>
        <w:t xml:space="preserve"> </w:t>
      </w:r>
      <w:r>
        <w:t>к</w:t>
      </w:r>
      <w:r>
        <w:rPr>
          <w:spacing w:val="-1"/>
        </w:rPr>
        <w:t xml:space="preserve"> </w:t>
      </w:r>
      <w:r>
        <w:t>пониманию эмоций других;</w:t>
      </w:r>
    </w:p>
    <w:p w:rsidR="0078009D" w:rsidRDefault="0078009D" w:rsidP="0078009D">
      <w:pPr>
        <w:pStyle w:val="a3"/>
        <w:spacing w:line="360" w:lineRule="auto"/>
        <w:ind w:right="840"/>
        <w:jc w:val="left"/>
      </w:pPr>
      <w:r>
        <w:t>уметь</w:t>
      </w:r>
      <w:r>
        <w:rPr>
          <w:spacing w:val="14"/>
        </w:rPr>
        <w:t xml:space="preserve"> </w:t>
      </w:r>
      <w:r>
        <w:t>рефлексировать</w:t>
      </w:r>
      <w:r>
        <w:rPr>
          <w:spacing w:val="14"/>
        </w:rPr>
        <w:t xml:space="preserve"> </w:t>
      </w:r>
      <w:r>
        <w:t>эмоции</w:t>
      </w:r>
      <w:r>
        <w:rPr>
          <w:spacing w:val="12"/>
        </w:rPr>
        <w:t xml:space="preserve"> </w:t>
      </w:r>
      <w:r>
        <w:t>как</w:t>
      </w:r>
      <w:r>
        <w:rPr>
          <w:spacing w:val="14"/>
        </w:rPr>
        <w:t xml:space="preserve"> </w:t>
      </w:r>
      <w:r>
        <w:t>основание</w:t>
      </w:r>
      <w:r>
        <w:rPr>
          <w:spacing w:val="12"/>
        </w:rPr>
        <w:t xml:space="preserve"> </w:t>
      </w:r>
      <w:r>
        <w:t>для</w:t>
      </w:r>
      <w:r>
        <w:rPr>
          <w:spacing w:val="14"/>
        </w:rPr>
        <w:t xml:space="preserve"> </w:t>
      </w:r>
      <w:r>
        <w:t>художественного</w:t>
      </w:r>
      <w:r>
        <w:rPr>
          <w:spacing w:val="13"/>
        </w:rPr>
        <w:t xml:space="preserve"> </w:t>
      </w:r>
      <w:r>
        <w:t>восприятия</w:t>
      </w:r>
      <w:r>
        <w:rPr>
          <w:spacing w:val="-57"/>
        </w:rPr>
        <w:t xml:space="preserve"> </w:t>
      </w:r>
      <w:r>
        <w:t>искусства</w:t>
      </w:r>
      <w:r>
        <w:rPr>
          <w:spacing w:val="-2"/>
        </w:rPr>
        <w:t xml:space="preserve"> </w:t>
      </w:r>
      <w:r>
        <w:t>и собственной художественной</w:t>
      </w:r>
      <w:r>
        <w:rPr>
          <w:spacing w:val="-1"/>
        </w:rPr>
        <w:t xml:space="preserve"> </w:t>
      </w:r>
      <w:r>
        <w:t>деятельности;</w:t>
      </w:r>
    </w:p>
    <w:p w:rsidR="0078009D" w:rsidRDefault="0078009D" w:rsidP="0078009D">
      <w:pPr>
        <w:pStyle w:val="a3"/>
        <w:spacing w:before="1" w:line="360" w:lineRule="auto"/>
        <w:jc w:val="left"/>
      </w:pPr>
      <w:r>
        <w:t>развивать</w:t>
      </w:r>
      <w:r>
        <w:rPr>
          <w:spacing w:val="50"/>
        </w:rPr>
        <w:t xml:space="preserve"> </w:t>
      </w:r>
      <w:r>
        <w:t>свои</w:t>
      </w:r>
      <w:r>
        <w:rPr>
          <w:spacing w:val="50"/>
        </w:rPr>
        <w:t xml:space="preserve"> </w:t>
      </w:r>
      <w:r>
        <w:t>эмпатические</w:t>
      </w:r>
      <w:r>
        <w:rPr>
          <w:spacing w:val="50"/>
        </w:rPr>
        <w:t xml:space="preserve"> </w:t>
      </w:r>
      <w:r>
        <w:t>способности,</w:t>
      </w:r>
      <w:r>
        <w:rPr>
          <w:spacing w:val="49"/>
        </w:rPr>
        <w:t xml:space="preserve"> </w:t>
      </w:r>
      <w:r>
        <w:t>способность</w:t>
      </w:r>
      <w:r>
        <w:rPr>
          <w:spacing w:val="51"/>
        </w:rPr>
        <w:t xml:space="preserve"> </w:t>
      </w:r>
      <w:r>
        <w:t>сопереживать,</w:t>
      </w:r>
      <w:r>
        <w:rPr>
          <w:spacing w:val="49"/>
        </w:rPr>
        <w:t xml:space="preserve"> </w:t>
      </w:r>
      <w:r>
        <w:t>понимать</w:t>
      </w:r>
      <w:r>
        <w:rPr>
          <w:spacing w:val="-57"/>
        </w:rPr>
        <w:t xml:space="preserve"> </w:t>
      </w:r>
      <w:r>
        <w:t>намерения</w:t>
      </w:r>
      <w:r>
        <w:rPr>
          <w:spacing w:val="-1"/>
        </w:rPr>
        <w:t xml:space="preserve"> </w:t>
      </w:r>
      <w:r>
        <w:t>и переживания свои и других;</w:t>
      </w:r>
    </w:p>
    <w:p w:rsidR="0078009D" w:rsidRDefault="0078009D" w:rsidP="0078009D">
      <w:pPr>
        <w:pStyle w:val="a3"/>
        <w:spacing w:line="274" w:lineRule="exact"/>
        <w:ind w:left="869" w:firstLine="0"/>
        <w:jc w:val="left"/>
      </w:pPr>
      <w:r>
        <w:t>признавать</w:t>
      </w:r>
      <w:r>
        <w:rPr>
          <w:spacing w:val="-3"/>
        </w:rPr>
        <w:t xml:space="preserve"> </w:t>
      </w:r>
      <w:r>
        <w:t>своѐ</w:t>
      </w:r>
      <w:r>
        <w:rPr>
          <w:spacing w:val="-4"/>
        </w:rPr>
        <w:t xml:space="preserve"> </w:t>
      </w:r>
      <w:r>
        <w:t>и</w:t>
      </w:r>
      <w:r>
        <w:rPr>
          <w:spacing w:val="-3"/>
        </w:rPr>
        <w:t xml:space="preserve"> </w:t>
      </w:r>
      <w:r>
        <w:t>чужое</w:t>
      </w:r>
      <w:r>
        <w:rPr>
          <w:spacing w:val="-3"/>
        </w:rPr>
        <w:t xml:space="preserve"> </w:t>
      </w:r>
      <w:r>
        <w:t>право</w:t>
      </w:r>
      <w:r>
        <w:rPr>
          <w:spacing w:val="-4"/>
        </w:rPr>
        <w:t xml:space="preserve"> </w:t>
      </w:r>
      <w:r>
        <w:t>на</w:t>
      </w:r>
      <w:r>
        <w:rPr>
          <w:spacing w:val="-3"/>
        </w:rPr>
        <w:t xml:space="preserve"> </w:t>
      </w:r>
      <w:r>
        <w:t>ошибку;</w:t>
      </w:r>
    </w:p>
    <w:p w:rsidR="0078009D" w:rsidRDefault="0078009D" w:rsidP="0078009D">
      <w:pPr>
        <w:pStyle w:val="a3"/>
        <w:spacing w:before="139" w:line="360" w:lineRule="auto"/>
        <w:ind w:right="85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 xml:space="preserve">сотрудничестве,  </w:t>
      </w:r>
      <w:r>
        <w:rPr>
          <w:spacing w:val="49"/>
        </w:rPr>
        <w:t xml:space="preserve"> </w:t>
      </w:r>
      <w:r>
        <w:t xml:space="preserve">в   </w:t>
      </w:r>
      <w:r>
        <w:rPr>
          <w:spacing w:val="50"/>
        </w:rPr>
        <w:t xml:space="preserve"> </w:t>
      </w:r>
      <w:r>
        <w:t xml:space="preserve">совместной   </w:t>
      </w:r>
      <w:r>
        <w:rPr>
          <w:spacing w:val="47"/>
        </w:rPr>
        <w:t xml:space="preserve"> </w:t>
      </w:r>
      <w:r>
        <w:t xml:space="preserve">деятельности   </w:t>
      </w:r>
      <w:r>
        <w:rPr>
          <w:spacing w:val="47"/>
        </w:rPr>
        <w:t xml:space="preserve"> </w:t>
      </w:r>
      <w:r>
        <w:t xml:space="preserve">со   </w:t>
      </w:r>
      <w:r>
        <w:rPr>
          <w:spacing w:val="47"/>
        </w:rPr>
        <w:t xml:space="preserve"> </w:t>
      </w:r>
      <w:r>
        <w:t xml:space="preserve">сверстниками,   </w:t>
      </w:r>
      <w:r>
        <w:rPr>
          <w:spacing w:val="46"/>
        </w:rPr>
        <w:t xml:space="preserve"> </w:t>
      </w:r>
      <w:r>
        <w:t xml:space="preserve">с   </w:t>
      </w:r>
      <w:r>
        <w:rPr>
          <w:spacing w:val="46"/>
        </w:rPr>
        <w:t xml:space="preserve"> </w:t>
      </w:r>
      <w:r>
        <w:t>педагогами</w:t>
      </w:r>
      <w:r>
        <w:rPr>
          <w:spacing w:val="-58"/>
        </w:rPr>
        <w:t xml:space="preserve"> </w:t>
      </w:r>
      <w:r>
        <w:t>и</w:t>
      </w:r>
      <w:r>
        <w:rPr>
          <w:spacing w:val="-1"/>
        </w:rPr>
        <w:t xml:space="preserve"> </w:t>
      </w:r>
      <w:r>
        <w:t>межвозрастном</w:t>
      </w:r>
      <w:r>
        <w:rPr>
          <w:spacing w:val="-1"/>
        </w:rPr>
        <w:t xml:space="preserve"> </w:t>
      </w:r>
      <w:r>
        <w:t>взаимодействии.</w:t>
      </w:r>
    </w:p>
    <w:p w:rsidR="0078009D" w:rsidRDefault="0078009D" w:rsidP="00E90C2F">
      <w:pPr>
        <w:pStyle w:val="a5"/>
        <w:numPr>
          <w:ilvl w:val="2"/>
          <w:numId w:val="30"/>
        </w:numPr>
        <w:tabs>
          <w:tab w:val="left" w:pos="1710"/>
        </w:tabs>
        <w:spacing w:line="275" w:lineRule="exact"/>
        <w:ind w:left="1709" w:hanging="841"/>
        <w:jc w:val="both"/>
        <w:rPr>
          <w:sz w:val="24"/>
        </w:rPr>
      </w:pPr>
      <w:r>
        <w:rPr>
          <w:sz w:val="24"/>
        </w:rPr>
        <w:t>Предметные</w:t>
      </w:r>
      <w:r>
        <w:rPr>
          <w:spacing w:val="110"/>
          <w:sz w:val="24"/>
        </w:rPr>
        <w:t xml:space="preserve"> </w:t>
      </w:r>
      <w:r>
        <w:rPr>
          <w:sz w:val="24"/>
        </w:rPr>
        <w:t xml:space="preserve">результаты  </w:t>
      </w:r>
      <w:r>
        <w:rPr>
          <w:spacing w:val="47"/>
          <w:sz w:val="24"/>
        </w:rPr>
        <w:t xml:space="preserve"> </w:t>
      </w:r>
      <w:r>
        <w:rPr>
          <w:sz w:val="24"/>
        </w:rPr>
        <w:t xml:space="preserve">освоения  </w:t>
      </w:r>
      <w:r>
        <w:rPr>
          <w:spacing w:val="48"/>
          <w:sz w:val="24"/>
        </w:rPr>
        <w:t xml:space="preserve"> </w:t>
      </w:r>
      <w:r>
        <w:rPr>
          <w:sz w:val="24"/>
        </w:rPr>
        <w:t xml:space="preserve">программы  </w:t>
      </w:r>
      <w:r>
        <w:rPr>
          <w:spacing w:val="48"/>
          <w:sz w:val="24"/>
        </w:rPr>
        <w:t xml:space="preserve"> </w:t>
      </w:r>
      <w:r>
        <w:rPr>
          <w:sz w:val="24"/>
        </w:rPr>
        <w:t xml:space="preserve">по  </w:t>
      </w:r>
      <w:r>
        <w:rPr>
          <w:spacing w:val="47"/>
          <w:sz w:val="24"/>
        </w:rPr>
        <w:t xml:space="preserve"> </w:t>
      </w:r>
      <w:r>
        <w:rPr>
          <w:sz w:val="24"/>
        </w:rPr>
        <w:t>изобразительному</w:t>
      </w:r>
    </w:p>
    <w:p w:rsidR="0078009D" w:rsidRDefault="0078009D" w:rsidP="0078009D">
      <w:pPr>
        <w:spacing w:line="275" w:lineRule="exact"/>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5" w:firstLine="0"/>
      </w:pPr>
      <w:r>
        <w:t>искусству сгруппированы по учебным модулям и должны отражать сформированность</w:t>
      </w:r>
      <w:r>
        <w:rPr>
          <w:spacing w:val="1"/>
        </w:rPr>
        <w:t xml:space="preserve"> </w:t>
      </w:r>
      <w:r>
        <w:t>умений.</w:t>
      </w:r>
    </w:p>
    <w:p w:rsidR="0078009D" w:rsidRDefault="0078009D" w:rsidP="00E90C2F">
      <w:pPr>
        <w:pStyle w:val="a5"/>
        <w:numPr>
          <w:ilvl w:val="3"/>
          <w:numId w:val="30"/>
        </w:numPr>
        <w:tabs>
          <w:tab w:val="left" w:pos="1950"/>
        </w:tabs>
        <w:spacing w:line="271" w:lineRule="exact"/>
        <w:ind w:left="1950" w:hanging="1081"/>
        <w:jc w:val="both"/>
        <w:rPr>
          <w:sz w:val="24"/>
        </w:rPr>
      </w:pPr>
      <w:r>
        <w:rPr>
          <w:sz w:val="24"/>
        </w:rPr>
        <w:t>Модуль</w:t>
      </w:r>
      <w:r>
        <w:rPr>
          <w:spacing w:val="-3"/>
          <w:sz w:val="24"/>
        </w:rPr>
        <w:t xml:space="preserve"> </w:t>
      </w:r>
      <w:r>
        <w:rPr>
          <w:sz w:val="24"/>
        </w:rPr>
        <w:t>№</w:t>
      </w:r>
      <w:r>
        <w:rPr>
          <w:spacing w:val="-4"/>
          <w:sz w:val="24"/>
        </w:rPr>
        <w:t xml:space="preserve"> </w:t>
      </w:r>
      <w:r>
        <w:rPr>
          <w:sz w:val="24"/>
        </w:rPr>
        <w:t>1</w:t>
      </w:r>
      <w:r>
        <w:rPr>
          <w:spacing w:val="-1"/>
          <w:sz w:val="24"/>
        </w:rPr>
        <w:t xml:space="preserve"> </w:t>
      </w:r>
      <w:r>
        <w:rPr>
          <w:sz w:val="24"/>
        </w:rPr>
        <w:t>«Декоративно-прикладное</w:t>
      </w:r>
      <w:r>
        <w:rPr>
          <w:spacing w:val="-4"/>
          <w:sz w:val="24"/>
        </w:rPr>
        <w:t xml:space="preserve"> </w:t>
      </w:r>
      <w:r>
        <w:rPr>
          <w:sz w:val="24"/>
        </w:rPr>
        <w:t>и</w:t>
      </w:r>
      <w:r>
        <w:rPr>
          <w:spacing w:val="-3"/>
          <w:sz w:val="24"/>
        </w:rPr>
        <w:t xml:space="preserve"> </w:t>
      </w:r>
      <w:r>
        <w:rPr>
          <w:sz w:val="24"/>
        </w:rPr>
        <w:t>народное</w:t>
      </w:r>
      <w:r>
        <w:rPr>
          <w:spacing w:val="-4"/>
          <w:sz w:val="24"/>
        </w:rPr>
        <w:t xml:space="preserve"> </w:t>
      </w:r>
      <w:r>
        <w:rPr>
          <w:sz w:val="24"/>
        </w:rPr>
        <w:t>искусство»:</w:t>
      </w:r>
    </w:p>
    <w:p w:rsidR="0078009D" w:rsidRDefault="0078009D" w:rsidP="0078009D">
      <w:pPr>
        <w:pStyle w:val="a3"/>
        <w:spacing w:before="140" w:line="360" w:lineRule="auto"/>
        <w:ind w:right="846"/>
      </w:pPr>
      <w:r>
        <w:t>знать</w:t>
      </w:r>
      <w:r>
        <w:rPr>
          <w:spacing w:val="1"/>
        </w:rPr>
        <w:t xml:space="preserve"> </w:t>
      </w:r>
      <w:r>
        <w:t>о</w:t>
      </w:r>
      <w:r>
        <w:rPr>
          <w:spacing w:val="1"/>
        </w:rPr>
        <w:t xml:space="preserve"> </w:t>
      </w:r>
      <w:r>
        <w:t>многообразии</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народного,</w:t>
      </w:r>
      <w:r>
        <w:rPr>
          <w:spacing w:val="1"/>
        </w:rPr>
        <w:t xml:space="preserve"> </w:t>
      </w:r>
      <w:r>
        <w:t>классического,</w:t>
      </w:r>
      <w:r>
        <w:rPr>
          <w:spacing w:val="-1"/>
        </w:rPr>
        <w:t xml:space="preserve"> </w:t>
      </w:r>
      <w:r>
        <w:t>современного, искусства, промыслов;</w:t>
      </w:r>
    </w:p>
    <w:p w:rsidR="0078009D" w:rsidRDefault="0078009D" w:rsidP="0078009D">
      <w:pPr>
        <w:pStyle w:val="a3"/>
        <w:spacing w:line="360" w:lineRule="auto"/>
        <w:ind w:right="851"/>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 бытовыми</w:t>
      </w:r>
      <w:r>
        <w:rPr>
          <w:spacing w:val="1"/>
        </w:rPr>
        <w:t xml:space="preserve"> </w:t>
      </w:r>
      <w:r>
        <w:t>потребностями</w:t>
      </w:r>
      <w:r>
        <w:rPr>
          <w:spacing w:val="1"/>
        </w:rPr>
        <w:t xml:space="preserve"> </w:t>
      </w:r>
      <w:r>
        <w:t>людей,</w:t>
      </w:r>
      <w:r>
        <w:rPr>
          <w:spacing w:val="-1"/>
        </w:rPr>
        <w:t xml:space="preserve"> </w:t>
      </w:r>
      <w:r>
        <w:t>необходимость</w:t>
      </w:r>
      <w:r>
        <w:rPr>
          <w:spacing w:val="-2"/>
        </w:rPr>
        <w:t xml:space="preserve"> </w:t>
      </w:r>
      <w:r>
        <w:t>присутствия</w:t>
      </w:r>
      <w:r>
        <w:rPr>
          <w:spacing w:val="-1"/>
        </w:rPr>
        <w:t xml:space="preserve"> </w:t>
      </w:r>
      <w:r>
        <w:t>в</w:t>
      </w:r>
      <w:r>
        <w:rPr>
          <w:spacing w:val="-1"/>
        </w:rPr>
        <w:t xml:space="preserve"> </w:t>
      </w:r>
      <w:r>
        <w:t>предметном</w:t>
      </w:r>
      <w:r>
        <w:rPr>
          <w:spacing w:val="-2"/>
        </w:rPr>
        <w:t xml:space="preserve"> </w:t>
      </w:r>
      <w:r>
        <w:t>мире</w:t>
      </w:r>
      <w:r>
        <w:rPr>
          <w:spacing w:val="-1"/>
        </w:rPr>
        <w:t xml:space="preserve"> </w:t>
      </w:r>
      <w:r>
        <w:t>и</w:t>
      </w:r>
      <w:r>
        <w:rPr>
          <w:spacing w:val="-1"/>
        </w:rPr>
        <w:t xml:space="preserve"> </w:t>
      </w:r>
      <w:r>
        <w:t>жилой</w:t>
      </w:r>
      <w:r>
        <w:rPr>
          <w:spacing w:val="1"/>
        </w:rPr>
        <w:t xml:space="preserve"> </w:t>
      </w:r>
      <w:r>
        <w:t>среде;</w:t>
      </w:r>
    </w:p>
    <w:p w:rsidR="0078009D" w:rsidRDefault="0078009D" w:rsidP="0078009D">
      <w:pPr>
        <w:pStyle w:val="a3"/>
        <w:spacing w:line="360" w:lineRule="auto"/>
        <w:ind w:right="850"/>
      </w:pPr>
      <w:r>
        <w:t xml:space="preserve">иметь      </w:t>
      </w:r>
      <w:r>
        <w:rPr>
          <w:spacing w:val="31"/>
        </w:rPr>
        <w:t xml:space="preserve"> </w:t>
      </w:r>
      <w:r>
        <w:t xml:space="preserve">представление       </w:t>
      </w:r>
      <w:r>
        <w:rPr>
          <w:spacing w:val="28"/>
        </w:rPr>
        <w:t xml:space="preserve"> </w:t>
      </w:r>
      <w:r>
        <w:t xml:space="preserve">(уметь       </w:t>
      </w:r>
      <w:r>
        <w:rPr>
          <w:spacing w:val="30"/>
        </w:rPr>
        <w:t xml:space="preserve"> </w:t>
      </w:r>
      <w:r>
        <w:t xml:space="preserve">рассуждать,       </w:t>
      </w:r>
      <w:r>
        <w:rPr>
          <w:spacing w:val="29"/>
        </w:rPr>
        <w:t xml:space="preserve"> </w:t>
      </w:r>
      <w:r>
        <w:t xml:space="preserve">приводить       </w:t>
      </w:r>
      <w:r>
        <w:rPr>
          <w:spacing w:val="28"/>
        </w:rPr>
        <w:t xml:space="preserve"> </w:t>
      </w:r>
      <w:r>
        <w:t>примеры)</w:t>
      </w:r>
      <w:r>
        <w:rPr>
          <w:spacing w:val="-58"/>
        </w:rPr>
        <w:t xml:space="preserve"> </w:t>
      </w:r>
      <w:r>
        <w:t>о мифологическом и магическом значении орнаментального оформления жилой среды в</w:t>
      </w:r>
      <w:r>
        <w:rPr>
          <w:spacing w:val="1"/>
        </w:rPr>
        <w:t xml:space="preserve"> </w:t>
      </w:r>
      <w:r>
        <w:t>древней</w:t>
      </w:r>
      <w:r>
        <w:rPr>
          <w:spacing w:val="1"/>
        </w:rPr>
        <w:t xml:space="preserve"> </w:t>
      </w:r>
      <w:r>
        <w:t>истории</w:t>
      </w:r>
      <w:r>
        <w:rPr>
          <w:spacing w:val="1"/>
        </w:rPr>
        <w:t xml:space="preserve"> </w:t>
      </w:r>
      <w:r>
        <w:t>человечества,</w:t>
      </w:r>
      <w:r>
        <w:rPr>
          <w:spacing w:val="1"/>
        </w:rPr>
        <w:t xml:space="preserve"> </w:t>
      </w:r>
      <w:r>
        <w:t>о</w:t>
      </w:r>
      <w:r>
        <w:rPr>
          <w:spacing w:val="1"/>
        </w:rPr>
        <w:t xml:space="preserve"> </w:t>
      </w:r>
      <w:r>
        <w:t>присутствии</w:t>
      </w:r>
      <w:r>
        <w:rPr>
          <w:spacing w:val="1"/>
        </w:rPr>
        <w:t xml:space="preserve"> </w:t>
      </w:r>
      <w:r>
        <w:t>в</w:t>
      </w:r>
      <w:r>
        <w:rPr>
          <w:spacing w:val="1"/>
        </w:rPr>
        <w:t xml:space="preserve"> </w:t>
      </w:r>
      <w:r>
        <w:t>древних</w:t>
      </w:r>
      <w:r>
        <w:rPr>
          <w:spacing w:val="1"/>
        </w:rPr>
        <w:t xml:space="preserve"> </w:t>
      </w:r>
      <w:r>
        <w:t>орнаментах</w:t>
      </w:r>
      <w:r>
        <w:rPr>
          <w:spacing w:val="1"/>
        </w:rPr>
        <w:t xml:space="preserve"> </w:t>
      </w:r>
      <w:r>
        <w:t>символического</w:t>
      </w:r>
      <w:r>
        <w:rPr>
          <w:spacing w:val="1"/>
        </w:rPr>
        <w:t xml:space="preserve"> </w:t>
      </w:r>
      <w:r>
        <w:t>описания</w:t>
      </w:r>
      <w:r>
        <w:rPr>
          <w:spacing w:val="-1"/>
        </w:rPr>
        <w:t xml:space="preserve"> </w:t>
      </w:r>
      <w:r>
        <w:t>мира;</w:t>
      </w:r>
    </w:p>
    <w:p w:rsidR="0078009D" w:rsidRDefault="0078009D" w:rsidP="0078009D">
      <w:pPr>
        <w:pStyle w:val="a3"/>
        <w:spacing w:line="360" w:lineRule="auto"/>
        <w:ind w:right="854"/>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1"/>
        </w:rPr>
        <w:t xml:space="preserve"> </w:t>
      </w:r>
      <w:r>
        <w:t>искусства;</w:t>
      </w:r>
    </w:p>
    <w:p w:rsidR="0078009D" w:rsidRDefault="0078009D" w:rsidP="0078009D">
      <w:pPr>
        <w:pStyle w:val="a3"/>
        <w:spacing w:before="1" w:line="360" w:lineRule="auto"/>
        <w:ind w:right="853"/>
      </w:pPr>
      <w:r>
        <w:t xml:space="preserve">уметь    </w:t>
      </w:r>
      <w:r>
        <w:rPr>
          <w:spacing w:val="52"/>
        </w:rPr>
        <w:t xml:space="preserve"> </w:t>
      </w:r>
      <w:r>
        <w:t xml:space="preserve">объяснять     </w:t>
      </w:r>
      <w:r>
        <w:rPr>
          <w:spacing w:val="51"/>
        </w:rPr>
        <w:t xml:space="preserve"> </w:t>
      </w:r>
      <w:r>
        <w:t xml:space="preserve">коммуникативное     </w:t>
      </w:r>
      <w:r>
        <w:rPr>
          <w:spacing w:val="50"/>
        </w:rPr>
        <w:t xml:space="preserve"> </w:t>
      </w:r>
      <w:r>
        <w:t xml:space="preserve">значение     </w:t>
      </w:r>
      <w:r>
        <w:rPr>
          <w:spacing w:val="50"/>
        </w:rPr>
        <w:t xml:space="preserve"> </w:t>
      </w:r>
      <w:r>
        <w:t xml:space="preserve">декоративного     </w:t>
      </w:r>
      <w:r>
        <w:rPr>
          <w:spacing w:val="50"/>
        </w:rPr>
        <w:t xml:space="preserve"> </w:t>
      </w:r>
      <w:r>
        <w:t>образа</w:t>
      </w:r>
      <w:r>
        <w:rPr>
          <w:spacing w:val="-58"/>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3"/>
        </w:rPr>
        <w:t xml:space="preserve"> </w:t>
      </w:r>
      <w:r>
        <w:t>предметно-пространственной среды;</w:t>
      </w:r>
    </w:p>
    <w:p w:rsidR="0078009D" w:rsidRDefault="0078009D" w:rsidP="0078009D">
      <w:pPr>
        <w:pStyle w:val="a3"/>
        <w:spacing w:line="360" w:lineRule="auto"/>
        <w:ind w:right="846"/>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w:t>
      </w:r>
      <w:r>
        <w:rPr>
          <w:spacing w:val="1"/>
        </w:rPr>
        <w:t xml:space="preserve"> </w:t>
      </w:r>
      <w:r>
        <w:t>металл,</w:t>
      </w:r>
      <w:r>
        <w:rPr>
          <w:spacing w:val="1"/>
        </w:rPr>
        <w:t xml:space="preserve"> </w:t>
      </w:r>
      <w:r>
        <w:t>керамика,</w:t>
      </w:r>
      <w:r>
        <w:rPr>
          <w:spacing w:val="1"/>
        </w:rPr>
        <w:t xml:space="preserve"> </w:t>
      </w:r>
      <w:r>
        <w:t>текстиль,</w:t>
      </w:r>
      <w:r>
        <w:rPr>
          <w:spacing w:val="1"/>
        </w:rPr>
        <w:t xml:space="preserve"> </w:t>
      </w:r>
      <w:r>
        <w:t>стекло,</w:t>
      </w:r>
      <w:r>
        <w:rPr>
          <w:spacing w:val="1"/>
        </w:rPr>
        <w:t xml:space="preserve"> </w:t>
      </w:r>
      <w:r>
        <w:t>камень,</w:t>
      </w:r>
      <w:r>
        <w:rPr>
          <w:spacing w:val="1"/>
        </w:rPr>
        <w:t xml:space="preserve"> </w:t>
      </w:r>
      <w:r>
        <w:t>кость,</w:t>
      </w:r>
      <w:r>
        <w:rPr>
          <w:spacing w:val="1"/>
        </w:rPr>
        <w:t xml:space="preserve"> </w:t>
      </w:r>
      <w:r>
        <w:t>другие</w:t>
      </w:r>
      <w:r>
        <w:rPr>
          <w:spacing w:val="1"/>
        </w:rPr>
        <w:t xml:space="preserve"> </w:t>
      </w:r>
      <w:r>
        <w:t>материалы),</w:t>
      </w:r>
      <w:r>
        <w:rPr>
          <w:spacing w:val="1"/>
        </w:rPr>
        <w:t xml:space="preserve"> </w:t>
      </w:r>
      <w:r>
        <w:t>уметь</w:t>
      </w:r>
      <w:r>
        <w:rPr>
          <w:spacing w:val="-57"/>
        </w:rPr>
        <w:t xml:space="preserve"> </w:t>
      </w:r>
      <w:r>
        <w:t>характеризовать</w:t>
      </w:r>
      <w:r>
        <w:rPr>
          <w:spacing w:val="-1"/>
        </w:rPr>
        <w:t xml:space="preserve"> </w:t>
      </w:r>
      <w:r>
        <w:t>неразрывную связь</w:t>
      </w:r>
      <w:r>
        <w:rPr>
          <w:spacing w:val="-1"/>
        </w:rPr>
        <w:t xml:space="preserve"> </w:t>
      </w:r>
      <w:r>
        <w:t>декора</w:t>
      </w:r>
      <w:r>
        <w:rPr>
          <w:spacing w:val="-1"/>
        </w:rPr>
        <w:t xml:space="preserve"> </w:t>
      </w:r>
      <w:r>
        <w:t>и материала;</w:t>
      </w:r>
    </w:p>
    <w:p w:rsidR="0078009D" w:rsidRDefault="0078009D" w:rsidP="0078009D">
      <w:pPr>
        <w:pStyle w:val="a3"/>
        <w:spacing w:line="360" w:lineRule="auto"/>
        <w:ind w:right="847"/>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в</w:t>
      </w:r>
      <w:r>
        <w:rPr>
          <w:spacing w:val="1"/>
        </w:rPr>
        <w:t xml:space="preserve"> </w:t>
      </w:r>
      <w:r>
        <w:t>разных</w:t>
      </w:r>
      <w:r>
        <w:rPr>
          <w:spacing w:val="1"/>
        </w:rPr>
        <w:t xml:space="preserve"> </w:t>
      </w:r>
      <w:r>
        <w:t>материалах:</w:t>
      </w:r>
      <w:r>
        <w:rPr>
          <w:spacing w:val="1"/>
        </w:rPr>
        <w:t xml:space="preserve"> </w:t>
      </w:r>
      <w:r>
        <w:t>резьба,</w:t>
      </w:r>
      <w:r>
        <w:rPr>
          <w:spacing w:val="1"/>
        </w:rPr>
        <w:t xml:space="preserve"> </w:t>
      </w:r>
      <w:r>
        <w:t>роспись,</w:t>
      </w:r>
      <w:r>
        <w:rPr>
          <w:spacing w:val="1"/>
        </w:rPr>
        <w:t xml:space="preserve"> </w:t>
      </w:r>
      <w:r>
        <w:t>вышивка,</w:t>
      </w:r>
      <w:r>
        <w:rPr>
          <w:spacing w:val="1"/>
        </w:rPr>
        <w:t xml:space="preserve"> </w:t>
      </w:r>
      <w:r>
        <w:t>ткачество,</w:t>
      </w:r>
      <w:r>
        <w:rPr>
          <w:spacing w:val="-2"/>
        </w:rPr>
        <w:t xml:space="preserve"> </w:t>
      </w:r>
      <w:r>
        <w:t>плетение, ковка, другие</w:t>
      </w:r>
      <w:r>
        <w:rPr>
          <w:spacing w:val="-1"/>
        </w:rPr>
        <w:t xml:space="preserve"> </w:t>
      </w:r>
      <w:r>
        <w:t>техники;</w:t>
      </w:r>
    </w:p>
    <w:p w:rsidR="0078009D" w:rsidRDefault="0078009D" w:rsidP="0078009D">
      <w:pPr>
        <w:pStyle w:val="a3"/>
        <w:spacing w:line="360" w:lineRule="auto"/>
        <w:ind w:right="849"/>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60"/>
        </w:rPr>
        <w:t xml:space="preserve"> </w:t>
      </w:r>
      <w:r>
        <w:t>знаковую</w:t>
      </w:r>
      <w:r>
        <w:rPr>
          <w:spacing w:val="1"/>
        </w:rPr>
        <w:t xml:space="preserve"> </w:t>
      </w:r>
      <w:r>
        <w:t>природу,</w:t>
      </w:r>
      <w:r>
        <w:rPr>
          <w:spacing w:val="-1"/>
        </w:rPr>
        <w:t xml:space="preserve"> </w:t>
      </w:r>
      <w:r>
        <w:t>орнаментальность, стилизацию</w:t>
      </w:r>
      <w:r>
        <w:rPr>
          <w:spacing w:val="-1"/>
        </w:rPr>
        <w:t xml:space="preserve"> </w:t>
      </w:r>
      <w:r>
        <w:t>изображения;</w:t>
      </w:r>
    </w:p>
    <w:p w:rsidR="0078009D" w:rsidRDefault="0078009D" w:rsidP="0078009D">
      <w:pPr>
        <w:pStyle w:val="a3"/>
        <w:spacing w:line="362" w:lineRule="auto"/>
        <w:ind w:right="847"/>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4"/>
        </w:rPr>
        <w:t xml:space="preserve"> </w:t>
      </w:r>
      <w:r>
        <w:t>зооморфный, антропоморфный;</w:t>
      </w:r>
    </w:p>
    <w:p w:rsidR="0078009D" w:rsidRDefault="0078009D" w:rsidP="0078009D">
      <w:pPr>
        <w:pStyle w:val="a3"/>
        <w:spacing w:line="360" w:lineRule="auto"/>
        <w:ind w:right="853"/>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1"/>
        </w:rPr>
        <w:t xml:space="preserve"> </w:t>
      </w:r>
      <w:r>
        <w:t>ленточных,</w:t>
      </w:r>
      <w:r>
        <w:rPr>
          <w:spacing w:val="-3"/>
        </w:rPr>
        <w:t xml:space="preserve"> </w:t>
      </w:r>
      <w:r>
        <w:t>сетчатых, центрических;</w:t>
      </w:r>
    </w:p>
    <w:p w:rsidR="0078009D" w:rsidRDefault="0078009D" w:rsidP="0078009D">
      <w:pPr>
        <w:pStyle w:val="a3"/>
        <w:spacing w:line="360" w:lineRule="auto"/>
        <w:ind w:right="854"/>
      </w:pPr>
      <w:r>
        <w:t>знать</w:t>
      </w:r>
      <w:r>
        <w:rPr>
          <w:spacing w:val="1"/>
        </w:rPr>
        <w:t xml:space="preserve"> </w:t>
      </w:r>
      <w:r>
        <w:t>о</w:t>
      </w:r>
      <w:r>
        <w:rPr>
          <w:spacing w:val="1"/>
        </w:rPr>
        <w:t xml:space="preserve"> </w:t>
      </w:r>
      <w:r>
        <w:t>значении</w:t>
      </w:r>
      <w:r>
        <w:rPr>
          <w:spacing w:val="1"/>
        </w:rPr>
        <w:t xml:space="preserve"> </w:t>
      </w:r>
      <w:r>
        <w:t>ритма,</w:t>
      </w:r>
      <w:r>
        <w:rPr>
          <w:spacing w:val="1"/>
        </w:rPr>
        <w:t xml:space="preserve"> </w:t>
      </w:r>
      <w:r>
        <w:t>раппорта,</w:t>
      </w:r>
      <w:r>
        <w:rPr>
          <w:spacing w:val="1"/>
        </w:rPr>
        <w:t xml:space="preserve"> </w:t>
      </w:r>
      <w:r>
        <w:t>различных</w:t>
      </w:r>
      <w:r>
        <w:rPr>
          <w:spacing w:val="1"/>
        </w:rPr>
        <w:t xml:space="preserve"> </w:t>
      </w:r>
      <w:r>
        <w:t>видов</w:t>
      </w:r>
      <w:r>
        <w:rPr>
          <w:spacing w:val="1"/>
        </w:rPr>
        <w:t xml:space="preserve"> </w:t>
      </w:r>
      <w:r>
        <w:t>симметрии</w:t>
      </w:r>
      <w:r>
        <w:rPr>
          <w:spacing w:val="1"/>
        </w:rPr>
        <w:t xml:space="preserve"> </w:t>
      </w:r>
      <w:r>
        <w:t>в</w:t>
      </w:r>
      <w:r>
        <w:rPr>
          <w:spacing w:val="1"/>
        </w:rPr>
        <w:t xml:space="preserve"> </w:t>
      </w:r>
      <w:r>
        <w:t>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1"/>
        </w:rPr>
        <w:t xml:space="preserve"> </w:t>
      </w:r>
      <w:r>
        <w:t>работах;</w:t>
      </w:r>
    </w:p>
    <w:p w:rsidR="0078009D" w:rsidRDefault="0078009D" w:rsidP="0078009D">
      <w:pPr>
        <w:pStyle w:val="a3"/>
        <w:spacing w:line="360" w:lineRule="auto"/>
        <w:ind w:right="844"/>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61"/>
        </w:rPr>
        <w:t xml:space="preserve"> </w:t>
      </w:r>
      <w:r>
        <w:t>–</w:t>
      </w:r>
      <w:r>
        <w:rPr>
          <w:spacing w:val="61"/>
        </w:rPr>
        <w:t xml:space="preserve"> </w:t>
      </w:r>
      <w:r>
        <w:t>орнаментального</w:t>
      </w:r>
      <w:r>
        <w:rPr>
          <w:spacing w:val="1"/>
        </w:rPr>
        <w:t xml:space="preserve"> </w:t>
      </w:r>
      <w:r>
        <w:t>лаконичного изображения деталей природы, стилизованного обобщѐнного изображения</w:t>
      </w:r>
      <w:r>
        <w:rPr>
          <w:spacing w:val="1"/>
        </w:rPr>
        <w:t xml:space="preserve"> </w:t>
      </w:r>
      <w:r>
        <w:t>представителей животного мира, сказочных и мифологических персонажей с опорой на</w:t>
      </w:r>
      <w:r>
        <w:rPr>
          <w:spacing w:val="1"/>
        </w:rPr>
        <w:t xml:space="preserve"> </w:t>
      </w:r>
      <w:r>
        <w:t>традиционные</w:t>
      </w:r>
      <w:r>
        <w:rPr>
          <w:spacing w:val="-3"/>
        </w:rPr>
        <w:t xml:space="preserve"> </w:t>
      </w:r>
      <w:r>
        <w:t>образы</w:t>
      </w:r>
      <w:r>
        <w:rPr>
          <w:spacing w:val="-3"/>
        </w:rPr>
        <w:t xml:space="preserve"> </w:t>
      </w:r>
      <w:r>
        <w:t>мирового искусства;</w:t>
      </w:r>
    </w:p>
    <w:p w:rsidR="0078009D" w:rsidRDefault="0078009D" w:rsidP="0078009D">
      <w:pPr>
        <w:pStyle w:val="a3"/>
        <w:ind w:left="869" w:firstLine="0"/>
      </w:pPr>
      <w:r>
        <w:t>знать</w:t>
      </w:r>
      <w:r>
        <w:rPr>
          <w:spacing w:val="51"/>
        </w:rPr>
        <w:t xml:space="preserve"> </w:t>
      </w:r>
      <w:r>
        <w:t>особенности</w:t>
      </w:r>
      <w:r>
        <w:rPr>
          <w:spacing w:val="110"/>
        </w:rPr>
        <w:t xml:space="preserve"> </w:t>
      </w:r>
      <w:r>
        <w:t>народного</w:t>
      </w:r>
      <w:r>
        <w:rPr>
          <w:spacing w:val="109"/>
        </w:rPr>
        <w:t xml:space="preserve"> </w:t>
      </w:r>
      <w:r>
        <w:t>крестьянского</w:t>
      </w:r>
      <w:r>
        <w:rPr>
          <w:spacing w:val="109"/>
        </w:rPr>
        <w:t xml:space="preserve"> </w:t>
      </w:r>
      <w:r>
        <w:t>искусства</w:t>
      </w:r>
      <w:r>
        <w:rPr>
          <w:spacing w:val="108"/>
        </w:rPr>
        <w:t xml:space="preserve"> </w:t>
      </w:r>
      <w:r>
        <w:t>как</w:t>
      </w:r>
      <w:r>
        <w:rPr>
          <w:spacing w:val="110"/>
        </w:rPr>
        <w:t xml:space="preserve"> </w:t>
      </w:r>
      <w:r>
        <w:t>целостного</w:t>
      </w:r>
      <w:r>
        <w:rPr>
          <w:spacing w:val="110"/>
        </w:rPr>
        <w:t xml:space="preserve"> </w:t>
      </w:r>
      <w:r>
        <w:t>мира,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1" w:firstLine="0"/>
      </w:pPr>
      <w:r>
        <w:t>в</w:t>
      </w:r>
      <w:r>
        <w:rPr>
          <w:spacing w:val="48"/>
        </w:rPr>
        <w:t xml:space="preserve"> </w:t>
      </w:r>
      <w:r>
        <w:t>предметной</w:t>
      </w:r>
      <w:r>
        <w:rPr>
          <w:spacing w:val="108"/>
        </w:rPr>
        <w:t xml:space="preserve"> </w:t>
      </w:r>
      <w:r>
        <w:t>среде</w:t>
      </w:r>
      <w:r>
        <w:rPr>
          <w:spacing w:val="107"/>
        </w:rPr>
        <w:t xml:space="preserve"> </w:t>
      </w:r>
      <w:r>
        <w:t>которого</w:t>
      </w:r>
      <w:r>
        <w:rPr>
          <w:spacing w:val="108"/>
        </w:rPr>
        <w:t xml:space="preserve"> </w:t>
      </w:r>
      <w:r>
        <w:t>выражено</w:t>
      </w:r>
      <w:r>
        <w:rPr>
          <w:spacing w:val="108"/>
        </w:rPr>
        <w:t xml:space="preserve"> </w:t>
      </w:r>
      <w:r>
        <w:t>отношение</w:t>
      </w:r>
      <w:r>
        <w:rPr>
          <w:spacing w:val="107"/>
        </w:rPr>
        <w:t xml:space="preserve"> </w:t>
      </w:r>
      <w:r>
        <w:t>человека</w:t>
      </w:r>
      <w:r>
        <w:rPr>
          <w:spacing w:val="106"/>
        </w:rPr>
        <w:t xml:space="preserve"> </w:t>
      </w:r>
      <w:r>
        <w:t>к</w:t>
      </w:r>
      <w:r>
        <w:rPr>
          <w:spacing w:val="106"/>
        </w:rPr>
        <w:t xml:space="preserve"> </w:t>
      </w:r>
      <w:r>
        <w:t>труду,</w:t>
      </w:r>
      <w:r>
        <w:rPr>
          <w:spacing w:val="108"/>
        </w:rPr>
        <w:t xml:space="preserve"> </w:t>
      </w:r>
      <w:r>
        <w:t>к</w:t>
      </w:r>
      <w:r>
        <w:rPr>
          <w:spacing w:val="108"/>
        </w:rPr>
        <w:t xml:space="preserve"> </w:t>
      </w:r>
      <w:r>
        <w:t>природе,</w:t>
      </w:r>
      <w:r>
        <w:rPr>
          <w:spacing w:val="-58"/>
        </w:rPr>
        <w:t xml:space="preserve"> </w:t>
      </w:r>
      <w:r>
        <w:t>к добру</w:t>
      </w:r>
      <w:r>
        <w:rPr>
          <w:spacing w:val="-9"/>
        </w:rPr>
        <w:t xml:space="preserve"> </w:t>
      </w:r>
      <w:r>
        <w:t>и злу, к жизни</w:t>
      </w:r>
      <w:r>
        <w:rPr>
          <w:spacing w:val="-2"/>
        </w:rPr>
        <w:t xml:space="preserve"> </w:t>
      </w:r>
      <w:r>
        <w:t>в</w:t>
      </w:r>
      <w:r>
        <w:rPr>
          <w:spacing w:val="-1"/>
        </w:rPr>
        <w:t xml:space="preserve"> </w:t>
      </w:r>
      <w:r>
        <w:t>целом;</w:t>
      </w:r>
    </w:p>
    <w:p w:rsidR="0078009D" w:rsidRDefault="0078009D" w:rsidP="0078009D">
      <w:pPr>
        <w:pStyle w:val="a3"/>
        <w:spacing w:line="360" w:lineRule="auto"/>
        <w:ind w:right="854"/>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w:t>
      </w:r>
      <w:r>
        <w:rPr>
          <w:spacing w:val="-1"/>
        </w:rPr>
        <w:t xml:space="preserve"> </w:t>
      </w:r>
      <w:r>
        <w:t>искусства</w:t>
      </w:r>
      <w:r>
        <w:rPr>
          <w:spacing w:val="-2"/>
        </w:rPr>
        <w:t xml:space="preserve"> </w:t>
      </w:r>
      <w:r>
        <w:t>(солярные</w:t>
      </w:r>
      <w:r>
        <w:rPr>
          <w:spacing w:val="-3"/>
        </w:rPr>
        <w:t xml:space="preserve"> </w:t>
      </w:r>
      <w:r>
        <w:t>знаки,</w:t>
      </w:r>
      <w:r>
        <w:rPr>
          <w:spacing w:val="-1"/>
        </w:rPr>
        <w:t xml:space="preserve"> </w:t>
      </w:r>
      <w:r>
        <w:t>древо</w:t>
      </w:r>
      <w:r>
        <w:rPr>
          <w:spacing w:val="-2"/>
        </w:rPr>
        <w:t xml:space="preserve"> </w:t>
      </w:r>
      <w:r>
        <w:t>жизни, конь,</w:t>
      </w:r>
      <w:r>
        <w:rPr>
          <w:spacing w:val="-4"/>
        </w:rPr>
        <w:t xml:space="preserve"> </w:t>
      </w:r>
      <w:r>
        <w:t>птица,</w:t>
      </w:r>
      <w:r>
        <w:rPr>
          <w:spacing w:val="-1"/>
        </w:rPr>
        <w:t xml:space="preserve"> </w:t>
      </w:r>
      <w:r>
        <w:t>мать-земля);</w:t>
      </w:r>
    </w:p>
    <w:p w:rsidR="0078009D" w:rsidRDefault="0078009D" w:rsidP="0078009D">
      <w:pPr>
        <w:pStyle w:val="a3"/>
        <w:spacing w:line="360" w:lineRule="auto"/>
        <w:ind w:right="852"/>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дома,</w:t>
      </w:r>
      <w:r>
        <w:rPr>
          <w:spacing w:val="1"/>
        </w:rPr>
        <w:t xml:space="preserve"> </w:t>
      </w:r>
      <w:r>
        <w:t>его</w:t>
      </w:r>
      <w:r>
        <w:rPr>
          <w:spacing w:val="1"/>
        </w:rPr>
        <w:t xml:space="preserve"> </w:t>
      </w:r>
      <w:r>
        <w:t>декоративное</w:t>
      </w:r>
      <w:r>
        <w:rPr>
          <w:spacing w:val="1"/>
        </w:rPr>
        <w:t xml:space="preserve"> </w:t>
      </w:r>
      <w:r>
        <w:t>убранство,</w:t>
      </w:r>
      <w:r>
        <w:rPr>
          <w:spacing w:val="1"/>
        </w:rPr>
        <w:t xml:space="preserve"> </w:t>
      </w:r>
      <w:r>
        <w:t>уметь</w:t>
      </w:r>
      <w:r>
        <w:rPr>
          <w:spacing w:val="1"/>
        </w:rPr>
        <w:t xml:space="preserve"> </w:t>
      </w:r>
      <w:r>
        <w:t>объяснять</w:t>
      </w:r>
      <w:r>
        <w:rPr>
          <w:spacing w:val="1"/>
        </w:rPr>
        <w:t xml:space="preserve"> </w:t>
      </w:r>
      <w:r>
        <w:t>функциональное,</w:t>
      </w:r>
      <w:r>
        <w:rPr>
          <w:spacing w:val="1"/>
        </w:rPr>
        <w:t xml:space="preserve"> </w:t>
      </w:r>
      <w:r>
        <w:t>декоративное</w:t>
      </w:r>
      <w:r>
        <w:rPr>
          <w:spacing w:val="1"/>
        </w:rPr>
        <w:t xml:space="preserve"> </w:t>
      </w:r>
      <w:r>
        <w:t>и</w:t>
      </w:r>
      <w:r>
        <w:rPr>
          <w:spacing w:val="1"/>
        </w:rPr>
        <w:t xml:space="preserve"> </w:t>
      </w:r>
      <w:r>
        <w:t>символическое единство его деталей, объяснять крестьянский дом как отражение уклада</w:t>
      </w:r>
      <w:r>
        <w:rPr>
          <w:spacing w:val="1"/>
        </w:rPr>
        <w:t xml:space="preserve"> </w:t>
      </w:r>
      <w:r>
        <w:t>крестьянской</w:t>
      </w:r>
      <w:r>
        <w:rPr>
          <w:spacing w:val="-1"/>
        </w:rPr>
        <w:t xml:space="preserve"> </w:t>
      </w:r>
      <w:r>
        <w:t>жизни</w:t>
      </w:r>
      <w:r>
        <w:rPr>
          <w:spacing w:val="-2"/>
        </w:rPr>
        <w:t xml:space="preserve"> </w:t>
      </w:r>
      <w:r>
        <w:t>и</w:t>
      </w:r>
      <w:r>
        <w:rPr>
          <w:spacing w:val="-2"/>
        </w:rPr>
        <w:t xml:space="preserve"> </w:t>
      </w:r>
      <w:r>
        <w:t>памятник</w:t>
      </w:r>
      <w:r>
        <w:rPr>
          <w:spacing w:val="-1"/>
        </w:rPr>
        <w:t xml:space="preserve"> </w:t>
      </w:r>
      <w:r>
        <w:t>архитектуры;</w:t>
      </w:r>
    </w:p>
    <w:p w:rsidR="0078009D" w:rsidRDefault="0078009D" w:rsidP="0078009D">
      <w:pPr>
        <w:pStyle w:val="a3"/>
        <w:spacing w:line="362" w:lineRule="auto"/>
        <w:ind w:right="845"/>
      </w:pPr>
      <w:r>
        <w:t>иметь</w:t>
      </w:r>
      <w:r>
        <w:rPr>
          <w:spacing w:val="1"/>
        </w:rPr>
        <w:t xml:space="preserve"> </w:t>
      </w:r>
      <w:r>
        <w:t>практический</w:t>
      </w:r>
      <w:r>
        <w:rPr>
          <w:spacing w:val="1"/>
        </w:rPr>
        <w:t xml:space="preserve"> </w:t>
      </w:r>
      <w:r>
        <w:t>опыт</w:t>
      </w:r>
      <w:r>
        <w:rPr>
          <w:spacing w:val="1"/>
        </w:rPr>
        <w:t xml:space="preserve"> </w:t>
      </w:r>
      <w:r>
        <w:t>изображения</w:t>
      </w:r>
      <w:r>
        <w:rPr>
          <w:spacing w:val="1"/>
        </w:rPr>
        <w:t xml:space="preserve"> </w:t>
      </w:r>
      <w:r>
        <w:t>характерных</w:t>
      </w:r>
      <w:r>
        <w:rPr>
          <w:spacing w:val="1"/>
        </w:rPr>
        <w:t xml:space="preserve"> </w:t>
      </w:r>
      <w:r>
        <w:t>традиционных</w:t>
      </w:r>
      <w:r>
        <w:rPr>
          <w:spacing w:val="1"/>
        </w:rPr>
        <w:t xml:space="preserve"> </w:t>
      </w:r>
      <w:r>
        <w:t>предметов</w:t>
      </w:r>
      <w:r>
        <w:rPr>
          <w:spacing w:val="1"/>
        </w:rPr>
        <w:t xml:space="preserve"> </w:t>
      </w:r>
      <w:r>
        <w:t>крестьянского</w:t>
      </w:r>
      <w:r>
        <w:rPr>
          <w:spacing w:val="-1"/>
        </w:rPr>
        <w:t xml:space="preserve"> </w:t>
      </w:r>
      <w:r>
        <w:t>быта;</w:t>
      </w:r>
    </w:p>
    <w:p w:rsidR="0078009D" w:rsidRDefault="0078009D" w:rsidP="0078009D">
      <w:pPr>
        <w:pStyle w:val="a3"/>
        <w:spacing w:line="360" w:lineRule="auto"/>
        <w:ind w:right="847"/>
      </w:pPr>
      <w:r>
        <w:t>освоить</w:t>
      </w:r>
      <w:r>
        <w:rPr>
          <w:spacing w:val="44"/>
        </w:rPr>
        <w:t xml:space="preserve"> </w:t>
      </w:r>
      <w:r>
        <w:t>конструкцию</w:t>
      </w:r>
      <w:r>
        <w:rPr>
          <w:spacing w:val="99"/>
        </w:rPr>
        <w:t xml:space="preserve"> </w:t>
      </w:r>
      <w:r>
        <w:t>народного</w:t>
      </w:r>
      <w:r>
        <w:rPr>
          <w:spacing w:val="102"/>
        </w:rPr>
        <w:t xml:space="preserve"> </w:t>
      </w:r>
      <w:r>
        <w:t>праздничного</w:t>
      </w:r>
      <w:r>
        <w:rPr>
          <w:spacing w:val="102"/>
        </w:rPr>
        <w:t xml:space="preserve"> </w:t>
      </w:r>
      <w:r>
        <w:t>костюма,</w:t>
      </w:r>
      <w:r>
        <w:rPr>
          <w:spacing w:val="102"/>
        </w:rPr>
        <w:t xml:space="preserve"> </w:t>
      </w:r>
      <w:r>
        <w:t>его</w:t>
      </w:r>
      <w:r>
        <w:rPr>
          <w:spacing w:val="102"/>
        </w:rPr>
        <w:t xml:space="preserve"> </w:t>
      </w:r>
      <w:r>
        <w:t>образный</w:t>
      </w:r>
      <w:r>
        <w:rPr>
          <w:spacing w:val="101"/>
        </w:rPr>
        <w:t xml:space="preserve"> </w:t>
      </w:r>
      <w:r>
        <w:t>строй</w:t>
      </w:r>
      <w:r>
        <w:rPr>
          <w:spacing w:val="-58"/>
        </w:rPr>
        <w:t xml:space="preserve"> </w:t>
      </w:r>
      <w:r>
        <w:t>и символическое значение его декора, знать о разнообразии форм и украшений народного</w:t>
      </w:r>
      <w:r>
        <w:rPr>
          <w:spacing w:val="1"/>
        </w:rPr>
        <w:t xml:space="preserve"> </w:t>
      </w:r>
      <w:r>
        <w:t>праздничного костюма различных регионов страны, уметь изобразить или смоделировать</w:t>
      </w:r>
      <w:r>
        <w:rPr>
          <w:spacing w:val="1"/>
        </w:rPr>
        <w:t xml:space="preserve"> </w:t>
      </w:r>
      <w:r>
        <w:t>традиционный</w:t>
      </w:r>
      <w:r>
        <w:rPr>
          <w:spacing w:val="-1"/>
        </w:rPr>
        <w:t xml:space="preserve"> </w:t>
      </w:r>
      <w:r>
        <w:t>народный костюм;</w:t>
      </w:r>
    </w:p>
    <w:p w:rsidR="0078009D" w:rsidRDefault="0078009D" w:rsidP="0078009D">
      <w:pPr>
        <w:pStyle w:val="a3"/>
        <w:spacing w:line="360" w:lineRule="auto"/>
        <w:ind w:right="857"/>
      </w:pPr>
      <w:r>
        <w:t>осознавать произведения народного искусства как бесценное культурное наследие,</w:t>
      </w:r>
      <w:r>
        <w:rPr>
          <w:spacing w:val="1"/>
        </w:rPr>
        <w:t xml:space="preserve"> </w:t>
      </w:r>
      <w:r>
        <w:t>хранящее</w:t>
      </w:r>
      <w:r>
        <w:rPr>
          <w:spacing w:val="-2"/>
        </w:rPr>
        <w:t xml:space="preserve"> </w:t>
      </w:r>
      <w:r>
        <w:t>в</w:t>
      </w:r>
      <w:r>
        <w:rPr>
          <w:spacing w:val="-2"/>
        </w:rPr>
        <w:t xml:space="preserve"> </w:t>
      </w:r>
      <w:r>
        <w:t>своих</w:t>
      </w:r>
      <w:r>
        <w:rPr>
          <w:spacing w:val="2"/>
        </w:rPr>
        <w:t xml:space="preserve"> </w:t>
      </w:r>
      <w:r>
        <w:t>материальных</w:t>
      </w:r>
      <w:r>
        <w:rPr>
          <w:spacing w:val="1"/>
        </w:rPr>
        <w:t xml:space="preserve"> </w:t>
      </w:r>
      <w:r>
        <w:t>формах</w:t>
      </w:r>
      <w:r>
        <w:rPr>
          <w:spacing w:val="1"/>
        </w:rPr>
        <w:t xml:space="preserve"> </w:t>
      </w:r>
      <w:r>
        <w:t>глубинные</w:t>
      </w:r>
      <w:r>
        <w:rPr>
          <w:spacing w:val="-2"/>
        </w:rPr>
        <w:t xml:space="preserve"> </w:t>
      </w:r>
      <w:r>
        <w:t>духовные</w:t>
      </w:r>
      <w:r>
        <w:rPr>
          <w:spacing w:val="-3"/>
        </w:rPr>
        <w:t xml:space="preserve"> </w:t>
      </w:r>
      <w:r>
        <w:t>ценности;</w:t>
      </w:r>
    </w:p>
    <w:p w:rsidR="0078009D" w:rsidRDefault="0078009D" w:rsidP="0078009D">
      <w:pPr>
        <w:pStyle w:val="a3"/>
        <w:spacing w:line="360" w:lineRule="auto"/>
        <w:ind w:right="843"/>
      </w:pPr>
      <w:r>
        <w:t>знать и уметь изображать или конструировать устройство традиционных жилищ</w:t>
      </w:r>
      <w:r>
        <w:rPr>
          <w:spacing w:val="1"/>
        </w:rPr>
        <w:t xml:space="preserve"> </w:t>
      </w:r>
      <w:r>
        <w:t>разных народов, например, юрты, сакли, хаты-мазанки, объяснять семантическое значение</w:t>
      </w:r>
      <w:r>
        <w:rPr>
          <w:spacing w:val="-57"/>
        </w:rPr>
        <w:t xml:space="preserve"> </w:t>
      </w:r>
      <w:r>
        <w:t>деталей</w:t>
      </w:r>
      <w:r>
        <w:rPr>
          <w:spacing w:val="-1"/>
        </w:rPr>
        <w:t xml:space="preserve"> </w:t>
      </w:r>
      <w:r>
        <w:t>конструкции и</w:t>
      </w:r>
      <w:r>
        <w:rPr>
          <w:spacing w:val="-3"/>
        </w:rPr>
        <w:t xml:space="preserve"> </w:t>
      </w:r>
      <w:r>
        <w:t>декора, их</w:t>
      </w:r>
      <w:r>
        <w:rPr>
          <w:spacing w:val="1"/>
        </w:rPr>
        <w:t xml:space="preserve"> </w:t>
      </w:r>
      <w:r>
        <w:t>связь с</w:t>
      </w:r>
      <w:r>
        <w:rPr>
          <w:spacing w:val="-5"/>
        </w:rPr>
        <w:t xml:space="preserve"> </w:t>
      </w:r>
      <w:r>
        <w:t>природой, трудом</w:t>
      </w:r>
      <w:r>
        <w:rPr>
          <w:spacing w:val="-1"/>
        </w:rPr>
        <w:t xml:space="preserve"> </w:t>
      </w:r>
      <w:r>
        <w:t>и бытом;</w:t>
      </w:r>
    </w:p>
    <w:p w:rsidR="0078009D" w:rsidRDefault="0078009D" w:rsidP="0078009D">
      <w:pPr>
        <w:pStyle w:val="a3"/>
        <w:spacing w:line="360" w:lineRule="auto"/>
        <w:ind w:right="848"/>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1"/>
        </w:rPr>
        <w:t xml:space="preserve"> </w:t>
      </w:r>
      <w:r>
        <w:t>оформления</w:t>
      </w:r>
      <w:r>
        <w:rPr>
          <w:spacing w:val="1"/>
        </w:rPr>
        <w:t xml:space="preserve"> </w:t>
      </w:r>
      <w:r>
        <w:t>жизнедеятельности</w:t>
      </w:r>
      <w:r>
        <w:rPr>
          <w:spacing w:val="1"/>
        </w:rPr>
        <w:t xml:space="preserve"> </w:t>
      </w:r>
      <w:r>
        <w:t>–</w:t>
      </w:r>
      <w:r>
        <w:rPr>
          <w:spacing w:val="1"/>
        </w:rPr>
        <w:t xml:space="preserve"> </w:t>
      </w:r>
      <w:r>
        <w:t>быта,</w:t>
      </w:r>
      <w:r>
        <w:rPr>
          <w:spacing w:val="1"/>
        </w:rPr>
        <w:t xml:space="preserve"> </w:t>
      </w:r>
      <w:r>
        <w:t>костюма</w:t>
      </w:r>
      <w:r>
        <w:rPr>
          <w:spacing w:val="1"/>
        </w:rPr>
        <w:t xml:space="preserve"> </w:t>
      </w:r>
      <w:r>
        <w:t>разных</w:t>
      </w:r>
      <w:r>
        <w:rPr>
          <w:spacing w:val="1"/>
        </w:rPr>
        <w:t xml:space="preserve"> </w:t>
      </w:r>
      <w:r>
        <w:t>исторических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(например,</w:t>
      </w:r>
      <w:r>
        <w:rPr>
          <w:spacing w:val="-57"/>
        </w:rPr>
        <w:t xml:space="preserve"> </w:t>
      </w:r>
      <w:r>
        <w:t>Древний Египет, Древний Китай, античные Греция и Рим, Европейское Средневековье),</w:t>
      </w:r>
      <w:r>
        <w:rPr>
          <w:spacing w:val="1"/>
        </w:rPr>
        <w:t xml:space="preserve"> </w:t>
      </w:r>
      <w:r>
        <w:t>понимать</w:t>
      </w:r>
      <w:r>
        <w:rPr>
          <w:spacing w:val="1"/>
        </w:rPr>
        <w:t xml:space="preserve"> </w:t>
      </w:r>
      <w:r>
        <w:t>разнообразие</w:t>
      </w:r>
      <w:r>
        <w:rPr>
          <w:spacing w:val="1"/>
        </w:rPr>
        <w:t xml:space="preserve"> </w:t>
      </w:r>
      <w:r>
        <w:t>образов</w:t>
      </w:r>
      <w:r>
        <w:rPr>
          <w:spacing w:val="1"/>
        </w:rPr>
        <w:t xml:space="preserve"> </w:t>
      </w:r>
      <w:r>
        <w:t>декоративно-прикладного</w:t>
      </w:r>
      <w:r>
        <w:rPr>
          <w:spacing w:val="1"/>
        </w:rPr>
        <w:t xml:space="preserve"> </w:t>
      </w:r>
      <w:r>
        <w:t>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 для каждой конкретной культуры, определяемые природными условиями и</w:t>
      </w:r>
      <w:r>
        <w:rPr>
          <w:spacing w:val="1"/>
        </w:rPr>
        <w:t xml:space="preserve"> </w:t>
      </w:r>
      <w:r>
        <w:t>сложившийся</w:t>
      </w:r>
      <w:r>
        <w:rPr>
          <w:spacing w:val="-1"/>
        </w:rPr>
        <w:t xml:space="preserve"> </w:t>
      </w:r>
      <w:r>
        <w:t>историей;</w:t>
      </w:r>
    </w:p>
    <w:p w:rsidR="0078009D" w:rsidRDefault="0078009D" w:rsidP="0078009D">
      <w:pPr>
        <w:pStyle w:val="a3"/>
        <w:spacing w:line="360" w:lineRule="auto"/>
        <w:ind w:right="856"/>
      </w:pPr>
      <w:r>
        <w:t>объяснять значение народных промыслов и традиций художественного ремесла в</w:t>
      </w:r>
      <w:r>
        <w:rPr>
          <w:spacing w:val="1"/>
        </w:rPr>
        <w:t xml:space="preserve"> </w:t>
      </w:r>
      <w:r>
        <w:t>современной</w:t>
      </w:r>
      <w:r>
        <w:rPr>
          <w:spacing w:val="-1"/>
        </w:rPr>
        <w:t xml:space="preserve"> </w:t>
      </w:r>
      <w:r>
        <w:t>жизни;</w:t>
      </w:r>
    </w:p>
    <w:p w:rsidR="0078009D" w:rsidRDefault="0078009D" w:rsidP="0078009D">
      <w:pPr>
        <w:pStyle w:val="a3"/>
        <w:spacing w:line="360" w:lineRule="auto"/>
        <w:ind w:right="854"/>
      </w:pPr>
      <w:r>
        <w:t>рассказывать     о     происхождении     народных     художественных     промыслов,</w:t>
      </w:r>
      <w:r>
        <w:rPr>
          <w:spacing w:val="1"/>
        </w:rPr>
        <w:t xml:space="preserve"> </w:t>
      </w:r>
      <w:r>
        <w:t>о</w:t>
      </w:r>
      <w:r>
        <w:rPr>
          <w:spacing w:val="-1"/>
        </w:rPr>
        <w:t xml:space="preserve"> </w:t>
      </w:r>
      <w:r>
        <w:t>соотношении ремесла</w:t>
      </w:r>
      <w:r>
        <w:rPr>
          <w:spacing w:val="-1"/>
        </w:rPr>
        <w:t xml:space="preserve"> </w:t>
      </w:r>
      <w:r>
        <w:t>и искусства;</w:t>
      </w:r>
    </w:p>
    <w:p w:rsidR="0078009D" w:rsidRDefault="0078009D" w:rsidP="0078009D">
      <w:pPr>
        <w:pStyle w:val="a3"/>
        <w:spacing w:line="360" w:lineRule="auto"/>
        <w:ind w:right="853"/>
      </w:pPr>
      <w:r>
        <w:t>называть характерные черты орнаментов и изделий ряда отечественных народных</w:t>
      </w:r>
      <w:r>
        <w:rPr>
          <w:spacing w:val="1"/>
        </w:rPr>
        <w:t xml:space="preserve"> </w:t>
      </w:r>
      <w:r>
        <w:t>художественных промыслов;</w:t>
      </w:r>
    </w:p>
    <w:p w:rsidR="0078009D" w:rsidRDefault="0078009D" w:rsidP="0078009D">
      <w:pPr>
        <w:pStyle w:val="a3"/>
        <w:spacing w:line="360" w:lineRule="auto"/>
        <w:ind w:right="855"/>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2"/>
        </w:rPr>
        <w:t xml:space="preserve"> </w:t>
      </w:r>
      <w:r>
        <w:t>народных промыслов;</w:t>
      </w:r>
    </w:p>
    <w:p w:rsidR="0078009D" w:rsidRDefault="0078009D" w:rsidP="0078009D">
      <w:pPr>
        <w:pStyle w:val="a3"/>
        <w:spacing w:line="360" w:lineRule="auto"/>
        <w:ind w:right="845"/>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w:t>
      </w:r>
      <w:r>
        <w:rPr>
          <w:spacing w:val="-1"/>
        </w:rPr>
        <w:t xml:space="preserve"> </w:t>
      </w:r>
      <w:r>
        <w:t>глина, металл,</w:t>
      </w:r>
      <w:r>
        <w:rPr>
          <w:spacing w:val="-1"/>
        </w:rPr>
        <w:t xml:space="preserve"> </w:t>
      </w:r>
      <w:r>
        <w:t>стекло;</w:t>
      </w:r>
    </w:p>
    <w:p w:rsidR="0078009D" w:rsidRDefault="0078009D" w:rsidP="0078009D">
      <w:pPr>
        <w:pStyle w:val="a3"/>
        <w:ind w:left="869" w:firstLine="0"/>
      </w:pPr>
      <w:r>
        <w:t xml:space="preserve">различать  </w:t>
      </w:r>
      <w:r>
        <w:rPr>
          <w:spacing w:val="32"/>
        </w:rPr>
        <w:t xml:space="preserve"> </w:t>
      </w:r>
      <w:r>
        <w:t xml:space="preserve">изделия   </w:t>
      </w:r>
      <w:r>
        <w:rPr>
          <w:spacing w:val="27"/>
        </w:rPr>
        <w:t xml:space="preserve"> </w:t>
      </w:r>
      <w:r>
        <w:t xml:space="preserve">народных   </w:t>
      </w:r>
      <w:r>
        <w:rPr>
          <w:spacing w:val="28"/>
        </w:rPr>
        <w:t xml:space="preserve"> </w:t>
      </w:r>
      <w:r>
        <w:t xml:space="preserve">художественных   </w:t>
      </w:r>
      <w:r>
        <w:rPr>
          <w:spacing w:val="29"/>
        </w:rPr>
        <w:t xml:space="preserve"> </w:t>
      </w:r>
      <w:r>
        <w:t xml:space="preserve">промыслов   </w:t>
      </w:r>
      <w:r>
        <w:rPr>
          <w:spacing w:val="31"/>
        </w:rPr>
        <w:t xml:space="preserve"> </w:t>
      </w:r>
      <w:r>
        <w:t xml:space="preserve">по   </w:t>
      </w:r>
      <w:r>
        <w:rPr>
          <w:spacing w:val="31"/>
        </w:rPr>
        <w:t xml:space="preserve"> </w:t>
      </w:r>
      <w:r>
        <w:t>материалу</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изготовления</w:t>
      </w:r>
      <w:r>
        <w:rPr>
          <w:spacing w:val="-3"/>
        </w:rPr>
        <w:t xml:space="preserve"> </w:t>
      </w:r>
      <w:r>
        <w:t>и</w:t>
      </w:r>
      <w:r>
        <w:rPr>
          <w:spacing w:val="-3"/>
        </w:rPr>
        <w:t xml:space="preserve"> </w:t>
      </w:r>
      <w:r>
        <w:t>технике</w:t>
      </w:r>
      <w:r>
        <w:rPr>
          <w:spacing w:val="-6"/>
        </w:rPr>
        <w:t xml:space="preserve"> </w:t>
      </w:r>
      <w:r>
        <w:t>декора;</w:t>
      </w:r>
    </w:p>
    <w:p w:rsidR="0078009D" w:rsidRDefault="0078009D" w:rsidP="0078009D">
      <w:pPr>
        <w:pStyle w:val="a3"/>
        <w:spacing w:before="140" w:line="360" w:lineRule="auto"/>
        <w:ind w:right="849"/>
      </w:pPr>
      <w:r>
        <w:t xml:space="preserve">объяснять    </w:t>
      </w:r>
      <w:r>
        <w:rPr>
          <w:spacing w:val="1"/>
        </w:rPr>
        <w:t xml:space="preserve"> </w:t>
      </w:r>
      <w:r>
        <w:t>связь      между      материалом,      формой      и      техникой      декора</w:t>
      </w:r>
      <w:r>
        <w:rPr>
          <w:spacing w:val="-57"/>
        </w:rPr>
        <w:t xml:space="preserve"> </w:t>
      </w:r>
      <w:r>
        <w:t>в</w:t>
      </w:r>
      <w:r>
        <w:rPr>
          <w:spacing w:val="-2"/>
        </w:rPr>
        <w:t xml:space="preserve"> </w:t>
      </w:r>
      <w:r>
        <w:t>произведениях</w:t>
      </w:r>
      <w:r>
        <w:rPr>
          <w:spacing w:val="-1"/>
        </w:rPr>
        <w:t xml:space="preserve"> </w:t>
      </w:r>
      <w:r>
        <w:t>народных</w:t>
      </w:r>
      <w:r>
        <w:rPr>
          <w:spacing w:val="-1"/>
        </w:rPr>
        <w:t xml:space="preserve"> </w:t>
      </w:r>
      <w:r>
        <w:t>промыслов;</w:t>
      </w:r>
    </w:p>
    <w:p w:rsidR="0078009D" w:rsidRDefault="0078009D" w:rsidP="0078009D">
      <w:pPr>
        <w:pStyle w:val="a3"/>
        <w:spacing w:line="360" w:lineRule="auto"/>
        <w:ind w:right="850"/>
      </w:pPr>
      <w:r>
        <w:t>иметь</w:t>
      </w:r>
      <w:r>
        <w:rPr>
          <w:spacing w:val="1"/>
        </w:rPr>
        <w:t xml:space="preserve"> </w:t>
      </w:r>
      <w:r>
        <w:t>представление</w:t>
      </w:r>
      <w:r>
        <w:rPr>
          <w:spacing w:val="1"/>
        </w:rPr>
        <w:t xml:space="preserve"> </w:t>
      </w:r>
      <w:r>
        <w:t>о</w:t>
      </w:r>
      <w:r>
        <w:rPr>
          <w:spacing w:val="1"/>
        </w:rPr>
        <w:t xml:space="preserve"> </w:t>
      </w:r>
      <w:r>
        <w:t>приѐмах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60"/>
        </w:rPr>
        <w:t xml:space="preserve"> </w:t>
      </w:r>
      <w:r>
        <w:t>создании</w:t>
      </w:r>
      <w:r>
        <w:rPr>
          <w:spacing w:val="1"/>
        </w:rPr>
        <w:t xml:space="preserve"> </w:t>
      </w:r>
      <w:r>
        <w:t>изделий</w:t>
      </w:r>
      <w:r>
        <w:rPr>
          <w:spacing w:val="-1"/>
        </w:rPr>
        <w:t xml:space="preserve"> </w:t>
      </w:r>
      <w:r>
        <w:t>некоторых</w:t>
      </w:r>
      <w:r>
        <w:rPr>
          <w:spacing w:val="-1"/>
        </w:rPr>
        <w:t xml:space="preserve"> </w:t>
      </w:r>
      <w:r>
        <w:t>художественных</w:t>
      </w:r>
      <w:r>
        <w:rPr>
          <w:spacing w:val="1"/>
        </w:rPr>
        <w:t xml:space="preserve"> </w:t>
      </w:r>
      <w:r>
        <w:t>промыслов;</w:t>
      </w:r>
    </w:p>
    <w:p w:rsidR="0078009D" w:rsidRDefault="0078009D" w:rsidP="0078009D">
      <w:pPr>
        <w:pStyle w:val="a3"/>
        <w:spacing w:line="360" w:lineRule="auto"/>
        <w:ind w:right="856"/>
      </w:pPr>
      <w:r>
        <w:t xml:space="preserve">уметь   </w:t>
      </w:r>
      <w:r>
        <w:rPr>
          <w:spacing w:val="1"/>
        </w:rPr>
        <w:t xml:space="preserve"> </w:t>
      </w:r>
      <w:r>
        <w:t xml:space="preserve">изображать   </w:t>
      </w:r>
      <w:r>
        <w:rPr>
          <w:spacing w:val="1"/>
        </w:rPr>
        <w:t xml:space="preserve"> </w:t>
      </w:r>
      <w:r>
        <w:t xml:space="preserve">фрагменты   </w:t>
      </w:r>
      <w:r>
        <w:rPr>
          <w:spacing w:val="1"/>
        </w:rPr>
        <w:t xml:space="preserve"> </w:t>
      </w:r>
      <w:r>
        <w:t xml:space="preserve">орнаментов,   </w:t>
      </w:r>
      <w:r>
        <w:rPr>
          <w:spacing w:val="1"/>
        </w:rPr>
        <w:t xml:space="preserve"> </w:t>
      </w:r>
      <w:r>
        <w:t xml:space="preserve">отдельные   </w:t>
      </w:r>
      <w:r>
        <w:rPr>
          <w:spacing w:val="1"/>
        </w:rPr>
        <w:t xml:space="preserve"> </w:t>
      </w:r>
      <w:r>
        <w:t>сюжеты,     детали</w:t>
      </w:r>
      <w:r>
        <w:rPr>
          <w:spacing w:val="-57"/>
        </w:rPr>
        <w:t xml:space="preserve"> </w:t>
      </w:r>
      <w:r>
        <w:t>или общий</w:t>
      </w:r>
      <w:r>
        <w:rPr>
          <w:spacing w:val="-1"/>
        </w:rPr>
        <w:t xml:space="preserve"> </w:t>
      </w:r>
      <w:r>
        <w:t>вид</w:t>
      </w:r>
      <w:r>
        <w:rPr>
          <w:spacing w:val="-3"/>
        </w:rPr>
        <w:t xml:space="preserve"> </w:t>
      </w:r>
      <w:r>
        <w:t>изделий</w:t>
      </w:r>
      <w:r>
        <w:rPr>
          <w:spacing w:val="-3"/>
        </w:rPr>
        <w:t xml:space="preserve"> </w:t>
      </w:r>
      <w:r>
        <w:t>ряда</w:t>
      </w:r>
      <w:r>
        <w:rPr>
          <w:spacing w:val="-1"/>
        </w:rPr>
        <w:t xml:space="preserve"> </w:t>
      </w:r>
      <w:r>
        <w:t>отечественных</w:t>
      </w:r>
      <w:r>
        <w:rPr>
          <w:spacing w:val="-2"/>
        </w:rPr>
        <w:t xml:space="preserve"> </w:t>
      </w:r>
      <w:r>
        <w:t>художественных</w:t>
      </w:r>
      <w:r>
        <w:rPr>
          <w:spacing w:val="1"/>
        </w:rPr>
        <w:t xml:space="preserve"> </w:t>
      </w:r>
      <w:r>
        <w:t>промыслов;</w:t>
      </w:r>
    </w:p>
    <w:p w:rsidR="0078009D" w:rsidRDefault="0078009D" w:rsidP="0078009D">
      <w:pPr>
        <w:pStyle w:val="a3"/>
        <w:spacing w:line="360" w:lineRule="auto"/>
        <w:ind w:right="853"/>
      </w:pPr>
      <w:r>
        <w:t>характеризовать роль символического знака в современной жизни (герб, эмблема,</w:t>
      </w:r>
      <w:r>
        <w:rPr>
          <w:spacing w:val="1"/>
        </w:rPr>
        <w:t xml:space="preserve"> </w:t>
      </w:r>
      <w:r>
        <w:t>логотип, указующий или декоративный знак) и иметь опыт творческого создания эмблемы</w:t>
      </w:r>
      <w:r>
        <w:rPr>
          <w:spacing w:val="-57"/>
        </w:rPr>
        <w:t xml:space="preserve"> </w:t>
      </w:r>
      <w:r>
        <w:t>или логотипа;</w:t>
      </w:r>
    </w:p>
    <w:p w:rsidR="0078009D" w:rsidRDefault="0078009D" w:rsidP="0078009D">
      <w:pPr>
        <w:pStyle w:val="a3"/>
        <w:spacing w:line="360" w:lineRule="auto"/>
        <w:ind w:right="858"/>
      </w:pPr>
      <w:r>
        <w:t>понимать и объяснять значение государственной</w:t>
      </w:r>
      <w:r>
        <w:rPr>
          <w:spacing w:val="60"/>
        </w:rPr>
        <w:t xml:space="preserve"> </w:t>
      </w:r>
      <w:r>
        <w:t>символики, иметь представление</w:t>
      </w:r>
      <w:r>
        <w:rPr>
          <w:spacing w:val="1"/>
        </w:rPr>
        <w:t xml:space="preserve"> </w:t>
      </w:r>
      <w:r>
        <w:t>о</w:t>
      </w:r>
      <w:r>
        <w:rPr>
          <w:spacing w:val="-1"/>
        </w:rPr>
        <w:t xml:space="preserve"> </w:t>
      </w:r>
      <w:r>
        <w:t>значении</w:t>
      </w:r>
      <w:r>
        <w:rPr>
          <w:spacing w:val="-2"/>
        </w:rPr>
        <w:t xml:space="preserve"> </w:t>
      </w:r>
      <w:r>
        <w:t>и содержании</w:t>
      </w:r>
      <w:r>
        <w:rPr>
          <w:spacing w:val="3"/>
        </w:rPr>
        <w:t xml:space="preserve"> </w:t>
      </w:r>
      <w:r>
        <w:t>геральдики;</w:t>
      </w:r>
    </w:p>
    <w:p w:rsidR="0078009D" w:rsidRDefault="0078009D" w:rsidP="0078009D">
      <w:pPr>
        <w:pStyle w:val="a3"/>
        <w:spacing w:line="360" w:lineRule="auto"/>
        <w:ind w:right="848"/>
      </w:pPr>
      <w:r>
        <w:t>уметь определять и указывать продукты декоративно-прикладной 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1"/>
        </w:rPr>
        <w:t xml:space="preserve"> </w:t>
      </w:r>
      <w:r>
        <w:t>жизненной</w:t>
      </w:r>
      <w:r>
        <w:rPr>
          <w:spacing w:val="1"/>
        </w:rPr>
        <w:t xml:space="preserve"> </w:t>
      </w:r>
      <w:r>
        <w:t>обстановке</w:t>
      </w:r>
      <w:r>
        <w:rPr>
          <w:spacing w:val="-1"/>
        </w:rPr>
        <w:t xml:space="preserve"> </w:t>
      </w:r>
      <w:r>
        <w:t>и характеризовать их</w:t>
      </w:r>
      <w:r>
        <w:rPr>
          <w:spacing w:val="1"/>
        </w:rPr>
        <w:t xml:space="preserve"> </w:t>
      </w:r>
      <w:r>
        <w:t>образное</w:t>
      </w:r>
      <w:r>
        <w:rPr>
          <w:spacing w:val="-1"/>
        </w:rPr>
        <w:t xml:space="preserve"> </w:t>
      </w:r>
      <w:r>
        <w:t>назначение;</w:t>
      </w:r>
    </w:p>
    <w:p w:rsidR="0078009D" w:rsidRDefault="0078009D" w:rsidP="0078009D">
      <w:pPr>
        <w:pStyle w:val="a3"/>
        <w:spacing w:before="1" w:line="360" w:lineRule="auto"/>
        <w:ind w:right="844"/>
      </w:pPr>
      <w:r>
        <w:t>ориентироваться в широком разнообразии современного декоративно-прикладного</w:t>
      </w:r>
      <w:r>
        <w:rPr>
          <w:spacing w:val="1"/>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w:t>
      </w:r>
      <w:r>
        <w:rPr>
          <w:spacing w:val="1"/>
        </w:rPr>
        <w:t xml:space="preserve"> </w:t>
      </w:r>
      <w:r>
        <w:t>стекло,</w:t>
      </w:r>
      <w:r>
        <w:rPr>
          <w:spacing w:val="1"/>
        </w:rPr>
        <w:t xml:space="preserve"> </w:t>
      </w:r>
      <w:r>
        <w:t>керамику,</w:t>
      </w:r>
      <w:r>
        <w:rPr>
          <w:spacing w:val="-1"/>
        </w:rPr>
        <w:t xml:space="preserve"> </w:t>
      </w:r>
      <w:r>
        <w:t>ковку, литьѐ, гобелен и</w:t>
      </w:r>
      <w:r>
        <w:rPr>
          <w:spacing w:val="-1"/>
        </w:rPr>
        <w:t xml:space="preserve"> </w:t>
      </w:r>
      <w:r>
        <w:t>другое;</w:t>
      </w:r>
    </w:p>
    <w:p w:rsidR="0078009D" w:rsidRDefault="0078009D" w:rsidP="0078009D">
      <w:pPr>
        <w:pStyle w:val="a3"/>
        <w:spacing w:line="360" w:lineRule="auto"/>
        <w:ind w:right="851"/>
      </w:pPr>
      <w:r>
        <w:t xml:space="preserve">овладевать   </w:t>
      </w:r>
      <w:r>
        <w:rPr>
          <w:spacing w:val="55"/>
        </w:rPr>
        <w:t xml:space="preserve"> </w:t>
      </w:r>
      <w:r>
        <w:t xml:space="preserve">навыками   </w:t>
      </w:r>
      <w:r>
        <w:rPr>
          <w:spacing w:val="54"/>
        </w:rPr>
        <w:t xml:space="preserve"> </w:t>
      </w:r>
      <w:r>
        <w:t xml:space="preserve">коллективной   </w:t>
      </w:r>
      <w:r>
        <w:rPr>
          <w:spacing w:val="54"/>
        </w:rPr>
        <w:t xml:space="preserve"> </w:t>
      </w:r>
      <w:r>
        <w:t xml:space="preserve">практической    </w:t>
      </w:r>
      <w:r>
        <w:rPr>
          <w:spacing w:val="53"/>
        </w:rPr>
        <w:t xml:space="preserve"> </w:t>
      </w:r>
      <w:r>
        <w:t xml:space="preserve">творческой    </w:t>
      </w:r>
      <w:r>
        <w:rPr>
          <w:spacing w:val="54"/>
        </w:rPr>
        <w:t xml:space="preserve"> </w:t>
      </w:r>
      <w:r>
        <w:t>работы</w:t>
      </w:r>
      <w:r>
        <w:rPr>
          <w:spacing w:val="-58"/>
        </w:rPr>
        <w:t xml:space="preserve"> </w:t>
      </w:r>
      <w:r>
        <w:t>по</w:t>
      </w:r>
      <w:r>
        <w:rPr>
          <w:spacing w:val="-1"/>
        </w:rPr>
        <w:t xml:space="preserve"> </w:t>
      </w:r>
      <w:r>
        <w:t>оформлению</w:t>
      </w:r>
      <w:r>
        <w:rPr>
          <w:spacing w:val="-2"/>
        </w:rPr>
        <w:t xml:space="preserve"> </w:t>
      </w:r>
      <w:r>
        <w:t>пространства</w:t>
      </w:r>
      <w:r>
        <w:rPr>
          <w:spacing w:val="-2"/>
        </w:rPr>
        <w:t xml:space="preserve"> </w:t>
      </w:r>
      <w:r>
        <w:t>школы и</w:t>
      </w:r>
      <w:r>
        <w:rPr>
          <w:spacing w:val="-1"/>
        </w:rPr>
        <w:t xml:space="preserve"> </w:t>
      </w:r>
      <w:r>
        <w:t>школьных</w:t>
      </w:r>
      <w:r>
        <w:rPr>
          <w:spacing w:val="1"/>
        </w:rPr>
        <w:t xml:space="preserve"> </w:t>
      </w:r>
      <w:r>
        <w:t>праздников.</w:t>
      </w:r>
    </w:p>
    <w:p w:rsidR="0078009D" w:rsidRDefault="0078009D" w:rsidP="00E90C2F">
      <w:pPr>
        <w:pStyle w:val="a5"/>
        <w:numPr>
          <w:ilvl w:val="3"/>
          <w:numId w:val="30"/>
        </w:numPr>
        <w:tabs>
          <w:tab w:val="left" w:pos="1890"/>
        </w:tabs>
        <w:ind w:left="1890" w:hanging="1021"/>
        <w:jc w:val="both"/>
        <w:rPr>
          <w:sz w:val="24"/>
        </w:rPr>
      </w:pPr>
      <w:r>
        <w:rPr>
          <w:sz w:val="24"/>
        </w:rPr>
        <w:t>Модуль</w:t>
      </w:r>
      <w:r>
        <w:rPr>
          <w:spacing w:val="-5"/>
          <w:sz w:val="24"/>
        </w:rPr>
        <w:t xml:space="preserve"> </w:t>
      </w:r>
      <w:r>
        <w:rPr>
          <w:sz w:val="24"/>
        </w:rPr>
        <w:t>№</w:t>
      </w:r>
      <w:r>
        <w:rPr>
          <w:spacing w:val="-5"/>
          <w:sz w:val="24"/>
        </w:rPr>
        <w:t xml:space="preserve"> </w:t>
      </w:r>
      <w:r>
        <w:rPr>
          <w:sz w:val="24"/>
        </w:rPr>
        <w:t>2</w:t>
      </w:r>
      <w:r>
        <w:rPr>
          <w:spacing w:val="-3"/>
          <w:sz w:val="24"/>
        </w:rPr>
        <w:t xml:space="preserve"> </w:t>
      </w:r>
      <w:r>
        <w:rPr>
          <w:sz w:val="24"/>
        </w:rPr>
        <w:t>«Живопись,</w:t>
      </w:r>
      <w:r>
        <w:rPr>
          <w:spacing w:val="-4"/>
          <w:sz w:val="24"/>
        </w:rPr>
        <w:t xml:space="preserve"> </w:t>
      </w:r>
      <w:r>
        <w:rPr>
          <w:sz w:val="24"/>
        </w:rPr>
        <w:t>графика,</w:t>
      </w:r>
      <w:r>
        <w:rPr>
          <w:spacing w:val="-5"/>
          <w:sz w:val="24"/>
        </w:rPr>
        <w:t xml:space="preserve"> </w:t>
      </w:r>
      <w:r>
        <w:rPr>
          <w:sz w:val="24"/>
        </w:rPr>
        <w:t>скульптура»:</w:t>
      </w:r>
    </w:p>
    <w:p w:rsidR="0078009D" w:rsidRDefault="0078009D" w:rsidP="0078009D">
      <w:pPr>
        <w:pStyle w:val="a3"/>
        <w:spacing w:before="139" w:line="360" w:lineRule="auto"/>
        <w:ind w:right="840"/>
        <w:jc w:val="left"/>
      </w:pPr>
      <w:r>
        <w:t>характеризовать</w:t>
      </w:r>
      <w:r>
        <w:rPr>
          <w:spacing w:val="5"/>
        </w:rPr>
        <w:t xml:space="preserve"> </w:t>
      </w:r>
      <w:r>
        <w:t>различия</w:t>
      </w:r>
      <w:r>
        <w:rPr>
          <w:spacing w:val="4"/>
        </w:rPr>
        <w:t xml:space="preserve"> </w:t>
      </w:r>
      <w:r>
        <w:t>между</w:t>
      </w:r>
      <w:r>
        <w:rPr>
          <w:spacing w:val="60"/>
        </w:rPr>
        <w:t xml:space="preserve"> </w:t>
      </w:r>
      <w:r>
        <w:t>пространственными</w:t>
      </w:r>
      <w:r>
        <w:rPr>
          <w:spacing w:val="3"/>
        </w:rPr>
        <w:t xml:space="preserve"> </w:t>
      </w:r>
      <w:r>
        <w:t>и</w:t>
      </w:r>
      <w:r>
        <w:rPr>
          <w:spacing w:val="5"/>
        </w:rPr>
        <w:t xml:space="preserve"> </w:t>
      </w:r>
      <w:r>
        <w:t>временными</w:t>
      </w:r>
      <w:r>
        <w:rPr>
          <w:spacing w:val="5"/>
        </w:rPr>
        <w:t xml:space="preserve"> </w:t>
      </w:r>
      <w:r>
        <w:t>видами</w:t>
      </w:r>
      <w:r>
        <w:rPr>
          <w:spacing w:val="-57"/>
        </w:rPr>
        <w:t xml:space="preserve"> </w:t>
      </w:r>
      <w:r>
        <w:t>искусства</w:t>
      </w:r>
      <w:r>
        <w:rPr>
          <w:spacing w:val="-2"/>
        </w:rPr>
        <w:t xml:space="preserve"> </w:t>
      </w:r>
      <w:r>
        <w:t>и их</w:t>
      </w:r>
      <w:r>
        <w:rPr>
          <w:spacing w:val="-1"/>
        </w:rPr>
        <w:t xml:space="preserve"> </w:t>
      </w:r>
      <w:r>
        <w:t>значение</w:t>
      </w:r>
      <w:r>
        <w:rPr>
          <w:spacing w:val="-1"/>
        </w:rPr>
        <w:t xml:space="preserve"> </w:t>
      </w:r>
      <w:r>
        <w:t>в</w:t>
      </w:r>
      <w:r>
        <w:rPr>
          <w:spacing w:val="-1"/>
        </w:rPr>
        <w:t xml:space="preserve"> </w:t>
      </w:r>
      <w:r>
        <w:t>жизни людей;</w:t>
      </w:r>
    </w:p>
    <w:p w:rsidR="0078009D" w:rsidRDefault="0078009D" w:rsidP="0078009D">
      <w:pPr>
        <w:pStyle w:val="a3"/>
        <w:ind w:left="869" w:firstLine="0"/>
        <w:jc w:val="left"/>
      </w:pPr>
      <w:r>
        <w:t>объяснять</w:t>
      </w:r>
      <w:r>
        <w:rPr>
          <w:spacing w:val="-5"/>
        </w:rPr>
        <w:t xml:space="preserve"> </w:t>
      </w:r>
      <w:r>
        <w:t>причины</w:t>
      </w:r>
      <w:r>
        <w:rPr>
          <w:spacing w:val="-3"/>
        </w:rPr>
        <w:t xml:space="preserve"> </w:t>
      </w:r>
      <w:r>
        <w:t>деления</w:t>
      </w:r>
      <w:r>
        <w:rPr>
          <w:spacing w:val="-3"/>
        </w:rPr>
        <w:t xml:space="preserve"> </w:t>
      </w:r>
      <w:r>
        <w:t>пространственных</w:t>
      </w:r>
      <w:r>
        <w:rPr>
          <w:spacing w:val="-3"/>
        </w:rPr>
        <w:t xml:space="preserve"> </w:t>
      </w:r>
      <w:r>
        <w:t>искусств</w:t>
      </w:r>
      <w:r>
        <w:rPr>
          <w:spacing w:val="-4"/>
        </w:rPr>
        <w:t xml:space="preserve"> </w:t>
      </w:r>
      <w:r>
        <w:t>на</w:t>
      </w:r>
      <w:r>
        <w:rPr>
          <w:spacing w:val="-4"/>
        </w:rPr>
        <w:t xml:space="preserve"> </w:t>
      </w:r>
      <w:r>
        <w:t>виды;</w:t>
      </w:r>
    </w:p>
    <w:p w:rsidR="0078009D" w:rsidRDefault="0078009D" w:rsidP="0078009D">
      <w:pPr>
        <w:pStyle w:val="a3"/>
        <w:tabs>
          <w:tab w:val="left" w:pos="1732"/>
          <w:tab w:val="left" w:pos="3036"/>
          <w:tab w:val="left" w:pos="3878"/>
          <w:tab w:val="left" w:pos="5276"/>
          <w:tab w:val="left" w:pos="6447"/>
          <w:tab w:val="left" w:pos="6893"/>
          <w:tab w:val="left" w:pos="8475"/>
        </w:tabs>
        <w:spacing w:before="137" w:line="362" w:lineRule="auto"/>
        <w:ind w:right="850"/>
        <w:jc w:val="left"/>
      </w:pPr>
      <w:r>
        <w:t>знать</w:t>
      </w:r>
      <w:r>
        <w:tab/>
        <w:t>основные</w:t>
      </w:r>
      <w:r>
        <w:tab/>
        <w:t>виды</w:t>
      </w:r>
      <w:r>
        <w:tab/>
        <w:t>живописи,</w:t>
      </w:r>
      <w:r>
        <w:tab/>
        <w:t>графики</w:t>
      </w:r>
      <w:r>
        <w:tab/>
        <w:t>и</w:t>
      </w:r>
      <w:r>
        <w:tab/>
        <w:t>скульптуры,</w:t>
      </w:r>
      <w:r>
        <w:tab/>
        <w:t>объяснять</w:t>
      </w:r>
      <w:r>
        <w:rPr>
          <w:spacing w:val="-57"/>
        </w:rPr>
        <w:t xml:space="preserve"> </w:t>
      </w:r>
      <w:r>
        <w:t>их</w:t>
      </w:r>
      <w:r>
        <w:rPr>
          <w:spacing w:val="-2"/>
        </w:rPr>
        <w:t xml:space="preserve"> </w:t>
      </w:r>
      <w:r>
        <w:t>назначение</w:t>
      </w:r>
      <w:r>
        <w:rPr>
          <w:spacing w:val="-1"/>
        </w:rPr>
        <w:t xml:space="preserve"> </w:t>
      </w:r>
      <w:r>
        <w:t>в</w:t>
      </w:r>
      <w:r>
        <w:rPr>
          <w:spacing w:val="-1"/>
        </w:rPr>
        <w:t xml:space="preserve"> </w:t>
      </w:r>
      <w:r>
        <w:t>жизни</w:t>
      </w:r>
      <w:r>
        <w:rPr>
          <w:spacing w:val="-2"/>
        </w:rPr>
        <w:t xml:space="preserve"> </w:t>
      </w:r>
      <w:r>
        <w:t>людей.</w:t>
      </w:r>
    </w:p>
    <w:p w:rsidR="0078009D" w:rsidRDefault="0078009D" w:rsidP="00E90C2F">
      <w:pPr>
        <w:pStyle w:val="a5"/>
        <w:numPr>
          <w:ilvl w:val="0"/>
          <w:numId w:val="27"/>
        </w:numPr>
        <w:tabs>
          <w:tab w:val="left" w:pos="1130"/>
        </w:tabs>
        <w:spacing w:line="271" w:lineRule="exact"/>
        <w:ind w:hanging="261"/>
        <w:rPr>
          <w:sz w:val="24"/>
        </w:rPr>
      </w:pPr>
      <w:r>
        <w:rPr>
          <w:sz w:val="24"/>
        </w:rPr>
        <w:t>Язык</w:t>
      </w:r>
      <w:r>
        <w:rPr>
          <w:spacing w:val="-3"/>
          <w:sz w:val="24"/>
        </w:rPr>
        <w:t xml:space="preserve"> </w:t>
      </w:r>
      <w:r>
        <w:rPr>
          <w:sz w:val="24"/>
        </w:rPr>
        <w:t>изобразительного</w:t>
      </w:r>
      <w:r>
        <w:rPr>
          <w:spacing w:val="-3"/>
          <w:sz w:val="24"/>
        </w:rPr>
        <w:t xml:space="preserve"> </w:t>
      </w:r>
      <w:r>
        <w:rPr>
          <w:sz w:val="24"/>
        </w:rPr>
        <w:t>искусства</w:t>
      </w:r>
      <w:r>
        <w:rPr>
          <w:spacing w:val="-4"/>
          <w:sz w:val="24"/>
        </w:rPr>
        <w:t xml:space="preserve"> </w:t>
      </w:r>
      <w:r>
        <w:rPr>
          <w:sz w:val="24"/>
        </w:rPr>
        <w:t>и</w:t>
      </w:r>
      <w:r>
        <w:rPr>
          <w:spacing w:val="-3"/>
          <w:sz w:val="24"/>
        </w:rPr>
        <w:t xml:space="preserve"> </w:t>
      </w:r>
      <w:r>
        <w:rPr>
          <w:sz w:val="24"/>
        </w:rPr>
        <w:t>его</w:t>
      </w:r>
      <w:r>
        <w:rPr>
          <w:spacing w:val="-4"/>
          <w:sz w:val="24"/>
        </w:rPr>
        <w:t xml:space="preserve"> </w:t>
      </w:r>
      <w:r>
        <w:rPr>
          <w:sz w:val="24"/>
        </w:rPr>
        <w:t>выразительные</w:t>
      </w:r>
      <w:r>
        <w:rPr>
          <w:spacing w:val="-5"/>
          <w:sz w:val="24"/>
        </w:rPr>
        <w:t xml:space="preserve"> </w:t>
      </w:r>
      <w:r>
        <w:rPr>
          <w:sz w:val="24"/>
        </w:rPr>
        <w:t>средства:</w:t>
      </w:r>
    </w:p>
    <w:p w:rsidR="0078009D" w:rsidRDefault="0078009D" w:rsidP="0078009D">
      <w:pPr>
        <w:pStyle w:val="a3"/>
        <w:spacing w:before="139" w:line="360" w:lineRule="auto"/>
        <w:ind w:right="855"/>
      </w:pPr>
      <w:r>
        <w:t xml:space="preserve">различать   </w:t>
      </w:r>
      <w:r>
        <w:rPr>
          <w:spacing w:val="1"/>
        </w:rPr>
        <w:t xml:space="preserve"> </w:t>
      </w:r>
      <w:r>
        <w:t xml:space="preserve">и   </w:t>
      </w:r>
      <w:r>
        <w:rPr>
          <w:spacing w:val="1"/>
        </w:rPr>
        <w:t xml:space="preserve"> </w:t>
      </w:r>
      <w:r>
        <w:t xml:space="preserve">характеризовать   </w:t>
      </w:r>
      <w:r>
        <w:rPr>
          <w:spacing w:val="1"/>
        </w:rPr>
        <w:t xml:space="preserve"> </w:t>
      </w:r>
      <w:r>
        <w:t xml:space="preserve">традиционные   </w:t>
      </w:r>
      <w:r>
        <w:rPr>
          <w:spacing w:val="1"/>
        </w:rPr>
        <w:t xml:space="preserve"> </w:t>
      </w:r>
      <w:r>
        <w:t xml:space="preserve">художественные   </w:t>
      </w:r>
      <w:r>
        <w:rPr>
          <w:spacing w:val="1"/>
        </w:rPr>
        <w:t xml:space="preserve"> </w:t>
      </w:r>
      <w:r>
        <w:t>материалы</w:t>
      </w:r>
      <w:r>
        <w:rPr>
          <w:spacing w:val="-57"/>
        </w:rPr>
        <w:t xml:space="preserve"> </w:t>
      </w:r>
      <w:r>
        <w:t>для</w:t>
      </w:r>
      <w:r>
        <w:rPr>
          <w:spacing w:val="-1"/>
        </w:rPr>
        <w:t xml:space="preserve"> </w:t>
      </w:r>
      <w:r>
        <w:t>графики, живописи, скульптуры;</w:t>
      </w:r>
    </w:p>
    <w:p w:rsidR="0078009D" w:rsidRDefault="0078009D" w:rsidP="0078009D">
      <w:pPr>
        <w:pStyle w:val="a3"/>
        <w:spacing w:line="360" w:lineRule="auto"/>
        <w:ind w:right="857"/>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w:t>
      </w:r>
      <w:r>
        <w:rPr>
          <w:spacing w:val="-2"/>
        </w:rPr>
        <w:t xml:space="preserve"> </w:t>
      </w:r>
      <w:r>
        <w:t>и</w:t>
      </w:r>
      <w:r>
        <w:rPr>
          <w:spacing w:val="-2"/>
        </w:rPr>
        <w:t xml:space="preserve"> </w:t>
      </w:r>
      <w:r>
        <w:t>объяснять</w:t>
      </w:r>
      <w:r>
        <w:rPr>
          <w:spacing w:val="-3"/>
        </w:rPr>
        <w:t xml:space="preserve"> </w:t>
      </w:r>
      <w:r>
        <w:t>роль</w:t>
      </w:r>
      <w:r>
        <w:rPr>
          <w:spacing w:val="-2"/>
        </w:rPr>
        <w:t xml:space="preserve"> </w:t>
      </w:r>
      <w:r>
        <w:t>художественного</w:t>
      </w:r>
      <w:r>
        <w:rPr>
          <w:spacing w:val="-1"/>
        </w:rPr>
        <w:t xml:space="preserve"> </w:t>
      </w:r>
      <w:r>
        <w:t>материала</w:t>
      </w:r>
      <w:r>
        <w:rPr>
          <w:spacing w:val="-3"/>
        </w:rPr>
        <w:t xml:space="preserve"> </w:t>
      </w:r>
      <w:r>
        <w:t>в</w:t>
      </w:r>
      <w:r>
        <w:rPr>
          <w:spacing w:val="-2"/>
        </w:rPr>
        <w:t xml:space="preserve"> </w:t>
      </w:r>
      <w:r>
        <w:t>произведениях</w:t>
      </w:r>
      <w:r>
        <w:rPr>
          <w:spacing w:val="-3"/>
        </w:rPr>
        <w:t xml:space="preserve"> </w:t>
      </w:r>
      <w:r>
        <w:t>искусства;</w:t>
      </w:r>
    </w:p>
    <w:p w:rsidR="0078009D" w:rsidRDefault="0078009D" w:rsidP="0078009D">
      <w:pPr>
        <w:pStyle w:val="a3"/>
        <w:spacing w:line="360" w:lineRule="auto"/>
        <w:ind w:right="847"/>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жѐсткости,</w:t>
      </w:r>
      <w:r>
        <w:rPr>
          <w:spacing w:val="1"/>
        </w:rPr>
        <w:t xml:space="preserve"> </w:t>
      </w:r>
      <w:r>
        <w:t xml:space="preserve">фломастерами,   </w:t>
      </w:r>
      <w:r>
        <w:rPr>
          <w:spacing w:val="44"/>
        </w:rPr>
        <w:t xml:space="preserve"> </w:t>
      </w:r>
      <w:r>
        <w:t xml:space="preserve">углѐм,   </w:t>
      </w:r>
      <w:r>
        <w:rPr>
          <w:spacing w:val="42"/>
        </w:rPr>
        <w:t xml:space="preserve"> </w:t>
      </w:r>
      <w:r>
        <w:t xml:space="preserve">пастелью   </w:t>
      </w:r>
      <w:r>
        <w:rPr>
          <w:spacing w:val="42"/>
        </w:rPr>
        <w:t xml:space="preserve"> </w:t>
      </w:r>
      <w:r>
        <w:t xml:space="preserve">и    </w:t>
      </w:r>
      <w:r>
        <w:rPr>
          <w:spacing w:val="37"/>
        </w:rPr>
        <w:t xml:space="preserve"> </w:t>
      </w:r>
      <w:r>
        <w:t xml:space="preserve">мелками,    </w:t>
      </w:r>
      <w:r>
        <w:rPr>
          <w:spacing w:val="46"/>
        </w:rPr>
        <w:t xml:space="preserve"> </w:t>
      </w:r>
      <w:r>
        <w:t xml:space="preserve">акварелью,    </w:t>
      </w:r>
      <w:r>
        <w:rPr>
          <w:spacing w:val="41"/>
        </w:rPr>
        <w:t xml:space="preserve"> </w:t>
      </w:r>
      <w:r>
        <w:t xml:space="preserve">гуашью,    </w:t>
      </w:r>
      <w:r>
        <w:rPr>
          <w:spacing w:val="41"/>
        </w:rPr>
        <w:t xml:space="preserve"> </w:t>
      </w:r>
      <w:r>
        <w:t>лепкой</w:t>
      </w:r>
      <w:r>
        <w:rPr>
          <w:spacing w:val="-58"/>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3"/>
        </w:rPr>
        <w:t xml:space="preserve"> </w:t>
      </w:r>
      <w:r>
        <w:t>материалы;</w:t>
      </w:r>
    </w:p>
    <w:p w:rsidR="0078009D" w:rsidRDefault="0078009D" w:rsidP="0078009D">
      <w:pPr>
        <w:pStyle w:val="a3"/>
        <w:ind w:left="869" w:firstLine="0"/>
      </w:pPr>
      <w:r>
        <w:t>иметь</w:t>
      </w:r>
      <w:r>
        <w:rPr>
          <w:spacing w:val="23"/>
        </w:rPr>
        <w:t xml:space="preserve"> </w:t>
      </w:r>
      <w:r>
        <w:t>представление</w:t>
      </w:r>
      <w:r>
        <w:rPr>
          <w:spacing w:val="81"/>
        </w:rPr>
        <w:t xml:space="preserve"> </w:t>
      </w:r>
      <w:r>
        <w:t>о</w:t>
      </w:r>
      <w:r>
        <w:rPr>
          <w:spacing w:val="82"/>
        </w:rPr>
        <w:t xml:space="preserve"> </w:t>
      </w:r>
      <w:r>
        <w:t>различных</w:t>
      </w:r>
      <w:r>
        <w:rPr>
          <w:spacing w:val="82"/>
        </w:rPr>
        <w:t xml:space="preserve"> </w:t>
      </w:r>
      <w:r>
        <w:t>художественных</w:t>
      </w:r>
      <w:r>
        <w:rPr>
          <w:spacing w:val="81"/>
        </w:rPr>
        <w:t xml:space="preserve"> </w:t>
      </w:r>
      <w:r>
        <w:t>техниках</w:t>
      </w:r>
      <w:r>
        <w:rPr>
          <w:spacing w:val="85"/>
        </w:rPr>
        <w:t xml:space="preserve"> </w:t>
      </w:r>
      <w:r>
        <w:t>в</w:t>
      </w:r>
      <w:r>
        <w:rPr>
          <w:spacing w:val="79"/>
        </w:rPr>
        <w:t xml:space="preserve"> </w:t>
      </w:r>
      <w:r>
        <w:t>использовании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художественных</w:t>
      </w:r>
      <w:r>
        <w:rPr>
          <w:spacing w:val="-4"/>
        </w:rPr>
        <w:t xml:space="preserve"> </w:t>
      </w:r>
      <w:r>
        <w:t>материалов;</w:t>
      </w:r>
    </w:p>
    <w:p w:rsidR="0078009D" w:rsidRDefault="0078009D" w:rsidP="0078009D">
      <w:pPr>
        <w:pStyle w:val="a3"/>
        <w:spacing w:before="140"/>
        <w:ind w:left="869" w:firstLine="0"/>
      </w:pPr>
      <w:r>
        <w:t>понимать</w:t>
      </w:r>
      <w:r>
        <w:rPr>
          <w:spacing w:val="-4"/>
        </w:rPr>
        <w:t xml:space="preserve"> </w:t>
      </w:r>
      <w:r>
        <w:t>роль</w:t>
      </w:r>
      <w:r>
        <w:rPr>
          <w:spacing w:val="-3"/>
        </w:rPr>
        <w:t xml:space="preserve"> </w:t>
      </w:r>
      <w:r>
        <w:t>рисунка</w:t>
      </w:r>
      <w:r>
        <w:rPr>
          <w:spacing w:val="-4"/>
        </w:rPr>
        <w:t xml:space="preserve"> </w:t>
      </w:r>
      <w:r>
        <w:t>как</w:t>
      </w:r>
      <w:r>
        <w:rPr>
          <w:spacing w:val="-4"/>
        </w:rPr>
        <w:t xml:space="preserve"> </w:t>
      </w:r>
      <w:r>
        <w:t>основы</w:t>
      </w:r>
      <w:r>
        <w:rPr>
          <w:spacing w:val="-4"/>
        </w:rPr>
        <w:t xml:space="preserve"> </w:t>
      </w:r>
      <w:r>
        <w:t>изобразительной</w:t>
      </w:r>
      <w:r>
        <w:rPr>
          <w:spacing w:val="-3"/>
        </w:rPr>
        <w:t xml:space="preserve"> </w:t>
      </w:r>
      <w:r>
        <w:t>деятельности;</w:t>
      </w:r>
    </w:p>
    <w:p w:rsidR="0078009D" w:rsidRDefault="0078009D" w:rsidP="0078009D">
      <w:pPr>
        <w:pStyle w:val="a3"/>
        <w:spacing w:before="137"/>
        <w:ind w:left="869" w:firstLine="0"/>
      </w:pPr>
      <w:r>
        <w:t>иметь</w:t>
      </w:r>
      <w:r>
        <w:rPr>
          <w:spacing w:val="-4"/>
        </w:rPr>
        <w:t xml:space="preserve"> </w:t>
      </w:r>
      <w:r>
        <w:t>опыт</w:t>
      </w:r>
      <w:r>
        <w:rPr>
          <w:spacing w:val="-2"/>
        </w:rPr>
        <w:t xml:space="preserve"> </w:t>
      </w:r>
      <w:r>
        <w:t>учебного</w:t>
      </w:r>
      <w:r>
        <w:rPr>
          <w:spacing w:val="-3"/>
        </w:rPr>
        <w:t xml:space="preserve"> </w:t>
      </w:r>
      <w:r>
        <w:t>рисунка</w:t>
      </w:r>
      <w:r>
        <w:rPr>
          <w:spacing w:val="-2"/>
        </w:rPr>
        <w:t xml:space="preserve"> </w:t>
      </w:r>
      <w:r>
        <w:t>–</w:t>
      </w:r>
      <w:r>
        <w:rPr>
          <w:spacing w:val="-1"/>
        </w:rPr>
        <w:t xml:space="preserve"> </w:t>
      </w:r>
      <w:r>
        <w:t>светотеневого</w:t>
      </w:r>
      <w:r>
        <w:rPr>
          <w:spacing w:val="-3"/>
        </w:rPr>
        <w:t xml:space="preserve"> </w:t>
      </w:r>
      <w:r>
        <w:t>изображения</w:t>
      </w:r>
      <w:r>
        <w:rPr>
          <w:spacing w:val="-3"/>
        </w:rPr>
        <w:t xml:space="preserve"> </w:t>
      </w:r>
      <w:r>
        <w:t>объѐмных</w:t>
      </w:r>
      <w:r>
        <w:rPr>
          <w:spacing w:val="-4"/>
        </w:rPr>
        <w:t xml:space="preserve"> </w:t>
      </w:r>
      <w:r>
        <w:t>форм;</w:t>
      </w:r>
    </w:p>
    <w:p w:rsidR="0078009D" w:rsidRDefault="0078009D" w:rsidP="0078009D">
      <w:pPr>
        <w:pStyle w:val="a3"/>
        <w:spacing w:before="139" w:line="360" w:lineRule="auto"/>
        <w:ind w:right="857"/>
      </w:pPr>
      <w:r>
        <w:t>знать основы линейной перспективы и уметь изображать объѐмные геометрические</w:t>
      </w:r>
      <w:r>
        <w:rPr>
          <w:spacing w:val="-57"/>
        </w:rPr>
        <w:t xml:space="preserve"> </w:t>
      </w:r>
      <w:r>
        <w:t>тела</w:t>
      </w:r>
      <w:r>
        <w:rPr>
          <w:spacing w:val="-2"/>
        </w:rPr>
        <w:t xml:space="preserve"> </w:t>
      </w:r>
      <w:r>
        <w:t>на</w:t>
      </w:r>
      <w:r>
        <w:rPr>
          <w:spacing w:val="-1"/>
        </w:rPr>
        <w:t xml:space="preserve"> </w:t>
      </w:r>
      <w:r>
        <w:t>двухмерной плоскости;</w:t>
      </w:r>
    </w:p>
    <w:p w:rsidR="0078009D" w:rsidRDefault="0078009D" w:rsidP="0078009D">
      <w:pPr>
        <w:pStyle w:val="a3"/>
        <w:ind w:left="870" w:firstLine="0"/>
      </w:pPr>
      <w:r>
        <w:t>знать</w:t>
      </w:r>
      <w:r>
        <w:rPr>
          <w:spacing w:val="44"/>
        </w:rPr>
        <w:t xml:space="preserve"> </w:t>
      </w:r>
      <w:r>
        <w:t>понятия</w:t>
      </w:r>
      <w:r>
        <w:rPr>
          <w:spacing w:val="43"/>
        </w:rPr>
        <w:t xml:space="preserve"> </w:t>
      </w:r>
      <w:r>
        <w:t>графической</w:t>
      </w:r>
      <w:r>
        <w:rPr>
          <w:spacing w:val="45"/>
        </w:rPr>
        <w:t xml:space="preserve"> </w:t>
      </w:r>
      <w:r>
        <w:t>грамоты</w:t>
      </w:r>
      <w:r>
        <w:rPr>
          <w:spacing w:val="44"/>
        </w:rPr>
        <w:t xml:space="preserve"> </w:t>
      </w:r>
      <w:r>
        <w:t>изображения</w:t>
      </w:r>
      <w:r>
        <w:rPr>
          <w:spacing w:val="43"/>
        </w:rPr>
        <w:t xml:space="preserve"> </w:t>
      </w:r>
      <w:r>
        <w:t>предмета</w:t>
      </w:r>
      <w:r>
        <w:rPr>
          <w:spacing w:val="48"/>
        </w:rPr>
        <w:t xml:space="preserve"> </w:t>
      </w:r>
      <w:r>
        <w:t>«освещѐнная</w:t>
      </w:r>
      <w:r>
        <w:rPr>
          <w:spacing w:val="43"/>
        </w:rPr>
        <w:t xml:space="preserve"> </w:t>
      </w:r>
      <w:r>
        <w:t>часть»,</w:t>
      </w:r>
    </w:p>
    <w:p w:rsidR="0078009D" w:rsidRDefault="0078009D" w:rsidP="0078009D">
      <w:pPr>
        <w:pStyle w:val="a3"/>
        <w:spacing w:before="137" w:line="360" w:lineRule="auto"/>
        <w:ind w:right="857" w:firstLine="0"/>
      </w:pPr>
      <w:r>
        <w:t>«блик»,      «полутень»,       «собственная      тень»,      «падающая      тень»      и       уметь</w:t>
      </w:r>
      <w:r>
        <w:rPr>
          <w:spacing w:val="1"/>
        </w:rPr>
        <w:t xml:space="preserve"> </w:t>
      </w:r>
      <w:r>
        <w:t>их</w:t>
      </w:r>
      <w:r>
        <w:rPr>
          <w:spacing w:val="-2"/>
        </w:rPr>
        <w:t xml:space="preserve"> </w:t>
      </w:r>
      <w:r>
        <w:t>применять в</w:t>
      </w:r>
      <w:r>
        <w:rPr>
          <w:spacing w:val="-1"/>
        </w:rPr>
        <w:t xml:space="preserve"> </w:t>
      </w:r>
      <w:r>
        <w:t>практике</w:t>
      </w:r>
      <w:r>
        <w:rPr>
          <w:spacing w:val="-1"/>
        </w:rPr>
        <w:t xml:space="preserve"> </w:t>
      </w:r>
      <w:r>
        <w:t>рисунка;</w:t>
      </w:r>
    </w:p>
    <w:p w:rsidR="0078009D" w:rsidRDefault="0078009D" w:rsidP="0078009D">
      <w:pPr>
        <w:pStyle w:val="a3"/>
        <w:spacing w:line="362" w:lineRule="auto"/>
        <w:ind w:right="855"/>
      </w:pPr>
      <w:r>
        <w:t>понимать содержание понятий «тон», «тональные отношения» и иметь опыт их</w:t>
      </w:r>
      <w:r>
        <w:rPr>
          <w:spacing w:val="1"/>
        </w:rPr>
        <w:t xml:space="preserve"> </w:t>
      </w:r>
      <w:r>
        <w:t>визуального</w:t>
      </w:r>
      <w:r>
        <w:rPr>
          <w:spacing w:val="-1"/>
        </w:rPr>
        <w:t xml:space="preserve"> </w:t>
      </w:r>
      <w:r>
        <w:t>анализа;</w:t>
      </w:r>
    </w:p>
    <w:p w:rsidR="0078009D" w:rsidRDefault="0078009D" w:rsidP="0078009D">
      <w:pPr>
        <w:pStyle w:val="a3"/>
        <w:spacing w:line="360" w:lineRule="auto"/>
        <w:ind w:right="848"/>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w:t>
      </w:r>
      <w:r>
        <w:rPr>
          <w:spacing w:val="1"/>
        </w:rPr>
        <w:t xml:space="preserve"> </w:t>
      </w:r>
      <w:r>
        <w:t>и</w:t>
      </w:r>
      <w:r>
        <w:rPr>
          <w:spacing w:val="1"/>
        </w:rPr>
        <w:t xml:space="preserve"> </w:t>
      </w:r>
      <w:r>
        <w:t>объѐмных</w:t>
      </w:r>
      <w:r>
        <w:rPr>
          <w:spacing w:val="1"/>
        </w:rPr>
        <w:t xml:space="preserve"> </w:t>
      </w:r>
      <w:r>
        <w:t>форм,</w:t>
      </w:r>
      <w:r>
        <w:rPr>
          <w:spacing w:val="1"/>
        </w:rPr>
        <w:t xml:space="preserve"> </w:t>
      </w:r>
      <w:r>
        <w:t>умением</w:t>
      </w:r>
      <w:r>
        <w:rPr>
          <w:spacing w:val="1"/>
        </w:rPr>
        <w:t xml:space="preserve"> </w:t>
      </w:r>
      <w:r>
        <w:t>соотносить</w:t>
      </w:r>
      <w:r>
        <w:rPr>
          <w:spacing w:val="1"/>
        </w:rPr>
        <w:t xml:space="preserve"> </w:t>
      </w:r>
      <w:r>
        <w:t>между</w:t>
      </w:r>
      <w:r>
        <w:rPr>
          <w:spacing w:val="1"/>
        </w:rPr>
        <w:t xml:space="preserve"> </w:t>
      </w:r>
      <w:r>
        <w:t>собой</w:t>
      </w:r>
      <w:r>
        <w:rPr>
          <w:spacing w:val="1"/>
        </w:rPr>
        <w:t xml:space="preserve"> </w:t>
      </w:r>
      <w:r>
        <w:t>пропорции</w:t>
      </w:r>
      <w:r>
        <w:rPr>
          <w:spacing w:val="1"/>
        </w:rPr>
        <w:t xml:space="preserve"> </w:t>
      </w:r>
      <w:r>
        <w:t>частей</w:t>
      </w:r>
      <w:r>
        <w:rPr>
          <w:spacing w:val="1"/>
        </w:rPr>
        <w:t xml:space="preserve"> </w:t>
      </w:r>
      <w:r>
        <w:t>внутри</w:t>
      </w:r>
      <w:r>
        <w:rPr>
          <w:spacing w:val="-1"/>
        </w:rPr>
        <w:t xml:space="preserve"> </w:t>
      </w:r>
      <w:r>
        <w:t>целого;</w:t>
      </w:r>
    </w:p>
    <w:p w:rsidR="0078009D" w:rsidRDefault="0078009D" w:rsidP="0078009D">
      <w:pPr>
        <w:pStyle w:val="a3"/>
        <w:spacing w:line="360" w:lineRule="auto"/>
        <w:ind w:left="870" w:right="850" w:firstLine="0"/>
      </w:pPr>
      <w:r>
        <w:t>иметь опыт линейного рисунка, понимать выразительные возможности линии;</w:t>
      </w:r>
      <w:r>
        <w:rPr>
          <w:spacing w:val="1"/>
        </w:rPr>
        <w:t xml:space="preserve"> </w:t>
      </w:r>
      <w:r>
        <w:t>иметь</w:t>
      </w:r>
      <w:r>
        <w:rPr>
          <w:spacing w:val="30"/>
        </w:rPr>
        <w:t xml:space="preserve"> </w:t>
      </w:r>
      <w:r>
        <w:t>опыт</w:t>
      </w:r>
      <w:r>
        <w:rPr>
          <w:spacing w:val="30"/>
        </w:rPr>
        <w:t xml:space="preserve"> </w:t>
      </w:r>
      <w:r>
        <w:t>творческого</w:t>
      </w:r>
      <w:r>
        <w:rPr>
          <w:spacing w:val="30"/>
        </w:rPr>
        <w:t xml:space="preserve"> </w:t>
      </w:r>
      <w:r>
        <w:t>композиционного</w:t>
      </w:r>
      <w:r>
        <w:rPr>
          <w:spacing w:val="30"/>
        </w:rPr>
        <w:t xml:space="preserve"> </w:t>
      </w:r>
      <w:r>
        <w:t>рисунка</w:t>
      </w:r>
      <w:r>
        <w:rPr>
          <w:spacing w:val="29"/>
        </w:rPr>
        <w:t xml:space="preserve"> </w:t>
      </w:r>
      <w:r>
        <w:t>в</w:t>
      </w:r>
      <w:r>
        <w:rPr>
          <w:spacing w:val="29"/>
        </w:rPr>
        <w:t xml:space="preserve"> </w:t>
      </w:r>
      <w:r>
        <w:t>ответ</w:t>
      </w:r>
      <w:r>
        <w:rPr>
          <w:spacing w:val="30"/>
        </w:rPr>
        <w:t xml:space="preserve"> </w:t>
      </w:r>
      <w:r>
        <w:t>на</w:t>
      </w:r>
      <w:r>
        <w:rPr>
          <w:spacing w:val="29"/>
        </w:rPr>
        <w:t xml:space="preserve"> </w:t>
      </w:r>
      <w:r>
        <w:t>заданную</w:t>
      </w:r>
      <w:r>
        <w:rPr>
          <w:spacing w:val="35"/>
        </w:rPr>
        <w:t xml:space="preserve"> </w:t>
      </w:r>
      <w:r>
        <w:t>учебную</w:t>
      </w:r>
    </w:p>
    <w:p w:rsidR="0078009D" w:rsidRDefault="0078009D" w:rsidP="0078009D">
      <w:pPr>
        <w:pStyle w:val="a3"/>
        <w:ind w:firstLine="0"/>
      </w:pPr>
      <w:r>
        <w:t>задачу</w:t>
      </w:r>
      <w:r>
        <w:rPr>
          <w:spacing w:val="-7"/>
        </w:rPr>
        <w:t xml:space="preserve"> </w:t>
      </w:r>
      <w:r>
        <w:t>или</w:t>
      </w:r>
      <w:r>
        <w:rPr>
          <w:spacing w:val="-1"/>
        </w:rPr>
        <w:t xml:space="preserve"> </w:t>
      </w:r>
      <w:r>
        <w:t>как</w:t>
      </w:r>
      <w:r>
        <w:rPr>
          <w:spacing w:val="-1"/>
        </w:rPr>
        <w:t xml:space="preserve"> </w:t>
      </w:r>
      <w:r>
        <w:t>самостоятельное</w:t>
      </w:r>
      <w:r>
        <w:rPr>
          <w:spacing w:val="-3"/>
        </w:rPr>
        <w:t xml:space="preserve"> </w:t>
      </w:r>
      <w:r>
        <w:t>творческое</w:t>
      </w:r>
      <w:r>
        <w:rPr>
          <w:spacing w:val="-2"/>
        </w:rPr>
        <w:t xml:space="preserve"> </w:t>
      </w:r>
      <w:r>
        <w:t>действие;</w:t>
      </w:r>
    </w:p>
    <w:p w:rsidR="0078009D" w:rsidRDefault="0078009D" w:rsidP="0078009D">
      <w:pPr>
        <w:pStyle w:val="a3"/>
        <w:spacing w:before="133" w:line="362" w:lineRule="auto"/>
        <w:ind w:right="856"/>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3"/>
        </w:rPr>
        <w:t xml:space="preserve"> </w:t>
      </w:r>
      <w:r>
        <w:t>цвета –</w:t>
      </w:r>
      <w:r>
        <w:rPr>
          <w:spacing w:val="-2"/>
        </w:rPr>
        <w:t xml:space="preserve"> </w:t>
      </w:r>
      <w:r>
        <w:t>и значение</w:t>
      </w:r>
      <w:r>
        <w:rPr>
          <w:spacing w:val="-2"/>
        </w:rPr>
        <w:t xml:space="preserve"> </w:t>
      </w:r>
      <w:r>
        <w:t>этих</w:t>
      </w:r>
      <w:r>
        <w:rPr>
          <w:spacing w:val="1"/>
        </w:rPr>
        <w:t xml:space="preserve"> </w:t>
      </w:r>
      <w:r>
        <w:t>знаний</w:t>
      </w:r>
      <w:r>
        <w:rPr>
          <w:spacing w:val="-1"/>
        </w:rPr>
        <w:t xml:space="preserve"> </w:t>
      </w:r>
      <w:r>
        <w:t>для искусства</w:t>
      </w:r>
      <w:r>
        <w:rPr>
          <w:spacing w:val="-3"/>
        </w:rPr>
        <w:t xml:space="preserve"> </w:t>
      </w:r>
      <w:r>
        <w:t>живописи;</w:t>
      </w:r>
    </w:p>
    <w:p w:rsidR="0078009D" w:rsidRDefault="0078009D" w:rsidP="0078009D">
      <w:pPr>
        <w:pStyle w:val="a3"/>
        <w:spacing w:line="360" w:lineRule="auto"/>
        <w:ind w:right="851"/>
      </w:pPr>
      <w:r>
        <w:t>определять</w:t>
      </w:r>
      <w:r>
        <w:rPr>
          <w:spacing w:val="1"/>
        </w:rPr>
        <w:t xml:space="preserve"> </w:t>
      </w:r>
      <w:r>
        <w:t>содержание</w:t>
      </w:r>
      <w:r>
        <w:rPr>
          <w:spacing w:val="1"/>
        </w:rPr>
        <w:t xml:space="preserve"> </w:t>
      </w:r>
      <w:r>
        <w:t>понятий</w:t>
      </w:r>
      <w:r>
        <w:rPr>
          <w:spacing w:val="1"/>
        </w:rPr>
        <w:t xml:space="preserve"> </w:t>
      </w:r>
      <w:r>
        <w:t>«колорит»,</w:t>
      </w:r>
      <w:r>
        <w:rPr>
          <w:spacing w:val="1"/>
        </w:rPr>
        <w:t xml:space="preserve"> </w:t>
      </w:r>
      <w:r>
        <w:t>«цветовые</w:t>
      </w:r>
      <w:r>
        <w:rPr>
          <w:spacing w:val="1"/>
        </w:rPr>
        <w:t xml:space="preserve"> </w:t>
      </w:r>
      <w:r>
        <w:t>отношения»,</w:t>
      </w:r>
      <w:r>
        <w:rPr>
          <w:spacing w:val="1"/>
        </w:rPr>
        <w:t xml:space="preserve"> </w:t>
      </w:r>
      <w:r>
        <w:t>«цветовой</w:t>
      </w:r>
      <w:r>
        <w:rPr>
          <w:spacing w:val="1"/>
        </w:rPr>
        <w:t xml:space="preserve"> </w:t>
      </w:r>
      <w:r>
        <w:t>контраст»</w:t>
      </w:r>
      <w:r>
        <w:rPr>
          <w:spacing w:val="-9"/>
        </w:rPr>
        <w:t xml:space="preserve"> </w:t>
      </w:r>
      <w:r>
        <w:t>и иметь</w:t>
      </w:r>
      <w:r>
        <w:rPr>
          <w:spacing w:val="-1"/>
        </w:rPr>
        <w:t xml:space="preserve"> </w:t>
      </w:r>
      <w:r>
        <w:t>навыки практической</w:t>
      </w:r>
      <w:r>
        <w:rPr>
          <w:spacing w:val="-1"/>
        </w:rPr>
        <w:t xml:space="preserve"> </w:t>
      </w:r>
      <w:r>
        <w:t>работы гуашью</w:t>
      </w:r>
      <w:r>
        <w:rPr>
          <w:spacing w:val="-1"/>
        </w:rPr>
        <w:t xml:space="preserve"> </w:t>
      </w:r>
      <w:r>
        <w:t>и акварелью;</w:t>
      </w:r>
    </w:p>
    <w:p w:rsidR="0078009D" w:rsidRDefault="0078009D" w:rsidP="0078009D">
      <w:pPr>
        <w:pStyle w:val="a3"/>
        <w:spacing w:line="360" w:lineRule="auto"/>
        <w:ind w:right="852"/>
      </w:pPr>
      <w:r>
        <w:t>иметь</w:t>
      </w:r>
      <w:r>
        <w:rPr>
          <w:spacing w:val="110"/>
        </w:rPr>
        <w:t xml:space="preserve"> </w:t>
      </w:r>
      <w:r>
        <w:t xml:space="preserve">опыт  </w:t>
      </w:r>
      <w:r>
        <w:rPr>
          <w:spacing w:val="48"/>
        </w:rPr>
        <w:t xml:space="preserve"> </w:t>
      </w:r>
      <w:r>
        <w:t xml:space="preserve">объѐмного  </w:t>
      </w:r>
      <w:r>
        <w:rPr>
          <w:spacing w:val="49"/>
        </w:rPr>
        <w:t xml:space="preserve"> </w:t>
      </w:r>
      <w:r>
        <w:t xml:space="preserve">изображения  </w:t>
      </w:r>
      <w:r>
        <w:rPr>
          <w:spacing w:val="48"/>
        </w:rPr>
        <w:t xml:space="preserve"> </w:t>
      </w:r>
      <w:r>
        <w:t xml:space="preserve">(лепки)  </w:t>
      </w:r>
      <w:r>
        <w:rPr>
          <w:spacing w:val="48"/>
        </w:rPr>
        <w:t xml:space="preserve"> </w:t>
      </w:r>
      <w:r>
        <w:t xml:space="preserve">и  </w:t>
      </w:r>
      <w:r>
        <w:rPr>
          <w:spacing w:val="47"/>
        </w:rPr>
        <w:t xml:space="preserve"> </w:t>
      </w:r>
      <w:r>
        <w:t xml:space="preserve">начальные  </w:t>
      </w:r>
      <w:r>
        <w:rPr>
          <w:spacing w:val="48"/>
        </w:rPr>
        <w:t xml:space="preserve"> </w:t>
      </w:r>
      <w:r>
        <w:t>представления</w:t>
      </w:r>
      <w:r>
        <w:rPr>
          <w:spacing w:val="-58"/>
        </w:rPr>
        <w:t xml:space="preserve"> </w:t>
      </w:r>
      <w:r>
        <w:t xml:space="preserve">о     </w:t>
      </w:r>
      <w:r>
        <w:rPr>
          <w:spacing w:val="41"/>
        </w:rPr>
        <w:t xml:space="preserve"> </w:t>
      </w:r>
      <w:r>
        <w:t xml:space="preserve">пластической      </w:t>
      </w:r>
      <w:r>
        <w:rPr>
          <w:spacing w:val="37"/>
        </w:rPr>
        <w:t xml:space="preserve"> </w:t>
      </w:r>
      <w:r>
        <w:t xml:space="preserve">выразительности      </w:t>
      </w:r>
      <w:r>
        <w:rPr>
          <w:spacing w:val="39"/>
        </w:rPr>
        <w:t xml:space="preserve"> </w:t>
      </w:r>
      <w:r>
        <w:t xml:space="preserve">скульптуры,      </w:t>
      </w:r>
      <w:r>
        <w:rPr>
          <w:spacing w:val="39"/>
        </w:rPr>
        <w:t xml:space="preserve"> </w:t>
      </w:r>
      <w:r>
        <w:t xml:space="preserve">соотношении      </w:t>
      </w:r>
      <w:r>
        <w:rPr>
          <w:spacing w:val="38"/>
        </w:rPr>
        <w:t xml:space="preserve"> </w:t>
      </w:r>
      <w:r>
        <w:t>пропорций</w:t>
      </w:r>
      <w:r>
        <w:rPr>
          <w:spacing w:val="-58"/>
        </w:rPr>
        <w:t xml:space="preserve"> </w:t>
      </w:r>
      <w:r>
        <w:t>в</w:t>
      </w:r>
      <w:r>
        <w:rPr>
          <w:spacing w:val="-2"/>
        </w:rPr>
        <w:t xml:space="preserve"> </w:t>
      </w:r>
      <w:r>
        <w:t>изображении</w:t>
      </w:r>
      <w:r>
        <w:rPr>
          <w:spacing w:val="-2"/>
        </w:rPr>
        <w:t xml:space="preserve"> </w:t>
      </w:r>
      <w:r>
        <w:t>предметов или</w:t>
      </w:r>
      <w:r>
        <w:rPr>
          <w:spacing w:val="3"/>
        </w:rPr>
        <w:t xml:space="preserve"> </w:t>
      </w:r>
      <w:r>
        <w:t>животных.</w:t>
      </w:r>
    </w:p>
    <w:p w:rsidR="0078009D" w:rsidRDefault="0078009D" w:rsidP="00E90C2F">
      <w:pPr>
        <w:pStyle w:val="a5"/>
        <w:numPr>
          <w:ilvl w:val="0"/>
          <w:numId w:val="27"/>
        </w:numPr>
        <w:tabs>
          <w:tab w:val="left" w:pos="1130"/>
        </w:tabs>
        <w:jc w:val="both"/>
        <w:rPr>
          <w:sz w:val="24"/>
        </w:rPr>
      </w:pPr>
      <w:r>
        <w:rPr>
          <w:sz w:val="24"/>
        </w:rPr>
        <w:t>Жанры</w:t>
      </w:r>
      <w:r>
        <w:rPr>
          <w:spacing w:val="-5"/>
          <w:sz w:val="24"/>
        </w:rPr>
        <w:t xml:space="preserve"> </w:t>
      </w:r>
      <w:r>
        <w:rPr>
          <w:sz w:val="24"/>
        </w:rPr>
        <w:t>изобразительного</w:t>
      </w:r>
      <w:r>
        <w:rPr>
          <w:spacing w:val="-5"/>
          <w:sz w:val="24"/>
        </w:rPr>
        <w:t xml:space="preserve"> </w:t>
      </w:r>
      <w:r>
        <w:rPr>
          <w:sz w:val="24"/>
        </w:rPr>
        <w:t>искусства:</w:t>
      </w:r>
    </w:p>
    <w:p w:rsidR="0078009D" w:rsidRDefault="0078009D" w:rsidP="0078009D">
      <w:pPr>
        <w:pStyle w:val="a3"/>
        <w:spacing w:before="133" w:line="362" w:lineRule="auto"/>
        <w:ind w:left="870" w:right="855" w:firstLine="0"/>
      </w:pPr>
      <w:r>
        <w:t>объяснять понятие «жанры в изобразительном искусстве», перечислять жанры;</w:t>
      </w:r>
      <w:r>
        <w:rPr>
          <w:spacing w:val="1"/>
        </w:rPr>
        <w:t xml:space="preserve"> </w:t>
      </w:r>
      <w:r>
        <w:t>объяснять</w:t>
      </w:r>
      <w:r>
        <w:rPr>
          <w:spacing w:val="47"/>
        </w:rPr>
        <w:t xml:space="preserve"> </w:t>
      </w:r>
      <w:r>
        <w:t>разницу</w:t>
      </w:r>
      <w:r>
        <w:rPr>
          <w:spacing w:val="41"/>
        </w:rPr>
        <w:t xml:space="preserve"> </w:t>
      </w:r>
      <w:r>
        <w:t>между</w:t>
      </w:r>
      <w:r>
        <w:rPr>
          <w:spacing w:val="44"/>
        </w:rPr>
        <w:t xml:space="preserve"> </w:t>
      </w:r>
      <w:r>
        <w:t>предметом</w:t>
      </w:r>
      <w:r>
        <w:rPr>
          <w:spacing w:val="48"/>
        </w:rPr>
        <w:t xml:space="preserve"> </w:t>
      </w:r>
      <w:r>
        <w:t>изображения,</w:t>
      </w:r>
      <w:r>
        <w:rPr>
          <w:spacing w:val="49"/>
        </w:rPr>
        <w:t xml:space="preserve"> </w:t>
      </w:r>
      <w:r>
        <w:t>сюжетом</w:t>
      </w:r>
      <w:r>
        <w:rPr>
          <w:spacing w:val="48"/>
        </w:rPr>
        <w:t xml:space="preserve"> </w:t>
      </w:r>
      <w:r>
        <w:t>и</w:t>
      </w:r>
      <w:r>
        <w:rPr>
          <w:spacing w:val="47"/>
        </w:rPr>
        <w:t xml:space="preserve"> </w:t>
      </w:r>
      <w:r>
        <w:t>содержанием</w:t>
      </w:r>
    </w:p>
    <w:p w:rsidR="0078009D" w:rsidRDefault="0078009D" w:rsidP="0078009D">
      <w:pPr>
        <w:pStyle w:val="a3"/>
        <w:spacing w:line="271" w:lineRule="exact"/>
        <w:ind w:firstLine="0"/>
      </w:pPr>
      <w:r>
        <w:t>произведения</w:t>
      </w:r>
      <w:r>
        <w:rPr>
          <w:spacing w:val="-6"/>
        </w:rPr>
        <w:t xml:space="preserve"> </w:t>
      </w:r>
      <w:r>
        <w:t>искусства.</w:t>
      </w:r>
    </w:p>
    <w:p w:rsidR="0078009D" w:rsidRDefault="0078009D" w:rsidP="00E90C2F">
      <w:pPr>
        <w:pStyle w:val="a5"/>
        <w:numPr>
          <w:ilvl w:val="0"/>
          <w:numId w:val="27"/>
        </w:numPr>
        <w:tabs>
          <w:tab w:val="left" w:pos="1130"/>
        </w:tabs>
        <w:spacing w:before="140"/>
        <w:jc w:val="both"/>
        <w:rPr>
          <w:sz w:val="24"/>
        </w:rPr>
      </w:pPr>
      <w:r>
        <w:rPr>
          <w:sz w:val="24"/>
        </w:rPr>
        <w:t>Натюрморт:</w:t>
      </w:r>
    </w:p>
    <w:p w:rsidR="0078009D" w:rsidRDefault="0078009D" w:rsidP="0078009D">
      <w:pPr>
        <w:pStyle w:val="a3"/>
        <w:spacing w:before="137" w:line="360" w:lineRule="auto"/>
        <w:ind w:right="848"/>
        <w:jc w:val="right"/>
      </w:pPr>
      <w:r>
        <w:t>характеризовать</w:t>
      </w:r>
      <w:r>
        <w:rPr>
          <w:spacing w:val="47"/>
        </w:rPr>
        <w:t xml:space="preserve"> </w:t>
      </w:r>
      <w:r>
        <w:t>изображение</w:t>
      </w:r>
      <w:r>
        <w:rPr>
          <w:spacing w:val="49"/>
        </w:rPr>
        <w:t xml:space="preserve"> </w:t>
      </w:r>
      <w:r>
        <w:t>предметного</w:t>
      </w:r>
      <w:r>
        <w:rPr>
          <w:spacing w:val="47"/>
        </w:rPr>
        <w:t xml:space="preserve"> </w:t>
      </w:r>
      <w:r>
        <w:t>мира</w:t>
      </w:r>
      <w:r>
        <w:rPr>
          <w:spacing w:val="46"/>
        </w:rPr>
        <w:t xml:space="preserve"> </w:t>
      </w:r>
      <w:r>
        <w:t>в</w:t>
      </w:r>
      <w:r>
        <w:rPr>
          <w:spacing w:val="46"/>
        </w:rPr>
        <w:t xml:space="preserve"> </w:t>
      </w:r>
      <w:r>
        <w:t>различные</w:t>
      </w:r>
      <w:r>
        <w:rPr>
          <w:spacing w:val="45"/>
        </w:rPr>
        <w:t xml:space="preserve"> </w:t>
      </w:r>
      <w:r>
        <w:t>эпохи</w:t>
      </w:r>
      <w:r>
        <w:rPr>
          <w:spacing w:val="45"/>
        </w:rPr>
        <w:t xml:space="preserve"> </w:t>
      </w:r>
      <w:r>
        <w:t>истории</w:t>
      </w:r>
      <w:r>
        <w:rPr>
          <w:spacing w:val="-57"/>
        </w:rPr>
        <w:t xml:space="preserve"> </w:t>
      </w:r>
      <w:r>
        <w:t>человечества и приводить примеры натюрморта в европейской живописи Нового времени;</w:t>
      </w:r>
      <w:r>
        <w:rPr>
          <w:spacing w:val="-57"/>
        </w:rPr>
        <w:t xml:space="preserve"> </w:t>
      </w:r>
      <w:r>
        <w:t>рассказывать</w:t>
      </w:r>
      <w:r>
        <w:rPr>
          <w:spacing w:val="1"/>
        </w:rPr>
        <w:t xml:space="preserve"> </w:t>
      </w:r>
      <w:r>
        <w:t>о</w:t>
      </w:r>
      <w:r>
        <w:rPr>
          <w:spacing w:val="1"/>
        </w:rPr>
        <w:t xml:space="preserve"> </w:t>
      </w:r>
      <w:r>
        <w:t>натюрморте</w:t>
      </w:r>
      <w:r>
        <w:rPr>
          <w:spacing w:val="1"/>
        </w:rPr>
        <w:t xml:space="preserve"> </w:t>
      </w:r>
      <w:r>
        <w:t>в</w:t>
      </w:r>
      <w:r>
        <w:rPr>
          <w:spacing w:val="1"/>
        </w:rPr>
        <w:t xml:space="preserve"> </w:t>
      </w:r>
      <w:r>
        <w:t>истории</w:t>
      </w:r>
      <w:r>
        <w:rPr>
          <w:spacing w:val="1"/>
        </w:rPr>
        <w:t xml:space="preserve"> </w:t>
      </w:r>
      <w:r>
        <w:t>русского</w:t>
      </w:r>
      <w:r>
        <w:rPr>
          <w:spacing w:val="1"/>
        </w:rPr>
        <w:t xml:space="preserve"> </w:t>
      </w:r>
      <w:r>
        <w:t>искусства</w:t>
      </w:r>
      <w:r>
        <w:rPr>
          <w:spacing w:val="1"/>
        </w:rPr>
        <w:t xml:space="preserve"> </w:t>
      </w:r>
      <w:r>
        <w:t>и</w:t>
      </w:r>
      <w:r>
        <w:rPr>
          <w:spacing w:val="1"/>
        </w:rPr>
        <w:t xml:space="preserve"> </w:t>
      </w:r>
      <w:r>
        <w:t>роли</w:t>
      </w:r>
      <w:r>
        <w:rPr>
          <w:spacing w:val="1"/>
        </w:rPr>
        <w:t xml:space="preserve"> </w:t>
      </w:r>
      <w:r>
        <w:t>натюрморта</w:t>
      </w:r>
      <w:r>
        <w:rPr>
          <w:spacing w:val="1"/>
        </w:rPr>
        <w:t xml:space="preserve"> </w:t>
      </w:r>
      <w:r>
        <w:t>в</w:t>
      </w:r>
      <w:r>
        <w:rPr>
          <w:spacing w:val="1"/>
        </w:rPr>
        <w:t xml:space="preserve"> </w:t>
      </w:r>
      <w:r>
        <w:t>отечественном</w:t>
      </w:r>
      <w:r>
        <w:rPr>
          <w:spacing w:val="52"/>
        </w:rPr>
        <w:t xml:space="preserve"> </w:t>
      </w:r>
      <w:r>
        <w:t>искусстве</w:t>
      </w:r>
      <w:r>
        <w:rPr>
          <w:spacing w:val="51"/>
        </w:rPr>
        <w:t xml:space="preserve"> </w:t>
      </w:r>
      <w:r>
        <w:t>ХХ</w:t>
      </w:r>
      <w:r>
        <w:rPr>
          <w:spacing w:val="53"/>
        </w:rPr>
        <w:t xml:space="preserve"> </w:t>
      </w:r>
      <w:r>
        <w:t>в.,</w:t>
      </w:r>
      <w:r>
        <w:rPr>
          <w:spacing w:val="52"/>
        </w:rPr>
        <w:t xml:space="preserve"> </w:t>
      </w:r>
      <w:r>
        <w:t>опираясь</w:t>
      </w:r>
      <w:r>
        <w:rPr>
          <w:spacing w:val="55"/>
        </w:rPr>
        <w:t xml:space="preserve"> </w:t>
      </w:r>
      <w:r>
        <w:t>на</w:t>
      </w:r>
      <w:r>
        <w:rPr>
          <w:spacing w:val="52"/>
        </w:rPr>
        <w:t xml:space="preserve"> </w:t>
      </w:r>
      <w:r>
        <w:t>конкретные</w:t>
      </w:r>
      <w:r>
        <w:rPr>
          <w:spacing w:val="58"/>
        </w:rPr>
        <w:t xml:space="preserve"> </w:t>
      </w:r>
      <w:r>
        <w:t>произведения</w:t>
      </w:r>
      <w:r>
        <w:rPr>
          <w:spacing w:val="54"/>
        </w:rPr>
        <w:t xml:space="preserve"> </w:t>
      </w:r>
      <w:r>
        <w:t>отечественных</w:t>
      </w:r>
    </w:p>
    <w:p w:rsidR="0078009D" w:rsidRDefault="0078009D" w:rsidP="0078009D">
      <w:pPr>
        <w:pStyle w:val="a3"/>
        <w:ind w:firstLine="0"/>
        <w:jc w:val="left"/>
      </w:pPr>
      <w:r>
        <w:t>художников;</w:t>
      </w:r>
    </w:p>
    <w:p w:rsidR="0078009D" w:rsidRDefault="0078009D" w:rsidP="0078009D">
      <w:pPr>
        <w:pStyle w:val="a3"/>
        <w:tabs>
          <w:tab w:val="left" w:pos="1692"/>
          <w:tab w:val="left" w:pos="2102"/>
          <w:tab w:val="left" w:pos="2965"/>
          <w:tab w:val="left" w:pos="4334"/>
          <w:tab w:val="left" w:pos="4725"/>
          <w:tab w:val="left" w:pos="5825"/>
          <w:tab w:val="left" w:pos="6926"/>
          <w:tab w:val="left" w:pos="8190"/>
        </w:tabs>
        <w:spacing w:before="137" w:line="360" w:lineRule="auto"/>
        <w:ind w:right="852"/>
        <w:jc w:val="left"/>
      </w:pPr>
      <w:r>
        <w:t>знать</w:t>
      </w:r>
      <w:r>
        <w:tab/>
        <w:t>и</w:t>
      </w:r>
      <w:r>
        <w:tab/>
        <w:t>уметь</w:t>
      </w:r>
      <w:r>
        <w:tab/>
        <w:t>применять</w:t>
      </w:r>
      <w:r>
        <w:tab/>
        <w:t>в</w:t>
      </w:r>
      <w:r>
        <w:tab/>
        <w:t>рисунке</w:t>
      </w:r>
      <w:r>
        <w:tab/>
        <w:t>правила</w:t>
      </w:r>
      <w:r>
        <w:tab/>
        <w:t>линейной</w:t>
      </w:r>
      <w:r>
        <w:tab/>
      </w:r>
      <w:r>
        <w:rPr>
          <w:spacing w:val="-1"/>
        </w:rPr>
        <w:t>перспективы</w:t>
      </w:r>
      <w:r>
        <w:rPr>
          <w:spacing w:val="-57"/>
        </w:rPr>
        <w:t xml:space="preserve"> </w:t>
      </w:r>
      <w:r>
        <w:t>и</w:t>
      </w:r>
      <w:r>
        <w:rPr>
          <w:spacing w:val="-1"/>
        </w:rPr>
        <w:t xml:space="preserve"> </w:t>
      </w:r>
      <w:r>
        <w:t>изображения</w:t>
      </w:r>
      <w:r>
        <w:rPr>
          <w:spacing w:val="-1"/>
        </w:rPr>
        <w:t xml:space="preserve"> </w:t>
      </w:r>
      <w:r>
        <w:t>объѐмного</w:t>
      </w:r>
      <w:r>
        <w:rPr>
          <w:spacing w:val="-1"/>
        </w:rPr>
        <w:t xml:space="preserve"> </w:t>
      </w:r>
      <w:r>
        <w:t>предмета</w:t>
      </w:r>
      <w:r>
        <w:rPr>
          <w:spacing w:val="-2"/>
        </w:rPr>
        <w:t xml:space="preserve"> </w:t>
      </w:r>
      <w:r>
        <w:t>в</w:t>
      </w:r>
      <w:r>
        <w:rPr>
          <w:spacing w:val="-1"/>
        </w:rPr>
        <w:t xml:space="preserve"> </w:t>
      </w:r>
      <w:r>
        <w:t>двухмерном</w:t>
      </w:r>
      <w:r>
        <w:rPr>
          <w:spacing w:val="-2"/>
        </w:rPr>
        <w:t xml:space="preserve"> </w:t>
      </w:r>
      <w:r>
        <w:t>пространстве</w:t>
      </w:r>
      <w:r>
        <w:rPr>
          <w:spacing w:val="-2"/>
        </w:rPr>
        <w:t xml:space="preserve"> </w:t>
      </w:r>
      <w:r>
        <w:t>листа;</w:t>
      </w:r>
    </w:p>
    <w:p w:rsidR="0078009D" w:rsidRDefault="0078009D" w:rsidP="0078009D">
      <w:pPr>
        <w:pStyle w:val="a3"/>
        <w:ind w:left="870" w:firstLine="0"/>
        <w:jc w:val="left"/>
      </w:pPr>
      <w:r>
        <w:t>знать</w:t>
      </w:r>
      <w:r>
        <w:rPr>
          <w:spacing w:val="52"/>
        </w:rPr>
        <w:t xml:space="preserve"> </w:t>
      </w:r>
      <w:r>
        <w:t>об</w:t>
      </w:r>
      <w:r>
        <w:rPr>
          <w:spacing w:val="110"/>
        </w:rPr>
        <w:t xml:space="preserve"> </w:t>
      </w:r>
      <w:r>
        <w:t>освещении</w:t>
      </w:r>
      <w:r>
        <w:rPr>
          <w:spacing w:val="110"/>
        </w:rPr>
        <w:t xml:space="preserve"> </w:t>
      </w:r>
      <w:r>
        <w:t>как</w:t>
      </w:r>
      <w:r>
        <w:rPr>
          <w:spacing w:val="111"/>
        </w:rPr>
        <w:t xml:space="preserve"> </w:t>
      </w:r>
      <w:r>
        <w:t>средстве</w:t>
      </w:r>
      <w:r>
        <w:rPr>
          <w:spacing w:val="111"/>
        </w:rPr>
        <w:t xml:space="preserve"> </w:t>
      </w:r>
      <w:r>
        <w:t>выявления</w:t>
      </w:r>
      <w:r>
        <w:rPr>
          <w:spacing w:val="110"/>
        </w:rPr>
        <w:t xml:space="preserve"> </w:t>
      </w:r>
      <w:r>
        <w:t>объѐма</w:t>
      </w:r>
      <w:r>
        <w:rPr>
          <w:spacing w:val="109"/>
        </w:rPr>
        <w:t xml:space="preserve"> </w:t>
      </w:r>
      <w:r>
        <w:t>предмета,</w:t>
      </w:r>
      <w:r>
        <w:rPr>
          <w:spacing w:val="112"/>
        </w:rPr>
        <w:t xml:space="preserve"> </w:t>
      </w:r>
      <w:r>
        <w:t>иметь</w:t>
      </w:r>
      <w:r>
        <w:rPr>
          <w:spacing w:val="111"/>
        </w:rPr>
        <w:t xml:space="preserve"> </w:t>
      </w:r>
      <w:r>
        <w:t>опыт</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1" w:firstLine="0"/>
      </w:pPr>
      <w:r>
        <w:t>построения композиции натюрморта: опыт разнообразного расположения предметов 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1"/>
        </w:rPr>
        <w:t xml:space="preserve"> </w:t>
      </w:r>
      <w:r>
        <w:t>целостного</w:t>
      </w:r>
      <w:r>
        <w:rPr>
          <w:spacing w:val="1"/>
        </w:rPr>
        <w:t xml:space="preserve"> </w:t>
      </w:r>
      <w:r>
        <w:t>соотношения</w:t>
      </w:r>
      <w:r>
        <w:rPr>
          <w:spacing w:val="1"/>
        </w:rPr>
        <w:t xml:space="preserve"> </w:t>
      </w:r>
      <w:r>
        <w:t>всех</w:t>
      </w:r>
      <w:r>
        <w:rPr>
          <w:spacing w:val="1"/>
        </w:rPr>
        <w:t xml:space="preserve"> </w:t>
      </w:r>
      <w:r>
        <w:t>применяемых</w:t>
      </w:r>
      <w:r>
        <w:rPr>
          <w:spacing w:val="1"/>
        </w:rPr>
        <w:t xml:space="preserve"> </w:t>
      </w:r>
      <w:r>
        <w:t>средств</w:t>
      </w:r>
      <w:r>
        <w:rPr>
          <w:spacing w:val="1"/>
        </w:rPr>
        <w:t xml:space="preserve"> </w:t>
      </w:r>
      <w:r>
        <w:t>выразительности;</w:t>
      </w:r>
    </w:p>
    <w:p w:rsidR="0078009D" w:rsidRDefault="0078009D" w:rsidP="0078009D">
      <w:pPr>
        <w:pStyle w:val="a3"/>
        <w:spacing w:before="2"/>
        <w:ind w:left="869" w:firstLine="0"/>
      </w:pPr>
      <w:r>
        <w:t>иметь</w:t>
      </w:r>
      <w:r>
        <w:rPr>
          <w:spacing w:val="-3"/>
        </w:rPr>
        <w:t xml:space="preserve"> </w:t>
      </w:r>
      <w:r>
        <w:t>опыт</w:t>
      </w:r>
      <w:r>
        <w:rPr>
          <w:spacing w:val="-3"/>
        </w:rPr>
        <w:t xml:space="preserve"> </w:t>
      </w:r>
      <w:r>
        <w:t>создания</w:t>
      </w:r>
      <w:r>
        <w:rPr>
          <w:spacing w:val="-3"/>
        </w:rPr>
        <w:t xml:space="preserve"> </w:t>
      </w:r>
      <w:r>
        <w:t>графического</w:t>
      </w:r>
      <w:r>
        <w:rPr>
          <w:spacing w:val="-3"/>
        </w:rPr>
        <w:t xml:space="preserve"> </w:t>
      </w:r>
      <w:r>
        <w:t>натюрморта;</w:t>
      </w:r>
    </w:p>
    <w:p w:rsidR="0078009D" w:rsidRDefault="0078009D" w:rsidP="0078009D">
      <w:pPr>
        <w:pStyle w:val="a3"/>
        <w:spacing w:before="137"/>
        <w:ind w:left="869" w:firstLine="0"/>
      </w:pPr>
      <w:r>
        <w:t>иметь</w:t>
      </w:r>
      <w:r>
        <w:rPr>
          <w:spacing w:val="-4"/>
        </w:rPr>
        <w:t xml:space="preserve"> </w:t>
      </w:r>
      <w:r>
        <w:t>опыт</w:t>
      </w:r>
      <w:r>
        <w:rPr>
          <w:spacing w:val="-3"/>
        </w:rPr>
        <w:t xml:space="preserve"> </w:t>
      </w:r>
      <w:r>
        <w:t>создания</w:t>
      </w:r>
      <w:r>
        <w:rPr>
          <w:spacing w:val="-3"/>
        </w:rPr>
        <w:t xml:space="preserve"> </w:t>
      </w:r>
      <w:r>
        <w:t>натюрморта</w:t>
      </w:r>
      <w:r>
        <w:rPr>
          <w:spacing w:val="-4"/>
        </w:rPr>
        <w:t xml:space="preserve"> </w:t>
      </w:r>
      <w:r>
        <w:t>средствами живописи.</w:t>
      </w:r>
    </w:p>
    <w:p w:rsidR="0078009D" w:rsidRDefault="0078009D" w:rsidP="00E90C2F">
      <w:pPr>
        <w:pStyle w:val="a5"/>
        <w:numPr>
          <w:ilvl w:val="0"/>
          <w:numId w:val="27"/>
        </w:numPr>
        <w:tabs>
          <w:tab w:val="left" w:pos="1130"/>
        </w:tabs>
        <w:spacing w:before="139"/>
        <w:ind w:hanging="261"/>
        <w:jc w:val="both"/>
        <w:rPr>
          <w:sz w:val="24"/>
        </w:rPr>
      </w:pPr>
      <w:r>
        <w:rPr>
          <w:sz w:val="24"/>
        </w:rPr>
        <w:t>Портрет:</w:t>
      </w:r>
    </w:p>
    <w:p w:rsidR="0078009D" w:rsidRDefault="0078009D" w:rsidP="0078009D">
      <w:pPr>
        <w:pStyle w:val="a3"/>
        <w:spacing w:before="137" w:line="360" w:lineRule="auto"/>
        <w:ind w:right="850"/>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портретного</w:t>
      </w:r>
      <w:r>
        <w:rPr>
          <w:spacing w:val="1"/>
        </w:rPr>
        <w:t xml:space="preserve"> </w:t>
      </w:r>
      <w:r>
        <w:t>изображения</w:t>
      </w:r>
      <w:r>
        <w:rPr>
          <w:spacing w:val="1"/>
        </w:rPr>
        <w:t xml:space="preserve"> </w:t>
      </w:r>
      <w:r>
        <w:t>человека</w:t>
      </w:r>
      <w:r>
        <w:rPr>
          <w:spacing w:val="1"/>
        </w:rPr>
        <w:t xml:space="preserve"> </w:t>
      </w:r>
      <w:r>
        <w:t>в</w:t>
      </w:r>
      <w:r>
        <w:rPr>
          <w:spacing w:val="60"/>
        </w:rPr>
        <w:t xml:space="preserve"> </w:t>
      </w:r>
      <w:r>
        <w:t>разные</w:t>
      </w:r>
      <w:r>
        <w:rPr>
          <w:spacing w:val="1"/>
        </w:rPr>
        <w:t xml:space="preserve"> </w:t>
      </w:r>
      <w:r>
        <w:t>эпохи</w:t>
      </w:r>
      <w:r>
        <w:rPr>
          <w:spacing w:val="-1"/>
        </w:rPr>
        <w:t xml:space="preserve"> </w:t>
      </w:r>
      <w:r>
        <w:t>как</w:t>
      </w:r>
      <w:r>
        <w:rPr>
          <w:spacing w:val="-3"/>
        </w:rPr>
        <w:t xml:space="preserve"> </w:t>
      </w:r>
      <w:r>
        <w:t>последовательности</w:t>
      </w:r>
      <w:r>
        <w:rPr>
          <w:spacing w:val="-2"/>
        </w:rPr>
        <w:t xml:space="preserve"> </w:t>
      </w:r>
      <w:r>
        <w:t>изменений</w:t>
      </w:r>
      <w:r>
        <w:rPr>
          <w:spacing w:val="-3"/>
        </w:rPr>
        <w:t xml:space="preserve"> </w:t>
      </w:r>
      <w:r>
        <w:t>представления о</w:t>
      </w:r>
      <w:r>
        <w:rPr>
          <w:spacing w:val="-1"/>
        </w:rPr>
        <w:t xml:space="preserve"> </w:t>
      </w:r>
      <w:r>
        <w:t>человеке;</w:t>
      </w:r>
    </w:p>
    <w:p w:rsidR="0078009D" w:rsidRDefault="0078009D" w:rsidP="0078009D">
      <w:pPr>
        <w:pStyle w:val="a3"/>
        <w:spacing w:line="362" w:lineRule="auto"/>
        <w:ind w:right="853"/>
      </w:pPr>
      <w:r>
        <w:t>сравнивать</w:t>
      </w:r>
      <w:r>
        <w:rPr>
          <w:spacing w:val="1"/>
        </w:rPr>
        <w:t xml:space="preserve"> </w:t>
      </w:r>
      <w:r>
        <w:t>содержание</w:t>
      </w:r>
      <w:r>
        <w:rPr>
          <w:spacing w:val="1"/>
        </w:rPr>
        <w:t xml:space="preserve"> </w:t>
      </w:r>
      <w:r>
        <w:t>портретного</w:t>
      </w:r>
      <w:r>
        <w:rPr>
          <w:spacing w:val="1"/>
        </w:rPr>
        <w:t xml:space="preserve"> </w:t>
      </w:r>
      <w:r>
        <w:t>образа</w:t>
      </w:r>
      <w:r>
        <w:rPr>
          <w:spacing w:val="1"/>
        </w:rPr>
        <w:t xml:space="preserve"> </w:t>
      </w:r>
      <w:r>
        <w:t>в</w:t>
      </w:r>
      <w:r>
        <w:rPr>
          <w:spacing w:val="1"/>
        </w:rPr>
        <w:t xml:space="preserve"> </w:t>
      </w:r>
      <w:r>
        <w:t>искусстве</w:t>
      </w:r>
      <w:r>
        <w:rPr>
          <w:spacing w:val="1"/>
        </w:rPr>
        <w:t xml:space="preserve"> </w:t>
      </w:r>
      <w:r>
        <w:t>Древнего</w:t>
      </w:r>
      <w:r>
        <w:rPr>
          <w:spacing w:val="1"/>
        </w:rPr>
        <w:t xml:space="preserve"> </w:t>
      </w:r>
      <w:r>
        <w:t>Рима,</w:t>
      </w:r>
      <w:r>
        <w:rPr>
          <w:spacing w:val="1"/>
        </w:rPr>
        <w:t xml:space="preserve"> </w:t>
      </w:r>
      <w:r>
        <w:t>эпохи</w:t>
      </w:r>
      <w:r>
        <w:rPr>
          <w:spacing w:val="1"/>
        </w:rPr>
        <w:t xml:space="preserve"> </w:t>
      </w:r>
      <w:r>
        <w:t>Возрождения</w:t>
      </w:r>
      <w:r>
        <w:rPr>
          <w:spacing w:val="-1"/>
        </w:rPr>
        <w:t xml:space="preserve"> </w:t>
      </w:r>
      <w:r>
        <w:t>и Нового времени;</w:t>
      </w:r>
    </w:p>
    <w:p w:rsidR="0078009D" w:rsidRDefault="0078009D" w:rsidP="0078009D">
      <w:pPr>
        <w:pStyle w:val="a3"/>
        <w:spacing w:line="360" w:lineRule="auto"/>
        <w:ind w:right="854"/>
      </w:pPr>
      <w:r>
        <w:t>понимать, что в художественном портрете присутствует также выражение идеалов</w:t>
      </w:r>
      <w:r>
        <w:rPr>
          <w:spacing w:val="1"/>
        </w:rPr>
        <w:t xml:space="preserve"> </w:t>
      </w:r>
      <w:r>
        <w:t>эпохи</w:t>
      </w:r>
      <w:r>
        <w:rPr>
          <w:spacing w:val="-3"/>
        </w:rPr>
        <w:t xml:space="preserve"> </w:t>
      </w:r>
      <w:r>
        <w:t>и авторская позиция</w:t>
      </w:r>
      <w:r>
        <w:rPr>
          <w:spacing w:val="-3"/>
        </w:rPr>
        <w:t xml:space="preserve"> </w:t>
      </w:r>
      <w:r>
        <w:t>художника;</w:t>
      </w:r>
    </w:p>
    <w:p w:rsidR="0078009D" w:rsidRDefault="0078009D" w:rsidP="0078009D">
      <w:pPr>
        <w:pStyle w:val="a3"/>
        <w:spacing w:line="360" w:lineRule="auto"/>
        <w:ind w:right="848"/>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57"/>
        </w:rPr>
        <w:t xml:space="preserve"> </w:t>
      </w:r>
      <w:r>
        <w:t xml:space="preserve">европейского  </w:t>
      </w:r>
      <w:r>
        <w:rPr>
          <w:spacing w:val="1"/>
        </w:rPr>
        <w:t xml:space="preserve"> </w:t>
      </w:r>
      <w:r>
        <w:t>искусства    (Леонардо да Винчи,    Рафаэль,    Микеланджело,    Рембрандт</w:t>
      </w:r>
      <w:r>
        <w:rPr>
          <w:spacing w:val="-57"/>
        </w:rPr>
        <w:t xml:space="preserve"> </w:t>
      </w:r>
      <w:r>
        <w:t>и</w:t>
      </w:r>
      <w:r>
        <w:rPr>
          <w:spacing w:val="-1"/>
        </w:rPr>
        <w:t xml:space="preserve"> </w:t>
      </w:r>
      <w:r>
        <w:t>других</w:t>
      </w:r>
      <w:r>
        <w:rPr>
          <w:spacing w:val="2"/>
        </w:rPr>
        <w:t xml:space="preserve"> </w:t>
      </w:r>
      <w:r>
        <w:t>портретистов);</w:t>
      </w:r>
    </w:p>
    <w:p w:rsidR="0078009D" w:rsidRDefault="0078009D" w:rsidP="0078009D">
      <w:pPr>
        <w:pStyle w:val="a3"/>
        <w:spacing w:line="360" w:lineRule="auto"/>
        <w:ind w:right="843"/>
      </w:pPr>
      <w:r>
        <w:t>уметь</w:t>
      </w:r>
      <w:r>
        <w:rPr>
          <w:spacing w:val="1"/>
        </w:rPr>
        <w:t xml:space="preserve"> </w:t>
      </w:r>
      <w:r>
        <w:t>рассказывать</w:t>
      </w:r>
      <w:r>
        <w:rPr>
          <w:spacing w:val="1"/>
        </w:rPr>
        <w:t xml:space="preserve"> </w:t>
      </w:r>
      <w:r>
        <w:t>историю</w:t>
      </w:r>
      <w:r>
        <w:rPr>
          <w:spacing w:val="1"/>
        </w:rPr>
        <w:t xml:space="preserve"> </w:t>
      </w:r>
      <w:r>
        <w:t>портрета</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называть</w:t>
      </w:r>
      <w:r>
        <w:rPr>
          <w:spacing w:val="1"/>
        </w:rPr>
        <w:t xml:space="preserve"> </w:t>
      </w:r>
      <w:r>
        <w:t>имена</w:t>
      </w:r>
      <w:r>
        <w:rPr>
          <w:spacing w:val="1"/>
        </w:rPr>
        <w:t xml:space="preserve"> </w:t>
      </w:r>
      <w:r>
        <w:t>великих</w:t>
      </w:r>
      <w:r>
        <w:rPr>
          <w:spacing w:val="60"/>
        </w:rPr>
        <w:t xml:space="preserve"> </w:t>
      </w:r>
      <w:r>
        <w:t>художников-портретистов</w:t>
      </w:r>
      <w:r>
        <w:rPr>
          <w:spacing w:val="60"/>
        </w:rPr>
        <w:t xml:space="preserve"> </w:t>
      </w:r>
      <w:r>
        <w:t>(В. Боровиковский,</w:t>
      </w:r>
      <w:r>
        <w:rPr>
          <w:spacing w:val="60"/>
        </w:rPr>
        <w:t xml:space="preserve"> </w:t>
      </w:r>
      <w:r>
        <w:t>А. Венецианов,</w:t>
      </w:r>
      <w:r>
        <w:rPr>
          <w:spacing w:val="1"/>
        </w:rPr>
        <w:t xml:space="preserve"> </w:t>
      </w:r>
      <w:r>
        <w:t>О. Кипренский, В. Тропинин, К. Брюллов, И. Крамской, И. Репин, В. Суриков, В. Серов и</w:t>
      </w:r>
      <w:r>
        <w:rPr>
          <w:spacing w:val="1"/>
        </w:rPr>
        <w:t xml:space="preserve"> </w:t>
      </w:r>
      <w:r>
        <w:t>другие</w:t>
      </w:r>
      <w:r>
        <w:rPr>
          <w:spacing w:val="-2"/>
        </w:rPr>
        <w:t xml:space="preserve"> </w:t>
      </w:r>
      <w:r>
        <w:t>авторы);</w:t>
      </w:r>
    </w:p>
    <w:p w:rsidR="0078009D" w:rsidRDefault="0078009D" w:rsidP="0078009D">
      <w:pPr>
        <w:pStyle w:val="a3"/>
        <w:spacing w:line="360" w:lineRule="auto"/>
        <w:ind w:right="858"/>
      </w:pPr>
      <w:r>
        <w:t>знать и претворять в рисунке основные позиции конструкции головы человека,</w:t>
      </w:r>
      <w:r>
        <w:rPr>
          <w:spacing w:val="1"/>
        </w:rPr>
        <w:t xml:space="preserve"> </w:t>
      </w:r>
      <w:r>
        <w:t>пропорции</w:t>
      </w:r>
      <w:r>
        <w:rPr>
          <w:spacing w:val="-1"/>
        </w:rPr>
        <w:t xml:space="preserve"> </w:t>
      </w:r>
      <w:r>
        <w:t>лица, соотношение</w:t>
      </w:r>
      <w:r>
        <w:rPr>
          <w:spacing w:val="-2"/>
        </w:rPr>
        <w:t xml:space="preserve"> </w:t>
      </w:r>
      <w:r>
        <w:t>лицевой</w:t>
      </w:r>
      <w:r>
        <w:rPr>
          <w:spacing w:val="-2"/>
        </w:rPr>
        <w:t xml:space="preserve"> </w:t>
      </w:r>
      <w:r>
        <w:t>и</w:t>
      </w:r>
      <w:r>
        <w:rPr>
          <w:spacing w:val="-1"/>
        </w:rPr>
        <w:t xml:space="preserve"> </w:t>
      </w:r>
      <w:r>
        <w:t>черепной частей</w:t>
      </w:r>
      <w:r>
        <w:rPr>
          <w:spacing w:val="-1"/>
        </w:rPr>
        <w:t xml:space="preserve"> </w:t>
      </w:r>
      <w:r>
        <w:t>головы;</w:t>
      </w:r>
    </w:p>
    <w:p w:rsidR="0078009D" w:rsidRDefault="0078009D" w:rsidP="0078009D">
      <w:pPr>
        <w:pStyle w:val="a3"/>
        <w:spacing w:line="360" w:lineRule="auto"/>
        <w:ind w:right="847"/>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объѐмного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w:t>
      </w:r>
      <w:r>
        <w:rPr>
          <w:spacing w:val="103"/>
        </w:rPr>
        <w:t xml:space="preserve"> </w:t>
      </w:r>
      <w:r>
        <w:t xml:space="preserve">зарисовки  </w:t>
      </w:r>
      <w:r>
        <w:rPr>
          <w:spacing w:val="39"/>
        </w:rPr>
        <w:t xml:space="preserve"> </w:t>
      </w:r>
      <w:r>
        <w:t xml:space="preserve">объѐмной  </w:t>
      </w:r>
      <w:r>
        <w:rPr>
          <w:spacing w:val="42"/>
        </w:rPr>
        <w:t xml:space="preserve"> </w:t>
      </w:r>
      <w:r>
        <w:t xml:space="preserve">конструкции  </w:t>
      </w:r>
      <w:r>
        <w:rPr>
          <w:spacing w:val="40"/>
        </w:rPr>
        <w:t xml:space="preserve"> </w:t>
      </w:r>
      <w:r>
        <w:t xml:space="preserve">головы,  </w:t>
      </w:r>
      <w:r>
        <w:rPr>
          <w:spacing w:val="41"/>
        </w:rPr>
        <w:t xml:space="preserve"> </w:t>
      </w:r>
      <w:r>
        <w:t xml:space="preserve">понимать  </w:t>
      </w:r>
      <w:r>
        <w:rPr>
          <w:spacing w:val="42"/>
        </w:rPr>
        <w:t xml:space="preserve"> </w:t>
      </w:r>
      <w:r>
        <w:t xml:space="preserve">термин  </w:t>
      </w:r>
      <w:r>
        <w:rPr>
          <w:spacing w:val="42"/>
        </w:rPr>
        <w:t xml:space="preserve"> </w:t>
      </w:r>
      <w:r>
        <w:t>«ракурс»</w:t>
      </w:r>
      <w:r>
        <w:rPr>
          <w:spacing w:val="-58"/>
        </w:rPr>
        <w:t xml:space="preserve"> </w:t>
      </w:r>
      <w:r>
        <w:t>и</w:t>
      </w:r>
      <w:r>
        <w:rPr>
          <w:spacing w:val="-1"/>
        </w:rPr>
        <w:t xml:space="preserve"> </w:t>
      </w:r>
      <w:r>
        <w:t>определять его</w:t>
      </w:r>
      <w:r>
        <w:rPr>
          <w:spacing w:val="-1"/>
        </w:rPr>
        <w:t xml:space="preserve"> </w:t>
      </w:r>
      <w:r>
        <w:t>на</w:t>
      </w:r>
      <w:r>
        <w:rPr>
          <w:spacing w:val="-1"/>
        </w:rPr>
        <w:t xml:space="preserve"> </w:t>
      </w:r>
      <w:r>
        <w:t>практике;</w:t>
      </w:r>
    </w:p>
    <w:p w:rsidR="0078009D" w:rsidRDefault="0078009D" w:rsidP="0078009D">
      <w:pPr>
        <w:pStyle w:val="a3"/>
        <w:spacing w:line="362" w:lineRule="auto"/>
        <w:ind w:right="854"/>
      </w:pPr>
      <w:r>
        <w:t xml:space="preserve">иметь  </w:t>
      </w:r>
      <w:r>
        <w:rPr>
          <w:spacing w:val="51"/>
        </w:rPr>
        <w:t xml:space="preserve"> </w:t>
      </w:r>
      <w:r>
        <w:t xml:space="preserve">представление   </w:t>
      </w:r>
      <w:r>
        <w:rPr>
          <w:spacing w:val="47"/>
        </w:rPr>
        <w:t xml:space="preserve"> </w:t>
      </w:r>
      <w:r>
        <w:t xml:space="preserve">о   </w:t>
      </w:r>
      <w:r>
        <w:rPr>
          <w:spacing w:val="49"/>
        </w:rPr>
        <w:t xml:space="preserve"> </w:t>
      </w:r>
      <w:r>
        <w:t xml:space="preserve">скульптурном   </w:t>
      </w:r>
      <w:r>
        <w:rPr>
          <w:spacing w:val="51"/>
        </w:rPr>
        <w:t xml:space="preserve"> </w:t>
      </w:r>
      <w:r>
        <w:t xml:space="preserve">портрете   </w:t>
      </w:r>
      <w:r>
        <w:rPr>
          <w:spacing w:val="48"/>
        </w:rPr>
        <w:t xml:space="preserve"> </w:t>
      </w:r>
      <w:r>
        <w:t xml:space="preserve">в   </w:t>
      </w:r>
      <w:r>
        <w:rPr>
          <w:spacing w:val="49"/>
        </w:rPr>
        <w:t xml:space="preserve"> </w:t>
      </w:r>
      <w:r>
        <w:t xml:space="preserve">истории   </w:t>
      </w:r>
      <w:r>
        <w:rPr>
          <w:spacing w:val="48"/>
        </w:rPr>
        <w:t xml:space="preserve"> </w:t>
      </w:r>
      <w:r>
        <w:t>искусства,</w:t>
      </w:r>
      <w:r>
        <w:rPr>
          <w:spacing w:val="-58"/>
        </w:rPr>
        <w:t xml:space="preserve"> </w:t>
      </w:r>
      <w:r>
        <w:t>о</w:t>
      </w:r>
      <w:r>
        <w:rPr>
          <w:spacing w:val="-1"/>
        </w:rPr>
        <w:t xml:space="preserve"> </w:t>
      </w:r>
      <w:r>
        <w:t>выражении</w:t>
      </w:r>
      <w:r>
        <w:rPr>
          <w:spacing w:val="-1"/>
        </w:rPr>
        <w:t xml:space="preserve"> </w:t>
      </w:r>
      <w:r>
        <w:t>характера</w:t>
      </w:r>
      <w:r>
        <w:rPr>
          <w:spacing w:val="-1"/>
        </w:rPr>
        <w:t xml:space="preserve"> </w:t>
      </w:r>
      <w:r>
        <w:t>человека</w:t>
      </w:r>
      <w:r>
        <w:rPr>
          <w:spacing w:val="-2"/>
        </w:rPr>
        <w:t xml:space="preserve"> </w:t>
      </w:r>
      <w:r>
        <w:t>и образа</w:t>
      </w:r>
      <w:r>
        <w:rPr>
          <w:spacing w:val="-2"/>
        </w:rPr>
        <w:t xml:space="preserve"> </w:t>
      </w:r>
      <w:r>
        <w:t>эпохи в</w:t>
      </w:r>
      <w:r>
        <w:rPr>
          <w:spacing w:val="-2"/>
        </w:rPr>
        <w:t xml:space="preserve"> </w:t>
      </w:r>
      <w:r>
        <w:t>скульптурном</w:t>
      </w:r>
      <w:r>
        <w:rPr>
          <w:spacing w:val="-1"/>
        </w:rPr>
        <w:t xml:space="preserve"> </w:t>
      </w:r>
      <w:r>
        <w:t>портрете;</w:t>
      </w:r>
    </w:p>
    <w:p w:rsidR="0078009D" w:rsidRDefault="0078009D" w:rsidP="0078009D">
      <w:pPr>
        <w:pStyle w:val="a3"/>
        <w:spacing w:line="271" w:lineRule="exact"/>
        <w:ind w:left="870" w:firstLine="0"/>
      </w:pPr>
      <w:r>
        <w:t>иметь</w:t>
      </w:r>
      <w:r>
        <w:rPr>
          <w:spacing w:val="-3"/>
        </w:rPr>
        <w:t xml:space="preserve"> </w:t>
      </w:r>
      <w:r>
        <w:t>начальный</w:t>
      </w:r>
      <w:r>
        <w:rPr>
          <w:spacing w:val="-3"/>
        </w:rPr>
        <w:t xml:space="preserve"> </w:t>
      </w:r>
      <w:r>
        <w:t>опыт</w:t>
      </w:r>
      <w:r>
        <w:rPr>
          <w:spacing w:val="-5"/>
        </w:rPr>
        <w:t xml:space="preserve"> </w:t>
      </w:r>
      <w:r>
        <w:t>лепки</w:t>
      </w:r>
      <w:r>
        <w:rPr>
          <w:spacing w:val="-3"/>
        </w:rPr>
        <w:t xml:space="preserve"> </w:t>
      </w:r>
      <w:r>
        <w:t>головы</w:t>
      </w:r>
      <w:r>
        <w:rPr>
          <w:spacing w:val="-4"/>
        </w:rPr>
        <w:t xml:space="preserve"> </w:t>
      </w:r>
      <w:r>
        <w:t>человека;</w:t>
      </w:r>
    </w:p>
    <w:p w:rsidR="0078009D" w:rsidRDefault="0078009D" w:rsidP="0078009D">
      <w:pPr>
        <w:pStyle w:val="a3"/>
        <w:spacing w:before="135" w:line="360" w:lineRule="auto"/>
        <w:ind w:right="856"/>
      </w:pPr>
      <w:r>
        <w:t>приобретать</w:t>
      </w:r>
      <w:r>
        <w:rPr>
          <w:spacing w:val="1"/>
        </w:rPr>
        <w:t xml:space="preserve"> </w:t>
      </w:r>
      <w:r>
        <w:t>опыт</w:t>
      </w:r>
      <w:r>
        <w:rPr>
          <w:spacing w:val="1"/>
        </w:rPr>
        <w:t xml:space="preserve"> </w:t>
      </w:r>
      <w:r>
        <w:t>графического</w:t>
      </w:r>
      <w:r>
        <w:rPr>
          <w:spacing w:val="1"/>
        </w:rPr>
        <w:t xml:space="preserve"> </w:t>
      </w:r>
      <w:r>
        <w:t>портретного</w:t>
      </w:r>
      <w:r>
        <w:rPr>
          <w:spacing w:val="1"/>
        </w:rPr>
        <w:t xml:space="preserve"> </w:t>
      </w:r>
      <w:r>
        <w:t>изображения</w:t>
      </w:r>
      <w:r>
        <w:rPr>
          <w:spacing w:val="1"/>
        </w:rPr>
        <w:t xml:space="preserve"> </w:t>
      </w:r>
      <w:r>
        <w:t>как</w:t>
      </w:r>
      <w:r>
        <w:rPr>
          <w:spacing w:val="1"/>
        </w:rPr>
        <w:t xml:space="preserve"> </w:t>
      </w:r>
      <w:r>
        <w:t>нового</w:t>
      </w:r>
      <w:r>
        <w:rPr>
          <w:spacing w:val="1"/>
        </w:rPr>
        <w:t xml:space="preserve"> </w:t>
      </w:r>
      <w:r>
        <w:t>для</w:t>
      </w:r>
      <w:r>
        <w:rPr>
          <w:spacing w:val="1"/>
        </w:rPr>
        <w:t xml:space="preserve"> </w:t>
      </w:r>
      <w:r>
        <w:t>себя</w:t>
      </w:r>
      <w:r>
        <w:rPr>
          <w:spacing w:val="1"/>
        </w:rPr>
        <w:t xml:space="preserve"> </w:t>
      </w:r>
      <w:r>
        <w:t>видения</w:t>
      </w:r>
      <w:r>
        <w:rPr>
          <w:spacing w:val="-1"/>
        </w:rPr>
        <w:t xml:space="preserve"> </w:t>
      </w:r>
      <w:r>
        <w:t>индивидуальности человека;</w:t>
      </w:r>
    </w:p>
    <w:p w:rsidR="0078009D" w:rsidRDefault="0078009D" w:rsidP="0078009D">
      <w:pPr>
        <w:pStyle w:val="a3"/>
        <w:spacing w:line="360" w:lineRule="auto"/>
        <w:ind w:right="850"/>
      </w:pPr>
      <w:r>
        <w:t xml:space="preserve">иметь  </w:t>
      </w:r>
      <w:r>
        <w:rPr>
          <w:spacing w:val="29"/>
        </w:rPr>
        <w:t xml:space="preserve"> </w:t>
      </w:r>
      <w:r>
        <w:t xml:space="preserve">представление   </w:t>
      </w:r>
      <w:r>
        <w:rPr>
          <w:spacing w:val="26"/>
        </w:rPr>
        <w:t xml:space="preserve"> </w:t>
      </w:r>
      <w:r>
        <w:t xml:space="preserve">о   </w:t>
      </w:r>
      <w:r>
        <w:rPr>
          <w:spacing w:val="27"/>
        </w:rPr>
        <w:t xml:space="preserve"> </w:t>
      </w:r>
      <w:r>
        <w:t xml:space="preserve">графических   </w:t>
      </w:r>
      <w:r>
        <w:rPr>
          <w:spacing w:val="26"/>
        </w:rPr>
        <w:t xml:space="preserve"> </w:t>
      </w:r>
      <w:r>
        <w:t xml:space="preserve">портретах   </w:t>
      </w:r>
      <w:r>
        <w:rPr>
          <w:spacing w:val="30"/>
        </w:rPr>
        <w:t xml:space="preserve"> </w:t>
      </w:r>
      <w:r>
        <w:t xml:space="preserve">мастеров   </w:t>
      </w:r>
      <w:r>
        <w:rPr>
          <w:spacing w:val="27"/>
        </w:rPr>
        <w:t xml:space="preserve"> </w:t>
      </w:r>
      <w:r>
        <w:t xml:space="preserve">разных   </w:t>
      </w:r>
      <w:r>
        <w:rPr>
          <w:spacing w:val="26"/>
        </w:rPr>
        <w:t xml:space="preserve"> </w:t>
      </w:r>
      <w:r>
        <w:t>эпох,</w:t>
      </w:r>
      <w:r>
        <w:rPr>
          <w:spacing w:val="-58"/>
        </w:rPr>
        <w:t xml:space="preserve"> </w:t>
      </w:r>
      <w:r>
        <w:t>о</w:t>
      </w:r>
      <w:r>
        <w:rPr>
          <w:spacing w:val="-1"/>
        </w:rPr>
        <w:t xml:space="preserve"> </w:t>
      </w:r>
      <w:r>
        <w:t>разнообразии</w:t>
      </w:r>
      <w:r>
        <w:rPr>
          <w:spacing w:val="-1"/>
        </w:rPr>
        <w:t xml:space="preserve"> </w:t>
      </w:r>
      <w:r>
        <w:t>графических</w:t>
      </w:r>
      <w:r>
        <w:rPr>
          <w:spacing w:val="2"/>
        </w:rPr>
        <w:t xml:space="preserve"> </w:t>
      </w:r>
      <w:r>
        <w:t>средств</w:t>
      </w:r>
      <w:r>
        <w:rPr>
          <w:spacing w:val="-2"/>
        </w:rPr>
        <w:t xml:space="preserve"> </w:t>
      </w:r>
      <w:r>
        <w:t>в</w:t>
      </w:r>
      <w:r>
        <w:rPr>
          <w:spacing w:val="-2"/>
        </w:rPr>
        <w:t xml:space="preserve"> </w:t>
      </w:r>
      <w:r>
        <w:t>изображении образа</w:t>
      </w:r>
      <w:r>
        <w:rPr>
          <w:spacing w:val="-2"/>
        </w:rPr>
        <w:t xml:space="preserve"> </w:t>
      </w:r>
      <w:r>
        <w:t>человека;</w:t>
      </w:r>
    </w:p>
    <w:p w:rsidR="0078009D" w:rsidRDefault="0078009D" w:rsidP="0078009D">
      <w:pPr>
        <w:pStyle w:val="a3"/>
        <w:spacing w:line="360" w:lineRule="auto"/>
        <w:ind w:right="854"/>
      </w:pPr>
      <w:r>
        <w:t xml:space="preserve">уметь   </w:t>
      </w:r>
      <w:r>
        <w:rPr>
          <w:spacing w:val="1"/>
        </w:rPr>
        <w:t xml:space="preserve"> </w:t>
      </w:r>
      <w:r>
        <w:t xml:space="preserve">характеризовать   </w:t>
      </w:r>
      <w:r>
        <w:rPr>
          <w:spacing w:val="1"/>
        </w:rPr>
        <w:t xml:space="preserve"> </w:t>
      </w:r>
      <w:r>
        <w:t xml:space="preserve">роль   </w:t>
      </w:r>
      <w:r>
        <w:rPr>
          <w:spacing w:val="1"/>
        </w:rPr>
        <w:t xml:space="preserve"> </w:t>
      </w:r>
      <w:r>
        <w:t>освещения     как     выразительного     средства</w:t>
      </w:r>
      <w:r>
        <w:rPr>
          <w:spacing w:val="1"/>
        </w:rPr>
        <w:t xml:space="preserve"> </w:t>
      </w:r>
      <w:r>
        <w:t>при</w:t>
      </w:r>
      <w:r>
        <w:rPr>
          <w:spacing w:val="-1"/>
        </w:rPr>
        <w:t xml:space="preserve"> </w:t>
      </w:r>
      <w:r>
        <w:t>создании</w:t>
      </w:r>
      <w:r>
        <w:rPr>
          <w:spacing w:val="-2"/>
        </w:rPr>
        <w:t xml:space="preserve"> </w:t>
      </w:r>
      <w:r>
        <w:t>художественного образа;</w:t>
      </w:r>
    </w:p>
    <w:p w:rsidR="0078009D" w:rsidRDefault="0078009D" w:rsidP="0078009D">
      <w:pPr>
        <w:pStyle w:val="a3"/>
        <w:spacing w:line="360" w:lineRule="auto"/>
        <w:ind w:right="853"/>
      </w:pPr>
      <w:r>
        <w:t>иметь</w:t>
      </w:r>
      <w:r>
        <w:rPr>
          <w:spacing w:val="1"/>
        </w:rPr>
        <w:t xml:space="preserve"> </w:t>
      </w:r>
      <w:r>
        <w:t>опыт</w:t>
      </w:r>
      <w:r>
        <w:rPr>
          <w:spacing w:val="1"/>
        </w:rPr>
        <w:t xml:space="preserve"> </w:t>
      </w:r>
      <w:r>
        <w:t>создания</w:t>
      </w:r>
      <w:r>
        <w:rPr>
          <w:spacing w:val="1"/>
        </w:rPr>
        <w:t xml:space="preserve"> </w:t>
      </w:r>
      <w:r>
        <w:t>живописного</w:t>
      </w:r>
      <w:r>
        <w:rPr>
          <w:spacing w:val="1"/>
        </w:rPr>
        <w:t xml:space="preserve"> </w:t>
      </w:r>
      <w:r>
        <w:t>портрета,</w:t>
      </w:r>
      <w:r>
        <w:rPr>
          <w:spacing w:val="1"/>
        </w:rPr>
        <w:t xml:space="preserve"> </w:t>
      </w:r>
      <w:r>
        <w:t>понимать</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создании</w:t>
      </w:r>
      <w:r>
        <w:rPr>
          <w:spacing w:val="1"/>
        </w:rPr>
        <w:t xml:space="preserve"> </w:t>
      </w:r>
      <w:r>
        <w:t>портретного образа как</w:t>
      </w:r>
      <w:r>
        <w:rPr>
          <w:spacing w:val="1"/>
        </w:rPr>
        <w:t xml:space="preserve"> </w:t>
      </w:r>
      <w:r>
        <w:t>средства</w:t>
      </w:r>
      <w:r>
        <w:rPr>
          <w:spacing w:val="1"/>
        </w:rPr>
        <w:t xml:space="preserve"> </w:t>
      </w:r>
      <w:r>
        <w:t>выражения настроения, характера, индивидуальности</w:t>
      </w:r>
      <w:r>
        <w:rPr>
          <w:spacing w:val="1"/>
        </w:rPr>
        <w:t xml:space="preserve"> </w:t>
      </w:r>
      <w:r>
        <w:t>героя</w:t>
      </w:r>
      <w:r>
        <w:rPr>
          <w:spacing w:val="-1"/>
        </w:rPr>
        <w:t xml:space="preserve"> </w:t>
      </w:r>
      <w:r>
        <w:t>портрета;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1687"/>
          <w:tab w:val="left" w:pos="3399"/>
          <w:tab w:val="left" w:pos="3735"/>
          <w:tab w:val="left" w:pos="4577"/>
          <w:tab w:val="left" w:pos="5706"/>
          <w:tab w:val="left" w:pos="6034"/>
          <w:tab w:val="left" w:pos="7259"/>
          <w:tab w:val="left" w:pos="7823"/>
          <w:tab w:val="left" w:pos="8222"/>
          <w:tab w:val="left" w:pos="8558"/>
        </w:tabs>
        <w:spacing w:before="90" w:line="362" w:lineRule="auto"/>
        <w:ind w:right="845"/>
        <w:jc w:val="left"/>
      </w:pPr>
      <w:r>
        <w:t>иметь</w:t>
      </w:r>
      <w:r>
        <w:tab/>
        <w:t>представление</w:t>
      </w:r>
      <w:r>
        <w:tab/>
        <w:t>о</w:t>
      </w:r>
      <w:r>
        <w:tab/>
        <w:t>жанре</w:t>
      </w:r>
      <w:r>
        <w:tab/>
        <w:t>портрета</w:t>
      </w:r>
      <w:r>
        <w:tab/>
        <w:t>в</w:t>
      </w:r>
      <w:r>
        <w:tab/>
        <w:t>искусстве</w:t>
      </w:r>
      <w:r>
        <w:tab/>
        <w:t>ХХ</w:t>
      </w:r>
      <w:r>
        <w:tab/>
        <w:t>в.</w:t>
      </w:r>
      <w:r>
        <w:tab/>
        <w:t>–</w:t>
      </w:r>
      <w:r>
        <w:tab/>
        <w:t>западном</w:t>
      </w:r>
      <w:r>
        <w:rPr>
          <w:spacing w:val="-57"/>
        </w:rPr>
        <w:t xml:space="preserve"> </w:t>
      </w:r>
      <w:r>
        <w:t>и</w:t>
      </w:r>
      <w:r>
        <w:rPr>
          <w:spacing w:val="-1"/>
        </w:rPr>
        <w:t xml:space="preserve"> </w:t>
      </w:r>
      <w:r>
        <w:t>отечественном.</w:t>
      </w:r>
    </w:p>
    <w:p w:rsidR="0078009D" w:rsidRDefault="0078009D" w:rsidP="00E90C2F">
      <w:pPr>
        <w:pStyle w:val="a5"/>
        <w:numPr>
          <w:ilvl w:val="0"/>
          <w:numId w:val="27"/>
        </w:numPr>
        <w:tabs>
          <w:tab w:val="left" w:pos="1130"/>
        </w:tabs>
        <w:spacing w:line="271" w:lineRule="exact"/>
        <w:ind w:hanging="261"/>
        <w:rPr>
          <w:sz w:val="24"/>
        </w:rPr>
      </w:pPr>
      <w:r>
        <w:rPr>
          <w:sz w:val="24"/>
        </w:rPr>
        <w:t>Пейзаж:</w:t>
      </w:r>
    </w:p>
    <w:p w:rsidR="0078009D" w:rsidRDefault="0078009D" w:rsidP="0078009D">
      <w:pPr>
        <w:pStyle w:val="a3"/>
        <w:spacing w:before="140" w:line="360" w:lineRule="auto"/>
        <w:ind w:right="840"/>
        <w:jc w:val="left"/>
      </w:pPr>
      <w:r>
        <w:t>иметь</w:t>
      </w:r>
      <w:r>
        <w:rPr>
          <w:spacing w:val="38"/>
        </w:rPr>
        <w:t xml:space="preserve"> </w:t>
      </w:r>
      <w:r>
        <w:t>представление</w:t>
      </w:r>
      <w:r>
        <w:rPr>
          <w:spacing w:val="36"/>
        </w:rPr>
        <w:t xml:space="preserve"> </w:t>
      </w:r>
      <w:r>
        <w:t>и</w:t>
      </w:r>
      <w:r>
        <w:rPr>
          <w:spacing w:val="40"/>
        </w:rPr>
        <w:t xml:space="preserve"> </w:t>
      </w:r>
      <w:r>
        <w:t>уметь</w:t>
      </w:r>
      <w:r>
        <w:rPr>
          <w:spacing w:val="38"/>
        </w:rPr>
        <w:t xml:space="preserve"> </w:t>
      </w:r>
      <w:r>
        <w:t>сравнивать</w:t>
      </w:r>
      <w:r>
        <w:rPr>
          <w:spacing w:val="38"/>
        </w:rPr>
        <w:t xml:space="preserve"> </w:t>
      </w:r>
      <w:r>
        <w:t>изображение</w:t>
      </w:r>
      <w:r>
        <w:rPr>
          <w:spacing w:val="36"/>
        </w:rPr>
        <w:t xml:space="preserve"> </w:t>
      </w:r>
      <w:r>
        <w:t>пространства</w:t>
      </w:r>
      <w:r>
        <w:rPr>
          <w:spacing w:val="36"/>
        </w:rPr>
        <w:t xml:space="preserve"> </w:t>
      </w:r>
      <w:r>
        <w:t>в</w:t>
      </w:r>
      <w:r>
        <w:rPr>
          <w:spacing w:val="37"/>
        </w:rPr>
        <w:t xml:space="preserve"> </w:t>
      </w:r>
      <w:r>
        <w:t>эпоху</w:t>
      </w:r>
      <w:r>
        <w:rPr>
          <w:spacing w:val="-57"/>
        </w:rPr>
        <w:t xml:space="preserve"> </w:t>
      </w:r>
      <w:r>
        <w:t>Древнего</w:t>
      </w:r>
      <w:r>
        <w:rPr>
          <w:spacing w:val="-2"/>
        </w:rPr>
        <w:t xml:space="preserve"> </w:t>
      </w:r>
      <w:r>
        <w:t>мира, в</w:t>
      </w:r>
      <w:r>
        <w:rPr>
          <w:spacing w:val="-1"/>
        </w:rPr>
        <w:t xml:space="preserve"> </w:t>
      </w:r>
      <w:r>
        <w:t>Средневековом</w:t>
      </w:r>
      <w:r>
        <w:rPr>
          <w:spacing w:val="-3"/>
        </w:rPr>
        <w:t xml:space="preserve"> </w:t>
      </w:r>
      <w:r>
        <w:t>искусстве</w:t>
      </w:r>
      <w:r>
        <w:rPr>
          <w:spacing w:val="-1"/>
        </w:rPr>
        <w:t xml:space="preserve"> </w:t>
      </w:r>
      <w:r>
        <w:t>и в</w:t>
      </w:r>
      <w:r>
        <w:rPr>
          <w:spacing w:val="-2"/>
        </w:rPr>
        <w:t xml:space="preserve"> </w:t>
      </w:r>
      <w:r>
        <w:t>эпоху</w:t>
      </w:r>
      <w:r>
        <w:rPr>
          <w:spacing w:val="-6"/>
        </w:rPr>
        <w:t xml:space="preserve"> </w:t>
      </w:r>
      <w:r>
        <w:t>Возрождения;</w:t>
      </w:r>
    </w:p>
    <w:p w:rsidR="0078009D" w:rsidRDefault="0078009D" w:rsidP="0078009D">
      <w:pPr>
        <w:pStyle w:val="a3"/>
        <w:tabs>
          <w:tab w:val="left" w:pos="1696"/>
          <w:tab w:val="left" w:pos="2804"/>
          <w:tab w:val="left" w:pos="4262"/>
          <w:tab w:val="left" w:pos="5533"/>
          <w:tab w:val="left" w:pos="7135"/>
          <w:tab w:val="left" w:pos="7550"/>
          <w:tab w:val="left" w:pos="8422"/>
        </w:tabs>
        <w:spacing w:line="360" w:lineRule="auto"/>
        <w:ind w:right="853"/>
        <w:jc w:val="left"/>
      </w:pPr>
      <w:r>
        <w:t>знать</w:t>
      </w:r>
      <w:r>
        <w:tab/>
        <w:t>правила</w:t>
      </w:r>
      <w:r>
        <w:tab/>
        <w:t>построения</w:t>
      </w:r>
      <w:r>
        <w:tab/>
        <w:t>линейной</w:t>
      </w:r>
      <w:r>
        <w:tab/>
        <w:t>перспективы</w:t>
      </w:r>
      <w:r>
        <w:tab/>
        <w:t>и</w:t>
      </w:r>
      <w:r>
        <w:tab/>
        <w:t>уметь</w:t>
      </w:r>
      <w:r>
        <w:tab/>
      </w:r>
      <w:r>
        <w:rPr>
          <w:spacing w:val="-1"/>
        </w:rPr>
        <w:t>применять</w:t>
      </w:r>
      <w:r>
        <w:rPr>
          <w:spacing w:val="-57"/>
        </w:rPr>
        <w:t xml:space="preserve"> </w:t>
      </w:r>
      <w:r>
        <w:t>их</w:t>
      </w:r>
      <w:r>
        <w:rPr>
          <w:spacing w:val="1"/>
        </w:rPr>
        <w:t xml:space="preserve"> </w:t>
      </w:r>
      <w:r>
        <w:t>в</w:t>
      </w:r>
      <w:r>
        <w:rPr>
          <w:spacing w:val="-1"/>
        </w:rPr>
        <w:t xml:space="preserve"> </w:t>
      </w:r>
      <w:r>
        <w:t>рисунке;</w:t>
      </w:r>
    </w:p>
    <w:p w:rsidR="0078009D" w:rsidRDefault="0078009D" w:rsidP="0078009D">
      <w:pPr>
        <w:pStyle w:val="a3"/>
        <w:tabs>
          <w:tab w:val="left" w:pos="2268"/>
          <w:tab w:val="left" w:pos="3726"/>
          <w:tab w:val="left" w:pos="4892"/>
          <w:tab w:val="left" w:pos="5755"/>
          <w:tab w:val="left" w:pos="7086"/>
          <w:tab w:val="left" w:pos="7901"/>
          <w:tab w:val="left" w:pos="8786"/>
        </w:tabs>
        <w:spacing w:line="360" w:lineRule="auto"/>
        <w:ind w:right="852"/>
        <w:jc w:val="left"/>
      </w:pPr>
      <w:r>
        <w:t>определять</w:t>
      </w:r>
      <w:r>
        <w:tab/>
        <w:t>содержание</w:t>
      </w:r>
      <w:r>
        <w:tab/>
        <w:t>понятий:</w:t>
      </w:r>
      <w:r>
        <w:tab/>
        <w:t>линия</w:t>
      </w:r>
      <w:r>
        <w:tab/>
        <w:t>горизонта,</w:t>
      </w:r>
      <w:r>
        <w:tab/>
        <w:t>точка</w:t>
      </w:r>
      <w:r>
        <w:tab/>
        <w:t>схода,</w:t>
      </w:r>
      <w:r>
        <w:tab/>
      </w:r>
      <w:r>
        <w:rPr>
          <w:spacing w:val="-1"/>
        </w:rPr>
        <w:t>низкий</w:t>
      </w:r>
      <w:r>
        <w:rPr>
          <w:spacing w:val="-57"/>
        </w:rPr>
        <w:t xml:space="preserve"> </w:t>
      </w:r>
      <w:r>
        <w:t>и</w:t>
      </w:r>
      <w:r>
        <w:rPr>
          <w:spacing w:val="-3"/>
        </w:rPr>
        <w:t xml:space="preserve"> </w:t>
      </w:r>
      <w:r>
        <w:t>высокий</w:t>
      </w:r>
      <w:r>
        <w:rPr>
          <w:spacing w:val="-2"/>
        </w:rPr>
        <w:t xml:space="preserve"> </w:t>
      </w:r>
      <w:r>
        <w:t>горизонт,</w:t>
      </w:r>
      <w:r>
        <w:rPr>
          <w:spacing w:val="-3"/>
        </w:rPr>
        <w:t xml:space="preserve"> </w:t>
      </w:r>
      <w:r>
        <w:t>перспективные</w:t>
      </w:r>
      <w:r>
        <w:rPr>
          <w:spacing w:val="-4"/>
        </w:rPr>
        <w:t xml:space="preserve"> </w:t>
      </w:r>
      <w:r>
        <w:t>сокращения,</w:t>
      </w:r>
      <w:r>
        <w:rPr>
          <w:spacing w:val="-2"/>
        </w:rPr>
        <w:t xml:space="preserve"> </w:t>
      </w:r>
      <w:r>
        <w:t>центральная</w:t>
      </w:r>
      <w:r>
        <w:rPr>
          <w:spacing w:val="-3"/>
        </w:rPr>
        <w:t xml:space="preserve"> </w:t>
      </w:r>
      <w:r>
        <w:t>и</w:t>
      </w:r>
      <w:r>
        <w:rPr>
          <w:spacing w:val="1"/>
        </w:rPr>
        <w:t xml:space="preserve"> </w:t>
      </w:r>
      <w:r>
        <w:t>угловая</w:t>
      </w:r>
      <w:r>
        <w:rPr>
          <w:spacing w:val="-3"/>
        </w:rPr>
        <w:t xml:space="preserve"> </w:t>
      </w:r>
      <w:r>
        <w:t>перспектива;</w:t>
      </w:r>
    </w:p>
    <w:p w:rsidR="0078009D" w:rsidRDefault="0078009D" w:rsidP="0078009D">
      <w:pPr>
        <w:pStyle w:val="a3"/>
        <w:tabs>
          <w:tab w:val="left" w:pos="2879"/>
          <w:tab w:val="left" w:pos="4502"/>
          <w:tab w:val="left" w:pos="6165"/>
          <w:tab w:val="left" w:pos="7227"/>
          <w:tab w:val="left" w:pos="8613"/>
        </w:tabs>
        <w:spacing w:line="360" w:lineRule="auto"/>
        <w:ind w:left="870" w:right="851" w:firstLine="0"/>
        <w:jc w:val="left"/>
      </w:pPr>
      <w:r>
        <w:t>знать правила воздушной перспективы и уметь их применять на практике;</w:t>
      </w:r>
      <w:r>
        <w:rPr>
          <w:spacing w:val="1"/>
        </w:rPr>
        <w:t xml:space="preserve"> </w:t>
      </w:r>
      <w:r>
        <w:t>характеризовать</w:t>
      </w:r>
      <w:r>
        <w:tab/>
        <w:t>особенности</w:t>
      </w:r>
      <w:r>
        <w:tab/>
        <w:t>изображения</w:t>
      </w:r>
      <w:r>
        <w:tab/>
        <w:t>разных</w:t>
      </w:r>
      <w:r>
        <w:tab/>
        <w:t>состояний</w:t>
      </w:r>
      <w:r>
        <w:tab/>
      </w:r>
      <w:r>
        <w:rPr>
          <w:spacing w:val="-1"/>
        </w:rPr>
        <w:t>природы</w:t>
      </w:r>
    </w:p>
    <w:p w:rsidR="0078009D" w:rsidRDefault="0078009D" w:rsidP="0078009D">
      <w:pPr>
        <w:pStyle w:val="a3"/>
        <w:tabs>
          <w:tab w:val="left" w:pos="764"/>
          <w:tab w:val="left" w:pos="2836"/>
          <w:tab w:val="left" w:pos="4162"/>
          <w:tab w:val="left" w:pos="4781"/>
          <w:tab w:val="left" w:pos="6107"/>
          <w:tab w:val="left" w:pos="7711"/>
        </w:tabs>
        <w:spacing w:line="360" w:lineRule="auto"/>
        <w:ind w:right="853" w:firstLine="0"/>
        <w:jc w:val="left"/>
      </w:pPr>
      <w:r>
        <w:t>в</w:t>
      </w:r>
      <w:r>
        <w:tab/>
        <w:t>романтическом</w:t>
      </w:r>
      <w:r>
        <w:tab/>
        <w:t>пейзаже</w:t>
      </w:r>
      <w:r>
        <w:tab/>
        <w:t>и</w:t>
      </w:r>
      <w:r>
        <w:tab/>
        <w:t>пейзаже</w:t>
      </w:r>
      <w:r>
        <w:tab/>
        <w:t>творчества</w:t>
      </w:r>
      <w:r>
        <w:tab/>
      </w:r>
      <w:r>
        <w:rPr>
          <w:spacing w:val="-1"/>
        </w:rPr>
        <w:t>импрессионистов</w:t>
      </w:r>
      <w:r>
        <w:rPr>
          <w:spacing w:val="-57"/>
        </w:rPr>
        <w:t xml:space="preserve"> </w:t>
      </w:r>
      <w:r>
        <w:t>и</w:t>
      </w:r>
      <w:r>
        <w:rPr>
          <w:spacing w:val="-1"/>
        </w:rPr>
        <w:t xml:space="preserve"> </w:t>
      </w:r>
      <w:r>
        <w:t>постимпрессионистов;</w:t>
      </w:r>
    </w:p>
    <w:p w:rsidR="0078009D" w:rsidRDefault="0078009D" w:rsidP="0078009D">
      <w:pPr>
        <w:pStyle w:val="a3"/>
        <w:spacing w:before="1"/>
        <w:ind w:left="870" w:firstLine="0"/>
      </w:pPr>
      <w:r>
        <w:t>иметь</w:t>
      </w:r>
      <w:r>
        <w:rPr>
          <w:spacing w:val="-4"/>
        </w:rPr>
        <w:t xml:space="preserve"> </w:t>
      </w:r>
      <w:r>
        <w:t>представление</w:t>
      </w:r>
      <w:r>
        <w:rPr>
          <w:spacing w:val="-4"/>
        </w:rPr>
        <w:t xml:space="preserve"> </w:t>
      </w:r>
      <w:r>
        <w:t>о</w:t>
      </w:r>
      <w:r>
        <w:rPr>
          <w:spacing w:val="-3"/>
        </w:rPr>
        <w:t xml:space="preserve"> </w:t>
      </w:r>
      <w:r>
        <w:t>морских</w:t>
      </w:r>
      <w:r>
        <w:rPr>
          <w:spacing w:val="-4"/>
        </w:rPr>
        <w:t xml:space="preserve"> </w:t>
      </w:r>
      <w:r>
        <w:t>пейзажах</w:t>
      </w:r>
      <w:r>
        <w:rPr>
          <w:spacing w:val="-2"/>
        </w:rPr>
        <w:t xml:space="preserve"> </w:t>
      </w:r>
      <w:r>
        <w:t>И.</w:t>
      </w:r>
      <w:r>
        <w:rPr>
          <w:spacing w:val="1"/>
        </w:rPr>
        <w:t xml:space="preserve"> </w:t>
      </w:r>
      <w:r>
        <w:t>Айвазовского;</w:t>
      </w:r>
    </w:p>
    <w:p w:rsidR="0078009D" w:rsidRDefault="0078009D" w:rsidP="0078009D">
      <w:pPr>
        <w:pStyle w:val="a3"/>
        <w:spacing w:before="136" w:line="360" w:lineRule="auto"/>
        <w:ind w:right="848"/>
      </w:pPr>
      <w:r>
        <w:t>иметь         представление         об         особенностях         пленэрной         живописи</w:t>
      </w:r>
      <w:r>
        <w:rPr>
          <w:spacing w:val="1"/>
        </w:rPr>
        <w:t xml:space="preserve"> </w:t>
      </w:r>
      <w:r>
        <w:t>и</w:t>
      </w:r>
      <w:r>
        <w:rPr>
          <w:spacing w:val="-1"/>
        </w:rPr>
        <w:t xml:space="preserve"> </w:t>
      </w:r>
      <w:r>
        <w:t>колористической изменчивости состояний</w:t>
      </w:r>
      <w:r>
        <w:rPr>
          <w:spacing w:val="-3"/>
        </w:rPr>
        <w:t xml:space="preserve"> </w:t>
      </w:r>
      <w:r>
        <w:t>природы;</w:t>
      </w:r>
    </w:p>
    <w:p w:rsidR="0078009D" w:rsidRDefault="0078009D" w:rsidP="0078009D">
      <w:pPr>
        <w:pStyle w:val="a3"/>
        <w:spacing w:line="360" w:lineRule="auto"/>
        <w:ind w:right="845"/>
      </w:pPr>
      <w:r>
        <w:t>знать и уметь рассказывать историю пейзажа в русской живописи, характеризуя</w:t>
      </w:r>
      <w:r>
        <w:rPr>
          <w:spacing w:val="1"/>
        </w:rPr>
        <w:t xml:space="preserve"> </w:t>
      </w:r>
      <w:r>
        <w:t>особенности понимания пейзажа в творчестве А. Саврасова, И. Шишкина, И. Левитана и</w:t>
      </w:r>
      <w:r>
        <w:rPr>
          <w:spacing w:val="1"/>
        </w:rPr>
        <w:t xml:space="preserve"> </w:t>
      </w:r>
      <w:r>
        <w:t>художников</w:t>
      </w:r>
      <w:r>
        <w:rPr>
          <w:spacing w:val="-1"/>
        </w:rPr>
        <w:t xml:space="preserve"> </w:t>
      </w:r>
      <w:r>
        <w:t>ХХ</w:t>
      </w:r>
      <w:r>
        <w:rPr>
          <w:spacing w:val="-1"/>
        </w:rPr>
        <w:t xml:space="preserve"> </w:t>
      </w:r>
      <w:r>
        <w:t>в.</w:t>
      </w:r>
      <w:r>
        <w:rPr>
          <w:spacing w:val="-1"/>
        </w:rPr>
        <w:t xml:space="preserve"> </w:t>
      </w:r>
      <w:r>
        <w:t>(по выбору);</w:t>
      </w:r>
    </w:p>
    <w:p w:rsidR="0078009D" w:rsidRDefault="0078009D" w:rsidP="0078009D">
      <w:pPr>
        <w:pStyle w:val="a3"/>
        <w:spacing w:before="2" w:line="360" w:lineRule="auto"/>
        <w:ind w:right="856"/>
      </w:pPr>
      <w:r>
        <w:t>уметь</w:t>
      </w:r>
      <w:r>
        <w:rPr>
          <w:spacing w:val="1"/>
        </w:rPr>
        <w:t xml:space="preserve"> </w:t>
      </w:r>
      <w:r>
        <w:t>объяснять,</w:t>
      </w:r>
      <w:r>
        <w:rPr>
          <w:spacing w:val="1"/>
        </w:rPr>
        <w:t xml:space="preserve"> </w:t>
      </w:r>
      <w:r>
        <w:t>как</w:t>
      </w:r>
      <w:r>
        <w:rPr>
          <w:spacing w:val="1"/>
        </w:rPr>
        <w:t xml:space="preserve"> </w:t>
      </w:r>
      <w:r>
        <w:t>в</w:t>
      </w:r>
      <w:r>
        <w:rPr>
          <w:spacing w:val="1"/>
        </w:rPr>
        <w:t xml:space="preserve"> </w:t>
      </w:r>
      <w:r>
        <w:t>пейзажной</w:t>
      </w:r>
      <w:r>
        <w:rPr>
          <w:spacing w:val="1"/>
        </w:rPr>
        <w:t xml:space="preserve"> </w:t>
      </w:r>
      <w:r>
        <w:t>живописи</w:t>
      </w:r>
      <w:r>
        <w:rPr>
          <w:spacing w:val="1"/>
        </w:rPr>
        <w:t xml:space="preserve"> </w:t>
      </w:r>
      <w:r>
        <w:t>развивался</w:t>
      </w:r>
      <w:r>
        <w:rPr>
          <w:spacing w:val="1"/>
        </w:rPr>
        <w:t xml:space="preserve"> </w:t>
      </w:r>
      <w:r>
        <w:t>образ</w:t>
      </w:r>
      <w:r>
        <w:rPr>
          <w:spacing w:val="1"/>
        </w:rPr>
        <w:t xml:space="preserve"> </w:t>
      </w:r>
      <w:r>
        <w:t>отечественной</w:t>
      </w:r>
      <w:r>
        <w:rPr>
          <w:spacing w:val="1"/>
        </w:rPr>
        <w:t xml:space="preserve"> </w:t>
      </w:r>
      <w:r>
        <w:t>природы</w:t>
      </w:r>
      <w:r>
        <w:rPr>
          <w:spacing w:val="-1"/>
        </w:rPr>
        <w:t xml:space="preserve"> </w:t>
      </w:r>
      <w:r>
        <w:t>и</w:t>
      </w:r>
      <w:r>
        <w:rPr>
          <w:spacing w:val="-2"/>
        </w:rPr>
        <w:t xml:space="preserve"> </w:t>
      </w:r>
      <w:r>
        <w:t>каково его</w:t>
      </w:r>
      <w:r>
        <w:rPr>
          <w:spacing w:val="-2"/>
        </w:rPr>
        <w:t xml:space="preserve"> </w:t>
      </w:r>
      <w:r>
        <w:t>значение</w:t>
      </w:r>
      <w:r>
        <w:rPr>
          <w:spacing w:val="-1"/>
        </w:rPr>
        <w:t xml:space="preserve"> </w:t>
      </w:r>
      <w:r>
        <w:t>в</w:t>
      </w:r>
      <w:r>
        <w:rPr>
          <w:spacing w:val="-1"/>
        </w:rPr>
        <w:t xml:space="preserve"> </w:t>
      </w:r>
      <w:r>
        <w:t>развитии</w:t>
      </w:r>
      <w:r>
        <w:rPr>
          <w:spacing w:val="-1"/>
        </w:rPr>
        <w:t xml:space="preserve"> </w:t>
      </w:r>
      <w:r>
        <w:t>чувства</w:t>
      </w:r>
      <w:r>
        <w:rPr>
          <w:spacing w:val="-2"/>
        </w:rPr>
        <w:t xml:space="preserve"> </w:t>
      </w:r>
      <w:r>
        <w:t>Родины;</w:t>
      </w:r>
    </w:p>
    <w:p w:rsidR="0078009D" w:rsidRDefault="0078009D" w:rsidP="0078009D">
      <w:pPr>
        <w:pStyle w:val="a3"/>
        <w:spacing w:line="360" w:lineRule="auto"/>
        <w:ind w:right="855"/>
      </w:pPr>
      <w:r>
        <w:t>иметь опыт живописного изображения различных активно выраженных состояний</w:t>
      </w:r>
      <w:r>
        <w:rPr>
          <w:spacing w:val="1"/>
        </w:rPr>
        <w:t xml:space="preserve"> </w:t>
      </w:r>
      <w:r>
        <w:t>природы;</w:t>
      </w:r>
    </w:p>
    <w:p w:rsidR="0078009D" w:rsidRDefault="0078009D" w:rsidP="0078009D">
      <w:pPr>
        <w:pStyle w:val="a3"/>
        <w:spacing w:line="360" w:lineRule="auto"/>
        <w:ind w:right="846"/>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2"/>
        </w:rPr>
        <w:t xml:space="preserve"> </w:t>
      </w:r>
      <w:r>
        <w:t>и представлению;</w:t>
      </w:r>
    </w:p>
    <w:p w:rsidR="0078009D" w:rsidRDefault="0078009D" w:rsidP="0078009D">
      <w:pPr>
        <w:pStyle w:val="a3"/>
        <w:spacing w:before="1" w:line="360" w:lineRule="auto"/>
        <w:ind w:right="856"/>
      </w:pPr>
      <w:r>
        <w:t>иметь опыт художественной наблюдательности как способа развития интереса к</w:t>
      </w:r>
      <w:r>
        <w:rPr>
          <w:spacing w:val="1"/>
        </w:rPr>
        <w:t xml:space="preserve"> </w:t>
      </w:r>
      <w:r>
        <w:t>окружающему</w:t>
      </w:r>
      <w:r>
        <w:rPr>
          <w:spacing w:val="-4"/>
        </w:rPr>
        <w:t xml:space="preserve"> </w:t>
      </w:r>
      <w:r>
        <w:t>миру</w:t>
      </w:r>
      <w:r>
        <w:rPr>
          <w:spacing w:val="-5"/>
        </w:rPr>
        <w:t xml:space="preserve"> </w:t>
      </w:r>
      <w:r>
        <w:t>и его</w:t>
      </w:r>
      <w:r>
        <w:rPr>
          <w:spacing w:val="-1"/>
        </w:rPr>
        <w:t xml:space="preserve"> </w:t>
      </w:r>
      <w:r>
        <w:t>художественно-поэтическому</w:t>
      </w:r>
      <w:r>
        <w:rPr>
          <w:spacing w:val="-3"/>
        </w:rPr>
        <w:t xml:space="preserve"> </w:t>
      </w:r>
      <w:r>
        <w:t>видению;</w:t>
      </w:r>
    </w:p>
    <w:p w:rsidR="0078009D" w:rsidRDefault="0078009D" w:rsidP="0078009D">
      <w:pPr>
        <w:pStyle w:val="a3"/>
        <w:spacing w:line="360" w:lineRule="auto"/>
        <w:ind w:left="870" w:right="851" w:firstLine="0"/>
      </w:pPr>
      <w:r>
        <w:t>иметь опыт изображения городского пейзажа – по памяти или представлению;</w:t>
      </w:r>
      <w:r>
        <w:rPr>
          <w:spacing w:val="1"/>
        </w:rPr>
        <w:t xml:space="preserve"> </w:t>
      </w:r>
      <w:r>
        <w:t>обрести</w:t>
      </w:r>
      <w:r>
        <w:rPr>
          <w:spacing w:val="26"/>
        </w:rPr>
        <w:t xml:space="preserve"> </w:t>
      </w:r>
      <w:r>
        <w:t>навыки</w:t>
      </w:r>
      <w:r>
        <w:rPr>
          <w:spacing w:val="24"/>
        </w:rPr>
        <w:t xml:space="preserve"> </w:t>
      </w:r>
      <w:r>
        <w:t>восприятия</w:t>
      </w:r>
      <w:r>
        <w:rPr>
          <w:spacing w:val="23"/>
        </w:rPr>
        <w:t xml:space="preserve"> </w:t>
      </w:r>
      <w:r>
        <w:t>образности</w:t>
      </w:r>
      <w:r>
        <w:rPr>
          <w:spacing w:val="26"/>
        </w:rPr>
        <w:t xml:space="preserve"> </w:t>
      </w:r>
      <w:r>
        <w:t>городского</w:t>
      </w:r>
      <w:r>
        <w:rPr>
          <w:spacing w:val="23"/>
        </w:rPr>
        <w:t xml:space="preserve"> </w:t>
      </w:r>
      <w:r>
        <w:t>пространства</w:t>
      </w:r>
    </w:p>
    <w:p w:rsidR="0078009D" w:rsidRDefault="0078009D" w:rsidP="0078009D">
      <w:pPr>
        <w:pStyle w:val="a3"/>
        <w:ind w:firstLine="0"/>
      </w:pPr>
      <w:r>
        <w:t>как</w:t>
      </w:r>
      <w:r>
        <w:rPr>
          <w:spacing w:val="-3"/>
        </w:rPr>
        <w:t xml:space="preserve"> </w:t>
      </w:r>
      <w:r>
        <w:t>выражения</w:t>
      </w:r>
      <w:r>
        <w:rPr>
          <w:spacing w:val="-2"/>
        </w:rPr>
        <w:t xml:space="preserve"> </w:t>
      </w:r>
      <w:r>
        <w:t>самобытного</w:t>
      </w:r>
      <w:r>
        <w:rPr>
          <w:spacing w:val="-2"/>
        </w:rPr>
        <w:t xml:space="preserve"> </w:t>
      </w:r>
      <w:r>
        <w:t>лица</w:t>
      </w:r>
      <w:r>
        <w:rPr>
          <w:spacing w:val="-3"/>
        </w:rPr>
        <w:t xml:space="preserve"> </w:t>
      </w:r>
      <w:r>
        <w:t>культуры</w:t>
      </w:r>
      <w:r>
        <w:rPr>
          <w:spacing w:val="-2"/>
        </w:rPr>
        <w:t xml:space="preserve"> </w:t>
      </w:r>
      <w:r>
        <w:t>и</w:t>
      </w:r>
      <w:r>
        <w:rPr>
          <w:spacing w:val="-2"/>
        </w:rPr>
        <w:t xml:space="preserve"> </w:t>
      </w:r>
      <w:r>
        <w:t>истории</w:t>
      </w:r>
      <w:r>
        <w:rPr>
          <w:spacing w:val="-5"/>
        </w:rPr>
        <w:t xml:space="preserve"> </w:t>
      </w:r>
      <w:r>
        <w:t>народа;</w:t>
      </w:r>
    </w:p>
    <w:p w:rsidR="0078009D" w:rsidRDefault="0078009D" w:rsidP="0078009D">
      <w:pPr>
        <w:pStyle w:val="a3"/>
        <w:spacing w:before="137" w:line="360" w:lineRule="auto"/>
        <w:ind w:right="840"/>
        <w:jc w:val="left"/>
      </w:pPr>
      <w:r>
        <w:t>понимать</w:t>
      </w:r>
      <w:r>
        <w:rPr>
          <w:spacing w:val="26"/>
        </w:rPr>
        <w:t xml:space="preserve"> </w:t>
      </w:r>
      <w:r>
        <w:t>и</w:t>
      </w:r>
      <w:r>
        <w:rPr>
          <w:spacing w:val="28"/>
        </w:rPr>
        <w:t xml:space="preserve"> </w:t>
      </w:r>
      <w:r>
        <w:t>объяснять</w:t>
      </w:r>
      <w:r>
        <w:rPr>
          <w:spacing w:val="26"/>
        </w:rPr>
        <w:t xml:space="preserve"> </w:t>
      </w:r>
      <w:r>
        <w:t>роль</w:t>
      </w:r>
      <w:r>
        <w:rPr>
          <w:spacing w:val="28"/>
        </w:rPr>
        <w:t xml:space="preserve"> </w:t>
      </w:r>
      <w:r>
        <w:t>культурного</w:t>
      </w:r>
      <w:r>
        <w:rPr>
          <w:spacing w:val="27"/>
        </w:rPr>
        <w:t xml:space="preserve"> </w:t>
      </w:r>
      <w:r>
        <w:t>наследия</w:t>
      </w:r>
      <w:r>
        <w:rPr>
          <w:spacing w:val="27"/>
        </w:rPr>
        <w:t xml:space="preserve"> </w:t>
      </w:r>
      <w:r>
        <w:t>в</w:t>
      </w:r>
      <w:r>
        <w:rPr>
          <w:spacing w:val="27"/>
        </w:rPr>
        <w:t xml:space="preserve"> </w:t>
      </w:r>
      <w:r>
        <w:t>городском</w:t>
      </w:r>
      <w:r>
        <w:rPr>
          <w:spacing w:val="29"/>
        </w:rPr>
        <w:t xml:space="preserve"> </w:t>
      </w:r>
      <w:r>
        <w:t>пространстве,</w:t>
      </w:r>
      <w:r>
        <w:rPr>
          <w:spacing w:val="-57"/>
        </w:rPr>
        <w:t xml:space="preserve"> </w:t>
      </w:r>
      <w:r>
        <w:t>задачи</w:t>
      </w:r>
      <w:r>
        <w:rPr>
          <w:spacing w:val="-1"/>
        </w:rPr>
        <w:t xml:space="preserve"> </w:t>
      </w:r>
      <w:r>
        <w:t>его</w:t>
      </w:r>
      <w:r>
        <w:rPr>
          <w:spacing w:val="-1"/>
        </w:rPr>
        <w:t xml:space="preserve"> </w:t>
      </w:r>
      <w:r>
        <w:t>охраны и сохранения.</w:t>
      </w:r>
    </w:p>
    <w:p w:rsidR="0078009D" w:rsidRDefault="0078009D" w:rsidP="00E90C2F">
      <w:pPr>
        <w:pStyle w:val="a5"/>
        <w:numPr>
          <w:ilvl w:val="0"/>
          <w:numId w:val="27"/>
        </w:numPr>
        <w:tabs>
          <w:tab w:val="left" w:pos="1130"/>
        </w:tabs>
        <w:ind w:hanging="261"/>
        <w:rPr>
          <w:sz w:val="24"/>
        </w:rPr>
      </w:pPr>
      <w:r>
        <w:rPr>
          <w:sz w:val="24"/>
        </w:rPr>
        <w:t>Бытовой</w:t>
      </w:r>
      <w:r>
        <w:rPr>
          <w:spacing w:val="-1"/>
          <w:sz w:val="24"/>
        </w:rPr>
        <w:t xml:space="preserve"> </w:t>
      </w:r>
      <w:r>
        <w:rPr>
          <w:sz w:val="24"/>
        </w:rPr>
        <w:t>жанр:</w:t>
      </w:r>
    </w:p>
    <w:p w:rsidR="0078009D" w:rsidRDefault="0078009D" w:rsidP="0078009D">
      <w:pPr>
        <w:pStyle w:val="a3"/>
        <w:spacing w:before="137" w:line="360" w:lineRule="auto"/>
        <w:ind w:right="840"/>
        <w:jc w:val="left"/>
      </w:pPr>
      <w:r>
        <w:t>характеризовать</w:t>
      </w:r>
      <w:r>
        <w:rPr>
          <w:spacing w:val="21"/>
        </w:rPr>
        <w:t xml:space="preserve"> </w:t>
      </w:r>
      <w:r>
        <w:t>роль</w:t>
      </w:r>
      <w:r>
        <w:rPr>
          <w:spacing w:val="19"/>
        </w:rPr>
        <w:t xml:space="preserve"> </w:t>
      </w:r>
      <w:r>
        <w:t>изобразительного</w:t>
      </w:r>
      <w:r>
        <w:rPr>
          <w:spacing w:val="19"/>
        </w:rPr>
        <w:t xml:space="preserve"> </w:t>
      </w:r>
      <w:r>
        <w:t>искусства</w:t>
      </w:r>
      <w:r>
        <w:rPr>
          <w:spacing w:val="19"/>
        </w:rPr>
        <w:t xml:space="preserve"> </w:t>
      </w:r>
      <w:r>
        <w:t>в</w:t>
      </w:r>
      <w:r>
        <w:rPr>
          <w:spacing w:val="20"/>
        </w:rPr>
        <w:t xml:space="preserve"> </w:t>
      </w:r>
      <w:r>
        <w:t>формировании</w:t>
      </w:r>
      <w:r>
        <w:rPr>
          <w:spacing w:val="20"/>
        </w:rPr>
        <w:t xml:space="preserve"> </w:t>
      </w:r>
      <w:r>
        <w:t>представлений</w:t>
      </w:r>
      <w:r>
        <w:rPr>
          <w:spacing w:val="-57"/>
        </w:rPr>
        <w:t xml:space="preserve"> </w:t>
      </w:r>
      <w:r>
        <w:t>о</w:t>
      </w:r>
      <w:r>
        <w:rPr>
          <w:spacing w:val="-1"/>
        </w:rPr>
        <w:t xml:space="preserve"> </w:t>
      </w:r>
      <w:r>
        <w:t>жизни людей разных</w:t>
      </w:r>
      <w:r>
        <w:rPr>
          <w:spacing w:val="-1"/>
        </w:rPr>
        <w:t xml:space="preserve"> </w:t>
      </w:r>
      <w:r>
        <w:t>эпох</w:t>
      </w:r>
      <w:r>
        <w:rPr>
          <w:spacing w:val="2"/>
        </w:rPr>
        <w:t xml:space="preserve"> </w:t>
      </w:r>
      <w:r>
        <w:t>и</w:t>
      </w:r>
      <w:r>
        <w:rPr>
          <w:spacing w:val="-2"/>
        </w:rPr>
        <w:t xml:space="preserve"> </w:t>
      </w:r>
      <w:r>
        <w:t>народов;</w:t>
      </w:r>
    </w:p>
    <w:p w:rsidR="0078009D" w:rsidRDefault="0078009D" w:rsidP="0078009D">
      <w:pPr>
        <w:pStyle w:val="a3"/>
        <w:tabs>
          <w:tab w:val="left" w:pos="1692"/>
          <w:tab w:val="left" w:pos="2960"/>
          <w:tab w:val="left" w:pos="4024"/>
          <w:tab w:val="left" w:pos="5741"/>
          <w:tab w:val="left" w:pos="6967"/>
          <w:tab w:val="left" w:pos="8327"/>
        </w:tabs>
        <w:ind w:left="869" w:firstLine="0"/>
        <w:jc w:val="left"/>
      </w:pPr>
      <w:r>
        <w:t>уметь</w:t>
      </w:r>
      <w:r>
        <w:tab/>
        <w:t>объяснять</w:t>
      </w:r>
      <w:r>
        <w:tab/>
        <w:t>понятия</w:t>
      </w:r>
      <w:r>
        <w:tab/>
        <w:t>«тематическая</w:t>
      </w:r>
      <w:r>
        <w:tab/>
        <w:t>картина»,</w:t>
      </w:r>
      <w:r>
        <w:tab/>
        <w:t>«станковая</w:t>
      </w:r>
      <w:r>
        <w:tab/>
        <w:t>живопись»,</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70" w:right="852" w:hanging="708"/>
      </w:pPr>
      <w:r>
        <w:t>«монументальная живопись», перечислять основные жанры тематической картины;</w:t>
      </w:r>
      <w:r>
        <w:rPr>
          <w:spacing w:val="1"/>
        </w:rPr>
        <w:t xml:space="preserve"> </w:t>
      </w:r>
      <w:r>
        <w:t>различать</w:t>
      </w:r>
      <w:r>
        <w:rPr>
          <w:spacing w:val="57"/>
        </w:rPr>
        <w:t xml:space="preserve"> </w:t>
      </w:r>
      <w:r>
        <w:t>тему,</w:t>
      </w:r>
      <w:r>
        <w:rPr>
          <w:spacing w:val="56"/>
        </w:rPr>
        <w:t xml:space="preserve"> </w:t>
      </w:r>
      <w:r>
        <w:t>сюжет</w:t>
      </w:r>
      <w:r>
        <w:rPr>
          <w:spacing w:val="56"/>
        </w:rPr>
        <w:t xml:space="preserve"> </w:t>
      </w:r>
      <w:r>
        <w:t>и</w:t>
      </w:r>
      <w:r>
        <w:rPr>
          <w:spacing w:val="57"/>
        </w:rPr>
        <w:t xml:space="preserve"> </w:t>
      </w:r>
      <w:r>
        <w:t>содержание</w:t>
      </w:r>
      <w:r>
        <w:rPr>
          <w:spacing w:val="55"/>
        </w:rPr>
        <w:t xml:space="preserve"> </w:t>
      </w:r>
      <w:r>
        <w:t>в</w:t>
      </w:r>
      <w:r>
        <w:rPr>
          <w:spacing w:val="55"/>
        </w:rPr>
        <w:t xml:space="preserve"> </w:t>
      </w:r>
      <w:r>
        <w:t>жанровой</w:t>
      </w:r>
      <w:r>
        <w:rPr>
          <w:spacing w:val="56"/>
        </w:rPr>
        <w:t xml:space="preserve"> </w:t>
      </w:r>
      <w:r>
        <w:t>картине,</w:t>
      </w:r>
      <w:r>
        <w:rPr>
          <w:spacing w:val="56"/>
        </w:rPr>
        <w:t xml:space="preserve"> </w:t>
      </w:r>
      <w:r>
        <w:t>выявлять</w:t>
      </w:r>
      <w:r>
        <w:rPr>
          <w:spacing w:val="57"/>
        </w:rPr>
        <w:t xml:space="preserve"> </w:t>
      </w:r>
      <w:r>
        <w:t>образ</w:t>
      </w:r>
    </w:p>
    <w:p w:rsidR="0078009D" w:rsidRDefault="0078009D" w:rsidP="0078009D">
      <w:pPr>
        <w:pStyle w:val="a3"/>
        <w:spacing w:line="271" w:lineRule="exact"/>
        <w:ind w:firstLine="0"/>
      </w:pPr>
      <w:r>
        <w:t>нравственных</w:t>
      </w:r>
      <w:r>
        <w:rPr>
          <w:spacing w:val="-3"/>
        </w:rPr>
        <w:t xml:space="preserve"> </w:t>
      </w:r>
      <w:r>
        <w:t>и</w:t>
      </w:r>
      <w:r>
        <w:rPr>
          <w:spacing w:val="-4"/>
        </w:rPr>
        <w:t xml:space="preserve"> </w:t>
      </w:r>
      <w:r>
        <w:t>ценностных</w:t>
      </w:r>
      <w:r>
        <w:rPr>
          <w:spacing w:val="-2"/>
        </w:rPr>
        <w:t xml:space="preserve"> </w:t>
      </w:r>
      <w:r>
        <w:t>смыслов</w:t>
      </w:r>
      <w:r>
        <w:rPr>
          <w:spacing w:val="-4"/>
        </w:rPr>
        <w:t xml:space="preserve"> </w:t>
      </w:r>
      <w:r>
        <w:t>в</w:t>
      </w:r>
      <w:r>
        <w:rPr>
          <w:spacing w:val="-3"/>
        </w:rPr>
        <w:t xml:space="preserve"> </w:t>
      </w:r>
      <w:r>
        <w:t>жанровой</w:t>
      </w:r>
      <w:r>
        <w:rPr>
          <w:spacing w:val="-3"/>
        </w:rPr>
        <w:t xml:space="preserve"> </w:t>
      </w:r>
      <w:r>
        <w:t>картине;</w:t>
      </w:r>
    </w:p>
    <w:p w:rsidR="0078009D" w:rsidRDefault="0078009D" w:rsidP="0078009D">
      <w:pPr>
        <w:pStyle w:val="a3"/>
        <w:spacing w:before="140" w:line="360" w:lineRule="auto"/>
        <w:ind w:right="845"/>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61"/>
        </w:rPr>
        <w:t xml:space="preserve"> </w:t>
      </w:r>
      <w:r>
        <w:t>организации</w:t>
      </w:r>
      <w:r>
        <w:rPr>
          <w:spacing w:val="1"/>
        </w:rPr>
        <w:t xml:space="preserve"> </w:t>
      </w:r>
      <w:r>
        <w:t>художественных выразительных средств, взаимосвязи всех компонентов художественного</w:t>
      </w:r>
      <w:r>
        <w:rPr>
          <w:spacing w:val="-57"/>
        </w:rPr>
        <w:t xml:space="preserve"> </w:t>
      </w:r>
      <w:r>
        <w:t>произведения;</w:t>
      </w:r>
    </w:p>
    <w:p w:rsidR="0078009D" w:rsidRDefault="0078009D" w:rsidP="0078009D">
      <w:pPr>
        <w:pStyle w:val="a3"/>
        <w:spacing w:line="360" w:lineRule="auto"/>
        <w:ind w:right="853"/>
      </w:pPr>
      <w:r>
        <w:t>объяснять    значение   художественного    изображения    бытовой   жизни    людей</w:t>
      </w:r>
      <w:r>
        <w:rPr>
          <w:spacing w:val="1"/>
        </w:rPr>
        <w:t xml:space="preserve"> </w:t>
      </w:r>
      <w:r>
        <w:t>в</w:t>
      </w:r>
      <w:r>
        <w:rPr>
          <w:spacing w:val="-2"/>
        </w:rPr>
        <w:t xml:space="preserve"> </w:t>
      </w:r>
      <w:r>
        <w:t>понимании истории человечества</w:t>
      </w:r>
      <w:r>
        <w:rPr>
          <w:spacing w:val="-3"/>
        </w:rPr>
        <w:t xml:space="preserve"> </w:t>
      </w:r>
      <w:r>
        <w:t>и современной жизни;</w:t>
      </w:r>
    </w:p>
    <w:p w:rsidR="0078009D" w:rsidRDefault="0078009D" w:rsidP="0078009D">
      <w:pPr>
        <w:pStyle w:val="a3"/>
        <w:spacing w:line="362" w:lineRule="auto"/>
        <w:ind w:right="852"/>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1"/>
        </w:rPr>
        <w:t xml:space="preserve"> </w:t>
      </w:r>
      <w:r>
        <w:t>единство</w:t>
      </w:r>
      <w:r>
        <w:rPr>
          <w:spacing w:val="-2"/>
        </w:rPr>
        <w:t xml:space="preserve"> </w:t>
      </w:r>
      <w:r>
        <w:t>мира</w:t>
      </w:r>
      <w:r>
        <w:rPr>
          <w:spacing w:val="-1"/>
        </w:rPr>
        <w:t xml:space="preserve"> </w:t>
      </w:r>
      <w:r>
        <w:t>людей;</w:t>
      </w:r>
    </w:p>
    <w:p w:rsidR="0078009D" w:rsidRDefault="0078009D" w:rsidP="0078009D">
      <w:pPr>
        <w:pStyle w:val="a3"/>
        <w:spacing w:line="360" w:lineRule="auto"/>
        <w:ind w:right="854"/>
      </w:pPr>
      <w:r>
        <w:t>иметь представление об изображении труда и повседневных занятий человека в</w:t>
      </w:r>
      <w:r>
        <w:rPr>
          <w:spacing w:val="1"/>
        </w:rPr>
        <w:t xml:space="preserve"> </w:t>
      </w:r>
      <w:r>
        <w:t>искусстве    разных    эпох    и    народов,    различать    произведения    разных    культур</w:t>
      </w:r>
      <w:r>
        <w:rPr>
          <w:spacing w:val="1"/>
        </w:rPr>
        <w:t xml:space="preserve"> </w:t>
      </w:r>
      <w:r>
        <w:t>по их стилистическим признакам и изобразительным традициям (Древний Египет, Китай,</w:t>
      </w:r>
      <w:r>
        <w:rPr>
          <w:spacing w:val="1"/>
        </w:rPr>
        <w:t xml:space="preserve"> </w:t>
      </w:r>
      <w:r>
        <w:t>античный</w:t>
      </w:r>
      <w:r>
        <w:rPr>
          <w:spacing w:val="-1"/>
        </w:rPr>
        <w:t xml:space="preserve"> </w:t>
      </w:r>
      <w:r>
        <w:t>мир и другие);</w:t>
      </w:r>
    </w:p>
    <w:p w:rsidR="0078009D" w:rsidRDefault="0078009D" w:rsidP="0078009D">
      <w:pPr>
        <w:pStyle w:val="a3"/>
        <w:spacing w:line="360" w:lineRule="auto"/>
        <w:ind w:right="855"/>
      </w:pPr>
      <w:r>
        <w:t>иметь опыт изображения бытовой жизни разных народов в контексте традиций их</w:t>
      </w:r>
      <w:r>
        <w:rPr>
          <w:spacing w:val="1"/>
        </w:rPr>
        <w:t xml:space="preserve"> </w:t>
      </w:r>
      <w:r>
        <w:t>искусства;</w:t>
      </w:r>
    </w:p>
    <w:p w:rsidR="0078009D" w:rsidRDefault="0078009D" w:rsidP="0078009D">
      <w:pPr>
        <w:pStyle w:val="a3"/>
        <w:spacing w:line="362" w:lineRule="auto"/>
        <w:ind w:right="852"/>
      </w:pPr>
      <w:r>
        <w:t>характеризовать понятие «бытовой жанр» и уметь приводить несколько примеров</w:t>
      </w:r>
      <w:r>
        <w:rPr>
          <w:spacing w:val="1"/>
        </w:rPr>
        <w:t xml:space="preserve"> </w:t>
      </w:r>
      <w:r>
        <w:t>произведений</w:t>
      </w:r>
      <w:r>
        <w:rPr>
          <w:spacing w:val="-1"/>
        </w:rPr>
        <w:t xml:space="preserve"> </w:t>
      </w:r>
      <w:r>
        <w:t>европейского и</w:t>
      </w:r>
      <w:r>
        <w:rPr>
          <w:spacing w:val="-1"/>
        </w:rPr>
        <w:t xml:space="preserve"> </w:t>
      </w:r>
      <w:r>
        <w:t>отечественного искусства;</w:t>
      </w:r>
    </w:p>
    <w:p w:rsidR="0078009D" w:rsidRDefault="0078009D" w:rsidP="0078009D">
      <w:pPr>
        <w:pStyle w:val="a3"/>
        <w:spacing w:line="360" w:lineRule="auto"/>
        <w:ind w:right="845"/>
      </w:pPr>
      <w:r>
        <w:t>обрести опыт создания композиции на сюжеты из реальной повседневной 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1"/>
        </w:rPr>
        <w:t xml:space="preserve"> </w:t>
      </w:r>
      <w:r>
        <w:t>видению</w:t>
      </w:r>
      <w:r>
        <w:rPr>
          <w:spacing w:val="1"/>
        </w:rPr>
        <w:t xml:space="preserve"> </w:t>
      </w:r>
      <w:r>
        <w:t>окружающей</w:t>
      </w:r>
      <w:r>
        <w:rPr>
          <w:spacing w:val="1"/>
        </w:rPr>
        <w:t xml:space="preserve"> </w:t>
      </w:r>
      <w:r>
        <w:t>действительности.</w:t>
      </w:r>
    </w:p>
    <w:p w:rsidR="0078009D" w:rsidRDefault="0078009D" w:rsidP="00E90C2F">
      <w:pPr>
        <w:pStyle w:val="a5"/>
        <w:numPr>
          <w:ilvl w:val="0"/>
          <w:numId w:val="27"/>
        </w:numPr>
        <w:tabs>
          <w:tab w:val="left" w:pos="1130"/>
        </w:tabs>
        <w:ind w:hanging="261"/>
        <w:jc w:val="both"/>
        <w:rPr>
          <w:sz w:val="24"/>
        </w:rPr>
      </w:pPr>
      <w:r>
        <w:rPr>
          <w:sz w:val="24"/>
        </w:rPr>
        <w:t>Исторический</w:t>
      </w:r>
      <w:r>
        <w:rPr>
          <w:spacing w:val="-4"/>
          <w:sz w:val="24"/>
        </w:rPr>
        <w:t xml:space="preserve"> </w:t>
      </w:r>
      <w:r>
        <w:rPr>
          <w:sz w:val="24"/>
        </w:rPr>
        <w:t>жанр:</w:t>
      </w:r>
    </w:p>
    <w:p w:rsidR="0078009D" w:rsidRDefault="0078009D" w:rsidP="0078009D">
      <w:pPr>
        <w:pStyle w:val="a3"/>
        <w:spacing w:before="127" w:line="360" w:lineRule="auto"/>
        <w:ind w:right="845"/>
      </w:pPr>
      <w:r>
        <w:t xml:space="preserve">характеризовать  </w:t>
      </w:r>
      <w:r>
        <w:rPr>
          <w:spacing w:val="1"/>
        </w:rPr>
        <w:t xml:space="preserve"> </w:t>
      </w:r>
      <w:r>
        <w:t>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w:t>
      </w:r>
      <w:r>
        <w:rPr>
          <w:spacing w:val="-1"/>
        </w:rPr>
        <w:t xml:space="preserve"> </w:t>
      </w:r>
      <w:r>
        <w:t>самым</w:t>
      </w:r>
      <w:r>
        <w:rPr>
          <w:spacing w:val="-3"/>
        </w:rPr>
        <w:t xml:space="preserve"> </w:t>
      </w:r>
      <w:r>
        <w:t>высоким</w:t>
      </w:r>
      <w:r>
        <w:rPr>
          <w:spacing w:val="-2"/>
        </w:rPr>
        <w:t xml:space="preserve"> </w:t>
      </w:r>
      <w:r>
        <w:t>жанром</w:t>
      </w:r>
      <w:r>
        <w:rPr>
          <w:spacing w:val="-2"/>
        </w:rPr>
        <w:t xml:space="preserve"> </w:t>
      </w:r>
      <w:r>
        <w:t>произведений</w:t>
      </w:r>
      <w:r>
        <w:rPr>
          <w:spacing w:val="-1"/>
        </w:rPr>
        <w:t xml:space="preserve"> </w:t>
      </w:r>
      <w:r>
        <w:t>изобразительного</w:t>
      </w:r>
      <w:r>
        <w:rPr>
          <w:spacing w:val="-1"/>
        </w:rPr>
        <w:t xml:space="preserve"> </w:t>
      </w:r>
      <w:r>
        <w:t>искусства;</w:t>
      </w:r>
    </w:p>
    <w:p w:rsidR="0078009D" w:rsidRDefault="0078009D" w:rsidP="0078009D">
      <w:pPr>
        <w:pStyle w:val="a3"/>
        <w:spacing w:before="2" w:line="360" w:lineRule="auto"/>
        <w:ind w:right="847"/>
      </w:pPr>
      <w:r>
        <w:t xml:space="preserve">знать  </w:t>
      </w:r>
      <w:r>
        <w:rPr>
          <w:spacing w:val="1"/>
        </w:rPr>
        <w:t xml:space="preserve"> </w:t>
      </w:r>
      <w:r>
        <w:t xml:space="preserve">авторов,  </w:t>
      </w:r>
      <w:r>
        <w:rPr>
          <w:spacing w:val="1"/>
        </w:rPr>
        <w:t xml:space="preserve"> </w:t>
      </w:r>
      <w:r>
        <w:t xml:space="preserve">узнавать  </w:t>
      </w:r>
      <w:r>
        <w:rPr>
          <w:spacing w:val="1"/>
        </w:rPr>
        <w:t xml:space="preserve"> </w:t>
      </w:r>
      <w:r>
        <w:t>и    уметь    объяснять    содержание    таких    картин,</w:t>
      </w:r>
      <w:r>
        <w:rPr>
          <w:spacing w:val="1"/>
        </w:rPr>
        <w:t xml:space="preserve"> </w:t>
      </w:r>
      <w:r>
        <w:t>как</w:t>
      </w:r>
      <w:r>
        <w:rPr>
          <w:spacing w:val="1"/>
        </w:rPr>
        <w:t xml:space="preserve"> </w:t>
      </w:r>
      <w:r>
        <w:t>«Последний</w:t>
      </w:r>
      <w:r>
        <w:rPr>
          <w:spacing w:val="60"/>
        </w:rPr>
        <w:t xml:space="preserve"> </w:t>
      </w:r>
      <w:r>
        <w:t>день</w:t>
      </w:r>
      <w:r>
        <w:rPr>
          <w:spacing w:val="60"/>
        </w:rPr>
        <w:t xml:space="preserve"> </w:t>
      </w:r>
      <w:r>
        <w:t>Помпеи»</w:t>
      </w:r>
      <w:r>
        <w:rPr>
          <w:spacing w:val="60"/>
        </w:rPr>
        <w:t xml:space="preserve"> </w:t>
      </w:r>
      <w:r>
        <w:t>К. Брюллова,</w:t>
      </w:r>
      <w:r>
        <w:rPr>
          <w:spacing w:val="60"/>
        </w:rPr>
        <w:t xml:space="preserve"> </w:t>
      </w:r>
      <w:r>
        <w:t>«Боярыня</w:t>
      </w:r>
      <w:r>
        <w:rPr>
          <w:spacing w:val="60"/>
        </w:rPr>
        <w:t xml:space="preserve"> </w:t>
      </w:r>
      <w:r>
        <w:t>Морозова»</w:t>
      </w:r>
      <w:r>
        <w:rPr>
          <w:spacing w:val="60"/>
        </w:rPr>
        <w:t xml:space="preserve"> </w:t>
      </w:r>
      <w:r>
        <w:t>и</w:t>
      </w:r>
      <w:r>
        <w:rPr>
          <w:spacing w:val="60"/>
        </w:rPr>
        <w:t xml:space="preserve"> </w:t>
      </w:r>
      <w:r>
        <w:t>другие</w:t>
      </w:r>
      <w:r>
        <w:rPr>
          <w:spacing w:val="60"/>
        </w:rPr>
        <w:t xml:space="preserve"> </w:t>
      </w:r>
      <w:r>
        <w:t>картины</w:t>
      </w:r>
      <w:r>
        <w:rPr>
          <w:spacing w:val="1"/>
        </w:rPr>
        <w:t xml:space="preserve"> </w:t>
      </w:r>
      <w:r>
        <w:t>В.</w:t>
      </w:r>
      <w:r>
        <w:rPr>
          <w:spacing w:val="-1"/>
        </w:rPr>
        <w:t xml:space="preserve"> </w:t>
      </w:r>
      <w:r>
        <w:t>Сурикова,</w:t>
      </w:r>
      <w:r>
        <w:rPr>
          <w:spacing w:val="4"/>
        </w:rPr>
        <w:t xml:space="preserve"> </w:t>
      </w:r>
      <w:r>
        <w:t>«Бурлаки на</w:t>
      </w:r>
      <w:r>
        <w:rPr>
          <w:spacing w:val="-1"/>
        </w:rPr>
        <w:t xml:space="preserve"> </w:t>
      </w:r>
      <w:r>
        <w:t>Волге»</w:t>
      </w:r>
      <w:r>
        <w:rPr>
          <w:spacing w:val="-6"/>
        </w:rPr>
        <w:t xml:space="preserve"> </w:t>
      </w:r>
      <w:r>
        <w:t>И.</w:t>
      </w:r>
      <w:r>
        <w:rPr>
          <w:spacing w:val="1"/>
        </w:rPr>
        <w:t xml:space="preserve"> </w:t>
      </w:r>
      <w:r>
        <w:t>Репина;</w:t>
      </w:r>
    </w:p>
    <w:p w:rsidR="0078009D" w:rsidRDefault="0078009D" w:rsidP="0078009D">
      <w:pPr>
        <w:pStyle w:val="a3"/>
        <w:spacing w:line="360" w:lineRule="auto"/>
        <w:ind w:right="857"/>
      </w:pPr>
      <w:r>
        <w:t>иметь представление о развитии исторического жанра в творчестве отечественных</w:t>
      </w:r>
      <w:r>
        <w:rPr>
          <w:spacing w:val="1"/>
        </w:rPr>
        <w:t xml:space="preserve"> </w:t>
      </w:r>
      <w:r>
        <w:t>художников</w:t>
      </w:r>
      <w:r>
        <w:rPr>
          <w:spacing w:val="-1"/>
        </w:rPr>
        <w:t xml:space="preserve"> </w:t>
      </w:r>
      <w:r>
        <w:t>ХХ</w:t>
      </w:r>
      <w:r>
        <w:rPr>
          <w:spacing w:val="-1"/>
        </w:rPr>
        <w:t xml:space="preserve"> </w:t>
      </w:r>
      <w:r>
        <w:t>в.;</w:t>
      </w:r>
    </w:p>
    <w:p w:rsidR="0078009D" w:rsidRDefault="0078009D" w:rsidP="0078009D">
      <w:pPr>
        <w:pStyle w:val="a3"/>
        <w:spacing w:line="360" w:lineRule="auto"/>
        <w:ind w:right="856"/>
      </w:pPr>
      <w:r>
        <w:t>уметь</w:t>
      </w:r>
      <w:r>
        <w:rPr>
          <w:spacing w:val="1"/>
        </w:rPr>
        <w:t xml:space="preserve"> </w:t>
      </w:r>
      <w:r>
        <w:t>объяснять,</w:t>
      </w:r>
      <w:r>
        <w:rPr>
          <w:spacing w:val="1"/>
        </w:rPr>
        <w:t xml:space="preserve"> </w:t>
      </w:r>
      <w:r>
        <w:t>почему</w:t>
      </w:r>
      <w:r>
        <w:rPr>
          <w:spacing w:val="1"/>
        </w:rPr>
        <w:t xml:space="preserve"> </w:t>
      </w:r>
      <w:r>
        <w:t>произведения</w:t>
      </w:r>
      <w:r>
        <w:rPr>
          <w:spacing w:val="1"/>
        </w:rPr>
        <w:t xml:space="preserve"> </w:t>
      </w:r>
      <w:r>
        <w:t>на</w:t>
      </w:r>
      <w:r>
        <w:rPr>
          <w:spacing w:val="1"/>
        </w:rPr>
        <w:t xml:space="preserve"> </w:t>
      </w:r>
      <w:r>
        <w:t>библейские,</w:t>
      </w:r>
      <w:r>
        <w:rPr>
          <w:spacing w:val="1"/>
        </w:rPr>
        <w:t xml:space="preserve"> </w:t>
      </w:r>
      <w:r>
        <w:t>мифологические</w:t>
      </w:r>
      <w:r>
        <w:rPr>
          <w:spacing w:val="1"/>
        </w:rPr>
        <w:t xml:space="preserve"> </w:t>
      </w:r>
      <w:r>
        <w:t>темы,</w:t>
      </w:r>
      <w:r>
        <w:rPr>
          <w:spacing w:val="1"/>
        </w:rPr>
        <w:t xml:space="preserve"> </w:t>
      </w:r>
      <w:r>
        <w:t>сюжеты</w:t>
      </w:r>
      <w:r>
        <w:rPr>
          <w:spacing w:val="-1"/>
        </w:rPr>
        <w:t xml:space="preserve"> </w:t>
      </w:r>
      <w:r>
        <w:t>об античных героях</w:t>
      </w:r>
      <w:r>
        <w:rPr>
          <w:spacing w:val="2"/>
        </w:rPr>
        <w:t xml:space="preserve"> </w:t>
      </w:r>
      <w:r>
        <w:t>принято</w:t>
      </w:r>
      <w:r>
        <w:rPr>
          <w:spacing w:val="-1"/>
        </w:rPr>
        <w:t xml:space="preserve"> </w:t>
      </w:r>
      <w:r>
        <w:t>относить</w:t>
      </w:r>
      <w:r>
        <w:rPr>
          <w:spacing w:val="-2"/>
        </w:rPr>
        <w:t xml:space="preserve"> </w:t>
      </w:r>
      <w:r>
        <w:t>к</w:t>
      </w:r>
      <w:r>
        <w:rPr>
          <w:spacing w:val="-1"/>
        </w:rPr>
        <w:t xml:space="preserve"> </w:t>
      </w:r>
      <w:r>
        <w:t>историческому</w:t>
      </w:r>
      <w:r>
        <w:rPr>
          <w:spacing w:val="-5"/>
        </w:rPr>
        <w:t xml:space="preserve"> </w:t>
      </w:r>
      <w:r>
        <w:t>жанру;</w:t>
      </w:r>
    </w:p>
    <w:p w:rsidR="0078009D" w:rsidRDefault="0078009D" w:rsidP="0078009D">
      <w:pPr>
        <w:pStyle w:val="a3"/>
        <w:ind w:left="869" w:firstLine="0"/>
      </w:pPr>
      <w:r>
        <w:t>узнавать</w:t>
      </w:r>
      <w:r>
        <w:rPr>
          <w:spacing w:val="4"/>
        </w:rPr>
        <w:t xml:space="preserve"> </w:t>
      </w:r>
      <w:r>
        <w:t>и</w:t>
      </w:r>
      <w:r>
        <w:rPr>
          <w:spacing w:val="62"/>
        </w:rPr>
        <w:t xml:space="preserve"> </w:t>
      </w:r>
      <w:r>
        <w:t>называть</w:t>
      </w:r>
      <w:r>
        <w:rPr>
          <w:spacing w:val="63"/>
        </w:rPr>
        <w:t xml:space="preserve"> </w:t>
      </w:r>
      <w:r>
        <w:t>авторов</w:t>
      </w:r>
      <w:r>
        <w:rPr>
          <w:spacing w:val="62"/>
        </w:rPr>
        <w:t xml:space="preserve"> </w:t>
      </w:r>
      <w:r>
        <w:t>таких</w:t>
      </w:r>
      <w:r>
        <w:rPr>
          <w:spacing w:val="62"/>
        </w:rPr>
        <w:t xml:space="preserve"> </w:t>
      </w:r>
      <w:r>
        <w:t>произведений,</w:t>
      </w:r>
      <w:r>
        <w:rPr>
          <w:spacing w:val="62"/>
        </w:rPr>
        <w:t xml:space="preserve"> </w:t>
      </w:r>
      <w:r>
        <w:t>как</w:t>
      </w:r>
      <w:r>
        <w:rPr>
          <w:spacing w:val="65"/>
        </w:rPr>
        <w:t xml:space="preserve"> </w:t>
      </w:r>
      <w:r>
        <w:t>«Давид»</w:t>
      </w:r>
      <w:r>
        <w:rPr>
          <w:spacing w:val="58"/>
        </w:rPr>
        <w:t xml:space="preserve"> </w:t>
      </w:r>
      <w:r>
        <w:t>Микеланджело,</w:t>
      </w:r>
    </w:p>
    <w:p w:rsidR="0078009D" w:rsidRDefault="0078009D" w:rsidP="0078009D">
      <w:pPr>
        <w:pStyle w:val="a3"/>
        <w:spacing w:before="136"/>
        <w:ind w:firstLine="0"/>
      </w:pPr>
      <w:r>
        <w:t>«Весна»</w:t>
      </w:r>
      <w:r>
        <w:rPr>
          <w:spacing w:val="-8"/>
        </w:rPr>
        <w:t xml:space="preserve"> </w:t>
      </w:r>
      <w:r>
        <w:t>С.</w:t>
      </w:r>
      <w:r>
        <w:rPr>
          <w:spacing w:val="2"/>
        </w:rPr>
        <w:t xml:space="preserve"> </w:t>
      </w:r>
      <w:r>
        <w:t>Боттичелли;</w:t>
      </w:r>
    </w:p>
    <w:p w:rsidR="0078009D" w:rsidRDefault="0078009D" w:rsidP="0078009D">
      <w:pPr>
        <w:pStyle w:val="a3"/>
        <w:spacing w:before="139" w:line="360" w:lineRule="auto"/>
        <w:ind w:right="846"/>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w:t>
      </w:r>
      <w:r>
        <w:rPr>
          <w:spacing w:val="31"/>
        </w:rPr>
        <w:t xml:space="preserve"> </w:t>
      </w:r>
      <w:r>
        <w:t>периода</w:t>
      </w:r>
      <w:r>
        <w:rPr>
          <w:spacing w:val="33"/>
        </w:rPr>
        <w:t xml:space="preserve"> </w:t>
      </w:r>
      <w:r>
        <w:t>эскизов,</w:t>
      </w:r>
      <w:r>
        <w:rPr>
          <w:spacing w:val="32"/>
        </w:rPr>
        <w:t xml:space="preserve"> </w:t>
      </w:r>
      <w:r>
        <w:t>периода</w:t>
      </w:r>
      <w:r>
        <w:rPr>
          <w:spacing w:val="33"/>
        </w:rPr>
        <w:t xml:space="preserve"> </w:t>
      </w:r>
      <w:r>
        <w:t>сбора</w:t>
      </w:r>
      <w:r>
        <w:rPr>
          <w:spacing w:val="33"/>
        </w:rPr>
        <w:t xml:space="preserve"> </w:t>
      </w:r>
      <w:r>
        <w:t>материала</w:t>
      </w:r>
      <w:r>
        <w:rPr>
          <w:spacing w:val="33"/>
        </w:rPr>
        <w:t xml:space="preserve"> </w:t>
      </w:r>
      <w:r>
        <w:t>и</w:t>
      </w:r>
      <w:r>
        <w:rPr>
          <w:spacing w:val="34"/>
        </w:rPr>
        <w:t xml:space="preserve"> </w:t>
      </w:r>
      <w:r>
        <w:t>работы</w:t>
      </w:r>
      <w:r>
        <w:rPr>
          <w:spacing w:val="33"/>
        </w:rPr>
        <w:t xml:space="preserve"> </w:t>
      </w:r>
      <w:r>
        <w:t>над</w:t>
      </w:r>
      <w:r>
        <w:rPr>
          <w:spacing w:val="34"/>
        </w:rPr>
        <w:t xml:space="preserve"> </w:t>
      </w:r>
      <w:r>
        <w:t>этюдами,</w:t>
      </w:r>
      <w:r>
        <w:rPr>
          <w:spacing w:val="36"/>
        </w:rPr>
        <w:t xml:space="preserve"> </w:t>
      </w:r>
      <w:r>
        <w:t>уточнения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эскизов,</w:t>
      </w:r>
      <w:r>
        <w:rPr>
          <w:spacing w:val="-2"/>
        </w:rPr>
        <w:t xml:space="preserve"> </w:t>
      </w:r>
      <w:r>
        <w:t>этапов</w:t>
      </w:r>
      <w:r>
        <w:rPr>
          <w:spacing w:val="-2"/>
        </w:rPr>
        <w:t xml:space="preserve"> </w:t>
      </w:r>
      <w:r>
        <w:t>работы</w:t>
      </w:r>
      <w:r>
        <w:rPr>
          <w:spacing w:val="-5"/>
        </w:rPr>
        <w:t xml:space="preserve"> </w:t>
      </w:r>
      <w:r>
        <w:t>над</w:t>
      </w:r>
      <w:r>
        <w:rPr>
          <w:spacing w:val="-1"/>
        </w:rPr>
        <w:t xml:space="preserve"> </w:t>
      </w:r>
      <w:r>
        <w:t>основным</w:t>
      </w:r>
      <w:r>
        <w:rPr>
          <w:spacing w:val="-4"/>
        </w:rPr>
        <w:t xml:space="preserve"> </w:t>
      </w:r>
      <w:r>
        <w:t>холстом;</w:t>
      </w:r>
    </w:p>
    <w:p w:rsidR="0078009D" w:rsidRDefault="0078009D" w:rsidP="0078009D">
      <w:pPr>
        <w:pStyle w:val="a3"/>
        <w:spacing w:before="140" w:line="360" w:lineRule="auto"/>
        <w:ind w:right="852"/>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(художественный     проект):     сбор     материала,     работа     над     эскизами,     работа</w:t>
      </w:r>
      <w:r>
        <w:rPr>
          <w:spacing w:val="1"/>
        </w:rPr>
        <w:t xml:space="preserve"> </w:t>
      </w:r>
      <w:r>
        <w:t>над</w:t>
      </w:r>
      <w:r>
        <w:rPr>
          <w:spacing w:val="-1"/>
        </w:rPr>
        <w:t xml:space="preserve"> </w:t>
      </w:r>
      <w:r>
        <w:t>композицией.</w:t>
      </w:r>
    </w:p>
    <w:p w:rsidR="0078009D" w:rsidRDefault="0078009D" w:rsidP="00E90C2F">
      <w:pPr>
        <w:pStyle w:val="a5"/>
        <w:numPr>
          <w:ilvl w:val="0"/>
          <w:numId w:val="27"/>
        </w:numPr>
        <w:tabs>
          <w:tab w:val="left" w:pos="1130"/>
        </w:tabs>
        <w:spacing w:line="275" w:lineRule="exact"/>
        <w:ind w:hanging="261"/>
        <w:jc w:val="both"/>
        <w:rPr>
          <w:sz w:val="24"/>
        </w:rPr>
      </w:pPr>
      <w:r>
        <w:rPr>
          <w:sz w:val="24"/>
        </w:rPr>
        <w:t>Библейские</w:t>
      </w:r>
      <w:r>
        <w:rPr>
          <w:spacing w:val="-4"/>
          <w:sz w:val="24"/>
        </w:rPr>
        <w:t xml:space="preserve"> </w:t>
      </w:r>
      <w:r>
        <w:rPr>
          <w:sz w:val="24"/>
        </w:rPr>
        <w:t>темы</w:t>
      </w:r>
      <w:r>
        <w:rPr>
          <w:spacing w:val="-4"/>
          <w:sz w:val="24"/>
        </w:rPr>
        <w:t xml:space="preserve"> </w:t>
      </w:r>
      <w:r>
        <w:rPr>
          <w:sz w:val="24"/>
        </w:rPr>
        <w:t>в</w:t>
      </w:r>
      <w:r>
        <w:rPr>
          <w:spacing w:val="-4"/>
          <w:sz w:val="24"/>
        </w:rPr>
        <w:t xml:space="preserve"> </w:t>
      </w:r>
      <w:r>
        <w:rPr>
          <w:sz w:val="24"/>
        </w:rPr>
        <w:t>изобразительном</w:t>
      </w:r>
      <w:r>
        <w:rPr>
          <w:spacing w:val="-3"/>
          <w:sz w:val="24"/>
        </w:rPr>
        <w:t xml:space="preserve"> </w:t>
      </w:r>
      <w:r>
        <w:rPr>
          <w:sz w:val="24"/>
        </w:rPr>
        <w:t>искусстве:</w:t>
      </w:r>
    </w:p>
    <w:p w:rsidR="0078009D" w:rsidRDefault="0078009D" w:rsidP="0078009D">
      <w:pPr>
        <w:pStyle w:val="a3"/>
        <w:spacing w:before="139" w:line="360" w:lineRule="auto"/>
        <w:ind w:right="858"/>
      </w:pPr>
      <w:r>
        <w:t>знать о значении библейских сюжетов в истории культуры и</w:t>
      </w:r>
      <w:r>
        <w:rPr>
          <w:spacing w:val="1"/>
        </w:rPr>
        <w:t xml:space="preserve"> </w:t>
      </w:r>
      <w:r>
        <w:t>узнавать сюжеты</w:t>
      </w:r>
      <w:r>
        <w:rPr>
          <w:spacing w:val="1"/>
        </w:rPr>
        <w:t xml:space="preserve"> </w:t>
      </w:r>
      <w:r>
        <w:t>Священной</w:t>
      </w:r>
      <w:r>
        <w:rPr>
          <w:spacing w:val="-3"/>
        </w:rPr>
        <w:t xml:space="preserve"> </w:t>
      </w:r>
      <w:r>
        <w:t>истории в</w:t>
      </w:r>
      <w:r>
        <w:rPr>
          <w:spacing w:val="-3"/>
        </w:rPr>
        <w:t xml:space="preserve"> </w:t>
      </w:r>
      <w:r>
        <w:t>произведениях</w:t>
      </w:r>
      <w:r>
        <w:rPr>
          <w:spacing w:val="-1"/>
        </w:rPr>
        <w:t xml:space="preserve"> </w:t>
      </w:r>
      <w:r>
        <w:t>искусства;</w:t>
      </w:r>
    </w:p>
    <w:p w:rsidR="0078009D" w:rsidRDefault="0078009D" w:rsidP="0078009D">
      <w:pPr>
        <w:pStyle w:val="a3"/>
        <w:spacing w:line="360" w:lineRule="auto"/>
        <w:ind w:right="850"/>
      </w:pPr>
      <w:r>
        <w:t>объяснять значение великих – вечных тем в искусстве на основе сюжетов Библии</w:t>
      </w:r>
      <w:r>
        <w:rPr>
          <w:spacing w:val="1"/>
        </w:rPr>
        <w:t xml:space="preserve"> </w:t>
      </w:r>
      <w:r>
        <w:t>как</w:t>
      </w:r>
      <w:r>
        <w:rPr>
          <w:spacing w:val="4"/>
        </w:rPr>
        <w:t xml:space="preserve"> </w:t>
      </w:r>
      <w:r>
        <w:t>«духовную</w:t>
      </w:r>
      <w:r>
        <w:rPr>
          <w:spacing w:val="-1"/>
        </w:rPr>
        <w:t xml:space="preserve"> </w:t>
      </w:r>
      <w:r>
        <w:t>ось»,</w:t>
      </w:r>
      <w:r>
        <w:rPr>
          <w:spacing w:val="1"/>
        </w:rPr>
        <w:t xml:space="preserve"> </w:t>
      </w:r>
      <w:r>
        <w:t>соединяющую</w:t>
      </w:r>
      <w:r>
        <w:rPr>
          <w:spacing w:val="-1"/>
        </w:rPr>
        <w:t xml:space="preserve"> </w:t>
      </w:r>
      <w:r>
        <w:t>жизненные</w:t>
      </w:r>
      <w:r>
        <w:rPr>
          <w:spacing w:val="-2"/>
        </w:rPr>
        <w:t xml:space="preserve"> </w:t>
      </w:r>
      <w:r>
        <w:t>позиции</w:t>
      </w:r>
      <w:r>
        <w:rPr>
          <w:spacing w:val="-1"/>
        </w:rPr>
        <w:t xml:space="preserve"> </w:t>
      </w:r>
      <w:r>
        <w:t>разных</w:t>
      </w:r>
      <w:r>
        <w:rPr>
          <w:spacing w:val="1"/>
        </w:rPr>
        <w:t xml:space="preserve"> </w:t>
      </w:r>
      <w:r>
        <w:t>поколений;</w:t>
      </w:r>
    </w:p>
    <w:p w:rsidR="0078009D" w:rsidRDefault="0078009D" w:rsidP="0078009D">
      <w:pPr>
        <w:pStyle w:val="a3"/>
        <w:spacing w:before="1" w:line="360" w:lineRule="auto"/>
        <w:ind w:right="847"/>
      </w:pPr>
      <w:r>
        <w:t>знать,</w:t>
      </w:r>
      <w:r>
        <w:rPr>
          <w:spacing w:val="1"/>
        </w:rPr>
        <w:t xml:space="preserve"> </w:t>
      </w:r>
      <w:r>
        <w:t>объяснять</w:t>
      </w:r>
      <w:r>
        <w:rPr>
          <w:spacing w:val="1"/>
        </w:rPr>
        <w:t xml:space="preserve"> </w:t>
      </w:r>
      <w:r>
        <w:t>содержание,</w:t>
      </w:r>
      <w:r>
        <w:rPr>
          <w:spacing w:val="1"/>
        </w:rPr>
        <w:t xml:space="preserve"> </w:t>
      </w:r>
      <w:r>
        <w:t>узнавать</w:t>
      </w:r>
      <w:r>
        <w:rPr>
          <w:spacing w:val="1"/>
        </w:rPr>
        <w:t xml:space="preserve"> </w:t>
      </w:r>
      <w:r>
        <w:t>произведения</w:t>
      </w:r>
      <w:r>
        <w:rPr>
          <w:spacing w:val="1"/>
        </w:rPr>
        <w:t xml:space="preserve"> </w:t>
      </w:r>
      <w:r>
        <w:t>великих</w:t>
      </w:r>
      <w:r>
        <w:rPr>
          <w:spacing w:val="1"/>
        </w:rPr>
        <w:t xml:space="preserve"> </w:t>
      </w:r>
      <w:r>
        <w:t>европейских</w:t>
      </w:r>
      <w:r>
        <w:rPr>
          <w:spacing w:val="1"/>
        </w:rPr>
        <w:t xml:space="preserve"> </w:t>
      </w:r>
      <w:r>
        <w:t>художников на библейские темы, такие как «Сикстинская мадонна» Рафаэля,</w:t>
      </w:r>
      <w:r>
        <w:rPr>
          <w:spacing w:val="1"/>
        </w:rPr>
        <w:t xml:space="preserve"> </w:t>
      </w:r>
      <w:r>
        <w:t>«Тайная</w:t>
      </w:r>
      <w:r>
        <w:rPr>
          <w:spacing w:val="1"/>
        </w:rPr>
        <w:t xml:space="preserve"> </w:t>
      </w:r>
      <w:r>
        <w:t>вечеря»</w:t>
      </w:r>
      <w:r>
        <w:rPr>
          <w:spacing w:val="1"/>
        </w:rPr>
        <w:t xml:space="preserve"> </w:t>
      </w:r>
      <w:r>
        <w:t>Леонардо да 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w:t>
      </w:r>
      <w:r>
        <w:rPr>
          <w:spacing w:val="1"/>
        </w:rPr>
        <w:t xml:space="preserve"> </w:t>
      </w:r>
      <w:r>
        <w:t>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скульптурах;</w:t>
      </w:r>
    </w:p>
    <w:p w:rsidR="0078009D" w:rsidRDefault="0078009D" w:rsidP="0078009D">
      <w:pPr>
        <w:pStyle w:val="a3"/>
        <w:spacing w:line="275" w:lineRule="exact"/>
        <w:ind w:left="870" w:firstLine="0"/>
      </w:pPr>
      <w:r>
        <w:t>знать</w:t>
      </w:r>
      <w:r>
        <w:rPr>
          <w:spacing w:val="-2"/>
        </w:rPr>
        <w:t xml:space="preserve"> </w:t>
      </w:r>
      <w:r>
        <w:t>о</w:t>
      </w:r>
      <w:r>
        <w:rPr>
          <w:spacing w:val="-5"/>
        </w:rPr>
        <w:t xml:space="preserve"> </w:t>
      </w:r>
      <w:r>
        <w:t>картинах</w:t>
      </w:r>
      <w:r>
        <w:rPr>
          <w:spacing w:val="-2"/>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2"/>
        </w:rPr>
        <w:t xml:space="preserve"> </w:t>
      </w:r>
      <w:r>
        <w:t>истории</w:t>
      </w:r>
      <w:r>
        <w:rPr>
          <w:spacing w:val="-2"/>
        </w:rPr>
        <w:t xml:space="preserve"> </w:t>
      </w:r>
      <w:r>
        <w:t>русского</w:t>
      </w:r>
      <w:r>
        <w:rPr>
          <w:spacing w:val="-1"/>
        </w:rPr>
        <w:t xml:space="preserve"> </w:t>
      </w:r>
      <w:r>
        <w:t>искусства;</w:t>
      </w:r>
    </w:p>
    <w:p w:rsidR="0078009D" w:rsidRDefault="0078009D" w:rsidP="0078009D">
      <w:pPr>
        <w:pStyle w:val="a3"/>
        <w:spacing w:before="139" w:line="360" w:lineRule="auto"/>
        <w:ind w:right="846"/>
      </w:pPr>
      <w:r>
        <w:t>уметь рассказывать о содержании знаменитых русских картин на библейские темы,</w:t>
      </w:r>
      <w:r>
        <w:rPr>
          <w:spacing w:val="-57"/>
        </w:rPr>
        <w:t xml:space="preserve"> </w:t>
      </w:r>
      <w:r>
        <w:t>таких</w:t>
      </w:r>
      <w:r>
        <w:rPr>
          <w:spacing w:val="8"/>
        </w:rPr>
        <w:t xml:space="preserve"> </w:t>
      </w:r>
      <w:r>
        <w:t>как</w:t>
      </w:r>
      <w:r>
        <w:rPr>
          <w:spacing w:val="8"/>
        </w:rPr>
        <w:t xml:space="preserve"> </w:t>
      </w:r>
      <w:r>
        <w:t>«Явление</w:t>
      </w:r>
      <w:r>
        <w:rPr>
          <w:spacing w:val="4"/>
        </w:rPr>
        <w:t xml:space="preserve"> </w:t>
      </w:r>
      <w:r>
        <w:t>Христа</w:t>
      </w:r>
      <w:r>
        <w:rPr>
          <w:spacing w:val="4"/>
        </w:rPr>
        <w:t xml:space="preserve"> </w:t>
      </w:r>
      <w:r>
        <w:t>народу»</w:t>
      </w:r>
      <w:r>
        <w:rPr>
          <w:spacing w:val="59"/>
        </w:rPr>
        <w:t xml:space="preserve"> </w:t>
      </w:r>
      <w:r>
        <w:t>А.</w:t>
      </w:r>
      <w:r>
        <w:rPr>
          <w:spacing w:val="3"/>
        </w:rPr>
        <w:t xml:space="preserve"> </w:t>
      </w:r>
      <w:r>
        <w:t>Иванова,</w:t>
      </w:r>
      <w:r>
        <w:rPr>
          <w:spacing w:val="9"/>
        </w:rPr>
        <w:t xml:space="preserve"> </w:t>
      </w:r>
      <w:r>
        <w:t>«Христос</w:t>
      </w:r>
      <w:r>
        <w:rPr>
          <w:spacing w:val="4"/>
        </w:rPr>
        <w:t xml:space="preserve"> </w:t>
      </w:r>
      <w:r>
        <w:t>в</w:t>
      </w:r>
      <w:r>
        <w:rPr>
          <w:spacing w:val="4"/>
        </w:rPr>
        <w:t xml:space="preserve"> </w:t>
      </w:r>
      <w:r>
        <w:t>пустыне»</w:t>
      </w:r>
      <w:r>
        <w:rPr>
          <w:spacing w:val="56"/>
        </w:rPr>
        <w:t xml:space="preserve"> </w:t>
      </w:r>
      <w:r>
        <w:t>И.</w:t>
      </w:r>
      <w:r>
        <w:rPr>
          <w:spacing w:val="1"/>
        </w:rPr>
        <w:t xml:space="preserve"> </w:t>
      </w:r>
      <w:r>
        <w:t>Крамского,</w:t>
      </w:r>
    </w:p>
    <w:p w:rsidR="0078009D" w:rsidRDefault="0078009D" w:rsidP="0078009D">
      <w:pPr>
        <w:pStyle w:val="a3"/>
        <w:spacing w:before="1"/>
        <w:ind w:firstLine="0"/>
      </w:pPr>
      <w:r>
        <w:t>«Тайная</w:t>
      </w:r>
      <w:r>
        <w:rPr>
          <w:spacing w:val="-2"/>
        </w:rPr>
        <w:t xml:space="preserve"> </w:t>
      </w:r>
      <w:r>
        <w:t>вечеря»</w:t>
      </w:r>
      <w:r>
        <w:rPr>
          <w:spacing w:val="-8"/>
        </w:rPr>
        <w:t xml:space="preserve"> </w:t>
      </w:r>
      <w:r>
        <w:t>Н. Ге, «Христос</w:t>
      </w:r>
      <w:r>
        <w:rPr>
          <w:spacing w:val="-3"/>
        </w:rPr>
        <w:t xml:space="preserve"> </w:t>
      </w:r>
      <w:r>
        <w:t>и</w:t>
      </w:r>
      <w:r>
        <w:rPr>
          <w:spacing w:val="-1"/>
        </w:rPr>
        <w:t xml:space="preserve"> </w:t>
      </w:r>
      <w:r>
        <w:t>грешница»</w:t>
      </w:r>
      <w:r>
        <w:rPr>
          <w:spacing w:val="-8"/>
        </w:rPr>
        <w:t xml:space="preserve"> </w:t>
      </w:r>
      <w:r>
        <w:t>В.</w:t>
      </w:r>
      <w:r>
        <w:rPr>
          <w:spacing w:val="2"/>
        </w:rPr>
        <w:t xml:space="preserve"> </w:t>
      </w:r>
      <w:r>
        <w:t>Поленова</w:t>
      </w:r>
      <w:r>
        <w:rPr>
          <w:spacing w:val="-4"/>
        </w:rPr>
        <w:t xml:space="preserve"> </w:t>
      </w:r>
      <w:r>
        <w:t>и</w:t>
      </w:r>
      <w:r>
        <w:rPr>
          <w:spacing w:val="-2"/>
        </w:rPr>
        <w:t xml:space="preserve"> </w:t>
      </w:r>
      <w:r>
        <w:t>других</w:t>
      </w:r>
      <w:r>
        <w:rPr>
          <w:spacing w:val="1"/>
        </w:rPr>
        <w:t xml:space="preserve"> </w:t>
      </w:r>
      <w:r>
        <w:t>картин;</w:t>
      </w:r>
    </w:p>
    <w:p w:rsidR="0078009D" w:rsidRDefault="0078009D" w:rsidP="0078009D">
      <w:pPr>
        <w:pStyle w:val="a3"/>
        <w:tabs>
          <w:tab w:val="left" w:pos="1701"/>
          <w:tab w:val="left" w:pos="3426"/>
          <w:tab w:val="left" w:pos="3776"/>
          <w:tab w:val="left" w:pos="5153"/>
          <w:tab w:val="left" w:pos="6335"/>
          <w:tab w:val="left" w:pos="7225"/>
          <w:tab w:val="left" w:pos="8198"/>
          <w:tab w:val="left" w:pos="8558"/>
        </w:tabs>
        <w:spacing w:before="136" w:line="360" w:lineRule="auto"/>
        <w:ind w:right="855"/>
        <w:jc w:val="left"/>
      </w:pPr>
      <w:r>
        <w:t>иметь</w:t>
      </w:r>
      <w:r>
        <w:tab/>
        <w:t>представление</w:t>
      </w:r>
      <w:r>
        <w:tab/>
        <w:t>о</w:t>
      </w:r>
      <w:r>
        <w:tab/>
        <w:t>смысловом</w:t>
      </w:r>
      <w:r>
        <w:tab/>
        <w:t>различии</w:t>
      </w:r>
      <w:r>
        <w:tab/>
        <w:t>между</w:t>
      </w:r>
      <w:r>
        <w:tab/>
        <w:t>иконой</w:t>
      </w:r>
      <w:r>
        <w:tab/>
        <w:t>и</w:t>
      </w:r>
      <w:r>
        <w:tab/>
      </w:r>
      <w:r>
        <w:rPr>
          <w:spacing w:val="-1"/>
        </w:rPr>
        <w:t>картиной</w:t>
      </w:r>
      <w:r>
        <w:rPr>
          <w:spacing w:val="-57"/>
        </w:rPr>
        <w:t xml:space="preserve"> </w:t>
      </w:r>
      <w:r>
        <w:t>на</w:t>
      </w:r>
      <w:r>
        <w:rPr>
          <w:spacing w:val="-1"/>
        </w:rPr>
        <w:t xml:space="preserve"> </w:t>
      </w:r>
      <w:r>
        <w:t>библейские</w:t>
      </w:r>
      <w:r>
        <w:rPr>
          <w:spacing w:val="-2"/>
        </w:rPr>
        <w:t xml:space="preserve"> </w:t>
      </w:r>
      <w:r>
        <w:t>темы;</w:t>
      </w:r>
    </w:p>
    <w:p w:rsidR="0078009D" w:rsidRDefault="0078009D" w:rsidP="0078009D">
      <w:pPr>
        <w:pStyle w:val="a3"/>
        <w:spacing w:before="1" w:line="360" w:lineRule="auto"/>
        <w:ind w:right="1526"/>
        <w:jc w:val="left"/>
      </w:pPr>
      <w:r>
        <w:t>иметь</w:t>
      </w:r>
      <w:r>
        <w:rPr>
          <w:spacing w:val="1"/>
        </w:rPr>
        <w:t xml:space="preserve"> </w:t>
      </w:r>
      <w:r>
        <w:t>знания</w:t>
      </w:r>
      <w:r>
        <w:rPr>
          <w:spacing w:val="1"/>
        </w:rPr>
        <w:t xml:space="preserve"> </w:t>
      </w:r>
      <w:r>
        <w:t>о</w:t>
      </w:r>
      <w:r>
        <w:rPr>
          <w:spacing w:val="1"/>
        </w:rPr>
        <w:t xml:space="preserve"> </w:t>
      </w:r>
      <w:r>
        <w:t>русской</w:t>
      </w:r>
      <w:r>
        <w:rPr>
          <w:spacing w:val="1"/>
        </w:rPr>
        <w:t xml:space="preserve"> </w:t>
      </w:r>
      <w:r>
        <w:t>иконописи,</w:t>
      </w:r>
      <w:r>
        <w:rPr>
          <w:spacing w:val="1"/>
        </w:rPr>
        <w:t xml:space="preserve"> </w:t>
      </w:r>
      <w:r>
        <w:t>о</w:t>
      </w:r>
      <w:r>
        <w:rPr>
          <w:spacing w:val="1"/>
        </w:rPr>
        <w:t xml:space="preserve"> </w:t>
      </w:r>
      <w:r>
        <w:t>великих</w:t>
      </w:r>
      <w:r>
        <w:rPr>
          <w:spacing w:val="1"/>
        </w:rPr>
        <w:t xml:space="preserve"> </w:t>
      </w:r>
      <w:r>
        <w:t>русских</w:t>
      </w:r>
      <w:r>
        <w:rPr>
          <w:spacing w:val="1"/>
        </w:rPr>
        <w:t xml:space="preserve"> </w:t>
      </w:r>
      <w:r>
        <w:t>иконописцах:</w:t>
      </w:r>
      <w:r>
        <w:rPr>
          <w:spacing w:val="1"/>
        </w:rPr>
        <w:t xml:space="preserve"> </w:t>
      </w:r>
      <w:r>
        <w:t>Андрее</w:t>
      </w:r>
      <w:r>
        <w:rPr>
          <w:spacing w:val="-57"/>
        </w:rPr>
        <w:t xml:space="preserve"> </w:t>
      </w:r>
      <w:r>
        <w:t>Рублѐве,</w:t>
      </w:r>
      <w:r>
        <w:rPr>
          <w:spacing w:val="-1"/>
        </w:rPr>
        <w:t xml:space="preserve"> </w:t>
      </w:r>
      <w:r>
        <w:t>Феофане</w:t>
      </w:r>
      <w:r>
        <w:rPr>
          <w:spacing w:val="-1"/>
        </w:rPr>
        <w:t xml:space="preserve"> </w:t>
      </w:r>
      <w:r>
        <w:t>Греке, Дионисии;</w:t>
      </w:r>
    </w:p>
    <w:p w:rsidR="0078009D" w:rsidRDefault="0078009D" w:rsidP="0078009D">
      <w:pPr>
        <w:pStyle w:val="a3"/>
        <w:spacing w:line="360" w:lineRule="auto"/>
        <w:ind w:right="840"/>
        <w:jc w:val="left"/>
      </w:pPr>
      <w:r>
        <w:t>воспринимать</w:t>
      </w:r>
      <w:r>
        <w:rPr>
          <w:spacing w:val="25"/>
        </w:rPr>
        <w:t xml:space="preserve"> </w:t>
      </w:r>
      <w:r>
        <w:t>искусство</w:t>
      </w:r>
      <w:r>
        <w:rPr>
          <w:spacing w:val="26"/>
        </w:rPr>
        <w:t xml:space="preserve"> </w:t>
      </w:r>
      <w:r>
        <w:t>древнерусской</w:t>
      </w:r>
      <w:r>
        <w:rPr>
          <w:spacing w:val="27"/>
        </w:rPr>
        <w:t xml:space="preserve"> </w:t>
      </w:r>
      <w:r>
        <w:t>иконописи</w:t>
      </w:r>
      <w:r>
        <w:rPr>
          <w:spacing w:val="27"/>
        </w:rPr>
        <w:t xml:space="preserve"> </w:t>
      </w:r>
      <w:r>
        <w:t>как</w:t>
      </w:r>
      <w:r>
        <w:rPr>
          <w:spacing w:val="29"/>
        </w:rPr>
        <w:t xml:space="preserve"> </w:t>
      </w:r>
      <w:r>
        <w:t>уникальное</w:t>
      </w:r>
      <w:r>
        <w:rPr>
          <w:spacing w:val="26"/>
        </w:rPr>
        <w:t xml:space="preserve"> </w:t>
      </w:r>
      <w:r>
        <w:t>и</w:t>
      </w:r>
      <w:r>
        <w:rPr>
          <w:spacing w:val="27"/>
        </w:rPr>
        <w:t xml:space="preserve"> </w:t>
      </w:r>
      <w:r>
        <w:t>высокое</w:t>
      </w:r>
      <w:r>
        <w:rPr>
          <w:spacing w:val="-57"/>
        </w:rPr>
        <w:t xml:space="preserve"> </w:t>
      </w:r>
      <w:r>
        <w:t>достижение</w:t>
      </w:r>
      <w:r>
        <w:rPr>
          <w:spacing w:val="-2"/>
        </w:rPr>
        <w:t xml:space="preserve"> </w:t>
      </w:r>
      <w:r>
        <w:t>отечественной культуры;</w:t>
      </w:r>
    </w:p>
    <w:p w:rsidR="0078009D" w:rsidRDefault="0078009D" w:rsidP="0078009D">
      <w:pPr>
        <w:pStyle w:val="a3"/>
        <w:spacing w:line="362" w:lineRule="auto"/>
        <w:ind w:right="840"/>
        <w:jc w:val="left"/>
      </w:pPr>
      <w:r>
        <w:t>объяснять</w:t>
      </w:r>
      <w:r>
        <w:rPr>
          <w:spacing w:val="22"/>
        </w:rPr>
        <w:t xml:space="preserve"> </w:t>
      </w:r>
      <w:r>
        <w:t>творческий</w:t>
      </w:r>
      <w:r>
        <w:rPr>
          <w:spacing w:val="21"/>
        </w:rPr>
        <w:t xml:space="preserve"> </w:t>
      </w:r>
      <w:r>
        <w:t>и</w:t>
      </w:r>
      <w:r>
        <w:rPr>
          <w:spacing w:val="23"/>
        </w:rPr>
        <w:t xml:space="preserve"> </w:t>
      </w:r>
      <w:r>
        <w:t>деятельный</w:t>
      </w:r>
      <w:r>
        <w:rPr>
          <w:spacing w:val="21"/>
        </w:rPr>
        <w:t xml:space="preserve"> </w:t>
      </w:r>
      <w:r>
        <w:t>характер</w:t>
      </w:r>
      <w:r>
        <w:rPr>
          <w:spacing w:val="23"/>
        </w:rPr>
        <w:t xml:space="preserve"> </w:t>
      </w:r>
      <w:r>
        <w:t>восприятия</w:t>
      </w:r>
      <w:r>
        <w:rPr>
          <w:spacing w:val="22"/>
        </w:rPr>
        <w:t xml:space="preserve"> </w:t>
      </w:r>
      <w:r>
        <w:t>произведений</w:t>
      </w:r>
      <w:r>
        <w:rPr>
          <w:spacing w:val="21"/>
        </w:rPr>
        <w:t xml:space="preserve"> </w:t>
      </w:r>
      <w:r>
        <w:t>искусства</w:t>
      </w:r>
      <w:r>
        <w:rPr>
          <w:spacing w:val="-57"/>
        </w:rPr>
        <w:t xml:space="preserve"> </w:t>
      </w:r>
      <w:r>
        <w:t>на</w:t>
      </w:r>
      <w:r>
        <w:rPr>
          <w:spacing w:val="-2"/>
        </w:rPr>
        <w:t xml:space="preserve"> </w:t>
      </w:r>
      <w:r>
        <w:t>основе</w:t>
      </w:r>
      <w:r>
        <w:rPr>
          <w:spacing w:val="-2"/>
        </w:rPr>
        <w:t xml:space="preserve"> </w:t>
      </w:r>
      <w:r>
        <w:t>художественной культуры зрителя;</w:t>
      </w:r>
    </w:p>
    <w:p w:rsidR="0078009D" w:rsidRDefault="0078009D" w:rsidP="0078009D">
      <w:pPr>
        <w:pStyle w:val="a3"/>
        <w:spacing w:line="360" w:lineRule="auto"/>
        <w:ind w:right="840"/>
        <w:jc w:val="left"/>
      </w:pPr>
      <w:r>
        <w:t>уметь</w:t>
      </w:r>
      <w:r>
        <w:rPr>
          <w:spacing w:val="45"/>
        </w:rPr>
        <w:t xml:space="preserve"> </w:t>
      </w:r>
      <w:r>
        <w:t>рассуждать</w:t>
      </w:r>
      <w:r>
        <w:rPr>
          <w:spacing w:val="45"/>
        </w:rPr>
        <w:t xml:space="preserve"> </w:t>
      </w:r>
      <w:r>
        <w:t>о</w:t>
      </w:r>
      <w:r>
        <w:rPr>
          <w:spacing w:val="44"/>
        </w:rPr>
        <w:t xml:space="preserve"> </w:t>
      </w:r>
      <w:r>
        <w:t>месте</w:t>
      </w:r>
      <w:r>
        <w:rPr>
          <w:spacing w:val="43"/>
        </w:rPr>
        <w:t xml:space="preserve"> </w:t>
      </w:r>
      <w:r>
        <w:t>и</w:t>
      </w:r>
      <w:r>
        <w:rPr>
          <w:spacing w:val="45"/>
        </w:rPr>
        <w:t xml:space="preserve"> </w:t>
      </w:r>
      <w:r>
        <w:t>значении</w:t>
      </w:r>
      <w:r>
        <w:rPr>
          <w:spacing w:val="46"/>
        </w:rPr>
        <w:t xml:space="preserve"> </w:t>
      </w:r>
      <w:r>
        <w:t>изобразительного</w:t>
      </w:r>
      <w:r>
        <w:rPr>
          <w:spacing w:val="42"/>
        </w:rPr>
        <w:t xml:space="preserve"> </w:t>
      </w:r>
      <w:r>
        <w:t>искусства</w:t>
      </w:r>
      <w:r>
        <w:rPr>
          <w:spacing w:val="45"/>
        </w:rPr>
        <w:t xml:space="preserve"> </w:t>
      </w:r>
      <w:r>
        <w:t>в</w:t>
      </w:r>
      <w:r>
        <w:rPr>
          <w:spacing w:val="44"/>
        </w:rPr>
        <w:t xml:space="preserve"> </w:t>
      </w:r>
      <w:r>
        <w:t>культуре,</w:t>
      </w:r>
      <w:r>
        <w:rPr>
          <w:spacing w:val="47"/>
        </w:rPr>
        <w:t xml:space="preserve"> </w:t>
      </w:r>
      <w:r>
        <w:t>в</w:t>
      </w:r>
      <w:r>
        <w:rPr>
          <w:spacing w:val="-57"/>
        </w:rPr>
        <w:t xml:space="preserve"> </w:t>
      </w:r>
      <w:r>
        <w:t>жизни</w:t>
      </w:r>
      <w:r>
        <w:rPr>
          <w:spacing w:val="-1"/>
        </w:rPr>
        <w:t xml:space="preserve"> </w:t>
      </w:r>
      <w:r>
        <w:t>общества, в</w:t>
      </w:r>
      <w:r>
        <w:rPr>
          <w:spacing w:val="-1"/>
        </w:rPr>
        <w:t xml:space="preserve"> </w:t>
      </w:r>
      <w:r>
        <w:t>жизни человека.</w:t>
      </w:r>
    </w:p>
    <w:p w:rsidR="0078009D" w:rsidRDefault="0078009D" w:rsidP="00E90C2F">
      <w:pPr>
        <w:pStyle w:val="a5"/>
        <w:numPr>
          <w:ilvl w:val="3"/>
          <w:numId w:val="30"/>
        </w:numPr>
        <w:tabs>
          <w:tab w:val="left" w:pos="1890"/>
        </w:tabs>
        <w:ind w:left="1889" w:hanging="1021"/>
        <w:rPr>
          <w:sz w:val="24"/>
        </w:rPr>
      </w:pPr>
      <w:r>
        <w:rPr>
          <w:sz w:val="24"/>
        </w:rPr>
        <w:t>Модуль</w:t>
      </w:r>
      <w:r>
        <w:rPr>
          <w:spacing w:val="-4"/>
          <w:sz w:val="24"/>
        </w:rPr>
        <w:t xml:space="preserve"> </w:t>
      </w:r>
      <w:r>
        <w:rPr>
          <w:sz w:val="24"/>
        </w:rPr>
        <w:t>№</w:t>
      </w:r>
      <w:r>
        <w:rPr>
          <w:spacing w:val="-4"/>
          <w:sz w:val="24"/>
        </w:rPr>
        <w:t xml:space="preserve"> </w:t>
      </w:r>
      <w:r>
        <w:rPr>
          <w:sz w:val="24"/>
        </w:rPr>
        <w:t>3</w:t>
      </w:r>
      <w:r>
        <w:rPr>
          <w:spacing w:val="-1"/>
          <w:sz w:val="24"/>
        </w:rPr>
        <w:t xml:space="preserve"> </w:t>
      </w:r>
      <w:r>
        <w:rPr>
          <w:sz w:val="24"/>
        </w:rPr>
        <w:t>«Архитектура</w:t>
      </w:r>
      <w:r>
        <w:rPr>
          <w:spacing w:val="-5"/>
          <w:sz w:val="24"/>
        </w:rPr>
        <w:t xml:space="preserve"> </w:t>
      </w:r>
      <w:r>
        <w:rPr>
          <w:sz w:val="24"/>
        </w:rPr>
        <w:t>и</w:t>
      </w:r>
      <w:r>
        <w:rPr>
          <w:spacing w:val="-3"/>
          <w:sz w:val="24"/>
        </w:rPr>
        <w:t xml:space="preserve"> </w:t>
      </w:r>
      <w:r>
        <w:rPr>
          <w:sz w:val="24"/>
        </w:rPr>
        <w:t>дизайн»:</w:t>
      </w:r>
    </w:p>
    <w:p w:rsidR="0078009D" w:rsidRDefault="0078009D" w:rsidP="0078009D">
      <w:pPr>
        <w:pStyle w:val="a3"/>
        <w:spacing w:before="134" w:line="360" w:lineRule="auto"/>
        <w:ind w:right="847"/>
      </w:pPr>
      <w:r>
        <w:t>характеризовать</w:t>
      </w:r>
      <w:r>
        <w:rPr>
          <w:spacing w:val="61"/>
        </w:rPr>
        <w:t xml:space="preserve"> </w:t>
      </w:r>
      <w:r>
        <w:t>архитектуру</w:t>
      </w:r>
      <w:r>
        <w:rPr>
          <w:spacing w:val="60"/>
        </w:rPr>
        <w:t xml:space="preserve"> </w:t>
      </w:r>
      <w:r>
        <w:t>и</w:t>
      </w:r>
      <w:r>
        <w:rPr>
          <w:spacing w:val="61"/>
        </w:rPr>
        <w:t xml:space="preserve"> </w:t>
      </w:r>
      <w:r>
        <w:t>дизайн   как   конструктивные   виды   искусства,</w:t>
      </w:r>
      <w:r>
        <w:rPr>
          <w:spacing w:val="1"/>
        </w:rPr>
        <w:t xml:space="preserve"> </w:t>
      </w:r>
      <w:r>
        <w:t>то есть искусства художественного построения предметно-пространственной среды жизни</w:t>
      </w:r>
      <w:r>
        <w:rPr>
          <w:spacing w:val="-57"/>
        </w:rPr>
        <w:t xml:space="preserve"> </w:t>
      </w:r>
      <w:r>
        <w:t>людей;</w:t>
      </w:r>
    </w:p>
    <w:p w:rsidR="0078009D" w:rsidRDefault="0078009D" w:rsidP="0078009D">
      <w:pPr>
        <w:pStyle w:val="a3"/>
        <w:spacing w:line="360" w:lineRule="auto"/>
        <w:ind w:right="853"/>
      </w:pPr>
      <w:r>
        <w:t>объяснять</w:t>
      </w:r>
      <w:r>
        <w:rPr>
          <w:spacing w:val="1"/>
        </w:rPr>
        <w:t xml:space="preserve"> </w:t>
      </w:r>
      <w:r>
        <w:t>роль</w:t>
      </w:r>
      <w:r>
        <w:rPr>
          <w:spacing w:val="1"/>
        </w:rPr>
        <w:t xml:space="preserve"> </w:t>
      </w:r>
      <w:r>
        <w:t>архитектуры</w:t>
      </w:r>
      <w:r>
        <w:rPr>
          <w:spacing w:val="61"/>
        </w:rPr>
        <w:t xml:space="preserve"> </w:t>
      </w:r>
      <w:r>
        <w:t>и</w:t>
      </w:r>
      <w:r>
        <w:rPr>
          <w:spacing w:val="61"/>
        </w:rPr>
        <w:t xml:space="preserve"> </w:t>
      </w:r>
      <w:r>
        <w:t>дизайна</w:t>
      </w:r>
      <w:r>
        <w:rPr>
          <w:spacing w:val="61"/>
        </w:rPr>
        <w:t xml:space="preserve"> </w:t>
      </w:r>
      <w:r>
        <w:t>в</w:t>
      </w:r>
      <w:r>
        <w:rPr>
          <w:spacing w:val="61"/>
        </w:rPr>
        <w:t xml:space="preserve"> </w:t>
      </w:r>
      <w:r>
        <w:t>построении</w:t>
      </w:r>
      <w:r>
        <w:rPr>
          <w:spacing w:val="1"/>
        </w:rPr>
        <w:t xml:space="preserve"> </w:t>
      </w:r>
      <w:r>
        <w:t>предметно-пространственной</w:t>
      </w:r>
      <w:r>
        <w:rPr>
          <w:spacing w:val="-1"/>
        </w:rPr>
        <w:t xml:space="preserve"> </w:t>
      </w:r>
      <w:r>
        <w:t>среды жизнедеятельности</w:t>
      </w:r>
      <w:r>
        <w:rPr>
          <w:spacing w:val="-1"/>
        </w:rPr>
        <w:t xml:space="preserve"> </w:t>
      </w:r>
      <w:r>
        <w:t>человека;</w:t>
      </w:r>
    </w:p>
    <w:p w:rsidR="0078009D" w:rsidRDefault="0078009D" w:rsidP="0078009D">
      <w:pPr>
        <w:pStyle w:val="a3"/>
        <w:spacing w:line="360" w:lineRule="auto"/>
        <w:ind w:right="845"/>
      </w:pPr>
      <w:r>
        <w:t>рассуждать о влиянии предметно-пространственной среды на чувства, установки и</w:t>
      </w:r>
      <w:r>
        <w:rPr>
          <w:spacing w:val="1"/>
        </w:rPr>
        <w:t xml:space="preserve"> </w:t>
      </w:r>
      <w:r>
        <w:t>поведение</w:t>
      </w:r>
      <w:r>
        <w:rPr>
          <w:spacing w:val="-2"/>
        </w:rPr>
        <w:t xml:space="preserve"> </w:t>
      </w:r>
      <w:r>
        <w:t>человека;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рассуждать</w:t>
      </w:r>
      <w:r>
        <w:rPr>
          <w:spacing w:val="14"/>
        </w:rPr>
        <w:t xml:space="preserve"> </w:t>
      </w:r>
      <w:r>
        <w:t>о</w:t>
      </w:r>
      <w:r>
        <w:rPr>
          <w:spacing w:val="13"/>
        </w:rPr>
        <w:t xml:space="preserve"> </w:t>
      </w:r>
      <w:r>
        <w:t>том,</w:t>
      </w:r>
      <w:r>
        <w:rPr>
          <w:spacing w:val="13"/>
        </w:rPr>
        <w:t xml:space="preserve"> </w:t>
      </w:r>
      <w:r>
        <w:t>как</w:t>
      </w:r>
      <w:r>
        <w:rPr>
          <w:spacing w:val="11"/>
        </w:rPr>
        <w:t xml:space="preserve"> </w:t>
      </w:r>
      <w:r>
        <w:t>предметно-пространственная</w:t>
      </w:r>
      <w:r>
        <w:rPr>
          <w:spacing w:val="13"/>
        </w:rPr>
        <w:t xml:space="preserve"> </w:t>
      </w:r>
      <w:r>
        <w:t>среда</w:t>
      </w:r>
      <w:r>
        <w:rPr>
          <w:spacing w:val="13"/>
        </w:rPr>
        <w:t xml:space="preserve"> </w:t>
      </w:r>
      <w:r>
        <w:t>организует</w:t>
      </w:r>
      <w:r>
        <w:rPr>
          <w:spacing w:val="14"/>
        </w:rPr>
        <w:t xml:space="preserve"> </w:t>
      </w:r>
      <w:r>
        <w:t>деятельность</w:t>
      </w:r>
      <w:r>
        <w:rPr>
          <w:spacing w:val="-57"/>
        </w:rPr>
        <w:t xml:space="preserve"> </w:t>
      </w:r>
      <w:r>
        <w:t>человека</w:t>
      </w:r>
      <w:r>
        <w:rPr>
          <w:spacing w:val="-2"/>
        </w:rPr>
        <w:t xml:space="preserve"> </w:t>
      </w:r>
      <w:r>
        <w:t>и представления о самом</w:t>
      </w:r>
      <w:r>
        <w:rPr>
          <w:spacing w:val="-1"/>
        </w:rPr>
        <w:t xml:space="preserve"> </w:t>
      </w:r>
      <w:r>
        <w:t>себе;</w:t>
      </w:r>
    </w:p>
    <w:p w:rsidR="0078009D" w:rsidRDefault="0078009D" w:rsidP="0078009D">
      <w:pPr>
        <w:pStyle w:val="a3"/>
        <w:tabs>
          <w:tab w:val="left" w:pos="2280"/>
          <w:tab w:val="left" w:pos="3584"/>
          <w:tab w:val="left" w:pos="5131"/>
          <w:tab w:val="left" w:pos="6781"/>
          <w:tab w:val="left" w:pos="8144"/>
        </w:tabs>
        <w:spacing w:line="360" w:lineRule="auto"/>
        <w:ind w:right="852"/>
        <w:jc w:val="left"/>
      </w:pPr>
      <w:r>
        <w:t>объяснять</w:t>
      </w:r>
      <w:r>
        <w:tab/>
        <w:t>ценность</w:t>
      </w:r>
      <w:r>
        <w:tab/>
        <w:t>сохранения</w:t>
      </w:r>
      <w:r>
        <w:tab/>
        <w:t>культурного</w:t>
      </w:r>
      <w:r>
        <w:tab/>
        <w:t>наследия,</w:t>
      </w:r>
      <w:r>
        <w:tab/>
      </w:r>
      <w:r>
        <w:rPr>
          <w:spacing w:val="-1"/>
        </w:rPr>
        <w:t>выраженного</w:t>
      </w:r>
      <w:r>
        <w:rPr>
          <w:spacing w:val="-57"/>
        </w:rPr>
        <w:t xml:space="preserve"> </w:t>
      </w:r>
      <w:r>
        <w:t>в</w:t>
      </w:r>
      <w:r>
        <w:rPr>
          <w:spacing w:val="-2"/>
        </w:rPr>
        <w:t xml:space="preserve"> </w:t>
      </w:r>
      <w:r>
        <w:t>архитектуре, предметах</w:t>
      </w:r>
      <w:r>
        <w:rPr>
          <w:spacing w:val="2"/>
        </w:rPr>
        <w:t xml:space="preserve"> </w:t>
      </w:r>
      <w:r>
        <w:t>труда</w:t>
      </w:r>
      <w:r>
        <w:rPr>
          <w:spacing w:val="-1"/>
        </w:rPr>
        <w:t xml:space="preserve"> </w:t>
      </w:r>
      <w:r>
        <w:t>и</w:t>
      </w:r>
      <w:r>
        <w:rPr>
          <w:spacing w:val="-1"/>
        </w:rPr>
        <w:t xml:space="preserve"> </w:t>
      </w:r>
      <w:r>
        <w:t>быта разных</w:t>
      </w:r>
      <w:r>
        <w:rPr>
          <w:spacing w:val="1"/>
        </w:rPr>
        <w:t xml:space="preserve"> </w:t>
      </w:r>
      <w:r>
        <w:t>эпох.</w:t>
      </w:r>
    </w:p>
    <w:p w:rsidR="0078009D" w:rsidRDefault="0078009D" w:rsidP="00E90C2F">
      <w:pPr>
        <w:pStyle w:val="a5"/>
        <w:numPr>
          <w:ilvl w:val="0"/>
          <w:numId w:val="27"/>
        </w:numPr>
        <w:tabs>
          <w:tab w:val="left" w:pos="1130"/>
        </w:tabs>
        <w:rPr>
          <w:sz w:val="24"/>
        </w:rPr>
      </w:pPr>
      <w:r>
        <w:rPr>
          <w:sz w:val="24"/>
        </w:rPr>
        <w:t>Графический</w:t>
      </w:r>
      <w:r>
        <w:rPr>
          <w:spacing w:val="-4"/>
          <w:sz w:val="24"/>
        </w:rPr>
        <w:t xml:space="preserve"> </w:t>
      </w:r>
      <w:r>
        <w:rPr>
          <w:sz w:val="24"/>
        </w:rPr>
        <w:t>дизайн:</w:t>
      </w:r>
    </w:p>
    <w:p w:rsidR="0078009D" w:rsidRDefault="0078009D" w:rsidP="0078009D">
      <w:pPr>
        <w:pStyle w:val="a3"/>
        <w:spacing w:before="135" w:line="360" w:lineRule="auto"/>
        <w:jc w:val="left"/>
      </w:pPr>
      <w:r>
        <w:t>объяснять</w:t>
      </w:r>
      <w:r>
        <w:rPr>
          <w:spacing w:val="24"/>
        </w:rPr>
        <w:t xml:space="preserve"> </w:t>
      </w:r>
      <w:r>
        <w:t>понятие</w:t>
      </w:r>
      <w:r>
        <w:rPr>
          <w:spacing w:val="25"/>
        </w:rPr>
        <w:t xml:space="preserve"> </w:t>
      </w:r>
      <w:r>
        <w:t>формальной</w:t>
      </w:r>
      <w:r>
        <w:rPr>
          <w:spacing w:val="27"/>
        </w:rPr>
        <w:t xml:space="preserve"> </w:t>
      </w:r>
      <w:r>
        <w:t>композиции</w:t>
      </w:r>
      <w:r>
        <w:rPr>
          <w:spacing w:val="25"/>
        </w:rPr>
        <w:t xml:space="preserve"> </w:t>
      </w:r>
      <w:r>
        <w:t>и</w:t>
      </w:r>
      <w:r>
        <w:rPr>
          <w:spacing w:val="27"/>
        </w:rPr>
        <w:t xml:space="preserve"> </w:t>
      </w:r>
      <w:r>
        <w:t>еѐ</w:t>
      </w:r>
      <w:r>
        <w:rPr>
          <w:spacing w:val="25"/>
        </w:rPr>
        <w:t xml:space="preserve"> </w:t>
      </w:r>
      <w:r>
        <w:t>значение</w:t>
      </w:r>
      <w:r>
        <w:rPr>
          <w:spacing w:val="25"/>
        </w:rPr>
        <w:t xml:space="preserve"> </w:t>
      </w:r>
      <w:r>
        <w:t>как</w:t>
      </w:r>
      <w:r>
        <w:rPr>
          <w:spacing w:val="24"/>
        </w:rPr>
        <w:t xml:space="preserve"> </w:t>
      </w:r>
      <w:r>
        <w:t>основы</w:t>
      </w:r>
      <w:r>
        <w:rPr>
          <w:spacing w:val="25"/>
        </w:rPr>
        <w:t xml:space="preserve"> </w:t>
      </w:r>
      <w:r>
        <w:t>языка</w:t>
      </w:r>
      <w:r>
        <w:rPr>
          <w:spacing w:val="-57"/>
        </w:rPr>
        <w:t xml:space="preserve"> </w:t>
      </w:r>
      <w:r>
        <w:t>конструктивных</w:t>
      </w:r>
      <w:r>
        <w:rPr>
          <w:spacing w:val="-2"/>
        </w:rPr>
        <w:t xml:space="preserve"> </w:t>
      </w:r>
      <w:r>
        <w:t>искусств;</w:t>
      </w:r>
    </w:p>
    <w:p w:rsidR="0078009D" w:rsidRDefault="0078009D" w:rsidP="0078009D">
      <w:pPr>
        <w:pStyle w:val="a3"/>
        <w:ind w:left="870" w:firstLine="0"/>
        <w:jc w:val="left"/>
      </w:pPr>
      <w:r>
        <w:t>объяснять</w:t>
      </w:r>
      <w:r>
        <w:rPr>
          <w:spacing w:val="-3"/>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2"/>
        </w:rPr>
        <w:t xml:space="preserve"> </w:t>
      </w:r>
      <w:r>
        <w:t>к</w:t>
      </w:r>
      <w:r>
        <w:rPr>
          <w:spacing w:val="-2"/>
        </w:rPr>
        <w:t xml:space="preserve"> </w:t>
      </w:r>
      <w:r>
        <w:t>композиции;</w:t>
      </w:r>
    </w:p>
    <w:p w:rsidR="0078009D" w:rsidRDefault="0078009D" w:rsidP="0078009D">
      <w:pPr>
        <w:pStyle w:val="a3"/>
        <w:spacing w:before="136" w:line="362" w:lineRule="auto"/>
        <w:ind w:left="870" w:right="1097" w:firstLine="0"/>
        <w:jc w:val="left"/>
      </w:pPr>
      <w:r>
        <w:t>уметь</w:t>
      </w:r>
      <w:r>
        <w:rPr>
          <w:spacing w:val="4"/>
        </w:rPr>
        <w:t xml:space="preserve"> </w:t>
      </w:r>
      <w:r>
        <w:t>перечислять</w:t>
      </w:r>
      <w:r>
        <w:rPr>
          <w:spacing w:val="4"/>
        </w:rPr>
        <w:t xml:space="preserve"> </w:t>
      </w:r>
      <w:r>
        <w:t>и</w:t>
      </w:r>
      <w:r>
        <w:rPr>
          <w:spacing w:val="4"/>
        </w:rPr>
        <w:t xml:space="preserve"> </w:t>
      </w:r>
      <w:r>
        <w:t>объяснять</w:t>
      </w:r>
      <w:r>
        <w:rPr>
          <w:spacing w:val="4"/>
        </w:rPr>
        <w:t xml:space="preserve"> </w:t>
      </w:r>
      <w:r>
        <w:t>основные</w:t>
      </w:r>
      <w:r>
        <w:rPr>
          <w:spacing w:val="2"/>
        </w:rPr>
        <w:t xml:space="preserve"> </w:t>
      </w:r>
      <w:r>
        <w:t>типы</w:t>
      </w:r>
      <w:r>
        <w:rPr>
          <w:spacing w:val="1"/>
        </w:rPr>
        <w:t xml:space="preserve"> </w:t>
      </w:r>
      <w:r>
        <w:t>формальной</w:t>
      </w:r>
      <w:r>
        <w:rPr>
          <w:spacing w:val="4"/>
        </w:rPr>
        <w:t xml:space="preserve"> </w:t>
      </w:r>
      <w:r>
        <w:t>композиции;</w:t>
      </w:r>
      <w:r>
        <w:rPr>
          <w:spacing w:val="1"/>
        </w:rPr>
        <w:t xml:space="preserve"> </w:t>
      </w:r>
      <w:r>
        <w:t>составлять</w:t>
      </w:r>
      <w:r>
        <w:rPr>
          <w:spacing w:val="56"/>
        </w:rPr>
        <w:t xml:space="preserve"> </w:t>
      </w:r>
      <w:r>
        <w:t>различные</w:t>
      </w:r>
      <w:r>
        <w:rPr>
          <w:spacing w:val="53"/>
        </w:rPr>
        <w:t xml:space="preserve"> </w:t>
      </w:r>
      <w:r>
        <w:t>формальные</w:t>
      </w:r>
      <w:r>
        <w:rPr>
          <w:spacing w:val="53"/>
        </w:rPr>
        <w:t xml:space="preserve"> </w:t>
      </w:r>
      <w:r>
        <w:t>композиции</w:t>
      </w:r>
      <w:r>
        <w:rPr>
          <w:spacing w:val="56"/>
        </w:rPr>
        <w:t xml:space="preserve"> </w:t>
      </w:r>
      <w:r>
        <w:t>на</w:t>
      </w:r>
      <w:r>
        <w:rPr>
          <w:spacing w:val="54"/>
        </w:rPr>
        <w:t xml:space="preserve"> </w:t>
      </w:r>
      <w:r>
        <w:t>плоскости</w:t>
      </w:r>
      <w:r>
        <w:rPr>
          <w:spacing w:val="56"/>
        </w:rPr>
        <w:t xml:space="preserve"> </w:t>
      </w:r>
      <w:r>
        <w:t>в</w:t>
      </w:r>
      <w:r>
        <w:rPr>
          <w:spacing w:val="52"/>
        </w:rPr>
        <w:t xml:space="preserve"> </w:t>
      </w:r>
      <w:r>
        <w:t>зависимости</w:t>
      </w:r>
    </w:p>
    <w:p w:rsidR="0078009D" w:rsidRDefault="0078009D" w:rsidP="0078009D">
      <w:pPr>
        <w:pStyle w:val="a3"/>
        <w:spacing w:line="271" w:lineRule="exact"/>
        <w:ind w:left="222" w:firstLine="0"/>
        <w:jc w:val="left"/>
      </w:pPr>
      <w:r>
        <w:t>от</w:t>
      </w:r>
      <w:r>
        <w:rPr>
          <w:spacing w:val="-4"/>
        </w:rPr>
        <w:t xml:space="preserve"> </w:t>
      </w:r>
      <w:r>
        <w:t>поставленных</w:t>
      </w:r>
      <w:r>
        <w:rPr>
          <w:spacing w:val="-2"/>
        </w:rPr>
        <w:t xml:space="preserve"> </w:t>
      </w:r>
      <w:r>
        <w:t>задач;</w:t>
      </w:r>
    </w:p>
    <w:p w:rsidR="0078009D" w:rsidRDefault="0078009D" w:rsidP="0078009D">
      <w:pPr>
        <w:pStyle w:val="a3"/>
        <w:tabs>
          <w:tab w:val="left" w:pos="2040"/>
          <w:tab w:val="left" w:pos="2642"/>
          <w:tab w:val="left" w:pos="4042"/>
          <w:tab w:val="left" w:pos="5459"/>
          <w:tab w:val="left" w:pos="6929"/>
          <w:tab w:val="left" w:pos="7718"/>
        </w:tabs>
        <w:spacing w:before="140" w:line="360" w:lineRule="auto"/>
        <w:ind w:right="855"/>
        <w:jc w:val="left"/>
      </w:pPr>
      <w:r>
        <w:t>выделять</w:t>
      </w:r>
      <w:r>
        <w:tab/>
        <w:t>при</w:t>
      </w:r>
      <w:r>
        <w:tab/>
        <w:t>творческом</w:t>
      </w:r>
      <w:r>
        <w:tab/>
        <w:t>построении</w:t>
      </w:r>
      <w:r>
        <w:tab/>
        <w:t>композиции</w:t>
      </w:r>
      <w:r>
        <w:tab/>
        <w:t>листа</w:t>
      </w:r>
      <w:r>
        <w:tab/>
      </w:r>
      <w:r>
        <w:rPr>
          <w:spacing w:val="-1"/>
        </w:rPr>
        <w:t>композиционную</w:t>
      </w:r>
      <w:r>
        <w:rPr>
          <w:spacing w:val="-57"/>
        </w:rPr>
        <w:t xml:space="preserve"> </w:t>
      </w:r>
      <w:r>
        <w:t>доминанту;</w:t>
      </w:r>
    </w:p>
    <w:p w:rsidR="0078009D" w:rsidRDefault="0078009D" w:rsidP="0078009D">
      <w:pPr>
        <w:pStyle w:val="a3"/>
        <w:spacing w:line="360" w:lineRule="auto"/>
        <w:ind w:left="870" w:right="1463" w:firstLine="0"/>
        <w:jc w:val="left"/>
      </w:pPr>
      <w:r>
        <w:t>составлять формальные композиции на выражение в них движения и статики;</w:t>
      </w:r>
      <w:r>
        <w:rPr>
          <w:spacing w:val="-58"/>
        </w:rPr>
        <w:t xml:space="preserve"> </w:t>
      </w:r>
      <w:r>
        <w:t>осваивать навыки вариативности в ритмической организации листа;</w:t>
      </w:r>
      <w:r>
        <w:rPr>
          <w:spacing w:val="1"/>
        </w:rPr>
        <w:t xml:space="preserve"> </w:t>
      </w:r>
      <w:r>
        <w:t>объяснять</w:t>
      </w:r>
      <w:r>
        <w:rPr>
          <w:spacing w:val="-1"/>
        </w:rPr>
        <w:t xml:space="preserve"> </w:t>
      </w:r>
      <w:r>
        <w:t>роль цвета</w:t>
      </w:r>
      <w:r>
        <w:rPr>
          <w:spacing w:val="-2"/>
        </w:rPr>
        <w:t xml:space="preserve"> </w:t>
      </w:r>
      <w:r>
        <w:t>в</w:t>
      </w:r>
      <w:r>
        <w:rPr>
          <w:spacing w:val="-1"/>
        </w:rPr>
        <w:t xml:space="preserve"> </w:t>
      </w:r>
      <w:r>
        <w:t>конструктивных</w:t>
      </w:r>
      <w:r>
        <w:rPr>
          <w:spacing w:val="-1"/>
        </w:rPr>
        <w:t xml:space="preserve"> </w:t>
      </w:r>
      <w:r>
        <w:t>искусствах;</w:t>
      </w:r>
    </w:p>
    <w:p w:rsidR="0078009D" w:rsidRDefault="0078009D" w:rsidP="0078009D">
      <w:pPr>
        <w:pStyle w:val="a3"/>
        <w:spacing w:line="362" w:lineRule="auto"/>
        <w:ind w:right="857"/>
      </w:pPr>
      <w:r>
        <w:t>различать</w:t>
      </w:r>
      <w:r>
        <w:rPr>
          <w:spacing w:val="1"/>
        </w:rPr>
        <w:t xml:space="preserve"> </w:t>
      </w:r>
      <w:r>
        <w:t>технологию</w:t>
      </w:r>
      <w:r>
        <w:rPr>
          <w:spacing w:val="1"/>
        </w:rPr>
        <w:t xml:space="preserve"> </w:t>
      </w:r>
      <w:r>
        <w:t>использования</w:t>
      </w:r>
      <w:r>
        <w:rPr>
          <w:spacing w:val="1"/>
        </w:rPr>
        <w:t xml:space="preserve"> </w:t>
      </w:r>
      <w:r>
        <w:t>цвета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1"/>
        </w:rPr>
        <w:t xml:space="preserve"> </w:t>
      </w:r>
      <w:r>
        <w:t>искусствах;</w:t>
      </w:r>
    </w:p>
    <w:p w:rsidR="0078009D" w:rsidRDefault="0078009D" w:rsidP="0078009D">
      <w:pPr>
        <w:pStyle w:val="a3"/>
        <w:spacing w:line="271" w:lineRule="exact"/>
        <w:ind w:left="870" w:firstLine="0"/>
      </w:pPr>
      <w:r>
        <w:t>объяснять</w:t>
      </w:r>
      <w:r>
        <w:rPr>
          <w:spacing w:val="-5"/>
        </w:rPr>
        <w:t xml:space="preserve"> </w:t>
      </w:r>
      <w:r>
        <w:t>выражение</w:t>
      </w:r>
      <w:r>
        <w:rPr>
          <w:spacing w:val="-2"/>
        </w:rPr>
        <w:t xml:space="preserve"> </w:t>
      </w:r>
      <w:r>
        <w:t>«цветовой</w:t>
      </w:r>
      <w:r>
        <w:rPr>
          <w:spacing w:val="-4"/>
        </w:rPr>
        <w:t xml:space="preserve"> </w:t>
      </w:r>
      <w:r>
        <w:t>образ»;</w:t>
      </w:r>
    </w:p>
    <w:p w:rsidR="0078009D" w:rsidRDefault="0078009D" w:rsidP="0078009D">
      <w:pPr>
        <w:pStyle w:val="a3"/>
        <w:spacing w:before="138" w:line="360" w:lineRule="auto"/>
        <w:ind w:right="851"/>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1"/>
        </w:rPr>
        <w:t xml:space="preserve"> </w:t>
      </w:r>
      <w:r>
        <w:t>объединѐнные</w:t>
      </w:r>
      <w:r>
        <w:rPr>
          <w:spacing w:val="-3"/>
        </w:rPr>
        <w:t xml:space="preserve"> </w:t>
      </w:r>
      <w:r>
        <w:t>одним</w:t>
      </w:r>
      <w:r>
        <w:rPr>
          <w:spacing w:val="-1"/>
        </w:rPr>
        <w:t xml:space="preserve"> </w:t>
      </w:r>
      <w:r>
        <w:t>стилем;</w:t>
      </w:r>
    </w:p>
    <w:p w:rsidR="0078009D" w:rsidRDefault="0078009D" w:rsidP="0078009D">
      <w:pPr>
        <w:pStyle w:val="a3"/>
        <w:spacing w:line="360" w:lineRule="auto"/>
        <w:ind w:right="854"/>
      </w:pPr>
      <w:r>
        <w:t>определять</w:t>
      </w:r>
      <w:r>
        <w:rPr>
          <w:spacing w:val="1"/>
        </w:rPr>
        <w:t xml:space="preserve"> </w:t>
      </w:r>
      <w:r>
        <w:t>шрифт</w:t>
      </w:r>
      <w:r>
        <w:rPr>
          <w:spacing w:val="1"/>
        </w:rPr>
        <w:t xml:space="preserve"> </w:t>
      </w:r>
      <w:r>
        <w:t>как</w:t>
      </w:r>
      <w:r>
        <w:rPr>
          <w:spacing w:val="1"/>
        </w:rPr>
        <w:t xml:space="preserve"> </w:t>
      </w:r>
      <w:r>
        <w:t>графический</w:t>
      </w:r>
      <w:r>
        <w:rPr>
          <w:spacing w:val="1"/>
        </w:rPr>
        <w:t xml:space="preserve"> </w:t>
      </w:r>
      <w:r>
        <w:t>рисунок</w:t>
      </w:r>
      <w:r>
        <w:rPr>
          <w:spacing w:val="1"/>
        </w:rPr>
        <w:t xml:space="preserve"> </w:t>
      </w:r>
      <w:r>
        <w:t>начертания</w:t>
      </w:r>
      <w:r>
        <w:rPr>
          <w:spacing w:val="1"/>
        </w:rPr>
        <w:t xml:space="preserve"> </w:t>
      </w:r>
      <w:r>
        <w:t>букв,</w:t>
      </w:r>
      <w:r>
        <w:rPr>
          <w:spacing w:val="1"/>
        </w:rPr>
        <w:t xml:space="preserve"> </w:t>
      </w:r>
      <w:r>
        <w:t>объединѐнных</w:t>
      </w:r>
      <w:r>
        <w:rPr>
          <w:spacing w:val="1"/>
        </w:rPr>
        <w:t xml:space="preserve"> </w:t>
      </w:r>
      <w:r>
        <w:t>общим</w:t>
      </w:r>
      <w:r>
        <w:rPr>
          <w:spacing w:val="-2"/>
        </w:rPr>
        <w:t xml:space="preserve"> </w:t>
      </w:r>
      <w:r>
        <w:t>стилем, отвечающий</w:t>
      </w:r>
      <w:r>
        <w:rPr>
          <w:spacing w:val="-3"/>
        </w:rPr>
        <w:t xml:space="preserve"> </w:t>
      </w:r>
      <w:r>
        <w:t>законам</w:t>
      </w:r>
      <w:r>
        <w:rPr>
          <w:spacing w:val="-4"/>
        </w:rPr>
        <w:t xml:space="preserve"> </w:t>
      </w:r>
      <w:r>
        <w:t>художественной</w:t>
      </w:r>
      <w:r>
        <w:rPr>
          <w:spacing w:val="-2"/>
        </w:rPr>
        <w:t xml:space="preserve"> </w:t>
      </w:r>
      <w:r>
        <w:t>композиции;</w:t>
      </w:r>
    </w:p>
    <w:p w:rsidR="0078009D" w:rsidRDefault="0078009D" w:rsidP="0078009D">
      <w:pPr>
        <w:pStyle w:val="a3"/>
        <w:spacing w:line="360" w:lineRule="auto"/>
        <w:ind w:right="853"/>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w:t>
      </w:r>
      <w:r>
        <w:rPr>
          <w:spacing w:val="-1"/>
        </w:rPr>
        <w:t xml:space="preserve"> </w:t>
      </w:r>
      <w:r>
        <w:t>шрифтовой композиции</w:t>
      </w:r>
      <w:r>
        <w:rPr>
          <w:spacing w:val="-1"/>
        </w:rPr>
        <w:t xml:space="preserve"> </w:t>
      </w:r>
      <w:r>
        <w:t>(буквицы);</w:t>
      </w:r>
    </w:p>
    <w:p w:rsidR="0078009D" w:rsidRDefault="0078009D" w:rsidP="0078009D">
      <w:pPr>
        <w:pStyle w:val="a3"/>
        <w:spacing w:line="360" w:lineRule="auto"/>
        <w:ind w:right="855"/>
      </w:pPr>
      <w:r>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61"/>
        </w:rPr>
        <w:t xml:space="preserve"> </w:t>
      </w:r>
      <w:r>
        <w:t>элементов</w:t>
      </w:r>
      <w:r>
        <w:rPr>
          <w:spacing w:val="1"/>
        </w:rPr>
        <w:t xml:space="preserve"> </w:t>
      </w:r>
      <w:r>
        <w:t>графической</w:t>
      </w:r>
      <w:r>
        <w:rPr>
          <w:spacing w:val="-1"/>
        </w:rPr>
        <w:t xml:space="preserve"> </w:t>
      </w:r>
      <w:r>
        <w:t>композиции;</w:t>
      </w:r>
    </w:p>
    <w:p w:rsidR="0078009D" w:rsidRDefault="0078009D" w:rsidP="0078009D">
      <w:pPr>
        <w:pStyle w:val="a3"/>
        <w:spacing w:line="360" w:lineRule="auto"/>
        <w:ind w:right="849"/>
      </w:pPr>
      <w:r>
        <w:t>объяснять</w:t>
      </w:r>
      <w:r>
        <w:rPr>
          <w:spacing w:val="1"/>
        </w:rPr>
        <w:t xml:space="preserve"> </w:t>
      </w:r>
      <w:r>
        <w:t>функции</w:t>
      </w:r>
      <w:r>
        <w:rPr>
          <w:spacing w:val="1"/>
        </w:rPr>
        <w:t xml:space="preserve"> </w:t>
      </w:r>
      <w:r>
        <w:t>логотипа</w:t>
      </w:r>
      <w:r>
        <w:rPr>
          <w:spacing w:val="1"/>
        </w:rPr>
        <w:t xml:space="preserve"> </w:t>
      </w:r>
      <w:r>
        <w:t>как</w:t>
      </w:r>
      <w:r>
        <w:rPr>
          <w:spacing w:val="1"/>
        </w:rPr>
        <w:t xml:space="preserve"> </w:t>
      </w:r>
      <w:r>
        <w:t>представительского</w:t>
      </w:r>
      <w:r>
        <w:rPr>
          <w:spacing w:val="1"/>
        </w:rPr>
        <w:t xml:space="preserve"> </w:t>
      </w:r>
      <w:r>
        <w:t>знака,</w:t>
      </w:r>
      <w:r>
        <w:rPr>
          <w:spacing w:val="1"/>
        </w:rPr>
        <w:t xml:space="preserve"> </w:t>
      </w:r>
      <w:r>
        <w:t>эмблемы,</w:t>
      </w:r>
      <w:r>
        <w:rPr>
          <w:spacing w:val="1"/>
        </w:rPr>
        <w:t xml:space="preserve"> </w:t>
      </w:r>
      <w:r>
        <w:t>торговой</w:t>
      </w:r>
      <w:r>
        <w:rPr>
          <w:spacing w:val="-57"/>
        </w:rPr>
        <w:t xml:space="preserve"> </w:t>
      </w:r>
      <w:r>
        <w:t>марки,</w:t>
      </w:r>
      <w:r>
        <w:rPr>
          <w:spacing w:val="1"/>
        </w:rPr>
        <w:t xml:space="preserve"> </w:t>
      </w:r>
      <w:r>
        <w:t>различать</w:t>
      </w:r>
      <w:r>
        <w:rPr>
          <w:spacing w:val="1"/>
        </w:rPr>
        <w:t xml:space="preserve"> </w:t>
      </w:r>
      <w:r>
        <w:t>шрифтовой</w:t>
      </w:r>
      <w:r>
        <w:rPr>
          <w:spacing w:val="1"/>
        </w:rPr>
        <w:t xml:space="preserve"> </w:t>
      </w:r>
      <w:r>
        <w:t>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w:t>
      </w:r>
      <w:r>
        <w:rPr>
          <w:spacing w:val="1"/>
        </w:rPr>
        <w:t xml:space="preserve"> </w:t>
      </w:r>
      <w:r>
        <w:t>опыт</w:t>
      </w:r>
      <w:r>
        <w:rPr>
          <w:spacing w:val="1"/>
        </w:rPr>
        <w:t xml:space="preserve"> </w:t>
      </w:r>
      <w:r>
        <w:t>разработки</w:t>
      </w:r>
      <w:r>
        <w:rPr>
          <w:spacing w:val="-1"/>
        </w:rPr>
        <w:t xml:space="preserve"> </w:t>
      </w:r>
      <w:r>
        <w:t>логотипа</w:t>
      </w:r>
      <w:r>
        <w:rPr>
          <w:spacing w:val="-1"/>
        </w:rPr>
        <w:t xml:space="preserve"> </w:t>
      </w:r>
      <w:r>
        <w:t>на</w:t>
      </w:r>
      <w:r>
        <w:rPr>
          <w:spacing w:val="-4"/>
        </w:rPr>
        <w:t xml:space="preserve"> </w:t>
      </w:r>
      <w:r>
        <w:t>выбранную тему;</w:t>
      </w:r>
    </w:p>
    <w:p w:rsidR="0078009D" w:rsidRDefault="0078009D" w:rsidP="0078009D">
      <w:pPr>
        <w:pStyle w:val="a3"/>
        <w:tabs>
          <w:tab w:val="left" w:pos="1862"/>
          <w:tab w:val="left" w:pos="2963"/>
          <w:tab w:val="left" w:pos="4573"/>
          <w:tab w:val="left" w:pos="5535"/>
          <w:tab w:val="left" w:pos="6959"/>
          <w:tab w:val="left" w:pos="8873"/>
        </w:tabs>
        <w:spacing w:line="360" w:lineRule="auto"/>
        <w:ind w:right="847"/>
      </w:pPr>
      <w:r>
        <w:t>приобрести</w:t>
      </w:r>
      <w:r>
        <w:rPr>
          <w:spacing w:val="1"/>
        </w:rPr>
        <w:t xml:space="preserve"> </w:t>
      </w:r>
      <w:r>
        <w:t>творческий</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плаката,</w:t>
      </w:r>
      <w:r>
        <w:rPr>
          <w:spacing w:val="1"/>
        </w:rPr>
        <w:t xml:space="preserve"> </w:t>
      </w:r>
      <w:r>
        <w:t>поздравительной</w:t>
      </w:r>
      <w:r>
        <w:rPr>
          <w:spacing w:val="-57"/>
        </w:rPr>
        <w:t xml:space="preserve"> </w:t>
      </w:r>
      <w:r>
        <w:t>открытки</w:t>
      </w:r>
      <w:r>
        <w:tab/>
        <w:t>или</w:t>
      </w:r>
      <w:r>
        <w:tab/>
        <w:t>рекламы</w:t>
      </w:r>
      <w:r>
        <w:tab/>
        <w:t>на</w:t>
      </w:r>
      <w:r>
        <w:tab/>
        <w:t>основе</w:t>
      </w:r>
      <w:r>
        <w:tab/>
        <w:t>соединения</w:t>
      </w:r>
      <w:r>
        <w:tab/>
      </w:r>
      <w:r>
        <w:rPr>
          <w:spacing w:val="-1"/>
        </w:rPr>
        <w:t>текста</w:t>
      </w:r>
      <w:r>
        <w:rPr>
          <w:spacing w:val="-58"/>
        </w:rPr>
        <w:t xml:space="preserve"> </w:t>
      </w:r>
      <w:r>
        <w:t>и</w:t>
      </w:r>
      <w:r>
        <w:rPr>
          <w:spacing w:val="-1"/>
        </w:rPr>
        <w:t xml:space="preserve"> </w:t>
      </w:r>
      <w:r>
        <w:t>изображения;</w:t>
      </w:r>
    </w:p>
    <w:p w:rsidR="0078009D" w:rsidRDefault="0078009D" w:rsidP="0078009D">
      <w:pPr>
        <w:pStyle w:val="a3"/>
        <w:spacing w:line="360" w:lineRule="auto"/>
        <w:ind w:right="851"/>
      </w:pPr>
      <w:r>
        <w:t>иметь представление об искусстве конструирования книги, дизайне журнала, иметь</w:t>
      </w:r>
      <w:r>
        <w:rPr>
          <w:spacing w:val="-57"/>
        </w:rPr>
        <w:t xml:space="preserve"> </w:t>
      </w:r>
      <w:r>
        <w:t>практический</w:t>
      </w:r>
      <w:r>
        <w:rPr>
          <w:spacing w:val="6"/>
        </w:rPr>
        <w:t xml:space="preserve"> </w:t>
      </w:r>
      <w:r>
        <w:t>творческий</w:t>
      </w:r>
      <w:r>
        <w:rPr>
          <w:spacing w:val="6"/>
        </w:rPr>
        <w:t xml:space="preserve"> </w:t>
      </w:r>
      <w:r>
        <w:t>опыт</w:t>
      </w:r>
      <w:r>
        <w:rPr>
          <w:spacing w:val="5"/>
        </w:rPr>
        <w:t xml:space="preserve"> </w:t>
      </w:r>
      <w:r>
        <w:t>образного</w:t>
      </w:r>
      <w:r>
        <w:rPr>
          <w:spacing w:val="5"/>
        </w:rPr>
        <w:t xml:space="preserve"> </w:t>
      </w:r>
      <w:r>
        <w:t>построения</w:t>
      </w:r>
      <w:r>
        <w:rPr>
          <w:spacing w:val="5"/>
        </w:rPr>
        <w:t xml:space="preserve"> </w:t>
      </w:r>
      <w:r>
        <w:t>книжного</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и</w:t>
      </w:r>
      <w:r>
        <w:rPr>
          <w:spacing w:val="-4"/>
        </w:rPr>
        <w:t xml:space="preserve"> </w:t>
      </w:r>
      <w:r>
        <w:t>журнального</w:t>
      </w:r>
      <w:r>
        <w:rPr>
          <w:spacing w:val="-4"/>
        </w:rPr>
        <w:t xml:space="preserve"> </w:t>
      </w:r>
      <w:r>
        <w:t>разворотов</w:t>
      </w:r>
      <w:r>
        <w:rPr>
          <w:spacing w:val="-5"/>
        </w:rPr>
        <w:t xml:space="preserve"> </w:t>
      </w:r>
      <w:r>
        <w:t>в</w:t>
      </w:r>
      <w:r>
        <w:rPr>
          <w:spacing w:val="-5"/>
        </w:rPr>
        <w:t xml:space="preserve"> </w:t>
      </w:r>
      <w:r>
        <w:t>качестве</w:t>
      </w:r>
      <w:r>
        <w:rPr>
          <w:spacing w:val="-4"/>
        </w:rPr>
        <w:t xml:space="preserve"> </w:t>
      </w:r>
      <w:r>
        <w:t>графических</w:t>
      </w:r>
      <w:r>
        <w:rPr>
          <w:spacing w:val="-2"/>
        </w:rPr>
        <w:t xml:space="preserve"> </w:t>
      </w:r>
      <w:r>
        <w:t>композиций.</w:t>
      </w:r>
    </w:p>
    <w:p w:rsidR="0078009D" w:rsidRDefault="0078009D" w:rsidP="00E90C2F">
      <w:pPr>
        <w:pStyle w:val="a5"/>
        <w:numPr>
          <w:ilvl w:val="0"/>
          <w:numId w:val="26"/>
        </w:numPr>
        <w:tabs>
          <w:tab w:val="left" w:pos="1130"/>
        </w:tabs>
        <w:spacing w:before="140"/>
        <w:ind w:hanging="261"/>
        <w:jc w:val="both"/>
        <w:rPr>
          <w:sz w:val="24"/>
        </w:rPr>
      </w:pPr>
      <w:r>
        <w:rPr>
          <w:sz w:val="24"/>
        </w:rPr>
        <w:t>Социальное</w:t>
      </w:r>
      <w:r>
        <w:rPr>
          <w:spacing w:val="-4"/>
          <w:sz w:val="24"/>
        </w:rPr>
        <w:t xml:space="preserve"> </w:t>
      </w:r>
      <w:r>
        <w:rPr>
          <w:sz w:val="24"/>
        </w:rPr>
        <w:t>значение</w:t>
      </w:r>
      <w:r>
        <w:rPr>
          <w:spacing w:val="-4"/>
          <w:sz w:val="24"/>
        </w:rPr>
        <w:t xml:space="preserve"> </w:t>
      </w:r>
      <w:r>
        <w:rPr>
          <w:sz w:val="24"/>
        </w:rPr>
        <w:t>дизайна</w:t>
      </w:r>
      <w:r>
        <w:rPr>
          <w:spacing w:val="-3"/>
          <w:sz w:val="24"/>
        </w:rPr>
        <w:t xml:space="preserve"> </w:t>
      </w:r>
      <w:r>
        <w:rPr>
          <w:sz w:val="24"/>
        </w:rPr>
        <w:t>и</w:t>
      </w:r>
      <w:r>
        <w:rPr>
          <w:spacing w:val="-3"/>
          <w:sz w:val="24"/>
        </w:rPr>
        <w:t xml:space="preserve"> </w:t>
      </w:r>
      <w:r>
        <w:rPr>
          <w:sz w:val="24"/>
        </w:rPr>
        <w:t>архитектуры</w:t>
      </w:r>
      <w:r>
        <w:rPr>
          <w:spacing w:val="-2"/>
          <w:sz w:val="24"/>
        </w:rPr>
        <w:t xml:space="preserve"> </w:t>
      </w:r>
      <w:r>
        <w:rPr>
          <w:sz w:val="24"/>
        </w:rPr>
        <w:t>как</w:t>
      </w:r>
      <w:r>
        <w:rPr>
          <w:spacing w:val="-3"/>
          <w:sz w:val="24"/>
        </w:rPr>
        <w:t xml:space="preserve"> </w:t>
      </w:r>
      <w:r>
        <w:rPr>
          <w:sz w:val="24"/>
        </w:rPr>
        <w:t>среды</w:t>
      </w:r>
      <w:r>
        <w:rPr>
          <w:spacing w:val="-3"/>
          <w:sz w:val="24"/>
        </w:rPr>
        <w:t xml:space="preserve"> </w:t>
      </w:r>
      <w:r>
        <w:rPr>
          <w:sz w:val="24"/>
        </w:rPr>
        <w:t>жизни</w:t>
      </w:r>
      <w:r>
        <w:rPr>
          <w:spacing w:val="-2"/>
          <w:sz w:val="24"/>
        </w:rPr>
        <w:t xml:space="preserve"> </w:t>
      </w:r>
      <w:r>
        <w:rPr>
          <w:sz w:val="24"/>
        </w:rPr>
        <w:t>человека:</w:t>
      </w:r>
    </w:p>
    <w:p w:rsidR="0078009D" w:rsidRDefault="0078009D" w:rsidP="0078009D">
      <w:pPr>
        <w:pStyle w:val="a3"/>
        <w:spacing w:before="137" w:line="360" w:lineRule="auto"/>
        <w:ind w:right="852"/>
      </w:pPr>
      <w:r>
        <w:t>иметь</w:t>
      </w:r>
      <w:r>
        <w:rPr>
          <w:spacing w:val="1"/>
        </w:rPr>
        <w:t xml:space="preserve"> </w:t>
      </w:r>
      <w:r>
        <w:t>опыт</w:t>
      </w:r>
      <w:r>
        <w:rPr>
          <w:spacing w:val="1"/>
        </w:rPr>
        <w:t xml:space="preserve"> </w:t>
      </w:r>
      <w:r>
        <w:t>построения</w:t>
      </w:r>
      <w:r>
        <w:rPr>
          <w:spacing w:val="1"/>
        </w:rPr>
        <w:t xml:space="preserve"> </w:t>
      </w:r>
      <w:r>
        <w:t>объѐмно-пространственной</w:t>
      </w:r>
      <w:r>
        <w:rPr>
          <w:spacing w:val="1"/>
        </w:rPr>
        <w:t xml:space="preserve"> </w:t>
      </w:r>
      <w:r>
        <w:t>композиции</w:t>
      </w:r>
      <w:r>
        <w:rPr>
          <w:spacing w:val="1"/>
        </w:rPr>
        <w:t xml:space="preserve"> </w:t>
      </w:r>
      <w:r>
        <w:t>как</w:t>
      </w:r>
      <w:r>
        <w:rPr>
          <w:spacing w:val="1"/>
        </w:rPr>
        <w:t xml:space="preserve"> </w:t>
      </w:r>
      <w:r>
        <w:t>макета</w:t>
      </w:r>
      <w:r>
        <w:rPr>
          <w:spacing w:val="1"/>
        </w:rPr>
        <w:t xml:space="preserve"> </w:t>
      </w:r>
      <w:r>
        <w:t>архитектурного</w:t>
      </w:r>
      <w:r>
        <w:rPr>
          <w:spacing w:val="-1"/>
        </w:rPr>
        <w:t xml:space="preserve"> </w:t>
      </w:r>
      <w:r>
        <w:t>пространства</w:t>
      </w:r>
      <w:r>
        <w:rPr>
          <w:spacing w:val="-2"/>
        </w:rPr>
        <w:t xml:space="preserve"> </w:t>
      </w:r>
      <w:r>
        <w:t>в</w:t>
      </w:r>
      <w:r>
        <w:rPr>
          <w:spacing w:val="-1"/>
        </w:rPr>
        <w:t xml:space="preserve"> </w:t>
      </w:r>
      <w:r>
        <w:t>реальной жизни;</w:t>
      </w:r>
    </w:p>
    <w:p w:rsidR="0078009D" w:rsidRDefault="0078009D" w:rsidP="0078009D">
      <w:pPr>
        <w:pStyle w:val="a3"/>
        <w:spacing w:line="360" w:lineRule="auto"/>
        <w:ind w:right="849"/>
      </w:pPr>
      <w:r>
        <w:t xml:space="preserve">выполнять    </w:t>
      </w:r>
      <w:r>
        <w:rPr>
          <w:spacing w:val="1"/>
        </w:rPr>
        <w:t xml:space="preserve"> </w:t>
      </w:r>
      <w:r>
        <w:t>построение      макета      пространственно-объѐмной      композиции</w:t>
      </w:r>
      <w:r>
        <w:rPr>
          <w:spacing w:val="1"/>
        </w:rPr>
        <w:t xml:space="preserve"> </w:t>
      </w:r>
      <w:r>
        <w:t>по</w:t>
      </w:r>
      <w:r>
        <w:rPr>
          <w:spacing w:val="-1"/>
        </w:rPr>
        <w:t xml:space="preserve"> </w:t>
      </w:r>
      <w:r>
        <w:t>его</w:t>
      </w:r>
      <w:r>
        <w:rPr>
          <w:spacing w:val="-1"/>
        </w:rPr>
        <w:t xml:space="preserve"> </w:t>
      </w:r>
      <w:r>
        <w:t>чертежу;</w:t>
      </w:r>
    </w:p>
    <w:p w:rsidR="0078009D" w:rsidRDefault="0078009D" w:rsidP="0078009D">
      <w:pPr>
        <w:pStyle w:val="a3"/>
        <w:spacing w:line="360" w:lineRule="auto"/>
        <w:ind w:right="852"/>
      </w:pPr>
      <w:r>
        <w:t>выявлять структуру различных типов зданий и характеризовать влияние объѐмов и</w:t>
      </w:r>
      <w:r>
        <w:rPr>
          <w:spacing w:val="1"/>
        </w:rPr>
        <w:t xml:space="preserve"> </w:t>
      </w:r>
      <w:r>
        <w:t xml:space="preserve">их      </w:t>
      </w:r>
      <w:r>
        <w:rPr>
          <w:spacing w:val="1"/>
        </w:rPr>
        <w:t xml:space="preserve"> </w:t>
      </w:r>
      <w:r>
        <w:t>сочетаний        на       образный       характер       постройки       и        еѐ       влияние</w:t>
      </w:r>
      <w:r>
        <w:rPr>
          <w:spacing w:val="1"/>
        </w:rPr>
        <w:t xml:space="preserve"> </w:t>
      </w:r>
      <w:r>
        <w:t>на</w:t>
      </w:r>
      <w:r>
        <w:rPr>
          <w:spacing w:val="-2"/>
        </w:rPr>
        <w:t xml:space="preserve"> </w:t>
      </w:r>
      <w:r>
        <w:t>организацию жизнедеятельности людей;</w:t>
      </w:r>
    </w:p>
    <w:p w:rsidR="0078009D" w:rsidRDefault="0078009D" w:rsidP="0078009D">
      <w:pPr>
        <w:pStyle w:val="a3"/>
        <w:spacing w:before="2" w:line="360" w:lineRule="auto"/>
        <w:ind w:right="854"/>
      </w:pPr>
      <w:r>
        <w:t>знать о роли строительного материала в эволюции архитектурных конструкций и</w:t>
      </w:r>
      <w:r>
        <w:rPr>
          <w:spacing w:val="1"/>
        </w:rPr>
        <w:t xml:space="preserve"> </w:t>
      </w:r>
      <w:r>
        <w:t>изменении</w:t>
      </w:r>
      <w:r>
        <w:rPr>
          <w:spacing w:val="-1"/>
        </w:rPr>
        <w:t xml:space="preserve"> </w:t>
      </w:r>
      <w:r>
        <w:t>облика</w:t>
      </w:r>
      <w:r>
        <w:rPr>
          <w:spacing w:val="-1"/>
        </w:rPr>
        <w:t xml:space="preserve"> </w:t>
      </w:r>
      <w:r>
        <w:t>архитектурных</w:t>
      </w:r>
      <w:r>
        <w:rPr>
          <w:spacing w:val="1"/>
        </w:rPr>
        <w:t xml:space="preserve"> </w:t>
      </w:r>
      <w:r>
        <w:t>сооружений;</w:t>
      </w:r>
    </w:p>
    <w:p w:rsidR="0078009D" w:rsidRDefault="0078009D" w:rsidP="0078009D">
      <w:pPr>
        <w:pStyle w:val="a3"/>
        <w:spacing w:line="360" w:lineRule="auto"/>
        <w:ind w:right="853"/>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61"/>
        </w:rPr>
        <w:t xml:space="preserve"> </w:t>
      </w:r>
      <w:r>
        <w:t>мировоззренческие</w:t>
      </w:r>
      <w:r>
        <w:rPr>
          <w:spacing w:val="-57"/>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3"/>
        </w:rPr>
        <w:t xml:space="preserve"> </w:t>
      </w:r>
      <w:r>
        <w:t>и жизнедеятельности людей;</w:t>
      </w:r>
    </w:p>
    <w:p w:rsidR="0078009D" w:rsidRDefault="0078009D" w:rsidP="0078009D">
      <w:pPr>
        <w:pStyle w:val="a3"/>
        <w:tabs>
          <w:tab w:val="left" w:pos="2265"/>
          <w:tab w:val="left" w:pos="3755"/>
          <w:tab w:val="left" w:pos="4678"/>
          <w:tab w:val="left" w:pos="5986"/>
          <w:tab w:val="left" w:pos="8111"/>
        </w:tabs>
        <w:spacing w:line="360" w:lineRule="auto"/>
        <w:ind w:right="849"/>
      </w:pPr>
      <w:r>
        <w:t>иметь</w:t>
      </w:r>
      <w:r>
        <w:tab/>
        <w:t>знания</w:t>
      </w:r>
      <w:r>
        <w:tab/>
        <w:t>и</w:t>
      </w:r>
      <w:r>
        <w:tab/>
        <w:t>опыт</w:t>
      </w:r>
      <w:r>
        <w:tab/>
        <w:t>изображения</w:t>
      </w:r>
      <w:r>
        <w:tab/>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      зданий,      храмовой       архитектуре      и       частном      строительстве,</w:t>
      </w:r>
      <w:r>
        <w:rPr>
          <w:spacing w:val="1"/>
        </w:rPr>
        <w:t xml:space="preserve"> </w:t>
      </w:r>
      <w:r>
        <w:t>в</w:t>
      </w:r>
      <w:r>
        <w:rPr>
          <w:spacing w:val="-2"/>
        </w:rPr>
        <w:t xml:space="preserve"> </w:t>
      </w:r>
      <w:r>
        <w:t>организации городской среды;</w:t>
      </w:r>
    </w:p>
    <w:p w:rsidR="0078009D" w:rsidRDefault="0078009D" w:rsidP="0078009D">
      <w:pPr>
        <w:pStyle w:val="a3"/>
        <w:spacing w:line="360" w:lineRule="auto"/>
        <w:ind w:right="852"/>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 времени, современный уровень развития технологий и материалов, рассуждать</w:t>
      </w:r>
      <w:r>
        <w:rPr>
          <w:spacing w:val="-57"/>
        </w:rPr>
        <w:t xml:space="preserve"> </w:t>
      </w:r>
      <w:r>
        <w:t>о</w:t>
      </w:r>
      <w:r>
        <w:rPr>
          <w:spacing w:val="1"/>
        </w:rPr>
        <w:t xml:space="preserve"> </w:t>
      </w:r>
      <w:r>
        <w:t>социокультурных</w:t>
      </w:r>
      <w:r>
        <w:rPr>
          <w:spacing w:val="1"/>
        </w:rPr>
        <w:t xml:space="preserve"> </w:t>
      </w:r>
      <w:r>
        <w:t>противоречиях</w:t>
      </w:r>
      <w:r>
        <w:rPr>
          <w:spacing w:val="1"/>
        </w:rPr>
        <w:t xml:space="preserve"> </w:t>
      </w:r>
      <w:r>
        <w:t>в</w:t>
      </w:r>
      <w:r>
        <w:rPr>
          <w:spacing w:val="1"/>
        </w:rPr>
        <w:t xml:space="preserve"> </w:t>
      </w:r>
      <w:r>
        <w:t>организации</w:t>
      </w:r>
      <w:r>
        <w:rPr>
          <w:spacing w:val="1"/>
        </w:rPr>
        <w:t xml:space="preserve"> </w:t>
      </w:r>
      <w:r>
        <w:t>современной</w:t>
      </w:r>
      <w:r>
        <w:rPr>
          <w:spacing w:val="1"/>
        </w:rPr>
        <w:t xml:space="preserve"> </w:t>
      </w:r>
      <w:r>
        <w:t>городской</w:t>
      </w:r>
      <w:r>
        <w:rPr>
          <w:spacing w:val="1"/>
        </w:rPr>
        <w:t xml:space="preserve"> </w:t>
      </w:r>
      <w:r>
        <w:t>среды</w:t>
      </w:r>
      <w:r>
        <w:rPr>
          <w:spacing w:val="60"/>
        </w:rPr>
        <w:t xml:space="preserve"> </w:t>
      </w:r>
      <w:r>
        <w:t>и</w:t>
      </w:r>
      <w:r>
        <w:rPr>
          <w:spacing w:val="1"/>
        </w:rPr>
        <w:t xml:space="preserve"> </w:t>
      </w:r>
      <w:r>
        <w:t>поисках</w:t>
      </w:r>
      <w:r>
        <w:rPr>
          <w:spacing w:val="1"/>
        </w:rPr>
        <w:t xml:space="preserve"> </w:t>
      </w:r>
      <w:r>
        <w:t>путей их</w:t>
      </w:r>
      <w:r>
        <w:rPr>
          <w:spacing w:val="2"/>
        </w:rPr>
        <w:t xml:space="preserve"> </w:t>
      </w:r>
      <w:r>
        <w:t>преодоления;</w:t>
      </w:r>
    </w:p>
    <w:p w:rsidR="0078009D" w:rsidRDefault="0078009D" w:rsidP="0078009D">
      <w:pPr>
        <w:pStyle w:val="a3"/>
        <w:spacing w:line="360" w:lineRule="auto"/>
        <w:ind w:right="843"/>
      </w:pPr>
      <w:r>
        <w:t>знать о значении сохранения исторического облика города для современной жизни,</w:t>
      </w:r>
      <w:r>
        <w:rPr>
          <w:spacing w:val="-57"/>
        </w:rPr>
        <w:t xml:space="preserve"> </w:t>
      </w:r>
      <w:r>
        <w:t>сохранения архитектурного наследия как важнейшего фактора исторической памяти и</w:t>
      </w:r>
      <w:r>
        <w:rPr>
          <w:spacing w:val="1"/>
        </w:rPr>
        <w:t xml:space="preserve"> </w:t>
      </w:r>
      <w:r>
        <w:t>понимания</w:t>
      </w:r>
      <w:r>
        <w:rPr>
          <w:spacing w:val="-1"/>
        </w:rPr>
        <w:t xml:space="preserve"> </w:t>
      </w:r>
      <w:r>
        <w:t>своей идентичности;</w:t>
      </w:r>
    </w:p>
    <w:p w:rsidR="0078009D" w:rsidRDefault="0078009D" w:rsidP="0078009D">
      <w:pPr>
        <w:pStyle w:val="a3"/>
        <w:spacing w:before="1" w:line="360" w:lineRule="auto"/>
        <w:ind w:right="850"/>
      </w:pPr>
      <w:r>
        <w:t>определять</w:t>
      </w:r>
      <w:r>
        <w:rPr>
          <w:spacing w:val="1"/>
        </w:rPr>
        <w:t xml:space="preserve"> </w:t>
      </w:r>
      <w:r>
        <w:t>понятие</w:t>
      </w:r>
      <w:r>
        <w:rPr>
          <w:spacing w:val="1"/>
        </w:rPr>
        <w:t xml:space="preserve"> </w:t>
      </w:r>
      <w:r>
        <w:t>«городская</w:t>
      </w:r>
      <w:r>
        <w:rPr>
          <w:spacing w:val="1"/>
        </w:rPr>
        <w:t xml:space="preserve"> </w:t>
      </w:r>
      <w:r>
        <w:t>среда»;</w:t>
      </w:r>
      <w:r>
        <w:rPr>
          <w:spacing w:val="1"/>
        </w:rPr>
        <w:t xml:space="preserve"> </w:t>
      </w:r>
      <w:r>
        <w:t>рассматривать</w:t>
      </w:r>
      <w:r>
        <w:rPr>
          <w:spacing w:val="1"/>
        </w:rPr>
        <w:t xml:space="preserve"> </w:t>
      </w:r>
      <w:r>
        <w:t>и</w:t>
      </w:r>
      <w:r>
        <w:rPr>
          <w:spacing w:val="1"/>
        </w:rPr>
        <w:t xml:space="preserve"> </w:t>
      </w:r>
      <w:r>
        <w:t>объяснять</w:t>
      </w:r>
      <w:r>
        <w:rPr>
          <w:spacing w:val="1"/>
        </w:rPr>
        <w:t xml:space="preserve"> </w:t>
      </w:r>
      <w:r>
        <w:t>планировку</w:t>
      </w:r>
      <w:r>
        <w:rPr>
          <w:spacing w:val="1"/>
        </w:rPr>
        <w:t xml:space="preserve"> </w:t>
      </w:r>
      <w:r>
        <w:t>города</w:t>
      </w:r>
      <w:r>
        <w:rPr>
          <w:spacing w:val="-2"/>
        </w:rPr>
        <w:t xml:space="preserve"> </w:t>
      </w:r>
      <w:r>
        <w:t>как способ организации</w:t>
      </w:r>
      <w:r>
        <w:rPr>
          <w:spacing w:val="-1"/>
        </w:rPr>
        <w:t xml:space="preserve"> </w:t>
      </w:r>
      <w:r>
        <w:t>образа</w:t>
      </w:r>
      <w:r>
        <w:rPr>
          <w:spacing w:val="-1"/>
        </w:rPr>
        <w:t xml:space="preserve"> </w:t>
      </w:r>
      <w:r>
        <w:t>жизни</w:t>
      </w:r>
      <w:r>
        <w:rPr>
          <w:spacing w:val="-2"/>
        </w:rPr>
        <w:t xml:space="preserve"> </w:t>
      </w:r>
      <w:r>
        <w:t>людей;</w:t>
      </w:r>
    </w:p>
    <w:p w:rsidR="0078009D" w:rsidRDefault="0078009D" w:rsidP="0078009D">
      <w:pPr>
        <w:pStyle w:val="a3"/>
        <w:spacing w:line="360" w:lineRule="auto"/>
        <w:ind w:right="851"/>
      </w:pPr>
      <w:r>
        <w:t>знать</w:t>
      </w:r>
      <w:r>
        <w:rPr>
          <w:spacing w:val="1"/>
        </w:rPr>
        <w:t xml:space="preserve"> </w:t>
      </w:r>
      <w:r>
        <w:t>различные</w:t>
      </w:r>
      <w:r>
        <w:rPr>
          <w:spacing w:val="1"/>
        </w:rPr>
        <w:t xml:space="preserve"> </w:t>
      </w:r>
      <w:r>
        <w:t>виды</w:t>
      </w:r>
      <w:r>
        <w:rPr>
          <w:spacing w:val="1"/>
        </w:rPr>
        <w:t xml:space="preserve"> </w:t>
      </w:r>
      <w:r>
        <w:t>планировки</w:t>
      </w:r>
      <w:r>
        <w:rPr>
          <w:spacing w:val="1"/>
        </w:rPr>
        <w:t xml:space="preserve"> </w:t>
      </w:r>
      <w:r>
        <w:t>города,</w:t>
      </w:r>
      <w:r>
        <w:rPr>
          <w:spacing w:val="1"/>
        </w:rPr>
        <w:t xml:space="preserve"> </w:t>
      </w:r>
      <w:r>
        <w:t>иметь</w:t>
      </w:r>
      <w:r>
        <w:rPr>
          <w:spacing w:val="1"/>
        </w:rPr>
        <w:t xml:space="preserve"> </w:t>
      </w:r>
      <w:r>
        <w:t>опыт</w:t>
      </w:r>
      <w:r>
        <w:rPr>
          <w:spacing w:val="1"/>
        </w:rPr>
        <w:t xml:space="preserve"> </w:t>
      </w:r>
      <w:r>
        <w:t>разработки</w:t>
      </w:r>
      <w:r>
        <w:rPr>
          <w:spacing w:val="1"/>
        </w:rPr>
        <w:t xml:space="preserve"> </w:t>
      </w:r>
      <w:r>
        <w:t>построения</w:t>
      </w:r>
      <w:r>
        <w:rPr>
          <w:spacing w:val="1"/>
        </w:rPr>
        <w:t xml:space="preserve"> </w:t>
      </w:r>
      <w:r>
        <w:t>городского</w:t>
      </w:r>
      <w:r>
        <w:rPr>
          <w:spacing w:val="-2"/>
        </w:rPr>
        <w:t xml:space="preserve"> </w:t>
      </w:r>
      <w:r>
        <w:t>пространства</w:t>
      </w:r>
      <w:r>
        <w:rPr>
          <w:spacing w:val="-2"/>
        </w:rPr>
        <w:t xml:space="preserve"> </w:t>
      </w:r>
      <w:r>
        <w:t>в</w:t>
      </w:r>
      <w:r>
        <w:rPr>
          <w:spacing w:val="-2"/>
        </w:rPr>
        <w:t xml:space="preserve"> </w:t>
      </w:r>
      <w:r>
        <w:t>виде</w:t>
      </w:r>
      <w:r>
        <w:rPr>
          <w:spacing w:val="-1"/>
        </w:rPr>
        <w:t xml:space="preserve"> </w:t>
      </w:r>
      <w:r>
        <w:t>макетной</w:t>
      </w:r>
      <w:r>
        <w:rPr>
          <w:spacing w:val="-1"/>
        </w:rPr>
        <w:t xml:space="preserve"> </w:t>
      </w:r>
      <w:r>
        <w:t>или</w:t>
      </w:r>
      <w:r>
        <w:rPr>
          <w:spacing w:val="-2"/>
        </w:rPr>
        <w:t xml:space="preserve"> </w:t>
      </w:r>
      <w:r>
        <w:t>графической</w:t>
      </w:r>
      <w:r>
        <w:rPr>
          <w:spacing w:val="-1"/>
        </w:rPr>
        <w:t xml:space="preserve"> </w:t>
      </w:r>
      <w:r>
        <w:t>схемы;</w:t>
      </w:r>
    </w:p>
    <w:p w:rsidR="0078009D" w:rsidRDefault="0078009D" w:rsidP="0078009D">
      <w:pPr>
        <w:pStyle w:val="a3"/>
        <w:spacing w:before="1" w:line="360" w:lineRule="auto"/>
        <w:ind w:right="848"/>
      </w:pPr>
      <w:r>
        <w:t>характеризовать эстетическое и экологическое взаимное сосуществование природы</w:t>
      </w:r>
      <w:r>
        <w:rPr>
          <w:spacing w:val="-57"/>
        </w:rPr>
        <w:t xml:space="preserve"> </w:t>
      </w:r>
      <w:r>
        <w:t>и архитектуры, иметь представление о традициях ландшафтно-парковой архитектуры и</w:t>
      </w:r>
      <w:r>
        <w:rPr>
          <w:spacing w:val="1"/>
        </w:rPr>
        <w:t xml:space="preserve"> </w:t>
      </w:r>
      <w:r>
        <w:t>школах</w:t>
      </w:r>
      <w:r>
        <w:rPr>
          <w:spacing w:val="1"/>
        </w:rPr>
        <w:t xml:space="preserve"> </w:t>
      </w:r>
      <w:r>
        <w:t>ландшафтного</w:t>
      </w:r>
      <w:r>
        <w:rPr>
          <w:spacing w:val="-3"/>
        </w:rPr>
        <w:t xml:space="preserve"> </w:t>
      </w:r>
      <w:r>
        <w:t>дизайна;</w:t>
      </w:r>
    </w:p>
    <w:p w:rsidR="0078009D" w:rsidRDefault="0078009D" w:rsidP="0078009D">
      <w:pPr>
        <w:pStyle w:val="a3"/>
        <w:spacing w:line="360" w:lineRule="auto"/>
        <w:ind w:right="858"/>
      </w:pPr>
      <w:r>
        <w:t>объяснять роль малой архитектуры и архитектурного дизайна в установке связи</w:t>
      </w:r>
      <w:r>
        <w:rPr>
          <w:spacing w:val="1"/>
        </w:rPr>
        <w:t xml:space="preserve"> </w:t>
      </w:r>
      <w:r>
        <w:t>между</w:t>
      </w:r>
      <w:r>
        <w:rPr>
          <w:spacing w:val="-6"/>
        </w:rPr>
        <w:t xml:space="preserve"> </w:t>
      </w:r>
      <w:r>
        <w:t>человеком</w:t>
      </w:r>
      <w:r>
        <w:rPr>
          <w:spacing w:val="-2"/>
        </w:rPr>
        <w:t xml:space="preserve"> </w:t>
      </w:r>
      <w:r>
        <w:t>и</w:t>
      </w:r>
      <w:r>
        <w:rPr>
          <w:spacing w:val="-1"/>
        </w:rPr>
        <w:t xml:space="preserve"> </w:t>
      </w:r>
      <w:r>
        <w:t>архитектурой,</w:t>
      </w:r>
      <w:r>
        <w:rPr>
          <w:spacing w:val="-1"/>
        </w:rPr>
        <w:t xml:space="preserve"> </w:t>
      </w:r>
      <w:r>
        <w:t>в</w:t>
      </w:r>
      <w:r>
        <w:rPr>
          <w:spacing w:val="3"/>
        </w:rPr>
        <w:t xml:space="preserve"> </w:t>
      </w:r>
      <w:r>
        <w:t>«проживании»</w:t>
      </w:r>
      <w:r>
        <w:rPr>
          <w:spacing w:val="-8"/>
        </w:rPr>
        <w:t xml:space="preserve"> </w:t>
      </w:r>
      <w:r>
        <w:t>городского</w:t>
      </w:r>
      <w:r>
        <w:rPr>
          <w:spacing w:val="-2"/>
        </w:rPr>
        <w:t xml:space="preserve"> </w:t>
      </w:r>
      <w:r>
        <w:t>пространства;</w:t>
      </w:r>
    </w:p>
    <w:p w:rsidR="0078009D" w:rsidRDefault="0078009D" w:rsidP="0078009D">
      <w:pPr>
        <w:pStyle w:val="a3"/>
        <w:spacing w:line="360" w:lineRule="auto"/>
        <w:ind w:right="844"/>
      </w:pPr>
      <w:r>
        <w:t>иметь</w:t>
      </w:r>
      <w:r>
        <w:rPr>
          <w:spacing w:val="61"/>
        </w:rPr>
        <w:t xml:space="preserve"> </w:t>
      </w:r>
      <w:r>
        <w:t>представление   о   задачах   соотношения   функционального   и   образного</w:t>
      </w:r>
      <w:r>
        <w:rPr>
          <w:spacing w:val="-57"/>
        </w:rPr>
        <w:t xml:space="preserve"> </w:t>
      </w:r>
      <w:r>
        <w:t>в</w:t>
      </w:r>
      <w:r>
        <w:rPr>
          <w:spacing w:val="57"/>
        </w:rPr>
        <w:t xml:space="preserve"> </w:t>
      </w:r>
      <w:r>
        <w:t>построении</w:t>
      </w:r>
      <w:r>
        <w:rPr>
          <w:spacing w:val="58"/>
        </w:rPr>
        <w:t xml:space="preserve"> </w:t>
      </w:r>
      <w:r>
        <w:t>формы</w:t>
      </w:r>
      <w:r>
        <w:rPr>
          <w:spacing w:val="57"/>
        </w:rPr>
        <w:t xml:space="preserve"> </w:t>
      </w:r>
      <w:r>
        <w:t>предметов,</w:t>
      </w:r>
      <w:r>
        <w:rPr>
          <w:spacing w:val="57"/>
        </w:rPr>
        <w:t xml:space="preserve"> </w:t>
      </w:r>
      <w:r>
        <w:t>создаваемых</w:t>
      </w:r>
      <w:r>
        <w:rPr>
          <w:spacing w:val="59"/>
        </w:rPr>
        <w:t xml:space="preserve"> </w:t>
      </w:r>
      <w:r>
        <w:t>людьми,</w:t>
      </w:r>
      <w:r>
        <w:rPr>
          <w:spacing w:val="57"/>
        </w:rPr>
        <w:t xml:space="preserve"> </w:t>
      </w:r>
      <w:r>
        <w:t>видеть</w:t>
      </w:r>
      <w:r>
        <w:rPr>
          <w:spacing w:val="58"/>
        </w:rPr>
        <w:t xml:space="preserve"> </w:t>
      </w:r>
      <w:r>
        <w:t>образ</w:t>
      </w:r>
      <w:r>
        <w:rPr>
          <w:spacing w:val="58"/>
        </w:rPr>
        <w:t xml:space="preserve"> </w:t>
      </w:r>
      <w:r>
        <w:t>времени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и</w:t>
      </w:r>
      <w:r>
        <w:rPr>
          <w:spacing w:val="-3"/>
        </w:rPr>
        <w:t xml:space="preserve"> </w:t>
      </w:r>
      <w:r>
        <w:t>характер</w:t>
      </w:r>
      <w:r>
        <w:rPr>
          <w:spacing w:val="-2"/>
        </w:rPr>
        <w:t xml:space="preserve"> </w:t>
      </w:r>
      <w:r>
        <w:t>жизнедеятельности</w:t>
      </w:r>
      <w:r>
        <w:rPr>
          <w:spacing w:val="-3"/>
        </w:rPr>
        <w:t xml:space="preserve"> </w:t>
      </w:r>
      <w:r>
        <w:t>человека</w:t>
      </w:r>
      <w:r>
        <w:rPr>
          <w:spacing w:val="-3"/>
        </w:rPr>
        <w:t xml:space="preserve"> </w:t>
      </w:r>
      <w:r>
        <w:t>в</w:t>
      </w:r>
      <w:r>
        <w:rPr>
          <w:spacing w:val="-3"/>
        </w:rPr>
        <w:t xml:space="preserve"> </w:t>
      </w:r>
      <w:r>
        <w:t>предметах</w:t>
      </w:r>
      <w:r>
        <w:rPr>
          <w:spacing w:val="-1"/>
        </w:rPr>
        <w:t xml:space="preserve"> </w:t>
      </w:r>
      <w:r>
        <w:t>его</w:t>
      </w:r>
      <w:r>
        <w:rPr>
          <w:spacing w:val="-3"/>
        </w:rPr>
        <w:t xml:space="preserve"> </w:t>
      </w:r>
      <w:r>
        <w:t>быта;</w:t>
      </w:r>
    </w:p>
    <w:p w:rsidR="0078009D" w:rsidRDefault="0078009D" w:rsidP="0078009D">
      <w:pPr>
        <w:pStyle w:val="a3"/>
        <w:spacing w:before="140" w:line="360" w:lineRule="auto"/>
        <w:ind w:right="850"/>
      </w:pPr>
      <w:r>
        <w:t>объяснять,</w:t>
      </w:r>
      <w:r>
        <w:rPr>
          <w:spacing w:val="1"/>
        </w:rPr>
        <w:t xml:space="preserve"> </w:t>
      </w:r>
      <w:r>
        <w:t>в</w:t>
      </w:r>
      <w:r>
        <w:rPr>
          <w:spacing w:val="1"/>
        </w:rPr>
        <w:t xml:space="preserve"> </w:t>
      </w:r>
      <w:r>
        <w:t>чѐм</w:t>
      </w:r>
      <w:r>
        <w:rPr>
          <w:spacing w:val="1"/>
        </w:rPr>
        <w:t xml:space="preserve"> </w:t>
      </w:r>
      <w:r>
        <w:t>заключается</w:t>
      </w:r>
      <w:r>
        <w:rPr>
          <w:spacing w:val="1"/>
        </w:rPr>
        <w:t xml:space="preserve"> </w:t>
      </w:r>
      <w:r>
        <w:t>взаимосвязь</w:t>
      </w:r>
      <w:r>
        <w:rPr>
          <w:spacing w:val="1"/>
        </w:rPr>
        <w:t xml:space="preserve"> </w:t>
      </w:r>
      <w:r>
        <w:t>формы</w:t>
      </w:r>
      <w:r>
        <w:rPr>
          <w:spacing w:val="1"/>
        </w:rPr>
        <w:t xml:space="preserve"> </w:t>
      </w:r>
      <w:r>
        <w:t>и</w:t>
      </w:r>
      <w:r>
        <w:rPr>
          <w:spacing w:val="1"/>
        </w:rPr>
        <w:t xml:space="preserve"> </w:t>
      </w:r>
      <w:r>
        <w:t>материала</w:t>
      </w:r>
      <w:r>
        <w:rPr>
          <w:spacing w:val="1"/>
        </w:rPr>
        <w:t xml:space="preserve"> </w:t>
      </w:r>
      <w:r>
        <w:t>при</w:t>
      </w:r>
      <w:r>
        <w:rPr>
          <w:spacing w:val="1"/>
        </w:rPr>
        <w:t xml:space="preserve"> </w:t>
      </w:r>
      <w:r>
        <w:t>построении</w:t>
      </w:r>
      <w:r>
        <w:rPr>
          <w:spacing w:val="-57"/>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1"/>
        </w:rPr>
        <w:t xml:space="preserve"> </w:t>
      </w:r>
      <w:r>
        <w:t>архитектуры</w:t>
      </w:r>
      <w:r>
        <w:rPr>
          <w:spacing w:val="1"/>
        </w:rPr>
        <w:t xml:space="preserve"> </w:t>
      </w:r>
      <w:r>
        <w:t>и дизайна;</w:t>
      </w:r>
    </w:p>
    <w:p w:rsidR="0078009D" w:rsidRDefault="0078009D" w:rsidP="0078009D">
      <w:pPr>
        <w:pStyle w:val="a3"/>
        <w:spacing w:line="360" w:lineRule="auto"/>
        <w:ind w:right="851"/>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интерьерного      пространства</w:t>
      </w:r>
      <w:r>
        <w:rPr>
          <w:spacing w:val="1"/>
        </w:rPr>
        <w:t xml:space="preserve"> </w:t>
      </w:r>
      <w:r>
        <w:t>для</w:t>
      </w:r>
      <w:r>
        <w:rPr>
          <w:spacing w:val="-1"/>
        </w:rPr>
        <w:t xml:space="preserve"> </w:t>
      </w:r>
      <w:r>
        <w:t>конкретных</w:t>
      </w:r>
      <w:r>
        <w:rPr>
          <w:spacing w:val="2"/>
        </w:rPr>
        <w:t xml:space="preserve"> </w:t>
      </w:r>
      <w:r>
        <w:t>задач</w:t>
      </w:r>
      <w:r>
        <w:rPr>
          <w:spacing w:val="-1"/>
        </w:rPr>
        <w:t xml:space="preserve"> </w:t>
      </w:r>
      <w:r>
        <w:t>жизнедеятельности</w:t>
      </w:r>
      <w:r>
        <w:rPr>
          <w:spacing w:val="-1"/>
        </w:rPr>
        <w:t xml:space="preserve"> </w:t>
      </w:r>
      <w:r>
        <w:t>человека;</w:t>
      </w:r>
    </w:p>
    <w:p w:rsidR="0078009D" w:rsidRDefault="0078009D" w:rsidP="0078009D">
      <w:pPr>
        <w:pStyle w:val="a3"/>
        <w:spacing w:line="360" w:lineRule="auto"/>
        <w:ind w:right="846"/>
      </w:pPr>
      <w:r>
        <w:t>объяснять, как в одежде проявляются характер человека, его ценностные позиции и</w:t>
      </w:r>
      <w:r>
        <w:rPr>
          <w:spacing w:val="-57"/>
        </w:rPr>
        <w:t xml:space="preserve"> </w:t>
      </w:r>
      <w:r>
        <w:t>конкретные</w:t>
      </w:r>
      <w:r>
        <w:rPr>
          <w:spacing w:val="-3"/>
        </w:rPr>
        <w:t xml:space="preserve"> </w:t>
      </w:r>
      <w:r>
        <w:t>намерения действий,</w:t>
      </w:r>
      <w:r>
        <w:rPr>
          <w:spacing w:val="-1"/>
        </w:rPr>
        <w:t xml:space="preserve"> </w:t>
      </w:r>
      <w:r>
        <w:t>объяснять,</w:t>
      </w:r>
      <w:r>
        <w:rPr>
          <w:spacing w:val="-1"/>
        </w:rPr>
        <w:t xml:space="preserve"> </w:t>
      </w:r>
      <w:r>
        <w:t>что такое</w:t>
      </w:r>
      <w:r>
        <w:rPr>
          <w:spacing w:val="-2"/>
        </w:rPr>
        <w:t xml:space="preserve"> </w:t>
      </w:r>
      <w:r>
        <w:t>стиль в</w:t>
      </w:r>
      <w:r>
        <w:rPr>
          <w:spacing w:val="-2"/>
        </w:rPr>
        <w:t xml:space="preserve"> </w:t>
      </w:r>
      <w:r>
        <w:t>одежде;</w:t>
      </w:r>
    </w:p>
    <w:p w:rsidR="0078009D" w:rsidRDefault="0078009D" w:rsidP="0078009D">
      <w:pPr>
        <w:pStyle w:val="a3"/>
        <w:spacing w:line="362" w:lineRule="auto"/>
        <w:ind w:right="854"/>
      </w:pPr>
      <w:r>
        <w:t>иметь представление об истории костюма в истории разных эпох, характеризовать</w:t>
      </w:r>
      <w:r>
        <w:rPr>
          <w:spacing w:val="1"/>
        </w:rPr>
        <w:t xml:space="preserve"> </w:t>
      </w:r>
      <w:r>
        <w:t>понятие</w:t>
      </w:r>
      <w:r>
        <w:rPr>
          <w:spacing w:val="-2"/>
        </w:rPr>
        <w:t xml:space="preserve"> </w:t>
      </w:r>
      <w:r>
        <w:t>моды в</w:t>
      </w:r>
      <w:r>
        <w:rPr>
          <w:spacing w:val="-1"/>
        </w:rPr>
        <w:t xml:space="preserve"> </w:t>
      </w:r>
      <w:r>
        <w:t>одежде;</w:t>
      </w:r>
    </w:p>
    <w:p w:rsidR="0078009D" w:rsidRDefault="0078009D" w:rsidP="0078009D">
      <w:pPr>
        <w:pStyle w:val="a3"/>
        <w:spacing w:line="360" w:lineRule="auto"/>
        <w:ind w:right="855"/>
      </w:pPr>
      <w:r>
        <w:t xml:space="preserve">объяснять,   </w:t>
      </w:r>
      <w:r>
        <w:rPr>
          <w:spacing w:val="1"/>
        </w:rPr>
        <w:t xml:space="preserve"> </w:t>
      </w:r>
      <w:r>
        <w:t xml:space="preserve">как   </w:t>
      </w:r>
      <w:r>
        <w:rPr>
          <w:spacing w:val="1"/>
        </w:rPr>
        <w:t xml:space="preserve"> </w:t>
      </w:r>
      <w:r>
        <w:t xml:space="preserve">в   </w:t>
      </w:r>
      <w:r>
        <w:rPr>
          <w:spacing w:val="1"/>
        </w:rPr>
        <w:t xml:space="preserve"> </w:t>
      </w:r>
      <w:r>
        <w:t xml:space="preserve">одежде   </w:t>
      </w:r>
      <w:r>
        <w:rPr>
          <w:spacing w:val="1"/>
        </w:rPr>
        <w:t xml:space="preserve"> </w:t>
      </w:r>
      <w:r>
        <w:t>проявляются     социальный     статус     человека,</w:t>
      </w:r>
      <w:r>
        <w:rPr>
          <w:spacing w:val="1"/>
        </w:rPr>
        <w:t xml:space="preserve"> </w:t>
      </w:r>
      <w:r>
        <w:t>его</w:t>
      </w:r>
      <w:r>
        <w:rPr>
          <w:spacing w:val="-3"/>
        </w:rPr>
        <w:t xml:space="preserve"> </w:t>
      </w:r>
      <w:r>
        <w:t>ценностные</w:t>
      </w:r>
      <w:r>
        <w:rPr>
          <w:spacing w:val="-3"/>
        </w:rPr>
        <w:t xml:space="preserve"> </w:t>
      </w:r>
      <w:r>
        <w:t>ориентации,</w:t>
      </w:r>
      <w:r>
        <w:rPr>
          <w:spacing w:val="-1"/>
        </w:rPr>
        <w:t xml:space="preserve"> </w:t>
      </w:r>
      <w:r>
        <w:t>мировоззренческие</w:t>
      </w:r>
      <w:r>
        <w:rPr>
          <w:spacing w:val="-2"/>
        </w:rPr>
        <w:t xml:space="preserve"> </w:t>
      </w:r>
      <w:r>
        <w:t>идеалы</w:t>
      </w:r>
      <w:r>
        <w:rPr>
          <w:spacing w:val="-2"/>
        </w:rPr>
        <w:t xml:space="preserve"> </w:t>
      </w:r>
      <w:r>
        <w:t>и</w:t>
      </w:r>
      <w:r>
        <w:rPr>
          <w:spacing w:val="-1"/>
        </w:rPr>
        <w:t xml:space="preserve"> </w:t>
      </w:r>
      <w:r>
        <w:t>характер</w:t>
      </w:r>
      <w:r>
        <w:rPr>
          <w:spacing w:val="-1"/>
        </w:rPr>
        <w:t xml:space="preserve"> </w:t>
      </w:r>
      <w:r>
        <w:t>деятельности;</w:t>
      </w:r>
    </w:p>
    <w:p w:rsidR="0078009D" w:rsidRDefault="0078009D" w:rsidP="0078009D">
      <w:pPr>
        <w:pStyle w:val="a3"/>
        <w:spacing w:line="360" w:lineRule="auto"/>
        <w:ind w:right="858"/>
      </w:pPr>
      <w:r>
        <w:t>иметь представление о конструкции костюма и применении законов композиции в</w:t>
      </w:r>
      <w:r>
        <w:rPr>
          <w:spacing w:val="1"/>
        </w:rPr>
        <w:t xml:space="preserve"> </w:t>
      </w:r>
      <w:r>
        <w:t>проектировании</w:t>
      </w:r>
      <w:r>
        <w:rPr>
          <w:spacing w:val="-1"/>
        </w:rPr>
        <w:t xml:space="preserve"> </w:t>
      </w:r>
      <w:r>
        <w:t>одежды, ансамбле</w:t>
      </w:r>
      <w:r>
        <w:rPr>
          <w:spacing w:val="1"/>
        </w:rPr>
        <w:t xml:space="preserve"> </w:t>
      </w:r>
      <w:r>
        <w:t>в</w:t>
      </w:r>
      <w:r>
        <w:rPr>
          <w:spacing w:val="-1"/>
        </w:rPr>
        <w:t xml:space="preserve"> </w:t>
      </w:r>
      <w:r>
        <w:t>костюме;</w:t>
      </w:r>
    </w:p>
    <w:p w:rsidR="0078009D" w:rsidRDefault="0078009D" w:rsidP="0078009D">
      <w:pPr>
        <w:pStyle w:val="a3"/>
        <w:spacing w:line="360" w:lineRule="auto"/>
        <w:ind w:right="851"/>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функциональные особенности современной одежды с традиционными функциями одежды</w:t>
      </w:r>
      <w:r>
        <w:rPr>
          <w:spacing w:val="-57"/>
        </w:rPr>
        <w:t xml:space="preserve"> </w:t>
      </w:r>
      <w:r>
        <w:t>прошлых эпох;</w:t>
      </w:r>
    </w:p>
    <w:p w:rsidR="0078009D" w:rsidRDefault="0078009D" w:rsidP="0078009D">
      <w:pPr>
        <w:pStyle w:val="a3"/>
        <w:spacing w:line="360" w:lineRule="auto"/>
        <w:ind w:right="853"/>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молодѐжной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w:t>
      </w:r>
      <w:r>
        <w:rPr>
          <w:spacing w:val="1"/>
        </w:rPr>
        <w:t xml:space="preserve"> </w:t>
      </w:r>
      <w:r>
        <w:t>задач</w:t>
      </w:r>
      <w:r>
        <w:rPr>
          <w:spacing w:val="-2"/>
        </w:rPr>
        <w:t xml:space="preserve"> </w:t>
      </w:r>
      <w:r>
        <w:t>(спортивной, праздничной,</w:t>
      </w:r>
      <w:r>
        <w:rPr>
          <w:spacing w:val="-3"/>
        </w:rPr>
        <w:t xml:space="preserve"> </w:t>
      </w:r>
      <w:r>
        <w:t>повседневной</w:t>
      </w:r>
      <w:r>
        <w:rPr>
          <w:spacing w:val="-1"/>
        </w:rPr>
        <w:t xml:space="preserve"> </w:t>
      </w:r>
      <w:r>
        <w:t>и других);</w:t>
      </w:r>
    </w:p>
    <w:p w:rsidR="0078009D" w:rsidRDefault="0078009D" w:rsidP="0078009D">
      <w:pPr>
        <w:pStyle w:val="a3"/>
        <w:spacing w:line="360" w:lineRule="auto"/>
        <w:ind w:right="845"/>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имидж-дизайне,</w:t>
      </w:r>
      <w:r>
        <w:rPr>
          <w:spacing w:val="1"/>
        </w:rPr>
        <w:t xml:space="preserve"> </w:t>
      </w:r>
      <w:r>
        <w:t>его</w:t>
      </w:r>
      <w:r>
        <w:rPr>
          <w:spacing w:val="1"/>
        </w:rPr>
        <w:t xml:space="preserve"> </w:t>
      </w:r>
      <w:r>
        <w:t>задачах</w:t>
      </w:r>
      <w:r>
        <w:rPr>
          <w:spacing w:val="1"/>
        </w:rPr>
        <w:t xml:space="preserve"> </w:t>
      </w:r>
      <w:r>
        <w:t>и</w:t>
      </w:r>
      <w:r>
        <w:rPr>
          <w:spacing w:val="1"/>
        </w:rPr>
        <w:t xml:space="preserve"> </w:t>
      </w:r>
      <w:r>
        <w:t>социальном</w:t>
      </w:r>
      <w:r>
        <w:rPr>
          <w:spacing w:val="1"/>
        </w:rPr>
        <w:t xml:space="preserve"> </w:t>
      </w:r>
      <w:r>
        <w:t>бытовании,</w:t>
      </w:r>
      <w:r>
        <w:rPr>
          <w:spacing w:val="1"/>
        </w:rPr>
        <w:t xml:space="preserve"> </w:t>
      </w:r>
      <w:r>
        <w:t>иметь</w:t>
      </w:r>
      <w:r>
        <w:rPr>
          <w:spacing w:val="1"/>
        </w:rPr>
        <w:t xml:space="preserve"> </w:t>
      </w:r>
      <w:r>
        <w:t>опыт</w:t>
      </w:r>
      <w:r>
        <w:rPr>
          <w:spacing w:val="1"/>
        </w:rPr>
        <w:t xml:space="preserve"> </w:t>
      </w:r>
      <w:r>
        <w:t>создания эскизов для макияжа театральных образов и опыт бытового макияжа, определять</w:t>
      </w:r>
      <w:r>
        <w:rPr>
          <w:spacing w:val="-57"/>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причѐски</w:t>
      </w:r>
      <w:r>
        <w:rPr>
          <w:spacing w:val="1"/>
        </w:rPr>
        <w:t xml:space="preserve"> </w:t>
      </w:r>
      <w:r>
        <w:t>в</w:t>
      </w:r>
      <w:r>
        <w:rPr>
          <w:spacing w:val="1"/>
        </w:rPr>
        <w:t xml:space="preserve"> </w:t>
      </w:r>
      <w:r>
        <w:t>повседневном</w:t>
      </w:r>
      <w:r>
        <w:rPr>
          <w:spacing w:val="-2"/>
        </w:rPr>
        <w:t xml:space="preserve"> </w:t>
      </w:r>
      <w:r>
        <w:t>быту.</w:t>
      </w:r>
    </w:p>
    <w:p w:rsidR="0078009D" w:rsidRDefault="0078009D" w:rsidP="00E90C2F">
      <w:pPr>
        <w:pStyle w:val="a5"/>
        <w:numPr>
          <w:ilvl w:val="3"/>
          <w:numId w:val="30"/>
        </w:numPr>
        <w:tabs>
          <w:tab w:val="left" w:pos="1890"/>
        </w:tabs>
        <w:spacing w:line="360" w:lineRule="auto"/>
        <w:ind w:right="859" w:firstLine="707"/>
        <w:jc w:val="both"/>
        <w:rPr>
          <w:sz w:val="24"/>
        </w:rPr>
      </w:pPr>
      <w:r>
        <w:rPr>
          <w:sz w:val="24"/>
        </w:rPr>
        <w:t>Модуль № 4 «Изображение в синтетических, экранных видах искусства и</w:t>
      </w:r>
      <w:r>
        <w:rPr>
          <w:spacing w:val="-57"/>
          <w:sz w:val="24"/>
        </w:rPr>
        <w:t xml:space="preserve"> </w:t>
      </w:r>
      <w:r>
        <w:rPr>
          <w:sz w:val="24"/>
        </w:rPr>
        <w:t>художественная</w:t>
      </w:r>
      <w:r>
        <w:rPr>
          <w:spacing w:val="-1"/>
          <w:sz w:val="24"/>
        </w:rPr>
        <w:t xml:space="preserve"> </w:t>
      </w:r>
      <w:r>
        <w:rPr>
          <w:sz w:val="24"/>
        </w:rPr>
        <w:t>фотография»</w:t>
      </w:r>
      <w:r>
        <w:rPr>
          <w:spacing w:val="-8"/>
          <w:sz w:val="24"/>
        </w:rPr>
        <w:t xml:space="preserve"> </w:t>
      </w:r>
      <w:r>
        <w:rPr>
          <w:sz w:val="24"/>
        </w:rPr>
        <w:t>(вариативный):</w:t>
      </w:r>
    </w:p>
    <w:p w:rsidR="0078009D" w:rsidRDefault="0078009D" w:rsidP="0078009D">
      <w:pPr>
        <w:pStyle w:val="a3"/>
        <w:spacing w:line="360" w:lineRule="auto"/>
        <w:ind w:right="848"/>
      </w:pPr>
      <w:r>
        <w:t xml:space="preserve">знать  </w:t>
      </w:r>
      <w:r>
        <w:rPr>
          <w:spacing w:val="1"/>
        </w:rPr>
        <w:t xml:space="preserve"> </w:t>
      </w:r>
      <w:r>
        <w:t>о    синтетической    природе    –    коллективности    творческого    процесса</w:t>
      </w:r>
      <w:r>
        <w:rPr>
          <w:spacing w:val="-57"/>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синтезирующих</w:t>
      </w:r>
      <w:r>
        <w:rPr>
          <w:spacing w:val="1"/>
        </w:rPr>
        <w:t xml:space="preserve"> </w:t>
      </w:r>
      <w:r>
        <w:t>выразительные</w:t>
      </w:r>
      <w:r>
        <w:rPr>
          <w:spacing w:val="1"/>
        </w:rPr>
        <w:t xml:space="preserve"> </w:t>
      </w:r>
      <w:r>
        <w:t>средства</w:t>
      </w:r>
      <w:r>
        <w:rPr>
          <w:spacing w:val="1"/>
        </w:rPr>
        <w:t xml:space="preserve"> </w:t>
      </w:r>
      <w:r>
        <w:t>разных</w:t>
      </w:r>
      <w:r>
        <w:rPr>
          <w:spacing w:val="1"/>
        </w:rPr>
        <w:t xml:space="preserve"> </w:t>
      </w:r>
      <w:r>
        <w:t>видов</w:t>
      </w:r>
      <w:r>
        <w:rPr>
          <w:spacing w:val="1"/>
        </w:rPr>
        <w:t xml:space="preserve"> </w:t>
      </w:r>
      <w:r>
        <w:t>художественного</w:t>
      </w:r>
      <w:r>
        <w:rPr>
          <w:spacing w:val="-1"/>
        </w:rPr>
        <w:t xml:space="preserve"> </w:t>
      </w:r>
      <w:r>
        <w:t>творчества;</w:t>
      </w:r>
    </w:p>
    <w:p w:rsidR="0078009D" w:rsidRDefault="0078009D" w:rsidP="0078009D">
      <w:pPr>
        <w:pStyle w:val="a3"/>
        <w:spacing w:line="360" w:lineRule="auto"/>
        <w:ind w:left="869" w:right="850" w:firstLine="0"/>
      </w:pPr>
      <w:r>
        <w:t>понимать и характеризовать роль визуального образа в синтетических искусствах;</w:t>
      </w:r>
      <w:r>
        <w:rPr>
          <w:spacing w:val="1"/>
        </w:rPr>
        <w:t xml:space="preserve"> </w:t>
      </w:r>
      <w:r>
        <w:t>иметь</w:t>
      </w:r>
      <w:r>
        <w:rPr>
          <w:spacing w:val="43"/>
        </w:rPr>
        <w:t xml:space="preserve"> </w:t>
      </w:r>
      <w:r>
        <w:t>представление</w:t>
      </w:r>
      <w:r>
        <w:rPr>
          <w:spacing w:val="41"/>
        </w:rPr>
        <w:t xml:space="preserve"> </w:t>
      </w:r>
      <w:r>
        <w:t>о</w:t>
      </w:r>
      <w:r>
        <w:rPr>
          <w:spacing w:val="43"/>
        </w:rPr>
        <w:t xml:space="preserve"> </w:t>
      </w:r>
      <w:r>
        <w:t>влиянии</w:t>
      </w:r>
      <w:r>
        <w:rPr>
          <w:spacing w:val="43"/>
        </w:rPr>
        <w:t xml:space="preserve"> </w:t>
      </w:r>
      <w:r>
        <w:t>развития</w:t>
      </w:r>
      <w:r>
        <w:rPr>
          <w:spacing w:val="43"/>
        </w:rPr>
        <w:t xml:space="preserve"> </w:t>
      </w:r>
      <w:r>
        <w:t>технологий</w:t>
      </w:r>
      <w:r>
        <w:rPr>
          <w:spacing w:val="43"/>
        </w:rPr>
        <w:t xml:space="preserve"> </w:t>
      </w:r>
      <w:r>
        <w:t>на</w:t>
      </w:r>
      <w:r>
        <w:rPr>
          <w:spacing w:val="41"/>
        </w:rPr>
        <w:t xml:space="preserve"> </w:t>
      </w:r>
      <w:r>
        <w:t>появление</w:t>
      </w:r>
      <w:r>
        <w:rPr>
          <w:spacing w:val="40"/>
        </w:rPr>
        <w:t xml:space="preserve"> </w:t>
      </w:r>
      <w:r>
        <w:t>новых</w:t>
      </w:r>
      <w:r>
        <w:rPr>
          <w:spacing w:val="44"/>
        </w:rPr>
        <w:t xml:space="preserve"> </w:t>
      </w:r>
      <w:r>
        <w:t>видов</w:t>
      </w:r>
    </w:p>
    <w:p w:rsidR="0078009D" w:rsidRDefault="0078009D" w:rsidP="0078009D">
      <w:pPr>
        <w:pStyle w:val="a3"/>
        <w:spacing w:line="360" w:lineRule="auto"/>
        <w:ind w:right="853" w:firstLine="0"/>
      </w:pP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78009D" w:rsidRDefault="0078009D" w:rsidP="00E90C2F">
      <w:pPr>
        <w:pStyle w:val="a5"/>
        <w:numPr>
          <w:ilvl w:val="0"/>
          <w:numId w:val="26"/>
        </w:numPr>
        <w:tabs>
          <w:tab w:val="left" w:pos="1250"/>
        </w:tabs>
        <w:ind w:left="1249" w:hanging="381"/>
        <w:jc w:val="both"/>
        <w:rPr>
          <w:sz w:val="24"/>
        </w:rPr>
      </w:pPr>
      <w:r>
        <w:rPr>
          <w:sz w:val="24"/>
        </w:rPr>
        <w:t>Художник</w:t>
      </w:r>
      <w:r>
        <w:rPr>
          <w:spacing w:val="-3"/>
          <w:sz w:val="24"/>
        </w:rPr>
        <w:t xml:space="preserve"> </w:t>
      </w:r>
      <w:r>
        <w:rPr>
          <w:sz w:val="24"/>
        </w:rPr>
        <w:t>и</w:t>
      </w:r>
      <w:r>
        <w:rPr>
          <w:spacing w:val="-4"/>
          <w:sz w:val="24"/>
        </w:rPr>
        <w:t xml:space="preserve"> </w:t>
      </w:r>
      <w:r>
        <w:rPr>
          <w:sz w:val="24"/>
        </w:rPr>
        <w:t>искусство</w:t>
      </w:r>
      <w:r>
        <w:rPr>
          <w:spacing w:val="-3"/>
          <w:sz w:val="24"/>
        </w:rPr>
        <w:t xml:space="preserve"> </w:t>
      </w:r>
      <w:r>
        <w:rPr>
          <w:sz w:val="24"/>
        </w:rPr>
        <w:t>театра:</w:t>
      </w:r>
    </w:p>
    <w:p w:rsidR="0078009D" w:rsidRDefault="0078009D" w:rsidP="0078009D">
      <w:pPr>
        <w:pStyle w:val="a3"/>
        <w:spacing w:before="133"/>
        <w:ind w:left="869" w:firstLine="0"/>
      </w:pPr>
      <w:r>
        <w:t>иметь</w:t>
      </w:r>
      <w:r>
        <w:rPr>
          <w:spacing w:val="45"/>
        </w:rPr>
        <w:t xml:space="preserve"> </w:t>
      </w:r>
      <w:r>
        <w:t>представление</w:t>
      </w:r>
      <w:r>
        <w:rPr>
          <w:spacing w:val="99"/>
        </w:rPr>
        <w:t xml:space="preserve"> </w:t>
      </w:r>
      <w:r>
        <w:t>об</w:t>
      </w:r>
      <w:r>
        <w:rPr>
          <w:spacing w:val="103"/>
        </w:rPr>
        <w:t xml:space="preserve"> </w:t>
      </w:r>
      <w:r>
        <w:t>истории</w:t>
      </w:r>
      <w:r>
        <w:rPr>
          <w:spacing w:val="103"/>
        </w:rPr>
        <w:t xml:space="preserve"> </w:t>
      </w:r>
      <w:r>
        <w:t>развития</w:t>
      </w:r>
      <w:r>
        <w:rPr>
          <w:spacing w:val="100"/>
        </w:rPr>
        <w:t xml:space="preserve"> </w:t>
      </w:r>
      <w:r>
        <w:t>театра</w:t>
      </w:r>
      <w:r>
        <w:rPr>
          <w:spacing w:val="101"/>
        </w:rPr>
        <w:t xml:space="preserve"> </w:t>
      </w:r>
      <w:r>
        <w:t>и</w:t>
      </w:r>
      <w:r>
        <w:rPr>
          <w:spacing w:val="104"/>
        </w:rPr>
        <w:t xml:space="preserve"> </w:t>
      </w:r>
      <w:r>
        <w:t>жанровом</w:t>
      </w:r>
      <w:r>
        <w:rPr>
          <w:spacing w:val="101"/>
        </w:rPr>
        <w:t xml:space="preserve"> </w:t>
      </w:r>
      <w:r>
        <w:t>многообразии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театральных</w:t>
      </w:r>
      <w:r>
        <w:rPr>
          <w:spacing w:val="-6"/>
        </w:rPr>
        <w:t xml:space="preserve"> </w:t>
      </w:r>
      <w:r>
        <w:t>представлений;</w:t>
      </w:r>
    </w:p>
    <w:p w:rsidR="0078009D" w:rsidRDefault="0078009D" w:rsidP="0078009D">
      <w:pPr>
        <w:pStyle w:val="a3"/>
        <w:spacing w:before="140" w:line="360" w:lineRule="auto"/>
        <w:ind w:right="855"/>
      </w:pPr>
      <w:r>
        <w:t>знать о роли художника и видах профессиональной художнической деятельности в</w:t>
      </w:r>
      <w:r>
        <w:rPr>
          <w:spacing w:val="1"/>
        </w:rPr>
        <w:t xml:space="preserve"> </w:t>
      </w:r>
      <w:r>
        <w:t>современном</w:t>
      </w:r>
      <w:r>
        <w:rPr>
          <w:spacing w:val="-2"/>
        </w:rPr>
        <w:t xml:space="preserve"> </w:t>
      </w:r>
      <w:r>
        <w:t>театре;</w:t>
      </w:r>
    </w:p>
    <w:p w:rsidR="0078009D" w:rsidRDefault="0078009D" w:rsidP="0078009D">
      <w:pPr>
        <w:pStyle w:val="a3"/>
        <w:spacing w:line="360" w:lineRule="auto"/>
        <w:ind w:right="853"/>
      </w:pPr>
      <w:r>
        <w:t>иметь</w:t>
      </w:r>
      <w:r>
        <w:rPr>
          <w:spacing w:val="1"/>
        </w:rPr>
        <w:t xml:space="preserve"> </w:t>
      </w:r>
      <w:r>
        <w:t>представление</w:t>
      </w:r>
      <w:r>
        <w:rPr>
          <w:spacing w:val="1"/>
        </w:rPr>
        <w:t xml:space="preserve"> </w:t>
      </w:r>
      <w:r>
        <w:t>о</w:t>
      </w:r>
      <w:r>
        <w:rPr>
          <w:spacing w:val="1"/>
        </w:rPr>
        <w:t xml:space="preserve"> </w:t>
      </w:r>
      <w:r>
        <w:t>сценографии</w:t>
      </w:r>
      <w:r>
        <w:rPr>
          <w:spacing w:val="1"/>
        </w:rPr>
        <w:t xml:space="preserve"> </w:t>
      </w:r>
      <w:r>
        <w:t>и</w:t>
      </w:r>
      <w:r>
        <w:rPr>
          <w:spacing w:val="1"/>
        </w:rPr>
        <w:t xml:space="preserve"> </w:t>
      </w:r>
      <w:r>
        <w:t>символическом</w:t>
      </w:r>
      <w:r>
        <w:rPr>
          <w:spacing w:val="1"/>
        </w:rPr>
        <w:t xml:space="preserve"> </w:t>
      </w:r>
      <w:r>
        <w:t>характере</w:t>
      </w:r>
      <w:r>
        <w:rPr>
          <w:spacing w:val="1"/>
        </w:rPr>
        <w:t xml:space="preserve"> </w:t>
      </w:r>
      <w:r>
        <w:t>сценического</w:t>
      </w:r>
      <w:r>
        <w:rPr>
          <w:spacing w:val="1"/>
        </w:rPr>
        <w:t xml:space="preserve"> </w:t>
      </w:r>
      <w:r>
        <w:t>образа;</w:t>
      </w:r>
    </w:p>
    <w:p w:rsidR="0078009D" w:rsidRDefault="0078009D" w:rsidP="0078009D">
      <w:pPr>
        <w:pStyle w:val="a3"/>
        <w:spacing w:line="360" w:lineRule="auto"/>
        <w:ind w:right="846"/>
      </w:pPr>
      <w:r>
        <w:t>понимать различие между бытовым костюмом в жизни и сценическим костюмом</w:t>
      </w:r>
      <w:r>
        <w:rPr>
          <w:spacing w:val="1"/>
        </w:rPr>
        <w:t xml:space="preserve"> </w:t>
      </w:r>
      <w:r>
        <w:t xml:space="preserve">театрального    </w:t>
      </w:r>
      <w:r>
        <w:rPr>
          <w:spacing w:val="41"/>
        </w:rPr>
        <w:t xml:space="preserve"> </w:t>
      </w:r>
      <w:r>
        <w:t xml:space="preserve">персонажа,     </w:t>
      </w:r>
      <w:r>
        <w:rPr>
          <w:spacing w:val="39"/>
        </w:rPr>
        <w:t xml:space="preserve"> </w:t>
      </w:r>
      <w:r>
        <w:t xml:space="preserve">воплощающим     </w:t>
      </w:r>
      <w:r>
        <w:rPr>
          <w:spacing w:val="40"/>
        </w:rPr>
        <w:t xml:space="preserve"> </w:t>
      </w:r>
      <w:r>
        <w:t xml:space="preserve">характер     </w:t>
      </w:r>
      <w:r>
        <w:rPr>
          <w:spacing w:val="40"/>
        </w:rPr>
        <w:t xml:space="preserve"> </w:t>
      </w:r>
      <w:r>
        <w:t xml:space="preserve">героя     </w:t>
      </w:r>
      <w:r>
        <w:rPr>
          <w:spacing w:val="40"/>
        </w:rPr>
        <w:t xml:space="preserve"> </w:t>
      </w:r>
      <w:r>
        <w:t xml:space="preserve">и     </w:t>
      </w:r>
      <w:r>
        <w:rPr>
          <w:spacing w:val="41"/>
        </w:rPr>
        <w:t xml:space="preserve"> </w:t>
      </w:r>
      <w:r>
        <w:t xml:space="preserve">его     </w:t>
      </w:r>
      <w:r>
        <w:rPr>
          <w:spacing w:val="40"/>
        </w:rPr>
        <w:t xml:space="preserve"> </w:t>
      </w:r>
      <w:r>
        <w:t>эпоху</w:t>
      </w:r>
      <w:r>
        <w:rPr>
          <w:spacing w:val="-58"/>
        </w:rPr>
        <w:t xml:space="preserve"> </w:t>
      </w:r>
      <w:r>
        <w:t>в</w:t>
      </w:r>
      <w:r>
        <w:rPr>
          <w:spacing w:val="-2"/>
        </w:rPr>
        <w:t xml:space="preserve"> </w:t>
      </w:r>
      <w:r>
        <w:t>единстве</w:t>
      </w:r>
      <w:r>
        <w:rPr>
          <w:spacing w:val="-2"/>
        </w:rPr>
        <w:t xml:space="preserve"> </w:t>
      </w:r>
      <w:r>
        <w:t>всего</w:t>
      </w:r>
      <w:r>
        <w:rPr>
          <w:spacing w:val="2"/>
        </w:rPr>
        <w:t xml:space="preserve"> </w:t>
      </w:r>
      <w:r>
        <w:t>стилистического образа</w:t>
      </w:r>
      <w:r>
        <w:rPr>
          <w:spacing w:val="-1"/>
        </w:rPr>
        <w:t xml:space="preserve"> </w:t>
      </w:r>
      <w:r>
        <w:t>спектакля;</w:t>
      </w:r>
    </w:p>
    <w:p w:rsidR="0078009D" w:rsidRDefault="0078009D" w:rsidP="0078009D">
      <w:pPr>
        <w:pStyle w:val="a3"/>
        <w:tabs>
          <w:tab w:val="left" w:pos="2133"/>
          <w:tab w:val="left" w:pos="4292"/>
          <w:tab w:val="left" w:pos="5072"/>
          <w:tab w:val="left" w:pos="6847"/>
          <w:tab w:val="left" w:pos="8449"/>
        </w:tabs>
        <w:spacing w:line="360" w:lineRule="auto"/>
        <w:ind w:right="845"/>
      </w:pPr>
      <w:r>
        <w:t>иметь</w:t>
      </w:r>
      <w:r>
        <w:tab/>
        <w:t>представление</w:t>
      </w:r>
      <w:r>
        <w:tab/>
        <w:t>о</w:t>
      </w:r>
      <w:r>
        <w:tab/>
        <w:t>творчестве</w:t>
      </w:r>
      <w:r>
        <w:tab/>
        <w:t>наиболее</w:t>
      </w:r>
      <w:r>
        <w:tab/>
        <w:t>известных</w:t>
      </w:r>
      <w:r>
        <w:rPr>
          <w:spacing w:val="-58"/>
        </w:rPr>
        <w:t xml:space="preserve"> </w:t>
      </w:r>
      <w:r>
        <w:t>художников-постановщиков</w:t>
      </w:r>
      <w:r>
        <w:rPr>
          <w:spacing w:val="1"/>
        </w:rPr>
        <w:t xml:space="preserve"> </w:t>
      </w:r>
      <w:r>
        <w:t>в</w:t>
      </w:r>
      <w:r>
        <w:rPr>
          <w:spacing w:val="1"/>
        </w:rPr>
        <w:t xml:space="preserve"> </w:t>
      </w:r>
      <w:r>
        <w:t>истории</w:t>
      </w:r>
      <w:r>
        <w:rPr>
          <w:spacing w:val="1"/>
        </w:rPr>
        <w:t xml:space="preserve"> </w:t>
      </w:r>
      <w:r>
        <w:t>отечественного</w:t>
      </w:r>
      <w:r>
        <w:rPr>
          <w:spacing w:val="1"/>
        </w:rPr>
        <w:t xml:space="preserve"> </w:t>
      </w:r>
      <w:r>
        <w:t>искусства</w:t>
      </w:r>
      <w:r>
        <w:rPr>
          <w:spacing w:val="1"/>
        </w:rPr>
        <w:t xml:space="preserve"> </w:t>
      </w:r>
      <w:r>
        <w:t>(эскизы</w:t>
      </w:r>
      <w:r>
        <w:rPr>
          <w:spacing w:val="1"/>
        </w:rPr>
        <w:t xml:space="preserve"> </w:t>
      </w:r>
      <w:r>
        <w:t>костюмов</w:t>
      </w:r>
      <w:r>
        <w:rPr>
          <w:spacing w:val="1"/>
        </w:rPr>
        <w:t xml:space="preserve"> </w:t>
      </w:r>
      <w:r>
        <w:t>и</w:t>
      </w:r>
      <w:r>
        <w:rPr>
          <w:spacing w:val="1"/>
        </w:rPr>
        <w:t xml:space="preserve"> </w:t>
      </w:r>
      <w:r>
        <w:t>декораций</w:t>
      </w:r>
      <w:r>
        <w:rPr>
          <w:spacing w:val="-2"/>
        </w:rPr>
        <w:t xml:space="preserve"> </w:t>
      </w:r>
      <w:r>
        <w:t>в</w:t>
      </w:r>
      <w:r>
        <w:rPr>
          <w:spacing w:val="-3"/>
        </w:rPr>
        <w:t xml:space="preserve"> </w:t>
      </w:r>
      <w:r>
        <w:t>творчестве</w:t>
      </w:r>
      <w:r>
        <w:rPr>
          <w:spacing w:val="-3"/>
        </w:rPr>
        <w:t xml:space="preserve"> </w:t>
      </w:r>
      <w:r>
        <w:t>К. Коровина,</w:t>
      </w:r>
      <w:r>
        <w:rPr>
          <w:spacing w:val="-1"/>
        </w:rPr>
        <w:t xml:space="preserve"> </w:t>
      </w:r>
      <w:r>
        <w:t>И.</w:t>
      </w:r>
      <w:r>
        <w:rPr>
          <w:spacing w:val="-2"/>
        </w:rPr>
        <w:t xml:space="preserve"> </w:t>
      </w:r>
      <w:r>
        <w:t>Билибина,</w:t>
      </w:r>
      <w:r>
        <w:rPr>
          <w:spacing w:val="-1"/>
        </w:rPr>
        <w:t xml:space="preserve"> </w:t>
      </w:r>
      <w:r>
        <w:t>А.</w:t>
      </w:r>
      <w:r>
        <w:rPr>
          <w:spacing w:val="-2"/>
        </w:rPr>
        <w:t xml:space="preserve"> </w:t>
      </w:r>
      <w:r>
        <w:t>Головина</w:t>
      </w:r>
      <w:r>
        <w:rPr>
          <w:spacing w:val="-2"/>
        </w:rPr>
        <w:t xml:space="preserve"> </w:t>
      </w:r>
      <w:r>
        <w:t>и</w:t>
      </w:r>
      <w:r>
        <w:rPr>
          <w:spacing w:val="-4"/>
        </w:rPr>
        <w:t xml:space="preserve"> </w:t>
      </w:r>
      <w:r>
        <w:t>других</w:t>
      </w:r>
      <w:r>
        <w:rPr>
          <w:spacing w:val="-2"/>
        </w:rPr>
        <w:t xml:space="preserve"> </w:t>
      </w:r>
      <w:r>
        <w:t>художников);</w:t>
      </w:r>
    </w:p>
    <w:p w:rsidR="0078009D" w:rsidRDefault="0078009D" w:rsidP="0078009D">
      <w:pPr>
        <w:pStyle w:val="a3"/>
        <w:spacing w:before="1" w:line="360" w:lineRule="auto"/>
        <w:ind w:right="851"/>
      </w:pPr>
      <w:r>
        <w:t xml:space="preserve">иметь    </w:t>
      </w:r>
      <w:r>
        <w:rPr>
          <w:spacing w:val="1"/>
        </w:rPr>
        <w:t xml:space="preserve"> </w:t>
      </w:r>
      <w:r>
        <w:t xml:space="preserve">практический    </w:t>
      </w:r>
      <w:r>
        <w:rPr>
          <w:spacing w:val="1"/>
        </w:rPr>
        <w:t xml:space="preserve"> </w:t>
      </w:r>
      <w:r>
        <w:t xml:space="preserve">опыт    </w:t>
      </w:r>
      <w:r>
        <w:rPr>
          <w:spacing w:val="1"/>
        </w:rPr>
        <w:t xml:space="preserve"> </w:t>
      </w:r>
      <w:r>
        <w:t>создания     эскизов      оформления      спектакля</w:t>
      </w:r>
      <w:r>
        <w:rPr>
          <w:spacing w:val="-57"/>
        </w:rPr>
        <w:t xml:space="preserve"> </w:t>
      </w:r>
      <w:r>
        <w:t>по</w:t>
      </w:r>
      <w:r>
        <w:rPr>
          <w:spacing w:val="1"/>
        </w:rPr>
        <w:t xml:space="preserve"> </w:t>
      </w:r>
      <w:r>
        <w:t>выбранной</w:t>
      </w:r>
      <w:r>
        <w:rPr>
          <w:spacing w:val="1"/>
        </w:rPr>
        <w:t xml:space="preserve"> </w:t>
      </w:r>
      <w:r>
        <w:t>пьесе,</w:t>
      </w:r>
      <w:r>
        <w:rPr>
          <w:spacing w:val="1"/>
        </w:rPr>
        <w:t xml:space="preserve"> </w:t>
      </w:r>
      <w:r>
        <w:t>иметь</w:t>
      </w:r>
      <w:r>
        <w:rPr>
          <w:spacing w:val="1"/>
        </w:rPr>
        <w:t xml:space="preserve"> </w:t>
      </w:r>
      <w:r>
        <w:t>применять</w:t>
      </w:r>
      <w:r>
        <w:rPr>
          <w:spacing w:val="1"/>
        </w:rPr>
        <w:t xml:space="preserve"> </w:t>
      </w:r>
      <w:r>
        <w:t>полученные знания</w:t>
      </w:r>
      <w:r>
        <w:rPr>
          <w:spacing w:val="1"/>
        </w:rPr>
        <w:t xml:space="preserve"> </w:t>
      </w:r>
      <w:r>
        <w:t>при постановке</w:t>
      </w:r>
      <w:r>
        <w:rPr>
          <w:spacing w:val="1"/>
        </w:rPr>
        <w:t xml:space="preserve"> </w:t>
      </w:r>
      <w:r>
        <w:t>школьного</w:t>
      </w:r>
      <w:r>
        <w:rPr>
          <w:spacing w:val="1"/>
        </w:rPr>
        <w:t xml:space="preserve"> </w:t>
      </w:r>
      <w:r>
        <w:t>спектакля;</w:t>
      </w:r>
    </w:p>
    <w:p w:rsidR="0078009D" w:rsidRDefault="0078009D" w:rsidP="0078009D">
      <w:pPr>
        <w:pStyle w:val="a3"/>
        <w:spacing w:line="360" w:lineRule="auto"/>
        <w:ind w:right="854"/>
      </w:pPr>
      <w:r>
        <w:t>объяснять ведущую роль художника кукольного спектакля как соавтора режиссѐра</w:t>
      </w:r>
      <w:r>
        <w:rPr>
          <w:spacing w:val="1"/>
        </w:rPr>
        <w:t xml:space="preserve"> </w:t>
      </w:r>
      <w:r>
        <w:t>и</w:t>
      </w:r>
      <w:r>
        <w:rPr>
          <w:spacing w:val="-1"/>
        </w:rPr>
        <w:t xml:space="preserve"> </w:t>
      </w:r>
      <w:r>
        <w:t>актѐра</w:t>
      </w:r>
      <w:r>
        <w:rPr>
          <w:spacing w:val="-1"/>
        </w:rPr>
        <w:t xml:space="preserve"> </w:t>
      </w:r>
      <w:r>
        <w:t>в</w:t>
      </w:r>
      <w:r>
        <w:rPr>
          <w:spacing w:val="-1"/>
        </w:rPr>
        <w:t xml:space="preserve"> </w:t>
      </w:r>
      <w:r>
        <w:t>процессе</w:t>
      </w:r>
      <w:r>
        <w:rPr>
          <w:spacing w:val="-1"/>
        </w:rPr>
        <w:t xml:space="preserve"> </w:t>
      </w:r>
      <w:r>
        <w:t>создания образа</w:t>
      </w:r>
      <w:r>
        <w:rPr>
          <w:spacing w:val="-1"/>
        </w:rPr>
        <w:t xml:space="preserve"> </w:t>
      </w:r>
      <w:r>
        <w:t>персонажа;</w:t>
      </w:r>
    </w:p>
    <w:p w:rsidR="0078009D" w:rsidRDefault="0078009D" w:rsidP="0078009D">
      <w:pPr>
        <w:pStyle w:val="a3"/>
        <w:spacing w:line="362" w:lineRule="auto"/>
        <w:ind w:right="854"/>
      </w:pPr>
      <w:r>
        <w:t>иметь</w:t>
      </w:r>
      <w:r>
        <w:rPr>
          <w:spacing w:val="1"/>
        </w:rPr>
        <w:t xml:space="preserve"> </w:t>
      </w:r>
      <w:r>
        <w:t>практический</w:t>
      </w:r>
      <w:r>
        <w:rPr>
          <w:spacing w:val="1"/>
        </w:rPr>
        <w:t xml:space="preserve"> </w:t>
      </w:r>
      <w:r>
        <w:t>навык</w:t>
      </w:r>
      <w:r>
        <w:rPr>
          <w:spacing w:val="1"/>
        </w:rPr>
        <w:t xml:space="preserve"> </w:t>
      </w:r>
      <w:r>
        <w:t>игрового</w:t>
      </w:r>
      <w:r>
        <w:rPr>
          <w:spacing w:val="1"/>
        </w:rPr>
        <w:t xml:space="preserve"> </w:t>
      </w:r>
      <w:r>
        <w:t>одушевления</w:t>
      </w:r>
      <w:r>
        <w:rPr>
          <w:spacing w:val="1"/>
        </w:rPr>
        <w:t xml:space="preserve"> </w:t>
      </w:r>
      <w:r>
        <w:t>куклы</w:t>
      </w:r>
      <w:r>
        <w:rPr>
          <w:spacing w:val="1"/>
        </w:rPr>
        <w:t xml:space="preserve"> </w:t>
      </w:r>
      <w:r>
        <w:t>из</w:t>
      </w:r>
      <w:r>
        <w:rPr>
          <w:spacing w:val="1"/>
        </w:rPr>
        <w:t xml:space="preserve"> </w:t>
      </w:r>
      <w:r>
        <w:t>простых</w:t>
      </w:r>
      <w:r>
        <w:rPr>
          <w:spacing w:val="1"/>
        </w:rPr>
        <w:t xml:space="preserve"> </w:t>
      </w:r>
      <w:r>
        <w:t>бытовых</w:t>
      </w:r>
      <w:r>
        <w:rPr>
          <w:spacing w:val="1"/>
        </w:rPr>
        <w:t xml:space="preserve"> </w:t>
      </w:r>
      <w:r>
        <w:t>предметов;</w:t>
      </w:r>
    </w:p>
    <w:p w:rsidR="0078009D" w:rsidRDefault="0078009D" w:rsidP="0078009D">
      <w:pPr>
        <w:pStyle w:val="a3"/>
        <w:spacing w:line="360" w:lineRule="auto"/>
        <w:ind w:right="848"/>
      </w:pPr>
      <w:r>
        <w:t>понимать необходимость зрительских знаний и умений – обладания зрительской</w:t>
      </w:r>
      <w:r>
        <w:rPr>
          <w:spacing w:val="1"/>
        </w:rPr>
        <w:t xml:space="preserve"> </w:t>
      </w:r>
      <w:r>
        <w:t xml:space="preserve">культурой      </w:t>
      </w:r>
      <w:r>
        <w:rPr>
          <w:spacing w:val="1"/>
        </w:rPr>
        <w:t xml:space="preserve"> </w:t>
      </w:r>
      <w:r>
        <w:t>для        восприятия        произведений        художественного        творчества</w:t>
      </w:r>
      <w:r>
        <w:rPr>
          <w:spacing w:val="-57"/>
        </w:rPr>
        <w:t xml:space="preserve"> </w:t>
      </w:r>
      <w:r>
        <w:t>и</w:t>
      </w:r>
      <w:r>
        <w:rPr>
          <w:spacing w:val="-1"/>
        </w:rPr>
        <w:t xml:space="preserve"> </w:t>
      </w:r>
      <w:r>
        <w:t>понимания</w:t>
      </w:r>
      <w:r>
        <w:rPr>
          <w:spacing w:val="-3"/>
        </w:rPr>
        <w:t xml:space="preserve"> </w:t>
      </w:r>
      <w:r>
        <w:t>их</w:t>
      </w:r>
      <w:r>
        <w:rPr>
          <w:spacing w:val="1"/>
        </w:rPr>
        <w:t xml:space="preserve"> </w:t>
      </w:r>
      <w:r>
        <w:t>значения в</w:t>
      </w:r>
      <w:r>
        <w:rPr>
          <w:spacing w:val="-1"/>
        </w:rPr>
        <w:t xml:space="preserve"> </w:t>
      </w:r>
      <w:r>
        <w:t>интерпретации</w:t>
      </w:r>
      <w:r>
        <w:rPr>
          <w:spacing w:val="-1"/>
        </w:rPr>
        <w:t xml:space="preserve"> </w:t>
      </w:r>
      <w:r>
        <w:t>явлений жизни.</w:t>
      </w:r>
    </w:p>
    <w:p w:rsidR="0078009D" w:rsidRDefault="0078009D" w:rsidP="00E90C2F">
      <w:pPr>
        <w:pStyle w:val="a5"/>
        <w:numPr>
          <w:ilvl w:val="0"/>
          <w:numId w:val="26"/>
        </w:numPr>
        <w:tabs>
          <w:tab w:val="left" w:pos="1250"/>
        </w:tabs>
        <w:ind w:left="1249" w:hanging="380"/>
        <w:jc w:val="both"/>
        <w:rPr>
          <w:sz w:val="24"/>
        </w:rPr>
      </w:pPr>
      <w:r>
        <w:rPr>
          <w:sz w:val="24"/>
        </w:rPr>
        <w:t>Художественная</w:t>
      </w:r>
      <w:r>
        <w:rPr>
          <w:spacing w:val="-3"/>
          <w:sz w:val="24"/>
        </w:rPr>
        <w:t xml:space="preserve"> </w:t>
      </w:r>
      <w:r>
        <w:rPr>
          <w:sz w:val="24"/>
        </w:rPr>
        <w:t>фотография:</w:t>
      </w:r>
    </w:p>
    <w:p w:rsidR="0078009D" w:rsidRDefault="0078009D" w:rsidP="0078009D">
      <w:pPr>
        <w:pStyle w:val="a3"/>
        <w:spacing w:before="132" w:line="360" w:lineRule="auto"/>
        <w:ind w:right="856"/>
      </w:pPr>
      <w:r>
        <w:t>иметь представление о рождении и истории фотографии, о соотношении прогресса</w:t>
      </w:r>
      <w:r>
        <w:rPr>
          <w:spacing w:val="1"/>
        </w:rPr>
        <w:t xml:space="preserve"> </w:t>
      </w:r>
      <w:r>
        <w:t>технологий</w:t>
      </w:r>
      <w:r>
        <w:rPr>
          <w:spacing w:val="-3"/>
        </w:rPr>
        <w:t xml:space="preserve"> </w:t>
      </w:r>
      <w:r>
        <w:t>и</w:t>
      </w:r>
      <w:r>
        <w:rPr>
          <w:spacing w:val="1"/>
        </w:rPr>
        <w:t xml:space="preserve"> </w:t>
      </w:r>
      <w:r>
        <w:t>развитии</w:t>
      </w:r>
      <w:r>
        <w:rPr>
          <w:spacing w:val="-3"/>
        </w:rPr>
        <w:t xml:space="preserve"> </w:t>
      </w:r>
      <w:r>
        <w:t>искусства</w:t>
      </w:r>
      <w:r>
        <w:rPr>
          <w:spacing w:val="-2"/>
        </w:rPr>
        <w:t xml:space="preserve"> </w:t>
      </w:r>
      <w:r>
        <w:t>запечатления</w:t>
      </w:r>
      <w:r>
        <w:rPr>
          <w:spacing w:val="-1"/>
        </w:rPr>
        <w:t xml:space="preserve"> </w:t>
      </w:r>
      <w:r>
        <w:t>реальности</w:t>
      </w:r>
      <w:r>
        <w:rPr>
          <w:spacing w:val="-1"/>
        </w:rPr>
        <w:t xml:space="preserve"> </w:t>
      </w:r>
      <w:r>
        <w:t>в</w:t>
      </w:r>
      <w:r>
        <w:rPr>
          <w:spacing w:val="-1"/>
        </w:rPr>
        <w:t xml:space="preserve"> </w:t>
      </w:r>
      <w:r>
        <w:t>зримых</w:t>
      </w:r>
      <w:r>
        <w:rPr>
          <w:spacing w:val="1"/>
        </w:rPr>
        <w:t xml:space="preserve"> </w:t>
      </w:r>
      <w:r>
        <w:t>образах;</w:t>
      </w:r>
    </w:p>
    <w:p w:rsidR="0078009D" w:rsidRDefault="0078009D" w:rsidP="0078009D">
      <w:pPr>
        <w:pStyle w:val="a3"/>
        <w:spacing w:line="362" w:lineRule="auto"/>
        <w:ind w:left="870" w:right="850" w:firstLine="0"/>
      </w:pPr>
      <w:r>
        <w:t>уметь объяснять понятия «длительность экспозиции», «выдержка», «диафрагма»;</w:t>
      </w:r>
      <w:r>
        <w:rPr>
          <w:spacing w:val="1"/>
        </w:rPr>
        <w:t xml:space="preserve"> </w:t>
      </w:r>
      <w:r>
        <w:t>иметь</w:t>
      </w:r>
      <w:r>
        <w:rPr>
          <w:spacing w:val="12"/>
        </w:rPr>
        <w:t xml:space="preserve"> </w:t>
      </w:r>
      <w:r>
        <w:t>навыки</w:t>
      </w:r>
      <w:r>
        <w:rPr>
          <w:spacing w:val="10"/>
        </w:rPr>
        <w:t xml:space="preserve"> </w:t>
      </w:r>
      <w:r>
        <w:t>фотографирования</w:t>
      </w:r>
      <w:r>
        <w:rPr>
          <w:spacing w:val="9"/>
        </w:rPr>
        <w:t xml:space="preserve"> </w:t>
      </w:r>
      <w:r>
        <w:t>и</w:t>
      </w:r>
      <w:r>
        <w:rPr>
          <w:spacing w:val="13"/>
        </w:rPr>
        <w:t xml:space="preserve"> </w:t>
      </w:r>
      <w:r>
        <w:t>обработки</w:t>
      </w:r>
      <w:r>
        <w:rPr>
          <w:spacing w:val="10"/>
        </w:rPr>
        <w:t xml:space="preserve"> </w:t>
      </w:r>
      <w:r>
        <w:t>цифровых</w:t>
      </w:r>
      <w:r>
        <w:rPr>
          <w:spacing w:val="11"/>
        </w:rPr>
        <w:t xml:space="preserve"> </w:t>
      </w:r>
      <w:r>
        <w:t>фотографий</w:t>
      </w:r>
    </w:p>
    <w:p w:rsidR="0078009D" w:rsidRDefault="0078009D" w:rsidP="0078009D">
      <w:pPr>
        <w:pStyle w:val="a3"/>
        <w:spacing w:line="271" w:lineRule="exact"/>
        <w:ind w:firstLine="0"/>
      </w:pPr>
      <w:r>
        <w:t>с</w:t>
      </w:r>
      <w:r>
        <w:rPr>
          <w:spacing w:val="-5"/>
        </w:rPr>
        <w:t xml:space="preserve"> </w:t>
      </w:r>
      <w:r>
        <w:t>помощью</w:t>
      </w:r>
      <w:r>
        <w:rPr>
          <w:spacing w:val="-4"/>
        </w:rPr>
        <w:t xml:space="preserve"> </w:t>
      </w:r>
      <w:r>
        <w:t>компьютерных</w:t>
      </w:r>
      <w:r>
        <w:rPr>
          <w:spacing w:val="-3"/>
        </w:rPr>
        <w:t xml:space="preserve"> </w:t>
      </w:r>
      <w:r>
        <w:t>графических</w:t>
      </w:r>
      <w:r>
        <w:rPr>
          <w:spacing w:val="-2"/>
        </w:rPr>
        <w:t xml:space="preserve"> </w:t>
      </w:r>
      <w:r>
        <w:t>редакторов;</w:t>
      </w:r>
    </w:p>
    <w:p w:rsidR="0078009D" w:rsidRDefault="0078009D" w:rsidP="0078009D">
      <w:pPr>
        <w:pStyle w:val="a3"/>
        <w:tabs>
          <w:tab w:val="left" w:pos="2222"/>
          <w:tab w:val="left" w:pos="4025"/>
          <w:tab w:val="left" w:pos="5706"/>
          <w:tab w:val="left" w:pos="7712"/>
        </w:tabs>
        <w:spacing w:before="139" w:line="360" w:lineRule="auto"/>
        <w:ind w:right="846"/>
      </w:pPr>
      <w:r>
        <w:t>уметь</w:t>
      </w:r>
      <w:r>
        <w:tab/>
        <w:t>объяснять</w:t>
      </w:r>
      <w:r>
        <w:tab/>
        <w:t>значение</w:t>
      </w:r>
      <w:r>
        <w:tab/>
        <w:t>фотографий</w:t>
      </w:r>
      <w:r>
        <w:tab/>
      </w:r>
      <w:r>
        <w:rPr>
          <w:spacing w:val="-1"/>
        </w:rPr>
        <w:t>«Родиноведения»</w:t>
      </w:r>
      <w:r>
        <w:rPr>
          <w:spacing w:val="-58"/>
        </w:rPr>
        <w:t xml:space="preserve"> </w:t>
      </w:r>
      <w:r>
        <w:t>С.М.</w:t>
      </w:r>
      <w:r>
        <w:rPr>
          <w:spacing w:val="-1"/>
        </w:rPr>
        <w:t xml:space="preserve"> </w:t>
      </w:r>
      <w:r>
        <w:t xml:space="preserve">Прокудина-Горского  </w:t>
      </w:r>
      <w:r>
        <w:rPr>
          <w:spacing w:val="36"/>
        </w:rPr>
        <w:t xml:space="preserve"> </w:t>
      </w:r>
      <w:r>
        <w:t xml:space="preserve">для   </w:t>
      </w:r>
      <w:r>
        <w:rPr>
          <w:spacing w:val="36"/>
        </w:rPr>
        <w:t xml:space="preserve"> </w:t>
      </w:r>
      <w:r>
        <w:t xml:space="preserve">современных   </w:t>
      </w:r>
      <w:r>
        <w:rPr>
          <w:spacing w:val="37"/>
        </w:rPr>
        <w:t xml:space="preserve"> </w:t>
      </w:r>
      <w:r>
        <w:t xml:space="preserve">представлений   </w:t>
      </w:r>
      <w:r>
        <w:rPr>
          <w:spacing w:val="34"/>
        </w:rPr>
        <w:t xml:space="preserve"> </w:t>
      </w:r>
      <w:r>
        <w:t xml:space="preserve">об   </w:t>
      </w:r>
      <w:r>
        <w:rPr>
          <w:spacing w:val="36"/>
        </w:rPr>
        <w:t xml:space="preserve"> </w:t>
      </w:r>
      <w:r>
        <w:t xml:space="preserve">истории   </w:t>
      </w:r>
      <w:r>
        <w:rPr>
          <w:spacing w:val="36"/>
        </w:rPr>
        <w:t xml:space="preserve"> </w:t>
      </w:r>
      <w:r>
        <w:t>жизни</w:t>
      </w:r>
      <w:r>
        <w:rPr>
          <w:spacing w:val="-58"/>
        </w:rPr>
        <w:t xml:space="preserve"> </w:t>
      </w:r>
      <w:r>
        <w:t>в</w:t>
      </w:r>
      <w:r>
        <w:rPr>
          <w:spacing w:val="-2"/>
        </w:rPr>
        <w:t xml:space="preserve"> </w:t>
      </w:r>
      <w:r>
        <w:t>нашей стране;</w:t>
      </w:r>
    </w:p>
    <w:p w:rsidR="0078009D" w:rsidRDefault="0078009D" w:rsidP="0078009D">
      <w:pPr>
        <w:pStyle w:val="a3"/>
        <w:tabs>
          <w:tab w:val="left" w:pos="2243"/>
          <w:tab w:val="left" w:pos="2919"/>
          <w:tab w:val="left" w:pos="3365"/>
          <w:tab w:val="left" w:pos="5392"/>
          <w:tab w:val="left" w:pos="6965"/>
          <w:tab w:val="left" w:pos="8623"/>
        </w:tabs>
        <w:spacing w:line="360" w:lineRule="auto"/>
        <w:ind w:left="870" w:right="854"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78009D" w:rsidRDefault="0078009D" w:rsidP="0078009D">
      <w:pPr>
        <w:pStyle w:val="a3"/>
        <w:tabs>
          <w:tab w:val="left" w:pos="2166"/>
          <w:tab w:val="left" w:pos="4238"/>
          <w:tab w:val="left" w:pos="5557"/>
          <w:tab w:val="left" w:pos="5938"/>
          <w:tab w:val="left" w:pos="7336"/>
          <w:tab w:val="left" w:pos="7705"/>
          <w:tab w:val="left" w:pos="8204"/>
        </w:tabs>
        <w:spacing w:line="360" w:lineRule="auto"/>
        <w:ind w:right="853" w:hanging="1"/>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rPr>
          <w:spacing w:val="-57"/>
        </w:rPr>
        <w:t xml:space="preserve"> </w:t>
      </w:r>
      <w:r>
        <w:t>в</w:t>
      </w:r>
      <w:r>
        <w:rPr>
          <w:spacing w:val="-2"/>
        </w:rPr>
        <w:t xml:space="preserve"> </w:t>
      </w:r>
      <w:r>
        <w:t>своей практике</w:t>
      </w:r>
      <w:r>
        <w:rPr>
          <w:spacing w:val="-1"/>
        </w:rPr>
        <w:t xml:space="preserve"> </w:t>
      </w:r>
      <w:r>
        <w:t>фотографирования;</w:t>
      </w:r>
    </w:p>
    <w:p w:rsidR="0078009D" w:rsidRDefault="0078009D" w:rsidP="0078009D">
      <w:pPr>
        <w:pStyle w:val="a3"/>
        <w:ind w:left="870" w:firstLine="0"/>
        <w:jc w:val="left"/>
      </w:pPr>
      <w:r>
        <w:t>иметь</w:t>
      </w:r>
      <w:r>
        <w:rPr>
          <w:spacing w:val="27"/>
        </w:rPr>
        <w:t xml:space="preserve"> </w:t>
      </w:r>
      <w:r>
        <w:t>опыт</w:t>
      </w:r>
      <w:r>
        <w:rPr>
          <w:spacing w:val="28"/>
        </w:rPr>
        <w:t xml:space="preserve"> </w:t>
      </w:r>
      <w:r>
        <w:t>наблюдения</w:t>
      </w:r>
      <w:r>
        <w:rPr>
          <w:spacing w:val="26"/>
        </w:rPr>
        <w:t xml:space="preserve"> </w:t>
      </w:r>
      <w:r>
        <w:t>и</w:t>
      </w:r>
      <w:r>
        <w:rPr>
          <w:spacing w:val="28"/>
        </w:rPr>
        <w:t xml:space="preserve"> </w:t>
      </w:r>
      <w:r>
        <w:t>художественно-эстетического</w:t>
      </w:r>
      <w:r>
        <w:rPr>
          <w:spacing w:val="27"/>
        </w:rPr>
        <w:t xml:space="preserve"> </w:t>
      </w:r>
      <w:r>
        <w:t>анализа</w:t>
      </w:r>
      <w:r>
        <w:rPr>
          <w:spacing w:val="26"/>
        </w:rPr>
        <w:t xml:space="preserve"> </w:t>
      </w:r>
      <w:r>
        <w:t>художественных</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фотографий</w:t>
      </w:r>
      <w:r>
        <w:rPr>
          <w:spacing w:val="-6"/>
        </w:rPr>
        <w:t xml:space="preserve"> </w:t>
      </w:r>
      <w:r>
        <w:t>известных</w:t>
      </w:r>
      <w:r>
        <w:rPr>
          <w:spacing w:val="-4"/>
        </w:rPr>
        <w:t xml:space="preserve"> </w:t>
      </w:r>
      <w:r>
        <w:t>профессиональных</w:t>
      </w:r>
      <w:r>
        <w:rPr>
          <w:spacing w:val="-2"/>
        </w:rPr>
        <w:t xml:space="preserve"> </w:t>
      </w:r>
      <w:r>
        <w:t>мастеров</w:t>
      </w:r>
      <w:r>
        <w:rPr>
          <w:spacing w:val="-3"/>
        </w:rPr>
        <w:t xml:space="preserve"> </w:t>
      </w:r>
      <w:r>
        <w:t>фотографии;</w:t>
      </w:r>
    </w:p>
    <w:p w:rsidR="0078009D" w:rsidRDefault="0078009D" w:rsidP="0078009D">
      <w:pPr>
        <w:pStyle w:val="a3"/>
        <w:spacing w:before="140" w:line="360" w:lineRule="auto"/>
        <w:ind w:right="847"/>
      </w:pPr>
      <w:r>
        <w:t xml:space="preserve">иметь   </w:t>
      </w:r>
      <w:r>
        <w:rPr>
          <w:spacing w:val="1"/>
        </w:rPr>
        <w:t xml:space="preserve"> </w:t>
      </w:r>
      <w:r>
        <w:t>опыт     применения     знаний     о    художественно-образных     критериях</w:t>
      </w:r>
      <w:r>
        <w:rPr>
          <w:spacing w:val="-57"/>
        </w:rPr>
        <w:t xml:space="preserve"> </w:t>
      </w:r>
      <w:r>
        <w:t>к</w:t>
      </w:r>
      <w:r>
        <w:rPr>
          <w:spacing w:val="-2"/>
        </w:rPr>
        <w:t xml:space="preserve"> </w:t>
      </w:r>
      <w:r>
        <w:t>композиции</w:t>
      </w:r>
      <w:r>
        <w:rPr>
          <w:spacing w:val="-3"/>
        </w:rPr>
        <w:t xml:space="preserve"> </w:t>
      </w:r>
      <w:r>
        <w:t>кадра</w:t>
      </w:r>
      <w:r>
        <w:rPr>
          <w:spacing w:val="-2"/>
        </w:rPr>
        <w:t xml:space="preserve"> </w:t>
      </w:r>
      <w:r>
        <w:t>при</w:t>
      </w:r>
      <w:r>
        <w:rPr>
          <w:spacing w:val="-1"/>
        </w:rPr>
        <w:t xml:space="preserve"> </w:t>
      </w:r>
      <w:r>
        <w:t>самостоятельном</w:t>
      </w:r>
      <w:r>
        <w:rPr>
          <w:spacing w:val="-2"/>
        </w:rPr>
        <w:t xml:space="preserve"> </w:t>
      </w:r>
      <w:r>
        <w:t>фотографировании</w:t>
      </w:r>
      <w:r>
        <w:rPr>
          <w:spacing w:val="-1"/>
        </w:rPr>
        <w:t xml:space="preserve"> </w:t>
      </w:r>
      <w:r>
        <w:t>окружающей</w:t>
      </w:r>
      <w:r>
        <w:rPr>
          <w:spacing w:val="-2"/>
        </w:rPr>
        <w:t xml:space="preserve"> </w:t>
      </w:r>
      <w:r>
        <w:t>жизни;</w:t>
      </w:r>
    </w:p>
    <w:p w:rsidR="0078009D" w:rsidRDefault="0078009D" w:rsidP="0078009D">
      <w:pPr>
        <w:pStyle w:val="a3"/>
        <w:spacing w:line="360" w:lineRule="auto"/>
        <w:ind w:right="846"/>
      </w:pPr>
      <w:r>
        <w:t>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жизни,</w:t>
      </w:r>
      <w:r>
        <w:rPr>
          <w:spacing w:val="1"/>
        </w:rPr>
        <w:t xml:space="preserve"> </w:t>
      </w:r>
      <w:r>
        <w:t>развивая</w:t>
      </w:r>
      <w:r>
        <w:rPr>
          <w:spacing w:val="1"/>
        </w:rPr>
        <w:t xml:space="preserve"> </w:t>
      </w:r>
      <w:r>
        <w:t>познавательный</w:t>
      </w:r>
      <w:r>
        <w:rPr>
          <w:spacing w:val="1"/>
        </w:rPr>
        <w:t xml:space="preserve"> </w:t>
      </w:r>
      <w:r>
        <w:t>интерес</w:t>
      </w:r>
      <w:r>
        <w:rPr>
          <w:spacing w:val="-2"/>
        </w:rPr>
        <w:t xml:space="preserve"> </w:t>
      </w:r>
      <w:r>
        <w:t>и внимание</w:t>
      </w:r>
      <w:r>
        <w:rPr>
          <w:spacing w:val="-1"/>
        </w:rPr>
        <w:t xml:space="preserve"> </w:t>
      </w:r>
      <w:r>
        <w:t>к окружающему</w:t>
      </w:r>
      <w:r>
        <w:rPr>
          <w:spacing w:val="-3"/>
        </w:rPr>
        <w:t xml:space="preserve"> </w:t>
      </w:r>
      <w:r>
        <w:t>миру,</w:t>
      </w:r>
      <w:r>
        <w:rPr>
          <w:spacing w:val="-1"/>
        </w:rPr>
        <w:t xml:space="preserve"> </w:t>
      </w:r>
      <w:r>
        <w:t>к людям;</w:t>
      </w:r>
    </w:p>
    <w:p w:rsidR="0078009D" w:rsidRDefault="0078009D" w:rsidP="0078009D">
      <w:pPr>
        <w:pStyle w:val="a3"/>
        <w:spacing w:line="360" w:lineRule="auto"/>
        <w:ind w:right="854"/>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 рисунка и фотоснимка, возможности их одновременного существования и</w:t>
      </w:r>
      <w:r>
        <w:rPr>
          <w:spacing w:val="1"/>
        </w:rPr>
        <w:t xml:space="preserve"> </w:t>
      </w:r>
      <w:r>
        <w:t>актуальности</w:t>
      </w:r>
      <w:r>
        <w:rPr>
          <w:spacing w:val="-1"/>
        </w:rPr>
        <w:t xml:space="preserve"> </w:t>
      </w:r>
      <w:r>
        <w:t>в</w:t>
      </w:r>
      <w:r>
        <w:rPr>
          <w:spacing w:val="-1"/>
        </w:rPr>
        <w:t xml:space="preserve"> </w:t>
      </w:r>
      <w:r>
        <w:t>современной</w:t>
      </w:r>
      <w:r>
        <w:rPr>
          <w:spacing w:val="-2"/>
        </w:rPr>
        <w:t xml:space="preserve"> </w:t>
      </w:r>
      <w:r>
        <w:t>художественной</w:t>
      </w:r>
      <w:r>
        <w:rPr>
          <w:spacing w:val="-1"/>
        </w:rPr>
        <w:t xml:space="preserve"> </w:t>
      </w:r>
      <w:r>
        <w:t>культуре;</w:t>
      </w:r>
    </w:p>
    <w:p w:rsidR="0078009D" w:rsidRDefault="0078009D" w:rsidP="0078009D">
      <w:pPr>
        <w:pStyle w:val="a3"/>
        <w:spacing w:line="362" w:lineRule="auto"/>
        <w:ind w:right="843"/>
      </w:pPr>
      <w:r>
        <w:t xml:space="preserve">понимать   </w:t>
      </w:r>
      <w:r>
        <w:rPr>
          <w:spacing w:val="1"/>
        </w:rPr>
        <w:t xml:space="preserve"> </w:t>
      </w:r>
      <w:r>
        <w:t>значение     репортажного     жанра,     роли     журналистов-фотографов</w:t>
      </w:r>
      <w:r>
        <w:rPr>
          <w:spacing w:val="-57"/>
        </w:rPr>
        <w:t xml:space="preserve"> </w:t>
      </w:r>
      <w:r>
        <w:t>в</w:t>
      </w:r>
      <w:r>
        <w:rPr>
          <w:spacing w:val="-2"/>
        </w:rPr>
        <w:t xml:space="preserve"> </w:t>
      </w:r>
      <w:r>
        <w:t>истории ХХ</w:t>
      </w:r>
      <w:r>
        <w:rPr>
          <w:spacing w:val="-1"/>
        </w:rPr>
        <w:t xml:space="preserve"> </w:t>
      </w:r>
      <w:r>
        <w:t>в.</w:t>
      </w:r>
      <w:r>
        <w:rPr>
          <w:spacing w:val="-1"/>
        </w:rPr>
        <w:t xml:space="preserve"> </w:t>
      </w:r>
      <w:r>
        <w:t>и современном</w:t>
      </w:r>
      <w:r>
        <w:rPr>
          <w:spacing w:val="-1"/>
        </w:rPr>
        <w:t xml:space="preserve"> </w:t>
      </w:r>
      <w:r>
        <w:t>мире;</w:t>
      </w:r>
    </w:p>
    <w:p w:rsidR="0078009D" w:rsidRDefault="0078009D" w:rsidP="0078009D">
      <w:pPr>
        <w:pStyle w:val="a3"/>
        <w:spacing w:line="360" w:lineRule="auto"/>
        <w:ind w:right="847"/>
      </w:pPr>
      <w:r>
        <w:t xml:space="preserve">иметь      </w:t>
      </w:r>
      <w:r>
        <w:rPr>
          <w:spacing w:val="1"/>
        </w:rPr>
        <w:t xml:space="preserve"> </w:t>
      </w:r>
      <w:r>
        <w:t xml:space="preserve">представление      </w:t>
      </w:r>
      <w:r>
        <w:rPr>
          <w:spacing w:val="1"/>
        </w:rPr>
        <w:t xml:space="preserve"> </w:t>
      </w:r>
      <w:r>
        <w:t xml:space="preserve">о      </w:t>
      </w:r>
      <w:r>
        <w:rPr>
          <w:spacing w:val="1"/>
        </w:rPr>
        <w:t xml:space="preserve"> </w:t>
      </w:r>
      <w:r>
        <w:t xml:space="preserve">фототворчестве      </w:t>
      </w:r>
      <w:r>
        <w:rPr>
          <w:spacing w:val="1"/>
        </w:rPr>
        <w:t xml:space="preserve"> </w:t>
      </w:r>
      <w:r>
        <w:t>А. Родченко,        о        том,</w:t>
      </w:r>
      <w:r>
        <w:rPr>
          <w:spacing w:val="-57"/>
        </w:rPr>
        <w:t xml:space="preserve"> </w:t>
      </w:r>
      <w:r>
        <w:t>как</w:t>
      </w:r>
      <w:r>
        <w:rPr>
          <w:spacing w:val="61"/>
        </w:rPr>
        <w:t xml:space="preserve"> </w:t>
      </w:r>
      <w:r>
        <w:t>его</w:t>
      </w:r>
      <w:r>
        <w:rPr>
          <w:spacing w:val="60"/>
        </w:rPr>
        <w:t xml:space="preserve"> </w:t>
      </w:r>
      <w:r>
        <w:t>фотографии</w:t>
      </w:r>
      <w:r>
        <w:rPr>
          <w:spacing w:val="60"/>
        </w:rPr>
        <w:t xml:space="preserve"> </w:t>
      </w:r>
      <w:r>
        <w:t>выражают</w:t>
      </w:r>
      <w:r>
        <w:rPr>
          <w:spacing w:val="60"/>
        </w:rPr>
        <w:t xml:space="preserve"> </w:t>
      </w:r>
      <w:r>
        <w:t>образ</w:t>
      </w:r>
      <w:r>
        <w:rPr>
          <w:spacing w:val="61"/>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   о</w:t>
      </w:r>
      <w:r>
        <w:rPr>
          <w:spacing w:val="60"/>
        </w:rPr>
        <w:t xml:space="preserve"> </w:t>
      </w:r>
      <w:r>
        <w:t>влиянии</w:t>
      </w:r>
      <w:r>
        <w:rPr>
          <w:spacing w:val="1"/>
        </w:rPr>
        <w:t xml:space="preserve"> </w:t>
      </w:r>
      <w:r>
        <w:t>его</w:t>
      </w:r>
      <w:r>
        <w:rPr>
          <w:spacing w:val="-1"/>
        </w:rPr>
        <w:t xml:space="preserve"> </w:t>
      </w:r>
      <w:r>
        <w:t>фотографий на</w:t>
      </w:r>
      <w:r>
        <w:rPr>
          <w:spacing w:val="-1"/>
        </w:rPr>
        <w:t xml:space="preserve"> </w:t>
      </w:r>
      <w:r>
        <w:t>стиль эпохи;</w:t>
      </w:r>
    </w:p>
    <w:p w:rsidR="0078009D" w:rsidRDefault="0078009D" w:rsidP="0078009D">
      <w:pPr>
        <w:pStyle w:val="a3"/>
        <w:ind w:left="869" w:firstLine="0"/>
      </w:pPr>
      <w:r>
        <w:t>иметь</w:t>
      </w:r>
      <w:r>
        <w:rPr>
          <w:spacing w:val="-4"/>
        </w:rPr>
        <w:t xml:space="preserve"> </w:t>
      </w:r>
      <w:r>
        <w:t>навыки</w:t>
      </w:r>
      <w:r>
        <w:rPr>
          <w:spacing w:val="-3"/>
        </w:rPr>
        <w:t xml:space="preserve"> </w:t>
      </w:r>
      <w:r>
        <w:t>компьютерной</w:t>
      </w:r>
      <w:r>
        <w:rPr>
          <w:spacing w:val="-4"/>
        </w:rPr>
        <w:t xml:space="preserve"> </w:t>
      </w:r>
      <w:r>
        <w:t>обработки</w:t>
      </w:r>
      <w:r>
        <w:rPr>
          <w:spacing w:val="-3"/>
        </w:rPr>
        <w:t xml:space="preserve"> </w:t>
      </w:r>
      <w:r>
        <w:t>и</w:t>
      </w:r>
      <w:r>
        <w:rPr>
          <w:spacing w:val="-5"/>
        </w:rPr>
        <w:t xml:space="preserve"> </w:t>
      </w:r>
      <w:r>
        <w:t>преобразования</w:t>
      </w:r>
      <w:r>
        <w:rPr>
          <w:spacing w:val="-4"/>
        </w:rPr>
        <w:t xml:space="preserve"> </w:t>
      </w:r>
      <w:r>
        <w:t>фотографий.</w:t>
      </w:r>
    </w:p>
    <w:p w:rsidR="0078009D" w:rsidRDefault="0078009D" w:rsidP="00E90C2F">
      <w:pPr>
        <w:pStyle w:val="a5"/>
        <w:numPr>
          <w:ilvl w:val="0"/>
          <w:numId w:val="26"/>
        </w:numPr>
        <w:tabs>
          <w:tab w:val="left" w:pos="1250"/>
        </w:tabs>
        <w:spacing w:before="132"/>
        <w:ind w:left="1249" w:hanging="381"/>
        <w:jc w:val="both"/>
        <w:rPr>
          <w:sz w:val="24"/>
        </w:rPr>
      </w:pPr>
      <w:r>
        <w:rPr>
          <w:sz w:val="24"/>
        </w:rPr>
        <w:t>Изображение</w:t>
      </w:r>
      <w:r>
        <w:rPr>
          <w:spacing w:val="-4"/>
          <w:sz w:val="24"/>
        </w:rPr>
        <w:t xml:space="preserve"> </w:t>
      </w:r>
      <w:r>
        <w:rPr>
          <w:sz w:val="24"/>
        </w:rPr>
        <w:t>и</w:t>
      </w:r>
      <w:r>
        <w:rPr>
          <w:spacing w:val="-2"/>
          <w:sz w:val="24"/>
        </w:rPr>
        <w:t xml:space="preserve"> </w:t>
      </w:r>
      <w:r>
        <w:rPr>
          <w:sz w:val="24"/>
        </w:rPr>
        <w:t>искусство</w:t>
      </w:r>
      <w:r>
        <w:rPr>
          <w:spacing w:val="-3"/>
          <w:sz w:val="24"/>
        </w:rPr>
        <w:t xml:space="preserve"> </w:t>
      </w:r>
      <w:r>
        <w:rPr>
          <w:sz w:val="24"/>
        </w:rPr>
        <w:t>кино:</w:t>
      </w:r>
    </w:p>
    <w:p w:rsidR="0078009D" w:rsidRDefault="0078009D" w:rsidP="0078009D">
      <w:pPr>
        <w:pStyle w:val="a3"/>
        <w:spacing w:before="140"/>
        <w:ind w:left="869" w:firstLine="0"/>
        <w:jc w:val="left"/>
      </w:pPr>
      <w:r>
        <w:t>иметь</w:t>
      </w:r>
      <w:r>
        <w:rPr>
          <w:spacing w:val="-4"/>
        </w:rPr>
        <w:t xml:space="preserve"> </w:t>
      </w:r>
      <w:r>
        <w:t>представление</w:t>
      </w:r>
      <w:r>
        <w:rPr>
          <w:spacing w:val="-3"/>
        </w:rPr>
        <w:t xml:space="preserve"> </w:t>
      </w:r>
      <w:r>
        <w:t>об</w:t>
      </w:r>
      <w:r>
        <w:rPr>
          <w:spacing w:val="-4"/>
        </w:rPr>
        <w:t xml:space="preserve"> </w:t>
      </w:r>
      <w:r>
        <w:t>этапах</w:t>
      </w:r>
      <w:r>
        <w:rPr>
          <w:spacing w:val="-1"/>
        </w:rPr>
        <w:t xml:space="preserve"> </w:t>
      </w:r>
      <w:r>
        <w:t>в</w:t>
      </w:r>
      <w:r>
        <w:rPr>
          <w:spacing w:val="-4"/>
        </w:rPr>
        <w:t xml:space="preserve"> </w:t>
      </w:r>
      <w:r>
        <w:t>истории</w:t>
      </w:r>
      <w:r>
        <w:rPr>
          <w:spacing w:val="-5"/>
        </w:rPr>
        <w:t xml:space="preserve"> </w:t>
      </w:r>
      <w:r>
        <w:t>кино</w:t>
      </w:r>
      <w:r>
        <w:rPr>
          <w:spacing w:val="-3"/>
        </w:rPr>
        <w:t xml:space="preserve"> </w:t>
      </w:r>
      <w:r>
        <w:t>и</w:t>
      </w:r>
      <w:r>
        <w:rPr>
          <w:spacing w:val="-3"/>
        </w:rPr>
        <w:t xml:space="preserve"> </w:t>
      </w:r>
      <w:r>
        <w:t>его</w:t>
      </w:r>
      <w:r>
        <w:rPr>
          <w:spacing w:val="-4"/>
        </w:rPr>
        <w:t xml:space="preserve"> </w:t>
      </w:r>
      <w:r>
        <w:t>эволюции</w:t>
      </w:r>
      <w:r>
        <w:rPr>
          <w:spacing w:val="-3"/>
        </w:rPr>
        <w:t xml:space="preserve"> </w:t>
      </w:r>
      <w:r>
        <w:t>как</w:t>
      </w:r>
      <w:r>
        <w:rPr>
          <w:spacing w:val="-4"/>
        </w:rPr>
        <w:t xml:space="preserve"> </w:t>
      </w:r>
      <w:r>
        <w:t>искусства;</w:t>
      </w:r>
    </w:p>
    <w:p w:rsidR="0078009D" w:rsidRDefault="0078009D" w:rsidP="0078009D">
      <w:pPr>
        <w:pStyle w:val="a3"/>
        <w:spacing w:before="136" w:line="362" w:lineRule="auto"/>
        <w:jc w:val="left"/>
      </w:pPr>
      <w:r>
        <w:t>уметь</w:t>
      </w:r>
      <w:r>
        <w:rPr>
          <w:spacing w:val="44"/>
        </w:rPr>
        <w:t xml:space="preserve"> </w:t>
      </w:r>
      <w:r>
        <w:t>объяснять,</w:t>
      </w:r>
      <w:r>
        <w:rPr>
          <w:spacing w:val="43"/>
        </w:rPr>
        <w:t xml:space="preserve"> </w:t>
      </w:r>
      <w:r>
        <w:t>почему</w:t>
      </w:r>
      <w:r>
        <w:rPr>
          <w:spacing w:val="38"/>
        </w:rPr>
        <w:t xml:space="preserve"> </w:t>
      </w:r>
      <w:r>
        <w:t>экранное</w:t>
      </w:r>
      <w:r>
        <w:rPr>
          <w:spacing w:val="42"/>
        </w:rPr>
        <w:t xml:space="preserve"> </w:t>
      </w:r>
      <w:r>
        <w:t>время</w:t>
      </w:r>
      <w:r>
        <w:rPr>
          <w:spacing w:val="43"/>
        </w:rPr>
        <w:t xml:space="preserve"> </w:t>
      </w:r>
      <w:r>
        <w:t>и</w:t>
      </w:r>
      <w:r>
        <w:rPr>
          <w:spacing w:val="44"/>
        </w:rPr>
        <w:t xml:space="preserve"> </w:t>
      </w:r>
      <w:r>
        <w:t>всѐ</w:t>
      </w:r>
      <w:r>
        <w:rPr>
          <w:spacing w:val="43"/>
        </w:rPr>
        <w:t xml:space="preserve"> </w:t>
      </w:r>
      <w:r>
        <w:t>изображаемое</w:t>
      </w:r>
      <w:r>
        <w:rPr>
          <w:spacing w:val="42"/>
        </w:rPr>
        <w:t xml:space="preserve"> </w:t>
      </w:r>
      <w:r>
        <w:t>в</w:t>
      </w:r>
      <w:r>
        <w:rPr>
          <w:spacing w:val="42"/>
        </w:rPr>
        <w:t xml:space="preserve"> </w:t>
      </w:r>
      <w:r>
        <w:t>фильме,</w:t>
      </w:r>
      <w:r>
        <w:rPr>
          <w:spacing w:val="43"/>
        </w:rPr>
        <w:t xml:space="preserve"> </w:t>
      </w:r>
      <w:r>
        <w:t>являясь</w:t>
      </w:r>
      <w:r>
        <w:rPr>
          <w:spacing w:val="-57"/>
        </w:rPr>
        <w:t xml:space="preserve"> </w:t>
      </w:r>
      <w:r>
        <w:t>условностью,</w:t>
      </w:r>
      <w:r>
        <w:rPr>
          <w:spacing w:val="-1"/>
        </w:rPr>
        <w:t xml:space="preserve"> </w:t>
      </w:r>
      <w:r>
        <w:t>формирует</w:t>
      </w:r>
      <w:r>
        <w:rPr>
          <w:spacing w:val="2"/>
        </w:rPr>
        <w:t xml:space="preserve"> </w:t>
      </w:r>
      <w:r>
        <w:t>у</w:t>
      </w:r>
      <w:r>
        <w:rPr>
          <w:spacing w:val="-5"/>
        </w:rPr>
        <w:t xml:space="preserve"> </w:t>
      </w:r>
      <w:r>
        <w:t>людей</w:t>
      </w:r>
      <w:r>
        <w:rPr>
          <w:spacing w:val="-1"/>
        </w:rPr>
        <w:t xml:space="preserve"> </w:t>
      </w:r>
      <w:r>
        <w:t>восприятие</w:t>
      </w:r>
      <w:r>
        <w:rPr>
          <w:spacing w:val="-1"/>
        </w:rPr>
        <w:t xml:space="preserve"> </w:t>
      </w:r>
      <w:r>
        <w:t>реального мира;</w:t>
      </w:r>
    </w:p>
    <w:p w:rsidR="0078009D" w:rsidRDefault="0078009D" w:rsidP="0078009D">
      <w:pPr>
        <w:pStyle w:val="a3"/>
        <w:spacing w:line="360" w:lineRule="auto"/>
        <w:ind w:right="1526"/>
        <w:jc w:val="left"/>
      </w:pPr>
      <w:r>
        <w:t>иметь</w:t>
      </w:r>
      <w:r>
        <w:rPr>
          <w:spacing w:val="10"/>
        </w:rPr>
        <w:t xml:space="preserve"> </w:t>
      </w:r>
      <w:r>
        <w:t>представление</w:t>
      </w:r>
      <w:r>
        <w:rPr>
          <w:spacing w:val="6"/>
        </w:rPr>
        <w:t xml:space="preserve"> </w:t>
      </w:r>
      <w:r>
        <w:t>об</w:t>
      </w:r>
      <w:r>
        <w:rPr>
          <w:spacing w:val="10"/>
        </w:rPr>
        <w:t xml:space="preserve"> </w:t>
      </w:r>
      <w:r>
        <w:t>экранных</w:t>
      </w:r>
      <w:r>
        <w:rPr>
          <w:spacing w:val="9"/>
        </w:rPr>
        <w:t xml:space="preserve"> </w:t>
      </w:r>
      <w:r>
        <w:t>искусствах</w:t>
      </w:r>
      <w:r>
        <w:rPr>
          <w:spacing w:val="12"/>
        </w:rPr>
        <w:t xml:space="preserve"> </w:t>
      </w:r>
      <w:r>
        <w:t>как</w:t>
      </w:r>
      <w:r>
        <w:rPr>
          <w:spacing w:val="8"/>
        </w:rPr>
        <w:t xml:space="preserve"> </w:t>
      </w:r>
      <w:r>
        <w:t>монтаже</w:t>
      </w:r>
      <w:r>
        <w:rPr>
          <w:spacing w:val="6"/>
        </w:rPr>
        <w:t xml:space="preserve"> </w:t>
      </w:r>
      <w:r>
        <w:t>композиционно</w:t>
      </w:r>
      <w:r>
        <w:rPr>
          <w:spacing w:val="-57"/>
        </w:rPr>
        <w:t xml:space="preserve"> </w:t>
      </w:r>
      <w:r>
        <w:t>построенных</w:t>
      </w:r>
      <w:r>
        <w:rPr>
          <w:spacing w:val="1"/>
        </w:rPr>
        <w:t xml:space="preserve"> </w:t>
      </w:r>
      <w:r>
        <w:t>кадров;</w:t>
      </w:r>
    </w:p>
    <w:p w:rsidR="0078009D" w:rsidRDefault="0078009D" w:rsidP="0078009D">
      <w:pPr>
        <w:pStyle w:val="a3"/>
        <w:tabs>
          <w:tab w:val="left" w:pos="1735"/>
          <w:tab w:val="left" w:pos="2183"/>
          <w:tab w:val="left" w:pos="3595"/>
          <w:tab w:val="left" w:pos="4027"/>
          <w:tab w:val="left" w:pos="4727"/>
          <w:tab w:val="left" w:pos="5838"/>
          <w:tab w:val="left" w:pos="6836"/>
        </w:tabs>
        <w:spacing w:line="360" w:lineRule="auto"/>
        <w:ind w:right="845"/>
        <w:jc w:val="left"/>
      </w:pPr>
      <w:r>
        <w:t>знать</w:t>
      </w:r>
      <w:r>
        <w:tab/>
        <w:t>и</w:t>
      </w:r>
      <w:r>
        <w:tab/>
        <w:t>объяснять,</w:t>
      </w:r>
      <w:r>
        <w:tab/>
        <w:t>в</w:t>
      </w:r>
      <w:r>
        <w:tab/>
        <w:t>чѐм</w:t>
      </w:r>
      <w:r>
        <w:tab/>
        <w:t>состоит</w:t>
      </w:r>
      <w:r>
        <w:tab/>
        <w:t>работа</w:t>
      </w:r>
      <w:r>
        <w:tab/>
        <w:t>художника-постановщика</w:t>
      </w:r>
      <w:r>
        <w:rPr>
          <w:spacing w:val="-57"/>
        </w:rPr>
        <w:t xml:space="preserve"> </w:t>
      </w:r>
      <w:r>
        <w:t>и</w:t>
      </w:r>
      <w:r>
        <w:rPr>
          <w:spacing w:val="-3"/>
        </w:rPr>
        <w:t xml:space="preserve"> </w:t>
      </w:r>
      <w:r>
        <w:t>специалистов</w:t>
      </w:r>
      <w:r>
        <w:rPr>
          <w:spacing w:val="-2"/>
        </w:rPr>
        <w:t xml:space="preserve"> </w:t>
      </w:r>
      <w:r>
        <w:t>его</w:t>
      </w:r>
      <w:r>
        <w:rPr>
          <w:spacing w:val="-3"/>
        </w:rPr>
        <w:t xml:space="preserve"> </w:t>
      </w:r>
      <w:r>
        <w:t>команды</w:t>
      </w:r>
      <w:r>
        <w:rPr>
          <w:spacing w:val="-3"/>
        </w:rPr>
        <w:t xml:space="preserve"> </w:t>
      </w:r>
      <w:r>
        <w:t>художников</w:t>
      </w:r>
      <w:r>
        <w:rPr>
          <w:spacing w:val="-2"/>
        </w:rPr>
        <w:t xml:space="preserve"> </w:t>
      </w:r>
      <w:r>
        <w:t>в</w:t>
      </w:r>
      <w:r>
        <w:rPr>
          <w:spacing w:val="-3"/>
        </w:rPr>
        <w:t xml:space="preserve"> </w:t>
      </w:r>
      <w:r>
        <w:t>период</w:t>
      </w:r>
      <w:r>
        <w:rPr>
          <w:spacing w:val="-3"/>
        </w:rPr>
        <w:t xml:space="preserve"> </w:t>
      </w:r>
      <w:r>
        <w:t>подготовки</w:t>
      </w:r>
      <w:r>
        <w:rPr>
          <w:spacing w:val="-4"/>
        </w:rPr>
        <w:t xml:space="preserve"> </w:t>
      </w:r>
      <w:r>
        <w:t>и</w:t>
      </w:r>
      <w:r>
        <w:rPr>
          <w:spacing w:val="-2"/>
        </w:rPr>
        <w:t xml:space="preserve"> </w:t>
      </w:r>
      <w:r>
        <w:t>съѐмки</w:t>
      </w:r>
      <w:r>
        <w:rPr>
          <w:spacing w:val="-3"/>
        </w:rPr>
        <w:t xml:space="preserve"> </w:t>
      </w:r>
      <w:r>
        <w:t>игрового</w:t>
      </w:r>
      <w:r>
        <w:rPr>
          <w:spacing w:val="-3"/>
        </w:rPr>
        <w:t xml:space="preserve"> </w:t>
      </w:r>
      <w:r>
        <w:t>фильма;</w:t>
      </w:r>
    </w:p>
    <w:p w:rsidR="0078009D" w:rsidRDefault="0078009D" w:rsidP="0078009D">
      <w:pPr>
        <w:pStyle w:val="a3"/>
        <w:ind w:left="869" w:firstLine="0"/>
        <w:jc w:val="left"/>
      </w:pPr>
      <w:r>
        <w:t>объяснять</w:t>
      </w:r>
      <w:r>
        <w:rPr>
          <w:spacing w:val="-3"/>
        </w:rPr>
        <w:t xml:space="preserve"> </w:t>
      </w:r>
      <w:r>
        <w:t>роль</w:t>
      </w:r>
      <w:r>
        <w:rPr>
          <w:spacing w:val="-2"/>
        </w:rPr>
        <w:t xml:space="preserve"> </w:t>
      </w:r>
      <w:r>
        <w:t>видео</w:t>
      </w:r>
      <w:r>
        <w:rPr>
          <w:spacing w:val="-2"/>
        </w:rPr>
        <w:t xml:space="preserve"> </w:t>
      </w:r>
      <w:r>
        <w:t>в</w:t>
      </w:r>
      <w:r>
        <w:rPr>
          <w:spacing w:val="-4"/>
        </w:rPr>
        <w:t xml:space="preserve"> </w:t>
      </w:r>
      <w:r>
        <w:t>современной</w:t>
      </w:r>
      <w:r>
        <w:rPr>
          <w:spacing w:val="-2"/>
        </w:rPr>
        <w:t xml:space="preserve"> </w:t>
      </w:r>
      <w:r>
        <w:t>бытовой</w:t>
      </w:r>
      <w:r>
        <w:rPr>
          <w:spacing w:val="-4"/>
        </w:rPr>
        <w:t xml:space="preserve"> </w:t>
      </w:r>
      <w:r>
        <w:t>культуре;</w:t>
      </w:r>
    </w:p>
    <w:p w:rsidR="0078009D" w:rsidRDefault="0078009D" w:rsidP="0078009D">
      <w:pPr>
        <w:pStyle w:val="a3"/>
        <w:spacing w:before="135" w:line="360" w:lineRule="auto"/>
        <w:ind w:right="853"/>
      </w:pPr>
      <w:r>
        <w:t>приобрести</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2"/>
        </w:rPr>
        <w:t xml:space="preserve"> </w:t>
      </w:r>
      <w:r>
        <w:t>и</w:t>
      </w:r>
      <w:r>
        <w:rPr>
          <w:spacing w:val="-2"/>
        </w:rPr>
        <w:t xml:space="preserve"> </w:t>
      </w:r>
      <w:r>
        <w:t>планировать свою</w:t>
      </w:r>
      <w:r>
        <w:rPr>
          <w:spacing w:val="-2"/>
        </w:rPr>
        <w:t xml:space="preserve"> </w:t>
      </w:r>
      <w:r>
        <w:t>работу</w:t>
      </w:r>
      <w:r>
        <w:rPr>
          <w:spacing w:val="-5"/>
        </w:rPr>
        <w:t xml:space="preserve"> </w:t>
      </w:r>
      <w:r>
        <w:t>по созданию видеоролика;</w:t>
      </w:r>
    </w:p>
    <w:p w:rsidR="0078009D" w:rsidRDefault="0078009D" w:rsidP="0078009D">
      <w:pPr>
        <w:pStyle w:val="a3"/>
        <w:spacing w:line="360" w:lineRule="auto"/>
        <w:ind w:right="852"/>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1"/>
        </w:rPr>
        <w:t xml:space="preserve"> </w:t>
      </w:r>
      <w:r>
        <w:t>фильма,</w:t>
      </w:r>
      <w:r>
        <w:rPr>
          <w:spacing w:val="-1"/>
        </w:rPr>
        <w:t xml:space="preserve"> </w:t>
      </w:r>
      <w:r>
        <w:t>музыкального клипа,</w:t>
      </w:r>
      <w:r>
        <w:rPr>
          <w:spacing w:val="-4"/>
        </w:rPr>
        <w:t xml:space="preserve"> </w:t>
      </w:r>
      <w:r>
        <w:t>документального фильма;</w:t>
      </w:r>
    </w:p>
    <w:p w:rsidR="0078009D" w:rsidRDefault="0078009D" w:rsidP="0078009D">
      <w:pPr>
        <w:pStyle w:val="a3"/>
        <w:spacing w:line="360" w:lineRule="auto"/>
        <w:ind w:right="847"/>
      </w:pPr>
      <w:r>
        <w:t>осваивать</w:t>
      </w:r>
      <w:r>
        <w:rPr>
          <w:spacing w:val="1"/>
        </w:rPr>
        <w:t xml:space="preserve"> </w:t>
      </w:r>
      <w:r>
        <w:t>начальные</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видеомонтажу</w:t>
      </w:r>
      <w:r>
        <w:rPr>
          <w:spacing w:val="1"/>
        </w:rPr>
        <w:t xml:space="preserve"> </w:t>
      </w:r>
      <w:r>
        <w:t>на</w:t>
      </w:r>
      <w:r>
        <w:rPr>
          <w:spacing w:val="1"/>
        </w:rPr>
        <w:t xml:space="preserve"> </w:t>
      </w:r>
      <w:r>
        <w:t>основе</w:t>
      </w:r>
      <w:r>
        <w:rPr>
          <w:spacing w:val="-57"/>
        </w:rPr>
        <w:t xml:space="preserve"> </w:t>
      </w:r>
      <w:r>
        <w:t>соответствующих</w:t>
      </w:r>
      <w:r>
        <w:rPr>
          <w:spacing w:val="1"/>
        </w:rPr>
        <w:t xml:space="preserve"> </w:t>
      </w:r>
      <w:r>
        <w:t>компьютерных</w:t>
      </w:r>
      <w:r>
        <w:rPr>
          <w:spacing w:val="2"/>
        </w:rPr>
        <w:t xml:space="preserve"> </w:t>
      </w:r>
      <w:r>
        <w:t>программ;</w:t>
      </w:r>
    </w:p>
    <w:p w:rsidR="0078009D" w:rsidRDefault="0078009D" w:rsidP="0078009D">
      <w:pPr>
        <w:pStyle w:val="a3"/>
        <w:ind w:left="869" w:firstLine="0"/>
      </w:pPr>
      <w:r>
        <w:t>обрести</w:t>
      </w:r>
      <w:r>
        <w:rPr>
          <w:spacing w:val="-3"/>
        </w:rPr>
        <w:t xml:space="preserve"> </w:t>
      </w:r>
      <w:r>
        <w:t>навык</w:t>
      </w:r>
      <w:r>
        <w:rPr>
          <w:spacing w:val="-2"/>
        </w:rPr>
        <w:t xml:space="preserve"> </w:t>
      </w:r>
      <w:r>
        <w:t>критического</w:t>
      </w:r>
      <w:r>
        <w:rPr>
          <w:spacing w:val="-3"/>
        </w:rPr>
        <w:t xml:space="preserve"> </w:t>
      </w:r>
      <w:r>
        <w:t>осмысления</w:t>
      </w:r>
      <w:r>
        <w:rPr>
          <w:spacing w:val="-2"/>
        </w:rPr>
        <w:t xml:space="preserve"> </w:t>
      </w:r>
      <w:r>
        <w:t>качества</w:t>
      </w:r>
      <w:r>
        <w:rPr>
          <w:spacing w:val="-5"/>
        </w:rPr>
        <w:t xml:space="preserve"> </w:t>
      </w:r>
      <w:r>
        <w:t>снятых</w:t>
      </w:r>
      <w:r>
        <w:rPr>
          <w:spacing w:val="-1"/>
        </w:rPr>
        <w:t xml:space="preserve"> </w:t>
      </w:r>
      <w:r>
        <w:t>роликов;</w:t>
      </w:r>
    </w:p>
    <w:p w:rsidR="0078009D" w:rsidRDefault="0078009D" w:rsidP="0078009D">
      <w:pPr>
        <w:pStyle w:val="a3"/>
        <w:tabs>
          <w:tab w:val="left" w:pos="991"/>
          <w:tab w:val="left" w:pos="1699"/>
          <w:tab w:val="left" w:pos="1735"/>
          <w:tab w:val="left" w:pos="2624"/>
          <w:tab w:val="left" w:pos="2754"/>
          <w:tab w:val="left" w:pos="3101"/>
          <w:tab w:val="left" w:pos="4166"/>
          <w:tab w:val="left" w:pos="4763"/>
          <w:tab w:val="left" w:pos="5660"/>
          <w:tab w:val="left" w:pos="6017"/>
          <w:tab w:val="left" w:pos="6112"/>
          <w:tab w:val="left" w:pos="6472"/>
          <w:tab w:val="left" w:pos="7027"/>
          <w:tab w:val="left" w:pos="7287"/>
          <w:tab w:val="left" w:pos="7581"/>
          <w:tab w:val="left" w:pos="8594"/>
        </w:tabs>
        <w:spacing w:before="136" w:line="360" w:lineRule="auto"/>
        <w:ind w:right="851"/>
        <w:jc w:val="right"/>
      </w:pPr>
      <w:r>
        <w:t>иметь</w:t>
      </w:r>
      <w:r>
        <w:tab/>
        <w:t>знания</w:t>
      </w:r>
      <w:r>
        <w:tab/>
        <w:t>по</w:t>
      </w:r>
      <w:r>
        <w:tab/>
        <w:t>истории</w:t>
      </w:r>
      <w:r>
        <w:tab/>
        <w:t>мультипликации</w:t>
      </w:r>
      <w:r>
        <w:tab/>
      </w:r>
      <w:r>
        <w:tab/>
        <w:t>и</w:t>
      </w:r>
      <w:r>
        <w:tab/>
        <w:t>уметь</w:t>
      </w:r>
      <w:r>
        <w:tab/>
        <w:t>приводить</w:t>
      </w:r>
      <w:r>
        <w:tab/>
        <w:t>примеры</w:t>
      </w:r>
      <w:r>
        <w:rPr>
          <w:spacing w:val="-57"/>
        </w:rPr>
        <w:t xml:space="preserve"> </w:t>
      </w:r>
      <w:r>
        <w:t>использования электронно-цифровых технологий в современном игровом кинематографе;</w:t>
      </w:r>
      <w:r>
        <w:rPr>
          <w:spacing w:val="1"/>
        </w:rPr>
        <w:t xml:space="preserve"> </w:t>
      </w:r>
      <w:r>
        <w:t>иметь</w:t>
      </w:r>
      <w:r>
        <w:tab/>
        <w:t>опыт</w:t>
      </w:r>
      <w:r>
        <w:tab/>
      </w:r>
      <w:r>
        <w:tab/>
        <w:t>анализа</w:t>
      </w:r>
      <w:r>
        <w:tab/>
      </w:r>
      <w:r>
        <w:tab/>
        <w:t>художественного</w:t>
      </w:r>
      <w:r>
        <w:tab/>
        <w:t>образа</w:t>
      </w:r>
      <w:r>
        <w:tab/>
        <w:t>и</w:t>
      </w:r>
      <w:r>
        <w:tab/>
        <w:t>средств</w:t>
      </w:r>
      <w:r>
        <w:tab/>
        <w:t>его</w:t>
      </w:r>
      <w:r>
        <w:tab/>
        <w:t>достижения</w:t>
      </w:r>
    </w:p>
    <w:p w:rsidR="0078009D" w:rsidRDefault="0078009D" w:rsidP="0078009D">
      <w:pPr>
        <w:pStyle w:val="a3"/>
        <w:spacing w:before="2" w:line="360" w:lineRule="auto"/>
        <w:ind w:right="853" w:firstLine="0"/>
      </w:pPr>
      <w:r>
        <w:t>в лучших отечественных мультфильмах; осознавать многообразие подходов, поэзию и</w:t>
      </w:r>
      <w:r>
        <w:rPr>
          <w:spacing w:val="1"/>
        </w:rPr>
        <w:t xml:space="preserve"> </w:t>
      </w:r>
      <w:r>
        <w:t>уникальность</w:t>
      </w:r>
      <w:r>
        <w:rPr>
          <w:spacing w:val="-1"/>
        </w:rPr>
        <w:t xml:space="preserve"> </w:t>
      </w:r>
      <w:r>
        <w:t>художественных образов</w:t>
      </w:r>
      <w:r>
        <w:rPr>
          <w:spacing w:val="-1"/>
        </w:rPr>
        <w:t xml:space="preserve"> </w:t>
      </w:r>
      <w:r>
        <w:t>отечественной</w:t>
      </w:r>
      <w:r>
        <w:rPr>
          <w:spacing w:val="-1"/>
        </w:rPr>
        <w:t xml:space="preserve"> </w:t>
      </w:r>
      <w:r>
        <w:t>мультипликации;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8"/>
      </w:pPr>
      <w:r>
        <w:t>осваивать</w:t>
      </w:r>
      <w:r>
        <w:rPr>
          <w:spacing w:val="110"/>
        </w:rPr>
        <w:t xml:space="preserve"> </w:t>
      </w:r>
      <w:r>
        <w:t xml:space="preserve">опыт  </w:t>
      </w:r>
      <w:r>
        <w:rPr>
          <w:spacing w:val="48"/>
        </w:rPr>
        <w:t xml:space="preserve"> </w:t>
      </w:r>
      <w:r>
        <w:t xml:space="preserve">создания  </w:t>
      </w:r>
      <w:r>
        <w:rPr>
          <w:spacing w:val="48"/>
        </w:rPr>
        <w:t xml:space="preserve"> </w:t>
      </w:r>
      <w:r>
        <w:t xml:space="preserve">компьютерной  </w:t>
      </w:r>
      <w:r>
        <w:rPr>
          <w:spacing w:val="52"/>
        </w:rPr>
        <w:t xml:space="preserve"> </w:t>
      </w:r>
      <w:r>
        <w:t xml:space="preserve">анимации  </w:t>
      </w:r>
      <w:r>
        <w:rPr>
          <w:spacing w:val="49"/>
        </w:rPr>
        <w:t xml:space="preserve"> </w:t>
      </w:r>
      <w:r>
        <w:t xml:space="preserve">в  </w:t>
      </w:r>
      <w:r>
        <w:rPr>
          <w:spacing w:val="48"/>
        </w:rPr>
        <w:t xml:space="preserve"> </w:t>
      </w:r>
      <w:r>
        <w:t xml:space="preserve">выбранной  </w:t>
      </w:r>
      <w:r>
        <w:rPr>
          <w:spacing w:val="49"/>
        </w:rPr>
        <w:t xml:space="preserve"> </w:t>
      </w:r>
      <w:r>
        <w:t>технике</w:t>
      </w:r>
      <w:r>
        <w:rPr>
          <w:spacing w:val="-58"/>
        </w:rPr>
        <w:t xml:space="preserve"> </w:t>
      </w:r>
      <w:r>
        <w:t>и</w:t>
      </w:r>
      <w:r>
        <w:rPr>
          <w:spacing w:val="-1"/>
        </w:rPr>
        <w:t xml:space="preserve"> </w:t>
      </w:r>
      <w:r>
        <w:t>в</w:t>
      </w:r>
      <w:r>
        <w:rPr>
          <w:spacing w:val="-1"/>
        </w:rPr>
        <w:t xml:space="preserve"> </w:t>
      </w:r>
      <w:r>
        <w:t>соответствующей компьютерной программе;</w:t>
      </w:r>
    </w:p>
    <w:p w:rsidR="0078009D" w:rsidRDefault="0078009D" w:rsidP="0078009D">
      <w:pPr>
        <w:pStyle w:val="a3"/>
        <w:spacing w:line="360" w:lineRule="auto"/>
        <w:ind w:right="851"/>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1"/>
        </w:rPr>
        <w:t xml:space="preserve"> </w:t>
      </w:r>
      <w:r>
        <w:t>фильма.</w:t>
      </w:r>
    </w:p>
    <w:p w:rsidR="0078009D" w:rsidRDefault="0078009D" w:rsidP="00E90C2F">
      <w:pPr>
        <w:pStyle w:val="a5"/>
        <w:numPr>
          <w:ilvl w:val="0"/>
          <w:numId w:val="26"/>
        </w:numPr>
        <w:tabs>
          <w:tab w:val="left" w:pos="1250"/>
        </w:tabs>
        <w:ind w:left="1249" w:hanging="381"/>
        <w:jc w:val="both"/>
        <w:rPr>
          <w:sz w:val="24"/>
        </w:rPr>
      </w:pPr>
      <w:r>
        <w:rPr>
          <w:sz w:val="24"/>
        </w:rPr>
        <w:t>Изобразительное</w:t>
      </w:r>
      <w:r>
        <w:rPr>
          <w:spacing w:val="-5"/>
          <w:sz w:val="24"/>
        </w:rPr>
        <w:t xml:space="preserve"> </w:t>
      </w:r>
      <w:r>
        <w:rPr>
          <w:sz w:val="24"/>
        </w:rPr>
        <w:t>искусство</w:t>
      </w:r>
      <w:r>
        <w:rPr>
          <w:spacing w:val="-4"/>
          <w:sz w:val="24"/>
        </w:rPr>
        <w:t xml:space="preserve"> </w:t>
      </w:r>
      <w:r>
        <w:rPr>
          <w:sz w:val="24"/>
        </w:rPr>
        <w:t>на</w:t>
      </w:r>
      <w:r>
        <w:rPr>
          <w:spacing w:val="-4"/>
          <w:sz w:val="24"/>
        </w:rPr>
        <w:t xml:space="preserve"> </w:t>
      </w:r>
      <w:r>
        <w:rPr>
          <w:sz w:val="24"/>
        </w:rPr>
        <w:t>телевидении:</w:t>
      </w:r>
    </w:p>
    <w:p w:rsidR="0078009D" w:rsidRDefault="0078009D" w:rsidP="0078009D">
      <w:pPr>
        <w:pStyle w:val="a3"/>
        <w:spacing w:before="135" w:line="360" w:lineRule="auto"/>
        <w:ind w:right="847"/>
      </w:pPr>
      <w:r>
        <w:t xml:space="preserve">объяснять  </w:t>
      </w:r>
      <w:r>
        <w:rPr>
          <w:spacing w:val="51"/>
        </w:rPr>
        <w:t xml:space="preserve"> </w:t>
      </w:r>
      <w:r>
        <w:t xml:space="preserve">особую  </w:t>
      </w:r>
      <w:r>
        <w:rPr>
          <w:spacing w:val="51"/>
        </w:rPr>
        <w:t xml:space="preserve"> </w:t>
      </w:r>
      <w:r>
        <w:t xml:space="preserve">роль  </w:t>
      </w:r>
      <w:r>
        <w:rPr>
          <w:spacing w:val="51"/>
        </w:rPr>
        <w:t xml:space="preserve"> </w:t>
      </w:r>
      <w:r>
        <w:t xml:space="preserve">и  </w:t>
      </w:r>
      <w:r>
        <w:rPr>
          <w:spacing w:val="51"/>
        </w:rPr>
        <w:t xml:space="preserve"> </w:t>
      </w:r>
      <w:r>
        <w:t xml:space="preserve">функции  </w:t>
      </w:r>
      <w:r>
        <w:rPr>
          <w:spacing w:val="49"/>
        </w:rPr>
        <w:t xml:space="preserve"> </w:t>
      </w:r>
      <w:r>
        <w:t xml:space="preserve">телевидения   </w:t>
      </w:r>
      <w:r>
        <w:rPr>
          <w:spacing w:val="49"/>
        </w:rPr>
        <w:t xml:space="preserve"> </w:t>
      </w:r>
      <w:r>
        <w:t xml:space="preserve">в   </w:t>
      </w:r>
      <w:r>
        <w:rPr>
          <w:spacing w:val="49"/>
        </w:rPr>
        <w:t xml:space="preserve"> </w:t>
      </w:r>
      <w:r>
        <w:t xml:space="preserve">жизни   </w:t>
      </w:r>
      <w:r>
        <w:rPr>
          <w:spacing w:val="51"/>
        </w:rPr>
        <w:t xml:space="preserve"> </w:t>
      </w:r>
      <w:r>
        <w:t>общества</w:t>
      </w:r>
      <w:r>
        <w:rPr>
          <w:spacing w:val="-58"/>
        </w:rPr>
        <w:t xml:space="preserve"> </w:t>
      </w:r>
      <w:r>
        <w:t xml:space="preserve">как    экранного    искусства    и   </w:t>
      </w:r>
      <w:r>
        <w:rPr>
          <w:spacing w:val="1"/>
        </w:rPr>
        <w:t xml:space="preserve"> </w:t>
      </w:r>
      <w:r>
        <w:t>средства     массовой    информации,    художественного</w:t>
      </w:r>
      <w:r>
        <w:rPr>
          <w:spacing w:val="1"/>
        </w:rPr>
        <w:t xml:space="preserve"> </w:t>
      </w:r>
      <w:r>
        <w:t>и</w:t>
      </w:r>
      <w:r>
        <w:rPr>
          <w:spacing w:val="-1"/>
        </w:rPr>
        <w:t xml:space="preserve"> </w:t>
      </w:r>
      <w:r>
        <w:t>научного просвещения,</w:t>
      </w:r>
      <w:r>
        <w:rPr>
          <w:spacing w:val="-1"/>
        </w:rPr>
        <w:t xml:space="preserve"> </w:t>
      </w:r>
      <w:r>
        <w:t>развлечения и</w:t>
      </w:r>
      <w:r>
        <w:rPr>
          <w:spacing w:val="-1"/>
        </w:rPr>
        <w:t xml:space="preserve"> </w:t>
      </w:r>
      <w:r>
        <w:t>организации досуга;</w:t>
      </w:r>
    </w:p>
    <w:p w:rsidR="0078009D" w:rsidRDefault="0078009D" w:rsidP="0078009D">
      <w:pPr>
        <w:pStyle w:val="a3"/>
        <w:spacing w:line="362" w:lineRule="auto"/>
        <w:ind w:left="869" w:right="847" w:firstLine="0"/>
      </w:pPr>
      <w:r>
        <w:t>знать о создателе телевидения – русском инженере Владимире Зворыкине;</w:t>
      </w:r>
      <w:r>
        <w:rPr>
          <w:spacing w:val="1"/>
        </w:rPr>
        <w:t xml:space="preserve"> </w:t>
      </w:r>
      <w:r>
        <w:t>осознавать</w:t>
      </w:r>
      <w:r>
        <w:rPr>
          <w:spacing w:val="28"/>
        </w:rPr>
        <w:t xml:space="preserve"> </w:t>
      </w:r>
      <w:r>
        <w:t>роль</w:t>
      </w:r>
      <w:r>
        <w:rPr>
          <w:spacing w:val="26"/>
        </w:rPr>
        <w:t xml:space="preserve"> </w:t>
      </w:r>
      <w:r>
        <w:t>телевидения</w:t>
      </w:r>
      <w:r>
        <w:rPr>
          <w:spacing w:val="25"/>
        </w:rPr>
        <w:t xml:space="preserve"> </w:t>
      </w:r>
      <w:r>
        <w:t>в</w:t>
      </w:r>
      <w:r>
        <w:rPr>
          <w:spacing w:val="27"/>
        </w:rPr>
        <w:t xml:space="preserve"> </w:t>
      </w:r>
      <w:r>
        <w:t>превращении</w:t>
      </w:r>
      <w:r>
        <w:rPr>
          <w:spacing w:val="34"/>
        </w:rPr>
        <w:t xml:space="preserve"> </w:t>
      </w:r>
      <w:r>
        <w:t>мира</w:t>
      </w:r>
      <w:r>
        <w:rPr>
          <w:spacing w:val="27"/>
        </w:rPr>
        <w:t xml:space="preserve"> </w:t>
      </w:r>
      <w:r>
        <w:t>в</w:t>
      </w:r>
      <w:r>
        <w:rPr>
          <w:spacing w:val="27"/>
        </w:rPr>
        <w:t xml:space="preserve"> </w:t>
      </w:r>
      <w:r>
        <w:t>единое</w:t>
      </w:r>
      <w:r>
        <w:rPr>
          <w:spacing w:val="27"/>
        </w:rPr>
        <w:t xml:space="preserve"> </w:t>
      </w:r>
      <w:r>
        <w:t>информационное</w:t>
      </w:r>
    </w:p>
    <w:p w:rsidR="0078009D" w:rsidRDefault="0078009D" w:rsidP="0078009D">
      <w:pPr>
        <w:pStyle w:val="a3"/>
        <w:spacing w:line="271" w:lineRule="exact"/>
        <w:ind w:firstLine="0"/>
        <w:jc w:val="left"/>
      </w:pPr>
      <w:r>
        <w:t>пространство;</w:t>
      </w:r>
    </w:p>
    <w:p w:rsidR="0078009D" w:rsidRDefault="0078009D" w:rsidP="0078009D">
      <w:pPr>
        <w:pStyle w:val="a3"/>
        <w:spacing w:before="138" w:line="360" w:lineRule="auto"/>
        <w:ind w:right="854"/>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61"/>
        </w:rPr>
        <w:t xml:space="preserve"> </w:t>
      </w:r>
      <w:r>
        <w:t>профессиях</w:t>
      </w:r>
      <w:r>
        <w:rPr>
          <w:spacing w:val="1"/>
        </w:rPr>
        <w:t xml:space="preserve"> </w:t>
      </w:r>
      <w:r>
        <w:t>художника</w:t>
      </w:r>
      <w:r>
        <w:rPr>
          <w:spacing w:val="-2"/>
        </w:rPr>
        <w:t xml:space="preserve"> </w:t>
      </w:r>
      <w:r>
        <w:t>на</w:t>
      </w:r>
      <w:r>
        <w:rPr>
          <w:spacing w:val="-1"/>
        </w:rPr>
        <w:t xml:space="preserve"> </w:t>
      </w:r>
      <w:r>
        <w:t>телевидении;</w:t>
      </w:r>
    </w:p>
    <w:p w:rsidR="0078009D" w:rsidRDefault="0078009D" w:rsidP="0078009D">
      <w:pPr>
        <w:pStyle w:val="a3"/>
        <w:spacing w:line="360" w:lineRule="auto"/>
        <w:ind w:right="855"/>
      </w:pPr>
      <w:r>
        <w:t>применять</w:t>
      </w:r>
      <w:r>
        <w:rPr>
          <w:spacing w:val="9"/>
        </w:rPr>
        <w:t xml:space="preserve"> </w:t>
      </w:r>
      <w:r>
        <w:t>полученные</w:t>
      </w:r>
      <w:r>
        <w:rPr>
          <w:spacing w:val="11"/>
        </w:rPr>
        <w:t xml:space="preserve"> </w:t>
      </w:r>
      <w:r>
        <w:t>знания</w:t>
      </w:r>
      <w:r>
        <w:rPr>
          <w:spacing w:val="9"/>
        </w:rPr>
        <w:t xml:space="preserve"> </w:t>
      </w:r>
      <w:r>
        <w:t>и</w:t>
      </w:r>
      <w:r>
        <w:rPr>
          <w:spacing w:val="12"/>
        </w:rPr>
        <w:t xml:space="preserve"> </w:t>
      </w:r>
      <w:r>
        <w:t>опыт</w:t>
      </w:r>
      <w:r>
        <w:rPr>
          <w:spacing w:val="12"/>
        </w:rPr>
        <w:t xml:space="preserve"> </w:t>
      </w:r>
      <w:r>
        <w:t>творчества</w:t>
      </w:r>
      <w:r>
        <w:rPr>
          <w:spacing w:val="9"/>
        </w:rPr>
        <w:t xml:space="preserve"> </w:t>
      </w:r>
      <w:r>
        <w:t>в</w:t>
      </w:r>
      <w:r>
        <w:rPr>
          <w:spacing w:val="11"/>
        </w:rPr>
        <w:t xml:space="preserve"> </w:t>
      </w:r>
      <w:r>
        <w:t>работе</w:t>
      </w:r>
      <w:r>
        <w:rPr>
          <w:spacing w:val="12"/>
        </w:rPr>
        <w:t xml:space="preserve"> </w:t>
      </w:r>
      <w:r>
        <w:t>школьного</w:t>
      </w:r>
      <w:r>
        <w:rPr>
          <w:spacing w:val="12"/>
        </w:rPr>
        <w:t xml:space="preserve"> </w:t>
      </w:r>
      <w:r>
        <w:t>телевидения</w:t>
      </w:r>
      <w:r>
        <w:rPr>
          <w:spacing w:val="-58"/>
        </w:rPr>
        <w:t xml:space="preserve"> </w:t>
      </w:r>
      <w:r>
        <w:t>и</w:t>
      </w:r>
      <w:r>
        <w:rPr>
          <w:spacing w:val="-1"/>
        </w:rPr>
        <w:t xml:space="preserve"> </w:t>
      </w:r>
      <w:r>
        <w:t>студии мультимедиа;</w:t>
      </w:r>
    </w:p>
    <w:p w:rsidR="0078009D" w:rsidRDefault="0078009D" w:rsidP="0078009D">
      <w:pPr>
        <w:pStyle w:val="a3"/>
        <w:spacing w:line="360" w:lineRule="auto"/>
        <w:ind w:right="852"/>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3"/>
        </w:rPr>
        <w:t xml:space="preserve"> </w:t>
      </w:r>
      <w:r>
        <w:t>умений;</w:t>
      </w:r>
    </w:p>
    <w:p w:rsidR="0078009D" w:rsidRDefault="0078009D" w:rsidP="0078009D">
      <w:pPr>
        <w:pStyle w:val="a3"/>
        <w:spacing w:line="360" w:lineRule="auto"/>
        <w:ind w:right="850"/>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своей</w:t>
      </w:r>
      <w:r>
        <w:rPr>
          <w:spacing w:val="-1"/>
        </w:rPr>
        <w:t xml:space="preserve"> </w:t>
      </w:r>
      <w:r>
        <w:t>жизни</w:t>
      </w:r>
      <w:r>
        <w:rPr>
          <w:spacing w:val="-2"/>
        </w:rPr>
        <w:t xml:space="preserve"> </w:t>
      </w:r>
      <w:r>
        <w:t>и</w:t>
      </w:r>
      <w:r>
        <w:rPr>
          <w:spacing w:val="-2"/>
        </w:rPr>
        <w:t xml:space="preserve"> </w:t>
      </w:r>
      <w:r>
        <w:t>в</w:t>
      </w:r>
      <w:r>
        <w:rPr>
          <w:spacing w:val="-2"/>
        </w:rPr>
        <w:t xml:space="preserve"> </w:t>
      </w:r>
      <w:r>
        <w:t>жизни</w:t>
      </w:r>
      <w:r>
        <w:rPr>
          <w:spacing w:val="5"/>
        </w:rPr>
        <w:t xml:space="preserve"> </w:t>
      </w:r>
      <w:r>
        <w:t>общества.</w:t>
      </w:r>
    </w:p>
    <w:p w:rsidR="0078009D" w:rsidRDefault="0078009D" w:rsidP="0078009D">
      <w:pPr>
        <w:pStyle w:val="a3"/>
        <w:ind w:left="0" w:firstLine="0"/>
        <w:jc w:val="left"/>
        <w:rPr>
          <w:sz w:val="26"/>
        </w:rPr>
      </w:pPr>
    </w:p>
    <w:p w:rsidR="0078009D" w:rsidRDefault="0078009D" w:rsidP="0078009D">
      <w:pPr>
        <w:pStyle w:val="a3"/>
        <w:spacing w:before="2"/>
        <w:ind w:left="0" w:firstLine="0"/>
        <w:jc w:val="left"/>
        <w:rPr>
          <w:sz w:val="31"/>
        </w:rPr>
      </w:pPr>
    </w:p>
    <w:p w:rsidR="0078009D" w:rsidRDefault="00E95979" w:rsidP="004569AF">
      <w:pPr>
        <w:pStyle w:val="1"/>
        <w:tabs>
          <w:tab w:val="left" w:pos="935"/>
        </w:tabs>
        <w:spacing w:before="0"/>
        <w:ind w:left="75" w:firstLine="0"/>
        <w:jc w:val="both"/>
      </w:pPr>
      <w:r>
        <w:rPr>
          <w:noProof/>
          <w:lang w:eastAsia="ru-RU"/>
        </w:rPr>
        <w:pict>
          <v:rect id="Прямоугольник 25" o:spid="_x0000_s1047" style="position:absolute;left:0;text-align:left;margin-left:83.65pt;margin-top:18.8pt;width:470.75pt;height:.5pt;z-index:-15706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" fillcolor="black" stroked="f">
            <w10:wrap type="topAndBottom" anchorx="page"/>
          </v:rect>
        </w:pict>
      </w:r>
      <w:bookmarkStart w:id="121" w:name="_TOC_250020"/>
      <w:r w:rsidR="0078009D">
        <w:t>Рабочая</w:t>
      </w:r>
      <w:r w:rsidR="0078009D">
        <w:rPr>
          <w:spacing w:val="-7"/>
        </w:rPr>
        <w:t xml:space="preserve"> </w:t>
      </w:r>
      <w:r w:rsidR="0078009D">
        <w:t>программа</w:t>
      </w:r>
      <w:r w:rsidR="0078009D">
        <w:rPr>
          <w:spacing w:val="-3"/>
        </w:rPr>
        <w:t xml:space="preserve"> </w:t>
      </w:r>
      <w:r w:rsidR="0078009D">
        <w:t>по</w:t>
      </w:r>
      <w:r w:rsidR="0078009D">
        <w:rPr>
          <w:spacing w:val="-3"/>
        </w:rPr>
        <w:t xml:space="preserve"> </w:t>
      </w:r>
      <w:r w:rsidR="0078009D">
        <w:t>учебному</w:t>
      </w:r>
      <w:r w:rsidR="0078009D">
        <w:rPr>
          <w:spacing w:val="-4"/>
        </w:rPr>
        <w:t xml:space="preserve"> </w:t>
      </w:r>
      <w:r w:rsidR="0078009D">
        <w:t>предмету</w:t>
      </w:r>
      <w:r w:rsidR="0078009D">
        <w:rPr>
          <w:spacing w:val="-3"/>
        </w:rPr>
        <w:t xml:space="preserve"> </w:t>
      </w:r>
      <w:bookmarkEnd w:id="121"/>
      <w:r w:rsidR="0078009D">
        <w:t>«Музыка».</w:t>
      </w:r>
    </w:p>
    <w:p w:rsidR="0078009D" w:rsidRDefault="004569AF" w:rsidP="00E90C2F">
      <w:pPr>
        <w:pStyle w:val="a5"/>
        <w:numPr>
          <w:ilvl w:val="1"/>
          <w:numId w:val="25"/>
        </w:numPr>
        <w:tabs>
          <w:tab w:val="left" w:pos="1530"/>
        </w:tabs>
        <w:spacing w:line="360" w:lineRule="auto"/>
        <w:ind w:right="847" w:firstLine="707"/>
        <w:jc w:val="both"/>
        <w:rPr>
          <w:sz w:val="24"/>
        </w:rPr>
      </w:pPr>
      <w:r>
        <w:rPr>
          <w:sz w:val="24"/>
        </w:rPr>
        <w:t>Р</w:t>
      </w:r>
      <w:r w:rsidR="0078009D">
        <w:rPr>
          <w:sz w:val="24"/>
        </w:rPr>
        <w:t>абочая</w:t>
      </w:r>
      <w:r w:rsidR="0078009D">
        <w:rPr>
          <w:spacing w:val="1"/>
          <w:sz w:val="24"/>
        </w:rPr>
        <w:t xml:space="preserve"> </w:t>
      </w:r>
      <w:r w:rsidR="0078009D">
        <w:rPr>
          <w:sz w:val="24"/>
        </w:rPr>
        <w:t>программа</w:t>
      </w:r>
      <w:r w:rsidR="0078009D">
        <w:rPr>
          <w:spacing w:val="1"/>
          <w:sz w:val="24"/>
        </w:rPr>
        <w:t xml:space="preserve"> </w:t>
      </w:r>
      <w:r w:rsidR="0078009D">
        <w:rPr>
          <w:sz w:val="24"/>
        </w:rPr>
        <w:t>по</w:t>
      </w:r>
      <w:r w:rsidR="0078009D">
        <w:rPr>
          <w:spacing w:val="1"/>
          <w:sz w:val="24"/>
        </w:rPr>
        <w:t xml:space="preserve"> </w:t>
      </w:r>
      <w:r w:rsidR="0078009D">
        <w:rPr>
          <w:sz w:val="24"/>
        </w:rPr>
        <w:t>учебному</w:t>
      </w:r>
      <w:r w:rsidR="0078009D">
        <w:rPr>
          <w:spacing w:val="1"/>
          <w:sz w:val="24"/>
        </w:rPr>
        <w:t xml:space="preserve"> </w:t>
      </w:r>
      <w:r w:rsidR="0078009D">
        <w:rPr>
          <w:sz w:val="24"/>
        </w:rPr>
        <w:t>предмету</w:t>
      </w:r>
      <w:r w:rsidR="0078009D">
        <w:rPr>
          <w:spacing w:val="1"/>
          <w:sz w:val="24"/>
        </w:rPr>
        <w:t xml:space="preserve"> </w:t>
      </w:r>
      <w:r w:rsidR="0078009D">
        <w:rPr>
          <w:sz w:val="24"/>
        </w:rPr>
        <w:t>«Музыка»</w:t>
      </w:r>
      <w:r w:rsidR="0078009D">
        <w:rPr>
          <w:spacing w:val="1"/>
          <w:sz w:val="24"/>
        </w:rPr>
        <w:t xml:space="preserve"> </w:t>
      </w:r>
      <w:r w:rsidR="0078009D">
        <w:rPr>
          <w:sz w:val="24"/>
        </w:rPr>
        <w:t xml:space="preserve">(предметная      область     </w:t>
      </w:r>
      <w:r w:rsidR="0078009D">
        <w:rPr>
          <w:spacing w:val="1"/>
          <w:sz w:val="24"/>
        </w:rPr>
        <w:t xml:space="preserve"> </w:t>
      </w:r>
      <w:r w:rsidR="0078009D">
        <w:rPr>
          <w:sz w:val="24"/>
        </w:rPr>
        <w:t>«Искусство»)      (далее      соответственно       –      программа</w:t>
      </w:r>
      <w:r w:rsidR="0078009D">
        <w:rPr>
          <w:spacing w:val="1"/>
          <w:sz w:val="24"/>
        </w:rPr>
        <w:t xml:space="preserve"> </w:t>
      </w:r>
      <w:r w:rsidR="0078009D">
        <w:rPr>
          <w:sz w:val="24"/>
        </w:rPr>
        <w:t>по</w:t>
      </w:r>
      <w:r w:rsidR="0078009D">
        <w:rPr>
          <w:spacing w:val="1"/>
          <w:sz w:val="24"/>
        </w:rPr>
        <w:t xml:space="preserve"> </w:t>
      </w:r>
      <w:r w:rsidR="0078009D">
        <w:rPr>
          <w:sz w:val="24"/>
        </w:rPr>
        <w:t>музыке,</w:t>
      </w:r>
      <w:r w:rsidR="0078009D">
        <w:rPr>
          <w:spacing w:val="1"/>
          <w:sz w:val="24"/>
        </w:rPr>
        <w:t xml:space="preserve"> </w:t>
      </w:r>
      <w:r w:rsidR="0078009D">
        <w:rPr>
          <w:sz w:val="24"/>
        </w:rPr>
        <w:t>музыка)</w:t>
      </w:r>
      <w:r w:rsidR="0078009D">
        <w:rPr>
          <w:spacing w:val="1"/>
          <w:sz w:val="24"/>
        </w:rPr>
        <w:t xml:space="preserve"> </w:t>
      </w:r>
      <w:r w:rsidR="0078009D">
        <w:rPr>
          <w:sz w:val="24"/>
        </w:rPr>
        <w:t>включает</w:t>
      </w:r>
      <w:r w:rsidR="0078009D">
        <w:rPr>
          <w:spacing w:val="1"/>
          <w:sz w:val="24"/>
        </w:rPr>
        <w:t xml:space="preserve"> </w:t>
      </w:r>
      <w:r w:rsidR="0078009D">
        <w:rPr>
          <w:sz w:val="24"/>
        </w:rPr>
        <w:t>пояснительную</w:t>
      </w:r>
      <w:r w:rsidR="0078009D">
        <w:rPr>
          <w:spacing w:val="1"/>
          <w:sz w:val="24"/>
        </w:rPr>
        <w:t xml:space="preserve"> </w:t>
      </w:r>
      <w:r w:rsidR="0078009D">
        <w:rPr>
          <w:sz w:val="24"/>
        </w:rPr>
        <w:t>записку,</w:t>
      </w:r>
      <w:r w:rsidR="0078009D">
        <w:rPr>
          <w:spacing w:val="1"/>
          <w:sz w:val="24"/>
        </w:rPr>
        <w:t xml:space="preserve"> </w:t>
      </w:r>
      <w:r w:rsidR="0078009D">
        <w:rPr>
          <w:sz w:val="24"/>
        </w:rPr>
        <w:t>содержание</w:t>
      </w:r>
      <w:r w:rsidR="0078009D">
        <w:rPr>
          <w:spacing w:val="61"/>
          <w:sz w:val="24"/>
        </w:rPr>
        <w:t xml:space="preserve"> </w:t>
      </w:r>
      <w:r w:rsidR="0078009D">
        <w:rPr>
          <w:sz w:val="24"/>
        </w:rPr>
        <w:t>обучения,</w:t>
      </w:r>
      <w:r w:rsidR="0078009D">
        <w:rPr>
          <w:spacing w:val="1"/>
          <w:sz w:val="24"/>
        </w:rPr>
        <w:t xml:space="preserve"> </w:t>
      </w:r>
      <w:r w:rsidR="0078009D">
        <w:rPr>
          <w:sz w:val="24"/>
        </w:rPr>
        <w:t>планируемые</w:t>
      </w:r>
      <w:r w:rsidR="0078009D">
        <w:rPr>
          <w:spacing w:val="-3"/>
          <w:sz w:val="24"/>
        </w:rPr>
        <w:t xml:space="preserve"> </w:t>
      </w:r>
      <w:r w:rsidR="0078009D">
        <w:rPr>
          <w:sz w:val="24"/>
        </w:rPr>
        <w:t>результаты освоения</w:t>
      </w:r>
      <w:r w:rsidR="0078009D">
        <w:rPr>
          <w:spacing w:val="-1"/>
          <w:sz w:val="24"/>
        </w:rPr>
        <w:t xml:space="preserve"> </w:t>
      </w:r>
      <w:r w:rsidR="0078009D">
        <w:rPr>
          <w:sz w:val="24"/>
        </w:rPr>
        <w:t>программы</w:t>
      </w:r>
      <w:r w:rsidR="0078009D">
        <w:rPr>
          <w:spacing w:val="1"/>
          <w:sz w:val="24"/>
        </w:rPr>
        <w:t xml:space="preserve"> </w:t>
      </w:r>
      <w:r w:rsidR="0078009D">
        <w:rPr>
          <w:sz w:val="24"/>
        </w:rPr>
        <w:t>по музыке.</w:t>
      </w:r>
    </w:p>
    <w:p w:rsidR="0078009D" w:rsidRDefault="0078009D" w:rsidP="00E90C2F">
      <w:pPr>
        <w:pStyle w:val="a5"/>
        <w:numPr>
          <w:ilvl w:val="1"/>
          <w:numId w:val="25"/>
        </w:numPr>
        <w:tabs>
          <w:tab w:val="left" w:pos="1530"/>
        </w:tabs>
        <w:spacing w:line="360" w:lineRule="auto"/>
        <w:ind w:right="854" w:firstLine="707"/>
        <w:jc w:val="both"/>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музыки,</w:t>
      </w:r>
      <w:r>
        <w:rPr>
          <w:spacing w:val="-57"/>
          <w:sz w:val="24"/>
        </w:rPr>
        <w:t xml:space="preserve"> </w:t>
      </w:r>
      <w:r>
        <w:rPr>
          <w:sz w:val="24"/>
        </w:rPr>
        <w:t xml:space="preserve">место  </w:t>
      </w:r>
      <w:r>
        <w:rPr>
          <w:spacing w:val="1"/>
          <w:sz w:val="24"/>
        </w:rPr>
        <w:t xml:space="preserve"> </w:t>
      </w:r>
      <w:r>
        <w:rPr>
          <w:sz w:val="24"/>
        </w:rPr>
        <w:t>в    структуре    учебного    плана,    а    также    подходы    к    отбору   содержания</w:t>
      </w:r>
      <w:r>
        <w:rPr>
          <w:spacing w:val="1"/>
          <w:sz w:val="24"/>
        </w:rPr>
        <w:t xml:space="preserve"> </w:t>
      </w:r>
      <w:r>
        <w:rPr>
          <w:sz w:val="24"/>
        </w:rPr>
        <w:t>и</w:t>
      </w:r>
      <w:r>
        <w:rPr>
          <w:spacing w:val="-1"/>
          <w:sz w:val="24"/>
        </w:rPr>
        <w:t xml:space="preserve"> </w:t>
      </w:r>
      <w:r>
        <w:rPr>
          <w:sz w:val="24"/>
        </w:rPr>
        <w:t>планируемым</w:t>
      </w:r>
      <w:r>
        <w:rPr>
          <w:spacing w:val="-1"/>
          <w:sz w:val="24"/>
        </w:rPr>
        <w:t xml:space="preserve"> </w:t>
      </w:r>
      <w:r>
        <w:rPr>
          <w:sz w:val="24"/>
        </w:rPr>
        <w:t>результатам.</w:t>
      </w:r>
    </w:p>
    <w:p w:rsidR="0078009D" w:rsidRDefault="0078009D" w:rsidP="00E90C2F">
      <w:pPr>
        <w:pStyle w:val="a5"/>
        <w:numPr>
          <w:ilvl w:val="1"/>
          <w:numId w:val="25"/>
        </w:numPr>
        <w:tabs>
          <w:tab w:val="left" w:pos="1530"/>
        </w:tabs>
        <w:spacing w:line="360" w:lineRule="auto"/>
        <w:ind w:right="850" w:firstLine="707"/>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коммуникативных и регулятивных), которые возможно формировать средствами музыки с</w:t>
      </w:r>
      <w:r>
        <w:rPr>
          <w:spacing w:val="-57"/>
          <w:sz w:val="24"/>
        </w:rPr>
        <w:t xml:space="preserve"> </w:t>
      </w:r>
      <w:r>
        <w:rPr>
          <w:sz w:val="24"/>
        </w:rPr>
        <w:t>учетом</w:t>
      </w:r>
      <w:r>
        <w:rPr>
          <w:spacing w:val="-4"/>
          <w:sz w:val="24"/>
        </w:rPr>
        <w:t xml:space="preserve"> </w:t>
      </w:r>
      <w:r>
        <w:rPr>
          <w:sz w:val="24"/>
        </w:rPr>
        <w:t>возрастных</w:t>
      </w:r>
      <w:r>
        <w:rPr>
          <w:spacing w:val="-1"/>
          <w:sz w:val="24"/>
        </w:rPr>
        <w:t xml:space="preserve"> </w:t>
      </w:r>
      <w:r>
        <w:rPr>
          <w:sz w:val="24"/>
        </w:rPr>
        <w:t>особенностей</w:t>
      </w:r>
      <w:r>
        <w:rPr>
          <w:spacing w:val="-3"/>
          <w:sz w:val="24"/>
        </w:rPr>
        <w:t xml:space="preserve"> </w:t>
      </w:r>
      <w:r>
        <w:rPr>
          <w:sz w:val="24"/>
        </w:rPr>
        <w:t>обучающихся</w:t>
      </w:r>
      <w:r>
        <w:rPr>
          <w:spacing w:val="-2"/>
          <w:sz w:val="24"/>
        </w:rPr>
        <w:t xml:space="preserve"> </w:t>
      </w:r>
      <w:r>
        <w:rPr>
          <w:sz w:val="24"/>
        </w:rPr>
        <w:t>на</w:t>
      </w:r>
      <w:r>
        <w:rPr>
          <w:spacing w:val="-2"/>
          <w:sz w:val="24"/>
        </w:rPr>
        <w:t xml:space="preserve"> </w:t>
      </w:r>
      <w:r>
        <w:rPr>
          <w:sz w:val="24"/>
        </w:rPr>
        <w:t>уровне</w:t>
      </w:r>
      <w:r>
        <w:rPr>
          <w:spacing w:val="-3"/>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1"/>
          <w:numId w:val="25"/>
        </w:numPr>
        <w:tabs>
          <w:tab w:val="left" w:pos="1530"/>
        </w:tabs>
        <w:spacing w:before="90" w:line="360" w:lineRule="auto"/>
        <w:ind w:right="846" w:firstLine="707"/>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включают</w:t>
      </w:r>
      <w:r>
        <w:rPr>
          <w:spacing w:val="1"/>
          <w:sz w:val="24"/>
        </w:rPr>
        <w:t xml:space="preserve"> </w:t>
      </w:r>
      <w:r>
        <w:rPr>
          <w:sz w:val="24"/>
        </w:rPr>
        <w:t>личностные,</w:t>
      </w:r>
      <w:r>
        <w:rPr>
          <w:spacing w:val="61"/>
          <w:sz w:val="24"/>
        </w:rPr>
        <w:t xml:space="preserve"> </w:t>
      </w:r>
      <w:r>
        <w:rPr>
          <w:sz w:val="24"/>
        </w:rPr>
        <w:t>метапредметные</w:t>
      </w:r>
      <w:r>
        <w:rPr>
          <w:spacing w:val="61"/>
          <w:sz w:val="24"/>
        </w:rPr>
        <w:t xml:space="preserve"> </w:t>
      </w:r>
      <w:r>
        <w:rPr>
          <w:sz w:val="24"/>
        </w:rPr>
        <w:t>и   предметные   результаты   за   весь   период   обучения</w:t>
      </w:r>
      <w:r>
        <w:rPr>
          <w:spacing w:val="1"/>
          <w:sz w:val="24"/>
        </w:rPr>
        <w:t xml:space="preserve"> </w:t>
      </w:r>
      <w:r>
        <w:rPr>
          <w:sz w:val="24"/>
        </w:rPr>
        <w:t>на   уровне   основного   общего   образования.   Предметные   результаты,   формируемые</w:t>
      </w:r>
      <w:r>
        <w:rPr>
          <w:spacing w:val="1"/>
          <w:sz w:val="24"/>
        </w:rPr>
        <w:t xml:space="preserve"> </w:t>
      </w:r>
      <w:r>
        <w:rPr>
          <w:sz w:val="24"/>
        </w:rPr>
        <w:t>в</w:t>
      </w:r>
      <w:r>
        <w:rPr>
          <w:spacing w:val="-2"/>
          <w:sz w:val="24"/>
        </w:rPr>
        <w:t xml:space="preserve"> </w:t>
      </w:r>
      <w:r>
        <w:rPr>
          <w:sz w:val="24"/>
        </w:rPr>
        <w:t>ходе</w:t>
      </w:r>
      <w:r>
        <w:rPr>
          <w:spacing w:val="-1"/>
          <w:sz w:val="24"/>
        </w:rPr>
        <w:t xml:space="preserve"> </w:t>
      </w:r>
      <w:r>
        <w:rPr>
          <w:sz w:val="24"/>
        </w:rPr>
        <w:t>изучения музыки,</w:t>
      </w:r>
      <w:r>
        <w:rPr>
          <w:spacing w:val="-1"/>
          <w:sz w:val="24"/>
        </w:rPr>
        <w:t xml:space="preserve"> </w:t>
      </w:r>
      <w:r>
        <w:rPr>
          <w:sz w:val="24"/>
        </w:rPr>
        <w:t>сгруппированы по</w:t>
      </w:r>
      <w:r>
        <w:rPr>
          <w:spacing w:val="2"/>
          <w:sz w:val="24"/>
        </w:rPr>
        <w:t xml:space="preserve"> </w:t>
      </w:r>
      <w:r>
        <w:rPr>
          <w:sz w:val="24"/>
        </w:rPr>
        <w:t>учебным</w:t>
      </w:r>
      <w:r>
        <w:rPr>
          <w:spacing w:val="-3"/>
          <w:sz w:val="24"/>
        </w:rPr>
        <w:t xml:space="preserve"> </w:t>
      </w:r>
      <w:r>
        <w:rPr>
          <w:sz w:val="24"/>
        </w:rPr>
        <w:t>модулям.</w:t>
      </w:r>
    </w:p>
    <w:p w:rsidR="0078009D" w:rsidRDefault="0078009D" w:rsidP="00E90C2F">
      <w:pPr>
        <w:pStyle w:val="a5"/>
        <w:numPr>
          <w:ilvl w:val="1"/>
          <w:numId w:val="25"/>
        </w:numPr>
        <w:tabs>
          <w:tab w:val="left" w:pos="1530"/>
        </w:tabs>
        <w:spacing w:before="1"/>
        <w:ind w:left="1530" w:hanging="661"/>
        <w:jc w:val="both"/>
        <w:rPr>
          <w:sz w:val="24"/>
        </w:rPr>
      </w:pPr>
      <w:r>
        <w:rPr>
          <w:sz w:val="24"/>
        </w:rPr>
        <w:t>Пояснительная</w:t>
      </w:r>
      <w:r>
        <w:rPr>
          <w:spacing w:val="-6"/>
          <w:sz w:val="24"/>
        </w:rPr>
        <w:t xml:space="preserve"> </w:t>
      </w:r>
      <w:r>
        <w:rPr>
          <w:sz w:val="24"/>
        </w:rPr>
        <w:t>записка.</w:t>
      </w:r>
    </w:p>
    <w:p w:rsidR="0078009D" w:rsidRDefault="0078009D" w:rsidP="00E90C2F">
      <w:pPr>
        <w:pStyle w:val="a5"/>
        <w:numPr>
          <w:ilvl w:val="2"/>
          <w:numId w:val="25"/>
        </w:numPr>
        <w:tabs>
          <w:tab w:val="left" w:pos="1710"/>
        </w:tabs>
        <w:spacing w:before="139" w:line="360" w:lineRule="auto"/>
        <w:ind w:right="853" w:firstLine="707"/>
        <w:jc w:val="both"/>
        <w:rPr>
          <w:sz w:val="24"/>
        </w:rPr>
      </w:pPr>
      <w:r>
        <w:rPr>
          <w:sz w:val="24"/>
        </w:rPr>
        <w:t>Программа разработана с целью оказания методической помощи учителю</w:t>
      </w:r>
      <w:r>
        <w:rPr>
          <w:spacing w:val="1"/>
          <w:sz w:val="24"/>
        </w:rPr>
        <w:t xml:space="preserve"> </w:t>
      </w:r>
      <w:r>
        <w:rPr>
          <w:sz w:val="24"/>
        </w:rPr>
        <w:t>музыки в</w:t>
      </w:r>
      <w:r>
        <w:rPr>
          <w:spacing w:val="-1"/>
          <w:sz w:val="24"/>
        </w:rPr>
        <w:t xml:space="preserve"> </w:t>
      </w:r>
      <w:r>
        <w:rPr>
          <w:sz w:val="24"/>
        </w:rPr>
        <w:t>создании</w:t>
      </w:r>
      <w:r>
        <w:rPr>
          <w:spacing w:val="-1"/>
          <w:sz w:val="24"/>
        </w:rPr>
        <w:t xml:space="preserve"> </w:t>
      </w:r>
      <w:r>
        <w:rPr>
          <w:sz w:val="24"/>
        </w:rPr>
        <w:t>рабочей программы по</w:t>
      </w:r>
      <w:r>
        <w:rPr>
          <w:spacing w:val="1"/>
          <w:sz w:val="24"/>
        </w:rPr>
        <w:t xml:space="preserve"> </w:t>
      </w:r>
      <w:r>
        <w:rPr>
          <w:sz w:val="24"/>
        </w:rPr>
        <w:t>учебному</w:t>
      </w:r>
      <w:r>
        <w:rPr>
          <w:spacing w:val="-5"/>
          <w:sz w:val="24"/>
        </w:rPr>
        <w:t xml:space="preserve"> </w:t>
      </w:r>
      <w:r>
        <w:rPr>
          <w:sz w:val="24"/>
        </w:rPr>
        <w:t>предмету.</w:t>
      </w:r>
    </w:p>
    <w:p w:rsidR="0078009D" w:rsidRDefault="0078009D" w:rsidP="00E90C2F">
      <w:pPr>
        <w:pStyle w:val="a5"/>
        <w:numPr>
          <w:ilvl w:val="2"/>
          <w:numId w:val="25"/>
        </w:numPr>
        <w:tabs>
          <w:tab w:val="left" w:pos="1710"/>
        </w:tabs>
        <w:ind w:left="1710" w:hanging="841"/>
        <w:jc w:val="both"/>
        <w:rPr>
          <w:sz w:val="24"/>
        </w:rPr>
      </w:pPr>
      <w:r>
        <w:rPr>
          <w:sz w:val="24"/>
        </w:rPr>
        <w:t>Программа</w:t>
      </w:r>
      <w:r>
        <w:rPr>
          <w:spacing w:val="-4"/>
          <w:sz w:val="24"/>
        </w:rPr>
        <w:t xml:space="preserve"> </w:t>
      </w:r>
      <w:r>
        <w:rPr>
          <w:sz w:val="24"/>
        </w:rPr>
        <w:t>по</w:t>
      </w:r>
      <w:r>
        <w:rPr>
          <w:spacing w:val="-3"/>
          <w:sz w:val="24"/>
        </w:rPr>
        <w:t xml:space="preserve"> </w:t>
      </w:r>
      <w:r>
        <w:rPr>
          <w:sz w:val="24"/>
        </w:rPr>
        <w:t>музыке</w:t>
      </w:r>
      <w:r>
        <w:rPr>
          <w:spacing w:val="-3"/>
          <w:sz w:val="24"/>
        </w:rPr>
        <w:t xml:space="preserve"> </w:t>
      </w:r>
      <w:r>
        <w:rPr>
          <w:sz w:val="24"/>
        </w:rPr>
        <w:t>позволит</w:t>
      </w:r>
      <w:r>
        <w:rPr>
          <w:spacing w:val="1"/>
          <w:sz w:val="24"/>
        </w:rPr>
        <w:t xml:space="preserve"> </w:t>
      </w:r>
      <w:r>
        <w:rPr>
          <w:sz w:val="24"/>
        </w:rPr>
        <w:t>учителю:</w:t>
      </w:r>
    </w:p>
    <w:p w:rsidR="0078009D" w:rsidRDefault="0078009D" w:rsidP="0078009D">
      <w:pPr>
        <w:pStyle w:val="a3"/>
        <w:spacing w:before="137" w:line="360" w:lineRule="auto"/>
        <w:ind w:right="853"/>
      </w:pPr>
      <w:r>
        <w:t xml:space="preserve">реализовать   </w:t>
      </w:r>
      <w:r>
        <w:rPr>
          <w:spacing w:val="22"/>
        </w:rPr>
        <w:t xml:space="preserve"> </w:t>
      </w:r>
      <w:r>
        <w:t xml:space="preserve">в    </w:t>
      </w:r>
      <w:r>
        <w:rPr>
          <w:spacing w:val="19"/>
        </w:rPr>
        <w:t xml:space="preserve"> </w:t>
      </w:r>
      <w:r>
        <w:t xml:space="preserve">процессе    </w:t>
      </w:r>
      <w:r>
        <w:rPr>
          <w:spacing w:val="18"/>
        </w:rPr>
        <w:t xml:space="preserve"> </w:t>
      </w:r>
      <w:r>
        <w:t xml:space="preserve">преподавания    </w:t>
      </w:r>
      <w:r>
        <w:rPr>
          <w:spacing w:val="20"/>
        </w:rPr>
        <w:t xml:space="preserve"> </w:t>
      </w:r>
      <w:r>
        <w:t xml:space="preserve">музыки    </w:t>
      </w:r>
      <w:r>
        <w:rPr>
          <w:spacing w:val="21"/>
        </w:rPr>
        <w:t xml:space="preserve"> </w:t>
      </w:r>
      <w:r>
        <w:t xml:space="preserve">современные    </w:t>
      </w:r>
      <w:r>
        <w:rPr>
          <w:spacing w:val="18"/>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w:t>
      </w:r>
      <w:r>
        <w:rPr>
          <w:spacing w:val="-1"/>
        </w:rPr>
        <w:t xml:space="preserve"> </w:t>
      </w:r>
      <w:r>
        <w:t>ФГОС ООО;</w:t>
      </w:r>
    </w:p>
    <w:p w:rsidR="0078009D" w:rsidRDefault="0078009D" w:rsidP="0078009D">
      <w:pPr>
        <w:pStyle w:val="a3"/>
        <w:spacing w:before="2" w:line="360" w:lineRule="auto"/>
        <w:ind w:right="854"/>
      </w:pPr>
      <w:r>
        <w:t xml:space="preserve">определить     </w:t>
      </w:r>
      <w:r>
        <w:rPr>
          <w:spacing w:val="1"/>
        </w:rPr>
        <w:t xml:space="preserve"> </w:t>
      </w:r>
      <w:r>
        <w:t>и       структурировать       планируемые       результаты       обучения</w:t>
      </w:r>
      <w:r>
        <w:rPr>
          <w:spacing w:val="-57"/>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федеральной</w:t>
      </w:r>
      <w:r>
        <w:rPr>
          <w:spacing w:val="-1"/>
        </w:rPr>
        <w:t xml:space="preserve"> </w:t>
      </w:r>
      <w:r>
        <w:t>программой воспитания;</w:t>
      </w:r>
    </w:p>
    <w:p w:rsidR="0078009D" w:rsidRDefault="0078009D" w:rsidP="0078009D">
      <w:pPr>
        <w:pStyle w:val="a3"/>
        <w:tabs>
          <w:tab w:val="left" w:pos="2223"/>
          <w:tab w:val="left" w:pos="4293"/>
          <w:tab w:val="left" w:pos="6763"/>
          <w:tab w:val="left" w:pos="8656"/>
        </w:tabs>
        <w:spacing w:line="360" w:lineRule="auto"/>
        <w:ind w:right="852"/>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конкретного региона, образовательной организации, класса, используя рекомендованное в</w:t>
      </w:r>
      <w:r>
        <w:rPr>
          <w:spacing w:val="-57"/>
        </w:rPr>
        <w:t xml:space="preserve"> </w:t>
      </w:r>
      <w:r>
        <w:t>программе</w:t>
      </w:r>
      <w:r>
        <w:tab/>
        <w:t>примерное</w:t>
      </w:r>
      <w:r>
        <w:tab/>
        <w:t>распределение</w:t>
      </w:r>
      <w:r>
        <w:tab/>
        <w:t>учебного</w:t>
      </w:r>
      <w:r>
        <w:tab/>
      </w:r>
      <w:r>
        <w:rPr>
          <w:spacing w:val="-1"/>
        </w:rPr>
        <w:t>времени</w:t>
      </w:r>
      <w:r>
        <w:rPr>
          <w:spacing w:val="-58"/>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60"/>
        </w:rPr>
        <w:t xml:space="preserve"> </w:t>
      </w:r>
      <w:r>
        <w:t>виды</w:t>
      </w:r>
      <w:r>
        <w:rPr>
          <w:spacing w:val="1"/>
        </w:rPr>
        <w:t xml:space="preserve"> </w:t>
      </w:r>
      <w:r>
        <w:t>учебной</w:t>
      </w:r>
      <w:r>
        <w:rPr>
          <w:spacing w:val="-1"/>
        </w:rPr>
        <w:t xml:space="preserve"> </w:t>
      </w:r>
      <w:r>
        <w:t>деятельности</w:t>
      </w:r>
      <w:r>
        <w:rPr>
          <w:spacing w:val="-2"/>
        </w:rPr>
        <w:t xml:space="preserve"> </w:t>
      </w:r>
      <w:r>
        <w:t>для освоения</w:t>
      </w:r>
      <w:r>
        <w:rPr>
          <w:spacing w:val="2"/>
        </w:rPr>
        <w:t xml:space="preserve"> </w:t>
      </w:r>
      <w:r>
        <w:t>учебного материала.</w:t>
      </w:r>
    </w:p>
    <w:p w:rsidR="0078009D" w:rsidRDefault="0078009D" w:rsidP="00E90C2F">
      <w:pPr>
        <w:pStyle w:val="a5"/>
        <w:numPr>
          <w:ilvl w:val="2"/>
          <w:numId w:val="25"/>
        </w:numPr>
        <w:tabs>
          <w:tab w:val="left" w:pos="1710"/>
        </w:tabs>
        <w:spacing w:before="1" w:line="360" w:lineRule="auto"/>
        <w:ind w:right="845" w:firstLine="707"/>
        <w:jc w:val="both"/>
        <w:rPr>
          <w:sz w:val="24"/>
        </w:rPr>
      </w:pPr>
      <w:r>
        <w:rPr>
          <w:sz w:val="24"/>
        </w:rPr>
        <w:t>Музыка</w:t>
      </w:r>
      <w:r>
        <w:rPr>
          <w:spacing w:val="1"/>
          <w:sz w:val="24"/>
        </w:rPr>
        <w:t xml:space="preserve"> </w:t>
      </w:r>
      <w:r>
        <w:rPr>
          <w:sz w:val="24"/>
        </w:rPr>
        <w:t>–</w:t>
      </w:r>
      <w:r>
        <w:rPr>
          <w:spacing w:val="1"/>
          <w:sz w:val="24"/>
        </w:rPr>
        <w:t xml:space="preserve"> </w:t>
      </w:r>
      <w:r>
        <w:rPr>
          <w:sz w:val="24"/>
        </w:rPr>
        <w:t>универсальный</w:t>
      </w:r>
      <w:r>
        <w:rPr>
          <w:spacing w:val="1"/>
          <w:sz w:val="24"/>
        </w:rPr>
        <w:t xml:space="preserve"> </w:t>
      </w:r>
      <w:r>
        <w:rPr>
          <w:sz w:val="24"/>
        </w:rPr>
        <w:t>антропологический</w:t>
      </w:r>
      <w:r>
        <w:rPr>
          <w:spacing w:val="1"/>
          <w:sz w:val="24"/>
        </w:rPr>
        <w:t xml:space="preserve"> </w:t>
      </w:r>
      <w:r>
        <w:rPr>
          <w:sz w:val="24"/>
        </w:rPr>
        <w:t>феномен,</w:t>
      </w:r>
      <w:r>
        <w:rPr>
          <w:spacing w:val="1"/>
          <w:sz w:val="24"/>
        </w:rPr>
        <w:t xml:space="preserve"> </w:t>
      </w:r>
      <w:r>
        <w:rPr>
          <w:sz w:val="24"/>
        </w:rPr>
        <w:t>неизменно</w:t>
      </w:r>
      <w:r>
        <w:rPr>
          <w:spacing w:val="-57"/>
          <w:sz w:val="24"/>
        </w:rPr>
        <w:t xml:space="preserve"> </w:t>
      </w:r>
      <w:r>
        <w:rPr>
          <w:sz w:val="24"/>
        </w:rPr>
        <w:t>присутствующий</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культурах</w:t>
      </w:r>
      <w:r>
        <w:rPr>
          <w:spacing w:val="1"/>
          <w:sz w:val="24"/>
        </w:rPr>
        <w:t xml:space="preserve"> </w:t>
      </w:r>
      <w:r>
        <w:rPr>
          <w:sz w:val="24"/>
        </w:rPr>
        <w:t>и</w:t>
      </w:r>
      <w:r>
        <w:rPr>
          <w:spacing w:val="1"/>
          <w:sz w:val="24"/>
        </w:rPr>
        <w:t xml:space="preserve"> </w:t>
      </w:r>
      <w:r>
        <w:rPr>
          <w:sz w:val="24"/>
        </w:rPr>
        <w:t>цивилизациях</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истории</w:t>
      </w:r>
      <w:r>
        <w:rPr>
          <w:spacing w:val="1"/>
          <w:sz w:val="24"/>
        </w:rPr>
        <w:t xml:space="preserve"> </w:t>
      </w:r>
      <w:r>
        <w:rPr>
          <w:sz w:val="24"/>
        </w:rPr>
        <w:t>человечества. Используя интонационно-выразительные средства, она способна порождать</w:t>
      </w:r>
      <w:r>
        <w:rPr>
          <w:spacing w:val="1"/>
          <w:sz w:val="24"/>
        </w:rPr>
        <w:t xml:space="preserve"> </w:t>
      </w:r>
      <w:r>
        <w:rPr>
          <w:sz w:val="24"/>
        </w:rPr>
        <w:t>эстетические эмоции, разнообразные чувства и мысли, яркие художественные образы, для</w:t>
      </w:r>
      <w:r>
        <w:rPr>
          <w:spacing w:val="1"/>
          <w:sz w:val="24"/>
        </w:rPr>
        <w:t xml:space="preserve"> </w:t>
      </w:r>
      <w:r>
        <w:rPr>
          <w:sz w:val="24"/>
        </w:rPr>
        <w:t>которых</w:t>
      </w:r>
      <w:r>
        <w:rPr>
          <w:spacing w:val="1"/>
          <w:sz w:val="24"/>
        </w:rPr>
        <w:t xml:space="preserve"> </w:t>
      </w:r>
      <w:r>
        <w:rPr>
          <w:sz w:val="24"/>
        </w:rPr>
        <w:t>характерны,</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высокий</w:t>
      </w:r>
      <w:r>
        <w:rPr>
          <w:spacing w:val="1"/>
          <w:sz w:val="24"/>
        </w:rPr>
        <w:t xml:space="preserve"> </w:t>
      </w:r>
      <w:r>
        <w:rPr>
          <w:sz w:val="24"/>
        </w:rPr>
        <w:t>уровень</w:t>
      </w:r>
      <w:r>
        <w:rPr>
          <w:spacing w:val="1"/>
          <w:sz w:val="24"/>
        </w:rPr>
        <w:t xml:space="preserve"> </w:t>
      </w:r>
      <w:r>
        <w:rPr>
          <w:sz w:val="24"/>
        </w:rPr>
        <w:t>обобщенности,</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w:t>
      </w:r>
      <w:r>
        <w:rPr>
          <w:spacing w:val="1"/>
          <w:sz w:val="24"/>
        </w:rPr>
        <w:t xml:space="preserve"> </w:t>
      </w:r>
      <w:r>
        <w:rPr>
          <w:sz w:val="24"/>
        </w:rPr>
        <w:t>глубокая степень психологической вовлеченности личности. Эта особенность открывает</w:t>
      </w:r>
      <w:r>
        <w:rPr>
          <w:spacing w:val="1"/>
          <w:sz w:val="24"/>
        </w:rPr>
        <w:t xml:space="preserve"> </w:t>
      </w:r>
      <w:r>
        <w:rPr>
          <w:sz w:val="24"/>
        </w:rPr>
        <w:t>уникальный</w:t>
      </w:r>
      <w:r>
        <w:rPr>
          <w:spacing w:val="1"/>
          <w:sz w:val="24"/>
        </w:rPr>
        <w:t xml:space="preserve"> </w:t>
      </w:r>
      <w:r>
        <w:rPr>
          <w:sz w:val="24"/>
        </w:rPr>
        <w:t>потенциалдля</w:t>
      </w:r>
      <w:r>
        <w:rPr>
          <w:spacing w:val="1"/>
          <w:sz w:val="24"/>
        </w:rPr>
        <w:t xml:space="preserve"> </w:t>
      </w:r>
      <w:r>
        <w:rPr>
          <w:sz w:val="24"/>
        </w:rPr>
        <w:t>развития</w:t>
      </w:r>
      <w:r>
        <w:rPr>
          <w:spacing w:val="1"/>
          <w:sz w:val="24"/>
        </w:rPr>
        <w:t xml:space="preserve"> </w:t>
      </w:r>
      <w:r>
        <w:rPr>
          <w:sz w:val="24"/>
        </w:rPr>
        <w:t>внутреннего</w:t>
      </w:r>
      <w:r>
        <w:rPr>
          <w:spacing w:val="1"/>
          <w:sz w:val="24"/>
        </w:rPr>
        <w:t xml:space="preserve"> </w:t>
      </w:r>
      <w:r>
        <w:rPr>
          <w:sz w:val="24"/>
        </w:rPr>
        <w:t>мира</w:t>
      </w:r>
      <w:r>
        <w:rPr>
          <w:spacing w:val="1"/>
          <w:sz w:val="24"/>
        </w:rPr>
        <w:t xml:space="preserve"> </w:t>
      </w:r>
      <w:r>
        <w:rPr>
          <w:sz w:val="24"/>
        </w:rPr>
        <w:t>человека,</w:t>
      </w:r>
      <w:r>
        <w:rPr>
          <w:spacing w:val="1"/>
          <w:sz w:val="24"/>
        </w:rPr>
        <w:t xml:space="preserve"> </w:t>
      </w:r>
      <w:r>
        <w:rPr>
          <w:sz w:val="24"/>
        </w:rPr>
        <w:t>гармонизации</w:t>
      </w:r>
      <w:r>
        <w:rPr>
          <w:spacing w:val="1"/>
          <w:sz w:val="24"/>
        </w:rPr>
        <w:t xml:space="preserve"> </w:t>
      </w:r>
      <w:r>
        <w:rPr>
          <w:sz w:val="24"/>
        </w:rPr>
        <w:t>его</w:t>
      </w:r>
      <w:r>
        <w:rPr>
          <w:spacing w:val="1"/>
          <w:sz w:val="24"/>
        </w:rPr>
        <w:t xml:space="preserve"> </w:t>
      </w:r>
      <w:r>
        <w:rPr>
          <w:sz w:val="24"/>
        </w:rPr>
        <w:t>взаимоотношений с самим собой, другими людьми, окружающим миром через занятия</w:t>
      </w:r>
      <w:r>
        <w:rPr>
          <w:spacing w:val="1"/>
          <w:sz w:val="24"/>
        </w:rPr>
        <w:t xml:space="preserve"> </w:t>
      </w:r>
      <w:r>
        <w:rPr>
          <w:sz w:val="24"/>
        </w:rPr>
        <w:t>музыкальным</w:t>
      </w:r>
      <w:r>
        <w:rPr>
          <w:spacing w:val="-3"/>
          <w:sz w:val="24"/>
        </w:rPr>
        <w:t xml:space="preserve"> </w:t>
      </w:r>
      <w:r>
        <w:rPr>
          <w:sz w:val="24"/>
        </w:rPr>
        <w:t>искусством.</w:t>
      </w:r>
    </w:p>
    <w:p w:rsidR="0078009D" w:rsidRDefault="0078009D" w:rsidP="0078009D">
      <w:pPr>
        <w:pStyle w:val="a3"/>
        <w:spacing w:line="360" w:lineRule="auto"/>
        <w:ind w:right="847"/>
      </w:pPr>
      <w:r>
        <w:t>Музыка</w:t>
      </w:r>
      <w:r>
        <w:rPr>
          <w:spacing w:val="14"/>
        </w:rPr>
        <w:t xml:space="preserve"> </w:t>
      </w:r>
      <w:r>
        <w:t>действует</w:t>
      </w:r>
      <w:r>
        <w:rPr>
          <w:spacing w:val="15"/>
        </w:rPr>
        <w:t xml:space="preserve"> </w:t>
      </w:r>
      <w:r>
        <w:t>на</w:t>
      </w:r>
      <w:r>
        <w:rPr>
          <w:spacing w:val="15"/>
        </w:rPr>
        <w:t xml:space="preserve"> </w:t>
      </w:r>
      <w:r>
        <w:t>невербальном</w:t>
      </w:r>
      <w:r>
        <w:rPr>
          <w:spacing w:val="16"/>
        </w:rPr>
        <w:t xml:space="preserve"> </w:t>
      </w:r>
      <w:r>
        <w:t>уровне</w:t>
      </w:r>
      <w:r>
        <w:rPr>
          <w:spacing w:val="15"/>
        </w:rPr>
        <w:t xml:space="preserve"> </w:t>
      </w:r>
      <w:r>
        <w:t>и</w:t>
      </w:r>
      <w:r>
        <w:rPr>
          <w:spacing w:val="15"/>
        </w:rPr>
        <w:t xml:space="preserve"> </w:t>
      </w:r>
      <w:r>
        <w:t>развивает</w:t>
      </w:r>
      <w:r>
        <w:rPr>
          <w:spacing w:val="16"/>
        </w:rPr>
        <w:t xml:space="preserve"> </w:t>
      </w:r>
      <w:r>
        <w:t>такие</w:t>
      </w:r>
      <w:r>
        <w:rPr>
          <w:spacing w:val="14"/>
        </w:rPr>
        <w:t xml:space="preserve"> </w:t>
      </w:r>
      <w:r>
        <w:t>важнейшие</w:t>
      </w:r>
      <w:r>
        <w:rPr>
          <w:spacing w:val="14"/>
        </w:rPr>
        <w:t xml:space="preserve"> </w:t>
      </w:r>
      <w:r>
        <w:t>качества</w:t>
      </w:r>
      <w:r>
        <w:rPr>
          <w:spacing w:val="-57"/>
        </w:rPr>
        <w:t xml:space="preserve"> </w:t>
      </w:r>
      <w:r>
        <w:t>и свойства, как целостное восприятие мира, интуиция, сопереживание, 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w:t>
      </w:r>
      <w:r>
        <w:rPr>
          <w:spacing w:val="1"/>
        </w:rPr>
        <w:t xml:space="preserve"> </w:t>
      </w:r>
      <w:r>
        <w:t>языка,</w:t>
      </w:r>
      <w:r>
        <w:rPr>
          <w:spacing w:val="1"/>
        </w:rPr>
        <w:t xml:space="preserve"> </w:t>
      </w:r>
      <w:r>
        <w:t>не</w:t>
      </w:r>
      <w:r>
        <w:rPr>
          <w:spacing w:val="1"/>
        </w:rPr>
        <w:t xml:space="preserve"> </w:t>
      </w:r>
      <w:r>
        <w:t>требующего</w:t>
      </w:r>
      <w:r>
        <w:rPr>
          <w:spacing w:val="1"/>
        </w:rPr>
        <w:t xml:space="preserve"> </w:t>
      </w:r>
      <w:r>
        <w:t>перевода,</w:t>
      </w:r>
      <w:r>
        <w:rPr>
          <w:spacing w:val="1"/>
        </w:rPr>
        <w:t xml:space="preserve"> </w:t>
      </w:r>
      <w:r>
        <w:t>позволяющего</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образ</w:t>
      </w:r>
      <w:r>
        <w:rPr>
          <w:spacing w:val="1"/>
        </w:rPr>
        <w:t xml:space="preserve"> </w:t>
      </w:r>
      <w:r>
        <w:t>жизни,</w:t>
      </w:r>
      <w:r>
        <w:rPr>
          <w:spacing w:val="1"/>
        </w:rPr>
        <w:t xml:space="preserve"> </w:t>
      </w:r>
      <w:r>
        <w:t>способ</w:t>
      </w:r>
      <w:r>
        <w:rPr>
          <w:spacing w:val="1"/>
        </w:rPr>
        <w:t xml:space="preserve"> </w:t>
      </w:r>
      <w:r>
        <w:t>мышления</w:t>
      </w:r>
      <w:r>
        <w:rPr>
          <w:spacing w:val="-1"/>
        </w:rPr>
        <w:t xml:space="preserve"> </w:t>
      </w:r>
      <w:r>
        <w:t>и</w:t>
      </w:r>
      <w:r>
        <w:rPr>
          <w:spacing w:val="-1"/>
        </w:rPr>
        <w:t xml:space="preserve"> </w:t>
      </w:r>
      <w:r>
        <w:t>мировоззрение</w:t>
      </w:r>
      <w:r>
        <w:rPr>
          <w:spacing w:val="-1"/>
        </w:rPr>
        <w:t xml:space="preserve"> </w:t>
      </w:r>
      <w:r>
        <w:t>представителей</w:t>
      </w:r>
      <w:r>
        <w:rPr>
          <w:spacing w:val="-1"/>
        </w:rPr>
        <w:t xml:space="preserve"> </w:t>
      </w:r>
      <w:r>
        <w:t>других</w:t>
      </w:r>
      <w:r>
        <w:rPr>
          <w:spacing w:val="2"/>
        </w:rPr>
        <w:t xml:space="preserve"> </w:t>
      </w:r>
      <w:r>
        <w:t>народов</w:t>
      </w:r>
      <w:r>
        <w:rPr>
          <w:spacing w:val="-1"/>
        </w:rPr>
        <w:t xml:space="preserve"> </w:t>
      </w:r>
      <w:r>
        <w:t>и культур.</w:t>
      </w:r>
    </w:p>
    <w:p w:rsidR="0078009D" w:rsidRDefault="0078009D" w:rsidP="0078009D">
      <w:pPr>
        <w:pStyle w:val="a3"/>
        <w:spacing w:line="360" w:lineRule="auto"/>
        <w:ind w:right="854"/>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 является</w:t>
      </w:r>
      <w:r>
        <w:rPr>
          <w:spacing w:val="1"/>
        </w:rPr>
        <w:t xml:space="preserve"> </w:t>
      </w:r>
      <w:r>
        <w:t>средством</w:t>
      </w:r>
      <w:r>
        <w:rPr>
          <w:spacing w:val="1"/>
        </w:rPr>
        <w:t xml:space="preserve"> </w:t>
      </w:r>
      <w:r>
        <w:t>сохранения</w:t>
      </w:r>
      <w:r>
        <w:rPr>
          <w:spacing w:val="37"/>
        </w:rPr>
        <w:t xml:space="preserve"> </w:t>
      </w:r>
      <w:r>
        <w:t>и</w:t>
      </w:r>
      <w:r>
        <w:rPr>
          <w:spacing w:val="40"/>
        </w:rPr>
        <w:t xml:space="preserve"> </w:t>
      </w:r>
      <w:r>
        <w:t>передачи</w:t>
      </w:r>
      <w:r>
        <w:rPr>
          <w:spacing w:val="40"/>
        </w:rPr>
        <w:t xml:space="preserve"> </w:t>
      </w:r>
      <w:r>
        <w:t>идей</w:t>
      </w:r>
      <w:r>
        <w:rPr>
          <w:spacing w:val="40"/>
        </w:rPr>
        <w:t xml:space="preserve"> </w:t>
      </w:r>
      <w:r>
        <w:t>и</w:t>
      </w:r>
      <w:r>
        <w:rPr>
          <w:spacing w:val="40"/>
        </w:rPr>
        <w:t xml:space="preserve"> </w:t>
      </w:r>
      <w:r>
        <w:t>смыслов,</w:t>
      </w:r>
      <w:r>
        <w:rPr>
          <w:spacing w:val="39"/>
        </w:rPr>
        <w:t xml:space="preserve"> </w:t>
      </w:r>
      <w:r>
        <w:t>рожденных</w:t>
      </w:r>
      <w:r>
        <w:rPr>
          <w:spacing w:val="41"/>
        </w:rPr>
        <w:t xml:space="preserve"> </w:t>
      </w:r>
      <w:r>
        <w:t>в</w:t>
      </w:r>
      <w:r>
        <w:rPr>
          <w:spacing w:val="36"/>
        </w:rPr>
        <w:t xml:space="preserve"> </w:t>
      </w:r>
      <w:r>
        <w:t>предыдущие</w:t>
      </w:r>
      <w:r>
        <w:rPr>
          <w:spacing w:val="38"/>
        </w:rPr>
        <w:t xml:space="preserve"> </w:t>
      </w:r>
      <w:r>
        <w:t>века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7" w:firstLine="0"/>
      </w:pPr>
      <w:r>
        <w:t>и</w:t>
      </w:r>
      <w:r>
        <w:rPr>
          <w:spacing w:val="1"/>
        </w:rPr>
        <w:t xml:space="preserve"> </w:t>
      </w:r>
      <w:r>
        <w:t>отраженных</w:t>
      </w:r>
      <w:r>
        <w:rPr>
          <w:spacing w:val="1"/>
        </w:rPr>
        <w:t xml:space="preserve"> </w:t>
      </w:r>
      <w:r>
        <w:t>в</w:t>
      </w:r>
      <w:r>
        <w:rPr>
          <w:spacing w:val="1"/>
        </w:rPr>
        <w:t xml:space="preserve"> </w:t>
      </w:r>
      <w:r>
        <w:t>народной,</w:t>
      </w:r>
      <w:r>
        <w:rPr>
          <w:spacing w:val="1"/>
        </w:rPr>
        <w:t xml:space="preserve"> </w:t>
      </w:r>
      <w:r>
        <w:t>духовной</w:t>
      </w:r>
      <w:r>
        <w:rPr>
          <w:spacing w:val="1"/>
        </w:rPr>
        <w:t xml:space="preserve"> </w:t>
      </w:r>
      <w:r>
        <w:t>музыке,</w:t>
      </w:r>
      <w:r>
        <w:rPr>
          <w:spacing w:val="1"/>
        </w:rPr>
        <w:t xml:space="preserve"> </w:t>
      </w:r>
      <w:r>
        <w:t>произведениях</w:t>
      </w:r>
      <w:r>
        <w:rPr>
          <w:spacing w:val="1"/>
        </w:rPr>
        <w:t xml:space="preserve"> </w:t>
      </w:r>
      <w:r>
        <w:t>великих</w:t>
      </w:r>
      <w:r>
        <w:rPr>
          <w:spacing w:val="1"/>
        </w:rPr>
        <w:t xml:space="preserve"> </w:t>
      </w:r>
      <w:r>
        <w:t>композиторов</w:t>
      </w:r>
      <w:r>
        <w:rPr>
          <w:spacing w:val="1"/>
        </w:rPr>
        <w:t xml:space="preserve"> </w:t>
      </w:r>
      <w:r>
        <w:t>прошлого.   Особое   значение   приобретает    музыкальное   воспитание   в   свете   целей</w:t>
      </w:r>
      <w:r>
        <w:rPr>
          <w:spacing w:val="1"/>
        </w:rPr>
        <w:t xml:space="preserve"> </w:t>
      </w:r>
      <w:r>
        <w:t xml:space="preserve">и  </w:t>
      </w:r>
      <w:r>
        <w:rPr>
          <w:spacing w:val="1"/>
        </w:rPr>
        <w:t xml:space="preserve"> </w:t>
      </w:r>
      <w:r>
        <w:t>задач    укрепления    национальной    идентичности.    Родные    интонации,    мелодии</w:t>
      </w:r>
      <w:r>
        <w:rPr>
          <w:spacing w:val="1"/>
        </w:rPr>
        <w:t xml:space="preserve"> </w:t>
      </w:r>
      <w:r>
        <w:t>и ритмы являются квинтэссенцией культурного кода, сохраняющего в свернутом виде всю</w:t>
      </w:r>
      <w:r>
        <w:rPr>
          <w:spacing w:val="-57"/>
        </w:rPr>
        <w:t xml:space="preserve"> </w:t>
      </w:r>
      <w:r>
        <w:t xml:space="preserve">систему     </w:t>
      </w:r>
      <w:r>
        <w:rPr>
          <w:spacing w:val="1"/>
        </w:rPr>
        <w:t xml:space="preserve"> </w:t>
      </w:r>
      <w:r>
        <w:t xml:space="preserve">мировоззрения     </w:t>
      </w:r>
      <w:r>
        <w:rPr>
          <w:spacing w:val="1"/>
        </w:rPr>
        <w:t xml:space="preserve"> </w:t>
      </w:r>
      <w:r>
        <w:t xml:space="preserve">предков,     </w:t>
      </w:r>
      <w:r>
        <w:rPr>
          <w:spacing w:val="1"/>
        </w:rPr>
        <w:t xml:space="preserve"> </w:t>
      </w:r>
      <w:r>
        <w:t xml:space="preserve">передаваемую     </w:t>
      </w:r>
      <w:r>
        <w:rPr>
          <w:spacing w:val="1"/>
        </w:rPr>
        <w:t xml:space="preserve"> </w:t>
      </w:r>
      <w:r>
        <w:t>музыкой       не       только</w:t>
      </w:r>
      <w:r>
        <w:rPr>
          <w:spacing w:val="1"/>
        </w:rPr>
        <w:t xml:space="preserve"> </w:t>
      </w:r>
      <w:r>
        <w:t>через</w:t>
      </w:r>
      <w:r>
        <w:rPr>
          <w:spacing w:val="-1"/>
        </w:rPr>
        <w:t xml:space="preserve"> </w:t>
      </w:r>
      <w:r>
        <w:t>сознание, но</w:t>
      </w:r>
      <w:r>
        <w:rPr>
          <w:spacing w:val="-1"/>
        </w:rPr>
        <w:t xml:space="preserve"> </w:t>
      </w:r>
      <w:r>
        <w:t>и</w:t>
      </w:r>
      <w:r>
        <w:rPr>
          <w:spacing w:val="-2"/>
        </w:rPr>
        <w:t xml:space="preserve"> </w:t>
      </w:r>
      <w:r>
        <w:t>на</w:t>
      </w:r>
      <w:r>
        <w:rPr>
          <w:spacing w:val="-2"/>
        </w:rPr>
        <w:t xml:space="preserve"> </w:t>
      </w:r>
      <w:r>
        <w:t>более</w:t>
      </w:r>
      <w:r>
        <w:rPr>
          <w:spacing w:val="-2"/>
        </w:rPr>
        <w:t xml:space="preserve"> </w:t>
      </w:r>
      <w:r>
        <w:t>глубоком</w:t>
      </w:r>
      <w:r>
        <w:rPr>
          <w:spacing w:val="2"/>
        </w:rPr>
        <w:t xml:space="preserve"> </w:t>
      </w:r>
      <w:r>
        <w:t>–</w:t>
      </w:r>
      <w:r>
        <w:rPr>
          <w:spacing w:val="-1"/>
        </w:rPr>
        <w:t xml:space="preserve"> </w:t>
      </w:r>
      <w:r>
        <w:t>подсознательном</w:t>
      </w:r>
      <w:r>
        <w:rPr>
          <w:spacing w:val="1"/>
        </w:rPr>
        <w:t xml:space="preserve"> </w:t>
      </w:r>
      <w:r>
        <w:t>–</w:t>
      </w:r>
      <w:r>
        <w:rPr>
          <w:spacing w:val="1"/>
        </w:rPr>
        <w:t xml:space="preserve"> </w:t>
      </w:r>
      <w:r>
        <w:t>уровне.</w:t>
      </w:r>
    </w:p>
    <w:p w:rsidR="0078009D" w:rsidRDefault="0078009D" w:rsidP="0078009D">
      <w:pPr>
        <w:pStyle w:val="a3"/>
        <w:spacing w:before="1" w:line="360" w:lineRule="auto"/>
        <w:ind w:right="846"/>
      </w:pPr>
      <w:r>
        <w:t xml:space="preserve">Музыка  </w:t>
      </w:r>
      <w:r>
        <w:rPr>
          <w:spacing w:val="1"/>
        </w:rPr>
        <w:t xml:space="preserve"> </w:t>
      </w:r>
      <w:r>
        <w:t>–    временное    искусство.    В    связи    с    этим    важнейшим    вкладом</w:t>
      </w:r>
      <w:r>
        <w:rPr>
          <w:spacing w:val="-57"/>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 чувство времени, чуткость к распознаванию причинно-следственных связей и</w:t>
      </w:r>
      <w:r>
        <w:rPr>
          <w:spacing w:val="1"/>
        </w:rPr>
        <w:t xml:space="preserve"> </w:t>
      </w:r>
      <w:r>
        <w:t>логики</w:t>
      </w:r>
      <w:r>
        <w:rPr>
          <w:spacing w:val="35"/>
        </w:rPr>
        <w:t xml:space="preserve"> </w:t>
      </w:r>
      <w:r>
        <w:t>развития</w:t>
      </w:r>
      <w:r>
        <w:rPr>
          <w:spacing w:val="37"/>
        </w:rPr>
        <w:t xml:space="preserve"> </w:t>
      </w:r>
      <w:r>
        <w:t>событий,</w:t>
      </w:r>
      <w:r>
        <w:rPr>
          <w:spacing w:val="37"/>
        </w:rPr>
        <w:t xml:space="preserve"> </w:t>
      </w:r>
      <w:r>
        <w:t>обогащать</w:t>
      </w:r>
      <w:r>
        <w:rPr>
          <w:spacing w:val="34"/>
        </w:rPr>
        <w:t xml:space="preserve"> </w:t>
      </w:r>
      <w:r>
        <w:t>индивидуальный</w:t>
      </w:r>
      <w:r>
        <w:rPr>
          <w:spacing w:val="38"/>
        </w:rPr>
        <w:t xml:space="preserve"> </w:t>
      </w:r>
      <w:r>
        <w:t>опыт</w:t>
      </w:r>
      <w:r>
        <w:rPr>
          <w:spacing w:val="37"/>
        </w:rPr>
        <w:t xml:space="preserve"> </w:t>
      </w:r>
      <w:r>
        <w:t>в</w:t>
      </w:r>
      <w:r>
        <w:rPr>
          <w:spacing w:val="37"/>
        </w:rPr>
        <w:t xml:space="preserve"> </w:t>
      </w:r>
      <w:r>
        <w:t>предвидении</w:t>
      </w:r>
      <w:r>
        <w:rPr>
          <w:spacing w:val="35"/>
        </w:rPr>
        <w:t xml:space="preserve"> </w:t>
      </w:r>
      <w:r>
        <w:t>будущего</w:t>
      </w:r>
      <w:r>
        <w:rPr>
          <w:spacing w:val="37"/>
        </w:rPr>
        <w:t xml:space="preserve"> </w:t>
      </w:r>
      <w:r>
        <w:t>и</w:t>
      </w:r>
      <w:r>
        <w:rPr>
          <w:spacing w:val="-58"/>
        </w:rPr>
        <w:t xml:space="preserve"> </w:t>
      </w:r>
      <w:r>
        <w:t>его</w:t>
      </w:r>
      <w:r>
        <w:rPr>
          <w:spacing w:val="-2"/>
        </w:rPr>
        <w:t xml:space="preserve"> </w:t>
      </w:r>
      <w:r>
        <w:t>сравнении с</w:t>
      </w:r>
      <w:r>
        <w:rPr>
          <w:spacing w:val="-1"/>
        </w:rPr>
        <w:t xml:space="preserve"> </w:t>
      </w:r>
      <w:r>
        <w:t>прошлым.</w:t>
      </w:r>
    </w:p>
    <w:p w:rsidR="0078009D" w:rsidRDefault="0078009D" w:rsidP="0078009D">
      <w:pPr>
        <w:pStyle w:val="a3"/>
        <w:spacing w:before="2" w:line="360" w:lineRule="auto"/>
        <w:ind w:right="845"/>
      </w:pPr>
      <w:r>
        <w:t>Музыка</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обучающегося, развивает его абстрактное мышление, память и воображение, формирует</w:t>
      </w:r>
      <w:r>
        <w:rPr>
          <w:spacing w:val="1"/>
        </w:rPr>
        <w:t xml:space="preserve"> </w:t>
      </w:r>
      <w:r>
        <w:t>умения и навыки в сфере эмоционального интеллекта, способствует самореализации и</w:t>
      </w:r>
      <w:r>
        <w:rPr>
          <w:spacing w:val="1"/>
        </w:rPr>
        <w:t xml:space="preserve"> </w:t>
      </w:r>
      <w:r>
        <w:t xml:space="preserve">самопринятию        </w:t>
      </w:r>
      <w:r>
        <w:rPr>
          <w:spacing w:val="1"/>
        </w:rPr>
        <w:t xml:space="preserve"> </w:t>
      </w:r>
      <w:r>
        <w:t>личности.          Таким          образом          музыкальное          обучение</w:t>
      </w:r>
      <w:r>
        <w:rPr>
          <w:spacing w:val="-57"/>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1"/>
        </w:rPr>
        <w:t xml:space="preserve"> </w:t>
      </w:r>
      <w:r>
        <w:t>формирование</w:t>
      </w:r>
      <w:r>
        <w:rPr>
          <w:spacing w:val="-1"/>
        </w:rPr>
        <w:t xml:space="preserve"> </w:t>
      </w:r>
      <w:r>
        <w:t>всей системы ценностей.</w:t>
      </w:r>
    </w:p>
    <w:p w:rsidR="0078009D" w:rsidRDefault="0078009D" w:rsidP="00E90C2F">
      <w:pPr>
        <w:pStyle w:val="a5"/>
        <w:numPr>
          <w:ilvl w:val="2"/>
          <w:numId w:val="25"/>
        </w:numPr>
        <w:tabs>
          <w:tab w:val="left" w:pos="1710"/>
        </w:tabs>
        <w:spacing w:before="1" w:line="360" w:lineRule="auto"/>
        <w:ind w:right="849" w:firstLine="707"/>
        <w:jc w:val="both"/>
        <w:rPr>
          <w:sz w:val="24"/>
        </w:rPr>
      </w:pPr>
      <w:r>
        <w:rPr>
          <w:sz w:val="24"/>
        </w:rPr>
        <w:t xml:space="preserve">Музыка     жизненно    </w:t>
      </w:r>
      <w:r>
        <w:rPr>
          <w:spacing w:val="1"/>
          <w:sz w:val="24"/>
        </w:rPr>
        <w:t xml:space="preserve"> </w:t>
      </w:r>
      <w:r>
        <w:rPr>
          <w:sz w:val="24"/>
        </w:rPr>
        <w:t>необходима     для      полноценного      образования</w:t>
      </w:r>
      <w:r>
        <w:rPr>
          <w:spacing w:val="-57"/>
          <w:sz w:val="24"/>
        </w:rPr>
        <w:t xml:space="preserve"> </w:t>
      </w:r>
      <w:r>
        <w:rPr>
          <w:sz w:val="24"/>
        </w:rPr>
        <w:t xml:space="preserve">и     </w:t>
      </w:r>
      <w:r>
        <w:rPr>
          <w:spacing w:val="35"/>
          <w:sz w:val="24"/>
        </w:rPr>
        <w:t xml:space="preserve"> </w:t>
      </w:r>
      <w:r>
        <w:rPr>
          <w:sz w:val="24"/>
        </w:rPr>
        <w:t xml:space="preserve">воспитания      </w:t>
      </w:r>
      <w:r>
        <w:rPr>
          <w:spacing w:val="35"/>
          <w:sz w:val="24"/>
        </w:rPr>
        <w:t xml:space="preserve"> </w:t>
      </w:r>
      <w:r>
        <w:rPr>
          <w:sz w:val="24"/>
        </w:rPr>
        <w:t xml:space="preserve">обучающегося,      </w:t>
      </w:r>
      <w:r>
        <w:rPr>
          <w:spacing w:val="33"/>
          <w:sz w:val="24"/>
        </w:rPr>
        <w:t xml:space="preserve"> </w:t>
      </w:r>
      <w:r>
        <w:rPr>
          <w:sz w:val="24"/>
        </w:rPr>
        <w:t xml:space="preserve">развития      </w:t>
      </w:r>
      <w:r>
        <w:rPr>
          <w:spacing w:val="33"/>
          <w:sz w:val="24"/>
        </w:rPr>
        <w:t xml:space="preserve"> </w:t>
      </w:r>
      <w:r>
        <w:rPr>
          <w:sz w:val="24"/>
        </w:rPr>
        <w:t xml:space="preserve">его      </w:t>
      </w:r>
      <w:r>
        <w:rPr>
          <w:spacing w:val="33"/>
          <w:sz w:val="24"/>
        </w:rPr>
        <w:t xml:space="preserve"> </w:t>
      </w:r>
      <w:r>
        <w:rPr>
          <w:sz w:val="24"/>
        </w:rPr>
        <w:t xml:space="preserve">психики,      </w:t>
      </w:r>
      <w:r>
        <w:rPr>
          <w:spacing w:val="33"/>
          <w:sz w:val="24"/>
        </w:rPr>
        <w:t xml:space="preserve"> </w:t>
      </w:r>
      <w:r>
        <w:rPr>
          <w:sz w:val="24"/>
        </w:rPr>
        <w:t>эмоциональной</w:t>
      </w:r>
      <w:r>
        <w:rPr>
          <w:spacing w:val="-58"/>
          <w:sz w:val="24"/>
        </w:rPr>
        <w:t xml:space="preserve"> </w:t>
      </w:r>
      <w:r>
        <w:rPr>
          <w:sz w:val="24"/>
        </w:rPr>
        <w:t>и интеллектуальной сфер, творческого потенциала. Признание самоценности творческого</w:t>
      </w:r>
      <w:r>
        <w:rPr>
          <w:spacing w:val="1"/>
          <w:sz w:val="24"/>
        </w:rPr>
        <w:t xml:space="preserve"> </w:t>
      </w:r>
      <w:r>
        <w:rPr>
          <w:sz w:val="24"/>
        </w:rPr>
        <w:t xml:space="preserve">развития      </w:t>
      </w:r>
      <w:r>
        <w:rPr>
          <w:spacing w:val="35"/>
          <w:sz w:val="24"/>
        </w:rPr>
        <w:t xml:space="preserve"> </w:t>
      </w:r>
      <w:r>
        <w:rPr>
          <w:sz w:val="24"/>
        </w:rPr>
        <w:t xml:space="preserve">человека,       </w:t>
      </w:r>
      <w:r>
        <w:rPr>
          <w:spacing w:val="35"/>
          <w:sz w:val="24"/>
        </w:rPr>
        <w:t xml:space="preserve"> </w:t>
      </w:r>
      <w:r>
        <w:rPr>
          <w:sz w:val="24"/>
        </w:rPr>
        <w:t xml:space="preserve">уникального       </w:t>
      </w:r>
      <w:r>
        <w:rPr>
          <w:spacing w:val="34"/>
          <w:sz w:val="24"/>
        </w:rPr>
        <w:t xml:space="preserve"> </w:t>
      </w:r>
      <w:r>
        <w:rPr>
          <w:sz w:val="24"/>
        </w:rPr>
        <w:t xml:space="preserve">вклада       </w:t>
      </w:r>
      <w:r>
        <w:rPr>
          <w:spacing w:val="33"/>
          <w:sz w:val="24"/>
        </w:rPr>
        <w:t xml:space="preserve"> </w:t>
      </w:r>
      <w:r>
        <w:rPr>
          <w:sz w:val="24"/>
        </w:rPr>
        <w:t xml:space="preserve">искусства       </w:t>
      </w:r>
      <w:r>
        <w:rPr>
          <w:spacing w:val="34"/>
          <w:sz w:val="24"/>
        </w:rPr>
        <w:t xml:space="preserve"> </w:t>
      </w:r>
      <w:r>
        <w:rPr>
          <w:sz w:val="24"/>
        </w:rPr>
        <w:t xml:space="preserve">в       </w:t>
      </w:r>
      <w:r>
        <w:rPr>
          <w:spacing w:val="33"/>
          <w:sz w:val="24"/>
        </w:rPr>
        <w:t xml:space="preserve"> </w:t>
      </w:r>
      <w:r>
        <w:rPr>
          <w:sz w:val="24"/>
        </w:rPr>
        <w:t>образование</w:t>
      </w:r>
      <w:r>
        <w:rPr>
          <w:spacing w:val="-58"/>
          <w:sz w:val="24"/>
        </w:rPr>
        <w:t xml:space="preserve"> </w:t>
      </w:r>
      <w:r>
        <w:rPr>
          <w:sz w:val="24"/>
        </w:rPr>
        <w:t>и</w:t>
      </w:r>
      <w:r>
        <w:rPr>
          <w:spacing w:val="-1"/>
          <w:sz w:val="24"/>
        </w:rPr>
        <w:t xml:space="preserve"> </w:t>
      </w:r>
      <w:r>
        <w:rPr>
          <w:sz w:val="24"/>
        </w:rPr>
        <w:t>воспитание</w:t>
      </w:r>
      <w:r>
        <w:rPr>
          <w:spacing w:val="-2"/>
          <w:sz w:val="24"/>
        </w:rPr>
        <w:t xml:space="preserve"> </w:t>
      </w:r>
      <w:r>
        <w:rPr>
          <w:sz w:val="24"/>
        </w:rPr>
        <w:t>делает неприменимыми</w:t>
      </w:r>
      <w:r>
        <w:rPr>
          <w:spacing w:val="-1"/>
          <w:sz w:val="24"/>
        </w:rPr>
        <w:t xml:space="preserve"> </w:t>
      </w:r>
      <w:r>
        <w:rPr>
          <w:sz w:val="24"/>
        </w:rPr>
        <w:t>критерии</w:t>
      </w:r>
      <w:r>
        <w:rPr>
          <w:spacing w:val="3"/>
          <w:sz w:val="24"/>
        </w:rPr>
        <w:t xml:space="preserve"> </w:t>
      </w:r>
      <w:r>
        <w:rPr>
          <w:sz w:val="24"/>
        </w:rPr>
        <w:t>утилитарности.</w:t>
      </w:r>
    </w:p>
    <w:p w:rsidR="0078009D" w:rsidRDefault="0078009D" w:rsidP="0078009D">
      <w:pPr>
        <w:pStyle w:val="a3"/>
        <w:spacing w:line="360" w:lineRule="auto"/>
        <w:ind w:right="842"/>
      </w:pPr>
      <w:r>
        <w:t>Основная цель реализации программы – воспитание музыкальной культуры как</w:t>
      </w:r>
      <w:r>
        <w:rPr>
          <w:spacing w:val="1"/>
        </w:rPr>
        <w:t xml:space="preserve"> </w:t>
      </w:r>
      <w:r>
        <w:t>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 и воспитания является личный и коллективный опыт проживания и 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w:t>
      </w:r>
      <w:r>
        <w:rPr>
          <w:spacing w:val="1"/>
        </w:rPr>
        <w:t xml:space="preserve"> </w:t>
      </w:r>
      <w:r>
        <w:t>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1"/>
        </w:rPr>
        <w:t xml:space="preserve"> </w:t>
      </w:r>
      <w:r>
        <w:t>моделирование</w:t>
      </w:r>
      <w:r>
        <w:rPr>
          <w:spacing w:val="1"/>
        </w:rPr>
        <w:t xml:space="preserve"> </w:t>
      </w:r>
      <w:r>
        <w:t>художественно-творческого</w:t>
      </w:r>
      <w:r>
        <w:rPr>
          <w:spacing w:val="-1"/>
        </w:rPr>
        <w:t xml:space="preserve"> </w:t>
      </w:r>
      <w:r>
        <w:t>процесса,</w:t>
      </w:r>
      <w:r>
        <w:rPr>
          <w:spacing w:val="-1"/>
        </w:rPr>
        <w:t xml:space="preserve"> </w:t>
      </w:r>
      <w:r>
        <w:t>самовыражение</w:t>
      </w:r>
      <w:r>
        <w:rPr>
          <w:spacing w:val="-2"/>
        </w:rPr>
        <w:t xml:space="preserve"> </w:t>
      </w:r>
      <w:r>
        <w:t>через творчество).</w:t>
      </w:r>
    </w:p>
    <w:p w:rsidR="0078009D" w:rsidRDefault="0078009D" w:rsidP="00E90C2F">
      <w:pPr>
        <w:pStyle w:val="a5"/>
        <w:numPr>
          <w:ilvl w:val="2"/>
          <w:numId w:val="25"/>
        </w:numPr>
        <w:tabs>
          <w:tab w:val="left" w:pos="1710"/>
        </w:tabs>
        <w:spacing w:before="1" w:line="360" w:lineRule="auto"/>
        <w:ind w:right="852" w:firstLine="707"/>
        <w:jc w:val="both"/>
        <w:rPr>
          <w:sz w:val="24"/>
        </w:rPr>
      </w:pPr>
      <w:r>
        <w:rPr>
          <w:sz w:val="24"/>
        </w:rPr>
        <w:t>В</w:t>
      </w:r>
      <w:r>
        <w:rPr>
          <w:spacing w:val="34"/>
          <w:sz w:val="24"/>
        </w:rPr>
        <w:t xml:space="preserve"> </w:t>
      </w:r>
      <w:r>
        <w:rPr>
          <w:sz w:val="24"/>
        </w:rPr>
        <w:t>процессе</w:t>
      </w:r>
      <w:r>
        <w:rPr>
          <w:spacing w:val="35"/>
          <w:sz w:val="24"/>
        </w:rPr>
        <w:t xml:space="preserve"> </w:t>
      </w:r>
      <w:r>
        <w:rPr>
          <w:sz w:val="24"/>
        </w:rPr>
        <w:t>конкретизации</w:t>
      </w:r>
      <w:r>
        <w:rPr>
          <w:spacing w:val="39"/>
          <w:sz w:val="24"/>
        </w:rPr>
        <w:t xml:space="preserve"> </w:t>
      </w:r>
      <w:r>
        <w:rPr>
          <w:sz w:val="24"/>
        </w:rPr>
        <w:t>учебных</w:t>
      </w:r>
      <w:r>
        <w:rPr>
          <w:spacing w:val="38"/>
          <w:sz w:val="24"/>
        </w:rPr>
        <w:t xml:space="preserve"> </w:t>
      </w:r>
      <w:r>
        <w:rPr>
          <w:sz w:val="24"/>
        </w:rPr>
        <w:t>целей</w:t>
      </w:r>
      <w:r>
        <w:rPr>
          <w:spacing w:val="37"/>
          <w:sz w:val="24"/>
        </w:rPr>
        <w:t xml:space="preserve"> </w:t>
      </w:r>
      <w:r>
        <w:rPr>
          <w:sz w:val="24"/>
        </w:rPr>
        <w:t>их</w:t>
      </w:r>
      <w:r>
        <w:rPr>
          <w:spacing w:val="38"/>
          <w:sz w:val="24"/>
        </w:rPr>
        <w:t xml:space="preserve"> </w:t>
      </w:r>
      <w:r>
        <w:rPr>
          <w:sz w:val="24"/>
        </w:rPr>
        <w:t>реализация</w:t>
      </w:r>
      <w:r>
        <w:rPr>
          <w:spacing w:val="36"/>
          <w:sz w:val="24"/>
        </w:rPr>
        <w:t xml:space="preserve"> </w:t>
      </w:r>
      <w:r>
        <w:rPr>
          <w:sz w:val="24"/>
        </w:rPr>
        <w:t>осуществляется</w:t>
      </w:r>
      <w:r>
        <w:rPr>
          <w:spacing w:val="-58"/>
          <w:sz w:val="24"/>
        </w:rPr>
        <w:t xml:space="preserve"> </w:t>
      </w:r>
      <w:r>
        <w:rPr>
          <w:sz w:val="24"/>
        </w:rPr>
        <w:t>по</w:t>
      </w:r>
      <w:r>
        <w:rPr>
          <w:spacing w:val="-1"/>
          <w:sz w:val="24"/>
        </w:rPr>
        <w:t xml:space="preserve"> </w:t>
      </w:r>
      <w:r>
        <w:rPr>
          <w:sz w:val="24"/>
        </w:rPr>
        <w:t>следующим</w:t>
      </w:r>
      <w:r>
        <w:rPr>
          <w:spacing w:val="-1"/>
          <w:sz w:val="24"/>
        </w:rPr>
        <w:t xml:space="preserve"> </w:t>
      </w:r>
      <w:r>
        <w:rPr>
          <w:sz w:val="24"/>
        </w:rPr>
        <w:t>направлениям:</w:t>
      </w:r>
    </w:p>
    <w:p w:rsidR="0078009D" w:rsidRDefault="0078009D" w:rsidP="0078009D">
      <w:pPr>
        <w:pStyle w:val="a3"/>
        <w:spacing w:line="360" w:lineRule="auto"/>
        <w:ind w:right="853"/>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2"/>
        </w:rPr>
        <w:t xml:space="preserve"> </w:t>
      </w:r>
      <w:r>
        <w:t>единстве</w:t>
      </w:r>
      <w:r>
        <w:rPr>
          <w:spacing w:val="-2"/>
        </w:rPr>
        <w:t xml:space="preserve"> </w:t>
      </w:r>
      <w:r>
        <w:t>эмоциональной</w:t>
      </w:r>
      <w:r>
        <w:rPr>
          <w:spacing w:val="-1"/>
        </w:rPr>
        <w:t xml:space="preserve"> </w:t>
      </w:r>
      <w:r>
        <w:t>и</w:t>
      </w:r>
      <w:r>
        <w:rPr>
          <w:spacing w:val="-2"/>
        </w:rPr>
        <w:t xml:space="preserve"> </w:t>
      </w:r>
      <w:r>
        <w:t>познавательной</w:t>
      </w:r>
      <w:r>
        <w:rPr>
          <w:spacing w:val="-1"/>
        </w:rPr>
        <w:t xml:space="preserve"> </w:t>
      </w:r>
      <w:r>
        <w:t>сферы;</w:t>
      </w:r>
    </w:p>
    <w:p w:rsidR="0078009D" w:rsidRDefault="0078009D" w:rsidP="0078009D">
      <w:pPr>
        <w:pStyle w:val="a3"/>
        <w:spacing w:line="360" w:lineRule="auto"/>
        <w:ind w:right="844"/>
      </w:pPr>
      <w:r>
        <w:t>развитие потребности в общении с произведениями искусства, осознание значения</w:t>
      </w:r>
      <w:r>
        <w:rPr>
          <w:spacing w:val="1"/>
        </w:rPr>
        <w:t xml:space="preserve"> </w:t>
      </w:r>
      <w:r>
        <w:t>музыкального искусства как универсальной формы невербальной коммуникации между</w:t>
      </w:r>
      <w:r>
        <w:rPr>
          <w:spacing w:val="1"/>
        </w:rPr>
        <w:t xml:space="preserve"> </w:t>
      </w:r>
      <w:r>
        <w:t>людьми</w:t>
      </w:r>
      <w:r>
        <w:rPr>
          <w:spacing w:val="-1"/>
        </w:rPr>
        <w:t xml:space="preserve"> </w:t>
      </w:r>
      <w:r>
        <w:t>разных</w:t>
      </w:r>
      <w:r>
        <w:rPr>
          <w:spacing w:val="-2"/>
        </w:rPr>
        <w:t xml:space="preserve"> </w:t>
      </w:r>
      <w:r>
        <w:t>эпох</w:t>
      </w:r>
      <w:r>
        <w:rPr>
          <w:spacing w:val="3"/>
        </w:rPr>
        <w:t xml:space="preserve"> </w:t>
      </w:r>
      <w:r>
        <w:t>и</w:t>
      </w:r>
      <w:r>
        <w:rPr>
          <w:spacing w:val="-2"/>
        </w:rPr>
        <w:t xml:space="preserve"> </w:t>
      </w:r>
      <w:r>
        <w:t>народов,</w:t>
      </w:r>
      <w:r>
        <w:rPr>
          <w:spacing w:val="-1"/>
        </w:rPr>
        <w:t xml:space="preserve"> </w:t>
      </w:r>
      <w:r>
        <w:t>эффективного</w:t>
      </w:r>
      <w:r>
        <w:rPr>
          <w:spacing w:val="-1"/>
        </w:rPr>
        <w:t xml:space="preserve"> </w:t>
      </w:r>
      <w:r>
        <w:t>способаавто-коммуникации;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2"/>
      </w:pPr>
      <w:r>
        <w:t>формирование</w:t>
      </w:r>
      <w:r>
        <w:rPr>
          <w:spacing w:val="21"/>
        </w:rPr>
        <w:t xml:space="preserve"> </w:t>
      </w:r>
      <w:r>
        <w:t>творческих</w:t>
      </w:r>
      <w:r>
        <w:rPr>
          <w:spacing w:val="24"/>
        </w:rPr>
        <w:t xml:space="preserve"> </w:t>
      </w:r>
      <w:r>
        <w:t>способностей</w:t>
      </w:r>
      <w:r>
        <w:rPr>
          <w:spacing w:val="23"/>
        </w:rPr>
        <w:t xml:space="preserve"> </w:t>
      </w:r>
      <w:r>
        <w:t>ребенка,</w:t>
      </w:r>
      <w:r>
        <w:rPr>
          <w:spacing w:val="22"/>
        </w:rPr>
        <w:t xml:space="preserve"> </w:t>
      </w:r>
      <w:r>
        <w:t>развитие</w:t>
      </w:r>
      <w:r>
        <w:rPr>
          <w:spacing w:val="21"/>
        </w:rPr>
        <w:t xml:space="preserve"> </w:t>
      </w:r>
      <w:r>
        <w:t>внутренней</w:t>
      </w:r>
      <w:r>
        <w:rPr>
          <w:spacing w:val="23"/>
        </w:rPr>
        <w:t xml:space="preserve"> </w:t>
      </w:r>
      <w:r>
        <w:t>мотивации</w:t>
      </w:r>
      <w:r>
        <w:rPr>
          <w:spacing w:val="-58"/>
        </w:rPr>
        <w:t xml:space="preserve"> </w:t>
      </w:r>
      <w:r>
        <w:t>к</w:t>
      </w:r>
      <w:r>
        <w:rPr>
          <w:spacing w:val="-1"/>
        </w:rPr>
        <w:t xml:space="preserve"> </w:t>
      </w:r>
      <w:r>
        <w:t>интонационно-содержательной деятельности.</w:t>
      </w:r>
    </w:p>
    <w:p w:rsidR="0078009D" w:rsidRDefault="0078009D" w:rsidP="00E90C2F">
      <w:pPr>
        <w:pStyle w:val="a5"/>
        <w:numPr>
          <w:ilvl w:val="2"/>
          <w:numId w:val="25"/>
        </w:numPr>
        <w:tabs>
          <w:tab w:val="left" w:pos="1710"/>
        </w:tabs>
        <w:spacing w:line="360" w:lineRule="auto"/>
        <w:ind w:right="850" w:firstLine="707"/>
        <w:jc w:val="both"/>
        <w:rPr>
          <w:sz w:val="24"/>
        </w:rPr>
      </w:pPr>
      <w:r>
        <w:rPr>
          <w:sz w:val="24"/>
        </w:rPr>
        <w:t>Важнейшие</w:t>
      </w:r>
      <w:r>
        <w:rPr>
          <w:spacing w:val="1"/>
          <w:sz w:val="24"/>
        </w:rPr>
        <w:t xml:space="preserve"> </w:t>
      </w:r>
      <w:r>
        <w:rPr>
          <w:sz w:val="24"/>
        </w:rPr>
        <w:t>задачи</w:t>
      </w:r>
      <w:r>
        <w:rPr>
          <w:spacing w:val="1"/>
          <w:sz w:val="24"/>
        </w:rPr>
        <w:t xml:space="preserve"> </w:t>
      </w:r>
      <w:r>
        <w:rPr>
          <w:sz w:val="24"/>
        </w:rPr>
        <w:t>обучения</w:t>
      </w:r>
      <w:r>
        <w:rPr>
          <w:spacing w:val="1"/>
          <w:sz w:val="24"/>
        </w:rPr>
        <w:t xml:space="preserve"> </w:t>
      </w:r>
      <w:r>
        <w:rPr>
          <w:sz w:val="24"/>
        </w:rPr>
        <w:t>музыке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78009D" w:rsidRDefault="0078009D" w:rsidP="0078009D">
      <w:pPr>
        <w:pStyle w:val="a3"/>
        <w:spacing w:line="360" w:lineRule="auto"/>
        <w:ind w:right="851"/>
      </w:pPr>
      <w:r>
        <w:t>приобщение</w:t>
      </w:r>
      <w:r>
        <w:rPr>
          <w:spacing w:val="1"/>
        </w:rPr>
        <w:t xml:space="preserve"> </w:t>
      </w:r>
      <w:r>
        <w:t>к</w:t>
      </w:r>
      <w:r>
        <w:rPr>
          <w:spacing w:val="1"/>
        </w:rPr>
        <w:t xml:space="preserve"> </w:t>
      </w:r>
      <w:r>
        <w:t>общечеловеческим</w:t>
      </w:r>
      <w:r>
        <w:rPr>
          <w:spacing w:val="1"/>
        </w:rPr>
        <w:t xml:space="preserve"> </w:t>
      </w:r>
      <w:r>
        <w:t>духовным</w:t>
      </w:r>
      <w:r>
        <w:rPr>
          <w:spacing w:val="1"/>
        </w:rPr>
        <w:t xml:space="preserve"> </w:t>
      </w:r>
      <w:r>
        <w:t>ценностям</w:t>
      </w:r>
      <w:r>
        <w:rPr>
          <w:spacing w:val="1"/>
        </w:rPr>
        <w:t xml:space="preserve"> </w:t>
      </w:r>
      <w:r>
        <w:t>через</w:t>
      </w:r>
      <w:r>
        <w:rPr>
          <w:spacing w:val="1"/>
        </w:rPr>
        <w:t xml:space="preserve"> </w:t>
      </w:r>
      <w:r>
        <w:t>личный</w:t>
      </w:r>
      <w:r>
        <w:rPr>
          <w:spacing w:val="-57"/>
        </w:rPr>
        <w:t xml:space="preserve"> </w:t>
      </w:r>
      <w:r>
        <w:t>психологический</w:t>
      </w:r>
      <w:r>
        <w:rPr>
          <w:spacing w:val="-1"/>
        </w:rPr>
        <w:t xml:space="preserve"> </w:t>
      </w:r>
      <w:r>
        <w:t>опыт</w:t>
      </w:r>
      <w:r>
        <w:rPr>
          <w:spacing w:val="-3"/>
        </w:rPr>
        <w:t xml:space="preserve"> </w:t>
      </w:r>
      <w:r>
        <w:t>эмоционально-эстетического</w:t>
      </w:r>
      <w:r>
        <w:rPr>
          <w:spacing w:val="-1"/>
        </w:rPr>
        <w:t xml:space="preserve"> </w:t>
      </w:r>
      <w:r>
        <w:t>переживания;</w:t>
      </w:r>
    </w:p>
    <w:p w:rsidR="0078009D" w:rsidRDefault="0078009D" w:rsidP="0078009D">
      <w:pPr>
        <w:pStyle w:val="a3"/>
        <w:spacing w:line="360" w:lineRule="auto"/>
        <w:ind w:right="848"/>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условия</w:t>
      </w:r>
      <w:r>
        <w:rPr>
          <w:spacing w:val="1"/>
        </w:rPr>
        <w:t xml:space="preserve"> </w:t>
      </w:r>
      <w:r>
        <w:t>разнообразного</w:t>
      </w:r>
      <w:r>
        <w:rPr>
          <w:spacing w:val="1"/>
        </w:rPr>
        <w:t xml:space="preserve"> </w:t>
      </w:r>
      <w:r>
        <w:t>проявления</w:t>
      </w:r>
      <w:r>
        <w:rPr>
          <w:spacing w:val="1"/>
        </w:rPr>
        <w:t xml:space="preserve"> </w:t>
      </w:r>
      <w:r>
        <w:t>и</w:t>
      </w:r>
      <w:r>
        <w:rPr>
          <w:spacing w:val="1"/>
        </w:rPr>
        <w:t xml:space="preserve"> </w:t>
      </w:r>
      <w:r>
        <w:t>бытования</w:t>
      </w:r>
      <w:r>
        <w:rPr>
          <w:spacing w:val="1"/>
        </w:rPr>
        <w:t xml:space="preserve"> </w:t>
      </w:r>
      <w:r>
        <w:t>музыки в</w:t>
      </w:r>
      <w:r>
        <w:rPr>
          <w:spacing w:val="-2"/>
        </w:rPr>
        <w:t xml:space="preserve"> </w:t>
      </w:r>
      <w:r>
        <w:t>человеческом</w:t>
      </w:r>
      <w:r>
        <w:rPr>
          <w:spacing w:val="-1"/>
        </w:rPr>
        <w:t xml:space="preserve"> </w:t>
      </w:r>
      <w:r>
        <w:t>обществе,</w:t>
      </w:r>
      <w:r>
        <w:rPr>
          <w:spacing w:val="-1"/>
        </w:rPr>
        <w:t xml:space="preserve"> </w:t>
      </w:r>
      <w:r>
        <w:t>специфики ее</w:t>
      </w:r>
      <w:r>
        <w:rPr>
          <w:spacing w:val="-2"/>
        </w:rPr>
        <w:t xml:space="preserve"> </w:t>
      </w:r>
      <w:r>
        <w:t>воздействия</w:t>
      </w:r>
      <w:r>
        <w:rPr>
          <w:spacing w:val="-1"/>
        </w:rPr>
        <w:t xml:space="preserve"> </w:t>
      </w:r>
      <w:r>
        <w:t>на</w:t>
      </w:r>
      <w:r>
        <w:rPr>
          <w:spacing w:val="-1"/>
        </w:rPr>
        <w:t xml:space="preserve"> </w:t>
      </w:r>
      <w:r>
        <w:t>человека;</w:t>
      </w:r>
    </w:p>
    <w:p w:rsidR="0078009D" w:rsidRDefault="0078009D" w:rsidP="0078009D">
      <w:pPr>
        <w:pStyle w:val="a3"/>
        <w:spacing w:line="360" w:lineRule="auto"/>
        <w:ind w:right="842"/>
      </w:pPr>
      <w:r>
        <w:t>формирование ценностных личных предпочтений в сфере музыкального искусства,</w:t>
      </w:r>
      <w:r>
        <w:rPr>
          <w:spacing w:val="1"/>
        </w:rPr>
        <w:t xml:space="preserve"> </w:t>
      </w:r>
      <w:r>
        <w:t>воспитание уважительного отношения к системе культурных ценностей других людей,</w:t>
      </w:r>
      <w:r>
        <w:rPr>
          <w:spacing w:val="1"/>
        </w:rPr>
        <w:t xml:space="preserve"> </w:t>
      </w:r>
      <w:r>
        <w:t>приверженность</w:t>
      </w:r>
      <w:r>
        <w:rPr>
          <w:spacing w:val="-3"/>
        </w:rPr>
        <w:t xml:space="preserve"> </w:t>
      </w:r>
      <w:r>
        <w:t>парадигме</w:t>
      </w:r>
      <w:r>
        <w:rPr>
          <w:spacing w:val="-1"/>
        </w:rPr>
        <w:t xml:space="preserve"> </w:t>
      </w:r>
      <w:r>
        <w:t>сохранения</w:t>
      </w:r>
      <w:r>
        <w:rPr>
          <w:spacing w:val="-4"/>
        </w:rPr>
        <w:t xml:space="preserve"> </w:t>
      </w:r>
      <w:r>
        <w:t>и развития</w:t>
      </w:r>
      <w:r>
        <w:rPr>
          <w:spacing w:val="-3"/>
        </w:rPr>
        <w:t xml:space="preserve"> </w:t>
      </w:r>
      <w:r>
        <w:t>культурного</w:t>
      </w:r>
      <w:r>
        <w:rPr>
          <w:spacing w:val="-1"/>
        </w:rPr>
        <w:t xml:space="preserve"> </w:t>
      </w:r>
      <w:r>
        <w:t>многообразия;</w:t>
      </w:r>
    </w:p>
    <w:p w:rsidR="0078009D" w:rsidRDefault="0078009D" w:rsidP="0078009D">
      <w:pPr>
        <w:pStyle w:val="a3"/>
        <w:spacing w:line="360" w:lineRule="auto"/>
        <w:ind w:right="851"/>
      </w:pPr>
      <w:r>
        <w:t>формирование</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комплексе</w:t>
      </w:r>
      <w:r>
        <w:rPr>
          <w:spacing w:val="1"/>
        </w:rPr>
        <w:t xml:space="preserve"> </w:t>
      </w:r>
      <w:r>
        <w:t>выразительных</w:t>
      </w:r>
      <w:r>
        <w:rPr>
          <w:spacing w:val="1"/>
        </w:rPr>
        <w:t xml:space="preserve"> </w:t>
      </w:r>
      <w:r>
        <w:t>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61"/>
        </w:rPr>
        <w:t xml:space="preserve"> </w:t>
      </w:r>
      <w:r>
        <w:t>языка,</w:t>
      </w:r>
      <w:r>
        <w:rPr>
          <w:spacing w:val="1"/>
        </w:rPr>
        <w:t xml:space="preserve"> </w:t>
      </w:r>
      <w:r>
        <w:t>характерных</w:t>
      </w:r>
      <w:r>
        <w:rPr>
          <w:spacing w:val="1"/>
        </w:rPr>
        <w:t xml:space="preserve"> </w:t>
      </w:r>
      <w:r>
        <w:t>для различных</w:t>
      </w:r>
      <w:r>
        <w:rPr>
          <w:spacing w:val="1"/>
        </w:rPr>
        <w:t xml:space="preserve"> </w:t>
      </w:r>
      <w:r>
        <w:t>музыкальных</w:t>
      </w:r>
      <w:r>
        <w:rPr>
          <w:spacing w:val="1"/>
        </w:rPr>
        <w:t xml:space="preserve"> </w:t>
      </w:r>
      <w:r>
        <w:t>стилей;</w:t>
      </w:r>
    </w:p>
    <w:p w:rsidR="0078009D" w:rsidRDefault="0078009D" w:rsidP="0078009D">
      <w:pPr>
        <w:pStyle w:val="a3"/>
        <w:spacing w:line="360" w:lineRule="auto"/>
        <w:ind w:right="845"/>
      </w:pPr>
      <w:r>
        <w:t xml:space="preserve">расширение    </w:t>
      </w:r>
      <w:r>
        <w:rPr>
          <w:spacing w:val="16"/>
        </w:rPr>
        <w:t xml:space="preserve"> </w:t>
      </w:r>
      <w:r>
        <w:t xml:space="preserve">культурного     </w:t>
      </w:r>
      <w:r>
        <w:rPr>
          <w:spacing w:val="14"/>
        </w:rPr>
        <w:t xml:space="preserve"> </w:t>
      </w:r>
      <w:r>
        <w:t xml:space="preserve">кругозора,     </w:t>
      </w:r>
      <w:r>
        <w:rPr>
          <w:spacing w:val="15"/>
        </w:rPr>
        <w:t xml:space="preserve"> </w:t>
      </w:r>
      <w:r>
        <w:t xml:space="preserve">накопление     </w:t>
      </w:r>
      <w:r>
        <w:rPr>
          <w:spacing w:val="15"/>
        </w:rPr>
        <w:t xml:space="preserve"> </w:t>
      </w:r>
      <w:r>
        <w:t xml:space="preserve">знаний     </w:t>
      </w:r>
      <w:r>
        <w:rPr>
          <w:spacing w:val="14"/>
        </w:rPr>
        <w:t xml:space="preserve"> </w:t>
      </w:r>
      <w:r>
        <w:t xml:space="preserve">о     </w:t>
      </w:r>
      <w:r>
        <w:rPr>
          <w:spacing w:val="15"/>
        </w:rPr>
        <w:t xml:space="preserve"> </w:t>
      </w:r>
      <w:r>
        <w:t>музыке</w:t>
      </w:r>
      <w:r>
        <w:rPr>
          <w:spacing w:val="-58"/>
        </w:rPr>
        <w:t xml:space="preserve"> </w:t>
      </w:r>
      <w:r>
        <w:t>и</w:t>
      </w:r>
      <w:r>
        <w:rPr>
          <w:spacing w:val="1"/>
        </w:rPr>
        <w:t xml:space="preserve"> </w:t>
      </w:r>
      <w:r>
        <w:t>музыкантах,</w:t>
      </w:r>
      <w:r>
        <w:rPr>
          <w:spacing w:val="1"/>
        </w:rPr>
        <w:t xml:space="preserve"> </w:t>
      </w:r>
      <w:r>
        <w:t>достаточное</w:t>
      </w:r>
      <w:r>
        <w:rPr>
          <w:spacing w:val="1"/>
        </w:rPr>
        <w:t xml:space="preserve"> </w:t>
      </w:r>
      <w:r>
        <w:t>для</w:t>
      </w:r>
      <w:r>
        <w:rPr>
          <w:spacing w:val="1"/>
        </w:rPr>
        <w:t xml:space="preserve"> </w:t>
      </w:r>
      <w:r>
        <w:t>активного,</w:t>
      </w:r>
      <w:r>
        <w:rPr>
          <w:spacing w:val="1"/>
        </w:rPr>
        <w:t xml:space="preserve"> </w:t>
      </w:r>
      <w:r>
        <w:t>осознанного</w:t>
      </w:r>
      <w:r>
        <w:rPr>
          <w:spacing w:val="1"/>
        </w:rPr>
        <w:t xml:space="preserve"> </w:t>
      </w:r>
      <w:r>
        <w:t>восприятия</w:t>
      </w:r>
      <w:r>
        <w:rPr>
          <w:spacing w:val="1"/>
        </w:rPr>
        <w:t xml:space="preserve"> </w:t>
      </w:r>
      <w:r>
        <w:t>лучших</w:t>
      </w:r>
      <w:r>
        <w:rPr>
          <w:spacing w:val="1"/>
        </w:rPr>
        <w:t xml:space="preserve"> </w:t>
      </w:r>
      <w:r>
        <w:t>образцов</w:t>
      </w:r>
      <w:r>
        <w:rPr>
          <w:spacing w:val="1"/>
        </w:rPr>
        <w:t xml:space="preserve"> </w:t>
      </w:r>
      <w:r>
        <w:t>народного и профессионального искусства родной страны и мира, ориентации в истории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современной музыкальной</w:t>
      </w:r>
      <w:r>
        <w:rPr>
          <w:spacing w:val="-1"/>
        </w:rPr>
        <w:t xml:space="preserve"> </w:t>
      </w:r>
      <w:r>
        <w:t>культуре;</w:t>
      </w:r>
    </w:p>
    <w:p w:rsidR="0078009D" w:rsidRDefault="0078009D" w:rsidP="0078009D">
      <w:pPr>
        <w:pStyle w:val="a3"/>
        <w:spacing w:line="360" w:lineRule="auto"/>
        <w:ind w:right="854"/>
      </w:pPr>
      <w:r>
        <w:t>развитие общих и специальных музыкальных способностей, совершенствование в</w:t>
      </w:r>
      <w:r>
        <w:rPr>
          <w:spacing w:val="1"/>
        </w:rPr>
        <w:t xml:space="preserve"> </w:t>
      </w:r>
      <w:r>
        <w:t>предметных</w:t>
      </w:r>
      <w:r>
        <w:rPr>
          <w:spacing w:val="2"/>
        </w:rPr>
        <w:t xml:space="preserve"> </w:t>
      </w:r>
      <w:r>
        <w:t>умениях</w:t>
      </w:r>
      <w:r>
        <w:rPr>
          <w:spacing w:val="-1"/>
        </w:rPr>
        <w:t xml:space="preserve"> </w:t>
      </w:r>
      <w:r>
        <w:t>и</w:t>
      </w:r>
      <w:r>
        <w:rPr>
          <w:spacing w:val="-2"/>
        </w:rPr>
        <w:t xml:space="preserve"> </w:t>
      </w:r>
      <w:r>
        <w:t>навыках, в</w:t>
      </w:r>
      <w:r>
        <w:rPr>
          <w:spacing w:val="-1"/>
        </w:rPr>
        <w:t xml:space="preserve"> </w:t>
      </w:r>
      <w:r>
        <w:t>том</w:t>
      </w:r>
      <w:r>
        <w:rPr>
          <w:spacing w:val="-1"/>
        </w:rPr>
        <w:t xml:space="preserve"> </w:t>
      </w:r>
      <w:r>
        <w:t>числе:</w:t>
      </w:r>
    </w:p>
    <w:p w:rsidR="0078009D" w:rsidRDefault="0078009D" w:rsidP="0078009D">
      <w:pPr>
        <w:pStyle w:val="a3"/>
        <w:spacing w:line="360" w:lineRule="auto"/>
        <w:ind w:right="853"/>
      </w:pPr>
      <w:r>
        <w:t>слушание (расширение приемов и навыков вдумчивого, осмысленного восприятия</w:t>
      </w:r>
      <w:r>
        <w:rPr>
          <w:spacing w:val="1"/>
        </w:rPr>
        <w:t xml:space="preserve"> </w:t>
      </w:r>
      <w:r>
        <w:t>музыки, аналитической, оценочной, рефлексивной деятельности в связи с прослушанным</w:t>
      </w:r>
      <w:r>
        <w:rPr>
          <w:spacing w:val="1"/>
        </w:rPr>
        <w:t xml:space="preserve"> </w:t>
      </w:r>
      <w:r>
        <w:t>музыкальным</w:t>
      </w:r>
      <w:r>
        <w:rPr>
          <w:spacing w:val="-3"/>
        </w:rPr>
        <w:t xml:space="preserve"> </w:t>
      </w:r>
      <w:r>
        <w:t>произведением);</w:t>
      </w:r>
    </w:p>
    <w:p w:rsidR="0078009D" w:rsidRDefault="0078009D" w:rsidP="0078009D">
      <w:pPr>
        <w:pStyle w:val="a3"/>
        <w:spacing w:line="360" w:lineRule="auto"/>
        <w:ind w:right="847"/>
      </w:pPr>
      <w:r>
        <w:t>исполнение</w:t>
      </w:r>
      <w:r>
        <w:rPr>
          <w:spacing w:val="1"/>
        </w:rPr>
        <w:t xml:space="preserve"> </w:t>
      </w:r>
      <w:r>
        <w:t>(пение</w:t>
      </w:r>
      <w:r>
        <w:rPr>
          <w:spacing w:val="1"/>
        </w:rPr>
        <w:t xml:space="preserve"> </w:t>
      </w:r>
      <w:r>
        <w:t>в</w:t>
      </w:r>
      <w:r>
        <w:rPr>
          <w:spacing w:val="1"/>
        </w:rPr>
        <w:t xml:space="preserve"> </w:t>
      </w:r>
      <w:r>
        <w:t>различных</w:t>
      </w:r>
      <w:r>
        <w:rPr>
          <w:spacing w:val="1"/>
        </w:rPr>
        <w:t xml:space="preserve"> </w:t>
      </w:r>
      <w:r>
        <w:t>манерах,</w:t>
      </w:r>
      <w:r>
        <w:rPr>
          <w:spacing w:val="1"/>
        </w:rPr>
        <w:t xml:space="preserve"> </w:t>
      </w:r>
      <w:r>
        <w:t>составах,</w:t>
      </w:r>
      <w:r>
        <w:rPr>
          <w:spacing w:val="1"/>
        </w:rPr>
        <w:t xml:space="preserve"> </w:t>
      </w:r>
      <w:r>
        <w:t>стилях,</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86"/>
        </w:rPr>
        <w:t xml:space="preserve"> </w:t>
      </w:r>
      <w:r>
        <w:t xml:space="preserve">инструментах,  </w:t>
      </w:r>
      <w:r>
        <w:rPr>
          <w:spacing w:val="24"/>
        </w:rPr>
        <w:t xml:space="preserve"> </w:t>
      </w:r>
      <w:r>
        <w:t xml:space="preserve">опыт  </w:t>
      </w:r>
      <w:r>
        <w:rPr>
          <w:spacing w:val="23"/>
        </w:rPr>
        <w:t xml:space="preserve"> </w:t>
      </w:r>
      <w:r>
        <w:t xml:space="preserve">исполнительской  </w:t>
      </w:r>
      <w:r>
        <w:rPr>
          <w:spacing w:val="23"/>
        </w:rPr>
        <w:t xml:space="preserve"> </w:t>
      </w:r>
      <w:r>
        <w:t xml:space="preserve">деятельности  </w:t>
      </w:r>
      <w:r>
        <w:rPr>
          <w:spacing w:val="24"/>
        </w:rPr>
        <w:t xml:space="preserve"> </w:t>
      </w:r>
      <w:r>
        <w:t xml:space="preserve">на  </w:t>
      </w:r>
      <w:r>
        <w:rPr>
          <w:spacing w:val="24"/>
        </w:rPr>
        <w:t xml:space="preserve"> </w:t>
      </w:r>
      <w:r>
        <w:t>электронных</w:t>
      </w:r>
      <w:r>
        <w:rPr>
          <w:spacing w:val="-58"/>
        </w:rPr>
        <w:t xml:space="preserve"> </w:t>
      </w:r>
      <w:r>
        <w:t>и</w:t>
      </w:r>
      <w:r>
        <w:rPr>
          <w:spacing w:val="-1"/>
        </w:rPr>
        <w:t xml:space="preserve"> </w:t>
      </w:r>
      <w:r>
        <w:t>виртуальных</w:t>
      </w:r>
      <w:r>
        <w:rPr>
          <w:spacing w:val="1"/>
        </w:rPr>
        <w:t xml:space="preserve"> </w:t>
      </w:r>
      <w:r>
        <w:t>музыкальных</w:t>
      </w:r>
      <w:r>
        <w:rPr>
          <w:spacing w:val="2"/>
        </w:rPr>
        <w:t xml:space="preserve"> </w:t>
      </w:r>
      <w:r>
        <w:t>инструментах);</w:t>
      </w:r>
    </w:p>
    <w:p w:rsidR="0078009D" w:rsidRDefault="0078009D" w:rsidP="0078009D">
      <w:pPr>
        <w:pStyle w:val="a3"/>
        <w:spacing w:line="360" w:lineRule="auto"/>
        <w:ind w:right="853"/>
      </w:pPr>
      <w:r>
        <w:t>сочинение (элементы вокальной и инструментальной импровизации, композиции,</w:t>
      </w:r>
      <w:r>
        <w:rPr>
          <w:spacing w:val="1"/>
        </w:rPr>
        <w:t xml:space="preserve"> </w:t>
      </w:r>
      <w:r>
        <w:t>аранжировки,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2"/>
        </w:rPr>
        <w:t xml:space="preserve"> </w:t>
      </w:r>
      <w:r>
        <w:t>цифровых программных</w:t>
      </w:r>
      <w:r>
        <w:rPr>
          <w:spacing w:val="2"/>
        </w:rPr>
        <w:t xml:space="preserve"> </w:t>
      </w:r>
      <w:r>
        <w:t>продуктов);</w:t>
      </w:r>
    </w:p>
    <w:p w:rsidR="0078009D" w:rsidRDefault="0078009D" w:rsidP="0078009D">
      <w:pPr>
        <w:pStyle w:val="a3"/>
        <w:spacing w:line="360" w:lineRule="auto"/>
        <w:ind w:right="853"/>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2"/>
        </w:rPr>
        <w:t xml:space="preserve"> </w:t>
      </w:r>
      <w:r>
        <w:t>моделирование);</w:t>
      </w:r>
    </w:p>
    <w:p w:rsidR="0078009D" w:rsidRDefault="0078009D" w:rsidP="0078009D">
      <w:pPr>
        <w:pStyle w:val="a3"/>
        <w:spacing w:line="360" w:lineRule="auto"/>
        <w:ind w:right="850"/>
      </w:pPr>
      <w:r>
        <w:t>творческие проекты, музыкально-театральная деятельность (концерты, фестивали,</w:t>
      </w:r>
      <w:r>
        <w:rPr>
          <w:spacing w:val="1"/>
        </w:rPr>
        <w:t xml:space="preserve"> </w:t>
      </w:r>
      <w:r>
        <w:t>представления);</w:t>
      </w:r>
    </w:p>
    <w:p w:rsidR="0078009D" w:rsidRDefault="0078009D" w:rsidP="0078009D">
      <w:pPr>
        <w:pStyle w:val="a3"/>
        <w:ind w:left="870" w:firstLine="0"/>
      </w:pPr>
      <w:r>
        <w:t>исследовательская</w:t>
      </w:r>
      <w:r>
        <w:rPr>
          <w:spacing w:val="-3"/>
        </w:rPr>
        <w:t xml:space="preserve"> </w:t>
      </w:r>
      <w:r>
        <w:t>деятельность</w:t>
      </w:r>
      <w:r>
        <w:rPr>
          <w:spacing w:val="-3"/>
        </w:rPr>
        <w:t xml:space="preserve"> </w:t>
      </w:r>
      <w:r>
        <w:t>на</w:t>
      </w:r>
      <w:r>
        <w:rPr>
          <w:spacing w:val="-4"/>
        </w:rPr>
        <w:t xml:space="preserve"> </w:t>
      </w:r>
      <w:r>
        <w:t>материале</w:t>
      </w:r>
      <w:r>
        <w:rPr>
          <w:spacing w:val="-4"/>
        </w:rPr>
        <w:t xml:space="preserve"> </w:t>
      </w:r>
      <w:r>
        <w:t>музыкального</w:t>
      </w:r>
      <w:r>
        <w:rPr>
          <w:spacing w:val="-3"/>
        </w:rPr>
        <w:t xml:space="preserve"> </w:t>
      </w:r>
      <w:r>
        <w:t>искусства.</w:t>
      </w:r>
    </w:p>
    <w:p w:rsidR="0078009D" w:rsidRDefault="0078009D" w:rsidP="00E90C2F">
      <w:pPr>
        <w:pStyle w:val="a5"/>
        <w:numPr>
          <w:ilvl w:val="2"/>
          <w:numId w:val="25"/>
        </w:numPr>
        <w:tabs>
          <w:tab w:val="left" w:pos="1711"/>
        </w:tabs>
        <w:spacing w:before="136" w:line="360" w:lineRule="auto"/>
        <w:ind w:right="850"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модульного</w:t>
      </w:r>
      <w:r>
        <w:rPr>
          <w:spacing w:val="1"/>
          <w:sz w:val="24"/>
        </w:rPr>
        <w:t xml:space="preserve"> </w:t>
      </w:r>
      <w:r>
        <w:rPr>
          <w:sz w:val="24"/>
        </w:rPr>
        <w:t>принципа</w:t>
      </w:r>
      <w:r>
        <w:rPr>
          <w:spacing w:val="1"/>
          <w:sz w:val="24"/>
        </w:rPr>
        <w:t xml:space="preserve"> </w:t>
      </w:r>
      <w:r>
        <w:rPr>
          <w:sz w:val="24"/>
        </w:rPr>
        <w:t>построения</w:t>
      </w:r>
      <w:r>
        <w:rPr>
          <w:spacing w:val="7"/>
          <w:sz w:val="24"/>
        </w:rPr>
        <w:t xml:space="preserve"> </w:t>
      </w:r>
      <w:r>
        <w:rPr>
          <w:sz w:val="24"/>
        </w:rPr>
        <w:t>учебного</w:t>
      </w:r>
      <w:r>
        <w:rPr>
          <w:spacing w:val="6"/>
          <w:sz w:val="24"/>
        </w:rPr>
        <w:t xml:space="preserve"> </w:t>
      </w:r>
      <w:r>
        <w:rPr>
          <w:sz w:val="24"/>
        </w:rPr>
        <w:t>материала</w:t>
      </w:r>
      <w:r>
        <w:rPr>
          <w:spacing w:val="4"/>
          <w:sz w:val="24"/>
        </w:rPr>
        <w:t xml:space="preserve"> </w:t>
      </w:r>
      <w:r>
        <w:rPr>
          <w:sz w:val="24"/>
        </w:rPr>
        <w:t>и</w:t>
      </w:r>
      <w:r>
        <w:rPr>
          <w:spacing w:val="7"/>
          <w:sz w:val="24"/>
        </w:rPr>
        <w:t xml:space="preserve"> </w:t>
      </w:r>
      <w:r>
        <w:rPr>
          <w:sz w:val="24"/>
        </w:rPr>
        <w:t>допускает</w:t>
      </w:r>
      <w:r>
        <w:rPr>
          <w:spacing w:val="5"/>
          <w:sz w:val="24"/>
        </w:rPr>
        <w:t xml:space="preserve"> </w:t>
      </w:r>
      <w:r>
        <w:rPr>
          <w:sz w:val="24"/>
        </w:rPr>
        <w:t>вариативный</w:t>
      </w:r>
      <w:r>
        <w:rPr>
          <w:spacing w:val="4"/>
          <w:sz w:val="24"/>
        </w:rPr>
        <w:t xml:space="preserve"> </w:t>
      </w:r>
      <w:r>
        <w:rPr>
          <w:sz w:val="24"/>
        </w:rPr>
        <w:t>подход</w:t>
      </w:r>
      <w:r>
        <w:rPr>
          <w:spacing w:val="5"/>
          <w:sz w:val="24"/>
        </w:rPr>
        <w:t xml:space="preserve"> </w:t>
      </w:r>
      <w:r>
        <w:rPr>
          <w:sz w:val="24"/>
        </w:rPr>
        <w:t>к</w:t>
      </w:r>
      <w:r>
        <w:rPr>
          <w:spacing w:val="4"/>
          <w:sz w:val="24"/>
        </w:rPr>
        <w:t xml:space="preserve"> </w:t>
      </w:r>
      <w:r>
        <w:rPr>
          <w:sz w:val="24"/>
        </w:rPr>
        <w:t>очередности</w:t>
      </w:r>
      <w:r>
        <w:rPr>
          <w:spacing w:val="6"/>
          <w:sz w:val="24"/>
        </w:rPr>
        <w:t xml:space="preserve"> </w:t>
      </w:r>
      <w:r>
        <w:rPr>
          <w:sz w:val="24"/>
        </w:rPr>
        <w:t>изучения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pPr>
      <w:r>
        <w:t>модулей,</w:t>
      </w:r>
      <w:r>
        <w:rPr>
          <w:spacing w:val="-3"/>
        </w:rPr>
        <w:t xml:space="preserve"> </w:t>
      </w:r>
      <w:r>
        <w:t>принципам</w:t>
      </w:r>
      <w:r>
        <w:rPr>
          <w:spacing w:val="-4"/>
        </w:rPr>
        <w:t xml:space="preserve"> </w:t>
      </w:r>
      <w:r>
        <w:t>компоновки</w:t>
      </w:r>
      <w:r>
        <w:rPr>
          <w:spacing w:val="-1"/>
        </w:rPr>
        <w:t xml:space="preserve"> </w:t>
      </w:r>
      <w:r>
        <w:t>учебных</w:t>
      </w:r>
      <w:r>
        <w:rPr>
          <w:spacing w:val="-2"/>
        </w:rPr>
        <w:t xml:space="preserve"> </w:t>
      </w:r>
      <w:r>
        <w:t>тем,</w:t>
      </w:r>
      <w:r>
        <w:rPr>
          <w:spacing w:val="-3"/>
        </w:rPr>
        <w:t xml:space="preserve"> </w:t>
      </w:r>
      <w:r>
        <w:t>форм</w:t>
      </w:r>
      <w:r>
        <w:rPr>
          <w:spacing w:val="-3"/>
        </w:rPr>
        <w:t xml:space="preserve"> </w:t>
      </w:r>
      <w:r>
        <w:t>и</w:t>
      </w:r>
      <w:r>
        <w:rPr>
          <w:spacing w:val="-3"/>
        </w:rPr>
        <w:t xml:space="preserve"> </w:t>
      </w:r>
      <w:r>
        <w:t>методов</w:t>
      </w:r>
      <w:r>
        <w:rPr>
          <w:spacing w:val="-3"/>
        </w:rPr>
        <w:t xml:space="preserve"> </w:t>
      </w:r>
      <w:r>
        <w:t>освоения</w:t>
      </w:r>
      <w:r>
        <w:rPr>
          <w:spacing w:val="-3"/>
        </w:rPr>
        <w:t xml:space="preserve"> </w:t>
      </w:r>
      <w:r>
        <w:t>содержания.</w:t>
      </w:r>
    </w:p>
    <w:p w:rsidR="0078009D" w:rsidRDefault="0078009D" w:rsidP="0078009D">
      <w:pPr>
        <w:pStyle w:val="a3"/>
        <w:spacing w:before="140" w:line="360" w:lineRule="auto"/>
        <w:ind w:right="850"/>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   начального   общего   образования   и   непрерывность   изучения   предмета</w:t>
      </w:r>
      <w:r>
        <w:rPr>
          <w:spacing w:val="1"/>
        </w:rPr>
        <w:t xml:space="preserve"> </w:t>
      </w:r>
      <w:r>
        <w:t>и</w:t>
      </w:r>
      <w:r>
        <w:rPr>
          <w:spacing w:val="-3"/>
        </w:rPr>
        <w:t xml:space="preserve"> </w:t>
      </w:r>
      <w:r>
        <w:t>образовательной</w:t>
      </w:r>
      <w:r>
        <w:rPr>
          <w:spacing w:val="-2"/>
        </w:rPr>
        <w:t xml:space="preserve"> </w:t>
      </w:r>
      <w:r>
        <w:t>области</w:t>
      </w:r>
      <w:r>
        <w:rPr>
          <w:spacing w:val="2"/>
        </w:rPr>
        <w:t xml:space="preserve"> </w:t>
      </w:r>
      <w:r>
        <w:t>«Искусство»</w:t>
      </w:r>
      <w:r>
        <w:rPr>
          <w:spacing w:val="-10"/>
        </w:rPr>
        <w:t xml:space="preserve"> </w:t>
      </w:r>
      <w:r>
        <w:t>на</w:t>
      </w:r>
      <w:r>
        <w:rPr>
          <w:spacing w:val="-3"/>
        </w:rPr>
        <w:t xml:space="preserve"> </w:t>
      </w:r>
      <w:r>
        <w:t>протяжении</w:t>
      </w:r>
      <w:r>
        <w:rPr>
          <w:spacing w:val="-2"/>
        </w:rPr>
        <w:t xml:space="preserve"> </w:t>
      </w:r>
      <w:r>
        <w:t>всего</w:t>
      </w:r>
      <w:r>
        <w:rPr>
          <w:spacing w:val="-4"/>
        </w:rPr>
        <w:t xml:space="preserve"> </w:t>
      </w:r>
      <w:r>
        <w:t>курса</w:t>
      </w:r>
      <w:r>
        <w:rPr>
          <w:spacing w:val="-3"/>
        </w:rPr>
        <w:t xml:space="preserve"> </w:t>
      </w:r>
      <w:r>
        <w:t>школьного</w:t>
      </w:r>
      <w:r>
        <w:rPr>
          <w:spacing w:val="-2"/>
        </w:rPr>
        <w:t xml:space="preserve"> </w:t>
      </w:r>
      <w:r>
        <w:t>обучения:</w:t>
      </w:r>
    </w:p>
    <w:p w:rsidR="0078009D" w:rsidRDefault="0078009D" w:rsidP="0078009D">
      <w:pPr>
        <w:pStyle w:val="a3"/>
        <w:ind w:left="869" w:firstLine="0"/>
      </w:pPr>
      <w:r>
        <w:t>модуль</w:t>
      </w:r>
      <w:r>
        <w:rPr>
          <w:spacing w:val="-3"/>
        </w:rPr>
        <w:t xml:space="preserve"> </w:t>
      </w:r>
      <w:r>
        <w:t>№</w:t>
      </w:r>
      <w:r>
        <w:rPr>
          <w:spacing w:val="-3"/>
        </w:rPr>
        <w:t xml:space="preserve"> </w:t>
      </w:r>
      <w:r>
        <w:t>1</w:t>
      </w:r>
      <w:r>
        <w:rPr>
          <w:spacing w:val="1"/>
        </w:rPr>
        <w:t xml:space="preserve"> </w:t>
      </w:r>
      <w:r>
        <w:t>«Музыка</w:t>
      </w:r>
      <w:r>
        <w:rPr>
          <w:spacing w:val="-3"/>
        </w:rPr>
        <w:t xml:space="preserve"> </w:t>
      </w:r>
      <w:r>
        <w:t>моего</w:t>
      </w:r>
      <w:r>
        <w:rPr>
          <w:spacing w:val="-3"/>
        </w:rPr>
        <w:t xml:space="preserve"> </w:t>
      </w:r>
      <w:r>
        <w:t>края»;</w:t>
      </w:r>
    </w:p>
    <w:p w:rsidR="0078009D" w:rsidRDefault="0078009D" w:rsidP="0078009D">
      <w:pPr>
        <w:pStyle w:val="a3"/>
        <w:spacing w:before="137" w:line="360" w:lineRule="auto"/>
        <w:ind w:left="869" w:right="3554" w:firstLine="0"/>
        <w:jc w:val="left"/>
      </w:pPr>
      <w:r>
        <w:t>модуль</w:t>
      </w:r>
      <w:r>
        <w:rPr>
          <w:spacing w:val="-4"/>
        </w:rPr>
        <w:t xml:space="preserve"> </w:t>
      </w:r>
      <w:r>
        <w:t>№</w:t>
      </w:r>
      <w:r>
        <w:rPr>
          <w:spacing w:val="-4"/>
        </w:rPr>
        <w:t xml:space="preserve"> </w:t>
      </w:r>
      <w:r>
        <w:t>2 «Народное</w:t>
      </w:r>
      <w:r>
        <w:rPr>
          <w:spacing w:val="-3"/>
        </w:rPr>
        <w:t xml:space="preserve"> </w:t>
      </w:r>
      <w:r>
        <w:t>музыкальное</w:t>
      </w:r>
      <w:r>
        <w:rPr>
          <w:spacing w:val="-4"/>
        </w:rPr>
        <w:t xml:space="preserve"> </w:t>
      </w:r>
      <w:r>
        <w:t>творчество</w:t>
      </w:r>
      <w:r>
        <w:rPr>
          <w:spacing w:val="-3"/>
        </w:rPr>
        <w:t xml:space="preserve"> </w:t>
      </w:r>
      <w:r>
        <w:t>России»;</w:t>
      </w:r>
      <w:r>
        <w:rPr>
          <w:spacing w:val="-57"/>
        </w:rPr>
        <w:t xml:space="preserve"> </w:t>
      </w:r>
      <w:r>
        <w:t>модуль</w:t>
      </w:r>
      <w:r>
        <w:rPr>
          <w:spacing w:val="-1"/>
        </w:rPr>
        <w:t xml:space="preserve"> </w:t>
      </w:r>
      <w:r>
        <w:t>№</w:t>
      </w:r>
      <w:r>
        <w:rPr>
          <w:spacing w:val="-1"/>
        </w:rPr>
        <w:t xml:space="preserve"> </w:t>
      </w:r>
      <w:r>
        <w:t>3</w:t>
      </w:r>
      <w:r>
        <w:rPr>
          <w:spacing w:val="3"/>
        </w:rPr>
        <w:t xml:space="preserve"> </w:t>
      </w:r>
      <w:r>
        <w:t>«Музыка народов</w:t>
      </w:r>
      <w:r>
        <w:rPr>
          <w:spacing w:val="-1"/>
        </w:rPr>
        <w:t xml:space="preserve"> </w:t>
      </w:r>
      <w:r>
        <w:t>мира»;</w:t>
      </w:r>
    </w:p>
    <w:p w:rsidR="0078009D" w:rsidRDefault="0078009D" w:rsidP="0078009D">
      <w:pPr>
        <w:pStyle w:val="a3"/>
        <w:spacing w:line="362" w:lineRule="auto"/>
        <w:ind w:left="869" w:right="3717" w:firstLine="0"/>
        <w:jc w:val="left"/>
      </w:pPr>
      <w:r>
        <w:t>модуль</w:t>
      </w:r>
      <w:r>
        <w:rPr>
          <w:spacing w:val="-5"/>
        </w:rPr>
        <w:t xml:space="preserve"> </w:t>
      </w:r>
      <w:r>
        <w:t>№</w:t>
      </w:r>
      <w:r>
        <w:rPr>
          <w:spacing w:val="-6"/>
        </w:rPr>
        <w:t xml:space="preserve"> </w:t>
      </w:r>
      <w:r>
        <w:t>4</w:t>
      </w:r>
      <w:r>
        <w:rPr>
          <w:spacing w:val="-2"/>
        </w:rPr>
        <w:t xml:space="preserve"> </w:t>
      </w:r>
      <w:r>
        <w:t>«Европейская</w:t>
      </w:r>
      <w:r>
        <w:rPr>
          <w:spacing w:val="-5"/>
        </w:rPr>
        <w:t xml:space="preserve"> </w:t>
      </w:r>
      <w:r>
        <w:t>классическая</w:t>
      </w:r>
      <w:r>
        <w:rPr>
          <w:spacing w:val="-5"/>
        </w:rPr>
        <w:t xml:space="preserve"> </w:t>
      </w:r>
      <w:r>
        <w:t>музыка»;</w:t>
      </w:r>
      <w:r>
        <w:rPr>
          <w:spacing w:val="-57"/>
        </w:rPr>
        <w:t xml:space="preserve"> </w:t>
      </w:r>
      <w:r>
        <w:t>модуль</w:t>
      </w:r>
      <w:r>
        <w:rPr>
          <w:spacing w:val="-2"/>
        </w:rPr>
        <w:t xml:space="preserve"> </w:t>
      </w:r>
      <w:r>
        <w:t>№</w:t>
      </w:r>
      <w:r>
        <w:rPr>
          <w:spacing w:val="-3"/>
        </w:rPr>
        <w:t xml:space="preserve"> </w:t>
      </w:r>
      <w:r>
        <w:t>5</w:t>
      </w:r>
      <w:r>
        <w:rPr>
          <w:spacing w:val="2"/>
        </w:rPr>
        <w:t xml:space="preserve"> </w:t>
      </w:r>
      <w:r>
        <w:t>«Русская классическая</w:t>
      </w:r>
      <w:r>
        <w:rPr>
          <w:spacing w:val="-1"/>
        </w:rPr>
        <w:t xml:space="preserve"> </w:t>
      </w:r>
      <w:r>
        <w:t>музыка»;</w:t>
      </w:r>
    </w:p>
    <w:p w:rsidR="0078009D" w:rsidRDefault="0078009D" w:rsidP="0078009D">
      <w:pPr>
        <w:pStyle w:val="a3"/>
        <w:spacing w:line="360" w:lineRule="auto"/>
        <w:ind w:left="869" w:right="1768" w:firstLine="0"/>
        <w:jc w:val="left"/>
      </w:pPr>
      <w:r>
        <w:t>модуль</w:t>
      </w:r>
      <w:r>
        <w:rPr>
          <w:spacing w:val="-4"/>
        </w:rPr>
        <w:t xml:space="preserve"> </w:t>
      </w:r>
      <w:r>
        <w:t>№</w:t>
      </w:r>
      <w:r>
        <w:rPr>
          <w:spacing w:val="-4"/>
        </w:rPr>
        <w:t xml:space="preserve"> </w:t>
      </w:r>
      <w:r>
        <w:t>6 «Истоки</w:t>
      </w:r>
      <w:r>
        <w:rPr>
          <w:spacing w:val="-3"/>
        </w:rPr>
        <w:t xml:space="preserve"> </w:t>
      </w:r>
      <w:r>
        <w:t>и</w:t>
      </w:r>
      <w:r>
        <w:rPr>
          <w:spacing w:val="-3"/>
        </w:rPr>
        <w:t xml:space="preserve"> </w:t>
      </w:r>
      <w:r>
        <w:t>образы</w:t>
      </w:r>
      <w:r>
        <w:rPr>
          <w:spacing w:val="-4"/>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4"/>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1"/>
        </w:rPr>
        <w:t xml:space="preserve"> </w:t>
      </w:r>
      <w:r>
        <w:t>№</w:t>
      </w:r>
      <w:r>
        <w:rPr>
          <w:spacing w:val="-2"/>
        </w:rPr>
        <w:t xml:space="preserve"> </w:t>
      </w:r>
      <w:r>
        <w:t>8</w:t>
      </w:r>
      <w:r>
        <w:rPr>
          <w:spacing w:val="3"/>
        </w:rPr>
        <w:t xml:space="preserve"> </w:t>
      </w:r>
      <w:r>
        <w:t>«Связь</w:t>
      </w:r>
      <w:r>
        <w:rPr>
          <w:spacing w:val="-1"/>
        </w:rPr>
        <w:t xml:space="preserve"> </w:t>
      </w:r>
      <w:r>
        <w:t>музыки с</w:t>
      </w:r>
      <w:r>
        <w:rPr>
          <w:spacing w:val="-2"/>
        </w:rPr>
        <w:t xml:space="preserve"> </w:t>
      </w:r>
      <w:r>
        <w:t>другими видами</w:t>
      </w:r>
      <w:r>
        <w:rPr>
          <w:spacing w:val="-1"/>
        </w:rPr>
        <w:t xml:space="preserve"> </w:t>
      </w:r>
      <w:r>
        <w:t>искусства»;</w:t>
      </w:r>
    </w:p>
    <w:p w:rsidR="0078009D" w:rsidRDefault="0078009D" w:rsidP="0078009D">
      <w:pPr>
        <w:pStyle w:val="a3"/>
        <w:ind w:left="869" w:firstLine="0"/>
        <w:jc w:val="left"/>
      </w:pPr>
      <w:r>
        <w:t>модуль</w:t>
      </w:r>
      <w:r>
        <w:rPr>
          <w:spacing w:val="-3"/>
        </w:rPr>
        <w:t xml:space="preserve"> </w:t>
      </w:r>
      <w:r>
        <w:t>№</w:t>
      </w:r>
      <w:r>
        <w:rPr>
          <w:spacing w:val="-4"/>
        </w:rPr>
        <w:t xml:space="preserve"> </w:t>
      </w:r>
      <w:r>
        <w:t>9</w:t>
      </w:r>
      <w:r>
        <w:rPr>
          <w:spacing w:val="1"/>
        </w:rPr>
        <w:t xml:space="preserve"> </w:t>
      </w:r>
      <w:r>
        <w:t>«Жанры</w:t>
      </w:r>
      <w:r>
        <w:rPr>
          <w:spacing w:val="-2"/>
        </w:rPr>
        <w:t xml:space="preserve"> </w:t>
      </w:r>
      <w:r>
        <w:t>музыкального</w:t>
      </w:r>
      <w:r>
        <w:rPr>
          <w:spacing w:val="-6"/>
        </w:rPr>
        <w:t xml:space="preserve"> </w:t>
      </w:r>
      <w:r>
        <w:t>искусства».</w:t>
      </w:r>
    </w:p>
    <w:p w:rsidR="0078009D" w:rsidRDefault="0078009D" w:rsidP="00E90C2F">
      <w:pPr>
        <w:pStyle w:val="a5"/>
        <w:numPr>
          <w:ilvl w:val="2"/>
          <w:numId w:val="25"/>
        </w:numPr>
        <w:tabs>
          <w:tab w:val="left" w:pos="1710"/>
        </w:tabs>
        <w:spacing w:before="133" w:line="360" w:lineRule="auto"/>
        <w:ind w:right="846" w:firstLine="707"/>
        <w:jc w:val="both"/>
        <w:rPr>
          <w:sz w:val="24"/>
        </w:rPr>
      </w:pPr>
      <w:r>
        <w:rPr>
          <w:sz w:val="24"/>
        </w:rPr>
        <w:t>Каждый</w:t>
      </w:r>
      <w:r>
        <w:rPr>
          <w:spacing w:val="1"/>
          <w:sz w:val="24"/>
        </w:rPr>
        <w:t xml:space="preserve"> </w:t>
      </w:r>
      <w:r>
        <w:rPr>
          <w:sz w:val="24"/>
        </w:rPr>
        <w:t>модуль</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нескольких</w:t>
      </w:r>
      <w:r>
        <w:rPr>
          <w:spacing w:val="61"/>
          <w:sz w:val="24"/>
        </w:rPr>
        <w:t xml:space="preserve"> </w:t>
      </w:r>
      <w:r>
        <w:rPr>
          <w:sz w:val="24"/>
        </w:rPr>
        <w:t>тематических</w:t>
      </w:r>
      <w:r>
        <w:rPr>
          <w:spacing w:val="61"/>
          <w:sz w:val="24"/>
        </w:rPr>
        <w:t xml:space="preserve"> </w:t>
      </w:r>
      <w:r>
        <w:rPr>
          <w:sz w:val="24"/>
        </w:rPr>
        <w:t>блоков,</w:t>
      </w:r>
      <w:r>
        <w:rPr>
          <w:spacing w:val="1"/>
          <w:sz w:val="24"/>
        </w:rPr>
        <w:t xml:space="preserve"> </w:t>
      </w:r>
      <w:r>
        <w:rPr>
          <w:sz w:val="24"/>
        </w:rPr>
        <w:t>рассчитанных</w:t>
      </w:r>
      <w:r>
        <w:rPr>
          <w:spacing w:val="1"/>
          <w:sz w:val="24"/>
        </w:rPr>
        <w:t xml:space="preserve"> </w:t>
      </w:r>
      <w:r>
        <w:rPr>
          <w:sz w:val="24"/>
        </w:rPr>
        <w:t>на</w:t>
      </w:r>
      <w:r>
        <w:rPr>
          <w:spacing w:val="1"/>
          <w:sz w:val="24"/>
        </w:rPr>
        <w:t xml:space="preserve"> </w:t>
      </w:r>
      <w:r>
        <w:rPr>
          <w:sz w:val="24"/>
        </w:rPr>
        <w:t>3–6</w:t>
      </w:r>
      <w:r>
        <w:rPr>
          <w:spacing w:val="1"/>
          <w:sz w:val="24"/>
        </w:rPr>
        <w:t xml:space="preserve"> </w:t>
      </w:r>
      <w:r>
        <w:rPr>
          <w:sz w:val="24"/>
        </w:rPr>
        <w:t>часов</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Модульный</w:t>
      </w:r>
      <w:r>
        <w:rPr>
          <w:spacing w:val="1"/>
          <w:sz w:val="24"/>
        </w:rPr>
        <w:t xml:space="preserve"> </w:t>
      </w:r>
      <w:r>
        <w:rPr>
          <w:sz w:val="24"/>
        </w:rPr>
        <w:t>принцип</w:t>
      </w:r>
      <w:r>
        <w:rPr>
          <w:spacing w:val="1"/>
          <w:sz w:val="24"/>
        </w:rPr>
        <w:t xml:space="preserve"> </w:t>
      </w:r>
      <w:r>
        <w:rPr>
          <w:sz w:val="24"/>
        </w:rPr>
        <w:t>допускает</w:t>
      </w:r>
      <w:r>
        <w:rPr>
          <w:spacing w:val="1"/>
          <w:sz w:val="24"/>
        </w:rPr>
        <w:t xml:space="preserve"> </w:t>
      </w:r>
      <w:r>
        <w:rPr>
          <w:sz w:val="24"/>
        </w:rPr>
        <w:t>перестановку</w:t>
      </w:r>
      <w:r>
        <w:rPr>
          <w:spacing w:val="1"/>
          <w:sz w:val="24"/>
        </w:rPr>
        <w:t xml:space="preserve"> </w:t>
      </w:r>
      <w:r>
        <w:rPr>
          <w:sz w:val="24"/>
        </w:rPr>
        <w:t>блоков,</w:t>
      </w:r>
      <w:r>
        <w:rPr>
          <w:spacing w:val="1"/>
          <w:sz w:val="24"/>
        </w:rPr>
        <w:t xml:space="preserve"> </w:t>
      </w:r>
      <w:r>
        <w:rPr>
          <w:sz w:val="24"/>
        </w:rPr>
        <w:t>перераспределение</w:t>
      </w:r>
      <w:r>
        <w:rPr>
          <w:spacing w:val="1"/>
          <w:sz w:val="24"/>
        </w:rPr>
        <w:t xml:space="preserve"> </w:t>
      </w:r>
      <w:r>
        <w:rPr>
          <w:sz w:val="24"/>
        </w:rPr>
        <w:t>количества</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между</w:t>
      </w:r>
      <w:r>
        <w:rPr>
          <w:spacing w:val="1"/>
          <w:sz w:val="24"/>
        </w:rPr>
        <w:t xml:space="preserve"> </w:t>
      </w:r>
      <w:r>
        <w:rPr>
          <w:sz w:val="24"/>
        </w:rPr>
        <w:t>блоками.</w:t>
      </w:r>
      <w:r>
        <w:rPr>
          <w:spacing w:val="1"/>
          <w:sz w:val="24"/>
        </w:rPr>
        <w:t xml:space="preserve"> </w:t>
      </w:r>
      <w:r>
        <w:rPr>
          <w:sz w:val="24"/>
        </w:rPr>
        <w:t xml:space="preserve">Могут  </w:t>
      </w:r>
      <w:r>
        <w:rPr>
          <w:spacing w:val="1"/>
          <w:sz w:val="24"/>
        </w:rPr>
        <w:t xml:space="preserve"> </w:t>
      </w:r>
      <w:r>
        <w:rPr>
          <w:sz w:val="24"/>
        </w:rPr>
        <w:t xml:space="preserve">быть  </w:t>
      </w:r>
      <w:r>
        <w:rPr>
          <w:spacing w:val="1"/>
          <w:sz w:val="24"/>
        </w:rPr>
        <w:t xml:space="preserve"> </w:t>
      </w:r>
      <w:r>
        <w:rPr>
          <w:sz w:val="24"/>
        </w:rPr>
        <w:t>полностью    опущены    отдельные    тематические    блоки    в    случае,</w:t>
      </w:r>
      <w:r>
        <w:rPr>
          <w:spacing w:val="1"/>
          <w:sz w:val="24"/>
        </w:rPr>
        <w:t xml:space="preserve"> </w:t>
      </w:r>
      <w:r>
        <w:rPr>
          <w:sz w:val="24"/>
        </w:rPr>
        <w:t>если данный</w:t>
      </w:r>
      <w:r>
        <w:rPr>
          <w:spacing w:val="-1"/>
          <w:sz w:val="24"/>
        </w:rPr>
        <w:t xml:space="preserve"> </w:t>
      </w:r>
      <w:r>
        <w:rPr>
          <w:sz w:val="24"/>
        </w:rPr>
        <w:t>материал</w:t>
      </w:r>
      <w:r>
        <w:rPr>
          <w:spacing w:val="-2"/>
          <w:sz w:val="24"/>
        </w:rPr>
        <w:t xml:space="preserve"> </w:t>
      </w:r>
      <w:r>
        <w:rPr>
          <w:sz w:val="24"/>
        </w:rPr>
        <w:t>был</w:t>
      </w:r>
      <w:r>
        <w:rPr>
          <w:spacing w:val="-1"/>
          <w:sz w:val="24"/>
        </w:rPr>
        <w:t xml:space="preserve"> </w:t>
      </w:r>
      <w:r>
        <w:rPr>
          <w:sz w:val="24"/>
        </w:rPr>
        <w:t>хорошо</w:t>
      </w:r>
      <w:r>
        <w:rPr>
          <w:spacing w:val="-1"/>
          <w:sz w:val="24"/>
        </w:rPr>
        <w:t xml:space="preserve"> </w:t>
      </w:r>
      <w:r>
        <w:rPr>
          <w:sz w:val="24"/>
        </w:rPr>
        <w:t>освоен</w:t>
      </w:r>
      <w:r>
        <w:rPr>
          <w:spacing w:val="2"/>
          <w:sz w:val="24"/>
        </w:rPr>
        <w:t xml:space="preserve"> </w:t>
      </w:r>
      <w:r>
        <w:rPr>
          <w:sz w:val="24"/>
        </w:rPr>
        <w:t>на</w:t>
      </w:r>
      <w:r>
        <w:rPr>
          <w:spacing w:val="-4"/>
          <w:sz w:val="24"/>
        </w:rPr>
        <w:t xml:space="preserve"> </w:t>
      </w:r>
      <w:r>
        <w:rPr>
          <w:sz w:val="24"/>
        </w:rPr>
        <w:t>уровне</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78009D" w:rsidRDefault="0078009D" w:rsidP="0078009D">
      <w:pPr>
        <w:pStyle w:val="a3"/>
        <w:spacing w:before="2" w:line="360" w:lineRule="auto"/>
        <w:ind w:right="845"/>
      </w:pPr>
      <w:r>
        <w:t>Вариативная компоновка тематических блоков позволяет существенно расширить</w:t>
      </w:r>
      <w:r>
        <w:rPr>
          <w:spacing w:val="1"/>
        </w:rPr>
        <w:t xml:space="preserve"> </w:t>
      </w:r>
      <w:r>
        <w:t>формы и виды деятельности за счет внеурочных и внеклассных мероприятий – посещений</w:t>
      </w:r>
      <w:r>
        <w:rPr>
          <w:spacing w:val="-57"/>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счет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использовать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3"/>
        </w:rPr>
        <w:t xml:space="preserve"> </w:t>
      </w:r>
      <w:r>
        <w:t>учитель</w:t>
      </w:r>
      <w:r>
        <w:rPr>
          <w:spacing w:val="16"/>
        </w:rPr>
        <w:t xml:space="preserve"> </w:t>
      </w:r>
      <w:r>
        <w:t>для</w:t>
      </w:r>
      <w:r>
        <w:rPr>
          <w:spacing w:val="12"/>
        </w:rPr>
        <w:t xml:space="preserve"> </w:t>
      </w:r>
      <w:r>
        <w:t>планирования</w:t>
      </w:r>
      <w:r>
        <w:rPr>
          <w:spacing w:val="10"/>
        </w:rPr>
        <w:t xml:space="preserve"> </w:t>
      </w:r>
      <w:r>
        <w:t>внеурочной,</w:t>
      </w:r>
      <w:r>
        <w:rPr>
          <w:spacing w:val="12"/>
        </w:rPr>
        <w:t xml:space="preserve"> </w:t>
      </w:r>
      <w:r>
        <w:t>внеклассной</w:t>
      </w:r>
      <w:r>
        <w:rPr>
          <w:spacing w:val="11"/>
        </w:rPr>
        <w:t xml:space="preserve"> </w:t>
      </w:r>
      <w:r>
        <w:t>работы,</w:t>
      </w:r>
      <w:r>
        <w:rPr>
          <w:spacing w:val="12"/>
        </w:rPr>
        <w:t xml:space="preserve"> </w:t>
      </w:r>
      <w:r>
        <w:t>обозначены</w:t>
      </w:r>
    </w:p>
    <w:p w:rsidR="0078009D" w:rsidRDefault="0078009D" w:rsidP="0078009D">
      <w:pPr>
        <w:pStyle w:val="a3"/>
        <w:spacing w:before="1"/>
        <w:ind w:firstLine="0"/>
      </w:pPr>
      <w:r>
        <w:t>«на</w:t>
      </w:r>
      <w:r>
        <w:rPr>
          <w:spacing w:val="-5"/>
        </w:rPr>
        <w:t xml:space="preserve"> </w:t>
      </w:r>
      <w:r>
        <w:t>выбор</w:t>
      </w:r>
      <w:r>
        <w:rPr>
          <w:spacing w:val="-3"/>
        </w:rPr>
        <w:t xml:space="preserve"> </w:t>
      </w:r>
      <w:r>
        <w:t>или</w:t>
      </w:r>
      <w:r>
        <w:rPr>
          <w:spacing w:val="-3"/>
        </w:rPr>
        <w:t xml:space="preserve"> </w:t>
      </w:r>
      <w:r>
        <w:t>факультативно».</w:t>
      </w:r>
    </w:p>
    <w:p w:rsidR="0078009D" w:rsidRDefault="0078009D" w:rsidP="00E90C2F">
      <w:pPr>
        <w:pStyle w:val="a5"/>
        <w:numPr>
          <w:ilvl w:val="2"/>
          <w:numId w:val="25"/>
        </w:numPr>
        <w:tabs>
          <w:tab w:val="left" w:pos="1710"/>
        </w:tabs>
        <w:spacing w:before="137" w:line="360" w:lineRule="auto"/>
        <w:ind w:right="844" w:firstLine="707"/>
        <w:jc w:val="both"/>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рекомендованных    для    изучения    музыки,    –</w:t>
      </w:r>
      <w:r>
        <w:rPr>
          <w:spacing w:val="1"/>
          <w:sz w:val="24"/>
        </w:rPr>
        <w:t xml:space="preserve"> </w:t>
      </w:r>
      <w:r>
        <w:rPr>
          <w:sz w:val="24"/>
        </w:rPr>
        <w:t>136</w:t>
      </w:r>
      <w:r>
        <w:rPr>
          <w:spacing w:val="49"/>
          <w:sz w:val="24"/>
        </w:rPr>
        <w:t xml:space="preserve"> </w:t>
      </w:r>
      <w:r>
        <w:rPr>
          <w:sz w:val="24"/>
        </w:rPr>
        <w:t>часов:</w:t>
      </w:r>
      <w:r>
        <w:rPr>
          <w:spacing w:val="50"/>
          <w:sz w:val="24"/>
        </w:rPr>
        <w:t xml:space="preserve"> </w:t>
      </w:r>
      <w:r>
        <w:rPr>
          <w:sz w:val="24"/>
        </w:rPr>
        <w:t>в</w:t>
      </w:r>
      <w:r>
        <w:rPr>
          <w:spacing w:val="49"/>
          <w:sz w:val="24"/>
        </w:rPr>
        <w:t xml:space="preserve"> </w:t>
      </w:r>
      <w:r>
        <w:rPr>
          <w:sz w:val="24"/>
        </w:rPr>
        <w:t>5</w:t>
      </w:r>
      <w:r>
        <w:rPr>
          <w:spacing w:val="50"/>
          <w:sz w:val="24"/>
        </w:rPr>
        <w:t xml:space="preserve"> </w:t>
      </w:r>
      <w:r>
        <w:rPr>
          <w:sz w:val="24"/>
        </w:rPr>
        <w:t>классе</w:t>
      </w:r>
      <w:r>
        <w:rPr>
          <w:spacing w:val="52"/>
          <w:sz w:val="24"/>
        </w:rPr>
        <w:t xml:space="preserve"> </w:t>
      </w:r>
      <w:r>
        <w:rPr>
          <w:sz w:val="24"/>
        </w:rPr>
        <w:t>34</w:t>
      </w:r>
      <w:r>
        <w:rPr>
          <w:spacing w:val="50"/>
          <w:sz w:val="24"/>
        </w:rPr>
        <w:t xml:space="preserve"> </w:t>
      </w:r>
      <w:r>
        <w:rPr>
          <w:sz w:val="24"/>
        </w:rPr>
        <w:t>часа</w:t>
      </w:r>
      <w:r>
        <w:rPr>
          <w:spacing w:val="49"/>
          <w:sz w:val="24"/>
        </w:rPr>
        <w:t xml:space="preserve"> </w:t>
      </w:r>
      <w:r>
        <w:rPr>
          <w:sz w:val="24"/>
        </w:rPr>
        <w:t>(1</w:t>
      </w:r>
      <w:r>
        <w:rPr>
          <w:spacing w:val="51"/>
          <w:sz w:val="24"/>
        </w:rPr>
        <w:t xml:space="preserve"> </w:t>
      </w:r>
      <w:r>
        <w:rPr>
          <w:sz w:val="24"/>
        </w:rPr>
        <w:t>час</w:t>
      </w:r>
      <w:r>
        <w:rPr>
          <w:spacing w:val="49"/>
          <w:sz w:val="24"/>
        </w:rPr>
        <w:t xml:space="preserve"> </w:t>
      </w:r>
      <w:r>
        <w:rPr>
          <w:sz w:val="24"/>
        </w:rPr>
        <w:t>в</w:t>
      </w:r>
      <w:r>
        <w:rPr>
          <w:spacing w:val="48"/>
          <w:sz w:val="24"/>
        </w:rPr>
        <w:t xml:space="preserve"> </w:t>
      </w:r>
      <w:r>
        <w:rPr>
          <w:sz w:val="24"/>
        </w:rPr>
        <w:t>неделю),</w:t>
      </w:r>
      <w:r>
        <w:rPr>
          <w:spacing w:val="49"/>
          <w:sz w:val="24"/>
        </w:rPr>
        <w:t xml:space="preserve"> </w:t>
      </w:r>
      <w:r>
        <w:rPr>
          <w:sz w:val="24"/>
        </w:rPr>
        <w:t>в</w:t>
      </w:r>
      <w:r>
        <w:rPr>
          <w:spacing w:val="49"/>
          <w:sz w:val="24"/>
        </w:rPr>
        <w:t xml:space="preserve"> </w:t>
      </w:r>
      <w:r>
        <w:rPr>
          <w:sz w:val="24"/>
        </w:rPr>
        <w:t>6</w:t>
      </w:r>
      <w:r>
        <w:rPr>
          <w:spacing w:val="50"/>
          <w:sz w:val="24"/>
        </w:rPr>
        <w:t xml:space="preserve"> </w:t>
      </w:r>
      <w:r>
        <w:rPr>
          <w:sz w:val="24"/>
        </w:rPr>
        <w:t>классе</w:t>
      </w:r>
      <w:r>
        <w:rPr>
          <w:spacing w:val="49"/>
          <w:sz w:val="24"/>
        </w:rPr>
        <w:t xml:space="preserve"> </w:t>
      </w:r>
      <w:r>
        <w:rPr>
          <w:sz w:val="24"/>
        </w:rPr>
        <w:t>34</w:t>
      </w:r>
      <w:r>
        <w:rPr>
          <w:spacing w:val="51"/>
          <w:sz w:val="24"/>
        </w:rPr>
        <w:t xml:space="preserve"> </w:t>
      </w:r>
      <w:r>
        <w:rPr>
          <w:sz w:val="24"/>
        </w:rPr>
        <w:t>часа</w:t>
      </w:r>
      <w:r>
        <w:rPr>
          <w:spacing w:val="49"/>
          <w:sz w:val="24"/>
        </w:rPr>
        <w:t xml:space="preserve"> </w:t>
      </w:r>
      <w:r>
        <w:rPr>
          <w:sz w:val="24"/>
        </w:rPr>
        <w:t>(1</w:t>
      </w:r>
      <w:r>
        <w:rPr>
          <w:spacing w:val="51"/>
          <w:sz w:val="24"/>
        </w:rPr>
        <w:t xml:space="preserve"> </w:t>
      </w:r>
      <w:r>
        <w:rPr>
          <w:sz w:val="24"/>
        </w:rPr>
        <w:t>час</w:t>
      </w:r>
      <w:r>
        <w:rPr>
          <w:spacing w:val="49"/>
          <w:sz w:val="24"/>
        </w:rPr>
        <w:t xml:space="preserve"> </w:t>
      </w:r>
      <w:r>
        <w:rPr>
          <w:sz w:val="24"/>
        </w:rPr>
        <w:t>в</w:t>
      </w:r>
      <w:r>
        <w:rPr>
          <w:spacing w:val="49"/>
          <w:sz w:val="24"/>
        </w:rPr>
        <w:t xml:space="preserve"> </w:t>
      </w:r>
      <w:r>
        <w:rPr>
          <w:sz w:val="24"/>
        </w:rPr>
        <w:t>неделю),</w:t>
      </w:r>
      <w:r>
        <w:rPr>
          <w:spacing w:val="-58"/>
          <w:sz w:val="24"/>
        </w:rPr>
        <w:t xml:space="preserve"> </w:t>
      </w:r>
      <w:r>
        <w:rPr>
          <w:sz w:val="24"/>
        </w:rPr>
        <w:t>в</w:t>
      </w:r>
      <w:r>
        <w:rPr>
          <w:spacing w:val="-2"/>
          <w:sz w:val="24"/>
        </w:rPr>
        <w:t xml:space="preserve"> </w:t>
      </w:r>
      <w:r>
        <w:rPr>
          <w:sz w:val="24"/>
        </w:rPr>
        <w:t>7 классе</w:t>
      </w:r>
      <w:r>
        <w:rPr>
          <w:spacing w:val="-1"/>
          <w:sz w:val="24"/>
        </w:rPr>
        <w:t xml:space="preserve"> </w:t>
      </w:r>
      <w:r>
        <w:rPr>
          <w:sz w:val="24"/>
        </w:rPr>
        <w:t>34</w:t>
      </w:r>
      <w:r>
        <w:rPr>
          <w:spacing w:val="2"/>
          <w:sz w:val="24"/>
        </w:rPr>
        <w:t xml:space="preserve"> </w:t>
      </w:r>
      <w:r>
        <w:rPr>
          <w:sz w:val="24"/>
        </w:rPr>
        <w:t>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 в</w:t>
      </w:r>
      <w:r>
        <w:rPr>
          <w:spacing w:val="-2"/>
          <w:sz w:val="24"/>
        </w:rPr>
        <w:t xml:space="preserve"> </w:t>
      </w:r>
      <w:r>
        <w:rPr>
          <w:sz w:val="24"/>
        </w:rPr>
        <w:t>8 классе 34 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w:t>
      </w:r>
    </w:p>
    <w:p w:rsidR="0078009D" w:rsidRDefault="0078009D" w:rsidP="00E90C2F">
      <w:pPr>
        <w:pStyle w:val="a5"/>
        <w:numPr>
          <w:ilvl w:val="2"/>
          <w:numId w:val="25"/>
        </w:numPr>
        <w:tabs>
          <w:tab w:val="left" w:pos="1408"/>
          <w:tab w:val="left" w:pos="1830"/>
          <w:tab w:val="left" w:pos="1855"/>
          <w:tab w:val="left" w:pos="2447"/>
          <w:tab w:val="left" w:pos="2496"/>
          <w:tab w:val="left" w:pos="2963"/>
          <w:tab w:val="left" w:pos="3858"/>
          <w:tab w:val="left" w:pos="4080"/>
          <w:tab w:val="left" w:pos="4747"/>
          <w:tab w:val="left" w:pos="4926"/>
          <w:tab w:val="left" w:pos="5346"/>
          <w:tab w:val="left" w:pos="6329"/>
          <w:tab w:val="left" w:pos="6522"/>
          <w:tab w:val="left" w:pos="6827"/>
          <w:tab w:val="left" w:pos="7454"/>
          <w:tab w:val="left" w:pos="7817"/>
        </w:tabs>
        <w:spacing w:line="360" w:lineRule="auto"/>
        <w:ind w:right="848" w:firstLine="707"/>
        <w:jc w:val="right"/>
        <w:rPr>
          <w:sz w:val="24"/>
        </w:rPr>
      </w:pPr>
      <w:r>
        <w:rPr>
          <w:sz w:val="24"/>
        </w:rPr>
        <w:t>При</w:t>
      </w:r>
      <w:r>
        <w:rPr>
          <w:sz w:val="24"/>
        </w:rPr>
        <w:tab/>
      </w:r>
      <w:r>
        <w:rPr>
          <w:sz w:val="24"/>
        </w:rPr>
        <w:tab/>
        <w:t>разработке</w:t>
      </w:r>
      <w:r>
        <w:rPr>
          <w:sz w:val="24"/>
        </w:rPr>
        <w:tab/>
        <w:t>рабочей</w:t>
      </w:r>
      <w:r>
        <w:rPr>
          <w:sz w:val="24"/>
        </w:rPr>
        <w:tab/>
      </w:r>
      <w:r>
        <w:rPr>
          <w:sz w:val="24"/>
        </w:rPr>
        <w:tab/>
        <w:t>программы</w:t>
      </w:r>
      <w:r>
        <w:rPr>
          <w:sz w:val="24"/>
        </w:rPr>
        <w:tab/>
        <w:t>по</w:t>
      </w:r>
      <w:r>
        <w:rPr>
          <w:sz w:val="24"/>
        </w:rPr>
        <w:tab/>
        <w:t>музыке</w:t>
      </w:r>
      <w:r>
        <w:rPr>
          <w:sz w:val="24"/>
        </w:rPr>
        <w:tab/>
      </w:r>
      <w:r>
        <w:rPr>
          <w:spacing w:val="-1"/>
          <w:sz w:val="24"/>
        </w:rPr>
        <w:t>образовательная</w:t>
      </w:r>
      <w:r>
        <w:rPr>
          <w:spacing w:val="-57"/>
          <w:sz w:val="24"/>
        </w:rPr>
        <w:t xml:space="preserve"> </w:t>
      </w:r>
      <w:r>
        <w:rPr>
          <w:sz w:val="24"/>
        </w:rPr>
        <w:t>организация</w:t>
      </w:r>
      <w:r>
        <w:rPr>
          <w:sz w:val="24"/>
        </w:rPr>
        <w:tab/>
        <w:t>вправе</w:t>
      </w:r>
      <w:r>
        <w:rPr>
          <w:sz w:val="24"/>
        </w:rPr>
        <w:tab/>
        <w:t>использовать</w:t>
      </w:r>
      <w:r>
        <w:rPr>
          <w:sz w:val="24"/>
        </w:rPr>
        <w:tab/>
        <w:t>возможности</w:t>
      </w:r>
      <w:r>
        <w:rPr>
          <w:sz w:val="24"/>
        </w:rPr>
        <w:tab/>
      </w:r>
      <w:r>
        <w:rPr>
          <w:sz w:val="24"/>
        </w:rPr>
        <w:tab/>
        <w:t>сетевого</w:t>
      </w:r>
      <w:r>
        <w:rPr>
          <w:sz w:val="24"/>
        </w:rPr>
        <w:tab/>
      </w:r>
      <w:r>
        <w:rPr>
          <w:sz w:val="24"/>
        </w:rPr>
        <w:tab/>
        <w:t>взаимодействия,</w:t>
      </w:r>
      <w:r>
        <w:rPr>
          <w:spacing w:val="-57"/>
          <w:sz w:val="24"/>
        </w:rPr>
        <w:t xml:space="preserve"> </w:t>
      </w:r>
      <w:r>
        <w:rPr>
          <w:sz w:val="24"/>
        </w:rPr>
        <w:t>в</w:t>
      </w:r>
      <w:r>
        <w:rPr>
          <w:spacing w:val="1"/>
          <w:sz w:val="24"/>
        </w:rPr>
        <w:t xml:space="preserve"> </w:t>
      </w:r>
      <w:r>
        <w:rPr>
          <w:sz w:val="24"/>
        </w:rPr>
        <w:t>том числе с организациями</w:t>
      </w:r>
      <w:r>
        <w:rPr>
          <w:spacing w:val="2"/>
          <w:sz w:val="24"/>
        </w:rPr>
        <w:t xml:space="preserve"> </w:t>
      </w:r>
      <w:r>
        <w:rPr>
          <w:sz w:val="24"/>
        </w:rPr>
        <w:t>системы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детей,</w:t>
      </w:r>
      <w:r>
        <w:rPr>
          <w:spacing w:val="3"/>
          <w:sz w:val="24"/>
        </w:rPr>
        <w:t xml:space="preserve"> </w:t>
      </w:r>
      <w:r>
        <w:rPr>
          <w:sz w:val="24"/>
        </w:rPr>
        <w:t>учреждениями</w:t>
      </w:r>
      <w:r>
        <w:rPr>
          <w:spacing w:val="-57"/>
          <w:sz w:val="24"/>
        </w:rPr>
        <w:t xml:space="preserve"> </w:t>
      </w:r>
      <w:r>
        <w:rPr>
          <w:sz w:val="24"/>
        </w:rPr>
        <w:t>культуры, организациями культурно-досуговой сферы (театры, музеи, творческие союзы).</w:t>
      </w:r>
      <w:r>
        <w:rPr>
          <w:spacing w:val="1"/>
          <w:sz w:val="24"/>
        </w:rPr>
        <w:t xml:space="preserve"> </w:t>
      </w:r>
      <w:r>
        <w:rPr>
          <w:sz w:val="24"/>
        </w:rPr>
        <w:t>Изучение</w:t>
      </w:r>
      <w:r>
        <w:rPr>
          <w:sz w:val="24"/>
        </w:rPr>
        <w:tab/>
        <w:t>музыки</w:t>
      </w:r>
      <w:r>
        <w:rPr>
          <w:sz w:val="24"/>
        </w:rPr>
        <w:tab/>
        <w:t>предполагает</w:t>
      </w:r>
      <w:r>
        <w:rPr>
          <w:sz w:val="24"/>
        </w:rPr>
        <w:tab/>
      </w:r>
      <w:r>
        <w:rPr>
          <w:sz w:val="24"/>
        </w:rPr>
        <w:tab/>
        <w:t>активную</w:t>
      </w:r>
      <w:r>
        <w:rPr>
          <w:sz w:val="24"/>
        </w:rPr>
        <w:tab/>
        <w:t>социокультурную</w:t>
      </w:r>
      <w:r>
        <w:rPr>
          <w:sz w:val="24"/>
        </w:rPr>
        <w:tab/>
        <w:t>деятельность</w:t>
      </w:r>
    </w:p>
    <w:p w:rsidR="0078009D" w:rsidRDefault="0078009D" w:rsidP="0078009D">
      <w:pPr>
        <w:spacing w:line="360" w:lineRule="auto"/>
        <w:jc w:val="right"/>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4" w:firstLine="0"/>
      </w:pPr>
      <w:r>
        <w:t xml:space="preserve">обучающихся,     </w:t>
      </w:r>
      <w:r>
        <w:rPr>
          <w:spacing w:val="38"/>
        </w:rPr>
        <w:t xml:space="preserve"> </w:t>
      </w:r>
      <w:r>
        <w:t xml:space="preserve">участие      </w:t>
      </w:r>
      <w:r>
        <w:rPr>
          <w:spacing w:val="34"/>
        </w:rPr>
        <w:t xml:space="preserve"> </w:t>
      </w:r>
      <w:r>
        <w:t xml:space="preserve">в      </w:t>
      </w:r>
      <w:r>
        <w:rPr>
          <w:spacing w:val="35"/>
        </w:rPr>
        <w:t xml:space="preserve"> </w:t>
      </w:r>
      <w:r>
        <w:t xml:space="preserve">исследовательских      </w:t>
      </w:r>
      <w:r>
        <w:rPr>
          <w:spacing w:val="35"/>
        </w:rPr>
        <w:t xml:space="preserve"> </w:t>
      </w:r>
      <w:r>
        <w:t xml:space="preserve">и      </w:t>
      </w:r>
      <w:r>
        <w:rPr>
          <w:spacing w:val="36"/>
        </w:rPr>
        <w:t xml:space="preserve"> </w:t>
      </w:r>
      <w:r>
        <w:t xml:space="preserve">творческих      </w:t>
      </w:r>
      <w:r>
        <w:rPr>
          <w:spacing w:val="36"/>
        </w:rPr>
        <w:t xml:space="preserve"> </w:t>
      </w:r>
      <w:r>
        <w:t>проектах,</w:t>
      </w:r>
      <w:r>
        <w:rPr>
          <w:spacing w:val="-58"/>
        </w:rPr>
        <w:t xml:space="preserve"> </w:t>
      </w:r>
      <w:r>
        <w:t>в том числе основанных на межпредметных связях с такими учебными предметами, как</w:t>
      </w:r>
      <w:r>
        <w:rPr>
          <w:spacing w:val="1"/>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1"/>
        </w:rPr>
        <w:t xml:space="preserve"> </w:t>
      </w:r>
      <w:r>
        <w:t>язык.</w:t>
      </w:r>
    </w:p>
    <w:p w:rsidR="0078009D" w:rsidRDefault="0078009D" w:rsidP="00E90C2F">
      <w:pPr>
        <w:pStyle w:val="a5"/>
        <w:numPr>
          <w:ilvl w:val="1"/>
          <w:numId w:val="25"/>
        </w:numPr>
        <w:tabs>
          <w:tab w:val="left" w:pos="1530"/>
        </w:tabs>
        <w:spacing w:before="1"/>
        <w:ind w:left="1530" w:hanging="661"/>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музыке</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p w:rsidR="0078009D" w:rsidRDefault="0078009D" w:rsidP="00E90C2F">
      <w:pPr>
        <w:pStyle w:val="a5"/>
        <w:numPr>
          <w:ilvl w:val="2"/>
          <w:numId w:val="25"/>
        </w:numPr>
        <w:tabs>
          <w:tab w:val="left" w:pos="1710"/>
        </w:tabs>
        <w:spacing w:before="139"/>
        <w:ind w:left="1710" w:hanging="841"/>
        <w:rPr>
          <w:sz w:val="24"/>
        </w:rPr>
      </w:pPr>
      <w:r>
        <w:rPr>
          <w:sz w:val="24"/>
        </w:rPr>
        <w:t>Модуль</w:t>
      </w:r>
      <w:r>
        <w:rPr>
          <w:spacing w:val="-4"/>
          <w:sz w:val="24"/>
        </w:rPr>
        <w:t xml:space="preserve"> </w:t>
      </w:r>
      <w:r>
        <w:rPr>
          <w:sz w:val="24"/>
        </w:rPr>
        <w:t>№</w:t>
      </w:r>
      <w:r>
        <w:rPr>
          <w:spacing w:val="-4"/>
          <w:sz w:val="24"/>
        </w:rPr>
        <w:t xml:space="preserve"> </w:t>
      </w:r>
      <w:r>
        <w:rPr>
          <w:sz w:val="24"/>
        </w:rPr>
        <w:t>1</w:t>
      </w:r>
      <w:r>
        <w:rPr>
          <w:spacing w:val="1"/>
          <w:sz w:val="24"/>
        </w:rPr>
        <w:t xml:space="preserve"> </w:t>
      </w:r>
      <w:r>
        <w:rPr>
          <w:sz w:val="24"/>
        </w:rPr>
        <w:t>«Музыка</w:t>
      </w:r>
      <w:r>
        <w:rPr>
          <w:spacing w:val="-3"/>
          <w:sz w:val="24"/>
        </w:rPr>
        <w:t xml:space="preserve"> </w:t>
      </w:r>
      <w:r>
        <w:rPr>
          <w:sz w:val="24"/>
        </w:rPr>
        <w:t>моего</w:t>
      </w:r>
      <w:r>
        <w:rPr>
          <w:spacing w:val="-4"/>
          <w:sz w:val="24"/>
        </w:rPr>
        <w:t xml:space="preserve"> </w:t>
      </w:r>
      <w:r>
        <w:rPr>
          <w:sz w:val="24"/>
        </w:rPr>
        <w:t>края».</w:t>
      </w:r>
    </w:p>
    <w:p w:rsidR="0078009D" w:rsidRDefault="0078009D" w:rsidP="00E90C2F">
      <w:pPr>
        <w:pStyle w:val="a5"/>
        <w:numPr>
          <w:ilvl w:val="3"/>
          <w:numId w:val="25"/>
        </w:numPr>
        <w:tabs>
          <w:tab w:val="left" w:pos="1890"/>
        </w:tabs>
        <w:spacing w:before="137"/>
        <w:ind w:hanging="1021"/>
        <w:rPr>
          <w:sz w:val="24"/>
        </w:rPr>
      </w:pPr>
      <w:r>
        <w:rPr>
          <w:sz w:val="24"/>
        </w:rPr>
        <w:t>Фольклор</w:t>
      </w:r>
      <w:r>
        <w:rPr>
          <w:spacing w:val="-1"/>
          <w:sz w:val="24"/>
        </w:rPr>
        <w:t xml:space="preserve"> </w:t>
      </w:r>
      <w:r>
        <w:rPr>
          <w:sz w:val="24"/>
        </w:rPr>
        <w:t>–</w:t>
      </w:r>
      <w:r>
        <w:rPr>
          <w:spacing w:val="-1"/>
          <w:sz w:val="24"/>
        </w:rPr>
        <w:t xml:space="preserve"> </w:t>
      </w:r>
      <w:r>
        <w:rPr>
          <w:sz w:val="24"/>
        </w:rPr>
        <w:t>народное</w:t>
      </w:r>
      <w:r>
        <w:rPr>
          <w:spacing w:val="-2"/>
          <w:sz w:val="24"/>
        </w:rPr>
        <w:t xml:space="preserve"> </w:t>
      </w:r>
      <w:r>
        <w:rPr>
          <w:sz w:val="24"/>
        </w:rPr>
        <w:t>творчество</w:t>
      </w:r>
      <w:r>
        <w:rPr>
          <w:sz w:val="24"/>
          <w:vertAlign w:val="superscript"/>
        </w:rPr>
        <w:t>23</w:t>
      </w:r>
      <w:r>
        <w:rPr>
          <w:sz w:val="24"/>
        </w:rPr>
        <w:t xml:space="preserve"> (3–4</w:t>
      </w:r>
      <w:r>
        <w:rPr>
          <w:spacing w:val="-1"/>
          <w:sz w:val="24"/>
        </w:rPr>
        <w:t xml:space="preserve"> </w:t>
      </w:r>
      <w:r>
        <w:rPr>
          <w:sz w:val="24"/>
        </w:rPr>
        <w:t>часа).</w:t>
      </w:r>
    </w:p>
    <w:p w:rsidR="0078009D" w:rsidRDefault="0078009D" w:rsidP="0078009D">
      <w:pPr>
        <w:pStyle w:val="a3"/>
        <w:spacing w:before="139" w:line="360" w:lineRule="auto"/>
        <w:jc w:val="left"/>
      </w:pPr>
      <w:r>
        <w:t>Содержание:</w:t>
      </w:r>
      <w:r>
        <w:rPr>
          <w:spacing w:val="16"/>
        </w:rPr>
        <w:t xml:space="preserve"> </w:t>
      </w:r>
      <w:r>
        <w:t>Традиционная</w:t>
      </w:r>
      <w:r>
        <w:rPr>
          <w:spacing w:val="16"/>
        </w:rPr>
        <w:t xml:space="preserve"> </w:t>
      </w:r>
      <w:r>
        <w:t>музыка</w:t>
      </w:r>
      <w:r>
        <w:rPr>
          <w:spacing w:val="20"/>
        </w:rPr>
        <w:t xml:space="preserve"> </w:t>
      </w:r>
      <w:r>
        <w:t>–</w:t>
      </w:r>
      <w:r>
        <w:rPr>
          <w:spacing w:val="17"/>
        </w:rPr>
        <w:t xml:space="preserve"> </w:t>
      </w:r>
      <w:r>
        <w:t>отражение</w:t>
      </w:r>
      <w:r>
        <w:rPr>
          <w:spacing w:val="16"/>
        </w:rPr>
        <w:t xml:space="preserve"> </w:t>
      </w:r>
      <w:r>
        <w:t>жизни</w:t>
      </w:r>
      <w:r>
        <w:rPr>
          <w:spacing w:val="17"/>
        </w:rPr>
        <w:t xml:space="preserve"> </w:t>
      </w:r>
      <w:r>
        <w:t>народа.</w:t>
      </w:r>
      <w:r>
        <w:rPr>
          <w:spacing w:val="16"/>
        </w:rPr>
        <w:t xml:space="preserve"> </w:t>
      </w:r>
      <w:r>
        <w:t>Жанры</w:t>
      </w:r>
      <w:r>
        <w:rPr>
          <w:spacing w:val="16"/>
        </w:rPr>
        <w:t xml:space="preserve"> </w:t>
      </w:r>
      <w:r>
        <w:t>детского</w:t>
      </w:r>
      <w:r>
        <w:rPr>
          <w:spacing w:val="16"/>
        </w:rPr>
        <w:t xml:space="preserve"> </w:t>
      </w:r>
      <w:r>
        <w:t>и</w:t>
      </w:r>
      <w:r>
        <w:rPr>
          <w:spacing w:val="-57"/>
        </w:rPr>
        <w:t xml:space="preserve"> </w:t>
      </w:r>
      <w:r>
        <w:t>игрового</w:t>
      </w:r>
      <w:r>
        <w:rPr>
          <w:spacing w:val="-2"/>
        </w:rPr>
        <w:t xml:space="preserve"> </w:t>
      </w:r>
      <w:r>
        <w:t>фольклора</w:t>
      </w:r>
      <w:r>
        <w:rPr>
          <w:spacing w:val="-1"/>
        </w:rPr>
        <w:t xml:space="preserve"> </w:t>
      </w:r>
      <w:r>
        <w:t>(игры, пляски,</w:t>
      </w:r>
      <w:r>
        <w:rPr>
          <w:spacing w:val="-3"/>
        </w:rPr>
        <w:t xml:space="preserve"> </w:t>
      </w:r>
      <w:r>
        <w:t>хороводы).</w:t>
      </w:r>
    </w:p>
    <w:p w:rsidR="0078009D" w:rsidRDefault="0078009D" w:rsidP="0078009D">
      <w:pPr>
        <w:pStyle w:val="a3"/>
        <w:spacing w:before="1"/>
        <w:ind w:left="870"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left="870" w:right="1954" w:firstLine="0"/>
        <w:jc w:val="left"/>
      </w:pPr>
      <w:r>
        <w:t>знакомство со звучанием фольклорных образцов в аудио- и видеозаписи;</w:t>
      </w:r>
      <w:r>
        <w:rPr>
          <w:spacing w:val="-57"/>
        </w:rPr>
        <w:t xml:space="preserve"> </w:t>
      </w:r>
      <w:r>
        <w:t>определение</w:t>
      </w:r>
      <w:r>
        <w:rPr>
          <w:spacing w:val="-2"/>
        </w:rPr>
        <w:t xml:space="preserve"> </w:t>
      </w:r>
      <w:r>
        <w:t>на</w:t>
      </w:r>
      <w:r>
        <w:rPr>
          <w:spacing w:val="-1"/>
        </w:rPr>
        <w:t xml:space="preserve"> </w:t>
      </w:r>
      <w:r>
        <w:t>слух:</w:t>
      </w:r>
    </w:p>
    <w:p w:rsidR="0078009D" w:rsidRDefault="0078009D" w:rsidP="0078009D">
      <w:pPr>
        <w:pStyle w:val="a3"/>
        <w:spacing w:line="360" w:lineRule="auto"/>
        <w:ind w:left="870" w:right="1768" w:firstLine="0"/>
        <w:jc w:val="left"/>
      </w:pPr>
      <w:r>
        <w:t>принадлежности к народной или композиторской музыке;</w:t>
      </w:r>
      <w:r>
        <w:rPr>
          <w:spacing w:val="1"/>
        </w:rPr>
        <w:t xml:space="preserve"> </w:t>
      </w:r>
      <w:r>
        <w:t>исполнительского</w:t>
      </w:r>
      <w:r>
        <w:rPr>
          <w:spacing w:val="-6"/>
        </w:rPr>
        <w:t xml:space="preserve"> </w:t>
      </w:r>
      <w:r>
        <w:t>состава</w:t>
      </w:r>
      <w:r>
        <w:rPr>
          <w:spacing w:val="-7"/>
        </w:rPr>
        <w:t xml:space="preserve"> </w:t>
      </w:r>
      <w:r>
        <w:t>(вокального,</w:t>
      </w:r>
      <w:r>
        <w:rPr>
          <w:spacing w:val="-6"/>
        </w:rPr>
        <w:t xml:space="preserve"> </w:t>
      </w:r>
      <w:r>
        <w:t>инструментального,</w:t>
      </w:r>
      <w:r>
        <w:rPr>
          <w:spacing w:val="-5"/>
        </w:rPr>
        <w:t xml:space="preserve"> </w:t>
      </w:r>
      <w:r>
        <w:t>смешанного);</w:t>
      </w:r>
      <w:r>
        <w:rPr>
          <w:spacing w:val="-57"/>
        </w:rPr>
        <w:t xml:space="preserve"> </w:t>
      </w:r>
      <w:r>
        <w:t>жанра,</w:t>
      </w:r>
      <w:r>
        <w:rPr>
          <w:spacing w:val="-1"/>
        </w:rPr>
        <w:t xml:space="preserve"> </w:t>
      </w:r>
      <w:r>
        <w:t>основного настроения,</w:t>
      </w:r>
      <w:r>
        <w:rPr>
          <w:spacing w:val="-3"/>
        </w:rPr>
        <w:t xml:space="preserve"> </w:t>
      </w:r>
      <w:r>
        <w:t>характера</w:t>
      </w:r>
      <w:r>
        <w:rPr>
          <w:spacing w:val="-1"/>
        </w:rPr>
        <w:t xml:space="preserve"> </w:t>
      </w:r>
      <w:r>
        <w:t>музыки;</w:t>
      </w:r>
    </w:p>
    <w:p w:rsidR="0078009D" w:rsidRDefault="0078009D" w:rsidP="0078009D">
      <w:pPr>
        <w:pStyle w:val="a3"/>
        <w:spacing w:before="1" w:line="360" w:lineRule="auto"/>
        <w:jc w:val="left"/>
      </w:pPr>
      <w:r>
        <w:t>разучивание</w:t>
      </w:r>
      <w:r>
        <w:rPr>
          <w:spacing w:val="2"/>
        </w:rPr>
        <w:t xml:space="preserve"> </w:t>
      </w:r>
      <w:r>
        <w:t>и</w:t>
      </w:r>
      <w:r>
        <w:rPr>
          <w:spacing w:val="5"/>
        </w:rPr>
        <w:t xml:space="preserve"> </w:t>
      </w:r>
      <w:r>
        <w:t>исполнение</w:t>
      </w:r>
      <w:r>
        <w:rPr>
          <w:spacing w:val="3"/>
        </w:rPr>
        <w:t xml:space="preserve"> </w:t>
      </w:r>
      <w:r>
        <w:t>народных</w:t>
      </w:r>
      <w:r>
        <w:rPr>
          <w:spacing w:val="3"/>
        </w:rPr>
        <w:t xml:space="preserve"> </w:t>
      </w:r>
      <w:r>
        <w:t>песен,</w:t>
      </w:r>
      <w:r>
        <w:rPr>
          <w:spacing w:val="4"/>
        </w:rPr>
        <w:t xml:space="preserve"> </w:t>
      </w:r>
      <w:r>
        <w:t>танцев,</w:t>
      </w:r>
      <w:r>
        <w:rPr>
          <w:spacing w:val="3"/>
        </w:rPr>
        <w:t xml:space="preserve"> </w:t>
      </w:r>
      <w:r>
        <w:t>инструментальных</w:t>
      </w:r>
      <w:r>
        <w:rPr>
          <w:spacing w:val="3"/>
        </w:rPr>
        <w:t xml:space="preserve"> </w:t>
      </w:r>
      <w:r>
        <w:t>наигрышей,</w:t>
      </w:r>
      <w:r>
        <w:rPr>
          <w:spacing w:val="-57"/>
        </w:rPr>
        <w:t xml:space="preserve"> </w:t>
      </w:r>
      <w:r>
        <w:t>фольклорных</w:t>
      </w:r>
      <w:r>
        <w:rPr>
          <w:spacing w:val="-2"/>
        </w:rPr>
        <w:t xml:space="preserve"> </w:t>
      </w:r>
      <w:r>
        <w:t>игр.</w:t>
      </w:r>
    </w:p>
    <w:p w:rsidR="0078009D" w:rsidRDefault="0078009D" w:rsidP="00E90C2F">
      <w:pPr>
        <w:pStyle w:val="a5"/>
        <w:numPr>
          <w:ilvl w:val="3"/>
          <w:numId w:val="25"/>
        </w:numPr>
        <w:tabs>
          <w:tab w:val="left" w:pos="1890"/>
        </w:tabs>
        <w:rPr>
          <w:sz w:val="24"/>
        </w:rPr>
      </w:pPr>
      <w:r>
        <w:rPr>
          <w:sz w:val="24"/>
        </w:rPr>
        <w:t>Календарный</w:t>
      </w:r>
      <w:r>
        <w:rPr>
          <w:spacing w:val="-3"/>
          <w:sz w:val="24"/>
        </w:rPr>
        <w:t xml:space="preserve"> </w:t>
      </w:r>
      <w:r>
        <w:rPr>
          <w:sz w:val="24"/>
        </w:rPr>
        <w:t>фольклор</w:t>
      </w:r>
      <w:r>
        <w:rPr>
          <w:sz w:val="24"/>
          <w:vertAlign w:val="superscript"/>
        </w:rPr>
        <w:t>24</w:t>
      </w:r>
      <w:r>
        <w:rPr>
          <w:spacing w:val="-1"/>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right="840"/>
        <w:jc w:val="left"/>
      </w:pPr>
      <w:r>
        <w:t>Содержание:</w:t>
      </w:r>
      <w:r>
        <w:rPr>
          <w:spacing w:val="13"/>
        </w:rPr>
        <w:t xml:space="preserve"> </w:t>
      </w:r>
      <w:r>
        <w:t>Календарные</w:t>
      </w:r>
      <w:r>
        <w:rPr>
          <w:spacing w:val="12"/>
        </w:rPr>
        <w:t xml:space="preserve"> </w:t>
      </w:r>
      <w:r>
        <w:t>обряды,</w:t>
      </w:r>
      <w:r>
        <w:rPr>
          <w:spacing w:val="13"/>
        </w:rPr>
        <w:t xml:space="preserve"> </w:t>
      </w:r>
      <w:r>
        <w:t>традиционные</w:t>
      </w:r>
      <w:r>
        <w:rPr>
          <w:spacing w:val="12"/>
        </w:rPr>
        <w:t xml:space="preserve"> </w:t>
      </w:r>
      <w:r>
        <w:t>для</w:t>
      </w:r>
      <w:r>
        <w:rPr>
          <w:spacing w:val="14"/>
        </w:rPr>
        <w:t xml:space="preserve"> </w:t>
      </w:r>
      <w:r>
        <w:t>данной</w:t>
      </w:r>
      <w:r>
        <w:rPr>
          <w:spacing w:val="14"/>
        </w:rPr>
        <w:t xml:space="preserve"> </w:t>
      </w:r>
      <w:r>
        <w:t>местности</w:t>
      </w:r>
      <w:r>
        <w:rPr>
          <w:spacing w:val="14"/>
        </w:rPr>
        <w:t xml:space="preserve"> </w:t>
      </w:r>
      <w:r>
        <w:t>(осенние,</w:t>
      </w:r>
      <w:r>
        <w:rPr>
          <w:spacing w:val="-57"/>
        </w:rPr>
        <w:t xml:space="preserve"> </w:t>
      </w:r>
      <w:r>
        <w:t>зимние,</w:t>
      </w:r>
      <w:r>
        <w:rPr>
          <w:spacing w:val="-1"/>
        </w:rPr>
        <w:t xml:space="preserve"> </w:t>
      </w:r>
      <w:r>
        <w:t>весенние – на</w:t>
      </w:r>
      <w:r>
        <w:rPr>
          <w:spacing w:val="-1"/>
        </w:rPr>
        <w:t xml:space="preserve"> </w:t>
      </w:r>
      <w:r>
        <w:t>выбор</w:t>
      </w:r>
      <w:r>
        <w:rPr>
          <w:spacing w:val="2"/>
        </w:rPr>
        <w:t xml:space="preserve"> </w:t>
      </w:r>
      <w:r>
        <w:t>учителя).</w:t>
      </w:r>
    </w:p>
    <w:p w:rsidR="0078009D" w:rsidRDefault="0078009D" w:rsidP="0078009D">
      <w:pPr>
        <w:pStyle w:val="a3"/>
        <w:ind w:left="870"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tabs>
          <w:tab w:val="left" w:pos="2368"/>
          <w:tab w:val="left" w:pos="2809"/>
          <w:tab w:val="left" w:pos="4382"/>
          <w:tab w:val="left" w:pos="6052"/>
          <w:tab w:val="left" w:pos="7276"/>
          <w:tab w:val="left" w:pos="8213"/>
        </w:tabs>
        <w:spacing w:before="140" w:line="360" w:lineRule="auto"/>
        <w:ind w:right="852"/>
        <w:jc w:val="left"/>
      </w:pPr>
      <w:r>
        <w:t>знакомство</w:t>
      </w:r>
      <w:r>
        <w:tab/>
        <w:t>с</w:t>
      </w:r>
      <w:r>
        <w:tab/>
        <w:t>символикой</w:t>
      </w:r>
      <w:r>
        <w:tab/>
        <w:t>календарных</w:t>
      </w:r>
      <w:r>
        <w:tab/>
        <w:t>обрядов,</w:t>
      </w:r>
      <w:r>
        <w:tab/>
        <w:t>поиск</w:t>
      </w:r>
      <w:r>
        <w:tab/>
        <w:t>информации</w:t>
      </w:r>
      <w:r>
        <w:rPr>
          <w:spacing w:val="-57"/>
        </w:rPr>
        <w:t xml:space="preserve"> </w:t>
      </w:r>
      <w:r>
        <w:t>о</w:t>
      </w:r>
      <w:r>
        <w:rPr>
          <w:spacing w:val="-1"/>
        </w:rPr>
        <w:t xml:space="preserve"> </w:t>
      </w:r>
      <w:r>
        <w:t>соответствующих</w:t>
      </w:r>
      <w:r>
        <w:rPr>
          <w:spacing w:val="2"/>
        </w:rPr>
        <w:t xml:space="preserve"> </w:t>
      </w:r>
      <w:r>
        <w:t>фольклорных</w:t>
      </w:r>
      <w:r>
        <w:rPr>
          <w:spacing w:val="-1"/>
        </w:rPr>
        <w:t xml:space="preserve"> </w:t>
      </w:r>
      <w:r>
        <w:t>традициях;</w:t>
      </w:r>
    </w:p>
    <w:p w:rsidR="0078009D" w:rsidRDefault="0078009D" w:rsidP="0078009D">
      <w:pPr>
        <w:pStyle w:val="a3"/>
        <w:spacing w:line="360" w:lineRule="auto"/>
        <w:ind w:left="870" w:right="4178" w:firstLine="0"/>
        <w:jc w:val="left"/>
      </w:pPr>
      <w:r>
        <w:t>разучивание и исполнение народных песен, танцев;</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ind w:left="870" w:firstLine="0"/>
        <w:jc w:val="left"/>
      </w:pPr>
      <w:r>
        <w:t>реконструкция</w:t>
      </w:r>
      <w:r>
        <w:rPr>
          <w:spacing w:val="-4"/>
        </w:rPr>
        <w:t xml:space="preserve"> </w:t>
      </w:r>
      <w:r>
        <w:t>фольклорного</w:t>
      </w:r>
      <w:r>
        <w:rPr>
          <w:spacing w:val="-3"/>
        </w:rPr>
        <w:t xml:space="preserve"> </w:t>
      </w:r>
      <w:r>
        <w:t>обряда</w:t>
      </w:r>
      <w:r>
        <w:rPr>
          <w:spacing w:val="-3"/>
        </w:rPr>
        <w:t xml:space="preserve"> </w:t>
      </w:r>
      <w:r>
        <w:t>или</w:t>
      </w:r>
      <w:r>
        <w:rPr>
          <w:spacing w:val="-2"/>
        </w:rPr>
        <w:t xml:space="preserve"> </w:t>
      </w:r>
      <w:r>
        <w:t>его</w:t>
      </w:r>
      <w:r>
        <w:rPr>
          <w:spacing w:val="-4"/>
        </w:rPr>
        <w:t xml:space="preserve"> </w:t>
      </w:r>
      <w:r>
        <w:t>фрагмента;</w:t>
      </w:r>
    </w:p>
    <w:p w:rsidR="0078009D" w:rsidRDefault="0078009D" w:rsidP="0078009D">
      <w:pPr>
        <w:pStyle w:val="a3"/>
        <w:spacing w:before="137"/>
        <w:ind w:left="870" w:firstLine="0"/>
        <w:jc w:val="left"/>
      </w:pPr>
      <w:r>
        <w:t>участие</w:t>
      </w:r>
      <w:r>
        <w:rPr>
          <w:spacing w:val="-5"/>
        </w:rPr>
        <w:t xml:space="preserve"> </w:t>
      </w:r>
      <w:r>
        <w:t>в</w:t>
      </w:r>
      <w:r>
        <w:rPr>
          <w:spacing w:val="-4"/>
        </w:rPr>
        <w:t xml:space="preserve"> </w:t>
      </w:r>
      <w:r>
        <w:t>народном</w:t>
      </w:r>
      <w:r>
        <w:rPr>
          <w:spacing w:val="-4"/>
        </w:rPr>
        <w:t xml:space="preserve"> </w:t>
      </w:r>
      <w:r>
        <w:t>гулянии,</w:t>
      </w:r>
      <w:r>
        <w:rPr>
          <w:spacing w:val="-6"/>
        </w:rPr>
        <w:t xml:space="preserve"> </w:t>
      </w:r>
      <w:r>
        <w:t>празднике</w:t>
      </w:r>
      <w:r>
        <w:rPr>
          <w:spacing w:val="-4"/>
        </w:rPr>
        <w:t xml:space="preserve"> </w:t>
      </w:r>
      <w:r>
        <w:t>на</w:t>
      </w:r>
      <w:r>
        <w:rPr>
          <w:spacing w:val="-3"/>
        </w:rPr>
        <w:t xml:space="preserve"> </w:t>
      </w:r>
      <w:r>
        <w:t>улицах</w:t>
      </w:r>
      <w:r>
        <w:rPr>
          <w:spacing w:val="-1"/>
        </w:rPr>
        <w:t xml:space="preserve"> </w:t>
      </w:r>
      <w:r>
        <w:t>своего</w:t>
      </w:r>
      <w:r>
        <w:rPr>
          <w:spacing w:val="-4"/>
        </w:rPr>
        <w:t xml:space="preserve"> </w:t>
      </w:r>
      <w:r>
        <w:t>города,</w:t>
      </w:r>
      <w:r>
        <w:rPr>
          <w:spacing w:val="-4"/>
        </w:rPr>
        <w:t xml:space="preserve"> </w:t>
      </w:r>
      <w:r>
        <w:t>поселка.</w:t>
      </w:r>
    </w:p>
    <w:p w:rsidR="0078009D" w:rsidRDefault="0078009D" w:rsidP="00E90C2F">
      <w:pPr>
        <w:pStyle w:val="a5"/>
        <w:numPr>
          <w:ilvl w:val="3"/>
          <w:numId w:val="25"/>
        </w:numPr>
        <w:tabs>
          <w:tab w:val="left" w:pos="1890"/>
        </w:tabs>
        <w:spacing w:before="139"/>
        <w:rPr>
          <w:sz w:val="24"/>
        </w:rPr>
      </w:pPr>
      <w:r>
        <w:rPr>
          <w:sz w:val="24"/>
        </w:rPr>
        <w:t>Семейный</w:t>
      </w:r>
      <w:r>
        <w:rPr>
          <w:spacing w:val="-3"/>
          <w:sz w:val="24"/>
        </w:rPr>
        <w:t xml:space="preserve"> </w:t>
      </w:r>
      <w:r>
        <w:rPr>
          <w:sz w:val="24"/>
        </w:rPr>
        <w:t>фольклор</w:t>
      </w:r>
      <w:r>
        <w:rPr>
          <w:spacing w:val="-3"/>
          <w:sz w:val="24"/>
        </w:rPr>
        <w:t xml:space="preserve"> </w:t>
      </w:r>
      <w:r>
        <w:rPr>
          <w:sz w:val="24"/>
        </w:rPr>
        <w:t>(3–4</w:t>
      </w:r>
      <w:r>
        <w:rPr>
          <w:spacing w:val="-2"/>
          <w:sz w:val="24"/>
        </w:rPr>
        <w:t xml:space="preserve"> </w:t>
      </w:r>
      <w:r>
        <w:rPr>
          <w:sz w:val="24"/>
        </w:rPr>
        <w:t>часа).</w:t>
      </w:r>
    </w:p>
    <w:p w:rsidR="0078009D" w:rsidRDefault="0078009D" w:rsidP="0078009D">
      <w:pPr>
        <w:pStyle w:val="a3"/>
        <w:spacing w:before="137" w:line="360" w:lineRule="auto"/>
        <w:ind w:right="840"/>
        <w:jc w:val="left"/>
      </w:pPr>
      <w:r>
        <w:t>Содержание:</w:t>
      </w:r>
      <w:r>
        <w:rPr>
          <w:spacing w:val="38"/>
        </w:rPr>
        <w:t xml:space="preserve"> </w:t>
      </w:r>
      <w:r>
        <w:t>Фольклорные</w:t>
      </w:r>
      <w:r>
        <w:rPr>
          <w:spacing w:val="36"/>
        </w:rPr>
        <w:t xml:space="preserve"> </w:t>
      </w:r>
      <w:r>
        <w:t>жанры,</w:t>
      </w:r>
      <w:r>
        <w:rPr>
          <w:spacing w:val="40"/>
        </w:rPr>
        <w:t xml:space="preserve"> </w:t>
      </w:r>
      <w:r>
        <w:t>связанные</w:t>
      </w:r>
      <w:r>
        <w:rPr>
          <w:spacing w:val="36"/>
        </w:rPr>
        <w:t xml:space="preserve"> </w:t>
      </w:r>
      <w:r>
        <w:t>с</w:t>
      </w:r>
      <w:r>
        <w:rPr>
          <w:spacing w:val="36"/>
        </w:rPr>
        <w:t xml:space="preserve"> </w:t>
      </w:r>
      <w:r>
        <w:t>жизнью</w:t>
      </w:r>
      <w:r>
        <w:rPr>
          <w:spacing w:val="38"/>
        </w:rPr>
        <w:t xml:space="preserve"> </w:t>
      </w:r>
      <w:r>
        <w:t>человека:</w:t>
      </w:r>
      <w:r>
        <w:rPr>
          <w:spacing w:val="38"/>
        </w:rPr>
        <w:t xml:space="preserve"> </w:t>
      </w:r>
      <w:r>
        <w:t>свадебный</w:t>
      </w:r>
      <w:r>
        <w:rPr>
          <w:spacing w:val="-57"/>
        </w:rPr>
        <w:t xml:space="preserve"> </w:t>
      </w:r>
      <w:r>
        <w:t>обряд,</w:t>
      </w:r>
      <w:r>
        <w:rPr>
          <w:spacing w:val="-1"/>
        </w:rPr>
        <w:t xml:space="preserve"> </w:t>
      </w:r>
      <w:r>
        <w:t>рекрутские</w:t>
      </w:r>
      <w:r>
        <w:rPr>
          <w:spacing w:val="-1"/>
        </w:rPr>
        <w:t xml:space="preserve"> </w:t>
      </w:r>
      <w:r>
        <w:t>песни, плачи-причитания.</w:t>
      </w:r>
    </w:p>
    <w:p w:rsidR="0078009D" w:rsidRDefault="0078009D" w:rsidP="0078009D">
      <w:pPr>
        <w:pStyle w:val="a3"/>
        <w:ind w:left="870"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ind w:left="870" w:firstLine="0"/>
        <w:jc w:val="left"/>
      </w:pPr>
      <w:r>
        <w:t>знакомство</w:t>
      </w:r>
      <w:r>
        <w:rPr>
          <w:spacing w:val="-4"/>
        </w:rPr>
        <w:t xml:space="preserve"> </w:t>
      </w:r>
      <w:r>
        <w:t>с</w:t>
      </w:r>
      <w:r>
        <w:rPr>
          <w:spacing w:val="-5"/>
        </w:rPr>
        <w:t xml:space="preserve"> </w:t>
      </w:r>
      <w:r>
        <w:t>фольклорными</w:t>
      </w:r>
      <w:r>
        <w:rPr>
          <w:spacing w:val="-3"/>
        </w:rPr>
        <w:t xml:space="preserve"> </w:t>
      </w:r>
      <w:r>
        <w:t>жанрами</w:t>
      </w:r>
      <w:r>
        <w:rPr>
          <w:spacing w:val="-3"/>
        </w:rPr>
        <w:t xml:space="preserve"> </w:t>
      </w:r>
      <w:r>
        <w:t>семейного</w:t>
      </w:r>
      <w:r>
        <w:rPr>
          <w:spacing w:val="-3"/>
        </w:rPr>
        <w:t xml:space="preserve"> </w:t>
      </w:r>
      <w:r>
        <w:t>цикла;</w:t>
      </w:r>
    </w:p>
    <w:p w:rsidR="0078009D" w:rsidRDefault="00E95979" w:rsidP="0078009D">
      <w:pPr>
        <w:pStyle w:val="a3"/>
        <w:spacing w:before="2"/>
        <w:ind w:left="0" w:firstLine="0"/>
        <w:jc w:val="left"/>
        <w:rPr>
          <w:sz w:val="13"/>
        </w:rPr>
      </w:pPr>
      <w:r w:rsidRPr="00E95979">
        <w:rPr>
          <w:noProof/>
          <w:lang w:eastAsia="ru-RU"/>
        </w:rPr>
        <w:pict>
          <v:rect id="Прямоугольник 24" o:spid="_x0000_s1046" style="position:absolute;margin-left:85.1pt;margin-top:9.55pt;width:2in;height:.7pt;z-index:-15705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3JnA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" fillcolor="black" stroked="f">
            <w10:wrap type="topAndBottom" anchorx="page"/>
          </v:rect>
        </w:pict>
      </w:r>
    </w:p>
    <w:p w:rsidR="0078009D" w:rsidRDefault="0078009D" w:rsidP="0078009D">
      <w:pPr>
        <w:pStyle w:val="a3"/>
        <w:spacing w:before="66"/>
        <w:ind w:right="843" w:firstLine="0"/>
      </w:pPr>
      <w:r>
        <w:rPr>
          <w:vertAlign w:val="superscript"/>
        </w:rPr>
        <w:t>23</w:t>
      </w:r>
      <w:r>
        <w:t xml:space="preserve"> В случае, если в начальной школе тематический материал по блокам 37.6.1.1. и 37.6.1.2.</w:t>
      </w:r>
      <w:r>
        <w:rPr>
          <w:spacing w:val="1"/>
        </w:rPr>
        <w:t xml:space="preserve"> </w:t>
      </w:r>
      <w:r>
        <w:t>уже</w:t>
      </w:r>
      <w:r>
        <w:rPr>
          <w:spacing w:val="1"/>
        </w:rPr>
        <w:t xml:space="preserve"> </w:t>
      </w:r>
      <w:r>
        <w:t>был</w:t>
      </w:r>
      <w:r>
        <w:rPr>
          <w:spacing w:val="1"/>
        </w:rPr>
        <w:t xml:space="preserve"> </w:t>
      </w:r>
      <w:r>
        <w:t>освоен</w:t>
      </w:r>
      <w:r>
        <w:rPr>
          <w:spacing w:val="1"/>
        </w:rPr>
        <w:t xml:space="preserve"> </w:t>
      </w:r>
      <w:r>
        <w:t>на</w:t>
      </w:r>
      <w:r>
        <w:rPr>
          <w:spacing w:val="1"/>
        </w:rPr>
        <w:t xml:space="preserve"> </w:t>
      </w:r>
      <w:r>
        <w:t>достаточном</w:t>
      </w:r>
      <w:r>
        <w:rPr>
          <w:spacing w:val="1"/>
        </w:rPr>
        <w:t xml:space="preserve"> </w:t>
      </w:r>
      <w:r>
        <w:t>уровне,</w:t>
      </w:r>
      <w:r>
        <w:rPr>
          <w:spacing w:val="1"/>
        </w:rPr>
        <w:t xml:space="preserve"> </w:t>
      </w:r>
      <w:r>
        <w:t>целесообразно</w:t>
      </w:r>
      <w:r>
        <w:rPr>
          <w:spacing w:val="1"/>
        </w:rPr>
        <w:t xml:space="preserve"> </w:t>
      </w:r>
      <w:r>
        <w:t>повторить</w:t>
      </w:r>
      <w:r>
        <w:rPr>
          <w:spacing w:val="1"/>
        </w:rPr>
        <w:t xml:space="preserve"> </w:t>
      </w:r>
      <w:r>
        <w:t>его</w:t>
      </w:r>
      <w:r>
        <w:rPr>
          <w:spacing w:val="1"/>
        </w:rPr>
        <w:t xml:space="preserve"> </w:t>
      </w:r>
      <w:r>
        <w:t>сокращенно</w:t>
      </w:r>
      <w:r>
        <w:rPr>
          <w:spacing w:val="1"/>
        </w:rPr>
        <w:t xml:space="preserve"> </w:t>
      </w:r>
      <w:r>
        <w:t>и</w:t>
      </w:r>
      <w:r>
        <w:rPr>
          <w:spacing w:val="1"/>
        </w:rPr>
        <w:t xml:space="preserve"> </w:t>
      </w:r>
      <w:r>
        <w:t>увеличить</w:t>
      </w:r>
      <w:r>
        <w:rPr>
          <w:spacing w:val="-2"/>
        </w:rPr>
        <w:t xml:space="preserve"> </w:t>
      </w:r>
      <w:r>
        <w:t>количество учебных часов</w:t>
      </w:r>
      <w:r>
        <w:rPr>
          <w:spacing w:val="-1"/>
        </w:rPr>
        <w:t xml:space="preserve"> </w:t>
      </w:r>
      <w:r>
        <w:t>на</w:t>
      </w:r>
      <w:r>
        <w:rPr>
          <w:spacing w:val="-2"/>
        </w:rPr>
        <w:t xml:space="preserve"> </w:t>
      </w:r>
      <w:r>
        <w:t>изучение</w:t>
      </w:r>
      <w:r>
        <w:rPr>
          <w:spacing w:val="-2"/>
        </w:rPr>
        <w:t xml:space="preserve"> </w:t>
      </w:r>
      <w:r>
        <w:t>других</w:t>
      </w:r>
      <w:r>
        <w:rPr>
          <w:spacing w:val="1"/>
        </w:rPr>
        <w:t xml:space="preserve"> </w:t>
      </w:r>
      <w:r>
        <w:t>тематических</w:t>
      </w:r>
      <w:r>
        <w:rPr>
          <w:spacing w:val="1"/>
        </w:rPr>
        <w:t xml:space="preserve"> </w:t>
      </w:r>
      <w:r>
        <w:t>блоков.</w:t>
      </w:r>
    </w:p>
    <w:p w:rsidR="0078009D" w:rsidRDefault="0078009D" w:rsidP="0078009D">
      <w:pPr>
        <w:pStyle w:val="a3"/>
        <w:ind w:right="845" w:firstLine="0"/>
      </w:pPr>
      <w:r>
        <w:rPr>
          <w:vertAlign w:val="superscript"/>
        </w:rPr>
        <w:t>24</w:t>
      </w:r>
      <w:r>
        <w:t xml:space="preserve"> При выборе данного тематического блока рекомендуется включать его в тематическое</w:t>
      </w:r>
      <w:r>
        <w:rPr>
          <w:spacing w:val="1"/>
        </w:rPr>
        <w:t xml:space="preserve"> </w:t>
      </w:r>
      <w:r>
        <w:t>планирование</w:t>
      </w:r>
      <w:r>
        <w:rPr>
          <w:spacing w:val="-2"/>
        </w:rPr>
        <w:t xml:space="preserve"> </w:t>
      </w:r>
      <w:r>
        <w:t>в</w:t>
      </w:r>
      <w:r>
        <w:rPr>
          <w:spacing w:val="-2"/>
        </w:rPr>
        <w:t xml:space="preserve"> </w:t>
      </w:r>
      <w:r>
        <w:t>четверти,</w:t>
      </w:r>
      <w:r>
        <w:rPr>
          <w:spacing w:val="-1"/>
        </w:rPr>
        <w:t xml:space="preserve"> </w:t>
      </w:r>
      <w:r>
        <w:t>соответствующей</w:t>
      </w:r>
      <w:r>
        <w:rPr>
          <w:spacing w:val="-1"/>
        </w:rPr>
        <w:t xml:space="preserve"> </w:t>
      </w:r>
      <w:r>
        <w:t>конкретному</w:t>
      </w:r>
      <w:r>
        <w:rPr>
          <w:spacing w:val="-9"/>
        </w:rPr>
        <w:t xml:space="preserve"> </w:t>
      </w:r>
      <w:r>
        <w:t>календарному</w:t>
      </w:r>
      <w:r>
        <w:rPr>
          <w:spacing w:val="-3"/>
        </w:rPr>
        <w:t xml:space="preserve"> </w:t>
      </w:r>
      <w:r>
        <w:t>сезону.</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изучение</w:t>
      </w:r>
      <w:r>
        <w:rPr>
          <w:spacing w:val="-5"/>
        </w:rPr>
        <w:t xml:space="preserve"> </w:t>
      </w:r>
      <w:r>
        <w:t>особенностей</w:t>
      </w:r>
      <w:r>
        <w:rPr>
          <w:spacing w:val="-3"/>
        </w:rPr>
        <w:t xml:space="preserve"> </w:t>
      </w:r>
      <w:r>
        <w:t>их</w:t>
      </w:r>
      <w:r>
        <w:rPr>
          <w:spacing w:val="-4"/>
        </w:rPr>
        <w:t xml:space="preserve"> </w:t>
      </w:r>
      <w:r>
        <w:t>исполнения</w:t>
      </w:r>
      <w:r>
        <w:rPr>
          <w:spacing w:val="-7"/>
        </w:rPr>
        <w:t xml:space="preserve"> </w:t>
      </w:r>
      <w:r>
        <w:t>и</w:t>
      </w:r>
      <w:r>
        <w:rPr>
          <w:spacing w:val="-3"/>
        </w:rPr>
        <w:t xml:space="preserve"> </w:t>
      </w:r>
      <w:r>
        <w:t>звучания;</w:t>
      </w:r>
    </w:p>
    <w:p w:rsidR="0078009D" w:rsidRDefault="0078009D" w:rsidP="0078009D">
      <w:pPr>
        <w:pStyle w:val="a3"/>
        <w:spacing w:before="140" w:line="360" w:lineRule="auto"/>
        <w:ind w:right="840"/>
        <w:jc w:val="left"/>
      </w:pPr>
      <w:r>
        <w:t>определение</w:t>
      </w:r>
      <w:r>
        <w:rPr>
          <w:spacing w:val="16"/>
        </w:rPr>
        <w:t xml:space="preserve"> </w:t>
      </w:r>
      <w:r>
        <w:t>на</w:t>
      </w:r>
      <w:r>
        <w:rPr>
          <w:spacing w:val="17"/>
        </w:rPr>
        <w:t xml:space="preserve"> </w:t>
      </w:r>
      <w:r>
        <w:t>слух</w:t>
      </w:r>
      <w:r>
        <w:rPr>
          <w:spacing w:val="19"/>
        </w:rPr>
        <w:t xml:space="preserve"> </w:t>
      </w:r>
      <w:r>
        <w:t>жанровой</w:t>
      </w:r>
      <w:r>
        <w:rPr>
          <w:spacing w:val="19"/>
        </w:rPr>
        <w:t xml:space="preserve"> </w:t>
      </w:r>
      <w:r>
        <w:t>принадлежности,</w:t>
      </w:r>
      <w:r>
        <w:rPr>
          <w:spacing w:val="23"/>
        </w:rPr>
        <w:t xml:space="preserve"> </w:t>
      </w:r>
      <w:r>
        <w:t>анализ</w:t>
      </w:r>
      <w:r>
        <w:rPr>
          <w:spacing w:val="17"/>
        </w:rPr>
        <w:t xml:space="preserve"> </w:t>
      </w:r>
      <w:r>
        <w:t>символики</w:t>
      </w:r>
      <w:r>
        <w:rPr>
          <w:spacing w:val="18"/>
        </w:rPr>
        <w:t xml:space="preserve"> </w:t>
      </w:r>
      <w:r>
        <w:t>традиционных</w:t>
      </w:r>
      <w:r>
        <w:rPr>
          <w:spacing w:val="-57"/>
        </w:rPr>
        <w:t xml:space="preserve"> </w:t>
      </w:r>
      <w:r>
        <w:t>образов;</w:t>
      </w:r>
    </w:p>
    <w:p w:rsidR="0078009D" w:rsidRDefault="0078009D" w:rsidP="0078009D">
      <w:pPr>
        <w:pStyle w:val="a3"/>
        <w:spacing w:line="360" w:lineRule="auto"/>
        <w:ind w:right="840"/>
        <w:jc w:val="left"/>
      </w:pPr>
      <w:r>
        <w:t>разучивание</w:t>
      </w:r>
      <w:r>
        <w:rPr>
          <w:spacing w:val="26"/>
        </w:rPr>
        <w:t xml:space="preserve"> </w:t>
      </w:r>
      <w:r>
        <w:t>и</w:t>
      </w:r>
      <w:r>
        <w:rPr>
          <w:spacing w:val="28"/>
        </w:rPr>
        <w:t xml:space="preserve"> </w:t>
      </w:r>
      <w:r>
        <w:t>исполнение</w:t>
      </w:r>
      <w:r>
        <w:rPr>
          <w:spacing w:val="26"/>
        </w:rPr>
        <w:t xml:space="preserve"> </w:t>
      </w:r>
      <w:r>
        <w:t>отдельных</w:t>
      </w:r>
      <w:r>
        <w:rPr>
          <w:spacing w:val="29"/>
        </w:rPr>
        <w:t xml:space="preserve"> </w:t>
      </w:r>
      <w:r>
        <w:t>песен,</w:t>
      </w:r>
      <w:r>
        <w:rPr>
          <w:spacing w:val="27"/>
        </w:rPr>
        <w:t xml:space="preserve"> </w:t>
      </w:r>
      <w:r>
        <w:t>фрагментов</w:t>
      </w:r>
      <w:r>
        <w:rPr>
          <w:spacing w:val="27"/>
        </w:rPr>
        <w:t xml:space="preserve"> </w:t>
      </w:r>
      <w:r>
        <w:t>обрядов</w:t>
      </w:r>
      <w:r>
        <w:rPr>
          <w:spacing w:val="29"/>
        </w:rPr>
        <w:t xml:space="preserve"> </w:t>
      </w:r>
      <w:r>
        <w:t>(по</w:t>
      </w:r>
      <w:r>
        <w:rPr>
          <w:spacing w:val="28"/>
        </w:rPr>
        <w:t xml:space="preserve"> </w:t>
      </w:r>
      <w:r>
        <w:t>выбору</w:t>
      </w:r>
      <w:r>
        <w:rPr>
          <w:spacing w:val="-57"/>
        </w:rPr>
        <w:t xml:space="preserve"> </w:t>
      </w:r>
      <w:r>
        <w:t>учителя);</w:t>
      </w:r>
    </w:p>
    <w:p w:rsidR="0078009D" w:rsidRDefault="0078009D" w:rsidP="0078009D">
      <w:pPr>
        <w:pStyle w:val="a3"/>
        <w:ind w:left="869" w:firstLine="0"/>
        <w:jc w:val="left"/>
        <w:rPr>
          <w:i/>
        </w:rPr>
      </w:pPr>
      <w:r>
        <w:t>на</w:t>
      </w:r>
      <w:r>
        <w:rPr>
          <w:spacing w:val="-3"/>
        </w:rPr>
        <w:t xml:space="preserve"> </w:t>
      </w:r>
      <w:r>
        <w:t>выбор</w:t>
      </w:r>
      <w:r>
        <w:rPr>
          <w:spacing w:val="-1"/>
        </w:rPr>
        <w:t xml:space="preserve"> </w:t>
      </w:r>
      <w:r>
        <w:t>или факультативно</w:t>
      </w:r>
      <w:r>
        <w:rPr>
          <w:i/>
        </w:rPr>
        <w:t>:</w:t>
      </w:r>
    </w:p>
    <w:p w:rsidR="0078009D" w:rsidRDefault="0078009D" w:rsidP="0078009D">
      <w:pPr>
        <w:pStyle w:val="a3"/>
        <w:spacing w:before="137" w:line="360" w:lineRule="auto"/>
        <w:ind w:left="869" w:right="1888" w:firstLine="0"/>
        <w:jc w:val="left"/>
      </w:pPr>
      <w:r>
        <w:t>реконструкция фольклорного обряда или его фрагмента;</w:t>
      </w:r>
      <w:r>
        <w:rPr>
          <w:spacing w:val="1"/>
        </w:rPr>
        <w:t xml:space="preserve"> </w:t>
      </w:r>
      <w:r>
        <w:t>исследовательские</w:t>
      </w:r>
      <w:r>
        <w:rPr>
          <w:spacing w:val="-5"/>
        </w:rPr>
        <w:t xml:space="preserve"> </w:t>
      </w:r>
      <w:r>
        <w:t>проекты</w:t>
      </w:r>
      <w:r>
        <w:rPr>
          <w:spacing w:val="-4"/>
        </w:rPr>
        <w:t xml:space="preserve"> </w:t>
      </w:r>
      <w:r>
        <w:t>по</w:t>
      </w:r>
      <w:r>
        <w:rPr>
          <w:spacing w:val="-4"/>
        </w:rPr>
        <w:t xml:space="preserve"> </w:t>
      </w:r>
      <w:r>
        <w:t>теме «Жанры</w:t>
      </w:r>
      <w:r>
        <w:rPr>
          <w:spacing w:val="-4"/>
        </w:rPr>
        <w:t xml:space="preserve"> </w:t>
      </w:r>
      <w:r>
        <w:t>семейного</w:t>
      </w:r>
      <w:r>
        <w:rPr>
          <w:spacing w:val="-4"/>
        </w:rPr>
        <w:t xml:space="preserve"> </w:t>
      </w:r>
      <w:r>
        <w:t>фольклора».</w:t>
      </w:r>
    </w:p>
    <w:p w:rsidR="0078009D" w:rsidRDefault="0078009D" w:rsidP="00E90C2F">
      <w:pPr>
        <w:pStyle w:val="a5"/>
        <w:numPr>
          <w:ilvl w:val="3"/>
          <w:numId w:val="25"/>
        </w:numPr>
        <w:tabs>
          <w:tab w:val="left" w:pos="1890"/>
        </w:tabs>
        <w:ind w:hanging="1021"/>
        <w:rPr>
          <w:sz w:val="24"/>
        </w:rPr>
      </w:pPr>
      <w:r>
        <w:rPr>
          <w:sz w:val="24"/>
        </w:rPr>
        <w:t>Наш</w:t>
      </w:r>
      <w:r>
        <w:rPr>
          <w:spacing w:val="-2"/>
          <w:sz w:val="24"/>
        </w:rPr>
        <w:t xml:space="preserve"> </w:t>
      </w:r>
      <w:r>
        <w:rPr>
          <w:sz w:val="24"/>
        </w:rPr>
        <w:t>край</w:t>
      </w:r>
      <w:r>
        <w:rPr>
          <w:spacing w:val="-1"/>
          <w:sz w:val="24"/>
        </w:rPr>
        <w:t xml:space="preserve"> </w:t>
      </w:r>
      <w:r>
        <w:rPr>
          <w:sz w:val="24"/>
        </w:rPr>
        <w:t>сегодня</w:t>
      </w:r>
      <w:r>
        <w:rPr>
          <w:spacing w:val="-1"/>
          <w:sz w:val="24"/>
        </w:rPr>
        <w:t xml:space="preserve"> </w:t>
      </w:r>
      <w:r>
        <w:rPr>
          <w:sz w:val="24"/>
        </w:rPr>
        <w:t>(3–4</w:t>
      </w:r>
      <w:r>
        <w:rPr>
          <w:spacing w:val="-2"/>
          <w:sz w:val="24"/>
        </w:rPr>
        <w:t xml:space="preserve"> </w:t>
      </w:r>
      <w:r>
        <w:rPr>
          <w:sz w:val="24"/>
        </w:rPr>
        <w:t>часа).</w:t>
      </w:r>
    </w:p>
    <w:p w:rsidR="0078009D" w:rsidRDefault="0078009D" w:rsidP="0078009D">
      <w:pPr>
        <w:pStyle w:val="a3"/>
        <w:spacing w:before="140" w:line="360" w:lineRule="auto"/>
        <w:ind w:right="851"/>
      </w:pPr>
      <w:r>
        <w:t>Содержание: Современная музыкальная культура родного края. Гимн республики,</w:t>
      </w:r>
      <w:r>
        <w:rPr>
          <w:spacing w:val="1"/>
        </w:rPr>
        <w:t xml:space="preserve"> </w:t>
      </w:r>
      <w:r>
        <w:t>города (при наличии). Земляки – композиторы, исполнители, деятели культуры. Театр,</w:t>
      </w:r>
      <w:r>
        <w:rPr>
          <w:spacing w:val="1"/>
        </w:rPr>
        <w:t xml:space="preserve"> </w:t>
      </w:r>
      <w:r>
        <w:t>филармония,</w:t>
      </w:r>
      <w:r>
        <w:rPr>
          <w:spacing w:val="-1"/>
        </w:rPr>
        <w:t xml:space="preserve"> </w:t>
      </w:r>
      <w:r>
        <w:t>консерватория.</w:t>
      </w:r>
    </w:p>
    <w:p w:rsidR="0078009D" w:rsidRDefault="0078009D" w:rsidP="0078009D">
      <w:pPr>
        <w:pStyle w:val="a3"/>
        <w:spacing w:line="275" w:lineRule="exact"/>
        <w:ind w:left="869" w:firstLine="0"/>
      </w:pPr>
      <w:r>
        <w:t>Виды</w:t>
      </w:r>
      <w:r>
        <w:rPr>
          <w:spacing w:val="-3"/>
        </w:rPr>
        <w:t xml:space="preserve"> </w:t>
      </w:r>
      <w:r>
        <w:t>деятельности</w:t>
      </w:r>
      <w:r>
        <w:rPr>
          <w:spacing w:val="-2"/>
        </w:rPr>
        <w:t xml:space="preserve"> </w:t>
      </w:r>
      <w:r>
        <w:t>обучающихся:</w:t>
      </w:r>
    </w:p>
    <w:p w:rsidR="0078009D" w:rsidRDefault="0078009D" w:rsidP="0078009D">
      <w:pPr>
        <w:pStyle w:val="a3"/>
        <w:spacing w:before="139" w:line="360" w:lineRule="auto"/>
        <w:ind w:right="856"/>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61"/>
        </w:rPr>
        <w:t xml:space="preserve"> </w:t>
      </w:r>
      <w:r>
        <w:t>местных</w:t>
      </w:r>
      <w:r>
        <w:rPr>
          <w:spacing w:val="1"/>
        </w:rPr>
        <w:t xml:space="preserve"> </w:t>
      </w:r>
      <w:r>
        <w:t>композиторов;</w:t>
      </w:r>
    </w:p>
    <w:p w:rsidR="0078009D" w:rsidRDefault="0078009D" w:rsidP="0078009D">
      <w:pPr>
        <w:pStyle w:val="a3"/>
        <w:spacing w:line="360" w:lineRule="auto"/>
        <w:ind w:right="858"/>
      </w:pPr>
      <w:r>
        <w:t>знакомство с творческой биографией, деятельностью местных мастеров культуры и</w:t>
      </w:r>
      <w:r>
        <w:rPr>
          <w:spacing w:val="-57"/>
        </w:rPr>
        <w:t xml:space="preserve"> </w:t>
      </w:r>
      <w:r>
        <w:t>искусства;</w:t>
      </w:r>
    </w:p>
    <w:p w:rsidR="0078009D" w:rsidRDefault="0078009D" w:rsidP="0078009D">
      <w:pPr>
        <w:pStyle w:val="a3"/>
        <w:spacing w:before="1"/>
        <w:ind w:left="870"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6" w:line="360" w:lineRule="auto"/>
        <w:ind w:right="850"/>
      </w:pPr>
      <w:r>
        <w:t>посещение местных музыкальных театров, музеев, концертов, написание отзыва с</w:t>
      </w:r>
      <w:r>
        <w:rPr>
          <w:spacing w:val="1"/>
        </w:rPr>
        <w:t xml:space="preserve"> </w:t>
      </w:r>
      <w:r>
        <w:t>анализом</w:t>
      </w:r>
      <w:r>
        <w:rPr>
          <w:spacing w:val="-2"/>
        </w:rPr>
        <w:t xml:space="preserve"> </w:t>
      </w:r>
      <w:r>
        <w:t>спектакля,</w:t>
      </w:r>
      <w:r>
        <w:rPr>
          <w:spacing w:val="-1"/>
        </w:rPr>
        <w:t xml:space="preserve"> </w:t>
      </w:r>
      <w:r>
        <w:t>концерта, экскурсии;</w:t>
      </w:r>
    </w:p>
    <w:p w:rsidR="0078009D" w:rsidRDefault="0078009D" w:rsidP="0078009D">
      <w:pPr>
        <w:pStyle w:val="a3"/>
        <w:spacing w:line="360" w:lineRule="auto"/>
        <w:ind w:right="857"/>
      </w:pPr>
      <w:r>
        <w:t>исследовательские проекты, посвященные деятелям музыкальной культуры своей</w:t>
      </w:r>
      <w:r>
        <w:rPr>
          <w:spacing w:val="1"/>
        </w:rPr>
        <w:t xml:space="preserve"> </w:t>
      </w:r>
      <w:r>
        <w:t>малой родины</w:t>
      </w:r>
      <w:r>
        <w:rPr>
          <w:spacing w:val="-1"/>
        </w:rPr>
        <w:t xml:space="preserve"> </w:t>
      </w:r>
      <w:r>
        <w:t>(композиторам, исполнителям,</w:t>
      </w:r>
      <w:r>
        <w:rPr>
          <w:spacing w:val="-2"/>
        </w:rPr>
        <w:t xml:space="preserve"> </w:t>
      </w:r>
      <w:r>
        <w:t>творческим</w:t>
      </w:r>
      <w:r>
        <w:rPr>
          <w:spacing w:val="-2"/>
        </w:rPr>
        <w:t xml:space="preserve"> </w:t>
      </w:r>
      <w:r>
        <w:t>коллективам);</w:t>
      </w:r>
    </w:p>
    <w:p w:rsidR="0078009D" w:rsidRDefault="0078009D" w:rsidP="0078009D">
      <w:pPr>
        <w:pStyle w:val="a3"/>
        <w:spacing w:before="1" w:line="360" w:lineRule="auto"/>
        <w:ind w:right="848"/>
      </w:pPr>
      <w:r>
        <w:t>творческие проекты (сочинение песен, создание аранжировок народных мелодий;</w:t>
      </w:r>
      <w:r>
        <w:rPr>
          <w:spacing w:val="1"/>
        </w:rPr>
        <w:t xml:space="preserve"> </w:t>
      </w:r>
      <w:r>
        <w:t xml:space="preserve">съемка,     </w:t>
      </w:r>
      <w:r>
        <w:rPr>
          <w:spacing w:val="1"/>
        </w:rPr>
        <w:t xml:space="preserve"> </w:t>
      </w:r>
      <w:r>
        <w:t xml:space="preserve">монтаж     </w:t>
      </w:r>
      <w:r>
        <w:rPr>
          <w:spacing w:val="1"/>
        </w:rPr>
        <w:t xml:space="preserve"> </w:t>
      </w:r>
      <w:r>
        <w:t>и       озвучивание      любительского       фильма),      направленные</w:t>
      </w:r>
      <w:r>
        <w:rPr>
          <w:spacing w:val="1"/>
        </w:rPr>
        <w:t xml:space="preserve"> </w:t>
      </w:r>
      <w:r>
        <w:t>на</w:t>
      </w:r>
      <w:r>
        <w:rPr>
          <w:spacing w:val="-2"/>
        </w:rPr>
        <w:t xml:space="preserve"> </w:t>
      </w:r>
      <w:r>
        <w:t>сохранение</w:t>
      </w:r>
      <w:r>
        <w:rPr>
          <w:spacing w:val="-1"/>
        </w:rPr>
        <w:t xml:space="preserve"> </w:t>
      </w:r>
      <w:r>
        <w:t>и</w:t>
      </w:r>
      <w:r>
        <w:rPr>
          <w:spacing w:val="-3"/>
        </w:rPr>
        <w:t xml:space="preserve"> </w:t>
      </w:r>
      <w:r>
        <w:t>продолжение</w:t>
      </w:r>
      <w:r>
        <w:rPr>
          <w:spacing w:val="-1"/>
        </w:rPr>
        <w:t xml:space="preserve"> </w:t>
      </w:r>
      <w:r>
        <w:t>музыкальных традиций своего</w:t>
      </w:r>
      <w:r>
        <w:rPr>
          <w:spacing w:val="-1"/>
        </w:rPr>
        <w:t xml:space="preserve"> </w:t>
      </w:r>
      <w:r>
        <w:t>края.</w:t>
      </w:r>
    </w:p>
    <w:p w:rsidR="0078009D" w:rsidRDefault="0078009D" w:rsidP="00E90C2F">
      <w:pPr>
        <w:pStyle w:val="a5"/>
        <w:numPr>
          <w:ilvl w:val="2"/>
          <w:numId w:val="25"/>
        </w:numPr>
        <w:tabs>
          <w:tab w:val="left" w:pos="1710"/>
        </w:tabs>
        <w:spacing w:before="1"/>
        <w:ind w:left="1710" w:hanging="841"/>
        <w:jc w:val="both"/>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«Народное</w:t>
      </w:r>
      <w:r>
        <w:rPr>
          <w:spacing w:val="-3"/>
          <w:sz w:val="24"/>
        </w:rPr>
        <w:t xml:space="preserve"> </w:t>
      </w:r>
      <w:r>
        <w:rPr>
          <w:sz w:val="24"/>
        </w:rPr>
        <w:t>музыкальное</w:t>
      </w:r>
      <w:r>
        <w:rPr>
          <w:spacing w:val="-2"/>
          <w:sz w:val="24"/>
        </w:rPr>
        <w:t xml:space="preserve"> </w:t>
      </w:r>
      <w:r>
        <w:rPr>
          <w:sz w:val="24"/>
        </w:rPr>
        <w:t>творчество</w:t>
      </w:r>
      <w:r>
        <w:rPr>
          <w:spacing w:val="-3"/>
          <w:sz w:val="24"/>
        </w:rPr>
        <w:t xml:space="preserve"> </w:t>
      </w:r>
      <w:r>
        <w:rPr>
          <w:sz w:val="24"/>
        </w:rPr>
        <w:t>России»</w:t>
      </w:r>
      <w:r>
        <w:rPr>
          <w:sz w:val="24"/>
          <w:vertAlign w:val="superscript"/>
        </w:rPr>
        <w:t>25</w:t>
      </w:r>
      <w:r>
        <w:rPr>
          <w:sz w:val="24"/>
        </w:rPr>
        <w:t>.</w:t>
      </w:r>
    </w:p>
    <w:p w:rsidR="0078009D" w:rsidRDefault="0078009D" w:rsidP="00E90C2F">
      <w:pPr>
        <w:pStyle w:val="a5"/>
        <w:numPr>
          <w:ilvl w:val="3"/>
          <w:numId w:val="25"/>
        </w:numPr>
        <w:tabs>
          <w:tab w:val="left" w:pos="1890"/>
        </w:tabs>
        <w:spacing w:before="137"/>
        <w:ind w:hanging="1021"/>
        <w:jc w:val="both"/>
        <w:rPr>
          <w:sz w:val="24"/>
        </w:rPr>
      </w:pPr>
      <w:r>
        <w:rPr>
          <w:sz w:val="24"/>
        </w:rPr>
        <w:t>Россия –</w:t>
      </w:r>
      <w:r>
        <w:rPr>
          <w:spacing w:val="-1"/>
          <w:sz w:val="24"/>
        </w:rPr>
        <w:t xml:space="preserve"> </w:t>
      </w:r>
      <w:r>
        <w:rPr>
          <w:sz w:val="24"/>
        </w:rPr>
        <w:t>наш</w:t>
      </w:r>
      <w:r>
        <w:rPr>
          <w:spacing w:val="-1"/>
          <w:sz w:val="24"/>
        </w:rPr>
        <w:t xml:space="preserve"> </w:t>
      </w:r>
      <w:r>
        <w:rPr>
          <w:sz w:val="24"/>
        </w:rPr>
        <w:t>общий</w:t>
      </w:r>
      <w:r>
        <w:rPr>
          <w:spacing w:val="-1"/>
          <w:sz w:val="24"/>
        </w:rPr>
        <w:t xml:space="preserve"> </w:t>
      </w:r>
      <w:r>
        <w:rPr>
          <w:sz w:val="24"/>
        </w:rPr>
        <w:t>дом</w:t>
      </w:r>
      <w:r>
        <w:rPr>
          <w:spacing w:val="-1"/>
          <w:sz w:val="24"/>
        </w:rPr>
        <w:t xml:space="preserve"> </w:t>
      </w:r>
      <w:r>
        <w:rPr>
          <w:sz w:val="24"/>
        </w:rPr>
        <w:t>(3–4</w:t>
      </w:r>
      <w:r>
        <w:rPr>
          <w:spacing w:val="-1"/>
          <w:sz w:val="24"/>
        </w:rPr>
        <w:t xml:space="preserve"> </w:t>
      </w:r>
      <w:r>
        <w:rPr>
          <w:sz w:val="24"/>
        </w:rPr>
        <w:t>часа).</w:t>
      </w:r>
    </w:p>
    <w:p w:rsidR="0078009D" w:rsidRDefault="0078009D" w:rsidP="0078009D">
      <w:pPr>
        <w:pStyle w:val="a3"/>
        <w:spacing w:before="139" w:line="360" w:lineRule="auto"/>
        <w:ind w:right="857"/>
      </w:pPr>
      <w:r>
        <w:t>Содержание:</w:t>
      </w:r>
      <w:r>
        <w:rPr>
          <w:spacing w:val="1"/>
        </w:rPr>
        <w:t xml:space="preserve"> </w:t>
      </w:r>
      <w:r>
        <w:t>Богатство</w:t>
      </w:r>
      <w:r>
        <w:rPr>
          <w:spacing w:val="1"/>
        </w:rPr>
        <w:t xml:space="preserve"> </w:t>
      </w:r>
      <w:r>
        <w:t>и</w:t>
      </w:r>
      <w:r>
        <w:rPr>
          <w:spacing w:val="1"/>
        </w:rPr>
        <w:t xml:space="preserve"> </w:t>
      </w:r>
      <w:r>
        <w:t>разнообразие</w:t>
      </w:r>
      <w:r>
        <w:rPr>
          <w:spacing w:val="1"/>
        </w:rPr>
        <w:t xml:space="preserve"> </w:t>
      </w:r>
      <w:r>
        <w:t>фольклорных</w:t>
      </w:r>
      <w:r>
        <w:rPr>
          <w:spacing w:val="1"/>
        </w:rPr>
        <w:t xml:space="preserve"> </w:t>
      </w:r>
      <w:r>
        <w:t>традиций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Музыка наших</w:t>
      </w:r>
      <w:r>
        <w:rPr>
          <w:spacing w:val="-1"/>
        </w:rPr>
        <w:t xml:space="preserve"> </w:t>
      </w:r>
      <w:r>
        <w:t>соседей, музыка других</w:t>
      </w:r>
      <w:r>
        <w:rPr>
          <w:spacing w:val="-1"/>
        </w:rPr>
        <w:t xml:space="preserve"> </w:t>
      </w:r>
      <w:r>
        <w:t>регионов</w:t>
      </w:r>
      <w:r>
        <w:rPr>
          <w:vertAlign w:val="superscript"/>
        </w:rPr>
        <w:t>26</w:t>
      </w:r>
      <w:r>
        <w:t>.</w:t>
      </w:r>
    </w:p>
    <w:p w:rsidR="0078009D" w:rsidRDefault="00E95979" w:rsidP="0078009D">
      <w:pPr>
        <w:pStyle w:val="a3"/>
        <w:ind w:left="0" w:firstLine="0"/>
        <w:jc w:val="left"/>
        <w:rPr>
          <w:sz w:val="13"/>
        </w:rPr>
      </w:pPr>
      <w:r w:rsidRPr="00E95979">
        <w:rPr>
          <w:noProof/>
          <w:lang w:eastAsia="ru-RU"/>
        </w:rPr>
        <w:pict>
          <v:rect id="Прямоугольник 23" o:spid="_x0000_s1045" style="position:absolute;margin-left:85.1pt;margin-top:9.45pt;width:2in;height:.7pt;z-index:-157040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" fillcolor="black" stroked="f">
            <w10:wrap type="topAndBottom" anchorx="page"/>
          </v:rect>
        </w:pict>
      </w:r>
    </w:p>
    <w:p w:rsidR="0078009D" w:rsidRDefault="0078009D" w:rsidP="0078009D">
      <w:pPr>
        <w:pStyle w:val="a3"/>
        <w:spacing w:before="66"/>
        <w:ind w:right="848" w:firstLine="0"/>
      </w:pPr>
      <w:r>
        <w:rPr>
          <w:vertAlign w:val="superscript"/>
        </w:rPr>
        <w:t>25</w:t>
      </w:r>
      <w:r>
        <w:rPr>
          <w:spacing w:val="1"/>
        </w:rPr>
        <w:t xml:space="preserve"> </w:t>
      </w:r>
      <w:r>
        <w:t>Изучение</w:t>
      </w:r>
      <w:r>
        <w:rPr>
          <w:spacing w:val="1"/>
        </w:rPr>
        <w:t xml:space="preserve"> </w:t>
      </w:r>
      <w:r>
        <w:t>тематических</w:t>
      </w:r>
      <w:r>
        <w:rPr>
          <w:spacing w:val="1"/>
        </w:rPr>
        <w:t xml:space="preserve"> </w:t>
      </w:r>
      <w:r>
        <w:t>блоков</w:t>
      </w:r>
      <w:r>
        <w:rPr>
          <w:spacing w:val="1"/>
        </w:rPr>
        <w:t xml:space="preserve"> </w:t>
      </w:r>
      <w:r>
        <w:t>данного</w:t>
      </w:r>
      <w:r>
        <w:rPr>
          <w:spacing w:val="1"/>
        </w:rPr>
        <w:t xml:space="preserve"> </w:t>
      </w:r>
      <w:r>
        <w:t>модуля</w:t>
      </w:r>
      <w:r>
        <w:rPr>
          <w:spacing w:val="1"/>
        </w:rPr>
        <w:t xml:space="preserve"> </w:t>
      </w:r>
      <w:r>
        <w:t>в</w:t>
      </w:r>
      <w:r>
        <w:rPr>
          <w:spacing w:val="1"/>
        </w:rPr>
        <w:t xml:space="preserve"> </w:t>
      </w:r>
      <w:r>
        <w:t>календарном</w:t>
      </w:r>
      <w:r>
        <w:rPr>
          <w:spacing w:val="1"/>
        </w:rPr>
        <w:t xml:space="preserve"> </w:t>
      </w:r>
      <w:r>
        <w:t>планировании</w:t>
      </w:r>
      <w:r>
        <w:rPr>
          <w:spacing w:val="1"/>
        </w:rPr>
        <w:t xml:space="preserve"> </w:t>
      </w:r>
      <w:r>
        <w:t>целесообразно</w:t>
      </w:r>
      <w:r>
        <w:rPr>
          <w:spacing w:val="1"/>
        </w:rPr>
        <w:t xml:space="preserve"> </w:t>
      </w:r>
      <w:r>
        <w:t>соотносить</w:t>
      </w:r>
      <w:r>
        <w:rPr>
          <w:spacing w:val="1"/>
        </w:rPr>
        <w:t xml:space="preserve"> </w:t>
      </w:r>
      <w:r>
        <w:t>с</w:t>
      </w:r>
      <w:r>
        <w:rPr>
          <w:spacing w:val="1"/>
        </w:rPr>
        <w:t xml:space="preserve"> </w:t>
      </w:r>
      <w:r>
        <w:t>изучением</w:t>
      </w:r>
      <w:r>
        <w:rPr>
          <w:spacing w:val="1"/>
        </w:rPr>
        <w:t xml:space="preserve"> </w:t>
      </w:r>
      <w:r>
        <w:t>модуля</w:t>
      </w:r>
      <w:r>
        <w:rPr>
          <w:spacing w:val="1"/>
        </w:rPr>
        <w:t xml:space="preserve"> </w:t>
      </w:r>
      <w:r>
        <w:t>«Музыка</w:t>
      </w:r>
      <w:r>
        <w:rPr>
          <w:spacing w:val="1"/>
        </w:rPr>
        <w:t xml:space="preserve"> </w:t>
      </w:r>
      <w:r>
        <w:t>моего</w:t>
      </w:r>
      <w:r>
        <w:rPr>
          <w:spacing w:val="1"/>
        </w:rPr>
        <w:t xml:space="preserve"> </w:t>
      </w:r>
      <w:r>
        <w:t>края»,</w:t>
      </w:r>
      <w:r>
        <w:rPr>
          <w:spacing w:val="1"/>
        </w:rPr>
        <w:t xml:space="preserve"> </w:t>
      </w:r>
      <w:r>
        <w:t>устанавливая</w:t>
      </w:r>
      <w:r>
        <w:rPr>
          <w:spacing w:val="1"/>
        </w:rPr>
        <w:t xml:space="preserve"> </w:t>
      </w:r>
      <w:r>
        <w:t>смысловые</w:t>
      </w:r>
      <w:r>
        <w:rPr>
          <w:spacing w:val="1"/>
        </w:rPr>
        <w:t xml:space="preserve"> </w:t>
      </w:r>
      <w:r>
        <w:t>арки,</w:t>
      </w:r>
      <w:r>
        <w:rPr>
          <w:spacing w:val="1"/>
        </w:rPr>
        <w:t xml:space="preserve"> </w:t>
      </w:r>
      <w:r>
        <w:t>сопоставляя</w:t>
      </w:r>
      <w:r>
        <w:rPr>
          <w:spacing w:val="1"/>
        </w:rPr>
        <w:t xml:space="preserve"> </w:t>
      </w:r>
      <w:r>
        <w:t>и</w:t>
      </w:r>
      <w:r>
        <w:rPr>
          <w:spacing w:val="1"/>
        </w:rPr>
        <w:t xml:space="preserve"> </w:t>
      </w:r>
      <w:r>
        <w:t>сравнивая</w:t>
      </w:r>
      <w:r>
        <w:rPr>
          <w:spacing w:val="1"/>
        </w:rPr>
        <w:t xml:space="preserve"> </w:t>
      </w:r>
      <w:r>
        <w:t>музыкальный</w:t>
      </w:r>
      <w:r>
        <w:rPr>
          <w:spacing w:val="1"/>
        </w:rPr>
        <w:t xml:space="preserve"> </w:t>
      </w:r>
      <w:r>
        <w:t>материал</w:t>
      </w:r>
      <w:r>
        <w:rPr>
          <w:spacing w:val="1"/>
        </w:rPr>
        <w:t xml:space="preserve"> </w:t>
      </w:r>
      <w:r>
        <w:t>данных</w:t>
      </w:r>
      <w:r>
        <w:rPr>
          <w:spacing w:val="1"/>
        </w:rPr>
        <w:t xml:space="preserve"> </w:t>
      </w:r>
      <w:r>
        <w:t>разделов</w:t>
      </w:r>
      <w:r>
        <w:rPr>
          <w:spacing w:val="1"/>
        </w:rPr>
        <w:t xml:space="preserve"> </w:t>
      </w:r>
      <w:r>
        <w:t>программы между</w:t>
      </w:r>
      <w:r>
        <w:rPr>
          <w:spacing w:val="-4"/>
        </w:rPr>
        <w:t xml:space="preserve"> </w:t>
      </w:r>
      <w:r>
        <w:t>собой.</w:t>
      </w:r>
    </w:p>
    <w:p w:rsidR="0078009D" w:rsidRDefault="0078009D" w:rsidP="0078009D">
      <w:pPr>
        <w:pStyle w:val="a3"/>
        <w:ind w:right="843" w:firstLine="0"/>
      </w:pPr>
      <w:r>
        <w:rPr>
          <w:vertAlign w:val="superscript"/>
        </w:rPr>
        <w:t>26</w:t>
      </w:r>
      <w:r>
        <w:t xml:space="preserve"> При изучении данного тематического материала рекомендуется выбрать не менее трех</w:t>
      </w:r>
      <w:r>
        <w:rPr>
          <w:spacing w:val="1"/>
        </w:rPr>
        <w:t xml:space="preserve"> </w:t>
      </w:r>
      <w:r>
        <w:t>региональных традиций. Одна из которых – музыка ближайших соседей (например, для</w:t>
      </w:r>
      <w:r>
        <w:rPr>
          <w:spacing w:val="1"/>
        </w:rPr>
        <w:t xml:space="preserve"> </w:t>
      </w:r>
      <w:r>
        <w:t>обучающихся</w:t>
      </w:r>
      <w:r>
        <w:rPr>
          <w:spacing w:val="1"/>
        </w:rPr>
        <w:t xml:space="preserve"> </w:t>
      </w:r>
      <w:r>
        <w:t>Нижегородской</w:t>
      </w:r>
      <w:r>
        <w:rPr>
          <w:spacing w:val="1"/>
        </w:rPr>
        <w:t xml:space="preserve"> </w:t>
      </w:r>
      <w:r>
        <w:t>области</w:t>
      </w:r>
      <w:r>
        <w:rPr>
          <w:spacing w:val="1"/>
        </w:rPr>
        <w:t xml:space="preserve"> </w:t>
      </w:r>
      <w:r>
        <w:t>–</w:t>
      </w:r>
      <w:r>
        <w:rPr>
          <w:spacing w:val="1"/>
        </w:rPr>
        <w:t xml:space="preserve"> </w:t>
      </w:r>
      <w:r>
        <w:t>чувашский</w:t>
      </w:r>
      <w:r>
        <w:rPr>
          <w:spacing w:val="1"/>
        </w:rPr>
        <w:t xml:space="preserve"> </w:t>
      </w:r>
      <w:r>
        <w:t>или</w:t>
      </w:r>
      <w:r>
        <w:rPr>
          <w:spacing w:val="1"/>
        </w:rPr>
        <w:t xml:space="preserve"> </w:t>
      </w:r>
      <w:r>
        <w:t>марийский</w:t>
      </w:r>
      <w:r>
        <w:rPr>
          <w:spacing w:val="1"/>
        </w:rPr>
        <w:t xml:space="preserve"> </w:t>
      </w:r>
      <w:r>
        <w:t>фольклор,</w:t>
      </w:r>
      <w:r>
        <w:rPr>
          <w:spacing w:val="1"/>
        </w:rPr>
        <w:t xml:space="preserve"> </w:t>
      </w:r>
      <w:r>
        <w:t>для</w:t>
      </w:r>
      <w:r>
        <w:rPr>
          <w:spacing w:val="1"/>
        </w:rPr>
        <w:t xml:space="preserve"> </w:t>
      </w:r>
      <w:r>
        <w:t>обучающихся Краснодарского края – музыка Адыгеи). Две другие культурные традиции</w:t>
      </w:r>
      <w:r>
        <w:rPr>
          <w:spacing w:val="1"/>
        </w:rPr>
        <w:t xml:space="preserve"> </w:t>
      </w:r>
      <w:r>
        <w:t>желательно</w:t>
      </w:r>
      <w:r>
        <w:rPr>
          <w:spacing w:val="46"/>
        </w:rPr>
        <w:t xml:space="preserve"> </w:t>
      </w:r>
      <w:r>
        <w:t>выбрать</w:t>
      </w:r>
      <w:r>
        <w:rPr>
          <w:spacing w:val="49"/>
        </w:rPr>
        <w:t xml:space="preserve"> </w:t>
      </w:r>
      <w:r>
        <w:t>среди</w:t>
      </w:r>
      <w:r>
        <w:rPr>
          <w:spacing w:val="48"/>
        </w:rPr>
        <w:t xml:space="preserve"> </w:t>
      </w:r>
      <w:r>
        <w:t>более</w:t>
      </w:r>
      <w:r>
        <w:rPr>
          <w:spacing w:val="50"/>
        </w:rPr>
        <w:t xml:space="preserve"> </w:t>
      </w:r>
      <w:r>
        <w:t>удаленных</w:t>
      </w:r>
      <w:r>
        <w:rPr>
          <w:spacing w:val="48"/>
        </w:rPr>
        <w:t xml:space="preserve"> </w:t>
      </w:r>
      <w:r>
        <w:t>географически,</w:t>
      </w:r>
      <w:r>
        <w:rPr>
          <w:spacing w:val="46"/>
        </w:rPr>
        <w:t xml:space="preserve"> </w:t>
      </w:r>
      <w:r>
        <w:t>а</w:t>
      </w:r>
      <w:r>
        <w:rPr>
          <w:spacing w:val="48"/>
        </w:rPr>
        <w:t xml:space="preserve"> </w:t>
      </w:r>
      <w:r>
        <w:t>также</w:t>
      </w:r>
      <w:r>
        <w:rPr>
          <w:spacing w:val="45"/>
        </w:rPr>
        <w:t xml:space="preserve"> </w:t>
      </w:r>
      <w:r>
        <w:t>по</w:t>
      </w:r>
      <w:r>
        <w:rPr>
          <w:spacing w:val="46"/>
        </w:rPr>
        <w:t xml:space="preserve"> </w:t>
      </w:r>
      <w:r>
        <w:t>принципу</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40" w:line="360" w:lineRule="auto"/>
        <w:ind w:right="852"/>
        <w:jc w:val="left"/>
      </w:pPr>
      <w:r>
        <w:t>знакомство</w:t>
      </w:r>
      <w:r>
        <w:rPr>
          <w:spacing w:val="51"/>
        </w:rPr>
        <w:t xml:space="preserve"> </w:t>
      </w:r>
      <w:r>
        <w:t>со</w:t>
      </w:r>
      <w:r>
        <w:rPr>
          <w:spacing w:val="52"/>
        </w:rPr>
        <w:t xml:space="preserve"> </w:t>
      </w:r>
      <w:r>
        <w:t>звучанием</w:t>
      </w:r>
      <w:r>
        <w:rPr>
          <w:spacing w:val="51"/>
        </w:rPr>
        <w:t xml:space="preserve"> </w:t>
      </w:r>
      <w:r>
        <w:t>фольклорных</w:t>
      </w:r>
      <w:r>
        <w:rPr>
          <w:spacing w:val="55"/>
        </w:rPr>
        <w:t xml:space="preserve"> </w:t>
      </w:r>
      <w:r>
        <w:t>образцов</w:t>
      </w:r>
      <w:r>
        <w:rPr>
          <w:spacing w:val="52"/>
        </w:rPr>
        <w:t xml:space="preserve"> </w:t>
      </w:r>
      <w:r>
        <w:t>близких</w:t>
      </w:r>
      <w:r>
        <w:rPr>
          <w:spacing w:val="54"/>
        </w:rPr>
        <w:t xml:space="preserve"> </w:t>
      </w:r>
      <w:r>
        <w:t>и</w:t>
      </w:r>
      <w:r>
        <w:rPr>
          <w:spacing w:val="53"/>
        </w:rPr>
        <w:t xml:space="preserve"> </w:t>
      </w:r>
      <w:r>
        <w:t>далеких</w:t>
      </w:r>
      <w:r>
        <w:rPr>
          <w:spacing w:val="55"/>
        </w:rPr>
        <w:t xml:space="preserve"> </w:t>
      </w:r>
      <w:r>
        <w:t>регионов</w:t>
      </w:r>
      <w:r>
        <w:rPr>
          <w:spacing w:val="51"/>
        </w:rPr>
        <w:t xml:space="preserve"> </w:t>
      </w:r>
      <w:r>
        <w:t>в</w:t>
      </w:r>
      <w:r>
        <w:rPr>
          <w:spacing w:val="-57"/>
        </w:rPr>
        <w:t xml:space="preserve"> </w:t>
      </w:r>
      <w:r>
        <w:t>аудио-</w:t>
      </w:r>
      <w:r>
        <w:rPr>
          <w:spacing w:val="-2"/>
        </w:rPr>
        <w:t xml:space="preserve"> </w:t>
      </w:r>
      <w:r>
        <w:t>и видеозаписи;</w:t>
      </w:r>
    </w:p>
    <w:p w:rsidR="0078009D" w:rsidRDefault="0078009D" w:rsidP="0078009D">
      <w:pPr>
        <w:pStyle w:val="a3"/>
        <w:spacing w:line="360" w:lineRule="auto"/>
        <w:jc w:val="left"/>
      </w:pPr>
      <w:r>
        <w:t>разучивание</w:t>
      </w:r>
      <w:r>
        <w:rPr>
          <w:spacing w:val="2"/>
        </w:rPr>
        <w:t xml:space="preserve"> </w:t>
      </w:r>
      <w:r>
        <w:t>и</w:t>
      </w:r>
      <w:r>
        <w:rPr>
          <w:spacing w:val="5"/>
        </w:rPr>
        <w:t xml:space="preserve"> </w:t>
      </w:r>
      <w:r>
        <w:t>исполнение</w:t>
      </w:r>
      <w:r>
        <w:rPr>
          <w:spacing w:val="3"/>
        </w:rPr>
        <w:t xml:space="preserve"> </w:t>
      </w:r>
      <w:r>
        <w:t>народных</w:t>
      </w:r>
      <w:r>
        <w:rPr>
          <w:spacing w:val="3"/>
        </w:rPr>
        <w:t xml:space="preserve"> </w:t>
      </w:r>
      <w:r>
        <w:t>песен,</w:t>
      </w:r>
      <w:r>
        <w:rPr>
          <w:spacing w:val="4"/>
        </w:rPr>
        <w:t xml:space="preserve"> </w:t>
      </w:r>
      <w:r>
        <w:t>танцев,</w:t>
      </w:r>
      <w:r>
        <w:rPr>
          <w:spacing w:val="3"/>
        </w:rPr>
        <w:t xml:space="preserve"> </w:t>
      </w:r>
      <w:r>
        <w:t>инструментальных</w:t>
      </w:r>
      <w:r>
        <w:rPr>
          <w:spacing w:val="3"/>
        </w:rPr>
        <w:t xml:space="preserve"> </w:t>
      </w:r>
      <w:r>
        <w:t>наигрышей,</w:t>
      </w:r>
      <w:r>
        <w:rPr>
          <w:spacing w:val="-57"/>
        </w:rPr>
        <w:t xml:space="preserve"> </w:t>
      </w:r>
      <w:r>
        <w:t>фольклорных</w:t>
      </w:r>
      <w:r>
        <w:rPr>
          <w:spacing w:val="-2"/>
        </w:rPr>
        <w:t xml:space="preserve"> </w:t>
      </w:r>
      <w:r>
        <w:t>игр</w:t>
      </w:r>
      <w:r>
        <w:rPr>
          <w:spacing w:val="-1"/>
        </w:rPr>
        <w:t xml:space="preserve"> </w:t>
      </w:r>
      <w:r>
        <w:t>разных</w:t>
      </w:r>
      <w:r>
        <w:rPr>
          <w:spacing w:val="1"/>
        </w:rPr>
        <w:t xml:space="preserve"> </w:t>
      </w:r>
      <w:r>
        <w:t>народов России;</w:t>
      </w:r>
    </w:p>
    <w:p w:rsidR="0078009D" w:rsidRDefault="0078009D" w:rsidP="0078009D">
      <w:pPr>
        <w:pStyle w:val="a3"/>
        <w:ind w:left="869" w:firstLine="0"/>
        <w:jc w:val="left"/>
      </w:pPr>
      <w:r>
        <w:t>определение</w:t>
      </w:r>
      <w:r>
        <w:rPr>
          <w:spacing w:val="-4"/>
        </w:rPr>
        <w:t xml:space="preserve"> </w:t>
      </w:r>
      <w:r>
        <w:t>на</w:t>
      </w:r>
      <w:r>
        <w:rPr>
          <w:spacing w:val="-3"/>
        </w:rPr>
        <w:t xml:space="preserve"> </w:t>
      </w:r>
      <w:r>
        <w:t>слух:</w:t>
      </w:r>
    </w:p>
    <w:p w:rsidR="0078009D" w:rsidRDefault="0078009D" w:rsidP="0078009D">
      <w:pPr>
        <w:pStyle w:val="a3"/>
        <w:spacing w:before="137" w:line="360" w:lineRule="auto"/>
        <w:ind w:left="869" w:right="1861"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1"/>
        </w:rPr>
        <w:t xml:space="preserve"> </w:t>
      </w:r>
      <w:r>
        <w:t>характера</w:t>
      </w:r>
      <w:r>
        <w:rPr>
          <w:spacing w:val="-1"/>
        </w:rPr>
        <w:t xml:space="preserve"> </w:t>
      </w:r>
      <w:r>
        <w:t>музыки.</w:t>
      </w:r>
    </w:p>
    <w:p w:rsidR="0078009D" w:rsidRDefault="0078009D" w:rsidP="00E90C2F">
      <w:pPr>
        <w:pStyle w:val="a5"/>
        <w:numPr>
          <w:ilvl w:val="3"/>
          <w:numId w:val="25"/>
        </w:numPr>
        <w:tabs>
          <w:tab w:val="left" w:pos="1890"/>
        </w:tabs>
        <w:spacing w:before="2"/>
        <w:ind w:hanging="1021"/>
        <w:rPr>
          <w:sz w:val="24"/>
        </w:rPr>
      </w:pPr>
      <w:r>
        <w:rPr>
          <w:sz w:val="24"/>
        </w:rPr>
        <w:t>Фольклорные</w:t>
      </w:r>
      <w:r>
        <w:rPr>
          <w:spacing w:val="-5"/>
          <w:sz w:val="24"/>
        </w:rPr>
        <w:t xml:space="preserve"> </w:t>
      </w:r>
      <w:r>
        <w:rPr>
          <w:sz w:val="24"/>
        </w:rPr>
        <w:t>жанры</w:t>
      </w:r>
      <w:r>
        <w:rPr>
          <w:spacing w:val="-5"/>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left="870" w:right="914" w:firstLine="0"/>
        <w:jc w:val="left"/>
      </w:pPr>
      <w:r>
        <w:t>Содержание: Общее и особенное в фольклоре народов России: лирика, эпос, танец.</w:t>
      </w:r>
      <w:r>
        <w:rPr>
          <w:spacing w:val="-57"/>
        </w:rPr>
        <w:t xml:space="preserve"> </w:t>
      </w:r>
      <w:r>
        <w:t>Виды</w:t>
      </w:r>
      <w:r>
        <w:rPr>
          <w:spacing w:val="-1"/>
        </w:rPr>
        <w:t xml:space="preserve"> </w:t>
      </w:r>
      <w:r>
        <w:t>деятельности обучающихся:</w:t>
      </w:r>
    </w:p>
    <w:p w:rsidR="0078009D" w:rsidRDefault="0078009D" w:rsidP="0078009D">
      <w:pPr>
        <w:pStyle w:val="a3"/>
        <w:tabs>
          <w:tab w:val="left" w:pos="2272"/>
          <w:tab w:val="left" w:pos="2737"/>
          <w:tab w:val="left" w:pos="4046"/>
          <w:tab w:val="left" w:pos="5373"/>
          <w:tab w:val="left" w:pos="6346"/>
          <w:tab w:val="left" w:pos="7519"/>
          <w:tab w:val="left" w:pos="8481"/>
          <w:tab w:val="left" w:pos="8833"/>
        </w:tabs>
        <w:spacing w:line="360" w:lineRule="auto"/>
        <w:ind w:right="846"/>
        <w:jc w:val="left"/>
      </w:pPr>
      <w:r>
        <w:t>знакомство</w:t>
      </w:r>
      <w:r>
        <w:tab/>
        <w:t>со</w:t>
      </w:r>
      <w:r>
        <w:tab/>
        <w:t>звучанием</w:t>
      </w:r>
      <w:r>
        <w:tab/>
        <w:t>фольклора</w:t>
      </w:r>
      <w:r>
        <w:tab/>
        <w:t>разных</w:t>
      </w:r>
      <w:r>
        <w:tab/>
        <w:t>регионов</w:t>
      </w:r>
      <w:r>
        <w:tab/>
        <w:t>России</w:t>
      </w:r>
      <w:r>
        <w:tab/>
        <w:t>в</w:t>
      </w:r>
      <w:r>
        <w:tab/>
        <w:t>аудио-</w:t>
      </w:r>
      <w:r>
        <w:rPr>
          <w:spacing w:val="-57"/>
        </w:rPr>
        <w:t xml:space="preserve"> </w:t>
      </w:r>
      <w:r>
        <w:t>и видеозаписи;</w:t>
      </w:r>
    </w:p>
    <w:p w:rsidR="0078009D" w:rsidRDefault="0078009D" w:rsidP="0078009D">
      <w:pPr>
        <w:pStyle w:val="a3"/>
        <w:ind w:left="870" w:firstLine="0"/>
        <w:jc w:val="left"/>
      </w:pPr>
      <w:r>
        <w:t>аутентичная</w:t>
      </w:r>
      <w:r>
        <w:rPr>
          <w:spacing w:val="-4"/>
        </w:rPr>
        <w:t xml:space="preserve"> </w:t>
      </w:r>
      <w:r>
        <w:t>манера</w:t>
      </w:r>
      <w:r>
        <w:rPr>
          <w:spacing w:val="-4"/>
        </w:rPr>
        <w:t xml:space="preserve"> </w:t>
      </w:r>
      <w:r>
        <w:t>исполнения;</w:t>
      </w:r>
    </w:p>
    <w:p w:rsidR="0078009D" w:rsidRDefault="0078009D" w:rsidP="0078009D">
      <w:pPr>
        <w:pStyle w:val="a3"/>
        <w:spacing w:before="139" w:line="360" w:lineRule="auto"/>
        <w:ind w:right="840"/>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разных</w:t>
      </w:r>
      <w:r>
        <w:rPr>
          <w:spacing w:val="-2"/>
        </w:rPr>
        <w:t xml:space="preserve"> </w:t>
      </w:r>
      <w:r>
        <w:t>народов;</w:t>
      </w:r>
    </w:p>
    <w:p w:rsidR="0078009D" w:rsidRDefault="0078009D" w:rsidP="0078009D">
      <w:pPr>
        <w:pStyle w:val="a3"/>
        <w:spacing w:line="360" w:lineRule="auto"/>
        <w:ind w:right="840"/>
        <w:jc w:val="left"/>
      </w:pPr>
      <w:r>
        <w:t>выявление</w:t>
      </w:r>
      <w:r>
        <w:rPr>
          <w:spacing w:val="71"/>
        </w:rPr>
        <w:t xml:space="preserve"> </w:t>
      </w:r>
      <w:r>
        <w:t xml:space="preserve">общего  </w:t>
      </w:r>
      <w:r>
        <w:rPr>
          <w:spacing w:val="11"/>
        </w:rPr>
        <w:t xml:space="preserve"> </w:t>
      </w:r>
      <w:r>
        <w:t xml:space="preserve">и  </w:t>
      </w:r>
      <w:r>
        <w:rPr>
          <w:spacing w:val="13"/>
        </w:rPr>
        <w:t xml:space="preserve"> </w:t>
      </w:r>
      <w:r>
        <w:t xml:space="preserve">особенного  </w:t>
      </w:r>
      <w:r>
        <w:rPr>
          <w:spacing w:val="12"/>
        </w:rPr>
        <w:t xml:space="preserve"> </w:t>
      </w:r>
      <w:r>
        <w:t xml:space="preserve">при  </w:t>
      </w:r>
      <w:r>
        <w:rPr>
          <w:spacing w:val="12"/>
        </w:rPr>
        <w:t xml:space="preserve"> </w:t>
      </w:r>
      <w:r>
        <w:t xml:space="preserve">сравнении  </w:t>
      </w:r>
      <w:r>
        <w:rPr>
          <w:spacing w:val="13"/>
        </w:rPr>
        <w:t xml:space="preserve"> </w:t>
      </w:r>
      <w:r>
        <w:t xml:space="preserve">танцевальных,  </w:t>
      </w:r>
      <w:r>
        <w:rPr>
          <w:spacing w:val="12"/>
        </w:rPr>
        <w:t xml:space="preserve"> </w:t>
      </w:r>
      <w:r>
        <w:t>лирических</w:t>
      </w:r>
      <w:r>
        <w:rPr>
          <w:spacing w:val="-57"/>
        </w:rPr>
        <w:t xml:space="preserve"> </w:t>
      </w:r>
      <w:r>
        <w:t>и</w:t>
      </w:r>
      <w:r>
        <w:rPr>
          <w:spacing w:val="-1"/>
        </w:rPr>
        <w:t xml:space="preserve"> </w:t>
      </w:r>
      <w:r>
        <w:t>эпических</w:t>
      </w:r>
      <w:r>
        <w:rPr>
          <w:spacing w:val="-1"/>
        </w:rPr>
        <w:t xml:space="preserve"> </w:t>
      </w:r>
      <w:r>
        <w:t>песенных</w:t>
      </w:r>
      <w:r>
        <w:rPr>
          <w:spacing w:val="-1"/>
        </w:rPr>
        <w:t xml:space="preserve"> </w:t>
      </w:r>
      <w:r>
        <w:t>образцов</w:t>
      </w:r>
      <w:r>
        <w:rPr>
          <w:spacing w:val="-1"/>
        </w:rPr>
        <w:t xml:space="preserve"> </w:t>
      </w:r>
      <w:r>
        <w:t>фольклора</w:t>
      </w:r>
      <w:r>
        <w:rPr>
          <w:spacing w:val="-1"/>
        </w:rPr>
        <w:t xml:space="preserve"> </w:t>
      </w:r>
      <w:r>
        <w:t>разных</w:t>
      </w:r>
      <w:r>
        <w:rPr>
          <w:spacing w:val="-2"/>
        </w:rPr>
        <w:t xml:space="preserve"> </w:t>
      </w:r>
      <w:r>
        <w:t>народов</w:t>
      </w:r>
      <w:r>
        <w:rPr>
          <w:spacing w:val="4"/>
        </w:rPr>
        <w:t xml:space="preserve"> </w:t>
      </w:r>
      <w:r>
        <w:t>России;</w:t>
      </w:r>
    </w:p>
    <w:p w:rsidR="0078009D" w:rsidRDefault="0078009D" w:rsidP="0078009D">
      <w:pPr>
        <w:pStyle w:val="a3"/>
        <w:spacing w:before="1" w:line="360" w:lineRule="auto"/>
        <w:ind w:left="870" w:right="840" w:firstLine="0"/>
        <w:jc w:val="left"/>
      </w:pPr>
      <w:r>
        <w:t>разучивание и исполнение народных песен, танцев, эпических сказаний;</w:t>
      </w:r>
      <w:r>
        <w:rPr>
          <w:spacing w:val="1"/>
        </w:rPr>
        <w:t xml:space="preserve"> </w:t>
      </w:r>
      <w:r>
        <w:t>двигательная,</w:t>
      </w:r>
      <w:r>
        <w:rPr>
          <w:spacing w:val="37"/>
        </w:rPr>
        <w:t xml:space="preserve"> </w:t>
      </w:r>
      <w:r>
        <w:t>ритмическая,</w:t>
      </w:r>
      <w:r>
        <w:rPr>
          <w:spacing w:val="37"/>
        </w:rPr>
        <w:t xml:space="preserve"> </w:t>
      </w:r>
      <w:r>
        <w:t>интонационная</w:t>
      </w:r>
      <w:r>
        <w:rPr>
          <w:spacing w:val="35"/>
        </w:rPr>
        <w:t xml:space="preserve"> </w:t>
      </w:r>
      <w:r>
        <w:t>импровизация</w:t>
      </w:r>
      <w:r>
        <w:rPr>
          <w:spacing w:val="37"/>
        </w:rPr>
        <w:t xml:space="preserve"> </w:t>
      </w:r>
      <w:r>
        <w:t>в</w:t>
      </w:r>
      <w:r>
        <w:rPr>
          <w:spacing w:val="35"/>
        </w:rPr>
        <w:t xml:space="preserve"> </w:t>
      </w:r>
      <w:r>
        <w:t>характере</w:t>
      </w:r>
      <w:r>
        <w:rPr>
          <w:spacing w:val="37"/>
        </w:rPr>
        <w:t xml:space="preserve"> </w:t>
      </w:r>
      <w:r>
        <w:t>изученных</w:t>
      </w:r>
    </w:p>
    <w:p w:rsidR="0078009D" w:rsidRDefault="0078009D" w:rsidP="0078009D">
      <w:pPr>
        <w:pStyle w:val="a3"/>
        <w:ind w:firstLine="0"/>
        <w:jc w:val="left"/>
      </w:pPr>
      <w:r>
        <w:t>народных</w:t>
      </w:r>
      <w:r>
        <w:rPr>
          <w:spacing w:val="-3"/>
        </w:rPr>
        <w:t xml:space="preserve"> </w:t>
      </w:r>
      <w:r>
        <w:t>танцев</w:t>
      </w:r>
      <w:r>
        <w:rPr>
          <w:spacing w:val="-2"/>
        </w:rPr>
        <w:t xml:space="preserve"> </w:t>
      </w:r>
      <w:r>
        <w:t>и</w:t>
      </w:r>
      <w:r>
        <w:rPr>
          <w:spacing w:val="-3"/>
        </w:rPr>
        <w:t xml:space="preserve"> </w:t>
      </w:r>
      <w:r>
        <w:t>песен;</w:t>
      </w:r>
    </w:p>
    <w:p w:rsidR="0078009D" w:rsidRDefault="0078009D" w:rsidP="0078009D">
      <w:pPr>
        <w:pStyle w:val="a3"/>
        <w:spacing w:before="136"/>
        <w:ind w:left="870"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40" w:line="360" w:lineRule="auto"/>
        <w:ind w:left="870" w:right="1776" w:firstLine="0"/>
        <w:jc w:val="left"/>
      </w:pPr>
      <w:r>
        <w:t>исследовательские проекты, посвященные музыке разных народов России;</w:t>
      </w:r>
      <w:r>
        <w:rPr>
          <w:spacing w:val="-57"/>
        </w:rPr>
        <w:t xml:space="preserve"> </w:t>
      </w:r>
      <w:r>
        <w:t>музыкальный</w:t>
      </w:r>
      <w:r>
        <w:rPr>
          <w:spacing w:val="-1"/>
        </w:rPr>
        <w:t xml:space="preserve"> </w:t>
      </w:r>
      <w:r>
        <w:t>фестиваль</w:t>
      </w:r>
      <w:r>
        <w:rPr>
          <w:spacing w:val="5"/>
        </w:rPr>
        <w:t xml:space="preserve"> </w:t>
      </w:r>
      <w:r>
        <w:t>«Народы</w:t>
      </w:r>
      <w:r>
        <w:rPr>
          <w:spacing w:val="-1"/>
        </w:rPr>
        <w:t xml:space="preserve"> </w:t>
      </w:r>
      <w:r>
        <w:t>России».</w:t>
      </w:r>
    </w:p>
    <w:p w:rsidR="0078009D" w:rsidRDefault="0078009D" w:rsidP="00E90C2F">
      <w:pPr>
        <w:pStyle w:val="a5"/>
        <w:numPr>
          <w:ilvl w:val="3"/>
          <w:numId w:val="25"/>
        </w:numPr>
        <w:tabs>
          <w:tab w:val="left" w:pos="1891"/>
        </w:tabs>
        <w:spacing w:line="360" w:lineRule="auto"/>
        <w:ind w:left="870" w:right="853" w:firstLine="0"/>
        <w:rPr>
          <w:sz w:val="24"/>
        </w:rPr>
      </w:pPr>
      <w:r>
        <w:rPr>
          <w:sz w:val="24"/>
        </w:rPr>
        <w:t>Фольклор в творчестве профессиональных композиторов (3–4 часа).</w:t>
      </w:r>
      <w:r>
        <w:rPr>
          <w:spacing w:val="1"/>
          <w:sz w:val="24"/>
        </w:rPr>
        <w:t xml:space="preserve"> </w:t>
      </w:r>
      <w:r>
        <w:rPr>
          <w:sz w:val="24"/>
        </w:rPr>
        <w:t>Содержание:</w:t>
      </w:r>
      <w:r>
        <w:rPr>
          <w:spacing w:val="3"/>
          <w:sz w:val="24"/>
        </w:rPr>
        <w:t xml:space="preserve"> </w:t>
      </w:r>
      <w:r>
        <w:rPr>
          <w:sz w:val="24"/>
        </w:rPr>
        <w:t>Народные</w:t>
      </w:r>
      <w:r>
        <w:rPr>
          <w:spacing w:val="2"/>
          <w:sz w:val="24"/>
        </w:rPr>
        <w:t xml:space="preserve"> </w:t>
      </w:r>
      <w:r>
        <w:rPr>
          <w:sz w:val="24"/>
        </w:rPr>
        <w:t>истоки</w:t>
      </w:r>
      <w:r>
        <w:rPr>
          <w:spacing w:val="5"/>
          <w:sz w:val="24"/>
        </w:rPr>
        <w:t xml:space="preserve"> </w:t>
      </w:r>
      <w:r>
        <w:rPr>
          <w:sz w:val="24"/>
        </w:rPr>
        <w:t>композиторского</w:t>
      </w:r>
      <w:r>
        <w:rPr>
          <w:spacing w:val="4"/>
          <w:sz w:val="24"/>
        </w:rPr>
        <w:t xml:space="preserve"> </w:t>
      </w:r>
      <w:r>
        <w:rPr>
          <w:sz w:val="24"/>
        </w:rPr>
        <w:t>творчества:</w:t>
      </w:r>
      <w:r>
        <w:rPr>
          <w:spacing w:val="3"/>
          <w:sz w:val="24"/>
        </w:rPr>
        <w:t xml:space="preserve"> </w:t>
      </w:r>
      <w:r>
        <w:rPr>
          <w:sz w:val="24"/>
        </w:rPr>
        <w:t>обработки</w:t>
      </w:r>
      <w:r>
        <w:rPr>
          <w:spacing w:val="5"/>
          <w:sz w:val="24"/>
        </w:rPr>
        <w:t xml:space="preserve"> </w:t>
      </w:r>
      <w:r>
        <w:rPr>
          <w:sz w:val="24"/>
        </w:rPr>
        <w:t>фольклора,</w:t>
      </w:r>
    </w:p>
    <w:p w:rsidR="0078009D" w:rsidRDefault="0078009D" w:rsidP="0078009D">
      <w:pPr>
        <w:pStyle w:val="a3"/>
        <w:spacing w:line="360" w:lineRule="auto"/>
        <w:ind w:right="847" w:firstLine="0"/>
      </w:pPr>
      <w:r>
        <w:t>цитаты; картины родной природы и отражение типичных образов, характеров, важных</w:t>
      </w:r>
      <w:r>
        <w:rPr>
          <w:spacing w:val="1"/>
        </w:rPr>
        <w:t xml:space="preserve"> </w:t>
      </w:r>
      <w:r>
        <w:t>исторических событий. Внутреннее родство композиторского и народного творчества на</w:t>
      </w:r>
      <w:r>
        <w:rPr>
          <w:spacing w:val="1"/>
        </w:rPr>
        <w:t xml:space="preserve"> </w:t>
      </w:r>
      <w:r>
        <w:t>интонационном уровне.</w:t>
      </w:r>
    </w:p>
    <w:p w:rsidR="0078009D" w:rsidRDefault="0078009D" w:rsidP="0078009D">
      <w:pPr>
        <w:pStyle w:val="a3"/>
        <w:spacing w:line="275" w:lineRule="exact"/>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51"/>
      </w:pPr>
      <w:r>
        <w:t xml:space="preserve">сравнение   </w:t>
      </w:r>
      <w:r>
        <w:rPr>
          <w:spacing w:val="1"/>
        </w:rPr>
        <w:t xml:space="preserve"> </w:t>
      </w:r>
      <w:r>
        <w:t>аутентичного     звучания     фольклора     и     фольклорных     мелодий</w:t>
      </w:r>
      <w:r>
        <w:rPr>
          <w:spacing w:val="-57"/>
        </w:rPr>
        <w:t xml:space="preserve"> </w:t>
      </w:r>
      <w:r>
        <w:t>в</w:t>
      </w:r>
      <w:r>
        <w:rPr>
          <w:spacing w:val="-2"/>
        </w:rPr>
        <w:t xml:space="preserve"> </w:t>
      </w:r>
      <w:r>
        <w:t>композиторской обработке;</w:t>
      </w:r>
    </w:p>
    <w:p w:rsidR="0078009D" w:rsidRDefault="00E95979" w:rsidP="0078009D">
      <w:pPr>
        <w:pStyle w:val="a3"/>
        <w:spacing w:before="3"/>
        <w:ind w:left="0" w:firstLine="0"/>
        <w:jc w:val="left"/>
        <w:rPr>
          <w:sz w:val="13"/>
        </w:rPr>
      </w:pPr>
      <w:r w:rsidRPr="00E95979">
        <w:rPr>
          <w:noProof/>
          <w:lang w:eastAsia="ru-RU"/>
        </w:rPr>
        <w:pict>
          <v:rect id="Прямоугольник 22" o:spid="_x0000_s1044" style="position:absolute;margin-left:85.1pt;margin-top:9.55pt;width:467.85pt;height:.7pt;z-index:-157030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" fillcolor="black" stroked="f">
            <w10:wrap type="topAndBottom" anchorx="page"/>
          </v:rect>
        </w:pict>
      </w:r>
    </w:p>
    <w:p w:rsidR="0078009D" w:rsidRDefault="0078009D" w:rsidP="0078009D">
      <w:pPr>
        <w:pStyle w:val="a3"/>
        <w:spacing w:before="66"/>
        <w:ind w:right="854" w:firstLine="0"/>
      </w:pPr>
      <w:r>
        <w:t>контраста мелодико-ритмических особенностей. Для обучающихся республик Российской</w:t>
      </w:r>
      <w:r>
        <w:rPr>
          <w:spacing w:val="-57"/>
        </w:rPr>
        <w:t xml:space="preserve"> </w:t>
      </w:r>
      <w:r>
        <w:t>Федерации среди культурных традиций обязательно должна быть представлена русская</w:t>
      </w:r>
      <w:r>
        <w:rPr>
          <w:spacing w:val="1"/>
        </w:rPr>
        <w:t xml:space="preserve"> </w:t>
      </w:r>
      <w:r>
        <w:t>народная</w:t>
      </w:r>
      <w:r>
        <w:rPr>
          <w:spacing w:val="-1"/>
        </w:rPr>
        <w:t xml:space="preserve"> </w:t>
      </w:r>
      <w:r>
        <w:t>музыка.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разучивание,</w:t>
      </w:r>
      <w:r>
        <w:rPr>
          <w:spacing w:val="-4"/>
        </w:rPr>
        <w:t xml:space="preserve"> </w:t>
      </w:r>
      <w:r>
        <w:t>исполнение</w:t>
      </w:r>
      <w:r>
        <w:rPr>
          <w:spacing w:val="-3"/>
        </w:rPr>
        <w:t xml:space="preserve"> </w:t>
      </w:r>
      <w:r>
        <w:t>народной</w:t>
      </w:r>
      <w:r>
        <w:rPr>
          <w:spacing w:val="-5"/>
        </w:rPr>
        <w:t xml:space="preserve"> </w:t>
      </w:r>
      <w:r>
        <w:t>песни</w:t>
      </w:r>
      <w:r>
        <w:rPr>
          <w:spacing w:val="-3"/>
        </w:rPr>
        <w:t xml:space="preserve"> </w:t>
      </w:r>
      <w:r>
        <w:t>в</w:t>
      </w:r>
      <w:r>
        <w:rPr>
          <w:spacing w:val="-4"/>
        </w:rPr>
        <w:t xml:space="preserve"> </w:t>
      </w:r>
      <w:r>
        <w:t>композиторской</w:t>
      </w:r>
      <w:r>
        <w:rPr>
          <w:spacing w:val="-3"/>
        </w:rPr>
        <w:t xml:space="preserve"> </w:t>
      </w:r>
      <w:r>
        <w:t>обработке;</w:t>
      </w:r>
    </w:p>
    <w:p w:rsidR="0078009D" w:rsidRDefault="0078009D" w:rsidP="0078009D">
      <w:pPr>
        <w:pStyle w:val="a3"/>
        <w:spacing w:before="140" w:line="360" w:lineRule="auto"/>
        <w:ind w:right="852"/>
      </w:pPr>
      <w:r>
        <w:t>знакомство</w:t>
      </w:r>
      <w:r>
        <w:rPr>
          <w:spacing w:val="1"/>
        </w:rPr>
        <w:t xml:space="preserve"> </w:t>
      </w:r>
      <w:r>
        <w:t>с</w:t>
      </w:r>
      <w:r>
        <w:rPr>
          <w:spacing w:val="1"/>
        </w:rPr>
        <w:t xml:space="preserve"> </w:t>
      </w:r>
      <w:r>
        <w:t>2–3</w:t>
      </w:r>
      <w:r>
        <w:rPr>
          <w:spacing w:val="1"/>
        </w:rPr>
        <w:t xml:space="preserve"> </w:t>
      </w:r>
      <w:r>
        <w:t>фрагментами</w:t>
      </w:r>
      <w:r>
        <w:rPr>
          <w:spacing w:val="1"/>
        </w:rPr>
        <w:t xml:space="preserve"> </w:t>
      </w:r>
      <w:r>
        <w:t>крупных</w:t>
      </w:r>
      <w:r>
        <w:rPr>
          <w:spacing w:val="1"/>
        </w:rPr>
        <w:t xml:space="preserve"> </w:t>
      </w:r>
      <w:r>
        <w:t>сочинений</w:t>
      </w:r>
      <w:r>
        <w:rPr>
          <w:spacing w:val="1"/>
        </w:rPr>
        <w:t xml:space="preserve"> </w:t>
      </w:r>
      <w:r>
        <w:t>(опера,</w:t>
      </w:r>
      <w:r>
        <w:rPr>
          <w:spacing w:val="1"/>
        </w:rPr>
        <w:t xml:space="preserve"> </w:t>
      </w:r>
      <w:r>
        <w:t>симфония, концерт,</w:t>
      </w:r>
      <w:r>
        <w:rPr>
          <w:spacing w:val="1"/>
        </w:rPr>
        <w:t xml:space="preserve"> </w:t>
      </w:r>
      <w:r>
        <w:t>квартет,</w:t>
      </w:r>
      <w:r>
        <w:rPr>
          <w:spacing w:val="-1"/>
        </w:rPr>
        <w:t xml:space="preserve"> </w:t>
      </w:r>
      <w:r>
        <w:t>вариации), в</w:t>
      </w:r>
      <w:r>
        <w:rPr>
          <w:spacing w:val="-3"/>
        </w:rPr>
        <w:t xml:space="preserve"> </w:t>
      </w:r>
      <w:r>
        <w:t>которых</w:t>
      </w:r>
      <w:r>
        <w:rPr>
          <w:spacing w:val="-1"/>
        </w:rPr>
        <w:t xml:space="preserve"> </w:t>
      </w:r>
      <w:r>
        <w:t>использованы</w:t>
      </w:r>
      <w:r>
        <w:rPr>
          <w:spacing w:val="-1"/>
        </w:rPr>
        <w:t xml:space="preserve"> </w:t>
      </w:r>
      <w:r>
        <w:t>подлинные</w:t>
      </w:r>
      <w:r>
        <w:rPr>
          <w:spacing w:val="-2"/>
        </w:rPr>
        <w:t xml:space="preserve"> </w:t>
      </w:r>
      <w:r>
        <w:t>народные</w:t>
      </w:r>
      <w:r>
        <w:rPr>
          <w:spacing w:val="-3"/>
        </w:rPr>
        <w:t xml:space="preserve"> </w:t>
      </w:r>
      <w:r>
        <w:t>мелодии;</w:t>
      </w:r>
    </w:p>
    <w:p w:rsidR="0078009D" w:rsidRDefault="0078009D" w:rsidP="0078009D">
      <w:pPr>
        <w:pStyle w:val="a3"/>
        <w:spacing w:line="360" w:lineRule="auto"/>
        <w:ind w:right="846"/>
      </w:pPr>
      <w:r>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w:t>
      </w:r>
      <w:r>
        <w:rPr>
          <w:spacing w:val="-57"/>
        </w:rPr>
        <w:t xml:space="preserve"> </w:t>
      </w:r>
      <w:r>
        <w:t>тематического</w:t>
      </w:r>
      <w:r>
        <w:rPr>
          <w:spacing w:val="-1"/>
        </w:rPr>
        <w:t xml:space="preserve"> </w:t>
      </w:r>
      <w:r>
        <w:t>материала;</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7" w:line="360" w:lineRule="auto"/>
        <w:ind w:right="852"/>
      </w:pPr>
      <w:r>
        <w:t>исследовательские, творческие проекты, раскрывающие тему отражения фольклора</w:t>
      </w:r>
      <w:r>
        <w:rPr>
          <w:spacing w:val="-57"/>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1"/>
        </w:rPr>
        <w:t xml:space="preserve"> </w:t>
      </w:r>
      <w:r>
        <w:t>традиции);</w:t>
      </w:r>
    </w:p>
    <w:p w:rsidR="0078009D" w:rsidRDefault="0078009D" w:rsidP="0078009D">
      <w:pPr>
        <w:pStyle w:val="a3"/>
        <w:spacing w:before="2" w:line="360" w:lineRule="auto"/>
        <w:ind w:right="853"/>
      </w:pPr>
      <w:r>
        <w:t>посещение концерта, спектакля (просмотр фильма, телепередачи), посвященного</w:t>
      </w:r>
      <w:r>
        <w:rPr>
          <w:spacing w:val="1"/>
        </w:rPr>
        <w:t xml:space="preserve"> </w:t>
      </w:r>
      <w:r>
        <w:t>данной</w:t>
      </w:r>
      <w:r>
        <w:rPr>
          <w:spacing w:val="-1"/>
        </w:rPr>
        <w:t xml:space="preserve"> </w:t>
      </w:r>
      <w:r>
        <w:t>теме;</w:t>
      </w:r>
    </w:p>
    <w:p w:rsidR="0078009D" w:rsidRDefault="0078009D" w:rsidP="0078009D">
      <w:pPr>
        <w:pStyle w:val="a3"/>
        <w:ind w:left="870" w:firstLine="0"/>
      </w:pPr>
      <w:r>
        <w:t>обсуждение</w:t>
      </w:r>
      <w:r>
        <w:rPr>
          <w:spacing w:val="-4"/>
        </w:rPr>
        <w:t xml:space="preserve"> </w:t>
      </w:r>
      <w:r>
        <w:t>в</w:t>
      </w:r>
      <w:r>
        <w:rPr>
          <w:spacing w:val="-3"/>
        </w:rPr>
        <w:t xml:space="preserve"> </w:t>
      </w:r>
      <w:r>
        <w:t>классе</w:t>
      </w:r>
      <w:r>
        <w:rPr>
          <w:spacing w:val="-4"/>
        </w:rPr>
        <w:t xml:space="preserve"> </w:t>
      </w:r>
      <w:r>
        <w:t>и</w:t>
      </w:r>
      <w:r>
        <w:rPr>
          <w:spacing w:val="-2"/>
        </w:rPr>
        <w:t xml:space="preserve"> </w:t>
      </w:r>
      <w:r>
        <w:t>(или)</w:t>
      </w:r>
      <w:r>
        <w:rPr>
          <w:spacing w:val="-3"/>
        </w:rPr>
        <w:t xml:space="preserve"> </w:t>
      </w:r>
      <w:r>
        <w:t>письменная</w:t>
      </w:r>
      <w:r>
        <w:rPr>
          <w:spacing w:val="-3"/>
        </w:rPr>
        <w:t xml:space="preserve"> </w:t>
      </w:r>
      <w:r>
        <w:t>рецензия</w:t>
      </w:r>
      <w:r>
        <w:rPr>
          <w:spacing w:val="-2"/>
        </w:rPr>
        <w:t xml:space="preserve"> </w:t>
      </w:r>
      <w:r>
        <w:t>по</w:t>
      </w:r>
      <w:r>
        <w:rPr>
          <w:spacing w:val="-3"/>
        </w:rPr>
        <w:t xml:space="preserve"> </w:t>
      </w:r>
      <w:r>
        <w:t>результатам</w:t>
      </w:r>
      <w:r>
        <w:rPr>
          <w:spacing w:val="-3"/>
        </w:rPr>
        <w:t xml:space="preserve"> </w:t>
      </w:r>
      <w:r>
        <w:t>просмотра.</w:t>
      </w:r>
    </w:p>
    <w:p w:rsidR="0078009D" w:rsidRDefault="0078009D" w:rsidP="00E90C2F">
      <w:pPr>
        <w:pStyle w:val="a5"/>
        <w:numPr>
          <w:ilvl w:val="3"/>
          <w:numId w:val="25"/>
        </w:numPr>
        <w:tabs>
          <w:tab w:val="left" w:pos="1890"/>
        </w:tabs>
        <w:spacing w:before="137"/>
        <w:jc w:val="both"/>
        <w:rPr>
          <w:sz w:val="24"/>
        </w:rPr>
      </w:pPr>
      <w:r>
        <w:rPr>
          <w:sz w:val="24"/>
        </w:rPr>
        <w:t>На</w:t>
      </w:r>
      <w:r>
        <w:rPr>
          <w:spacing w:val="-5"/>
          <w:sz w:val="24"/>
        </w:rPr>
        <w:t xml:space="preserve"> </w:t>
      </w:r>
      <w:r>
        <w:rPr>
          <w:sz w:val="24"/>
        </w:rPr>
        <w:t>рубежах культур (3–4</w:t>
      </w:r>
      <w:r>
        <w:rPr>
          <w:spacing w:val="-3"/>
          <w:sz w:val="24"/>
        </w:rPr>
        <w:t xml:space="preserve"> </w:t>
      </w:r>
      <w:r>
        <w:rPr>
          <w:sz w:val="24"/>
        </w:rPr>
        <w:t>часа).</w:t>
      </w:r>
    </w:p>
    <w:p w:rsidR="0078009D" w:rsidRDefault="0078009D" w:rsidP="0078009D">
      <w:pPr>
        <w:pStyle w:val="a3"/>
        <w:spacing w:before="139"/>
        <w:ind w:left="870" w:firstLine="0"/>
      </w:pPr>
      <w:r>
        <w:t xml:space="preserve">Содержание:  </w:t>
      </w:r>
      <w:r>
        <w:rPr>
          <w:spacing w:val="16"/>
        </w:rPr>
        <w:t xml:space="preserve"> </w:t>
      </w:r>
      <w:r>
        <w:t xml:space="preserve">Взаимное   </w:t>
      </w:r>
      <w:r>
        <w:rPr>
          <w:spacing w:val="12"/>
        </w:rPr>
        <w:t xml:space="preserve"> </w:t>
      </w:r>
      <w:r>
        <w:t xml:space="preserve">влияние   </w:t>
      </w:r>
      <w:r>
        <w:rPr>
          <w:spacing w:val="13"/>
        </w:rPr>
        <w:t xml:space="preserve"> </w:t>
      </w:r>
      <w:r>
        <w:t xml:space="preserve">фольклорных   </w:t>
      </w:r>
      <w:r>
        <w:rPr>
          <w:spacing w:val="16"/>
        </w:rPr>
        <w:t xml:space="preserve"> </w:t>
      </w:r>
      <w:r>
        <w:t xml:space="preserve">традиций   </w:t>
      </w:r>
      <w:r>
        <w:rPr>
          <w:spacing w:val="15"/>
        </w:rPr>
        <w:t xml:space="preserve"> </w:t>
      </w:r>
      <w:r>
        <w:t xml:space="preserve">друг   </w:t>
      </w:r>
      <w:r>
        <w:rPr>
          <w:spacing w:val="14"/>
        </w:rPr>
        <w:t xml:space="preserve"> </w:t>
      </w:r>
      <w:r>
        <w:t xml:space="preserve">на   </w:t>
      </w:r>
      <w:r>
        <w:rPr>
          <w:spacing w:val="13"/>
        </w:rPr>
        <w:t xml:space="preserve"> </w:t>
      </w:r>
      <w:r>
        <w:t>друга.</w:t>
      </w:r>
    </w:p>
    <w:p w:rsidR="0078009D" w:rsidRDefault="0078009D" w:rsidP="0078009D">
      <w:pPr>
        <w:pStyle w:val="a3"/>
        <w:spacing w:before="137"/>
        <w:ind w:firstLine="0"/>
        <w:jc w:val="left"/>
      </w:pPr>
      <w:r>
        <w:t>Этнографические</w:t>
      </w:r>
      <w:r>
        <w:rPr>
          <w:spacing w:val="-5"/>
        </w:rPr>
        <w:t xml:space="preserve"> </w:t>
      </w:r>
      <w:r>
        <w:t>экспедиции</w:t>
      </w:r>
      <w:r>
        <w:rPr>
          <w:spacing w:val="-6"/>
        </w:rPr>
        <w:t xml:space="preserve"> </w:t>
      </w:r>
      <w:r>
        <w:t>и</w:t>
      </w:r>
      <w:r>
        <w:rPr>
          <w:spacing w:val="-4"/>
        </w:rPr>
        <w:t xml:space="preserve"> </w:t>
      </w:r>
      <w:r>
        <w:t>фестивали.</w:t>
      </w:r>
      <w:r>
        <w:rPr>
          <w:spacing w:val="-4"/>
        </w:rPr>
        <w:t xml:space="preserve"> </w:t>
      </w:r>
      <w:r>
        <w:t>Современная</w:t>
      </w:r>
      <w:r>
        <w:rPr>
          <w:spacing w:val="-4"/>
        </w:rPr>
        <w:t xml:space="preserve"> </w:t>
      </w:r>
      <w:r>
        <w:t>жизнь</w:t>
      </w:r>
      <w:r>
        <w:rPr>
          <w:spacing w:val="-4"/>
        </w:rPr>
        <w:t xml:space="preserve"> </w:t>
      </w:r>
      <w:r>
        <w:t>фольклора.</w:t>
      </w:r>
    </w:p>
    <w:p w:rsidR="0078009D" w:rsidRDefault="0078009D" w:rsidP="0078009D">
      <w:pPr>
        <w:pStyle w:val="a3"/>
        <w:spacing w:before="139"/>
        <w:ind w:left="869"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tabs>
          <w:tab w:val="left" w:pos="2253"/>
          <w:tab w:val="left" w:pos="2579"/>
          <w:tab w:val="left" w:pos="3941"/>
          <w:tab w:val="left" w:pos="5186"/>
          <w:tab w:val="left" w:pos="6627"/>
          <w:tab w:val="left" w:pos="7816"/>
          <w:tab w:val="left" w:pos="8147"/>
        </w:tabs>
        <w:spacing w:before="137" w:line="362" w:lineRule="auto"/>
        <w:ind w:right="856"/>
        <w:jc w:val="left"/>
      </w:pPr>
      <w:r>
        <w:t>знакомство</w:t>
      </w:r>
      <w:r>
        <w:tab/>
        <w:t>с</w:t>
      </w:r>
      <w:r>
        <w:tab/>
        <w:t>примерами</w:t>
      </w:r>
      <w:r>
        <w:tab/>
        <w:t>смешения</w:t>
      </w:r>
      <w:r>
        <w:tab/>
        <w:t>культурных</w:t>
      </w:r>
      <w:r>
        <w:tab/>
        <w:t>традиций</w:t>
      </w:r>
      <w:r>
        <w:tab/>
        <w:t>в</w:t>
      </w:r>
      <w:r>
        <w:tab/>
      </w:r>
      <w:r>
        <w:rPr>
          <w:spacing w:val="-1"/>
        </w:rPr>
        <w:t>пограничных</w:t>
      </w:r>
      <w:r>
        <w:rPr>
          <w:spacing w:val="-57"/>
        </w:rPr>
        <w:t xml:space="preserve"> </w:t>
      </w:r>
      <w:r>
        <w:t>территориях</w:t>
      </w:r>
      <w:r>
        <w:rPr>
          <w:vertAlign w:val="superscript"/>
        </w:rPr>
        <w:t>27</w:t>
      </w:r>
      <w:r>
        <w:t>,</w:t>
      </w:r>
      <w:r>
        <w:rPr>
          <w:spacing w:val="-1"/>
        </w:rPr>
        <w:t xml:space="preserve"> </w:t>
      </w:r>
      <w:r>
        <w:t>выявление</w:t>
      </w:r>
      <w:r>
        <w:rPr>
          <w:spacing w:val="-2"/>
        </w:rPr>
        <w:t xml:space="preserve"> </w:t>
      </w:r>
      <w:r>
        <w:t>причинно-следственных</w:t>
      </w:r>
      <w:r>
        <w:rPr>
          <w:spacing w:val="1"/>
        </w:rPr>
        <w:t xml:space="preserve"> </w:t>
      </w:r>
      <w:r>
        <w:t>связей</w:t>
      </w:r>
      <w:r>
        <w:rPr>
          <w:spacing w:val="-1"/>
        </w:rPr>
        <w:t xml:space="preserve"> </w:t>
      </w:r>
      <w:r>
        <w:t>такого</w:t>
      </w:r>
      <w:r>
        <w:rPr>
          <w:spacing w:val="-1"/>
        </w:rPr>
        <w:t xml:space="preserve"> </w:t>
      </w:r>
      <w:r>
        <w:t>смешения;</w:t>
      </w:r>
    </w:p>
    <w:p w:rsidR="0078009D" w:rsidRDefault="0078009D" w:rsidP="0078009D">
      <w:pPr>
        <w:pStyle w:val="a3"/>
        <w:tabs>
          <w:tab w:val="left" w:pos="2040"/>
          <w:tab w:val="left" w:pos="3393"/>
          <w:tab w:val="left" w:pos="3760"/>
          <w:tab w:val="left" w:pos="4681"/>
          <w:tab w:val="left" w:pos="5031"/>
          <w:tab w:val="left" w:pos="6170"/>
          <w:tab w:val="left" w:pos="7373"/>
          <w:tab w:val="left" w:pos="8978"/>
        </w:tabs>
        <w:spacing w:line="360" w:lineRule="auto"/>
        <w:ind w:right="842"/>
        <w:jc w:val="left"/>
      </w:pPr>
      <w:r>
        <w:t>изучение</w:t>
      </w:r>
      <w:r>
        <w:tab/>
        <w:t>творчества</w:t>
      </w:r>
      <w:r>
        <w:tab/>
        <w:t>и</w:t>
      </w:r>
      <w:r>
        <w:tab/>
        <w:t>вклада</w:t>
      </w:r>
      <w:r>
        <w:tab/>
        <w:t>в</w:t>
      </w:r>
      <w:r>
        <w:tab/>
        <w:t>развитие</w:t>
      </w:r>
      <w:r>
        <w:tab/>
        <w:t>культуры</w:t>
      </w:r>
      <w:r>
        <w:tab/>
        <w:t>современных</w:t>
      </w:r>
      <w:r>
        <w:tab/>
        <w:t>этно-</w:t>
      </w:r>
      <w:r>
        <w:rPr>
          <w:spacing w:val="-57"/>
        </w:rPr>
        <w:t xml:space="preserve"> </w:t>
      </w:r>
      <w:r>
        <w:t>исполнителей,</w:t>
      </w:r>
      <w:r>
        <w:rPr>
          <w:spacing w:val="-1"/>
        </w:rPr>
        <w:t xml:space="preserve"> </w:t>
      </w:r>
      <w:r>
        <w:t>исследователей традиционного</w:t>
      </w:r>
      <w:r>
        <w:rPr>
          <w:spacing w:val="-3"/>
        </w:rPr>
        <w:t xml:space="preserve"> </w:t>
      </w:r>
      <w:r>
        <w:t>фольклора;</w:t>
      </w:r>
    </w:p>
    <w:p w:rsidR="0078009D" w:rsidRDefault="0078009D" w:rsidP="0078009D">
      <w:pPr>
        <w:pStyle w:val="a3"/>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4"/>
        <w:ind w:left="869" w:firstLine="0"/>
        <w:jc w:val="left"/>
      </w:pPr>
      <w:r>
        <w:t>участие</w:t>
      </w:r>
      <w:r>
        <w:rPr>
          <w:spacing w:val="-5"/>
        </w:rPr>
        <w:t xml:space="preserve"> </w:t>
      </w:r>
      <w:r>
        <w:t>в</w:t>
      </w:r>
      <w:r>
        <w:rPr>
          <w:spacing w:val="-4"/>
        </w:rPr>
        <w:t xml:space="preserve"> </w:t>
      </w:r>
      <w:r>
        <w:t>этнографической</w:t>
      </w:r>
      <w:r>
        <w:rPr>
          <w:spacing w:val="-3"/>
        </w:rPr>
        <w:t xml:space="preserve"> </w:t>
      </w:r>
      <w:r>
        <w:t>экспедиции;</w:t>
      </w:r>
    </w:p>
    <w:p w:rsidR="0078009D" w:rsidRDefault="0078009D" w:rsidP="0078009D">
      <w:pPr>
        <w:pStyle w:val="a3"/>
        <w:spacing w:before="137"/>
        <w:ind w:left="869" w:firstLine="0"/>
        <w:jc w:val="left"/>
      </w:pPr>
      <w:r>
        <w:t>посещение</w:t>
      </w:r>
      <w:r>
        <w:rPr>
          <w:spacing w:val="-5"/>
        </w:rPr>
        <w:t xml:space="preserve"> </w:t>
      </w:r>
      <w:r>
        <w:t>(участие)</w:t>
      </w:r>
      <w:r>
        <w:rPr>
          <w:spacing w:val="-4"/>
        </w:rPr>
        <w:t xml:space="preserve"> </w:t>
      </w:r>
      <w:r>
        <w:t>в</w:t>
      </w:r>
      <w:r>
        <w:rPr>
          <w:spacing w:val="-3"/>
        </w:rPr>
        <w:t xml:space="preserve"> </w:t>
      </w:r>
      <w:r>
        <w:t>фестивале</w:t>
      </w:r>
      <w:r>
        <w:rPr>
          <w:spacing w:val="-5"/>
        </w:rPr>
        <w:t xml:space="preserve"> </w:t>
      </w:r>
      <w:r>
        <w:t>традиционной</w:t>
      </w:r>
      <w:r>
        <w:rPr>
          <w:spacing w:val="-4"/>
        </w:rPr>
        <w:t xml:space="preserve"> </w:t>
      </w:r>
      <w:r>
        <w:t>культуры.</w:t>
      </w:r>
    </w:p>
    <w:p w:rsidR="0078009D" w:rsidRDefault="0078009D" w:rsidP="00E90C2F">
      <w:pPr>
        <w:pStyle w:val="a5"/>
        <w:numPr>
          <w:ilvl w:val="2"/>
          <w:numId w:val="25"/>
        </w:numPr>
        <w:tabs>
          <w:tab w:val="left" w:pos="1710"/>
        </w:tabs>
        <w:spacing w:before="139"/>
        <w:ind w:left="1710" w:hanging="841"/>
        <w:jc w:val="both"/>
        <w:rPr>
          <w:sz w:val="24"/>
        </w:rPr>
      </w:pPr>
      <w:r>
        <w:rPr>
          <w:sz w:val="24"/>
        </w:rPr>
        <w:t>Модуль</w:t>
      </w:r>
      <w:r>
        <w:rPr>
          <w:spacing w:val="-1"/>
          <w:sz w:val="24"/>
        </w:rPr>
        <w:t xml:space="preserve"> </w:t>
      </w:r>
      <w:r>
        <w:rPr>
          <w:sz w:val="24"/>
        </w:rPr>
        <w:t>№</w:t>
      </w:r>
      <w:r>
        <w:rPr>
          <w:spacing w:val="-2"/>
          <w:sz w:val="24"/>
        </w:rPr>
        <w:t xml:space="preserve"> </w:t>
      </w:r>
      <w:r>
        <w:rPr>
          <w:sz w:val="24"/>
        </w:rPr>
        <w:t>3</w:t>
      </w:r>
      <w:r>
        <w:rPr>
          <w:spacing w:val="2"/>
          <w:sz w:val="24"/>
        </w:rPr>
        <w:t xml:space="preserve"> </w:t>
      </w:r>
      <w:r>
        <w:rPr>
          <w:sz w:val="24"/>
        </w:rPr>
        <w:t>«Музыка</w:t>
      </w:r>
      <w:r>
        <w:rPr>
          <w:spacing w:val="-1"/>
          <w:sz w:val="24"/>
        </w:rPr>
        <w:t xml:space="preserve"> </w:t>
      </w:r>
      <w:r>
        <w:rPr>
          <w:sz w:val="24"/>
        </w:rPr>
        <w:t>народов</w:t>
      </w:r>
      <w:r>
        <w:rPr>
          <w:spacing w:val="-1"/>
          <w:sz w:val="24"/>
        </w:rPr>
        <w:t xml:space="preserve"> </w:t>
      </w:r>
      <w:r>
        <w:rPr>
          <w:sz w:val="24"/>
        </w:rPr>
        <w:t>мира»</w:t>
      </w:r>
      <w:r>
        <w:rPr>
          <w:sz w:val="24"/>
          <w:vertAlign w:val="superscript"/>
        </w:rPr>
        <w:t>28</w:t>
      </w:r>
      <w:r>
        <w:rPr>
          <w:sz w:val="24"/>
        </w:rPr>
        <w:t>.</w:t>
      </w:r>
    </w:p>
    <w:p w:rsidR="0078009D" w:rsidRDefault="0078009D" w:rsidP="00E90C2F">
      <w:pPr>
        <w:pStyle w:val="a5"/>
        <w:numPr>
          <w:ilvl w:val="3"/>
          <w:numId w:val="25"/>
        </w:numPr>
        <w:tabs>
          <w:tab w:val="left" w:pos="1890"/>
        </w:tabs>
        <w:spacing w:before="137"/>
        <w:jc w:val="both"/>
        <w:rPr>
          <w:sz w:val="24"/>
        </w:rPr>
      </w:pPr>
      <w:r>
        <w:rPr>
          <w:sz w:val="24"/>
        </w:rPr>
        <w:t>Музыка</w:t>
      </w:r>
      <w:r>
        <w:rPr>
          <w:spacing w:val="-2"/>
          <w:sz w:val="24"/>
        </w:rPr>
        <w:t xml:space="preserve"> </w:t>
      </w:r>
      <w:r>
        <w:rPr>
          <w:sz w:val="24"/>
        </w:rPr>
        <w:t>–</w:t>
      </w:r>
      <w:r>
        <w:rPr>
          <w:spacing w:val="-3"/>
          <w:sz w:val="24"/>
        </w:rPr>
        <w:t xml:space="preserve"> </w:t>
      </w:r>
      <w:r>
        <w:rPr>
          <w:sz w:val="24"/>
        </w:rPr>
        <w:t>древнейший</w:t>
      </w:r>
      <w:r>
        <w:rPr>
          <w:spacing w:val="-2"/>
          <w:sz w:val="24"/>
        </w:rPr>
        <w:t xml:space="preserve"> </w:t>
      </w:r>
      <w:r>
        <w:rPr>
          <w:sz w:val="24"/>
        </w:rPr>
        <w:t>язык</w:t>
      </w:r>
      <w:r>
        <w:rPr>
          <w:spacing w:val="-2"/>
          <w:sz w:val="24"/>
        </w:rPr>
        <w:t xml:space="preserve"> </w:t>
      </w:r>
      <w:r>
        <w:rPr>
          <w:sz w:val="24"/>
        </w:rPr>
        <w:t>человечества</w:t>
      </w:r>
      <w:r>
        <w:rPr>
          <w:spacing w:val="-2"/>
          <w:sz w:val="24"/>
        </w:rPr>
        <w:t xml:space="preserve"> </w:t>
      </w:r>
      <w:r>
        <w:rPr>
          <w:sz w:val="24"/>
        </w:rPr>
        <w:t>(3–4</w:t>
      </w:r>
      <w:r>
        <w:rPr>
          <w:spacing w:val="-2"/>
          <w:sz w:val="24"/>
        </w:rPr>
        <w:t xml:space="preserve"> </w:t>
      </w:r>
      <w:r>
        <w:rPr>
          <w:sz w:val="24"/>
        </w:rPr>
        <w:t>часа).</w:t>
      </w:r>
    </w:p>
    <w:p w:rsidR="0078009D" w:rsidRDefault="0078009D" w:rsidP="0078009D">
      <w:pPr>
        <w:pStyle w:val="a3"/>
        <w:spacing w:before="140" w:line="360" w:lineRule="auto"/>
        <w:ind w:right="851"/>
      </w:pPr>
      <w:r>
        <w:t>Содержание:</w:t>
      </w:r>
      <w:r>
        <w:rPr>
          <w:spacing w:val="1"/>
        </w:rPr>
        <w:t xml:space="preserve"> </w:t>
      </w:r>
      <w:r>
        <w:t>Археологические</w:t>
      </w:r>
      <w:r>
        <w:rPr>
          <w:spacing w:val="1"/>
        </w:rPr>
        <w:t xml:space="preserve"> </w:t>
      </w:r>
      <w:r>
        <w:t>находки,</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о</w:t>
      </w:r>
      <w:r>
        <w:rPr>
          <w:spacing w:val="1"/>
        </w:rPr>
        <w:t xml:space="preserve"> </w:t>
      </w:r>
      <w:r>
        <w:t>музыке</w:t>
      </w:r>
      <w:r>
        <w:rPr>
          <w:spacing w:val="1"/>
        </w:rPr>
        <w:t xml:space="preserve"> </w:t>
      </w:r>
      <w:r>
        <w:t>древних.</w:t>
      </w:r>
      <w:r>
        <w:rPr>
          <w:spacing w:val="-57"/>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7"/>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w:t>
      </w:r>
      <w:r>
        <w:rPr>
          <w:spacing w:val="1"/>
        </w:rPr>
        <w:t xml:space="preserve"> </w:t>
      </w:r>
      <w:r>
        <w:t>виртуальный)</w:t>
      </w:r>
      <w:r>
        <w:rPr>
          <w:spacing w:val="1"/>
        </w:rPr>
        <w:t xml:space="preserve"> </w:t>
      </w:r>
      <w:r>
        <w:t>с</w:t>
      </w:r>
      <w:r>
        <w:rPr>
          <w:spacing w:val="1"/>
        </w:rPr>
        <w:t xml:space="preserve"> </w:t>
      </w:r>
      <w:r>
        <w:t>экспозицией</w:t>
      </w:r>
      <w:r>
        <w:rPr>
          <w:spacing w:val="1"/>
        </w:rPr>
        <w:t xml:space="preserve"> </w:t>
      </w:r>
      <w:r>
        <w:t>музыкальных</w:t>
      </w:r>
      <w:r>
        <w:rPr>
          <w:spacing w:val="1"/>
        </w:rPr>
        <w:t xml:space="preserve"> </w:t>
      </w:r>
      <w:r>
        <w:t>артефактов</w:t>
      </w:r>
      <w:r>
        <w:rPr>
          <w:spacing w:val="-1"/>
        </w:rPr>
        <w:t xml:space="preserve"> </w:t>
      </w:r>
      <w:r>
        <w:t>древности,</w:t>
      </w:r>
      <w:r>
        <w:rPr>
          <w:spacing w:val="-1"/>
        </w:rPr>
        <w:t xml:space="preserve"> </w:t>
      </w:r>
      <w:r>
        <w:t>последующий</w:t>
      </w:r>
      <w:r>
        <w:rPr>
          <w:spacing w:val="-1"/>
        </w:rPr>
        <w:t xml:space="preserve"> </w:t>
      </w:r>
      <w:r>
        <w:t>пересказ полученной</w:t>
      </w:r>
      <w:r>
        <w:rPr>
          <w:spacing w:val="-1"/>
        </w:rPr>
        <w:t xml:space="preserve"> </w:t>
      </w:r>
      <w:r>
        <w:t>информации;</w:t>
      </w:r>
    </w:p>
    <w:p w:rsidR="0078009D" w:rsidRDefault="0078009D" w:rsidP="0078009D">
      <w:pPr>
        <w:pStyle w:val="a3"/>
        <w:ind w:left="0" w:firstLine="0"/>
        <w:jc w:val="left"/>
        <w:rPr>
          <w:sz w:val="20"/>
        </w:rPr>
      </w:pPr>
    </w:p>
    <w:p w:rsidR="0078009D" w:rsidRDefault="00E95979" w:rsidP="0078009D">
      <w:pPr>
        <w:pStyle w:val="a3"/>
        <w:spacing w:before="11"/>
        <w:ind w:left="0" w:firstLine="0"/>
        <w:jc w:val="left"/>
        <w:rPr>
          <w:sz w:val="16"/>
        </w:rPr>
      </w:pPr>
      <w:r w:rsidRPr="00E95979">
        <w:rPr>
          <w:noProof/>
          <w:lang w:eastAsia="ru-RU"/>
        </w:rPr>
        <w:pict>
          <v:rect id="Прямоугольник 21" o:spid="_x0000_s1043" style="position:absolute;margin-left:85.1pt;margin-top:11.7pt;width:2in;height:.7pt;z-index:-15702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" fillcolor="black" stroked="f">
            <w10:wrap type="topAndBottom" anchorx="page"/>
          </v:rect>
        </w:pict>
      </w:r>
    </w:p>
    <w:p w:rsidR="0078009D" w:rsidRDefault="0078009D" w:rsidP="0078009D">
      <w:pPr>
        <w:pStyle w:val="a3"/>
        <w:spacing w:before="66"/>
        <w:ind w:firstLine="0"/>
      </w:pPr>
      <w:r>
        <w:rPr>
          <w:vertAlign w:val="superscript"/>
        </w:rPr>
        <w:t>27</w:t>
      </w:r>
      <w:r>
        <w:rPr>
          <w:spacing w:val="-2"/>
        </w:rPr>
        <w:t xml:space="preserve"> </w:t>
      </w:r>
      <w:r>
        <w:t>Например,</w:t>
      </w:r>
      <w:r>
        <w:rPr>
          <w:spacing w:val="-2"/>
        </w:rPr>
        <w:t xml:space="preserve"> </w:t>
      </w:r>
      <w:r>
        <w:t>казачья</w:t>
      </w:r>
      <w:r>
        <w:rPr>
          <w:spacing w:val="-2"/>
        </w:rPr>
        <w:t xml:space="preserve"> </w:t>
      </w:r>
      <w:r>
        <w:t>лезгинка,</w:t>
      </w:r>
      <w:r>
        <w:rPr>
          <w:spacing w:val="-3"/>
        </w:rPr>
        <w:t xml:space="preserve"> </w:t>
      </w:r>
      <w:r>
        <w:t>калмыцкая</w:t>
      </w:r>
      <w:r>
        <w:rPr>
          <w:spacing w:val="-2"/>
        </w:rPr>
        <w:t xml:space="preserve"> </w:t>
      </w:r>
      <w:r>
        <w:t>гармошка.</w:t>
      </w:r>
    </w:p>
    <w:p w:rsidR="0078009D" w:rsidRDefault="0078009D" w:rsidP="0078009D">
      <w:pPr>
        <w:pStyle w:val="a3"/>
        <w:ind w:right="848" w:firstLine="0"/>
      </w:pPr>
      <w:r>
        <w:rPr>
          <w:vertAlign w:val="superscript"/>
        </w:rPr>
        <w:t>28</w:t>
      </w:r>
      <w:r>
        <w:rPr>
          <w:spacing w:val="1"/>
        </w:rPr>
        <w:t xml:space="preserve"> </w:t>
      </w:r>
      <w:r>
        <w:t>Изучение</w:t>
      </w:r>
      <w:r>
        <w:rPr>
          <w:spacing w:val="1"/>
        </w:rPr>
        <w:t xml:space="preserve"> </w:t>
      </w:r>
      <w:r>
        <w:t>тематических</w:t>
      </w:r>
      <w:r>
        <w:rPr>
          <w:spacing w:val="1"/>
        </w:rPr>
        <w:t xml:space="preserve"> </w:t>
      </w:r>
      <w:r>
        <w:t>блоков</w:t>
      </w:r>
      <w:r>
        <w:rPr>
          <w:spacing w:val="1"/>
        </w:rPr>
        <w:t xml:space="preserve"> </w:t>
      </w:r>
      <w:r>
        <w:t>данного</w:t>
      </w:r>
      <w:r>
        <w:rPr>
          <w:spacing w:val="1"/>
        </w:rPr>
        <w:t xml:space="preserve"> </w:t>
      </w:r>
      <w:r>
        <w:t>модуля</w:t>
      </w:r>
      <w:r>
        <w:rPr>
          <w:spacing w:val="1"/>
        </w:rPr>
        <w:t xml:space="preserve"> </w:t>
      </w:r>
      <w:r>
        <w:t>в</w:t>
      </w:r>
      <w:r>
        <w:rPr>
          <w:spacing w:val="1"/>
        </w:rPr>
        <w:t xml:space="preserve"> </w:t>
      </w:r>
      <w:r>
        <w:t>календарном</w:t>
      </w:r>
      <w:r>
        <w:rPr>
          <w:spacing w:val="1"/>
        </w:rPr>
        <w:t xml:space="preserve"> </w:t>
      </w:r>
      <w:r>
        <w:t>планировании</w:t>
      </w:r>
      <w:r>
        <w:rPr>
          <w:spacing w:val="1"/>
        </w:rPr>
        <w:t xml:space="preserve"> </w:t>
      </w:r>
      <w:r>
        <w:t>целесообразно</w:t>
      </w:r>
      <w:r>
        <w:rPr>
          <w:spacing w:val="1"/>
        </w:rPr>
        <w:t xml:space="preserve"> </w:t>
      </w:r>
      <w:r>
        <w:t>соотносить</w:t>
      </w:r>
      <w:r>
        <w:rPr>
          <w:spacing w:val="1"/>
        </w:rPr>
        <w:t xml:space="preserve"> </w:t>
      </w:r>
      <w:r>
        <w:t>с</w:t>
      </w:r>
      <w:r>
        <w:rPr>
          <w:spacing w:val="1"/>
        </w:rPr>
        <w:t xml:space="preserve"> </w:t>
      </w:r>
      <w:r>
        <w:t>изучением</w:t>
      </w:r>
      <w:r>
        <w:rPr>
          <w:spacing w:val="1"/>
        </w:rPr>
        <w:t xml:space="preserve"> </w:t>
      </w:r>
      <w:r>
        <w:t>модулей</w:t>
      </w:r>
      <w:r>
        <w:rPr>
          <w:spacing w:val="1"/>
        </w:rPr>
        <w:t xml:space="preserve"> </w:t>
      </w:r>
      <w:r>
        <w:t>«Музыка</w:t>
      </w:r>
      <w:r>
        <w:rPr>
          <w:spacing w:val="1"/>
        </w:rPr>
        <w:t xml:space="preserve"> </w:t>
      </w:r>
      <w:r>
        <w:t>моего</w:t>
      </w:r>
      <w:r>
        <w:rPr>
          <w:spacing w:val="1"/>
        </w:rPr>
        <w:t xml:space="preserve"> </w:t>
      </w:r>
      <w:r>
        <w:t>края»</w:t>
      </w:r>
      <w:r>
        <w:rPr>
          <w:spacing w:val="1"/>
        </w:rPr>
        <w:t xml:space="preserve"> </w:t>
      </w:r>
      <w:r>
        <w:t>и</w:t>
      </w:r>
      <w:r>
        <w:rPr>
          <w:spacing w:val="1"/>
        </w:rPr>
        <w:t xml:space="preserve"> </w:t>
      </w:r>
      <w:r>
        <w:t>«Народное</w:t>
      </w:r>
      <w:r>
        <w:rPr>
          <w:spacing w:val="1"/>
        </w:rPr>
        <w:t xml:space="preserve"> </w:t>
      </w:r>
      <w:r>
        <w:t>музыкальное творчество России», устанавливая смысловые арки, сопоставляя и сравнивая</w:t>
      </w:r>
      <w:r>
        <w:rPr>
          <w:spacing w:val="-57"/>
        </w:rPr>
        <w:t xml:space="preserve"> </w:t>
      </w:r>
      <w:r>
        <w:t>музыкальный</w:t>
      </w:r>
      <w:r>
        <w:rPr>
          <w:spacing w:val="-1"/>
        </w:rPr>
        <w:t xml:space="preserve"> </w:t>
      </w:r>
      <w:r>
        <w:t>материал</w:t>
      </w:r>
      <w:r>
        <w:rPr>
          <w:spacing w:val="-1"/>
        </w:rPr>
        <w:t xml:space="preserve"> </w:t>
      </w:r>
      <w:r>
        <w:t>данных</w:t>
      </w:r>
      <w:r>
        <w:rPr>
          <w:spacing w:val="1"/>
        </w:rPr>
        <w:t xml:space="preserve"> </w:t>
      </w:r>
      <w:r>
        <w:t>разделов</w:t>
      </w:r>
      <w:r>
        <w:rPr>
          <w:spacing w:val="-2"/>
        </w:rPr>
        <w:t xml:space="preserve"> </w:t>
      </w:r>
      <w:r>
        <w:t>программы между</w:t>
      </w:r>
      <w:r>
        <w:rPr>
          <w:spacing w:val="-5"/>
        </w:rPr>
        <w:t xml:space="preserve"> </w:t>
      </w:r>
      <w:r>
        <w:t>собой.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импровизация</w:t>
      </w:r>
      <w:r>
        <w:rPr>
          <w:spacing w:val="35"/>
        </w:rPr>
        <w:t xml:space="preserve"> </w:t>
      </w:r>
      <w:r>
        <w:t>в</w:t>
      </w:r>
      <w:r>
        <w:rPr>
          <w:spacing w:val="34"/>
        </w:rPr>
        <w:t xml:space="preserve"> </w:t>
      </w:r>
      <w:r>
        <w:t>духе</w:t>
      </w:r>
      <w:r>
        <w:rPr>
          <w:spacing w:val="35"/>
        </w:rPr>
        <w:t xml:space="preserve"> </w:t>
      </w:r>
      <w:r>
        <w:t>древнего</w:t>
      </w:r>
      <w:r>
        <w:rPr>
          <w:spacing w:val="35"/>
        </w:rPr>
        <w:t xml:space="preserve"> </w:t>
      </w:r>
      <w:r>
        <w:t>обряда</w:t>
      </w:r>
      <w:r>
        <w:rPr>
          <w:spacing w:val="35"/>
        </w:rPr>
        <w:t xml:space="preserve"> </w:t>
      </w:r>
      <w:r>
        <w:t>(вызывание</w:t>
      </w:r>
      <w:r>
        <w:rPr>
          <w:spacing w:val="34"/>
        </w:rPr>
        <w:t xml:space="preserve"> </w:t>
      </w:r>
      <w:r>
        <w:t>дождя,</w:t>
      </w:r>
      <w:r>
        <w:rPr>
          <w:spacing w:val="36"/>
        </w:rPr>
        <w:t xml:space="preserve"> </w:t>
      </w:r>
      <w:r>
        <w:t>поклонение</w:t>
      </w:r>
      <w:r>
        <w:rPr>
          <w:spacing w:val="34"/>
        </w:rPr>
        <w:t xml:space="preserve"> </w:t>
      </w:r>
      <w:r>
        <w:t>тотемному</w:t>
      </w:r>
      <w:r>
        <w:rPr>
          <w:spacing w:val="-57"/>
        </w:rPr>
        <w:t xml:space="preserve"> </w:t>
      </w:r>
      <w:r>
        <w:t>животному);</w:t>
      </w:r>
    </w:p>
    <w:p w:rsidR="0078009D" w:rsidRDefault="0078009D" w:rsidP="0078009D">
      <w:pPr>
        <w:pStyle w:val="a3"/>
        <w:spacing w:line="360" w:lineRule="auto"/>
        <w:ind w:left="869" w:right="3762" w:firstLine="0"/>
        <w:jc w:val="left"/>
      </w:pPr>
      <w:r>
        <w:t>озвучивание,</w:t>
      </w:r>
      <w:r>
        <w:rPr>
          <w:spacing w:val="-4"/>
        </w:rPr>
        <w:t xml:space="preserve"> </w:t>
      </w:r>
      <w:r>
        <w:t>театрализация</w:t>
      </w:r>
      <w:r>
        <w:rPr>
          <w:spacing w:val="-4"/>
        </w:rPr>
        <w:t xml:space="preserve"> </w:t>
      </w:r>
      <w:r>
        <w:t>легенды</w:t>
      </w:r>
      <w:r>
        <w:rPr>
          <w:spacing w:val="-4"/>
        </w:rPr>
        <w:t xml:space="preserve"> </w:t>
      </w:r>
      <w:r>
        <w:t>(мифа)</w:t>
      </w:r>
      <w:r>
        <w:rPr>
          <w:spacing w:val="-6"/>
        </w:rPr>
        <w:t xml:space="preserve"> </w:t>
      </w:r>
      <w:r>
        <w:t>о</w:t>
      </w:r>
      <w:r>
        <w:rPr>
          <w:spacing w:val="-4"/>
        </w:rPr>
        <w:t xml:space="preserve"> </w:t>
      </w:r>
      <w:r>
        <w:t>музыке;</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ind w:left="869" w:firstLine="0"/>
        <w:jc w:val="left"/>
      </w:pPr>
      <w:r>
        <w:t>квесты,</w:t>
      </w:r>
      <w:r>
        <w:rPr>
          <w:spacing w:val="-4"/>
        </w:rPr>
        <w:t xml:space="preserve"> </w:t>
      </w:r>
      <w:r>
        <w:t>викторины,</w:t>
      </w:r>
      <w:r>
        <w:rPr>
          <w:spacing w:val="-6"/>
        </w:rPr>
        <w:t xml:space="preserve"> </w:t>
      </w:r>
      <w:r>
        <w:t>интеллектуальные</w:t>
      </w:r>
      <w:r>
        <w:rPr>
          <w:spacing w:val="-6"/>
        </w:rPr>
        <w:t xml:space="preserve"> </w:t>
      </w:r>
      <w:r>
        <w:t>игры;</w:t>
      </w:r>
    </w:p>
    <w:p w:rsidR="0078009D" w:rsidRDefault="0078009D" w:rsidP="0078009D">
      <w:pPr>
        <w:pStyle w:val="a3"/>
        <w:tabs>
          <w:tab w:val="left" w:pos="3035"/>
          <w:tab w:val="left" w:pos="4134"/>
          <w:tab w:val="left" w:pos="4486"/>
          <w:tab w:val="left" w:pos="5448"/>
          <w:tab w:val="left" w:pos="6639"/>
          <w:tab w:val="left" w:pos="7651"/>
          <w:tab w:val="left" w:pos="8759"/>
        </w:tabs>
        <w:spacing w:before="135" w:line="360" w:lineRule="auto"/>
        <w:ind w:right="854"/>
        <w:jc w:val="left"/>
      </w:pPr>
      <w:r>
        <w:t>исследовательские</w:t>
      </w:r>
      <w:r>
        <w:tab/>
        <w:t>проекты</w:t>
      </w:r>
      <w:r>
        <w:tab/>
        <w:t>в</w:t>
      </w:r>
      <w:r>
        <w:tab/>
        <w:t>рамках</w:t>
      </w:r>
      <w:r>
        <w:tab/>
        <w:t>тематики</w:t>
      </w:r>
      <w:r>
        <w:tab/>
        <w:t>«Мифы</w:t>
      </w:r>
      <w:r>
        <w:tab/>
        <w:t>Древней</w:t>
      </w:r>
      <w:r>
        <w:tab/>
      </w:r>
      <w:r>
        <w:rPr>
          <w:spacing w:val="-1"/>
        </w:rPr>
        <w:t>Греции</w:t>
      </w:r>
      <w:r>
        <w:rPr>
          <w:spacing w:val="-57"/>
        </w:rPr>
        <w:t xml:space="preserve"> </w:t>
      </w:r>
      <w:r>
        <w:t>в</w:t>
      </w:r>
      <w:r>
        <w:rPr>
          <w:spacing w:val="-2"/>
        </w:rPr>
        <w:t xml:space="preserve"> </w:t>
      </w:r>
      <w:r>
        <w:t>музыкальном</w:t>
      </w:r>
      <w:r>
        <w:rPr>
          <w:spacing w:val="-1"/>
        </w:rPr>
        <w:t xml:space="preserve"> </w:t>
      </w:r>
      <w:r>
        <w:t>искусстве</w:t>
      </w:r>
      <w:r>
        <w:rPr>
          <w:spacing w:val="-2"/>
        </w:rPr>
        <w:t xml:space="preserve"> </w:t>
      </w:r>
      <w:r>
        <w:t>XVII—XX</w:t>
      </w:r>
      <w:r>
        <w:rPr>
          <w:spacing w:val="-1"/>
        </w:rPr>
        <w:t xml:space="preserve"> </w:t>
      </w:r>
      <w:r>
        <w:t>веков».</w:t>
      </w:r>
    </w:p>
    <w:p w:rsidR="0078009D" w:rsidRDefault="0078009D" w:rsidP="00E90C2F">
      <w:pPr>
        <w:pStyle w:val="a5"/>
        <w:numPr>
          <w:ilvl w:val="3"/>
          <w:numId w:val="25"/>
        </w:numPr>
        <w:tabs>
          <w:tab w:val="left" w:pos="1890"/>
        </w:tabs>
        <w:ind w:hanging="1021"/>
        <w:rPr>
          <w:sz w:val="24"/>
        </w:rPr>
      </w:pPr>
      <w:r>
        <w:rPr>
          <w:sz w:val="24"/>
        </w:rPr>
        <w:t>Музыкальный</w:t>
      </w:r>
      <w:r>
        <w:rPr>
          <w:spacing w:val="-2"/>
          <w:sz w:val="24"/>
        </w:rPr>
        <w:t xml:space="preserve"> </w:t>
      </w:r>
      <w:r>
        <w:rPr>
          <w:sz w:val="24"/>
        </w:rPr>
        <w:t>фольклор</w:t>
      </w:r>
      <w:r>
        <w:rPr>
          <w:spacing w:val="-2"/>
          <w:sz w:val="24"/>
        </w:rPr>
        <w:t xml:space="preserve"> </w:t>
      </w:r>
      <w:r>
        <w:rPr>
          <w:sz w:val="24"/>
        </w:rPr>
        <w:t>народов</w:t>
      </w:r>
      <w:r>
        <w:rPr>
          <w:spacing w:val="-2"/>
          <w:sz w:val="24"/>
        </w:rPr>
        <w:t xml:space="preserve"> </w:t>
      </w:r>
      <w:r>
        <w:rPr>
          <w:sz w:val="24"/>
        </w:rPr>
        <w:t>Европы</w:t>
      </w:r>
      <w:r>
        <w:rPr>
          <w:spacing w:val="-1"/>
          <w:sz w:val="24"/>
        </w:rPr>
        <w:t xml:space="preserve"> </w:t>
      </w:r>
      <w:r>
        <w:rPr>
          <w:sz w:val="24"/>
        </w:rPr>
        <w:t>(3–4</w:t>
      </w:r>
      <w:r>
        <w:rPr>
          <w:spacing w:val="-2"/>
          <w:sz w:val="24"/>
        </w:rPr>
        <w:t xml:space="preserve"> </w:t>
      </w:r>
      <w:r>
        <w:rPr>
          <w:sz w:val="24"/>
        </w:rPr>
        <w:t>часа).</w:t>
      </w:r>
    </w:p>
    <w:p w:rsidR="0078009D" w:rsidRDefault="0078009D" w:rsidP="0078009D">
      <w:pPr>
        <w:pStyle w:val="a3"/>
        <w:spacing w:before="136"/>
        <w:ind w:left="869" w:firstLine="0"/>
        <w:jc w:val="left"/>
      </w:pPr>
      <w:r>
        <w:t>Содержание:</w:t>
      </w:r>
      <w:r>
        <w:rPr>
          <w:spacing w:val="18"/>
        </w:rPr>
        <w:t xml:space="preserve"> </w:t>
      </w:r>
      <w:r>
        <w:t>Интонации</w:t>
      </w:r>
      <w:r>
        <w:rPr>
          <w:spacing w:val="76"/>
        </w:rPr>
        <w:t xml:space="preserve"> </w:t>
      </w:r>
      <w:r>
        <w:t>и</w:t>
      </w:r>
      <w:r>
        <w:rPr>
          <w:spacing w:val="76"/>
        </w:rPr>
        <w:t xml:space="preserve"> </w:t>
      </w:r>
      <w:r>
        <w:t>ритмы,</w:t>
      </w:r>
      <w:r>
        <w:rPr>
          <w:spacing w:val="75"/>
        </w:rPr>
        <w:t xml:space="preserve"> </w:t>
      </w:r>
      <w:r>
        <w:t>формы</w:t>
      </w:r>
      <w:r>
        <w:rPr>
          <w:spacing w:val="75"/>
        </w:rPr>
        <w:t xml:space="preserve"> </w:t>
      </w:r>
      <w:r>
        <w:t>и</w:t>
      </w:r>
      <w:r>
        <w:rPr>
          <w:spacing w:val="76"/>
        </w:rPr>
        <w:t xml:space="preserve"> </w:t>
      </w:r>
      <w:r>
        <w:t>жанры</w:t>
      </w:r>
      <w:r>
        <w:rPr>
          <w:spacing w:val="75"/>
        </w:rPr>
        <w:t xml:space="preserve"> </w:t>
      </w:r>
      <w:r>
        <w:t>европейского</w:t>
      </w:r>
      <w:r>
        <w:rPr>
          <w:spacing w:val="75"/>
        </w:rPr>
        <w:t xml:space="preserve"> </w:t>
      </w:r>
      <w:r>
        <w:t>фольклора</w:t>
      </w:r>
      <w:r>
        <w:rPr>
          <w:vertAlign w:val="superscript"/>
        </w:rPr>
        <w:t>29</w:t>
      </w:r>
      <w:r>
        <w:t>.</w:t>
      </w:r>
    </w:p>
    <w:p w:rsidR="0078009D" w:rsidRDefault="0078009D" w:rsidP="0078009D">
      <w:pPr>
        <w:pStyle w:val="a3"/>
        <w:spacing w:before="140"/>
        <w:ind w:firstLine="0"/>
        <w:jc w:val="left"/>
      </w:pPr>
      <w:r>
        <w:t>Отражение</w:t>
      </w:r>
      <w:r>
        <w:rPr>
          <w:spacing w:val="-5"/>
        </w:rPr>
        <w:t xml:space="preserve"> </w:t>
      </w:r>
      <w:r>
        <w:t>европейского</w:t>
      </w:r>
      <w:r>
        <w:rPr>
          <w:spacing w:val="-4"/>
        </w:rPr>
        <w:t xml:space="preserve"> </w:t>
      </w:r>
      <w:r>
        <w:t>фольклора</w:t>
      </w:r>
      <w:r>
        <w:rPr>
          <w:spacing w:val="-4"/>
        </w:rPr>
        <w:t xml:space="preserve"> </w:t>
      </w:r>
      <w:r>
        <w:t>в</w:t>
      </w:r>
      <w:r>
        <w:rPr>
          <w:spacing w:val="-5"/>
        </w:rPr>
        <w:t xml:space="preserve"> </w:t>
      </w:r>
      <w:r>
        <w:t>творчестве</w:t>
      </w:r>
      <w:r>
        <w:rPr>
          <w:spacing w:val="-5"/>
        </w:rPr>
        <w:t xml:space="preserve"> </w:t>
      </w:r>
      <w:r>
        <w:t>профессиональных</w:t>
      </w:r>
      <w:r>
        <w:rPr>
          <w:spacing w:val="-5"/>
        </w:rPr>
        <w:t xml:space="preserve"> </w:t>
      </w:r>
      <w:r>
        <w:t>композиторов.</w:t>
      </w:r>
    </w:p>
    <w:p w:rsidR="0078009D" w:rsidRDefault="0078009D" w:rsidP="0078009D">
      <w:pPr>
        <w:pStyle w:val="a3"/>
        <w:spacing w:before="137"/>
        <w:ind w:left="869"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40"/>
        <w:jc w:val="left"/>
      </w:pPr>
      <w:r>
        <w:t>выявление</w:t>
      </w:r>
      <w:r>
        <w:rPr>
          <w:spacing w:val="58"/>
        </w:rPr>
        <w:t xml:space="preserve"> </w:t>
      </w:r>
      <w:r>
        <w:t>характерных</w:t>
      </w:r>
      <w:r>
        <w:rPr>
          <w:spacing w:val="2"/>
        </w:rPr>
        <w:t xml:space="preserve"> </w:t>
      </w:r>
      <w:r>
        <w:t>интонаций</w:t>
      </w:r>
      <w:r>
        <w:rPr>
          <w:spacing w:val="1"/>
        </w:rPr>
        <w:t xml:space="preserve"> </w:t>
      </w:r>
      <w:r>
        <w:t>и</w:t>
      </w:r>
      <w:r>
        <w:rPr>
          <w:spacing w:val="1"/>
        </w:rPr>
        <w:t xml:space="preserve"> </w:t>
      </w:r>
      <w:r>
        <w:t>ритмов</w:t>
      </w:r>
      <w:r>
        <w:rPr>
          <w:spacing w:val="59"/>
        </w:rPr>
        <w:t xml:space="preserve"> </w:t>
      </w:r>
      <w:r>
        <w:t>в</w:t>
      </w:r>
      <w:r>
        <w:rPr>
          <w:spacing w:val="59"/>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Европы;</w:t>
      </w:r>
    </w:p>
    <w:p w:rsidR="0078009D" w:rsidRDefault="0078009D" w:rsidP="0078009D">
      <w:pPr>
        <w:pStyle w:val="a3"/>
        <w:spacing w:line="360" w:lineRule="auto"/>
        <w:jc w:val="left"/>
      </w:pPr>
      <w:r>
        <w:t>выявление</w:t>
      </w:r>
      <w:r>
        <w:rPr>
          <w:spacing w:val="16"/>
        </w:rPr>
        <w:t xml:space="preserve"> </w:t>
      </w:r>
      <w:r>
        <w:t>общего</w:t>
      </w:r>
      <w:r>
        <w:rPr>
          <w:spacing w:val="17"/>
        </w:rPr>
        <w:t xml:space="preserve"> </w:t>
      </w:r>
      <w:r>
        <w:t>и</w:t>
      </w:r>
      <w:r>
        <w:rPr>
          <w:spacing w:val="18"/>
        </w:rPr>
        <w:t xml:space="preserve"> </w:t>
      </w:r>
      <w:r>
        <w:t>особенного</w:t>
      </w:r>
      <w:r>
        <w:rPr>
          <w:spacing w:val="14"/>
        </w:rPr>
        <w:t xml:space="preserve"> </w:t>
      </w:r>
      <w:r>
        <w:t>при</w:t>
      </w:r>
      <w:r>
        <w:rPr>
          <w:spacing w:val="16"/>
        </w:rPr>
        <w:t xml:space="preserve"> </w:t>
      </w:r>
      <w:r>
        <w:t>сравнении</w:t>
      </w:r>
      <w:r>
        <w:rPr>
          <w:spacing w:val="18"/>
        </w:rPr>
        <w:t xml:space="preserve"> </w:t>
      </w:r>
      <w:r>
        <w:t>изучаемых</w:t>
      </w:r>
      <w:r>
        <w:rPr>
          <w:spacing w:val="19"/>
        </w:rPr>
        <w:t xml:space="preserve"> </w:t>
      </w:r>
      <w:r>
        <w:t>образцов</w:t>
      </w:r>
      <w:r>
        <w:rPr>
          <w:spacing w:val="14"/>
        </w:rPr>
        <w:t xml:space="preserve"> </w:t>
      </w:r>
      <w:r>
        <w:t>европейского</w:t>
      </w:r>
      <w:r>
        <w:rPr>
          <w:spacing w:val="-57"/>
        </w:rPr>
        <w:t xml:space="preserve"> </w:t>
      </w:r>
      <w:r>
        <w:t>фольклора</w:t>
      </w:r>
      <w:r>
        <w:rPr>
          <w:spacing w:val="-2"/>
        </w:rPr>
        <w:t xml:space="preserve"> </w:t>
      </w:r>
      <w:r>
        <w:t>и фольклора</w:t>
      </w:r>
      <w:r>
        <w:rPr>
          <w:spacing w:val="-4"/>
        </w:rPr>
        <w:t xml:space="preserve"> </w:t>
      </w:r>
      <w:r>
        <w:t>народов России;</w:t>
      </w:r>
    </w:p>
    <w:p w:rsidR="0078009D" w:rsidRDefault="0078009D" w:rsidP="0078009D">
      <w:pPr>
        <w:pStyle w:val="a3"/>
        <w:ind w:left="869"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78009D" w:rsidRDefault="0078009D" w:rsidP="0078009D">
      <w:pPr>
        <w:pStyle w:val="a3"/>
        <w:spacing w:before="137" w:line="362" w:lineRule="auto"/>
        <w:jc w:val="left"/>
      </w:pPr>
      <w:r>
        <w:t>двигательная,</w:t>
      </w:r>
      <w:r>
        <w:rPr>
          <w:spacing w:val="37"/>
        </w:rPr>
        <w:t xml:space="preserve"> </w:t>
      </w:r>
      <w:r>
        <w:t>ритмическая,</w:t>
      </w:r>
      <w:r>
        <w:rPr>
          <w:spacing w:val="37"/>
        </w:rPr>
        <w:t xml:space="preserve"> </w:t>
      </w:r>
      <w:r>
        <w:t>интонационная</w:t>
      </w:r>
      <w:r>
        <w:rPr>
          <w:spacing w:val="37"/>
        </w:rPr>
        <w:t xml:space="preserve"> </w:t>
      </w:r>
      <w:r>
        <w:t>импровизация</w:t>
      </w:r>
      <w:r>
        <w:rPr>
          <w:spacing w:val="37"/>
        </w:rPr>
        <w:t xml:space="preserve"> </w:t>
      </w:r>
      <w:r>
        <w:t>по</w:t>
      </w:r>
      <w:r>
        <w:rPr>
          <w:spacing w:val="37"/>
        </w:rPr>
        <w:t xml:space="preserve"> </w:t>
      </w:r>
      <w:r>
        <w:t>мотивам</w:t>
      </w:r>
      <w:r>
        <w:rPr>
          <w:spacing w:val="36"/>
        </w:rPr>
        <w:t xml:space="preserve"> </w:t>
      </w:r>
      <w:r>
        <w:t>изученных</w:t>
      </w:r>
      <w:r>
        <w:rPr>
          <w:spacing w:val="-57"/>
        </w:rPr>
        <w:t xml:space="preserve"> </w:t>
      </w:r>
      <w:r>
        <w:t>традиций</w:t>
      </w:r>
      <w:r>
        <w:rPr>
          <w:spacing w:val="-1"/>
        </w:rPr>
        <w:t xml:space="preserve"> </w:t>
      </w:r>
      <w:r>
        <w:t>народов Европы (в</w:t>
      </w:r>
      <w:r>
        <w:rPr>
          <w:spacing w:val="-1"/>
        </w:rPr>
        <w:t xml:space="preserve"> </w:t>
      </w:r>
      <w:r>
        <w:t>том числе</w:t>
      </w:r>
      <w:r>
        <w:rPr>
          <w:spacing w:val="-1"/>
        </w:rPr>
        <w:t xml:space="preserve"> </w:t>
      </w:r>
      <w:r>
        <w:t>в</w:t>
      </w:r>
      <w:r>
        <w:rPr>
          <w:spacing w:val="-2"/>
        </w:rPr>
        <w:t xml:space="preserve"> </w:t>
      </w:r>
      <w:r>
        <w:t>форме</w:t>
      </w:r>
      <w:r>
        <w:rPr>
          <w:spacing w:val="-1"/>
        </w:rPr>
        <w:t xml:space="preserve"> </w:t>
      </w:r>
      <w:r>
        <w:t>рондо).</w:t>
      </w:r>
    </w:p>
    <w:p w:rsidR="0078009D" w:rsidRDefault="0078009D" w:rsidP="00E90C2F">
      <w:pPr>
        <w:pStyle w:val="a5"/>
        <w:numPr>
          <w:ilvl w:val="3"/>
          <w:numId w:val="25"/>
        </w:numPr>
        <w:tabs>
          <w:tab w:val="left" w:pos="1890"/>
        </w:tabs>
        <w:spacing w:line="271" w:lineRule="exact"/>
        <w:ind w:hanging="1021"/>
        <w:rPr>
          <w:sz w:val="24"/>
        </w:rPr>
      </w:pPr>
      <w:r>
        <w:rPr>
          <w:sz w:val="24"/>
        </w:rPr>
        <w:t>Музыкальный</w:t>
      </w:r>
      <w:r>
        <w:rPr>
          <w:spacing w:val="-3"/>
          <w:sz w:val="24"/>
        </w:rPr>
        <w:t xml:space="preserve"> </w:t>
      </w:r>
      <w:r>
        <w:rPr>
          <w:sz w:val="24"/>
        </w:rPr>
        <w:t>фольклор</w:t>
      </w:r>
      <w:r>
        <w:rPr>
          <w:spacing w:val="-3"/>
          <w:sz w:val="24"/>
        </w:rPr>
        <w:t xml:space="preserve"> </w:t>
      </w:r>
      <w:r>
        <w:rPr>
          <w:sz w:val="24"/>
        </w:rPr>
        <w:t>народов</w:t>
      </w:r>
      <w:r>
        <w:rPr>
          <w:spacing w:val="-2"/>
          <w:sz w:val="24"/>
        </w:rPr>
        <w:t xml:space="preserve"> </w:t>
      </w:r>
      <w:r>
        <w:rPr>
          <w:sz w:val="24"/>
        </w:rPr>
        <w:t>Азии</w:t>
      </w:r>
      <w:r>
        <w:rPr>
          <w:spacing w:val="-2"/>
          <w:sz w:val="24"/>
        </w:rPr>
        <w:t xml:space="preserve"> </w:t>
      </w:r>
      <w:r>
        <w:rPr>
          <w:sz w:val="24"/>
        </w:rPr>
        <w:t>и</w:t>
      </w:r>
      <w:r>
        <w:rPr>
          <w:spacing w:val="-2"/>
          <w:sz w:val="24"/>
        </w:rPr>
        <w:t xml:space="preserve"> </w:t>
      </w:r>
      <w:r>
        <w:rPr>
          <w:sz w:val="24"/>
        </w:rPr>
        <w:t>Африки</w:t>
      </w:r>
      <w:r>
        <w:rPr>
          <w:spacing w:val="-2"/>
          <w:sz w:val="24"/>
        </w:rPr>
        <w:t xml:space="preserve"> </w:t>
      </w:r>
      <w:r>
        <w:rPr>
          <w:sz w:val="24"/>
        </w:rPr>
        <w:t>(3–4</w:t>
      </w:r>
      <w:r>
        <w:rPr>
          <w:spacing w:val="-2"/>
          <w:sz w:val="24"/>
        </w:rPr>
        <w:t xml:space="preserve"> </w:t>
      </w:r>
      <w:r>
        <w:rPr>
          <w:sz w:val="24"/>
        </w:rPr>
        <w:t>часа).</w:t>
      </w:r>
    </w:p>
    <w:p w:rsidR="0078009D" w:rsidRDefault="0078009D" w:rsidP="0078009D">
      <w:pPr>
        <w:pStyle w:val="a3"/>
        <w:spacing w:before="140" w:line="360" w:lineRule="auto"/>
        <w:ind w:right="846"/>
      </w:pPr>
      <w:r>
        <w:t>Содержание: Африканская музыка – стихия ритма. Интонационно-ладовая основа</w:t>
      </w:r>
      <w:r>
        <w:rPr>
          <w:spacing w:val="1"/>
        </w:rPr>
        <w:t xml:space="preserve"> </w:t>
      </w:r>
      <w:r>
        <w:t>музыки стран Азии</w:t>
      </w:r>
      <w:r>
        <w:rPr>
          <w:vertAlign w:val="superscript"/>
        </w:rPr>
        <w:t>30</w:t>
      </w:r>
      <w:r>
        <w:t>, уникальные традиции, музыкальные инструменты. Представления о</w:t>
      </w:r>
      <w:r>
        <w:rPr>
          <w:spacing w:val="1"/>
        </w:rPr>
        <w:t xml:space="preserve"> </w:t>
      </w:r>
      <w:r>
        <w:t>роли музыки</w:t>
      </w:r>
      <w:r>
        <w:rPr>
          <w:spacing w:val="1"/>
        </w:rPr>
        <w:t xml:space="preserve"> </w:t>
      </w:r>
      <w:r>
        <w:t>в</w:t>
      </w:r>
      <w:r>
        <w:rPr>
          <w:spacing w:val="-1"/>
        </w:rPr>
        <w:t xml:space="preserve"> </w:t>
      </w:r>
      <w:r>
        <w:t>жизни людей.</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40"/>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Африки</w:t>
      </w:r>
      <w:r>
        <w:rPr>
          <w:spacing w:val="-2"/>
        </w:rPr>
        <w:t xml:space="preserve"> </w:t>
      </w:r>
      <w:r>
        <w:t>и Азии;</w:t>
      </w:r>
    </w:p>
    <w:p w:rsidR="0078009D" w:rsidRDefault="0078009D" w:rsidP="0078009D">
      <w:pPr>
        <w:pStyle w:val="a3"/>
        <w:spacing w:line="360" w:lineRule="auto"/>
        <w:jc w:val="left"/>
      </w:pPr>
      <w:r>
        <w:t>выявление</w:t>
      </w:r>
      <w:r>
        <w:rPr>
          <w:spacing w:val="52"/>
        </w:rPr>
        <w:t xml:space="preserve"> </w:t>
      </w:r>
      <w:r>
        <w:t>общего</w:t>
      </w:r>
      <w:r>
        <w:rPr>
          <w:spacing w:val="53"/>
        </w:rPr>
        <w:t xml:space="preserve"> </w:t>
      </w:r>
      <w:r>
        <w:t>и</w:t>
      </w:r>
      <w:r>
        <w:rPr>
          <w:spacing w:val="53"/>
        </w:rPr>
        <w:t xml:space="preserve"> </w:t>
      </w:r>
      <w:r>
        <w:t>особенного</w:t>
      </w:r>
      <w:r>
        <w:rPr>
          <w:spacing w:val="53"/>
        </w:rPr>
        <w:t xml:space="preserve"> </w:t>
      </w:r>
      <w:r>
        <w:t>при</w:t>
      </w:r>
      <w:r>
        <w:rPr>
          <w:spacing w:val="53"/>
        </w:rPr>
        <w:t xml:space="preserve"> </w:t>
      </w:r>
      <w:r>
        <w:t>сравнении</w:t>
      </w:r>
      <w:r>
        <w:rPr>
          <w:spacing w:val="52"/>
        </w:rPr>
        <w:t xml:space="preserve"> </w:t>
      </w:r>
      <w:r>
        <w:t>изучаемых</w:t>
      </w:r>
      <w:r>
        <w:rPr>
          <w:spacing w:val="54"/>
        </w:rPr>
        <w:t xml:space="preserve"> </w:t>
      </w:r>
      <w:r>
        <w:t>образцов</w:t>
      </w:r>
      <w:r>
        <w:rPr>
          <w:spacing w:val="53"/>
        </w:rPr>
        <w:t xml:space="preserve"> </w:t>
      </w:r>
      <w:r>
        <w:t>азиатского</w:t>
      </w:r>
      <w:r>
        <w:rPr>
          <w:spacing w:val="-57"/>
        </w:rPr>
        <w:t xml:space="preserve"> </w:t>
      </w:r>
      <w:r>
        <w:t>фольклора</w:t>
      </w:r>
      <w:r>
        <w:rPr>
          <w:spacing w:val="-2"/>
        </w:rPr>
        <w:t xml:space="preserve"> </w:t>
      </w:r>
      <w:r>
        <w:t>и фольклора</w:t>
      </w:r>
      <w:r>
        <w:rPr>
          <w:spacing w:val="-4"/>
        </w:rPr>
        <w:t xml:space="preserve"> </w:t>
      </w:r>
      <w:r>
        <w:t>народов России;</w:t>
      </w:r>
    </w:p>
    <w:p w:rsidR="0078009D" w:rsidRDefault="0078009D" w:rsidP="0078009D">
      <w:pPr>
        <w:pStyle w:val="a3"/>
        <w:ind w:left="869"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78009D" w:rsidRDefault="00E95979" w:rsidP="0078009D">
      <w:pPr>
        <w:pStyle w:val="a3"/>
        <w:ind w:left="0" w:firstLine="0"/>
        <w:jc w:val="left"/>
        <w:rPr>
          <w:sz w:val="13"/>
        </w:rPr>
      </w:pPr>
      <w:r w:rsidRPr="00E95979">
        <w:rPr>
          <w:noProof/>
          <w:lang w:eastAsia="ru-RU"/>
        </w:rPr>
        <w:pict>
          <v:rect id="Прямоугольник 20" o:spid="_x0000_s1042" style="position:absolute;margin-left:85.1pt;margin-top:9.45pt;width:2in;height:.7pt;z-index:-157009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" fillcolor="black" stroked="f">
            <w10:wrap type="topAndBottom" anchorx="page"/>
          </v:rect>
        </w:pict>
      </w:r>
    </w:p>
    <w:p w:rsidR="0078009D" w:rsidRDefault="0078009D" w:rsidP="0078009D">
      <w:pPr>
        <w:pStyle w:val="a3"/>
        <w:spacing w:before="66"/>
        <w:ind w:right="843" w:firstLine="0"/>
      </w:pPr>
      <w:r>
        <w:rPr>
          <w:vertAlign w:val="superscript"/>
        </w:rPr>
        <w:t>29</w:t>
      </w:r>
      <w:r>
        <w:t xml:space="preserve"> Для изучения данной темы рекомендуется выбрать не менее 2–3 национальных культур</w:t>
      </w:r>
      <w:r>
        <w:rPr>
          <w:spacing w:val="1"/>
        </w:rPr>
        <w:t xml:space="preserve"> </w:t>
      </w:r>
      <w:r>
        <w:t>из следующего списка: английский, австрийский, немецкий, французский, итальянский,</w:t>
      </w:r>
      <w:r>
        <w:rPr>
          <w:spacing w:val="1"/>
        </w:rPr>
        <w:t xml:space="preserve"> </w:t>
      </w:r>
      <w:r>
        <w:t>испанский, польский, норвежский, венгерский фольклор. Каждая выбранная национальная</w:t>
      </w:r>
      <w:r>
        <w:rPr>
          <w:spacing w:val="-57"/>
        </w:rPr>
        <w:t xml:space="preserve"> </w:t>
      </w:r>
      <w:r>
        <w:t>культура должна быть представлена не менее чем двумя наиболее яркими явлениями. В</w:t>
      </w:r>
      <w:r>
        <w:rPr>
          <w:spacing w:val="1"/>
        </w:rPr>
        <w:t xml:space="preserve"> </w:t>
      </w:r>
      <w:r>
        <w:t>том числе, но не исключительно</w:t>
      </w:r>
      <w:r>
        <w:rPr>
          <w:spacing w:val="60"/>
        </w:rPr>
        <w:t xml:space="preserve"> </w:t>
      </w:r>
      <w:r>
        <w:t>– образцами типичных инструментов, жанров, стилевых</w:t>
      </w:r>
      <w:r>
        <w:rPr>
          <w:spacing w:val="1"/>
        </w:rPr>
        <w:t xml:space="preserve"> </w:t>
      </w:r>
      <w:r>
        <w:t>и</w:t>
      </w:r>
      <w:r>
        <w:rPr>
          <w:spacing w:val="1"/>
        </w:rPr>
        <w:t xml:space="preserve"> </w:t>
      </w:r>
      <w:r>
        <w:t>культурных</w:t>
      </w:r>
      <w:r>
        <w:rPr>
          <w:spacing w:val="1"/>
        </w:rPr>
        <w:t xml:space="preserve"> </w:t>
      </w:r>
      <w:r>
        <w:t>особенностей</w:t>
      </w:r>
      <w:r>
        <w:rPr>
          <w:spacing w:val="1"/>
        </w:rPr>
        <w:t xml:space="preserve"> </w:t>
      </w:r>
      <w:r>
        <w:t>(например,</w:t>
      </w:r>
      <w:r>
        <w:rPr>
          <w:spacing w:val="1"/>
        </w:rPr>
        <w:t xml:space="preserve"> </w:t>
      </w:r>
      <w:r>
        <w:t>испанский</w:t>
      </w:r>
      <w:r>
        <w:rPr>
          <w:spacing w:val="1"/>
        </w:rPr>
        <w:t xml:space="preserve"> </w:t>
      </w:r>
      <w:r>
        <w:t>фольклор</w:t>
      </w:r>
      <w:r>
        <w:rPr>
          <w:spacing w:val="1"/>
        </w:rPr>
        <w:t xml:space="preserve"> </w:t>
      </w:r>
      <w:r>
        <w:t>–</w:t>
      </w:r>
      <w:r>
        <w:rPr>
          <w:spacing w:val="1"/>
        </w:rPr>
        <w:t xml:space="preserve"> </w:t>
      </w:r>
      <w:r>
        <w:t>кастаньеты,</w:t>
      </w:r>
      <w:r>
        <w:rPr>
          <w:spacing w:val="1"/>
        </w:rPr>
        <w:t xml:space="preserve"> </w:t>
      </w:r>
      <w:r>
        <w:t>фламенко,</w:t>
      </w:r>
      <w:r>
        <w:rPr>
          <w:spacing w:val="1"/>
        </w:rPr>
        <w:t xml:space="preserve"> </w:t>
      </w:r>
      <w:r>
        <w:t>болеро;</w:t>
      </w:r>
      <w:r>
        <w:rPr>
          <w:spacing w:val="1"/>
        </w:rPr>
        <w:t xml:space="preserve"> </w:t>
      </w:r>
      <w:r>
        <w:t>польский</w:t>
      </w:r>
      <w:r>
        <w:rPr>
          <w:spacing w:val="1"/>
        </w:rPr>
        <w:t xml:space="preserve"> </w:t>
      </w:r>
      <w:r>
        <w:t>фольклор</w:t>
      </w:r>
      <w:r>
        <w:rPr>
          <w:spacing w:val="1"/>
        </w:rPr>
        <w:t xml:space="preserve"> </w:t>
      </w:r>
      <w:r>
        <w:t>–</w:t>
      </w:r>
      <w:r>
        <w:rPr>
          <w:spacing w:val="1"/>
        </w:rPr>
        <w:t xml:space="preserve"> </w:t>
      </w:r>
      <w:r>
        <w:t>мазурка,</w:t>
      </w:r>
      <w:r>
        <w:rPr>
          <w:spacing w:val="1"/>
        </w:rPr>
        <w:t xml:space="preserve"> </w:t>
      </w:r>
      <w:r>
        <w:t>полонез;</w:t>
      </w:r>
      <w:r>
        <w:rPr>
          <w:spacing w:val="1"/>
        </w:rPr>
        <w:t xml:space="preserve"> </w:t>
      </w:r>
      <w:r>
        <w:t>французский</w:t>
      </w:r>
      <w:r>
        <w:rPr>
          <w:spacing w:val="1"/>
        </w:rPr>
        <w:t xml:space="preserve"> </w:t>
      </w:r>
      <w:r>
        <w:t>фольклор</w:t>
      </w:r>
      <w:r>
        <w:rPr>
          <w:spacing w:val="1"/>
        </w:rPr>
        <w:t xml:space="preserve"> </w:t>
      </w:r>
      <w:r>
        <w:t>–</w:t>
      </w:r>
      <w:r>
        <w:rPr>
          <w:spacing w:val="1"/>
        </w:rPr>
        <w:t xml:space="preserve"> </w:t>
      </w:r>
      <w:r>
        <w:t>рондо,</w:t>
      </w:r>
      <w:r>
        <w:rPr>
          <w:spacing w:val="-57"/>
        </w:rPr>
        <w:t xml:space="preserve"> </w:t>
      </w:r>
      <w:r>
        <w:t>трубадуры;</w:t>
      </w:r>
      <w:r>
        <w:rPr>
          <w:spacing w:val="-2"/>
        </w:rPr>
        <w:t xml:space="preserve"> </w:t>
      </w:r>
      <w:r>
        <w:t>австрийский</w:t>
      </w:r>
      <w:r>
        <w:rPr>
          <w:spacing w:val="-1"/>
        </w:rPr>
        <w:t xml:space="preserve"> </w:t>
      </w:r>
      <w:r>
        <w:t>фольклор</w:t>
      </w:r>
      <w:r>
        <w:rPr>
          <w:spacing w:val="2"/>
        </w:rPr>
        <w:t xml:space="preserve"> </w:t>
      </w:r>
      <w:r>
        <w:t>–</w:t>
      </w:r>
      <w:r>
        <w:rPr>
          <w:spacing w:val="-1"/>
        </w:rPr>
        <w:t xml:space="preserve"> </w:t>
      </w:r>
      <w:r>
        <w:t>альпийский</w:t>
      </w:r>
      <w:r>
        <w:rPr>
          <w:spacing w:val="-1"/>
        </w:rPr>
        <w:t xml:space="preserve"> </w:t>
      </w:r>
      <w:r>
        <w:t>рог,</w:t>
      </w:r>
      <w:r>
        <w:rPr>
          <w:spacing w:val="-2"/>
        </w:rPr>
        <w:t xml:space="preserve"> </w:t>
      </w:r>
      <w:r>
        <w:t>тирольское</w:t>
      </w:r>
      <w:r>
        <w:rPr>
          <w:spacing w:val="-2"/>
        </w:rPr>
        <w:t xml:space="preserve"> </w:t>
      </w:r>
      <w:r>
        <w:t>пение,</w:t>
      </w:r>
      <w:r>
        <w:rPr>
          <w:spacing w:val="-1"/>
        </w:rPr>
        <w:t xml:space="preserve"> </w:t>
      </w:r>
      <w:r>
        <w:t>лендлер).</w:t>
      </w:r>
    </w:p>
    <w:p w:rsidR="0078009D" w:rsidRDefault="0078009D" w:rsidP="0078009D">
      <w:pPr>
        <w:pStyle w:val="a3"/>
        <w:ind w:right="843" w:firstLine="0"/>
      </w:pPr>
      <w:r>
        <w:rPr>
          <w:vertAlign w:val="superscript"/>
        </w:rPr>
        <w:t>30</w:t>
      </w:r>
      <w:r>
        <w:t xml:space="preserve"> Для изучения данного тематического блока рекомендуется выбрать 1–2 национальные</w:t>
      </w:r>
      <w:r>
        <w:rPr>
          <w:spacing w:val="1"/>
        </w:rPr>
        <w:t xml:space="preserve"> </w:t>
      </w:r>
      <w:r>
        <w:t>традиции</w:t>
      </w:r>
      <w:r>
        <w:rPr>
          <w:spacing w:val="1"/>
        </w:rPr>
        <w:t xml:space="preserve"> </w:t>
      </w:r>
      <w:r>
        <w:t>из</w:t>
      </w:r>
      <w:r>
        <w:rPr>
          <w:spacing w:val="1"/>
        </w:rPr>
        <w:t xml:space="preserve"> </w:t>
      </w:r>
      <w:r>
        <w:t>следующего</w:t>
      </w:r>
      <w:r>
        <w:rPr>
          <w:spacing w:val="1"/>
        </w:rPr>
        <w:t xml:space="preserve"> </w:t>
      </w:r>
      <w:r>
        <w:t>списка:</w:t>
      </w:r>
      <w:r>
        <w:rPr>
          <w:spacing w:val="1"/>
        </w:rPr>
        <w:t xml:space="preserve"> </w:t>
      </w:r>
      <w:r>
        <w:t>Китай,</w:t>
      </w:r>
      <w:r>
        <w:rPr>
          <w:spacing w:val="1"/>
        </w:rPr>
        <w:t xml:space="preserve"> </w:t>
      </w:r>
      <w:r>
        <w:t>Индия,</w:t>
      </w:r>
      <w:r>
        <w:rPr>
          <w:spacing w:val="1"/>
        </w:rPr>
        <w:t xml:space="preserve"> </w:t>
      </w:r>
      <w:r>
        <w:t>Япония,</w:t>
      </w:r>
      <w:r>
        <w:rPr>
          <w:spacing w:val="1"/>
        </w:rPr>
        <w:t xml:space="preserve"> </w:t>
      </w:r>
      <w:r>
        <w:t>Вьетнам,</w:t>
      </w:r>
      <w:r>
        <w:rPr>
          <w:spacing w:val="1"/>
        </w:rPr>
        <w:t xml:space="preserve"> </w:t>
      </w:r>
      <w:r>
        <w:t>Индонезия,</w:t>
      </w:r>
      <w:r>
        <w:rPr>
          <w:spacing w:val="1"/>
        </w:rPr>
        <w:t xml:space="preserve"> </w:t>
      </w:r>
      <w:r>
        <w:t>Иран,</w:t>
      </w:r>
      <w:r>
        <w:rPr>
          <w:spacing w:val="1"/>
        </w:rPr>
        <w:t xml:space="preserve"> </w:t>
      </w:r>
      <w:r>
        <w:t>Турция.</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70" w:right="1097" w:hanging="1"/>
        <w:jc w:val="left"/>
      </w:pPr>
      <w:r>
        <w:t>коллективные</w:t>
      </w:r>
      <w:r>
        <w:rPr>
          <w:spacing w:val="-6"/>
        </w:rPr>
        <w:t xml:space="preserve"> </w:t>
      </w:r>
      <w:r>
        <w:t>ритмические</w:t>
      </w:r>
      <w:r>
        <w:rPr>
          <w:spacing w:val="-6"/>
        </w:rPr>
        <w:t xml:space="preserve"> </w:t>
      </w:r>
      <w:r>
        <w:t>импровизации</w:t>
      </w:r>
      <w:r>
        <w:rPr>
          <w:spacing w:val="-4"/>
        </w:rPr>
        <w:t xml:space="preserve"> </w:t>
      </w:r>
      <w:r>
        <w:t>на</w:t>
      </w:r>
      <w:r>
        <w:rPr>
          <w:spacing w:val="-7"/>
        </w:rPr>
        <w:t xml:space="preserve"> </w:t>
      </w:r>
      <w:r>
        <w:t>шумовых</w:t>
      </w:r>
      <w:r>
        <w:rPr>
          <w:spacing w:val="-3"/>
        </w:rPr>
        <w:t xml:space="preserve"> </w:t>
      </w:r>
      <w:r>
        <w:t>и</w:t>
      </w:r>
      <w:r>
        <w:rPr>
          <w:spacing w:val="-1"/>
        </w:rPr>
        <w:t xml:space="preserve"> </w:t>
      </w:r>
      <w:r>
        <w:t>ударных</w:t>
      </w:r>
      <w:r>
        <w:rPr>
          <w:spacing w:val="-3"/>
        </w:rPr>
        <w:t xml:space="preserve"> </w:t>
      </w:r>
      <w:r>
        <w:t>инструментах;</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line="271" w:lineRule="exact"/>
        <w:ind w:left="870" w:firstLine="0"/>
        <w:jc w:val="left"/>
      </w:pPr>
      <w:r>
        <w:t>исследовательские</w:t>
      </w:r>
      <w:r>
        <w:rPr>
          <w:spacing w:val="-4"/>
        </w:rPr>
        <w:t xml:space="preserve"> </w:t>
      </w:r>
      <w:r>
        <w:t>проекты</w:t>
      </w:r>
      <w:r>
        <w:rPr>
          <w:spacing w:val="-3"/>
        </w:rPr>
        <w:t xml:space="preserve"> </w:t>
      </w:r>
      <w:r>
        <w:t>по</w:t>
      </w:r>
      <w:r>
        <w:rPr>
          <w:spacing w:val="-2"/>
        </w:rPr>
        <w:t xml:space="preserve"> </w:t>
      </w:r>
      <w:r>
        <w:t>теме «Музыка</w:t>
      </w:r>
      <w:r>
        <w:rPr>
          <w:spacing w:val="-2"/>
        </w:rPr>
        <w:t xml:space="preserve"> </w:t>
      </w:r>
      <w:r>
        <w:t>стран</w:t>
      </w:r>
      <w:r>
        <w:rPr>
          <w:spacing w:val="-3"/>
        </w:rPr>
        <w:t xml:space="preserve"> </w:t>
      </w:r>
      <w:r>
        <w:t>Азии</w:t>
      </w:r>
      <w:r>
        <w:rPr>
          <w:spacing w:val="-4"/>
        </w:rPr>
        <w:t xml:space="preserve"> </w:t>
      </w:r>
      <w:r>
        <w:t>и</w:t>
      </w:r>
      <w:r>
        <w:rPr>
          <w:spacing w:val="-3"/>
        </w:rPr>
        <w:t xml:space="preserve"> </w:t>
      </w:r>
      <w:r>
        <w:t>Африки».</w:t>
      </w:r>
    </w:p>
    <w:p w:rsidR="0078009D" w:rsidRDefault="0078009D" w:rsidP="00E90C2F">
      <w:pPr>
        <w:pStyle w:val="a5"/>
        <w:numPr>
          <w:ilvl w:val="3"/>
          <w:numId w:val="25"/>
        </w:numPr>
        <w:tabs>
          <w:tab w:val="left" w:pos="1890"/>
        </w:tabs>
        <w:spacing w:before="140"/>
        <w:rPr>
          <w:sz w:val="24"/>
        </w:rPr>
      </w:pPr>
      <w:r>
        <w:rPr>
          <w:sz w:val="24"/>
        </w:rPr>
        <w:t>Народная</w:t>
      </w:r>
      <w:r>
        <w:rPr>
          <w:spacing w:val="-3"/>
          <w:sz w:val="24"/>
        </w:rPr>
        <w:t xml:space="preserve"> </w:t>
      </w:r>
      <w:r>
        <w:rPr>
          <w:sz w:val="24"/>
        </w:rPr>
        <w:t>музыка</w:t>
      </w:r>
      <w:r>
        <w:rPr>
          <w:spacing w:val="-2"/>
          <w:sz w:val="24"/>
        </w:rPr>
        <w:t xml:space="preserve"> </w:t>
      </w:r>
      <w:r>
        <w:rPr>
          <w:sz w:val="24"/>
        </w:rPr>
        <w:t>Американского</w:t>
      </w:r>
      <w:r>
        <w:rPr>
          <w:spacing w:val="-2"/>
          <w:sz w:val="24"/>
        </w:rPr>
        <w:t xml:space="preserve"> </w:t>
      </w:r>
      <w:r>
        <w:rPr>
          <w:sz w:val="24"/>
        </w:rPr>
        <w:t>континента</w:t>
      </w:r>
      <w:r>
        <w:rPr>
          <w:spacing w:val="-3"/>
          <w:sz w:val="24"/>
        </w:rPr>
        <w:t xml:space="preserve"> </w:t>
      </w:r>
      <w:r>
        <w:rPr>
          <w:sz w:val="24"/>
        </w:rPr>
        <w:t>(3–4</w:t>
      </w:r>
      <w:r>
        <w:rPr>
          <w:spacing w:val="-3"/>
          <w:sz w:val="24"/>
        </w:rPr>
        <w:t xml:space="preserve"> </w:t>
      </w:r>
      <w:r>
        <w:rPr>
          <w:sz w:val="24"/>
        </w:rPr>
        <w:t>часа).</w:t>
      </w:r>
    </w:p>
    <w:p w:rsidR="0078009D" w:rsidRDefault="0078009D" w:rsidP="0078009D">
      <w:pPr>
        <w:pStyle w:val="a3"/>
        <w:spacing w:before="136" w:line="360" w:lineRule="auto"/>
        <w:ind w:right="840"/>
        <w:jc w:val="left"/>
      </w:pPr>
      <w:r>
        <w:t>Содержание:</w:t>
      </w:r>
      <w:r>
        <w:rPr>
          <w:spacing w:val="1"/>
        </w:rPr>
        <w:t xml:space="preserve"> </w:t>
      </w:r>
      <w:r>
        <w:t>Стили</w:t>
      </w:r>
      <w:r>
        <w:rPr>
          <w:spacing w:val="1"/>
        </w:rPr>
        <w:t xml:space="preserve"> </w:t>
      </w:r>
      <w:r>
        <w:t>и</w:t>
      </w:r>
      <w:r>
        <w:rPr>
          <w:spacing w:val="1"/>
        </w:rPr>
        <w:t xml:space="preserve"> </w:t>
      </w:r>
      <w:r>
        <w:t>жанры</w:t>
      </w:r>
      <w:r>
        <w:rPr>
          <w:spacing w:val="1"/>
        </w:rPr>
        <w:t xml:space="preserve"> </w:t>
      </w:r>
      <w:r>
        <w:t>американской</w:t>
      </w:r>
      <w:r>
        <w:rPr>
          <w:spacing w:val="1"/>
        </w:rPr>
        <w:t xml:space="preserve"> </w:t>
      </w:r>
      <w:r>
        <w:t>музыки</w:t>
      </w:r>
      <w:r>
        <w:rPr>
          <w:spacing w:val="1"/>
        </w:rPr>
        <w:t xml:space="preserve"> </w:t>
      </w:r>
      <w:r>
        <w:t>(кантри,</w:t>
      </w:r>
      <w:r>
        <w:rPr>
          <w:spacing w:val="1"/>
        </w:rPr>
        <w:t xml:space="preserve"> </w:t>
      </w:r>
      <w:r>
        <w:t>блюз,</w:t>
      </w:r>
      <w:r>
        <w:rPr>
          <w:spacing w:val="1"/>
        </w:rPr>
        <w:t xml:space="preserve"> </w:t>
      </w:r>
      <w:r>
        <w:t>спиричуэлс,</w:t>
      </w:r>
      <w:r>
        <w:rPr>
          <w:spacing w:val="-57"/>
        </w:rPr>
        <w:t xml:space="preserve"> </w:t>
      </w:r>
      <w:r>
        <w:t>самба,</w:t>
      </w:r>
      <w:r>
        <w:rPr>
          <w:spacing w:val="-1"/>
        </w:rPr>
        <w:t xml:space="preserve"> </w:t>
      </w:r>
      <w:r>
        <w:t>босса-нова).</w:t>
      </w:r>
      <w:r>
        <w:rPr>
          <w:spacing w:val="-1"/>
        </w:rPr>
        <w:t xml:space="preserve"> </w:t>
      </w:r>
      <w:r>
        <w:t>Смешение</w:t>
      </w:r>
      <w:r>
        <w:rPr>
          <w:spacing w:val="-2"/>
        </w:rPr>
        <w:t xml:space="preserve"> </w:t>
      </w:r>
      <w:r>
        <w:t>интонаций</w:t>
      </w:r>
      <w:r>
        <w:rPr>
          <w:spacing w:val="-1"/>
        </w:rPr>
        <w:t xml:space="preserve"> </w:t>
      </w:r>
      <w:r>
        <w:t>и</w:t>
      </w:r>
      <w:r>
        <w:rPr>
          <w:spacing w:val="-1"/>
        </w:rPr>
        <w:t xml:space="preserve"> </w:t>
      </w:r>
      <w:r>
        <w:t>ритмов</w:t>
      </w:r>
      <w:r>
        <w:rPr>
          <w:spacing w:val="-1"/>
        </w:rPr>
        <w:t xml:space="preserve"> </w:t>
      </w:r>
      <w:r>
        <w:t>различного</w:t>
      </w:r>
      <w:r>
        <w:rPr>
          <w:spacing w:val="-1"/>
        </w:rPr>
        <w:t xml:space="preserve"> </w:t>
      </w:r>
      <w:r>
        <w:t>происхождения.</w:t>
      </w:r>
    </w:p>
    <w:p w:rsidR="0078009D" w:rsidRDefault="0078009D" w:rsidP="0078009D">
      <w:pPr>
        <w:pStyle w:val="a3"/>
        <w:ind w:left="870"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40" w:line="360" w:lineRule="auto"/>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 в звучании</w:t>
      </w:r>
      <w:r>
        <w:rPr>
          <w:spacing w:val="1"/>
        </w:rPr>
        <w:t xml:space="preserve"> </w:t>
      </w:r>
      <w:r>
        <w:t>американского,</w:t>
      </w:r>
      <w:r>
        <w:rPr>
          <w:spacing w:val="1"/>
        </w:rPr>
        <w:t xml:space="preserve"> </w:t>
      </w:r>
      <w:r>
        <w:t>латино-</w:t>
      </w:r>
      <w:r>
        <w:rPr>
          <w:spacing w:val="-57"/>
        </w:rPr>
        <w:t xml:space="preserve"> </w:t>
      </w:r>
      <w:r>
        <w:t>американского</w:t>
      </w:r>
      <w:r>
        <w:rPr>
          <w:spacing w:val="-1"/>
        </w:rPr>
        <w:t xml:space="preserve"> </w:t>
      </w:r>
      <w:r>
        <w:t>фольклора, прослеживание</w:t>
      </w:r>
      <w:r>
        <w:rPr>
          <w:spacing w:val="-2"/>
        </w:rPr>
        <w:t xml:space="preserve"> </w:t>
      </w:r>
      <w:r>
        <w:t>их</w:t>
      </w:r>
      <w:r>
        <w:rPr>
          <w:spacing w:val="-1"/>
        </w:rPr>
        <w:t xml:space="preserve"> </w:t>
      </w:r>
      <w:r>
        <w:t>национальных</w:t>
      </w:r>
      <w:r>
        <w:rPr>
          <w:spacing w:val="-2"/>
        </w:rPr>
        <w:t xml:space="preserve"> </w:t>
      </w:r>
      <w:r>
        <w:t>истоков;</w:t>
      </w:r>
    </w:p>
    <w:p w:rsidR="0078009D" w:rsidRDefault="0078009D" w:rsidP="0078009D">
      <w:pPr>
        <w:pStyle w:val="a3"/>
        <w:ind w:left="870"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78009D" w:rsidRDefault="0078009D" w:rsidP="0078009D">
      <w:pPr>
        <w:pStyle w:val="a3"/>
        <w:spacing w:before="137" w:line="360" w:lineRule="auto"/>
        <w:ind w:right="840"/>
        <w:jc w:val="left"/>
      </w:pPr>
      <w:r>
        <w:t>индивидуальные</w:t>
      </w:r>
      <w:r>
        <w:rPr>
          <w:spacing w:val="1"/>
        </w:rPr>
        <w:t xml:space="preserve"> </w:t>
      </w:r>
      <w:r>
        <w:t>и</w:t>
      </w:r>
      <w:r>
        <w:rPr>
          <w:spacing w:val="2"/>
        </w:rPr>
        <w:t xml:space="preserve"> </w:t>
      </w:r>
      <w:r>
        <w:t>коллективные</w:t>
      </w:r>
      <w:r>
        <w:rPr>
          <w:spacing w:val="1"/>
        </w:rPr>
        <w:t xml:space="preserve"> </w:t>
      </w:r>
      <w:r>
        <w:t>ритмические</w:t>
      </w:r>
      <w:r>
        <w:rPr>
          <w:spacing w:val="1"/>
        </w:rPr>
        <w:t xml:space="preserve"> </w:t>
      </w:r>
      <w:r>
        <w:t>и</w:t>
      </w:r>
      <w:r>
        <w:rPr>
          <w:spacing w:val="2"/>
        </w:rPr>
        <w:t xml:space="preserve"> </w:t>
      </w:r>
      <w:r>
        <w:t>мелодические</w:t>
      </w:r>
      <w:r>
        <w:rPr>
          <w:spacing w:val="1"/>
        </w:rPr>
        <w:t xml:space="preserve"> </w:t>
      </w:r>
      <w:r>
        <w:t>импровизации</w:t>
      </w:r>
      <w:r>
        <w:rPr>
          <w:spacing w:val="2"/>
        </w:rPr>
        <w:t xml:space="preserve"> </w:t>
      </w:r>
      <w:r>
        <w:t>в</w:t>
      </w:r>
      <w:r>
        <w:rPr>
          <w:spacing w:val="-57"/>
        </w:rPr>
        <w:t xml:space="preserve"> </w:t>
      </w:r>
      <w:r>
        <w:t>стиле</w:t>
      </w:r>
      <w:r>
        <w:rPr>
          <w:spacing w:val="-2"/>
        </w:rPr>
        <w:t xml:space="preserve"> </w:t>
      </w:r>
      <w:r>
        <w:t>(жанре) изучаемой традиции.</w:t>
      </w:r>
    </w:p>
    <w:p w:rsidR="0078009D" w:rsidRDefault="0078009D" w:rsidP="00E90C2F">
      <w:pPr>
        <w:pStyle w:val="a5"/>
        <w:numPr>
          <w:ilvl w:val="2"/>
          <w:numId w:val="25"/>
        </w:numPr>
        <w:tabs>
          <w:tab w:val="left" w:pos="1710"/>
        </w:tabs>
        <w:ind w:left="1710" w:hanging="841"/>
        <w:rPr>
          <w:sz w:val="24"/>
        </w:rPr>
      </w:pPr>
      <w:r>
        <w:rPr>
          <w:sz w:val="24"/>
        </w:rPr>
        <w:t>Модуль</w:t>
      </w:r>
      <w:r>
        <w:rPr>
          <w:spacing w:val="-3"/>
          <w:sz w:val="24"/>
        </w:rPr>
        <w:t xml:space="preserve"> </w:t>
      </w:r>
      <w:r>
        <w:rPr>
          <w:sz w:val="24"/>
        </w:rPr>
        <w:t>№</w:t>
      </w:r>
      <w:r>
        <w:rPr>
          <w:spacing w:val="-3"/>
          <w:sz w:val="24"/>
        </w:rPr>
        <w:t xml:space="preserve"> </w:t>
      </w:r>
      <w:r>
        <w:rPr>
          <w:sz w:val="24"/>
        </w:rPr>
        <w:t>4</w:t>
      </w:r>
      <w:r>
        <w:rPr>
          <w:spacing w:val="1"/>
          <w:sz w:val="24"/>
        </w:rPr>
        <w:t xml:space="preserve"> </w:t>
      </w:r>
      <w:r>
        <w:rPr>
          <w:sz w:val="24"/>
        </w:rPr>
        <w:t>«Европейская</w:t>
      </w:r>
      <w:r>
        <w:rPr>
          <w:spacing w:val="-2"/>
          <w:sz w:val="24"/>
        </w:rPr>
        <w:t xml:space="preserve"> </w:t>
      </w:r>
      <w:r>
        <w:rPr>
          <w:sz w:val="24"/>
        </w:rPr>
        <w:t>классическая</w:t>
      </w:r>
      <w:r>
        <w:rPr>
          <w:spacing w:val="-3"/>
          <w:sz w:val="24"/>
        </w:rPr>
        <w:t xml:space="preserve"> </w:t>
      </w:r>
      <w:r>
        <w:rPr>
          <w:sz w:val="24"/>
        </w:rPr>
        <w:t>музыка»</w:t>
      </w:r>
      <w:r>
        <w:rPr>
          <w:sz w:val="24"/>
          <w:vertAlign w:val="superscript"/>
        </w:rPr>
        <w:t>31</w:t>
      </w:r>
      <w:r>
        <w:rPr>
          <w:sz w:val="24"/>
        </w:rPr>
        <w:t>.</w:t>
      </w:r>
    </w:p>
    <w:p w:rsidR="0078009D" w:rsidRDefault="0078009D" w:rsidP="00E90C2F">
      <w:pPr>
        <w:pStyle w:val="a5"/>
        <w:numPr>
          <w:ilvl w:val="3"/>
          <w:numId w:val="25"/>
        </w:numPr>
        <w:tabs>
          <w:tab w:val="left" w:pos="1890"/>
        </w:tabs>
        <w:spacing w:before="139"/>
        <w:ind w:left="1889" w:hanging="1021"/>
        <w:jc w:val="both"/>
        <w:rPr>
          <w:sz w:val="24"/>
        </w:rPr>
      </w:pPr>
      <w:r>
        <w:rPr>
          <w:sz w:val="24"/>
        </w:rPr>
        <w:t>Национальные</w:t>
      </w:r>
      <w:r>
        <w:rPr>
          <w:spacing w:val="-4"/>
          <w:sz w:val="24"/>
        </w:rPr>
        <w:t xml:space="preserve"> </w:t>
      </w:r>
      <w:r>
        <w:rPr>
          <w:sz w:val="24"/>
        </w:rPr>
        <w:t>истоки</w:t>
      </w:r>
      <w:r>
        <w:rPr>
          <w:spacing w:val="-3"/>
          <w:sz w:val="24"/>
        </w:rPr>
        <w:t xml:space="preserve"> </w:t>
      </w:r>
      <w:r>
        <w:rPr>
          <w:sz w:val="24"/>
        </w:rPr>
        <w:t>классической</w:t>
      </w:r>
      <w:r>
        <w:rPr>
          <w:spacing w:val="-4"/>
          <w:sz w:val="24"/>
        </w:rPr>
        <w:t xml:space="preserve"> </w:t>
      </w:r>
      <w:r>
        <w:rPr>
          <w:sz w:val="24"/>
        </w:rPr>
        <w:t>музыки</w:t>
      </w:r>
      <w:r>
        <w:rPr>
          <w:spacing w:val="-2"/>
          <w:sz w:val="24"/>
        </w:rPr>
        <w:t xml:space="preserve"> </w:t>
      </w:r>
      <w:r>
        <w:rPr>
          <w:sz w:val="24"/>
        </w:rPr>
        <w:t>(2–3</w:t>
      </w:r>
      <w:r>
        <w:rPr>
          <w:spacing w:val="-3"/>
          <w:sz w:val="24"/>
        </w:rPr>
        <w:t xml:space="preserve"> </w:t>
      </w:r>
      <w:r>
        <w:rPr>
          <w:sz w:val="24"/>
        </w:rPr>
        <w:t>часа).</w:t>
      </w:r>
    </w:p>
    <w:p w:rsidR="0078009D" w:rsidRDefault="0078009D" w:rsidP="0078009D">
      <w:pPr>
        <w:pStyle w:val="a3"/>
        <w:spacing w:before="137" w:line="360" w:lineRule="auto"/>
        <w:ind w:right="848"/>
      </w:pPr>
      <w:r>
        <w:t xml:space="preserve">Содержание:  </w:t>
      </w:r>
      <w:r>
        <w:rPr>
          <w:spacing w:val="1"/>
        </w:rPr>
        <w:t xml:space="preserve"> </w:t>
      </w:r>
      <w:r>
        <w:t>Национальный    музыкальный    стиль    на    примере    творчества</w:t>
      </w:r>
      <w:r>
        <w:rPr>
          <w:spacing w:val="1"/>
        </w:rPr>
        <w:t xml:space="preserve"> </w:t>
      </w:r>
      <w:r>
        <w:t>Ф. Шопена, Э. Грига и других композиторов. Значение и роль композитора классической</w:t>
      </w:r>
      <w:r>
        <w:rPr>
          <w:spacing w:val="1"/>
        </w:rPr>
        <w:t xml:space="preserve"> </w:t>
      </w:r>
      <w:r>
        <w:t>музыки.</w:t>
      </w:r>
      <w:r>
        <w:rPr>
          <w:spacing w:val="-1"/>
        </w:rPr>
        <w:t xml:space="preserve"> </w:t>
      </w:r>
      <w:r>
        <w:t>Характерные жанры,</w:t>
      </w:r>
      <w:r>
        <w:rPr>
          <w:spacing w:val="-1"/>
        </w:rPr>
        <w:t xml:space="preserve"> </w:t>
      </w:r>
      <w:r>
        <w:t>образы, элементы</w:t>
      </w:r>
      <w:r>
        <w:rPr>
          <w:spacing w:val="-1"/>
        </w:rPr>
        <w:t xml:space="preserve"> </w:t>
      </w:r>
      <w:r>
        <w:t>музыкального языка.</w:t>
      </w:r>
    </w:p>
    <w:p w:rsidR="0078009D" w:rsidRDefault="0078009D" w:rsidP="0078009D">
      <w:pPr>
        <w:pStyle w:val="a3"/>
        <w:spacing w:before="2"/>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53"/>
      </w:pPr>
      <w:r>
        <w:t xml:space="preserve">знакомство      </w:t>
      </w:r>
      <w:r>
        <w:rPr>
          <w:spacing w:val="1"/>
        </w:rPr>
        <w:t xml:space="preserve"> </w:t>
      </w:r>
      <w:r>
        <w:t xml:space="preserve">с      </w:t>
      </w:r>
      <w:r>
        <w:rPr>
          <w:spacing w:val="1"/>
        </w:rPr>
        <w:t xml:space="preserve"> </w:t>
      </w:r>
      <w:r>
        <w:t xml:space="preserve">образцами      </w:t>
      </w:r>
      <w:r>
        <w:rPr>
          <w:spacing w:val="1"/>
        </w:rPr>
        <w:t xml:space="preserve"> </w:t>
      </w:r>
      <w:r>
        <w:t xml:space="preserve">музыки      </w:t>
      </w:r>
      <w:r>
        <w:rPr>
          <w:spacing w:val="1"/>
        </w:rPr>
        <w:t xml:space="preserve"> </w:t>
      </w:r>
      <w:r>
        <w:t>разных        жанров,        типичных</w:t>
      </w:r>
      <w:r>
        <w:rPr>
          <w:spacing w:val="1"/>
        </w:rPr>
        <w:t xml:space="preserve"> </w:t>
      </w:r>
      <w:r>
        <w:t>для</w:t>
      </w:r>
      <w:r>
        <w:rPr>
          <w:spacing w:val="-1"/>
        </w:rPr>
        <w:t xml:space="preserve"> </w:t>
      </w:r>
      <w:r>
        <w:t>рассматриваемых национальных стилей,</w:t>
      </w:r>
      <w:r>
        <w:rPr>
          <w:spacing w:val="-1"/>
        </w:rPr>
        <w:t xml:space="preserve"> </w:t>
      </w:r>
      <w:r>
        <w:t>творчества</w:t>
      </w:r>
      <w:r>
        <w:rPr>
          <w:spacing w:val="-3"/>
        </w:rPr>
        <w:t xml:space="preserve"> </w:t>
      </w:r>
      <w:r>
        <w:t>изучаемых композиторов;</w:t>
      </w:r>
    </w:p>
    <w:p w:rsidR="0078009D" w:rsidRDefault="0078009D" w:rsidP="0078009D">
      <w:pPr>
        <w:pStyle w:val="a3"/>
        <w:spacing w:line="360" w:lineRule="auto"/>
        <w:ind w:right="854"/>
      </w:pPr>
      <w:r>
        <w:t>определение</w:t>
      </w:r>
      <w:r>
        <w:rPr>
          <w:spacing w:val="1"/>
        </w:rPr>
        <w:t xml:space="preserve"> </w:t>
      </w:r>
      <w:r>
        <w:t>на</w:t>
      </w:r>
      <w:r>
        <w:rPr>
          <w:spacing w:val="1"/>
        </w:rPr>
        <w:t xml:space="preserve"> </w:t>
      </w:r>
      <w:r>
        <w:t>слух</w:t>
      </w:r>
      <w:r>
        <w:rPr>
          <w:spacing w:val="1"/>
        </w:rPr>
        <w:t xml:space="preserve"> </w:t>
      </w:r>
      <w:r>
        <w:t>характерных</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57"/>
        </w:rPr>
        <w:t xml:space="preserve"> </w:t>
      </w:r>
      <w:r>
        <w:t>языка, умение напеть наиболее яркие интонации, прохлопать ритмические примеры из</w:t>
      </w:r>
      <w:r>
        <w:rPr>
          <w:spacing w:val="1"/>
        </w:rPr>
        <w:t xml:space="preserve"> </w:t>
      </w:r>
      <w:r>
        <w:t>числа</w:t>
      </w:r>
      <w:r>
        <w:rPr>
          <w:spacing w:val="-2"/>
        </w:rPr>
        <w:t xml:space="preserve"> </w:t>
      </w:r>
      <w:r>
        <w:t>изучаемых</w:t>
      </w:r>
      <w:r>
        <w:rPr>
          <w:spacing w:val="1"/>
        </w:rPr>
        <w:t xml:space="preserve"> </w:t>
      </w:r>
      <w:r>
        <w:t>классических</w:t>
      </w:r>
      <w:r>
        <w:rPr>
          <w:spacing w:val="-1"/>
        </w:rPr>
        <w:t xml:space="preserve"> </w:t>
      </w:r>
      <w:r>
        <w:t>произведений;</w:t>
      </w:r>
    </w:p>
    <w:p w:rsidR="0078009D" w:rsidRDefault="0078009D" w:rsidP="0078009D">
      <w:pPr>
        <w:pStyle w:val="a3"/>
        <w:spacing w:before="1" w:line="360" w:lineRule="auto"/>
        <w:ind w:right="846"/>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(из числа</w:t>
      </w:r>
      <w:r>
        <w:rPr>
          <w:spacing w:val="-2"/>
        </w:rPr>
        <w:t xml:space="preserve"> </w:t>
      </w:r>
      <w:r>
        <w:t>изучаемых</w:t>
      </w:r>
      <w:r>
        <w:rPr>
          <w:spacing w:val="1"/>
        </w:rPr>
        <w:t xml:space="preserve"> </w:t>
      </w:r>
      <w:r>
        <w:t>в</w:t>
      </w:r>
      <w:r>
        <w:rPr>
          <w:spacing w:val="-2"/>
        </w:rPr>
        <w:t xml:space="preserve"> </w:t>
      </w:r>
      <w:r>
        <w:t>данном</w:t>
      </w:r>
      <w:r>
        <w:rPr>
          <w:spacing w:val="-1"/>
        </w:rPr>
        <w:t xml:space="preserve"> </w:t>
      </w:r>
      <w:r>
        <w:t>разделе);</w:t>
      </w:r>
    </w:p>
    <w:p w:rsidR="0078009D" w:rsidRDefault="0078009D" w:rsidP="0078009D">
      <w:pPr>
        <w:pStyle w:val="a3"/>
        <w:spacing w:before="1"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7" w:line="360" w:lineRule="auto"/>
        <w:ind w:right="845"/>
      </w:pPr>
      <w:r>
        <w:t>исследовательские</w:t>
      </w:r>
      <w:r>
        <w:rPr>
          <w:spacing w:val="1"/>
        </w:rPr>
        <w:t xml:space="preserve"> </w:t>
      </w:r>
      <w:r>
        <w:t>проекты</w:t>
      </w:r>
      <w:r>
        <w:rPr>
          <w:spacing w:val="1"/>
        </w:rPr>
        <w:t xml:space="preserve"> </w:t>
      </w:r>
      <w:r>
        <w:t>о</w:t>
      </w:r>
      <w:r>
        <w:rPr>
          <w:spacing w:val="1"/>
        </w:rPr>
        <w:t xml:space="preserve"> </w:t>
      </w:r>
      <w:r>
        <w:t>творчестве</w:t>
      </w:r>
      <w:r>
        <w:rPr>
          <w:spacing w:val="1"/>
        </w:rPr>
        <w:t xml:space="preserve"> </w:t>
      </w:r>
      <w:r>
        <w:t>европейских</w:t>
      </w:r>
      <w:r>
        <w:rPr>
          <w:spacing w:val="1"/>
        </w:rPr>
        <w:t xml:space="preserve"> </w:t>
      </w:r>
      <w:r>
        <w:t>композиторов-классиков,</w:t>
      </w:r>
      <w:r>
        <w:rPr>
          <w:spacing w:val="1"/>
        </w:rPr>
        <w:t xml:space="preserve"> </w:t>
      </w:r>
      <w:r>
        <w:t>представителей</w:t>
      </w:r>
      <w:r>
        <w:rPr>
          <w:spacing w:val="-1"/>
        </w:rPr>
        <w:t xml:space="preserve"> </w:t>
      </w:r>
      <w:r>
        <w:t>национальных</w:t>
      </w:r>
      <w:r>
        <w:rPr>
          <w:spacing w:val="1"/>
        </w:rPr>
        <w:t xml:space="preserve"> </w:t>
      </w:r>
      <w:r>
        <w:t>школ;</w:t>
      </w:r>
    </w:p>
    <w:p w:rsidR="0078009D" w:rsidRDefault="0078009D" w:rsidP="0078009D">
      <w:pPr>
        <w:pStyle w:val="a3"/>
        <w:ind w:left="0" w:firstLine="0"/>
        <w:jc w:val="left"/>
        <w:rPr>
          <w:sz w:val="20"/>
        </w:rPr>
      </w:pPr>
    </w:p>
    <w:p w:rsidR="0078009D" w:rsidRDefault="00E95979" w:rsidP="0078009D">
      <w:pPr>
        <w:pStyle w:val="a3"/>
        <w:ind w:left="0" w:firstLine="0"/>
        <w:jc w:val="left"/>
        <w:rPr>
          <w:sz w:val="29"/>
        </w:rPr>
      </w:pPr>
      <w:r w:rsidRPr="00E95979">
        <w:rPr>
          <w:noProof/>
          <w:lang w:eastAsia="ru-RU"/>
        </w:rPr>
        <w:pict>
          <v:rect id="Прямоугольник 19" o:spid="_x0000_s1041" style="position:absolute;margin-left:85.1pt;margin-top:18.65pt;width:2in;height:.7pt;z-index:-15699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oPnA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" fillcolor="black" stroked="f">
            <w10:wrap type="topAndBottom" anchorx="page"/>
          </v:rect>
        </w:pict>
      </w:r>
    </w:p>
    <w:p w:rsidR="0078009D" w:rsidRDefault="0078009D" w:rsidP="0078009D">
      <w:pPr>
        <w:pStyle w:val="a3"/>
        <w:spacing w:before="66"/>
        <w:ind w:right="844" w:firstLine="0"/>
      </w:pPr>
      <w:r>
        <w:rPr>
          <w:vertAlign w:val="superscript"/>
        </w:rPr>
        <w:t>31</w:t>
      </w:r>
      <w:r>
        <w:t xml:space="preserve"> Изучение тематических блоков данного модуля строится по принципу сопоставления</w:t>
      </w:r>
      <w:r>
        <w:rPr>
          <w:spacing w:val="1"/>
        </w:rPr>
        <w:t xml:space="preserve"> </w:t>
      </w:r>
      <w:r>
        <w:t>значительных явлений, стилей, образов на примере творчества крупнейших композиторов</w:t>
      </w:r>
      <w:r>
        <w:rPr>
          <w:spacing w:val="1"/>
        </w:rPr>
        <w:t xml:space="preserve"> </w:t>
      </w:r>
      <w:r>
        <w:t>Западной</w:t>
      </w:r>
      <w:r>
        <w:rPr>
          <w:spacing w:val="1"/>
        </w:rPr>
        <w:t xml:space="preserve"> </w:t>
      </w:r>
      <w:r>
        <w:t>Европы.</w:t>
      </w:r>
      <w:r>
        <w:rPr>
          <w:spacing w:val="1"/>
        </w:rPr>
        <w:t xml:space="preserve"> </w:t>
      </w:r>
      <w:r>
        <w:t>Однако</w:t>
      </w:r>
      <w:r>
        <w:rPr>
          <w:spacing w:val="1"/>
        </w:rPr>
        <w:t xml:space="preserve"> </w:t>
      </w:r>
      <w:r>
        <w:t>биографические</w:t>
      </w:r>
      <w:r>
        <w:rPr>
          <w:spacing w:val="1"/>
        </w:rPr>
        <w:t xml:space="preserve"> </w:t>
      </w:r>
      <w:r>
        <w:t>сведения</w:t>
      </w:r>
      <w:r>
        <w:rPr>
          <w:spacing w:val="1"/>
        </w:rPr>
        <w:t xml:space="preserve"> </w:t>
      </w:r>
      <w:r>
        <w:t>из</w:t>
      </w:r>
      <w:r>
        <w:rPr>
          <w:spacing w:val="1"/>
        </w:rPr>
        <w:t xml:space="preserve"> </w:t>
      </w:r>
      <w:r>
        <w:t>жизни</w:t>
      </w:r>
      <w:r>
        <w:rPr>
          <w:spacing w:val="1"/>
        </w:rPr>
        <w:t xml:space="preserve"> </w:t>
      </w:r>
      <w:r>
        <w:t>композиторов</w:t>
      </w:r>
      <w:r>
        <w:rPr>
          <w:spacing w:val="1"/>
        </w:rPr>
        <w:t xml:space="preserve"> </w:t>
      </w:r>
      <w:r>
        <w:t>предполагаются</w:t>
      </w:r>
    </w:p>
    <w:p w:rsidR="0078009D" w:rsidRDefault="0078009D" w:rsidP="0078009D">
      <w:pPr>
        <w:pStyle w:val="a3"/>
        <w:ind w:right="853" w:firstLine="0"/>
      </w:pPr>
      <w:r>
        <w:t>к использованию лишь в качестве контекста и не должны подменять собой освоение,</w:t>
      </w:r>
      <w:r>
        <w:rPr>
          <w:spacing w:val="1"/>
        </w:rPr>
        <w:t xml:space="preserve"> </w:t>
      </w:r>
      <w:r>
        <w:t>постижение</w:t>
      </w:r>
      <w:r>
        <w:rPr>
          <w:spacing w:val="-1"/>
        </w:rPr>
        <w:t xml:space="preserve"> </w:t>
      </w:r>
      <w:r>
        <w:t>смысла</w:t>
      </w:r>
      <w:r>
        <w:rPr>
          <w:spacing w:val="-1"/>
        </w:rPr>
        <w:t xml:space="preserve"> </w:t>
      </w:r>
      <w:r>
        <w:t>самих</w:t>
      </w:r>
      <w:r>
        <w:rPr>
          <w:spacing w:val="1"/>
        </w:rPr>
        <w:t xml:space="preserve"> </w:t>
      </w:r>
      <w:r>
        <w:t>музыкальных</w:t>
      </w:r>
      <w:r>
        <w:rPr>
          <w:spacing w:val="1"/>
        </w:rPr>
        <w:t xml:space="preserve"> </w:t>
      </w:r>
      <w:r>
        <w:t>произведений.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просмотр</w:t>
      </w:r>
      <w:r>
        <w:rPr>
          <w:spacing w:val="1"/>
        </w:rPr>
        <w:t xml:space="preserve"> </w:t>
      </w:r>
      <w:r>
        <w:t>художественных</w:t>
      </w:r>
      <w:r>
        <w:rPr>
          <w:spacing w:val="1"/>
        </w:rPr>
        <w:t xml:space="preserve"> </w:t>
      </w:r>
      <w:r>
        <w:t>и</w:t>
      </w:r>
      <w:r>
        <w:rPr>
          <w:spacing w:val="1"/>
        </w:rPr>
        <w:t xml:space="preserve"> </w:t>
      </w:r>
      <w:r>
        <w:t>документальных</w:t>
      </w:r>
      <w:r>
        <w:rPr>
          <w:spacing w:val="1"/>
        </w:rPr>
        <w:t xml:space="preserve"> </w:t>
      </w:r>
      <w:r>
        <w:t>фильмов</w:t>
      </w:r>
      <w:r>
        <w:rPr>
          <w:spacing w:val="1"/>
        </w:rPr>
        <w:t xml:space="preserve"> </w:t>
      </w:r>
      <w:r>
        <w:t>о</w:t>
      </w:r>
      <w:r>
        <w:rPr>
          <w:spacing w:val="1"/>
        </w:rPr>
        <w:t xml:space="preserve"> </w:t>
      </w:r>
      <w:r>
        <w:t>творчестве выдающих</w:t>
      </w:r>
      <w:r>
        <w:rPr>
          <w:spacing w:val="1"/>
        </w:rPr>
        <w:t xml:space="preserve"> </w:t>
      </w:r>
      <w:r>
        <w:t>европейских</w:t>
      </w:r>
      <w:r>
        <w:rPr>
          <w:spacing w:val="-2"/>
        </w:rPr>
        <w:t xml:space="preserve"> </w:t>
      </w:r>
      <w:r>
        <w:t>композиторов с</w:t>
      </w:r>
      <w:r>
        <w:rPr>
          <w:spacing w:val="-3"/>
        </w:rPr>
        <w:t xml:space="preserve"> </w:t>
      </w:r>
      <w:r>
        <w:t>последующим</w:t>
      </w:r>
      <w:r>
        <w:rPr>
          <w:spacing w:val="-1"/>
        </w:rPr>
        <w:t xml:space="preserve"> </w:t>
      </w:r>
      <w:r>
        <w:t>обсуждением</w:t>
      </w:r>
      <w:r>
        <w:rPr>
          <w:spacing w:val="-2"/>
        </w:rPr>
        <w:t xml:space="preserve"> </w:t>
      </w:r>
      <w:r>
        <w:t>в</w:t>
      </w:r>
      <w:r>
        <w:rPr>
          <w:spacing w:val="-1"/>
        </w:rPr>
        <w:t xml:space="preserve"> </w:t>
      </w:r>
      <w:r>
        <w:t>классе;</w:t>
      </w:r>
    </w:p>
    <w:p w:rsidR="0078009D" w:rsidRDefault="0078009D" w:rsidP="0078009D">
      <w:pPr>
        <w:pStyle w:val="a3"/>
        <w:spacing w:line="271" w:lineRule="exact"/>
        <w:ind w:left="869" w:firstLine="0"/>
      </w:pPr>
      <w:r>
        <w:t>посещение</w:t>
      </w:r>
      <w:r>
        <w:rPr>
          <w:spacing w:val="-3"/>
        </w:rPr>
        <w:t xml:space="preserve"> </w:t>
      </w:r>
      <w:r>
        <w:t>концерта</w:t>
      </w:r>
      <w:r>
        <w:rPr>
          <w:spacing w:val="-2"/>
        </w:rPr>
        <w:t xml:space="preserve"> </w:t>
      </w:r>
      <w:r>
        <w:t>классической</w:t>
      </w:r>
      <w:r>
        <w:rPr>
          <w:spacing w:val="-2"/>
        </w:rPr>
        <w:t xml:space="preserve"> </w:t>
      </w:r>
      <w:r>
        <w:t>музыки,</w:t>
      </w:r>
      <w:r>
        <w:rPr>
          <w:spacing w:val="-2"/>
        </w:rPr>
        <w:t xml:space="preserve"> </w:t>
      </w:r>
      <w:r>
        <w:t>балета</w:t>
      </w:r>
      <w:r>
        <w:rPr>
          <w:spacing w:val="-2"/>
        </w:rPr>
        <w:t xml:space="preserve"> </w:t>
      </w:r>
      <w:r>
        <w:t>драматического</w:t>
      </w:r>
      <w:r>
        <w:rPr>
          <w:spacing w:val="-2"/>
        </w:rPr>
        <w:t xml:space="preserve"> </w:t>
      </w:r>
      <w:r>
        <w:t>спектакля.</w:t>
      </w:r>
    </w:p>
    <w:p w:rsidR="0078009D" w:rsidRDefault="0078009D" w:rsidP="00E90C2F">
      <w:pPr>
        <w:pStyle w:val="a5"/>
        <w:numPr>
          <w:ilvl w:val="3"/>
          <w:numId w:val="25"/>
        </w:numPr>
        <w:tabs>
          <w:tab w:val="left" w:pos="1890"/>
        </w:tabs>
        <w:spacing w:before="140"/>
        <w:ind w:left="1889" w:hanging="1021"/>
        <w:jc w:val="both"/>
        <w:rPr>
          <w:sz w:val="24"/>
        </w:rPr>
      </w:pPr>
      <w:r>
        <w:rPr>
          <w:sz w:val="24"/>
        </w:rPr>
        <w:t>Музыкант</w:t>
      </w:r>
      <w:r>
        <w:rPr>
          <w:spacing w:val="-2"/>
          <w:sz w:val="24"/>
        </w:rPr>
        <w:t xml:space="preserve"> </w:t>
      </w:r>
      <w:r>
        <w:rPr>
          <w:sz w:val="24"/>
        </w:rPr>
        <w:t>и</w:t>
      </w:r>
      <w:r>
        <w:rPr>
          <w:spacing w:val="-1"/>
          <w:sz w:val="24"/>
        </w:rPr>
        <w:t xml:space="preserve"> </w:t>
      </w:r>
      <w:r>
        <w:rPr>
          <w:sz w:val="24"/>
        </w:rPr>
        <w:t>публика</w:t>
      </w:r>
      <w:r>
        <w:rPr>
          <w:spacing w:val="-3"/>
          <w:sz w:val="24"/>
        </w:rPr>
        <w:t xml:space="preserve"> </w:t>
      </w:r>
      <w:r>
        <w:rPr>
          <w:sz w:val="24"/>
        </w:rPr>
        <w:t>(2–3</w:t>
      </w:r>
      <w:r>
        <w:rPr>
          <w:spacing w:val="-1"/>
          <w:sz w:val="24"/>
        </w:rPr>
        <w:t xml:space="preserve"> </w:t>
      </w:r>
      <w:r>
        <w:rPr>
          <w:sz w:val="24"/>
        </w:rPr>
        <w:t>часа).</w:t>
      </w:r>
    </w:p>
    <w:p w:rsidR="0078009D" w:rsidRDefault="0078009D" w:rsidP="0078009D">
      <w:pPr>
        <w:pStyle w:val="a3"/>
        <w:spacing w:before="136" w:line="360" w:lineRule="auto"/>
        <w:ind w:right="847"/>
      </w:pPr>
      <w:r>
        <w:t>Содержание:    Кумиры    публики    (на    примере    творчества    В.А.    Моцарта,</w:t>
      </w:r>
      <w:r>
        <w:rPr>
          <w:spacing w:val="1"/>
        </w:rPr>
        <w:t xml:space="preserve"> </w:t>
      </w:r>
      <w:r>
        <w:t>Н.</w:t>
      </w:r>
      <w:r>
        <w:rPr>
          <w:spacing w:val="1"/>
        </w:rPr>
        <w:t xml:space="preserve"> </w:t>
      </w:r>
      <w:r>
        <w:t>Паганини,</w:t>
      </w:r>
      <w:r>
        <w:rPr>
          <w:spacing w:val="1"/>
        </w:rPr>
        <w:t xml:space="preserve"> </w:t>
      </w:r>
      <w:r>
        <w:t>Ф.</w:t>
      </w:r>
      <w:r>
        <w:rPr>
          <w:spacing w:val="1"/>
        </w:rPr>
        <w:t xml:space="preserve"> </w:t>
      </w:r>
      <w:r>
        <w:t>Листа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Виртуозность</w:t>
      </w:r>
      <w:r>
        <w:rPr>
          <w:spacing w:val="1"/>
        </w:rPr>
        <w:t xml:space="preserve"> </w:t>
      </w:r>
      <w:r>
        <w:t>талант</w:t>
      </w:r>
      <w:r>
        <w:rPr>
          <w:spacing w:val="1"/>
        </w:rPr>
        <w:t xml:space="preserve"> </w:t>
      </w:r>
      <w:r>
        <w:t>труд,</w:t>
      </w:r>
      <w:r>
        <w:rPr>
          <w:spacing w:val="1"/>
        </w:rPr>
        <w:t xml:space="preserve"> </w:t>
      </w:r>
      <w:r>
        <w:t>миссия</w:t>
      </w:r>
      <w:r>
        <w:rPr>
          <w:spacing w:val="1"/>
        </w:rPr>
        <w:t xml:space="preserve"> </w:t>
      </w:r>
      <w:r>
        <w:t>композитора, исполнителя. Признание публики. Культура слушателя. Традиции слушания</w:t>
      </w:r>
      <w:r>
        <w:rPr>
          <w:spacing w:val="-57"/>
        </w:rPr>
        <w:t xml:space="preserve"> </w:t>
      </w:r>
      <w:r>
        <w:t>музыки в</w:t>
      </w:r>
      <w:r>
        <w:rPr>
          <w:spacing w:val="-1"/>
        </w:rPr>
        <w:t xml:space="preserve"> </w:t>
      </w:r>
      <w:r>
        <w:t>прошлые</w:t>
      </w:r>
      <w:r>
        <w:rPr>
          <w:spacing w:val="-2"/>
        </w:rPr>
        <w:t xml:space="preserve"> </w:t>
      </w:r>
      <w:r>
        <w:t>века</w:t>
      </w:r>
      <w:r>
        <w:rPr>
          <w:spacing w:val="1"/>
        </w:rPr>
        <w:t xml:space="preserve"> </w:t>
      </w:r>
      <w:r>
        <w:t>и сегодня.</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ind w:left="869" w:firstLine="0"/>
      </w:pPr>
      <w:r>
        <w:t>знакомство</w:t>
      </w:r>
      <w:r>
        <w:rPr>
          <w:spacing w:val="-5"/>
        </w:rPr>
        <w:t xml:space="preserve"> </w:t>
      </w:r>
      <w:r>
        <w:t>с</w:t>
      </w:r>
      <w:r>
        <w:rPr>
          <w:spacing w:val="-5"/>
        </w:rPr>
        <w:t xml:space="preserve"> </w:t>
      </w:r>
      <w:r>
        <w:t>образцами</w:t>
      </w:r>
      <w:r>
        <w:rPr>
          <w:spacing w:val="-3"/>
        </w:rPr>
        <w:t xml:space="preserve"> </w:t>
      </w:r>
      <w:r>
        <w:t>виртуозной</w:t>
      </w:r>
      <w:r>
        <w:rPr>
          <w:spacing w:val="-3"/>
        </w:rPr>
        <w:t xml:space="preserve"> </w:t>
      </w:r>
      <w:r>
        <w:t>музыки;</w:t>
      </w:r>
    </w:p>
    <w:p w:rsidR="0078009D" w:rsidRDefault="0078009D" w:rsidP="0078009D">
      <w:pPr>
        <w:pStyle w:val="a3"/>
        <w:spacing w:before="137" w:line="360" w:lineRule="auto"/>
        <w:ind w:right="846"/>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1"/>
        </w:rPr>
        <w:t xml:space="preserve"> </w:t>
      </w:r>
      <w:r>
        <w:t>так и</w:t>
      </w:r>
      <w:r>
        <w:rPr>
          <w:spacing w:val="1"/>
        </w:rPr>
        <w:t xml:space="preserve"> </w:t>
      </w:r>
      <w:r>
        <w:t>непонятых</w:t>
      </w:r>
      <w:r>
        <w:rPr>
          <w:spacing w:val="1"/>
        </w:rPr>
        <w:t xml:space="preserve"> </w:t>
      </w:r>
      <w:r>
        <w:t>современниками;</w:t>
      </w:r>
    </w:p>
    <w:p w:rsidR="0078009D" w:rsidRDefault="0078009D" w:rsidP="0078009D">
      <w:pPr>
        <w:pStyle w:val="a3"/>
        <w:spacing w:line="360" w:lineRule="auto"/>
        <w:ind w:right="848"/>
      </w:pPr>
      <w:r>
        <w:t>определение на слух мелодий, интонаций, ритмов, элементов музыкального 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78009D" w:rsidRDefault="0078009D" w:rsidP="0078009D">
      <w:pPr>
        <w:pStyle w:val="a3"/>
        <w:spacing w:before="2"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spacing w:line="360" w:lineRule="auto"/>
        <w:ind w:right="846"/>
      </w:pPr>
      <w:r>
        <w:t>знание и соблюдение общепринятых норм слушания музыки, правил поведения в</w:t>
      </w:r>
      <w:r>
        <w:rPr>
          <w:spacing w:val="1"/>
        </w:rPr>
        <w:t xml:space="preserve"> </w:t>
      </w:r>
      <w:r>
        <w:t>концертном</w:t>
      </w:r>
      <w:r>
        <w:rPr>
          <w:spacing w:val="-2"/>
        </w:rPr>
        <w:t xml:space="preserve"> </w:t>
      </w:r>
      <w:r>
        <w:t>зале, театре</w:t>
      </w:r>
      <w:r>
        <w:rPr>
          <w:spacing w:val="-1"/>
        </w:rPr>
        <w:t xml:space="preserve"> </w:t>
      </w:r>
      <w:r>
        <w:t>оперы и балета;</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7" w:line="360" w:lineRule="auto"/>
        <w:ind w:right="840"/>
        <w:jc w:val="left"/>
      </w:pPr>
      <w:r>
        <w:t>работа</w:t>
      </w:r>
      <w:r>
        <w:rPr>
          <w:spacing w:val="55"/>
        </w:rPr>
        <w:t xml:space="preserve"> </w:t>
      </w:r>
      <w:r>
        <w:t>с</w:t>
      </w:r>
      <w:r>
        <w:rPr>
          <w:spacing w:val="55"/>
        </w:rPr>
        <w:t xml:space="preserve"> </w:t>
      </w:r>
      <w:r>
        <w:t>интерактивной</w:t>
      </w:r>
      <w:r>
        <w:rPr>
          <w:spacing w:val="57"/>
        </w:rPr>
        <w:t xml:space="preserve"> </w:t>
      </w:r>
      <w:r>
        <w:t>картой</w:t>
      </w:r>
      <w:r>
        <w:rPr>
          <w:spacing w:val="57"/>
        </w:rPr>
        <w:t xml:space="preserve"> </w:t>
      </w:r>
      <w:r>
        <w:t>(география</w:t>
      </w:r>
      <w:r>
        <w:rPr>
          <w:spacing w:val="54"/>
        </w:rPr>
        <w:t xml:space="preserve"> </w:t>
      </w:r>
      <w:r>
        <w:t>путешествий,</w:t>
      </w:r>
      <w:r>
        <w:rPr>
          <w:spacing w:val="56"/>
        </w:rPr>
        <w:t xml:space="preserve"> </w:t>
      </w:r>
      <w:r>
        <w:t>гастролей),</w:t>
      </w:r>
      <w:r>
        <w:rPr>
          <w:spacing w:val="56"/>
        </w:rPr>
        <w:t xml:space="preserve"> </w:t>
      </w:r>
      <w:r>
        <w:t>лентой</w:t>
      </w:r>
      <w:r>
        <w:rPr>
          <w:spacing w:val="-57"/>
        </w:rPr>
        <w:t xml:space="preserve"> </w:t>
      </w:r>
      <w:r>
        <w:t>времени</w:t>
      </w:r>
      <w:r>
        <w:rPr>
          <w:spacing w:val="-1"/>
        </w:rPr>
        <w:t xml:space="preserve"> </w:t>
      </w:r>
      <w:r>
        <w:t>(имена, факты,</w:t>
      </w:r>
      <w:r>
        <w:rPr>
          <w:spacing w:val="-1"/>
        </w:rPr>
        <w:t xml:space="preserve"> </w:t>
      </w:r>
      <w:r>
        <w:t>явления, музыкальные</w:t>
      </w:r>
      <w:r>
        <w:rPr>
          <w:spacing w:val="-3"/>
        </w:rPr>
        <w:t xml:space="preserve"> </w:t>
      </w:r>
      <w:r>
        <w:t>произведения);</w:t>
      </w:r>
    </w:p>
    <w:p w:rsidR="0078009D" w:rsidRDefault="0078009D" w:rsidP="0078009D">
      <w:pPr>
        <w:pStyle w:val="a3"/>
        <w:tabs>
          <w:tab w:val="left" w:pos="2232"/>
          <w:tab w:val="left" w:pos="3414"/>
          <w:tab w:val="left" w:pos="5044"/>
          <w:tab w:val="left" w:pos="6065"/>
          <w:tab w:val="left" w:pos="6418"/>
          <w:tab w:val="left" w:pos="8133"/>
        </w:tabs>
        <w:spacing w:line="360" w:lineRule="auto"/>
        <w:ind w:right="853"/>
        <w:jc w:val="left"/>
      </w:pPr>
      <w:r>
        <w:t>посещение</w:t>
      </w:r>
      <w:r>
        <w:tab/>
        <w:t>концерта</w:t>
      </w:r>
      <w:r>
        <w:tab/>
        <w:t>классической</w:t>
      </w:r>
      <w:r>
        <w:tab/>
        <w:t>музыки</w:t>
      </w:r>
      <w:r>
        <w:tab/>
        <w:t>с</w:t>
      </w:r>
      <w:r>
        <w:tab/>
        <w:t>последующим</w:t>
      </w:r>
      <w:r>
        <w:tab/>
      </w:r>
      <w:r>
        <w:rPr>
          <w:spacing w:val="-1"/>
        </w:rPr>
        <w:t>обсуждением</w:t>
      </w:r>
      <w:r>
        <w:rPr>
          <w:spacing w:val="-57"/>
        </w:rPr>
        <w:t xml:space="preserve"> </w:t>
      </w:r>
      <w:r>
        <w:t>в</w:t>
      </w:r>
      <w:r>
        <w:rPr>
          <w:spacing w:val="-2"/>
        </w:rPr>
        <w:t xml:space="preserve"> </w:t>
      </w:r>
      <w:r>
        <w:t>классе;</w:t>
      </w:r>
    </w:p>
    <w:p w:rsidR="0078009D" w:rsidRDefault="0078009D" w:rsidP="0078009D">
      <w:pPr>
        <w:pStyle w:val="a3"/>
        <w:spacing w:line="362" w:lineRule="auto"/>
        <w:jc w:val="left"/>
      </w:pPr>
      <w:r>
        <w:t>создание</w:t>
      </w:r>
      <w:r>
        <w:rPr>
          <w:spacing w:val="50"/>
        </w:rPr>
        <w:t xml:space="preserve"> </w:t>
      </w:r>
      <w:r>
        <w:t>тематической</w:t>
      </w:r>
      <w:r>
        <w:rPr>
          <w:spacing w:val="50"/>
        </w:rPr>
        <w:t xml:space="preserve"> </w:t>
      </w:r>
      <w:r>
        <w:t>подборки</w:t>
      </w:r>
      <w:r>
        <w:rPr>
          <w:spacing w:val="49"/>
        </w:rPr>
        <w:t xml:space="preserve"> </w:t>
      </w:r>
      <w:r>
        <w:t>музыкальных</w:t>
      </w:r>
      <w:r>
        <w:rPr>
          <w:spacing w:val="50"/>
        </w:rPr>
        <w:t xml:space="preserve"> </w:t>
      </w:r>
      <w:r>
        <w:t>произведений</w:t>
      </w:r>
      <w:r>
        <w:rPr>
          <w:spacing w:val="50"/>
        </w:rPr>
        <w:t xml:space="preserve"> </w:t>
      </w:r>
      <w:r>
        <w:t>для</w:t>
      </w:r>
      <w:r>
        <w:rPr>
          <w:spacing w:val="50"/>
        </w:rPr>
        <w:t xml:space="preserve"> </w:t>
      </w:r>
      <w:r>
        <w:t>домашнего</w:t>
      </w:r>
      <w:r>
        <w:rPr>
          <w:spacing w:val="-57"/>
        </w:rPr>
        <w:t xml:space="preserve"> </w:t>
      </w:r>
      <w:r>
        <w:t>прослушивания.</w:t>
      </w:r>
    </w:p>
    <w:p w:rsidR="0078009D" w:rsidRDefault="0078009D" w:rsidP="00E90C2F">
      <w:pPr>
        <w:pStyle w:val="a5"/>
        <w:numPr>
          <w:ilvl w:val="3"/>
          <w:numId w:val="25"/>
        </w:numPr>
        <w:tabs>
          <w:tab w:val="left" w:pos="1890"/>
        </w:tabs>
        <w:spacing w:line="271" w:lineRule="exact"/>
        <w:ind w:left="1889" w:hanging="1021"/>
        <w:rPr>
          <w:sz w:val="24"/>
        </w:rPr>
      </w:pPr>
      <w:r>
        <w:rPr>
          <w:sz w:val="24"/>
        </w:rPr>
        <w:t>Музыка</w:t>
      </w:r>
      <w:r>
        <w:rPr>
          <w:spacing w:val="-2"/>
          <w:sz w:val="24"/>
        </w:rPr>
        <w:t xml:space="preserve"> </w:t>
      </w:r>
      <w:r>
        <w:rPr>
          <w:sz w:val="24"/>
        </w:rPr>
        <w:t>–</w:t>
      </w:r>
      <w:r>
        <w:rPr>
          <w:spacing w:val="-3"/>
          <w:sz w:val="24"/>
        </w:rPr>
        <w:t xml:space="preserve"> </w:t>
      </w:r>
      <w:r>
        <w:rPr>
          <w:sz w:val="24"/>
        </w:rPr>
        <w:t>зеркало</w:t>
      </w:r>
      <w:r>
        <w:rPr>
          <w:spacing w:val="-2"/>
          <w:sz w:val="24"/>
        </w:rPr>
        <w:t xml:space="preserve"> </w:t>
      </w:r>
      <w:r>
        <w:rPr>
          <w:sz w:val="24"/>
        </w:rPr>
        <w:t>эпохи</w:t>
      </w:r>
      <w:r>
        <w:rPr>
          <w:spacing w:val="-2"/>
          <w:sz w:val="24"/>
        </w:rPr>
        <w:t xml:space="preserve"> </w:t>
      </w:r>
      <w:r>
        <w:rPr>
          <w:sz w:val="24"/>
        </w:rPr>
        <w:t>(4–6</w:t>
      </w:r>
      <w:r>
        <w:rPr>
          <w:spacing w:val="-1"/>
          <w:sz w:val="24"/>
        </w:rPr>
        <w:t xml:space="preserve"> </w:t>
      </w:r>
      <w:r>
        <w:rPr>
          <w:sz w:val="24"/>
        </w:rPr>
        <w:t>часов).</w:t>
      </w:r>
    </w:p>
    <w:p w:rsidR="0078009D" w:rsidRDefault="0078009D" w:rsidP="0078009D">
      <w:pPr>
        <w:pStyle w:val="a3"/>
        <w:spacing w:before="139" w:line="360" w:lineRule="auto"/>
        <w:ind w:right="846"/>
      </w:pPr>
      <w:r>
        <w:t>Содержание:   Искусство   как   отражение,   с   одной   стороны   –   образа   жизни,</w:t>
      </w:r>
      <w:r>
        <w:rPr>
          <w:spacing w:val="1"/>
        </w:rPr>
        <w:t xml:space="preserve"> </w:t>
      </w:r>
      <w:r>
        <w:t xml:space="preserve">с  </w:t>
      </w:r>
      <w:r>
        <w:rPr>
          <w:spacing w:val="16"/>
        </w:rPr>
        <w:t xml:space="preserve"> </w:t>
      </w:r>
      <w:r>
        <w:t xml:space="preserve">другой   </w:t>
      </w:r>
      <w:r>
        <w:rPr>
          <w:spacing w:val="16"/>
        </w:rPr>
        <w:t xml:space="preserve"> </w:t>
      </w:r>
      <w:r>
        <w:t xml:space="preserve">–   </w:t>
      </w:r>
      <w:r>
        <w:rPr>
          <w:spacing w:val="16"/>
        </w:rPr>
        <w:t xml:space="preserve"> </w:t>
      </w:r>
      <w:r>
        <w:t xml:space="preserve">главных   </w:t>
      </w:r>
      <w:r>
        <w:rPr>
          <w:spacing w:val="14"/>
        </w:rPr>
        <w:t xml:space="preserve"> </w:t>
      </w:r>
      <w:r>
        <w:t xml:space="preserve">ценностей,   </w:t>
      </w:r>
      <w:r>
        <w:rPr>
          <w:spacing w:val="13"/>
        </w:rPr>
        <w:t xml:space="preserve"> </w:t>
      </w:r>
      <w:r>
        <w:t xml:space="preserve">идеалов   </w:t>
      </w:r>
      <w:r>
        <w:rPr>
          <w:spacing w:val="15"/>
        </w:rPr>
        <w:t xml:space="preserve"> </w:t>
      </w:r>
      <w:r>
        <w:t xml:space="preserve">конкретной   </w:t>
      </w:r>
      <w:r>
        <w:rPr>
          <w:spacing w:val="13"/>
        </w:rPr>
        <w:t xml:space="preserve"> </w:t>
      </w:r>
      <w:r>
        <w:t xml:space="preserve">эпохи.   </w:t>
      </w:r>
      <w:r>
        <w:rPr>
          <w:spacing w:val="15"/>
        </w:rPr>
        <w:t xml:space="preserve"> </w:t>
      </w:r>
      <w:r>
        <w:t xml:space="preserve">Стили   </w:t>
      </w:r>
      <w:r>
        <w:rPr>
          <w:spacing w:val="15"/>
        </w:rPr>
        <w:t xml:space="preserve"> </w:t>
      </w:r>
      <w:r>
        <w:t>барокко</w:t>
      </w:r>
      <w:r>
        <w:rPr>
          <w:spacing w:val="-58"/>
        </w:rPr>
        <w:t xml:space="preserve"> </w:t>
      </w:r>
      <w:r>
        <w:t>и классицизм (круг основных образов, характерных интонаций, жанров). Полифонический</w:t>
      </w:r>
      <w:r>
        <w:rPr>
          <w:spacing w:val="-57"/>
        </w:rPr>
        <w:t xml:space="preserve"> </w:t>
      </w:r>
      <w:r>
        <w:t>и</w:t>
      </w:r>
      <w:r>
        <w:rPr>
          <w:spacing w:val="-2"/>
        </w:rPr>
        <w:t xml:space="preserve"> </w:t>
      </w:r>
      <w:r>
        <w:t>гомофонно-гармонический</w:t>
      </w:r>
      <w:r>
        <w:rPr>
          <w:spacing w:val="-2"/>
        </w:rPr>
        <w:t xml:space="preserve"> </w:t>
      </w:r>
      <w:r>
        <w:t>склад</w:t>
      </w:r>
      <w:r>
        <w:rPr>
          <w:spacing w:val="-2"/>
        </w:rPr>
        <w:t xml:space="preserve"> </w:t>
      </w:r>
      <w:r>
        <w:t>на</w:t>
      </w:r>
      <w:r>
        <w:rPr>
          <w:spacing w:val="-3"/>
        </w:rPr>
        <w:t xml:space="preserve"> </w:t>
      </w:r>
      <w:r>
        <w:t>примере</w:t>
      </w:r>
      <w:r>
        <w:rPr>
          <w:spacing w:val="-2"/>
        </w:rPr>
        <w:t xml:space="preserve"> </w:t>
      </w:r>
      <w:r>
        <w:t>творчества</w:t>
      </w:r>
      <w:r>
        <w:rPr>
          <w:spacing w:val="1"/>
        </w:rPr>
        <w:t xml:space="preserve"> </w:t>
      </w:r>
      <w:r>
        <w:t>И.С.</w:t>
      </w:r>
      <w:r>
        <w:rPr>
          <w:spacing w:val="-3"/>
        </w:rPr>
        <w:t xml:space="preserve"> </w:t>
      </w:r>
      <w:r>
        <w:t>Баха</w:t>
      </w:r>
      <w:r>
        <w:rPr>
          <w:spacing w:val="-3"/>
        </w:rPr>
        <w:t xml:space="preserve"> </w:t>
      </w:r>
      <w:r>
        <w:t>и</w:t>
      </w:r>
      <w:r>
        <w:rPr>
          <w:spacing w:val="-2"/>
        </w:rPr>
        <w:t xml:space="preserve"> </w:t>
      </w:r>
      <w:r>
        <w:t>Л.</w:t>
      </w:r>
      <w:r>
        <w:rPr>
          <w:spacing w:val="-2"/>
        </w:rPr>
        <w:t xml:space="preserve"> </w:t>
      </w:r>
      <w:r>
        <w:t>ван</w:t>
      </w:r>
      <w:r>
        <w:rPr>
          <w:spacing w:val="-2"/>
        </w:rPr>
        <w:t xml:space="preserve"> </w:t>
      </w:r>
      <w:r>
        <w:t>Бетховена.</w:t>
      </w:r>
    </w:p>
    <w:p w:rsidR="0078009D" w:rsidRDefault="0078009D" w:rsidP="0078009D">
      <w:pPr>
        <w:pStyle w:val="a3"/>
        <w:spacing w:line="274" w:lineRule="exact"/>
        <w:ind w:left="869" w:firstLine="0"/>
      </w:pPr>
      <w:r>
        <w:t>Виды</w:t>
      </w:r>
      <w:r>
        <w:rPr>
          <w:spacing w:val="-3"/>
        </w:rPr>
        <w:t xml:space="preserve"> </w:t>
      </w:r>
      <w:r>
        <w:t>деятельности</w:t>
      </w:r>
      <w:r>
        <w:rPr>
          <w:spacing w:val="-1"/>
        </w:rPr>
        <w:t xml:space="preserve"> </w:t>
      </w:r>
      <w:r>
        <w:t>обучающихся:</w:t>
      </w:r>
    </w:p>
    <w:p w:rsidR="0078009D" w:rsidRDefault="0078009D" w:rsidP="0078009D">
      <w:pPr>
        <w:pStyle w:val="a3"/>
        <w:spacing w:before="140" w:line="360" w:lineRule="auto"/>
        <w:ind w:left="869" w:right="852" w:firstLine="0"/>
      </w:pPr>
      <w:r>
        <w:t>знакомство с образцами полифонической и гомофонно-гармонической музыки;</w:t>
      </w:r>
      <w:r>
        <w:rPr>
          <w:spacing w:val="1"/>
        </w:rPr>
        <w:t xml:space="preserve"> </w:t>
      </w:r>
      <w:r>
        <w:t>разучивание,</w:t>
      </w:r>
      <w:r>
        <w:rPr>
          <w:spacing w:val="26"/>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7"/>
        </w:rPr>
        <w:t xml:space="preserve"> </w:t>
      </w:r>
      <w:r>
        <w:t>вокального</w:t>
      </w:r>
      <w:r>
        <w:rPr>
          <w:spacing w:val="26"/>
        </w:rPr>
        <w:t xml:space="preserve"> </w:t>
      </w:r>
      <w:r>
        <w:t>произведения,</w:t>
      </w:r>
      <w:r>
        <w:rPr>
          <w:spacing w:val="27"/>
        </w:rPr>
        <w:t xml:space="preserve"> </w:t>
      </w:r>
      <w:r>
        <w:t>сочиненного</w:t>
      </w:r>
    </w:p>
    <w:p w:rsidR="0078009D" w:rsidRDefault="0078009D" w:rsidP="0078009D">
      <w:pPr>
        <w:pStyle w:val="a3"/>
        <w:spacing w:line="360" w:lineRule="auto"/>
        <w:ind w:left="869" w:right="3427" w:hanging="708"/>
      </w:pPr>
      <w:r>
        <w:t>композитором-классиком (из числа изучаемых в данном разделе);</w:t>
      </w:r>
      <w:r>
        <w:rPr>
          <w:spacing w:val="-57"/>
        </w:rPr>
        <w:t xml:space="preserve"> </w:t>
      </w:r>
      <w:r>
        <w:t>исполнение</w:t>
      </w:r>
      <w:r>
        <w:rPr>
          <w:spacing w:val="-3"/>
        </w:rPr>
        <w:t xml:space="preserve"> </w:t>
      </w:r>
      <w:r>
        <w:t>вокальных,</w:t>
      </w:r>
      <w:r>
        <w:rPr>
          <w:spacing w:val="-4"/>
        </w:rPr>
        <w:t xml:space="preserve"> </w:t>
      </w:r>
      <w:r>
        <w:t>ритмических,</w:t>
      </w:r>
      <w:r>
        <w:rPr>
          <w:spacing w:val="-2"/>
        </w:rPr>
        <w:t xml:space="preserve"> </w:t>
      </w:r>
      <w:r>
        <w:t>речевых канонов;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78009D" w:rsidRDefault="0078009D" w:rsidP="0078009D">
      <w:pPr>
        <w:pStyle w:val="a3"/>
        <w:spacing w:line="271" w:lineRule="exact"/>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40" w:line="360" w:lineRule="auto"/>
        <w:jc w:val="left"/>
      </w:pPr>
      <w:r>
        <w:t>составление</w:t>
      </w:r>
      <w:r>
        <w:rPr>
          <w:spacing w:val="2"/>
        </w:rPr>
        <w:t xml:space="preserve"> </w:t>
      </w:r>
      <w:r>
        <w:t>сравнительной</w:t>
      </w:r>
      <w:r>
        <w:rPr>
          <w:spacing w:val="1"/>
        </w:rPr>
        <w:t xml:space="preserve"> </w:t>
      </w:r>
      <w:r>
        <w:t>таблицы</w:t>
      </w:r>
      <w:r>
        <w:rPr>
          <w:spacing w:val="2"/>
        </w:rPr>
        <w:t xml:space="preserve"> </w:t>
      </w:r>
      <w:r>
        <w:t>стилей</w:t>
      </w:r>
      <w:r>
        <w:rPr>
          <w:spacing w:val="1"/>
        </w:rPr>
        <w:t xml:space="preserve"> </w:t>
      </w:r>
      <w:r>
        <w:t>барокко</w:t>
      </w:r>
      <w:r>
        <w:rPr>
          <w:spacing w:val="2"/>
        </w:rPr>
        <w:t xml:space="preserve"> </w:t>
      </w:r>
      <w:r>
        <w:t>и</w:t>
      </w:r>
      <w:r>
        <w:rPr>
          <w:spacing w:val="1"/>
        </w:rPr>
        <w:t xml:space="preserve"> </w:t>
      </w:r>
      <w:r>
        <w:t>классицизм</w:t>
      </w:r>
      <w:r>
        <w:rPr>
          <w:spacing w:val="58"/>
        </w:rPr>
        <w:t xml:space="preserve"> </w:t>
      </w:r>
      <w:r>
        <w:t>(на</w:t>
      </w:r>
      <w:r>
        <w:rPr>
          <w:spacing w:val="2"/>
        </w:rPr>
        <w:t xml:space="preserve"> </w:t>
      </w:r>
      <w:r>
        <w:t>примере</w:t>
      </w:r>
      <w:r>
        <w:rPr>
          <w:spacing w:val="-57"/>
        </w:rPr>
        <w:t xml:space="preserve"> </w:t>
      </w:r>
      <w:r>
        <w:t>музыкального</w:t>
      </w:r>
      <w:r>
        <w:rPr>
          <w:spacing w:val="-1"/>
        </w:rPr>
        <w:t xml:space="preserve"> </w:t>
      </w:r>
      <w:r>
        <w:t>искусства,</w:t>
      </w:r>
      <w:r>
        <w:rPr>
          <w:spacing w:val="-1"/>
        </w:rPr>
        <w:t xml:space="preserve"> </w:t>
      </w:r>
      <w:r>
        <w:t>либо</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музыки и архитектуры);</w:t>
      </w:r>
    </w:p>
    <w:p w:rsidR="0078009D" w:rsidRDefault="0078009D" w:rsidP="0078009D">
      <w:pPr>
        <w:pStyle w:val="a3"/>
        <w:spacing w:line="360" w:lineRule="auto"/>
        <w:jc w:val="left"/>
      </w:pPr>
      <w:r>
        <w:t>просмотр</w:t>
      </w:r>
      <w:r>
        <w:rPr>
          <w:spacing w:val="3"/>
        </w:rPr>
        <w:t xml:space="preserve"> </w:t>
      </w:r>
      <w:r>
        <w:t>художественных</w:t>
      </w:r>
      <w:r>
        <w:rPr>
          <w:spacing w:val="2"/>
        </w:rPr>
        <w:t xml:space="preserve"> </w:t>
      </w:r>
      <w:r>
        <w:t>фильмов</w:t>
      </w:r>
      <w:r>
        <w:rPr>
          <w:spacing w:val="2"/>
        </w:rPr>
        <w:t xml:space="preserve"> </w:t>
      </w:r>
      <w:r>
        <w:t>и</w:t>
      </w:r>
      <w:r>
        <w:rPr>
          <w:spacing w:val="3"/>
        </w:rPr>
        <w:t xml:space="preserve"> </w:t>
      </w:r>
      <w:r>
        <w:t>телепередач,</w:t>
      </w:r>
      <w:r>
        <w:rPr>
          <w:spacing w:val="2"/>
        </w:rPr>
        <w:t xml:space="preserve"> </w:t>
      </w:r>
      <w:r>
        <w:t>посвященных</w:t>
      </w:r>
      <w:r>
        <w:rPr>
          <w:spacing w:val="4"/>
        </w:rPr>
        <w:t xml:space="preserve"> </w:t>
      </w:r>
      <w:r>
        <w:t>стилям</w:t>
      </w:r>
      <w:r>
        <w:rPr>
          <w:spacing w:val="2"/>
        </w:rPr>
        <w:t xml:space="preserve"> </w:t>
      </w:r>
      <w:r>
        <w:t>барокко</w:t>
      </w:r>
      <w:r>
        <w:rPr>
          <w:spacing w:val="3"/>
        </w:rPr>
        <w:t xml:space="preserve"> </w:t>
      </w:r>
      <w:r>
        <w:t>и</w:t>
      </w:r>
      <w:r>
        <w:rPr>
          <w:spacing w:val="-57"/>
        </w:rPr>
        <w:t xml:space="preserve"> </w:t>
      </w:r>
      <w:r>
        <w:t>классицизм,</w:t>
      </w:r>
      <w:r>
        <w:rPr>
          <w:spacing w:val="-1"/>
        </w:rPr>
        <w:t xml:space="preserve"> </w:t>
      </w:r>
      <w:r>
        <w:t>творческому</w:t>
      </w:r>
      <w:r>
        <w:rPr>
          <w:spacing w:val="-5"/>
        </w:rPr>
        <w:t xml:space="preserve"> </w:t>
      </w:r>
      <w:r>
        <w:t>пути изучаемых</w:t>
      </w:r>
      <w:r>
        <w:rPr>
          <w:spacing w:val="1"/>
        </w:rPr>
        <w:t xml:space="preserve"> </w:t>
      </w:r>
      <w:r>
        <w:t>композиторов.</w:t>
      </w:r>
    </w:p>
    <w:p w:rsidR="0078009D" w:rsidRDefault="0078009D" w:rsidP="00E90C2F">
      <w:pPr>
        <w:pStyle w:val="a5"/>
        <w:numPr>
          <w:ilvl w:val="3"/>
          <w:numId w:val="25"/>
        </w:numPr>
        <w:tabs>
          <w:tab w:val="left" w:pos="1890"/>
        </w:tabs>
        <w:ind w:left="1889" w:hanging="1021"/>
        <w:rPr>
          <w:sz w:val="24"/>
        </w:rPr>
      </w:pPr>
      <w:r>
        <w:rPr>
          <w:sz w:val="24"/>
        </w:rPr>
        <w:t>Музыкальный</w:t>
      </w:r>
      <w:r>
        <w:rPr>
          <w:spacing w:val="-2"/>
          <w:sz w:val="24"/>
        </w:rPr>
        <w:t xml:space="preserve"> </w:t>
      </w:r>
      <w:r>
        <w:rPr>
          <w:sz w:val="24"/>
        </w:rPr>
        <w:t>образ</w:t>
      </w:r>
      <w:r>
        <w:rPr>
          <w:spacing w:val="-2"/>
          <w:sz w:val="24"/>
        </w:rPr>
        <w:t xml:space="preserve"> </w:t>
      </w:r>
      <w:r>
        <w:rPr>
          <w:sz w:val="24"/>
        </w:rPr>
        <w:t>(4–6</w:t>
      </w:r>
      <w:r>
        <w:rPr>
          <w:spacing w:val="-2"/>
          <w:sz w:val="24"/>
        </w:rPr>
        <w:t xml:space="preserve"> </w:t>
      </w:r>
      <w:r>
        <w:rPr>
          <w:sz w:val="24"/>
        </w:rPr>
        <w:t>часов).</w:t>
      </w:r>
    </w:p>
    <w:p w:rsidR="0078009D" w:rsidRDefault="0078009D" w:rsidP="0078009D">
      <w:pPr>
        <w:pStyle w:val="a3"/>
        <w:spacing w:before="137" w:line="360" w:lineRule="auto"/>
        <w:ind w:right="846"/>
      </w:pPr>
      <w:r>
        <w:t>Содержание:</w:t>
      </w:r>
      <w:r>
        <w:rPr>
          <w:spacing w:val="1"/>
        </w:rPr>
        <w:t xml:space="preserve"> </w:t>
      </w:r>
      <w:r>
        <w:t>Героические</w:t>
      </w:r>
      <w:r>
        <w:rPr>
          <w:spacing w:val="1"/>
        </w:rPr>
        <w:t xml:space="preserve"> </w:t>
      </w:r>
      <w:r>
        <w:t>образы</w:t>
      </w:r>
      <w:r>
        <w:rPr>
          <w:spacing w:val="1"/>
        </w:rPr>
        <w:t xml:space="preserve"> </w:t>
      </w:r>
      <w:r>
        <w:t>в</w:t>
      </w:r>
      <w:r>
        <w:rPr>
          <w:spacing w:val="1"/>
        </w:rPr>
        <w:t xml:space="preserve"> </w:t>
      </w:r>
      <w:r>
        <w:t>музыке.</w:t>
      </w:r>
      <w:r>
        <w:rPr>
          <w:spacing w:val="1"/>
        </w:rPr>
        <w:t xml:space="preserve"> </w:t>
      </w:r>
      <w:r>
        <w:t>Лирический</w:t>
      </w:r>
      <w:r>
        <w:rPr>
          <w:spacing w:val="1"/>
        </w:rPr>
        <w:t xml:space="preserve"> </w:t>
      </w:r>
      <w:r>
        <w:t>герой</w:t>
      </w:r>
      <w:r>
        <w:rPr>
          <w:spacing w:val="1"/>
        </w:rPr>
        <w:t xml:space="preserve"> </w:t>
      </w:r>
      <w:r>
        <w:t>музыкального</w:t>
      </w:r>
      <w:r>
        <w:rPr>
          <w:spacing w:val="1"/>
        </w:rPr>
        <w:t xml:space="preserve"> </w:t>
      </w:r>
      <w:r>
        <w:t>произведения.</w:t>
      </w:r>
      <w:r>
        <w:rPr>
          <w:spacing w:val="99"/>
        </w:rPr>
        <w:t xml:space="preserve"> </w:t>
      </w:r>
      <w:r>
        <w:t>Судьба</w:t>
      </w:r>
      <w:r>
        <w:rPr>
          <w:spacing w:val="101"/>
        </w:rPr>
        <w:t xml:space="preserve"> </w:t>
      </w:r>
      <w:r>
        <w:t>человека</w:t>
      </w:r>
      <w:r>
        <w:rPr>
          <w:spacing w:val="102"/>
        </w:rPr>
        <w:t xml:space="preserve"> </w:t>
      </w:r>
      <w:r>
        <w:t xml:space="preserve">–  </w:t>
      </w:r>
      <w:r>
        <w:rPr>
          <w:spacing w:val="41"/>
        </w:rPr>
        <w:t xml:space="preserve"> </w:t>
      </w:r>
      <w:r>
        <w:t xml:space="preserve">судьба  </w:t>
      </w:r>
      <w:r>
        <w:rPr>
          <w:spacing w:val="40"/>
        </w:rPr>
        <w:t xml:space="preserve"> </w:t>
      </w:r>
      <w:r>
        <w:t xml:space="preserve">человечества  </w:t>
      </w:r>
      <w:r>
        <w:rPr>
          <w:spacing w:val="40"/>
        </w:rPr>
        <w:t xml:space="preserve"> </w:t>
      </w:r>
      <w:r>
        <w:t xml:space="preserve">(на  </w:t>
      </w:r>
      <w:r>
        <w:rPr>
          <w:spacing w:val="40"/>
        </w:rPr>
        <w:t xml:space="preserve"> </w:t>
      </w:r>
      <w:r>
        <w:t xml:space="preserve">примере  </w:t>
      </w:r>
      <w:r>
        <w:rPr>
          <w:spacing w:val="39"/>
        </w:rPr>
        <w:t xml:space="preserve"> </w:t>
      </w:r>
      <w:r>
        <w:t>творчества</w:t>
      </w:r>
      <w:r>
        <w:rPr>
          <w:spacing w:val="-58"/>
        </w:rPr>
        <w:t xml:space="preserve"> </w:t>
      </w:r>
      <w:r>
        <w:t>Л.    ван    Бетховена,    Ф.    Шуберта    и    других    композиторов).    Стили    классицизм</w:t>
      </w:r>
      <w:r>
        <w:rPr>
          <w:spacing w:val="1"/>
        </w:rPr>
        <w:t xml:space="preserve"> </w:t>
      </w:r>
      <w:r>
        <w:t>и</w:t>
      </w:r>
      <w:r>
        <w:rPr>
          <w:spacing w:val="-1"/>
        </w:rPr>
        <w:t xml:space="preserve"> </w:t>
      </w:r>
      <w:r>
        <w:t>романтизм</w:t>
      </w:r>
      <w:r>
        <w:rPr>
          <w:spacing w:val="-2"/>
        </w:rPr>
        <w:t xml:space="preserve"> </w:t>
      </w:r>
      <w:r>
        <w:t>(круг</w:t>
      </w:r>
      <w:r>
        <w:rPr>
          <w:spacing w:val="-1"/>
        </w:rPr>
        <w:t xml:space="preserve"> </w:t>
      </w:r>
      <w:r>
        <w:t>основных образов,</w:t>
      </w:r>
      <w:r>
        <w:rPr>
          <w:spacing w:val="-3"/>
        </w:rPr>
        <w:t xml:space="preserve"> </w:t>
      </w:r>
      <w:r>
        <w:t>характерных</w:t>
      </w:r>
      <w:r>
        <w:rPr>
          <w:spacing w:val="-2"/>
        </w:rPr>
        <w:t xml:space="preserve"> </w:t>
      </w:r>
      <w:r>
        <w:t>интонаций, жанров).</w:t>
      </w:r>
    </w:p>
    <w:p w:rsidR="0078009D" w:rsidRDefault="0078009D" w:rsidP="0078009D">
      <w:pPr>
        <w:pStyle w:val="a3"/>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42"/>
      </w:pPr>
      <w:r>
        <w:t>знакомство с произведениями композиторов – венских классиков, композиторов-</w:t>
      </w:r>
      <w:r>
        <w:rPr>
          <w:spacing w:val="1"/>
        </w:rPr>
        <w:t xml:space="preserve"> </w:t>
      </w:r>
      <w:r>
        <w:t>романтиков, сравнение образов их произведений, сопереживание музыкальному образу,</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p>
    <w:p w:rsidR="0078009D" w:rsidRDefault="0078009D" w:rsidP="0078009D">
      <w:pPr>
        <w:pStyle w:val="a3"/>
        <w:spacing w:line="360" w:lineRule="auto"/>
        <w:ind w:right="844"/>
      </w:pPr>
      <w:r>
        <w:t>узнавание на слух мелодий, интонаций, ритмов, элементов</w:t>
      </w:r>
      <w:r>
        <w:rPr>
          <w:spacing w:val="1"/>
        </w:rPr>
        <w:t xml:space="preserve"> </w:t>
      </w:r>
      <w:r>
        <w:t>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78009D" w:rsidRDefault="0078009D" w:rsidP="0078009D">
      <w:pPr>
        <w:pStyle w:val="a3"/>
        <w:spacing w:before="1" w:line="360" w:lineRule="auto"/>
        <w:ind w:right="8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художественная</w:t>
      </w:r>
      <w:r>
        <w:rPr>
          <w:spacing w:val="-1"/>
        </w:rPr>
        <w:t xml:space="preserve"> </w:t>
      </w:r>
      <w:r>
        <w:t>интерпретация</w:t>
      </w:r>
      <w:r>
        <w:rPr>
          <w:spacing w:val="-2"/>
        </w:rPr>
        <w:t xml:space="preserve"> </w:t>
      </w:r>
      <w:r>
        <w:t>его</w:t>
      </w:r>
      <w:r>
        <w:rPr>
          <w:spacing w:val="-2"/>
        </w:rPr>
        <w:t xml:space="preserve"> </w:t>
      </w:r>
      <w:r>
        <w:t>музыкального</w:t>
      </w:r>
      <w:r>
        <w:rPr>
          <w:spacing w:val="-2"/>
        </w:rPr>
        <w:t xml:space="preserve"> </w:t>
      </w:r>
      <w:r>
        <w:t>образа;</w:t>
      </w:r>
    </w:p>
    <w:p w:rsidR="0078009D" w:rsidRDefault="0078009D" w:rsidP="0078009D">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7"/>
        <w:ind w:left="869" w:firstLine="0"/>
      </w:pPr>
      <w:r>
        <w:t>сочинение</w:t>
      </w:r>
      <w:r>
        <w:rPr>
          <w:spacing w:val="-5"/>
        </w:rPr>
        <w:t xml:space="preserve"> </w:t>
      </w:r>
      <w:r>
        <w:t>музыки,</w:t>
      </w:r>
      <w:r>
        <w:rPr>
          <w:spacing w:val="-4"/>
        </w:rPr>
        <w:t xml:space="preserve"> </w:t>
      </w:r>
      <w:r>
        <w:t>импровизация;</w:t>
      </w:r>
    </w:p>
    <w:p w:rsidR="0078009D" w:rsidRDefault="0078009D" w:rsidP="0078009D">
      <w:pPr>
        <w:pStyle w:val="a3"/>
        <w:spacing w:before="140" w:line="360" w:lineRule="auto"/>
        <w:ind w:right="856"/>
      </w:pPr>
      <w:r>
        <w:t>литературное,</w:t>
      </w:r>
      <w:r>
        <w:rPr>
          <w:spacing w:val="1"/>
        </w:rPr>
        <w:t xml:space="preserve"> </w:t>
      </w:r>
      <w:r>
        <w:t>художественное</w:t>
      </w:r>
      <w:r>
        <w:rPr>
          <w:spacing w:val="1"/>
        </w:rPr>
        <w:t xml:space="preserve"> </w:t>
      </w:r>
      <w:r>
        <w:t>творчество,</w:t>
      </w:r>
      <w:r>
        <w:rPr>
          <w:spacing w:val="1"/>
        </w:rPr>
        <w:t xml:space="preserve"> </w:t>
      </w:r>
      <w:r>
        <w:t>созвучное</w:t>
      </w:r>
      <w:r>
        <w:rPr>
          <w:spacing w:val="1"/>
        </w:rPr>
        <w:t xml:space="preserve"> </w:t>
      </w:r>
      <w:r>
        <w:t>кругу</w:t>
      </w:r>
      <w:r>
        <w:rPr>
          <w:spacing w:val="1"/>
        </w:rPr>
        <w:t xml:space="preserve"> </w:t>
      </w:r>
      <w:r>
        <w:t>образов</w:t>
      </w:r>
      <w:r>
        <w:rPr>
          <w:spacing w:val="1"/>
        </w:rPr>
        <w:t xml:space="preserve"> </w:t>
      </w:r>
      <w:r>
        <w:t>изучаемого</w:t>
      </w:r>
      <w:r>
        <w:rPr>
          <w:spacing w:val="-57"/>
        </w:rPr>
        <w:t xml:space="preserve"> </w:t>
      </w:r>
      <w:r>
        <w:t>композитора;</w:t>
      </w:r>
    </w:p>
    <w:p w:rsidR="0078009D" w:rsidRDefault="0078009D" w:rsidP="0078009D">
      <w:pPr>
        <w:pStyle w:val="a3"/>
        <w:spacing w:line="360" w:lineRule="auto"/>
        <w:ind w:right="852"/>
      </w:pPr>
      <w:r>
        <w:t>составление сравнительной таблицы стилей классицизм и романтизм (только на</w:t>
      </w:r>
      <w:r>
        <w:rPr>
          <w:spacing w:val="1"/>
        </w:rPr>
        <w:t xml:space="preserve"> </w:t>
      </w:r>
      <w:r>
        <w:t>примере</w:t>
      </w:r>
      <w:r>
        <w:rPr>
          <w:spacing w:val="-2"/>
        </w:rPr>
        <w:t xml:space="preserve"> </w:t>
      </w:r>
      <w:r>
        <w:t>музыки, либо</w:t>
      </w:r>
      <w:r>
        <w:rPr>
          <w:spacing w:val="-1"/>
        </w:rPr>
        <w:t xml:space="preserve"> </w:t>
      </w:r>
      <w:r>
        <w:t>в</w:t>
      </w:r>
      <w:r>
        <w:rPr>
          <w:spacing w:val="-1"/>
        </w:rPr>
        <w:t xml:space="preserve"> </w:t>
      </w:r>
      <w:r>
        <w:t>музыке и</w:t>
      </w:r>
      <w:r>
        <w:rPr>
          <w:spacing w:val="-1"/>
        </w:rPr>
        <w:t xml:space="preserve"> </w:t>
      </w:r>
      <w:r>
        <w:t>живописи, в</w:t>
      </w:r>
      <w:r>
        <w:rPr>
          <w:spacing w:val="-2"/>
        </w:rPr>
        <w:t xml:space="preserve"> </w:t>
      </w:r>
      <w:r>
        <w:t>музыке и литературе).</w:t>
      </w:r>
    </w:p>
    <w:p w:rsidR="0078009D" w:rsidRDefault="0078009D" w:rsidP="00E90C2F">
      <w:pPr>
        <w:pStyle w:val="a5"/>
        <w:numPr>
          <w:ilvl w:val="3"/>
          <w:numId w:val="25"/>
        </w:numPr>
        <w:tabs>
          <w:tab w:val="left" w:pos="1890"/>
        </w:tabs>
        <w:ind w:left="1889"/>
        <w:jc w:val="both"/>
        <w:rPr>
          <w:sz w:val="24"/>
        </w:rPr>
      </w:pPr>
      <w:r>
        <w:rPr>
          <w:sz w:val="24"/>
        </w:rPr>
        <w:t>Музыкальная</w:t>
      </w:r>
      <w:r>
        <w:rPr>
          <w:spacing w:val="-2"/>
          <w:sz w:val="24"/>
        </w:rPr>
        <w:t xml:space="preserve"> </w:t>
      </w:r>
      <w:r>
        <w:rPr>
          <w:sz w:val="24"/>
        </w:rPr>
        <w:t>драматургия</w:t>
      </w:r>
      <w:r>
        <w:rPr>
          <w:spacing w:val="-2"/>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right="845"/>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w:t>
      </w:r>
      <w:r>
        <w:rPr>
          <w:spacing w:val="1"/>
        </w:rPr>
        <w:t xml:space="preserve"> </w:t>
      </w:r>
      <w:r>
        <w:t>– строение</w:t>
      </w:r>
      <w:r>
        <w:rPr>
          <w:spacing w:val="1"/>
        </w:rPr>
        <w:t xml:space="preserve"> </w:t>
      </w:r>
      <w:r>
        <w:t>музыкального</w:t>
      </w:r>
      <w:r>
        <w:rPr>
          <w:spacing w:val="-1"/>
        </w:rPr>
        <w:t xml:space="preserve"> </w:t>
      </w:r>
      <w:r>
        <w:t>произведения.</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2"/>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1"/>
        </w:rPr>
        <w:t xml:space="preserve"> </w:t>
      </w:r>
      <w:r>
        <w:t>развития;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6"/>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61"/>
        </w:rPr>
        <w:t xml:space="preserve"> </w:t>
      </w:r>
      <w:r>
        <w:t>последовательность</w:t>
      </w:r>
      <w:r>
        <w:rPr>
          <w:spacing w:val="1"/>
        </w:rPr>
        <w:t xml:space="preserve"> </w:t>
      </w:r>
      <w:r>
        <w:t>настроений,</w:t>
      </w:r>
      <w:r>
        <w:rPr>
          <w:spacing w:val="-1"/>
        </w:rPr>
        <w:t xml:space="preserve"> </w:t>
      </w:r>
      <w:r>
        <w:t>чувств,</w:t>
      </w:r>
      <w:r>
        <w:rPr>
          <w:spacing w:val="-2"/>
        </w:rPr>
        <w:t xml:space="preserve"> </w:t>
      </w:r>
      <w:r>
        <w:t>характеров</w:t>
      </w:r>
      <w:r>
        <w:rPr>
          <w:spacing w:val="-1"/>
        </w:rPr>
        <w:t xml:space="preserve"> </w:t>
      </w:r>
      <w:r>
        <w:t>в</w:t>
      </w:r>
      <w:r>
        <w:rPr>
          <w:spacing w:val="-2"/>
        </w:rPr>
        <w:t xml:space="preserve"> </w:t>
      </w:r>
      <w:r>
        <w:t>развертывании музыкальной</w:t>
      </w:r>
      <w:r>
        <w:rPr>
          <w:spacing w:val="-1"/>
        </w:rPr>
        <w:t xml:space="preserve"> </w:t>
      </w:r>
      <w:r>
        <w:t>драматургии;</w:t>
      </w:r>
    </w:p>
    <w:p w:rsidR="0078009D" w:rsidRDefault="0078009D" w:rsidP="0078009D">
      <w:pPr>
        <w:pStyle w:val="a3"/>
        <w:spacing w:line="360" w:lineRule="auto"/>
        <w:ind w:right="854"/>
      </w:pPr>
      <w:r>
        <w:t xml:space="preserve">узнавание  </w:t>
      </w:r>
      <w:r>
        <w:rPr>
          <w:spacing w:val="42"/>
        </w:rPr>
        <w:t xml:space="preserve"> </w:t>
      </w:r>
      <w:r>
        <w:t xml:space="preserve">на   </w:t>
      </w:r>
      <w:r>
        <w:rPr>
          <w:spacing w:val="41"/>
        </w:rPr>
        <w:t xml:space="preserve"> </w:t>
      </w:r>
      <w:r>
        <w:t xml:space="preserve">слух   </w:t>
      </w:r>
      <w:r>
        <w:rPr>
          <w:spacing w:val="47"/>
        </w:rPr>
        <w:t xml:space="preserve"> </w:t>
      </w:r>
      <w:r>
        <w:t xml:space="preserve">музыкальных   </w:t>
      </w:r>
      <w:r>
        <w:rPr>
          <w:spacing w:val="42"/>
        </w:rPr>
        <w:t xml:space="preserve"> </w:t>
      </w:r>
      <w:r>
        <w:t xml:space="preserve">тем,   </w:t>
      </w:r>
      <w:r>
        <w:rPr>
          <w:spacing w:val="42"/>
        </w:rPr>
        <w:t xml:space="preserve"> </w:t>
      </w:r>
      <w:r>
        <w:t xml:space="preserve">их   </w:t>
      </w:r>
      <w:r>
        <w:rPr>
          <w:spacing w:val="45"/>
        </w:rPr>
        <w:t xml:space="preserve"> </w:t>
      </w:r>
      <w:r>
        <w:t xml:space="preserve">вариантов,   </w:t>
      </w:r>
      <w:r>
        <w:rPr>
          <w:spacing w:val="39"/>
        </w:rPr>
        <w:t xml:space="preserve"> </w:t>
      </w:r>
      <w:r>
        <w:t>видоизмененных</w:t>
      </w:r>
      <w:r>
        <w:rPr>
          <w:spacing w:val="-58"/>
        </w:rPr>
        <w:t xml:space="preserve"> </w:t>
      </w:r>
      <w:r>
        <w:t>в</w:t>
      </w:r>
      <w:r>
        <w:rPr>
          <w:spacing w:val="-2"/>
        </w:rPr>
        <w:t xml:space="preserve"> </w:t>
      </w:r>
      <w:r>
        <w:t>процессе</w:t>
      </w:r>
      <w:r>
        <w:rPr>
          <w:spacing w:val="-1"/>
        </w:rPr>
        <w:t xml:space="preserve"> </w:t>
      </w:r>
      <w:r>
        <w:t>развития;</w:t>
      </w:r>
    </w:p>
    <w:p w:rsidR="0078009D" w:rsidRDefault="0078009D" w:rsidP="0078009D">
      <w:pPr>
        <w:pStyle w:val="a3"/>
        <w:spacing w:line="360" w:lineRule="auto"/>
        <w:ind w:right="856"/>
      </w:pPr>
      <w:r>
        <w:t>составление</w:t>
      </w:r>
      <w:r>
        <w:rPr>
          <w:spacing w:val="1"/>
        </w:rPr>
        <w:t xml:space="preserve"> </w:t>
      </w:r>
      <w:r>
        <w:t>наглядной</w:t>
      </w:r>
      <w:r>
        <w:rPr>
          <w:spacing w:val="1"/>
        </w:rPr>
        <w:t xml:space="preserve"> </w:t>
      </w:r>
      <w:r>
        <w:t>(буквенной,</w:t>
      </w:r>
      <w:r>
        <w:rPr>
          <w:spacing w:val="1"/>
        </w:rPr>
        <w:t xml:space="preserve"> </w:t>
      </w:r>
      <w:r>
        <w:t>цифровой)</w:t>
      </w:r>
      <w:r>
        <w:rPr>
          <w:spacing w:val="1"/>
        </w:rPr>
        <w:t xml:space="preserve"> </w:t>
      </w:r>
      <w:r>
        <w:t>схемы</w:t>
      </w:r>
      <w:r>
        <w:rPr>
          <w:spacing w:val="1"/>
        </w:rPr>
        <w:t xml:space="preserve"> </w:t>
      </w:r>
      <w:r>
        <w:t>строения</w:t>
      </w:r>
      <w:r>
        <w:rPr>
          <w:spacing w:val="1"/>
        </w:rPr>
        <w:t xml:space="preserve"> </w:t>
      </w:r>
      <w:r>
        <w:t>музыкального</w:t>
      </w:r>
      <w:r>
        <w:rPr>
          <w:spacing w:val="1"/>
        </w:rPr>
        <w:t xml:space="preserve"> </w:t>
      </w:r>
      <w:r>
        <w:t>произведения;</w:t>
      </w:r>
    </w:p>
    <w:p w:rsidR="0078009D" w:rsidRDefault="0078009D" w:rsidP="0078009D">
      <w:pPr>
        <w:pStyle w:val="a3"/>
        <w:spacing w:line="360" w:lineRule="auto"/>
        <w:ind w:right="8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w:t>
      </w:r>
      <w:r>
        <w:rPr>
          <w:spacing w:val="1"/>
        </w:rPr>
        <w:t xml:space="preserve"> </w:t>
      </w:r>
      <w:r>
        <w:t>образа</w:t>
      </w:r>
      <w:r>
        <w:rPr>
          <w:spacing w:val="1"/>
        </w:rPr>
        <w:t xml:space="preserve"> </w:t>
      </w:r>
      <w:r>
        <w:t>в</w:t>
      </w:r>
      <w:r>
        <w:rPr>
          <w:spacing w:val="1"/>
        </w:rPr>
        <w:t xml:space="preserve"> </w:t>
      </w:r>
      <w:r>
        <w:t>его</w:t>
      </w:r>
      <w:r>
        <w:rPr>
          <w:spacing w:val="1"/>
        </w:rPr>
        <w:t xml:space="preserve"> </w:t>
      </w:r>
      <w:r>
        <w:t>развитии;</w:t>
      </w:r>
    </w:p>
    <w:p w:rsidR="0078009D" w:rsidRDefault="0078009D" w:rsidP="0078009D">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4" w:line="360" w:lineRule="auto"/>
        <w:ind w:right="857"/>
      </w:pPr>
      <w:r>
        <w:t>посещение концерта классической музыки, в программе которого присутствуют</w:t>
      </w:r>
      <w:r>
        <w:rPr>
          <w:spacing w:val="1"/>
        </w:rPr>
        <w:t xml:space="preserve"> </w:t>
      </w:r>
      <w:r>
        <w:t>крупные</w:t>
      </w:r>
      <w:r>
        <w:rPr>
          <w:spacing w:val="-1"/>
        </w:rPr>
        <w:t xml:space="preserve"> </w:t>
      </w:r>
      <w:r>
        <w:t>симфонические</w:t>
      </w:r>
      <w:r>
        <w:rPr>
          <w:spacing w:val="-1"/>
        </w:rPr>
        <w:t xml:space="preserve"> </w:t>
      </w:r>
      <w:r>
        <w:t>произведения;</w:t>
      </w:r>
    </w:p>
    <w:p w:rsidR="0078009D" w:rsidRDefault="0078009D" w:rsidP="0078009D">
      <w:pPr>
        <w:pStyle w:val="a3"/>
        <w:spacing w:line="360" w:lineRule="auto"/>
        <w:ind w:right="850"/>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w:t>
      </w:r>
      <w:r>
        <w:rPr>
          <w:spacing w:val="-1"/>
        </w:rPr>
        <w:t xml:space="preserve"> </w:t>
      </w:r>
      <w:r>
        <w:t>композиторов-классиков.</w:t>
      </w:r>
    </w:p>
    <w:p w:rsidR="0078009D" w:rsidRDefault="0078009D" w:rsidP="00E90C2F">
      <w:pPr>
        <w:pStyle w:val="a5"/>
        <w:numPr>
          <w:ilvl w:val="3"/>
          <w:numId w:val="25"/>
        </w:numPr>
        <w:tabs>
          <w:tab w:val="left" w:pos="1890"/>
        </w:tabs>
        <w:spacing w:before="2"/>
        <w:ind w:left="1889" w:hanging="1021"/>
        <w:jc w:val="both"/>
        <w:rPr>
          <w:sz w:val="24"/>
        </w:rPr>
      </w:pPr>
      <w:r>
        <w:rPr>
          <w:sz w:val="24"/>
        </w:rPr>
        <w:t>Музыкальный</w:t>
      </w:r>
      <w:r>
        <w:rPr>
          <w:spacing w:val="-2"/>
          <w:sz w:val="24"/>
        </w:rPr>
        <w:t xml:space="preserve"> </w:t>
      </w:r>
      <w:r>
        <w:rPr>
          <w:sz w:val="24"/>
        </w:rPr>
        <w:t>стиль</w:t>
      </w:r>
      <w:r>
        <w:rPr>
          <w:spacing w:val="-2"/>
          <w:sz w:val="24"/>
        </w:rPr>
        <w:t xml:space="preserve"> </w:t>
      </w:r>
      <w:r>
        <w:rPr>
          <w:sz w:val="24"/>
        </w:rPr>
        <w:t>(4–6</w:t>
      </w:r>
      <w:r>
        <w:rPr>
          <w:spacing w:val="-2"/>
          <w:sz w:val="24"/>
        </w:rPr>
        <w:t xml:space="preserve"> </w:t>
      </w:r>
      <w:r>
        <w:rPr>
          <w:sz w:val="24"/>
        </w:rPr>
        <w:t>часов).</w:t>
      </w:r>
    </w:p>
    <w:p w:rsidR="0078009D" w:rsidRDefault="0078009D" w:rsidP="0078009D">
      <w:pPr>
        <w:pStyle w:val="a3"/>
        <w:spacing w:before="137" w:line="360" w:lineRule="auto"/>
        <w:ind w:right="844"/>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музыкального     языка.     (На     примере     творчества</w:t>
      </w:r>
      <w:r>
        <w:rPr>
          <w:spacing w:val="1"/>
        </w:rPr>
        <w:t xml:space="preserve"> </w:t>
      </w:r>
      <w:r>
        <w:t>В.А.</w:t>
      </w:r>
      <w:r>
        <w:rPr>
          <w:spacing w:val="-1"/>
        </w:rPr>
        <w:t xml:space="preserve"> </w:t>
      </w:r>
      <w:r>
        <w:t>Моцарта, К.</w:t>
      </w:r>
      <w:r>
        <w:rPr>
          <w:spacing w:val="-1"/>
        </w:rPr>
        <w:t xml:space="preserve"> </w:t>
      </w:r>
      <w:r>
        <w:t>Дебюсси, А.</w:t>
      </w:r>
      <w:r>
        <w:rPr>
          <w:spacing w:val="-1"/>
        </w:rPr>
        <w:t xml:space="preserve"> </w:t>
      </w:r>
      <w:r>
        <w:t>Шенберга</w:t>
      </w:r>
      <w:r>
        <w:rPr>
          <w:spacing w:val="-2"/>
        </w:rPr>
        <w:t xml:space="preserve"> </w:t>
      </w:r>
      <w:r>
        <w:t>и других</w:t>
      </w:r>
      <w:r>
        <w:rPr>
          <w:spacing w:val="-1"/>
        </w:rPr>
        <w:t xml:space="preserve"> </w:t>
      </w:r>
      <w:r>
        <w:t>композиторов).</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40"/>
        <w:jc w:val="left"/>
      </w:pPr>
      <w:r>
        <w:t>обобщение и систематизация знаний о различных проявлениях музыкального стиля</w:t>
      </w:r>
      <w:r>
        <w:rPr>
          <w:spacing w:val="-57"/>
        </w:rPr>
        <w:t xml:space="preserve"> </w:t>
      </w:r>
      <w:r>
        <w:t>(стиль</w:t>
      </w:r>
      <w:r>
        <w:rPr>
          <w:spacing w:val="-1"/>
        </w:rPr>
        <w:t xml:space="preserve"> </w:t>
      </w:r>
      <w:r>
        <w:t>композитора,</w:t>
      </w:r>
      <w:r>
        <w:rPr>
          <w:spacing w:val="-3"/>
        </w:rPr>
        <w:t xml:space="preserve"> </w:t>
      </w:r>
      <w:r>
        <w:t>национальный</w:t>
      </w:r>
      <w:r>
        <w:rPr>
          <w:spacing w:val="-1"/>
        </w:rPr>
        <w:t xml:space="preserve"> </w:t>
      </w:r>
      <w:r>
        <w:t>стиль, стиль эпохи);</w:t>
      </w:r>
    </w:p>
    <w:p w:rsidR="0078009D" w:rsidRDefault="0078009D" w:rsidP="0078009D">
      <w:pPr>
        <w:pStyle w:val="a3"/>
        <w:spacing w:line="362" w:lineRule="auto"/>
        <w:ind w:right="1526"/>
        <w:jc w:val="left"/>
      </w:pPr>
      <w:r>
        <w:t>исполнение</w:t>
      </w:r>
      <w:r>
        <w:rPr>
          <w:spacing w:val="1"/>
        </w:rPr>
        <w:t xml:space="preserve"> </w:t>
      </w:r>
      <w:r>
        <w:t>2–3</w:t>
      </w:r>
      <w:r>
        <w:rPr>
          <w:spacing w:val="1"/>
        </w:rPr>
        <w:t xml:space="preserve"> </w:t>
      </w:r>
      <w:r>
        <w:t>вокальных</w:t>
      </w:r>
      <w:r>
        <w:rPr>
          <w:spacing w:val="1"/>
        </w:rPr>
        <w:t xml:space="preserve"> </w:t>
      </w:r>
      <w:r>
        <w:t>произведений</w:t>
      </w:r>
      <w:r>
        <w:rPr>
          <w:spacing w:val="1"/>
        </w:rPr>
        <w:t xml:space="preserve"> </w:t>
      </w:r>
      <w:r>
        <w:t>–</w:t>
      </w:r>
      <w:r>
        <w:rPr>
          <w:spacing w:val="1"/>
        </w:rPr>
        <w:t xml:space="preserve"> </w:t>
      </w:r>
      <w:r>
        <w:t>образцов</w:t>
      </w:r>
      <w:r>
        <w:rPr>
          <w:spacing w:val="1"/>
        </w:rPr>
        <w:t xml:space="preserve"> </w:t>
      </w:r>
      <w:r>
        <w:t>барокко,</w:t>
      </w:r>
      <w:r>
        <w:rPr>
          <w:spacing w:val="1"/>
        </w:rPr>
        <w:t xml:space="preserve"> </w:t>
      </w:r>
      <w:r>
        <w:t>классицизма,</w:t>
      </w:r>
      <w:r>
        <w:rPr>
          <w:spacing w:val="-57"/>
        </w:rPr>
        <w:t xml:space="preserve"> </w:t>
      </w:r>
      <w:r>
        <w:t>романтизма,</w:t>
      </w:r>
      <w:r>
        <w:rPr>
          <w:spacing w:val="-1"/>
        </w:rPr>
        <w:t xml:space="preserve"> </w:t>
      </w:r>
      <w:r>
        <w:t>импрессионизма</w:t>
      </w:r>
      <w:r>
        <w:rPr>
          <w:spacing w:val="-1"/>
        </w:rPr>
        <w:t xml:space="preserve"> </w:t>
      </w:r>
      <w:r>
        <w:t>(подлинных</w:t>
      </w:r>
      <w:r>
        <w:rPr>
          <w:spacing w:val="-2"/>
        </w:rPr>
        <w:t xml:space="preserve"> </w:t>
      </w:r>
      <w:r>
        <w:t>или</w:t>
      </w:r>
      <w:r>
        <w:rPr>
          <w:spacing w:val="-2"/>
        </w:rPr>
        <w:t xml:space="preserve"> </w:t>
      </w:r>
      <w:r>
        <w:t>стилизованных);</w:t>
      </w:r>
    </w:p>
    <w:p w:rsidR="0078009D" w:rsidRDefault="0078009D" w:rsidP="0078009D">
      <w:pPr>
        <w:pStyle w:val="a3"/>
        <w:spacing w:line="360"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78009D" w:rsidRDefault="0078009D" w:rsidP="0078009D">
      <w:pPr>
        <w:pStyle w:val="a3"/>
        <w:spacing w:line="360" w:lineRule="auto"/>
        <w:ind w:left="870" w:right="3305" w:firstLine="0"/>
        <w:jc w:val="left"/>
      </w:pPr>
      <w:r>
        <w:t>определение на слух в звучании незнакомого произведения:</w:t>
      </w:r>
      <w:r>
        <w:rPr>
          <w:spacing w:val="-57"/>
        </w:rPr>
        <w:t xml:space="preserve"> </w:t>
      </w:r>
      <w:r>
        <w:t>принадлежности</w:t>
      </w:r>
      <w:r>
        <w:rPr>
          <w:spacing w:val="-1"/>
        </w:rPr>
        <w:t xml:space="preserve"> </w:t>
      </w:r>
      <w:r>
        <w:t>к</w:t>
      </w:r>
      <w:r>
        <w:rPr>
          <w:spacing w:val="-1"/>
        </w:rPr>
        <w:t xml:space="preserve"> </w:t>
      </w:r>
      <w:r>
        <w:t>одному</w:t>
      </w:r>
      <w:r>
        <w:rPr>
          <w:spacing w:val="-6"/>
        </w:rPr>
        <w:t xml:space="preserve"> </w:t>
      </w:r>
      <w:r>
        <w:t>из изученных стилей;</w:t>
      </w:r>
    </w:p>
    <w:p w:rsidR="0078009D" w:rsidRDefault="0078009D" w:rsidP="0078009D">
      <w:pPr>
        <w:pStyle w:val="a3"/>
        <w:spacing w:line="360" w:lineRule="auto"/>
        <w:ind w:right="853"/>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57"/>
        </w:rPr>
        <w:t xml:space="preserve"> </w:t>
      </w:r>
      <w:r>
        <w:t>инструментов);</w:t>
      </w:r>
    </w:p>
    <w:p w:rsidR="0078009D" w:rsidRDefault="0078009D" w:rsidP="0078009D">
      <w:pPr>
        <w:pStyle w:val="a3"/>
        <w:ind w:left="869" w:firstLine="0"/>
      </w:pPr>
      <w:r>
        <w:t>жанра,</w:t>
      </w:r>
      <w:r>
        <w:rPr>
          <w:spacing w:val="-2"/>
        </w:rPr>
        <w:t xml:space="preserve"> </w:t>
      </w:r>
      <w:r>
        <w:t>круга</w:t>
      </w:r>
      <w:r>
        <w:rPr>
          <w:spacing w:val="-3"/>
        </w:rPr>
        <w:t xml:space="preserve"> </w:t>
      </w:r>
      <w:r>
        <w:t>образов;</w:t>
      </w:r>
    </w:p>
    <w:p w:rsidR="0078009D" w:rsidRDefault="0078009D" w:rsidP="0078009D">
      <w:pPr>
        <w:pStyle w:val="a3"/>
        <w:spacing w:before="133" w:line="360" w:lineRule="auto"/>
        <w:ind w:right="846"/>
      </w:pPr>
      <w:r>
        <w:t>способа музыкального изложения и развития в простых и сложных музыкальных</w:t>
      </w:r>
      <w:r>
        <w:rPr>
          <w:spacing w:val="1"/>
        </w:rPr>
        <w:t xml:space="preserve"> </w:t>
      </w:r>
      <w:r>
        <w:t>формах</w:t>
      </w:r>
      <w:r>
        <w:rPr>
          <w:spacing w:val="1"/>
        </w:rPr>
        <w:t xml:space="preserve"> </w:t>
      </w:r>
      <w:r>
        <w:t>(гомофония,</w:t>
      </w:r>
      <w:r>
        <w:rPr>
          <w:spacing w:val="1"/>
        </w:rPr>
        <w:t xml:space="preserve"> </w:t>
      </w:r>
      <w:r>
        <w:t>полифония,</w:t>
      </w:r>
      <w:r>
        <w:rPr>
          <w:spacing w:val="1"/>
        </w:rPr>
        <w:t xml:space="preserve"> </w:t>
      </w:r>
      <w:r>
        <w:t>повтор,</w:t>
      </w:r>
      <w:r>
        <w:rPr>
          <w:spacing w:val="1"/>
        </w:rPr>
        <w:t xml:space="preserve"> </w:t>
      </w:r>
      <w:r>
        <w:t>контраст,</w:t>
      </w:r>
      <w:r>
        <w:rPr>
          <w:spacing w:val="1"/>
        </w:rPr>
        <w:t xml:space="preserve"> </w:t>
      </w:r>
      <w:r>
        <w:t>соотношение</w:t>
      </w:r>
      <w:r>
        <w:rPr>
          <w:spacing w:val="1"/>
        </w:rPr>
        <w:t xml:space="preserve"> </w:t>
      </w:r>
      <w:r>
        <w:t>разделов</w:t>
      </w:r>
      <w:r>
        <w:rPr>
          <w:spacing w:val="1"/>
        </w:rPr>
        <w:t xml:space="preserve"> </w:t>
      </w:r>
      <w:r>
        <w:t>и</w:t>
      </w:r>
      <w:r>
        <w:rPr>
          <w:spacing w:val="1"/>
        </w:rPr>
        <w:t xml:space="preserve"> </w:t>
      </w:r>
      <w:r>
        <w:t>частей</w:t>
      </w:r>
      <w:r>
        <w:rPr>
          <w:spacing w:val="1"/>
        </w:rPr>
        <w:t xml:space="preserve"> </w:t>
      </w:r>
      <w:r>
        <w:t>в</w:t>
      </w:r>
      <w:r>
        <w:rPr>
          <w:spacing w:val="1"/>
        </w:rPr>
        <w:t xml:space="preserve"> </w:t>
      </w:r>
      <w:r>
        <w:t>произведении);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40" w:line="360" w:lineRule="auto"/>
        <w:ind w:right="853"/>
      </w:pPr>
      <w:r>
        <w:t>исследовательские проекты, посвященные эстетике и особенностям музыкального</w:t>
      </w:r>
      <w:r>
        <w:rPr>
          <w:spacing w:val="1"/>
        </w:rPr>
        <w:t xml:space="preserve"> </w:t>
      </w:r>
      <w:r>
        <w:t>искусства</w:t>
      </w:r>
      <w:r>
        <w:rPr>
          <w:spacing w:val="-2"/>
        </w:rPr>
        <w:t xml:space="preserve"> </w:t>
      </w:r>
      <w:r>
        <w:t>различных</w:t>
      </w:r>
      <w:r>
        <w:rPr>
          <w:spacing w:val="1"/>
        </w:rPr>
        <w:t xml:space="preserve"> </w:t>
      </w:r>
      <w:r>
        <w:t>стилей XX</w:t>
      </w:r>
      <w:r>
        <w:rPr>
          <w:spacing w:val="-1"/>
        </w:rPr>
        <w:t xml:space="preserve"> </w:t>
      </w:r>
      <w:r>
        <w:t>века.</w:t>
      </w:r>
    </w:p>
    <w:p w:rsidR="0078009D" w:rsidRDefault="0078009D" w:rsidP="00E90C2F">
      <w:pPr>
        <w:pStyle w:val="a5"/>
        <w:numPr>
          <w:ilvl w:val="2"/>
          <w:numId w:val="25"/>
        </w:numPr>
        <w:tabs>
          <w:tab w:val="left" w:pos="1710"/>
        </w:tabs>
        <w:ind w:left="1710" w:hanging="841"/>
        <w:jc w:val="both"/>
        <w:rPr>
          <w:sz w:val="24"/>
        </w:rPr>
      </w:pPr>
      <w:r>
        <w:rPr>
          <w:sz w:val="24"/>
        </w:rPr>
        <w:t>Модуль</w:t>
      </w:r>
      <w:r>
        <w:rPr>
          <w:spacing w:val="-2"/>
          <w:sz w:val="24"/>
        </w:rPr>
        <w:t xml:space="preserve"> </w:t>
      </w:r>
      <w:r>
        <w:rPr>
          <w:sz w:val="24"/>
        </w:rPr>
        <w:t>№</w:t>
      </w:r>
      <w:r>
        <w:rPr>
          <w:spacing w:val="-3"/>
          <w:sz w:val="24"/>
        </w:rPr>
        <w:t xml:space="preserve"> </w:t>
      </w:r>
      <w:r>
        <w:rPr>
          <w:sz w:val="24"/>
        </w:rPr>
        <w:t>5</w:t>
      </w:r>
      <w:r>
        <w:rPr>
          <w:spacing w:val="2"/>
          <w:sz w:val="24"/>
        </w:rPr>
        <w:t xml:space="preserve"> </w:t>
      </w:r>
      <w:r>
        <w:rPr>
          <w:sz w:val="24"/>
        </w:rPr>
        <w:t>«Русская</w:t>
      </w:r>
      <w:r>
        <w:rPr>
          <w:spacing w:val="-2"/>
          <w:sz w:val="24"/>
        </w:rPr>
        <w:t xml:space="preserve"> </w:t>
      </w:r>
      <w:r>
        <w:rPr>
          <w:sz w:val="24"/>
        </w:rPr>
        <w:t>классическая</w:t>
      </w:r>
      <w:r>
        <w:rPr>
          <w:spacing w:val="-2"/>
          <w:sz w:val="24"/>
        </w:rPr>
        <w:t xml:space="preserve"> </w:t>
      </w:r>
      <w:r>
        <w:rPr>
          <w:sz w:val="24"/>
        </w:rPr>
        <w:t>музыка»</w:t>
      </w:r>
      <w:r>
        <w:rPr>
          <w:sz w:val="24"/>
          <w:vertAlign w:val="superscript"/>
        </w:rPr>
        <w:t>32</w:t>
      </w:r>
      <w:r>
        <w:rPr>
          <w:sz w:val="24"/>
        </w:rPr>
        <w:t>.</w:t>
      </w:r>
    </w:p>
    <w:p w:rsidR="0078009D" w:rsidRDefault="0078009D" w:rsidP="00E90C2F">
      <w:pPr>
        <w:pStyle w:val="a5"/>
        <w:numPr>
          <w:ilvl w:val="3"/>
          <w:numId w:val="25"/>
        </w:numPr>
        <w:tabs>
          <w:tab w:val="left" w:pos="1890"/>
        </w:tabs>
        <w:spacing w:before="137"/>
        <w:ind w:hanging="1021"/>
        <w:jc w:val="both"/>
        <w:rPr>
          <w:sz w:val="24"/>
        </w:rPr>
      </w:pPr>
      <w:r>
        <w:rPr>
          <w:sz w:val="24"/>
        </w:rPr>
        <w:t>Образы</w:t>
      </w:r>
      <w:r>
        <w:rPr>
          <w:spacing w:val="-3"/>
          <w:sz w:val="24"/>
        </w:rPr>
        <w:t xml:space="preserve"> </w:t>
      </w:r>
      <w:r>
        <w:rPr>
          <w:sz w:val="24"/>
        </w:rPr>
        <w:t>родной</w:t>
      </w:r>
      <w:r>
        <w:rPr>
          <w:spacing w:val="-2"/>
          <w:sz w:val="24"/>
        </w:rPr>
        <w:t xml:space="preserve"> </w:t>
      </w:r>
      <w:r>
        <w:rPr>
          <w:sz w:val="24"/>
        </w:rPr>
        <w:t>земли</w:t>
      </w:r>
      <w:r>
        <w:rPr>
          <w:spacing w:val="-1"/>
          <w:sz w:val="24"/>
        </w:rPr>
        <w:t xml:space="preserve"> </w:t>
      </w:r>
      <w:r>
        <w:rPr>
          <w:sz w:val="24"/>
        </w:rPr>
        <w:t>(3–4</w:t>
      </w:r>
      <w:r>
        <w:rPr>
          <w:spacing w:val="-2"/>
          <w:sz w:val="24"/>
        </w:rPr>
        <w:t xml:space="preserve"> </w:t>
      </w:r>
      <w:r>
        <w:rPr>
          <w:sz w:val="24"/>
        </w:rPr>
        <w:t>часа).</w:t>
      </w:r>
    </w:p>
    <w:p w:rsidR="0078009D" w:rsidRDefault="0078009D" w:rsidP="0078009D">
      <w:pPr>
        <w:pStyle w:val="a3"/>
        <w:spacing w:before="139" w:line="360" w:lineRule="auto"/>
        <w:ind w:right="849"/>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57"/>
        </w:rPr>
        <w:t xml:space="preserve"> </w:t>
      </w:r>
      <w:r>
        <w:t>инструментальные</w:t>
      </w:r>
      <w:r>
        <w:rPr>
          <w:spacing w:val="1"/>
        </w:rPr>
        <w:t xml:space="preserve"> </w:t>
      </w:r>
      <w:r>
        <w:t>произведения,</w:t>
      </w:r>
      <w:r>
        <w:rPr>
          <w:spacing w:val="1"/>
        </w:rPr>
        <w:t xml:space="preserve"> </w:t>
      </w:r>
      <w:r>
        <w:t>посвященные</w:t>
      </w:r>
      <w:r>
        <w:rPr>
          <w:spacing w:val="1"/>
        </w:rPr>
        <w:t xml:space="preserve"> </w:t>
      </w:r>
      <w:r>
        <w:t>картинам</w:t>
      </w:r>
      <w:r>
        <w:rPr>
          <w:spacing w:val="1"/>
        </w:rPr>
        <w:t xml:space="preserve"> </w:t>
      </w:r>
      <w:r>
        <w:t>русской</w:t>
      </w:r>
      <w:r>
        <w:rPr>
          <w:spacing w:val="1"/>
        </w:rPr>
        <w:t xml:space="preserve"> </w:t>
      </w:r>
      <w:r>
        <w:t>природы,</w:t>
      </w:r>
      <w:r>
        <w:rPr>
          <w:spacing w:val="1"/>
        </w:rPr>
        <w:t xml:space="preserve"> </w:t>
      </w:r>
      <w:r>
        <w:t>народного</w:t>
      </w:r>
      <w:r>
        <w:rPr>
          <w:spacing w:val="-57"/>
        </w:rPr>
        <w:t xml:space="preserve"> </w:t>
      </w:r>
      <w:r>
        <w:t xml:space="preserve">быта,      </w:t>
      </w:r>
      <w:r>
        <w:rPr>
          <w:spacing w:val="1"/>
        </w:rPr>
        <w:t xml:space="preserve"> </w:t>
      </w:r>
      <w:r>
        <w:t xml:space="preserve">сказкам,      </w:t>
      </w:r>
      <w:r>
        <w:rPr>
          <w:spacing w:val="1"/>
        </w:rPr>
        <w:t xml:space="preserve"> </w:t>
      </w:r>
      <w:r>
        <w:t xml:space="preserve">легендам      </w:t>
      </w:r>
      <w:r>
        <w:rPr>
          <w:spacing w:val="1"/>
        </w:rPr>
        <w:t xml:space="preserve"> </w:t>
      </w:r>
      <w:r>
        <w:t xml:space="preserve">(на      </w:t>
      </w:r>
      <w:r>
        <w:rPr>
          <w:spacing w:val="1"/>
        </w:rPr>
        <w:t xml:space="preserve"> </w:t>
      </w:r>
      <w:r>
        <w:t xml:space="preserve">примере      </w:t>
      </w:r>
      <w:r>
        <w:rPr>
          <w:spacing w:val="1"/>
        </w:rPr>
        <w:t xml:space="preserve"> </w:t>
      </w:r>
      <w:r>
        <w:t xml:space="preserve">творчества      </w:t>
      </w:r>
      <w:r>
        <w:rPr>
          <w:spacing w:val="1"/>
        </w:rPr>
        <w:t xml:space="preserve"> </w:t>
      </w:r>
      <w:r>
        <w:t>М.И.        Глинки,</w:t>
      </w:r>
      <w:r>
        <w:rPr>
          <w:spacing w:val="-57"/>
        </w:rPr>
        <w:t xml:space="preserve"> </w:t>
      </w:r>
      <w:r>
        <w:t>С.В.</w:t>
      </w:r>
      <w:r>
        <w:rPr>
          <w:spacing w:val="-1"/>
        </w:rPr>
        <w:t xml:space="preserve"> </w:t>
      </w:r>
      <w:r>
        <w:t>Рахманинова,</w:t>
      </w:r>
      <w:r>
        <w:rPr>
          <w:spacing w:val="1"/>
        </w:rPr>
        <w:t xml:space="preserve"> </w:t>
      </w:r>
      <w:r>
        <w:t>В.А.</w:t>
      </w:r>
      <w:r>
        <w:rPr>
          <w:spacing w:val="-1"/>
        </w:rPr>
        <w:t xml:space="preserve"> </w:t>
      </w:r>
      <w:r>
        <w:t>Гаврилина</w:t>
      </w:r>
      <w:r>
        <w:rPr>
          <w:spacing w:val="-1"/>
        </w:rPr>
        <w:t xml:space="preserve"> </w:t>
      </w:r>
      <w:r>
        <w:t>и других</w:t>
      </w:r>
      <w:r>
        <w:rPr>
          <w:spacing w:val="1"/>
        </w:rPr>
        <w:t xml:space="preserve"> </w:t>
      </w:r>
      <w:r>
        <w:t>композиторов).</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jc w:val="left"/>
      </w:pPr>
      <w:r>
        <w:t>повторение,</w:t>
      </w:r>
      <w:r>
        <w:rPr>
          <w:spacing w:val="4"/>
        </w:rPr>
        <w:t xml:space="preserve"> </w:t>
      </w:r>
      <w:r>
        <w:t>обобщение</w:t>
      </w:r>
      <w:r>
        <w:rPr>
          <w:spacing w:val="3"/>
        </w:rPr>
        <w:t xml:space="preserve"> </w:t>
      </w:r>
      <w:r>
        <w:t>опыта</w:t>
      </w:r>
      <w:r>
        <w:rPr>
          <w:spacing w:val="4"/>
        </w:rPr>
        <w:t xml:space="preserve"> </w:t>
      </w:r>
      <w:r>
        <w:t>слушания,</w:t>
      </w:r>
      <w:r>
        <w:rPr>
          <w:spacing w:val="4"/>
        </w:rPr>
        <w:t xml:space="preserve"> </w:t>
      </w:r>
      <w:r>
        <w:t>проживания,</w:t>
      </w:r>
      <w:r>
        <w:rPr>
          <w:spacing w:val="4"/>
        </w:rPr>
        <w:t xml:space="preserve"> </w:t>
      </w:r>
      <w:r>
        <w:t>анализа</w:t>
      </w:r>
      <w:r>
        <w:rPr>
          <w:spacing w:val="4"/>
        </w:rPr>
        <w:t xml:space="preserve"> </w:t>
      </w:r>
      <w:r>
        <w:t>музыки</w:t>
      </w:r>
      <w:r>
        <w:rPr>
          <w:spacing w:val="6"/>
        </w:rPr>
        <w:t xml:space="preserve"> </w:t>
      </w:r>
      <w:r>
        <w:t>русских</w:t>
      </w:r>
      <w:r>
        <w:rPr>
          <w:spacing w:val="-57"/>
        </w:rPr>
        <w:t xml:space="preserve"> </w:t>
      </w:r>
      <w:r>
        <w:t>композиторов,</w:t>
      </w:r>
      <w:r>
        <w:rPr>
          <w:spacing w:val="-1"/>
        </w:rPr>
        <w:t xml:space="preserve"> </w:t>
      </w:r>
      <w:r>
        <w:t>полученного в</w:t>
      </w:r>
      <w:r>
        <w:rPr>
          <w:spacing w:val="-1"/>
        </w:rPr>
        <w:t xml:space="preserve"> </w:t>
      </w:r>
      <w:r>
        <w:t>начальных</w:t>
      </w:r>
      <w:r>
        <w:rPr>
          <w:spacing w:val="-1"/>
        </w:rPr>
        <w:t xml:space="preserve"> </w:t>
      </w:r>
      <w:r>
        <w:t>классах;</w:t>
      </w:r>
    </w:p>
    <w:p w:rsidR="0078009D" w:rsidRDefault="0078009D" w:rsidP="0078009D">
      <w:pPr>
        <w:pStyle w:val="a3"/>
        <w:spacing w:line="360" w:lineRule="auto"/>
        <w:ind w:right="840"/>
        <w:jc w:val="left"/>
      </w:pPr>
      <w:r>
        <w:t>выявление</w:t>
      </w:r>
      <w:r>
        <w:rPr>
          <w:spacing w:val="8"/>
        </w:rPr>
        <w:t xml:space="preserve"> </w:t>
      </w:r>
      <w:r>
        <w:t>мелодичности,</w:t>
      </w:r>
      <w:r>
        <w:rPr>
          <w:spacing w:val="9"/>
        </w:rPr>
        <w:t xml:space="preserve"> </w:t>
      </w:r>
      <w:r>
        <w:t>широты</w:t>
      </w:r>
      <w:r>
        <w:rPr>
          <w:spacing w:val="9"/>
        </w:rPr>
        <w:t xml:space="preserve"> </w:t>
      </w:r>
      <w:r>
        <w:t>дыхания,</w:t>
      </w:r>
      <w:r>
        <w:rPr>
          <w:spacing w:val="9"/>
        </w:rPr>
        <w:t xml:space="preserve"> </w:t>
      </w:r>
      <w:r>
        <w:t>интонационной</w:t>
      </w:r>
      <w:r>
        <w:rPr>
          <w:spacing w:val="10"/>
        </w:rPr>
        <w:t xml:space="preserve"> </w:t>
      </w:r>
      <w:r>
        <w:t>близости</w:t>
      </w:r>
      <w:r>
        <w:rPr>
          <w:spacing w:val="10"/>
        </w:rPr>
        <w:t xml:space="preserve"> </w:t>
      </w:r>
      <w:r>
        <w:t>русскому</w:t>
      </w:r>
      <w:r>
        <w:rPr>
          <w:spacing w:val="-57"/>
        </w:rPr>
        <w:t xml:space="preserve"> </w:t>
      </w:r>
      <w:r>
        <w:t>фольклору;</w:t>
      </w:r>
    </w:p>
    <w:p w:rsidR="0078009D" w:rsidRDefault="0078009D" w:rsidP="0078009D">
      <w:pPr>
        <w:pStyle w:val="a3"/>
        <w:spacing w:line="360" w:lineRule="auto"/>
        <w:ind w:right="840"/>
        <w:jc w:val="left"/>
      </w:pPr>
      <w:r>
        <w:t>разучивание,</w:t>
      </w:r>
      <w:r>
        <w:rPr>
          <w:spacing w:val="26"/>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7"/>
        </w:rPr>
        <w:t xml:space="preserve"> </w:t>
      </w:r>
      <w:r>
        <w:t>вокального</w:t>
      </w:r>
      <w:r>
        <w:rPr>
          <w:spacing w:val="26"/>
        </w:rPr>
        <w:t xml:space="preserve"> </w:t>
      </w:r>
      <w:r>
        <w:t>произведения,</w:t>
      </w:r>
      <w:r>
        <w:rPr>
          <w:spacing w:val="27"/>
        </w:rPr>
        <w:t xml:space="preserve"> </w:t>
      </w:r>
      <w:r>
        <w:t>сочиненного</w:t>
      </w:r>
      <w:r>
        <w:rPr>
          <w:spacing w:val="-57"/>
        </w:rPr>
        <w:t xml:space="preserve"> </w:t>
      </w:r>
      <w:r>
        <w:t>русским</w:t>
      </w:r>
      <w:r>
        <w:rPr>
          <w:spacing w:val="-2"/>
        </w:rPr>
        <w:t xml:space="preserve"> </w:t>
      </w:r>
      <w:r>
        <w:t>композитором-классиком;</w:t>
      </w:r>
    </w:p>
    <w:p w:rsidR="0078009D" w:rsidRDefault="0078009D" w:rsidP="0078009D">
      <w:pPr>
        <w:pStyle w:val="a3"/>
        <w:tabs>
          <w:tab w:val="left" w:pos="2428"/>
          <w:tab w:val="left" w:pos="3730"/>
          <w:tab w:val="left" w:pos="4200"/>
          <w:tab w:val="left" w:pos="5130"/>
          <w:tab w:val="left" w:pos="6199"/>
          <w:tab w:val="left" w:pos="7369"/>
          <w:tab w:val="left" w:pos="8400"/>
        </w:tabs>
        <w:spacing w:line="362" w:lineRule="auto"/>
        <w:ind w:right="854"/>
        <w:jc w:val="left"/>
      </w:pPr>
      <w:r>
        <w:t>музыкальная</w:t>
      </w:r>
      <w:r>
        <w:tab/>
        <w:t>викторина</w:t>
      </w:r>
      <w:r>
        <w:tab/>
        <w:t>на</w:t>
      </w:r>
      <w:r>
        <w:tab/>
        <w:t>знание</w:t>
      </w:r>
      <w:r>
        <w:tab/>
        <w:t>музыки,</w:t>
      </w:r>
      <w:r>
        <w:tab/>
        <w:t>названий</w:t>
      </w:r>
      <w:r>
        <w:tab/>
        <w:t>авторов</w:t>
      </w:r>
      <w:r>
        <w:tab/>
      </w:r>
      <w:r>
        <w:rPr>
          <w:spacing w:val="-1"/>
        </w:rPr>
        <w:t>изученных</w:t>
      </w:r>
      <w:r>
        <w:rPr>
          <w:spacing w:val="-57"/>
        </w:rPr>
        <w:t xml:space="preserve"> </w:t>
      </w:r>
      <w:r>
        <w:t>произведений;</w:t>
      </w:r>
    </w:p>
    <w:p w:rsidR="0078009D" w:rsidRDefault="0078009D" w:rsidP="0078009D">
      <w:pPr>
        <w:pStyle w:val="a3"/>
        <w:spacing w:line="271" w:lineRule="exact"/>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9"/>
        <w:ind w:left="869" w:firstLine="0"/>
      </w:pPr>
      <w:r>
        <w:t>рисование</w:t>
      </w:r>
      <w:r>
        <w:rPr>
          <w:spacing w:val="-6"/>
        </w:rPr>
        <w:t xml:space="preserve"> </w:t>
      </w:r>
      <w:r>
        <w:t>по</w:t>
      </w:r>
      <w:r>
        <w:rPr>
          <w:spacing w:val="-5"/>
        </w:rPr>
        <w:t xml:space="preserve"> </w:t>
      </w:r>
      <w:r>
        <w:t>мотивам</w:t>
      </w:r>
      <w:r>
        <w:rPr>
          <w:spacing w:val="-3"/>
        </w:rPr>
        <w:t xml:space="preserve"> </w:t>
      </w:r>
      <w:r>
        <w:t>прослушанных</w:t>
      </w:r>
      <w:r>
        <w:rPr>
          <w:spacing w:val="-4"/>
        </w:rPr>
        <w:t xml:space="preserve"> </w:t>
      </w:r>
      <w:r>
        <w:t>музыкальных</w:t>
      </w:r>
      <w:r>
        <w:rPr>
          <w:spacing w:val="-2"/>
        </w:rPr>
        <w:t xml:space="preserve"> </w:t>
      </w:r>
      <w:r>
        <w:t>произведений;</w:t>
      </w:r>
    </w:p>
    <w:p w:rsidR="0078009D" w:rsidRDefault="0078009D" w:rsidP="0078009D">
      <w:pPr>
        <w:pStyle w:val="a3"/>
        <w:spacing w:before="137" w:line="360" w:lineRule="auto"/>
        <w:ind w:right="852"/>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1"/>
        </w:rPr>
        <w:t xml:space="preserve"> </w:t>
      </w:r>
      <w:r>
        <w:t>русских</w:t>
      </w:r>
      <w:r>
        <w:rPr>
          <w:spacing w:val="-1"/>
        </w:rPr>
        <w:t xml:space="preserve"> </w:t>
      </w:r>
      <w:r>
        <w:t>композиторов.</w:t>
      </w:r>
    </w:p>
    <w:p w:rsidR="0078009D" w:rsidRDefault="0078009D" w:rsidP="00E90C2F">
      <w:pPr>
        <w:pStyle w:val="a5"/>
        <w:numPr>
          <w:ilvl w:val="3"/>
          <w:numId w:val="25"/>
        </w:numPr>
        <w:tabs>
          <w:tab w:val="left" w:pos="1890"/>
        </w:tabs>
        <w:ind w:hanging="1021"/>
        <w:jc w:val="both"/>
        <w:rPr>
          <w:sz w:val="24"/>
        </w:rPr>
      </w:pPr>
      <w:r>
        <w:rPr>
          <w:sz w:val="24"/>
        </w:rPr>
        <w:t>Золотой</w:t>
      </w:r>
      <w:r>
        <w:rPr>
          <w:spacing w:val="-3"/>
          <w:sz w:val="24"/>
        </w:rPr>
        <w:t xml:space="preserve"> </w:t>
      </w:r>
      <w:r>
        <w:rPr>
          <w:sz w:val="24"/>
        </w:rPr>
        <w:t>век</w:t>
      </w:r>
      <w:r>
        <w:rPr>
          <w:spacing w:val="-2"/>
          <w:sz w:val="24"/>
        </w:rPr>
        <w:t xml:space="preserve"> </w:t>
      </w:r>
      <w:r>
        <w:rPr>
          <w:sz w:val="24"/>
        </w:rPr>
        <w:t>русской</w:t>
      </w:r>
      <w:r>
        <w:rPr>
          <w:spacing w:val="-3"/>
          <w:sz w:val="24"/>
        </w:rPr>
        <w:t xml:space="preserve"> </w:t>
      </w:r>
      <w:r>
        <w:rPr>
          <w:sz w:val="24"/>
        </w:rPr>
        <w:t>культуры</w:t>
      </w:r>
      <w:r>
        <w:rPr>
          <w:spacing w:val="-2"/>
          <w:sz w:val="24"/>
        </w:rPr>
        <w:t xml:space="preserve"> </w:t>
      </w:r>
      <w:r>
        <w:rPr>
          <w:sz w:val="24"/>
        </w:rPr>
        <w:t>(4–6 часов).</w:t>
      </w:r>
    </w:p>
    <w:p w:rsidR="0078009D" w:rsidRDefault="0078009D" w:rsidP="0078009D">
      <w:pPr>
        <w:pStyle w:val="a3"/>
        <w:spacing w:before="139" w:line="360" w:lineRule="auto"/>
        <w:ind w:right="847"/>
      </w:pPr>
      <w:r>
        <w:t>Содержание:</w:t>
      </w:r>
      <w:r>
        <w:rPr>
          <w:spacing w:val="1"/>
        </w:rPr>
        <w:t xml:space="preserve"> </w:t>
      </w: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          своих          гениев.          Синтез          западно-европейской          культуры</w:t>
      </w:r>
      <w:r>
        <w:rPr>
          <w:spacing w:val="1"/>
        </w:rPr>
        <w:t xml:space="preserve"> </w:t>
      </w:r>
      <w:r>
        <w:t>и русских интонаций, настроений, образов (на примере творчества М.И. Глинки, П.И.</w:t>
      </w:r>
      <w:r>
        <w:rPr>
          <w:spacing w:val="1"/>
        </w:rPr>
        <w:t xml:space="preserve"> </w:t>
      </w:r>
      <w:r>
        <w:t>Чайковского,</w:t>
      </w:r>
      <w:r>
        <w:rPr>
          <w:spacing w:val="-1"/>
        </w:rPr>
        <w:t xml:space="preserve"> </w:t>
      </w:r>
      <w:r>
        <w:t>Н.А. Римского-Корсакова</w:t>
      </w:r>
      <w:r>
        <w:rPr>
          <w:spacing w:val="-3"/>
        </w:rPr>
        <w:t xml:space="preserve"> </w:t>
      </w:r>
      <w:r>
        <w:t>и других</w:t>
      </w:r>
      <w:r>
        <w:rPr>
          <w:spacing w:val="-1"/>
        </w:rPr>
        <w:t xml:space="preserve"> </w:t>
      </w:r>
      <w:r>
        <w:t>композиторов).</w:t>
      </w:r>
    </w:p>
    <w:p w:rsidR="0078009D" w:rsidRDefault="0078009D" w:rsidP="0078009D">
      <w:pPr>
        <w:pStyle w:val="a3"/>
        <w:spacing w:line="276"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5"/>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выразительных</w:t>
      </w:r>
      <w:r>
        <w:rPr>
          <w:spacing w:val="2"/>
        </w:rPr>
        <w:t xml:space="preserve"> </w:t>
      </w:r>
      <w:r>
        <w:t>средств;</w:t>
      </w:r>
    </w:p>
    <w:p w:rsidR="0078009D" w:rsidRDefault="0078009D" w:rsidP="0078009D">
      <w:pPr>
        <w:pStyle w:val="a3"/>
        <w:ind w:left="0" w:firstLine="0"/>
        <w:jc w:val="left"/>
        <w:rPr>
          <w:sz w:val="20"/>
        </w:rPr>
      </w:pPr>
    </w:p>
    <w:p w:rsidR="0078009D" w:rsidRDefault="0078009D" w:rsidP="0078009D">
      <w:pPr>
        <w:pStyle w:val="a3"/>
        <w:ind w:left="0" w:firstLine="0"/>
        <w:jc w:val="left"/>
        <w:rPr>
          <w:sz w:val="20"/>
        </w:rPr>
      </w:pPr>
    </w:p>
    <w:p w:rsidR="0078009D" w:rsidRDefault="00E95979" w:rsidP="0078009D">
      <w:pPr>
        <w:pStyle w:val="a3"/>
        <w:ind w:left="0" w:firstLine="0"/>
        <w:jc w:val="left"/>
        <w:rPr>
          <w:sz w:val="21"/>
        </w:rPr>
      </w:pPr>
      <w:r w:rsidRPr="00E95979">
        <w:rPr>
          <w:noProof/>
          <w:lang w:eastAsia="ru-RU"/>
        </w:rPr>
        <w:pict>
          <v:rect id="Прямоугольник 18" o:spid="_x0000_s1040" style="position:absolute;margin-left:85.1pt;margin-top:14.05pt;width:2in;height:.7pt;z-index:-15698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6omw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" fillcolor="black" stroked="f">
            <w10:wrap type="topAndBottom" anchorx="page"/>
          </v:rect>
        </w:pict>
      </w:r>
    </w:p>
    <w:p w:rsidR="0078009D" w:rsidRDefault="0078009D" w:rsidP="0078009D">
      <w:pPr>
        <w:pStyle w:val="a3"/>
        <w:spacing w:before="66"/>
        <w:ind w:right="845" w:firstLine="0"/>
      </w:pPr>
      <w:r>
        <w:rPr>
          <w:vertAlign w:val="superscript"/>
        </w:rPr>
        <w:t>32</w:t>
      </w:r>
      <w:r>
        <w:t xml:space="preserve"> Изучение тематических блоков данного модуля целесообразно соотносить с изучением</w:t>
      </w:r>
      <w:r>
        <w:rPr>
          <w:spacing w:val="1"/>
        </w:rPr>
        <w:t xml:space="preserve"> </w:t>
      </w:r>
      <w:r>
        <w:t>модулей «Музыка моего края» и «Народное музыкальное творчество России», переходя от</w:t>
      </w:r>
      <w:r>
        <w:rPr>
          <w:spacing w:val="-57"/>
        </w:rPr>
        <w:t xml:space="preserve"> </w:t>
      </w:r>
      <w:r>
        <w:t>русского</w:t>
      </w:r>
      <w:r>
        <w:rPr>
          <w:spacing w:val="1"/>
        </w:rPr>
        <w:t xml:space="preserve"> </w:t>
      </w:r>
      <w:r>
        <w:t>фольклора</w:t>
      </w:r>
      <w:r>
        <w:rPr>
          <w:spacing w:val="1"/>
        </w:rPr>
        <w:t xml:space="preserve"> </w:t>
      </w:r>
      <w:r>
        <w:t>к</w:t>
      </w:r>
      <w:r>
        <w:rPr>
          <w:spacing w:val="1"/>
        </w:rPr>
        <w:t xml:space="preserve"> </w:t>
      </w:r>
      <w:r>
        <w:t>творчеству русских</w:t>
      </w:r>
      <w:r>
        <w:rPr>
          <w:spacing w:val="1"/>
        </w:rPr>
        <w:t xml:space="preserve"> </w:t>
      </w:r>
      <w:r>
        <w:t>композиторов,</w:t>
      </w:r>
      <w:r>
        <w:rPr>
          <w:spacing w:val="1"/>
        </w:rPr>
        <w:t xml:space="preserve"> </w:t>
      </w:r>
      <w:r>
        <w:t>прослеживая</w:t>
      </w:r>
      <w:r>
        <w:rPr>
          <w:spacing w:val="1"/>
        </w:rPr>
        <w:t xml:space="preserve"> </w:t>
      </w:r>
      <w:r>
        <w:t>продолжение</w:t>
      </w:r>
      <w:r>
        <w:rPr>
          <w:spacing w:val="1"/>
        </w:rPr>
        <w:t xml:space="preserve"> </w:t>
      </w:r>
      <w:r>
        <w:t>и</w:t>
      </w:r>
      <w:r>
        <w:rPr>
          <w:spacing w:val="1"/>
        </w:rPr>
        <w:t xml:space="preserve"> </w:t>
      </w:r>
      <w:r>
        <w:t>развитие</w:t>
      </w:r>
      <w:r>
        <w:rPr>
          <w:spacing w:val="-2"/>
        </w:rPr>
        <w:t xml:space="preserve"> </w:t>
      </w:r>
      <w:r>
        <w:t>круга</w:t>
      </w:r>
      <w:r>
        <w:rPr>
          <w:spacing w:val="-1"/>
        </w:rPr>
        <w:t xml:space="preserve"> </w:t>
      </w:r>
      <w:r>
        <w:t>национальных</w:t>
      </w:r>
      <w:r>
        <w:rPr>
          <w:spacing w:val="1"/>
        </w:rPr>
        <w:t xml:space="preserve"> </w:t>
      </w:r>
      <w:r>
        <w:t>сюжетов, образов,</w:t>
      </w:r>
      <w:r>
        <w:rPr>
          <w:spacing w:val="-1"/>
        </w:rPr>
        <w:t xml:space="preserve"> </w:t>
      </w:r>
      <w:r>
        <w:t>интонаций.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разучивание,</w:t>
      </w:r>
      <w:r>
        <w:rPr>
          <w:spacing w:val="38"/>
        </w:rPr>
        <w:t xml:space="preserve"> </w:t>
      </w:r>
      <w:r>
        <w:t>исполнение</w:t>
      </w:r>
      <w:r>
        <w:rPr>
          <w:spacing w:val="38"/>
        </w:rPr>
        <w:t xml:space="preserve"> </w:t>
      </w:r>
      <w:r>
        <w:t>не</w:t>
      </w:r>
      <w:r>
        <w:rPr>
          <w:spacing w:val="38"/>
        </w:rPr>
        <w:t xml:space="preserve"> </w:t>
      </w:r>
      <w:r>
        <w:t>менее</w:t>
      </w:r>
      <w:r>
        <w:rPr>
          <w:spacing w:val="38"/>
        </w:rPr>
        <w:t xml:space="preserve"> </w:t>
      </w:r>
      <w:r>
        <w:t>одного</w:t>
      </w:r>
      <w:r>
        <w:rPr>
          <w:spacing w:val="38"/>
        </w:rPr>
        <w:t xml:space="preserve"> </w:t>
      </w:r>
      <w:r>
        <w:t>вокального</w:t>
      </w:r>
      <w:r>
        <w:rPr>
          <w:spacing w:val="38"/>
        </w:rPr>
        <w:t xml:space="preserve"> </w:t>
      </w:r>
      <w:r>
        <w:t>произведения</w:t>
      </w:r>
      <w:r>
        <w:rPr>
          <w:spacing w:val="36"/>
        </w:rPr>
        <w:t xml:space="preserve"> </w:t>
      </w:r>
      <w:r>
        <w:t>лирического</w:t>
      </w:r>
      <w:r>
        <w:rPr>
          <w:spacing w:val="-57"/>
        </w:rPr>
        <w:t xml:space="preserve"> </w:t>
      </w:r>
      <w:r>
        <w:t>характера,</w:t>
      </w:r>
      <w:r>
        <w:rPr>
          <w:spacing w:val="-1"/>
        </w:rPr>
        <w:t xml:space="preserve"> </w:t>
      </w:r>
      <w:r>
        <w:t>сочиненного</w:t>
      </w:r>
      <w:r>
        <w:rPr>
          <w:spacing w:val="-3"/>
        </w:rPr>
        <w:t xml:space="preserve"> </w:t>
      </w:r>
      <w:r>
        <w:t>русским</w:t>
      </w:r>
      <w:r>
        <w:rPr>
          <w:spacing w:val="-1"/>
        </w:rPr>
        <w:t xml:space="preserve"> </w:t>
      </w:r>
      <w:r>
        <w:t>композитором-классиком;</w:t>
      </w:r>
    </w:p>
    <w:p w:rsidR="0078009D" w:rsidRDefault="0078009D" w:rsidP="0078009D">
      <w:pPr>
        <w:pStyle w:val="a3"/>
        <w:spacing w:line="360"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78009D" w:rsidRDefault="0078009D" w:rsidP="0078009D">
      <w:pPr>
        <w:pStyle w:val="a3"/>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5" w:line="360" w:lineRule="auto"/>
        <w:ind w:right="840"/>
        <w:jc w:val="left"/>
      </w:pPr>
      <w:r>
        <w:t>просмотр</w:t>
      </w:r>
      <w:r>
        <w:rPr>
          <w:spacing w:val="24"/>
        </w:rPr>
        <w:t xml:space="preserve"> </w:t>
      </w:r>
      <w:r>
        <w:t>художественных</w:t>
      </w:r>
      <w:r>
        <w:rPr>
          <w:spacing w:val="25"/>
        </w:rPr>
        <w:t xml:space="preserve"> </w:t>
      </w:r>
      <w:r>
        <w:t>фильмов,</w:t>
      </w:r>
      <w:r>
        <w:rPr>
          <w:spacing w:val="26"/>
        </w:rPr>
        <w:t xml:space="preserve"> </w:t>
      </w:r>
      <w:r>
        <w:t>телепередач,</w:t>
      </w:r>
      <w:r>
        <w:rPr>
          <w:spacing w:val="25"/>
        </w:rPr>
        <w:t xml:space="preserve"> </w:t>
      </w:r>
      <w:r>
        <w:t>посвященных</w:t>
      </w:r>
      <w:r>
        <w:rPr>
          <w:spacing w:val="26"/>
        </w:rPr>
        <w:t xml:space="preserve"> </w:t>
      </w:r>
      <w:r>
        <w:t>русской</w:t>
      </w:r>
      <w:r>
        <w:rPr>
          <w:spacing w:val="24"/>
        </w:rPr>
        <w:t xml:space="preserve"> </w:t>
      </w:r>
      <w:r>
        <w:t>культуре</w:t>
      </w:r>
      <w:r>
        <w:rPr>
          <w:spacing w:val="-57"/>
        </w:rPr>
        <w:t xml:space="preserve"> </w:t>
      </w:r>
      <w:r>
        <w:t>XIX</w:t>
      </w:r>
      <w:r>
        <w:rPr>
          <w:spacing w:val="-2"/>
        </w:rPr>
        <w:t xml:space="preserve"> </w:t>
      </w:r>
      <w:r>
        <w:t>века;</w:t>
      </w:r>
    </w:p>
    <w:p w:rsidR="0078009D" w:rsidRDefault="0078009D" w:rsidP="0078009D">
      <w:pPr>
        <w:pStyle w:val="a3"/>
        <w:spacing w:line="360" w:lineRule="auto"/>
        <w:ind w:right="844"/>
      </w:pPr>
      <w:r>
        <w:t>создание</w:t>
      </w:r>
      <w:r>
        <w:rPr>
          <w:spacing w:val="1"/>
        </w:rPr>
        <w:t xml:space="preserve"> </w:t>
      </w:r>
      <w:r>
        <w:t>любительского</w:t>
      </w:r>
      <w:r>
        <w:rPr>
          <w:spacing w:val="1"/>
        </w:rPr>
        <w:t xml:space="preserve"> </w:t>
      </w:r>
      <w:r>
        <w:t>фильма,</w:t>
      </w:r>
      <w:r>
        <w:rPr>
          <w:spacing w:val="1"/>
        </w:rPr>
        <w:t xml:space="preserve"> </w:t>
      </w:r>
      <w:r>
        <w:t>радиопередачи,</w:t>
      </w:r>
      <w:r>
        <w:rPr>
          <w:spacing w:val="1"/>
        </w:rPr>
        <w:t xml:space="preserve"> </w:t>
      </w:r>
      <w:r>
        <w:t>театрализованной</w:t>
      </w:r>
      <w:r>
        <w:rPr>
          <w:spacing w:val="1"/>
        </w:rPr>
        <w:t xml:space="preserve"> </w:t>
      </w:r>
      <w:r>
        <w:t>музыкально-</w:t>
      </w:r>
      <w:r>
        <w:rPr>
          <w:spacing w:val="-57"/>
        </w:rPr>
        <w:t xml:space="preserve"> </w:t>
      </w:r>
      <w:r>
        <w:t>литературной</w:t>
      </w:r>
      <w:r>
        <w:rPr>
          <w:spacing w:val="-1"/>
        </w:rPr>
        <w:t xml:space="preserve"> </w:t>
      </w:r>
      <w:r>
        <w:t>композиции</w:t>
      </w:r>
      <w:r>
        <w:rPr>
          <w:spacing w:val="-3"/>
        </w:rPr>
        <w:t xml:space="preserve"> </w:t>
      </w:r>
      <w:r>
        <w:t>на</w:t>
      </w:r>
      <w:r>
        <w:rPr>
          <w:spacing w:val="-1"/>
        </w:rPr>
        <w:t xml:space="preserve"> </w:t>
      </w:r>
      <w:r>
        <w:t>основе</w:t>
      </w:r>
      <w:r>
        <w:rPr>
          <w:spacing w:val="-3"/>
        </w:rPr>
        <w:t xml:space="preserve"> </w:t>
      </w:r>
      <w:r>
        <w:t>музыки</w:t>
      </w:r>
      <w:r>
        <w:rPr>
          <w:spacing w:val="1"/>
        </w:rPr>
        <w:t xml:space="preserve"> </w:t>
      </w:r>
      <w:r>
        <w:t>и</w:t>
      </w:r>
      <w:r>
        <w:rPr>
          <w:spacing w:val="-1"/>
        </w:rPr>
        <w:t xml:space="preserve"> </w:t>
      </w:r>
      <w:r>
        <w:t>литературы</w:t>
      </w:r>
      <w:r>
        <w:rPr>
          <w:spacing w:val="1"/>
        </w:rPr>
        <w:t xml:space="preserve"> </w:t>
      </w:r>
      <w:r>
        <w:t>XIX</w:t>
      </w:r>
      <w:r>
        <w:rPr>
          <w:spacing w:val="-2"/>
        </w:rPr>
        <w:t xml:space="preserve"> </w:t>
      </w:r>
      <w:r>
        <w:t>века;</w:t>
      </w:r>
    </w:p>
    <w:p w:rsidR="0078009D" w:rsidRDefault="0078009D" w:rsidP="0078009D">
      <w:pPr>
        <w:pStyle w:val="a3"/>
        <w:ind w:left="869" w:firstLine="0"/>
      </w:pPr>
      <w:r>
        <w:t>реконструкция</w:t>
      </w:r>
      <w:r>
        <w:rPr>
          <w:spacing w:val="-4"/>
        </w:rPr>
        <w:t xml:space="preserve"> </w:t>
      </w:r>
      <w:r>
        <w:t>костюмированного</w:t>
      </w:r>
      <w:r>
        <w:rPr>
          <w:spacing w:val="-4"/>
        </w:rPr>
        <w:t xml:space="preserve"> </w:t>
      </w:r>
      <w:r>
        <w:t>бала,</w:t>
      </w:r>
      <w:r>
        <w:rPr>
          <w:spacing w:val="-4"/>
        </w:rPr>
        <w:t xml:space="preserve"> </w:t>
      </w:r>
      <w:r>
        <w:t>музыкального</w:t>
      </w:r>
      <w:r>
        <w:rPr>
          <w:spacing w:val="-3"/>
        </w:rPr>
        <w:t xml:space="preserve"> </w:t>
      </w:r>
      <w:r>
        <w:t>салона.</w:t>
      </w:r>
    </w:p>
    <w:p w:rsidR="0078009D" w:rsidRDefault="0078009D" w:rsidP="00E90C2F">
      <w:pPr>
        <w:pStyle w:val="a5"/>
        <w:numPr>
          <w:ilvl w:val="3"/>
          <w:numId w:val="25"/>
        </w:numPr>
        <w:tabs>
          <w:tab w:val="left" w:pos="1890"/>
        </w:tabs>
        <w:spacing w:before="137"/>
        <w:ind w:hanging="1021"/>
        <w:jc w:val="both"/>
        <w:rPr>
          <w:sz w:val="24"/>
        </w:rPr>
      </w:pPr>
      <w:r>
        <w:rPr>
          <w:sz w:val="24"/>
        </w:rPr>
        <w:t>История</w:t>
      </w:r>
      <w:r>
        <w:rPr>
          <w:spacing w:val="-2"/>
          <w:sz w:val="24"/>
        </w:rPr>
        <w:t xml:space="preserve"> </w:t>
      </w:r>
      <w:r>
        <w:rPr>
          <w:sz w:val="24"/>
        </w:rPr>
        <w:t>страны</w:t>
      </w:r>
      <w:r>
        <w:rPr>
          <w:spacing w:val="-2"/>
          <w:sz w:val="24"/>
        </w:rPr>
        <w:t xml:space="preserve"> </w:t>
      </w:r>
      <w:r>
        <w:rPr>
          <w:sz w:val="24"/>
        </w:rPr>
        <w:t>и</w:t>
      </w:r>
      <w:r>
        <w:rPr>
          <w:spacing w:val="-1"/>
          <w:sz w:val="24"/>
        </w:rPr>
        <w:t xml:space="preserve"> </w:t>
      </w:r>
      <w:r>
        <w:rPr>
          <w:sz w:val="24"/>
        </w:rPr>
        <w:t>народа</w:t>
      </w:r>
      <w:r>
        <w:rPr>
          <w:spacing w:val="-3"/>
          <w:sz w:val="24"/>
        </w:rPr>
        <w:t xml:space="preserve"> </w:t>
      </w:r>
      <w:r>
        <w:rPr>
          <w:sz w:val="24"/>
        </w:rPr>
        <w:t>в</w:t>
      </w:r>
      <w:r>
        <w:rPr>
          <w:spacing w:val="-2"/>
          <w:sz w:val="24"/>
        </w:rPr>
        <w:t xml:space="preserve"> </w:t>
      </w:r>
      <w:r>
        <w:rPr>
          <w:sz w:val="24"/>
        </w:rPr>
        <w:t>музыке</w:t>
      </w:r>
      <w:r>
        <w:rPr>
          <w:spacing w:val="-2"/>
          <w:sz w:val="24"/>
        </w:rPr>
        <w:t xml:space="preserve"> </w:t>
      </w:r>
      <w:r>
        <w:rPr>
          <w:sz w:val="24"/>
        </w:rPr>
        <w:t>русских</w:t>
      </w:r>
      <w:r>
        <w:rPr>
          <w:spacing w:val="1"/>
          <w:sz w:val="24"/>
        </w:rPr>
        <w:t xml:space="preserve"> </w:t>
      </w:r>
      <w:r>
        <w:rPr>
          <w:sz w:val="24"/>
        </w:rPr>
        <w:t>композиторов</w:t>
      </w:r>
      <w:r>
        <w:rPr>
          <w:spacing w:val="-2"/>
          <w:sz w:val="24"/>
        </w:rPr>
        <w:t xml:space="preserve"> </w:t>
      </w:r>
      <w:r>
        <w:rPr>
          <w:sz w:val="24"/>
        </w:rPr>
        <w:t>(4–6</w:t>
      </w:r>
      <w:r>
        <w:rPr>
          <w:spacing w:val="-1"/>
          <w:sz w:val="24"/>
        </w:rPr>
        <w:t xml:space="preserve"> </w:t>
      </w:r>
      <w:r>
        <w:rPr>
          <w:sz w:val="24"/>
        </w:rPr>
        <w:t>часов).</w:t>
      </w:r>
    </w:p>
    <w:p w:rsidR="0078009D" w:rsidRDefault="0078009D" w:rsidP="0078009D">
      <w:pPr>
        <w:pStyle w:val="a3"/>
        <w:spacing w:before="139" w:line="360" w:lineRule="auto"/>
        <w:ind w:right="853"/>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 xml:space="preserve">сочинений   </w:t>
      </w:r>
      <w:r>
        <w:rPr>
          <w:spacing w:val="1"/>
        </w:rPr>
        <w:t xml:space="preserve"> </w:t>
      </w:r>
      <w:r>
        <w:t>композиторов     –     членов     «Могучей     кучки»,     С.С.     Прокофьева,</w:t>
      </w:r>
      <w:r>
        <w:rPr>
          <w:spacing w:val="1"/>
        </w:rPr>
        <w:t xml:space="preserve"> </w:t>
      </w:r>
      <w:r>
        <w:t>Г.В.</w:t>
      </w:r>
      <w:r>
        <w:rPr>
          <w:spacing w:val="-1"/>
        </w:rPr>
        <w:t xml:space="preserve"> </w:t>
      </w:r>
      <w:r>
        <w:t>Свиридова</w:t>
      </w:r>
      <w:r>
        <w:rPr>
          <w:spacing w:val="-2"/>
        </w:rPr>
        <w:t xml:space="preserve"> </w:t>
      </w:r>
      <w:r>
        <w:t>и других</w:t>
      </w:r>
      <w:r>
        <w:rPr>
          <w:spacing w:val="2"/>
        </w:rPr>
        <w:t xml:space="preserve"> </w:t>
      </w:r>
      <w:r>
        <w:t>композиторов).</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6" w:line="362" w:lineRule="auto"/>
        <w:ind w:right="849"/>
      </w:pPr>
      <w:r>
        <w:t>знакомство с шедеврами русской музыки XIX–XX веков, анализ художественного</w:t>
      </w:r>
      <w:r>
        <w:rPr>
          <w:spacing w:val="1"/>
        </w:rPr>
        <w:t xml:space="preserve"> </w:t>
      </w:r>
      <w:r>
        <w:t>содержания</w:t>
      </w:r>
      <w:r>
        <w:rPr>
          <w:spacing w:val="-2"/>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w:t>
      </w:r>
      <w:r>
        <w:rPr>
          <w:spacing w:val="-1"/>
        </w:rPr>
        <w:t xml:space="preserve"> </w:t>
      </w:r>
      <w:r>
        <w:t>пафоса;</w:t>
      </w:r>
    </w:p>
    <w:p w:rsidR="0078009D" w:rsidRDefault="0078009D" w:rsidP="0078009D">
      <w:pPr>
        <w:pStyle w:val="a3"/>
        <w:spacing w:line="360" w:lineRule="auto"/>
        <w:ind w:right="853"/>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
        </w:rPr>
        <w:t xml:space="preserve"> </w:t>
      </w:r>
      <w:r>
        <w:t>содержания,</w:t>
      </w:r>
      <w:r>
        <w:rPr>
          <w:spacing w:val="-1"/>
        </w:rPr>
        <w:t xml:space="preserve"> </w:t>
      </w:r>
      <w:r>
        <w:t>сочиненного</w:t>
      </w:r>
      <w:r>
        <w:rPr>
          <w:spacing w:val="-1"/>
        </w:rPr>
        <w:t xml:space="preserve"> </w:t>
      </w:r>
      <w:r>
        <w:t>русским</w:t>
      </w:r>
      <w:r>
        <w:rPr>
          <w:spacing w:val="-2"/>
        </w:rPr>
        <w:t xml:space="preserve"> </w:t>
      </w:r>
      <w:r>
        <w:t>композитором-классиком;</w:t>
      </w:r>
    </w:p>
    <w:p w:rsidR="0078009D" w:rsidRDefault="0078009D" w:rsidP="0078009D">
      <w:pPr>
        <w:pStyle w:val="a3"/>
        <w:ind w:left="869" w:firstLine="0"/>
      </w:pPr>
      <w:r>
        <w:t>исполнение</w:t>
      </w:r>
      <w:r>
        <w:rPr>
          <w:spacing w:val="-4"/>
        </w:rPr>
        <w:t xml:space="preserve"> </w:t>
      </w:r>
      <w:r>
        <w:t>Гимна</w:t>
      </w:r>
      <w:r>
        <w:rPr>
          <w:spacing w:val="-4"/>
        </w:rPr>
        <w:t xml:space="preserve"> </w:t>
      </w:r>
      <w:r>
        <w:t>Российской</w:t>
      </w:r>
      <w:r>
        <w:rPr>
          <w:spacing w:val="-3"/>
        </w:rPr>
        <w:t xml:space="preserve"> </w:t>
      </w:r>
      <w:r>
        <w:t>Федерации;</w:t>
      </w:r>
    </w:p>
    <w:p w:rsidR="0078009D" w:rsidRDefault="0078009D" w:rsidP="0078009D">
      <w:pPr>
        <w:pStyle w:val="a3"/>
        <w:spacing w:before="135"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6" w:line="362" w:lineRule="auto"/>
        <w:ind w:right="846"/>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w:t>
      </w:r>
      <w:r>
        <w:rPr>
          <w:spacing w:val="-1"/>
        </w:rPr>
        <w:t xml:space="preserve"> </w:t>
      </w:r>
      <w:r>
        <w:t>– членов кружка</w:t>
      </w:r>
      <w:r>
        <w:rPr>
          <w:spacing w:val="2"/>
        </w:rPr>
        <w:t xml:space="preserve"> </w:t>
      </w:r>
      <w:r>
        <w:t>«Могучая кучка»;</w:t>
      </w:r>
    </w:p>
    <w:p w:rsidR="0078009D" w:rsidRDefault="0078009D" w:rsidP="0078009D">
      <w:pPr>
        <w:pStyle w:val="a3"/>
        <w:spacing w:line="360" w:lineRule="auto"/>
        <w:ind w:right="853"/>
      </w:pPr>
      <w:r>
        <w:t>просмотр</w:t>
      </w:r>
      <w:r>
        <w:rPr>
          <w:spacing w:val="1"/>
        </w:rPr>
        <w:t xml:space="preserve"> </w:t>
      </w:r>
      <w:r>
        <w:t>видеозаписи</w:t>
      </w:r>
      <w:r>
        <w:rPr>
          <w:spacing w:val="1"/>
        </w:rPr>
        <w:t xml:space="preserve"> </w:t>
      </w:r>
      <w:r>
        <w:t>оперы</w:t>
      </w:r>
      <w:r>
        <w:rPr>
          <w:spacing w:val="1"/>
        </w:rPr>
        <w:t xml:space="preserve"> </w:t>
      </w:r>
      <w:r>
        <w:t>одного</w:t>
      </w:r>
      <w:r>
        <w:rPr>
          <w:spacing w:val="1"/>
        </w:rPr>
        <w:t xml:space="preserve"> </w:t>
      </w:r>
      <w:r>
        <w:t>из</w:t>
      </w:r>
      <w:r>
        <w:rPr>
          <w:spacing w:val="1"/>
        </w:rPr>
        <w:t xml:space="preserve"> </w:t>
      </w:r>
      <w:r>
        <w:t>русских</w:t>
      </w:r>
      <w:r>
        <w:rPr>
          <w:spacing w:val="1"/>
        </w:rPr>
        <w:t xml:space="preserve"> </w:t>
      </w:r>
      <w:r>
        <w:t>композиторов</w:t>
      </w:r>
      <w:r>
        <w:rPr>
          <w:spacing w:val="1"/>
        </w:rPr>
        <w:t xml:space="preserve"> </w:t>
      </w:r>
      <w:r>
        <w:t>(или</w:t>
      </w:r>
      <w:r>
        <w:rPr>
          <w:spacing w:val="1"/>
        </w:rPr>
        <w:t xml:space="preserve"> </w:t>
      </w:r>
      <w:r>
        <w:t>посещение</w:t>
      </w:r>
      <w:r>
        <w:rPr>
          <w:spacing w:val="-57"/>
        </w:rPr>
        <w:t xml:space="preserve"> </w:t>
      </w:r>
      <w:r>
        <w:t>театра)</w:t>
      </w:r>
      <w:r>
        <w:rPr>
          <w:spacing w:val="-2"/>
        </w:rPr>
        <w:t xml:space="preserve"> </w:t>
      </w:r>
      <w:r>
        <w:t>или</w:t>
      </w:r>
      <w:r>
        <w:rPr>
          <w:spacing w:val="-2"/>
        </w:rPr>
        <w:t xml:space="preserve"> </w:t>
      </w:r>
      <w:r>
        <w:t>фильма,</w:t>
      </w:r>
      <w:r>
        <w:rPr>
          <w:spacing w:val="-2"/>
        </w:rPr>
        <w:t xml:space="preserve"> </w:t>
      </w:r>
      <w:r>
        <w:t>основанного</w:t>
      </w:r>
      <w:r>
        <w:rPr>
          <w:spacing w:val="-2"/>
        </w:rPr>
        <w:t xml:space="preserve"> </w:t>
      </w:r>
      <w:r>
        <w:t>на</w:t>
      </w:r>
      <w:r>
        <w:rPr>
          <w:spacing w:val="-2"/>
        </w:rPr>
        <w:t xml:space="preserve"> </w:t>
      </w:r>
      <w:r>
        <w:t>музыкальных</w:t>
      </w:r>
      <w:r>
        <w:rPr>
          <w:spacing w:val="-1"/>
        </w:rPr>
        <w:t xml:space="preserve"> </w:t>
      </w:r>
      <w:r>
        <w:t>сочинениях</w:t>
      </w:r>
      <w:r>
        <w:rPr>
          <w:spacing w:val="-1"/>
        </w:rPr>
        <w:t xml:space="preserve"> </w:t>
      </w:r>
      <w:r>
        <w:t>русских композиторов.</w:t>
      </w:r>
    </w:p>
    <w:p w:rsidR="0078009D" w:rsidRDefault="0078009D" w:rsidP="00E90C2F">
      <w:pPr>
        <w:pStyle w:val="a5"/>
        <w:numPr>
          <w:ilvl w:val="3"/>
          <w:numId w:val="25"/>
        </w:numPr>
        <w:tabs>
          <w:tab w:val="left" w:pos="1890"/>
        </w:tabs>
        <w:ind w:hanging="1021"/>
        <w:jc w:val="both"/>
        <w:rPr>
          <w:sz w:val="24"/>
        </w:rPr>
      </w:pPr>
      <w:r>
        <w:rPr>
          <w:sz w:val="24"/>
        </w:rPr>
        <w:t>Русский</w:t>
      </w:r>
      <w:r>
        <w:rPr>
          <w:spacing w:val="-2"/>
          <w:sz w:val="24"/>
        </w:rPr>
        <w:t xml:space="preserve"> </w:t>
      </w:r>
      <w:r>
        <w:rPr>
          <w:sz w:val="24"/>
        </w:rPr>
        <w:t>балет</w:t>
      </w:r>
      <w:r>
        <w:rPr>
          <w:spacing w:val="-2"/>
          <w:sz w:val="24"/>
        </w:rPr>
        <w:t xml:space="preserve"> </w:t>
      </w:r>
      <w:r>
        <w:rPr>
          <w:sz w:val="24"/>
        </w:rPr>
        <w:t>(3–4</w:t>
      </w:r>
      <w:r>
        <w:rPr>
          <w:spacing w:val="-1"/>
          <w:sz w:val="24"/>
        </w:rPr>
        <w:t xml:space="preserve"> </w:t>
      </w:r>
      <w:r>
        <w:rPr>
          <w:sz w:val="24"/>
        </w:rPr>
        <w:t>часа).</w:t>
      </w:r>
    </w:p>
    <w:p w:rsidR="0078009D" w:rsidRDefault="0078009D" w:rsidP="0078009D">
      <w:pPr>
        <w:pStyle w:val="a3"/>
        <w:spacing w:before="135" w:line="360" w:lineRule="auto"/>
        <w:ind w:right="851"/>
      </w:pPr>
      <w:r>
        <w:t xml:space="preserve">Содержание:  </w:t>
      </w:r>
      <w:r>
        <w:rPr>
          <w:spacing w:val="1"/>
        </w:rPr>
        <w:t xml:space="preserve"> </w:t>
      </w:r>
      <w:r>
        <w:t xml:space="preserve">Мировая  </w:t>
      </w:r>
      <w:r>
        <w:rPr>
          <w:spacing w:val="1"/>
        </w:rPr>
        <w:t xml:space="preserve"> </w:t>
      </w:r>
      <w:r>
        <w:t xml:space="preserve">слава  </w:t>
      </w:r>
      <w:r>
        <w:rPr>
          <w:spacing w:val="1"/>
        </w:rPr>
        <w:t xml:space="preserve"> </w:t>
      </w:r>
      <w:r>
        <w:t xml:space="preserve">русского  </w:t>
      </w:r>
      <w:r>
        <w:rPr>
          <w:spacing w:val="1"/>
        </w:rPr>
        <w:t xml:space="preserve"> </w:t>
      </w:r>
      <w:r>
        <w:t xml:space="preserve">балета.  </w:t>
      </w:r>
      <w:r>
        <w:rPr>
          <w:spacing w:val="1"/>
        </w:rPr>
        <w:t xml:space="preserve"> </w:t>
      </w:r>
      <w:r>
        <w:t xml:space="preserve">Творчество  </w:t>
      </w:r>
      <w:r>
        <w:rPr>
          <w:spacing w:val="1"/>
        </w:rPr>
        <w:t xml:space="preserve"> </w:t>
      </w:r>
      <w:r>
        <w:t>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1"/>
        </w:rPr>
        <w:t xml:space="preserve"> </w:t>
      </w:r>
      <w:r>
        <w:t>балета. Дягилевские</w:t>
      </w:r>
      <w:r>
        <w:rPr>
          <w:spacing w:val="-1"/>
        </w:rPr>
        <w:t xml:space="preserve"> </w:t>
      </w:r>
      <w:r>
        <w:t>сезоны.</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ind w:left="869" w:firstLine="0"/>
      </w:pPr>
      <w:r>
        <w:t>знакомство</w:t>
      </w:r>
      <w:r>
        <w:rPr>
          <w:spacing w:val="-3"/>
        </w:rPr>
        <w:t xml:space="preserve"> </w:t>
      </w:r>
      <w:r>
        <w:t>с</w:t>
      </w:r>
      <w:r>
        <w:rPr>
          <w:spacing w:val="-4"/>
        </w:rPr>
        <w:t xml:space="preserve"> </w:t>
      </w:r>
      <w:r>
        <w:t>шедеврами</w:t>
      </w:r>
      <w:r>
        <w:rPr>
          <w:spacing w:val="-1"/>
        </w:rPr>
        <w:t xml:space="preserve"> </w:t>
      </w:r>
      <w:r>
        <w:t>русской</w:t>
      </w:r>
      <w:r>
        <w:rPr>
          <w:spacing w:val="-2"/>
        </w:rPr>
        <w:t xml:space="preserve"> </w:t>
      </w:r>
      <w:r>
        <w:t>балетной</w:t>
      </w:r>
      <w:r>
        <w:rPr>
          <w:spacing w:val="-1"/>
        </w:rPr>
        <w:t xml:space="preserve"> </w:t>
      </w:r>
      <w:r>
        <w:t>музыки;</w:t>
      </w:r>
    </w:p>
    <w:p w:rsidR="0078009D" w:rsidRDefault="0078009D" w:rsidP="0078009D">
      <w:pPr>
        <w:pStyle w:val="a3"/>
        <w:spacing w:before="139" w:line="360" w:lineRule="auto"/>
        <w:ind w:right="853"/>
      </w:pPr>
      <w:r>
        <w:t>поиск</w:t>
      </w:r>
      <w:r>
        <w:rPr>
          <w:spacing w:val="1"/>
        </w:rPr>
        <w:t xml:space="preserve"> </w:t>
      </w:r>
      <w:r>
        <w:t>информации</w:t>
      </w:r>
      <w:r>
        <w:rPr>
          <w:spacing w:val="1"/>
        </w:rPr>
        <w:t xml:space="preserve"> </w:t>
      </w:r>
      <w:r>
        <w:t>о</w:t>
      </w:r>
      <w:r>
        <w:rPr>
          <w:spacing w:val="1"/>
        </w:rPr>
        <w:t xml:space="preserve"> </w:t>
      </w:r>
      <w:r>
        <w:t>постановках</w:t>
      </w:r>
      <w:r>
        <w:rPr>
          <w:spacing w:val="1"/>
        </w:rPr>
        <w:t xml:space="preserve"> </w:t>
      </w:r>
      <w:r>
        <w:t>балетных</w:t>
      </w:r>
      <w:r>
        <w:rPr>
          <w:spacing w:val="1"/>
        </w:rPr>
        <w:t xml:space="preserve"> </w:t>
      </w:r>
      <w:r>
        <w:t>спектаклей,</w:t>
      </w:r>
      <w:r>
        <w:rPr>
          <w:spacing w:val="1"/>
        </w:rPr>
        <w:t xml:space="preserve"> </w:t>
      </w:r>
      <w:r>
        <w:t>гастролях</w:t>
      </w:r>
      <w:r>
        <w:rPr>
          <w:spacing w:val="1"/>
        </w:rPr>
        <w:t xml:space="preserve"> </w:t>
      </w:r>
      <w:r>
        <w:t>российских</w:t>
      </w:r>
      <w:r>
        <w:rPr>
          <w:spacing w:val="1"/>
        </w:rPr>
        <w:t xml:space="preserve"> </w:t>
      </w:r>
      <w:r>
        <w:t>балетных трупп за</w:t>
      </w:r>
      <w:r>
        <w:rPr>
          <w:spacing w:val="-1"/>
        </w:rPr>
        <w:t xml:space="preserve"> </w:t>
      </w:r>
      <w:r>
        <w:t>рубежом;</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left="869" w:right="2074" w:firstLine="0"/>
        <w:jc w:val="left"/>
      </w:pPr>
      <w:r>
        <w:t>посещение балетного спектакля (просмотр в видеозаписи);</w:t>
      </w:r>
      <w:r>
        <w:rPr>
          <w:spacing w:val="1"/>
        </w:rPr>
        <w:t xml:space="preserve"> </w:t>
      </w:r>
      <w:r>
        <w:t>характеристика</w:t>
      </w:r>
      <w:r>
        <w:rPr>
          <w:spacing w:val="-5"/>
        </w:rPr>
        <w:t xml:space="preserve"> </w:t>
      </w:r>
      <w:r>
        <w:t>отдельных</w:t>
      </w:r>
      <w:r>
        <w:rPr>
          <w:spacing w:val="-2"/>
        </w:rPr>
        <w:t xml:space="preserve"> </w:t>
      </w:r>
      <w:r>
        <w:t>музыкальных</w:t>
      </w:r>
      <w:r>
        <w:rPr>
          <w:spacing w:val="-5"/>
        </w:rPr>
        <w:t xml:space="preserve"> </w:t>
      </w:r>
      <w:r>
        <w:t>номеров</w:t>
      </w:r>
      <w:r>
        <w:rPr>
          <w:spacing w:val="-3"/>
        </w:rPr>
        <w:t xml:space="preserve"> </w:t>
      </w:r>
      <w:r>
        <w:t>и</w:t>
      </w:r>
      <w:r>
        <w:rPr>
          <w:spacing w:val="-3"/>
        </w:rPr>
        <w:t xml:space="preserve"> </w:t>
      </w:r>
      <w:r>
        <w:t>спектакля</w:t>
      </w:r>
      <w:r>
        <w:rPr>
          <w:spacing w:val="-5"/>
        </w:rPr>
        <w:t xml:space="preserve"> </w:t>
      </w:r>
      <w:r>
        <w:t>в</w:t>
      </w:r>
      <w:r>
        <w:rPr>
          <w:spacing w:val="-4"/>
        </w:rPr>
        <w:t xml:space="preserve"> </w:t>
      </w:r>
      <w:r>
        <w:t>целом;</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before="2" w:line="360" w:lineRule="auto"/>
        <w:ind w:right="856"/>
      </w:pPr>
      <w:r>
        <w:t>исследовательские проекты, посвященные истории создания знаменитых балетов,</w:t>
      </w:r>
      <w:r>
        <w:rPr>
          <w:spacing w:val="1"/>
        </w:rPr>
        <w:t xml:space="preserve"> </w:t>
      </w:r>
      <w:r>
        <w:t>творческой</w:t>
      </w:r>
      <w:r>
        <w:rPr>
          <w:spacing w:val="-1"/>
        </w:rPr>
        <w:t xml:space="preserve"> </w:t>
      </w:r>
      <w:r>
        <w:t>биографии</w:t>
      </w:r>
      <w:r>
        <w:rPr>
          <w:spacing w:val="-2"/>
        </w:rPr>
        <w:t xml:space="preserve"> </w:t>
      </w:r>
      <w:r>
        <w:t>балерин, танцовщиков,</w:t>
      </w:r>
      <w:r>
        <w:rPr>
          <w:spacing w:val="-4"/>
        </w:rPr>
        <w:t xml:space="preserve"> </w:t>
      </w:r>
      <w:r>
        <w:t>балетмейстеров;</w:t>
      </w:r>
    </w:p>
    <w:p w:rsidR="0078009D" w:rsidRDefault="0078009D" w:rsidP="0078009D">
      <w:pPr>
        <w:pStyle w:val="a3"/>
        <w:spacing w:line="360" w:lineRule="auto"/>
        <w:ind w:right="853"/>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5"/>
        </w:rPr>
        <w:t xml:space="preserve"> </w:t>
      </w:r>
      <w:r>
        <w:t>на</w:t>
      </w:r>
      <w:r>
        <w:rPr>
          <w:spacing w:val="-1"/>
        </w:rPr>
        <w:t xml:space="preserve"> </w:t>
      </w:r>
      <w:r>
        <w:t>музыку</w:t>
      </w:r>
      <w:r>
        <w:rPr>
          <w:spacing w:val="-8"/>
        </w:rPr>
        <w:t xml:space="preserve"> </w:t>
      </w:r>
      <w:r>
        <w:t>какого-либо балета</w:t>
      </w:r>
      <w:r>
        <w:rPr>
          <w:spacing w:val="-1"/>
        </w:rPr>
        <w:t xml:space="preserve"> </w:t>
      </w:r>
      <w:r>
        <w:t>(фрагменты).</w:t>
      </w:r>
    </w:p>
    <w:p w:rsidR="0078009D" w:rsidRDefault="0078009D" w:rsidP="00E90C2F">
      <w:pPr>
        <w:pStyle w:val="a5"/>
        <w:numPr>
          <w:ilvl w:val="3"/>
          <w:numId w:val="25"/>
        </w:numPr>
        <w:tabs>
          <w:tab w:val="left" w:pos="1890"/>
        </w:tabs>
        <w:ind w:left="1889" w:hanging="1021"/>
        <w:jc w:val="both"/>
        <w:rPr>
          <w:sz w:val="24"/>
        </w:rPr>
      </w:pPr>
      <w:r>
        <w:rPr>
          <w:sz w:val="24"/>
        </w:rPr>
        <w:t>Русская</w:t>
      </w:r>
      <w:r>
        <w:rPr>
          <w:spacing w:val="-2"/>
          <w:sz w:val="24"/>
        </w:rPr>
        <w:t xml:space="preserve"> </w:t>
      </w:r>
      <w:r>
        <w:rPr>
          <w:sz w:val="24"/>
        </w:rPr>
        <w:t>исполнительская</w:t>
      </w:r>
      <w:r>
        <w:rPr>
          <w:spacing w:val="-2"/>
          <w:sz w:val="24"/>
        </w:rPr>
        <w:t xml:space="preserve"> </w:t>
      </w:r>
      <w:r>
        <w:rPr>
          <w:sz w:val="24"/>
        </w:rPr>
        <w:t>школа</w:t>
      </w:r>
      <w:r>
        <w:rPr>
          <w:spacing w:val="-3"/>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right="849"/>
      </w:pPr>
      <w:r>
        <w:t xml:space="preserve">Содержание:     </w:t>
      </w:r>
      <w:r>
        <w:rPr>
          <w:spacing w:val="1"/>
        </w:rPr>
        <w:t xml:space="preserve"> </w:t>
      </w:r>
      <w:r>
        <w:t>Творчество       выдающихся       отечественных       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1"/>
        </w:rPr>
        <w:t xml:space="preserve"> </w:t>
      </w:r>
      <w:r>
        <w:t>в   Москве   и   Санкт-Петербурге,   родном   городе.   Конкурс   имени</w:t>
      </w:r>
      <w:r>
        <w:rPr>
          <w:spacing w:val="1"/>
        </w:rPr>
        <w:t xml:space="preserve"> </w:t>
      </w:r>
      <w:r>
        <w:t>П.И.</w:t>
      </w:r>
      <w:r>
        <w:rPr>
          <w:spacing w:val="-1"/>
        </w:rPr>
        <w:t xml:space="preserve"> </w:t>
      </w:r>
      <w:r>
        <w:t>Чайковского.</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3"/>
      </w:pPr>
      <w:r>
        <w:t>слушание одних и тех же произведений в исполнении разных музыкантов, оценка</w:t>
      </w:r>
      <w:r>
        <w:rPr>
          <w:spacing w:val="1"/>
        </w:rPr>
        <w:t xml:space="preserve"> </w:t>
      </w:r>
      <w:r>
        <w:t>особенностей</w:t>
      </w:r>
      <w:r>
        <w:rPr>
          <w:spacing w:val="-1"/>
        </w:rPr>
        <w:t xml:space="preserve"> </w:t>
      </w:r>
      <w:r>
        <w:t>интерпретации;</w:t>
      </w:r>
    </w:p>
    <w:p w:rsidR="0078009D" w:rsidRDefault="0078009D" w:rsidP="0078009D">
      <w:pPr>
        <w:pStyle w:val="a3"/>
        <w:spacing w:line="360" w:lineRule="auto"/>
        <w:ind w:left="869" w:right="2009"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w:t>
      </w:r>
      <w:r>
        <w:rPr>
          <w:spacing w:val="-2"/>
        </w:rPr>
        <w:t xml:space="preserve"> </w:t>
      </w:r>
      <w:r>
        <w:t>тему</w:t>
      </w:r>
      <w:r>
        <w:rPr>
          <w:spacing w:val="-1"/>
        </w:rPr>
        <w:t xml:space="preserve"> </w:t>
      </w:r>
      <w:r>
        <w:t>«Исполнитель</w:t>
      </w:r>
      <w:r>
        <w:rPr>
          <w:spacing w:val="1"/>
        </w:rPr>
        <w:t xml:space="preserve"> </w:t>
      </w:r>
      <w:r>
        <w:t>–</w:t>
      </w:r>
      <w:r>
        <w:rPr>
          <w:spacing w:val="-1"/>
        </w:rPr>
        <w:t xml:space="preserve"> </w:t>
      </w:r>
      <w:r>
        <w:t>соавтор</w:t>
      </w:r>
      <w:r>
        <w:rPr>
          <w:spacing w:val="-1"/>
        </w:rPr>
        <w:t xml:space="preserve"> </w:t>
      </w:r>
      <w:r>
        <w:t>композитора»;</w:t>
      </w:r>
    </w:p>
    <w:p w:rsidR="0078009D" w:rsidRDefault="0078009D" w:rsidP="0078009D">
      <w:pPr>
        <w:pStyle w:val="a3"/>
        <w:spacing w:before="1"/>
        <w:ind w:left="869" w:firstLine="0"/>
      </w:pPr>
      <w:r>
        <w:t>на</w:t>
      </w:r>
      <w:r>
        <w:rPr>
          <w:spacing w:val="-4"/>
        </w:rPr>
        <w:t xml:space="preserve"> </w:t>
      </w:r>
      <w:r>
        <w:t>выбор</w:t>
      </w:r>
      <w:r>
        <w:rPr>
          <w:spacing w:val="-2"/>
        </w:rPr>
        <w:t xml:space="preserve"> </w:t>
      </w:r>
      <w:r>
        <w:t>или</w:t>
      </w:r>
      <w:r>
        <w:rPr>
          <w:spacing w:val="-1"/>
        </w:rPr>
        <w:t xml:space="preserve"> </w:t>
      </w:r>
      <w:r>
        <w:t>факультативно:</w:t>
      </w:r>
    </w:p>
    <w:p w:rsidR="0078009D" w:rsidRDefault="0078009D" w:rsidP="0078009D">
      <w:pPr>
        <w:pStyle w:val="a3"/>
        <w:spacing w:before="136" w:line="360" w:lineRule="auto"/>
        <w:ind w:right="852"/>
      </w:pPr>
      <w:r>
        <w:t>исследовательские проекты, посвященные биографиям известных отечественных</w:t>
      </w:r>
      <w:r>
        <w:rPr>
          <w:spacing w:val="1"/>
        </w:rPr>
        <w:t xml:space="preserve"> </w:t>
      </w:r>
      <w:r>
        <w:t>исполнителей</w:t>
      </w:r>
      <w:r>
        <w:rPr>
          <w:spacing w:val="-1"/>
        </w:rPr>
        <w:t xml:space="preserve"> </w:t>
      </w:r>
      <w:r>
        <w:t>классической музыки.</w:t>
      </w:r>
    </w:p>
    <w:p w:rsidR="0078009D" w:rsidRDefault="0078009D" w:rsidP="00E90C2F">
      <w:pPr>
        <w:pStyle w:val="a5"/>
        <w:numPr>
          <w:ilvl w:val="3"/>
          <w:numId w:val="25"/>
        </w:numPr>
        <w:tabs>
          <w:tab w:val="left" w:pos="1890"/>
        </w:tabs>
        <w:ind w:left="1889" w:hanging="1021"/>
        <w:jc w:val="both"/>
        <w:rPr>
          <w:sz w:val="24"/>
        </w:rPr>
      </w:pPr>
      <w:r>
        <w:rPr>
          <w:sz w:val="24"/>
        </w:rPr>
        <w:t>Русская</w:t>
      </w:r>
      <w:r>
        <w:rPr>
          <w:spacing w:val="-1"/>
          <w:sz w:val="24"/>
        </w:rPr>
        <w:t xml:space="preserve"> </w:t>
      </w:r>
      <w:r>
        <w:rPr>
          <w:sz w:val="24"/>
        </w:rPr>
        <w:t>музыка</w:t>
      </w:r>
      <w:r>
        <w:rPr>
          <w:spacing w:val="-1"/>
          <w:sz w:val="24"/>
        </w:rPr>
        <w:t xml:space="preserve"> </w:t>
      </w:r>
      <w:r>
        <w:rPr>
          <w:sz w:val="24"/>
        </w:rPr>
        <w:t>–</w:t>
      </w:r>
      <w:r>
        <w:rPr>
          <w:spacing w:val="-3"/>
          <w:sz w:val="24"/>
        </w:rPr>
        <w:t xml:space="preserve"> </w:t>
      </w:r>
      <w:r>
        <w:rPr>
          <w:sz w:val="24"/>
        </w:rPr>
        <w:t>взгляд</w:t>
      </w:r>
      <w:r>
        <w:rPr>
          <w:spacing w:val="-3"/>
          <w:sz w:val="24"/>
        </w:rPr>
        <w:t xml:space="preserve"> </w:t>
      </w:r>
      <w:r>
        <w:rPr>
          <w:sz w:val="24"/>
        </w:rPr>
        <w:t>в</w:t>
      </w:r>
      <w:r>
        <w:rPr>
          <w:spacing w:val="-3"/>
          <w:sz w:val="24"/>
        </w:rPr>
        <w:t xml:space="preserve"> </w:t>
      </w:r>
      <w:r>
        <w:rPr>
          <w:sz w:val="24"/>
        </w:rPr>
        <w:t>будущее</w:t>
      </w:r>
      <w:r>
        <w:rPr>
          <w:spacing w:val="-1"/>
          <w:sz w:val="24"/>
        </w:rPr>
        <w:t xml:space="preserve"> </w:t>
      </w:r>
      <w:r>
        <w:rPr>
          <w:sz w:val="24"/>
        </w:rPr>
        <w:t>(3–4</w:t>
      </w:r>
      <w:r>
        <w:rPr>
          <w:spacing w:val="-3"/>
          <w:sz w:val="24"/>
        </w:rPr>
        <w:t xml:space="preserve"> </w:t>
      </w:r>
      <w:r>
        <w:rPr>
          <w:sz w:val="24"/>
        </w:rPr>
        <w:t>часа).</w:t>
      </w:r>
    </w:p>
    <w:p w:rsidR="0078009D" w:rsidRDefault="0078009D" w:rsidP="0078009D">
      <w:pPr>
        <w:pStyle w:val="a3"/>
        <w:spacing w:before="140" w:line="360" w:lineRule="auto"/>
        <w:ind w:right="849"/>
      </w:pPr>
      <w:r>
        <w:t>Содержание: Идея светомузыки. Мистерии А.Н. Скрябина. Терменвокс, синтезатор</w:t>
      </w:r>
      <w:r>
        <w:rPr>
          <w:spacing w:val="-57"/>
        </w:rPr>
        <w:t xml:space="preserve"> </w:t>
      </w:r>
      <w:r>
        <w:t>Е. Мурзина, электронная музыка (на примере творчества А.Г. Шнитке, Э.Н. Артемьева и</w:t>
      </w:r>
      <w:r>
        <w:rPr>
          <w:spacing w:val="1"/>
        </w:rPr>
        <w:t xml:space="preserve"> </w:t>
      </w:r>
      <w:r>
        <w:t>других</w:t>
      </w:r>
      <w:r>
        <w:rPr>
          <w:spacing w:val="1"/>
        </w:rPr>
        <w:t xml:space="preserve"> </w:t>
      </w:r>
      <w:r>
        <w:t>композиторов).</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2"/>
      </w:pPr>
      <w:r>
        <w:t>знакомство</w:t>
      </w:r>
      <w:r>
        <w:rPr>
          <w:spacing w:val="40"/>
        </w:rPr>
        <w:t xml:space="preserve"> </w:t>
      </w:r>
      <w:r>
        <w:t>с</w:t>
      </w:r>
      <w:r>
        <w:rPr>
          <w:spacing w:val="99"/>
        </w:rPr>
        <w:t xml:space="preserve"> </w:t>
      </w:r>
      <w:r>
        <w:t>музыкой</w:t>
      </w:r>
      <w:r>
        <w:rPr>
          <w:spacing w:val="102"/>
        </w:rPr>
        <w:t xml:space="preserve"> </w:t>
      </w:r>
      <w:r>
        <w:t>отечественных</w:t>
      </w:r>
      <w:r>
        <w:rPr>
          <w:spacing w:val="100"/>
        </w:rPr>
        <w:t xml:space="preserve"> </w:t>
      </w:r>
      <w:r>
        <w:t>композиторов</w:t>
      </w:r>
      <w:r>
        <w:rPr>
          <w:spacing w:val="100"/>
        </w:rPr>
        <w:t xml:space="preserve"> </w:t>
      </w:r>
      <w:r>
        <w:t>XX</w:t>
      </w:r>
      <w:r>
        <w:rPr>
          <w:spacing w:val="100"/>
        </w:rPr>
        <w:t xml:space="preserve"> </w:t>
      </w:r>
      <w:r>
        <w:t>века,</w:t>
      </w:r>
      <w:r>
        <w:rPr>
          <w:spacing w:val="101"/>
        </w:rPr>
        <w:t xml:space="preserve"> </w:t>
      </w:r>
      <w:r>
        <w:t>эстетическими</w:t>
      </w:r>
      <w:r>
        <w:rPr>
          <w:spacing w:val="-58"/>
        </w:rPr>
        <w:t xml:space="preserve"> </w:t>
      </w:r>
      <w:r>
        <w:t>и</w:t>
      </w:r>
      <w:r>
        <w:rPr>
          <w:spacing w:val="1"/>
        </w:rPr>
        <w:t xml:space="preserve"> </w:t>
      </w:r>
      <w:r>
        <w:t>технологическими</w:t>
      </w:r>
      <w:r>
        <w:rPr>
          <w:spacing w:val="1"/>
        </w:rPr>
        <w:t xml:space="preserve"> </w:t>
      </w:r>
      <w:r>
        <w:t>идеями</w:t>
      </w:r>
      <w:r>
        <w:rPr>
          <w:spacing w:val="1"/>
        </w:rPr>
        <w:t xml:space="preserve"> </w:t>
      </w:r>
      <w:r>
        <w:t>по</w:t>
      </w:r>
      <w:r>
        <w:rPr>
          <w:spacing w:val="1"/>
        </w:rPr>
        <w:t xml:space="preserve"> </w:t>
      </w:r>
      <w:r>
        <w:t>расширению</w:t>
      </w:r>
      <w:r>
        <w:rPr>
          <w:spacing w:val="1"/>
        </w:rPr>
        <w:t xml:space="preserve"> </w:t>
      </w:r>
      <w:r>
        <w:t>возможностей</w:t>
      </w:r>
      <w:r>
        <w:rPr>
          <w:spacing w:val="1"/>
        </w:rPr>
        <w:t xml:space="preserve"> </w:t>
      </w:r>
      <w:r>
        <w:t>и</w:t>
      </w:r>
      <w:r>
        <w:rPr>
          <w:spacing w:val="1"/>
        </w:rPr>
        <w:t xml:space="preserve"> </w:t>
      </w:r>
      <w:r>
        <w:t>средств</w:t>
      </w:r>
      <w:r>
        <w:rPr>
          <w:spacing w:val="1"/>
        </w:rPr>
        <w:t xml:space="preserve"> </w:t>
      </w:r>
      <w:r>
        <w:t>музыкального</w:t>
      </w:r>
      <w:r>
        <w:rPr>
          <w:spacing w:val="1"/>
        </w:rPr>
        <w:t xml:space="preserve"> </w:t>
      </w:r>
      <w:r>
        <w:t>искусства;</w:t>
      </w:r>
    </w:p>
    <w:p w:rsidR="0078009D" w:rsidRDefault="0078009D" w:rsidP="0078009D">
      <w:pPr>
        <w:pStyle w:val="a3"/>
        <w:spacing w:line="360" w:lineRule="auto"/>
        <w:ind w:right="854"/>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2"/>
        </w:rPr>
        <w:t xml:space="preserve"> </w:t>
      </w:r>
      <w:r>
        <w:t>в</w:t>
      </w:r>
      <w:r>
        <w:rPr>
          <w:spacing w:val="1"/>
        </w:rPr>
        <w:t xml:space="preserve"> </w:t>
      </w:r>
      <w:r>
        <w:t>создании современной музыки;</w:t>
      </w:r>
    </w:p>
    <w:p w:rsidR="0078009D" w:rsidRDefault="0078009D" w:rsidP="0078009D">
      <w:pPr>
        <w:pStyle w:val="a3"/>
        <w:ind w:left="869"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6" w:line="360" w:lineRule="auto"/>
        <w:ind w:right="851"/>
      </w:pPr>
      <w:r>
        <w:t>исследовательские проекты, посвященные развитию музыкальной электроники в</w:t>
      </w:r>
      <w:r>
        <w:rPr>
          <w:spacing w:val="1"/>
        </w:rPr>
        <w:t xml:space="preserve"> </w:t>
      </w:r>
      <w:r>
        <w:t>России;</w:t>
      </w:r>
    </w:p>
    <w:p w:rsidR="0078009D" w:rsidRDefault="0078009D" w:rsidP="0078009D">
      <w:pPr>
        <w:pStyle w:val="a3"/>
        <w:spacing w:before="1" w:line="360" w:lineRule="auto"/>
        <w:ind w:right="853"/>
      </w:pPr>
      <w:r>
        <w:t>импровизация, сочинение музыки с помощью цифровых устройств, программных</w:t>
      </w:r>
      <w:r>
        <w:rPr>
          <w:spacing w:val="1"/>
        </w:rPr>
        <w:t xml:space="preserve"> </w:t>
      </w:r>
      <w:r>
        <w:t>продуктов</w:t>
      </w:r>
      <w:r>
        <w:rPr>
          <w:spacing w:val="-1"/>
        </w:rPr>
        <w:t xml:space="preserve"> </w:t>
      </w:r>
      <w:r>
        <w:t>и электронных</w:t>
      </w:r>
      <w:r>
        <w:rPr>
          <w:spacing w:val="1"/>
        </w:rPr>
        <w:t xml:space="preserve"> </w:t>
      </w:r>
      <w:r>
        <w:t>гаджетов.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7"/>
        <w:ind w:left="0" w:firstLine="0"/>
        <w:jc w:val="left"/>
        <w:rPr>
          <w:sz w:val="11"/>
        </w:rPr>
      </w:pPr>
    </w:p>
    <w:p w:rsidR="0078009D" w:rsidRDefault="0078009D" w:rsidP="00E90C2F">
      <w:pPr>
        <w:pStyle w:val="a5"/>
        <w:numPr>
          <w:ilvl w:val="2"/>
          <w:numId w:val="25"/>
        </w:numPr>
        <w:tabs>
          <w:tab w:val="left" w:pos="1710"/>
        </w:tabs>
        <w:spacing w:before="108"/>
        <w:ind w:left="1710" w:hanging="841"/>
        <w:jc w:val="both"/>
        <w:rPr>
          <w:sz w:val="24"/>
        </w:rPr>
      </w:pPr>
      <w:r>
        <w:rPr>
          <w:sz w:val="24"/>
        </w:rPr>
        <w:t>Модуль</w:t>
      </w:r>
      <w:r>
        <w:rPr>
          <w:spacing w:val="-3"/>
          <w:sz w:val="24"/>
        </w:rPr>
        <w:t xml:space="preserve"> </w:t>
      </w:r>
      <w:r>
        <w:rPr>
          <w:sz w:val="24"/>
        </w:rPr>
        <w:t>№</w:t>
      </w:r>
      <w:r>
        <w:rPr>
          <w:spacing w:val="-4"/>
          <w:sz w:val="24"/>
        </w:rPr>
        <w:t xml:space="preserve"> </w:t>
      </w:r>
      <w:r>
        <w:rPr>
          <w:sz w:val="24"/>
        </w:rPr>
        <w:t>6</w:t>
      </w:r>
      <w:r>
        <w:rPr>
          <w:spacing w:val="2"/>
          <w:sz w:val="24"/>
        </w:rPr>
        <w:t xml:space="preserve"> </w:t>
      </w:r>
      <w:r>
        <w:rPr>
          <w:sz w:val="24"/>
        </w:rPr>
        <w:t>«Образы</w:t>
      </w:r>
      <w:r>
        <w:rPr>
          <w:spacing w:val="-3"/>
          <w:sz w:val="24"/>
        </w:rPr>
        <w:t xml:space="preserve"> </w:t>
      </w:r>
      <w:r>
        <w:rPr>
          <w:sz w:val="24"/>
        </w:rPr>
        <w:t>русской</w:t>
      </w:r>
      <w:r>
        <w:rPr>
          <w:spacing w:val="-3"/>
          <w:sz w:val="24"/>
        </w:rPr>
        <w:t xml:space="preserve"> </w:t>
      </w:r>
      <w:r>
        <w:rPr>
          <w:sz w:val="24"/>
        </w:rPr>
        <w:t>и</w:t>
      </w:r>
      <w:r>
        <w:rPr>
          <w:spacing w:val="-2"/>
          <w:sz w:val="24"/>
        </w:rPr>
        <w:t xml:space="preserve"> </w:t>
      </w:r>
      <w:r>
        <w:rPr>
          <w:sz w:val="24"/>
        </w:rPr>
        <w:t>европейской</w:t>
      </w:r>
      <w:r>
        <w:rPr>
          <w:spacing w:val="-3"/>
          <w:sz w:val="24"/>
        </w:rPr>
        <w:t xml:space="preserve"> </w:t>
      </w:r>
      <w:r>
        <w:rPr>
          <w:sz w:val="24"/>
        </w:rPr>
        <w:t>духовной</w:t>
      </w:r>
      <w:r>
        <w:rPr>
          <w:spacing w:val="-2"/>
          <w:sz w:val="24"/>
        </w:rPr>
        <w:t xml:space="preserve"> </w:t>
      </w:r>
      <w:r>
        <w:rPr>
          <w:sz w:val="24"/>
        </w:rPr>
        <w:t>музыки»</w:t>
      </w:r>
      <w:r>
        <w:rPr>
          <w:sz w:val="24"/>
          <w:vertAlign w:val="superscript"/>
        </w:rPr>
        <w:t>33</w:t>
      </w:r>
      <w:r>
        <w:rPr>
          <w:sz w:val="24"/>
        </w:rPr>
        <w:t>.</w:t>
      </w:r>
    </w:p>
    <w:p w:rsidR="0078009D" w:rsidRDefault="0078009D" w:rsidP="00E90C2F">
      <w:pPr>
        <w:pStyle w:val="a5"/>
        <w:numPr>
          <w:ilvl w:val="3"/>
          <w:numId w:val="25"/>
        </w:numPr>
        <w:tabs>
          <w:tab w:val="left" w:pos="1890"/>
        </w:tabs>
        <w:spacing w:before="140"/>
        <w:jc w:val="both"/>
        <w:rPr>
          <w:sz w:val="24"/>
        </w:rPr>
      </w:pPr>
      <w:r>
        <w:rPr>
          <w:sz w:val="24"/>
        </w:rPr>
        <w:t>Храмовый</w:t>
      </w:r>
      <w:r>
        <w:rPr>
          <w:spacing w:val="-3"/>
          <w:sz w:val="24"/>
        </w:rPr>
        <w:t xml:space="preserve"> </w:t>
      </w:r>
      <w:r>
        <w:rPr>
          <w:sz w:val="24"/>
        </w:rPr>
        <w:t>синтез</w:t>
      </w:r>
      <w:r>
        <w:rPr>
          <w:spacing w:val="-2"/>
          <w:sz w:val="24"/>
        </w:rPr>
        <w:t xml:space="preserve"> </w:t>
      </w:r>
      <w:r>
        <w:rPr>
          <w:sz w:val="24"/>
        </w:rPr>
        <w:t>искусств</w:t>
      </w:r>
      <w:r>
        <w:rPr>
          <w:spacing w:val="-1"/>
          <w:sz w:val="24"/>
        </w:rPr>
        <w:t xml:space="preserve"> </w:t>
      </w:r>
      <w:r>
        <w:rPr>
          <w:sz w:val="24"/>
        </w:rPr>
        <w:t>(3–4</w:t>
      </w:r>
      <w:r>
        <w:rPr>
          <w:spacing w:val="-2"/>
          <w:sz w:val="24"/>
        </w:rPr>
        <w:t xml:space="preserve"> </w:t>
      </w:r>
      <w:r>
        <w:rPr>
          <w:sz w:val="24"/>
        </w:rPr>
        <w:t>часа).</w:t>
      </w:r>
    </w:p>
    <w:p w:rsidR="0078009D" w:rsidRDefault="0078009D" w:rsidP="0078009D">
      <w:pPr>
        <w:pStyle w:val="a3"/>
        <w:spacing w:before="137" w:line="360" w:lineRule="auto"/>
        <w:ind w:right="847"/>
      </w:pPr>
      <w:r>
        <w:t>Музыка православного и католического</w:t>
      </w:r>
      <w:r>
        <w:rPr>
          <w:vertAlign w:val="superscript"/>
        </w:rPr>
        <w:t>34</w:t>
      </w:r>
      <w:r>
        <w:t xml:space="preserve"> богослужения (колокола, пение 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1"/>
        </w:rPr>
        <w:t xml:space="preserve"> </w:t>
      </w:r>
      <w:r>
        <w:t>Богородицы,</w:t>
      </w:r>
      <w:r>
        <w:rPr>
          <w:spacing w:val="-1"/>
        </w:rPr>
        <w:t xml:space="preserve"> </w:t>
      </w:r>
      <w:r>
        <w:t>Рождества, Воскресения.</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54"/>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3"/>
        </w:rPr>
        <w:t xml:space="preserve"> </w:t>
      </w:r>
      <w:r>
        <w:t>религиозных</w:t>
      </w:r>
      <w:r>
        <w:rPr>
          <w:spacing w:val="-3"/>
        </w:rPr>
        <w:t xml:space="preserve"> </w:t>
      </w:r>
      <w:r>
        <w:t>культур</w:t>
      </w:r>
      <w:r>
        <w:rPr>
          <w:spacing w:val="-2"/>
        </w:rPr>
        <w:t xml:space="preserve"> </w:t>
      </w:r>
      <w:r>
        <w:t>и</w:t>
      </w:r>
      <w:r>
        <w:rPr>
          <w:spacing w:val="-3"/>
        </w:rPr>
        <w:t xml:space="preserve"> </w:t>
      </w:r>
      <w:r>
        <w:t>светской</w:t>
      </w:r>
      <w:r>
        <w:rPr>
          <w:spacing w:val="-2"/>
        </w:rPr>
        <w:t xml:space="preserve"> </w:t>
      </w:r>
      <w:r>
        <w:t>этики</w:t>
      </w:r>
      <w:r>
        <w:rPr>
          <w:spacing w:val="-2"/>
        </w:rPr>
        <w:t xml:space="preserve"> </w:t>
      </w:r>
      <w:r>
        <w:t>на</w:t>
      </w:r>
      <w:r>
        <w:rPr>
          <w:spacing w:val="-2"/>
        </w:rPr>
        <w:t xml:space="preserve"> </w:t>
      </w:r>
      <w:r>
        <w:t>уровне</w:t>
      </w:r>
      <w:r>
        <w:rPr>
          <w:spacing w:val="-3"/>
        </w:rPr>
        <w:t xml:space="preserve"> </w:t>
      </w:r>
      <w:r>
        <w:t>начального</w:t>
      </w:r>
      <w:r>
        <w:rPr>
          <w:spacing w:val="-2"/>
        </w:rPr>
        <w:t xml:space="preserve"> </w:t>
      </w:r>
      <w:r>
        <w:t>общего</w:t>
      </w:r>
      <w:r>
        <w:rPr>
          <w:spacing w:val="-3"/>
        </w:rPr>
        <w:t xml:space="preserve"> </w:t>
      </w:r>
      <w:r>
        <w:t>образования;</w:t>
      </w:r>
    </w:p>
    <w:p w:rsidR="0078009D" w:rsidRDefault="0078009D" w:rsidP="0078009D">
      <w:pPr>
        <w:pStyle w:val="a3"/>
        <w:spacing w:before="2" w:line="360" w:lineRule="auto"/>
        <w:ind w:right="851"/>
      </w:pPr>
      <w:r>
        <w:t>осознание единства музыки со словом, живописью, скульптурой, архитектурой как</w:t>
      </w:r>
      <w:r>
        <w:rPr>
          <w:spacing w:val="1"/>
        </w:rPr>
        <w:t xml:space="preserve"> </w:t>
      </w:r>
      <w:r>
        <w:t>сочетания</w:t>
      </w:r>
      <w:r>
        <w:rPr>
          <w:spacing w:val="-2"/>
        </w:rPr>
        <w:t xml:space="preserve"> </w:t>
      </w:r>
      <w:r>
        <w:t>разных</w:t>
      </w:r>
      <w:r>
        <w:rPr>
          <w:spacing w:val="-3"/>
        </w:rPr>
        <w:t xml:space="preserve"> </w:t>
      </w:r>
      <w:r>
        <w:t>проявлений</w:t>
      </w:r>
      <w:r>
        <w:rPr>
          <w:spacing w:val="-1"/>
        </w:rPr>
        <w:t xml:space="preserve"> </w:t>
      </w:r>
      <w:r>
        <w:t>единого</w:t>
      </w:r>
      <w:r>
        <w:rPr>
          <w:spacing w:val="-2"/>
        </w:rPr>
        <w:t xml:space="preserve"> </w:t>
      </w:r>
      <w:r>
        <w:t>мировоззрения,</w:t>
      </w:r>
      <w:r>
        <w:rPr>
          <w:spacing w:val="-1"/>
        </w:rPr>
        <w:t xml:space="preserve"> </w:t>
      </w:r>
      <w:r>
        <w:t>основной</w:t>
      </w:r>
      <w:r>
        <w:rPr>
          <w:spacing w:val="-4"/>
        </w:rPr>
        <w:t xml:space="preserve"> </w:t>
      </w:r>
      <w:r>
        <w:t>идеи</w:t>
      </w:r>
      <w:r>
        <w:rPr>
          <w:spacing w:val="-3"/>
        </w:rPr>
        <w:t xml:space="preserve"> </w:t>
      </w:r>
      <w:r>
        <w:t>христианства;</w:t>
      </w:r>
    </w:p>
    <w:p w:rsidR="0078009D" w:rsidRDefault="0078009D" w:rsidP="0078009D">
      <w:pPr>
        <w:pStyle w:val="a3"/>
        <w:spacing w:line="360" w:lineRule="auto"/>
        <w:ind w:right="853"/>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 по тематике;</w:t>
      </w:r>
    </w:p>
    <w:p w:rsidR="0078009D" w:rsidRDefault="0078009D" w:rsidP="0078009D">
      <w:pPr>
        <w:pStyle w:val="a3"/>
        <w:spacing w:line="360" w:lineRule="auto"/>
        <w:ind w:right="850"/>
      </w:pPr>
      <w:r>
        <w:t>определение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элементов</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(музыки,</w:t>
      </w:r>
      <w:r>
        <w:rPr>
          <w:spacing w:val="1"/>
        </w:rPr>
        <w:t xml:space="preserve"> </w:t>
      </w:r>
      <w:r>
        <w:t>живописи,</w:t>
      </w:r>
      <w:r>
        <w:rPr>
          <w:spacing w:val="-1"/>
        </w:rPr>
        <w:t xml:space="preserve"> </w:t>
      </w:r>
      <w:r>
        <w:t>архитектуры), относящихся:</w:t>
      </w:r>
    </w:p>
    <w:p w:rsidR="0078009D" w:rsidRDefault="0078009D" w:rsidP="0078009D">
      <w:pPr>
        <w:pStyle w:val="a3"/>
        <w:spacing w:line="360" w:lineRule="auto"/>
        <w:ind w:left="869" w:right="4810"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3"/>
        </w:rPr>
        <w:t xml:space="preserve"> </w:t>
      </w:r>
      <w:r>
        <w:t>конфессиям</w:t>
      </w:r>
      <w:r>
        <w:rPr>
          <w:spacing w:val="-2"/>
        </w:rPr>
        <w:t xml:space="preserve"> </w:t>
      </w:r>
      <w:r>
        <w:t>(по</w:t>
      </w:r>
      <w:r>
        <w:rPr>
          <w:spacing w:val="-1"/>
        </w:rPr>
        <w:t xml:space="preserve"> </w:t>
      </w:r>
      <w:r>
        <w:t>выбору</w:t>
      </w:r>
      <w:r>
        <w:rPr>
          <w:spacing w:val="-3"/>
        </w:rPr>
        <w:t xml:space="preserve"> </w:t>
      </w:r>
      <w:r>
        <w:t>учителя);</w:t>
      </w:r>
    </w:p>
    <w:p w:rsidR="0078009D" w:rsidRDefault="0078009D" w:rsidP="0078009D">
      <w:pPr>
        <w:pStyle w:val="a3"/>
        <w:spacing w:line="275" w:lineRule="exact"/>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9"/>
        <w:ind w:left="869" w:firstLine="0"/>
      </w:pPr>
      <w:r>
        <w:t>посещение</w:t>
      </w:r>
      <w:r>
        <w:rPr>
          <w:spacing w:val="-5"/>
        </w:rPr>
        <w:t xml:space="preserve"> </w:t>
      </w:r>
      <w:r>
        <w:t>концерта</w:t>
      </w:r>
      <w:r>
        <w:rPr>
          <w:spacing w:val="-3"/>
        </w:rPr>
        <w:t xml:space="preserve"> </w:t>
      </w:r>
      <w:r>
        <w:t>духовной</w:t>
      </w:r>
      <w:r>
        <w:rPr>
          <w:spacing w:val="-3"/>
        </w:rPr>
        <w:t xml:space="preserve"> </w:t>
      </w:r>
      <w:r>
        <w:t>музыки.</w:t>
      </w:r>
    </w:p>
    <w:p w:rsidR="0078009D" w:rsidRDefault="0078009D" w:rsidP="00E90C2F">
      <w:pPr>
        <w:pStyle w:val="a5"/>
        <w:numPr>
          <w:ilvl w:val="3"/>
          <w:numId w:val="25"/>
        </w:numPr>
        <w:tabs>
          <w:tab w:val="left" w:pos="1890"/>
        </w:tabs>
        <w:spacing w:before="137"/>
        <w:ind w:hanging="1021"/>
        <w:jc w:val="both"/>
        <w:rPr>
          <w:sz w:val="24"/>
        </w:rPr>
      </w:pPr>
      <w:r>
        <w:rPr>
          <w:sz w:val="24"/>
        </w:rPr>
        <w:t>Развитие</w:t>
      </w:r>
      <w:r>
        <w:rPr>
          <w:spacing w:val="-6"/>
          <w:sz w:val="24"/>
        </w:rPr>
        <w:t xml:space="preserve"> </w:t>
      </w:r>
      <w:r>
        <w:rPr>
          <w:sz w:val="24"/>
        </w:rPr>
        <w:t>церковной</w:t>
      </w:r>
      <w:r>
        <w:rPr>
          <w:spacing w:val="-3"/>
          <w:sz w:val="24"/>
        </w:rPr>
        <w:t xml:space="preserve"> </w:t>
      </w:r>
      <w:r>
        <w:rPr>
          <w:sz w:val="24"/>
        </w:rPr>
        <w:t>музыки</w:t>
      </w:r>
      <w:r>
        <w:rPr>
          <w:spacing w:val="-1"/>
          <w:sz w:val="24"/>
        </w:rPr>
        <w:t xml:space="preserve"> </w:t>
      </w:r>
      <w:r>
        <w:rPr>
          <w:sz w:val="24"/>
        </w:rPr>
        <w:t>(4–6</w:t>
      </w:r>
      <w:r>
        <w:rPr>
          <w:spacing w:val="-2"/>
          <w:sz w:val="24"/>
        </w:rPr>
        <w:t xml:space="preserve"> </w:t>
      </w:r>
      <w:r>
        <w:rPr>
          <w:sz w:val="24"/>
        </w:rPr>
        <w:t>часов).</w:t>
      </w:r>
    </w:p>
    <w:p w:rsidR="0078009D" w:rsidRDefault="00E95979" w:rsidP="0078009D">
      <w:pPr>
        <w:pStyle w:val="a3"/>
        <w:spacing w:before="139" w:line="360" w:lineRule="auto"/>
        <w:ind w:right="847"/>
      </w:pPr>
      <w:r>
        <w:rPr>
          <w:noProof/>
          <w:lang w:eastAsia="ru-RU"/>
        </w:rPr>
        <w:pict>
          <v:rect id="Прямоугольник 17" o:spid="_x0000_s1039" style="position:absolute;left:0;text-align:left;margin-left:85.1pt;margin-top:113pt;width:2in;height:.7pt;z-index:-15697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" fillcolor="black" stroked="f">
            <w10:wrap type="topAndBottom" anchorx="page"/>
          </v:rect>
        </w:pict>
      </w:r>
      <w:r w:rsidR="0078009D">
        <w:t>Содержание:</w:t>
      </w:r>
      <w:r w:rsidR="0078009D">
        <w:rPr>
          <w:spacing w:val="1"/>
        </w:rPr>
        <w:t xml:space="preserve"> </w:t>
      </w:r>
      <w:r w:rsidR="0078009D">
        <w:t>Европейская</w:t>
      </w:r>
      <w:r w:rsidR="0078009D">
        <w:rPr>
          <w:spacing w:val="1"/>
        </w:rPr>
        <w:t xml:space="preserve"> </w:t>
      </w:r>
      <w:r w:rsidR="0078009D">
        <w:t>музыка</w:t>
      </w:r>
      <w:r w:rsidR="0078009D">
        <w:rPr>
          <w:spacing w:val="1"/>
        </w:rPr>
        <w:t xml:space="preserve"> </w:t>
      </w:r>
      <w:r w:rsidR="0078009D">
        <w:t>религиозной</w:t>
      </w:r>
      <w:r w:rsidR="0078009D">
        <w:rPr>
          <w:spacing w:val="1"/>
        </w:rPr>
        <w:t xml:space="preserve"> </w:t>
      </w:r>
      <w:r w:rsidR="0078009D">
        <w:t>традиции</w:t>
      </w:r>
      <w:r w:rsidR="0078009D">
        <w:rPr>
          <w:spacing w:val="1"/>
        </w:rPr>
        <w:t xml:space="preserve"> </w:t>
      </w:r>
      <w:r w:rsidR="0078009D">
        <w:t>(григорианский</w:t>
      </w:r>
      <w:r w:rsidR="0078009D">
        <w:rPr>
          <w:spacing w:val="1"/>
        </w:rPr>
        <w:t xml:space="preserve"> </w:t>
      </w:r>
      <w:r w:rsidR="0078009D">
        <w:t>хорал,</w:t>
      </w:r>
      <w:r w:rsidR="0078009D">
        <w:rPr>
          <w:spacing w:val="-57"/>
        </w:rPr>
        <w:t xml:space="preserve"> </w:t>
      </w:r>
      <w:r w:rsidR="0078009D">
        <w:t>изобретение</w:t>
      </w:r>
      <w:r w:rsidR="0078009D">
        <w:rPr>
          <w:spacing w:val="1"/>
        </w:rPr>
        <w:t xml:space="preserve"> </w:t>
      </w:r>
      <w:r w:rsidR="0078009D">
        <w:t>нотной</w:t>
      </w:r>
      <w:r w:rsidR="0078009D">
        <w:rPr>
          <w:spacing w:val="1"/>
        </w:rPr>
        <w:t xml:space="preserve"> </w:t>
      </w:r>
      <w:r w:rsidR="0078009D">
        <w:t>записи</w:t>
      </w:r>
      <w:r w:rsidR="0078009D">
        <w:rPr>
          <w:spacing w:val="1"/>
        </w:rPr>
        <w:t xml:space="preserve"> </w:t>
      </w:r>
      <w:r w:rsidR="0078009D">
        <w:t>Гвидод’Ареццо,</w:t>
      </w:r>
      <w:r w:rsidR="0078009D">
        <w:rPr>
          <w:spacing w:val="1"/>
        </w:rPr>
        <w:t xml:space="preserve"> </w:t>
      </w:r>
      <w:r w:rsidR="0078009D">
        <w:t>протестантский</w:t>
      </w:r>
      <w:r w:rsidR="0078009D">
        <w:rPr>
          <w:spacing w:val="1"/>
        </w:rPr>
        <w:t xml:space="preserve"> </w:t>
      </w:r>
      <w:r w:rsidR="0078009D">
        <w:t>хорал).</w:t>
      </w:r>
      <w:r w:rsidR="0078009D">
        <w:rPr>
          <w:spacing w:val="1"/>
        </w:rPr>
        <w:t xml:space="preserve"> </w:t>
      </w:r>
      <w:r w:rsidR="0078009D">
        <w:t>Русская</w:t>
      </w:r>
      <w:r w:rsidR="0078009D">
        <w:rPr>
          <w:spacing w:val="1"/>
        </w:rPr>
        <w:t xml:space="preserve"> </w:t>
      </w:r>
      <w:r w:rsidR="0078009D">
        <w:t>музыка</w:t>
      </w:r>
      <w:r w:rsidR="0078009D">
        <w:rPr>
          <w:spacing w:val="1"/>
        </w:rPr>
        <w:t xml:space="preserve"> </w:t>
      </w:r>
      <w:r w:rsidR="0078009D">
        <w:t>религиозной</w:t>
      </w:r>
      <w:r w:rsidR="0078009D">
        <w:rPr>
          <w:spacing w:val="1"/>
        </w:rPr>
        <w:t xml:space="preserve"> </w:t>
      </w:r>
      <w:r w:rsidR="0078009D">
        <w:t>традиции</w:t>
      </w:r>
      <w:r w:rsidR="0078009D">
        <w:rPr>
          <w:spacing w:val="1"/>
        </w:rPr>
        <w:t xml:space="preserve"> </w:t>
      </w:r>
      <w:r w:rsidR="0078009D">
        <w:t>(знаменный</w:t>
      </w:r>
      <w:r w:rsidR="0078009D">
        <w:rPr>
          <w:spacing w:val="1"/>
        </w:rPr>
        <w:t xml:space="preserve"> </w:t>
      </w:r>
      <w:r w:rsidR="0078009D">
        <w:t>распев,</w:t>
      </w:r>
      <w:r w:rsidR="0078009D">
        <w:rPr>
          <w:spacing w:val="1"/>
        </w:rPr>
        <w:t xml:space="preserve"> </w:t>
      </w:r>
      <w:r w:rsidR="0078009D">
        <w:t>крюковая</w:t>
      </w:r>
      <w:r w:rsidR="0078009D">
        <w:rPr>
          <w:spacing w:val="1"/>
        </w:rPr>
        <w:t xml:space="preserve"> </w:t>
      </w:r>
      <w:r w:rsidR="0078009D">
        <w:t>запись,</w:t>
      </w:r>
      <w:r w:rsidR="0078009D">
        <w:rPr>
          <w:spacing w:val="1"/>
        </w:rPr>
        <w:t xml:space="preserve"> </w:t>
      </w:r>
      <w:r w:rsidR="0078009D">
        <w:t>партесное</w:t>
      </w:r>
      <w:r w:rsidR="0078009D">
        <w:rPr>
          <w:spacing w:val="61"/>
        </w:rPr>
        <w:t xml:space="preserve"> </w:t>
      </w:r>
      <w:r w:rsidR="0078009D">
        <w:t>пение).</w:t>
      </w:r>
      <w:r w:rsidR="0078009D">
        <w:rPr>
          <w:spacing w:val="1"/>
        </w:rPr>
        <w:t xml:space="preserve"> </w:t>
      </w:r>
      <w:r w:rsidR="0078009D">
        <w:t>Полифония в западной и русской духовной музыке. Жанры: кантата, духовный концерт,</w:t>
      </w:r>
      <w:r w:rsidR="0078009D">
        <w:rPr>
          <w:spacing w:val="1"/>
        </w:rPr>
        <w:t xml:space="preserve"> </w:t>
      </w:r>
      <w:r w:rsidR="0078009D">
        <w:t>реквием.</w:t>
      </w:r>
    </w:p>
    <w:p w:rsidR="0078009D" w:rsidRDefault="0078009D" w:rsidP="0078009D">
      <w:pPr>
        <w:pStyle w:val="a3"/>
        <w:spacing w:before="66"/>
        <w:ind w:firstLine="0"/>
      </w:pPr>
      <w:r>
        <w:rPr>
          <w:vertAlign w:val="superscript"/>
        </w:rPr>
        <w:t>33</w:t>
      </w:r>
      <w:r>
        <w:t xml:space="preserve">  </w:t>
      </w:r>
      <w:r>
        <w:rPr>
          <w:spacing w:val="58"/>
        </w:rPr>
        <w:t xml:space="preserve"> </w:t>
      </w:r>
      <w:r>
        <w:t xml:space="preserve">Изучение  </w:t>
      </w:r>
      <w:r>
        <w:rPr>
          <w:spacing w:val="56"/>
        </w:rPr>
        <w:t xml:space="preserve"> </w:t>
      </w:r>
      <w:r>
        <w:t xml:space="preserve">тематических  </w:t>
      </w:r>
      <w:r>
        <w:rPr>
          <w:spacing w:val="59"/>
        </w:rPr>
        <w:t xml:space="preserve"> </w:t>
      </w:r>
      <w:r>
        <w:t xml:space="preserve">блоков  </w:t>
      </w:r>
      <w:r>
        <w:rPr>
          <w:spacing w:val="57"/>
        </w:rPr>
        <w:t xml:space="preserve"> </w:t>
      </w:r>
      <w:r>
        <w:t xml:space="preserve">данного  </w:t>
      </w:r>
      <w:r>
        <w:rPr>
          <w:spacing w:val="57"/>
        </w:rPr>
        <w:t xml:space="preserve"> </w:t>
      </w:r>
      <w:r>
        <w:t xml:space="preserve">модуля  </w:t>
      </w:r>
      <w:r>
        <w:rPr>
          <w:spacing w:val="59"/>
        </w:rPr>
        <w:t xml:space="preserve"> </w:t>
      </w:r>
      <w:r>
        <w:t xml:space="preserve">перекликается  </w:t>
      </w:r>
      <w:r>
        <w:rPr>
          <w:spacing w:val="57"/>
        </w:rPr>
        <w:t xml:space="preserve"> </w:t>
      </w:r>
      <w:r>
        <w:t xml:space="preserve">с  </w:t>
      </w:r>
      <w:r>
        <w:rPr>
          <w:spacing w:val="59"/>
        </w:rPr>
        <w:t xml:space="preserve"> </w:t>
      </w:r>
      <w:r>
        <w:t>модулями</w:t>
      </w:r>
    </w:p>
    <w:p w:rsidR="0078009D" w:rsidRDefault="0078009D" w:rsidP="0078009D">
      <w:pPr>
        <w:pStyle w:val="a3"/>
        <w:tabs>
          <w:tab w:val="left" w:pos="8236"/>
        </w:tabs>
        <w:ind w:right="844" w:firstLine="0"/>
      </w:pPr>
      <w:r>
        <w:t>«Европейская классическая музыка» и «Русская классическая музыка». В календарном</w:t>
      </w:r>
      <w:r>
        <w:rPr>
          <w:spacing w:val="1"/>
        </w:rPr>
        <w:t xml:space="preserve"> </w:t>
      </w:r>
      <w:r>
        <w:t>планировании</w:t>
      </w:r>
      <w:r>
        <w:rPr>
          <w:spacing w:val="1"/>
        </w:rPr>
        <w:t xml:space="preserve"> </w:t>
      </w:r>
      <w:r>
        <w:t>допускается сочетание, сращивание его тематических</w:t>
      </w:r>
      <w:r>
        <w:rPr>
          <w:spacing w:val="1"/>
        </w:rPr>
        <w:t xml:space="preserve"> </w:t>
      </w:r>
      <w:r>
        <w:t>блоков с логикой</w:t>
      </w:r>
      <w:r>
        <w:rPr>
          <w:spacing w:val="1"/>
        </w:rPr>
        <w:t xml:space="preserve"> </w:t>
      </w:r>
      <w:r>
        <w:t>изучения творческого наследия великих композиторов, таких как И.С. Бах, В.А. Моцарт,</w:t>
      </w:r>
      <w:r>
        <w:rPr>
          <w:spacing w:val="1"/>
        </w:rPr>
        <w:t xml:space="preserve"> </w:t>
      </w:r>
      <w:r>
        <w:t>П.И.</w:t>
      </w:r>
      <w:r>
        <w:tab/>
      </w:r>
      <w:r>
        <w:rPr>
          <w:spacing w:val="-1"/>
        </w:rPr>
        <w:t>Чайковский,</w:t>
      </w:r>
    </w:p>
    <w:p w:rsidR="0078009D" w:rsidRDefault="0078009D" w:rsidP="0078009D">
      <w:pPr>
        <w:pStyle w:val="a3"/>
        <w:ind w:firstLine="0"/>
      </w:pPr>
      <w:r>
        <w:t>С.В.</w:t>
      </w:r>
      <w:r>
        <w:rPr>
          <w:spacing w:val="-2"/>
        </w:rPr>
        <w:t xml:space="preserve"> </w:t>
      </w:r>
      <w:r>
        <w:t>Рахманинов.</w:t>
      </w:r>
    </w:p>
    <w:p w:rsidR="0078009D" w:rsidRDefault="0078009D" w:rsidP="0078009D">
      <w:pPr>
        <w:pStyle w:val="a3"/>
        <w:tabs>
          <w:tab w:val="left" w:pos="8876"/>
        </w:tabs>
        <w:ind w:right="845" w:firstLine="0"/>
      </w:pPr>
      <w:r>
        <w:rPr>
          <w:vertAlign w:val="superscript"/>
        </w:rPr>
        <w:t>34</w:t>
      </w:r>
      <w:r>
        <w:t xml:space="preserve"> Уточнение различий между музыкой католической и протестантской церкви зависит от</w:t>
      </w:r>
      <w:r>
        <w:rPr>
          <w:spacing w:val="1"/>
        </w:rPr>
        <w:t xml:space="preserve"> </w:t>
      </w:r>
      <w:r>
        <w:t>уровня подготовки обучающихся (как по музыке, так и по основам религиозных культур и</w:t>
      </w:r>
      <w:r>
        <w:rPr>
          <w:spacing w:val="-57"/>
        </w:rPr>
        <w:t xml:space="preserve"> </w:t>
      </w:r>
      <w:r>
        <w:t>светской</w:t>
      </w:r>
      <w:r>
        <w:rPr>
          <w:spacing w:val="1"/>
        </w:rPr>
        <w:t xml:space="preserve"> </w:t>
      </w:r>
      <w:r>
        <w:t>этики)</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раскрыто</w:t>
      </w:r>
      <w:r>
        <w:rPr>
          <w:spacing w:val="1"/>
        </w:rPr>
        <w:t xml:space="preserve"> </w:t>
      </w:r>
      <w:r>
        <w:t>позднее</w:t>
      </w:r>
      <w:r>
        <w:rPr>
          <w:spacing w:val="1"/>
        </w:rPr>
        <w:t xml:space="preserve"> </w:t>
      </w:r>
      <w:r>
        <w:t>или</w:t>
      </w:r>
      <w:r>
        <w:rPr>
          <w:spacing w:val="1"/>
        </w:rPr>
        <w:t xml:space="preserve"> </w:t>
      </w:r>
      <w:r>
        <w:t>факультативно</w:t>
      </w:r>
      <w:r>
        <w:rPr>
          <w:spacing w:val="1"/>
        </w:rPr>
        <w:t xml:space="preserve"> </w:t>
      </w:r>
      <w:r>
        <w:t>по</w:t>
      </w:r>
      <w:r>
        <w:rPr>
          <w:spacing w:val="1"/>
        </w:rPr>
        <w:t xml:space="preserve"> </w:t>
      </w:r>
      <w:r>
        <w:t>усмотрению</w:t>
      </w:r>
      <w:r>
        <w:rPr>
          <w:spacing w:val="1"/>
        </w:rPr>
        <w:t xml:space="preserve"> </w:t>
      </w:r>
      <w:r>
        <w:t>учителя.</w:t>
      </w:r>
      <w:r>
        <w:tab/>
      </w:r>
      <w:r>
        <w:rPr>
          <w:spacing w:val="-1"/>
        </w:rPr>
        <w:t>Также</w:t>
      </w:r>
    </w:p>
    <w:p w:rsidR="0078009D" w:rsidRDefault="0078009D" w:rsidP="0078009D">
      <w:pPr>
        <w:pStyle w:val="a3"/>
        <w:ind w:right="849" w:firstLine="0"/>
      </w:pPr>
      <w:r>
        <w:t>на</w:t>
      </w:r>
      <w:r>
        <w:rPr>
          <w:spacing w:val="1"/>
        </w:rPr>
        <w:t xml:space="preserve"> </w:t>
      </w:r>
      <w:r>
        <w:t>усмотрение</w:t>
      </w:r>
      <w:r>
        <w:rPr>
          <w:spacing w:val="1"/>
        </w:rPr>
        <w:t xml:space="preserve"> </w:t>
      </w:r>
      <w:r>
        <w:t>учителя данный перечень может быть</w:t>
      </w:r>
      <w:r>
        <w:rPr>
          <w:spacing w:val="1"/>
        </w:rPr>
        <w:t xml:space="preserve"> </w:t>
      </w:r>
      <w:r>
        <w:t>дополнен образцами исламской,</w:t>
      </w:r>
      <w:r>
        <w:rPr>
          <w:spacing w:val="1"/>
        </w:rPr>
        <w:t xml:space="preserve"> </w:t>
      </w:r>
      <w:r>
        <w:t>буддийской культуры, иудаизма в зависимости от особенностей</w:t>
      </w:r>
      <w:r>
        <w:rPr>
          <w:spacing w:val="1"/>
        </w:rPr>
        <w:t xml:space="preserve"> </w:t>
      </w:r>
      <w:r>
        <w:t>конкретного учебного</w:t>
      </w:r>
      <w:r>
        <w:rPr>
          <w:spacing w:val="1"/>
        </w:rPr>
        <w:t xml:space="preserve"> </w:t>
      </w:r>
      <w:r>
        <w:t>заведения</w:t>
      </w:r>
    </w:p>
    <w:p w:rsidR="0078009D" w:rsidRDefault="0078009D" w:rsidP="0078009D">
      <w:pPr>
        <w:pStyle w:val="a3"/>
        <w:spacing w:before="1"/>
        <w:ind w:firstLine="0"/>
      </w:pPr>
      <w:r>
        <w:t>и</w:t>
      </w:r>
      <w:r>
        <w:rPr>
          <w:spacing w:val="-4"/>
        </w:rPr>
        <w:t xml:space="preserve"> </w:t>
      </w:r>
      <w:r>
        <w:t>религиозных верований,</w:t>
      </w:r>
      <w:r>
        <w:rPr>
          <w:spacing w:val="-3"/>
        </w:rPr>
        <w:t xml:space="preserve"> </w:t>
      </w:r>
      <w:r>
        <w:t>распространенных</w:t>
      </w:r>
      <w:r>
        <w:rPr>
          <w:spacing w:val="-4"/>
        </w:rPr>
        <w:t xml:space="preserve"> </w:t>
      </w:r>
      <w:r>
        <w:t>в</w:t>
      </w:r>
      <w:r>
        <w:rPr>
          <w:spacing w:val="-4"/>
        </w:rPr>
        <w:t xml:space="preserve"> </w:t>
      </w:r>
      <w:r>
        <w:t>данном</w:t>
      </w:r>
      <w:r>
        <w:rPr>
          <w:spacing w:val="-4"/>
        </w:rPr>
        <w:t xml:space="preserve"> </w:t>
      </w:r>
      <w:r>
        <w:t>регионе.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40"/>
        <w:ind w:left="869" w:firstLine="0"/>
        <w:jc w:val="left"/>
      </w:pPr>
      <w:r>
        <w:t>знакомство</w:t>
      </w:r>
      <w:r>
        <w:rPr>
          <w:spacing w:val="-4"/>
        </w:rPr>
        <w:t xml:space="preserve"> </w:t>
      </w:r>
      <w:r>
        <w:t>с</w:t>
      </w:r>
      <w:r>
        <w:rPr>
          <w:spacing w:val="-5"/>
        </w:rPr>
        <w:t xml:space="preserve"> </w:t>
      </w:r>
      <w:r>
        <w:t>историей</w:t>
      </w:r>
      <w:r>
        <w:rPr>
          <w:spacing w:val="-4"/>
        </w:rPr>
        <w:t xml:space="preserve"> </w:t>
      </w:r>
      <w:r>
        <w:t>возникновения</w:t>
      </w:r>
      <w:r>
        <w:rPr>
          <w:spacing w:val="-6"/>
        </w:rPr>
        <w:t xml:space="preserve"> </w:t>
      </w:r>
      <w:r>
        <w:t>нотной</w:t>
      </w:r>
      <w:r>
        <w:rPr>
          <w:spacing w:val="-4"/>
        </w:rPr>
        <w:t xml:space="preserve"> </w:t>
      </w:r>
      <w:r>
        <w:t>записи;</w:t>
      </w:r>
    </w:p>
    <w:p w:rsidR="0078009D" w:rsidRDefault="0078009D" w:rsidP="0078009D">
      <w:pPr>
        <w:pStyle w:val="a3"/>
        <w:spacing w:before="137" w:line="360" w:lineRule="auto"/>
        <w:jc w:val="left"/>
      </w:pPr>
      <w:r>
        <w:t>сравнение</w:t>
      </w:r>
      <w:r>
        <w:rPr>
          <w:spacing w:val="41"/>
        </w:rPr>
        <w:t xml:space="preserve"> </w:t>
      </w:r>
      <w:r>
        <w:t>нотаций</w:t>
      </w:r>
      <w:r>
        <w:rPr>
          <w:spacing w:val="43"/>
        </w:rPr>
        <w:t xml:space="preserve"> </w:t>
      </w:r>
      <w:r>
        <w:t>религиозной</w:t>
      </w:r>
      <w:r>
        <w:rPr>
          <w:spacing w:val="41"/>
        </w:rPr>
        <w:t xml:space="preserve"> </w:t>
      </w:r>
      <w:r>
        <w:t>музыки</w:t>
      </w:r>
      <w:r>
        <w:rPr>
          <w:spacing w:val="43"/>
        </w:rPr>
        <w:t xml:space="preserve"> </w:t>
      </w:r>
      <w:r>
        <w:t>разных</w:t>
      </w:r>
      <w:r>
        <w:rPr>
          <w:spacing w:val="43"/>
        </w:rPr>
        <w:t xml:space="preserve"> </w:t>
      </w:r>
      <w:r>
        <w:t>традиций</w:t>
      </w:r>
      <w:r>
        <w:rPr>
          <w:spacing w:val="43"/>
        </w:rPr>
        <w:t xml:space="preserve"> </w:t>
      </w:r>
      <w:r>
        <w:t>(григорианский</w:t>
      </w:r>
      <w:r>
        <w:rPr>
          <w:spacing w:val="40"/>
        </w:rPr>
        <w:t xml:space="preserve"> </w:t>
      </w:r>
      <w:r>
        <w:t>хорал,</w:t>
      </w:r>
      <w:r>
        <w:rPr>
          <w:spacing w:val="-57"/>
        </w:rPr>
        <w:t xml:space="preserve"> </w:t>
      </w:r>
      <w:r>
        <w:t>знаменный</w:t>
      </w:r>
      <w:r>
        <w:rPr>
          <w:spacing w:val="-1"/>
        </w:rPr>
        <w:t xml:space="preserve"> </w:t>
      </w:r>
      <w:r>
        <w:t>распев,</w:t>
      </w:r>
      <w:r>
        <w:rPr>
          <w:spacing w:val="-1"/>
        </w:rPr>
        <w:t xml:space="preserve"> </w:t>
      </w:r>
      <w:r>
        <w:t>современные</w:t>
      </w:r>
      <w:r>
        <w:rPr>
          <w:spacing w:val="-2"/>
        </w:rPr>
        <w:t xml:space="preserve"> </w:t>
      </w:r>
      <w:r>
        <w:t>ноты);</w:t>
      </w:r>
    </w:p>
    <w:p w:rsidR="0078009D" w:rsidRDefault="0078009D" w:rsidP="0078009D">
      <w:pPr>
        <w:pStyle w:val="a3"/>
        <w:tabs>
          <w:tab w:val="left" w:pos="2234"/>
          <w:tab w:val="left" w:pos="2541"/>
          <w:tab w:val="left" w:pos="3819"/>
          <w:tab w:val="left" w:pos="5536"/>
          <w:tab w:val="left" w:pos="7280"/>
          <w:tab w:val="left" w:pos="8596"/>
        </w:tabs>
        <w:spacing w:line="360" w:lineRule="auto"/>
        <w:ind w:right="854"/>
        <w:jc w:val="left"/>
      </w:pPr>
      <w:r>
        <w:t>знакомство</w:t>
      </w:r>
      <w:r>
        <w:tab/>
        <w:t>с</w:t>
      </w:r>
      <w:r>
        <w:tab/>
        <w:t>образцами</w:t>
      </w:r>
      <w:r>
        <w:tab/>
        <w:t>(фрагментами)</w:t>
      </w:r>
      <w:r>
        <w:tab/>
        <w:t>средневековых</w:t>
      </w:r>
      <w:r>
        <w:tab/>
        <w:t>церковных</w:t>
      </w:r>
      <w:r>
        <w:tab/>
      </w:r>
      <w:r>
        <w:rPr>
          <w:spacing w:val="-1"/>
        </w:rPr>
        <w:t>распевов</w:t>
      </w:r>
      <w:r>
        <w:rPr>
          <w:spacing w:val="-57"/>
        </w:rPr>
        <w:t xml:space="preserve"> </w:t>
      </w:r>
      <w:r>
        <w:t>(одноголосие);</w:t>
      </w:r>
    </w:p>
    <w:p w:rsidR="0078009D" w:rsidRDefault="0078009D" w:rsidP="0078009D">
      <w:pPr>
        <w:pStyle w:val="a3"/>
        <w:spacing w:line="360" w:lineRule="auto"/>
        <w:ind w:left="869" w:right="6548" w:firstLine="0"/>
        <w:jc w:val="left"/>
      </w:pPr>
      <w:r>
        <w:t>слушание духовной музыки;</w:t>
      </w:r>
      <w:r>
        <w:rPr>
          <w:spacing w:val="-57"/>
        </w:rPr>
        <w:t xml:space="preserve"> </w:t>
      </w:r>
      <w:r>
        <w:t>определение</w:t>
      </w:r>
      <w:r>
        <w:rPr>
          <w:spacing w:val="-2"/>
        </w:rPr>
        <w:t xml:space="preserve"> </w:t>
      </w:r>
      <w:r>
        <w:t>на</w:t>
      </w:r>
      <w:r>
        <w:rPr>
          <w:spacing w:val="-2"/>
        </w:rPr>
        <w:t xml:space="preserve"> </w:t>
      </w:r>
      <w:r>
        <w:t>слух:</w:t>
      </w:r>
    </w:p>
    <w:p w:rsidR="0078009D" w:rsidRDefault="0078009D" w:rsidP="0078009D">
      <w:pPr>
        <w:pStyle w:val="a3"/>
        <w:ind w:left="869" w:firstLine="0"/>
        <w:jc w:val="left"/>
      </w:pPr>
      <w:r>
        <w:t>состава</w:t>
      </w:r>
      <w:r>
        <w:rPr>
          <w:spacing w:val="-5"/>
        </w:rPr>
        <w:t xml:space="preserve"> </w:t>
      </w:r>
      <w:r>
        <w:t>исполнителей;</w:t>
      </w:r>
    </w:p>
    <w:p w:rsidR="0078009D" w:rsidRDefault="0078009D" w:rsidP="0078009D">
      <w:pPr>
        <w:pStyle w:val="a3"/>
        <w:spacing w:before="140"/>
        <w:ind w:left="869" w:firstLine="0"/>
      </w:pPr>
      <w:r>
        <w:t>типа</w:t>
      </w:r>
      <w:r>
        <w:rPr>
          <w:spacing w:val="-3"/>
        </w:rPr>
        <w:t xml:space="preserve"> </w:t>
      </w:r>
      <w:r>
        <w:t>фактуры</w:t>
      </w:r>
      <w:r>
        <w:rPr>
          <w:spacing w:val="-1"/>
        </w:rPr>
        <w:t xml:space="preserve"> </w:t>
      </w:r>
      <w:r>
        <w:t>(хоральный</w:t>
      </w:r>
      <w:r>
        <w:rPr>
          <w:spacing w:val="-2"/>
        </w:rPr>
        <w:t xml:space="preserve"> </w:t>
      </w:r>
      <w:r>
        <w:t>склад,</w:t>
      </w:r>
      <w:r>
        <w:rPr>
          <w:spacing w:val="-1"/>
        </w:rPr>
        <w:t xml:space="preserve"> </w:t>
      </w:r>
      <w:r>
        <w:t>полифония);</w:t>
      </w:r>
    </w:p>
    <w:p w:rsidR="0078009D" w:rsidRDefault="0078009D" w:rsidP="0078009D">
      <w:pPr>
        <w:pStyle w:val="a3"/>
        <w:spacing w:before="137" w:line="360" w:lineRule="auto"/>
        <w:ind w:left="869" w:right="1681" w:firstLine="0"/>
      </w:pPr>
      <w:r>
        <w:t>принадлежности к русской или западноевропейской религиозной традиции;</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line="360" w:lineRule="auto"/>
        <w:ind w:right="854"/>
      </w:pPr>
      <w:r>
        <w:t>работа</w:t>
      </w:r>
      <w:r>
        <w:rPr>
          <w:spacing w:val="60"/>
        </w:rPr>
        <w:t xml:space="preserve"> </w:t>
      </w:r>
      <w:r>
        <w:t>с</w:t>
      </w:r>
      <w:r>
        <w:rPr>
          <w:spacing w:val="60"/>
        </w:rPr>
        <w:t xml:space="preserve"> </w:t>
      </w:r>
      <w:r>
        <w:t>интерактивной</w:t>
      </w:r>
      <w:r>
        <w:rPr>
          <w:spacing w:val="61"/>
        </w:rPr>
        <w:t xml:space="preserve"> </w:t>
      </w:r>
      <w:r>
        <w:t>картой,</w:t>
      </w:r>
      <w:r>
        <w:rPr>
          <w:spacing w:val="60"/>
        </w:rPr>
        <w:t xml:space="preserve"> </w:t>
      </w:r>
      <w:r>
        <w:t>лентой</w:t>
      </w:r>
      <w:r>
        <w:rPr>
          <w:spacing w:val="61"/>
        </w:rPr>
        <w:t xml:space="preserve"> </w:t>
      </w:r>
      <w:r>
        <w:t>времени   с   указанием</w:t>
      </w:r>
      <w:r>
        <w:rPr>
          <w:spacing w:val="60"/>
        </w:rPr>
        <w:t xml:space="preserve"> </w:t>
      </w:r>
      <w:r>
        <w:t>географических</w:t>
      </w:r>
      <w:r>
        <w:rPr>
          <w:spacing w:val="-57"/>
        </w:rPr>
        <w:t xml:space="preserve"> </w:t>
      </w:r>
      <w:r>
        <w:t>и</w:t>
      </w:r>
      <w:r>
        <w:rPr>
          <w:spacing w:val="1"/>
        </w:rPr>
        <w:t xml:space="preserve"> </w:t>
      </w:r>
      <w:r>
        <w:t>исторических</w:t>
      </w:r>
      <w:r>
        <w:rPr>
          <w:spacing w:val="1"/>
        </w:rPr>
        <w:t xml:space="preserve"> </w:t>
      </w:r>
      <w:r>
        <w:t>особенностей</w:t>
      </w:r>
      <w:r>
        <w:rPr>
          <w:spacing w:val="1"/>
        </w:rPr>
        <w:t xml:space="preserve"> </w:t>
      </w:r>
      <w:r>
        <w:t>распространения</w:t>
      </w:r>
      <w:r>
        <w:rPr>
          <w:spacing w:val="1"/>
        </w:rPr>
        <w:t xml:space="preserve"> </w:t>
      </w:r>
      <w:r>
        <w:t>различных</w:t>
      </w:r>
      <w:r>
        <w:rPr>
          <w:spacing w:val="1"/>
        </w:rPr>
        <w:t xml:space="preserve"> </w:t>
      </w:r>
      <w:r>
        <w:t>явлений,</w:t>
      </w:r>
      <w:r>
        <w:rPr>
          <w:spacing w:val="1"/>
        </w:rPr>
        <w:t xml:space="preserve"> </w:t>
      </w:r>
      <w:r>
        <w:t>стилей,</w:t>
      </w:r>
      <w:r>
        <w:rPr>
          <w:spacing w:val="1"/>
        </w:rPr>
        <w:t xml:space="preserve"> </w:t>
      </w:r>
      <w:r>
        <w:t>жанров,</w:t>
      </w:r>
      <w:r>
        <w:rPr>
          <w:spacing w:val="1"/>
        </w:rPr>
        <w:t xml:space="preserve"> </w:t>
      </w:r>
      <w:r>
        <w:t>связанных с</w:t>
      </w:r>
      <w:r>
        <w:rPr>
          <w:spacing w:val="-1"/>
        </w:rPr>
        <w:t xml:space="preserve"> </w:t>
      </w:r>
      <w:r>
        <w:t>развитием</w:t>
      </w:r>
      <w:r>
        <w:rPr>
          <w:spacing w:val="-1"/>
        </w:rPr>
        <w:t xml:space="preserve"> </w:t>
      </w:r>
      <w:r>
        <w:t>религиозной музыки;</w:t>
      </w:r>
    </w:p>
    <w:p w:rsidR="0078009D" w:rsidRDefault="0078009D" w:rsidP="0078009D">
      <w:pPr>
        <w:pStyle w:val="a3"/>
        <w:spacing w:before="1" w:line="360" w:lineRule="auto"/>
        <w:ind w:right="853"/>
      </w:pPr>
      <w:r>
        <w:t>исследовательские и творческие проекты, посвященные отдельным произведениям</w:t>
      </w:r>
      <w:r>
        <w:rPr>
          <w:spacing w:val="1"/>
        </w:rPr>
        <w:t xml:space="preserve"> </w:t>
      </w:r>
      <w:r>
        <w:t>духовной</w:t>
      </w:r>
      <w:r>
        <w:rPr>
          <w:spacing w:val="-1"/>
        </w:rPr>
        <w:t xml:space="preserve"> </w:t>
      </w:r>
      <w:r>
        <w:t>музыки.</w:t>
      </w:r>
    </w:p>
    <w:p w:rsidR="0078009D" w:rsidRDefault="0078009D" w:rsidP="00E90C2F">
      <w:pPr>
        <w:pStyle w:val="a5"/>
        <w:numPr>
          <w:ilvl w:val="3"/>
          <w:numId w:val="25"/>
        </w:numPr>
        <w:tabs>
          <w:tab w:val="left" w:pos="1890"/>
        </w:tabs>
        <w:jc w:val="both"/>
        <w:rPr>
          <w:sz w:val="24"/>
        </w:rPr>
      </w:pPr>
      <w:r>
        <w:rPr>
          <w:sz w:val="24"/>
        </w:rPr>
        <w:t>Музыкальные</w:t>
      </w:r>
      <w:r>
        <w:rPr>
          <w:spacing w:val="-4"/>
          <w:sz w:val="24"/>
        </w:rPr>
        <w:t xml:space="preserve"> </w:t>
      </w:r>
      <w:r>
        <w:rPr>
          <w:sz w:val="24"/>
        </w:rPr>
        <w:t>жанры</w:t>
      </w:r>
      <w:r>
        <w:rPr>
          <w:spacing w:val="-2"/>
          <w:sz w:val="24"/>
        </w:rPr>
        <w:t xml:space="preserve"> </w:t>
      </w:r>
      <w:r>
        <w:rPr>
          <w:sz w:val="24"/>
        </w:rPr>
        <w:t>богослужения</w:t>
      </w:r>
      <w:r>
        <w:rPr>
          <w:spacing w:val="-2"/>
          <w:sz w:val="24"/>
        </w:rPr>
        <w:t xml:space="preserve"> </w:t>
      </w:r>
      <w:r>
        <w:rPr>
          <w:sz w:val="24"/>
        </w:rPr>
        <w:t>(3–4</w:t>
      </w:r>
      <w:r>
        <w:rPr>
          <w:spacing w:val="-2"/>
          <w:sz w:val="24"/>
        </w:rPr>
        <w:t xml:space="preserve"> </w:t>
      </w:r>
      <w:r>
        <w:rPr>
          <w:sz w:val="24"/>
        </w:rPr>
        <w:t>часа).</w:t>
      </w:r>
    </w:p>
    <w:p w:rsidR="0078009D" w:rsidRDefault="0078009D" w:rsidP="0078009D">
      <w:pPr>
        <w:pStyle w:val="a3"/>
        <w:spacing w:before="137" w:line="360" w:lineRule="auto"/>
        <w:ind w:right="855"/>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1"/>
        </w:rPr>
        <w:t xml:space="preserve"> </w:t>
      </w:r>
      <w:r>
        <w:t>православная</w:t>
      </w:r>
      <w:r>
        <w:rPr>
          <w:spacing w:val="-1"/>
        </w:rPr>
        <w:t xml:space="preserve"> </w:t>
      </w:r>
      <w:r>
        <w:t>литургия,</w:t>
      </w:r>
      <w:r>
        <w:rPr>
          <w:spacing w:val="2"/>
        </w:rPr>
        <w:t xml:space="preserve"> </w:t>
      </w:r>
      <w:r>
        <w:t>всенощное</w:t>
      </w:r>
      <w:r>
        <w:rPr>
          <w:spacing w:val="-1"/>
        </w:rPr>
        <w:t xml:space="preserve"> </w:t>
      </w:r>
      <w:r>
        <w:t>бдение.</w:t>
      </w:r>
    </w:p>
    <w:p w:rsidR="0078009D" w:rsidRDefault="0078009D" w:rsidP="0078009D">
      <w:pPr>
        <w:pStyle w:val="a3"/>
        <w:spacing w:before="2"/>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6" w:line="360" w:lineRule="auto"/>
        <w:ind w:right="846"/>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 xml:space="preserve">произведениями  </w:t>
      </w:r>
      <w:r>
        <w:rPr>
          <w:spacing w:val="18"/>
        </w:rPr>
        <w:t xml:space="preserve"> </w:t>
      </w:r>
      <w:r>
        <w:t xml:space="preserve">мировой   </w:t>
      </w:r>
      <w:r>
        <w:rPr>
          <w:spacing w:val="16"/>
        </w:rPr>
        <w:t xml:space="preserve"> </w:t>
      </w:r>
      <w:r>
        <w:t xml:space="preserve">музыкальной   </w:t>
      </w:r>
      <w:r>
        <w:rPr>
          <w:spacing w:val="17"/>
        </w:rPr>
        <w:t xml:space="preserve"> </w:t>
      </w:r>
      <w:r>
        <w:t xml:space="preserve">классики,   </w:t>
      </w:r>
      <w:r>
        <w:rPr>
          <w:spacing w:val="13"/>
        </w:rPr>
        <w:t xml:space="preserve"> </w:t>
      </w:r>
      <w:r>
        <w:t xml:space="preserve">написанными   </w:t>
      </w:r>
      <w:r>
        <w:rPr>
          <w:spacing w:val="17"/>
        </w:rPr>
        <w:t xml:space="preserve"> </w:t>
      </w:r>
      <w:r>
        <w:t xml:space="preserve">в   </w:t>
      </w:r>
      <w:r>
        <w:rPr>
          <w:spacing w:val="15"/>
        </w:rPr>
        <w:t xml:space="preserve"> </w:t>
      </w:r>
      <w:r>
        <w:t>соответствии</w:t>
      </w:r>
      <w:r>
        <w:rPr>
          <w:spacing w:val="-58"/>
        </w:rPr>
        <w:t xml:space="preserve"> </w:t>
      </w:r>
      <w:r>
        <w:t>с</w:t>
      </w:r>
      <w:r>
        <w:rPr>
          <w:spacing w:val="-2"/>
        </w:rPr>
        <w:t xml:space="preserve"> </w:t>
      </w:r>
      <w:r>
        <w:t>религиозным</w:t>
      </w:r>
      <w:r>
        <w:rPr>
          <w:spacing w:val="-2"/>
        </w:rPr>
        <w:t xml:space="preserve"> </w:t>
      </w:r>
      <w:r>
        <w:t>каноном;</w:t>
      </w:r>
    </w:p>
    <w:p w:rsidR="0078009D" w:rsidRDefault="0078009D" w:rsidP="0078009D">
      <w:pPr>
        <w:pStyle w:val="a3"/>
        <w:spacing w:before="2"/>
        <w:ind w:left="870" w:firstLine="0"/>
      </w:pPr>
      <w:r>
        <w:t>вокализация</w:t>
      </w:r>
      <w:r>
        <w:rPr>
          <w:spacing w:val="-5"/>
        </w:rPr>
        <w:t xml:space="preserve"> </w:t>
      </w:r>
      <w:r>
        <w:t>музыкальных</w:t>
      </w:r>
      <w:r>
        <w:rPr>
          <w:spacing w:val="-4"/>
        </w:rPr>
        <w:t xml:space="preserve"> </w:t>
      </w:r>
      <w:r>
        <w:t>тем</w:t>
      </w:r>
      <w:r>
        <w:rPr>
          <w:spacing w:val="-5"/>
        </w:rPr>
        <w:t xml:space="preserve"> </w:t>
      </w:r>
      <w:r>
        <w:t>изучаемых</w:t>
      </w:r>
      <w:r>
        <w:rPr>
          <w:spacing w:val="-4"/>
        </w:rPr>
        <w:t xml:space="preserve"> </w:t>
      </w:r>
      <w:r>
        <w:t>духовных</w:t>
      </w:r>
      <w:r>
        <w:rPr>
          <w:spacing w:val="-5"/>
        </w:rPr>
        <w:t xml:space="preserve"> </w:t>
      </w:r>
      <w:r>
        <w:t>произведений;</w:t>
      </w:r>
    </w:p>
    <w:p w:rsidR="0078009D" w:rsidRDefault="0078009D" w:rsidP="0078009D">
      <w:pPr>
        <w:pStyle w:val="a3"/>
        <w:spacing w:before="137" w:line="360" w:lineRule="auto"/>
        <w:ind w:right="856"/>
      </w:pPr>
      <w:r>
        <w:t>определение</w:t>
      </w:r>
      <w:r>
        <w:rPr>
          <w:spacing w:val="21"/>
        </w:rPr>
        <w:t xml:space="preserve"> </w:t>
      </w:r>
      <w:r>
        <w:t>на</w:t>
      </w:r>
      <w:r>
        <w:rPr>
          <w:spacing w:val="21"/>
        </w:rPr>
        <w:t xml:space="preserve"> </w:t>
      </w:r>
      <w:r>
        <w:t>слух</w:t>
      </w:r>
      <w:r>
        <w:rPr>
          <w:spacing w:val="24"/>
        </w:rPr>
        <w:t xml:space="preserve"> </w:t>
      </w:r>
      <w:r>
        <w:t>изученных</w:t>
      </w:r>
      <w:r>
        <w:rPr>
          <w:spacing w:val="23"/>
        </w:rPr>
        <w:t xml:space="preserve"> </w:t>
      </w:r>
      <w:r>
        <w:t>произведений</w:t>
      </w:r>
      <w:r>
        <w:rPr>
          <w:spacing w:val="23"/>
        </w:rPr>
        <w:t xml:space="preserve"> </w:t>
      </w:r>
      <w:r>
        <w:t>и</w:t>
      </w:r>
      <w:r>
        <w:rPr>
          <w:spacing w:val="23"/>
        </w:rPr>
        <w:t xml:space="preserve"> </w:t>
      </w:r>
      <w:r>
        <w:t>их</w:t>
      </w:r>
      <w:r>
        <w:rPr>
          <w:spacing w:val="24"/>
        </w:rPr>
        <w:t xml:space="preserve"> </w:t>
      </w:r>
      <w:r>
        <w:t>авторов,</w:t>
      </w:r>
      <w:r>
        <w:rPr>
          <w:spacing w:val="21"/>
        </w:rPr>
        <w:t xml:space="preserve"> </w:t>
      </w:r>
      <w:r>
        <w:t>иметь</w:t>
      </w:r>
      <w:r>
        <w:rPr>
          <w:spacing w:val="22"/>
        </w:rPr>
        <w:t xml:space="preserve"> </w:t>
      </w:r>
      <w:r>
        <w:t>представление</w:t>
      </w:r>
      <w:r>
        <w:rPr>
          <w:spacing w:val="-57"/>
        </w:rPr>
        <w:t xml:space="preserve"> </w:t>
      </w:r>
      <w:r>
        <w:t>об</w:t>
      </w:r>
      <w:r>
        <w:rPr>
          <w:spacing w:val="-1"/>
        </w:rPr>
        <w:t xml:space="preserve"> </w:t>
      </w:r>
      <w:r>
        <w:t>особенностях</w:t>
      </w:r>
      <w:r>
        <w:rPr>
          <w:spacing w:val="-1"/>
        </w:rPr>
        <w:t xml:space="preserve"> </w:t>
      </w:r>
      <w:r>
        <w:t>их</w:t>
      </w:r>
      <w:r>
        <w:rPr>
          <w:spacing w:val="2"/>
        </w:rPr>
        <w:t xml:space="preserve"> </w:t>
      </w:r>
      <w:r>
        <w:t>построения и образов;</w:t>
      </w:r>
    </w:p>
    <w:p w:rsidR="0078009D" w:rsidRDefault="0078009D" w:rsidP="0078009D">
      <w:pPr>
        <w:pStyle w:val="a3"/>
        <w:spacing w:line="360" w:lineRule="auto"/>
        <w:ind w:right="848"/>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 примерами из соответствующей традиции, формулировкой собственного</w:t>
      </w:r>
      <w:r>
        <w:rPr>
          <w:spacing w:val="1"/>
        </w:rPr>
        <w:t xml:space="preserve"> </w:t>
      </w:r>
      <w:r>
        <w:t>отношения</w:t>
      </w:r>
      <w:r>
        <w:rPr>
          <w:spacing w:val="-4"/>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78009D" w:rsidRDefault="0078009D" w:rsidP="00E90C2F">
      <w:pPr>
        <w:pStyle w:val="a5"/>
        <w:numPr>
          <w:ilvl w:val="3"/>
          <w:numId w:val="25"/>
        </w:numPr>
        <w:tabs>
          <w:tab w:val="left" w:pos="1890"/>
        </w:tabs>
        <w:spacing w:line="275" w:lineRule="exact"/>
        <w:ind w:hanging="1021"/>
        <w:jc w:val="both"/>
        <w:rPr>
          <w:sz w:val="24"/>
        </w:rPr>
      </w:pPr>
      <w:r>
        <w:rPr>
          <w:sz w:val="24"/>
        </w:rPr>
        <w:t>Религиозные</w:t>
      </w:r>
      <w:r>
        <w:rPr>
          <w:spacing w:val="-4"/>
          <w:sz w:val="24"/>
        </w:rPr>
        <w:t xml:space="preserve"> </w:t>
      </w:r>
      <w:r>
        <w:rPr>
          <w:sz w:val="24"/>
        </w:rPr>
        <w:t>темы</w:t>
      </w:r>
      <w:r>
        <w:rPr>
          <w:spacing w:val="-1"/>
          <w:sz w:val="24"/>
        </w:rPr>
        <w:t xml:space="preserve"> </w:t>
      </w:r>
      <w:r>
        <w:rPr>
          <w:sz w:val="24"/>
        </w:rPr>
        <w:t>и</w:t>
      </w:r>
      <w:r>
        <w:rPr>
          <w:spacing w:val="-1"/>
          <w:sz w:val="24"/>
        </w:rPr>
        <w:t xml:space="preserve"> </w:t>
      </w:r>
      <w:r>
        <w:rPr>
          <w:sz w:val="24"/>
        </w:rPr>
        <w:t>образы</w:t>
      </w:r>
      <w:r>
        <w:rPr>
          <w:spacing w:val="-1"/>
          <w:sz w:val="24"/>
        </w:rPr>
        <w:t xml:space="preserve"> </w:t>
      </w:r>
      <w:r>
        <w:rPr>
          <w:sz w:val="24"/>
        </w:rPr>
        <w:t>в</w:t>
      </w:r>
      <w:r>
        <w:rPr>
          <w:spacing w:val="-2"/>
          <w:sz w:val="24"/>
        </w:rPr>
        <w:t xml:space="preserve"> </w:t>
      </w:r>
      <w:r>
        <w:rPr>
          <w:sz w:val="24"/>
        </w:rPr>
        <w:t>современной</w:t>
      </w:r>
      <w:r>
        <w:rPr>
          <w:spacing w:val="-2"/>
          <w:sz w:val="24"/>
        </w:rPr>
        <w:t xml:space="preserve"> </w:t>
      </w:r>
      <w:r>
        <w:rPr>
          <w:sz w:val="24"/>
        </w:rPr>
        <w:t>музыке</w:t>
      </w:r>
      <w:r>
        <w:rPr>
          <w:spacing w:val="-1"/>
          <w:sz w:val="24"/>
        </w:rPr>
        <w:t xml:space="preserve"> </w:t>
      </w:r>
      <w:r>
        <w:rPr>
          <w:sz w:val="24"/>
        </w:rPr>
        <w:t>(3–4</w:t>
      </w:r>
      <w:r>
        <w:rPr>
          <w:spacing w:val="1"/>
          <w:sz w:val="24"/>
        </w:rPr>
        <w:t xml:space="preserve"> </w:t>
      </w:r>
      <w:r>
        <w:rPr>
          <w:sz w:val="24"/>
        </w:rPr>
        <w:t>часа).</w:t>
      </w:r>
    </w:p>
    <w:p w:rsidR="0078009D" w:rsidRDefault="0078009D" w:rsidP="0078009D">
      <w:pPr>
        <w:pStyle w:val="a3"/>
        <w:spacing w:before="139" w:line="360" w:lineRule="auto"/>
        <w:ind w:right="846"/>
      </w:pPr>
      <w:r>
        <w:t>Содержание:</w:t>
      </w:r>
      <w:r>
        <w:rPr>
          <w:spacing w:val="1"/>
        </w:rPr>
        <w:t xml:space="preserve"> </w:t>
      </w: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1"/>
        </w:rPr>
        <w:t xml:space="preserve"> </w:t>
      </w:r>
      <w:r>
        <w:t>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w:t>
      </w:r>
      <w:r>
        <w:rPr>
          <w:spacing w:val="-2"/>
        </w:rPr>
        <w:t xml:space="preserve"> </w:t>
      </w:r>
      <w:r>
        <w:t>поп-культуры.</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jc w:val="left"/>
      </w:pPr>
      <w:r>
        <w:t>сопоставление</w:t>
      </w:r>
      <w:r>
        <w:rPr>
          <w:spacing w:val="33"/>
        </w:rPr>
        <w:t xml:space="preserve"> </w:t>
      </w:r>
      <w:r>
        <w:t>тенденций</w:t>
      </w:r>
      <w:r>
        <w:rPr>
          <w:spacing w:val="35"/>
        </w:rPr>
        <w:t xml:space="preserve"> </w:t>
      </w:r>
      <w:r>
        <w:t>сохранения</w:t>
      </w:r>
      <w:r>
        <w:rPr>
          <w:spacing w:val="31"/>
        </w:rPr>
        <w:t xml:space="preserve"> </w:t>
      </w:r>
      <w:r>
        <w:t>и</w:t>
      </w:r>
      <w:r>
        <w:rPr>
          <w:spacing w:val="35"/>
        </w:rPr>
        <w:t xml:space="preserve"> </w:t>
      </w:r>
      <w:r>
        <w:t>переосмысления</w:t>
      </w:r>
      <w:r>
        <w:rPr>
          <w:spacing w:val="41"/>
        </w:rPr>
        <w:t xml:space="preserve"> </w:t>
      </w:r>
      <w:r>
        <w:t>религиозной</w:t>
      </w:r>
      <w:r>
        <w:rPr>
          <w:spacing w:val="35"/>
        </w:rPr>
        <w:t xml:space="preserve"> </w:t>
      </w:r>
      <w:r>
        <w:t>традиции</w:t>
      </w:r>
      <w:r>
        <w:rPr>
          <w:spacing w:val="35"/>
        </w:rPr>
        <w:t xml:space="preserve"> </w:t>
      </w:r>
      <w:r>
        <w:t>в</w:t>
      </w:r>
      <w:r>
        <w:rPr>
          <w:spacing w:val="-57"/>
        </w:rPr>
        <w:t xml:space="preserve"> </w:t>
      </w:r>
      <w:r>
        <w:t>культуре</w:t>
      </w:r>
      <w:r>
        <w:rPr>
          <w:spacing w:val="-2"/>
        </w:rPr>
        <w:t xml:space="preserve"> </w:t>
      </w:r>
      <w:r>
        <w:t>XX–XXI</w:t>
      </w:r>
      <w:r>
        <w:rPr>
          <w:spacing w:val="-1"/>
        </w:rPr>
        <w:t xml:space="preserve"> </w:t>
      </w:r>
      <w:r>
        <w:t>веков;</w:t>
      </w:r>
    </w:p>
    <w:p w:rsidR="0078009D" w:rsidRDefault="0078009D" w:rsidP="0078009D">
      <w:pPr>
        <w:pStyle w:val="a3"/>
        <w:tabs>
          <w:tab w:val="left" w:pos="2390"/>
          <w:tab w:val="left" w:pos="3481"/>
          <w:tab w:val="left" w:pos="4860"/>
          <w:tab w:val="left" w:pos="6455"/>
          <w:tab w:val="left" w:pos="7987"/>
        </w:tabs>
        <w:spacing w:line="360" w:lineRule="auto"/>
        <w:ind w:right="854"/>
        <w:jc w:val="left"/>
      </w:pPr>
      <w:r>
        <w:t>исполнение</w:t>
      </w:r>
      <w:r>
        <w:tab/>
        <w:t>музыки</w:t>
      </w:r>
      <w:r>
        <w:tab/>
        <w:t>духовного</w:t>
      </w:r>
      <w:r>
        <w:tab/>
        <w:t>содержания,</w:t>
      </w:r>
      <w:r>
        <w:tab/>
        <w:t>сочиненной</w:t>
      </w:r>
      <w:r>
        <w:tab/>
      </w:r>
      <w:r>
        <w:rPr>
          <w:spacing w:val="-1"/>
        </w:rPr>
        <w:t>современными</w:t>
      </w:r>
      <w:r>
        <w:rPr>
          <w:spacing w:val="-57"/>
        </w:rPr>
        <w:t xml:space="preserve"> </w:t>
      </w:r>
      <w:r>
        <w:t>композиторами;</w:t>
      </w:r>
    </w:p>
    <w:p w:rsidR="0078009D" w:rsidRDefault="0078009D" w:rsidP="0078009D">
      <w:pPr>
        <w:pStyle w:val="a3"/>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5" w:line="360" w:lineRule="auto"/>
        <w:ind w:right="840"/>
        <w:jc w:val="left"/>
      </w:pPr>
      <w:r>
        <w:t>исследовательские</w:t>
      </w:r>
      <w:r>
        <w:rPr>
          <w:spacing w:val="12"/>
        </w:rPr>
        <w:t xml:space="preserve"> </w:t>
      </w:r>
      <w:r>
        <w:t>и</w:t>
      </w:r>
      <w:r>
        <w:rPr>
          <w:spacing w:val="14"/>
        </w:rPr>
        <w:t xml:space="preserve"> </w:t>
      </w:r>
      <w:r>
        <w:t>творческие</w:t>
      </w:r>
      <w:r>
        <w:rPr>
          <w:spacing w:val="12"/>
        </w:rPr>
        <w:t xml:space="preserve"> </w:t>
      </w:r>
      <w:r>
        <w:t>проекты</w:t>
      </w:r>
      <w:r>
        <w:rPr>
          <w:spacing w:val="13"/>
        </w:rPr>
        <w:t xml:space="preserve"> </w:t>
      </w:r>
      <w:r>
        <w:t>по</w:t>
      </w:r>
      <w:r>
        <w:rPr>
          <w:spacing w:val="11"/>
        </w:rPr>
        <w:t xml:space="preserve"> </w:t>
      </w:r>
      <w:r>
        <w:t>теме</w:t>
      </w:r>
      <w:r>
        <w:rPr>
          <w:spacing w:val="17"/>
        </w:rPr>
        <w:t xml:space="preserve"> </w:t>
      </w:r>
      <w:r>
        <w:t>«Музыка</w:t>
      </w:r>
      <w:r>
        <w:rPr>
          <w:spacing w:val="13"/>
        </w:rPr>
        <w:t xml:space="preserve"> </w:t>
      </w:r>
      <w:r>
        <w:t>и</w:t>
      </w:r>
      <w:r>
        <w:rPr>
          <w:spacing w:val="14"/>
        </w:rPr>
        <w:t xml:space="preserve"> </w:t>
      </w:r>
      <w:r>
        <w:t>религия</w:t>
      </w:r>
      <w:r>
        <w:rPr>
          <w:spacing w:val="13"/>
        </w:rPr>
        <w:t xml:space="preserve"> </w:t>
      </w:r>
      <w:r>
        <w:t>в</w:t>
      </w:r>
      <w:r>
        <w:rPr>
          <w:spacing w:val="10"/>
        </w:rPr>
        <w:t xml:space="preserve"> </w:t>
      </w:r>
      <w:r>
        <w:t>наше</w:t>
      </w:r>
      <w:r>
        <w:rPr>
          <w:spacing w:val="-57"/>
        </w:rPr>
        <w:t xml:space="preserve"> </w:t>
      </w:r>
      <w:r>
        <w:t>время»;</w:t>
      </w:r>
    </w:p>
    <w:p w:rsidR="0078009D" w:rsidRDefault="0078009D" w:rsidP="0078009D">
      <w:pPr>
        <w:pStyle w:val="a3"/>
        <w:ind w:left="869" w:firstLine="0"/>
        <w:jc w:val="left"/>
      </w:pPr>
      <w:r>
        <w:t>посещение</w:t>
      </w:r>
      <w:r>
        <w:rPr>
          <w:spacing w:val="-4"/>
        </w:rPr>
        <w:t xml:space="preserve"> </w:t>
      </w:r>
      <w:r>
        <w:t>концерта</w:t>
      </w:r>
      <w:r>
        <w:rPr>
          <w:spacing w:val="-3"/>
        </w:rPr>
        <w:t xml:space="preserve"> </w:t>
      </w:r>
      <w:r>
        <w:t>духовной</w:t>
      </w:r>
      <w:r>
        <w:rPr>
          <w:spacing w:val="-3"/>
        </w:rPr>
        <w:t xml:space="preserve"> </w:t>
      </w:r>
      <w:r>
        <w:t>музыки.</w:t>
      </w:r>
    </w:p>
    <w:p w:rsidR="0078009D" w:rsidRDefault="0078009D" w:rsidP="00E90C2F">
      <w:pPr>
        <w:pStyle w:val="a5"/>
        <w:numPr>
          <w:ilvl w:val="2"/>
          <w:numId w:val="25"/>
        </w:numPr>
        <w:tabs>
          <w:tab w:val="left" w:pos="1710"/>
        </w:tabs>
        <w:spacing w:before="136"/>
        <w:ind w:left="1710" w:hanging="841"/>
        <w:rPr>
          <w:sz w:val="24"/>
        </w:rPr>
      </w:pPr>
      <w:r>
        <w:rPr>
          <w:sz w:val="24"/>
        </w:rPr>
        <w:t>Модуль</w:t>
      </w:r>
      <w:r>
        <w:rPr>
          <w:spacing w:val="-2"/>
          <w:sz w:val="24"/>
        </w:rPr>
        <w:t xml:space="preserve"> </w:t>
      </w:r>
      <w:r>
        <w:rPr>
          <w:sz w:val="24"/>
        </w:rPr>
        <w:t>№</w:t>
      </w:r>
      <w:r>
        <w:rPr>
          <w:spacing w:val="-3"/>
          <w:sz w:val="24"/>
        </w:rPr>
        <w:t xml:space="preserve"> </w:t>
      </w:r>
      <w:r>
        <w:rPr>
          <w:sz w:val="24"/>
        </w:rPr>
        <w:t>7</w:t>
      </w:r>
      <w:r>
        <w:rPr>
          <w:spacing w:val="2"/>
          <w:sz w:val="24"/>
        </w:rPr>
        <w:t xml:space="preserve"> </w:t>
      </w:r>
      <w:r>
        <w:rPr>
          <w:sz w:val="24"/>
        </w:rPr>
        <w:t>«Жанры</w:t>
      </w:r>
      <w:r>
        <w:rPr>
          <w:spacing w:val="-2"/>
          <w:sz w:val="24"/>
        </w:rPr>
        <w:t xml:space="preserve"> </w:t>
      </w:r>
      <w:r>
        <w:rPr>
          <w:sz w:val="24"/>
        </w:rPr>
        <w:t>музыкального</w:t>
      </w:r>
      <w:r>
        <w:rPr>
          <w:spacing w:val="-2"/>
          <w:sz w:val="24"/>
        </w:rPr>
        <w:t xml:space="preserve"> </w:t>
      </w:r>
      <w:r>
        <w:rPr>
          <w:sz w:val="24"/>
        </w:rPr>
        <w:t>искусства»</w:t>
      </w:r>
      <w:r>
        <w:rPr>
          <w:sz w:val="24"/>
          <w:vertAlign w:val="superscript"/>
        </w:rPr>
        <w:t>35</w:t>
      </w:r>
      <w:r>
        <w:rPr>
          <w:sz w:val="24"/>
        </w:rPr>
        <w:t>.</w:t>
      </w:r>
    </w:p>
    <w:p w:rsidR="0078009D" w:rsidRDefault="0078009D" w:rsidP="00E90C2F">
      <w:pPr>
        <w:pStyle w:val="a5"/>
        <w:numPr>
          <w:ilvl w:val="3"/>
          <w:numId w:val="25"/>
        </w:numPr>
        <w:tabs>
          <w:tab w:val="left" w:pos="1890"/>
        </w:tabs>
        <w:spacing w:before="140"/>
        <w:ind w:hanging="1021"/>
        <w:jc w:val="both"/>
        <w:rPr>
          <w:sz w:val="24"/>
        </w:rPr>
      </w:pPr>
      <w:r>
        <w:rPr>
          <w:sz w:val="24"/>
        </w:rPr>
        <w:t>Камерная</w:t>
      </w:r>
      <w:r>
        <w:rPr>
          <w:spacing w:val="-2"/>
          <w:sz w:val="24"/>
        </w:rPr>
        <w:t xml:space="preserve"> </w:t>
      </w:r>
      <w:r>
        <w:rPr>
          <w:sz w:val="24"/>
        </w:rPr>
        <w:t>музыка</w:t>
      </w:r>
      <w:r>
        <w:rPr>
          <w:spacing w:val="-1"/>
          <w:sz w:val="24"/>
        </w:rPr>
        <w:t xml:space="preserve"> </w:t>
      </w:r>
      <w:r>
        <w:rPr>
          <w:sz w:val="24"/>
        </w:rPr>
        <w:t>(3–4</w:t>
      </w:r>
      <w:r>
        <w:rPr>
          <w:spacing w:val="-2"/>
          <w:sz w:val="24"/>
        </w:rPr>
        <w:t xml:space="preserve"> </w:t>
      </w:r>
      <w:r>
        <w:rPr>
          <w:sz w:val="24"/>
        </w:rPr>
        <w:t>часа).</w:t>
      </w:r>
    </w:p>
    <w:p w:rsidR="0078009D" w:rsidRDefault="0078009D" w:rsidP="0078009D">
      <w:pPr>
        <w:pStyle w:val="a3"/>
        <w:spacing w:before="137" w:line="360" w:lineRule="auto"/>
        <w:ind w:right="853"/>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57"/>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1"/>
        </w:rPr>
        <w:t xml:space="preserve"> </w:t>
      </w:r>
      <w:r>
        <w:t>трехчастная репризная</w:t>
      </w:r>
      <w:r>
        <w:rPr>
          <w:spacing w:val="-1"/>
        </w:rPr>
        <w:t xml:space="preserve"> </w:t>
      </w:r>
      <w:r>
        <w:t>форма. Куплетная форма.</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55"/>
      </w:pPr>
      <w:r>
        <w:t>слушание     музыкальных     произведений     изучаемых     жанров,     (зарубежных</w:t>
      </w:r>
      <w:r>
        <w:rPr>
          <w:spacing w:val="1"/>
        </w:rPr>
        <w:t xml:space="preserve"> </w:t>
      </w:r>
      <w:r>
        <w:t>и русских композиторов), анализ выразительных средств, характеристика музыкального</w:t>
      </w:r>
      <w:r>
        <w:rPr>
          <w:spacing w:val="1"/>
        </w:rPr>
        <w:t xml:space="preserve"> </w:t>
      </w:r>
      <w:r>
        <w:t>образа;</w:t>
      </w:r>
    </w:p>
    <w:p w:rsidR="0078009D" w:rsidRDefault="0078009D" w:rsidP="0078009D">
      <w:pPr>
        <w:pStyle w:val="a3"/>
        <w:spacing w:before="2" w:line="360" w:lineRule="auto"/>
        <w:ind w:right="852"/>
      </w:pPr>
      <w:r>
        <w:t>определение на слух музыкальной формы и составление ее буквенной наглядной</w:t>
      </w:r>
      <w:r>
        <w:rPr>
          <w:spacing w:val="1"/>
        </w:rPr>
        <w:t xml:space="preserve"> </w:t>
      </w:r>
      <w:r>
        <w:t>схемы;</w:t>
      </w:r>
    </w:p>
    <w:p w:rsidR="0078009D" w:rsidRDefault="0078009D" w:rsidP="0078009D">
      <w:pPr>
        <w:pStyle w:val="a3"/>
        <w:spacing w:line="360" w:lineRule="auto"/>
        <w:ind w:left="869" w:right="1056" w:firstLine="0"/>
      </w:pPr>
      <w:r>
        <w:t>разучивание и исполнение произведений вокальных и инструментальных жанров;</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line="360" w:lineRule="auto"/>
        <w:ind w:right="840"/>
        <w:jc w:val="left"/>
      </w:pPr>
      <w:r>
        <w:t>импровизация,</w:t>
      </w:r>
      <w:r>
        <w:rPr>
          <w:spacing w:val="4"/>
        </w:rPr>
        <w:t xml:space="preserve"> </w:t>
      </w:r>
      <w:r>
        <w:t>сочинение</w:t>
      </w:r>
      <w:r>
        <w:rPr>
          <w:spacing w:val="5"/>
        </w:rPr>
        <w:t xml:space="preserve"> </w:t>
      </w:r>
      <w:r>
        <w:t>кратких</w:t>
      </w:r>
      <w:r>
        <w:rPr>
          <w:spacing w:val="6"/>
        </w:rPr>
        <w:t xml:space="preserve"> </w:t>
      </w:r>
      <w:r>
        <w:t>фрагментов</w:t>
      </w:r>
      <w:r>
        <w:rPr>
          <w:spacing w:val="3"/>
        </w:rPr>
        <w:t xml:space="preserve"> </w:t>
      </w:r>
      <w:r>
        <w:t>с</w:t>
      </w:r>
      <w:r>
        <w:rPr>
          <w:spacing w:val="4"/>
        </w:rPr>
        <w:t xml:space="preserve"> </w:t>
      </w:r>
      <w:r>
        <w:t>соблюдением</w:t>
      </w:r>
      <w:r>
        <w:rPr>
          <w:spacing w:val="4"/>
        </w:rPr>
        <w:t xml:space="preserve"> </w:t>
      </w:r>
      <w:r>
        <w:t>основных</w:t>
      </w:r>
      <w:r>
        <w:rPr>
          <w:spacing w:val="4"/>
        </w:rPr>
        <w:t xml:space="preserve"> </w:t>
      </w:r>
      <w:r>
        <w:t>признаков</w:t>
      </w:r>
      <w:r>
        <w:rPr>
          <w:spacing w:val="-57"/>
        </w:rPr>
        <w:t xml:space="preserve"> </w:t>
      </w:r>
      <w:r>
        <w:t>жанра</w:t>
      </w:r>
      <w:r>
        <w:rPr>
          <w:spacing w:val="-2"/>
        </w:rPr>
        <w:t xml:space="preserve"> </w:t>
      </w:r>
      <w:r>
        <w:t>(вокализ пение</w:t>
      </w:r>
      <w:r>
        <w:rPr>
          <w:spacing w:val="-1"/>
        </w:rPr>
        <w:t xml:space="preserve"> </w:t>
      </w:r>
      <w:r>
        <w:t>без</w:t>
      </w:r>
      <w:r>
        <w:rPr>
          <w:spacing w:val="-1"/>
        </w:rPr>
        <w:t xml:space="preserve"> </w:t>
      </w:r>
      <w:r>
        <w:t>слов,</w:t>
      </w:r>
      <w:r>
        <w:rPr>
          <w:spacing w:val="-1"/>
        </w:rPr>
        <w:t xml:space="preserve"> </w:t>
      </w:r>
      <w:r>
        <w:t>вальс</w:t>
      </w:r>
      <w:r>
        <w:rPr>
          <w:spacing w:val="1"/>
        </w:rPr>
        <w:t xml:space="preserve"> </w:t>
      </w:r>
      <w:r>
        <w:t>– трехдольный</w:t>
      </w:r>
      <w:r>
        <w:rPr>
          <w:spacing w:val="-1"/>
        </w:rPr>
        <w:t xml:space="preserve"> </w:t>
      </w:r>
      <w:r>
        <w:t>метр);</w:t>
      </w:r>
    </w:p>
    <w:p w:rsidR="0078009D" w:rsidRDefault="0078009D" w:rsidP="0078009D">
      <w:pPr>
        <w:pStyle w:val="a3"/>
        <w:ind w:left="869" w:firstLine="0"/>
        <w:jc w:val="left"/>
      </w:pPr>
      <w:r>
        <w:t>индивидуальная</w:t>
      </w:r>
      <w:r>
        <w:rPr>
          <w:spacing w:val="-5"/>
        </w:rPr>
        <w:t xml:space="preserve"> </w:t>
      </w:r>
      <w:r>
        <w:t>или</w:t>
      </w:r>
      <w:r>
        <w:rPr>
          <w:spacing w:val="-3"/>
        </w:rPr>
        <w:t xml:space="preserve"> </w:t>
      </w:r>
      <w:r>
        <w:t>коллективная</w:t>
      </w:r>
      <w:r>
        <w:rPr>
          <w:spacing w:val="-4"/>
        </w:rPr>
        <w:t xml:space="preserve"> </w:t>
      </w:r>
      <w:r>
        <w:t>импровизация</w:t>
      </w:r>
      <w:r>
        <w:rPr>
          <w:spacing w:val="-4"/>
        </w:rPr>
        <w:t xml:space="preserve"> </w:t>
      </w:r>
      <w:r>
        <w:t>в</w:t>
      </w:r>
      <w:r>
        <w:rPr>
          <w:spacing w:val="-6"/>
        </w:rPr>
        <w:t xml:space="preserve"> </w:t>
      </w:r>
      <w:r>
        <w:t>заданной</w:t>
      </w:r>
      <w:r>
        <w:rPr>
          <w:spacing w:val="-4"/>
        </w:rPr>
        <w:t xml:space="preserve"> </w:t>
      </w:r>
      <w:r>
        <w:t>форме;</w:t>
      </w:r>
    </w:p>
    <w:p w:rsidR="0078009D" w:rsidRDefault="0078009D" w:rsidP="0078009D">
      <w:pPr>
        <w:pStyle w:val="a3"/>
        <w:tabs>
          <w:tab w:val="left" w:pos="2321"/>
          <w:tab w:val="left" w:pos="4088"/>
          <w:tab w:val="left" w:pos="5074"/>
          <w:tab w:val="left" w:pos="6371"/>
          <w:tab w:val="left" w:pos="7897"/>
          <w:tab w:val="left" w:pos="8762"/>
        </w:tabs>
        <w:spacing w:before="137" w:line="362" w:lineRule="auto"/>
        <w:ind w:right="856"/>
        <w:jc w:val="left"/>
      </w:pPr>
      <w:r>
        <w:t>выражение</w:t>
      </w:r>
      <w:r>
        <w:tab/>
        <w:t>музыкального</w:t>
      </w:r>
      <w:r>
        <w:tab/>
        <w:t>образа</w:t>
      </w:r>
      <w:r>
        <w:tab/>
        <w:t>камерной</w:t>
      </w:r>
      <w:r>
        <w:tab/>
        <w:t>миниатюры</w:t>
      </w:r>
      <w:r>
        <w:tab/>
        <w:t>через</w:t>
      </w:r>
      <w:r>
        <w:tab/>
      </w:r>
      <w:r>
        <w:rPr>
          <w:spacing w:val="-1"/>
        </w:rPr>
        <w:t>устный</w:t>
      </w:r>
      <w:r>
        <w:rPr>
          <w:spacing w:val="-57"/>
        </w:rPr>
        <w:t xml:space="preserve"> </w:t>
      </w:r>
      <w:r>
        <w:t>или</w:t>
      </w:r>
      <w:r>
        <w:rPr>
          <w:spacing w:val="-3"/>
        </w:rPr>
        <w:t xml:space="preserve"> </w:t>
      </w:r>
      <w:r>
        <w:t>письменный текст,</w:t>
      </w:r>
      <w:r>
        <w:rPr>
          <w:spacing w:val="-2"/>
        </w:rPr>
        <w:t xml:space="preserve"> </w:t>
      </w:r>
      <w:r>
        <w:t>рисунок, пластический</w:t>
      </w:r>
      <w:r>
        <w:rPr>
          <w:spacing w:val="-3"/>
        </w:rPr>
        <w:t xml:space="preserve"> </w:t>
      </w:r>
      <w:r>
        <w:t>этюд.</w:t>
      </w:r>
    </w:p>
    <w:p w:rsidR="0078009D" w:rsidRDefault="0078009D" w:rsidP="00E90C2F">
      <w:pPr>
        <w:pStyle w:val="a5"/>
        <w:numPr>
          <w:ilvl w:val="3"/>
          <w:numId w:val="25"/>
        </w:numPr>
        <w:tabs>
          <w:tab w:val="left" w:pos="1890"/>
        </w:tabs>
        <w:spacing w:line="271" w:lineRule="exact"/>
        <w:ind w:hanging="1021"/>
        <w:rPr>
          <w:sz w:val="24"/>
        </w:rPr>
      </w:pPr>
      <w:r>
        <w:rPr>
          <w:sz w:val="24"/>
        </w:rPr>
        <w:t>Циклические</w:t>
      </w:r>
      <w:r>
        <w:rPr>
          <w:spacing w:val="-6"/>
          <w:sz w:val="24"/>
        </w:rPr>
        <w:t xml:space="preserve"> </w:t>
      </w:r>
      <w:r>
        <w:rPr>
          <w:sz w:val="24"/>
        </w:rPr>
        <w:t>формы</w:t>
      </w:r>
      <w:r>
        <w:rPr>
          <w:spacing w:val="-1"/>
          <w:sz w:val="24"/>
        </w:rPr>
        <w:t xml:space="preserve"> </w:t>
      </w:r>
      <w:r>
        <w:rPr>
          <w:sz w:val="24"/>
        </w:rPr>
        <w:t>и</w:t>
      </w:r>
      <w:r>
        <w:rPr>
          <w:spacing w:val="-2"/>
          <w:sz w:val="24"/>
        </w:rPr>
        <w:t xml:space="preserve"> </w:t>
      </w:r>
      <w:r>
        <w:rPr>
          <w:sz w:val="24"/>
        </w:rPr>
        <w:t>жанры</w:t>
      </w:r>
      <w:r>
        <w:rPr>
          <w:spacing w:val="-1"/>
          <w:sz w:val="24"/>
        </w:rPr>
        <w:t xml:space="preserve"> </w:t>
      </w:r>
      <w:r>
        <w:rPr>
          <w:sz w:val="24"/>
        </w:rPr>
        <w:t>(4–6</w:t>
      </w:r>
      <w:r>
        <w:rPr>
          <w:spacing w:val="-1"/>
          <w:sz w:val="24"/>
        </w:rPr>
        <w:t xml:space="preserve"> </w:t>
      </w:r>
      <w:r>
        <w:rPr>
          <w:sz w:val="24"/>
        </w:rPr>
        <w:t>часов).</w:t>
      </w:r>
    </w:p>
    <w:p w:rsidR="0078009D" w:rsidRDefault="0078009D" w:rsidP="0078009D">
      <w:pPr>
        <w:pStyle w:val="a3"/>
        <w:spacing w:before="139" w:line="360" w:lineRule="auto"/>
        <w:ind w:right="853"/>
      </w:pPr>
      <w:r>
        <w:t>Содержание:</w:t>
      </w:r>
      <w:r>
        <w:rPr>
          <w:spacing w:val="1"/>
        </w:rPr>
        <w:t xml:space="preserve"> </w:t>
      </w:r>
      <w:r>
        <w:t>Сюита,</w:t>
      </w:r>
      <w:r>
        <w:rPr>
          <w:spacing w:val="1"/>
        </w:rPr>
        <w:t xml:space="preserve"> </w:t>
      </w:r>
      <w:r>
        <w:t>цикл</w:t>
      </w:r>
      <w:r>
        <w:rPr>
          <w:spacing w:val="1"/>
        </w:rPr>
        <w:t xml:space="preserve"> </w:t>
      </w:r>
      <w:r>
        <w:t>миниатюр</w:t>
      </w:r>
      <w:r>
        <w:rPr>
          <w:spacing w:val="1"/>
        </w:rPr>
        <w:t xml:space="preserve"> </w:t>
      </w:r>
      <w:r>
        <w:t>(вокальных,</w:t>
      </w:r>
      <w:r>
        <w:rPr>
          <w:spacing w:val="1"/>
        </w:rPr>
        <w:t xml:space="preserve"> </w:t>
      </w:r>
      <w:r>
        <w:t>инструментальных).</w:t>
      </w:r>
      <w:r>
        <w:rPr>
          <w:spacing w:val="1"/>
        </w:rPr>
        <w:t xml:space="preserve"> </w:t>
      </w:r>
      <w:r>
        <w:t>Принцип</w:t>
      </w:r>
      <w:r>
        <w:rPr>
          <w:spacing w:val="1"/>
        </w:rPr>
        <w:t xml:space="preserve"> </w:t>
      </w:r>
      <w:r>
        <w:t>контраста.</w:t>
      </w:r>
      <w:r>
        <w:rPr>
          <w:spacing w:val="49"/>
        </w:rPr>
        <w:t xml:space="preserve"> </w:t>
      </w:r>
      <w:r>
        <w:t>Прелюдия</w:t>
      </w:r>
      <w:r>
        <w:rPr>
          <w:spacing w:val="49"/>
        </w:rPr>
        <w:t xml:space="preserve"> </w:t>
      </w:r>
      <w:r>
        <w:t>и</w:t>
      </w:r>
      <w:r>
        <w:rPr>
          <w:spacing w:val="51"/>
        </w:rPr>
        <w:t xml:space="preserve"> </w:t>
      </w:r>
      <w:r>
        <w:t>фуга.</w:t>
      </w:r>
      <w:r>
        <w:rPr>
          <w:spacing w:val="49"/>
        </w:rPr>
        <w:t xml:space="preserve"> </w:t>
      </w:r>
      <w:r>
        <w:t>Соната,</w:t>
      </w:r>
      <w:r>
        <w:rPr>
          <w:spacing w:val="50"/>
        </w:rPr>
        <w:t xml:space="preserve"> </w:t>
      </w:r>
      <w:r>
        <w:t>концерт:</w:t>
      </w:r>
      <w:r>
        <w:rPr>
          <w:spacing w:val="50"/>
        </w:rPr>
        <w:t xml:space="preserve"> </w:t>
      </w:r>
      <w:r>
        <w:t>трехчастная</w:t>
      </w:r>
      <w:r>
        <w:rPr>
          <w:spacing w:val="49"/>
        </w:rPr>
        <w:t xml:space="preserve"> </w:t>
      </w:r>
      <w:r>
        <w:t>форма,</w:t>
      </w:r>
      <w:r>
        <w:rPr>
          <w:spacing w:val="50"/>
        </w:rPr>
        <w:t xml:space="preserve"> </w:t>
      </w:r>
      <w:r>
        <w:t>контраст</w:t>
      </w:r>
      <w:r>
        <w:rPr>
          <w:spacing w:val="50"/>
        </w:rPr>
        <w:t xml:space="preserve"> </w:t>
      </w:r>
      <w:r>
        <w:t>основных</w:t>
      </w:r>
      <w:r>
        <w:rPr>
          <w:spacing w:val="-57"/>
        </w:rPr>
        <w:t xml:space="preserve"> </w:t>
      </w:r>
      <w:r>
        <w:t>тем,</w:t>
      </w:r>
      <w:r>
        <w:rPr>
          <w:spacing w:val="-1"/>
        </w:rPr>
        <w:t xml:space="preserve"> </w:t>
      </w:r>
      <w:r>
        <w:t>разработочный принцип развития.</w:t>
      </w:r>
    </w:p>
    <w:p w:rsidR="0078009D" w:rsidRDefault="00E95979" w:rsidP="0078009D">
      <w:pPr>
        <w:pStyle w:val="a3"/>
        <w:ind w:left="0" w:firstLine="0"/>
        <w:jc w:val="left"/>
        <w:rPr>
          <w:sz w:val="25"/>
        </w:rPr>
      </w:pPr>
      <w:r w:rsidRPr="00E95979">
        <w:rPr>
          <w:noProof/>
          <w:lang w:eastAsia="ru-RU"/>
        </w:rPr>
        <w:pict>
          <v:rect id="Прямоугольник 16" o:spid="_x0000_s1038" style="position:absolute;margin-left:85.1pt;margin-top:16.35pt;width:2in;height:.7pt;z-index:-15696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" fillcolor="black" stroked="f">
            <w10:wrap type="topAndBottom" anchorx="page"/>
          </v:rect>
        </w:pict>
      </w:r>
    </w:p>
    <w:p w:rsidR="0078009D" w:rsidRDefault="0078009D" w:rsidP="0078009D">
      <w:pPr>
        <w:pStyle w:val="a3"/>
        <w:spacing w:before="66"/>
        <w:ind w:right="1526" w:firstLine="0"/>
        <w:jc w:val="left"/>
      </w:pPr>
      <w:r>
        <w:rPr>
          <w:vertAlign w:val="superscript"/>
        </w:rPr>
        <w:t>35</w:t>
      </w:r>
      <w:r>
        <w:rPr>
          <w:spacing w:val="14"/>
        </w:rPr>
        <w:t xml:space="preserve"> </w:t>
      </w:r>
      <w:r>
        <w:t>Изучение</w:t>
      </w:r>
      <w:r>
        <w:rPr>
          <w:spacing w:val="12"/>
        </w:rPr>
        <w:t xml:space="preserve"> </w:t>
      </w:r>
      <w:r>
        <w:t>тематических</w:t>
      </w:r>
      <w:r>
        <w:rPr>
          <w:spacing w:val="15"/>
        </w:rPr>
        <w:t xml:space="preserve"> </w:t>
      </w:r>
      <w:r>
        <w:t>блоков</w:t>
      </w:r>
      <w:r>
        <w:rPr>
          <w:spacing w:val="12"/>
        </w:rPr>
        <w:t xml:space="preserve"> </w:t>
      </w:r>
      <w:r>
        <w:t>данного</w:t>
      </w:r>
      <w:r>
        <w:rPr>
          <w:spacing w:val="10"/>
        </w:rPr>
        <w:t xml:space="preserve"> </w:t>
      </w:r>
      <w:r>
        <w:t>модуля</w:t>
      </w:r>
      <w:r>
        <w:rPr>
          <w:spacing w:val="15"/>
        </w:rPr>
        <w:t xml:space="preserve"> </w:t>
      </w:r>
      <w:r>
        <w:t>строится</w:t>
      </w:r>
      <w:r>
        <w:rPr>
          <w:spacing w:val="13"/>
        </w:rPr>
        <w:t xml:space="preserve"> </w:t>
      </w:r>
      <w:r>
        <w:t>по</w:t>
      </w:r>
      <w:r>
        <w:rPr>
          <w:spacing w:val="13"/>
        </w:rPr>
        <w:t xml:space="preserve"> </w:t>
      </w:r>
      <w:r>
        <w:t>биографическому</w:t>
      </w:r>
      <w:r>
        <w:rPr>
          <w:spacing w:val="-57"/>
        </w:rPr>
        <w:t xml:space="preserve"> </w:t>
      </w:r>
      <w:r>
        <w:t>принципу.</w:t>
      </w:r>
    </w:p>
    <w:p w:rsidR="0078009D" w:rsidRDefault="0078009D" w:rsidP="0078009D">
      <w:pPr>
        <w:pStyle w:val="a3"/>
        <w:ind w:firstLine="0"/>
        <w:jc w:val="left"/>
      </w:pPr>
      <w:r>
        <w:t>В</w:t>
      </w:r>
      <w:r>
        <w:rPr>
          <w:spacing w:val="106"/>
        </w:rPr>
        <w:t xml:space="preserve"> </w:t>
      </w:r>
      <w:r>
        <w:t>календарном</w:t>
      </w:r>
      <w:r>
        <w:rPr>
          <w:spacing w:val="107"/>
        </w:rPr>
        <w:t xml:space="preserve"> </w:t>
      </w:r>
      <w:r>
        <w:t>планировании</w:t>
      </w:r>
      <w:r>
        <w:rPr>
          <w:spacing w:val="109"/>
        </w:rPr>
        <w:t xml:space="preserve"> </w:t>
      </w:r>
      <w:r>
        <w:t>его</w:t>
      </w:r>
      <w:r>
        <w:rPr>
          <w:spacing w:val="109"/>
        </w:rPr>
        <w:t xml:space="preserve"> </w:t>
      </w:r>
      <w:r>
        <w:t>целесообразно</w:t>
      </w:r>
      <w:r>
        <w:rPr>
          <w:spacing w:val="108"/>
        </w:rPr>
        <w:t xml:space="preserve"> </w:t>
      </w:r>
      <w:r>
        <w:t>соотносить</w:t>
      </w:r>
      <w:r>
        <w:rPr>
          <w:spacing w:val="109"/>
        </w:rPr>
        <w:t xml:space="preserve"> </w:t>
      </w:r>
      <w:r>
        <w:t>с</w:t>
      </w:r>
      <w:r>
        <w:rPr>
          <w:spacing w:val="105"/>
        </w:rPr>
        <w:t xml:space="preserve"> </w:t>
      </w:r>
      <w:r>
        <w:t>изучением</w:t>
      </w:r>
      <w:r>
        <w:rPr>
          <w:spacing w:val="108"/>
        </w:rPr>
        <w:t xml:space="preserve"> </w:t>
      </w:r>
      <w:r>
        <w:t>модулей</w:t>
      </w:r>
    </w:p>
    <w:p w:rsidR="0078009D" w:rsidRDefault="0078009D" w:rsidP="0078009D">
      <w:pPr>
        <w:pStyle w:val="a3"/>
        <w:tabs>
          <w:tab w:val="left" w:pos="8428"/>
        </w:tabs>
        <w:ind w:right="846" w:firstLine="0"/>
        <w:jc w:val="left"/>
      </w:pPr>
      <w:r>
        <w:t>«Музыка</w:t>
      </w:r>
      <w:r>
        <w:rPr>
          <w:spacing w:val="41"/>
        </w:rPr>
        <w:t xml:space="preserve"> </w:t>
      </w:r>
      <w:r>
        <w:t>моего</w:t>
      </w:r>
      <w:r>
        <w:rPr>
          <w:spacing w:val="41"/>
        </w:rPr>
        <w:t xml:space="preserve"> </w:t>
      </w:r>
      <w:r>
        <w:t>края»</w:t>
      </w:r>
      <w:r>
        <w:rPr>
          <w:spacing w:val="39"/>
        </w:rPr>
        <w:t xml:space="preserve"> </w:t>
      </w:r>
      <w:r>
        <w:t>и</w:t>
      </w:r>
      <w:r>
        <w:rPr>
          <w:spacing w:val="47"/>
        </w:rPr>
        <w:t xml:space="preserve"> </w:t>
      </w:r>
      <w:r>
        <w:t>«Народное</w:t>
      </w:r>
      <w:r>
        <w:rPr>
          <w:spacing w:val="43"/>
        </w:rPr>
        <w:t xml:space="preserve"> </w:t>
      </w:r>
      <w:r>
        <w:t>музыкальное</w:t>
      </w:r>
      <w:r>
        <w:rPr>
          <w:spacing w:val="41"/>
        </w:rPr>
        <w:t xml:space="preserve"> </w:t>
      </w:r>
      <w:r>
        <w:t>творчество</w:t>
      </w:r>
      <w:r>
        <w:rPr>
          <w:spacing w:val="43"/>
        </w:rPr>
        <w:t xml:space="preserve"> </w:t>
      </w:r>
      <w:r>
        <w:t>России»,</w:t>
      </w:r>
      <w:r>
        <w:rPr>
          <w:spacing w:val="41"/>
        </w:rPr>
        <w:t xml:space="preserve"> </w:t>
      </w:r>
      <w:r>
        <w:t>переходя</w:t>
      </w:r>
      <w:r>
        <w:rPr>
          <w:spacing w:val="42"/>
        </w:rPr>
        <w:t xml:space="preserve"> </w:t>
      </w:r>
      <w:r>
        <w:t>от</w:t>
      </w:r>
      <w:r>
        <w:rPr>
          <w:spacing w:val="-57"/>
        </w:rPr>
        <w:t xml:space="preserve"> </w:t>
      </w:r>
      <w:r>
        <w:t>русского</w:t>
      </w:r>
      <w:r>
        <w:tab/>
      </w:r>
      <w:r>
        <w:rPr>
          <w:spacing w:val="-1"/>
        </w:rPr>
        <w:t>фольклора</w:t>
      </w:r>
    </w:p>
    <w:p w:rsidR="0078009D" w:rsidRDefault="0078009D" w:rsidP="0078009D">
      <w:pPr>
        <w:pStyle w:val="a3"/>
        <w:ind w:right="1526" w:firstLine="0"/>
        <w:jc w:val="left"/>
      </w:pPr>
      <w:r>
        <w:t>к</w:t>
      </w:r>
      <w:r>
        <w:rPr>
          <w:spacing w:val="5"/>
        </w:rPr>
        <w:t xml:space="preserve"> </w:t>
      </w:r>
      <w:r>
        <w:t>творчеству</w:t>
      </w:r>
      <w:r>
        <w:rPr>
          <w:spacing w:val="2"/>
        </w:rPr>
        <w:t xml:space="preserve"> </w:t>
      </w:r>
      <w:r>
        <w:t>русских</w:t>
      </w:r>
      <w:r>
        <w:rPr>
          <w:spacing w:val="4"/>
        </w:rPr>
        <w:t xml:space="preserve"> </w:t>
      </w:r>
      <w:r>
        <w:t>композиторов,</w:t>
      </w:r>
      <w:r>
        <w:rPr>
          <w:spacing w:val="4"/>
        </w:rPr>
        <w:t xml:space="preserve"> </w:t>
      </w:r>
      <w:r>
        <w:t>прослеживая</w:t>
      </w:r>
      <w:r>
        <w:rPr>
          <w:spacing w:val="4"/>
        </w:rPr>
        <w:t xml:space="preserve"> </w:t>
      </w:r>
      <w:r>
        <w:t>продолжение</w:t>
      </w:r>
      <w:r>
        <w:rPr>
          <w:spacing w:val="4"/>
        </w:rPr>
        <w:t xml:space="preserve"> </w:t>
      </w:r>
      <w:r>
        <w:t>и</w:t>
      </w:r>
      <w:r>
        <w:rPr>
          <w:spacing w:val="5"/>
        </w:rPr>
        <w:t xml:space="preserve"> </w:t>
      </w:r>
      <w:r>
        <w:t>развитие</w:t>
      </w:r>
      <w:r>
        <w:rPr>
          <w:spacing w:val="4"/>
        </w:rPr>
        <w:t xml:space="preserve"> </w:t>
      </w:r>
      <w:r>
        <w:t>круга</w:t>
      </w:r>
      <w:r>
        <w:rPr>
          <w:spacing w:val="-57"/>
        </w:rPr>
        <w:t xml:space="preserve"> </w:t>
      </w:r>
      <w:r>
        <w:t>национальных</w:t>
      </w:r>
      <w:r>
        <w:rPr>
          <w:spacing w:val="1"/>
        </w:rPr>
        <w:t xml:space="preserve"> </w:t>
      </w:r>
      <w:r>
        <w:t>сюжетов, образов, интонаций.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tabs>
          <w:tab w:val="left" w:pos="2382"/>
          <w:tab w:val="left" w:pos="2838"/>
          <w:tab w:val="left" w:pos="3954"/>
          <w:tab w:val="left" w:pos="5411"/>
          <w:tab w:val="left" w:pos="7052"/>
          <w:tab w:val="left" w:pos="8460"/>
        </w:tabs>
        <w:spacing w:before="140" w:line="360" w:lineRule="auto"/>
        <w:ind w:right="848"/>
        <w:jc w:val="left"/>
      </w:pPr>
      <w:r>
        <w:t>знакомство</w:t>
      </w:r>
      <w:r>
        <w:tab/>
        <w:t>с</w:t>
      </w:r>
      <w:r>
        <w:tab/>
        <w:t>циклом</w:t>
      </w:r>
      <w:r>
        <w:tab/>
        <w:t>миниатюр,</w:t>
      </w:r>
      <w:r>
        <w:tab/>
        <w:t>определение</w:t>
      </w:r>
      <w:r>
        <w:tab/>
        <w:t>принципа,</w:t>
      </w:r>
      <w:r>
        <w:tab/>
      </w:r>
      <w:r>
        <w:rPr>
          <w:spacing w:val="-1"/>
        </w:rPr>
        <w:t>основного</w:t>
      </w:r>
      <w:r>
        <w:rPr>
          <w:spacing w:val="-57"/>
        </w:rPr>
        <w:t xml:space="preserve"> </w:t>
      </w:r>
      <w:r>
        <w:t>художественного</w:t>
      </w:r>
      <w:r>
        <w:rPr>
          <w:spacing w:val="-1"/>
        </w:rPr>
        <w:t xml:space="preserve"> </w:t>
      </w:r>
      <w:r>
        <w:t>замысла</w:t>
      </w:r>
      <w:r>
        <w:rPr>
          <w:spacing w:val="-1"/>
        </w:rPr>
        <w:t xml:space="preserve"> </w:t>
      </w:r>
      <w:r>
        <w:t>цикла;</w:t>
      </w:r>
    </w:p>
    <w:p w:rsidR="0078009D" w:rsidRDefault="0078009D" w:rsidP="0078009D">
      <w:pPr>
        <w:pStyle w:val="a3"/>
        <w:spacing w:line="360" w:lineRule="auto"/>
        <w:ind w:left="869" w:right="3528" w:firstLine="0"/>
        <w:jc w:val="left"/>
      </w:pPr>
      <w:r>
        <w:t>разучивание и исполнение небольшого вокального цикла;</w:t>
      </w:r>
      <w:r>
        <w:rPr>
          <w:spacing w:val="-57"/>
        </w:rPr>
        <w:t xml:space="preserve"> </w:t>
      </w:r>
      <w:r>
        <w:t>знакомство</w:t>
      </w:r>
      <w:r>
        <w:rPr>
          <w:spacing w:val="-2"/>
        </w:rPr>
        <w:t xml:space="preserve"> </w:t>
      </w:r>
      <w:r>
        <w:t>со строением</w:t>
      </w:r>
      <w:r>
        <w:rPr>
          <w:spacing w:val="-2"/>
        </w:rPr>
        <w:t xml:space="preserve"> </w:t>
      </w:r>
      <w:r>
        <w:t>сонатной формы;</w:t>
      </w:r>
    </w:p>
    <w:p w:rsidR="0078009D" w:rsidRDefault="0078009D" w:rsidP="0078009D">
      <w:pPr>
        <w:pStyle w:val="a3"/>
        <w:spacing w:line="360" w:lineRule="auto"/>
        <w:ind w:left="869" w:right="1816" w:firstLine="0"/>
        <w:jc w:val="left"/>
        <w:rPr>
          <w:i/>
        </w:rPr>
      </w:pPr>
      <w:r>
        <w:t>определение на слух основных партий-тем в одной из классических сонат;</w:t>
      </w:r>
      <w:r>
        <w:rPr>
          <w:spacing w:val="-57"/>
        </w:rPr>
        <w:t xml:space="preserve"> </w:t>
      </w:r>
      <w:r>
        <w:t>на</w:t>
      </w:r>
      <w:r>
        <w:rPr>
          <w:spacing w:val="-2"/>
        </w:rPr>
        <w:t xml:space="preserve"> </w:t>
      </w:r>
      <w:r>
        <w:t>выбор или</w:t>
      </w:r>
      <w:r>
        <w:rPr>
          <w:spacing w:val="1"/>
        </w:rPr>
        <w:t xml:space="preserve"> </w:t>
      </w:r>
      <w:r>
        <w:t>факультативно</w:t>
      </w:r>
      <w:r>
        <w:rPr>
          <w:i/>
        </w:rPr>
        <w:t>:</w:t>
      </w:r>
    </w:p>
    <w:p w:rsidR="0078009D" w:rsidRDefault="0078009D" w:rsidP="0078009D">
      <w:pPr>
        <w:pStyle w:val="a3"/>
        <w:ind w:left="869" w:firstLine="0"/>
        <w:jc w:val="left"/>
      </w:pPr>
      <w:r>
        <w:t>посещение</w:t>
      </w:r>
      <w:r>
        <w:rPr>
          <w:spacing w:val="-4"/>
        </w:rPr>
        <w:t xml:space="preserve"> </w:t>
      </w:r>
      <w:r>
        <w:t>концерта</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виртуального);</w:t>
      </w:r>
    </w:p>
    <w:p w:rsidR="0078009D" w:rsidRDefault="0078009D" w:rsidP="0078009D">
      <w:pPr>
        <w:pStyle w:val="a3"/>
        <w:tabs>
          <w:tab w:val="left" w:pos="2812"/>
          <w:tab w:val="left" w:pos="3946"/>
          <w:tab w:val="left" w:pos="5445"/>
          <w:tab w:val="left" w:pos="7493"/>
          <w:tab w:val="left" w:pos="8622"/>
        </w:tabs>
        <w:spacing w:before="137" w:line="362" w:lineRule="auto"/>
        <w:ind w:right="851"/>
        <w:jc w:val="left"/>
      </w:pPr>
      <w:r>
        <w:t>предварительное</w:t>
      </w:r>
      <w:r>
        <w:tab/>
        <w:t>изучение</w:t>
      </w:r>
      <w:r>
        <w:tab/>
        <w:t>информации</w:t>
      </w:r>
      <w:r>
        <w:tab/>
        <w:t xml:space="preserve">о  </w:t>
      </w:r>
      <w:r>
        <w:rPr>
          <w:spacing w:val="12"/>
        </w:rPr>
        <w:t xml:space="preserve"> </w:t>
      </w:r>
      <w:r>
        <w:t>произведениях</w:t>
      </w:r>
      <w:r>
        <w:tab/>
        <w:t>концерта</w:t>
      </w:r>
      <w:r>
        <w:tab/>
        <w:t>(сколько</w:t>
      </w:r>
      <w:r>
        <w:rPr>
          <w:spacing w:val="-57"/>
        </w:rPr>
        <w:t xml:space="preserve"> </w:t>
      </w:r>
      <w:r>
        <w:t>в</w:t>
      </w:r>
      <w:r>
        <w:rPr>
          <w:spacing w:val="-2"/>
        </w:rPr>
        <w:t xml:space="preserve"> </w:t>
      </w:r>
      <w:r>
        <w:t>них</w:t>
      </w:r>
      <w:r>
        <w:rPr>
          <w:spacing w:val="1"/>
        </w:rPr>
        <w:t xml:space="preserve"> </w:t>
      </w:r>
      <w:r>
        <w:t>частей, как</w:t>
      </w:r>
      <w:r>
        <w:rPr>
          <w:spacing w:val="-1"/>
        </w:rPr>
        <w:t xml:space="preserve"> </w:t>
      </w:r>
      <w:r>
        <w:t>они</w:t>
      </w:r>
      <w:r>
        <w:rPr>
          <w:spacing w:val="-3"/>
        </w:rPr>
        <w:t xml:space="preserve"> </w:t>
      </w:r>
      <w:r>
        <w:t>называются, когда</w:t>
      </w:r>
      <w:r>
        <w:rPr>
          <w:spacing w:val="-1"/>
        </w:rPr>
        <w:t xml:space="preserve"> </w:t>
      </w:r>
      <w:r>
        <w:t>могут</w:t>
      </w:r>
      <w:r>
        <w:rPr>
          <w:spacing w:val="2"/>
        </w:rPr>
        <w:t xml:space="preserve"> </w:t>
      </w:r>
      <w:r>
        <w:t>звучать</w:t>
      </w:r>
      <w:r>
        <w:rPr>
          <w:spacing w:val="-1"/>
        </w:rPr>
        <w:t xml:space="preserve"> </w:t>
      </w:r>
      <w:r>
        <w:t>аплодисменты);</w:t>
      </w:r>
    </w:p>
    <w:p w:rsidR="0078009D" w:rsidRDefault="0078009D" w:rsidP="0078009D">
      <w:pPr>
        <w:pStyle w:val="a3"/>
        <w:spacing w:line="271" w:lineRule="exact"/>
        <w:ind w:left="869" w:firstLine="0"/>
        <w:jc w:val="left"/>
      </w:pPr>
      <w:r>
        <w:t>последующее</w:t>
      </w:r>
      <w:r>
        <w:rPr>
          <w:spacing w:val="-4"/>
        </w:rPr>
        <w:t xml:space="preserve"> </w:t>
      </w:r>
      <w:r>
        <w:t>составление</w:t>
      </w:r>
      <w:r>
        <w:rPr>
          <w:spacing w:val="-4"/>
        </w:rPr>
        <w:t xml:space="preserve"> </w:t>
      </w:r>
      <w:r>
        <w:t>рецензии</w:t>
      </w:r>
      <w:r>
        <w:rPr>
          <w:spacing w:val="-4"/>
        </w:rPr>
        <w:t xml:space="preserve"> </w:t>
      </w:r>
      <w:r>
        <w:t>на</w:t>
      </w:r>
      <w:r>
        <w:rPr>
          <w:spacing w:val="-4"/>
        </w:rPr>
        <w:t xml:space="preserve"> </w:t>
      </w:r>
      <w:r>
        <w:t>концерт.</w:t>
      </w:r>
    </w:p>
    <w:p w:rsidR="0078009D" w:rsidRDefault="0078009D" w:rsidP="00E90C2F">
      <w:pPr>
        <w:pStyle w:val="a5"/>
        <w:numPr>
          <w:ilvl w:val="3"/>
          <w:numId w:val="25"/>
        </w:numPr>
        <w:tabs>
          <w:tab w:val="left" w:pos="1890"/>
        </w:tabs>
        <w:spacing w:before="139"/>
        <w:ind w:hanging="1021"/>
        <w:rPr>
          <w:sz w:val="24"/>
        </w:rPr>
      </w:pPr>
      <w:r>
        <w:rPr>
          <w:sz w:val="24"/>
        </w:rPr>
        <w:t>Симфоническая</w:t>
      </w:r>
      <w:r>
        <w:rPr>
          <w:spacing w:val="-3"/>
          <w:sz w:val="24"/>
        </w:rPr>
        <w:t xml:space="preserve"> </w:t>
      </w:r>
      <w:r>
        <w:rPr>
          <w:sz w:val="24"/>
        </w:rPr>
        <w:t>музыка</w:t>
      </w:r>
      <w:r>
        <w:rPr>
          <w:spacing w:val="-3"/>
          <w:sz w:val="24"/>
        </w:rPr>
        <w:t xml:space="preserve"> </w:t>
      </w:r>
      <w:r>
        <w:rPr>
          <w:sz w:val="24"/>
        </w:rPr>
        <w:t>(4–6</w:t>
      </w:r>
      <w:r>
        <w:rPr>
          <w:spacing w:val="-3"/>
          <w:sz w:val="24"/>
        </w:rPr>
        <w:t xml:space="preserve"> </w:t>
      </w:r>
      <w:r>
        <w:rPr>
          <w:sz w:val="24"/>
        </w:rPr>
        <w:t>часов).</w:t>
      </w:r>
    </w:p>
    <w:p w:rsidR="0078009D" w:rsidRDefault="0078009D" w:rsidP="0078009D">
      <w:pPr>
        <w:pStyle w:val="a3"/>
        <w:spacing w:before="137" w:line="360" w:lineRule="auto"/>
        <w:ind w:left="869" w:right="919" w:firstLine="0"/>
        <w:jc w:val="left"/>
      </w:pPr>
      <w:r>
        <w:t>Содержание: Одночастные симфонические жанры (увертюра, картина). Симфония.</w:t>
      </w:r>
      <w:r>
        <w:rPr>
          <w:spacing w:val="-57"/>
        </w:rPr>
        <w:t xml:space="preserve"> </w:t>
      </w:r>
      <w:r>
        <w:t>Виды</w:t>
      </w:r>
      <w:r>
        <w:rPr>
          <w:spacing w:val="-1"/>
        </w:rPr>
        <w:t xml:space="preserve"> </w:t>
      </w:r>
      <w:r>
        <w:t>деятельности обучающихся:</w:t>
      </w:r>
    </w:p>
    <w:p w:rsidR="0078009D" w:rsidRDefault="0078009D" w:rsidP="0078009D">
      <w:pPr>
        <w:pStyle w:val="a3"/>
        <w:tabs>
          <w:tab w:val="left" w:pos="2262"/>
          <w:tab w:val="left" w:pos="2598"/>
          <w:tab w:val="left" w:pos="3905"/>
          <w:tab w:val="left" w:pos="5752"/>
          <w:tab w:val="left" w:pos="6822"/>
          <w:tab w:val="left" w:pos="8429"/>
        </w:tabs>
        <w:spacing w:line="360" w:lineRule="auto"/>
        <w:ind w:right="854"/>
        <w:jc w:val="left"/>
      </w:pPr>
      <w:r>
        <w:t>знакомство</w:t>
      </w:r>
      <w:r>
        <w:tab/>
        <w:t>с</w:t>
      </w:r>
      <w:r>
        <w:tab/>
        <w:t>образцами</w:t>
      </w:r>
      <w:r>
        <w:tab/>
        <w:t>симфонической</w:t>
      </w:r>
      <w:r>
        <w:tab/>
        <w:t>музыки:</w:t>
      </w:r>
      <w:r>
        <w:tab/>
        <w:t>программной</w:t>
      </w:r>
      <w:r>
        <w:tab/>
      </w:r>
      <w:r>
        <w:rPr>
          <w:spacing w:val="-1"/>
        </w:rPr>
        <w:t>увертюры,</w:t>
      </w:r>
      <w:r>
        <w:rPr>
          <w:spacing w:val="-57"/>
        </w:rPr>
        <w:t xml:space="preserve"> </w:t>
      </w:r>
      <w:r>
        <w:t>классической</w:t>
      </w:r>
      <w:r>
        <w:rPr>
          <w:spacing w:val="-1"/>
        </w:rPr>
        <w:t xml:space="preserve"> </w:t>
      </w:r>
      <w:r>
        <w:t>4-частной симфонии;</w:t>
      </w:r>
    </w:p>
    <w:p w:rsidR="0078009D" w:rsidRDefault="0078009D" w:rsidP="0078009D">
      <w:pPr>
        <w:pStyle w:val="a3"/>
        <w:tabs>
          <w:tab w:val="left" w:pos="2021"/>
          <w:tab w:val="left" w:pos="3244"/>
          <w:tab w:val="left" w:pos="3829"/>
          <w:tab w:val="left" w:pos="5378"/>
          <w:tab w:val="left" w:pos="6875"/>
          <w:tab w:val="left" w:pos="8141"/>
        </w:tabs>
        <w:spacing w:line="362" w:lineRule="auto"/>
        <w:ind w:right="852"/>
        <w:jc w:val="left"/>
      </w:pPr>
      <w:r>
        <w:t>освоение</w:t>
      </w:r>
      <w:r>
        <w:tab/>
        <w:t>основных</w:t>
      </w:r>
      <w:r>
        <w:tab/>
        <w:t>тем</w:t>
      </w:r>
      <w:r>
        <w:tab/>
        <w:t>(пропевание,</w:t>
      </w:r>
      <w:r>
        <w:tab/>
        <w:t>графическая</w:t>
      </w:r>
      <w:r>
        <w:tab/>
        <w:t>фиксация,</w:t>
      </w:r>
      <w:r>
        <w:tab/>
      </w:r>
      <w:r>
        <w:rPr>
          <w:spacing w:val="-1"/>
        </w:rPr>
        <w:t>пластическое</w:t>
      </w:r>
      <w:r>
        <w:rPr>
          <w:spacing w:val="-57"/>
        </w:rPr>
        <w:t xml:space="preserve"> </w:t>
      </w:r>
      <w:r>
        <w:t>интонирование),</w:t>
      </w:r>
      <w:r>
        <w:rPr>
          <w:spacing w:val="-4"/>
        </w:rPr>
        <w:t xml:space="preserve"> </w:t>
      </w:r>
      <w:r>
        <w:t>наблюдение</w:t>
      </w:r>
      <w:r>
        <w:rPr>
          <w:spacing w:val="-4"/>
        </w:rPr>
        <w:t xml:space="preserve"> </w:t>
      </w:r>
      <w:r>
        <w:t>за</w:t>
      </w:r>
      <w:r>
        <w:rPr>
          <w:spacing w:val="-4"/>
        </w:rPr>
        <w:t xml:space="preserve"> </w:t>
      </w:r>
      <w:r>
        <w:t>процессом</w:t>
      </w:r>
      <w:r>
        <w:rPr>
          <w:spacing w:val="-4"/>
        </w:rPr>
        <w:t xml:space="preserve"> </w:t>
      </w:r>
      <w:r>
        <w:t>развертывания</w:t>
      </w:r>
      <w:r>
        <w:rPr>
          <w:spacing w:val="-3"/>
        </w:rPr>
        <w:t xml:space="preserve"> </w:t>
      </w:r>
      <w:r>
        <w:t>музыкального</w:t>
      </w:r>
      <w:r>
        <w:rPr>
          <w:spacing w:val="-3"/>
        </w:rPr>
        <w:t xml:space="preserve"> </w:t>
      </w:r>
      <w:r>
        <w:t>повествования;</w:t>
      </w:r>
    </w:p>
    <w:p w:rsidR="0078009D" w:rsidRDefault="0078009D" w:rsidP="0078009D">
      <w:pPr>
        <w:pStyle w:val="a3"/>
        <w:spacing w:line="271" w:lineRule="exact"/>
        <w:ind w:left="870" w:firstLine="0"/>
        <w:jc w:val="left"/>
      </w:pPr>
      <w:r>
        <w:t>образно-тематический</w:t>
      </w:r>
      <w:r>
        <w:rPr>
          <w:spacing w:val="-8"/>
        </w:rPr>
        <w:t xml:space="preserve"> </w:t>
      </w:r>
      <w:r>
        <w:t>конспект;</w:t>
      </w:r>
    </w:p>
    <w:p w:rsidR="0078009D" w:rsidRDefault="0078009D" w:rsidP="0078009D">
      <w:pPr>
        <w:pStyle w:val="a3"/>
        <w:tabs>
          <w:tab w:val="left" w:pos="2510"/>
          <w:tab w:val="left" w:pos="4359"/>
          <w:tab w:val="left" w:pos="6167"/>
          <w:tab w:val="left" w:pos="8225"/>
        </w:tabs>
        <w:spacing w:before="139" w:line="360" w:lineRule="auto"/>
        <w:ind w:right="854"/>
        <w:jc w:val="left"/>
      </w:pPr>
      <w:r>
        <w:t>исполнение</w:t>
      </w:r>
      <w:r>
        <w:tab/>
        <w:t>(вокализация,</w:t>
      </w:r>
      <w:r>
        <w:tab/>
        <w:t>пластическое</w:t>
      </w:r>
      <w:r>
        <w:tab/>
        <w:t>интонирование,</w:t>
      </w:r>
      <w:r>
        <w:tab/>
      </w:r>
      <w:r>
        <w:rPr>
          <w:spacing w:val="-1"/>
        </w:rPr>
        <w:t>графическое</w:t>
      </w:r>
      <w:r>
        <w:rPr>
          <w:spacing w:val="-57"/>
        </w:rPr>
        <w:t xml:space="preserve"> </w:t>
      </w:r>
      <w:r>
        <w:t>моделирование,</w:t>
      </w:r>
      <w:r>
        <w:rPr>
          <w:spacing w:val="-4"/>
        </w:rPr>
        <w:t xml:space="preserve"> </w:t>
      </w:r>
      <w:r>
        <w:t>инструментальное</w:t>
      </w:r>
      <w:r>
        <w:rPr>
          <w:spacing w:val="-4"/>
        </w:rPr>
        <w:t xml:space="preserve"> </w:t>
      </w:r>
      <w:r>
        <w:t>музицирование)</w:t>
      </w:r>
      <w:r>
        <w:rPr>
          <w:spacing w:val="-4"/>
        </w:rPr>
        <w:t xml:space="preserve"> </w:t>
      </w:r>
      <w:r>
        <w:t>фрагментов</w:t>
      </w:r>
      <w:r>
        <w:rPr>
          <w:spacing w:val="-3"/>
        </w:rPr>
        <w:t xml:space="preserve"> </w:t>
      </w:r>
      <w:r>
        <w:t>симфонической</w:t>
      </w:r>
      <w:r>
        <w:rPr>
          <w:spacing w:val="-4"/>
        </w:rPr>
        <w:t xml:space="preserve"> </w:t>
      </w:r>
      <w:r>
        <w:t>музыки;</w:t>
      </w:r>
    </w:p>
    <w:p w:rsidR="0078009D" w:rsidRDefault="0078009D" w:rsidP="0078009D">
      <w:pPr>
        <w:pStyle w:val="a3"/>
        <w:spacing w:line="360" w:lineRule="auto"/>
        <w:ind w:left="870" w:right="2521" w:firstLine="0"/>
        <w:jc w:val="left"/>
      </w:pPr>
      <w:r>
        <w:t>слушание целиком не менее одного симфонического произведения;</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tabs>
          <w:tab w:val="left" w:pos="2812"/>
          <w:tab w:val="left" w:pos="3946"/>
          <w:tab w:val="left" w:pos="5445"/>
          <w:tab w:val="left" w:pos="7498"/>
          <w:tab w:val="left" w:pos="8628"/>
        </w:tabs>
        <w:spacing w:before="1" w:line="360" w:lineRule="auto"/>
        <w:ind w:left="870" w:right="846" w:firstLine="0"/>
        <w:jc w:val="left"/>
      </w:pPr>
      <w:r>
        <w:t>посещение концерта (в том числе виртуального) симфонической музыки;</w:t>
      </w:r>
      <w:r>
        <w:rPr>
          <w:spacing w:val="1"/>
        </w:rPr>
        <w:t xml:space="preserve"> </w:t>
      </w:r>
      <w:r>
        <w:t>предварительное</w:t>
      </w:r>
      <w:r>
        <w:tab/>
        <w:t>изучение</w:t>
      </w:r>
      <w:r>
        <w:tab/>
        <w:t>информации</w:t>
      </w:r>
      <w:r>
        <w:tab/>
        <w:t xml:space="preserve">о  </w:t>
      </w:r>
      <w:r>
        <w:rPr>
          <w:spacing w:val="16"/>
        </w:rPr>
        <w:t xml:space="preserve"> </w:t>
      </w:r>
      <w:r>
        <w:t>произведениях</w:t>
      </w:r>
      <w:r>
        <w:tab/>
        <w:t>концерта</w:t>
      </w:r>
      <w:r>
        <w:tab/>
      </w:r>
      <w:r>
        <w:rPr>
          <w:spacing w:val="-1"/>
        </w:rPr>
        <w:t>(сколько</w:t>
      </w:r>
    </w:p>
    <w:p w:rsidR="0078009D" w:rsidRDefault="0078009D" w:rsidP="0078009D">
      <w:pPr>
        <w:pStyle w:val="a3"/>
        <w:spacing w:line="360" w:lineRule="auto"/>
        <w:ind w:left="870" w:right="1562" w:hanging="708"/>
        <w:jc w:val="left"/>
      </w:pPr>
      <w:r>
        <w:t>в</w:t>
      </w:r>
      <w:r>
        <w:rPr>
          <w:spacing w:val="-4"/>
        </w:rPr>
        <w:t xml:space="preserve"> </w:t>
      </w:r>
      <w:r>
        <w:t>них</w:t>
      </w:r>
      <w:r>
        <w:rPr>
          <w:spacing w:val="-1"/>
        </w:rPr>
        <w:t xml:space="preserve"> </w:t>
      </w:r>
      <w:r>
        <w:t>частей,</w:t>
      </w:r>
      <w:r>
        <w:rPr>
          <w:spacing w:val="-3"/>
        </w:rPr>
        <w:t xml:space="preserve"> </w:t>
      </w:r>
      <w:r>
        <w:t>как</w:t>
      </w:r>
      <w:r>
        <w:rPr>
          <w:spacing w:val="-3"/>
        </w:rPr>
        <w:t xml:space="preserve"> </w:t>
      </w:r>
      <w:r>
        <w:t>они</w:t>
      </w:r>
      <w:r>
        <w:rPr>
          <w:spacing w:val="-5"/>
        </w:rPr>
        <w:t xml:space="preserve"> </w:t>
      </w:r>
      <w:r>
        <w:t>называются,</w:t>
      </w:r>
      <w:r>
        <w:rPr>
          <w:spacing w:val="-3"/>
        </w:rPr>
        <w:t xml:space="preserve"> </w:t>
      </w:r>
      <w:r>
        <w:t>когда</w:t>
      </w:r>
      <w:r>
        <w:rPr>
          <w:spacing w:val="-2"/>
        </w:rPr>
        <w:t xml:space="preserve"> </w:t>
      </w:r>
      <w:r>
        <w:t>могут</w:t>
      </w:r>
      <w:r>
        <w:rPr>
          <w:spacing w:val="-1"/>
        </w:rPr>
        <w:t xml:space="preserve"> </w:t>
      </w:r>
      <w:r>
        <w:t>звучать</w:t>
      </w:r>
      <w:r>
        <w:rPr>
          <w:spacing w:val="-3"/>
        </w:rPr>
        <w:t xml:space="preserve"> </w:t>
      </w:r>
      <w:r>
        <w:t>аплодисменты);</w:t>
      </w:r>
      <w:r>
        <w:rPr>
          <w:spacing w:val="-57"/>
        </w:rPr>
        <w:t xml:space="preserve"> </w:t>
      </w:r>
      <w:r>
        <w:t>последующее</w:t>
      </w:r>
      <w:r>
        <w:rPr>
          <w:spacing w:val="-2"/>
        </w:rPr>
        <w:t xml:space="preserve"> </w:t>
      </w:r>
      <w:r>
        <w:t>составление</w:t>
      </w:r>
      <w:r>
        <w:rPr>
          <w:spacing w:val="-1"/>
        </w:rPr>
        <w:t xml:space="preserve"> </w:t>
      </w:r>
      <w:r>
        <w:t>рецензии</w:t>
      </w:r>
      <w:r>
        <w:rPr>
          <w:spacing w:val="-3"/>
        </w:rPr>
        <w:t xml:space="preserve"> </w:t>
      </w:r>
      <w:r>
        <w:t>на</w:t>
      </w:r>
      <w:r>
        <w:rPr>
          <w:spacing w:val="-1"/>
        </w:rPr>
        <w:t xml:space="preserve"> </w:t>
      </w:r>
      <w:r>
        <w:t>концерт.</w:t>
      </w:r>
    </w:p>
    <w:p w:rsidR="0078009D" w:rsidRDefault="0078009D" w:rsidP="00E90C2F">
      <w:pPr>
        <w:pStyle w:val="a5"/>
        <w:numPr>
          <w:ilvl w:val="3"/>
          <w:numId w:val="25"/>
        </w:numPr>
        <w:tabs>
          <w:tab w:val="left" w:pos="1890"/>
        </w:tabs>
        <w:jc w:val="both"/>
        <w:rPr>
          <w:sz w:val="24"/>
        </w:rPr>
      </w:pPr>
      <w:r>
        <w:rPr>
          <w:sz w:val="24"/>
        </w:rPr>
        <w:t>Театральные</w:t>
      </w:r>
      <w:r>
        <w:rPr>
          <w:spacing w:val="-3"/>
          <w:sz w:val="24"/>
        </w:rPr>
        <w:t xml:space="preserve"> </w:t>
      </w:r>
      <w:r>
        <w:rPr>
          <w:sz w:val="24"/>
        </w:rPr>
        <w:t>жанры</w:t>
      </w:r>
      <w:r>
        <w:rPr>
          <w:spacing w:val="-2"/>
          <w:sz w:val="24"/>
        </w:rPr>
        <w:t xml:space="preserve"> </w:t>
      </w:r>
      <w:r>
        <w:rPr>
          <w:sz w:val="24"/>
        </w:rPr>
        <w:t>(4–6</w:t>
      </w:r>
      <w:r>
        <w:rPr>
          <w:spacing w:val="-2"/>
          <w:sz w:val="24"/>
        </w:rPr>
        <w:t xml:space="preserve"> </w:t>
      </w:r>
      <w:r>
        <w:rPr>
          <w:sz w:val="24"/>
        </w:rPr>
        <w:t>часов).</w:t>
      </w:r>
    </w:p>
    <w:p w:rsidR="0078009D" w:rsidRDefault="0078009D" w:rsidP="0078009D">
      <w:pPr>
        <w:pStyle w:val="a3"/>
        <w:spacing w:before="137" w:line="360" w:lineRule="auto"/>
        <w:ind w:right="848"/>
      </w:pPr>
      <w:r>
        <w:t>Содержание: Опера, балет, Либретто. Строение музыкального спектакля: увертюра,</w:t>
      </w:r>
      <w:r>
        <w:rPr>
          <w:spacing w:val="-57"/>
        </w:rPr>
        <w:t xml:space="preserve"> </w:t>
      </w:r>
      <w:r>
        <w:t>действия, антракты, финал. Массовые сцены. Сольные номера главных героев. Номерная</w:t>
      </w:r>
      <w:r>
        <w:rPr>
          <w:spacing w:val="1"/>
        </w:rPr>
        <w:t xml:space="preserve"> </w:t>
      </w:r>
      <w:r>
        <w:t>структура</w:t>
      </w:r>
      <w:r>
        <w:rPr>
          <w:spacing w:val="1"/>
        </w:rPr>
        <w:t xml:space="preserve"> </w:t>
      </w:r>
      <w:r>
        <w:t>и</w:t>
      </w:r>
      <w:r>
        <w:rPr>
          <w:spacing w:val="1"/>
        </w:rPr>
        <w:t xml:space="preserve"> </w:t>
      </w:r>
      <w:r>
        <w:t>сквозное</w:t>
      </w:r>
      <w:r>
        <w:rPr>
          <w:spacing w:val="1"/>
        </w:rPr>
        <w:t xml:space="preserve"> </w:t>
      </w:r>
      <w:r>
        <w:t>развитие</w:t>
      </w:r>
      <w:r>
        <w:rPr>
          <w:spacing w:val="1"/>
        </w:rPr>
        <w:t xml:space="preserve"> </w:t>
      </w:r>
      <w:r>
        <w:t>сюжета.</w:t>
      </w:r>
      <w:r>
        <w:rPr>
          <w:spacing w:val="1"/>
        </w:rPr>
        <w:t xml:space="preserve"> </w:t>
      </w:r>
      <w:r>
        <w:t>Лейтмотивы.</w:t>
      </w:r>
      <w:r>
        <w:rPr>
          <w:spacing w:val="1"/>
        </w:rPr>
        <w:t xml:space="preserve"> </w:t>
      </w:r>
      <w:r>
        <w:t>Роль</w:t>
      </w:r>
      <w:r>
        <w:rPr>
          <w:spacing w:val="1"/>
        </w:rPr>
        <w:t xml:space="preserve"> </w:t>
      </w:r>
      <w:r>
        <w:t>оркестра</w:t>
      </w:r>
      <w:r>
        <w:rPr>
          <w:spacing w:val="1"/>
        </w:rPr>
        <w:t xml:space="preserve"> </w:t>
      </w:r>
      <w:r>
        <w:t>в</w:t>
      </w:r>
      <w:r>
        <w:rPr>
          <w:spacing w:val="1"/>
        </w:rPr>
        <w:t xml:space="preserve"> </w:t>
      </w:r>
      <w:r>
        <w:t>музыкальном</w:t>
      </w:r>
      <w:r>
        <w:rPr>
          <w:spacing w:val="1"/>
        </w:rPr>
        <w:t xml:space="preserve"> </w:t>
      </w:r>
      <w:r>
        <w:t>спектакле.</w:t>
      </w:r>
    </w:p>
    <w:p w:rsidR="0078009D" w:rsidRDefault="0078009D" w:rsidP="0078009D">
      <w:pPr>
        <w:pStyle w:val="a3"/>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ind w:left="870" w:firstLine="0"/>
      </w:pPr>
      <w:r>
        <w:t>знакомство</w:t>
      </w:r>
      <w:r>
        <w:rPr>
          <w:spacing w:val="-4"/>
        </w:rPr>
        <w:t xml:space="preserve"> </w:t>
      </w:r>
      <w:r>
        <w:t>с</w:t>
      </w:r>
      <w:r>
        <w:rPr>
          <w:spacing w:val="-4"/>
        </w:rPr>
        <w:t xml:space="preserve"> </w:t>
      </w:r>
      <w:r>
        <w:t>отдельными</w:t>
      </w:r>
      <w:r>
        <w:rPr>
          <w:spacing w:val="-3"/>
        </w:rPr>
        <w:t xml:space="preserve"> </w:t>
      </w:r>
      <w:r>
        <w:t>номерами</w:t>
      </w:r>
      <w:r>
        <w:rPr>
          <w:spacing w:val="-2"/>
        </w:rPr>
        <w:t xml:space="preserve"> </w:t>
      </w:r>
      <w:r>
        <w:t>из</w:t>
      </w:r>
      <w:r>
        <w:rPr>
          <w:spacing w:val="-2"/>
        </w:rPr>
        <w:t xml:space="preserve"> </w:t>
      </w:r>
      <w:r>
        <w:t>известных</w:t>
      </w:r>
      <w:r>
        <w:rPr>
          <w:spacing w:val="-2"/>
        </w:rPr>
        <w:t xml:space="preserve"> </w:t>
      </w:r>
      <w:r>
        <w:t>опер,</w:t>
      </w:r>
      <w:r>
        <w:rPr>
          <w:spacing w:val="-2"/>
        </w:rPr>
        <w:t xml:space="preserve"> </w:t>
      </w:r>
      <w:r>
        <w:t>балетов;</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8"/>
      </w:pPr>
      <w:r>
        <w:t>разучивание и исполнение небольшого хорового фрагмента из оперы, слушание</w:t>
      </w:r>
      <w:r>
        <w:rPr>
          <w:spacing w:val="1"/>
        </w:rPr>
        <w:t xml:space="preserve"> </w:t>
      </w:r>
      <w:r>
        <w:t xml:space="preserve">данного     </w:t>
      </w:r>
      <w:r>
        <w:rPr>
          <w:spacing w:val="26"/>
        </w:rPr>
        <w:t xml:space="preserve"> </w:t>
      </w:r>
      <w:r>
        <w:t xml:space="preserve">хора      </w:t>
      </w:r>
      <w:r>
        <w:rPr>
          <w:spacing w:val="25"/>
        </w:rPr>
        <w:t xml:space="preserve"> </w:t>
      </w:r>
      <w:r>
        <w:t xml:space="preserve">в      </w:t>
      </w:r>
      <w:r>
        <w:rPr>
          <w:spacing w:val="23"/>
        </w:rPr>
        <w:t xml:space="preserve"> </w:t>
      </w:r>
      <w:r>
        <w:t xml:space="preserve">аудио-      </w:t>
      </w:r>
      <w:r>
        <w:rPr>
          <w:spacing w:val="26"/>
        </w:rPr>
        <w:t xml:space="preserve"> </w:t>
      </w:r>
      <w:r>
        <w:t xml:space="preserve">или      </w:t>
      </w:r>
      <w:r>
        <w:rPr>
          <w:spacing w:val="25"/>
        </w:rPr>
        <w:t xml:space="preserve"> </w:t>
      </w:r>
      <w:r>
        <w:t xml:space="preserve">видеозаписи,      </w:t>
      </w:r>
      <w:r>
        <w:rPr>
          <w:spacing w:val="24"/>
        </w:rPr>
        <w:t xml:space="preserve"> </w:t>
      </w:r>
      <w:r>
        <w:t xml:space="preserve">сравнение      </w:t>
      </w:r>
      <w:r>
        <w:rPr>
          <w:spacing w:val="25"/>
        </w:rPr>
        <w:t xml:space="preserve"> </w:t>
      </w:r>
      <w:r>
        <w:t>собственного</w:t>
      </w:r>
      <w:r>
        <w:rPr>
          <w:spacing w:val="-58"/>
        </w:rPr>
        <w:t xml:space="preserve"> </w:t>
      </w:r>
      <w:r>
        <w:t>и</w:t>
      </w:r>
      <w:r>
        <w:rPr>
          <w:spacing w:val="-1"/>
        </w:rPr>
        <w:t xml:space="preserve"> </w:t>
      </w:r>
      <w:r>
        <w:t>профессионального исполнений;</w:t>
      </w:r>
    </w:p>
    <w:p w:rsidR="0078009D" w:rsidRDefault="0078009D" w:rsidP="0078009D">
      <w:pPr>
        <w:pStyle w:val="a3"/>
        <w:spacing w:before="2" w:line="360" w:lineRule="auto"/>
        <w:ind w:right="853"/>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78009D" w:rsidRDefault="0078009D" w:rsidP="0078009D">
      <w:pPr>
        <w:pStyle w:val="a3"/>
        <w:ind w:left="869" w:firstLine="0"/>
      </w:pPr>
      <w:r>
        <w:t>различение,</w:t>
      </w:r>
      <w:r>
        <w:rPr>
          <w:spacing w:val="-4"/>
        </w:rPr>
        <w:t xml:space="preserve"> </w:t>
      </w:r>
      <w:r>
        <w:t>определение</w:t>
      </w:r>
      <w:r>
        <w:rPr>
          <w:spacing w:val="-3"/>
        </w:rPr>
        <w:t xml:space="preserve"> </w:t>
      </w:r>
      <w:r>
        <w:t>на</w:t>
      </w:r>
      <w:r>
        <w:rPr>
          <w:spacing w:val="-4"/>
        </w:rPr>
        <w:t xml:space="preserve"> </w:t>
      </w:r>
      <w:r>
        <w:t>слух:</w:t>
      </w:r>
    </w:p>
    <w:p w:rsidR="0078009D" w:rsidRDefault="0078009D" w:rsidP="0078009D">
      <w:pPr>
        <w:pStyle w:val="a3"/>
        <w:spacing w:before="137" w:line="360" w:lineRule="auto"/>
        <w:ind w:left="869" w:right="4997" w:firstLine="0"/>
        <w:jc w:val="left"/>
      </w:pPr>
      <w:r>
        <w:t>тембров голосов оперных певцов;</w:t>
      </w:r>
      <w:r>
        <w:rPr>
          <w:spacing w:val="1"/>
        </w:rPr>
        <w:t xml:space="preserve"> </w:t>
      </w:r>
      <w:r>
        <w:t>оркестровых групп, тембров инструментов;</w:t>
      </w:r>
      <w:r>
        <w:rPr>
          <w:spacing w:val="-57"/>
        </w:rPr>
        <w:t xml:space="preserve"> </w:t>
      </w:r>
      <w:r>
        <w:t>типа</w:t>
      </w:r>
      <w:r>
        <w:rPr>
          <w:spacing w:val="-2"/>
        </w:rPr>
        <w:t xml:space="preserve"> </w:t>
      </w:r>
      <w:r>
        <w:t>номера</w:t>
      </w:r>
      <w:r>
        <w:rPr>
          <w:spacing w:val="-1"/>
        </w:rPr>
        <w:t xml:space="preserve"> </w:t>
      </w:r>
      <w:r>
        <w:t>(соло, дуэт, хор);</w:t>
      </w:r>
    </w:p>
    <w:p w:rsidR="0078009D" w:rsidRDefault="0078009D" w:rsidP="0078009D">
      <w:pPr>
        <w:pStyle w:val="a3"/>
        <w:spacing w:before="2"/>
        <w:ind w:left="869" w:firstLine="0"/>
        <w:jc w:val="left"/>
      </w:pPr>
      <w:r>
        <w:t>на</w:t>
      </w:r>
      <w:r>
        <w:rPr>
          <w:spacing w:val="-4"/>
        </w:rPr>
        <w:t xml:space="preserve"> </w:t>
      </w:r>
      <w:r>
        <w:t>выбор</w:t>
      </w:r>
      <w:r>
        <w:rPr>
          <w:spacing w:val="-2"/>
        </w:rPr>
        <w:t xml:space="preserve"> </w:t>
      </w:r>
      <w:r>
        <w:t>или</w:t>
      </w:r>
      <w:r>
        <w:rPr>
          <w:spacing w:val="-1"/>
        </w:rPr>
        <w:t xml:space="preserve"> </w:t>
      </w:r>
      <w:r>
        <w:t>факультативно:</w:t>
      </w:r>
    </w:p>
    <w:p w:rsidR="0078009D" w:rsidRDefault="0078009D" w:rsidP="0078009D">
      <w:pPr>
        <w:pStyle w:val="a3"/>
        <w:spacing w:before="137"/>
        <w:ind w:left="869" w:firstLine="0"/>
        <w:jc w:val="left"/>
      </w:pPr>
      <w:r>
        <w:t>посещение</w:t>
      </w:r>
      <w:r>
        <w:rPr>
          <w:spacing w:val="-3"/>
        </w:rPr>
        <w:t xml:space="preserve"> </w:t>
      </w:r>
      <w:r>
        <w:t>театра</w:t>
      </w:r>
      <w:r>
        <w:rPr>
          <w:spacing w:val="-3"/>
        </w:rPr>
        <w:t xml:space="preserve"> </w:t>
      </w:r>
      <w:r>
        <w:t>оперы</w:t>
      </w:r>
      <w:r>
        <w:rPr>
          <w:spacing w:val="-1"/>
        </w:rPr>
        <w:t xml:space="preserve"> </w:t>
      </w:r>
      <w:r>
        <w:t>и</w:t>
      </w:r>
      <w:r>
        <w:rPr>
          <w:spacing w:val="-2"/>
        </w:rPr>
        <w:t xml:space="preserve"> </w:t>
      </w:r>
      <w:r>
        <w:t>балета</w:t>
      </w:r>
      <w:r>
        <w:rPr>
          <w:spacing w:val="-2"/>
        </w:rPr>
        <w:t xml:space="preserve"> </w:t>
      </w:r>
      <w:r>
        <w:t>(в</w:t>
      </w:r>
      <w:r>
        <w:rPr>
          <w:spacing w:val="-3"/>
        </w:rPr>
        <w:t xml:space="preserve"> </w:t>
      </w:r>
      <w:r>
        <w:t>том</w:t>
      </w:r>
      <w:r>
        <w:rPr>
          <w:spacing w:val="-2"/>
        </w:rPr>
        <w:t xml:space="preserve"> </w:t>
      </w:r>
      <w:r>
        <w:t>числе виртуального);</w:t>
      </w:r>
    </w:p>
    <w:p w:rsidR="0078009D" w:rsidRDefault="0078009D" w:rsidP="0078009D">
      <w:pPr>
        <w:pStyle w:val="a3"/>
        <w:spacing w:before="139" w:line="360" w:lineRule="auto"/>
        <w:ind w:right="840"/>
        <w:jc w:val="left"/>
      </w:pPr>
      <w:r>
        <w:t>предварительное</w:t>
      </w:r>
      <w:r>
        <w:rPr>
          <w:spacing w:val="9"/>
        </w:rPr>
        <w:t xml:space="preserve"> </w:t>
      </w:r>
      <w:r>
        <w:t>изучение</w:t>
      </w:r>
      <w:r>
        <w:rPr>
          <w:spacing w:val="13"/>
        </w:rPr>
        <w:t xml:space="preserve"> </w:t>
      </w:r>
      <w:r>
        <w:t>информации</w:t>
      </w:r>
      <w:r>
        <w:rPr>
          <w:spacing w:val="11"/>
        </w:rPr>
        <w:t xml:space="preserve"> </w:t>
      </w:r>
      <w:r>
        <w:t>о</w:t>
      </w:r>
      <w:r>
        <w:rPr>
          <w:spacing w:val="11"/>
        </w:rPr>
        <w:t xml:space="preserve"> </w:t>
      </w:r>
      <w:r>
        <w:t>музыкальном</w:t>
      </w:r>
      <w:r>
        <w:rPr>
          <w:spacing w:val="9"/>
        </w:rPr>
        <w:t xml:space="preserve"> </w:t>
      </w:r>
      <w:r>
        <w:t>спектакле</w:t>
      </w:r>
      <w:r>
        <w:rPr>
          <w:spacing w:val="10"/>
        </w:rPr>
        <w:t xml:space="preserve"> </w:t>
      </w:r>
      <w:r>
        <w:t>(сюжет,</w:t>
      </w:r>
      <w:r>
        <w:rPr>
          <w:spacing w:val="10"/>
        </w:rPr>
        <w:t xml:space="preserve"> </w:t>
      </w:r>
      <w:r>
        <w:t>главные</w:t>
      </w:r>
      <w:r>
        <w:rPr>
          <w:spacing w:val="-57"/>
        </w:rPr>
        <w:t xml:space="preserve"> </w:t>
      </w:r>
      <w:r>
        <w:t>герои</w:t>
      </w:r>
      <w:r>
        <w:rPr>
          <w:spacing w:val="-1"/>
        </w:rPr>
        <w:t xml:space="preserve"> </w:t>
      </w:r>
      <w:r>
        <w:t>и исполнители, наиболее</w:t>
      </w:r>
      <w:r>
        <w:rPr>
          <w:spacing w:val="-3"/>
        </w:rPr>
        <w:t xml:space="preserve"> </w:t>
      </w:r>
      <w:r>
        <w:t>яркие</w:t>
      </w:r>
      <w:r>
        <w:rPr>
          <w:spacing w:val="-1"/>
        </w:rPr>
        <w:t xml:space="preserve"> </w:t>
      </w:r>
      <w:r>
        <w:t>музыкальные</w:t>
      </w:r>
      <w:r>
        <w:rPr>
          <w:spacing w:val="-2"/>
        </w:rPr>
        <w:t xml:space="preserve"> </w:t>
      </w:r>
      <w:r>
        <w:t>номера);</w:t>
      </w:r>
    </w:p>
    <w:p w:rsidR="0078009D" w:rsidRDefault="0078009D" w:rsidP="0078009D">
      <w:pPr>
        <w:pStyle w:val="a3"/>
        <w:ind w:left="869" w:firstLine="0"/>
        <w:jc w:val="left"/>
      </w:pPr>
      <w:r>
        <w:t>последующее</w:t>
      </w:r>
      <w:r>
        <w:rPr>
          <w:spacing w:val="-4"/>
        </w:rPr>
        <w:t xml:space="preserve"> </w:t>
      </w:r>
      <w:r>
        <w:t>составление</w:t>
      </w:r>
      <w:r>
        <w:rPr>
          <w:spacing w:val="-4"/>
        </w:rPr>
        <w:t xml:space="preserve"> </w:t>
      </w:r>
      <w:r>
        <w:t>рецензии</w:t>
      </w:r>
      <w:r>
        <w:rPr>
          <w:spacing w:val="-4"/>
        </w:rPr>
        <w:t xml:space="preserve"> </w:t>
      </w:r>
      <w:r>
        <w:t>на</w:t>
      </w:r>
      <w:r>
        <w:rPr>
          <w:spacing w:val="-4"/>
        </w:rPr>
        <w:t xml:space="preserve"> </w:t>
      </w:r>
      <w:r>
        <w:t>спектакль.</w:t>
      </w:r>
    </w:p>
    <w:p w:rsidR="0078009D" w:rsidRDefault="0078009D" w:rsidP="00E90C2F">
      <w:pPr>
        <w:pStyle w:val="a5"/>
        <w:numPr>
          <w:ilvl w:val="2"/>
          <w:numId w:val="25"/>
        </w:numPr>
        <w:tabs>
          <w:tab w:val="left" w:pos="1710"/>
        </w:tabs>
        <w:spacing w:before="137"/>
        <w:ind w:left="1710" w:hanging="841"/>
        <w:rPr>
          <w:sz w:val="24"/>
        </w:rPr>
      </w:pPr>
      <w:r>
        <w:rPr>
          <w:sz w:val="24"/>
        </w:rPr>
        <w:t>Модуль</w:t>
      </w:r>
      <w:r>
        <w:rPr>
          <w:spacing w:val="-4"/>
          <w:sz w:val="24"/>
        </w:rPr>
        <w:t xml:space="preserve"> </w:t>
      </w:r>
      <w:r>
        <w:rPr>
          <w:sz w:val="24"/>
        </w:rPr>
        <w:t>№</w:t>
      </w:r>
      <w:r>
        <w:rPr>
          <w:spacing w:val="-5"/>
          <w:sz w:val="24"/>
        </w:rPr>
        <w:t xml:space="preserve"> </w:t>
      </w:r>
      <w:r>
        <w:rPr>
          <w:sz w:val="24"/>
        </w:rPr>
        <w:t>8</w:t>
      </w:r>
      <w:r>
        <w:rPr>
          <w:spacing w:val="-1"/>
          <w:sz w:val="24"/>
        </w:rPr>
        <w:t xml:space="preserve"> </w:t>
      </w:r>
      <w:r>
        <w:rPr>
          <w:sz w:val="24"/>
        </w:rPr>
        <w:t>«Связь</w:t>
      </w:r>
      <w:r>
        <w:rPr>
          <w:spacing w:val="-3"/>
          <w:sz w:val="24"/>
        </w:rPr>
        <w:t xml:space="preserve"> </w:t>
      </w:r>
      <w:r>
        <w:rPr>
          <w:sz w:val="24"/>
        </w:rPr>
        <w:t>музыки</w:t>
      </w:r>
      <w:r>
        <w:rPr>
          <w:spacing w:val="-3"/>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видами</w:t>
      </w:r>
      <w:r>
        <w:rPr>
          <w:spacing w:val="-4"/>
          <w:sz w:val="24"/>
        </w:rPr>
        <w:t xml:space="preserve"> </w:t>
      </w:r>
      <w:r>
        <w:rPr>
          <w:sz w:val="24"/>
        </w:rPr>
        <w:t>искусства».</w:t>
      </w:r>
    </w:p>
    <w:p w:rsidR="0078009D" w:rsidRDefault="0078009D" w:rsidP="00E90C2F">
      <w:pPr>
        <w:pStyle w:val="a5"/>
        <w:numPr>
          <w:ilvl w:val="3"/>
          <w:numId w:val="25"/>
        </w:numPr>
        <w:tabs>
          <w:tab w:val="left" w:pos="1890"/>
        </w:tabs>
        <w:spacing w:before="139"/>
        <w:ind w:hanging="1021"/>
        <w:jc w:val="both"/>
        <w:rPr>
          <w:sz w:val="24"/>
        </w:rPr>
      </w:pPr>
      <w:r>
        <w:rPr>
          <w:sz w:val="24"/>
        </w:rPr>
        <w:t>Музыка</w:t>
      </w:r>
      <w:r>
        <w:rPr>
          <w:spacing w:val="-2"/>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right="848"/>
      </w:pPr>
      <w:r>
        <w:t>Единство слова и музыки в вокальных жанрах (песня, романс, кантата, ноктюрн,</w:t>
      </w:r>
      <w:r>
        <w:rPr>
          <w:spacing w:val="1"/>
        </w:rPr>
        <w:t xml:space="preserve"> </w:t>
      </w:r>
      <w:r>
        <w:t>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1"/>
        </w:rPr>
        <w:t xml:space="preserve"> </w:t>
      </w:r>
      <w:r>
        <w:t>музыке</w:t>
      </w:r>
      <w:r>
        <w:rPr>
          <w:spacing w:val="1"/>
        </w:rPr>
        <w:t xml:space="preserve"> </w:t>
      </w:r>
      <w:r>
        <w:t>(поэма,</w:t>
      </w:r>
      <w:r>
        <w:rPr>
          <w:spacing w:val="-1"/>
        </w:rPr>
        <w:t xml:space="preserve"> </w:t>
      </w:r>
      <w:r>
        <w:t>баллада).</w:t>
      </w:r>
      <w:r>
        <w:rPr>
          <w:spacing w:val="1"/>
        </w:rPr>
        <w:t xml:space="preserve"> </w:t>
      </w:r>
      <w:r>
        <w:t>Программная музыка.</w:t>
      </w:r>
    </w:p>
    <w:p w:rsidR="0078009D" w:rsidRDefault="0078009D" w:rsidP="0078009D">
      <w:pPr>
        <w:pStyle w:val="a3"/>
        <w:spacing w:before="2"/>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6"/>
        <w:ind w:left="869" w:firstLine="0"/>
      </w:pPr>
      <w:r>
        <w:t>знакомство</w:t>
      </w:r>
      <w:r>
        <w:rPr>
          <w:spacing w:val="-5"/>
        </w:rPr>
        <w:t xml:space="preserve"> </w:t>
      </w:r>
      <w:r>
        <w:t>с</w:t>
      </w:r>
      <w:r>
        <w:rPr>
          <w:spacing w:val="-5"/>
        </w:rPr>
        <w:t xml:space="preserve"> </w:t>
      </w:r>
      <w:r>
        <w:t>образцами</w:t>
      </w:r>
      <w:r>
        <w:rPr>
          <w:spacing w:val="-4"/>
        </w:rPr>
        <w:t xml:space="preserve"> </w:t>
      </w:r>
      <w:r>
        <w:t>вокальной</w:t>
      </w:r>
      <w:r>
        <w:rPr>
          <w:spacing w:val="-3"/>
        </w:rPr>
        <w:t xml:space="preserve"> </w:t>
      </w:r>
      <w:r>
        <w:t>и</w:t>
      </w:r>
      <w:r>
        <w:rPr>
          <w:spacing w:val="-5"/>
        </w:rPr>
        <w:t xml:space="preserve"> </w:t>
      </w:r>
      <w:r>
        <w:t>инструментальной</w:t>
      </w:r>
      <w:r>
        <w:rPr>
          <w:spacing w:val="-4"/>
        </w:rPr>
        <w:t xml:space="preserve"> </w:t>
      </w:r>
      <w:r>
        <w:t>музыки;</w:t>
      </w:r>
    </w:p>
    <w:p w:rsidR="0078009D" w:rsidRDefault="0078009D" w:rsidP="0078009D">
      <w:pPr>
        <w:pStyle w:val="a3"/>
        <w:spacing w:before="140" w:line="360" w:lineRule="auto"/>
        <w:ind w:right="854"/>
      </w:pPr>
      <w:r>
        <w:t>импровизация, сочинение мелодий на основе стихотворных строк, сравнение своих</w:t>
      </w:r>
      <w:r>
        <w:rPr>
          <w:spacing w:val="-57"/>
        </w:rPr>
        <w:t xml:space="preserve"> </w:t>
      </w:r>
      <w:r>
        <w:t>вариантов</w:t>
      </w:r>
      <w:r>
        <w:rPr>
          <w:spacing w:val="-5"/>
        </w:rPr>
        <w:t xml:space="preserve"> </w:t>
      </w:r>
      <w:r>
        <w:t>с</w:t>
      </w:r>
      <w:r>
        <w:rPr>
          <w:spacing w:val="-6"/>
        </w:rPr>
        <w:t xml:space="preserve"> </w:t>
      </w:r>
      <w:r>
        <w:t>мелодиями,</w:t>
      </w:r>
      <w:r>
        <w:rPr>
          <w:spacing w:val="-4"/>
        </w:rPr>
        <w:t xml:space="preserve"> </w:t>
      </w:r>
      <w:r>
        <w:t>сочиненными</w:t>
      </w:r>
      <w:r>
        <w:rPr>
          <w:spacing w:val="-4"/>
        </w:rPr>
        <w:t xml:space="preserve"> </w:t>
      </w:r>
      <w:r>
        <w:t>композиторами</w:t>
      </w:r>
      <w:r>
        <w:rPr>
          <w:spacing w:val="-5"/>
        </w:rPr>
        <w:t xml:space="preserve"> </w:t>
      </w:r>
      <w:r>
        <w:t>(метод «Сочинение</w:t>
      </w:r>
      <w:r>
        <w:rPr>
          <w:spacing w:val="-5"/>
        </w:rPr>
        <w:t xml:space="preserve"> </w:t>
      </w:r>
      <w:r>
        <w:t>сочиненного»);</w:t>
      </w:r>
    </w:p>
    <w:p w:rsidR="0078009D" w:rsidRDefault="0078009D" w:rsidP="0078009D">
      <w:pPr>
        <w:pStyle w:val="a3"/>
        <w:spacing w:line="360" w:lineRule="auto"/>
        <w:ind w:right="843"/>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 произведения;</w:t>
      </w:r>
    </w:p>
    <w:p w:rsidR="0078009D" w:rsidRDefault="0078009D" w:rsidP="0078009D">
      <w:pPr>
        <w:pStyle w:val="a3"/>
        <w:ind w:left="869" w:firstLine="0"/>
      </w:pPr>
      <w:r>
        <w:t>рисование</w:t>
      </w:r>
      <w:r>
        <w:rPr>
          <w:spacing w:val="-4"/>
        </w:rPr>
        <w:t xml:space="preserve"> </w:t>
      </w:r>
      <w:r>
        <w:t>образов</w:t>
      </w:r>
      <w:r>
        <w:rPr>
          <w:spacing w:val="-2"/>
        </w:rPr>
        <w:t xml:space="preserve"> </w:t>
      </w:r>
      <w:r>
        <w:t>программной</w:t>
      </w:r>
      <w:r>
        <w:rPr>
          <w:spacing w:val="-2"/>
        </w:rPr>
        <w:t xml:space="preserve"> </w:t>
      </w:r>
      <w:r>
        <w:t>музыки;</w:t>
      </w:r>
    </w:p>
    <w:p w:rsidR="0078009D" w:rsidRDefault="0078009D" w:rsidP="0078009D">
      <w:pPr>
        <w:pStyle w:val="a3"/>
        <w:spacing w:before="137"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E90C2F">
      <w:pPr>
        <w:pStyle w:val="a5"/>
        <w:numPr>
          <w:ilvl w:val="3"/>
          <w:numId w:val="25"/>
        </w:numPr>
        <w:tabs>
          <w:tab w:val="left" w:pos="1890"/>
        </w:tabs>
        <w:ind w:hanging="1021"/>
        <w:jc w:val="both"/>
        <w:rPr>
          <w:sz w:val="24"/>
        </w:rPr>
      </w:pPr>
      <w:r>
        <w:rPr>
          <w:sz w:val="24"/>
        </w:rPr>
        <w:t>Музыка</w:t>
      </w:r>
      <w:r>
        <w:rPr>
          <w:spacing w:val="-2"/>
          <w:sz w:val="24"/>
        </w:rPr>
        <w:t xml:space="preserve"> </w:t>
      </w:r>
      <w:r>
        <w:rPr>
          <w:sz w:val="24"/>
        </w:rPr>
        <w:t>и</w:t>
      </w:r>
      <w:r>
        <w:rPr>
          <w:spacing w:val="-2"/>
          <w:sz w:val="24"/>
        </w:rPr>
        <w:t xml:space="preserve"> </w:t>
      </w:r>
      <w:r>
        <w:rPr>
          <w:sz w:val="24"/>
        </w:rPr>
        <w:t>живопись</w:t>
      </w:r>
      <w:r>
        <w:rPr>
          <w:spacing w:val="-2"/>
          <w:sz w:val="24"/>
        </w:rPr>
        <w:t xml:space="preserve"> </w:t>
      </w:r>
      <w:r>
        <w:rPr>
          <w:sz w:val="24"/>
        </w:rPr>
        <w:t>(3–4</w:t>
      </w:r>
      <w:r>
        <w:rPr>
          <w:spacing w:val="-1"/>
          <w:sz w:val="24"/>
        </w:rPr>
        <w:t xml:space="preserve"> </w:t>
      </w:r>
      <w:r>
        <w:rPr>
          <w:sz w:val="24"/>
        </w:rPr>
        <w:t>часа).</w:t>
      </w:r>
    </w:p>
    <w:p w:rsidR="0078009D" w:rsidRDefault="0078009D" w:rsidP="0078009D">
      <w:pPr>
        <w:pStyle w:val="a3"/>
        <w:spacing w:before="139" w:line="360" w:lineRule="auto"/>
        <w:ind w:right="842"/>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61"/>
        </w:rPr>
        <w:t xml:space="preserve"> </w:t>
      </w:r>
      <w:r>
        <w:t>и</w:t>
      </w:r>
      <w:r>
        <w:rPr>
          <w:spacing w:val="6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тембр,</w:t>
      </w:r>
      <w:r>
        <w:rPr>
          <w:spacing w:val="1"/>
        </w:rPr>
        <w:t xml:space="preserve"> </w:t>
      </w:r>
      <w:r>
        <w:t>светлотность</w:t>
      </w:r>
      <w:r>
        <w:rPr>
          <w:spacing w:val="1"/>
        </w:rPr>
        <w:t xml:space="preserve"> </w:t>
      </w:r>
      <w:r>
        <w:t>–</w:t>
      </w:r>
      <w:r>
        <w:rPr>
          <w:spacing w:val="1"/>
        </w:rPr>
        <w:t xml:space="preserve"> </w:t>
      </w:r>
      <w:r>
        <w:t>динамика.</w:t>
      </w:r>
      <w:r>
        <w:rPr>
          <w:spacing w:val="1"/>
        </w:rPr>
        <w:t xml:space="preserve"> </w:t>
      </w:r>
      <w:r>
        <w:t>Программная</w:t>
      </w:r>
      <w:r>
        <w:rPr>
          <w:spacing w:val="1"/>
        </w:rPr>
        <w:t xml:space="preserve"> </w:t>
      </w:r>
      <w:r>
        <w:t>музыка.</w:t>
      </w:r>
      <w:r>
        <w:rPr>
          <w:spacing w:val="1"/>
        </w:rPr>
        <w:t xml:space="preserve"> </w:t>
      </w:r>
      <w:r>
        <w:t>Импрессионизм</w:t>
      </w:r>
      <w:r>
        <w:rPr>
          <w:spacing w:val="1"/>
        </w:rPr>
        <w:t xml:space="preserve"> </w:t>
      </w:r>
      <w:r>
        <w:t>(на</w:t>
      </w:r>
      <w:r>
        <w:rPr>
          <w:spacing w:val="1"/>
        </w:rPr>
        <w:t xml:space="preserve"> </w:t>
      </w:r>
      <w:r>
        <w:t>примере</w:t>
      </w:r>
      <w:r>
        <w:rPr>
          <w:spacing w:val="1"/>
        </w:rPr>
        <w:t xml:space="preserve"> </w:t>
      </w:r>
      <w:r>
        <w:t>творчества        французских        клавесинистов,        К.        Дебюсси,        А.К.        Лядова</w:t>
      </w:r>
      <w:r>
        <w:rPr>
          <w:spacing w:val="1"/>
        </w:rPr>
        <w:t xml:space="preserve"> </w:t>
      </w:r>
      <w:r>
        <w:t>и</w:t>
      </w:r>
      <w:r>
        <w:rPr>
          <w:spacing w:val="-1"/>
        </w:rPr>
        <w:t xml:space="preserve"> </w:t>
      </w:r>
      <w:r>
        <w:t>других</w:t>
      </w:r>
      <w:r>
        <w:rPr>
          <w:spacing w:val="2"/>
        </w:rPr>
        <w:t xml:space="preserve"> </w:t>
      </w:r>
      <w:r>
        <w:t>композиторов).</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программной</w:t>
      </w:r>
      <w:r>
        <w:rPr>
          <w:spacing w:val="1"/>
        </w:rPr>
        <w:t xml:space="preserve"> </w:t>
      </w:r>
      <w:r>
        <w:t>музыки,</w:t>
      </w:r>
      <w:r>
        <w:rPr>
          <w:spacing w:val="1"/>
        </w:rPr>
        <w:t xml:space="preserve"> </w:t>
      </w:r>
      <w:r>
        <w:t>выявление</w:t>
      </w:r>
      <w:r>
        <w:rPr>
          <w:spacing w:val="1"/>
        </w:rPr>
        <w:t xml:space="preserve"> </w:t>
      </w:r>
      <w:r>
        <w:t>интонаций</w:t>
      </w:r>
      <w:r>
        <w:rPr>
          <w:spacing w:val="-1"/>
        </w:rPr>
        <w:t xml:space="preserve"> </w:t>
      </w:r>
      <w:r>
        <w:t>изобразительного</w:t>
      </w:r>
      <w:r>
        <w:rPr>
          <w:spacing w:val="-3"/>
        </w:rPr>
        <w:t xml:space="preserve"> </w:t>
      </w:r>
      <w:r>
        <w:t>характера;</w:t>
      </w:r>
    </w:p>
    <w:p w:rsidR="0078009D" w:rsidRDefault="0078009D" w:rsidP="0078009D">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78009D" w:rsidRDefault="0078009D" w:rsidP="0078009D">
      <w:pPr>
        <w:pStyle w:val="a3"/>
        <w:spacing w:line="360" w:lineRule="auto"/>
        <w:ind w:right="848"/>
      </w:pPr>
      <w:r>
        <w:t>разучивание,</w:t>
      </w:r>
      <w:r>
        <w:rPr>
          <w:spacing w:val="61"/>
        </w:rPr>
        <w:t xml:space="preserve"> </w:t>
      </w:r>
      <w:r>
        <w:t>исполнение   песни   с   элементами   изобразительности,   сочинение</w:t>
      </w:r>
      <w:r>
        <w:rPr>
          <w:spacing w:val="-57"/>
        </w:rPr>
        <w:t xml:space="preserve"> </w:t>
      </w:r>
      <w:r>
        <w:t>к</w:t>
      </w:r>
      <w:r>
        <w:rPr>
          <w:spacing w:val="1"/>
        </w:rPr>
        <w:t xml:space="preserve"> </w:t>
      </w:r>
      <w:r>
        <w:t>ней</w:t>
      </w:r>
      <w:r>
        <w:rPr>
          <w:spacing w:val="1"/>
        </w:rPr>
        <w:t xml:space="preserve"> </w:t>
      </w:r>
      <w:r>
        <w:t>ритмического</w:t>
      </w:r>
      <w:r>
        <w:rPr>
          <w:spacing w:val="1"/>
        </w:rPr>
        <w:t xml:space="preserve"> </w:t>
      </w:r>
      <w:r>
        <w:t>и</w:t>
      </w:r>
      <w:r>
        <w:rPr>
          <w:spacing w:val="1"/>
        </w:rPr>
        <w:t xml:space="preserve"> </w:t>
      </w:r>
      <w:r>
        <w:t>шумового</w:t>
      </w:r>
      <w:r>
        <w:rPr>
          <w:spacing w:val="1"/>
        </w:rPr>
        <w:t xml:space="preserve"> </w:t>
      </w:r>
      <w:r>
        <w:t>аккомпанемента</w:t>
      </w:r>
      <w:r>
        <w:rPr>
          <w:spacing w:val="1"/>
        </w:rPr>
        <w:t xml:space="preserve"> </w:t>
      </w:r>
      <w:r>
        <w:t>с</w:t>
      </w:r>
      <w:r>
        <w:rPr>
          <w:spacing w:val="1"/>
        </w:rPr>
        <w:t xml:space="preserve"> </w:t>
      </w:r>
      <w:r>
        <w:t>целью</w:t>
      </w:r>
      <w:r>
        <w:rPr>
          <w:spacing w:val="1"/>
        </w:rPr>
        <w:t xml:space="preserve"> </w:t>
      </w:r>
      <w:r>
        <w:t>усиления</w:t>
      </w:r>
      <w:r>
        <w:rPr>
          <w:spacing w:val="1"/>
        </w:rPr>
        <w:t xml:space="preserve"> </w:t>
      </w:r>
      <w:r>
        <w:t>изобразительного</w:t>
      </w:r>
      <w:r>
        <w:rPr>
          <w:spacing w:val="-57"/>
        </w:rPr>
        <w:t xml:space="preserve"> </w:t>
      </w:r>
      <w:r>
        <w:t>эффекта;</w:t>
      </w:r>
    </w:p>
    <w:p w:rsidR="0078009D" w:rsidRDefault="0078009D" w:rsidP="0078009D">
      <w:pPr>
        <w:pStyle w:val="a3"/>
        <w:ind w:left="870" w:firstLine="0"/>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3" w:line="362" w:lineRule="auto"/>
        <w:ind w:right="846"/>
      </w:pPr>
      <w:r>
        <w:t>рисование под впечатлением от восприятия музыки программно-изобразительного</w:t>
      </w:r>
      <w:r>
        <w:rPr>
          <w:spacing w:val="1"/>
        </w:rPr>
        <w:t xml:space="preserve"> </w:t>
      </w:r>
      <w:r>
        <w:t>характера;</w:t>
      </w:r>
    </w:p>
    <w:p w:rsidR="0078009D" w:rsidRDefault="0078009D" w:rsidP="0078009D">
      <w:pPr>
        <w:pStyle w:val="a3"/>
        <w:spacing w:line="271" w:lineRule="exact"/>
        <w:ind w:left="869" w:firstLine="0"/>
      </w:pPr>
      <w:r>
        <w:t>сочинение</w:t>
      </w:r>
      <w:r>
        <w:rPr>
          <w:spacing w:val="-5"/>
        </w:rPr>
        <w:t xml:space="preserve"> </w:t>
      </w:r>
      <w:r>
        <w:t>музыки,</w:t>
      </w:r>
      <w:r>
        <w:rPr>
          <w:spacing w:val="-4"/>
        </w:rPr>
        <w:t xml:space="preserve"> </w:t>
      </w:r>
      <w:r>
        <w:t>импровизация,</w:t>
      </w:r>
      <w:r>
        <w:rPr>
          <w:spacing w:val="-4"/>
        </w:rPr>
        <w:t xml:space="preserve"> </w:t>
      </w:r>
      <w:r>
        <w:t>озвучивание</w:t>
      </w:r>
      <w:r>
        <w:rPr>
          <w:spacing w:val="-5"/>
        </w:rPr>
        <w:t xml:space="preserve"> </w:t>
      </w:r>
      <w:r>
        <w:t>картин</w:t>
      </w:r>
      <w:r>
        <w:rPr>
          <w:spacing w:val="-5"/>
        </w:rPr>
        <w:t xml:space="preserve"> </w:t>
      </w:r>
      <w:r>
        <w:t>художников.</w:t>
      </w:r>
    </w:p>
    <w:p w:rsidR="0078009D" w:rsidRDefault="0078009D" w:rsidP="00E90C2F">
      <w:pPr>
        <w:pStyle w:val="a5"/>
        <w:numPr>
          <w:ilvl w:val="3"/>
          <w:numId w:val="25"/>
        </w:numPr>
        <w:tabs>
          <w:tab w:val="left" w:pos="1890"/>
        </w:tabs>
        <w:spacing w:before="140"/>
        <w:ind w:hanging="1021"/>
        <w:jc w:val="both"/>
        <w:rPr>
          <w:sz w:val="24"/>
        </w:rPr>
      </w:pPr>
      <w:r>
        <w:rPr>
          <w:sz w:val="24"/>
        </w:rPr>
        <w:t>Музыка</w:t>
      </w:r>
      <w:r>
        <w:rPr>
          <w:spacing w:val="-1"/>
          <w:sz w:val="24"/>
        </w:rPr>
        <w:t xml:space="preserve"> </w:t>
      </w:r>
      <w:r>
        <w:rPr>
          <w:sz w:val="24"/>
        </w:rPr>
        <w:t>и</w:t>
      </w:r>
      <w:r>
        <w:rPr>
          <w:spacing w:val="-1"/>
          <w:sz w:val="24"/>
        </w:rPr>
        <w:t xml:space="preserve"> </w:t>
      </w:r>
      <w:r>
        <w:rPr>
          <w:sz w:val="24"/>
        </w:rPr>
        <w:t>театр</w:t>
      </w:r>
      <w:r>
        <w:rPr>
          <w:spacing w:val="-1"/>
          <w:sz w:val="24"/>
        </w:rPr>
        <w:t xml:space="preserve"> </w:t>
      </w:r>
      <w:r>
        <w:rPr>
          <w:sz w:val="24"/>
        </w:rPr>
        <w:t>(3–4 часа).</w:t>
      </w:r>
    </w:p>
    <w:p w:rsidR="0078009D" w:rsidRDefault="0078009D" w:rsidP="0078009D">
      <w:pPr>
        <w:pStyle w:val="a3"/>
        <w:spacing w:before="137" w:line="360" w:lineRule="auto"/>
        <w:ind w:right="854"/>
      </w:pPr>
      <w:r>
        <w:t>Содержание:</w:t>
      </w:r>
      <w:r>
        <w:rPr>
          <w:spacing w:val="61"/>
        </w:rPr>
        <w:t xml:space="preserve"> </w:t>
      </w:r>
      <w:r>
        <w:t>Музыка</w:t>
      </w:r>
      <w:r>
        <w:rPr>
          <w:spacing w:val="61"/>
        </w:rPr>
        <w:t xml:space="preserve"> </w:t>
      </w:r>
      <w:r>
        <w:t>к   драматическому   спектаклю   (на   примере   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w:t>
      </w:r>
      <w:r>
        <w:rPr>
          <w:spacing w:val="-2"/>
        </w:rPr>
        <w:t xml:space="preserve"> </w:t>
      </w:r>
      <w:r>
        <w:t>музыки, драматургии,</w:t>
      </w:r>
      <w:r>
        <w:rPr>
          <w:spacing w:val="-1"/>
        </w:rPr>
        <w:t xml:space="preserve"> </w:t>
      </w:r>
      <w:r>
        <w:t>сценической живописи,</w:t>
      </w:r>
      <w:r>
        <w:rPr>
          <w:spacing w:val="-4"/>
        </w:rPr>
        <w:t xml:space="preserve"> </w:t>
      </w:r>
      <w:r>
        <w:t>хореографии.</w:t>
      </w:r>
    </w:p>
    <w:p w:rsidR="0078009D" w:rsidRDefault="0078009D" w:rsidP="0078009D">
      <w:pPr>
        <w:pStyle w:val="a3"/>
        <w:spacing w:before="1"/>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2" w:lineRule="auto"/>
        <w:jc w:val="left"/>
      </w:pPr>
      <w:r>
        <w:t>знакомство</w:t>
      </w:r>
      <w:r>
        <w:rPr>
          <w:spacing w:val="45"/>
        </w:rPr>
        <w:t xml:space="preserve"> </w:t>
      </w:r>
      <w:r>
        <w:t>с</w:t>
      </w:r>
      <w:r>
        <w:rPr>
          <w:spacing w:val="45"/>
        </w:rPr>
        <w:t xml:space="preserve"> </w:t>
      </w:r>
      <w:r>
        <w:t>образцами</w:t>
      </w:r>
      <w:r>
        <w:rPr>
          <w:spacing w:val="46"/>
        </w:rPr>
        <w:t xml:space="preserve"> </w:t>
      </w:r>
      <w:r>
        <w:t>музыки,</w:t>
      </w:r>
      <w:r>
        <w:rPr>
          <w:spacing w:val="45"/>
        </w:rPr>
        <w:t xml:space="preserve"> </w:t>
      </w:r>
      <w:r>
        <w:t>созданной</w:t>
      </w:r>
      <w:r>
        <w:rPr>
          <w:spacing w:val="46"/>
        </w:rPr>
        <w:t xml:space="preserve"> </w:t>
      </w:r>
      <w:r>
        <w:t>отечественными</w:t>
      </w:r>
      <w:r>
        <w:rPr>
          <w:spacing w:val="46"/>
        </w:rPr>
        <w:t xml:space="preserve"> </w:t>
      </w:r>
      <w:r>
        <w:t>и</w:t>
      </w:r>
      <w:r>
        <w:rPr>
          <w:spacing w:val="44"/>
        </w:rPr>
        <w:t xml:space="preserve"> </w:t>
      </w:r>
      <w:r>
        <w:t>зарубежными</w:t>
      </w:r>
      <w:r>
        <w:rPr>
          <w:spacing w:val="-57"/>
        </w:rPr>
        <w:t xml:space="preserve"> </w:t>
      </w:r>
      <w:r>
        <w:t>композиторами</w:t>
      </w:r>
      <w:r>
        <w:rPr>
          <w:spacing w:val="-1"/>
        </w:rPr>
        <w:t xml:space="preserve"> </w:t>
      </w:r>
      <w:r>
        <w:t>для драматического театра;</w:t>
      </w:r>
    </w:p>
    <w:p w:rsidR="0078009D" w:rsidRDefault="0078009D" w:rsidP="0078009D">
      <w:pPr>
        <w:pStyle w:val="a3"/>
        <w:spacing w:line="360" w:lineRule="auto"/>
        <w:jc w:val="left"/>
      </w:pPr>
      <w:r>
        <w:t>разучивание,</w:t>
      </w:r>
      <w:r>
        <w:rPr>
          <w:spacing w:val="13"/>
        </w:rPr>
        <w:t xml:space="preserve"> </w:t>
      </w:r>
      <w:r>
        <w:t>исполнение</w:t>
      </w:r>
      <w:r>
        <w:rPr>
          <w:spacing w:val="12"/>
        </w:rPr>
        <w:t xml:space="preserve"> </w:t>
      </w:r>
      <w:r>
        <w:t>песни</w:t>
      </w:r>
      <w:r>
        <w:rPr>
          <w:spacing w:val="14"/>
        </w:rPr>
        <w:t xml:space="preserve"> </w:t>
      </w:r>
      <w:r>
        <w:t>из</w:t>
      </w:r>
      <w:r>
        <w:rPr>
          <w:spacing w:val="14"/>
        </w:rPr>
        <w:t xml:space="preserve"> </w:t>
      </w:r>
      <w:r>
        <w:t>театральной</w:t>
      </w:r>
      <w:r>
        <w:rPr>
          <w:spacing w:val="14"/>
        </w:rPr>
        <w:t xml:space="preserve"> </w:t>
      </w:r>
      <w:r>
        <w:t>постановки,</w:t>
      </w:r>
      <w:r>
        <w:rPr>
          <w:spacing w:val="14"/>
        </w:rPr>
        <w:t xml:space="preserve"> </w:t>
      </w:r>
      <w:r>
        <w:t>просмотр</w:t>
      </w:r>
      <w:r>
        <w:rPr>
          <w:spacing w:val="13"/>
        </w:rPr>
        <w:t xml:space="preserve"> </w:t>
      </w:r>
      <w:r>
        <w:t>видеозаписи</w:t>
      </w:r>
      <w:r>
        <w:rPr>
          <w:spacing w:val="-57"/>
        </w:rPr>
        <w:t xml:space="preserve"> </w:t>
      </w:r>
      <w:r>
        <w:t>спектакля,</w:t>
      </w:r>
      <w:r>
        <w:rPr>
          <w:spacing w:val="-2"/>
        </w:rPr>
        <w:t xml:space="preserve"> </w:t>
      </w:r>
      <w:r>
        <w:t>в</w:t>
      </w:r>
      <w:r>
        <w:rPr>
          <w:spacing w:val="-1"/>
        </w:rPr>
        <w:t xml:space="preserve"> </w:t>
      </w:r>
      <w:r>
        <w:t>котором</w:t>
      </w:r>
      <w:r>
        <w:rPr>
          <w:spacing w:val="-1"/>
        </w:rPr>
        <w:t xml:space="preserve"> </w:t>
      </w:r>
      <w:r>
        <w:t>звучит данная песня;</w:t>
      </w:r>
    </w:p>
    <w:p w:rsidR="0078009D" w:rsidRDefault="0078009D" w:rsidP="0078009D">
      <w:pPr>
        <w:pStyle w:val="a3"/>
        <w:tabs>
          <w:tab w:val="left" w:pos="2404"/>
          <w:tab w:val="left" w:pos="3682"/>
          <w:tab w:val="left" w:pos="4128"/>
          <w:tab w:val="left" w:pos="5388"/>
          <w:tab w:val="left" w:pos="6706"/>
          <w:tab w:val="left" w:pos="8121"/>
        </w:tabs>
        <w:spacing w:line="360" w:lineRule="auto"/>
        <w:ind w:right="853"/>
        <w:jc w:val="left"/>
      </w:pPr>
      <w:r>
        <w:t>музыкальная</w:t>
      </w:r>
      <w:r>
        <w:tab/>
        <w:t>викторина</w:t>
      </w:r>
      <w:r>
        <w:tab/>
        <w:t>на</w:t>
      </w:r>
      <w:r>
        <w:tab/>
        <w:t>материале</w:t>
      </w:r>
      <w:r>
        <w:tab/>
        <w:t>изученных</w:t>
      </w:r>
      <w:r>
        <w:tab/>
        <w:t>фрагментов</w:t>
      </w:r>
      <w:r>
        <w:tab/>
      </w:r>
      <w:r>
        <w:rPr>
          <w:spacing w:val="-1"/>
        </w:rPr>
        <w:t>музыкальных</w:t>
      </w:r>
      <w:r>
        <w:rPr>
          <w:spacing w:val="-57"/>
        </w:rPr>
        <w:t xml:space="preserve"> </w:t>
      </w:r>
      <w:r>
        <w:t>спектаклей;</w:t>
      </w:r>
    </w:p>
    <w:p w:rsidR="0078009D" w:rsidRDefault="0078009D" w:rsidP="0078009D">
      <w:pPr>
        <w:pStyle w:val="a3"/>
        <w:ind w:left="869" w:firstLine="0"/>
        <w:jc w:val="left"/>
      </w:pPr>
      <w:r>
        <w:t>на</w:t>
      </w:r>
      <w:r>
        <w:rPr>
          <w:spacing w:val="-3"/>
        </w:rPr>
        <w:t xml:space="preserve"> </w:t>
      </w:r>
      <w:r>
        <w:t>выбор</w:t>
      </w:r>
      <w:r>
        <w:rPr>
          <w:spacing w:val="-2"/>
        </w:rPr>
        <w:t xml:space="preserve"> </w:t>
      </w:r>
      <w:r>
        <w:t>или факультативно:</w:t>
      </w:r>
    </w:p>
    <w:p w:rsidR="0078009D" w:rsidRDefault="0078009D" w:rsidP="0078009D">
      <w:pPr>
        <w:pStyle w:val="a3"/>
        <w:spacing w:before="134"/>
        <w:ind w:left="869" w:firstLine="0"/>
        <w:jc w:val="left"/>
      </w:pPr>
      <w:r>
        <w:t>постановка</w:t>
      </w:r>
      <w:r>
        <w:rPr>
          <w:spacing w:val="-3"/>
        </w:rPr>
        <w:t xml:space="preserve"> </w:t>
      </w:r>
      <w:r>
        <w:t>музыкального</w:t>
      </w:r>
      <w:r>
        <w:rPr>
          <w:spacing w:val="-3"/>
        </w:rPr>
        <w:t xml:space="preserve"> </w:t>
      </w:r>
      <w:r>
        <w:t>спектакля;</w:t>
      </w:r>
    </w:p>
    <w:p w:rsidR="0078009D" w:rsidRDefault="0078009D" w:rsidP="0078009D">
      <w:pPr>
        <w:pStyle w:val="a3"/>
        <w:spacing w:before="137" w:line="362" w:lineRule="auto"/>
        <w:ind w:right="840"/>
        <w:jc w:val="left"/>
      </w:pPr>
      <w:r>
        <w:t>посещение</w:t>
      </w:r>
      <w:r>
        <w:rPr>
          <w:spacing w:val="29"/>
        </w:rPr>
        <w:t xml:space="preserve"> </w:t>
      </w:r>
      <w:r>
        <w:t>театра</w:t>
      </w:r>
      <w:r>
        <w:rPr>
          <w:spacing w:val="31"/>
        </w:rPr>
        <w:t xml:space="preserve"> </w:t>
      </w:r>
      <w:r>
        <w:t>с</w:t>
      </w:r>
      <w:r>
        <w:rPr>
          <w:spacing w:val="29"/>
        </w:rPr>
        <w:t xml:space="preserve"> </w:t>
      </w:r>
      <w:r>
        <w:t>последующим</w:t>
      </w:r>
      <w:r>
        <w:rPr>
          <w:spacing w:val="29"/>
        </w:rPr>
        <w:t xml:space="preserve"> </w:t>
      </w:r>
      <w:r>
        <w:t>обсуждением</w:t>
      </w:r>
      <w:r>
        <w:rPr>
          <w:spacing w:val="29"/>
        </w:rPr>
        <w:t xml:space="preserve"> </w:t>
      </w:r>
      <w:r>
        <w:t>(устно</w:t>
      </w:r>
      <w:r>
        <w:rPr>
          <w:spacing w:val="29"/>
        </w:rPr>
        <w:t xml:space="preserve"> </w:t>
      </w:r>
      <w:r>
        <w:t>или</w:t>
      </w:r>
      <w:r>
        <w:rPr>
          <w:spacing w:val="31"/>
        </w:rPr>
        <w:t xml:space="preserve"> </w:t>
      </w:r>
      <w:r>
        <w:t>письменно)</w:t>
      </w:r>
      <w:r>
        <w:rPr>
          <w:spacing w:val="29"/>
        </w:rPr>
        <w:t xml:space="preserve"> </w:t>
      </w:r>
      <w:r>
        <w:t>роли</w:t>
      </w:r>
      <w:r>
        <w:rPr>
          <w:spacing w:val="-57"/>
        </w:rPr>
        <w:t xml:space="preserve"> </w:t>
      </w:r>
      <w:r>
        <w:t>музыки в</w:t>
      </w:r>
      <w:r>
        <w:rPr>
          <w:spacing w:val="-1"/>
        </w:rPr>
        <w:t xml:space="preserve"> </w:t>
      </w:r>
      <w:r>
        <w:t>данном</w:t>
      </w:r>
      <w:r>
        <w:rPr>
          <w:spacing w:val="-1"/>
        </w:rPr>
        <w:t xml:space="preserve"> </w:t>
      </w:r>
      <w:r>
        <w:t>спектакле;</w:t>
      </w:r>
    </w:p>
    <w:p w:rsidR="0078009D" w:rsidRDefault="0078009D" w:rsidP="0078009D">
      <w:pPr>
        <w:pStyle w:val="a3"/>
        <w:spacing w:line="360" w:lineRule="auto"/>
        <w:ind w:right="840"/>
        <w:jc w:val="left"/>
      </w:pPr>
      <w:r>
        <w:t>исследовательские</w:t>
      </w:r>
      <w:r>
        <w:rPr>
          <w:spacing w:val="32"/>
        </w:rPr>
        <w:t xml:space="preserve"> </w:t>
      </w:r>
      <w:r>
        <w:t>проекты</w:t>
      </w:r>
      <w:r>
        <w:rPr>
          <w:spacing w:val="33"/>
        </w:rPr>
        <w:t xml:space="preserve"> </w:t>
      </w:r>
      <w:r>
        <w:t>о</w:t>
      </w:r>
      <w:r>
        <w:rPr>
          <w:spacing w:val="34"/>
        </w:rPr>
        <w:t xml:space="preserve"> </w:t>
      </w:r>
      <w:r>
        <w:t>музыке,</w:t>
      </w:r>
      <w:r>
        <w:rPr>
          <w:spacing w:val="36"/>
        </w:rPr>
        <w:t xml:space="preserve"> </w:t>
      </w:r>
      <w:r>
        <w:t>созданной</w:t>
      </w:r>
      <w:r>
        <w:rPr>
          <w:spacing w:val="35"/>
        </w:rPr>
        <w:t xml:space="preserve"> </w:t>
      </w:r>
      <w:r>
        <w:t>отечественными</w:t>
      </w:r>
      <w:r>
        <w:rPr>
          <w:spacing w:val="35"/>
        </w:rPr>
        <w:t xml:space="preserve"> </w:t>
      </w:r>
      <w:r>
        <w:t>композиторами</w:t>
      </w:r>
      <w:r>
        <w:rPr>
          <w:spacing w:val="-57"/>
        </w:rPr>
        <w:t xml:space="preserve"> </w:t>
      </w:r>
      <w:r>
        <w:t>для</w:t>
      </w:r>
      <w:r>
        <w:rPr>
          <w:spacing w:val="-1"/>
        </w:rPr>
        <w:t xml:space="preserve"> </w:t>
      </w:r>
      <w:r>
        <w:t>театра.</w:t>
      </w:r>
    </w:p>
    <w:p w:rsidR="0078009D" w:rsidRDefault="0078009D" w:rsidP="00E90C2F">
      <w:pPr>
        <w:pStyle w:val="a5"/>
        <w:numPr>
          <w:ilvl w:val="3"/>
          <w:numId w:val="25"/>
        </w:numPr>
        <w:tabs>
          <w:tab w:val="left" w:pos="1890"/>
        </w:tabs>
        <w:ind w:hanging="1021"/>
        <w:rPr>
          <w:sz w:val="24"/>
        </w:rPr>
      </w:pPr>
      <w:r>
        <w:rPr>
          <w:sz w:val="24"/>
        </w:rPr>
        <w:t>Музыка</w:t>
      </w:r>
      <w:r>
        <w:rPr>
          <w:spacing w:val="-2"/>
          <w:sz w:val="24"/>
        </w:rPr>
        <w:t xml:space="preserve"> </w:t>
      </w:r>
      <w:r>
        <w:rPr>
          <w:sz w:val="24"/>
        </w:rPr>
        <w:t>кино</w:t>
      </w:r>
      <w:r>
        <w:rPr>
          <w:spacing w:val="-4"/>
          <w:sz w:val="24"/>
        </w:rPr>
        <w:t xml:space="preserve"> </w:t>
      </w:r>
      <w:r>
        <w:rPr>
          <w:sz w:val="24"/>
        </w:rPr>
        <w:t>и</w:t>
      </w:r>
      <w:r>
        <w:rPr>
          <w:spacing w:val="-1"/>
          <w:sz w:val="24"/>
        </w:rPr>
        <w:t xml:space="preserve"> </w:t>
      </w:r>
      <w:r>
        <w:rPr>
          <w:sz w:val="24"/>
        </w:rPr>
        <w:t>телевидения</w:t>
      </w:r>
      <w:r>
        <w:rPr>
          <w:spacing w:val="-1"/>
          <w:sz w:val="24"/>
        </w:rPr>
        <w:t xml:space="preserve"> </w:t>
      </w:r>
      <w:r>
        <w:rPr>
          <w:sz w:val="24"/>
        </w:rPr>
        <w:t>(3–4</w:t>
      </w:r>
      <w:r>
        <w:rPr>
          <w:spacing w:val="-1"/>
          <w:sz w:val="24"/>
        </w:rPr>
        <w:t xml:space="preserve"> </w:t>
      </w:r>
      <w:r>
        <w:rPr>
          <w:sz w:val="24"/>
        </w:rPr>
        <w:t>часа).</w:t>
      </w:r>
    </w:p>
    <w:p w:rsidR="0078009D" w:rsidRDefault="0078009D" w:rsidP="0078009D">
      <w:pPr>
        <w:pStyle w:val="a3"/>
        <w:spacing w:before="134" w:line="360" w:lineRule="auto"/>
        <w:ind w:right="845"/>
      </w:pPr>
      <w:r>
        <w:t>Содержание:</w:t>
      </w:r>
      <w:r>
        <w:rPr>
          <w:spacing w:val="1"/>
        </w:rPr>
        <w:t xml:space="preserve"> </w:t>
      </w:r>
      <w:r>
        <w:t>Музыка</w:t>
      </w:r>
      <w:r>
        <w:rPr>
          <w:spacing w:val="1"/>
        </w:rPr>
        <w:t xml:space="preserve"> </w:t>
      </w:r>
      <w:r>
        <w:t>в</w:t>
      </w:r>
      <w:r>
        <w:rPr>
          <w:spacing w:val="1"/>
        </w:rPr>
        <w:t xml:space="preserve"> </w:t>
      </w:r>
      <w:r>
        <w:t>немом</w:t>
      </w:r>
      <w:r>
        <w:rPr>
          <w:spacing w:val="1"/>
        </w:rPr>
        <w:t xml:space="preserve"> </w:t>
      </w:r>
      <w:r>
        <w:t>и</w:t>
      </w:r>
      <w:r>
        <w:rPr>
          <w:spacing w:val="1"/>
        </w:rPr>
        <w:t xml:space="preserve"> </w:t>
      </w:r>
      <w:r>
        <w:t>звуковом</w:t>
      </w:r>
      <w:r>
        <w:rPr>
          <w:spacing w:val="1"/>
        </w:rPr>
        <w:t xml:space="preserve"> </w:t>
      </w:r>
      <w:r>
        <w:t>кино.</w:t>
      </w:r>
      <w:r>
        <w:rPr>
          <w:spacing w:val="1"/>
        </w:rPr>
        <w:t xml:space="preserve"> </w:t>
      </w:r>
      <w:r>
        <w:t>Внутрикадровая</w:t>
      </w:r>
      <w:r>
        <w:rPr>
          <w:spacing w:val="1"/>
        </w:rPr>
        <w:t xml:space="preserve"> </w:t>
      </w:r>
      <w:r>
        <w:t>и</w:t>
      </w:r>
      <w:r>
        <w:rPr>
          <w:spacing w:val="1"/>
        </w:rPr>
        <w:t xml:space="preserve"> </w:t>
      </w:r>
      <w:r>
        <w:t>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 xml:space="preserve">мультфильма  </w:t>
      </w:r>
      <w:r>
        <w:rPr>
          <w:spacing w:val="1"/>
        </w:rPr>
        <w:t xml:space="preserve"> </w:t>
      </w:r>
      <w:r>
        <w:t xml:space="preserve">(на  </w:t>
      </w:r>
      <w:r>
        <w:rPr>
          <w:spacing w:val="1"/>
        </w:rPr>
        <w:t xml:space="preserve"> </w:t>
      </w:r>
      <w:r>
        <w:t>примере    произведений    Р.    Роджерса,    Ф.    Лоу,    Г.    Гладкова,</w:t>
      </w:r>
      <w:r>
        <w:rPr>
          <w:spacing w:val="1"/>
        </w:rPr>
        <w:t xml:space="preserve"> </w:t>
      </w:r>
      <w:r>
        <w:t>А.</w:t>
      </w:r>
      <w:r>
        <w:rPr>
          <w:spacing w:val="-2"/>
        </w:rPr>
        <w:t xml:space="preserve"> </w:t>
      </w:r>
      <w:r>
        <w:t>Шнитке).</w:t>
      </w:r>
    </w:p>
    <w:p w:rsidR="0078009D" w:rsidRDefault="0078009D" w:rsidP="0078009D">
      <w:pPr>
        <w:pStyle w:val="a3"/>
        <w:spacing w:line="274" w:lineRule="exact"/>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ind w:left="870" w:firstLine="0"/>
        <w:jc w:val="left"/>
      </w:pPr>
      <w:r>
        <w:t>знакомство</w:t>
      </w:r>
      <w:r>
        <w:rPr>
          <w:spacing w:val="-4"/>
        </w:rPr>
        <w:t xml:space="preserve"> </w:t>
      </w:r>
      <w:r>
        <w:t>с</w:t>
      </w:r>
      <w:r>
        <w:rPr>
          <w:spacing w:val="-4"/>
        </w:rPr>
        <w:t xml:space="preserve"> </w:t>
      </w:r>
      <w:r>
        <w:t>образцами</w:t>
      </w:r>
      <w:r>
        <w:rPr>
          <w:spacing w:val="-3"/>
        </w:rPr>
        <w:t xml:space="preserve"> </w:t>
      </w:r>
      <w:r>
        <w:t>киномузыки</w:t>
      </w:r>
      <w:r>
        <w:rPr>
          <w:spacing w:val="-2"/>
        </w:rPr>
        <w:t xml:space="preserve"> </w:t>
      </w:r>
      <w:r>
        <w:t>отечественных</w:t>
      </w:r>
      <w:r>
        <w:rPr>
          <w:spacing w:val="-3"/>
        </w:rPr>
        <w:t xml:space="preserve"> </w:t>
      </w:r>
      <w:r>
        <w:t>и</w:t>
      </w:r>
      <w:r>
        <w:rPr>
          <w:spacing w:val="-3"/>
        </w:rPr>
        <w:t xml:space="preserve"> </w:t>
      </w:r>
      <w:r>
        <w:t>зарубежных</w:t>
      </w:r>
      <w:r>
        <w:rPr>
          <w:spacing w:val="-1"/>
        </w:rPr>
        <w:t xml:space="preserve"> </w:t>
      </w:r>
      <w:r>
        <w:t>композиторов;</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1526"/>
        <w:jc w:val="left"/>
      </w:pPr>
      <w:r>
        <w:t>просмотр</w:t>
      </w:r>
      <w:r>
        <w:rPr>
          <w:spacing w:val="7"/>
        </w:rPr>
        <w:t xml:space="preserve"> </w:t>
      </w:r>
      <w:r>
        <w:t>фильмов</w:t>
      </w:r>
      <w:r>
        <w:rPr>
          <w:spacing w:val="6"/>
        </w:rPr>
        <w:t xml:space="preserve"> </w:t>
      </w:r>
      <w:r>
        <w:t>с</w:t>
      </w:r>
      <w:r>
        <w:rPr>
          <w:spacing w:val="6"/>
        </w:rPr>
        <w:t xml:space="preserve"> </w:t>
      </w:r>
      <w:r>
        <w:t>целью</w:t>
      </w:r>
      <w:r>
        <w:rPr>
          <w:spacing w:val="7"/>
        </w:rPr>
        <w:t xml:space="preserve"> </w:t>
      </w:r>
      <w:r>
        <w:t>анализа</w:t>
      </w:r>
      <w:r>
        <w:rPr>
          <w:spacing w:val="6"/>
        </w:rPr>
        <w:t xml:space="preserve"> </w:t>
      </w:r>
      <w:r>
        <w:t>выразительного</w:t>
      </w:r>
      <w:r>
        <w:rPr>
          <w:spacing w:val="7"/>
        </w:rPr>
        <w:t xml:space="preserve"> </w:t>
      </w:r>
      <w:r>
        <w:t>эффекта,</w:t>
      </w:r>
      <w:r>
        <w:rPr>
          <w:spacing w:val="4"/>
        </w:rPr>
        <w:t xml:space="preserve"> </w:t>
      </w:r>
      <w:r>
        <w:t>создаваемого</w:t>
      </w:r>
      <w:r>
        <w:rPr>
          <w:spacing w:val="-57"/>
        </w:rPr>
        <w:t xml:space="preserve"> </w:t>
      </w:r>
      <w:r>
        <w:t>музыкой;</w:t>
      </w:r>
    </w:p>
    <w:p w:rsidR="0078009D" w:rsidRDefault="0078009D" w:rsidP="0078009D">
      <w:pPr>
        <w:pStyle w:val="a3"/>
        <w:spacing w:line="360" w:lineRule="auto"/>
        <w:ind w:left="869" w:right="5045" w:firstLine="0"/>
        <w:jc w:val="left"/>
      </w:pPr>
      <w:r>
        <w:t>разучивание, исполнение песни из фильма;</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line="360" w:lineRule="auto"/>
        <w:ind w:left="869" w:right="4550" w:firstLine="0"/>
        <w:jc w:val="left"/>
      </w:pPr>
      <w:r>
        <w:t>создание любительского музыкального фильма;</w:t>
      </w:r>
      <w:r>
        <w:rPr>
          <w:spacing w:val="-58"/>
        </w:rPr>
        <w:t xml:space="preserve"> </w:t>
      </w:r>
      <w:r>
        <w:t>переозвучка</w:t>
      </w:r>
      <w:r>
        <w:rPr>
          <w:spacing w:val="-2"/>
        </w:rPr>
        <w:t xml:space="preserve"> </w:t>
      </w:r>
      <w:r>
        <w:t>фрагмента мультфильма;</w:t>
      </w:r>
    </w:p>
    <w:p w:rsidR="0078009D" w:rsidRDefault="0078009D" w:rsidP="0078009D">
      <w:pPr>
        <w:pStyle w:val="a3"/>
        <w:spacing w:line="360" w:lineRule="auto"/>
        <w:ind w:right="845"/>
      </w:pPr>
      <w:r>
        <w:t>просмотр</w:t>
      </w:r>
      <w:r>
        <w:rPr>
          <w:spacing w:val="61"/>
        </w:rPr>
        <w:t xml:space="preserve"> </w:t>
      </w:r>
      <w:r>
        <w:t>фильма-оперы   или   фильма-балета,   аналитическое   эссе   с   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78009D" w:rsidRDefault="0078009D" w:rsidP="00E90C2F">
      <w:pPr>
        <w:pStyle w:val="a5"/>
        <w:numPr>
          <w:ilvl w:val="2"/>
          <w:numId w:val="25"/>
        </w:numPr>
        <w:tabs>
          <w:tab w:val="left" w:pos="1710"/>
        </w:tabs>
        <w:ind w:left="1710"/>
        <w:jc w:val="both"/>
        <w:rPr>
          <w:sz w:val="24"/>
        </w:rPr>
      </w:pPr>
      <w:r>
        <w:rPr>
          <w:sz w:val="24"/>
        </w:rPr>
        <w:t>Модуль</w:t>
      </w:r>
      <w:r>
        <w:rPr>
          <w:spacing w:val="-4"/>
          <w:sz w:val="24"/>
        </w:rPr>
        <w:t xml:space="preserve"> </w:t>
      </w:r>
      <w:r>
        <w:rPr>
          <w:sz w:val="24"/>
        </w:rPr>
        <w:t>№</w:t>
      </w:r>
      <w:r>
        <w:rPr>
          <w:spacing w:val="-4"/>
          <w:sz w:val="24"/>
        </w:rPr>
        <w:t xml:space="preserve"> </w:t>
      </w:r>
      <w:r>
        <w:rPr>
          <w:sz w:val="24"/>
        </w:rPr>
        <w:t>9 «Современная</w:t>
      </w:r>
      <w:r>
        <w:rPr>
          <w:spacing w:val="-3"/>
          <w:sz w:val="24"/>
        </w:rPr>
        <w:t xml:space="preserve"> </w:t>
      </w:r>
      <w:r>
        <w:rPr>
          <w:sz w:val="24"/>
        </w:rPr>
        <w:t>музыка:</w:t>
      </w:r>
      <w:r>
        <w:rPr>
          <w:spacing w:val="-3"/>
          <w:sz w:val="24"/>
        </w:rPr>
        <w:t xml:space="preserve"> </w:t>
      </w:r>
      <w:r>
        <w:rPr>
          <w:sz w:val="24"/>
        </w:rPr>
        <w:t>основные</w:t>
      </w:r>
      <w:r>
        <w:rPr>
          <w:spacing w:val="-5"/>
          <w:sz w:val="24"/>
        </w:rPr>
        <w:t xml:space="preserve"> </w:t>
      </w:r>
      <w:r>
        <w:rPr>
          <w:sz w:val="24"/>
        </w:rPr>
        <w:t>жанры</w:t>
      </w:r>
      <w:r>
        <w:rPr>
          <w:spacing w:val="-4"/>
          <w:sz w:val="24"/>
        </w:rPr>
        <w:t xml:space="preserve"> </w:t>
      </w:r>
      <w:r>
        <w:rPr>
          <w:sz w:val="24"/>
        </w:rPr>
        <w:t>и</w:t>
      </w:r>
      <w:r>
        <w:rPr>
          <w:spacing w:val="-3"/>
          <w:sz w:val="24"/>
        </w:rPr>
        <w:t xml:space="preserve"> </w:t>
      </w:r>
      <w:r>
        <w:rPr>
          <w:sz w:val="24"/>
        </w:rPr>
        <w:t>направления».</w:t>
      </w:r>
    </w:p>
    <w:p w:rsidR="0078009D" w:rsidRDefault="0078009D" w:rsidP="00E90C2F">
      <w:pPr>
        <w:pStyle w:val="a5"/>
        <w:numPr>
          <w:ilvl w:val="3"/>
          <w:numId w:val="25"/>
        </w:numPr>
        <w:tabs>
          <w:tab w:val="left" w:pos="1890"/>
        </w:tabs>
        <w:spacing w:before="134"/>
        <w:jc w:val="both"/>
        <w:rPr>
          <w:sz w:val="24"/>
        </w:rPr>
      </w:pPr>
      <w:r>
        <w:rPr>
          <w:sz w:val="24"/>
        </w:rPr>
        <w:t>Джаз</w:t>
      </w:r>
      <w:r>
        <w:rPr>
          <w:spacing w:val="-2"/>
          <w:sz w:val="24"/>
        </w:rPr>
        <w:t xml:space="preserve"> </w:t>
      </w:r>
      <w:r>
        <w:rPr>
          <w:sz w:val="24"/>
        </w:rPr>
        <w:t>(3–4</w:t>
      </w:r>
      <w:r>
        <w:rPr>
          <w:spacing w:val="-1"/>
          <w:sz w:val="24"/>
        </w:rPr>
        <w:t xml:space="preserve"> </w:t>
      </w:r>
      <w:r>
        <w:rPr>
          <w:sz w:val="24"/>
        </w:rPr>
        <w:t>часа).</w:t>
      </w:r>
    </w:p>
    <w:p w:rsidR="0078009D" w:rsidRDefault="0078009D" w:rsidP="0078009D">
      <w:pPr>
        <w:pStyle w:val="a3"/>
        <w:spacing w:before="139" w:line="360" w:lineRule="auto"/>
        <w:ind w:right="848"/>
      </w:pPr>
      <w:r>
        <w:t>Содержание: Джаз – основа популярной музыки XX века. Особенности джазового</w:t>
      </w:r>
      <w:r>
        <w:rPr>
          <w:spacing w:val="1"/>
        </w:rPr>
        <w:t xml:space="preserve"> </w:t>
      </w:r>
      <w:r>
        <w:t>языка</w:t>
      </w:r>
      <w:r>
        <w:rPr>
          <w:spacing w:val="1"/>
        </w:rPr>
        <w:t xml:space="preserve"> </w:t>
      </w:r>
      <w:r>
        <w:t>и</w:t>
      </w:r>
      <w:r>
        <w:rPr>
          <w:spacing w:val="1"/>
        </w:rPr>
        <w:t xml:space="preserve"> </w:t>
      </w:r>
      <w:r>
        <w:t>стиля</w:t>
      </w:r>
      <w:r>
        <w:rPr>
          <w:spacing w:val="1"/>
        </w:rPr>
        <w:t xml:space="preserve"> </w:t>
      </w:r>
      <w:r>
        <w:t>(свинг,</w:t>
      </w:r>
      <w:r>
        <w:rPr>
          <w:spacing w:val="1"/>
        </w:rPr>
        <w:t xml:space="preserve"> </w:t>
      </w:r>
      <w:r>
        <w:t>синкопы,</w:t>
      </w:r>
      <w:r>
        <w:rPr>
          <w:spacing w:val="1"/>
        </w:rPr>
        <w:t xml:space="preserve"> </w:t>
      </w:r>
      <w:r>
        <w:t>ударные</w:t>
      </w:r>
      <w:r>
        <w:rPr>
          <w:spacing w:val="1"/>
        </w:rPr>
        <w:t xml:space="preserve"> </w:t>
      </w:r>
      <w:r>
        <w:t>и</w:t>
      </w:r>
      <w:r>
        <w:rPr>
          <w:spacing w:val="1"/>
        </w:rPr>
        <w:t xml:space="preserve"> </w:t>
      </w:r>
      <w:r>
        <w:t>духовые</w:t>
      </w:r>
      <w:r>
        <w:rPr>
          <w:spacing w:val="1"/>
        </w:rPr>
        <w:t xml:space="preserve"> </w:t>
      </w:r>
      <w:r>
        <w:t>инструменты,</w:t>
      </w:r>
      <w:r>
        <w:rPr>
          <w:spacing w:val="1"/>
        </w:rPr>
        <w:t xml:space="preserve"> </w:t>
      </w:r>
      <w:r>
        <w:t>вопросно-ответная</w:t>
      </w:r>
      <w:r>
        <w:rPr>
          <w:spacing w:val="1"/>
        </w:rPr>
        <w:t xml:space="preserve"> </w:t>
      </w:r>
      <w:r>
        <w:t>структура</w:t>
      </w:r>
      <w:r>
        <w:rPr>
          <w:spacing w:val="-2"/>
        </w:rPr>
        <w:t xml:space="preserve"> </w:t>
      </w:r>
      <w:r>
        <w:t>мотивов, гармоническая сетка,</w:t>
      </w:r>
      <w:r>
        <w:rPr>
          <w:spacing w:val="-1"/>
        </w:rPr>
        <w:t xml:space="preserve"> </w:t>
      </w:r>
      <w:r>
        <w:t>импровизация).</w:t>
      </w:r>
    </w:p>
    <w:p w:rsidR="0078009D" w:rsidRDefault="0078009D" w:rsidP="0078009D">
      <w:pPr>
        <w:pStyle w:val="a3"/>
        <w:spacing w:line="275" w:lineRule="exact"/>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40" w:line="360" w:lineRule="auto"/>
        <w:ind w:right="848"/>
      </w:pPr>
      <w:r>
        <w:t>знакомство      с      различными      джазовыми      музыкальными      композициями</w:t>
      </w:r>
      <w:r>
        <w:rPr>
          <w:spacing w:val="1"/>
        </w:rPr>
        <w:t xml:space="preserve"> </w:t>
      </w:r>
      <w:r>
        <w:t>и</w:t>
      </w:r>
      <w:r>
        <w:rPr>
          <w:spacing w:val="-1"/>
        </w:rPr>
        <w:t xml:space="preserve"> </w:t>
      </w:r>
      <w:r>
        <w:t>направлениями (регтайм, биг</w:t>
      </w:r>
      <w:r>
        <w:rPr>
          <w:spacing w:val="-1"/>
        </w:rPr>
        <w:t xml:space="preserve"> </w:t>
      </w:r>
      <w:r>
        <w:t>бэнд, блюз);</w:t>
      </w:r>
    </w:p>
    <w:p w:rsidR="0078009D" w:rsidRDefault="0078009D" w:rsidP="0078009D">
      <w:pPr>
        <w:pStyle w:val="a3"/>
        <w:spacing w:line="360" w:lineRule="auto"/>
        <w:ind w:right="854"/>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1"/>
        </w:rPr>
        <w:t xml:space="preserve"> </w:t>
      </w:r>
      <w:r>
        <w:t>и вокальной импровизации</w:t>
      </w:r>
      <w:r>
        <w:rPr>
          <w:spacing w:val="-1"/>
        </w:rPr>
        <w:t xml:space="preserve"> </w:t>
      </w:r>
      <w:r>
        <w:t>на</w:t>
      </w:r>
      <w:r>
        <w:rPr>
          <w:spacing w:val="-1"/>
        </w:rPr>
        <w:t xml:space="preserve"> </w:t>
      </w:r>
      <w:r>
        <w:t>ее</w:t>
      </w:r>
      <w:r>
        <w:rPr>
          <w:spacing w:val="-1"/>
        </w:rPr>
        <w:t xml:space="preserve"> </w:t>
      </w:r>
      <w:r>
        <w:t>основе;</w:t>
      </w:r>
    </w:p>
    <w:p w:rsidR="0078009D" w:rsidRDefault="0078009D" w:rsidP="0078009D">
      <w:pPr>
        <w:pStyle w:val="a3"/>
        <w:ind w:left="870" w:firstLine="0"/>
      </w:pPr>
      <w:r>
        <w:t>определение</w:t>
      </w:r>
      <w:r>
        <w:rPr>
          <w:spacing w:val="-4"/>
        </w:rPr>
        <w:t xml:space="preserve"> </w:t>
      </w:r>
      <w:r>
        <w:t>на</w:t>
      </w:r>
      <w:r>
        <w:rPr>
          <w:spacing w:val="-3"/>
        </w:rPr>
        <w:t xml:space="preserve"> </w:t>
      </w:r>
      <w:r>
        <w:t>слух:</w:t>
      </w:r>
    </w:p>
    <w:p w:rsidR="0078009D" w:rsidRDefault="0078009D" w:rsidP="0078009D">
      <w:pPr>
        <w:pStyle w:val="a3"/>
        <w:spacing w:before="137" w:line="360" w:lineRule="auto"/>
        <w:ind w:left="870" w:right="2844" w:firstLine="0"/>
        <w:jc w:val="left"/>
      </w:pPr>
      <w:r>
        <w:t>принадлежности к джазовой или классической музыке;</w:t>
      </w:r>
      <w:r>
        <w:rPr>
          <w:spacing w:val="1"/>
        </w:rPr>
        <w:t xml:space="preserve"> </w:t>
      </w:r>
      <w:r>
        <w:t>исполнительского</w:t>
      </w:r>
      <w:r>
        <w:rPr>
          <w:spacing w:val="-5"/>
        </w:rPr>
        <w:t xml:space="preserve"> </w:t>
      </w:r>
      <w:r>
        <w:t>состава</w:t>
      </w:r>
      <w:r>
        <w:rPr>
          <w:spacing w:val="-6"/>
        </w:rPr>
        <w:t xml:space="preserve"> </w:t>
      </w:r>
      <w:r>
        <w:t>(манера</w:t>
      </w:r>
      <w:r>
        <w:rPr>
          <w:spacing w:val="-5"/>
        </w:rPr>
        <w:t xml:space="preserve"> </w:t>
      </w:r>
      <w:r>
        <w:t>пения,</w:t>
      </w:r>
      <w:r>
        <w:rPr>
          <w:spacing w:val="-4"/>
        </w:rPr>
        <w:t xml:space="preserve"> </w:t>
      </w:r>
      <w:r>
        <w:t>состав</w:t>
      </w:r>
      <w:r>
        <w:rPr>
          <w:spacing w:val="-5"/>
        </w:rPr>
        <w:t xml:space="preserve"> </w:t>
      </w:r>
      <w:r>
        <w:t>инструментов);</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before="1"/>
        <w:ind w:left="870" w:firstLine="0"/>
        <w:jc w:val="left"/>
      </w:pPr>
      <w:r>
        <w:t>сочинение</w:t>
      </w:r>
      <w:r>
        <w:rPr>
          <w:spacing w:val="-3"/>
        </w:rPr>
        <w:t xml:space="preserve"> </w:t>
      </w:r>
      <w:r>
        <w:t>блюза;</w:t>
      </w:r>
    </w:p>
    <w:p w:rsidR="0078009D" w:rsidRDefault="0078009D" w:rsidP="0078009D">
      <w:pPr>
        <w:pStyle w:val="a3"/>
        <w:spacing w:before="137"/>
        <w:ind w:left="870" w:firstLine="0"/>
        <w:jc w:val="left"/>
      </w:pPr>
      <w:r>
        <w:t>посещение</w:t>
      </w:r>
      <w:r>
        <w:rPr>
          <w:spacing w:val="-4"/>
        </w:rPr>
        <w:t xml:space="preserve"> </w:t>
      </w:r>
      <w:r>
        <w:t>концерта</w:t>
      </w:r>
      <w:r>
        <w:rPr>
          <w:spacing w:val="-3"/>
        </w:rPr>
        <w:t xml:space="preserve"> </w:t>
      </w:r>
      <w:r>
        <w:t>джазовой</w:t>
      </w:r>
      <w:r>
        <w:rPr>
          <w:spacing w:val="-2"/>
        </w:rPr>
        <w:t xml:space="preserve"> </w:t>
      </w:r>
      <w:r>
        <w:t>музыки.</w:t>
      </w:r>
    </w:p>
    <w:p w:rsidR="0078009D" w:rsidRDefault="0078009D" w:rsidP="00E90C2F">
      <w:pPr>
        <w:pStyle w:val="a5"/>
        <w:numPr>
          <w:ilvl w:val="3"/>
          <w:numId w:val="25"/>
        </w:numPr>
        <w:tabs>
          <w:tab w:val="left" w:pos="1890"/>
        </w:tabs>
        <w:spacing w:before="140"/>
        <w:jc w:val="both"/>
        <w:rPr>
          <w:sz w:val="24"/>
        </w:rPr>
      </w:pPr>
      <w:r>
        <w:rPr>
          <w:sz w:val="24"/>
        </w:rPr>
        <w:t>Мюзикл</w:t>
      </w:r>
      <w:r>
        <w:rPr>
          <w:spacing w:val="-3"/>
          <w:sz w:val="24"/>
        </w:rPr>
        <w:t xml:space="preserve"> </w:t>
      </w:r>
      <w:r>
        <w:rPr>
          <w:sz w:val="24"/>
        </w:rPr>
        <w:t>(3–4</w:t>
      </w:r>
      <w:r>
        <w:rPr>
          <w:spacing w:val="-1"/>
          <w:sz w:val="24"/>
        </w:rPr>
        <w:t xml:space="preserve"> </w:t>
      </w:r>
      <w:r>
        <w:rPr>
          <w:sz w:val="24"/>
        </w:rPr>
        <w:t>часа).</w:t>
      </w:r>
    </w:p>
    <w:p w:rsidR="0078009D" w:rsidRDefault="0078009D" w:rsidP="0078009D">
      <w:pPr>
        <w:pStyle w:val="a3"/>
        <w:spacing w:before="137" w:line="360" w:lineRule="auto"/>
        <w:ind w:right="846"/>
      </w:pPr>
      <w:r>
        <w:t>Содержание:   Особенности   жанра.   Классика   жанра    –   мюзиклы   середины</w:t>
      </w:r>
      <w:r>
        <w:rPr>
          <w:spacing w:val="1"/>
        </w:rPr>
        <w:t xml:space="preserve"> </w:t>
      </w:r>
      <w:r>
        <w:t>XX</w:t>
      </w:r>
      <w:r>
        <w:rPr>
          <w:spacing w:val="1"/>
        </w:rPr>
        <w:t xml:space="preserve"> </w:t>
      </w:r>
      <w:r>
        <w:t>века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Лоу,</w:t>
      </w:r>
      <w:r>
        <w:rPr>
          <w:spacing w:val="1"/>
        </w:rPr>
        <w:t xml:space="preserve"> </w:t>
      </w:r>
      <w:r>
        <w:t>Р.</w:t>
      </w:r>
      <w:r>
        <w:rPr>
          <w:spacing w:val="1"/>
        </w:rPr>
        <w:t xml:space="preserve"> </w:t>
      </w:r>
      <w:r>
        <w:t>Роджерса,</w:t>
      </w:r>
      <w:r>
        <w:rPr>
          <w:spacing w:val="1"/>
        </w:rPr>
        <w:t xml:space="preserve"> </w:t>
      </w:r>
      <w:r>
        <w:t>Э.Л.</w:t>
      </w:r>
      <w:r>
        <w:rPr>
          <w:spacing w:val="1"/>
        </w:rPr>
        <w:t xml:space="preserve"> </w:t>
      </w:r>
      <w:r>
        <w:t>Уэббера).</w:t>
      </w:r>
      <w:r>
        <w:rPr>
          <w:spacing w:val="1"/>
        </w:rPr>
        <w:t xml:space="preserve"> </w:t>
      </w:r>
      <w:r>
        <w:t>Современные</w:t>
      </w:r>
      <w:r>
        <w:rPr>
          <w:spacing w:val="1"/>
        </w:rPr>
        <w:t xml:space="preserve"> </w:t>
      </w:r>
      <w:r>
        <w:t>постановки в</w:t>
      </w:r>
      <w:r>
        <w:rPr>
          <w:spacing w:val="-1"/>
        </w:rPr>
        <w:t xml:space="preserve"> </w:t>
      </w:r>
      <w:r>
        <w:t>жанре</w:t>
      </w:r>
      <w:r>
        <w:rPr>
          <w:spacing w:val="-1"/>
        </w:rPr>
        <w:t xml:space="preserve"> </w:t>
      </w:r>
      <w:r>
        <w:t>мюзикла</w:t>
      </w:r>
      <w:r>
        <w:rPr>
          <w:spacing w:val="-4"/>
        </w:rPr>
        <w:t xml:space="preserve"> </w:t>
      </w:r>
      <w:r>
        <w:t>на</w:t>
      </w:r>
      <w:r>
        <w:rPr>
          <w:spacing w:val="-1"/>
        </w:rPr>
        <w:t xml:space="preserve"> </w:t>
      </w:r>
      <w:r>
        <w:t>российской</w:t>
      </w:r>
      <w:r>
        <w:rPr>
          <w:spacing w:val="-1"/>
        </w:rPr>
        <w:t xml:space="preserve"> </w:t>
      </w:r>
      <w:r>
        <w:t>сцене.</w:t>
      </w:r>
    </w:p>
    <w:p w:rsidR="0078009D" w:rsidRDefault="0078009D" w:rsidP="0078009D">
      <w:pPr>
        <w:pStyle w:val="a3"/>
        <w:spacing w:before="1"/>
        <w:ind w:left="870"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52"/>
      </w:pPr>
      <w:r>
        <w:t xml:space="preserve">знакомство  </w:t>
      </w:r>
      <w:r>
        <w:rPr>
          <w:spacing w:val="1"/>
        </w:rPr>
        <w:t xml:space="preserve"> </w:t>
      </w:r>
      <w:r>
        <w:t>с    музыкальными    произведениями,    сочиненными    зарубежными</w:t>
      </w:r>
      <w:r>
        <w:rPr>
          <w:spacing w:val="1"/>
        </w:rPr>
        <w:t xml:space="preserve"> </w:t>
      </w:r>
      <w:r>
        <w:t>и отечественными композиторами в жанре мюзикла, сравнение с другими театральными</w:t>
      </w:r>
      <w:r>
        <w:rPr>
          <w:spacing w:val="1"/>
        </w:rPr>
        <w:t xml:space="preserve"> </w:t>
      </w:r>
      <w:r>
        <w:t>жанрами</w:t>
      </w:r>
      <w:r>
        <w:rPr>
          <w:spacing w:val="-1"/>
        </w:rPr>
        <w:t xml:space="preserve"> </w:t>
      </w:r>
      <w:r>
        <w:t>(опера, балет,</w:t>
      </w:r>
      <w:r>
        <w:rPr>
          <w:spacing w:val="2"/>
        </w:rPr>
        <w:t xml:space="preserve"> </w:t>
      </w:r>
      <w:r>
        <w:t>драматический</w:t>
      </w:r>
      <w:r>
        <w:rPr>
          <w:spacing w:val="-1"/>
        </w:rPr>
        <w:t xml:space="preserve"> </w:t>
      </w:r>
      <w:r>
        <w:t>спектакль);</w:t>
      </w:r>
    </w:p>
    <w:p w:rsidR="0078009D" w:rsidRDefault="0078009D" w:rsidP="0078009D">
      <w:pPr>
        <w:pStyle w:val="a3"/>
        <w:spacing w:line="360" w:lineRule="auto"/>
        <w:ind w:right="856"/>
      </w:pPr>
      <w:r>
        <w:t>анализ рекламных объявлений о премьерах мюзиклов в современных средствах</w:t>
      </w:r>
      <w:r>
        <w:rPr>
          <w:spacing w:val="1"/>
        </w:rPr>
        <w:t xml:space="preserve"> </w:t>
      </w:r>
      <w:r>
        <w:t>массовой</w:t>
      </w:r>
      <w:r>
        <w:rPr>
          <w:spacing w:val="-1"/>
        </w:rPr>
        <w:t xml:space="preserve"> </w:t>
      </w:r>
      <w:r>
        <w:t>информации;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8"/>
      </w:pPr>
      <w:r>
        <w:t>просмотр видеозаписи одного из мюзиклов, написание собственного рекламного</w:t>
      </w:r>
      <w:r>
        <w:rPr>
          <w:spacing w:val="1"/>
        </w:rPr>
        <w:t xml:space="preserve"> </w:t>
      </w:r>
      <w:r>
        <w:t>текста</w:t>
      </w:r>
      <w:r>
        <w:rPr>
          <w:spacing w:val="-2"/>
        </w:rPr>
        <w:t xml:space="preserve"> </w:t>
      </w:r>
      <w:r>
        <w:t>для данной</w:t>
      </w:r>
      <w:r>
        <w:rPr>
          <w:spacing w:val="-2"/>
        </w:rPr>
        <w:t xml:space="preserve"> </w:t>
      </w:r>
      <w:r>
        <w:t>постановки;</w:t>
      </w:r>
    </w:p>
    <w:p w:rsidR="0078009D" w:rsidRDefault="0078009D" w:rsidP="0078009D">
      <w:pPr>
        <w:pStyle w:val="a3"/>
        <w:spacing w:line="271" w:lineRule="exact"/>
        <w:ind w:left="869" w:firstLine="0"/>
      </w:pPr>
      <w:r>
        <w:t>разучивание</w:t>
      </w:r>
      <w:r>
        <w:rPr>
          <w:spacing w:val="-4"/>
        </w:rPr>
        <w:t xml:space="preserve"> </w:t>
      </w:r>
      <w:r>
        <w:t>и</w:t>
      </w:r>
      <w:r>
        <w:rPr>
          <w:spacing w:val="-2"/>
        </w:rPr>
        <w:t xml:space="preserve"> </w:t>
      </w:r>
      <w:r>
        <w:t>исполнение</w:t>
      </w:r>
      <w:r>
        <w:rPr>
          <w:spacing w:val="-3"/>
        </w:rPr>
        <w:t xml:space="preserve"> </w:t>
      </w:r>
      <w:r>
        <w:t>отдельных</w:t>
      </w:r>
      <w:r>
        <w:rPr>
          <w:spacing w:val="-3"/>
        </w:rPr>
        <w:t xml:space="preserve"> </w:t>
      </w:r>
      <w:r>
        <w:t>номеров</w:t>
      </w:r>
      <w:r>
        <w:rPr>
          <w:spacing w:val="-2"/>
        </w:rPr>
        <w:t xml:space="preserve"> </w:t>
      </w:r>
      <w:r>
        <w:t>из</w:t>
      </w:r>
      <w:r>
        <w:rPr>
          <w:spacing w:val="-3"/>
        </w:rPr>
        <w:t xml:space="preserve"> </w:t>
      </w:r>
      <w:r>
        <w:t>мюзиклов.</w:t>
      </w:r>
    </w:p>
    <w:p w:rsidR="0078009D" w:rsidRDefault="0078009D" w:rsidP="00E90C2F">
      <w:pPr>
        <w:pStyle w:val="a5"/>
        <w:numPr>
          <w:ilvl w:val="3"/>
          <w:numId w:val="25"/>
        </w:numPr>
        <w:tabs>
          <w:tab w:val="left" w:pos="1890"/>
        </w:tabs>
        <w:spacing w:before="140"/>
        <w:ind w:hanging="1021"/>
        <w:jc w:val="both"/>
        <w:rPr>
          <w:sz w:val="24"/>
        </w:rPr>
      </w:pPr>
      <w:r>
        <w:rPr>
          <w:sz w:val="24"/>
        </w:rPr>
        <w:t>Молодежная</w:t>
      </w:r>
      <w:r>
        <w:rPr>
          <w:spacing w:val="-3"/>
          <w:sz w:val="24"/>
        </w:rPr>
        <w:t xml:space="preserve"> </w:t>
      </w:r>
      <w:r>
        <w:rPr>
          <w:sz w:val="24"/>
        </w:rPr>
        <w:t>музыкальная</w:t>
      </w:r>
      <w:r>
        <w:rPr>
          <w:spacing w:val="-2"/>
          <w:sz w:val="24"/>
        </w:rPr>
        <w:t xml:space="preserve"> </w:t>
      </w:r>
      <w:r>
        <w:rPr>
          <w:sz w:val="24"/>
        </w:rPr>
        <w:t>культура</w:t>
      </w:r>
      <w:r>
        <w:rPr>
          <w:spacing w:val="-3"/>
          <w:sz w:val="24"/>
        </w:rPr>
        <w:t xml:space="preserve"> </w:t>
      </w:r>
      <w:r>
        <w:rPr>
          <w:sz w:val="24"/>
        </w:rPr>
        <w:t>(3–4</w:t>
      </w:r>
      <w:r>
        <w:rPr>
          <w:spacing w:val="-2"/>
          <w:sz w:val="24"/>
        </w:rPr>
        <w:t xml:space="preserve"> </w:t>
      </w:r>
      <w:r>
        <w:rPr>
          <w:sz w:val="24"/>
        </w:rPr>
        <w:t>часа).</w:t>
      </w:r>
    </w:p>
    <w:p w:rsidR="0078009D" w:rsidRDefault="0078009D" w:rsidP="0078009D">
      <w:pPr>
        <w:pStyle w:val="a3"/>
        <w:spacing w:before="136" w:line="360" w:lineRule="auto"/>
        <w:ind w:right="849"/>
      </w:pPr>
      <w:r>
        <w:t>Содержание:</w:t>
      </w:r>
      <w:r>
        <w:rPr>
          <w:spacing w:val="61"/>
        </w:rPr>
        <w:t xml:space="preserve"> </w:t>
      </w:r>
      <w:r>
        <w:t>Направления</w:t>
      </w:r>
      <w:r>
        <w:rPr>
          <w:spacing w:val="61"/>
        </w:rPr>
        <w:t xml:space="preserve"> </w:t>
      </w:r>
      <w:r>
        <w:t>и</w:t>
      </w:r>
      <w:r>
        <w:rPr>
          <w:spacing w:val="61"/>
        </w:rPr>
        <w:t xml:space="preserve"> </w:t>
      </w:r>
      <w:r>
        <w:t>стили</w:t>
      </w:r>
      <w:r>
        <w:rPr>
          <w:spacing w:val="61"/>
        </w:rPr>
        <w:t xml:space="preserve"> </w:t>
      </w:r>
      <w:r>
        <w:t>молодежной</w:t>
      </w:r>
      <w:r>
        <w:rPr>
          <w:spacing w:val="61"/>
        </w:rPr>
        <w:t xml:space="preserve"> </w:t>
      </w:r>
      <w:r>
        <w:t xml:space="preserve">музыкальной  </w:t>
      </w:r>
      <w:r>
        <w:rPr>
          <w:spacing w:val="1"/>
        </w:rPr>
        <w:t xml:space="preserve"> </w:t>
      </w:r>
      <w:r>
        <w:t>культуры</w:t>
      </w:r>
      <w:r>
        <w:rPr>
          <w:spacing w:val="1"/>
        </w:rPr>
        <w:t xml:space="preserve"> </w:t>
      </w:r>
      <w:r>
        <w:t xml:space="preserve">XX–XXI  </w:t>
      </w:r>
      <w:r>
        <w:rPr>
          <w:spacing w:val="1"/>
        </w:rPr>
        <w:t xml:space="preserve"> </w:t>
      </w:r>
      <w:r>
        <w:t>веков    (рок-н-ролл,    рок,    панк,    рэп,    хип-хоп    и    другие).    Социальный</w:t>
      </w:r>
      <w:r>
        <w:rPr>
          <w:spacing w:val="-57"/>
        </w:rPr>
        <w:t xml:space="preserve"> </w:t>
      </w:r>
      <w:r>
        <w:t>и</w:t>
      </w:r>
      <w:r>
        <w:rPr>
          <w:spacing w:val="-1"/>
        </w:rPr>
        <w:t xml:space="preserve"> </w:t>
      </w:r>
      <w:r>
        <w:t>коммерческий контекст</w:t>
      </w:r>
      <w:r>
        <w:rPr>
          <w:spacing w:val="-1"/>
        </w:rPr>
        <w:t xml:space="preserve"> </w:t>
      </w:r>
      <w:r>
        <w:t>массовой музыкальной культуры.</w:t>
      </w:r>
    </w:p>
    <w:p w:rsidR="0078009D" w:rsidRDefault="0078009D" w:rsidP="0078009D">
      <w:pPr>
        <w:pStyle w:val="a3"/>
        <w:spacing w:before="2"/>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7" w:line="360" w:lineRule="auto"/>
        <w:ind w:right="84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w:t>
      </w:r>
      <w:r>
        <w:rPr>
          <w:spacing w:val="1"/>
        </w:rPr>
        <w:t xml:space="preserve"> </w:t>
      </w:r>
      <w:r>
        <w:t>культуры</w:t>
      </w:r>
      <w:r>
        <w:rPr>
          <w:spacing w:val="1"/>
        </w:rPr>
        <w:t xml:space="preserve"> </w:t>
      </w:r>
      <w:r>
        <w:t>(группы</w:t>
      </w:r>
      <w:r>
        <w:rPr>
          <w:spacing w:val="1"/>
        </w:rPr>
        <w:t xml:space="preserve"> </w:t>
      </w:r>
      <w:r>
        <w:t>«Битлз»,</w:t>
      </w:r>
      <w:r>
        <w:rPr>
          <w:spacing w:val="1"/>
        </w:rPr>
        <w:t xml:space="preserve"> </w:t>
      </w:r>
      <w:r>
        <w:t>«Пинк-Флойд»,</w:t>
      </w:r>
      <w:r>
        <w:rPr>
          <w:spacing w:val="1"/>
        </w:rPr>
        <w:t xml:space="preserve"> </w:t>
      </w:r>
      <w:r>
        <w:t>Элвис</w:t>
      </w:r>
      <w:r>
        <w:rPr>
          <w:spacing w:val="1"/>
        </w:rPr>
        <w:t xml:space="preserve"> </w:t>
      </w:r>
      <w:r>
        <w:t>Пресли,</w:t>
      </w:r>
      <w:r>
        <w:rPr>
          <w:spacing w:val="1"/>
        </w:rPr>
        <w:t xml:space="preserve"> </w:t>
      </w:r>
      <w:r>
        <w:t>Виктор</w:t>
      </w:r>
      <w:r>
        <w:rPr>
          <w:spacing w:val="1"/>
        </w:rPr>
        <w:t xml:space="preserve"> </w:t>
      </w:r>
      <w:r>
        <w:t>Цой,</w:t>
      </w:r>
      <w:r>
        <w:rPr>
          <w:spacing w:val="1"/>
        </w:rPr>
        <w:t xml:space="preserve"> </w:t>
      </w:r>
      <w:r>
        <w:t>Билли Айлиш и другие группы и исполнители);</w:t>
      </w:r>
    </w:p>
    <w:p w:rsidR="0078009D" w:rsidRDefault="0078009D" w:rsidP="0078009D">
      <w:pPr>
        <w:pStyle w:val="a3"/>
        <w:spacing w:before="1" w:line="360" w:lineRule="auto"/>
        <w:ind w:right="856"/>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 течений;</w:t>
      </w:r>
    </w:p>
    <w:p w:rsidR="0078009D" w:rsidRDefault="0078009D" w:rsidP="0078009D">
      <w:pPr>
        <w:pStyle w:val="a3"/>
        <w:spacing w:line="360" w:lineRule="auto"/>
        <w:ind w:left="869" w:right="4987" w:firstLine="0"/>
        <w:jc w:val="left"/>
      </w:pPr>
      <w:r>
        <w:t>дискуссия</w:t>
      </w:r>
      <w:r>
        <w:rPr>
          <w:spacing w:val="-5"/>
        </w:rPr>
        <w:t xml:space="preserve"> </w:t>
      </w:r>
      <w:r>
        <w:t>на</w:t>
      </w:r>
      <w:r>
        <w:rPr>
          <w:spacing w:val="-5"/>
        </w:rPr>
        <w:t xml:space="preserve"> </w:t>
      </w:r>
      <w:r>
        <w:t>тему</w:t>
      </w:r>
      <w:r>
        <w:rPr>
          <w:spacing w:val="-5"/>
        </w:rPr>
        <w:t xml:space="preserve"> </w:t>
      </w:r>
      <w:r>
        <w:t>«Современная</w:t>
      </w:r>
      <w:r>
        <w:rPr>
          <w:spacing w:val="-4"/>
        </w:rPr>
        <w:t xml:space="preserve"> </w:t>
      </w:r>
      <w:r>
        <w:t>музыка»;</w:t>
      </w:r>
      <w:r>
        <w:rPr>
          <w:spacing w:val="-57"/>
        </w:rPr>
        <w:t xml:space="preserve"> </w:t>
      </w:r>
      <w:r>
        <w:t>на</w:t>
      </w:r>
      <w:r>
        <w:rPr>
          <w:spacing w:val="-2"/>
        </w:rPr>
        <w:t xml:space="preserve"> </w:t>
      </w:r>
      <w:r>
        <w:t>выбор или</w:t>
      </w:r>
      <w:r>
        <w:rPr>
          <w:spacing w:val="1"/>
        </w:rPr>
        <w:t xml:space="preserve"> </w:t>
      </w:r>
      <w:r>
        <w:t>факультативно:</w:t>
      </w:r>
    </w:p>
    <w:p w:rsidR="0078009D" w:rsidRDefault="0078009D" w:rsidP="0078009D">
      <w:pPr>
        <w:pStyle w:val="a3"/>
        <w:spacing w:before="1"/>
        <w:ind w:left="869" w:firstLine="0"/>
        <w:jc w:val="left"/>
      </w:pPr>
      <w:r>
        <w:t>презентация</w:t>
      </w:r>
      <w:r>
        <w:rPr>
          <w:spacing w:val="-3"/>
        </w:rPr>
        <w:t xml:space="preserve"> </w:t>
      </w:r>
      <w:r>
        <w:t>альбома</w:t>
      </w:r>
      <w:r>
        <w:rPr>
          <w:spacing w:val="-5"/>
        </w:rPr>
        <w:t xml:space="preserve"> </w:t>
      </w:r>
      <w:r>
        <w:t>своей</w:t>
      </w:r>
      <w:r>
        <w:rPr>
          <w:spacing w:val="-2"/>
        </w:rPr>
        <w:t xml:space="preserve"> </w:t>
      </w:r>
      <w:r>
        <w:t>любимой</w:t>
      </w:r>
      <w:r>
        <w:rPr>
          <w:spacing w:val="-3"/>
        </w:rPr>
        <w:t xml:space="preserve"> </w:t>
      </w:r>
      <w:r>
        <w:t>группы.</w:t>
      </w:r>
    </w:p>
    <w:p w:rsidR="0078009D" w:rsidRDefault="0078009D" w:rsidP="00E90C2F">
      <w:pPr>
        <w:pStyle w:val="a5"/>
        <w:numPr>
          <w:ilvl w:val="3"/>
          <w:numId w:val="25"/>
        </w:numPr>
        <w:tabs>
          <w:tab w:val="left" w:pos="1890"/>
        </w:tabs>
        <w:spacing w:before="136"/>
        <w:ind w:hanging="1021"/>
        <w:rPr>
          <w:sz w:val="24"/>
        </w:rPr>
      </w:pPr>
      <w:r>
        <w:rPr>
          <w:sz w:val="24"/>
        </w:rPr>
        <w:t>Музыка</w:t>
      </w:r>
      <w:r>
        <w:rPr>
          <w:spacing w:val="-2"/>
          <w:sz w:val="24"/>
        </w:rPr>
        <w:t xml:space="preserve"> </w:t>
      </w:r>
      <w:r>
        <w:rPr>
          <w:sz w:val="24"/>
        </w:rPr>
        <w:t>цифрового</w:t>
      </w:r>
      <w:r>
        <w:rPr>
          <w:spacing w:val="-1"/>
          <w:sz w:val="24"/>
        </w:rPr>
        <w:t xml:space="preserve"> </w:t>
      </w:r>
      <w:r>
        <w:rPr>
          <w:sz w:val="24"/>
        </w:rPr>
        <w:t>мира</w:t>
      </w:r>
      <w:r>
        <w:rPr>
          <w:spacing w:val="-2"/>
          <w:sz w:val="24"/>
        </w:rPr>
        <w:t xml:space="preserve"> </w:t>
      </w:r>
      <w:r>
        <w:rPr>
          <w:sz w:val="24"/>
        </w:rPr>
        <w:t>(3–4</w:t>
      </w:r>
      <w:r>
        <w:rPr>
          <w:spacing w:val="-1"/>
          <w:sz w:val="24"/>
        </w:rPr>
        <w:t xml:space="preserve"> </w:t>
      </w:r>
      <w:r>
        <w:rPr>
          <w:sz w:val="24"/>
        </w:rPr>
        <w:t>часа).</w:t>
      </w:r>
    </w:p>
    <w:p w:rsidR="0078009D" w:rsidRDefault="0078009D" w:rsidP="0078009D">
      <w:pPr>
        <w:pStyle w:val="a3"/>
        <w:spacing w:before="140" w:line="360" w:lineRule="auto"/>
        <w:ind w:right="854"/>
      </w:pPr>
      <w:r>
        <w:t>Содержание: Музыка повсюду (радио, телевидение, Интернет, наушники). Музыка</w:t>
      </w:r>
      <w:r>
        <w:rPr>
          <w:spacing w:val="1"/>
        </w:rPr>
        <w:t xml:space="preserve"> </w:t>
      </w:r>
      <w:r>
        <w:t>на любой вкус (безграничный выбор, персональные плейлисты). Музыкальное творчество</w:t>
      </w:r>
      <w:r>
        <w:rPr>
          <w:spacing w:val="1"/>
        </w:rPr>
        <w:t xml:space="preserve"> </w:t>
      </w:r>
      <w:r>
        <w:t>в условиях</w:t>
      </w:r>
      <w:r>
        <w:rPr>
          <w:spacing w:val="2"/>
        </w:rPr>
        <w:t xml:space="preserve"> </w:t>
      </w:r>
      <w:r>
        <w:t>цифровой среды.</w:t>
      </w:r>
    </w:p>
    <w:p w:rsidR="0078009D" w:rsidRDefault="0078009D" w:rsidP="0078009D">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78009D" w:rsidRDefault="0078009D" w:rsidP="0078009D">
      <w:pPr>
        <w:pStyle w:val="a3"/>
        <w:spacing w:before="139" w:line="360" w:lineRule="auto"/>
        <w:ind w:right="850"/>
      </w:pPr>
      <w:r>
        <w:t xml:space="preserve">поиск  </w:t>
      </w:r>
      <w:r>
        <w:rPr>
          <w:spacing w:val="1"/>
        </w:rPr>
        <w:t xml:space="preserve"> </w:t>
      </w:r>
      <w:r>
        <w:t>информации    о    способах    сохранения    и    передачи    музыки    прежде</w:t>
      </w:r>
      <w:r>
        <w:rPr>
          <w:spacing w:val="-57"/>
        </w:rPr>
        <w:t xml:space="preserve"> </w:t>
      </w:r>
      <w:r>
        <w:t>и</w:t>
      </w:r>
      <w:r>
        <w:rPr>
          <w:spacing w:val="-1"/>
        </w:rPr>
        <w:t xml:space="preserve"> </w:t>
      </w:r>
      <w:r>
        <w:t>сейчас;</w:t>
      </w:r>
    </w:p>
    <w:p w:rsidR="0078009D" w:rsidRDefault="0078009D" w:rsidP="0078009D">
      <w:pPr>
        <w:pStyle w:val="a3"/>
        <w:spacing w:line="360" w:lineRule="auto"/>
        <w:ind w:right="853"/>
      </w:pPr>
      <w:r>
        <w:t xml:space="preserve">просмотр     </w:t>
      </w:r>
      <w:r>
        <w:rPr>
          <w:spacing w:val="1"/>
        </w:rPr>
        <w:t xml:space="preserve"> </w:t>
      </w:r>
      <w:r>
        <w:t xml:space="preserve">музыкального     </w:t>
      </w:r>
      <w:r>
        <w:rPr>
          <w:spacing w:val="1"/>
        </w:rPr>
        <w:t xml:space="preserve"> </w:t>
      </w:r>
      <w:r>
        <w:t>клипа       популярного       исполнителя,       анализ</w:t>
      </w:r>
      <w:r>
        <w:rPr>
          <w:spacing w:val="1"/>
        </w:rPr>
        <w:t xml:space="preserve"> </w:t>
      </w:r>
      <w:r>
        <w:t>его</w:t>
      </w:r>
      <w:r>
        <w:rPr>
          <w:spacing w:val="-2"/>
        </w:rPr>
        <w:t xml:space="preserve"> </w:t>
      </w:r>
      <w:r>
        <w:t>художественного образа,</w:t>
      </w:r>
      <w:r>
        <w:rPr>
          <w:spacing w:val="-1"/>
        </w:rPr>
        <w:t xml:space="preserve"> </w:t>
      </w:r>
      <w:r>
        <w:t>стиля,</w:t>
      </w:r>
      <w:r>
        <w:rPr>
          <w:spacing w:val="-1"/>
        </w:rPr>
        <w:t xml:space="preserve"> </w:t>
      </w:r>
      <w:r>
        <w:t>выразительных</w:t>
      </w:r>
      <w:r>
        <w:rPr>
          <w:spacing w:val="1"/>
        </w:rPr>
        <w:t xml:space="preserve"> </w:t>
      </w:r>
      <w:r>
        <w:t>средств;</w:t>
      </w:r>
    </w:p>
    <w:p w:rsidR="0078009D" w:rsidRDefault="0078009D" w:rsidP="0078009D">
      <w:pPr>
        <w:pStyle w:val="a3"/>
        <w:spacing w:before="1" w:line="360" w:lineRule="auto"/>
        <w:ind w:left="869" w:right="3372" w:firstLine="0"/>
      </w:pPr>
      <w:r>
        <w:t>разучивание и исполнение популярной современной песни;</w:t>
      </w:r>
      <w:r>
        <w:rPr>
          <w:spacing w:val="-57"/>
        </w:rPr>
        <w:t xml:space="preserve"> </w:t>
      </w:r>
      <w:r>
        <w:t>на</w:t>
      </w:r>
      <w:r>
        <w:rPr>
          <w:spacing w:val="-2"/>
        </w:rPr>
        <w:t xml:space="preserve"> </w:t>
      </w:r>
      <w:r>
        <w:t>выбор или</w:t>
      </w:r>
      <w:r>
        <w:rPr>
          <w:spacing w:val="2"/>
        </w:rPr>
        <w:t xml:space="preserve"> </w:t>
      </w:r>
      <w:r>
        <w:t>факультативно:</w:t>
      </w:r>
    </w:p>
    <w:p w:rsidR="0078009D" w:rsidRDefault="0078009D" w:rsidP="0078009D">
      <w:pPr>
        <w:pStyle w:val="a3"/>
        <w:spacing w:line="360" w:lineRule="auto"/>
        <w:ind w:right="840"/>
        <w:jc w:val="left"/>
      </w:pPr>
      <w:r>
        <w:t>проведение</w:t>
      </w:r>
      <w:r>
        <w:rPr>
          <w:spacing w:val="1"/>
        </w:rPr>
        <w:t xml:space="preserve"> </w:t>
      </w:r>
      <w:r>
        <w:t>социального</w:t>
      </w:r>
      <w:r>
        <w:rPr>
          <w:spacing w:val="1"/>
        </w:rPr>
        <w:t xml:space="preserve"> </w:t>
      </w:r>
      <w:r>
        <w:t>опроса</w:t>
      </w:r>
      <w:r>
        <w:rPr>
          <w:spacing w:val="1"/>
        </w:rPr>
        <w:t xml:space="preserve"> </w:t>
      </w:r>
      <w:r>
        <w:t>о</w:t>
      </w:r>
      <w:r>
        <w:rPr>
          <w:spacing w:val="1"/>
        </w:rPr>
        <w:t xml:space="preserve"> </w:t>
      </w:r>
      <w:r>
        <w:t>роли</w:t>
      </w:r>
      <w:r>
        <w:rPr>
          <w:spacing w:val="1"/>
        </w:rPr>
        <w:t xml:space="preserve"> </w:t>
      </w:r>
      <w:r>
        <w:t>и</w:t>
      </w:r>
      <w:r>
        <w:rPr>
          <w:spacing w:val="1"/>
        </w:rPr>
        <w:t xml:space="preserve"> </w:t>
      </w:r>
      <w:r>
        <w:t>месте</w:t>
      </w:r>
      <w:r>
        <w:rPr>
          <w:spacing w:val="1"/>
        </w:rPr>
        <w:t xml:space="preserve"> </w:t>
      </w:r>
      <w:r>
        <w:t>музыки</w:t>
      </w:r>
      <w:r>
        <w:rPr>
          <w:spacing w:val="1"/>
        </w:rPr>
        <w:t xml:space="preserve"> </w:t>
      </w:r>
      <w:r>
        <w:t>в</w:t>
      </w:r>
      <w:r>
        <w:rPr>
          <w:spacing w:val="1"/>
        </w:rPr>
        <w:t xml:space="preserve"> </w:t>
      </w:r>
      <w:r>
        <w:t>жизни</w:t>
      </w:r>
      <w:r>
        <w:rPr>
          <w:spacing w:val="1"/>
        </w:rPr>
        <w:t xml:space="preserve"> </w:t>
      </w:r>
      <w:r>
        <w:t>современного</w:t>
      </w:r>
      <w:r>
        <w:rPr>
          <w:spacing w:val="-57"/>
        </w:rPr>
        <w:t xml:space="preserve"> </w:t>
      </w:r>
      <w:r>
        <w:t>человека;</w:t>
      </w:r>
    </w:p>
    <w:p w:rsidR="0078009D" w:rsidRDefault="0078009D" w:rsidP="0078009D">
      <w:pPr>
        <w:pStyle w:val="a3"/>
        <w:ind w:left="869" w:firstLine="0"/>
        <w:jc w:val="left"/>
      </w:pPr>
      <w:r>
        <w:t>создание</w:t>
      </w:r>
      <w:r>
        <w:rPr>
          <w:spacing w:val="-4"/>
        </w:rPr>
        <w:t xml:space="preserve"> </w:t>
      </w:r>
      <w:r>
        <w:t>собственного</w:t>
      </w:r>
      <w:r>
        <w:rPr>
          <w:spacing w:val="-3"/>
        </w:rPr>
        <w:t xml:space="preserve"> </w:t>
      </w:r>
      <w:r>
        <w:t>музыкального</w:t>
      </w:r>
      <w:r>
        <w:rPr>
          <w:spacing w:val="-2"/>
        </w:rPr>
        <w:t xml:space="preserve"> </w:t>
      </w:r>
      <w:r>
        <w:t>клипа.</w:t>
      </w:r>
    </w:p>
    <w:p w:rsidR="0078009D" w:rsidRDefault="0078009D" w:rsidP="00E90C2F">
      <w:pPr>
        <w:pStyle w:val="a5"/>
        <w:numPr>
          <w:ilvl w:val="1"/>
          <w:numId w:val="24"/>
        </w:numPr>
        <w:tabs>
          <w:tab w:val="left" w:pos="1530"/>
          <w:tab w:val="left" w:pos="8805"/>
        </w:tabs>
        <w:spacing w:before="137" w:line="360" w:lineRule="auto"/>
        <w:ind w:right="854" w:firstLine="707"/>
        <w:rPr>
          <w:sz w:val="24"/>
        </w:rPr>
      </w:pPr>
      <w:r>
        <w:rPr>
          <w:sz w:val="24"/>
        </w:rPr>
        <w:t xml:space="preserve">Планируемые  </w:t>
      </w:r>
      <w:r>
        <w:rPr>
          <w:spacing w:val="12"/>
          <w:sz w:val="24"/>
        </w:rPr>
        <w:t xml:space="preserve"> </w:t>
      </w:r>
      <w:r>
        <w:rPr>
          <w:sz w:val="24"/>
        </w:rPr>
        <w:t xml:space="preserve">результаты  </w:t>
      </w:r>
      <w:r>
        <w:rPr>
          <w:spacing w:val="13"/>
          <w:sz w:val="24"/>
        </w:rPr>
        <w:t xml:space="preserve"> </w:t>
      </w:r>
      <w:r>
        <w:rPr>
          <w:sz w:val="24"/>
        </w:rPr>
        <w:t xml:space="preserve">освоения  </w:t>
      </w:r>
      <w:r>
        <w:rPr>
          <w:spacing w:val="14"/>
          <w:sz w:val="24"/>
        </w:rPr>
        <w:t xml:space="preserve"> </w:t>
      </w:r>
      <w:r>
        <w:rPr>
          <w:sz w:val="24"/>
        </w:rPr>
        <w:t xml:space="preserve">программы  </w:t>
      </w:r>
      <w:r>
        <w:rPr>
          <w:spacing w:val="13"/>
          <w:sz w:val="24"/>
        </w:rPr>
        <w:t xml:space="preserve"> </w:t>
      </w:r>
      <w:r>
        <w:rPr>
          <w:sz w:val="24"/>
        </w:rPr>
        <w:t xml:space="preserve">по  </w:t>
      </w:r>
      <w:r>
        <w:rPr>
          <w:spacing w:val="14"/>
          <w:sz w:val="24"/>
        </w:rPr>
        <w:t xml:space="preserve"> </w:t>
      </w:r>
      <w:r>
        <w:rPr>
          <w:sz w:val="24"/>
        </w:rPr>
        <w:t xml:space="preserve">музыке  </w:t>
      </w:r>
      <w:r>
        <w:rPr>
          <w:spacing w:val="13"/>
          <w:sz w:val="24"/>
        </w:rPr>
        <w:t xml:space="preserve"> </w:t>
      </w:r>
      <w:r>
        <w:rPr>
          <w:sz w:val="24"/>
        </w:rPr>
        <w:t>на</w:t>
      </w:r>
      <w:r>
        <w:rPr>
          <w:sz w:val="24"/>
        </w:rPr>
        <w:tab/>
      </w:r>
      <w:r>
        <w:rPr>
          <w:spacing w:val="-1"/>
          <w:sz w:val="24"/>
        </w:rPr>
        <w:t>уровне</w:t>
      </w:r>
      <w:r>
        <w:rPr>
          <w:spacing w:val="-57"/>
          <w:sz w:val="24"/>
        </w:rPr>
        <w:t xml:space="preserve"> </w:t>
      </w:r>
      <w:r>
        <w:rPr>
          <w:sz w:val="24"/>
        </w:rPr>
        <w:t>основного</w:t>
      </w:r>
      <w:r>
        <w:rPr>
          <w:spacing w:val="-1"/>
          <w:sz w:val="24"/>
        </w:rPr>
        <w:t xml:space="preserve"> </w:t>
      </w:r>
      <w:r>
        <w:rPr>
          <w:sz w:val="24"/>
        </w:rPr>
        <w:t>общего образования.</w:t>
      </w:r>
    </w:p>
    <w:p w:rsidR="0078009D" w:rsidRDefault="0078009D" w:rsidP="00E90C2F">
      <w:pPr>
        <w:pStyle w:val="a5"/>
        <w:numPr>
          <w:ilvl w:val="2"/>
          <w:numId w:val="24"/>
        </w:numPr>
        <w:tabs>
          <w:tab w:val="left" w:pos="1710"/>
        </w:tabs>
        <w:spacing w:line="360" w:lineRule="auto"/>
        <w:ind w:right="850" w:firstLine="707"/>
        <w:rPr>
          <w:sz w:val="24"/>
        </w:rPr>
      </w:pPr>
      <w:r>
        <w:rPr>
          <w:sz w:val="24"/>
        </w:rPr>
        <w:t>В</w:t>
      </w:r>
      <w:r>
        <w:rPr>
          <w:spacing w:val="12"/>
          <w:sz w:val="24"/>
        </w:rPr>
        <w:t xml:space="preserve"> </w:t>
      </w:r>
      <w:r>
        <w:rPr>
          <w:sz w:val="24"/>
        </w:rPr>
        <w:t>результате</w:t>
      </w:r>
      <w:r>
        <w:rPr>
          <w:spacing w:val="14"/>
          <w:sz w:val="24"/>
        </w:rPr>
        <w:t xml:space="preserve"> </w:t>
      </w:r>
      <w:r>
        <w:rPr>
          <w:sz w:val="24"/>
        </w:rPr>
        <w:t>изучения</w:t>
      </w:r>
      <w:r>
        <w:rPr>
          <w:spacing w:val="14"/>
          <w:sz w:val="24"/>
        </w:rPr>
        <w:t xml:space="preserve"> </w:t>
      </w:r>
      <w:r>
        <w:rPr>
          <w:sz w:val="24"/>
        </w:rPr>
        <w:t>музыки</w:t>
      </w:r>
      <w:r>
        <w:rPr>
          <w:spacing w:val="17"/>
          <w:sz w:val="24"/>
        </w:rPr>
        <w:t xml:space="preserve"> </w:t>
      </w:r>
      <w:r>
        <w:rPr>
          <w:sz w:val="24"/>
        </w:rPr>
        <w:t>на</w:t>
      </w:r>
      <w:r>
        <w:rPr>
          <w:spacing w:val="19"/>
          <w:sz w:val="24"/>
        </w:rPr>
        <w:t xml:space="preserve"> </w:t>
      </w:r>
      <w:r>
        <w:rPr>
          <w:sz w:val="24"/>
        </w:rPr>
        <w:t>уровне</w:t>
      </w:r>
      <w:r>
        <w:rPr>
          <w:spacing w:val="13"/>
          <w:sz w:val="24"/>
        </w:rPr>
        <w:t xml:space="preserve"> </w:t>
      </w:r>
      <w:r>
        <w:rPr>
          <w:sz w:val="24"/>
        </w:rPr>
        <w:t>основного</w:t>
      </w:r>
      <w:r>
        <w:rPr>
          <w:spacing w:val="15"/>
          <w:sz w:val="24"/>
        </w:rPr>
        <w:t xml:space="preserve"> </w:t>
      </w:r>
      <w:r>
        <w:rPr>
          <w:sz w:val="24"/>
        </w:rPr>
        <w:t>общего</w:t>
      </w:r>
      <w:r>
        <w:rPr>
          <w:spacing w:val="16"/>
          <w:sz w:val="24"/>
        </w:rPr>
        <w:t xml:space="preserve"> </w:t>
      </w:r>
      <w:r>
        <w:rPr>
          <w:sz w:val="24"/>
        </w:rPr>
        <w:t>образования</w:t>
      </w:r>
      <w:r>
        <w:rPr>
          <w:spacing w:val="17"/>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3"/>
          <w:sz w:val="24"/>
        </w:rPr>
        <w:t xml:space="preserve"> </w:t>
      </w:r>
      <w:r>
        <w:rPr>
          <w:sz w:val="24"/>
        </w:rPr>
        <w:t>результаты</w:t>
      </w:r>
      <w:r>
        <w:rPr>
          <w:spacing w:val="-1"/>
          <w:sz w:val="24"/>
        </w:rPr>
        <w:t xml:space="preserve"> </w:t>
      </w:r>
      <w:r>
        <w:rPr>
          <w:sz w:val="24"/>
        </w:rPr>
        <w:t>в</w:t>
      </w:r>
      <w:r>
        <w:rPr>
          <w:spacing w:val="-2"/>
          <w:sz w:val="24"/>
        </w:rPr>
        <w:t xml:space="preserve"> </w:t>
      </w:r>
      <w:r>
        <w:rPr>
          <w:sz w:val="24"/>
        </w:rPr>
        <w:t>части:</w:t>
      </w:r>
    </w:p>
    <w:p w:rsidR="0078009D" w:rsidRDefault="0078009D" w:rsidP="00E90C2F">
      <w:pPr>
        <w:pStyle w:val="a5"/>
        <w:numPr>
          <w:ilvl w:val="0"/>
          <w:numId w:val="23"/>
        </w:numPr>
        <w:tabs>
          <w:tab w:val="left" w:pos="1130"/>
        </w:tabs>
        <w:ind w:hanging="261"/>
        <w:rPr>
          <w:sz w:val="24"/>
        </w:rPr>
      </w:pPr>
      <w:r>
        <w:rPr>
          <w:sz w:val="24"/>
        </w:rPr>
        <w:t>патриотического</w:t>
      </w:r>
      <w:r>
        <w:rPr>
          <w:spacing w:val="-5"/>
          <w:sz w:val="24"/>
        </w:rPr>
        <w:t xml:space="preserve"> </w:t>
      </w:r>
      <w:r>
        <w:rPr>
          <w:sz w:val="24"/>
        </w:rPr>
        <w:t>воспитания:</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2282"/>
          <w:tab w:val="left" w:pos="3834"/>
          <w:tab w:val="left" w:pos="5522"/>
          <w:tab w:val="left" w:pos="7321"/>
          <w:tab w:val="left" w:pos="7805"/>
        </w:tabs>
        <w:spacing w:before="90" w:line="362" w:lineRule="auto"/>
        <w:ind w:right="855"/>
        <w:jc w:val="left"/>
      </w:pPr>
      <w:r>
        <w:t>осознание</w:t>
      </w:r>
      <w:r>
        <w:tab/>
        <w:t>российской</w:t>
      </w:r>
      <w:r>
        <w:tab/>
        <w:t>гражданской</w:t>
      </w:r>
      <w:r>
        <w:tab/>
        <w:t>идентичности</w:t>
      </w:r>
      <w:r>
        <w:tab/>
        <w:t>в</w:t>
      </w:r>
      <w:r>
        <w:tab/>
      </w:r>
      <w:r>
        <w:rPr>
          <w:spacing w:val="-1"/>
        </w:rPr>
        <w:t>поликультурном</w:t>
      </w:r>
      <w:r>
        <w:rPr>
          <w:spacing w:val="-57"/>
        </w:rPr>
        <w:t xml:space="preserve"> </w:t>
      </w:r>
      <w:r>
        <w:t>и</w:t>
      </w:r>
      <w:r>
        <w:rPr>
          <w:spacing w:val="-1"/>
        </w:rPr>
        <w:t xml:space="preserve"> </w:t>
      </w:r>
      <w:r>
        <w:t>многоконфессиональном</w:t>
      </w:r>
      <w:r>
        <w:rPr>
          <w:spacing w:val="-1"/>
        </w:rPr>
        <w:t xml:space="preserve"> </w:t>
      </w:r>
      <w:r>
        <w:t>обществе;</w:t>
      </w:r>
    </w:p>
    <w:p w:rsidR="0078009D" w:rsidRDefault="0078009D" w:rsidP="0078009D">
      <w:pPr>
        <w:pStyle w:val="a3"/>
        <w:spacing w:line="360" w:lineRule="auto"/>
        <w:ind w:right="845"/>
        <w:jc w:val="left"/>
      </w:pPr>
      <w:r>
        <w:t>знание Гимна России и традиций его исполнения, уважение музыкальных символов</w:t>
      </w:r>
      <w:r>
        <w:rPr>
          <w:spacing w:val="-57"/>
        </w:rPr>
        <w:t xml:space="preserve"> </w:t>
      </w:r>
      <w:r>
        <w:t>республик</w:t>
      </w:r>
      <w:r>
        <w:rPr>
          <w:spacing w:val="-1"/>
        </w:rPr>
        <w:t xml:space="preserve"> </w:t>
      </w:r>
      <w:r>
        <w:t>Российской</w:t>
      </w:r>
      <w:r>
        <w:rPr>
          <w:spacing w:val="-2"/>
        </w:rPr>
        <w:t xml:space="preserve"> </w:t>
      </w:r>
      <w:r>
        <w:t>Федерации и</w:t>
      </w:r>
      <w:r>
        <w:rPr>
          <w:spacing w:val="-1"/>
        </w:rPr>
        <w:t xml:space="preserve"> </w:t>
      </w:r>
      <w:r>
        <w:t>других</w:t>
      </w:r>
      <w:r>
        <w:rPr>
          <w:spacing w:val="2"/>
        </w:rPr>
        <w:t xml:space="preserve"> </w:t>
      </w:r>
      <w:r>
        <w:t>стран мира;</w:t>
      </w:r>
    </w:p>
    <w:p w:rsidR="0078009D" w:rsidRDefault="0078009D" w:rsidP="0078009D">
      <w:pPr>
        <w:pStyle w:val="a3"/>
        <w:spacing w:line="360" w:lineRule="auto"/>
        <w:jc w:val="left"/>
      </w:pPr>
      <w:r>
        <w:t>проявление</w:t>
      </w:r>
      <w:r>
        <w:rPr>
          <w:spacing w:val="2"/>
        </w:rPr>
        <w:t xml:space="preserve"> </w:t>
      </w:r>
      <w:r>
        <w:t>интереса</w:t>
      </w:r>
      <w:r>
        <w:rPr>
          <w:spacing w:val="3"/>
        </w:rPr>
        <w:t xml:space="preserve"> </w:t>
      </w:r>
      <w:r>
        <w:t>к</w:t>
      </w:r>
      <w:r>
        <w:rPr>
          <w:spacing w:val="4"/>
        </w:rPr>
        <w:t xml:space="preserve"> </w:t>
      </w:r>
      <w:r>
        <w:t>освоению</w:t>
      </w:r>
      <w:r>
        <w:rPr>
          <w:spacing w:val="3"/>
        </w:rPr>
        <w:t xml:space="preserve"> </w:t>
      </w:r>
      <w:r>
        <w:t>музыкальных</w:t>
      </w:r>
      <w:r>
        <w:rPr>
          <w:spacing w:val="5"/>
        </w:rPr>
        <w:t xml:space="preserve"> </w:t>
      </w:r>
      <w:r>
        <w:t>традиций</w:t>
      </w:r>
      <w:r>
        <w:rPr>
          <w:spacing w:val="4"/>
        </w:rPr>
        <w:t xml:space="preserve"> </w:t>
      </w:r>
      <w:r>
        <w:t>своего</w:t>
      </w:r>
      <w:r>
        <w:rPr>
          <w:spacing w:val="3"/>
        </w:rPr>
        <w:t xml:space="preserve"> </w:t>
      </w:r>
      <w:r>
        <w:t>края,</w:t>
      </w:r>
      <w:r>
        <w:rPr>
          <w:spacing w:val="2"/>
        </w:rPr>
        <w:t xml:space="preserve"> </w:t>
      </w:r>
      <w:r>
        <w:t>музыкальной</w:t>
      </w:r>
      <w:r>
        <w:rPr>
          <w:spacing w:val="-57"/>
        </w:rPr>
        <w:t xml:space="preserve"> </w:t>
      </w:r>
      <w:r>
        <w:t>культуры</w:t>
      </w:r>
      <w:r>
        <w:rPr>
          <w:spacing w:val="-1"/>
        </w:rPr>
        <w:t xml:space="preserve"> </w:t>
      </w:r>
      <w:r>
        <w:t>народов</w:t>
      </w:r>
      <w:r>
        <w:rPr>
          <w:spacing w:val="-1"/>
        </w:rPr>
        <w:t xml:space="preserve"> </w:t>
      </w:r>
      <w:r>
        <w:t>России;</w:t>
      </w:r>
    </w:p>
    <w:p w:rsidR="0078009D" w:rsidRDefault="0078009D" w:rsidP="0078009D">
      <w:pPr>
        <w:pStyle w:val="a3"/>
        <w:spacing w:line="360" w:lineRule="auto"/>
        <w:jc w:val="left"/>
      </w:pPr>
      <w:r>
        <w:t>знание</w:t>
      </w:r>
      <w:r>
        <w:rPr>
          <w:spacing w:val="-1"/>
        </w:rPr>
        <w:t xml:space="preserve"> </w:t>
      </w:r>
      <w:r>
        <w:t>достижений</w:t>
      </w:r>
      <w:r>
        <w:rPr>
          <w:spacing w:val="3"/>
        </w:rPr>
        <w:t xml:space="preserve"> </w:t>
      </w:r>
      <w:r>
        <w:t>отечественных</w:t>
      </w:r>
      <w:r>
        <w:rPr>
          <w:spacing w:val="2"/>
        </w:rPr>
        <w:t xml:space="preserve"> </w:t>
      </w:r>
      <w:r>
        <w:t>музыкантов, их</w:t>
      </w:r>
      <w:r>
        <w:rPr>
          <w:spacing w:val="2"/>
        </w:rPr>
        <w:t xml:space="preserve"> </w:t>
      </w:r>
      <w:r>
        <w:t>вклада</w:t>
      </w:r>
      <w:r>
        <w:rPr>
          <w:spacing w:val="-1"/>
        </w:rPr>
        <w:t xml:space="preserve"> </w:t>
      </w:r>
      <w:r>
        <w:t>в мировую</w:t>
      </w:r>
      <w:r>
        <w:rPr>
          <w:spacing w:val="3"/>
        </w:rPr>
        <w:t xml:space="preserve"> </w:t>
      </w:r>
      <w:r>
        <w:t>музыкальную</w:t>
      </w:r>
      <w:r>
        <w:rPr>
          <w:spacing w:val="-57"/>
        </w:rPr>
        <w:t xml:space="preserve"> </w:t>
      </w:r>
      <w:r>
        <w:t>культуру;</w:t>
      </w:r>
    </w:p>
    <w:p w:rsidR="0078009D" w:rsidRDefault="0078009D" w:rsidP="0078009D">
      <w:pPr>
        <w:pStyle w:val="a3"/>
        <w:ind w:left="869" w:firstLine="0"/>
        <w:jc w:val="left"/>
      </w:pPr>
      <w:r>
        <w:t>интерес</w:t>
      </w:r>
      <w:r>
        <w:rPr>
          <w:spacing w:val="-6"/>
        </w:rPr>
        <w:t xml:space="preserve"> </w:t>
      </w:r>
      <w:r>
        <w:t>к</w:t>
      </w:r>
      <w:r>
        <w:rPr>
          <w:spacing w:val="-4"/>
        </w:rPr>
        <w:t xml:space="preserve"> </w:t>
      </w:r>
      <w:r>
        <w:t>изучению</w:t>
      </w:r>
      <w:r>
        <w:rPr>
          <w:spacing w:val="-5"/>
        </w:rPr>
        <w:t xml:space="preserve"> </w:t>
      </w:r>
      <w:r>
        <w:t>истории</w:t>
      </w:r>
      <w:r>
        <w:rPr>
          <w:spacing w:val="-4"/>
        </w:rPr>
        <w:t xml:space="preserve"> </w:t>
      </w:r>
      <w:r>
        <w:t>отечественной</w:t>
      </w:r>
      <w:r>
        <w:rPr>
          <w:spacing w:val="-4"/>
        </w:rPr>
        <w:t xml:space="preserve"> </w:t>
      </w:r>
      <w:r>
        <w:t>музыкальной</w:t>
      </w:r>
      <w:r>
        <w:rPr>
          <w:spacing w:val="-5"/>
        </w:rPr>
        <w:t xml:space="preserve"> </w:t>
      </w:r>
      <w:r>
        <w:t>культуры;</w:t>
      </w:r>
    </w:p>
    <w:p w:rsidR="0078009D" w:rsidRDefault="0078009D" w:rsidP="0078009D">
      <w:pPr>
        <w:pStyle w:val="a3"/>
        <w:spacing w:before="135"/>
        <w:ind w:left="869" w:firstLine="0"/>
        <w:jc w:val="left"/>
      </w:pPr>
      <w:r>
        <w:t>стремление</w:t>
      </w:r>
      <w:r>
        <w:rPr>
          <w:spacing w:val="52"/>
        </w:rPr>
        <w:t xml:space="preserve"> </w:t>
      </w:r>
      <w:r>
        <w:t>развивать</w:t>
      </w:r>
      <w:r>
        <w:rPr>
          <w:spacing w:val="57"/>
        </w:rPr>
        <w:t xml:space="preserve"> </w:t>
      </w:r>
      <w:r>
        <w:t>и</w:t>
      </w:r>
      <w:r>
        <w:rPr>
          <w:spacing w:val="55"/>
        </w:rPr>
        <w:t xml:space="preserve"> </w:t>
      </w:r>
      <w:r>
        <w:t>сохранять</w:t>
      </w:r>
      <w:r>
        <w:rPr>
          <w:spacing w:val="55"/>
        </w:rPr>
        <w:t xml:space="preserve"> </w:t>
      </w:r>
      <w:r>
        <w:t>музыкальную</w:t>
      </w:r>
      <w:r>
        <w:rPr>
          <w:spacing w:val="57"/>
        </w:rPr>
        <w:t xml:space="preserve"> </w:t>
      </w:r>
      <w:r>
        <w:t>культуру</w:t>
      </w:r>
      <w:r>
        <w:rPr>
          <w:spacing w:val="51"/>
        </w:rPr>
        <w:t xml:space="preserve"> </w:t>
      </w:r>
      <w:r>
        <w:t>своей</w:t>
      </w:r>
      <w:r>
        <w:rPr>
          <w:spacing w:val="55"/>
        </w:rPr>
        <w:t xml:space="preserve"> </w:t>
      </w:r>
      <w:r>
        <w:t>страны,</w:t>
      </w:r>
      <w:r>
        <w:rPr>
          <w:spacing w:val="54"/>
        </w:rPr>
        <w:t xml:space="preserve"> </w:t>
      </w:r>
      <w:r>
        <w:t>своего</w:t>
      </w:r>
    </w:p>
    <w:p w:rsidR="0078009D" w:rsidRDefault="0078009D" w:rsidP="0078009D">
      <w:pPr>
        <w:pStyle w:val="a3"/>
        <w:spacing w:before="137"/>
        <w:ind w:firstLine="0"/>
        <w:jc w:val="left"/>
      </w:pPr>
      <w:r>
        <w:t>края;</w:t>
      </w:r>
    </w:p>
    <w:p w:rsidR="0078009D" w:rsidRDefault="0078009D" w:rsidP="00E90C2F">
      <w:pPr>
        <w:pStyle w:val="a5"/>
        <w:numPr>
          <w:ilvl w:val="0"/>
          <w:numId w:val="23"/>
        </w:numPr>
        <w:tabs>
          <w:tab w:val="left" w:pos="1130"/>
        </w:tabs>
        <w:spacing w:before="139"/>
        <w:ind w:hanging="261"/>
        <w:rPr>
          <w:sz w:val="24"/>
        </w:rPr>
      </w:pPr>
      <w:r>
        <w:rPr>
          <w:sz w:val="24"/>
        </w:rPr>
        <w:t>гражданского</w:t>
      </w:r>
      <w:r>
        <w:rPr>
          <w:spacing w:val="-5"/>
          <w:sz w:val="24"/>
        </w:rPr>
        <w:t xml:space="preserve"> </w:t>
      </w:r>
      <w:r>
        <w:rPr>
          <w:sz w:val="24"/>
        </w:rPr>
        <w:t>воспитания:</w:t>
      </w:r>
    </w:p>
    <w:p w:rsidR="0078009D" w:rsidRDefault="0078009D" w:rsidP="0078009D">
      <w:pPr>
        <w:pStyle w:val="a3"/>
        <w:spacing w:before="137"/>
        <w:ind w:left="869" w:firstLine="0"/>
        <w:jc w:val="left"/>
      </w:pPr>
      <w:r>
        <w:t>готовность</w:t>
      </w:r>
      <w:r>
        <w:rPr>
          <w:spacing w:val="47"/>
        </w:rPr>
        <w:t xml:space="preserve"> </w:t>
      </w:r>
      <w:r>
        <w:t>к</w:t>
      </w:r>
      <w:r>
        <w:rPr>
          <w:spacing w:val="105"/>
        </w:rPr>
        <w:t xml:space="preserve"> </w:t>
      </w:r>
      <w:r>
        <w:t>выполнению</w:t>
      </w:r>
      <w:r>
        <w:rPr>
          <w:spacing w:val="106"/>
        </w:rPr>
        <w:t xml:space="preserve"> </w:t>
      </w:r>
      <w:r>
        <w:t>обязанностей</w:t>
      </w:r>
      <w:r>
        <w:rPr>
          <w:spacing w:val="106"/>
        </w:rPr>
        <w:t xml:space="preserve"> </w:t>
      </w:r>
      <w:r>
        <w:t>гражданина</w:t>
      </w:r>
      <w:r>
        <w:rPr>
          <w:spacing w:val="104"/>
        </w:rPr>
        <w:t xml:space="preserve"> </w:t>
      </w:r>
      <w:r>
        <w:t>и</w:t>
      </w:r>
      <w:r>
        <w:rPr>
          <w:spacing w:val="105"/>
        </w:rPr>
        <w:t xml:space="preserve"> </w:t>
      </w:r>
      <w:r>
        <w:t>реализации</w:t>
      </w:r>
      <w:r>
        <w:rPr>
          <w:spacing w:val="106"/>
        </w:rPr>
        <w:t xml:space="preserve"> </w:t>
      </w:r>
      <w:r>
        <w:t>его</w:t>
      </w:r>
      <w:r>
        <w:rPr>
          <w:spacing w:val="105"/>
        </w:rPr>
        <w:t xml:space="preserve"> </w:t>
      </w:r>
      <w:r>
        <w:t>прав,</w:t>
      </w:r>
    </w:p>
    <w:p w:rsidR="0078009D" w:rsidRDefault="0078009D" w:rsidP="0078009D">
      <w:pPr>
        <w:pStyle w:val="a3"/>
        <w:spacing w:before="139"/>
        <w:ind w:firstLine="0"/>
      </w:pPr>
      <w:r>
        <w:t>уважение</w:t>
      </w:r>
      <w:r>
        <w:rPr>
          <w:spacing w:val="-5"/>
        </w:rPr>
        <w:t xml:space="preserve"> </w:t>
      </w:r>
      <w:r>
        <w:t>прав,</w:t>
      </w:r>
      <w:r>
        <w:rPr>
          <w:spacing w:val="-5"/>
        </w:rPr>
        <w:t xml:space="preserve"> </w:t>
      </w:r>
      <w:r>
        <w:t>свобод</w:t>
      </w:r>
      <w:r>
        <w:rPr>
          <w:spacing w:val="-1"/>
        </w:rPr>
        <w:t xml:space="preserve"> </w:t>
      </w:r>
      <w:r>
        <w:t>и</w:t>
      </w:r>
      <w:r>
        <w:rPr>
          <w:spacing w:val="-4"/>
        </w:rPr>
        <w:t xml:space="preserve"> </w:t>
      </w:r>
      <w:r>
        <w:t>законных</w:t>
      </w:r>
      <w:r>
        <w:rPr>
          <w:spacing w:val="-1"/>
        </w:rPr>
        <w:t xml:space="preserve"> </w:t>
      </w:r>
      <w:r>
        <w:t>интересов</w:t>
      </w:r>
      <w:r>
        <w:rPr>
          <w:spacing w:val="-4"/>
        </w:rPr>
        <w:t xml:space="preserve"> </w:t>
      </w:r>
      <w:r>
        <w:t>других</w:t>
      </w:r>
      <w:r>
        <w:rPr>
          <w:spacing w:val="-2"/>
        </w:rPr>
        <w:t xml:space="preserve"> </w:t>
      </w:r>
      <w:r>
        <w:t>людей;</w:t>
      </w:r>
    </w:p>
    <w:p w:rsidR="0078009D" w:rsidRDefault="0078009D" w:rsidP="0078009D">
      <w:pPr>
        <w:pStyle w:val="a3"/>
        <w:spacing w:before="137" w:line="360" w:lineRule="auto"/>
        <w:ind w:right="842"/>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 мировой музыкальной классики, готовность поступать в своей жизни</w:t>
      </w:r>
      <w:r>
        <w:rPr>
          <w:spacing w:val="1"/>
        </w:rPr>
        <w:t xml:space="preserve"> </w:t>
      </w:r>
      <w:r>
        <w:t>в</w:t>
      </w:r>
      <w:r>
        <w:rPr>
          <w:spacing w:val="1"/>
        </w:rPr>
        <w:t xml:space="preserve"> </w:t>
      </w:r>
      <w:r>
        <w:t>соответствии</w:t>
      </w:r>
      <w:r>
        <w:rPr>
          <w:spacing w:val="-2"/>
        </w:rPr>
        <w:t xml:space="preserve"> </w:t>
      </w:r>
      <w:r>
        <w:t>с</w:t>
      </w:r>
      <w:r>
        <w:rPr>
          <w:spacing w:val="-2"/>
        </w:rPr>
        <w:t xml:space="preserve"> </w:t>
      </w:r>
      <w:r>
        <w:t>эталонами</w:t>
      </w:r>
      <w:r>
        <w:rPr>
          <w:spacing w:val="-1"/>
        </w:rPr>
        <w:t xml:space="preserve"> </w:t>
      </w:r>
      <w:r>
        <w:t>нравственного</w:t>
      </w:r>
      <w:r>
        <w:rPr>
          <w:spacing w:val="-1"/>
        </w:rPr>
        <w:t xml:space="preserve"> </w:t>
      </w:r>
      <w:r>
        <w:t>самоопределения,</w:t>
      </w:r>
      <w:r>
        <w:rPr>
          <w:spacing w:val="-1"/>
        </w:rPr>
        <w:t xml:space="preserve"> </w:t>
      </w:r>
      <w:r>
        <w:t>отраженными</w:t>
      </w:r>
      <w:r>
        <w:rPr>
          <w:spacing w:val="-1"/>
        </w:rPr>
        <w:t xml:space="preserve"> </w:t>
      </w:r>
      <w:r>
        <w:t>в</w:t>
      </w:r>
      <w:r>
        <w:rPr>
          <w:spacing w:val="-2"/>
        </w:rPr>
        <w:t xml:space="preserve"> </w:t>
      </w:r>
      <w:r>
        <w:t>них;</w:t>
      </w:r>
    </w:p>
    <w:p w:rsidR="0078009D" w:rsidRDefault="0078009D" w:rsidP="0078009D">
      <w:pPr>
        <w:pStyle w:val="a3"/>
        <w:spacing w:before="2" w:line="360" w:lineRule="auto"/>
        <w:ind w:right="847"/>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 творческих конкурсов и фестивалей, концертов, культурно-просветительских</w:t>
      </w:r>
      <w:r>
        <w:rPr>
          <w:spacing w:val="1"/>
        </w:rPr>
        <w:t xml:space="preserve"> </w:t>
      </w:r>
      <w:r>
        <w:t>акций,</w:t>
      </w:r>
      <w:r>
        <w:rPr>
          <w:spacing w:val="-1"/>
        </w:rPr>
        <w:t xml:space="preserve"> </w:t>
      </w:r>
      <w:r>
        <w:t>в</w:t>
      </w:r>
      <w:r>
        <w:rPr>
          <w:spacing w:val="-3"/>
        </w:rPr>
        <w:t xml:space="preserve"> </w:t>
      </w:r>
      <w:r>
        <w:t>качестве</w:t>
      </w:r>
      <w:r>
        <w:rPr>
          <w:spacing w:val="-2"/>
        </w:rPr>
        <w:t xml:space="preserve"> </w:t>
      </w:r>
      <w:r>
        <w:t>волонтера</w:t>
      </w:r>
      <w:r>
        <w:rPr>
          <w:spacing w:val="-2"/>
        </w:rPr>
        <w:t xml:space="preserve"> </w:t>
      </w:r>
      <w:r>
        <w:t>в</w:t>
      </w:r>
      <w:r>
        <w:rPr>
          <w:spacing w:val="-1"/>
        </w:rPr>
        <w:t xml:space="preserve"> </w:t>
      </w:r>
      <w:r>
        <w:t>дни праздничных</w:t>
      </w:r>
      <w:r>
        <w:rPr>
          <w:spacing w:val="1"/>
        </w:rPr>
        <w:t xml:space="preserve"> </w:t>
      </w:r>
      <w:r>
        <w:t>мероприятий;</w:t>
      </w:r>
    </w:p>
    <w:p w:rsidR="0078009D" w:rsidRDefault="0078009D" w:rsidP="00E90C2F">
      <w:pPr>
        <w:pStyle w:val="a5"/>
        <w:numPr>
          <w:ilvl w:val="0"/>
          <w:numId w:val="23"/>
        </w:numPr>
        <w:tabs>
          <w:tab w:val="left" w:pos="1130"/>
        </w:tabs>
        <w:ind w:hanging="261"/>
        <w:jc w:val="both"/>
        <w:rPr>
          <w:sz w:val="24"/>
        </w:rPr>
      </w:pPr>
      <w:r>
        <w:rPr>
          <w:sz w:val="24"/>
        </w:rPr>
        <w:t>духовно-нравственного</w:t>
      </w:r>
      <w:r>
        <w:rPr>
          <w:spacing w:val="-6"/>
          <w:sz w:val="24"/>
        </w:rPr>
        <w:t xml:space="preserve"> </w:t>
      </w:r>
      <w:r>
        <w:rPr>
          <w:sz w:val="24"/>
        </w:rPr>
        <w:t>воспитания:</w:t>
      </w:r>
    </w:p>
    <w:p w:rsidR="0078009D" w:rsidRDefault="0078009D" w:rsidP="0078009D">
      <w:pPr>
        <w:pStyle w:val="a3"/>
        <w:spacing w:before="137" w:line="360" w:lineRule="auto"/>
        <w:ind w:left="869" w:right="853" w:firstLine="0"/>
      </w:pPr>
      <w:r>
        <w:t>ориентация на моральные ценности и нормы в ситуациях нравственного выбора;</w:t>
      </w:r>
      <w:r>
        <w:rPr>
          <w:spacing w:val="1"/>
        </w:rPr>
        <w:t xml:space="preserve"> </w:t>
      </w:r>
      <w:r>
        <w:t>готовность</w:t>
      </w:r>
      <w:r>
        <w:rPr>
          <w:spacing w:val="46"/>
        </w:rPr>
        <w:t xml:space="preserve"> </w:t>
      </w:r>
      <w:r>
        <w:t>воспринимать</w:t>
      </w:r>
      <w:r>
        <w:rPr>
          <w:spacing w:val="46"/>
        </w:rPr>
        <w:t xml:space="preserve"> </w:t>
      </w:r>
      <w:r>
        <w:t>музыкальное</w:t>
      </w:r>
      <w:r>
        <w:rPr>
          <w:spacing w:val="47"/>
        </w:rPr>
        <w:t xml:space="preserve"> </w:t>
      </w:r>
      <w:r>
        <w:t>искусство</w:t>
      </w:r>
      <w:r>
        <w:rPr>
          <w:spacing w:val="47"/>
        </w:rPr>
        <w:t xml:space="preserve"> </w:t>
      </w:r>
      <w:r>
        <w:t>с</w:t>
      </w:r>
      <w:r>
        <w:rPr>
          <w:spacing w:val="50"/>
        </w:rPr>
        <w:t xml:space="preserve"> </w:t>
      </w:r>
      <w:r>
        <w:t>учетом</w:t>
      </w:r>
      <w:r>
        <w:rPr>
          <w:spacing w:val="47"/>
        </w:rPr>
        <w:t xml:space="preserve"> </w:t>
      </w:r>
      <w:r>
        <w:t>моральных</w:t>
      </w:r>
    </w:p>
    <w:p w:rsidR="0078009D" w:rsidRDefault="0078009D" w:rsidP="0078009D">
      <w:pPr>
        <w:pStyle w:val="a3"/>
        <w:spacing w:line="362" w:lineRule="auto"/>
        <w:ind w:right="846" w:firstLine="0"/>
      </w:pPr>
      <w:r>
        <w:t>и</w:t>
      </w:r>
      <w:r>
        <w:rPr>
          <w:spacing w:val="1"/>
        </w:rPr>
        <w:t xml:space="preserve"> </w:t>
      </w:r>
      <w:r>
        <w:t>духовных</w:t>
      </w:r>
      <w:r>
        <w:rPr>
          <w:spacing w:val="1"/>
        </w:rPr>
        <w:t xml:space="preserve"> </w:t>
      </w:r>
      <w:r>
        <w:t>ценностей</w:t>
      </w:r>
      <w:r>
        <w:rPr>
          <w:spacing w:val="1"/>
        </w:rPr>
        <w:t xml:space="preserve"> </w:t>
      </w:r>
      <w:r>
        <w:t>этического</w:t>
      </w:r>
      <w:r>
        <w:rPr>
          <w:spacing w:val="1"/>
        </w:rPr>
        <w:t xml:space="preserve"> </w:t>
      </w:r>
      <w:r>
        <w:t>и</w:t>
      </w:r>
      <w:r>
        <w:rPr>
          <w:spacing w:val="1"/>
        </w:rPr>
        <w:t xml:space="preserve"> </w:t>
      </w:r>
      <w:r>
        <w:t>религиозного</w:t>
      </w:r>
      <w:r>
        <w:rPr>
          <w:spacing w:val="1"/>
        </w:rPr>
        <w:t xml:space="preserve"> </w:t>
      </w:r>
      <w:r>
        <w:t>контекста,</w:t>
      </w:r>
      <w:r>
        <w:rPr>
          <w:spacing w:val="1"/>
        </w:rPr>
        <w:t xml:space="preserve"> </w:t>
      </w:r>
      <w:r>
        <w:t>социально-исторических</w:t>
      </w:r>
      <w:r>
        <w:rPr>
          <w:spacing w:val="1"/>
        </w:rPr>
        <w:t xml:space="preserve"> </w:t>
      </w:r>
      <w:r>
        <w:t>особенностей</w:t>
      </w:r>
      <w:r>
        <w:rPr>
          <w:spacing w:val="-1"/>
        </w:rPr>
        <w:t xml:space="preserve"> </w:t>
      </w:r>
      <w:r>
        <w:t>этики</w:t>
      </w:r>
      <w:r>
        <w:rPr>
          <w:spacing w:val="-2"/>
        </w:rPr>
        <w:t xml:space="preserve"> </w:t>
      </w:r>
      <w:r>
        <w:t>и эстетики;</w:t>
      </w:r>
    </w:p>
    <w:p w:rsidR="0078009D" w:rsidRDefault="0078009D" w:rsidP="0078009D">
      <w:pPr>
        <w:pStyle w:val="a3"/>
        <w:spacing w:line="360" w:lineRule="auto"/>
        <w:ind w:right="852"/>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57"/>
        </w:rPr>
        <w:t xml:space="preserve"> </w:t>
      </w:r>
      <w:r>
        <w:t>сотрудничества в процессе непосредственной музыкальной и учебной деятельности, при</w:t>
      </w:r>
      <w:r>
        <w:rPr>
          <w:spacing w:val="1"/>
        </w:rPr>
        <w:t xml:space="preserve"> </w:t>
      </w:r>
      <w:r>
        <w:t>подготовке</w:t>
      </w:r>
      <w:r>
        <w:rPr>
          <w:spacing w:val="-1"/>
        </w:rPr>
        <w:t xml:space="preserve"> </w:t>
      </w:r>
      <w:r>
        <w:t>внеклассных</w:t>
      </w:r>
      <w:r>
        <w:rPr>
          <w:spacing w:val="1"/>
        </w:rPr>
        <w:t xml:space="preserve"> </w:t>
      </w:r>
      <w:r>
        <w:t>концертов,</w:t>
      </w:r>
      <w:r>
        <w:rPr>
          <w:spacing w:val="-1"/>
        </w:rPr>
        <w:t xml:space="preserve"> </w:t>
      </w:r>
      <w:r>
        <w:t>фестивалей,</w:t>
      </w:r>
      <w:r>
        <w:rPr>
          <w:spacing w:val="-1"/>
        </w:rPr>
        <w:t xml:space="preserve"> </w:t>
      </w:r>
      <w:r>
        <w:t>конкурсов;</w:t>
      </w:r>
    </w:p>
    <w:p w:rsidR="0078009D" w:rsidRDefault="0078009D" w:rsidP="00E90C2F">
      <w:pPr>
        <w:pStyle w:val="a5"/>
        <w:numPr>
          <w:ilvl w:val="0"/>
          <w:numId w:val="23"/>
        </w:numPr>
        <w:tabs>
          <w:tab w:val="left" w:pos="1130"/>
        </w:tabs>
        <w:ind w:hanging="261"/>
        <w:jc w:val="both"/>
        <w:rPr>
          <w:sz w:val="24"/>
        </w:rPr>
      </w:pPr>
      <w:r>
        <w:rPr>
          <w:sz w:val="24"/>
        </w:rPr>
        <w:t>эстетического</w:t>
      </w:r>
      <w:r>
        <w:rPr>
          <w:spacing w:val="-5"/>
          <w:sz w:val="24"/>
        </w:rPr>
        <w:t xml:space="preserve"> </w:t>
      </w:r>
      <w:r>
        <w:rPr>
          <w:sz w:val="24"/>
        </w:rPr>
        <w:t>воспитания:</w:t>
      </w:r>
    </w:p>
    <w:p w:rsidR="0078009D" w:rsidRDefault="0078009D" w:rsidP="0078009D">
      <w:pPr>
        <w:pStyle w:val="a3"/>
        <w:spacing w:before="133" w:line="360" w:lineRule="auto"/>
        <w:ind w:right="844"/>
      </w:pPr>
      <w:r>
        <w:t>восприимчивость   к   различным   видам   искусства,   умение   видеть   прекрасное</w:t>
      </w:r>
      <w:r>
        <w:rPr>
          <w:spacing w:val="1"/>
        </w:rPr>
        <w:t xml:space="preserve"> </w:t>
      </w:r>
      <w:r>
        <w:t>в окружающей действительности, готовность прислушиваться к природе, людям, самому</w:t>
      </w:r>
      <w:r>
        <w:rPr>
          <w:spacing w:val="1"/>
        </w:rPr>
        <w:t xml:space="preserve"> </w:t>
      </w:r>
      <w:r>
        <w:t>себе;</w:t>
      </w:r>
    </w:p>
    <w:p w:rsidR="0078009D" w:rsidRDefault="0078009D" w:rsidP="0078009D">
      <w:pPr>
        <w:pStyle w:val="a3"/>
        <w:ind w:left="869" w:firstLine="0"/>
        <w:jc w:val="left"/>
      </w:pPr>
      <w:r>
        <w:t>осознание</w:t>
      </w:r>
      <w:r>
        <w:rPr>
          <w:spacing w:val="-5"/>
        </w:rPr>
        <w:t xml:space="preserve"> </w:t>
      </w:r>
      <w:r>
        <w:t>ценности</w:t>
      </w:r>
      <w:r>
        <w:rPr>
          <w:spacing w:val="-3"/>
        </w:rPr>
        <w:t xml:space="preserve"> </w:t>
      </w:r>
      <w:r>
        <w:t>творчества,</w:t>
      </w:r>
      <w:r>
        <w:rPr>
          <w:spacing w:val="-4"/>
        </w:rPr>
        <w:t xml:space="preserve"> </w:t>
      </w:r>
      <w:r>
        <w:t>таланта;</w:t>
      </w:r>
    </w:p>
    <w:p w:rsidR="0078009D" w:rsidRDefault="0078009D" w:rsidP="0078009D">
      <w:pPr>
        <w:pStyle w:val="a3"/>
        <w:tabs>
          <w:tab w:val="left" w:pos="2147"/>
          <w:tab w:val="left" w:pos="3356"/>
          <w:tab w:val="left" w:pos="5040"/>
          <w:tab w:val="left" w:pos="6282"/>
          <w:tab w:val="left" w:pos="6860"/>
          <w:tab w:val="left" w:pos="7984"/>
        </w:tabs>
        <w:spacing w:before="139" w:line="360" w:lineRule="auto"/>
        <w:ind w:right="853"/>
        <w:jc w:val="left"/>
      </w:pPr>
      <w:r>
        <w:t>осознание</w:t>
      </w:r>
      <w:r>
        <w:tab/>
        <w:t>важности</w:t>
      </w:r>
      <w:r>
        <w:tab/>
        <w:t>музыкального</w:t>
      </w:r>
      <w:r>
        <w:tab/>
        <w:t>искусства</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6"/>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2"/>
        </w:rPr>
        <w:t xml:space="preserve"> </w:t>
      </w:r>
      <w:r>
        <w:t>народного</w:t>
      </w:r>
      <w:r>
        <w:rPr>
          <w:spacing w:val="-1"/>
        </w:rPr>
        <w:t xml:space="preserve"> </w:t>
      </w:r>
      <w:r>
        <w:t>творчества;</w:t>
      </w:r>
    </w:p>
    <w:p w:rsidR="0078009D" w:rsidRDefault="0078009D" w:rsidP="0078009D">
      <w:pPr>
        <w:pStyle w:val="a3"/>
        <w:spacing w:line="271" w:lineRule="exact"/>
        <w:ind w:left="869" w:firstLine="0"/>
        <w:jc w:val="left"/>
      </w:pPr>
      <w:r>
        <w:t>стремление</w:t>
      </w:r>
      <w:r>
        <w:rPr>
          <w:spacing w:val="-4"/>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1"/>
        </w:rPr>
        <w:t xml:space="preserve"> </w:t>
      </w:r>
      <w:r>
        <w:t>видах</w:t>
      </w:r>
      <w:r>
        <w:rPr>
          <w:spacing w:val="-3"/>
        </w:rPr>
        <w:t xml:space="preserve"> </w:t>
      </w:r>
      <w:r>
        <w:t>искусства;</w:t>
      </w:r>
    </w:p>
    <w:p w:rsidR="0078009D" w:rsidRDefault="0078009D" w:rsidP="00E90C2F">
      <w:pPr>
        <w:pStyle w:val="a5"/>
        <w:numPr>
          <w:ilvl w:val="0"/>
          <w:numId w:val="23"/>
        </w:numPr>
        <w:tabs>
          <w:tab w:val="left" w:pos="1130"/>
        </w:tabs>
        <w:spacing w:before="140"/>
        <w:ind w:hanging="261"/>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78009D" w:rsidRDefault="0078009D" w:rsidP="0078009D">
      <w:pPr>
        <w:pStyle w:val="a3"/>
        <w:spacing w:before="136" w:line="360" w:lineRule="auto"/>
        <w:ind w:right="852"/>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3"/>
        </w:rPr>
        <w:t xml:space="preserve"> </w:t>
      </w:r>
      <w:r>
        <w:t>социальной, культурной</w:t>
      </w:r>
      <w:r>
        <w:rPr>
          <w:spacing w:val="-1"/>
        </w:rPr>
        <w:t xml:space="preserve"> </w:t>
      </w:r>
      <w:r>
        <w:t>средой;</w:t>
      </w:r>
    </w:p>
    <w:p w:rsidR="0078009D" w:rsidRDefault="0078009D" w:rsidP="0078009D">
      <w:pPr>
        <w:pStyle w:val="a3"/>
        <w:spacing w:before="2" w:line="360" w:lineRule="auto"/>
        <w:ind w:right="855"/>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57"/>
        </w:rPr>
        <w:t xml:space="preserve"> </w:t>
      </w:r>
      <w:r>
        <w:t>интонируемого</w:t>
      </w:r>
      <w:r>
        <w:rPr>
          <w:spacing w:val="1"/>
        </w:rPr>
        <w:t xml:space="preserve"> </w:t>
      </w:r>
      <w:r>
        <w:t>смысла;</w:t>
      </w:r>
    </w:p>
    <w:p w:rsidR="0078009D" w:rsidRDefault="0078009D" w:rsidP="0078009D">
      <w:pPr>
        <w:pStyle w:val="a3"/>
        <w:spacing w:line="360" w:lineRule="auto"/>
        <w:ind w:right="844"/>
      </w:pPr>
      <w:r>
        <w:t xml:space="preserve">овладение      </w:t>
      </w:r>
      <w:r>
        <w:rPr>
          <w:spacing w:val="1"/>
        </w:rPr>
        <w:t xml:space="preserve"> </w:t>
      </w:r>
      <w:r>
        <w:t>основными        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использование</w:t>
      </w:r>
      <w:r>
        <w:rPr>
          <w:spacing w:val="-2"/>
        </w:rPr>
        <w:t xml:space="preserve"> </w:t>
      </w:r>
      <w:r>
        <w:t>доступного объема</w:t>
      </w:r>
      <w:r>
        <w:rPr>
          <w:spacing w:val="-2"/>
        </w:rPr>
        <w:t xml:space="preserve"> </w:t>
      </w:r>
      <w:r>
        <w:t>специальной терминологии;</w:t>
      </w:r>
    </w:p>
    <w:p w:rsidR="0078009D" w:rsidRDefault="0078009D" w:rsidP="00E90C2F">
      <w:pPr>
        <w:pStyle w:val="a5"/>
        <w:numPr>
          <w:ilvl w:val="0"/>
          <w:numId w:val="23"/>
        </w:numPr>
        <w:tabs>
          <w:tab w:val="left" w:pos="1130"/>
        </w:tabs>
        <w:spacing w:before="1" w:line="360" w:lineRule="auto"/>
        <w:ind w:left="162" w:right="852" w:firstLine="707"/>
        <w:jc w:val="both"/>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78009D" w:rsidRDefault="0078009D" w:rsidP="0078009D">
      <w:pPr>
        <w:pStyle w:val="a3"/>
        <w:spacing w:line="360" w:lineRule="auto"/>
        <w:ind w:right="853"/>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опыт</w:t>
      </w:r>
      <w:r>
        <w:rPr>
          <w:spacing w:val="1"/>
        </w:rPr>
        <w:t xml:space="preserve"> </w:t>
      </w:r>
      <w:r>
        <w:t>и</w:t>
      </w:r>
      <w:r>
        <w:rPr>
          <w:spacing w:val="1"/>
        </w:rPr>
        <w:t xml:space="preserve"> </w:t>
      </w:r>
      <w:r>
        <w:t>опыт</w:t>
      </w:r>
      <w:r>
        <w:rPr>
          <w:spacing w:val="1"/>
        </w:rPr>
        <w:t xml:space="preserve"> </w:t>
      </w:r>
      <w:r>
        <w:t>восприятия</w:t>
      </w:r>
      <w:r>
        <w:rPr>
          <w:spacing w:val="-4"/>
        </w:rPr>
        <w:t xml:space="preserve"> </w:t>
      </w:r>
      <w:r>
        <w:t>произведений искусства;</w:t>
      </w:r>
    </w:p>
    <w:p w:rsidR="0078009D" w:rsidRDefault="0078009D" w:rsidP="0078009D">
      <w:pPr>
        <w:pStyle w:val="a3"/>
        <w:spacing w:line="360" w:lineRule="auto"/>
        <w:ind w:right="856"/>
      </w:pP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музыкально-исполнительской,</w:t>
      </w:r>
      <w:r>
        <w:rPr>
          <w:spacing w:val="-1"/>
        </w:rPr>
        <w:t xml:space="preserve"> </w:t>
      </w:r>
      <w:r>
        <w:t>творческой,</w:t>
      </w:r>
      <w:r>
        <w:rPr>
          <w:spacing w:val="-1"/>
        </w:rPr>
        <w:t xml:space="preserve"> </w:t>
      </w:r>
      <w:r>
        <w:t>исследовательской</w:t>
      </w:r>
      <w:r>
        <w:rPr>
          <w:spacing w:val="-1"/>
        </w:rPr>
        <w:t xml:space="preserve"> </w:t>
      </w:r>
      <w:r>
        <w:t>деятельности;</w:t>
      </w:r>
    </w:p>
    <w:p w:rsidR="0078009D" w:rsidRDefault="0078009D" w:rsidP="0078009D">
      <w:pPr>
        <w:pStyle w:val="a3"/>
        <w:spacing w:line="360" w:lineRule="auto"/>
        <w:ind w:right="854"/>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процессе</w:t>
      </w:r>
      <w:r>
        <w:rPr>
          <w:spacing w:val="-1"/>
        </w:rPr>
        <w:t xml:space="preserve"> </w:t>
      </w:r>
      <w:r>
        <w:t>повседневного</w:t>
      </w:r>
      <w:r>
        <w:rPr>
          <w:spacing w:val="-2"/>
        </w:rPr>
        <w:t xml:space="preserve"> </w:t>
      </w:r>
      <w:r>
        <w:t>общения;</w:t>
      </w:r>
    </w:p>
    <w:p w:rsidR="0078009D" w:rsidRDefault="0078009D" w:rsidP="0078009D">
      <w:pPr>
        <w:pStyle w:val="a3"/>
        <w:spacing w:line="360" w:lineRule="auto"/>
        <w:ind w:right="844"/>
      </w:pPr>
      <w:r>
        <w:t>сформированность   навыков   рефлексии,   признание   своего   права   на   ошибку</w:t>
      </w:r>
      <w:r>
        <w:rPr>
          <w:spacing w:val="1"/>
        </w:rPr>
        <w:t xml:space="preserve"> </w:t>
      </w:r>
      <w:r>
        <w:t>и</w:t>
      </w:r>
      <w:r>
        <w:rPr>
          <w:spacing w:val="-1"/>
        </w:rPr>
        <w:t xml:space="preserve"> </w:t>
      </w:r>
      <w:r>
        <w:t>такого же права</w:t>
      </w:r>
      <w:r>
        <w:rPr>
          <w:spacing w:val="-1"/>
        </w:rPr>
        <w:t xml:space="preserve"> </w:t>
      </w:r>
      <w:r>
        <w:t>другого человека;</w:t>
      </w:r>
    </w:p>
    <w:p w:rsidR="0078009D" w:rsidRDefault="0078009D" w:rsidP="00E90C2F">
      <w:pPr>
        <w:pStyle w:val="a5"/>
        <w:numPr>
          <w:ilvl w:val="0"/>
          <w:numId w:val="23"/>
        </w:numPr>
        <w:tabs>
          <w:tab w:val="left" w:pos="1130"/>
        </w:tabs>
        <w:jc w:val="both"/>
        <w:rPr>
          <w:sz w:val="24"/>
        </w:rPr>
      </w:pPr>
      <w:r>
        <w:rPr>
          <w:sz w:val="24"/>
        </w:rPr>
        <w:t>трудового</w:t>
      </w:r>
      <w:r>
        <w:rPr>
          <w:spacing w:val="-4"/>
          <w:sz w:val="24"/>
        </w:rPr>
        <w:t xml:space="preserve"> </w:t>
      </w:r>
      <w:r>
        <w:rPr>
          <w:sz w:val="24"/>
        </w:rPr>
        <w:t>воспитания:</w:t>
      </w:r>
    </w:p>
    <w:p w:rsidR="0078009D" w:rsidRDefault="0078009D" w:rsidP="0078009D">
      <w:pPr>
        <w:pStyle w:val="a3"/>
        <w:spacing w:before="139" w:line="360" w:lineRule="auto"/>
        <w:ind w:left="870" w:right="1483"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57"/>
        </w:rPr>
        <w:t xml:space="preserve"> </w:t>
      </w:r>
      <w:r>
        <w:t>уважение</w:t>
      </w:r>
      <w:r>
        <w:rPr>
          <w:spacing w:val="-2"/>
        </w:rPr>
        <w:t xml:space="preserve"> </w:t>
      </w:r>
      <w:r>
        <w:t>к труду</w:t>
      </w:r>
      <w:r>
        <w:rPr>
          <w:spacing w:val="-5"/>
        </w:rPr>
        <w:t xml:space="preserve"> </w:t>
      </w:r>
      <w:r>
        <w:t>и результатам</w:t>
      </w:r>
      <w:r>
        <w:rPr>
          <w:spacing w:val="-1"/>
        </w:rPr>
        <w:t xml:space="preserve"> </w:t>
      </w:r>
      <w:r>
        <w:t>трудовой деятельности;</w:t>
      </w:r>
    </w:p>
    <w:p w:rsidR="0078009D" w:rsidRDefault="0078009D" w:rsidP="00E90C2F">
      <w:pPr>
        <w:pStyle w:val="a5"/>
        <w:numPr>
          <w:ilvl w:val="0"/>
          <w:numId w:val="23"/>
        </w:numPr>
        <w:tabs>
          <w:tab w:val="left" w:pos="1130"/>
        </w:tabs>
        <w:rPr>
          <w:sz w:val="24"/>
        </w:rPr>
      </w:pPr>
      <w:r>
        <w:rPr>
          <w:sz w:val="24"/>
        </w:rPr>
        <w:t>экологического</w:t>
      </w:r>
      <w:r>
        <w:rPr>
          <w:spacing w:val="-5"/>
          <w:sz w:val="24"/>
        </w:rPr>
        <w:t xml:space="preserve"> </w:t>
      </w:r>
      <w:r>
        <w:rPr>
          <w:sz w:val="24"/>
        </w:rPr>
        <w:t>воспитания:</w:t>
      </w:r>
    </w:p>
    <w:p w:rsidR="0078009D" w:rsidRDefault="0078009D" w:rsidP="0078009D">
      <w:pPr>
        <w:pStyle w:val="a3"/>
        <w:spacing w:before="137" w:line="360" w:lineRule="auto"/>
        <w:jc w:val="left"/>
      </w:pPr>
      <w:r>
        <w:t>повышение</w:t>
      </w:r>
      <w:r>
        <w:rPr>
          <w:spacing w:val="28"/>
        </w:rPr>
        <w:t xml:space="preserve"> </w:t>
      </w:r>
      <w:r>
        <w:t>уровня</w:t>
      </w:r>
      <w:r>
        <w:rPr>
          <w:spacing w:val="26"/>
        </w:rPr>
        <w:t xml:space="preserve"> </w:t>
      </w:r>
      <w:r>
        <w:t>экологической</w:t>
      </w:r>
      <w:r>
        <w:rPr>
          <w:spacing w:val="27"/>
        </w:rPr>
        <w:t xml:space="preserve"> </w:t>
      </w:r>
      <w:r>
        <w:t>культуры,</w:t>
      </w:r>
      <w:r>
        <w:rPr>
          <w:spacing w:val="26"/>
        </w:rPr>
        <w:t xml:space="preserve"> </w:t>
      </w:r>
      <w:r>
        <w:t>осознание</w:t>
      </w:r>
      <w:r>
        <w:rPr>
          <w:spacing w:val="26"/>
        </w:rPr>
        <w:t xml:space="preserve"> </w:t>
      </w:r>
      <w:r>
        <w:t>глобального</w:t>
      </w:r>
      <w:r>
        <w:rPr>
          <w:spacing w:val="26"/>
        </w:rPr>
        <w:t xml:space="preserve"> </w:t>
      </w:r>
      <w:r>
        <w:t>характера</w:t>
      </w:r>
      <w:r>
        <w:rPr>
          <w:spacing w:val="-57"/>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78009D" w:rsidRDefault="0078009D" w:rsidP="0078009D">
      <w:pPr>
        <w:pStyle w:val="a3"/>
        <w:tabs>
          <w:tab w:val="left" w:pos="1879"/>
          <w:tab w:val="left" w:pos="2210"/>
          <w:tab w:val="left" w:pos="3934"/>
          <w:tab w:val="left" w:pos="5078"/>
          <w:tab w:val="left" w:pos="5840"/>
          <w:tab w:val="left" w:pos="7143"/>
          <w:tab w:val="left" w:pos="8071"/>
        </w:tabs>
        <w:spacing w:line="360" w:lineRule="auto"/>
        <w:ind w:right="846"/>
        <w:jc w:val="left"/>
      </w:pPr>
      <w:r>
        <w:t>участие</w:t>
      </w:r>
      <w:r>
        <w:tab/>
        <w:t>в</w:t>
      </w:r>
      <w:r>
        <w:tab/>
        <w:t>экологических</w:t>
      </w:r>
      <w:r>
        <w:tab/>
        <w:t>проектах</w:t>
      </w:r>
      <w:r>
        <w:tab/>
        <w:t>через</w:t>
      </w:r>
      <w:r>
        <w:tab/>
        <w:t>различные</w:t>
      </w:r>
      <w:r>
        <w:tab/>
        <w:t>формы</w:t>
      </w:r>
      <w:r>
        <w:tab/>
      </w:r>
      <w:r>
        <w:rPr>
          <w:spacing w:val="-1"/>
        </w:rPr>
        <w:t>музыкального</w:t>
      </w:r>
      <w:r>
        <w:rPr>
          <w:spacing w:val="-57"/>
        </w:rPr>
        <w:t xml:space="preserve"> </w:t>
      </w:r>
      <w:r>
        <w:t>творчества.</w:t>
      </w:r>
    </w:p>
    <w:p w:rsidR="0078009D" w:rsidRDefault="0078009D" w:rsidP="00E90C2F">
      <w:pPr>
        <w:pStyle w:val="a5"/>
        <w:numPr>
          <w:ilvl w:val="0"/>
          <w:numId w:val="23"/>
        </w:numPr>
        <w:tabs>
          <w:tab w:val="left" w:pos="1130"/>
        </w:tabs>
        <w:rPr>
          <w:sz w:val="24"/>
        </w:rPr>
      </w:pPr>
      <w:r>
        <w:rPr>
          <w:sz w:val="24"/>
        </w:rPr>
        <w:t>адаптации</w:t>
      </w:r>
      <w:r>
        <w:rPr>
          <w:spacing w:val="-3"/>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2"/>
          <w:sz w:val="24"/>
        </w:rPr>
        <w:t xml:space="preserve"> </w:t>
      </w:r>
      <w:r>
        <w:rPr>
          <w:sz w:val="24"/>
        </w:rPr>
        <w:t>социальной</w:t>
      </w:r>
      <w:r>
        <w:rPr>
          <w:spacing w:val="-6"/>
          <w:sz w:val="24"/>
        </w:rPr>
        <w:t xml:space="preserve"> </w:t>
      </w:r>
      <w:r>
        <w:rPr>
          <w:sz w:val="24"/>
        </w:rPr>
        <w:t>и</w:t>
      </w:r>
      <w:r>
        <w:rPr>
          <w:spacing w:val="-3"/>
          <w:sz w:val="24"/>
        </w:rPr>
        <w:t xml:space="preserve"> </w:t>
      </w:r>
      <w:r>
        <w:rPr>
          <w:sz w:val="24"/>
        </w:rPr>
        <w:t>природной</w:t>
      </w:r>
      <w:r>
        <w:rPr>
          <w:spacing w:val="-4"/>
          <w:sz w:val="24"/>
        </w:rPr>
        <w:t xml:space="preserve"> </w:t>
      </w:r>
      <w:r>
        <w:rPr>
          <w:sz w:val="24"/>
        </w:rPr>
        <w:t>среды:</w:t>
      </w:r>
    </w:p>
    <w:p w:rsidR="0078009D" w:rsidRDefault="0078009D" w:rsidP="0078009D">
      <w:pPr>
        <w:pStyle w:val="a3"/>
        <w:spacing w:before="137"/>
        <w:ind w:left="870" w:firstLine="0"/>
        <w:jc w:val="left"/>
      </w:pPr>
      <w:r>
        <w:t>освоение</w:t>
      </w:r>
      <w:r>
        <w:rPr>
          <w:spacing w:val="15"/>
        </w:rPr>
        <w:t xml:space="preserve"> </w:t>
      </w:r>
      <w:r>
        <w:t>обучающимися</w:t>
      </w:r>
      <w:r>
        <w:rPr>
          <w:spacing w:val="15"/>
        </w:rPr>
        <w:t xml:space="preserve"> </w:t>
      </w:r>
      <w:r>
        <w:t>социального</w:t>
      </w:r>
      <w:r>
        <w:rPr>
          <w:spacing w:val="16"/>
        </w:rPr>
        <w:t xml:space="preserve"> </w:t>
      </w:r>
      <w:r>
        <w:t>опыта,</w:t>
      </w:r>
      <w:r>
        <w:rPr>
          <w:spacing w:val="15"/>
        </w:rPr>
        <w:t xml:space="preserve"> </w:t>
      </w:r>
      <w:r>
        <w:t>основных</w:t>
      </w:r>
      <w:r>
        <w:rPr>
          <w:spacing w:val="17"/>
        </w:rPr>
        <w:t xml:space="preserve"> </w:t>
      </w:r>
      <w:r>
        <w:t>социальных</w:t>
      </w:r>
      <w:r>
        <w:rPr>
          <w:spacing w:val="19"/>
        </w:rPr>
        <w:t xml:space="preserve"> </w:t>
      </w:r>
      <w:r>
        <w:t>ролей,</w:t>
      </w:r>
      <w:r>
        <w:rPr>
          <w:spacing w:val="15"/>
        </w:rPr>
        <w:t xml:space="preserve"> </w:t>
      </w:r>
      <w:r>
        <w:t>норм</w:t>
      </w:r>
      <w:r>
        <w:rPr>
          <w:spacing w:val="16"/>
        </w:rPr>
        <w:t xml:space="preserve"> </w:t>
      </w:r>
      <w:r>
        <w:t>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в</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2"/>
        </w:rPr>
        <w:t xml:space="preserve"> </w:t>
      </w:r>
      <w:r>
        <w:t>людьми</w:t>
      </w:r>
      <w:r>
        <w:rPr>
          <w:spacing w:val="-2"/>
        </w:rPr>
        <w:t xml:space="preserve"> </w:t>
      </w:r>
      <w:r>
        <w:t>из</w:t>
      </w:r>
      <w:r>
        <w:rPr>
          <w:spacing w:val="-1"/>
        </w:rPr>
        <w:t xml:space="preserve"> </w:t>
      </w:r>
      <w:r>
        <w:t>другой</w:t>
      </w:r>
      <w:r>
        <w:rPr>
          <w:spacing w:val="-1"/>
        </w:rPr>
        <w:t xml:space="preserve"> </w:t>
      </w:r>
      <w:r>
        <w:t>культурной</w:t>
      </w:r>
      <w:r>
        <w:rPr>
          <w:spacing w:val="-1"/>
        </w:rPr>
        <w:t xml:space="preserve"> </w:t>
      </w:r>
      <w:r>
        <w:t>среды;</w:t>
      </w:r>
    </w:p>
    <w:p w:rsidR="0078009D" w:rsidRDefault="0078009D" w:rsidP="0078009D">
      <w:pPr>
        <w:pStyle w:val="a3"/>
        <w:spacing w:before="2" w:line="360" w:lineRule="auto"/>
        <w:ind w:right="844"/>
      </w:pPr>
      <w:r>
        <w:t>стремление   перенимать   опыт,   учиться   у   других   людей    –   как   взрослых,</w:t>
      </w:r>
      <w:r>
        <w:rPr>
          <w:spacing w:val="1"/>
        </w:rPr>
        <w:t xml:space="preserve"> </w:t>
      </w:r>
      <w:r>
        <w:t>так</w:t>
      </w:r>
      <w:r>
        <w:rPr>
          <w:spacing w:val="1"/>
        </w:rPr>
        <w:t xml:space="preserve"> </w:t>
      </w:r>
      <w:r>
        <w:t>и</w:t>
      </w:r>
      <w:r>
        <w:rPr>
          <w:spacing w:val="1"/>
        </w:rPr>
        <w:t xml:space="preserve"> </w:t>
      </w:r>
      <w:r>
        <w:t>сверстников,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разнообразных</w:t>
      </w:r>
      <w:r>
        <w:rPr>
          <w:spacing w:val="1"/>
        </w:rPr>
        <w:t xml:space="preserve"> </w:t>
      </w:r>
      <w:r>
        <w:t>проявлениях</w:t>
      </w:r>
      <w:r>
        <w:rPr>
          <w:spacing w:val="1"/>
        </w:rPr>
        <w:t xml:space="preserve"> </w:t>
      </w:r>
      <w:r>
        <w:t>творчества,</w:t>
      </w:r>
      <w:r>
        <w:rPr>
          <w:spacing w:val="1"/>
        </w:rPr>
        <w:t xml:space="preserve"> </w:t>
      </w:r>
      <w:r>
        <w:t>овладения</w:t>
      </w:r>
      <w:r>
        <w:rPr>
          <w:spacing w:val="1"/>
        </w:rPr>
        <w:t xml:space="preserve"> </w:t>
      </w:r>
      <w:r>
        <w:t>различными</w:t>
      </w:r>
      <w:r>
        <w:rPr>
          <w:spacing w:val="-1"/>
        </w:rPr>
        <w:t xml:space="preserve"> </w:t>
      </w:r>
      <w:r>
        <w:t>навыками</w:t>
      </w:r>
      <w:r>
        <w:rPr>
          <w:spacing w:val="-3"/>
        </w:rPr>
        <w:t xml:space="preserve"> </w:t>
      </w:r>
      <w:r>
        <w:t>в</w:t>
      </w:r>
      <w:r>
        <w:rPr>
          <w:spacing w:val="-1"/>
        </w:rPr>
        <w:t xml:space="preserve"> </w:t>
      </w:r>
      <w:r>
        <w:t>сфере</w:t>
      </w:r>
      <w:r>
        <w:rPr>
          <w:spacing w:val="-3"/>
        </w:rPr>
        <w:t xml:space="preserve"> </w:t>
      </w:r>
      <w:r>
        <w:t>музыкального</w:t>
      </w:r>
      <w:r>
        <w:rPr>
          <w:spacing w:val="-1"/>
        </w:rPr>
        <w:t xml:space="preserve"> </w:t>
      </w:r>
      <w:r>
        <w:t>и других</w:t>
      </w:r>
      <w:r>
        <w:rPr>
          <w:spacing w:val="1"/>
        </w:rPr>
        <w:t xml:space="preserve"> </w:t>
      </w:r>
      <w:r>
        <w:t>видов</w:t>
      </w:r>
      <w:r>
        <w:rPr>
          <w:spacing w:val="-1"/>
        </w:rPr>
        <w:t xml:space="preserve"> </w:t>
      </w:r>
      <w:r>
        <w:t>искусства;</w:t>
      </w:r>
    </w:p>
    <w:p w:rsidR="0078009D" w:rsidRDefault="0078009D" w:rsidP="0078009D">
      <w:pPr>
        <w:pStyle w:val="a3"/>
        <w:spacing w:line="360" w:lineRule="auto"/>
        <w:ind w:right="845"/>
      </w:pPr>
      <w:r>
        <w:t>смелость</w:t>
      </w:r>
      <w:r>
        <w:rPr>
          <w:spacing w:val="1"/>
        </w:rPr>
        <w:t xml:space="preserve"> </w:t>
      </w:r>
      <w:r>
        <w:t>при</w:t>
      </w:r>
      <w:r>
        <w:rPr>
          <w:spacing w:val="1"/>
        </w:rPr>
        <w:t xml:space="preserve"> </w:t>
      </w:r>
      <w:r>
        <w:t>соприкосновении</w:t>
      </w:r>
      <w:r>
        <w:rPr>
          <w:spacing w:val="1"/>
        </w:rPr>
        <w:t xml:space="preserve"> </w:t>
      </w:r>
      <w:r>
        <w:t>с</w:t>
      </w:r>
      <w:r>
        <w:rPr>
          <w:spacing w:val="1"/>
        </w:rPr>
        <w:t xml:space="preserve"> </w:t>
      </w:r>
      <w:r>
        <w:t>новым</w:t>
      </w:r>
      <w:r>
        <w:rPr>
          <w:spacing w:val="1"/>
        </w:rPr>
        <w:t xml:space="preserve"> </w:t>
      </w:r>
      <w:r>
        <w:t>эмоциональным</w:t>
      </w:r>
      <w:r>
        <w:rPr>
          <w:spacing w:val="1"/>
        </w:rPr>
        <w:t xml:space="preserve"> </w:t>
      </w:r>
      <w:r>
        <w:t>опытом,</w:t>
      </w:r>
      <w:r>
        <w:rPr>
          <w:spacing w:val="1"/>
        </w:rPr>
        <w:t xml:space="preserve"> </w:t>
      </w:r>
      <w:r>
        <w:t>воспитание</w:t>
      </w:r>
      <w:r>
        <w:rPr>
          <w:spacing w:val="1"/>
        </w:rPr>
        <w:t xml:space="preserve"> </w:t>
      </w:r>
      <w:r>
        <w:t>чувства</w:t>
      </w:r>
      <w:r>
        <w:rPr>
          <w:spacing w:val="1"/>
        </w:rPr>
        <w:t xml:space="preserve"> </w:t>
      </w:r>
      <w:r>
        <w:t>нового,</w:t>
      </w:r>
      <w:r>
        <w:rPr>
          <w:spacing w:val="1"/>
        </w:rPr>
        <w:t xml:space="preserve"> </w:t>
      </w:r>
      <w:r>
        <w:t>способность</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нестандартные</w:t>
      </w:r>
      <w:r>
        <w:rPr>
          <w:spacing w:val="1"/>
        </w:rPr>
        <w:t xml:space="preserve"> </w:t>
      </w:r>
      <w:r>
        <w:t>задачи,</w:t>
      </w:r>
      <w:r>
        <w:rPr>
          <w:spacing w:val="1"/>
        </w:rPr>
        <w:t xml:space="preserve"> </w:t>
      </w:r>
      <w:r>
        <w:t>предвидеть</w:t>
      </w:r>
      <w:r>
        <w:rPr>
          <w:spacing w:val="1"/>
        </w:rPr>
        <w:t xml:space="preserve"> </w:t>
      </w:r>
      <w:r>
        <w:t>ход</w:t>
      </w:r>
      <w:r>
        <w:rPr>
          <w:spacing w:val="-57"/>
        </w:rPr>
        <w:t xml:space="preserve"> </w:t>
      </w:r>
      <w:r>
        <w:t>событий,</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1"/>
        </w:rPr>
        <w:t xml:space="preserve"> </w:t>
      </w:r>
      <w:r>
        <w:t>и социума;</w:t>
      </w:r>
    </w:p>
    <w:p w:rsidR="0078009D" w:rsidRDefault="0078009D" w:rsidP="0078009D">
      <w:pPr>
        <w:pStyle w:val="a3"/>
        <w:spacing w:line="360" w:lineRule="auto"/>
        <w:ind w:right="852"/>
      </w:pPr>
      <w:r>
        <w:t>способность осознавать стрессовую ситуацию, оценивать происходящие изменения</w:t>
      </w:r>
      <w:r>
        <w:rPr>
          <w:spacing w:val="-57"/>
        </w:rPr>
        <w:t xml:space="preserve"> </w:t>
      </w:r>
      <w:r>
        <w:t>и          их          последствия,          опираясь          на          жизненный          интонационный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1"/>
        </w:rPr>
        <w:t xml:space="preserve"> </w:t>
      </w:r>
      <w:r>
        <w:t>в</w:t>
      </w:r>
      <w:r>
        <w:rPr>
          <w:spacing w:val="-1"/>
        </w:rPr>
        <w:t xml:space="preserve"> </w:t>
      </w:r>
      <w:r>
        <w:t>стрессовой</w:t>
      </w:r>
      <w:r>
        <w:rPr>
          <w:spacing w:val="2"/>
        </w:rPr>
        <w:t xml:space="preserve"> </w:t>
      </w:r>
      <w:r>
        <w:t>ситуации,</w:t>
      </w:r>
      <w:r>
        <w:rPr>
          <w:spacing w:val="-1"/>
        </w:rPr>
        <w:t xml:space="preserve"> </w:t>
      </w:r>
      <w:r>
        <w:t>воля</w:t>
      </w:r>
      <w:r>
        <w:rPr>
          <w:spacing w:val="-1"/>
        </w:rPr>
        <w:t xml:space="preserve"> </w:t>
      </w:r>
      <w:r>
        <w:t>к победе.</w:t>
      </w:r>
    </w:p>
    <w:p w:rsidR="0078009D" w:rsidRDefault="0078009D" w:rsidP="00E90C2F">
      <w:pPr>
        <w:pStyle w:val="a5"/>
        <w:numPr>
          <w:ilvl w:val="2"/>
          <w:numId w:val="24"/>
        </w:numPr>
        <w:tabs>
          <w:tab w:val="left" w:pos="1710"/>
        </w:tabs>
        <w:spacing w:line="360" w:lineRule="auto"/>
        <w:ind w:right="844" w:firstLine="707"/>
        <w:jc w:val="both"/>
        <w:rPr>
          <w:sz w:val="24"/>
        </w:rPr>
      </w:pPr>
      <w:r>
        <w:rPr>
          <w:sz w:val="24"/>
        </w:rPr>
        <w:t>В результате изучения музыки на уровне основного общего образования у</w:t>
      </w:r>
      <w:r>
        <w:rPr>
          <w:spacing w:val="1"/>
          <w:sz w:val="24"/>
        </w:rPr>
        <w:t xml:space="preserve"> </w:t>
      </w:r>
      <w:r>
        <w:rPr>
          <w:sz w:val="24"/>
        </w:rPr>
        <w:t>обучающегося будут сформированы универсальные познавательные учебные действия,</w:t>
      </w:r>
      <w:r>
        <w:rPr>
          <w:spacing w:val="1"/>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регулятивные</w:t>
      </w:r>
      <w:r>
        <w:rPr>
          <w:spacing w:val="1"/>
          <w:sz w:val="24"/>
        </w:rPr>
        <w:t xml:space="preserve"> </w:t>
      </w:r>
      <w:r>
        <w:rPr>
          <w:sz w:val="24"/>
        </w:rPr>
        <w:t>учебные</w:t>
      </w:r>
      <w:r>
        <w:rPr>
          <w:spacing w:val="-3"/>
          <w:sz w:val="24"/>
        </w:rPr>
        <w:t xml:space="preserve"> </w:t>
      </w:r>
      <w:r>
        <w:rPr>
          <w:sz w:val="24"/>
        </w:rPr>
        <w:t>действия.</w:t>
      </w:r>
    </w:p>
    <w:p w:rsidR="0078009D" w:rsidRDefault="0078009D" w:rsidP="00E90C2F">
      <w:pPr>
        <w:pStyle w:val="a5"/>
        <w:numPr>
          <w:ilvl w:val="3"/>
          <w:numId w:val="24"/>
        </w:numPr>
        <w:tabs>
          <w:tab w:val="left" w:pos="1890"/>
        </w:tabs>
        <w:spacing w:line="360" w:lineRule="auto"/>
        <w:ind w:right="854" w:firstLine="707"/>
        <w:jc w:val="both"/>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3"/>
          <w:sz w:val="24"/>
        </w:rPr>
        <w:t xml:space="preserve"> </w:t>
      </w:r>
      <w:r>
        <w:rPr>
          <w:sz w:val="24"/>
        </w:rPr>
        <w:t>учебных действий:</w:t>
      </w:r>
    </w:p>
    <w:p w:rsidR="0078009D" w:rsidRDefault="0078009D" w:rsidP="0078009D">
      <w:pPr>
        <w:pStyle w:val="a3"/>
        <w:spacing w:line="360" w:lineRule="auto"/>
        <w:ind w:right="853"/>
      </w:pPr>
      <w:r>
        <w:t>устанавливать существенные признаки для классификации музыкальных явлений,</w:t>
      </w:r>
      <w:r>
        <w:rPr>
          <w:spacing w:val="1"/>
        </w:rPr>
        <w:t xml:space="preserve"> </w:t>
      </w:r>
      <w:r>
        <w:t>выбирать</w:t>
      </w:r>
      <w:r>
        <w:rPr>
          <w:spacing w:val="11"/>
        </w:rPr>
        <w:t xml:space="preserve"> </w:t>
      </w:r>
      <w:r>
        <w:t>основания</w:t>
      </w:r>
      <w:r>
        <w:rPr>
          <w:spacing w:val="11"/>
        </w:rPr>
        <w:t xml:space="preserve"> </w:t>
      </w:r>
      <w:r>
        <w:t>для</w:t>
      </w:r>
      <w:r>
        <w:rPr>
          <w:spacing w:val="12"/>
        </w:rPr>
        <w:t xml:space="preserve"> </w:t>
      </w:r>
      <w:r>
        <w:t>анализа,</w:t>
      </w:r>
      <w:r>
        <w:rPr>
          <w:spacing w:val="11"/>
        </w:rPr>
        <w:t xml:space="preserve"> </w:t>
      </w:r>
      <w:r>
        <w:t>сравнения</w:t>
      </w:r>
      <w:r>
        <w:rPr>
          <w:spacing w:val="12"/>
        </w:rPr>
        <w:t xml:space="preserve"> </w:t>
      </w:r>
      <w:r>
        <w:t>и</w:t>
      </w:r>
      <w:r>
        <w:rPr>
          <w:spacing w:val="12"/>
        </w:rPr>
        <w:t xml:space="preserve"> </w:t>
      </w:r>
      <w:r>
        <w:t>обобщения</w:t>
      </w:r>
      <w:r>
        <w:rPr>
          <w:spacing w:val="12"/>
        </w:rPr>
        <w:t xml:space="preserve"> </w:t>
      </w:r>
      <w:r>
        <w:t>отдельных</w:t>
      </w:r>
      <w:r>
        <w:rPr>
          <w:spacing w:val="10"/>
        </w:rPr>
        <w:t xml:space="preserve"> </w:t>
      </w:r>
      <w:r>
        <w:t>интонаций,</w:t>
      </w:r>
      <w:r>
        <w:rPr>
          <w:spacing w:val="12"/>
        </w:rPr>
        <w:t xml:space="preserve"> </w:t>
      </w:r>
      <w:r>
        <w:t>мелодий</w:t>
      </w:r>
      <w:r>
        <w:rPr>
          <w:spacing w:val="-58"/>
        </w:rPr>
        <w:t xml:space="preserve"> </w:t>
      </w:r>
      <w:r>
        <w:t>и</w:t>
      </w:r>
      <w:r>
        <w:rPr>
          <w:spacing w:val="-1"/>
        </w:rPr>
        <w:t xml:space="preserve"> </w:t>
      </w:r>
      <w:r>
        <w:t>ритмов, других</w:t>
      </w:r>
      <w:r>
        <w:rPr>
          <w:spacing w:val="2"/>
        </w:rPr>
        <w:t xml:space="preserve"> </w:t>
      </w:r>
      <w:r>
        <w:t>элементов</w:t>
      </w:r>
      <w:r>
        <w:rPr>
          <w:spacing w:val="-1"/>
        </w:rPr>
        <w:t xml:space="preserve"> </w:t>
      </w:r>
      <w:r>
        <w:t>музыкального языка;</w:t>
      </w:r>
    </w:p>
    <w:p w:rsidR="0078009D" w:rsidRDefault="0078009D" w:rsidP="0078009D">
      <w:pPr>
        <w:pStyle w:val="a3"/>
        <w:spacing w:before="2" w:line="360" w:lineRule="auto"/>
        <w:ind w:right="844"/>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1"/>
        </w:rPr>
        <w:t xml:space="preserve"> </w:t>
      </w:r>
      <w:r>
        <w:t>признаков</w:t>
      </w:r>
      <w:r>
        <w:rPr>
          <w:spacing w:val="1"/>
        </w:rPr>
        <w:t xml:space="preserve"> </w:t>
      </w:r>
      <w:r>
        <w:t>произведения,</w:t>
      </w:r>
      <w:r>
        <w:rPr>
          <w:spacing w:val="1"/>
        </w:rPr>
        <w:t xml:space="preserve"> </w:t>
      </w:r>
      <w:r>
        <w:t>жанры</w:t>
      </w:r>
      <w:r>
        <w:rPr>
          <w:spacing w:val="-1"/>
        </w:rPr>
        <w:t xml:space="preserve"> </w:t>
      </w:r>
      <w:r>
        <w:t>и стили музыкального и других</w:t>
      </w:r>
      <w:r>
        <w:rPr>
          <w:spacing w:val="1"/>
        </w:rPr>
        <w:t xml:space="preserve"> </w:t>
      </w:r>
      <w:r>
        <w:t>видов</w:t>
      </w:r>
      <w:r>
        <w:rPr>
          <w:spacing w:val="-3"/>
        </w:rPr>
        <w:t xml:space="preserve"> </w:t>
      </w:r>
      <w:r>
        <w:t>искусства;</w:t>
      </w:r>
    </w:p>
    <w:p w:rsidR="0078009D" w:rsidRDefault="0078009D" w:rsidP="0078009D">
      <w:pPr>
        <w:pStyle w:val="a3"/>
        <w:spacing w:line="360" w:lineRule="auto"/>
        <w:ind w:right="857"/>
      </w:pPr>
      <w:r>
        <w:t>обнаруживать</w:t>
      </w:r>
      <w:r>
        <w:rPr>
          <w:spacing w:val="26"/>
        </w:rPr>
        <w:t xml:space="preserve"> </w:t>
      </w:r>
      <w:r>
        <w:t>взаимные</w:t>
      </w:r>
      <w:r>
        <w:rPr>
          <w:spacing w:val="24"/>
        </w:rPr>
        <w:t xml:space="preserve"> </w:t>
      </w:r>
      <w:r>
        <w:t>влияния</w:t>
      </w:r>
      <w:r>
        <w:rPr>
          <w:spacing w:val="26"/>
        </w:rPr>
        <w:t xml:space="preserve"> </w:t>
      </w:r>
      <w:r>
        <w:t>отдельных</w:t>
      </w:r>
      <w:r>
        <w:rPr>
          <w:spacing w:val="27"/>
        </w:rPr>
        <w:t xml:space="preserve"> </w:t>
      </w:r>
      <w:r>
        <w:t>видов,</w:t>
      </w:r>
      <w:r>
        <w:rPr>
          <w:spacing w:val="26"/>
        </w:rPr>
        <w:t xml:space="preserve"> </w:t>
      </w:r>
      <w:r>
        <w:t>жанров</w:t>
      </w:r>
      <w:r>
        <w:rPr>
          <w:spacing w:val="25"/>
        </w:rPr>
        <w:t xml:space="preserve"> </w:t>
      </w:r>
      <w:r>
        <w:t>и</w:t>
      </w:r>
      <w:r>
        <w:rPr>
          <w:spacing w:val="27"/>
        </w:rPr>
        <w:t xml:space="preserve"> </w:t>
      </w:r>
      <w:r>
        <w:t>стилей</w:t>
      </w:r>
      <w:r>
        <w:rPr>
          <w:spacing w:val="26"/>
        </w:rPr>
        <w:t xml:space="preserve"> </w:t>
      </w:r>
      <w:r>
        <w:t>музыки</w:t>
      </w:r>
      <w:r>
        <w:rPr>
          <w:spacing w:val="27"/>
        </w:rPr>
        <w:t xml:space="preserve"> </w:t>
      </w:r>
      <w:r>
        <w:t>друг</w:t>
      </w:r>
      <w:r>
        <w:rPr>
          <w:spacing w:val="-57"/>
        </w:rPr>
        <w:t xml:space="preserve"> </w:t>
      </w:r>
      <w:r>
        <w:t>на</w:t>
      </w:r>
      <w:r>
        <w:rPr>
          <w:spacing w:val="-2"/>
        </w:rPr>
        <w:t xml:space="preserve"> </w:t>
      </w:r>
      <w:r>
        <w:t>друга, формулировать гипотезы о взаимосвязях;</w:t>
      </w:r>
    </w:p>
    <w:p w:rsidR="0078009D" w:rsidRDefault="0078009D" w:rsidP="0078009D">
      <w:pPr>
        <w:pStyle w:val="a3"/>
        <w:spacing w:line="360" w:lineRule="auto"/>
        <w:ind w:right="847"/>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1"/>
        </w:rPr>
        <w:t xml:space="preserve"> </w:t>
      </w:r>
      <w:r>
        <w:t>жанра, стиля;</w:t>
      </w:r>
    </w:p>
    <w:p w:rsidR="0078009D" w:rsidRDefault="0078009D" w:rsidP="0078009D">
      <w:pPr>
        <w:pStyle w:val="a3"/>
        <w:spacing w:line="360" w:lineRule="auto"/>
        <w:ind w:right="85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конкретного</w:t>
      </w:r>
      <w:r>
        <w:rPr>
          <w:spacing w:val="1"/>
        </w:rPr>
        <w:t xml:space="preserve"> </w:t>
      </w:r>
      <w:r>
        <w:t>музыкального</w:t>
      </w:r>
      <w:r>
        <w:rPr>
          <w:spacing w:val="-57"/>
        </w:rPr>
        <w:t xml:space="preserve"> </w:t>
      </w:r>
      <w:r>
        <w:t>звучания;</w:t>
      </w:r>
    </w:p>
    <w:p w:rsidR="0078009D" w:rsidRDefault="0078009D" w:rsidP="0078009D">
      <w:pPr>
        <w:pStyle w:val="a3"/>
        <w:spacing w:line="360" w:lineRule="auto"/>
        <w:ind w:right="844"/>
      </w:pPr>
      <w:r>
        <w:t>самостоятельно обобщать и формулировать выводы по результатам проведенного</w:t>
      </w:r>
      <w:r>
        <w:rPr>
          <w:spacing w:val="1"/>
        </w:rPr>
        <w:t xml:space="preserve"> </w:t>
      </w:r>
      <w:r>
        <w:t>слухового</w:t>
      </w:r>
      <w:r>
        <w:rPr>
          <w:spacing w:val="-2"/>
        </w:rPr>
        <w:t xml:space="preserve"> </w:t>
      </w:r>
      <w:r>
        <w:t>наблюдения-исследования.</w:t>
      </w:r>
    </w:p>
    <w:p w:rsidR="0078009D" w:rsidRDefault="0078009D" w:rsidP="00E90C2F">
      <w:pPr>
        <w:pStyle w:val="a5"/>
        <w:numPr>
          <w:ilvl w:val="3"/>
          <w:numId w:val="24"/>
        </w:numPr>
        <w:tabs>
          <w:tab w:val="left" w:pos="1890"/>
        </w:tabs>
        <w:spacing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5"/>
          <w:sz w:val="24"/>
        </w:rPr>
        <w:t xml:space="preserve"> </w:t>
      </w:r>
      <w:r>
        <w:rPr>
          <w:sz w:val="24"/>
        </w:rPr>
        <w:t>часть</w:t>
      </w:r>
      <w:r>
        <w:rPr>
          <w:spacing w:val="-3"/>
          <w:sz w:val="24"/>
        </w:rPr>
        <w:t xml:space="preserve"> </w:t>
      </w:r>
      <w:r>
        <w:rPr>
          <w:sz w:val="24"/>
        </w:rPr>
        <w:t>универсальных</w:t>
      </w:r>
      <w:r>
        <w:rPr>
          <w:spacing w:val="-2"/>
          <w:sz w:val="24"/>
        </w:rPr>
        <w:t xml:space="preserve"> </w:t>
      </w:r>
      <w:r>
        <w:rPr>
          <w:sz w:val="24"/>
        </w:rPr>
        <w:t>познавательных</w:t>
      </w:r>
      <w:r>
        <w:rPr>
          <w:spacing w:val="-6"/>
          <w:sz w:val="24"/>
        </w:rPr>
        <w:t xml:space="preserve"> </w:t>
      </w:r>
      <w:r>
        <w:rPr>
          <w:sz w:val="24"/>
        </w:rPr>
        <w:t>учебных</w:t>
      </w:r>
      <w:r>
        <w:rPr>
          <w:spacing w:val="-3"/>
          <w:sz w:val="24"/>
        </w:rPr>
        <w:t xml:space="preserve"> </w:t>
      </w:r>
      <w:r>
        <w:rPr>
          <w:sz w:val="24"/>
        </w:rPr>
        <w:t>действий:</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2"/>
      </w:pPr>
      <w:r>
        <w:t>следовать внутренним слухом за развитием музыкального процесса, «наблюдать»</w:t>
      </w:r>
      <w:r>
        <w:rPr>
          <w:spacing w:val="1"/>
        </w:rPr>
        <w:t xml:space="preserve"> </w:t>
      </w:r>
      <w:r>
        <w:t>звучание</w:t>
      </w:r>
      <w:r>
        <w:rPr>
          <w:spacing w:val="-2"/>
        </w:rPr>
        <w:t xml:space="preserve"> </w:t>
      </w:r>
      <w:r>
        <w:t>музыки;</w:t>
      </w:r>
    </w:p>
    <w:p w:rsidR="0078009D" w:rsidRDefault="0078009D" w:rsidP="0078009D">
      <w:pPr>
        <w:pStyle w:val="a3"/>
        <w:spacing w:line="360" w:lineRule="auto"/>
        <w:ind w:left="869" w:right="852" w:firstLine="0"/>
      </w:pPr>
      <w:r>
        <w:t>использовать</w:t>
      </w:r>
      <w:r>
        <w:rPr>
          <w:spacing w:val="5"/>
        </w:rPr>
        <w:t xml:space="preserve"> </w:t>
      </w:r>
      <w:r>
        <w:t>вопросы</w:t>
      </w:r>
      <w:r>
        <w:rPr>
          <w:spacing w:val="6"/>
        </w:rPr>
        <w:t xml:space="preserve"> </w:t>
      </w:r>
      <w:r>
        <w:t>как</w:t>
      </w:r>
      <w:r>
        <w:rPr>
          <w:spacing w:val="5"/>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19"/>
        </w:rPr>
        <w:t xml:space="preserve"> </w:t>
      </w:r>
      <w:r>
        <w:t>собственные</w:t>
      </w:r>
      <w:r>
        <w:rPr>
          <w:spacing w:val="17"/>
        </w:rPr>
        <w:t xml:space="preserve"> </w:t>
      </w:r>
      <w:r>
        <w:t>вопросы,</w:t>
      </w:r>
      <w:r>
        <w:rPr>
          <w:spacing w:val="20"/>
        </w:rPr>
        <w:t xml:space="preserve"> </w:t>
      </w:r>
      <w:r>
        <w:t>фиксирующие</w:t>
      </w:r>
      <w:r>
        <w:rPr>
          <w:spacing w:val="20"/>
        </w:rPr>
        <w:t xml:space="preserve"> </w:t>
      </w:r>
      <w:r>
        <w:t>несоответствие</w:t>
      </w:r>
    </w:p>
    <w:p w:rsidR="0078009D" w:rsidRDefault="0078009D" w:rsidP="0078009D">
      <w:pPr>
        <w:pStyle w:val="a3"/>
        <w:spacing w:line="360" w:lineRule="auto"/>
        <w:ind w:right="853" w:firstLine="0"/>
      </w:pPr>
      <w:r>
        <w:t>между реальным и желательным состоянием учебной ситуации, восприятия, исполнения</w:t>
      </w:r>
      <w:r>
        <w:rPr>
          <w:spacing w:val="1"/>
        </w:rPr>
        <w:t xml:space="preserve"> </w:t>
      </w:r>
      <w:r>
        <w:t>музыки;</w:t>
      </w:r>
    </w:p>
    <w:p w:rsidR="0078009D" w:rsidRDefault="0078009D" w:rsidP="0078009D">
      <w:pPr>
        <w:pStyle w:val="a3"/>
        <w:spacing w:line="360" w:lineRule="auto"/>
        <w:ind w:right="850"/>
      </w:pPr>
      <w:r>
        <w:t>составлять алгоритм действий и использовать его для решения</w:t>
      </w:r>
      <w:r>
        <w:rPr>
          <w:spacing w:val="1"/>
        </w:rPr>
        <w:t xml:space="preserve"> </w:t>
      </w:r>
      <w:r>
        <w:t>учебных, в том</w:t>
      </w:r>
      <w:r>
        <w:rPr>
          <w:spacing w:val="1"/>
        </w:rPr>
        <w:t xml:space="preserve"> </w:t>
      </w:r>
      <w:r>
        <w:t>числе</w:t>
      </w:r>
      <w:r>
        <w:rPr>
          <w:spacing w:val="-2"/>
        </w:rPr>
        <w:t xml:space="preserve"> </w:t>
      </w:r>
      <w:r>
        <w:t>исполнительских и творческих</w:t>
      </w:r>
      <w:r>
        <w:rPr>
          <w:spacing w:val="-1"/>
        </w:rPr>
        <w:t xml:space="preserve"> </w:t>
      </w:r>
      <w:r>
        <w:t>задач;</w:t>
      </w:r>
    </w:p>
    <w:p w:rsidR="0078009D" w:rsidRDefault="0078009D" w:rsidP="0078009D">
      <w:pPr>
        <w:pStyle w:val="a3"/>
        <w:spacing w:line="360" w:lineRule="auto"/>
        <w:ind w:right="848"/>
      </w:pPr>
      <w:r>
        <w:t>проводить</w:t>
      </w:r>
      <w:r>
        <w:rPr>
          <w:spacing w:val="1"/>
        </w:rPr>
        <w:t xml:space="preserve"> </w:t>
      </w:r>
      <w:r>
        <w:t>по самостоятельно составленному плану небольшое исследование по</w:t>
      </w:r>
      <w:r>
        <w:rPr>
          <w:spacing w:val="1"/>
        </w:rPr>
        <w:t xml:space="preserve"> </w:t>
      </w:r>
      <w:r>
        <w:t>установлению особенностей музыкально-языковых единиц, сравнению художественных</w:t>
      </w:r>
      <w:r>
        <w:rPr>
          <w:spacing w:val="1"/>
        </w:rPr>
        <w:t xml:space="preserve"> </w:t>
      </w:r>
      <w:r>
        <w:t>процессов,</w:t>
      </w:r>
      <w:r>
        <w:rPr>
          <w:spacing w:val="-1"/>
        </w:rPr>
        <w:t xml:space="preserve"> </w:t>
      </w:r>
      <w:r>
        <w:t>музыкальных</w:t>
      </w:r>
      <w:r>
        <w:rPr>
          <w:spacing w:val="2"/>
        </w:rPr>
        <w:t xml:space="preserve"> </w:t>
      </w:r>
      <w:r>
        <w:t>явлений,</w:t>
      </w:r>
      <w:r>
        <w:rPr>
          <w:spacing w:val="-1"/>
        </w:rPr>
        <w:t xml:space="preserve"> </w:t>
      </w:r>
      <w:r>
        <w:t>культурных</w:t>
      </w:r>
      <w:r>
        <w:rPr>
          <w:spacing w:val="1"/>
        </w:rPr>
        <w:t xml:space="preserve"> </w:t>
      </w:r>
      <w:r>
        <w:t>объектов</w:t>
      </w:r>
      <w:r>
        <w:rPr>
          <w:spacing w:val="3"/>
        </w:rPr>
        <w:t xml:space="preserve"> </w:t>
      </w:r>
      <w:r>
        <w:t>между</w:t>
      </w:r>
      <w:r>
        <w:rPr>
          <w:spacing w:val="-3"/>
        </w:rPr>
        <w:t xml:space="preserve"> </w:t>
      </w:r>
      <w:r>
        <w:t>собой;</w:t>
      </w:r>
    </w:p>
    <w:p w:rsidR="0078009D" w:rsidRDefault="0078009D" w:rsidP="0078009D">
      <w:pPr>
        <w:pStyle w:val="a3"/>
        <w:spacing w:line="360" w:lineRule="auto"/>
        <w:ind w:right="856"/>
      </w:pPr>
      <w:r>
        <w:t>самостоятельно формулировать обобщения и выводы по результатам проведенного</w:t>
      </w:r>
      <w:r>
        <w:rPr>
          <w:spacing w:val="-57"/>
        </w:rPr>
        <w:t xml:space="preserve"> </w:t>
      </w:r>
      <w:r>
        <w:t>наблюдения,</w:t>
      </w:r>
      <w:r>
        <w:rPr>
          <w:spacing w:val="-1"/>
        </w:rPr>
        <w:t xml:space="preserve"> </w:t>
      </w:r>
      <w:r>
        <w:t>слухового исследования.</w:t>
      </w:r>
    </w:p>
    <w:p w:rsidR="0078009D" w:rsidRDefault="0078009D" w:rsidP="00E90C2F">
      <w:pPr>
        <w:pStyle w:val="a5"/>
        <w:numPr>
          <w:ilvl w:val="3"/>
          <w:numId w:val="24"/>
        </w:numPr>
        <w:tabs>
          <w:tab w:val="left" w:pos="1890"/>
        </w:tabs>
        <w:spacing w:line="360" w:lineRule="auto"/>
        <w:ind w:right="843" w:firstLine="707"/>
        <w:jc w:val="both"/>
        <w:rPr>
          <w:sz w:val="24"/>
        </w:rPr>
      </w:pPr>
      <w:r>
        <w:rPr>
          <w:sz w:val="24"/>
        </w:rPr>
        <w:t>У</w:t>
      </w:r>
      <w:r>
        <w:rPr>
          <w:spacing w:val="61"/>
          <w:sz w:val="24"/>
        </w:rPr>
        <w:t xml:space="preserve"> </w:t>
      </w:r>
      <w:r>
        <w:rPr>
          <w:sz w:val="24"/>
        </w:rPr>
        <w:t>обучающегося   будут   сформированы</w:t>
      </w:r>
      <w:r>
        <w:rPr>
          <w:spacing w:val="60"/>
          <w:sz w:val="24"/>
        </w:rPr>
        <w:t xml:space="preserve"> </w:t>
      </w:r>
      <w:r>
        <w:rPr>
          <w:sz w:val="24"/>
        </w:rPr>
        <w:t>следующие   умения   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5"/>
          <w:sz w:val="24"/>
        </w:rPr>
        <w:t xml:space="preserve"> </w:t>
      </w:r>
      <w:r>
        <w:rPr>
          <w:sz w:val="24"/>
        </w:rPr>
        <w:t>универсальных познавательных</w:t>
      </w:r>
      <w:r>
        <w:rPr>
          <w:spacing w:val="2"/>
          <w:sz w:val="24"/>
        </w:rPr>
        <w:t xml:space="preserve"> </w:t>
      </w:r>
      <w:r>
        <w:rPr>
          <w:sz w:val="24"/>
        </w:rPr>
        <w:t>учебных действий:</w:t>
      </w:r>
    </w:p>
    <w:p w:rsidR="0078009D" w:rsidRDefault="0078009D" w:rsidP="0078009D">
      <w:pPr>
        <w:pStyle w:val="a3"/>
        <w:spacing w:line="360" w:lineRule="auto"/>
        <w:ind w:right="8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 учетом</w:t>
      </w:r>
      <w:r>
        <w:rPr>
          <w:spacing w:val="-2"/>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78009D" w:rsidRDefault="0078009D" w:rsidP="0078009D">
      <w:pPr>
        <w:pStyle w:val="a3"/>
        <w:spacing w:line="360" w:lineRule="auto"/>
        <w:ind w:left="869" w:right="854" w:firstLine="0"/>
      </w:pPr>
      <w:r>
        <w:t>понимать специфику работы с аудиоинформацией, музыкальными записями;</w:t>
      </w:r>
      <w:r>
        <w:rPr>
          <w:spacing w:val="1"/>
        </w:rPr>
        <w:t xml:space="preserve"> </w:t>
      </w:r>
      <w:r>
        <w:t>использовать</w:t>
      </w:r>
      <w:r>
        <w:rPr>
          <w:spacing w:val="-5"/>
        </w:rPr>
        <w:t xml:space="preserve"> </w:t>
      </w:r>
      <w:r>
        <w:t>интонирование</w:t>
      </w:r>
      <w:r>
        <w:rPr>
          <w:spacing w:val="-5"/>
        </w:rPr>
        <w:t xml:space="preserve"> </w:t>
      </w:r>
      <w:r>
        <w:t>для</w:t>
      </w:r>
      <w:r>
        <w:rPr>
          <w:spacing w:val="-5"/>
        </w:rPr>
        <w:t xml:space="preserve"> </w:t>
      </w:r>
      <w:r>
        <w:t>запоминания</w:t>
      </w:r>
      <w:r>
        <w:rPr>
          <w:spacing w:val="-7"/>
        </w:rPr>
        <w:t xml:space="preserve"> </w:t>
      </w:r>
      <w:r>
        <w:t>звуковой</w:t>
      </w:r>
      <w:r>
        <w:rPr>
          <w:spacing w:val="-4"/>
        </w:rPr>
        <w:t xml:space="preserve"> </w:t>
      </w:r>
      <w:r>
        <w:t>информации,</w:t>
      </w:r>
      <w:r>
        <w:rPr>
          <w:spacing w:val="-7"/>
        </w:rPr>
        <w:t xml:space="preserve"> </w:t>
      </w:r>
      <w:r>
        <w:t>музыкальных</w:t>
      </w:r>
    </w:p>
    <w:p w:rsidR="0078009D" w:rsidRDefault="0078009D" w:rsidP="0078009D">
      <w:pPr>
        <w:pStyle w:val="a3"/>
        <w:ind w:firstLine="0"/>
        <w:jc w:val="left"/>
      </w:pPr>
      <w:r>
        <w:t>произведений;</w:t>
      </w:r>
    </w:p>
    <w:p w:rsidR="0078009D" w:rsidRDefault="0078009D" w:rsidP="0078009D">
      <w:pPr>
        <w:pStyle w:val="a3"/>
        <w:spacing w:before="135"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 аудио-</w:t>
      </w:r>
      <w:r>
        <w:rPr>
          <w:spacing w:val="-2"/>
        </w:rPr>
        <w:t xml:space="preserve"> </w:t>
      </w:r>
      <w:r>
        <w:t>и</w:t>
      </w:r>
      <w:r>
        <w:rPr>
          <w:spacing w:val="-1"/>
        </w:rPr>
        <w:t xml:space="preserve"> </w:t>
      </w:r>
      <w:r>
        <w:t>видеоформатах, текстах,</w:t>
      </w:r>
      <w:r>
        <w:rPr>
          <w:spacing w:val="-4"/>
        </w:rPr>
        <w:t xml:space="preserve"> </w:t>
      </w:r>
      <w:r>
        <w:t>таблицах,</w:t>
      </w:r>
      <w:r>
        <w:rPr>
          <w:spacing w:val="-1"/>
        </w:rPr>
        <w:t xml:space="preserve"> </w:t>
      </w:r>
      <w:r>
        <w:t>схемах;</w:t>
      </w:r>
    </w:p>
    <w:p w:rsidR="0078009D" w:rsidRDefault="0078009D" w:rsidP="0078009D">
      <w:pPr>
        <w:pStyle w:val="a3"/>
        <w:spacing w:line="360" w:lineRule="auto"/>
        <w:ind w:right="854"/>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
        </w:rPr>
        <w:t xml:space="preserve"> </w:t>
      </w:r>
      <w:r>
        <w:t>информации</w:t>
      </w:r>
      <w:r>
        <w:rPr>
          <w:spacing w:val="-2"/>
        </w:rPr>
        <w:t xml:space="preserve"> </w:t>
      </w:r>
      <w:r>
        <w:t>из</w:t>
      </w:r>
      <w:r>
        <w:rPr>
          <w:spacing w:val="-1"/>
        </w:rPr>
        <w:t xml:space="preserve"> </w:t>
      </w:r>
      <w:r>
        <w:t>одного</w:t>
      </w:r>
      <w:r>
        <w:rPr>
          <w:spacing w:val="-4"/>
        </w:rPr>
        <w:t xml:space="preserve"> </w:t>
      </w:r>
      <w:r>
        <w:t>или</w:t>
      </w:r>
      <w:r>
        <w:rPr>
          <w:spacing w:val="-3"/>
        </w:rPr>
        <w:t xml:space="preserve"> </w:t>
      </w:r>
      <w:r>
        <w:t>нескольких</w:t>
      </w:r>
      <w:r>
        <w:rPr>
          <w:spacing w:val="1"/>
        </w:rPr>
        <w:t xml:space="preserve"> </w:t>
      </w:r>
      <w:r>
        <w:t>источников</w:t>
      </w:r>
      <w:r>
        <w:rPr>
          <w:spacing w:val="-1"/>
        </w:rPr>
        <w:t xml:space="preserve"> </w:t>
      </w:r>
      <w:r>
        <w:t>с</w:t>
      </w:r>
      <w:r>
        <w:rPr>
          <w:spacing w:val="-2"/>
        </w:rPr>
        <w:t xml:space="preserve"> </w:t>
      </w:r>
      <w:r>
        <w:t>учетом</w:t>
      </w:r>
      <w:r>
        <w:rPr>
          <w:spacing w:val="-2"/>
        </w:rPr>
        <w:t xml:space="preserve"> </w:t>
      </w:r>
      <w:r>
        <w:t>поставленных</w:t>
      </w:r>
      <w:r>
        <w:rPr>
          <w:spacing w:val="1"/>
        </w:rPr>
        <w:t xml:space="preserve"> </w:t>
      </w:r>
      <w:r>
        <w:t>целей;</w:t>
      </w:r>
    </w:p>
    <w:p w:rsidR="0078009D" w:rsidRDefault="0078009D" w:rsidP="0078009D">
      <w:pPr>
        <w:pStyle w:val="a3"/>
        <w:spacing w:line="362" w:lineRule="auto"/>
        <w:ind w:right="854"/>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78009D" w:rsidRDefault="0078009D" w:rsidP="0078009D">
      <w:pPr>
        <w:pStyle w:val="a3"/>
        <w:spacing w:line="360" w:lineRule="auto"/>
        <w:ind w:right="852"/>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1"/>
        </w:rPr>
        <w:t xml:space="preserve"> </w:t>
      </w:r>
      <w:r>
        <w:t>интерпретировать</w:t>
      </w:r>
      <w:r>
        <w:rPr>
          <w:spacing w:val="-1"/>
        </w:rPr>
        <w:t xml:space="preserve"> </w:t>
      </w:r>
      <w:r>
        <w:t>их</w:t>
      </w:r>
      <w:r>
        <w:rPr>
          <w:spacing w:val="1"/>
        </w:rPr>
        <w:t xml:space="preserve"> </w:t>
      </w:r>
      <w:r>
        <w:t>в</w:t>
      </w:r>
      <w:r>
        <w:rPr>
          <w:spacing w:val="-2"/>
        </w:rPr>
        <w:t xml:space="preserve"> </w:t>
      </w:r>
      <w:r>
        <w:t>соответствии</w:t>
      </w:r>
      <w:r>
        <w:rPr>
          <w:spacing w:val="-1"/>
        </w:rPr>
        <w:t xml:space="preserve"> </w:t>
      </w:r>
      <w:r>
        <w:t>с учебной</w:t>
      </w:r>
      <w:r>
        <w:rPr>
          <w:spacing w:val="-1"/>
        </w:rPr>
        <w:t xml:space="preserve"> </w:t>
      </w:r>
      <w:r>
        <w:t>задачей;</w:t>
      </w:r>
    </w:p>
    <w:p w:rsidR="0078009D" w:rsidRDefault="0078009D" w:rsidP="0078009D">
      <w:pPr>
        <w:pStyle w:val="a3"/>
        <w:spacing w:line="360" w:lineRule="auto"/>
        <w:ind w:right="846"/>
      </w:pPr>
      <w:r>
        <w:t>самостоятельно выбирать оптимальную форму представления информации (текст,</w:t>
      </w:r>
      <w:r>
        <w:rPr>
          <w:spacing w:val="1"/>
        </w:rPr>
        <w:t xml:space="preserve"> </w:t>
      </w:r>
      <w:r>
        <w:t>таблица,</w:t>
      </w:r>
      <w:r>
        <w:rPr>
          <w:spacing w:val="1"/>
        </w:rPr>
        <w:t xml:space="preserve"> </w:t>
      </w:r>
      <w:r>
        <w:t>схема,</w:t>
      </w:r>
      <w:r>
        <w:rPr>
          <w:spacing w:val="1"/>
        </w:rPr>
        <w:t xml:space="preserve"> </w:t>
      </w:r>
      <w:r>
        <w:t>презентация,</w:t>
      </w:r>
      <w:r>
        <w:rPr>
          <w:spacing w:val="1"/>
        </w:rPr>
        <w:t xml:space="preserve"> </w:t>
      </w:r>
      <w:r>
        <w:t>театрализация)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p>
    <w:p w:rsidR="0078009D" w:rsidRDefault="0078009D" w:rsidP="00E90C2F">
      <w:pPr>
        <w:pStyle w:val="a5"/>
        <w:numPr>
          <w:ilvl w:val="3"/>
          <w:numId w:val="24"/>
        </w:numPr>
        <w:tabs>
          <w:tab w:val="left" w:pos="1890"/>
        </w:tabs>
        <w:spacing w:line="360" w:lineRule="auto"/>
        <w:ind w:right="842" w:firstLine="707"/>
        <w:jc w:val="both"/>
        <w:rPr>
          <w:sz w:val="24"/>
        </w:rPr>
      </w:pPr>
      <w:r>
        <w:rPr>
          <w:sz w:val="24"/>
        </w:rPr>
        <w:t>Овладение системой универсальных познавательных учебных действий</w:t>
      </w:r>
      <w:r>
        <w:rPr>
          <w:spacing w:val="1"/>
          <w:sz w:val="24"/>
        </w:rPr>
        <w:t xml:space="preserve"> </w:t>
      </w:r>
      <w:r>
        <w:rPr>
          <w:sz w:val="24"/>
        </w:rPr>
        <w:t xml:space="preserve">обеспечивает       </w:t>
      </w:r>
      <w:r>
        <w:rPr>
          <w:spacing w:val="44"/>
          <w:sz w:val="24"/>
        </w:rPr>
        <w:t xml:space="preserve"> </w:t>
      </w:r>
      <w:r>
        <w:rPr>
          <w:sz w:val="24"/>
        </w:rPr>
        <w:t xml:space="preserve">сформированность        </w:t>
      </w:r>
      <w:r>
        <w:rPr>
          <w:spacing w:val="41"/>
          <w:sz w:val="24"/>
        </w:rPr>
        <w:t xml:space="preserve"> </w:t>
      </w:r>
      <w:r>
        <w:rPr>
          <w:sz w:val="24"/>
        </w:rPr>
        <w:t xml:space="preserve">когнитивных        </w:t>
      </w:r>
      <w:r>
        <w:rPr>
          <w:spacing w:val="42"/>
          <w:sz w:val="24"/>
        </w:rPr>
        <w:t xml:space="preserve"> </w:t>
      </w:r>
      <w:r>
        <w:rPr>
          <w:sz w:val="24"/>
        </w:rPr>
        <w:t xml:space="preserve">навыков        </w:t>
      </w:r>
      <w:r>
        <w:rPr>
          <w:spacing w:val="42"/>
          <w:sz w:val="24"/>
        </w:rPr>
        <w:t xml:space="preserve"> </w:t>
      </w:r>
      <w:r>
        <w:rPr>
          <w:sz w:val="24"/>
        </w:rPr>
        <w:t>обучающихся,</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развитие</w:t>
      </w:r>
      <w:r>
        <w:rPr>
          <w:spacing w:val="1"/>
          <w:sz w:val="24"/>
        </w:rPr>
        <w:t xml:space="preserve"> </w:t>
      </w:r>
      <w:r>
        <w:rPr>
          <w:sz w:val="24"/>
        </w:rPr>
        <w:t>специфического</w:t>
      </w:r>
      <w:r>
        <w:rPr>
          <w:spacing w:val="1"/>
          <w:sz w:val="24"/>
        </w:rPr>
        <w:t xml:space="preserve"> </w:t>
      </w:r>
      <w:r>
        <w:rPr>
          <w:sz w:val="24"/>
        </w:rPr>
        <w:t>типа</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музыкального</w:t>
      </w:r>
      <w:r>
        <w:rPr>
          <w:spacing w:val="-1"/>
          <w:sz w:val="24"/>
        </w:rPr>
        <w:t xml:space="preserve"> </w:t>
      </w:r>
      <w:r>
        <w:rPr>
          <w:sz w:val="24"/>
        </w:rPr>
        <w:t>мышления.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3"/>
          <w:numId w:val="24"/>
        </w:numPr>
        <w:tabs>
          <w:tab w:val="left" w:pos="1890"/>
        </w:tabs>
        <w:spacing w:before="90" w:line="362" w:lineRule="auto"/>
        <w:ind w:right="856"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коммуникативных</w:t>
      </w:r>
      <w:r>
        <w:rPr>
          <w:spacing w:val="3"/>
          <w:sz w:val="24"/>
        </w:rPr>
        <w:t xml:space="preserve"> </w:t>
      </w:r>
      <w:r>
        <w:rPr>
          <w:sz w:val="24"/>
        </w:rPr>
        <w:t>учебных</w:t>
      </w:r>
      <w:r>
        <w:rPr>
          <w:spacing w:val="1"/>
          <w:sz w:val="24"/>
        </w:rPr>
        <w:t xml:space="preserve"> </w:t>
      </w:r>
      <w:r>
        <w:rPr>
          <w:sz w:val="24"/>
        </w:rPr>
        <w:t>действий:</w:t>
      </w:r>
    </w:p>
    <w:p w:rsidR="0078009D" w:rsidRDefault="0078009D" w:rsidP="00E90C2F">
      <w:pPr>
        <w:pStyle w:val="a5"/>
        <w:numPr>
          <w:ilvl w:val="0"/>
          <w:numId w:val="22"/>
        </w:numPr>
        <w:tabs>
          <w:tab w:val="left" w:pos="1130"/>
        </w:tabs>
        <w:spacing w:line="271" w:lineRule="exact"/>
        <w:ind w:hanging="261"/>
        <w:jc w:val="both"/>
        <w:rPr>
          <w:sz w:val="24"/>
        </w:rPr>
      </w:pPr>
      <w:r>
        <w:rPr>
          <w:sz w:val="24"/>
        </w:rPr>
        <w:t>невербальная</w:t>
      </w:r>
      <w:r>
        <w:rPr>
          <w:spacing w:val="-5"/>
          <w:sz w:val="24"/>
        </w:rPr>
        <w:t xml:space="preserve"> </w:t>
      </w:r>
      <w:r>
        <w:rPr>
          <w:sz w:val="24"/>
        </w:rPr>
        <w:t>коммуникация:</w:t>
      </w:r>
    </w:p>
    <w:p w:rsidR="0078009D" w:rsidRDefault="0078009D" w:rsidP="0078009D">
      <w:pPr>
        <w:pStyle w:val="a3"/>
        <w:spacing w:before="140" w:line="360" w:lineRule="auto"/>
        <w:ind w:right="850"/>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1"/>
        </w:rPr>
        <w:t xml:space="preserve"> </w:t>
      </w:r>
      <w:r>
        <w:t>словесного</w:t>
      </w:r>
      <w:r>
        <w:rPr>
          <w:spacing w:val="-1"/>
        </w:rPr>
        <w:t xml:space="preserve"> </w:t>
      </w:r>
      <w:r>
        <w:t>языка</w:t>
      </w:r>
      <w:r>
        <w:rPr>
          <w:spacing w:val="-1"/>
        </w:rPr>
        <w:t xml:space="preserve"> </w:t>
      </w:r>
      <w:r>
        <w:t>в</w:t>
      </w:r>
      <w:r>
        <w:rPr>
          <w:spacing w:val="-2"/>
        </w:rPr>
        <w:t xml:space="preserve"> </w:t>
      </w:r>
      <w:r>
        <w:t>передаче</w:t>
      </w:r>
      <w:r>
        <w:rPr>
          <w:spacing w:val="-2"/>
        </w:rPr>
        <w:t xml:space="preserve"> </w:t>
      </w:r>
      <w:r>
        <w:t>смысла</w:t>
      </w:r>
      <w:r>
        <w:rPr>
          <w:spacing w:val="-2"/>
        </w:rPr>
        <w:t xml:space="preserve"> </w:t>
      </w:r>
      <w:r>
        <w:t>музыкального</w:t>
      </w:r>
      <w:r>
        <w:rPr>
          <w:spacing w:val="-1"/>
        </w:rPr>
        <w:t xml:space="preserve"> </w:t>
      </w:r>
      <w:r>
        <w:t>произведения;</w:t>
      </w:r>
    </w:p>
    <w:p w:rsidR="0078009D" w:rsidRDefault="0078009D" w:rsidP="0078009D">
      <w:pPr>
        <w:pStyle w:val="a3"/>
        <w:spacing w:line="360" w:lineRule="auto"/>
        <w:ind w:right="856"/>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1"/>
        </w:rPr>
        <w:t xml:space="preserve"> </w:t>
      </w:r>
      <w:r>
        <w:t>чувства,</w:t>
      </w:r>
      <w:r>
        <w:rPr>
          <w:spacing w:val="-1"/>
        </w:rPr>
        <w:t xml:space="preserve"> </w:t>
      </w:r>
      <w:r>
        <w:t>личное</w:t>
      </w:r>
      <w:r>
        <w:rPr>
          <w:spacing w:val="-2"/>
        </w:rPr>
        <w:t xml:space="preserve"> </w:t>
      </w:r>
      <w:r>
        <w:t>отношение</w:t>
      </w:r>
      <w:r>
        <w:rPr>
          <w:spacing w:val="-2"/>
        </w:rPr>
        <w:t xml:space="preserve"> </w:t>
      </w:r>
      <w:r>
        <w:t>к</w:t>
      </w:r>
      <w:r>
        <w:rPr>
          <w:spacing w:val="-1"/>
        </w:rPr>
        <w:t xml:space="preserve"> </w:t>
      </w:r>
      <w:r>
        <w:t>исполняемому</w:t>
      </w:r>
      <w:r>
        <w:rPr>
          <w:spacing w:val="-6"/>
        </w:rPr>
        <w:t xml:space="preserve"> </w:t>
      </w:r>
      <w:r>
        <w:t>произведению;</w:t>
      </w:r>
    </w:p>
    <w:p w:rsidR="0078009D" w:rsidRDefault="0078009D" w:rsidP="0078009D">
      <w:pPr>
        <w:pStyle w:val="a3"/>
        <w:spacing w:line="362" w:lineRule="auto"/>
        <w:ind w:right="853"/>
      </w:pPr>
      <w:r>
        <w:t>осознанно</w:t>
      </w:r>
      <w:r>
        <w:rPr>
          <w:spacing w:val="1"/>
        </w:rPr>
        <w:t xml:space="preserve"> </w:t>
      </w:r>
      <w:r>
        <w:t>пользоваться</w:t>
      </w:r>
      <w:r>
        <w:rPr>
          <w:spacing w:val="1"/>
        </w:rPr>
        <w:t xml:space="preserve"> </w:t>
      </w:r>
      <w:r>
        <w:t>интонационной</w:t>
      </w:r>
      <w:r>
        <w:rPr>
          <w:spacing w:val="1"/>
        </w:rPr>
        <w:t xml:space="preserve"> </w:t>
      </w:r>
      <w:r>
        <w:t>выразительностью</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понимать</w:t>
      </w:r>
      <w:r>
        <w:rPr>
          <w:spacing w:val="-3"/>
        </w:rPr>
        <w:t xml:space="preserve"> </w:t>
      </w:r>
      <w:r>
        <w:t>культурные</w:t>
      </w:r>
      <w:r>
        <w:rPr>
          <w:spacing w:val="-3"/>
        </w:rPr>
        <w:t xml:space="preserve"> </w:t>
      </w:r>
      <w:r>
        <w:t>нормы</w:t>
      </w:r>
      <w:r>
        <w:rPr>
          <w:spacing w:val="-1"/>
        </w:rPr>
        <w:t xml:space="preserve"> </w:t>
      </w:r>
      <w:r>
        <w:t>и значение</w:t>
      </w:r>
      <w:r>
        <w:rPr>
          <w:spacing w:val="-2"/>
        </w:rPr>
        <w:t xml:space="preserve"> </w:t>
      </w:r>
      <w:r>
        <w:t>интонации</w:t>
      </w:r>
      <w:r>
        <w:rPr>
          <w:spacing w:val="-1"/>
        </w:rPr>
        <w:t xml:space="preserve"> </w:t>
      </w:r>
      <w:r>
        <w:t>в</w:t>
      </w:r>
      <w:r>
        <w:rPr>
          <w:spacing w:val="-1"/>
        </w:rPr>
        <w:t xml:space="preserve"> </w:t>
      </w:r>
      <w:r>
        <w:t>повседневном</w:t>
      </w:r>
      <w:r>
        <w:rPr>
          <w:spacing w:val="-2"/>
        </w:rPr>
        <w:t xml:space="preserve"> </w:t>
      </w:r>
      <w:r>
        <w:t>общении;</w:t>
      </w:r>
    </w:p>
    <w:p w:rsidR="0078009D" w:rsidRDefault="0078009D" w:rsidP="0078009D">
      <w:pPr>
        <w:pStyle w:val="a3"/>
        <w:spacing w:line="360" w:lineRule="auto"/>
        <w:ind w:right="849"/>
      </w:pPr>
      <w:r>
        <w:t xml:space="preserve">эффективно       </w:t>
      </w:r>
      <w:r>
        <w:rPr>
          <w:spacing w:val="1"/>
        </w:rPr>
        <w:t xml:space="preserve"> </w:t>
      </w:r>
      <w:r>
        <w:t>использовать         интонационно-выразительные        возможности</w:t>
      </w:r>
      <w:r>
        <w:rPr>
          <w:spacing w:val="-57"/>
        </w:rPr>
        <w:t xml:space="preserve"> </w:t>
      </w:r>
      <w:r>
        <w:t>в</w:t>
      </w:r>
      <w:r>
        <w:rPr>
          <w:spacing w:val="-2"/>
        </w:rPr>
        <w:t xml:space="preserve"> </w:t>
      </w:r>
      <w:r>
        <w:t>ситуации публичного выступления;</w:t>
      </w:r>
    </w:p>
    <w:p w:rsidR="0078009D" w:rsidRDefault="0078009D" w:rsidP="0078009D">
      <w:pPr>
        <w:pStyle w:val="a3"/>
        <w:spacing w:line="360" w:lineRule="auto"/>
        <w:ind w:right="856"/>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   их   как   полноценные   элементы   коммуникации,   адекватно   включаться</w:t>
      </w:r>
      <w:r>
        <w:rPr>
          <w:spacing w:val="1"/>
        </w:rPr>
        <w:t xml:space="preserve"> </w:t>
      </w:r>
      <w:r>
        <w:t>в</w:t>
      </w:r>
      <w:r>
        <w:rPr>
          <w:spacing w:val="-2"/>
        </w:rPr>
        <w:t xml:space="preserve"> </w:t>
      </w:r>
      <w:r>
        <w:t>соответствующий</w:t>
      </w:r>
      <w:r>
        <w:rPr>
          <w:spacing w:val="3"/>
        </w:rPr>
        <w:t xml:space="preserve"> </w:t>
      </w:r>
      <w:r>
        <w:t>уровень общения;</w:t>
      </w:r>
    </w:p>
    <w:p w:rsidR="0078009D" w:rsidRDefault="0078009D" w:rsidP="00E90C2F">
      <w:pPr>
        <w:pStyle w:val="a5"/>
        <w:numPr>
          <w:ilvl w:val="0"/>
          <w:numId w:val="22"/>
        </w:numPr>
        <w:tabs>
          <w:tab w:val="left" w:pos="1130"/>
        </w:tabs>
        <w:jc w:val="both"/>
        <w:rPr>
          <w:sz w:val="24"/>
        </w:rPr>
      </w:pPr>
      <w:r>
        <w:rPr>
          <w:sz w:val="24"/>
        </w:rPr>
        <w:t>вербальное</w:t>
      </w:r>
      <w:r>
        <w:rPr>
          <w:spacing w:val="-4"/>
          <w:sz w:val="24"/>
        </w:rPr>
        <w:t xml:space="preserve"> </w:t>
      </w:r>
      <w:r>
        <w:rPr>
          <w:sz w:val="24"/>
        </w:rPr>
        <w:t>общение:</w:t>
      </w:r>
    </w:p>
    <w:p w:rsidR="0078009D" w:rsidRDefault="0078009D" w:rsidP="0078009D">
      <w:pPr>
        <w:pStyle w:val="a3"/>
        <w:spacing w:before="132" w:line="362" w:lineRule="auto"/>
        <w:ind w:right="854"/>
        <w:jc w:val="left"/>
      </w:pPr>
      <w:r>
        <w:t>воспринимать</w:t>
      </w:r>
      <w:r>
        <w:rPr>
          <w:spacing w:val="48"/>
        </w:rPr>
        <w:t xml:space="preserve"> </w:t>
      </w:r>
      <w:r>
        <w:t>и</w:t>
      </w:r>
      <w:r>
        <w:rPr>
          <w:spacing w:val="110"/>
        </w:rPr>
        <w:t xml:space="preserve"> </w:t>
      </w:r>
      <w:r>
        <w:t>формулировать</w:t>
      </w:r>
      <w:r>
        <w:rPr>
          <w:spacing w:val="110"/>
        </w:rPr>
        <w:t xml:space="preserve"> </w:t>
      </w:r>
      <w:r>
        <w:t>суждения,</w:t>
      </w:r>
      <w:r>
        <w:rPr>
          <w:spacing w:val="109"/>
        </w:rPr>
        <w:t xml:space="preserve"> </w:t>
      </w:r>
      <w:r>
        <w:t>выражать</w:t>
      </w:r>
      <w:r>
        <w:rPr>
          <w:spacing w:val="110"/>
        </w:rPr>
        <w:t xml:space="preserve"> </w:t>
      </w:r>
      <w:r>
        <w:t>эмоции</w:t>
      </w:r>
      <w:r>
        <w:rPr>
          <w:spacing w:val="111"/>
        </w:rPr>
        <w:t xml:space="preserve"> </w:t>
      </w:r>
      <w:r>
        <w:t>в</w:t>
      </w:r>
      <w:r>
        <w:rPr>
          <w:spacing w:val="106"/>
        </w:rPr>
        <w:t xml:space="preserve"> </w:t>
      </w:r>
      <w:r>
        <w:t>соответствии</w:t>
      </w:r>
      <w:r>
        <w:rPr>
          <w:spacing w:val="-57"/>
        </w:rPr>
        <w:t xml:space="preserve"> </w:t>
      </w:r>
      <w:r>
        <w:t>с условиями и целями</w:t>
      </w:r>
      <w:r>
        <w:rPr>
          <w:spacing w:val="-1"/>
        </w:rPr>
        <w:t xml:space="preserve"> </w:t>
      </w:r>
      <w:r>
        <w:t>общения;</w:t>
      </w:r>
    </w:p>
    <w:p w:rsidR="0078009D" w:rsidRDefault="0078009D" w:rsidP="0078009D">
      <w:pPr>
        <w:pStyle w:val="a3"/>
        <w:spacing w:line="360" w:lineRule="auto"/>
        <w:ind w:right="840"/>
        <w:jc w:val="left"/>
      </w:pPr>
      <w:r>
        <w:t>выражать</w:t>
      </w:r>
      <w:r>
        <w:rPr>
          <w:spacing w:val="18"/>
        </w:rPr>
        <w:t xml:space="preserve"> </w:t>
      </w:r>
      <w:r>
        <w:t>свое</w:t>
      </w:r>
      <w:r>
        <w:rPr>
          <w:spacing w:val="18"/>
        </w:rPr>
        <w:t xml:space="preserve"> </w:t>
      </w:r>
      <w:r>
        <w:t>мнение,</w:t>
      </w:r>
      <w:r>
        <w:rPr>
          <w:spacing w:val="17"/>
        </w:rPr>
        <w:t xml:space="preserve"> </w:t>
      </w:r>
      <w:r>
        <w:t>в</w:t>
      </w:r>
      <w:r>
        <w:rPr>
          <w:spacing w:val="17"/>
        </w:rPr>
        <w:t xml:space="preserve"> </w:t>
      </w:r>
      <w:r>
        <w:t>том</w:t>
      </w:r>
      <w:r>
        <w:rPr>
          <w:spacing w:val="19"/>
        </w:rPr>
        <w:t xml:space="preserve"> </w:t>
      </w:r>
      <w:r>
        <w:t>числе</w:t>
      </w:r>
      <w:r>
        <w:rPr>
          <w:spacing w:val="19"/>
        </w:rPr>
        <w:t xml:space="preserve"> </w:t>
      </w:r>
      <w:r>
        <w:t>впечатления</w:t>
      </w:r>
      <w:r>
        <w:rPr>
          <w:spacing w:val="17"/>
        </w:rPr>
        <w:t xml:space="preserve"> </w:t>
      </w:r>
      <w:r>
        <w:t>от</w:t>
      </w:r>
      <w:r>
        <w:rPr>
          <w:spacing w:val="18"/>
        </w:rPr>
        <w:t xml:space="preserve"> </w:t>
      </w:r>
      <w:r>
        <w:t>общения</w:t>
      </w:r>
      <w:r>
        <w:rPr>
          <w:spacing w:val="17"/>
        </w:rPr>
        <w:t xml:space="preserve"> </w:t>
      </w:r>
      <w:r>
        <w:t>с</w:t>
      </w:r>
      <w:r>
        <w:rPr>
          <w:spacing w:val="17"/>
        </w:rPr>
        <w:t xml:space="preserve"> </w:t>
      </w:r>
      <w:r>
        <w:t>музыкальным</w:t>
      </w:r>
      <w:r>
        <w:rPr>
          <w:spacing w:val="-57"/>
        </w:rPr>
        <w:t xml:space="preserve"> </w:t>
      </w:r>
      <w:r>
        <w:t>искусством</w:t>
      </w:r>
      <w:r>
        <w:rPr>
          <w:spacing w:val="-1"/>
        </w:rPr>
        <w:t xml:space="preserve"> </w:t>
      </w:r>
      <w:r>
        <w:t>в</w:t>
      </w:r>
      <w:r>
        <w:rPr>
          <w:spacing w:val="4"/>
        </w:rPr>
        <w:t xml:space="preserve"> </w:t>
      </w:r>
      <w:r>
        <w:t>устных</w:t>
      </w:r>
      <w:r>
        <w:rPr>
          <w:spacing w:val="1"/>
        </w:rPr>
        <w:t xml:space="preserve"> </w:t>
      </w:r>
      <w:r>
        <w:t>и</w:t>
      </w:r>
      <w:r>
        <w:rPr>
          <w:spacing w:val="-2"/>
        </w:rPr>
        <w:t xml:space="preserve"> </w:t>
      </w:r>
      <w:r>
        <w:t>письменных</w:t>
      </w:r>
      <w:r>
        <w:rPr>
          <w:spacing w:val="1"/>
        </w:rPr>
        <w:t xml:space="preserve"> </w:t>
      </w:r>
      <w:r>
        <w:t>текстах;</w:t>
      </w:r>
    </w:p>
    <w:p w:rsidR="0078009D" w:rsidRDefault="0078009D" w:rsidP="0078009D">
      <w:pPr>
        <w:pStyle w:val="a3"/>
        <w:tabs>
          <w:tab w:val="left" w:pos="2291"/>
          <w:tab w:val="left" w:pos="3820"/>
          <w:tab w:val="left" w:pos="5033"/>
          <w:tab w:val="left" w:pos="6515"/>
          <w:tab w:val="left" w:pos="8383"/>
        </w:tabs>
        <w:spacing w:line="360" w:lineRule="auto"/>
        <w:ind w:right="845"/>
        <w:jc w:val="left"/>
      </w:pP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4"/>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78009D" w:rsidRDefault="0078009D" w:rsidP="0078009D">
      <w:pPr>
        <w:pStyle w:val="a3"/>
        <w:spacing w:line="360" w:lineRule="auto"/>
        <w:jc w:val="left"/>
      </w:pPr>
      <w:r>
        <w:t>вести</w:t>
      </w:r>
      <w:r>
        <w:rPr>
          <w:spacing w:val="35"/>
        </w:rPr>
        <w:t xml:space="preserve"> </w:t>
      </w:r>
      <w:r>
        <w:t>диалог,</w:t>
      </w:r>
      <w:r>
        <w:rPr>
          <w:spacing w:val="34"/>
        </w:rPr>
        <w:t xml:space="preserve"> </w:t>
      </w:r>
      <w:r>
        <w:t>дискуссию,</w:t>
      </w:r>
      <w:r>
        <w:rPr>
          <w:spacing w:val="34"/>
        </w:rPr>
        <w:t xml:space="preserve"> </w:t>
      </w:r>
      <w:r>
        <w:t>задавать</w:t>
      </w:r>
      <w:r>
        <w:rPr>
          <w:spacing w:val="35"/>
        </w:rPr>
        <w:t xml:space="preserve"> </w:t>
      </w:r>
      <w:r>
        <w:t>вопросы</w:t>
      </w:r>
      <w:r>
        <w:rPr>
          <w:spacing w:val="36"/>
        </w:rPr>
        <w:t xml:space="preserve"> </w:t>
      </w:r>
      <w:r>
        <w:t>по</w:t>
      </w:r>
      <w:r>
        <w:rPr>
          <w:spacing w:val="34"/>
        </w:rPr>
        <w:t xml:space="preserve"> </w:t>
      </w:r>
      <w:r>
        <w:t>существу</w:t>
      </w:r>
      <w:r>
        <w:rPr>
          <w:spacing w:val="29"/>
        </w:rPr>
        <w:t xml:space="preserve"> </w:t>
      </w:r>
      <w:r>
        <w:t>обсуждаемой</w:t>
      </w:r>
      <w:r>
        <w:rPr>
          <w:spacing w:val="35"/>
        </w:rPr>
        <w:t xml:space="preserve"> </w:t>
      </w:r>
      <w:r>
        <w:t>темы,</w:t>
      </w:r>
      <w:r>
        <w:rPr>
          <w:spacing w:val="-57"/>
        </w:rPr>
        <w:t xml:space="preserve"> </w:t>
      </w:r>
      <w:r>
        <w:t>поддерживать</w:t>
      </w:r>
      <w:r>
        <w:rPr>
          <w:spacing w:val="-1"/>
        </w:rPr>
        <w:t xml:space="preserve"> </w:t>
      </w:r>
      <w:r>
        <w:t>благожелательный тон диалога;</w:t>
      </w:r>
    </w:p>
    <w:p w:rsidR="0078009D" w:rsidRDefault="0078009D" w:rsidP="0078009D">
      <w:pPr>
        <w:pStyle w:val="a3"/>
        <w:ind w:left="870" w:firstLine="0"/>
        <w:jc w:val="left"/>
      </w:pPr>
      <w:r>
        <w:t>публично</w:t>
      </w:r>
      <w:r>
        <w:rPr>
          <w:spacing w:val="-3"/>
        </w:rPr>
        <w:t xml:space="preserve"> </w:t>
      </w:r>
      <w:r>
        <w:t>представлять</w:t>
      </w:r>
      <w:r>
        <w:rPr>
          <w:spacing w:val="-2"/>
        </w:rPr>
        <w:t xml:space="preserve"> </w:t>
      </w:r>
      <w:r>
        <w:t>результаты</w:t>
      </w:r>
      <w:r>
        <w:rPr>
          <w:spacing w:val="-1"/>
        </w:rPr>
        <w:t xml:space="preserve"> </w:t>
      </w:r>
      <w:r>
        <w:t>учебной</w:t>
      </w:r>
      <w:r>
        <w:rPr>
          <w:spacing w:val="-3"/>
        </w:rPr>
        <w:t xml:space="preserve"> </w:t>
      </w:r>
      <w:r>
        <w:t>и</w:t>
      </w:r>
      <w:r>
        <w:rPr>
          <w:spacing w:val="-2"/>
        </w:rPr>
        <w:t xml:space="preserve"> </w:t>
      </w:r>
      <w:r>
        <w:t>творческой</w:t>
      </w:r>
      <w:r>
        <w:rPr>
          <w:spacing w:val="-3"/>
        </w:rPr>
        <w:t xml:space="preserve"> </w:t>
      </w:r>
      <w:r>
        <w:t>деятельности;</w:t>
      </w:r>
    </w:p>
    <w:p w:rsidR="0078009D" w:rsidRDefault="0078009D" w:rsidP="00E90C2F">
      <w:pPr>
        <w:pStyle w:val="a5"/>
        <w:numPr>
          <w:ilvl w:val="0"/>
          <w:numId w:val="22"/>
        </w:numPr>
        <w:tabs>
          <w:tab w:val="left" w:pos="1130"/>
        </w:tabs>
        <w:spacing w:before="135"/>
        <w:jc w:val="both"/>
        <w:rPr>
          <w:sz w:val="24"/>
        </w:rPr>
      </w:pPr>
      <w:r>
        <w:rPr>
          <w:sz w:val="24"/>
        </w:rPr>
        <w:t>совместная</w:t>
      </w:r>
      <w:r>
        <w:rPr>
          <w:spacing w:val="-5"/>
          <w:sz w:val="24"/>
        </w:rPr>
        <w:t xml:space="preserve"> </w:t>
      </w:r>
      <w:r>
        <w:rPr>
          <w:sz w:val="24"/>
        </w:rPr>
        <w:t>деятельность</w:t>
      </w:r>
      <w:r>
        <w:rPr>
          <w:spacing w:val="-5"/>
          <w:sz w:val="24"/>
        </w:rPr>
        <w:t xml:space="preserve"> </w:t>
      </w:r>
      <w:r>
        <w:rPr>
          <w:sz w:val="24"/>
        </w:rPr>
        <w:t>(сотрудничество):</w:t>
      </w:r>
    </w:p>
    <w:p w:rsidR="0078009D" w:rsidRDefault="0078009D" w:rsidP="0078009D">
      <w:pPr>
        <w:pStyle w:val="a3"/>
        <w:spacing w:before="137" w:line="360" w:lineRule="auto"/>
        <w:ind w:right="851"/>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1"/>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78009D" w:rsidRDefault="0078009D" w:rsidP="0078009D">
      <w:pPr>
        <w:pStyle w:val="a3"/>
        <w:spacing w:line="360" w:lineRule="auto"/>
        <w:ind w:right="854"/>
      </w:pPr>
      <w:r>
        <w:t xml:space="preserve">понимать     </w:t>
      </w:r>
      <w:r>
        <w:rPr>
          <w:spacing w:val="1"/>
        </w:rPr>
        <w:t xml:space="preserve"> </w:t>
      </w:r>
      <w:r>
        <w:t>и       использовать       преимущества       коллективной,       групповой</w:t>
      </w:r>
      <w:r>
        <w:rPr>
          <w:spacing w:val="-57"/>
        </w:rPr>
        <w:t xml:space="preserve"> </w:t>
      </w:r>
      <w:r>
        <w:t>и индивидуальной музыкальной деятельности, выбирать наиболее эффективные формы</w:t>
      </w:r>
      <w:r>
        <w:rPr>
          <w:spacing w:val="1"/>
        </w:rPr>
        <w:t xml:space="preserve"> </w:t>
      </w:r>
      <w:r>
        <w:t>взаимодействия</w:t>
      </w:r>
      <w:r>
        <w:rPr>
          <w:spacing w:val="-1"/>
        </w:rPr>
        <w:t xml:space="preserve"> </w:t>
      </w:r>
      <w:r>
        <w:t>при решении</w:t>
      </w:r>
      <w:r>
        <w:rPr>
          <w:spacing w:val="-2"/>
        </w:rPr>
        <w:t xml:space="preserve"> </w:t>
      </w:r>
      <w:r>
        <w:t>поставленной</w:t>
      </w:r>
      <w:r>
        <w:rPr>
          <w:spacing w:val="-1"/>
        </w:rPr>
        <w:t xml:space="preserve"> </w:t>
      </w:r>
      <w:r>
        <w:t>задачи;</w:t>
      </w:r>
    </w:p>
    <w:p w:rsidR="0078009D" w:rsidRDefault="0078009D" w:rsidP="0078009D">
      <w:pPr>
        <w:pStyle w:val="a3"/>
        <w:spacing w:line="360" w:lineRule="auto"/>
        <w:ind w:right="843"/>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78009D" w:rsidRDefault="0078009D" w:rsidP="0078009D">
      <w:pPr>
        <w:pStyle w:val="a3"/>
        <w:spacing w:line="360" w:lineRule="auto"/>
        <w:ind w:right="848"/>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78009D" w:rsidRDefault="0078009D" w:rsidP="0078009D">
      <w:pPr>
        <w:pStyle w:val="a3"/>
        <w:spacing w:line="360" w:lineRule="auto"/>
        <w:ind w:right="843"/>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8"/>
        </w:rPr>
        <w:t xml:space="preserve"> </w:t>
      </w:r>
      <w:r>
        <w:t>каждого</w:t>
      </w:r>
      <w:r>
        <w:rPr>
          <w:spacing w:val="97"/>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w:t>
      </w:r>
      <w:r>
        <w:rPr>
          <w:spacing w:val="1"/>
        </w:rPr>
        <w:t xml:space="preserve"> </w:t>
      </w:r>
      <w:r>
        <w:t>к</w:t>
      </w:r>
      <w:r>
        <w:rPr>
          <w:spacing w:val="1"/>
        </w:rPr>
        <w:t xml:space="preserve"> </w:t>
      </w:r>
      <w:r>
        <w:t>представлению</w:t>
      </w:r>
      <w:r>
        <w:rPr>
          <w:spacing w:val="-1"/>
        </w:rPr>
        <w:t xml:space="preserve"> </w:t>
      </w:r>
      <w:r>
        <w:t>отчета</w:t>
      </w:r>
      <w:r>
        <w:rPr>
          <w:spacing w:val="-1"/>
        </w:rPr>
        <w:t xml:space="preserve"> </w:t>
      </w:r>
      <w:r>
        <w:t>перед группой.</w:t>
      </w:r>
    </w:p>
    <w:p w:rsidR="0078009D" w:rsidRDefault="0078009D" w:rsidP="00E90C2F">
      <w:pPr>
        <w:pStyle w:val="a5"/>
        <w:numPr>
          <w:ilvl w:val="3"/>
          <w:numId w:val="24"/>
        </w:numPr>
        <w:tabs>
          <w:tab w:val="left" w:pos="1890"/>
        </w:tabs>
        <w:spacing w:line="360" w:lineRule="auto"/>
        <w:ind w:right="851"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регулятивных</w:t>
      </w:r>
      <w:r>
        <w:rPr>
          <w:spacing w:val="1"/>
          <w:sz w:val="24"/>
        </w:rPr>
        <w:t xml:space="preserve"> </w:t>
      </w:r>
      <w:r>
        <w:rPr>
          <w:sz w:val="24"/>
        </w:rPr>
        <w:t>учебных действий:</w:t>
      </w:r>
    </w:p>
    <w:p w:rsidR="0078009D" w:rsidRDefault="0078009D" w:rsidP="0078009D">
      <w:pPr>
        <w:pStyle w:val="a3"/>
        <w:spacing w:line="360" w:lineRule="auto"/>
        <w:ind w:right="848"/>
      </w:pPr>
      <w:r>
        <w:t>ставить        перед        собой        среднесрочные        и        долгосрочные        цели</w:t>
      </w:r>
      <w:r>
        <w:rPr>
          <w:spacing w:val="1"/>
        </w:rPr>
        <w:t xml:space="preserve"> </w:t>
      </w:r>
      <w:r>
        <w:t>по самосовершенствованию, в том числе в части творческих, исполнительских навыков и</w:t>
      </w:r>
      <w:r>
        <w:rPr>
          <w:spacing w:val="1"/>
        </w:rPr>
        <w:t xml:space="preserve"> </w:t>
      </w:r>
      <w:r>
        <w:t>способностей,</w:t>
      </w:r>
      <w:r>
        <w:rPr>
          <w:spacing w:val="-1"/>
        </w:rPr>
        <w:t xml:space="preserve"> </w:t>
      </w:r>
      <w:r>
        <w:t>настойчиво</w:t>
      </w:r>
      <w:r>
        <w:rPr>
          <w:spacing w:val="-1"/>
        </w:rPr>
        <w:t xml:space="preserve"> </w:t>
      </w:r>
      <w:r>
        <w:t>продвигаться к</w:t>
      </w:r>
      <w:r>
        <w:rPr>
          <w:spacing w:val="-3"/>
        </w:rPr>
        <w:t xml:space="preserve"> </w:t>
      </w:r>
      <w:r>
        <w:t>поставленной цели;</w:t>
      </w:r>
    </w:p>
    <w:p w:rsidR="0078009D" w:rsidRDefault="0078009D" w:rsidP="0078009D">
      <w:pPr>
        <w:pStyle w:val="a3"/>
        <w:spacing w:line="360" w:lineRule="auto"/>
        <w:ind w:right="852"/>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1"/>
        </w:rPr>
        <w:t xml:space="preserve"> </w:t>
      </w:r>
      <w:r>
        <w:t>характера;</w:t>
      </w:r>
    </w:p>
    <w:p w:rsidR="0078009D" w:rsidRDefault="0078009D" w:rsidP="0078009D">
      <w:pPr>
        <w:pStyle w:val="a3"/>
        <w:spacing w:line="360" w:lineRule="auto"/>
        <w:ind w:right="853"/>
      </w:pPr>
      <w:r>
        <w:t>самостоятельно</w:t>
      </w:r>
      <w:r>
        <w:rPr>
          <w:spacing w:val="61"/>
        </w:rPr>
        <w:t xml:space="preserve"> </w:t>
      </w:r>
      <w:r>
        <w:t>составлять   план   действий,</w:t>
      </w:r>
      <w:r>
        <w:rPr>
          <w:spacing w:val="60"/>
        </w:rPr>
        <w:t xml:space="preserve"> </w:t>
      </w:r>
      <w:r>
        <w:t>вносить   необходимые   коррективы</w:t>
      </w:r>
      <w:r>
        <w:rPr>
          <w:spacing w:val="-57"/>
        </w:rPr>
        <w:t xml:space="preserve"> </w:t>
      </w:r>
      <w:r>
        <w:t>в</w:t>
      </w:r>
      <w:r>
        <w:rPr>
          <w:spacing w:val="-2"/>
        </w:rPr>
        <w:t xml:space="preserve"> </w:t>
      </w:r>
      <w:r>
        <w:t>ходе</w:t>
      </w:r>
      <w:r>
        <w:rPr>
          <w:spacing w:val="-1"/>
        </w:rPr>
        <w:t xml:space="preserve"> </w:t>
      </w:r>
      <w:r>
        <w:t>его</w:t>
      </w:r>
      <w:r>
        <w:rPr>
          <w:spacing w:val="-1"/>
        </w:rPr>
        <w:t xml:space="preserve"> </w:t>
      </w:r>
      <w:r>
        <w:t>реализации;</w:t>
      </w:r>
    </w:p>
    <w:p w:rsidR="0078009D" w:rsidRDefault="0078009D" w:rsidP="0078009D">
      <w:pPr>
        <w:pStyle w:val="a3"/>
        <w:spacing w:line="362" w:lineRule="auto"/>
        <w:ind w:right="855"/>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78009D" w:rsidRDefault="0078009D" w:rsidP="0078009D">
      <w:pPr>
        <w:pStyle w:val="a3"/>
        <w:spacing w:line="360" w:lineRule="auto"/>
        <w:ind w:right="8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учетом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78009D" w:rsidRDefault="0078009D" w:rsidP="0078009D">
      <w:pPr>
        <w:pStyle w:val="a3"/>
        <w:ind w:left="869" w:firstLine="0"/>
      </w:pPr>
      <w:r>
        <w:t>делать</w:t>
      </w:r>
      <w:r>
        <w:rPr>
          <w:spacing w:val="-2"/>
        </w:rPr>
        <w:t xml:space="preserve"> </w:t>
      </w:r>
      <w:r>
        <w:t>выбор</w:t>
      </w:r>
      <w:r>
        <w:rPr>
          <w:spacing w:val="-2"/>
        </w:rPr>
        <w:t xml:space="preserve"> </w:t>
      </w:r>
      <w:r>
        <w:t>и брать</w:t>
      </w:r>
      <w:r>
        <w:rPr>
          <w:spacing w:val="-2"/>
        </w:rPr>
        <w:t xml:space="preserve"> </w:t>
      </w:r>
      <w:r>
        <w:t>за</w:t>
      </w:r>
      <w:r>
        <w:rPr>
          <w:spacing w:val="-6"/>
        </w:rPr>
        <w:t xml:space="preserve"> </w:t>
      </w:r>
      <w:r>
        <w:t>него</w:t>
      </w:r>
      <w:r>
        <w:rPr>
          <w:spacing w:val="-2"/>
        </w:rPr>
        <w:t xml:space="preserve"> </w:t>
      </w:r>
      <w:r>
        <w:t>ответственность</w:t>
      </w:r>
      <w:r>
        <w:rPr>
          <w:spacing w:val="-2"/>
        </w:rPr>
        <w:t xml:space="preserve"> </w:t>
      </w:r>
      <w:r>
        <w:t>на</w:t>
      </w:r>
      <w:r>
        <w:rPr>
          <w:spacing w:val="-2"/>
        </w:rPr>
        <w:t xml:space="preserve"> </w:t>
      </w:r>
      <w:r>
        <w:t>себя.</w:t>
      </w:r>
    </w:p>
    <w:p w:rsidR="0078009D" w:rsidRDefault="0078009D" w:rsidP="00E90C2F">
      <w:pPr>
        <w:pStyle w:val="a5"/>
        <w:numPr>
          <w:ilvl w:val="3"/>
          <w:numId w:val="24"/>
        </w:numPr>
        <w:tabs>
          <w:tab w:val="left" w:pos="1890"/>
        </w:tabs>
        <w:spacing w:before="129" w:line="360" w:lineRule="auto"/>
        <w:ind w:right="855"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 регулятивных</w:t>
      </w:r>
      <w:r>
        <w:rPr>
          <w:spacing w:val="3"/>
          <w:sz w:val="24"/>
        </w:rPr>
        <w:t xml:space="preserve"> </w:t>
      </w:r>
      <w:r>
        <w:rPr>
          <w:sz w:val="24"/>
        </w:rPr>
        <w:t>учебных действий:</w:t>
      </w:r>
    </w:p>
    <w:p w:rsidR="0078009D" w:rsidRDefault="0078009D" w:rsidP="0078009D">
      <w:pPr>
        <w:pStyle w:val="a3"/>
        <w:spacing w:before="1"/>
        <w:ind w:left="869" w:firstLine="0"/>
      </w:pPr>
      <w:r>
        <w:t>владеть</w:t>
      </w:r>
      <w:r>
        <w:rPr>
          <w:spacing w:val="-4"/>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t>рефлексии;</w:t>
      </w:r>
    </w:p>
    <w:p w:rsidR="0078009D" w:rsidRDefault="0078009D" w:rsidP="0078009D">
      <w:pPr>
        <w:pStyle w:val="a3"/>
        <w:spacing w:before="139" w:line="360" w:lineRule="auto"/>
        <w:ind w:left="869" w:right="855" w:firstLine="0"/>
      </w:pPr>
      <w:r>
        <w:t>давать адекватную оценку учебной ситуации и предлагать план ее изменения;</w:t>
      </w:r>
      <w:r>
        <w:rPr>
          <w:spacing w:val="1"/>
        </w:rPr>
        <w:t xml:space="preserve"> </w:t>
      </w:r>
      <w:r>
        <w:t>предвидеть</w:t>
      </w:r>
      <w:r>
        <w:rPr>
          <w:spacing w:val="20"/>
        </w:rPr>
        <w:t xml:space="preserve"> </w:t>
      </w:r>
      <w:r>
        <w:t>трудности,</w:t>
      </w:r>
      <w:r>
        <w:rPr>
          <w:spacing w:val="23"/>
        </w:rPr>
        <w:t xml:space="preserve"> </w:t>
      </w:r>
      <w:r>
        <w:t>которые</w:t>
      </w:r>
      <w:r>
        <w:rPr>
          <w:spacing w:val="19"/>
        </w:rPr>
        <w:t xml:space="preserve"> </w:t>
      </w:r>
      <w:r>
        <w:t>могут</w:t>
      </w:r>
      <w:r>
        <w:rPr>
          <w:spacing w:val="22"/>
        </w:rPr>
        <w:t xml:space="preserve"> </w:t>
      </w:r>
      <w:r>
        <w:t>возникнуть</w:t>
      </w:r>
      <w:r>
        <w:rPr>
          <w:spacing w:val="23"/>
        </w:rPr>
        <w:t xml:space="preserve"> </w:t>
      </w:r>
      <w:r>
        <w:t>при</w:t>
      </w:r>
      <w:r>
        <w:rPr>
          <w:spacing w:val="21"/>
        </w:rPr>
        <w:t xml:space="preserve"> </w:t>
      </w:r>
      <w:r>
        <w:t>решении</w:t>
      </w:r>
      <w:r>
        <w:rPr>
          <w:spacing w:val="23"/>
        </w:rPr>
        <w:t xml:space="preserve"> </w:t>
      </w:r>
      <w:r>
        <w:t>учебной</w:t>
      </w:r>
      <w:r>
        <w:rPr>
          <w:spacing w:val="21"/>
        </w:rPr>
        <w:t xml:space="preserve"> </w:t>
      </w:r>
      <w:r>
        <w:t>задачи,</w:t>
      </w:r>
      <w:r>
        <w:rPr>
          <w:spacing w:val="20"/>
        </w:rPr>
        <w:t xml:space="preserve"> </w:t>
      </w:r>
      <w:r>
        <w:t>и</w:t>
      </w:r>
    </w:p>
    <w:p w:rsidR="0078009D" w:rsidRDefault="0078009D" w:rsidP="0078009D">
      <w:pPr>
        <w:pStyle w:val="a3"/>
        <w:ind w:firstLine="0"/>
      </w:pPr>
      <w:r>
        <w:t>адаптировать</w:t>
      </w:r>
      <w:r>
        <w:rPr>
          <w:spacing w:val="-4"/>
        </w:rPr>
        <w:t xml:space="preserve"> </w:t>
      </w:r>
      <w:r>
        <w:t>решение</w:t>
      </w:r>
      <w:r>
        <w:rPr>
          <w:spacing w:val="-5"/>
        </w:rPr>
        <w:t xml:space="preserve"> </w:t>
      </w:r>
      <w:r>
        <w:t>к</w:t>
      </w:r>
      <w:r>
        <w:rPr>
          <w:spacing w:val="-3"/>
        </w:rPr>
        <w:t xml:space="preserve"> </w:t>
      </w:r>
      <w:r>
        <w:t>меняющимся</w:t>
      </w:r>
      <w:r>
        <w:rPr>
          <w:spacing w:val="-4"/>
        </w:rPr>
        <w:t xml:space="preserve"> </w:t>
      </w:r>
      <w:r>
        <w:t>обстоятельствам;</w:t>
      </w:r>
    </w:p>
    <w:p w:rsidR="0078009D" w:rsidRDefault="0078009D" w:rsidP="0078009D">
      <w:pPr>
        <w:pStyle w:val="a3"/>
        <w:spacing w:before="137" w:line="360" w:lineRule="auto"/>
        <w:ind w:right="842"/>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 давать</w:t>
      </w:r>
      <w:r>
        <w:rPr>
          <w:spacing w:val="1"/>
        </w:rPr>
        <w:t xml:space="preserve"> </w:t>
      </w:r>
      <w:r>
        <w:t>оценку приобретенному</w:t>
      </w:r>
      <w:r>
        <w:rPr>
          <w:spacing w:val="1"/>
        </w:rPr>
        <w:t xml:space="preserve"> </w:t>
      </w:r>
      <w:r>
        <w:t>опыту;</w:t>
      </w:r>
    </w:p>
    <w:p w:rsidR="0078009D" w:rsidRDefault="0078009D" w:rsidP="0078009D">
      <w:pPr>
        <w:pStyle w:val="a3"/>
        <w:spacing w:line="360" w:lineRule="auto"/>
        <w:ind w:right="848"/>
      </w:pPr>
      <w:r>
        <w:t>использовать</w:t>
      </w:r>
      <w:r>
        <w:rPr>
          <w:spacing w:val="1"/>
        </w:rPr>
        <w:t xml:space="preserve"> </w:t>
      </w:r>
      <w:r>
        <w:t>музыку</w:t>
      </w:r>
      <w:r>
        <w:rPr>
          <w:spacing w:val="1"/>
        </w:rPr>
        <w:t xml:space="preserve"> </w:t>
      </w:r>
      <w:r>
        <w:t>для</w:t>
      </w:r>
      <w:r>
        <w:rPr>
          <w:spacing w:val="1"/>
        </w:rPr>
        <w:t xml:space="preserve"> </w:t>
      </w:r>
      <w:r>
        <w:t>улучшения</w:t>
      </w:r>
      <w:r>
        <w:rPr>
          <w:spacing w:val="1"/>
        </w:rPr>
        <w:t xml:space="preserve"> </w:t>
      </w:r>
      <w:r>
        <w:t>самочувствия,</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61"/>
        </w:rPr>
        <w:t xml:space="preserve"> </w:t>
      </w:r>
      <w:r>
        <w:t>состояния</w:t>
      </w:r>
      <w:r>
        <w:rPr>
          <w:spacing w:val="1"/>
        </w:rPr>
        <w:t xml:space="preserve"> </w:t>
      </w:r>
      <w:r>
        <w:t>активности</w:t>
      </w:r>
      <w:r>
        <w:rPr>
          <w:spacing w:val="-1"/>
        </w:rPr>
        <w:t xml:space="preserve"> </w:t>
      </w:r>
      <w:r>
        <w:t>(бодрости), отдыха</w:t>
      </w:r>
      <w:r>
        <w:rPr>
          <w:spacing w:val="-2"/>
        </w:rPr>
        <w:t xml:space="preserve"> </w:t>
      </w:r>
      <w:r>
        <w:t>(релаксации), концентрации</w:t>
      </w:r>
      <w:r>
        <w:rPr>
          <w:spacing w:val="-1"/>
        </w:rPr>
        <w:t xml:space="preserve"> </w:t>
      </w:r>
      <w:r>
        <w:t>внимания.</w:t>
      </w:r>
    </w:p>
    <w:p w:rsidR="0078009D" w:rsidRDefault="0078009D" w:rsidP="00E90C2F">
      <w:pPr>
        <w:pStyle w:val="a5"/>
        <w:numPr>
          <w:ilvl w:val="3"/>
          <w:numId w:val="24"/>
        </w:numPr>
        <w:tabs>
          <w:tab w:val="left" w:pos="1890"/>
        </w:tabs>
        <w:spacing w:before="1" w:line="360" w:lineRule="auto"/>
        <w:ind w:right="852"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эмоционального</w:t>
      </w:r>
      <w:r>
        <w:rPr>
          <w:spacing w:val="-3"/>
          <w:sz w:val="24"/>
        </w:rPr>
        <w:t xml:space="preserve"> </w:t>
      </w:r>
      <w:r>
        <w:rPr>
          <w:sz w:val="24"/>
        </w:rPr>
        <w:t>интеллекта</w:t>
      </w:r>
      <w:r>
        <w:rPr>
          <w:spacing w:val="-2"/>
          <w:sz w:val="24"/>
        </w:rPr>
        <w:t xml:space="preserve"> </w:t>
      </w:r>
      <w:r>
        <w:rPr>
          <w:sz w:val="24"/>
        </w:rPr>
        <w:t>как</w:t>
      </w:r>
      <w:r>
        <w:rPr>
          <w:spacing w:val="-3"/>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регулятивных учебных</w:t>
      </w:r>
      <w:r>
        <w:rPr>
          <w:spacing w:val="-2"/>
          <w:sz w:val="24"/>
        </w:rPr>
        <w:t xml:space="preserve"> </w:t>
      </w:r>
      <w:r>
        <w:rPr>
          <w:sz w:val="24"/>
        </w:rPr>
        <w:t>действий:</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51"/>
      </w:pPr>
      <w:r>
        <w:t>чувствовать,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самого</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использовать возможности музыкального искусства для расширения своих компетенций в</w:t>
      </w:r>
      <w:r>
        <w:rPr>
          <w:spacing w:val="1"/>
        </w:rPr>
        <w:t xml:space="preserve"> </w:t>
      </w:r>
      <w:r>
        <w:t>данной</w:t>
      </w:r>
      <w:r>
        <w:rPr>
          <w:spacing w:val="-1"/>
        </w:rPr>
        <w:t xml:space="preserve"> </w:t>
      </w:r>
      <w:r>
        <w:t>сфере;</w:t>
      </w:r>
    </w:p>
    <w:p w:rsidR="0078009D" w:rsidRDefault="0078009D" w:rsidP="0078009D">
      <w:pPr>
        <w:pStyle w:val="a3"/>
        <w:spacing w:before="2" w:line="360" w:lineRule="auto"/>
        <w:ind w:right="856"/>
      </w:pPr>
      <w:r>
        <w:t>развивать</w:t>
      </w:r>
      <w:r>
        <w:rPr>
          <w:spacing w:val="15"/>
        </w:rPr>
        <w:t xml:space="preserve"> </w:t>
      </w:r>
      <w:r>
        <w:t>способность</w:t>
      </w:r>
      <w:r>
        <w:rPr>
          <w:spacing w:val="15"/>
        </w:rPr>
        <w:t xml:space="preserve"> </w:t>
      </w:r>
      <w:r>
        <w:t>управлять</w:t>
      </w:r>
      <w:r>
        <w:rPr>
          <w:spacing w:val="16"/>
        </w:rPr>
        <w:t xml:space="preserve"> </w:t>
      </w:r>
      <w:r>
        <w:t>собственными</w:t>
      </w:r>
      <w:r>
        <w:rPr>
          <w:spacing w:val="15"/>
        </w:rPr>
        <w:t xml:space="preserve"> </w:t>
      </w:r>
      <w:r>
        <w:t>эмоциями</w:t>
      </w:r>
      <w:r>
        <w:rPr>
          <w:spacing w:val="15"/>
        </w:rPr>
        <w:t xml:space="preserve"> </w:t>
      </w:r>
      <w:r>
        <w:t>и</w:t>
      </w:r>
      <w:r>
        <w:rPr>
          <w:spacing w:val="15"/>
        </w:rPr>
        <w:t xml:space="preserve"> </w:t>
      </w:r>
      <w:r>
        <w:t>эмоциями</w:t>
      </w:r>
      <w:r>
        <w:rPr>
          <w:spacing w:val="15"/>
        </w:rPr>
        <w:t xml:space="preserve"> </w:t>
      </w:r>
      <w:r>
        <w:t>других</w:t>
      </w:r>
      <w:r>
        <w:rPr>
          <w:spacing w:val="17"/>
        </w:rPr>
        <w:t xml:space="preserve"> </w:t>
      </w:r>
      <w:r>
        <w:t>как</w:t>
      </w:r>
      <w:r>
        <w:rPr>
          <w:spacing w:val="-58"/>
        </w:rPr>
        <w:t xml:space="preserve"> </w:t>
      </w:r>
      <w:r>
        <w:t>в</w:t>
      </w:r>
      <w:r>
        <w:rPr>
          <w:spacing w:val="-3"/>
        </w:rPr>
        <w:t xml:space="preserve"> </w:t>
      </w:r>
      <w:r>
        <w:t>повседневной</w:t>
      </w:r>
      <w:r>
        <w:rPr>
          <w:spacing w:val="-1"/>
        </w:rPr>
        <w:t xml:space="preserve"> </w:t>
      </w:r>
      <w:r>
        <w:t>жизни,</w:t>
      </w:r>
      <w:r>
        <w:rPr>
          <w:spacing w:val="-4"/>
        </w:rPr>
        <w:t xml:space="preserve"> </w:t>
      </w:r>
      <w:r>
        <w:t>так</w:t>
      </w:r>
      <w:r>
        <w:rPr>
          <w:spacing w:val="-1"/>
        </w:rPr>
        <w:t xml:space="preserve"> </w:t>
      </w:r>
      <w:r>
        <w:t>и</w:t>
      </w:r>
      <w:r>
        <w:rPr>
          <w:spacing w:val="-1"/>
        </w:rPr>
        <w:t xml:space="preserve"> </w:t>
      </w:r>
      <w:r>
        <w:t>в</w:t>
      </w:r>
      <w:r>
        <w:rPr>
          <w:spacing w:val="-2"/>
        </w:rPr>
        <w:t xml:space="preserve"> </w:t>
      </w:r>
      <w:r>
        <w:t>ситуациях</w:t>
      </w:r>
      <w:r>
        <w:rPr>
          <w:spacing w:val="1"/>
        </w:rPr>
        <w:t xml:space="preserve"> </w:t>
      </w:r>
      <w:r>
        <w:t>музыкально-опосредованного</w:t>
      </w:r>
      <w:r>
        <w:rPr>
          <w:spacing w:val="-1"/>
        </w:rPr>
        <w:t xml:space="preserve"> </w:t>
      </w:r>
      <w:r>
        <w:t>общения;</w:t>
      </w:r>
    </w:p>
    <w:p w:rsidR="0078009D" w:rsidRDefault="0078009D" w:rsidP="0078009D">
      <w:pPr>
        <w:pStyle w:val="a3"/>
        <w:ind w:left="869" w:firstLine="0"/>
      </w:pPr>
      <w:r>
        <w:t>выявлять</w:t>
      </w:r>
      <w:r>
        <w:rPr>
          <w:spacing w:val="-3"/>
        </w:rPr>
        <w:t xml:space="preserve"> </w:t>
      </w:r>
      <w:r>
        <w:t>и</w:t>
      </w:r>
      <w:r>
        <w:rPr>
          <w:spacing w:val="-3"/>
        </w:rPr>
        <w:t xml:space="preserve"> </w:t>
      </w:r>
      <w:r>
        <w:t>анализировать</w:t>
      </w:r>
      <w:r>
        <w:rPr>
          <w:spacing w:val="-3"/>
        </w:rPr>
        <w:t xml:space="preserve"> </w:t>
      </w:r>
      <w:r>
        <w:t>причины</w:t>
      </w:r>
      <w:r>
        <w:rPr>
          <w:spacing w:val="-3"/>
        </w:rPr>
        <w:t xml:space="preserve"> </w:t>
      </w:r>
      <w:r>
        <w:t>эмоций;</w:t>
      </w:r>
    </w:p>
    <w:p w:rsidR="0078009D" w:rsidRDefault="0078009D" w:rsidP="0078009D">
      <w:pPr>
        <w:pStyle w:val="a3"/>
        <w:spacing w:before="137" w:line="360" w:lineRule="auto"/>
        <w:ind w:right="844"/>
      </w:pP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коммуникативно-</w:t>
      </w:r>
      <w:r>
        <w:rPr>
          <w:spacing w:val="1"/>
        </w:rPr>
        <w:t xml:space="preserve"> </w:t>
      </w:r>
      <w:r>
        <w:t>интонационную</w:t>
      </w:r>
      <w:r>
        <w:rPr>
          <w:spacing w:val="-1"/>
        </w:rPr>
        <w:t xml:space="preserve"> </w:t>
      </w:r>
      <w:r>
        <w:t>ситуацию;</w:t>
      </w:r>
    </w:p>
    <w:p w:rsidR="0078009D" w:rsidRDefault="0078009D" w:rsidP="0078009D">
      <w:pPr>
        <w:pStyle w:val="a3"/>
        <w:ind w:left="869" w:firstLine="0"/>
      </w:pPr>
      <w:r>
        <w:t>регулировать</w:t>
      </w:r>
      <w:r>
        <w:rPr>
          <w:spacing w:val="-4"/>
        </w:rPr>
        <w:t xml:space="preserve"> </w:t>
      </w:r>
      <w:r>
        <w:t>способ</w:t>
      </w:r>
      <w:r>
        <w:rPr>
          <w:spacing w:val="-3"/>
        </w:rPr>
        <w:t xml:space="preserve"> </w:t>
      </w:r>
      <w:r>
        <w:t>выражения</w:t>
      </w:r>
      <w:r>
        <w:rPr>
          <w:spacing w:val="-3"/>
        </w:rPr>
        <w:t xml:space="preserve"> </w:t>
      </w:r>
      <w:r>
        <w:t>собственных</w:t>
      </w:r>
      <w:r>
        <w:rPr>
          <w:spacing w:val="-3"/>
        </w:rPr>
        <w:t xml:space="preserve"> </w:t>
      </w:r>
      <w:r>
        <w:t>эмоций.</w:t>
      </w:r>
    </w:p>
    <w:p w:rsidR="0078009D" w:rsidRDefault="0078009D" w:rsidP="00E90C2F">
      <w:pPr>
        <w:pStyle w:val="a5"/>
        <w:numPr>
          <w:ilvl w:val="3"/>
          <w:numId w:val="24"/>
        </w:numPr>
        <w:tabs>
          <w:tab w:val="left" w:pos="1890"/>
        </w:tabs>
        <w:spacing w:before="140" w:line="360" w:lineRule="auto"/>
        <w:ind w:right="845"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60"/>
          <w:sz w:val="24"/>
        </w:rPr>
        <w:t xml:space="preserve"> </w:t>
      </w:r>
      <w:r>
        <w:rPr>
          <w:sz w:val="24"/>
        </w:rPr>
        <w:t>принимать</w:t>
      </w:r>
      <w:r>
        <w:rPr>
          <w:spacing w:val="1"/>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 регулятивных</w:t>
      </w:r>
      <w:r>
        <w:rPr>
          <w:spacing w:val="3"/>
          <w:sz w:val="24"/>
        </w:rPr>
        <w:t xml:space="preserve"> </w:t>
      </w:r>
      <w:r>
        <w:rPr>
          <w:sz w:val="24"/>
        </w:rPr>
        <w:t>учебных действий:</w:t>
      </w:r>
    </w:p>
    <w:p w:rsidR="0078009D" w:rsidRDefault="0078009D" w:rsidP="0078009D">
      <w:pPr>
        <w:pStyle w:val="a3"/>
        <w:spacing w:line="360" w:lineRule="auto"/>
        <w:ind w:right="854"/>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2"/>
        </w:rPr>
        <w:t xml:space="preserve"> </w:t>
      </w:r>
      <w:r>
        <w:t>предпочтениям</w:t>
      </w:r>
      <w:r>
        <w:rPr>
          <w:spacing w:val="-1"/>
        </w:rPr>
        <w:t xml:space="preserve"> </w:t>
      </w:r>
      <w:r>
        <w:t>и вкусам;</w:t>
      </w:r>
    </w:p>
    <w:p w:rsidR="0078009D" w:rsidRDefault="0078009D" w:rsidP="0078009D">
      <w:pPr>
        <w:pStyle w:val="a3"/>
        <w:spacing w:line="360" w:lineRule="auto"/>
        <w:ind w:right="853"/>
      </w:pPr>
      <w:r>
        <w:t>признавать</w:t>
      </w:r>
      <w:r>
        <w:rPr>
          <w:spacing w:val="1"/>
        </w:rPr>
        <w:t xml:space="preserve"> </w:t>
      </w:r>
      <w:r>
        <w:t>свое</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при</w:t>
      </w:r>
      <w:r>
        <w:rPr>
          <w:spacing w:val="1"/>
        </w:rPr>
        <w:t xml:space="preserve"> </w:t>
      </w:r>
      <w:r>
        <w:t>обнаружении</w:t>
      </w:r>
      <w:r>
        <w:rPr>
          <w:spacing w:val="1"/>
        </w:rPr>
        <w:t xml:space="preserve"> </w:t>
      </w:r>
      <w:r>
        <w:t>ошибки</w:t>
      </w:r>
      <w:r>
        <w:rPr>
          <w:spacing w:val="1"/>
        </w:rPr>
        <w:t xml:space="preserve"> </w:t>
      </w:r>
      <w:r>
        <w:t>фокусироваться</w:t>
      </w:r>
      <w:r>
        <w:rPr>
          <w:spacing w:val="-2"/>
        </w:rPr>
        <w:t xml:space="preserve"> </w:t>
      </w:r>
      <w:r>
        <w:t>не</w:t>
      </w:r>
      <w:r>
        <w:rPr>
          <w:spacing w:val="-2"/>
        </w:rPr>
        <w:t xml:space="preserve"> </w:t>
      </w:r>
      <w:r>
        <w:t>на</w:t>
      </w:r>
      <w:r>
        <w:rPr>
          <w:spacing w:val="-2"/>
        </w:rPr>
        <w:t xml:space="preserve"> </w:t>
      </w:r>
      <w:r>
        <w:t>ней</w:t>
      </w:r>
      <w:r>
        <w:rPr>
          <w:spacing w:val="-1"/>
        </w:rPr>
        <w:t xml:space="preserve"> </w:t>
      </w:r>
      <w:r>
        <w:t>самой,</w:t>
      </w:r>
      <w:r>
        <w:rPr>
          <w:spacing w:val="-1"/>
        </w:rPr>
        <w:t xml:space="preserve"> </w:t>
      </w:r>
      <w:r>
        <w:t>а</w:t>
      </w:r>
      <w:r>
        <w:rPr>
          <w:spacing w:val="-3"/>
        </w:rPr>
        <w:t xml:space="preserve"> </w:t>
      </w:r>
      <w:r>
        <w:t>на</w:t>
      </w:r>
      <w:r>
        <w:rPr>
          <w:spacing w:val="-2"/>
        </w:rPr>
        <w:t xml:space="preserve"> </w:t>
      </w:r>
      <w:r>
        <w:t>способе улучшения</w:t>
      </w:r>
      <w:r>
        <w:rPr>
          <w:spacing w:val="-1"/>
        </w:rPr>
        <w:t xml:space="preserve"> </w:t>
      </w:r>
      <w:r>
        <w:t>результатов</w:t>
      </w:r>
      <w:r>
        <w:rPr>
          <w:spacing w:val="-1"/>
        </w:rPr>
        <w:t xml:space="preserve"> </w:t>
      </w:r>
      <w:r>
        <w:t>деятельности;</w:t>
      </w:r>
    </w:p>
    <w:p w:rsidR="0078009D" w:rsidRDefault="0078009D" w:rsidP="0078009D">
      <w:pPr>
        <w:pStyle w:val="a3"/>
        <w:spacing w:line="360" w:lineRule="auto"/>
        <w:ind w:left="869" w:right="5578" w:firstLine="0"/>
        <w:jc w:val="left"/>
      </w:pPr>
      <w:r>
        <w:t>принимать себя и других, не осуждая;</w:t>
      </w:r>
      <w:r>
        <w:rPr>
          <w:spacing w:val="-57"/>
        </w:rPr>
        <w:t xml:space="preserve"> </w:t>
      </w:r>
      <w:r>
        <w:t>проявлять открытость;</w:t>
      </w:r>
    </w:p>
    <w:p w:rsidR="0078009D" w:rsidRDefault="0078009D" w:rsidP="0078009D">
      <w:pPr>
        <w:pStyle w:val="a3"/>
        <w:spacing w:before="1"/>
        <w:ind w:left="869"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все</w:t>
      </w:r>
      <w:r>
        <w:rPr>
          <w:spacing w:val="-6"/>
        </w:rPr>
        <w:t xml:space="preserve"> </w:t>
      </w:r>
      <w:r>
        <w:t>вокруг.</w:t>
      </w:r>
    </w:p>
    <w:p w:rsidR="0078009D" w:rsidRDefault="0078009D" w:rsidP="00E90C2F">
      <w:pPr>
        <w:pStyle w:val="a5"/>
        <w:numPr>
          <w:ilvl w:val="3"/>
          <w:numId w:val="24"/>
        </w:numPr>
        <w:tabs>
          <w:tab w:val="left" w:pos="2010"/>
        </w:tabs>
        <w:spacing w:before="136" w:line="360" w:lineRule="auto"/>
        <w:ind w:right="852" w:firstLine="707"/>
        <w:jc w:val="both"/>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обеспечивает</w:t>
      </w:r>
      <w:r>
        <w:rPr>
          <w:spacing w:val="1"/>
          <w:sz w:val="24"/>
        </w:rPr>
        <w:t xml:space="preserve"> </w:t>
      </w:r>
      <w:r>
        <w:rPr>
          <w:sz w:val="24"/>
        </w:rPr>
        <w:t>формирование</w:t>
      </w:r>
      <w:r>
        <w:rPr>
          <w:spacing w:val="1"/>
          <w:sz w:val="24"/>
        </w:rPr>
        <w:t xml:space="preserve"> </w:t>
      </w:r>
      <w:r>
        <w:rPr>
          <w:sz w:val="24"/>
        </w:rPr>
        <w:t>смысловых</w:t>
      </w:r>
      <w:r>
        <w:rPr>
          <w:spacing w:val="1"/>
          <w:sz w:val="24"/>
        </w:rPr>
        <w:t xml:space="preserve"> </w:t>
      </w:r>
      <w:r>
        <w:rPr>
          <w:sz w:val="24"/>
        </w:rPr>
        <w:t>установок</w:t>
      </w:r>
      <w:r>
        <w:rPr>
          <w:spacing w:val="1"/>
          <w:sz w:val="24"/>
        </w:rPr>
        <w:t xml:space="preserve"> </w:t>
      </w:r>
      <w:r>
        <w:rPr>
          <w:sz w:val="24"/>
        </w:rPr>
        <w:t>личности</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навыков</w:t>
      </w:r>
      <w:r>
        <w:rPr>
          <w:spacing w:val="1"/>
          <w:sz w:val="24"/>
        </w:rPr>
        <w:t xml:space="preserve"> </w:t>
      </w:r>
      <w:r>
        <w:rPr>
          <w:sz w:val="24"/>
        </w:rPr>
        <w:t>личности</w:t>
      </w:r>
      <w:r>
        <w:rPr>
          <w:spacing w:val="1"/>
          <w:sz w:val="24"/>
        </w:rPr>
        <w:t xml:space="preserve"> </w:t>
      </w:r>
      <w:r>
        <w:rPr>
          <w:sz w:val="24"/>
        </w:rPr>
        <w:t>(управления</w:t>
      </w:r>
      <w:r>
        <w:rPr>
          <w:spacing w:val="1"/>
          <w:sz w:val="24"/>
        </w:rPr>
        <w:t xml:space="preserve"> </w:t>
      </w:r>
      <w:r>
        <w:rPr>
          <w:sz w:val="24"/>
        </w:rPr>
        <w:t>собой,</w:t>
      </w:r>
      <w:r>
        <w:rPr>
          <w:spacing w:val="1"/>
          <w:sz w:val="24"/>
        </w:rPr>
        <w:t xml:space="preserve"> </w:t>
      </w:r>
      <w:r>
        <w:rPr>
          <w:sz w:val="24"/>
        </w:rPr>
        <w:t>самодисциплины,</w:t>
      </w:r>
      <w:r>
        <w:rPr>
          <w:spacing w:val="1"/>
          <w:sz w:val="24"/>
        </w:rPr>
        <w:t xml:space="preserve"> </w:t>
      </w:r>
      <w:r>
        <w:rPr>
          <w:sz w:val="24"/>
        </w:rPr>
        <w:t>устойчивого</w:t>
      </w:r>
      <w:r>
        <w:rPr>
          <w:spacing w:val="-2"/>
          <w:sz w:val="24"/>
        </w:rPr>
        <w:t xml:space="preserve"> </w:t>
      </w:r>
      <w:r>
        <w:rPr>
          <w:sz w:val="24"/>
        </w:rPr>
        <w:t>поведения, эмоционального</w:t>
      </w:r>
      <w:r>
        <w:rPr>
          <w:spacing w:val="-1"/>
          <w:sz w:val="24"/>
        </w:rPr>
        <w:t xml:space="preserve"> </w:t>
      </w:r>
      <w:r>
        <w:rPr>
          <w:sz w:val="24"/>
        </w:rPr>
        <w:t>душевного равновесия).</w:t>
      </w:r>
    </w:p>
    <w:p w:rsidR="0078009D" w:rsidRDefault="0078009D" w:rsidP="00E90C2F">
      <w:pPr>
        <w:pStyle w:val="a5"/>
        <w:numPr>
          <w:ilvl w:val="2"/>
          <w:numId w:val="24"/>
        </w:numPr>
        <w:tabs>
          <w:tab w:val="left" w:pos="1710"/>
        </w:tabs>
        <w:spacing w:line="360" w:lineRule="auto"/>
        <w:ind w:right="854"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78009D" w:rsidRDefault="0078009D" w:rsidP="00E90C2F">
      <w:pPr>
        <w:pStyle w:val="a5"/>
        <w:numPr>
          <w:ilvl w:val="3"/>
          <w:numId w:val="24"/>
        </w:numPr>
        <w:tabs>
          <w:tab w:val="left" w:pos="1890"/>
        </w:tabs>
        <w:spacing w:before="1" w:line="360" w:lineRule="auto"/>
        <w:ind w:right="852" w:firstLine="707"/>
        <w:jc w:val="both"/>
        <w:rPr>
          <w:sz w:val="24"/>
        </w:rPr>
      </w:pPr>
      <w:r>
        <w:rPr>
          <w:sz w:val="24"/>
        </w:rPr>
        <w:t>Предметные         результаты         характеризуют         сформированность</w:t>
      </w:r>
      <w:r>
        <w:rPr>
          <w:spacing w:val="1"/>
          <w:sz w:val="24"/>
        </w:rPr>
        <w:t xml:space="preserve"> </w:t>
      </w:r>
      <w:r>
        <w:rPr>
          <w:sz w:val="24"/>
        </w:rPr>
        <w:t xml:space="preserve">у  </w:t>
      </w:r>
      <w:r>
        <w:rPr>
          <w:spacing w:val="11"/>
          <w:sz w:val="24"/>
        </w:rPr>
        <w:t xml:space="preserve"> </w:t>
      </w:r>
      <w:r>
        <w:rPr>
          <w:sz w:val="24"/>
        </w:rPr>
        <w:t xml:space="preserve">обучающихся   </w:t>
      </w:r>
      <w:r>
        <w:rPr>
          <w:spacing w:val="12"/>
          <w:sz w:val="24"/>
        </w:rPr>
        <w:t xml:space="preserve"> </w:t>
      </w:r>
      <w:r>
        <w:rPr>
          <w:sz w:val="24"/>
        </w:rPr>
        <w:t xml:space="preserve">основ   </w:t>
      </w:r>
      <w:r>
        <w:rPr>
          <w:spacing w:val="11"/>
          <w:sz w:val="24"/>
        </w:rPr>
        <w:t xml:space="preserve"> </w:t>
      </w:r>
      <w:r>
        <w:rPr>
          <w:sz w:val="24"/>
        </w:rPr>
        <w:t xml:space="preserve">музыкальной   </w:t>
      </w:r>
      <w:r>
        <w:rPr>
          <w:spacing w:val="13"/>
          <w:sz w:val="24"/>
        </w:rPr>
        <w:t xml:space="preserve"> </w:t>
      </w:r>
      <w:r>
        <w:rPr>
          <w:sz w:val="24"/>
        </w:rPr>
        <w:t xml:space="preserve">культуры   </w:t>
      </w:r>
      <w:r>
        <w:rPr>
          <w:spacing w:val="14"/>
          <w:sz w:val="24"/>
        </w:rPr>
        <w:t xml:space="preserve"> </w:t>
      </w:r>
      <w:r>
        <w:rPr>
          <w:sz w:val="24"/>
        </w:rPr>
        <w:t xml:space="preserve">и   </w:t>
      </w:r>
      <w:r>
        <w:rPr>
          <w:spacing w:val="13"/>
          <w:sz w:val="24"/>
        </w:rPr>
        <w:t xml:space="preserve"> </w:t>
      </w:r>
      <w:r>
        <w:rPr>
          <w:sz w:val="24"/>
        </w:rPr>
        <w:t xml:space="preserve">проявляются   </w:t>
      </w:r>
      <w:r>
        <w:rPr>
          <w:spacing w:val="12"/>
          <w:sz w:val="24"/>
        </w:rPr>
        <w:t xml:space="preserve"> </w:t>
      </w:r>
      <w:r>
        <w:rPr>
          <w:sz w:val="24"/>
        </w:rPr>
        <w:t xml:space="preserve">в   </w:t>
      </w:r>
      <w:r>
        <w:rPr>
          <w:spacing w:val="11"/>
          <w:sz w:val="24"/>
        </w:rPr>
        <w:t xml:space="preserve"> </w:t>
      </w:r>
      <w:r>
        <w:rPr>
          <w:sz w:val="24"/>
        </w:rPr>
        <w:t>способности</w:t>
      </w:r>
      <w:r>
        <w:rPr>
          <w:spacing w:val="-58"/>
          <w:sz w:val="24"/>
        </w:rPr>
        <w:t xml:space="preserve"> </w:t>
      </w:r>
      <w:r>
        <w:rPr>
          <w:sz w:val="24"/>
        </w:rPr>
        <w:t>к</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регулярном</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музыкальным</w:t>
      </w:r>
      <w:r>
        <w:rPr>
          <w:spacing w:val="1"/>
          <w:sz w:val="24"/>
        </w:rPr>
        <w:t xml:space="preserve"> </w:t>
      </w:r>
      <w:r>
        <w:rPr>
          <w:sz w:val="24"/>
        </w:rPr>
        <w:t xml:space="preserve">искусством   </w:t>
      </w:r>
      <w:r>
        <w:rPr>
          <w:spacing w:val="43"/>
          <w:sz w:val="24"/>
        </w:rPr>
        <w:t xml:space="preserve"> </w:t>
      </w:r>
      <w:r>
        <w:rPr>
          <w:sz w:val="24"/>
        </w:rPr>
        <w:t xml:space="preserve">во    </w:t>
      </w:r>
      <w:r>
        <w:rPr>
          <w:spacing w:val="39"/>
          <w:sz w:val="24"/>
        </w:rPr>
        <w:t xml:space="preserve"> </w:t>
      </w:r>
      <w:r>
        <w:rPr>
          <w:sz w:val="24"/>
        </w:rPr>
        <w:t xml:space="preserve">всех    </w:t>
      </w:r>
      <w:r>
        <w:rPr>
          <w:spacing w:val="43"/>
          <w:sz w:val="24"/>
        </w:rPr>
        <w:t xml:space="preserve"> </w:t>
      </w:r>
      <w:r>
        <w:rPr>
          <w:sz w:val="24"/>
        </w:rPr>
        <w:t xml:space="preserve">доступных    </w:t>
      </w:r>
      <w:r>
        <w:rPr>
          <w:spacing w:val="43"/>
          <w:sz w:val="24"/>
        </w:rPr>
        <w:t xml:space="preserve"> </w:t>
      </w:r>
      <w:r>
        <w:rPr>
          <w:sz w:val="24"/>
        </w:rPr>
        <w:t xml:space="preserve">формах,    </w:t>
      </w:r>
      <w:r>
        <w:rPr>
          <w:spacing w:val="41"/>
          <w:sz w:val="24"/>
        </w:rPr>
        <w:t xml:space="preserve"> </w:t>
      </w:r>
      <w:r>
        <w:rPr>
          <w:sz w:val="24"/>
        </w:rPr>
        <w:t xml:space="preserve">органичном    </w:t>
      </w:r>
      <w:r>
        <w:rPr>
          <w:spacing w:val="37"/>
          <w:sz w:val="24"/>
        </w:rPr>
        <w:t xml:space="preserve"> </w:t>
      </w:r>
      <w:r>
        <w:rPr>
          <w:sz w:val="24"/>
        </w:rPr>
        <w:t xml:space="preserve">включении    </w:t>
      </w:r>
      <w:r>
        <w:rPr>
          <w:spacing w:val="42"/>
          <w:sz w:val="24"/>
        </w:rPr>
        <w:t xml:space="preserve"> </w:t>
      </w:r>
      <w:r>
        <w:rPr>
          <w:sz w:val="24"/>
        </w:rPr>
        <w:t>музыки</w:t>
      </w:r>
      <w:r>
        <w:rPr>
          <w:spacing w:val="-58"/>
          <w:sz w:val="24"/>
        </w:rPr>
        <w:t xml:space="preserve"> </w:t>
      </w:r>
      <w:r>
        <w:rPr>
          <w:sz w:val="24"/>
        </w:rPr>
        <w:t>в</w:t>
      </w:r>
      <w:r>
        <w:rPr>
          <w:spacing w:val="-2"/>
          <w:sz w:val="24"/>
        </w:rPr>
        <w:t xml:space="preserve"> </w:t>
      </w:r>
      <w:r>
        <w:rPr>
          <w:sz w:val="24"/>
        </w:rPr>
        <w:t>актуальный контекст</w:t>
      </w:r>
      <w:r>
        <w:rPr>
          <w:spacing w:val="-2"/>
          <w:sz w:val="24"/>
        </w:rPr>
        <w:t xml:space="preserve"> </w:t>
      </w:r>
      <w:r>
        <w:rPr>
          <w:sz w:val="24"/>
        </w:rPr>
        <w:t>своей жизни.</w:t>
      </w:r>
    </w:p>
    <w:p w:rsidR="0078009D" w:rsidRDefault="0078009D" w:rsidP="00E90C2F">
      <w:pPr>
        <w:pStyle w:val="a5"/>
        <w:numPr>
          <w:ilvl w:val="3"/>
          <w:numId w:val="24"/>
        </w:numPr>
        <w:tabs>
          <w:tab w:val="left" w:pos="1890"/>
        </w:tabs>
        <w:spacing w:before="2" w:line="360" w:lineRule="auto"/>
        <w:ind w:right="850" w:firstLine="707"/>
        <w:jc w:val="both"/>
        <w:rPr>
          <w:sz w:val="24"/>
        </w:rPr>
      </w:pPr>
      <w:r>
        <w:rPr>
          <w:sz w:val="24"/>
        </w:rPr>
        <w:t xml:space="preserve">Обучающиеся,  </w:t>
      </w:r>
      <w:r>
        <w:rPr>
          <w:spacing w:val="1"/>
          <w:sz w:val="24"/>
        </w:rPr>
        <w:t xml:space="preserve"> </w:t>
      </w:r>
      <w:r>
        <w:rPr>
          <w:sz w:val="24"/>
        </w:rPr>
        <w:t xml:space="preserve">освоившие  </w:t>
      </w:r>
      <w:r>
        <w:rPr>
          <w:spacing w:val="1"/>
          <w:sz w:val="24"/>
        </w:rPr>
        <w:t xml:space="preserve"> </w:t>
      </w:r>
      <w:r>
        <w:rPr>
          <w:sz w:val="24"/>
        </w:rPr>
        <w:t>основную    образовательную    программу</w:t>
      </w:r>
      <w:r>
        <w:rPr>
          <w:spacing w:val="1"/>
          <w:sz w:val="24"/>
        </w:rPr>
        <w:t xml:space="preserve"> </w:t>
      </w:r>
      <w:r>
        <w:rPr>
          <w:sz w:val="24"/>
        </w:rPr>
        <w:t>по</w:t>
      </w:r>
      <w:r>
        <w:rPr>
          <w:spacing w:val="-1"/>
          <w:sz w:val="24"/>
        </w:rPr>
        <w:t xml:space="preserve"> </w:t>
      </w:r>
      <w:r>
        <w:rPr>
          <w:sz w:val="24"/>
        </w:rPr>
        <w:t>музыке:</w:t>
      </w:r>
    </w:p>
    <w:p w:rsidR="0078009D" w:rsidRDefault="0078009D" w:rsidP="0078009D">
      <w:pPr>
        <w:pStyle w:val="a3"/>
        <w:spacing w:line="360" w:lineRule="auto"/>
        <w:ind w:right="853"/>
      </w:pPr>
      <w:r>
        <w:t>осознают принципы универсальности и всеобщности музыки как вида искусства,</w:t>
      </w:r>
      <w:r>
        <w:rPr>
          <w:spacing w:val="1"/>
        </w:rPr>
        <w:t xml:space="preserve"> </w:t>
      </w:r>
      <w:r>
        <w:t>неразрывную</w:t>
      </w:r>
      <w:r>
        <w:rPr>
          <w:spacing w:val="1"/>
        </w:rPr>
        <w:t xml:space="preserve"> </w:t>
      </w:r>
      <w:r>
        <w:t>связь музыки и</w:t>
      </w:r>
      <w:r>
        <w:rPr>
          <w:spacing w:val="1"/>
        </w:rPr>
        <w:t xml:space="preserve"> </w:t>
      </w:r>
      <w:r>
        <w:t>жизни человека, всего человечества,</w:t>
      </w:r>
      <w:r>
        <w:rPr>
          <w:spacing w:val="60"/>
        </w:rPr>
        <w:t xml:space="preserve"> </w:t>
      </w:r>
      <w:r>
        <w:t>могут рассуждать на</w:t>
      </w:r>
      <w:r>
        <w:rPr>
          <w:spacing w:val="1"/>
        </w:rPr>
        <w:t xml:space="preserve"> </w:t>
      </w:r>
      <w:r>
        <w:t>эту</w:t>
      </w:r>
      <w:r>
        <w:rPr>
          <w:spacing w:val="-5"/>
        </w:rPr>
        <w:t xml:space="preserve"> </w:t>
      </w:r>
      <w:r>
        <w:t>тему;</w:t>
      </w:r>
    </w:p>
    <w:p w:rsidR="0078009D" w:rsidRDefault="0078009D" w:rsidP="0078009D">
      <w:pPr>
        <w:pStyle w:val="a3"/>
        <w:spacing w:line="360" w:lineRule="auto"/>
        <w:ind w:right="853"/>
      </w:pPr>
      <w:r>
        <w:t>воспринимают       российскую       музыкальную       культуру       как       целостное</w:t>
      </w:r>
      <w:r>
        <w:rPr>
          <w:spacing w:val="1"/>
        </w:rPr>
        <w:t xml:space="preserve"> </w:t>
      </w:r>
      <w:r>
        <w:t>и</w:t>
      </w:r>
      <w:r>
        <w:rPr>
          <w:spacing w:val="-1"/>
        </w:rPr>
        <w:t xml:space="preserve"> </w:t>
      </w:r>
      <w:r>
        <w:t>самобытное</w:t>
      </w:r>
      <w:r>
        <w:rPr>
          <w:spacing w:val="-1"/>
        </w:rPr>
        <w:t xml:space="preserve"> </w:t>
      </w:r>
      <w:r>
        <w:t>цивилизационное</w:t>
      </w:r>
      <w:r>
        <w:rPr>
          <w:spacing w:val="-1"/>
        </w:rPr>
        <w:t xml:space="preserve"> </w:t>
      </w:r>
      <w:r>
        <w:t>явление;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5"/>
      </w:pPr>
      <w:r>
        <w:t>знают достижения отечественных мастеров музыкальной культуры, испытывают</w:t>
      </w:r>
      <w:r>
        <w:rPr>
          <w:spacing w:val="1"/>
        </w:rPr>
        <w:t xml:space="preserve"> </w:t>
      </w:r>
      <w:r>
        <w:t>гордость</w:t>
      </w:r>
      <w:r>
        <w:rPr>
          <w:spacing w:val="-1"/>
        </w:rPr>
        <w:t xml:space="preserve"> </w:t>
      </w:r>
      <w:r>
        <w:t>за</w:t>
      </w:r>
      <w:r>
        <w:rPr>
          <w:spacing w:val="-1"/>
        </w:rPr>
        <w:t xml:space="preserve"> </w:t>
      </w:r>
      <w:r>
        <w:t>них;</w:t>
      </w:r>
    </w:p>
    <w:p w:rsidR="0078009D" w:rsidRDefault="0078009D" w:rsidP="0078009D">
      <w:pPr>
        <w:pStyle w:val="a3"/>
        <w:spacing w:line="360" w:lineRule="auto"/>
        <w:ind w:right="853"/>
      </w:pPr>
      <w:r>
        <w:t>сознательно</w:t>
      </w:r>
      <w:r>
        <w:rPr>
          <w:spacing w:val="1"/>
        </w:rPr>
        <w:t xml:space="preserve"> </w:t>
      </w:r>
      <w:r>
        <w:t>стремятся</w:t>
      </w:r>
      <w:r>
        <w:rPr>
          <w:spacing w:val="1"/>
        </w:rPr>
        <w:t xml:space="preserve"> </w:t>
      </w:r>
      <w:r>
        <w:t>к</w:t>
      </w:r>
      <w:r>
        <w:rPr>
          <w:spacing w:val="1"/>
        </w:rPr>
        <w:t xml:space="preserve"> </w:t>
      </w:r>
      <w:r>
        <w:t>укреплению</w:t>
      </w:r>
      <w:r>
        <w:rPr>
          <w:spacing w:val="1"/>
        </w:rPr>
        <w:t xml:space="preserve"> </w:t>
      </w:r>
      <w:r>
        <w:t>и</w:t>
      </w:r>
      <w:r>
        <w:rPr>
          <w:spacing w:val="1"/>
        </w:rPr>
        <w:t xml:space="preserve"> </w:t>
      </w:r>
      <w:r>
        <w:t>сохранению</w:t>
      </w:r>
      <w:r>
        <w:rPr>
          <w:spacing w:val="1"/>
        </w:rPr>
        <w:t xml:space="preserve"> </w:t>
      </w:r>
      <w:r>
        <w:t>собственной</w:t>
      </w:r>
      <w:r>
        <w:rPr>
          <w:spacing w:val="1"/>
        </w:rPr>
        <w:t xml:space="preserve"> </w:t>
      </w:r>
      <w:r>
        <w:t>музыкальной</w:t>
      </w:r>
      <w:r>
        <w:rPr>
          <w:spacing w:val="1"/>
        </w:rPr>
        <w:t xml:space="preserve"> </w:t>
      </w:r>
      <w:r>
        <w:t>идентичности (разбираются в особенностях музыкальной культуры своего народа, узнают</w:t>
      </w:r>
      <w:r>
        <w:rPr>
          <w:spacing w:val="1"/>
        </w:rPr>
        <w:t xml:space="preserve"> </w:t>
      </w:r>
      <w:r>
        <w:t xml:space="preserve">на     </w:t>
      </w:r>
      <w:r>
        <w:rPr>
          <w:spacing w:val="31"/>
        </w:rPr>
        <w:t xml:space="preserve"> </w:t>
      </w:r>
      <w:r>
        <w:t xml:space="preserve">слух      </w:t>
      </w:r>
      <w:r>
        <w:rPr>
          <w:spacing w:val="32"/>
        </w:rPr>
        <w:t xml:space="preserve"> </w:t>
      </w:r>
      <w:r>
        <w:t xml:space="preserve">родные      </w:t>
      </w:r>
      <w:r>
        <w:rPr>
          <w:spacing w:val="32"/>
        </w:rPr>
        <w:t xml:space="preserve"> </w:t>
      </w:r>
      <w:r>
        <w:t xml:space="preserve">интонации      </w:t>
      </w:r>
      <w:r>
        <w:rPr>
          <w:spacing w:val="32"/>
        </w:rPr>
        <w:t xml:space="preserve"> </w:t>
      </w:r>
      <w:r>
        <w:t xml:space="preserve">среди      </w:t>
      </w:r>
      <w:r>
        <w:rPr>
          <w:spacing w:val="33"/>
        </w:rPr>
        <w:t xml:space="preserve"> </w:t>
      </w:r>
      <w:r>
        <w:t xml:space="preserve">других,      </w:t>
      </w:r>
      <w:r>
        <w:rPr>
          <w:spacing w:val="30"/>
        </w:rPr>
        <w:t xml:space="preserve"> </w:t>
      </w:r>
      <w:r>
        <w:t xml:space="preserve">стремятся      </w:t>
      </w:r>
      <w:r>
        <w:rPr>
          <w:spacing w:val="34"/>
        </w:rPr>
        <w:t xml:space="preserve"> </w:t>
      </w:r>
      <w:r>
        <w:t>участвовать</w:t>
      </w:r>
      <w:r>
        <w:rPr>
          <w:spacing w:val="-58"/>
        </w:rPr>
        <w:t xml:space="preserve"> </w:t>
      </w:r>
      <w:r>
        <w:t>в</w:t>
      </w:r>
      <w:r>
        <w:rPr>
          <w:spacing w:val="85"/>
        </w:rPr>
        <w:t xml:space="preserve"> </w:t>
      </w:r>
      <w:r>
        <w:t>исполнении</w:t>
      </w:r>
      <w:r>
        <w:rPr>
          <w:spacing w:val="85"/>
        </w:rPr>
        <w:t xml:space="preserve"> </w:t>
      </w:r>
      <w:r>
        <w:t xml:space="preserve">музыки  </w:t>
      </w:r>
      <w:r>
        <w:rPr>
          <w:spacing w:val="24"/>
        </w:rPr>
        <w:t xml:space="preserve"> </w:t>
      </w:r>
      <w:r>
        <w:t xml:space="preserve">своей  </w:t>
      </w:r>
      <w:r>
        <w:rPr>
          <w:spacing w:val="25"/>
        </w:rPr>
        <w:t xml:space="preserve"> </w:t>
      </w:r>
      <w:r>
        <w:t xml:space="preserve">национальной  </w:t>
      </w:r>
      <w:r>
        <w:rPr>
          <w:spacing w:val="24"/>
        </w:rPr>
        <w:t xml:space="preserve"> </w:t>
      </w:r>
      <w:r>
        <w:t xml:space="preserve">традиции,  </w:t>
      </w:r>
      <w:r>
        <w:rPr>
          <w:spacing w:val="22"/>
        </w:rPr>
        <w:t xml:space="preserve"> </w:t>
      </w:r>
      <w:r>
        <w:t xml:space="preserve">понимают  </w:t>
      </w:r>
      <w:r>
        <w:rPr>
          <w:spacing w:val="24"/>
        </w:rPr>
        <w:t xml:space="preserve"> </w:t>
      </w:r>
      <w:r>
        <w:t>ответственность</w:t>
      </w:r>
      <w:r>
        <w:rPr>
          <w:spacing w:val="-58"/>
        </w:rPr>
        <w:t xml:space="preserve"> </w:t>
      </w:r>
      <w:r>
        <w:t>за</w:t>
      </w:r>
      <w:r>
        <w:rPr>
          <w:spacing w:val="-4"/>
        </w:rPr>
        <w:t xml:space="preserve"> </w:t>
      </w:r>
      <w:r>
        <w:t>сохранение</w:t>
      </w:r>
      <w:r>
        <w:rPr>
          <w:spacing w:val="-3"/>
        </w:rPr>
        <w:t xml:space="preserve"> </w:t>
      </w:r>
      <w:r>
        <w:t>и</w:t>
      </w:r>
      <w:r>
        <w:rPr>
          <w:spacing w:val="-5"/>
        </w:rPr>
        <w:t xml:space="preserve"> </w:t>
      </w:r>
      <w:r>
        <w:t>передачу</w:t>
      </w:r>
      <w:r>
        <w:rPr>
          <w:spacing w:val="-5"/>
        </w:rPr>
        <w:t xml:space="preserve"> </w:t>
      </w:r>
      <w:r>
        <w:t>следующим</w:t>
      </w:r>
      <w:r>
        <w:rPr>
          <w:spacing w:val="-4"/>
        </w:rPr>
        <w:t xml:space="preserve"> </w:t>
      </w:r>
      <w:r>
        <w:t>поколениям</w:t>
      </w:r>
      <w:r>
        <w:rPr>
          <w:spacing w:val="-3"/>
        </w:rPr>
        <w:t xml:space="preserve"> </w:t>
      </w:r>
      <w:r>
        <w:t>музыкальной</w:t>
      </w:r>
      <w:r>
        <w:rPr>
          <w:spacing w:val="-2"/>
        </w:rPr>
        <w:t xml:space="preserve"> </w:t>
      </w:r>
      <w:r>
        <w:t>культуры</w:t>
      </w:r>
      <w:r>
        <w:rPr>
          <w:spacing w:val="-2"/>
        </w:rPr>
        <w:t xml:space="preserve"> </w:t>
      </w:r>
      <w:r>
        <w:t>своего</w:t>
      </w:r>
      <w:r>
        <w:rPr>
          <w:spacing w:val="-3"/>
        </w:rPr>
        <w:t xml:space="preserve"> </w:t>
      </w:r>
      <w:r>
        <w:t>народа);</w:t>
      </w:r>
    </w:p>
    <w:p w:rsidR="0078009D" w:rsidRDefault="0078009D" w:rsidP="0078009D">
      <w:pPr>
        <w:pStyle w:val="a3"/>
        <w:spacing w:line="360" w:lineRule="auto"/>
        <w:ind w:right="847"/>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1"/>
        </w:rPr>
        <w:t xml:space="preserve"> </w:t>
      </w:r>
      <w:r>
        <w:t>религиозного,</w:t>
      </w:r>
      <w:r>
        <w:rPr>
          <w:spacing w:val="-3"/>
        </w:rPr>
        <w:t xml:space="preserve"> </w:t>
      </w:r>
      <w:r>
        <w:t>иных</w:t>
      </w:r>
      <w:r>
        <w:rPr>
          <w:spacing w:val="1"/>
        </w:rPr>
        <w:t xml:space="preserve"> </w:t>
      </w:r>
      <w:r>
        <w:t>аспектов</w:t>
      </w:r>
      <w:r>
        <w:rPr>
          <w:spacing w:val="-3"/>
        </w:rPr>
        <w:t xml:space="preserve"> </w:t>
      </w:r>
      <w:r>
        <w:t>развития</w:t>
      </w:r>
      <w:r>
        <w:rPr>
          <w:spacing w:val="-1"/>
        </w:rPr>
        <w:t xml:space="preserve"> </w:t>
      </w:r>
      <w:r>
        <w:t>общества.</w:t>
      </w:r>
    </w:p>
    <w:p w:rsidR="0078009D" w:rsidRDefault="0078009D" w:rsidP="00E90C2F">
      <w:pPr>
        <w:pStyle w:val="a5"/>
        <w:numPr>
          <w:ilvl w:val="3"/>
          <w:numId w:val="24"/>
        </w:numPr>
        <w:tabs>
          <w:tab w:val="left" w:pos="1890"/>
        </w:tabs>
        <w:spacing w:line="360" w:lineRule="auto"/>
        <w:ind w:right="853"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«Музыка</w:t>
      </w:r>
      <w:r>
        <w:rPr>
          <w:spacing w:val="1"/>
          <w:sz w:val="24"/>
        </w:rPr>
        <w:t xml:space="preserve"> </w:t>
      </w:r>
      <w:r>
        <w:rPr>
          <w:sz w:val="24"/>
        </w:rPr>
        <w:t>моего</w:t>
      </w:r>
      <w:r>
        <w:rPr>
          <w:spacing w:val="1"/>
          <w:sz w:val="24"/>
        </w:rPr>
        <w:t xml:space="preserve"> </w:t>
      </w:r>
      <w:r>
        <w:rPr>
          <w:sz w:val="24"/>
        </w:rPr>
        <w:t>края»</w:t>
      </w:r>
      <w:r>
        <w:rPr>
          <w:spacing w:val="1"/>
          <w:sz w:val="24"/>
        </w:rPr>
        <w:t xml:space="preserve"> </w:t>
      </w:r>
      <w:r>
        <w:rPr>
          <w:sz w:val="24"/>
        </w:rPr>
        <w:t>обучающийся</w:t>
      </w:r>
      <w:r>
        <w:rPr>
          <w:spacing w:val="1"/>
          <w:sz w:val="24"/>
        </w:rPr>
        <w:t xml:space="preserve"> </w:t>
      </w:r>
      <w:r>
        <w:rPr>
          <w:sz w:val="24"/>
        </w:rPr>
        <w:t>научится:</w:t>
      </w:r>
    </w:p>
    <w:p w:rsidR="0078009D" w:rsidRDefault="0078009D" w:rsidP="0078009D">
      <w:pPr>
        <w:pStyle w:val="a3"/>
        <w:ind w:left="869" w:firstLine="0"/>
        <w:jc w:val="left"/>
      </w:pPr>
      <w:r>
        <w:t>знать</w:t>
      </w:r>
      <w:r>
        <w:rPr>
          <w:spacing w:val="-4"/>
        </w:rPr>
        <w:t xml:space="preserve"> </w:t>
      </w:r>
      <w:r>
        <w:t>музыкальные</w:t>
      </w:r>
      <w:r>
        <w:rPr>
          <w:spacing w:val="-3"/>
        </w:rPr>
        <w:t xml:space="preserve"> </w:t>
      </w:r>
      <w:r>
        <w:t>традиции</w:t>
      </w:r>
      <w:r>
        <w:rPr>
          <w:spacing w:val="-3"/>
        </w:rPr>
        <w:t xml:space="preserve"> </w:t>
      </w:r>
      <w:r>
        <w:t>своей</w:t>
      </w:r>
      <w:r>
        <w:rPr>
          <w:spacing w:val="-4"/>
        </w:rPr>
        <w:t xml:space="preserve"> </w:t>
      </w:r>
      <w:r>
        <w:t>республики,</w:t>
      </w:r>
      <w:r>
        <w:rPr>
          <w:spacing w:val="-3"/>
        </w:rPr>
        <w:t xml:space="preserve"> </w:t>
      </w:r>
      <w:r>
        <w:t>края,</w:t>
      </w:r>
      <w:r>
        <w:rPr>
          <w:spacing w:val="-3"/>
        </w:rPr>
        <w:t xml:space="preserve"> </w:t>
      </w:r>
      <w:r>
        <w:t>народа;</w:t>
      </w:r>
    </w:p>
    <w:p w:rsidR="0078009D" w:rsidRDefault="0078009D" w:rsidP="0078009D">
      <w:pPr>
        <w:pStyle w:val="a3"/>
        <w:tabs>
          <w:tab w:val="left" w:pos="2841"/>
          <w:tab w:val="left" w:pos="4421"/>
          <w:tab w:val="left" w:pos="5828"/>
          <w:tab w:val="left" w:pos="7126"/>
          <w:tab w:val="left" w:pos="7545"/>
        </w:tabs>
        <w:spacing w:before="135" w:line="360" w:lineRule="auto"/>
        <w:ind w:right="853"/>
        <w:jc w:val="left"/>
      </w:pPr>
      <w:r>
        <w:t>характеризовать</w:t>
      </w:r>
      <w:r>
        <w:tab/>
        <w:t>особенности</w:t>
      </w:r>
      <w:r>
        <w:tab/>
        <w:t>творчества</w:t>
      </w:r>
      <w:r>
        <w:tab/>
        <w:t>народных</w:t>
      </w:r>
      <w:r>
        <w:tab/>
        <w:t>и</w:t>
      </w:r>
      <w:r>
        <w:tab/>
      </w:r>
      <w:r>
        <w:rPr>
          <w:spacing w:val="-1"/>
        </w:rPr>
        <w:t>профессиональных</w:t>
      </w:r>
      <w:r>
        <w:rPr>
          <w:spacing w:val="-57"/>
        </w:rPr>
        <w:t xml:space="preserve"> </w:t>
      </w:r>
      <w:r>
        <w:t>музыкантов,</w:t>
      </w:r>
      <w:r>
        <w:rPr>
          <w:spacing w:val="-1"/>
        </w:rPr>
        <w:t xml:space="preserve"> </w:t>
      </w:r>
      <w:r>
        <w:t>творческих</w:t>
      </w:r>
      <w:r>
        <w:rPr>
          <w:spacing w:val="2"/>
        </w:rPr>
        <w:t xml:space="preserve"> </w:t>
      </w:r>
      <w:r>
        <w:t>коллективов</w:t>
      </w:r>
      <w:r>
        <w:rPr>
          <w:spacing w:val="-1"/>
        </w:rPr>
        <w:t xml:space="preserve"> </w:t>
      </w:r>
      <w:r>
        <w:t>своего</w:t>
      </w:r>
      <w:r>
        <w:rPr>
          <w:spacing w:val="-1"/>
        </w:rPr>
        <w:t xml:space="preserve"> </w:t>
      </w:r>
      <w:r>
        <w:t>края;</w:t>
      </w:r>
    </w:p>
    <w:p w:rsidR="0078009D" w:rsidRDefault="0078009D" w:rsidP="0078009D">
      <w:pPr>
        <w:pStyle w:val="a3"/>
        <w:tabs>
          <w:tab w:val="left" w:pos="2186"/>
          <w:tab w:val="left" w:pos="2574"/>
          <w:tab w:val="left" w:pos="3879"/>
          <w:tab w:val="left" w:pos="4991"/>
          <w:tab w:val="left" w:pos="6699"/>
          <w:tab w:val="left" w:pos="8044"/>
          <w:tab w:val="left" w:pos="8433"/>
        </w:tabs>
        <w:spacing w:before="1" w:line="360" w:lineRule="auto"/>
        <w:ind w:right="852"/>
        <w:jc w:val="left"/>
      </w:pPr>
      <w:r>
        <w:t>исполнять</w:t>
      </w:r>
      <w:r>
        <w:tab/>
        <w:t>и</w:t>
      </w:r>
      <w:r>
        <w:tab/>
        <w:t>оценивать</w:t>
      </w:r>
      <w:r>
        <w:tab/>
        <w:t>образцы</w:t>
      </w:r>
      <w:r>
        <w:tab/>
        <w:t>музыкального</w:t>
      </w:r>
      <w:r>
        <w:tab/>
        <w:t>фольклора</w:t>
      </w:r>
      <w:r>
        <w:tab/>
        <w:t>и</w:t>
      </w:r>
      <w:r>
        <w:tab/>
      </w:r>
      <w:r>
        <w:rPr>
          <w:spacing w:val="-1"/>
        </w:rPr>
        <w:t>сочинения</w:t>
      </w:r>
      <w:r>
        <w:rPr>
          <w:spacing w:val="-57"/>
        </w:rPr>
        <w:t xml:space="preserve"> </w:t>
      </w:r>
      <w:r>
        <w:t>композиторов</w:t>
      </w:r>
      <w:r>
        <w:rPr>
          <w:spacing w:val="-1"/>
        </w:rPr>
        <w:t xml:space="preserve"> </w:t>
      </w:r>
      <w:r>
        <w:t>своей малой</w:t>
      </w:r>
      <w:r>
        <w:rPr>
          <w:spacing w:val="1"/>
        </w:rPr>
        <w:t xml:space="preserve"> </w:t>
      </w:r>
      <w:r>
        <w:t>родины.</w:t>
      </w:r>
    </w:p>
    <w:p w:rsidR="0078009D" w:rsidRDefault="0078009D" w:rsidP="00E90C2F">
      <w:pPr>
        <w:pStyle w:val="a5"/>
        <w:numPr>
          <w:ilvl w:val="3"/>
          <w:numId w:val="24"/>
        </w:numPr>
        <w:tabs>
          <w:tab w:val="left" w:pos="1890"/>
        </w:tabs>
        <w:spacing w:line="360" w:lineRule="auto"/>
        <w:ind w:right="850" w:firstLine="707"/>
        <w:rPr>
          <w:sz w:val="24"/>
        </w:rPr>
      </w:pPr>
      <w:r>
        <w:rPr>
          <w:sz w:val="24"/>
        </w:rPr>
        <w:t>К</w:t>
      </w:r>
      <w:r>
        <w:rPr>
          <w:spacing w:val="33"/>
          <w:sz w:val="24"/>
        </w:rPr>
        <w:t xml:space="preserve"> </w:t>
      </w:r>
      <w:r>
        <w:rPr>
          <w:sz w:val="24"/>
        </w:rPr>
        <w:t>концу</w:t>
      </w:r>
      <w:r>
        <w:rPr>
          <w:spacing w:val="25"/>
          <w:sz w:val="24"/>
        </w:rPr>
        <w:t xml:space="preserve"> </w:t>
      </w:r>
      <w:r>
        <w:rPr>
          <w:sz w:val="24"/>
        </w:rPr>
        <w:t>изучения</w:t>
      </w:r>
      <w:r>
        <w:rPr>
          <w:spacing w:val="32"/>
          <w:sz w:val="24"/>
        </w:rPr>
        <w:t xml:space="preserve"> </w:t>
      </w:r>
      <w:r>
        <w:rPr>
          <w:sz w:val="24"/>
        </w:rPr>
        <w:t>модуля</w:t>
      </w:r>
      <w:r>
        <w:rPr>
          <w:spacing w:val="32"/>
          <w:sz w:val="24"/>
        </w:rPr>
        <w:t xml:space="preserve"> </w:t>
      </w:r>
      <w:r>
        <w:rPr>
          <w:sz w:val="24"/>
        </w:rPr>
        <w:t>№</w:t>
      </w:r>
      <w:r>
        <w:rPr>
          <w:spacing w:val="31"/>
          <w:sz w:val="24"/>
        </w:rPr>
        <w:t xml:space="preserve"> </w:t>
      </w:r>
      <w:r>
        <w:rPr>
          <w:sz w:val="24"/>
        </w:rPr>
        <w:t>2</w:t>
      </w:r>
      <w:r>
        <w:rPr>
          <w:spacing w:val="37"/>
          <w:sz w:val="24"/>
        </w:rPr>
        <w:t xml:space="preserve"> </w:t>
      </w:r>
      <w:r>
        <w:rPr>
          <w:sz w:val="24"/>
        </w:rPr>
        <w:t>«Народное</w:t>
      </w:r>
      <w:r>
        <w:rPr>
          <w:spacing w:val="31"/>
          <w:sz w:val="24"/>
        </w:rPr>
        <w:t xml:space="preserve"> </w:t>
      </w:r>
      <w:r>
        <w:rPr>
          <w:sz w:val="24"/>
        </w:rPr>
        <w:t>музыкальное</w:t>
      </w:r>
      <w:r>
        <w:rPr>
          <w:spacing w:val="31"/>
          <w:sz w:val="24"/>
        </w:rPr>
        <w:t xml:space="preserve"> </w:t>
      </w:r>
      <w:r>
        <w:rPr>
          <w:sz w:val="24"/>
        </w:rPr>
        <w:t>творчество</w:t>
      </w:r>
      <w:r>
        <w:rPr>
          <w:spacing w:val="-57"/>
          <w:sz w:val="24"/>
        </w:rPr>
        <w:t xml:space="preserve"> </w:t>
      </w:r>
      <w:r>
        <w:rPr>
          <w:sz w:val="24"/>
        </w:rPr>
        <w:t>России»</w:t>
      </w:r>
      <w:r>
        <w:rPr>
          <w:spacing w:val="-9"/>
          <w:sz w:val="24"/>
        </w:rPr>
        <w:t xml:space="preserve"> </w:t>
      </w:r>
      <w:r>
        <w:rPr>
          <w:sz w:val="24"/>
        </w:rPr>
        <w:t>обучающийся научится:</w:t>
      </w:r>
    </w:p>
    <w:p w:rsidR="0078009D" w:rsidRDefault="0078009D" w:rsidP="0078009D">
      <w:pPr>
        <w:pStyle w:val="a3"/>
        <w:spacing w:line="360" w:lineRule="auto"/>
        <w:ind w:right="842"/>
      </w:pPr>
      <w:r>
        <w:t>определять на слух музыкальные образцы, относящиеся к русскому музыкальному</w:t>
      </w:r>
      <w:r>
        <w:rPr>
          <w:spacing w:val="1"/>
        </w:rPr>
        <w:t xml:space="preserve"> </w:t>
      </w:r>
      <w:r>
        <w:t>фольклору, к музыке народов Северного Кавказа, республик Поволжья, Сибири (не менее</w:t>
      </w:r>
      <w:r>
        <w:rPr>
          <w:spacing w:val="1"/>
        </w:rPr>
        <w:t xml:space="preserve"> </w:t>
      </w:r>
      <w:r>
        <w:t>трех</w:t>
      </w:r>
      <w:r>
        <w:rPr>
          <w:spacing w:val="1"/>
        </w:rPr>
        <w:t xml:space="preserve"> </w:t>
      </w:r>
      <w:r>
        <w:t>региональных</w:t>
      </w:r>
      <w:r>
        <w:rPr>
          <w:spacing w:val="1"/>
        </w:rPr>
        <w:t xml:space="preserve"> </w:t>
      </w:r>
      <w:r>
        <w:t>фольклорных</w:t>
      </w:r>
      <w:r>
        <w:rPr>
          <w:spacing w:val="2"/>
        </w:rPr>
        <w:t xml:space="preserve"> </w:t>
      </w:r>
      <w:r>
        <w:t>традиций</w:t>
      </w:r>
      <w:r>
        <w:rPr>
          <w:spacing w:val="-3"/>
        </w:rPr>
        <w:t xml:space="preserve"> </w:t>
      </w:r>
      <w:r>
        <w:t>на</w:t>
      </w:r>
      <w:r>
        <w:rPr>
          <w:spacing w:val="-1"/>
        </w:rPr>
        <w:t xml:space="preserve"> </w:t>
      </w:r>
      <w:r>
        <w:t>выбор</w:t>
      </w:r>
      <w:r>
        <w:rPr>
          <w:spacing w:val="1"/>
        </w:rPr>
        <w:t xml:space="preserve"> </w:t>
      </w:r>
      <w:r>
        <w:t>учителя);</w:t>
      </w:r>
    </w:p>
    <w:p w:rsidR="0078009D" w:rsidRDefault="0078009D" w:rsidP="0078009D">
      <w:pPr>
        <w:pStyle w:val="a3"/>
        <w:spacing w:line="360" w:lineRule="auto"/>
        <w:ind w:right="853"/>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78009D" w:rsidRDefault="0078009D" w:rsidP="0078009D">
      <w:pPr>
        <w:pStyle w:val="a3"/>
        <w:spacing w:line="362" w:lineRule="auto"/>
        <w:ind w:right="856"/>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78009D" w:rsidRDefault="0078009D" w:rsidP="0078009D">
      <w:pPr>
        <w:pStyle w:val="a3"/>
        <w:spacing w:line="360" w:lineRule="auto"/>
        <w:ind w:right="855"/>
      </w:pPr>
      <w:r>
        <w:t>объяснять   на   примерах   связь    устного   народного   музыкального   творчества</w:t>
      </w:r>
      <w:r>
        <w:rPr>
          <w:spacing w:val="1"/>
        </w:rPr>
        <w:t xml:space="preserve"> </w:t>
      </w:r>
      <w:r>
        <w:t>и</w:t>
      </w:r>
      <w:r>
        <w:rPr>
          <w:spacing w:val="-2"/>
        </w:rPr>
        <w:t xml:space="preserve"> </w:t>
      </w:r>
      <w:r>
        <w:t>деятельности</w:t>
      </w:r>
      <w:r>
        <w:rPr>
          <w:spacing w:val="-3"/>
        </w:rPr>
        <w:t xml:space="preserve"> </w:t>
      </w:r>
      <w:r>
        <w:t>профессиональных</w:t>
      </w:r>
      <w:r>
        <w:rPr>
          <w:spacing w:val="1"/>
        </w:rPr>
        <w:t xml:space="preserve"> </w:t>
      </w:r>
      <w:r>
        <w:t>музыкантов</w:t>
      </w:r>
      <w:r>
        <w:rPr>
          <w:spacing w:val="-1"/>
        </w:rPr>
        <w:t xml:space="preserve"> </w:t>
      </w:r>
      <w:r>
        <w:t>в</w:t>
      </w:r>
      <w:r>
        <w:rPr>
          <w:spacing w:val="-2"/>
        </w:rPr>
        <w:t xml:space="preserve"> </w:t>
      </w:r>
      <w:r>
        <w:t>развитии</w:t>
      </w:r>
      <w:r>
        <w:rPr>
          <w:spacing w:val="-1"/>
        </w:rPr>
        <w:t xml:space="preserve"> </w:t>
      </w:r>
      <w:r>
        <w:t>общей</w:t>
      </w:r>
      <w:r>
        <w:rPr>
          <w:spacing w:val="-3"/>
        </w:rPr>
        <w:t xml:space="preserve"> </w:t>
      </w:r>
      <w:r>
        <w:t>культуры</w:t>
      </w:r>
      <w:r>
        <w:rPr>
          <w:spacing w:val="-1"/>
        </w:rPr>
        <w:t xml:space="preserve"> </w:t>
      </w:r>
      <w:r>
        <w:t>страны.</w:t>
      </w:r>
    </w:p>
    <w:p w:rsidR="0078009D" w:rsidRDefault="0078009D" w:rsidP="00E90C2F">
      <w:pPr>
        <w:pStyle w:val="a5"/>
        <w:numPr>
          <w:ilvl w:val="3"/>
          <w:numId w:val="24"/>
        </w:numPr>
        <w:tabs>
          <w:tab w:val="left" w:pos="1890"/>
        </w:tabs>
        <w:spacing w:line="360" w:lineRule="auto"/>
        <w:ind w:right="849" w:firstLine="707"/>
        <w:jc w:val="both"/>
        <w:rPr>
          <w:sz w:val="24"/>
        </w:rPr>
      </w:pPr>
      <w:r>
        <w:rPr>
          <w:sz w:val="24"/>
        </w:rPr>
        <w:t>К концу изучения модуля № 3 «Музыка народов мира» обучающийся</w:t>
      </w:r>
      <w:r>
        <w:rPr>
          <w:spacing w:val="1"/>
          <w:sz w:val="24"/>
        </w:rPr>
        <w:t xml:space="preserve"> </w:t>
      </w:r>
      <w:r>
        <w:rPr>
          <w:sz w:val="24"/>
        </w:rPr>
        <w:t>научится:</w:t>
      </w:r>
    </w:p>
    <w:p w:rsidR="0078009D" w:rsidRDefault="0078009D" w:rsidP="0078009D">
      <w:pPr>
        <w:pStyle w:val="a3"/>
        <w:spacing w:line="360" w:lineRule="auto"/>
        <w:ind w:right="844"/>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w:t>
      </w:r>
      <w:r>
        <w:rPr>
          <w:spacing w:val="1"/>
        </w:rPr>
        <w:t xml:space="preserve"> </w:t>
      </w:r>
      <w:r>
        <w:t>европейской,</w:t>
      </w:r>
      <w:r>
        <w:rPr>
          <w:spacing w:val="1"/>
        </w:rPr>
        <w:t xml:space="preserve"> </w:t>
      </w:r>
      <w:r>
        <w:t>латино-американской,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w:t>
      </w:r>
      <w:r>
        <w:rPr>
          <w:spacing w:val="60"/>
        </w:rPr>
        <w:t xml:space="preserve"> </w:t>
      </w:r>
      <w:r>
        <w:t>культуре,</w:t>
      </w:r>
      <w:r>
        <w:rPr>
          <w:spacing w:val="60"/>
        </w:rPr>
        <w:t xml:space="preserve"> </w:t>
      </w:r>
      <w:r>
        <w:t>в</w:t>
      </w:r>
      <w:r>
        <w:rPr>
          <w:spacing w:val="1"/>
        </w:rPr>
        <w:t xml:space="preserve"> </w:t>
      </w:r>
      <w:r>
        <w:t>том</w:t>
      </w:r>
      <w:r>
        <w:rPr>
          <w:spacing w:val="-2"/>
        </w:rPr>
        <w:t xml:space="preserve"> </w:t>
      </w:r>
      <w:r>
        <w:t>числе</w:t>
      </w:r>
      <w:r>
        <w:rPr>
          <w:spacing w:val="-1"/>
        </w:rPr>
        <w:t xml:space="preserve"> </w:t>
      </w:r>
      <w:r>
        <w:t>к отдельным</w:t>
      </w:r>
      <w:r>
        <w:rPr>
          <w:spacing w:val="-2"/>
        </w:rPr>
        <w:t xml:space="preserve"> </w:t>
      </w:r>
      <w:r>
        <w:t>самобытным</w:t>
      </w:r>
      <w:r>
        <w:rPr>
          <w:spacing w:val="-2"/>
        </w:rPr>
        <w:t xml:space="preserve"> </w:t>
      </w:r>
      <w:r>
        <w:t>культурно-национальным</w:t>
      </w:r>
      <w:r>
        <w:rPr>
          <w:spacing w:val="-3"/>
        </w:rPr>
        <w:t xml:space="preserve"> </w:t>
      </w:r>
      <w:r>
        <w:t>традициям</w:t>
      </w:r>
      <w:r>
        <w:rPr>
          <w:vertAlign w:val="superscript"/>
        </w:rPr>
        <w:t>36</w:t>
      </w:r>
      <w:r>
        <w:t>;</w:t>
      </w:r>
    </w:p>
    <w:p w:rsidR="0078009D" w:rsidRDefault="00E95979" w:rsidP="0078009D">
      <w:pPr>
        <w:pStyle w:val="a3"/>
        <w:spacing w:before="8"/>
        <w:ind w:left="0" w:firstLine="0"/>
        <w:jc w:val="left"/>
        <w:rPr>
          <w:sz w:val="9"/>
        </w:rPr>
      </w:pPr>
      <w:r w:rsidRPr="00E95979">
        <w:rPr>
          <w:noProof/>
          <w:lang w:eastAsia="ru-RU"/>
        </w:rPr>
        <w:pict>
          <v:rect id="Прямоугольник 15" o:spid="_x0000_s1037" style="position:absolute;margin-left:85.1pt;margin-top:7.55pt;width:2in;height:.7pt;z-index:-156958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" fillcolor="black" stroked="f">
            <w10:wrap type="topAndBottom" anchorx="page"/>
          </v:rect>
        </w:pict>
      </w:r>
    </w:p>
    <w:p w:rsidR="0078009D" w:rsidRDefault="0078009D" w:rsidP="0078009D">
      <w:pPr>
        <w:pStyle w:val="a3"/>
        <w:spacing w:before="143" w:line="278" w:lineRule="auto"/>
        <w:ind w:right="840" w:firstLine="0"/>
        <w:jc w:val="left"/>
      </w:pPr>
      <w:r>
        <w:rPr>
          <w:vertAlign w:val="superscript"/>
        </w:rPr>
        <w:t>36</w:t>
      </w:r>
      <w:r>
        <w:rPr>
          <w:spacing w:val="12"/>
        </w:rPr>
        <w:t xml:space="preserve"> </w:t>
      </w:r>
      <w:r>
        <w:t>На</w:t>
      </w:r>
      <w:r>
        <w:rPr>
          <w:spacing w:val="10"/>
        </w:rPr>
        <w:t xml:space="preserve"> </w:t>
      </w:r>
      <w:r>
        <w:t>выбор</w:t>
      </w:r>
      <w:r>
        <w:rPr>
          <w:spacing w:val="16"/>
        </w:rPr>
        <w:t xml:space="preserve"> </w:t>
      </w:r>
      <w:r>
        <w:t>учителя.</w:t>
      </w:r>
      <w:r>
        <w:rPr>
          <w:spacing w:val="12"/>
        </w:rPr>
        <w:t xml:space="preserve"> </w:t>
      </w:r>
      <w:r>
        <w:t>Например:</w:t>
      </w:r>
      <w:r>
        <w:rPr>
          <w:spacing w:val="12"/>
        </w:rPr>
        <w:t xml:space="preserve"> </w:t>
      </w:r>
      <w:r>
        <w:t>Испания,</w:t>
      </w:r>
      <w:r>
        <w:rPr>
          <w:spacing w:val="11"/>
        </w:rPr>
        <w:t xml:space="preserve"> </w:t>
      </w:r>
      <w:r>
        <w:t>Китай,</w:t>
      </w:r>
      <w:r>
        <w:rPr>
          <w:spacing w:val="12"/>
        </w:rPr>
        <w:t xml:space="preserve"> </w:t>
      </w:r>
      <w:r>
        <w:t>Индия</w:t>
      </w:r>
      <w:r>
        <w:rPr>
          <w:spacing w:val="13"/>
        </w:rPr>
        <w:t xml:space="preserve"> </w:t>
      </w:r>
      <w:r>
        <w:t>или:</w:t>
      </w:r>
      <w:r>
        <w:rPr>
          <w:spacing w:val="11"/>
        </w:rPr>
        <w:t xml:space="preserve"> </w:t>
      </w:r>
      <w:r>
        <w:t>Франция,</w:t>
      </w:r>
      <w:r>
        <w:rPr>
          <w:spacing w:val="12"/>
        </w:rPr>
        <w:t xml:space="preserve"> </w:t>
      </w:r>
      <w:r>
        <w:t>США,</w:t>
      </w:r>
      <w:r>
        <w:rPr>
          <w:spacing w:val="12"/>
        </w:rPr>
        <w:t xml:space="preserve"> </w:t>
      </w:r>
      <w:r>
        <w:t>Япония,</w:t>
      </w:r>
      <w:r>
        <w:rPr>
          <w:spacing w:val="12"/>
        </w:rPr>
        <w:t xml:space="preserve"> </w:t>
      </w:r>
      <w:r>
        <w:t>–</w:t>
      </w:r>
      <w:r>
        <w:rPr>
          <w:spacing w:val="-57"/>
        </w:rPr>
        <w:t xml:space="preserve"> </w:t>
      </w:r>
      <w:r>
        <w:t>не</w:t>
      </w:r>
      <w:r>
        <w:rPr>
          <w:spacing w:val="-2"/>
        </w:rPr>
        <w:t xml:space="preserve"> </w:t>
      </w:r>
      <w:r>
        <w:t>менее</w:t>
      </w:r>
      <w:r>
        <w:rPr>
          <w:spacing w:val="-2"/>
        </w:rPr>
        <w:t xml:space="preserve"> </w:t>
      </w:r>
      <w:r>
        <w:t>трех</w:t>
      </w:r>
      <w:r>
        <w:rPr>
          <w:spacing w:val="2"/>
        </w:rPr>
        <w:t xml:space="preserve"> </w:t>
      </w:r>
      <w:r>
        <w:t>национальных</w:t>
      </w:r>
      <w:r>
        <w:rPr>
          <w:spacing w:val="1"/>
        </w:rPr>
        <w:t xml:space="preserve"> </w:t>
      </w:r>
      <w:r>
        <w:t>культур,</w:t>
      </w:r>
      <w:r>
        <w:rPr>
          <w:spacing w:val="-1"/>
        </w:rPr>
        <w:t xml:space="preserve"> </w:t>
      </w:r>
      <w:r>
        <w:t>значимых</w:t>
      </w:r>
      <w:r>
        <w:rPr>
          <w:spacing w:val="2"/>
        </w:rPr>
        <w:t xml:space="preserve"> </w:t>
      </w:r>
      <w:r>
        <w:t>в</w:t>
      </w:r>
      <w:r>
        <w:rPr>
          <w:spacing w:val="-2"/>
        </w:rPr>
        <w:t xml:space="preserve"> </w:t>
      </w:r>
      <w:r>
        <w:t>мировом</w:t>
      </w:r>
      <w:r>
        <w:rPr>
          <w:spacing w:val="-3"/>
        </w:rPr>
        <w:t xml:space="preserve"> </w:t>
      </w:r>
      <w:r>
        <w:t>масштабе.</w:t>
      </w:r>
    </w:p>
    <w:p w:rsidR="0078009D" w:rsidRDefault="0078009D" w:rsidP="0078009D">
      <w:pPr>
        <w:spacing w:line="278"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5"/>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78009D" w:rsidRDefault="0078009D" w:rsidP="0078009D">
      <w:pPr>
        <w:pStyle w:val="a3"/>
        <w:spacing w:line="360" w:lineRule="auto"/>
        <w:ind w:right="856"/>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78009D" w:rsidRDefault="0078009D" w:rsidP="0078009D">
      <w:pPr>
        <w:pStyle w:val="a3"/>
        <w:spacing w:line="360" w:lineRule="auto"/>
        <w:ind w:right="849"/>
      </w:pPr>
      <w:r>
        <w:t>различать</w:t>
      </w:r>
      <w:r>
        <w:rPr>
          <w:spacing w:val="60"/>
        </w:rPr>
        <w:t xml:space="preserve"> </w:t>
      </w:r>
      <w:r>
        <w:t>на</w:t>
      </w:r>
      <w:r>
        <w:rPr>
          <w:spacing w:val="60"/>
        </w:rPr>
        <w:t xml:space="preserve"> </w:t>
      </w:r>
      <w:r>
        <w:t>слух</w:t>
      </w:r>
      <w:r>
        <w:rPr>
          <w:spacing w:val="60"/>
        </w:rPr>
        <w:t xml:space="preserve"> </w:t>
      </w:r>
      <w:r>
        <w:t>и</w:t>
      </w:r>
      <w:r>
        <w:rPr>
          <w:spacing w:val="60"/>
        </w:rPr>
        <w:t xml:space="preserve"> </w:t>
      </w:r>
      <w:r>
        <w:t>узнавать</w:t>
      </w:r>
      <w:r>
        <w:rPr>
          <w:spacing w:val="60"/>
        </w:rPr>
        <w:t xml:space="preserve"> </w:t>
      </w:r>
      <w:r>
        <w:t>признаки</w:t>
      </w:r>
      <w:r>
        <w:rPr>
          <w:spacing w:val="60"/>
        </w:rPr>
        <w:t xml:space="preserve"> </w:t>
      </w:r>
      <w:r>
        <w:t>влияния</w:t>
      </w:r>
      <w:r>
        <w:rPr>
          <w:spacing w:val="60"/>
        </w:rPr>
        <w:t xml:space="preserve"> </w:t>
      </w:r>
      <w:r>
        <w:t>музыки</w:t>
      </w:r>
      <w:r>
        <w:rPr>
          <w:spacing w:val="60"/>
        </w:rPr>
        <w:t xml:space="preserve"> </w:t>
      </w:r>
      <w:r>
        <w:t>разных</w:t>
      </w:r>
      <w:r>
        <w:rPr>
          <w:spacing w:val="60"/>
        </w:rPr>
        <w:t xml:space="preserve"> </w:t>
      </w:r>
      <w:r>
        <w:t>народов</w:t>
      </w:r>
      <w:r>
        <w:rPr>
          <w:spacing w:val="60"/>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 традиций и жанров).</w:t>
      </w:r>
    </w:p>
    <w:p w:rsidR="0078009D" w:rsidRDefault="0078009D" w:rsidP="00E90C2F">
      <w:pPr>
        <w:pStyle w:val="a5"/>
        <w:numPr>
          <w:ilvl w:val="3"/>
          <w:numId w:val="24"/>
        </w:numPr>
        <w:tabs>
          <w:tab w:val="left" w:pos="1891"/>
        </w:tabs>
        <w:spacing w:line="360" w:lineRule="auto"/>
        <w:ind w:right="840" w:firstLine="707"/>
        <w:jc w:val="both"/>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1"/>
          <w:sz w:val="24"/>
        </w:rPr>
        <w:t xml:space="preserve"> </w:t>
      </w:r>
      <w:r>
        <w:rPr>
          <w:sz w:val="24"/>
        </w:rPr>
        <w:t>4</w:t>
      </w:r>
      <w:r>
        <w:rPr>
          <w:spacing w:val="1"/>
          <w:sz w:val="24"/>
        </w:rPr>
        <w:t xml:space="preserve"> </w:t>
      </w:r>
      <w:r>
        <w:rPr>
          <w:sz w:val="24"/>
        </w:rPr>
        <w:t>«Европейская</w:t>
      </w:r>
      <w:r>
        <w:rPr>
          <w:spacing w:val="1"/>
          <w:sz w:val="24"/>
        </w:rPr>
        <w:t xml:space="preserve"> </w:t>
      </w:r>
      <w:r>
        <w:rPr>
          <w:sz w:val="24"/>
        </w:rPr>
        <w:t>классическая</w:t>
      </w:r>
      <w:r>
        <w:rPr>
          <w:spacing w:val="1"/>
          <w:sz w:val="24"/>
        </w:rPr>
        <w:t xml:space="preserve"> </w:t>
      </w:r>
      <w:r>
        <w:rPr>
          <w:sz w:val="24"/>
        </w:rPr>
        <w:t>музыка»</w:t>
      </w:r>
      <w:r>
        <w:rPr>
          <w:spacing w:val="1"/>
          <w:sz w:val="24"/>
        </w:rPr>
        <w:t xml:space="preserve"> </w:t>
      </w:r>
      <w:r>
        <w:rPr>
          <w:sz w:val="24"/>
        </w:rPr>
        <w:t>обучающийся</w:t>
      </w:r>
      <w:r>
        <w:rPr>
          <w:spacing w:val="-1"/>
          <w:sz w:val="24"/>
        </w:rPr>
        <w:t xml:space="preserve"> </w:t>
      </w:r>
      <w:r>
        <w:rPr>
          <w:sz w:val="24"/>
        </w:rPr>
        <w:t>научится:</w:t>
      </w:r>
    </w:p>
    <w:p w:rsidR="0078009D" w:rsidRDefault="0078009D" w:rsidP="0078009D">
      <w:pPr>
        <w:pStyle w:val="a3"/>
        <w:spacing w:line="360" w:lineRule="auto"/>
        <w:ind w:right="845"/>
      </w:pPr>
      <w:r>
        <w:t>различать на слух произведения европейских композиторов-классиков, называть</w:t>
      </w:r>
      <w:r>
        <w:rPr>
          <w:spacing w:val="1"/>
        </w:rPr>
        <w:t xml:space="preserve"> </w:t>
      </w:r>
      <w:r>
        <w:t>автора,</w:t>
      </w:r>
      <w:r>
        <w:rPr>
          <w:spacing w:val="-1"/>
        </w:rPr>
        <w:t xml:space="preserve"> </w:t>
      </w:r>
      <w:r>
        <w:t>произведение, исполнительский состав;</w:t>
      </w:r>
    </w:p>
    <w:p w:rsidR="0078009D" w:rsidRDefault="0078009D" w:rsidP="0078009D">
      <w:pPr>
        <w:pStyle w:val="a3"/>
        <w:spacing w:line="360" w:lineRule="auto"/>
        <w:ind w:right="850"/>
      </w:pPr>
      <w:r>
        <w:t xml:space="preserve">определять    </w:t>
      </w:r>
      <w:r>
        <w:rPr>
          <w:spacing w:val="52"/>
        </w:rPr>
        <w:t xml:space="preserve"> </w:t>
      </w:r>
      <w:r>
        <w:t xml:space="preserve">принадлежность    </w:t>
      </w:r>
      <w:r>
        <w:rPr>
          <w:spacing w:val="51"/>
        </w:rPr>
        <w:t xml:space="preserve"> </w:t>
      </w:r>
      <w:r>
        <w:t xml:space="preserve">музыкального    </w:t>
      </w:r>
      <w:r>
        <w:rPr>
          <w:spacing w:val="50"/>
        </w:rPr>
        <w:t xml:space="preserve"> </w:t>
      </w:r>
      <w:r>
        <w:t xml:space="preserve">произведения     </w:t>
      </w:r>
      <w:r>
        <w:rPr>
          <w:spacing w:val="47"/>
        </w:rPr>
        <w:t xml:space="preserve"> </w:t>
      </w:r>
      <w:r>
        <w:t xml:space="preserve">к     </w:t>
      </w:r>
      <w:r>
        <w:rPr>
          <w:spacing w:val="50"/>
        </w:rPr>
        <w:t xml:space="preserve"> </w:t>
      </w:r>
      <w:r>
        <w:t>одному</w:t>
      </w:r>
      <w:r>
        <w:rPr>
          <w:spacing w:val="-58"/>
        </w:rPr>
        <w:t xml:space="preserve"> </w:t>
      </w:r>
      <w:r>
        <w:t>из</w:t>
      </w:r>
      <w:r>
        <w:rPr>
          <w:spacing w:val="-4"/>
        </w:rPr>
        <w:t xml:space="preserve"> </w:t>
      </w:r>
      <w:r>
        <w:t>художественных стилей</w:t>
      </w:r>
      <w:r>
        <w:rPr>
          <w:spacing w:val="-1"/>
        </w:rPr>
        <w:t xml:space="preserve"> </w:t>
      </w:r>
      <w:r>
        <w:t>(барокко,</w:t>
      </w:r>
      <w:r>
        <w:rPr>
          <w:spacing w:val="-1"/>
        </w:rPr>
        <w:t xml:space="preserve"> </w:t>
      </w:r>
      <w:r>
        <w:t>классицизм,</w:t>
      </w:r>
      <w:r>
        <w:rPr>
          <w:spacing w:val="-1"/>
        </w:rPr>
        <w:t xml:space="preserve"> </w:t>
      </w:r>
      <w:r>
        <w:t>романтизм,</w:t>
      </w:r>
      <w:r>
        <w:rPr>
          <w:spacing w:val="-1"/>
        </w:rPr>
        <w:t xml:space="preserve"> </w:t>
      </w:r>
      <w:r>
        <w:t>импрессионизм);</w:t>
      </w:r>
    </w:p>
    <w:p w:rsidR="0078009D" w:rsidRDefault="0078009D" w:rsidP="0078009D">
      <w:pPr>
        <w:pStyle w:val="a3"/>
        <w:spacing w:line="360" w:lineRule="auto"/>
        <w:ind w:left="870" w:right="853" w:firstLine="0"/>
      </w:pPr>
      <w:r>
        <w:t>исполнять (в том числе фрагментарно) сочинения композиторов-классиков;</w:t>
      </w:r>
      <w:r>
        <w:rPr>
          <w:spacing w:val="1"/>
        </w:rPr>
        <w:t xml:space="preserve"> </w:t>
      </w:r>
      <w:r>
        <w:t>характеризовать</w:t>
      </w:r>
      <w:r>
        <w:rPr>
          <w:spacing w:val="51"/>
        </w:rPr>
        <w:t xml:space="preserve"> </w:t>
      </w:r>
      <w:r>
        <w:t>музыкальный</w:t>
      </w:r>
      <w:r>
        <w:rPr>
          <w:spacing w:val="51"/>
        </w:rPr>
        <w:t xml:space="preserve"> </w:t>
      </w:r>
      <w:r>
        <w:t>образ</w:t>
      </w:r>
      <w:r>
        <w:rPr>
          <w:spacing w:val="51"/>
        </w:rPr>
        <w:t xml:space="preserve"> </w:t>
      </w:r>
      <w:r>
        <w:t>и</w:t>
      </w:r>
      <w:r>
        <w:rPr>
          <w:spacing w:val="51"/>
        </w:rPr>
        <w:t xml:space="preserve"> </w:t>
      </w:r>
      <w:r>
        <w:t>выразительные</w:t>
      </w:r>
      <w:r>
        <w:rPr>
          <w:spacing w:val="49"/>
        </w:rPr>
        <w:t xml:space="preserve"> </w:t>
      </w:r>
      <w:r>
        <w:t>средства,</w:t>
      </w:r>
      <w:r>
        <w:rPr>
          <w:spacing w:val="54"/>
        </w:rPr>
        <w:t xml:space="preserve"> </w:t>
      </w:r>
      <w:r>
        <w:t>использованные</w:t>
      </w:r>
    </w:p>
    <w:p w:rsidR="0078009D" w:rsidRDefault="0078009D" w:rsidP="0078009D">
      <w:pPr>
        <w:pStyle w:val="a3"/>
        <w:spacing w:line="360" w:lineRule="auto"/>
        <w:ind w:left="870" w:right="846" w:hanging="708"/>
      </w:pPr>
      <w:r>
        <w:t>композитором, способы развития и форму строения музыкального произведения;</w:t>
      </w:r>
      <w:r>
        <w:rPr>
          <w:spacing w:val="1"/>
        </w:rPr>
        <w:t xml:space="preserve"> </w:t>
      </w:r>
      <w:r>
        <w:t>характеризовать</w:t>
      </w:r>
      <w:r>
        <w:rPr>
          <w:spacing w:val="75"/>
        </w:rPr>
        <w:t xml:space="preserve"> </w:t>
      </w:r>
      <w:r>
        <w:t>творчество</w:t>
      </w:r>
      <w:r>
        <w:rPr>
          <w:spacing w:val="74"/>
        </w:rPr>
        <w:t xml:space="preserve"> </w:t>
      </w:r>
      <w:r>
        <w:t>не</w:t>
      </w:r>
      <w:r>
        <w:rPr>
          <w:spacing w:val="74"/>
        </w:rPr>
        <w:t xml:space="preserve"> </w:t>
      </w:r>
      <w:r>
        <w:t>менее</w:t>
      </w:r>
      <w:r>
        <w:rPr>
          <w:spacing w:val="74"/>
        </w:rPr>
        <w:t xml:space="preserve"> </w:t>
      </w:r>
      <w:r>
        <w:t>двух</w:t>
      </w:r>
      <w:r>
        <w:rPr>
          <w:spacing w:val="78"/>
        </w:rPr>
        <w:t xml:space="preserve"> </w:t>
      </w:r>
      <w:r>
        <w:t>композиторов-классиков,</w:t>
      </w:r>
      <w:r>
        <w:rPr>
          <w:spacing w:val="75"/>
        </w:rPr>
        <w:t xml:space="preserve"> </w:t>
      </w:r>
      <w:r>
        <w:t>приводить</w:t>
      </w:r>
    </w:p>
    <w:p w:rsidR="0078009D" w:rsidRDefault="0078009D" w:rsidP="0078009D">
      <w:pPr>
        <w:pStyle w:val="a3"/>
        <w:ind w:firstLine="0"/>
      </w:pPr>
      <w:r>
        <w:t>примеры</w:t>
      </w:r>
      <w:r>
        <w:rPr>
          <w:spacing w:val="-4"/>
        </w:rPr>
        <w:t xml:space="preserve"> </w:t>
      </w:r>
      <w:r>
        <w:t>наиболее</w:t>
      </w:r>
      <w:r>
        <w:rPr>
          <w:spacing w:val="-6"/>
        </w:rPr>
        <w:t xml:space="preserve"> </w:t>
      </w:r>
      <w:r>
        <w:t>известных</w:t>
      </w:r>
      <w:r>
        <w:rPr>
          <w:spacing w:val="-3"/>
        </w:rPr>
        <w:t xml:space="preserve"> </w:t>
      </w:r>
      <w:r>
        <w:t>сочинений.</w:t>
      </w:r>
    </w:p>
    <w:p w:rsidR="0078009D" w:rsidRDefault="0078009D" w:rsidP="00E90C2F">
      <w:pPr>
        <w:pStyle w:val="a5"/>
        <w:numPr>
          <w:ilvl w:val="3"/>
          <w:numId w:val="24"/>
        </w:numPr>
        <w:tabs>
          <w:tab w:val="left" w:pos="1891"/>
          <w:tab w:val="left" w:pos="2259"/>
          <w:tab w:val="left" w:pos="3078"/>
          <w:tab w:val="left" w:pos="4224"/>
          <w:tab w:val="left" w:pos="5179"/>
          <w:tab w:val="left" w:pos="5617"/>
          <w:tab w:val="left" w:pos="5953"/>
          <w:tab w:val="left" w:pos="7081"/>
          <w:tab w:val="left" w:pos="8644"/>
        </w:tabs>
        <w:spacing w:before="135" w:line="360" w:lineRule="auto"/>
        <w:ind w:right="840" w:firstLine="707"/>
        <w:rPr>
          <w:sz w:val="24"/>
        </w:rPr>
      </w:pPr>
      <w:r>
        <w:rPr>
          <w:sz w:val="24"/>
        </w:rPr>
        <w:t>К</w:t>
      </w:r>
      <w:r>
        <w:rPr>
          <w:sz w:val="24"/>
        </w:rPr>
        <w:tab/>
        <w:t>концу</w:t>
      </w:r>
      <w:r>
        <w:rPr>
          <w:sz w:val="24"/>
        </w:rPr>
        <w:tab/>
        <w:t>изучения</w:t>
      </w:r>
      <w:r>
        <w:rPr>
          <w:sz w:val="24"/>
        </w:rPr>
        <w:tab/>
        <w:t>модуля</w:t>
      </w:r>
      <w:r>
        <w:rPr>
          <w:sz w:val="24"/>
        </w:rPr>
        <w:tab/>
        <w:t>№</w:t>
      </w:r>
      <w:r>
        <w:rPr>
          <w:sz w:val="24"/>
        </w:rPr>
        <w:tab/>
        <w:t>5</w:t>
      </w:r>
      <w:r>
        <w:rPr>
          <w:sz w:val="24"/>
        </w:rPr>
        <w:tab/>
        <w:t>«Русская</w:t>
      </w:r>
      <w:r>
        <w:rPr>
          <w:sz w:val="24"/>
        </w:rPr>
        <w:tab/>
        <w:t>классическая</w:t>
      </w:r>
      <w:r>
        <w:rPr>
          <w:sz w:val="24"/>
        </w:rPr>
        <w:tab/>
        <w:t>музыка»</w:t>
      </w:r>
      <w:r>
        <w:rPr>
          <w:spacing w:val="-57"/>
          <w:sz w:val="24"/>
        </w:rPr>
        <w:t xml:space="preserve"> </w:t>
      </w:r>
      <w:r>
        <w:rPr>
          <w:sz w:val="24"/>
        </w:rPr>
        <w:t>обучающийся</w:t>
      </w:r>
      <w:r>
        <w:rPr>
          <w:spacing w:val="-1"/>
          <w:sz w:val="24"/>
        </w:rPr>
        <w:t xml:space="preserve"> </w:t>
      </w:r>
      <w:r>
        <w:rPr>
          <w:sz w:val="24"/>
        </w:rPr>
        <w:t>научится:</w:t>
      </w:r>
    </w:p>
    <w:p w:rsidR="0078009D" w:rsidRDefault="0078009D" w:rsidP="0078009D">
      <w:pPr>
        <w:pStyle w:val="a3"/>
        <w:spacing w:line="360" w:lineRule="auto"/>
        <w:jc w:val="left"/>
      </w:pPr>
      <w:r>
        <w:t>различать на слух произведения русских композиторов-классиков, называть автора,</w:t>
      </w:r>
      <w:r>
        <w:rPr>
          <w:spacing w:val="-57"/>
        </w:rPr>
        <w:t xml:space="preserve"> </w:t>
      </w:r>
      <w:r>
        <w:t>произведение,</w:t>
      </w:r>
      <w:r>
        <w:rPr>
          <w:spacing w:val="-1"/>
        </w:rPr>
        <w:t xml:space="preserve"> </w:t>
      </w:r>
      <w:r>
        <w:t>исполнительский состав;</w:t>
      </w:r>
    </w:p>
    <w:p w:rsidR="0078009D" w:rsidRDefault="0078009D" w:rsidP="0078009D">
      <w:pPr>
        <w:pStyle w:val="a3"/>
        <w:spacing w:line="360" w:lineRule="auto"/>
        <w:jc w:val="left"/>
      </w:pPr>
      <w:r>
        <w:t>характеризовать</w:t>
      </w:r>
      <w:r>
        <w:rPr>
          <w:spacing w:val="52"/>
        </w:rPr>
        <w:t xml:space="preserve"> </w:t>
      </w:r>
      <w:r>
        <w:t>музыкальный</w:t>
      </w:r>
      <w:r>
        <w:rPr>
          <w:spacing w:val="52"/>
        </w:rPr>
        <w:t xml:space="preserve"> </w:t>
      </w:r>
      <w:r>
        <w:t>образ</w:t>
      </w:r>
      <w:r>
        <w:rPr>
          <w:spacing w:val="52"/>
        </w:rPr>
        <w:t xml:space="preserve"> </w:t>
      </w:r>
      <w:r>
        <w:t>и</w:t>
      </w:r>
      <w:r>
        <w:rPr>
          <w:spacing w:val="52"/>
        </w:rPr>
        <w:t xml:space="preserve"> </w:t>
      </w:r>
      <w:r>
        <w:t>выразительные</w:t>
      </w:r>
      <w:r>
        <w:rPr>
          <w:spacing w:val="50"/>
        </w:rPr>
        <w:t xml:space="preserve"> </w:t>
      </w:r>
      <w:r>
        <w:t>средства,</w:t>
      </w:r>
      <w:r>
        <w:rPr>
          <w:spacing w:val="54"/>
        </w:rPr>
        <w:t xml:space="preserve"> </w:t>
      </w:r>
      <w:r>
        <w:t>использованные</w:t>
      </w:r>
      <w:r>
        <w:rPr>
          <w:spacing w:val="-57"/>
        </w:rPr>
        <w:t xml:space="preserve"> </w:t>
      </w:r>
      <w:r>
        <w:t>композитором,</w:t>
      </w:r>
      <w:r>
        <w:rPr>
          <w:spacing w:val="-1"/>
        </w:rPr>
        <w:t xml:space="preserve"> </w:t>
      </w:r>
      <w:r>
        <w:t>способы</w:t>
      </w:r>
      <w:r>
        <w:rPr>
          <w:spacing w:val="-1"/>
        </w:rPr>
        <w:t xml:space="preserve"> </w:t>
      </w:r>
      <w:r>
        <w:t>развития</w:t>
      </w:r>
      <w:r>
        <w:rPr>
          <w:spacing w:val="-1"/>
        </w:rPr>
        <w:t xml:space="preserve"> </w:t>
      </w:r>
      <w:r>
        <w:t>и</w:t>
      </w:r>
      <w:r>
        <w:rPr>
          <w:spacing w:val="-3"/>
        </w:rPr>
        <w:t xml:space="preserve"> </w:t>
      </w:r>
      <w:r>
        <w:t>форму</w:t>
      </w:r>
      <w:r>
        <w:rPr>
          <w:spacing w:val="-5"/>
        </w:rPr>
        <w:t xml:space="preserve"> </w:t>
      </w:r>
      <w:r>
        <w:t>строения</w:t>
      </w:r>
      <w:r>
        <w:rPr>
          <w:spacing w:val="-1"/>
        </w:rPr>
        <w:t xml:space="preserve"> </w:t>
      </w:r>
      <w:r>
        <w:t>музыкального</w:t>
      </w:r>
      <w:r>
        <w:rPr>
          <w:spacing w:val="-1"/>
        </w:rPr>
        <w:t xml:space="preserve"> </w:t>
      </w:r>
      <w:r>
        <w:t>произведения;</w:t>
      </w:r>
    </w:p>
    <w:p w:rsidR="0078009D" w:rsidRDefault="0078009D" w:rsidP="0078009D">
      <w:pPr>
        <w:pStyle w:val="a3"/>
        <w:spacing w:line="362" w:lineRule="auto"/>
        <w:jc w:val="left"/>
      </w:pPr>
      <w:r>
        <w:t>исполнять</w:t>
      </w:r>
      <w:r>
        <w:rPr>
          <w:spacing w:val="56"/>
        </w:rPr>
        <w:t xml:space="preserve"> </w:t>
      </w:r>
      <w:r>
        <w:t>(в</w:t>
      </w:r>
      <w:r>
        <w:rPr>
          <w:spacing w:val="54"/>
        </w:rPr>
        <w:t xml:space="preserve"> </w:t>
      </w:r>
      <w:r>
        <w:t>том</w:t>
      </w:r>
      <w:r>
        <w:rPr>
          <w:spacing w:val="53"/>
        </w:rPr>
        <w:t xml:space="preserve"> </w:t>
      </w:r>
      <w:r>
        <w:t>числе</w:t>
      </w:r>
      <w:r>
        <w:rPr>
          <w:spacing w:val="56"/>
        </w:rPr>
        <w:t xml:space="preserve"> </w:t>
      </w:r>
      <w:r>
        <w:t>фрагментарно,</w:t>
      </w:r>
      <w:r>
        <w:rPr>
          <w:spacing w:val="55"/>
        </w:rPr>
        <w:t xml:space="preserve"> </w:t>
      </w:r>
      <w:r>
        <w:t>отдельными</w:t>
      </w:r>
      <w:r>
        <w:rPr>
          <w:spacing w:val="54"/>
        </w:rPr>
        <w:t xml:space="preserve"> </w:t>
      </w:r>
      <w:r>
        <w:t>темами)</w:t>
      </w:r>
      <w:r>
        <w:rPr>
          <w:spacing w:val="56"/>
        </w:rPr>
        <w:t xml:space="preserve"> </w:t>
      </w:r>
      <w:r>
        <w:t>сочинения</w:t>
      </w:r>
      <w:r>
        <w:rPr>
          <w:spacing w:val="55"/>
        </w:rPr>
        <w:t xml:space="preserve"> </w:t>
      </w:r>
      <w:r>
        <w:t>русских</w:t>
      </w:r>
      <w:r>
        <w:rPr>
          <w:spacing w:val="-57"/>
        </w:rPr>
        <w:t xml:space="preserve"> </w:t>
      </w:r>
      <w:r>
        <w:t>композиторов;</w:t>
      </w:r>
    </w:p>
    <w:p w:rsidR="0078009D" w:rsidRDefault="0078009D" w:rsidP="0078009D">
      <w:pPr>
        <w:pStyle w:val="a3"/>
        <w:spacing w:line="360" w:lineRule="auto"/>
        <w:jc w:val="left"/>
      </w:pPr>
      <w:r>
        <w:t>характеризовать творчество не</w:t>
      </w:r>
      <w:r>
        <w:rPr>
          <w:spacing w:val="-1"/>
        </w:rPr>
        <w:t xml:space="preserve"> </w:t>
      </w:r>
      <w:r>
        <w:t>менее</w:t>
      </w:r>
      <w:r>
        <w:rPr>
          <w:spacing w:val="-1"/>
        </w:rPr>
        <w:t xml:space="preserve"> </w:t>
      </w:r>
      <w:r>
        <w:t>двух</w:t>
      </w:r>
      <w:r>
        <w:rPr>
          <w:spacing w:val="1"/>
        </w:rPr>
        <w:t xml:space="preserve"> </w:t>
      </w:r>
      <w:r>
        <w:t>отечественных</w:t>
      </w:r>
      <w:r>
        <w:rPr>
          <w:spacing w:val="2"/>
        </w:rPr>
        <w:t xml:space="preserve"> </w:t>
      </w:r>
      <w:r>
        <w:t>композиторов-классиков,</w:t>
      </w:r>
      <w:r>
        <w:rPr>
          <w:spacing w:val="-57"/>
        </w:rPr>
        <w:t xml:space="preserve"> </w:t>
      </w:r>
      <w:r>
        <w:t>приводить</w:t>
      </w:r>
      <w:r>
        <w:rPr>
          <w:spacing w:val="-1"/>
        </w:rPr>
        <w:t xml:space="preserve"> </w:t>
      </w:r>
      <w:r>
        <w:t>примеры наиболее</w:t>
      </w:r>
      <w:r>
        <w:rPr>
          <w:spacing w:val="-2"/>
        </w:rPr>
        <w:t xml:space="preserve"> </w:t>
      </w:r>
      <w:r>
        <w:t>известных сочинений.</w:t>
      </w:r>
    </w:p>
    <w:p w:rsidR="0078009D" w:rsidRDefault="0078009D" w:rsidP="00E90C2F">
      <w:pPr>
        <w:pStyle w:val="a5"/>
        <w:numPr>
          <w:ilvl w:val="3"/>
          <w:numId w:val="24"/>
        </w:numPr>
        <w:tabs>
          <w:tab w:val="left" w:pos="1891"/>
        </w:tabs>
        <w:spacing w:line="360" w:lineRule="auto"/>
        <w:ind w:right="849" w:firstLine="707"/>
        <w:rPr>
          <w:sz w:val="24"/>
        </w:rPr>
      </w:pPr>
      <w:r>
        <w:rPr>
          <w:sz w:val="24"/>
        </w:rPr>
        <w:t>К</w:t>
      </w:r>
      <w:r>
        <w:rPr>
          <w:spacing w:val="9"/>
          <w:sz w:val="24"/>
        </w:rPr>
        <w:t xml:space="preserve"> </w:t>
      </w:r>
      <w:r>
        <w:rPr>
          <w:sz w:val="24"/>
        </w:rPr>
        <w:t>концу</w:t>
      </w:r>
      <w:r>
        <w:rPr>
          <w:spacing w:val="1"/>
          <w:sz w:val="24"/>
        </w:rPr>
        <w:t xml:space="preserve"> </w:t>
      </w:r>
      <w:r>
        <w:rPr>
          <w:sz w:val="24"/>
        </w:rPr>
        <w:t>изучения</w:t>
      </w:r>
      <w:r>
        <w:rPr>
          <w:spacing w:val="8"/>
          <w:sz w:val="24"/>
        </w:rPr>
        <w:t xml:space="preserve"> </w:t>
      </w:r>
      <w:r>
        <w:rPr>
          <w:sz w:val="24"/>
        </w:rPr>
        <w:t>модуля</w:t>
      </w:r>
      <w:r>
        <w:rPr>
          <w:spacing w:val="8"/>
          <w:sz w:val="24"/>
        </w:rPr>
        <w:t xml:space="preserve"> </w:t>
      </w:r>
      <w:r>
        <w:rPr>
          <w:sz w:val="24"/>
        </w:rPr>
        <w:t>№</w:t>
      </w:r>
      <w:r>
        <w:rPr>
          <w:spacing w:val="7"/>
          <w:sz w:val="24"/>
        </w:rPr>
        <w:t xml:space="preserve"> </w:t>
      </w:r>
      <w:r>
        <w:rPr>
          <w:sz w:val="24"/>
        </w:rPr>
        <w:t>6</w:t>
      </w:r>
      <w:r>
        <w:rPr>
          <w:spacing w:val="13"/>
          <w:sz w:val="24"/>
        </w:rPr>
        <w:t xml:space="preserve"> </w:t>
      </w:r>
      <w:r>
        <w:rPr>
          <w:sz w:val="24"/>
        </w:rPr>
        <w:t>«Образы</w:t>
      </w:r>
      <w:r>
        <w:rPr>
          <w:spacing w:val="9"/>
          <w:sz w:val="24"/>
        </w:rPr>
        <w:t xml:space="preserve"> </w:t>
      </w:r>
      <w:r>
        <w:rPr>
          <w:sz w:val="24"/>
        </w:rPr>
        <w:t>русской</w:t>
      </w:r>
      <w:r>
        <w:rPr>
          <w:spacing w:val="9"/>
          <w:sz w:val="24"/>
        </w:rPr>
        <w:t xml:space="preserve"> </w:t>
      </w:r>
      <w:r>
        <w:rPr>
          <w:sz w:val="24"/>
        </w:rPr>
        <w:t>и</w:t>
      </w:r>
      <w:r>
        <w:rPr>
          <w:spacing w:val="9"/>
          <w:sz w:val="24"/>
        </w:rPr>
        <w:t xml:space="preserve"> </w:t>
      </w:r>
      <w:r>
        <w:rPr>
          <w:sz w:val="24"/>
        </w:rPr>
        <w:t>европейской</w:t>
      </w:r>
      <w:r>
        <w:rPr>
          <w:spacing w:val="9"/>
          <w:sz w:val="24"/>
        </w:rPr>
        <w:t xml:space="preserve"> </w:t>
      </w:r>
      <w:r>
        <w:rPr>
          <w:sz w:val="24"/>
        </w:rPr>
        <w:t>духовной</w:t>
      </w:r>
      <w:r>
        <w:rPr>
          <w:spacing w:val="-57"/>
          <w:sz w:val="24"/>
        </w:rPr>
        <w:t xml:space="preserve"> </w:t>
      </w:r>
      <w:r>
        <w:rPr>
          <w:sz w:val="24"/>
        </w:rPr>
        <w:t>музыки»</w:t>
      </w:r>
      <w:r>
        <w:rPr>
          <w:spacing w:val="-9"/>
          <w:sz w:val="24"/>
        </w:rPr>
        <w:t xml:space="preserve"> </w:t>
      </w:r>
      <w:r>
        <w:rPr>
          <w:sz w:val="24"/>
        </w:rPr>
        <w:t>обучающийся научится:</w:t>
      </w:r>
    </w:p>
    <w:p w:rsidR="0078009D" w:rsidRDefault="0078009D" w:rsidP="0078009D">
      <w:pPr>
        <w:pStyle w:val="a3"/>
        <w:spacing w:line="360" w:lineRule="auto"/>
        <w:ind w:right="840"/>
        <w:jc w:val="left"/>
      </w:pPr>
      <w:r>
        <w:t>различать</w:t>
      </w:r>
      <w:r>
        <w:rPr>
          <w:spacing w:val="47"/>
        </w:rPr>
        <w:t xml:space="preserve"> </w:t>
      </w:r>
      <w:r>
        <w:t>и</w:t>
      </w:r>
      <w:r>
        <w:rPr>
          <w:spacing w:val="45"/>
        </w:rPr>
        <w:t xml:space="preserve"> </w:t>
      </w:r>
      <w:r>
        <w:t>характеризовать</w:t>
      </w:r>
      <w:r>
        <w:rPr>
          <w:spacing w:val="47"/>
        </w:rPr>
        <w:t xml:space="preserve"> </w:t>
      </w:r>
      <w:r>
        <w:t>жанры</w:t>
      </w:r>
      <w:r>
        <w:rPr>
          <w:spacing w:val="46"/>
        </w:rPr>
        <w:t xml:space="preserve"> </w:t>
      </w:r>
      <w:r>
        <w:t>и</w:t>
      </w:r>
      <w:r>
        <w:rPr>
          <w:spacing w:val="48"/>
        </w:rPr>
        <w:t xml:space="preserve"> </w:t>
      </w:r>
      <w:r>
        <w:t>произведения</w:t>
      </w:r>
      <w:r>
        <w:rPr>
          <w:spacing w:val="47"/>
        </w:rPr>
        <w:t xml:space="preserve"> </w:t>
      </w:r>
      <w:r>
        <w:t>русской</w:t>
      </w:r>
      <w:r>
        <w:rPr>
          <w:spacing w:val="48"/>
        </w:rPr>
        <w:t xml:space="preserve"> </w:t>
      </w:r>
      <w:r>
        <w:t>и</w:t>
      </w:r>
      <w:r>
        <w:rPr>
          <w:spacing w:val="48"/>
        </w:rPr>
        <w:t xml:space="preserve"> </w:t>
      </w:r>
      <w:r>
        <w:t>европейской</w:t>
      </w:r>
      <w:r>
        <w:rPr>
          <w:spacing w:val="-57"/>
        </w:rPr>
        <w:t xml:space="preserve"> </w:t>
      </w:r>
      <w:r>
        <w:t>духовной</w:t>
      </w:r>
      <w:r>
        <w:rPr>
          <w:spacing w:val="-1"/>
        </w:rPr>
        <w:t xml:space="preserve"> </w:t>
      </w:r>
      <w:r>
        <w:t>музыки;</w:t>
      </w:r>
    </w:p>
    <w:p w:rsidR="0078009D" w:rsidRDefault="0078009D" w:rsidP="0078009D">
      <w:pPr>
        <w:pStyle w:val="a3"/>
        <w:spacing w:line="360" w:lineRule="auto"/>
        <w:ind w:left="870" w:right="1768" w:firstLine="0"/>
        <w:jc w:val="left"/>
      </w:pPr>
      <w:r>
        <w:t>исполнять произведения русской и европейской духовной музыки;</w:t>
      </w:r>
      <w:r>
        <w:rPr>
          <w:spacing w:val="1"/>
        </w:rPr>
        <w:t xml:space="preserve"> </w:t>
      </w:r>
      <w:r>
        <w:t>приводить</w:t>
      </w:r>
      <w:r>
        <w:rPr>
          <w:spacing w:val="-4"/>
        </w:rPr>
        <w:t xml:space="preserve"> </w:t>
      </w:r>
      <w:r>
        <w:t>примеры</w:t>
      </w:r>
      <w:r>
        <w:rPr>
          <w:spacing w:val="-4"/>
        </w:rPr>
        <w:t xml:space="preserve"> </w:t>
      </w:r>
      <w:r>
        <w:t>сочинений</w:t>
      </w:r>
      <w:r>
        <w:rPr>
          <w:spacing w:val="-3"/>
        </w:rPr>
        <w:t xml:space="preserve"> </w:t>
      </w:r>
      <w:r>
        <w:t>духовной</w:t>
      </w:r>
      <w:r>
        <w:rPr>
          <w:spacing w:val="-4"/>
        </w:rPr>
        <w:t xml:space="preserve"> </w:t>
      </w:r>
      <w:r>
        <w:t>музыки,</w:t>
      </w:r>
      <w:r>
        <w:rPr>
          <w:spacing w:val="-3"/>
        </w:rPr>
        <w:t xml:space="preserve"> </w:t>
      </w:r>
      <w:r>
        <w:t>называть</w:t>
      </w:r>
      <w:r>
        <w:rPr>
          <w:spacing w:val="-6"/>
        </w:rPr>
        <w:t xml:space="preserve"> </w:t>
      </w:r>
      <w:r>
        <w:t>их</w:t>
      </w:r>
      <w:r>
        <w:rPr>
          <w:spacing w:val="-1"/>
        </w:rPr>
        <w:t xml:space="preserve"> </w:t>
      </w:r>
      <w:r>
        <w:t>автора.</w:t>
      </w:r>
    </w:p>
    <w:p w:rsidR="0078009D" w:rsidRDefault="0078009D" w:rsidP="00E90C2F">
      <w:pPr>
        <w:pStyle w:val="a5"/>
        <w:numPr>
          <w:ilvl w:val="3"/>
          <w:numId w:val="24"/>
        </w:numPr>
        <w:tabs>
          <w:tab w:val="left" w:pos="1891"/>
        </w:tabs>
        <w:spacing w:line="360" w:lineRule="auto"/>
        <w:ind w:right="848" w:firstLine="707"/>
        <w:rPr>
          <w:sz w:val="24"/>
        </w:rPr>
      </w:pPr>
      <w:r>
        <w:rPr>
          <w:sz w:val="24"/>
        </w:rPr>
        <w:t>К</w:t>
      </w:r>
      <w:r>
        <w:rPr>
          <w:spacing w:val="12"/>
          <w:sz w:val="24"/>
        </w:rPr>
        <w:t xml:space="preserve"> </w:t>
      </w:r>
      <w:r>
        <w:rPr>
          <w:sz w:val="24"/>
        </w:rPr>
        <w:t>концу</w:t>
      </w:r>
      <w:r>
        <w:rPr>
          <w:spacing w:val="4"/>
          <w:sz w:val="24"/>
        </w:rPr>
        <w:t xml:space="preserve"> </w:t>
      </w:r>
      <w:r>
        <w:rPr>
          <w:sz w:val="24"/>
        </w:rPr>
        <w:t>изучения</w:t>
      </w:r>
      <w:r>
        <w:rPr>
          <w:spacing w:val="12"/>
          <w:sz w:val="24"/>
        </w:rPr>
        <w:t xml:space="preserve"> </w:t>
      </w:r>
      <w:r>
        <w:rPr>
          <w:sz w:val="24"/>
        </w:rPr>
        <w:t>модуля</w:t>
      </w:r>
      <w:r>
        <w:rPr>
          <w:spacing w:val="12"/>
          <w:sz w:val="24"/>
        </w:rPr>
        <w:t xml:space="preserve"> </w:t>
      </w:r>
      <w:r>
        <w:rPr>
          <w:sz w:val="24"/>
        </w:rPr>
        <w:t>№</w:t>
      </w:r>
      <w:r>
        <w:rPr>
          <w:spacing w:val="12"/>
          <w:sz w:val="24"/>
        </w:rPr>
        <w:t xml:space="preserve"> </w:t>
      </w:r>
      <w:r>
        <w:rPr>
          <w:sz w:val="24"/>
        </w:rPr>
        <w:t>7</w:t>
      </w:r>
      <w:r>
        <w:rPr>
          <w:spacing w:val="16"/>
          <w:sz w:val="24"/>
        </w:rPr>
        <w:t xml:space="preserve"> </w:t>
      </w:r>
      <w:r>
        <w:rPr>
          <w:sz w:val="24"/>
        </w:rPr>
        <w:t>«Современная</w:t>
      </w:r>
      <w:r>
        <w:rPr>
          <w:spacing w:val="12"/>
          <w:sz w:val="24"/>
        </w:rPr>
        <w:t xml:space="preserve"> </w:t>
      </w:r>
      <w:r>
        <w:rPr>
          <w:sz w:val="24"/>
        </w:rPr>
        <w:t>музыка:</w:t>
      </w:r>
      <w:r>
        <w:rPr>
          <w:spacing w:val="12"/>
          <w:sz w:val="24"/>
        </w:rPr>
        <w:t xml:space="preserve"> </w:t>
      </w:r>
      <w:r>
        <w:rPr>
          <w:sz w:val="24"/>
        </w:rPr>
        <w:t>основные</w:t>
      </w:r>
      <w:r>
        <w:rPr>
          <w:spacing w:val="10"/>
          <w:sz w:val="24"/>
        </w:rPr>
        <w:t xml:space="preserve"> </w:t>
      </w:r>
      <w:r>
        <w:rPr>
          <w:sz w:val="24"/>
        </w:rPr>
        <w:t>жанры</w:t>
      </w:r>
      <w:r>
        <w:rPr>
          <w:spacing w:val="11"/>
          <w:sz w:val="24"/>
        </w:rPr>
        <w:t xml:space="preserve"> </w:t>
      </w:r>
      <w:r>
        <w:rPr>
          <w:sz w:val="24"/>
        </w:rPr>
        <w:t>и</w:t>
      </w:r>
      <w:r>
        <w:rPr>
          <w:spacing w:val="-57"/>
          <w:sz w:val="24"/>
        </w:rPr>
        <w:t xml:space="preserve"> </w:t>
      </w:r>
      <w:r>
        <w:rPr>
          <w:sz w:val="24"/>
        </w:rPr>
        <w:t>направления»</w:t>
      </w:r>
      <w:r>
        <w:rPr>
          <w:spacing w:val="-9"/>
          <w:sz w:val="24"/>
        </w:rPr>
        <w:t xml:space="preserve"> </w:t>
      </w:r>
      <w:r>
        <w:rPr>
          <w:sz w:val="24"/>
        </w:rPr>
        <w:t>обучающийся научится:</w:t>
      </w:r>
    </w:p>
    <w:p w:rsidR="0078009D" w:rsidRDefault="0078009D" w:rsidP="0078009D">
      <w:pPr>
        <w:spacing w:line="360" w:lineRule="auto"/>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852" w:firstLine="0"/>
      </w:pPr>
      <w:r>
        <w:t>определять и характеризовать стили, направления и жанры современной музыки;</w:t>
      </w:r>
      <w:r>
        <w:rPr>
          <w:spacing w:val="1"/>
        </w:rPr>
        <w:t xml:space="preserve"> </w:t>
      </w:r>
      <w:r>
        <w:t>различать</w:t>
      </w:r>
      <w:r>
        <w:rPr>
          <w:spacing w:val="21"/>
        </w:rPr>
        <w:t xml:space="preserve"> </w:t>
      </w:r>
      <w:r>
        <w:t>и</w:t>
      </w:r>
      <w:r>
        <w:rPr>
          <w:spacing w:val="19"/>
        </w:rPr>
        <w:t xml:space="preserve"> </w:t>
      </w:r>
      <w:r>
        <w:t>определять</w:t>
      </w:r>
      <w:r>
        <w:rPr>
          <w:spacing w:val="20"/>
        </w:rPr>
        <w:t xml:space="preserve"> </w:t>
      </w:r>
      <w:r>
        <w:t>на</w:t>
      </w:r>
      <w:r>
        <w:rPr>
          <w:spacing w:val="19"/>
        </w:rPr>
        <w:t xml:space="preserve"> </w:t>
      </w:r>
      <w:r>
        <w:t>слух</w:t>
      </w:r>
      <w:r>
        <w:rPr>
          <w:spacing w:val="23"/>
        </w:rPr>
        <w:t xml:space="preserve"> </w:t>
      </w:r>
      <w:r>
        <w:t>виды</w:t>
      </w:r>
      <w:r>
        <w:rPr>
          <w:spacing w:val="20"/>
        </w:rPr>
        <w:t xml:space="preserve"> </w:t>
      </w:r>
      <w:r>
        <w:t>оркестров,</w:t>
      </w:r>
      <w:r>
        <w:rPr>
          <w:spacing w:val="21"/>
        </w:rPr>
        <w:t xml:space="preserve"> </w:t>
      </w:r>
      <w:r>
        <w:t>ансамблей,</w:t>
      </w:r>
      <w:r>
        <w:rPr>
          <w:spacing w:val="20"/>
        </w:rPr>
        <w:t xml:space="preserve"> </w:t>
      </w:r>
      <w:r>
        <w:t>тембры</w:t>
      </w:r>
      <w:r>
        <w:rPr>
          <w:spacing w:val="23"/>
        </w:rPr>
        <w:t xml:space="preserve"> </w:t>
      </w:r>
      <w:r>
        <w:t>музыкальных</w:t>
      </w:r>
    </w:p>
    <w:p w:rsidR="0078009D" w:rsidRDefault="0078009D" w:rsidP="0078009D">
      <w:pPr>
        <w:pStyle w:val="a3"/>
        <w:spacing w:line="271" w:lineRule="exact"/>
        <w:ind w:firstLine="0"/>
      </w:pPr>
      <w:r>
        <w:t>инструментов,</w:t>
      </w:r>
      <w:r>
        <w:rPr>
          <w:spacing w:val="-3"/>
        </w:rPr>
        <w:t xml:space="preserve"> </w:t>
      </w:r>
      <w:r>
        <w:t>входящих</w:t>
      </w:r>
      <w:r>
        <w:rPr>
          <w:spacing w:val="-1"/>
        </w:rPr>
        <w:t xml:space="preserve"> </w:t>
      </w:r>
      <w:r>
        <w:t>в</w:t>
      </w:r>
      <w:r>
        <w:rPr>
          <w:spacing w:val="-3"/>
        </w:rPr>
        <w:t xml:space="preserve"> </w:t>
      </w:r>
      <w:r>
        <w:t>их</w:t>
      </w:r>
      <w:r>
        <w:rPr>
          <w:spacing w:val="-1"/>
        </w:rPr>
        <w:t xml:space="preserve"> </w:t>
      </w:r>
      <w:r>
        <w:t>состав;</w:t>
      </w:r>
    </w:p>
    <w:p w:rsidR="0078009D" w:rsidRDefault="0078009D" w:rsidP="0078009D">
      <w:pPr>
        <w:pStyle w:val="a3"/>
        <w:spacing w:before="140" w:line="360" w:lineRule="auto"/>
        <w:ind w:left="869" w:right="850" w:firstLine="0"/>
      </w:pPr>
      <w:r>
        <w:t>исполнять современные музыкальные произведения в разных видах деятельности.</w:t>
      </w:r>
      <w:r>
        <w:rPr>
          <w:spacing w:val="1"/>
        </w:rPr>
        <w:t xml:space="preserve"> </w:t>
      </w:r>
      <w:r>
        <w:t>160.7.3.10.</w:t>
      </w:r>
      <w:r>
        <w:rPr>
          <w:spacing w:val="-1"/>
        </w:rPr>
        <w:t xml:space="preserve"> </w:t>
      </w:r>
      <w:r>
        <w:t>К</w:t>
      </w:r>
      <w:r>
        <w:rPr>
          <w:spacing w:val="29"/>
        </w:rPr>
        <w:t xml:space="preserve"> </w:t>
      </w:r>
      <w:r>
        <w:t>концу</w:t>
      </w:r>
      <w:r>
        <w:rPr>
          <w:spacing w:val="20"/>
        </w:rPr>
        <w:t xml:space="preserve"> </w:t>
      </w:r>
      <w:r>
        <w:t>изучения</w:t>
      </w:r>
      <w:r>
        <w:rPr>
          <w:spacing w:val="27"/>
        </w:rPr>
        <w:t xml:space="preserve"> </w:t>
      </w:r>
      <w:r>
        <w:t>модуля</w:t>
      </w:r>
      <w:r>
        <w:rPr>
          <w:spacing w:val="30"/>
        </w:rPr>
        <w:t xml:space="preserve"> </w:t>
      </w:r>
      <w:r>
        <w:t>№</w:t>
      </w:r>
      <w:r>
        <w:rPr>
          <w:spacing w:val="26"/>
        </w:rPr>
        <w:t xml:space="preserve"> </w:t>
      </w:r>
      <w:r>
        <w:t>8</w:t>
      </w:r>
      <w:r>
        <w:rPr>
          <w:spacing w:val="29"/>
        </w:rPr>
        <w:t xml:space="preserve"> </w:t>
      </w:r>
      <w:r>
        <w:t>«Связь</w:t>
      </w:r>
      <w:r>
        <w:rPr>
          <w:spacing w:val="28"/>
        </w:rPr>
        <w:t xml:space="preserve"> </w:t>
      </w:r>
      <w:r>
        <w:t>музыки</w:t>
      </w:r>
      <w:r>
        <w:rPr>
          <w:spacing w:val="29"/>
        </w:rPr>
        <w:t xml:space="preserve"> </w:t>
      </w:r>
      <w:r>
        <w:t>с</w:t>
      </w:r>
      <w:r>
        <w:rPr>
          <w:spacing w:val="26"/>
        </w:rPr>
        <w:t xml:space="preserve"> </w:t>
      </w:r>
      <w:r>
        <w:t>другими</w:t>
      </w:r>
      <w:r>
        <w:rPr>
          <w:spacing w:val="28"/>
        </w:rPr>
        <w:t xml:space="preserve"> </w:t>
      </w:r>
      <w:r>
        <w:t>видами</w:t>
      </w:r>
    </w:p>
    <w:p w:rsidR="0078009D" w:rsidRDefault="0078009D" w:rsidP="0078009D">
      <w:pPr>
        <w:pStyle w:val="a3"/>
        <w:ind w:firstLine="0"/>
      </w:pPr>
      <w:r>
        <w:t>искусства»</w:t>
      </w:r>
      <w:r>
        <w:rPr>
          <w:spacing w:val="-9"/>
        </w:rPr>
        <w:t xml:space="preserve"> </w:t>
      </w:r>
      <w:r>
        <w:t>обучающийся</w:t>
      </w:r>
      <w:r>
        <w:rPr>
          <w:spacing w:val="-3"/>
        </w:rPr>
        <w:t xml:space="preserve"> </w:t>
      </w:r>
      <w:r>
        <w:t>научится:</w:t>
      </w:r>
    </w:p>
    <w:p w:rsidR="0078009D" w:rsidRDefault="0078009D" w:rsidP="0078009D">
      <w:pPr>
        <w:pStyle w:val="a3"/>
        <w:spacing w:before="136" w:line="360" w:lineRule="auto"/>
        <w:ind w:right="852"/>
      </w:pPr>
      <w:r>
        <w:t>определять стилевые и жанровые параллели</w:t>
      </w:r>
      <w:r>
        <w:rPr>
          <w:spacing w:val="1"/>
        </w:rPr>
        <w:t xml:space="preserve"> </w:t>
      </w:r>
      <w:r>
        <w:t>между музыкой и другими видами</w:t>
      </w:r>
      <w:r>
        <w:rPr>
          <w:spacing w:val="1"/>
        </w:rPr>
        <w:t xml:space="preserve"> </w:t>
      </w:r>
      <w:r>
        <w:t>искусств;</w:t>
      </w:r>
    </w:p>
    <w:p w:rsidR="0078009D" w:rsidRDefault="0078009D" w:rsidP="0078009D">
      <w:pPr>
        <w:pStyle w:val="a3"/>
        <w:spacing w:before="1" w:line="362" w:lineRule="auto"/>
        <w:ind w:left="869" w:right="853" w:firstLine="0"/>
      </w:pPr>
      <w:r>
        <w:t>различать и анализировать средства выразительности разных видов искусств;</w:t>
      </w:r>
      <w:r>
        <w:rPr>
          <w:spacing w:val="1"/>
        </w:rPr>
        <w:t xml:space="preserve"> </w:t>
      </w:r>
      <w:r>
        <w:t>импровизировать,</w:t>
      </w:r>
      <w:r>
        <w:rPr>
          <w:spacing w:val="32"/>
        </w:rPr>
        <w:t xml:space="preserve"> </w:t>
      </w:r>
      <w:r>
        <w:t>создавать</w:t>
      </w:r>
      <w:r>
        <w:rPr>
          <w:spacing w:val="33"/>
        </w:rPr>
        <w:t xml:space="preserve"> </w:t>
      </w:r>
      <w:r>
        <w:t>произведения</w:t>
      </w:r>
      <w:r>
        <w:rPr>
          <w:spacing w:val="32"/>
        </w:rPr>
        <w:t xml:space="preserve"> </w:t>
      </w:r>
      <w:r>
        <w:t>в</w:t>
      </w:r>
      <w:r>
        <w:rPr>
          <w:spacing w:val="30"/>
        </w:rPr>
        <w:t xml:space="preserve"> </w:t>
      </w:r>
      <w:r>
        <w:t>одном</w:t>
      </w:r>
      <w:r>
        <w:rPr>
          <w:spacing w:val="32"/>
        </w:rPr>
        <w:t xml:space="preserve"> </w:t>
      </w:r>
      <w:r>
        <w:t>виде</w:t>
      </w:r>
      <w:r>
        <w:rPr>
          <w:spacing w:val="30"/>
        </w:rPr>
        <w:t xml:space="preserve"> </w:t>
      </w:r>
      <w:r>
        <w:t>искусства</w:t>
      </w:r>
      <w:r>
        <w:rPr>
          <w:spacing w:val="31"/>
        </w:rPr>
        <w:t xml:space="preserve"> </w:t>
      </w:r>
      <w:r>
        <w:t>на</w:t>
      </w:r>
      <w:r>
        <w:rPr>
          <w:spacing w:val="31"/>
        </w:rPr>
        <w:t xml:space="preserve"> </w:t>
      </w:r>
      <w:r>
        <w:t>основе</w:t>
      </w:r>
    </w:p>
    <w:p w:rsidR="0078009D" w:rsidRDefault="0078009D" w:rsidP="0078009D">
      <w:pPr>
        <w:pStyle w:val="a3"/>
        <w:spacing w:line="360" w:lineRule="auto"/>
        <w:ind w:right="852" w:firstLine="0"/>
      </w:pP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t>ассоциативные</w:t>
      </w:r>
      <w:r>
        <w:rPr>
          <w:spacing w:val="-4"/>
        </w:rPr>
        <w:t xml:space="preserve"> </w:t>
      </w:r>
      <w:r>
        <w:t>пары</w:t>
      </w:r>
      <w:r>
        <w:rPr>
          <w:spacing w:val="-1"/>
        </w:rPr>
        <w:t xml:space="preserve"> </w:t>
      </w:r>
      <w:r>
        <w:t>произведений</w:t>
      </w:r>
      <w:r>
        <w:rPr>
          <w:spacing w:val="-2"/>
        </w:rPr>
        <w:t xml:space="preserve"> </w:t>
      </w:r>
      <w:r>
        <w:t>из</w:t>
      </w:r>
      <w:r>
        <w:rPr>
          <w:spacing w:val="-1"/>
        </w:rPr>
        <w:t xml:space="preserve"> </w:t>
      </w:r>
      <w:r>
        <w:t>разных видов</w:t>
      </w:r>
      <w:r>
        <w:rPr>
          <w:spacing w:val="-1"/>
        </w:rPr>
        <w:t xml:space="preserve"> </w:t>
      </w:r>
      <w:r>
        <w:t>искусств,</w:t>
      </w:r>
      <w:r>
        <w:rPr>
          <w:spacing w:val="-2"/>
        </w:rPr>
        <w:t xml:space="preserve"> </w:t>
      </w:r>
      <w:r>
        <w:t>объясняя</w:t>
      </w:r>
      <w:r>
        <w:rPr>
          <w:spacing w:val="-2"/>
        </w:rPr>
        <w:t xml:space="preserve"> </w:t>
      </w:r>
      <w:r>
        <w:t>логику</w:t>
      </w:r>
      <w:r>
        <w:rPr>
          <w:spacing w:val="-9"/>
        </w:rPr>
        <w:t xml:space="preserve"> </w:t>
      </w:r>
      <w:r>
        <w:t>выбора;</w:t>
      </w:r>
    </w:p>
    <w:p w:rsidR="0078009D" w:rsidRDefault="0078009D" w:rsidP="0078009D">
      <w:pPr>
        <w:pStyle w:val="a3"/>
        <w:spacing w:line="360" w:lineRule="auto"/>
        <w:ind w:right="852"/>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61"/>
        </w:rPr>
        <w:t xml:space="preserve"> </w:t>
      </w:r>
      <w:r>
        <w:t>воплощения,</w:t>
      </w:r>
      <w:r>
        <w:rPr>
          <w:spacing w:val="1"/>
        </w:rPr>
        <w:t xml:space="preserve"> </w:t>
      </w:r>
      <w:r>
        <w:t>интонационных особенностях,</w:t>
      </w:r>
      <w:r>
        <w:rPr>
          <w:spacing w:val="-1"/>
        </w:rPr>
        <w:t xml:space="preserve"> </w:t>
      </w:r>
      <w:r>
        <w:t>жанре,</w:t>
      </w:r>
      <w:r>
        <w:rPr>
          <w:spacing w:val="-1"/>
        </w:rPr>
        <w:t xml:space="preserve"> </w:t>
      </w:r>
      <w:r>
        <w:t>исполнителях музыкального</w:t>
      </w:r>
      <w:r>
        <w:rPr>
          <w:spacing w:val="-1"/>
        </w:rPr>
        <w:t xml:space="preserve"> </w:t>
      </w:r>
      <w:r>
        <w:t>произведения.</w:t>
      </w:r>
    </w:p>
    <w:p w:rsidR="0078009D" w:rsidRDefault="0078009D" w:rsidP="0078009D">
      <w:pPr>
        <w:pStyle w:val="a3"/>
        <w:spacing w:line="360" w:lineRule="auto"/>
        <w:ind w:right="840"/>
      </w:pPr>
      <w:r>
        <w:t>160.7.3.11. 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9</w:t>
      </w:r>
      <w:r>
        <w:rPr>
          <w:spacing w:val="1"/>
        </w:rPr>
        <w:t xml:space="preserve"> </w:t>
      </w:r>
      <w:r>
        <w:t>«Жанры</w:t>
      </w:r>
      <w:r>
        <w:rPr>
          <w:spacing w:val="1"/>
        </w:rPr>
        <w:t xml:space="preserve"> </w:t>
      </w:r>
      <w:r>
        <w:t>музыкального</w:t>
      </w:r>
      <w:r>
        <w:rPr>
          <w:spacing w:val="1"/>
        </w:rPr>
        <w:t xml:space="preserve"> </w:t>
      </w:r>
      <w:r>
        <w:t>искусства»</w:t>
      </w:r>
      <w:r>
        <w:rPr>
          <w:spacing w:val="1"/>
        </w:rPr>
        <w:t xml:space="preserve"> </w:t>
      </w:r>
      <w:r>
        <w:t>обучающийся</w:t>
      </w:r>
      <w:r>
        <w:rPr>
          <w:spacing w:val="-1"/>
        </w:rPr>
        <w:t xml:space="preserve"> </w:t>
      </w:r>
      <w:r>
        <w:t>научится:</w:t>
      </w:r>
    </w:p>
    <w:p w:rsidR="0078009D" w:rsidRDefault="0078009D" w:rsidP="0078009D">
      <w:pPr>
        <w:pStyle w:val="a3"/>
        <w:spacing w:line="360" w:lineRule="auto"/>
        <w:ind w:right="852"/>
      </w:pPr>
      <w:r>
        <w:t xml:space="preserve">различать   </w:t>
      </w:r>
      <w:r>
        <w:rPr>
          <w:spacing w:val="24"/>
        </w:rPr>
        <w:t xml:space="preserve"> </w:t>
      </w:r>
      <w:r>
        <w:t xml:space="preserve">и    </w:t>
      </w:r>
      <w:r>
        <w:rPr>
          <w:spacing w:val="21"/>
        </w:rPr>
        <w:t xml:space="preserve"> </w:t>
      </w:r>
      <w:r>
        <w:t xml:space="preserve">характеризовать    </w:t>
      </w:r>
      <w:r>
        <w:rPr>
          <w:spacing w:val="23"/>
        </w:rPr>
        <w:t xml:space="preserve"> </w:t>
      </w:r>
      <w:r>
        <w:t xml:space="preserve">жанры    </w:t>
      </w:r>
      <w:r>
        <w:rPr>
          <w:spacing w:val="22"/>
        </w:rPr>
        <w:t xml:space="preserve"> </w:t>
      </w:r>
      <w:r>
        <w:t xml:space="preserve">музыки    </w:t>
      </w:r>
      <w:r>
        <w:rPr>
          <w:spacing w:val="24"/>
        </w:rPr>
        <w:t xml:space="preserve"> </w:t>
      </w:r>
      <w:r>
        <w:t xml:space="preserve">(театральные,    </w:t>
      </w:r>
      <w:r>
        <w:rPr>
          <w:spacing w:val="24"/>
        </w:rPr>
        <w:t xml:space="preserve"> </w:t>
      </w:r>
      <w:r>
        <w:t>камерные</w:t>
      </w:r>
      <w:r>
        <w:rPr>
          <w:spacing w:val="-58"/>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78009D" w:rsidRDefault="0078009D" w:rsidP="0078009D">
      <w:pPr>
        <w:pStyle w:val="a3"/>
        <w:spacing w:line="360" w:lineRule="auto"/>
        <w:ind w:right="853"/>
      </w:pPr>
      <w:r>
        <w:t>рассуждать    о    круге    образов    и    средствах     их    воплощения,    типичных</w:t>
      </w:r>
      <w:r>
        <w:rPr>
          <w:spacing w:val="1"/>
        </w:rPr>
        <w:t xml:space="preserve"> </w:t>
      </w:r>
      <w:r>
        <w:t>для</w:t>
      </w:r>
      <w:r>
        <w:rPr>
          <w:spacing w:val="-1"/>
        </w:rPr>
        <w:t xml:space="preserve"> </w:t>
      </w:r>
      <w:r>
        <w:t>данного жанра;</w:t>
      </w:r>
    </w:p>
    <w:p w:rsidR="0078009D" w:rsidRDefault="0078009D" w:rsidP="0078009D">
      <w:pPr>
        <w:pStyle w:val="a3"/>
        <w:spacing w:line="360" w:lineRule="auto"/>
        <w:ind w:right="852"/>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2"/>
        </w:rPr>
        <w:t xml:space="preserve"> </w:t>
      </w:r>
      <w:r>
        <w:t>и музыкально-театральных жанров.</w:t>
      </w:r>
    </w:p>
    <w:p w:rsidR="0078009D" w:rsidRDefault="0078009D" w:rsidP="0078009D">
      <w:pPr>
        <w:pStyle w:val="a3"/>
        <w:ind w:left="0" w:firstLine="0"/>
        <w:jc w:val="left"/>
        <w:rPr>
          <w:sz w:val="26"/>
        </w:rPr>
      </w:pPr>
    </w:p>
    <w:p w:rsidR="0078009D" w:rsidRDefault="0078009D" w:rsidP="0078009D">
      <w:pPr>
        <w:pStyle w:val="a3"/>
        <w:spacing w:before="11"/>
        <w:ind w:left="0" w:firstLine="0"/>
        <w:jc w:val="left"/>
        <w:rPr>
          <w:sz w:val="30"/>
        </w:rPr>
      </w:pPr>
    </w:p>
    <w:p w:rsidR="0078009D" w:rsidRDefault="00E95979" w:rsidP="0078009D">
      <w:pPr>
        <w:pStyle w:val="1"/>
        <w:tabs>
          <w:tab w:val="left" w:pos="935"/>
        </w:tabs>
      </w:pPr>
      <w:r>
        <w:rPr>
          <w:noProof/>
          <w:lang w:eastAsia="ru-RU"/>
        </w:rPr>
        <w:pict>
          <v:rect id="Прямоугольник 14" o:spid="_x0000_s1036" style="position:absolute;left:0;text-align:left;margin-left:83.65pt;margin-top:18.8pt;width:470.75pt;height:.5pt;z-index:-15694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" fillcolor="black" stroked="f">
            <w10:wrap type="topAndBottom" anchorx="page"/>
          </v:rect>
        </w:pict>
      </w:r>
      <w:bookmarkStart w:id="122" w:name="_TOC_250019"/>
      <w:r w:rsidR="0078009D">
        <w:t>Рабочая</w:t>
      </w:r>
      <w:r w:rsidR="0078009D">
        <w:rPr>
          <w:spacing w:val="-8"/>
        </w:rPr>
        <w:t xml:space="preserve"> </w:t>
      </w:r>
      <w:r w:rsidR="0078009D">
        <w:t>программа</w:t>
      </w:r>
      <w:r w:rsidR="0078009D">
        <w:rPr>
          <w:spacing w:val="-4"/>
        </w:rPr>
        <w:t xml:space="preserve"> </w:t>
      </w:r>
      <w:r w:rsidR="0078009D">
        <w:t>по</w:t>
      </w:r>
      <w:r w:rsidR="0078009D">
        <w:rPr>
          <w:spacing w:val="-4"/>
        </w:rPr>
        <w:t xml:space="preserve"> </w:t>
      </w:r>
      <w:r w:rsidR="0078009D">
        <w:t>учебному</w:t>
      </w:r>
      <w:r w:rsidR="0078009D">
        <w:rPr>
          <w:spacing w:val="-4"/>
        </w:rPr>
        <w:t xml:space="preserve"> </w:t>
      </w:r>
      <w:r w:rsidR="0078009D">
        <w:t>предмету</w:t>
      </w:r>
      <w:r w:rsidR="0078009D">
        <w:rPr>
          <w:spacing w:val="-5"/>
        </w:rPr>
        <w:t xml:space="preserve"> </w:t>
      </w:r>
      <w:bookmarkEnd w:id="122"/>
      <w:r w:rsidR="0078009D">
        <w:t>«Технология».</w:t>
      </w:r>
    </w:p>
    <w:p w:rsidR="0078009D" w:rsidRDefault="004569AF" w:rsidP="00E90C2F">
      <w:pPr>
        <w:pStyle w:val="a5"/>
        <w:numPr>
          <w:ilvl w:val="1"/>
          <w:numId w:val="21"/>
        </w:numPr>
        <w:tabs>
          <w:tab w:val="left" w:pos="1530"/>
        </w:tabs>
        <w:spacing w:line="360" w:lineRule="auto"/>
        <w:ind w:right="847" w:firstLine="707"/>
        <w:jc w:val="both"/>
        <w:rPr>
          <w:sz w:val="24"/>
        </w:rPr>
      </w:pPr>
      <w:r>
        <w:rPr>
          <w:sz w:val="24"/>
        </w:rPr>
        <w:t>Рабочая</w:t>
      </w:r>
      <w:r w:rsidR="0078009D">
        <w:rPr>
          <w:spacing w:val="1"/>
          <w:sz w:val="24"/>
        </w:rPr>
        <w:t xml:space="preserve"> </w:t>
      </w:r>
      <w:r w:rsidR="0078009D">
        <w:rPr>
          <w:sz w:val="24"/>
        </w:rPr>
        <w:t>программа</w:t>
      </w:r>
      <w:r w:rsidR="0078009D">
        <w:rPr>
          <w:spacing w:val="1"/>
          <w:sz w:val="24"/>
        </w:rPr>
        <w:t xml:space="preserve"> </w:t>
      </w:r>
      <w:r w:rsidR="0078009D">
        <w:rPr>
          <w:sz w:val="24"/>
        </w:rPr>
        <w:t>по</w:t>
      </w:r>
      <w:r w:rsidR="0078009D">
        <w:rPr>
          <w:spacing w:val="1"/>
          <w:sz w:val="24"/>
        </w:rPr>
        <w:t xml:space="preserve"> </w:t>
      </w:r>
      <w:r w:rsidR="0078009D">
        <w:rPr>
          <w:sz w:val="24"/>
        </w:rPr>
        <w:t>учебному</w:t>
      </w:r>
      <w:r w:rsidR="0078009D">
        <w:rPr>
          <w:spacing w:val="1"/>
          <w:sz w:val="24"/>
        </w:rPr>
        <w:t xml:space="preserve"> </w:t>
      </w:r>
      <w:r w:rsidR="0078009D">
        <w:rPr>
          <w:sz w:val="24"/>
        </w:rPr>
        <w:t>предмету</w:t>
      </w:r>
      <w:r w:rsidR="0078009D">
        <w:rPr>
          <w:spacing w:val="1"/>
          <w:sz w:val="24"/>
        </w:rPr>
        <w:t xml:space="preserve"> </w:t>
      </w:r>
      <w:r w:rsidR="0078009D">
        <w:rPr>
          <w:sz w:val="24"/>
        </w:rPr>
        <w:t>«Технология»</w:t>
      </w:r>
      <w:r w:rsidR="0078009D">
        <w:rPr>
          <w:spacing w:val="-57"/>
          <w:sz w:val="24"/>
        </w:rPr>
        <w:t xml:space="preserve"> </w:t>
      </w:r>
      <w:r w:rsidR="0078009D">
        <w:rPr>
          <w:sz w:val="24"/>
        </w:rPr>
        <w:t xml:space="preserve">(предметная    </w:t>
      </w:r>
      <w:r w:rsidR="0078009D">
        <w:rPr>
          <w:spacing w:val="1"/>
          <w:sz w:val="24"/>
        </w:rPr>
        <w:t xml:space="preserve"> </w:t>
      </w:r>
      <w:r w:rsidR="0078009D">
        <w:rPr>
          <w:sz w:val="24"/>
        </w:rPr>
        <w:t>область      «Технология»)      (далее      соответственно      –      программа</w:t>
      </w:r>
      <w:r w:rsidR="0078009D">
        <w:rPr>
          <w:spacing w:val="1"/>
          <w:sz w:val="24"/>
        </w:rPr>
        <w:t xml:space="preserve"> </w:t>
      </w:r>
      <w:r w:rsidR="0078009D">
        <w:rPr>
          <w:sz w:val="24"/>
        </w:rPr>
        <w:t>по</w:t>
      </w:r>
      <w:r w:rsidR="0078009D">
        <w:rPr>
          <w:spacing w:val="1"/>
          <w:sz w:val="24"/>
        </w:rPr>
        <w:t xml:space="preserve"> </w:t>
      </w:r>
      <w:r w:rsidR="0078009D">
        <w:rPr>
          <w:sz w:val="24"/>
        </w:rPr>
        <w:t>технологии,</w:t>
      </w:r>
      <w:r w:rsidR="0078009D">
        <w:rPr>
          <w:spacing w:val="1"/>
          <w:sz w:val="24"/>
        </w:rPr>
        <w:t xml:space="preserve"> </w:t>
      </w:r>
      <w:r w:rsidR="0078009D">
        <w:rPr>
          <w:sz w:val="24"/>
        </w:rPr>
        <w:t>технология)</w:t>
      </w:r>
      <w:r w:rsidR="0078009D">
        <w:rPr>
          <w:spacing w:val="1"/>
          <w:sz w:val="24"/>
        </w:rPr>
        <w:t xml:space="preserve"> </w:t>
      </w:r>
      <w:r w:rsidR="0078009D">
        <w:rPr>
          <w:sz w:val="24"/>
        </w:rPr>
        <w:t>включает</w:t>
      </w:r>
      <w:r w:rsidR="0078009D">
        <w:rPr>
          <w:spacing w:val="1"/>
          <w:sz w:val="24"/>
        </w:rPr>
        <w:t xml:space="preserve"> </w:t>
      </w:r>
      <w:r w:rsidR="0078009D">
        <w:rPr>
          <w:sz w:val="24"/>
        </w:rPr>
        <w:t>пояснительную</w:t>
      </w:r>
      <w:r w:rsidR="0078009D">
        <w:rPr>
          <w:spacing w:val="1"/>
          <w:sz w:val="24"/>
        </w:rPr>
        <w:t xml:space="preserve"> </w:t>
      </w:r>
      <w:r w:rsidR="0078009D">
        <w:rPr>
          <w:sz w:val="24"/>
        </w:rPr>
        <w:t>записку,</w:t>
      </w:r>
      <w:r w:rsidR="0078009D">
        <w:rPr>
          <w:spacing w:val="1"/>
          <w:sz w:val="24"/>
        </w:rPr>
        <w:t xml:space="preserve"> </w:t>
      </w:r>
      <w:r w:rsidR="0078009D">
        <w:rPr>
          <w:sz w:val="24"/>
        </w:rPr>
        <w:t>содержание</w:t>
      </w:r>
      <w:r w:rsidR="0078009D">
        <w:rPr>
          <w:spacing w:val="1"/>
          <w:sz w:val="24"/>
        </w:rPr>
        <w:t xml:space="preserve"> </w:t>
      </w:r>
      <w:r w:rsidR="0078009D">
        <w:rPr>
          <w:sz w:val="24"/>
        </w:rPr>
        <w:t>обучения,</w:t>
      </w:r>
      <w:r w:rsidR="0078009D">
        <w:rPr>
          <w:spacing w:val="1"/>
          <w:sz w:val="24"/>
        </w:rPr>
        <w:t xml:space="preserve"> </w:t>
      </w:r>
      <w:r w:rsidR="0078009D">
        <w:rPr>
          <w:sz w:val="24"/>
        </w:rPr>
        <w:t>планируемые</w:t>
      </w:r>
      <w:r w:rsidR="0078009D">
        <w:rPr>
          <w:spacing w:val="-3"/>
          <w:sz w:val="24"/>
        </w:rPr>
        <w:t xml:space="preserve"> </w:t>
      </w:r>
      <w:r w:rsidR="0078009D">
        <w:rPr>
          <w:sz w:val="24"/>
        </w:rPr>
        <w:t>результаты освоения</w:t>
      </w:r>
      <w:r w:rsidR="0078009D">
        <w:rPr>
          <w:spacing w:val="-1"/>
          <w:sz w:val="24"/>
        </w:rPr>
        <w:t xml:space="preserve"> </w:t>
      </w:r>
      <w:r w:rsidR="0078009D">
        <w:rPr>
          <w:sz w:val="24"/>
        </w:rPr>
        <w:t>программы</w:t>
      </w:r>
      <w:r w:rsidR="0078009D">
        <w:rPr>
          <w:spacing w:val="1"/>
          <w:sz w:val="24"/>
        </w:rPr>
        <w:t xml:space="preserve"> </w:t>
      </w:r>
      <w:r w:rsidR="0078009D">
        <w:rPr>
          <w:sz w:val="24"/>
        </w:rPr>
        <w:t>по технологии.</w:t>
      </w:r>
    </w:p>
    <w:p w:rsidR="0078009D" w:rsidRDefault="0078009D" w:rsidP="00E90C2F">
      <w:pPr>
        <w:pStyle w:val="a5"/>
        <w:numPr>
          <w:ilvl w:val="1"/>
          <w:numId w:val="21"/>
        </w:numPr>
        <w:tabs>
          <w:tab w:val="left" w:pos="1530"/>
        </w:tabs>
        <w:ind w:left="1530"/>
        <w:jc w:val="both"/>
        <w:rPr>
          <w:sz w:val="24"/>
        </w:rPr>
      </w:pPr>
      <w:r>
        <w:rPr>
          <w:sz w:val="24"/>
        </w:rPr>
        <w:t>Пояснительная</w:t>
      </w:r>
      <w:r>
        <w:rPr>
          <w:spacing w:val="-6"/>
          <w:sz w:val="24"/>
        </w:rPr>
        <w:t xml:space="preserve"> </w:t>
      </w:r>
      <w:r>
        <w:rPr>
          <w:sz w:val="24"/>
        </w:rPr>
        <w:t>записка.</w:t>
      </w:r>
    </w:p>
    <w:p w:rsidR="0078009D" w:rsidRDefault="0078009D" w:rsidP="00E90C2F">
      <w:pPr>
        <w:pStyle w:val="a5"/>
        <w:numPr>
          <w:ilvl w:val="2"/>
          <w:numId w:val="21"/>
        </w:numPr>
        <w:tabs>
          <w:tab w:val="left" w:pos="1710"/>
        </w:tabs>
        <w:spacing w:before="119" w:line="360" w:lineRule="auto"/>
        <w:ind w:right="849" w:firstLine="707"/>
        <w:jc w:val="both"/>
        <w:rPr>
          <w:sz w:val="24"/>
        </w:rPr>
      </w:pPr>
      <w:r>
        <w:rPr>
          <w:sz w:val="24"/>
        </w:rPr>
        <w:t>Технология</w:t>
      </w:r>
      <w:r>
        <w:rPr>
          <w:spacing w:val="61"/>
          <w:sz w:val="24"/>
        </w:rPr>
        <w:t xml:space="preserve"> </w:t>
      </w:r>
      <w:r w:rsidR="00B6404B">
        <w:rPr>
          <w:sz w:val="24"/>
        </w:rPr>
        <w:t>в   современном</w:t>
      </w:r>
      <w:r>
        <w:rPr>
          <w:sz w:val="24"/>
        </w:rPr>
        <w:t xml:space="preserve">   общем   образовании   интегрирует   знания</w:t>
      </w:r>
      <w:r>
        <w:rPr>
          <w:spacing w:val="1"/>
          <w:sz w:val="24"/>
        </w:rPr>
        <w:t xml:space="preserve"> </w:t>
      </w:r>
      <w:r>
        <w:rPr>
          <w:sz w:val="24"/>
        </w:rPr>
        <w:t xml:space="preserve">по   </w:t>
      </w:r>
      <w:r>
        <w:rPr>
          <w:spacing w:val="1"/>
          <w:sz w:val="24"/>
        </w:rPr>
        <w:t xml:space="preserve"> </w:t>
      </w:r>
      <w:r>
        <w:rPr>
          <w:sz w:val="24"/>
        </w:rPr>
        <w:t xml:space="preserve">разным   </w:t>
      </w:r>
      <w:r>
        <w:rPr>
          <w:spacing w:val="1"/>
          <w:sz w:val="24"/>
        </w:rPr>
        <w:t xml:space="preserve"> </w:t>
      </w:r>
      <w:r>
        <w:rPr>
          <w:sz w:val="24"/>
        </w:rPr>
        <w:t xml:space="preserve">предметам   </w:t>
      </w:r>
      <w:r>
        <w:rPr>
          <w:spacing w:val="1"/>
          <w:sz w:val="24"/>
        </w:rPr>
        <w:t xml:space="preserve"> </w:t>
      </w:r>
      <w:r>
        <w:rPr>
          <w:sz w:val="24"/>
        </w:rPr>
        <w:t xml:space="preserve">учебного   </w:t>
      </w:r>
      <w:r>
        <w:rPr>
          <w:spacing w:val="1"/>
          <w:sz w:val="24"/>
        </w:rPr>
        <w:t xml:space="preserve"> </w:t>
      </w:r>
      <w:r>
        <w:rPr>
          <w:sz w:val="24"/>
        </w:rPr>
        <w:t xml:space="preserve">плана   </w:t>
      </w:r>
      <w:r>
        <w:rPr>
          <w:spacing w:val="1"/>
          <w:sz w:val="24"/>
        </w:rPr>
        <w:t xml:space="preserve"> </w:t>
      </w:r>
      <w:r>
        <w:rPr>
          <w:sz w:val="24"/>
        </w:rPr>
        <w:t>и     становится     одним     из     базовых</w:t>
      </w:r>
      <w:r>
        <w:rPr>
          <w:spacing w:val="-57"/>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технико-технологического,</w:t>
      </w:r>
      <w:r>
        <w:rPr>
          <w:spacing w:val="47"/>
          <w:sz w:val="24"/>
        </w:rPr>
        <w:t xml:space="preserve"> </w:t>
      </w:r>
      <w:r>
        <w:rPr>
          <w:sz w:val="24"/>
        </w:rPr>
        <w:t>проектного,</w:t>
      </w:r>
      <w:r>
        <w:rPr>
          <w:spacing w:val="45"/>
          <w:sz w:val="24"/>
        </w:rPr>
        <w:t xml:space="preserve"> </w:t>
      </w:r>
      <w:r>
        <w:rPr>
          <w:sz w:val="24"/>
        </w:rPr>
        <w:t>креативного</w:t>
      </w:r>
      <w:r>
        <w:rPr>
          <w:spacing w:val="47"/>
          <w:sz w:val="24"/>
        </w:rPr>
        <w:t xml:space="preserve"> </w:t>
      </w:r>
      <w:r>
        <w:rPr>
          <w:sz w:val="24"/>
        </w:rPr>
        <w:t>и</w:t>
      </w:r>
      <w:r>
        <w:rPr>
          <w:spacing w:val="46"/>
          <w:sz w:val="24"/>
        </w:rPr>
        <w:t xml:space="preserve"> </w:t>
      </w:r>
      <w:r>
        <w:rPr>
          <w:sz w:val="24"/>
        </w:rPr>
        <w:t>критического</w:t>
      </w:r>
      <w:r>
        <w:rPr>
          <w:spacing w:val="47"/>
          <w:sz w:val="24"/>
        </w:rPr>
        <w:t xml:space="preserve"> </w:t>
      </w:r>
      <w:r>
        <w:rPr>
          <w:sz w:val="24"/>
        </w:rPr>
        <w:t>мышления</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5" w:firstLine="0"/>
      </w:pPr>
      <w:r>
        <w:t>на основе практико-ориентированного обучения и системно-деятельностного подхода в</w:t>
      </w:r>
      <w:r>
        <w:rPr>
          <w:spacing w:val="1"/>
        </w:rPr>
        <w:t xml:space="preserve"> </w:t>
      </w:r>
      <w:r>
        <w:t>реализации</w:t>
      </w:r>
      <w:r>
        <w:rPr>
          <w:spacing w:val="-1"/>
        </w:rPr>
        <w:t xml:space="preserve"> </w:t>
      </w:r>
      <w:r>
        <w:t>содержания.</w:t>
      </w:r>
    </w:p>
    <w:p w:rsidR="0078009D" w:rsidRDefault="0078009D" w:rsidP="0078009D">
      <w:pPr>
        <w:pStyle w:val="a3"/>
        <w:spacing w:line="360" w:lineRule="auto"/>
        <w:ind w:right="842"/>
      </w:pPr>
      <w:r>
        <w:rPr>
          <w:spacing w:val="-3"/>
        </w:rPr>
        <w:t>Данный</w:t>
      </w:r>
      <w:r>
        <w:rPr>
          <w:spacing w:val="-7"/>
        </w:rPr>
        <w:t xml:space="preserve"> </w:t>
      </w:r>
      <w:r>
        <w:rPr>
          <w:spacing w:val="-3"/>
        </w:rPr>
        <w:t>учебный</w:t>
      </w:r>
      <w:r>
        <w:rPr>
          <w:spacing w:val="-10"/>
        </w:rPr>
        <w:t xml:space="preserve"> </w:t>
      </w:r>
      <w:r>
        <w:rPr>
          <w:spacing w:val="-3"/>
        </w:rPr>
        <w:t>предмет</w:t>
      </w:r>
      <w:r>
        <w:rPr>
          <w:spacing w:val="-10"/>
        </w:rPr>
        <w:t xml:space="preserve"> </w:t>
      </w:r>
      <w:r>
        <w:rPr>
          <w:spacing w:val="-3"/>
        </w:rPr>
        <w:t>обеспечивает</w:t>
      </w:r>
      <w:r>
        <w:rPr>
          <w:spacing w:val="-10"/>
        </w:rPr>
        <w:t xml:space="preserve"> </w:t>
      </w:r>
      <w:r>
        <w:rPr>
          <w:spacing w:val="-2"/>
        </w:rPr>
        <w:t>обучающимся</w:t>
      </w:r>
      <w:r>
        <w:rPr>
          <w:spacing w:val="-11"/>
        </w:rPr>
        <w:t xml:space="preserve"> </w:t>
      </w:r>
      <w:r>
        <w:rPr>
          <w:spacing w:val="-2"/>
        </w:rPr>
        <w:t>вхождение</w:t>
      </w:r>
      <w:r>
        <w:rPr>
          <w:spacing w:val="-12"/>
        </w:rPr>
        <w:t xml:space="preserve"> </w:t>
      </w:r>
      <w:r>
        <w:rPr>
          <w:spacing w:val="-2"/>
        </w:rPr>
        <w:t>в</w:t>
      </w:r>
      <w:r>
        <w:rPr>
          <w:spacing w:val="-9"/>
        </w:rPr>
        <w:t xml:space="preserve"> </w:t>
      </w:r>
      <w:r>
        <w:rPr>
          <w:spacing w:val="-2"/>
        </w:rPr>
        <w:t>мир</w:t>
      </w:r>
      <w:r>
        <w:rPr>
          <w:spacing w:val="-9"/>
        </w:rPr>
        <w:t xml:space="preserve"> </w:t>
      </w:r>
      <w:r>
        <w:rPr>
          <w:spacing w:val="-2"/>
        </w:rPr>
        <w:t>технологий,</w:t>
      </w:r>
      <w:r>
        <w:rPr>
          <w:spacing w:val="-11"/>
        </w:rPr>
        <w:t xml:space="preserve"> </w:t>
      </w:r>
      <w:r>
        <w:rPr>
          <w:spacing w:val="-2"/>
        </w:rPr>
        <w:t>в</w:t>
      </w:r>
      <w:r>
        <w:rPr>
          <w:spacing w:val="-58"/>
        </w:rPr>
        <w:t xml:space="preserve"> </w:t>
      </w:r>
      <w:r>
        <w:t>том</w:t>
      </w:r>
      <w:r>
        <w:rPr>
          <w:spacing w:val="1"/>
        </w:rPr>
        <w:t xml:space="preserve"> </w:t>
      </w:r>
      <w:r>
        <w:t>числе:</w:t>
      </w:r>
      <w:r>
        <w:rPr>
          <w:spacing w:val="1"/>
        </w:rPr>
        <w:t xml:space="preserve"> </w:t>
      </w:r>
      <w:r>
        <w:t>материальных,</w:t>
      </w:r>
      <w:r>
        <w:rPr>
          <w:spacing w:val="1"/>
        </w:rPr>
        <w:t xml:space="preserve"> </w:t>
      </w:r>
      <w:r>
        <w:t>информационных,</w:t>
      </w:r>
      <w:r>
        <w:rPr>
          <w:spacing w:val="1"/>
        </w:rPr>
        <w:t xml:space="preserve"> </w:t>
      </w:r>
      <w:r>
        <w:t>коммуникационных,</w:t>
      </w:r>
      <w:r>
        <w:rPr>
          <w:spacing w:val="1"/>
        </w:rPr>
        <w:t xml:space="preserve"> </w:t>
      </w:r>
      <w:r>
        <w:t>когнитивных</w:t>
      </w:r>
      <w:r>
        <w:rPr>
          <w:spacing w:val="1"/>
        </w:rPr>
        <w:t xml:space="preserve"> </w:t>
      </w:r>
      <w:r>
        <w:t>и</w:t>
      </w:r>
      <w:r>
        <w:rPr>
          <w:spacing w:val="1"/>
        </w:rPr>
        <w:t xml:space="preserve"> </w:t>
      </w:r>
      <w:r>
        <w:t>социальных. В рамках освоения учебного предмета происходит приобретение базовых</w:t>
      </w:r>
      <w:r>
        <w:rPr>
          <w:spacing w:val="1"/>
        </w:rPr>
        <w:t xml:space="preserve"> </w:t>
      </w:r>
      <w:r>
        <w:t>навыков работы с современным технологичным оборудованием, освоение современных</w:t>
      </w:r>
      <w:r>
        <w:rPr>
          <w:spacing w:val="1"/>
        </w:rPr>
        <w:t xml:space="preserve"> </w:t>
      </w:r>
      <w:r>
        <w:rPr>
          <w:spacing w:val="-1"/>
        </w:rPr>
        <w:t>технологий,</w:t>
      </w:r>
      <w:r>
        <w:rPr>
          <w:spacing w:val="-12"/>
        </w:rPr>
        <w:t xml:space="preserve"> </w:t>
      </w:r>
      <w:r>
        <w:rPr>
          <w:spacing w:val="-1"/>
        </w:rPr>
        <w:t>знакомство</w:t>
      </w:r>
      <w:r>
        <w:rPr>
          <w:spacing w:val="-11"/>
        </w:rPr>
        <w:t xml:space="preserve"> </w:t>
      </w:r>
      <w:r>
        <w:rPr>
          <w:spacing w:val="-1"/>
        </w:rPr>
        <w:t>с</w:t>
      </w:r>
      <w:r>
        <w:rPr>
          <w:spacing w:val="-11"/>
        </w:rPr>
        <w:t xml:space="preserve"> </w:t>
      </w:r>
      <w:r>
        <w:rPr>
          <w:spacing w:val="-1"/>
        </w:rPr>
        <w:t>миром</w:t>
      </w:r>
      <w:r>
        <w:rPr>
          <w:spacing w:val="-13"/>
        </w:rPr>
        <w:t xml:space="preserve"> </w:t>
      </w:r>
      <w:r>
        <w:rPr>
          <w:spacing w:val="-1"/>
        </w:rPr>
        <w:t>профессий,</w:t>
      </w:r>
      <w:r>
        <w:rPr>
          <w:spacing w:val="-11"/>
        </w:rPr>
        <w:t xml:space="preserve"> </w:t>
      </w:r>
      <w:r>
        <w:rPr>
          <w:spacing w:val="-1"/>
        </w:rPr>
        <w:t>самоопределение</w:t>
      </w:r>
      <w:r>
        <w:rPr>
          <w:spacing w:val="-14"/>
        </w:rPr>
        <w:t xml:space="preserve"> </w:t>
      </w:r>
      <w:r>
        <w:t>и</w:t>
      </w:r>
      <w:r>
        <w:rPr>
          <w:spacing w:val="-12"/>
        </w:rPr>
        <w:t xml:space="preserve"> </w:t>
      </w:r>
      <w:r>
        <w:t>ориентация</w:t>
      </w:r>
      <w:r>
        <w:rPr>
          <w:spacing w:val="-13"/>
        </w:rPr>
        <w:t xml:space="preserve"> </w:t>
      </w:r>
      <w:r>
        <w:t>обучающихся</w:t>
      </w:r>
      <w:r>
        <w:rPr>
          <w:spacing w:val="-11"/>
        </w:rPr>
        <w:t xml:space="preserve"> </w:t>
      </w:r>
      <w:r>
        <w:t>в</w:t>
      </w:r>
      <w:r>
        <w:rPr>
          <w:spacing w:val="-58"/>
        </w:rPr>
        <w:t xml:space="preserve"> </w:t>
      </w:r>
      <w:r>
        <w:t>сферах</w:t>
      </w:r>
      <w:r>
        <w:rPr>
          <w:spacing w:val="-9"/>
        </w:rPr>
        <w:t xml:space="preserve"> </w:t>
      </w:r>
      <w:r>
        <w:t>трудовой</w:t>
      </w:r>
      <w:r>
        <w:rPr>
          <w:spacing w:val="-8"/>
        </w:rPr>
        <w:t xml:space="preserve"> </w:t>
      </w:r>
      <w:r>
        <w:t>деятельности.</w:t>
      </w:r>
    </w:p>
    <w:p w:rsidR="0078009D" w:rsidRDefault="0078009D" w:rsidP="00E90C2F">
      <w:pPr>
        <w:pStyle w:val="a5"/>
        <w:numPr>
          <w:ilvl w:val="2"/>
          <w:numId w:val="21"/>
        </w:numPr>
        <w:tabs>
          <w:tab w:val="left" w:pos="1710"/>
        </w:tabs>
        <w:spacing w:line="360" w:lineRule="auto"/>
        <w:ind w:right="850" w:firstLine="707"/>
        <w:jc w:val="both"/>
        <w:rPr>
          <w:sz w:val="24"/>
        </w:rPr>
      </w:pPr>
      <w:r>
        <w:rPr>
          <w:sz w:val="24"/>
        </w:rPr>
        <w:t xml:space="preserve">Различные    </w:t>
      </w:r>
      <w:r>
        <w:rPr>
          <w:spacing w:val="41"/>
          <w:sz w:val="24"/>
        </w:rPr>
        <w:t xml:space="preserve"> </w:t>
      </w:r>
      <w:r>
        <w:rPr>
          <w:sz w:val="24"/>
        </w:rPr>
        <w:t xml:space="preserve">виды     </w:t>
      </w:r>
      <w:r>
        <w:rPr>
          <w:spacing w:val="43"/>
          <w:sz w:val="24"/>
        </w:rPr>
        <w:t xml:space="preserve"> </w:t>
      </w:r>
      <w:r>
        <w:rPr>
          <w:sz w:val="24"/>
        </w:rPr>
        <w:t xml:space="preserve">технологий,     </w:t>
      </w:r>
      <w:r>
        <w:rPr>
          <w:spacing w:val="41"/>
          <w:sz w:val="24"/>
        </w:rPr>
        <w:t xml:space="preserve"> </w:t>
      </w:r>
      <w:r>
        <w:rPr>
          <w:sz w:val="24"/>
        </w:rPr>
        <w:t xml:space="preserve">в     </w:t>
      </w:r>
      <w:r>
        <w:rPr>
          <w:spacing w:val="43"/>
          <w:sz w:val="24"/>
        </w:rPr>
        <w:t xml:space="preserve"> </w:t>
      </w:r>
      <w:r>
        <w:rPr>
          <w:sz w:val="24"/>
        </w:rPr>
        <w:t xml:space="preserve">том     </w:t>
      </w:r>
      <w:r>
        <w:rPr>
          <w:spacing w:val="42"/>
          <w:sz w:val="24"/>
        </w:rPr>
        <w:t xml:space="preserve"> </w:t>
      </w:r>
      <w:r>
        <w:rPr>
          <w:sz w:val="24"/>
        </w:rPr>
        <w:t xml:space="preserve">числе     </w:t>
      </w:r>
      <w:r>
        <w:rPr>
          <w:spacing w:val="43"/>
          <w:sz w:val="24"/>
        </w:rPr>
        <w:t xml:space="preserve"> </w:t>
      </w:r>
      <w:r>
        <w:rPr>
          <w:sz w:val="24"/>
        </w:rPr>
        <w:t>обозначенные</w:t>
      </w:r>
      <w:r>
        <w:rPr>
          <w:spacing w:val="-58"/>
          <w:sz w:val="24"/>
        </w:rPr>
        <w:t xml:space="preserve"> </w:t>
      </w:r>
      <w:r>
        <w:rPr>
          <w:sz w:val="24"/>
        </w:rPr>
        <w:t>в</w:t>
      </w:r>
      <w:r>
        <w:rPr>
          <w:spacing w:val="1"/>
          <w:sz w:val="24"/>
        </w:rPr>
        <w:t xml:space="preserve"> </w:t>
      </w:r>
      <w:r>
        <w:rPr>
          <w:sz w:val="24"/>
        </w:rPr>
        <w:t>Национальной</w:t>
      </w:r>
      <w:r>
        <w:rPr>
          <w:spacing w:val="1"/>
          <w:sz w:val="24"/>
        </w:rPr>
        <w:t xml:space="preserve"> </w:t>
      </w:r>
      <w:r>
        <w:rPr>
          <w:sz w:val="24"/>
        </w:rPr>
        <w:t>технологической</w:t>
      </w:r>
      <w:r>
        <w:rPr>
          <w:spacing w:val="1"/>
          <w:sz w:val="24"/>
        </w:rPr>
        <w:t xml:space="preserve"> </w:t>
      </w:r>
      <w:r>
        <w:rPr>
          <w:sz w:val="24"/>
        </w:rPr>
        <w:t>инициативе,</w:t>
      </w:r>
      <w:r>
        <w:rPr>
          <w:spacing w:val="1"/>
          <w:sz w:val="24"/>
        </w:rPr>
        <w:t xml:space="preserve"> </w:t>
      </w:r>
      <w:r>
        <w:rPr>
          <w:sz w:val="24"/>
        </w:rPr>
        <w:t>являются</w:t>
      </w:r>
      <w:r>
        <w:rPr>
          <w:spacing w:val="1"/>
          <w:sz w:val="24"/>
        </w:rPr>
        <w:t xml:space="preserve"> </w:t>
      </w:r>
      <w:r>
        <w:rPr>
          <w:sz w:val="24"/>
        </w:rPr>
        <w:t>основой</w:t>
      </w:r>
      <w:r>
        <w:rPr>
          <w:spacing w:val="1"/>
          <w:sz w:val="24"/>
        </w:rPr>
        <w:t xml:space="preserve"> </w:t>
      </w:r>
      <w:r>
        <w:rPr>
          <w:sz w:val="24"/>
        </w:rPr>
        <w:t>инновационного</w:t>
      </w:r>
      <w:r>
        <w:rPr>
          <w:spacing w:val="1"/>
          <w:sz w:val="24"/>
        </w:rPr>
        <w:t xml:space="preserve"> </w:t>
      </w:r>
      <w:r>
        <w:rPr>
          <w:sz w:val="24"/>
        </w:rPr>
        <w:t>развития</w:t>
      </w:r>
      <w:r>
        <w:rPr>
          <w:spacing w:val="-2"/>
          <w:sz w:val="24"/>
        </w:rPr>
        <w:t xml:space="preserve"> </w:t>
      </w:r>
      <w:r>
        <w:rPr>
          <w:sz w:val="24"/>
        </w:rPr>
        <w:t>внутреннего</w:t>
      </w:r>
      <w:r>
        <w:rPr>
          <w:spacing w:val="-2"/>
          <w:sz w:val="24"/>
        </w:rPr>
        <w:t xml:space="preserve"> </w:t>
      </w:r>
      <w:r>
        <w:rPr>
          <w:sz w:val="24"/>
        </w:rPr>
        <w:t>рынка,</w:t>
      </w:r>
      <w:r>
        <w:rPr>
          <w:spacing w:val="1"/>
          <w:sz w:val="24"/>
        </w:rPr>
        <w:t xml:space="preserve"> </w:t>
      </w:r>
      <w:r>
        <w:rPr>
          <w:sz w:val="24"/>
        </w:rPr>
        <w:t>устойчивого</w:t>
      </w:r>
      <w:r>
        <w:rPr>
          <w:spacing w:val="-2"/>
          <w:sz w:val="24"/>
        </w:rPr>
        <w:t xml:space="preserve"> </w:t>
      </w:r>
      <w:r>
        <w:rPr>
          <w:sz w:val="24"/>
        </w:rPr>
        <w:t>положения</w:t>
      </w:r>
      <w:r>
        <w:rPr>
          <w:spacing w:val="-1"/>
          <w:sz w:val="24"/>
        </w:rPr>
        <w:t xml:space="preserve"> </w:t>
      </w:r>
      <w:r>
        <w:rPr>
          <w:sz w:val="24"/>
        </w:rPr>
        <w:t>России</w:t>
      </w:r>
      <w:r>
        <w:rPr>
          <w:spacing w:val="-3"/>
          <w:sz w:val="24"/>
        </w:rPr>
        <w:t xml:space="preserve"> </w:t>
      </w:r>
      <w:r>
        <w:rPr>
          <w:sz w:val="24"/>
        </w:rPr>
        <w:t>на</w:t>
      </w:r>
      <w:r>
        <w:rPr>
          <w:spacing w:val="-2"/>
          <w:sz w:val="24"/>
        </w:rPr>
        <w:t xml:space="preserve"> </w:t>
      </w:r>
      <w:r>
        <w:rPr>
          <w:sz w:val="24"/>
        </w:rPr>
        <w:t>внешнем</w:t>
      </w:r>
      <w:r>
        <w:rPr>
          <w:spacing w:val="-2"/>
          <w:sz w:val="24"/>
        </w:rPr>
        <w:t xml:space="preserve"> </w:t>
      </w:r>
      <w:r>
        <w:rPr>
          <w:sz w:val="24"/>
        </w:rPr>
        <w:t>рынке.</w:t>
      </w:r>
    </w:p>
    <w:p w:rsidR="0078009D" w:rsidRDefault="0078009D" w:rsidP="00E90C2F">
      <w:pPr>
        <w:pStyle w:val="a5"/>
        <w:numPr>
          <w:ilvl w:val="2"/>
          <w:numId w:val="21"/>
        </w:numPr>
        <w:tabs>
          <w:tab w:val="left" w:pos="1710"/>
          <w:tab w:val="left" w:pos="4521"/>
          <w:tab w:val="left" w:pos="8415"/>
        </w:tabs>
        <w:spacing w:line="360" w:lineRule="auto"/>
        <w:ind w:right="847" w:firstLine="707"/>
        <w:jc w:val="both"/>
        <w:rPr>
          <w:sz w:val="24"/>
        </w:rPr>
      </w:pPr>
      <w:r>
        <w:rPr>
          <w:sz w:val="24"/>
        </w:rPr>
        <w:t>Учебный предмет раскрывает содержание, адекватно отражающее смену</w:t>
      </w:r>
      <w:r>
        <w:rPr>
          <w:spacing w:val="1"/>
          <w:sz w:val="24"/>
        </w:rPr>
        <w:t xml:space="preserve"> </w:t>
      </w:r>
      <w:r>
        <w:rPr>
          <w:sz w:val="24"/>
        </w:rPr>
        <w:t>жизненных</w:t>
      </w:r>
      <w:r>
        <w:rPr>
          <w:spacing w:val="1"/>
          <w:sz w:val="24"/>
        </w:rPr>
        <w:t xml:space="preserve"> </w:t>
      </w:r>
      <w:r>
        <w:rPr>
          <w:sz w:val="24"/>
        </w:rPr>
        <w:t>реалий</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пространства</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самоопределения личности, в том числе: компьютерное черчение, промышленный дизайн,</w:t>
      </w:r>
      <w:r>
        <w:rPr>
          <w:spacing w:val="-57"/>
          <w:sz w:val="24"/>
        </w:rPr>
        <w:t xml:space="preserve"> </w:t>
      </w:r>
      <w:r>
        <w:rPr>
          <w:sz w:val="24"/>
        </w:rPr>
        <w:t>3D-моделирование,</w:t>
      </w:r>
      <w:r>
        <w:rPr>
          <w:spacing w:val="1"/>
          <w:sz w:val="24"/>
        </w:rPr>
        <w:t xml:space="preserve"> </w:t>
      </w:r>
      <w:r>
        <w:rPr>
          <w:sz w:val="24"/>
        </w:rPr>
        <w:t>прототипирование,</w:t>
      </w:r>
      <w:r>
        <w:rPr>
          <w:spacing w:val="1"/>
          <w:sz w:val="24"/>
        </w:rPr>
        <w:t xml:space="preserve"> </w:t>
      </w:r>
      <w:r>
        <w:rPr>
          <w:sz w:val="24"/>
        </w:rPr>
        <w:t>технологии</w:t>
      </w:r>
      <w:r>
        <w:rPr>
          <w:spacing w:val="1"/>
          <w:sz w:val="24"/>
        </w:rPr>
        <w:t xml:space="preserve"> </w:t>
      </w:r>
      <w:r>
        <w:rPr>
          <w:sz w:val="24"/>
        </w:rPr>
        <w:t>цифрового</w:t>
      </w:r>
      <w:r>
        <w:rPr>
          <w:spacing w:val="1"/>
          <w:sz w:val="24"/>
        </w:rPr>
        <w:t xml:space="preserve"> </w:t>
      </w:r>
      <w:r>
        <w:rPr>
          <w:sz w:val="24"/>
        </w:rPr>
        <w:t>производства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аддитивные</w:t>
      </w:r>
      <w:r>
        <w:rPr>
          <w:spacing w:val="1"/>
          <w:sz w:val="24"/>
        </w:rPr>
        <w:t xml:space="preserve"> </w:t>
      </w:r>
      <w:r>
        <w:rPr>
          <w:sz w:val="24"/>
        </w:rPr>
        <w:t>технологии,</w:t>
      </w:r>
      <w:r>
        <w:rPr>
          <w:spacing w:val="1"/>
          <w:sz w:val="24"/>
        </w:rPr>
        <w:t xml:space="preserve"> </w:t>
      </w:r>
      <w:r>
        <w:rPr>
          <w:sz w:val="24"/>
        </w:rPr>
        <w:t>нанотехнологии,</w:t>
      </w:r>
      <w:r>
        <w:rPr>
          <w:spacing w:val="1"/>
          <w:sz w:val="24"/>
        </w:rPr>
        <w:t xml:space="preserve"> </w:t>
      </w:r>
      <w:r>
        <w:rPr>
          <w:sz w:val="24"/>
        </w:rPr>
        <w:t>робототехника</w:t>
      </w:r>
      <w:r>
        <w:rPr>
          <w:spacing w:val="61"/>
          <w:sz w:val="24"/>
        </w:rPr>
        <w:t xml:space="preserve"> </w:t>
      </w:r>
      <w:r>
        <w:rPr>
          <w:sz w:val="24"/>
        </w:rPr>
        <w:t>и</w:t>
      </w:r>
      <w:r>
        <w:rPr>
          <w:spacing w:val="1"/>
          <w:sz w:val="24"/>
        </w:rPr>
        <w:t xml:space="preserve"> </w:t>
      </w:r>
      <w:r>
        <w:rPr>
          <w:sz w:val="24"/>
        </w:rPr>
        <w:t>системы</w:t>
      </w:r>
      <w:r>
        <w:rPr>
          <w:spacing w:val="1"/>
          <w:sz w:val="24"/>
        </w:rPr>
        <w:t xml:space="preserve"> </w:t>
      </w:r>
      <w:r>
        <w:rPr>
          <w:sz w:val="24"/>
        </w:rPr>
        <w:t>автоматического</w:t>
      </w:r>
      <w:r>
        <w:rPr>
          <w:spacing w:val="1"/>
          <w:sz w:val="24"/>
        </w:rPr>
        <w:t xml:space="preserve"> </w:t>
      </w:r>
      <w:r>
        <w:rPr>
          <w:sz w:val="24"/>
        </w:rPr>
        <w:t>управления;</w:t>
      </w:r>
      <w:r>
        <w:rPr>
          <w:spacing w:val="1"/>
          <w:sz w:val="24"/>
        </w:rPr>
        <w:t xml:space="preserve"> </w:t>
      </w:r>
      <w:r>
        <w:rPr>
          <w:sz w:val="24"/>
        </w:rPr>
        <w:t>технологии</w:t>
      </w:r>
      <w:r>
        <w:rPr>
          <w:spacing w:val="1"/>
          <w:sz w:val="24"/>
        </w:rPr>
        <w:t xml:space="preserve"> </w:t>
      </w:r>
      <w:r>
        <w:rPr>
          <w:sz w:val="24"/>
        </w:rPr>
        <w:t>электротехники,</w:t>
      </w:r>
      <w:r>
        <w:rPr>
          <w:spacing w:val="1"/>
          <w:sz w:val="24"/>
        </w:rPr>
        <w:t xml:space="preserve"> </w:t>
      </w:r>
      <w:r>
        <w:rPr>
          <w:sz w:val="24"/>
        </w:rPr>
        <w:t>электроники</w:t>
      </w:r>
      <w:r>
        <w:rPr>
          <w:spacing w:val="1"/>
          <w:sz w:val="24"/>
        </w:rPr>
        <w:t xml:space="preserve"> </w:t>
      </w:r>
      <w:r>
        <w:rPr>
          <w:sz w:val="24"/>
        </w:rPr>
        <w:t>и</w:t>
      </w:r>
      <w:r>
        <w:rPr>
          <w:spacing w:val="1"/>
          <w:sz w:val="24"/>
        </w:rPr>
        <w:t xml:space="preserve"> </w:t>
      </w:r>
      <w:r>
        <w:rPr>
          <w:sz w:val="24"/>
        </w:rPr>
        <w:t>электроэнергетики,</w:t>
      </w:r>
      <w:r>
        <w:rPr>
          <w:sz w:val="24"/>
        </w:rPr>
        <w:tab/>
        <w:t>строительство,</w:t>
      </w:r>
      <w:r>
        <w:rPr>
          <w:sz w:val="24"/>
        </w:rPr>
        <w:tab/>
        <w:t>транспорт,</w:t>
      </w:r>
      <w:r>
        <w:rPr>
          <w:spacing w:val="-58"/>
          <w:sz w:val="24"/>
        </w:rPr>
        <w:t xml:space="preserve"> </w:t>
      </w:r>
      <w:r>
        <w:rPr>
          <w:sz w:val="24"/>
        </w:rPr>
        <w:t>агро-</w:t>
      </w:r>
      <w:r>
        <w:rPr>
          <w:spacing w:val="-2"/>
          <w:sz w:val="24"/>
        </w:rPr>
        <w:t xml:space="preserve"> </w:t>
      </w:r>
      <w:r>
        <w:rPr>
          <w:sz w:val="24"/>
        </w:rPr>
        <w:t>и биотехнологии,</w:t>
      </w:r>
      <w:r>
        <w:rPr>
          <w:spacing w:val="-3"/>
          <w:sz w:val="24"/>
        </w:rPr>
        <w:t xml:space="preserve"> </w:t>
      </w:r>
      <w:r>
        <w:rPr>
          <w:sz w:val="24"/>
        </w:rPr>
        <w:t>обработка</w:t>
      </w:r>
      <w:r>
        <w:rPr>
          <w:spacing w:val="-1"/>
          <w:sz w:val="24"/>
        </w:rPr>
        <w:t xml:space="preserve"> </w:t>
      </w:r>
      <w:r>
        <w:rPr>
          <w:sz w:val="24"/>
        </w:rPr>
        <w:t>пищевых</w:t>
      </w:r>
      <w:r>
        <w:rPr>
          <w:spacing w:val="-2"/>
          <w:sz w:val="24"/>
        </w:rPr>
        <w:t xml:space="preserve"> </w:t>
      </w:r>
      <w:r>
        <w:rPr>
          <w:sz w:val="24"/>
        </w:rPr>
        <w:t>продуктов.</w:t>
      </w:r>
    </w:p>
    <w:p w:rsidR="0078009D" w:rsidRDefault="0078009D" w:rsidP="00E90C2F">
      <w:pPr>
        <w:pStyle w:val="a5"/>
        <w:numPr>
          <w:ilvl w:val="2"/>
          <w:numId w:val="21"/>
        </w:numPr>
        <w:tabs>
          <w:tab w:val="left" w:pos="1710"/>
        </w:tabs>
        <w:spacing w:line="360" w:lineRule="auto"/>
        <w:ind w:right="851" w:firstLine="707"/>
        <w:jc w:val="both"/>
        <w:rPr>
          <w:sz w:val="24"/>
        </w:rPr>
      </w:pPr>
      <w:r>
        <w:rPr>
          <w:sz w:val="24"/>
        </w:rPr>
        <w:t>Программа</w:t>
      </w:r>
      <w:r>
        <w:rPr>
          <w:spacing w:val="1"/>
          <w:sz w:val="24"/>
        </w:rPr>
        <w:t xml:space="preserve"> </w:t>
      </w:r>
      <w:r>
        <w:rPr>
          <w:sz w:val="24"/>
        </w:rPr>
        <w:t>по</w:t>
      </w:r>
      <w:r>
        <w:rPr>
          <w:spacing w:val="1"/>
          <w:sz w:val="24"/>
        </w:rPr>
        <w:t xml:space="preserve"> </w:t>
      </w:r>
      <w:r>
        <w:rPr>
          <w:sz w:val="24"/>
        </w:rPr>
        <w:t>технологии</w:t>
      </w:r>
      <w:r>
        <w:rPr>
          <w:spacing w:val="1"/>
          <w:sz w:val="24"/>
        </w:rPr>
        <w:t xml:space="preserve"> </w:t>
      </w:r>
      <w:r>
        <w:rPr>
          <w:sz w:val="24"/>
        </w:rPr>
        <w:t>конкретизирует</w:t>
      </w:r>
      <w:r>
        <w:rPr>
          <w:spacing w:val="1"/>
          <w:sz w:val="24"/>
        </w:rPr>
        <w:t xml:space="preserve"> </w:t>
      </w:r>
      <w:r>
        <w:rPr>
          <w:sz w:val="24"/>
        </w:rPr>
        <w:t>содержание,</w:t>
      </w:r>
      <w:r>
        <w:rPr>
          <w:spacing w:val="1"/>
          <w:sz w:val="24"/>
        </w:rPr>
        <w:t xml:space="preserve"> </w:t>
      </w:r>
      <w:r>
        <w:rPr>
          <w:sz w:val="24"/>
        </w:rPr>
        <w:t>предметные,</w:t>
      </w:r>
      <w:r>
        <w:rPr>
          <w:spacing w:val="1"/>
          <w:sz w:val="24"/>
        </w:rPr>
        <w:t xml:space="preserve"> </w:t>
      </w:r>
      <w:r>
        <w:rPr>
          <w:sz w:val="24"/>
        </w:rPr>
        <w:t>метапредметные</w:t>
      </w:r>
      <w:r>
        <w:rPr>
          <w:spacing w:val="1"/>
          <w:sz w:val="24"/>
        </w:rPr>
        <w:t xml:space="preserve"> </w:t>
      </w:r>
      <w:r>
        <w:rPr>
          <w:sz w:val="24"/>
        </w:rPr>
        <w:t>и</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которые</w:t>
      </w:r>
      <w:r>
        <w:rPr>
          <w:spacing w:val="1"/>
          <w:sz w:val="24"/>
        </w:rPr>
        <w:t xml:space="preserve"> </w:t>
      </w:r>
      <w:r>
        <w:rPr>
          <w:sz w:val="24"/>
        </w:rPr>
        <w:t>должны</w:t>
      </w:r>
      <w:r>
        <w:rPr>
          <w:spacing w:val="1"/>
          <w:sz w:val="24"/>
        </w:rPr>
        <w:t xml:space="preserve"> </w:t>
      </w:r>
      <w:r>
        <w:rPr>
          <w:sz w:val="24"/>
        </w:rPr>
        <w:t>обеспечить</w:t>
      </w:r>
      <w:r>
        <w:rPr>
          <w:spacing w:val="60"/>
          <w:sz w:val="24"/>
        </w:rPr>
        <w:t xml:space="preserve"> </w:t>
      </w:r>
      <w:r>
        <w:rPr>
          <w:sz w:val="24"/>
        </w:rPr>
        <w:t>требование</w:t>
      </w:r>
      <w:r>
        <w:rPr>
          <w:spacing w:val="1"/>
          <w:sz w:val="24"/>
        </w:rPr>
        <w:t xml:space="preserve"> </w:t>
      </w:r>
      <w:r>
        <w:rPr>
          <w:sz w:val="24"/>
        </w:rPr>
        <w:t>ФГОС</w:t>
      </w:r>
      <w:r>
        <w:rPr>
          <w:spacing w:val="-1"/>
          <w:sz w:val="24"/>
        </w:rPr>
        <w:t xml:space="preserve"> </w:t>
      </w:r>
      <w:r>
        <w:rPr>
          <w:sz w:val="24"/>
        </w:rPr>
        <w:t>ООО.</w:t>
      </w:r>
    </w:p>
    <w:p w:rsidR="0078009D" w:rsidRDefault="0078009D" w:rsidP="00E90C2F">
      <w:pPr>
        <w:pStyle w:val="a5"/>
        <w:numPr>
          <w:ilvl w:val="2"/>
          <w:numId w:val="21"/>
        </w:numPr>
        <w:tabs>
          <w:tab w:val="left" w:pos="1710"/>
        </w:tabs>
        <w:spacing w:line="360" w:lineRule="auto"/>
        <w:ind w:right="851" w:firstLine="707"/>
        <w:jc w:val="both"/>
        <w:rPr>
          <w:sz w:val="24"/>
        </w:rPr>
      </w:pPr>
      <w:r>
        <w:rPr>
          <w:sz w:val="24"/>
        </w:rPr>
        <w:t>Стратегическими</w:t>
      </w:r>
      <w:r>
        <w:rPr>
          <w:spacing w:val="1"/>
          <w:sz w:val="24"/>
        </w:rPr>
        <w:t xml:space="preserve"> </w:t>
      </w:r>
      <w:r>
        <w:rPr>
          <w:sz w:val="24"/>
        </w:rPr>
        <w:t>документами,</w:t>
      </w:r>
      <w:r>
        <w:rPr>
          <w:spacing w:val="1"/>
          <w:sz w:val="24"/>
        </w:rPr>
        <w:t xml:space="preserve"> </w:t>
      </w:r>
      <w:r>
        <w:rPr>
          <w:sz w:val="24"/>
        </w:rPr>
        <w:t>определяющими</w:t>
      </w:r>
      <w:r>
        <w:rPr>
          <w:spacing w:val="1"/>
          <w:sz w:val="24"/>
        </w:rPr>
        <w:t xml:space="preserve"> </w:t>
      </w:r>
      <w:r>
        <w:rPr>
          <w:sz w:val="24"/>
        </w:rPr>
        <w:t>направление</w:t>
      </w:r>
      <w:r>
        <w:rPr>
          <w:spacing w:val="1"/>
          <w:sz w:val="24"/>
        </w:rPr>
        <w:t xml:space="preserve"> </w:t>
      </w:r>
      <w:r>
        <w:rPr>
          <w:sz w:val="24"/>
        </w:rPr>
        <w:t>модернизации</w:t>
      </w:r>
      <w:r>
        <w:rPr>
          <w:spacing w:val="-1"/>
          <w:sz w:val="24"/>
        </w:rPr>
        <w:t xml:space="preserve"> </w:t>
      </w:r>
      <w:r>
        <w:rPr>
          <w:sz w:val="24"/>
        </w:rPr>
        <w:t>содержания и методов</w:t>
      </w:r>
      <w:r>
        <w:rPr>
          <w:spacing w:val="-1"/>
          <w:sz w:val="24"/>
        </w:rPr>
        <w:t xml:space="preserve"> </w:t>
      </w:r>
      <w:r>
        <w:rPr>
          <w:sz w:val="24"/>
        </w:rPr>
        <w:t>обучения, являются:</w:t>
      </w:r>
    </w:p>
    <w:p w:rsidR="0078009D" w:rsidRDefault="0078009D" w:rsidP="0078009D">
      <w:pPr>
        <w:pStyle w:val="a3"/>
        <w:spacing w:line="360" w:lineRule="auto"/>
        <w:ind w:right="843"/>
      </w:pPr>
      <w:r>
        <w:t>ФГОС ООО 2021 года (Приказ Минпросвещения России от 31.05.2021 № 287 «Об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56"/>
        </w:rPr>
        <w:t xml:space="preserve"> </w:t>
      </w:r>
      <w:r>
        <w:t>образования»,</w:t>
      </w:r>
      <w:r>
        <w:rPr>
          <w:spacing w:val="58"/>
        </w:rPr>
        <w:t xml:space="preserve"> </w:t>
      </w:r>
      <w:r>
        <w:t>зарегистрирован</w:t>
      </w:r>
      <w:r>
        <w:rPr>
          <w:spacing w:val="59"/>
        </w:rPr>
        <w:t xml:space="preserve"> </w:t>
      </w:r>
      <w:r>
        <w:t>в</w:t>
      </w:r>
      <w:r>
        <w:rPr>
          <w:spacing w:val="55"/>
        </w:rPr>
        <w:t xml:space="preserve"> </w:t>
      </w:r>
      <w:r>
        <w:t>Минюсте</w:t>
      </w:r>
      <w:r>
        <w:rPr>
          <w:spacing w:val="53"/>
        </w:rPr>
        <w:t xml:space="preserve"> </w:t>
      </w:r>
      <w:r>
        <w:t>России</w:t>
      </w:r>
      <w:r>
        <w:rPr>
          <w:spacing w:val="57"/>
        </w:rPr>
        <w:t xml:space="preserve"> </w:t>
      </w:r>
      <w:r>
        <w:t>05.07.2021,</w:t>
      </w:r>
    </w:p>
    <w:p w:rsidR="0078009D" w:rsidRDefault="0078009D" w:rsidP="0078009D">
      <w:pPr>
        <w:pStyle w:val="a3"/>
        <w:ind w:firstLine="0"/>
      </w:pPr>
      <w:r>
        <w:t>№</w:t>
      </w:r>
      <w:r>
        <w:rPr>
          <w:spacing w:val="-2"/>
        </w:rPr>
        <w:t xml:space="preserve"> </w:t>
      </w:r>
      <w:r>
        <w:t>64101);</w:t>
      </w:r>
    </w:p>
    <w:p w:rsidR="0078009D" w:rsidRDefault="0078009D" w:rsidP="0078009D">
      <w:pPr>
        <w:pStyle w:val="a3"/>
        <w:tabs>
          <w:tab w:val="left" w:pos="2666"/>
          <w:tab w:val="left" w:pos="4736"/>
          <w:tab w:val="left" w:pos="6609"/>
          <w:tab w:val="left" w:pos="8072"/>
        </w:tabs>
        <w:spacing w:before="136" w:line="360" w:lineRule="auto"/>
        <w:ind w:right="848"/>
      </w:pPr>
      <w:r>
        <w:t>Концепция</w:t>
      </w:r>
      <w:r>
        <w:tab/>
        <w:t>преподавания</w:t>
      </w:r>
      <w:r>
        <w:tab/>
        <w:t>предметной</w:t>
      </w:r>
      <w:r>
        <w:tab/>
        <w:t>области</w:t>
      </w:r>
      <w:r>
        <w:tab/>
        <w:t>«Технология»</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(утверждена</w:t>
      </w:r>
      <w:r>
        <w:rPr>
          <w:spacing w:val="1"/>
        </w:rPr>
        <w:t xml:space="preserve"> </w:t>
      </w:r>
      <w:r>
        <w:t>коллегией</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2"/>
        </w:rPr>
        <w:t xml:space="preserve"> </w:t>
      </w:r>
      <w:r>
        <w:t>24 декабря</w:t>
      </w:r>
      <w:r>
        <w:rPr>
          <w:spacing w:val="3"/>
        </w:rPr>
        <w:t xml:space="preserve"> </w:t>
      </w:r>
      <w:r>
        <w:t>2018 г.).</w:t>
      </w:r>
    </w:p>
    <w:p w:rsidR="0078009D" w:rsidRDefault="0078009D" w:rsidP="0078009D">
      <w:pPr>
        <w:pStyle w:val="a3"/>
        <w:spacing w:line="360" w:lineRule="auto"/>
        <w:ind w:right="847"/>
      </w:pPr>
      <w:r>
        <w:t xml:space="preserve">Обновлѐнное  </w:t>
      </w:r>
      <w:r>
        <w:rPr>
          <w:spacing w:val="1"/>
        </w:rPr>
        <w:t xml:space="preserve"> </w:t>
      </w:r>
      <w:r>
        <w:t xml:space="preserve">содержание  </w:t>
      </w:r>
      <w:r>
        <w:rPr>
          <w:spacing w:val="1"/>
        </w:rPr>
        <w:t xml:space="preserve"> </w:t>
      </w:r>
      <w:r>
        <w:t>и    активные   и   интерактивные   методы    обучения</w:t>
      </w:r>
      <w:r>
        <w:rPr>
          <w:spacing w:val="1"/>
        </w:rPr>
        <w:t xml:space="preserve"> </w:t>
      </w:r>
      <w:r>
        <w:t>по</w:t>
      </w:r>
      <w:r>
        <w:rPr>
          <w:spacing w:val="1"/>
        </w:rPr>
        <w:t xml:space="preserve"> </w:t>
      </w:r>
      <w:r>
        <w:t>технологии</w:t>
      </w:r>
      <w:r>
        <w:rPr>
          <w:spacing w:val="1"/>
        </w:rPr>
        <w:t xml:space="preserve"> </w:t>
      </w:r>
      <w:r>
        <w:t>должны</w:t>
      </w:r>
      <w:r>
        <w:rPr>
          <w:spacing w:val="1"/>
        </w:rPr>
        <w:t xml:space="preserve"> </w:t>
      </w:r>
      <w:r>
        <w:t>обеспечить</w:t>
      </w:r>
      <w:r>
        <w:rPr>
          <w:spacing w:val="1"/>
        </w:rPr>
        <w:t xml:space="preserve"> </w:t>
      </w:r>
      <w:r>
        <w:t>вхождение</w:t>
      </w:r>
      <w:r>
        <w:rPr>
          <w:spacing w:val="1"/>
        </w:rPr>
        <w:t xml:space="preserve"> </w:t>
      </w:r>
      <w:r>
        <w:t>обучающихся</w:t>
      </w:r>
      <w:r>
        <w:rPr>
          <w:spacing w:val="1"/>
        </w:rPr>
        <w:t xml:space="preserve"> </w:t>
      </w:r>
      <w:r>
        <w:t>в</w:t>
      </w:r>
      <w:r>
        <w:rPr>
          <w:spacing w:val="1"/>
        </w:rPr>
        <w:t xml:space="preserve"> </w:t>
      </w:r>
      <w:r>
        <w:t>цифровую</w:t>
      </w:r>
      <w:r>
        <w:rPr>
          <w:spacing w:val="1"/>
        </w:rPr>
        <w:t xml:space="preserve"> </w:t>
      </w:r>
      <w:r>
        <w:t>экономику,</w:t>
      </w:r>
      <w:r>
        <w:rPr>
          <w:spacing w:val="1"/>
        </w:rPr>
        <w:t xml:space="preserve"> </w:t>
      </w:r>
      <w:r>
        <w:t>развивать</w:t>
      </w:r>
      <w:r>
        <w:rPr>
          <w:spacing w:val="1"/>
        </w:rPr>
        <w:t xml:space="preserve"> </w:t>
      </w:r>
      <w:r>
        <w:t>системное</w:t>
      </w:r>
      <w:r>
        <w:rPr>
          <w:spacing w:val="1"/>
        </w:rPr>
        <w:t xml:space="preserve"> </w:t>
      </w:r>
      <w:r>
        <w:t>представление</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воспитывать</w:t>
      </w:r>
      <w:r>
        <w:rPr>
          <w:spacing w:val="1"/>
        </w:rPr>
        <w:t xml:space="preserve"> </w:t>
      </w:r>
      <w:r>
        <w:t>понимание</w:t>
      </w:r>
      <w:r>
        <w:rPr>
          <w:spacing w:val="1"/>
        </w:rPr>
        <w:t xml:space="preserve"> </w:t>
      </w:r>
      <w:r>
        <w:t>ответственности</w:t>
      </w:r>
      <w:r>
        <w:rPr>
          <w:spacing w:val="48"/>
        </w:rPr>
        <w:t xml:space="preserve"> </w:t>
      </w:r>
      <w:r>
        <w:t>за</w:t>
      </w:r>
      <w:r>
        <w:rPr>
          <w:spacing w:val="46"/>
        </w:rPr>
        <w:t xml:space="preserve"> </w:t>
      </w:r>
      <w:r>
        <w:t>применение</w:t>
      </w:r>
      <w:r>
        <w:rPr>
          <w:spacing w:val="46"/>
        </w:rPr>
        <w:t xml:space="preserve"> </w:t>
      </w:r>
      <w:r>
        <w:t>различных</w:t>
      </w:r>
      <w:r>
        <w:rPr>
          <w:spacing w:val="47"/>
        </w:rPr>
        <w:t xml:space="preserve"> </w:t>
      </w:r>
      <w:r>
        <w:t>технологий</w:t>
      </w:r>
      <w:r>
        <w:rPr>
          <w:spacing w:val="51"/>
        </w:rPr>
        <w:t xml:space="preserve"> </w:t>
      </w:r>
      <w:r>
        <w:t>–</w:t>
      </w:r>
      <w:r>
        <w:rPr>
          <w:spacing w:val="47"/>
        </w:rPr>
        <w:t xml:space="preserve"> </w:t>
      </w:r>
      <w:r>
        <w:t>экологическое</w:t>
      </w:r>
      <w:r>
        <w:rPr>
          <w:spacing w:val="46"/>
        </w:rPr>
        <w:t xml:space="preserve"> </w:t>
      </w:r>
      <w:r>
        <w:t>мышление,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0" w:firstLine="0"/>
      </w:pPr>
      <w:r>
        <w:t xml:space="preserve">обеспечивать    </w:t>
      </w:r>
      <w:r>
        <w:rPr>
          <w:spacing w:val="1"/>
        </w:rPr>
        <w:t xml:space="preserve"> </w:t>
      </w:r>
      <w:r>
        <w:t>осознанный      выбор     дальнейшей      траектории     профессионального</w:t>
      </w:r>
      <w:r>
        <w:rPr>
          <w:spacing w:val="-57"/>
        </w:rPr>
        <w:t xml:space="preserve"> </w:t>
      </w:r>
      <w:r>
        <w:t>и</w:t>
      </w:r>
      <w:r>
        <w:rPr>
          <w:spacing w:val="-1"/>
        </w:rPr>
        <w:t xml:space="preserve"> </w:t>
      </w:r>
      <w:r>
        <w:t>личностного развития.</w:t>
      </w:r>
    </w:p>
    <w:p w:rsidR="0078009D" w:rsidRDefault="0078009D" w:rsidP="00E90C2F">
      <w:pPr>
        <w:pStyle w:val="a5"/>
        <w:numPr>
          <w:ilvl w:val="2"/>
          <w:numId w:val="21"/>
        </w:numPr>
        <w:tabs>
          <w:tab w:val="left" w:pos="1722"/>
        </w:tabs>
        <w:spacing w:line="360" w:lineRule="auto"/>
        <w:ind w:right="846" w:firstLine="719"/>
        <w:jc w:val="both"/>
        <w:rPr>
          <w:sz w:val="24"/>
        </w:rPr>
      </w:pPr>
      <w:r>
        <w:rPr>
          <w:sz w:val="24"/>
        </w:rPr>
        <w:t>Основной</w:t>
      </w:r>
      <w:r>
        <w:rPr>
          <w:spacing w:val="1"/>
          <w:sz w:val="24"/>
        </w:rPr>
        <w:t xml:space="preserve"> </w:t>
      </w:r>
      <w:r>
        <w:rPr>
          <w:sz w:val="24"/>
        </w:rPr>
        <w:t>целью</w:t>
      </w:r>
      <w:r>
        <w:rPr>
          <w:spacing w:val="1"/>
          <w:sz w:val="24"/>
        </w:rPr>
        <w:t xml:space="preserve"> </w:t>
      </w:r>
      <w:r>
        <w:rPr>
          <w:sz w:val="24"/>
        </w:rPr>
        <w:t>освоения</w:t>
      </w:r>
      <w:r>
        <w:rPr>
          <w:spacing w:val="1"/>
          <w:sz w:val="24"/>
        </w:rPr>
        <w:t xml:space="preserve"> </w:t>
      </w:r>
      <w:r>
        <w:rPr>
          <w:sz w:val="24"/>
        </w:rPr>
        <w:t>технологии</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технологической</w:t>
      </w:r>
      <w:r>
        <w:rPr>
          <w:spacing w:val="1"/>
          <w:sz w:val="24"/>
        </w:rPr>
        <w:t xml:space="preserve"> </w:t>
      </w:r>
      <w:r>
        <w:rPr>
          <w:sz w:val="24"/>
        </w:rPr>
        <w:t>грамотности,</w:t>
      </w:r>
      <w:r>
        <w:rPr>
          <w:spacing w:val="1"/>
          <w:sz w:val="24"/>
        </w:rPr>
        <w:t xml:space="preserve"> </w:t>
      </w:r>
      <w:r>
        <w:rPr>
          <w:sz w:val="24"/>
        </w:rPr>
        <w:t>глобальных</w:t>
      </w:r>
      <w:r>
        <w:rPr>
          <w:spacing w:val="1"/>
          <w:sz w:val="24"/>
        </w:rPr>
        <w:t xml:space="preserve"> </w:t>
      </w:r>
      <w:r>
        <w:rPr>
          <w:sz w:val="24"/>
        </w:rPr>
        <w:t>компетенций,</w:t>
      </w:r>
      <w:r>
        <w:rPr>
          <w:spacing w:val="1"/>
          <w:sz w:val="24"/>
        </w:rPr>
        <w:t xml:space="preserve"> </w:t>
      </w:r>
      <w:r>
        <w:rPr>
          <w:sz w:val="24"/>
        </w:rPr>
        <w:t>творческого</w:t>
      </w:r>
      <w:r>
        <w:rPr>
          <w:spacing w:val="1"/>
          <w:sz w:val="24"/>
        </w:rPr>
        <w:t xml:space="preserve"> </w:t>
      </w:r>
      <w:r>
        <w:rPr>
          <w:sz w:val="24"/>
        </w:rPr>
        <w:t>мышления,</w:t>
      </w:r>
      <w:r>
        <w:rPr>
          <w:spacing w:val="-57"/>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перехода</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приоритетам</w:t>
      </w:r>
      <w:r>
        <w:rPr>
          <w:spacing w:val="1"/>
          <w:sz w:val="24"/>
        </w:rPr>
        <w:t xml:space="preserve"> </w:t>
      </w:r>
      <w:r>
        <w:rPr>
          <w:sz w:val="24"/>
        </w:rPr>
        <w:t>научно-технологического</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w:t>
      </w:r>
    </w:p>
    <w:p w:rsidR="0078009D" w:rsidRDefault="0078009D" w:rsidP="00E90C2F">
      <w:pPr>
        <w:pStyle w:val="a5"/>
        <w:numPr>
          <w:ilvl w:val="2"/>
          <w:numId w:val="21"/>
        </w:numPr>
        <w:tabs>
          <w:tab w:val="left" w:pos="1722"/>
        </w:tabs>
        <w:ind w:left="1722" w:hanging="841"/>
        <w:jc w:val="both"/>
        <w:rPr>
          <w:sz w:val="24"/>
        </w:rPr>
      </w:pPr>
      <w:r>
        <w:rPr>
          <w:sz w:val="24"/>
        </w:rPr>
        <w:t>Задачами</w:t>
      </w:r>
      <w:r>
        <w:rPr>
          <w:spacing w:val="-1"/>
          <w:sz w:val="24"/>
        </w:rPr>
        <w:t xml:space="preserve"> </w:t>
      </w:r>
      <w:r>
        <w:rPr>
          <w:sz w:val="24"/>
        </w:rPr>
        <w:t>курса</w:t>
      </w:r>
      <w:r>
        <w:rPr>
          <w:spacing w:val="-2"/>
          <w:sz w:val="24"/>
        </w:rPr>
        <w:t xml:space="preserve"> </w:t>
      </w:r>
      <w:r>
        <w:rPr>
          <w:sz w:val="24"/>
        </w:rPr>
        <w:t>технологии</w:t>
      </w:r>
      <w:r>
        <w:rPr>
          <w:spacing w:val="-2"/>
          <w:sz w:val="24"/>
        </w:rPr>
        <w:t xml:space="preserve"> </w:t>
      </w:r>
      <w:r>
        <w:rPr>
          <w:sz w:val="24"/>
        </w:rPr>
        <w:t>являются:</w:t>
      </w:r>
    </w:p>
    <w:p w:rsidR="0078009D" w:rsidRDefault="0078009D" w:rsidP="0078009D">
      <w:pPr>
        <w:pStyle w:val="a3"/>
        <w:spacing w:before="135"/>
        <w:ind w:left="881" w:firstLine="0"/>
      </w:pPr>
      <w:r>
        <w:t>овладение</w:t>
      </w:r>
      <w:r>
        <w:rPr>
          <w:spacing w:val="14"/>
        </w:rPr>
        <w:t xml:space="preserve"> </w:t>
      </w:r>
      <w:r>
        <w:t>знаниями,</w:t>
      </w:r>
      <w:r>
        <w:rPr>
          <w:spacing w:val="71"/>
        </w:rPr>
        <w:t xml:space="preserve"> </w:t>
      </w:r>
      <w:r>
        <w:t>умениями</w:t>
      </w:r>
      <w:r>
        <w:rPr>
          <w:spacing w:val="75"/>
        </w:rPr>
        <w:t xml:space="preserve"> </w:t>
      </w:r>
      <w:r>
        <w:t>и</w:t>
      </w:r>
      <w:r>
        <w:rPr>
          <w:spacing w:val="75"/>
        </w:rPr>
        <w:t xml:space="preserve"> </w:t>
      </w:r>
      <w:r>
        <w:t>опытом</w:t>
      </w:r>
      <w:r>
        <w:rPr>
          <w:spacing w:val="74"/>
        </w:rPr>
        <w:t xml:space="preserve"> </w:t>
      </w:r>
      <w:r>
        <w:t>деятельности</w:t>
      </w:r>
      <w:r>
        <w:rPr>
          <w:spacing w:val="74"/>
        </w:rPr>
        <w:t xml:space="preserve"> </w:t>
      </w:r>
      <w:r>
        <w:t>в</w:t>
      </w:r>
      <w:r>
        <w:rPr>
          <w:spacing w:val="74"/>
        </w:rPr>
        <w:t xml:space="preserve"> </w:t>
      </w:r>
      <w:r>
        <w:t>предметной</w:t>
      </w:r>
      <w:r>
        <w:rPr>
          <w:spacing w:val="75"/>
        </w:rPr>
        <w:t xml:space="preserve"> </w:t>
      </w:r>
      <w:r>
        <w:t>области</w:t>
      </w:r>
    </w:p>
    <w:p w:rsidR="0078009D" w:rsidRDefault="0078009D" w:rsidP="0078009D">
      <w:pPr>
        <w:pStyle w:val="a3"/>
        <w:spacing w:before="136" w:line="362" w:lineRule="auto"/>
        <w:ind w:right="852" w:firstLine="0"/>
      </w:pPr>
      <w:r>
        <w:t>«Технология»</w:t>
      </w:r>
      <w:r>
        <w:rPr>
          <w:spacing w:val="1"/>
        </w:rPr>
        <w:t xml:space="preserve"> </w:t>
      </w:r>
      <w:r>
        <w:t>как</w:t>
      </w:r>
      <w:r>
        <w:rPr>
          <w:spacing w:val="1"/>
        </w:rPr>
        <w:t xml:space="preserve"> </w:t>
      </w:r>
      <w:r>
        <w:t>необходимым</w:t>
      </w:r>
      <w:r>
        <w:rPr>
          <w:spacing w:val="1"/>
        </w:rPr>
        <w:t xml:space="preserve"> </w:t>
      </w:r>
      <w:r>
        <w:t>компонентом</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цифрового</w:t>
      </w:r>
      <w:r>
        <w:rPr>
          <w:spacing w:val="1"/>
        </w:rPr>
        <w:t xml:space="preserve"> </w:t>
      </w:r>
      <w:r>
        <w:t>социума</w:t>
      </w:r>
      <w:r>
        <w:rPr>
          <w:spacing w:val="-2"/>
        </w:rPr>
        <w:t xml:space="preserve"> </w:t>
      </w:r>
      <w:r>
        <w:t>и актуальными</w:t>
      </w:r>
      <w:r>
        <w:rPr>
          <w:spacing w:val="-1"/>
        </w:rPr>
        <w:t xml:space="preserve"> </w:t>
      </w:r>
      <w:r>
        <w:t>для жизни в</w:t>
      </w:r>
      <w:r>
        <w:rPr>
          <w:spacing w:val="-2"/>
        </w:rPr>
        <w:t xml:space="preserve"> </w:t>
      </w:r>
      <w:r>
        <w:t>этом</w:t>
      </w:r>
      <w:r>
        <w:rPr>
          <w:spacing w:val="-1"/>
        </w:rPr>
        <w:t xml:space="preserve"> </w:t>
      </w:r>
      <w:r>
        <w:t>социуме</w:t>
      </w:r>
      <w:r>
        <w:rPr>
          <w:spacing w:val="-1"/>
        </w:rPr>
        <w:t xml:space="preserve"> </w:t>
      </w:r>
      <w:r>
        <w:t>технологиями;</w:t>
      </w:r>
    </w:p>
    <w:p w:rsidR="0078009D" w:rsidRDefault="0078009D" w:rsidP="0078009D">
      <w:pPr>
        <w:pStyle w:val="a3"/>
        <w:spacing w:line="360" w:lineRule="auto"/>
        <w:ind w:right="844" w:firstLine="719"/>
      </w:pPr>
      <w:r>
        <w:t>овладение трудовыми умениями и необходимыми технологическими знаниями по</w:t>
      </w:r>
      <w:r>
        <w:rPr>
          <w:spacing w:val="1"/>
        </w:rPr>
        <w:t xml:space="preserve"> </w:t>
      </w:r>
      <w:r>
        <w:t xml:space="preserve">преобразованию      </w:t>
      </w:r>
      <w:r>
        <w:rPr>
          <w:spacing w:val="26"/>
        </w:rPr>
        <w:t xml:space="preserve"> </w:t>
      </w:r>
      <w:r>
        <w:t xml:space="preserve">материи,       </w:t>
      </w:r>
      <w:r>
        <w:rPr>
          <w:spacing w:val="24"/>
        </w:rPr>
        <w:t xml:space="preserve"> </w:t>
      </w:r>
      <w:r>
        <w:t xml:space="preserve">энергии       </w:t>
      </w:r>
      <w:r>
        <w:rPr>
          <w:spacing w:val="23"/>
        </w:rPr>
        <w:t xml:space="preserve"> </w:t>
      </w:r>
      <w:r>
        <w:t xml:space="preserve">и       </w:t>
      </w:r>
      <w:r>
        <w:rPr>
          <w:spacing w:val="25"/>
        </w:rPr>
        <w:t xml:space="preserve"> </w:t>
      </w:r>
      <w:r>
        <w:t xml:space="preserve">информации       </w:t>
      </w:r>
      <w:r>
        <w:rPr>
          <w:spacing w:val="23"/>
        </w:rPr>
        <w:t xml:space="preserve"> </w:t>
      </w:r>
      <w:r>
        <w:t xml:space="preserve">в       </w:t>
      </w:r>
      <w:r>
        <w:rPr>
          <w:spacing w:val="26"/>
        </w:rPr>
        <w:t xml:space="preserve"> </w:t>
      </w:r>
      <w:r>
        <w:t>соответствии</w:t>
      </w:r>
      <w:r>
        <w:rPr>
          <w:spacing w:val="-58"/>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3"/>
        </w:rPr>
        <w:t xml:space="preserve"> </w:t>
      </w:r>
      <w:r>
        <w:t>критериев,</w:t>
      </w:r>
      <w:r>
        <w:rPr>
          <w:spacing w:val="-2"/>
        </w:rPr>
        <w:t xml:space="preserve"> </w:t>
      </w:r>
      <w:r>
        <w:t>а</w:t>
      </w:r>
      <w:r>
        <w:rPr>
          <w:spacing w:val="-3"/>
        </w:rPr>
        <w:t xml:space="preserve"> </w:t>
      </w:r>
      <w:r>
        <w:t>также</w:t>
      </w:r>
      <w:r>
        <w:rPr>
          <w:spacing w:val="-1"/>
        </w:rPr>
        <w:t xml:space="preserve"> </w:t>
      </w:r>
      <w:r>
        <w:t>критериев</w:t>
      </w:r>
      <w:r>
        <w:rPr>
          <w:spacing w:val="-3"/>
        </w:rPr>
        <w:t xml:space="preserve"> </w:t>
      </w:r>
      <w:r>
        <w:t>личной</w:t>
      </w:r>
      <w:r>
        <w:rPr>
          <w:spacing w:val="-1"/>
        </w:rPr>
        <w:t xml:space="preserve"> </w:t>
      </w:r>
      <w:r>
        <w:t>и</w:t>
      </w:r>
      <w:r>
        <w:rPr>
          <w:spacing w:val="-1"/>
        </w:rPr>
        <w:t xml:space="preserve"> </w:t>
      </w:r>
      <w:r>
        <w:t>общественной</w:t>
      </w:r>
      <w:r>
        <w:rPr>
          <w:spacing w:val="-1"/>
        </w:rPr>
        <w:t xml:space="preserve"> </w:t>
      </w:r>
      <w:r>
        <w:t>безопасности;</w:t>
      </w:r>
    </w:p>
    <w:p w:rsidR="0078009D" w:rsidRDefault="0078009D" w:rsidP="0078009D">
      <w:pPr>
        <w:pStyle w:val="a3"/>
        <w:spacing w:line="360" w:lineRule="auto"/>
        <w:ind w:right="851" w:firstLine="719"/>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57"/>
        </w:rPr>
        <w:t xml:space="preserve"> </w:t>
      </w:r>
      <w:r>
        <w:t>деятельности,</w:t>
      </w:r>
      <w:r>
        <w:rPr>
          <w:spacing w:val="1"/>
        </w:rPr>
        <w:t xml:space="preserve"> </w:t>
      </w:r>
      <w:r>
        <w:t>готовности</w:t>
      </w:r>
      <w:r>
        <w:rPr>
          <w:spacing w:val="1"/>
        </w:rPr>
        <w:t xml:space="preserve"> </w:t>
      </w:r>
      <w:r>
        <w:t>к</w:t>
      </w:r>
      <w:r>
        <w:rPr>
          <w:spacing w:val="1"/>
        </w:rPr>
        <w:t xml:space="preserve"> </w:t>
      </w:r>
      <w:r>
        <w:t>предложению</w:t>
      </w:r>
      <w:r>
        <w:rPr>
          <w:spacing w:val="1"/>
        </w:rPr>
        <w:t xml:space="preserve"> </w:t>
      </w:r>
      <w:r>
        <w:t>и</w:t>
      </w:r>
      <w:r>
        <w:rPr>
          <w:spacing w:val="1"/>
        </w:rPr>
        <w:t xml:space="preserve"> </w:t>
      </w:r>
      <w:r>
        <w:t>осуществлению</w:t>
      </w:r>
      <w:r>
        <w:rPr>
          <w:spacing w:val="1"/>
        </w:rPr>
        <w:t xml:space="preserve"> </w:t>
      </w:r>
      <w:r>
        <w:t>новых</w:t>
      </w:r>
      <w:r>
        <w:rPr>
          <w:spacing w:val="1"/>
        </w:rPr>
        <w:t xml:space="preserve"> </w:t>
      </w:r>
      <w:r>
        <w:t>технологических</w:t>
      </w:r>
      <w:r>
        <w:rPr>
          <w:spacing w:val="1"/>
        </w:rPr>
        <w:t xml:space="preserve"> </w:t>
      </w:r>
      <w:r>
        <w:t>решений;</w:t>
      </w:r>
    </w:p>
    <w:p w:rsidR="0078009D" w:rsidRDefault="0078009D" w:rsidP="0078009D">
      <w:pPr>
        <w:pStyle w:val="a3"/>
        <w:spacing w:line="360" w:lineRule="auto"/>
        <w:ind w:right="852" w:firstLine="719"/>
      </w:pPr>
      <w:r>
        <w:t>формирование</w:t>
      </w:r>
      <w:r>
        <w:rPr>
          <w:spacing w:val="1"/>
        </w:rPr>
        <w:t xml:space="preserve"> </w:t>
      </w:r>
      <w:r>
        <w:t>у</w:t>
      </w:r>
      <w:r>
        <w:rPr>
          <w:spacing w:val="1"/>
        </w:rPr>
        <w:t xml:space="preserve"> </w:t>
      </w:r>
      <w:r>
        <w:t>обучающихся</w:t>
      </w:r>
      <w:r>
        <w:rPr>
          <w:spacing w:val="1"/>
        </w:rPr>
        <w:t xml:space="preserve"> </w:t>
      </w:r>
      <w:r>
        <w:t>навыка</w:t>
      </w:r>
      <w:r>
        <w:rPr>
          <w:spacing w:val="1"/>
        </w:rPr>
        <w:t xml:space="preserve"> </w:t>
      </w:r>
      <w:r>
        <w:t>использования</w:t>
      </w:r>
      <w:r>
        <w:rPr>
          <w:spacing w:val="1"/>
        </w:rPr>
        <w:t xml:space="preserve"> </w:t>
      </w:r>
      <w:r>
        <w:t>в</w:t>
      </w:r>
      <w:r>
        <w:rPr>
          <w:spacing w:val="1"/>
        </w:rPr>
        <w:t xml:space="preserve"> </w:t>
      </w:r>
      <w:r>
        <w:t>трудовой</w:t>
      </w:r>
      <w:r>
        <w:rPr>
          <w:spacing w:val="1"/>
        </w:rPr>
        <w:t xml:space="preserve"> </w:t>
      </w:r>
      <w:r>
        <w:t>деятельности</w:t>
      </w:r>
      <w:r>
        <w:rPr>
          <w:spacing w:val="1"/>
        </w:rPr>
        <w:t xml:space="preserve"> </w:t>
      </w:r>
      <w:r>
        <w:t>цифровых инструментов и программных сервисов, а также когнитивных инструментов и</w:t>
      </w:r>
      <w:r>
        <w:rPr>
          <w:spacing w:val="1"/>
        </w:rPr>
        <w:t xml:space="preserve"> </w:t>
      </w:r>
      <w:r>
        <w:t>технологий;</w:t>
      </w:r>
    </w:p>
    <w:p w:rsidR="0078009D" w:rsidRDefault="0078009D" w:rsidP="0078009D">
      <w:pPr>
        <w:pStyle w:val="a3"/>
        <w:spacing w:line="360" w:lineRule="auto"/>
        <w:ind w:right="848" w:firstLine="719"/>
      </w:pPr>
      <w:r>
        <w:t>развитие</w:t>
      </w:r>
      <w:r>
        <w:rPr>
          <w:spacing w:val="61"/>
        </w:rPr>
        <w:t xml:space="preserve"> </w:t>
      </w:r>
      <w:r>
        <w:t>умений   оценивать   свои   профессиональные</w:t>
      </w:r>
      <w:r>
        <w:rPr>
          <w:spacing w:val="60"/>
        </w:rPr>
        <w:t xml:space="preserve"> </w:t>
      </w:r>
      <w:r>
        <w:t>интересы   и   склонности</w:t>
      </w:r>
      <w:r>
        <w:rPr>
          <w:spacing w:val="-57"/>
        </w:rPr>
        <w:t xml:space="preserve"> </w:t>
      </w:r>
      <w:r>
        <w:t>в плане подготовки к будущей профессиональной деятельности, владение методиками</w:t>
      </w:r>
      <w:r>
        <w:rPr>
          <w:spacing w:val="1"/>
        </w:rPr>
        <w:t xml:space="preserve"> </w:t>
      </w:r>
      <w:r>
        <w:t>оценки</w:t>
      </w:r>
      <w:r>
        <w:rPr>
          <w:spacing w:val="-1"/>
        </w:rPr>
        <w:t xml:space="preserve"> </w:t>
      </w:r>
      <w:r>
        <w:t>своих</w:t>
      </w:r>
      <w:r>
        <w:rPr>
          <w:spacing w:val="-1"/>
        </w:rPr>
        <w:t xml:space="preserve"> </w:t>
      </w:r>
      <w:r>
        <w:t>профессиональных</w:t>
      </w:r>
      <w:r>
        <w:rPr>
          <w:spacing w:val="2"/>
        </w:rPr>
        <w:t xml:space="preserve"> </w:t>
      </w:r>
      <w:r>
        <w:t>предпочтений.</w:t>
      </w:r>
    </w:p>
    <w:p w:rsidR="0078009D" w:rsidRDefault="0078009D" w:rsidP="00E90C2F">
      <w:pPr>
        <w:pStyle w:val="a5"/>
        <w:numPr>
          <w:ilvl w:val="2"/>
          <w:numId w:val="21"/>
        </w:numPr>
        <w:tabs>
          <w:tab w:val="left" w:pos="1723"/>
        </w:tabs>
        <w:spacing w:line="360" w:lineRule="auto"/>
        <w:ind w:right="843" w:firstLine="719"/>
        <w:jc w:val="both"/>
        <w:rPr>
          <w:sz w:val="24"/>
        </w:rPr>
      </w:pPr>
      <w:r>
        <w:rPr>
          <w:sz w:val="24"/>
        </w:rPr>
        <w:t>Технологическое</w:t>
      </w:r>
      <w:r>
        <w:rPr>
          <w:spacing w:val="1"/>
          <w:sz w:val="24"/>
        </w:rPr>
        <w:t xml:space="preserve"> </w:t>
      </w:r>
      <w:r>
        <w:rPr>
          <w:sz w:val="24"/>
        </w:rPr>
        <w:t>образование</w:t>
      </w:r>
      <w:r>
        <w:rPr>
          <w:spacing w:val="1"/>
          <w:sz w:val="24"/>
        </w:rPr>
        <w:t xml:space="preserve"> </w:t>
      </w:r>
      <w:r>
        <w:rPr>
          <w:sz w:val="24"/>
        </w:rPr>
        <w:t>обучающихся</w:t>
      </w:r>
      <w:r>
        <w:rPr>
          <w:spacing w:val="61"/>
          <w:sz w:val="24"/>
        </w:rPr>
        <w:t xml:space="preserve"> </w:t>
      </w:r>
      <w:r>
        <w:rPr>
          <w:sz w:val="24"/>
        </w:rPr>
        <w:t>носит</w:t>
      </w:r>
      <w:r>
        <w:rPr>
          <w:spacing w:val="61"/>
          <w:sz w:val="24"/>
        </w:rPr>
        <w:t xml:space="preserve"> </w:t>
      </w:r>
      <w:r>
        <w:rPr>
          <w:sz w:val="24"/>
        </w:rPr>
        <w:t>интегративный</w:t>
      </w:r>
      <w:r>
        <w:rPr>
          <w:spacing w:val="1"/>
          <w:sz w:val="24"/>
        </w:rPr>
        <w:t xml:space="preserve"> </w:t>
      </w:r>
      <w:r>
        <w:rPr>
          <w:sz w:val="24"/>
        </w:rPr>
        <w:t>характер</w:t>
      </w:r>
      <w:r>
        <w:rPr>
          <w:spacing w:val="61"/>
          <w:sz w:val="24"/>
        </w:rPr>
        <w:t xml:space="preserve"> </w:t>
      </w:r>
      <w:r>
        <w:rPr>
          <w:sz w:val="24"/>
        </w:rPr>
        <w:t>и   строится   на   неразрывной   взаимосвязи   с   любым   трудовым   процессом</w:t>
      </w:r>
      <w:r>
        <w:rPr>
          <w:spacing w:val="-57"/>
          <w:sz w:val="24"/>
        </w:rPr>
        <w:t xml:space="preserve"> </w:t>
      </w:r>
      <w:r>
        <w:rPr>
          <w:sz w:val="24"/>
        </w:rPr>
        <w:t xml:space="preserve">и       </w:t>
      </w:r>
      <w:r>
        <w:rPr>
          <w:spacing w:val="33"/>
          <w:sz w:val="24"/>
        </w:rPr>
        <w:t xml:space="preserve"> </w:t>
      </w:r>
      <w:r>
        <w:rPr>
          <w:sz w:val="24"/>
        </w:rPr>
        <w:t xml:space="preserve">создаѐт        </w:t>
      </w:r>
      <w:r>
        <w:rPr>
          <w:spacing w:val="31"/>
          <w:sz w:val="24"/>
        </w:rPr>
        <w:t xml:space="preserve"> </w:t>
      </w:r>
      <w:r>
        <w:rPr>
          <w:sz w:val="24"/>
        </w:rPr>
        <w:t xml:space="preserve">возможность        </w:t>
      </w:r>
      <w:r>
        <w:rPr>
          <w:spacing w:val="32"/>
          <w:sz w:val="24"/>
        </w:rPr>
        <w:t xml:space="preserve"> </w:t>
      </w:r>
      <w:r>
        <w:rPr>
          <w:sz w:val="24"/>
        </w:rPr>
        <w:t xml:space="preserve">применения        </w:t>
      </w:r>
      <w:r>
        <w:rPr>
          <w:spacing w:val="31"/>
          <w:sz w:val="24"/>
        </w:rPr>
        <w:t xml:space="preserve"> </w:t>
      </w:r>
      <w:r>
        <w:rPr>
          <w:sz w:val="24"/>
        </w:rPr>
        <w:t xml:space="preserve">научно-теоретических        </w:t>
      </w:r>
      <w:r>
        <w:rPr>
          <w:spacing w:val="33"/>
          <w:sz w:val="24"/>
        </w:rPr>
        <w:t xml:space="preserve"> </w:t>
      </w:r>
      <w:r>
        <w:rPr>
          <w:sz w:val="24"/>
        </w:rPr>
        <w:t>знаний</w:t>
      </w:r>
      <w:r>
        <w:rPr>
          <w:spacing w:val="-58"/>
          <w:sz w:val="24"/>
        </w:rPr>
        <w:t xml:space="preserve"> </w:t>
      </w:r>
      <w:r>
        <w:rPr>
          <w:sz w:val="24"/>
        </w:rPr>
        <w:t>в     преобразовательной      продуктивной      деятельности,      включении     обучающихся</w:t>
      </w:r>
      <w:r>
        <w:rPr>
          <w:spacing w:val="-57"/>
          <w:sz w:val="24"/>
        </w:rPr>
        <w:t xml:space="preserve"> </w:t>
      </w:r>
      <w:r>
        <w:rPr>
          <w:sz w:val="24"/>
        </w:rPr>
        <w:t>в</w:t>
      </w:r>
      <w:r>
        <w:rPr>
          <w:spacing w:val="1"/>
          <w:sz w:val="24"/>
        </w:rPr>
        <w:t xml:space="preserve"> </w:t>
      </w:r>
      <w:r>
        <w:rPr>
          <w:sz w:val="24"/>
        </w:rPr>
        <w:t>реальные</w:t>
      </w:r>
      <w:r>
        <w:rPr>
          <w:spacing w:val="1"/>
          <w:sz w:val="24"/>
        </w:rPr>
        <w:t xml:space="preserve"> </w:t>
      </w:r>
      <w:r>
        <w:rPr>
          <w:sz w:val="24"/>
        </w:rPr>
        <w:t>трудовые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созидательной</w:t>
      </w:r>
      <w:r>
        <w:rPr>
          <w:spacing w:val="1"/>
          <w:sz w:val="24"/>
        </w:rPr>
        <w:t xml:space="preserve"> </w:t>
      </w:r>
      <w:r>
        <w:rPr>
          <w:sz w:val="24"/>
        </w:rPr>
        <w:t>деятельности,</w:t>
      </w:r>
      <w:r>
        <w:rPr>
          <w:spacing w:val="1"/>
          <w:sz w:val="24"/>
        </w:rPr>
        <w:t xml:space="preserve"> </w:t>
      </w:r>
      <w:r>
        <w:rPr>
          <w:sz w:val="24"/>
        </w:rPr>
        <w:t>воспитании</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еѐ</w:t>
      </w:r>
      <w:r>
        <w:rPr>
          <w:spacing w:val="1"/>
          <w:sz w:val="24"/>
        </w:rPr>
        <w:t xml:space="preserve"> </w:t>
      </w:r>
      <w:r>
        <w:rPr>
          <w:sz w:val="24"/>
        </w:rPr>
        <w:t>проявлениях</w:t>
      </w:r>
      <w:r>
        <w:rPr>
          <w:spacing w:val="1"/>
          <w:sz w:val="24"/>
        </w:rPr>
        <w:t xml:space="preserve"> </w:t>
      </w:r>
      <w:r>
        <w:rPr>
          <w:sz w:val="24"/>
        </w:rPr>
        <w:t>(культуры</w:t>
      </w:r>
      <w:r>
        <w:rPr>
          <w:spacing w:val="1"/>
          <w:sz w:val="24"/>
        </w:rPr>
        <w:t xml:space="preserve"> </w:t>
      </w:r>
      <w:r>
        <w:rPr>
          <w:sz w:val="24"/>
        </w:rPr>
        <w:t>труда,</w:t>
      </w:r>
      <w:r>
        <w:rPr>
          <w:spacing w:val="1"/>
          <w:sz w:val="24"/>
        </w:rPr>
        <w:t xml:space="preserve"> </w:t>
      </w:r>
      <w:r>
        <w:rPr>
          <w:sz w:val="24"/>
        </w:rPr>
        <w:t>эстетической,</w:t>
      </w:r>
      <w:r>
        <w:rPr>
          <w:spacing w:val="1"/>
          <w:sz w:val="24"/>
        </w:rPr>
        <w:t xml:space="preserve"> </w:t>
      </w:r>
      <w:r>
        <w:rPr>
          <w:sz w:val="24"/>
        </w:rPr>
        <w:t>правовой,</w:t>
      </w:r>
      <w:r>
        <w:rPr>
          <w:spacing w:val="-57"/>
          <w:sz w:val="24"/>
        </w:rPr>
        <w:t xml:space="preserve"> </w:t>
      </w:r>
      <w:r>
        <w:rPr>
          <w:sz w:val="24"/>
        </w:rPr>
        <w:t>экологической,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ее</w:t>
      </w:r>
      <w:r>
        <w:rPr>
          <w:spacing w:val="1"/>
          <w:sz w:val="24"/>
        </w:rPr>
        <w:t xml:space="preserve"> </w:t>
      </w:r>
      <w:r>
        <w:rPr>
          <w:sz w:val="24"/>
        </w:rPr>
        <w:t>проявлениях),</w:t>
      </w:r>
      <w:r>
        <w:rPr>
          <w:spacing w:val="1"/>
          <w:sz w:val="24"/>
        </w:rPr>
        <w:t xml:space="preserve"> </w:t>
      </w:r>
      <w:r>
        <w:rPr>
          <w:sz w:val="24"/>
        </w:rPr>
        <w:t>самостоятельности,</w:t>
      </w:r>
      <w:r>
        <w:rPr>
          <w:spacing w:val="1"/>
          <w:sz w:val="24"/>
        </w:rPr>
        <w:t xml:space="preserve"> </w:t>
      </w:r>
      <w:r>
        <w:rPr>
          <w:sz w:val="24"/>
        </w:rPr>
        <w:t>инициативности, предприимчивости, развитии компетенций, позволяющих обучающимся</w:t>
      </w:r>
      <w:r>
        <w:rPr>
          <w:spacing w:val="1"/>
          <w:sz w:val="24"/>
        </w:rPr>
        <w:t xml:space="preserve"> </w:t>
      </w:r>
      <w:r>
        <w:rPr>
          <w:sz w:val="24"/>
        </w:rPr>
        <w:t>осваивать</w:t>
      </w:r>
      <w:r>
        <w:rPr>
          <w:spacing w:val="-1"/>
          <w:sz w:val="24"/>
        </w:rPr>
        <w:t xml:space="preserve"> </w:t>
      </w:r>
      <w:r>
        <w:rPr>
          <w:sz w:val="24"/>
        </w:rPr>
        <w:t>новые</w:t>
      </w:r>
      <w:r>
        <w:rPr>
          <w:spacing w:val="-2"/>
          <w:sz w:val="24"/>
        </w:rPr>
        <w:t xml:space="preserve"> </w:t>
      </w:r>
      <w:r>
        <w:rPr>
          <w:sz w:val="24"/>
        </w:rPr>
        <w:t>виды</w:t>
      </w:r>
      <w:r>
        <w:rPr>
          <w:spacing w:val="-1"/>
          <w:sz w:val="24"/>
        </w:rPr>
        <w:t xml:space="preserve"> </w:t>
      </w:r>
      <w:r>
        <w:rPr>
          <w:sz w:val="24"/>
        </w:rPr>
        <w:t>труда</w:t>
      </w:r>
      <w:r>
        <w:rPr>
          <w:spacing w:val="-2"/>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принимать</w:t>
      </w:r>
      <w:r>
        <w:rPr>
          <w:spacing w:val="-1"/>
          <w:sz w:val="24"/>
        </w:rPr>
        <w:t xml:space="preserve"> </w:t>
      </w:r>
      <w:r>
        <w:rPr>
          <w:sz w:val="24"/>
        </w:rPr>
        <w:t>нестандартные</w:t>
      </w:r>
      <w:r>
        <w:rPr>
          <w:spacing w:val="-2"/>
          <w:sz w:val="24"/>
        </w:rPr>
        <w:t xml:space="preserve"> </w:t>
      </w:r>
      <w:r>
        <w:rPr>
          <w:sz w:val="24"/>
        </w:rPr>
        <w:t>решения.</w:t>
      </w:r>
    </w:p>
    <w:p w:rsidR="0078009D" w:rsidRDefault="0078009D" w:rsidP="00E90C2F">
      <w:pPr>
        <w:pStyle w:val="a5"/>
        <w:numPr>
          <w:ilvl w:val="2"/>
          <w:numId w:val="21"/>
        </w:numPr>
        <w:tabs>
          <w:tab w:val="left" w:pos="1723"/>
        </w:tabs>
        <w:spacing w:line="360" w:lineRule="auto"/>
        <w:ind w:right="844" w:firstLine="719"/>
        <w:jc w:val="both"/>
        <w:rPr>
          <w:sz w:val="24"/>
        </w:rPr>
      </w:pPr>
      <w:r>
        <w:rPr>
          <w:sz w:val="24"/>
        </w:rPr>
        <w:t xml:space="preserve">Основной      </w:t>
      </w:r>
      <w:r>
        <w:rPr>
          <w:spacing w:val="1"/>
          <w:sz w:val="24"/>
        </w:rPr>
        <w:t xml:space="preserve"> </w:t>
      </w:r>
      <w:r>
        <w:rPr>
          <w:sz w:val="24"/>
        </w:rPr>
        <w:t xml:space="preserve">методический      </w:t>
      </w:r>
      <w:r>
        <w:rPr>
          <w:spacing w:val="1"/>
          <w:sz w:val="24"/>
        </w:rPr>
        <w:t xml:space="preserve"> </w:t>
      </w:r>
      <w:r>
        <w:rPr>
          <w:sz w:val="24"/>
        </w:rPr>
        <w:t xml:space="preserve">принцип      </w:t>
      </w:r>
      <w:r>
        <w:rPr>
          <w:spacing w:val="1"/>
          <w:sz w:val="24"/>
        </w:rPr>
        <w:t xml:space="preserve"> </w:t>
      </w:r>
      <w:r>
        <w:rPr>
          <w:sz w:val="24"/>
        </w:rPr>
        <w:t>современной        программы</w:t>
      </w:r>
      <w:r>
        <w:rPr>
          <w:spacing w:val="-57"/>
          <w:sz w:val="24"/>
        </w:rPr>
        <w:t xml:space="preserve"> </w:t>
      </w:r>
      <w:r>
        <w:rPr>
          <w:sz w:val="24"/>
        </w:rPr>
        <w:t>по</w:t>
      </w:r>
      <w:r>
        <w:rPr>
          <w:spacing w:val="72"/>
          <w:sz w:val="24"/>
        </w:rPr>
        <w:t xml:space="preserve"> </w:t>
      </w:r>
      <w:r>
        <w:rPr>
          <w:sz w:val="24"/>
        </w:rPr>
        <w:t xml:space="preserve">технологии:  </w:t>
      </w:r>
      <w:r>
        <w:rPr>
          <w:spacing w:val="12"/>
          <w:sz w:val="24"/>
        </w:rPr>
        <w:t xml:space="preserve"> </w:t>
      </w:r>
      <w:r>
        <w:rPr>
          <w:sz w:val="24"/>
        </w:rPr>
        <w:t xml:space="preserve">освоение  </w:t>
      </w:r>
      <w:r>
        <w:rPr>
          <w:spacing w:val="11"/>
          <w:sz w:val="24"/>
        </w:rPr>
        <w:t xml:space="preserve"> </w:t>
      </w:r>
      <w:r>
        <w:rPr>
          <w:sz w:val="24"/>
        </w:rPr>
        <w:t xml:space="preserve">сущности  </w:t>
      </w:r>
      <w:r>
        <w:rPr>
          <w:spacing w:val="13"/>
          <w:sz w:val="24"/>
        </w:rPr>
        <w:t xml:space="preserve"> </w:t>
      </w:r>
      <w:r>
        <w:rPr>
          <w:sz w:val="24"/>
        </w:rPr>
        <w:t xml:space="preserve">и  </w:t>
      </w:r>
      <w:r>
        <w:rPr>
          <w:spacing w:val="12"/>
          <w:sz w:val="24"/>
        </w:rPr>
        <w:t xml:space="preserve"> </w:t>
      </w:r>
      <w:r>
        <w:rPr>
          <w:sz w:val="24"/>
        </w:rPr>
        <w:t xml:space="preserve">структуры  </w:t>
      </w:r>
      <w:r>
        <w:rPr>
          <w:spacing w:val="14"/>
          <w:sz w:val="24"/>
        </w:rPr>
        <w:t xml:space="preserve"> </w:t>
      </w:r>
      <w:r>
        <w:rPr>
          <w:sz w:val="24"/>
        </w:rPr>
        <w:t xml:space="preserve">технологии  </w:t>
      </w:r>
      <w:r>
        <w:rPr>
          <w:spacing w:val="12"/>
          <w:sz w:val="24"/>
        </w:rPr>
        <w:t xml:space="preserve"> </w:t>
      </w:r>
      <w:r>
        <w:rPr>
          <w:sz w:val="24"/>
        </w:rPr>
        <w:t xml:space="preserve">неразрывно  </w:t>
      </w:r>
      <w:r>
        <w:rPr>
          <w:spacing w:val="18"/>
          <w:sz w:val="24"/>
        </w:rPr>
        <w:t xml:space="preserve"> </w:t>
      </w:r>
      <w:r>
        <w:rPr>
          <w:sz w:val="24"/>
        </w:rPr>
        <w:t>связано</w:t>
      </w:r>
      <w:r>
        <w:rPr>
          <w:spacing w:val="-58"/>
          <w:sz w:val="24"/>
        </w:rPr>
        <w:t xml:space="preserve"> </w:t>
      </w:r>
      <w:r>
        <w:rPr>
          <w:sz w:val="24"/>
        </w:rPr>
        <w:t>с</w:t>
      </w:r>
      <w:r>
        <w:rPr>
          <w:spacing w:val="57"/>
          <w:sz w:val="24"/>
        </w:rPr>
        <w:t xml:space="preserve"> </w:t>
      </w:r>
      <w:r>
        <w:rPr>
          <w:sz w:val="24"/>
        </w:rPr>
        <w:t>освоением</w:t>
      </w:r>
      <w:r>
        <w:rPr>
          <w:spacing w:val="58"/>
          <w:sz w:val="24"/>
        </w:rPr>
        <w:t xml:space="preserve"> </w:t>
      </w:r>
      <w:r>
        <w:rPr>
          <w:sz w:val="24"/>
        </w:rPr>
        <w:t>процесса</w:t>
      </w:r>
      <w:r>
        <w:rPr>
          <w:spacing w:val="57"/>
          <w:sz w:val="24"/>
        </w:rPr>
        <w:t xml:space="preserve"> </w:t>
      </w:r>
      <w:r>
        <w:rPr>
          <w:sz w:val="24"/>
        </w:rPr>
        <w:t>познания</w:t>
      </w:r>
      <w:r>
        <w:rPr>
          <w:spacing w:val="2"/>
          <w:sz w:val="24"/>
        </w:rPr>
        <w:t xml:space="preserve"> </w:t>
      </w:r>
      <w:r>
        <w:rPr>
          <w:sz w:val="24"/>
        </w:rPr>
        <w:t>–</w:t>
      </w:r>
      <w:r>
        <w:rPr>
          <w:spacing w:val="59"/>
          <w:sz w:val="24"/>
        </w:rPr>
        <w:t xml:space="preserve"> </w:t>
      </w:r>
      <w:r>
        <w:rPr>
          <w:sz w:val="24"/>
        </w:rPr>
        <w:t>построения</w:t>
      </w:r>
      <w:r>
        <w:rPr>
          <w:spacing w:val="58"/>
          <w:sz w:val="24"/>
        </w:rPr>
        <w:t xml:space="preserve"> </w:t>
      </w:r>
      <w:r>
        <w:rPr>
          <w:sz w:val="24"/>
        </w:rPr>
        <w:t>и</w:t>
      </w:r>
      <w:r>
        <w:rPr>
          <w:spacing w:val="59"/>
          <w:sz w:val="24"/>
        </w:rPr>
        <w:t xml:space="preserve"> </w:t>
      </w:r>
      <w:r>
        <w:rPr>
          <w:sz w:val="24"/>
        </w:rPr>
        <w:t>анализа</w:t>
      </w:r>
      <w:r>
        <w:rPr>
          <w:spacing w:val="57"/>
          <w:sz w:val="24"/>
        </w:rPr>
        <w:t xml:space="preserve"> </w:t>
      </w:r>
      <w:r>
        <w:rPr>
          <w:sz w:val="24"/>
        </w:rPr>
        <w:t>разнообразных</w:t>
      </w:r>
      <w:r>
        <w:rPr>
          <w:spacing w:val="60"/>
          <w:sz w:val="24"/>
        </w:rPr>
        <w:t xml:space="preserve"> </w:t>
      </w:r>
      <w:r>
        <w:rPr>
          <w:sz w:val="24"/>
        </w:rPr>
        <w:t>моделей.</w:t>
      </w:r>
    </w:p>
    <w:p w:rsidR="0078009D" w:rsidRDefault="0078009D" w:rsidP="0078009D">
      <w:pPr>
        <w:spacing w:line="360" w:lineRule="auto"/>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50" w:firstLine="0"/>
      </w:pPr>
      <w:r>
        <w:t xml:space="preserve">Практико-ориентированный      </w:t>
      </w:r>
      <w:r>
        <w:rPr>
          <w:spacing w:val="1"/>
        </w:rPr>
        <w:t xml:space="preserve"> </w:t>
      </w:r>
      <w:r>
        <w:t xml:space="preserve">характер      </w:t>
      </w:r>
      <w:r>
        <w:rPr>
          <w:spacing w:val="1"/>
        </w:rPr>
        <w:t xml:space="preserve"> </w:t>
      </w:r>
      <w:r>
        <w:t xml:space="preserve">обучения      </w:t>
      </w:r>
      <w:r>
        <w:rPr>
          <w:spacing w:val="1"/>
        </w:rPr>
        <w:t xml:space="preserve"> </w:t>
      </w:r>
      <w:r>
        <w:t xml:space="preserve">технологии      </w:t>
      </w:r>
      <w:r>
        <w:rPr>
          <w:spacing w:val="1"/>
        </w:rPr>
        <w:t xml:space="preserve"> </w:t>
      </w:r>
      <w:r>
        <w:t>предполагает,</w:t>
      </w:r>
      <w:r>
        <w:rPr>
          <w:spacing w:val="1"/>
        </w:rPr>
        <w:t xml:space="preserve"> </w:t>
      </w:r>
      <w:r>
        <w:t>что</w:t>
      </w:r>
      <w:r>
        <w:rPr>
          <w:spacing w:val="-2"/>
        </w:rPr>
        <w:t xml:space="preserve"> </w:t>
      </w:r>
      <w:r>
        <w:t>не</w:t>
      </w:r>
      <w:r>
        <w:rPr>
          <w:spacing w:val="-2"/>
        </w:rPr>
        <w:t xml:space="preserve"> </w:t>
      </w:r>
      <w:r>
        <w:t>менее</w:t>
      </w:r>
      <w:r>
        <w:rPr>
          <w:spacing w:val="-3"/>
        </w:rPr>
        <w:t xml:space="preserve"> </w:t>
      </w:r>
      <w:r>
        <w:t>75 %</w:t>
      </w:r>
      <w:r>
        <w:rPr>
          <w:spacing w:val="3"/>
        </w:rPr>
        <w:t xml:space="preserve"> </w:t>
      </w:r>
      <w:r>
        <w:t>учебного</w:t>
      </w:r>
      <w:r>
        <w:rPr>
          <w:spacing w:val="-2"/>
        </w:rPr>
        <w:t xml:space="preserve"> </w:t>
      </w:r>
      <w:r>
        <w:t>времени</w:t>
      </w:r>
      <w:r>
        <w:rPr>
          <w:spacing w:val="-1"/>
        </w:rPr>
        <w:t xml:space="preserve"> </w:t>
      </w:r>
      <w:r>
        <w:t>отводится</w:t>
      </w:r>
      <w:r>
        <w:rPr>
          <w:spacing w:val="-1"/>
        </w:rPr>
        <w:t xml:space="preserve"> </w:t>
      </w:r>
      <w:r>
        <w:t>практическим</w:t>
      </w:r>
      <w:r>
        <w:rPr>
          <w:spacing w:val="-3"/>
        </w:rPr>
        <w:t xml:space="preserve"> </w:t>
      </w:r>
      <w:r>
        <w:t>и</w:t>
      </w:r>
      <w:r>
        <w:rPr>
          <w:spacing w:val="-3"/>
        </w:rPr>
        <w:t xml:space="preserve"> </w:t>
      </w:r>
      <w:r>
        <w:t>проектным</w:t>
      </w:r>
      <w:r>
        <w:rPr>
          <w:spacing w:val="-4"/>
        </w:rPr>
        <w:t xml:space="preserve"> </w:t>
      </w:r>
      <w:r>
        <w:t>работам.</w:t>
      </w:r>
    </w:p>
    <w:p w:rsidR="0078009D" w:rsidRDefault="0078009D" w:rsidP="00E90C2F">
      <w:pPr>
        <w:pStyle w:val="a5"/>
        <w:numPr>
          <w:ilvl w:val="2"/>
          <w:numId w:val="21"/>
        </w:numPr>
        <w:tabs>
          <w:tab w:val="left" w:pos="1842"/>
        </w:tabs>
        <w:spacing w:line="271" w:lineRule="exact"/>
        <w:ind w:left="1842" w:hanging="961"/>
        <w:jc w:val="both"/>
        <w:rPr>
          <w:sz w:val="24"/>
        </w:rPr>
      </w:pPr>
      <w:r>
        <w:rPr>
          <w:sz w:val="24"/>
        </w:rPr>
        <w:t>Современный</w:t>
      </w:r>
      <w:r>
        <w:rPr>
          <w:spacing w:val="-3"/>
          <w:sz w:val="24"/>
        </w:rPr>
        <w:t xml:space="preserve"> </w:t>
      </w:r>
      <w:r>
        <w:rPr>
          <w:sz w:val="24"/>
        </w:rPr>
        <w:t>курс</w:t>
      </w:r>
      <w:r>
        <w:rPr>
          <w:spacing w:val="-4"/>
          <w:sz w:val="24"/>
        </w:rPr>
        <w:t xml:space="preserve"> </w:t>
      </w:r>
      <w:r>
        <w:rPr>
          <w:sz w:val="24"/>
        </w:rPr>
        <w:t>технологии</w:t>
      </w:r>
      <w:r>
        <w:rPr>
          <w:spacing w:val="-4"/>
          <w:sz w:val="24"/>
        </w:rPr>
        <w:t xml:space="preserve"> </w:t>
      </w:r>
      <w:r>
        <w:rPr>
          <w:sz w:val="24"/>
        </w:rPr>
        <w:t>построен</w:t>
      </w:r>
      <w:r>
        <w:rPr>
          <w:spacing w:val="-3"/>
          <w:sz w:val="24"/>
        </w:rPr>
        <w:t xml:space="preserve"> </w:t>
      </w:r>
      <w:r>
        <w:rPr>
          <w:sz w:val="24"/>
        </w:rPr>
        <w:t>по</w:t>
      </w:r>
      <w:r>
        <w:rPr>
          <w:spacing w:val="-3"/>
          <w:sz w:val="24"/>
        </w:rPr>
        <w:t xml:space="preserve"> </w:t>
      </w:r>
      <w:r>
        <w:rPr>
          <w:sz w:val="24"/>
        </w:rPr>
        <w:t>модульному</w:t>
      </w:r>
      <w:r>
        <w:rPr>
          <w:spacing w:val="-7"/>
          <w:sz w:val="24"/>
        </w:rPr>
        <w:t xml:space="preserve"> </w:t>
      </w:r>
      <w:r>
        <w:rPr>
          <w:sz w:val="24"/>
        </w:rPr>
        <w:t>принципу.</w:t>
      </w:r>
    </w:p>
    <w:p w:rsidR="0078009D" w:rsidRDefault="0078009D" w:rsidP="0078009D">
      <w:pPr>
        <w:pStyle w:val="a3"/>
        <w:spacing w:before="140" w:line="360" w:lineRule="auto"/>
        <w:ind w:right="850" w:firstLine="719"/>
      </w:pPr>
      <w:r>
        <w:t>Модуль   –   это   относительно   самостоятельная   часть   структуры   программы</w:t>
      </w:r>
      <w:r>
        <w:rPr>
          <w:spacing w:val="1"/>
        </w:rPr>
        <w:t xml:space="preserve"> </w:t>
      </w:r>
      <w:r>
        <w:t xml:space="preserve">по    </w:t>
      </w:r>
      <w:r>
        <w:rPr>
          <w:spacing w:val="1"/>
        </w:rPr>
        <w:t xml:space="preserve"> </w:t>
      </w:r>
      <w:r>
        <w:t>технологии,      имеющая      содержательную      завершѐнность      по      отношению</w:t>
      </w:r>
      <w:r>
        <w:rPr>
          <w:spacing w:val="-57"/>
        </w:rPr>
        <w:t xml:space="preserve"> </w:t>
      </w:r>
      <w:r>
        <w:t>к</w:t>
      </w:r>
      <w:r>
        <w:rPr>
          <w:spacing w:val="1"/>
        </w:rPr>
        <w:t xml:space="preserve"> </w:t>
      </w:r>
      <w:r>
        <w:t>планируемым</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за</w:t>
      </w:r>
      <w:r>
        <w:rPr>
          <w:spacing w:val="1"/>
        </w:rPr>
        <w:t xml:space="preserve"> </w:t>
      </w:r>
      <w:r>
        <w:t>уровень</w:t>
      </w:r>
      <w:r>
        <w:rPr>
          <w:spacing w:val="1"/>
        </w:rPr>
        <w:t xml:space="preserve"> </w:t>
      </w:r>
      <w:r>
        <w:t>обучения</w:t>
      </w:r>
      <w:r>
        <w:rPr>
          <w:spacing w:val="1"/>
        </w:rPr>
        <w:t xml:space="preserve"> </w:t>
      </w:r>
      <w:r>
        <w:t>(основного</w:t>
      </w:r>
      <w:r>
        <w:rPr>
          <w:spacing w:val="1"/>
        </w:rPr>
        <w:t xml:space="preserve"> </w:t>
      </w:r>
      <w:r>
        <w:t>общего</w:t>
      </w:r>
      <w:r>
        <w:rPr>
          <w:spacing w:val="-2"/>
        </w:rPr>
        <w:t xml:space="preserve"> </w:t>
      </w:r>
      <w:r>
        <w:t>образования).</w:t>
      </w:r>
    </w:p>
    <w:p w:rsidR="0078009D" w:rsidRDefault="0078009D" w:rsidP="0078009D">
      <w:pPr>
        <w:pStyle w:val="a3"/>
        <w:tabs>
          <w:tab w:val="left" w:pos="2239"/>
          <w:tab w:val="left" w:pos="3301"/>
          <w:tab w:val="left" w:pos="4976"/>
          <w:tab w:val="left" w:pos="7103"/>
          <w:tab w:val="left" w:pos="8154"/>
        </w:tabs>
        <w:spacing w:line="360" w:lineRule="auto"/>
        <w:ind w:right="848"/>
      </w:pPr>
      <w:r>
        <w:t>Модульная программа по технологии – это система логически завершѐнных блоков</w:t>
      </w:r>
      <w:r>
        <w:rPr>
          <w:spacing w:val="-57"/>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образовательных</w:t>
      </w:r>
      <w:r>
        <w:rPr>
          <w:spacing w:val="-57"/>
        </w:rPr>
        <w:t xml:space="preserve"> </w:t>
      </w:r>
      <w:r>
        <w:t>результатов</w:t>
      </w:r>
      <w:r>
        <w:tab/>
        <w:t>за</w:t>
      </w:r>
      <w:r>
        <w:tab/>
        <w:t>уровень</w:t>
      </w:r>
      <w:r>
        <w:tab/>
        <w:t>образования</w:t>
      </w:r>
      <w:r>
        <w:tab/>
        <w:t>(в</w:t>
      </w:r>
      <w:r>
        <w:tab/>
        <w:t>соответствии</w:t>
      </w:r>
      <w:r>
        <w:rPr>
          <w:spacing w:val="-58"/>
        </w:rPr>
        <w:t xml:space="preserve"> </w:t>
      </w:r>
      <w:r>
        <w:t xml:space="preserve">с  </w:t>
      </w:r>
      <w:r>
        <w:rPr>
          <w:spacing w:val="52"/>
        </w:rPr>
        <w:t xml:space="preserve"> </w:t>
      </w:r>
      <w:r>
        <w:t xml:space="preserve">ФГОС  </w:t>
      </w:r>
      <w:r>
        <w:rPr>
          <w:spacing w:val="53"/>
        </w:rPr>
        <w:t xml:space="preserve"> </w:t>
      </w:r>
      <w:r>
        <w:t xml:space="preserve">ООО),  </w:t>
      </w:r>
      <w:r>
        <w:rPr>
          <w:spacing w:val="52"/>
        </w:rPr>
        <w:t xml:space="preserve"> </w:t>
      </w:r>
      <w:r>
        <w:t xml:space="preserve">и   </w:t>
      </w:r>
      <w:r>
        <w:rPr>
          <w:spacing w:val="55"/>
        </w:rPr>
        <w:t xml:space="preserve"> </w:t>
      </w:r>
      <w:r>
        <w:t xml:space="preserve">предусматривающая   </w:t>
      </w:r>
      <w:r>
        <w:rPr>
          <w:spacing w:val="54"/>
        </w:rPr>
        <w:t xml:space="preserve"> </w:t>
      </w:r>
      <w:r>
        <w:t xml:space="preserve">разные   </w:t>
      </w:r>
      <w:r>
        <w:rPr>
          <w:spacing w:val="50"/>
        </w:rPr>
        <w:t xml:space="preserve"> </w:t>
      </w:r>
      <w:r>
        <w:t xml:space="preserve">образовательные   </w:t>
      </w:r>
      <w:r>
        <w:rPr>
          <w:spacing w:val="50"/>
        </w:rPr>
        <w:t xml:space="preserve"> </w:t>
      </w:r>
      <w:r>
        <w:t>траектории</w:t>
      </w:r>
      <w:r>
        <w:rPr>
          <w:spacing w:val="-58"/>
        </w:rPr>
        <w:t xml:space="preserve"> </w:t>
      </w:r>
      <w:r>
        <w:t>еѐ</w:t>
      </w:r>
      <w:r>
        <w:rPr>
          <w:spacing w:val="-2"/>
        </w:rPr>
        <w:t xml:space="preserve"> </w:t>
      </w:r>
      <w:r>
        <w:t>реализации.</w:t>
      </w:r>
    </w:p>
    <w:p w:rsidR="0078009D" w:rsidRDefault="0078009D" w:rsidP="0078009D">
      <w:pPr>
        <w:pStyle w:val="a3"/>
        <w:tabs>
          <w:tab w:val="left" w:pos="1565"/>
          <w:tab w:val="left" w:pos="3706"/>
          <w:tab w:val="left" w:pos="7062"/>
          <w:tab w:val="left" w:pos="8228"/>
        </w:tabs>
        <w:spacing w:line="360" w:lineRule="auto"/>
        <w:ind w:right="847"/>
      </w:pPr>
      <w:r>
        <w:t xml:space="preserve">Модульная   </w:t>
      </w:r>
      <w:r>
        <w:rPr>
          <w:spacing w:val="26"/>
        </w:rPr>
        <w:t xml:space="preserve"> </w:t>
      </w:r>
      <w:r>
        <w:t xml:space="preserve">программа    </w:t>
      </w:r>
      <w:r>
        <w:rPr>
          <w:spacing w:val="24"/>
        </w:rPr>
        <w:t xml:space="preserve"> </w:t>
      </w:r>
      <w:r>
        <w:t xml:space="preserve">включает    </w:t>
      </w:r>
      <w:r>
        <w:rPr>
          <w:spacing w:val="26"/>
        </w:rPr>
        <w:t xml:space="preserve"> </w:t>
      </w:r>
      <w:r>
        <w:t xml:space="preserve">инвариантные    </w:t>
      </w:r>
      <w:r>
        <w:rPr>
          <w:spacing w:val="24"/>
        </w:rPr>
        <w:t xml:space="preserve"> </w:t>
      </w:r>
      <w:r>
        <w:t xml:space="preserve">(обязательные)    </w:t>
      </w:r>
      <w:r>
        <w:rPr>
          <w:spacing w:val="24"/>
        </w:rPr>
        <w:t xml:space="preserve"> </w:t>
      </w:r>
      <w:r>
        <w:t>модули</w:t>
      </w:r>
      <w:r>
        <w:rPr>
          <w:spacing w:val="-58"/>
        </w:rPr>
        <w:t xml:space="preserve"> </w:t>
      </w:r>
      <w:r>
        <w:t>и</w:t>
      </w:r>
      <w:r>
        <w:rPr>
          <w:spacing w:val="1"/>
        </w:rPr>
        <w:t xml:space="preserve"> </w:t>
      </w:r>
      <w:r>
        <w:t>вариативные.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модулей и количество часов для освоения обучающимися модулей учебного предмета (с</w:t>
      </w:r>
      <w:r>
        <w:rPr>
          <w:spacing w:val="1"/>
        </w:rPr>
        <w:t xml:space="preserve"> </w:t>
      </w:r>
      <w:r>
        <w:t>учѐтом</w:t>
      </w:r>
      <w:r>
        <w:tab/>
        <w:t>возможностей</w:t>
      </w:r>
      <w:r>
        <w:tab/>
        <w:t>материально-технической</w:t>
      </w:r>
      <w:r>
        <w:tab/>
        <w:t>базы</w:t>
      </w:r>
      <w:r>
        <w:tab/>
      </w:r>
      <w:r>
        <w:rPr>
          <w:spacing w:val="-1"/>
        </w:rPr>
        <w:t>организации</w:t>
      </w:r>
      <w:r>
        <w:rPr>
          <w:spacing w:val="-58"/>
        </w:rPr>
        <w:t xml:space="preserve"> </w:t>
      </w:r>
      <w:r>
        <w:t>и</w:t>
      </w:r>
      <w:r>
        <w:rPr>
          <w:spacing w:val="-1"/>
        </w:rPr>
        <w:t xml:space="preserve"> </w:t>
      </w:r>
      <w:r>
        <w:t>специфики региона).</w:t>
      </w:r>
    </w:p>
    <w:p w:rsidR="0078009D" w:rsidRDefault="0078009D" w:rsidP="0078009D">
      <w:pPr>
        <w:pStyle w:val="a3"/>
        <w:spacing w:before="1" w:line="360" w:lineRule="auto"/>
        <w:ind w:right="847"/>
      </w:pPr>
      <w:r>
        <w:t>Образовательная   программа   или   отдельные   модули   могут   реализовываться</w:t>
      </w:r>
      <w:r>
        <w:rPr>
          <w:spacing w:val="1"/>
        </w:rPr>
        <w:t xml:space="preserve"> </w:t>
      </w:r>
      <w:r>
        <w:t>на</w:t>
      </w:r>
      <w:r>
        <w:rPr>
          <w:spacing w:val="1"/>
        </w:rPr>
        <w:t xml:space="preserve"> </w:t>
      </w:r>
      <w:r>
        <w:t>базе</w:t>
      </w:r>
      <w:r>
        <w:rPr>
          <w:spacing w:val="1"/>
        </w:rPr>
        <w:t xml:space="preserve"> </w:t>
      </w:r>
      <w:r>
        <w:t>других</w:t>
      </w:r>
      <w:r>
        <w:rPr>
          <w:spacing w:val="1"/>
        </w:rPr>
        <w:t xml:space="preserve"> </w:t>
      </w:r>
      <w:r>
        <w:t>организаций</w:t>
      </w:r>
      <w:r>
        <w:rPr>
          <w:spacing w:val="1"/>
        </w:rPr>
        <w:t xml:space="preserve"> </w:t>
      </w:r>
      <w:r>
        <w:t>(например,</w:t>
      </w:r>
      <w:r>
        <w:rPr>
          <w:spacing w:val="1"/>
        </w:rPr>
        <w:t xml:space="preserve"> </w:t>
      </w:r>
      <w:r>
        <w:t>дополнительного</w:t>
      </w:r>
      <w:r>
        <w:rPr>
          <w:spacing w:val="1"/>
        </w:rPr>
        <w:t xml:space="preserve"> </w:t>
      </w:r>
      <w:r>
        <w:t>образования</w:t>
      </w:r>
      <w:r>
        <w:rPr>
          <w:spacing w:val="61"/>
        </w:rPr>
        <w:t xml:space="preserve"> </w:t>
      </w:r>
      <w:r>
        <w:t>детей,</w:t>
      </w:r>
      <w:r>
        <w:rPr>
          <w:spacing w:val="1"/>
        </w:rPr>
        <w:t xml:space="preserve"> </w:t>
      </w:r>
      <w:r>
        <w:t>Кванториуме,</w:t>
      </w:r>
      <w:r>
        <w:rPr>
          <w:spacing w:val="1"/>
        </w:rPr>
        <w:t xml:space="preserve"> </w:t>
      </w:r>
      <w:r>
        <w:t>IT-кубе</w:t>
      </w:r>
      <w:r>
        <w:rPr>
          <w:spacing w:val="1"/>
        </w:rPr>
        <w:t xml:space="preserve"> </w:t>
      </w:r>
      <w:r>
        <w:t>и</w:t>
      </w:r>
      <w:r>
        <w:rPr>
          <w:spacing w:val="1"/>
        </w:rPr>
        <w:t xml:space="preserve"> </w:t>
      </w:r>
      <w:r>
        <w:t>других</w:t>
      </w:r>
      <w:r>
        <w:rPr>
          <w:spacing w:val="1"/>
        </w:rPr>
        <w:t xml:space="preserve"> </w:t>
      </w:r>
      <w:r>
        <w:t>организаций)</w:t>
      </w:r>
      <w:r>
        <w:rPr>
          <w:spacing w:val="1"/>
        </w:rPr>
        <w:t xml:space="preserve"> </w:t>
      </w:r>
      <w:r>
        <w:t>на</w:t>
      </w:r>
      <w:r>
        <w:rPr>
          <w:spacing w:val="1"/>
        </w:rPr>
        <w:t xml:space="preserve"> </w:t>
      </w:r>
      <w:r>
        <w:t>основе</w:t>
      </w:r>
      <w:r>
        <w:rPr>
          <w:spacing w:val="1"/>
        </w:rPr>
        <w:t xml:space="preserve"> </w:t>
      </w:r>
      <w:r>
        <w:t>договора</w:t>
      </w:r>
      <w:r>
        <w:rPr>
          <w:spacing w:val="1"/>
        </w:rPr>
        <w:t xml:space="preserve"> </w:t>
      </w:r>
      <w:r>
        <w:t>о</w:t>
      </w:r>
      <w:r>
        <w:rPr>
          <w:spacing w:val="1"/>
        </w:rPr>
        <w:t xml:space="preserve"> </w:t>
      </w:r>
      <w:r>
        <w:t>сетевом</w:t>
      </w:r>
      <w:r>
        <w:rPr>
          <w:spacing w:val="-57"/>
        </w:rPr>
        <w:t xml:space="preserve"> </w:t>
      </w:r>
      <w:r>
        <w:t>взаимодействии.</w:t>
      </w:r>
    </w:p>
    <w:p w:rsidR="0078009D" w:rsidRDefault="0078009D" w:rsidP="00E90C2F">
      <w:pPr>
        <w:pStyle w:val="a5"/>
        <w:numPr>
          <w:ilvl w:val="2"/>
          <w:numId w:val="21"/>
        </w:numPr>
        <w:tabs>
          <w:tab w:val="left" w:pos="1831"/>
        </w:tabs>
        <w:ind w:left="1830" w:hanging="961"/>
        <w:jc w:val="both"/>
        <w:rPr>
          <w:sz w:val="24"/>
        </w:rPr>
      </w:pPr>
      <w:r>
        <w:rPr>
          <w:sz w:val="24"/>
        </w:rPr>
        <w:t>Инвариантные</w:t>
      </w:r>
      <w:r>
        <w:rPr>
          <w:spacing w:val="-7"/>
          <w:sz w:val="24"/>
        </w:rPr>
        <w:t xml:space="preserve"> </w:t>
      </w:r>
      <w:r>
        <w:rPr>
          <w:sz w:val="24"/>
        </w:rPr>
        <w:t>модули.</w:t>
      </w:r>
    </w:p>
    <w:p w:rsidR="0078009D" w:rsidRDefault="0078009D" w:rsidP="00E90C2F">
      <w:pPr>
        <w:pStyle w:val="a5"/>
        <w:numPr>
          <w:ilvl w:val="3"/>
          <w:numId w:val="21"/>
        </w:numPr>
        <w:tabs>
          <w:tab w:val="left" w:pos="2011"/>
        </w:tabs>
        <w:spacing w:before="137"/>
        <w:ind w:hanging="1141"/>
        <w:jc w:val="both"/>
        <w:rPr>
          <w:sz w:val="24"/>
        </w:rPr>
      </w:pPr>
      <w:r>
        <w:rPr>
          <w:sz w:val="24"/>
        </w:rPr>
        <w:t>Модуль</w:t>
      </w:r>
      <w:r>
        <w:rPr>
          <w:spacing w:val="-2"/>
          <w:sz w:val="24"/>
        </w:rPr>
        <w:t xml:space="preserve"> </w:t>
      </w:r>
      <w:r>
        <w:rPr>
          <w:sz w:val="24"/>
        </w:rPr>
        <w:t>«Производство</w:t>
      </w:r>
      <w:r>
        <w:rPr>
          <w:spacing w:val="-6"/>
          <w:sz w:val="24"/>
        </w:rPr>
        <w:t xml:space="preserve"> </w:t>
      </w:r>
      <w:r>
        <w:rPr>
          <w:sz w:val="24"/>
        </w:rPr>
        <w:t>и</w:t>
      </w:r>
      <w:r>
        <w:rPr>
          <w:spacing w:val="-6"/>
          <w:sz w:val="24"/>
        </w:rPr>
        <w:t xml:space="preserve"> </w:t>
      </w:r>
      <w:r>
        <w:rPr>
          <w:sz w:val="24"/>
        </w:rPr>
        <w:t>технологии».</w:t>
      </w:r>
    </w:p>
    <w:p w:rsidR="0078009D" w:rsidRDefault="0078009D" w:rsidP="0078009D">
      <w:pPr>
        <w:pStyle w:val="a3"/>
        <w:spacing w:before="139" w:line="360" w:lineRule="auto"/>
        <w:ind w:right="851"/>
      </w:pPr>
      <w:r>
        <w:t>Модуль     «Производство    и    технология»    является    общим    по    отношению</w:t>
      </w:r>
      <w:r>
        <w:rPr>
          <w:spacing w:val="1"/>
        </w:rPr>
        <w:t xml:space="preserve"> </w:t>
      </w:r>
      <w:r>
        <w:t>к другим модулям, вводящим учащихся в мир техники, технологий и производства. Все</w:t>
      </w:r>
      <w:r>
        <w:rPr>
          <w:spacing w:val="1"/>
        </w:rPr>
        <w:t xml:space="preserve"> </w:t>
      </w:r>
      <w:r>
        <w:t>основные</w:t>
      </w:r>
      <w:r>
        <w:rPr>
          <w:spacing w:val="1"/>
        </w:rPr>
        <w:t xml:space="preserve"> </w:t>
      </w:r>
      <w:r>
        <w:t>технологические</w:t>
      </w:r>
      <w:r>
        <w:rPr>
          <w:spacing w:val="1"/>
        </w:rPr>
        <w:t xml:space="preserve"> </w:t>
      </w:r>
      <w:r>
        <w:t>понятия</w:t>
      </w:r>
      <w:r>
        <w:rPr>
          <w:spacing w:val="1"/>
        </w:rPr>
        <w:t xml:space="preserve"> </w:t>
      </w:r>
      <w:r>
        <w:t>раскрываются</w:t>
      </w:r>
      <w:r>
        <w:rPr>
          <w:spacing w:val="1"/>
        </w:rPr>
        <w:t xml:space="preserve"> </w:t>
      </w:r>
      <w:r>
        <w:t>в</w:t>
      </w:r>
      <w:r>
        <w:rPr>
          <w:spacing w:val="1"/>
        </w:rPr>
        <w:t xml:space="preserve"> </w:t>
      </w:r>
      <w:r>
        <w:t>модуле</w:t>
      </w:r>
      <w:r>
        <w:rPr>
          <w:spacing w:val="1"/>
        </w:rPr>
        <w:t xml:space="preserve"> </w:t>
      </w:r>
      <w:r>
        <w:t>в</w:t>
      </w:r>
      <w:r>
        <w:rPr>
          <w:spacing w:val="1"/>
        </w:rPr>
        <w:t xml:space="preserve"> </w:t>
      </w:r>
      <w:r>
        <w:t>системном</w:t>
      </w:r>
      <w:r>
        <w:rPr>
          <w:spacing w:val="1"/>
        </w:rPr>
        <w:t xml:space="preserve"> </w:t>
      </w:r>
      <w:r>
        <w:t>виде,</w:t>
      </w:r>
      <w:r>
        <w:rPr>
          <w:spacing w:val="1"/>
        </w:rPr>
        <w:t xml:space="preserve"> </w:t>
      </w:r>
      <w:r>
        <w:t>чтобы</w:t>
      </w:r>
      <w:r>
        <w:rPr>
          <w:spacing w:val="-57"/>
        </w:rPr>
        <w:t xml:space="preserve"> </w:t>
      </w:r>
      <w:r>
        <w:t xml:space="preserve">потом    </w:t>
      </w:r>
      <w:r>
        <w:rPr>
          <w:spacing w:val="47"/>
        </w:rPr>
        <w:t xml:space="preserve"> </w:t>
      </w:r>
      <w:r>
        <w:t xml:space="preserve">осваивать     </w:t>
      </w:r>
      <w:r>
        <w:rPr>
          <w:spacing w:val="46"/>
        </w:rPr>
        <w:t xml:space="preserve"> </w:t>
      </w:r>
      <w:r>
        <w:t xml:space="preserve">их     </w:t>
      </w:r>
      <w:r>
        <w:rPr>
          <w:spacing w:val="49"/>
        </w:rPr>
        <w:t xml:space="preserve"> </w:t>
      </w:r>
      <w:r>
        <w:t xml:space="preserve">на     </w:t>
      </w:r>
      <w:r>
        <w:rPr>
          <w:spacing w:val="46"/>
        </w:rPr>
        <w:t xml:space="preserve"> </w:t>
      </w:r>
      <w:r>
        <w:t xml:space="preserve">практике     </w:t>
      </w:r>
      <w:r>
        <w:rPr>
          <w:spacing w:val="46"/>
        </w:rPr>
        <w:t xml:space="preserve"> </w:t>
      </w:r>
      <w:r>
        <w:t xml:space="preserve">в     </w:t>
      </w:r>
      <w:r>
        <w:rPr>
          <w:spacing w:val="45"/>
        </w:rPr>
        <w:t xml:space="preserve"> </w:t>
      </w:r>
      <w:r>
        <w:t xml:space="preserve">рамках     </w:t>
      </w:r>
      <w:r>
        <w:rPr>
          <w:spacing w:val="49"/>
        </w:rPr>
        <w:t xml:space="preserve"> </w:t>
      </w:r>
      <w:r>
        <w:t xml:space="preserve">других     </w:t>
      </w:r>
      <w:r>
        <w:rPr>
          <w:spacing w:val="49"/>
        </w:rPr>
        <w:t xml:space="preserve"> </w:t>
      </w:r>
      <w:r>
        <w:t>инвариантных</w:t>
      </w:r>
      <w:r>
        <w:rPr>
          <w:spacing w:val="-58"/>
        </w:rPr>
        <w:t xml:space="preserve"> </w:t>
      </w:r>
      <w:r>
        <w:t>и</w:t>
      </w:r>
      <w:r>
        <w:rPr>
          <w:spacing w:val="-1"/>
        </w:rPr>
        <w:t xml:space="preserve"> </w:t>
      </w:r>
      <w:r>
        <w:t>вариативных</w:t>
      </w:r>
      <w:r>
        <w:rPr>
          <w:spacing w:val="2"/>
        </w:rPr>
        <w:t xml:space="preserve"> </w:t>
      </w:r>
      <w:r>
        <w:t>модулях.</w:t>
      </w:r>
    </w:p>
    <w:p w:rsidR="0078009D" w:rsidRDefault="0078009D" w:rsidP="0078009D">
      <w:pPr>
        <w:pStyle w:val="a3"/>
        <w:spacing w:line="360" w:lineRule="auto"/>
        <w:ind w:right="846"/>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57"/>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1"/>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          «больших          данных»          является          одной          из          значимых</w:t>
      </w:r>
      <w:r>
        <w:rPr>
          <w:spacing w:val="1"/>
        </w:rPr>
        <w:t xml:space="preserve"> </w:t>
      </w:r>
      <w:r>
        <w:t>и востребованных в профессиональной сфере технологий. Освоение содержания данного</w:t>
      </w:r>
      <w:r>
        <w:rPr>
          <w:spacing w:val="1"/>
        </w:rPr>
        <w:t xml:space="preserve"> </w:t>
      </w:r>
      <w:r>
        <w:t xml:space="preserve">модуля      </w:t>
      </w:r>
      <w:r>
        <w:rPr>
          <w:spacing w:val="54"/>
        </w:rPr>
        <w:t xml:space="preserve"> </w:t>
      </w:r>
      <w:r>
        <w:t xml:space="preserve">осуществляется       </w:t>
      </w:r>
      <w:r>
        <w:rPr>
          <w:spacing w:val="53"/>
        </w:rPr>
        <w:t xml:space="preserve"> </w:t>
      </w:r>
      <w:r>
        <w:t xml:space="preserve">на       </w:t>
      </w:r>
      <w:r>
        <w:rPr>
          <w:spacing w:val="52"/>
        </w:rPr>
        <w:t xml:space="preserve"> </w:t>
      </w:r>
      <w:r>
        <w:t xml:space="preserve">протяжении       </w:t>
      </w:r>
      <w:r>
        <w:rPr>
          <w:spacing w:val="54"/>
        </w:rPr>
        <w:t xml:space="preserve"> </w:t>
      </w:r>
      <w:r>
        <w:t xml:space="preserve">всего       </w:t>
      </w:r>
      <w:r>
        <w:rPr>
          <w:spacing w:val="53"/>
        </w:rPr>
        <w:t xml:space="preserve"> </w:t>
      </w:r>
      <w:r>
        <w:t xml:space="preserve">курса       </w:t>
      </w:r>
      <w:r>
        <w:rPr>
          <w:spacing w:val="53"/>
        </w:rPr>
        <w:t xml:space="preserve"> </w:t>
      </w:r>
      <w:r>
        <w:t>технологии</w:t>
      </w:r>
      <w:r>
        <w:rPr>
          <w:spacing w:val="-58"/>
        </w:rPr>
        <w:t xml:space="preserve"> </w:t>
      </w:r>
      <w:r>
        <w:t>с</w:t>
      </w:r>
      <w:r>
        <w:rPr>
          <w:spacing w:val="25"/>
        </w:rPr>
        <w:t xml:space="preserve"> </w:t>
      </w:r>
      <w:r>
        <w:t>5</w:t>
      </w:r>
      <w:r>
        <w:rPr>
          <w:spacing w:val="26"/>
        </w:rPr>
        <w:t xml:space="preserve"> </w:t>
      </w:r>
      <w:r>
        <w:t>по</w:t>
      </w:r>
      <w:r>
        <w:rPr>
          <w:spacing w:val="26"/>
        </w:rPr>
        <w:t xml:space="preserve"> </w:t>
      </w:r>
      <w:r>
        <w:t>9</w:t>
      </w:r>
      <w:r>
        <w:rPr>
          <w:spacing w:val="26"/>
        </w:rPr>
        <w:t xml:space="preserve"> </w:t>
      </w:r>
      <w:r>
        <w:t>класс.</w:t>
      </w:r>
      <w:r>
        <w:rPr>
          <w:spacing w:val="26"/>
        </w:rPr>
        <w:t xml:space="preserve"> </w:t>
      </w:r>
      <w:r>
        <w:t>Содержание</w:t>
      </w:r>
      <w:r>
        <w:rPr>
          <w:spacing w:val="25"/>
        </w:rPr>
        <w:t xml:space="preserve"> </w:t>
      </w:r>
      <w:r>
        <w:t>модуля</w:t>
      </w:r>
      <w:r>
        <w:rPr>
          <w:spacing w:val="26"/>
        </w:rPr>
        <w:t xml:space="preserve"> </w:t>
      </w:r>
      <w:r>
        <w:t>построено</w:t>
      </w:r>
      <w:r>
        <w:rPr>
          <w:spacing w:val="26"/>
        </w:rPr>
        <w:t xml:space="preserve"> </w:t>
      </w:r>
      <w:r>
        <w:t>на</w:t>
      </w:r>
      <w:r>
        <w:rPr>
          <w:spacing w:val="25"/>
        </w:rPr>
        <w:t xml:space="preserve"> </w:t>
      </w:r>
      <w:r>
        <w:t>основе</w:t>
      </w:r>
      <w:r>
        <w:rPr>
          <w:spacing w:val="25"/>
        </w:rPr>
        <w:t xml:space="preserve"> </w:t>
      </w:r>
      <w:r>
        <w:t>последовательного</w:t>
      </w:r>
      <w:r>
        <w:rPr>
          <w:spacing w:val="24"/>
        </w:rPr>
        <w:t xml:space="preserve"> </w:t>
      </w:r>
      <w:r>
        <w:t>погружения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6" w:firstLine="0"/>
      </w:pPr>
      <w:r>
        <w:t>обучающихся</w:t>
      </w:r>
      <w:r>
        <w:rPr>
          <w:spacing w:val="1"/>
        </w:rPr>
        <w:t xml:space="preserve"> </w:t>
      </w:r>
      <w:r>
        <w:t>в</w:t>
      </w:r>
      <w:r>
        <w:rPr>
          <w:spacing w:val="1"/>
        </w:rPr>
        <w:t xml:space="preserve"> </w:t>
      </w:r>
      <w:r>
        <w:t>технологические</w:t>
      </w:r>
      <w:r>
        <w:rPr>
          <w:spacing w:val="1"/>
        </w:rPr>
        <w:t xml:space="preserve"> </w:t>
      </w:r>
      <w:r>
        <w:t>процессы,</w:t>
      </w:r>
      <w:r>
        <w:rPr>
          <w:spacing w:val="1"/>
        </w:rPr>
        <w:t xml:space="preserve"> </w:t>
      </w:r>
      <w:r>
        <w:t>технические</w:t>
      </w:r>
      <w:r>
        <w:rPr>
          <w:spacing w:val="1"/>
        </w:rPr>
        <w:t xml:space="preserve"> </w:t>
      </w:r>
      <w:r>
        <w:t>системы,</w:t>
      </w:r>
      <w:r>
        <w:rPr>
          <w:spacing w:val="1"/>
        </w:rPr>
        <w:t xml:space="preserve"> </w:t>
      </w:r>
      <w:r>
        <w:t>мир</w:t>
      </w:r>
      <w:r>
        <w:rPr>
          <w:spacing w:val="1"/>
        </w:rPr>
        <w:t xml:space="preserve"> </w:t>
      </w:r>
      <w:r>
        <w:t>материалов,</w:t>
      </w:r>
      <w:r>
        <w:rPr>
          <w:spacing w:val="1"/>
        </w:rPr>
        <w:t xml:space="preserve"> </w:t>
      </w:r>
      <w:r>
        <w:t>производство и профессиональную деятельность. Фундаментальным процессом для этого</w:t>
      </w:r>
      <w:r>
        <w:rPr>
          <w:spacing w:val="1"/>
        </w:rPr>
        <w:t xml:space="preserve"> </w:t>
      </w:r>
      <w:r>
        <w:t>служит</w:t>
      </w:r>
      <w:r>
        <w:rPr>
          <w:spacing w:val="1"/>
        </w:rPr>
        <w:t xml:space="preserve"> </w:t>
      </w:r>
      <w:r>
        <w:t>смена</w:t>
      </w:r>
      <w:r>
        <w:rPr>
          <w:spacing w:val="1"/>
        </w:rPr>
        <w:t xml:space="preserve"> </w:t>
      </w:r>
      <w:r>
        <w:t>технологических</w:t>
      </w:r>
      <w:r>
        <w:rPr>
          <w:spacing w:val="1"/>
        </w:rPr>
        <w:t xml:space="preserve"> </w:t>
      </w:r>
      <w:r>
        <w:t>укладов</w:t>
      </w:r>
      <w:r>
        <w:rPr>
          <w:spacing w:val="1"/>
        </w:rPr>
        <w:t xml:space="preserve"> </w:t>
      </w:r>
      <w:r>
        <w:t>и</w:t>
      </w:r>
      <w:r>
        <w:rPr>
          <w:spacing w:val="1"/>
        </w:rPr>
        <w:t xml:space="preserve"> </w:t>
      </w:r>
      <w:r>
        <w:t>4-я</w:t>
      </w:r>
      <w:r>
        <w:rPr>
          <w:spacing w:val="1"/>
        </w:rPr>
        <w:t xml:space="preserve"> </w:t>
      </w:r>
      <w:r>
        <w:t>промышленная</w:t>
      </w:r>
      <w:r>
        <w:rPr>
          <w:spacing w:val="1"/>
        </w:rPr>
        <w:t xml:space="preserve"> </w:t>
      </w:r>
      <w:r>
        <w:t>революция,</w:t>
      </w:r>
      <w:r>
        <w:rPr>
          <w:spacing w:val="1"/>
        </w:rPr>
        <w:t xml:space="preserve"> </w:t>
      </w:r>
      <w:r>
        <w:t>благодаря</w:t>
      </w:r>
      <w:r>
        <w:rPr>
          <w:spacing w:val="1"/>
        </w:rPr>
        <w:t xml:space="preserve"> </w:t>
      </w:r>
      <w:r>
        <w:t>которым</w:t>
      </w:r>
      <w:r>
        <w:rPr>
          <w:spacing w:val="1"/>
        </w:rPr>
        <w:t xml:space="preserve"> </w:t>
      </w:r>
      <w:r>
        <w:t>растѐт</w:t>
      </w:r>
      <w:r>
        <w:rPr>
          <w:spacing w:val="1"/>
        </w:rPr>
        <w:t xml:space="preserve"> </w:t>
      </w:r>
      <w:r>
        <w:t>роль</w:t>
      </w:r>
      <w:r>
        <w:rPr>
          <w:spacing w:val="1"/>
        </w:rPr>
        <w:t xml:space="preserve"> </w:t>
      </w:r>
      <w:r>
        <w:t>информации</w:t>
      </w:r>
      <w:r>
        <w:rPr>
          <w:spacing w:val="1"/>
        </w:rPr>
        <w:t xml:space="preserve"> </w:t>
      </w:r>
      <w:r>
        <w:t>как</w:t>
      </w:r>
      <w:r>
        <w:rPr>
          <w:spacing w:val="1"/>
        </w:rPr>
        <w:t xml:space="preserve"> </w:t>
      </w:r>
      <w:r>
        <w:t>производственного</w:t>
      </w:r>
      <w:r>
        <w:rPr>
          <w:spacing w:val="1"/>
        </w:rPr>
        <w:t xml:space="preserve"> </w:t>
      </w:r>
      <w:r>
        <w:t>ресурса</w:t>
      </w:r>
      <w:r>
        <w:rPr>
          <w:spacing w:val="61"/>
        </w:rPr>
        <w:t xml:space="preserve"> </w:t>
      </w:r>
      <w:r>
        <w:t>и</w:t>
      </w:r>
      <w:r>
        <w:rPr>
          <w:spacing w:val="61"/>
        </w:rPr>
        <w:t xml:space="preserve"> </w:t>
      </w:r>
      <w:r>
        <w:t>цифровых</w:t>
      </w:r>
      <w:r>
        <w:rPr>
          <w:spacing w:val="1"/>
        </w:rPr>
        <w:t xml:space="preserve"> </w:t>
      </w:r>
      <w:r>
        <w:t>технологий.</w:t>
      </w:r>
    </w:p>
    <w:p w:rsidR="0078009D" w:rsidRDefault="0078009D" w:rsidP="00E90C2F">
      <w:pPr>
        <w:pStyle w:val="a5"/>
        <w:numPr>
          <w:ilvl w:val="3"/>
          <w:numId w:val="21"/>
        </w:numPr>
        <w:tabs>
          <w:tab w:val="left" w:pos="2011"/>
        </w:tabs>
        <w:spacing w:before="2"/>
        <w:ind w:hanging="1141"/>
        <w:jc w:val="both"/>
        <w:rPr>
          <w:sz w:val="24"/>
        </w:rPr>
      </w:pPr>
      <w:r>
        <w:rPr>
          <w:sz w:val="24"/>
        </w:rPr>
        <w:t>Модуль</w:t>
      </w:r>
      <w:r>
        <w:rPr>
          <w:spacing w:val="-1"/>
          <w:sz w:val="24"/>
        </w:rPr>
        <w:t xml:space="preserve"> </w:t>
      </w:r>
      <w:r>
        <w:rPr>
          <w:sz w:val="24"/>
        </w:rPr>
        <w:t>«Технологии</w:t>
      </w:r>
      <w:r>
        <w:rPr>
          <w:spacing w:val="-5"/>
          <w:sz w:val="24"/>
        </w:rPr>
        <w:t xml:space="preserve"> </w:t>
      </w:r>
      <w:r>
        <w:rPr>
          <w:sz w:val="24"/>
        </w:rPr>
        <w:t>обработки</w:t>
      </w:r>
      <w:r>
        <w:rPr>
          <w:spacing w:val="-5"/>
          <w:sz w:val="24"/>
        </w:rPr>
        <w:t xml:space="preserve"> </w:t>
      </w:r>
      <w:r>
        <w:rPr>
          <w:sz w:val="24"/>
        </w:rPr>
        <w:t>материалов</w:t>
      </w:r>
      <w:r>
        <w:rPr>
          <w:spacing w:val="-6"/>
          <w:sz w:val="24"/>
        </w:rPr>
        <w:t xml:space="preserve"> </w:t>
      </w:r>
      <w:r>
        <w:rPr>
          <w:sz w:val="24"/>
        </w:rPr>
        <w:t>и</w:t>
      </w:r>
      <w:r>
        <w:rPr>
          <w:spacing w:val="-6"/>
          <w:sz w:val="24"/>
        </w:rPr>
        <w:t xml:space="preserve"> </w:t>
      </w:r>
      <w:r>
        <w:rPr>
          <w:sz w:val="24"/>
        </w:rPr>
        <w:t>пищевых</w:t>
      </w:r>
      <w:r>
        <w:rPr>
          <w:spacing w:val="-6"/>
          <w:sz w:val="24"/>
        </w:rPr>
        <w:t xml:space="preserve"> </w:t>
      </w:r>
      <w:r>
        <w:rPr>
          <w:sz w:val="24"/>
        </w:rPr>
        <w:t>продуктов».</w:t>
      </w:r>
    </w:p>
    <w:p w:rsidR="0078009D" w:rsidRDefault="0078009D" w:rsidP="0078009D">
      <w:pPr>
        <w:pStyle w:val="a3"/>
        <w:spacing w:before="137" w:line="360" w:lineRule="auto"/>
        <w:ind w:right="846"/>
      </w:pPr>
      <w:r>
        <w:t>В модуле на конкретных примерах представлено освоение технологий 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6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 материалов и применения технологий, а также характеризуются профессии</w:t>
      </w:r>
      <w:r>
        <w:rPr>
          <w:spacing w:val="-57"/>
        </w:rPr>
        <w:t xml:space="preserve"> </w:t>
      </w:r>
      <w:r>
        <w:t>людей,</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w:t>
      </w:r>
      <w:r>
        <w:rPr>
          <w:spacing w:val="1"/>
        </w:rPr>
        <w:t xml:space="preserve"> </w:t>
      </w:r>
      <w:r>
        <w:t>Изучение</w:t>
      </w:r>
      <w:r>
        <w:rPr>
          <w:spacing w:val="1"/>
        </w:rPr>
        <w:t xml:space="preserve"> </w:t>
      </w:r>
      <w:r>
        <w:t>материалов</w:t>
      </w:r>
      <w:r>
        <w:rPr>
          <w:spacing w:val="1"/>
        </w:rPr>
        <w:t xml:space="preserve"> </w:t>
      </w:r>
      <w:r>
        <w:t>и</w:t>
      </w:r>
      <w:r>
        <w:rPr>
          <w:spacing w:val="1"/>
        </w:rPr>
        <w:t xml:space="preserve"> </w:t>
      </w:r>
      <w:r>
        <w:t>технологий</w:t>
      </w:r>
      <w:r>
        <w:rPr>
          <w:spacing w:val="1"/>
        </w:rPr>
        <w:t xml:space="preserve"> </w:t>
      </w:r>
      <w:r>
        <w:t>предполагается</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w:t>
      </w:r>
      <w:r>
        <w:rPr>
          <w:spacing w:val="-57"/>
        </w:rPr>
        <w:t xml:space="preserve"> </w:t>
      </w:r>
      <w:r>
        <w:t>Модуль может быть представлен как проектный цикл по освоению технологии обработки</w:t>
      </w:r>
      <w:r>
        <w:rPr>
          <w:spacing w:val="1"/>
        </w:rPr>
        <w:t xml:space="preserve"> </w:t>
      </w:r>
      <w:r>
        <w:t>материалов.</w:t>
      </w:r>
    </w:p>
    <w:p w:rsidR="0078009D" w:rsidRDefault="0078009D" w:rsidP="00E90C2F">
      <w:pPr>
        <w:pStyle w:val="a5"/>
        <w:numPr>
          <w:ilvl w:val="3"/>
          <w:numId w:val="21"/>
        </w:numPr>
        <w:tabs>
          <w:tab w:val="left" w:pos="2011"/>
        </w:tabs>
        <w:spacing w:before="3"/>
        <w:ind w:hanging="1141"/>
        <w:jc w:val="both"/>
        <w:rPr>
          <w:sz w:val="24"/>
        </w:rPr>
      </w:pPr>
      <w:r>
        <w:rPr>
          <w:sz w:val="24"/>
        </w:rPr>
        <w:t>Модуль</w:t>
      </w:r>
      <w:r>
        <w:rPr>
          <w:spacing w:val="-2"/>
          <w:sz w:val="24"/>
        </w:rPr>
        <w:t xml:space="preserve"> </w:t>
      </w:r>
      <w:r>
        <w:rPr>
          <w:sz w:val="24"/>
        </w:rPr>
        <w:t>«Компьютерная</w:t>
      </w:r>
      <w:r>
        <w:rPr>
          <w:spacing w:val="-6"/>
          <w:sz w:val="24"/>
        </w:rPr>
        <w:t xml:space="preserve"> </w:t>
      </w:r>
      <w:r>
        <w:rPr>
          <w:sz w:val="24"/>
        </w:rPr>
        <w:t>графика.</w:t>
      </w:r>
      <w:r>
        <w:rPr>
          <w:spacing w:val="-6"/>
          <w:sz w:val="24"/>
        </w:rPr>
        <w:t xml:space="preserve"> </w:t>
      </w:r>
      <w:r>
        <w:rPr>
          <w:sz w:val="24"/>
        </w:rPr>
        <w:t>Черчение».</w:t>
      </w:r>
    </w:p>
    <w:p w:rsidR="0078009D" w:rsidRDefault="0078009D" w:rsidP="0078009D">
      <w:pPr>
        <w:pStyle w:val="a3"/>
        <w:spacing w:before="136" w:line="360" w:lineRule="auto"/>
        <w:ind w:right="847"/>
      </w:pPr>
      <w:r>
        <w:t>При освоении данного модуля обучающиеся осваивают инструментарий создания и</w:t>
      </w:r>
      <w:r>
        <w:rPr>
          <w:spacing w:val="-57"/>
        </w:rPr>
        <w:t xml:space="preserve"> </w:t>
      </w:r>
      <w:r>
        <w:t>исследования      моделей,       знания      и       умения,      необходимые      для      создания</w:t>
      </w:r>
      <w:r>
        <w:rPr>
          <w:spacing w:val="1"/>
        </w:rPr>
        <w:t xml:space="preserve"> </w:t>
      </w:r>
      <w:r>
        <w:t>и</w:t>
      </w:r>
      <w:r>
        <w:rPr>
          <w:spacing w:val="-1"/>
        </w:rPr>
        <w:t xml:space="preserve"> </w:t>
      </w:r>
      <w:r>
        <w:t>освоения новых</w:t>
      </w:r>
      <w:r>
        <w:rPr>
          <w:spacing w:val="-1"/>
        </w:rPr>
        <w:t xml:space="preserve"> </w:t>
      </w:r>
      <w:r>
        <w:t>технологий, а</w:t>
      </w:r>
      <w:r>
        <w:rPr>
          <w:spacing w:val="-2"/>
        </w:rPr>
        <w:t xml:space="preserve"> </w:t>
      </w:r>
      <w:r>
        <w:t>также продуктов техносферы.</w:t>
      </w:r>
    </w:p>
    <w:p w:rsidR="0078009D" w:rsidRDefault="0078009D" w:rsidP="0078009D">
      <w:pPr>
        <w:pStyle w:val="a3"/>
        <w:spacing w:before="2" w:line="360" w:lineRule="auto"/>
        <w:ind w:right="854"/>
      </w:pPr>
      <w:r>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61"/>
        </w:rPr>
        <w:t xml:space="preserve"> </w:t>
      </w:r>
      <w:r>
        <w:t>быть</w:t>
      </w:r>
      <w:r>
        <w:rPr>
          <w:spacing w:val="1"/>
        </w:rPr>
        <w:t xml:space="preserve"> </w:t>
      </w:r>
      <w:r>
        <w:t>представлено,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2"/>
        </w:rPr>
        <w:t xml:space="preserve"> </w:t>
      </w:r>
      <w:r>
        <w:t>в</w:t>
      </w:r>
      <w:r>
        <w:rPr>
          <w:spacing w:val="-2"/>
        </w:rPr>
        <w:t xml:space="preserve"> </w:t>
      </w:r>
      <w:r>
        <w:t>данном</w:t>
      </w:r>
      <w:r>
        <w:rPr>
          <w:spacing w:val="-2"/>
        </w:rPr>
        <w:t xml:space="preserve"> </w:t>
      </w:r>
      <w:r>
        <w:t>случае</w:t>
      </w:r>
      <w:r>
        <w:rPr>
          <w:spacing w:val="-2"/>
        </w:rPr>
        <w:t xml:space="preserve"> </w:t>
      </w:r>
      <w:r>
        <w:t>будут</w:t>
      </w:r>
      <w:r>
        <w:rPr>
          <w:spacing w:val="-1"/>
        </w:rPr>
        <w:t xml:space="preserve"> </w:t>
      </w:r>
      <w:r>
        <w:t>планируемые</w:t>
      </w:r>
      <w:r>
        <w:rPr>
          <w:spacing w:val="-3"/>
        </w:rPr>
        <w:t xml:space="preserve"> </w:t>
      </w:r>
      <w:r>
        <w:t>результаты за</w:t>
      </w:r>
      <w:r>
        <w:rPr>
          <w:spacing w:val="-2"/>
        </w:rPr>
        <w:t xml:space="preserve"> </w:t>
      </w:r>
      <w:r>
        <w:t>год</w:t>
      </w:r>
      <w:r>
        <w:rPr>
          <w:spacing w:val="-2"/>
        </w:rPr>
        <w:t xml:space="preserve"> </w:t>
      </w:r>
      <w:r>
        <w:t>обучения.</w:t>
      </w:r>
    </w:p>
    <w:p w:rsidR="0078009D" w:rsidRDefault="0078009D" w:rsidP="00E90C2F">
      <w:pPr>
        <w:pStyle w:val="a5"/>
        <w:numPr>
          <w:ilvl w:val="3"/>
          <w:numId w:val="21"/>
        </w:numPr>
        <w:tabs>
          <w:tab w:val="left" w:pos="2011"/>
        </w:tabs>
        <w:spacing w:line="275" w:lineRule="exact"/>
        <w:ind w:hanging="1142"/>
        <w:jc w:val="both"/>
        <w:rPr>
          <w:sz w:val="24"/>
        </w:rPr>
      </w:pPr>
      <w:r>
        <w:rPr>
          <w:sz w:val="24"/>
        </w:rPr>
        <w:t>Модуль</w:t>
      </w:r>
      <w:r>
        <w:rPr>
          <w:spacing w:val="-4"/>
          <w:sz w:val="24"/>
        </w:rPr>
        <w:t xml:space="preserve"> </w:t>
      </w:r>
      <w:r>
        <w:rPr>
          <w:sz w:val="24"/>
        </w:rPr>
        <w:t>«Робототехника».</w:t>
      </w:r>
    </w:p>
    <w:p w:rsidR="0078009D" w:rsidRDefault="0078009D" w:rsidP="0078009D">
      <w:pPr>
        <w:pStyle w:val="a3"/>
        <w:spacing w:before="139" w:line="360" w:lineRule="auto"/>
        <w:ind w:right="852"/>
      </w:pPr>
      <w:r>
        <w:t>В</w:t>
      </w:r>
      <w:r>
        <w:rPr>
          <w:spacing w:val="18"/>
        </w:rPr>
        <w:t xml:space="preserve"> </w:t>
      </w:r>
      <w:r>
        <w:t>этом</w:t>
      </w:r>
      <w:r>
        <w:rPr>
          <w:spacing w:val="77"/>
        </w:rPr>
        <w:t xml:space="preserve"> </w:t>
      </w:r>
      <w:r>
        <w:t>модуле</w:t>
      </w:r>
      <w:r>
        <w:rPr>
          <w:spacing w:val="78"/>
        </w:rPr>
        <w:t xml:space="preserve"> </w:t>
      </w:r>
      <w:r>
        <w:t>наиболее</w:t>
      </w:r>
      <w:r>
        <w:rPr>
          <w:spacing w:val="77"/>
        </w:rPr>
        <w:t xml:space="preserve"> </w:t>
      </w:r>
      <w:r>
        <w:t>полно</w:t>
      </w:r>
      <w:r>
        <w:rPr>
          <w:spacing w:val="79"/>
        </w:rPr>
        <w:t xml:space="preserve"> </w:t>
      </w:r>
      <w:r>
        <w:t>реализуется</w:t>
      </w:r>
      <w:r>
        <w:rPr>
          <w:spacing w:val="79"/>
        </w:rPr>
        <w:t xml:space="preserve"> </w:t>
      </w:r>
      <w:r>
        <w:t>идея</w:t>
      </w:r>
      <w:r>
        <w:rPr>
          <w:spacing w:val="79"/>
        </w:rPr>
        <w:t xml:space="preserve"> </w:t>
      </w:r>
      <w:r>
        <w:t>конвергенции</w:t>
      </w:r>
      <w:r>
        <w:rPr>
          <w:spacing w:val="77"/>
        </w:rPr>
        <w:t xml:space="preserve"> </w:t>
      </w:r>
      <w:r>
        <w:t>материальных</w:t>
      </w:r>
      <w:r>
        <w:rPr>
          <w:spacing w:val="-58"/>
        </w:rPr>
        <w:t xml:space="preserve"> </w:t>
      </w:r>
      <w:r>
        <w:t>и   информационных   технологий.   Важность   данного   модуля   заключается   в   том,</w:t>
      </w:r>
      <w:r>
        <w:rPr>
          <w:spacing w:val="1"/>
        </w:rPr>
        <w:t xml:space="preserve"> </w:t>
      </w:r>
      <w:r>
        <w:t>что</w:t>
      </w:r>
      <w:r>
        <w:rPr>
          <w:spacing w:val="1"/>
        </w:rPr>
        <w:t xml:space="preserve"> </w:t>
      </w:r>
      <w:r>
        <w:t>при</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6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w:t>
      </w:r>
      <w:r>
        <w:rPr>
          <w:spacing w:val="1"/>
        </w:rPr>
        <w:t xml:space="preserve"> </w:t>
      </w:r>
      <w:r>
        <w:t>этапами),</w:t>
      </w:r>
      <w:r>
        <w:rPr>
          <w:spacing w:val="1"/>
        </w:rPr>
        <w:t xml:space="preserve"> </w:t>
      </w:r>
      <w:r>
        <w:t>которые</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социуме</w:t>
      </w:r>
      <w:r>
        <w:rPr>
          <w:spacing w:val="-57"/>
        </w:rPr>
        <w:t xml:space="preserve"> </w:t>
      </w:r>
      <w:r>
        <w:t>приобретают</w:t>
      </w:r>
      <w:r>
        <w:rPr>
          <w:spacing w:val="1"/>
        </w:rPr>
        <w:t xml:space="preserve"> </w:t>
      </w:r>
      <w:r>
        <w:t>универсальный</w:t>
      </w:r>
      <w:r>
        <w:rPr>
          <w:spacing w:val="-2"/>
        </w:rPr>
        <w:t xml:space="preserve"> </w:t>
      </w:r>
      <w:r>
        <w:t>характер.</w:t>
      </w:r>
    </w:p>
    <w:p w:rsidR="0078009D" w:rsidRDefault="0078009D" w:rsidP="0078009D">
      <w:pPr>
        <w:pStyle w:val="a3"/>
        <w:spacing w:line="360" w:lineRule="auto"/>
        <w:ind w:right="848"/>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 xml:space="preserve">действующих   </w:t>
      </w:r>
      <w:r>
        <w:rPr>
          <w:spacing w:val="38"/>
        </w:rPr>
        <w:t xml:space="preserve"> </w:t>
      </w:r>
      <w:r>
        <w:t xml:space="preserve">моделей    </w:t>
      </w:r>
      <w:r>
        <w:rPr>
          <w:spacing w:val="36"/>
        </w:rPr>
        <w:t xml:space="preserve"> </w:t>
      </w:r>
      <w:r>
        <w:t xml:space="preserve">роботов,    </w:t>
      </w:r>
      <w:r>
        <w:rPr>
          <w:spacing w:val="34"/>
        </w:rPr>
        <w:t xml:space="preserve"> </w:t>
      </w:r>
      <w:r>
        <w:t xml:space="preserve">интегрировать    </w:t>
      </w:r>
      <w:r>
        <w:rPr>
          <w:spacing w:val="35"/>
        </w:rPr>
        <w:t xml:space="preserve"> </w:t>
      </w:r>
      <w:r>
        <w:t xml:space="preserve">разные    </w:t>
      </w:r>
      <w:r>
        <w:rPr>
          <w:spacing w:val="33"/>
        </w:rPr>
        <w:t xml:space="preserve"> </w:t>
      </w:r>
      <w:r>
        <w:t xml:space="preserve">знания    </w:t>
      </w:r>
      <w:r>
        <w:rPr>
          <w:spacing w:val="35"/>
        </w:rPr>
        <w:t xml:space="preserve"> </w:t>
      </w:r>
      <w:r>
        <w:t xml:space="preserve">о    </w:t>
      </w:r>
      <w:r>
        <w:rPr>
          <w:spacing w:val="35"/>
        </w:rPr>
        <w:t xml:space="preserve"> </w:t>
      </w:r>
      <w:r>
        <w:t>технике</w:t>
      </w:r>
      <w:r>
        <w:rPr>
          <w:spacing w:val="-58"/>
        </w:rPr>
        <w:t xml:space="preserve"> </w:t>
      </w:r>
      <w:r>
        <w:t>и технических устройствах, электронике, программировании, фундаментальные знания,</w:t>
      </w:r>
      <w:r>
        <w:rPr>
          <w:spacing w:val="1"/>
        </w:rPr>
        <w:t xml:space="preserve"> </w:t>
      </w:r>
      <w:r>
        <w:t>полученные</w:t>
      </w:r>
      <w:r>
        <w:rPr>
          <w:spacing w:val="1"/>
        </w:rPr>
        <w:t xml:space="preserve"> </w:t>
      </w:r>
      <w:r>
        <w:t>в</w:t>
      </w:r>
      <w:r>
        <w:rPr>
          <w:spacing w:val="1"/>
        </w:rPr>
        <w:t xml:space="preserve"> </w:t>
      </w:r>
      <w:r>
        <w:t>рамках</w:t>
      </w:r>
      <w:r>
        <w:rPr>
          <w:spacing w:val="1"/>
        </w:rPr>
        <w:t xml:space="preserve"> </w:t>
      </w:r>
      <w:r>
        <w:t>школьных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самообразования.</w:t>
      </w:r>
    </w:p>
    <w:p w:rsidR="0078009D" w:rsidRDefault="0078009D" w:rsidP="00E90C2F">
      <w:pPr>
        <w:pStyle w:val="a5"/>
        <w:numPr>
          <w:ilvl w:val="3"/>
          <w:numId w:val="21"/>
        </w:numPr>
        <w:tabs>
          <w:tab w:val="left" w:pos="2011"/>
        </w:tabs>
        <w:spacing w:line="275" w:lineRule="exact"/>
        <w:ind w:hanging="1141"/>
        <w:jc w:val="both"/>
        <w:rPr>
          <w:sz w:val="24"/>
        </w:rPr>
      </w:pPr>
      <w:r>
        <w:rPr>
          <w:sz w:val="24"/>
        </w:rPr>
        <w:t>Модуль</w:t>
      </w:r>
      <w:r>
        <w:rPr>
          <w:spacing w:val="-3"/>
          <w:sz w:val="24"/>
        </w:rPr>
        <w:t xml:space="preserve"> </w:t>
      </w:r>
      <w:r>
        <w:rPr>
          <w:sz w:val="24"/>
        </w:rPr>
        <w:t>«3D-моделирование,</w:t>
      </w:r>
      <w:r>
        <w:rPr>
          <w:spacing w:val="-7"/>
          <w:sz w:val="24"/>
        </w:rPr>
        <w:t xml:space="preserve"> </w:t>
      </w:r>
      <w:r>
        <w:rPr>
          <w:sz w:val="24"/>
        </w:rPr>
        <w:t>прототипирование,</w:t>
      </w:r>
      <w:r>
        <w:rPr>
          <w:spacing w:val="-7"/>
          <w:sz w:val="24"/>
        </w:rPr>
        <w:t xml:space="preserve"> </w:t>
      </w:r>
      <w:r>
        <w:rPr>
          <w:sz w:val="24"/>
        </w:rPr>
        <w:t>макетирование».</w:t>
      </w:r>
    </w:p>
    <w:p w:rsidR="0078009D" w:rsidRDefault="0078009D" w:rsidP="0078009D">
      <w:pPr>
        <w:spacing w:line="275" w:lineRule="exact"/>
        <w:jc w:val="both"/>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4121"/>
          <w:tab w:val="left" w:pos="8028"/>
        </w:tabs>
        <w:spacing w:before="90" w:line="360" w:lineRule="auto"/>
        <w:ind w:right="844"/>
      </w:pPr>
      <w:r>
        <w:t>Этот модуль в значительной мере нацелен на реализацию основного методического</w:t>
      </w:r>
      <w:r>
        <w:rPr>
          <w:spacing w:val="-57"/>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идѐт</w:t>
      </w:r>
      <w:r>
        <w:rPr>
          <w:spacing w:val="1"/>
        </w:rPr>
        <w:t xml:space="preserve"> </w:t>
      </w:r>
      <w:r>
        <w:t>неразрывно</w:t>
      </w:r>
      <w:r>
        <w:rPr>
          <w:spacing w:val="1"/>
        </w:rPr>
        <w:t xml:space="preserve"> </w:t>
      </w:r>
      <w:r>
        <w:t>с</w:t>
      </w:r>
      <w:r>
        <w:rPr>
          <w:spacing w:val="-57"/>
        </w:rPr>
        <w:t xml:space="preserve"> </w:t>
      </w:r>
      <w:r>
        <w:t>освоением методологии познания, основой которого является моделирование. При этом</w:t>
      </w:r>
      <w:r>
        <w:rPr>
          <w:spacing w:val="1"/>
        </w:rPr>
        <w:t xml:space="preserve"> </w:t>
      </w:r>
      <w:r>
        <w:t>связь</w:t>
      </w:r>
      <w:r>
        <w:rPr>
          <w:spacing w:val="1"/>
        </w:rPr>
        <w:t xml:space="preserve"> </w:t>
      </w:r>
      <w:r>
        <w:t>технологии</w:t>
      </w:r>
      <w:r>
        <w:rPr>
          <w:spacing w:val="1"/>
        </w:rPr>
        <w:t xml:space="preserve"> </w:t>
      </w:r>
      <w:r>
        <w:t>с процессом</w:t>
      </w:r>
      <w:r>
        <w:rPr>
          <w:spacing w:val="1"/>
        </w:rPr>
        <w:t xml:space="preserve"> </w:t>
      </w:r>
      <w:r>
        <w:t>познания носит</w:t>
      </w:r>
      <w:r>
        <w:rPr>
          <w:spacing w:val="1"/>
        </w:rPr>
        <w:t xml:space="preserve"> </w:t>
      </w:r>
      <w:r>
        <w:t>двусторонний характер:</w:t>
      </w:r>
      <w:r>
        <w:rPr>
          <w:spacing w:val="1"/>
        </w:rPr>
        <w:t xml:space="preserve"> </w:t>
      </w:r>
      <w:r>
        <w:t>анализ</w:t>
      </w:r>
      <w:r>
        <w:rPr>
          <w:spacing w:val="1"/>
        </w:rPr>
        <w:t xml:space="preserve"> </w:t>
      </w:r>
      <w:r>
        <w:t>модели</w:t>
      </w:r>
      <w:r>
        <w:rPr>
          <w:spacing w:val="1"/>
        </w:rPr>
        <w:t xml:space="preserve"> </w:t>
      </w:r>
      <w:r>
        <w:t>позволяет</w:t>
      </w:r>
      <w:r>
        <w:tab/>
        <w:t>выделить</w:t>
      </w:r>
      <w:r>
        <w:tab/>
        <w:t>составляющие</w:t>
      </w:r>
      <w:r>
        <w:rPr>
          <w:spacing w:val="-58"/>
        </w:rPr>
        <w:t xml:space="preserve"> </w:t>
      </w:r>
      <w:r>
        <w:t xml:space="preserve">еѐ  </w:t>
      </w:r>
      <w:r>
        <w:rPr>
          <w:spacing w:val="1"/>
        </w:rPr>
        <w:t xml:space="preserve"> </w:t>
      </w:r>
      <w:r>
        <w:t xml:space="preserve">элементы  </w:t>
      </w:r>
      <w:r>
        <w:rPr>
          <w:spacing w:val="1"/>
        </w:rPr>
        <w:t xml:space="preserve"> </w:t>
      </w:r>
      <w:r>
        <w:t xml:space="preserve">и  </w:t>
      </w:r>
      <w:r>
        <w:rPr>
          <w:spacing w:val="1"/>
        </w:rPr>
        <w:t xml:space="preserve"> </w:t>
      </w:r>
      <w:r>
        <w:t xml:space="preserve">открывает  </w:t>
      </w:r>
      <w:r>
        <w:rPr>
          <w:spacing w:val="1"/>
        </w:rPr>
        <w:t xml:space="preserve"> </w:t>
      </w:r>
      <w:r>
        <w:t>возможность    использовать    технологический    подход</w:t>
      </w:r>
      <w:r>
        <w:rPr>
          <w:spacing w:val="1"/>
        </w:rPr>
        <w:t xml:space="preserve"> </w:t>
      </w:r>
      <w:r>
        <w:t>при построении моделей, необходимых для познания</w:t>
      </w:r>
      <w:r>
        <w:rPr>
          <w:spacing w:val="60"/>
        </w:rPr>
        <w:t xml:space="preserve"> </w:t>
      </w:r>
      <w:r>
        <w:t>объекта. Модуль играет важную</w:t>
      </w:r>
      <w:r>
        <w:rPr>
          <w:spacing w:val="1"/>
        </w:rPr>
        <w:t xml:space="preserve"> </w:t>
      </w:r>
      <w:r>
        <w:t xml:space="preserve">роль  </w:t>
      </w:r>
      <w:r>
        <w:rPr>
          <w:spacing w:val="31"/>
        </w:rPr>
        <w:t xml:space="preserve"> </w:t>
      </w:r>
      <w:r>
        <w:t xml:space="preserve">в   </w:t>
      </w:r>
      <w:r>
        <w:rPr>
          <w:spacing w:val="27"/>
        </w:rPr>
        <w:t xml:space="preserve"> </w:t>
      </w:r>
      <w:r>
        <w:t xml:space="preserve">формировании   </w:t>
      </w:r>
      <w:r>
        <w:rPr>
          <w:spacing w:val="27"/>
        </w:rPr>
        <w:t xml:space="preserve"> </w:t>
      </w:r>
      <w:r>
        <w:t xml:space="preserve">знаний   </w:t>
      </w:r>
      <w:r>
        <w:rPr>
          <w:spacing w:val="28"/>
        </w:rPr>
        <w:t xml:space="preserve"> </w:t>
      </w:r>
      <w:r>
        <w:t xml:space="preserve">и   </w:t>
      </w:r>
      <w:r>
        <w:rPr>
          <w:spacing w:val="30"/>
        </w:rPr>
        <w:t xml:space="preserve"> </w:t>
      </w:r>
      <w:r>
        <w:t xml:space="preserve">умений,   </w:t>
      </w:r>
      <w:r>
        <w:rPr>
          <w:spacing w:val="26"/>
        </w:rPr>
        <w:t xml:space="preserve"> </w:t>
      </w:r>
      <w:r>
        <w:t xml:space="preserve">необходимых   </w:t>
      </w:r>
      <w:r>
        <w:rPr>
          <w:spacing w:val="31"/>
        </w:rPr>
        <w:t xml:space="preserve"> </w:t>
      </w:r>
      <w:r>
        <w:t xml:space="preserve">для   </w:t>
      </w:r>
      <w:r>
        <w:rPr>
          <w:spacing w:val="29"/>
        </w:rPr>
        <w:t xml:space="preserve"> </w:t>
      </w:r>
      <w:r>
        <w:t>проектирования</w:t>
      </w:r>
      <w:r>
        <w:rPr>
          <w:spacing w:val="-58"/>
        </w:rPr>
        <w:t xml:space="preserve"> </w:t>
      </w:r>
      <w:r>
        <w:t>и</w:t>
      </w:r>
      <w:r>
        <w:rPr>
          <w:spacing w:val="1"/>
        </w:rPr>
        <w:t xml:space="preserve"> </w:t>
      </w:r>
      <w:r>
        <w:t>усовершенствования</w:t>
      </w:r>
      <w:r>
        <w:rPr>
          <w:spacing w:val="-1"/>
        </w:rPr>
        <w:t xml:space="preserve"> </w:t>
      </w:r>
      <w:r>
        <w:t>продуктов</w:t>
      </w:r>
      <w:r>
        <w:rPr>
          <w:spacing w:val="-1"/>
        </w:rPr>
        <w:t xml:space="preserve"> </w:t>
      </w:r>
      <w:r>
        <w:t>(предметов), освоения</w:t>
      </w:r>
      <w:r>
        <w:rPr>
          <w:spacing w:val="-1"/>
        </w:rPr>
        <w:t xml:space="preserve"> </w:t>
      </w:r>
      <w:r>
        <w:t>и</w:t>
      </w:r>
      <w:r>
        <w:rPr>
          <w:spacing w:val="-1"/>
        </w:rPr>
        <w:t xml:space="preserve"> </w:t>
      </w:r>
      <w:r>
        <w:t>создания</w:t>
      </w:r>
      <w:r>
        <w:rPr>
          <w:spacing w:val="-4"/>
        </w:rPr>
        <w:t xml:space="preserve"> </w:t>
      </w:r>
      <w:r>
        <w:t>технологий.</w:t>
      </w:r>
    </w:p>
    <w:p w:rsidR="0078009D" w:rsidRDefault="0078009D" w:rsidP="00E90C2F">
      <w:pPr>
        <w:pStyle w:val="a5"/>
        <w:numPr>
          <w:ilvl w:val="2"/>
          <w:numId w:val="21"/>
        </w:numPr>
        <w:tabs>
          <w:tab w:val="left" w:pos="1830"/>
        </w:tabs>
        <w:spacing w:before="3"/>
        <w:ind w:left="1830" w:hanging="961"/>
        <w:jc w:val="both"/>
        <w:rPr>
          <w:sz w:val="24"/>
        </w:rPr>
      </w:pPr>
      <w:r>
        <w:rPr>
          <w:sz w:val="24"/>
        </w:rPr>
        <w:t>Вариативные</w:t>
      </w:r>
      <w:r>
        <w:rPr>
          <w:spacing w:val="-4"/>
          <w:sz w:val="24"/>
        </w:rPr>
        <w:t xml:space="preserve"> </w:t>
      </w:r>
      <w:r>
        <w:rPr>
          <w:sz w:val="24"/>
        </w:rPr>
        <w:t>модули.</w:t>
      </w:r>
    </w:p>
    <w:p w:rsidR="0078009D" w:rsidRDefault="0078009D" w:rsidP="00E90C2F">
      <w:pPr>
        <w:pStyle w:val="a5"/>
        <w:numPr>
          <w:ilvl w:val="3"/>
          <w:numId w:val="21"/>
        </w:numPr>
        <w:tabs>
          <w:tab w:val="left" w:pos="2010"/>
        </w:tabs>
        <w:spacing w:before="137"/>
        <w:ind w:hanging="1141"/>
        <w:jc w:val="both"/>
        <w:rPr>
          <w:sz w:val="24"/>
        </w:rPr>
      </w:pPr>
      <w:r>
        <w:rPr>
          <w:sz w:val="24"/>
        </w:rPr>
        <w:t>Модуль</w:t>
      </w:r>
      <w:r>
        <w:rPr>
          <w:spacing w:val="-3"/>
          <w:sz w:val="24"/>
        </w:rPr>
        <w:t xml:space="preserve"> </w:t>
      </w:r>
      <w:r>
        <w:rPr>
          <w:sz w:val="24"/>
        </w:rPr>
        <w:t>«Автоматизированные</w:t>
      </w:r>
      <w:r>
        <w:rPr>
          <w:spacing w:val="-10"/>
          <w:sz w:val="24"/>
        </w:rPr>
        <w:t xml:space="preserve"> </w:t>
      </w:r>
      <w:r>
        <w:rPr>
          <w:sz w:val="24"/>
        </w:rPr>
        <w:t>системы».</w:t>
      </w:r>
    </w:p>
    <w:p w:rsidR="0078009D" w:rsidRDefault="0078009D" w:rsidP="0078009D">
      <w:pPr>
        <w:pStyle w:val="a3"/>
        <w:spacing w:before="139" w:line="360" w:lineRule="auto"/>
        <w:ind w:right="842"/>
      </w:pPr>
      <w:r>
        <w:t>Этот</w:t>
      </w:r>
      <w:r>
        <w:rPr>
          <w:spacing w:val="1"/>
        </w:rPr>
        <w:t xml:space="preserve"> </w:t>
      </w:r>
      <w:r>
        <w:t>модуль</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реализацией</w:t>
      </w:r>
      <w:r>
        <w:rPr>
          <w:spacing w:val="1"/>
        </w:rPr>
        <w:t xml:space="preserve"> </w:t>
      </w:r>
      <w:r>
        <w:t>сверхзадачи</w:t>
      </w:r>
      <w:r>
        <w:rPr>
          <w:spacing w:val="1"/>
        </w:rPr>
        <w:t xml:space="preserve"> </w:t>
      </w:r>
      <w:r>
        <w:t>технологии</w:t>
      </w:r>
      <w:r>
        <w:rPr>
          <w:spacing w:val="1"/>
        </w:rPr>
        <w:t xml:space="preserve"> </w:t>
      </w:r>
      <w:r>
        <w:t>–</w:t>
      </w:r>
      <w:r>
        <w:rPr>
          <w:spacing w:val="1"/>
        </w:rPr>
        <w:t xml:space="preserve"> </w:t>
      </w:r>
      <w:r>
        <w:t>автоматизации максимально широкой области человеческой деятельности. Акцент здесь</w:t>
      </w:r>
      <w:r>
        <w:rPr>
          <w:spacing w:val="1"/>
        </w:rPr>
        <w:t xml:space="preserve"> </w:t>
      </w:r>
      <w:r>
        <w:t>сделан на автоматизацию управленческой деятельности. В этом контексте целесообразно</w:t>
      </w:r>
      <w:r>
        <w:rPr>
          <w:spacing w:val="1"/>
        </w:rPr>
        <w:t xml:space="preserve"> </w:t>
      </w:r>
      <w:r>
        <w:t>рассмотреть</w:t>
      </w:r>
      <w:r>
        <w:rPr>
          <w:spacing w:val="1"/>
        </w:rPr>
        <w:t xml:space="preserve"> </w:t>
      </w:r>
      <w:r>
        <w:t>управление</w:t>
      </w:r>
      <w:r>
        <w:rPr>
          <w:spacing w:val="1"/>
        </w:rPr>
        <w:t xml:space="preserve"> </w:t>
      </w:r>
      <w:r>
        <w:t>не</w:t>
      </w:r>
      <w:r>
        <w:rPr>
          <w:spacing w:val="1"/>
        </w:rPr>
        <w:t xml:space="preserve"> </w:t>
      </w:r>
      <w:r>
        <w:t>только</w:t>
      </w:r>
      <w:r>
        <w:rPr>
          <w:spacing w:val="1"/>
        </w:rPr>
        <w:t xml:space="preserve"> </w:t>
      </w:r>
      <w:r>
        <w:t>техническими,</w:t>
      </w:r>
      <w:r>
        <w:rPr>
          <w:spacing w:val="1"/>
        </w:rPr>
        <w:t xml:space="preserve"> </w:t>
      </w:r>
      <w:r>
        <w:t>но</w:t>
      </w:r>
      <w:r>
        <w:rPr>
          <w:spacing w:val="1"/>
        </w:rPr>
        <w:t xml:space="preserve"> </w:t>
      </w:r>
      <w:r>
        <w:t>и</w:t>
      </w:r>
      <w:r>
        <w:rPr>
          <w:spacing w:val="1"/>
        </w:rPr>
        <w:t xml:space="preserve"> </w:t>
      </w:r>
      <w:r>
        <w:t>социально-экономическими</w:t>
      </w:r>
      <w:r>
        <w:rPr>
          <w:spacing w:val="1"/>
        </w:rPr>
        <w:t xml:space="preserve"> </w:t>
      </w:r>
      <w:r>
        <w:t>системами.</w:t>
      </w:r>
      <w:r>
        <w:rPr>
          <w:spacing w:val="1"/>
        </w:rPr>
        <w:t xml:space="preserve"> </w:t>
      </w:r>
      <w:r>
        <w:t>Эффективным</w:t>
      </w:r>
      <w:r>
        <w:rPr>
          <w:spacing w:val="1"/>
        </w:rPr>
        <w:t xml:space="preserve"> </w:t>
      </w:r>
      <w:r>
        <w:t>средством</w:t>
      </w:r>
      <w:r>
        <w:rPr>
          <w:spacing w:val="1"/>
        </w:rPr>
        <w:t xml:space="preserve"> </w:t>
      </w:r>
      <w:r>
        <w:t>решения</w:t>
      </w:r>
      <w:r>
        <w:rPr>
          <w:spacing w:val="1"/>
        </w:rPr>
        <w:t xml:space="preserve"> </w:t>
      </w:r>
      <w:r>
        <w:t>этой</w:t>
      </w:r>
      <w:r>
        <w:rPr>
          <w:spacing w:val="1"/>
        </w:rPr>
        <w:t xml:space="preserve"> </w:t>
      </w:r>
      <w:r>
        <w:t>задачи</w:t>
      </w:r>
      <w:r>
        <w:rPr>
          <w:spacing w:val="1"/>
        </w:rPr>
        <w:t xml:space="preserve"> </w:t>
      </w:r>
      <w:r>
        <w:t>является</w:t>
      </w:r>
      <w:r>
        <w:rPr>
          <w:spacing w:val="1"/>
        </w:rPr>
        <w:t xml:space="preserve"> </w:t>
      </w:r>
      <w:r>
        <w:t>использование</w:t>
      </w:r>
      <w:r>
        <w:rPr>
          <w:spacing w:val="1"/>
        </w:rPr>
        <w:t xml:space="preserve"> </w:t>
      </w:r>
      <w:r>
        <w:t>в</w:t>
      </w:r>
      <w:r>
        <w:rPr>
          <w:spacing w:val="1"/>
        </w:rPr>
        <w:t xml:space="preserve"> </w:t>
      </w:r>
      <w:r>
        <w:t>учебном</w:t>
      </w:r>
      <w:r>
        <w:rPr>
          <w:spacing w:val="-2"/>
        </w:rPr>
        <w:t xml:space="preserve"> </w:t>
      </w:r>
      <w:r>
        <w:t>процессе</w:t>
      </w:r>
      <w:r>
        <w:rPr>
          <w:spacing w:val="-2"/>
        </w:rPr>
        <w:t xml:space="preserve"> </w:t>
      </w:r>
      <w:r>
        <w:t>имитационных моделей экономической</w:t>
      </w:r>
      <w:r>
        <w:rPr>
          <w:spacing w:val="-1"/>
        </w:rPr>
        <w:t xml:space="preserve"> </w:t>
      </w:r>
      <w:r>
        <w:t>деятельности.</w:t>
      </w:r>
    </w:p>
    <w:p w:rsidR="0078009D" w:rsidRDefault="0078009D" w:rsidP="00E90C2F">
      <w:pPr>
        <w:pStyle w:val="a5"/>
        <w:numPr>
          <w:ilvl w:val="3"/>
          <w:numId w:val="21"/>
        </w:numPr>
        <w:tabs>
          <w:tab w:val="left" w:pos="2010"/>
        </w:tabs>
        <w:spacing w:before="1"/>
        <w:jc w:val="both"/>
        <w:rPr>
          <w:sz w:val="24"/>
        </w:rPr>
      </w:pPr>
      <w:r>
        <w:rPr>
          <w:sz w:val="24"/>
        </w:rPr>
        <w:t>Модуль</w:t>
      </w:r>
      <w:r>
        <w:rPr>
          <w:spacing w:val="-4"/>
          <w:sz w:val="24"/>
        </w:rPr>
        <w:t xml:space="preserve"> </w:t>
      </w:r>
      <w:r>
        <w:rPr>
          <w:sz w:val="24"/>
        </w:rPr>
        <w:t>«Животноводство»</w:t>
      </w:r>
      <w:r>
        <w:rPr>
          <w:spacing w:val="-14"/>
          <w:sz w:val="24"/>
        </w:rPr>
        <w:t xml:space="preserve"> </w:t>
      </w:r>
      <w:r>
        <w:rPr>
          <w:sz w:val="24"/>
        </w:rPr>
        <w:t>и</w:t>
      </w:r>
      <w:r>
        <w:rPr>
          <w:spacing w:val="-3"/>
          <w:sz w:val="24"/>
        </w:rPr>
        <w:t xml:space="preserve"> </w:t>
      </w:r>
      <w:r>
        <w:rPr>
          <w:sz w:val="24"/>
        </w:rPr>
        <w:t>«Растениеводство».</w:t>
      </w:r>
    </w:p>
    <w:p w:rsidR="0078009D" w:rsidRDefault="0078009D" w:rsidP="0078009D">
      <w:pPr>
        <w:pStyle w:val="a3"/>
        <w:spacing w:before="136" w:line="360" w:lineRule="auto"/>
        <w:ind w:right="845"/>
      </w:pPr>
      <w:r>
        <w:t>Данные</w:t>
      </w:r>
      <w:r>
        <w:rPr>
          <w:spacing w:val="1"/>
        </w:rPr>
        <w:t xml:space="preserve"> </w:t>
      </w: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61"/>
        </w:rPr>
        <w:t xml:space="preserve"> </w:t>
      </w:r>
      <w:r>
        <w:t>в   сельскохозяйственной   сфере.   Особенность   технологий   заключается</w:t>
      </w:r>
      <w:r>
        <w:rPr>
          <w:spacing w:val="-57"/>
        </w:rPr>
        <w:t xml:space="preserve"> </w:t>
      </w:r>
      <w:r>
        <w:t>в том, что они направлены на природные объекты, имеющие свои биологические циклы. В</w:t>
      </w:r>
      <w:r>
        <w:rPr>
          <w:spacing w:val="-57"/>
        </w:rPr>
        <w:t xml:space="preserve"> </w:t>
      </w:r>
      <w:r>
        <w:t>этом     случае     существенное     значение     имеет     творческий     фактор     –     умение</w:t>
      </w:r>
      <w:r>
        <w:rPr>
          <w:spacing w:val="1"/>
        </w:rPr>
        <w:t xml:space="preserve"> </w:t>
      </w:r>
      <w:r>
        <w:t>в</w:t>
      </w:r>
      <w:r>
        <w:rPr>
          <w:spacing w:val="-2"/>
        </w:rPr>
        <w:t xml:space="preserve"> </w:t>
      </w:r>
      <w:r>
        <w:t>нужный момент</w:t>
      </w:r>
      <w:r>
        <w:rPr>
          <w:spacing w:val="-1"/>
        </w:rPr>
        <w:t xml:space="preserve"> </w:t>
      </w:r>
      <w:r>
        <w:t>скорректировать технологический процесс.</w:t>
      </w:r>
    </w:p>
    <w:p w:rsidR="0078009D" w:rsidRDefault="0078009D" w:rsidP="00E90C2F">
      <w:pPr>
        <w:pStyle w:val="a5"/>
        <w:numPr>
          <w:ilvl w:val="3"/>
          <w:numId w:val="21"/>
        </w:numPr>
        <w:tabs>
          <w:tab w:val="left" w:pos="2071"/>
        </w:tabs>
        <w:spacing w:before="2"/>
        <w:ind w:left="2070" w:hanging="1201"/>
        <w:jc w:val="both"/>
        <w:rPr>
          <w:sz w:val="24"/>
        </w:rPr>
      </w:pPr>
      <w:r>
        <w:rPr>
          <w:sz w:val="24"/>
        </w:rPr>
        <w:t>Кроме</w:t>
      </w:r>
      <w:r>
        <w:rPr>
          <w:spacing w:val="26"/>
          <w:sz w:val="24"/>
        </w:rPr>
        <w:t xml:space="preserve"> </w:t>
      </w:r>
      <w:r>
        <w:rPr>
          <w:sz w:val="24"/>
        </w:rPr>
        <w:t>вариативных</w:t>
      </w:r>
      <w:r>
        <w:rPr>
          <w:spacing w:val="28"/>
          <w:sz w:val="24"/>
        </w:rPr>
        <w:t xml:space="preserve"> </w:t>
      </w:r>
      <w:r>
        <w:rPr>
          <w:sz w:val="24"/>
        </w:rPr>
        <w:t>модулей</w:t>
      </w:r>
      <w:r>
        <w:rPr>
          <w:spacing w:val="33"/>
          <w:sz w:val="24"/>
        </w:rPr>
        <w:t xml:space="preserve"> </w:t>
      </w:r>
      <w:r>
        <w:rPr>
          <w:sz w:val="24"/>
        </w:rPr>
        <w:t>«Растениеводство»,</w:t>
      </w:r>
      <w:r>
        <w:rPr>
          <w:spacing w:val="32"/>
          <w:sz w:val="24"/>
        </w:rPr>
        <w:t xml:space="preserve"> </w:t>
      </w:r>
      <w:r>
        <w:rPr>
          <w:sz w:val="24"/>
        </w:rPr>
        <w:t>«Животноводство»</w:t>
      </w:r>
      <w:r>
        <w:rPr>
          <w:spacing w:val="29"/>
          <w:sz w:val="24"/>
        </w:rPr>
        <w:t xml:space="preserve"> </w:t>
      </w:r>
      <w:r>
        <w:rPr>
          <w:sz w:val="24"/>
        </w:rPr>
        <w:t>и</w:t>
      </w:r>
    </w:p>
    <w:p w:rsidR="0078009D" w:rsidRDefault="0078009D" w:rsidP="0078009D">
      <w:pPr>
        <w:pStyle w:val="a3"/>
        <w:tabs>
          <w:tab w:val="left" w:pos="3404"/>
          <w:tab w:val="left" w:pos="5304"/>
          <w:tab w:val="left" w:pos="6810"/>
          <w:tab w:val="left" w:pos="8224"/>
        </w:tabs>
        <w:spacing w:before="137" w:line="360" w:lineRule="auto"/>
        <w:ind w:right="848" w:firstLine="0"/>
      </w:pPr>
      <w:r>
        <w:t>«Автоматизированные</w:t>
      </w:r>
      <w:r>
        <w:tab/>
        <w:t>системы»</w:t>
      </w:r>
      <w:r>
        <w:tab/>
        <w:t>могут</w:t>
      </w:r>
      <w:r>
        <w:tab/>
        <w:t>быть</w:t>
      </w:r>
      <w:r>
        <w:tab/>
      </w:r>
      <w:r>
        <w:rPr>
          <w:spacing w:val="-1"/>
        </w:rPr>
        <w:t>разработаны</w:t>
      </w:r>
      <w:r>
        <w:rPr>
          <w:spacing w:val="-58"/>
        </w:rPr>
        <w:t xml:space="preserve"> </w:t>
      </w:r>
      <w:r>
        <w:t>по</w:t>
      </w:r>
      <w:r>
        <w:rPr>
          <w:spacing w:val="1"/>
        </w:rPr>
        <w:t xml:space="preserve"> </w:t>
      </w:r>
      <w:r>
        <w:t>запросу</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другие</w:t>
      </w:r>
      <w:r>
        <w:rPr>
          <w:spacing w:val="1"/>
        </w:rPr>
        <w:t xml:space="preserve"> </w:t>
      </w:r>
      <w:r>
        <w:t>вариативные</w:t>
      </w:r>
      <w:r>
        <w:rPr>
          <w:spacing w:val="1"/>
        </w:rPr>
        <w:t xml:space="preserve"> </w:t>
      </w:r>
      <w:r>
        <w:t>модули,</w:t>
      </w:r>
      <w:r>
        <w:rPr>
          <w:spacing w:val="1"/>
        </w:rPr>
        <w:t xml:space="preserve"> </w:t>
      </w:r>
      <w:r>
        <w:t>например,</w:t>
      </w:r>
      <w:r>
        <w:rPr>
          <w:spacing w:val="60"/>
        </w:rPr>
        <w:t xml:space="preserve"> </w:t>
      </w:r>
      <w:r>
        <w:t>«Авиамоделирование»,</w:t>
      </w:r>
      <w:r>
        <w:rPr>
          <w:spacing w:val="2"/>
        </w:rPr>
        <w:t xml:space="preserve"> </w:t>
      </w:r>
      <w:r>
        <w:t>«Медиатехнологии»,</w:t>
      </w:r>
      <w:r>
        <w:rPr>
          <w:spacing w:val="4"/>
        </w:rPr>
        <w:t xml:space="preserve"> </w:t>
      </w:r>
      <w:r>
        <w:t>«Сити-фермерство»,</w:t>
      </w:r>
    </w:p>
    <w:p w:rsidR="0078009D" w:rsidRDefault="0078009D" w:rsidP="0078009D">
      <w:pPr>
        <w:pStyle w:val="a3"/>
        <w:spacing w:before="1"/>
        <w:ind w:firstLine="0"/>
      </w:pPr>
      <w:r>
        <w:t>«Ресурсосберегающие</w:t>
      </w:r>
      <w:r>
        <w:rPr>
          <w:spacing w:val="-2"/>
        </w:rPr>
        <w:t xml:space="preserve"> </w:t>
      </w:r>
      <w:r>
        <w:t>технологии»</w:t>
      </w:r>
      <w:r>
        <w:rPr>
          <w:spacing w:val="-9"/>
        </w:rPr>
        <w:t xml:space="preserve"> </w:t>
      </w:r>
      <w:r>
        <w:t>и</w:t>
      </w:r>
      <w:r>
        <w:rPr>
          <w:spacing w:val="-3"/>
        </w:rPr>
        <w:t xml:space="preserve"> </w:t>
      </w:r>
      <w:r>
        <w:t>другие</w:t>
      </w:r>
      <w:r>
        <w:rPr>
          <w:spacing w:val="-3"/>
        </w:rPr>
        <w:t xml:space="preserve"> </w:t>
      </w:r>
      <w:r>
        <w:t>модули.</w:t>
      </w:r>
    </w:p>
    <w:p w:rsidR="0078009D" w:rsidRDefault="0078009D" w:rsidP="00E90C2F">
      <w:pPr>
        <w:pStyle w:val="a5"/>
        <w:numPr>
          <w:ilvl w:val="3"/>
          <w:numId w:val="21"/>
        </w:numPr>
        <w:tabs>
          <w:tab w:val="left" w:pos="2071"/>
        </w:tabs>
        <w:spacing w:before="137" w:line="360" w:lineRule="auto"/>
        <w:ind w:left="162" w:right="852" w:firstLine="707"/>
        <w:jc w:val="both"/>
        <w:rPr>
          <w:sz w:val="24"/>
        </w:rPr>
      </w:pPr>
      <w:r>
        <w:rPr>
          <w:sz w:val="24"/>
        </w:rPr>
        <w:t>В</w:t>
      </w:r>
      <w:r>
        <w:rPr>
          <w:spacing w:val="1"/>
          <w:sz w:val="24"/>
        </w:rPr>
        <w:t xml:space="preserve"> </w:t>
      </w:r>
      <w:r>
        <w:rPr>
          <w:sz w:val="24"/>
        </w:rPr>
        <w:t>курсе</w:t>
      </w:r>
      <w:r>
        <w:rPr>
          <w:spacing w:val="1"/>
          <w:sz w:val="24"/>
        </w:rPr>
        <w:t xml:space="preserve"> </w:t>
      </w:r>
      <w:r>
        <w:rPr>
          <w:sz w:val="24"/>
        </w:rPr>
        <w:t>технологии</w:t>
      </w:r>
      <w:r>
        <w:rPr>
          <w:spacing w:val="1"/>
          <w:sz w:val="24"/>
        </w:rPr>
        <w:t xml:space="preserve"> </w:t>
      </w:r>
      <w:r>
        <w:rPr>
          <w:sz w:val="24"/>
        </w:rPr>
        <w:t>осуществляется</w:t>
      </w:r>
      <w:r>
        <w:rPr>
          <w:spacing w:val="1"/>
          <w:sz w:val="24"/>
        </w:rPr>
        <w:t xml:space="preserve"> </w:t>
      </w:r>
      <w:r>
        <w:rPr>
          <w:sz w:val="24"/>
        </w:rPr>
        <w:t>реализация</w:t>
      </w:r>
      <w:r>
        <w:rPr>
          <w:spacing w:val="1"/>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межпредметных</w:t>
      </w:r>
      <w:r>
        <w:rPr>
          <w:spacing w:val="1"/>
          <w:sz w:val="24"/>
        </w:rPr>
        <w:t xml:space="preserve"> </w:t>
      </w:r>
      <w:r>
        <w:rPr>
          <w:sz w:val="24"/>
        </w:rPr>
        <w:t>связей:</w:t>
      </w:r>
    </w:p>
    <w:p w:rsidR="0078009D" w:rsidRDefault="0078009D" w:rsidP="0078009D">
      <w:pPr>
        <w:pStyle w:val="a3"/>
        <w:spacing w:line="360" w:lineRule="auto"/>
        <w:ind w:right="851"/>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и пищевых</w:t>
      </w:r>
      <w:r>
        <w:rPr>
          <w:spacing w:val="1"/>
        </w:rPr>
        <w:t xml:space="preserve"> </w:t>
      </w:r>
      <w:r>
        <w:t>продуктов»;</w:t>
      </w:r>
    </w:p>
    <w:p w:rsidR="0078009D" w:rsidRDefault="0078009D" w:rsidP="0078009D">
      <w:pPr>
        <w:pStyle w:val="a3"/>
        <w:spacing w:line="360" w:lineRule="auto"/>
        <w:ind w:right="847"/>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1"/>
        </w:rPr>
        <w:t xml:space="preserve"> </w:t>
      </w:r>
      <w:r>
        <w:t>в</w:t>
      </w:r>
      <w:r>
        <w:rPr>
          <w:spacing w:val="-1"/>
        </w:rPr>
        <w:t xml:space="preserve"> </w:t>
      </w:r>
      <w:r>
        <w:t>инвариантных</w:t>
      </w:r>
      <w:r>
        <w:rPr>
          <w:spacing w:val="2"/>
        </w:rPr>
        <w:t xml:space="preserve"> </w:t>
      </w:r>
      <w:r>
        <w:t>модулях;</w:t>
      </w:r>
    </w:p>
    <w:p w:rsidR="0078009D" w:rsidRDefault="0078009D" w:rsidP="0078009D">
      <w:pPr>
        <w:pStyle w:val="a3"/>
        <w:ind w:left="870" w:firstLine="0"/>
      </w:pPr>
      <w:r>
        <w:t>с</w:t>
      </w:r>
      <w:r>
        <w:rPr>
          <w:spacing w:val="8"/>
        </w:rPr>
        <w:t xml:space="preserve"> </w:t>
      </w:r>
      <w:r>
        <w:t>биологией</w:t>
      </w:r>
      <w:r>
        <w:rPr>
          <w:spacing w:val="8"/>
        </w:rPr>
        <w:t xml:space="preserve"> </w:t>
      </w:r>
      <w:r>
        <w:t>при</w:t>
      </w:r>
      <w:r>
        <w:rPr>
          <w:spacing w:val="8"/>
        </w:rPr>
        <w:t xml:space="preserve"> </w:t>
      </w:r>
      <w:r>
        <w:t>изучении</w:t>
      </w:r>
      <w:r>
        <w:rPr>
          <w:spacing w:val="7"/>
        </w:rPr>
        <w:t xml:space="preserve"> </w:t>
      </w:r>
      <w:r>
        <w:t>современных</w:t>
      </w:r>
      <w:r>
        <w:rPr>
          <w:spacing w:val="11"/>
        </w:rPr>
        <w:t xml:space="preserve"> </w:t>
      </w:r>
      <w:r>
        <w:t>биотехнологий</w:t>
      </w:r>
      <w:r>
        <w:rPr>
          <w:spacing w:val="9"/>
        </w:rPr>
        <w:t xml:space="preserve"> </w:t>
      </w:r>
      <w:r>
        <w:t>в</w:t>
      </w:r>
      <w:r>
        <w:rPr>
          <w:spacing w:val="6"/>
        </w:rPr>
        <w:t xml:space="preserve"> </w:t>
      </w:r>
      <w:r>
        <w:t>инвариантных</w:t>
      </w:r>
      <w:r>
        <w:rPr>
          <w:spacing w:val="10"/>
        </w:rPr>
        <w:t xml:space="preserve"> </w:t>
      </w:r>
      <w:r>
        <w:t>модулях</w:t>
      </w:r>
      <w:r>
        <w:rPr>
          <w:spacing w:val="11"/>
        </w:rPr>
        <w:t xml:space="preserve"> </w:t>
      </w:r>
      <w:r>
        <w:t>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tabs>
          <w:tab w:val="left" w:pos="1507"/>
          <w:tab w:val="left" w:pos="3422"/>
          <w:tab w:val="left" w:pos="5717"/>
          <w:tab w:val="left" w:pos="7557"/>
        </w:tabs>
        <w:spacing w:before="90" w:line="362" w:lineRule="auto"/>
        <w:ind w:right="847" w:firstLine="0"/>
      </w:pPr>
      <w:r>
        <w:t>при</w:t>
      </w:r>
      <w:r>
        <w:tab/>
        <w:t>освоении</w:t>
      </w:r>
      <w:r>
        <w:tab/>
        <w:t>вариативных</w:t>
      </w:r>
      <w:r>
        <w:tab/>
        <w:t>модулей</w:t>
      </w:r>
      <w:r>
        <w:tab/>
      </w:r>
      <w:r>
        <w:rPr>
          <w:spacing w:val="-1"/>
        </w:rPr>
        <w:t>«Растениеводство»</w:t>
      </w:r>
      <w:r>
        <w:rPr>
          <w:spacing w:val="-58"/>
        </w:rPr>
        <w:t xml:space="preserve"> </w:t>
      </w:r>
      <w:r>
        <w:t>и</w:t>
      </w:r>
      <w:r>
        <w:rPr>
          <w:spacing w:val="4"/>
        </w:rPr>
        <w:t xml:space="preserve"> </w:t>
      </w:r>
      <w:r>
        <w:t>«Животноводство»;</w:t>
      </w:r>
    </w:p>
    <w:p w:rsidR="0078009D" w:rsidRDefault="0078009D" w:rsidP="0078009D">
      <w:pPr>
        <w:pStyle w:val="a3"/>
        <w:spacing w:line="271" w:lineRule="exact"/>
        <w:ind w:left="869" w:firstLine="0"/>
      </w:pPr>
      <w:r>
        <w:t>с</w:t>
      </w:r>
      <w:r>
        <w:rPr>
          <w:spacing w:val="23"/>
        </w:rPr>
        <w:t xml:space="preserve"> </w:t>
      </w:r>
      <w:r>
        <w:t>физикой</w:t>
      </w:r>
      <w:r>
        <w:rPr>
          <w:spacing w:val="25"/>
        </w:rPr>
        <w:t xml:space="preserve"> </w:t>
      </w:r>
      <w:r>
        <w:t>при</w:t>
      </w:r>
      <w:r>
        <w:rPr>
          <w:spacing w:val="26"/>
        </w:rPr>
        <w:t xml:space="preserve"> </w:t>
      </w:r>
      <w:r>
        <w:t>освоении</w:t>
      </w:r>
      <w:r>
        <w:rPr>
          <w:spacing w:val="25"/>
        </w:rPr>
        <w:t xml:space="preserve"> </w:t>
      </w:r>
      <w:r>
        <w:t>моделей</w:t>
      </w:r>
      <w:r>
        <w:rPr>
          <w:spacing w:val="26"/>
        </w:rPr>
        <w:t xml:space="preserve"> </w:t>
      </w:r>
      <w:r>
        <w:t>машин</w:t>
      </w:r>
      <w:r>
        <w:rPr>
          <w:spacing w:val="26"/>
        </w:rPr>
        <w:t xml:space="preserve"> </w:t>
      </w:r>
      <w:r>
        <w:t>и</w:t>
      </w:r>
      <w:r>
        <w:rPr>
          <w:spacing w:val="25"/>
        </w:rPr>
        <w:t xml:space="preserve"> </w:t>
      </w:r>
      <w:r>
        <w:t>механизмов,</w:t>
      </w:r>
      <w:r>
        <w:rPr>
          <w:spacing w:val="25"/>
        </w:rPr>
        <w:t xml:space="preserve"> </w:t>
      </w:r>
      <w:r>
        <w:t>модуля</w:t>
      </w:r>
      <w:r>
        <w:rPr>
          <w:spacing w:val="30"/>
        </w:rPr>
        <w:t xml:space="preserve"> </w:t>
      </w:r>
      <w:r>
        <w:t>«Робототехника»,</w:t>
      </w:r>
    </w:p>
    <w:p w:rsidR="0078009D" w:rsidRDefault="0078009D" w:rsidP="0078009D">
      <w:pPr>
        <w:pStyle w:val="a3"/>
        <w:spacing w:before="140" w:line="360" w:lineRule="auto"/>
        <w:ind w:right="851" w:firstLine="0"/>
      </w:pP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2"/>
        </w:rPr>
        <w:t xml:space="preserve"> </w:t>
      </w:r>
      <w:r>
        <w:t>и пищевых</w:t>
      </w:r>
      <w:r>
        <w:rPr>
          <w:spacing w:val="-1"/>
        </w:rPr>
        <w:t xml:space="preserve"> </w:t>
      </w:r>
      <w:r>
        <w:t>продуктов»;</w:t>
      </w:r>
    </w:p>
    <w:p w:rsidR="0078009D" w:rsidRDefault="0078009D" w:rsidP="0078009D">
      <w:pPr>
        <w:pStyle w:val="a3"/>
        <w:spacing w:line="360" w:lineRule="auto"/>
        <w:ind w:right="847"/>
      </w:pPr>
      <w:r>
        <w:t xml:space="preserve">с   </w:t>
      </w:r>
      <w:r>
        <w:rPr>
          <w:spacing w:val="1"/>
        </w:rPr>
        <w:t xml:space="preserve"> </w:t>
      </w:r>
      <w:r>
        <w:t xml:space="preserve">информатикой    </w:t>
      </w:r>
      <w:r>
        <w:rPr>
          <w:spacing w:val="1"/>
        </w:rPr>
        <w:t xml:space="preserve"> </w:t>
      </w:r>
      <w:r>
        <w:t xml:space="preserve">и    </w:t>
      </w:r>
      <w:r>
        <w:rPr>
          <w:spacing w:val="1"/>
        </w:rPr>
        <w:t xml:space="preserve"> </w:t>
      </w:r>
      <w:r>
        <w:t xml:space="preserve">информационно-коммуникационными    </w:t>
      </w:r>
      <w:r>
        <w:rPr>
          <w:spacing w:val="1"/>
        </w:rPr>
        <w:t xml:space="preserve"> </w:t>
      </w:r>
      <w:r>
        <w:t>технологиями</w:t>
      </w:r>
      <w:r>
        <w:rPr>
          <w:spacing w:val="1"/>
        </w:rPr>
        <w:t xml:space="preserve"> </w:t>
      </w:r>
      <w:r>
        <w:t>при освоении в инвариантных и вариативных модулях информационных процессов сбора,</w:t>
      </w:r>
      <w:r>
        <w:rPr>
          <w:spacing w:val="1"/>
        </w:rPr>
        <w:t xml:space="preserve"> </w:t>
      </w:r>
      <w:r>
        <w:t xml:space="preserve">хранения,       </w:t>
      </w:r>
      <w:r>
        <w:rPr>
          <w:spacing w:val="32"/>
        </w:rPr>
        <w:t xml:space="preserve"> </w:t>
      </w:r>
      <w:r>
        <w:t xml:space="preserve">преобразования        </w:t>
      </w:r>
      <w:r>
        <w:rPr>
          <w:spacing w:val="30"/>
        </w:rPr>
        <w:t xml:space="preserve"> </w:t>
      </w:r>
      <w:r>
        <w:t xml:space="preserve">и        </w:t>
      </w:r>
      <w:r>
        <w:rPr>
          <w:spacing w:val="30"/>
        </w:rPr>
        <w:t xml:space="preserve"> </w:t>
      </w:r>
      <w:r>
        <w:t xml:space="preserve">передачи        </w:t>
      </w:r>
      <w:r>
        <w:rPr>
          <w:spacing w:val="32"/>
        </w:rPr>
        <w:t xml:space="preserve"> </w:t>
      </w:r>
      <w:r>
        <w:t xml:space="preserve">информации,        </w:t>
      </w:r>
      <w:r>
        <w:rPr>
          <w:spacing w:val="31"/>
        </w:rPr>
        <w:t xml:space="preserve"> </w:t>
      </w:r>
      <w:r>
        <w:t>протекающих</w:t>
      </w:r>
      <w:r>
        <w:rPr>
          <w:spacing w:val="-58"/>
        </w:rPr>
        <w:t xml:space="preserve"> </w:t>
      </w:r>
      <w:r>
        <w:t>в</w:t>
      </w:r>
      <w:r>
        <w:rPr>
          <w:spacing w:val="-2"/>
        </w:rPr>
        <w:t xml:space="preserve"> </w:t>
      </w:r>
      <w:r>
        <w:t>технических</w:t>
      </w:r>
      <w:r>
        <w:rPr>
          <w:spacing w:val="2"/>
        </w:rPr>
        <w:t xml:space="preserve"> </w:t>
      </w:r>
      <w:r>
        <w:t>системах,</w:t>
      </w:r>
      <w:r>
        <w:rPr>
          <w:spacing w:val="-1"/>
        </w:rPr>
        <w:t xml:space="preserve"> </w:t>
      </w:r>
      <w:r>
        <w:t>использовании</w:t>
      </w:r>
      <w:r>
        <w:rPr>
          <w:spacing w:val="-2"/>
        </w:rPr>
        <w:t xml:space="preserve"> </w:t>
      </w:r>
      <w:r>
        <w:t>программных сервисов;</w:t>
      </w:r>
    </w:p>
    <w:p w:rsidR="0078009D" w:rsidRDefault="0078009D" w:rsidP="0078009D">
      <w:pPr>
        <w:pStyle w:val="a3"/>
        <w:spacing w:line="360" w:lineRule="auto"/>
        <w:ind w:right="849"/>
      </w:pPr>
      <w:r>
        <w:rPr>
          <w:b/>
        </w:rPr>
        <w:t>с</w:t>
      </w:r>
      <w:r>
        <w:rPr>
          <w:b/>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 ремѐсел</w:t>
      </w:r>
      <w:r>
        <w:rPr>
          <w:spacing w:val="-2"/>
        </w:rPr>
        <w:t xml:space="preserve"> </w:t>
      </w:r>
      <w:r>
        <w:t>в</w:t>
      </w:r>
      <w:r>
        <w:rPr>
          <w:spacing w:val="-2"/>
        </w:rPr>
        <w:t xml:space="preserve"> </w:t>
      </w:r>
      <w:r>
        <w:t>инвариантном</w:t>
      </w:r>
      <w:r>
        <w:rPr>
          <w:spacing w:val="-2"/>
        </w:rPr>
        <w:t xml:space="preserve"> </w:t>
      </w:r>
      <w:r>
        <w:t>модуле</w:t>
      </w:r>
      <w:r>
        <w:rPr>
          <w:spacing w:val="2"/>
        </w:rPr>
        <w:t xml:space="preserve"> </w:t>
      </w:r>
      <w:r>
        <w:t>«Производство</w:t>
      </w:r>
      <w:r>
        <w:rPr>
          <w:spacing w:val="2"/>
        </w:rPr>
        <w:t xml:space="preserve"> </w:t>
      </w:r>
      <w:r>
        <w:t>и</w:t>
      </w:r>
      <w:r>
        <w:rPr>
          <w:spacing w:val="-1"/>
        </w:rPr>
        <w:t xml:space="preserve"> </w:t>
      </w:r>
      <w:r>
        <w:t>технология»;</w:t>
      </w:r>
    </w:p>
    <w:p w:rsidR="0078009D" w:rsidRDefault="0078009D" w:rsidP="0078009D">
      <w:pPr>
        <w:pStyle w:val="a3"/>
        <w:spacing w:line="360" w:lineRule="auto"/>
        <w:ind w:right="851"/>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9"/>
        </w:rPr>
        <w:t xml:space="preserve"> </w:t>
      </w:r>
      <w:r>
        <w:t>в</w:t>
      </w:r>
      <w:r>
        <w:rPr>
          <w:spacing w:val="-1"/>
        </w:rPr>
        <w:t xml:space="preserve"> </w:t>
      </w:r>
      <w:r>
        <w:t>инвариантном</w:t>
      </w:r>
      <w:r>
        <w:rPr>
          <w:spacing w:val="-2"/>
        </w:rPr>
        <w:t xml:space="preserve"> </w:t>
      </w:r>
      <w:r>
        <w:t>модуле</w:t>
      </w:r>
      <w:r>
        <w:rPr>
          <w:spacing w:val="2"/>
        </w:rPr>
        <w:t xml:space="preserve"> </w:t>
      </w:r>
      <w:r>
        <w:t>«Производство</w:t>
      </w:r>
      <w:r>
        <w:rPr>
          <w:spacing w:val="-1"/>
        </w:rPr>
        <w:t xml:space="preserve"> </w:t>
      </w:r>
      <w:r>
        <w:t>и</w:t>
      </w:r>
      <w:r>
        <w:rPr>
          <w:spacing w:val="-1"/>
        </w:rPr>
        <w:t xml:space="preserve"> </w:t>
      </w:r>
      <w:r>
        <w:t>технология».</w:t>
      </w:r>
    </w:p>
    <w:p w:rsidR="0078009D" w:rsidRDefault="0078009D" w:rsidP="00E90C2F">
      <w:pPr>
        <w:pStyle w:val="a5"/>
        <w:numPr>
          <w:ilvl w:val="3"/>
          <w:numId w:val="21"/>
        </w:numPr>
        <w:tabs>
          <w:tab w:val="left" w:pos="2010"/>
          <w:tab w:val="left" w:pos="3771"/>
          <w:tab w:val="left" w:pos="8146"/>
        </w:tabs>
        <w:spacing w:before="1" w:line="360" w:lineRule="auto"/>
        <w:ind w:left="162" w:right="846" w:firstLine="707"/>
        <w:jc w:val="both"/>
        <w:rPr>
          <w:sz w:val="24"/>
        </w:rPr>
      </w:pPr>
      <w:r>
        <w:rPr>
          <w:sz w:val="24"/>
        </w:rPr>
        <w:t>Технология</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компонентом</w:t>
      </w:r>
      <w:r>
        <w:rPr>
          <w:spacing w:val="1"/>
          <w:sz w:val="24"/>
        </w:rPr>
        <w:t xml:space="preserve"> </w:t>
      </w:r>
      <w:r>
        <w:rPr>
          <w:sz w:val="24"/>
        </w:rPr>
        <w:t>системы</w:t>
      </w:r>
      <w:r>
        <w:rPr>
          <w:spacing w:val="1"/>
          <w:sz w:val="24"/>
        </w:rPr>
        <w:t xml:space="preserve"> </w:t>
      </w:r>
      <w:r>
        <w:rPr>
          <w:sz w:val="24"/>
        </w:rPr>
        <w:t>основного</w:t>
      </w:r>
      <w:r>
        <w:rPr>
          <w:spacing w:val="1"/>
          <w:sz w:val="24"/>
        </w:rPr>
        <w:t xml:space="preserve"> </w:t>
      </w:r>
      <w:r>
        <w:rPr>
          <w:sz w:val="24"/>
        </w:rPr>
        <w:t>общего образования обучающихся. Общее число часов, рекомендованных для изучения</w:t>
      </w:r>
      <w:r>
        <w:rPr>
          <w:spacing w:val="1"/>
          <w:sz w:val="24"/>
        </w:rPr>
        <w:t xml:space="preserve"> </w:t>
      </w:r>
      <w:r>
        <w:rPr>
          <w:sz w:val="24"/>
        </w:rPr>
        <w:t>технологии, – 272 часа: в 5 классе – 68 часов (2 часа в неделю), в 6 классе – 68 часов (2</w:t>
      </w:r>
      <w:r>
        <w:rPr>
          <w:spacing w:val="1"/>
          <w:sz w:val="24"/>
        </w:rPr>
        <w:t xml:space="preserve"> </w:t>
      </w:r>
      <w:r>
        <w:rPr>
          <w:sz w:val="24"/>
        </w:rPr>
        <w:t>часа в неделю), в 7 классе – 68 часов (2 часа в неделю), в 8 классе – 34 часа (1 час в</w:t>
      </w:r>
      <w:r>
        <w:rPr>
          <w:spacing w:val="1"/>
          <w:sz w:val="24"/>
        </w:rPr>
        <w:t xml:space="preserve"> </w:t>
      </w:r>
      <w:r>
        <w:rPr>
          <w:sz w:val="24"/>
        </w:rPr>
        <w:t>неделю), в 9 классе – 34 часа (1 час в неделю). Дополнительно рекомендуется выделить за</w:t>
      </w:r>
      <w:r>
        <w:rPr>
          <w:spacing w:val="1"/>
          <w:sz w:val="24"/>
        </w:rPr>
        <w:t xml:space="preserve"> </w:t>
      </w:r>
      <w:r>
        <w:rPr>
          <w:sz w:val="24"/>
        </w:rPr>
        <w:t>счѐт</w:t>
      </w:r>
      <w:r>
        <w:rPr>
          <w:sz w:val="24"/>
        </w:rPr>
        <w:tab/>
        <w:t>внеурочной</w:t>
      </w:r>
      <w:r>
        <w:rPr>
          <w:sz w:val="24"/>
        </w:rPr>
        <w:tab/>
        <w:t>деятельности в 8 классе – 34 часа (1 час в неделю), в 9</w:t>
      </w:r>
      <w:r>
        <w:rPr>
          <w:spacing w:val="1"/>
          <w:sz w:val="24"/>
        </w:rPr>
        <w:t xml:space="preserve"> </w:t>
      </w:r>
      <w:r>
        <w:rPr>
          <w:sz w:val="24"/>
        </w:rPr>
        <w:t>классе</w:t>
      </w:r>
      <w:r>
        <w:rPr>
          <w:spacing w:val="3"/>
          <w:sz w:val="24"/>
        </w:rPr>
        <w:t xml:space="preserve"> </w:t>
      </w:r>
      <w:r>
        <w:rPr>
          <w:sz w:val="24"/>
        </w:rPr>
        <w:t>– 68 часов</w:t>
      </w:r>
      <w:r>
        <w:rPr>
          <w:spacing w:val="1"/>
          <w:sz w:val="24"/>
        </w:rPr>
        <w:t xml:space="preserve"> </w:t>
      </w:r>
      <w:r>
        <w:rPr>
          <w:sz w:val="24"/>
        </w:rPr>
        <w:t>(2 часа</w:t>
      </w:r>
      <w:r>
        <w:rPr>
          <w:spacing w:val="-1"/>
          <w:sz w:val="24"/>
        </w:rPr>
        <w:t xml:space="preserve"> </w:t>
      </w:r>
      <w:r>
        <w:rPr>
          <w:sz w:val="24"/>
        </w:rPr>
        <w:t>в</w:t>
      </w:r>
      <w:r>
        <w:rPr>
          <w:spacing w:val="-1"/>
          <w:sz w:val="24"/>
        </w:rPr>
        <w:t xml:space="preserve"> </w:t>
      </w:r>
      <w:r>
        <w:rPr>
          <w:sz w:val="24"/>
        </w:rPr>
        <w:t>неделю).</w:t>
      </w:r>
    </w:p>
    <w:p w:rsidR="0078009D" w:rsidRDefault="0078009D" w:rsidP="00E90C2F">
      <w:pPr>
        <w:pStyle w:val="a5"/>
        <w:numPr>
          <w:ilvl w:val="1"/>
          <w:numId w:val="21"/>
        </w:numPr>
        <w:tabs>
          <w:tab w:val="left" w:pos="1530"/>
        </w:tabs>
        <w:spacing w:line="275" w:lineRule="exact"/>
        <w:ind w:left="1530"/>
        <w:jc w:val="both"/>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технологии.</w:t>
      </w:r>
    </w:p>
    <w:p w:rsidR="0078009D" w:rsidRDefault="0078009D" w:rsidP="00E90C2F">
      <w:pPr>
        <w:pStyle w:val="a5"/>
        <w:numPr>
          <w:ilvl w:val="2"/>
          <w:numId w:val="21"/>
        </w:numPr>
        <w:tabs>
          <w:tab w:val="left" w:pos="1710"/>
        </w:tabs>
        <w:spacing w:before="139"/>
        <w:ind w:left="1710"/>
        <w:rPr>
          <w:sz w:val="24"/>
        </w:rPr>
      </w:pPr>
      <w:r>
        <w:rPr>
          <w:sz w:val="24"/>
        </w:rPr>
        <w:t>Инвариантные</w:t>
      </w:r>
      <w:r>
        <w:rPr>
          <w:spacing w:val="-6"/>
          <w:sz w:val="24"/>
        </w:rPr>
        <w:t xml:space="preserve"> </w:t>
      </w:r>
      <w:r>
        <w:rPr>
          <w:sz w:val="24"/>
        </w:rPr>
        <w:t>модули.</w:t>
      </w:r>
    </w:p>
    <w:p w:rsidR="0078009D" w:rsidRDefault="0078009D" w:rsidP="00E90C2F">
      <w:pPr>
        <w:pStyle w:val="a5"/>
        <w:numPr>
          <w:ilvl w:val="3"/>
          <w:numId w:val="21"/>
        </w:numPr>
        <w:tabs>
          <w:tab w:val="left" w:pos="1950"/>
        </w:tabs>
        <w:spacing w:before="137" w:line="360" w:lineRule="auto"/>
        <w:ind w:left="870" w:right="4390" w:firstLine="0"/>
        <w:rPr>
          <w:sz w:val="24"/>
        </w:rPr>
      </w:pPr>
      <w:r>
        <w:rPr>
          <w:sz w:val="24"/>
        </w:rPr>
        <w:t>Модуль «Производство и технологии».</w:t>
      </w:r>
      <w:r>
        <w:rPr>
          <w:spacing w:val="-57"/>
          <w:sz w:val="24"/>
        </w:rPr>
        <w:t xml:space="preserve"> </w:t>
      </w:r>
      <w:r>
        <w:rPr>
          <w:sz w:val="24"/>
        </w:rPr>
        <w:t>5</w:t>
      </w:r>
      <w:r>
        <w:rPr>
          <w:spacing w:val="-1"/>
          <w:sz w:val="24"/>
        </w:rPr>
        <w:t xml:space="preserve"> </w:t>
      </w:r>
      <w:r>
        <w:rPr>
          <w:sz w:val="24"/>
        </w:rPr>
        <w:t>класс</w:t>
      </w:r>
      <w:r>
        <w:rPr>
          <w:spacing w:val="-1"/>
          <w:sz w:val="24"/>
        </w:rPr>
        <w:t xml:space="preserve"> </w:t>
      </w:r>
      <w:r>
        <w:rPr>
          <w:sz w:val="24"/>
        </w:rPr>
        <w:t>(8 часов).</w:t>
      </w:r>
    </w:p>
    <w:p w:rsidR="0078009D" w:rsidRDefault="0078009D" w:rsidP="0078009D">
      <w:pPr>
        <w:pStyle w:val="a3"/>
        <w:spacing w:line="362" w:lineRule="auto"/>
        <w:ind w:right="840"/>
        <w:jc w:val="left"/>
      </w:pPr>
      <w:r>
        <w:t>Технологии</w:t>
      </w:r>
      <w:r>
        <w:rPr>
          <w:spacing w:val="11"/>
        </w:rPr>
        <w:t xml:space="preserve"> </w:t>
      </w:r>
      <w:r>
        <w:t>вокруг</w:t>
      </w:r>
      <w:r>
        <w:rPr>
          <w:spacing w:val="10"/>
        </w:rPr>
        <w:t xml:space="preserve"> </w:t>
      </w:r>
      <w:r>
        <w:t>нас.</w:t>
      </w:r>
      <w:r>
        <w:rPr>
          <w:spacing w:val="12"/>
        </w:rPr>
        <w:t xml:space="preserve"> </w:t>
      </w:r>
      <w:r>
        <w:t>Преобразующая</w:t>
      </w:r>
      <w:r>
        <w:rPr>
          <w:spacing w:val="10"/>
        </w:rPr>
        <w:t xml:space="preserve"> </w:t>
      </w:r>
      <w:r>
        <w:t>деятельность</w:t>
      </w:r>
      <w:r>
        <w:rPr>
          <w:spacing w:val="10"/>
        </w:rPr>
        <w:t xml:space="preserve"> </w:t>
      </w:r>
      <w:r>
        <w:t>человека</w:t>
      </w:r>
      <w:r>
        <w:rPr>
          <w:spacing w:val="10"/>
        </w:rPr>
        <w:t xml:space="preserve"> </w:t>
      </w:r>
      <w:r>
        <w:t>и</w:t>
      </w:r>
      <w:r>
        <w:rPr>
          <w:spacing w:val="11"/>
        </w:rPr>
        <w:t xml:space="preserve"> </w:t>
      </w:r>
      <w:r>
        <w:t>технологии.</w:t>
      </w:r>
      <w:r>
        <w:rPr>
          <w:spacing w:val="10"/>
        </w:rPr>
        <w:t xml:space="preserve"> </w:t>
      </w:r>
      <w:r>
        <w:t>Мир</w:t>
      </w:r>
      <w:r>
        <w:rPr>
          <w:spacing w:val="-57"/>
        </w:rPr>
        <w:t xml:space="preserve"> </w:t>
      </w:r>
      <w:r>
        <w:t>идей</w:t>
      </w:r>
      <w:r>
        <w:rPr>
          <w:spacing w:val="-1"/>
        </w:rPr>
        <w:t xml:space="preserve"> </w:t>
      </w:r>
      <w:r>
        <w:t>и</w:t>
      </w:r>
      <w:r>
        <w:rPr>
          <w:spacing w:val="-1"/>
        </w:rPr>
        <w:t xml:space="preserve"> </w:t>
      </w:r>
      <w:r>
        <w:t>создание</w:t>
      </w:r>
      <w:r>
        <w:rPr>
          <w:spacing w:val="-2"/>
        </w:rPr>
        <w:t xml:space="preserve"> </w:t>
      </w:r>
      <w:r>
        <w:t>новых</w:t>
      </w:r>
      <w:r>
        <w:rPr>
          <w:spacing w:val="-2"/>
        </w:rPr>
        <w:t xml:space="preserve"> </w:t>
      </w:r>
      <w:r>
        <w:t>вещей</w:t>
      </w:r>
      <w:r>
        <w:rPr>
          <w:spacing w:val="-1"/>
        </w:rPr>
        <w:t xml:space="preserve"> </w:t>
      </w:r>
      <w:r>
        <w:t>и</w:t>
      </w:r>
      <w:r>
        <w:rPr>
          <w:spacing w:val="-1"/>
        </w:rPr>
        <w:t xml:space="preserve"> </w:t>
      </w:r>
      <w:r>
        <w:t>продуктов.</w:t>
      </w:r>
      <w:r>
        <w:rPr>
          <w:spacing w:val="-1"/>
        </w:rPr>
        <w:t xml:space="preserve"> </w:t>
      </w:r>
      <w:r>
        <w:t>Производственная</w:t>
      </w:r>
      <w:r>
        <w:rPr>
          <w:spacing w:val="-1"/>
        </w:rPr>
        <w:t xml:space="preserve"> </w:t>
      </w:r>
      <w:r>
        <w:t>деятельность.</w:t>
      </w:r>
    </w:p>
    <w:p w:rsidR="0078009D" w:rsidRDefault="0078009D" w:rsidP="0078009D">
      <w:pPr>
        <w:pStyle w:val="a3"/>
        <w:spacing w:line="271" w:lineRule="exact"/>
        <w:ind w:left="869" w:firstLine="0"/>
        <w:jc w:val="left"/>
      </w:pPr>
      <w:r>
        <w:t>Материальный</w:t>
      </w:r>
      <w:r>
        <w:rPr>
          <w:spacing w:val="-3"/>
        </w:rPr>
        <w:t xml:space="preserve"> </w:t>
      </w:r>
      <w:r>
        <w:t>мир</w:t>
      </w:r>
      <w:r>
        <w:rPr>
          <w:spacing w:val="-6"/>
        </w:rPr>
        <w:t xml:space="preserve"> </w:t>
      </w:r>
      <w:r>
        <w:t>и</w:t>
      </w:r>
      <w:r>
        <w:rPr>
          <w:spacing w:val="-2"/>
        </w:rPr>
        <w:t xml:space="preserve"> </w:t>
      </w:r>
      <w:r>
        <w:t>потребности</w:t>
      </w:r>
      <w:r>
        <w:rPr>
          <w:spacing w:val="-3"/>
        </w:rPr>
        <w:t xml:space="preserve"> </w:t>
      </w:r>
      <w:r>
        <w:t>человека.</w:t>
      </w:r>
      <w:r>
        <w:rPr>
          <w:spacing w:val="-2"/>
        </w:rPr>
        <w:t xml:space="preserve"> </w:t>
      </w:r>
      <w:r>
        <w:t>Свойства</w:t>
      </w:r>
      <w:r>
        <w:rPr>
          <w:spacing w:val="-5"/>
        </w:rPr>
        <w:t xml:space="preserve"> </w:t>
      </w:r>
      <w:r>
        <w:t>вещей.</w:t>
      </w:r>
    </w:p>
    <w:p w:rsidR="0078009D" w:rsidRDefault="0078009D" w:rsidP="0078009D">
      <w:pPr>
        <w:pStyle w:val="a3"/>
        <w:spacing w:before="139" w:line="360" w:lineRule="auto"/>
        <w:ind w:left="869" w:right="1557" w:firstLine="0"/>
        <w:jc w:val="left"/>
      </w:pPr>
      <w:r>
        <w:t>Материалы и сырьѐ. Естественные (природные) и искусственные материалы.</w:t>
      </w:r>
      <w:r>
        <w:rPr>
          <w:spacing w:val="-57"/>
        </w:rPr>
        <w:t xml:space="preserve"> </w:t>
      </w:r>
      <w:r>
        <w:t>Материальные</w:t>
      </w:r>
      <w:r>
        <w:rPr>
          <w:spacing w:val="-3"/>
        </w:rPr>
        <w:t xml:space="preserve"> </w:t>
      </w:r>
      <w:r>
        <w:t>технологии. Технологический</w:t>
      </w:r>
      <w:r>
        <w:rPr>
          <w:spacing w:val="-3"/>
        </w:rPr>
        <w:t xml:space="preserve"> </w:t>
      </w:r>
      <w:r>
        <w:t>процесс.</w:t>
      </w:r>
    </w:p>
    <w:p w:rsidR="0078009D" w:rsidRDefault="0078009D" w:rsidP="0078009D">
      <w:pPr>
        <w:pStyle w:val="a3"/>
        <w:ind w:left="869" w:firstLine="0"/>
        <w:jc w:val="left"/>
      </w:pPr>
      <w:r>
        <w:t>Производство</w:t>
      </w:r>
      <w:r>
        <w:rPr>
          <w:spacing w:val="-6"/>
        </w:rPr>
        <w:t xml:space="preserve"> </w:t>
      </w:r>
      <w:r>
        <w:t>и</w:t>
      </w:r>
      <w:r>
        <w:rPr>
          <w:spacing w:val="-4"/>
        </w:rPr>
        <w:t xml:space="preserve"> </w:t>
      </w:r>
      <w:r>
        <w:t>техника.</w:t>
      </w:r>
      <w:r>
        <w:rPr>
          <w:spacing w:val="-5"/>
        </w:rPr>
        <w:t xml:space="preserve"> </w:t>
      </w:r>
      <w:r>
        <w:t>Роль</w:t>
      </w:r>
      <w:r>
        <w:rPr>
          <w:spacing w:val="-4"/>
        </w:rPr>
        <w:t xml:space="preserve"> </w:t>
      </w:r>
      <w:r>
        <w:t>техники</w:t>
      </w:r>
      <w:r>
        <w:rPr>
          <w:spacing w:val="-4"/>
        </w:rPr>
        <w:t xml:space="preserve"> </w:t>
      </w:r>
      <w:r>
        <w:t>в</w:t>
      </w:r>
      <w:r>
        <w:rPr>
          <w:spacing w:val="-6"/>
        </w:rPr>
        <w:t xml:space="preserve"> </w:t>
      </w:r>
      <w:r>
        <w:t>производственной</w:t>
      </w:r>
      <w:r>
        <w:rPr>
          <w:spacing w:val="-4"/>
        </w:rPr>
        <w:t xml:space="preserve"> </w:t>
      </w:r>
      <w:r>
        <w:t>деятельности</w:t>
      </w:r>
      <w:r>
        <w:rPr>
          <w:spacing w:val="-5"/>
        </w:rPr>
        <w:t xml:space="preserve"> </w:t>
      </w:r>
      <w:r>
        <w:t>человека.</w:t>
      </w:r>
    </w:p>
    <w:p w:rsidR="0078009D" w:rsidRDefault="0078009D" w:rsidP="0078009D">
      <w:pPr>
        <w:pStyle w:val="a3"/>
        <w:spacing w:before="137" w:line="360" w:lineRule="auto"/>
        <w:ind w:right="848"/>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61"/>
        </w:rPr>
        <w:t xml:space="preserve"> </w:t>
      </w:r>
      <w:r>
        <w:t>метод</w:t>
      </w:r>
      <w:r>
        <w:rPr>
          <w:spacing w:val="1"/>
        </w:rPr>
        <w:t xml:space="preserve"> </w:t>
      </w:r>
      <w:r>
        <w:t>фокальных</w:t>
      </w:r>
      <w:r>
        <w:rPr>
          <w:spacing w:val="1"/>
        </w:rPr>
        <w:t xml:space="preserve"> </w:t>
      </w:r>
      <w:r>
        <w:t>объектов и</w:t>
      </w:r>
      <w:r>
        <w:rPr>
          <w:spacing w:val="-2"/>
        </w:rPr>
        <w:t xml:space="preserve"> </w:t>
      </w:r>
      <w:r>
        <w:t>другие.</w:t>
      </w:r>
    </w:p>
    <w:p w:rsidR="0078009D" w:rsidRDefault="0078009D" w:rsidP="0078009D">
      <w:pPr>
        <w:pStyle w:val="a3"/>
        <w:spacing w:line="360" w:lineRule="auto"/>
        <w:ind w:right="852"/>
      </w:pPr>
      <w:r>
        <w:t xml:space="preserve">Проекты  </w:t>
      </w:r>
      <w:r>
        <w:rPr>
          <w:spacing w:val="1"/>
        </w:rPr>
        <w:t xml:space="preserve"> </w:t>
      </w:r>
      <w:r>
        <w:t xml:space="preserve">и  </w:t>
      </w:r>
      <w:r>
        <w:rPr>
          <w:spacing w:val="1"/>
        </w:rPr>
        <w:t xml:space="preserve"> </w:t>
      </w:r>
      <w:r>
        <w:t xml:space="preserve">ресурсы  </w:t>
      </w:r>
      <w:r>
        <w:rPr>
          <w:spacing w:val="1"/>
        </w:rPr>
        <w:t xml:space="preserve"> </w:t>
      </w:r>
      <w:r>
        <w:t xml:space="preserve">в  </w:t>
      </w:r>
      <w:r>
        <w:rPr>
          <w:spacing w:val="1"/>
        </w:rPr>
        <w:t xml:space="preserve"> </w:t>
      </w:r>
      <w:r>
        <w:t xml:space="preserve">производственной  </w:t>
      </w:r>
      <w:r>
        <w:rPr>
          <w:spacing w:val="1"/>
        </w:rPr>
        <w:t xml:space="preserve"> </w:t>
      </w:r>
      <w:r>
        <w:t>деятельности    человека.    Проект</w:t>
      </w:r>
      <w:r>
        <w:rPr>
          <w:spacing w:val="-57"/>
        </w:rPr>
        <w:t xml:space="preserve"> </w:t>
      </w:r>
      <w:r>
        <w:t>как форма организации деятельности. Виды проектов. Этапы проектной деятельности.</w:t>
      </w:r>
      <w:r>
        <w:rPr>
          <w:spacing w:val="1"/>
        </w:rPr>
        <w:t xml:space="preserve"> </w:t>
      </w:r>
      <w:r>
        <w:t>Проектная</w:t>
      </w:r>
      <w:r>
        <w:rPr>
          <w:spacing w:val="-1"/>
        </w:rPr>
        <w:t xml:space="preserve"> </w:t>
      </w:r>
      <w:r>
        <w:t>документация.</w:t>
      </w:r>
    </w:p>
    <w:p w:rsidR="0078009D" w:rsidRDefault="0078009D" w:rsidP="0078009D">
      <w:pPr>
        <w:pStyle w:val="a3"/>
        <w:spacing w:line="275" w:lineRule="exact"/>
        <w:ind w:left="869" w:firstLine="0"/>
      </w:pPr>
      <w:r>
        <w:t>Какие</w:t>
      </w:r>
      <w:r>
        <w:rPr>
          <w:spacing w:val="-3"/>
        </w:rPr>
        <w:t xml:space="preserve"> </w:t>
      </w:r>
      <w:r>
        <w:t>бывают</w:t>
      </w:r>
      <w:r>
        <w:rPr>
          <w:spacing w:val="-2"/>
        </w:rPr>
        <w:t xml:space="preserve"> </w:t>
      </w:r>
      <w:r>
        <w:t>профессии.</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6</w:t>
      </w:r>
      <w:r>
        <w:rPr>
          <w:spacing w:val="-1"/>
        </w:rPr>
        <w:t xml:space="preserve"> </w:t>
      </w:r>
      <w:r>
        <w:t>класс</w:t>
      </w:r>
      <w:r>
        <w:rPr>
          <w:spacing w:val="-2"/>
        </w:rPr>
        <w:t xml:space="preserve"> </w:t>
      </w:r>
      <w:r>
        <w:t>(8</w:t>
      </w:r>
      <w:r>
        <w:rPr>
          <w:spacing w:val="-1"/>
        </w:rPr>
        <w:t xml:space="preserve"> </w:t>
      </w:r>
      <w:r>
        <w:t>часов).</w:t>
      </w:r>
    </w:p>
    <w:p w:rsidR="0078009D" w:rsidRDefault="0078009D" w:rsidP="0078009D">
      <w:pPr>
        <w:pStyle w:val="a3"/>
        <w:spacing w:before="140"/>
        <w:ind w:left="869" w:firstLine="0"/>
      </w:pPr>
      <w:r>
        <w:t>Производственно-технологические</w:t>
      </w:r>
      <w:r>
        <w:rPr>
          <w:spacing w:val="-5"/>
        </w:rPr>
        <w:t xml:space="preserve"> </w:t>
      </w:r>
      <w:r>
        <w:t>задачи</w:t>
      </w:r>
      <w:r>
        <w:rPr>
          <w:spacing w:val="-4"/>
        </w:rPr>
        <w:t xml:space="preserve"> </w:t>
      </w:r>
      <w:r>
        <w:t>и</w:t>
      </w:r>
      <w:r>
        <w:rPr>
          <w:spacing w:val="-4"/>
        </w:rPr>
        <w:t xml:space="preserve"> </w:t>
      </w:r>
      <w:r>
        <w:t>способы</w:t>
      </w:r>
      <w:r>
        <w:rPr>
          <w:spacing w:val="-4"/>
        </w:rPr>
        <w:t xml:space="preserve"> </w:t>
      </w:r>
      <w:r>
        <w:t>их</w:t>
      </w:r>
      <w:r>
        <w:rPr>
          <w:spacing w:val="-1"/>
        </w:rPr>
        <w:t xml:space="preserve"> </w:t>
      </w:r>
      <w:r>
        <w:t>решения.</w:t>
      </w:r>
    </w:p>
    <w:p w:rsidR="0078009D" w:rsidRDefault="0078009D" w:rsidP="0078009D">
      <w:pPr>
        <w:pStyle w:val="a3"/>
        <w:spacing w:before="137" w:line="360" w:lineRule="auto"/>
        <w:ind w:right="849"/>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61"/>
        </w:rPr>
        <w:t xml:space="preserve"> </w:t>
      </w:r>
      <w:r>
        <w:t>Моделирование</w:t>
      </w:r>
      <w:r>
        <w:rPr>
          <w:spacing w:val="1"/>
        </w:rPr>
        <w:t xml:space="preserve"> </w:t>
      </w:r>
      <w:r>
        <w:t>технических</w:t>
      </w:r>
      <w:r>
        <w:rPr>
          <w:spacing w:val="3"/>
        </w:rPr>
        <w:t xml:space="preserve"> </w:t>
      </w:r>
      <w:r>
        <w:t>устройств.</w:t>
      </w:r>
      <w:r>
        <w:rPr>
          <w:spacing w:val="-1"/>
        </w:rPr>
        <w:t xml:space="preserve"> </w:t>
      </w:r>
      <w:r>
        <w:t>Кинематические</w:t>
      </w:r>
      <w:r>
        <w:rPr>
          <w:spacing w:val="-1"/>
        </w:rPr>
        <w:t xml:space="preserve"> </w:t>
      </w:r>
      <w:r>
        <w:t>схемы.</w:t>
      </w:r>
    </w:p>
    <w:p w:rsidR="0078009D" w:rsidRDefault="0078009D" w:rsidP="0078009D">
      <w:pPr>
        <w:pStyle w:val="a3"/>
        <w:spacing w:line="360" w:lineRule="auto"/>
        <w:ind w:right="851"/>
      </w:pPr>
      <w:r>
        <w:t>Конструирование</w:t>
      </w:r>
      <w:r>
        <w:rPr>
          <w:spacing w:val="88"/>
        </w:rPr>
        <w:t xml:space="preserve"> </w:t>
      </w:r>
      <w:r>
        <w:t xml:space="preserve">изделий.  </w:t>
      </w:r>
      <w:r>
        <w:rPr>
          <w:spacing w:val="28"/>
        </w:rPr>
        <w:t xml:space="preserve"> </w:t>
      </w:r>
      <w:r>
        <w:t xml:space="preserve">Конструкторская  </w:t>
      </w:r>
      <w:r>
        <w:rPr>
          <w:spacing w:val="28"/>
        </w:rPr>
        <w:t xml:space="preserve"> </w:t>
      </w:r>
      <w:r>
        <w:t xml:space="preserve">документация.  </w:t>
      </w:r>
      <w:r>
        <w:rPr>
          <w:spacing w:val="28"/>
        </w:rPr>
        <w:t xml:space="preserve"> </w:t>
      </w:r>
      <w:r>
        <w:t>Конструирование</w:t>
      </w:r>
      <w:r>
        <w:rPr>
          <w:spacing w:val="-58"/>
        </w:rPr>
        <w:t xml:space="preserve"> </w:t>
      </w:r>
      <w:r>
        <w:t>и производство техники. Усовершенствование конструкции. Основы изобретательской и</w:t>
      </w:r>
      <w:r>
        <w:rPr>
          <w:spacing w:val="1"/>
        </w:rPr>
        <w:t xml:space="preserve"> </w:t>
      </w:r>
      <w:r>
        <w:t>рационализаторской</w:t>
      </w:r>
      <w:r>
        <w:rPr>
          <w:spacing w:val="-1"/>
        </w:rPr>
        <w:t xml:space="preserve"> </w:t>
      </w:r>
      <w:r>
        <w:t>деятельности.</w:t>
      </w:r>
    </w:p>
    <w:p w:rsidR="0078009D" w:rsidRDefault="0078009D" w:rsidP="0078009D">
      <w:pPr>
        <w:pStyle w:val="a3"/>
        <w:spacing w:before="1"/>
        <w:ind w:left="869" w:firstLine="0"/>
      </w:pPr>
      <w:r>
        <w:t>Технологические</w:t>
      </w:r>
      <w:r>
        <w:rPr>
          <w:spacing w:val="28"/>
        </w:rPr>
        <w:t xml:space="preserve"> </w:t>
      </w:r>
      <w:r>
        <w:t>задачи,</w:t>
      </w:r>
      <w:r>
        <w:rPr>
          <w:spacing w:val="30"/>
        </w:rPr>
        <w:t xml:space="preserve"> </w:t>
      </w:r>
      <w:r>
        <w:t>решаемые</w:t>
      </w:r>
      <w:r>
        <w:rPr>
          <w:spacing w:val="28"/>
        </w:rPr>
        <w:t xml:space="preserve"> </w:t>
      </w:r>
      <w:r>
        <w:t>в</w:t>
      </w:r>
      <w:r>
        <w:rPr>
          <w:spacing w:val="29"/>
        </w:rPr>
        <w:t xml:space="preserve"> </w:t>
      </w:r>
      <w:r>
        <w:t>процессе</w:t>
      </w:r>
      <w:r>
        <w:rPr>
          <w:spacing w:val="29"/>
        </w:rPr>
        <w:t xml:space="preserve"> </w:t>
      </w:r>
      <w:r>
        <w:t>производства</w:t>
      </w:r>
      <w:r>
        <w:rPr>
          <w:spacing w:val="26"/>
        </w:rPr>
        <w:t xml:space="preserve"> </w:t>
      </w:r>
      <w:r>
        <w:t>и</w:t>
      </w:r>
      <w:r>
        <w:rPr>
          <w:spacing w:val="30"/>
        </w:rPr>
        <w:t xml:space="preserve"> </w:t>
      </w:r>
      <w:r>
        <w:t>создания</w:t>
      </w:r>
      <w:r>
        <w:rPr>
          <w:spacing w:val="27"/>
        </w:rPr>
        <w:t xml:space="preserve"> </w:t>
      </w:r>
      <w:r>
        <w:t>изделий.</w:t>
      </w:r>
    </w:p>
    <w:p w:rsidR="0078009D" w:rsidRDefault="0078009D" w:rsidP="0078009D">
      <w:pPr>
        <w:pStyle w:val="a3"/>
        <w:spacing w:before="137"/>
        <w:ind w:firstLine="0"/>
      </w:pPr>
      <w:r>
        <w:t>Соблюдение</w:t>
      </w:r>
      <w:r>
        <w:rPr>
          <w:spacing w:val="-4"/>
        </w:rPr>
        <w:t xml:space="preserve"> </w:t>
      </w:r>
      <w:r>
        <w:t>технологии</w:t>
      </w:r>
      <w:r>
        <w:rPr>
          <w:spacing w:val="-3"/>
        </w:rPr>
        <w:t xml:space="preserve"> </w:t>
      </w:r>
      <w:r>
        <w:t>и</w:t>
      </w:r>
      <w:r>
        <w:rPr>
          <w:spacing w:val="-3"/>
        </w:rPr>
        <w:t xml:space="preserve"> </w:t>
      </w:r>
      <w:r>
        <w:t>качество</w:t>
      </w:r>
      <w:r>
        <w:rPr>
          <w:spacing w:val="-4"/>
        </w:rPr>
        <w:t xml:space="preserve"> </w:t>
      </w:r>
      <w:r>
        <w:t>изделия</w:t>
      </w:r>
      <w:r>
        <w:rPr>
          <w:spacing w:val="-3"/>
        </w:rPr>
        <w:t xml:space="preserve"> </w:t>
      </w:r>
      <w:r>
        <w:t>(продукции).</w:t>
      </w:r>
    </w:p>
    <w:p w:rsidR="0078009D" w:rsidRDefault="0078009D" w:rsidP="0078009D">
      <w:pPr>
        <w:pStyle w:val="a3"/>
        <w:spacing w:before="140" w:line="360" w:lineRule="auto"/>
        <w:ind w:left="869" w:right="3382" w:firstLine="0"/>
      </w:pPr>
      <w:r>
        <w:t>Информационные технологии. Перспективные технологии.</w:t>
      </w:r>
      <w:r>
        <w:rPr>
          <w:spacing w:val="-57"/>
        </w:rPr>
        <w:t xml:space="preserve"> </w:t>
      </w:r>
      <w:r>
        <w:t>7</w:t>
      </w:r>
      <w:r>
        <w:rPr>
          <w:spacing w:val="-1"/>
        </w:rPr>
        <w:t xml:space="preserve"> </w:t>
      </w:r>
      <w:r>
        <w:t>класс</w:t>
      </w:r>
      <w:r>
        <w:rPr>
          <w:spacing w:val="-1"/>
        </w:rPr>
        <w:t xml:space="preserve"> </w:t>
      </w:r>
      <w:r>
        <w:t>(8 часов).</w:t>
      </w:r>
    </w:p>
    <w:p w:rsidR="0078009D" w:rsidRDefault="0078009D" w:rsidP="0078009D">
      <w:pPr>
        <w:pStyle w:val="a3"/>
        <w:spacing w:line="360" w:lineRule="auto"/>
        <w:ind w:right="856"/>
      </w:pPr>
      <w:r>
        <w:t>Создание технологий как основная задача современной науки. История развития</w:t>
      </w:r>
      <w:r>
        <w:rPr>
          <w:spacing w:val="1"/>
        </w:rPr>
        <w:t xml:space="preserve"> </w:t>
      </w:r>
      <w:r>
        <w:t>технологий.</w:t>
      </w:r>
    </w:p>
    <w:p w:rsidR="0078009D" w:rsidRDefault="0078009D" w:rsidP="0078009D">
      <w:pPr>
        <w:pStyle w:val="a3"/>
        <w:spacing w:line="360" w:lineRule="auto"/>
        <w:ind w:left="869" w:right="1616" w:firstLine="0"/>
      </w:pPr>
      <w:r>
        <w:t>Эстетическая ценность результатов труда. Промышленная эстетика. Дизайн.</w:t>
      </w:r>
      <w:r>
        <w:rPr>
          <w:spacing w:val="-58"/>
        </w:rPr>
        <w:t xml:space="preserve"> </w:t>
      </w:r>
      <w:r>
        <w:t>Народные</w:t>
      </w:r>
      <w:r>
        <w:rPr>
          <w:spacing w:val="-3"/>
        </w:rPr>
        <w:t xml:space="preserve"> </w:t>
      </w:r>
      <w:r>
        <w:t>ремѐсла.</w:t>
      </w:r>
      <w:r>
        <w:rPr>
          <w:spacing w:val="2"/>
        </w:rPr>
        <w:t xml:space="preserve"> </w:t>
      </w:r>
      <w:r>
        <w:t>Народные</w:t>
      </w:r>
      <w:r>
        <w:rPr>
          <w:spacing w:val="-3"/>
        </w:rPr>
        <w:t xml:space="preserve"> </w:t>
      </w:r>
      <w:r>
        <w:t>ремѐсла</w:t>
      </w:r>
      <w:r>
        <w:rPr>
          <w:spacing w:val="-1"/>
        </w:rPr>
        <w:t xml:space="preserve"> </w:t>
      </w:r>
      <w:r>
        <w:t>и промыслы</w:t>
      </w:r>
      <w:r>
        <w:rPr>
          <w:spacing w:val="-2"/>
        </w:rPr>
        <w:t xml:space="preserve"> </w:t>
      </w:r>
      <w:r>
        <w:t>России.</w:t>
      </w:r>
    </w:p>
    <w:p w:rsidR="0078009D" w:rsidRDefault="0078009D" w:rsidP="0078009D">
      <w:pPr>
        <w:pStyle w:val="a3"/>
        <w:tabs>
          <w:tab w:val="left" w:pos="2608"/>
          <w:tab w:val="left" w:pos="4277"/>
          <w:tab w:val="left" w:pos="5587"/>
          <w:tab w:val="left" w:pos="6995"/>
          <w:tab w:val="left" w:pos="7357"/>
          <w:tab w:val="left" w:pos="8451"/>
        </w:tabs>
        <w:spacing w:line="360" w:lineRule="auto"/>
        <w:ind w:right="851"/>
        <w:jc w:val="left"/>
      </w:pPr>
      <w:r>
        <w:t>Цифровизация</w:t>
      </w:r>
      <w:r>
        <w:tab/>
        <w:t>производства.</w:t>
      </w:r>
      <w:r>
        <w:tab/>
        <w:t>Цифровые</w:t>
      </w:r>
      <w:r>
        <w:tab/>
        <w:t>технологии</w:t>
      </w:r>
      <w:r>
        <w:tab/>
        <w:t>и</w:t>
      </w:r>
      <w:r>
        <w:tab/>
        <w:t>способы</w:t>
      </w:r>
      <w:r>
        <w:tab/>
      </w:r>
      <w:r>
        <w:rPr>
          <w:spacing w:val="-1"/>
        </w:rPr>
        <w:t>обработки</w:t>
      </w:r>
      <w:r>
        <w:rPr>
          <w:spacing w:val="-57"/>
        </w:rPr>
        <w:t xml:space="preserve"> </w:t>
      </w:r>
      <w:r>
        <w:t>информации.</w:t>
      </w:r>
    </w:p>
    <w:p w:rsidR="0078009D" w:rsidRDefault="0078009D" w:rsidP="0078009D">
      <w:pPr>
        <w:pStyle w:val="a3"/>
        <w:tabs>
          <w:tab w:val="left" w:pos="2452"/>
          <w:tab w:val="left" w:pos="4711"/>
          <w:tab w:val="left" w:pos="6328"/>
          <w:tab w:val="left" w:pos="7908"/>
        </w:tabs>
        <w:ind w:left="869" w:firstLine="0"/>
        <w:jc w:val="left"/>
      </w:pPr>
      <w:r>
        <w:t>Управление</w:t>
      </w:r>
      <w:r>
        <w:tab/>
        <w:t>технологическими</w:t>
      </w:r>
      <w:r>
        <w:tab/>
        <w:t>процессами.</w:t>
      </w:r>
      <w:r>
        <w:tab/>
        <w:t>Управление</w:t>
      </w:r>
      <w:r>
        <w:tab/>
        <w:t>производством.</w:t>
      </w:r>
    </w:p>
    <w:p w:rsidR="0078009D" w:rsidRDefault="0078009D" w:rsidP="0078009D">
      <w:pPr>
        <w:pStyle w:val="a3"/>
        <w:spacing w:before="137"/>
        <w:ind w:firstLine="0"/>
        <w:jc w:val="left"/>
      </w:pPr>
      <w:r>
        <w:t>Современные</w:t>
      </w:r>
      <w:r>
        <w:rPr>
          <w:spacing w:val="-5"/>
        </w:rPr>
        <w:t xml:space="preserve"> </w:t>
      </w:r>
      <w:r>
        <w:t>и</w:t>
      </w:r>
      <w:r>
        <w:rPr>
          <w:spacing w:val="-3"/>
        </w:rPr>
        <w:t xml:space="preserve"> </w:t>
      </w:r>
      <w:r>
        <w:t>перспективные</w:t>
      </w:r>
      <w:r>
        <w:rPr>
          <w:spacing w:val="-5"/>
        </w:rPr>
        <w:t xml:space="preserve"> </w:t>
      </w:r>
      <w:r>
        <w:t>технологии.</w:t>
      </w:r>
    </w:p>
    <w:p w:rsidR="0078009D" w:rsidRDefault="0078009D" w:rsidP="0078009D">
      <w:pPr>
        <w:pStyle w:val="a3"/>
        <w:tabs>
          <w:tab w:val="left" w:pos="1987"/>
          <w:tab w:val="left" w:pos="4544"/>
          <w:tab w:val="left" w:pos="5765"/>
          <w:tab w:val="left" w:pos="7021"/>
          <w:tab w:val="left" w:pos="8558"/>
        </w:tabs>
        <w:spacing w:before="140" w:line="360" w:lineRule="auto"/>
        <w:ind w:right="853"/>
        <w:jc w:val="left"/>
      </w:pPr>
      <w:r>
        <w:t>Понятие</w:t>
      </w:r>
      <w:r>
        <w:tab/>
        <w:t>высокотехнологичных</w:t>
      </w:r>
      <w:r>
        <w:tab/>
        <w:t>отраслей.</w:t>
      </w:r>
      <w:r>
        <w:tab/>
        <w:t>«Высокие</w:t>
      </w:r>
      <w:r>
        <w:tab/>
        <w:t>технологии»</w:t>
      </w:r>
      <w:r>
        <w:tab/>
        <w:t>двойного</w:t>
      </w:r>
      <w:r>
        <w:rPr>
          <w:spacing w:val="-57"/>
        </w:rPr>
        <w:t xml:space="preserve"> </w:t>
      </w:r>
      <w:r>
        <w:t>назначения.</w:t>
      </w:r>
    </w:p>
    <w:p w:rsidR="0078009D" w:rsidRDefault="0078009D" w:rsidP="0078009D">
      <w:pPr>
        <w:pStyle w:val="a3"/>
        <w:spacing w:line="360" w:lineRule="auto"/>
        <w:ind w:right="840"/>
        <w:jc w:val="left"/>
      </w:pPr>
      <w:r>
        <w:t>Разработка</w:t>
      </w:r>
      <w:r>
        <w:rPr>
          <w:spacing w:val="18"/>
        </w:rPr>
        <w:t xml:space="preserve"> </w:t>
      </w:r>
      <w:r>
        <w:t>и</w:t>
      </w:r>
      <w:r>
        <w:rPr>
          <w:spacing w:val="20"/>
        </w:rPr>
        <w:t xml:space="preserve"> </w:t>
      </w:r>
      <w:r>
        <w:t>внедрение</w:t>
      </w:r>
      <w:r>
        <w:rPr>
          <w:spacing w:val="18"/>
        </w:rPr>
        <w:t xml:space="preserve"> </w:t>
      </w:r>
      <w:r>
        <w:t>технологий</w:t>
      </w:r>
      <w:r>
        <w:rPr>
          <w:spacing w:val="20"/>
        </w:rPr>
        <w:t xml:space="preserve"> </w:t>
      </w:r>
      <w:r>
        <w:t>многократного</w:t>
      </w:r>
      <w:r>
        <w:rPr>
          <w:spacing w:val="19"/>
        </w:rPr>
        <w:t xml:space="preserve"> </w:t>
      </w:r>
      <w:r>
        <w:t>использования</w:t>
      </w:r>
      <w:r>
        <w:rPr>
          <w:spacing w:val="19"/>
        </w:rPr>
        <w:t xml:space="preserve"> </w:t>
      </w:r>
      <w:r>
        <w:t>материалов,</w:t>
      </w:r>
      <w:r>
        <w:rPr>
          <w:spacing w:val="-57"/>
        </w:rPr>
        <w:t xml:space="preserve"> </w:t>
      </w:r>
      <w:r>
        <w:t>технологий</w:t>
      </w:r>
      <w:r>
        <w:rPr>
          <w:spacing w:val="-3"/>
        </w:rPr>
        <w:t xml:space="preserve"> </w:t>
      </w:r>
      <w:r>
        <w:t>безотходного</w:t>
      </w:r>
      <w:r>
        <w:rPr>
          <w:spacing w:val="-1"/>
        </w:rPr>
        <w:t xml:space="preserve"> </w:t>
      </w:r>
      <w:r>
        <w:t>производства.</w:t>
      </w:r>
    </w:p>
    <w:p w:rsidR="0078009D" w:rsidRDefault="0078009D" w:rsidP="0078009D">
      <w:pPr>
        <w:pStyle w:val="a3"/>
        <w:spacing w:line="360" w:lineRule="auto"/>
        <w:ind w:left="869" w:right="1559" w:firstLine="0"/>
        <w:jc w:val="left"/>
      </w:pPr>
      <w:r>
        <w:t>Современная техносфера. Проблема взаимодействия природы и техносферы.</w:t>
      </w:r>
      <w:r>
        <w:rPr>
          <w:spacing w:val="-57"/>
        </w:rPr>
        <w:t xml:space="preserve"> </w:t>
      </w:r>
      <w:r>
        <w:t>Современный</w:t>
      </w:r>
      <w:r>
        <w:rPr>
          <w:spacing w:val="-1"/>
        </w:rPr>
        <w:t xml:space="preserve"> </w:t>
      </w:r>
      <w:r>
        <w:t>транспорт и</w:t>
      </w:r>
      <w:r>
        <w:rPr>
          <w:spacing w:val="-1"/>
        </w:rPr>
        <w:t xml:space="preserve"> </w:t>
      </w:r>
      <w:r>
        <w:t>перспективы</w:t>
      </w:r>
      <w:r>
        <w:rPr>
          <w:spacing w:val="-1"/>
        </w:rPr>
        <w:t xml:space="preserve"> </w:t>
      </w:r>
      <w:r>
        <w:t>его</w:t>
      </w:r>
      <w:r>
        <w:rPr>
          <w:spacing w:val="-2"/>
        </w:rPr>
        <w:t xml:space="preserve"> </w:t>
      </w:r>
      <w:r>
        <w:t>развития.</w:t>
      </w:r>
    </w:p>
    <w:p w:rsidR="0078009D" w:rsidRDefault="0078009D" w:rsidP="0078009D">
      <w:pPr>
        <w:pStyle w:val="a3"/>
        <w:ind w:left="869" w:firstLine="0"/>
        <w:jc w:val="left"/>
      </w:pPr>
      <w:r>
        <w:t>8</w:t>
      </w:r>
      <w:r>
        <w:rPr>
          <w:spacing w:val="-1"/>
        </w:rPr>
        <w:t xml:space="preserve"> </w:t>
      </w:r>
      <w:r>
        <w:t>класс</w:t>
      </w:r>
      <w:r>
        <w:rPr>
          <w:spacing w:val="-2"/>
        </w:rPr>
        <w:t xml:space="preserve"> </w:t>
      </w:r>
      <w:r>
        <w:t>(5</w:t>
      </w:r>
      <w:r>
        <w:rPr>
          <w:spacing w:val="-1"/>
        </w:rPr>
        <w:t xml:space="preserve"> </w:t>
      </w:r>
      <w:r>
        <w:t>часов).</w:t>
      </w:r>
    </w:p>
    <w:p w:rsidR="0078009D" w:rsidRDefault="0078009D" w:rsidP="0078009D">
      <w:pPr>
        <w:pStyle w:val="a3"/>
        <w:spacing w:before="137" w:line="360" w:lineRule="auto"/>
        <w:jc w:val="left"/>
      </w:pPr>
      <w:r>
        <w:t>Общие</w:t>
      </w:r>
      <w:r>
        <w:rPr>
          <w:spacing w:val="48"/>
        </w:rPr>
        <w:t xml:space="preserve"> </w:t>
      </w:r>
      <w:r>
        <w:t>принципы</w:t>
      </w:r>
      <w:r>
        <w:rPr>
          <w:spacing w:val="51"/>
        </w:rPr>
        <w:t xml:space="preserve"> </w:t>
      </w:r>
      <w:r>
        <w:t>управления.</w:t>
      </w:r>
      <w:r>
        <w:rPr>
          <w:spacing w:val="48"/>
        </w:rPr>
        <w:t xml:space="preserve"> </w:t>
      </w:r>
      <w:r>
        <w:t>Самоуправляемые</w:t>
      </w:r>
      <w:r>
        <w:rPr>
          <w:spacing w:val="48"/>
        </w:rPr>
        <w:t xml:space="preserve"> </w:t>
      </w:r>
      <w:r>
        <w:t>системы.</w:t>
      </w:r>
      <w:r>
        <w:rPr>
          <w:spacing w:val="49"/>
        </w:rPr>
        <w:t xml:space="preserve"> </w:t>
      </w:r>
      <w:r>
        <w:t>Устойчивость</w:t>
      </w:r>
      <w:r>
        <w:rPr>
          <w:spacing w:val="49"/>
        </w:rPr>
        <w:t xml:space="preserve"> </w:t>
      </w:r>
      <w:r>
        <w:t>систем</w:t>
      </w:r>
      <w:r>
        <w:rPr>
          <w:spacing w:val="-57"/>
        </w:rPr>
        <w:t xml:space="preserve"> </w:t>
      </w:r>
      <w:r>
        <w:t>управления.</w:t>
      </w:r>
      <w:r>
        <w:rPr>
          <w:spacing w:val="-1"/>
        </w:rPr>
        <w:t xml:space="preserve"> </w:t>
      </w:r>
      <w:r>
        <w:t>Устойчивость технических</w:t>
      </w:r>
      <w:r>
        <w:rPr>
          <w:spacing w:val="2"/>
        </w:rPr>
        <w:t xml:space="preserve"> </w:t>
      </w:r>
      <w:r>
        <w:t>систем.</w:t>
      </w:r>
    </w:p>
    <w:p w:rsidR="0078009D" w:rsidRDefault="0078009D" w:rsidP="0078009D">
      <w:pPr>
        <w:pStyle w:val="a3"/>
        <w:ind w:left="869" w:firstLine="0"/>
        <w:jc w:val="left"/>
      </w:pPr>
      <w:r>
        <w:t>Производство</w:t>
      </w:r>
      <w:r>
        <w:rPr>
          <w:spacing w:val="-5"/>
        </w:rPr>
        <w:t xml:space="preserve"> </w:t>
      </w:r>
      <w:r>
        <w:t>и</w:t>
      </w:r>
      <w:r>
        <w:rPr>
          <w:spacing w:val="-3"/>
        </w:rPr>
        <w:t xml:space="preserve"> </w:t>
      </w:r>
      <w:r>
        <w:t>его</w:t>
      </w:r>
      <w:r>
        <w:rPr>
          <w:spacing w:val="-5"/>
        </w:rPr>
        <w:t xml:space="preserve"> </w:t>
      </w:r>
      <w:r>
        <w:t>виды.</w:t>
      </w:r>
    </w:p>
    <w:p w:rsidR="0078009D" w:rsidRDefault="0078009D" w:rsidP="0078009D">
      <w:pPr>
        <w:pStyle w:val="a3"/>
        <w:spacing w:before="139" w:line="360" w:lineRule="auto"/>
        <w:jc w:val="left"/>
      </w:pPr>
      <w:r>
        <w:t>Биотехнологии</w:t>
      </w:r>
      <w:r>
        <w:rPr>
          <w:spacing w:val="16"/>
        </w:rPr>
        <w:t xml:space="preserve"> </w:t>
      </w:r>
      <w:r>
        <w:t>в</w:t>
      </w:r>
      <w:r>
        <w:rPr>
          <w:spacing w:val="15"/>
        </w:rPr>
        <w:t xml:space="preserve"> </w:t>
      </w:r>
      <w:r>
        <w:t>решении</w:t>
      </w:r>
      <w:r>
        <w:rPr>
          <w:spacing w:val="14"/>
        </w:rPr>
        <w:t xml:space="preserve"> </w:t>
      </w:r>
      <w:r>
        <w:t>экологических</w:t>
      </w:r>
      <w:r>
        <w:rPr>
          <w:spacing w:val="16"/>
        </w:rPr>
        <w:t xml:space="preserve"> </w:t>
      </w:r>
      <w:r>
        <w:t>проблем.</w:t>
      </w:r>
      <w:r>
        <w:rPr>
          <w:spacing w:val="15"/>
        </w:rPr>
        <w:t xml:space="preserve"> </w:t>
      </w:r>
      <w:r>
        <w:t>Биоэнергетика.</w:t>
      </w:r>
      <w:r>
        <w:rPr>
          <w:spacing w:val="14"/>
        </w:rPr>
        <w:t xml:space="preserve"> </w:t>
      </w:r>
      <w:r>
        <w:t>Перспективные</w:t>
      </w:r>
      <w:r>
        <w:rPr>
          <w:spacing w:val="-57"/>
        </w:rPr>
        <w:t xml:space="preserve"> </w:t>
      </w:r>
      <w:r>
        <w:t>технологии</w:t>
      </w:r>
      <w:r>
        <w:rPr>
          <w:spacing w:val="-6"/>
        </w:rPr>
        <w:t xml:space="preserve"> </w:t>
      </w:r>
      <w:r>
        <w:t>(в</w:t>
      </w:r>
      <w:r>
        <w:rPr>
          <w:spacing w:val="-9"/>
        </w:rPr>
        <w:t xml:space="preserve"> </w:t>
      </w:r>
      <w:r>
        <w:t>том</w:t>
      </w:r>
      <w:r>
        <w:rPr>
          <w:spacing w:val="-7"/>
        </w:rPr>
        <w:t xml:space="preserve"> </w:t>
      </w:r>
      <w:r>
        <w:t>числе</w:t>
      </w:r>
      <w:r>
        <w:rPr>
          <w:spacing w:val="-10"/>
        </w:rPr>
        <w:t xml:space="preserve"> </w:t>
      </w:r>
      <w:r>
        <w:t>нанотехнологии).</w:t>
      </w:r>
    </w:p>
    <w:p w:rsidR="0078009D" w:rsidRDefault="0078009D" w:rsidP="0078009D">
      <w:pPr>
        <w:pStyle w:val="a3"/>
        <w:spacing w:line="274" w:lineRule="exact"/>
        <w:ind w:left="869" w:firstLine="0"/>
        <w:jc w:val="left"/>
      </w:pPr>
      <w:r>
        <w:t>Сферы</w:t>
      </w:r>
      <w:r>
        <w:rPr>
          <w:spacing w:val="-5"/>
        </w:rPr>
        <w:t xml:space="preserve"> </w:t>
      </w:r>
      <w:r>
        <w:t>применения</w:t>
      </w:r>
      <w:r>
        <w:rPr>
          <w:spacing w:val="-3"/>
        </w:rPr>
        <w:t xml:space="preserve"> </w:t>
      </w:r>
      <w:r>
        <w:t>современных</w:t>
      </w:r>
      <w:r>
        <w:rPr>
          <w:spacing w:val="-2"/>
        </w:rPr>
        <w:t xml:space="preserve"> </w:t>
      </w:r>
      <w:r>
        <w:t>технологий.</w:t>
      </w:r>
    </w:p>
    <w:p w:rsidR="0078009D" w:rsidRDefault="0078009D" w:rsidP="0078009D">
      <w:pPr>
        <w:pStyle w:val="a3"/>
        <w:spacing w:before="140" w:line="360" w:lineRule="auto"/>
        <w:ind w:left="869" w:right="3329" w:firstLine="0"/>
        <w:jc w:val="left"/>
      </w:pPr>
      <w:r>
        <w:t>Рынок труда. Функции рынка труда. Трудовые ресурсы.</w:t>
      </w:r>
      <w:r>
        <w:rPr>
          <w:spacing w:val="1"/>
        </w:rPr>
        <w:t xml:space="preserve"> </w:t>
      </w:r>
      <w:r>
        <w:t>Мир</w:t>
      </w:r>
      <w:r>
        <w:rPr>
          <w:spacing w:val="-5"/>
        </w:rPr>
        <w:t xml:space="preserve"> </w:t>
      </w:r>
      <w:r>
        <w:t>профессий.</w:t>
      </w:r>
      <w:r>
        <w:rPr>
          <w:spacing w:val="-4"/>
        </w:rPr>
        <w:t xml:space="preserve"> </w:t>
      </w:r>
      <w:r>
        <w:t>Профессия,</w:t>
      </w:r>
      <w:r>
        <w:rPr>
          <w:spacing w:val="-5"/>
        </w:rPr>
        <w:t xml:space="preserve"> </w:t>
      </w:r>
      <w:r>
        <w:t>квалификация</w:t>
      </w:r>
      <w:r>
        <w:rPr>
          <w:spacing w:val="-4"/>
        </w:rPr>
        <w:t xml:space="preserve"> </w:t>
      </w:r>
      <w:r>
        <w:t>и</w:t>
      </w:r>
      <w:r>
        <w:rPr>
          <w:spacing w:val="-6"/>
        </w:rPr>
        <w:t xml:space="preserve"> </w:t>
      </w:r>
      <w:r>
        <w:t>компетенции.</w:t>
      </w:r>
    </w:p>
    <w:p w:rsidR="0078009D" w:rsidRDefault="0078009D" w:rsidP="0078009D">
      <w:pPr>
        <w:pStyle w:val="a3"/>
        <w:spacing w:line="360" w:lineRule="auto"/>
        <w:ind w:left="869" w:right="2057" w:firstLine="0"/>
        <w:jc w:val="left"/>
      </w:pPr>
      <w:r>
        <w:t>Выбор профессии в зависимости от интересов и способностей человека.</w:t>
      </w:r>
      <w:r>
        <w:rPr>
          <w:spacing w:val="-58"/>
        </w:rPr>
        <w:t xml:space="preserve"> </w:t>
      </w:r>
      <w:r>
        <w:t>9</w:t>
      </w:r>
      <w:r>
        <w:rPr>
          <w:spacing w:val="-1"/>
        </w:rPr>
        <w:t xml:space="preserve"> </w:t>
      </w:r>
      <w:r>
        <w:t>класс</w:t>
      </w:r>
      <w:r>
        <w:rPr>
          <w:spacing w:val="-1"/>
        </w:rPr>
        <w:t xml:space="preserve"> </w:t>
      </w:r>
      <w:r>
        <w:t>(5 часов).</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Предпринимательство.</w:t>
      </w:r>
    </w:p>
    <w:p w:rsidR="0078009D" w:rsidRDefault="0078009D" w:rsidP="0078009D">
      <w:pPr>
        <w:pStyle w:val="a3"/>
        <w:spacing w:before="140" w:line="360" w:lineRule="auto"/>
        <w:ind w:right="849"/>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среда</w:t>
      </w:r>
      <w:r>
        <w:rPr>
          <w:spacing w:val="-57"/>
        </w:rPr>
        <w:t xml:space="preserve"> </w:t>
      </w:r>
      <w:r>
        <w:t>предпринимательства.</w:t>
      </w:r>
      <w:r>
        <w:rPr>
          <w:spacing w:val="1"/>
        </w:rPr>
        <w:t xml:space="preserve"> </w:t>
      </w:r>
      <w:r>
        <w:t>Базовые</w:t>
      </w:r>
      <w:r>
        <w:rPr>
          <w:spacing w:val="1"/>
        </w:rPr>
        <w:t xml:space="preserve"> </w:t>
      </w:r>
      <w:r>
        <w:t>составляющие</w:t>
      </w:r>
      <w:r>
        <w:rPr>
          <w:spacing w:val="1"/>
        </w:rPr>
        <w:t xml:space="preserve"> </w:t>
      </w:r>
      <w:r>
        <w:t>внутренней</w:t>
      </w:r>
      <w:r>
        <w:rPr>
          <w:spacing w:val="1"/>
        </w:rPr>
        <w:t xml:space="preserve"> </w:t>
      </w:r>
      <w:r>
        <w:t>среды.</w:t>
      </w:r>
      <w:r>
        <w:rPr>
          <w:spacing w:val="1"/>
        </w:rPr>
        <w:t xml:space="preserve"> </w:t>
      </w:r>
      <w:r>
        <w:t>Формирование</w:t>
      </w:r>
      <w:r>
        <w:rPr>
          <w:spacing w:val="1"/>
        </w:rPr>
        <w:t xml:space="preserve"> </w:t>
      </w:r>
      <w:r>
        <w:t>цены</w:t>
      </w:r>
      <w:r>
        <w:rPr>
          <w:spacing w:val="1"/>
        </w:rPr>
        <w:t xml:space="preserve"> </w:t>
      </w:r>
      <w:r>
        <w:t>товара.</w:t>
      </w:r>
    </w:p>
    <w:p w:rsidR="0078009D" w:rsidRDefault="0078009D" w:rsidP="0078009D">
      <w:pPr>
        <w:pStyle w:val="a3"/>
        <w:spacing w:line="360" w:lineRule="auto"/>
        <w:ind w:right="854"/>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 защиты предпринимательской тайны. Защита предпринимательской тайны и</w:t>
      </w:r>
      <w:r>
        <w:rPr>
          <w:spacing w:val="1"/>
        </w:rPr>
        <w:t xml:space="preserve"> </w:t>
      </w:r>
      <w:r>
        <w:t>обеспечение</w:t>
      </w:r>
      <w:r>
        <w:rPr>
          <w:spacing w:val="-2"/>
        </w:rPr>
        <w:t xml:space="preserve"> </w:t>
      </w:r>
      <w:r>
        <w:t>безопасности фирмы.</w:t>
      </w:r>
    </w:p>
    <w:p w:rsidR="0078009D" w:rsidRDefault="0078009D" w:rsidP="0078009D">
      <w:pPr>
        <w:pStyle w:val="a3"/>
        <w:spacing w:before="1" w:line="360" w:lineRule="auto"/>
        <w:ind w:right="844"/>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61"/>
        </w:rPr>
        <w:t xml:space="preserve"> </w:t>
      </w:r>
      <w:r>
        <w:t>моделирования</w:t>
      </w:r>
      <w:r>
        <w:rPr>
          <w:spacing w:val="1"/>
        </w:rPr>
        <w:t xml:space="preserve"> </w:t>
      </w:r>
      <w:r>
        <w:t>экономической деятельности. Модель реализации бизнес-идеи. Этапы разработки бизнес-</w:t>
      </w:r>
      <w:r>
        <w:rPr>
          <w:spacing w:val="1"/>
        </w:rPr>
        <w:t xml:space="preserve"> </w:t>
      </w:r>
      <w:r>
        <w:t>проекта: анализ выбранного направления экономической деятельности, создание логотипа</w:t>
      </w:r>
      <w:r>
        <w:rPr>
          <w:spacing w:val="-57"/>
        </w:rPr>
        <w:t xml:space="preserve"> </w:t>
      </w:r>
      <w:r>
        <w:t>фирмы,</w:t>
      </w:r>
      <w:r>
        <w:rPr>
          <w:spacing w:val="-1"/>
        </w:rPr>
        <w:t xml:space="preserve"> </w:t>
      </w:r>
      <w:r>
        <w:t>разработка</w:t>
      </w:r>
      <w:r>
        <w:rPr>
          <w:spacing w:val="-1"/>
        </w:rPr>
        <w:t xml:space="preserve"> </w:t>
      </w:r>
      <w:r>
        <w:t>бизнес-плана.</w:t>
      </w:r>
    </w:p>
    <w:p w:rsidR="0078009D" w:rsidRDefault="0078009D" w:rsidP="0078009D">
      <w:pPr>
        <w:pStyle w:val="a3"/>
        <w:spacing w:line="360" w:lineRule="auto"/>
        <w:ind w:right="849"/>
      </w:pPr>
      <w:r>
        <w:t>Эффективность предпринимательской деятельности. Принципы и методы 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1"/>
        </w:rPr>
        <w:t xml:space="preserve"> </w:t>
      </w:r>
      <w:r>
        <w:t xml:space="preserve">Технологическое  </w:t>
      </w:r>
      <w:r>
        <w:rPr>
          <w:spacing w:val="1"/>
        </w:rPr>
        <w:t xml:space="preserve"> </w:t>
      </w:r>
      <w:r>
        <w:t xml:space="preserve">предпринимательство.  </w:t>
      </w:r>
      <w:r>
        <w:rPr>
          <w:spacing w:val="1"/>
        </w:rPr>
        <w:t xml:space="preserve"> </w:t>
      </w:r>
      <w:r>
        <w:t xml:space="preserve">Инновации  </w:t>
      </w:r>
      <w:r>
        <w:rPr>
          <w:spacing w:val="1"/>
        </w:rPr>
        <w:t xml:space="preserve"> </w:t>
      </w:r>
      <w:r>
        <w:t>и    их    виды.    Новые    рынки</w:t>
      </w:r>
      <w:r>
        <w:rPr>
          <w:spacing w:val="1"/>
        </w:rPr>
        <w:t xml:space="preserve"> </w:t>
      </w:r>
      <w:r>
        <w:t>для</w:t>
      </w:r>
      <w:r>
        <w:rPr>
          <w:spacing w:val="-1"/>
        </w:rPr>
        <w:t xml:space="preserve"> </w:t>
      </w:r>
      <w:r>
        <w:t>продуктов.</w:t>
      </w:r>
    </w:p>
    <w:p w:rsidR="0078009D" w:rsidRDefault="0078009D" w:rsidP="00E90C2F">
      <w:pPr>
        <w:pStyle w:val="a5"/>
        <w:numPr>
          <w:ilvl w:val="3"/>
          <w:numId w:val="21"/>
        </w:numPr>
        <w:tabs>
          <w:tab w:val="left" w:pos="1950"/>
        </w:tabs>
        <w:spacing w:before="1" w:line="360" w:lineRule="auto"/>
        <w:ind w:left="870" w:right="1364" w:firstLine="0"/>
        <w:jc w:val="both"/>
        <w:rPr>
          <w:sz w:val="24"/>
        </w:rPr>
      </w:pPr>
      <w:r>
        <w:rPr>
          <w:sz w:val="24"/>
        </w:rPr>
        <w:t>Модуль</w:t>
      </w:r>
      <w:r>
        <w:rPr>
          <w:spacing w:val="-1"/>
          <w:sz w:val="24"/>
        </w:rPr>
        <w:t xml:space="preserve"> </w:t>
      </w:r>
      <w:r>
        <w:rPr>
          <w:sz w:val="24"/>
        </w:rPr>
        <w:t>«Технологии</w:t>
      </w:r>
      <w:r>
        <w:rPr>
          <w:spacing w:val="-6"/>
          <w:sz w:val="24"/>
        </w:rPr>
        <w:t xml:space="preserve"> </w:t>
      </w:r>
      <w:r>
        <w:rPr>
          <w:sz w:val="24"/>
        </w:rPr>
        <w:t>обработки</w:t>
      </w:r>
      <w:r>
        <w:rPr>
          <w:spacing w:val="-5"/>
          <w:sz w:val="24"/>
        </w:rPr>
        <w:t xml:space="preserve"> </w:t>
      </w:r>
      <w:r>
        <w:rPr>
          <w:sz w:val="24"/>
        </w:rPr>
        <w:t>материалов</w:t>
      </w:r>
      <w:r>
        <w:rPr>
          <w:spacing w:val="-2"/>
          <w:sz w:val="24"/>
        </w:rPr>
        <w:t xml:space="preserve"> </w:t>
      </w:r>
      <w:r>
        <w:rPr>
          <w:sz w:val="24"/>
        </w:rPr>
        <w:t>и</w:t>
      </w:r>
      <w:r>
        <w:rPr>
          <w:spacing w:val="-6"/>
          <w:sz w:val="24"/>
        </w:rPr>
        <w:t xml:space="preserve"> </w:t>
      </w:r>
      <w:r>
        <w:rPr>
          <w:sz w:val="24"/>
        </w:rPr>
        <w:t>пищевых</w:t>
      </w:r>
      <w:r>
        <w:rPr>
          <w:spacing w:val="-6"/>
          <w:sz w:val="24"/>
        </w:rPr>
        <w:t xml:space="preserve"> </w:t>
      </w:r>
      <w:r>
        <w:rPr>
          <w:sz w:val="24"/>
        </w:rPr>
        <w:t>продуктов».</w:t>
      </w:r>
      <w:r>
        <w:rPr>
          <w:spacing w:val="-58"/>
          <w:sz w:val="24"/>
        </w:rPr>
        <w:t xml:space="preserve"> </w:t>
      </w:r>
      <w:r>
        <w:rPr>
          <w:sz w:val="24"/>
        </w:rPr>
        <w:t>5</w:t>
      </w:r>
      <w:r>
        <w:rPr>
          <w:spacing w:val="-11"/>
          <w:sz w:val="24"/>
        </w:rPr>
        <w:t xml:space="preserve"> </w:t>
      </w:r>
      <w:r>
        <w:rPr>
          <w:sz w:val="24"/>
        </w:rPr>
        <w:t>класс</w:t>
      </w:r>
      <w:r>
        <w:rPr>
          <w:spacing w:val="-9"/>
          <w:sz w:val="24"/>
        </w:rPr>
        <w:t xml:space="preserve"> </w:t>
      </w:r>
      <w:r>
        <w:rPr>
          <w:sz w:val="24"/>
        </w:rPr>
        <w:t>(32</w:t>
      </w:r>
      <w:r>
        <w:rPr>
          <w:spacing w:val="-9"/>
          <w:sz w:val="24"/>
        </w:rPr>
        <w:t xml:space="preserve"> </w:t>
      </w:r>
      <w:r>
        <w:rPr>
          <w:sz w:val="24"/>
        </w:rPr>
        <w:t>часа).</w:t>
      </w:r>
    </w:p>
    <w:p w:rsidR="0078009D" w:rsidRDefault="0078009D" w:rsidP="0078009D">
      <w:pPr>
        <w:pStyle w:val="a3"/>
        <w:ind w:left="870" w:firstLine="0"/>
      </w:pPr>
      <w:r>
        <w:rPr>
          <w:spacing w:val="-4"/>
        </w:rPr>
        <w:t>Технологии</w:t>
      </w:r>
      <w:r>
        <w:rPr>
          <w:spacing w:val="-10"/>
        </w:rPr>
        <w:t xml:space="preserve"> </w:t>
      </w:r>
      <w:r>
        <w:rPr>
          <w:spacing w:val="-4"/>
        </w:rPr>
        <w:t>обработки</w:t>
      </w:r>
      <w:r>
        <w:rPr>
          <w:spacing w:val="-10"/>
        </w:rPr>
        <w:t xml:space="preserve"> </w:t>
      </w:r>
      <w:r>
        <w:rPr>
          <w:spacing w:val="-4"/>
        </w:rPr>
        <w:t>конструкционных</w:t>
      </w:r>
      <w:r>
        <w:rPr>
          <w:spacing w:val="-8"/>
        </w:rPr>
        <w:t xml:space="preserve"> </w:t>
      </w:r>
      <w:r>
        <w:rPr>
          <w:spacing w:val="-3"/>
        </w:rPr>
        <w:t>материалов</w:t>
      </w:r>
      <w:r>
        <w:rPr>
          <w:spacing w:val="-9"/>
        </w:rPr>
        <w:t xml:space="preserve"> </w:t>
      </w:r>
      <w:r>
        <w:rPr>
          <w:spacing w:val="-3"/>
        </w:rPr>
        <w:t>(14</w:t>
      </w:r>
      <w:r>
        <w:rPr>
          <w:spacing w:val="-11"/>
        </w:rPr>
        <w:t xml:space="preserve"> </w:t>
      </w:r>
      <w:r>
        <w:rPr>
          <w:spacing w:val="-3"/>
        </w:rPr>
        <w:t>часов).</w:t>
      </w:r>
    </w:p>
    <w:p w:rsidR="0078009D" w:rsidRDefault="0078009D" w:rsidP="0078009D">
      <w:pPr>
        <w:pStyle w:val="a3"/>
        <w:spacing w:before="136" w:line="360" w:lineRule="auto"/>
        <w:ind w:right="850"/>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w:t>
      </w:r>
      <w:r>
        <w:rPr>
          <w:spacing w:val="1"/>
        </w:rPr>
        <w:t xml:space="preserve"> </w:t>
      </w:r>
      <w:r>
        <w:t>основные</w:t>
      </w:r>
      <w:r>
        <w:rPr>
          <w:spacing w:val="1"/>
        </w:rPr>
        <w:t xml:space="preserve"> </w:t>
      </w:r>
      <w:r>
        <w:t>составляющие</w:t>
      </w:r>
      <w:r>
        <w:rPr>
          <w:spacing w:val="1"/>
        </w:rPr>
        <w:t xml:space="preserve"> </w:t>
      </w:r>
      <w:r>
        <w:t>технологии.</w:t>
      </w:r>
      <w:r>
        <w:rPr>
          <w:spacing w:val="1"/>
        </w:rPr>
        <w:t xml:space="preserve"> </w:t>
      </w:r>
      <w:r>
        <w:t>Основные</w:t>
      </w:r>
      <w:r>
        <w:rPr>
          <w:spacing w:val="1"/>
        </w:rPr>
        <w:t xml:space="preserve"> </w:t>
      </w:r>
      <w:r>
        <w:t>элементы</w:t>
      </w:r>
      <w:r>
        <w:rPr>
          <w:spacing w:val="1"/>
        </w:rPr>
        <w:t xml:space="preserve"> </w:t>
      </w:r>
      <w:r>
        <w:t>структуры</w:t>
      </w:r>
      <w:r>
        <w:rPr>
          <w:spacing w:val="1"/>
        </w:rPr>
        <w:t xml:space="preserve"> </w:t>
      </w:r>
      <w:r>
        <w:t>технологии:</w:t>
      </w:r>
      <w:r>
        <w:rPr>
          <w:spacing w:val="1"/>
        </w:rPr>
        <w:t xml:space="preserve"> </w:t>
      </w:r>
      <w:r>
        <w:t>действия,</w:t>
      </w:r>
      <w:r>
        <w:rPr>
          <w:spacing w:val="1"/>
        </w:rPr>
        <w:t xml:space="preserve"> </w:t>
      </w:r>
      <w:r>
        <w:t>операции,</w:t>
      </w:r>
      <w:r>
        <w:rPr>
          <w:spacing w:val="1"/>
        </w:rPr>
        <w:t xml:space="preserve"> </w:t>
      </w:r>
      <w:r>
        <w:t>этапы.</w:t>
      </w:r>
      <w:r>
        <w:rPr>
          <w:spacing w:val="1"/>
        </w:rPr>
        <w:t xml:space="preserve"> </w:t>
      </w:r>
      <w:r>
        <w:t>Технологическая карта.</w:t>
      </w:r>
    </w:p>
    <w:p w:rsidR="0078009D" w:rsidRDefault="0078009D" w:rsidP="0078009D">
      <w:pPr>
        <w:pStyle w:val="a3"/>
        <w:spacing w:before="2"/>
        <w:ind w:left="869" w:firstLine="0"/>
      </w:pPr>
      <w:r>
        <w:t>Бумага</w:t>
      </w:r>
      <w:r>
        <w:rPr>
          <w:spacing w:val="-4"/>
        </w:rPr>
        <w:t xml:space="preserve"> </w:t>
      </w:r>
      <w:r>
        <w:t>и</w:t>
      </w:r>
      <w:r>
        <w:rPr>
          <w:spacing w:val="-3"/>
        </w:rPr>
        <w:t xml:space="preserve"> </w:t>
      </w:r>
      <w:r>
        <w:t>еѐ</w:t>
      </w:r>
      <w:r>
        <w:rPr>
          <w:spacing w:val="-4"/>
        </w:rPr>
        <w:t xml:space="preserve"> </w:t>
      </w:r>
      <w:r>
        <w:t>свойства.</w:t>
      </w:r>
      <w:r>
        <w:rPr>
          <w:spacing w:val="-2"/>
        </w:rPr>
        <w:t xml:space="preserve"> </w:t>
      </w:r>
      <w:r>
        <w:t>Производство</w:t>
      </w:r>
      <w:r>
        <w:rPr>
          <w:spacing w:val="-4"/>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5"/>
        </w:rPr>
        <w:t xml:space="preserve"> </w:t>
      </w:r>
      <w:r>
        <w:t>технологии.</w:t>
      </w:r>
    </w:p>
    <w:p w:rsidR="0078009D" w:rsidRDefault="0078009D" w:rsidP="0078009D">
      <w:pPr>
        <w:pStyle w:val="a3"/>
        <w:spacing w:before="137" w:line="360" w:lineRule="auto"/>
        <w:ind w:right="848"/>
      </w:pPr>
      <w:r>
        <w:t>Использование древесины человеком (история и современность). Использование</w:t>
      </w:r>
      <w:r>
        <w:rPr>
          <w:spacing w:val="1"/>
        </w:rPr>
        <w:t xml:space="preserve"> </w:t>
      </w:r>
      <w:r>
        <w:t>древесины и охрана природы. Общие сведения о древесине хвойных и лиственных пород.</w:t>
      </w:r>
      <w:r>
        <w:rPr>
          <w:spacing w:val="1"/>
        </w:rPr>
        <w:t xml:space="preserve"> </w:t>
      </w:r>
      <w:r>
        <w:t>Пиломатериалы.</w:t>
      </w:r>
      <w:r>
        <w:rPr>
          <w:spacing w:val="17"/>
        </w:rPr>
        <w:t xml:space="preserve"> </w:t>
      </w:r>
      <w:r>
        <w:t>Способы</w:t>
      </w:r>
      <w:r>
        <w:rPr>
          <w:spacing w:val="18"/>
        </w:rPr>
        <w:t xml:space="preserve"> </w:t>
      </w:r>
      <w:r>
        <w:t>обработки</w:t>
      </w:r>
      <w:r>
        <w:rPr>
          <w:spacing w:val="16"/>
        </w:rPr>
        <w:t xml:space="preserve"> </w:t>
      </w:r>
      <w:r>
        <w:t>древесины.</w:t>
      </w:r>
      <w:r>
        <w:rPr>
          <w:spacing w:val="17"/>
        </w:rPr>
        <w:t xml:space="preserve"> </w:t>
      </w:r>
      <w:r>
        <w:t>Организация</w:t>
      </w:r>
      <w:r>
        <w:rPr>
          <w:spacing w:val="17"/>
        </w:rPr>
        <w:t xml:space="preserve"> </w:t>
      </w:r>
      <w:r>
        <w:t>рабочего</w:t>
      </w:r>
      <w:r>
        <w:rPr>
          <w:spacing w:val="18"/>
        </w:rPr>
        <w:t xml:space="preserve"> </w:t>
      </w:r>
      <w:r>
        <w:t>места</w:t>
      </w:r>
      <w:r>
        <w:rPr>
          <w:spacing w:val="16"/>
        </w:rPr>
        <w:t xml:space="preserve"> </w:t>
      </w:r>
      <w:r>
        <w:t>при</w:t>
      </w:r>
      <w:r>
        <w:rPr>
          <w:spacing w:val="19"/>
        </w:rPr>
        <w:t xml:space="preserve"> </w:t>
      </w:r>
      <w:r>
        <w:t>работе</w:t>
      </w:r>
      <w:r>
        <w:rPr>
          <w:spacing w:val="-58"/>
        </w:rPr>
        <w:t xml:space="preserve"> </w:t>
      </w:r>
      <w:r>
        <w:t>с</w:t>
      </w:r>
      <w:r>
        <w:rPr>
          <w:spacing w:val="-2"/>
        </w:rPr>
        <w:t xml:space="preserve"> </w:t>
      </w:r>
      <w:r>
        <w:t>древесиной.</w:t>
      </w:r>
    </w:p>
    <w:p w:rsidR="0078009D" w:rsidRDefault="0078009D" w:rsidP="0078009D">
      <w:pPr>
        <w:pStyle w:val="a3"/>
        <w:ind w:left="869" w:firstLine="0"/>
      </w:pPr>
      <w:r>
        <w:t>Ручной</w:t>
      </w:r>
      <w:r>
        <w:rPr>
          <w:spacing w:val="-5"/>
        </w:rPr>
        <w:t xml:space="preserve"> </w:t>
      </w:r>
      <w:r>
        <w:t>и</w:t>
      </w:r>
      <w:r>
        <w:rPr>
          <w:spacing w:val="-4"/>
        </w:rPr>
        <w:t xml:space="preserve"> </w:t>
      </w:r>
      <w:r>
        <w:t>электрифицированный</w:t>
      </w:r>
      <w:r>
        <w:rPr>
          <w:spacing w:val="-4"/>
        </w:rPr>
        <w:t xml:space="preserve"> </w:t>
      </w:r>
      <w:r>
        <w:t>инструмент</w:t>
      </w:r>
      <w:r>
        <w:rPr>
          <w:spacing w:val="-4"/>
        </w:rPr>
        <w:t xml:space="preserve"> </w:t>
      </w:r>
      <w:r>
        <w:t>для</w:t>
      </w:r>
      <w:r>
        <w:rPr>
          <w:spacing w:val="-4"/>
        </w:rPr>
        <w:t xml:space="preserve"> </w:t>
      </w:r>
      <w:r>
        <w:t>обработки</w:t>
      </w:r>
      <w:r>
        <w:rPr>
          <w:spacing w:val="-4"/>
        </w:rPr>
        <w:t xml:space="preserve"> </w:t>
      </w:r>
      <w:r>
        <w:t>древесины.</w:t>
      </w:r>
    </w:p>
    <w:p w:rsidR="0078009D" w:rsidRDefault="0078009D" w:rsidP="0078009D">
      <w:pPr>
        <w:pStyle w:val="a3"/>
        <w:spacing w:before="140" w:line="360" w:lineRule="auto"/>
        <w:ind w:right="850"/>
      </w:pPr>
      <w:r>
        <w:t>Операции</w:t>
      </w:r>
      <w:r>
        <w:rPr>
          <w:spacing w:val="1"/>
        </w:rPr>
        <w:t xml:space="preserve"> </w:t>
      </w:r>
      <w:r>
        <w:t>(основные):</w:t>
      </w:r>
      <w:r>
        <w:rPr>
          <w:spacing w:val="1"/>
        </w:rPr>
        <w:t xml:space="preserve"> </w:t>
      </w:r>
      <w:r>
        <w:t>разметка,</w:t>
      </w:r>
      <w:r>
        <w:rPr>
          <w:spacing w:val="1"/>
        </w:rPr>
        <w:t xml:space="preserve"> </w:t>
      </w:r>
      <w:r>
        <w:t>пиление,</w:t>
      </w:r>
      <w:r>
        <w:rPr>
          <w:spacing w:val="1"/>
        </w:rPr>
        <w:t xml:space="preserve"> </w:t>
      </w:r>
      <w:r>
        <w:t>сверление,</w:t>
      </w:r>
      <w:r>
        <w:rPr>
          <w:spacing w:val="1"/>
        </w:rPr>
        <w:t xml:space="preserve"> </w:t>
      </w:r>
      <w:r>
        <w:t>зачистка,</w:t>
      </w:r>
      <w:r>
        <w:rPr>
          <w:spacing w:val="1"/>
        </w:rPr>
        <w:t xml:space="preserve"> </w:t>
      </w:r>
      <w:r>
        <w:t>декорирование</w:t>
      </w:r>
      <w:r>
        <w:rPr>
          <w:spacing w:val="1"/>
        </w:rPr>
        <w:t xml:space="preserve"> </w:t>
      </w:r>
      <w:r>
        <w:t>древесины.</w:t>
      </w:r>
    </w:p>
    <w:p w:rsidR="0078009D" w:rsidRDefault="0078009D" w:rsidP="0078009D">
      <w:pPr>
        <w:pStyle w:val="a3"/>
        <w:spacing w:line="274" w:lineRule="exact"/>
        <w:ind w:left="869" w:firstLine="0"/>
      </w:pPr>
      <w:r>
        <w:t>Народные</w:t>
      </w:r>
      <w:r>
        <w:rPr>
          <w:spacing w:val="-4"/>
        </w:rPr>
        <w:t xml:space="preserve"> </w:t>
      </w:r>
      <w:r>
        <w:t>промыслы</w:t>
      </w:r>
      <w:r>
        <w:rPr>
          <w:spacing w:val="-2"/>
        </w:rPr>
        <w:t xml:space="preserve"> </w:t>
      </w:r>
      <w:r>
        <w:t>по</w:t>
      </w:r>
      <w:r>
        <w:rPr>
          <w:spacing w:val="-2"/>
        </w:rPr>
        <w:t xml:space="preserve"> </w:t>
      </w:r>
      <w:r>
        <w:t>обработке</w:t>
      </w:r>
      <w:r>
        <w:rPr>
          <w:spacing w:val="-2"/>
        </w:rPr>
        <w:t xml:space="preserve"> </w:t>
      </w:r>
      <w:r>
        <w:t>древесины.</w:t>
      </w:r>
    </w:p>
    <w:p w:rsidR="0078009D" w:rsidRDefault="0078009D" w:rsidP="0078009D">
      <w:pPr>
        <w:spacing w:before="139" w:line="360" w:lineRule="auto"/>
        <w:ind w:left="869" w:right="2034"/>
        <w:rPr>
          <w:sz w:val="24"/>
        </w:rPr>
      </w:pPr>
      <w:r>
        <w:rPr>
          <w:sz w:val="24"/>
        </w:rPr>
        <w:t>Профессии, связанные с производством и обработкой древесины.</w:t>
      </w:r>
      <w:r>
        <w:rPr>
          <w:spacing w:val="1"/>
          <w:sz w:val="24"/>
        </w:rPr>
        <w:t xml:space="preserve"> </w:t>
      </w:r>
      <w:r>
        <w:rPr>
          <w:i/>
          <w:sz w:val="24"/>
        </w:rPr>
        <w:t>Индивидуальный творческий (учебный) проект «Изделие из древесины».</w:t>
      </w:r>
      <w:r>
        <w:rPr>
          <w:i/>
          <w:spacing w:val="-57"/>
          <w:sz w:val="24"/>
        </w:rPr>
        <w:t xml:space="preserve"> </w:t>
      </w:r>
      <w:r>
        <w:rPr>
          <w:sz w:val="24"/>
        </w:rPr>
        <w:t>Технологии</w:t>
      </w:r>
      <w:r>
        <w:rPr>
          <w:spacing w:val="-1"/>
          <w:sz w:val="24"/>
        </w:rPr>
        <w:t xml:space="preserve"> </w:t>
      </w:r>
      <w:r>
        <w:rPr>
          <w:sz w:val="24"/>
        </w:rPr>
        <w:t>обработки</w:t>
      </w:r>
      <w:r>
        <w:rPr>
          <w:spacing w:val="-2"/>
          <w:sz w:val="24"/>
        </w:rPr>
        <w:t xml:space="preserve"> </w:t>
      </w:r>
      <w:r>
        <w:rPr>
          <w:sz w:val="24"/>
        </w:rPr>
        <w:t>пищевых</w:t>
      </w:r>
      <w:r>
        <w:rPr>
          <w:spacing w:val="-2"/>
          <w:sz w:val="24"/>
        </w:rPr>
        <w:t xml:space="preserve"> </w:t>
      </w:r>
      <w:r>
        <w:rPr>
          <w:sz w:val="24"/>
        </w:rPr>
        <w:t>продуктов</w:t>
      </w:r>
      <w:r>
        <w:rPr>
          <w:spacing w:val="3"/>
          <w:sz w:val="24"/>
        </w:rPr>
        <w:t xml:space="preserve"> </w:t>
      </w:r>
      <w:r>
        <w:rPr>
          <w:sz w:val="24"/>
        </w:rPr>
        <w:t>(6 часов).</w:t>
      </w:r>
    </w:p>
    <w:p w:rsidR="0078009D" w:rsidRDefault="0078009D" w:rsidP="0078009D">
      <w:pPr>
        <w:pStyle w:val="a3"/>
        <w:spacing w:line="275" w:lineRule="exact"/>
        <w:ind w:left="869" w:firstLine="0"/>
        <w:jc w:val="left"/>
      </w:pPr>
      <w:r>
        <w:t>Общие</w:t>
      </w:r>
      <w:r>
        <w:rPr>
          <w:spacing w:val="-4"/>
        </w:rPr>
        <w:t xml:space="preserve"> </w:t>
      </w:r>
      <w:r>
        <w:t>сведения</w:t>
      </w:r>
      <w:r>
        <w:rPr>
          <w:spacing w:val="-3"/>
        </w:rPr>
        <w:t xml:space="preserve"> </w:t>
      </w:r>
      <w:r>
        <w:t>о</w:t>
      </w:r>
      <w:r>
        <w:rPr>
          <w:spacing w:val="-3"/>
        </w:rPr>
        <w:t xml:space="preserve"> </w:t>
      </w:r>
      <w:r>
        <w:t>питании</w:t>
      </w:r>
      <w:r>
        <w:rPr>
          <w:spacing w:val="-5"/>
        </w:rPr>
        <w:t xml:space="preserve"> </w:t>
      </w:r>
      <w:r>
        <w:t>и</w:t>
      </w:r>
      <w:r>
        <w:rPr>
          <w:spacing w:val="-3"/>
        </w:rPr>
        <w:t xml:space="preserve"> </w:t>
      </w:r>
      <w:r>
        <w:t>технологиях</w:t>
      </w:r>
      <w:r>
        <w:rPr>
          <w:spacing w:val="-1"/>
        </w:rPr>
        <w:t xml:space="preserve"> </w:t>
      </w:r>
      <w:r>
        <w:t>приготовления</w:t>
      </w:r>
      <w:r>
        <w:rPr>
          <w:spacing w:val="-3"/>
        </w:rPr>
        <w:t xml:space="preserve"> </w:t>
      </w:r>
      <w:r>
        <w:t>пищи.</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Рациональное,</w:t>
      </w:r>
      <w:r>
        <w:rPr>
          <w:spacing w:val="-4"/>
        </w:rPr>
        <w:t xml:space="preserve"> </w:t>
      </w:r>
      <w:r>
        <w:t>здоровое</w:t>
      </w:r>
      <w:r>
        <w:rPr>
          <w:spacing w:val="-4"/>
        </w:rPr>
        <w:t xml:space="preserve"> </w:t>
      </w:r>
      <w:r>
        <w:t>питание,</w:t>
      </w:r>
      <w:r>
        <w:rPr>
          <w:spacing w:val="-3"/>
        </w:rPr>
        <w:t xml:space="preserve"> </w:t>
      </w:r>
      <w:r>
        <w:t>режим</w:t>
      </w:r>
      <w:r>
        <w:rPr>
          <w:spacing w:val="-5"/>
        </w:rPr>
        <w:t xml:space="preserve"> </w:t>
      </w:r>
      <w:r>
        <w:t>питания,</w:t>
      </w:r>
      <w:r>
        <w:rPr>
          <w:spacing w:val="-3"/>
        </w:rPr>
        <w:t xml:space="preserve"> </w:t>
      </w:r>
      <w:r>
        <w:t>пищевая</w:t>
      </w:r>
      <w:r>
        <w:rPr>
          <w:spacing w:val="-3"/>
        </w:rPr>
        <w:t xml:space="preserve"> </w:t>
      </w:r>
      <w:r>
        <w:t>пирамида.</w:t>
      </w:r>
    </w:p>
    <w:p w:rsidR="0078009D" w:rsidRDefault="0078009D" w:rsidP="0078009D">
      <w:pPr>
        <w:pStyle w:val="a3"/>
        <w:spacing w:before="140" w:line="360" w:lineRule="auto"/>
        <w:ind w:right="852"/>
      </w:pPr>
      <w:r>
        <w:t>Значение</w:t>
      </w:r>
      <w:r>
        <w:rPr>
          <w:spacing w:val="1"/>
        </w:rPr>
        <w:t xml:space="preserve"> </w:t>
      </w:r>
      <w:r>
        <w:t>выбора</w:t>
      </w:r>
      <w:r>
        <w:rPr>
          <w:spacing w:val="1"/>
        </w:rPr>
        <w:t xml:space="preserve"> </w:t>
      </w:r>
      <w:r>
        <w:t>продуктов</w:t>
      </w:r>
      <w:r>
        <w:rPr>
          <w:spacing w:val="1"/>
        </w:rPr>
        <w:t xml:space="preserve"> </w:t>
      </w:r>
      <w:r>
        <w:t>для</w:t>
      </w:r>
      <w:r>
        <w:rPr>
          <w:spacing w:val="1"/>
        </w:rPr>
        <w:t xml:space="preserve"> </w:t>
      </w:r>
      <w:r>
        <w:t>здоровья</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разных</w:t>
      </w:r>
      <w:r>
        <w:rPr>
          <w:spacing w:val="1"/>
        </w:rPr>
        <w:t xml:space="preserve"> </w:t>
      </w:r>
      <w:r>
        <w:t>продуктов питания. Пищевая ценность яиц, круп, овощей. Технологии обработки овощей,</w:t>
      </w:r>
      <w:r>
        <w:rPr>
          <w:spacing w:val="1"/>
        </w:rPr>
        <w:t xml:space="preserve"> </w:t>
      </w:r>
      <w:r>
        <w:t>круп.</w:t>
      </w:r>
    </w:p>
    <w:p w:rsidR="0078009D" w:rsidRDefault="0078009D" w:rsidP="0078009D">
      <w:pPr>
        <w:pStyle w:val="a3"/>
        <w:spacing w:line="360" w:lineRule="auto"/>
        <w:ind w:right="840"/>
        <w:jc w:val="left"/>
      </w:pPr>
      <w:r>
        <w:t>Технология</w:t>
      </w:r>
      <w:r>
        <w:rPr>
          <w:spacing w:val="16"/>
        </w:rPr>
        <w:t xml:space="preserve"> </w:t>
      </w:r>
      <w:r>
        <w:t>приготовления</w:t>
      </w:r>
      <w:r>
        <w:rPr>
          <w:spacing w:val="16"/>
        </w:rPr>
        <w:t xml:space="preserve"> </w:t>
      </w:r>
      <w:r>
        <w:t>блюд</w:t>
      </w:r>
      <w:r>
        <w:rPr>
          <w:spacing w:val="17"/>
        </w:rPr>
        <w:t xml:space="preserve"> </w:t>
      </w:r>
      <w:r>
        <w:t>из</w:t>
      </w:r>
      <w:r>
        <w:rPr>
          <w:spacing w:val="17"/>
        </w:rPr>
        <w:t xml:space="preserve"> </w:t>
      </w:r>
      <w:r>
        <w:t>яиц,</w:t>
      </w:r>
      <w:r>
        <w:rPr>
          <w:spacing w:val="16"/>
        </w:rPr>
        <w:t xml:space="preserve"> </w:t>
      </w:r>
      <w:r>
        <w:t>круп,</w:t>
      </w:r>
      <w:r>
        <w:rPr>
          <w:spacing w:val="16"/>
        </w:rPr>
        <w:t xml:space="preserve"> </w:t>
      </w:r>
      <w:r>
        <w:t>овощей.</w:t>
      </w:r>
      <w:r>
        <w:rPr>
          <w:spacing w:val="16"/>
        </w:rPr>
        <w:t xml:space="preserve"> </w:t>
      </w:r>
      <w:r>
        <w:t>Определение</w:t>
      </w:r>
      <w:r>
        <w:rPr>
          <w:spacing w:val="16"/>
        </w:rPr>
        <w:t xml:space="preserve"> </w:t>
      </w:r>
      <w:r>
        <w:t>качества</w:t>
      </w:r>
      <w:r>
        <w:rPr>
          <w:spacing w:val="-57"/>
        </w:rPr>
        <w:t xml:space="preserve"> </w:t>
      </w:r>
      <w:r>
        <w:t>продуктов,</w:t>
      </w:r>
      <w:r>
        <w:rPr>
          <w:spacing w:val="-1"/>
        </w:rPr>
        <w:t xml:space="preserve"> </w:t>
      </w:r>
      <w:r>
        <w:t>правила</w:t>
      </w:r>
      <w:r>
        <w:rPr>
          <w:spacing w:val="-1"/>
        </w:rPr>
        <w:t xml:space="preserve"> </w:t>
      </w:r>
      <w:r>
        <w:t>хранения</w:t>
      </w:r>
      <w:r>
        <w:rPr>
          <w:spacing w:val="-3"/>
        </w:rPr>
        <w:t xml:space="preserve"> </w:t>
      </w:r>
      <w:r>
        <w:t>продуктов.</w:t>
      </w:r>
    </w:p>
    <w:p w:rsidR="0078009D" w:rsidRDefault="0078009D" w:rsidP="0078009D">
      <w:pPr>
        <w:pStyle w:val="a3"/>
        <w:tabs>
          <w:tab w:val="left" w:pos="2059"/>
          <w:tab w:val="left" w:pos="2953"/>
          <w:tab w:val="left" w:pos="4593"/>
          <w:tab w:val="left" w:pos="6047"/>
          <w:tab w:val="left" w:pos="7062"/>
          <w:tab w:val="left" w:pos="8091"/>
        </w:tabs>
        <w:spacing w:line="360" w:lineRule="auto"/>
        <w:ind w:right="853"/>
        <w:jc w:val="left"/>
      </w:pPr>
      <w:r>
        <w:t>Интерьер</w:t>
      </w:r>
      <w:r>
        <w:tab/>
        <w:t>кухни,</w:t>
      </w:r>
      <w:r>
        <w:tab/>
        <w:t>рациональное</w:t>
      </w:r>
      <w:r>
        <w:tab/>
        <w:t>размещение</w:t>
      </w:r>
      <w:r>
        <w:tab/>
        <w:t>мебели.</w:t>
      </w:r>
      <w:r>
        <w:tab/>
        <w:t>Посуда,</w:t>
      </w:r>
      <w:r>
        <w:tab/>
      </w:r>
      <w:r>
        <w:rPr>
          <w:spacing w:val="-1"/>
        </w:rPr>
        <w:t>инструменты,</w:t>
      </w:r>
      <w:r>
        <w:rPr>
          <w:spacing w:val="-57"/>
        </w:rPr>
        <w:t xml:space="preserve"> </w:t>
      </w:r>
      <w:r>
        <w:t>приспособления</w:t>
      </w:r>
      <w:r>
        <w:rPr>
          <w:spacing w:val="-4"/>
        </w:rPr>
        <w:t xml:space="preserve"> </w:t>
      </w:r>
      <w:r>
        <w:t>для</w:t>
      </w:r>
      <w:r>
        <w:rPr>
          <w:spacing w:val="-1"/>
        </w:rPr>
        <w:t xml:space="preserve"> </w:t>
      </w:r>
      <w:r>
        <w:t>обработки пищевых</w:t>
      </w:r>
      <w:r>
        <w:rPr>
          <w:spacing w:val="-2"/>
        </w:rPr>
        <w:t xml:space="preserve"> </w:t>
      </w:r>
      <w:r>
        <w:t>продуктов,</w:t>
      </w:r>
      <w:r>
        <w:rPr>
          <w:spacing w:val="-2"/>
        </w:rPr>
        <w:t xml:space="preserve"> </w:t>
      </w:r>
      <w:r>
        <w:t>приготовления блюд.</w:t>
      </w:r>
    </w:p>
    <w:p w:rsidR="0078009D" w:rsidRDefault="0078009D" w:rsidP="0078009D">
      <w:pPr>
        <w:pStyle w:val="a3"/>
        <w:spacing w:line="362" w:lineRule="auto"/>
        <w:ind w:right="840"/>
        <w:jc w:val="left"/>
      </w:pPr>
      <w:r>
        <w:t>Правила</w:t>
      </w:r>
      <w:r>
        <w:rPr>
          <w:spacing w:val="5"/>
        </w:rPr>
        <w:t xml:space="preserve"> </w:t>
      </w:r>
      <w:r>
        <w:t>этикета</w:t>
      </w:r>
      <w:r>
        <w:rPr>
          <w:spacing w:val="5"/>
        </w:rPr>
        <w:t xml:space="preserve"> </w:t>
      </w:r>
      <w:r>
        <w:t>за</w:t>
      </w:r>
      <w:r>
        <w:rPr>
          <w:spacing w:val="5"/>
        </w:rPr>
        <w:t xml:space="preserve"> </w:t>
      </w:r>
      <w:r>
        <w:t>столом.</w:t>
      </w:r>
      <w:r>
        <w:rPr>
          <w:spacing w:val="5"/>
        </w:rPr>
        <w:t xml:space="preserve"> </w:t>
      </w:r>
      <w:r>
        <w:t>Условия</w:t>
      </w:r>
      <w:r>
        <w:rPr>
          <w:spacing w:val="5"/>
        </w:rPr>
        <w:t xml:space="preserve"> </w:t>
      </w:r>
      <w:r>
        <w:t>хранения</w:t>
      </w:r>
      <w:r>
        <w:rPr>
          <w:spacing w:val="5"/>
        </w:rPr>
        <w:t xml:space="preserve"> </w:t>
      </w:r>
      <w:r>
        <w:t>продуктов</w:t>
      </w:r>
      <w:r>
        <w:rPr>
          <w:spacing w:val="5"/>
        </w:rPr>
        <w:t xml:space="preserve"> </w:t>
      </w:r>
      <w:r>
        <w:t>питания.</w:t>
      </w:r>
      <w:r>
        <w:rPr>
          <w:spacing w:val="3"/>
        </w:rPr>
        <w:t xml:space="preserve"> </w:t>
      </w:r>
      <w:r>
        <w:t>Утилизация</w:t>
      </w:r>
      <w:r>
        <w:rPr>
          <w:spacing w:val="-57"/>
        </w:rPr>
        <w:t xml:space="preserve"> </w:t>
      </w:r>
      <w:r>
        <w:t>бытовых и</w:t>
      </w:r>
      <w:r>
        <w:rPr>
          <w:spacing w:val="-2"/>
        </w:rPr>
        <w:t xml:space="preserve"> </w:t>
      </w:r>
      <w:r>
        <w:t>пищевых</w:t>
      </w:r>
      <w:r>
        <w:rPr>
          <w:spacing w:val="2"/>
        </w:rPr>
        <w:t xml:space="preserve"> </w:t>
      </w:r>
      <w:r>
        <w:t>отходов.</w:t>
      </w:r>
    </w:p>
    <w:p w:rsidR="0078009D" w:rsidRDefault="0078009D" w:rsidP="0078009D">
      <w:pPr>
        <w:pStyle w:val="a3"/>
        <w:spacing w:line="271" w:lineRule="exact"/>
        <w:ind w:left="869" w:firstLine="0"/>
        <w:jc w:val="left"/>
      </w:pPr>
      <w:r>
        <w:t>Профессии,</w:t>
      </w:r>
      <w:r>
        <w:rPr>
          <w:spacing w:val="-4"/>
        </w:rPr>
        <w:t xml:space="preserve"> </w:t>
      </w:r>
      <w:r>
        <w:t>связанные</w:t>
      </w:r>
      <w:r>
        <w:rPr>
          <w:spacing w:val="-5"/>
        </w:rPr>
        <w:t xml:space="preserve"> </w:t>
      </w:r>
      <w:r>
        <w:t>с</w:t>
      </w:r>
      <w:r>
        <w:rPr>
          <w:spacing w:val="-5"/>
        </w:rPr>
        <w:t xml:space="preserve"> </w:t>
      </w:r>
      <w:r>
        <w:t>производством</w:t>
      </w:r>
      <w:r>
        <w:rPr>
          <w:spacing w:val="-5"/>
        </w:rPr>
        <w:t xml:space="preserve"> </w:t>
      </w:r>
      <w:r>
        <w:t>и</w:t>
      </w:r>
      <w:r>
        <w:rPr>
          <w:spacing w:val="-3"/>
        </w:rPr>
        <w:t xml:space="preserve"> </w:t>
      </w:r>
      <w:r>
        <w:t>обработкой</w:t>
      </w:r>
      <w:r>
        <w:rPr>
          <w:spacing w:val="-6"/>
        </w:rPr>
        <w:t xml:space="preserve"> </w:t>
      </w:r>
      <w:r>
        <w:t>пищевых</w:t>
      </w:r>
      <w:r>
        <w:rPr>
          <w:spacing w:val="-4"/>
        </w:rPr>
        <w:t xml:space="preserve"> </w:t>
      </w:r>
      <w:r>
        <w:t>продуктов.</w:t>
      </w:r>
    </w:p>
    <w:p w:rsidR="0078009D" w:rsidRDefault="0078009D" w:rsidP="0078009D">
      <w:pPr>
        <w:spacing w:before="138"/>
        <w:ind w:left="869"/>
        <w:rPr>
          <w:i/>
          <w:sz w:val="24"/>
        </w:rPr>
      </w:pPr>
      <w:r>
        <w:rPr>
          <w:i/>
          <w:sz w:val="24"/>
        </w:rPr>
        <w:t>Групповой</w:t>
      </w:r>
      <w:r>
        <w:rPr>
          <w:i/>
          <w:spacing w:val="-11"/>
          <w:sz w:val="24"/>
        </w:rPr>
        <w:t xml:space="preserve"> </w:t>
      </w:r>
      <w:r>
        <w:rPr>
          <w:i/>
          <w:sz w:val="24"/>
        </w:rPr>
        <w:t>проект</w:t>
      </w:r>
      <w:r>
        <w:rPr>
          <w:i/>
          <w:spacing w:val="-9"/>
          <w:sz w:val="24"/>
        </w:rPr>
        <w:t xml:space="preserve"> </w:t>
      </w:r>
      <w:r>
        <w:rPr>
          <w:i/>
          <w:sz w:val="24"/>
        </w:rPr>
        <w:t>по</w:t>
      </w:r>
      <w:r>
        <w:rPr>
          <w:i/>
          <w:spacing w:val="-8"/>
          <w:sz w:val="24"/>
        </w:rPr>
        <w:t xml:space="preserve"> </w:t>
      </w:r>
      <w:r>
        <w:rPr>
          <w:i/>
          <w:sz w:val="24"/>
        </w:rPr>
        <w:t>теме</w:t>
      </w:r>
      <w:r>
        <w:rPr>
          <w:i/>
          <w:spacing w:val="-9"/>
          <w:sz w:val="24"/>
        </w:rPr>
        <w:t xml:space="preserve"> </w:t>
      </w:r>
      <w:r>
        <w:rPr>
          <w:i/>
          <w:sz w:val="24"/>
        </w:rPr>
        <w:t>«Питание</w:t>
      </w:r>
      <w:r>
        <w:rPr>
          <w:i/>
          <w:spacing w:val="-11"/>
          <w:sz w:val="24"/>
        </w:rPr>
        <w:t xml:space="preserve"> </w:t>
      </w:r>
      <w:r>
        <w:rPr>
          <w:i/>
          <w:sz w:val="24"/>
        </w:rPr>
        <w:t>и</w:t>
      </w:r>
      <w:r>
        <w:rPr>
          <w:i/>
          <w:spacing w:val="-11"/>
          <w:sz w:val="24"/>
        </w:rPr>
        <w:t xml:space="preserve"> </w:t>
      </w:r>
      <w:r>
        <w:rPr>
          <w:i/>
          <w:sz w:val="24"/>
        </w:rPr>
        <w:t>здоровье</w:t>
      </w:r>
      <w:r>
        <w:rPr>
          <w:i/>
          <w:spacing w:val="-11"/>
          <w:sz w:val="24"/>
        </w:rPr>
        <w:t xml:space="preserve"> </w:t>
      </w:r>
      <w:r>
        <w:rPr>
          <w:i/>
          <w:sz w:val="24"/>
        </w:rPr>
        <w:t>человека».</w:t>
      </w:r>
    </w:p>
    <w:p w:rsidR="0078009D" w:rsidRDefault="0078009D" w:rsidP="0078009D">
      <w:pPr>
        <w:pStyle w:val="a3"/>
        <w:spacing w:before="137"/>
        <w:ind w:left="869" w:firstLine="0"/>
        <w:jc w:val="left"/>
      </w:pPr>
      <w:r>
        <w:t>Технологии</w:t>
      </w:r>
      <w:r>
        <w:rPr>
          <w:spacing w:val="-4"/>
        </w:rPr>
        <w:t xml:space="preserve"> </w:t>
      </w:r>
      <w:r>
        <w:t>обработки</w:t>
      </w:r>
      <w:r>
        <w:rPr>
          <w:spacing w:val="-6"/>
        </w:rPr>
        <w:t xml:space="preserve"> </w:t>
      </w:r>
      <w:r>
        <w:t>текстильных</w:t>
      </w:r>
      <w:r>
        <w:rPr>
          <w:spacing w:val="-3"/>
        </w:rPr>
        <w:t xml:space="preserve"> </w:t>
      </w:r>
      <w:r>
        <w:t>материалов</w:t>
      </w:r>
      <w:r>
        <w:rPr>
          <w:spacing w:val="-5"/>
        </w:rPr>
        <w:t xml:space="preserve"> </w:t>
      </w:r>
      <w:r>
        <w:t>(12</w:t>
      </w:r>
      <w:r>
        <w:rPr>
          <w:spacing w:val="-3"/>
        </w:rPr>
        <w:t xml:space="preserve"> </w:t>
      </w:r>
      <w:r>
        <w:t>часов).</w:t>
      </w:r>
    </w:p>
    <w:p w:rsidR="0078009D" w:rsidRDefault="0078009D" w:rsidP="0078009D">
      <w:pPr>
        <w:pStyle w:val="a3"/>
        <w:spacing w:before="139" w:line="360" w:lineRule="auto"/>
        <w:jc w:val="left"/>
      </w:pPr>
      <w:r>
        <w:t>Основы</w:t>
      </w:r>
      <w:r>
        <w:rPr>
          <w:spacing w:val="4"/>
        </w:rPr>
        <w:t xml:space="preserve"> </w:t>
      </w:r>
      <w:r>
        <w:t>материаловедения.</w:t>
      </w:r>
      <w:r>
        <w:rPr>
          <w:spacing w:val="5"/>
        </w:rPr>
        <w:t xml:space="preserve"> </w:t>
      </w:r>
      <w:r>
        <w:t>Текстильные</w:t>
      </w:r>
      <w:r>
        <w:rPr>
          <w:spacing w:val="3"/>
        </w:rPr>
        <w:t xml:space="preserve"> </w:t>
      </w:r>
      <w:r>
        <w:t>материалы</w:t>
      </w:r>
      <w:r>
        <w:rPr>
          <w:spacing w:val="5"/>
        </w:rPr>
        <w:t xml:space="preserve"> </w:t>
      </w:r>
      <w:r>
        <w:t>(нитки,</w:t>
      </w:r>
      <w:r>
        <w:rPr>
          <w:spacing w:val="5"/>
        </w:rPr>
        <w:t xml:space="preserve"> </w:t>
      </w:r>
      <w:r>
        <w:t>ткань),</w:t>
      </w:r>
      <w:r>
        <w:rPr>
          <w:spacing w:val="5"/>
        </w:rPr>
        <w:t xml:space="preserve"> </w:t>
      </w:r>
      <w:r>
        <w:t>производство</w:t>
      </w:r>
      <w:r>
        <w:rPr>
          <w:spacing w:val="4"/>
        </w:rPr>
        <w:t xml:space="preserve"> </w:t>
      </w:r>
      <w:r>
        <w:t>и</w:t>
      </w:r>
      <w:r>
        <w:rPr>
          <w:spacing w:val="-57"/>
        </w:rPr>
        <w:t xml:space="preserve"> </w:t>
      </w:r>
      <w:r>
        <w:t>использование</w:t>
      </w:r>
      <w:r>
        <w:rPr>
          <w:spacing w:val="-2"/>
        </w:rPr>
        <w:t xml:space="preserve"> </w:t>
      </w:r>
      <w:r>
        <w:t>человеком. История, культура.</w:t>
      </w:r>
    </w:p>
    <w:p w:rsidR="0078009D" w:rsidRDefault="0078009D" w:rsidP="0078009D">
      <w:pPr>
        <w:pStyle w:val="a3"/>
        <w:ind w:left="869" w:firstLine="0"/>
        <w:jc w:val="left"/>
      </w:pPr>
      <w:r>
        <w:t>Современные</w:t>
      </w:r>
      <w:r>
        <w:rPr>
          <w:spacing w:val="-6"/>
        </w:rPr>
        <w:t xml:space="preserve"> </w:t>
      </w:r>
      <w:r>
        <w:t>технологии</w:t>
      </w:r>
      <w:r>
        <w:rPr>
          <w:spacing w:val="-4"/>
        </w:rPr>
        <w:t xml:space="preserve"> </w:t>
      </w:r>
      <w:r>
        <w:t>производства</w:t>
      </w:r>
      <w:r>
        <w:rPr>
          <w:spacing w:val="-5"/>
        </w:rPr>
        <w:t xml:space="preserve"> </w:t>
      </w:r>
      <w:r>
        <w:t>тканей</w:t>
      </w:r>
      <w:r>
        <w:rPr>
          <w:spacing w:val="-6"/>
        </w:rPr>
        <w:t xml:space="preserve"> </w:t>
      </w:r>
      <w:r>
        <w:t>с</w:t>
      </w:r>
      <w:r>
        <w:rPr>
          <w:spacing w:val="-5"/>
        </w:rPr>
        <w:t xml:space="preserve"> </w:t>
      </w:r>
      <w:r>
        <w:t>разными</w:t>
      </w:r>
      <w:r>
        <w:rPr>
          <w:spacing w:val="-4"/>
        </w:rPr>
        <w:t xml:space="preserve"> </w:t>
      </w:r>
      <w:r>
        <w:t>свойствами.</w:t>
      </w:r>
    </w:p>
    <w:p w:rsidR="0078009D" w:rsidRDefault="0078009D" w:rsidP="0078009D">
      <w:pPr>
        <w:pStyle w:val="a3"/>
        <w:tabs>
          <w:tab w:val="left" w:pos="2332"/>
          <w:tab w:val="left" w:pos="3658"/>
          <w:tab w:val="left" w:pos="5211"/>
          <w:tab w:val="left" w:pos="6631"/>
          <w:tab w:val="left" w:pos="7101"/>
          <w:tab w:val="left" w:pos="8674"/>
        </w:tabs>
        <w:spacing w:before="137" w:line="362" w:lineRule="auto"/>
        <w:ind w:right="853"/>
        <w:jc w:val="left"/>
      </w:pPr>
      <w:r>
        <w:t>Технологии</w:t>
      </w:r>
      <w:r>
        <w:tab/>
        <w:t>получения</w:t>
      </w:r>
      <w:r>
        <w:tab/>
        <w:t>текстильных</w:t>
      </w:r>
      <w:r>
        <w:tab/>
        <w:t>материалов</w:t>
      </w:r>
      <w:r>
        <w:tab/>
        <w:t>из</w:t>
      </w:r>
      <w:r>
        <w:tab/>
        <w:t>натуральных</w:t>
      </w:r>
      <w:r>
        <w:tab/>
      </w:r>
      <w:r>
        <w:rPr>
          <w:spacing w:val="-1"/>
        </w:rPr>
        <w:t>волокон</w:t>
      </w:r>
      <w:r>
        <w:rPr>
          <w:spacing w:val="-57"/>
        </w:rPr>
        <w:t xml:space="preserve"> </w:t>
      </w:r>
      <w:r>
        <w:t>растительного,</w:t>
      </w:r>
      <w:r>
        <w:rPr>
          <w:spacing w:val="-2"/>
        </w:rPr>
        <w:t xml:space="preserve"> </w:t>
      </w:r>
      <w:r>
        <w:t>животного</w:t>
      </w:r>
      <w:r>
        <w:rPr>
          <w:spacing w:val="-2"/>
        </w:rPr>
        <w:t xml:space="preserve"> </w:t>
      </w:r>
      <w:r>
        <w:t>происхождения,</w:t>
      </w:r>
      <w:r>
        <w:rPr>
          <w:spacing w:val="-5"/>
        </w:rPr>
        <w:t xml:space="preserve"> </w:t>
      </w:r>
      <w:r>
        <w:t>из</w:t>
      </w:r>
      <w:r>
        <w:rPr>
          <w:spacing w:val="-4"/>
        </w:rPr>
        <w:t xml:space="preserve"> </w:t>
      </w:r>
      <w:r>
        <w:t>химических</w:t>
      </w:r>
      <w:r>
        <w:rPr>
          <w:spacing w:val="1"/>
        </w:rPr>
        <w:t xml:space="preserve"> </w:t>
      </w:r>
      <w:r>
        <w:t>волокон.</w:t>
      </w:r>
      <w:r>
        <w:rPr>
          <w:spacing w:val="-5"/>
        </w:rPr>
        <w:t xml:space="preserve"> </w:t>
      </w:r>
      <w:r>
        <w:t>Свойства</w:t>
      </w:r>
      <w:r>
        <w:rPr>
          <w:spacing w:val="-4"/>
        </w:rPr>
        <w:t xml:space="preserve"> </w:t>
      </w:r>
      <w:r>
        <w:t>тканей.</w:t>
      </w:r>
    </w:p>
    <w:p w:rsidR="0078009D" w:rsidRDefault="0078009D" w:rsidP="0078009D">
      <w:pPr>
        <w:pStyle w:val="a3"/>
        <w:spacing w:line="271" w:lineRule="exact"/>
        <w:ind w:left="869" w:firstLine="0"/>
        <w:jc w:val="left"/>
      </w:pPr>
      <w:r>
        <w:t>Основы</w:t>
      </w:r>
      <w:r>
        <w:rPr>
          <w:spacing w:val="-5"/>
        </w:rPr>
        <w:t xml:space="preserve"> </w:t>
      </w:r>
      <w:r>
        <w:t>технологии</w:t>
      </w:r>
      <w:r>
        <w:rPr>
          <w:spacing w:val="-3"/>
        </w:rPr>
        <w:t xml:space="preserve"> </w:t>
      </w:r>
      <w:r>
        <w:t>изготовления</w:t>
      </w:r>
      <w:r>
        <w:rPr>
          <w:spacing w:val="-4"/>
        </w:rPr>
        <w:t xml:space="preserve"> </w:t>
      </w:r>
      <w:r>
        <w:t>изделий</w:t>
      </w:r>
      <w:r>
        <w:rPr>
          <w:spacing w:val="-5"/>
        </w:rPr>
        <w:t xml:space="preserve"> </w:t>
      </w:r>
      <w:r>
        <w:t>из</w:t>
      </w:r>
      <w:r>
        <w:rPr>
          <w:spacing w:val="-5"/>
        </w:rPr>
        <w:t xml:space="preserve"> </w:t>
      </w:r>
      <w:r>
        <w:t>текстильных</w:t>
      </w:r>
      <w:r>
        <w:rPr>
          <w:spacing w:val="-2"/>
        </w:rPr>
        <w:t xml:space="preserve"> </w:t>
      </w:r>
      <w:r>
        <w:t>материалов.</w:t>
      </w:r>
    </w:p>
    <w:p w:rsidR="0078009D" w:rsidRDefault="0078009D" w:rsidP="0078009D">
      <w:pPr>
        <w:pStyle w:val="a3"/>
        <w:spacing w:before="139" w:line="360" w:lineRule="auto"/>
        <w:ind w:right="840"/>
        <w:jc w:val="left"/>
      </w:pPr>
      <w:r>
        <w:t>Последовательность</w:t>
      </w:r>
      <w:r>
        <w:rPr>
          <w:spacing w:val="26"/>
        </w:rPr>
        <w:t xml:space="preserve"> </w:t>
      </w:r>
      <w:r>
        <w:t>изготовления</w:t>
      </w:r>
      <w:r>
        <w:rPr>
          <w:spacing w:val="26"/>
        </w:rPr>
        <w:t xml:space="preserve"> </w:t>
      </w:r>
      <w:r>
        <w:t>швейного</w:t>
      </w:r>
      <w:r>
        <w:rPr>
          <w:spacing w:val="24"/>
        </w:rPr>
        <w:t xml:space="preserve"> </w:t>
      </w:r>
      <w:r>
        <w:t>изделия.</w:t>
      </w:r>
      <w:r>
        <w:rPr>
          <w:spacing w:val="24"/>
        </w:rPr>
        <w:t xml:space="preserve"> </w:t>
      </w:r>
      <w:r>
        <w:t>Контроль</w:t>
      </w:r>
      <w:r>
        <w:rPr>
          <w:spacing w:val="25"/>
        </w:rPr>
        <w:t xml:space="preserve"> </w:t>
      </w:r>
      <w:r>
        <w:t>качества</w:t>
      </w:r>
      <w:r>
        <w:rPr>
          <w:spacing w:val="25"/>
        </w:rPr>
        <w:t xml:space="preserve"> </w:t>
      </w:r>
      <w:r>
        <w:t>готового</w:t>
      </w:r>
      <w:r>
        <w:rPr>
          <w:spacing w:val="-57"/>
        </w:rPr>
        <w:t xml:space="preserve"> </w:t>
      </w:r>
      <w:r>
        <w:t>изделия.</w:t>
      </w:r>
    </w:p>
    <w:p w:rsidR="0078009D" w:rsidRDefault="0078009D" w:rsidP="0078009D">
      <w:pPr>
        <w:pStyle w:val="a3"/>
        <w:spacing w:line="360" w:lineRule="auto"/>
        <w:ind w:left="869" w:right="1465" w:firstLine="0"/>
        <w:jc w:val="left"/>
      </w:pPr>
      <w:r>
        <w:t>Устройство швейной машины: виды приводов швейной машины, регуляторы.</w:t>
      </w:r>
      <w:r>
        <w:rPr>
          <w:spacing w:val="-57"/>
        </w:rPr>
        <w:t xml:space="preserve"> </w:t>
      </w:r>
      <w:r>
        <w:t>Виды</w:t>
      </w:r>
      <w:r>
        <w:rPr>
          <w:spacing w:val="-2"/>
        </w:rPr>
        <w:t xml:space="preserve"> </w:t>
      </w:r>
      <w:r>
        <w:t>стежков,</w:t>
      </w:r>
      <w:r>
        <w:rPr>
          <w:spacing w:val="-2"/>
        </w:rPr>
        <w:t xml:space="preserve"> </w:t>
      </w:r>
      <w:r>
        <w:t>швов.</w:t>
      </w:r>
      <w:r>
        <w:rPr>
          <w:spacing w:val="-1"/>
        </w:rPr>
        <w:t xml:space="preserve"> </w:t>
      </w:r>
      <w:r>
        <w:t>Виды</w:t>
      </w:r>
      <w:r>
        <w:rPr>
          <w:spacing w:val="-1"/>
        </w:rPr>
        <w:t xml:space="preserve"> </w:t>
      </w:r>
      <w:r>
        <w:t>ручных</w:t>
      </w:r>
      <w:r>
        <w:rPr>
          <w:spacing w:val="-1"/>
        </w:rPr>
        <w:t xml:space="preserve"> </w:t>
      </w:r>
      <w:r>
        <w:t>и</w:t>
      </w:r>
      <w:r>
        <w:rPr>
          <w:spacing w:val="-2"/>
        </w:rPr>
        <w:t xml:space="preserve"> </w:t>
      </w:r>
      <w:r>
        <w:t>машинных швов</w:t>
      </w:r>
      <w:r>
        <w:rPr>
          <w:spacing w:val="-3"/>
        </w:rPr>
        <w:t xml:space="preserve"> </w:t>
      </w:r>
      <w:r>
        <w:t>(стачные,</w:t>
      </w:r>
      <w:r>
        <w:rPr>
          <w:spacing w:val="-2"/>
        </w:rPr>
        <w:t xml:space="preserve"> </w:t>
      </w:r>
      <w:r>
        <w:t>краевые).</w:t>
      </w:r>
    </w:p>
    <w:p w:rsidR="0078009D" w:rsidRDefault="0078009D" w:rsidP="0078009D">
      <w:pPr>
        <w:pStyle w:val="a3"/>
        <w:spacing w:before="1"/>
        <w:ind w:left="869" w:firstLine="0"/>
        <w:jc w:val="left"/>
      </w:pPr>
      <w:r>
        <w:t>Профессии,</w:t>
      </w:r>
      <w:r>
        <w:rPr>
          <w:spacing w:val="-5"/>
        </w:rPr>
        <w:t xml:space="preserve"> </w:t>
      </w:r>
      <w:r>
        <w:t>связанные</w:t>
      </w:r>
      <w:r>
        <w:rPr>
          <w:spacing w:val="-6"/>
        </w:rPr>
        <w:t xml:space="preserve"> </w:t>
      </w:r>
      <w:r>
        <w:t>со</w:t>
      </w:r>
      <w:r>
        <w:rPr>
          <w:spacing w:val="-4"/>
        </w:rPr>
        <w:t xml:space="preserve"> </w:t>
      </w:r>
      <w:r>
        <w:t>швейным</w:t>
      </w:r>
      <w:r>
        <w:rPr>
          <w:spacing w:val="-7"/>
        </w:rPr>
        <w:t xml:space="preserve"> </w:t>
      </w:r>
      <w:r>
        <w:t>производством.</w:t>
      </w:r>
    </w:p>
    <w:p w:rsidR="0078009D" w:rsidRDefault="0078009D" w:rsidP="0078009D">
      <w:pPr>
        <w:tabs>
          <w:tab w:val="left" w:pos="2826"/>
          <w:tab w:val="left" w:pos="4259"/>
          <w:tab w:val="left" w:pos="5498"/>
          <w:tab w:val="left" w:pos="6487"/>
          <w:tab w:val="left" w:pos="7667"/>
          <w:tab w:val="left" w:pos="8118"/>
        </w:tabs>
        <w:spacing w:before="136" w:line="362" w:lineRule="auto"/>
        <w:ind w:left="162" w:right="851" w:firstLine="707"/>
        <w:rPr>
          <w:i/>
          <w:sz w:val="24"/>
        </w:rPr>
      </w:pPr>
      <w:r>
        <w:rPr>
          <w:i/>
          <w:sz w:val="24"/>
        </w:rPr>
        <w:t>Индивидуальный</w:t>
      </w:r>
      <w:r>
        <w:rPr>
          <w:i/>
          <w:sz w:val="24"/>
        </w:rPr>
        <w:tab/>
        <w:t>творческий</w:t>
      </w:r>
      <w:r>
        <w:rPr>
          <w:i/>
          <w:sz w:val="24"/>
        </w:rPr>
        <w:tab/>
        <w:t>(учебный)</w:t>
      </w:r>
      <w:r>
        <w:rPr>
          <w:i/>
          <w:sz w:val="24"/>
        </w:rPr>
        <w:tab/>
        <w:t>проект</w:t>
      </w:r>
      <w:r>
        <w:rPr>
          <w:i/>
          <w:sz w:val="24"/>
        </w:rPr>
        <w:tab/>
        <w:t>«Изделие</w:t>
      </w:r>
      <w:r>
        <w:rPr>
          <w:i/>
          <w:sz w:val="24"/>
        </w:rPr>
        <w:tab/>
        <w:t>из</w:t>
      </w:r>
      <w:r>
        <w:rPr>
          <w:i/>
          <w:sz w:val="24"/>
        </w:rPr>
        <w:tab/>
      </w:r>
      <w:r>
        <w:rPr>
          <w:i/>
          <w:spacing w:val="-1"/>
          <w:sz w:val="24"/>
        </w:rPr>
        <w:t>текстильных</w:t>
      </w:r>
      <w:r>
        <w:rPr>
          <w:i/>
          <w:spacing w:val="-57"/>
          <w:sz w:val="24"/>
        </w:rPr>
        <w:t xml:space="preserve"> </w:t>
      </w:r>
      <w:r>
        <w:rPr>
          <w:i/>
          <w:sz w:val="24"/>
        </w:rPr>
        <w:t>материалов».</w:t>
      </w:r>
    </w:p>
    <w:p w:rsidR="0078009D" w:rsidRDefault="0078009D" w:rsidP="0078009D">
      <w:pPr>
        <w:pStyle w:val="a3"/>
        <w:spacing w:line="360" w:lineRule="auto"/>
        <w:ind w:right="840"/>
        <w:jc w:val="left"/>
      </w:pPr>
      <w:r>
        <w:t>Чертѐж</w:t>
      </w:r>
      <w:r>
        <w:rPr>
          <w:spacing w:val="5"/>
        </w:rPr>
        <w:t xml:space="preserve"> </w:t>
      </w:r>
      <w:r>
        <w:t>выкроек</w:t>
      </w:r>
      <w:r>
        <w:rPr>
          <w:spacing w:val="8"/>
        </w:rPr>
        <w:t xml:space="preserve"> </w:t>
      </w:r>
      <w:r>
        <w:t>проектного</w:t>
      </w:r>
      <w:r>
        <w:rPr>
          <w:spacing w:val="5"/>
        </w:rPr>
        <w:t xml:space="preserve"> </w:t>
      </w:r>
      <w:r>
        <w:t>швейного</w:t>
      </w:r>
      <w:r>
        <w:rPr>
          <w:spacing w:val="5"/>
        </w:rPr>
        <w:t xml:space="preserve"> </w:t>
      </w:r>
      <w:r>
        <w:t>изделия</w:t>
      </w:r>
      <w:r>
        <w:rPr>
          <w:spacing w:val="5"/>
        </w:rPr>
        <w:t xml:space="preserve"> </w:t>
      </w:r>
      <w:r>
        <w:t>(например,</w:t>
      </w:r>
      <w:r>
        <w:rPr>
          <w:spacing w:val="5"/>
        </w:rPr>
        <w:t xml:space="preserve"> </w:t>
      </w:r>
      <w:r>
        <w:t>мешок</w:t>
      </w:r>
      <w:r>
        <w:rPr>
          <w:spacing w:val="6"/>
        </w:rPr>
        <w:t xml:space="preserve"> </w:t>
      </w:r>
      <w:r>
        <w:t>для</w:t>
      </w:r>
      <w:r>
        <w:rPr>
          <w:spacing w:val="6"/>
        </w:rPr>
        <w:t xml:space="preserve"> </w:t>
      </w:r>
      <w:r>
        <w:t>сменной</w:t>
      </w:r>
      <w:r>
        <w:rPr>
          <w:spacing w:val="-57"/>
        </w:rPr>
        <w:t xml:space="preserve"> </w:t>
      </w:r>
      <w:r>
        <w:t>обуви,</w:t>
      </w:r>
      <w:r>
        <w:rPr>
          <w:spacing w:val="-1"/>
        </w:rPr>
        <w:t xml:space="preserve"> </w:t>
      </w:r>
      <w:r>
        <w:t>прихватка, лоскутное</w:t>
      </w:r>
      <w:r>
        <w:rPr>
          <w:spacing w:val="-1"/>
        </w:rPr>
        <w:t xml:space="preserve"> </w:t>
      </w:r>
      <w:r>
        <w:t>шитьѐ).</w:t>
      </w:r>
    </w:p>
    <w:p w:rsidR="0078009D" w:rsidRDefault="0078009D" w:rsidP="0078009D">
      <w:pPr>
        <w:pStyle w:val="a3"/>
        <w:spacing w:line="360" w:lineRule="auto"/>
        <w:ind w:right="840"/>
        <w:jc w:val="left"/>
      </w:pPr>
      <w:r>
        <w:t>Выполнение</w:t>
      </w:r>
      <w:r>
        <w:rPr>
          <w:spacing w:val="46"/>
        </w:rPr>
        <w:t xml:space="preserve"> </w:t>
      </w:r>
      <w:r>
        <w:t>технологических</w:t>
      </w:r>
      <w:r>
        <w:rPr>
          <w:spacing w:val="49"/>
        </w:rPr>
        <w:t xml:space="preserve"> </w:t>
      </w:r>
      <w:r>
        <w:t>операций</w:t>
      </w:r>
      <w:r>
        <w:rPr>
          <w:spacing w:val="49"/>
        </w:rPr>
        <w:t xml:space="preserve"> </w:t>
      </w:r>
      <w:r>
        <w:t>по</w:t>
      </w:r>
      <w:r>
        <w:rPr>
          <w:spacing w:val="44"/>
        </w:rPr>
        <w:t xml:space="preserve"> </w:t>
      </w:r>
      <w:r>
        <w:t>пошиву</w:t>
      </w:r>
      <w:r>
        <w:rPr>
          <w:spacing w:val="42"/>
        </w:rPr>
        <w:t xml:space="preserve"> </w:t>
      </w:r>
      <w:r>
        <w:t>проектного</w:t>
      </w:r>
      <w:r>
        <w:rPr>
          <w:spacing w:val="48"/>
        </w:rPr>
        <w:t xml:space="preserve"> </w:t>
      </w:r>
      <w:r>
        <w:t>изделия,</w:t>
      </w:r>
      <w:r>
        <w:rPr>
          <w:spacing w:val="47"/>
        </w:rPr>
        <w:t xml:space="preserve"> </w:t>
      </w:r>
      <w:r>
        <w:t>отделке</w:t>
      </w:r>
      <w:r>
        <w:rPr>
          <w:spacing w:val="-57"/>
        </w:rPr>
        <w:t xml:space="preserve"> </w:t>
      </w:r>
      <w:r>
        <w:t>изделия.</w:t>
      </w:r>
    </w:p>
    <w:p w:rsidR="0078009D" w:rsidRDefault="0078009D" w:rsidP="0078009D">
      <w:pPr>
        <w:pStyle w:val="a3"/>
        <w:spacing w:line="360" w:lineRule="auto"/>
        <w:ind w:left="869" w:right="3132" w:firstLine="0"/>
        <w:jc w:val="left"/>
      </w:pPr>
      <w:r>
        <w:t>Оценка качества изготовления проектного швейного изделия.</w:t>
      </w:r>
      <w:r>
        <w:rPr>
          <w:spacing w:val="-57"/>
        </w:rPr>
        <w:t xml:space="preserve"> </w:t>
      </w:r>
      <w:r>
        <w:t>6</w:t>
      </w:r>
      <w:r>
        <w:rPr>
          <w:spacing w:val="-1"/>
        </w:rPr>
        <w:t xml:space="preserve"> </w:t>
      </w:r>
      <w:r>
        <w:t>класс</w:t>
      </w:r>
      <w:r>
        <w:rPr>
          <w:spacing w:val="-1"/>
        </w:rPr>
        <w:t xml:space="preserve"> </w:t>
      </w:r>
      <w:r>
        <w:t>(32 часа).</w:t>
      </w:r>
    </w:p>
    <w:p w:rsidR="0078009D" w:rsidRDefault="0078009D" w:rsidP="0078009D">
      <w:pPr>
        <w:pStyle w:val="a3"/>
        <w:ind w:left="869" w:firstLine="0"/>
      </w:pPr>
      <w:r>
        <w:rPr>
          <w:spacing w:val="-2"/>
        </w:rPr>
        <w:t>Технологии</w:t>
      </w:r>
      <w:r>
        <w:rPr>
          <w:spacing w:val="-13"/>
        </w:rPr>
        <w:t xml:space="preserve"> </w:t>
      </w:r>
      <w:r>
        <w:rPr>
          <w:spacing w:val="-1"/>
        </w:rPr>
        <w:t>обработки</w:t>
      </w:r>
      <w:r>
        <w:rPr>
          <w:spacing w:val="-13"/>
        </w:rPr>
        <w:t xml:space="preserve"> </w:t>
      </w:r>
      <w:r>
        <w:rPr>
          <w:spacing w:val="-1"/>
        </w:rPr>
        <w:t>конструкционных</w:t>
      </w:r>
      <w:r>
        <w:rPr>
          <w:spacing w:val="-13"/>
        </w:rPr>
        <w:t xml:space="preserve"> </w:t>
      </w:r>
      <w:r>
        <w:rPr>
          <w:spacing w:val="-1"/>
        </w:rPr>
        <w:t>материалов</w:t>
      </w:r>
      <w:r>
        <w:rPr>
          <w:spacing w:val="-12"/>
        </w:rPr>
        <w:t xml:space="preserve"> </w:t>
      </w:r>
      <w:r>
        <w:rPr>
          <w:spacing w:val="-1"/>
        </w:rPr>
        <w:t>(14</w:t>
      </w:r>
      <w:r>
        <w:rPr>
          <w:spacing w:val="-14"/>
        </w:rPr>
        <w:t xml:space="preserve"> </w:t>
      </w:r>
      <w:r>
        <w:rPr>
          <w:spacing w:val="-1"/>
        </w:rPr>
        <w:t>часов).</w:t>
      </w:r>
    </w:p>
    <w:p w:rsidR="0078009D" w:rsidRDefault="0078009D" w:rsidP="0078009D">
      <w:pPr>
        <w:pStyle w:val="a3"/>
        <w:spacing w:before="133" w:line="360" w:lineRule="auto"/>
        <w:ind w:right="851"/>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w:t>
      </w:r>
      <w:r>
        <w:rPr>
          <w:spacing w:val="1"/>
        </w:rPr>
        <w:t xml:space="preserve"> </w:t>
      </w:r>
      <w:r>
        <w:t>сбор</w:t>
      </w:r>
      <w:r>
        <w:rPr>
          <w:spacing w:val="1"/>
        </w:rPr>
        <w:t xml:space="preserve"> </w:t>
      </w:r>
      <w:r>
        <w:t>и</w:t>
      </w:r>
      <w:r>
        <w:rPr>
          <w:spacing w:val="1"/>
        </w:rPr>
        <w:t xml:space="preserve"> </w:t>
      </w:r>
      <w:r>
        <w:t>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1"/>
        </w:rPr>
        <w:t xml:space="preserve"> </w:t>
      </w:r>
      <w:r>
        <w:t>металлов</w:t>
      </w:r>
      <w:r>
        <w:rPr>
          <w:spacing w:val="1"/>
        </w:rPr>
        <w:t xml:space="preserve"> </w:t>
      </w:r>
      <w:r>
        <w:t>и</w:t>
      </w:r>
      <w:r>
        <w:rPr>
          <w:spacing w:val="1"/>
        </w:rPr>
        <w:t xml:space="preserve"> </w:t>
      </w:r>
      <w:r>
        <w:t>сплавах.</w:t>
      </w:r>
      <w:r>
        <w:rPr>
          <w:spacing w:val="-57"/>
        </w:rPr>
        <w:t xml:space="preserve"> </w:t>
      </w:r>
      <w:r>
        <w:t>Тонколистовой</w:t>
      </w:r>
      <w:r>
        <w:rPr>
          <w:spacing w:val="-1"/>
        </w:rPr>
        <w:t xml:space="preserve"> </w:t>
      </w:r>
      <w:r>
        <w:t>металл</w:t>
      </w:r>
      <w:r>
        <w:rPr>
          <w:spacing w:val="-1"/>
        </w:rPr>
        <w:t xml:space="preserve"> </w:t>
      </w:r>
      <w:r>
        <w:t>и</w:t>
      </w:r>
      <w:r>
        <w:rPr>
          <w:spacing w:val="1"/>
        </w:rPr>
        <w:t xml:space="preserve"> </w:t>
      </w:r>
      <w:r>
        <w:t>проволока.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4834" w:firstLine="0"/>
        <w:jc w:val="left"/>
      </w:pPr>
      <w:r>
        <w:t>Народные промыслы по обработке металла.</w:t>
      </w:r>
      <w:r>
        <w:rPr>
          <w:spacing w:val="1"/>
        </w:rPr>
        <w:t xml:space="preserve"> </w:t>
      </w:r>
      <w:r>
        <w:t>Способы</w:t>
      </w:r>
      <w:r>
        <w:rPr>
          <w:spacing w:val="-3"/>
        </w:rPr>
        <w:t xml:space="preserve"> </w:t>
      </w:r>
      <w:r>
        <w:t>обработки</w:t>
      </w:r>
      <w:r>
        <w:rPr>
          <w:spacing w:val="-4"/>
        </w:rPr>
        <w:t xml:space="preserve"> </w:t>
      </w:r>
      <w:r>
        <w:t>тонколистового</w:t>
      </w:r>
      <w:r>
        <w:rPr>
          <w:spacing w:val="-3"/>
        </w:rPr>
        <w:t xml:space="preserve"> </w:t>
      </w:r>
      <w:r>
        <w:t>металла.</w:t>
      </w:r>
    </w:p>
    <w:p w:rsidR="0078009D" w:rsidRDefault="0078009D" w:rsidP="0078009D">
      <w:pPr>
        <w:pStyle w:val="a3"/>
        <w:spacing w:line="360" w:lineRule="auto"/>
        <w:ind w:right="840"/>
        <w:jc w:val="left"/>
      </w:pPr>
      <w:r>
        <w:t>Слесарный</w:t>
      </w:r>
      <w:r>
        <w:rPr>
          <w:spacing w:val="41"/>
        </w:rPr>
        <w:t xml:space="preserve"> </w:t>
      </w:r>
      <w:r>
        <w:t>верстак.</w:t>
      </w:r>
      <w:r>
        <w:rPr>
          <w:spacing w:val="42"/>
        </w:rPr>
        <w:t xml:space="preserve"> </w:t>
      </w:r>
      <w:r>
        <w:t>Инструменты</w:t>
      </w:r>
      <w:r>
        <w:rPr>
          <w:spacing w:val="40"/>
        </w:rPr>
        <w:t xml:space="preserve"> </w:t>
      </w:r>
      <w:r>
        <w:t>для</w:t>
      </w:r>
      <w:r>
        <w:rPr>
          <w:spacing w:val="42"/>
        </w:rPr>
        <w:t xml:space="preserve"> </w:t>
      </w:r>
      <w:r>
        <w:t>разметки,</w:t>
      </w:r>
      <w:r>
        <w:rPr>
          <w:spacing w:val="38"/>
        </w:rPr>
        <w:t xml:space="preserve"> </w:t>
      </w:r>
      <w:r>
        <w:t>правки,</w:t>
      </w:r>
      <w:r>
        <w:rPr>
          <w:spacing w:val="42"/>
        </w:rPr>
        <w:t xml:space="preserve"> </w:t>
      </w:r>
      <w:r>
        <w:t>резания</w:t>
      </w:r>
      <w:r>
        <w:rPr>
          <w:spacing w:val="42"/>
        </w:rPr>
        <w:t xml:space="preserve"> </w:t>
      </w:r>
      <w:r>
        <w:t>тонколистового</w:t>
      </w:r>
      <w:r>
        <w:rPr>
          <w:spacing w:val="-57"/>
        </w:rPr>
        <w:t xml:space="preserve"> </w:t>
      </w:r>
      <w:r>
        <w:t>металла.</w:t>
      </w:r>
    </w:p>
    <w:p w:rsidR="0078009D" w:rsidRDefault="0078009D" w:rsidP="0078009D">
      <w:pPr>
        <w:pStyle w:val="a3"/>
        <w:spacing w:line="360" w:lineRule="auto"/>
        <w:ind w:left="869" w:right="840" w:firstLine="0"/>
        <w:jc w:val="left"/>
      </w:pPr>
      <w:r>
        <w:t>Операции</w:t>
      </w:r>
      <w:r>
        <w:rPr>
          <w:spacing w:val="-4"/>
        </w:rPr>
        <w:t xml:space="preserve"> </w:t>
      </w:r>
      <w:r>
        <w:t>(основные):</w:t>
      </w:r>
      <w:r>
        <w:rPr>
          <w:spacing w:val="-4"/>
        </w:rPr>
        <w:t xml:space="preserve"> </w:t>
      </w:r>
      <w:r>
        <w:t>правка,</w:t>
      </w:r>
      <w:r>
        <w:rPr>
          <w:spacing w:val="-5"/>
        </w:rPr>
        <w:t xml:space="preserve"> </w:t>
      </w:r>
      <w:r>
        <w:t>разметка,</w:t>
      </w:r>
      <w:r>
        <w:rPr>
          <w:spacing w:val="-3"/>
        </w:rPr>
        <w:t xml:space="preserve"> </w:t>
      </w:r>
      <w:r>
        <w:t>резание,</w:t>
      </w:r>
      <w:r>
        <w:rPr>
          <w:spacing w:val="-4"/>
        </w:rPr>
        <w:t xml:space="preserve"> </w:t>
      </w:r>
      <w:r>
        <w:t>гибка</w:t>
      </w:r>
      <w:r>
        <w:rPr>
          <w:spacing w:val="-5"/>
        </w:rPr>
        <w:t xml:space="preserve"> </w:t>
      </w:r>
      <w:r>
        <w:t>тонколистового</w:t>
      </w:r>
      <w:r>
        <w:rPr>
          <w:spacing w:val="-4"/>
        </w:rPr>
        <w:t xml:space="preserve"> </w:t>
      </w:r>
      <w:r>
        <w:t>металла.</w:t>
      </w:r>
      <w:r>
        <w:rPr>
          <w:spacing w:val="-57"/>
        </w:rPr>
        <w:t xml:space="preserve"> </w:t>
      </w:r>
      <w:r>
        <w:t>Профессии,</w:t>
      </w:r>
      <w:r>
        <w:rPr>
          <w:spacing w:val="-1"/>
        </w:rPr>
        <w:t xml:space="preserve"> </w:t>
      </w:r>
      <w:r>
        <w:t>связанные</w:t>
      </w:r>
      <w:r>
        <w:rPr>
          <w:spacing w:val="-3"/>
        </w:rPr>
        <w:t xml:space="preserve"> </w:t>
      </w:r>
      <w:r>
        <w:t>с производством</w:t>
      </w:r>
      <w:r>
        <w:rPr>
          <w:spacing w:val="-2"/>
        </w:rPr>
        <w:t xml:space="preserve"> </w:t>
      </w:r>
      <w:r>
        <w:t>и</w:t>
      </w:r>
      <w:r>
        <w:rPr>
          <w:spacing w:val="-1"/>
        </w:rPr>
        <w:t xml:space="preserve"> </w:t>
      </w:r>
      <w:r>
        <w:t>обработкой</w:t>
      </w:r>
      <w:r>
        <w:rPr>
          <w:spacing w:val="-1"/>
        </w:rPr>
        <w:t xml:space="preserve"> </w:t>
      </w:r>
      <w:r>
        <w:t>металлов.</w:t>
      </w:r>
    </w:p>
    <w:p w:rsidR="0078009D" w:rsidRDefault="0078009D" w:rsidP="0078009D">
      <w:pPr>
        <w:ind w:left="869"/>
        <w:rPr>
          <w:i/>
          <w:sz w:val="24"/>
        </w:rPr>
      </w:pPr>
      <w:r>
        <w:rPr>
          <w:i/>
          <w:sz w:val="24"/>
        </w:rPr>
        <w:t>Индивидуальный</w:t>
      </w:r>
      <w:r>
        <w:rPr>
          <w:i/>
          <w:spacing w:val="-3"/>
          <w:sz w:val="24"/>
        </w:rPr>
        <w:t xml:space="preserve"> </w:t>
      </w:r>
      <w:r>
        <w:rPr>
          <w:i/>
          <w:sz w:val="24"/>
        </w:rPr>
        <w:t>творческий (учебный)</w:t>
      </w:r>
      <w:r>
        <w:rPr>
          <w:i/>
          <w:spacing w:val="-7"/>
          <w:sz w:val="24"/>
        </w:rPr>
        <w:t xml:space="preserve"> </w:t>
      </w:r>
      <w:r>
        <w:rPr>
          <w:i/>
          <w:sz w:val="24"/>
        </w:rPr>
        <w:t>проект «Изделие</w:t>
      </w:r>
      <w:r>
        <w:rPr>
          <w:i/>
          <w:spacing w:val="-3"/>
          <w:sz w:val="24"/>
        </w:rPr>
        <w:t xml:space="preserve"> </w:t>
      </w:r>
      <w:r>
        <w:rPr>
          <w:i/>
          <w:sz w:val="24"/>
        </w:rPr>
        <w:t>из</w:t>
      </w:r>
      <w:r>
        <w:rPr>
          <w:i/>
          <w:spacing w:val="-2"/>
          <w:sz w:val="24"/>
        </w:rPr>
        <w:t xml:space="preserve"> </w:t>
      </w:r>
      <w:r>
        <w:rPr>
          <w:i/>
          <w:sz w:val="24"/>
        </w:rPr>
        <w:t>металла».</w:t>
      </w:r>
    </w:p>
    <w:p w:rsidR="0078009D" w:rsidRDefault="0078009D" w:rsidP="0078009D">
      <w:pPr>
        <w:pStyle w:val="a3"/>
        <w:spacing w:before="135" w:line="360" w:lineRule="auto"/>
        <w:ind w:left="869" w:right="1947" w:firstLine="0"/>
        <w:jc w:val="left"/>
      </w:pPr>
      <w:r>
        <w:t>Выполнение проектного изделия по технологической карте.</w:t>
      </w:r>
      <w:r>
        <w:rPr>
          <w:spacing w:val="1"/>
        </w:rPr>
        <w:t xml:space="preserve"> </w:t>
      </w:r>
      <w:r>
        <w:t>Потребительские и технические требования к качеству готового изделия.</w:t>
      </w:r>
      <w:r>
        <w:rPr>
          <w:spacing w:val="-57"/>
        </w:rPr>
        <w:t xml:space="preserve"> </w:t>
      </w:r>
      <w:r>
        <w:t>Оценка</w:t>
      </w:r>
      <w:r>
        <w:rPr>
          <w:spacing w:val="-2"/>
        </w:rPr>
        <w:t xml:space="preserve"> </w:t>
      </w:r>
      <w:r>
        <w:t>качества</w:t>
      </w:r>
      <w:r>
        <w:rPr>
          <w:spacing w:val="-3"/>
        </w:rPr>
        <w:t xml:space="preserve"> </w:t>
      </w:r>
      <w:r>
        <w:t>проектного</w:t>
      </w:r>
      <w:r>
        <w:rPr>
          <w:spacing w:val="1"/>
        </w:rPr>
        <w:t xml:space="preserve"> </w:t>
      </w:r>
      <w:r>
        <w:t>изделия</w:t>
      </w:r>
      <w:r>
        <w:rPr>
          <w:spacing w:val="-4"/>
        </w:rPr>
        <w:t xml:space="preserve"> </w:t>
      </w:r>
      <w:r>
        <w:t>из</w:t>
      </w:r>
      <w:r>
        <w:rPr>
          <w:spacing w:val="-1"/>
        </w:rPr>
        <w:t xml:space="preserve"> </w:t>
      </w:r>
      <w:r>
        <w:t>тонколистового</w:t>
      </w:r>
      <w:r>
        <w:rPr>
          <w:spacing w:val="-1"/>
        </w:rPr>
        <w:t xml:space="preserve"> </w:t>
      </w:r>
      <w:r>
        <w:t>металла.</w:t>
      </w:r>
    </w:p>
    <w:p w:rsidR="0078009D" w:rsidRDefault="0078009D" w:rsidP="0078009D">
      <w:pPr>
        <w:pStyle w:val="a3"/>
        <w:spacing w:line="275" w:lineRule="exact"/>
        <w:ind w:left="869" w:firstLine="0"/>
        <w:jc w:val="left"/>
      </w:pPr>
      <w:r>
        <w:t>Технологии</w:t>
      </w:r>
      <w:r>
        <w:rPr>
          <w:spacing w:val="-3"/>
        </w:rPr>
        <w:t xml:space="preserve"> </w:t>
      </w:r>
      <w:r>
        <w:t>обработки</w:t>
      </w:r>
      <w:r>
        <w:rPr>
          <w:spacing w:val="-5"/>
        </w:rPr>
        <w:t xml:space="preserve"> </w:t>
      </w:r>
      <w:r>
        <w:t>пищевых</w:t>
      </w:r>
      <w:r>
        <w:rPr>
          <w:spacing w:val="-3"/>
        </w:rPr>
        <w:t xml:space="preserve"> </w:t>
      </w:r>
      <w:r>
        <w:t>продуктов (6</w:t>
      </w:r>
      <w:r>
        <w:rPr>
          <w:spacing w:val="-2"/>
        </w:rPr>
        <w:t xml:space="preserve"> </w:t>
      </w:r>
      <w:r>
        <w:t>часов).</w:t>
      </w:r>
    </w:p>
    <w:p w:rsidR="0078009D" w:rsidRDefault="0078009D" w:rsidP="0078009D">
      <w:pPr>
        <w:pStyle w:val="a3"/>
        <w:spacing w:before="139" w:line="360" w:lineRule="auto"/>
        <w:ind w:right="850"/>
      </w:pPr>
      <w:r>
        <w:t xml:space="preserve">Молоко  </w:t>
      </w:r>
      <w:r>
        <w:rPr>
          <w:spacing w:val="16"/>
        </w:rPr>
        <w:t xml:space="preserve"> </w:t>
      </w:r>
      <w:r>
        <w:t xml:space="preserve">и   </w:t>
      </w:r>
      <w:r>
        <w:rPr>
          <w:spacing w:val="14"/>
        </w:rPr>
        <w:t xml:space="preserve"> </w:t>
      </w:r>
      <w:r>
        <w:t xml:space="preserve">молочные   </w:t>
      </w:r>
      <w:r>
        <w:rPr>
          <w:spacing w:val="15"/>
        </w:rPr>
        <w:t xml:space="preserve"> </w:t>
      </w:r>
      <w:r>
        <w:t xml:space="preserve">продукты   </w:t>
      </w:r>
      <w:r>
        <w:rPr>
          <w:spacing w:val="15"/>
        </w:rPr>
        <w:t xml:space="preserve"> </w:t>
      </w:r>
      <w:r>
        <w:t xml:space="preserve">в   </w:t>
      </w:r>
      <w:r>
        <w:rPr>
          <w:spacing w:val="15"/>
        </w:rPr>
        <w:t xml:space="preserve"> </w:t>
      </w:r>
      <w:r>
        <w:t xml:space="preserve">питании.   </w:t>
      </w:r>
      <w:r>
        <w:rPr>
          <w:spacing w:val="15"/>
        </w:rPr>
        <w:t xml:space="preserve"> </w:t>
      </w:r>
      <w:r>
        <w:t xml:space="preserve">Пищевая   </w:t>
      </w:r>
      <w:r>
        <w:rPr>
          <w:spacing w:val="16"/>
        </w:rPr>
        <w:t xml:space="preserve"> </w:t>
      </w:r>
      <w:r>
        <w:t xml:space="preserve">ценность   </w:t>
      </w:r>
      <w:r>
        <w:rPr>
          <w:spacing w:val="16"/>
        </w:rPr>
        <w:t xml:space="preserve"> </w:t>
      </w:r>
      <w:r>
        <w:t>молока</w:t>
      </w:r>
      <w:r>
        <w:rPr>
          <w:spacing w:val="-58"/>
        </w:rPr>
        <w:t xml:space="preserve"> </w:t>
      </w:r>
      <w:r>
        <w:t>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57"/>
        </w:rPr>
        <w:t xml:space="preserve"> </w:t>
      </w:r>
      <w:r>
        <w:t>продуктов.</w:t>
      </w:r>
    </w:p>
    <w:p w:rsidR="0078009D" w:rsidRDefault="0078009D" w:rsidP="0078009D">
      <w:pPr>
        <w:pStyle w:val="a3"/>
        <w:spacing w:line="275" w:lineRule="exact"/>
        <w:ind w:left="869" w:firstLine="0"/>
      </w:pPr>
      <w:r>
        <w:t>Определение</w:t>
      </w:r>
      <w:r>
        <w:rPr>
          <w:spacing w:val="-4"/>
        </w:rPr>
        <w:t xml:space="preserve"> </w:t>
      </w:r>
      <w:r>
        <w:t>качества</w:t>
      </w:r>
      <w:r>
        <w:rPr>
          <w:spacing w:val="-3"/>
        </w:rPr>
        <w:t xml:space="preserve"> </w:t>
      </w:r>
      <w:r>
        <w:t>молочных</w:t>
      </w:r>
      <w:r>
        <w:rPr>
          <w:spacing w:val="-2"/>
        </w:rPr>
        <w:t xml:space="preserve"> </w:t>
      </w:r>
      <w:r>
        <w:t>продуктов,</w:t>
      </w:r>
      <w:r>
        <w:rPr>
          <w:spacing w:val="-2"/>
        </w:rPr>
        <w:t xml:space="preserve"> </w:t>
      </w:r>
      <w:r>
        <w:t>правила</w:t>
      </w:r>
      <w:r>
        <w:rPr>
          <w:spacing w:val="-4"/>
        </w:rPr>
        <w:t xml:space="preserve"> </w:t>
      </w:r>
      <w:r>
        <w:t>хранения</w:t>
      </w:r>
      <w:r>
        <w:rPr>
          <w:spacing w:val="-6"/>
        </w:rPr>
        <w:t xml:space="preserve"> </w:t>
      </w:r>
      <w:r>
        <w:t>продуктов.</w:t>
      </w:r>
    </w:p>
    <w:p w:rsidR="0078009D" w:rsidRDefault="0078009D" w:rsidP="0078009D">
      <w:pPr>
        <w:pStyle w:val="a3"/>
        <w:spacing w:before="139" w:line="360" w:lineRule="auto"/>
        <w:ind w:right="854"/>
      </w:pPr>
      <w:r>
        <w:t xml:space="preserve">Виды   </w:t>
      </w:r>
      <w:r>
        <w:rPr>
          <w:spacing w:val="1"/>
        </w:rPr>
        <w:t xml:space="preserve"> </w:t>
      </w:r>
      <w:r>
        <w:t xml:space="preserve">теста.   </w:t>
      </w:r>
      <w:r>
        <w:rPr>
          <w:spacing w:val="1"/>
        </w:rPr>
        <w:t xml:space="preserve"> </w:t>
      </w:r>
      <w:r>
        <w:t xml:space="preserve">Технологии   </w:t>
      </w:r>
      <w:r>
        <w:rPr>
          <w:spacing w:val="1"/>
        </w:rPr>
        <w:t xml:space="preserve"> </w:t>
      </w:r>
      <w:r>
        <w:t>приготовления     разных     видов     теста     (тесто</w:t>
      </w:r>
      <w:r>
        <w:rPr>
          <w:spacing w:val="1"/>
        </w:rPr>
        <w:t xml:space="preserve"> </w:t>
      </w:r>
      <w:r>
        <w:t>для</w:t>
      </w:r>
      <w:r>
        <w:rPr>
          <w:spacing w:val="-1"/>
        </w:rPr>
        <w:t xml:space="preserve"> </w:t>
      </w:r>
      <w:r>
        <w:t>вареников, песочное</w:t>
      </w:r>
      <w:r>
        <w:rPr>
          <w:spacing w:val="-2"/>
        </w:rPr>
        <w:t xml:space="preserve"> </w:t>
      </w:r>
      <w:r>
        <w:t>тесто, бисквитное</w:t>
      </w:r>
      <w:r>
        <w:rPr>
          <w:spacing w:val="-1"/>
        </w:rPr>
        <w:t xml:space="preserve"> </w:t>
      </w:r>
      <w:r>
        <w:t>тесто,</w:t>
      </w:r>
      <w:r>
        <w:rPr>
          <w:spacing w:val="-1"/>
        </w:rPr>
        <w:t xml:space="preserve"> </w:t>
      </w:r>
      <w:r>
        <w:t>дрожжевое</w:t>
      </w:r>
      <w:r>
        <w:rPr>
          <w:spacing w:val="-2"/>
        </w:rPr>
        <w:t xml:space="preserve"> </w:t>
      </w:r>
      <w:r>
        <w:t>тесто).</w:t>
      </w:r>
    </w:p>
    <w:p w:rsidR="0078009D" w:rsidRDefault="0078009D" w:rsidP="0078009D">
      <w:pPr>
        <w:pStyle w:val="a3"/>
        <w:spacing w:before="1"/>
        <w:ind w:left="869" w:firstLine="0"/>
      </w:pPr>
      <w:r>
        <w:t>Профессии,</w:t>
      </w:r>
      <w:r>
        <w:rPr>
          <w:spacing w:val="-5"/>
        </w:rPr>
        <w:t xml:space="preserve"> </w:t>
      </w:r>
      <w:r>
        <w:t>связанные</w:t>
      </w:r>
      <w:r>
        <w:rPr>
          <w:spacing w:val="-7"/>
        </w:rPr>
        <w:t xml:space="preserve"> </w:t>
      </w:r>
      <w:r>
        <w:t>с</w:t>
      </w:r>
      <w:r>
        <w:rPr>
          <w:spacing w:val="-5"/>
        </w:rPr>
        <w:t xml:space="preserve"> </w:t>
      </w:r>
      <w:r>
        <w:t>пищевым</w:t>
      </w:r>
      <w:r>
        <w:rPr>
          <w:spacing w:val="-6"/>
        </w:rPr>
        <w:t xml:space="preserve"> </w:t>
      </w:r>
      <w:r>
        <w:t>производством.</w:t>
      </w:r>
    </w:p>
    <w:p w:rsidR="0078009D" w:rsidRDefault="0078009D" w:rsidP="0078009D">
      <w:pPr>
        <w:spacing w:before="136"/>
        <w:ind w:left="869"/>
        <w:jc w:val="both"/>
        <w:rPr>
          <w:i/>
          <w:sz w:val="24"/>
        </w:rPr>
      </w:pPr>
      <w:r>
        <w:rPr>
          <w:i/>
          <w:sz w:val="24"/>
        </w:rPr>
        <w:t>Групповой</w:t>
      </w:r>
      <w:r>
        <w:rPr>
          <w:i/>
          <w:spacing w:val="-2"/>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1"/>
          <w:sz w:val="24"/>
        </w:rPr>
        <w:t xml:space="preserve"> </w:t>
      </w:r>
      <w:r>
        <w:rPr>
          <w:i/>
          <w:sz w:val="24"/>
        </w:rPr>
        <w:t>обработки</w:t>
      </w:r>
      <w:r>
        <w:rPr>
          <w:i/>
          <w:spacing w:val="-1"/>
          <w:sz w:val="24"/>
        </w:rPr>
        <w:t xml:space="preserve"> </w:t>
      </w:r>
      <w:r>
        <w:rPr>
          <w:i/>
          <w:sz w:val="24"/>
        </w:rPr>
        <w:t>пищевых</w:t>
      </w:r>
      <w:r>
        <w:rPr>
          <w:i/>
          <w:spacing w:val="-2"/>
          <w:sz w:val="24"/>
        </w:rPr>
        <w:t xml:space="preserve"> </w:t>
      </w:r>
      <w:r>
        <w:rPr>
          <w:i/>
          <w:sz w:val="24"/>
        </w:rPr>
        <w:t>продуктов».</w:t>
      </w:r>
    </w:p>
    <w:p w:rsidR="0078009D" w:rsidRDefault="0078009D" w:rsidP="0078009D">
      <w:pPr>
        <w:pStyle w:val="a3"/>
        <w:spacing w:before="140" w:line="360" w:lineRule="auto"/>
        <w:ind w:left="869" w:right="3208" w:firstLine="0"/>
        <w:jc w:val="left"/>
      </w:pPr>
      <w:r>
        <w:t>Технологии обработки текстильных материалов (12 часов).</w:t>
      </w:r>
      <w:r>
        <w:rPr>
          <w:spacing w:val="1"/>
        </w:rPr>
        <w:t xml:space="preserve"> </w:t>
      </w:r>
      <w:r>
        <w:rPr>
          <w:spacing w:val="-2"/>
        </w:rPr>
        <w:t>Современные</w:t>
      </w:r>
      <w:r>
        <w:rPr>
          <w:spacing w:val="-12"/>
        </w:rPr>
        <w:t xml:space="preserve"> </w:t>
      </w:r>
      <w:r>
        <w:rPr>
          <w:spacing w:val="-2"/>
        </w:rPr>
        <w:t>текстильные</w:t>
      </w:r>
      <w:r>
        <w:rPr>
          <w:spacing w:val="-12"/>
        </w:rPr>
        <w:t xml:space="preserve"> </w:t>
      </w:r>
      <w:r>
        <w:rPr>
          <w:spacing w:val="-1"/>
        </w:rPr>
        <w:t>материалы,</w:t>
      </w:r>
      <w:r>
        <w:rPr>
          <w:spacing w:val="-14"/>
        </w:rPr>
        <w:t xml:space="preserve"> </w:t>
      </w:r>
      <w:r>
        <w:rPr>
          <w:spacing w:val="-1"/>
        </w:rPr>
        <w:t>получение</w:t>
      </w:r>
      <w:r>
        <w:rPr>
          <w:spacing w:val="-14"/>
        </w:rPr>
        <w:t xml:space="preserve"> </w:t>
      </w:r>
      <w:r>
        <w:rPr>
          <w:spacing w:val="-1"/>
        </w:rPr>
        <w:t>и</w:t>
      </w:r>
      <w:r>
        <w:rPr>
          <w:spacing w:val="-12"/>
        </w:rPr>
        <w:t xml:space="preserve"> </w:t>
      </w:r>
      <w:r>
        <w:rPr>
          <w:spacing w:val="-1"/>
        </w:rPr>
        <w:t>свойства.</w:t>
      </w:r>
    </w:p>
    <w:p w:rsidR="0078009D" w:rsidRDefault="0078009D" w:rsidP="0078009D">
      <w:pPr>
        <w:pStyle w:val="a3"/>
        <w:spacing w:line="360" w:lineRule="auto"/>
        <w:ind w:left="869" w:right="2038" w:firstLine="0"/>
        <w:jc w:val="left"/>
      </w:pPr>
      <w:r>
        <w:t>Сравнение свойств тканей, выбор ткани с учѐтом эксплуатации изделия.</w:t>
      </w:r>
      <w:r>
        <w:rPr>
          <w:spacing w:val="-57"/>
        </w:rPr>
        <w:t xml:space="preserve"> </w:t>
      </w:r>
      <w:r>
        <w:t>Одежда,</w:t>
      </w:r>
      <w:r>
        <w:rPr>
          <w:spacing w:val="-1"/>
        </w:rPr>
        <w:t xml:space="preserve"> </w:t>
      </w:r>
      <w:r>
        <w:t>виды одежды.</w:t>
      </w:r>
      <w:r>
        <w:rPr>
          <w:spacing w:val="1"/>
        </w:rPr>
        <w:t xml:space="preserve"> </w:t>
      </w:r>
      <w:r>
        <w:t>Мода</w:t>
      </w:r>
      <w:r>
        <w:rPr>
          <w:spacing w:val="-1"/>
        </w:rPr>
        <w:t xml:space="preserve"> </w:t>
      </w:r>
      <w:r>
        <w:t>и стиль.</w:t>
      </w:r>
    </w:p>
    <w:p w:rsidR="0078009D" w:rsidRDefault="0078009D" w:rsidP="0078009D">
      <w:pPr>
        <w:tabs>
          <w:tab w:val="left" w:pos="2827"/>
          <w:tab w:val="left" w:pos="4259"/>
          <w:tab w:val="left" w:pos="5499"/>
          <w:tab w:val="left" w:pos="6487"/>
          <w:tab w:val="left" w:pos="7668"/>
          <w:tab w:val="left" w:pos="8118"/>
        </w:tabs>
        <w:spacing w:line="360" w:lineRule="auto"/>
        <w:ind w:left="162" w:right="850" w:firstLine="707"/>
        <w:rPr>
          <w:i/>
          <w:sz w:val="24"/>
        </w:rPr>
      </w:pPr>
      <w:r>
        <w:rPr>
          <w:i/>
          <w:sz w:val="24"/>
        </w:rPr>
        <w:t>Индивидуальный</w:t>
      </w:r>
      <w:r>
        <w:rPr>
          <w:i/>
          <w:sz w:val="24"/>
        </w:rPr>
        <w:tab/>
        <w:t>творческий</w:t>
      </w:r>
      <w:r>
        <w:rPr>
          <w:i/>
          <w:sz w:val="24"/>
        </w:rPr>
        <w:tab/>
        <w:t>(учебный)</w:t>
      </w:r>
      <w:r>
        <w:rPr>
          <w:i/>
          <w:sz w:val="24"/>
        </w:rPr>
        <w:tab/>
        <w:t>проект</w:t>
      </w:r>
      <w:r>
        <w:rPr>
          <w:i/>
          <w:sz w:val="24"/>
        </w:rPr>
        <w:tab/>
        <w:t>«Изделие</w:t>
      </w:r>
      <w:r>
        <w:rPr>
          <w:i/>
          <w:sz w:val="24"/>
        </w:rPr>
        <w:tab/>
        <w:t>из</w:t>
      </w:r>
      <w:r>
        <w:rPr>
          <w:i/>
          <w:sz w:val="24"/>
        </w:rPr>
        <w:tab/>
        <w:t>текстильных</w:t>
      </w:r>
      <w:r>
        <w:rPr>
          <w:i/>
          <w:spacing w:val="-57"/>
          <w:sz w:val="24"/>
        </w:rPr>
        <w:t xml:space="preserve"> </w:t>
      </w:r>
      <w:r>
        <w:rPr>
          <w:i/>
          <w:sz w:val="24"/>
        </w:rPr>
        <w:t>материалов».</w:t>
      </w:r>
    </w:p>
    <w:p w:rsidR="0078009D" w:rsidRDefault="0078009D" w:rsidP="0078009D">
      <w:pPr>
        <w:pStyle w:val="a3"/>
        <w:tabs>
          <w:tab w:val="left" w:pos="1980"/>
          <w:tab w:val="left" w:pos="3187"/>
          <w:tab w:val="left" w:pos="4707"/>
          <w:tab w:val="left" w:pos="6058"/>
          <w:tab w:val="left" w:pos="7223"/>
          <w:tab w:val="left" w:pos="8708"/>
        </w:tabs>
        <w:spacing w:line="360" w:lineRule="auto"/>
        <w:ind w:right="851"/>
        <w:jc w:val="left"/>
      </w:pPr>
      <w:r>
        <w:t>Чертѐж</w:t>
      </w:r>
      <w:r>
        <w:tab/>
        <w:t>выкроек</w:t>
      </w:r>
      <w:r>
        <w:tab/>
        <w:t>проектного</w:t>
      </w:r>
      <w:r>
        <w:tab/>
        <w:t>швейного</w:t>
      </w:r>
      <w:r>
        <w:tab/>
        <w:t>изделия</w:t>
      </w:r>
      <w:r>
        <w:tab/>
        <w:t>(например,</w:t>
      </w:r>
      <w:r>
        <w:tab/>
      </w:r>
      <w:r>
        <w:rPr>
          <w:spacing w:val="-1"/>
        </w:rPr>
        <w:t>укладка</w:t>
      </w:r>
      <w:r>
        <w:rPr>
          <w:spacing w:val="-57"/>
        </w:rPr>
        <w:t xml:space="preserve"> </w:t>
      </w:r>
      <w:r>
        <w:t>для</w:t>
      </w:r>
      <w:r>
        <w:rPr>
          <w:spacing w:val="-1"/>
        </w:rPr>
        <w:t xml:space="preserve"> </w:t>
      </w:r>
      <w:r>
        <w:t>инструментов,</w:t>
      </w:r>
      <w:r>
        <w:rPr>
          <w:spacing w:val="-1"/>
        </w:rPr>
        <w:t xml:space="preserve"> </w:t>
      </w:r>
      <w:r>
        <w:t>сумка, рюкзак;</w:t>
      </w:r>
      <w:r>
        <w:rPr>
          <w:spacing w:val="-3"/>
        </w:rPr>
        <w:t xml:space="preserve"> </w:t>
      </w:r>
      <w:r>
        <w:t>изделие</w:t>
      </w:r>
      <w:r>
        <w:rPr>
          <w:spacing w:val="-1"/>
        </w:rPr>
        <w:t xml:space="preserve"> </w:t>
      </w:r>
      <w:r>
        <w:t>в</w:t>
      </w:r>
      <w:r>
        <w:rPr>
          <w:spacing w:val="-2"/>
        </w:rPr>
        <w:t xml:space="preserve"> </w:t>
      </w:r>
      <w:r>
        <w:t>технике</w:t>
      </w:r>
      <w:r>
        <w:rPr>
          <w:spacing w:val="-1"/>
        </w:rPr>
        <w:t xml:space="preserve"> </w:t>
      </w:r>
      <w:r>
        <w:t>лоскутной</w:t>
      </w:r>
      <w:r>
        <w:rPr>
          <w:spacing w:val="-1"/>
        </w:rPr>
        <w:t xml:space="preserve"> </w:t>
      </w:r>
      <w:r>
        <w:t>пластики).</w:t>
      </w:r>
    </w:p>
    <w:p w:rsidR="0078009D" w:rsidRDefault="0078009D" w:rsidP="0078009D">
      <w:pPr>
        <w:pStyle w:val="a3"/>
        <w:spacing w:before="1" w:line="360" w:lineRule="auto"/>
        <w:ind w:right="840"/>
        <w:jc w:val="left"/>
      </w:pPr>
      <w:r>
        <w:t>Выполнение</w:t>
      </w:r>
      <w:r>
        <w:rPr>
          <w:spacing w:val="7"/>
        </w:rPr>
        <w:t xml:space="preserve"> </w:t>
      </w:r>
      <w:r>
        <w:t>технологических</w:t>
      </w:r>
      <w:r>
        <w:rPr>
          <w:spacing w:val="10"/>
        </w:rPr>
        <w:t xml:space="preserve"> </w:t>
      </w:r>
      <w:r>
        <w:t>операций</w:t>
      </w:r>
      <w:r>
        <w:rPr>
          <w:spacing w:val="7"/>
        </w:rPr>
        <w:t xml:space="preserve"> </w:t>
      </w:r>
      <w:r>
        <w:t>по</w:t>
      </w:r>
      <w:r>
        <w:rPr>
          <w:spacing w:val="9"/>
        </w:rPr>
        <w:t xml:space="preserve"> </w:t>
      </w:r>
      <w:r>
        <w:t>раскрою</w:t>
      </w:r>
      <w:r>
        <w:rPr>
          <w:spacing w:val="15"/>
        </w:rPr>
        <w:t xml:space="preserve"> </w:t>
      </w:r>
      <w:r>
        <w:t>и</w:t>
      </w:r>
      <w:r>
        <w:rPr>
          <w:spacing w:val="7"/>
        </w:rPr>
        <w:t xml:space="preserve"> </w:t>
      </w:r>
      <w:r>
        <w:t>пошиву</w:t>
      </w:r>
      <w:r>
        <w:rPr>
          <w:spacing w:val="2"/>
        </w:rPr>
        <w:t xml:space="preserve"> </w:t>
      </w:r>
      <w:r>
        <w:t>проектного</w:t>
      </w:r>
      <w:r>
        <w:rPr>
          <w:spacing w:val="8"/>
        </w:rPr>
        <w:t xml:space="preserve"> </w:t>
      </w:r>
      <w:r>
        <w:t>изделия,</w:t>
      </w:r>
      <w:r>
        <w:rPr>
          <w:spacing w:val="-57"/>
        </w:rPr>
        <w:t xml:space="preserve"> </w:t>
      </w:r>
      <w:r>
        <w:t>отделке</w:t>
      </w:r>
      <w:r>
        <w:rPr>
          <w:spacing w:val="-1"/>
        </w:rPr>
        <w:t xml:space="preserve"> </w:t>
      </w:r>
      <w:r>
        <w:t>изделия.</w:t>
      </w:r>
    </w:p>
    <w:p w:rsidR="0078009D" w:rsidRDefault="0078009D" w:rsidP="0078009D">
      <w:pPr>
        <w:pStyle w:val="a3"/>
        <w:spacing w:line="360" w:lineRule="auto"/>
        <w:ind w:left="869" w:right="3208" w:firstLine="0"/>
        <w:jc w:val="left"/>
      </w:pPr>
      <w:r>
        <w:rPr>
          <w:spacing w:val="-2"/>
        </w:rPr>
        <w:t>Оценка</w:t>
      </w:r>
      <w:r>
        <w:rPr>
          <w:spacing w:val="-13"/>
        </w:rPr>
        <w:t xml:space="preserve"> </w:t>
      </w:r>
      <w:r>
        <w:rPr>
          <w:spacing w:val="-2"/>
        </w:rPr>
        <w:t>качества</w:t>
      </w:r>
      <w:r>
        <w:rPr>
          <w:spacing w:val="-11"/>
        </w:rPr>
        <w:t xml:space="preserve"> </w:t>
      </w:r>
      <w:r>
        <w:rPr>
          <w:spacing w:val="-2"/>
        </w:rPr>
        <w:t>изготовления</w:t>
      </w:r>
      <w:r>
        <w:rPr>
          <w:spacing w:val="-12"/>
        </w:rPr>
        <w:t xml:space="preserve"> </w:t>
      </w:r>
      <w:r>
        <w:rPr>
          <w:spacing w:val="-1"/>
        </w:rPr>
        <w:t>проектного</w:t>
      </w:r>
      <w:r>
        <w:rPr>
          <w:spacing w:val="-12"/>
        </w:rPr>
        <w:t xml:space="preserve"> </w:t>
      </w:r>
      <w:r>
        <w:rPr>
          <w:spacing w:val="-1"/>
        </w:rPr>
        <w:t>швейного</w:t>
      </w:r>
      <w:r>
        <w:rPr>
          <w:spacing w:val="-11"/>
        </w:rPr>
        <w:t xml:space="preserve"> </w:t>
      </w:r>
      <w:r>
        <w:rPr>
          <w:spacing w:val="-1"/>
        </w:rPr>
        <w:t>изделия.</w:t>
      </w:r>
      <w:r>
        <w:rPr>
          <w:spacing w:val="-57"/>
        </w:rPr>
        <w:t xml:space="preserve"> </w:t>
      </w:r>
      <w:r>
        <w:t>7</w:t>
      </w:r>
      <w:r>
        <w:rPr>
          <w:spacing w:val="-6"/>
        </w:rPr>
        <w:t xml:space="preserve"> </w:t>
      </w:r>
      <w:r>
        <w:t>класс</w:t>
      </w:r>
      <w:r>
        <w:rPr>
          <w:spacing w:val="-6"/>
        </w:rPr>
        <w:t xml:space="preserve"> </w:t>
      </w:r>
      <w:r>
        <w:t>(20</w:t>
      </w:r>
      <w:r>
        <w:rPr>
          <w:spacing w:val="-5"/>
        </w:rPr>
        <w:t xml:space="preserve"> </w:t>
      </w:r>
      <w:r>
        <w:t>часов).</w:t>
      </w:r>
    </w:p>
    <w:p w:rsidR="0078009D" w:rsidRDefault="0078009D" w:rsidP="0078009D">
      <w:pPr>
        <w:pStyle w:val="a3"/>
        <w:spacing w:line="274" w:lineRule="exact"/>
        <w:ind w:left="869" w:firstLine="0"/>
        <w:jc w:val="left"/>
      </w:pPr>
      <w:r>
        <w:rPr>
          <w:spacing w:val="-2"/>
        </w:rPr>
        <w:t>Технологии</w:t>
      </w:r>
      <w:r>
        <w:rPr>
          <w:spacing w:val="-13"/>
        </w:rPr>
        <w:t xml:space="preserve"> </w:t>
      </w:r>
      <w:r>
        <w:rPr>
          <w:spacing w:val="-2"/>
        </w:rPr>
        <w:t>обработки</w:t>
      </w:r>
      <w:r>
        <w:rPr>
          <w:spacing w:val="-13"/>
        </w:rPr>
        <w:t xml:space="preserve"> </w:t>
      </w:r>
      <w:r>
        <w:rPr>
          <w:spacing w:val="-1"/>
        </w:rPr>
        <w:t>конструкционных</w:t>
      </w:r>
      <w:r>
        <w:rPr>
          <w:spacing w:val="-12"/>
        </w:rPr>
        <w:t xml:space="preserve"> </w:t>
      </w:r>
      <w:r>
        <w:rPr>
          <w:spacing w:val="-1"/>
        </w:rPr>
        <w:t>материалов</w:t>
      </w:r>
      <w:r>
        <w:rPr>
          <w:spacing w:val="-12"/>
        </w:rPr>
        <w:t xml:space="preserve"> </w:t>
      </w:r>
      <w:r>
        <w:rPr>
          <w:spacing w:val="-1"/>
        </w:rPr>
        <w:t>(14</w:t>
      </w:r>
      <w:r>
        <w:rPr>
          <w:spacing w:val="-13"/>
        </w:rPr>
        <w:t xml:space="preserve"> </w:t>
      </w:r>
      <w:r>
        <w:rPr>
          <w:spacing w:val="-1"/>
        </w:rPr>
        <w:t>часов).</w:t>
      </w:r>
    </w:p>
    <w:p w:rsidR="0078009D" w:rsidRDefault="0078009D" w:rsidP="0078009D">
      <w:pPr>
        <w:pStyle w:val="a3"/>
        <w:spacing w:before="139" w:line="360" w:lineRule="auto"/>
        <w:jc w:val="left"/>
      </w:pPr>
      <w:r>
        <w:t>Обработка</w:t>
      </w:r>
      <w:r>
        <w:rPr>
          <w:spacing w:val="40"/>
        </w:rPr>
        <w:t xml:space="preserve"> </w:t>
      </w:r>
      <w:r>
        <w:t>древесины.</w:t>
      </w:r>
      <w:r>
        <w:rPr>
          <w:spacing w:val="41"/>
        </w:rPr>
        <w:t xml:space="preserve"> </w:t>
      </w:r>
      <w:r>
        <w:t>Технологии</w:t>
      </w:r>
      <w:r>
        <w:rPr>
          <w:spacing w:val="40"/>
        </w:rPr>
        <w:t xml:space="preserve"> </w:t>
      </w:r>
      <w:r>
        <w:t>механической</w:t>
      </w:r>
      <w:r>
        <w:rPr>
          <w:spacing w:val="42"/>
        </w:rPr>
        <w:t xml:space="preserve"> </w:t>
      </w:r>
      <w:r>
        <w:t>обработки</w:t>
      </w:r>
      <w:r>
        <w:rPr>
          <w:spacing w:val="42"/>
        </w:rPr>
        <w:t xml:space="preserve"> </w:t>
      </w:r>
      <w:r>
        <w:t>конструкционных</w:t>
      </w:r>
      <w:r>
        <w:rPr>
          <w:spacing w:val="-57"/>
        </w:rPr>
        <w:t xml:space="preserve"> </w:t>
      </w:r>
      <w:r>
        <w:t>материалов.</w:t>
      </w:r>
      <w:r>
        <w:rPr>
          <w:spacing w:val="-2"/>
        </w:rPr>
        <w:t xml:space="preserve"> </w:t>
      </w:r>
      <w:r>
        <w:t>Технологии отделки</w:t>
      </w:r>
      <w:r>
        <w:rPr>
          <w:spacing w:val="-2"/>
        </w:rPr>
        <w:t xml:space="preserve"> </w:t>
      </w:r>
      <w:r>
        <w:t>изделий</w:t>
      </w:r>
      <w:r>
        <w:rPr>
          <w:spacing w:val="-3"/>
        </w:rPr>
        <w:t xml:space="preserve"> </w:t>
      </w:r>
      <w:r>
        <w:t>из древесины.</w:t>
      </w:r>
    </w:p>
    <w:p w:rsidR="0078009D" w:rsidRDefault="0078009D" w:rsidP="0078009D">
      <w:pPr>
        <w:pStyle w:val="a3"/>
        <w:tabs>
          <w:tab w:val="left" w:pos="2678"/>
          <w:tab w:val="left" w:pos="3666"/>
          <w:tab w:val="left" w:pos="4764"/>
          <w:tab w:val="left" w:pos="5234"/>
          <w:tab w:val="left" w:pos="7167"/>
          <w:tab w:val="left" w:pos="8085"/>
          <w:tab w:val="left" w:pos="8459"/>
        </w:tabs>
        <w:spacing w:line="360" w:lineRule="auto"/>
        <w:ind w:right="852"/>
        <w:jc w:val="left"/>
      </w:pPr>
      <w:r>
        <w:t>Обработка</w:t>
      </w:r>
      <w:r>
        <w:rPr>
          <w:spacing w:val="13"/>
        </w:rPr>
        <w:t xml:space="preserve"> </w:t>
      </w:r>
      <w:r>
        <w:t>металлов.</w:t>
      </w:r>
      <w:r>
        <w:rPr>
          <w:spacing w:val="16"/>
        </w:rPr>
        <w:t xml:space="preserve"> </w:t>
      </w:r>
      <w:r>
        <w:t>Технологии</w:t>
      </w:r>
      <w:r>
        <w:rPr>
          <w:spacing w:val="14"/>
        </w:rPr>
        <w:t xml:space="preserve"> </w:t>
      </w:r>
      <w:r>
        <w:t>обработки</w:t>
      </w:r>
      <w:r>
        <w:rPr>
          <w:spacing w:val="12"/>
        </w:rPr>
        <w:t xml:space="preserve"> </w:t>
      </w:r>
      <w:r>
        <w:t>металлов.</w:t>
      </w:r>
      <w:r>
        <w:rPr>
          <w:spacing w:val="13"/>
        </w:rPr>
        <w:t xml:space="preserve"> </w:t>
      </w:r>
      <w:r>
        <w:t>Конструкционная</w:t>
      </w:r>
      <w:r>
        <w:rPr>
          <w:spacing w:val="13"/>
        </w:rPr>
        <w:t xml:space="preserve"> </w:t>
      </w:r>
      <w:r>
        <w:t>сталь.</w:t>
      </w:r>
      <w:r>
        <w:rPr>
          <w:spacing w:val="-57"/>
        </w:rPr>
        <w:t xml:space="preserve"> </w:t>
      </w:r>
      <w:r>
        <w:t>Токарно-винторезный</w:t>
      </w:r>
      <w:r>
        <w:tab/>
        <w:t>станок.</w:t>
      </w:r>
      <w:r>
        <w:tab/>
        <w:t>Изделия</w:t>
      </w:r>
      <w:r>
        <w:tab/>
        <w:t>из</w:t>
      </w:r>
      <w:r>
        <w:tab/>
        <w:t>металлопроката.</w:t>
      </w:r>
      <w:r>
        <w:tab/>
        <w:t>Резьба</w:t>
      </w:r>
      <w:r>
        <w:tab/>
        <w:t>и</w:t>
      </w:r>
      <w:r>
        <w:tab/>
      </w:r>
      <w:r>
        <w:rPr>
          <w:spacing w:val="-1"/>
        </w:rPr>
        <w:t>резьбовые</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4" w:firstLine="0"/>
      </w:pP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78009D" w:rsidRDefault="0078009D" w:rsidP="0078009D">
      <w:pPr>
        <w:pStyle w:val="a3"/>
        <w:spacing w:line="360" w:lineRule="auto"/>
        <w:ind w:right="854"/>
      </w:pPr>
      <w:r>
        <w:t xml:space="preserve">Пластмасса   </w:t>
      </w:r>
      <w:r>
        <w:rPr>
          <w:spacing w:val="41"/>
        </w:rPr>
        <w:t xml:space="preserve"> </w:t>
      </w:r>
      <w:r>
        <w:t xml:space="preserve">и    </w:t>
      </w:r>
      <w:r>
        <w:rPr>
          <w:spacing w:val="41"/>
        </w:rPr>
        <w:t xml:space="preserve"> </w:t>
      </w:r>
      <w:r>
        <w:t xml:space="preserve">другие    </w:t>
      </w:r>
      <w:r>
        <w:rPr>
          <w:spacing w:val="40"/>
        </w:rPr>
        <w:t xml:space="preserve"> </w:t>
      </w:r>
      <w:r>
        <w:t xml:space="preserve">современные    </w:t>
      </w:r>
      <w:r>
        <w:rPr>
          <w:spacing w:val="39"/>
        </w:rPr>
        <w:t xml:space="preserve"> </w:t>
      </w:r>
      <w:r>
        <w:t xml:space="preserve">материалы:    </w:t>
      </w:r>
      <w:r>
        <w:rPr>
          <w:spacing w:val="40"/>
        </w:rPr>
        <w:t xml:space="preserve"> </w:t>
      </w:r>
      <w:r>
        <w:t xml:space="preserve">свойства,    </w:t>
      </w:r>
      <w:r>
        <w:rPr>
          <w:spacing w:val="41"/>
        </w:rPr>
        <w:t xml:space="preserve"> </w:t>
      </w:r>
      <w:r>
        <w:t>получение</w:t>
      </w:r>
      <w:r>
        <w:rPr>
          <w:spacing w:val="-58"/>
        </w:rPr>
        <w:t xml:space="preserve"> </w:t>
      </w:r>
      <w:r>
        <w:t>и</w:t>
      </w:r>
      <w:r>
        <w:rPr>
          <w:spacing w:val="-1"/>
        </w:rPr>
        <w:t xml:space="preserve"> </w:t>
      </w:r>
      <w:r>
        <w:t>использование.</w:t>
      </w:r>
    </w:p>
    <w:p w:rsidR="0078009D" w:rsidRDefault="0078009D" w:rsidP="0078009D">
      <w:pPr>
        <w:spacing w:line="360" w:lineRule="auto"/>
        <w:ind w:left="162" w:right="851" w:firstLine="707"/>
        <w:jc w:val="both"/>
        <w:rPr>
          <w:i/>
          <w:sz w:val="24"/>
        </w:rPr>
      </w:pPr>
      <w:r>
        <w:rPr>
          <w:i/>
          <w:sz w:val="24"/>
        </w:rPr>
        <w:t>Индивидуальный</w:t>
      </w:r>
      <w:r>
        <w:rPr>
          <w:i/>
          <w:spacing w:val="1"/>
          <w:sz w:val="24"/>
        </w:rPr>
        <w:t xml:space="preserve"> </w:t>
      </w:r>
      <w:r>
        <w:rPr>
          <w:i/>
          <w:sz w:val="24"/>
        </w:rPr>
        <w:t>творческий</w:t>
      </w:r>
      <w:r>
        <w:rPr>
          <w:i/>
          <w:spacing w:val="1"/>
          <w:sz w:val="24"/>
        </w:rPr>
        <w:t xml:space="preserve"> </w:t>
      </w:r>
      <w:r>
        <w:rPr>
          <w:i/>
          <w:sz w:val="24"/>
        </w:rPr>
        <w:t>(учебный)</w:t>
      </w:r>
      <w:r>
        <w:rPr>
          <w:i/>
          <w:spacing w:val="1"/>
          <w:sz w:val="24"/>
        </w:rPr>
        <w:t xml:space="preserve"> </w:t>
      </w:r>
      <w:r>
        <w:rPr>
          <w:i/>
          <w:sz w:val="24"/>
        </w:rPr>
        <w:t>проект</w:t>
      </w:r>
      <w:r>
        <w:rPr>
          <w:i/>
          <w:spacing w:val="1"/>
          <w:sz w:val="24"/>
        </w:rPr>
        <w:t xml:space="preserve"> </w:t>
      </w:r>
      <w:r>
        <w:rPr>
          <w:i/>
          <w:sz w:val="24"/>
        </w:rPr>
        <w:t>«Изделие</w:t>
      </w:r>
      <w:r>
        <w:rPr>
          <w:i/>
          <w:spacing w:val="1"/>
          <w:sz w:val="24"/>
        </w:rPr>
        <w:t xml:space="preserve"> </w:t>
      </w:r>
      <w:r>
        <w:rPr>
          <w:i/>
          <w:sz w:val="24"/>
        </w:rPr>
        <w:t>из</w:t>
      </w:r>
      <w:r>
        <w:rPr>
          <w:i/>
          <w:spacing w:val="1"/>
          <w:sz w:val="24"/>
        </w:rPr>
        <w:t xml:space="preserve"> </w:t>
      </w:r>
      <w:r>
        <w:rPr>
          <w:i/>
          <w:sz w:val="24"/>
        </w:rPr>
        <w:t>конструкционных</w:t>
      </w:r>
      <w:r>
        <w:rPr>
          <w:i/>
          <w:spacing w:val="1"/>
          <w:sz w:val="24"/>
        </w:rPr>
        <w:t xml:space="preserve"> </w:t>
      </w:r>
      <w:r>
        <w:rPr>
          <w:i/>
          <w:sz w:val="24"/>
        </w:rPr>
        <w:t>и</w:t>
      </w:r>
      <w:r>
        <w:rPr>
          <w:i/>
          <w:spacing w:val="-57"/>
          <w:sz w:val="24"/>
        </w:rPr>
        <w:t xml:space="preserve"> </w:t>
      </w:r>
      <w:r>
        <w:rPr>
          <w:i/>
          <w:sz w:val="24"/>
        </w:rPr>
        <w:t>поделочных</w:t>
      </w:r>
      <w:r>
        <w:rPr>
          <w:i/>
          <w:spacing w:val="-2"/>
          <w:sz w:val="24"/>
        </w:rPr>
        <w:t xml:space="preserve"> </w:t>
      </w:r>
      <w:r>
        <w:rPr>
          <w:i/>
          <w:sz w:val="24"/>
        </w:rPr>
        <w:t>материалов».</w:t>
      </w:r>
    </w:p>
    <w:p w:rsidR="0078009D" w:rsidRDefault="0078009D" w:rsidP="0078009D">
      <w:pPr>
        <w:pStyle w:val="a3"/>
        <w:ind w:left="869" w:firstLine="0"/>
      </w:pPr>
      <w:r>
        <w:t>Технологии</w:t>
      </w:r>
      <w:r>
        <w:rPr>
          <w:spacing w:val="-3"/>
        </w:rPr>
        <w:t xml:space="preserve"> </w:t>
      </w:r>
      <w:r>
        <w:t>обработки</w:t>
      </w:r>
      <w:r>
        <w:rPr>
          <w:spacing w:val="-5"/>
        </w:rPr>
        <w:t xml:space="preserve"> </w:t>
      </w:r>
      <w:r>
        <w:t>пищевых</w:t>
      </w:r>
      <w:r>
        <w:rPr>
          <w:spacing w:val="-4"/>
        </w:rPr>
        <w:t xml:space="preserve"> </w:t>
      </w:r>
      <w:r>
        <w:t>продуктов (6</w:t>
      </w:r>
      <w:r>
        <w:rPr>
          <w:spacing w:val="-2"/>
        </w:rPr>
        <w:t xml:space="preserve"> </w:t>
      </w:r>
      <w:r>
        <w:t>часов).</w:t>
      </w:r>
    </w:p>
    <w:p w:rsidR="0078009D" w:rsidRDefault="0078009D" w:rsidP="0078009D">
      <w:pPr>
        <w:pStyle w:val="a3"/>
        <w:spacing w:before="135" w:line="360" w:lineRule="auto"/>
        <w:ind w:right="852"/>
      </w:pPr>
      <w:r>
        <w:t>Рыба,     морепродукты     в     питании     человека.     Пищевая     ценность     рыбы</w:t>
      </w:r>
      <w:r>
        <w:rPr>
          <w:spacing w:val="1"/>
        </w:rPr>
        <w:t xml:space="preserve"> </w:t>
      </w:r>
      <w:r>
        <w:t>и морепродуктов. Виды промысловых рыб. Охлаждѐнная, мороженая рыба. Механическая</w:t>
      </w:r>
      <w:r>
        <w:rPr>
          <w:spacing w:val="-57"/>
        </w:rPr>
        <w:t xml:space="preserve"> </w:t>
      </w:r>
      <w:r>
        <w:t>обработка рыбы. Показатели свежести рыбы. Кулинарная разделка рыбы. Виды тепловой</w:t>
      </w:r>
      <w:r>
        <w:rPr>
          <w:spacing w:val="1"/>
        </w:rPr>
        <w:t xml:space="preserve"> </w:t>
      </w:r>
      <w:r>
        <w:t>обработки</w:t>
      </w:r>
      <w:r>
        <w:rPr>
          <w:spacing w:val="-1"/>
        </w:rPr>
        <w:t xml:space="preserve"> </w:t>
      </w:r>
      <w:r>
        <w:t>рыбы. Требования к</w:t>
      </w:r>
      <w:r>
        <w:rPr>
          <w:spacing w:val="1"/>
        </w:rPr>
        <w:t xml:space="preserve"> </w:t>
      </w:r>
      <w:r>
        <w:t>качеству</w:t>
      </w:r>
      <w:r>
        <w:rPr>
          <w:spacing w:val="-5"/>
        </w:rPr>
        <w:t xml:space="preserve"> </w:t>
      </w:r>
      <w:r>
        <w:t>рыбных</w:t>
      </w:r>
      <w:r>
        <w:rPr>
          <w:spacing w:val="1"/>
        </w:rPr>
        <w:t xml:space="preserve"> </w:t>
      </w:r>
      <w:r>
        <w:t>блюд.</w:t>
      </w:r>
      <w:r>
        <w:rPr>
          <w:spacing w:val="-4"/>
        </w:rPr>
        <w:t xml:space="preserve"> </w:t>
      </w:r>
      <w:r>
        <w:t>Рыбные</w:t>
      </w:r>
      <w:r>
        <w:rPr>
          <w:spacing w:val="-2"/>
        </w:rPr>
        <w:t xml:space="preserve"> </w:t>
      </w:r>
      <w:r>
        <w:t>консервы.</w:t>
      </w:r>
    </w:p>
    <w:p w:rsidR="0078009D" w:rsidRDefault="0078009D" w:rsidP="0078009D">
      <w:pPr>
        <w:pStyle w:val="a3"/>
        <w:spacing w:line="360" w:lineRule="auto"/>
        <w:ind w:right="850"/>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1"/>
        </w:rPr>
        <w:t xml:space="preserve"> </w:t>
      </w:r>
      <w:r>
        <w:t>Механическая обработка мяса животных (говядина, свинина, баранина), обработка мяса</w:t>
      </w:r>
      <w:r>
        <w:rPr>
          <w:spacing w:val="1"/>
        </w:rPr>
        <w:t xml:space="preserve"> </w:t>
      </w:r>
      <w:r>
        <w:t>птицы.</w:t>
      </w:r>
      <w:r>
        <w:rPr>
          <w:spacing w:val="-1"/>
        </w:rPr>
        <w:t xml:space="preserve"> </w:t>
      </w:r>
      <w:r>
        <w:t>Показатели</w:t>
      </w:r>
      <w:r>
        <w:rPr>
          <w:spacing w:val="1"/>
        </w:rPr>
        <w:t xml:space="preserve"> </w:t>
      </w:r>
      <w:r>
        <w:t>свежести</w:t>
      </w:r>
      <w:r>
        <w:rPr>
          <w:spacing w:val="-1"/>
        </w:rPr>
        <w:t xml:space="preserve"> </w:t>
      </w:r>
      <w:r>
        <w:t>мяса.</w:t>
      </w:r>
      <w:r>
        <w:rPr>
          <w:spacing w:val="2"/>
        </w:rPr>
        <w:t xml:space="preserve"> </w:t>
      </w:r>
      <w:r>
        <w:t>Виды</w:t>
      </w:r>
      <w:r>
        <w:rPr>
          <w:spacing w:val="-1"/>
        </w:rPr>
        <w:t xml:space="preserve"> </w:t>
      </w:r>
      <w:r>
        <w:t>тепловой обработки</w:t>
      </w:r>
      <w:r>
        <w:rPr>
          <w:spacing w:val="-1"/>
        </w:rPr>
        <w:t xml:space="preserve"> </w:t>
      </w:r>
      <w:r>
        <w:t>мяса.</w:t>
      </w:r>
    </w:p>
    <w:p w:rsidR="0078009D" w:rsidRDefault="0078009D" w:rsidP="0078009D">
      <w:pPr>
        <w:pStyle w:val="a3"/>
        <w:spacing w:line="275" w:lineRule="exact"/>
        <w:ind w:left="869" w:firstLine="0"/>
      </w:pPr>
      <w:r>
        <w:t>Блюда</w:t>
      </w:r>
      <w:r>
        <w:rPr>
          <w:spacing w:val="-4"/>
        </w:rPr>
        <w:t xml:space="preserve"> </w:t>
      </w:r>
      <w:r>
        <w:t>национальной</w:t>
      </w:r>
      <w:r>
        <w:rPr>
          <w:spacing w:val="-4"/>
        </w:rPr>
        <w:t xml:space="preserve"> </w:t>
      </w:r>
      <w:r>
        <w:t>кухни</w:t>
      </w:r>
      <w:r>
        <w:rPr>
          <w:spacing w:val="-3"/>
        </w:rPr>
        <w:t xml:space="preserve"> </w:t>
      </w:r>
      <w:r>
        <w:t>из</w:t>
      </w:r>
      <w:r>
        <w:rPr>
          <w:spacing w:val="-2"/>
        </w:rPr>
        <w:t xml:space="preserve"> </w:t>
      </w:r>
      <w:r>
        <w:t>мяса,</w:t>
      </w:r>
      <w:r>
        <w:rPr>
          <w:spacing w:val="-2"/>
        </w:rPr>
        <w:t xml:space="preserve"> </w:t>
      </w:r>
      <w:r>
        <w:t>рыбы.</w:t>
      </w:r>
    </w:p>
    <w:p w:rsidR="0078009D" w:rsidRDefault="0078009D" w:rsidP="0078009D">
      <w:pPr>
        <w:spacing w:before="140"/>
        <w:ind w:left="869"/>
        <w:rPr>
          <w:i/>
          <w:sz w:val="24"/>
        </w:rPr>
      </w:pPr>
      <w:r>
        <w:rPr>
          <w:i/>
          <w:sz w:val="24"/>
        </w:rPr>
        <w:t>Групповой</w:t>
      </w:r>
      <w:r>
        <w:rPr>
          <w:i/>
          <w:spacing w:val="-2"/>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1"/>
          <w:sz w:val="24"/>
        </w:rPr>
        <w:t xml:space="preserve"> </w:t>
      </w:r>
      <w:r>
        <w:rPr>
          <w:i/>
          <w:sz w:val="24"/>
        </w:rPr>
        <w:t>обработки</w:t>
      </w:r>
      <w:r>
        <w:rPr>
          <w:i/>
          <w:spacing w:val="-2"/>
          <w:sz w:val="24"/>
        </w:rPr>
        <w:t xml:space="preserve"> </w:t>
      </w:r>
      <w:r>
        <w:rPr>
          <w:i/>
          <w:sz w:val="24"/>
        </w:rPr>
        <w:t>пищевых</w:t>
      </w:r>
      <w:r>
        <w:rPr>
          <w:i/>
          <w:spacing w:val="-2"/>
          <w:sz w:val="24"/>
        </w:rPr>
        <w:t xml:space="preserve"> </w:t>
      </w:r>
      <w:r>
        <w:rPr>
          <w:i/>
          <w:sz w:val="24"/>
        </w:rPr>
        <w:t>продуктов».</w:t>
      </w:r>
    </w:p>
    <w:p w:rsidR="0078009D" w:rsidRDefault="0078009D" w:rsidP="00E90C2F">
      <w:pPr>
        <w:pStyle w:val="a5"/>
        <w:numPr>
          <w:ilvl w:val="3"/>
          <w:numId w:val="21"/>
        </w:numPr>
        <w:tabs>
          <w:tab w:val="left" w:pos="1890"/>
        </w:tabs>
        <w:spacing w:before="136" w:line="362" w:lineRule="auto"/>
        <w:ind w:left="869" w:right="5781" w:firstLine="0"/>
        <w:rPr>
          <w:sz w:val="24"/>
        </w:rPr>
      </w:pPr>
      <w:r>
        <w:rPr>
          <w:sz w:val="24"/>
        </w:rPr>
        <w:t>Модуль «Робототехника».</w:t>
      </w:r>
      <w:r>
        <w:rPr>
          <w:spacing w:val="-58"/>
          <w:sz w:val="24"/>
        </w:rPr>
        <w:t xml:space="preserve"> </w:t>
      </w:r>
      <w:r>
        <w:rPr>
          <w:sz w:val="24"/>
        </w:rPr>
        <w:t>5</w:t>
      </w:r>
      <w:r>
        <w:rPr>
          <w:spacing w:val="-1"/>
          <w:sz w:val="24"/>
        </w:rPr>
        <w:t xml:space="preserve"> </w:t>
      </w:r>
      <w:r>
        <w:rPr>
          <w:sz w:val="24"/>
        </w:rPr>
        <w:t>класс</w:t>
      </w:r>
      <w:r>
        <w:rPr>
          <w:spacing w:val="-1"/>
          <w:sz w:val="24"/>
        </w:rPr>
        <w:t xml:space="preserve"> </w:t>
      </w:r>
      <w:r>
        <w:rPr>
          <w:sz w:val="24"/>
        </w:rPr>
        <w:t>(20 часов).</w:t>
      </w:r>
    </w:p>
    <w:p w:rsidR="0078009D" w:rsidRDefault="0078009D" w:rsidP="0078009D">
      <w:pPr>
        <w:pStyle w:val="a3"/>
        <w:spacing w:line="271" w:lineRule="exact"/>
        <w:ind w:left="869" w:firstLine="0"/>
        <w:jc w:val="left"/>
      </w:pPr>
      <w:r>
        <w:t>Автоматизация</w:t>
      </w:r>
      <w:r>
        <w:rPr>
          <w:spacing w:val="-4"/>
        </w:rPr>
        <w:t xml:space="preserve"> </w:t>
      </w:r>
      <w:r>
        <w:t>и</w:t>
      </w:r>
      <w:r>
        <w:rPr>
          <w:spacing w:val="-3"/>
        </w:rPr>
        <w:t xml:space="preserve"> </w:t>
      </w:r>
      <w:r>
        <w:t>роботизация.</w:t>
      </w:r>
      <w:r>
        <w:rPr>
          <w:spacing w:val="-3"/>
        </w:rPr>
        <w:t xml:space="preserve"> </w:t>
      </w:r>
      <w:r>
        <w:t>Принципы</w:t>
      </w:r>
      <w:r>
        <w:rPr>
          <w:spacing w:val="-5"/>
        </w:rPr>
        <w:t xml:space="preserve"> </w:t>
      </w:r>
      <w:r>
        <w:t>работы</w:t>
      </w:r>
      <w:r>
        <w:rPr>
          <w:spacing w:val="-3"/>
        </w:rPr>
        <w:t xml:space="preserve"> </w:t>
      </w:r>
      <w:r>
        <w:t>робота.</w:t>
      </w:r>
    </w:p>
    <w:p w:rsidR="0078009D" w:rsidRDefault="0078009D" w:rsidP="0078009D">
      <w:pPr>
        <w:pStyle w:val="a3"/>
        <w:tabs>
          <w:tab w:val="left" w:pos="2838"/>
          <w:tab w:val="left" w:pos="4565"/>
          <w:tab w:val="left" w:pos="5810"/>
          <w:tab w:val="left" w:pos="6746"/>
          <w:tab w:val="left" w:pos="7999"/>
          <w:tab w:val="left" w:pos="8615"/>
        </w:tabs>
        <w:spacing w:before="140" w:line="360" w:lineRule="auto"/>
        <w:ind w:right="846"/>
        <w:jc w:val="left"/>
      </w:pPr>
      <w:r>
        <w:t>Классификация</w:t>
      </w:r>
      <w:r>
        <w:tab/>
        <w:t>современных</w:t>
      </w:r>
      <w:r>
        <w:tab/>
        <w:t>роботов.</w:t>
      </w:r>
      <w:r>
        <w:tab/>
        <w:t>Виды</w:t>
      </w:r>
      <w:r>
        <w:tab/>
        <w:t>роботов,</w:t>
      </w:r>
      <w:r>
        <w:tab/>
        <w:t>их</w:t>
      </w:r>
      <w:r>
        <w:tab/>
      </w:r>
      <w:r>
        <w:rPr>
          <w:spacing w:val="-1"/>
        </w:rPr>
        <w:t>функции</w:t>
      </w:r>
      <w:r>
        <w:rPr>
          <w:spacing w:val="-57"/>
        </w:rPr>
        <w:t xml:space="preserve"> </w:t>
      </w:r>
      <w:r>
        <w:t>и</w:t>
      </w:r>
      <w:r>
        <w:rPr>
          <w:spacing w:val="-1"/>
        </w:rPr>
        <w:t xml:space="preserve"> </w:t>
      </w:r>
      <w:r>
        <w:t>назначение.</w:t>
      </w:r>
    </w:p>
    <w:p w:rsidR="0078009D" w:rsidRDefault="0078009D" w:rsidP="0078009D">
      <w:pPr>
        <w:pStyle w:val="a3"/>
        <w:spacing w:line="360" w:lineRule="auto"/>
        <w:ind w:left="869" w:right="3049" w:firstLine="0"/>
        <w:jc w:val="left"/>
      </w:pPr>
      <w:r>
        <w:t>Взаимосвязь конструкции робота и выполняемой им функции.</w:t>
      </w:r>
      <w:r>
        <w:rPr>
          <w:spacing w:val="-57"/>
        </w:rPr>
        <w:t xml:space="preserve"> </w:t>
      </w:r>
      <w:r>
        <w:t>Робототехнический</w:t>
      </w:r>
      <w:r>
        <w:rPr>
          <w:spacing w:val="-2"/>
        </w:rPr>
        <w:t xml:space="preserve"> </w:t>
      </w:r>
      <w:r>
        <w:t>конструктор</w:t>
      </w:r>
      <w:r>
        <w:rPr>
          <w:spacing w:val="-1"/>
        </w:rPr>
        <w:t xml:space="preserve"> </w:t>
      </w:r>
      <w:r>
        <w:t>и</w:t>
      </w:r>
      <w:r>
        <w:rPr>
          <w:spacing w:val="-1"/>
        </w:rPr>
        <w:t xml:space="preserve"> </w:t>
      </w:r>
      <w:r>
        <w:t>комплектующие.</w:t>
      </w:r>
    </w:p>
    <w:p w:rsidR="0078009D" w:rsidRDefault="0078009D" w:rsidP="0078009D">
      <w:pPr>
        <w:pStyle w:val="a3"/>
        <w:spacing w:line="360" w:lineRule="auto"/>
        <w:ind w:left="869" w:right="2112" w:firstLine="0"/>
        <w:jc w:val="left"/>
      </w:pPr>
      <w:r>
        <w:t>Чтение схем. Сборка роботизированной конструкции по готовой схеме.</w:t>
      </w:r>
      <w:r>
        <w:rPr>
          <w:spacing w:val="-57"/>
        </w:rPr>
        <w:t xml:space="preserve"> </w:t>
      </w:r>
      <w:r>
        <w:t>Базовые</w:t>
      </w:r>
      <w:r>
        <w:rPr>
          <w:spacing w:val="-2"/>
        </w:rPr>
        <w:t xml:space="preserve"> </w:t>
      </w:r>
      <w:r>
        <w:t>принципы программирования.</w:t>
      </w:r>
    </w:p>
    <w:p w:rsidR="0078009D" w:rsidRDefault="0078009D" w:rsidP="0078009D">
      <w:pPr>
        <w:pStyle w:val="a3"/>
        <w:spacing w:line="360" w:lineRule="auto"/>
        <w:ind w:left="869" w:right="1455" w:firstLine="0"/>
        <w:jc w:val="left"/>
      </w:pPr>
      <w:r>
        <w:t>Визуальный язык для программирования простых робототехнических систем.</w:t>
      </w:r>
      <w:r>
        <w:rPr>
          <w:spacing w:val="-58"/>
        </w:rPr>
        <w:t xml:space="preserve"> </w:t>
      </w:r>
      <w:r>
        <w:t>6</w:t>
      </w:r>
      <w:r>
        <w:rPr>
          <w:spacing w:val="-1"/>
        </w:rPr>
        <w:t xml:space="preserve"> </w:t>
      </w:r>
      <w:r>
        <w:t>класс</w:t>
      </w:r>
      <w:r>
        <w:rPr>
          <w:spacing w:val="-1"/>
        </w:rPr>
        <w:t xml:space="preserve"> </w:t>
      </w:r>
      <w:r>
        <w:t>(20 часов).</w:t>
      </w:r>
    </w:p>
    <w:p w:rsidR="0078009D" w:rsidRDefault="0078009D" w:rsidP="0078009D">
      <w:pPr>
        <w:pStyle w:val="a3"/>
        <w:tabs>
          <w:tab w:val="left" w:pos="2330"/>
          <w:tab w:val="left" w:pos="4213"/>
          <w:tab w:val="left" w:pos="5836"/>
          <w:tab w:val="left" w:pos="7517"/>
        </w:tabs>
        <w:spacing w:before="1" w:line="360" w:lineRule="auto"/>
        <w:ind w:right="853"/>
        <w:jc w:val="left"/>
      </w:pPr>
      <w:r>
        <w:t>Мобильная</w:t>
      </w:r>
      <w:r>
        <w:tab/>
        <w:t>робототехника.</w:t>
      </w:r>
      <w:r>
        <w:tab/>
        <w:t>Организация</w:t>
      </w:r>
      <w:r>
        <w:tab/>
        <w:t>перемещения</w:t>
      </w:r>
      <w:r>
        <w:tab/>
      </w:r>
      <w:r>
        <w:rPr>
          <w:spacing w:val="-1"/>
        </w:rPr>
        <w:t>робототехнических</w:t>
      </w:r>
      <w:r>
        <w:rPr>
          <w:spacing w:val="-57"/>
        </w:rPr>
        <w:t xml:space="preserve"> </w:t>
      </w:r>
      <w:r>
        <w:t>устройств.</w:t>
      </w:r>
    </w:p>
    <w:p w:rsidR="0078009D" w:rsidRDefault="0078009D" w:rsidP="0078009D">
      <w:pPr>
        <w:pStyle w:val="a3"/>
        <w:spacing w:line="360" w:lineRule="auto"/>
        <w:ind w:left="869" w:right="4228"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58"/>
        </w:rPr>
        <w:t xml:space="preserve"> </w:t>
      </w:r>
      <w:r>
        <w:t>Сборка</w:t>
      </w:r>
      <w:r>
        <w:rPr>
          <w:spacing w:val="-2"/>
        </w:rPr>
        <w:t xml:space="preserve"> </w:t>
      </w:r>
      <w:r>
        <w:t>мобильного робота.</w:t>
      </w:r>
    </w:p>
    <w:p w:rsidR="0078009D" w:rsidRDefault="0078009D" w:rsidP="0078009D">
      <w:pPr>
        <w:pStyle w:val="a3"/>
        <w:spacing w:line="275" w:lineRule="exact"/>
        <w:ind w:left="869" w:firstLine="0"/>
        <w:jc w:val="left"/>
      </w:pPr>
      <w:r>
        <w:t>Принципы</w:t>
      </w:r>
      <w:r>
        <w:rPr>
          <w:spacing w:val="-6"/>
        </w:rPr>
        <w:t xml:space="preserve"> </w:t>
      </w:r>
      <w:r>
        <w:t>программирования</w:t>
      </w:r>
      <w:r>
        <w:rPr>
          <w:spacing w:val="-5"/>
        </w:rPr>
        <w:t xml:space="preserve"> </w:t>
      </w:r>
      <w:r>
        <w:t>мобильных</w:t>
      </w:r>
      <w:r>
        <w:rPr>
          <w:spacing w:val="-4"/>
        </w:rPr>
        <w:t xml:space="preserve"> </w:t>
      </w:r>
      <w:r>
        <w:t>роботов.</w:t>
      </w:r>
    </w:p>
    <w:p w:rsidR="0078009D" w:rsidRDefault="0078009D" w:rsidP="0078009D">
      <w:pPr>
        <w:pStyle w:val="a3"/>
        <w:tabs>
          <w:tab w:val="left" w:pos="2172"/>
          <w:tab w:val="left" w:pos="3690"/>
          <w:tab w:val="left" w:pos="5275"/>
          <w:tab w:val="left" w:pos="6189"/>
          <w:tab w:val="left" w:pos="8525"/>
        </w:tabs>
        <w:spacing w:before="137" w:line="360" w:lineRule="auto"/>
        <w:ind w:right="853"/>
        <w:jc w:val="left"/>
      </w:pPr>
      <w:r>
        <w:t>Изучение</w:t>
      </w:r>
      <w:r>
        <w:tab/>
        <w:t>интерфейса</w:t>
      </w:r>
      <w:r>
        <w:tab/>
        <w:t>визуального</w:t>
      </w:r>
      <w:r>
        <w:tab/>
        <w:t>языка</w:t>
      </w:r>
      <w:r>
        <w:tab/>
        <w:t>программирования,</w:t>
      </w:r>
      <w:r>
        <w:tab/>
      </w:r>
      <w:r>
        <w:rPr>
          <w:spacing w:val="-1"/>
        </w:rPr>
        <w:t>основные</w:t>
      </w:r>
      <w:r>
        <w:rPr>
          <w:spacing w:val="-57"/>
        </w:rPr>
        <w:t xml:space="preserve"> </w:t>
      </w:r>
      <w:r>
        <w:t>инструменты</w:t>
      </w:r>
      <w:r>
        <w:rPr>
          <w:spacing w:val="-1"/>
        </w:rPr>
        <w:t xml:space="preserve"> </w:t>
      </w:r>
      <w:r>
        <w:t>и команды программирования роботов.</w:t>
      </w:r>
    </w:p>
    <w:p w:rsidR="0078009D" w:rsidRDefault="0078009D" w:rsidP="0078009D">
      <w:pPr>
        <w:tabs>
          <w:tab w:val="left" w:pos="1982"/>
          <w:tab w:val="left" w:pos="2942"/>
          <w:tab w:val="left" w:pos="3393"/>
          <w:tab w:val="left" w:pos="5221"/>
          <w:tab w:val="left" w:pos="7162"/>
          <w:tab w:val="left" w:pos="8203"/>
        </w:tabs>
        <w:ind w:left="869"/>
        <w:rPr>
          <w:i/>
          <w:sz w:val="24"/>
        </w:rPr>
      </w:pPr>
      <w:r>
        <w:rPr>
          <w:i/>
          <w:sz w:val="24"/>
        </w:rPr>
        <w:t>Учебный</w:t>
      </w:r>
      <w:r>
        <w:rPr>
          <w:i/>
          <w:sz w:val="24"/>
        </w:rPr>
        <w:tab/>
        <w:t>проект</w:t>
      </w:r>
      <w:r>
        <w:rPr>
          <w:i/>
          <w:sz w:val="24"/>
        </w:rPr>
        <w:tab/>
        <w:t>по</w:t>
      </w:r>
      <w:r>
        <w:rPr>
          <w:i/>
          <w:sz w:val="24"/>
        </w:rPr>
        <w:tab/>
        <w:t>робототехнике</w:t>
      </w:r>
      <w:r>
        <w:rPr>
          <w:i/>
          <w:sz w:val="24"/>
        </w:rPr>
        <w:tab/>
        <w:t>(«Транспортный</w:t>
      </w:r>
      <w:r>
        <w:rPr>
          <w:i/>
          <w:sz w:val="24"/>
        </w:rPr>
        <w:tab/>
        <w:t>робот»,</w:t>
      </w:r>
      <w:r>
        <w:rPr>
          <w:i/>
          <w:sz w:val="24"/>
        </w:rPr>
        <w:tab/>
        <w:t>«Танцующий</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i/>
          <w:sz w:val="13"/>
        </w:rPr>
      </w:pPr>
    </w:p>
    <w:p w:rsidR="0078009D" w:rsidRDefault="0078009D" w:rsidP="0078009D">
      <w:pPr>
        <w:spacing w:before="90"/>
        <w:ind w:left="162"/>
        <w:rPr>
          <w:i/>
          <w:sz w:val="24"/>
        </w:rPr>
      </w:pPr>
      <w:r>
        <w:rPr>
          <w:i/>
          <w:sz w:val="24"/>
        </w:rPr>
        <w:t>робот»).</w:t>
      </w:r>
    </w:p>
    <w:p w:rsidR="0078009D" w:rsidRDefault="0078009D" w:rsidP="00E90C2F">
      <w:pPr>
        <w:pStyle w:val="a5"/>
        <w:numPr>
          <w:ilvl w:val="0"/>
          <w:numId w:val="20"/>
        </w:numPr>
        <w:tabs>
          <w:tab w:val="left" w:pos="1050"/>
        </w:tabs>
        <w:spacing w:before="140"/>
        <w:ind w:hanging="181"/>
        <w:rPr>
          <w:sz w:val="24"/>
        </w:rPr>
      </w:pPr>
      <w:r>
        <w:rPr>
          <w:sz w:val="24"/>
        </w:rPr>
        <w:t>класс</w:t>
      </w:r>
      <w:r>
        <w:rPr>
          <w:spacing w:val="-2"/>
          <w:sz w:val="24"/>
        </w:rPr>
        <w:t xml:space="preserve"> </w:t>
      </w:r>
      <w:r>
        <w:rPr>
          <w:sz w:val="24"/>
        </w:rPr>
        <w:t>(20</w:t>
      </w:r>
      <w:r>
        <w:rPr>
          <w:spacing w:val="-1"/>
          <w:sz w:val="24"/>
        </w:rPr>
        <w:t xml:space="preserve"> </w:t>
      </w:r>
      <w:r>
        <w:rPr>
          <w:sz w:val="24"/>
        </w:rPr>
        <w:t>часов).</w:t>
      </w:r>
    </w:p>
    <w:p w:rsidR="0078009D" w:rsidRDefault="0078009D" w:rsidP="0078009D">
      <w:pPr>
        <w:pStyle w:val="a3"/>
        <w:spacing w:before="137" w:line="360" w:lineRule="auto"/>
        <w:ind w:left="869" w:firstLine="0"/>
        <w:jc w:val="left"/>
      </w:pPr>
      <w:r>
        <w:t>Промышленные и бытовые роботы, их классификация, назначение, использование</w:t>
      </w:r>
      <w:r>
        <w:rPr>
          <w:spacing w:val="1"/>
        </w:rPr>
        <w:t xml:space="preserve"> </w:t>
      </w:r>
      <w:r>
        <w:t>Программирование</w:t>
      </w:r>
      <w:r>
        <w:rPr>
          <w:spacing w:val="11"/>
        </w:rPr>
        <w:t xml:space="preserve"> </w:t>
      </w:r>
      <w:r>
        <w:t>контроллера</w:t>
      </w:r>
      <w:r>
        <w:rPr>
          <w:spacing w:val="10"/>
        </w:rPr>
        <w:t xml:space="preserve"> </w:t>
      </w:r>
      <w:r>
        <w:t>в</w:t>
      </w:r>
      <w:r>
        <w:rPr>
          <w:spacing w:val="11"/>
        </w:rPr>
        <w:t xml:space="preserve"> </w:t>
      </w:r>
      <w:r>
        <w:t>среде</w:t>
      </w:r>
      <w:r>
        <w:rPr>
          <w:spacing w:val="11"/>
        </w:rPr>
        <w:t xml:space="preserve"> </w:t>
      </w:r>
      <w:r>
        <w:t>конкретного</w:t>
      </w:r>
      <w:r>
        <w:rPr>
          <w:spacing w:val="12"/>
        </w:rPr>
        <w:t xml:space="preserve"> </w:t>
      </w:r>
      <w:r>
        <w:t>языка</w:t>
      </w:r>
      <w:r>
        <w:rPr>
          <w:spacing w:val="11"/>
        </w:rPr>
        <w:t xml:space="preserve"> </w:t>
      </w:r>
      <w:r>
        <w:t>программирования,</w:t>
      </w:r>
    </w:p>
    <w:p w:rsidR="0078009D" w:rsidRDefault="0078009D" w:rsidP="0078009D">
      <w:pPr>
        <w:pStyle w:val="a3"/>
        <w:ind w:firstLine="0"/>
        <w:jc w:val="left"/>
      </w:pPr>
      <w:r>
        <w:t>основные</w:t>
      </w:r>
      <w:r>
        <w:rPr>
          <w:spacing w:val="-5"/>
        </w:rPr>
        <w:t xml:space="preserve"> </w:t>
      </w:r>
      <w:r>
        <w:t>инструменты</w:t>
      </w:r>
      <w:r>
        <w:rPr>
          <w:spacing w:val="-2"/>
        </w:rPr>
        <w:t xml:space="preserve"> </w:t>
      </w:r>
      <w:r>
        <w:t>и</w:t>
      </w:r>
      <w:r>
        <w:rPr>
          <w:spacing w:val="-3"/>
        </w:rPr>
        <w:t xml:space="preserve"> </w:t>
      </w:r>
      <w:r>
        <w:t>команды</w:t>
      </w:r>
      <w:r>
        <w:rPr>
          <w:spacing w:val="-3"/>
        </w:rPr>
        <w:t xml:space="preserve"> </w:t>
      </w:r>
      <w:r>
        <w:t>программирования</w:t>
      </w:r>
      <w:r>
        <w:rPr>
          <w:spacing w:val="-2"/>
        </w:rPr>
        <w:t xml:space="preserve"> </w:t>
      </w:r>
      <w:r>
        <w:t>роботов.</w:t>
      </w:r>
    </w:p>
    <w:p w:rsidR="0078009D" w:rsidRDefault="0078009D" w:rsidP="0078009D">
      <w:pPr>
        <w:pStyle w:val="a3"/>
        <w:tabs>
          <w:tab w:val="left" w:pos="8335"/>
        </w:tabs>
        <w:spacing w:before="139" w:line="360" w:lineRule="auto"/>
        <w:ind w:right="851"/>
        <w:jc w:val="left"/>
      </w:pPr>
      <w:r>
        <w:t xml:space="preserve">Реализация  </w:t>
      </w:r>
      <w:r>
        <w:rPr>
          <w:spacing w:val="12"/>
        </w:rPr>
        <w:t xml:space="preserve"> </w:t>
      </w:r>
      <w:r>
        <w:t xml:space="preserve">на  </w:t>
      </w:r>
      <w:r>
        <w:rPr>
          <w:spacing w:val="15"/>
        </w:rPr>
        <w:t xml:space="preserve"> </w:t>
      </w:r>
      <w:r>
        <w:t xml:space="preserve">выбранном  </w:t>
      </w:r>
      <w:r>
        <w:rPr>
          <w:spacing w:val="15"/>
        </w:rPr>
        <w:t xml:space="preserve"> </w:t>
      </w:r>
      <w:r>
        <w:t xml:space="preserve">языке  </w:t>
      </w:r>
      <w:r>
        <w:rPr>
          <w:spacing w:val="14"/>
        </w:rPr>
        <w:t xml:space="preserve"> </w:t>
      </w:r>
      <w:r>
        <w:t xml:space="preserve">программирования  </w:t>
      </w:r>
      <w:r>
        <w:rPr>
          <w:spacing w:val="15"/>
        </w:rPr>
        <w:t xml:space="preserve"> </w:t>
      </w:r>
      <w:r>
        <w:t>алгоритмов</w:t>
      </w:r>
      <w:r>
        <w:tab/>
      </w:r>
      <w:r>
        <w:rPr>
          <w:spacing w:val="-1"/>
        </w:rPr>
        <w:t>управления</w:t>
      </w:r>
      <w:r>
        <w:rPr>
          <w:spacing w:val="-57"/>
        </w:rPr>
        <w:t xml:space="preserve"> </w:t>
      </w:r>
      <w:r>
        <w:t>отдельными</w:t>
      </w:r>
      <w:r>
        <w:rPr>
          <w:spacing w:val="-1"/>
        </w:rPr>
        <w:t xml:space="preserve"> </w:t>
      </w:r>
      <w:r>
        <w:t>компонентами и</w:t>
      </w:r>
      <w:r>
        <w:rPr>
          <w:spacing w:val="-1"/>
        </w:rPr>
        <w:t xml:space="preserve"> </w:t>
      </w:r>
      <w:r>
        <w:t>роботизированными системами.</w:t>
      </w:r>
    </w:p>
    <w:p w:rsidR="0078009D" w:rsidRDefault="0078009D" w:rsidP="0078009D">
      <w:pPr>
        <w:pStyle w:val="a3"/>
        <w:spacing w:line="360" w:lineRule="auto"/>
        <w:ind w:right="840"/>
        <w:jc w:val="left"/>
      </w:pPr>
      <w:r>
        <w:t>Анализ</w:t>
      </w:r>
      <w:r>
        <w:rPr>
          <w:spacing w:val="2"/>
        </w:rPr>
        <w:t xml:space="preserve"> </w:t>
      </w:r>
      <w:r>
        <w:t>и</w:t>
      </w:r>
      <w:r>
        <w:rPr>
          <w:spacing w:val="4"/>
        </w:rPr>
        <w:t xml:space="preserve"> </w:t>
      </w:r>
      <w:r>
        <w:t>проверка</w:t>
      </w:r>
      <w:r>
        <w:rPr>
          <w:spacing w:val="60"/>
        </w:rPr>
        <w:t xml:space="preserve"> </w:t>
      </w:r>
      <w:r>
        <w:t>на</w:t>
      </w:r>
      <w:r>
        <w:rPr>
          <w:spacing w:val="3"/>
        </w:rPr>
        <w:t xml:space="preserve"> </w:t>
      </w:r>
      <w:r>
        <w:t>работоспособность,</w:t>
      </w:r>
      <w:r>
        <w:rPr>
          <w:spacing w:val="3"/>
        </w:rPr>
        <w:t xml:space="preserve"> </w:t>
      </w:r>
      <w:r>
        <w:t>усовершенствование</w:t>
      </w:r>
      <w:r>
        <w:rPr>
          <w:spacing w:val="3"/>
        </w:rPr>
        <w:t xml:space="preserve"> </w:t>
      </w:r>
      <w:r>
        <w:t>конструкции</w:t>
      </w:r>
      <w:r>
        <w:rPr>
          <w:spacing w:val="-57"/>
        </w:rPr>
        <w:t xml:space="preserve"> </w:t>
      </w:r>
      <w:r>
        <w:t>робота.</w:t>
      </w:r>
    </w:p>
    <w:p w:rsidR="0078009D" w:rsidRDefault="0078009D" w:rsidP="0078009D">
      <w:pPr>
        <w:spacing w:before="1" w:line="360" w:lineRule="auto"/>
        <w:ind w:left="162" w:right="1526" w:firstLine="707"/>
        <w:rPr>
          <w:i/>
          <w:sz w:val="24"/>
        </w:rPr>
      </w:pPr>
      <w:r>
        <w:rPr>
          <w:i/>
          <w:sz w:val="24"/>
        </w:rPr>
        <w:t>Учебный</w:t>
      </w:r>
      <w:r>
        <w:rPr>
          <w:i/>
          <w:spacing w:val="8"/>
          <w:sz w:val="24"/>
        </w:rPr>
        <w:t xml:space="preserve"> </w:t>
      </w:r>
      <w:r>
        <w:rPr>
          <w:i/>
          <w:sz w:val="24"/>
        </w:rPr>
        <w:t>проект</w:t>
      </w:r>
      <w:r>
        <w:rPr>
          <w:i/>
          <w:spacing w:val="8"/>
          <w:sz w:val="24"/>
        </w:rPr>
        <w:t xml:space="preserve"> </w:t>
      </w:r>
      <w:r>
        <w:rPr>
          <w:i/>
          <w:sz w:val="24"/>
        </w:rPr>
        <w:t>по</w:t>
      </w:r>
      <w:r>
        <w:rPr>
          <w:i/>
          <w:spacing w:val="8"/>
          <w:sz w:val="24"/>
        </w:rPr>
        <w:t xml:space="preserve"> </w:t>
      </w:r>
      <w:r>
        <w:rPr>
          <w:i/>
          <w:sz w:val="24"/>
        </w:rPr>
        <w:t>робототехнике</w:t>
      </w:r>
      <w:r>
        <w:rPr>
          <w:i/>
          <w:spacing w:val="7"/>
          <w:sz w:val="24"/>
        </w:rPr>
        <w:t xml:space="preserve"> </w:t>
      </w:r>
      <w:r>
        <w:rPr>
          <w:i/>
          <w:sz w:val="24"/>
        </w:rPr>
        <w:t>«Робототехнические</w:t>
      </w:r>
      <w:r>
        <w:rPr>
          <w:i/>
          <w:spacing w:val="8"/>
          <w:sz w:val="24"/>
        </w:rPr>
        <w:t xml:space="preserve"> </w:t>
      </w:r>
      <w:r>
        <w:rPr>
          <w:i/>
          <w:sz w:val="24"/>
        </w:rPr>
        <w:t>проекты</w:t>
      </w:r>
      <w:r>
        <w:rPr>
          <w:i/>
          <w:spacing w:val="9"/>
          <w:sz w:val="24"/>
        </w:rPr>
        <w:t xml:space="preserve"> </w:t>
      </w:r>
      <w:r>
        <w:rPr>
          <w:i/>
          <w:sz w:val="24"/>
        </w:rPr>
        <w:t>на</w:t>
      </w:r>
      <w:r>
        <w:rPr>
          <w:i/>
          <w:spacing w:val="8"/>
          <w:sz w:val="24"/>
        </w:rPr>
        <w:t xml:space="preserve"> </w:t>
      </w:r>
      <w:r>
        <w:rPr>
          <w:i/>
          <w:sz w:val="24"/>
        </w:rPr>
        <w:t>базе</w:t>
      </w:r>
      <w:r>
        <w:rPr>
          <w:i/>
          <w:spacing w:val="-57"/>
          <w:sz w:val="24"/>
        </w:rPr>
        <w:t xml:space="preserve"> </w:t>
      </w:r>
      <w:r>
        <w:rPr>
          <w:i/>
          <w:sz w:val="24"/>
        </w:rPr>
        <w:t>электромеханической</w:t>
      </w:r>
      <w:r>
        <w:rPr>
          <w:i/>
          <w:spacing w:val="-1"/>
          <w:sz w:val="24"/>
        </w:rPr>
        <w:t xml:space="preserve"> </w:t>
      </w:r>
      <w:r>
        <w:rPr>
          <w:i/>
          <w:sz w:val="24"/>
        </w:rPr>
        <w:t>игрушки,</w:t>
      </w:r>
      <w:r>
        <w:rPr>
          <w:i/>
          <w:spacing w:val="-1"/>
          <w:sz w:val="24"/>
        </w:rPr>
        <w:t xml:space="preserve"> </w:t>
      </w:r>
      <w:r>
        <w:rPr>
          <w:i/>
          <w:sz w:val="24"/>
        </w:rPr>
        <w:t>контроллера и</w:t>
      </w:r>
      <w:r>
        <w:rPr>
          <w:i/>
          <w:spacing w:val="-1"/>
          <w:sz w:val="24"/>
        </w:rPr>
        <w:t xml:space="preserve"> </w:t>
      </w:r>
      <w:r>
        <w:rPr>
          <w:i/>
          <w:sz w:val="24"/>
        </w:rPr>
        <w:t>электронных</w:t>
      </w:r>
      <w:r>
        <w:rPr>
          <w:i/>
          <w:spacing w:val="-2"/>
          <w:sz w:val="24"/>
        </w:rPr>
        <w:t xml:space="preserve"> </w:t>
      </w:r>
      <w:r>
        <w:rPr>
          <w:i/>
          <w:sz w:val="24"/>
        </w:rPr>
        <w:t>компонентов».</w:t>
      </w:r>
    </w:p>
    <w:p w:rsidR="0078009D" w:rsidRDefault="0078009D" w:rsidP="00E90C2F">
      <w:pPr>
        <w:pStyle w:val="a5"/>
        <w:numPr>
          <w:ilvl w:val="0"/>
          <w:numId w:val="20"/>
        </w:numPr>
        <w:tabs>
          <w:tab w:val="left" w:pos="1050"/>
        </w:tabs>
        <w:ind w:hanging="181"/>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78009D" w:rsidRDefault="0078009D" w:rsidP="0078009D">
      <w:pPr>
        <w:pStyle w:val="a3"/>
        <w:tabs>
          <w:tab w:val="left" w:pos="2191"/>
          <w:tab w:val="left" w:pos="3148"/>
          <w:tab w:val="left" w:pos="3498"/>
          <w:tab w:val="left" w:pos="4877"/>
          <w:tab w:val="left" w:pos="6097"/>
          <w:tab w:val="left" w:pos="7093"/>
          <w:tab w:val="left" w:pos="8702"/>
        </w:tabs>
        <w:spacing w:before="137" w:line="360" w:lineRule="auto"/>
        <w:ind w:right="854"/>
        <w:jc w:val="left"/>
      </w:pPr>
      <w:r>
        <w:t>Принципы</w:t>
      </w:r>
      <w:r>
        <w:tab/>
        <w:t>работы</w:t>
      </w:r>
      <w:r>
        <w:tab/>
        <w:t>и</w:t>
      </w:r>
      <w:r>
        <w:tab/>
        <w:t>назначение</w:t>
      </w:r>
      <w:r>
        <w:tab/>
        <w:t>основных</w:t>
      </w:r>
      <w:r>
        <w:tab/>
        <w:t>блоков,</w:t>
      </w:r>
      <w:r>
        <w:tab/>
        <w:t>оптимальный</w:t>
      </w:r>
      <w:r>
        <w:tab/>
      </w:r>
      <w:r>
        <w:rPr>
          <w:spacing w:val="-1"/>
        </w:rPr>
        <w:t>вариант</w:t>
      </w:r>
      <w:r>
        <w:rPr>
          <w:spacing w:val="-57"/>
        </w:rPr>
        <w:t xml:space="preserve"> </w:t>
      </w:r>
      <w:r>
        <w:t>использования</w:t>
      </w:r>
      <w:r>
        <w:rPr>
          <w:spacing w:val="-1"/>
        </w:rPr>
        <w:t xml:space="preserve"> </w:t>
      </w:r>
      <w:r>
        <w:t>при конструировании роботов.</w:t>
      </w:r>
    </w:p>
    <w:p w:rsidR="0078009D" w:rsidRDefault="0078009D" w:rsidP="0078009D">
      <w:pPr>
        <w:pStyle w:val="a3"/>
        <w:tabs>
          <w:tab w:val="left" w:pos="2112"/>
          <w:tab w:val="left" w:pos="3368"/>
          <w:tab w:val="left" w:pos="4282"/>
          <w:tab w:val="left" w:pos="6215"/>
          <w:tab w:val="left" w:pos="7599"/>
          <w:tab w:val="left" w:pos="7930"/>
        </w:tabs>
        <w:ind w:left="869" w:firstLine="0"/>
        <w:jc w:val="left"/>
      </w:pPr>
      <w:r>
        <w:t>Основные</w:t>
      </w:r>
      <w:r>
        <w:tab/>
        <w:t>принципы</w:t>
      </w:r>
      <w:r>
        <w:tab/>
        <w:t>теории</w:t>
      </w:r>
      <w:r>
        <w:tab/>
        <w:t>автоматического</w:t>
      </w:r>
      <w:r>
        <w:tab/>
        <w:t>управления</w:t>
      </w:r>
      <w:r>
        <w:tab/>
        <w:t>и</w:t>
      </w:r>
      <w:r>
        <w:tab/>
        <w:t>регулирования.</w:t>
      </w:r>
    </w:p>
    <w:p w:rsidR="0078009D" w:rsidRDefault="0078009D" w:rsidP="0078009D">
      <w:pPr>
        <w:pStyle w:val="a3"/>
        <w:spacing w:before="139"/>
        <w:ind w:firstLine="0"/>
        <w:jc w:val="left"/>
      </w:pPr>
      <w:r>
        <w:t>Обратная</w:t>
      </w:r>
      <w:r>
        <w:rPr>
          <w:spacing w:val="-4"/>
        </w:rPr>
        <w:t xml:space="preserve"> </w:t>
      </w:r>
      <w:r>
        <w:t>связь.</w:t>
      </w:r>
    </w:p>
    <w:p w:rsidR="0078009D" w:rsidRDefault="0078009D" w:rsidP="0078009D">
      <w:pPr>
        <w:pStyle w:val="a3"/>
        <w:spacing w:before="137"/>
        <w:ind w:left="869" w:firstLine="0"/>
        <w:jc w:val="left"/>
      </w:pPr>
      <w:r>
        <w:t>Датчики,</w:t>
      </w:r>
      <w:r>
        <w:rPr>
          <w:spacing w:val="-4"/>
        </w:rPr>
        <w:t xml:space="preserve"> </w:t>
      </w:r>
      <w:r>
        <w:t>принципы</w:t>
      </w:r>
      <w:r>
        <w:rPr>
          <w:spacing w:val="-3"/>
        </w:rPr>
        <w:t xml:space="preserve"> </w:t>
      </w:r>
      <w:r>
        <w:t>и</w:t>
      </w:r>
      <w:r>
        <w:rPr>
          <w:spacing w:val="-3"/>
        </w:rPr>
        <w:t xml:space="preserve"> </w:t>
      </w:r>
      <w:r>
        <w:t>режимы</w:t>
      </w:r>
      <w:r>
        <w:rPr>
          <w:spacing w:val="-4"/>
        </w:rPr>
        <w:t xml:space="preserve"> </w:t>
      </w:r>
      <w:r>
        <w:t>работы,</w:t>
      </w:r>
      <w:r>
        <w:rPr>
          <w:spacing w:val="-3"/>
        </w:rPr>
        <w:t xml:space="preserve"> </w:t>
      </w:r>
      <w:r>
        <w:t>параметры,</w:t>
      </w:r>
      <w:r>
        <w:rPr>
          <w:spacing w:val="-3"/>
        </w:rPr>
        <w:t xml:space="preserve"> </w:t>
      </w:r>
      <w:r>
        <w:t>применение.</w:t>
      </w:r>
    </w:p>
    <w:p w:rsidR="0078009D" w:rsidRDefault="0078009D" w:rsidP="0078009D">
      <w:pPr>
        <w:pStyle w:val="a3"/>
        <w:tabs>
          <w:tab w:val="left" w:pos="1944"/>
          <w:tab w:val="left" w:pos="4109"/>
          <w:tab w:val="left" w:pos="5650"/>
          <w:tab w:val="left" w:pos="5988"/>
          <w:tab w:val="left" w:pos="7571"/>
          <w:tab w:val="left" w:pos="7904"/>
        </w:tabs>
        <w:spacing w:before="139" w:line="360" w:lineRule="auto"/>
        <w:ind w:right="856"/>
        <w:jc w:val="left"/>
      </w:pPr>
      <w:r>
        <w:t>Отладка</w:t>
      </w:r>
      <w:r>
        <w:tab/>
        <w:t>роботизированных</w:t>
      </w:r>
      <w:r>
        <w:tab/>
        <w:t>конструкций</w:t>
      </w:r>
      <w:r>
        <w:tab/>
        <w:t>в</w:t>
      </w:r>
      <w:r>
        <w:tab/>
        <w:t>соответствии</w:t>
      </w:r>
      <w:r>
        <w:tab/>
        <w:t>с</w:t>
      </w:r>
      <w:r>
        <w:tab/>
      </w:r>
      <w:r>
        <w:rPr>
          <w:spacing w:val="-1"/>
        </w:rPr>
        <w:t>поставленными</w:t>
      </w:r>
      <w:r>
        <w:rPr>
          <w:spacing w:val="-57"/>
        </w:rPr>
        <w:t xml:space="preserve"> </w:t>
      </w:r>
      <w:r>
        <w:t>задачами.</w:t>
      </w:r>
    </w:p>
    <w:p w:rsidR="0078009D" w:rsidRDefault="0078009D" w:rsidP="0078009D">
      <w:pPr>
        <w:pStyle w:val="a3"/>
        <w:spacing w:before="1"/>
        <w:ind w:left="869" w:firstLine="0"/>
        <w:jc w:val="left"/>
      </w:pPr>
      <w:r>
        <w:t>Беспроводное</w:t>
      </w:r>
      <w:r>
        <w:rPr>
          <w:spacing w:val="-2"/>
        </w:rPr>
        <w:t xml:space="preserve"> </w:t>
      </w:r>
      <w:r>
        <w:t>управление</w:t>
      </w:r>
      <w:r>
        <w:rPr>
          <w:spacing w:val="-4"/>
        </w:rPr>
        <w:t xml:space="preserve"> </w:t>
      </w:r>
      <w:r>
        <w:t>роботом.</w:t>
      </w:r>
    </w:p>
    <w:p w:rsidR="0078009D" w:rsidRDefault="0078009D" w:rsidP="0078009D">
      <w:pPr>
        <w:pStyle w:val="a3"/>
        <w:tabs>
          <w:tab w:val="left" w:pos="3074"/>
          <w:tab w:val="left" w:pos="4108"/>
          <w:tab w:val="left" w:pos="4434"/>
          <w:tab w:val="left" w:pos="5206"/>
          <w:tab w:val="left" w:pos="6698"/>
          <w:tab w:val="left" w:pos="7499"/>
        </w:tabs>
        <w:spacing w:before="136" w:line="360" w:lineRule="auto"/>
        <w:ind w:right="854"/>
        <w:jc w:val="left"/>
      </w:pPr>
      <w:r>
        <w:t>Программирование</w:t>
      </w:r>
      <w:r>
        <w:tab/>
        <w:t>роботов</w:t>
      </w:r>
      <w:r>
        <w:tab/>
        <w:t>в</w:t>
      </w:r>
      <w:r>
        <w:tab/>
        <w:t>среде</w:t>
      </w:r>
      <w:r>
        <w:tab/>
        <w:t>конкретного</w:t>
      </w:r>
      <w:r>
        <w:tab/>
        <w:t>языка</w:t>
      </w:r>
      <w:r>
        <w:tab/>
      </w:r>
      <w:r>
        <w:rPr>
          <w:spacing w:val="-1"/>
        </w:rPr>
        <w:t>программирования,</w:t>
      </w:r>
      <w:r>
        <w:rPr>
          <w:spacing w:val="-57"/>
        </w:rPr>
        <w:t xml:space="preserve"> </w:t>
      </w:r>
      <w:r>
        <w:t>основные</w:t>
      </w:r>
      <w:r>
        <w:rPr>
          <w:spacing w:val="-3"/>
        </w:rPr>
        <w:t xml:space="preserve"> </w:t>
      </w:r>
      <w:r>
        <w:t>инструменты и команды</w:t>
      </w:r>
      <w:r>
        <w:rPr>
          <w:spacing w:val="-1"/>
        </w:rPr>
        <w:t xml:space="preserve"> </w:t>
      </w:r>
      <w:r>
        <w:t>программирования роботов.</w:t>
      </w:r>
    </w:p>
    <w:p w:rsidR="0078009D" w:rsidRDefault="0078009D" w:rsidP="0078009D">
      <w:pPr>
        <w:ind w:left="869"/>
        <w:rPr>
          <w:i/>
          <w:sz w:val="24"/>
        </w:rPr>
      </w:pPr>
      <w:r>
        <w:rPr>
          <w:i/>
          <w:sz w:val="24"/>
        </w:rPr>
        <w:t>Учебный</w:t>
      </w:r>
      <w:r>
        <w:rPr>
          <w:i/>
          <w:spacing w:val="-2"/>
          <w:sz w:val="24"/>
        </w:rPr>
        <w:t xml:space="preserve"> </w:t>
      </w:r>
      <w:r>
        <w:rPr>
          <w:i/>
          <w:sz w:val="24"/>
        </w:rPr>
        <w:t>проект</w:t>
      </w:r>
      <w:r>
        <w:rPr>
          <w:i/>
          <w:spacing w:val="-1"/>
          <w:sz w:val="24"/>
        </w:rPr>
        <w:t xml:space="preserve"> </w:t>
      </w:r>
      <w:r>
        <w:rPr>
          <w:i/>
          <w:sz w:val="24"/>
        </w:rPr>
        <w:t>по</w:t>
      </w:r>
      <w:r>
        <w:rPr>
          <w:i/>
          <w:spacing w:val="-2"/>
          <w:sz w:val="24"/>
        </w:rPr>
        <w:t xml:space="preserve"> </w:t>
      </w:r>
      <w:r>
        <w:rPr>
          <w:i/>
          <w:sz w:val="24"/>
        </w:rPr>
        <w:t>робототехнике (одна</w:t>
      </w:r>
      <w:r>
        <w:rPr>
          <w:i/>
          <w:spacing w:val="-2"/>
          <w:sz w:val="24"/>
        </w:rPr>
        <w:t xml:space="preserve"> </w:t>
      </w:r>
      <w:r>
        <w:rPr>
          <w:i/>
          <w:sz w:val="24"/>
        </w:rPr>
        <w:t>из</w:t>
      </w:r>
      <w:r>
        <w:rPr>
          <w:i/>
          <w:spacing w:val="-1"/>
          <w:sz w:val="24"/>
        </w:rPr>
        <w:t xml:space="preserve"> </w:t>
      </w:r>
      <w:r>
        <w:rPr>
          <w:i/>
          <w:sz w:val="24"/>
        </w:rPr>
        <w:t>предложенных</w:t>
      </w:r>
      <w:r>
        <w:rPr>
          <w:i/>
          <w:spacing w:val="-3"/>
          <w:sz w:val="24"/>
        </w:rPr>
        <w:t xml:space="preserve"> </w:t>
      </w:r>
      <w:r>
        <w:rPr>
          <w:i/>
          <w:sz w:val="24"/>
        </w:rPr>
        <w:t>тем</w:t>
      </w:r>
      <w:r>
        <w:rPr>
          <w:i/>
          <w:spacing w:val="-2"/>
          <w:sz w:val="24"/>
        </w:rPr>
        <w:t xml:space="preserve"> </w:t>
      </w:r>
      <w:r>
        <w:rPr>
          <w:i/>
          <w:sz w:val="24"/>
        </w:rPr>
        <w:t>на</w:t>
      </w:r>
      <w:r>
        <w:rPr>
          <w:i/>
          <w:spacing w:val="-2"/>
          <w:sz w:val="24"/>
        </w:rPr>
        <w:t xml:space="preserve"> </w:t>
      </w:r>
      <w:r>
        <w:rPr>
          <w:i/>
          <w:sz w:val="24"/>
        </w:rPr>
        <w:t>выбор).</w:t>
      </w:r>
    </w:p>
    <w:p w:rsidR="0078009D" w:rsidRDefault="0078009D" w:rsidP="00E90C2F">
      <w:pPr>
        <w:pStyle w:val="a5"/>
        <w:numPr>
          <w:ilvl w:val="0"/>
          <w:numId w:val="20"/>
        </w:numPr>
        <w:tabs>
          <w:tab w:val="left" w:pos="1050"/>
        </w:tabs>
        <w:spacing w:before="140"/>
        <w:ind w:hanging="181"/>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78009D" w:rsidRDefault="0078009D" w:rsidP="0078009D">
      <w:pPr>
        <w:pStyle w:val="a3"/>
        <w:tabs>
          <w:tab w:val="left" w:pos="3232"/>
          <w:tab w:val="left" w:pos="4527"/>
          <w:tab w:val="left" w:pos="7110"/>
          <w:tab w:val="left" w:pos="7609"/>
        </w:tabs>
        <w:spacing w:before="136" w:line="362" w:lineRule="auto"/>
        <w:ind w:right="844"/>
        <w:jc w:val="left"/>
      </w:pPr>
      <w:r>
        <w:t>Робототехнические</w:t>
      </w:r>
      <w:r>
        <w:tab/>
        <w:t>системы.</w:t>
      </w:r>
      <w:r>
        <w:tab/>
        <w:t>Автоматизированные</w:t>
      </w:r>
      <w:r>
        <w:tab/>
        <w:t>и</w:t>
      </w:r>
      <w:r>
        <w:tab/>
      </w:r>
      <w:r>
        <w:rPr>
          <w:spacing w:val="-1"/>
        </w:rPr>
        <w:t>роботизированные</w:t>
      </w:r>
      <w:r>
        <w:rPr>
          <w:spacing w:val="-57"/>
        </w:rPr>
        <w:t xml:space="preserve"> </w:t>
      </w:r>
      <w:r>
        <w:t>производственные</w:t>
      </w:r>
      <w:r>
        <w:rPr>
          <w:spacing w:val="-9"/>
        </w:rPr>
        <w:t xml:space="preserve"> </w:t>
      </w:r>
      <w:r>
        <w:t>линии.</w:t>
      </w:r>
      <w:r>
        <w:rPr>
          <w:spacing w:val="-6"/>
        </w:rPr>
        <w:t xml:space="preserve"> </w:t>
      </w:r>
      <w:r>
        <w:t>Элементы</w:t>
      </w:r>
      <w:r>
        <w:rPr>
          <w:spacing w:val="-2"/>
        </w:rPr>
        <w:t xml:space="preserve"> </w:t>
      </w:r>
      <w:r>
        <w:t>«Умного</w:t>
      </w:r>
      <w:r>
        <w:rPr>
          <w:spacing w:val="-7"/>
        </w:rPr>
        <w:t xml:space="preserve"> </w:t>
      </w:r>
      <w:r>
        <w:t>дома».</w:t>
      </w:r>
    </w:p>
    <w:p w:rsidR="0078009D" w:rsidRDefault="0078009D" w:rsidP="0078009D">
      <w:pPr>
        <w:pStyle w:val="a3"/>
        <w:spacing w:line="360" w:lineRule="auto"/>
        <w:ind w:right="840"/>
        <w:jc w:val="left"/>
      </w:pPr>
      <w:r>
        <w:t>Конструирование</w:t>
      </w:r>
      <w:r>
        <w:rPr>
          <w:spacing w:val="17"/>
        </w:rPr>
        <w:t xml:space="preserve"> </w:t>
      </w:r>
      <w:r>
        <w:t>и</w:t>
      </w:r>
      <w:r>
        <w:rPr>
          <w:spacing w:val="19"/>
        </w:rPr>
        <w:t xml:space="preserve"> </w:t>
      </w:r>
      <w:r>
        <w:t>моделирование</w:t>
      </w:r>
      <w:r>
        <w:rPr>
          <w:spacing w:val="17"/>
        </w:rPr>
        <w:t xml:space="preserve"> </w:t>
      </w:r>
      <w:r>
        <w:t>с</w:t>
      </w:r>
      <w:r>
        <w:rPr>
          <w:spacing w:val="17"/>
        </w:rPr>
        <w:t xml:space="preserve"> </w:t>
      </w:r>
      <w:r>
        <w:t>использованием</w:t>
      </w:r>
      <w:r>
        <w:rPr>
          <w:spacing w:val="19"/>
        </w:rPr>
        <w:t xml:space="preserve"> </w:t>
      </w:r>
      <w:r>
        <w:t>автоматизированных</w:t>
      </w:r>
      <w:r>
        <w:rPr>
          <w:spacing w:val="20"/>
        </w:rPr>
        <w:t xml:space="preserve"> </w:t>
      </w:r>
      <w:r>
        <w:t>систем</w:t>
      </w:r>
      <w:r>
        <w:rPr>
          <w:spacing w:val="-57"/>
        </w:rPr>
        <w:t xml:space="preserve"> </w:t>
      </w:r>
      <w:r>
        <w:t>с</w:t>
      </w:r>
      <w:r>
        <w:rPr>
          <w:spacing w:val="-2"/>
        </w:rPr>
        <w:t xml:space="preserve"> </w:t>
      </w:r>
      <w:r>
        <w:t>обратной связью.</w:t>
      </w:r>
    </w:p>
    <w:p w:rsidR="0078009D" w:rsidRDefault="0078009D" w:rsidP="0078009D">
      <w:pPr>
        <w:pStyle w:val="a3"/>
        <w:tabs>
          <w:tab w:val="left" w:pos="2409"/>
          <w:tab w:val="left" w:pos="3831"/>
          <w:tab w:val="left" w:pos="4201"/>
          <w:tab w:val="left" w:pos="5436"/>
          <w:tab w:val="left" w:pos="5928"/>
          <w:tab w:val="left" w:pos="7414"/>
        </w:tabs>
        <w:spacing w:line="360" w:lineRule="auto"/>
        <w:ind w:right="853"/>
        <w:jc w:val="left"/>
      </w:pPr>
      <w:r>
        <w:t>Составление</w:t>
      </w:r>
      <w:r>
        <w:tab/>
        <w:t>алгоритмов</w:t>
      </w:r>
      <w:r>
        <w:tab/>
        <w:t>и</w:t>
      </w:r>
      <w:r>
        <w:tab/>
        <w:t>программ</w:t>
      </w:r>
      <w:r>
        <w:tab/>
        <w:t>по</w:t>
      </w:r>
      <w:r>
        <w:tab/>
        <w:t>управлению</w:t>
      </w:r>
      <w:r>
        <w:tab/>
      </w:r>
      <w:r>
        <w:rPr>
          <w:spacing w:val="-1"/>
        </w:rPr>
        <w:t>роботизированными</w:t>
      </w:r>
      <w:r>
        <w:rPr>
          <w:spacing w:val="-57"/>
        </w:rPr>
        <w:t xml:space="preserve"> </w:t>
      </w:r>
      <w:r>
        <w:t>системами.</w:t>
      </w:r>
    </w:p>
    <w:p w:rsidR="0078009D" w:rsidRDefault="0078009D" w:rsidP="0078009D">
      <w:pPr>
        <w:pStyle w:val="a3"/>
        <w:ind w:left="869" w:firstLine="0"/>
        <w:jc w:val="left"/>
      </w:pPr>
      <w:r>
        <w:t>Протоколы</w:t>
      </w:r>
      <w:r>
        <w:rPr>
          <w:spacing w:val="-4"/>
        </w:rPr>
        <w:t xml:space="preserve"> </w:t>
      </w:r>
      <w:r>
        <w:t>связи.</w:t>
      </w:r>
    </w:p>
    <w:p w:rsidR="0078009D" w:rsidRDefault="0078009D" w:rsidP="0078009D">
      <w:pPr>
        <w:pStyle w:val="a3"/>
        <w:spacing w:before="133" w:line="360" w:lineRule="auto"/>
        <w:ind w:left="869" w:right="1896" w:firstLine="0"/>
        <w:jc w:val="left"/>
      </w:pPr>
      <w:r>
        <w:t>Перспективы автоматизации и роботизации: возможности и ограничения.</w:t>
      </w:r>
      <w:r>
        <w:rPr>
          <w:spacing w:val="-57"/>
        </w:rPr>
        <w:t xml:space="preserve"> </w:t>
      </w:r>
      <w:r>
        <w:t>Профессии</w:t>
      </w:r>
      <w:r>
        <w:rPr>
          <w:spacing w:val="-1"/>
        </w:rPr>
        <w:t xml:space="preserve"> </w:t>
      </w:r>
      <w:r>
        <w:t>в области робототехники.</w:t>
      </w:r>
    </w:p>
    <w:p w:rsidR="0078009D" w:rsidRDefault="0078009D" w:rsidP="0078009D">
      <w:pPr>
        <w:ind w:left="869"/>
        <w:rPr>
          <w:i/>
          <w:sz w:val="24"/>
        </w:rPr>
      </w:pPr>
      <w:r>
        <w:rPr>
          <w:i/>
          <w:sz w:val="24"/>
        </w:rPr>
        <w:t>Научно-практический проект</w:t>
      </w:r>
      <w:r>
        <w:rPr>
          <w:i/>
          <w:spacing w:val="-2"/>
          <w:sz w:val="24"/>
        </w:rPr>
        <w:t xml:space="preserve"> </w:t>
      </w:r>
      <w:r>
        <w:rPr>
          <w:i/>
          <w:sz w:val="24"/>
        </w:rPr>
        <w:t>по</w:t>
      </w:r>
      <w:r>
        <w:rPr>
          <w:i/>
          <w:spacing w:val="-2"/>
          <w:sz w:val="24"/>
        </w:rPr>
        <w:t xml:space="preserve"> </w:t>
      </w:r>
      <w:r>
        <w:rPr>
          <w:i/>
          <w:sz w:val="24"/>
        </w:rPr>
        <w:t>робототехнике.</w:t>
      </w:r>
    </w:p>
    <w:p w:rsidR="0078009D" w:rsidRDefault="0078009D" w:rsidP="00E90C2F">
      <w:pPr>
        <w:pStyle w:val="a5"/>
        <w:numPr>
          <w:ilvl w:val="3"/>
          <w:numId w:val="21"/>
        </w:numPr>
        <w:tabs>
          <w:tab w:val="left" w:pos="1890"/>
        </w:tabs>
        <w:spacing w:before="139" w:line="360" w:lineRule="auto"/>
        <w:ind w:left="869" w:right="1683" w:firstLine="0"/>
        <w:rPr>
          <w:sz w:val="24"/>
        </w:rPr>
      </w:pPr>
      <w:r>
        <w:rPr>
          <w:sz w:val="24"/>
        </w:rPr>
        <w:t>Модуль «3D-моделирование, прототипирование, макетирование».</w:t>
      </w:r>
      <w:r>
        <w:rPr>
          <w:spacing w:val="-57"/>
          <w:sz w:val="24"/>
        </w:rPr>
        <w:t xml:space="preserve"> </w:t>
      </w:r>
      <w:r>
        <w:rPr>
          <w:sz w:val="24"/>
        </w:rPr>
        <w:t>7</w:t>
      </w:r>
      <w:r>
        <w:rPr>
          <w:spacing w:val="-1"/>
          <w:sz w:val="24"/>
        </w:rPr>
        <w:t xml:space="preserve"> </w:t>
      </w:r>
      <w:r>
        <w:rPr>
          <w:sz w:val="24"/>
        </w:rPr>
        <w:t>класс</w:t>
      </w:r>
      <w:r>
        <w:rPr>
          <w:spacing w:val="-1"/>
          <w:sz w:val="24"/>
        </w:rPr>
        <w:t xml:space="preserve"> </w:t>
      </w:r>
      <w:r>
        <w:rPr>
          <w:sz w:val="24"/>
        </w:rPr>
        <w:t>(12 часов).</w:t>
      </w:r>
    </w:p>
    <w:p w:rsidR="0078009D" w:rsidRDefault="0078009D" w:rsidP="0078009D">
      <w:pPr>
        <w:spacing w:line="360" w:lineRule="auto"/>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right="849"/>
      </w:pPr>
      <w:r>
        <w:t>Виды</w:t>
      </w:r>
      <w:r>
        <w:rPr>
          <w:spacing w:val="1"/>
        </w:rPr>
        <w:t xml:space="preserve"> </w:t>
      </w:r>
      <w:r>
        <w:t>и</w:t>
      </w:r>
      <w:r>
        <w:rPr>
          <w:spacing w:val="1"/>
        </w:rPr>
        <w:t xml:space="preserve"> </w:t>
      </w:r>
      <w:r>
        <w:t>свойства,</w:t>
      </w:r>
      <w:r>
        <w:rPr>
          <w:spacing w:val="1"/>
        </w:rPr>
        <w:t xml:space="preserve"> </w:t>
      </w:r>
      <w:r>
        <w:t>назначение</w:t>
      </w:r>
      <w:r>
        <w:rPr>
          <w:spacing w:val="1"/>
        </w:rPr>
        <w:t xml:space="preserve"> </w:t>
      </w:r>
      <w:r>
        <w:t>моделей.</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 целям</w:t>
      </w:r>
      <w:r>
        <w:rPr>
          <w:spacing w:val="-1"/>
        </w:rPr>
        <w:t xml:space="preserve"> </w:t>
      </w:r>
      <w:r>
        <w:t>моделирования.</w:t>
      </w:r>
    </w:p>
    <w:p w:rsidR="0078009D" w:rsidRDefault="0078009D" w:rsidP="0078009D">
      <w:pPr>
        <w:pStyle w:val="a3"/>
        <w:spacing w:line="360" w:lineRule="auto"/>
        <w:ind w:right="851"/>
      </w:pPr>
      <w:r>
        <w:t xml:space="preserve">Понятие  </w:t>
      </w:r>
      <w:r>
        <w:rPr>
          <w:spacing w:val="1"/>
        </w:rPr>
        <w:t xml:space="preserve"> </w:t>
      </w:r>
      <w:r>
        <w:t>о    макетировании.    Типы    макетов.    Материалы    и    инструменты</w:t>
      </w:r>
      <w:r>
        <w:rPr>
          <w:spacing w:val="1"/>
        </w:rPr>
        <w:t xml:space="preserve"> </w:t>
      </w:r>
      <w:r>
        <w:t>для бумажного макетирования. Выполнение развѐртки, сборка деталей макета. Разработка</w:t>
      </w:r>
      <w:r>
        <w:rPr>
          <w:spacing w:val="-57"/>
        </w:rPr>
        <w:t xml:space="preserve"> </w:t>
      </w:r>
      <w:r>
        <w:t>графической</w:t>
      </w:r>
      <w:r>
        <w:rPr>
          <w:spacing w:val="-1"/>
        </w:rPr>
        <w:t xml:space="preserve"> </w:t>
      </w:r>
      <w:r>
        <w:t>документации.</w:t>
      </w:r>
    </w:p>
    <w:p w:rsidR="0078009D" w:rsidRDefault="0078009D" w:rsidP="0078009D">
      <w:pPr>
        <w:pStyle w:val="a3"/>
        <w:ind w:left="869" w:firstLine="0"/>
      </w:pPr>
      <w:r>
        <w:t>Создание</w:t>
      </w:r>
      <w:r>
        <w:rPr>
          <w:spacing w:val="-5"/>
        </w:rPr>
        <w:t xml:space="preserve"> </w:t>
      </w:r>
      <w:r>
        <w:t>объѐмных</w:t>
      </w:r>
      <w:r>
        <w:rPr>
          <w:spacing w:val="-1"/>
        </w:rPr>
        <w:t xml:space="preserve"> </w:t>
      </w:r>
      <w:r>
        <w:t>моделей</w:t>
      </w:r>
      <w:r>
        <w:rPr>
          <w:spacing w:val="-3"/>
        </w:rPr>
        <w:t xml:space="preserve"> </w:t>
      </w:r>
      <w:r>
        <w:t>с</w:t>
      </w:r>
      <w:r>
        <w:rPr>
          <w:spacing w:val="-4"/>
        </w:rPr>
        <w:t xml:space="preserve"> </w:t>
      </w:r>
      <w:r>
        <w:t>помощью</w:t>
      </w:r>
      <w:r>
        <w:rPr>
          <w:spacing w:val="-3"/>
        </w:rPr>
        <w:t xml:space="preserve"> </w:t>
      </w:r>
      <w:r>
        <w:t>компьютерных</w:t>
      </w:r>
      <w:r>
        <w:rPr>
          <w:spacing w:val="-1"/>
        </w:rPr>
        <w:t xml:space="preserve"> </w:t>
      </w:r>
      <w:r>
        <w:t>программ.</w:t>
      </w:r>
    </w:p>
    <w:p w:rsidR="0078009D" w:rsidRDefault="0078009D" w:rsidP="0078009D">
      <w:pPr>
        <w:pStyle w:val="a3"/>
        <w:spacing w:before="133" w:line="360" w:lineRule="auto"/>
        <w:ind w:right="852"/>
      </w:pPr>
      <w:r>
        <w:t>Программы для просмотра на экране компьютера файлов с готовыми цифровыми</w:t>
      </w:r>
      <w:r>
        <w:rPr>
          <w:spacing w:val="1"/>
        </w:rPr>
        <w:t xml:space="preserve"> </w:t>
      </w:r>
      <w:r>
        <w:t>трѐхмерными</w:t>
      </w:r>
      <w:r>
        <w:rPr>
          <w:spacing w:val="-1"/>
        </w:rPr>
        <w:t xml:space="preserve"> </w:t>
      </w:r>
      <w:r>
        <w:t>моделями</w:t>
      </w:r>
      <w:r>
        <w:rPr>
          <w:spacing w:val="-2"/>
        </w:rPr>
        <w:t xml:space="preserve"> </w:t>
      </w:r>
      <w:r>
        <w:t>и</w:t>
      </w:r>
      <w:r>
        <w:rPr>
          <w:spacing w:val="1"/>
        </w:rPr>
        <w:t xml:space="preserve"> </w:t>
      </w:r>
      <w:r>
        <w:t>последующей</w:t>
      </w:r>
      <w:r>
        <w:rPr>
          <w:spacing w:val="-1"/>
        </w:rPr>
        <w:t xml:space="preserve"> </w:t>
      </w:r>
      <w:r>
        <w:t>распечатки их</w:t>
      </w:r>
      <w:r>
        <w:rPr>
          <w:spacing w:val="1"/>
        </w:rPr>
        <w:t xml:space="preserve"> </w:t>
      </w:r>
      <w:r>
        <w:t>развѐрток.</w:t>
      </w:r>
    </w:p>
    <w:p w:rsidR="0078009D" w:rsidRDefault="0078009D" w:rsidP="0078009D">
      <w:pPr>
        <w:pStyle w:val="a3"/>
        <w:spacing w:line="362" w:lineRule="auto"/>
        <w:ind w:right="853"/>
      </w:pPr>
      <w:r>
        <w:t xml:space="preserve">Программа    </w:t>
      </w:r>
      <w:r>
        <w:rPr>
          <w:spacing w:val="1"/>
        </w:rPr>
        <w:t xml:space="preserve"> </w:t>
      </w:r>
      <w:r>
        <w:t xml:space="preserve">для    </w:t>
      </w:r>
      <w:r>
        <w:rPr>
          <w:spacing w:val="1"/>
        </w:rPr>
        <w:t xml:space="preserve"> </w:t>
      </w:r>
      <w:r>
        <w:t>редактирования      готовых      моделей      и      последующей</w:t>
      </w:r>
      <w:r>
        <w:rPr>
          <w:spacing w:val="1"/>
        </w:rPr>
        <w:t xml:space="preserve"> </w:t>
      </w:r>
      <w:r>
        <w:t>их</w:t>
      </w:r>
      <w:r>
        <w:rPr>
          <w:spacing w:val="1"/>
        </w:rPr>
        <w:t xml:space="preserve"> </w:t>
      </w:r>
      <w:r>
        <w:t>распечатки. Инструменты для</w:t>
      </w:r>
      <w:r>
        <w:rPr>
          <w:spacing w:val="-1"/>
        </w:rPr>
        <w:t xml:space="preserve"> </w:t>
      </w:r>
      <w:r>
        <w:t>редактирования моделей.</w:t>
      </w:r>
    </w:p>
    <w:p w:rsidR="0078009D" w:rsidRDefault="0078009D" w:rsidP="00E90C2F">
      <w:pPr>
        <w:pStyle w:val="a5"/>
        <w:numPr>
          <w:ilvl w:val="0"/>
          <w:numId w:val="19"/>
        </w:numPr>
        <w:tabs>
          <w:tab w:val="left" w:pos="1050"/>
        </w:tabs>
        <w:spacing w:line="271" w:lineRule="exact"/>
        <w:ind w:hanging="181"/>
        <w:jc w:val="both"/>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78009D" w:rsidRDefault="0078009D" w:rsidP="0078009D">
      <w:pPr>
        <w:pStyle w:val="a3"/>
        <w:spacing w:before="140"/>
        <w:ind w:left="869" w:firstLine="0"/>
        <w:jc w:val="left"/>
      </w:pPr>
      <w:r>
        <w:t>3D-моделирование</w:t>
      </w:r>
      <w:r>
        <w:rPr>
          <w:spacing w:val="-5"/>
        </w:rPr>
        <w:t xml:space="preserve"> </w:t>
      </w:r>
      <w:r>
        <w:t>как</w:t>
      </w:r>
      <w:r>
        <w:rPr>
          <w:spacing w:val="-3"/>
        </w:rPr>
        <w:t xml:space="preserve"> </w:t>
      </w:r>
      <w:r>
        <w:t>технология</w:t>
      </w:r>
      <w:r>
        <w:rPr>
          <w:spacing w:val="-3"/>
        </w:rPr>
        <w:t xml:space="preserve"> </w:t>
      </w:r>
      <w:r>
        <w:t>создания</w:t>
      </w:r>
      <w:r>
        <w:rPr>
          <w:spacing w:val="-4"/>
        </w:rPr>
        <w:t xml:space="preserve"> </w:t>
      </w:r>
      <w:r>
        <w:t>визуальных</w:t>
      </w:r>
      <w:r>
        <w:rPr>
          <w:spacing w:val="-2"/>
        </w:rPr>
        <w:t xml:space="preserve"> </w:t>
      </w:r>
      <w:r>
        <w:t>моделей.</w:t>
      </w:r>
    </w:p>
    <w:p w:rsidR="0078009D" w:rsidRDefault="0078009D" w:rsidP="0078009D">
      <w:pPr>
        <w:pStyle w:val="a3"/>
        <w:tabs>
          <w:tab w:val="left" w:pos="2520"/>
          <w:tab w:val="left" w:pos="4001"/>
          <w:tab w:val="left" w:pos="4431"/>
          <w:tab w:val="left" w:pos="6780"/>
          <w:tab w:val="left" w:pos="7495"/>
          <w:tab w:val="left" w:pos="7941"/>
          <w:tab w:val="left" w:pos="9046"/>
        </w:tabs>
        <w:spacing w:before="137" w:line="360" w:lineRule="auto"/>
        <w:ind w:right="848"/>
        <w:jc w:val="left"/>
      </w:pPr>
      <w:r>
        <w:t>Графические</w:t>
      </w:r>
      <w:r>
        <w:tab/>
        <w:t>примитивы</w:t>
      </w:r>
      <w:r>
        <w:tab/>
        <w:t>в</w:t>
      </w:r>
      <w:r>
        <w:tab/>
        <w:t>3D-моделировании.</w:t>
      </w:r>
      <w:r>
        <w:tab/>
        <w:t>Куб</w:t>
      </w:r>
      <w:r>
        <w:tab/>
        <w:t>и</w:t>
      </w:r>
      <w:r>
        <w:tab/>
        <w:t>кубоид.</w:t>
      </w:r>
      <w:r>
        <w:tab/>
      </w:r>
      <w:r>
        <w:rPr>
          <w:spacing w:val="-1"/>
        </w:rPr>
        <w:t>Шар</w:t>
      </w:r>
      <w:r>
        <w:rPr>
          <w:spacing w:val="-57"/>
        </w:rPr>
        <w:t xml:space="preserve"> </w:t>
      </w:r>
      <w:r>
        <w:t>и</w:t>
      </w:r>
      <w:r>
        <w:rPr>
          <w:spacing w:val="-1"/>
        </w:rPr>
        <w:t xml:space="preserve"> </w:t>
      </w:r>
      <w:r>
        <w:t>многогранник. Цилиндр, призма, пирамида.</w:t>
      </w:r>
    </w:p>
    <w:p w:rsidR="0078009D" w:rsidRDefault="0078009D" w:rsidP="0078009D">
      <w:pPr>
        <w:pStyle w:val="a3"/>
        <w:ind w:left="870" w:firstLine="0"/>
        <w:jc w:val="left"/>
      </w:pPr>
      <w:r>
        <w:t>Операции</w:t>
      </w:r>
      <w:r>
        <w:rPr>
          <w:spacing w:val="35"/>
        </w:rPr>
        <w:t xml:space="preserve"> </w:t>
      </w:r>
      <w:r>
        <w:t>над</w:t>
      </w:r>
      <w:r>
        <w:rPr>
          <w:spacing w:val="35"/>
        </w:rPr>
        <w:t xml:space="preserve"> </w:t>
      </w:r>
      <w:r>
        <w:t>примитивами.</w:t>
      </w:r>
      <w:r>
        <w:rPr>
          <w:spacing w:val="35"/>
        </w:rPr>
        <w:t xml:space="preserve"> </w:t>
      </w:r>
      <w:r>
        <w:t>Поворот</w:t>
      </w:r>
      <w:r>
        <w:rPr>
          <w:spacing w:val="34"/>
        </w:rPr>
        <w:t xml:space="preserve"> </w:t>
      </w:r>
      <w:r>
        <w:t>тел</w:t>
      </w:r>
      <w:r>
        <w:rPr>
          <w:spacing w:val="35"/>
        </w:rPr>
        <w:t xml:space="preserve"> </w:t>
      </w:r>
      <w:r>
        <w:t>в</w:t>
      </w:r>
      <w:r>
        <w:rPr>
          <w:spacing w:val="37"/>
        </w:rPr>
        <w:t xml:space="preserve"> </w:t>
      </w:r>
      <w:r>
        <w:t>пространстве.</w:t>
      </w:r>
      <w:r>
        <w:rPr>
          <w:spacing w:val="34"/>
        </w:rPr>
        <w:t xml:space="preserve"> </w:t>
      </w:r>
      <w:r>
        <w:t>Масштабирование</w:t>
      </w:r>
      <w:r>
        <w:rPr>
          <w:spacing w:val="34"/>
        </w:rPr>
        <w:t xml:space="preserve"> </w:t>
      </w:r>
      <w:r>
        <w:t>тел.</w:t>
      </w:r>
    </w:p>
    <w:p w:rsidR="0078009D" w:rsidRDefault="0078009D" w:rsidP="0078009D">
      <w:pPr>
        <w:pStyle w:val="a3"/>
        <w:spacing w:before="139"/>
        <w:ind w:firstLine="0"/>
        <w:jc w:val="left"/>
      </w:pPr>
      <w:r>
        <w:t>Вычитание,</w:t>
      </w:r>
      <w:r>
        <w:rPr>
          <w:spacing w:val="-3"/>
        </w:rPr>
        <w:t xml:space="preserve"> </w:t>
      </w:r>
      <w:r>
        <w:t>пересечение</w:t>
      </w:r>
      <w:r>
        <w:rPr>
          <w:spacing w:val="-4"/>
        </w:rPr>
        <w:t xml:space="preserve"> </w:t>
      </w:r>
      <w:r>
        <w:t>и</w:t>
      </w:r>
      <w:r>
        <w:rPr>
          <w:spacing w:val="-3"/>
        </w:rPr>
        <w:t xml:space="preserve"> </w:t>
      </w:r>
      <w:r>
        <w:t>объединение</w:t>
      </w:r>
      <w:r>
        <w:rPr>
          <w:spacing w:val="-4"/>
        </w:rPr>
        <w:t xml:space="preserve"> </w:t>
      </w:r>
      <w:r>
        <w:t>геометрических</w:t>
      </w:r>
      <w:r>
        <w:rPr>
          <w:spacing w:val="-4"/>
        </w:rPr>
        <w:t xml:space="preserve"> </w:t>
      </w:r>
      <w:r>
        <w:t>тел.</w:t>
      </w:r>
    </w:p>
    <w:p w:rsidR="0078009D" w:rsidRDefault="0078009D" w:rsidP="0078009D">
      <w:pPr>
        <w:pStyle w:val="a3"/>
        <w:spacing w:before="137" w:line="362" w:lineRule="auto"/>
        <w:ind w:left="870" w:right="2310" w:firstLine="0"/>
        <w:jc w:val="left"/>
      </w:pPr>
      <w:r>
        <w:t>Понятие «прототипирование». Создание цифровой объѐмной модели.</w:t>
      </w:r>
      <w:r>
        <w:rPr>
          <w:spacing w:val="-57"/>
        </w:rPr>
        <w:t xml:space="preserve"> </w:t>
      </w:r>
      <w:r>
        <w:t>Инструменты</w:t>
      </w:r>
      <w:r>
        <w:rPr>
          <w:spacing w:val="-1"/>
        </w:rPr>
        <w:t xml:space="preserve"> </w:t>
      </w:r>
      <w:r>
        <w:t>для</w:t>
      </w:r>
      <w:r>
        <w:rPr>
          <w:spacing w:val="-1"/>
        </w:rPr>
        <w:t xml:space="preserve"> </w:t>
      </w:r>
      <w:r>
        <w:t>создания</w:t>
      </w:r>
      <w:r>
        <w:rPr>
          <w:spacing w:val="-1"/>
        </w:rPr>
        <w:t xml:space="preserve"> </w:t>
      </w:r>
      <w:r>
        <w:t>цифровой объѐмной</w:t>
      </w:r>
      <w:r>
        <w:rPr>
          <w:spacing w:val="-1"/>
        </w:rPr>
        <w:t xml:space="preserve"> </w:t>
      </w:r>
      <w:r>
        <w:t>модели.</w:t>
      </w:r>
    </w:p>
    <w:p w:rsidR="0078009D" w:rsidRDefault="0078009D" w:rsidP="00E90C2F">
      <w:pPr>
        <w:pStyle w:val="a5"/>
        <w:numPr>
          <w:ilvl w:val="0"/>
          <w:numId w:val="19"/>
        </w:numPr>
        <w:tabs>
          <w:tab w:val="left" w:pos="1050"/>
        </w:tabs>
        <w:spacing w:line="271" w:lineRule="exact"/>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78009D" w:rsidRDefault="0078009D" w:rsidP="0078009D">
      <w:pPr>
        <w:pStyle w:val="a3"/>
        <w:spacing w:before="139" w:line="360" w:lineRule="auto"/>
        <w:ind w:left="870" w:right="2334" w:firstLine="0"/>
        <w:jc w:val="left"/>
      </w:pPr>
      <w:r>
        <w:t>Моделирование сложных объектов. Рендеринг. Полигональная сетка.</w:t>
      </w:r>
      <w:r>
        <w:rPr>
          <w:spacing w:val="-57"/>
        </w:rPr>
        <w:t xml:space="preserve"> </w:t>
      </w:r>
      <w:r>
        <w:t>Понятие «аддитивные</w:t>
      </w:r>
      <w:r>
        <w:rPr>
          <w:spacing w:val="-2"/>
        </w:rPr>
        <w:t xml:space="preserve"> </w:t>
      </w:r>
      <w:r>
        <w:t>технологии».</w:t>
      </w:r>
    </w:p>
    <w:p w:rsidR="0078009D" w:rsidRDefault="0078009D" w:rsidP="0078009D">
      <w:pPr>
        <w:pStyle w:val="a3"/>
        <w:spacing w:line="360" w:lineRule="auto"/>
        <w:ind w:left="870" w:right="1726" w:firstLine="0"/>
        <w:jc w:val="left"/>
      </w:pPr>
      <w:r>
        <w:t>Технологическое оборудование для аддитивных технологий: 3D-принтеры.</w:t>
      </w:r>
      <w:r>
        <w:rPr>
          <w:spacing w:val="-57"/>
        </w:rPr>
        <w:t xml:space="preserve"> </w:t>
      </w:r>
      <w:r>
        <w:t>Области</w:t>
      </w:r>
      <w:r>
        <w:rPr>
          <w:spacing w:val="-3"/>
        </w:rPr>
        <w:t xml:space="preserve"> </w:t>
      </w:r>
      <w:r>
        <w:t>применения</w:t>
      </w:r>
      <w:r>
        <w:rPr>
          <w:spacing w:val="-5"/>
        </w:rPr>
        <w:t xml:space="preserve"> </w:t>
      </w:r>
      <w:r>
        <w:t>трѐхмерной</w:t>
      </w:r>
      <w:r>
        <w:rPr>
          <w:spacing w:val="-2"/>
        </w:rPr>
        <w:t xml:space="preserve"> </w:t>
      </w:r>
      <w:r>
        <w:t>печати.</w:t>
      </w:r>
      <w:r>
        <w:rPr>
          <w:spacing w:val="-2"/>
        </w:rPr>
        <w:t xml:space="preserve"> </w:t>
      </w:r>
      <w:r>
        <w:t>Сырьѐ</w:t>
      </w:r>
      <w:r>
        <w:rPr>
          <w:spacing w:val="-3"/>
        </w:rPr>
        <w:t xml:space="preserve"> </w:t>
      </w:r>
      <w:r>
        <w:t>для</w:t>
      </w:r>
      <w:r>
        <w:rPr>
          <w:spacing w:val="-2"/>
        </w:rPr>
        <w:t xml:space="preserve"> </w:t>
      </w:r>
      <w:r>
        <w:t>трѐхмерной</w:t>
      </w:r>
      <w:r>
        <w:rPr>
          <w:spacing w:val="-2"/>
        </w:rPr>
        <w:t xml:space="preserve"> </w:t>
      </w:r>
      <w:r>
        <w:t>печати.</w:t>
      </w:r>
    </w:p>
    <w:p w:rsidR="0078009D" w:rsidRDefault="0078009D" w:rsidP="0078009D">
      <w:pPr>
        <w:pStyle w:val="a3"/>
        <w:tabs>
          <w:tab w:val="left" w:pos="1901"/>
          <w:tab w:val="left" w:pos="3563"/>
          <w:tab w:val="left" w:pos="5371"/>
          <w:tab w:val="left" w:pos="6609"/>
          <w:tab w:val="left" w:pos="8233"/>
        </w:tabs>
        <w:ind w:left="870" w:firstLine="0"/>
        <w:jc w:val="left"/>
      </w:pPr>
      <w:r>
        <w:t>Этапы</w:t>
      </w:r>
      <w:r>
        <w:tab/>
        <w:t>аддитивного</w:t>
      </w:r>
      <w:r>
        <w:tab/>
        <w:t>производства.</w:t>
      </w:r>
      <w:r>
        <w:tab/>
        <w:t>Правила</w:t>
      </w:r>
      <w:r>
        <w:tab/>
        <w:t>безопасного</w:t>
      </w:r>
      <w:r>
        <w:tab/>
        <w:t>пользования</w:t>
      </w:r>
    </w:p>
    <w:p w:rsidR="0078009D" w:rsidRDefault="0078009D" w:rsidP="0078009D">
      <w:pPr>
        <w:pStyle w:val="a3"/>
        <w:spacing w:before="137"/>
        <w:ind w:firstLine="0"/>
        <w:jc w:val="left"/>
      </w:pPr>
      <w:r>
        <w:t>3D-принтером.</w:t>
      </w:r>
      <w:r>
        <w:rPr>
          <w:spacing w:val="-3"/>
        </w:rPr>
        <w:t xml:space="preserve"> </w:t>
      </w:r>
      <w:r>
        <w:t>Основные</w:t>
      </w:r>
      <w:r>
        <w:rPr>
          <w:spacing w:val="-4"/>
        </w:rPr>
        <w:t xml:space="preserve"> </w:t>
      </w:r>
      <w:r>
        <w:t>настройки</w:t>
      </w:r>
      <w:r>
        <w:rPr>
          <w:spacing w:val="-2"/>
        </w:rPr>
        <w:t xml:space="preserve"> </w:t>
      </w:r>
      <w:r>
        <w:t>для</w:t>
      </w:r>
      <w:r>
        <w:rPr>
          <w:spacing w:val="-2"/>
        </w:rPr>
        <w:t xml:space="preserve"> </w:t>
      </w:r>
      <w:r>
        <w:t>выполнения</w:t>
      </w:r>
      <w:r>
        <w:rPr>
          <w:spacing w:val="-5"/>
        </w:rPr>
        <w:t xml:space="preserve"> </w:t>
      </w:r>
      <w:r>
        <w:t>печати</w:t>
      </w:r>
      <w:r>
        <w:rPr>
          <w:spacing w:val="-3"/>
        </w:rPr>
        <w:t xml:space="preserve"> </w:t>
      </w:r>
      <w:r>
        <w:t>на</w:t>
      </w:r>
      <w:r>
        <w:rPr>
          <w:spacing w:val="-3"/>
        </w:rPr>
        <w:t xml:space="preserve"> </w:t>
      </w:r>
      <w:r>
        <w:t>3D-принтере.</w:t>
      </w:r>
    </w:p>
    <w:p w:rsidR="0078009D" w:rsidRDefault="0078009D" w:rsidP="0078009D">
      <w:pPr>
        <w:pStyle w:val="a3"/>
        <w:spacing w:before="140" w:line="360" w:lineRule="auto"/>
        <w:ind w:left="870" w:right="5269" w:firstLine="0"/>
        <w:jc w:val="left"/>
      </w:pPr>
      <w:r>
        <w:t>Подготовка к печати. Печать 3D-модели.</w:t>
      </w:r>
      <w:r>
        <w:rPr>
          <w:spacing w:val="-57"/>
        </w:rPr>
        <w:t xml:space="preserve"> </w:t>
      </w:r>
      <w:r>
        <w:t>Профессии,</w:t>
      </w:r>
      <w:r>
        <w:rPr>
          <w:spacing w:val="-2"/>
        </w:rPr>
        <w:t xml:space="preserve"> </w:t>
      </w:r>
      <w:r>
        <w:t>связанные</w:t>
      </w:r>
      <w:r>
        <w:rPr>
          <w:spacing w:val="-3"/>
        </w:rPr>
        <w:t xml:space="preserve"> </w:t>
      </w:r>
      <w:r>
        <w:t>с</w:t>
      </w:r>
      <w:r>
        <w:rPr>
          <w:spacing w:val="-2"/>
        </w:rPr>
        <w:t xml:space="preserve"> </w:t>
      </w:r>
      <w:r>
        <w:t>3D-печатью.</w:t>
      </w:r>
    </w:p>
    <w:p w:rsidR="0078009D" w:rsidRDefault="0078009D" w:rsidP="00E90C2F">
      <w:pPr>
        <w:pStyle w:val="a5"/>
        <w:numPr>
          <w:ilvl w:val="3"/>
          <w:numId w:val="21"/>
        </w:numPr>
        <w:tabs>
          <w:tab w:val="left" w:pos="1891"/>
        </w:tabs>
        <w:spacing w:line="360" w:lineRule="auto"/>
        <w:ind w:left="870" w:right="3805" w:firstLine="0"/>
        <w:rPr>
          <w:sz w:val="24"/>
        </w:rPr>
      </w:pPr>
      <w:r>
        <w:rPr>
          <w:sz w:val="24"/>
        </w:rPr>
        <w:t>Модуль</w:t>
      </w:r>
      <w:r>
        <w:rPr>
          <w:spacing w:val="-4"/>
          <w:sz w:val="24"/>
        </w:rPr>
        <w:t xml:space="preserve"> </w:t>
      </w:r>
      <w:r>
        <w:rPr>
          <w:sz w:val="24"/>
        </w:rPr>
        <w:t>«Компьютерная</w:t>
      </w:r>
      <w:r>
        <w:rPr>
          <w:spacing w:val="-8"/>
          <w:sz w:val="24"/>
        </w:rPr>
        <w:t xml:space="preserve"> </w:t>
      </w:r>
      <w:r>
        <w:rPr>
          <w:sz w:val="24"/>
        </w:rPr>
        <w:t>графика.</w:t>
      </w:r>
      <w:r>
        <w:rPr>
          <w:spacing w:val="-8"/>
          <w:sz w:val="24"/>
        </w:rPr>
        <w:t xml:space="preserve"> </w:t>
      </w:r>
      <w:r>
        <w:rPr>
          <w:sz w:val="24"/>
        </w:rPr>
        <w:t>Черчение».</w:t>
      </w:r>
      <w:r>
        <w:rPr>
          <w:spacing w:val="-57"/>
          <w:sz w:val="24"/>
        </w:rPr>
        <w:t xml:space="preserve"> </w:t>
      </w:r>
      <w:r>
        <w:rPr>
          <w:sz w:val="24"/>
        </w:rPr>
        <w:t>5</w:t>
      </w:r>
      <w:r>
        <w:rPr>
          <w:spacing w:val="-1"/>
          <w:sz w:val="24"/>
        </w:rPr>
        <w:t xml:space="preserve"> </w:t>
      </w:r>
      <w:r>
        <w:rPr>
          <w:sz w:val="24"/>
        </w:rPr>
        <w:t>класс</w:t>
      </w:r>
      <w:r>
        <w:rPr>
          <w:spacing w:val="-1"/>
          <w:sz w:val="24"/>
        </w:rPr>
        <w:t xml:space="preserve"> </w:t>
      </w:r>
      <w:r>
        <w:rPr>
          <w:sz w:val="24"/>
        </w:rPr>
        <w:t>(8 часов).</w:t>
      </w:r>
    </w:p>
    <w:p w:rsidR="0078009D" w:rsidRDefault="0078009D" w:rsidP="0078009D">
      <w:pPr>
        <w:pStyle w:val="a3"/>
        <w:spacing w:line="360" w:lineRule="auto"/>
        <w:ind w:right="853"/>
      </w:pPr>
      <w:r>
        <w:t>Графическая информация как средство передачи информации о материальном мире</w:t>
      </w:r>
      <w:r>
        <w:rPr>
          <w:spacing w:val="-57"/>
        </w:rPr>
        <w:t xml:space="preserve"> </w:t>
      </w:r>
      <w:r>
        <w:t>(вещах).</w:t>
      </w:r>
      <w:r>
        <w:rPr>
          <w:spacing w:val="1"/>
        </w:rPr>
        <w:t xml:space="preserve"> </w:t>
      </w:r>
      <w:r>
        <w:t>Виды</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78009D" w:rsidRDefault="0078009D" w:rsidP="0078009D">
      <w:pPr>
        <w:pStyle w:val="a3"/>
        <w:spacing w:line="275" w:lineRule="exact"/>
        <w:ind w:left="870" w:firstLine="0"/>
      </w:pPr>
      <w:r>
        <w:t>Основы</w:t>
      </w:r>
      <w:r>
        <w:rPr>
          <w:spacing w:val="-5"/>
        </w:rPr>
        <w:t xml:space="preserve"> </w:t>
      </w:r>
      <w:r>
        <w:t>графической</w:t>
      </w:r>
      <w:r>
        <w:rPr>
          <w:spacing w:val="-3"/>
        </w:rPr>
        <w:t xml:space="preserve"> </w:t>
      </w:r>
      <w:r>
        <w:t>грамоты.</w:t>
      </w:r>
      <w:r>
        <w:rPr>
          <w:spacing w:val="-4"/>
        </w:rPr>
        <w:t xml:space="preserve"> </w:t>
      </w:r>
      <w:r>
        <w:t>Графические</w:t>
      </w:r>
      <w:r>
        <w:rPr>
          <w:spacing w:val="-4"/>
        </w:rPr>
        <w:t xml:space="preserve"> </w:t>
      </w:r>
      <w:r>
        <w:t>материалы</w:t>
      </w:r>
      <w:r>
        <w:rPr>
          <w:spacing w:val="-4"/>
        </w:rPr>
        <w:t xml:space="preserve"> </w:t>
      </w:r>
      <w:r>
        <w:t>и</w:t>
      </w:r>
      <w:r>
        <w:rPr>
          <w:spacing w:val="-4"/>
        </w:rPr>
        <w:t xml:space="preserve"> </w:t>
      </w:r>
      <w:r>
        <w:t>инструменты.</w:t>
      </w:r>
    </w:p>
    <w:p w:rsidR="0078009D" w:rsidRDefault="0078009D" w:rsidP="0078009D">
      <w:pPr>
        <w:pStyle w:val="a3"/>
        <w:spacing w:before="137" w:line="360" w:lineRule="auto"/>
        <w:ind w:right="850"/>
      </w:pPr>
      <w:r>
        <w:t>Типы</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диаграмма,</w:t>
      </w:r>
      <w:r>
        <w:rPr>
          <w:spacing w:val="1"/>
        </w:rPr>
        <w:t xml:space="preserve"> </w:t>
      </w:r>
      <w:r>
        <w:t>графики,</w:t>
      </w:r>
      <w:r>
        <w:rPr>
          <w:spacing w:val="1"/>
        </w:rPr>
        <w:t xml:space="preserve"> </w:t>
      </w:r>
      <w:r>
        <w:t>графы,</w:t>
      </w:r>
      <w:r>
        <w:rPr>
          <w:spacing w:val="1"/>
        </w:rPr>
        <w:t xml:space="preserve"> </w:t>
      </w:r>
      <w:r>
        <w:t>эскиз,</w:t>
      </w:r>
      <w:r>
        <w:rPr>
          <w:spacing w:val="1"/>
        </w:rPr>
        <w:t xml:space="preserve"> </w:t>
      </w:r>
      <w:r>
        <w:t>технический</w:t>
      </w:r>
      <w:r>
        <w:rPr>
          <w:spacing w:val="-1"/>
        </w:rPr>
        <w:t xml:space="preserve"> </w:t>
      </w:r>
      <w:r>
        <w:t>рисунок, чертѐж, схема,</w:t>
      </w:r>
      <w:r>
        <w:rPr>
          <w:spacing w:val="-1"/>
        </w:rPr>
        <w:t xml:space="preserve"> </w:t>
      </w:r>
      <w:r>
        <w:t>карта, пиктограмма</w:t>
      </w:r>
      <w:r>
        <w:rPr>
          <w:spacing w:val="-1"/>
        </w:rPr>
        <w:t xml:space="preserve"> </w:t>
      </w:r>
      <w:r>
        <w:t>и</w:t>
      </w:r>
      <w:r>
        <w:rPr>
          <w:spacing w:val="-1"/>
        </w:rPr>
        <w:t xml:space="preserve"> </w:t>
      </w:r>
      <w:r>
        <w:t>др.).</w:t>
      </w:r>
    </w:p>
    <w:p w:rsidR="0078009D" w:rsidRDefault="0078009D" w:rsidP="0078009D">
      <w:pPr>
        <w:pStyle w:val="a3"/>
        <w:ind w:left="870" w:firstLine="0"/>
      </w:pPr>
      <w:r>
        <w:t>Основные</w:t>
      </w:r>
      <w:r>
        <w:rPr>
          <w:spacing w:val="43"/>
        </w:rPr>
        <w:t xml:space="preserve"> </w:t>
      </w:r>
      <w:r>
        <w:t>элементы</w:t>
      </w:r>
      <w:r>
        <w:rPr>
          <w:spacing w:val="103"/>
        </w:rPr>
        <w:t xml:space="preserve"> </w:t>
      </w:r>
      <w:r>
        <w:t>графических</w:t>
      </w:r>
      <w:r>
        <w:rPr>
          <w:spacing w:val="104"/>
        </w:rPr>
        <w:t xml:space="preserve"> </w:t>
      </w:r>
      <w:r>
        <w:t>изображений</w:t>
      </w:r>
      <w:r>
        <w:rPr>
          <w:spacing w:val="104"/>
        </w:rPr>
        <w:t xml:space="preserve"> </w:t>
      </w:r>
      <w:r>
        <w:t>(точка,</w:t>
      </w:r>
      <w:r>
        <w:rPr>
          <w:spacing w:val="103"/>
        </w:rPr>
        <w:t xml:space="preserve"> </w:t>
      </w:r>
      <w:r>
        <w:t>линия,</w:t>
      </w:r>
      <w:r>
        <w:rPr>
          <w:spacing w:val="103"/>
        </w:rPr>
        <w:t xml:space="preserve"> </w:t>
      </w:r>
      <w:r>
        <w:t>контур,</w:t>
      </w:r>
      <w:r>
        <w:rPr>
          <w:spacing w:val="105"/>
        </w:rPr>
        <w:t xml:space="preserve"> </w:t>
      </w:r>
      <w:r>
        <w:t>буквы</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и</w:t>
      </w:r>
      <w:r>
        <w:rPr>
          <w:spacing w:val="-2"/>
        </w:rPr>
        <w:t xml:space="preserve"> </w:t>
      </w:r>
      <w:r>
        <w:t>цифры, условные</w:t>
      </w:r>
      <w:r>
        <w:rPr>
          <w:spacing w:val="-3"/>
        </w:rPr>
        <w:t xml:space="preserve"> </w:t>
      </w:r>
      <w:r>
        <w:t>знаки).</w:t>
      </w:r>
    </w:p>
    <w:p w:rsidR="0078009D" w:rsidRDefault="0078009D" w:rsidP="0078009D">
      <w:pPr>
        <w:pStyle w:val="a3"/>
        <w:spacing w:before="140" w:line="360" w:lineRule="auto"/>
        <w:jc w:val="left"/>
      </w:pPr>
      <w:r>
        <w:t>Правила построения чертежей (рамка, основная надпись, масштаб, виды, нанесение</w:t>
      </w:r>
      <w:r>
        <w:rPr>
          <w:spacing w:val="-57"/>
        </w:rPr>
        <w:t xml:space="preserve"> </w:t>
      </w:r>
      <w:r>
        <w:t>размеров).</w:t>
      </w:r>
    </w:p>
    <w:p w:rsidR="0078009D" w:rsidRDefault="0078009D" w:rsidP="0078009D">
      <w:pPr>
        <w:pStyle w:val="a3"/>
        <w:spacing w:line="360" w:lineRule="auto"/>
        <w:ind w:left="869" w:right="7719" w:firstLine="0"/>
        <w:jc w:val="left"/>
      </w:pPr>
      <w:r>
        <w:t>Чтение чертежа.</w:t>
      </w:r>
      <w:r>
        <w:rPr>
          <w:spacing w:val="1"/>
        </w:rPr>
        <w:t xml:space="preserve"> </w:t>
      </w:r>
      <w:r>
        <w:t>6</w:t>
      </w:r>
      <w:r>
        <w:rPr>
          <w:spacing w:val="-5"/>
        </w:rPr>
        <w:t xml:space="preserve"> </w:t>
      </w:r>
      <w:r>
        <w:t>класс</w:t>
      </w:r>
      <w:r>
        <w:rPr>
          <w:spacing w:val="-6"/>
        </w:rPr>
        <w:t xml:space="preserve"> </w:t>
      </w:r>
      <w:r>
        <w:t>(8</w:t>
      </w:r>
      <w:r>
        <w:rPr>
          <w:spacing w:val="-5"/>
        </w:rPr>
        <w:t xml:space="preserve"> </w:t>
      </w:r>
      <w:r>
        <w:t>часов).</w:t>
      </w:r>
    </w:p>
    <w:p w:rsidR="0078009D" w:rsidRDefault="0078009D" w:rsidP="0078009D">
      <w:pPr>
        <w:pStyle w:val="a3"/>
        <w:ind w:left="869" w:firstLine="0"/>
        <w:jc w:val="left"/>
      </w:pPr>
      <w:r>
        <w:t>Создание</w:t>
      </w:r>
      <w:r>
        <w:rPr>
          <w:spacing w:val="-8"/>
        </w:rPr>
        <w:t xml:space="preserve"> </w:t>
      </w:r>
      <w:r>
        <w:t>проектной</w:t>
      </w:r>
      <w:r>
        <w:rPr>
          <w:spacing w:val="-4"/>
        </w:rPr>
        <w:t xml:space="preserve"> </w:t>
      </w:r>
      <w:r>
        <w:t>документации.</w:t>
      </w:r>
    </w:p>
    <w:p w:rsidR="0078009D" w:rsidRDefault="0078009D" w:rsidP="0078009D">
      <w:pPr>
        <w:pStyle w:val="a3"/>
        <w:tabs>
          <w:tab w:val="left" w:pos="1886"/>
          <w:tab w:val="left" w:pos="3349"/>
          <w:tab w:val="left" w:pos="4524"/>
          <w:tab w:val="left" w:pos="4846"/>
          <w:tab w:val="left" w:pos="6726"/>
          <w:tab w:val="left" w:pos="8076"/>
        </w:tabs>
        <w:spacing w:before="137" w:line="360" w:lineRule="auto"/>
        <w:ind w:right="855"/>
        <w:jc w:val="left"/>
      </w:pPr>
      <w:r>
        <w:t>Основы</w:t>
      </w:r>
      <w:r>
        <w:tab/>
        <w:t>выполнения</w:t>
      </w:r>
      <w:r>
        <w:tab/>
        <w:t>чертежей</w:t>
      </w:r>
      <w:r>
        <w:tab/>
        <w:t>с</w:t>
      </w:r>
      <w:r>
        <w:tab/>
        <w:t>использованием</w:t>
      </w:r>
      <w:r>
        <w:tab/>
        <w:t>чертѐжных</w:t>
      </w:r>
      <w:r>
        <w:tab/>
      </w:r>
      <w:r>
        <w:rPr>
          <w:spacing w:val="-1"/>
        </w:rPr>
        <w:t>инструментов</w:t>
      </w:r>
      <w:r>
        <w:rPr>
          <w:spacing w:val="-57"/>
        </w:rPr>
        <w:t xml:space="preserve"> </w:t>
      </w:r>
      <w:r>
        <w:t>и</w:t>
      </w:r>
      <w:r>
        <w:rPr>
          <w:spacing w:val="-1"/>
        </w:rPr>
        <w:t xml:space="preserve"> </w:t>
      </w:r>
      <w:r>
        <w:t>приспособлений.</w:t>
      </w:r>
    </w:p>
    <w:p w:rsidR="0078009D" w:rsidRDefault="0078009D" w:rsidP="0078009D">
      <w:pPr>
        <w:pStyle w:val="a3"/>
        <w:ind w:left="869" w:firstLine="0"/>
        <w:jc w:val="left"/>
      </w:pPr>
      <w:r>
        <w:t>Стандарты</w:t>
      </w:r>
      <w:r>
        <w:rPr>
          <w:spacing w:val="-3"/>
        </w:rPr>
        <w:t xml:space="preserve"> </w:t>
      </w:r>
      <w:r>
        <w:t>оформления.</w:t>
      </w:r>
    </w:p>
    <w:p w:rsidR="0078009D" w:rsidRDefault="0078009D" w:rsidP="0078009D">
      <w:pPr>
        <w:pStyle w:val="a3"/>
        <w:spacing w:before="140"/>
        <w:ind w:left="869" w:firstLine="0"/>
        <w:jc w:val="left"/>
      </w:pPr>
      <w:r>
        <w:t>Понятие</w:t>
      </w:r>
      <w:r>
        <w:rPr>
          <w:spacing w:val="-5"/>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t>графике.</w:t>
      </w:r>
    </w:p>
    <w:p w:rsidR="0078009D" w:rsidRDefault="0078009D" w:rsidP="0078009D">
      <w:pPr>
        <w:pStyle w:val="a3"/>
        <w:spacing w:before="137" w:line="360" w:lineRule="auto"/>
        <w:ind w:left="869" w:right="1023" w:firstLine="0"/>
        <w:jc w:val="left"/>
      </w:pPr>
      <w:r>
        <w:t>Инструменты графического редактора. Создание эскиза в графическом редакторе.</w:t>
      </w:r>
      <w:r>
        <w:rPr>
          <w:spacing w:val="-57"/>
        </w:rPr>
        <w:t xml:space="preserve"> </w:t>
      </w:r>
      <w:r>
        <w:t>Инструменты</w:t>
      </w:r>
      <w:r>
        <w:rPr>
          <w:spacing w:val="-2"/>
        </w:rPr>
        <w:t xml:space="preserve"> </w:t>
      </w:r>
      <w:r>
        <w:t>для</w:t>
      </w:r>
      <w:r>
        <w:rPr>
          <w:spacing w:val="-1"/>
        </w:rPr>
        <w:t xml:space="preserve"> </w:t>
      </w:r>
      <w:r>
        <w:t>создания</w:t>
      </w:r>
      <w:r>
        <w:rPr>
          <w:spacing w:val="-2"/>
        </w:rPr>
        <w:t xml:space="preserve"> </w:t>
      </w:r>
      <w:r>
        <w:t>и</w:t>
      </w:r>
      <w:r>
        <w:rPr>
          <w:spacing w:val="-2"/>
        </w:rPr>
        <w:t xml:space="preserve"> </w:t>
      </w:r>
      <w:r>
        <w:t>редактирования</w:t>
      </w:r>
      <w:r>
        <w:rPr>
          <w:spacing w:val="-4"/>
        </w:rPr>
        <w:t xml:space="preserve"> </w:t>
      </w:r>
      <w:r>
        <w:t>текста</w:t>
      </w:r>
      <w:r>
        <w:rPr>
          <w:spacing w:val="-2"/>
        </w:rPr>
        <w:t xml:space="preserve"> </w:t>
      </w:r>
      <w:r>
        <w:t>в</w:t>
      </w:r>
      <w:r>
        <w:rPr>
          <w:spacing w:val="-3"/>
        </w:rPr>
        <w:t xml:space="preserve"> </w:t>
      </w:r>
      <w:r>
        <w:t>графическом</w:t>
      </w:r>
      <w:r>
        <w:rPr>
          <w:spacing w:val="-2"/>
        </w:rPr>
        <w:t xml:space="preserve"> </w:t>
      </w:r>
      <w:r>
        <w:t>редакторе.</w:t>
      </w:r>
    </w:p>
    <w:p w:rsidR="0078009D" w:rsidRDefault="0078009D" w:rsidP="0078009D">
      <w:pPr>
        <w:pStyle w:val="a3"/>
        <w:spacing w:line="360" w:lineRule="auto"/>
        <w:ind w:left="869" w:right="3630" w:firstLine="0"/>
        <w:jc w:val="left"/>
      </w:pPr>
      <w:r>
        <w:t>Создание печатной продукции в графическом редакторе.</w:t>
      </w:r>
      <w:r>
        <w:rPr>
          <w:spacing w:val="-57"/>
        </w:rPr>
        <w:t xml:space="preserve"> </w:t>
      </w:r>
      <w:r>
        <w:t>7</w:t>
      </w:r>
      <w:r>
        <w:rPr>
          <w:spacing w:val="-1"/>
        </w:rPr>
        <w:t xml:space="preserve"> </w:t>
      </w:r>
      <w:r>
        <w:t>класс</w:t>
      </w:r>
      <w:r>
        <w:rPr>
          <w:spacing w:val="-1"/>
        </w:rPr>
        <w:t xml:space="preserve"> </w:t>
      </w:r>
      <w:r>
        <w:t>(8 часов).</w:t>
      </w:r>
    </w:p>
    <w:p w:rsidR="0078009D" w:rsidRDefault="0078009D" w:rsidP="0078009D">
      <w:pPr>
        <w:pStyle w:val="a3"/>
        <w:spacing w:line="360" w:lineRule="auto"/>
        <w:ind w:right="848"/>
      </w:pPr>
      <w:r>
        <w:t xml:space="preserve">Понятие       </w:t>
      </w:r>
      <w:r>
        <w:rPr>
          <w:spacing w:val="24"/>
        </w:rPr>
        <w:t xml:space="preserve"> </w:t>
      </w:r>
      <w:r>
        <w:t xml:space="preserve">о        </w:t>
      </w:r>
      <w:r>
        <w:rPr>
          <w:spacing w:val="23"/>
        </w:rPr>
        <w:t xml:space="preserve"> </w:t>
      </w:r>
      <w:r>
        <w:t xml:space="preserve">конструкторской        </w:t>
      </w:r>
      <w:r>
        <w:rPr>
          <w:spacing w:val="25"/>
        </w:rPr>
        <w:t xml:space="preserve"> </w:t>
      </w:r>
      <w:r>
        <w:t xml:space="preserve">документации.        </w:t>
      </w:r>
      <w:r>
        <w:rPr>
          <w:spacing w:val="24"/>
        </w:rPr>
        <w:t xml:space="preserve"> </w:t>
      </w:r>
      <w:r>
        <w:t xml:space="preserve">Формы        </w:t>
      </w:r>
      <w:r>
        <w:rPr>
          <w:spacing w:val="23"/>
        </w:rPr>
        <w:t xml:space="preserve"> </w:t>
      </w:r>
      <w:r>
        <w:t>деталей</w:t>
      </w:r>
      <w:r>
        <w:rPr>
          <w:spacing w:val="-58"/>
        </w:rPr>
        <w:t xml:space="preserve"> </w:t>
      </w:r>
      <w:r>
        <w:t>и их конструктивные элементы. Изображение и последовательность выполнения чертежа.</w:t>
      </w:r>
      <w:r>
        <w:rPr>
          <w:spacing w:val="1"/>
        </w:rPr>
        <w:t xml:space="preserve"> </w:t>
      </w:r>
      <w:r>
        <w:t>ЕСКД.</w:t>
      </w:r>
      <w:r>
        <w:rPr>
          <w:spacing w:val="-2"/>
        </w:rPr>
        <w:t xml:space="preserve"> </w:t>
      </w:r>
      <w:r>
        <w:t>ГОСТ.</w:t>
      </w:r>
    </w:p>
    <w:p w:rsidR="0078009D" w:rsidRDefault="0078009D" w:rsidP="0078009D">
      <w:pPr>
        <w:pStyle w:val="a3"/>
        <w:spacing w:before="1" w:line="360" w:lineRule="auto"/>
        <w:ind w:right="840"/>
        <w:jc w:val="left"/>
      </w:pPr>
      <w:r>
        <w:t>Общие</w:t>
      </w:r>
      <w:r>
        <w:rPr>
          <w:spacing w:val="-1"/>
        </w:rPr>
        <w:t xml:space="preserve"> </w:t>
      </w:r>
      <w:r>
        <w:t>сведения</w:t>
      </w:r>
      <w:r>
        <w:rPr>
          <w:spacing w:val="1"/>
        </w:rPr>
        <w:t xml:space="preserve"> </w:t>
      </w:r>
      <w:r>
        <w:t>о сборочных</w:t>
      </w:r>
      <w:r>
        <w:rPr>
          <w:spacing w:val="4"/>
        </w:rPr>
        <w:t xml:space="preserve"> </w:t>
      </w:r>
      <w:r>
        <w:t>чертежах. Оформление сборочного</w:t>
      </w:r>
      <w:r>
        <w:rPr>
          <w:spacing w:val="2"/>
        </w:rPr>
        <w:t xml:space="preserve"> </w:t>
      </w:r>
      <w:r>
        <w:t>чертежа. Правила</w:t>
      </w:r>
      <w:r>
        <w:rPr>
          <w:spacing w:val="-57"/>
        </w:rPr>
        <w:t xml:space="preserve"> </w:t>
      </w:r>
      <w:r>
        <w:t>чтения</w:t>
      </w:r>
      <w:r>
        <w:rPr>
          <w:spacing w:val="-1"/>
        </w:rPr>
        <w:t xml:space="preserve"> </w:t>
      </w:r>
      <w:r>
        <w:t>сборочных</w:t>
      </w:r>
      <w:r>
        <w:rPr>
          <w:spacing w:val="2"/>
        </w:rPr>
        <w:t xml:space="preserve"> </w:t>
      </w:r>
      <w:r>
        <w:t>чертежей.</w:t>
      </w:r>
    </w:p>
    <w:p w:rsidR="0078009D" w:rsidRDefault="0078009D" w:rsidP="0078009D">
      <w:pPr>
        <w:pStyle w:val="a3"/>
        <w:spacing w:before="1"/>
        <w:ind w:left="869" w:firstLine="0"/>
        <w:jc w:val="left"/>
      </w:pPr>
      <w:r>
        <w:t>Понятие</w:t>
      </w:r>
      <w:r>
        <w:rPr>
          <w:spacing w:val="-4"/>
        </w:rPr>
        <w:t xml:space="preserve"> </w:t>
      </w:r>
      <w:r>
        <w:t>графической</w:t>
      </w:r>
      <w:r>
        <w:rPr>
          <w:spacing w:val="-2"/>
        </w:rPr>
        <w:t xml:space="preserve"> </w:t>
      </w:r>
      <w:r>
        <w:t>модели.</w:t>
      </w:r>
    </w:p>
    <w:p w:rsidR="0078009D" w:rsidRDefault="0078009D" w:rsidP="0078009D">
      <w:pPr>
        <w:pStyle w:val="a3"/>
        <w:spacing w:before="136" w:line="360" w:lineRule="auto"/>
        <w:ind w:left="869" w:right="2209" w:firstLine="0"/>
        <w:jc w:val="left"/>
      </w:pPr>
      <w:r>
        <w:t>Применение компьютеров для разработки графической документации.</w:t>
      </w:r>
      <w:r>
        <w:rPr>
          <w:spacing w:val="-58"/>
        </w:rPr>
        <w:t xml:space="preserve"> </w:t>
      </w:r>
      <w:r>
        <w:t>Математические, физические</w:t>
      </w:r>
      <w:r>
        <w:rPr>
          <w:spacing w:val="-2"/>
        </w:rPr>
        <w:t xml:space="preserve"> </w:t>
      </w:r>
      <w:r>
        <w:t>и</w:t>
      </w:r>
      <w:r>
        <w:rPr>
          <w:spacing w:val="-1"/>
        </w:rPr>
        <w:t xml:space="preserve"> </w:t>
      </w:r>
      <w:r>
        <w:t>информационные</w:t>
      </w:r>
      <w:r>
        <w:rPr>
          <w:spacing w:val="-3"/>
        </w:rPr>
        <w:t xml:space="preserve"> </w:t>
      </w:r>
      <w:r>
        <w:t>модели.</w:t>
      </w:r>
    </w:p>
    <w:p w:rsidR="0078009D" w:rsidRDefault="0078009D" w:rsidP="0078009D">
      <w:pPr>
        <w:pStyle w:val="a3"/>
        <w:spacing w:line="360" w:lineRule="auto"/>
        <w:ind w:left="869" w:right="4302" w:firstLine="0"/>
        <w:jc w:val="left"/>
      </w:pPr>
      <w:r>
        <w:t>Графические модели. Виды графических моделей.</w:t>
      </w:r>
      <w:r>
        <w:rPr>
          <w:spacing w:val="-57"/>
        </w:rPr>
        <w:t xml:space="preserve"> </w:t>
      </w:r>
      <w:r>
        <w:t>Количественная</w:t>
      </w:r>
      <w:r>
        <w:rPr>
          <w:spacing w:val="-2"/>
        </w:rPr>
        <w:t xml:space="preserve"> </w:t>
      </w:r>
      <w:r>
        <w:t>и</w:t>
      </w:r>
      <w:r>
        <w:rPr>
          <w:spacing w:val="-2"/>
        </w:rPr>
        <w:t xml:space="preserve"> </w:t>
      </w:r>
      <w:r>
        <w:t>качественная</w:t>
      </w:r>
      <w:r>
        <w:rPr>
          <w:spacing w:val="-2"/>
        </w:rPr>
        <w:t xml:space="preserve"> </w:t>
      </w:r>
      <w:r>
        <w:t>оценка</w:t>
      </w:r>
      <w:r>
        <w:rPr>
          <w:spacing w:val="-3"/>
        </w:rPr>
        <w:t xml:space="preserve"> </w:t>
      </w:r>
      <w:r>
        <w:t>модели.</w:t>
      </w:r>
    </w:p>
    <w:p w:rsidR="0078009D" w:rsidRDefault="0078009D" w:rsidP="00E90C2F">
      <w:pPr>
        <w:pStyle w:val="a5"/>
        <w:numPr>
          <w:ilvl w:val="0"/>
          <w:numId w:val="18"/>
        </w:numPr>
        <w:tabs>
          <w:tab w:val="left" w:pos="1050"/>
        </w:tabs>
        <w:spacing w:before="1"/>
        <w:ind w:hanging="181"/>
        <w:rPr>
          <w:sz w:val="24"/>
        </w:rPr>
      </w:pPr>
      <w:r>
        <w:rPr>
          <w:sz w:val="24"/>
        </w:rPr>
        <w:t>класс</w:t>
      </w:r>
      <w:r>
        <w:rPr>
          <w:spacing w:val="-3"/>
          <w:sz w:val="24"/>
        </w:rPr>
        <w:t xml:space="preserve"> </w:t>
      </w:r>
      <w:r>
        <w:rPr>
          <w:sz w:val="24"/>
        </w:rPr>
        <w:t>(4</w:t>
      </w:r>
      <w:r>
        <w:rPr>
          <w:spacing w:val="-1"/>
          <w:sz w:val="24"/>
        </w:rPr>
        <w:t xml:space="preserve"> </w:t>
      </w:r>
      <w:r>
        <w:rPr>
          <w:sz w:val="24"/>
        </w:rPr>
        <w:t>часа).</w:t>
      </w:r>
    </w:p>
    <w:p w:rsidR="0078009D" w:rsidRDefault="0078009D" w:rsidP="0078009D">
      <w:pPr>
        <w:pStyle w:val="a3"/>
        <w:spacing w:before="139" w:line="360" w:lineRule="auto"/>
        <w:ind w:right="840"/>
        <w:jc w:val="left"/>
      </w:pPr>
      <w:r>
        <w:t>Применение</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создания</w:t>
      </w:r>
      <w:r>
        <w:rPr>
          <w:spacing w:val="1"/>
        </w:rPr>
        <w:t xml:space="preserve"> </w:t>
      </w:r>
      <w:r>
        <w:t>проектной</w:t>
      </w:r>
      <w:r>
        <w:rPr>
          <w:spacing w:val="1"/>
        </w:rPr>
        <w:t xml:space="preserve"> </w:t>
      </w:r>
      <w:r>
        <w:t>документации:</w:t>
      </w:r>
      <w:r>
        <w:rPr>
          <w:spacing w:val="-57"/>
        </w:rPr>
        <w:t xml:space="preserve"> </w:t>
      </w:r>
      <w:r>
        <w:t>моделей</w:t>
      </w:r>
      <w:r>
        <w:rPr>
          <w:spacing w:val="-1"/>
        </w:rPr>
        <w:t xml:space="preserve"> </w:t>
      </w:r>
      <w:r>
        <w:t>объектов и их</w:t>
      </w:r>
      <w:r>
        <w:rPr>
          <w:spacing w:val="-1"/>
        </w:rPr>
        <w:t xml:space="preserve"> </w:t>
      </w:r>
      <w:r>
        <w:t>чертежей.</w:t>
      </w:r>
    </w:p>
    <w:p w:rsidR="0078009D" w:rsidRDefault="0078009D" w:rsidP="0078009D">
      <w:pPr>
        <w:pStyle w:val="a3"/>
        <w:spacing w:line="360" w:lineRule="auto"/>
        <w:ind w:left="869" w:right="3284" w:firstLine="0"/>
        <w:jc w:val="left"/>
      </w:pPr>
      <w:r>
        <w:t>Создание документов, виды документов. Основная надпись.</w:t>
      </w:r>
      <w:r>
        <w:rPr>
          <w:spacing w:val="-57"/>
        </w:rPr>
        <w:t xml:space="preserve"> </w:t>
      </w:r>
      <w:r>
        <w:t>Геометрические</w:t>
      </w:r>
      <w:r>
        <w:rPr>
          <w:spacing w:val="-2"/>
        </w:rPr>
        <w:t xml:space="preserve"> </w:t>
      </w:r>
      <w:r>
        <w:t>примитивы.</w:t>
      </w:r>
    </w:p>
    <w:p w:rsidR="0078009D" w:rsidRDefault="0078009D" w:rsidP="0078009D">
      <w:pPr>
        <w:pStyle w:val="a3"/>
        <w:spacing w:line="360" w:lineRule="auto"/>
        <w:ind w:left="869" w:right="2514" w:firstLine="0"/>
        <w:jc w:val="left"/>
      </w:pPr>
      <w:r>
        <w:t>Создание, редактирование и трансформация графических объектов.</w:t>
      </w:r>
      <w:r>
        <w:rPr>
          <w:spacing w:val="-57"/>
        </w:rPr>
        <w:t xml:space="preserve"> </w:t>
      </w:r>
      <w:r>
        <w:t>Сложные</w:t>
      </w:r>
      <w:r>
        <w:rPr>
          <w:spacing w:val="-3"/>
        </w:rPr>
        <w:t xml:space="preserve"> </w:t>
      </w:r>
      <w:r>
        <w:t>3D-модели</w:t>
      </w:r>
      <w:r>
        <w:rPr>
          <w:spacing w:val="1"/>
        </w:rPr>
        <w:t xml:space="preserve"> </w:t>
      </w:r>
      <w:r>
        <w:t>и сборочные</w:t>
      </w:r>
      <w:r>
        <w:rPr>
          <w:spacing w:val="-1"/>
        </w:rPr>
        <w:t xml:space="preserve"> </w:t>
      </w:r>
      <w:r>
        <w:t>чертежи.</w:t>
      </w:r>
    </w:p>
    <w:p w:rsidR="0078009D" w:rsidRDefault="0078009D" w:rsidP="0078009D">
      <w:pPr>
        <w:pStyle w:val="a3"/>
        <w:spacing w:line="360" w:lineRule="auto"/>
        <w:ind w:left="869" w:right="3032" w:firstLine="0"/>
        <w:jc w:val="left"/>
      </w:pPr>
      <w:r>
        <w:t>Изделия и их модели. Анализ формы объекта и синтез модели.</w:t>
      </w:r>
      <w:r>
        <w:rPr>
          <w:spacing w:val="-57"/>
        </w:rPr>
        <w:t xml:space="preserve"> </w:t>
      </w:r>
      <w:r>
        <w:t>План</w:t>
      </w:r>
      <w:r>
        <w:rPr>
          <w:spacing w:val="-1"/>
        </w:rPr>
        <w:t xml:space="preserve"> </w:t>
      </w:r>
      <w:r>
        <w:t>создания 3D-модели.</w:t>
      </w:r>
    </w:p>
    <w:p w:rsidR="0078009D" w:rsidRDefault="0078009D" w:rsidP="0078009D">
      <w:pPr>
        <w:pStyle w:val="a3"/>
        <w:spacing w:line="360" w:lineRule="auto"/>
        <w:jc w:val="left"/>
      </w:pPr>
      <w:r>
        <w:t>Дерево</w:t>
      </w:r>
      <w:r>
        <w:rPr>
          <w:spacing w:val="22"/>
        </w:rPr>
        <w:t xml:space="preserve"> </w:t>
      </w:r>
      <w:r>
        <w:t>модели.</w:t>
      </w:r>
      <w:r>
        <w:rPr>
          <w:spacing w:val="23"/>
        </w:rPr>
        <w:t xml:space="preserve"> </w:t>
      </w:r>
      <w:r>
        <w:t>Формообразование</w:t>
      </w:r>
      <w:r>
        <w:rPr>
          <w:spacing w:val="22"/>
        </w:rPr>
        <w:t xml:space="preserve"> </w:t>
      </w:r>
      <w:r>
        <w:t>детали.</w:t>
      </w:r>
      <w:r>
        <w:rPr>
          <w:spacing w:val="20"/>
        </w:rPr>
        <w:t xml:space="preserve"> </w:t>
      </w:r>
      <w:r>
        <w:t>Способы</w:t>
      </w:r>
      <w:r>
        <w:rPr>
          <w:spacing w:val="22"/>
        </w:rPr>
        <w:t xml:space="preserve"> </w:t>
      </w:r>
      <w:r>
        <w:t>редактирования</w:t>
      </w:r>
      <w:r>
        <w:rPr>
          <w:spacing w:val="23"/>
        </w:rPr>
        <w:t xml:space="preserve"> </w:t>
      </w:r>
      <w:r>
        <w:t>операции</w:t>
      </w:r>
      <w:r>
        <w:rPr>
          <w:spacing w:val="-57"/>
        </w:rPr>
        <w:t xml:space="preserve"> </w:t>
      </w:r>
      <w:r>
        <w:t>формообразования</w:t>
      </w:r>
      <w:r>
        <w:rPr>
          <w:spacing w:val="-1"/>
        </w:rPr>
        <w:t xml:space="preserve"> </w:t>
      </w:r>
      <w:r>
        <w:t>и эскиза.</w:t>
      </w:r>
    </w:p>
    <w:p w:rsidR="0078009D" w:rsidRDefault="0078009D" w:rsidP="00E90C2F">
      <w:pPr>
        <w:pStyle w:val="a5"/>
        <w:numPr>
          <w:ilvl w:val="0"/>
          <w:numId w:val="18"/>
        </w:numPr>
        <w:tabs>
          <w:tab w:val="left" w:pos="1050"/>
        </w:tabs>
        <w:ind w:hanging="181"/>
        <w:rPr>
          <w:sz w:val="24"/>
        </w:rPr>
      </w:pPr>
      <w:r>
        <w:rPr>
          <w:sz w:val="24"/>
        </w:rPr>
        <w:t>класс</w:t>
      </w:r>
      <w:r>
        <w:rPr>
          <w:spacing w:val="-2"/>
          <w:sz w:val="24"/>
        </w:rPr>
        <w:t xml:space="preserve"> </w:t>
      </w:r>
      <w:r>
        <w:rPr>
          <w:sz w:val="24"/>
        </w:rPr>
        <w:t>(4</w:t>
      </w:r>
      <w:r>
        <w:rPr>
          <w:spacing w:val="-1"/>
          <w:sz w:val="24"/>
        </w:rPr>
        <w:t xml:space="preserve"> </w:t>
      </w:r>
      <w:r>
        <w:rPr>
          <w:sz w:val="24"/>
        </w:rPr>
        <w:t>часа).</w:t>
      </w:r>
    </w:p>
    <w:p w:rsidR="0078009D" w:rsidRDefault="0078009D" w:rsidP="0078009D">
      <w:pPr>
        <w:rPr>
          <w:sz w:val="24"/>
        </w:r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2"/>
      </w:pPr>
      <w:r>
        <w:t>Система</w:t>
      </w:r>
      <w:r>
        <w:rPr>
          <w:spacing w:val="61"/>
        </w:rPr>
        <w:t xml:space="preserve"> </w:t>
      </w:r>
      <w:r>
        <w:t>автоматизации   проектно-конструкторских   работ   —   САПР.   Чертежи</w:t>
      </w:r>
      <w:r>
        <w:rPr>
          <w:spacing w:val="-57"/>
        </w:rPr>
        <w:t xml:space="preserve"> </w:t>
      </w:r>
      <w:r>
        <w:t xml:space="preserve">с   </w:t>
      </w:r>
      <w:r>
        <w:rPr>
          <w:spacing w:val="1"/>
        </w:rPr>
        <w:t xml:space="preserve"> </w:t>
      </w:r>
      <w:r>
        <w:t xml:space="preserve">использованием   </w:t>
      </w:r>
      <w:r>
        <w:rPr>
          <w:spacing w:val="1"/>
        </w:rPr>
        <w:t xml:space="preserve"> </w:t>
      </w:r>
      <w:r>
        <w:t>в     системе     автоматизированного     проектирования     (САПР)</w:t>
      </w:r>
      <w:r>
        <w:rPr>
          <w:spacing w:val="1"/>
        </w:rPr>
        <w:t xml:space="preserve"> </w:t>
      </w:r>
      <w:r>
        <w:t>для</w:t>
      </w:r>
      <w:r>
        <w:rPr>
          <w:spacing w:val="-1"/>
        </w:rPr>
        <w:t xml:space="preserve"> </w:t>
      </w:r>
      <w:r>
        <w:t>подготовки проекта</w:t>
      </w:r>
      <w:r>
        <w:rPr>
          <w:spacing w:val="-1"/>
        </w:rPr>
        <w:t xml:space="preserve"> </w:t>
      </w:r>
      <w:r>
        <w:t>изделия.</w:t>
      </w:r>
    </w:p>
    <w:p w:rsidR="0078009D" w:rsidRDefault="0078009D" w:rsidP="0078009D">
      <w:pPr>
        <w:pStyle w:val="a3"/>
        <w:spacing w:before="2" w:line="360" w:lineRule="auto"/>
        <w:ind w:right="854"/>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0"/>
        </w:rPr>
        <w:t xml:space="preserve"> </w:t>
      </w:r>
      <w:r>
        <w:t>использованием</w:t>
      </w:r>
      <w:r>
        <w:rPr>
          <w:spacing w:val="1"/>
        </w:rPr>
        <w:t xml:space="preserve"> </w:t>
      </w:r>
      <w:r>
        <w:t>систем</w:t>
      </w:r>
      <w:r>
        <w:rPr>
          <w:spacing w:val="-2"/>
        </w:rPr>
        <w:t xml:space="preserve"> </w:t>
      </w:r>
      <w:r>
        <w:t>автоматизированного проектирования (САПР).</w:t>
      </w:r>
    </w:p>
    <w:p w:rsidR="0078009D" w:rsidRDefault="0078009D" w:rsidP="0078009D">
      <w:pPr>
        <w:pStyle w:val="a3"/>
        <w:spacing w:line="360" w:lineRule="auto"/>
        <w:ind w:right="853"/>
      </w:pPr>
      <w:r>
        <w:t>Объѐм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1"/>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чертѐж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57"/>
        </w:rPr>
        <w:t xml:space="preserve"> </w:t>
      </w:r>
      <w:r>
        <w:t>Условности</w:t>
      </w:r>
      <w:r>
        <w:rPr>
          <w:spacing w:val="-1"/>
        </w:rPr>
        <w:t xml:space="preserve"> </w:t>
      </w:r>
      <w:r>
        <w:t>и</w:t>
      </w:r>
      <w:r>
        <w:rPr>
          <w:spacing w:val="3"/>
        </w:rPr>
        <w:t xml:space="preserve"> </w:t>
      </w:r>
      <w:r>
        <w:t>упрощения</w:t>
      </w:r>
      <w:r>
        <w:rPr>
          <w:spacing w:val="-1"/>
        </w:rPr>
        <w:t xml:space="preserve"> </w:t>
      </w:r>
      <w:r>
        <w:t>на</w:t>
      </w:r>
      <w:r>
        <w:rPr>
          <w:spacing w:val="-1"/>
        </w:rPr>
        <w:t xml:space="preserve"> </w:t>
      </w:r>
      <w:r>
        <w:t>чертеже. Создание</w:t>
      </w:r>
      <w:r>
        <w:rPr>
          <w:spacing w:val="-2"/>
        </w:rPr>
        <w:t xml:space="preserve"> </w:t>
      </w:r>
      <w:r>
        <w:t>презентации.</w:t>
      </w:r>
    </w:p>
    <w:p w:rsidR="0078009D" w:rsidRDefault="0078009D" w:rsidP="0078009D">
      <w:pPr>
        <w:pStyle w:val="a3"/>
        <w:spacing w:line="362" w:lineRule="auto"/>
        <w:ind w:right="855"/>
      </w:pPr>
      <w:r>
        <w:t>Профессии, связанные с изучаемыми технологиями, черчением, проектированием с</w:t>
      </w:r>
      <w:r>
        <w:rPr>
          <w:spacing w:val="-57"/>
        </w:rPr>
        <w:t xml:space="preserve"> </w:t>
      </w:r>
      <w:r>
        <w:t>использованием</w:t>
      </w:r>
      <w:r>
        <w:rPr>
          <w:spacing w:val="-2"/>
        </w:rPr>
        <w:t xml:space="preserve"> </w:t>
      </w:r>
      <w:r>
        <w:t>САПР, их</w:t>
      </w:r>
      <w:r>
        <w:rPr>
          <w:spacing w:val="1"/>
        </w:rPr>
        <w:t xml:space="preserve"> </w:t>
      </w:r>
      <w:r>
        <w:t>востребованность на</w:t>
      </w:r>
      <w:r>
        <w:rPr>
          <w:spacing w:val="-2"/>
        </w:rPr>
        <w:t xml:space="preserve"> </w:t>
      </w:r>
      <w:r>
        <w:t>рынке</w:t>
      </w:r>
      <w:r>
        <w:rPr>
          <w:spacing w:val="-1"/>
        </w:rPr>
        <w:t xml:space="preserve"> </w:t>
      </w:r>
      <w:r>
        <w:t>труда.</w:t>
      </w:r>
    </w:p>
    <w:p w:rsidR="0078009D" w:rsidRDefault="0078009D" w:rsidP="00E90C2F">
      <w:pPr>
        <w:pStyle w:val="a5"/>
        <w:numPr>
          <w:ilvl w:val="2"/>
          <w:numId w:val="21"/>
        </w:numPr>
        <w:tabs>
          <w:tab w:val="left" w:pos="1710"/>
        </w:tabs>
        <w:spacing w:line="271" w:lineRule="exact"/>
        <w:ind w:left="1710"/>
        <w:jc w:val="both"/>
        <w:rPr>
          <w:sz w:val="24"/>
        </w:rPr>
      </w:pPr>
      <w:r>
        <w:rPr>
          <w:sz w:val="24"/>
        </w:rPr>
        <w:t>Вариативные</w:t>
      </w:r>
      <w:r>
        <w:rPr>
          <w:spacing w:val="-5"/>
          <w:sz w:val="24"/>
        </w:rPr>
        <w:t xml:space="preserve"> </w:t>
      </w:r>
      <w:r>
        <w:rPr>
          <w:sz w:val="24"/>
        </w:rPr>
        <w:t>модули.</w:t>
      </w:r>
    </w:p>
    <w:p w:rsidR="0078009D" w:rsidRDefault="0078009D" w:rsidP="00E90C2F">
      <w:pPr>
        <w:pStyle w:val="a5"/>
        <w:numPr>
          <w:ilvl w:val="3"/>
          <w:numId w:val="21"/>
        </w:numPr>
        <w:tabs>
          <w:tab w:val="left" w:pos="1890"/>
        </w:tabs>
        <w:spacing w:before="138"/>
        <w:ind w:left="1890" w:hanging="1020"/>
        <w:jc w:val="both"/>
        <w:rPr>
          <w:sz w:val="24"/>
        </w:rPr>
      </w:pPr>
      <w:r>
        <w:rPr>
          <w:sz w:val="24"/>
        </w:rPr>
        <w:t>Модуль</w:t>
      </w:r>
      <w:r>
        <w:rPr>
          <w:spacing w:val="-3"/>
          <w:sz w:val="24"/>
        </w:rPr>
        <w:t xml:space="preserve"> </w:t>
      </w:r>
      <w:r>
        <w:rPr>
          <w:sz w:val="24"/>
        </w:rPr>
        <w:t>«Автоматизированные</w:t>
      </w:r>
      <w:r>
        <w:rPr>
          <w:spacing w:val="-8"/>
          <w:sz w:val="24"/>
        </w:rPr>
        <w:t xml:space="preserve"> </w:t>
      </w:r>
      <w:r>
        <w:rPr>
          <w:sz w:val="24"/>
        </w:rPr>
        <w:t>системы».</w:t>
      </w:r>
    </w:p>
    <w:p w:rsidR="0078009D" w:rsidRDefault="0078009D" w:rsidP="0078009D">
      <w:pPr>
        <w:pStyle w:val="a3"/>
        <w:spacing w:before="137"/>
        <w:ind w:left="870" w:firstLine="0"/>
      </w:pPr>
      <w:r>
        <w:t>8–9</w:t>
      </w:r>
      <w:r>
        <w:rPr>
          <w:spacing w:val="-2"/>
        </w:rPr>
        <w:t xml:space="preserve"> </w:t>
      </w:r>
      <w:r>
        <w:t>классы.</w:t>
      </w:r>
    </w:p>
    <w:p w:rsidR="0078009D" w:rsidRDefault="0078009D" w:rsidP="00E90C2F">
      <w:pPr>
        <w:pStyle w:val="a5"/>
        <w:numPr>
          <w:ilvl w:val="4"/>
          <w:numId w:val="21"/>
        </w:numPr>
        <w:tabs>
          <w:tab w:val="left" w:pos="2070"/>
        </w:tabs>
        <w:spacing w:before="139"/>
        <w:jc w:val="both"/>
        <w:rPr>
          <w:sz w:val="24"/>
        </w:rPr>
      </w:pPr>
      <w:r>
        <w:rPr>
          <w:sz w:val="24"/>
        </w:rPr>
        <w:t>Управление.</w:t>
      </w:r>
      <w:r>
        <w:rPr>
          <w:spacing w:val="-5"/>
          <w:sz w:val="24"/>
        </w:rPr>
        <w:t xml:space="preserve"> </w:t>
      </w:r>
      <w:r>
        <w:rPr>
          <w:sz w:val="24"/>
        </w:rPr>
        <w:t>Общие</w:t>
      </w:r>
      <w:r>
        <w:rPr>
          <w:spacing w:val="-5"/>
          <w:sz w:val="24"/>
        </w:rPr>
        <w:t xml:space="preserve"> </w:t>
      </w:r>
      <w:r>
        <w:rPr>
          <w:sz w:val="24"/>
        </w:rPr>
        <w:t>представления.</w:t>
      </w:r>
    </w:p>
    <w:p w:rsidR="0078009D" w:rsidRDefault="0078009D" w:rsidP="0078009D">
      <w:pPr>
        <w:pStyle w:val="a3"/>
        <w:spacing w:before="137" w:line="360" w:lineRule="auto"/>
        <w:ind w:right="845"/>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Модели</w:t>
      </w:r>
      <w:r>
        <w:rPr>
          <w:spacing w:val="1"/>
        </w:rPr>
        <w:t xml:space="preserve"> </w:t>
      </w:r>
      <w:r>
        <w:t>управления. Классическая модель управления. Условия функционирования классической</w:t>
      </w:r>
      <w:r>
        <w:rPr>
          <w:spacing w:val="1"/>
        </w:rPr>
        <w:t xml:space="preserve"> </w:t>
      </w:r>
      <w:r>
        <w:t>модели</w:t>
      </w:r>
      <w:r>
        <w:rPr>
          <w:spacing w:val="2"/>
        </w:rPr>
        <w:t xml:space="preserve"> </w:t>
      </w:r>
      <w:r>
        <w:t>управления.</w:t>
      </w:r>
    </w:p>
    <w:p w:rsidR="0078009D" w:rsidRDefault="0078009D" w:rsidP="0078009D">
      <w:pPr>
        <w:pStyle w:val="a3"/>
        <w:spacing w:before="2" w:line="360" w:lineRule="auto"/>
        <w:ind w:right="853"/>
      </w:pPr>
      <w:r>
        <w:t>Автоматизированные системы. Проблема устойчивости систем управления. Отклик</w:t>
      </w:r>
      <w:r>
        <w:rPr>
          <w:spacing w:val="-57"/>
        </w:rPr>
        <w:t xml:space="preserve"> </w:t>
      </w:r>
      <w:r>
        <w:t>системы</w:t>
      </w:r>
      <w:r>
        <w:rPr>
          <w:spacing w:val="-1"/>
        </w:rPr>
        <w:t xml:space="preserve"> </w:t>
      </w:r>
      <w:r>
        <w:t>на</w:t>
      </w:r>
      <w:r>
        <w:rPr>
          <w:spacing w:val="-1"/>
        </w:rPr>
        <w:t xml:space="preserve"> </w:t>
      </w:r>
      <w:r>
        <w:t>малые</w:t>
      </w:r>
      <w:r>
        <w:rPr>
          <w:spacing w:val="-2"/>
        </w:rPr>
        <w:t xml:space="preserve"> </w:t>
      </w:r>
      <w:r>
        <w:t>воздействия. Синергетические</w:t>
      </w:r>
      <w:r>
        <w:rPr>
          <w:spacing w:val="-2"/>
        </w:rPr>
        <w:t xml:space="preserve"> </w:t>
      </w:r>
      <w:r>
        <w:t>эффекты.</w:t>
      </w:r>
    </w:p>
    <w:p w:rsidR="0078009D" w:rsidRDefault="0078009D" w:rsidP="00E90C2F">
      <w:pPr>
        <w:pStyle w:val="a5"/>
        <w:numPr>
          <w:ilvl w:val="4"/>
          <w:numId w:val="21"/>
        </w:numPr>
        <w:tabs>
          <w:tab w:val="left" w:pos="2070"/>
        </w:tabs>
        <w:spacing w:line="360" w:lineRule="auto"/>
        <w:ind w:left="869" w:right="3326" w:firstLine="0"/>
        <w:jc w:val="both"/>
        <w:rPr>
          <w:sz w:val="24"/>
        </w:rPr>
      </w:pPr>
      <w:r>
        <w:rPr>
          <w:sz w:val="24"/>
        </w:rPr>
        <w:t>Управление техническими системами.</w:t>
      </w:r>
      <w:r>
        <w:rPr>
          <w:spacing w:val="1"/>
          <w:sz w:val="24"/>
        </w:rPr>
        <w:t xml:space="preserve"> </w:t>
      </w:r>
      <w:r>
        <w:rPr>
          <w:sz w:val="24"/>
        </w:rPr>
        <w:t>Механические</w:t>
      </w:r>
      <w:r>
        <w:rPr>
          <w:spacing w:val="-3"/>
          <w:sz w:val="24"/>
        </w:rPr>
        <w:t xml:space="preserve"> </w:t>
      </w:r>
      <w:r>
        <w:rPr>
          <w:sz w:val="24"/>
        </w:rPr>
        <w:t>устройства</w:t>
      </w:r>
      <w:r>
        <w:rPr>
          <w:spacing w:val="-6"/>
          <w:sz w:val="24"/>
        </w:rPr>
        <w:t xml:space="preserve"> </w:t>
      </w:r>
      <w:r>
        <w:rPr>
          <w:sz w:val="24"/>
        </w:rPr>
        <w:t>обратной</w:t>
      </w:r>
      <w:r>
        <w:rPr>
          <w:spacing w:val="-3"/>
          <w:sz w:val="24"/>
        </w:rPr>
        <w:t xml:space="preserve"> </w:t>
      </w:r>
      <w:r>
        <w:rPr>
          <w:sz w:val="24"/>
        </w:rPr>
        <w:t>связи.</w:t>
      </w:r>
      <w:r>
        <w:rPr>
          <w:spacing w:val="-4"/>
          <w:sz w:val="24"/>
        </w:rPr>
        <w:t xml:space="preserve"> </w:t>
      </w:r>
      <w:r>
        <w:rPr>
          <w:sz w:val="24"/>
        </w:rPr>
        <w:t>Регулятор</w:t>
      </w:r>
      <w:r>
        <w:rPr>
          <w:spacing w:val="-4"/>
          <w:sz w:val="24"/>
        </w:rPr>
        <w:t xml:space="preserve"> </w:t>
      </w:r>
      <w:r>
        <w:rPr>
          <w:sz w:val="24"/>
        </w:rPr>
        <w:t>Уатта.</w:t>
      </w:r>
    </w:p>
    <w:p w:rsidR="0078009D" w:rsidRDefault="0078009D" w:rsidP="0078009D">
      <w:pPr>
        <w:pStyle w:val="a3"/>
        <w:spacing w:line="360" w:lineRule="auto"/>
        <w:ind w:right="853"/>
      </w:pPr>
      <w:r>
        <w:t>Понятие системы. Замкнутые и открытые системы. Системы с положительной и</w:t>
      </w:r>
      <w:r>
        <w:rPr>
          <w:spacing w:val="1"/>
        </w:rPr>
        <w:t xml:space="preserve"> </w:t>
      </w:r>
      <w:r>
        <w:t>отрицательной</w:t>
      </w:r>
      <w:r>
        <w:rPr>
          <w:spacing w:val="-1"/>
        </w:rPr>
        <w:t xml:space="preserve"> </w:t>
      </w:r>
      <w:r>
        <w:t>обратной связью.</w:t>
      </w:r>
    </w:p>
    <w:p w:rsidR="0078009D" w:rsidRDefault="0078009D" w:rsidP="0078009D">
      <w:pPr>
        <w:pStyle w:val="a3"/>
        <w:ind w:left="869" w:firstLine="0"/>
      </w:pPr>
      <w:r>
        <w:t>Динамические</w:t>
      </w:r>
      <w:r>
        <w:rPr>
          <w:spacing w:val="-5"/>
        </w:rPr>
        <w:t xml:space="preserve"> </w:t>
      </w:r>
      <w:r>
        <w:t>эффекты</w:t>
      </w:r>
      <w:r>
        <w:rPr>
          <w:spacing w:val="-7"/>
        </w:rPr>
        <w:t xml:space="preserve"> </w:t>
      </w:r>
      <w:r>
        <w:t>открытых</w:t>
      </w:r>
      <w:r>
        <w:rPr>
          <w:spacing w:val="-2"/>
        </w:rPr>
        <w:t xml:space="preserve"> </w:t>
      </w:r>
      <w:r>
        <w:t>систем:</w:t>
      </w:r>
      <w:r>
        <w:rPr>
          <w:spacing w:val="-4"/>
        </w:rPr>
        <w:t xml:space="preserve"> </w:t>
      </w:r>
      <w:r>
        <w:t>точки</w:t>
      </w:r>
      <w:r>
        <w:rPr>
          <w:spacing w:val="-4"/>
        </w:rPr>
        <w:t xml:space="preserve"> </w:t>
      </w:r>
      <w:r>
        <w:t>бифуркации,</w:t>
      </w:r>
      <w:r>
        <w:rPr>
          <w:spacing w:val="-3"/>
        </w:rPr>
        <w:t xml:space="preserve"> </w:t>
      </w:r>
      <w:r>
        <w:t>аттракторы.</w:t>
      </w:r>
    </w:p>
    <w:p w:rsidR="0078009D" w:rsidRDefault="0078009D" w:rsidP="0078009D">
      <w:pPr>
        <w:pStyle w:val="a3"/>
        <w:spacing w:before="137" w:line="362" w:lineRule="auto"/>
        <w:ind w:right="847"/>
      </w:pPr>
      <w:r>
        <w:t>Реализация данных эффектов в технических системах. Управление системами</w:t>
      </w:r>
      <w:r>
        <w:rPr>
          <w:spacing w:val="1"/>
        </w:rPr>
        <w:t xml:space="preserve"> </w:t>
      </w:r>
      <w:r>
        <w:t>в</w:t>
      </w:r>
      <w:r>
        <w:rPr>
          <w:spacing w:val="1"/>
        </w:rPr>
        <w:t xml:space="preserve"> </w:t>
      </w:r>
      <w:r>
        <w:t>условиях</w:t>
      </w:r>
      <w:r>
        <w:rPr>
          <w:spacing w:val="1"/>
        </w:rPr>
        <w:t xml:space="preserve"> </w:t>
      </w:r>
      <w:r>
        <w:t>нестабильности.</w:t>
      </w:r>
    </w:p>
    <w:p w:rsidR="0078009D" w:rsidRDefault="0078009D" w:rsidP="0078009D">
      <w:pPr>
        <w:pStyle w:val="a3"/>
        <w:spacing w:line="360" w:lineRule="auto"/>
        <w:ind w:right="843"/>
      </w:pPr>
      <w:r>
        <w:t>Современное производство. Виды роботов. Робот-манипулятор. Сменные модули</w:t>
      </w:r>
      <w:r>
        <w:rPr>
          <w:spacing w:val="1"/>
        </w:rPr>
        <w:t xml:space="preserve"> </w:t>
      </w:r>
      <w:r>
        <w:t>манипулятора.</w:t>
      </w:r>
      <w:r>
        <w:rPr>
          <w:spacing w:val="1"/>
        </w:rPr>
        <w:t xml:space="preserve"> </w:t>
      </w:r>
      <w:r>
        <w:t>Производственные</w:t>
      </w:r>
      <w:r>
        <w:rPr>
          <w:spacing w:val="1"/>
        </w:rPr>
        <w:t xml:space="preserve"> </w:t>
      </w:r>
      <w:r>
        <w:t>линии.</w:t>
      </w:r>
      <w:r>
        <w:rPr>
          <w:spacing w:val="1"/>
        </w:rPr>
        <w:t xml:space="preserve"> </w:t>
      </w:r>
      <w:r>
        <w:t>Информационное</w:t>
      </w:r>
      <w:r>
        <w:rPr>
          <w:spacing w:val="1"/>
        </w:rPr>
        <w:t xml:space="preserve"> </w:t>
      </w:r>
      <w:r>
        <w:t>взаимодействие</w:t>
      </w:r>
      <w:r>
        <w:rPr>
          <w:spacing w:val="1"/>
        </w:rPr>
        <w:t xml:space="preserve"> </w:t>
      </w:r>
      <w:r>
        <w:t>роботов.</w:t>
      </w:r>
      <w:r>
        <w:rPr>
          <w:spacing w:val="1"/>
        </w:rPr>
        <w:t xml:space="preserve"> </w:t>
      </w:r>
      <w:r>
        <w:t>Производство 4.0. Моделирование технологических линий на основе робототехнического</w:t>
      </w:r>
      <w:r>
        <w:rPr>
          <w:spacing w:val="1"/>
        </w:rPr>
        <w:t xml:space="preserve"> </w:t>
      </w:r>
      <w:r>
        <w:t>конструирования. Моделирование действия учебного робота-манипулятора со сменными</w:t>
      </w:r>
      <w:r>
        <w:rPr>
          <w:spacing w:val="1"/>
        </w:rPr>
        <w:t xml:space="preserve"> </w:t>
      </w:r>
      <w:r>
        <w:t>модулями</w:t>
      </w:r>
      <w:r>
        <w:rPr>
          <w:spacing w:val="-2"/>
        </w:rPr>
        <w:t xml:space="preserve"> </w:t>
      </w:r>
      <w:r>
        <w:t>для</w:t>
      </w:r>
      <w:r>
        <w:rPr>
          <w:spacing w:val="-2"/>
        </w:rPr>
        <w:t xml:space="preserve"> </w:t>
      </w:r>
      <w:r>
        <w:t>обучения работе</w:t>
      </w:r>
      <w:r>
        <w:rPr>
          <w:spacing w:val="-2"/>
        </w:rPr>
        <w:t xml:space="preserve"> </w:t>
      </w:r>
      <w:r>
        <w:t>с</w:t>
      </w:r>
      <w:r>
        <w:rPr>
          <w:spacing w:val="-2"/>
        </w:rPr>
        <w:t xml:space="preserve"> </w:t>
      </w:r>
      <w:r>
        <w:t>производственным</w:t>
      </w:r>
      <w:r>
        <w:rPr>
          <w:spacing w:val="-2"/>
        </w:rPr>
        <w:t xml:space="preserve"> </w:t>
      </w:r>
      <w:r>
        <w:t>оборудованием.</w:t>
      </w:r>
    </w:p>
    <w:p w:rsidR="0078009D" w:rsidRDefault="0078009D" w:rsidP="00E90C2F">
      <w:pPr>
        <w:pStyle w:val="a5"/>
        <w:numPr>
          <w:ilvl w:val="4"/>
          <w:numId w:val="21"/>
        </w:numPr>
        <w:tabs>
          <w:tab w:val="left" w:pos="2070"/>
        </w:tabs>
        <w:spacing w:line="275" w:lineRule="exact"/>
        <w:ind w:hanging="1201"/>
        <w:jc w:val="both"/>
        <w:rPr>
          <w:sz w:val="24"/>
        </w:rPr>
      </w:pPr>
      <w:r>
        <w:rPr>
          <w:sz w:val="24"/>
        </w:rPr>
        <w:t>Элементная</w:t>
      </w:r>
      <w:r>
        <w:rPr>
          <w:spacing w:val="-6"/>
          <w:sz w:val="24"/>
        </w:rPr>
        <w:t xml:space="preserve"> </w:t>
      </w:r>
      <w:r>
        <w:rPr>
          <w:sz w:val="24"/>
        </w:rPr>
        <w:t>база</w:t>
      </w:r>
      <w:r>
        <w:rPr>
          <w:spacing w:val="-6"/>
          <w:sz w:val="24"/>
        </w:rPr>
        <w:t xml:space="preserve"> </w:t>
      </w:r>
      <w:r>
        <w:rPr>
          <w:sz w:val="24"/>
        </w:rPr>
        <w:t>автоматизированных</w:t>
      </w:r>
      <w:r>
        <w:rPr>
          <w:spacing w:val="-4"/>
          <w:sz w:val="24"/>
        </w:rPr>
        <w:t xml:space="preserve"> </w:t>
      </w:r>
      <w:r>
        <w:rPr>
          <w:sz w:val="24"/>
        </w:rPr>
        <w:t>систем.</w:t>
      </w:r>
    </w:p>
    <w:p w:rsidR="0078009D" w:rsidRDefault="0078009D" w:rsidP="0078009D">
      <w:pPr>
        <w:pStyle w:val="a3"/>
        <w:spacing w:before="134" w:line="360" w:lineRule="auto"/>
        <w:ind w:right="847"/>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Электрические</w:t>
      </w:r>
      <w:r>
        <w:rPr>
          <w:spacing w:val="1"/>
        </w:rPr>
        <w:t xml:space="preserve"> </w:t>
      </w:r>
      <w:r>
        <w:t xml:space="preserve">приборы.    </w:t>
      </w:r>
      <w:r>
        <w:rPr>
          <w:spacing w:val="1"/>
        </w:rPr>
        <w:t xml:space="preserve"> </w:t>
      </w:r>
      <w:r>
        <w:t xml:space="preserve">Макетная    </w:t>
      </w:r>
      <w:r>
        <w:rPr>
          <w:spacing w:val="1"/>
        </w:rPr>
        <w:t xml:space="preserve"> </w:t>
      </w:r>
      <w:r>
        <w:t>плата.      Соединение      проводников.      Электрическая      цепь</w:t>
      </w:r>
      <w:r>
        <w:rPr>
          <w:spacing w:val="-58"/>
        </w:rPr>
        <w:t xml:space="preserve"> </w:t>
      </w:r>
      <w:r>
        <w:t>и</w:t>
      </w:r>
      <w:r>
        <w:rPr>
          <w:spacing w:val="-1"/>
        </w:rPr>
        <w:t xml:space="preserve"> </w:t>
      </w:r>
      <w:r>
        <w:t>электрическая схема.</w:t>
      </w:r>
      <w:r>
        <w:rPr>
          <w:spacing w:val="-1"/>
        </w:rPr>
        <w:t xml:space="preserve"> </w:t>
      </w:r>
      <w:r>
        <w:t>Резистор и диод.</w:t>
      </w:r>
      <w:r>
        <w:rPr>
          <w:spacing w:val="-1"/>
        </w:rPr>
        <w:t xml:space="preserve"> </w:t>
      </w:r>
      <w:r>
        <w:t>Потенциометр.</w:t>
      </w:r>
    </w:p>
    <w:p w:rsidR="0078009D" w:rsidRDefault="0078009D" w:rsidP="0078009D">
      <w:pPr>
        <w:pStyle w:val="a3"/>
        <w:spacing w:line="275" w:lineRule="exact"/>
        <w:ind w:left="869" w:firstLine="0"/>
      </w:pPr>
      <w:r>
        <w:t xml:space="preserve">Электроэнергетика.    </w:t>
      </w:r>
      <w:r>
        <w:rPr>
          <w:spacing w:val="10"/>
        </w:rPr>
        <w:t xml:space="preserve"> </w:t>
      </w:r>
      <w:r>
        <w:t xml:space="preserve">Способы     </w:t>
      </w:r>
      <w:r>
        <w:rPr>
          <w:spacing w:val="11"/>
        </w:rPr>
        <w:t xml:space="preserve"> </w:t>
      </w:r>
      <w:r>
        <w:t xml:space="preserve">получения     </w:t>
      </w:r>
      <w:r>
        <w:rPr>
          <w:spacing w:val="12"/>
        </w:rPr>
        <w:t xml:space="preserve"> </w:t>
      </w:r>
      <w:r>
        <w:t xml:space="preserve">и     </w:t>
      </w:r>
      <w:r>
        <w:rPr>
          <w:spacing w:val="11"/>
        </w:rPr>
        <w:t xml:space="preserve"> </w:t>
      </w:r>
      <w:r>
        <w:t xml:space="preserve">хранения     </w:t>
      </w:r>
      <w:r>
        <w:rPr>
          <w:spacing w:val="10"/>
        </w:rPr>
        <w:t xml:space="preserve"> </w:t>
      </w:r>
      <w:r>
        <w:t>электроэнергии.</w:t>
      </w:r>
    </w:p>
    <w:p w:rsidR="0078009D" w:rsidRDefault="0078009D" w:rsidP="0078009D">
      <w:pPr>
        <w:spacing w:line="275" w:lineRule="exact"/>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Энергетическая</w:t>
      </w:r>
      <w:r>
        <w:rPr>
          <w:spacing w:val="-4"/>
        </w:rPr>
        <w:t xml:space="preserve"> </w:t>
      </w:r>
      <w:r>
        <w:t>безопасность.</w:t>
      </w:r>
      <w:r>
        <w:rPr>
          <w:spacing w:val="-3"/>
        </w:rPr>
        <w:t xml:space="preserve"> </w:t>
      </w:r>
      <w:r>
        <w:t>Передача</w:t>
      </w:r>
      <w:r>
        <w:rPr>
          <w:spacing w:val="-4"/>
        </w:rPr>
        <w:t xml:space="preserve"> </w:t>
      </w:r>
      <w:r>
        <w:t>энергии</w:t>
      </w:r>
      <w:r>
        <w:rPr>
          <w:spacing w:val="-4"/>
        </w:rPr>
        <w:t xml:space="preserve"> </w:t>
      </w:r>
      <w:r>
        <w:t>на расстоянии.</w:t>
      </w:r>
    </w:p>
    <w:p w:rsidR="0078009D" w:rsidRDefault="0078009D" w:rsidP="0078009D">
      <w:pPr>
        <w:pStyle w:val="a3"/>
        <w:tabs>
          <w:tab w:val="left" w:pos="3030"/>
          <w:tab w:val="left" w:pos="4402"/>
          <w:tab w:val="left" w:pos="6041"/>
          <w:tab w:val="left" w:pos="6611"/>
          <w:tab w:val="left" w:pos="8036"/>
        </w:tabs>
        <w:spacing w:before="140"/>
        <w:ind w:left="869" w:firstLine="0"/>
        <w:jc w:val="left"/>
      </w:pPr>
      <w:r>
        <w:t>Электротехника.</w:t>
      </w:r>
      <w:r>
        <w:tab/>
        <w:t>Датчики.</w:t>
      </w:r>
      <w:r>
        <w:tab/>
        <w:t>Аналоговая</w:t>
      </w:r>
      <w:r>
        <w:tab/>
        <w:t>и</w:t>
      </w:r>
      <w:r>
        <w:tab/>
        <w:t>цифровая</w:t>
      </w:r>
      <w:r>
        <w:tab/>
        <w:t>схемотехника.</w:t>
      </w:r>
    </w:p>
    <w:p w:rsidR="0078009D" w:rsidRDefault="0078009D" w:rsidP="0078009D">
      <w:pPr>
        <w:pStyle w:val="a3"/>
        <w:spacing w:before="137"/>
        <w:ind w:firstLine="0"/>
        <w:jc w:val="left"/>
      </w:pPr>
      <w:r>
        <w:t>Микроконтроллеры.</w:t>
      </w:r>
      <w:r>
        <w:rPr>
          <w:spacing w:val="-4"/>
        </w:rPr>
        <w:t xml:space="preserve"> </w:t>
      </w:r>
      <w:r>
        <w:t>Фоторезистор.</w:t>
      </w:r>
      <w:r>
        <w:rPr>
          <w:spacing w:val="-3"/>
        </w:rPr>
        <w:t xml:space="preserve"> </w:t>
      </w:r>
      <w:r>
        <w:t>Сборка</w:t>
      </w:r>
      <w:r>
        <w:rPr>
          <w:spacing w:val="-5"/>
        </w:rPr>
        <w:t xml:space="preserve"> </w:t>
      </w:r>
      <w:r>
        <w:t>схем.</w:t>
      </w:r>
    </w:p>
    <w:p w:rsidR="0078009D" w:rsidRDefault="0078009D" w:rsidP="00E90C2F">
      <w:pPr>
        <w:pStyle w:val="a5"/>
        <w:numPr>
          <w:ilvl w:val="3"/>
          <w:numId w:val="21"/>
        </w:numPr>
        <w:tabs>
          <w:tab w:val="left" w:pos="1890"/>
        </w:tabs>
        <w:spacing w:before="139"/>
        <w:ind w:left="1890" w:hanging="1021"/>
        <w:jc w:val="both"/>
        <w:rPr>
          <w:sz w:val="24"/>
        </w:rPr>
      </w:pPr>
      <w:r>
        <w:rPr>
          <w:sz w:val="24"/>
        </w:rPr>
        <w:t>Модуль</w:t>
      </w:r>
      <w:r>
        <w:rPr>
          <w:spacing w:val="-5"/>
          <w:sz w:val="24"/>
        </w:rPr>
        <w:t xml:space="preserve"> </w:t>
      </w:r>
      <w:r>
        <w:rPr>
          <w:sz w:val="24"/>
        </w:rPr>
        <w:t>«Животноводство».</w:t>
      </w:r>
    </w:p>
    <w:p w:rsidR="0078009D" w:rsidRDefault="0078009D" w:rsidP="0078009D">
      <w:pPr>
        <w:pStyle w:val="a3"/>
        <w:spacing w:before="137"/>
        <w:ind w:left="869" w:firstLine="0"/>
        <w:jc w:val="left"/>
      </w:pPr>
      <w:r>
        <w:t>7–8</w:t>
      </w:r>
      <w:r>
        <w:rPr>
          <w:spacing w:val="-2"/>
        </w:rPr>
        <w:t xml:space="preserve"> </w:t>
      </w:r>
      <w:r>
        <w:t>классы.</w:t>
      </w:r>
    </w:p>
    <w:p w:rsidR="0078009D" w:rsidRDefault="0078009D" w:rsidP="00E90C2F">
      <w:pPr>
        <w:pStyle w:val="a5"/>
        <w:numPr>
          <w:ilvl w:val="4"/>
          <w:numId w:val="21"/>
        </w:numPr>
        <w:tabs>
          <w:tab w:val="left" w:pos="2070"/>
        </w:tabs>
        <w:spacing w:before="139"/>
        <w:ind w:hanging="1201"/>
        <w:rPr>
          <w:sz w:val="24"/>
        </w:rPr>
      </w:pPr>
      <w:r>
        <w:rPr>
          <w:sz w:val="24"/>
        </w:rPr>
        <w:t>Элементы</w:t>
      </w:r>
      <w:r>
        <w:rPr>
          <w:spacing w:val="-7"/>
          <w:sz w:val="24"/>
        </w:rPr>
        <w:t xml:space="preserve"> </w:t>
      </w:r>
      <w:r>
        <w:rPr>
          <w:sz w:val="24"/>
        </w:rPr>
        <w:t>технологий</w:t>
      </w:r>
      <w:r>
        <w:rPr>
          <w:spacing w:val="-6"/>
          <w:sz w:val="24"/>
        </w:rPr>
        <w:t xml:space="preserve"> </w:t>
      </w:r>
      <w:r>
        <w:rPr>
          <w:sz w:val="24"/>
        </w:rPr>
        <w:t>выращивания</w:t>
      </w:r>
      <w:r>
        <w:rPr>
          <w:spacing w:val="-6"/>
          <w:sz w:val="24"/>
        </w:rPr>
        <w:t xml:space="preserve"> </w:t>
      </w:r>
      <w:r>
        <w:rPr>
          <w:sz w:val="24"/>
        </w:rPr>
        <w:t>сельскохозяйственных</w:t>
      </w:r>
      <w:r>
        <w:rPr>
          <w:spacing w:val="-4"/>
          <w:sz w:val="24"/>
        </w:rPr>
        <w:t xml:space="preserve"> </w:t>
      </w:r>
      <w:r>
        <w:rPr>
          <w:sz w:val="24"/>
        </w:rPr>
        <w:t>животных.</w:t>
      </w:r>
    </w:p>
    <w:p w:rsidR="0078009D" w:rsidRDefault="0078009D" w:rsidP="0078009D">
      <w:pPr>
        <w:pStyle w:val="a3"/>
        <w:spacing w:before="137" w:line="360" w:lineRule="auto"/>
        <w:jc w:val="left"/>
      </w:pPr>
      <w:r>
        <w:t>Домашние</w:t>
      </w:r>
      <w:r>
        <w:rPr>
          <w:spacing w:val="52"/>
        </w:rPr>
        <w:t xml:space="preserve"> </w:t>
      </w:r>
      <w:r>
        <w:t>животные.</w:t>
      </w:r>
      <w:r>
        <w:rPr>
          <w:spacing w:val="50"/>
        </w:rPr>
        <w:t xml:space="preserve"> </w:t>
      </w:r>
      <w:r>
        <w:t>Приручение</w:t>
      </w:r>
      <w:r>
        <w:rPr>
          <w:spacing w:val="52"/>
        </w:rPr>
        <w:t xml:space="preserve"> </w:t>
      </w:r>
      <w:r>
        <w:t>животных</w:t>
      </w:r>
      <w:r>
        <w:rPr>
          <w:spacing w:val="52"/>
        </w:rPr>
        <w:t xml:space="preserve"> </w:t>
      </w:r>
      <w:r>
        <w:t>как</w:t>
      </w:r>
      <w:r>
        <w:rPr>
          <w:spacing w:val="54"/>
        </w:rPr>
        <w:t xml:space="preserve"> </w:t>
      </w:r>
      <w:r>
        <w:t>фактор</w:t>
      </w:r>
      <w:r>
        <w:rPr>
          <w:spacing w:val="53"/>
        </w:rPr>
        <w:t xml:space="preserve"> </w:t>
      </w:r>
      <w:r>
        <w:t>развития</w:t>
      </w:r>
      <w:r>
        <w:rPr>
          <w:spacing w:val="48"/>
        </w:rPr>
        <w:t xml:space="preserve"> </w:t>
      </w:r>
      <w:r>
        <w:t>человеческой</w:t>
      </w:r>
      <w:r>
        <w:rPr>
          <w:spacing w:val="-57"/>
        </w:rPr>
        <w:t xml:space="preserve"> </w:t>
      </w:r>
      <w:r>
        <w:t>цивилизации.</w:t>
      </w:r>
      <w:r>
        <w:rPr>
          <w:spacing w:val="-4"/>
        </w:rPr>
        <w:t xml:space="preserve"> </w:t>
      </w:r>
      <w:r>
        <w:t>Сельскохозяйственные</w:t>
      </w:r>
      <w:r>
        <w:rPr>
          <w:spacing w:val="-2"/>
        </w:rPr>
        <w:t xml:space="preserve"> </w:t>
      </w:r>
      <w:r>
        <w:t>животные.</w:t>
      </w:r>
    </w:p>
    <w:p w:rsidR="0078009D" w:rsidRDefault="0078009D" w:rsidP="0078009D">
      <w:pPr>
        <w:pStyle w:val="a3"/>
        <w:spacing w:line="362" w:lineRule="auto"/>
        <w:ind w:left="869" w:right="1228" w:firstLine="0"/>
        <w:jc w:val="left"/>
      </w:pPr>
      <w:r>
        <w:t>Содержание сельскохозяйственных животных: помещение, оборудование, уход.</w:t>
      </w:r>
      <w:r>
        <w:rPr>
          <w:spacing w:val="-58"/>
        </w:rPr>
        <w:t xml:space="preserve"> </w:t>
      </w:r>
      <w:r>
        <w:t>Разведение</w:t>
      </w:r>
      <w:r>
        <w:rPr>
          <w:spacing w:val="-2"/>
        </w:rPr>
        <w:t xml:space="preserve"> </w:t>
      </w:r>
      <w:r>
        <w:t>животных.</w:t>
      </w:r>
      <w:r>
        <w:rPr>
          <w:spacing w:val="-3"/>
        </w:rPr>
        <w:t xml:space="preserve"> </w:t>
      </w:r>
      <w:r>
        <w:t>Породы</w:t>
      </w:r>
      <w:r>
        <w:rPr>
          <w:spacing w:val="-2"/>
        </w:rPr>
        <w:t xml:space="preserve"> </w:t>
      </w:r>
      <w:r>
        <w:t>животных,</w:t>
      </w:r>
      <w:r>
        <w:rPr>
          <w:spacing w:val="-3"/>
        </w:rPr>
        <w:t xml:space="preserve"> </w:t>
      </w:r>
      <w:r>
        <w:t>их</w:t>
      </w:r>
      <w:r>
        <w:rPr>
          <w:spacing w:val="1"/>
        </w:rPr>
        <w:t xml:space="preserve"> </w:t>
      </w:r>
      <w:r>
        <w:t>создание.</w:t>
      </w:r>
    </w:p>
    <w:p w:rsidR="0078009D" w:rsidRDefault="0078009D" w:rsidP="0078009D">
      <w:pPr>
        <w:pStyle w:val="a3"/>
        <w:spacing w:line="271" w:lineRule="exact"/>
        <w:ind w:left="869" w:firstLine="0"/>
        <w:jc w:val="left"/>
      </w:pPr>
      <w:r>
        <w:t>Лечение</w:t>
      </w:r>
      <w:r>
        <w:rPr>
          <w:spacing w:val="-4"/>
        </w:rPr>
        <w:t xml:space="preserve"> </w:t>
      </w:r>
      <w:r>
        <w:t>животных.</w:t>
      </w:r>
      <w:r>
        <w:rPr>
          <w:spacing w:val="-3"/>
        </w:rPr>
        <w:t xml:space="preserve"> </w:t>
      </w:r>
      <w:r>
        <w:t>Понятие</w:t>
      </w:r>
      <w:r>
        <w:rPr>
          <w:spacing w:val="-3"/>
        </w:rPr>
        <w:t xml:space="preserve"> </w:t>
      </w:r>
      <w:r>
        <w:t>о</w:t>
      </w:r>
      <w:r>
        <w:rPr>
          <w:spacing w:val="-3"/>
        </w:rPr>
        <w:t xml:space="preserve"> </w:t>
      </w:r>
      <w:r>
        <w:t>ветеринарии.</w:t>
      </w:r>
    </w:p>
    <w:p w:rsidR="0078009D" w:rsidRDefault="0078009D" w:rsidP="0078009D">
      <w:pPr>
        <w:pStyle w:val="a3"/>
        <w:spacing w:before="139" w:line="360" w:lineRule="auto"/>
        <w:ind w:left="869" w:right="2065" w:firstLine="0"/>
        <w:jc w:val="left"/>
      </w:pPr>
      <w:r>
        <w:t>Заготовка кормов. Кормление животных. Питательность корма. Рацион.</w:t>
      </w:r>
      <w:r>
        <w:rPr>
          <w:spacing w:val="-57"/>
        </w:rPr>
        <w:t xml:space="preserve"> </w:t>
      </w:r>
      <w:r>
        <w:t>Животные</w:t>
      </w:r>
      <w:r>
        <w:rPr>
          <w:spacing w:val="-1"/>
        </w:rPr>
        <w:t xml:space="preserve"> </w:t>
      </w:r>
      <w:r>
        <w:t>у</w:t>
      </w:r>
      <w:r>
        <w:rPr>
          <w:spacing w:val="-9"/>
        </w:rPr>
        <w:t xml:space="preserve"> </w:t>
      </w:r>
      <w:r>
        <w:t>нас</w:t>
      </w:r>
      <w:r>
        <w:rPr>
          <w:spacing w:val="-2"/>
        </w:rPr>
        <w:t xml:space="preserve"> </w:t>
      </w:r>
      <w:r>
        <w:t>дома.</w:t>
      </w:r>
      <w:r>
        <w:rPr>
          <w:spacing w:val="1"/>
        </w:rPr>
        <w:t xml:space="preserve"> </w:t>
      </w:r>
      <w:r>
        <w:t>Забота</w:t>
      </w:r>
      <w:r>
        <w:rPr>
          <w:spacing w:val="-2"/>
        </w:rPr>
        <w:t xml:space="preserve"> </w:t>
      </w:r>
      <w:r>
        <w:t>о</w:t>
      </w:r>
      <w:r>
        <w:rPr>
          <w:spacing w:val="-1"/>
        </w:rPr>
        <w:t xml:space="preserve"> </w:t>
      </w:r>
      <w:r>
        <w:t>домашних</w:t>
      </w:r>
      <w:r>
        <w:rPr>
          <w:spacing w:val="1"/>
        </w:rPr>
        <w:t xml:space="preserve"> </w:t>
      </w:r>
      <w:r>
        <w:t>и</w:t>
      </w:r>
      <w:r>
        <w:rPr>
          <w:spacing w:val="-3"/>
        </w:rPr>
        <w:t xml:space="preserve"> </w:t>
      </w:r>
      <w:r>
        <w:t>бездомных животных.</w:t>
      </w:r>
    </w:p>
    <w:p w:rsidR="0078009D" w:rsidRDefault="0078009D" w:rsidP="0078009D">
      <w:pPr>
        <w:pStyle w:val="a3"/>
        <w:ind w:left="869" w:firstLine="0"/>
        <w:jc w:val="left"/>
      </w:pPr>
      <w:r>
        <w:t>Проблема</w:t>
      </w:r>
      <w:r>
        <w:rPr>
          <w:spacing w:val="-5"/>
        </w:rPr>
        <w:t xml:space="preserve"> </w:t>
      </w:r>
      <w:r>
        <w:t>клонирования</w:t>
      </w:r>
      <w:r>
        <w:rPr>
          <w:spacing w:val="-3"/>
        </w:rPr>
        <w:t xml:space="preserve"> </w:t>
      </w:r>
      <w:r>
        <w:t>живых</w:t>
      </w:r>
      <w:r>
        <w:rPr>
          <w:spacing w:val="-2"/>
        </w:rPr>
        <w:t xml:space="preserve"> </w:t>
      </w:r>
      <w:r>
        <w:t>организмов.</w:t>
      </w:r>
      <w:r>
        <w:rPr>
          <w:spacing w:val="-3"/>
        </w:rPr>
        <w:t xml:space="preserve"> </w:t>
      </w:r>
      <w:r>
        <w:t>Социальные</w:t>
      </w:r>
      <w:r>
        <w:rPr>
          <w:spacing w:val="-5"/>
        </w:rPr>
        <w:t xml:space="preserve"> </w:t>
      </w:r>
      <w:r>
        <w:t>и</w:t>
      </w:r>
      <w:r>
        <w:rPr>
          <w:spacing w:val="-4"/>
        </w:rPr>
        <w:t xml:space="preserve"> </w:t>
      </w:r>
      <w:r>
        <w:t>этические</w:t>
      </w:r>
      <w:r>
        <w:rPr>
          <w:spacing w:val="-7"/>
        </w:rPr>
        <w:t xml:space="preserve"> </w:t>
      </w:r>
      <w:r>
        <w:t>проблемы.</w:t>
      </w:r>
    </w:p>
    <w:p w:rsidR="0078009D" w:rsidRDefault="0078009D" w:rsidP="00E90C2F">
      <w:pPr>
        <w:pStyle w:val="a5"/>
        <w:numPr>
          <w:ilvl w:val="4"/>
          <w:numId w:val="21"/>
        </w:numPr>
        <w:tabs>
          <w:tab w:val="left" w:pos="2070"/>
        </w:tabs>
        <w:spacing w:before="137"/>
        <w:ind w:hanging="1201"/>
        <w:rPr>
          <w:sz w:val="24"/>
        </w:rPr>
      </w:pPr>
      <w:r>
        <w:rPr>
          <w:sz w:val="24"/>
        </w:rPr>
        <w:t>Производство</w:t>
      </w:r>
      <w:r>
        <w:rPr>
          <w:spacing w:val="-8"/>
          <w:sz w:val="24"/>
        </w:rPr>
        <w:t xml:space="preserve"> </w:t>
      </w:r>
      <w:r>
        <w:rPr>
          <w:sz w:val="24"/>
        </w:rPr>
        <w:t>животноводческих</w:t>
      </w:r>
      <w:r>
        <w:rPr>
          <w:spacing w:val="-8"/>
          <w:sz w:val="24"/>
        </w:rPr>
        <w:t xml:space="preserve"> </w:t>
      </w:r>
      <w:r>
        <w:rPr>
          <w:sz w:val="24"/>
        </w:rPr>
        <w:t>продуктов.</w:t>
      </w:r>
    </w:p>
    <w:p w:rsidR="0078009D" w:rsidRDefault="0078009D" w:rsidP="0078009D">
      <w:pPr>
        <w:pStyle w:val="a3"/>
        <w:spacing w:before="139" w:line="360" w:lineRule="auto"/>
        <w:ind w:right="851"/>
      </w:pPr>
      <w:r>
        <w:t>Животноводческие предприятия. Оборудование и микроклимат 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1"/>
        </w:rPr>
        <w:t xml:space="preserve"> </w:t>
      </w:r>
      <w:r>
        <w:t>и</w:t>
      </w:r>
      <w:r>
        <w:rPr>
          <w:spacing w:val="1"/>
        </w:rPr>
        <w:t xml:space="preserve"> </w:t>
      </w:r>
      <w:r>
        <w:t>хранение</w:t>
      </w:r>
      <w:r>
        <w:rPr>
          <w:spacing w:val="1"/>
        </w:rPr>
        <w:t xml:space="preserve"> </w:t>
      </w:r>
      <w:r>
        <w:t>животноводческой</w:t>
      </w:r>
      <w:r>
        <w:rPr>
          <w:spacing w:val="-1"/>
        </w:rPr>
        <w:t xml:space="preserve"> </w:t>
      </w:r>
      <w:r>
        <w:t>продукции.</w:t>
      </w:r>
    </w:p>
    <w:p w:rsidR="0078009D" w:rsidRDefault="0078009D" w:rsidP="0078009D">
      <w:pPr>
        <w:pStyle w:val="a3"/>
        <w:spacing w:line="360" w:lineRule="auto"/>
        <w:ind w:left="869" w:right="3622" w:firstLine="0"/>
        <w:jc w:val="left"/>
      </w:pPr>
      <w:r>
        <w:t>Использование цифровых технологий в животноводстве.</w:t>
      </w:r>
      <w:r>
        <w:rPr>
          <w:spacing w:val="-57"/>
        </w:rPr>
        <w:t xml:space="preserve"> </w:t>
      </w:r>
      <w:r>
        <w:t>Цифровая</w:t>
      </w:r>
      <w:r>
        <w:rPr>
          <w:spacing w:val="-1"/>
        </w:rPr>
        <w:t xml:space="preserve"> </w:t>
      </w:r>
      <w:r>
        <w:t>ферма:</w:t>
      </w:r>
    </w:p>
    <w:p w:rsidR="0078009D" w:rsidRDefault="0078009D" w:rsidP="0078009D">
      <w:pPr>
        <w:pStyle w:val="a3"/>
        <w:spacing w:line="360" w:lineRule="auto"/>
        <w:ind w:left="869" w:right="5540" w:firstLine="0"/>
        <w:jc w:val="left"/>
      </w:pPr>
      <w:r>
        <w:t>автоматическое кормление животных;</w:t>
      </w:r>
      <w:r>
        <w:rPr>
          <w:spacing w:val="-57"/>
        </w:rPr>
        <w:t xml:space="preserve"> </w:t>
      </w:r>
      <w:r>
        <w:t>автоматическая</w:t>
      </w:r>
      <w:r>
        <w:rPr>
          <w:spacing w:val="-1"/>
        </w:rPr>
        <w:t xml:space="preserve"> </w:t>
      </w:r>
      <w:r>
        <w:t>дойка;</w:t>
      </w:r>
    </w:p>
    <w:p w:rsidR="0078009D" w:rsidRDefault="0078009D" w:rsidP="0078009D">
      <w:pPr>
        <w:pStyle w:val="a3"/>
        <w:ind w:left="869" w:firstLine="0"/>
        <w:jc w:val="left"/>
      </w:pPr>
      <w:r>
        <w:t>уборка</w:t>
      </w:r>
      <w:r>
        <w:rPr>
          <w:spacing w:val="-3"/>
        </w:rPr>
        <w:t xml:space="preserve"> </w:t>
      </w:r>
      <w:r>
        <w:t>помещения</w:t>
      </w:r>
      <w:r>
        <w:rPr>
          <w:spacing w:val="-1"/>
        </w:rPr>
        <w:t xml:space="preserve"> </w:t>
      </w:r>
      <w:r>
        <w:t>и</w:t>
      </w:r>
      <w:r>
        <w:rPr>
          <w:spacing w:val="-2"/>
        </w:rPr>
        <w:t xml:space="preserve"> </w:t>
      </w:r>
      <w:r>
        <w:t>др.</w:t>
      </w:r>
    </w:p>
    <w:p w:rsidR="0078009D" w:rsidRDefault="0078009D" w:rsidP="0078009D">
      <w:pPr>
        <w:pStyle w:val="a3"/>
        <w:spacing w:before="139" w:line="360" w:lineRule="auto"/>
        <w:ind w:right="848"/>
      </w:pPr>
      <w:r>
        <w:t xml:space="preserve">Цифровая  </w:t>
      </w:r>
      <w:r>
        <w:rPr>
          <w:spacing w:val="56"/>
        </w:rPr>
        <w:t xml:space="preserve"> </w:t>
      </w:r>
      <w:r>
        <w:t xml:space="preserve">«умная»   </w:t>
      </w:r>
      <w:r>
        <w:rPr>
          <w:spacing w:val="48"/>
        </w:rPr>
        <w:t xml:space="preserve"> </w:t>
      </w:r>
      <w:r>
        <w:t xml:space="preserve">ферма   </w:t>
      </w:r>
      <w:r>
        <w:rPr>
          <w:spacing w:val="52"/>
        </w:rPr>
        <w:t xml:space="preserve"> </w:t>
      </w:r>
      <w:r>
        <w:t xml:space="preserve">—   </w:t>
      </w:r>
      <w:r>
        <w:rPr>
          <w:spacing w:val="52"/>
        </w:rPr>
        <w:t xml:space="preserve"> </w:t>
      </w:r>
      <w:r>
        <w:t xml:space="preserve">перспективное   </w:t>
      </w:r>
      <w:r>
        <w:rPr>
          <w:spacing w:val="50"/>
        </w:rPr>
        <w:t xml:space="preserve"> </w:t>
      </w:r>
      <w:r>
        <w:t xml:space="preserve">направление   </w:t>
      </w:r>
      <w:r>
        <w:rPr>
          <w:spacing w:val="51"/>
        </w:rPr>
        <w:t xml:space="preserve"> </w:t>
      </w:r>
      <w:r>
        <w:t>роботизации</w:t>
      </w:r>
      <w:r>
        <w:rPr>
          <w:spacing w:val="-58"/>
        </w:rPr>
        <w:t xml:space="preserve"> </w:t>
      </w:r>
      <w:r>
        <w:t>в</w:t>
      </w:r>
      <w:r>
        <w:rPr>
          <w:spacing w:val="-2"/>
        </w:rPr>
        <w:t xml:space="preserve"> </w:t>
      </w:r>
      <w:r>
        <w:t>животноводстве.</w:t>
      </w:r>
    </w:p>
    <w:p w:rsidR="0078009D" w:rsidRDefault="0078009D" w:rsidP="00E90C2F">
      <w:pPr>
        <w:pStyle w:val="a5"/>
        <w:numPr>
          <w:ilvl w:val="4"/>
          <w:numId w:val="21"/>
        </w:numPr>
        <w:tabs>
          <w:tab w:val="left" w:pos="2070"/>
        </w:tabs>
        <w:spacing w:before="1"/>
        <w:ind w:hanging="1201"/>
        <w:jc w:val="both"/>
        <w:rPr>
          <w:sz w:val="24"/>
        </w:rPr>
      </w:pP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
          <w:sz w:val="24"/>
        </w:rPr>
        <w:t xml:space="preserve"> </w:t>
      </w:r>
      <w:r>
        <w:rPr>
          <w:sz w:val="24"/>
        </w:rPr>
        <w:t>деятельностью</w:t>
      </w:r>
      <w:r>
        <w:rPr>
          <w:spacing w:val="-4"/>
          <w:sz w:val="24"/>
        </w:rPr>
        <w:t xml:space="preserve"> </w:t>
      </w:r>
      <w:r>
        <w:rPr>
          <w:sz w:val="24"/>
        </w:rPr>
        <w:t>животновода.</w:t>
      </w:r>
    </w:p>
    <w:p w:rsidR="0078009D" w:rsidRDefault="0078009D" w:rsidP="0078009D">
      <w:pPr>
        <w:pStyle w:val="a3"/>
        <w:spacing w:before="136" w:line="360" w:lineRule="auto"/>
        <w:ind w:right="849"/>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 ферм и другие профессии. Использование информационных цифровых</w:t>
      </w:r>
      <w:r>
        <w:rPr>
          <w:spacing w:val="-57"/>
        </w:rPr>
        <w:t xml:space="preserve"> </w:t>
      </w:r>
      <w:r>
        <w:t>технологий</w:t>
      </w:r>
      <w:r>
        <w:rPr>
          <w:spacing w:val="-1"/>
        </w:rPr>
        <w:t xml:space="preserve"> </w:t>
      </w:r>
      <w:r>
        <w:t>в</w:t>
      </w:r>
      <w:r>
        <w:rPr>
          <w:spacing w:val="-3"/>
        </w:rPr>
        <w:t xml:space="preserve"> </w:t>
      </w:r>
      <w:r>
        <w:t>профессиональной деятельности.</w:t>
      </w:r>
    </w:p>
    <w:p w:rsidR="0078009D" w:rsidRDefault="0078009D" w:rsidP="00E90C2F">
      <w:pPr>
        <w:pStyle w:val="a5"/>
        <w:numPr>
          <w:ilvl w:val="3"/>
          <w:numId w:val="21"/>
        </w:numPr>
        <w:tabs>
          <w:tab w:val="left" w:pos="1890"/>
        </w:tabs>
        <w:spacing w:before="2"/>
        <w:ind w:left="1890" w:hanging="1021"/>
        <w:jc w:val="both"/>
        <w:rPr>
          <w:sz w:val="24"/>
        </w:rPr>
      </w:pPr>
      <w:r>
        <w:rPr>
          <w:sz w:val="24"/>
        </w:rPr>
        <w:t>Модуль</w:t>
      </w:r>
      <w:r>
        <w:rPr>
          <w:spacing w:val="-7"/>
          <w:sz w:val="24"/>
        </w:rPr>
        <w:t xml:space="preserve"> </w:t>
      </w:r>
      <w:r>
        <w:rPr>
          <w:sz w:val="24"/>
        </w:rPr>
        <w:t>«Растениеводство».</w:t>
      </w:r>
    </w:p>
    <w:p w:rsidR="0078009D" w:rsidRDefault="0078009D" w:rsidP="0078009D">
      <w:pPr>
        <w:pStyle w:val="a3"/>
        <w:spacing w:before="137"/>
        <w:ind w:left="869" w:firstLine="0"/>
      </w:pPr>
      <w:r>
        <w:t>7–8</w:t>
      </w:r>
      <w:r>
        <w:rPr>
          <w:spacing w:val="-2"/>
        </w:rPr>
        <w:t xml:space="preserve"> </w:t>
      </w:r>
      <w:r>
        <w:t>классы.</w:t>
      </w:r>
    </w:p>
    <w:p w:rsidR="0078009D" w:rsidRDefault="0078009D" w:rsidP="00E90C2F">
      <w:pPr>
        <w:pStyle w:val="a5"/>
        <w:numPr>
          <w:ilvl w:val="4"/>
          <w:numId w:val="21"/>
        </w:numPr>
        <w:tabs>
          <w:tab w:val="left" w:pos="2070"/>
        </w:tabs>
        <w:spacing w:before="136"/>
        <w:ind w:hanging="1201"/>
        <w:jc w:val="both"/>
        <w:rPr>
          <w:sz w:val="24"/>
        </w:rPr>
      </w:pPr>
      <w:r>
        <w:rPr>
          <w:sz w:val="24"/>
        </w:rPr>
        <w:t>Элементы</w:t>
      </w:r>
      <w:r>
        <w:rPr>
          <w:spacing w:val="-6"/>
          <w:sz w:val="24"/>
        </w:rPr>
        <w:t xml:space="preserve"> </w:t>
      </w:r>
      <w:r>
        <w:rPr>
          <w:sz w:val="24"/>
        </w:rPr>
        <w:t>технологий</w:t>
      </w:r>
      <w:r>
        <w:rPr>
          <w:spacing w:val="-6"/>
          <w:sz w:val="24"/>
        </w:rPr>
        <w:t xml:space="preserve"> </w:t>
      </w:r>
      <w:r>
        <w:rPr>
          <w:sz w:val="24"/>
        </w:rPr>
        <w:t>выращивания</w:t>
      </w:r>
      <w:r>
        <w:rPr>
          <w:spacing w:val="-6"/>
          <w:sz w:val="24"/>
        </w:rPr>
        <w:t xml:space="preserve"> </w:t>
      </w:r>
      <w:r>
        <w:rPr>
          <w:sz w:val="24"/>
        </w:rPr>
        <w:t>сельскохозяйственных</w:t>
      </w:r>
      <w:r>
        <w:rPr>
          <w:spacing w:val="-5"/>
          <w:sz w:val="24"/>
        </w:rPr>
        <w:t xml:space="preserve"> </w:t>
      </w:r>
      <w:r>
        <w:rPr>
          <w:sz w:val="24"/>
        </w:rPr>
        <w:t>культур.</w:t>
      </w:r>
    </w:p>
    <w:p w:rsidR="0078009D" w:rsidRDefault="0078009D" w:rsidP="0078009D">
      <w:pPr>
        <w:pStyle w:val="a3"/>
        <w:spacing w:before="140" w:line="360" w:lineRule="auto"/>
        <w:jc w:val="left"/>
      </w:pPr>
      <w:r>
        <w:t>Земледелие</w:t>
      </w:r>
      <w:r>
        <w:rPr>
          <w:spacing w:val="16"/>
        </w:rPr>
        <w:t xml:space="preserve"> </w:t>
      </w:r>
      <w:r>
        <w:t>как</w:t>
      </w:r>
      <w:r>
        <w:rPr>
          <w:spacing w:val="16"/>
        </w:rPr>
        <w:t xml:space="preserve"> </w:t>
      </w:r>
      <w:r>
        <w:t>поворотный</w:t>
      </w:r>
      <w:r>
        <w:rPr>
          <w:spacing w:val="16"/>
        </w:rPr>
        <w:t xml:space="preserve"> </w:t>
      </w:r>
      <w:r>
        <w:t>пункт</w:t>
      </w:r>
      <w:r>
        <w:rPr>
          <w:spacing w:val="16"/>
        </w:rPr>
        <w:t xml:space="preserve"> </w:t>
      </w:r>
      <w:r>
        <w:t>развития</w:t>
      </w:r>
      <w:r>
        <w:rPr>
          <w:spacing w:val="15"/>
        </w:rPr>
        <w:t xml:space="preserve"> </w:t>
      </w:r>
      <w:r>
        <w:t>человеческой</w:t>
      </w:r>
      <w:r>
        <w:rPr>
          <w:spacing w:val="16"/>
        </w:rPr>
        <w:t xml:space="preserve"> </w:t>
      </w:r>
      <w:r>
        <w:t>цивилизации.</w:t>
      </w:r>
      <w:r>
        <w:rPr>
          <w:spacing w:val="15"/>
        </w:rPr>
        <w:t xml:space="preserve"> </w:t>
      </w:r>
      <w:r>
        <w:t>Земля</w:t>
      </w:r>
      <w:r>
        <w:rPr>
          <w:spacing w:val="16"/>
        </w:rPr>
        <w:t xml:space="preserve"> </w:t>
      </w:r>
      <w:r>
        <w:t>как</w:t>
      </w:r>
      <w:r>
        <w:rPr>
          <w:spacing w:val="-57"/>
        </w:rPr>
        <w:t xml:space="preserve"> </w:t>
      </w:r>
      <w:r>
        <w:t>величайшая</w:t>
      </w:r>
      <w:r>
        <w:rPr>
          <w:spacing w:val="-1"/>
        </w:rPr>
        <w:t xml:space="preserve"> </w:t>
      </w:r>
      <w:r>
        <w:t>ценность человечества.</w:t>
      </w:r>
      <w:r>
        <w:rPr>
          <w:spacing w:val="1"/>
        </w:rPr>
        <w:t xml:space="preserve"> </w:t>
      </w:r>
      <w:r>
        <w:t>История земледелия.</w:t>
      </w:r>
    </w:p>
    <w:p w:rsidR="0078009D" w:rsidRDefault="0078009D" w:rsidP="0078009D">
      <w:pPr>
        <w:pStyle w:val="a3"/>
        <w:ind w:left="869" w:firstLine="0"/>
        <w:jc w:val="left"/>
      </w:pPr>
      <w:r>
        <w:t>Почвы,</w:t>
      </w:r>
      <w:r>
        <w:rPr>
          <w:spacing w:val="-2"/>
        </w:rPr>
        <w:t xml:space="preserve"> </w:t>
      </w:r>
      <w:r>
        <w:t>виды</w:t>
      </w:r>
      <w:r>
        <w:rPr>
          <w:spacing w:val="-2"/>
        </w:rPr>
        <w:t xml:space="preserve"> </w:t>
      </w:r>
      <w:r>
        <w:t>почв.</w:t>
      </w:r>
      <w:r>
        <w:rPr>
          <w:spacing w:val="-3"/>
        </w:rPr>
        <w:t xml:space="preserve"> </w:t>
      </w:r>
      <w:r>
        <w:t>Плодородие</w:t>
      </w:r>
      <w:r>
        <w:rPr>
          <w:spacing w:val="-3"/>
        </w:rPr>
        <w:t xml:space="preserve"> </w:t>
      </w:r>
      <w:r>
        <w:t>почв.</w:t>
      </w:r>
    </w:p>
    <w:p w:rsidR="0078009D" w:rsidRDefault="0078009D" w:rsidP="0078009D">
      <w:pPr>
        <w:pStyle w:val="a3"/>
        <w:tabs>
          <w:tab w:val="left" w:pos="2790"/>
          <w:tab w:val="left" w:pos="4366"/>
          <w:tab w:val="left" w:pos="5592"/>
          <w:tab w:val="left" w:pos="6859"/>
          <w:tab w:val="left" w:pos="7504"/>
        </w:tabs>
        <w:spacing w:before="137"/>
        <w:ind w:left="869" w:firstLine="0"/>
        <w:jc w:val="left"/>
      </w:pPr>
      <w:r>
        <w:t>Инструменты</w:t>
      </w:r>
      <w:r>
        <w:tab/>
        <w:t>обработки</w:t>
      </w:r>
      <w:r>
        <w:tab/>
        <w:t>почвы:</w:t>
      </w:r>
      <w:r>
        <w:tab/>
        <w:t>ручные</w:t>
      </w:r>
      <w:r>
        <w:tab/>
        <w:t>и</w:t>
      </w:r>
      <w:r>
        <w:tab/>
        <w:t>механизированные.</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Сельскохозяйственная</w:t>
      </w:r>
      <w:r>
        <w:rPr>
          <w:spacing w:val="-5"/>
        </w:rPr>
        <w:t xml:space="preserve"> </w:t>
      </w:r>
      <w:r>
        <w:t>техника.</w:t>
      </w:r>
    </w:p>
    <w:p w:rsidR="0078009D" w:rsidRDefault="0078009D" w:rsidP="0078009D">
      <w:pPr>
        <w:pStyle w:val="a3"/>
        <w:spacing w:before="140"/>
        <w:ind w:left="869" w:firstLine="0"/>
        <w:jc w:val="left"/>
      </w:pPr>
      <w:r>
        <w:t>Культурные</w:t>
      </w:r>
      <w:r>
        <w:rPr>
          <w:spacing w:val="-5"/>
        </w:rPr>
        <w:t xml:space="preserve"> </w:t>
      </w:r>
      <w:r>
        <w:t>растения</w:t>
      </w:r>
      <w:r>
        <w:rPr>
          <w:spacing w:val="-2"/>
        </w:rPr>
        <w:t xml:space="preserve"> </w:t>
      </w:r>
      <w:r>
        <w:t>и</w:t>
      </w:r>
      <w:r>
        <w:rPr>
          <w:spacing w:val="-4"/>
        </w:rPr>
        <w:t xml:space="preserve"> </w:t>
      </w:r>
      <w:r>
        <w:t>их</w:t>
      </w:r>
      <w:r>
        <w:rPr>
          <w:spacing w:val="-3"/>
        </w:rPr>
        <w:t xml:space="preserve"> </w:t>
      </w:r>
      <w:r>
        <w:t>классификация.</w:t>
      </w:r>
    </w:p>
    <w:p w:rsidR="0078009D" w:rsidRDefault="0078009D" w:rsidP="0078009D">
      <w:pPr>
        <w:pStyle w:val="a3"/>
        <w:spacing w:before="137" w:line="360" w:lineRule="auto"/>
        <w:ind w:left="869" w:right="2295" w:firstLine="0"/>
        <w:jc w:val="left"/>
      </w:pPr>
      <w:r>
        <w:t>Выращивание растений на школьном/приусадебном участке.</w:t>
      </w:r>
      <w:r>
        <w:rPr>
          <w:spacing w:val="1"/>
        </w:rPr>
        <w:t xml:space="preserve"> </w:t>
      </w:r>
      <w:r>
        <w:t>Полезные</w:t>
      </w:r>
      <w:r>
        <w:rPr>
          <w:spacing w:val="-6"/>
        </w:rPr>
        <w:t xml:space="preserve"> </w:t>
      </w:r>
      <w:r>
        <w:t>для</w:t>
      </w:r>
      <w:r>
        <w:rPr>
          <w:spacing w:val="-3"/>
        </w:rPr>
        <w:t xml:space="preserve"> </w:t>
      </w:r>
      <w:r>
        <w:t>человека</w:t>
      </w:r>
      <w:r>
        <w:rPr>
          <w:spacing w:val="-2"/>
        </w:rPr>
        <w:t xml:space="preserve"> </w:t>
      </w:r>
      <w:r>
        <w:t>дикорастущие</w:t>
      </w:r>
      <w:r>
        <w:rPr>
          <w:spacing w:val="-4"/>
        </w:rPr>
        <w:t xml:space="preserve"> </w:t>
      </w:r>
      <w:r>
        <w:t>растения</w:t>
      </w:r>
      <w:r>
        <w:rPr>
          <w:spacing w:val="-3"/>
        </w:rPr>
        <w:t xml:space="preserve"> </w:t>
      </w:r>
      <w:r>
        <w:t>и</w:t>
      </w:r>
      <w:r>
        <w:rPr>
          <w:spacing w:val="-4"/>
        </w:rPr>
        <w:t xml:space="preserve"> </w:t>
      </w:r>
      <w:r>
        <w:t>их</w:t>
      </w:r>
      <w:r>
        <w:rPr>
          <w:spacing w:val="-1"/>
        </w:rPr>
        <w:t xml:space="preserve"> </w:t>
      </w:r>
      <w:r>
        <w:t>классификация.</w:t>
      </w:r>
    </w:p>
    <w:p w:rsidR="0078009D" w:rsidRDefault="0078009D" w:rsidP="0078009D">
      <w:pPr>
        <w:pStyle w:val="a3"/>
        <w:spacing w:line="360" w:lineRule="auto"/>
        <w:ind w:right="840"/>
        <w:jc w:val="left"/>
      </w:pPr>
      <w:r>
        <w:t>Сбор,</w:t>
      </w:r>
      <w:r>
        <w:rPr>
          <w:spacing w:val="49"/>
        </w:rPr>
        <w:t xml:space="preserve"> </w:t>
      </w:r>
      <w:r>
        <w:t>заготовка</w:t>
      </w:r>
      <w:r>
        <w:rPr>
          <w:spacing w:val="106"/>
        </w:rPr>
        <w:t xml:space="preserve"> </w:t>
      </w:r>
      <w:r>
        <w:t>и</w:t>
      </w:r>
      <w:r>
        <w:rPr>
          <w:spacing w:val="104"/>
        </w:rPr>
        <w:t xml:space="preserve"> </w:t>
      </w:r>
      <w:r>
        <w:t>хранение</w:t>
      </w:r>
      <w:r>
        <w:rPr>
          <w:spacing w:val="107"/>
        </w:rPr>
        <w:t xml:space="preserve"> </w:t>
      </w:r>
      <w:r>
        <w:t>полезных</w:t>
      </w:r>
      <w:r>
        <w:rPr>
          <w:spacing w:val="107"/>
        </w:rPr>
        <w:t xml:space="preserve"> </w:t>
      </w:r>
      <w:r>
        <w:t>для</w:t>
      </w:r>
      <w:r>
        <w:rPr>
          <w:spacing w:val="106"/>
        </w:rPr>
        <w:t xml:space="preserve"> </w:t>
      </w:r>
      <w:r>
        <w:t>человека</w:t>
      </w:r>
      <w:r>
        <w:rPr>
          <w:spacing w:val="106"/>
        </w:rPr>
        <w:t xml:space="preserve"> </w:t>
      </w:r>
      <w:r>
        <w:t>дикорастущих</w:t>
      </w:r>
      <w:r>
        <w:rPr>
          <w:spacing w:val="108"/>
        </w:rPr>
        <w:t xml:space="preserve"> </w:t>
      </w:r>
      <w:r>
        <w:t>растений</w:t>
      </w:r>
      <w:r>
        <w:rPr>
          <w:spacing w:val="-57"/>
        </w:rPr>
        <w:t xml:space="preserve"> </w:t>
      </w:r>
      <w:r>
        <w:t>и их</w:t>
      </w:r>
      <w:r>
        <w:rPr>
          <w:spacing w:val="1"/>
        </w:rPr>
        <w:t xml:space="preserve"> </w:t>
      </w:r>
      <w:r>
        <w:t>плодов.</w:t>
      </w:r>
      <w:r>
        <w:rPr>
          <w:spacing w:val="-1"/>
        </w:rPr>
        <w:t xml:space="preserve"> </w:t>
      </w:r>
      <w:r>
        <w:t>Сбор</w:t>
      </w:r>
      <w:r>
        <w:rPr>
          <w:spacing w:val="-1"/>
        </w:rPr>
        <w:t xml:space="preserve"> </w:t>
      </w:r>
      <w:r>
        <w:t>и</w:t>
      </w:r>
      <w:r>
        <w:rPr>
          <w:spacing w:val="-3"/>
        </w:rPr>
        <w:t xml:space="preserve"> </w:t>
      </w:r>
      <w:r>
        <w:t>заготовка грибов.</w:t>
      </w:r>
      <w:r>
        <w:rPr>
          <w:spacing w:val="-1"/>
        </w:rPr>
        <w:t xml:space="preserve"> </w:t>
      </w:r>
      <w:r>
        <w:t>Соблюдение</w:t>
      </w:r>
      <w:r>
        <w:rPr>
          <w:spacing w:val="-2"/>
        </w:rPr>
        <w:t xml:space="preserve"> </w:t>
      </w:r>
      <w:r>
        <w:t>правил</w:t>
      </w:r>
      <w:r>
        <w:rPr>
          <w:spacing w:val="-1"/>
        </w:rPr>
        <w:t xml:space="preserve"> </w:t>
      </w:r>
      <w:r>
        <w:t>безопасности.</w:t>
      </w:r>
    </w:p>
    <w:p w:rsidR="0078009D" w:rsidRDefault="0078009D" w:rsidP="0078009D">
      <w:pPr>
        <w:pStyle w:val="a3"/>
        <w:ind w:left="869" w:firstLine="0"/>
        <w:jc w:val="left"/>
      </w:pPr>
      <w:r>
        <w:t>Сохранение</w:t>
      </w:r>
      <w:r>
        <w:rPr>
          <w:spacing w:val="-4"/>
        </w:rPr>
        <w:t xml:space="preserve"> </w:t>
      </w:r>
      <w:r>
        <w:t>природной</w:t>
      </w:r>
      <w:r>
        <w:rPr>
          <w:spacing w:val="-5"/>
        </w:rPr>
        <w:t xml:space="preserve"> </w:t>
      </w:r>
      <w:r>
        <w:t>среды.</w:t>
      </w:r>
    </w:p>
    <w:p w:rsidR="0078009D" w:rsidRDefault="0078009D" w:rsidP="00E90C2F">
      <w:pPr>
        <w:pStyle w:val="a5"/>
        <w:numPr>
          <w:ilvl w:val="4"/>
          <w:numId w:val="21"/>
        </w:numPr>
        <w:tabs>
          <w:tab w:val="left" w:pos="2070"/>
        </w:tabs>
        <w:spacing w:before="139"/>
        <w:ind w:hanging="1201"/>
        <w:jc w:val="both"/>
        <w:rPr>
          <w:sz w:val="24"/>
        </w:rPr>
      </w:pPr>
      <w:r>
        <w:rPr>
          <w:sz w:val="24"/>
        </w:rPr>
        <w:t>Сельскохозяйственное</w:t>
      </w:r>
      <w:r>
        <w:rPr>
          <w:spacing w:val="-10"/>
          <w:sz w:val="24"/>
        </w:rPr>
        <w:t xml:space="preserve"> </w:t>
      </w:r>
      <w:r>
        <w:rPr>
          <w:sz w:val="24"/>
        </w:rPr>
        <w:t>производство.</w:t>
      </w:r>
    </w:p>
    <w:p w:rsidR="0078009D" w:rsidRDefault="0078009D" w:rsidP="0078009D">
      <w:pPr>
        <w:pStyle w:val="a3"/>
        <w:spacing w:before="137" w:line="360" w:lineRule="auto"/>
        <w:ind w:right="842"/>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57"/>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1"/>
        </w:rPr>
        <w:t xml:space="preserve"> </w:t>
      </w:r>
      <w:r>
        <w:t>Компьютерное</w:t>
      </w:r>
      <w:r>
        <w:rPr>
          <w:spacing w:val="-2"/>
        </w:rPr>
        <w:t xml:space="preserve"> </w:t>
      </w:r>
      <w:r>
        <w:t>оснащение</w:t>
      </w:r>
      <w:r>
        <w:rPr>
          <w:spacing w:val="-1"/>
        </w:rPr>
        <w:t xml:space="preserve"> </w:t>
      </w:r>
      <w:r>
        <w:t>сельскохозяйственной</w:t>
      </w:r>
      <w:r>
        <w:rPr>
          <w:spacing w:val="-1"/>
        </w:rPr>
        <w:t xml:space="preserve"> </w:t>
      </w:r>
      <w:r>
        <w:t>техники.</w:t>
      </w:r>
    </w:p>
    <w:p w:rsidR="0078009D" w:rsidRDefault="0078009D" w:rsidP="0078009D">
      <w:pPr>
        <w:pStyle w:val="a3"/>
        <w:spacing w:before="2" w:line="360" w:lineRule="auto"/>
        <w:ind w:left="869" w:right="2096" w:firstLine="0"/>
        <w:jc w:val="left"/>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57"/>
        </w:rPr>
        <w:t xml:space="preserve"> </w:t>
      </w:r>
      <w:r>
        <w:t>автоматизация</w:t>
      </w:r>
      <w:r>
        <w:rPr>
          <w:spacing w:val="-1"/>
        </w:rPr>
        <w:t xml:space="preserve"> </w:t>
      </w:r>
      <w:r>
        <w:t>тепличного хозяйства;</w:t>
      </w:r>
    </w:p>
    <w:p w:rsidR="0078009D" w:rsidRDefault="0078009D" w:rsidP="0078009D">
      <w:pPr>
        <w:pStyle w:val="a3"/>
        <w:spacing w:line="275" w:lineRule="exact"/>
        <w:ind w:left="869" w:firstLine="0"/>
        <w:jc w:val="left"/>
      </w:pPr>
      <w:r>
        <w:t>применение</w:t>
      </w:r>
      <w:r>
        <w:rPr>
          <w:spacing w:val="-5"/>
        </w:rPr>
        <w:t xml:space="preserve"> </w:t>
      </w:r>
      <w:r>
        <w:t>роботов-манипуляторов</w:t>
      </w:r>
      <w:r>
        <w:rPr>
          <w:spacing w:val="-3"/>
        </w:rPr>
        <w:t xml:space="preserve"> </w:t>
      </w:r>
      <w:r>
        <w:t>для</w:t>
      </w:r>
      <w:r>
        <w:rPr>
          <w:spacing w:val="-2"/>
        </w:rPr>
        <w:t xml:space="preserve"> </w:t>
      </w:r>
      <w:r>
        <w:t>уборки</w:t>
      </w:r>
      <w:r>
        <w:rPr>
          <w:spacing w:val="-1"/>
        </w:rPr>
        <w:t xml:space="preserve"> </w:t>
      </w:r>
      <w:r>
        <w:t>урожая;</w:t>
      </w:r>
    </w:p>
    <w:p w:rsidR="0078009D" w:rsidRDefault="0078009D" w:rsidP="0078009D">
      <w:pPr>
        <w:pStyle w:val="a3"/>
        <w:spacing w:before="139" w:line="360" w:lineRule="auto"/>
        <w:ind w:left="870" w:right="1937" w:firstLine="0"/>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8"/>
        </w:rPr>
        <w:t xml:space="preserve"> </w:t>
      </w:r>
      <w:r>
        <w:t>использование</w:t>
      </w:r>
      <w:r>
        <w:rPr>
          <w:spacing w:val="-2"/>
        </w:rPr>
        <w:t xml:space="preserve"> </w:t>
      </w:r>
      <w:r>
        <w:t>БПЛА</w:t>
      </w:r>
      <w:r>
        <w:rPr>
          <w:spacing w:val="-1"/>
        </w:rPr>
        <w:t xml:space="preserve"> </w:t>
      </w:r>
      <w:r>
        <w:t>и</w:t>
      </w:r>
      <w:r>
        <w:rPr>
          <w:spacing w:val="-1"/>
        </w:rPr>
        <w:t xml:space="preserve"> </w:t>
      </w:r>
      <w:r>
        <w:t>другое.</w:t>
      </w:r>
    </w:p>
    <w:p w:rsidR="0078009D" w:rsidRDefault="0078009D" w:rsidP="0078009D">
      <w:pPr>
        <w:pStyle w:val="a3"/>
        <w:spacing w:line="275" w:lineRule="exact"/>
        <w:ind w:left="870" w:firstLine="0"/>
      </w:pPr>
      <w:r>
        <w:t>Генно-модифицированные</w:t>
      </w:r>
      <w:r>
        <w:rPr>
          <w:spacing w:val="-6"/>
        </w:rPr>
        <w:t xml:space="preserve"> </w:t>
      </w:r>
      <w:r>
        <w:t>растения:</w:t>
      </w:r>
      <w:r>
        <w:rPr>
          <w:spacing w:val="-3"/>
        </w:rPr>
        <w:t xml:space="preserve"> </w:t>
      </w:r>
      <w:r>
        <w:t>положительные</w:t>
      </w:r>
      <w:r>
        <w:rPr>
          <w:spacing w:val="-5"/>
        </w:rPr>
        <w:t xml:space="preserve"> </w:t>
      </w:r>
      <w:r>
        <w:t>и</w:t>
      </w:r>
      <w:r>
        <w:rPr>
          <w:spacing w:val="-3"/>
        </w:rPr>
        <w:t xml:space="preserve"> </w:t>
      </w:r>
      <w:r>
        <w:t>отрицательные</w:t>
      </w:r>
      <w:r>
        <w:rPr>
          <w:spacing w:val="-4"/>
        </w:rPr>
        <w:t xml:space="preserve"> </w:t>
      </w:r>
      <w:r>
        <w:t>аспекты.</w:t>
      </w:r>
    </w:p>
    <w:p w:rsidR="0078009D" w:rsidRDefault="0078009D" w:rsidP="00E90C2F">
      <w:pPr>
        <w:pStyle w:val="a5"/>
        <w:numPr>
          <w:ilvl w:val="4"/>
          <w:numId w:val="21"/>
        </w:numPr>
        <w:tabs>
          <w:tab w:val="left" w:pos="2070"/>
        </w:tabs>
        <w:spacing w:before="139"/>
        <w:jc w:val="both"/>
        <w:rPr>
          <w:sz w:val="24"/>
        </w:rPr>
      </w:pPr>
      <w:r>
        <w:rPr>
          <w:sz w:val="24"/>
        </w:rPr>
        <w:t>Сельскохозяйственные</w:t>
      </w:r>
      <w:r>
        <w:rPr>
          <w:spacing w:val="-8"/>
          <w:sz w:val="24"/>
        </w:rPr>
        <w:t xml:space="preserve"> </w:t>
      </w:r>
      <w:r>
        <w:rPr>
          <w:sz w:val="24"/>
        </w:rPr>
        <w:t>профессии.</w:t>
      </w:r>
    </w:p>
    <w:p w:rsidR="0078009D" w:rsidRDefault="0078009D" w:rsidP="0078009D">
      <w:pPr>
        <w:pStyle w:val="a3"/>
        <w:spacing w:before="137" w:line="360" w:lineRule="auto"/>
        <w:ind w:right="842"/>
      </w:pPr>
      <w:r>
        <w:t>Профессии в сельском хозяйстве: агроном, агрохимик, агроинженер, тракторист-</w:t>
      </w:r>
      <w:r>
        <w:rPr>
          <w:spacing w:val="1"/>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1"/>
        </w:rPr>
        <w:t xml:space="preserve"> </w:t>
      </w:r>
      <w:r>
        <w:t>в</w:t>
      </w:r>
      <w:r>
        <w:rPr>
          <w:spacing w:val="-3"/>
        </w:rPr>
        <w:t xml:space="preserve"> </w:t>
      </w:r>
      <w:r>
        <w:t>профессиональной деятельности.</w:t>
      </w:r>
    </w:p>
    <w:p w:rsidR="0078009D" w:rsidRDefault="0078009D" w:rsidP="00E90C2F">
      <w:pPr>
        <w:pStyle w:val="a5"/>
        <w:numPr>
          <w:ilvl w:val="1"/>
          <w:numId w:val="21"/>
        </w:numPr>
        <w:tabs>
          <w:tab w:val="left" w:pos="1530"/>
        </w:tabs>
        <w:spacing w:line="362" w:lineRule="auto"/>
        <w:ind w:right="855" w:firstLine="707"/>
        <w:jc w:val="both"/>
        <w:rPr>
          <w:sz w:val="24"/>
        </w:rPr>
      </w:pPr>
      <w:r>
        <w:rPr>
          <w:sz w:val="24"/>
        </w:rPr>
        <w:t>Планируемые результаты освоения технологии на уровне основного общего</w:t>
      </w:r>
      <w:r>
        <w:rPr>
          <w:spacing w:val="1"/>
          <w:sz w:val="24"/>
        </w:rPr>
        <w:t xml:space="preserve"> </w:t>
      </w:r>
      <w:r>
        <w:rPr>
          <w:sz w:val="24"/>
        </w:rPr>
        <w:t>образования.</w:t>
      </w:r>
    </w:p>
    <w:p w:rsidR="0078009D" w:rsidRDefault="0078009D" w:rsidP="00E90C2F">
      <w:pPr>
        <w:pStyle w:val="a5"/>
        <w:numPr>
          <w:ilvl w:val="2"/>
          <w:numId w:val="21"/>
        </w:numPr>
        <w:tabs>
          <w:tab w:val="left" w:pos="1222"/>
          <w:tab w:val="left" w:pos="1710"/>
          <w:tab w:val="left" w:pos="3265"/>
          <w:tab w:val="left" w:pos="5669"/>
          <w:tab w:val="left" w:pos="7791"/>
        </w:tabs>
        <w:spacing w:line="360" w:lineRule="auto"/>
        <w:ind w:right="847" w:firstLine="707"/>
        <w:jc w:val="both"/>
        <w:rPr>
          <w:sz w:val="24"/>
        </w:rPr>
      </w:pPr>
      <w:r>
        <w:rPr>
          <w:sz w:val="24"/>
        </w:rPr>
        <w:t>Изучение технологии на уровне основного общего образования направлено</w:t>
      </w:r>
      <w:r>
        <w:rPr>
          <w:spacing w:val="-57"/>
          <w:sz w:val="24"/>
        </w:rPr>
        <w:t xml:space="preserve"> </w:t>
      </w:r>
      <w:r>
        <w:rPr>
          <w:sz w:val="24"/>
        </w:rPr>
        <w:t>на</w:t>
      </w:r>
      <w:r>
        <w:rPr>
          <w:sz w:val="24"/>
        </w:rPr>
        <w:tab/>
        <w:t>достижение</w:t>
      </w:r>
      <w:r>
        <w:rPr>
          <w:sz w:val="24"/>
        </w:rPr>
        <w:tab/>
        <w:t>обучающимися</w:t>
      </w:r>
      <w:r>
        <w:rPr>
          <w:sz w:val="24"/>
        </w:rPr>
        <w:tab/>
        <w:t>личностных,</w:t>
      </w:r>
      <w:r>
        <w:rPr>
          <w:sz w:val="24"/>
        </w:rPr>
        <w:tab/>
        <w:t>метапредметных</w:t>
      </w:r>
      <w:r>
        <w:rPr>
          <w:spacing w:val="-58"/>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 освоения</w:t>
      </w:r>
      <w:r>
        <w:rPr>
          <w:spacing w:val="-1"/>
          <w:sz w:val="24"/>
        </w:rPr>
        <w:t xml:space="preserve"> </w:t>
      </w:r>
      <w:r>
        <w:rPr>
          <w:sz w:val="24"/>
        </w:rPr>
        <w:t>содержания</w:t>
      </w:r>
      <w:r>
        <w:rPr>
          <w:spacing w:val="1"/>
          <w:sz w:val="24"/>
        </w:rPr>
        <w:t xml:space="preserve"> </w:t>
      </w:r>
      <w:r>
        <w:rPr>
          <w:sz w:val="24"/>
        </w:rPr>
        <w:t>учебного предмета.</w:t>
      </w:r>
    </w:p>
    <w:p w:rsidR="0078009D" w:rsidRDefault="0078009D" w:rsidP="00E90C2F">
      <w:pPr>
        <w:pStyle w:val="a5"/>
        <w:numPr>
          <w:ilvl w:val="2"/>
          <w:numId w:val="21"/>
        </w:numPr>
        <w:tabs>
          <w:tab w:val="left" w:pos="1710"/>
        </w:tabs>
        <w:spacing w:line="360" w:lineRule="auto"/>
        <w:ind w:right="851" w:firstLine="707"/>
        <w:jc w:val="both"/>
        <w:rPr>
          <w:sz w:val="24"/>
        </w:rPr>
      </w:pPr>
      <w:r>
        <w:rPr>
          <w:color w:val="0D0D0D"/>
          <w:sz w:val="24"/>
        </w:rPr>
        <w:t>В</w:t>
      </w:r>
      <w:r>
        <w:rPr>
          <w:color w:val="0D0D0D"/>
          <w:spacing w:val="1"/>
          <w:sz w:val="24"/>
        </w:rPr>
        <w:t xml:space="preserve"> </w:t>
      </w:r>
      <w:r>
        <w:rPr>
          <w:color w:val="0D0D0D"/>
          <w:sz w:val="24"/>
        </w:rPr>
        <w:t>результате</w:t>
      </w:r>
      <w:r>
        <w:rPr>
          <w:color w:val="0D0D0D"/>
          <w:spacing w:val="1"/>
          <w:sz w:val="24"/>
        </w:rPr>
        <w:t xml:space="preserve"> </w:t>
      </w:r>
      <w:r>
        <w:rPr>
          <w:color w:val="0D0D0D"/>
          <w:sz w:val="24"/>
        </w:rPr>
        <w:t>изучения</w:t>
      </w:r>
      <w:r>
        <w:rPr>
          <w:color w:val="0D0D0D"/>
          <w:spacing w:val="1"/>
          <w:sz w:val="24"/>
        </w:rPr>
        <w:t xml:space="preserve"> </w:t>
      </w:r>
      <w:r>
        <w:rPr>
          <w:color w:val="0D0D0D"/>
          <w:sz w:val="24"/>
        </w:rPr>
        <w:t>технологии</w:t>
      </w:r>
      <w:r>
        <w:rPr>
          <w:color w:val="0D0D0D"/>
          <w:spacing w:val="1"/>
          <w:sz w:val="24"/>
        </w:rPr>
        <w:t xml:space="preserve"> </w:t>
      </w:r>
      <w:r>
        <w:rPr>
          <w:color w:val="0D0D0D"/>
          <w:sz w:val="24"/>
        </w:rPr>
        <w:t>на</w:t>
      </w:r>
      <w:r>
        <w:rPr>
          <w:color w:val="0D0D0D"/>
          <w:spacing w:val="1"/>
          <w:sz w:val="24"/>
        </w:rPr>
        <w:t xml:space="preserve"> </w:t>
      </w:r>
      <w:r>
        <w:rPr>
          <w:color w:val="0D0D0D"/>
          <w:sz w:val="24"/>
        </w:rPr>
        <w:t>уровне</w:t>
      </w:r>
      <w:r>
        <w:rPr>
          <w:color w:val="0D0D0D"/>
          <w:spacing w:val="1"/>
          <w:sz w:val="24"/>
        </w:rPr>
        <w:t xml:space="preserve"> </w:t>
      </w:r>
      <w:r>
        <w:rPr>
          <w:color w:val="0D0D0D"/>
          <w:sz w:val="24"/>
        </w:rPr>
        <w:t>основного</w:t>
      </w:r>
      <w:r>
        <w:rPr>
          <w:color w:val="0D0D0D"/>
          <w:spacing w:val="61"/>
          <w:sz w:val="24"/>
        </w:rPr>
        <w:t xml:space="preserve"> </w:t>
      </w:r>
      <w:r>
        <w:rPr>
          <w:color w:val="0D0D0D"/>
          <w:sz w:val="24"/>
        </w:rPr>
        <w:t>общего</w:t>
      </w:r>
      <w:r>
        <w:rPr>
          <w:color w:val="0D0D0D"/>
          <w:spacing w:val="-57"/>
          <w:sz w:val="24"/>
        </w:rPr>
        <w:t xml:space="preserve"> </w:t>
      </w:r>
      <w:r>
        <w:rPr>
          <w:color w:val="0D0D0D"/>
          <w:sz w:val="24"/>
        </w:rPr>
        <w:t>образования у обучающегося будут сформированы следующие личностные результаты в</w:t>
      </w:r>
      <w:r>
        <w:rPr>
          <w:color w:val="0D0D0D"/>
          <w:spacing w:val="1"/>
          <w:sz w:val="24"/>
        </w:rPr>
        <w:t xml:space="preserve"> </w:t>
      </w:r>
      <w:r>
        <w:rPr>
          <w:color w:val="0D0D0D"/>
          <w:sz w:val="24"/>
        </w:rPr>
        <w:t>части:</w:t>
      </w:r>
    </w:p>
    <w:p w:rsidR="0078009D" w:rsidRDefault="0078009D" w:rsidP="00E90C2F">
      <w:pPr>
        <w:pStyle w:val="a5"/>
        <w:numPr>
          <w:ilvl w:val="0"/>
          <w:numId w:val="17"/>
        </w:numPr>
        <w:tabs>
          <w:tab w:val="left" w:pos="1130"/>
        </w:tabs>
        <w:spacing w:line="272" w:lineRule="exact"/>
        <w:ind w:hanging="261"/>
        <w:rPr>
          <w:sz w:val="24"/>
        </w:rPr>
      </w:pPr>
      <w:r>
        <w:rPr>
          <w:sz w:val="24"/>
        </w:rPr>
        <w:t>патриотического</w:t>
      </w:r>
      <w:r>
        <w:rPr>
          <w:spacing w:val="-5"/>
          <w:sz w:val="24"/>
        </w:rPr>
        <w:t xml:space="preserve"> </w:t>
      </w:r>
      <w:r>
        <w:rPr>
          <w:sz w:val="24"/>
        </w:rPr>
        <w:t>воспитания:</w:t>
      </w:r>
    </w:p>
    <w:p w:rsidR="0078009D" w:rsidRDefault="0078009D" w:rsidP="0078009D">
      <w:pPr>
        <w:pStyle w:val="a3"/>
        <w:spacing w:before="137" w:line="360" w:lineRule="auto"/>
        <w:ind w:right="840"/>
        <w:jc w:val="left"/>
      </w:pPr>
      <w:r>
        <w:t>проявление</w:t>
      </w:r>
      <w:r>
        <w:rPr>
          <w:spacing w:val="16"/>
        </w:rPr>
        <w:t xml:space="preserve"> </w:t>
      </w:r>
      <w:r>
        <w:t>интереса</w:t>
      </w:r>
      <w:r>
        <w:rPr>
          <w:spacing w:val="77"/>
        </w:rPr>
        <w:t xml:space="preserve"> </w:t>
      </w:r>
      <w:r>
        <w:t>к</w:t>
      </w:r>
      <w:r>
        <w:rPr>
          <w:spacing w:val="76"/>
        </w:rPr>
        <w:t xml:space="preserve"> </w:t>
      </w:r>
      <w:r>
        <w:t>истории</w:t>
      </w:r>
      <w:r>
        <w:rPr>
          <w:spacing w:val="76"/>
        </w:rPr>
        <w:t xml:space="preserve"> </w:t>
      </w:r>
      <w:r>
        <w:t>и</w:t>
      </w:r>
      <w:r>
        <w:rPr>
          <w:spacing w:val="76"/>
        </w:rPr>
        <w:t xml:space="preserve"> </w:t>
      </w:r>
      <w:r>
        <w:t>современному</w:t>
      </w:r>
      <w:r>
        <w:rPr>
          <w:spacing w:val="71"/>
        </w:rPr>
        <w:t xml:space="preserve"> </w:t>
      </w:r>
      <w:r>
        <w:t>состоянию</w:t>
      </w:r>
      <w:r>
        <w:rPr>
          <w:spacing w:val="76"/>
        </w:rPr>
        <w:t xml:space="preserve"> </w:t>
      </w:r>
      <w:r>
        <w:t>российской</w:t>
      </w:r>
      <w:r>
        <w:rPr>
          <w:spacing w:val="74"/>
        </w:rPr>
        <w:t xml:space="preserve"> </w:t>
      </w:r>
      <w:r>
        <w:t>науки</w:t>
      </w:r>
      <w:r>
        <w:rPr>
          <w:spacing w:val="-57"/>
        </w:rPr>
        <w:t xml:space="preserve"> </w:t>
      </w:r>
      <w:r>
        <w:t>и технологии;</w:t>
      </w:r>
    </w:p>
    <w:p w:rsidR="0078009D" w:rsidRDefault="0078009D" w:rsidP="0078009D">
      <w:pPr>
        <w:pStyle w:val="a3"/>
        <w:ind w:left="870" w:firstLine="0"/>
        <w:jc w:val="left"/>
      </w:pPr>
      <w:r>
        <w:t>ценностное</w:t>
      </w:r>
      <w:r>
        <w:rPr>
          <w:spacing w:val="-4"/>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инженеров</w:t>
      </w:r>
      <w:r>
        <w:rPr>
          <w:spacing w:val="-3"/>
        </w:rPr>
        <w:t xml:space="preserve"> </w:t>
      </w:r>
      <w:r>
        <w:t>и</w:t>
      </w:r>
      <w:r>
        <w:rPr>
          <w:spacing w:val="-1"/>
        </w:rPr>
        <w:t xml:space="preserve"> </w:t>
      </w:r>
      <w:r>
        <w:t>учѐных;</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0"/>
          <w:numId w:val="17"/>
        </w:numPr>
        <w:tabs>
          <w:tab w:val="left" w:pos="1130"/>
        </w:tabs>
        <w:spacing w:before="90"/>
        <w:ind w:hanging="261"/>
        <w:jc w:val="both"/>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6"/>
          <w:sz w:val="24"/>
        </w:rPr>
        <w:t xml:space="preserve"> </w:t>
      </w:r>
      <w:r>
        <w:rPr>
          <w:sz w:val="24"/>
        </w:rPr>
        <w:t>воспитания:</w:t>
      </w:r>
    </w:p>
    <w:p w:rsidR="0078009D" w:rsidRDefault="0078009D" w:rsidP="0078009D">
      <w:pPr>
        <w:pStyle w:val="a3"/>
        <w:spacing w:before="140" w:line="360" w:lineRule="auto"/>
        <w:ind w:right="852"/>
      </w:pPr>
      <w:r>
        <w:t xml:space="preserve">готовность  </w:t>
      </w:r>
      <w:r>
        <w:rPr>
          <w:spacing w:val="1"/>
        </w:rPr>
        <w:t xml:space="preserve"> </w:t>
      </w:r>
      <w:r>
        <w:t>к    активному    участию    в    обсуждении    общественно    значимых</w:t>
      </w:r>
      <w:r>
        <w:rPr>
          <w:spacing w:val="-57"/>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1"/>
        </w:rPr>
        <w:t xml:space="preserve"> </w:t>
      </w:r>
      <w:r>
        <w:t>четвѐртой промышленной революции;</w:t>
      </w:r>
    </w:p>
    <w:p w:rsidR="0078009D" w:rsidRDefault="0078009D" w:rsidP="0078009D">
      <w:pPr>
        <w:pStyle w:val="a3"/>
        <w:spacing w:line="360" w:lineRule="auto"/>
        <w:ind w:right="845"/>
      </w:pPr>
      <w:r>
        <w:t>осознание важности морально-этических принципов в деятельности, связанной с</w:t>
      </w:r>
      <w:r>
        <w:rPr>
          <w:spacing w:val="1"/>
        </w:rPr>
        <w:t xml:space="preserve"> </w:t>
      </w:r>
      <w:r>
        <w:t>реализацией</w:t>
      </w:r>
      <w:r>
        <w:rPr>
          <w:spacing w:val="-1"/>
        </w:rPr>
        <w:t xml:space="preserve"> </w:t>
      </w:r>
      <w:r>
        <w:t>технологий;</w:t>
      </w:r>
    </w:p>
    <w:p w:rsidR="0078009D" w:rsidRDefault="0078009D" w:rsidP="0078009D">
      <w:pPr>
        <w:pStyle w:val="a3"/>
        <w:spacing w:line="360" w:lineRule="auto"/>
        <w:ind w:right="854"/>
      </w:pPr>
      <w:r>
        <w:t>освоение социальных норм и правил поведения, роли и формы социальной жизни в</w:t>
      </w:r>
      <w:r>
        <w:rPr>
          <w:spacing w:val="-57"/>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rsidR="0078009D" w:rsidRDefault="0078009D" w:rsidP="00E90C2F">
      <w:pPr>
        <w:pStyle w:val="a5"/>
        <w:numPr>
          <w:ilvl w:val="0"/>
          <w:numId w:val="17"/>
        </w:numPr>
        <w:tabs>
          <w:tab w:val="left" w:pos="1130"/>
        </w:tabs>
        <w:jc w:val="both"/>
        <w:rPr>
          <w:sz w:val="24"/>
        </w:rPr>
      </w:pPr>
      <w:r>
        <w:rPr>
          <w:sz w:val="24"/>
        </w:rPr>
        <w:t>эстетического</w:t>
      </w:r>
      <w:r>
        <w:rPr>
          <w:spacing w:val="-5"/>
          <w:sz w:val="24"/>
        </w:rPr>
        <w:t xml:space="preserve"> </w:t>
      </w:r>
      <w:r>
        <w:rPr>
          <w:sz w:val="24"/>
        </w:rPr>
        <w:t>воспитания:</w:t>
      </w:r>
    </w:p>
    <w:p w:rsidR="0078009D" w:rsidRDefault="0078009D" w:rsidP="0078009D">
      <w:pPr>
        <w:pStyle w:val="a3"/>
        <w:spacing w:before="139"/>
        <w:ind w:left="870" w:firstLine="0"/>
        <w:jc w:val="left"/>
      </w:pPr>
      <w:r>
        <w:t>восприятие</w:t>
      </w:r>
      <w:r>
        <w:rPr>
          <w:spacing w:val="-4"/>
        </w:rPr>
        <w:t xml:space="preserve"> </w:t>
      </w:r>
      <w:r>
        <w:t>эстетических</w:t>
      </w:r>
      <w:r>
        <w:rPr>
          <w:spacing w:val="-4"/>
        </w:rPr>
        <w:t xml:space="preserve"> </w:t>
      </w:r>
      <w:r>
        <w:t>качеств</w:t>
      </w:r>
      <w:r>
        <w:rPr>
          <w:spacing w:val="-4"/>
        </w:rPr>
        <w:t xml:space="preserve"> </w:t>
      </w:r>
      <w:r>
        <w:t>предметов</w:t>
      </w:r>
      <w:r>
        <w:rPr>
          <w:spacing w:val="-3"/>
        </w:rPr>
        <w:t xml:space="preserve"> </w:t>
      </w:r>
      <w:r>
        <w:t>труда;</w:t>
      </w:r>
    </w:p>
    <w:p w:rsidR="0078009D" w:rsidRDefault="0078009D" w:rsidP="0078009D">
      <w:pPr>
        <w:pStyle w:val="a3"/>
        <w:spacing w:before="137" w:line="360" w:lineRule="auto"/>
        <w:ind w:left="870" w:right="840" w:firstLine="0"/>
        <w:jc w:val="left"/>
      </w:pPr>
      <w:r>
        <w:t>умение создавать эстетически значимые изделия из различных материалов;</w:t>
      </w:r>
      <w:r>
        <w:rPr>
          <w:spacing w:val="1"/>
        </w:rPr>
        <w:t xml:space="preserve"> </w:t>
      </w:r>
      <w:r>
        <w:t>понимание</w:t>
      </w:r>
      <w:r>
        <w:rPr>
          <w:spacing w:val="23"/>
        </w:rPr>
        <w:t xml:space="preserve"> </w:t>
      </w:r>
      <w:r>
        <w:t>ценности</w:t>
      </w:r>
      <w:r>
        <w:rPr>
          <w:spacing w:val="26"/>
        </w:rPr>
        <w:t xml:space="preserve"> </w:t>
      </w:r>
      <w:r>
        <w:t>отечественного</w:t>
      </w:r>
      <w:r>
        <w:rPr>
          <w:spacing w:val="24"/>
        </w:rPr>
        <w:t xml:space="preserve"> </w:t>
      </w:r>
      <w:r>
        <w:t>и</w:t>
      </w:r>
      <w:r>
        <w:rPr>
          <w:spacing w:val="26"/>
        </w:rPr>
        <w:t xml:space="preserve"> </w:t>
      </w:r>
      <w:r>
        <w:t>мирового</w:t>
      </w:r>
      <w:r>
        <w:rPr>
          <w:spacing w:val="24"/>
        </w:rPr>
        <w:t xml:space="preserve"> </w:t>
      </w:r>
      <w:r>
        <w:t>искусства,</w:t>
      </w:r>
      <w:r>
        <w:rPr>
          <w:spacing w:val="25"/>
        </w:rPr>
        <w:t xml:space="preserve"> </w:t>
      </w:r>
      <w:r>
        <w:t>народных</w:t>
      </w:r>
      <w:r>
        <w:rPr>
          <w:spacing w:val="26"/>
        </w:rPr>
        <w:t xml:space="preserve"> </w:t>
      </w:r>
      <w:r>
        <w:t>традиций</w:t>
      </w:r>
      <w:r>
        <w:rPr>
          <w:spacing w:val="26"/>
        </w:rPr>
        <w:t xml:space="preserve"> </w:t>
      </w:r>
      <w:r>
        <w:t>и</w:t>
      </w:r>
    </w:p>
    <w:p w:rsidR="0078009D" w:rsidRDefault="0078009D" w:rsidP="0078009D">
      <w:pPr>
        <w:pStyle w:val="a3"/>
        <w:ind w:firstLine="0"/>
        <w:jc w:val="left"/>
      </w:pPr>
      <w:r>
        <w:t>народного</w:t>
      </w:r>
      <w:r>
        <w:rPr>
          <w:spacing w:val="-4"/>
        </w:rPr>
        <w:t xml:space="preserve"> </w:t>
      </w:r>
      <w:r>
        <w:t>творчества</w:t>
      </w:r>
      <w:r>
        <w:rPr>
          <w:spacing w:val="-6"/>
        </w:rPr>
        <w:t xml:space="preserve"> </w:t>
      </w:r>
      <w:r>
        <w:t>в</w:t>
      </w:r>
      <w:r>
        <w:rPr>
          <w:spacing w:val="-3"/>
        </w:rPr>
        <w:t xml:space="preserve"> </w:t>
      </w:r>
      <w:r>
        <w:t>декоративно-прикладном</w:t>
      </w:r>
      <w:r>
        <w:rPr>
          <w:spacing w:val="-4"/>
        </w:rPr>
        <w:t xml:space="preserve"> </w:t>
      </w:r>
      <w:r>
        <w:t>искусстве;</w:t>
      </w:r>
    </w:p>
    <w:p w:rsidR="0078009D" w:rsidRDefault="0078009D" w:rsidP="0078009D">
      <w:pPr>
        <w:pStyle w:val="a3"/>
        <w:tabs>
          <w:tab w:val="left" w:pos="2193"/>
          <w:tab w:val="left" w:pos="2963"/>
          <w:tab w:val="left" w:pos="4937"/>
          <w:tab w:val="left" w:pos="6191"/>
          <w:tab w:val="left" w:pos="6820"/>
          <w:tab w:val="left" w:pos="7990"/>
        </w:tabs>
        <w:spacing w:before="139" w:line="360" w:lineRule="auto"/>
        <w:ind w:right="847"/>
        <w:jc w:val="left"/>
      </w:pPr>
      <w:r>
        <w:t>осознание</w:t>
      </w:r>
      <w:r>
        <w:tab/>
        <w:t>роли</w:t>
      </w:r>
      <w:r>
        <w:tab/>
        <w:t>художественной</w:t>
      </w:r>
      <w:r>
        <w:tab/>
        <w:t>культуры</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 в</w:t>
      </w:r>
      <w:r>
        <w:rPr>
          <w:spacing w:val="-1"/>
        </w:rPr>
        <w:t xml:space="preserve"> </w:t>
      </w:r>
      <w:r>
        <w:t>современном</w:t>
      </w:r>
      <w:r>
        <w:rPr>
          <w:spacing w:val="-1"/>
        </w:rPr>
        <w:t xml:space="preserve"> </w:t>
      </w:r>
      <w:r>
        <w:t>обществе;</w:t>
      </w:r>
    </w:p>
    <w:p w:rsidR="0078009D" w:rsidRDefault="0078009D" w:rsidP="00E90C2F">
      <w:pPr>
        <w:pStyle w:val="a5"/>
        <w:numPr>
          <w:ilvl w:val="0"/>
          <w:numId w:val="17"/>
        </w:numPr>
        <w:tabs>
          <w:tab w:val="left" w:pos="1130"/>
        </w:tabs>
        <w:spacing w:line="360" w:lineRule="auto"/>
        <w:ind w:left="870" w:right="3133" w:firstLine="0"/>
        <w:rPr>
          <w:sz w:val="24"/>
        </w:rPr>
      </w:pPr>
      <w:r>
        <w:rPr>
          <w:sz w:val="24"/>
        </w:rPr>
        <w:t>ценности</w:t>
      </w:r>
      <w:r>
        <w:rPr>
          <w:spacing w:val="-6"/>
          <w:sz w:val="24"/>
        </w:rPr>
        <w:t xml:space="preserve"> </w:t>
      </w:r>
      <w:r>
        <w:rPr>
          <w:sz w:val="24"/>
        </w:rPr>
        <w:t>научного</w:t>
      </w:r>
      <w:r>
        <w:rPr>
          <w:spacing w:val="-5"/>
          <w:sz w:val="24"/>
        </w:rPr>
        <w:t xml:space="preserve"> </w:t>
      </w:r>
      <w:r>
        <w:rPr>
          <w:sz w:val="24"/>
        </w:rPr>
        <w:t>познания</w:t>
      </w:r>
      <w:r>
        <w:rPr>
          <w:spacing w:val="-4"/>
          <w:sz w:val="24"/>
        </w:rPr>
        <w:t xml:space="preserve"> </w:t>
      </w:r>
      <w:r>
        <w:rPr>
          <w:sz w:val="24"/>
        </w:rPr>
        <w:t>и</w:t>
      </w:r>
      <w:r>
        <w:rPr>
          <w:spacing w:val="-6"/>
          <w:sz w:val="24"/>
        </w:rPr>
        <w:t xml:space="preserve"> </w:t>
      </w:r>
      <w:r>
        <w:rPr>
          <w:sz w:val="24"/>
        </w:rPr>
        <w:t>практической</w:t>
      </w:r>
      <w:r>
        <w:rPr>
          <w:spacing w:val="-4"/>
          <w:sz w:val="24"/>
        </w:rPr>
        <w:t xml:space="preserve"> </w:t>
      </w:r>
      <w:r>
        <w:rPr>
          <w:sz w:val="24"/>
        </w:rPr>
        <w:t>деятельности:</w:t>
      </w:r>
      <w:r>
        <w:rPr>
          <w:spacing w:val="-57"/>
          <w:sz w:val="24"/>
        </w:rPr>
        <w:t xml:space="preserve"> </w:t>
      </w:r>
      <w:r>
        <w:rPr>
          <w:sz w:val="24"/>
        </w:rPr>
        <w:t>осознание</w:t>
      </w:r>
      <w:r>
        <w:rPr>
          <w:spacing w:val="-3"/>
          <w:sz w:val="24"/>
        </w:rPr>
        <w:t xml:space="preserve"> </w:t>
      </w:r>
      <w:r>
        <w:rPr>
          <w:sz w:val="24"/>
        </w:rPr>
        <w:t>ценности</w:t>
      </w:r>
      <w:r>
        <w:rPr>
          <w:spacing w:val="-3"/>
          <w:sz w:val="24"/>
        </w:rPr>
        <w:t xml:space="preserve"> </w:t>
      </w:r>
      <w:r>
        <w:rPr>
          <w:sz w:val="24"/>
        </w:rPr>
        <w:t>науки</w:t>
      </w:r>
      <w:r>
        <w:rPr>
          <w:spacing w:val="-1"/>
          <w:sz w:val="24"/>
        </w:rPr>
        <w:t xml:space="preserve"> </w:t>
      </w:r>
      <w:r>
        <w:rPr>
          <w:sz w:val="24"/>
        </w:rPr>
        <w:t>как</w:t>
      </w:r>
      <w:r>
        <w:rPr>
          <w:spacing w:val="-1"/>
          <w:sz w:val="24"/>
        </w:rPr>
        <w:t xml:space="preserve"> </w:t>
      </w:r>
      <w:r>
        <w:rPr>
          <w:sz w:val="24"/>
        </w:rPr>
        <w:t>фундамента</w:t>
      </w:r>
      <w:r>
        <w:rPr>
          <w:spacing w:val="-2"/>
          <w:sz w:val="24"/>
        </w:rPr>
        <w:t xml:space="preserve"> </w:t>
      </w:r>
      <w:r>
        <w:rPr>
          <w:sz w:val="24"/>
        </w:rPr>
        <w:t>технологий;</w:t>
      </w:r>
    </w:p>
    <w:p w:rsidR="0078009D" w:rsidRDefault="0078009D" w:rsidP="0078009D">
      <w:pPr>
        <w:pStyle w:val="a3"/>
        <w:spacing w:line="360" w:lineRule="auto"/>
        <w:ind w:right="840"/>
        <w:jc w:val="left"/>
      </w:pPr>
      <w:r>
        <w:t>развитие</w:t>
      </w:r>
      <w:r>
        <w:rPr>
          <w:spacing w:val="19"/>
        </w:rPr>
        <w:t xml:space="preserve"> </w:t>
      </w:r>
      <w:r>
        <w:t>интереса</w:t>
      </w:r>
      <w:r>
        <w:rPr>
          <w:spacing w:val="22"/>
        </w:rPr>
        <w:t xml:space="preserve"> </w:t>
      </w:r>
      <w:r>
        <w:t>к</w:t>
      </w:r>
      <w:r>
        <w:rPr>
          <w:spacing w:val="21"/>
        </w:rPr>
        <w:t xml:space="preserve"> </w:t>
      </w:r>
      <w:r>
        <w:t>исследовательской</w:t>
      </w:r>
      <w:r>
        <w:rPr>
          <w:spacing w:val="24"/>
        </w:rPr>
        <w:t xml:space="preserve"> </w:t>
      </w:r>
      <w:r>
        <w:t>деятельности,</w:t>
      </w:r>
      <w:r>
        <w:rPr>
          <w:spacing w:val="20"/>
        </w:rPr>
        <w:t xml:space="preserve"> </w:t>
      </w:r>
      <w:r>
        <w:t>реализации</w:t>
      </w:r>
      <w:r>
        <w:rPr>
          <w:spacing w:val="21"/>
        </w:rPr>
        <w:t xml:space="preserve"> </w:t>
      </w:r>
      <w:r>
        <w:t>на</w:t>
      </w:r>
      <w:r>
        <w:rPr>
          <w:spacing w:val="22"/>
        </w:rPr>
        <w:t xml:space="preserve"> </w:t>
      </w:r>
      <w:r>
        <w:t>практике</w:t>
      </w:r>
      <w:r>
        <w:rPr>
          <w:spacing w:val="-57"/>
        </w:rPr>
        <w:t xml:space="preserve"> </w:t>
      </w:r>
      <w:r>
        <w:t>достижений</w:t>
      </w:r>
      <w:r>
        <w:rPr>
          <w:spacing w:val="-3"/>
        </w:rPr>
        <w:t xml:space="preserve"> </w:t>
      </w:r>
      <w:r>
        <w:t>науки;</w:t>
      </w:r>
    </w:p>
    <w:p w:rsidR="0078009D" w:rsidRDefault="0078009D" w:rsidP="00E90C2F">
      <w:pPr>
        <w:pStyle w:val="a5"/>
        <w:numPr>
          <w:ilvl w:val="0"/>
          <w:numId w:val="17"/>
        </w:numPr>
        <w:tabs>
          <w:tab w:val="left" w:pos="1130"/>
        </w:tabs>
        <w:spacing w:before="1"/>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78009D" w:rsidRDefault="0078009D" w:rsidP="0078009D">
      <w:pPr>
        <w:pStyle w:val="a3"/>
        <w:spacing w:before="136" w:line="360" w:lineRule="auto"/>
        <w:ind w:right="840"/>
        <w:jc w:val="left"/>
      </w:pPr>
      <w:r>
        <w:t>осознание</w:t>
      </w:r>
      <w:r>
        <w:rPr>
          <w:spacing w:val="1"/>
        </w:rPr>
        <w:t xml:space="preserve"> </w:t>
      </w:r>
      <w:r>
        <w:t>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57"/>
        </w:rPr>
        <w:t xml:space="preserve"> </w:t>
      </w:r>
      <w:r>
        <w:t>мире,</w:t>
      </w:r>
      <w:r>
        <w:rPr>
          <w:spacing w:val="-1"/>
        </w:rPr>
        <w:t xml:space="preserve"> </w:t>
      </w:r>
      <w:r>
        <w:t>важности правил</w:t>
      </w:r>
      <w:r>
        <w:rPr>
          <w:spacing w:val="-1"/>
        </w:rPr>
        <w:t xml:space="preserve"> </w:t>
      </w:r>
      <w:r>
        <w:t>безопасной</w:t>
      </w:r>
      <w:r>
        <w:rPr>
          <w:spacing w:val="-1"/>
        </w:rPr>
        <w:t xml:space="preserve"> </w:t>
      </w:r>
      <w:r>
        <w:t>работы с</w:t>
      </w:r>
      <w:r>
        <w:rPr>
          <w:spacing w:val="-2"/>
        </w:rPr>
        <w:t xml:space="preserve"> </w:t>
      </w:r>
      <w:r>
        <w:t>инструментами;</w:t>
      </w:r>
    </w:p>
    <w:p w:rsidR="0078009D" w:rsidRDefault="0078009D" w:rsidP="0078009D">
      <w:pPr>
        <w:pStyle w:val="a3"/>
        <w:spacing w:line="360" w:lineRule="auto"/>
        <w:ind w:right="840"/>
        <w:jc w:val="left"/>
      </w:pPr>
      <w:r>
        <w:t>умение</w:t>
      </w:r>
      <w:r>
        <w:rPr>
          <w:spacing w:val="6"/>
        </w:rPr>
        <w:t xml:space="preserve"> </w:t>
      </w:r>
      <w:r>
        <w:t>распознавать</w:t>
      </w:r>
      <w:r>
        <w:rPr>
          <w:spacing w:val="9"/>
        </w:rPr>
        <w:t xml:space="preserve"> </w:t>
      </w:r>
      <w:r>
        <w:t>информационные</w:t>
      </w:r>
      <w:r>
        <w:rPr>
          <w:spacing w:val="9"/>
        </w:rPr>
        <w:t xml:space="preserve"> </w:t>
      </w:r>
      <w:r>
        <w:t>угрозы</w:t>
      </w:r>
      <w:r>
        <w:rPr>
          <w:spacing w:val="8"/>
        </w:rPr>
        <w:t xml:space="preserve"> </w:t>
      </w:r>
      <w:r>
        <w:t>и</w:t>
      </w:r>
      <w:r>
        <w:rPr>
          <w:spacing w:val="9"/>
        </w:rPr>
        <w:t xml:space="preserve"> </w:t>
      </w:r>
      <w:r>
        <w:t>осуществлять</w:t>
      </w:r>
      <w:r>
        <w:rPr>
          <w:spacing w:val="8"/>
        </w:rPr>
        <w:t xml:space="preserve"> </w:t>
      </w:r>
      <w:r>
        <w:t>защиту</w:t>
      </w:r>
      <w:r>
        <w:rPr>
          <w:spacing w:val="4"/>
        </w:rPr>
        <w:t xml:space="preserve"> </w:t>
      </w:r>
      <w:r>
        <w:t>личности</w:t>
      </w:r>
      <w:r>
        <w:rPr>
          <w:spacing w:val="9"/>
        </w:rPr>
        <w:t xml:space="preserve"> </w:t>
      </w:r>
      <w:r>
        <w:t>от</w:t>
      </w:r>
      <w:r>
        <w:rPr>
          <w:spacing w:val="-57"/>
        </w:rPr>
        <w:t xml:space="preserve"> </w:t>
      </w:r>
      <w:r>
        <w:t>этих</w:t>
      </w:r>
      <w:r>
        <w:rPr>
          <w:spacing w:val="3"/>
        </w:rPr>
        <w:t xml:space="preserve"> </w:t>
      </w:r>
      <w:r>
        <w:t>угроз;</w:t>
      </w:r>
    </w:p>
    <w:p w:rsidR="0078009D" w:rsidRDefault="0078009D" w:rsidP="00E90C2F">
      <w:pPr>
        <w:pStyle w:val="a5"/>
        <w:numPr>
          <w:ilvl w:val="0"/>
          <w:numId w:val="17"/>
        </w:numPr>
        <w:tabs>
          <w:tab w:val="left" w:pos="1130"/>
        </w:tabs>
        <w:spacing w:before="1"/>
        <w:rPr>
          <w:sz w:val="24"/>
        </w:rPr>
      </w:pPr>
      <w:r>
        <w:rPr>
          <w:sz w:val="24"/>
        </w:rPr>
        <w:t>трудового</w:t>
      </w:r>
      <w:r>
        <w:rPr>
          <w:spacing w:val="-4"/>
          <w:sz w:val="24"/>
        </w:rPr>
        <w:t xml:space="preserve"> </w:t>
      </w:r>
      <w:r>
        <w:rPr>
          <w:sz w:val="24"/>
        </w:rPr>
        <w:t>воспитания:</w:t>
      </w:r>
    </w:p>
    <w:p w:rsidR="0078009D" w:rsidRDefault="0078009D" w:rsidP="0078009D">
      <w:pPr>
        <w:pStyle w:val="a3"/>
        <w:tabs>
          <w:tab w:val="left" w:pos="2284"/>
          <w:tab w:val="left" w:pos="2752"/>
          <w:tab w:val="left" w:pos="3979"/>
          <w:tab w:val="left" w:pos="5622"/>
          <w:tab w:val="left" w:pos="6931"/>
          <w:tab w:val="left" w:pos="8324"/>
        </w:tabs>
        <w:spacing w:before="139" w:line="360" w:lineRule="auto"/>
        <w:ind w:left="870" w:right="854" w:firstLine="0"/>
        <w:jc w:val="left"/>
      </w:pPr>
      <w:r>
        <w:t>уважение к труду, трудящимся, результатам труда (своего и других людей);</w:t>
      </w:r>
      <w:r>
        <w:rPr>
          <w:spacing w:val="1"/>
        </w:rPr>
        <w:t xml:space="preserve"> </w:t>
      </w:r>
      <w:r>
        <w:t>ориентация</w:t>
      </w:r>
      <w:r>
        <w:tab/>
        <w:t>на</w:t>
      </w:r>
      <w:r>
        <w:tab/>
        <w:t>трудовую</w:t>
      </w:r>
      <w:r>
        <w:tab/>
        <w:t>деятельность,</w:t>
      </w:r>
      <w:r>
        <w:tab/>
        <w:t>получение</w:t>
      </w:r>
      <w:r>
        <w:tab/>
        <w:t>профессии,</w:t>
      </w:r>
      <w:r>
        <w:tab/>
      </w:r>
      <w:r>
        <w:rPr>
          <w:spacing w:val="-1"/>
        </w:rPr>
        <w:t>личностное</w:t>
      </w:r>
    </w:p>
    <w:p w:rsidR="0078009D" w:rsidRDefault="0078009D" w:rsidP="0078009D">
      <w:pPr>
        <w:pStyle w:val="a3"/>
        <w:spacing w:line="360" w:lineRule="auto"/>
        <w:ind w:left="870" w:right="840" w:hanging="708"/>
        <w:jc w:val="left"/>
      </w:pPr>
      <w:r>
        <w:t>самовыражение в продуктивном, нравственно достойном труде в российском обществе;</w:t>
      </w:r>
      <w:r>
        <w:rPr>
          <w:spacing w:val="1"/>
        </w:rPr>
        <w:t xml:space="preserve"> </w:t>
      </w:r>
      <w:r>
        <w:t>готовность</w:t>
      </w:r>
      <w:r>
        <w:rPr>
          <w:spacing w:val="12"/>
        </w:rPr>
        <w:t xml:space="preserve"> </w:t>
      </w:r>
      <w:r>
        <w:t>к</w:t>
      </w:r>
      <w:r>
        <w:rPr>
          <w:spacing w:val="14"/>
        </w:rPr>
        <w:t xml:space="preserve"> </w:t>
      </w:r>
      <w:r>
        <w:t>активному</w:t>
      </w:r>
      <w:r>
        <w:rPr>
          <w:spacing w:val="13"/>
        </w:rPr>
        <w:t xml:space="preserve"> </w:t>
      </w:r>
      <w:r>
        <w:t>участию</w:t>
      </w:r>
      <w:r>
        <w:rPr>
          <w:spacing w:val="14"/>
        </w:rPr>
        <w:t xml:space="preserve"> </w:t>
      </w:r>
      <w:r>
        <w:t>в</w:t>
      </w:r>
      <w:r>
        <w:rPr>
          <w:spacing w:val="13"/>
        </w:rPr>
        <w:t xml:space="preserve"> </w:t>
      </w:r>
      <w:r>
        <w:t>решении</w:t>
      </w:r>
      <w:r>
        <w:rPr>
          <w:spacing w:val="13"/>
        </w:rPr>
        <w:t xml:space="preserve"> </w:t>
      </w:r>
      <w:r>
        <w:t>возникающих</w:t>
      </w:r>
      <w:r>
        <w:rPr>
          <w:spacing w:val="14"/>
        </w:rPr>
        <w:t xml:space="preserve"> </w:t>
      </w:r>
      <w:r>
        <w:t>практических</w:t>
      </w:r>
      <w:r>
        <w:rPr>
          <w:spacing w:val="13"/>
        </w:rPr>
        <w:t xml:space="preserve"> </w:t>
      </w:r>
      <w:r>
        <w:t>трудовых</w:t>
      </w:r>
    </w:p>
    <w:p w:rsidR="0078009D" w:rsidRDefault="0078009D" w:rsidP="0078009D">
      <w:pPr>
        <w:pStyle w:val="a3"/>
        <w:spacing w:line="360" w:lineRule="auto"/>
        <w:ind w:right="840" w:firstLine="0"/>
        <w:jc w:val="left"/>
      </w:pPr>
      <w:r>
        <w:t>дел,</w:t>
      </w:r>
      <w:r>
        <w:rPr>
          <w:spacing w:val="1"/>
        </w:rPr>
        <w:t xml:space="preserve"> </w:t>
      </w:r>
      <w:r>
        <w:t>задач</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57"/>
        </w:rPr>
        <w:t xml:space="preserve"> </w:t>
      </w:r>
      <w:r>
        <w:t>планировать</w:t>
      </w:r>
      <w:r>
        <w:rPr>
          <w:spacing w:val="-3"/>
        </w:rPr>
        <w:t xml:space="preserve"> </w:t>
      </w:r>
      <w:r>
        <w:t>и самостоятельно</w:t>
      </w:r>
      <w:r>
        <w:rPr>
          <w:spacing w:val="-1"/>
        </w:rPr>
        <w:t xml:space="preserve"> </w:t>
      </w:r>
      <w:r>
        <w:t>выполнять такого</w:t>
      </w:r>
      <w:r>
        <w:rPr>
          <w:spacing w:val="-1"/>
        </w:rPr>
        <w:t xml:space="preserve"> </w:t>
      </w:r>
      <w:r>
        <w:t>рода деятельность;</w:t>
      </w:r>
    </w:p>
    <w:p w:rsidR="0078009D" w:rsidRDefault="0078009D" w:rsidP="0078009D">
      <w:pPr>
        <w:pStyle w:val="a3"/>
        <w:spacing w:line="274" w:lineRule="exact"/>
        <w:ind w:left="870" w:firstLine="0"/>
        <w:jc w:val="left"/>
      </w:pPr>
      <w:r>
        <w:t>умение</w:t>
      </w:r>
      <w:r>
        <w:rPr>
          <w:spacing w:val="-4"/>
        </w:rPr>
        <w:t xml:space="preserve"> </w:t>
      </w:r>
      <w:r>
        <w:t>ориентироваться</w:t>
      </w:r>
      <w:r>
        <w:rPr>
          <w:spacing w:val="-3"/>
        </w:rPr>
        <w:t xml:space="preserve"> </w:t>
      </w:r>
      <w:r>
        <w:t>в</w:t>
      </w:r>
      <w:r>
        <w:rPr>
          <w:spacing w:val="-4"/>
        </w:rPr>
        <w:t xml:space="preserve"> </w:t>
      </w:r>
      <w:r>
        <w:t>мире</w:t>
      </w:r>
      <w:r>
        <w:rPr>
          <w:spacing w:val="-3"/>
        </w:rPr>
        <w:t xml:space="preserve"> </w:t>
      </w:r>
      <w:r>
        <w:t>современных</w:t>
      </w:r>
      <w:r>
        <w:rPr>
          <w:spacing w:val="-4"/>
        </w:rPr>
        <w:t xml:space="preserve"> </w:t>
      </w:r>
      <w:r>
        <w:t>профессий;</w:t>
      </w:r>
    </w:p>
    <w:p w:rsidR="0078009D" w:rsidRDefault="0078009D" w:rsidP="0078009D">
      <w:pPr>
        <w:pStyle w:val="a3"/>
        <w:spacing w:before="140" w:line="360" w:lineRule="auto"/>
        <w:jc w:val="left"/>
      </w:pPr>
      <w:r>
        <w:rPr>
          <w:spacing w:val="-3"/>
        </w:rPr>
        <w:t>умение</w:t>
      </w:r>
      <w:r>
        <w:rPr>
          <w:spacing w:val="-12"/>
        </w:rPr>
        <w:t xml:space="preserve"> </w:t>
      </w:r>
      <w:r>
        <w:rPr>
          <w:spacing w:val="-3"/>
        </w:rPr>
        <w:t>осознанно</w:t>
      </w:r>
      <w:r>
        <w:rPr>
          <w:spacing w:val="-11"/>
        </w:rPr>
        <w:t xml:space="preserve"> </w:t>
      </w:r>
      <w:r>
        <w:rPr>
          <w:spacing w:val="-3"/>
        </w:rPr>
        <w:t>выбирать</w:t>
      </w:r>
      <w:r>
        <w:rPr>
          <w:spacing w:val="-11"/>
        </w:rPr>
        <w:t xml:space="preserve"> </w:t>
      </w:r>
      <w:r>
        <w:rPr>
          <w:spacing w:val="-3"/>
        </w:rPr>
        <w:t>индивидуальную</w:t>
      </w:r>
      <w:r>
        <w:rPr>
          <w:spacing w:val="-10"/>
        </w:rPr>
        <w:t xml:space="preserve"> </w:t>
      </w:r>
      <w:r>
        <w:rPr>
          <w:spacing w:val="-3"/>
        </w:rPr>
        <w:t>траекторию</w:t>
      </w:r>
      <w:r>
        <w:rPr>
          <w:spacing w:val="-10"/>
        </w:rPr>
        <w:t xml:space="preserve"> </w:t>
      </w:r>
      <w:r>
        <w:rPr>
          <w:spacing w:val="-3"/>
        </w:rPr>
        <w:t>развития</w:t>
      </w:r>
      <w:r>
        <w:rPr>
          <w:spacing w:val="-11"/>
        </w:rPr>
        <w:t xml:space="preserve"> </w:t>
      </w:r>
      <w:r>
        <w:rPr>
          <w:spacing w:val="-2"/>
        </w:rPr>
        <w:t>с</w:t>
      </w:r>
      <w:r>
        <w:rPr>
          <w:spacing w:val="-8"/>
        </w:rPr>
        <w:t xml:space="preserve"> </w:t>
      </w:r>
      <w:r>
        <w:rPr>
          <w:spacing w:val="-2"/>
        </w:rPr>
        <w:t>учѐтом</w:t>
      </w:r>
      <w:r>
        <w:rPr>
          <w:spacing w:val="-12"/>
        </w:rPr>
        <w:t xml:space="preserve"> </w:t>
      </w:r>
      <w:r>
        <w:rPr>
          <w:spacing w:val="-2"/>
        </w:rPr>
        <w:t>личных</w:t>
      </w:r>
      <w:r>
        <w:rPr>
          <w:spacing w:val="-9"/>
        </w:rPr>
        <w:t xml:space="preserve"> </w:t>
      </w:r>
      <w:r>
        <w:rPr>
          <w:spacing w:val="-2"/>
        </w:rPr>
        <w:t>и</w:t>
      </w:r>
      <w:r>
        <w:rPr>
          <w:spacing w:val="-57"/>
        </w:rPr>
        <w:t xml:space="preserve"> </w:t>
      </w:r>
      <w:r>
        <w:t>общественных</w:t>
      </w:r>
      <w:r>
        <w:rPr>
          <w:spacing w:val="-10"/>
        </w:rPr>
        <w:t xml:space="preserve"> </w:t>
      </w:r>
      <w:r>
        <w:t>интересов,</w:t>
      </w:r>
      <w:r>
        <w:rPr>
          <w:spacing w:val="-11"/>
        </w:rPr>
        <w:t xml:space="preserve"> </w:t>
      </w:r>
      <w:r>
        <w:t>потребностей;</w:t>
      </w:r>
    </w:p>
    <w:p w:rsidR="0078009D" w:rsidRDefault="0078009D" w:rsidP="0078009D">
      <w:pPr>
        <w:pStyle w:val="a3"/>
        <w:tabs>
          <w:tab w:val="left" w:pos="2286"/>
          <w:tab w:val="left" w:pos="2756"/>
          <w:tab w:val="left" w:pos="4210"/>
          <w:tab w:val="left" w:pos="5776"/>
          <w:tab w:val="left" w:pos="7229"/>
          <w:tab w:val="left" w:pos="7577"/>
        </w:tabs>
        <w:spacing w:line="360" w:lineRule="auto"/>
        <w:ind w:right="852"/>
        <w:jc w:val="left"/>
      </w:pPr>
      <w:r>
        <w:t>ориентация</w:t>
      </w:r>
      <w:r>
        <w:tab/>
        <w:t>на</w:t>
      </w:r>
      <w:r>
        <w:tab/>
        <w:t>достижение</w:t>
      </w:r>
      <w:r>
        <w:tab/>
        <w:t>выдающихся</w:t>
      </w:r>
      <w:r>
        <w:tab/>
        <w:t>результатов</w:t>
      </w:r>
      <w:r>
        <w:tab/>
        <w:t>в</w:t>
      </w:r>
      <w:r>
        <w:tab/>
        <w:t>профессиональной</w:t>
      </w:r>
      <w:r>
        <w:rPr>
          <w:spacing w:val="-57"/>
        </w:rPr>
        <w:t xml:space="preserve"> </w:t>
      </w:r>
      <w:r>
        <w:t>деятельности;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0"/>
          <w:numId w:val="17"/>
        </w:numPr>
        <w:tabs>
          <w:tab w:val="left" w:pos="1130"/>
        </w:tabs>
        <w:spacing w:before="90"/>
        <w:ind w:hanging="261"/>
        <w:rPr>
          <w:sz w:val="24"/>
        </w:rPr>
      </w:pPr>
      <w:r>
        <w:rPr>
          <w:sz w:val="24"/>
        </w:rPr>
        <w:t>экологического</w:t>
      </w:r>
      <w:r>
        <w:rPr>
          <w:spacing w:val="-6"/>
          <w:sz w:val="24"/>
        </w:rPr>
        <w:t xml:space="preserve"> </w:t>
      </w:r>
      <w:r>
        <w:rPr>
          <w:sz w:val="24"/>
        </w:rPr>
        <w:t>воспитания:</w:t>
      </w:r>
    </w:p>
    <w:p w:rsidR="0078009D" w:rsidRDefault="0078009D" w:rsidP="0078009D">
      <w:pPr>
        <w:pStyle w:val="a3"/>
        <w:spacing w:before="140" w:line="360" w:lineRule="auto"/>
        <w:jc w:val="left"/>
      </w:pPr>
      <w:r>
        <w:t>воспитание</w:t>
      </w:r>
      <w:r>
        <w:rPr>
          <w:spacing w:val="2"/>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4"/>
        </w:rPr>
        <w:t xml:space="preserve"> </w:t>
      </w:r>
      <w:r>
        <w:t>среде,</w:t>
      </w:r>
      <w:r>
        <w:rPr>
          <w:spacing w:val="2"/>
        </w:rPr>
        <w:t xml:space="preserve"> </w:t>
      </w:r>
      <w:r>
        <w:t>понимание необходимости</w:t>
      </w:r>
      <w:r>
        <w:rPr>
          <w:spacing w:val="-57"/>
        </w:rPr>
        <w:t xml:space="preserve"> </w:t>
      </w:r>
      <w:r>
        <w:t>соблюдения</w:t>
      </w:r>
      <w:r>
        <w:rPr>
          <w:spacing w:val="-1"/>
        </w:rPr>
        <w:t xml:space="preserve"> </w:t>
      </w:r>
      <w:r>
        <w:t>баланса</w:t>
      </w:r>
      <w:r>
        <w:rPr>
          <w:spacing w:val="-1"/>
        </w:rPr>
        <w:t xml:space="preserve"> </w:t>
      </w:r>
      <w:r>
        <w:t>между</w:t>
      </w:r>
      <w:r>
        <w:rPr>
          <w:spacing w:val="-5"/>
        </w:rPr>
        <w:t xml:space="preserve"> </w:t>
      </w:r>
      <w:r>
        <w:t>природой</w:t>
      </w:r>
      <w:r>
        <w:rPr>
          <w:spacing w:val="1"/>
        </w:rPr>
        <w:t xml:space="preserve"> </w:t>
      </w:r>
      <w:r>
        <w:t>и техносферой;</w:t>
      </w:r>
    </w:p>
    <w:p w:rsidR="0078009D" w:rsidRDefault="0078009D" w:rsidP="0078009D">
      <w:pPr>
        <w:pStyle w:val="a3"/>
        <w:ind w:left="870" w:firstLine="0"/>
        <w:jc w:val="left"/>
      </w:pPr>
      <w:r>
        <w:t>осознание</w:t>
      </w:r>
      <w:r>
        <w:rPr>
          <w:spacing w:val="-6"/>
        </w:rPr>
        <w:t xml:space="preserve"> </w:t>
      </w:r>
      <w:r>
        <w:t>пределов</w:t>
      </w:r>
      <w:r>
        <w:rPr>
          <w:spacing w:val="-6"/>
        </w:rPr>
        <w:t xml:space="preserve"> </w:t>
      </w:r>
      <w:r>
        <w:t>преобразовательной</w:t>
      </w:r>
      <w:r>
        <w:rPr>
          <w:spacing w:val="-4"/>
        </w:rPr>
        <w:t xml:space="preserve"> </w:t>
      </w:r>
      <w:r>
        <w:t>деятельности</w:t>
      </w:r>
      <w:r>
        <w:rPr>
          <w:spacing w:val="-5"/>
        </w:rPr>
        <w:t xml:space="preserve"> </w:t>
      </w:r>
      <w:r>
        <w:t>человека.</w:t>
      </w:r>
    </w:p>
    <w:p w:rsidR="0078009D" w:rsidRDefault="0078009D" w:rsidP="00E90C2F">
      <w:pPr>
        <w:pStyle w:val="a5"/>
        <w:numPr>
          <w:ilvl w:val="2"/>
          <w:numId w:val="21"/>
        </w:numPr>
        <w:tabs>
          <w:tab w:val="left" w:pos="1062"/>
        </w:tabs>
        <w:spacing w:before="137" w:line="360" w:lineRule="auto"/>
        <w:ind w:right="844" w:firstLine="0"/>
        <w:jc w:val="both"/>
        <w:rPr>
          <w:sz w:val="24"/>
        </w:rPr>
      </w:pPr>
      <w:r>
        <w:rPr>
          <w:sz w:val="24"/>
        </w:rPr>
        <w:t>В результате изучения технологии на уровне основного общего образования у</w:t>
      </w:r>
      <w:r>
        <w:rPr>
          <w:spacing w:val="1"/>
          <w:sz w:val="24"/>
        </w:rPr>
        <w:t xml:space="preserve"> </w:t>
      </w:r>
      <w:r>
        <w:rPr>
          <w:sz w:val="24"/>
        </w:rPr>
        <w:t>обучающегося будут сформированы универсальные познавательные учебные действия,</w:t>
      </w:r>
      <w:r>
        <w:rPr>
          <w:spacing w:val="1"/>
          <w:sz w:val="24"/>
        </w:rPr>
        <w:t xml:space="preserve"> </w:t>
      </w:r>
      <w:r>
        <w:rPr>
          <w:sz w:val="24"/>
        </w:rPr>
        <w:t>универсальные</w:t>
      </w:r>
      <w:r>
        <w:rPr>
          <w:spacing w:val="1"/>
          <w:sz w:val="24"/>
        </w:rPr>
        <w:t xml:space="preserve"> </w:t>
      </w:r>
      <w:r>
        <w:rPr>
          <w:sz w:val="24"/>
        </w:rPr>
        <w:t>регулятивные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учебные</w:t>
      </w:r>
      <w:r>
        <w:rPr>
          <w:spacing w:val="-3"/>
          <w:sz w:val="24"/>
        </w:rPr>
        <w:t xml:space="preserve"> </w:t>
      </w:r>
      <w:r>
        <w:rPr>
          <w:sz w:val="24"/>
        </w:rPr>
        <w:t>действия.</w:t>
      </w:r>
    </w:p>
    <w:p w:rsidR="0078009D" w:rsidRDefault="0078009D" w:rsidP="00E90C2F">
      <w:pPr>
        <w:pStyle w:val="a5"/>
        <w:numPr>
          <w:ilvl w:val="2"/>
          <w:numId w:val="21"/>
        </w:numPr>
        <w:tabs>
          <w:tab w:val="left" w:pos="1710"/>
        </w:tabs>
        <w:spacing w:line="336" w:lineRule="auto"/>
        <w:ind w:right="847" w:firstLine="707"/>
        <w:rPr>
          <w:sz w:val="24"/>
        </w:rPr>
      </w:pPr>
      <w:r>
        <w:rPr>
          <w:sz w:val="24"/>
        </w:rPr>
        <w:t>У</w:t>
      </w:r>
      <w:r>
        <w:rPr>
          <w:spacing w:val="23"/>
          <w:sz w:val="24"/>
        </w:rPr>
        <w:t xml:space="preserve"> </w:t>
      </w:r>
      <w:r>
        <w:rPr>
          <w:sz w:val="24"/>
        </w:rPr>
        <w:t>обучающегося</w:t>
      </w:r>
      <w:r>
        <w:rPr>
          <w:spacing w:val="22"/>
          <w:sz w:val="24"/>
        </w:rPr>
        <w:t xml:space="preserve"> </w:t>
      </w:r>
      <w:r>
        <w:rPr>
          <w:sz w:val="24"/>
        </w:rPr>
        <w:t>будут</w:t>
      </w:r>
      <w:r>
        <w:rPr>
          <w:spacing w:val="25"/>
          <w:sz w:val="24"/>
        </w:rPr>
        <w:t xml:space="preserve"> </w:t>
      </w:r>
      <w:r>
        <w:rPr>
          <w:sz w:val="24"/>
        </w:rPr>
        <w:t>сформированы</w:t>
      </w:r>
      <w:r>
        <w:rPr>
          <w:spacing w:val="22"/>
          <w:sz w:val="24"/>
        </w:rPr>
        <w:t xml:space="preserve"> </w:t>
      </w:r>
      <w:r>
        <w:rPr>
          <w:sz w:val="24"/>
        </w:rPr>
        <w:t>следующие</w:t>
      </w:r>
      <w:r>
        <w:rPr>
          <w:spacing w:val="24"/>
          <w:sz w:val="24"/>
        </w:rPr>
        <w:t xml:space="preserve"> </w:t>
      </w:r>
      <w:r>
        <w:rPr>
          <w:sz w:val="24"/>
        </w:rPr>
        <w:t>базовые</w:t>
      </w:r>
      <w:r>
        <w:rPr>
          <w:spacing w:val="21"/>
          <w:sz w:val="24"/>
        </w:rPr>
        <w:t xml:space="preserve"> </w:t>
      </w:r>
      <w:r>
        <w:rPr>
          <w:sz w:val="24"/>
        </w:rPr>
        <w:t>логические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78009D" w:rsidRDefault="0078009D" w:rsidP="0078009D">
      <w:pPr>
        <w:pStyle w:val="a3"/>
        <w:tabs>
          <w:tab w:val="left" w:pos="2278"/>
          <w:tab w:val="left" w:pos="2870"/>
          <w:tab w:val="left" w:pos="5012"/>
          <w:tab w:val="left" w:pos="6947"/>
          <w:tab w:val="left" w:pos="8362"/>
        </w:tabs>
        <w:spacing w:line="336" w:lineRule="auto"/>
        <w:ind w:right="855"/>
        <w:jc w:val="left"/>
      </w:pPr>
      <w:r>
        <w:t>выявлять</w:t>
      </w:r>
      <w:r>
        <w:tab/>
        <w:t>и</w:t>
      </w:r>
      <w:r>
        <w:tab/>
        <w:t>характеризовать</w:t>
      </w:r>
      <w:r>
        <w:tab/>
        <w:t>существенные</w:t>
      </w:r>
      <w:r>
        <w:tab/>
        <w:t>признаки</w:t>
      </w:r>
      <w:r>
        <w:tab/>
      </w:r>
      <w:r>
        <w:rPr>
          <w:spacing w:val="-1"/>
        </w:rPr>
        <w:t>природных</w:t>
      </w:r>
      <w:r>
        <w:rPr>
          <w:spacing w:val="-57"/>
        </w:rPr>
        <w:t xml:space="preserve"> </w:t>
      </w:r>
      <w:r>
        <w:t>и</w:t>
      </w:r>
      <w:r>
        <w:rPr>
          <w:spacing w:val="-1"/>
        </w:rPr>
        <w:t xml:space="preserve"> </w:t>
      </w:r>
      <w:r>
        <w:t>рукотворных</w:t>
      </w:r>
      <w:r>
        <w:rPr>
          <w:spacing w:val="1"/>
        </w:rPr>
        <w:t xml:space="preserve"> </w:t>
      </w:r>
      <w:r>
        <w:t>объектов;</w:t>
      </w:r>
    </w:p>
    <w:p w:rsidR="0078009D" w:rsidRDefault="0078009D" w:rsidP="0078009D">
      <w:pPr>
        <w:pStyle w:val="a3"/>
        <w:tabs>
          <w:tab w:val="left" w:pos="2876"/>
          <w:tab w:val="left" w:pos="4912"/>
          <w:tab w:val="left" w:pos="6274"/>
          <w:tab w:val="left" w:pos="8449"/>
        </w:tabs>
        <w:spacing w:line="338" w:lineRule="auto"/>
        <w:ind w:right="847"/>
        <w:jc w:val="left"/>
      </w:pPr>
      <w:r>
        <w:t>устанавливать</w:t>
      </w:r>
      <w:r>
        <w:tab/>
        <w:t>существенный</w:t>
      </w:r>
      <w:r>
        <w:tab/>
        <w:t>признак</w:t>
      </w:r>
      <w:r>
        <w:tab/>
        <w:t>классификации,</w:t>
      </w:r>
      <w:r>
        <w:tab/>
        <w:t>основание</w:t>
      </w:r>
      <w:r>
        <w:rPr>
          <w:spacing w:val="-57"/>
        </w:rPr>
        <w:t xml:space="preserve"> </w:t>
      </w:r>
      <w:r>
        <w:t>для</w:t>
      </w:r>
      <w:r>
        <w:rPr>
          <w:spacing w:val="-1"/>
        </w:rPr>
        <w:t xml:space="preserve"> </w:t>
      </w:r>
      <w:r>
        <w:t>обобщения и сравнения;</w:t>
      </w:r>
    </w:p>
    <w:p w:rsidR="0078009D" w:rsidRDefault="0078009D" w:rsidP="0078009D">
      <w:pPr>
        <w:pStyle w:val="a3"/>
        <w:spacing w:before="194" w:line="338" w:lineRule="auto"/>
        <w:ind w:right="840"/>
        <w:jc w:val="left"/>
      </w:pPr>
      <w:r>
        <w:t>выявлять</w:t>
      </w:r>
      <w:r>
        <w:rPr>
          <w:spacing w:val="26"/>
        </w:rPr>
        <w:t xml:space="preserve"> </w:t>
      </w:r>
      <w:r>
        <w:t>закономерности</w:t>
      </w:r>
      <w:r>
        <w:rPr>
          <w:spacing w:val="84"/>
        </w:rPr>
        <w:t xml:space="preserve"> </w:t>
      </w:r>
      <w:r>
        <w:t>и</w:t>
      </w:r>
      <w:r>
        <w:rPr>
          <w:spacing w:val="85"/>
        </w:rPr>
        <w:t xml:space="preserve"> </w:t>
      </w:r>
      <w:r>
        <w:t>противоречия</w:t>
      </w:r>
      <w:r>
        <w:rPr>
          <w:spacing w:val="86"/>
        </w:rPr>
        <w:t xml:space="preserve"> </w:t>
      </w:r>
      <w:r>
        <w:t>в</w:t>
      </w:r>
      <w:r>
        <w:rPr>
          <w:spacing w:val="83"/>
        </w:rPr>
        <w:t xml:space="preserve"> </w:t>
      </w:r>
      <w:r>
        <w:t>рассматриваемых</w:t>
      </w:r>
      <w:r>
        <w:rPr>
          <w:spacing w:val="86"/>
        </w:rPr>
        <w:t xml:space="preserve"> </w:t>
      </w:r>
      <w:r>
        <w:t>фактах,</w:t>
      </w:r>
      <w:r>
        <w:rPr>
          <w:spacing w:val="84"/>
        </w:rPr>
        <w:t xml:space="preserve"> </w:t>
      </w:r>
      <w:r>
        <w:t>данных</w:t>
      </w:r>
      <w:r>
        <w:rPr>
          <w:spacing w:val="-57"/>
        </w:rPr>
        <w:t xml:space="preserve"> </w:t>
      </w:r>
      <w:r>
        <w:t>и</w:t>
      </w:r>
      <w:r>
        <w:rPr>
          <w:spacing w:val="-5"/>
        </w:rPr>
        <w:t xml:space="preserve"> </w:t>
      </w:r>
      <w:r>
        <w:t>наблюдениях,</w:t>
      </w:r>
      <w:r>
        <w:rPr>
          <w:spacing w:val="-6"/>
        </w:rPr>
        <w:t xml:space="preserve"> </w:t>
      </w:r>
      <w:r>
        <w:t>относящихся</w:t>
      </w:r>
      <w:r>
        <w:rPr>
          <w:spacing w:val="-6"/>
        </w:rPr>
        <w:t xml:space="preserve"> </w:t>
      </w:r>
      <w:r>
        <w:t>к</w:t>
      </w:r>
      <w:r>
        <w:rPr>
          <w:spacing w:val="-5"/>
        </w:rPr>
        <w:t xml:space="preserve"> </w:t>
      </w:r>
      <w:r>
        <w:t>внешнему</w:t>
      </w:r>
      <w:r>
        <w:rPr>
          <w:spacing w:val="-9"/>
        </w:rPr>
        <w:t xml:space="preserve"> </w:t>
      </w:r>
      <w:r>
        <w:t>миру;</w:t>
      </w:r>
    </w:p>
    <w:p w:rsidR="0078009D" w:rsidRDefault="0078009D" w:rsidP="0078009D">
      <w:pPr>
        <w:pStyle w:val="a3"/>
        <w:tabs>
          <w:tab w:val="left" w:pos="2035"/>
          <w:tab w:val="left" w:pos="4750"/>
          <w:tab w:val="left" w:pos="5527"/>
          <w:tab w:val="left" w:pos="6128"/>
          <w:tab w:val="left" w:pos="7305"/>
          <w:tab w:val="left" w:pos="8679"/>
        </w:tabs>
        <w:spacing w:before="194" w:line="338" w:lineRule="auto"/>
        <w:ind w:right="850"/>
        <w:jc w:val="left"/>
      </w:pPr>
      <w:r>
        <w:t>выявлять</w:t>
      </w:r>
      <w:r>
        <w:tab/>
        <w:t>причинно-следственные</w:t>
      </w:r>
      <w:r>
        <w:tab/>
        <w:t>связи</w:t>
      </w:r>
      <w:r>
        <w:tab/>
        <w:t>при</w:t>
      </w:r>
      <w:r>
        <w:tab/>
        <w:t>изучении</w:t>
      </w:r>
      <w:r>
        <w:tab/>
        <w:t>природных</w:t>
      </w:r>
      <w:r>
        <w:tab/>
      </w:r>
      <w:r>
        <w:rPr>
          <w:spacing w:val="-1"/>
        </w:rPr>
        <w:t>явлений</w:t>
      </w:r>
      <w:r>
        <w:rPr>
          <w:spacing w:val="-57"/>
        </w:rPr>
        <w:t xml:space="preserve"> </w:t>
      </w:r>
      <w:r>
        <w:t>и</w:t>
      </w:r>
      <w:r>
        <w:rPr>
          <w:spacing w:val="-1"/>
        </w:rPr>
        <w:t xml:space="preserve"> </w:t>
      </w:r>
      <w:r>
        <w:t>процессов, а</w:t>
      </w:r>
      <w:r>
        <w:rPr>
          <w:spacing w:val="-2"/>
        </w:rPr>
        <w:t xml:space="preserve"> </w:t>
      </w:r>
      <w:r>
        <w:t>также процессов, происходящих</w:t>
      </w:r>
      <w:r>
        <w:rPr>
          <w:spacing w:val="-1"/>
        </w:rPr>
        <w:t xml:space="preserve"> </w:t>
      </w:r>
      <w:r>
        <w:t>в</w:t>
      </w:r>
      <w:r>
        <w:rPr>
          <w:spacing w:val="-1"/>
        </w:rPr>
        <w:t xml:space="preserve"> </w:t>
      </w:r>
      <w:r>
        <w:t>техносфере;</w:t>
      </w:r>
    </w:p>
    <w:p w:rsidR="0078009D" w:rsidRDefault="0078009D" w:rsidP="0078009D">
      <w:pPr>
        <w:pStyle w:val="a3"/>
        <w:tabs>
          <w:tab w:val="left" w:pos="2697"/>
          <w:tab w:val="left" w:pos="3879"/>
          <w:tab w:val="left" w:pos="4796"/>
          <w:tab w:val="left" w:pos="5896"/>
          <w:tab w:val="left" w:pos="7522"/>
          <w:tab w:val="left" w:pos="8474"/>
        </w:tabs>
        <w:spacing w:before="194" w:line="338" w:lineRule="auto"/>
        <w:ind w:right="853"/>
        <w:jc w:val="left"/>
      </w:pPr>
      <w:r>
        <w:t>самостоятельно</w:t>
      </w:r>
      <w:r>
        <w:tab/>
        <w:t>выбирать</w:t>
      </w:r>
      <w:r>
        <w:tab/>
        <w:t>способ</w:t>
      </w:r>
      <w:r>
        <w:tab/>
        <w:t>решения</w:t>
      </w:r>
      <w:r>
        <w:tab/>
        <w:t>поставленной</w:t>
      </w:r>
      <w:r>
        <w:tab/>
        <w:t>задачи,</w:t>
      </w:r>
      <w:r>
        <w:tab/>
      </w:r>
      <w:r>
        <w:rPr>
          <w:spacing w:val="-1"/>
        </w:rPr>
        <w:t>используя</w:t>
      </w:r>
      <w:r>
        <w:rPr>
          <w:spacing w:val="-57"/>
        </w:rPr>
        <w:t xml:space="preserve"> </w:t>
      </w:r>
      <w:r>
        <w:t>для</w:t>
      </w:r>
      <w:r>
        <w:rPr>
          <w:spacing w:val="-1"/>
        </w:rPr>
        <w:t xml:space="preserve"> </w:t>
      </w:r>
      <w:r>
        <w:t>этого необходимые</w:t>
      </w:r>
      <w:r>
        <w:rPr>
          <w:spacing w:val="-2"/>
        </w:rPr>
        <w:t xml:space="preserve"> </w:t>
      </w:r>
      <w:r>
        <w:t>материалы,</w:t>
      </w:r>
      <w:r>
        <w:rPr>
          <w:spacing w:val="-1"/>
        </w:rPr>
        <w:t xml:space="preserve"> </w:t>
      </w:r>
      <w:r>
        <w:t>инструменты и</w:t>
      </w:r>
      <w:r>
        <w:rPr>
          <w:spacing w:val="-1"/>
        </w:rPr>
        <w:t xml:space="preserve"> </w:t>
      </w:r>
      <w:r>
        <w:t>технологии.</w:t>
      </w:r>
    </w:p>
    <w:p w:rsidR="0078009D" w:rsidRDefault="0078009D" w:rsidP="00E90C2F">
      <w:pPr>
        <w:pStyle w:val="a5"/>
        <w:numPr>
          <w:ilvl w:val="2"/>
          <w:numId w:val="21"/>
        </w:numPr>
        <w:tabs>
          <w:tab w:val="left" w:pos="1710"/>
          <w:tab w:val="left" w:pos="2283"/>
          <w:tab w:val="left" w:pos="4180"/>
          <w:tab w:val="left" w:pos="5175"/>
          <w:tab w:val="left" w:pos="7109"/>
          <w:tab w:val="left" w:pos="8687"/>
        </w:tabs>
        <w:spacing w:before="197" w:line="336" w:lineRule="auto"/>
        <w:ind w:right="853"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3"/>
          <w:sz w:val="24"/>
        </w:rPr>
        <w:t xml:space="preserve"> </w:t>
      </w:r>
      <w:r>
        <w:rPr>
          <w:sz w:val="24"/>
        </w:rPr>
        <w:t>как</w:t>
      </w:r>
      <w:r>
        <w:rPr>
          <w:spacing w:val="-4"/>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2"/>
          <w:sz w:val="24"/>
        </w:rPr>
        <w:t xml:space="preserve"> </w:t>
      </w:r>
      <w:r>
        <w:rPr>
          <w:sz w:val="24"/>
        </w:rPr>
        <w:t>действий:</w:t>
      </w:r>
    </w:p>
    <w:p w:rsidR="0078009D" w:rsidRDefault="0078009D" w:rsidP="0078009D">
      <w:pPr>
        <w:pStyle w:val="a3"/>
        <w:spacing w:before="201"/>
        <w:ind w:left="870" w:firstLine="0"/>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78009D" w:rsidRDefault="0078009D" w:rsidP="0078009D">
      <w:pPr>
        <w:pStyle w:val="a3"/>
        <w:spacing w:before="9"/>
        <w:ind w:left="0" w:firstLine="0"/>
        <w:jc w:val="left"/>
        <w:rPr>
          <w:sz w:val="26"/>
        </w:rPr>
      </w:pPr>
    </w:p>
    <w:p w:rsidR="0078009D" w:rsidRDefault="0078009D" w:rsidP="0078009D">
      <w:pPr>
        <w:pStyle w:val="a3"/>
        <w:spacing w:line="338" w:lineRule="auto"/>
        <w:ind w:right="853"/>
      </w:pPr>
      <w:r>
        <w:t>формировать запросы к информационной системе с целью получения необходимой</w:t>
      </w:r>
      <w:r>
        <w:rPr>
          <w:spacing w:val="-57"/>
        </w:rPr>
        <w:t xml:space="preserve"> </w:t>
      </w:r>
      <w:r>
        <w:t>информации;</w:t>
      </w:r>
    </w:p>
    <w:p w:rsidR="0078009D" w:rsidRDefault="0078009D" w:rsidP="0078009D">
      <w:pPr>
        <w:pStyle w:val="a3"/>
        <w:spacing w:before="196" w:line="511" w:lineRule="auto"/>
        <w:ind w:left="870" w:right="1644" w:firstLine="0"/>
      </w:pPr>
      <w:r>
        <w:t>оценивать полноту, достоверность и актуальность полученной информации;</w:t>
      </w:r>
      <w:r>
        <w:rPr>
          <w:spacing w:val="-58"/>
        </w:rPr>
        <w:t xml:space="preserve"> </w:t>
      </w:r>
      <w:r>
        <w:t>опытным</w:t>
      </w:r>
      <w:r>
        <w:rPr>
          <w:spacing w:val="-3"/>
        </w:rPr>
        <w:t xml:space="preserve"> </w:t>
      </w:r>
      <w:r>
        <w:t>путѐм</w:t>
      </w:r>
      <w:r>
        <w:rPr>
          <w:spacing w:val="-1"/>
        </w:rPr>
        <w:t xml:space="preserve"> </w:t>
      </w:r>
      <w:r>
        <w:t>изучать</w:t>
      </w:r>
      <w:r>
        <w:rPr>
          <w:spacing w:val="-1"/>
        </w:rPr>
        <w:t xml:space="preserve"> </w:t>
      </w:r>
      <w:r>
        <w:t>свойства</w:t>
      </w:r>
      <w:r>
        <w:rPr>
          <w:spacing w:val="-2"/>
        </w:rPr>
        <w:t xml:space="preserve"> </w:t>
      </w:r>
      <w:r>
        <w:t>различных</w:t>
      </w:r>
      <w:r>
        <w:rPr>
          <w:spacing w:val="1"/>
        </w:rPr>
        <w:t xml:space="preserve"> </w:t>
      </w:r>
      <w:r>
        <w:t>материалов;</w:t>
      </w:r>
    </w:p>
    <w:p w:rsidR="0078009D" w:rsidRDefault="0078009D" w:rsidP="0078009D">
      <w:pPr>
        <w:pStyle w:val="a3"/>
        <w:spacing w:line="336" w:lineRule="auto"/>
        <w:ind w:right="852"/>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61"/>
        </w:rPr>
        <w:t xml:space="preserve"> </w:t>
      </w:r>
      <w:r>
        <w:t>измерительных</w:t>
      </w:r>
      <w:r>
        <w:rPr>
          <w:spacing w:val="1"/>
        </w:rPr>
        <w:t xml:space="preserve"> </w:t>
      </w:r>
      <w:r>
        <w:t>инструментов, оценивать погрешность измерения, уметь осуществлять арифметические</w:t>
      </w:r>
      <w:r>
        <w:rPr>
          <w:spacing w:val="1"/>
        </w:rPr>
        <w:t xml:space="preserve"> </w:t>
      </w:r>
      <w:r>
        <w:t>действия</w:t>
      </w:r>
      <w:r>
        <w:rPr>
          <w:spacing w:val="-1"/>
        </w:rPr>
        <w:t xml:space="preserve"> </w:t>
      </w:r>
      <w:r>
        <w:t>с</w:t>
      </w:r>
      <w:r>
        <w:rPr>
          <w:spacing w:val="-1"/>
        </w:rPr>
        <w:t xml:space="preserve"> </w:t>
      </w:r>
      <w:r>
        <w:t>приближѐнными величинами;</w:t>
      </w:r>
    </w:p>
    <w:p w:rsidR="0078009D" w:rsidRDefault="0078009D" w:rsidP="0078009D">
      <w:pPr>
        <w:pStyle w:val="a3"/>
        <w:spacing w:before="198"/>
        <w:ind w:left="870" w:firstLine="0"/>
        <w:jc w:val="left"/>
      </w:pPr>
      <w:r>
        <w:t>строить</w:t>
      </w:r>
      <w:r>
        <w:rPr>
          <w:spacing w:val="-4"/>
        </w:rPr>
        <w:t xml:space="preserve"> </w:t>
      </w:r>
      <w:r>
        <w:t>и</w:t>
      </w:r>
      <w:r>
        <w:rPr>
          <w:spacing w:val="-1"/>
        </w:rPr>
        <w:t xml:space="preserve"> </w:t>
      </w:r>
      <w:r>
        <w:t>оценивать</w:t>
      </w:r>
      <w:r>
        <w:rPr>
          <w:spacing w:val="-2"/>
        </w:rPr>
        <w:t xml:space="preserve"> </w:t>
      </w:r>
      <w:r>
        <w:t>модели объектов,</w:t>
      </w:r>
      <w:r>
        <w:rPr>
          <w:spacing w:val="-2"/>
        </w:rPr>
        <w:t xml:space="preserve"> </w:t>
      </w:r>
      <w:r>
        <w:t>явлений</w:t>
      </w:r>
      <w:r>
        <w:rPr>
          <w:spacing w:val="-3"/>
        </w:rPr>
        <w:t xml:space="preserve"> </w:t>
      </w:r>
      <w:r>
        <w:t>и</w:t>
      </w:r>
      <w:r>
        <w:rPr>
          <w:spacing w:val="-2"/>
        </w:rPr>
        <w:t xml:space="preserve"> </w:t>
      </w:r>
      <w:r>
        <w:t>процессов;</w:t>
      </w:r>
    </w:p>
    <w:p w:rsidR="0078009D" w:rsidRDefault="0078009D" w:rsidP="0078009D">
      <w:pPr>
        <w:pStyle w:val="a3"/>
        <w:spacing w:before="1"/>
        <w:ind w:left="0" w:firstLine="0"/>
        <w:jc w:val="left"/>
        <w:rPr>
          <w:sz w:val="27"/>
        </w:rPr>
      </w:pPr>
    </w:p>
    <w:p w:rsidR="0078009D" w:rsidRDefault="0078009D" w:rsidP="0078009D">
      <w:pPr>
        <w:pStyle w:val="a3"/>
        <w:tabs>
          <w:tab w:val="left" w:pos="1663"/>
          <w:tab w:val="left" w:pos="2912"/>
          <w:tab w:val="left" w:pos="4205"/>
          <w:tab w:val="left" w:pos="4538"/>
          <w:tab w:val="left" w:pos="6485"/>
          <w:tab w:val="left" w:pos="7264"/>
          <w:tab w:val="left" w:pos="7597"/>
          <w:tab w:val="left" w:pos="8760"/>
        </w:tabs>
        <w:ind w:left="870" w:firstLine="0"/>
        <w:jc w:val="left"/>
      </w:pPr>
      <w:r>
        <w:t>уметь</w:t>
      </w:r>
      <w:r>
        <w:tab/>
        <w:t>создавать,</w:t>
      </w:r>
      <w:r>
        <w:tab/>
        <w:t>применять</w:t>
      </w:r>
      <w:r>
        <w:tab/>
        <w:t>и</w:t>
      </w:r>
      <w:r>
        <w:tab/>
        <w:t>преобразовывать</w:t>
      </w:r>
      <w:r>
        <w:tab/>
        <w:t>знаки</w:t>
      </w:r>
      <w:r>
        <w:tab/>
        <w:t>и</w:t>
      </w:r>
      <w:r>
        <w:tab/>
        <w:t>символы,</w:t>
      </w:r>
      <w:r>
        <w:tab/>
        <w:t>модели</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и</w:t>
      </w:r>
      <w:r>
        <w:rPr>
          <w:spacing w:val="-3"/>
        </w:rPr>
        <w:t xml:space="preserve"> </w:t>
      </w:r>
      <w:r>
        <w:t>схемы</w:t>
      </w:r>
      <w:r>
        <w:rPr>
          <w:spacing w:val="-3"/>
        </w:rPr>
        <w:t xml:space="preserve"> </w:t>
      </w:r>
      <w:r>
        <w:t>для</w:t>
      </w:r>
      <w:r>
        <w:rPr>
          <w:spacing w:val="-2"/>
        </w:rPr>
        <w:t xml:space="preserve"> </w:t>
      </w:r>
      <w:r>
        <w:t>решения</w:t>
      </w:r>
      <w:r>
        <w:rPr>
          <w:spacing w:val="-1"/>
        </w:rPr>
        <w:t xml:space="preserve"> </w:t>
      </w:r>
      <w:r>
        <w:t>учебных</w:t>
      </w:r>
      <w:r>
        <w:rPr>
          <w:spacing w:val="-1"/>
        </w:rPr>
        <w:t xml:space="preserve"> </w:t>
      </w:r>
      <w:r>
        <w:t>и</w:t>
      </w:r>
      <w:r>
        <w:rPr>
          <w:spacing w:val="-5"/>
        </w:rPr>
        <w:t xml:space="preserve"> </w:t>
      </w:r>
      <w:r>
        <w:t>познавательных</w:t>
      </w:r>
      <w:r>
        <w:rPr>
          <w:spacing w:val="-1"/>
        </w:rPr>
        <w:t xml:space="preserve"> </w:t>
      </w:r>
      <w:r>
        <w:t>задач;</w:t>
      </w:r>
    </w:p>
    <w:p w:rsidR="0078009D" w:rsidRDefault="0078009D" w:rsidP="0078009D">
      <w:pPr>
        <w:pStyle w:val="a3"/>
        <w:tabs>
          <w:tab w:val="left" w:pos="1706"/>
          <w:tab w:val="left" w:pos="3001"/>
          <w:tab w:val="left" w:pos="4641"/>
          <w:tab w:val="left" w:pos="6135"/>
          <w:tab w:val="left" w:pos="7224"/>
          <w:tab w:val="left" w:pos="8207"/>
        </w:tabs>
        <w:spacing w:before="140" w:line="360" w:lineRule="auto"/>
        <w:ind w:right="853"/>
        <w:jc w:val="left"/>
      </w:pPr>
      <w:r>
        <w:t>уметь</w:t>
      </w:r>
      <w:r>
        <w:tab/>
        <w:t>оценивать</w:t>
      </w:r>
      <w:r>
        <w:tab/>
        <w:t>правильность</w:t>
      </w:r>
      <w:r>
        <w:tab/>
        <w:t>выполнения</w:t>
      </w:r>
      <w:r>
        <w:tab/>
        <w:t>учебной</w:t>
      </w:r>
      <w:r>
        <w:tab/>
        <w:t>задачи,</w:t>
      </w:r>
      <w:r>
        <w:tab/>
      </w:r>
      <w:r>
        <w:rPr>
          <w:spacing w:val="-1"/>
        </w:rPr>
        <w:t>собственные</w:t>
      </w:r>
      <w:r>
        <w:rPr>
          <w:spacing w:val="-57"/>
        </w:rPr>
        <w:t xml:space="preserve"> </w:t>
      </w:r>
      <w:r>
        <w:t>возможности</w:t>
      </w:r>
      <w:r>
        <w:rPr>
          <w:spacing w:val="-1"/>
        </w:rPr>
        <w:t xml:space="preserve"> </w:t>
      </w:r>
      <w:r>
        <w:t>еѐ</w:t>
      </w:r>
      <w:r>
        <w:rPr>
          <w:spacing w:val="-1"/>
        </w:rPr>
        <w:t xml:space="preserve"> </w:t>
      </w:r>
      <w:r>
        <w:t>решения;</w:t>
      </w:r>
    </w:p>
    <w:p w:rsidR="0078009D" w:rsidRDefault="0078009D" w:rsidP="0078009D">
      <w:pPr>
        <w:pStyle w:val="a3"/>
        <w:tabs>
          <w:tab w:val="left" w:pos="2714"/>
          <w:tab w:val="left" w:pos="4006"/>
          <w:tab w:val="left" w:pos="5530"/>
          <w:tab w:val="left" w:pos="6684"/>
          <w:tab w:val="left" w:pos="7029"/>
          <w:tab w:val="left" w:pos="7638"/>
          <w:tab w:val="left" w:pos="8451"/>
          <w:tab w:val="left" w:pos="8792"/>
        </w:tabs>
        <w:spacing w:line="360" w:lineRule="auto"/>
        <w:ind w:right="852"/>
        <w:jc w:val="left"/>
      </w:pPr>
      <w:r>
        <w:t>прогнозировать</w:t>
      </w:r>
      <w:r>
        <w:tab/>
        <w:t>поведение</w:t>
      </w:r>
      <w:r>
        <w:tab/>
        <w:t>технической</w:t>
      </w:r>
      <w:r>
        <w:tab/>
        <w:t>системы,</w:t>
      </w:r>
      <w:r>
        <w:tab/>
        <w:t>в</w:t>
      </w:r>
      <w:r>
        <w:tab/>
        <w:t>том</w:t>
      </w:r>
      <w:r>
        <w:tab/>
        <w:t>числе</w:t>
      </w:r>
      <w:r>
        <w:tab/>
        <w:t>с</w:t>
      </w:r>
      <w:r>
        <w:tab/>
      </w:r>
      <w:r>
        <w:rPr>
          <w:spacing w:val="-1"/>
        </w:rPr>
        <w:t>учѐтом</w:t>
      </w:r>
      <w:r>
        <w:rPr>
          <w:spacing w:val="-57"/>
        </w:rPr>
        <w:t xml:space="preserve"> </w:t>
      </w:r>
      <w:r>
        <w:t>синергетических</w:t>
      </w:r>
      <w:r>
        <w:rPr>
          <w:spacing w:val="1"/>
        </w:rPr>
        <w:t xml:space="preserve"> </w:t>
      </w:r>
      <w:r>
        <w:t>эффектов.</w:t>
      </w:r>
    </w:p>
    <w:p w:rsidR="0078009D" w:rsidRDefault="0078009D" w:rsidP="00E90C2F">
      <w:pPr>
        <w:pStyle w:val="a5"/>
        <w:numPr>
          <w:ilvl w:val="2"/>
          <w:numId w:val="21"/>
        </w:numPr>
        <w:tabs>
          <w:tab w:val="left" w:pos="1710"/>
          <w:tab w:val="left" w:pos="2081"/>
          <w:tab w:val="left" w:pos="3774"/>
          <w:tab w:val="left" w:pos="4563"/>
          <w:tab w:val="left" w:pos="6295"/>
          <w:tab w:val="left" w:pos="7672"/>
          <w:tab w:val="left" w:pos="8617"/>
        </w:tabs>
        <w:spacing w:line="360" w:lineRule="auto"/>
        <w:ind w:right="853"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78009D" w:rsidRDefault="0078009D" w:rsidP="0078009D">
      <w:pPr>
        <w:pStyle w:val="a3"/>
        <w:spacing w:line="360" w:lineRule="auto"/>
        <w:ind w:right="840"/>
        <w:jc w:val="left"/>
      </w:pPr>
      <w:r>
        <w:t>выбирать</w:t>
      </w:r>
      <w:r>
        <w:rPr>
          <w:spacing w:val="46"/>
        </w:rPr>
        <w:t xml:space="preserve"> </w:t>
      </w:r>
      <w:r>
        <w:t>форму</w:t>
      </w:r>
      <w:r>
        <w:rPr>
          <w:spacing w:val="40"/>
        </w:rPr>
        <w:t xml:space="preserve"> </w:t>
      </w:r>
      <w:r>
        <w:t>представления</w:t>
      </w:r>
      <w:r>
        <w:rPr>
          <w:spacing w:val="45"/>
        </w:rPr>
        <w:t xml:space="preserve"> </w:t>
      </w:r>
      <w:r>
        <w:t>информации</w:t>
      </w:r>
      <w:r>
        <w:rPr>
          <w:spacing w:val="46"/>
        </w:rPr>
        <w:t xml:space="preserve"> </w:t>
      </w:r>
      <w:r>
        <w:t>в</w:t>
      </w:r>
      <w:r>
        <w:rPr>
          <w:spacing w:val="45"/>
        </w:rPr>
        <w:t xml:space="preserve"> </w:t>
      </w:r>
      <w:r>
        <w:t>зависимости</w:t>
      </w:r>
      <w:r>
        <w:rPr>
          <w:spacing w:val="46"/>
        </w:rPr>
        <w:t xml:space="preserve"> </w:t>
      </w:r>
      <w:r>
        <w:t>от</w:t>
      </w:r>
      <w:r>
        <w:rPr>
          <w:spacing w:val="44"/>
        </w:rPr>
        <w:t xml:space="preserve"> </w:t>
      </w:r>
      <w:r>
        <w:t>поставленной</w:t>
      </w:r>
      <w:r>
        <w:rPr>
          <w:spacing w:val="-57"/>
        </w:rPr>
        <w:t xml:space="preserve"> </w:t>
      </w:r>
      <w:r>
        <w:t>задачи;</w:t>
      </w:r>
    </w:p>
    <w:p w:rsidR="0078009D" w:rsidRDefault="0078009D" w:rsidP="0078009D">
      <w:pPr>
        <w:pStyle w:val="a3"/>
        <w:spacing w:before="1" w:line="360" w:lineRule="auto"/>
        <w:ind w:left="869" w:right="2989" w:firstLine="0"/>
        <w:jc w:val="left"/>
      </w:pPr>
      <w:r>
        <w:t>понимать различие между данными, информацией и знаниями;</w:t>
      </w:r>
      <w:r>
        <w:rPr>
          <w:spacing w:val="-57"/>
        </w:rPr>
        <w:t xml:space="preserve"> </w:t>
      </w:r>
      <w:r>
        <w:rPr>
          <w:spacing w:val="-2"/>
        </w:rPr>
        <w:t>владеть</w:t>
      </w:r>
      <w:r>
        <w:rPr>
          <w:spacing w:val="-12"/>
        </w:rPr>
        <w:t xml:space="preserve"> </w:t>
      </w:r>
      <w:r>
        <w:rPr>
          <w:spacing w:val="-2"/>
        </w:rPr>
        <w:t>начальными</w:t>
      </w:r>
      <w:r>
        <w:rPr>
          <w:spacing w:val="-11"/>
        </w:rPr>
        <w:t xml:space="preserve"> </w:t>
      </w:r>
      <w:r>
        <w:rPr>
          <w:spacing w:val="-1"/>
        </w:rPr>
        <w:t>навыками</w:t>
      </w:r>
      <w:r>
        <w:rPr>
          <w:spacing w:val="-11"/>
        </w:rPr>
        <w:t xml:space="preserve"> </w:t>
      </w:r>
      <w:r>
        <w:rPr>
          <w:spacing w:val="-1"/>
        </w:rPr>
        <w:t>работы</w:t>
      </w:r>
      <w:r>
        <w:rPr>
          <w:spacing w:val="-13"/>
        </w:rPr>
        <w:t xml:space="preserve"> </w:t>
      </w:r>
      <w:r>
        <w:rPr>
          <w:spacing w:val="-1"/>
        </w:rPr>
        <w:t>с</w:t>
      </w:r>
      <w:r>
        <w:rPr>
          <w:spacing w:val="-6"/>
        </w:rPr>
        <w:t xml:space="preserve"> </w:t>
      </w:r>
      <w:r>
        <w:rPr>
          <w:spacing w:val="-1"/>
        </w:rPr>
        <w:t>«большими</w:t>
      </w:r>
      <w:r>
        <w:rPr>
          <w:spacing w:val="-11"/>
        </w:rPr>
        <w:t xml:space="preserve"> </w:t>
      </w:r>
      <w:r>
        <w:rPr>
          <w:spacing w:val="-1"/>
        </w:rPr>
        <w:t>данными»;</w:t>
      </w:r>
    </w:p>
    <w:p w:rsidR="0078009D" w:rsidRDefault="0078009D" w:rsidP="0078009D">
      <w:pPr>
        <w:pStyle w:val="a3"/>
        <w:spacing w:line="360" w:lineRule="auto"/>
        <w:ind w:right="851"/>
      </w:pPr>
      <w:r>
        <w:t xml:space="preserve">владеть  </w:t>
      </w:r>
      <w:r>
        <w:rPr>
          <w:spacing w:val="1"/>
        </w:rPr>
        <w:t xml:space="preserve"> </w:t>
      </w:r>
      <w:r>
        <w:t>технологией    трансформации    данных    в    информацию,   информации</w:t>
      </w:r>
      <w:r>
        <w:rPr>
          <w:spacing w:val="-57"/>
        </w:rPr>
        <w:t xml:space="preserve"> </w:t>
      </w:r>
      <w:r>
        <w:t>в</w:t>
      </w:r>
      <w:r>
        <w:rPr>
          <w:spacing w:val="-1"/>
        </w:rPr>
        <w:t xml:space="preserve"> </w:t>
      </w:r>
      <w:r>
        <w:t>знания.</w:t>
      </w:r>
    </w:p>
    <w:p w:rsidR="0078009D" w:rsidRDefault="0078009D" w:rsidP="00E90C2F">
      <w:pPr>
        <w:pStyle w:val="a5"/>
        <w:numPr>
          <w:ilvl w:val="2"/>
          <w:numId w:val="21"/>
        </w:numPr>
        <w:tabs>
          <w:tab w:val="left" w:pos="1710"/>
        </w:tabs>
        <w:spacing w:line="360" w:lineRule="auto"/>
        <w:ind w:right="848"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6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78009D" w:rsidRDefault="0078009D" w:rsidP="0078009D">
      <w:pPr>
        <w:pStyle w:val="a3"/>
        <w:spacing w:line="360" w:lineRule="auto"/>
        <w:ind w:right="852"/>
      </w:pPr>
      <w:r>
        <w:t>уметь</w:t>
      </w:r>
      <w:r>
        <w:rPr>
          <w:spacing w:val="51"/>
        </w:rPr>
        <w:t xml:space="preserve"> </w:t>
      </w:r>
      <w:r>
        <w:t>самостоятельно</w:t>
      </w:r>
      <w:r>
        <w:rPr>
          <w:spacing w:val="109"/>
        </w:rPr>
        <w:t xml:space="preserve"> </w:t>
      </w:r>
      <w:r>
        <w:t>определять</w:t>
      </w:r>
      <w:r>
        <w:rPr>
          <w:spacing w:val="110"/>
        </w:rPr>
        <w:t xml:space="preserve"> </w:t>
      </w:r>
      <w:r>
        <w:t>цели</w:t>
      </w:r>
      <w:r>
        <w:rPr>
          <w:spacing w:val="109"/>
        </w:rPr>
        <w:t xml:space="preserve"> </w:t>
      </w:r>
      <w:r>
        <w:t>и</w:t>
      </w:r>
      <w:r>
        <w:rPr>
          <w:spacing w:val="108"/>
        </w:rPr>
        <w:t xml:space="preserve"> </w:t>
      </w:r>
      <w:r>
        <w:t>планировать</w:t>
      </w:r>
      <w:r>
        <w:rPr>
          <w:spacing w:val="108"/>
        </w:rPr>
        <w:t xml:space="preserve"> </w:t>
      </w:r>
      <w:r>
        <w:t>пути</w:t>
      </w:r>
      <w:r>
        <w:rPr>
          <w:spacing w:val="110"/>
        </w:rPr>
        <w:t xml:space="preserve"> </w:t>
      </w:r>
      <w:r>
        <w:t>их</w:t>
      </w:r>
      <w:r>
        <w:rPr>
          <w:spacing w:val="110"/>
        </w:rPr>
        <w:t xml:space="preserve"> </w:t>
      </w:r>
      <w:r>
        <w:t>достижения,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60"/>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1"/>
        </w:rPr>
        <w:t xml:space="preserve"> </w:t>
      </w:r>
      <w:r>
        <w:t>задач;</w:t>
      </w:r>
    </w:p>
    <w:p w:rsidR="0078009D" w:rsidRDefault="0078009D" w:rsidP="0078009D">
      <w:pPr>
        <w:pStyle w:val="a3"/>
        <w:spacing w:line="360" w:lineRule="auto"/>
        <w:ind w:right="851"/>
      </w:pPr>
      <w:r>
        <w:t>уметь</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 xml:space="preserve">действий   </w:t>
      </w:r>
      <w:r>
        <w:rPr>
          <w:spacing w:val="1"/>
        </w:rPr>
        <w:t xml:space="preserve"> </w:t>
      </w:r>
      <w:r>
        <w:t xml:space="preserve">в   </w:t>
      </w:r>
      <w:r>
        <w:rPr>
          <w:spacing w:val="1"/>
        </w:rPr>
        <w:t xml:space="preserve"> </w:t>
      </w:r>
      <w:r>
        <w:t xml:space="preserve">рамках   </w:t>
      </w:r>
      <w:r>
        <w:rPr>
          <w:spacing w:val="1"/>
        </w:rPr>
        <w:t xml:space="preserve"> </w:t>
      </w:r>
      <w:r>
        <w:t xml:space="preserve">предложенных   </w:t>
      </w:r>
      <w:r>
        <w:rPr>
          <w:spacing w:val="1"/>
        </w:rPr>
        <w:t xml:space="preserve"> </w:t>
      </w:r>
      <w:r>
        <w:t xml:space="preserve">условий   </w:t>
      </w:r>
      <w:r>
        <w:rPr>
          <w:spacing w:val="1"/>
        </w:rPr>
        <w:t xml:space="preserve"> </w:t>
      </w:r>
      <w:r>
        <w:t>и     требований,     корректировать</w:t>
      </w:r>
      <w:r>
        <w:rPr>
          <w:spacing w:val="1"/>
        </w:rPr>
        <w:t xml:space="preserve"> </w:t>
      </w:r>
      <w:r>
        <w:t>свои</w:t>
      </w:r>
      <w:r>
        <w:rPr>
          <w:spacing w:val="-1"/>
        </w:rPr>
        <w:t xml:space="preserve"> </w:t>
      </w:r>
      <w:r>
        <w:t>действия в</w:t>
      </w:r>
      <w:r>
        <w:rPr>
          <w:spacing w:val="-2"/>
        </w:rPr>
        <w:t xml:space="preserve"> </w:t>
      </w:r>
      <w:r>
        <w:t>соответствии с</w:t>
      </w:r>
      <w:r>
        <w:rPr>
          <w:spacing w:val="-1"/>
        </w:rPr>
        <w:t xml:space="preserve"> </w:t>
      </w:r>
      <w:r>
        <w:t>изменяющейся</w:t>
      </w:r>
      <w:r>
        <w:rPr>
          <w:spacing w:val="-1"/>
        </w:rPr>
        <w:t xml:space="preserve"> </w:t>
      </w:r>
      <w:r>
        <w:t>ситуацией;</w:t>
      </w:r>
    </w:p>
    <w:p w:rsidR="0078009D" w:rsidRDefault="0078009D" w:rsidP="0078009D">
      <w:pPr>
        <w:pStyle w:val="a3"/>
        <w:ind w:left="86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78009D" w:rsidRDefault="0078009D" w:rsidP="00E90C2F">
      <w:pPr>
        <w:pStyle w:val="a5"/>
        <w:numPr>
          <w:ilvl w:val="2"/>
          <w:numId w:val="21"/>
        </w:numPr>
        <w:tabs>
          <w:tab w:val="left" w:pos="1710"/>
        </w:tabs>
        <w:spacing w:before="139" w:line="360" w:lineRule="auto"/>
        <w:ind w:right="853" w:firstLine="707"/>
        <w:jc w:val="both"/>
        <w:rPr>
          <w:sz w:val="24"/>
        </w:rPr>
      </w:pPr>
      <w:r>
        <w:rPr>
          <w:sz w:val="24"/>
        </w:rPr>
        <w:t>У обучающегося будут сформированы следующие умения самоконтроля</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78009D" w:rsidRDefault="0078009D" w:rsidP="0078009D">
      <w:pPr>
        <w:pStyle w:val="a3"/>
        <w:ind w:left="869" w:firstLine="0"/>
        <w:jc w:val="left"/>
      </w:pPr>
      <w:r>
        <w:t>давать</w:t>
      </w:r>
      <w:r>
        <w:rPr>
          <w:spacing w:val="-3"/>
        </w:rPr>
        <w:t xml:space="preserve"> </w:t>
      </w:r>
      <w:r>
        <w:t>адекватную</w:t>
      </w:r>
      <w:r>
        <w:rPr>
          <w:spacing w:val="-1"/>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еѐ</w:t>
      </w:r>
      <w:r>
        <w:rPr>
          <w:spacing w:val="-4"/>
        </w:rPr>
        <w:t xml:space="preserve"> </w:t>
      </w:r>
      <w:r>
        <w:t>изменения;</w:t>
      </w:r>
    </w:p>
    <w:p w:rsidR="0078009D" w:rsidRDefault="0078009D" w:rsidP="0078009D">
      <w:pPr>
        <w:pStyle w:val="a3"/>
        <w:spacing w:before="137" w:line="360" w:lineRule="auto"/>
        <w:jc w:val="left"/>
      </w:pPr>
      <w:r>
        <w:t>объяснять</w:t>
      </w:r>
      <w:r>
        <w:rPr>
          <w:spacing w:val="44"/>
        </w:rPr>
        <w:t xml:space="preserve"> </w:t>
      </w:r>
      <w:r>
        <w:t>причины</w:t>
      </w:r>
      <w:r>
        <w:rPr>
          <w:spacing w:val="47"/>
        </w:rPr>
        <w:t xml:space="preserve"> </w:t>
      </w:r>
      <w:r>
        <w:t>достижения</w:t>
      </w:r>
      <w:r>
        <w:rPr>
          <w:spacing w:val="46"/>
        </w:rPr>
        <w:t xml:space="preserve"> </w:t>
      </w:r>
      <w:r>
        <w:t>(недостижения)</w:t>
      </w:r>
      <w:r>
        <w:rPr>
          <w:spacing w:val="46"/>
        </w:rPr>
        <w:t xml:space="preserve"> </w:t>
      </w:r>
      <w:r>
        <w:t>результатов</w:t>
      </w:r>
      <w:r>
        <w:rPr>
          <w:spacing w:val="46"/>
        </w:rPr>
        <w:t xml:space="preserve"> </w:t>
      </w:r>
      <w:r>
        <w:t>преобразовательной</w:t>
      </w:r>
      <w:r>
        <w:rPr>
          <w:spacing w:val="-57"/>
        </w:rPr>
        <w:t xml:space="preserve"> </w:t>
      </w:r>
      <w:r>
        <w:t>деятельности;</w:t>
      </w:r>
    </w:p>
    <w:p w:rsidR="0078009D" w:rsidRDefault="0078009D" w:rsidP="0078009D">
      <w:pPr>
        <w:pStyle w:val="a3"/>
        <w:tabs>
          <w:tab w:val="left" w:pos="1951"/>
          <w:tab w:val="left" w:pos="3608"/>
          <w:tab w:val="left" w:pos="5087"/>
          <w:tab w:val="left" w:pos="5471"/>
          <w:tab w:val="left" w:pos="7090"/>
          <w:tab w:val="left" w:pos="7610"/>
          <w:tab w:val="left" w:pos="8833"/>
        </w:tabs>
        <w:spacing w:line="360" w:lineRule="auto"/>
        <w:ind w:right="853"/>
        <w:jc w:val="left"/>
      </w:pPr>
      <w:r>
        <w:t>вносить</w:t>
      </w:r>
      <w:r>
        <w:tab/>
        <w:t>необходимые</w:t>
      </w:r>
      <w:r>
        <w:tab/>
        <w:t>коррективы</w:t>
      </w:r>
      <w:r>
        <w:tab/>
        <w:t>в</w:t>
      </w:r>
      <w:r>
        <w:tab/>
        <w:t>деятельность</w:t>
      </w:r>
      <w:r>
        <w:tab/>
        <w:t>по</w:t>
      </w:r>
      <w:r>
        <w:tab/>
        <w:t>решению</w:t>
      </w:r>
      <w:r>
        <w:tab/>
      </w:r>
      <w:r>
        <w:rPr>
          <w:spacing w:val="-1"/>
        </w:rPr>
        <w:t>задачи</w:t>
      </w:r>
      <w:r>
        <w:rPr>
          <w:spacing w:val="-57"/>
        </w:rPr>
        <w:t xml:space="preserve"> </w:t>
      </w:r>
      <w:r>
        <w:t>или</w:t>
      </w:r>
      <w:r>
        <w:rPr>
          <w:spacing w:val="-3"/>
        </w:rPr>
        <w:t xml:space="preserve"> </w:t>
      </w:r>
      <w:r>
        <w:t>по осуществлению проекта;</w:t>
      </w:r>
    </w:p>
    <w:p w:rsidR="0078009D" w:rsidRDefault="0078009D" w:rsidP="0078009D">
      <w:pPr>
        <w:pStyle w:val="a3"/>
        <w:spacing w:line="360" w:lineRule="auto"/>
        <w:ind w:right="1526"/>
        <w:jc w:val="left"/>
      </w:pPr>
      <w:r>
        <w:t>оценивать</w:t>
      </w:r>
      <w:r>
        <w:rPr>
          <w:spacing w:val="5"/>
        </w:rPr>
        <w:t xml:space="preserve"> </w:t>
      </w:r>
      <w:r>
        <w:t>соответствие</w:t>
      </w:r>
      <w:r>
        <w:rPr>
          <w:spacing w:val="4"/>
        </w:rPr>
        <w:t xml:space="preserve"> </w:t>
      </w:r>
      <w:r>
        <w:t>результата</w:t>
      </w:r>
      <w:r>
        <w:rPr>
          <w:spacing w:val="4"/>
        </w:rPr>
        <w:t xml:space="preserve"> </w:t>
      </w:r>
      <w:r>
        <w:t>цели</w:t>
      </w:r>
      <w:r>
        <w:rPr>
          <w:spacing w:val="8"/>
        </w:rPr>
        <w:t xml:space="preserve"> </w:t>
      </w:r>
      <w:r>
        <w:t>и</w:t>
      </w:r>
      <w:r>
        <w:rPr>
          <w:spacing w:val="8"/>
        </w:rPr>
        <w:t xml:space="preserve"> </w:t>
      </w:r>
      <w:r>
        <w:t>условиям</w:t>
      </w:r>
      <w:r>
        <w:rPr>
          <w:spacing w:val="6"/>
        </w:rPr>
        <w:t xml:space="preserve"> </w:t>
      </w:r>
      <w:r>
        <w:t>и</w:t>
      </w:r>
      <w:r>
        <w:rPr>
          <w:spacing w:val="5"/>
        </w:rPr>
        <w:t xml:space="preserve"> </w:t>
      </w:r>
      <w:r>
        <w:t>при</w:t>
      </w:r>
      <w:r>
        <w:rPr>
          <w:spacing w:val="5"/>
        </w:rPr>
        <w:t xml:space="preserve"> </w:t>
      </w:r>
      <w:r>
        <w:t>необходимости</w:t>
      </w:r>
      <w:r>
        <w:rPr>
          <w:spacing w:val="-57"/>
        </w:rPr>
        <w:t xml:space="preserve"> </w:t>
      </w:r>
      <w:r>
        <w:t>корректировать</w:t>
      </w:r>
      <w:r>
        <w:rPr>
          <w:spacing w:val="-3"/>
        </w:rPr>
        <w:t xml:space="preserve"> </w:t>
      </w:r>
      <w:r>
        <w:t>цель и</w:t>
      </w:r>
      <w:r>
        <w:rPr>
          <w:spacing w:val="-2"/>
        </w:rPr>
        <w:t xml:space="preserve"> </w:t>
      </w:r>
      <w:r>
        <w:t>процесс</w:t>
      </w:r>
      <w:r>
        <w:rPr>
          <w:spacing w:val="-1"/>
        </w:rPr>
        <w:t xml:space="preserve"> </w:t>
      </w:r>
      <w:r>
        <w:t>еѐ</w:t>
      </w:r>
      <w:r>
        <w:rPr>
          <w:spacing w:val="-1"/>
        </w:rPr>
        <w:t xml:space="preserve"> </w:t>
      </w:r>
      <w:r>
        <w:t>достижения.</w:t>
      </w:r>
    </w:p>
    <w:p w:rsidR="0078009D" w:rsidRDefault="0078009D" w:rsidP="00E90C2F">
      <w:pPr>
        <w:pStyle w:val="a5"/>
        <w:numPr>
          <w:ilvl w:val="2"/>
          <w:numId w:val="21"/>
        </w:numPr>
        <w:tabs>
          <w:tab w:val="left" w:pos="1710"/>
        </w:tabs>
        <w:spacing w:line="360" w:lineRule="auto"/>
        <w:ind w:right="854" w:firstLine="707"/>
        <w:rPr>
          <w:sz w:val="24"/>
        </w:rPr>
      </w:pPr>
      <w:r>
        <w:rPr>
          <w:sz w:val="24"/>
        </w:rPr>
        <w:t>У</w:t>
      </w:r>
      <w:r>
        <w:rPr>
          <w:spacing w:val="8"/>
          <w:sz w:val="24"/>
        </w:rPr>
        <w:t xml:space="preserve"> </w:t>
      </w:r>
      <w:r>
        <w:rPr>
          <w:sz w:val="24"/>
        </w:rPr>
        <w:t>обучающегося</w:t>
      </w:r>
      <w:r>
        <w:rPr>
          <w:spacing w:val="7"/>
          <w:sz w:val="24"/>
        </w:rPr>
        <w:t xml:space="preserve"> </w:t>
      </w:r>
      <w:r>
        <w:rPr>
          <w:sz w:val="24"/>
        </w:rPr>
        <w:t>будут</w:t>
      </w:r>
      <w:r>
        <w:rPr>
          <w:spacing w:val="9"/>
          <w:sz w:val="24"/>
        </w:rPr>
        <w:t xml:space="preserve"> </w:t>
      </w:r>
      <w:r>
        <w:rPr>
          <w:sz w:val="24"/>
        </w:rPr>
        <w:t>сформированы</w:t>
      </w:r>
      <w:r>
        <w:rPr>
          <w:spacing w:val="7"/>
          <w:sz w:val="24"/>
        </w:rPr>
        <w:t xml:space="preserve"> </w:t>
      </w:r>
      <w:r>
        <w:rPr>
          <w:sz w:val="24"/>
        </w:rPr>
        <w:t>следующие</w:t>
      </w:r>
      <w:r>
        <w:rPr>
          <w:spacing w:val="9"/>
          <w:sz w:val="24"/>
        </w:rPr>
        <w:t xml:space="preserve"> </w:t>
      </w:r>
      <w:r>
        <w:rPr>
          <w:sz w:val="24"/>
        </w:rPr>
        <w:t>умения</w:t>
      </w:r>
      <w:r>
        <w:rPr>
          <w:spacing w:val="8"/>
          <w:sz w:val="24"/>
        </w:rPr>
        <w:t xml:space="preserve"> </w:t>
      </w:r>
      <w:r>
        <w:rPr>
          <w:sz w:val="24"/>
        </w:rPr>
        <w:t>принятия</w:t>
      </w:r>
      <w:r>
        <w:rPr>
          <w:spacing w:val="7"/>
          <w:sz w:val="24"/>
        </w:rPr>
        <w:t xml:space="preserve"> </w:t>
      </w:r>
      <w:r>
        <w:rPr>
          <w:sz w:val="24"/>
        </w:rPr>
        <w:t>себя</w:t>
      </w:r>
      <w:r>
        <w:rPr>
          <w:spacing w:val="6"/>
          <w:sz w:val="24"/>
        </w:rPr>
        <w:t xml:space="preserve"> </w:t>
      </w:r>
      <w:r>
        <w:rPr>
          <w:sz w:val="24"/>
        </w:rPr>
        <w:t>и</w:t>
      </w:r>
      <w:r>
        <w:rPr>
          <w:spacing w:val="-57"/>
          <w:sz w:val="24"/>
        </w:rPr>
        <w:t xml:space="preserve"> </w:t>
      </w:r>
      <w:r>
        <w:rPr>
          <w:sz w:val="24"/>
        </w:rPr>
        <w:t>других</w:t>
      </w:r>
      <w:r>
        <w:rPr>
          <w:spacing w:val="1"/>
          <w:sz w:val="24"/>
        </w:rPr>
        <w:t xml:space="preserve"> </w:t>
      </w:r>
      <w:r>
        <w:rPr>
          <w:sz w:val="24"/>
        </w:rPr>
        <w:t>как 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1"/>
          <w:sz w:val="24"/>
        </w:rPr>
        <w:t xml:space="preserve"> </w:t>
      </w:r>
      <w:r>
        <w:rPr>
          <w:sz w:val="24"/>
        </w:rPr>
        <w:t>учебных действий:</w:t>
      </w:r>
    </w:p>
    <w:p w:rsidR="0078009D" w:rsidRDefault="0078009D" w:rsidP="0078009D">
      <w:pPr>
        <w:pStyle w:val="a3"/>
        <w:spacing w:before="1" w:line="360" w:lineRule="auto"/>
        <w:ind w:right="840"/>
        <w:jc w:val="left"/>
      </w:pPr>
      <w:r>
        <w:t>признавать</w:t>
      </w:r>
      <w:r>
        <w:rPr>
          <w:spacing w:val="12"/>
        </w:rPr>
        <w:t xml:space="preserve"> </w:t>
      </w:r>
      <w:r>
        <w:t>своѐ</w:t>
      </w:r>
      <w:r>
        <w:rPr>
          <w:spacing w:val="11"/>
        </w:rPr>
        <w:t xml:space="preserve"> </w:t>
      </w:r>
      <w:r>
        <w:t>право</w:t>
      </w:r>
      <w:r>
        <w:rPr>
          <w:spacing w:val="17"/>
        </w:rPr>
        <w:t xml:space="preserve"> </w:t>
      </w:r>
      <w:r>
        <w:t>на</w:t>
      </w:r>
      <w:r>
        <w:rPr>
          <w:spacing w:val="12"/>
        </w:rPr>
        <w:t xml:space="preserve"> </w:t>
      </w:r>
      <w:r>
        <w:t>ошибку</w:t>
      </w:r>
      <w:r>
        <w:rPr>
          <w:spacing w:val="7"/>
        </w:rPr>
        <w:t xml:space="preserve"> </w:t>
      </w:r>
      <w:r>
        <w:t>при</w:t>
      </w:r>
      <w:r>
        <w:rPr>
          <w:spacing w:val="14"/>
        </w:rPr>
        <w:t xml:space="preserve"> </w:t>
      </w:r>
      <w:r>
        <w:t>решении</w:t>
      </w:r>
      <w:r>
        <w:rPr>
          <w:spacing w:val="14"/>
        </w:rPr>
        <w:t xml:space="preserve"> </w:t>
      </w:r>
      <w:r>
        <w:t>задач</w:t>
      </w:r>
      <w:r>
        <w:rPr>
          <w:spacing w:val="12"/>
        </w:rPr>
        <w:t xml:space="preserve"> </w:t>
      </w:r>
      <w:r>
        <w:t>или</w:t>
      </w:r>
      <w:r>
        <w:rPr>
          <w:spacing w:val="14"/>
        </w:rPr>
        <w:t xml:space="preserve"> </w:t>
      </w:r>
      <w:r>
        <w:t>при</w:t>
      </w:r>
      <w:r>
        <w:rPr>
          <w:spacing w:val="13"/>
        </w:rPr>
        <w:t xml:space="preserve"> </w:t>
      </w:r>
      <w:r>
        <w:t>реализации</w:t>
      </w:r>
      <w:r>
        <w:rPr>
          <w:spacing w:val="14"/>
        </w:rPr>
        <w:t xml:space="preserve"> </w:t>
      </w:r>
      <w:r>
        <w:t>проекта,</w:t>
      </w:r>
      <w:r>
        <w:rPr>
          <w:spacing w:val="-57"/>
        </w:rPr>
        <w:t xml:space="preserve"> </w:t>
      </w:r>
      <w:r>
        <w:t>такое</w:t>
      </w:r>
      <w:r>
        <w:rPr>
          <w:spacing w:val="-2"/>
        </w:rPr>
        <w:t xml:space="preserve"> </w:t>
      </w:r>
      <w:r>
        <w:t>же</w:t>
      </w:r>
      <w:r>
        <w:rPr>
          <w:spacing w:val="-2"/>
        </w:rPr>
        <w:t xml:space="preserve"> </w:t>
      </w:r>
      <w:r>
        <w:t>право</w:t>
      </w:r>
      <w:r>
        <w:rPr>
          <w:spacing w:val="-1"/>
        </w:rPr>
        <w:t xml:space="preserve"> </w:t>
      </w:r>
      <w:r>
        <w:t>другого</w:t>
      </w:r>
      <w:r>
        <w:rPr>
          <w:spacing w:val="2"/>
        </w:rPr>
        <w:t xml:space="preserve"> </w:t>
      </w:r>
      <w:r>
        <w:t>на</w:t>
      </w:r>
      <w:r>
        <w:rPr>
          <w:spacing w:val="-1"/>
        </w:rPr>
        <w:t xml:space="preserve"> </w:t>
      </w:r>
      <w:r>
        <w:t>подобные</w:t>
      </w:r>
      <w:r>
        <w:rPr>
          <w:spacing w:val="-2"/>
        </w:rPr>
        <w:t xml:space="preserve"> </w:t>
      </w:r>
      <w:r>
        <w:t>ошибки.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E90C2F">
      <w:pPr>
        <w:pStyle w:val="a5"/>
        <w:numPr>
          <w:ilvl w:val="2"/>
          <w:numId w:val="21"/>
        </w:numPr>
        <w:tabs>
          <w:tab w:val="left" w:pos="1830"/>
        </w:tabs>
        <w:spacing w:before="90" w:line="362" w:lineRule="auto"/>
        <w:ind w:right="852" w:firstLine="707"/>
        <w:rPr>
          <w:sz w:val="24"/>
        </w:rPr>
      </w:pPr>
      <w:r>
        <w:rPr>
          <w:sz w:val="24"/>
        </w:rPr>
        <w:t>У</w:t>
      </w:r>
      <w:r>
        <w:rPr>
          <w:spacing w:val="42"/>
          <w:sz w:val="24"/>
        </w:rPr>
        <w:t xml:space="preserve"> </w:t>
      </w:r>
      <w:r>
        <w:rPr>
          <w:sz w:val="24"/>
        </w:rPr>
        <w:t>обучающегося</w:t>
      </w:r>
      <w:r>
        <w:rPr>
          <w:spacing w:val="42"/>
          <w:sz w:val="24"/>
        </w:rPr>
        <w:t xml:space="preserve"> </w:t>
      </w:r>
      <w:r>
        <w:rPr>
          <w:sz w:val="24"/>
        </w:rPr>
        <w:t>будут</w:t>
      </w:r>
      <w:r>
        <w:rPr>
          <w:spacing w:val="42"/>
          <w:sz w:val="24"/>
        </w:rPr>
        <w:t xml:space="preserve"> </w:t>
      </w:r>
      <w:r>
        <w:rPr>
          <w:sz w:val="24"/>
        </w:rPr>
        <w:t>сформированы</w:t>
      </w:r>
      <w:r>
        <w:rPr>
          <w:spacing w:val="41"/>
          <w:sz w:val="24"/>
        </w:rPr>
        <w:t xml:space="preserve"> </w:t>
      </w:r>
      <w:r>
        <w:rPr>
          <w:sz w:val="24"/>
        </w:rPr>
        <w:t>следующие</w:t>
      </w:r>
      <w:r>
        <w:rPr>
          <w:spacing w:val="46"/>
          <w:sz w:val="24"/>
        </w:rPr>
        <w:t xml:space="preserve"> </w:t>
      </w:r>
      <w:r>
        <w:rPr>
          <w:sz w:val="24"/>
        </w:rPr>
        <w:t>умения</w:t>
      </w:r>
      <w:r>
        <w:rPr>
          <w:spacing w:val="42"/>
          <w:sz w:val="24"/>
        </w:rPr>
        <w:t xml:space="preserve"> </w:t>
      </w:r>
      <w:r>
        <w:rPr>
          <w:sz w:val="24"/>
        </w:rPr>
        <w:t>общения</w:t>
      </w:r>
      <w:r>
        <w:rPr>
          <w:spacing w:val="42"/>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78009D" w:rsidRDefault="0078009D" w:rsidP="0078009D">
      <w:pPr>
        <w:pStyle w:val="a3"/>
        <w:spacing w:line="360" w:lineRule="auto"/>
        <w:ind w:right="840"/>
        <w:jc w:val="left"/>
      </w:pPr>
      <w:r>
        <w:t>в</w:t>
      </w:r>
      <w:r>
        <w:rPr>
          <w:spacing w:val="26"/>
        </w:rPr>
        <w:t xml:space="preserve"> </w:t>
      </w:r>
      <w:r>
        <w:t>ходе</w:t>
      </w:r>
      <w:r>
        <w:rPr>
          <w:spacing w:val="27"/>
        </w:rPr>
        <w:t xml:space="preserve"> </w:t>
      </w:r>
      <w:r>
        <w:t>обсуждения</w:t>
      </w:r>
      <w:r>
        <w:rPr>
          <w:spacing w:val="30"/>
        </w:rPr>
        <w:t xml:space="preserve"> </w:t>
      </w:r>
      <w:r>
        <w:t>учебного</w:t>
      </w:r>
      <w:r>
        <w:rPr>
          <w:spacing w:val="27"/>
        </w:rPr>
        <w:t xml:space="preserve"> </w:t>
      </w:r>
      <w:r>
        <w:t>материала,</w:t>
      </w:r>
      <w:r>
        <w:rPr>
          <w:spacing w:val="27"/>
        </w:rPr>
        <w:t xml:space="preserve"> </w:t>
      </w:r>
      <w:r>
        <w:t>планирования</w:t>
      </w:r>
      <w:r>
        <w:rPr>
          <w:spacing w:val="27"/>
        </w:rPr>
        <w:t xml:space="preserve"> </w:t>
      </w:r>
      <w:r>
        <w:t>и</w:t>
      </w:r>
      <w:r>
        <w:rPr>
          <w:spacing w:val="26"/>
        </w:rPr>
        <w:t xml:space="preserve"> </w:t>
      </w:r>
      <w:r>
        <w:t>осуществления</w:t>
      </w:r>
      <w:r>
        <w:rPr>
          <w:spacing w:val="30"/>
        </w:rPr>
        <w:t xml:space="preserve"> </w:t>
      </w:r>
      <w:r>
        <w:t>учебного</w:t>
      </w:r>
      <w:r>
        <w:rPr>
          <w:spacing w:val="-57"/>
        </w:rPr>
        <w:t xml:space="preserve"> </w:t>
      </w:r>
      <w:r>
        <w:t>проекта;</w:t>
      </w:r>
    </w:p>
    <w:p w:rsidR="0078009D" w:rsidRDefault="0078009D" w:rsidP="0078009D">
      <w:pPr>
        <w:pStyle w:val="a3"/>
        <w:spacing w:line="360" w:lineRule="auto"/>
        <w:ind w:left="869" w:right="1838" w:firstLine="0"/>
        <w:jc w:val="left"/>
      </w:pPr>
      <w:r>
        <w:t>в рамках публичного представления результатов проектной деятельности;</w:t>
      </w:r>
      <w:r>
        <w:rPr>
          <w:spacing w:val="-57"/>
        </w:rPr>
        <w:t xml:space="preserve"> </w:t>
      </w:r>
      <w:r>
        <w:t>в</w:t>
      </w:r>
      <w:r>
        <w:rPr>
          <w:spacing w:val="-4"/>
        </w:rPr>
        <w:t xml:space="preserve"> </w:t>
      </w:r>
      <w:r>
        <w:t>ходе</w:t>
      </w:r>
      <w:r>
        <w:rPr>
          <w:spacing w:val="-4"/>
        </w:rPr>
        <w:t xml:space="preserve"> </w:t>
      </w:r>
      <w:r>
        <w:t>совместного</w:t>
      </w:r>
      <w:r>
        <w:rPr>
          <w:spacing w:val="-2"/>
        </w:rPr>
        <w:t xml:space="preserve"> </w:t>
      </w:r>
      <w:r>
        <w:t>решения</w:t>
      </w:r>
      <w:r>
        <w:rPr>
          <w:spacing w:val="-3"/>
        </w:rPr>
        <w:t xml:space="preserve"> </w:t>
      </w:r>
      <w:r>
        <w:t>задачи</w:t>
      </w:r>
      <w:r>
        <w:rPr>
          <w:spacing w:val="-2"/>
        </w:rPr>
        <w:t xml:space="preserve"> </w:t>
      </w:r>
      <w:r>
        <w:t>с</w:t>
      </w:r>
      <w:r>
        <w:rPr>
          <w:spacing w:val="-4"/>
        </w:rPr>
        <w:t xml:space="preserve"> </w:t>
      </w:r>
      <w:r>
        <w:t>использованием</w:t>
      </w:r>
      <w:r>
        <w:rPr>
          <w:spacing w:val="-4"/>
        </w:rPr>
        <w:t xml:space="preserve"> </w:t>
      </w:r>
      <w:r>
        <w:t>облачных</w:t>
      </w:r>
      <w:r>
        <w:rPr>
          <w:spacing w:val="-1"/>
        </w:rPr>
        <w:t xml:space="preserve"> </w:t>
      </w:r>
      <w:r>
        <w:t>сервисов;</w:t>
      </w:r>
    </w:p>
    <w:p w:rsidR="0078009D" w:rsidRDefault="0078009D" w:rsidP="0078009D">
      <w:pPr>
        <w:pStyle w:val="a3"/>
        <w:ind w:left="869" w:firstLine="0"/>
        <w:jc w:val="left"/>
      </w:pPr>
      <w:r>
        <w:t>в</w:t>
      </w:r>
      <w:r>
        <w:rPr>
          <w:spacing w:val="3"/>
        </w:rPr>
        <w:t xml:space="preserve"> </w:t>
      </w:r>
      <w:r>
        <w:t>ходе</w:t>
      </w:r>
      <w:r>
        <w:rPr>
          <w:spacing w:val="60"/>
        </w:rPr>
        <w:t xml:space="preserve"> </w:t>
      </w:r>
      <w:r>
        <w:t>общения  с</w:t>
      </w:r>
      <w:r>
        <w:rPr>
          <w:spacing w:val="61"/>
        </w:rPr>
        <w:t xml:space="preserve"> </w:t>
      </w:r>
      <w:r>
        <w:t>представителями</w:t>
      </w:r>
      <w:r>
        <w:rPr>
          <w:spacing w:val="62"/>
        </w:rPr>
        <w:t xml:space="preserve"> </w:t>
      </w:r>
      <w:r>
        <w:t>других</w:t>
      </w:r>
      <w:r>
        <w:rPr>
          <w:spacing w:val="62"/>
        </w:rPr>
        <w:t xml:space="preserve"> </w:t>
      </w:r>
      <w:r>
        <w:t>культур,</w:t>
      </w:r>
      <w:r>
        <w:rPr>
          <w:spacing w:val="61"/>
        </w:rPr>
        <w:t xml:space="preserve"> </w:t>
      </w:r>
      <w:r>
        <w:t>в</w:t>
      </w:r>
      <w:r>
        <w:rPr>
          <w:spacing w:val="62"/>
        </w:rPr>
        <w:t xml:space="preserve"> </w:t>
      </w:r>
      <w:r>
        <w:t>частности</w:t>
      </w:r>
      <w:r>
        <w:rPr>
          <w:spacing w:val="61"/>
        </w:rPr>
        <w:t xml:space="preserve"> </w:t>
      </w:r>
      <w:r>
        <w:t>в</w:t>
      </w:r>
      <w:r>
        <w:rPr>
          <w:spacing w:val="61"/>
        </w:rPr>
        <w:t xml:space="preserve"> </w:t>
      </w:r>
      <w:r>
        <w:t>социальных</w:t>
      </w:r>
    </w:p>
    <w:p w:rsidR="0078009D" w:rsidRDefault="0078009D" w:rsidP="0078009D">
      <w:pPr>
        <w:pStyle w:val="a3"/>
        <w:spacing w:before="135"/>
        <w:ind w:firstLine="0"/>
        <w:jc w:val="left"/>
      </w:pPr>
      <w:r>
        <w:t>сетях.</w:t>
      </w:r>
    </w:p>
    <w:p w:rsidR="0078009D" w:rsidRDefault="0078009D" w:rsidP="00E90C2F">
      <w:pPr>
        <w:pStyle w:val="a5"/>
        <w:numPr>
          <w:ilvl w:val="2"/>
          <w:numId w:val="21"/>
        </w:numPr>
        <w:tabs>
          <w:tab w:val="left" w:pos="1830"/>
        </w:tabs>
        <w:spacing w:before="136"/>
        <w:ind w:left="1830" w:hanging="961"/>
        <w:rPr>
          <w:sz w:val="24"/>
        </w:rPr>
      </w:pPr>
      <w:r>
        <w:rPr>
          <w:sz w:val="24"/>
        </w:rPr>
        <w:t>У</w:t>
      </w:r>
      <w:r>
        <w:rPr>
          <w:spacing w:val="10"/>
          <w:sz w:val="24"/>
        </w:rPr>
        <w:t xml:space="preserve"> </w:t>
      </w:r>
      <w:r>
        <w:rPr>
          <w:sz w:val="24"/>
        </w:rPr>
        <w:t>обучающегося</w:t>
      </w:r>
      <w:r>
        <w:rPr>
          <w:spacing w:val="68"/>
          <w:sz w:val="24"/>
        </w:rPr>
        <w:t xml:space="preserve"> </w:t>
      </w:r>
      <w:r>
        <w:rPr>
          <w:sz w:val="24"/>
        </w:rPr>
        <w:t>будут</w:t>
      </w:r>
      <w:r>
        <w:rPr>
          <w:spacing w:val="68"/>
          <w:sz w:val="24"/>
        </w:rPr>
        <w:t xml:space="preserve"> </w:t>
      </w:r>
      <w:r>
        <w:rPr>
          <w:sz w:val="24"/>
        </w:rPr>
        <w:t>сформированы</w:t>
      </w:r>
      <w:r>
        <w:rPr>
          <w:spacing w:val="68"/>
          <w:sz w:val="24"/>
        </w:rPr>
        <w:t xml:space="preserve"> </w:t>
      </w:r>
      <w:r>
        <w:rPr>
          <w:sz w:val="24"/>
        </w:rPr>
        <w:t>следующие</w:t>
      </w:r>
      <w:r>
        <w:rPr>
          <w:spacing w:val="72"/>
          <w:sz w:val="24"/>
        </w:rPr>
        <w:t xml:space="preserve"> </w:t>
      </w:r>
      <w:r>
        <w:rPr>
          <w:sz w:val="24"/>
        </w:rPr>
        <w:t>умения</w:t>
      </w:r>
      <w:r>
        <w:rPr>
          <w:spacing w:val="68"/>
          <w:sz w:val="24"/>
        </w:rPr>
        <w:t xml:space="preserve"> </w:t>
      </w:r>
      <w:r>
        <w:rPr>
          <w:sz w:val="24"/>
        </w:rPr>
        <w:t>совместной</w:t>
      </w:r>
    </w:p>
    <w:p w:rsidR="0078009D" w:rsidRDefault="0078009D" w:rsidP="0078009D">
      <w:pPr>
        <w:pStyle w:val="a3"/>
        <w:spacing w:before="140"/>
        <w:ind w:firstLine="0"/>
        <w:jc w:val="left"/>
      </w:pPr>
      <w:r>
        <w:t>деятельности</w:t>
      </w:r>
      <w:r>
        <w:rPr>
          <w:spacing w:val="-6"/>
        </w:rPr>
        <w:t xml:space="preserve"> </w:t>
      </w:r>
      <w:r>
        <w:t>как</w:t>
      </w:r>
      <w:r>
        <w:rPr>
          <w:spacing w:val="-5"/>
        </w:rPr>
        <w:t xml:space="preserve"> </w:t>
      </w:r>
      <w:r>
        <w:t>часть</w:t>
      </w:r>
      <w:r>
        <w:rPr>
          <w:spacing w:val="-7"/>
        </w:rPr>
        <w:t xml:space="preserve"> </w:t>
      </w:r>
      <w:r>
        <w:t>коммуникативных</w:t>
      </w:r>
      <w:r>
        <w:rPr>
          <w:spacing w:val="-1"/>
        </w:rPr>
        <w:t xml:space="preserve"> </w:t>
      </w:r>
      <w:r>
        <w:t>универсальных</w:t>
      </w:r>
      <w:r>
        <w:rPr>
          <w:spacing w:val="-2"/>
        </w:rPr>
        <w:t xml:space="preserve"> </w:t>
      </w:r>
      <w:r>
        <w:t>учебных</w:t>
      </w:r>
      <w:r>
        <w:rPr>
          <w:spacing w:val="-5"/>
        </w:rPr>
        <w:t xml:space="preserve"> </w:t>
      </w:r>
      <w:r>
        <w:t>действий:</w:t>
      </w:r>
    </w:p>
    <w:p w:rsidR="0078009D" w:rsidRDefault="0078009D" w:rsidP="0078009D">
      <w:pPr>
        <w:pStyle w:val="a3"/>
        <w:spacing w:before="137" w:line="360" w:lineRule="auto"/>
        <w:ind w:right="1526"/>
        <w:jc w:val="left"/>
      </w:pPr>
      <w:r>
        <w:t>понимать</w:t>
      </w:r>
      <w:r>
        <w:rPr>
          <w:spacing w:val="59"/>
        </w:rPr>
        <w:t xml:space="preserve"> </w:t>
      </w:r>
      <w:r>
        <w:t>и</w:t>
      </w:r>
      <w:r>
        <w:rPr>
          <w:spacing w:val="2"/>
        </w:rPr>
        <w:t xml:space="preserve"> </w:t>
      </w:r>
      <w:r>
        <w:t>использовать</w:t>
      </w:r>
      <w:r>
        <w:rPr>
          <w:spacing w:val="2"/>
        </w:rPr>
        <w:t xml:space="preserve"> </w:t>
      </w:r>
      <w:r>
        <w:t>преимущества</w:t>
      </w:r>
      <w:r>
        <w:rPr>
          <w:spacing w:val="60"/>
        </w:rPr>
        <w:t xml:space="preserve"> </w:t>
      </w:r>
      <w:r>
        <w:t>командной</w:t>
      </w:r>
      <w:r>
        <w:rPr>
          <w:spacing w:val="2"/>
        </w:rPr>
        <w:t xml:space="preserve"> </w:t>
      </w:r>
      <w:r>
        <w:t>работы</w:t>
      </w:r>
      <w:r>
        <w:rPr>
          <w:spacing w:val="1"/>
        </w:rPr>
        <w:t xml:space="preserve"> </w:t>
      </w:r>
      <w:r>
        <w:t>при</w:t>
      </w:r>
      <w:r>
        <w:rPr>
          <w:spacing w:val="2"/>
        </w:rPr>
        <w:t xml:space="preserve"> </w:t>
      </w:r>
      <w:r>
        <w:t>реализации</w:t>
      </w:r>
      <w:r>
        <w:rPr>
          <w:spacing w:val="-57"/>
        </w:rPr>
        <w:t xml:space="preserve"> </w:t>
      </w:r>
      <w:r>
        <w:t>учебного</w:t>
      </w:r>
      <w:r>
        <w:rPr>
          <w:spacing w:val="-1"/>
        </w:rPr>
        <w:t xml:space="preserve"> </w:t>
      </w:r>
      <w:r>
        <w:t>проекта;</w:t>
      </w:r>
    </w:p>
    <w:p w:rsidR="0078009D" w:rsidRDefault="0078009D" w:rsidP="0078009D">
      <w:pPr>
        <w:pStyle w:val="a3"/>
        <w:tabs>
          <w:tab w:val="left" w:pos="2294"/>
          <w:tab w:val="left" w:pos="4301"/>
          <w:tab w:val="left" w:pos="5841"/>
          <w:tab w:val="left" w:pos="8736"/>
        </w:tabs>
        <w:spacing w:line="360" w:lineRule="auto"/>
        <w:ind w:right="849"/>
        <w:jc w:val="left"/>
      </w:pPr>
      <w:r>
        <w:t>понимать</w:t>
      </w:r>
      <w:r>
        <w:tab/>
        <w:t>необходимость</w:t>
      </w:r>
      <w:r>
        <w:tab/>
        <w:t>выработки</w:t>
      </w:r>
      <w:r>
        <w:tab/>
        <w:t>знаково-символических</w:t>
      </w:r>
      <w:r>
        <w:tab/>
      </w:r>
      <w:r>
        <w:rPr>
          <w:spacing w:val="-1"/>
        </w:rPr>
        <w:t>средств</w:t>
      </w:r>
      <w:r>
        <w:rPr>
          <w:spacing w:val="-57"/>
        </w:rPr>
        <w:t xml:space="preserve"> </w:t>
      </w:r>
      <w:r>
        <w:t>как</w:t>
      </w:r>
      <w:r>
        <w:rPr>
          <w:spacing w:val="-1"/>
        </w:rPr>
        <w:t xml:space="preserve"> </w:t>
      </w:r>
      <w:r>
        <w:t>необходимого</w:t>
      </w:r>
      <w:r>
        <w:rPr>
          <w:spacing w:val="1"/>
        </w:rPr>
        <w:t xml:space="preserve"> </w:t>
      </w:r>
      <w:r>
        <w:t>условия</w:t>
      </w:r>
      <w:r>
        <w:rPr>
          <w:spacing w:val="2"/>
        </w:rPr>
        <w:t xml:space="preserve"> </w:t>
      </w:r>
      <w:r>
        <w:t>успешной</w:t>
      </w:r>
      <w:r>
        <w:rPr>
          <w:spacing w:val="-1"/>
        </w:rPr>
        <w:t xml:space="preserve"> </w:t>
      </w:r>
      <w:r>
        <w:t>проектной деятельности;</w:t>
      </w:r>
    </w:p>
    <w:p w:rsidR="0078009D" w:rsidRDefault="0078009D" w:rsidP="0078009D">
      <w:pPr>
        <w:pStyle w:val="a3"/>
        <w:tabs>
          <w:tab w:val="left" w:pos="1677"/>
          <w:tab w:val="left" w:pos="2917"/>
          <w:tab w:val="left" w:pos="4986"/>
          <w:tab w:val="left" w:pos="6648"/>
          <w:tab w:val="left" w:pos="8143"/>
          <w:tab w:val="left" w:pos="8481"/>
        </w:tabs>
        <w:spacing w:line="360" w:lineRule="auto"/>
        <w:ind w:right="845"/>
        <w:jc w:val="left"/>
      </w:pPr>
      <w:r>
        <w:t>уметь</w:t>
      </w:r>
      <w:r>
        <w:tab/>
        <w:t>адекватно</w:t>
      </w:r>
      <w:r>
        <w:tab/>
        <w:t>интерпретировать</w:t>
      </w:r>
      <w:r>
        <w:tab/>
        <w:t>высказывания</w:t>
      </w:r>
      <w:r>
        <w:tab/>
        <w:t>собеседника</w:t>
      </w:r>
      <w:r>
        <w:tab/>
        <w:t>–</w:t>
      </w:r>
      <w:r>
        <w:tab/>
      </w:r>
      <w:r>
        <w:rPr>
          <w:spacing w:val="-1"/>
        </w:rPr>
        <w:t>участника</w:t>
      </w:r>
      <w:r>
        <w:rPr>
          <w:spacing w:val="-57"/>
        </w:rPr>
        <w:t xml:space="preserve"> </w:t>
      </w:r>
      <w:r>
        <w:t>совместной</w:t>
      </w:r>
      <w:r>
        <w:rPr>
          <w:spacing w:val="-1"/>
        </w:rPr>
        <w:t xml:space="preserve"> </w:t>
      </w:r>
      <w:r>
        <w:t>деятельности;</w:t>
      </w:r>
    </w:p>
    <w:p w:rsidR="0078009D" w:rsidRDefault="0078009D" w:rsidP="0078009D">
      <w:pPr>
        <w:pStyle w:val="a3"/>
        <w:spacing w:line="362" w:lineRule="auto"/>
        <w:ind w:right="840"/>
        <w:jc w:val="left"/>
      </w:pPr>
      <w:r>
        <w:t>владеть</w:t>
      </w:r>
      <w:r>
        <w:rPr>
          <w:spacing w:val="55"/>
        </w:rPr>
        <w:t xml:space="preserve"> </w:t>
      </w:r>
      <w:r>
        <w:t>навыками</w:t>
      </w:r>
      <w:r>
        <w:rPr>
          <w:spacing w:val="56"/>
        </w:rPr>
        <w:t xml:space="preserve"> </w:t>
      </w:r>
      <w:r>
        <w:t>отстаивания</w:t>
      </w:r>
      <w:r>
        <w:rPr>
          <w:spacing w:val="54"/>
        </w:rPr>
        <w:t xml:space="preserve"> </w:t>
      </w:r>
      <w:r>
        <w:t>своей</w:t>
      </w:r>
      <w:r>
        <w:rPr>
          <w:spacing w:val="56"/>
        </w:rPr>
        <w:t xml:space="preserve"> </w:t>
      </w:r>
      <w:r>
        <w:t>точки</w:t>
      </w:r>
      <w:r>
        <w:rPr>
          <w:spacing w:val="53"/>
        </w:rPr>
        <w:t xml:space="preserve"> </w:t>
      </w:r>
      <w:r>
        <w:t>зрения,</w:t>
      </w:r>
      <w:r>
        <w:rPr>
          <w:spacing w:val="51"/>
        </w:rPr>
        <w:t xml:space="preserve"> </w:t>
      </w:r>
      <w:r>
        <w:t>используя</w:t>
      </w:r>
      <w:r>
        <w:rPr>
          <w:spacing w:val="55"/>
        </w:rPr>
        <w:t xml:space="preserve"> </w:t>
      </w:r>
      <w:r>
        <w:t>при</w:t>
      </w:r>
      <w:r>
        <w:rPr>
          <w:spacing w:val="56"/>
        </w:rPr>
        <w:t xml:space="preserve"> </w:t>
      </w:r>
      <w:r>
        <w:t>этом</w:t>
      </w:r>
      <w:r>
        <w:rPr>
          <w:spacing w:val="53"/>
        </w:rPr>
        <w:t xml:space="preserve"> </w:t>
      </w:r>
      <w:r>
        <w:t>законы</w:t>
      </w:r>
      <w:r>
        <w:rPr>
          <w:spacing w:val="-57"/>
        </w:rPr>
        <w:t xml:space="preserve"> </w:t>
      </w:r>
      <w:r>
        <w:t>логики;</w:t>
      </w:r>
    </w:p>
    <w:p w:rsidR="0078009D" w:rsidRDefault="0078009D" w:rsidP="0078009D">
      <w:pPr>
        <w:pStyle w:val="a3"/>
        <w:spacing w:line="271" w:lineRule="exact"/>
        <w:ind w:left="870" w:firstLine="0"/>
        <w:jc w:val="left"/>
      </w:pPr>
      <w:r>
        <w:t>уметь</w:t>
      </w:r>
      <w:r>
        <w:rPr>
          <w:spacing w:val="-5"/>
        </w:rPr>
        <w:t xml:space="preserve"> </w:t>
      </w:r>
      <w:r>
        <w:t>распознавать</w:t>
      </w:r>
      <w:r>
        <w:rPr>
          <w:spacing w:val="-5"/>
        </w:rPr>
        <w:t xml:space="preserve"> </w:t>
      </w:r>
      <w:r>
        <w:t>некорректную</w:t>
      </w:r>
      <w:r>
        <w:rPr>
          <w:spacing w:val="-5"/>
        </w:rPr>
        <w:t xml:space="preserve"> </w:t>
      </w:r>
      <w:r>
        <w:t>аргументацию.</w:t>
      </w:r>
    </w:p>
    <w:p w:rsidR="0078009D" w:rsidRDefault="0078009D" w:rsidP="00E90C2F">
      <w:pPr>
        <w:pStyle w:val="a5"/>
        <w:numPr>
          <w:ilvl w:val="1"/>
          <w:numId w:val="21"/>
        </w:numPr>
        <w:tabs>
          <w:tab w:val="left" w:pos="1530"/>
        </w:tabs>
        <w:spacing w:before="140" w:line="360" w:lineRule="auto"/>
        <w:ind w:right="855" w:firstLine="707"/>
        <w:rPr>
          <w:sz w:val="24"/>
        </w:rPr>
      </w:pPr>
      <w:r>
        <w:rPr>
          <w:sz w:val="24"/>
        </w:rPr>
        <w:t>Предметные</w:t>
      </w:r>
      <w:r>
        <w:rPr>
          <w:spacing w:val="32"/>
          <w:sz w:val="24"/>
        </w:rPr>
        <w:t xml:space="preserve"> </w:t>
      </w:r>
      <w:r>
        <w:rPr>
          <w:sz w:val="24"/>
        </w:rPr>
        <w:t>результаты</w:t>
      </w:r>
      <w:r>
        <w:rPr>
          <w:spacing w:val="33"/>
          <w:sz w:val="24"/>
        </w:rPr>
        <w:t xml:space="preserve"> </w:t>
      </w:r>
      <w:r>
        <w:rPr>
          <w:sz w:val="24"/>
        </w:rPr>
        <w:t>освоения</w:t>
      </w:r>
      <w:r>
        <w:rPr>
          <w:spacing w:val="33"/>
          <w:sz w:val="24"/>
        </w:rPr>
        <w:t xml:space="preserve"> </w:t>
      </w:r>
      <w:r>
        <w:rPr>
          <w:sz w:val="24"/>
        </w:rPr>
        <w:t>программы</w:t>
      </w:r>
      <w:r>
        <w:rPr>
          <w:spacing w:val="35"/>
          <w:sz w:val="24"/>
        </w:rPr>
        <w:t xml:space="preserve"> </w:t>
      </w:r>
      <w:r>
        <w:rPr>
          <w:sz w:val="24"/>
        </w:rPr>
        <w:t>по</w:t>
      </w:r>
      <w:r>
        <w:rPr>
          <w:spacing w:val="33"/>
          <w:sz w:val="24"/>
        </w:rPr>
        <w:t xml:space="preserve"> </w:t>
      </w:r>
      <w:r>
        <w:rPr>
          <w:sz w:val="24"/>
        </w:rPr>
        <w:t>технологии</w:t>
      </w:r>
      <w:r>
        <w:rPr>
          <w:spacing w:val="34"/>
          <w:sz w:val="24"/>
        </w:rPr>
        <w:t xml:space="preserve"> </w:t>
      </w:r>
      <w:r>
        <w:rPr>
          <w:sz w:val="24"/>
        </w:rPr>
        <w:t>на</w:t>
      </w:r>
      <w:r>
        <w:rPr>
          <w:spacing w:val="35"/>
          <w:sz w:val="24"/>
        </w:rPr>
        <w:t xml:space="preserve"> </w:t>
      </w:r>
      <w:r>
        <w:rPr>
          <w:sz w:val="24"/>
        </w:rPr>
        <w:t>уровне</w:t>
      </w:r>
      <w:r>
        <w:rPr>
          <w:spacing w:val="-57"/>
          <w:sz w:val="24"/>
        </w:rPr>
        <w:t xml:space="preserve"> </w:t>
      </w:r>
      <w:r>
        <w:rPr>
          <w:sz w:val="24"/>
        </w:rPr>
        <w:t>основного</w:t>
      </w:r>
      <w:r>
        <w:rPr>
          <w:spacing w:val="-1"/>
          <w:sz w:val="24"/>
        </w:rPr>
        <w:t xml:space="preserve"> </w:t>
      </w:r>
      <w:r>
        <w:rPr>
          <w:sz w:val="24"/>
        </w:rPr>
        <w:t>общего образования.</w:t>
      </w:r>
    </w:p>
    <w:p w:rsidR="0078009D" w:rsidRDefault="0078009D" w:rsidP="00E90C2F">
      <w:pPr>
        <w:pStyle w:val="a5"/>
        <w:numPr>
          <w:ilvl w:val="2"/>
          <w:numId w:val="21"/>
        </w:numPr>
        <w:tabs>
          <w:tab w:val="left" w:pos="1710"/>
        </w:tabs>
        <w:spacing w:line="360" w:lineRule="auto"/>
        <w:ind w:left="869" w:right="2059" w:firstLine="0"/>
        <w:rPr>
          <w:sz w:val="24"/>
        </w:rPr>
      </w:pPr>
      <w:r>
        <w:rPr>
          <w:sz w:val="24"/>
        </w:rPr>
        <w:t>Для всех модулей обязательные предметные результаты</w:t>
      </w:r>
      <w:r>
        <w:rPr>
          <w:b/>
          <w:sz w:val="24"/>
        </w:rPr>
        <w:t>:</w:t>
      </w:r>
      <w:r>
        <w:rPr>
          <w:b/>
          <w:spacing w:val="1"/>
          <w:sz w:val="24"/>
        </w:rPr>
        <w:t xml:space="preserve"> </w:t>
      </w:r>
      <w:r>
        <w:rPr>
          <w:sz w:val="24"/>
        </w:rPr>
        <w:t>организовывать</w:t>
      </w:r>
      <w:r>
        <w:rPr>
          <w:spacing w:val="-4"/>
          <w:sz w:val="24"/>
        </w:rPr>
        <w:t xml:space="preserve"> </w:t>
      </w:r>
      <w:r>
        <w:rPr>
          <w:sz w:val="24"/>
        </w:rPr>
        <w:t>рабочее</w:t>
      </w:r>
      <w:r>
        <w:rPr>
          <w:spacing w:val="-4"/>
          <w:sz w:val="24"/>
        </w:rPr>
        <w:t xml:space="preserve"> </w:t>
      </w:r>
      <w:r>
        <w:rPr>
          <w:sz w:val="24"/>
        </w:rPr>
        <w:t>место</w:t>
      </w:r>
      <w:r>
        <w:rPr>
          <w:spacing w:val="-3"/>
          <w:sz w:val="24"/>
        </w:rPr>
        <w:t xml:space="preserve"> </w:t>
      </w:r>
      <w:r>
        <w:rPr>
          <w:sz w:val="24"/>
        </w:rPr>
        <w:t>в</w:t>
      </w:r>
      <w:r>
        <w:rPr>
          <w:spacing w:val="-2"/>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изучаемой</w:t>
      </w:r>
      <w:r>
        <w:rPr>
          <w:spacing w:val="-3"/>
          <w:sz w:val="24"/>
        </w:rPr>
        <w:t xml:space="preserve"> </w:t>
      </w:r>
      <w:r>
        <w:rPr>
          <w:sz w:val="24"/>
        </w:rPr>
        <w:t>технологией;</w:t>
      </w:r>
    </w:p>
    <w:p w:rsidR="0078009D" w:rsidRDefault="0078009D" w:rsidP="0078009D">
      <w:pPr>
        <w:pStyle w:val="a3"/>
        <w:tabs>
          <w:tab w:val="left" w:pos="2760"/>
          <w:tab w:val="left" w:pos="4381"/>
          <w:tab w:val="left" w:pos="6430"/>
          <w:tab w:val="left" w:pos="8742"/>
        </w:tabs>
        <w:spacing w:line="360" w:lineRule="auto"/>
        <w:ind w:right="853"/>
        <w:jc w:val="left"/>
      </w:pPr>
      <w:r>
        <w:t>соблюдать</w:t>
      </w:r>
      <w:r>
        <w:tab/>
        <w:t>правила</w:t>
      </w:r>
      <w:r>
        <w:tab/>
        <w:t>безопасного</w:t>
      </w:r>
      <w:r>
        <w:tab/>
        <w:t>использования</w:t>
      </w:r>
      <w:r>
        <w:tab/>
      </w:r>
      <w:r>
        <w:rPr>
          <w:spacing w:val="-1"/>
        </w:rPr>
        <w:t>ручных</w:t>
      </w:r>
      <w:r>
        <w:rPr>
          <w:spacing w:val="-57"/>
        </w:rPr>
        <w:t xml:space="preserve"> </w:t>
      </w:r>
      <w:r>
        <w:t>и</w:t>
      </w:r>
      <w:r>
        <w:rPr>
          <w:spacing w:val="-1"/>
        </w:rPr>
        <w:t xml:space="preserve"> </w:t>
      </w:r>
      <w:r>
        <w:t>электрифицированных</w:t>
      </w:r>
      <w:r>
        <w:rPr>
          <w:spacing w:val="2"/>
        </w:rPr>
        <w:t xml:space="preserve"> </w:t>
      </w:r>
      <w:r>
        <w:t>инструментов</w:t>
      </w:r>
      <w:r>
        <w:rPr>
          <w:spacing w:val="-1"/>
        </w:rPr>
        <w:t xml:space="preserve"> </w:t>
      </w:r>
      <w:r>
        <w:t>и оборудования;</w:t>
      </w:r>
    </w:p>
    <w:p w:rsidR="0078009D" w:rsidRDefault="0078009D" w:rsidP="0078009D">
      <w:pPr>
        <w:pStyle w:val="a3"/>
        <w:spacing w:line="360" w:lineRule="auto"/>
        <w:ind w:right="840"/>
        <w:jc w:val="left"/>
      </w:pPr>
      <w:r>
        <w:t>грамотно</w:t>
      </w:r>
      <w:r>
        <w:rPr>
          <w:spacing w:val="54"/>
        </w:rPr>
        <w:t xml:space="preserve"> </w:t>
      </w:r>
      <w:r>
        <w:t>и</w:t>
      </w:r>
      <w:r>
        <w:rPr>
          <w:spacing w:val="55"/>
        </w:rPr>
        <w:t xml:space="preserve"> </w:t>
      </w:r>
      <w:r>
        <w:t>осознанно</w:t>
      </w:r>
      <w:r>
        <w:rPr>
          <w:spacing w:val="54"/>
        </w:rPr>
        <w:t xml:space="preserve"> </w:t>
      </w:r>
      <w:r>
        <w:t>выполнять</w:t>
      </w:r>
      <w:r>
        <w:rPr>
          <w:spacing w:val="55"/>
        </w:rPr>
        <w:t xml:space="preserve"> </w:t>
      </w:r>
      <w:r>
        <w:t>технологические</w:t>
      </w:r>
      <w:r>
        <w:rPr>
          <w:spacing w:val="53"/>
        </w:rPr>
        <w:t xml:space="preserve"> </w:t>
      </w:r>
      <w:r>
        <w:t>операции</w:t>
      </w:r>
      <w:r>
        <w:rPr>
          <w:spacing w:val="55"/>
        </w:rPr>
        <w:t xml:space="preserve"> </w:t>
      </w:r>
      <w:r>
        <w:t>в</w:t>
      </w:r>
      <w:r>
        <w:rPr>
          <w:spacing w:val="53"/>
        </w:rPr>
        <w:t xml:space="preserve"> </w:t>
      </w:r>
      <w:r>
        <w:t>соответствии</w:t>
      </w:r>
      <w:r>
        <w:rPr>
          <w:spacing w:val="-57"/>
        </w:rPr>
        <w:t xml:space="preserve"> </w:t>
      </w:r>
      <w:r>
        <w:t>изучаемой</w:t>
      </w:r>
      <w:r>
        <w:rPr>
          <w:spacing w:val="-1"/>
        </w:rPr>
        <w:t xml:space="preserve"> </w:t>
      </w:r>
      <w:r>
        <w:t>технологией.</w:t>
      </w:r>
    </w:p>
    <w:p w:rsidR="0078009D" w:rsidRDefault="0078009D" w:rsidP="00E90C2F">
      <w:pPr>
        <w:pStyle w:val="a5"/>
        <w:numPr>
          <w:ilvl w:val="2"/>
          <w:numId w:val="21"/>
        </w:numPr>
        <w:tabs>
          <w:tab w:val="left" w:pos="1710"/>
        </w:tabs>
        <w:spacing w:line="360" w:lineRule="auto"/>
        <w:ind w:right="854" w:firstLine="707"/>
        <w:rPr>
          <w:sz w:val="24"/>
        </w:rPr>
      </w:pPr>
      <w:r>
        <w:rPr>
          <w:sz w:val="24"/>
        </w:rPr>
        <w:t>Предметные</w:t>
      </w:r>
      <w:r>
        <w:rPr>
          <w:spacing w:val="61"/>
          <w:sz w:val="24"/>
        </w:rPr>
        <w:t xml:space="preserve"> </w:t>
      </w:r>
      <w:r>
        <w:rPr>
          <w:sz w:val="24"/>
        </w:rPr>
        <w:t>результаты   освоения   содержания   модуля   «Производство</w:t>
      </w:r>
      <w:r>
        <w:rPr>
          <w:spacing w:val="-57"/>
          <w:sz w:val="24"/>
        </w:rPr>
        <w:t xml:space="preserve"> </w:t>
      </w:r>
      <w:r>
        <w:rPr>
          <w:sz w:val="24"/>
        </w:rPr>
        <w:t>и</w:t>
      </w:r>
      <w:r>
        <w:rPr>
          <w:spacing w:val="-1"/>
          <w:sz w:val="24"/>
        </w:rPr>
        <w:t xml:space="preserve"> </w:t>
      </w:r>
      <w:r>
        <w:rPr>
          <w:sz w:val="24"/>
        </w:rPr>
        <w:t>технологии».</w:t>
      </w:r>
    </w:p>
    <w:p w:rsidR="0078009D" w:rsidRDefault="0078009D" w:rsidP="0078009D">
      <w:pPr>
        <w:pStyle w:val="a3"/>
        <w:spacing w:before="1"/>
        <w:ind w:left="870" w:firstLine="0"/>
        <w:jc w:val="left"/>
      </w:pPr>
      <w:r>
        <w:t>К</w:t>
      </w:r>
      <w:r>
        <w:rPr>
          <w:spacing w:val="-1"/>
        </w:rPr>
        <w:t xml:space="preserve"> </w:t>
      </w:r>
      <w:r>
        <w:t>концу</w:t>
      </w:r>
      <w:r>
        <w:rPr>
          <w:spacing w:val="-9"/>
        </w:rPr>
        <w:t xml:space="preserve"> </w:t>
      </w:r>
      <w:r>
        <w:t>обучения</w:t>
      </w:r>
      <w:r>
        <w:rPr>
          <w:spacing w:val="2"/>
        </w:rPr>
        <w:t xml:space="preserve"> </w:t>
      </w:r>
      <w:r>
        <w:t>в</w:t>
      </w:r>
      <w:r>
        <w:rPr>
          <w:spacing w:val="-2"/>
        </w:rPr>
        <w:t xml:space="preserve"> </w:t>
      </w:r>
      <w:r>
        <w:t>5</w:t>
      </w:r>
      <w:r>
        <w:rPr>
          <w:spacing w:val="-1"/>
        </w:rPr>
        <w:t xml:space="preserve"> </w:t>
      </w:r>
      <w:r>
        <w:t>классе:</w:t>
      </w:r>
    </w:p>
    <w:p w:rsidR="0078009D" w:rsidRDefault="0078009D" w:rsidP="0078009D">
      <w:pPr>
        <w:pStyle w:val="a3"/>
        <w:spacing w:before="136"/>
        <w:ind w:left="870" w:firstLine="0"/>
        <w:jc w:val="left"/>
      </w:pPr>
      <w:r>
        <w:t>называть</w:t>
      </w:r>
      <w:r>
        <w:rPr>
          <w:spacing w:val="-4"/>
        </w:rPr>
        <w:t xml:space="preserve"> </w:t>
      </w:r>
      <w:r>
        <w:t>и</w:t>
      </w:r>
      <w:r>
        <w:rPr>
          <w:spacing w:val="-4"/>
        </w:rPr>
        <w:t xml:space="preserve"> </w:t>
      </w:r>
      <w:r>
        <w:t>характеризовать</w:t>
      </w:r>
      <w:r>
        <w:rPr>
          <w:spacing w:val="-3"/>
        </w:rPr>
        <w:t xml:space="preserve"> </w:t>
      </w:r>
      <w:r>
        <w:t>технологии;</w:t>
      </w:r>
    </w:p>
    <w:p w:rsidR="0078009D" w:rsidRDefault="0078009D" w:rsidP="0078009D">
      <w:pPr>
        <w:pStyle w:val="a3"/>
        <w:spacing w:before="137"/>
        <w:ind w:left="870" w:firstLine="0"/>
        <w:jc w:val="left"/>
      </w:pPr>
      <w:r>
        <w:t>называть</w:t>
      </w:r>
      <w:r>
        <w:rPr>
          <w:spacing w:val="-4"/>
        </w:rPr>
        <w:t xml:space="preserve"> </w:t>
      </w:r>
      <w:r>
        <w:t>и</w:t>
      </w:r>
      <w:r>
        <w:rPr>
          <w:spacing w:val="-5"/>
        </w:rPr>
        <w:t xml:space="preserve"> </w:t>
      </w:r>
      <w:r>
        <w:t>характеризовать</w:t>
      </w:r>
      <w:r>
        <w:rPr>
          <w:spacing w:val="-4"/>
        </w:rPr>
        <w:t xml:space="preserve"> </w:t>
      </w:r>
      <w:r>
        <w:t>потребности</w:t>
      </w:r>
      <w:r>
        <w:rPr>
          <w:spacing w:val="-3"/>
        </w:rPr>
        <w:t xml:space="preserve"> </w:t>
      </w:r>
      <w:r>
        <w:t>человека;</w:t>
      </w:r>
    </w:p>
    <w:p w:rsidR="0078009D" w:rsidRDefault="0078009D" w:rsidP="0078009D">
      <w:pPr>
        <w:pStyle w:val="a3"/>
        <w:tabs>
          <w:tab w:val="left" w:pos="2056"/>
          <w:tab w:val="left" w:pos="2447"/>
          <w:tab w:val="left" w:pos="4387"/>
          <w:tab w:val="left" w:pos="6025"/>
          <w:tab w:val="left" w:pos="7582"/>
          <w:tab w:val="left" w:pos="7980"/>
        </w:tabs>
        <w:spacing w:before="139" w:line="360" w:lineRule="auto"/>
        <w:ind w:right="848"/>
        <w:jc w:val="left"/>
      </w:pPr>
      <w:r>
        <w:t>называть</w:t>
      </w:r>
      <w:r>
        <w:tab/>
        <w:t>и</w:t>
      </w:r>
      <w:r>
        <w:tab/>
        <w:t>характеризовать</w:t>
      </w:r>
      <w:r>
        <w:tab/>
        <w:t>естественные</w:t>
      </w:r>
      <w:r>
        <w:tab/>
        <w:t>(природные)</w:t>
      </w:r>
      <w:r>
        <w:tab/>
        <w:t>и</w:t>
      </w:r>
      <w:r>
        <w:tab/>
        <w:t>искусственные</w:t>
      </w:r>
      <w:r>
        <w:rPr>
          <w:spacing w:val="-57"/>
        </w:rPr>
        <w:t xml:space="preserve"> </w:t>
      </w:r>
      <w:r>
        <w:t>материалы;</w:t>
      </w:r>
    </w:p>
    <w:p w:rsidR="0078009D" w:rsidRDefault="0078009D" w:rsidP="0078009D">
      <w:pPr>
        <w:pStyle w:val="a3"/>
        <w:spacing w:before="1" w:line="360" w:lineRule="auto"/>
        <w:ind w:left="870" w:right="3208" w:firstLine="0"/>
        <w:jc w:val="left"/>
      </w:pPr>
      <w:r>
        <w:t>сравнивать и анализировать свойства материалов;</w:t>
      </w:r>
      <w:r>
        <w:rPr>
          <w:spacing w:val="1"/>
        </w:rPr>
        <w:t xml:space="preserve"> </w:t>
      </w:r>
      <w:r>
        <w:t>классифицировать</w:t>
      </w:r>
      <w:r>
        <w:rPr>
          <w:spacing w:val="-5"/>
        </w:rPr>
        <w:t xml:space="preserve"> </w:t>
      </w:r>
      <w:r>
        <w:t>технику,</w:t>
      </w:r>
      <w:r>
        <w:rPr>
          <w:spacing w:val="-5"/>
        </w:rPr>
        <w:t xml:space="preserve"> </w:t>
      </w:r>
      <w:r>
        <w:t>описывать</w:t>
      </w:r>
      <w:r>
        <w:rPr>
          <w:spacing w:val="-5"/>
        </w:rPr>
        <w:t xml:space="preserve"> </w:t>
      </w:r>
      <w:r>
        <w:t>назначение</w:t>
      </w:r>
      <w:r>
        <w:rPr>
          <w:spacing w:val="-6"/>
        </w:rPr>
        <w:t xml:space="preserve"> </w:t>
      </w:r>
      <w:r>
        <w:t>техники;</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0" w:lineRule="auto"/>
        <w:ind w:right="841"/>
      </w:pPr>
      <w:r>
        <w:t>объяснять</w:t>
      </w:r>
      <w:r>
        <w:rPr>
          <w:spacing w:val="1"/>
        </w:rPr>
        <w:t xml:space="preserve"> </w:t>
      </w:r>
      <w:r>
        <w:t>понятия</w:t>
      </w:r>
      <w:r>
        <w:rPr>
          <w:spacing w:val="1"/>
        </w:rPr>
        <w:t xml:space="preserve"> </w:t>
      </w:r>
      <w:r>
        <w:t>«техника»,</w:t>
      </w:r>
      <w:r>
        <w:rPr>
          <w:spacing w:val="1"/>
        </w:rPr>
        <w:t xml:space="preserve"> </w:t>
      </w:r>
      <w:r>
        <w:t>«машина»,</w:t>
      </w:r>
      <w:r>
        <w:rPr>
          <w:spacing w:val="1"/>
        </w:rPr>
        <w:t xml:space="preserve"> </w:t>
      </w:r>
      <w:r>
        <w:t>«механизм»,</w:t>
      </w:r>
      <w:r>
        <w:rPr>
          <w:spacing w:val="1"/>
        </w:rPr>
        <w:t xml:space="preserve"> </w:t>
      </w:r>
      <w:r>
        <w:t>характеризовать</w:t>
      </w:r>
      <w:r>
        <w:rPr>
          <w:spacing w:val="1"/>
        </w:rPr>
        <w:t xml:space="preserve"> </w:t>
      </w:r>
      <w:r>
        <w:t>простые</w:t>
      </w:r>
      <w:r>
        <w:rPr>
          <w:spacing w:val="-57"/>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11"/>
        </w:rPr>
        <w:t xml:space="preserve"> </w:t>
      </w:r>
      <w:r>
        <w:t>мира;</w:t>
      </w:r>
    </w:p>
    <w:p w:rsidR="0078009D" w:rsidRDefault="0078009D" w:rsidP="0078009D">
      <w:pPr>
        <w:pStyle w:val="a3"/>
        <w:spacing w:before="2" w:line="360" w:lineRule="auto"/>
        <w:ind w:left="869" w:right="847" w:firstLine="0"/>
      </w:pPr>
      <w:r>
        <w:t>характеризовать предметы труда в различных видах материального производства;</w:t>
      </w:r>
      <w:r>
        <w:rPr>
          <w:spacing w:val="1"/>
        </w:rPr>
        <w:t xml:space="preserve"> </w:t>
      </w:r>
      <w:r>
        <w:t>использовать</w:t>
      </w:r>
      <w:r>
        <w:rPr>
          <w:spacing w:val="54"/>
        </w:rPr>
        <w:t xml:space="preserve"> </w:t>
      </w:r>
      <w:r>
        <w:t>метод</w:t>
      </w:r>
      <w:r>
        <w:rPr>
          <w:spacing w:val="54"/>
        </w:rPr>
        <w:t xml:space="preserve"> </w:t>
      </w:r>
      <w:r>
        <w:t>мозгового</w:t>
      </w:r>
      <w:r>
        <w:rPr>
          <w:spacing w:val="53"/>
        </w:rPr>
        <w:t xml:space="preserve"> </w:t>
      </w:r>
      <w:r>
        <w:t>штурма,</w:t>
      </w:r>
      <w:r>
        <w:rPr>
          <w:spacing w:val="54"/>
        </w:rPr>
        <w:t xml:space="preserve"> </w:t>
      </w:r>
      <w:r>
        <w:t>метод</w:t>
      </w:r>
      <w:r>
        <w:rPr>
          <w:spacing w:val="54"/>
        </w:rPr>
        <w:t xml:space="preserve"> </w:t>
      </w:r>
      <w:r>
        <w:t>интеллект-карт,</w:t>
      </w:r>
      <w:r>
        <w:rPr>
          <w:spacing w:val="54"/>
        </w:rPr>
        <w:t xml:space="preserve"> </w:t>
      </w:r>
      <w:r>
        <w:t>метод</w:t>
      </w:r>
      <w:r>
        <w:rPr>
          <w:spacing w:val="54"/>
        </w:rPr>
        <w:t xml:space="preserve"> </w:t>
      </w:r>
      <w:r>
        <w:t>фокальных</w:t>
      </w:r>
    </w:p>
    <w:p w:rsidR="0078009D" w:rsidRDefault="0078009D" w:rsidP="0078009D">
      <w:pPr>
        <w:pStyle w:val="a3"/>
        <w:ind w:firstLine="0"/>
      </w:pPr>
      <w:r>
        <w:t>объектов</w:t>
      </w:r>
      <w:r>
        <w:rPr>
          <w:spacing w:val="-2"/>
        </w:rPr>
        <w:t xml:space="preserve"> </w:t>
      </w:r>
      <w:r>
        <w:t>и</w:t>
      </w:r>
      <w:r>
        <w:rPr>
          <w:spacing w:val="-2"/>
        </w:rPr>
        <w:t xml:space="preserve"> </w:t>
      </w:r>
      <w:r>
        <w:t>другие</w:t>
      </w:r>
      <w:r>
        <w:rPr>
          <w:spacing w:val="-3"/>
        </w:rPr>
        <w:t xml:space="preserve"> </w:t>
      </w:r>
      <w:r>
        <w:t>методы;</w:t>
      </w:r>
    </w:p>
    <w:p w:rsidR="0078009D" w:rsidRDefault="0078009D" w:rsidP="0078009D">
      <w:pPr>
        <w:pStyle w:val="a3"/>
        <w:spacing w:before="137" w:line="360" w:lineRule="auto"/>
        <w:ind w:left="869" w:right="1633" w:firstLine="0"/>
      </w:pPr>
      <w:r>
        <w:t>использовать метод учебного проектирования, выполнять учебные проекты;</w:t>
      </w:r>
      <w:r>
        <w:rPr>
          <w:spacing w:val="-57"/>
        </w:rPr>
        <w:t xml:space="preserve"> </w:t>
      </w:r>
      <w:r>
        <w:t>назвать</w:t>
      </w:r>
      <w:r>
        <w:rPr>
          <w:spacing w:val="-1"/>
        </w:rPr>
        <w:t xml:space="preserve"> </w:t>
      </w:r>
      <w:r>
        <w:t>и</w:t>
      </w:r>
      <w:r>
        <w:rPr>
          <w:spacing w:val="-2"/>
        </w:rPr>
        <w:t xml:space="preserve"> </w:t>
      </w:r>
      <w:r>
        <w:t>характеризовать профессии.</w:t>
      </w:r>
    </w:p>
    <w:p w:rsidR="0078009D" w:rsidRDefault="0078009D" w:rsidP="0078009D">
      <w:pPr>
        <w:pStyle w:val="a3"/>
        <w:ind w:left="869" w:firstLine="0"/>
      </w:pPr>
      <w:r>
        <w:t>К</w:t>
      </w:r>
      <w:r>
        <w:rPr>
          <w:spacing w:val="-1"/>
        </w:rPr>
        <w:t xml:space="preserve"> </w:t>
      </w:r>
      <w:r>
        <w:t>концу</w:t>
      </w:r>
      <w:r>
        <w:rPr>
          <w:spacing w:val="-9"/>
        </w:rPr>
        <w:t xml:space="preserve"> </w:t>
      </w:r>
      <w:r>
        <w:t>обучения</w:t>
      </w:r>
      <w:r>
        <w:rPr>
          <w:spacing w:val="2"/>
        </w:rPr>
        <w:t xml:space="preserve"> </w:t>
      </w:r>
      <w:r>
        <w:t>в</w:t>
      </w:r>
      <w:r>
        <w:rPr>
          <w:spacing w:val="-2"/>
        </w:rPr>
        <w:t xml:space="preserve"> </w:t>
      </w:r>
      <w:r>
        <w:t>6</w:t>
      </w:r>
      <w:r>
        <w:rPr>
          <w:spacing w:val="-1"/>
        </w:rPr>
        <w:t xml:space="preserve"> </w:t>
      </w:r>
      <w:r>
        <w:t>классе:</w:t>
      </w:r>
    </w:p>
    <w:p w:rsidR="0078009D" w:rsidRDefault="0078009D" w:rsidP="0078009D">
      <w:pPr>
        <w:pStyle w:val="a3"/>
        <w:spacing w:before="140"/>
        <w:ind w:left="869" w:firstLine="0"/>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t>механизмы;</w:t>
      </w:r>
    </w:p>
    <w:p w:rsidR="0078009D" w:rsidRDefault="0078009D" w:rsidP="0078009D">
      <w:pPr>
        <w:pStyle w:val="a3"/>
        <w:tabs>
          <w:tab w:val="left" w:pos="2872"/>
          <w:tab w:val="left" w:pos="4243"/>
          <w:tab w:val="left" w:pos="4696"/>
          <w:tab w:val="left" w:pos="6382"/>
          <w:tab w:val="left" w:pos="7456"/>
          <w:tab w:val="left" w:pos="7895"/>
        </w:tabs>
        <w:spacing w:before="137" w:line="360" w:lineRule="auto"/>
        <w:ind w:right="853"/>
        <w:jc w:val="left"/>
      </w:pPr>
      <w:r>
        <w:t>конструировать,</w:t>
      </w:r>
      <w:r>
        <w:tab/>
        <w:t>оценивать</w:t>
      </w:r>
      <w:r>
        <w:tab/>
        <w:t>и</w:t>
      </w:r>
      <w:r>
        <w:tab/>
        <w:t>использовать</w:t>
      </w:r>
      <w:r>
        <w:tab/>
        <w:t>модели</w:t>
      </w:r>
      <w:r>
        <w:tab/>
        <w:t>в</w:t>
      </w:r>
      <w:r>
        <w:tab/>
      </w:r>
      <w:r>
        <w:rPr>
          <w:spacing w:val="-1"/>
        </w:rPr>
        <w:t>познавательной</w:t>
      </w:r>
      <w:r>
        <w:rPr>
          <w:spacing w:val="-57"/>
        </w:rPr>
        <w:t xml:space="preserve"> </w:t>
      </w:r>
      <w:r>
        <w:t>и</w:t>
      </w:r>
      <w:r>
        <w:rPr>
          <w:spacing w:val="-1"/>
        </w:rPr>
        <w:t xml:space="preserve"> </w:t>
      </w:r>
      <w:r>
        <w:t>практической деятельности;</w:t>
      </w:r>
    </w:p>
    <w:p w:rsidR="0078009D" w:rsidRDefault="0078009D" w:rsidP="0078009D">
      <w:pPr>
        <w:pStyle w:val="a3"/>
        <w:spacing w:line="360" w:lineRule="auto"/>
        <w:jc w:val="left"/>
      </w:pPr>
      <w:r>
        <w:t>разрабатывать</w:t>
      </w:r>
      <w:r>
        <w:rPr>
          <w:spacing w:val="29"/>
        </w:rPr>
        <w:t xml:space="preserve"> </w:t>
      </w:r>
      <w:r>
        <w:t>несложную</w:t>
      </w:r>
      <w:r>
        <w:rPr>
          <w:spacing w:val="33"/>
        </w:rPr>
        <w:t xml:space="preserve"> </w:t>
      </w:r>
      <w:r>
        <w:t>технологическую,</w:t>
      </w:r>
      <w:r>
        <w:rPr>
          <w:spacing w:val="29"/>
        </w:rPr>
        <w:t xml:space="preserve"> </w:t>
      </w:r>
      <w:r>
        <w:t>конструкторскую</w:t>
      </w:r>
      <w:r>
        <w:rPr>
          <w:spacing w:val="32"/>
        </w:rPr>
        <w:t xml:space="preserve"> </w:t>
      </w:r>
      <w:r>
        <w:t>документацию</w:t>
      </w:r>
      <w:r>
        <w:rPr>
          <w:spacing w:val="32"/>
        </w:rPr>
        <w:t xml:space="preserve"> </w:t>
      </w:r>
      <w:r>
        <w:t>для</w:t>
      </w:r>
      <w:r>
        <w:rPr>
          <w:spacing w:val="-57"/>
        </w:rPr>
        <w:t xml:space="preserve"> </w:t>
      </w:r>
      <w:r>
        <w:t>выполнения</w:t>
      </w:r>
      <w:r>
        <w:rPr>
          <w:spacing w:val="-6"/>
        </w:rPr>
        <w:t xml:space="preserve"> </w:t>
      </w:r>
      <w:r>
        <w:t>творческих</w:t>
      </w:r>
      <w:r>
        <w:rPr>
          <w:spacing w:val="-6"/>
        </w:rPr>
        <w:t xml:space="preserve"> </w:t>
      </w:r>
      <w:r>
        <w:t>проектных</w:t>
      </w:r>
      <w:r>
        <w:rPr>
          <w:spacing w:val="-4"/>
        </w:rPr>
        <w:t xml:space="preserve"> </w:t>
      </w:r>
      <w:r>
        <w:t>задач;</w:t>
      </w:r>
    </w:p>
    <w:p w:rsidR="0078009D" w:rsidRDefault="0078009D" w:rsidP="0078009D">
      <w:pPr>
        <w:pStyle w:val="a3"/>
        <w:spacing w:line="360" w:lineRule="auto"/>
        <w:jc w:val="left"/>
      </w:pPr>
      <w:r>
        <w:t>решать</w:t>
      </w:r>
      <w:r>
        <w:rPr>
          <w:spacing w:val="54"/>
        </w:rPr>
        <w:t xml:space="preserve"> </w:t>
      </w:r>
      <w:r>
        <w:t>простые</w:t>
      </w:r>
      <w:r>
        <w:rPr>
          <w:spacing w:val="51"/>
        </w:rPr>
        <w:t xml:space="preserve"> </w:t>
      </w:r>
      <w:r>
        <w:t>изобретательские,</w:t>
      </w:r>
      <w:r>
        <w:rPr>
          <w:spacing w:val="53"/>
        </w:rPr>
        <w:t xml:space="preserve"> </w:t>
      </w:r>
      <w:r>
        <w:t>конструкторские</w:t>
      </w:r>
      <w:r>
        <w:rPr>
          <w:spacing w:val="53"/>
        </w:rPr>
        <w:t xml:space="preserve"> </w:t>
      </w:r>
      <w:r>
        <w:t>и</w:t>
      </w:r>
      <w:r>
        <w:rPr>
          <w:spacing w:val="51"/>
        </w:rPr>
        <w:t xml:space="preserve"> </w:t>
      </w:r>
      <w:r>
        <w:t>технологические</w:t>
      </w:r>
      <w:r>
        <w:rPr>
          <w:spacing w:val="52"/>
        </w:rPr>
        <w:t xml:space="preserve"> </w:t>
      </w:r>
      <w:r>
        <w:t>задачи</w:t>
      </w:r>
      <w:r>
        <w:rPr>
          <w:spacing w:val="54"/>
        </w:rPr>
        <w:t xml:space="preserve"> </w:t>
      </w:r>
      <w:r>
        <w:t>в</w:t>
      </w:r>
      <w:r>
        <w:rPr>
          <w:spacing w:val="-57"/>
        </w:rPr>
        <w:t xml:space="preserve"> </w:t>
      </w:r>
      <w:r>
        <w:t>процессе</w:t>
      </w:r>
      <w:r>
        <w:rPr>
          <w:spacing w:val="-2"/>
        </w:rPr>
        <w:t xml:space="preserve"> </w:t>
      </w:r>
      <w:r>
        <w:t>изготовления</w:t>
      </w:r>
      <w:r>
        <w:rPr>
          <w:spacing w:val="-3"/>
        </w:rPr>
        <w:t xml:space="preserve"> </w:t>
      </w:r>
      <w:r>
        <w:t>изделий из</w:t>
      </w:r>
      <w:r>
        <w:rPr>
          <w:spacing w:val="-1"/>
        </w:rPr>
        <w:t xml:space="preserve"> </w:t>
      </w:r>
      <w:r>
        <w:t>различных</w:t>
      </w:r>
      <w:r>
        <w:rPr>
          <w:spacing w:val="-1"/>
        </w:rPr>
        <w:t xml:space="preserve"> </w:t>
      </w:r>
      <w:r>
        <w:t>материалов;</w:t>
      </w:r>
    </w:p>
    <w:p w:rsidR="0078009D" w:rsidRDefault="0078009D" w:rsidP="0078009D">
      <w:pPr>
        <w:pStyle w:val="a3"/>
        <w:ind w:left="869" w:firstLine="0"/>
        <w:jc w:val="left"/>
      </w:pPr>
      <w:r>
        <w:t>предлагать</w:t>
      </w:r>
      <w:r>
        <w:rPr>
          <w:spacing w:val="-6"/>
        </w:rPr>
        <w:t xml:space="preserve"> </w:t>
      </w:r>
      <w:r>
        <w:t>варианты</w:t>
      </w:r>
      <w:r>
        <w:rPr>
          <w:spacing w:val="-5"/>
        </w:rPr>
        <w:t xml:space="preserve"> </w:t>
      </w:r>
      <w:r>
        <w:t>усовершенствования</w:t>
      </w:r>
      <w:r>
        <w:rPr>
          <w:spacing w:val="-5"/>
        </w:rPr>
        <w:t xml:space="preserve"> </w:t>
      </w:r>
      <w:r>
        <w:t>конструкций;</w:t>
      </w:r>
    </w:p>
    <w:p w:rsidR="0078009D" w:rsidRDefault="0078009D" w:rsidP="0078009D">
      <w:pPr>
        <w:pStyle w:val="a3"/>
        <w:tabs>
          <w:tab w:val="left" w:pos="2766"/>
          <w:tab w:val="left" w:pos="3507"/>
          <w:tab w:val="left" w:pos="5088"/>
          <w:tab w:val="left" w:pos="6479"/>
          <w:tab w:val="left" w:pos="6826"/>
          <w:tab w:val="left" w:pos="8189"/>
        </w:tabs>
        <w:spacing w:before="139" w:line="360" w:lineRule="auto"/>
        <w:ind w:left="869" w:right="852" w:firstLine="0"/>
        <w:jc w:val="left"/>
      </w:pPr>
      <w:r>
        <w:t>характеризовать предметы труда в различных видах материального производства;</w:t>
      </w:r>
      <w:r>
        <w:rPr>
          <w:spacing w:val="1"/>
        </w:rPr>
        <w:t xml:space="preserve"> </w:t>
      </w:r>
      <w:r>
        <w:t>характеризовать</w:t>
      </w:r>
      <w:r>
        <w:tab/>
        <w:t>виды</w:t>
      </w:r>
      <w:r>
        <w:tab/>
        <w:t>современных</w:t>
      </w:r>
      <w:r>
        <w:tab/>
        <w:t>технологий</w:t>
      </w:r>
      <w:r>
        <w:tab/>
        <w:t>и</w:t>
      </w:r>
      <w:r>
        <w:tab/>
        <w:t>определять</w:t>
      </w:r>
      <w:r>
        <w:tab/>
        <w:t>перспективы</w:t>
      </w:r>
    </w:p>
    <w:p w:rsidR="0078009D" w:rsidRDefault="0078009D" w:rsidP="0078009D">
      <w:pPr>
        <w:pStyle w:val="a3"/>
        <w:spacing w:before="1"/>
        <w:ind w:left="222" w:firstLine="0"/>
        <w:jc w:val="left"/>
      </w:pPr>
      <w:r>
        <w:t>их</w:t>
      </w:r>
      <w:r>
        <w:rPr>
          <w:spacing w:val="-2"/>
        </w:rPr>
        <w:t xml:space="preserve"> </w:t>
      </w:r>
      <w:r>
        <w:t>развития.</w:t>
      </w:r>
    </w:p>
    <w:p w:rsidR="0078009D" w:rsidRDefault="0078009D" w:rsidP="0078009D">
      <w:pPr>
        <w:pStyle w:val="a3"/>
        <w:spacing w:before="136"/>
        <w:ind w:left="869" w:firstLine="0"/>
        <w:jc w:val="left"/>
      </w:pPr>
      <w:r>
        <w:t>К</w:t>
      </w:r>
      <w:r>
        <w:rPr>
          <w:spacing w:val="-1"/>
        </w:rPr>
        <w:t xml:space="preserve"> </w:t>
      </w:r>
      <w:r>
        <w:t>концу</w:t>
      </w:r>
      <w:r>
        <w:rPr>
          <w:spacing w:val="-9"/>
        </w:rPr>
        <w:t xml:space="preserve"> </w:t>
      </w:r>
      <w:r>
        <w:t>обучения в</w:t>
      </w:r>
      <w:r>
        <w:rPr>
          <w:spacing w:val="-2"/>
        </w:rPr>
        <w:t xml:space="preserve"> </w:t>
      </w:r>
      <w:r>
        <w:t>7</w:t>
      </w:r>
      <w:r>
        <w:rPr>
          <w:spacing w:val="-1"/>
        </w:rPr>
        <w:t xml:space="preserve"> </w:t>
      </w:r>
      <w:r>
        <w:t>классе:</w:t>
      </w:r>
    </w:p>
    <w:p w:rsidR="0078009D" w:rsidRDefault="0078009D" w:rsidP="0078009D">
      <w:pPr>
        <w:pStyle w:val="a3"/>
        <w:spacing w:before="140"/>
        <w:ind w:left="869" w:firstLine="0"/>
        <w:jc w:val="left"/>
      </w:pPr>
      <w:r>
        <w:t>приводить</w:t>
      </w:r>
      <w:r>
        <w:rPr>
          <w:spacing w:val="-5"/>
        </w:rPr>
        <w:t xml:space="preserve"> </w:t>
      </w:r>
      <w:r>
        <w:t>примеры</w:t>
      </w:r>
      <w:r>
        <w:rPr>
          <w:spacing w:val="-4"/>
        </w:rPr>
        <w:t xml:space="preserve"> </w:t>
      </w:r>
      <w:r>
        <w:t>развития</w:t>
      </w:r>
      <w:r>
        <w:rPr>
          <w:spacing w:val="-5"/>
        </w:rPr>
        <w:t xml:space="preserve"> </w:t>
      </w:r>
      <w:r>
        <w:t>технологий;</w:t>
      </w:r>
    </w:p>
    <w:p w:rsidR="0078009D" w:rsidRDefault="0078009D" w:rsidP="0078009D">
      <w:pPr>
        <w:pStyle w:val="a3"/>
        <w:spacing w:before="136"/>
        <w:ind w:left="869" w:firstLine="0"/>
        <w:jc w:val="left"/>
      </w:pPr>
      <w:r>
        <w:t>приводить</w:t>
      </w:r>
      <w:r>
        <w:rPr>
          <w:spacing w:val="-5"/>
        </w:rPr>
        <w:t xml:space="preserve"> </w:t>
      </w:r>
      <w:r>
        <w:t>примеры</w:t>
      </w:r>
      <w:r>
        <w:rPr>
          <w:spacing w:val="-4"/>
        </w:rPr>
        <w:t xml:space="preserve"> </w:t>
      </w:r>
      <w:r>
        <w:t>эстетичных</w:t>
      </w:r>
      <w:r>
        <w:rPr>
          <w:spacing w:val="-6"/>
        </w:rPr>
        <w:t xml:space="preserve"> </w:t>
      </w:r>
      <w:r>
        <w:t>промышленных</w:t>
      </w:r>
      <w:r>
        <w:rPr>
          <w:spacing w:val="-3"/>
        </w:rPr>
        <w:t xml:space="preserve"> </w:t>
      </w:r>
      <w:r>
        <w:t>изделий;</w:t>
      </w:r>
    </w:p>
    <w:p w:rsidR="0078009D" w:rsidRDefault="0078009D" w:rsidP="0078009D">
      <w:pPr>
        <w:pStyle w:val="a3"/>
        <w:spacing w:before="140" w:line="360" w:lineRule="auto"/>
        <w:ind w:left="869" w:right="2530" w:firstLine="0"/>
        <w:jc w:val="left"/>
      </w:pPr>
      <w:r>
        <w:t>называть и характеризовать народные промыслы и ремѐсла России;</w:t>
      </w:r>
      <w:r>
        <w:rPr>
          <w:spacing w:val="-57"/>
        </w:rPr>
        <w:t xml:space="preserve"> </w:t>
      </w:r>
      <w:r>
        <w:t>называть</w:t>
      </w:r>
      <w:r>
        <w:rPr>
          <w:spacing w:val="-2"/>
        </w:rPr>
        <w:t xml:space="preserve"> </w:t>
      </w:r>
      <w:r>
        <w:t>производства</w:t>
      </w:r>
      <w:r>
        <w:rPr>
          <w:spacing w:val="-2"/>
        </w:rPr>
        <w:t xml:space="preserve"> </w:t>
      </w:r>
      <w:r>
        <w:t>и</w:t>
      </w:r>
      <w:r>
        <w:rPr>
          <w:spacing w:val="-1"/>
        </w:rPr>
        <w:t xml:space="preserve"> </w:t>
      </w:r>
      <w:r>
        <w:t>производственные</w:t>
      </w:r>
      <w:r>
        <w:rPr>
          <w:spacing w:val="-3"/>
        </w:rPr>
        <w:t xml:space="preserve"> </w:t>
      </w:r>
      <w:r>
        <w:t>процессы;</w:t>
      </w:r>
    </w:p>
    <w:p w:rsidR="0078009D" w:rsidRDefault="0078009D" w:rsidP="0078009D">
      <w:pPr>
        <w:pStyle w:val="a3"/>
        <w:ind w:left="869" w:firstLine="0"/>
        <w:jc w:val="left"/>
      </w:pPr>
      <w:r>
        <w:t>называть</w:t>
      </w:r>
      <w:r>
        <w:rPr>
          <w:spacing w:val="-4"/>
        </w:rPr>
        <w:t xml:space="preserve"> </w:t>
      </w:r>
      <w:r>
        <w:t>современные</w:t>
      </w:r>
      <w:r>
        <w:rPr>
          <w:spacing w:val="-3"/>
        </w:rPr>
        <w:t xml:space="preserve"> </w:t>
      </w:r>
      <w:r>
        <w:t>и</w:t>
      </w:r>
      <w:r>
        <w:rPr>
          <w:spacing w:val="-3"/>
        </w:rPr>
        <w:t xml:space="preserve"> </w:t>
      </w:r>
      <w:r>
        <w:t>перспективные</w:t>
      </w:r>
      <w:r>
        <w:rPr>
          <w:spacing w:val="-4"/>
        </w:rPr>
        <w:t xml:space="preserve"> </w:t>
      </w:r>
      <w:r>
        <w:t>технологии;</w:t>
      </w:r>
    </w:p>
    <w:p w:rsidR="0078009D" w:rsidRDefault="0078009D" w:rsidP="0078009D">
      <w:pPr>
        <w:pStyle w:val="a3"/>
        <w:tabs>
          <w:tab w:val="left" w:pos="2207"/>
          <w:tab w:val="left" w:pos="3301"/>
          <w:tab w:val="left" w:pos="4828"/>
          <w:tab w:val="left" w:pos="6351"/>
          <w:tab w:val="left" w:pos="7625"/>
          <w:tab w:val="left" w:pos="8160"/>
        </w:tabs>
        <w:spacing w:before="137" w:line="360" w:lineRule="auto"/>
        <w:ind w:right="849"/>
        <w:jc w:val="left"/>
      </w:pPr>
      <w:r>
        <w:t>оценивать</w:t>
      </w:r>
      <w:r>
        <w:tab/>
        <w:t>области</w:t>
      </w:r>
      <w:r>
        <w:tab/>
        <w:t>применения</w:t>
      </w:r>
      <w:r>
        <w:tab/>
        <w:t>технологий,</w:t>
      </w:r>
      <w:r>
        <w:tab/>
        <w:t>понимать</w:t>
      </w:r>
      <w:r>
        <w:tab/>
        <w:t>их</w:t>
      </w:r>
      <w:r>
        <w:tab/>
      </w:r>
      <w:r>
        <w:rPr>
          <w:spacing w:val="-1"/>
        </w:rPr>
        <w:t>возможности</w:t>
      </w:r>
      <w:r>
        <w:rPr>
          <w:spacing w:val="-57"/>
        </w:rPr>
        <w:t xml:space="preserve"> </w:t>
      </w:r>
      <w:r>
        <w:t>и</w:t>
      </w:r>
      <w:r>
        <w:rPr>
          <w:spacing w:val="-1"/>
        </w:rPr>
        <w:t xml:space="preserve"> </w:t>
      </w:r>
      <w:r>
        <w:t>ограничения;</w:t>
      </w:r>
    </w:p>
    <w:p w:rsidR="0078009D" w:rsidRDefault="0078009D" w:rsidP="0078009D">
      <w:pPr>
        <w:pStyle w:val="a3"/>
        <w:spacing w:line="360" w:lineRule="auto"/>
        <w:jc w:val="left"/>
      </w:pPr>
      <w:r>
        <w:t>оценивать</w:t>
      </w:r>
      <w:r>
        <w:rPr>
          <w:spacing w:val="1"/>
        </w:rPr>
        <w:t xml:space="preserve"> </w:t>
      </w:r>
      <w:r>
        <w:t>условия</w:t>
      </w:r>
      <w:r>
        <w:rPr>
          <w:spacing w:val="1"/>
        </w:rPr>
        <w:t xml:space="preserve"> </w:t>
      </w:r>
      <w:r>
        <w:t>и</w:t>
      </w:r>
      <w:r>
        <w:rPr>
          <w:spacing w:val="1"/>
        </w:rPr>
        <w:t xml:space="preserve"> </w:t>
      </w:r>
      <w:r>
        <w:t>риски</w:t>
      </w:r>
      <w:r>
        <w:rPr>
          <w:spacing w:val="1"/>
        </w:rPr>
        <w:t xml:space="preserve"> </w:t>
      </w:r>
      <w:r>
        <w:t>применимости</w:t>
      </w:r>
      <w:r>
        <w:rPr>
          <w:spacing w:val="1"/>
        </w:rPr>
        <w:t xml:space="preserve"> </w:t>
      </w:r>
      <w:r>
        <w:t>технологий</w:t>
      </w:r>
      <w:r>
        <w:rPr>
          <w:spacing w:val="1"/>
        </w:rPr>
        <w:t xml:space="preserve"> </w:t>
      </w:r>
      <w:r>
        <w:t>с позиций</w:t>
      </w:r>
      <w:r>
        <w:rPr>
          <w:spacing w:val="1"/>
        </w:rPr>
        <w:t xml:space="preserve"> </w:t>
      </w:r>
      <w:r>
        <w:t>экологических</w:t>
      </w:r>
      <w:r>
        <w:rPr>
          <w:spacing w:val="-58"/>
        </w:rPr>
        <w:t xml:space="preserve"> </w:t>
      </w:r>
      <w:r>
        <w:t>последствий;</w:t>
      </w:r>
    </w:p>
    <w:p w:rsidR="0078009D" w:rsidRDefault="0078009D" w:rsidP="0078009D">
      <w:pPr>
        <w:pStyle w:val="a3"/>
        <w:ind w:left="869" w:firstLine="0"/>
        <w:jc w:val="left"/>
      </w:pPr>
      <w:r>
        <w:t>выявлять</w:t>
      </w:r>
      <w:r>
        <w:rPr>
          <w:spacing w:val="-2"/>
        </w:rPr>
        <w:t xml:space="preserve"> </w:t>
      </w:r>
      <w:r>
        <w:t>экологические</w:t>
      </w:r>
      <w:r>
        <w:rPr>
          <w:spacing w:val="-4"/>
        </w:rPr>
        <w:t xml:space="preserve"> </w:t>
      </w:r>
      <w:r>
        <w:t>проблемы;</w:t>
      </w:r>
    </w:p>
    <w:p w:rsidR="0078009D" w:rsidRDefault="0078009D" w:rsidP="0078009D">
      <w:pPr>
        <w:pStyle w:val="a3"/>
        <w:spacing w:before="137" w:line="360" w:lineRule="auto"/>
        <w:ind w:left="869" w:right="1257" w:firstLine="0"/>
        <w:jc w:val="left"/>
      </w:pPr>
      <w:r>
        <w:t>называть и характеризовать виды транспорта, оценивать перспективы развития;</w:t>
      </w:r>
      <w:r>
        <w:rPr>
          <w:spacing w:val="-57"/>
        </w:rPr>
        <w:t xml:space="preserve"> </w:t>
      </w:r>
      <w:r>
        <w:t>характеризовать</w:t>
      </w:r>
      <w:r>
        <w:rPr>
          <w:spacing w:val="-2"/>
        </w:rPr>
        <w:t xml:space="preserve"> </w:t>
      </w:r>
      <w:r>
        <w:t>технологии</w:t>
      </w:r>
      <w:r>
        <w:rPr>
          <w:spacing w:val="-1"/>
        </w:rPr>
        <w:t xml:space="preserve"> </w:t>
      </w:r>
      <w:r>
        <w:t>на</w:t>
      </w:r>
      <w:r>
        <w:rPr>
          <w:spacing w:val="-2"/>
        </w:rPr>
        <w:t xml:space="preserve"> </w:t>
      </w:r>
      <w:r>
        <w:t>транспорте,</w:t>
      </w:r>
      <w:r>
        <w:rPr>
          <w:spacing w:val="-1"/>
        </w:rPr>
        <w:t xml:space="preserve"> </w:t>
      </w:r>
      <w:r>
        <w:t>транспортную</w:t>
      </w:r>
      <w:r>
        <w:rPr>
          <w:spacing w:val="-1"/>
        </w:rPr>
        <w:t xml:space="preserve"> </w:t>
      </w:r>
      <w:r>
        <w:t>логистику.</w:t>
      </w:r>
    </w:p>
    <w:p w:rsidR="0078009D" w:rsidRDefault="0078009D" w:rsidP="0078009D">
      <w:pPr>
        <w:pStyle w:val="a3"/>
        <w:spacing w:before="1"/>
        <w:ind w:left="869" w:firstLine="0"/>
        <w:jc w:val="left"/>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78009D" w:rsidRDefault="0078009D" w:rsidP="0078009D">
      <w:pPr>
        <w:pStyle w:val="a3"/>
        <w:spacing w:before="139"/>
        <w:ind w:left="869" w:firstLine="0"/>
        <w:jc w:val="left"/>
      </w:pPr>
      <w:r>
        <w:t>характеризовать</w:t>
      </w:r>
      <w:r>
        <w:rPr>
          <w:spacing w:val="-5"/>
        </w:rPr>
        <w:t xml:space="preserve"> </w:t>
      </w:r>
      <w:r>
        <w:t>общие</w:t>
      </w:r>
      <w:r>
        <w:rPr>
          <w:spacing w:val="-8"/>
        </w:rPr>
        <w:t xml:space="preserve"> </w:t>
      </w:r>
      <w:r>
        <w:t>принципы</w:t>
      </w:r>
      <w:r>
        <w:rPr>
          <w:spacing w:val="-3"/>
        </w:rPr>
        <w:t xml:space="preserve"> </w:t>
      </w:r>
      <w:r>
        <w:t>управления;</w:t>
      </w:r>
    </w:p>
    <w:p w:rsidR="0078009D" w:rsidRDefault="0078009D" w:rsidP="0078009D">
      <w:pPr>
        <w:pStyle w:val="a3"/>
        <w:spacing w:before="137"/>
        <w:ind w:left="869" w:firstLine="0"/>
        <w:jc w:val="left"/>
      </w:pPr>
      <w:r>
        <w:t>анализировать</w:t>
      </w:r>
      <w:r>
        <w:rPr>
          <w:spacing w:val="-4"/>
        </w:rPr>
        <w:t xml:space="preserve"> </w:t>
      </w:r>
      <w:r>
        <w:t>возможности</w:t>
      </w:r>
      <w:r>
        <w:rPr>
          <w:spacing w:val="-3"/>
        </w:rPr>
        <w:t xml:space="preserve"> </w:t>
      </w:r>
      <w:r>
        <w:t>и</w:t>
      </w:r>
      <w:r>
        <w:rPr>
          <w:spacing w:val="-3"/>
        </w:rPr>
        <w:t xml:space="preserve"> </w:t>
      </w:r>
      <w:r>
        <w:t>сферу</w:t>
      </w:r>
      <w:r>
        <w:rPr>
          <w:spacing w:val="-7"/>
        </w:rPr>
        <w:t xml:space="preserve"> </w:t>
      </w:r>
      <w:r>
        <w:t>применения</w:t>
      </w:r>
      <w:r>
        <w:rPr>
          <w:spacing w:val="-3"/>
        </w:rPr>
        <w:t xml:space="preserve"> </w:t>
      </w:r>
      <w:r>
        <w:t>современных</w:t>
      </w:r>
      <w:r>
        <w:rPr>
          <w:spacing w:val="-2"/>
        </w:rPr>
        <w:t xml:space="preserve"> </w:t>
      </w:r>
      <w:r>
        <w:t>технологий;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976" w:firstLine="0"/>
        <w:jc w:val="left"/>
      </w:pPr>
      <w:r>
        <w:t>характеризовать технологии получения, преобразования и использования энергии;</w:t>
      </w:r>
      <w:r>
        <w:rPr>
          <w:spacing w:val="-57"/>
        </w:rPr>
        <w:t xml:space="preserve"> </w:t>
      </w:r>
      <w:r>
        <w:t>называть</w:t>
      </w:r>
      <w:r>
        <w:rPr>
          <w:spacing w:val="-1"/>
        </w:rPr>
        <w:t xml:space="preserve"> </w:t>
      </w:r>
      <w:r>
        <w:t>и</w:t>
      </w:r>
      <w:r>
        <w:rPr>
          <w:spacing w:val="-2"/>
        </w:rPr>
        <w:t xml:space="preserve"> </w:t>
      </w:r>
      <w:r>
        <w:t>характеризовать</w:t>
      </w:r>
      <w:r>
        <w:rPr>
          <w:spacing w:val="-1"/>
        </w:rPr>
        <w:t xml:space="preserve"> </w:t>
      </w:r>
      <w:r>
        <w:t>биотехнологии,</w:t>
      </w:r>
      <w:r>
        <w:rPr>
          <w:spacing w:val="-3"/>
        </w:rPr>
        <w:t xml:space="preserve"> </w:t>
      </w:r>
      <w:r>
        <w:t>их</w:t>
      </w:r>
      <w:r>
        <w:rPr>
          <w:spacing w:val="-1"/>
        </w:rPr>
        <w:t xml:space="preserve"> </w:t>
      </w:r>
      <w:r>
        <w:t>применение;</w:t>
      </w:r>
    </w:p>
    <w:p w:rsidR="0078009D" w:rsidRDefault="0078009D" w:rsidP="0078009D">
      <w:pPr>
        <w:pStyle w:val="a3"/>
        <w:spacing w:line="360" w:lineRule="auto"/>
        <w:ind w:left="870" w:firstLine="0"/>
        <w:jc w:val="left"/>
      </w:pPr>
      <w:r>
        <w:t>характеризовать</w:t>
      </w:r>
      <w:r>
        <w:rPr>
          <w:spacing w:val="-5"/>
        </w:rPr>
        <w:t xml:space="preserve"> </w:t>
      </w:r>
      <w:r>
        <w:t>направления</w:t>
      </w:r>
      <w:r>
        <w:rPr>
          <w:spacing w:val="-5"/>
        </w:rPr>
        <w:t xml:space="preserve"> </w:t>
      </w:r>
      <w:r>
        <w:t>развития</w:t>
      </w:r>
      <w:r>
        <w:rPr>
          <w:spacing w:val="-4"/>
        </w:rPr>
        <w:t xml:space="preserve"> </w:t>
      </w:r>
      <w:r>
        <w:t>и</w:t>
      </w:r>
      <w:r>
        <w:rPr>
          <w:spacing w:val="-5"/>
        </w:rPr>
        <w:t xml:space="preserve"> </w:t>
      </w:r>
      <w:r>
        <w:t>особенности</w:t>
      </w:r>
      <w:r>
        <w:rPr>
          <w:spacing w:val="-6"/>
        </w:rPr>
        <w:t xml:space="preserve"> </w:t>
      </w:r>
      <w:r>
        <w:t>перспективных</w:t>
      </w:r>
      <w:r>
        <w:rPr>
          <w:spacing w:val="-6"/>
        </w:rPr>
        <w:t xml:space="preserve"> </w:t>
      </w:r>
      <w:r>
        <w:t>технологий;</w:t>
      </w:r>
      <w:r>
        <w:rPr>
          <w:spacing w:val="-57"/>
        </w:rPr>
        <w:t xml:space="preserve"> </w:t>
      </w:r>
      <w:r>
        <w:t>предлагать</w:t>
      </w:r>
      <w:r>
        <w:rPr>
          <w:spacing w:val="-1"/>
        </w:rPr>
        <w:t xml:space="preserve"> </w:t>
      </w:r>
      <w:r>
        <w:t>предпринимательские</w:t>
      </w:r>
      <w:r>
        <w:rPr>
          <w:spacing w:val="-2"/>
        </w:rPr>
        <w:t xml:space="preserve"> </w:t>
      </w:r>
      <w:r>
        <w:t>идеи,</w:t>
      </w:r>
      <w:r>
        <w:rPr>
          <w:spacing w:val="-1"/>
        </w:rPr>
        <w:t xml:space="preserve"> </w:t>
      </w:r>
      <w:r>
        <w:t>обосновывать</w:t>
      </w:r>
      <w:r>
        <w:rPr>
          <w:spacing w:val="-1"/>
        </w:rPr>
        <w:t xml:space="preserve"> </w:t>
      </w:r>
      <w:r>
        <w:t>их</w:t>
      </w:r>
      <w:r>
        <w:rPr>
          <w:spacing w:val="2"/>
        </w:rPr>
        <w:t xml:space="preserve"> </w:t>
      </w:r>
      <w:r>
        <w:t>решение;</w:t>
      </w:r>
    </w:p>
    <w:p w:rsidR="0078009D" w:rsidRDefault="0078009D" w:rsidP="0078009D">
      <w:pPr>
        <w:pStyle w:val="a3"/>
        <w:ind w:left="870" w:firstLine="0"/>
        <w:jc w:val="left"/>
      </w:pPr>
      <w:r>
        <w:rPr>
          <w:spacing w:val="-2"/>
        </w:rPr>
        <w:t>определять</w:t>
      </w:r>
      <w:r>
        <w:rPr>
          <w:spacing w:val="-11"/>
        </w:rPr>
        <w:t xml:space="preserve"> </w:t>
      </w:r>
      <w:r>
        <w:rPr>
          <w:spacing w:val="-2"/>
        </w:rPr>
        <w:t>проблему,</w:t>
      </w:r>
      <w:r>
        <w:rPr>
          <w:spacing w:val="-9"/>
        </w:rPr>
        <w:t xml:space="preserve"> </w:t>
      </w:r>
      <w:r>
        <w:rPr>
          <w:spacing w:val="-2"/>
        </w:rPr>
        <w:t>анализировать</w:t>
      </w:r>
      <w:r>
        <w:rPr>
          <w:spacing w:val="-11"/>
        </w:rPr>
        <w:t xml:space="preserve"> </w:t>
      </w:r>
      <w:r>
        <w:rPr>
          <w:spacing w:val="-1"/>
        </w:rPr>
        <w:t>потребности</w:t>
      </w:r>
      <w:r>
        <w:rPr>
          <w:spacing w:val="-10"/>
        </w:rPr>
        <w:t xml:space="preserve"> </w:t>
      </w:r>
      <w:r>
        <w:rPr>
          <w:spacing w:val="-1"/>
        </w:rPr>
        <w:t>в</w:t>
      </w:r>
      <w:r>
        <w:rPr>
          <w:spacing w:val="-12"/>
        </w:rPr>
        <w:t xml:space="preserve"> </w:t>
      </w:r>
      <w:r>
        <w:rPr>
          <w:spacing w:val="-1"/>
        </w:rPr>
        <w:t>продукте;</w:t>
      </w:r>
    </w:p>
    <w:p w:rsidR="0078009D" w:rsidRDefault="0078009D" w:rsidP="0078009D">
      <w:pPr>
        <w:pStyle w:val="a3"/>
        <w:spacing w:before="135" w:line="360" w:lineRule="auto"/>
        <w:ind w:right="853"/>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1"/>
        </w:rPr>
        <w:t xml:space="preserve"> </w:t>
      </w:r>
      <w:r>
        <w:t>решения     творческих     задач,     проектирования,     моделирования,     конструирования</w:t>
      </w:r>
      <w:r>
        <w:rPr>
          <w:spacing w:val="1"/>
        </w:rPr>
        <w:t xml:space="preserve"> </w:t>
      </w:r>
      <w:r>
        <w:t>и</w:t>
      </w:r>
      <w:r>
        <w:rPr>
          <w:spacing w:val="-1"/>
        </w:rPr>
        <w:t xml:space="preserve"> </w:t>
      </w:r>
      <w:r>
        <w:t>эстетического оформления изделий;</w:t>
      </w:r>
    </w:p>
    <w:p w:rsidR="0078009D" w:rsidRDefault="0078009D" w:rsidP="0078009D">
      <w:pPr>
        <w:pStyle w:val="a3"/>
        <w:spacing w:line="362" w:lineRule="auto"/>
        <w:ind w:right="851"/>
      </w:pPr>
      <w:r>
        <w:t xml:space="preserve">характеризовать  </w:t>
      </w:r>
      <w:r>
        <w:rPr>
          <w:spacing w:val="1"/>
        </w:rPr>
        <w:t xml:space="preserve"> </w:t>
      </w:r>
      <w:r>
        <w:t xml:space="preserve">мир  </w:t>
      </w:r>
      <w:r>
        <w:rPr>
          <w:spacing w:val="1"/>
        </w:rPr>
        <w:t xml:space="preserve"> </w:t>
      </w:r>
      <w:r>
        <w:t xml:space="preserve">профессий,  </w:t>
      </w:r>
      <w:r>
        <w:rPr>
          <w:spacing w:val="1"/>
        </w:rPr>
        <w:t xml:space="preserve"> </w:t>
      </w:r>
      <w:r>
        <w:t>связанных    с    изучаемыми    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78009D" w:rsidRDefault="0078009D" w:rsidP="0078009D">
      <w:pPr>
        <w:pStyle w:val="a3"/>
        <w:spacing w:line="271" w:lineRule="exact"/>
        <w:ind w:left="870" w:firstLine="0"/>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78009D" w:rsidRDefault="0078009D" w:rsidP="0078009D">
      <w:pPr>
        <w:pStyle w:val="a3"/>
        <w:spacing w:before="138" w:line="360" w:lineRule="auto"/>
        <w:jc w:val="left"/>
      </w:pPr>
      <w:r>
        <w:t>перечислять</w:t>
      </w:r>
      <w:r>
        <w:rPr>
          <w:spacing w:val="1"/>
        </w:rPr>
        <w:t xml:space="preserve"> </w:t>
      </w:r>
      <w:r>
        <w:t>и</w:t>
      </w:r>
      <w:r>
        <w:rPr>
          <w:spacing w:val="1"/>
        </w:rPr>
        <w:t xml:space="preserve"> </w:t>
      </w:r>
      <w:r>
        <w:t>характеризовать</w:t>
      </w:r>
      <w:r>
        <w:rPr>
          <w:spacing w:val="1"/>
        </w:rPr>
        <w:t xml:space="preserve"> </w:t>
      </w:r>
      <w:r>
        <w:t>виды</w:t>
      </w:r>
      <w:r>
        <w:rPr>
          <w:spacing w:val="1"/>
        </w:rPr>
        <w:t xml:space="preserve"> </w:t>
      </w:r>
      <w:r>
        <w:t>современных</w:t>
      </w:r>
      <w:r>
        <w:rPr>
          <w:spacing w:val="1"/>
        </w:rPr>
        <w:t xml:space="preserve"> </w:t>
      </w:r>
      <w:r>
        <w:t>информационно-когнитивных</w:t>
      </w:r>
      <w:r>
        <w:rPr>
          <w:spacing w:val="-57"/>
        </w:rPr>
        <w:t xml:space="preserve"> </w:t>
      </w:r>
      <w:r>
        <w:t>технологий;</w:t>
      </w:r>
    </w:p>
    <w:p w:rsidR="0078009D" w:rsidRDefault="0078009D" w:rsidP="0078009D">
      <w:pPr>
        <w:pStyle w:val="a3"/>
        <w:spacing w:line="360" w:lineRule="auto"/>
        <w:jc w:val="left"/>
      </w:pPr>
      <w:r>
        <w:t>овладеть</w:t>
      </w:r>
      <w:r>
        <w:rPr>
          <w:spacing w:val="1"/>
        </w:rPr>
        <w:t xml:space="preserve"> </w:t>
      </w:r>
      <w:r>
        <w:t>информационно-когнитивными</w:t>
      </w:r>
      <w:r>
        <w:rPr>
          <w:spacing w:val="1"/>
        </w:rPr>
        <w:t xml:space="preserve"> </w:t>
      </w:r>
      <w:r>
        <w:t>технологиями преобразования</w:t>
      </w:r>
      <w:r>
        <w:rPr>
          <w:spacing w:val="1"/>
        </w:rPr>
        <w:t xml:space="preserve"> </w:t>
      </w:r>
      <w:r>
        <w:t>данных</w:t>
      </w:r>
      <w:r>
        <w:rPr>
          <w:spacing w:val="1"/>
        </w:rPr>
        <w:t xml:space="preserve"> </w:t>
      </w:r>
      <w:r>
        <w:t>в</w:t>
      </w:r>
      <w:r>
        <w:rPr>
          <w:spacing w:val="-57"/>
        </w:rPr>
        <w:t xml:space="preserve"> </w:t>
      </w:r>
      <w:r>
        <w:t>информацию</w:t>
      </w:r>
      <w:r>
        <w:rPr>
          <w:spacing w:val="-1"/>
        </w:rPr>
        <w:t xml:space="preserve"> </w:t>
      </w:r>
      <w:r>
        <w:t>и</w:t>
      </w:r>
      <w:r>
        <w:rPr>
          <w:spacing w:val="-2"/>
        </w:rPr>
        <w:t xml:space="preserve"> </w:t>
      </w:r>
      <w:r>
        <w:t>информации в</w:t>
      </w:r>
      <w:r>
        <w:rPr>
          <w:spacing w:val="-1"/>
        </w:rPr>
        <w:t xml:space="preserve"> </w:t>
      </w:r>
      <w:r>
        <w:t>знание;</w:t>
      </w:r>
    </w:p>
    <w:p w:rsidR="0078009D" w:rsidRDefault="0078009D" w:rsidP="0078009D">
      <w:pPr>
        <w:pStyle w:val="a3"/>
        <w:tabs>
          <w:tab w:val="left" w:pos="2781"/>
          <w:tab w:val="left" w:pos="3939"/>
          <w:tab w:val="left" w:pos="6471"/>
          <w:tab w:val="left" w:pos="7229"/>
        </w:tabs>
        <w:spacing w:line="360" w:lineRule="auto"/>
        <w:ind w:right="852"/>
        <w:jc w:val="left"/>
      </w:pPr>
      <w:r>
        <w:t>характеризовать</w:t>
      </w:r>
      <w:r>
        <w:tab/>
        <w:t>культуру</w:t>
      </w:r>
      <w:r>
        <w:tab/>
        <w:t>предпринимательства,</w:t>
      </w:r>
      <w:r>
        <w:tab/>
        <w:t>виды</w:t>
      </w:r>
      <w:r>
        <w:tab/>
      </w:r>
      <w:r>
        <w:rPr>
          <w:spacing w:val="-1"/>
        </w:rPr>
        <w:t>предпринимательской</w:t>
      </w:r>
      <w:r>
        <w:rPr>
          <w:spacing w:val="-57"/>
        </w:rPr>
        <w:t xml:space="preserve"> </w:t>
      </w:r>
      <w:r>
        <w:t>деятельности;</w:t>
      </w:r>
    </w:p>
    <w:p w:rsidR="0078009D" w:rsidRDefault="0078009D" w:rsidP="0078009D">
      <w:pPr>
        <w:pStyle w:val="a3"/>
        <w:spacing w:line="360" w:lineRule="auto"/>
        <w:ind w:left="869" w:right="4566" w:firstLine="0"/>
        <w:jc w:val="left"/>
      </w:pPr>
      <w:r>
        <w:t>создавать модели экономической деятельности;</w:t>
      </w:r>
      <w:r>
        <w:rPr>
          <w:spacing w:val="-57"/>
        </w:rPr>
        <w:t xml:space="preserve"> </w:t>
      </w:r>
      <w:r>
        <w:t>разрабатывать</w:t>
      </w:r>
      <w:r>
        <w:rPr>
          <w:spacing w:val="-1"/>
        </w:rPr>
        <w:t xml:space="preserve"> </w:t>
      </w:r>
      <w:r>
        <w:t>бизнес-проект;</w:t>
      </w:r>
    </w:p>
    <w:p w:rsidR="0078009D" w:rsidRDefault="0078009D" w:rsidP="0078009D">
      <w:pPr>
        <w:pStyle w:val="a3"/>
        <w:spacing w:line="360" w:lineRule="auto"/>
        <w:ind w:left="869" w:right="1526" w:firstLine="0"/>
        <w:jc w:val="left"/>
      </w:pPr>
      <w:r>
        <w:rPr>
          <w:spacing w:val="-2"/>
        </w:rPr>
        <w:t>оценивать эффективность предпринимательской деятельности;</w:t>
      </w:r>
      <w:r>
        <w:rPr>
          <w:spacing w:val="-1"/>
        </w:rPr>
        <w:t xml:space="preserve"> </w:t>
      </w:r>
      <w:r>
        <w:t>характеризовать</w:t>
      </w:r>
      <w:r>
        <w:rPr>
          <w:spacing w:val="-6"/>
        </w:rPr>
        <w:t xml:space="preserve"> </w:t>
      </w:r>
      <w:r>
        <w:t>закономерности</w:t>
      </w:r>
      <w:r>
        <w:rPr>
          <w:spacing w:val="-6"/>
        </w:rPr>
        <w:t xml:space="preserve"> </w:t>
      </w:r>
      <w:r>
        <w:t>технологического</w:t>
      </w:r>
      <w:r>
        <w:rPr>
          <w:spacing w:val="-5"/>
        </w:rPr>
        <w:t xml:space="preserve"> </w:t>
      </w:r>
      <w:r>
        <w:t>развития</w:t>
      </w:r>
      <w:r>
        <w:rPr>
          <w:spacing w:val="-6"/>
        </w:rPr>
        <w:t xml:space="preserve"> </w:t>
      </w:r>
      <w:r>
        <w:t>цивилизации;</w:t>
      </w:r>
    </w:p>
    <w:p w:rsidR="0078009D" w:rsidRDefault="0078009D" w:rsidP="0078009D">
      <w:pPr>
        <w:pStyle w:val="a3"/>
        <w:ind w:left="869" w:firstLine="0"/>
        <w:jc w:val="left"/>
      </w:pPr>
      <w:r>
        <w:t>планировать</w:t>
      </w:r>
      <w:r>
        <w:rPr>
          <w:spacing w:val="-4"/>
        </w:rPr>
        <w:t xml:space="preserve"> </w:t>
      </w:r>
      <w:r>
        <w:t>своѐ</w:t>
      </w:r>
      <w:r>
        <w:rPr>
          <w:spacing w:val="-6"/>
        </w:rPr>
        <w:t xml:space="preserve"> </w:t>
      </w:r>
      <w:r>
        <w:t>профессиональное</w:t>
      </w:r>
      <w:r>
        <w:rPr>
          <w:spacing w:val="-4"/>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t>карьеру.</w:t>
      </w:r>
    </w:p>
    <w:p w:rsidR="0078009D" w:rsidRDefault="0078009D" w:rsidP="00E90C2F">
      <w:pPr>
        <w:pStyle w:val="a5"/>
        <w:numPr>
          <w:ilvl w:val="2"/>
          <w:numId w:val="21"/>
        </w:numPr>
        <w:tabs>
          <w:tab w:val="left" w:pos="1710"/>
        </w:tabs>
        <w:spacing w:before="137" w:line="360" w:lineRule="auto"/>
        <w:ind w:right="850" w:firstLine="70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модуля</w:t>
      </w:r>
      <w:r>
        <w:rPr>
          <w:spacing w:val="1"/>
          <w:sz w:val="24"/>
        </w:rPr>
        <w:t xml:space="preserve"> </w:t>
      </w:r>
      <w:r>
        <w:rPr>
          <w:sz w:val="24"/>
        </w:rPr>
        <w:t>«Технологии</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и пищевых</w:t>
      </w:r>
      <w:r>
        <w:rPr>
          <w:spacing w:val="1"/>
          <w:sz w:val="24"/>
        </w:rPr>
        <w:t xml:space="preserve"> </w:t>
      </w:r>
      <w:r>
        <w:rPr>
          <w:sz w:val="24"/>
        </w:rPr>
        <w:t>продуктов».</w:t>
      </w:r>
    </w:p>
    <w:p w:rsidR="0078009D" w:rsidRDefault="0078009D" w:rsidP="0078009D">
      <w:pPr>
        <w:pStyle w:val="a3"/>
        <w:ind w:left="869" w:firstLine="0"/>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78009D" w:rsidRDefault="0078009D" w:rsidP="0078009D">
      <w:pPr>
        <w:pStyle w:val="a3"/>
        <w:spacing w:before="140" w:line="360" w:lineRule="auto"/>
        <w:ind w:right="853"/>
      </w:pPr>
      <w:r>
        <w:t>самостоятельно выполнять учебные проекты в соответствии с этапами проектной</w:t>
      </w:r>
      <w:r>
        <w:rPr>
          <w:spacing w:val="1"/>
        </w:rPr>
        <w:t xml:space="preserve"> </w:t>
      </w:r>
      <w:r>
        <w:t>деятельности; выбирать идею творческого проекта, выявлять потребность в 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реализовывать</w:t>
      </w:r>
      <w:r>
        <w:rPr>
          <w:spacing w:val="-1"/>
        </w:rPr>
        <w:t xml:space="preserve"> </w:t>
      </w:r>
      <w:r>
        <w:t>еѐ</w:t>
      </w:r>
      <w:r>
        <w:rPr>
          <w:spacing w:val="-1"/>
        </w:rPr>
        <w:t xml:space="preserve"> </w:t>
      </w:r>
      <w:r>
        <w:t>в</w:t>
      </w:r>
      <w:r>
        <w:rPr>
          <w:spacing w:val="-1"/>
        </w:rPr>
        <w:t xml:space="preserve"> </w:t>
      </w:r>
      <w:r>
        <w:t>проектной деятельности;</w:t>
      </w:r>
    </w:p>
    <w:p w:rsidR="0078009D" w:rsidRDefault="0078009D" w:rsidP="0078009D">
      <w:pPr>
        <w:pStyle w:val="a3"/>
        <w:spacing w:line="360" w:lineRule="auto"/>
        <w:ind w:right="850"/>
      </w:pP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использовать</w:t>
      </w:r>
      <w:r>
        <w:rPr>
          <w:spacing w:val="1"/>
        </w:rPr>
        <w:t xml:space="preserve"> </w:t>
      </w:r>
      <w:r>
        <w:t>средства</w:t>
      </w:r>
      <w:r>
        <w:rPr>
          <w:spacing w:val="1"/>
        </w:rPr>
        <w:t xml:space="preserve"> </w:t>
      </w:r>
      <w:r>
        <w:t>и</w:t>
      </w:r>
      <w:r>
        <w:rPr>
          <w:spacing w:val="1"/>
        </w:rPr>
        <w:t xml:space="preserve"> </w:t>
      </w:r>
      <w:r>
        <w:t>инструменты</w:t>
      </w:r>
      <w:r>
        <w:rPr>
          <w:spacing w:val="1"/>
        </w:rPr>
        <w:t xml:space="preserve"> </w:t>
      </w:r>
      <w:r>
        <w:t>информационно-коммуникационных</w:t>
      </w:r>
      <w:r>
        <w:rPr>
          <w:spacing w:val="1"/>
        </w:rPr>
        <w:t xml:space="preserve"> </w:t>
      </w:r>
      <w:r>
        <w:t>технологий</w:t>
      </w:r>
      <w:r>
        <w:rPr>
          <w:spacing w:val="-57"/>
        </w:rPr>
        <w:t xml:space="preserve"> </w:t>
      </w:r>
      <w:r>
        <w:t>для</w:t>
      </w:r>
      <w:r>
        <w:rPr>
          <w:spacing w:val="-1"/>
        </w:rPr>
        <w:t xml:space="preserve"> </w:t>
      </w:r>
      <w:r>
        <w:t>решения прикладных</w:t>
      </w:r>
      <w:r>
        <w:rPr>
          <w:spacing w:val="3"/>
        </w:rPr>
        <w:t xml:space="preserve"> </w:t>
      </w:r>
      <w:r>
        <w:t>учебно-познавательных</w:t>
      </w:r>
      <w:r>
        <w:rPr>
          <w:spacing w:val="-2"/>
        </w:rPr>
        <w:t xml:space="preserve"> </w:t>
      </w:r>
      <w:r>
        <w:t>задач;</w:t>
      </w:r>
    </w:p>
    <w:p w:rsidR="0078009D" w:rsidRDefault="0078009D" w:rsidP="0078009D">
      <w:pPr>
        <w:pStyle w:val="a3"/>
        <w:spacing w:line="360" w:lineRule="auto"/>
        <w:ind w:left="869" w:right="1216" w:firstLine="0"/>
        <w:jc w:val="left"/>
      </w:pPr>
      <w:r>
        <w:t>называть и характеризовать виды бумаги, еѐ свойства, получение и применение;</w:t>
      </w:r>
      <w:r>
        <w:rPr>
          <w:spacing w:val="-57"/>
        </w:rPr>
        <w:t xml:space="preserve"> </w:t>
      </w:r>
      <w:r>
        <w:t>называть</w:t>
      </w:r>
      <w:r>
        <w:rPr>
          <w:spacing w:val="-1"/>
        </w:rPr>
        <w:t xml:space="preserve"> </w:t>
      </w:r>
      <w:r>
        <w:t>народные</w:t>
      </w:r>
      <w:r>
        <w:rPr>
          <w:spacing w:val="-2"/>
        </w:rPr>
        <w:t xml:space="preserve"> </w:t>
      </w:r>
      <w:r>
        <w:t>промыслы</w:t>
      </w:r>
      <w:r>
        <w:rPr>
          <w:spacing w:val="-1"/>
        </w:rPr>
        <w:t xml:space="preserve"> </w:t>
      </w:r>
      <w:r>
        <w:t>по</w:t>
      </w:r>
      <w:r>
        <w:rPr>
          <w:spacing w:val="-1"/>
        </w:rPr>
        <w:t xml:space="preserve"> </w:t>
      </w:r>
      <w:r>
        <w:t>обработке</w:t>
      </w:r>
      <w:r>
        <w:rPr>
          <w:spacing w:val="-1"/>
        </w:rPr>
        <w:t xml:space="preserve"> </w:t>
      </w:r>
      <w:r>
        <w:t>древесины;</w:t>
      </w:r>
    </w:p>
    <w:p w:rsidR="0078009D" w:rsidRDefault="0078009D" w:rsidP="0078009D">
      <w:pPr>
        <w:pStyle w:val="a3"/>
        <w:ind w:left="869" w:firstLine="0"/>
        <w:jc w:val="left"/>
      </w:pPr>
      <w:r>
        <w:t>характеризовать</w:t>
      </w:r>
      <w:r>
        <w:rPr>
          <w:spacing w:val="-6"/>
        </w:rPr>
        <w:t xml:space="preserve"> </w:t>
      </w:r>
      <w:r>
        <w:t>свойства</w:t>
      </w:r>
      <w:r>
        <w:rPr>
          <w:spacing w:val="-7"/>
        </w:rPr>
        <w:t xml:space="preserve"> </w:t>
      </w:r>
      <w:r>
        <w:t>конструкционных</w:t>
      </w:r>
      <w:r>
        <w:rPr>
          <w:spacing w:val="-5"/>
        </w:rPr>
        <w:t xml:space="preserve"> </w:t>
      </w:r>
      <w:r>
        <w:t>материалов;</w:t>
      </w:r>
    </w:p>
    <w:p w:rsidR="0078009D" w:rsidRDefault="0078009D" w:rsidP="0078009D">
      <w:pPr>
        <w:pStyle w:val="a3"/>
        <w:spacing w:before="137"/>
        <w:ind w:left="869" w:firstLine="0"/>
        <w:jc w:val="left"/>
      </w:pPr>
      <w:r>
        <w:t>выбирать</w:t>
      </w:r>
      <w:r>
        <w:rPr>
          <w:spacing w:val="38"/>
        </w:rPr>
        <w:t xml:space="preserve"> </w:t>
      </w:r>
      <w:r>
        <w:t>материалы</w:t>
      </w:r>
      <w:r>
        <w:rPr>
          <w:spacing w:val="37"/>
        </w:rPr>
        <w:t xml:space="preserve"> </w:t>
      </w:r>
      <w:r>
        <w:t>для</w:t>
      </w:r>
      <w:r>
        <w:rPr>
          <w:spacing w:val="38"/>
        </w:rPr>
        <w:t xml:space="preserve"> </w:t>
      </w:r>
      <w:r>
        <w:t>изготовления</w:t>
      </w:r>
      <w:r>
        <w:rPr>
          <w:spacing w:val="37"/>
        </w:rPr>
        <w:t xml:space="preserve"> </w:t>
      </w:r>
      <w:r>
        <w:t>изделий</w:t>
      </w:r>
      <w:r>
        <w:rPr>
          <w:spacing w:val="38"/>
        </w:rPr>
        <w:t xml:space="preserve"> </w:t>
      </w:r>
      <w:r>
        <w:t>с</w:t>
      </w:r>
      <w:r>
        <w:rPr>
          <w:spacing w:val="40"/>
        </w:rPr>
        <w:t xml:space="preserve"> </w:t>
      </w:r>
      <w:r>
        <w:t>учѐтом</w:t>
      </w:r>
      <w:r>
        <w:rPr>
          <w:spacing w:val="36"/>
        </w:rPr>
        <w:t xml:space="preserve"> </w:t>
      </w:r>
      <w:r>
        <w:t>их</w:t>
      </w:r>
      <w:r>
        <w:rPr>
          <w:spacing w:val="39"/>
        </w:rPr>
        <w:t xml:space="preserve"> </w:t>
      </w:r>
      <w:r>
        <w:t>свойств,</w:t>
      </w:r>
      <w:r>
        <w:rPr>
          <w:spacing w:val="38"/>
        </w:rPr>
        <w:t xml:space="preserve"> </w:t>
      </w:r>
      <w:r>
        <w:t>технологий</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обработки,</w:t>
      </w:r>
      <w:r>
        <w:rPr>
          <w:spacing w:val="-4"/>
        </w:rPr>
        <w:t xml:space="preserve"> </w:t>
      </w:r>
      <w:r>
        <w:t>инструментов</w:t>
      </w:r>
      <w:r>
        <w:rPr>
          <w:spacing w:val="-3"/>
        </w:rPr>
        <w:t xml:space="preserve"> </w:t>
      </w:r>
      <w:r>
        <w:t>и</w:t>
      </w:r>
      <w:r>
        <w:rPr>
          <w:spacing w:val="-3"/>
        </w:rPr>
        <w:t xml:space="preserve"> </w:t>
      </w:r>
      <w:r>
        <w:t>приспособлений;</w:t>
      </w:r>
    </w:p>
    <w:p w:rsidR="0078009D" w:rsidRDefault="0078009D" w:rsidP="0078009D">
      <w:pPr>
        <w:pStyle w:val="a3"/>
        <w:spacing w:before="140"/>
        <w:ind w:left="869" w:firstLine="0"/>
      </w:pPr>
      <w:r>
        <w:t>называть</w:t>
      </w:r>
      <w:r>
        <w:rPr>
          <w:spacing w:val="-4"/>
        </w:rPr>
        <w:t xml:space="preserve"> </w:t>
      </w:r>
      <w:r>
        <w:t>и</w:t>
      </w:r>
      <w:r>
        <w:rPr>
          <w:spacing w:val="-4"/>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t>пиломатериалов;</w:t>
      </w:r>
    </w:p>
    <w:p w:rsidR="0078009D" w:rsidRDefault="0078009D" w:rsidP="0078009D">
      <w:pPr>
        <w:pStyle w:val="a3"/>
        <w:spacing w:before="137" w:line="360" w:lineRule="auto"/>
        <w:ind w:right="853"/>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1"/>
        </w:rPr>
        <w:t xml:space="preserve"> </w:t>
      </w:r>
      <w:r>
        <w:t>сверление)</w:t>
      </w:r>
      <w:r>
        <w:rPr>
          <w:spacing w:val="61"/>
        </w:rPr>
        <w:t xml:space="preserve"> </w:t>
      </w:r>
      <w:r>
        <w:t>по   обработке   изделий   из   древесины   с   учѐтом   еѐ   свойств,   применять</w:t>
      </w:r>
      <w:r>
        <w:rPr>
          <w:spacing w:val="-57"/>
        </w:rPr>
        <w:t xml:space="preserve"> </w:t>
      </w:r>
      <w:r>
        <w:t>в</w:t>
      </w:r>
      <w:r>
        <w:rPr>
          <w:spacing w:val="-2"/>
        </w:rPr>
        <w:t xml:space="preserve"> </w:t>
      </w:r>
      <w:r>
        <w:t>работе</w:t>
      </w:r>
      <w:r>
        <w:rPr>
          <w:spacing w:val="-1"/>
        </w:rPr>
        <w:t xml:space="preserve"> </w:t>
      </w:r>
      <w:r>
        <w:t>столярные</w:t>
      </w:r>
      <w:r>
        <w:rPr>
          <w:spacing w:val="-2"/>
        </w:rPr>
        <w:t xml:space="preserve"> </w:t>
      </w:r>
      <w:r>
        <w:t>инструменты и приспособления;</w:t>
      </w:r>
    </w:p>
    <w:p w:rsidR="0078009D" w:rsidRDefault="0078009D" w:rsidP="0078009D">
      <w:pPr>
        <w:pStyle w:val="a3"/>
        <w:spacing w:before="1" w:line="360" w:lineRule="auto"/>
        <w:ind w:right="851"/>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1"/>
        </w:rPr>
        <w:t xml:space="preserve"> </w:t>
      </w:r>
      <w:r>
        <w:t>деревьев;</w:t>
      </w:r>
    </w:p>
    <w:p w:rsidR="0078009D" w:rsidRDefault="0078009D" w:rsidP="0078009D">
      <w:pPr>
        <w:pStyle w:val="a3"/>
        <w:ind w:left="870" w:firstLine="0"/>
      </w:pPr>
      <w:r>
        <w:t>знать</w:t>
      </w:r>
      <w:r>
        <w:rPr>
          <w:spacing w:val="-5"/>
        </w:rPr>
        <w:t xml:space="preserve"> </w:t>
      </w:r>
      <w:r>
        <w:t>и</w:t>
      </w:r>
      <w:r>
        <w:rPr>
          <w:spacing w:val="-3"/>
        </w:rPr>
        <w:t xml:space="preserve"> </w:t>
      </w:r>
      <w:r>
        <w:t>называть</w:t>
      </w:r>
      <w:r>
        <w:rPr>
          <w:spacing w:val="-5"/>
        </w:rPr>
        <w:t xml:space="preserve"> </w:t>
      </w:r>
      <w:r>
        <w:t>пищевую</w:t>
      </w:r>
      <w:r>
        <w:rPr>
          <w:spacing w:val="-1"/>
        </w:rPr>
        <w:t xml:space="preserve"> </w:t>
      </w:r>
      <w:r>
        <w:t>ценность</w:t>
      </w:r>
      <w:r>
        <w:rPr>
          <w:spacing w:val="-3"/>
        </w:rPr>
        <w:t xml:space="preserve"> </w:t>
      </w:r>
      <w:r>
        <w:t>яиц,</w:t>
      </w:r>
      <w:r>
        <w:rPr>
          <w:spacing w:val="-3"/>
        </w:rPr>
        <w:t xml:space="preserve"> </w:t>
      </w:r>
      <w:r>
        <w:t>круп,</w:t>
      </w:r>
      <w:r>
        <w:rPr>
          <w:spacing w:val="-1"/>
        </w:rPr>
        <w:t xml:space="preserve"> </w:t>
      </w:r>
      <w:r>
        <w:t>овощей;</w:t>
      </w:r>
    </w:p>
    <w:p w:rsidR="0078009D" w:rsidRDefault="0078009D" w:rsidP="0078009D">
      <w:pPr>
        <w:pStyle w:val="a3"/>
        <w:spacing w:before="137" w:line="362" w:lineRule="auto"/>
        <w:ind w:right="854"/>
      </w:pPr>
      <w:r>
        <w:t>приводить</w:t>
      </w:r>
      <w:r>
        <w:rPr>
          <w:spacing w:val="1"/>
        </w:rPr>
        <w:t xml:space="preserve"> </w:t>
      </w:r>
      <w:r>
        <w:t>примеры</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позволяющие</w:t>
      </w:r>
      <w:r>
        <w:rPr>
          <w:spacing w:val="1"/>
        </w:rPr>
        <w:t xml:space="preserve"> </w:t>
      </w:r>
      <w:r>
        <w:t>максимально</w:t>
      </w:r>
      <w:r>
        <w:rPr>
          <w:spacing w:val="-57"/>
        </w:rPr>
        <w:t xml:space="preserve"> </w:t>
      </w:r>
      <w:r>
        <w:t>сохранять</w:t>
      </w:r>
      <w:r>
        <w:rPr>
          <w:spacing w:val="-3"/>
        </w:rPr>
        <w:t xml:space="preserve"> </w:t>
      </w:r>
      <w:r>
        <w:t>их</w:t>
      </w:r>
      <w:r>
        <w:rPr>
          <w:spacing w:val="2"/>
        </w:rPr>
        <w:t xml:space="preserve"> </w:t>
      </w:r>
      <w:r>
        <w:t>пищевую</w:t>
      </w:r>
      <w:r>
        <w:rPr>
          <w:spacing w:val="2"/>
        </w:rPr>
        <w:t xml:space="preserve"> </w:t>
      </w:r>
      <w:r>
        <w:t>ценность;</w:t>
      </w:r>
    </w:p>
    <w:p w:rsidR="0078009D" w:rsidRDefault="0078009D" w:rsidP="0078009D">
      <w:pPr>
        <w:pStyle w:val="a3"/>
        <w:spacing w:line="360" w:lineRule="auto"/>
        <w:ind w:left="870" w:right="1298" w:firstLine="0"/>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4"/>
        </w:rPr>
        <w:t xml:space="preserve"> </w:t>
      </w:r>
      <w:r>
        <w:t>виды</w:t>
      </w:r>
      <w:r>
        <w:rPr>
          <w:spacing w:val="-4"/>
        </w:rPr>
        <w:t xml:space="preserve"> </w:t>
      </w:r>
      <w:r>
        <w:t>планировки</w:t>
      </w:r>
      <w:r>
        <w:rPr>
          <w:spacing w:val="-3"/>
        </w:rPr>
        <w:t xml:space="preserve"> </w:t>
      </w:r>
      <w:r>
        <w:t>кухни;</w:t>
      </w:r>
      <w:r>
        <w:rPr>
          <w:spacing w:val="-4"/>
        </w:rPr>
        <w:t xml:space="preserve"> </w:t>
      </w:r>
      <w:r>
        <w:t>способы</w:t>
      </w:r>
      <w:r>
        <w:rPr>
          <w:spacing w:val="-4"/>
        </w:rPr>
        <w:t xml:space="preserve"> </w:t>
      </w:r>
      <w:r>
        <w:t>рационального</w:t>
      </w:r>
      <w:r>
        <w:rPr>
          <w:spacing w:val="-4"/>
        </w:rPr>
        <w:t xml:space="preserve"> </w:t>
      </w:r>
      <w:r>
        <w:t>размещения</w:t>
      </w:r>
      <w:r>
        <w:rPr>
          <w:spacing w:val="-4"/>
        </w:rPr>
        <w:t xml:space="preserve"> </w:t>
      </w:r>
      <w:r>
        <w:t>мебели;</w:t>
      </w:r>
    </w:p>
    <w:p w:rsidR="0078009D" w:rsidRDefault="0078009D" w:rsidP="0078009D">
      <w:pPr>
        <w:pStyle w:val="a3"/>
        <w:tabs>
          <w:tab w:val="left" w:pos="2107"/>
          <w:tab w:val="left" w:pos="2543"/>
          <w:tab w:val="left" w:pos="4534"/>
          <w:tab w:val="left" w:pos="6133"/>
          <w:tab w:val="left" w:pos="7609"/>
        </w:tabs>
        <w:spacing w:line="360" w:lineRule="auto"/>
        <w:ind w:right="843"/>
        <w:jc w:val="left"/>
      </w:pPr>
      <w:r>
        <w:t>называть</w:t>
      </w:r>
      <w:r>
        <w:tab/>
        <w:t>и</w:t>
      </w:r>
      <w:r>
        <w:tab/>
        <w:t>характеризовать</w:t>
      </w:r>
      <w:r>
        <w:tab/>
        <w:t>текстильные</w:t>
      </w:r>
      <w:r>
        <w:tab/>
        <w:t>материалы,</w:t>
      </w:r>
      <w:r>
        <w:tab/>
        <w:t>классифицировать</w:t>
      </w:r>
      <w:r>
        <w:rPr>
          <w:spacing w:val="-57"/>
        </w:rPr>
        <w:t xml:space="preserve"> </w:t>
      </w:r>
      <w:r>
        <w:t>их,</w:t>
      </w:r>
      <w:r>
        <w:rPr>
          <w:spacing w:val="-1"/>
        </w:rPr>
        <w:t xml:space="preserve"> </w:t>
      </w:r>
      <w:r>
        <w:t>описывать основные</w:t>
      </w:r>
      <w:r>
        <w:rPr>
          <w:spacing w:val="-1"/>
        </w:rPr>
        <w:t xml:space="preserve"> </w:t>
      </w:r>
      <w:r>
        <w:t>этапы производства;</w:t>
      </w:r>
    </w:p>
    <w:p w:rsidR="0078009D" w:rsidRDefault="0078009D" w:rsidP="0078009D">
      <w:pPr>
        <w:pStyle w:val="a3"/>
        <w:ind w:left="870" w:firstLine="0"/>
        <w:jc w:val="left"/>
      </w:pPr>
      <w:r>
        <w:t>анализировать</w:t>
      </w:r>
      <w:r>
        <w:rPr>
          <w:spacing w:val="-5"/>
        </w:rPr>
        <w:t xml:space="preserve"> </w:t>
      </w:r>
      <w:r>
        <w:t>и</w:t>
      </w:r>
      <w:r>
        <w:rPr>
          <w:spacing w:val="-3"/>
        </w:rPr>
        <w:t xml:space="preserve"> </w:t>
      </w:r>
      <w:r>
        <w:t>сравнивать</w:t>
      </w:r>
      <w:r>
        <w:rPr>
          <w:spacing w:val="-3"/>
        </w:rPr>
        <w:t xml:space="preserve"> </w:t>
      </w:r>
      <w:r>
        <w:t>свойства</w:t>
      </w:r>
      <w:r>
        <w:rPr>
          <w:spacing w:val="-5"/>
        </w:rPr>
        <w:t xml:space="preserve"> </w:t>
      </w:r>
      <w:r>
        <w:t>текстильных</w:t>
      </w:r>
      <w:r>
        <w:rPr>
          <w:spacing w:val="-2"/>
        </w:rPr>
        <w:t xml:space="preserve"> </w:t>
      </w:r>
      <w:r>
        <w:t>материалов;</w:t>
      </w:r>
    </w:p>
    <w:p w:rsidR="0078009D" w:rsidRDefault="0078009D" w:rsidP="0078009D">
      <w:pPr>
        <w:pStyle w:val="a3"/>
        <w:spacing w:before="133"/>
        <w:ind w:left="870" w:firstLine="0"/>
        <w:jc w:val="left"/>
      </w:pPr>
      <w:r>
        <w:t>выбирать</w:t>
      </w:r>
      <w:r>
        <w:rPr>
          <w:spacing w:val="28"/>
        </w:rPr>
        <w:t xml:space="preserve"> </w:t>
      </w:r>
      <w:r>
        <w:t>материалы,</w:t>
      </w:r>
      <w:r>
        <w:rPr>
          <w:spacing w:val="86"/>
        </w:rPr>
        <w:t xml:space="preserve"> </w:t>
      </w:r>
      <w:r>
        <w:t>инструменты</w:t>
      </w:r>
      <w:r>
        <w:rPr>
          <w:spacing w:val="86"/>
        </w:rPr>
        <w:t xml:space="preserve"> </w:t>
      </w:r>
      <w:r>
        <w:t>и</w:t>
      </w:r>
      <w:r>
        <w:rPr>
          <w:spacing w:val="87"/>
        </w:rPr>
        <w:t xml:space="preserve"> </w:t>
      </w:r>
      <w:r>
        <w:t>оборудование</w:t>
      </w:r>
      <w:r>
        <w:rPr>
          <w:spacing w:val="87"/>
        </w:rPr>
        <w:t xml:space="preserve"> </w:t>
      </w:r>
      <w:r>
        <w:t>для</w:t>
      </w:r>
      <w:r>
        <w:rPr>
          <w:spacing w:val="87"/>
        </w:rPr>
        <w:t xml:space="preserve"> </w:t>
      </w:r>
      <w:r>
        <w:t>выполнения</w:t>
      </w:r>
      <w:r>
        <w:rPr>
          <w:spacing w:val="86"/>
        </w:rPr>
        <w:t xml:space="preserve"> </w:t>
      </w:r>
      <w:r>
        <w:t>швейных</w:t>
      </w:r>
    </w:p>
    <w:p w:rsidR="0078009D" w:rsidRDefault="0078009D" w:rsidP="0078009D">
      <w:pPr>
        <w:pStyle w:val="a3"/>
        <w:spacing w:before="140"/>
        <w:ind w:firstLine="0"/>
        <w:jc w:val="left"/>
      </w:pPr>
      <w:r>
        <w:t>работ;</w:t>
      </w:r>
    </w:p>
    <w:p w:rsidR="0078009D" w:rsidRDefault="0078009D" w:rsidP="0078009D">
      <w:pPr>
        <w:pStyle w:val="a3"/>
        <w:tabs>
          <w:tab w:val="left" w:pos="2684"/>
          <w:tab w:val="left" w:pos="3857"/>
          <w:tab w:val="left" w:pos="4890"/>
          <w:tab w:val="left" w:pos="5223"/>
          <w:tab w:val="left" w:pos="6120"/>
          <w:tab w:val="left" w:pos="6447"/>
          <w:tab w:val="left" w:pos="7382"/>
          <w:tab w:val="left" w:pos="8794"/>
        </w:tabs>
        <w:spacing w:before="137" w:line="360" w:lineRule="auto"/>
        <w:ind w:left="870" w:right="852" w:firstLine="0"/>
        <w:jc w:val="left"/>
      </w:pPr>
      <w:r>
        <w:t>использовать</w:t>
      </w:r>
      <w:r>
        <w:rPr>
          <w:spacing w:val="5"/>
        </w:rPr>
        <w:t xml:space="preserve"> </w:t>
      </w:r>
      <w:r>
        <w:t>ручные</w:t>
      </w:r>
      <w:r>
        <w:rPr>
          <w:spacing w:val="3"/>
        </w:rPr>
        <w:t xml:space="preserve"> </w:t>
      </w:r>
      <w:r>
        <w:t>инструменты</w:t>
      </w:r>
      <w:r>
        <w:rPr>
          <w:spacing w:val="5"/>
        </w:rPr>
        <w:t xml:space="preserve"> </w:t>
      </w:r>
      <w:r>
        <w:t>для</w:t>
      </w:r>
      <w:r>
        <w:rPr>
          <w:spacing w:val="6"/>
        </w:rPr>
        <w:t xml:space="preserve"> </w:t>
      </w:r>
      <w:r>
        <w:t>выполнения</w:t>
      </w:r>
      <w:r>
        <w:rPr>
          <w:spacing w:val="5"/>
        </w:rPr>
        <w:t xml:space="preserve"> </w:t>
      </w:r>
      <w:r>
        <w:t>швейных</w:t>
      </w:r>
      <w:r>
        <w:rPr>
          <w:spacing w:val="7"/>
        </w:rPr>
        <w:t xml:space="preserve"> </w:t>
      </w:r>
      <w:r>
        <w:t>работ;</w:t>
      </w:r>
      <w:r>
        <w:rPr>
          <w:spacing w:val="1"/>
        </w:rPr>
        <w:t xml:space="preserve"> </w:t>
      </w:r>
      <w:r>
        <w:t>подготавливать</w:t>
      </w:r>
      <w:r>
        <w:tab/>
        <w:t>швейную</w:t>
      </w:r>
      <w:r>
        <w:tab/>
        <w:t>машину</w:t>
      </w:r>
      <w:r>
        <w:tab/>
        <w:t>к</w:t>
      </w:r>
      <w:r>
        <w:tab/>
        <w:t>работе</w:t>
      </w:r>
      <w:r>
        <w:tab/>
        <w:t>с</w:t>
      </w:r>
      <w:r>
        <w:tab/>
        <w:t>учѐтом</w:t>
      </w:r>
      <w:r>
        <w:tab/>
        <w:t>безопасных</w:t>
      </w:r>
      <w:r>
        <w:tab/>
      </w:r>
      <w:r>
        <w:rPr>
          <w:spacing w:val="-1"/>
        </w:rPr>
        <w:t>правил</w:t>
      </w:r>
    </w:p>
    <w:p w:rsidR="0078009D" w:rsidRDefault="0078009D" w:rsidP="0078009D">
      <w:pPr>
        <w:pStyle w:val="a3"/>
        <w:spacing w:line="360" w:lineRule="auto"/>
        <w:ind w:left="870" w:right="849" w:hanging="708"/>
        <w:jc w:val="left"/>
      </w:pPr>
      <w:r>
        <w:t>еѐ эксплуатации, выполнять простые операции машинной обработки (машинные строчки);</w:t>
      </w:r>
      <w:r>
        <w:rPr>
          <w:spacing w:val="-57"/>
        </w:rPr>
        <w:t xml:space="preserve"> </w:t>
      </w:r>
      <w:r>
        <w:t>выполнять</w:t>
      </w:r>
      <w:r>
        <w:rPr>
          <w:spacing w:val="109"/>
        </w:rPr>
        <w:t xml:space="preserve"> </w:t>
      </w:r>
      <w:r>
        <w:t>последовательность</w:t>
      </w:r>
      <w:r>
        <w:rPr>
          <w:spacing w:val="110"/>
        </w:rPr>
        <w:t xml:space="preserve"> </w:t>
      </w:r>
      <w:r>
        <w:t>изготовления</w:t>
      </w:r>
      <w:r>
        <w:rPr>
          <w:spacing w:val="109"/>
        </w:rPr>
        <w:t xml:space="preserve"> </w:t>
      </w:r>
      <w:r>
        <w:t>швейных</w:t>
      </w:r>
      <w:r>
        <w:rPr>
          <w:spacing w:val="111"/>
        </w:rPr>
        <w:t xml:space="preserve"> </w:t>
      </w:r>
      <w:r>
        <w:t>изделий,</w:t>
      </w:r>
      <w:r>
        <w:rPr>
          <w:spacing w:val="107"/>
        </w:rPr>
        <w:t xml:space="preserve"> </w:t>
      </w:r>
      <w:r>
        <w:t>осуществлять</w:t>
      </w:r>
    </w:p>
    <w:p w:rsidR="0078009D" w:rsidRDefault="0078009D" w:rsidP="0078009D">
      <w:pPr>
        <w:pStyle w:val="a3"/>
        <w:ind w:firstLine="0"/>
        <w:jc w:val="left"/>
      </w:pPr>
      <w:r>
        <w:t>контроль</w:t>
      </w:r>
      <w:r>
        <w:rPr>
          <w:spacing w:val="-5"/>
        </w:rPr>
        <w:t xml:space="preserve"> </w:t>
      </w:r>
      <w:r>
        <w:t>качества;</w:t>
      </w:r>
    </w:p>
    <w:p w:rsidR="0078009D" w:rsidRDefault="0078009D" w:rsidP="0078009D">
      <w:pPr>
        <w:pStyle w:val="a3"/>
        <w:spacing w:before="139" w:line="360" w:lineRule="auto"/>
        <w:jc w:val="left"/>
      </w:pPr>
      <w:r>
        <w:t>характеризовать</w:t>
      </w:r>
      <w:r>
        <w:rPr>
          <w:spacing w:val="26"/>
        </w:rPr>
        <w:t xml:space="preserve"> </w:t>
      </w:r>
      <w:r>
        <w:t>группы</w:t>
      </w:r>
      <w:r>
        <w:rPr>
          <w:spacing w:val="26"/>
        </w:rPr>
        <w:t xml:space="preserve"> </w:t>
      </w:r>
      <w:r>
        <w:t>профессий,</w:t>
      </w:r>
      <w:r>
        <w:rPr>
          <w:spacing w:val="25"/>
        </w:rPr>
        <w:t xml:space="preserve"> </w:t>
      </w:r>
      <w:r>
        <w:t>описывать</w:t>
      </w:r>
      <w:r>
        <w:rPr>
          <w:spacing w:val="27"/>
        </w:rPr>
        <w:t xml:space="preserve"> </w:t>
      </w:r>
      <w:r>
        <w:t>тенденции</w:t>
      </w:r>
      <w:r>
        <w:rPr>
          <w:spacing w:val="26"/>
        </w:rPr>
        <w:t xml:space="preserve"> </w:t>
      </w:r>
      <w:r>
        <w:t>их</w:t>
      </w:r>
      <w:r>
        <w:rPr>
          <w:spacing w:val="29"/>
        </w:rPr>
        <w:t xml:space="preserve"> </w:t>
      </w:r>
      <w:r>
        <w:t>развития,</w:t>
      </w:r>
      <w:r>
        <w:rPr>
          <w:spacing w:val="25"/>
        </w:rPr>
        <w:t xml:space="preserve"> </w:t>
      </w:r>
      <w:r>
        <w:t>объяснять</w:t>
      </w:r>
      <w:r>
        <w:rPr>
          <w:spacing w:val="-57"/>
        </w:rPr>
        <w:t xml:space="preserve"> </w:t>
      </w:r>
      <w:r>
        <w:t>социальное</w:t>
      </w:r>
      <w:r>
        <w:rPr>
          <w:spacing w:val="-2"/>
        </w:rPr>
        <w:t xml:space="preserve"> </w:t>
      </w:r>
      <w:r>
        <w:t>значение</w:t>
      </w:r>
      <w:r>
        <w:rPr>
          <w:spacing w:val="-1"/>
        </w:rPr>
        <w:t xml:space="preserve"> </w:t>
      </w:r>
      <w:r>
        <w:t>групп профессий.</w:t>
      </w:r>
    </w:p>
    <w:p w:rsidR="0078009D" w:rsidRDefault="0078009D" w:rsidP="0078009D">
      <w:pPr>
        <w:pStyle w:val="a3"/>
        <w:spacing w:before="1"/>
        <w:ind w:left="870" w:firstLine="0"/>
        <w:jc w:val="left"/>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78009D" w:rsidRDefault="0078009D" w:rsidP="0078009D">
      <w:pPr>
        <w:pStyle w:val="a3"/>
        <w:spacing w:before="137" w:line="360" w:lineRule="auto"/>
        <w:ind w:left="870" w:right="3208" w:firstLine="0"/>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3"/>
        </w:rPr>
        <w:t xml:space="preserve"> </w:t>
      </w:r>
      <w:r>
        <w:t>и</w:t>
      </w:r>
      <w:r>
        <w:rPr>
          <w:spacing w:val="-4"/>
        </w:rPr>
        <w:t xml:space="preserve"> </w:t>
      </w:r>
      <w:r>
        <w:t>характеризовать</w:t>
      </w:r>
      <w:r>
        <w:rPr>
          <w:spacing w:val="-2"/>
        </w:rPr>
        <w:t xml:space="preserve"> </w:t>
      </w:r>
      <w:r>
        <w:t>виды</w:t>
      </w:r>
      <w:r>
        <w:rPr>
          <w:spacing w:val="-3"/>
        </w:rPr>
        <w:t xml:space="preserve"> </w:t>
      </w:r>
      <w:r>
        <w:t>металлов</w:t>
      </w:r>
      <w:r>
        <w:rPr>
          <w:spacing w:val="-3"/>
        </w:rPr>
        <w:t xml:space="preserve"> </w:t>
      </w:r>
      <w:r>
        <w:t>и</w:t>
      </w:r>
      <w:r>
        <w:rPr>
          <w:spacing w:val="-2"/>
        </w:rPr>
        <w:t xml:space="preserve"> </w:t>
      </w:r>
      <w:r>
        <w:t>их сплавов;</w:t>
      </w:r>
    </w:p>
    <w:p w:rsidR="0078009D" w:rsidRDefault="0078009D" w:rsidP="0078009D">
      <w:pPr>
        <w:pStyle w:val="a3"/>
        <w:tabs>
          <w:tab w:val="left" w:pos="3229"/>
          <w:tab w:val="left" w:pos="3819"/>
          <w:tab w:val="left" w:pos="5956"/>
          <w:tab w:val="left" w:pos="7839"/>
        </w:tabs>
        <w:spacing w:before="1" w:line="360" w:lineRule="auto"/>
        <w:ind w:left="870" w:right="850" w:firstLine="0"/>
        <w:jc w:val="left"/>
      </w:pPr>
      <w:r>
        <w:t>исследовать, анализировать и сравнивать свойства металлов и их сплавов;</w:t>
      </w:r>
      <w:r>
        <w:rPr>
          <w:spacing w:val="1"/>
        </w:rPr>
        <w:t xml:space="preserve"> </w:t>
      </w:r>
      <w:r>
        <w:t>классифицировать</w:t>
      </w:r>
      <w:r>
        <w:tab/>
        <w:t>и</w:t>
      </w:r>
      <w:r>
        <w:tab/>
        <w:t>характеризовать</w:t>
      </w:r>
      <w:r>
        <w:tab/>
        <w:t>инструменты,</w:t>
      </w:r>
      <w:r>
        <w:tab/>
      </w:r>
      <w:r>
        <w:rPr>
          <w:spacing w:val="-1"/>
        </w:rPr>
        <w:t>приспособления</w:t>
      </w:r>
    </w:p>
    <w:p w:rsidR="0078009D" w:rsidRDefault="0078009D" w:rsidP="0078009D">
      <w:pPr>
        <w:pStyle w:val="a3"/>
        <w:spacing w:line="274" w:lineRule="exact"/>
        <w:ind w:firstLine="0"/>
        <w:jc w:val="left"/>
      </w:pPr>
      <w:r>
        <w:t>и</w:t>
      </w:r>
      <w:r>
        <w:rPr>
          <w:spacing w:val="-3"/>
        </w:rPr>
        <w:t xml:space="preserve"> </w:t>
      </w:r>
      <w:r>
        <w:t>технологическое</w:t>
      </w:r>
      <w:r>
        <w:rPr>
          <w:spacing w:val="-3"/>
        </w:rPr>
        <w:t xml:space="preserve"> </w:t>
      </w:r>
      <w:r>
        <w:t>оборудование;</w:t>
      </w:r>
    </w:p>
    <w:p w:rsidR="0078009D" w:rsidRDefault="0078009D" w:rsidP="0078009D">
      <w:pPr>
        <w:pStyle w:val="a3"/>
        <w:spacing w:before="139" w:line="360" w:lineRule="auto"/>
        <w:jc w:val="left"/>
      </w:pPr>
      <w:r>
        <w:t>использовать</w:t>
      </w:r>
      <w:r>
        <w:rPr>
          <w:spacing w:val="26"/>
        </w:rPr>
        <w:t xml:space="preserve"> </w:t>
      </w:r>
      <w:r>
        <w:t>инструменты,</w:t>
      </w:r>
      <w:r>
        <w:rPr>
          <w:spacing w:val="25"/>
        </w:rPr>
        <w:t xml:space="preserve"> </w:t>
      </w:r>
      <w:r>
        <w:t>приспособления</w:t>
      </w:r>
      <w:r>
        <w:rPr>
          <w:spacing w:val="26"/>
        </w:rPr>
        <w:t xml:space="preserve"> </w:t>
      </w:r>
      <w:r>
        <w:t>и</w:t>
      </w:r>
      <w:r>
        <w:rPr>
          <w:spacing w:val="24"/>
        </w:rPr>
        <w:t xml:space="preserve"> </w:t>
      </w:r>
      <w:r>
        <w:t>технологическое</w:t>
      </w:r>
      <w:r>
        <w:rPr>
          <w:spacing w:val="25"/>
        </w:rPr>
        <w:t xml:space="preserve"> </w:t>
      </w:r>
      <w:r>
        <w:t>оборудование</w:t>
      </w:r>
      <w:r>
        <w:rPr>
          <w:spacing w:val="24"/>
        </w:rPr>
        <w:t xml:space="preserve"> </w:t>
      </w:r>
      <w:r>
        <w:t>при</w:t>
      </w:r>
      <w:r>
        <w:rPr>
          <w:spacing w:val="-57"/>
        </w:rPr>
        <w:t xml:space="preserve"> </w:t>
      </w:r>
      <w:r>
        <w:t>обработке</w:t>
      </w:r>
      <w:r>
        <w:rPr>
          <w:spacing w:val="-2"/>
        </w:rPr>
        <w:t xml:space="preserve"> </w:t>
      </w:r>
      <w:r>
        <w:t>тонколистового металла,</w:t>
      </w:r>
      <w:r>
        <w:rPr>
          <w:spacing w:val="-1"/>
        </w:rPr>
        <w:t xml:space="preserve"> </w:t>
      </w:r>
      <w:r>
        <w:t>проволоки;</w:t>
      </w:r>
    </w:p>
    <w:p w:rsidR="0078009D" w:rsidRDefault="0078009D" w:rsidP="0078009D">
      <w:pPr>
        <w:pStyle w:val="a3"/>
        <w:spacing w:before="1" w:line="360" w:lineRule="auto"/>
        <w:jc w:val="left"/>
      </w:pPr>
      <w:r>
        <w:t>выполнять</w:t>
      </w:r>
      <w:r>
        <w:rPr>
          <w:spacing w:val="10"/>
        </w:rPr>
        <w:t xml:space="preserve"> </w:t>
      </w:r>
      <w:r>
        <w:t>технологические</w:t>
      </w:r>
      <w:r>
        <w:rPr>
          <w:spacing w:val="11"/>
        </w:rPr>
        <w:t xml:space="preserve"> </w:t>
      </w:r>
      <w:r>
        <w:t>операции</w:t>
      </w:r>
      <w:r>
        <w:rPr>
          <w:spacing w:val="13"/>
        </w:rPr>
        <w:t xml:space="preserve"> </w:t>
      </w:r>
      <w:r>
        <w:t>с</w:t>
      </w:r>
      <w:r>
        <w:rPr>
          <w:spacing w:val="11"/>
        </w:rPr>
        <w:t xml:space="preserve"> </w:t>
      </w:r>
      <w:r>
        <w:t>использованием</w:t>
      </w:r>
      <w:r>
        <w:rPr>
          <w:spacing w:val="11"/>
        </w:rPr>
        <w:t xml:space="preserve"> </w:t>
      </w:r>
      <w:r>
        <w:t>ручных</w:t>
      </w:r>
      <w:r>
        <w:rPr>
          <w:spacing w:val="11"/>
        </w:rPr>
        <w:t xml:space="preserve"> </w:t>
      </w:r>
      <w:r>
        <w:t>инструментов,</w:t>
      </w:r>
      <w:r>
        <w:rPr>
          <w:spacing w:val="-57"/>
        </w:rPr>
        <w:t xml:space="preserve"> </w:t>
      </w:r>
      <w:r>
        <w:t>приспособлений,</w:t>
      </w:r>
      <w:r>
        <w:rPr>
          <w:spacing w:val="-1"/>
        </w:rPr>
        <w:t xml:space="preserve"> </w:t>
      </w:r>
      <w:r>
        <w:t>технологического оборудования;</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обрабатывать</w:t>
      </w:r>
      <w:r>
        <w:rPr>
          <w:spacing w:val="-4"/>
        </w:rPr>
        <w:t xml:space="preserve"> </w:t>
      </w:r>
      <w:r>
        <w:t>металлы</w:t>
      </w:r>
      <w:r>
        <w:rPr>
          <w:spacing w:val="-2"/>
        </w:rPr>
        <w:t xml:space="preserve"> </w:t>
      </w:r>
      <w:r>
        <w:t>и</w:t>
      </w:r>
      <w:r>
        <w:rPr>
          <w:spacing w:val="-3"/>
        </w:rPr>
        <w:t xml:space="preserve"> </w:t>
      </w:r>
      <w:r>
        <w:t>их</w:t>
      </w:r>
      <w:r>
        <w:rPr>
          <w:spacing w:val="-2"/>
        </w:rPr>
        <w:t xml:space="preserve"> </w:t>
      </w:r>
      <w:r>
        <w:t>сплавы</w:t>
      </w:r>
      <w:r>
        <w:rPr>
          <w:spacing w:val="-4"/>
        </w:rPr>
        <w:t xml:space="preserve"> </w:t>
      </w:r>
      <w:r>
        <w:t>слесарным</w:t>
      </w:r>
      <w:r>
        <w:rPr>
          <w:spacing w:val="-3"/>
        </w:rPr>
        <w:t xml:space="preserve"> </w:t>
      </w:r>
      <w:r>
        <w:t>инструментом;</w:t>
      </w:r>
    </w:p>
    <w:p w:rsidR="0078009D" w:rsidRDefault="0078009D" w:rsidP="0078009D">
      <w:pPr>
        <w:pStyle w:val="a3"/>
        <w:spacing w:before="140"/>
        <w:ind w:left="869" w:firstLine="0"/>
        <w:jc w:val="left"/>
      </w:pPr>
      <w:r>
        <w:t>знать</w:t>
      </w:r>
      <w:r>
        <w:rPr>
          <w:spacing w:val="-4"/>
        </w:rPr>
        <w:t xml:space="preserve"> </w:t>
      </w:r>
      <w:r>
        <w:t>и</w:t>
      </w:r>
      <w:r>
        <w:rPr>
          <w:spacing w:val="-3"/>
        </w:rPr>
        <w:t xml:space="preserve"> </w:t>
      </w:r>
      <w:r>
        <w:t>называть</w:t>
      </w:r>
      <w:r>
        <w:rPr>
          <w:spacing w:val="-3"/>
        </w:rPr>
        <w:t xml:space="preserve"> </w:t>
      </w:r>
      <w:r>
        <w:t>пищевую</w:t>
      </w:r>
      <w:r>
        <w:rPr>
          <w:spacing w:val="-1"/>
        </w:rPr>
        <w:t xml:space="preserve"> </w:t>
      </w:r>
      <w:r>
        <w:t>ценность</w:t>
      </w:r>
      <w:r>
        <w:rPr>
          <w:spacing w:val="-2"/>
        </w:rPr>
        <w:t xml:space="preserve"> </w:t>
      </w:r>
      <w:r>
        <w:t>молока</w:t>
      </w:r>
      <w:r>
        <w:rPr>
          <w:spacing w:val="-3"/>
        </w:rPr>
        <w:t xml:space="preserve"> </w:t>
      </w:r>
      <w:r>
        <w:t>и</w:t>
      </w:r>
      <w:r>
        <w:rPr>
          <w:spacing w:val="-4"/>
        </w:rPr>
        <w:t xml:space="preserve"> </w:t>
      </w:r>
      <w:r>
        <w:t>молочных продуктов;</w:t>
      </w:r>
    </w:p>
    <w:p w:rsidR="0078009D" w:rsidRDefault="0078009D" w:rsidP="0078009D">
      <w:pPr>
        <w:pStyle w:val="a3"/>
        <w:spacing w:before="137" w:line="360" w:lineRule="auto"/>
        <w:ind w:left="869" w:right="840" w:firstLine="0"/>
        <w:jc w:val="left"/>
      </w:pPr>
      <w:r>
        <w:t>определять качество молочных продуктов, называть правила хранения продуктов;</w:t>
      </w:r>
      <w:r>
        <w:rPr>
          <w:spacing w:val="1"/>
        </w:rPr>
        <w:t xml:space="preserve"> </w:t>
      </w:r>
      <w:r>
        <w:t>называть</w:t>
      </w:r>
      <w:r>
        <w:rPr>
          <w:spacing w:val="4"/>
        </w:rPr>
        <w:t xml:space="preserve"> </w:t>
      </w:r>
      <w:r>
        <w:t>и</w:t>
      </w:r>
      <w:r>
        <w:rPr>
          <w:spacing w:val="3"/>
        </w:rPr>
        <w:t xml:space="preserve"> </w:t>
      </w:r>
      <w:r>
        <w:t>выполнять</w:t>
      </w:r>
      <w:r>
        <w:rPr>
          <w:spacing w:val="1"/>
        </w:rPr>
        <w:t xml:space="preserve"> </w:t>
      </w:r>
      <w:r>
        <w:t>технологии</w:t>
      </w:r>
      <w:r>
        <w:rPr>
          <w:spacing w:val="1"/>
        </w:rPr>
        <w:t xml:space="preserve"> </w:t>
      </w:r>
      <w:r>
        <w:t>приготовления</w:t>
      </w:r>
      <w:r>
        <w:rPr>
          <w:spacing w:val="2"/>
        </w:rPr>
        <w:t xml:space="preserve"> </w:t>
      </w:r>
      <w:r>
        <w:t>блюд</w:t>
      </w:r>
      <w:r>
        <w:rPr>
          <w:spacing w:val="59"/>
        </w:rPr>
        <w:t xml:space="preserve"> </w:t>
      </w:r>
      <w:r>
        <w:t>из</w:t>
      </w:r>
      <w:r>
        <w:rPr>
          <w:spacing w:val="3"/>
        </w:rPr>
        <w:t xml:space="preserve"> </w:t>
      </w:r>
      <w:r>
        <w:t>молока</w:t>
      </w:r>
      <w:r>
        <w:rPr>
          <w:spacing w:val="1"/>
        </w:rPr>
        <w:t xml:space="preserve"> </w:t>
      </w:r>
      <w:r>
        <w:t>и</w:t>
      </w:r>
      <w:r>
        <w:rPr>
          <w:spacing w:val="3"/>
        </w:rPr>
        <w:t xml:space="preserve"> </w:t>
      </w:r>
      <w:r>
        <w:t>молочных</w:t>
      </w:r>
    </w:p>
    <w:p w:rsidR="0078009D" w:rsidRDefault="0078009D" w:rsidP="0078009D">
      <w:pPr>
        <w:pStyle w:val="a3"/>
        <w:ind w:firstLine="0"/>
        <w:jc w:val="left"/>
      </w:pPr>
      <w:r>
        <w:t>продуктов;</w:t>
      </w:r>
    </w:p>
    <w:p w:rsidR="0078009D" w:rsidRDefault="0078009D" w:rsidP="0078009D">
      <w:pPr>
        <w:pStyle w:val="a3"/>
        <w:spacing w:before="139" w:line="360" w:lineRule="auto"/>
        <w:ind w:left="869" w:right="2395" w:firstLine="0"/>
        <w:jc w:val="left"/>
      </w:pPr>
      <w:r>
        <w:t>называть виды теста, технологии приготовления разных видов теста;</w:t>
      </w:r>
      <w:r>
        <w:rPr>
          <w:spacing w:val="-57"/>
        </w:rPr>
        <w:t xml:space="preserve"> </w:t>
      </w:r>
      <w:r>
        <w:t>называть</w:t>
      </w:r>
      <w:r>
        <w:rPr>
          <w:spacing w:val="-1"/>
        </w:rPr>
        <w:t xml:space="preserve"> </w:t>
      </w:r>
      <w:r>
        <w:t>национальные</w:t>
      </w:r>
      <w:r>
        <w:rPr>
          <w:spacing w:val="-3"/>
        </w:rPr>
        <w:t xml:space="preserve"> </w:t>
      </w:r>
      <w:r>
        <w:t>блюда</w:t>
      </w:r>
      <w:r>
        <w:rPr>
          <w:spacing w:val="-1"/>
        </w:rPr>
        <w:t xml:space="preserve"> </w:t>
      </w:r>
      <w:r>
        <w:t>из</w:t>
      </w:r>
      <w:r>
        <w:rPr>
          <w:spacing w:val="-1"/>
        </w:rPr>
        <w:t xml:space="preserve"> </w:t>
      </w:r>
      <w:r>
        <w:t>разных</w:t>
      </w:r>
      <w:r>
        <w:rPr>
          <w:spacing w:val="1"/>
        </w:rPr>
        <w:t xml:space="preserve"> </w:t>
      </w:r>
      <w:r>
        <w:t>видов</w:t>
      </w:r>
      <w:r>
        <w:rPr>
          <w:spacing w:val="-1"/>
        </w:rPr>
        <w:t xml:space="preserve"> </w:t>
      </w:r>
      <w:r>
        <w:t>теста;</w:t>
      </w:r>
    </w:p>
    <w:p w:rsidR="0078009D" w:rsidRDefault="0078009D" w:rsidP="0078009D">
      <w:pPr>
        <w:pStyle w:val="a3"/>
        <w:ind w:left="869" w:firstLine="0"/>
        <w:jc w:val="left"/>
      </w:pPr>
      <w:r>
        <w:t>называть</w:t>
      </w:r>
      <w:r>
        <w:rPr>
          <w:spacing w:val="-3"/>
        </w:rPr>
        <w:t xml:space="preserve"> </w:t>
      </w:r>
      <w:r>
        <w:t>виды</w:t>
      </w:r>
      <w:r>
        <w:rPr>
          <w:spacing w:val="-3"/>
        </w:rPr>
        <w:t xml:space="preserve"> </w:t>
      </w:r>
      <w:r>
        <w:t>одежды,</w:t>
      </w:r>
      <w:r>
        <w:rPr>
          <w:spacing w:val="-2"/>
        </w:rPr>
        <w:t xml:space="preserve"> </w:t>
      </w:r>
      <w:r>
        <w:t>характеризовать</w:t>
      </w:r>
      <w:r>
        <w:rPr>
          <w:spacing w:val="-3"/>
        </w:rPr>
        <w:t xml:space="preserve"> </w:t>
      </w:r>
      <w:r>
        <w:t>стили</w:t>
      </w:r>
      <w:r>
        <w:rPr>
          <w:spacing w:val="-4"/>
        </w:rPr>
        <w:t xml:space="preserve"> </w:t>
      </w:r>
      <w:r>
        <w:t>одежды;</w:t>
      </w:r>
    </w:p>
    <w:p w:rsidR="0078009D" w:rsidRDefault="0078009D" w:rsidP="0078009D">
      <w:pPr>
        <w:pStyle w:val="a3"/>
        <w:tabs>
          <w:tab w:val="left" w:pos="2915"/>
          <w:tab w:val="left" w:pos="4628"/>
          <w:tab w:val="left" w:pos="6287"/>
          <w:tab w:val="left" w:pos="7818"/>
          <w:tab w:val="left" w:pos="8434"/>
        </w:tabs>
        <w:spacing w:before="137" w:line="362" w:lineRule="auto"/>
        <w:ind w:right="852"/>
        <w:jc w:val="left"/>
      </w:pPr>
      <w:r>
        <w:t>характеризовать</w:t>
      </w:r>
      <w:r>
        <w:tab/>
        <w:t>современные</w:t>
      </w:r>
      <w:r>
        <w:tab/>
        <w:t>текстильные</w:t>
      </w:r>
      <w:r>
        <w:tab/>
        <w:t>материалы,</w:t>
      </w:r>
      <w:r>
        <w:tab/>
        <w:t>их</w:t>
      </w:r>
      <w:r>
        <w:tab/>
      </w:r>
      <w:r>
        <w:rPr>
          <w:spacing w:val="-1"/>
        </w:rPr>
        <w:t>получение</w:t>
      </w:r>
      <w:r>
        <w:rPr>
          <w:spacing w:val="-57"/>
        </w:rPr>
        <w:t xml:space="preserve"> </w:t>
      </w:r>
      <w:r>
        <w:t>и</w:t>
      </w:r>
      <w:r>
        <w:rPr>
          <w:spacing w:val="-1"/>
        </w:rPr>
        <w:t xml:space="preserve"> </w:t>
      </w:r>
      <w:r>
        <w:t>свойства;</w:t>
      </w:r>
    </w:p>
    <w:p w:rsidR="0078009D" w:rsidRDefault="0078009D" w:rsidP="0078009D">
      <w:pPr>
        <w:pStyle w:val="a3"/>
        <w:spacing w:line="360" w:lineRule="auto"/>
        <w:ind w:left="870" w:right="2515" w:firstLine="0"/>
        <w:jc w:val="left"/>
      </w:pPr>
      <w:r>
        <w:t>выбирать текстильные материалы для изделий с учѐтом их свойств;</w:t>
      </w:r>
      <w:r>
        <w:rPr>
          <w:spacing w:val="-58"/>
        </w:rPr>
        <w:t xml:space="preserve"> </w:t>
      </w:r>
      <w:r>
        <w:t>самостоятельно</w:t>
      </w:r>
      <w:r>
        <w:rPr>
          <w:spacing w:val="-1"/>
        </w:rPr>
        <w:t xml:space="preserve"> </w:t>
      </w:r>
      <w:r>
        <w:t>выполнять</w:t>
      </w:r>
      <w:r>
        <w:rPr>
          <w:spacing w:val="-1"/>
        </w:rPr>
        <w:t xml:space="preserve"> </w:t>
      </w:r>
      <w:r>
        <w:t>чертѐж</w:t>
      </w:r>
      <w:r>
        <w:rPr>
          <w:spacing w:val="-1"/>
        </w:rPr>
        <w:t xml:space="preserve"> </w:t>
      </w:r>
      <w:r>
        <w:t>выкроек</w:t>
      </w:r>
      <w:r>
        <w:rPr>
          <w:spacing w:val="-1"/>
        </w:rPr>
        <w:t xml:space="preserve"> </w:t>
      </w:r>
      <w:r>
        <w:t>швейного</w:t>
      </w:r>
      <w:r>
        <w:rPr>
          <w:spacing w:val="-1"/>
        </w:rPr>
        <w:t xml:space="preserve"> </w:t>
      </w:r>
      <w:r>
        <w:t>изделия;</w:t>
      </w:r>
    </w:p>
    <w:p w:rsidR="0078009D" w:rsidRDefault="0078009D" w:rsidP="0078009D">
      <w:pPr>
        <w:pStyle w:val="a3"/>
        <w:spacing w:line="360" w:lineRule="auto"/>
        <w:ind w:right="840"/>
        <w:jc w:val="left"/>
      </w:pPr>
      <w:r>
        <w:t>соблюдать</w:t>
      </w:r>
      <w:r>
        <w:rPr>
          <w:spacing w:val="34"/>
        </w:rPr>
        <w:t xml:space="preserve"> </w:t>
      </w:r>
      <w:r>
        <w:t>последовательность</w:t>
      </w:r>
      <w:r>
        <w:rPr>
          <w:spacing w:val="33"/>
        </w:rPr>
        <w:t xml:space="preserve"> </w:t>
      </w:r>
      <w:r>
        <w:t>технологических</w:t>
      </w:r>
      <w:r>
        <w:rPr>
          <w:spacing w:val="37"/>
        </w:rPr>
        <w:t xml:space="preserve"> </w:t>
      </w:r>
      <w:r>
        <w:t>операций</w:t>
      </w:r>
      <w:r>
        <w:rPr>
          <w:spacing w:val="36"/>
        </w:rPr>
        <w:t xml:space="preserve"> </w:t>
      </w:r>
      <w:r>
        <w:t>по</w:t>
      </w:r>
      <w:r>
        <w:rPr>
          <w:spacing w:val="35"/>
        </w:rPr>
        <w:t xml:space="preserve"> </w:t>
      </w:r>
      <w:r>
        <w:t>раскрою,</w:t>
      </w:r>
      <w:r>
        <w:rPr>
          <w:spacing w:val="35"/>
        </w:rPr>
        <w:t xml:space="preserve"> </w:t>
      </w:r>
      <w:r>
        <w:t>пошиву</w:t>
      </w:r>
      <w:r>
        <w:rPr>
          <w:spacing w:val="27"/>
        </w:rPr>
        <w:t xml:space="preserve"> </w:t>
      </w:r>
      <w:r>
        <w:t>и</w:t>
      </w:r>
      <w:r>
        <w:rPr>
          <w:spacing w:val="-57"/>
        </w:rPr>
        <w:t xml:space="preserve"> </w:t>
      </w:r>
      <w:r>
        <w:t>отделке</w:t>
      </w:r>
      <w:r>
        <w:rPr>
          <w:spacing w:val="-2"/>
        </w:rPr>
        <w:t xml:space="preserve"> </w:t>
      </w:r>
      <w:r>
        <w:t>изделия;</w:t>
      </w:r>
    </w:p>
    <w:p w:rsidR="0078009D" w:rsidRDefault="0078009D" w:rsidP="0078009D">
      <w:pPr>
        <w:pStyle w:val="a3"/>
        <w:tabs>
          <w:tab w:val="left" w:pos="2183"/>
          <w:tab w:val="left" w:pos="3258"/>
          <w:tab w:val="left" w:pos="4390"/>
          <w:tab w:val="left" w:pos="5589"/>
          <w:tab w:val="left" w:pos="6407"/>
          <w:tab w:val="left" w:pos="6750"/>
          <w:tab w:val="left" w:pos="8139"/>
        </w:tabs>
        <w:spacing w:line="360" w:lineRule="auto"/>
        <w:ind w:right="851"/>
        <w:jc w:val="left"/>
      </w:pPr>
      <w:r>
        <w:t>выполнять</w:t>
      </w:r>
      <w:r>
        <w:tab/>
        <w:t>учебные</w:t>
      </w:r>
      <w:r>
        <w:tab/>
        <w:t>проекты,</w:t>
      </w:r>
      <w:r>
        <w:tab/>
        <w:t>соблюдая</w:t>
      </w:r>
      <w:r>
        <w:tab/>
        <w:t>этапы</w:t>
      </w:r>
      <w:r>
        <w:tab/>
        <w:t>и</w:t>
      </w:r>
      <w:r>
        <w:tab/>
        <w:t>технологии</w:t>
      </w:r>
      <w:r>
        <w:tab/>
      </w:r>
      <w:r>
        <w:rPr>
          <w:spacing w:val="-1"/>
        </w:rPr>
        <w:t>изготовления</w:t>
      </w:r>
      <w:r>
        <w:rPr>
          <w:spacing w:val="-57"/>
        </w:rPr>
        <w:t xml:space="preserve"> </w:t>
      </w:r>
      <w:r>
        <w:t>проектных</w:t>
      </w:r>
      <w:r>
        <w:rPr>
          <w:spacing w:val="-2"/>
        </w:rPr>
        <w:t xml:space="preserve"> </w:t>
      </w:r>
      <w:r>
        <w:t>изделий.</w:t>
      </w:r>
    </w:p>
    <w:p w:rsidR="0078009D" w:rsidRDefault="0078009D" w:rsidP="0078009D">
      <w:pPr>
        <w:pStyle w:val="a3"/>
        <w:ind w:left="870" w:firstLine="0"/>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7</w:t>
      </w:r>
      <w:r>
        <w:rPr>
          <w:spacing w:val="-1"/>
        </w:rPr>
        <w:t xml:space="preserve"> </w:t>
      </w:r>
      <w:r>
        <w:t>классе:</w:t>
      </w:r>
    </w:p>
    <w:p w:rsidR="0078009D" w:rsidRDefault="0078009D" w:rsidP="0078009D">
      <w:pPr>
        <w:pStyle w:val="a3"/>
        <w:spacing w:before="135"/>
        <w:ind w:left="869" w:firstLine="0"/>
        <w:jc w:val="left"/>
      </w:pPr>
      <w:r>
        <w:t>исследовать</w:t>
      </w:r>
      <w:r>
        <w:rPr>
          <w:spacing w:val="-5"/>
        </w:rPr>
        <w:t xml:space="preserve"> </w:t>
      </w:r>
      <w:r>
        <w:t>и</w:t>
      </w:r>
      <w:r>
        <w:rPr>
          <w:spacing w:val="-4"/>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t>материалов;</w:t>
      </w:r>
    </w:p>
    <w:p w:rsidR="0078009D" w:rsidRDefault="0078009D" w:rsidP="0078009D">
      <w:pPr>
        <w:pStyle w:val="a3"/>
        <w:tabs>
          <w:tab w:val="left" w:pos="2100"/>
          <w:tab w:val="left" w:pos="3723"/>
          <w:tab w:val="left" w:pos="4116"/>
          <w:tab w:val="left" w:pos="5866"/>
          <w:tab w:val="left" w:pos="7519"/>
          <w:tab w:val="left" w:pos="8136"/>
        </w:tabs>
        <w:spacing w:before="137" w:line="360" w:lineRule="auto"/>
        <w:ind w:right="851"/>
        <w:jc w:val="left"/>
      </w:pPr>
      <w:r>
        <w:t>выбирать</w:t>
      </w:r>
      <w:r>
        <w:tab/>
        <w:t>инструменты</w:t>
      </w:r>
      <w:r>
        <w:tab/>
        <w:t>и</w:t>
      </w:r>
      <w:r>
        <w:tab/>
        <w:t>оборудование,</w:t>
      </w:r>
      <w:r>
        <w:tab/>
        <w:t>необходимые</w:t>
      </w:r>
      <w:r>
        <w:tab/>
        <w:t>для</w:t>
      </w:r>
      <w:r>
        <w:tab/>
        <w:t>изготовления</w:t>
      </w:r>
      <w:r>
        <w:rPr>
          <w:spacing w:val="-57"/>
        </w:rPr>
        <w:t xml:space="preserve"> </w:t>
      </w:r>
      <w:r>
        <w:t>выбранного</w:t>
      </w:r>
      <w:r>
        <w:rPr>
          <w:spacing w:val="-1"/>
        </w:rPr>
        <w:t xml:space="preserve"> </w:t>
      </w:r>
      <w:r>
        <w:t>изделия по</w:t>
      </w:r>
      <w:r>
        <w:rPr>
          <w:spacing w:val="-3"/>
        </w:rPr>
        <w:t xml:space="preserve"> </w:t>
      </w:r>
      <w:r>
        <w:t>данной технологии;</w:t>
      </w:r>
    </w:p>
    <w:p w:rsidR="0078009D" w:rsidRDefault="0078009D" w:rsidP="0078009D">
      <w:pPr>
        <w:pStyle w:val="a3"/>
        <w:tabs>
          <w:tab w:val="left" w:pos="2505"/>
          <w:tab w:val="left" w:pos="4009"/>
          <w:tab w:val="left" w:pos="5403"/>
          <w:tab w:val="left" w:pos="6573"/>
          <w:tab w:val="left" w:pos="7681"/>
        </w:tabs>
        <w:spacing w:line="360" w:lineRule="auto"/>
        <w:ind w:left="869" w:right="852" w:firstLine="0"/>
        <w:jc w:val="left"/>
      </w:pPr>
      <w:r>
        <w:t>применять технологии механической обработки конструкционных материалов;</w:t>
      </w:r>
      <w:r>
        <w:rPr>
          <w:spacing w:val="1"/>
        </w:rPr>
        <w:t xml:space="preserve"> </w:t>
      </w:r>
      <w:r>
        <w:t>осуществлять</w:t>
      </w:r>
      <w:r>
        <w:tab/>
        <w:t>доступными</w:t>
      </w:r>
      <w:r>
        <w:tab/>
        <w:t>средствами</w:t>
      </w:r>
      <w:r>
        <w:tab/>
        <w:t>контроль</w:t>
      </w:r>
      <w:r>
        <w:tab/>
        <w:t>качества</w:t>
      </w:r>
      <w:r>
        <w:tab/>
        <w:t>изготавливаемого</w:t>
      </w:r>
    </w:p>
    <w:p w:rsidR="0078009D" w:rsidRDefault="0078009D" w:rsidP="0078009D">
      <w:pPr>
        <w:pStyle w:val="a3"/>
        <w:spacing w:line="360" w:lineRule="auto"/>
        <w:ind w:left="869" w:right="3717" w:hanging="708"/>
        <w:jc w:val="left"/>
      </w:pPr>
      <w:r>
        <w:t>изделия, находить и устранять допущенные дефекты;</w:t>
      </w:r>
      <w:r>
        <w:rPr>
          <w:spacing w:val="1"/>
        </w:rPr>
        <w:t xml:space="preserve"> </w:t>
      </w:r>
      <w:r>
        <w:t>выполнять</w:t>
      </w:r>
      <w:r>
        <w:rPr>
          <w:spacing w:val="-6"/>
        </w:rPr>
        <w:t xml:space="preserve"> </w:t>
      </w:r>
      <w:r>
        <w:t>художественное</w:t>
      </w:r>
      <w:r>
        <w:rPr>
          <w:spacing w:val="-5"/>
        </w:rPr>
        <w:t xml:space="preserve"> </w:t>
      </w:r>
      <w:r>
        <w:t>оформление</w:t>
      </w:r>
      <w:r>
        <w:rPr>
          <w:spacing w:val="-4"/>
        </w:rPr>
        <w:t xml:space="preserve"> </w:t>
      </w:r>
      <w:r>
        <w:t>изделий;</w:t>
      </w:r>
    </w:p>
    <w:p w:rsidR="0078009D" w:rsidRDefault="0078009D" w:rsidP="0078009D">
      <w:pPr>
        <w:pStyle w:val="a3"/>
        <w:tabs>
          <w:tab w:val="left" w:pos="2078"/>
          <w:tab w:val="left" w:pos="3558"/>
          <w:tab w:val="left" w:pos="3970"/>
          <w:tab w:val="left" w:pos="4944"/>
          <w:tab w:val="left" w:pos="6577"/>
          <w:tab w:val="left" w:pos="8023"/>
        </w:tabs>
        <w:spacing w:line="362" w:lineRule="auto"/>
        <w:ind w:right="852"/>
        <w:jc w:val="left"/>
      </w:pPr>
      <w:r>
        <w:t>называть</w:t>
      </w:r>
      <w:r>
        <w:tab/>
        <w:t>пластмассы</w:t>
      </w:r>
      <w:r>
        <w:tab/>
        <w:t>и</w:t>
      </w:r>
      <w:r>
        <w:tab/>
        <w:t>другие</w:t>
      </w:r>
      <w:r>
        <w:tab/>
        <w:t>современные</w:t>
      </w:r>
      <w:r>
        <w:tab/>
        <w:t>материалы,</w:t>
      </w:r>
      <w:r>
        <w:tab/>
        <w:t>анализировать</w:t>
      </w:r>
      <w:r>
        <w:rPr>
          <w:spacing w:val="-57"/>
        </w:rPr>
        <w:t xml:space="preserve"> </w:t>
      </w:r>
      <w:r>
        <w:t>их</w:t>
      </w:r>
      <w:r>
        <w:rPr>
          <w:spacing w:val="1"/>
        </w:rPr>
        <w:t xml:space="preserve"> </w:t>
      </w:r>
      <w:r>
        <w:t>свойства, возможность</w:t>
      </w:r>
      <w:r>
        <w:rPr>
          <w:spacing w:val="-1"/>
        </w:rPr>
        <w:t xml:space="preserve"> </w:t>
      </w:r>
      <w:r>
        <w:t>применения в</w:t>
      </w:r>
      <w:r>
        <w:rPr>
          <w:spacing w:val="-2"/>
        </w:rPr>
        <w:t xml:space="preserve"> </w:t>
      </w:r>
      <w:r>
        <w:t>быту</w:t>
      </w:r>
      <w:r>
        <w:rPr>
          <w:spacing w:val="-8"/>
        </w:rPr>
        <w:t xml:space="preserve"> </w:t>
      </w:r>
      <w:r>
        <w:t>и</w:t>
      </w:r>
      <w:r>
        <w:rPr>
          <w:spacing w:val="2"/>
        </w:rPr>
        <w:t xml:space="preserve"> </w:t>
      </w:r>
      <w:r>
        <w:t>на</w:t>
      </w:r>
      <w:r>
        <w:rPr>
          <w:spacing w:val="-1"/>
        </w:rPr>
        <w:t xml:space="preserve"> </w:t>
      </w:r>
      <w:r>
        <w:t>производстве;</w:t>
      </w:r>
    </w:p>
    <w:p w:rsidR="0078009D" w:rsidRDefault="0078009D" w:rsidP="0078009D">
      <w:pPr>
        <w:pStyle w:val="a3"/>
        <w:spacing w:line="360" w:lineRule="auto"/>
        <w:jc w:val="left"/>
      </w:pPr>
      <w:r>
        <w:t>осуществлять</w:t>
      </w:r>
      <w:r>
        <w:rPr>
          <w:spacing w:val="18"/>
        </w:rPr>
        <w:t xml:space="preserve"> </w:t>
      </w:r>
      <w:r>
        <w:t>изготовление</w:t>
      </w:r>
      <w:r>
        <w:rPr>
          <w:spacing w:val="16"/>
        </w:rPr>
        <w:t xml:space="preserve"> </w:t>
      </w:r>
      <w:r>
        <w:t>субъективно</w:t>
      </w:r>
      <w:r>
        <w:rPr>
          <w:spacing w:val="17"/>
        </w:rPr>
        <w:t xml:space="preserve"> </w:t>
      </w:r>
      <w:r>
        <w:t>нового</w:t>
      </w:r>
      <w:r>
        <w:rPr>
          <w:spacing w:val="17"/>
        </w:rPr>
        <w:t xml:space="preserve"> </w:t>
      </w:r>
      <w:r>
        <w:t>продукта,</w:t>
      </w:r>
      <w:r>
        <w:rPr>
          <w:spacing w:val="17"/>
        </w:rPr>
        <w:t xml:space="preserve"> </w:t>
      </w:r>
      <w:r>
        <w:t>опираясь</w:t>
      </w:r>
      <w:r>
        <w:rPr>
          <w:spacing w:val="18"/>
        </w:rPr>
        <w:t xml:space="preserve"> </w:t>
      </w:r>
      <w:r>
        <w:t>на</w:t>
      </w:r>
      <w:r>
        <w:rPr>
          <w:spacing w:val="16"/>
        </w:rPr>
        <w:t xml:space="preserve"> </w:t>
      </w:r>
      <w:r>
        <w:t>общую</w:t>
      </w:r>
      <w:r>
        <w:rPr>
          <w:spacing w:val="-57"/>
        </w:rPr>
        <w:t xml:space="preserve"> </w:t>
      </w:r>
      <w:r>
        <w:t>технологическую</w:t>
      </w:r>
      <w:r>
        <w:rPr>
          <w:spacing w:val="1"/>
        </w:rPr>
        <w:t xml:space="preserve"> </w:t>
      </w:r>
      <w:r>
        <w:t>схему;</w:t>
      </w:r>
    </w:p>
    <w:p w:rsidR="0078009D" w:rsidRDefault="0078009D" w:rsidP="0078009D">
      <w:pPr>
        <w:pStyle w:val="a3"/>
        <w:tabs>
          <w:tab w:val="left" w:pos="2229"/>
          <w:tab w:val="left" w:pos="3404"/>
          <w:tab w:val="left" w:pos="5222"/>
          <w:tab w:val="left" w:pos="6270"/>
          <w:tab w:val="left" w:pos="7814"/>
          <w:tab w:val="left" w:pos="8238"/>
          <w:tab w:val="left" w:pos="8927"/>
        </w:tabs>
        <w:spacing w:line="360" w:lineRule="auto"/>
        <w:ind w:right="853"/>
        <w:jc w:val="left"/>
      </w:pPr>
      <w:r>
        <w:t>оценивать</w:t>
      </w:r>
      <w:r>
        <w:tab/>
        <w:t>пределы</w:t>
      </w:r>
      <w:r>
        <w:tab/>
        <w:t>применимости</w:t>
      </w:r>
      <w:r>
        <w:tab/>
        <w:t>данной</w:t>
      </w:r>
      <w:r>
        <w:tab/>
        <w:t>технологии,</w:t>
      </w:r>
      <w:r>
        <w:tab/>
        <w:t>в</w:t>
      </w:r>
      <w:r>
        <w:tab/>
        <w:t>том</w:t>
      </w:r>
      <w:r>
        <w:tab/>
        <w:t>числе</w:t>
      </w:r>
      <w:r>
        <w:rPr>
          <w:spacing w:val="-57"/>
        </w:rPr>
        <w:t xml:space="preserve"> </w:t>
      </w:r>
      <w:r>
        <w:t>с</w:t>
      </w:r>
      <w:r>
        <w:rPr>
          <w:spacing w:val="-2"/>
        </w:rPr>
        <w:t xml:space="preserve"> </w:t>
      </w:r>
      <w:r>
        <w:t>экономических</w:t>
      </w:r>
      <w:r>
        <w:rPr>
          <w:spacing w:val="2"/>
        </w:rPr>
        <w:t xml:space="preserve"> </w:t>
      </w:r>
      <w:r>
        <w:t>и экологических</w:t>
      </w:r>
      <w:r>
        <w:rPr>
          <w:spacing w:val="-1"/>
        </w:rPr>
        <w:t xml:space="preserve"> </w:t>
      </w:r>
      <w:r>
        <w:t>позиций;</w:t>
      </w:r>
    </w:p>
    <w:p w:rsidR="0078009D" w:rsidRDefault="0078009D" w:rsidP="0078009D">
      <w:pPr>
        <w:pStyle w:val="a3"/>
        <w:spacing w:line="360" w:lineRule="auto"/>
        <w:ind w:right="840"/>
        <w:jc w:val="left"/>
      </w:pPr>
      <w:r>
        <w:t>знать</w:t>
      </w:r>
      <w:r>
        <w:rPr>
          <w:spacing w:val="20"/>
        </w:rPr>
        <w:t xml:space="preserve"> </w:t>
      </w:r>
      <w:r>
        <w:t>и</w:t>
      </w:r>
      <w:r>
        <w:rPr>
          <w:spacing w:val="21"/>
        </w:rPr>
        <w:t xml:space="preserve"> </w:t>
      </w:r>
      <w:r>
        <w:t>называть</w:t>
      </w:r>
      <w:r>
        <w:rPr>
          <w:spacing w:val="23"/>
        </w:rPr>
        <w:t xml:space="preserve"> </w:t>
      </w:r>
      <w:r>
        <w:t>пищевую</w:t>
      </w:r>
      <w:r>
        <w:rPr>
          <w:spacing w:val="22"/>
        </w:rPr>
        <w:t xml:space="preserve"> </w:t>
      </w:r>
      <w:r>
        <w:t>ценность</w:t>
      </w:r>
      <w:r>
        <w:rPr>
          <w:spacing w:val="23"/>
        </w:rPr>
        <w:t xml:space="preserve"> </w:t>
      </w:r>
      <w:r>
        <w:t>рыбы,</w:t>
      </w:r>
      <w:r>
        <w:rPr>
          <w:spacing w:val="23"/>
        </w:rPr>
        <w:t xml:space="preserve"> </w:t>
      </w:r>
      <w:r>
        <w:t>морепродуктов</w:t>
      </w:r>
      <w:r>
        <w:rPr>
          <w:spacing w:val="21"/>
        </w:rPr>
        <w:t xml:space="preserve"> </w:t>
      </w:r>
      <w:r>
        <w:t>продуктов;</w:t>
      </w:r>
      <w:r>
        <w:rPr>
          <w:spacing w:val="23"/>
        </w:rPr>
        <w:t xml:space="preserve"> </w:t>
      </w:r>
      <w:r>
        <w:t>определять</w:t>
      </w:r>
      <w:r>
        <w:rPr>
          <w:spacing w:val="-57"/>
        </w:rPr>
        <w:t xml:space="preserve"> </w:t>
      </w:r>
      <w:r>
        <w:t>качество</w:t>
      </w:r>
      <w:r>
        <w:rPr>
          <w:spacing w:val="-2"/>
        </w:rPr>
        <w:t xml:space="preserve"> </w:t>
      </w:r>
      <w:r>
        <w:t>рыбы;</w:t>
      </w:r>
    </w:p>
    <w:p w:rsidR="0078009D" w:rsidRDefault="0078009D" w:rsidP="0078009D">
      <w:pPr>
        <w:pStyle w:val="a3"/>
        <w:spacing w:line="360" w:lineRule="auto"/>
        <w:ind w:right="840"/>
        <w:jc w:val="left"/>
      </w:pPr>
      <w:r>
        <w:t>знать</w:t>
      </w:r>
      <w:r>
        <w:rPr>
          <w:spacing w:val="14"/>
        </w:rPr>
        <w:t xml:space="preserve"> </w:t>
      </w:r>
      <w:r>
        <w:t>и</w:t>
      </w:r>
      <w:r>
        <w:rPr>
          <w:spacing w:val="14"/>
        </w:rPr>
        <w:t xml:space="preserve"> </w:t>
      </w:r>
      <w:r>
        <w:t>называть</w:t>
      </w:r>
      <w:r>
        <w:rPr>
          <w:spacing w:val="14"/>
        </w:rPr>
        <w:t xml:space="preserve"> </w:t>
      </w:r>
      <w:r>
        <w:t>пищевую</w:t>
      </w:r>
      <w:r>
        <w:rPr>
          <w:spacing w:val="16"/>
        </w:rPr>
        <w:t xml:space="preserve"> </w:t>
      </w:r>
      <w:r>
        <w:t>ценность</w:t>
      </w:r>
      <w:r>
        <w:rPr>
          <w:spacing w:val="16"/>
        </w:rPr>
        <w:t xml:space="preserve"> </w:t>
      </w:r>
      <w:r>
        <w:t>мяса</w:t>
      </w:r>
      <w:r>
        <w:rPr>
          <w:spacing w:val="15"/>
        </w:rPr>
        <w:t xml:space="preserve"> </w:t>
      </w:r>
      <w:r>
        <w:t>животных,</w:t>
      </w:r>
      <w:r>
        <w:rPr>
          <w:spacing w:val="15"/>
        </w:rPr>
        <w:t xml:space="preserve"> </w:t>
      </w:r>
      <w:r>
        <w:t>мяса</w:t>
      </w:r>
      <w:r>
        <w:rPr>
          <w:spacing w:val="15"/>
        </w:rPr>
        <w:t xml:space="preserve"> </w:t>
      </w:r>
      <w:r>
        <w:t>птицы,</w:t>
      </w:r>
      <w:r>
        <w:rPr>
          <w:spacing w:val="15"/>
        </w:rPr>
        <w:t xml:space="preserve"> </w:t>
      </w:r>
      <w:r>
        <w:t>определять</w:t>
      </w:r>
      <w:r>
        <w:rPr>
          <w:spacing w:val="-57"/>
        </w:rPr>
        <w:t xml:space="preserve"> </w:t>
      </w:r>
      <w:r>
        <w:t>качество;</w:t>
      </w:r>
    </w:p>
    <w:p w:rsidR="0078009D" w:rsidRDefault="0078009D" w:rsidP="0078009D">
      <w:pPr>
        <w:pStyle w:val="a3"/>
        <w:spacing w:line="360" w:lineRule="auto"/>
        <w:ind w:left="869" w:right="1526" w:firstLine="0"/>
        <w:jc w:val="left"/>
      </w:pPr>
      <w:r>
        <w:t>называть и выполнять технологии приготовления блюд из рыбы,</w:t>
      </w:r>
      <w:r>
        <w:rPr>
          <w:spacing w:val="1"/>
        </w:rPr>
        <w:t xml:space="preserve"> </w:t>
      </w:r>
      <w:r>
        <w:t>характеризовать</w:t>
      </w:r>
      <w:r>
        <w:rPr>
          <w:spacing w:val="-3"/>
        </w:rPr>
        <w:t xml:space="preserve"> </w:t>
      </w:r>
      <w:r>
        <w:t>технологии</w:t>
      </w:r>
      <w:r>
        <w:rPr>
          <w:spacing w:val="-3"/>
        </w:rPr>
        <w:t xml:space="preserve"> </w:t>
      </w:r>
      <w:r>
        <w:t>приготовления</w:t>
      </w:r>
      <w:r>
        <w:rPr>
          <w:spacing w:val="-3"/>
        </w:rPr>
        <w:t xml:space="preserve"> </w:t>
      </w:r>
      <w:r>
        <w:t>из</w:t>
      </w:r>
      <w:r>
        <w:rPr>
          <w:spacing w:val="-4"/>
        </w:rPr>
        <w:t xml:space="preserve"> </w:t>
      </w:r>
      <w:r>
        <w:t>мяса</w:t>
      </w:r>
      <w:r>
        <w:rPr>
          <w:spacing w:val="-4"/>
        </w:rPr>
        <w:t xml:space="preserve"> </w:t>
      </w:r>
      <w:r>
        <w:t>животных,</w:t>
      </w:r>
      <w:r>
        <w:rPr>
          <w:spacing w:val="-2"/>
        </w:rPr>
        <w:t xml:space="preserve"> </w:t>
      </w:r>
      <w:r>
        <w:t>мяса</w:t>
      </w:r>
      <w:r>
        <w:rPr>
          <w:spacing w:val="-4"/>
        </w:rPr>
        <w:t xml:space="preserve"> </w:t>
      </w:r>
      <w:r>
        <w:t>птицы;</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jc w:val="left"/>
      </w:pPr>
      <w:r>
        <w:t>называть</w:t>
      </w:r>
      <w:r>
        <w:rPr>
          <w:spacing w:val="-3"/>
        </w:rPr>
        <w:t xml:space="preserve"> </w:t>
      </w:r>
      <w:r>
        <w:t>блюда</w:t>
      </w:r>
      <w:r>
        <w:rPr>
          <w:spacing w:val="-3"/>
        </w:rPr>
        <w:t xml:space="preserve"> </w:t>
      </w:r>
      <w:r>
        <w:t>национальной</w:t>
      </w:r>
      <w:r>
        <w:rPr>
          <w:spacing w:val="-2"/>
        </w:rPr>
        <w:t xml:space="preserve"> </w:t>
      </w:r>
      <w:r>
        <w:t>кухни</w:t>
      </w:r>
      <w:r>
        <w:rPr>
          <w:spacing w:val="-4"/>
        </w:rPr>
        <w:t xml:space="preserve"> </w:t>
      </w:r>
      <w:r>
        <w:t>из</w:t>
      </w:r>
      <w:r>
        <w:rPr>
          <w:spacing w:val="-2"/>
        </w:rPr>
        <w:t xml:space="preserve"> </w:t>
      </w:r>
      <w:r>
        <w:t>рыбы,</w:t>
      </w:r>
      <w:r>
        <w:rPr>
          <w:spacing w:val="-5"/>
        </w:rPr>
        <w:t xml:space="preserve"> </w:t>
      </w:r>
      <w:r>
        <w:t>мяса;</w:t>
      </w:r>
    </w:p>
    <w:p w:rsidR="0078009D" w:rsidRDefault="0078009D" w:rsidP="0078009D">
      <w:pPr>
        <w:pStyle w:val="a3"/>
        <w:tabs>
          <w:tab w:val="left" w:pos="2793"/>
          <w:tab w:val="left" w:pos="3435"/>
          <w:tab w:val="left" w:pos="4841"/>
          <w:tab w:val="left" w:pos="6153"/>
          <w:tab w:val="left" w:pos="6500"/>
          <w:tab w:val="left" w:pos="8013"/>
        </w:tabs>
        <w:spacing w:before="140" w:line="360" w:lineRule="auto"/>
        <w:ind w:right="851"/>
        <w:jc w:val="left"/>
      </w:pPr>
      <w:r>
        <w:t>характеризовать</w:t>
      </w:r>
      <w:r>
        <w:tab/>
        <w:t>мир</w:t>
      </w:r>
      <w:r>
        <w:tab/>
        <w:t>профессий,</w:t>
      </w:r>
      <w:r>
        <w:tab/>
        <w:t>связанных</w:t>
      </w:r>
      <w:r>
        <w:tab/>
        <w:t>с</w:t>
      </w:r>
      <w:r>
        <w:tab/>
        <w:t>изучаемыми</w:t>
      </w:r>
      <w:r>
        <w:tab/>
        <w:t>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78009D" w:rsidRDefault="0078009D" w:rsidP="00E90C2F">
      <w:pPr>
        <w:pStyle w:val="a5"/>
        <w:numPr>
          <w:ilvl w:val="2"/>
          <w:numId w:val="21"/>
        </w:numPr>
        <w:tabs>
          <w:tab w:val="left" w:pos="1722"/>
        </w:tabs>
        <w:spacing w:line="360" w:lineRule="auto"/>
        <w:ind w:left="870" w:right="1196" w:firstLine="12"/>
        <w:rPr>
          <w:sz w:val="24"/>
        </w:rPr>
      </w:pPr>
      <w:r>
        <w:rPr>
          <w:sz w:val="24"/>
        </w:rPr>
        <w:t>Предметные</w:t>
      </w:r>
      <w:r>
        <w:rPr>
          <w:spacing w:val="-9"/>
          <w:sz w:val="24"/>
        </w:rPr>
        <w:t xml:space="preserve"> </w:t>
      </w:r>
      <w:r>
        <w:rPr>
          <w:sz w:val="24"/>
        </w:rPr>
        <w:t>результаты</w:t>
      </w:r>
      <w:r>
        <w:rPr>
          <w:spacing w:val="-6"/>
          <w:sz w:val="24"/>
        </w:rPr>
        <w:t xml:space="preserve"> </w:t>
      </w:r>
      <w:r>
        <w:rPr>
          <w:sz w:val="24"/>
        </w:rPr>
        <w:t>освоения</w:t>
      </w:r>
      <w:r>
        <w:rPr>
          <w:spacing w:val="-6"/>
          <w:sz w:val="24"/>
        </w:rPr>
        <w:t xml:space="preserve"> </w:t>
      </w:r>
      <w:r>
        <w:rPr>
          <w:sz w:val="24"/>
        </w:rPr>
        <w:t>содержания</w:t>
      </w:r>
      <w:r>
        <w:rPr>
          <w:spacing w:val="-7"/>
          <w:sz w:val="24"/>
        </w:rPr>
        <w:t xml:space="preserve"> </w:t>
      </w:r>
      <w:r>
        <w:rPr>
          <w:sz w:val="24"/>
        </w:rPr>
        <w:t>модуля</w:t>
      </w:r>
      <w:r>
        <w:rPr>
          <w:spacing w:val="-2"/>
          <w:sz w:val="24"/>
        </w:rPr>
        <w:t xml:space="preserve"> </w:t>
      </w:r>
      <w:r>
        <w:rPr>
          <w:sz w:val="24"/>
        </w:rPr>
        <w:t>«Робототехника».</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5 классе:</w:t>
      </w:r>
    </w:p>
    <w:p w:rsidR="0078009D" w:rsidRDefault="0078009D" w:rsidP="0078009D">
      <w:pPr>
        <w:pStyle w:val="a3"/>
        <w:spacing w:line="360" w:lineRule="auto"/>
        <w:ind w:left="870" w:right="1768" w:firstLine="0"/>
        <w:jc w:val="left"/>
      </w:pPr>
      <w:r>
        <w:t>классифицировать</w:t>
      </w:r>
      <w:r>
        <w:rPr>
          <w:spacing w:val="-3"/>
        </w:rPr>
        <w:t xml:space="preserve"> </w:t>
      </w:r>
      <w:r>
        <w:t>и</w:t>
      </w:r>
      <w:r>
        <w:rPr>
          <w:spacing w:val="-5"/>
        </w:rPr>
        <w:t xml:space="preserve"> </w:t>
      </w:r>
      <w:r>
        <w:t>характеризовать</w:t>
      </w:r>
      <w:r>
        <w:rPr>
          <w:spacing w:val="-3"/>
        </w:rPr>
        <w:t xml:space="preserve"> </w:t>
      </w:r>
      <w:r>
        <w:t>роботов</w:t>
      </w:r>
      <w:r>
        <w:rPr>
          <w:spacing w:val="-6"/>
        </w:rPr>
        <w:t xml:space="preserve"> </w:t>
      </w:r>
      <w:r>
        <w:t>по</w:t>
      </w:r>
      <w:r>
        <w:rPr>
          <w:spacing w:val="-3"/>
        </w:rPr>
        <w:t xml:space="preserve"> </w:t>
      </w:r>
      <w:r>
        <w:t>видам</w:t>
      </w:r>
      <w:r>
        <w:rPr>
          <w:spacing w:val="-4"/>
        </w:rPr>
        <w:t xml:space="preserve"> </w:t>
      </w:r>
      <w:r>
        <w:t>и</w:t>
      </w:r>
      <w:r>
        <w:rPr>
          <w:spacing w:val="-3"/>
        </w:rPr>
        <w:t xml:space="preserve"> </w:t>
      </w:r>
      <w:r>
        <w:t>назначению;</w:t>
      </w:r>
      <w:r>
        <w:rPr>
          <w:spacing w:val="-57"/>
        </w:rPr>
        <w:t xml:space="preserve"> </w:t>
      </w:r>
      <w:r>
        <w:t>знать</w:t>
      </w:r>
      <w:r>
        <w:rPr>
          <w:spacing w:val="-1"/>
        </w:rPr>
        <w:t xml:space="preserve"> </w:t>
      </w:r>
      <w:r>
        <w:t>основные</w:t>
      </w:r>
      <w:r>
        <w:rPr>
          <w:spacing w:val="-2"/>
        </w:rPr>
        <w:t xml:space="preserve"> </w:t>
      </w:r>
      <w:r>
        <w:t>законы</w:t>
      </w:r>
      <w:r>
        <w:rPr>
          <w:spacing w:val="-3"/>
        </w:rPr>
        <w:t xml:space="preserve"> </w:t>
      </w:r>
      <w:r>
        <w:t>робототехники;</w:t>
      </w:r>
    </w:p>
    <w:p w:rsidR="0078009D" w:rsidRDefault="0078009D" w:rsidP="0078009D">
      <w:pPr>
        <w:pStyle w:val="a3"/>
        <w:tabs>
          <w:tab w:val="left" w:pos="2908"/>
          <w:tab w:val="left" w:pos="4318"/>
          <w:tab w:val="left" w:pos="5246"/>
          <w:tab w:val="left" w:pos="6486"/>
          <w:tab w:val="left" w:pos="7676"/>
          <w:tab w:val="left" w:pos="8153"/>
        </w:tabs>
        <w:spacing w:line="360" w:lineRule="auto"/>
        <w:ind w:left="869" w:right="848" w:firstLine="0"/>
        <w:jc w:val="left"/>
      </w:pPr>
      <w:r>
        <w:t>называть и характеризовать назначение деталей робототехнического конструктора;</w:t>
      </w:r>
      <w:r>
        <w:rPr>
          <w:spacing w:val="1"/>
        </w:rPr>
        <w:t xml:space="preserve"> </w:t>
      </w:r>
      <w:r>
        <w:t>характеризовать</w:t>
      </w:r>
      <w:r>
        <w:tab/>
        <w:t>составные</w:t>
      </w:r>
      <w:r>
        <w:tab/>
        <w:t>части</w:t>
      </w:r>
      <w:r>
        <w:tab/>
        <w:t>роботов,</w:t>
      </w:r>
      <w:r>
        <w:tab/>
        <w:t>датчики</w:t>
      </w:r>
      <w:r>
        <w:tab/>
        <w:t>в</w:t>
      </w:r>
      <w:r>
        <w:tab/>
      </w:r>
      <w:r>
        <w:rPr>
          <w:spacing w:val="-1"/>
        </w:rPr>
        <w:t>современных</w:t>
      </w:r>
    </w:p>
    <w:p w:rsidR="0078009D" w:rsidRDefault="0078009D" w:rsidP="0078009D">
      <w:pPr>
        <w:pStyle w:val="a3"/>
        <w:spacing w:before="1"/>
        <w:ind w:firstLine="0"/>
        <w:jc w:val="left"/>
      </w:pPr>
      <w:r>
        <w:t>робототехнических</w:t>
      </w:r>
      <w:r>
        <w:rPr>
          <w:spacing w:val="-3"/>
        </w:rPr>
        <w:t xml:space="preserve"> </w:t>
      </w:r>
      <w:r>
        <w:t>системах;</w:t>
      </w:r>
    </w:p>
    <w:p w:rsidR="0078009D" w:rsidRDefault="0078009D" w:rsidP="0078009D">
      <w:pPr>
        <w:pStyle w:val="a3"/>
        <w:tabs>
          <w:tab w:val="left" w:pos="2171"/>
          <w:tab w:val="left" w:pos="3037"/>
          <w:tab w:val="left" w:pos="4961"/>
          <w:tab w:val="left" w:pos="6009"/>
          <w:tab w:val="left" w:pos="6489"/>
          <w:tab w:val="left" w:pos="8060"/>
          <w:tab w:val="left" w:pos="8516"/>
        </w:tabs>
        <w:spacing w:before="137" w:line="360" w:lineRule="auto"/>
        <w:ind w:right="853"/>
        <w:jc w:val="left"/>
      </w:pPr>
      <w:r>
        <w:t>получить</w:t>
      </w:r>
      <w:r>
        <w:tab/>
        <w:t>опыт</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1"/>
        </w:rPr>
        <w:t xml:space="preserve"> </w:t>
      </w:r>
      <w:r>
        <w:t>конструктора;</w:t>
      </w:r>
    </w:p>
    <w:p w:rsidR="0078009D" w:rsidRDefault="0078009D" w:rsidP="0078009D">
      <w:pPr>
        <w:pStyle w:val="a3"/>
        <w:tabs>
          <w:tab w:val="left" w:pos="2255"/>
          <w:tab w:val="left" w:pos="3303"/>
          <w:tab w:val="left" w:pos="5177"/>
          <w:tab w:val="left" w:pos="6172"/>
          <w:tab w:val="left" w:pos="6597"/>
          <w:tab w:val="left" w:pos="8113"/>
          <w:tab w:val="left" w:pos="8516"/>
        </w:tabs>
        <w:spacing w:line="360" w:lineRule="auto"/>
        <w:ind w:right="853"/>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1"/>
        </w:rPr>
        <w:t xml:space="preserve"> </w:t>
      </w:r>
      <w:r>
        <w:t>конструктора;</w:t>
      </w:r>
    </w:p>
    <w:p w:rsidR="0078009D" w:rsidRDefault="0078009D" w:rsidP="0078009D">
      <w:pPr>
        <w:pStyle w:val="a3"/>
        <w:spacing w:line="360" w:lineRule="auto"/>
        <w:jc w:val="left"/>
      </w:pPr>
      <w:r>
        <w:t>владеть</w:t>
      </w:r>
      <w:r>
        <w:rPr>
          <w:spacing w:val="7"/>
        </w:rPr>
        <w:t xml:space="preserve"> </w:t>
      </w:r>
      <w:r>
        <w:t>навыками</w:t>
      </w:r>
      <w:r>
        <w:rPr>
          <w:spacing w:val="7"/>
        </w:rPr>
        <w:t xml:space="preserve"> </w:t>
      </w:r>
      <w:r>
        <w:t>индивидуальной</w:t>
      </w:r>
      <w:r>
        <w:rPr>
          <w:spacing w:val="7"/>
        </w:rPr>
        <w:t xml:space="preserve"> </w:t>
      </w:r>
      <w:r>
        <w:t>и</w:t>
      </w:r>
      <w:r>
        <w:rPr>
          <w:spacing w:val="10"/>
        </w:rPr>
        <w:t xml:space="preserve"> </w:t>
      </w:r>
      <w:r>
        <w:t>коллективной</w:t>
      </w:r>
      <w:r>
        <w:rPr>
          <w:spacing w:val="7"/>
        </w:rPr>
        <w:t xml:space="preserve"> </w:t>
      </w:r>
      <w:r>
        <w:t>деятельности,</w:t>
      </w:r>
      <w:r>
        <w:rPr>
          <w:spacing w:val="5"/>
        </w:rPr>
        <w:t xml:space="preserve"> </w:t>
      </w:r>
      <w:r>
        <w:t>направленной</w:t>
      </w:r>
      <w:r>
        <w:rPr>
          <w:spacing w:val="7"/>
        </w:rPr>
        <w:t xml:space="preserve"> </w:t>
      </w:r>
      <w:r>
        <w:t>на</w:t>
      </w:r>
      <w:r>
        <w:rPr>
          <w:spacing w:val="-57"/>
        </w:rPr>
        <w:t xml:space="preserve"> </w:t>
      </w:r>
      <w:r>
        <w:t>создание</w:t>
      </w:r>
      <w:r>
        <w:rPr>
          <w:spacing w:val="-2"/>
        </w:rPr>
        <w:t xml:space="preserve"> </w:t>
      </w:r>
      <w:r>
        <w:t>робототехнического продукта.</w:t>
      </w:r>
    </w:p>
    <w:p w:rsidR="0078009D" w:rsidRDefault="0078009D" w:rsidP="0078009D">
      <w:pPr>
        <w:pStyle w:val="a3"/>
        <w:ind w:left="869" w:firstLine="0"/>
        <w:jc w:val="left"/>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78009D" w:rsidRDefault="0078009D" w:rsidP="0078009D">
      <w:pPr>
        <w:pStyle w:val="a3"/>
        <w:spacing w:before="140" w:line="360" w:lineRule="auto"/>
        <w:ind w:left="869" w:right="1279" w:firstLine="0"/>
        <w:jc w:val="left"/>
      </w:pPr>
      <w:r>
        <w:t>называть виды транспортных роботов, описывать их назначение;</w:t>
      </w:r>
      <w:r>
        <w:rPr>
          <w:spacing w:val="1"/>
        </w:rPr>
        <w:t xml:space="preserve"> </w:t>
      </w:r>
      <w:r>
        <w:t>конструировать</w:t>
      </w:r>
      <w:r>
        <w:rPr>
          <w:spacing w:val="-5"/>
        </w:rPr>
        <w:t xml:space="preserve"> </w:t>
      </w:r>
      <w:r>
        <w:t>мобильного</w:t>
      </w:r>
      <w:r>
        <w:rPr>
          <w:spacing w:val="-5"/>
        </w:rPr>
        <w:t xml:space="preserve"> </w:t>
      </w:r>
      <w:r>
        <w:t>робота</w:t>
      </w:r>
      <w:r>
        <w:rPr>
          <w:spacing w:val="-6"/>
        </w:rPr>
        <w:t xml:space="preserve"> </w:t>
      </w:r>
      <w:r>
        <w:t>по</w:t>
      </w:r>
      <w:r>
        <w:rPr>
          <w:spacing w:val="-4"/>
        </w:rPr>
        <w:t xml:space="preserve"> </w:t>
      </w:r>
      <w:r>
        <w:t>схеме;</w:t>
      </w:r>
      <w:r>
        <w:rPr>
          <w:spacing w:val="-3"/>
        </w:rPr>
        <w:t xml:space="preserve"> </w:t>
      </w:r>
      <w:r>
        <w:t>усовершенствовать</w:t>
      </w:r>
      <w:r>
        <w:rPr>
          <w:spacing w:val="-5"/>
        </w:rPr>
        <w:t xml:space="preserve"> </w:t>
      </w:r>
      <w:r>
        <w:t>конструкцию;</w:t>
      </w:r>
      <w:r>
        <w:rPr>
          <w:spacing w:val="-57"/>
        </w:rPr>
        <w:t xml:space="preserve"> </w:t>
      </w:r>
      <w:r>
        <w:t>программировать</w:t>
      </w:r>
      <w:r>
        <w:rPr>
          <w:spacing w:val="-1"/>
        </w:rPr>
        <w:t xml:space="preserve"> </w:t>
      </w:r>
      <w:r>
        <w:t>мобильного робота;</w:t>
      </w:r>
    </w:p>
    <w:p w:rsidR="0078009D" w:rsidRDefault="0078009D" w:rsidP="0078009D">
      <w:pPr>
        <w:pStyle w:val="a3"/>
        <w:spacing w:line="275" w:lineRule="exact"/>
        <w:ind w:left="869" w:firstLine="0"/>
        <w:jc w:val="left"/>
      </w:pPr>
      <w:r>
        <w:t>управлять</w:t>
      </w:r>
      <w:r>
        <w:rPr>
          <w:spacing w:val="-3"/>
        </w:rPr>
        <w:t xml:space="preserve"> </w:t>
      </w:r>
      <w:r>
        <w:t>мобильными</w:t>
      </w:r>
      <w:r>
        <w:rPr>
          <w:spacing w:val="-5"/>
        </w:rPr>
        <w:t xml:space="preserve"> </w:t>
      </w:r>
      <w:r>
        <w:t>роботами</w:t>
      </w:r>
      <w:r>
        <w:rPr>
          <w:spacing w:val="-4"/>
        </w:rPr>
        <w:t xml:space="preserve"> </w:t>
      </w:r>
      <w:r>
        <w:t>в</w:t>
      </w:r>
      <w:r>
        <w:rPr>
          <w:spacing w:val="-4"/>
        </w:rPr>
        <w:t xml:space="preserve"> </w:t>
      </w:r>
      <w:r>
        <w:t>компьютерно-управляемых</w:t>
      </w:r>
      <w:r>
        <w:rPr>
          <w:spacing w:val="-3"/>
        </w:rPr>
        <w:t xml:space="preserve"> </w:t>
      </w:r>
      <w:r>
        <w:t>средах;</w:t>
      </w:r>
    </w:p>
    <w:p w:rsidR="0078009D" w:rsidRDefault="0078009D" w:rsidP="0078009D">
      <w:pPr>
        <w:pStyle w:val="a3"/>
        <w:tabs>
          <w:tab w:val="left" w:pos="2013"/>
          <w:tab w:val="left" w:pos="2358"/>
          <w:tab w:val="left" w:pos="4255"/>
          <w:tab w:val="left" w:pos="5358"/>
          <w:tab w:val="left" w:pos="7245"/>
          <w:tab w:val="left" w:pos="7840"/>
        </w:tabs>
        <w:spacing w:before="139" w:line="360" w:lineRule="auto"/>
        <w:ind w:right="855"/>
        <w:jc w:val="left"/>
      </w:pPr>
      <w:r>
        <w:t>называть</w:t>
      </w:r>
      <w:r>
        <w:tab/>
        <w:t>и</w:t>
      </w:r>
      <w:r>
        <w:tab/>
        <w:t>характеризовать</w:t>
      </w:r>
      <w:r>
        <w:tab/>
        <w:t>датчики,</w:t>
      </w:r>
      <w:r>
        <w:tab/>
        <w:t>использованные</w:t>
      </w:r>
      <w:r>
        <w:tab/>
        <w:t>при</w:t>
      </w:r>
      <w:r>
        <w:tab/>
      </w:r>
      <w:r>
        <w:rPr>
          <w:spacing w:val="-1"/>
        </w:rPr>
        <w:t>проектировании</w:t>
      </w:r>
      <w:r>
        <w:rPr>
          <w:spacing w:val="-57"/>
        </w:rPr>
        <w:t xml:space="preserve"> </w:t>
      </w:r>
      <w:r>
        <w:t>мобильного</w:t>
      </w:r>
      <w:r>
        <w:rPr>
          <w:spacing w:val="-1"/>
        </w:rPr>
        <w:t xml:space="preserve"> </w:t>
      </w:r>
      <w:r>
        <w:t>робота;</w:t>
      </w:r>
    </w:p>
    <w:p w:rsidR="0078009D" w:rsidRDefault="0078009D" w:rsidP="0078009D">
      <w:pPr>
        <w:pStyle w:val="a3"/>
        <w:spacing w:line="360" w:lineRule="auto"/>
        <w:ind w:left="869" w:right="4396" w:firstLine="0"/>
        <w:jc w:val="left"/>
      </w:pPr>
      <w:r>
        <w:t>уметь осуществлять робототехнические проекты;</w:t>
      </w:r>
      <w:r>
        <w:rPr>
          <w:spacing w:val="-57"/>
        </w:rPr>
        <w:t xml:space="preserve"> </w:t>
      </w:r>
      <w:r>
        <w:t>презентовать</w:t>
      </w:r>
      <w:r>
        <w:rPr>
          <w:spacing w:val="-3"/>
        </w:rPr>
        <w:t xml:space="preserve"> </w:t>
      </w:r>
      <w:r>
        <w:t>изделие.</w:t>
      </w:r>
    </w:p>
    <w:p w:rsidR="0078009D" w:rsidRDefault="0078009D" w:rsidP="0078009D">
      <w:pPr>
        <w:pStyle w:val="a3"/>
        <w:ind w:left="869" w:firstLine="0"/>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7</w:t>
      </w:r>
      <w:r>
        <w:rPr>
          <w:spacing w:val="-1"/>
        </w:rPr>
        <w:t xml:space="preserve"> </w:t>
      </w:r>
      <w:r>
        <w:t>классе:</w:t>
      </w:r>
    </w:p>
    <w:p w:rsidR="0078009D" w:rsidRDefault="0078009D" w:rsidP="0078009D">
      <w:pPr>
        <w:pStyle w:val="a3"/>
        <w:spacing w:before="137" w:line="360" w:lineRule="auto"/>
        <w:ind w:left="869" w:right="840" w:firstLine="0"/>
        <w:jc w:val="left"/>
      </w:pPr>
      <w:r>
        <w:t>называть</w:t>
      </w:r>
      <w:r>
        <w:rPr>
          <w:spacing w:val="-4"/>
        </w:rPr>
        <w:t xml:space="preserve"> </w:t>
      </w:r>
      <w:r>
        <w:t>виды</w:t>
      </w:r>
      <w:r>
        <w:rPr>
          <w:spacing w:val="-4"/>
        </w:rPr>
        <w:t xml:space="preserve"> </w:t>
      </w:r>
      <w:r>
        <w:t>промышленных</w:t>
      </w:r>
      <w:r>
        <w:rPr>
          <w:spacing w:val="-3"/>
        </w:rPr>
        <w:t xml:space="preserve"> </w:t>
      </w:r>
      <w:r>
        <w:t>роботов,</w:t>
      </w:r>
      <w:r>
        <w:rPr>
          <w:spacing w:val="-3"/>
        </w:rPr>
        <w:t xml:space="preserve"> </w:t>
      </w:r>
      <w:r>
        <w:t>описывать</w:t>
      </w:r>
      <w:r>
        <w:rPr>
          <w:spacing w:val="-4"/>
        </w:rPr>
        <w:t xml:space="preserve"> </w:t>
      </w:r>
      <w:r>
        <w:t>их</w:t>
      </w:r>
      <w:r>
        <w:rPr>
          <w:spacing w:val="-2"/>
        </w:rPr>
        <w:t xml:space="preserve"> </w:t>
      </w:r>
      <w:r>
        <w:t>назначение</w:t>
      </w:r>
      <w:r>
        <w:rPr>
          <w:spacing w:val="-5"/>
        </w:rPr>
        <w:t xml:space="preserve"> </w:t>
      </w:r>
      <w:r>
        <w:t>и</w:t>
      </w:r>
      <w:r>
        <w:rPr>
          <w:spacing w:val="-3"/>
        </w:rPr>
        <w:t xml:space="preserve"> </w:t>
      </w:r>
      <w:r>
        <w:t>функции;</w:t>
      </w:r>
      <w:r>
        <w:rPr>
          <w:spacing w:val="-57"/>
        </w:rPr>
        <w:t xml:space="preserve"> </w:t>
      </w:r>
      <w:r>
        <w:t>назвать</w:t>
      </w:r>
      <w:r>
        <w:rPr>
          <w:spacing w:val="-2"/>
        </w:rPr>
        <w:t xml:space="preserve"> </w:t>
      </w:r>
      <w:r>
        <w:t>виды</w:t>
      </w:r>
      <w:r>
        <w:rPr>
          <w:spacing w:val="-1"/>
        </w:rPr>
        <w:t xml:space="preserve"> </w:t>
      </w:r>
      <w:r>
        <w:t>бытовых</w:t>
      </w:r>
      <w:r>
        <w:rPr>
          <w:spacing w:val="-2"/>
        </w:rPr>
        <w:t xml:space="preserve"> </w:t>
      </w:r>
      <w:r>
        <w:t>роботов,</w:t>
      </w:r>
      <w:r>
        <w:rPr>
          <w:spacing w:val="-1"/>
        </w:rPr>
        <w:t xml:space="preserve"> </w:t>
      </w:r>
      <w:r>
        <w:t>описывать</w:t>
      </w:r>
      <w:r>
        <w:rPr>
          <w:spacing w:val="-1"/>
        </w:rPr>
        <w:t xml:space="preserve"> </w:t>
      </w:r>
      <w:r>
        <w:t>их</w:t>
      </w:r>
      <w:r>
        <w:rPr>
          <w:spacing w:val="-2"/>
        </w:rPr>
        <w:t xml:space="preserve"> </w:t>
      </w:r>
      <w:r>
        <w:t>назначение</w:t>
      </w:r>
      <w:r>
        <w:rPr>
          <w:spacing w:val="-2"/>
        </w:rPr>
        <w:t xml:space="preserve"> </w:t>
      </w:r>
      <w:r>
        <w:t>и</w:t>
      </w:r>
      <w:r>
        <w:rPr>
          <w:spacing w:val="-1"/>
        </w:rPr>
        <w:t xml:space="preserve"> </w:t>
      </w:r>
      <w:r>
        <w:t>функции;</w:t>
      </w:r>
    </w:p>
    <w:p w:rsidR="0078009D" w:rsidRDefault="0078009D" w:rsidP="0078009D">
      <w:pPr>
        <w:pStyle w:val="a3"/>
        <w:tabs>
          <w:tab w:val="left" w:pos="2562"/>
          <w:tab w:val="left" w:pos="3718"/>
          <w:tab w:val="left" w:pos="4177"/>
          <w:tab w:val="left" w:pos="6307"/>
          <w:tab w:val="left" w:pos="7556"/>
          <w:tab w:val="left" w:pos="8820"/>
        </w:tabs>
        <w:spacing w:line="360" w:lineRule="auto"/>
        <w:ind w:right="849"/>
        <w:jc w:val="left"/>
      </w:pPr>
      <w:r>
        <w:t>использовать</w:t>
      </w:r>
      <w:r>
        <w:tab/>
        <w:t>датчики</w:t>
      </w:r>
      <w:r>
        <w:tab/>
        <w:t>и</w:t>
      </w:r>
      <w:r>
        <w:tab/>
        <w:t>программировать</w:t>
      </w:r>
      <w:r>
        <w:tab/>
        <w:t>действие</w:t>
      </w:r>
      <w:r>
        <w:tab/>
        <w:t>учебного</w:t>
      </w:r>
      <w:r>
        <w:tab/>
      </w:r>
      <w:r>
        <w:rPr>
          <w:spacing w:val="-1"/>
        </w:rPr>
        <w:t>робота</w:t>
      </w:r>
      <w:r>
        <w:rPr>
          <w:spacing w:val="-57"/>
        </w:rPr>
        <w:t xml:space="preserve"> </w:t>
      </w:r>
      <w:r>
        <w:t>в</w:t>
      </w:r>
      <w:r>
        <w:rPr>
          <w:spacing w:val="-2"/>
        </w:rPr>
        <w:t xml:space="preserve"> </w:t>
      </w:r>
      <w:r>
        <w:t>зависимости от задач</w:t>
      </w:r>
      <w:r>
        <w:rPr>
          <w:spacing w:val="-1"/>
        </w:rPr>
        <w:t xml:space="preserve"> </w:t>
      </w:r>
      <w:r>
        <w:t>проекта;</w:t>
      </w:r>
    </w:p>
    <w:p w:rsidR="0078009D" w:rsidRDefault="0078009D" w:rsidP="0078009D">
      <w:pPr>
        <w:pStyle w:val="a3"/>
        <w:tabs>
          <w:tab w:val="left" w:pos="2544"/>
          <w:tab w:val="left" w:pos="4791"/>
          <w:tab w:val="left" w:pos="5976"/>
          <w:tab w:val="left" w:pos="8114"/>
        </w:tabs>
        <w:spacing w:line="360" w:lineRule="auto"/>
        <w:ind w:right="843"/>
        <w:jc w:val="left"/>
      </w:pPr>
      <w:r>
        <w:t>осуществлять</w:t>
      </w:r>
      <w:r>
        <w:tab/>
        <w:t>робототехнические</w:t>
      </w:r>
      <w:r>
        <w:tab/>
        <w:t>проекты,</w:t>
      </w:r>
      <w:r>
        <w:tab/>
        <w:t>совершенствовать</w:t>
      </w:r>
      <w:r>
        <w:tab/>
      </w:r>
      <w:r>
        <w:rPr>
          <w:spacing w:val="-3"/>
        </w:rPr>
        <w:t>конструкцию,</w:t>
      </w:r>
      <w:r>
        <w:rPr>
          <w:spacing w:val="-57"/>
        </w:rPr>
        <w:t xml:space="preserve"> </w:t>
      </w:r>
      <w:r>
        <w:t>испытывать</w:t>
      </w:r>
      <w:r>
        <w:rPr>
          <w:spacing w:val="-6"/>
        </w:rPr>
        <w:t xml:space="preserve"> </w:t>
      </w:r>
      <w:r>
        <w:t>и</w:t>
      </w:r>
      <w:r>
        <w:rPr>
          <w:spacing w:val="-5"/>
        </w:rPr>
        <w:t xml:space="preserve"> </w:t>
      </w:r>
      <w:r>
        <w:t>презентовать</w:t>
      </w:r>
      <w:r>
        <w:rPr>
          <w:spacing w:val="-5"/>
        </w:rPr>
        <w:t xml:space="preserve"> </w:t>
      </w:r>
      <w:r>
        <w:t>результат</w:t>
      </w:r>
      <w:r>
        <w:rPr>
          <w:spacing w:val="-6"/>
        </w:rPr>
        <w:t xml:space="preserve"> </w:t>
      </w:r>
      <w:r>
        <w:t>проекта.</w:t>
      </w:r>
    </w:p>
    <w:p w:rsidR="0078009D" w:rsidRDefault="0078009D" w:rsidP="0078009D">
      <w:pPr>
        <w:pStyle w:val="a3"/>
        <w:spacing w:before="1"/>
        <w:ind w:left="869" w:firstLine="0"/>
        <w:jc w:val="left"/>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78009D" w:rsidRDefault="0078009D" w:rsidP="0078009D">
      <w:pPr>
        <w:pStyle w:val="a3"/>
        <w:spacing w:before="137" w:line="360" w:lineRule="auto"/>
        <w:ind w:right="840"/>
        <w:jc w:val="left"/>
      </w:pPr>
      <w:r>
        <w:t>называть</w:t>
      </w:r>
      <w:r>
        <w:rPr>
          <w:spacing w:val="61"/>
        </w:rPr>
        <w:t xml:space="preserve"> </w:t>
      </w:r>
      <w:r>
        <w:t>основные</w:t>
      </w:r>
      <w:r>
        <w:rPr>
          <w:spacing w:val="60"/>
        </w:rPr>
        <w:t xml:space="preserve"> </w:t>
      </w:r>
      <w:r>
        <w:t>законы   и   принципы   теории   автоматического   управления</w:t>
      </w:r>
      <w:r>
        <w:rPr>
          <w:spacing w:val="-57"/>
        </w:rPr>
        <w:t xml:space="preserve"> </w:t>
      </w:r>
      <w:r>
        <w:t>и</w:t>
      </w:r>
      <w:r>
        <w:rPr>
          <w:spacing w:val="-1"/>
        </w:rPr>
        <w:t xml:space="preserve"> </w:t>
      </w:r>
      <w:r>
        <w:t>регулирования, методы</w:t>
      </w:r>
      <w:r>
        <w:rPr>
          <w:spacing w:val="-1"/>
        </w:rPr>
        <w:t xml:space="preserve"> </w:t>
      </w:r>
      <w:r>
        <w:t>использования в</w:t>
      </w:r>
      <w:r>
        <w:rPr>
          <w:spacing w:val="-2"/>
        </w:rPr>
        <w:t xml:space="preserve"> </w:t>
      </w:r>
      <w:r>
        <w:t>робототехнических</w:t>
      </w:r>
      <w:r>
        <w:rPr>
          <w:spacing w:val="2"/>
        </w:rPr>
        <w:t xml:space="preserve"> </w:t>
      </w:r>
      <w:r>
        <w:t>системах;</w:t>
      </w:r>
    </w:p>
    <w:p w:rsidR="0078009D" w:rsidRDefault="0078009D" w:rsidP="0078009D">
      <w:pPr>
        <w:pStyle w:val="a3"/>
        <w:ind w:left="869" w:firstLine="0"/>
        <w:jc w:val="left"/>
      </w:pPr>
      <w:r>
        <w:t>реализовывать</w:t>
      </w:r>
      <w:r>
        <w:rPr>
          <w:spacing w:val="-3"/>
        </w:rPr>
        <w:t xml:space="preserve"> </w:t>
      </w:r>
      <w:r>
        <w:t>полный</w:t>
      </w:r>
      <w:r>
        <w:rPr>
          <w:spacing w:val="-4"/>
        </w:rPr>
        <w:t xml:space="preserve"> </w:t>
      </w:r>
      <w:r>
        <w:t>цикл</w:t>
      </w:r>
      <w:r>
        <w:rPr>
          <w:spacing w:val="-4"/>
        </w:rPr>
        <w:t xml:space="preserve"> </w:t>
      </w:r>
      <w:r>
        <w:t>создания</w:t>
      </w:r>
      <w:r>
        <w:rPr>
          <w:spacing w:val="-2"/>
        </w:rPr>
        <w:t xml:space="preserve"> </w:t>
      </w:r>
      <w:r>
        <w:t>робота;</w:t>
      </w:r>
    </w:p>
    <w:p w:rsidR="0078009D" w:rsidRDefault="0078009D" w:rsidP="0078009D">
      <w:pPr>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rPr>
          <w:sz w:val="13"/>
        </w:rPr>
        <w:sectPr w:rsidR="0078009D">
          <w:pgSz w:w="11910" w:h="16840"/>
          <w:pgMar w:top="940" w:right="0" w:bottom="280" w:left="1540" w:header="747" w:footer="0" w:gutter="0"/>
          <w:cols w:space="720"/>
        </w:sectPr>
      </w:pPr>
    </w:p>
    <w:p w:rsidR="0078009D" w:rsidRDefault="0078009D" w:rsidP="0078009D">
      <w:pPr>
        <w:pStyle w:val="a3"/>
        <w:ind w:left="0" w:firstLine="0"/>
        <w:jc w:val="left"/>
        <w:rPr>
          <w:sz w:val="26"/>
        </w:rPr>
      </w:pPr>
    </w:p>
    <w:p w:rsidR="0078009D" w:rsidRDefault="0078009D" w:rsidP="0078009D">
      <w:pPr>
        <w:pStyle w:val="a3"/>
        <w:ind w:left="0" w:firstLine="0"/>
        <w:jc w:val="left"/>
        <w:rPr>
          <w:sz w:val="26"/>
        </w:rPr>
      </w:pPr>
    </w:p>
    <w:p w:rsidR="0078009D" w:rsidRDefault="0078009D" w:rsidP="0078009D">
      <w:pPr>
        <w:pStyle w:val="a3"/>
        <w:spacing w:before="10"/>
        <w:ind w:left="0" w:firstLine="0"/>
        <w:jc w:val="left"/>
        <w:rPr>
          <w:sz w:val="27"/>
        </w:rPr>
      </w:pPr>
    </w:p>
    <w:p w:rsidR="0078009D" w:rsidRDefault="0078009D" w:rsidP="0078009D">
      <w:pPr>
        <w:pStyle w:val="a3"/>
        <w:ind w:firstLine="0"/>
        <w:jc w:val="left"/>
      </w:pPr>
      <w:r>
        <w:rPr>
          <w:spacing w:val="-1"/>
        </w:rPr>
        <w:t>мира;</w:t>
      </w:r>
    </w:p>
    <w:p w:rsidR="0078009D" w:rsidRDefault="0078009D" w:rsidP="0078009D">
      <w:pPr>
        <w:pStyle w:val="a3"/>
        <w:spacing w:before="90"/>
        <w:ind w:left="95" w:firstLine="0"/>
        <w:jc w:val="left"/>
      </w:pPr>
      <w:r>
        <w:br w:type="column"/>
      </w:r>
      <w:r>
        <w:lastRenderedPageBreak/>
        <w:t>конструировать</w:t>
      </w:r>
      <w:r>
        <w:rPr>
          <w:spacing w:val="-6"/>
        </w:rPr>
        <w:t xml:space="preserve"> </w:t>
      </w:r>
      <w:r>
        <w:t>и</w:t>
      </w:r>
      <w:r>
        <w:rPr>
          <w:spacing w:val="-6"/>
        </w:rPr>
        <w:t xml:space="preserve"> </w:t>
      </w:r>
      <w:r>
        <w:t>моделировать</w:t>
      </w:r>
      <w:r>
        <w:rPr>
          <w:spacing w:val="-6"/>
        </w:rPr>
        <w:t xml:space="preserve"> </w:t>
      </w:r>
      <w:r>
        <w:t>робототехнические</w:t>
      </w:r>
      <w:r>
        <w:rPr>
          <w:spacing w:val="-6"/>
        </w:rPr>
        <w:t xml:space="preserve"> </w:t>
      </w:r>
      <w:r>
        <w:t>системы;</w:t>
      </w:r>
    </w:p>
    <w:p w:rsidR="0078009D" w:rsidRDefault="0078009D" w:rsidP="0078009D">
      <w:pPr>
        <w:pStyle w:val="a3"/>
        <w:spacing w:before="140"/>
        <w:ind w:left="95" w:firstLine="0"/>
        <w:jc w:val="left"/>
      </w:pPr>
      <w:r>
        <w:t>приводить</w:t>
      </w:r>
      <w:r>
        <w:rPr>
          <w:spacing w:val="54"/>
        </w:rPr>
        <w:t xml:space="preserve"> </w:t>
      </w:r>
      <w:r>
        <w:t>примеры</w:t>
      </w:r>
      <w:r>
        <w:rPr>
          <w:spacing w:val="56"/>
        </w:rPr>
        <w:t xml:space="preserve"> </w:t>
      </w:r>
      <w:r>
        <w:t>применения</w:t>
      </w:r>
      <w:r>
        <w:rPr>
          <w:spacing w:val="56"/>
        </w:rPr>
        <w:t xml:space="preserve"> </w:t>
      </w:r>
      <w:r>
        <w:t>роботов</w:t>
      </w:r>
      <w:r>
        <w:rPr>
          <w:spacing w:val="52"/>
        </w:rPr>
        <w:t xml:space="preserve"> </w:t>
      </w:r>
      <w:r>
        <w:t>из</w:t>
      </w:r>
      <w:r>
        <w:rPr>
          <w:spacing w:val="55"/>
        </w:rPr>
        <w:t xml:space="preserve"> </w:t>
      </w:r>
      <w:r>
        <w:t>различных</w:t>
      </w:r>
      <w:r>
        <w:rPr>
          <w:spacing w:val="58"/>
        </w:rPr>
        <w:t xml:space="preserve"> </w:t>
      </w:r>
      <w:r>
        <w:t>областей</w:t>
      </w:r>
      <w:r>
        <w:rPr>
          <w:spacing w:val="55"/>
        </w:rPr>
        <w:t xml:space="preserve"> </w:t>
      </w:r>
      <w:r>
        <w:t>материального</w:t>
      </w:r>
    </w:p>
    <w:p w:rsidR="0078009D" w:rsidRDefault="0078009D" w:rsidP="0078009D">
      <w:pPr>
        <w:pStyle w:val="a3"/>
        <w:ind w:left="0" w:firstLine="0"/>
        <w:jc w:val="left"/>
        <w:rPr>
          <w:sz w:val="26"/>
        </w:rPr>
      </w:pPr>
    </w:p>
    <w:p w:rsidR="0078009D" w:rsidRDefault="0078009D" w:rsidP="0078009D">
      <w:pPr>
        <w:pStyle w:val="a3"/>
        <w:ind w:left="0" w:firstLine="0"/>
        <w:jc w:val="left"/>
        <w:rPr>
          <w:sz w:val="22"/>
        </w:rPr>
      </w:pPr>
    </w:p>
    <w:p w:rsidR="0078009D" w:rsidRDefault="0078009D" w:rsidP="0078009D">
      <w:pPr>
        <w:pStyle w:val="a3"/>
        <w:tabs>
          <w:tab w:val="left" w:pos="2337"/>
          <w:tab w:val="left" w:pos="4256"/>
          <w:tab w:val="left" w:pos="5698"/>
          <w:tab w:val="left" w:pos="8034"/>
        </w:tabs>
        <w:ind w:left="95" w:firstLine="0"/>
        <w:jc w:val="left"/>
      </w:pPr>
      <w:r>
        <w:t>характеризовать</w:t>
      </w:r>
      <w:r>
        <w:tab/>
        <w:t>возможности</w:t>
      </w:r>
      <w:r>
        <w:tab/>
        <w:t>роботов,</w:t>
      </w:r>
      <w:r>
        <w:tab/>
        <w:t>роботехнических</w:t>
      </w:r>
      <w:r>
        <w:tab/>
        <w:t>систем</w:t>
      </w:r>
    </w:p>
    <w:p w:rsidR="0078009D" w:rsidRDefault="0078009D" w:rsidP="0078009D">
      <w:pPr>
        <w:sectPr w:rsidR="0078009D">
          <w:type w:val="continuous"/>
          <w:pgSz w:w="11910" w:h="16840"/>
          <w:pgMar w:top="940" w:right="0" w:bottom="280" w:left="1540" w:header="720" w:footer="720" w:gutter="0"/>
          <w:cols w:num="2" w:space="720" w:equalWidth="0">
            <w:col w:w="735" w:space="40"/>
            <w:col w:w="9595"/>
          </w:cols>
        </w:sectPr>
      </w:pPr>
    </w:p>
    <w:p w:rsidR="0078009D" w:rsidRDefault="0078009D" w:rsidP="0078009D">
      <w:pPr>
        <w:pStyle w:val="a3"/>
        <w:spacing w:before="137"/>
        <w:ind w:firstLine="0"/>
        <w:jc w:val="left"/>
      </w:pPr>
      <w:r>
        <w:lastRenderedPageBreak/>
        <w:t>и</w:t>
      </w:r>
      <w:r>
        <w:rPr>
          <w:spacing w:val="-4"/>
        </w:rPr>
        <w:t xml:space="preserve"> </w:t>
      </w:r>
      <w:r>
        <w:t>направления</w:t>
      </w:r>
      <w:r>
        <w:rPr>
          <w:spacing w:val="-6"/>
        </w:rPr>
        <w:t xml:space="preserve"> </w:t>
      </w:r>
      <w:r>
        <w:t>их</w:t>
      </w:r>
      <w:r>
        <w:rPr>
          <w:spacing w:val="-1"/>
        </w:rPr>
        <w:t xml:space="preserve"> </w:t>
      </w:r>
      <w:r>
        <w:t>применения.</w:t>
      </w:r>
    </w:p>
    <w:p w:rsidR="0078009D" w:rsidRDefault="0078009D" w:rsidP="0078009D">
      <w:pPr>
        <w:pStyle w:val="a3"/>
        <w:spacing w:before="139"/>
        <w:ind w:left="869" w:firstLine="0"/>
        <w:jc w:val="left"/>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78009D" w:rsidRDefault="0078009D" w:rsidP="0078009D">
      <w:pPr>
        <w:pStyle w:val="a3"/>
        <w:tabs>
          <w:tab w:val="left" w:pos="2766"/>
          <w:tab w:val="left" w:pos="5124"/>
          <w:tab w:val="left" w:pos="5469"/>
          <w:tab w:val="left" w:pos="7608"/>
        </w:tabs>
        <w:spacing w:before="137"/>
        <w:ind w:left="869" w:firstLine="0"/>
        <w:jc w:val="left"/>
      </w:pPr>
      <w:r>
        <w:t>характеризовать</w:t>
      </w:r>
      <w:r>
        <w:tab/>
        <w:t>автоматизированные</w:t>
      </w:r>
      <w:r>
        <w:tab/>
        <w:t>и</w:t>
      </w:r>
      <w:r>
        <w:tab/>
        <w:t>роботизированные</w:t>
      </w:r>
      <w:r>
        <w:tab/>
        <w:t>производственные</w:t>
      </w:r>
    </w:p>
    <w:p w:rsidR="0078009D" w:rsidRDefault="0078009D" w:rsidP="0078009D">
      <w:pPr>
        <w:sectPr w:rsidR="0078009D">
          <w:type w:val="continuous"/>
          <w:pgSz w:w="11910" w:h="16840"/>
          <w:pgMar w:top="940" w:right="0" w:bottom="280" w:left="1540" w:header="720" w:footer="720" w:gutter="0"/>
          <w:cols w:space="720"/>
        </w:sectPr>
      </w:pPr>
    </w:p>
    <w:p w:rsidR="0078009D" w:rsidRDefault="0078009D" w:rsidP="0078009D">
      <w:pPr>
        <w:pStyle w:val="a3"/>
        <w:spacing w:before="139"/>
        <w:ind w:firstLine="0"/>
        <w:jc w:val="left"/>
      </w:pPr>
      <w:r>
        <w:lastRenderedPageBreak/>
        <w:t>линии;</w:t>
      </w:r>
    </w:p>
    <w:p w:rsidR="0078009D" w:rsidRDefault="0078009D" w:rsidP="0078009D">
      <w:pPr>
        <w:pStyle w:val="a3"/>
        <w:ind w:left="0" w:firstLine="0"/>
        <w:jc w:val="left"/>
        <w:rPr>
          <w:sz w:val="26"/>
        </w:rPr>
      </w:pPr>
      <w:r>
        <w:br w:type="column"/>
      </w:r>
    </w:p>
    <w:p w:rsidR="0078009D" w:rsidRDefault="0078009D" w:rsidP="0078009D">
      <w:pPr>
        <w:pStyle w:val="a3"/>
        <w:ind w:left="0" w:firstLine="0"/>
        <w:jc w:val="left"/>
        <w:rPr>
          <w:sz w:val="22"/>
        </w:rPr>
      </w:pPr>
    </w:p>
    <w:p w:rsidR="0078009D" w:rsidRDefault="0078009D" w:rsidP="0078009D">
      <w:pPr>
        <w:pStyle w:val="a3"/>
        <w:ind w:left="-35" w:firstLine="0"/>
        <w:jc w:val="left"/>
      </w:pPr>
      <w:r>
        <w:t>анализировать</w:t>
      </w:r>
      <w:r>
        <w:rPr>
          <w:spacing w:val="-7"/>
        </w:rPr>
        <w:t xml:space="preserve"> </w:t>
      </w:r>
      <w:r>
        <w:t>перспективы</w:t>
      </w:r>
      <w:r>
        <w:rPr>
          <w:spacing w:val="-5"/>
        </w:rPr>
        <w:t xml:space="preserve"> </w:t>
      </w:r>
      <w:r>
        <w:t>развития</w:t>
      </w:r>
      <w:r>
        <w:rPr>
          <w:spacing w:val="-5"/>
        </w:rPr>
        <w:t xml:space="preserve"> </w:t>
      </w:r>
      <w:r>
        <w:t>робототехники;</w:t>
      </w:r>
    </w:p>
    <w:p w:rsidR="0078009D" w:rsidRDefault="0078009D" w:rsidP="0078009D">
      <w:pPr>
        <w:pStyle w:val="a3"/>
        <w:tabs>
          <w:tab w:val="left" w:pos="2145"/>
          <w:tab w:val="left" w:pos="3047"/>
          <w:tab w:val="left" w:pos="4707"/>
          <w:tab w:val="left" w:pos="6280"/>
          <w:tab w:val="left" w:pos="6887"/>
        </w:tabs>
        <w:spacing w:before="140"/>
        <w:ind w:left="-35" w:firstLine="0"/>
        <w:jc w:val="left"/>
      </w:pPr>
      <w:r>
        <w:t>характеризовать</w:t>
      </w:r>
      <w:r>
        <w:tab/>
        <w:t>мир</w:t>
      </w:r>
      <w:r>
        <w:tab/>
        <w:t>профессий,</w:t>
      </w:r>
      <w:r>
        <w:tab/>
        <w:t>связанных</w:t>
      </w:r>
      <w:r>
        <w:tab/>
        <w:t>с</w:t>
      </w:r>
      <w:r>
        <w:tab/>
        <w:t>робототехникой,</w:t>
      </w:r>
    </w:p>
    <w:p w:rsidR="0078009D" w:rsidRDefault="0078009D" w:rsidP="0078009D">
      <w:pPr>
        <w:sectPr w:rsidR="0078009D">
          <w:type w:val="continuous"/>
          <w:pgSz w:w="11910" w:h="16840"/>
          <w:pgMar w:top="940" w:right="0" w:bottom="280" w:left="1540" w:header="720" w:footer="720" w:gutter="0"/>
          <w:cols w:num="2" w:space="720" w:equalWidth="0">
            <w:col w:w="865" w:space="40"/>
            <w:col w:w="9465"/>
          </w:cols>
        </w:sectPr>
      </w:pPr>
    </w:p>
    <w:p w:rsidR="0078009D" w:rsidRDefault="0078009D" w:rsidP="0078009D">
      <w:pPr>
        <w:pStyle w:val="a3"/>
        <w:spacing w:before="137"/>
        <w:ind w:firstLine="0"/>
        <w:jc w:val="left"/>
      </w:pPr>
      <w:r>
        <w:lastRenderedPageBreak/>
        <w:t>их</w:t>
      </w:r>
      <w:r>
        <w:rPr>
          <w:spacing w:val="-1"/>
        </w:rPr>
        <w:t xml:space="preserve"> </w:t>
      </w:r>
      <w:r>
        <w:t>востребованность</w:t>
      </w:r>
      <w:r>
        <w:rPr>
          <w:spacing w:val="-3"/>
        </w:rPr>
        <w:t xml:space="preserve"> </w:t>
      </w:r>
      <w:r>
        <w:t>на</w:t>
      </w:r>
      <w:r>
        <w:rPr>
          <w:spacing w:val="-6"/>
        </w:rPr>
        <w:t xml:space="preserve"> </w:t>
      </w:r>
      <w:r>
        <w:t>рынке</w:t>
      </w:r>
      <w:r>
        <w:rPr>
          <w:spacing w:val="-4"/>
        </w:rPr>
        <w:t xml:space="preserve"> </w:t>
      </w:r>
      <w:r>
        <w:t>труда;</w:t>
      </w:r>
    </w:p>
    <w:p w:rsidR="0078009D" w:rsidRDefault="0078009D" w:rsidP="0078009D">
      <w:pPr>
        <w:pStyle w:val="a3"/>
        <w:spacing w:before="139"/>
        <w:ind w:left="869" w:firstLine="0"/>
      </w:pPr>
      <w:r>
        <w:t>реализовывать</w:t>
      </w:r>
      <w:r>
        <w:rPr>
          <w:spacing w:val="-3"/>
        </w:rPr>
        <w:t xml:space="preserve"> </w:t>
      </w:r>
      <w:r>
        <w:t>полный</w:t>
      </w:r>
      <w:r>
        <w:rPr>
          <w:spacing w:val="-4"/>
        </w:rPr>
        <w:t xml:space="preserve"> </w:t>
      </w:r>
      <w:r>
        <w:t>цикл</w:t>
      </w:r>
      <w:r>
        <w:rPr>
          <w:spacing w:val="-4"/>
        </w:rPr>
        <w:t xml:space="preserve"> </w:t>
      </w:r>
      <w:r>
        <w:t>создания</w:t>
      </w:r>
      <w:r>
        <w:rPr>
          <w:spacing w:val="-2"/>
        </w:rPr>
        <w:t xml:space="preserve"> </w:t>
      </w:r>
      <w:r>
        <w:t>робота;</w:t>
      </w:r>
    </w:p>
    <w:p w:rsidR="0078009D" w:rsidRDefault="0078009D" w:rsidP="0078009D">
      <w:pPr>
        <w:pStyle w:val="a3"/>
        <w:tabs>
          <w:tab w:val="left" w:pos="3143"/>
          <w:tab w:val="left" w:pos="3929"/>
          <w:tab w:val="left" w:pos="6009"/>
          <w:tab w:val="left" w:pos="8646"/>
        </w:tabs>
        <w:spacing w:before="137" w:line="360" w:lineRule="auto"/>
        <w:ind w:right="854"/>
      </w:pPr>
      <w:r>
        <w:t>конструировать</w:t>
      </w:r>
      <w:r>
        <w:tab/>
        <w:t>и</w:t>
      </w:r>
      <w:r>
        <w:tab/>
        <w:t>моделировать</w:t>
      </w:r>
      <w:r>
        <w:tab/>
        <w:t>робототехнические</w:t>
      </w:r>
      <w:r>
        <w:tab/>
      </w:r>
      <w:r>
        <w:rPr>
          <w:spacing w:val="-1"/>
        </w:rPr>
        <w:t>системы</w:t>
      </w:r>
      <w:r>
        <w:rPr>
          <w:spacing w:val="-58"/>
        </w:rPr>
        <w:t xml:space="preserve"> </w:t>
      </w:r>
      <w:r>
        <w:t xml:space="preserve">с  </w:t>
      </w:r>
      <w:r>
        <w:rPr>
          <w:spacing w:val="20"/>
        </w:rPr>
        <w:t xml:space="preserve"> </w:t>
      </w:r>
      <w:r>
        <w:t xml:space="preserve">использованием   </w:t>
      </w:r>
      <w:r>
        <w:rPr>
          <w:spacing w:val="19"/>
        </w:rPr>
        <w:t xml:space="preserve"> </w:t>
      </w:r>
      <w:r>
        <w:t xml:space="preserve">материальных   </w:t>
      </w:r>
      <w:r>
        <w:rPr>
          <w:spacing w:val="19"/>
        </w:rPr>
        <w:t xml:space="preserve"> </w:t>
      </w:r>
      <w:r>
        <w:t xml:space="preserve">конструкторов   </w:t>
      </w:r>
      <w:r>
        <w:rPr>
          <w:spacing w:val="20"/>
        </w:rPr>
        <w:t xml:space="preserve"> </w:t>
      </w:r>
      <w:r>
        <w:t xml:space="preserve">с   </w:t>
      </w:r>
      <w:r>
        <w:rPr>
          <w:spacing w:val="19"/>
        </w:rPr>
        <w:t xml:space="preserve"> </w:t>
      </w:r>
      <w:r>
        <w:t xml:space="preserve">компьютерным   </w:t>
      </w:r>
      <w:r>
        <w:rPr>
          <w:spacing w:val="22"/>
        </w:rPr>
        <w:t xml:space="preserve"> </w:t>
      </w:r>
      <w:r>
        <w:t>управлением</w:t>
      </w:r>
      <w:r>
        <w:rPr>
          <w:spacing w:val="-58"/>
        </w:rPr>
        <w:t xml:space="preserve"> </w:t>
      </w:r>
      <w:r>
        <w:t>и</w:t>
      </w:r>
      <w:r>
        <w:rPr>
          <w:spacing w:val="-1"/>
        </w:rPr>
        <w:t xml:space="preserve"> </w:t>
      </w:r>
      <w:r>
        <w:t>обратной связью;</w:t>
      </w:r>
    </w:p>
    <w:p w:rsidR="0078009D" w:rsidRDefault="0078009D" w:rsidP="0078009D">
      <w:pPr>
        <w:pStyle w:val="a3"/>
        <w:spacing w:before="1" w:line="360" w:lineRule="auto"/>
        <w:ind w:right="849"/>
      </w:pPr>
      <w:r>
        <w:t>использовать визуальный язык для программирования простых робототехнических</w:t>
      </w:r>
      <w:r>
        <w:rPr>
          <w:spacing w:val="1"/>
        </w:rPr>
        <w:t xml:space="preserve"> </w:t>
      </w:r>
      <w:r>
        <w:t>систем;</w:t>
      </w:r>
    </w:p>
    <w:p w:rsidR="0078009D" w:rsidRDefault="0078009D" w:rsidP="0078009D">
      <w:pPr>
        <w:pStyle w:val="a3"/>
        <w:spacing w:line="360" w:lineRule="auto"/>
        <w:ind w:left="870" w:right="3195" w:firstLine="0"/>
        <w:jc w:val="left"/>
      </w:pPr>
      <w:r>
        <w:t>составлять алгоритмы и программы по управлению роботом;</w:t>
      </w:r>
      <w:r>
        <w:rPr>
          <w:spacing w:val="-57"/>
        </w:rPr>
        <w:t xml:space="preserve"> </w:t>
      </w:r>
      <w:r>
        <w:t>самостоятельно</w:t>
      </w:r>
      <w:r>
        <w:rPr>
          <w:spacing w:val="-3"/>
        </w:rPr>
        <w:t xml:space="preserve"> </w:t>
      </w:r>
      <w:r>
        <w:t>осуществлять</w:t>
      </w:r>
      <w:r>
        <w:rPr>
          <w:spacing w:val="-2"/>
        </w:rPr>
        <w:t xml:space="preserve"> </w:t>
      </w:r>
      <w:r>
        <w:t>робототехнические</w:t>
      </w:r>
      <w:r>
        <w:rPr>
          <w:spacing w:val="-4"/>
        </w:rPr>
        <w:t xml:space="preserve"> </w:t>
      </w:r>
      <w:r>
        <w:t>проекты.</w:t>
      </w:r>
    </w:p>
    <w:p w:rsidR="0078009D" w:rsidRDefault="0078009D" w:rsidP="00E90C2F">
      <w:pPr>
        <w:pStyle w:val="a5"/>
        <w:numPr>
          <w:ilvl w:val="2"/>
          <w:numId w:val="21"/>
        </w:numPr>
        <w:tabs>
          <w:tab w:val="left" w:pos="1723"/>
        </w:tabs>
        <w:spacing w:before="1" w:line="360" w:lineRule="auto"/>
        <w:ind w:left="882" w:right="851" w:firstLine="0"/>
        <w:rPr>
          <w:sz w:val="24"/>
        </w:rPr>
      </w:pPr>
      <w:r>
        <w:rPr>
          <w:sz w:val="24"/>
        </w:rPr>
        <w:t>Предметные</w:t>
      </w:r>
      <w:r>
        <w:rPr>
          <w:spacing w:val="38"/>
          <w:sz w:val="24"/>
        </w:rPr>
        <w:t xml:space="preserve"> </w:t>
      </w:r>
      <w:r>
        <w:rPr>
          <w:sz w:val="24"/>
        </w:rPr>
        <w:t>результаты</w:t>
      </w:r>
      <w:r>
        <w:rPr>
          <w:spacing w:val="39"/>
          <w:sz w:val="24"/>
        </w:rPr>
        <w:t xml:space="preserve"> </w:t>
      </w:r>
      <w:r>
        <w:rPr>
          <w:sz w:val="24"/>
        </w:rPr>
        <w:t>освоения</w:t>
      </w:r>
      <w:r>
        <w:rPr>
          <w:spacing w:val="40"/>
          <w:sz w:val="24"/>
        </w:rPr>
        <w:t xml:space="preserve"> </w:t>
      </w:r>
      <w:r>
        <w:rPr>
          <w:sz w:val="24"/>
        </w:rPr>
        <w:t>содержания</w:t>
      </w:r>
      <w:r>
        <w:rPr>
          <w:spacing w:val="40"/>
          <w:sz w:val="24"/>
        </w:rPr>
        <w:t xml:space="preserve"> </w:t>
      </w:r>
      <w:r>
        <w:rPr>
          <w:sz w:val="24"/>
        </w:rPr>
        <w:t>модуля</w:t>
      </w:r>
      <w:r>
        <w:rPr>
          <w:spacing w:val="45"/>
          <w:sz w:val="24"/>
        </w:rPr>
        <w:t xml:space="preserve"> </w:t>
      </w:r>
      <w:r>
        <w:rPr>
          <w:sz w:val="24"/>
        </w:rPr>
        <w:t>«Компьютерная</w:t>
      </w:r>
      <w:r>
        <w:rPr>
          <w:spacing w:val="-57"/>
          <w:sz w:val="24"/>
        </w:rPr>
        <w:t xml:space="preserve"> </w:t>
      </w:r>
      <w:r>
        <w:rPr>
          <w:sz w:val="24"/>
        </w:rPr>
        <w:t>графика.</w:t>
      </w:r>
      <w:r>
        <w:rPr>
          <w:spacing w:val="-1"/>
          <w:sz w:val="24"/>
        </w:rPr>
        <w:t xml:space="preserve"> </w:t>
      </w:r>
      <w:r>
        <w:rPr>
          <w:sz w:val="24"/>
        </w:rPr>
        <w:t>Черчение».</w:t>
      </w:r>
    </w:p>
    <w:p w:rsidR="0078009D" w:rsidRDefault="0078009D" w:rsidP="0078009D">
      <w:pPr>
        <w:pStyle w:val="a3"/>
        <w:ind w:left="870" w:firstLine="0"/>
        <w:jc w:val="left"/>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78009D" w:rsidRDefault="0078009D" w:rsidP="0078009D">
      <w:pPr>
        <w:pStyle w:val="a3"/>
        <w:spacing w:before="136"/>
        <w:ind w:left="870" w:firstLine="0"/>
        <w:jc w:val="left"/>
      </w:pPr>
      <w:r>
        <w:t>называть</w:t>
      </w:r>
      <w:r>
        <w:rPr>
          <w:spacing w:val="-4"/>
        </w:rPr>
        <w:t xml:space="preserve"> </w:t>
      </w:r>
      <w:r>
        <w:t>виды</w:t>
      </w:r>
      <w:r>
        <w:rPr>
          <w:spacing w:val="-3"/>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t>информации;</w:t>
      </w:r>
    </w:p>
    <w:p w:rsidR="0078009D" w:rsidRDefault="0078009D" w:rsidP="0078009D">
      <w:pPr>
        <w:pStyle w:val="a3"/>
        <w:spacing w:before="140" w:line="360" w:lineRule="auto"/>
        <w:ind w:right="840"/>
        <w:jc w:val="left"/>
      </w:pPr>
      <w:r>
        <w:t>называть</w:t>
      </w:r>
      <w:r>
        <w:rPr>
          <w:spacing w:val="48"/>
        </w:rPr>
        <w:t xml:space="preserve"> </w:t>
      </w:r>
      <w:r>
        <w:t>типы</w:t>
      </w:r>
      <w:r>
        <w:rPr>
          <w:spacing w:val="48"/>
        </w:rPr>
        <w:t xml:space="preserve"> </w:t>
      </w:r>
      <w:r>
        <w:t>графических</w:t>
      </w:r>
      <w:r>
        <w:rPr>
          <w:spacing w:val="50"/>
        </w:rPr>
        <w:t xml:space="preserve"> </w:t>
      </w:r>
      <w:r>
        <w:t>изображений</w:t>
      </w:r>
      <w:r>
        <w:rPr>
          <w:spacing w:val="49"/>
        </w:rPr>
        <w:t xml:space="preserve"> </w:t>
      </w:r>
      <w:r>
        <w:t>(рисунок,</w:t>
      </w:r>
      <w:r>
        <w:rPr>
          <w:spacing w:val="48"/>
        </w:rPr>
        <w:t xml:space="preserve"> </w:t>
      </w:r>
      <w:r>
        <w:t>диаграмма,</w:t>
      </w:r>
      <w:r>
        <w:rPr>
          <w:spacing w:val="50"/>
        </w:rPr>
        <w:t xml:space="preserve"> </w:t>
      </w:r>
      <w:r>
        <w:t>графики,</w:t>
      </w:r>
      <w:r>
        <w:rPr>
          <w:spacing w:val="48"/>
        </w:rPr>
        <w:t xml:space="preserve"> </w:t>
      </w:r>
      <w:r>
        <w:t>графы,</w:t>
      </w:r>
      <w:r>
        <w:rPr>
          <w:spacing w:val="-57"/>
        </w:rPr>
        <w:t xml:space="preserve"> </w:t>
      </w:r>
      <w:r>
        <w:t>эскиз,</w:t>
      </w:r>
      <w:r>
        <w:rPr>
          <w:spacing w:val="-1"/>
        </w:rPr>
        <w:t xml:space="preserve"> </w:t>
      </w:r>
      <w:r>
        <w:t>технический</w:t>
      </w:r>
      <w:r>
        <w:rPr>
          <w:spacing w:val="-1"/>
        </w:rPr>
        <w:t xml:space="preserve"> </w:t>
      </w:r>
      <w:r>
        <w:t>рисунок,</w:t>
      </w:r>
      <w:r>
        <w:rPr>
          <w:spacing w:val="-1"/>
        </w:rPr>
        <w:t xml:space="preserve"> </w:t>
      </w:r>
      <w:r>
        <w:t>чертѐж, схема,</w:t>
      </w:r>
      <w:r>
        <w:rPr>
          <w:spacing w:val="-1"/>
        </w:rPr>
        <w:t xml:space="preserve"> </w:t>
      </w:r>
      <w:r>
        <w:t>карта,</w:t>
      </w:r>
      <w:r>
        <w:rPr>
          <w:spacing w:val="-1"/>
        </w:rPr>
        <w:t xml:space="preserve"> </w:t>
      </w:r>
      <w:r>
        <w:t>пиктограмма</w:t>
      </w:r>
      <w:r>
        <w:rPr>
          <w:spacing w:val="-1"/>
        </w:rPr>
        <w:t xml:space="preserve"> </w:t>
      </w:r>
      <w:r>
        <w:t>и</w:t>
      </w:r>
      <w:r>
        <w:rPr>
          <w:spacing w:val="-1"/>
        </w:rPr>
        <w:t xml:space="preserve"> </w:t>
      </w:r>
      <w:r>
        <w:t>другие);</w:t>
      </w:r>
    </w:p>
    <w:p w:rsidR="0078009D" w:rsidRDefault="0078009D" w:rsidP="0078009D">
      <w:pPr>
        <w:pStyle w:val="a3"/>
        <w:spacing w:line="360" w:lineRule="auto"/>
        <w:ind w:right="840"/>
        <w:jc w:val="left"/>
      </w:pPr>
      <w:r>
        <w:t>называть</w:t>
      </w:r>
      <w:r>
        <w:rPr>
          <w:spacing w:val="11"/>
        </w:rPr>
        <w:t xml:space="preserve"> </w:t>
      </w:r>
      <w:r>
        <w:t>основные</w:t>
      </w:r>
      <w:r>
        <w:rPr>
          <w:spacing w:val="10"/>
        </w:rPr>
        <w:t xml:space="preserve"> </w:t>
      </w:r>
      <w:r>
        <w:t>элементы</w:t>
      </w:r>
      <w:r>
        <w:rPr>
          <w:spacing w:val="10"/>
        </w:rPr>
        <w:t xml:space="preserve"> </w:t>
      </w:r>
      <w:r>
        <w:t>графических</w:t>
      </w:r>
      <w:r>
        <w:rPr>
          <w:spacing w:val="13"/>
        </w:rPr>
        <w:t xml:space="preserve"> </w:t>
      </w:r>
      <w:r>
        <w:t>изображений</w:t>
      </w:r>
      <w:r>
        <w:rPr>
          <w:spacing w:val="12"/>
        </w:rPr>
        <w:t xml:space="preserve"> </w:t>
      </w:r>
      <w:r>
        <w:t>(точка,</w:t>
      </w:r>
      <w:r>
        <w:rPr>
          <w:spacing w:val="11"/>
        </w:rPr>
        <w:t xml:space="preserve"> </w:t>
      </w:r>
      <w:r>
        <w:t>линия,</w:t>
      </w:r>
      <w:r>
        <w:rPr>
          <w:spacing w:val="9"/>
        </w:rPr>
        <w:t xml:space="preserve"> </w:t>
      </w:r>
      <w:r>
        <w:t>контур,</w:t>
      </w:r>
      <w:r>
        <w:rPr>
          <w:spacing w:val="-57"/>
        </w:rPr>
        <w:t xml:space="preserve"> </w:t>
      </w:r>
      <w:r>
        <w:t>буквы</w:t>
      </w:r>
      <w:r>
        <w:rPr>
          <w:spacing w:val="-2"/>
        </w:rPr>
        <w:t xml:space="preserve"> </w:t>
      </w:r>
      <w:r>
        <w:t>и цифры,</w:t>
      </w:r>
      <w:r>
        <w:rPr>
          <w:spacing w:val="2"/>
        </w:rPr>
        <w:t xml:space="preserve"> </w:t>
      </w:r>
      <w:r>
        <w:t>условные</w:t>
      </w:r>
      <w:r>
        <w:rPr>
          <w:spacing w:val="-2"/>
        </w:rPr>
        <w:t xml:space="preserve"> </w:t>
      </w:r>
      <w:r>
        <w:t>знаки);</w:t>
      </w:r>
    </w:p>
    <w:p w:rsidR="0078009D" w:rsidRDefault="0078009D" w:rsidP="0078009D">
      <w:pPr>
        <w:pStyle w:val="a3"/>
        <w:ind w:left="870" w:firstLine="0"/>
        <w:jc w:val="left"/>
      </w:pPr>
      <w:r>
        <w:t>называть</w:t>
      </w:r>
      <w:r>
        <w:rPr>
          <w:spacing w:val="-4"/>
        </w:rPr>
        <w:t xml:space="preserve"> </w:t>
      </w:r>
      <w:r>
        <w:t>и</w:t>
      </w:r>
      <w:r>
        <w:rPr>
          <w:spacing w:val="-3"/>
        </w:rPr>
        <w:t xml:space="preserve"> </w:t>
      </w:r>
      <w:r>
        <w:t>применять</w:t>
      </w:r>
      <w:r>
        <w:rPr>
          <w:spacing w:val="-4"/>
        </w:rPr>
        <w:t xml:space="preserve"> </w:t>
      </w:r>
      <w:r>
        <w:t>чертѐжные</w:t>
      </w:r>
      <w:r>
        <w:rPr>
          <w:spacing w:val="-4"/>
        </w:rPr>
        <w:t xml:space="preserve"> </w:t>
      </w:r>
      <w:r>
        <w:t>инструменты;</w:t>
      </w:r>
    </w:p>
    <w:p w:rsidR="0078009D" w:rsidRDefault="0078009D" w:rsidP="0078009D">
      <w:pPr>
        <w:pStyle w:val="a3"/>
        <w:spacing w:before="137" w:line="360" w:lineRule="auto"/>
        <w:jc w:val="left"/>
      </w:pPr>
      <w:r>
        <w:t>читать</w:t>
      </w:r>
      <w:r>
        <w:rPr>
          <w:spacing w:val="-1"/>
        </w:rPr>
        <w:t xml:space="preserve"> </w:t>
      </w:r>
      <w:r>
        <w:t>и</w:t>
      </w:r>
      <w:r>
        <w:rPr>
          <w:spacing w:val="2"/>
        </w:rPr>
        <w:t xml:space="preserve"> </w:t>
      </w:r>
      <w:r>
        <w:t>выполнять</w:t>
      </w:r>
      <w:r>
        <w:rPr>
          <w:spacing w:val="3"/>
        </w:rPr>
        <w:t xml:space="preserve"> </w:t>
      </w:r>
      <w:r>
        <w:t>чертежи</w:t>
      </w:r>
      <w:r>
        <w:rPr>
          <w:spacing w:val="2"/>
        </w:rPr>
        <w:t xml:space="preserve"> </w:t>
      </w:r>
      <w:r>
        <w:t>на листе</w:t>
      </w:r>
      <w:r>
        <w:rPr>
          <w:spacing w:val="1"/>
        </w:rPr>
        <w:t xml:space="preserve"> </w:t>
      </w:r>
      <w:r>
        <w:t>А4</w:t>
      </w:r>
      <w:r>
        <w:rPr>
          <w:spacing w:val="1"/>
        </w:rPr>
        <w:t xml:space="preserve"> </w:t>
      </w:r>
      <w:r>
        <w:t>(рамка,</w:t>
      </w:r>
      <w:r>
        <w:rPr>
          <w:spacing w:val="2"/>
        </w:rPr>
        <w:t xml:space="preserve"> </w:t>
      </w:r>
      <w:r>
        <w:t>основная</w:t>
      </w:r>
      <w:r>
        <w:rPr>
          <w:spacing w:val="1"/>
        </w:rPr>
        <w:t xml:space="preserve"> </w:t>
      </w:r>
      <w:r>
        <w:t>надпись,</w:t>
      </w:r>
      <w:r>
        <w:rPr>
          <w:spacing w:val="1"/>
        </w:rPr>
        <w:t xml:space="preserve"> </w:t>
      </w:r>
      <w:r>
        <w:t>масштаб,</w:t>
      </w:r>
      <w:r>
        <w:rPr>
          <w:spacing w:val="2"/>
        </w:rPr>
        <w:t xml:space="preserve"> </w:t>
      </w:r>
      <w:r>
        <w:t>виды,</w:t>
      </w:r>
      <w:r>
        <w:rPr>
          <w:spacing w:val="-57"/>
        </w:rPr>
        <w:t xml:space="preserve"> </w:t>
      </w:r>
      <w:r>
        <w:t>нанесение</w:t>
      </w:r>
      <w:r>
        <w:rPr>
          <w:spacing w:val="-2"/>
        </w:rPr>
        <w:t xml:space="preserve"> </w:t>
      </w:r>
      <w:r>
        <w:t>размеров).</w:t>
      </w:r>
    </w:p>
    <w:p w:rsidR="0078009D" w:rsidRDefault="0078009D" w:rsidP="0078009D">
      <w:pPr>
        <w:pStyle w:val="a3"/>
        <w:ind w:left="870" w:firstLine="0"/>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6</w:t>
      </w:r>
      <w:r>
        <w:rPr>
          <w:spacing w:val="-1"/>
        </w:rPr>
        <w:t xml:space="preserve"> </w:t>
      </w:r>
      <w:r>
        <w:t>классе:</w:t>
      </w:r>
    </w:p>
    <w:p w:rsidR="0078009D" w:rsidRDefault="0078009D" w:rsidP="0078009D">
      <w:pPr>
        <w:pStyle w:val="a3"/>
        <w:spacing w:before="137" w:line="360" w:lineRule="auto"/>
        <w:ind w:right="840"/>
        <w:jc w:val="left"/>
      </w:pPr>
      <w:r>
        <w:t>знать</w:t>
      </w:r>
      <w:r>
        <w:rPr>
          <w:spacing w:val="12"/>
        </w:rPr>
        <w:t xml:space="preserve"> </w:t>
      </w:r>
      <w:r>
        <w:t>и</w:t>
      </w:r>
      <w:r>
        <w:rPr>
          <w:spacing w:val="15"/>
        </w:rPr>
        <w:t xml:space="preserve"> </w:t>
      </w:r>
      <w:r>
        <w:t>выполнять</w:t>
      </w:r>
      <w:r>
        <w:rPr>
          <w:spacing w:val="15"/>
        </w:rPr>
        <w:t xml:space="preserve"> </w:t>
      </w:r>
      <w:r>
        <w:t>основные</w:t>
      </w:r>
      <w:r>
        <w:rPr>
          <w:spacing w:val="13"/>
        </w:rPr>
        <w:t xml:space="preserve"> </w:t>
      </w:r>
      <w:r>
        <w:t>правила</w:t>
      </w:r>
      <w:r>
        <w:rPr>
          <w:spacing w:val="13"/>
        </w:rPr>
        <w:t xml:space="preserve"> </w:t>
      </w:r>
      <w:r>
        <w:t>выполнения</w:t>
      </w:r>
      <w:r>
        <w:rPr>
          <w:spacing w:val="14"/>
        </w:rPr>
        <w:t xml:space="preserve"> </w:t>
      </w:r>
      <w:r>
        <w:t>чертежей</w:t>
      </w:r>
      <w:r>
        <w:rPr>
          <w:spacing w:val="15"/>
        </w:rPr>
        <w:t xml:space="preserve"> </w:t>
      </w:r>
      <w:r>
        <w:t>с</w:t>
      </w:r>
      <w:r>
        <w:rPr>
          <w:spacing w:val="13"/>
        </w:rPr>
        <w:t xml:space="preserve"> </w:t>
      </w:r>
      <w:r>
        <w:t>использованием</w:t>
      </w:r>
      <w:r>
        <w:rPr>
          <w:spacing w:val="-57"/>
        </w:rPr>
        <w:t xml:space="preserve"> </w:t>
      </w:r>
      <w:r>
        <w:t>чертѐжных</w:t>
      </w:r>
      <w:r>
        <w:rPr>
          <w:spacing w:val="1"/>
        </w:rPr>
        <w:t xml:space="preserve"> </w:t>
      </w:r>
      <w:r>
        <w:t>инструментов;</w:t>
      </w:r>
    </w:p>
    <w:p w:rsidR="0078009D" w:rsidRDefault="0078009D" w:rsidP="0078009D">
      <w:pPr>
        <w:pStyle w:val="a3"/>
        <w:spacing w:before="1" w:line="360" w:lineRule="auto"/>
        <w:ind w:right="1526"/>
        <w:jc w:val="left"/>
      </w:pPr>
      <w:r>
        <w:t>знать</w:t>
      </w:r>
      <w:r>
        <w:rPr>
          <w:spacing w:val="59"/>
        </w:rPr>
        <w:t xml:space="preserve"> </w:t>
      </w:r>
      <w:r>
        <w:t>и</w:t>
      </w:r>
      <w:r>
        <w:rPr>
          <w:spacing w:val="2"/>
        </w:rPr>
        <w:t xml:space="preserve"> </w:t>
      </w:r>
      <w:r>
        <w:t>использовать</w:t>
      </w:r>
      <w:r>
        <w:rPr>
          <w:spacing w:val="60"/>
        </w:rPr>
        <w:t xml:space="preserve"> </w:t>
      </w:r>
      <w:r>
        <w:t>для</w:t>
      </w:r>
      <w:r>
        <w:rPr>
          <w:spacing w:val="2"/>
        </w:rPr>
        <w:t xml:space="preserve"> </w:t>
      </w:r>
      <w:r>
        <w:t>выполнения</w:t>
      </w:r>
      <w:r>
        <w:rPr>
          <w:spacing w:val="1"/>
        </w:rPr>
        <w:t xml:space="preserve"> </w:t>
      </w:r>
      <w:r>
        <w:t>чертежей</w:t>
      </w:r>
      <w:r>
        <w:rPr>
          <w:spacing w:val="2"/>
        </w:rPr>
        <w:t xml:space="preserve"> </w:t>
      </w:r>
      <w:r>
        <w:t>инструменты</w:t>
      </w:r>
      <w:r>
        <w:rPr>
          <w:spacing w:val="1"/>
        </w:rPr>
        <w:t xml:space="preserve"> </w:t>
      </w:r>
      <w:r>
        <w:t>графического</w:t>
      </w:r>
      <w:r>
        <w:rPr>
          <w:spacing w:val="-57"/>
        </w:rPr>
        <w:t xml:space="preserve"> </w:t>
      </w:r>
      <w:r>
        <w:t>редактора;</w:t>
      </w:r>
    </w:p>
    <w:p w:rsidR="0078009D" w:rsidRDefault="0078009D" w:rsidP="0078009D">
      <w:pPr>
        <w:pStyle w:val="a3"/>
        <w:ind w:left="870" w:firstLine="0"/>
        <w:jc w:val="left"/>
      </w:pPr>
      <w:r>
        <w:t>понимать</w:t>
      </w:r>
      <w:r>
        <w:rPr>
          <w:spacing w:val="5"/>
        </w:rPr>
        <w:t xml:space="preserve"> </w:t>
      </w:r>
      <w:r>
        <w:t>смысл</w:t>
      </w:r>
      <w:r>
        <w:rPr>
          <w:spacing w:val="67"/>
        </w:rPr>
        <w:t xml:space="preserve"> </w:t>
      </w:r>
      <w:r>
        <w:t>условных</w:t>
      </w:r>
      <w:r>
        <w:rPr>
          <w:spacing w:val="64"/>
        </w:rPr>
        <w:t xml:space="preserve"> </w:t>
      </w:r>
      <w:r>
        <w:t>графических</w:t>
      </w:r>
      <w:r>
        <w:rPr>
          <w:spacing w:val="67"/>
        </w:rPr>
        <w:t xml:space="preserve"> </w:t>
      </w:r>
      <w:r>
        <w:t>обозначений,</w:t>
      </w:r>
      <w:r>
        <w:rPr>
          <w:spacing w:val="63"/>
        </w:rPr>
        <w:t xml:space="preserve"> </w:t>
      </w:r>
      <w:r>
        <w:t>создавать</w:t>
      </w:r>
      <w:r>
        <w:rPr>
          <w:spacing w:val="66"/>
        </w:rPr>
        <w:t xml:space="preserve"> </w:t>
      </w:r>
      <w:r>
        <w:t>с</w:t>
      </w:r>
      <w:r>
        <w:rPr>
          <w:spacing w:val="62"/>
        </w:rPr>
        <w:t xml:space="preserve"> </w:t>
      </w:r>
      <w:r>
        <w:t>их</w:t>
      </w:r>
      <w:r>
        <w:rPr>
          <w:spacing w:val="65"/>
        </w:rPr>
        <w:t xml:space="preserve"> </w:t>
      </w:r>
      <w:r>
        <w:t>помощью</w:t>
      </w:r>
    </w:p>
    <w:p w:rsidR="0078009D" w:rsidRDefault="0078009D" w:rsidP="0078009D">
      <w:pPr>
        <w:sectPr w:rsidR="0078009D">
          <w:type w:val="continuous"/>
          <w:pgSz w:w="11910" w:h="16840"/>
          <w:pgMar w:top="940" w:right="0" w:bottom="280" w:left="1540" w:header="720" w:footer="72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firstLine="0"/>
        <w:jc w:val="left"/>
      </w:pPr>
      <w:r>
        <w:t>графические</w:t>
      </w:r>
      <w:r>
        <w:rPr>
          <w:spacing w:val="-4"/>
        </w:rPr>
        <w:t xml:space="preserve"> </w:t>
      </w:r>
      <w:r>
        <w:t>тексты;</w:t>
      </w:r>
    </w:p>
    <w:p w:rsidR="0078009D" w:rsidRDefault="0078009D" w:rsidP="0078009D">
      <w:pPr>
        <w:pStyle w:val="a3"/>
        <w:spacing w:before="140" w:line="360" w:lineRule="auto"/>
        <w:ind w:left="869" w:right="4060" w:firstLine="0"/>
        <w:jc w:val="left"/>
      </w:pPr>
      <w:r>
        <w:t>создавать тексты, рисунки в графическом редакторе.</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 классе:</w:t>
      </w:r>
    </w:p>
    <w:p w:rsidR="0078009D" w:rsidRDefault="0078009D" w:rsidP="0078009D">
      <w:pPr>
        <w:pStyle w:val="a3"/>
        <w:spacing w:line="360" w:lineRule="auto"/>
        <w:ind w:left="869" w:right="3694" w:firstLine="0"/>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3"/>
        </w:rPr>
        <w:t xml:space="preserve"> </w:t>
      </w:r>
      <w:r>
        <w:t>и оформлять сборочный</w:t>
      </w:r>
      <w:r>
        <w:rPr>
          <w:spacing w:val="1"/>
        </w:rPr>
        <w:t xml:space="preserve"> </w:t>
      </w:r>
      <w:r>
        <w:t>чертѐж;</w:t>
      </w:r>
    </w:p>
    <w:p w:rsidR="0078009D" w:rsidRDefault="0078009D" w:rsidP="0078009D">
      <w:pPr>
        <w:pStyle w:val="a3"/>
        <w:spacing w:line="360" w:lineRule="auto"/>
        <w:ind w:right="840"/>
        <w:jc w:val="left"/>
      </w:pPr>
      <w:r>
        <w:t>владеть</w:t>
      </w:r>
      <w:r>
        <w:rPr>
          <w:spacing w:val="44"/>
        </w:rPr>
        <w:t xml:space="preserve"> </w:t>
      </w:r>
      <w:r>
        <w:t>ручными</w:t>
      </w:r>
      <w:r>
        <w:rPr>
          <w:spacing w:val="44"/>
        </w:rPr>
        <w:t xml:space="preserve"> </w:t>
      </w:r>
      <w:r>
        <w:t>способами</w:t>
      </w:r>
      <w:r>
        <w:rPr>
          <w:spacing w:val="44"/>
        </w:rPr>
        <w:t xml:space="preserve"> </w:t>
      </w:r>
      <w:r>
        <w:t>вычерчивания</w:t>
      </w:r>
      <w:r>
        <w:rPr>
          <w:spacing w:val="43"/>
        </w:rPr>
        <w:t xml:space="preserve"> </w:t>
      </w:r>
      <w:r>
        <w:t>чертежей,</w:t>
      </w:r>
      <w:r>
        <w:rPr>
          <w:spacing w:val="43"/>
        </w:rPr>
        <w:t xml:space="preserve"> </w:t>
      </w:r>
      <w:r>
        <w:t>эскизов</w:t>
      </w:r>
      <w:r>
        <w:rPr>
          <w:spacing w:val="42"/>
        </w:rPr>
        <w:t xml:space="preserve"> </w:t>
      </w:r>
      <w:r>
        <w:t>и</w:t>
      </w:r>
      <w:r>
        <w:rPr>
          <w:spacing w:val="44"/>
        </w:rPr>
        <w:t xml:space="preserve"> </w:t>
      </w:r>
      <w:r>
        <w:t>технических</w:t>
      </w:r>
      <w:r>
        <w:rPr>
          <w:spacing w:val="-57"/>
        </w:rPr>
        <w:t xml:space="preserve"> </w:t>
      </w:r>
      <w:r>
        <w:t>рисунков</w:t>
      </w:r>
      <w:r>
        <w:rPr>
          <w:spacing w:val="-1"/>
        </w:rPr>
        <w:t xml:space="preserve"> </w:t>
      </w:r>
      <w:r>
        <w:t>деталей;</w:t>
      </w:r>
    </w:p>
    <w:p w:rsidR="0078009D" w:rsidRDefault="0078009D" w:rsidP="0078009D">
      <w:pPr>
        <w:pStyle w:val="a3"/>
        <w:tabs>
          <w:tab w:val="left" w:pos="1891"/>
          <w:tab w:val="left" w:pos="4447"/>
          <w:tab w:val="left" w:pos="5776"/>
          <w:tab w:val="left" w:pos="7472"/>
          <w:tab w:val="left" w:pos="8729"/>
        </w:tabs>
        <w:spacing w:line="362" w:lineRule="auto"/>
        <w:ind w:right="850"/>
        <w:jc w:val="left"/>
      </w:pPr>
      <w:r>
        <w:t>владеть</w:t>
      </w:r>
      <w:r>
        <w:tab/>
        <w:t>автоматизированными</w:t>
      </w:r>
      <w:r>
        <w:tab/>
        <w:t>способами</w:t>
      </w:r>
      <w:r>
        <w:tab/>
        <w:t>вычерчивания</w:t>
      </w:r>
      <w:r>
        <w:tab/>
        <w:t>чертежей,</w:t>
      </w:r>
      <w:r>
        <w:tab/>
        <w:t>эскизов</w:t>
      </w:r>
      <w:r>
        <w:rPr>
          <w:spacing w:val="-57"/>
        </w:rPr>
        <w:t xml:space="preserve"> </w:t>
      </w:r>
      <w:r>
        <w:t>и</w:t>
      </w:r>
      <w:r>
        <w:rPr>
          <w:spacing w:val="-1"/>
        </w:rPr>
        <w:t xml:space="preserve"> </w:t>
      </w:r>
      <w:r>
        <w:t>технических</w:t>
      </w:r>
      <w:r>
        <w:rPr>
          <w:spacing w:val="2"/>
        </w:rPr>
        <w:t xml:space="preserve"> </w:t>
      </w:r>
      <w:r>
        <w:t>рисунков;</w:t>
      </w:r>
    </w:p>
    <w:p w:rsidR="0078009D" w:rsidRDefault="0078009D" w:rsidP="0078009D">
      <w:pPr>
        <w:pStyle w:val="a3"/>
        <w:spacing w:line="360" w:lineRule="auto"/>
        <w:ind w:left="869" w:right="2370" w:firstLine="0"/>
        <w:jc w:val="left"/>
      </w:pPr>
      <w:r>
        <w:t>уметь</w:t>
      </w:r>
      <w:r>
        <w:rPr>
          <w:spacing w:val="-3"/>
        </w:rPr>
        <w:t xml:space="preserve"> </w:t>
      </w:r>
      <w:r>
        <w:t>читать</w:t>
      </w:r>
      <w:r>
        <w:rPr>
          <w:spacing w:val="-3"/>
        </w:rPr>
        <w:t xml:space="preserve"> </w:t>
      </w:r>
      <w:r>
        <w:t>чертежи</w:t>
      </w:r>
      <w:r>
        <w:rPr>
          <w:spacing w:val="-3"/>
        </w:rPr>
        <w:t xml:space="preserve"> </w:t>
      </w:r>
      <w:r>
        <w:t>деталей</w:t>
      </w:r>
      <w:r>
        <w:rPr>
          <w:spacing w:val="-3"/>
        </w:rPr>
        <w:t xml:space="preserve"> </w:t>
      </w:r>
      <w:r>
        <w:t>и</w:t>
      </w:r>
      <w:r>
        <w:rPr>
          <w:spacing w:val="-3"/>
        </w:rPr>
        <w:t xml:space="preserve"> </w:t>
      </w:r>
      <w:r>
        <w:t>осуществлять</w:t>
      </w:r>
      <w:r>
        <w:rPr>
          <w:spacing w:val="-2"/>
        </w:rPr>
        <w:t xml:space="preserve"> </w:t>
      </w:r>
      <w:r>
        <w:t>расчѐты</w:t>
      </w:r>
      <w:r>
        <w:rPr>
          <w:spacing w:val="-3"/>
        </w:rPr>
        <w:t xml:space="preserve"> </w:t>
      </w:r>
      <w:r>
        <w:t>по</w:t>
      </w:r>
      <w:r>
        <w:rPr>
          <w:spacing w:val="-2"/>
        </w:rPr>
        <w:t xml:space="preserve"> </w:t>
      </w:r>
      <w:r>
        <w:t>чертежам.</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8 классе:</w:t>
      </w:r>
    </w:p>
    <w:p w:rsidR="0078009D" w:rsidRDefault="0078009D" w:rsidP="0078009D">
      <w:pPr>
        <w:pStyle w:val="a3"/>
        <w:spacing w:line="360" w:lineRule="auto"/>
        <w:ind w:left="869" w:right="1254" w:firstLine="0"/>
        <w:jc w:val="left"/>
      </w:pPr>
      <w:r>
        <w:t>использовать программное обеспечение для создания проектной документации;</w:t>
      </w:r>
      <w:r>
        <w:rPr>
          <w:spacing w:val="-57"/>
        </w:rPr>
        <w:t xml:space="preserve"> </w:t>
      </w:r>
      <w:r>
        <w:t>создавать</w:t>
      </w:r>
      <w:r>
        <w:rPr>
          <w:spacing w:val="-1"/>
        </w:rPr>
        <w:t xml:space="preserve"> </w:t>
      </w:r>
      <w:r>
        <w:t>различные</w:t>
      </w:r>
      <w:r>
        <w:rPr>
          <w:spacing w:val="-2"/>
        </w:rPr>
        <w:t xml:space="preserve"> </w:t>
      </w:r>
      <w:r>
        <w:t>виды документов;</w:t>
      </w:r>
    </w:p>
    <w:p w:rsidR="0078009D" w:rsidRDefault="0078009D" w:rsidP="0078009D">
      <w:pPr>
        <w:pStyle w:val="a3"/>
        <w:spacing w:line="360" w:lineRule="auto"/>
        <w:ind w:right="1526"/>
        <w:jc w:val="left"/>
      </w:pPr>
      <w:r>
        <w:t>владеть</w:t>
      </w:r>
      <w:r>
        <w:rPr>
          <w:spacing w:val="3"/>
        </w:rPr>
        <w:t xml:space="preserve"> </w:t>
      </w:r>
      <w:r>
        <w:t>способами</w:t>
      </w:r>
      <w:r>
        <w:rPr>
          <w:spacing w:val="3"/>
        </w:rPr>
        <w:t xml:space="preserve"> </w:t>
      </w:r>
      <w:r>
        <w:t>создания,</w:t>
      </w:r>
      <w:r>
        <w:rPr>
          <w:spacing w:val="2"/>
        </w:rPr>
        <w:t xml:space="preserve"> </w:t>
      </w:r>
      <w:r>
        <w:t>редактирования</w:t>
      </w:r>
      <w:r>
        <w:rPr>
          <w:spacing w:val="2"/>
        </w:rPr>
        <w:t xml:space="preserve"> </w:t>
      </w:r>
      <w:r>
        <w:t>и</w:t>
      </w:r>
      <w:r>
        <w:rPr>
          <w:spacing w:val="3"/>
        </w:rPr>
        <w:t xml:space="preserve"> </w:t>
      </w:r>
      <w:r>
        <w:t>трансформации</w:t>
      </w:r>
      <w:r>
        <w:rPr>
          <w:spacing w:val="1"/>
        </w:rPr>
        <w:t xml:space="preserve"> </w:t>
      </w:r>
      <w:r>
        <w:t>графических</w:t>
      </w:r>
      <w:r>
        <w:rPr>
          <w:spacing w:val="-57"/>
        </w:rPr>
        <w:t xml:space="preserve"> </w:t>
      </w:r>
      <w:r>
        <w:t>объектов;</w:t>
      </w:r>
    </w:p>
    <w:p w:rsidR="0078009D" w:rsidRDefault="0078009D" w:rsidP="0078009D">
      <w:pPr>
        <w:pStyle w:val="a3"/>
        <w:spacing w:line="362" w:lineRule="auto"/>
        <w:jc w:val="left"/>
      </w:pPr>
      <w:r>
        <w:t>выполнять</w:t>
      </w:r>
      <w:r>
        <w:rPr>
          <w:spacing w:val="29"/>
        </w:rPr>
        <w:t xml:space="preserve"> </w:t>
      </w:r>
      <w:r>
        <w:t>эскизы,</w:t>
      </w:r>
      <w:r>
        <w:rPr>
          <w:spacing w:val="30"/>
        </w:rPr>
        <w:t xml:space="preserve"> </w:t>
      </w:r>
      <w:r>
        <w:t>схемы,</w:t>
      </w:r>
      <w:r>
        <w:rPr>
          <w:spacing w:val="31"/>
        </w:rPr>
        <w:t xml:space="preserve"> </w:t>
      </w:r>
      <w:r>
        <w:t>чертежи</w:t>
      </w:r>
      <w:r>
        <w:rPr>
          <w:spacing w:val="32"/>
        </w:rPr>
        <w:t xml:space="preserve"> </w:t>
      </w:r>
      <w:r>
        <w:t>с</w:t>
      </w:r>
      <w:r>
        <w:rPr>
          <w:spacing w:val="28"/>
        </w:rPr>
        <w:t xml:space="preserve"> </w:t>
      </w:r>
      <w:r>
        <w:t>использованием</w:t>
      </w:r>
      <w:r>
        <w:rPr>
          <w:spacing w:val="30"/>
        </w:rPr>
        <w:t xml:space="preserve"> </w:t>
      </w:r>
      <w:r>
        <w:t>чертѐжных</w:t>
      </w:r>
      <w:r>
        <w:rPr>
          <w:spacing w:val="35"/>
        </w:rPr>
        <w:t xml:space="preserve"> </w:t>
      </w:r>
      <w:r>
        <w:t>инструментов</w:t>
      </w:r>
      <w:r>
        <w:rPr>
          <w:spacing w:val="32"/>
        </w:rPr>
        <w:t xml:space="preserve"> </w:t>
      </w:r>
      <w:r>
        <w:t>и</w:t>
      </w:r>
      <w:r>
        <w:rPr>
          <w:spacing w:val="-57"/>
        </w:rPr>
        <w:t xml:space="preserve"> </w:t>
      </w:r>
      <w:r>
        <w:t>приспособлений</w:t>
      </w:r>
      <w:r>
        <w:rPr>
          <w:spacing w:val="-1"/>
        </w:rPr>
        <w:t xml:space="preserve"> </w:t>
      </w:r>
      <w:r>
        <w:t>и (или) с</w:t>
      </w:r>
      <w:r>
        <w:rPr>
          <w:spacing w:val="-3"/>
        </w:rPr>
        <w:t xml:space="preserve"> </w:t>
      </w:r>
      <w:r>
        <w:t>использованием</w:t>
      </w:r>
      <w:r>
        <w:rPr>
          <w:spacing w:val="-1"/>
        </w:rPr>
        <w:t xml:space="preserve"> </w:t>
      </w:r>
      <w:r>
        <w:t>программного</w:t>
      </w:r>
      <w:r>
        <w:rPr>
          <w:spacing w:val="-1"/>
        </w:rPr>
        <w:t xml:space="preserve"> </w:t>
      </w:r>
      <w:r>
        <w:t>обеспечения;</w:t>
      </w:r>
    </w:p>
    <w:p w:rsidR="0078009D" w:rsidRDefault="0078009D" w:rsidP="0078009D">
      <w:pPr>
        <w:pStyle w:val="a3"/>
        <w:spacing w:line="360" w:lineRule="auto"/>
        <w:ind w:left="869" w:right="2292" w:firstLine="0"/>
        <w:jc w:val="left"/>
      </w:pPr>
      <w:r>
        <w:t>создавать и редактировать сложные 3D-модели и сборочные чертежи.</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9 классе:</w:t>
      </w:r>
    </w:p>
    <w:p w:rsidR="0078009D" w:rsidRDefault="0078009D" w:rsidP="0078009D">
      <w:pPr>
        <w:pStyle w:val="a3"/>
        <w:spacing w:line="360" w:lineRule="auto"/>
        <w:jc w:val="left"/>
      </w:pPr>
      <w:r>
        <w:t>выполнять</w:t>
      </w:r>
      <w:r>
        <w:rPr>
          <w:spacing w:val="28"/>
        </w:rPr>
        <w:t xml:space="preserve"> </w:t>
      </w:r>
      <w:r>
        <w:t>эскизы,</w:t>
      </w:r>
      <w:r>
        <w:rPr>
          <w:spacing w:val="31"/>
        </w:rPr>
        <w:t xml:space="preserve"> </w:t>
      </w:r>
      <w:r>
        <w:t>схемы,</w:t>
      </w:r>
      <w:r>
        <w:rPr>
          <w:spacing w:val="31"/>
        </w:rPr>
        <w:t xml:space="preserve"> </w:t>
      </w:r>
      <w:r>
        <w:t>чертежи</w:t>
      </w:r>
      <w:r>
        <w:rPr>
          <w:spacing w:val="31"/>
        </w:rPr>
        <w:t xml:space="preserve"> </w:t>
      </w:r>
      <w:r>
        <w:t>с</w:t>
      </w:r>
      <w:r>
        <w:rPr>
          <w:spacing w:val="29"/>
        </w:rPr>
        <w:t xml:space="preserve"> </w:t>
      </w:r>
      <w:r>
        <w:t>использованием</w:t>
      </w:r>
      <w:r>
        <w:rPr>
          <w:spacing w:val="29"/>
        </w:rPr>
        <w:t xml:space="preserve"> </w:t>
      </w:r>
      <w:r>
        <w:t>чертѐжных</w:t>
      </w:r>
      <w:r>
        <w:rPr>
          <w:spacing w:val="35"/>
        </w:rPr>
        <w:t xml:space="preserve"> </w:t>
      </w:r>
      <w:r>
        <w:t>инструментов</w:t>
      </w:r>
      <w:r>
        <w:rPr>
          <w:spacing w:val="32"/>
        </w:rPr>
        <w:t xml:space="preserve"> </w:t>
      </w:r>
      <w:r>
        <w:t>и</w:t>
      </w:r>
      <w:r>
        <w:rPr>
          <w:spacing w:val="-57"/>
        </w:rPr>
        <w:t xml:space="preserve"> </w:t>
      </w:r>
      <w:r>
        <w:t>приспособлений</w:t>
      </w:r>
      <w:r>
        <w:rPr>
          <w:spacing w:val="-2"/>
        </w:rPr>
        <w:t xml:space="preserve"> </w:t>
      </w:r>
      <w:r>
        <w:t>и</w:t>
      </w:r>
      <w:r>
        <w:rPr>
          <w:spacing w:val="-1"/>
        </w:rPr>
        <w:t xml:space="preserve"> </w:t>
      </w:r>
      <w:r>
        <w:t>(или)</w:t>
      </w:r>
      <w:r>
        <w:rPr>
          <w:spacing w:val="-1"/>
        </w:rPr>
        <w:t xml:space="preserve"> </w:t>
      </w:r>
      <w:r>
        <w:t>в</w:t>
      </w:r>
      <w:r>
        <w:rPr>
          <w:spacing w:val="-3"/>
        </w:rPr>
        <w:t xml:space="preserve"> </w:t>
      </w:r>
      <w:r>
        <w:t>системе</w:t>
      </w:r>
      <w:r>
        <w:rPr>
          <w:spacing w:val="-2"/>
        </w:rPr>
        <w:t xml:space="preserve"> </w:t>
      </w:r>
      <w:r>
        <w:t>автоматизированного</w:t>
      </w:r>
      <w:r>
        <w:rPr>
          <w:spacing w:val="-1"/>
        </w:rPr>
        <w:t xml:space="preserve"> </w:t>
      </w:r>
      <w:r>
        <w:t>проектирования</w:t>
      </w:r>
      <w:r>
        <w:rPr>
          <w:spacing w:val="-1"/>
        </w:rPr>
        <w:t xml:space="preserve"> </w:t>
      </w:r>
      <w:r>
        <w:t>(САПР);</w:t>
      </w:r>
    </w:p>
    <w:p w:rsidR="0078009D" w:rsidRDefault="0078009D" w:rsidP="0078009D">
      <w:pPr>
        <w:pStyle w:val="a3"/>
        <w:spacing w:line="360" w:lineRule="auto"/>
        <w:ind w:left="870" w:right="840" w:firstLine="0"/>
        <w:jc w:val="left"/>
      </w:pPr>
      <w:r>
        <w:t>создавать 3D-модели в системе автоматизированного проектирования (САПР);</w:t>
      </w:r>
      <w:r>
        <w:rPr>
          <w:spacing w:val="1"/>
        </w:rPr>
        <w:t xml:space="preserve"> </w:t>
      </w:r>
      <w:r>
        <w:t>оформлять</w:t>
      </w:r>
      <w:r>
        <w:rPr>
          <w:spacing w:val="14"/>
        </w:rPr>
        <w:t xml:space="preserve"> </w:t>
      </w:r>
      <w:r>
        <w:t>конструкторскую</w:t>
      </w:r>
      <w:r>
        <w:rPr>
          <w:spacing w:val="14"/>
        </w:rPr>
        <w:t xml:space="preserve"> </w:t>
      </w:r>
      <w:r>
        <w:t>документацию,</w:t>
      </w:r>
      <w:r>
        <w:rPr>
          <w:spacing w:val="11"/>
        </w:rPr>
        <w:t xml:space="preserve"> </w:t>
      </w:r>
      <w:r>
        <w:t>в</w:t>
      </w:r>
      <w:r>
        <w:rPr>
          <w:spacing w:val="13"/>
        </w:rPr>
        <w:t xml:space="preserve"> </w:t>
      </w:r>
      <w:r>
        <w:t>том</w:t>
      </w:r>
      <w:r>
        <w:rPr>
          <w:spacing w:val="13"/>
        </w:rPr>
        <w:t xml:space="preserve"> </w:t>
      </w:r>
      <w:r>
        <w:t>числе</w:t>
      </w:r>
      <w:r>
        <w:rPr>
          <w:spacing w:val="12"/>
        </w:rPr>
        <w:t xml:space="preserve"> </w:t>
      </w:r>
      <w:r>
        <w:t>с</w:t>
      </w:r>
      <w:r>
        <w:rPr>
          <w:spacing w:val="12"/>
        </w:rPr>
        <w:t xml:space="preserve"> </w:t>
      </w:r>
      <w:r>
        <w:t>использованием</w:t>
      </w:r>
      <w:r>
        <w:rPr>
          <w:spacing w:val="14"/>
        </w:rPr>
        <w:t xml:space="preserve"> </w:t>
      </w:r>
      <w:r>
        <w:t>систем</w:t>
      </w:r>
    </w:p>
    <w:p w:rsidR="0078009D" w:rsidRDefault="0078009D" w:rsidP="0078009D">
      <w:pPr>
        <w:pStyle w:val="a3"/>
        <w:ind w:firstLine="0"/>
        <w:jc w:val="left"/>
      </w:pPr>
      <w:r>
        <w:t>автоматизированного</w:t>
      </w:r>
      <w:r>
        <w:rPr>
          <w:spacing w:val="-8"/>
        </w:rPr>
        <w:t xml:space="preserve"> </w:t>
      </w:r>
      <w:r>
        <w:t>проектирования</w:t>
      </w:r>
      <w:r>
        <w:rPr>
          <w:spacing w:val="-4"/>
        </w:rPr>
        <w:t xml:space="preserve"> </w:t>
      </w:r>
      <w:r>
        <w:t>(САПР);</w:t>
      </w:r>
    </w:p>
    <w:p w:rsidR="0078009D" w:rsidRDefault="0078009D" w:rsidP="0078009D">
      <w:pPr>
        <w:pStyle w:val="a3"/>
        <w:tabs>
          <w:tab w:val="left" w:pos="2793"/>
          <w:tab w:val="left" w:pos="3435"/>
          <w:tab w:val="left" w:pos="4841"/>
          <w:tab w:val="left" w:pos="6153"/>
          <w:tab w:val="left" w:pos="6500"/>
          <w:tab w:val="left" w:pos="8013"/>
        </w:tabs>
        <w:spacing w:before="129" w:line="360" w:lineRule="auto"/>
        <w:ind w:right="851"/>
        <w:jc w:val="left"/>
      </w:pPr>
      <w:r>
        <w:t>характеризовать</w:t>
      </w:r>
      <w:r>
        <w:tab/>
        <w:t>мир</w:t>
      </w:r>
      <w:r>
        <w:tab/>
        <w:t>профессий,</w:t>
      </w:r>
      <w:r>
        <w:tab/>
        <w:t>связанных</w:t>
      </w:r>
      <w:r>
        <w:tab/>
        <w:t>с</w:t>
      </w:r>
      <w:r>
        <w:tab/>
        <w:t>изучаемыми</w:t>
      </w:r>
      <w:r>
        <w:tab/>
        <w:t>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78009D" w:rsidRDefault="0078009D" w:rsidP="00E90C2F">
      <w:pPr>
        <w:pStyle w:val="a5"/>
        <w:numPr>
          <w:ilvl w:val="2"/>
          <w:numId w:val="21"/>
        </w:numPr>
        <w:tabs>
          <w:tab w:val="left" w:pos="1722"/>
          <w:tab w:val="left" w:pos="3621"/>
          <w:tab w:val="left" w:pos="5386"/>
          <w:tab w:val="left" w:pos="6938"/>
          <w:tab w:val="left" w:pos="8773"/>
        </w:tabs>
        <w:ind w:left="1722"/>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p>
    <w:p w:rsidR="0078009D" w:rsidRDefault="0078009D" w:rsidP="0078009D">
      <w:pPr>
        <w:pStyle w:val="a3"/>
        <w:spacing w:before="137" w:line="360" w:lineRule="auto"/>
        <w:ind w:left="870" w:right="3555" w:firstLine="12"/>
        <w:jc w:val="left"/>
      </w:pPr>
      <w:r>
        <w:t>«3D-моделирование,</w:t>
      </w:r>
      <w:r>
        <w:rPr>
          <w:spacing w:val="-9"/>
        </w:rPr>
        <w:t xml:space="preserve"> </w:t>
      </w:r>
      <w:r>
        <w:t>прототипирование,</w:t>
      </w:r>
      <w:r>
        <w:rPr>
          <w:spacing w:val="-9"/>
        </w:rPr>
        <w:t xml:space="preserve"> </w:t>
      </w:r>
      <w:r>
        <w:t>макетирование».</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 классе:</w:t>
      </w:r>
    </w:p>
    <w:p w:rsidR="0078009D" w:rsidRDefault="0078009D" w:rsidP="0078009D">
      <w:pPr>
        <w:pStyle w:val="a3"/>
        <w:spacing w:line="360" w:lineRule="auto"/>
        <w:ind w:left="870" w:right="4564" w:firstLine="0"/>
        <w:jc w:val="left"/>
      </w:pPr>
      <w:r>
        <w:t>называть виды, свойства и назначение моделей;</w:t>
      </w:r>
      <w:r>
        <w:rPr>
          <w:spacing w:val="-57"/>
        </w:rPr>
        <w:t xml:space="preserve"> </w:t>
      </w:r>
      <w:r>
        <w:t>называть</w:t>
      </w:r>
      <w:r>
        <w:rPr>
          <w:spacing w:val="-1"/>
        </w:rPr>
        <w:t xml:space="preserve"> </w:t>
      </w:r>
      <w:r>
        <w:t>виды</w:t>
      </w:r>
      <w:r>
        <w:rPr>
          <w:spacing w:val="-1"/>
        </w:rPr>
        <w:t xml:space="preserve"> </w:t>
      </w:r>
      <w:r>
        <w:t>макетов</w:t>
      </w:r>
      <w:r>
        <w:rPr>
          <w:spacing w:val="-1"/>
        </w:rPr>
        <w:t xml:space="preserve"> </w:t>
      </w:r>
      <w:r>
        <w:t>и</w:t>
      </w:r>
      <w:r>
        <w:rPr>
          <w:spacing w:val="-1"/>
        </w:rPr>
        <w:t xml:space="preserve"> </w:t>
      </w:r>
      <w:r>
        <w:t>их</w:t>
      </w:r>
      <w:r>
        <w:rPr>
          <w:spacing w:val="1"/>
        </w:rPr>
        <w:t xml:space="preserve"> </w:t>
      </w:r>
      <w:r>
        <w:t>назначение;</w:t>
      </w:r>
    </w:p>
    <w:p w:rsidR="0078009D" w:rsidRDefault="0078009D" w:rsidP="0078009D">
      <w:pPr>
        <w:pStyle w:val="a3"/>
        <w:spacing w:line="360" w:lineRule="auto"/>
        <w:jc w:val="left"/>
      </w:pPr>
      <w:r>
        <w:t>создавать</w:t>
      </w:r>
      <w:r>
        <w:rPr>
          <w:spacing w:val="1"/>
        </w:rPr>
        <w:t xml:space="preserve"> </w:t>
      </w:r>
      <w:r>
        <w:t>макеты</w:t>
      </w:r>
      <w:r>
        <w:rPr>
          <w:spacing w:val="1"/>
        </w:rPr>
        <w:t xml:space="preserve"> </w:t>
      </w:r>
      <w:r>
        <w:t>различных</w:t>
      </w:r>
      <w:r>
        <w:rPr>
          <w:spacing w:val="1"/>
        </w:rPr>
        <w:t xml:space="preserve"> </w:t>
      </w:r>
      <w:r>
        <w:t>видов,</w:t>
      </w:r>
      <w:r>
        <w:rPr>
          <w:spacing w:val="1"/>
        </w:rPr>
        <w:t xml:space="preserve"> </w:t>
      </w:r>
      <w:r>
        <w:t>в том числе</w:t>
      </w:r>
      <w:r>
        <w:rPr>
          <w:spacing w:val="1"/>
        </w:rPr>
        <w:t xml:space="preserve"> </w:t>
      </w:r>
      <w:r>
        <w:t>с использованием программного</w:t>
      </w:r>
      <w:r>
        <w:rPr>
          <w:spacing w:val="-57"/>
        </w:rPr>
        <w:t xml:space="preserve"> </w:t>
      </w:r>
      <w:r>
        <w:t>обеспечения;</w:t>
      </w:r>
    </w:p>
    <w:p w:rsidR="0078009D" w:rsidRDefault="0078009D" w:rsidP="0078009D">
      <w:pPr>
        <w:pStyle w:val="a3"/>
        <w:spacing w:before="1" w:line="360" w:lineRule="auto"/>
        <w:ind w:left="870" w:right="4023" w:firstLine="0"/>
        <w:jc w:val="left"/>
      </w:pPr>
      <w:r>
        <w:t>выполнять развѐртку и соединять фрагменты макета;</w:t>
      </w:r>
      <w:r>
        <w:rPr>
          <w:spacing w:val="-58"/>
        </w:rPr>
        <w:t xml:space="preserve"> </w:t>
      </w:r>
      <w:r>
        <w:t>выполнять</w:t>
      </w:r>
      <w:r>
        <w:rPr>
          <w:spacing w:val="-1"/>
        </w:rPr>
        <w:t xml:space="preserve"> </w:t>
      </w:r>
      <w:r>
        <w:t>сборку</w:t>
      </w:r>
      <w:r>
        <w:rPr>
          <w:spacing w:val="-8"/>
        </w:rPr>
        <w:t xml:space="preserve"> </w:t>
      </w:r>
      <w:r>
        <w:t>деталей макета;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ind w:left="869" w:firstLine="0"/>
      </w:pPr>
      <w:r>
        <w:t>разрабатывать</w:t>
      </w:r>
      <w:r>
        <w:rPr>
          <w:spacing w:val="-4"/>
        </w:rPr>
        <w:t xml:space="preserve"> </w:t>
      </w:r>
      <w:r>
        <w:t>графическую</w:t>
      </w:r>
      <w:r>
        <w:rPr>
          <w:spacing w:val="-4"/>
        </w:rPr>
        <w:t xml:space="preserve"> </w:t>
      </w:r>
      <w:r>
        <w:t>документацию;</w:t>
      </w:r>
    </w:p>
    <w:p w:rsidR="0078009D" w:rsidRDefault="0078009D" w:rsidP="0078009D">
      <w:pPr>
        <w:pStyle w:val="a3"/>
        <w:spacing w:before="140" w:line="360" w:lineRule="auto"/>
        <w:ind w:right="852"/>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1"/>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rsidR="0078009D" w:rsidRDefault="0078009D" w:rsidP="0078009D">
      <w:pPr>
        <w:pStyle w:val="a3"/>
        <w:ind w:left="869" w:firstLine="0"/>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78009D" w:rsidRDefault="0078009D" w:rsidP="0078009D">
      <w:pPr>
        <w:pStyle w:val="a3"/>
        <w:spacing w:before="137" w:line="360" w:lineRule="auto"/>
        <w:ind w:right="848"/>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3D-моделей,</w:t>
      </w:r>
      <w:r>
        <w:rPr>
          <w:spacing w:val="1"/>
        </w:rPr>
        <w:t xml:space="preserve"> </w:t>
      </w:r>
      <w:r>
        <w:t xml:space="preserve">проводить    </w:t>
      </w:r>
      <w:r>
        <w:rPr>
          <w:spacing w:val="1"/>
        </w:rPr>
        <w:t xml:space="preserve"> </w:t>
      </w:r>
      <w:r>
        <w:t>их      испытание,     анализ,     способы     модернизации      в     зависимости</w:t>
      </w:r>
      <w:r>
        <w:rPr>
          <w:spacing w:val="1"/>
        </w:rPr>
        <w:t xml:space="preserve"> </w:t>
      </w:r>
      <w:r>
        <w:t>от</w:t>
      </w:r>
      <w:r>
        <w:rPr>
          <w:spacing w:val="-1"/>
        </w:rPr>
        <w:t xml:space="preserve"> </w:t>
      </w:r>
      <w:r>
        <w:t>результатов испытания;</w:t>
      </w:r>
    </w:p>
    <w:p w:rsidR="0078009D" w:rsidRDefault="0078009D" w:rsidP="0078009D">
      <w:pPr>
        <w:pStyle w:val="a3"/>
        <w:spacing w:before="1" w:line="360" w:lineRule="auto"/>
        <w:ind w:left="870" w:right="2354" w:firstLine="0"/>
        <w:jc w:val="left"/>
      </w:pPr>
      <w:r>
        <w:t>создавать 3D-модели, используя программное обеспечение;</w:t>
      </w:r>
      <w:r>
        <w:rPr>
          <w:spacing w:val="1"/>
        </w:rPr>
        <w:t xml:space="preserve"> </w:t>
      </w:r>
      <w:r>
        <w:t>устанавливать адекватность модели объекту и целям моделирования;</w:t>
      </w:r>
      <w:r>
        <w:rPr>
          <w:spacing w:val="-58"/>
        </w:rPr>
        <w:t xml:space="preserve"> </w:t>
      </w:r>
      <w:r>
        <w:t>проводить</w:t>
      </w:r>
      <w:r>
        <w:rPr>
          <w:spacing w:val="-1"/>
        </w:rPr>
        <w:t xml:space="preserve"> </w:t>
      </w:r>
      <w:r>
        <w:t>анализ</w:t>
      </w:r>
      <w:r>
        <w:rPr>
          <w:spacing w:val="-3"/>
        </w:rPr>
        <w:t xml:space="preserve"> </w:t>
      </w:r>
      <w:r>
        <w:t>и</w:t>
      </w:r>
      <w:r>
        <w:rPr>
          <w:spacing w:val="-1"/>
        </w:rPr>
        <w:t xml:space="preserve"> </w:t>
      </w:r>
      <w:r>
        <w:t>модернизацию компьютерной</w:t>
      </w:r>
      <w:r>
        <w:rPr>
          <w:spacing w:val="-1"/>
        </w:rPr>
        <w:t xml:space="preserve"> </w:t>
      </w:r>
      <w:r>
        <w:t>модели;</w:t>
      </w:r>
    </w:p>
    <w:p w:rsidR="0078009D" w:rsidRDefault="0078009D" w:rsidP="0078009D">
      <w:pPr>
        <w:pStyle w:val="a3"/>
        <w:spacing w:line="360" w:lineRule="auto"/>
        <w:ind w:right="840"/>
        <w:jc w:val="left"/>
      </w:pPr>
      <w:r>
        <w:t>изготавливать</w:t>
      </w:r>
      <w:r>
        <w:rPr>
          <w:spacing w:val="32"/>
        </w:rPr>
        <w:t xml:space="preserve"> </w:t>
      </w:r>
      <w:r>
        <w:t>прототипы</w:t>
      </w:r>
      <w:r>
        <w:rPr>
          <w:spacing w:val="34"/>
        </w:rPr>
        <w:t xml:space="preserve"> </w:t>
      </w:r>
      <w:r>
        <w:t>с</w:t>
      </w:r>
      <w:r>
        <w:rPr>
          <w:spacing w:val="34"/>
        </w:rPr>
        <w:t xml:space="preserve"> </w:t>
      </w:r>
      <w:r>
        <w:t>использованием</w:t>
      </w:r>
      <w:r>
        <w:rPr>
          <w:spacing w:val="33"/>
        </w:rPr>
        <w:t xml:space="preserve"> </w:t>
      </w:r>
      <w:r>
        <w:t>технологического</w:t>
      </w:r>
      <w:r>
        <w:rPr>
          <w:spacing w:val="35"/>
        </w:rPr>
        <w:t xml:space="preserve"> </w:t>
      </w:r>
      <w:r>
        <w:t>оборудования</w:t>
      </w:r>
      <w:r>
        <w:rPr>
          <w:spacing w:val="35"/>
        </w:rPr>
        <w:t xml:space="preserve"> </w:t>
      </w:r>
      <w:r>
        <w:t>(3D-</w:t>
      </w:r>
      <w:r>
        <w:rPr>
          <w:spacing w:val="-57"/>
        </w:rPr>
        <w:t xml:space="preserve"> </w:t>
      </w:r>
      <w:r>
        <w:t>принтер,</w:t>
      </w:r>
      <w:r>
        <w:rPr>
          <w:spacing w:val="-1"/>
        </w:rPr>
        <w:t xml:space="preserve"> </w:t>
      </w:r>
      <w:r>
        <w:t>лазерный гравѐр и другие);</w:t>
      </w:r>
    </w:p>
    <w:p w:rsidR="0078009D" w:rsidRDefault="0078009D" w:rsidP="0078009D">
      <w:pPr>
        <w:pStyle w:val="a3"/>
        <w:spacing w:line="360" w:lineRule="auto"/>
        <w:ind w:left="870" w:right="1526" w:firstLine="0"/>
        <w:jc w:val="left"/>
      </w:pPr>
      <w:r>
        <w:t>модернизировать</w:t>
      </w:r>
      <w:r>
        <w:rPr>
          <w:spacing w:val="-7"/>
        </w:rPr>
        <w:t xml:space="preserve"> </w:t>
      </w:r>
      <w:r>
        <w:t>прототип</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поставленной</w:t>
      </w:r>
      <w:r>
        <w:rPr>
          <w:spacing w:val="-4"/>
        </w:rPr>
        <w:t xml:space="preserve"> </w:t>
      </w:r>
      <w:r>
        <w:t>задачей;</w:t>
      </w:r>
      <w:r>
        <w:rPr>
          <w:spacing w:val="-57"/>
        </w:rPr>
        <w:t xml:space="preserve"> </w:t>
      </w:r>
      <w:r>
        <w:t>презентовать</w:t>
      </w:r>
      <w:r>
        <w:rPr>
          <w:spacing w:val="-3"/>
        </w:rPr>
        <w:t xml:space="preserve"> </w:t>
      </w:r>
      <w:r>
        <w:t>изделие.</w:t>
      </w:r>
    </w:p>
    <w:p w:rsidR="0078009D" w:rsidRDefault="0078009D" w:rsidP="0078009D">
      <w:pPr>
        <w:pStyle w:val="a3"/>
        <w:ind w:left="870" w:firstLine="0"/>
        <w:jc w:val="left"/>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78009D" w:rsidRDefault="0078009D" w:rsidP="0078009D">
      <w:pPr>
        <w:pStyle w:val="a3"/>
        <w:tabs>
          <w:tab w:val="left" w:pos="2685"/>
          <w:tab w:val="left" w:pos="4054"/>
          <w:tab w:val="left" w:pos="6114"/>
          <w:tab w:val="left" w:pos="7865"/>
        </w:tabs>
        <w:spacing w:before="139" w:line="360" w:lineRule="auto"/>
        <w:ind w:right="846"/>
        <w:jc w:val="left"/>
      </w:pPr>
      <w:r>
        <w:t>использовать</w:t>
      </w:r>
      <w:r>
        <w:tab/>
        <w:t>редактор</w:t>
      </w:r>
      <w:r>
        <w:tab/>
        <w:t>компьютерного</w:t>
      </w:r>
      <w:r>
        <w:tab/>
        <w:t>трѐхмерного</w:t>
      </w:r>
      <w:r>
        <w:tab/>
      </w:r>
      <w:r>
        <w:rPr>
          <w:spacing w:val="-1"/>
        </w:rPr>
        <w:t>проектирования</w:t>
      </w:r>
      <w:r>
        <w:rPr>
          <w:spacing w:val="-57"/>
        </w:rPr>
        <w:t xml:space="preserve"> </w:t>
      </w:r>
      <w:r>
        <w:t>для</w:t>
      </w:r>
      <w:r>
        <w:rPr>
          <w:spacing w:val="-1"/>
        </w:rPr>
        <w:t xml:space="preserve"> </w:t>
      </w:r>
      <w:r>
        <w:t>создания моделей сложных</w:t>
      </w:r>
      <w:r>
        <w:rPr>
          <w:spacing w:val="1"/>
        </w:rPr>
        <w:t xml:space="preserve"> </w:t>
      </w:r>
      <w:r>
        <w:t>объектов;</w:t>
      </w:r>
    </w:p>
    <w:p w:rsidR="0078009D" w:rsidRDefault="0078009D" w:rsidP="0078009D">
      <w:pPr>
        <w:pStyle w:val="a3"/>
        <w:spacing w:before="1" w:line="360" w:lineRule="auto"/>
        <w:ind w:right="840"/>
        <w:jc w:val="left"/>
      </w:pPr>
      <w:r>
        <w:t>изготавливать</w:t>
      </w:r>
      <w:r>
        <w:rPr>
          <w:spacing w:val="32"/>
        </w:rPr>
        <w:t xml:space="preserve"> </w:t>
      </w:r>
      <w:r>
        <w:t>прототипы</w:t>
      </w:r>
      <w:r>
        <w:rPr>
          <w:spacing w:val="34"/>
        </w:rPr>
        <w:t xml:space="preserve"> </w:t>
      </w:r>
      <w:r>
        <w:t>с</w:t>
      </w:r>
      <w:r>
        <w:rPr>
          <w:spacing w:val="34"/>
        </w:rPr>
        <w:t xml:space="preserve"> </w:t>
      </w:r>
      <w:r>
        <w:t>использованием</w:t>
      </w:r>
      <w:r>
        <w:rPr>
          <w:spacing w:val="33"/>
        </w:rPr>
        <w:t xml:space="preserve"> </w:t>
      </w:r>
      <w:r>
        <w:t>технологического</w:t>
      </w:r>
      <w:r>
        <w:rPr>
          <w:spacing w:val="35"/>
        </w:rPr>
        <w:t xml:space="preserve"> </w:t>
      </w:r>
      <w:r>
        <w:t>оборудования</w:t>
      </w:r>
      <w:r>
        <w:rPr>
          <w:spacing w:val="35"/>
        </w:rPr>
        <w:t xml:space="preserve"> </w:t>
      </w:r>
      <w:r>
        <w:t>(3D-</w:t>
      </w:r>
      <w:r>
        <w:rPr>
          <w:spacing w:val="-57"/>
        </w:rPr>
        <w:t xml:space="preserve"> </w:t>
      </w:r>
      <w:r>
        <w:t>принтер,</w:t>
      </w:r>
      <w:r>
        <w:rPr>
          <w:spacing w:val="-1"/>
        </w:rPr>
        <w:t xml:space="preserve"> </w:t>
      </w:r>
      <w:r>
        <w:t>лазерный гравѐр и другие);</w:t>
      </w:r>
    </w:p>
    <w:p w:rsidR="0078009D" w:rsidRDefault="0078009D" w:rsidP="0078009D">
      <w:pPr>
        <w:pStyle w:val="a3"/>
        <w:spacing w:line="360" w:lineRule="auto"/>
        <w:ind w:left="870" w:right="2548" w:firstLine="0"/>
        <w:jc w:val="left"/>
      </w:pPr>
      <w:r>
        <w:t>называть и выполнять этапы аддитивного производства;</w:t>
      </w:r>
      <w:r>
        <w:rPr>
          <w:spacing w:val="1"/>
        </w:rPr>
        <w:t xml:space="preserve"> </w:t>
      </w:r>
      <w:r>
        <w:t>модернизировать прототип в соответствии с поставленной задачей;</w:t>
      </w:r>
      <w:r>
        <w:rPr>
          <w:spacing w:val="-57"/>
        </w:rPr>
        <w:t xml:space="preserve"> </w:t>
      </w:r>
      <w:r>
        <w:t>называть</w:t>
      </w:r>
      <w:r>
        <w:rPr>
          <w:spacing w:val="-1"/>
        </w:rPr>
        <w:t xml:space="preserve"> </w:t>
      </w:r>
      <w:r>
        <w:t>области применения</w:t>
      </w:r>
      <w:r>
        <w:rPr>
          <w:spacing w:val="-1"/>
        </w:rPr>
        <w:t xml:space="preserve"> </w:t>
      </w:r>
      <w:r>
        <w:t>3D-моделирования;</w:t>
      </w:r>
    </w:p>
    <w:p w:rsidR="0078009D" w:rsidRDefault="0078009D" w:rsidP="0078009D">
      <w:pPr>
        <w:pStyle w:val="a3"/>
        <w:tabs>
          <w:tab w:val="left" w:pos="2802"/>
          <w:tab w:val="left" w:pos="3454"/>
          <w:tab w:val="left" w:pos="4869"/>
          <w:tab w:val="left" w:pos="6191"/>
          <w:tab w:val="left" w:pos="6551"/>
          <w:tab w:val="left" w:pos="8073"/>
        </w:tabs>
        <w:spacing w:line="275" w:lineRule="exact"/>
        <w:ind w:left="870" w:firstLine="0"/>
        <w:jc w:val="left"/>
      </w:pPr>
      <w:r>
        <w:t>характеризовать</w:t>
      </w:r>
      <w:r>
        <w:tab/>
        <w:t>мир</w:t>
      </w:r>
      <w:r>
        <w:tab/>
        <w:t>профессий,</w:t>
      </w:r>
      <w:r>
        <w:tab/>
        <w:t>связанных</w:t>
      </w:r>
      <w:r>
        <w:tab/>
        <w:t>с</w:t>
      </w:r>
      <w:r>
        <w:tab/>
        <w:t>изучаемыми</w:t>
      </w:r>
      <w:r>
        <w:tab/>
        <w:t>технологиями</w:t>
      </w:r>
    </w:p>
    <w:p w:rsidR="0078009D" w:rsidRDefault="0078009D" w:rsidP="0078009D">
      <w:pPr>
        <w:pStyle w:val="a3"/>
        <w:spacing w:before="139"/>
        <w:ind w:firstLine="0"/>
        <w:jc w:val="left"/>
      </w:pPr>
      <w:r>
        <w:t>3D-моделирования,</w:t>
      </w:r>
      <w:r>
        <w:rPr>
          <w:spacing w:val="-3"/>
        </w:rPr>
        <w:t xml:space="preserve"> </w:t>
      </w:r>
      <w:r>
        <w:t>их</w:t>
      </w:r>
      <w:r>
        <w:rPr>
          <w:spacing w:val="-4"/>
        </w:rPr>
        <w:t xml:space="preserve"> </w:t>
      </w:r>
      <w:r>
        <w:t>востребованность</w:t>
      </w:r>
      <w:r>
        <w:rPr>
          <w:spacing w:val="-3"/>
        </w:rPr>
        <w:t xml:space="preserve"> </w:t>
      </w:r>
      <w:r>
        <w:t>на</w:t>
      </w:r>
      <w:r>
        <w:rPr>
          <w:spacing w:val="-3"/>
        </w:rPr>
        <w:t xml:space="preserve"> </w:t>
      </w:r>
      <w:r>
        <w:t>рынке</w:t>
      </w:r>
      <w:r>
        <w:rPr>
          <w:spacing w:val="-4"/>
        </w:rPr>
        <w:t xml:space="preserve"> </w:t>
      </w:r>
      <w:r>
        <w:t>труда.</w:t>
      </w:r>
    </w:p>
    <w:p w:rsidR="0078009D" w:rsidRDefault="0078009D" w:rsidP="00E90C2F">
      <w:pPr>
        <w:pStyle w:val="a5"/>
        <w:numPr>
          <w:ilvl w:val="2"/>
          <w:numId w:val="21"/>
        </w:numPr>
        <w:tabs>
          <w:tab w:val="left" w:pos="1722"/>
          <w:tab w:val="left" w:pos="3621"/>
          <w:tab w:val="left" w:pos="5386"/>
          <w:tab w:val="left" w:pos="6938"/>
          <w:tab w:val="left" w:pos="8778"/>
        </w:tabs>
        <w:spacing w:before="137"/>
        <w:ind w:left="1722"/>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p>
    <w:p w:rsidR="0078009D" w:rsidRDefault="0078009D" w:rsidP="0078009D">
      <w:pPr>
        <w:pStyle w:val="a3"/>
        <w:spacing w:before="139" w:line="360" w:lineRule="auto"/>
        <w:ind w:left="870" w:right="6091" w:firstLine="12"/>
        <w:jc w:val="left"/>
      </w:pPr>
      <w:r>
        <w:t>«Автоматизированные системы»</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8–9 классах:</w:t>
      </w:r>
    </w:p>
    <w:p w:rsidR="0078009D" w:rsidRDefault="0078009D" w:rsidP="0078009D">
      <w:pPr>
        <w:pStyle w:val="a3"/>
        <w:spacing w:before="1" w:line="360" w:lineRule="auto"/>
        <w:ind w:left="870" w:right="2381" w:firstLine="0"/>
        <w:jc w:val="left"/>
      </w:pPr>
      <w:r>
        <w:t>называть управляемые и управляющие системы, модели управления;</w:t>
      </w:r>
      <w:r>
        <w:rPr>
          <w:spacing w:val="-58"/>
        </w:rPr>
        <w:t xml:space="preserve"> </w:t>
      </w:r>
      <w:r>
        <w:t>называть</w:t>
      </w:r>
      <w:r>
        <w:rPr>
          <w:spacing w:val="-1"/>
        </w:rPr>
        <w:t xml:space="preserve"> </w:t>
      </w:r>
      <w:r>
        <w:t>признаки системы,</w:t>
      </w:r>
      <w:r>
        <w:rPr>
          <w:spacing w:val="-1"/>
        </w:rPr>
        <w:t xml:space="preserve"> </w:t>
      </w:r>
      <w:r>
        <w:t>виды систем;</w:t>
      </w:r>
    </w:p>
    <w:p w:rsidR="0078009D" w:rsidRDefault="0078009D" w:rsidP="0078009D">
      <w:pPr>
        <w:pStyle w:val="a3"/>
        <w:spacing w:line="360" w:lineRule="auto"/>
        <w:ind w:left="870" w:right="1526" w:firstLine="0"/>
        <w:jc w:val="left"/>
      </w:pPr>
      <w:r>
        <w:t>получить</w:t>
      </w:r>
      <w:r>
        <w:rPr>
          <w:spacing w:val="-6"/>
        </w:rPr>
        <w:t xml:space="preserve"> </w:t>
      </w:r>
      <w:r>
        <w:t>опыт</w:t>
      </w:r>
      <w:r>
        <w:rPr>
          <w:spacing w:val="-5"/>
        </w:rPr>
        <w:t xml:space="preserve"> </w:t>
      </w:r>
      <w:r>
        <w:t>исследования</w:t>
      </w:r>
      <w:r>
        <w:rPr>
          <w:spacing w:val="-5"/>
        </w:rPr>
        <w:t xml:space="preserve"> </w:t>
      </w:r>
      <w:r>
        <w:t>схем</w:t>
      </w:r>
      <w:r>
        <w:rPr>
          <w:spacing w:val="-4"/>
        </w:rPr>
        <w:t xml:space="preserve"> </w:t>
      </w:r>
      <w:r>
        <w:t>управления</w:t>
      </w:r>
      <w:r>
        <w:rPr>
          <w:spacing w:val="-6"/>
        </w:rPr>
        <w:t xml:space="preserve"> </w:t>
      </w:r>
      <w:r>
        <w:t>техническими</w:t>
      </w:r>
      <w:r>
        <w:rPr>
          <w:spacing w:val="-5"/>
        </w:rPr>
        <w:t xml:space="preserve"> </w:t>
      </w:r>
      <w:r>
        <w:t>системами;</w:t>
      </w:r>
      <w:r>
        <w:rPr>
          <w:spacing w:val="-57"/>
        </w:rPr>
        <w:t xml:space="preserve"> </w:t>
      </w:r>
      <w:r>
        <w:rPr>
          <w:spacing w:val="-2"/>
        </w:rPr>
        <w:t>осуществлять управление учебными техническими системами;</w:t>
      </w:r>
      <w:r>
        <w:rPr>
          <w:spacing w:val="-1"/>
        </w:rPr>
        <w:t xml:space="preserve"> </w:t>
      </w:r>
      <w:r>
        <w:t>классифицировать автоматические и автоматизированные системы;</w:t>
      </w:r>
      <w:r>
        <w:rPr>
          <w:spacing w:val="1"/>
        </w:rPr>
        <w:t xml:space="preserve"> </w:t>
      </w:r>
      <w:r>
        <w:t>проектировать</w:t>
      </w:r>
      <w:r>
        <w:rPr>
          <w:spacing w:val="-1"/>
        </w:rPr>
        <w:t xml:space="preserve"> </w:t>
      </w:r>
      <w:r>
        <w:t>автоматизированные</w:t>
      </w:r>
      <w:r>
        <w:rPr>
          <w:spacing w:val="-2"/>
        </w:rPr>
        <w:t xml:space="preserve"> </w:t>
      </w:r>
      <w:r>
        <w:t>системы;</w:t>
      </w:r>
    </w:p>
    <w:p w:rsidR="0078009D" w:rsidRDefault="0078009D" w:rsidP="0078009D">
      <w:pPr>
        <w:pStyle w:val="a3"/>
        <w:spacing w:line="274" w:lineRule="exact"/>
        <w:ind w:left="870" w:firstLine="0"/>
        <w:jc w:val="left"/>
      </w:pPr>
      <w:r>
        <w:t>конструировать</w:t>
      </w:r>
      <w:r>
        <w:rPr>
          <w:spacing w:val="-6"/>
        </w:rPr>
        <w:t xml:space="preserve"> </w:t>
      </w:r>
      <w:r>
        <w:t>автоматизированные</w:t>
      </w:r>
      <w:r>
        <w:rPr>
          <w:spacing w:val="-8"/>
        </w:rPr>
        <w:t xml:space="preserve"> </w:t>
      </w:r>
      <w:r>
        <w:t>системы;</w:t>
      </w:r>
    </w:p>
    <w:p w:rsidR="0078009D" w:rsidRDefault="0078009D" w:rsidP="0078009D">
      <w:pPr>
        <w:pStyle w:val="a3"/>
        <w:tabs>
          <w:tab w:val="left" w:pos="2512"/>
          <w:tab w:val="left" w:pos="3824"/>
          <w:tab w:val="left" w:pos="6598"/>
          <w:tab w:val="left" w:pos="7126"/>
          <w:tab w:val="left" w:pos="8490"/>
        </w:tabs>
        <w:spacing w:before="139" w:line="360" w:lineRule="auto"/>
        <w:ind w:right="848"/>
        <w:jc w:val="left"/>
      </w:pPr>
      <w:r>
        <w:t>пользоваться</w:t>
      </w:r>
      <w:r>
        <w:tab/>
        <w:t>моделями</w:t>
      </w:r>
      <w:r>
        <w:tab/>
        <w:t>роботов-манипуляторов</w:t>
      </w:r>
      <w:r>
        <w:tab/>
        <w:t>со</w:t>
      </w:r>
      <w:r>
        <w:tab/>
        <w:t>сменными</w:t>
      </w:r>
      <w:r>
        <w:tab/>
      </w:r>
      <w:r>
        <w:rPr>
          <w:spacing w:val="-1"/>
        </w:rPr>
        <w:t>модулями</w:t>
      </w:r>
      <w:r>
        <w:rPr>
          <w:spacing w:val="-57"/>
        </w:rPr>
        <w:t xml:space="preserve"> </w:t>
      </w:r>
      <w:r>
        <w:t>для</w:t>
      </w:r>
      <w:r>
        <w:rPr>
          <w:spacing w:val="-1"/>
        </w:rPr>
        <w:t xml:space="preserve"> </w:t>
      </w:r>
      <w:r>
        <w:t>моделирования производственного</w:t>
      </w:r>
      <w:r>
        <w:rPr>
          <w:spacing w:val="-3"/>
        </w:rPr>
        <w:t xml:space="preserve"> </w:t>
      </w:r>
      <w:r>
        <w:t>процесса;</w:t>
      </w:r>
    </w:p>
    <w:p w:rsidR="0078009D" w:rsidRDefault="0078009D" w:rsidP="0078009D">
      <w:pPr>
        <w:spacing w:line="360" w:lineRule="auto"/>
        <w:sectPr w:rsidR="0078009D">
          <w:pgSz w:w="11910" w:h="16840"/>
          <w:pgMar w:top="940" w:right="0" w:bottom="280" w:left="1540" w:header="747" w:footer="0" w:gutter="0"/>
          <w:cols w:space="720"/>
        </w:sectPr>
      </w:pPr>
    </w:p>
    <w:p w:rsidR="0078009D" w:rsidRDefault="0078009D" w:rsidP="0078009D">
      <w:pPr>
        <w:pStyle w:val="a3"/>
        <w:spacing w:before="2"/>
        <w:ind w:left="0" w:firstLine="0"/>
        <w:jc w:val="left"/>
        <w:rPr>
          <w:sz w:val="13"/>
        </w:rPr>
      </w:pPr>
    </w:p>
    <w:p w:rsidR="0078009D" w:rsidRDefault="0078009D" w:rsidP="0078009D">
      <w:pPr>
        <w:pStyle w:val="a3"/>
        <w:spacing w:before="90" w:line="362" w:lineRule="auto"/>
        <w:ind w:left="869" w:right="2844" w:firstLine="0"/>
        <w:jc w:val="left"/>
      </w:pPr>
      <w:r>
        <w:t>распознавать способы хранения и производства электроэнергии;</w:t>
      </w:r>
      <w:r>
        <w:rPr>
          <w:spacing w:val="-57"/>
        </w:rPr>
        <w:t xml:space="preserve"> </w:t>
      </w:r>
      <w:r>
        <w:t>классифицировать</w:t>
      </w:r>
      <w:r>
        <w:rPr>
          <w:spacing w:val="-1"/>
        </w:rPr>
        <w:t xml:space="preserve"> </w:t>
      </w:r>
      <w:r>
        <w:t>типы</w:t>
      </w:r>
      <w:r>
        <w:rPr>
          <w:spacing w:val="-1"/>
        </w:rPr>
        <w:t xml:space="preserve"> </w:t>
      </w:r>
      <w:r>
        <w:t>передачи электроэнергии;</w:t>
      </w:r>
    </w:p>
    <w:p w:rsidR="0078009D" w:rsidRDefault="0078009D" w:rsidP="0078009D">
      <w:pPr>
        <w:pStyle w:val="a3"/>
        <w:spacing w:line="360" w:lineRule="auto"/>
        <w:ind w:left="869" w:right="4542" w:firstLine="0"/>
        <w:jc w:val="left"/>
      </w:pPr>
      <w:r>
        <w:t>объяснять</w:t>
      </w:r>
      <w:r>
        <w:rPr>
          <w:spacing w:val="-8"/>
        </w:rPr>
        <w:t xml:space="preserve"> </w:t>
      </w:r>
      <w:r>
        <w:t>принцип</w:t>
      </w:r>
      <w:r>
        <w:rPr>
          <w:spacing w:val="-6"/>
        </w:rPr>
        <w:t xml:space="preserve"> </w:t>
      </w:r>
      <w:r>
        <w:t>сборки</w:t>
      </w:r>
      <w:r>
        <w:rPr>
          <w:spacing w:val="-5"/>
        </w:rPr>
        <w:t xml:space="preserve"> </w:t>
      </w:r>
      <w:r>
        <w:t>электрических</w:t>
      </w:r>
      <w:r>
        <w:rPr>
          <w:spacing w:val="-4"/>
        </w:rPr>
        <w:t xml:space="preserve"> </w:t>
      </w:r>
      <w:r>
        <w:t>схем;</w:t>
      </w:r>
      <w:r>
        <w:rPr>
          <w:spacing w:val="-57"/>
        </w:rPr>
        <w:t xml:space="preserve"> </w:t>
      </w:r>
      <w:r>
        <w:t>выполнять</w:t>
      </w:r>
      <w:r>
        <w:rPr>
          <w:spacing w:val="-1"/>
        </w:rPr>
        <w:t xml:space="preserve"> </w:t>
      </w:r>
      <w:r>
        <w:t>сборку</w:t>
      </w:r>
      <w:r>
        <w:rPr>
          <w:spacing w:val="-8"/>
        </w:rPr>
        <w:t xml:space="preserve"> </w:t>
      </w:r>
      <w:r>
        <w:t>электрических</w:t>
      </w:r>
      <w:r>
        <w:rPr>
          <w:spacing w:val="1"/>
        </w:rPr>
        <w:t xml:space="preserve"> </w:t>
      </w:r>
      <w:r>
        <w:t>схем;</w:t>
      </w:r>
    </w:p>
    <w:p w:rsidR="0078009D" w:rsidRDefault="0078009D" w:rsidP="0078009D">
      <w:pPr>
        <w:pStyle w:val="a3"/>
        <w:spacing w:line="360" w:lineRule="auto"/>
        <w:jc w:val="left"/>
      </w:pPr>
      <w:r>
        <w:t>определять</w:t>
      </w:r>
      <w:r>
        <w:rPr>
          <w:spacing w:val="24"/>
        </w:rPr>
        <w:t xml:space="preserve"> </w:t>
      </w:r>
      <w:r>
        <w:t>результат</w:t>
      </w:r>
      <w:r>
        <w:rPr>
          <w:spacing w:val="25"/>
        </w:rPr>
        <w:t xml:space="preserve"> </w:t>
      </w:r>
      <w:r>
        <w:t>работы</w:t>
      </w:r>
      <w:r>
        <w:rPr>
          <w:spacing w:val="24"/>
        </w:rPr>
        <w:t xml:space="preserve"> </w:t>
      </w:r>
      <w:r>
        <w:t>электрической</w:t>
      </w:r>
      <w:r>
        <w:rPr>
          <w:spacing w:val="25"/>
        </w:rPr>
        <w:t xml:space="preserve"> </w:t>
      </w:r>
      <w:r>
        <w:t>схемы</w:t>
      </w:r>
      <w:r>
        <w:rPr>
          <w:spacing w:val="24"/>
        </w:rPr>
        <w:t xml:space="preserve"> </w:t>
      </w:r>
      <w:r>
        <w:t>при</w:t>
      </w:r>
      <w:r>
        <w:rPr>
          <w:spacing w:val="25"/>
        </w:rPr>
        <w:t xml:space="preserve"> </w:t>
      </w:r>
      <w:r>
        <w:t>использовании</w:t>
      </w:r>
      <w:r>
        <w:rPr>
          <w:spacing w:val="25"/>
        </w:rPr>
        <w:t xml:space="preserve"> </w:t>
      </w:r>
      <w:r>
        <w:t>различных</w:t>
      </w:r>
      <w:r>
        <w:rPr>
          <w:spacing w:val="-57"/>
        </w:rPr>
        <w:t xml:space="preserve"> </w:t>
      </w:r>
      <w:r>
        <w:t>элементов;</w:t>
      </w:r>
    </w:p>
    <w:p w:rsidR="0078009D" w:rsidRDefault="0078009D" w:rsidP="0078009D">
      <w:pPr>
        <w:pStyle w:val="a3"/>
        <w:spacing w:line="360" w:lineRule="auto"/>
        <w:ind w:left="869" w:right="1698" w:firstLine="0"/>
        <w:jc w:val="left"/>
      </w:pPr>
      <w:r>
        <w:t>объяснять применение элементов электрической цепи в бытовых приборах;</w:t>
      </w:r>
      <w:r>
        <w:rPr>
          <w:spacing w:val="-57"/>
        </w:rPr>
        <w:t xml:space="preserve"> </w:t>
      </w:r>
      <w:r>
        <w:t>различать последовательное и параллельное соединения резисторов;</w:t>
      </w:r>
      <w:r>
        <w:rPr>
          <w:spacing w:val="1"/>
        </w:rPr>
        <w:t xml:space="preserve"> </w:t>
      </w:r>
      <w:r>
        <w:t>различать</w:t>
      </w:r>
      <w:r>
        <w:rPr>
          <w:spacing w:val="-1"/>
        </w:rPr>
        <w:t xml:space="preserve"> </w:t>
      </w:r>
      <w:r>
        <w:t>аналоговую</w:t>
      </w:r>
      <w:r>
        <w:rPr>
          <w:spacing w:val="1"/>
        </w:rPr>
        <w:t xml:space="preserve"> </w:t>
      </w:r>
      <w:r>
        <w:t>и цифровую</w:t>
      </w:r>
      <w:r>
        <w:rPr>
          <w:spacing w:val="1"/>
        </w:rPr>
        <w:t xml:space="preserve"> </w:t>
      </w:r>
      <w:r>
        <w:t>схемотехнику;</w:t>
      </w:r>
    </w:p>
    <w:p w:rsidR="0078009D" w:rsidRDefault="0078009D" w:rsidP="0078009D">
      <w:pPr>
        <w:pStyle w:val="a3"/>
        <w:tabs>
          <w:tab w:val="left" w:pos="2793"/>
          <w:tab w:val="left" w:pos="3435"/>
          <w:tab w:val="left" w:pos="4841"/>
          <w:tab w:val="left" w:pos="6153"/>
          <w:tab w:val="left" w:pos="6500"/>
          <w:tab w:val="left" w:pos="8013"/>
        </w:tabs>
        <w:spacing w:line="360" w:lineRule="auto"/>
        <w:ind w:left="870" w:right="851" w:firstLine="0"/>
        <w:jc w:val="left"/>
      </w:pPr>
      <w:r>
        <w:t>программировать простое «умное» устройство с заданными характеристиками;</w:t>
      </w:r>
      <w:r>
        <w:rPr>
          <w:spacing w:val="1"/>
        </w:rPr>
        <w:t xml:space="preserve"> </w:t>
      </w:r>
      <w:r>
        <w:t>различать особенности современных датчиков, применять в реальных задачах;</w:t>
      </w:r>
      <w:r>
        <w:rPr>
          <w:spacing w:val="1"/>
        </w:rPr>
        <w:t xml:space="preserve"> </w:t>
      </w:r>
      <w:r>
        <w:t>характеризовать</w:t>
      </w:r>
      <w:r>
        <w:tab/>
        <w:t>мир</w:t>
      </w:r>
      <w:r>
        <w:tab/>
        <w:t>профессий,</w:t>
      </w:r>
      <w:r>
        <w:tab/>
        <w:t>связанных</w:t>
      </w:r>
      <w:r>
        <w:tab/>
        <w:t>с</w:t>
      </w:r>
      <w:r>
        <w:tab/>
        <w:t>изучаемыми</w:t>
      </w:r>
      <w:r>
        <w:tab/>
        <w:t>технологиями,</w:t>
      </w:r>
    </w:p>
    <w:p w:rsidR="0078009D" w:rsidRDefault="0078009D" w:rsidP="0078009D">
      <w:pPr>
        <w:pStyle w:val="a3"/>
        <w:spacing w:line="275" w:lineRule="exact"/>
        <w:ind w:firstLine="0"/>
        <w:jc w:val="left"/>
      </w:pPr>
      <w:r>
        <w:t>их</w:t>
      </w:r>
      <w:r>
        <w:rPr>
          <w:spacing w:val="-1"/>
        </w:rPr>
        <w:t xml:space="preserve"> </w:t>
      </w:r>
      <w:r>
        <w:t>востребованность</w:t>
      </w:r>
      <w:r>
        <w:rPr>
          <w:spacing w:val="-3"/>
        </w:rPr>
        <w:t xml:space="preserve"> </w:t>
      </w:r>
      <w:r>
        <w:t>на</w:t>
      </w:r>
      <w:r>
        <w:rPr>
          <w:spacing w:val="-6"/>
        </w:rPr>
        <w:t xml:space="preserve"> </w:t>
      </w:r>
      <w:r>
        <w:t>рынке</w:t>
      </w:r>
      <w:r>
        <w:rPr>
          <w:spacing w:val="-4"/>
        </w:rPr>
        <w:t xml:space="preserve"> </w:t>
      </w:r>
      <w:r>
        <w:t>труда.</w:t>
      </w:r>
    </w:p>
    <w:p w:rsidR="0078009D" w:rsidRDefault="00E95979" w:rsidP="0078009D">
      <w:pPr>
        <w:pStyle w:val="1"/>
        <w:tabs>
          <w:tab w:val="left" w:pos="935"/>
        </w:tabs>
        <w:spacing w:line="276" w:lineRule="auto"/>
        <w:ind w:right="2294"/>
      </w:pPr>
      <w:r>
        <w:rPr>
          <w:noProof/>
          <w:lang w:eastAsia="ru-RU"/>
        </w:rPr>
        <w:pict>
          <v:rect id="Прямоугольник 13" o:spid="_x0000_s1035" style="position:absolute;left:0;text-align:left;margin-left:83.65pt;margin-top:38.15pt;width:470.75pt;height:.5pt;z-index:-15693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" fillcolor="black" stroked="f">
            <w10:wrap type="topAndBottom" anchorx="page"/>
          </v:rect>
        </w:pict>
      </w:r>
      <w:bookmarkStart w:id="123" w:name="_TOC_250018"/>
      <w:r w:rsidR="0078009D">
        <w:t>Рабочая программа по учебному предмету «Физическая</w:t>
      </w:r>
      <w:r w:rsidR="000A7270">
        <w:t xml:space="preserve"> </w:t>
      </w:r>
      <w:r w:rsidR="0078009D">
        <w:rPr>
          <w:spacing w:val="-67"/>
        </w:rPr>
        <w:t xml:space="preserve"> </w:t>
      </w:r>
      <w:bookmarkEnd w:id="123"/>
      <w:r w:rsidR="0078009D">
        <w:t>культура».</w:t>
      </w:r>
    </w:p>
    <w:p w:rsidR="00B6404B" w:rsidRPr="003E3D5F" w:rsidRDefault="00B6404B" w:rsidP="00B6404B">
      <w:pPr>
        <w:spacing w:line="264" w:lineRule="auto"/>
        <w:ind w:firstLine="600"/>
        <w:jc w:val="both"/>
      </w:pPr>
      <w:r w:rsidRPr="003E3D5F">
        <w:rPr>
          <w:color w:val="000000"/>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 xml:space="preserve">Основной целью программы по физической культуре является </w:t>
      </w:r>
      <w:r w:rsidRPr="003E3D5F">
        <w:rPr>
          <w:color w:val="000000"/>
          <w:sz w:val="28"/>
        </w:rPr>
        <w:lastRenderedPageBreak/>
        <w:t xml:space="preserve">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 xml:space="preserve">В целях усиления мотивационной составляющей учебного предмета </w:t>
      </w:r>
      <w:r w:rsidRPr="003E3D5F">
        <w:rPr>
          <w:color w:val="000000"/>
          <w:sz w:val="28"/>
        </w:rPr>
        <w:lastRenderedPageBreak/>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B6404B" w:rsidRPr="003E3D5F" w:rsidRDefault="00B6404B" w:rsidP="00B6404B">
      <w:pPr>
        <w:ind w:left="120"/>
        <w:jc w:val="both"/>
      </w:pPr>
    </w:p>
    <w:p w:rsidR="00B6404B" w:rsidRPr="003E3D5F" w:rsidRDefault="00B6404B" w:rsidP="00B6404B">
      <w:pPr>
        <w:ind w:firstLine="600"/>
        <w:jc w:val="both"/>
      </w:pPr>
      <w:r w:rsidRPr="003E3D5F">
        <w:rPr>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B6404B" w:rsidRPr="003E3D5F" w:rsidRDefault="00B6404B" w:rsidP="00B6404B">
      <w:pPr>
        <w:ind w:firstLine="600"/>
        <w:jc w:val="both"/>
      </w:pPr>
      <w:r w:rsidRPr="003E3D5F">
        <w:rPr>
          <w:color w:val="000000"/>
          <w:sz w:val="28"/>
        </w:rPr>
        <w:t>‌Общее число часов, рекомендованных для изучения физической культуры на уровне основного общего образования, – 510</w:t>
      </w:r>
      <w:r>
        <w:rPr>
          <w:color w:val="000000"/>
          <w:sz w:val="28"/>
        </w:rPr>
        <w:t xml:space="preserve"> часов: в 5 классе – 68</w:t>
      </w:r>
      <w:r w:rsidRPr="003E3D5F">
        <w:rPr>
          <w:color w:val="000000"/>
          <w:sz w:val="28"/>
        </w:rPr>
        <w:t xml:space="preserve"> часа (</w:t>
      </w:r>
      <w:r>
        <w:rPr>
          <w:color w:val="000000"/>
          <w:sz w:val="28"/>
        </w:rPr>
        <w:t>2</w:t>
      </w:r>
      <w:r w:rsidRPr="003E3D5F">
        <w:rPr>
          <w:color w:val="000000"/>
          <w:sz w:val="28"/>
        </w:rPr>
        <w:t xml:space="preserve"> часа в неделю), в 6 классе – 102 часа (3 часа в неделю), в 7 классе – 102 часа (3 часа в неделю), в 8 классе – 102 часа (3 часа в неделю), в 9 классе – 102 часа (3 часа в неделю). </w:t>
      </w:r>
    </w:p>
    <w:p w:rsidR="00B6404B" w:rsidRPr="003E3D5F" w:rsidRDefault="00B6404B" w:rsidP="00B6404B">
      <w:pPr>
        <w:ind w:left="120"/>
        <w:jc w:val="both"/>
      </w:pPr>
    </w:p>
    <w:p w:rsidR="00B6404B" w:rsidRPr="003E3D5F" w:rsidRDefault="00B6404B" w:rsidP="00B6404B">
      <w:pPr>
        <w:ind w:left="120"/>
        <w:jc w:val="both"/>
      </w:pPr>
    </w:p>
    <w:p w:rsidR="00B6404B" w:rsidRPr="003E3D5F" w:rsidRDefault="00B6404B" w:rsidP="00B6404B">
      <w:pPr>
        <w:spacing w:line="264" w:lineRule="auto"/>
        <w:ind w:left="120"/>
        <w:jc w:val="both"/>
      </w:pPr>
      <w:r w:rsidRPr="003E3D5F">
        <w:rPr>
          <w:color w:val="000000"/>
          <w:sz w:val="28"/>
        </w:rPr>
        <w:t>​</w:t>
      </w:r>
    </w:p>
    <w:p w:rsidR="00B6404B" w:rsidRPr="003E3D5F" w:rsidRDefault="00B6404B" w:rsidP="00B6404B">
      <w:pPr>
        <w:sectPr w:rsidR="00B6404B" w:rsidRPr="003E3D5F">
          <w:pgSz w:w="11906" w:h="16383"/>
          <w:pgMar w:top="1134" w:right="850" w:bottom="1134" w:left="1701" w:header="720" w:footer="720" w:gutter="0"/>
          <w:cols w:space="720"/>
        </w:sectPr>
      </w:pPr>
    </w:p>
    <w:p w:rsidR="00B6404B" w:rsidRPr="003E3D5F" w:rsidRDefault="00B6404B" w:rsidP="00B6404B">
      <w:pPr>
        <w:spacing w:line="264" w:lineRule="auto"/>
        <w:ind w:left="120"/>
        <w:jc w:val="both"/>
        <w:outlineLvl w:val="0"/>
      </w:pPr>
      <w:r w:rsidRPr="003E3D5F">
        <w:rPr>
          <w:color w:val="000000"/>
          <w:sz w:val="28"/>
        </w:rPr>
        <w:lastRenderedPageBreak/>
        <w:t>​</w:t>
      </w:r>
      <w:r w:rsidRPr="003E3D5F">
        <w:rPr>
          <w:b/>
          <w:color w:val="000000"/>
          <w:sz w:val="28"/>
        </w:rPr>
        <w:t>СОДЕРЖАНИЕ УЧЕБНОГО ПРЕДМЕТА</w:t>
      </w:r>
    </w:p>
    <w:p w:rsidR="00B6404B" w:rsidRPr="003E3D5F" w:rsidRDefault="00B6404B" w:rsidP="00B6404B">
      <w:pPr>
        <w:spacing w:line="264" w:lineRule="auto"/>
        <w:ind w:left="120"/>
        <w:jc w:val="both"/>
      </w:pPr>
    </w:p>
    <w:p w:rsidR="00B6404B" w:rsidRPr="003E3D5F" w:rsidRDefault="00B6404B" w:rsidP="00B6404B">
      <w:pPr>
        <w:spacing w:line="264" w:lineRule="auto"/>
        <w:ind w:left="120"/>
        <w:jc w:val="both"/>
        <w:outlineLvl w:val="0"/>
      </w:pPr>
      <w:r w:rsidRPr="003E3D5F">
        <w:rPr>
          <w:color w:val="000000"/>
          <w:sz w:val="28"/>
        </w:rPr>
        <w:t>​</w:t>
      </w:r>
      <w:r w:rsidRPr="003E3D5F">
        <w:rPr>
          <w:b/>
          <w:color w:val="000000"/>
          <w:sz w:val="28"/>
        </w:rPr>
        <w:t>5 КЛАСС</w:t>
      </w:r>
      <w:r w:rsidRPr="003E3D5F">
        <w:rPr>
          <w:color w:val="000000"/>
          <w:sz w:val="28"/>
        </w:rPr>
        <w:t>​</w:t>
      </w:r>
    </w:p>
    <w:p w:rsidR="00B6404B" w:rsidRPr="003E3D5F" w:rsidRDefault="00B6404B" w:rsidP="00B6404B">
      <w:pPr>
        <w:spacing w:line="264" w:lineRule="auto"/>
        <w:ind w:firstLine="600"/>
        <w:jc w:val="both"/>
        <w:outlineLvl w:val="0"/>
      </w:pPr>
      <w:r w:rsidRPr="003E3D5F">
        <w:rPr>
          <w:b/>
          <w:i/>
          <w:color w:val="000000"/>
          <w:sz w:val="28"/>
        </w:rPr>
        <w:t>Знания о физической культуре.</w:t>
      </w:r>
    </w:p>
    <w:p w:rsidR="00B6404B" w:rsidRPr="003E3D5F" w:rsidRDefault="00B6404B" w:rsidP="00B6404B">
      <w:pPr>
        <w:spacing w:line="264" w:lineRule="auto"/>
        <w:ind w:firstLine="600"/>
        <w:jc w:val="both"/>
      </w:pPr>
      <w:r w:rsidRPr="003E3D5F">
        <w:rPr>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B6404B" w:rsidRPr="003E3D5F" w:rsidRDefault="00B6404B" w:rsidP="00B6404B">
      <w:pPr>
        <w:spacing w:line="264" w:lineRule="auto"/>
        <w:ind w:firstLine="600"/>
        <w:jc w:val="both"/>
      </w:pPr>
      <w:r w:rsidRPr="003E3D5F">
        <w:rPr>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6404B" w:rsidRPr="003E3D5F" w:rsidRDefault="00B6404B" w:rsidP="00B6404B">
      <w:pPr>
        <w:spacing w:line="264" w:lineRule="auto"/>
        <w:ind w:firstLine="600"/>
        <w:jc w:val="both"/>
      </w:pPr>
      <w:r w:rsidRPr="003E3D5F">
        <w:rPr>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6404B" w:rsidRPr="003E3D5F" w:rsidRDefault="00B6404B" w:rsidP="00B6404B">
      <w:pPr>
        <w:spacing w:line="264" w:lineRule="auto"/>
        <w:ind w:firstLine="600"/>
        <w:jc w:val="both"/>
        <w:outlineLvl w:val="0"/>
      </w:pPr>
      <w:r w:rsidRPr="003E3D5F">
        <w:rPr>
          <w:b/>
          <w:i/>
          <w:color w:val="000000"/>
          <w:sz w:val="28"/>
        </w:rPr>
        <w:t>Способы самостоятельной деятельности.</w:t>
      </w:r>
    </w:p>
    <w:p w:rsidR="00B6404B" w:rsidRPr="003E3D5F" w:rsidRDefault="00B6404B" w:rsidP="00B6404B">
      <w:pPr>
        <w:spacing w:line="264" w:lineRule="auto"/>
        <w:ind w:firstLine="600"/>
        <w:jc w:val="both"/>
      </w:pPr>
      <w:r w:rsidRPr="003E3D5F">
        <w:rPr>
          <w:color w:val="000000"/>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6404B" w:rsidRPr="003E3D5F" w:rsidRDefault="00B6404B" w:rsidP="00B6404B">
      <w:pPr>
        <w:spacing w:line="264" w:lineRule="auto"/>
        <w:ind w:firstLine="600"/>
        <w:jc w:val="both"/>
      </w:pPr>
      <w:r w:rsidRPr="003E3D5F">
        <w:rPr>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6404B" w:rsidRPr="003E3D5F" w:rsidRDefault="00B6404B" w:rsidP="00B6404B">
      <w:pPr>
        <w:spacing w:line="264" w:lineRule="auto"/>
        <w:ind w:firstLine="600"/>
        <w:jc w:val="both"/>
      </w:pPr>
      <w:r w:rsidRPr="003E3D5F">
        <w:rPr>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6404B" w:rsidRPr="003E3D5F" w:rsidRDefault="00B6404B" w:rsidP="00B6404B">
      <w:pPr>
        <w:spacing w:line="264" w:lineRule="auto"/>
        <w:ind w:firstLine="600"/>
        <w:jc w:val="both"/>
      </w:pPr>
      <w:r w:rsidRPr="003E3D5F">
        <w:rPr>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B6404B" w:rsidRPr="003E3D5F" w:rsidRDefault="00B6404B" w:rsidP="00B6404B">
      <w:pPr>
        <w:spacing w:line="264" w:lineRule="auto"/>
        <w:ind w:firstLine="600"/>
        <w:jc w:val="both"/>
      </w:pPr>
      <w:r w:rsidRPr="003E3D5F">
        <w:rPr>
          <w:color w:val="000000"/>
          <w:sz w:val="28"/>
        </w:rPr>
        <w:t>Составление дневника физической культуры.</w:t>
      </w:r>
    </w:p>
    <w:p w:rsidR="00B6404B" w:rsidRPr="003E3D5F" w:rsidRDefault="00B6404B" w:rsidP="00B6404B">
      <w:pPr>
        <w:spacing w:line="264" w:lineRule="auto"/>
        <w:ind w:firstLine="600"/>
        <w:jc w:val="both"/>
        <w:outlineLvl w:val="0"/>
      </w:pPr>
      <w:r w:rsidRPr="003E3D5F">
        <w:rPr>
          <w:b/>
          <w:i/>
          <w:color w:val="000000"/>
          <w:sz w:val="28"/>
        </w:rPr>
        <w:t>Физическое совершенствование.</w:t>
      </w:r>
    </w:p>
    <w:p w:rsidR="00B6404B" w:rsidRPr="003E3D5F" w:rsidRDefault="00B6404B" w:rsidP="00B6404B">
      <w:pPr>
        <w:spacing w:line="264" w:lineRule="auto"/>
        <w:ind w:firstLine="600"/>
        <w:jc w:val="both"/>
      </w:pPr>
      <w:r w:rsidRPr="003E3D5F">
        <w:rPr>
          <w:i/>
          <w:color w:val="000000"/>
          <w:sz w:val="28"/>
        </w:rPr>
        <w:t>Физкультурно-оздоровительная деятельность.</w:t>
      </w:r>
    </w:p>
    <w:p w:rsidR="00B6404B" w:rsidRPr="003E3D5F" w:rsidRDefault="00B6404B" w:rsidP="00B6404B">
      <w:pPr>
        <w:spacing w:line="264" w:lineRule="auto"/>
        <w:ind w:firstLine="600"/>
        <w:jc w:val="both"/>
      </w:pPr>
      <w:r w:rsidRPr="003E3D5F">
        <w:rPr>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6404B" w:rsidRDefault="00B6404B" w:rsidP="00B6404B">
      <w:pPr>
        <w:spacing w:line="264" w:lineRule="auto"/>
        <w:ind w:firstLine="600"/>
        <w:jc w:val="both"/>
        <w:rPr>
          <w:i/>
          <w:color w:val="000000"/>
          <w:sz w:val="28"/>
        </w:rPr>
      </w:pPr>
    </w:p>
    <w:p w:rsidR="00B6404B" w:rsidRPr="003E3D5F" w:rsidRDefault="00B6404B" w:rsidP="00B6404B">
      <w:pPr>
        <w:spacing w:line="264" w:lineRule="auto"/>
        <w:ind w:firstLine="600"/>
        <w:jc w:val="both"/>
      </w:pPr>
      <w:r w:rsidRPr="003E3D5F">
        <w:rPr>
          <w:i/>
          <w:color w:val="000000"/>
          <w:sz w:val="28"/>
        </w:rPr>
        <w:lastRenderedPageBreak/>
        <w:t>Спортивно-оздоровительная деятельность.</w:t>
      </w:r>
    </w:p>
    <w:p w:rsidR="00B6404B" w:rsidRPr="003E3D5F" w:rsidRDefault="00B6404B" w:rsidP="00B6404B">
      <w:pPr>
        <w:spacing w:line="264" w:lineRule="auto"/>
        <w:ind w:firstLine="600"/>
        <w:jc w:val="both"/>
      </w:pPr>
      <w:r w:rsidRPr="003E3D5F">
        <w:rPr>
          <w:color w:val="000000"/>
          <w:sz w:val="28"/>
        </w:rPr>
        <w:t>Роль и значение спортивно-оздоровительной деятельности в здоровом образе жизни современного человека.</w:t>
      </w:r>
    </w:p>
    <w:p w:rsidR="00B6404B" w:rsidRPr="003E3D5F" w:rsidRDefault="00B6404B" w:rsidP="00B6404B">
      <w:pPr>
        <w:spacing w:line="264" w:lineRule="auto"/>
        <w:ind w:firstLine="600"/>
        <w:jc w:val="both"/>
      </w:pPr>
      <w:r w:rsidRPr="003E3D5F">
        <w:rPr>
          <w:color w:val="000000"/>
          <w:sz w:val="28"/>
        </w:rPr>
        <w:t>Модуль «Гимнастика».</w:t>
      </w:r>
    </w:p>
    <w:p w:rsidR="00B6404B" w:rsidRPr="003E3D5F" w:rsidRDefault="00B6404B" w:rsidP="00B6404B">
      <w:pPr>
        <w:spacing w:line="264" w:lineRule="auto"/>
        <w:ind w:firstLine="600"/>
        <w:jc w:val="both"/>
        <w:rPr>
          <w:color w:val="000000"/>
          <w:sz w:val="28"/>
        </w:rPr>
      </w:pPr>
      <w:r w:rsidRPr="003E3D5F">
        <w:rPr>
          <w:color w:val="000000"/>
          <w:sz w:val="28"/>
        </w:rPr>
        <w:t xml:space="preserve">Кувырки вперёд и назад в группировке, кувырки вперёд ноги «скрестно», кувырки назад из стойки на лопатках (мальчики). </w:t>
      </w:r>
    </w:p>
    <w:p w:rsidR="00B6404B" w:rsidRPr="003E3D5F" w:rsidRDefault="00B6404B" w:rsidP="00B6404B">
      <w:pPr>
        <w:spacing w:line="264" w:lineRule="auto"/>
        <w:ind w:firstLine="600"/>
        <w:jc w:val="both"/>
      </w:pPr>
      <w:r w:rsidRPr="003E3D5F">
        <w:rPr>
          <w:color w:val="000000"/>
          <w:sz w:val="28"/>
        </w:rP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6404B" w:rsidRPr="003E3D5F" w:rsidRDefault="00B6404B" w:rsidP="00B6404B">
      <w:pPr>
        <w:spacing w:line="264" w:lineRule="auto"/>
        <w:ind w:firstLine="600"/>
        <w:jc w:val="both"/>
      </w:pPr>
      <w:r w:rsidRPr="003E3D5F">
        <w:rPr>
          <w:color w:val="000000"/>
          <w:sz w:val="28"/>
        </w:rPr>
        <w:t>Модуль «Лёгкая атлетика».</w:t>
      </w:r>
    </w:p>
    <w:p w:rsidR="00B6404B" w:rsidRPr="003E3D5F" w:rsidRDefault="00B6404B" w:rsidP="00B6404B">
      <w:pPr>
        <w:spacing w:line="264" w:lineRule="auto"/>
        <w:ind w:firstLine="600"/>
        <w:jc w:val="both"/>
      </w:pPr>
      <w:r w:rsidRPr="003E3D5F">
        <w:rPr>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6404B" w:rsidRPr="003E3D5F" w:rsidRDefault="00B6404B" w:rsidP="00B6404B">
      <w:pPr>
        <w:spacing w:line="264" w:lineRule="auto"/>
        <w:ind w:firstLine="600"/>
        <w:jc w:val="both"/>
      </w:pPr>
      <w:r w:rsidRPr="003E3D5F">
        <w:rPr>
          <w:color w:val="000000"/>
          <w:sz w:val="28"/>
        </w:rPr>
        <w:t>Метание малого мяча с места в вертикальную неподвижную мишень, метание малого мяча на дальность с трёх шагов разбега.</w:t>
      </w:r>
    </w:p>
    <w:p w:rsidR="00B6404B" w:rsidRPr="003E3D5F" w:rsidRDefault="00B6404B" w:rsidP="00B6404B">
      <w:pPr>
        <w:spacing w:line="264" w:lineRule="auto"/>
        <w:ind w:firstLine="600"/>
        <w:jc w:val="both"/>
      </w:pPr>
      <w:r w:rsidRPr="003E3D5F">
        <w:rPr>
          <w:color w:val="000000"/>
          <w:sz w:val="28"/>
        </w:rPr>
        <w:t>Модуль «Спортивные игры».</w:t>
      </w:r>
    </w:p>
    <w:p w:rsidR="00B6404B" w:rsidRPr="003E3D5F" w:rsidRDefault="00B6404B" w:rsidP="00B6404B">
      <w:pPr>
        <w:spacing w:line="264" w:lineRule="auto"/>
        <w:ind w:firstLine="600"/>
        <w:jc w:val="both"/>
      </w:pPr>
      <w:r w:rsidRPr="003E3D5F">
        <w:rPr>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6404B" w:rsidRPr="003E3D5F" w:rsidRDefault="00B6404B" w:rsidP="00B6404B">
      <w:pPr>
        <w:spacing w:line="264" w:lineRule="auto"/>
        <w:ind w:firstLine="600"/>
        <w:jc w:val="both"/>
      </w:pPr>
      <w:r w:rsidRPr="003E3D5F">
        <w:rPr>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B6404B" w:rsidRPr="003E3D5F" w:rsidRDefault="00B6404B" w:rsidP="00B6404B">
      <w:pPr>
        <w:spacing w:line="264" w:lineRule="auto"/>
        <w:ind w:firstLine="600"/>
        <w:jc w:val="both"/>
      </w:pPr>
      <w:r w:rsidRPr="003E3D5F">
        <w:rPr>
          <w:color w:val="000000"/>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B6404B" w:rsidRPr="003E3D5F" w:rsidRDefault="00B6404B" w:rsidP="00B6404B">
      <w:pPr>
        <w:spacing w:line="264" w:lineRule="auto"/>
        <w:ind w:firstLine="600"/>
        <w:jc w:val="both"/>
      </w:pPr>
      <w:r w:rsidRPr="003E3D5F">
        <w:rPr>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404B" w:rsidRPr="003E3D5F" w:rsidRDefault="00B6404B" w:rsidP="00B6404B">
      <w:pPr>
        <w:spacing w:line="264" w:lineRule="auto"/>
        <w:ind w:firstLine="600"/>
        <w:jc w:val="both"/>
      </w:pPr>
      <w:r w:rsidRPr="003E3D5F">
        <w:rPr>
          <w:color w:val="000000"/>
          <w:sz w:val="28"/>
        </w:rPr>
        <w:t>Модуль «Спорт».</w:t>
      </w:r>
    </w:p>
    <w:p w:rsidR="00B6404B" w:rsidRPr="003E3D5F" w:rsidRDefault="00B6404B" w:rsidP="00B6404B">
      <w:pPr>
        <w:spacing w:line="264" w:lineRule="auto"/>
        <w:ind w:firstLine="600"/>
        <w:jc w:val="both"/>
      </w:pPr>
      <w:r w:rsidRPr="003E3D5F">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404B" w:rsidRPr="003E3D5F" w:rsidRDefault="00B6404B" w:rsidP="00B6404B">
      <w:pPr>
        <w:ind w:left="120"/>
      </w:pPr>
    </w:p>
    <w:p w:rsidR="00B6404B" w:rsidRPr="003E3D5F" w:rsidRDefault="00B6404B" w:rsidP="00B6404B">
      <w:pPr>
        <w:ind w:left="120"/>
      </w:pPr>
    </w:p>
    <w:p w:rsidR="00B6404B" w:rsidRDefault="00B6404B" w:rsidP="00B6404B">
      <w:pPr>
        <w:ind w:left="120"/>
        <w:rPr>
          <w:b/>
          <w:color w:val="000000"/>
          <w:sz w:val="28"/>
        </w:rPr>
      </w:pPr>
    </w:p>
    <w:p w:rsidR="00B6404B" w:rsidRDefault="00B6404B" w:rsidP="00B6404B">
      <w:pPr>
        <w:ind w:left="120"/>
        <w:rPr>
          <w:b/>
          <w:color w:val="000000"/>
          <w:sz w:val="28"/>
        </w:rPr>
      </w:pPr>
    </w:p>
    <w:p w:rsidR="00B6404B" w:rsidRPr="003E3D5F" w:rsidRDefault="00B6404B" w:rsidP="00B6404B">
      <w:pPr>
        <w:ind w:left="120"/>
        <w:outlineLvl w:val="0"/>
      </w:pPr>
      <w:r w:rsidRPr="003E3D5F">
        <w:rPr>
          <w:b/>
          <w:color w:val="000000"/>
          <w:sz w:val="28"/>
        </w:rPr>
        <w:t>6 КЛАСС</w:t>
      </w:r>
    </w:p>
    <w:p w:rsidR="00B6404B" w:rsidRPr="003E3D5F" w:rsidRDefault="00B6404B" w:rsidP="00B6404B">
      <w:pPr>
        <w:spacing w:line="264" w:lineRule="auto"/>
        <w:ind w:firstLine="600"/>
        <w:jc w:val="both"/>
        <w:outlineLvl w:val="0"/>
      </w:pPr>
      <w:r w:rsidRPr="003E3D5F">
        <w:rPr>
          <w:b/>
          <w:i/>
          <w:color w:val="000000"/>
          <w:sz w:val="28"/>
        </w:rPr>
        <w:t>Знания о физической культуре.</w:t>
      </w:r>
    </w:p>
    <w:p w:rsidR="00B6404B" w:rsidRPr="003E3D5F" w:rsidRDefault="00B6404B" w:rsidP="00B6404B">
      <w:pPr>
        <w:spacing w:line="264" w:lineRule="auto"/>
        <w:ind w:firstLine="600"/>
        <w:jc w:val="both"/>
      </w:pPr>
      <w:r w:rsidRPr="003E3D5F">
        <w:rPr>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6404B" w:rsidRPr="003E3D5F" w:rsidRDefault="00B6404B" w:rsidP="00B6404B">
      <w:pPr>
        <w:spacing w:line="264" w:lineRule="auto"/>
        <w:ind w:firstLine="600"/>
        <w:jc w:val="both"/>
        <w:outlineLvl w:val="0"/>
      </w:pPr>
      <w:r w:rsidRPr="003E3D5F">
        <w:rPr>
          <w:b/>
          <w:i/>
          <w:color w:val="000000"/>
          <w:sz w:val="28"/>
        </w:rPr>
        <w:t>Способы самостоятельной деятельности.</w:t>
      </w:r>
    </w:p>
    <w:p w:rsidR="00B6404B" w:rsidRPr="003E3D5F" w:rsidRDefault="00B6404B" w:rsidP="00B6404B">
      <w:pPr>
        <w:spacing w:line="264" w:lineRule="auto"/>
        <w:ind w:firstLine="600"/>
        <w:jc w:val="both"/>
      </w:pPr>
      <w:r w:rsidRPr="003E3D5F">
        <w:rPr>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6404B" w:rsidRPr="003E3D5F" w:rsidRDefault="00B6404B" w:rsidP="00B6404B">
      <w:pPr>
        <w:spacing w:line="264" w:lineRule="auto"/>
        <w:ind w:firstLine="600"/>
        <w:jc w:val="both"/>
      </w:pPr>
      <w:r w:rsidRPr="003E3D5F">
        <w:rPr>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6404B" w:rsidRPr="003E3D5F" w:rsidRDefault="00B6404B" w:rsidP="00B6404B">
      <w:pPr>
        <w:spacing w:line="264" w:lineRule="auto"/>
        <w:ind w:firstLine="600"/>
        <w:jc w:val="both"/>
      </w:pPr>
      <w:r w:rsidRPr="003E3D5F">
        <w:rPr>
          <w:color w:val="000000"/>
          <w:sz w:val="28"/>
        </w:rPr>
        <w:t>Правила и способы составления плана самостоятельных занятий физической подготовкой.</w:t>
      </w:r>
    </w:p>
    <w:p w:rsidR="00B6404B" w:rsidRPr="003E3D5F" w:rsidRDefault="00B6404B" w:rsidP="00B6404B">
      <w:pPr>
        <w:spacing w:line="264" w:lineRule="auto"/>
        <w:ind w:firstLine="600"/>
        <w:jc w:val="both"/>
        <w:outlineLvl w:val="0"/>
      </w:pPr>
      <w:r w:rsidRPr="003E3D5F">
        <w:rPr>
          <w:b/>
          <w:i/>
          <w:color w:val="000000"/>
          <w:sz w:val="28"/>
        </w:rPr>
        <w:t>Физическое совершенствование.</w:t>
      </w:r>
    </w:p>
    <w:p w:rsidR="00B6404B" w:rsidRPr="003E3D5F" w:rsidRDefault="00B6404B" w:rsidP="00B6404B">
      <w:pPr>
        <w:spacing w:line="264" w:lineRule="auto"/>
        <w:ind w:firstLine="600"/>
        <w:jc w:val="both"/>
      </w:pPr>
      <w:r w:rsidRPr="003E3D5F">
        <w:rPr>
          <w:i/>
          <w:color w:val="000000"/>
          <w:sz w:val="28"/>
        </w:rPr>
        <w:t>Физкультурно-оздоровительная деятельность.</w:t>
      </w:r>
    </w:p>
    <w:p w:rsidR="00B6404B" w:rsidRPr="003E3D5F" w:rsidRDefault="00B6404B" w:rsidP="00B6404B">
      <w:pPr>
        <w:spacing w:line="264" w:lineRule="auto"/>
        <w:ind w:firstLine="600"/>
        <w:jc w:val="both"/>
      </w:pPr>
      <w:r w:rsidRPr="003E3D5F">
        <w:rPr>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B6404B" w:rsidRPr="003E3D5F" w:rsidRDefault="00B6404B" w:rsidP="00B6404B">
      <w:pPr>
        <w:spacing w:line="264" w:lineRule="auto"/>
        <w:ind w:firstLine="600"/>
        <w:jc w:val="both"/>
      </w:pPr>
      <w:r w:rsidRPr="003E3D5F">
        <w:rPr>
          <w:color w:val="000000"/>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6404B" w:rsidRPr="003E3D5F" w:rsidRDefault="00B6404B" w:rsidP="00B6404B">
      <w:pPr>
        <w:spacing w:line="264" w:lineRule="auto"/>
        <w:ind w:firstLine="600"/>
        <w:jc w:val="both"/>
      </w:pPr>
      <w:r w:rsidRPr="003E3D5F">
        <w:rPr>
          <w:i/>
          <w:color w:val="000000"/>
          <w:sz w:val="28"/>
        </w:rPr>
        <w:t>Спортивно-оздоровительная деятельность.</w:t>
      </w:r>
    </w:p>
    <w:p w:rsidR="00B6404B" w:rsidRPr="003E3D5F" w:rsidRDefault="00B6404B" w:rsidP="00B6404B">
      <w:pPr>
        <w:spacing w:line="264" w:lineRule="auto"/>
        <w:ind w:firstLine="600"/>
        <w:jc w:val="both"/>
      </w:pPr>
      <w:r w:rsidRPr="003E3D5F">
        <w:rPr>
          <w:color w:val="000000"/>
          <w:sz w:val="28"/>
        </w:rPr>
        <w:t>Модуль «Гимнастика».</w:t>
      </w:r>
    </w:p>
    <w:p w:rsidR="00B6404B" w:rsidRPr="003E3D5F" w:rsidRDefault="00B6404B" w:rsidP="00B6404B">
      <w:pPr>
        <w:spacing w:line="264" w:lineRule="auto"/>
        <w:ind w:firstLine="600"/>
        <w:jc w:val="both"/>
      </w:pPr>
      <w:r w:rsidRPr="003E3D5F">
        <w:rPr>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B6404B" w:rsidRPr="003E3D5F" w:rsidRDefault="00B6404B" w:rsidP="00B6404B">
      <w:pPr>
        <w:spacing w:line="264" w:lineRule="auto"/>
        <w:ind w:firstLine="600"/>
        <w:jc w:val="both"/>
      </w:pPr>
      <w:r w:rsidRPr="003E3D5F">
        <w:rPr>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6404B" w:rsidRPr="003E3D5F" w:rsidRDefault="00B6404B" w:rsidP="00B6404B">
      <w:pPr>
        <w:spacing w:line="264" w:lineRule="auto"/>
        <w:ind w:firstLine="600"/>
        <w:jc w:val="both"/>
      </w:pPr>
      <w:r w:rsidRPr="003E3D5F">
        <w:rPr>
          <w:color w:val="000000"/>
          <w:sz w:val="28"/>
        </w:rPr>
        <w:lastRenderedPageBreak/>
        <w:t>Модуль «Лёгкая атлетика».</w:t>
      </w:r>
    </w:p>
    <w:p w:rsidR="00B6404B" w:rsidRPr="003E3D5F" w:rsidRDefault="00B6404B" w:rsidP="00B6404B">
      <w:pPr>
        <w:spacing w:line="264" w:lineRule="auto"/>
        <w:ind w:firstLine="600"/>
        <w:jc w:val="both"/>
      </w:pPr>
      <w:r w:rsidRPr="003E3D5F">
        <w:rPr>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B6404B" w:rsidRPr="003E3D5F" w:rsidRDefault="00B6404B" w:rsidP="00B6404B">
      <w:pPr>
        <w:spacing w:line="264" w:lineRule="auto"/>
        <w:ind w:firstLine="600"/>
        <w:jc w:val="both"/>
      </w:pPr>
      <w:r w:rsidRPr="003E3D5F">
        <w:rPr>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6404B" w:rsidRPr="003E3D5F" w:rsidRDefault="00B6404B" w:rsidP="00B6404B">
      <w:pPr>
        <w:spacing w:line="264" w:lineRule="auto"/>
        <w:ind w:firstLine="600"/>
        <w:jc w:val="both"/>
      </w:pPr>
      <w:r w:rsidRPr="003E3D5F">
        <w:rPr>
          <w:color w:val="000000"/>
          <w:sz w:val="28"/>
        </w:rPr>
        <w:t xml:space="preserve">Метание малого (теннисного) мяча в подвижную (раскачивающуюся) мишень. </w:t>
      </w:r>
    </w:p>
    <w:p w:rsidR="00B6404B" w:rsidRPr="003E3D5F" w:rsidRDefault="00B6404B" w:rsidP="00B6404B">
      <w:pPr>
        <w:spacing w:line="264" w:lineRule="auto"/>
        <w:ind w:firstLine="600"/>
        <w:jc w:val="both"/>
      </w:pPr>
      <w:r w:rsidRPr="003E3D5F">
        <w:rPr>
          <w:color w:val="000000"/>
          <w:sz w:val="28"/>
        </w:rPr>
        <w:t>Модуль «Спортивные игры».</w:t>
      </w:r>
    </w:p>
    <w:p w:rsidR="00B6404B" w:rsidRPr="003E3D5F" w:rsidRDefault="00B6404B" w:rsidP="00B6404B">
      <w:pPr>
        <w:spacing w:line="264" w:lineRule="auto"/>
        <w:ind w:firstLine="600"/>
        <w:jc w:val="both"/>
      </w:pPr>
      <w:r w:rsidRPr="003E3D5F">
        <w:rPr>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6404B" w:rsidRPr="003E3D5F" w:rsidRDefault="00B6404B" w:rsidP="00B6404B">
      <w:pPr>
        <w:spacing w:line="264" w:lineRule="auto"/>
        <w:ind w:firstLine="600"/>
        <w:jc w:val="both"/>
      </w:pPr>
      <w:r w:rsidRPr="003E3D5F">
        <w:rPr>
          <w:color w:val="000000"/>
          <w:sz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6404B" w:rsidRPr="003E3D5F" w:rsidRDefault="00B6404B" w:rsidP="00B6404B">
      <w:pPr>
        <w:spacing w:line="264" w:lineRule="auto"/>
        <w:ind w:firstLine="600"/>
        <w:jc w:val="both"/>
      </w:pPr>
      <w:r w:rsidRPr="003E3D5F">
        <w:rPr>
          <w:color w:val="000000"/>
          <w:sz w:val="28"/>
        </w:rPr>
        <w:t xml:space="preserve">Правила игры и игровая деятельность по правилам с использованием разученных технических приёмов. </w:t>
      </w:r>
    </w:p>
    <w:p w:rsidR="00B6404B" w:rsidRPr="003E3D5F" w:rsidRDefault="00B6404B" w:rsidP="00B6404B">
      <w:pPr>
        <w:spacing w:line="264" w:lineRule="auto"/>
        <w:ind w:firstLine="600"/>
        <w:jc w:val="both"/>
      </w:pPr>
      <w:r w:rsidRPr="003E3D5F">
        <w:rPr>
          <w:color w:val="000000"/>
          <w:sz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6404B" w:rsidRPr="003E3D5F" w:rsidRDefault="00B6404B" w:rsidP="00B6404B">
      <w:pPr>
        <w:spacing w:line="264" w:lineRule="auto"/>
        <w:ind w:firstLine="600"/>
        <w:jc w:val="both"/>
      </w:pPr>
      <w:r w:rsidRPr="003E3D5F">
        <w:rPr>
          <w:color w:val="000000"/>
          <w:sz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B6404B" w:rsidRPr="003E3D5F" w:rsidRDefault="00B6404B" w:rsidP="00B6404B">
      <w:pPr>
        <w:spacing w:line="264" w:lineRule="auto"/>
        <w:ind w:firstLine="600"/>
        <w:jc w:val="both"/>
      </w:pPr>
      <w:r w:rsidRPr="003E3D5F">
        <w:rPr>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6404B" w:rsidRPr="003E3D5F" w:rsidRDefault="00B6404B" w:rsidP="00B6404B">
      <w:pPr>
        <w:spacing w:line="264" w:lineRule="auto"/>
        <w:ind w:firstLine="600"/>
        <w:jc w:val="both"/>
      </w:pPr>
      <w:r w:rsidRPr="003E3D5F">
        <w:rPr>
          <w:color w:val="000000"/>
          <w:sz w:val="28"/>
        </w:rPr>
        <w:t>Модуль «Спорт».</w:t>
      </w:r>
    </w:p>
    <w:p w:rsidR="00B6404B" w:rsidRPr="003E3D5F" w:rsidRDefault="00B6404B" w:rsidP="00B6404B">
      <w:pPr>
        <w:spacing w:line="264" w:lineRule="auto"/>
        <w:ind w:firstLine="600"/>
        <w:jc w:val="both"/>
      </w:pPr>
      <w:r w:rsidRPr="003E3D5F">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404B" w:rsidRPr="003E3D5F" w:rsidRDefault="00B6404B" w:rsidP="00B6404B">
      <w:pPr>
        <w:ind w:left="120"/>
      </w:pPr>
    </w:p>
    <w:p w:rsidR="00B6404B" w:rsidRPr="003E3D5F" w:rsidRDefault="00B6404B" w:rsidP="00B6404B">
      <w:pPr>
        <w:ind w:left="120"/>
      </w:pPr>
    </w:p>
    <w:p w:rsidR="00B6404B" w:rsidRDefault="00B6404B" w:rsidP="00B6404B">
      <w:pPr>
        <w:ind w:left="120"/>
        <w:rPr>
          <w:b/>
          <w:color w:val="000000"/>
          <w:sz w:val="28"/>
        </w:rPr>
      </w:pPr>
    </w:p>
    <w:p w:rsidR="00B6404B" w:rsidRDefault="00B6404B" w:rsidP="00B6404B">
      <w:pPr>
        <w:ind w:left="120"/>
        <w:rPr>
          <w:b/>
          <w:color w:val="000000"/>
          <w:sz w:val="28"/>
        </w:rPr>
      </w:pPr>
    </w:p>
    <w:p w:rsidR="00B6404B" w:rsidRDefault="00B6404B" w:rsidP="00B6404B">
      <w:pPr>
        <w:ind w:left="120"/>
        <w:rPr>
          <w:b/>
          <w:color w:val="000000"/>
          <w:sz w:val="28"/>
        </w:rPr>
      </w:pPr>
    </w:p>
    <w:p w:rsidR="00B6404B" w:rsidRPr="003E3D5F" w:rsidRDefault="00B6404B" w:rsidP="00B6404B">
      <w:pPr>
        <w:ind w:left="120"/>
        <w:outlineLvl w:val="0"/>
      </w:pPr>
      <w:r w:rsidRPr="003E3D5F">
        <w:rPr>
          <w:b/>
          <w:color w:val="000000"/>
          <w:sz w:val="28"/>
        </w:rPr>
        <w:t>7 КЛАСС</w:t>
      </w:r>
    </w:p>
    <w:p w:rsidR="00B6404B" w:rsidRPr="003E3D5F" w:rsidRDefault="00B6404B" w:rsidP="00B6404B">
      <w:pPr>
        <w:spacing w:line="264" w:lineRule="auto"/>
        <w:ind w:firstLine="600"/>
        <w:jc w:val="both"/>
        <w:outlineLvl w:val="0"/>
      </w:pPr>
      <w:r w:rsidRPr="003E3D5F">
        <w:rPr>
          <w:b/>
          <w:i/>
          <w:color w:val="000000"/>
          <w:spacing w:val="-2"/>
          <w:sz w:val="28"/>
        </w:rPr>
        <w:t>Знания о физической культуре.</w:t>
      </w:r>
    </w:p>
    <w:p w:rsidR="00B6404B" w:rsidRPr="003E3D5F" w:rsidRDefault="00B6404B" w:rsidP="00B6404B">
      <w:pPr>
        <w:spacing w:line="264" w:lineRule="auto"/>
        <w:ind w:firstLine="600"/>
        <w:jc w:val="both"/>
      </w:pPr>
      <w:r w:rsidRPr="003E3D5F">
        <w:rPr>
          <w:color w:val="000000"/>
          <w:spacing w:val="-2"/>
          <w:sz w:val="28"/>
        </w:rPr>
        <w:lastRenderedPageBreak/>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6404B" w:rsidRPr="003E3D5F" w:rsidRDefault="00B6404B" w:rsidP="00B6404B">
      <w:pPr>
        <w:spacing w:line="264" w:lineRule="auto"/>
        <w:ind w:firstLine="600"/>
        <w:jc w:val="both"/>
      </w:pPr>
      <w:r w:rsidRPr="003E3D5F">
        <w:rPr>
          <w:color w:val="000000"/>
          <w:spacing w:val="-2"/>
          <w:sz w:val="28"/>
        </w:rPr>
        <w:t>Влияние занятий физической культурой и спортом на воспитание положительных качеств личности современного человека.</w:t>
      </w:r>
    </w:p>
    <w:p w:rsidR="00B6404B" w:rsidRPr="003E3D5F" w:rsidRDefault="00B6404B" w:rsidP="00B6404B">
      <w:pPr>
        <w:spacing w:line="264" w:lineRule="auto"/>
        <w:ind w:firstLine="600"/>
        <w:jc w:val="both"/>
        <w:outlineLvl w:val="0"/>
      </w:pPr>
      <w:r w:rsidRPr="003E3D5F">
        <w:rPr>
          <w:b/>
          <w:i/>
          <w:color w:val="000000"/>
          <w:spacing w:val="-2"/>
          <w:sz w:val="28"/>
        </w:rPr>
        <w:t>Способы самостоятельной деятельности.</w:t>
      </w:r>
    </w:p>
    <w:p w:rsidR="00B6404B" w:rsidRPr="003E3D5F" w:rsidRDefault="00B6404B" w:rsidP="00B6404B">
      <w:pPr>
        <w:spacing w:line="264" w:lineRule="auto"/>
        <w:ind w:firstLine="600"/>
        <w:jc w:val="both"/>
      </w:pPr>
      <w:r w:rsidRPr="003E3D5F">
        <w:rPr>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6404B" w:rsidRPr="003E3D5F" w:rsidRDefault="00B6404B" w:rsidP="00B6404B">
      <w:pPr>
        <w:spacing w:line="264" w:lineRule="auto"/>
        <w:ind w:firstLine="600"/>
        <w:jc w:val="both"/>
      </w:pPr>
      <w:r w:rsidRPr="003E3D5F">
        <w:rPr>
          <w:color w:val="000000"/>
          <w:spacing w:val="-2"/>
          <w:sz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6404B" w:rsidRPr="003E3D5F" w:rsidRDefault="00B6404B" w:rsidP="00B6404B">
      <w:pPr>
        <w:spacing w:line="264" w:lineRule="auto"/>
        <w:ind w:firstLine="600"/>
        <w:jc w:val="both"/>
      </w:pPr>
      <w:r w:rsidRPr="003E3D5F">
        <w:rPr>
          <w:color w:val="000000"/>
          <w:spacing w:val="-2"/>
          <w:sz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6404B" w:rsidRPr="003E3D5F" w:rsidRDefault="00B6404B" w:rsidP="00B6404B">
      <w:pPr>
        <w:spacing w:line="264" w:lineRule="auto"/>
        <w:ind w:firstLine="600"/>
        <w:jc w:val="both"/>
        <w:outlineLvl w:val="0"/>
      </w:pPr>
      <w:r w:rsidRPr="003E3D5F">
        <w:rPr>
          <w:b/>
          <w:i/>
          <w:color w:val="000000"/>
          <w:spacing w:val="-2"/>
          <w:sz w:val="28"/>
        </w:rPr>
        <w:t>Физическое совершенствование.</w:t>
      </w:r>
    </w:p>
    <w:p w:rsidR="00B6404B" w:rsidRPr="003E3D5F" w:rsidRDefault="00B6404B" w:rsidP="00B6404B">
      <w:pPr>
        <w:spacing w:line="264" w:lineRule="auto"/>
        <w:ind w:firstLine="600"/>
        <w:jc w:val="both"/>
      </w:pPr>
      <w:r w:rsidRPr="003E3D5F">
        <w:rPr>
          <w:i/>
          <w:color w:val="000000"/>
          <w:spacing w:val="-2"/>
          <w:sz w:val="28"/>
        </w:rPr>
        <w:t>Физкультурно-оздоровительная деятельность.</w:t>
      </w:r>
    </w:p>
    <w:p w:rsidR="00B6404B" w:rsidRPr="003E3D5F" w:rsidRDefault="00B6404B" w:rsidP="00B6404B">
      <w:pPr>
        <w:spacing w:line="264" w:lineRule="auto"/>
        <w:ind w:firstLine="600"/>
        <w:jc w:val="both"/>
      </w:pPr>
      <w:r w:rsidRPr="003E3D5F">
        <w:rPr>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B6404B" w:rsidRPr="003E3D5F" w:rsidRDefault="00B6404B" w:rsidP="00B6404B">
      <w:pPr>
        <w:spacing w:line="264" w:lineRule="auto"/>
        <w:ind w:firstLine="600"/>
        <w:jc w:val="both"/>
      </w:pPr>
      <w:r w:rsidRPr="003E3D5F">
        <w:rPr>
          <w:i/>
          <w:color w:val="000000"/>
          <w:spacing w:val="-2"/>
          <w:sz w:val="28"/>
        </w:rPr>
        <w:t xml:space="preserve">Спортивно-оздоровительная деятельность. </w:t>
      </w:r>
    </w:p>
    <w:p w:rsidR="00B6404B" w:rsidRPr="003E3D5F" w:rsidRDefault="00B6404B" w:rsidP="00B6404B">
      <w:pPr>
        <w:spacing w:line="264" w:lineRule="auto"/>
        <w:ind w:firstLine="600"/>
        <w:jc w:val="both"/>
      </w:pPr>
      <w:r w:rsidRPr="003E3D5F">
        <w:rPr>
          <w:color w:val="000000"/>
          <w:spacing w:val="-2"/>
          <w:sz w:val="28"/>
        </w:rPr>
        <w:t>Модуль «Гимнастика».</w:t>
      </w:r>
    </w:p>
    <w:p w:rsidR="00B6404B" w:rsidRPr="003E3D5F" w:rsidRDefault="00B6404B" w:rsidP="00B6404B">
      <w:pPr>
        <w:spacing w:line="264" w:lineRule="auto"/>
        <w:ind w:firstLine="600"/>
        <w:jc w:val="both"/>
      </w:pPr>
      <w:r w:rsidRPr="003E3D5F">
        <w:rPr>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B6404B" w:rsidRPr="003E3D5F" w:rsidRDefault="00B6404B" w:rsidP="00B6404B">
      <w:pPr>
        <w:spacing w:line="264" w:lineRule="auto"/>
        <w:ind w:firstLine="600"/>
        <w:jc w:val="both"/>
      </w:pPr>
      <w:r w:rsidRPr="003E3D5F">
        <w:rPr>
          <w:color w:val="000000"/>
          <w:spacing w:val="-2"/>
          <w:sz w:val="28"/>
        </w:rPr>
        <w:t xml:space="preserve">Комплекс упражнений степ-аэробики, включающий упражнения в ходьбе, прыжках, спрыгивании и запрыгивании с поворотами разведением рук </w:t>
      </w:r>
      <w:r w:rsidRPr="003E3D5F">
        <w:rPr>
          <w:color w:val="000000"/>
          <w:spacing w:val="-2"/>
          <w:sz w:val="28"/>
        </w:rPr>
        <w:lastRenderedPageBreak/>
        <w:t>и ног, выполняемых в среднем и высоком темпе (девочки).</w:t>
      </w:r>
    </w:p>
    <w:p w:rsidR="00B6404B" w:rsidRPr="003E3D5F" w:rsidRDefault="00B6404B" w:rsidP="00B6404B">
      <w:pPr>
        <w:spacing w:line="264" w:lineRule="auto"/>
        <w:ind w:firstLine="600"/>
        <w:jc w:val="both"/>
      </w:pPr>
      <w:r w:rsidRPr="003E3D5F">
        <w:rPr>
          <w:color w:val="000000"/>
          <w:spacing w:val="-2"/>
          <w:sz w:val="28"/>
        </w:rPr>
        <w:t>Модуль «Лёгкая атлетика».</w:t>
      </w:r>
    </w:p>
    <w:p w:rsidR="00B6404B" w:rsidRPr="003E3D5F" w:rsidRDefault="00B6404B" w:rsidP="00B6404B">
      <w:pPr>
        <w:spacing w:line="264" w:lineRule="auto"/>
        <w:ind w:firstLine="600"/>
        <w:jc w:val="both"/>
      </w:pPr>
      <w:r w:rsidRPr="003E3D5F">
        <w:rPr>
          <w:color w:val="000000"/>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6404B" w:rsidRPr="003E3D5F" w:rsidRDefault="00B6404B" w:rsidP="00B6404B">
      <w:pPr>
        <w:spacing w:line="264" w:lineRule="auto"/>
        <w:ind w:firstLine="600"/>
        <w:jc w:val="both"/>
      </w:pPr>
      <w:r w:rsidRPr="003E3D5F">
        <w:rPr>
          <w:color w:val="000000"/>
          <w:spacing w:val="-2"/>
          <w:sz w:val="28"/>
        </w:rPr>
        <w:t>Метание малого (теннисного) мяча по движущейся (катящейся) с разной скоростью мишени.</w:t>
      </w:r>
    </w:p>
    <w:p w:rsidR="00B6404B" w:rsidRPr="003E3D5F" w:rsidRDefault="00B6404B" w:rsidP="00B6404B">
      <w:pPr>
        <w:spacing w:line="264" w:lineRule="auto"/>
        <w:ind w:firstLine="600"/>
        <w:jc w:val="both"/>
      </w:pPr>
      <w:r w:rsidRPr="003E3D5F">
        <w:rPr>
          <w:color w:val="000000"/>
          <w:spacing w:val="-2"/>
          <w:sz w:val="28"/>
        </w:rPr>
        <w:t xml:space="preserve">Модуль «Спортивные игры». </w:t>
      </w:r>
    </w:p>
    <w:p w:rsidR="00B6404B" w:rsidRPr="003E3D5F" w:rsidRDefault="00B6404B" w:rsidP="00B6404B">
      <w:pPr>
        <w:spacing w:line="264" w:lineRule="auto"/>
        <w:ind w:firstLine="600"/>
        <w:jc w:val="both"/>
      </w:pPr>
      <w:r w:rsidRPr="003E3D5F">
        <w:rPr>
          <w:color w:val="000000"/>
          <w:spacing w:val="-2"/>
          <w:sz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B6404B" w:rsidRPr="003E3D5F" w:rsidRDefault="00B6404B" w:rsidP="00B6404B">
      <w:pPr>
        <w:spacing w:line="264" w:lineRule="auto"/>
        <w:ind w:firstLine="600"/>
        <w:jc w:val="both"/>
      </w:pPr>
      <w:r w:rsidRPr="003E3D5F">
        <w:rPr>
          <w:color w:val="000000"/>
          <w:spacing w:val="-2"/>
          <w:sz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6404B" w:rsidRPr="003E3D5F" w:rsidRDefault="00B6404B" w:rsidP="00B6404B">
      <w:pPr>
        <w:spacing w:line="264" w:lineRule="auto"/>
        <w:ind w:firstLine="600"/>
        <w:jc w:val="both"/>
      </w:pPr>
      <w:r w:rsidRPr="003E3D5F">
        <w:rPr>
          <w:color w:val="000000"/>
          <w:spacing w:val="-2"/>
          <w:sz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6404B" w:rsidRPr="003E3D5F" w:rsidRDefault="00B6404B" w:rsidP="00B6404B">
      <w:pPr>
        <w:spacing w:line="264" w:lineRule="auto"/>
        <w:ind w:firstLine="600"/>
        <w:jc w:val="both"/>
      </w:pPr>
      <w:r w:rsidRPr="003E3D5F">
        <w:rPr>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404B" w:rsidRPr="003E3D5F" w:rsidRDefault="00B6404B" w:rsidP="00B6404B">
      <w:pPr>
        <w:spacing w:line="264" w:lineRule="auto"/>
        <w:ind w:firstLine="600"/>
        <w:jc w:val="both"/>
      </w:pPr>
      <w:r w:rsidRPr="003E3D5F">
        <w:rPr>
          <w:color w:val="000000"/>
          <w:spacing w:val="-2"/>
          <w:sz w:val="28"/>
        </w:rPr>
        <w:t>Модуль «Спорт».</w:t>
      </w:r>
    </w:p>
    <w:p w:rsidR="00B6404B" w:rsidRPr="003E3D5F" w:rsidRDefault="00B6404B" w:rsidP="00B6404B">
      <w:pPr>
        <w:spacing w:line="264" w:lineRule="auto"/>
        <w:ind w:firstLine="600"/>
        <w:jc w:val="both"/>
      </w:pPr>
      <w:r w:rsidRPr="003E3D5F">
        <w:rPr>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404B" w:rsidRPr="003E3D5F" w:rsidRDefault="00B6404B" w:rsidP="00B6404B">
      <w:pPr>
        <w:ind w:left="120"/>
      </w:pPr>
    </w:p>
    <w:p w:rsidR="00B6404B" w:rsidRPr="003E3D5F" w:rsidRDefault="00B6404B" w:rsidP="00B6404B">
      <w:pPr>
        <w:ind w:left="120"/>
      </w:pPr>
    </w:p>
    <w:p w:rsidR="00B6404B" w:rsidRPr="003E3D5F" w:rsidRDefault="00B6404B" w:rsidP="00B6404B">
      <w:pPr>
        <w:ind w:left="120"/>
        <w:outlineLvl w:val="0"/>
      </w:pPr>
      <w:r w:rsidRPr="003E3D5F">
        <w:rPr>
          <w:b/>
          <w:color w:val="000000"/>
          <w:sz w:val="28"/>
        </w:rPr>
        <w:t>8 КЛАСС</w:t>
      </w:r>
    </w:p>
    <w:p w:rsidR="00B6404B" w:rsidRPr="003E3D5F" w:rsidRDefault="00B6404B" w:rsidP="00B6404B">
      <w:pPr>
        <w:spacing w:line="264" w:lineRule="auto"/>
        <w:ind w:firstLine="600"/>
        <w:jc w:val="both"/>
        <w:outlineLvl w:val="0"/>
      </w:pPr>
      <w:r w:rsidRPr="003E3D5F">
        <w:rPr>
          <w:b/>
          <w:i/>
          <w:color w:val="000000"/>
          <w:sz w:val="28"/>
        </w:rPr>
        <w:t>Знания о физической культуре.</w:t>
      </w:r>
    </w:p>
    <w:p w:rsidR="00B6404B" w:rsidRPr="003E3D5F" w:rsidRDefault="00B6404B" w:rsidP="00B6404B">
      <w:pPr>
        <w:spacing w:line="264" w:lineRule="auto"/>
        <w:ind w:firstLine="600"/>
        <w:jc w:val="both"/>
      </w:pPr>
      <w:r w:rsidRPr="003E3D5F">
        <w:rPr>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6404B" w:rsidRPr="003E3D5F" w:rsidRDefault="00B6404B" w:rsidP="00B6404B">
      <w:pPr>
        <w:spacing w:line="264" w:lineRule="auto"/>
        <w:ind w:firstLine="600"/>
        <w:jc w:val="both"/>
        <w:outlineLvl w:val="0"/>
      </w:pPr>
      <w:r w:rsidRPr="003E3D5F">
        <w:rPr>
          <w:b/>
          <w:i/>
          <w:color w:val="000000"/>
          <w:sz w:val="28"/>
        </w:rPr>
        <w:t>Способы самостоятельной деятельности.</w:t>
      </w:r>
    </w:p>
    <w:p w:rsidR="00B6404B" w:rsidRPr="003E3D5F" w:rsidRDefault="00B6404B" w:rsidP="00B6404B">
      <w:pPr>
        <w:spacing w:line="264" w:lineRule="auto"/>
        <w:ind w:firstLine="600"/>
        <w:jc w:val="both"/>
      </w:pPr>
      <w:r w:rsidRPr="003E3D5F">
        <w:rPr>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w:t>
      </w:r>
      <w:r w:rsidRPr="003E3D5F">
        <w:rPr>
          <w:color w:val="000000"/>
          <w:sz w:val="28"/>
        </w:rPr>
        <w:lastRenderedPageBreak/>
        <w:t xml:space="preserve">разработка индивидуальных планов занятий корригирующей гимнастикой. </w:t>
      </w:r>
    </w:p>
    <w:p w:rsidR="00B6404B" w:rsidRPr="003E3D5F" w:rsidRDefault="00B6404B" w:rsidP="00B6404B">
      <w:pPr>
        <w:spacing w:line="264" w:lineRule="auto"/>
        <w:ind w:firstLine="600"/>
        <w:jc w:val="both"/>
      </w:pPr>
      <w:r w:rsidRPr="003E3D5F">
        <w:rPr>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6404B" w:rsidRPr="003E3D5F" w:rsidRDefault="00B6404B" w:rsidP="00B6404B">
      <w:pPr>
        <w:spacing w:line="264" w:lineRule="auto"/>
        <w:ind w:firstLine="600"/>
        <w:jc w:val="both"/>
        <w:outlineLvl w:val="0"/>
      </w:pPr>
      <w:r w:rsidRPr="003E3D5F">
        <w:rPr>
          <w:b/>
          <w:i/>
          <w:color w:val="000000"/>
          <w:sz w:val="28"/>
        </w:rPr>
        <w:t xml:space="preserve">Физическое совершенствование. </w:t>
      </w:r>
    </w:p>
    <w:p w:rsidR="00B6404B" w:rsidRPr="003E3D5F" w:rsidRDefault="00B6404B" w:rsidP="00B6404B">
      <w:pPr>
        <w:spacing w:line="264" w:lineRule="auto"/>
        <w:ind w:firstLine="600"/>
        <w:jc w:val="both"/>
      </w:pPr>
      <w:r w:rsidRPr="003E3D5F">
        <w:rPr>
          <w:i/>
          <w:color w:val="000000"/>
          <w:sz w:val="28"/>
        </w:rPr>
        <w:t>Физкультурно-оздоровительная деятельность.</w:t>
      </w:r>
    </w:p>
    <w:p w:rsidR="00B6404B" w:rsidRPr="003E3D5F" w:rsidRDefault="00B6404B" w:rsidP="00B6404B">
      <w:pPr>
        <w:spacing w:line="264" w:lineRule="auto"/>
        <w:ind w:firstLine="600"/>
        <w:jc w:val="both"/>
      </w:pPr>
      <w:r w:rsidRPr="003E3D5F">
        <w:rPr>
          <w:color w:val="000000"/>
          <w:sz w:val="28"/>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6404B" w:rsidRPr="003E3D5F" w:rsidRDefault="00B6404B" w:rsidP="00B6404B">
      <w:pPr>
        <w:spacing w:line="264" w:lineRule="auto"/>
        <w:ind w:firstLine="600"/>
        <w:jc w:val="both"/>
      </w:pPr>
      <w:r w:rsidRPr="003E3D5F">
        <w:rPr>
          <w:i/>
          <w:color w:val="000000"/>
          <w:sz w:val="28"/>
        </w:rPr>
        <w:t xml:space="preserve">Спортивно-оздоровительная деятельность. </w:t>
      </w:r>
    </w:p>
    <w:p w:rsidR="00B6404B" w:rsidRPr="003E3D5F" w:rsidRDefault="00B6404B" w:rsidP="00B6404B">
      <w:pPr>
        <w:spacing w:line="264" w:lineRule="auto"/>
        <w:ind w:firstLine="600"/>
        <w:jc w:val="both"/>
      </w:pPr>
      <w:r w:rsidRPr="003E3D5F">
        <w:rPr>
          <w:color w:val="000000"/>
          <w:sz w:val="28"/>
        </w:rPr>
        <w:t>Модуль «Гимнастика».</w:t>
      </w:r>
    </w:p>
    <w:p w:rsidR="00B6404B" w:rsidRPr="003E3D5F" w:rsidRDefault="00B6404B" w:rsidP="00B6404B">
      <w:pPr>
        <w:spacing w:line="264" w:lineRule="auto"/>
        <w:ind w:firstLine="600"/>
        <w:jc w:val="both"/>
      </w:pPr>
      <w:r w:rsidRPr="003E3D5F">
        <w:rPr>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6404B" w:rsidRPr="003E3D5F" w:rsidRDefault="00B6404B" w:rsidP="00B6404B">
      <w:pPr>
        <w:spacing w:line="264" w:lineRule="auto"/>
        <w:ind w:firstLine="600"/>
        <w:jc w:val="both"/>
      </w:pPr>
      <w:r w:rsidRPr="003E3D5F">
        <w:rPr>
          <w:color w:val="000000"/>
          <w:sz w:val="28"/>
        </w:rPr>
        <w:t>Модуль «Лёгкая атлетика».</w:t>
      </w:r>
    </w:p>
    <w:p w:rsidR="00B6404B" w:rsidRPr="003E3D5F" w:rsidRDefault="00B6404B" w:rsidP="00B6404B">
      <w:pPr>
        <w:spacing w:line="264" w:lineRule="auto"/>
        <w:ind w:firstLine="600"/>
        <w:jc w:val="both"/>
      </w:pPr>
      <w:r w:rsidRPr="003E3D5F">
        <w:rPr>
          <w:color w:val="000000"/>
          <w:sz w:val="28"/>
        </w:rPr>
        <w:t>Кроссовый бег, прыжок в длину с разбега способом «прогнувшись».</w:t>
      </w:r>
    </w:p>
    <w:p w:rsidR="00B6404B" w:rsidRPr="003E3D5F" w:rsidRDefault="00B6404B" w:rsidP="00B6404B">
      <w:pPr>
        <w:spacing w:line="264" w:lineRule="auto"/>
        <w:ind w:firstLine="600"/>
        <w:jc w:val="both"/>
      </w:pPr>
      <w:r w:rsidRPr="003E3D5F">
        <w:rPr>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6404B" w:rsidRPr="003E3D5F" w:rsidRDefault="00B6404B" w:rsidP="00B6404B">
      <w:pPr>
        <w:spacing w:line="264" w:lineRule="auto"/>
        <w:ind w:firstLine="600"/>
        <w:jc w:val="both"/>
      </w:pPr>
      <w:r w:rsidRPr="003E3D5F">
        <w:rPr>
          <w:color w:val="000000"/>
          <w:sz w:val="28"/>
        </w:rPr>
        <w:t xml:space="preserve">Модуль «Спортивные игры». </w:t>
      </w:r>
    </w:p>
    <w:p w:rsidR="00B6404B" w:rsidRPr="003E3D5F" w:rsidRDefault="00B6404B" w:rsidP="00B6404B">
      <w:pPr>
        <w:spacing w:line="264" w:lineRule="auto"/>
        <w:ind w:firstLine="600"/>
        <w:jc w:val="both"/>
      </w:pPr>
      <w:r w:rsidRPr="003E3D5F">
        <w:rPr>
          <w:color w:val="000000"/>
          <w:sz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6404B" w:rsidRPr="003E3D5F" w:rsidRDefault="00B6404B" w:rsidP="00B6404B">
      <w:pPr>
        <w:spacing w:line="264" w:lineRule="auto"/>
        <w:ind w:firstLine="600"/>
        <w:jc w:val="both"/>
      </w:pPr>
      <w:r w:rsidRPr="003E3D5F">
        <w:rPr>
          <w:color w:val="000000"/>
          <w:sz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6404B" w:rsidRPr="003E3D5F" w:rsidRDefault="00B6404B" w:rsidP="00B6404B">
      <w:pPr>
        <w:spacing w:line="264" w:lineRule="auto"/>
        <w:ind w:firstLine="600"/>
        <w:jc w:val="both"/>
      </w:pPr>
      <w:r w:rsidRPr="003E3D5F">
        <w:rPr>
          <w:color w:val="000000"/>
          <w:sz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6404B" w:rsidRPr="003E3D5F" w:rsidRDefault="00B6404B" w:rsidP="00B6404B">
      <w:pPr>
        <w:spacing w:line="264" w:lineRule="auto"/>
        <w:ind w:firstLine="600"/>
        <w:jc w:val="both"/>
      </w:pPr>
      <w:r w:rsidRPr="003E3D5F">
        <w:rPr>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w:t>
      </w:r>
      <w:r w:rsidRPr="003E3D5F">
        <w:rPr>
          <w:color w:val="000000"/>
          <w:sz w:val="28"/>
        </w:rPr>
        <w:lastRenderedPageBreak/>
        <w:t xml:space="preserve">спорта, технических действий спортивных игр. </w:t>
      </w:r>
    </w:p>
    <w:p w:rsidR="00B6404B" w:rsidRPr="003E3D5F" w:rsidRDefault="00B6404B" w:rsidP="00B6404B">
      <w:pPr>
        <w:spacing w:line="264" w:lineRule="auto"/>
        <w:ind w:firstLine="600"/>
        <w:jc w:val="both"/>
      </w:pPr>
      <w:r w:rsidRPr="003E3D5F">
        <w:rPr>
          <w:color w:val="000000"/>
          <w:sz w:val="28"/>
        </w:rPr>
        <w:t>Модуль «Спорт».</w:t>
      </w:r>
    </w:p>
    <w:p w:rsidR="00B6404B" w:rsidRPr="003E3D5F" w:rsidRDefault="00B6404B" w:rsidP="00B6404B">
      <w:pPr>
        <w:spacing w:line="264" w:lineRule="auto"/>
        <w:ind w:firstLine="600"/>
        <w:jc w:val="both"/>
      </w:pPr>
      <w:r w:rsidRPr="003E3D5F">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404B" w:rsidRPr="003E3D5F" w:rsidRDefault="00B6404B" w:rsidP="00B6404B">
      <w:pPr>
        <w:ind w:left="120"/>
      </w:pPr>
    </w:p>
    <w:p w:rsidR="00B6404B" w:rsidRPr="003E3D5F" w:rsidRDefault="00B6404B" w:rsidP="00B6404B">
      <w:pPr>
        <w:ind w:left="120"/>
      </w:pPr>
    </w:p>
    <w:p w:rsidR="00B6404B" w:rsidRPr="003E3D5F" w:rsidRDefault="00B6404B" w:rsidP="00B6404B">
      <w:pPr>
        <w:ind w:left="120"/>
        <w:outlineLvl w:val="0"/>
      </w:pPr>
      <w:r w:rsidRPr="003E3D5F">
        <w:rPr>
          <w:b/>
          <w:color w:val="000000"/>
          <w:sz w:val="28"/>
        </w:rPr>
        <w:t>9 КЛАСС</w:t>
      </w:r>
    </w:p>
    <w:p w:rsidR="00B6404B" w:rsidRPr="003E3D5F" w:rsidRDefault="00B6404B" w:rsidP="00B6404B">
      <w:pPr>
        <w:spacing w:line="264" w:lineRule="auto"/>
        <w:ind w:firstLine="600"/>
        <w:jc w:val="both"/>
        <w:outlineLvl w:val="0"/>
      </w:pPr>
      <w:r w:rsidRPr="003E3D5F">
        <w:rPr>
          <w:b/>
          <w:i/>
          <w:color w:val="000000"/>
          <w:sz w:val="28"/>
        </w:rPr>
        <w:t>Знания о физической культуре.</w:t>
      </w:r>
    </w:p>
    <w:p w:rsidR="00B6404B" w:rsidRPr="003E3D5F" w:rsidRDefault="00B6404B" w:rsidP="00B6404B">
      <w:pPr>
        <w:spacing w:line="264" w:lineRule="auto"/>
        <w:ind w:firstLine="600"/>
        <w:jc w:val="both"/>
      </w:pPr>
      <w:r w:rsidRPr="003E3D5F">
        <w:rPr>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6404B" w:rsidRPr="003E3D5F" w:rsidRDefault="00B6404B" w:rsidP="00B6404B">
      <w:pPr>
        <w:spacing w:line="264" w:lineRule="auto"/>
        <w:ind w:firstLine="600"/>
        <w:jc w:val="both"/>
        <w:outlineLvl w:val="0"/>
      </w:pPr>
      <w:r w:rsidRPr="003E3D5F">
        <w:rPr>
          <w:b/>
          <w:i/>
          <w:color w:val="000000"/>
          <w:sz w:val="28"/>
        </w:rPr>
        <w:t>Способы самостоятельной деятельности.</w:t>
      </w:r>
    </w:p>
    <w:p w:rsidR="00B6404B" w:rsidRPr="003E3D5F" w:rsidRDefault="00B6404B" w:rsidP="00B6404B">
      <w:pPr>
        <w:spacing w:line="264" w:lineRule="auto"/>
        <w:ind w:firstLine="600"/>
        <w:jc w:val="both"/>
      </w:pPr>
      <w:r w:rsidRPr="003E3D5F">
        <w:rPr>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6404B" w:rsidRPr="003E3D5F" w:rsidRDefault="00B6404B" w:rsidP="00B6404B">
      <w:pPr>
        <w:spacing w:line="264" w:lineRule="auto"/>
        <w:ind w:firstLine="600"/>
        <w:jc w:val="both"/>
        <w:outlineLvl w:val="0"/>
      </w:pPr>
      <w:r w:rsidRPr="003E3D5F">
        <w:rPr>
          <w:b/>
          <w:i/>
          <w:color w:val="000000"/>
          <w:sz w:val="28"/>
        </w:rPr>
        <w:t xml:space="preserve">Физическое совершенствование. </w:t>
      </w:r>
    </w:p>
    <w:p w:rsidR="00B6404B" w:rsidRPr="003E3D5F" w:rsidRDefault="00B6404B" w:rsidP="00B6404B">
      <w:pPr>
        <w:spacing w:line="264" w:lineRule="auto"/>
        <w:ind w:firstLine="600"/>
        <w:jc w:val="both"/>
      </w:pPr>
      <w:r w:rsidRPr="003E3D5F">
        <w:rPr>
          <w:i/>
          <w:color w:val="000000"/>
          <w:sz w:val="28"/>
        </w:rPr>
        <w:t>Физкультурно-оздоровительная деятельность.</w:t>
      </w:r>
    </w:p>
    <w:p w:rsidR="00B6404B" w:rsidRPr="003E3D5F" w:rsidRDefault="00B6404B" w:rsidP="00B6404B">
      <w:pPr>
        <w:spacing w:line="264" w:lineRule="auto"/>
        <w:ind w:firstLine="600"/>
        <w:jc w:val="both"/>
      </w:pPr>
      <w:r w:rsidRPr="003E3D5F">
        <w:rPr>
          <w:color w:val="000000"/>
          <w:sz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B6404B" w:rsidRPr="003E3D5F" w:rsidRDefault="00B6404B" w:rsidP="00B6404B">
      <w:pPr>
        <w:spacing w:line="264" w:lineRule="auto"/>
        <w:ind w:firstLine="600"/>
        <w:jc w:val="both"/>
      </w:pPr>
      <w:r w:rsidRPr="003E3D5F">
        <w:rPr>
          <w:i/>
          <w:color w:val="000000"/>
          <w:sz w:val="28"/>
        </w:rPr>
        <w:t xml:space="preserve">Спортивно-оздоровительная деятельность. </w:t>
      </w:r>
    </w:p>
    <w:p w:rsidR="00B6404B" w:rsidRPr="003E3D5F" w:rsidRDefault="00B6404B" w:rsidP="00B6404B">
      <w:pPr>
        <w:spacing w:line="264" w:lineRule="auto"/>
        <w:ind w:firstLine="600"/>
        <w:jc w:val="both"/>
      </w:pPr>
      <w:r w:rsidRPr="003E3D5F">
        <w:rPr>
          <w:color w:val="000000"/>
          <w:sz w:val="28"/>
        </w:rPr>
        <w:t>Модуль «Гимнастика».</w:t>
      </w:r>
    </w:p>
    <w:p w:rsidR="00B6404B" w:rsidRPr="003E3D5F" w:rsidRDefault="00B6404B" w:rsidP="00B6404B">
      <w:pPr>
        <w:spacing w:line="264" w:lineRule="auto"/>
        <w:ind w:firstLine="600"/>
        <w:jc w:val="both"/>
      </w:pPr>
      <w:r w:rsidRPr="003E3D5F">
        <w:rPr>
          <w:color w:val="000000"/>
          <w:sz w:val="28"/>
        </w:rPr>
        <w:t xml:space="preserve">Акробатическая комбинация с включением длинного кувырка с разбега и кувырка назад в упор, стоя ноги врозь (юноши). Черлидинг: композиция упражнений с построением пирамид, элементами степ-аэробики, акробатики и ритмической гимнастики (девушки). </w:t>
      </w:r>
    </w:p>
    <w:p w:rsidR="00B6404B" w:rsidRPr="003E3D5F" w:rsidRDefault="00B6404B" w:rsidP="00B6404B">
      <w:pPr>
        <w:spacing w:line="264" w:lineRule="auto"/>
        <w:ind w:firstLine="600"/>
        <w:jc w:val="both"/>
      </w:pPr>
      <w:r w:rsidRPr="003E3D5F">
        <w:rPr>
          <w:color w:val="000000"/>
          <w:sz w:val="28"/>
        </w:rPr>
        <w:t>Модуль «Лёгкая атлетика».</w:t>
      </w:r>
    </w:p>
    <w:p w:rsidR="00B6404B" w:rsidRPr="003E3D5F" w:rsidRDefault="00B6404B" w:rsidP="00B6404B">
      <w:pPr>
        <w:spacing w:line="264" w:lineRule="auto"/>
        <w:ind w:firstLine="600"/>
        <w:jc w:val="both"/>
      </w:pPr>
      <w:r w:rsidRPr="003E3D5F">
        <w:rPr>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6404B" w:rsidRPr="003E3D5F" w:rsidRDefault="00B6404B" w:rsidP="00B6404B">
      <w:pPr>
        <w:spacing w:line="264" w:lineRule="auto"/>
        <w:ind w:firstLine="600"/>
        <w:jc w:val="both"/>
      </w:pPr>
      <w:r w:rsidRPr="003E3D5F">
        <w:rPr>
          <w:color w:val="000000"/>
          <w:sz w:val="28"/>
        </w:rPr>
        <w:t>Модуль «Спортивные игры».</w:t>
      </w:r>
    </w:p>
    <w:p w:rsidR="00B6404B" w:rsidRPr="003E3D5F" w:rsidRDefault="00B6404B" w:rsidP="00B6404B">
      <w:pPr>
        <w:spacing w:line="264" w:lineRule="auto"/>
        <w:ind w:firstLine="600"/>
        <w:jc w:val="both"/>
      </w:pPr>
      <w:r w:rsidRPr="003E3D5F">
        <w:rPr>
          <w:color w:val="000000"/>
          <w:sz w:val="28"/>
        </w:rPr>
        <w:t>Баскетбол. Техническая подготовка в игровых действиях: ведение, передачи, приёмы и броски мяча на месте, в прыжке, после ведения.</w:t>
      </w:r>
    </w:p>
    <w:p w:rsidR="00B6404B" w:rsidRPr="003E3D5F" w:rsidRDefault="00B6404B" w:rsidP="00B6404B">
      <w:pPr>
        <w:spacing w:line="264" w:lineRule="auto"/>
        <w:ind w:firstLine="600"/>
        <w:jc w:val="both"/>
      </w:pPr>
      <w:r w:rsidRPr="003E3D5F">
        <w:rPr>
          <w:color w:val="000000"/>
          <w:sz w:val="28"/>
        </w:rPr>
        <w:lastRenderedPageBreak/>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6404B" w:rsidRPr="003E3D5F" w:rsidRDefault="00B6404B" w:rsidP="00B6404B">
      <w:pPr>
        <w:spacing w:line="264" w:lineRule="auto"/>
        <w:ind w:firstLine="600"/>
        <w:jc w:val="both"/>
      </w:pPr>
      <w:r w:rsidRPr="003E3D5F">
        <w:rPr>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B6404B" w:rsidRPr="003E3D5F" w:rsidRDefault="00B6404B" w:rsidP="00B6404B">
      <w:pPr>
        <w:spacing w:line="264" w:lineRule="auto"/>
        <w:ind w:firstLine="600"/>
        <w:jc w:val="both"/>
      </w:pPr>
      <w:r w:rsidRPr="003E3D5F">
        <w:rPr>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6404B" w:rsidRPr="003E3D5F" w:rsidRDefault="00B6404B" w:rsidP="00B6404B">
      <w:pPr>
        <w:spacing w:line="264" w:lineRule="auto"/>
        <w:ind w:firstLine="600"/>
        <w:jc w:val="both"/>
      </w:pPr>
      <w:r w:rsidRPr="003E3D5F">
        <w:rPr>
          <w:color w:val="000000"/>
          <w:sz w:val="28"/>
        </w:rPr>
        <w:t>Модуль «Спорт».</w:t>
      </w:r>
    </w:p>
    <w:p w:rsidR="00B6404B" w:rsidRPr="003E3D5F" w:rsidRDefault="00B6404B" w:rsidP="00B6404B">
      <w:pPr>
        <w:spacing w:line="264" w:lineRule="auto"/>
        <w:ind w:firstLine="600"/>
        <w:jc w:val="both"/>
      </w:pPr>
      <w:r w:rsidRPr="003E3D5F">
        <w:rPr>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6404B" w:rsidRPr="003E3D5F" w:rsidRDefault="00B6404B" w:rsidP="00B6404B">
      <w:pPr>
        <w:spacing w:line="264" w:lineRule="auto"/>
        <w:ind w:firstLine="600"/>
        <w:jc w:val="both"/>
        <w:outlineLvl w:val="0"/>
      </w:pPr>
      <w:r w:rsidRPr="003E3D5F">
        <w:rPr>
          <w:b/>
          <w:i/>
          <w:color w:val="000000"/>
          <w:sz w:val="28"/>
        </w:rPr>
        <w:t>Программа вариативного модуля «Базовая физическая подготовка».</w:t>
      </w:r>
    </w:p>
    <w:p w:rsidR="00B6404B" w:rsidRPr="003E3D5F" w:rsidRDefault="00B6404B" w:rsidP="00B6404B">
      <w:pPr>
        <w:spacing w:line="264" w:lineRule="auto"/>
        <w:ind w:firstLine="600"/>
        <w:jc w:val="both"/>
      </w:pPr>
      <w:r w:rsidRPr="003E3D5F">
        <w:rPr>
          <w:i/>
          <w:color w:val="000000"/>
          <w:sz w:val="28"/>
        </w:rPr>
        <w:t>Развитие силовых способностей.</w:t>
      </w:r>
    </w:p>
    <w:p w:rsidR="00B6404B" w:rsidRPr="003E3D5F" w:rsidRDefault="00B6404B" w:rsidP="00B6404B">
      <w:pPr>
        <w:spacing w:line="264" w:lineRule="auto"/>
        <w:ind w:firstLine="600"/>
        <w:jc w:val="both"/>
      </w:pPr>
      <w:r w:rsidRPr="003E3D5F">
        <w:rPr>
          <w:color w:val="000000"/>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B6404B" w:rsidRPr="003E3D5F" w:rsidRDefault="00B6404B" w:rsidP="00B6404B">
      <w:pPr>
        <w:spacing w:line="264" w:lineRule="auto"/>
        <w:ind w:firstLine="600"/>
        <w:jc w:val="both"/>
      </w:pPr>
      <w:r w:rsidRPr="003E3D5F">
        <w:rPr>
          <w:i/>
          <w:color w:val="000000"/>
          <w:sz w:val="28"/>
        </w:rPr>
        <w:t>Развитие скоростных способностей.</w:t>
      </w:r>
    </w:p>
    <w:p w:rsidR="00B6404B" w:rsidRPr="003E3D5F" w:rsidRDefault="00B6404B" w:rsidP="00B6404B">
      <w:pPr>
        <w:spacing w:line="264" w:lineRule="auto"/>
        <w:ind w:firstLine="600"/>
        <w:jc w:val="both"/>
      </w:pPr>
      <w:r w:rsidRPr="003E3D5F">
        <w:rPr>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w:t>
      </w:r>
      <w:r w:rsidRPr="003E3D5F">
        <w:rPr>
          <w:color w:val="000000"/>
          <w:sz w:val="28"/>
        </w:rPr>
        <w:lastRenderedPageBreak/>
        <w:t xml:space="preserve">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6404B" w:rsidRPr="003E3D5F" w:rsidRDefault="00B6404B" w:rsidP="00B6404B">
      <w:pPr>
        <w:spacing w:line="264" w:lineRule="auto"/>
        <w:ind w:firstLine="600"/>
        <w:jc w:val="both"/>
      </w:pPr>
      <w:r w:rsidRPr="003E3D5F">
        <w:rPr>
          <w:i/>
          <w:color w:val="000000"/>
          <w:sz w:val="28"/>
        </w:rPr>
        <w:t>Развитие координации движений.</w:t>
      </w:r>
    </w:p>
    <w:p w:rsidR="00B6404B" w:rsidRPr="003E3D5F" w:rsidRDefault="00B6404B" w:rsidP="00B6404B">
      <w:pPr>
        <w:spacing w:line="264" w:lineRule="auto"/>
        <w:ind w:firstLine="600"/>
        <w:jc w:val="both"/>
      </w:pPr>
      <w:r w:rsidRPr="003E3D5F">
        <w:rPr>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B6404B" w:rsidRPr="003E3D5F" w:rsidRDefault="00B6404B" w:rsidP="00B6404B">
      <w:pPr>
        <w:spacing w:line="264" w:lineRule="auto"/>
        <w:ind w:firstLine="600"/>
        <w:jc w:val="both"/>
      </w:pPr>
      <w:r w:rsidRPr="003E3D5F">
        <w:rPr>
          <w:i/>
          <w:color w:val="000000"/>
          <w:sz w:val="28"/>
        </w:rPr>
        <w:t>Развитие гибкости.</w:t>
      </w:r>
    </w:p>
    <w:p w:rsidR="00B6404B" w:rsidRPr="003E3D5F" w:rsidRDefault="00B6404B" w:rsidP="00B6404B">
      <w:pPr>
        <w:spacing w:line="264" w:lineRule="auto"/>
        <w:ind w:firstLine="600"/>
        <w:jc w:val="both"/>
      </w:pPr>
      <w:r w:rsidRPr="003E3D5F">
        <w:rPr>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6404B" w:rsidRPr="003E3D5F" w:rsidRDefault="00B6404B" w:rsidP="00B6404B">
      <w:pPr>
        <w:spacing w:line="264" w:lineRule="auto"/>
        <w:ind w:firstLine="600"/>
        <w:jc w:val="both"/>
      </w:pPr>
      <w:r w:rsidRPr="003E3D5F">
        <w:rPr>
          <w:i/>
          <w:color w:val="000000"/>
          <w:sz w:val="28"/>
        </w:rPr>
        <w:t>Упражнения культурно-этнической направленности.</w:t>
      </w:r>
    </w:p>
    <w:p w:rsidR="00B6404B" w:rsidRPr="003E3D5F" w:rsidRDefault="00B6404B" w:rsidP="00B6404B">
      <w:pPr>
        <w:spacing w:line="264" w:lineRule="auto"/>
        <w:ind w:firstLine="600"/>
        <w:jc w:val="both"/>
      </w:pPr>
      <w:r w:rsidRPr="003E3D5F">
        <w:rPr>
          <w:color w:val="000000"/>
          <w:sz w:val="28"/>
        </w:rPr>
        <w:t xml:space="preserve">Сюжетно-образные и обрядовые игры. Технические действия национальных видов спорта. </w:t>
      </w:r>
    </w:p>
    <w:p w:rsidR="00B6404B" w:rsidRPr="003E3D5F" w:rsidRDefault="00B6404B" w:rsidP="00B6404B">
      <w:pPr>
        <w:spacing w:line="264" w:lineRule="auto"/>
        <w:ind w:firstLine="600"/>
        <w:jc w:val="both"/>
      </w:pPr>
      <w:r w:rsidRPr="003E3D5F">
        <w:rPr>
          <w:i/>
          <w:color w:val="000000"/>
          <w:sz w:val="28"/>
        </w:rPr>
        <w:t>Специальная физическая подготовка.</w:t>
      </w:r>
    </w:p>
    <w:p w:rsidR="00B6404B" w:rsidRPr="003E3D5F" w:rsidRDefault="00B6404B" w:rsidP="00B6404B">
      <w:pPr>
        <w:spacing w:line="264" w:lineRule="auto"/>
        <w:ind w:firstLine="600"/>
        <w:jc w:val="both"/>
      </w:pPr>
      <w:r w:rsidRPr="003E3D5F">
        <w:rPr>
          <w:color w:val="000000"/>
          <w:sz w:val="28"/>
        </w:rPr>
        <w:t>Модуль «Гимнастика».</w:t>
      </w:r>
    </w:p>
    <w:p w:rsidR="00B6404B" w:rsidRPr="003E3D5F" w:rsidRDefault="00B6404B" w:rsidP="00B6404B">
      <w:pPr>
        <w:spacing w:line="264" w:lineRule="auto"/>
        <w:ind w:firstLine="600"/>
        <w:jc w:val="both"/>
      </w:pPr>
      <w:r w:rsidRPr="003E3D5F">
        <w:rPr>
          <w:color w:val="000000"/>
          <w:sz w:val="28"/>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w:t>
      </w:r>
      <w:r w:rsidRPr="003E3D5F">
        <w:rPr>
          <w:color w:val="000000"/>
          <w:sz w:val="28"/>
        </w:rPr>
        <w:lastRenderedPageBreak/>
        <w:t>большой амплитудой движений. Упражнения для развития подвижности суставов (полушпагат, шпагат, складка, мост).</w:t>
      </w:r>
    </w:p>
    <w:p w:rsidR="00B6404B" w:rsidRPr="003E3D5F" w:rsidRDefault="00B6404B" w:rsidP="00B6404B">
      <w:pPr>
        <w:spacing w:line="264" w:lineRule="auto"/>
        <w:ind w:firstLine="600"/>
        <w:jc w:val="both"/>
      </w:pPr>
      <w:r w:rsidRPr="003E3D5F">
        <w:rPr>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6404B" w:rsidRPr="003E3D5F" w:rsidRDefault="00B6404B" w:rsidP="00B6404B">
      <w:pPr>
        <w:spacing w:line="264" w:lineRule="auto"/>
        <w:ind w:firstLine="600"/>
        <w:jc w:val="both"/>
      </w:pPr>
      <w:r w:rsidRPr="003E3D5F">
        <w:rPr>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6404B" w:rsidRPr="003E3D5F" w:rsidRDefault="00B6404B" w:rsidP="00B6404B">
      <w:pPr>
        <w:spacing w:line="264" w:lineRule="auto"/>
        <w:ind w:firstLine="600"/>
        <w:jc w:val="both"/>
      </w:pPr>
      <w:r w:rsidRPr="003E3D5F">
        <w:rPr>
          <w:color w:val="000000"/>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B6404B" w:rsidRPr="003E3D5F" w:rsidRDefault="00B6404B" w:rsidP="00B6404B">
      <w:pPr>
        <w:spacing w:line="264" w:lineRule="auto"/>
        <w:ind w:firstLine="600"/>
        <w:jc w:val="both"/>
      </w:pPr>
      <w:r w:rsidRPr="003E3D5F">
        <w:rPr>
          <w:color w:val="000000"/>
          <w:sz w:val="28"/>
        </w:rPr>
        <w:t>Модуль «Лёгкая атлетика».</w:t>
      </w:r>
    </w:p>
    <w:p w:rsidR="00B6404B" w:rsidRPr="003E3D5F" w:rsidRDefault="00B6404B" w:rsidP="00B6404B">
      <w:pPr>
        <w:spacing w:line="264" w:lineRule="auto"/>
        <w:ind w:firstLine="600"/>
        <w:jc w:val="both"/>
      </w:pPr>
      <w:r w:rsidRPr="003E3D5F">
        <w:rPr>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B6404B" w:rsidRPr="003E3D5F" w:rsidRDefault="00B6404B" w:rsidP="00B6404B">
      <w:pPr>
        <w:spacing w:line="264" w:lineRule="auto"/>
        <w:ind w:firstLine="600"/>
        <w:jc w:val="both"/>
      </w:pPr>
      <w:r w:rsidRPr="003E3D5F">
        <w:rPr>
          <w:color w:val="000000"/>
          <w:sz w:val="28"/>
        </w:rPr>
        <w:t xml:space="preserve">Развитие силовых способностей. Специальные прыжковые упражнения </w:t>
      </w:r>
      <w:r w:rsidRPr="003E3D5F">
        <w:rPr>
          <w:color w:val="000000"/>
          <w:sz w:val="28"/>
        </w:rPr>
        <w:lastRenderedPageBreak/>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B6404B" w:rsidRPr="003E3D5F" w:rsidRDefault="00B6404B" w:rsidP="00B6404B">
      <w:pPr>
        <w:spacing w:line="264" w:lineRule="auto"/>
        <w:ind w:firstLine="600"/>
        <w:jc w:val="both"/>
      </w:pPr>
      <w:r w:rsidRPr="003E3D5F">
        <w:rPr>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B6404B" w:rsidRPr="003E3D5F" w:rsidRDefault="00B6404B" w:rsidP="00B6404B">
      <w:pPr>
        <w:spacing w:line="264" w:lineRule="auto"/>
        <w:ind w:firstLine="600"/>
        <w:jc w:val="both"/>
      </w:pPr>
      <w:r w:rsidRPr="003E3D5F">
        <w:rPr>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6404B" w:rsidRPr="003E3D5F" w:rsidRDefault="00B6404B" w:rsidP="00B6404B">
      <w:pPr>
        <w:spacing w:line="264" w:lineRule="auto"/>
        <w:ind w:firstLine="600"/>
        <w:jc w:val="both"/>
      </w:pPr>
      <w:r w:rsidRPr="003E3D5F">
        <w:rPr>
          <w:color w:val="000000"/>
          <w:sz w:val="28"/>
        </w:rPr>
        <w:t>Модуль «Спортивные игры».</w:t>
      </w:r>
    </w:p>
    <w:p w:rsidR="00B6404B" w:rsidRPr="003E3D5F" w:rsidRDefault="00B6404B" w:rsidP="00B6404B">
      <w:pPr>
        <w:spacing w:line="264" w:lineRule="auto"/>
        <w:ind w:firstLine="600"/>
        <w:jc w:val="both"/>
      </w:pPr>
      <w:r w:rsidRPr="003E3D5F">
        <w:rPr>
          <w:color w:val="000000"/>
          <w:sz w:val="28"/>
        </w:rPr>
        <w:t>Баскетбол.</w:t>
      </w:r>
    </w:p>
    <w:p w:rsidR="00B6404B" w:rsidRPr="003E3D5F" w:rsidRDefault="00B6404B" w:rsidP="00B6404B">
      <w:pPr>
        <w:spacing w:line="264" w:lineRule="auto"/>
        <w:ind w:firstLine="600"/>
        <w:jc w:val="both"/>
      </w:pPr>
      <w:r w:rsidRPr="003E3D5F">
        <w:rPr>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6404B" w:rsidRPr="003E3D5F" w:rsidRDefault="00B6404B" w:rsidP="00B6404B">
      <w:pPr>
        <w:spacing w:line="264" w:lineRule="auto"/>
        <w:ind w:firstLine="600"/>
        <w:jc w:val="both"/>
      </w:pPr>
      <w:r w:rsidRPr="003E3D5F">
        <w:rPr>
          <w:color w:val="000000"/>
          <w:sz w:val="28"/>
        </w:rPr>
        <w:t xml:space="preserve">2) Развитие силовых способностей. Комплексы упражнений с дополнительным отягощением на основные мышечные группы. Ходьба и </w:t>
      </w:r>
      <w:r w:rsidRPr="003E3D5F">
        <w:rPr>
          <w:color w:val="000000"/>
          <w:sz w:val="28"/>
        </w:rPr>
        <w:lastRenderedPageBreak/>
        <w:t>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6404B" w:rsidRPr="003E3D5F" w:rsidRDefault="00B6404B" w:rsidP="00B6404B">
      <w:pPr>
        <w:spacing w:line="264" w:lineRule="auto"/>
        <w:ind w:firstLine="600"/>
        <w:jc w:val="both"/>
      </w:pPr>
      <w:r w:rsidRPr="003E3D5F">
        <w:rPr>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6404B" w:rsidRPr="003E3D5F" w:rsidRDefault="00B6404B" w:rsidP="00B6404B">
      <w:pPr>
        <w:spacing w:line="264" w:lineRule="auto"/>
        <w:ind w:firstLine="600"/>
        <w:jc w:val="both"/>
      </w:pPr>
      <w:r w:rsidRPr="003E3D5F">
        <w:rPr>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6404B" w:rsidRPr="003E3D5F" w:rsidRDefault="00B6404B" w:rsidP="00B6404B">
      <w:pPr>
        <w:spacing w:line="264" w:lineRule="auto"/>
        <w:ind w:firstLine="600"/>
        <w:jc w:val="both"/>
      </w:pPr>
      <w:r w:rsidRPr="003E3D5F">
        <w:rPr>
          <w:color w:val="000000"/>
          <w:sz w:val="28"/>
        </w:rPr>
        <w:t>Футбол.</w:t>
      </w:r>
    </w:p>
    <w:p w:rsidR="00B6404B" w:rsidRPr="003E3D5F" w:rsidRDefault="00B6404B" w:rsidP="00B6404B">
      <w:pPr>
        <w:spacing w:line="264" w:lineRule="auto"/>
        <w:ind w:firstLine="600"/>
        <w:jc w:val="both"/>
      </w:pPr>
      <w:r w:rsidRPr="003E3D5F">
        <w:rPr>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B6404B" w:rsidRPr="003E3D5F" w:rsidRDefault="00B6404B" w:rsidP="00B6404B">
      <w:pPr>
        <w:spacing w:line="264" w:lineRule="auto"/>
        <w:ind w:firstLine="600"/>
        <w:jc w:val="both"/>
      </w:pPr>
      <w:r w:rsidRPr="003E3D5F">
        <w:rPr>
          <w:color w:val="000000"/>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w:t>
      </w:r>
      <w:r w:rsidRPr="003E3D5F">
        <w:rPr>
          <w:color w:val="000000"/>
          <w:sz w:val="28"/>
        </w:rPr>
        <w:lastRenderedPageBreak/>
        <w:t xml:space="preserve">ускорением, прыжком в длину и в высоту. Прыжки на обеих ногах с дополнительным отягощением (вперёд, назад, в приседе, с продвижением вперёд). </w:t>
      </w:r>
    </w:p>
    <w:p w:rsidR="00B6404B" w:rsidRDefault="00B6404B" w:rsidP="00B6404B">
      <w:pPr>
        <w:spacing w:line="264" w:lineRule="auto"/>
        <w:ind w:firstLine="600"/>
        <w:jc w:val="both"/>
      </w:pPr>
      <w:r w:rsidRPr="003E3D5F">
        <w:rPr>
          <w:color w:val="000000"/>
          <w:sz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w:t>
      </w:r>
    </w:p>
    <w:p w:rsidR="00B6404B" w:rsidRPr="000C3771" w:rsidRDefault="00B6404B" w:rsidP="00B6404B">
      <w:pPr>
        <w:spacing w:line="264" w:lineRule="auto"/>
        <w:ind w:firstLine="600"/>
        <w:jc w:val="both"/>
      </w:pPr>
      <w:r>
        <w:rPr>
          <w:b/>
          <w:sz w:val="28"/>
          <w:szCs w:val="28"/>
        </w:rPr>
        <w:t>Модуль " Фитнес -аэробика"</w:t>
      </w:r>
    </w:p>
    <w:p w:rsidR="00B6404B" w:rsidRPr="00E36B36" w:rsidRDefault="00B6404B" w:rsidP="00B6404B">
      <w:pPr>
        <w:ind w:left="3945"/>
        <w:rPr>
          <w:b/>
          <w:sz w:val="28"/>
          <w:szCs w:val="28"/>
        </w:rPr>
      </w:pPr>
      <w:r w:rsidRPr="00E36B36">
        <w:rPr>
          <w:b/>
          <w:sz w:val="28"/>
          <w:szCs w:val="28"/>
        </w:rPr>
        <w:t>СОДЕРЖАНИЕ КУРСА</w:t>
      </w:r>
    </w:p>
    <w:p w:rsidR="00B6404B" w:rsidRPr="00E36B36" w:rsidRDefault="00B6404B" w:rsidP="00B6404B">
      <w:pPr>
        <w:ind w:right="-1"/>
        <w:jc w:val="center"/>
        <w:rPr>
          <w:b/>
          <w:sz w:val="28"/>
          <w:szCs w:val="28"/>
        </w:rPr>
      </w:pPr>
      <w:r w:rsidRPr="00E36B36">
        <w:rPr>
          <w:b/>
          <w:sz w:val="28"/>
          <w:szCs w:val="28"/>
        </w:rPr>
        <w:t>Знания о физической культуре.</w:t>
      </w:r>
    </w:p>
    <w:p w:rsidR="00B6404B" w:rsidRPr="00E36B36" w:rsidRDefault="00B6404B" w:rsidP="00B6404B">
      <w:pPr>
        <w:ind w:right="-1"/>
        <w:jc w:val="both"/>
        <w:rPr>
          <w:b/>
          <w:sz w:val="28"/>
          <w:szCs w:val="28"/>
        </w:rPr>
      </w:pPr>
      <w:r w:rsidRPr="00E36B36">
        <w:rPr>
          <w:b/>
          <w:i/>
          <w:sz w:val="28"/>
          <w:szCs w:val="28"/>
        </w:rPr>
        <w:t>История физической культуры</w:t>
      </w:r>
      <w:r w:rsidRPr="00E36B36">
        <w:rPr>
          <w:sz w:val="28"/>
          <w:szCs w:val="28"/>
        </w:rPr>
        <w:t xml:space="preserve">. История олимпийского движения в России и её выдающиеся спортсмены, олимпийцы. История развития фитнес – аэробики в мире и России. Классификация видов аэробики. Современные тенденции в фитнесе. Современное олимпийское и физкультурно-массовые движения, история возникновения и развития, место и роль в мировой культуре, социальная направленность и формы организации, ценностные ориентиры и идеалы. Спортивно-оздоровительные системы физических упражнений в отечественной и зарубежной культуре, их цели и задачи, основы содержания и формы организации. </w:t>
      </w:r>
    </w:p>
    <w:p w:rsidR="00B6404B" w:rsidRPr="00E36B36" w:rsidRDefault="00B6404B" w:rsidP="00B6404B">
      <w:pPr>
        <w:ind w:right="-1"/>
        <w:jc w:val="both"/>
        <w:rPr>
          <w:b/>
          <w:sz w:val="28"/>
          <w:szCs w:val="28"/>
        </w:rPr>
      </w:pPr>
      <w:r w:rsidRPr="00E36B36">
        <w:rPr>
          <w:b/>
          <w:i/>
          <w:sz w:val="28"/>
          <w:szCs w:val="28"/>
        </w:rPr>
        <w:t>Физическая культура и спорт (основные понятия).</w:t>
      </w:r>
      <w:r w:rsidRPr="00E36B36">
        <w:rPr>
          <w:sz w:val="28"/>
          <w:szCs w:val="28"/>
        </w:rPr>
        <w:t xml:space="preserve"> Физическая подготовка и её базовые основы, формирование двигательных  умений и навыков, воспитание физических качеств и развитие физических способностей. Физические качества - общие и специфические признаки, связь с психическими процессами и функциональными возможностями. Характеристика физических качеств силы, быстроты, выносливости, координации, гибкости, общие основы их воспитания (регулярность и систематичность, доступность и индивидуальность, постепенность и непрерывность). Организационные основы самостоятельных форм занятий физической культурой, их эффективность, особенности планирования, регулирования и контроля. Педагогические гигиенические и эстетические требования к их проведению; профилактика негативных эмоций и нервных срывов во время занятий. Направления в фитнес-аэробики. Виды танцевальной аэробики. Определение функционального тренинга и функционального упражнения.</w:t>
      </w:r>
    </w:p>
    <w:p w:rsidR="00B6404B" w:rsidRPr="00E36B36" w:rsidRDefault="00B6404B" w:rsidP="00B6404B">
      <w:pPr>
        <w:ind w:right="-1"/>
        <w:jc w:val="both"/>
        <w:rPr>
          <w:i/>
          <w:sz w:val="28"/>
          <w:szCs w:val="28"/>
        </w:rPr>
      </w:pPr>
      <w:r w:rsidRPr="00E36B36">
        <w:rPr>
          <w:b/>
          <w:i/>
          <w:sz w:val="28"/>
          <w:szCs w:val="28"/>
        </w:rPr>
        <w:t>Физическая культура человека.</w:t>
      </w:r>
      <w:r w:rsidRPr="00E36B36">
        <w:rPr>
          <w:sz w:val="28"/>
          <w:szCs w:val="28"/>
        </w:rPr>
        <w:t xml:space="preserve"> Роль и значение физической культуры и спорта в профилактике заболеваний укреплении здоровья, поддержания репродуктивных функций человека, сохранение его творческойактивности и долголетия. Основы организации двигательного режима в течении дня, недели, месяца. Характеристика упражнений и подбор форм занятий в зависимости от индивидуальных  особенностей организма половой принадлежности, состояния самочувствия. Основы техники безопасности и </w:t>
      </w:r>
      <w:r w:rsidRPr="00E36B36">
        <w:rPr>
          <w:sz w:val="28"/>
          <w:szCs w:val="28"/>
        </w:rPr>
        <w:lastRenderedPageBreak/>
        <w:t xml:space="preserve">профилактики травматизма при организации и проведении спортивно-массовых и физкультурно-оздоровительных мероприятия, а также   индивидуальных, самостоятельных форм занятий физической культурой и спортом. Восстановительные мероприятия. Вредные привычки (курение, алкоголизм, наркомания)  причины их возникновения, пагубное влияние на организм человека, его здоровье и здоровье его детей, основы профилактики средствами физической культуры. Основы музыкальной грамоты (понятия: музыкальная фраза, предложение, музыкальный квадрат). Основы хореографической подготовки и музыкального восприятия, как средства эстетического воспитания. Основы составления хореографических комбинаций. Ритм и пластика в движении под музыку. </w:t>
      </w:r>
    </w:p>
    <w:p w:rsidR="00B6404B" w:rsidRPr="00E36B36" w:rsidRDefault="00B6404B" w:rsidP="00B6404B">
      <w:pPr>
        <w:ind w:right="-1"/>
        <w:jc w:val="both"/>
        <w:rPr>
          <w:b/>
          <w:sz w:val="28"/>
          <w:szCs w:val="28"/>
        </w:rPr>
      </w:pPr>
    </w:p>
    <w:p w:rsidR="00B6404B" w:rsidRPr="00E36B36" w:rsidRDefault="00B6404B" w:rsidP="00B6404B">
      <w:pPr>
        <w:ind w:right="-1"/>
        <w:jc w:val="center"/>
        <w:rPr>
          <w:b/>
          <w:sz w:val="28"/>
          <w:szCs w:val="28"/>
        </w:rPr>
      </w:pPr>
      <w:r w:rsidRPr="00E36B36">
        <w:rPr>
          <w:b/>
          <w:sz w:val="28"/>
          <w:szCs w:val="28"/>
        </w:rPr>
        <w:t>Способы двигательной  (физкультурной) деятельности</w:t>
      </w:r>
    </w:p>
    <w:p w:rsidR="00B6404B" w:rsidRPr="00E36B36" w:rsidRDefault="00B6404B" w:rsidP="00B6404B">
      <w:pPr>
        <w:ind w:right="-1"/>
        <w:jc w:val="center"/>
        <w:rPr>
          <w:b/>
          <w:sz w:val="28"/>
          <w:szCs w:val="28"/>
        </w:rPr>
      </w:pPr>
    </w:p>
    <w:p w:rsidR="00B6404B" w:rsidRPr="00E36B36" w:rsidRDefault="00B6404B" w:rsidP="00B6404B">
      <w:pPr>
        <w:ind w:right="-1"/>
        <w:jc w:val="both"/>
        <w:rPr>
          <w:b/>
          <w:i/>
          <w:sz w:val="28"/>
          <w:szCs w:val="28"/>
        </w:rPr>
      </w:pPr>
      <w:r w:rsidRPr="00E36B36">
        <w:rPr>
          <w:b/>
          <w:i/>
          <w:sz w:val="28"/>
          <w:szCs w:val="28"/>
        </w:rPr>
        <w:t xml:space="preserve">Организация и проведение самостоятельных занятий физической культурой. </w:t>
      </w:r>
      <w:r w:rsidRPr="00E36B36">
        <w:rPr>
          <w:sz w:val="28"/>
          <w:szCs w:val="28"/>
        </w:rPr>
        <w:t>Подготовка к занятиям физической культурой. Выбор упражнений и составление комплексов с учетом индивидуальных особенностей организма, с учетом цели и задач. Составление плана самостоятельного занятия физическими упражнениями. Проведение самостоятельных занятий прикладной физической подготовкой. Организация активного отдыха средствами физической культуры.</w:t>
      </w:r>
    </w:p>
    <w:p w:rsidR="00B6404B" w:rsidRPr="00E36B36" w:rsidRDefault="00B6404B" w:rsidP="00B6404B">
      <w:pPr>
        <w:ind w:right="-1"/>
        <w:jc w:val="both"/>
        <w:rPr>
          <w:sz w:val="28"/>
          <w:szCs w:val="28"/>
        </w:rPr>
      </w:pPr>
      <w:r w:rsidRPr="00E36B36">
        <w:rPr>
          <w:b/>
          <w:i/>
          <w:sz w:val="28"/>
          <w:szCs w:val="28"/>
        </w:rPr>
        <w:t xml:space="preserve">Самостоятельные наблюдения за физическим развитием и физической подготовленностью. </w:t>
      </w:r>
      <w:r w:rsidRPr="00E36B36">
        <w:rPr>
          <w:sz w:val="28"/>
          <w:szCs w:val="28"/>
        </w:rPr>
        <w:t>Самонаблюдение  и самоконтроль. Оценка  эффективности занятий физкультурно-оздоровительной деятельностью. Оценка выполнения технических элементов и движений, способы выявления и устранения типичных и нетипичных ошибок в технике выполнения упражнений и комплексов. Измерение резервов организма и состояния здоровья с помощью элементарных функциональных проб.</w:t>
      </w:r>
    </w:p>
    <w:p w:rsidR="00B6404B" w:rsidRPr="00E36B36" w:rsidRDefault="00B6404B" w:rsidP="00B6404B">
      <w:pPr>
        <w:ind w:right="-1"/>
        <w:jc w:val="both"/>
        <w:rPr>
          <w:sz w:val="28"/>
          <w:szCs w:val="28"/>
        </w:rPr>
      </w:pPr>
      <w:r w:rsidRPr="00E36B36">
        <w:rPr>
          <w:b/>
          <w:i/>
          <w:sz w:val="28"/>
          <w:szCs w:val="28"/>
        </w:rPr>
        <w:t>Самостоятельные игры и развлечения.</w:t>
      </w:r>
      <w:r w:rsidRPr="00E36B36">
        <w:rPr>
          <w:sz w:val="28"/>
          <w:szCs w:val="28"/>
        </w:rPr>
        <w:t>Организация и проведение спортивно-массовых и оздоровительных мероприятий (игры, конкурсы, эстафеты) с привлечением сверстников на спортивных площадках и в спортивных залах.</w:t>
      </w:r>
    </w:p>
    <w:p w:rsidR="00B6404B" w:rsidRPr="00E36B36" w:rsidRDefault="00B6404B" w:rsidP="00B6404B">
      <w:pPr>
        <w:ind w:right="-1"/>
        <w:jc w:val="both"/>
        <w:rPr>
          <w:b/>
          <w:i/>
          <w:sz w:val="28"/>
          <w:szCs w:val="28"/>
        </w:rPr>
      </w:pPr>
    </w:p>
    <w:p w:rsidR="00B6404B" w:rsidRPr="00E36B36" w:rsidRDefault="00B6404B" w:rsidP="00B6404B">
      <w:pPr>
        <w:ind w:right="-1"/>
        <w:jc w:val="center"/>
        <w:rPr>
          <w:b/>
          <w:sz w:val="28"/>
          <w:szCs w:val="28"/>
        </w:rPr>
      </w:pPr>
      <w:r w:rsidRPr="00E36B36">
        <w:rPr>
          <w:b/>
          <w:sz w:val="28"/>
          <w:szCs w:val="28"/>
        </w:rPr>
        <w:t>Физическое совершенствование</w:t>
      </w:r>
    </w:p>
    <w:p w:rsidR="00B6404B" w:rsidRPr="00E36B36" w:rsidRDefault="00B6404B" w:rsidP="00B6404B">
      <w:pPr>
        <w:ind w:right="-1"/>
        <w:jc w:val="center"/>
        <w:rPr>
          <w:b/>
          <w:sz w:val="28"/>
          <w:szCs w:val="28"/>
        </w:rPr>
      </w:pPr>
    </w:p>
    <w:p w:rsidR="00B6404B" w:rsidRPr="00E36B36" w:rsidRDefault="00B6404B" w:rsidP="00B6404B">
      <w:pPr>
        <w:ind w:right="-1"/>
        <w:jc w:val="both"/>
        <w:rPr>
          <w:sz w:val="28"/>
          <w:szCs w:val="28"/>
        </w:rPr>
      </w:pPr>
      <w:r w:rsidRPr="00E36B36">
        <w:rPr>
          <w:b/>
          <w:i/>
          <w:sz w:val="28"/>
          <w:szCs w:val="28"/>
        </w:rPr>
        <w:t>Физкультурно-оздоровительная деятельность.</w:t>
      </w:r>
      <w:r w:rsidRPr="00E36B36">
        <w:rPr>
          <w:sz w:val="28"/>
          <w:szCs w:val="28"/>
        </w:rPr>
        <w:t>Комплексы упражнений по коррекции нарушений осанки, комплексы для поддержания массы тела и коррекции фигуры, восстановительные мероприятия  (массаж, банные процедуры). Оздоровительные формы занятий в режиме дня и учебной  недели.</w:t>
      </w:r>
    </w:p>
    <w:p w:rsidR="00B6404B" w:rsidRPr="00E36B36" w:rsidRDefault="00B6404B" w:rsidP="00B6404B">
      <w:pPr>
        <w:ind w:right="-1"/>
        <w:jc w:val="both"/>
        <w:rPr>
          <w:sz w:val="28"/>
          <w:szCs w:val="28"/>
        </w:rPr>
      </w:pPr>
      <w:r w:rsidRPr="00E36B36">
        <w:rPr>
          <w:b/>
          <w:i/>
          <w:sz w:val="28"/>
          <w:szCs w:val="28"/>
        </w:rPr>
        <w:t xml:space="preserve">Спортивно-оздоровительная деятельность на основе видов фитнес-аэробики.  </w:t>
      </w:r>
      <w:r w:rsidRPr="00E36B36">
        <w:rPr>
          <w:i/>
          <w:sz w:val="28"/>
          <w:szCs w:val="28"/>
        </w:rPr>
        <w:t>классическая аэробика</w:t>
      </w:r>
      <w:r w:rsidRPr="00E36B36">
        <w:rPr>
          <w:sz w:val="28"/>
          <w:szCs w:val="28"/>
        </w:rPr>
        <w:t xml:space="preserve">: базовые элементы без смены лидирующей ноги (унилатеральные); базовые элементы со сменой лидирующей ноги </w:t>
      </w:r>
      <w:r w:rsidRPr="00E36B36">
        <w:rPr>
          <w:sz w:val="28"/>
          <w:szCs w:val="28"/>
        </w:rPr>
        <w:lastRenderedPageBreak/>
        <w:t>(билатеральные); сочетание маршевых и синкопированных элементов; сочетание маршевых и лифтовых элементов; движения руками; выполнение упражнений и комплексов без музыкального и с музыкальным сопровождением; составление самостоятельных комплексов и подбор музыки с учетом интенсивности и ритма.</w:t>
      </w:r>
    </w:p>
    <w:p w:rsidR="00B6404B" w:rsidRPr="00E36B36" w:rsidRDefault="00B6404B" w:rsidP="00B6404B">
      <w:pPr>
        <w:ind w:right="-1"/>
        <w:jc w:val="both"/>
        <w:rPr>
          <w:sz w:val="28"/>
          <w:szCs w:val="28"/>
        </w:rPr>
      </w:pPr>
      <w:r w:rsidRPr="00E36B36">
        <w:rPr>
          <w:i/>
          <w:sz w:val="28"/>
          <w:szCs w:val="28"/>
        </w:rPr>
        <w:t>степ-аэробика</w:t>
      </w:r>
      <w:r w:rsidRPr="00E36B36">
        <w:rPr>
          <w:sz w:val="28"/>
          <w:szCs w:val="28"/>
        </w:rPr>
        <w:t>: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движения руками; выполнение упражнений и комплексов с музыкальным и без музыкального сопровождения; составление самостоятельных комплексов и подбор музыки с учетом интенсивности и ритма.</w:t>
      </w:r>
    </w:p>
    <w:p w:rsidR="00B6404B" w:rsidRPr="00E36B36" w:rsidRDefault="00B6404B" w:rsidP="00B6404B">
      <w:pPr>
        <w:ind w:left="20" w:right="20" w:firstLine="280"/>
        <w:jc w:val="both"/>
        <w:rPr>
          <w:sz w:val="28"/>
          <w:szCs w:val="28"/>
        </w:rPr>
      </w:pPr>
      <w:r w:rsidRPr="00E36B36">
        <w:rPr>
          <w:i/>
          <w:sz w:val="28"/>
          <w:szCs w:val="28"/>
        </w:rPr>
        <w:t xml:space="preserve">функциональная тренировка (тренинг): </w:t>
      </w:r>
      <w:r w:rsidRPr="00E36B36">
        <w:rPr>
          <w:sz w:val="28"/>
          <w:szCs w:val="28"/>
        </w:rPr>
        <w:t>выполнять общеразвивающие упражнения для мышц верхних конечностей: поднимание и опускание рук – вперёд, вверх, в стороны, круговые движения  в различных плоскостях, сгибание и разгибание  из различных исходных положений; для туловища - повороты, наклоны из различных исходных положений; для мышц нижних конечностей - сгибание и разгибание ног в коленных и голеностопных суставах, маховые движения,  круговые движения  в голеностопных и  тазобедренном суставах. Выполнение упражнения из лёгкой атлетики для воспитания  выносливости и  развития координации - ходьба с изменением скорости и длинны шага;  различные виды ходьбы (на носках; высоким, перекатом с пятки на носок; пружинистым шагом; с подскоками, с  имитацией перешагивания через барьеры), чередование ходьбы и бега. Бег с изменением скорости и направления движения по сигналу учителя, спиной  вперёд, приставными шагами, челночный бег.  Выполнять упражнения для развития равновесия, гибкости и  ловкости. Выполнять упражнения на развитие силы (силовой выносливости),  на мышцы нижних и   верхних конечностей (односуставные и многосуставные);  на группы мышц туловища (спины, груди, живота, ягодиц) с использованием сопротивления собственного веса, гантелей, мед.болов, в различных исходных положениях - стоя, сидя, лежа. Выполнять комплексы и комбинации упражнений  - приседания и жимы, стоя, выпады и жимы, стоя, наклоны и тяги в наклоне и стоя; выходы в упоры: упор-присев, упор - лёжа; перемещения из положения упор лёжа. Составление комплексов и комбинаций из изученных упражнений.</w:t>
      </w:r>
    </w:p>
    <w:p w:rsidR="00B6404B" w:rsidRPr="00E36B36" w:rsidRDefault="00B6404B" w:rsidP="00B6404B">
      <w:pPr>
        <w:ind w:left="20" w:right="20" w:firstLine="280"/>
        <w:jc w:val="both"/>
        <w:rPr>
          <w:sz w:val="28"/>
          <w:szCs w:val="28"/>
        </w:rPr>
      </w:pPr>
      <w:r w:rsidRPr="00E36B36">
        <w:rPr>
          <w:i/>
          <w:sz w:val="28"/>
          <w:szCs w:val="28"/>
        </w:rPr>
        <w:t xml:space="preserve">Хореографическая подготовка. </w:t>
      </w:r>
      <w:r w:rsidRPr="00E36B36">
        <w:rPr>
          <w:sz w:val="28"/>
          <w:szCs w:val="28"/>
        </w:rPr>
        <w:t>Танцевальные шаги, основные элементы танцевальных движений. Соединение и демонстрация элементов классической аэробики и элементов акробатики в композиции под музыкальное сопровождение и без него.</w:t>
      </w:r>
    </w:p>
    <w:p w:rsidR="00B6404B" w:rsidRPr="00E36B36" w:rsidRDefault="00B6404B" w:rsidP="00B6404B">
      <w:pPr>
        <w:ind w:left="20" w:right="20" w:firstLine="280"/>
        <w:jc w:val="both"/>
        <w:rPr>
          <w:b/>
          <w:i/>
          <w:sz w:val="28"/>
          <w:szCs w:val="28"/>
        </w:rPr>
      </w:pPr>
      <w:r w:rsidRPr="00E36B36">
        <w:rPr>
          <w:i/>
          <w:sz w:val="28"/>
          <w:szCs w:val="28"/>
        </w:rPr>
        <w:t>Подготовка к показательным выступлениям.</w:t>
      </w:r>
      <w:r w:rsidRPr="00E36B36">
        <w:rPr>
          <w:sz w:val="28"/>
          <w:szCs w:val="28"/>
        </w:rPr>
        <w:t xml:space="preserve"> Подбор упражнений  в показательные выступления, самостоятельные регулярные тренировки; подбор музыкальных произведений (фрагментов); составление комбинаций </w:t>
      </w:r>
      <w:r w:rsidRPr="00E36B36">
        <w:rPr>
          <w:sz w:val="28"/>
          <w:szCs w:val="28"/>
        </w:rPr>
        <w:lastRenderedPageBreak/>
        <w:t>упражнений под музыкальное сопровождение.</w:t>
      </w:r>
    </w:p>
    <w:p w:rsidR="00B6404B" w:rsidRPr="00E36B36" w:rsidRDefault="00B6404B" w:rsidP="00B6404B">
      <w:pPr>
        <w:ind w:right="-1"/>
        <w:jc w:val="both"/>
        <w:rPr>
          <w:b/>
          <w:i/>
          <w:sz w:val="28"/>
          <w:szCs w:val="28"/>
        </w:rPr>
      </w:pPr>
      <w:r w:rsidRPr="00E36B36">
        <w:rPr>
          <w:b/>
          <w:i/>
          <w:sz w:val="28"/>
          <w:szCs w:val="28"/>
        </w:rPr>
        <w:t>Прикладно-ориентированная подготовка.</w:t>
      </w:r>
      <w:r w:rsidRPr="00E36B36">
        <w:rPr>
          <w:sz w:val="28"/>
          <w:szCs w:val="28"/>
        </w:rPr>
        <w:t xml:space="preserve"> Прикладно-ориентированные упражнения из различных видов-  легкой атлетики: метание в цель и на дальность, разновидности бега; из гимнастики с элементами акробатики: перекаты, кувырки, лазание, перелазание, прыжки, преодоление препятствий; из спортивных игр: ориентирование в пространстве, различные перемещения.</w:t>
      </w:r>
    </w:p>
    <w:p w:rsidR="00B6404B" w:rsidRPr="00E36B36" w:rsidRDefault="00B6404B" w:rsidP="00B6404B">
      <w:pPr>
        <w:ind w:right="-1"/>
        <w:jc w:val="both"/>
        <w:rPr>
          <w:sz w:val="28"/>
          <w:szCs w:val="28"/>
        </w:rPr>
      </w:pPr>
      <w:r w:rsidRPr="00E36B36">
        <w:rPr>
          <w:b/>
          <w:i/>
          <w:sz w:val="28"/>
          <w:szCs w:val="28"/>
        </w:rPr>
        <w:t>Упражнения общеразвивающей и специальной направленности.</w:t>
      </w:r>
      <w:r w:rsidRPr="00E36B36">
        <w:rPr>
          <w:i/>
          <w:sz w:val="28"/>
          <w:szCs w:val="28"/>
        </w:rPr>
        <w:t>Специальная физическаяподготовка.</w:t>
      </w:r>
    </w:p>
    <w:p w:rsidR="00B6404B" w:rsidRPr="00E36B36" w:rsidRDefault="00B6404B" w:rsidP="00B6404B">
      <w:pPr>
        <w:jc w:val="both"/>
        <w:rPr>
          <w:sz w:val="28"/>
          <w:szCs w:val="28"/>
          <w:shd w:val="clear" w:color="auto" w:fill="FFFFFF"/>
        </w:rPr>
      </w:pPr>
      <w:r w:rsidRPr="00E36B36">
        <w:rPr>
          <w:i/>
          <w:sz w:val="28"/>
          <w:szCs w:val="28"/>
          <w:u w:val="single"/>
        </w:rPr>
        <w:t>Классическая аэробика</w:t>
      </w:r>
      <w:r w:rsidRPr="00E36B36">
        <w:rPr>
          <w:i/>
          <w:sz w:val="28"/>
          <w:szCs w:val="28"/>
        </w:rPr>
        <w:t>:</w:t>
      </w:r>
      <w:r w:rsidRPr="00E36B36">
        <w:rPr>
          <w:sz w:val="28"/>
          <w:szCs w:val="28"/>
        </w:rPr>
        <w:t xml:space="preserve">выполнение базовых шагов (элементов ) без смены  и со сменой лидирующей ноги, движения руками, простейшие комплексы и комбинации из базовых шагов (элементов) под музыкальное и без музыкального сопровождения;сочетания маршевых и синкопированных </w:t>
      </w:r>
      <w:r w:rsidRPr="00E36B36">
        <w:rPr>
          <w:sz w:val="28"/>
          <w:szCs w:val="28"/>
          <w:shd w:val="clear" w:color="auto" w:fill="FFFFFF"/>
        </w:rPr>
        <w:t xml:space="preserve">элементов (которые выполняются на раз и два), сочетание маршевых и лифтовых элементов, </w:t>
      </w:r>
      <w:r w:rsidRPr="00E36B36">
        <w:rPr>
          <w:sz w:val="28"/>
          <w:szCs w:val="28"/>
        </w:rPr>
        <w:t xml:space="preserve"> комплексы и комбинации развитие выносливости, гибкости, координации движений, силы.</w:t>
      </w:r>
    </w:p>
    <w:p w:rsidR="00B6404B" w:rsidRPr="00E36B36" w:rsidRDefault="00B6404B" w:rsidP="00B6404B">
      <w:pPr>
        <w:ind w:right="-1"/>
        <w:jc w:val="both"/>
        <w:rPr>
          <w:sz w:val="28"/>
          <w:szCs w:val="28"/>
        </w:rPr>
      </w:pPr>
      <w:r w:rsidRPr="00E36B36">
        <w:rPr>
          <w:i/>
          <w:sz w:val="28"/>
          <w:szCs w:val="28"/>
          <w:u w:val="single"/>
        </w:rPr>
        <w:t>Спет - аэробика</w:t>
      </w:r>
      <w:r w:rsidRPr="00E36B36">
        <w:rPr>
          <w:sz w:val="28"/>
          <w:szCs w:val="28"/>
        </w:rPr>
        <w:t xml:space="preserve">: выполнение базовых шагов (элементов) без смены  и со сменой лидирующей ноги, движения руками, простейшие комплексы и комбинации из базовых шагов (элементов) под музыкальное и без музыкального сопровождения;сочетания маршевых и синкопированных </w:t>
      </w:r>
      <w:r w:rsidRPr="00E36B36">
        <w:rPr>
          <w:sz w:val="28"/>
          <w:szCs w:val="28"/>
          <w:shd w:val="clear" w:color="auto" w:fill="FFFFFF"/>
        </w:rPr>
        <w:t xml:space="preserve">элементов (которые выполняются на раз и два), сочетание маршевых и лифтовых элементов, </w:t>
      </w:r>
      <w:r w:rsidRPr="00E36B36">
        <w:rPr>
          <w:sz w:val="28"/>
          <w:szCs w:val="28"/>
        </w:rPr>
        <w:t xml:space="preserve"> комплексы и комбинации на воспитание общей  выносливости, координации движений, силы;</w:t>
      </w:r>
    </w:p>
    <w:p w:rsidR="00B6404B" w:rsidRPr="00E36B36" w:rsidRDefault="00B6404B" w:rsidP="00B6404B">
      <w:pPr>
        <w:ind w:right="-1"/>
        <w:jc w:val="both"/>
        <w:rPr>
          <w:sz w:val="28"/>
          <w:szCs w:val="28"/>
        </w:rPr>
      </w:pPr>
      <w:r w:rsidRPr="00E36B36">
        <w:rPr>
          <w:i/>
          <w:sz w:val="28"/>
          <w:szCs w:val="28"/>
          <w:u w:val="single"/>
        </w:rPr>
        <w:t>Функциональная тренировка (тренинг</w:t>
      </w:r>
      <w:r w:rsidRPr="00E36B36">
        <w:rPr>
          <w:i/>
          <w:sz w:val="28"/>
          <w:szCs w:val="28"/>
        </w:rPr>
        <w:t>):</w:t>
      </w:r>
      <w:r w:rsidRPr="00E36B36">
        <w:rPr>
          <w:sz w:val="28"/>
          <w:szCs w:val="28"/>
        </w:rPr>
        <w:t>упражнения и комплексы на мышцы верхних и нижних конечностей, упражнения и комплексы на мышцы спины и груди, упражнения и комплексы на   воспитание  общей силы, скоростно-силовой выносливости, общей выносливости, координации движений, быстроты.</w:t>
      </w:r>
    </w:p>
    <w:p w:rsidR="00B6404B" w:rsidRPr="00E36B36" w:rsidRDefault="00B6404B" w:rsidP="00B6404B">
      <w:pPr>
        <w:ind w:right="-1"/>
        <w:jc w:val="both"/>
        <w:rPr>
          <w:i/>
          <w:sz w:val="28"/>
          <w:szCs w:val="28"/>
        </w:rPr>
      </w:pPr>
      <w:r w:rsidRPr="00E36B36">
        <w:rPr>
          <w:i/>
          <w:sz w:val="28"/>
          <w:szCs w:val="28"/>
        </w:rPr>
        <w:t>Общефизическая подготовка.</w:t>
      </w:r>
    </w:p>
    <w:p w:rsidR="00B6404B" w:rsidRPr="00E36B36" w:rsidRDefault="00B6404B" w:rsidP="00B6404B">
      <w:pPr>
        <w:ind w:right="-1"/>
        <w:jc w:val="both"/>
        <w:rPr>
          <w:sz w:val="28"/>
          <w:szCs w:val="28"/>
        </w:rPr>
      </w:pPr>
      <w:r w:rsidRPr="00E36B36">
        <w:rPr>
          <w:i/>
          <w:sz w:val="28"/>
          <w:szCs w:val="28"/>
          <w:u w:val="single"/>
        </w:rPr>
        <w:t>Легкая атлетика</w:t>
      </w:r>
      <w:r w:rsidRPr="00E36B36">
        <w:rPr>
          <w:i/>
          <w:sz w:val="28"/>
          <w:szCs w:val="28"/>
        </w:rPr>
        <w:t xml:space="preserve">: </w:t>
      </w:r>
      <w:r w:rsidRPr="00E36B36">
        <w:rPr>
          <w:sz w:val="28"/>
          <w:szCs w:val="28"/>
        </w:rPr>
        <w:t>воспитание быстроты, координации движений, выносливости, силы.</w:t>
      </w:r>
    </w:p>
    <w:p w:rsidR="00B6404B" w:rsidRPr="00E36B36" w:rsidRDefault="00B6404B" w:rsidP="00B6404B">
      <w:pPr>
        <w:ind w:right="-1"/>
        <w:jc w:val="both"/>
        <w:rPr>
          <w:sz w:val="28"/>
          <w:szCs w:val="28"/>
        </w:rPr>
      </w:pPr>
      <w:r w:rsidRPr="00E36B36">
        <w:rPr>
          <w:i/>
          <w:sz w:val="28"/>
          <w:szCs w:val="28"/>
          <w:u w:val="single"/>
        </w:rPr>
        <w:t>Гимнастика с элементами акробатики</w:t>
      </w:r>
      <w:r w:rsidRPr="00E36B36">
        <w:rPr>
          <w:sz w:val="28"/>
          <w:szCs w:val="28"/>
        </w:rPr>
        <w:t>: развитие гибкости, координации движений, силы, выносливости, ловкости.</w:t>
      </w:r>
    </w:p>
    <w:p w:rsidR="00B6404B" w:rsidRPr="00E36B36" w:rsidRDefault="00B6404B" w:rsidP="00B6404B">
      <w:pPr>
        <w:ind w:right="-1"/>
        <w:jc w:val="both"/>
        <w:rPr>
          <w:sz w:val="28"/>
          <w:szCs w:val="28"/>
        </w:rPr>
      </w:pPr>
      <w:r w:rsidRPr="00E36B36">
        <w:rPr>
          <w:i/>
          <w:sz w:val="28"/>
          <w:szCs w:val="28"/>
          <w:u w:val="single"/>
        </w:rPr>
        <w:t>Волейбол:</w:t>
      </w:r>
      <w:r w:rsidRPr="00E36B36">
        <w:rPr>
          <w:sz w:val="28"/>
          <w:szCs w:val="28"/>
        </w:rPr>
        <w:t>воспитание быстроты, координации движений,  ориентировке в пространстве, силы.</w:t>
      </w:r>
    </w:p>
    <w:p w:rsidR="00B6404B" w:rsidRPr="00E36B36" w:rsidRDefault="00B6404B" w:rsidP="00B6404B">
      <w:pPr>
        <w:ind w:right="-1"/>
        <w:jc w:val="both"/>
        <w:rPr>
          <w:sz w:val="28"/>
          <w:szCs w:val="28"/>
        </w:rPr>
      </w:pPr>
    </w:p>
    <w:p w:rsidR="00B6404B" w:rsidRPr="003E3D5F" w:rsidRDefault="00B6404B" w:rsidP="00B6404B">
      <w:pPr>
        <w:sectPr w:rsidR="00B6404B" w:rsidRPr="003E3D5F">
          <w:pgSz w:w="11906" w:h="16383"/>
          <w:pgMar w:top="1134" w:right="850" w:bottom="1134" w:left="1701" w:header="720" w:footer="720" w:gutter="0"/>
          <w:cols w:space="720"/>
        </w:sectPr>
      </w:pPr>
    </w:p>
    <w:p w:rsidR="00B6404B" w:rsidRPr="003E3D5F" w:rsidRDefault="00B6404B" w:rsidP="00B6404B">
      <w:pPr>
        <w:spacing w:line="264" w:lineRule="auto"/>
        <w:ind w:left="120"/>
        <w:jc w:val="both"/>
      </w:pPr>
      <w:r w:rsidRPr="003E3D5F">
        <w:rPr>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B6404B" w:rsidRPr="003E3D5F" w:rsidRDefault="00B6404B" w:rsidP="00B6404B">
      <w:pPr>
        <w:ind w:left="120"/>
      </w:pPr>
    </w:p>
    <w:p w:rsidR="00B6404B" w:rsidRPr="003E3D5F" w:rsidRDefault="00B6404B" w:rsidP="00B6404B">
      <w:pPr>
        <w:spacing w:line="264" w:lineRule="auto"/>
        <w:ind w:left="120"/>
        <w:jc w:val="both"/>
        <w:outlineLvl w:val="0"/>
      </w:pPr>
      <w:r w:rsidRPr="003E3D5F">
        <w:rPr>
          <w:color w:val="000000"/>
          <w:sz w:val="28"/>
        </w:rPr>
        <w:t>​</w:t>
      </w:r>
      <w:r w:rsidRPr="003E3D5F">
        <w:rPr>
          <w:b/>
          <w:color w:val="000000"/>
          <w:sz w:val="28"/>
        </w:rPr>
        <w:t>ЛИЧНОСТНЫЕ РЕЗУЛЬТАТЫ</w:t>
      </w:r>
    </w:p>
    <w:p w:rsidR="00B6404B" w:rsidRPr="003E3D5F" w:rsidRDefault="00B6404B" w:rsidP="00B6404B">
      <w:pPr>
        <w:spacing w:line="264" w:lineRule="auto"/>
        <w:ind w:firstLine="600"/>
        <w:jc w:val="both"/>
      </w:pPr>
      <w:r w:rsidRPr="003E3D5F">
        <w:rPr>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3E3D5F">
        <w:rPr>
          <w:b/>
          <w:color w:val="000000"/>
          <w:sz w:val="28"/>
        </w:rPr>
        <w:t>личностные результаты:</w:t>
      </w:r>
    </w:p>
    <w:p w:rsidR="00B6404B" w:rsidRPr="003E3D5F" w:rsidRDefault="00B6404B" w:rsidP="00B6404B">
      <w:pPr>
        <w:spacing w:line="264" w:lineRule="auto"/>
        <w:ind w:firstLine="600"/>
        <w:jc w:val="both"/>
      </w:pPr>
      <w:r w:rsidRPr="003E3D5F">
        <w:rPr>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6404B" w:rsidRPr="003E3D5F" w:rsidRDefault="00B6404B" w:rsidP="00B6404B">
      <w:pPr>
        <w:spacing w:line="264" w:lineRule="auto"/>
        <w:ind w:firstLine="600"/>
        <w:jc w:val="both"/>
      </w:pPr>
      <w:r w:rsidRPr="003E3D5F">
        <w:rPr>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6404B" w:rsidRPr="003E3D5F" w:rsidRDefault="00B6404B" w:rsidP="00B6404B">
      <w:pPr>
        <w:spacing w:line="264" w:lineRule="auto"/>
        <w:ind w:firstLine="600"/>
        <w:jc w:val="both"/>
      </w:pPr>
      <w:r w:rsidRPr="003E3D5F">
        <w:rPr>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6404B" w:rsidRPr="003E3D5F" w:rsidRDefault="00B6404B" w:rsidP="00B6404B">
      <w:pPr>
        <w:spacing w:line="264" w:lineRule="auto"/>
        <w:ind w:firstLine="600"/>
        <w:jc w:val="both"/>
      </w:pPr>
      <w:r w:rsidRPr="003E3D5F">
        <w:rPr>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6404B" w:rsidRPr="003E3D5F" w:rsidRDefault="00B6404B" w:rsidP="00B6404B">
      <w:pPr>
        <w:spacing w:line="264" w:lineRule="auto"/>
        <w:ind w:firstLine="600"/>
        <w:jc w:val="both"/>
      </w:pPr>
      <w:r w:rsidRPr="003E3D5F">
        <w:rPr>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6404B" w:rsidRPr="003E3D5F" w:rsidRDefault="00B6404B" w:rsidP="00B6404B">
      <w:pPr>
        <w:spacing w:line="264" w:lineRule="auto"/>
        <w:ind w:firstLine="600"/>
        <w:jc w:val="both"/>
      </w:pPr>
      <w:r w:rsidRPr="003E3D5F">
        <w:rPr>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rsidR="00B6404B" w:rsidRPr="003E3D5F" w:rsidRDefault="00B6404B" w:rsidP="00B6404B">
      <w:pPr>
        <w:spacing w:line="264" w:lineRule="auto"/>
        <w:ind w:firstLine="600"/>
        <w:jc w:val="both"/>
      </w:pPr>
      <w:r w:rsidRPr="003E3D5F">
        <w:rPr>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6404B" w:rsidRPr="003E3D5F" w:rsidRDefault="00B6404B" w:rsidP="00B6404B">
      <w:pPr>
        <w:spacing w:line="264" w:lineRule="auto"/>
        <w:ind w:firstLine="600"/>
        <w:jc w:val="both"/>
      </w:pPr>
      <w:r w:rsidRPr="003E3D5F">
        <w:rPr>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6404B" w:rsidRPr="003E3D5F" w:rsidRDefault="00B6404B" w:rsidP="00B6404B">
      <w:pPr>
        <w:spacing w:line="264" w:lineRule="auto"/>
        <w:ind w:firstLine="600"/>
        <w:jc w:val="both"/>
      </w:pPr>
      <w:r w:rsidRPr="003E3D5F">
        <w:rPr>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6404B" w:rsidRPr="003E3D5F" w:rsidRDefault="00B6404B" w:rsidP="00B6404B">
      <w:pPr>
        <w:spacing w:line="264" w:lineRule="auto"/>
        <w:ind w:firstLine="600"/>
        <w:jc w:val="both"/>
      </w:pPr>
      <w:r w:rsidRPr="003E3D5F">
        <w:rPr>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6404B" w:rsidRPr="003E3D5F" w:rsidRDefault="00B6404B" w:rsidP="00B6404B">
      <w:pPr>
        <w:spacing w:line="264" w:lineRule="auto"/>
        <w:ind w:firstLine="600"/>
        <w:jc w:val="both"/>
      </w:pPr>
      <w:r w:rsidRPr="003E3D5F">
        <w:rPr>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6404B" w:rsidRPr="003E3D5F" w:rsidRDefault="00B6404B" w:rsidP="00B6404B">
      <w:pPr>
        <w:spacing w:line="264" w:lineRule="auto"/>
        <w:ind w:firstLine="600"/>
        <w:jc w:val="both"/>
      </w:pPr>
      <w:r w:rsidRPr="003E3D5F">
        <w:rPr>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6404B" w:rsidRPr="003E3D5F" w:rsidRDefault="00B6404B" w:rsidP="00B6404B">
      <w:pPr>
        <w:spacing w:line="264" w:lineRule="auto"/>
        <w:ind w:firstLine="600"/>
        <w:jc w:val="both"/>
      </w:pPr>
      <w:r w:rsidRPr="003E3D5F">
        <w:rPr>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w:t>
      </w:r>
      <w:r w:rsidRPr="003E3D5F">
        <w:rPr>
          <w:color w:val="000000"/>
          <w:sz w:val="28"/>
        </w:rPr>
        <w:lastRenderedPageBreak/>
        <w:t xml:space="preserve">соревновательной деятельности; </w:t>
      </w:r>
    </w:p>
    <w:p w:rsidR="00B6404B" w:rsidRPr="003E3D5F" w:rsidRDefault="00B6404B" w:rsidP="00B6404B">
      <w:pPr>
        <w:spacing w:line="264" w:lineRule="auto"/>
        <w:ind w:firstLine="600"/>
        <w:jc w:val="both"/>
      </w:pPr>
      <w:r w:rsidRPr="003E3D5F">
        <w:rPr>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6404B" w:rsidRPr="003E3D5F" w:rsidRDefault="00B6404B" w:rsidP="00B6404B">
      <w:pPr>
        <w:spacing w:line="264" w:lineRule="auto"/>
        <w:ind w:firstLine="600"/>
        <w:jc w:val="both"/>
      </w:pPr>
      <w:r w:rsidRPr="003E3D5F">
        <w:rPr>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B6404B" w:rsidRPr="003E3D5F" w:rsidRDefault="00B6404B" w:rsidP="00B6404B">
      <w:pPr>
        <w:ind w:left="120"/>
      </w:pPr>
    </w:p>
    <w:p w:rsidR="00B6404B" w:rsidRPr="003E3D5F" w:rsidRDefault="00B6404B" w:rsidP="00B6404B">
      <w:pPr>
        <w:spacing w:line="264" w:lineRule="auto"/>
        <w:ind w:left="120"/>
      </w:pPr>
    </w:p>
    <w:p w:rsidR="00B6404B" w:rsidRPr="003E3D5F" w:rsidRDefault="00B6404B" w:rsidP="00B6404B">
      <w:pPr>
        <w:spacing w:line="264" w:lineRule="auto"/>
        <w:ind w:left="120"/>
        <w:outlineLvl w:val="0"/>
      </w:pPr>
      <w:r w:rsidRPr="003E3D5F">
        <w:rPr>
          <w:b/>
          <w:color w:val="000000"/>
          <w:sz w:val="28"/>
        </w:rPr>
        <w:t>МЕТАПРЕДМЕТНЫЕ РЕЗУЛЬТАТЫ</w:t>
      </w:r>
    </w:p>
    <w:p w:rsidR="00B6404B" w:rsidRPr="003E3D5F" w:rsidRDefault="00B6404B" w:rsidP="00B6404B">
      <w:pPr>
        <w:spacing w:line="264" w:lineRule="auto"/>
        <w:ind w:firstLine="600"/>
        <w:jc w:val="both"/>
      </w:pPr>
      <w:r w:rsidRPr="003E3D5F">
        <w:rPr>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6404B" w:rsidRPr="003E3D5F" w:rsidRDefault="00B6404B" w:rsidP="00B6404B">
      <w:pPr>
        <w:spacing w:line="264" w:lineRule="auto"/>
        <w:ind w:firstLine="600"/>
        <w:jc w:val="both"/>
      </w:pPr>
      <w:r w:rsidRPr="003E3D5F">
        <w:rPr>
          <w:color w:val="000000"/>
          <w:sz w:val="28"/>
        </w:rPr>
        <w:t xml:space="preserve">У обучающегося будут сформированы следующие </w:t>
      </w:r>
      <w:r w:rsidRPr="003E3D5F">
        <w:rPr>
          <w:b/>
          <w:color w:val="000000"/>
          <w:sz w:val="28"/>
        </w:rPr>
        <w:t>универсальные познавательные учебные действия</w:t>
      </w:r>
      <w:r w:rsidRPr="003E3D5F">
        <w:rPr>
          <w:color w:val="000000"/>
          <w:sz w:val="28"/>
        </w:rPr>
        <w:t>:</w:t>
      </w:r>
    </w:p>
    <w:p w:rsidR="00B6404B" w:rsidRPr="003E3D5F" w:rsidRDefault="00B6404B" w:rsidP="00B6404B">
      <w:pPr>
        <w:spacing w:line="264" w:lineRule="auto"/>
        <w:ind w:firstLine="600"/>
        <w:jc w:val="both"/>
      </w:pPr>
      <w:r w:rsidRPr="003E3D5F">
        <w:rPr>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6404B" w:rsidRPr="003E3D5F" w:rsidRDefault="00B6404B" w:rsidP="00B6404B">
      <w:pPr>
        <w:spacing w:line="264" w:lineRule="auto"/>
        <w:ind w:firstLine="600"/>
        <w:jc w:val="both"/>
      </w:pPr>
      <w:r w:rsidRPr="003E3D5F">
        <w:rPr>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6404B" w:rsidRPr="003E3D5F" w:rsidRDefault="00B6404B" w:rsidP="00B6404B">
      <w:pPr>
        <w:spacing w:line="264" w:lineRule="auto"/>
        <w:ind w:firstLine="600"/>
        <w:jc w:val="both"/>
      </w:pPr>
      <w:r w:rsidRPr="003E3D5F">
        <w:rPr>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B6404B" w:rsidRPr="003E3D5F" w:rsidRDefault="00B6404B" w:rsidP="00B6404B">
      <w:pPr>
        <w:spacing w:line="264" w:lineRule="auto"/>
        <w:ind w:firstLine="600"/>
        <w:jc w:val="both"/>
      </w:pPr>
      <w:r w:rsidRPr="003E3D5F">
        <w:rPr>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6404B" w:rsidRPr="003E3D5F" w:rsidRDefault="00B6404B" w:rsidP="00B6404B">
      <w:pPr>
        <w:spacing w:line="264" w:lineRule="auto"/>
        <w:ind w:firstLine="600"/>
        <w:jc w:val="both"/>
      </w:pPr>
      <w:r w:rsidRPr="003E3D5F">
        <w:rPr>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rsidR="00B6404B" w:rsidRPr="003E3D5F" w:rsidRDefault="00B6404B" w:rsidP="00B6404B">
      <w:pPr>
        <w:spacing w:line="264" w:lineRule="auto"/>
        <w:ind w:firstLine="600"/>
        <w:jc w:val="both"/>
      </w:pPr>
      <w:r w:rsidRPr="003E3D5F">
        <w:rPr>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6404B" w:rsidRPr="003E3D5F" w:rsidRDefault="00B6404B" w:rsidP="00B6404B">
      <w:pPr>
        <w:spacing w:line="264" w:lineRule="auto"/>
        <w:ind w:firstLine="600"/>
        <w:jc w:val="both"/>
      </w:pPr>
      <w:r w:rsidRPr="003E3D5F">
        <w:rPr>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6404B" w:rsidRPr="003E3D5F" w:rsidRDefault="00B6404B" w:rsidP="00B6404B">
      <w:pPr>
        <w:spacing w:line="264" w:lineRule="auto"/>
        <w:ind w:firstLine="600"/>
        <w:jc w:val="both"/>
      </w:pPr>
      <w:r w:rsidRPr="003E3D5F">
        <w:rPr>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6404B" w:rsidRPr="003E3D5F" w:rsidRDefault="00B6404B" w:rsidP="00B6404B">
      <w:pPr>
        <w:spacing w:line="264" w:lineRule="auto"/>
        <w:ind w:firstLine="600"/>
        <w:jc w:val="both"/>
      </w:pPr>
      <w:r w:rsidRPr="003E3D5F">
        <w:rPr>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6404B" w:rsidRPr="003E3D5F" w:rsidRDefault="00B6404B" w:rsidP="00B6404B">
      <w:pPr>
        <w:spacing w:line="264" w:lineRule="auto"/>
        <w:ind w:firstLine="600"/>
        <w:jc w:val="both"/>
      </w:pPr>
      <w:r w:rsidRPr="003E3D5F">
        <w:rPr>
          <w:color w:val="000000"/>
          <w:sz w:val="28"/>
        </w:rPr>
        <w:t xml:space="preserve">У обучающегося будут сформированы следующие </w:t>
      </w:r>
      <w:r w:rsidRPr="003E3D5F">
        <w:rPr>
          <w:b/>
          <w:color w:val="000000"/>
          <w:sz w:val="28"/>
        </w:rPr>
        <w:t>универсальные коммуникативные учебные действия</w:t>
      </w:r>
      <w:r w:rsidRPr="003E3D5F">
        <w:rPr>
          <w:color w:val="000000"/>
          <w:sz w:val="28"/>
        </w:rPr>
        <w:t>:</w:t>
      </w:r>
    </w:p>
    <w:p w:rsidR="00B6404B" w:rsidRPr="003E3D5F" w:rsidRDefault="00B6404B" w:rsidP="00B6404B">
      <w:pPr>
        <w:spacing w:line="264" w:lineRule="auto"/>
        <w:ind w:firstLine="600"/>
        <w:jc w:val="both"/>
      </w:pPr>
      <w:r w:rsidRPr="003E3D5F">
        <w:rPr>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w:t>
      </w:r>
      <w:r w:rsidRPr="003E3D5F">
        <w:rPr>
          <w:color w:val="000000"/>
          <w:sz w:val="28"/>
        </w:rPr>
        <w:lastRenderedPageBreak/>
        <w:t xml:space="preserve">самостоятельных занятий физической и технической подготовкой; </w:t>
      </w:r>
    </w:p>
    <w:p w:rsidR="00B6404B" w:rsidRPr="003E3D5F" w:rsidRDefault="00B6404B" w:rsidP="00B6404B">
      <w:pPr>
        <w:spacing w:line="264" w:lineRule="auto"/>
        <w:ind w:firstLine="600"/>
        <w:jc w:val="both"/>
      </w:pPr>
      <w:r w:rsidRPr="003E3D5F">
        <w:rPr>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6404B" w:rsidRPr="003E3D5F" w:rsidRDefault="00B6404B" w:rsidP="00B6404B">
      <w:pPr>
        <w:spacing w:line="264" w:lineRule="auto"/>
        <w:ind w:firstLine="600"/>
        <w:jc w:val="both"/>
      </w:pPr>
      <w:r w:rsidRPr="003E3D5F">
        <w:rPr>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B6404B" w:rsidRPr="003E3D5F" w:rsidRDefault="00B6404B" w:rsidP="00B6404B">
      <w:pPr>
        <w:spacing w:line="264" w:lineRule="auto"/>
        <w:ind w:firstLine="600"/>
        <w:jc w:val="both"/>
      </w:pPr>
      <w:r w:rsidRPr="003E3D5F">
        <w:rPr>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B6404B" w:rsidRPr="003E3D5F" w:rsidRDefault="00B6404B" w:rsidP="00B6404B">
      <w:pPr>
        <w:spacing w:line="264" w:lineRule="auto"/>
        <w:ind w:firstLine="600"/>
        <w:jc w:val="both"/>
      </w:pPr>
      <w:r w:rsidRPr="003E3D5F">
        <w:rPr>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B6404B" w:rsidRPr="003E3D5F" w:rsidRDefault="00B6404B" w:rsidP="00B6404B">
      <w:pPr>
        <w:spacing w:line="264" w:lineRule="auto"/>
        <w:ind w:firstLine="600"/>
        <w:jc w:val="both"/>
      </w:pPr>
      <w:r w:rsidRPr="003E3D5F">
        <w:rPr>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6404B" w:rsidRPr="003E3D5F" w:rsidRDefault="00B6404B" w:rsidP="00B6404B">
      <w:pPr>
        <w:spacing w:line="264" w:lineRule="auto"/>
        <w:ind w:firstLine="600"/>
        <w:jc w:val="both"/>
      </w:pPr>
      <w:r w:rsidRPr="003E3D5F">
        <w:rPr>
          <w:color w:val="000000"/>
          <w:sz w:val="28"/>
        </w:rPr>
        <w:t xml:space="preserve">У обучающегося будут сформированы следующие </w:t>
      </w:r>
      <w:r w:rsidRPr="003E3D5F">
        <w:rPr>
          <w:b/>
          <w:color w:val="000000"/>
          <w:sz w:val="28"/>
        </w:rPr>
        <w:t>универсальные регулятивные учебные действия</w:t>
      </w:r>
      <w:r w:rsidRPr="003E3D5F">
        <w:rPr>
          <w:color w:val="000000"/>
          <w:sz w:val="28"/>
        </w:rPr>
        <w:t>:</w:t>
      </w:r>
    </w:p>
    <w:p w:rsidR="00B6404B" w:rsidRPr="003E3D5F" w:rsidRDefault="00B6404B" w:rsidP="00B6404B">
      <w:pPr>
        <w:spacing w:line="264" w:lineRule="auto"/>
        <w:ind w:firstLine="600"/>
        <w:jc w:val="both"/>
      </w:pPr>
      <w:r w:rsidRPr="003E3D5F">
        <w:rPr>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6404B" w:rsidRPr="003E3D5F" w:rsidRDefault="00B6404B" w:rsidP="00B6404B">
      <w:pPr>
        <w:spacing w:line="264" w:lineRule="auto"/>
        <w:ind w:firstLine="600"/>
        <w:jc w:val="both"/>
      </w:pPr>
      <w:r w:rsidRPr="003E3D5F">
        <w:rPr>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6404B" w:rsidRPr="003E3D5F" w:rsidRDefault="00B6404B" w:rsidP="00B6404B">
      <w:pPr>
        <w:spacing w:line="264" w:lineRule="auto"/>
        <w:ind w:firstLine="600"/>
        <w:jc w:val="both"/>
      </w:pPr>
      <w:r w:rsidRPr="003E3D5F">
        <w:rPr>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B6404B" w:rsidRPr="003E3D5F" w:rsidRDefault="00B6404B" w:rsidP="00B6404B">
      <w:pPr>
        <w:spacing w:line="264" w:lineRule="auto"/>
        <w:ind w:firstLine="600"/>
        <w:jc w:val="both"/>
      </w:pPr>
      <w:r w:rsidRPr="003E3D5F">
        <w:rPr>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6404B" w:rsidRPr="003E3D5F" w:rsidRDefault="00B6404B" w:rsidP="00B6404B">
      <w:pPr>
        <w:spacing w:line="264" w:lineRule="auto"/>
        <w:ind w:firstLine="600"/>
        <w:jc w:val="both"/>
      </w:pPr>
      <w:r w:rsidRPr="003E3D5F">
        <w:rPr>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B6404B" w:rsidRPr="003E3D5F" w:rsidRDefault="00B6404B" w:rsidP="00B6404B">
      <w:pPr>
        <w:ind w:left="120"/>
      </w:pPr>
    </w:p>
    <w:p w:rsidR="00B6404B" w:rsidRPr="003E3D5F" w:rsidRDefault="00B6404B" w:rsidP="00B6404B">
      <w:pPr>
        <w:spacing w:line="264" w:lineRule="auto"/>
        <w:ind w:left="120"/>
      </w:pPr>
    </w:p>
    <w:p w:rsidR="00B6404B" w:rsidRPr="003E3D5F" w:rsidRDefault="00B6404B" w:rsidP="00B6404B">
      <w:pPr>
        <w:spacing w:line="264" w:lineRule="auto"/>
        <w:ind w:left="120"/>
        <w:outlineLvl w:val="0"/>
      </w:pPr>
      <w:r w:rsidRPr="003E3D5F">
        <w:rPr>
          <w:b/>
          <w:color w:val="000000"/>
          <w:sz w:val="28"/>
        </w:rPr>
        <w:t>ПРЕДМЕТНЫЕ РЕЗУЛЬТАТЫ</w:t>
      </w:r>
    </w:p>
    <w:p w:rsidR="00B6404B" w:rsidRPr="003E3D5F" w:rsidRDefault="00B6404B" w:rsidP="00B6404B">
      <w:pPr>
        <w:spacing w:line="264" w:lineRule="auto"/>
        <w:ind w:left="120"/>
        <w:jc w:val="both"/>
      </w:pPr>
    </w:p>
    <w:p w:rsidR="00B6404B" w:rsidRPr="003E3D5F" w:rsidRDefault="00B6404B" w:rsidP="00B6404B">
      <w:pPr>
        <w:spacing w:line="264" w:lineRule="auto"/>
        <w:ind w:left="120"/>
        <w:jc w:val="both"/>
      </w:pPr>
      <w:r w:rsidRPr="003E3D5F">
        <w:rPr>
          <w:color w:val="000000"/>
          <w:sz w:val="28"/>
        </w:rPr>
        <w:t xml:space="preserve">К концу обучения </w:t>
      </w:r>
      <w:r w:rsidRPr="003E3D5F">
        <w:rPr>
          <w:b/>
          <w:i/>
          <w:color w:val="000000"/>
          <w:sz w:val="28"/>
        </w:rPr>
        <w:t>в 5 классе</w:t>
      </w:r>
      <w:r w:rsidRPr="003E3D5F">
        <w:rPr>
          <w:color w:val="000000"/>
          <w:sz w:val="28"/>
        </w:rPr>
        <w:t xml:space="preserve"> обучающийся научится:</w:t>
      </w:r>
    </w:p>
    <w:p w:rsidR="00B6404B" w:rsidRPr="003E3D5F" w:rsidRDefault="00B6404B" w:rsidP="00B6404B">
      <w:pPr>
        <w:spacing w:line="264" w:lineRule="auto"/>
        <w:ind w:firstLine="600"/>
        <w:jc w:val="both"/>
      </w:pPr>
      <w:r w:rsidRPr="003E3D5F">
        <w:rPr>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6404B" w:rsidRPr="003E3D5F" w:rsidRDefault="00B6404B" w:rsidP="00B6404B">
      <w:pPr>
        <w:spacing w:line="264" w:lineRule="auto"/>
        <w:ind w:firstLine="600"/>
        <w:jc w:val="both"/>
      </w:pPr>
      <w:r w:rsidRPr="003E3D5F">
        <w:rPr>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6404B" w:rsidRPr="003E3D5F" w:rsidRDefault="00B6404B" w:rsidP="00B6404B">
      <w:pPr>
        <w:spacing w:line="264" w:lineRule="auto"/>
        <w:ind w:firstLine="600"/>
        <w:jc w:val="both"/>
      </w:pPr>
      <w:r w:rsidRPr="003E3D5F">
        <w:rPr>
          <w:color w:val="000000"/>
          <w:sz w:val="28"/>
        </w:rPr>
        <w:lastRenderedPageBreak/>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6404B" w:rsidRPr="003E3D5F" w:rsidRDefault="00B6404B" w:rsidP="00B6404B">
      <w:pPr>
        <w:spacing w:line="264" w:lineRule="auto"/>
        <w:ind w:firstLine="600"/>
        <w:jc w:val="both"/>
      </w:pPr>
      <w:r w:rsidRPr="003E3D5F">
        <w:rPr>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6404B" w:rsidRPr="003E3D5F" w:rsidRDefault="00B6404B" w:rsidP="00B6404B">
      <w:pPr>
        <w:spacing w:line="264" w:lineRule="auto"/>
        <w:ind w:firstLine="600"/>
        <w:jc w:val="both"/>
      </w:pPr>
      <w:r w:rsidRPr="003E3D5F">
        <w:rPr>
          <w:color w:val="000000"/>
          <w:sz w:val="28"/>
        </w:rPr>
        <w:t>выполнять комплексы упражнений оздоровительной физической культуры на развитие гибкости, координации и формирование телосложения;</w:t>
      </w:r>
    </w:p>
    <w:p w:rsidR="00B6404B" w:rsidRPr="003E3D5F" w:rsidRDefault="00B6404B" w:rsidP="00B6404B">
      <w:pPr>
        <w:spacing w:line="264" w:lineRule="auto"/>
        <w:ind w:firstLine="600"/>
        <w:jc w:val="both"/>
      </w:pPr>
      <w:r w:rsidRPr="003E3D5F">
        <w:rPr>
          <w:color w:val="000000"/>
          <w:sz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B6404B" w:rsidRPr="003E3D5F" w:rsidRDefault="00B6404B" w:rsidP="00B6404B">
      <w:pPr>
        <w:spacing w:line="264" w:lineRule="auto"/>
        <w:ind w:firstLine="600"/>
        <w:jc w:val="both"/>
      </w:pPr>
      <w:r w:rsidRPr="003E3D5F">
        <w:rPr>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B6404B" w:rsidRPr="003E3D5F" w:rsidRDefault="00B6404B" w:rsidP="00B6404B">
      <w:pPr>
        <w:spacing w:line="264" w:lineRule="auto"/>
        <w:ind w:firstLine="600"/>
        <w:jc w:val="both"/>
      </w:pPr>
      <w:r w:rsidRPr="003E3D5F">
        <w:rPr>
          <w:color w:val="000000"/>
          <w:sz w:val="28"/>
        </w:rPr>
        <w:t xml:space="preserve">передвигаться по гимнастической стенке приставным шагом, лазать разноимённым способом вверх и по диагонали; </w:t>
      </w:r>
    </w:p>
    <w:p w:rsidR="00B6404B" w:rsidRPr="003E3D5F" w:rsidRDefault="00B6404B" w:rsidP="00B6404B">
      <w:pPr>
        <w:spacing w:line="264" w:lineRule="auto"/>
        <w:ind w:firstLine="600"/>
        <w:jc w:val="both"/>
      </w:pPr>
      <w:r w:rsidRPr="003E3D5F">
        <w:rPr>
          <w:color w:val="000000"/>
          <w:sz w:val="28"/>
        </w:rPr>
        <w:t xml:space="preserve">выполнять бег с равномерной скоростью с высокого старта по учебной дистанции; </w:t>
      </w:r>
    </w:p>
    <w:p w:rsidR="00B6404B" w:rsidRPr="003E3D5F" w:rsidRDefault="00B6404B" w:rsidP="00B6404B">
      <w:pPr>
        <w:spacing w:line="264" w:lineRule="auto"/>
        <w:ind w:firstLine="600"/>
        <w:jc w:val="both"/>
      </w:pPr>
      <w:r w:rsidRPr="003E3D5F">
        <w:rPr>
          <w:color w:val="000000"/>
          <w:sz w:val="28"/>
        </w:rPr>
        <w:t xml:space="preserve">демонстрировать технику прыжка в длину с разбега способом «согнув ноги»; </w:t>
      </w:r>
    </w:p>
    <w:p w:rsidR="00B6404B" w:rsidRPr="003E3D5F" w:rsidRDefault="00B6404B" w:rsidP="00B6404B">
      <w:pPr>
        <w:spacing w:line="264" w:lineRule="auto"/>
        <w:ind w:firstLine="600"/>
        <w:jc w:val="both"/>
      </w:pPr>
      <w:r w:rsidRPr="003E3D5F">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404B" w:rsidRPr="003E3D5F" w:rsidRDefault="00B6404B" w:rsidP="00B6404B">
      <w:pPr>
        <w:spacing w:line="264" w:lineRule="auto"/>
        <w:ind w:firstLine="600"/>
        <w:jc w:val="both"/>
      </w:pPr>
      <w:r w:rsidRPr="003E3D5F">
        <w:rPr>
          <w:color w:val="000000"/>
          <w:sz w:val="28"/>
        </w:rPr>
        <w:t xml:space="preserve">демонстрировать технические действия в спортивных играх: </w:t>
      </w:r>
    </w:p>
    <w:p w:rsidR="00B6404B" w:rsidRPr="003E3D5F" w:rsidRDefault="00B6404B" w:rsidP="00B6404B">
      <w:pPr>
        <w:spacing w:line="264" w:lineRule="auto"/>
        <w:ind w:firstLine="600"/>
        <w:jc w:val="both"/>
      </w:pPr>
      <w:r w:rsidRPr="003E3D5F">
        <w:rPr>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6404B" w:rsidRPr="003E3D5F" w:rsidRDefault="00B6404B" w:rsidP="00B6404B">
      <w:pPr>
        <w:spacing w:line="264" w:lineRule="auto"/>
        <w:ind w:firstLine="600"/>
        <w:jc w:val="both"/>
      </w:pPr>
      <w:r w:rsidRPr="003E3D5F">
        <w:rPr>
          <w:color w:val="000000"/>
          <w:sz w:val="28"/>
        </w:rPr>
        <w:t xml:space="preserve">волейбол (приём и передача мяча двумя руками снизу и сверху с места и в движении, прямая нижняя подача); </w:t>
      </w:r>
    </w:p>
    <w:p w:rsidR="00B6404B" w:rsidRPr="003E3D5F" w:rsidRDefault="00B6404B" w:rsidP="00B6404B">
      <w:pPr>
        <w:spacing w:line="264" w:lineRule="auto"/>
        <w:ind w:firstLine="600"/>
        <w:jc w:val="both"/>
      </w:pPr>
      <w:r w:rsidRPr="003E3D5F">
        <w:rPr>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B6404B" w:rsidRPr="003E3D5F" w:rsidRDefault="00B6404B" w:rsidP="00B6404B">
      <w:pPr>
        <w:spacing w:line="264" w:lineRule="auto"/>
        <w:ind w:left="120"/>
        <w:jc w:val="both"/>
      </w:pPr>
    </w:p>
    <w:p w:rsidR="00B6404B" w:rsidRPr="003E3D5F" w:rsidRDefault="00B6404B" w:rsidP="00B6404B">
      <w:pPr>
        <w:spacing w:line="264" w:lineRule="auto"/>
        <w:ind w:left="120"/>
        <w:jc w:val="both"/>
      </w:pPr>
      <w:r w:rsidRPr="003E3D5F">
        <w:rPr>
          <w:color w:val="000000"/>
          <w:sz w:val="28"/>
        </w:rPr>
        <w:t xml:space="preserve">К концу обучения </w:t>
      </w:r>
      <w:r w:rsidRPr="003E3D5F">
        <w:rPr>
          <w:b/>
          <w:i/>
          <w:color w:val="000000"/>
          <w:sz w:val="28"/>
        </w:rPr>
        <w:t>в 6 классе</w:t>
      </w:r>
      <w:r w:rsidRPr="003E3D5F">
        <w:rPr>
          <w:color w:val="000000"/>
          <w:sz w:val="28"/>
        </w:rPr>
        <w:t xml:space="preserve"> обучающийся научится:</w:t>
      </w:r>
    </w:p>
    <w:p w:rsidR="00B6404B" w:rsidRPr="003E3D5F" w:rsidRDefault="00B6404B" w:rsidP="00B6404B">
      <w:pPr>
        <w:spacing w:line="264" w:lineRule="auto"/>
        <w:ind w:firstLine="600"/>
        <w:jc w:val="both"/>
      </w:pPr>
      <w:r w:rsidRPr="003E3D5F">
        <w:rPr>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B6404B" w:rsidRPr="003E3D5F" w:rsidRDefault="00B6404B" w:rsidP="00B6404B">
      <w:pPr>
        <w:spacing w:line="264" w:lineRule="auto"/>
        <w:ind w:firstLine="600"/>
        <w:jc w:val="both"/>
      </w:pPr>
      <w:r w:rsidRPr="003E3D5F">
        <w:rPr>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6404B" w:rsidRPr="003E3D5F" w:rsidRDefault="00B6404B" w:rsidP="00B6404B">
      <w:pPr>
        <w:spacing w:line="264" w:lineRule="auto"/>
        <w:ind w:firstLine="600"/>
        <w:jc w:val="both"/>
      </w:pPr>
      <w:r w:rsidRPr="003E3D5F">
        <w:rPr>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6404B" w:rsidRPr="003E3D5F" w:rsidRDefault="00B6404B" w:rsidP="00B6404B">
      <w:pPr>
        <w:spacing w:line="264" w:lineRule="auto"/>
        <w:ind w:firstLine="600"/>
        <w:jc w:val="both"/>
      </w:pPr>
      <w:r w:rsidRPr="003E3D5F">
        <w:rPr>
          <w:color w:val="000000"/>
          <w:sz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6404B" w:rsidRPr="003E3D5F" w:rsidRDefault="00B6404B" w:rsidP="00B6404B">
      <w:pPr>
        <w:spacing w:line="264" w:lineRule="auto"/>
        <w:ind w:firstLine="600"/>
        <w:jc w:val="both"/>
      </w:pPr>
      <w:r w:rsidRPr="003E3D5F">
        <w:rPr>
          <w:color w:val="000000"/>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6404B" w:rsidRPr="003E3D5F" w:rsidRDefault="00B6404B" w:rsidP="00B6404B">
      <w:pPr>
        <w:spacing w:line="264" w:lineRule="auto"/>
        <w:ind w:firstLine="600"/>
        <w:jc w:val="both"/>
      </w:pPr>
      <w:r w:rsidRPr="003E3D5F">
        <w:rPr>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B6404B" w:rsidRPr="003E3D5F" w:rsidRDefault="00B6404B" w:rsidP="00B6404B">
      <w:pPr>
        <w:spacing w:line="264" w:lineRule="auto"/>
        <w:ind w:firstLine="600"/>
        <w:jc w:val="both"/>
      </w:pPr>
      <w:r w:rsidRPr="003E3D5F">
        <w:rPr>
          <w:color w:val="000000"/>
          <w:sz w:val="28"/>
        </w:rPr>
        <w:lastRenderedPageBreak/>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6404B" w:rsidRPr="003E3D5F" w:rsidRDefault="00B6404B" w:rsidP="00B6404B">
      <w:pPr>
        <w:spacing w:line="264" w:lineRule="auto"/>
        <w:ind w:firstLine="600"/>
        <w:jc w:val="both"/>
      </w:pPr>
      <w:r w:rsidRPr="003E3D5F">
        <w:rPr>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B6404B" w:rsidRPr="003E3D5F" w:rsidRDefault="00B6404B" w:rsidP="00B6404B">
      <w:pPr>
        <w:spacing w:line="264" w:lineRule="auto"/>
        <w:ind w:firstLine="600"/>
        <w:jc w:val="both"/>
      </w:pPr>
      <w:r w:rsidRPr="003E3D5F">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404B" w:rsidRPr="003E3D5F" w:rsidRDefault="00B6404B" w:rsidP="00B6404B">
      <w:pPr>
        <w:spacing w:line="264" w:lineRule="auto"/>
        <w:ind w:firstLine="600"/>
        <w:jc w:val="both"/>
      </w:pPr>
      <w:r w:rsidRPr="003E3D5F">
        <w:rPr>
          <w:color w:val="000000"/>
          <w:sz w:val="28"/>
        </w:rPr>
        <w:t xml:space="preserve">выполнять правила и демонстрировать технические действия в спортивных играх: </w:t>
      </w:r>
    </w:p>
    <w:p w:rsidR="00B6404B" w:rsidRPr="003E3D5F" w:rsidRDefault="00B6404B" w:rsidP="00B6404B">
      <w:pPr>
        <w:spacing w:line="264" w:lineRule="auto"/>
        <w:ind w:firstLine="600"/>
        <w:jc w:val="both"/>
      </w:pPr>
      <w:r w:rsidRPr="003E3D5F">
        <w:rPr>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6404B" w:rsidRPr="003E3D5F" w:rsidRDefault="00B6404B" w:rsidP="00B6404B">
      <w:pPr>
        <w:spacing w:line="264" w:lineRule="auto"/>
        <w:ind w:left="120"/>
        <w:jc w:val="both"/>
      </w:pPr>
    </w:p>
    <w:p w:rsidR="00B6404B" w:rsidRPr="003E3D5F" w:rsidRDefault="00B6404B" w:rsidP="00B6404B">
      <w:pPr>
        <w:spacing w:line="264" w:lineRule="auto"/>
        <w:ind w:left="120"/>
        <w:jc w:val="both"/>
      </w:pPr>
      <w:r w:rsidRPr="003E3D5F">
        <w:rPr>
          <w:color w:val="000000"/>
          <w:sz w:val="28"/>
        </w:rPr>
        <w:t xml:space="preserve">К концу обучения </w:t>
      </w:r>
      <w:r w:rsidRPr="003E3D5F">
        <w:rPr>
          <w:b/>
          <w:i/>
          <w:color w:val="000000"/>
          <w:sz w:val="28"/>
        </w:rPr>
        <w:t>в 7 классе</w:t>
      </w:r>
      <w:r w:rsidRPr="003E3D5F">
        <w:rPr>
          <w:color w:val="000000"/>
          <w:sz w:val="28"/>
        </w:rPr>
        <w:t xml:space="preserve"> обучающийся научится:</w:t>
      </w:r>
    </w:p>
    <w:p w:rsidR="00B6404B" w:rsidRPr="003E3D5F" w:rsidRDefault="00B6404B" w:rsidP="00B6404B">
      <w:pPr>
        <w:spacing w:line="264" w:lineRule="auto"/>
        <w:ind w:firstLine="600"/>
        <w:jc w:val="both"/>
      </w:pPr>
      <w:r w:rsidRPr="003E3D5F">
        <w:rPr>
          <w:color w:val="000000"/>
          <w:sz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6404B" w:rsidRPr="003E3D5F" w:rsidRDefault="00B6404B" w:rsidP="00B6404B">
      <w:pPr>
        <w:spacing w:line="264" w:lineRule="auto"/>
        <w:ind w:firstLine="600"/>
        <w:jc w:val="both"/>
      </w:pPr>
      <w:r w:rsidRPr="003E3D5F">
        <w:rPr>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B6404B" w:rsidRPr="003E3D5F" w:rsidRDefault="00B6404B" w:rsidP="00B6404B">
      <w:pPr>
        <w:spacing w:line="264" w:lineRule="auto"/>
        <w:ind w:firstLine="600"/>
        <w:jc w:val="both"/>
      </w:pPr>
      <w:r w:rsidRPr="003E3D5F">
        <w:rPr>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6404B" w:rsidRPr="003E3D5F" w:rsidRDefault="00B6404B" w:rsidP="00B6404B">
      <w:pPr>
        <w:spacing w:line="264" w:lineRule="auto"/>
        <w:ind w:firstLine="600"/>
        <w:jc w:val="both"/>
      </w:pPr>
      <w:r w:rsidRPr="003E3D5F">
        <w:rPr>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B6404B" w:rsidRPr="003E3D5F" w:rsidRDefault="00B6404B" w:rsidP="00B6404B">
      <w:pPr>
        <w:spacing w:line="264" w:lineRule="auto"/>
        <w:ind w:firstLine="600"/>
        <w:jc w:val="both"/>
      </w:pPr>
      <w:r w:rsidRPr="003E3D5F">
        <w:rPr>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6404B" w:rsidRPr="003E3D5F" w:rsidRDefault="00B6404B" w:rsidP="00B6404B">
      <w:pPr>
        <w:spacing w:line="264" w:lineRule="auto"/>
        <w:ind w:firstLine="600"/>
        <w:jc w:val="both"/>
      </w:pPr>
      <w:r w:rsidRPr="003E3D5F">
        <w:rPr>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B6404B" w:rsidRPr="003E3D5F" w:rsidRDefault="00B6404B" w:rsidP="00B6404B">
      <w:pPr>
        <w:spacing w:line="264" w:lineRule="auto"/>
        <w:ind w:firstLine="600"/>
        <w:jc w:val="both"/>
      </w:pPr>
      <w:r w:rsidRPr="003E3D5F">
        <w:rPr>
          <w:color w:val="000000"/>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6404B" w:rsidRPr="003E3D5F" w:rsidRDefault="00B6404B" w:rsidP="00B6404B">
      <w:pPr>
        <w:spacing w:line="264" w:lineRule="auto"/>
        <w:ind w:firstLine="600"/>
        <w:jc w:val="both"/>
      </w:pPr>
      <w:r w:rsidRPr="003E3D5F">
        <w:rPr>
          <w:color w:val="000000"/>
          <w:sz w:val="28"/>
        </w:rPr>
        <w:t>выполнять метание малого мяча на точность в неподвижную, качающуюся и катящуюся с разной скоростью мишень;</w:t>
      </w:r>
    </w:p>
    <w:p w:rsidR="00B6404B" w:rsidRPr="003E3D5F" w:rsidRDefault="00B6404B" w:rsidP="00B6404B">
      <w:pPr>
        <w:spacing w:line="264" w:lineRule="auto"/>
        <w:ind w:firstLine="600"/>
        <w:jc w:val="both"/>
      </w:pPr>
      <w:r w:rsidRPr="003E3D5F">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404B" w:rsidRPr="003E3D5F" w:rsidRDefault="00B6404B" w:rsidP="00B6404B">
      <w:pPr>
        <w:spacing w:line="264" w:lineRule="auto"/>
        <w:ind w:firstLine="600"/>
        <w:jc w:val="both"/>
      </w:pPr>
      <w:r w:rsidRPr="003E3D5F">
        <w:rPr>
          <w:color w:val="000000"/>
          <w:sz w:val="28"/>
        </w:rPr>
        <w:t xml:space="preserve">демонстрировать и использовать технические действия спортивных игр: </w:t>
      </w:r>
    </w:p>
    <w:p w:rsidR="00B6404B" w:rsidRPr="003E3D5F" w:rsidRDefault="00B6404B" w:rsidP="00B6404B">
      <w:pPr>
        <w:spacing w:line="264" w:lineRule="auto"/>
        <w:ind w:firstLine="600"/>
        <w:jc w:val="both"/>
      </w:pPr>
      <w:r w:rsidRPr="003E3D5F">
        <w:rPr>
          <w:color w:val="000000"/>
          <w:sz w:val="28"/>
        </w:rPr>
        <w:lastRenderedPageBreak/>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6404B" w:rsidRPr="003E3D5F" w:rsidRDefault="00B6404B" w:rsidP="00B6404B">
      <w:pPr>
        <w:spacing w:line="264" w:lineRule="auto"/>
        <w:ind w:left="120"/>
        <w:jc w:val="both"/>
      </w:pPr>
    </w:p>
    <w:p w:rsidR="00B6404B" w:rsidRPr="003E3D5F" w:rsidRDefault="00B6404B" w:rsidP="00B6404B">
      <w:pPr>
        <w:spacing w:line="264" w:lineRule="auto"/>
        <w:ind w:left="120"/>
        <w:jc w:val="both"/>
      </w:pPr>
      <w:r w:rsidRPr="003E3D5F">
        <w:rPr>
          <w:color w:val="000000"/>
          <w:sz w:val="28"/>
        </w:rPr>
        <w:t xml:space="preserve">К концу обучения </w:t>
      </w:r>
      <w:r w:rsidRPr="003E3D5F">
        <w:rPr>
          <w:b/>
          <w:i/>
          <w:color w:val="000000"/>
          <w:sz w:val="28"/>
        </w:rPr>
        <w:t>в 8 классе</w:t>
      </w:r>
      <w:r w:rsidRPr="003E3D5F">
        <w:rPr>
          <w:color w:val="000000"/>
          <w:sz w:val="28"/>
        </w:rPr>
        <w:t xml:space="preserve"> обучающийся научится:</w:t>
      </w:r>
    </w:p>
    <w:p w:rsidR="00B6404B" w:rsidRPr="003E3D5F" w:rsidRDefault="00B6404B" w:rsidP="00B6404B">
      <w:pPr>
        <w:spacing w:line="264" w:lineRule="auto"/>
        <w:ind w:firstLine="600"/>
        <w:jc w:val="both"/>
      </w:pPr>
      <w:r w:rsidRPr="003E3D5F">
        <w:rPr>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6404B" w:rsidRPr="003E3D5F" w:rsidRDefault="00B6404B" w:rsidP="00B6404B">
      <w:pPr>
        <w:spacing w:line="264" w:lineRule="auto"/>
        <w:ind w:firstLine="600"/>
        <w:jc w:val="both"/>
      </w:pPr>
      <w:r w:rsidRPr="003E3D5F">
        <w:rPr>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6404B" w:rsidRPr="003E3D5F" w:rsidRDefault="00B6404B" w:rsidP="00B6404B">
      <w:pPr>
        <w:spacing w:line="264" w:lineRule="auto"/>
        <w:ind w:firstLine="600"/>
        <w:jc w:val="both"/>
      </w:pPr>
      <w:r w:rsidRPr="003E3D5F">
        <w:rPr>
          <w:color w:val="000000"/>
          <w:sz w:val="28"/>
        </w:rPr>
        <w:t xml:space="preserve">проводить занятия оздоровительной гимнастикой по коррекции индивидуальной формы осанки и избыточной массы тела; </w:t>
      </w:r>
    </w:p>
    <w:p w:rsidR="00B6404B" w:rsidRPr="003E3D5F" w:rsidRDefault="00B6404B" w:rsidP="00B6404B">
      <w:pPr>
        <w:spacing w:line="264" w:lineRule="auto"/>
        <w:ind w:firstLine="600"/>
        <w:jc w:val="both"/>
      </w:pPr>
      <w:r w:rsidRPr="003E3D5F">
        <w:rPr>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6404B" w:rsidRPr="003E3D5F" w:rsidRDefault="00B6404B" w:rsidP="00B6404B">
      <w:pPr>
        <w:spacing w:line="264" w:lineRule="auto"/>
        <w:ind w:firstLine="600"/>
        <w:jc w:val="both"/>
      </w:pPr>
      <w:r w:rsidRPr="003E3D5F">
        <w:rPr>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B6404B" w:rsidRPr="003E3D5F" w:rsidRDefault="00B6404B" w:rsidP="00B6404B">
      <w:pPr>
        <w:spacing w:line="264" w:lineRule="auto"/>
        <w:ind w:firstLine="600"/>
        <w:jc w:val="both"/>
      </w:pPr>
      <w:r w:rsidRPr="003E3D5F">
        <w:rPr>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6404B" w:rsidRPr="003E3D5F" w:rsidRDefault="00B6404B" w:rsidP="00B6404B">
      <w:pPr>
        <w:spacing w:line="264" w:lineRule="auto"/>
        <w:ind w:firstLine="600"/>
        <w:jc w:val="both"/>
      </w:pPr>
      <w:r w:rsidRPr="003E3D5F">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404B" w:rsidRPr="003E3D5F" w:rsidRDefault="00B6404B" w:rsidP="00B6404B">
      <w:pPr>
        <w:spacing w:line="264" w:lineRule="auto"/>
        <w:ind w:firstLine="600"/>
        <w:jc w:val="both"/>
      </w:pPr>
      <w:r w:rsidRPr="003E3D5F">
        <w:rPr>
          <w:color w:val="000000"/>
          <w:sz w:val="28"/>
        </w:rPr>
        <w:t xml:space="preserve">демонстрировать и использовать технические действия спортивных игр: </w:t>
      </w:r>
    </w:p>
    <w:p w:rsidR="00B6404B" w:rsidRPr="003E3D5F" w:rsidRDefault="00B6404B" w:rsidP="00B6404B">
      <w:pPr>
        <w:spacing w:line="264" w:lineRule="auto"/>
        <w:ind w:firstLine="600"/>
        <w:jc w:val="both"/>
      </w:pPr>
      <w:r w:rsidRPr="003E3D5F">
        <w:rPr>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6404B" w:rsidRPr="003E3D5F" w:rsidRDefault="00B6404B" w:rsidP="00B6404B">
      <w:pPr>
        <w:spacing w:line="264" w:lineRule="auto"/>
        <w:ind w:firstLine="600"/>
        <w:jc w:val="both"/>
      </w:pPr>
      <w:r w:rsidRPr="003E3D5F">
        <w:rPr>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B6404B" w:rsidRPr="003E3D5F" w:rsidRDefault="00B6404B" w:rsidP="00B6404B">
      <w:pPr>
        <w:spacing w:line="264" w:lineRule="auto"/>
        <w:ind w:left="120"/>
        <w:jc w:val="both"/>
      </w:pPr>
    </w:p>
    <w:p w:rsidR="00B6404B" w:rsidRDefault="00B6404B" w:rsidP="00B6404B">
      <w:pPr>
        <w:spacing w:line="264" w:lineRule="auto"/>
        <w:ind w:left="120"/>
        <w:jc w:val="both"/>
        <w:rPr>
          <w:color w:val="000000"/>
          <w:sz w:val="28"/>
        </w:rPr>
      </w:pPr>
    </w:p>
    <w:p w:rsidR="00B6404B" w:rsidRDefault="00B6404B" w:rsidP="00B6404B">
      <w:pPr>
        <w:spacing w:line="264" w:lineRule="auto"/>
        <w:ind w:left="120"/>
        <w:jc w:val="both"/>
        <w:rPr>
          <w:color w:val="000000"/>
          <w:sz w:val="28"/>
        </w:rPr>
      </w:pPr>
    </w:p>
    <w:p w:rsidR="00B6404B" w:rsidRPr="003E3D5F" w:rsidRDefault="00B6404B" w:rsidP="00B6404B">
      <w:pPr>
        <w:spacing w:line="264" w:lineRule="auto"/>
        <w:ind w:left="120"/>
        <w:jc w:val="both"/>
      </w:pPr>
      <w:r w:rsidRPr="003E3D5F">
        <w:rPr>
          <w:color w:val="000000"/>
          <w:sz w:val="28"/>
        </w:rPr>
        <w:t xml:space="preserve">К концу обучения </w:t>
      </w:r>
      <w:r w:rsidRPr="003E3D5F">
        <w:rPr>
          <w:b/>
          <w:i/>
          <w:color w:val="000000"/>
          <w:sz w:val="28"/>
        </w:rPr>
        <w:t>в 9 классе</w:t>
      </w:r>
      <w:r w:rsidRPr="003E3D5F">
        <w:rPr>
          <w:color w:val="000000"/>
          <w:sz w:val="28"/>
        </w:rPr>
        <w:t xml:space="preserve"> обучающийся научится:</w:t>
      </w:r>
    </w:p>
    <w:p w:rsidR="00B6404B" w:rsidRPr="003E3D5F" w:rsidRDefault="00B6404B" w:rsidP="00B6404B">
      <w:pPr>
        <w:spacing w:line="264" w:lineRule="auto"/>
        <w:ind w:firstLine="600"/>
        <w:jc w:val="both"/>
      </w:pPr>
      <w:r w:rsidRPr="003E3D5F">
        <w:rPr>
          <w:color w:val="000000"/>
          <w:sz w:val="28"/>
        </w:rPr>
        <w:t xml:space="preserve">отстаивать принципы здорового образа жизни, раскрывать эффективность его форм в </w:t>
      </w:r>
      <w:r w:rsidRPr="003E3D5F">
        <w:rPr>
          <w:color w:val="000000"/>
          <w:sz w:val="28"/>
        </w:rPr>
        <w:lastRenderedPageBreak/>
        <w:t>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6404B" w:rsidRPr="003E3D5F" w:rsidRDefault="00B6404B" w:rsidP="00B6404B">
      <w:pPr>
        <w:spacing w:line="264" w:lineRule="auto"/>
        <w:ind w:firstLine="600"/>
        <w:jc w:val="both"/>
      </w:pPr>
      <w:r w:rsidRPr="003E3D5F">
        <w:rPr>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6404B" w:rsidRPr="003E3D5F" w:rsidRDefault="00B6404B" w:rsidP="00B6404B">
      <w:pPr>
        <w:spacing w:line="264" w:lineRule="auto"/>
        <w:ind w:firstLine="600"/>
        <w:jc w:val="both"/>
      </w:pPr>
      <w:r w:rsidRPr="003E3D5F">
        <w:rPr>
          <w:color w:val="000000"/>
          <w:sz w:val="28"/>
        </w:rPr>
        <w:t>объяснять понятие «профессионально-прикладная физическая культура»;</w:t>
      </w:r>
    </w:p>
    <w:p w:rsidR="00B6404B" w:rsidRPr="003E3D5F" w:rsidRDefault="00B6404B" w:rsidP="00B6404B">
      <w:pPr>
        <w:spacing w:line="264" w:lineRule="auto"/>
        <w:ind w:firstLine="600"/>
        <w:jc w:val="both"/>
      </w:pPr>
      <w:r w:rsidRPr="003E3D5F">
        <w:rPr>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B6404B" w:rsidRPr="003E3D5F" w:rsidRDefault="00B6404B" w:rsidP="00B6404B">
      <w:pPr>
        <w:spacing w:line="264" w:lineRule="auto"/>
        <w:ind w:firstLine="600"/>
        <w:jc w:val="both"/>
      </w:pPr>
      <w:r w:rsidRPr="003E3D5F">
        <w:rPr>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6404B" w:rsidRPr="003E3D5F" w:rsidRDefault="00B6404B" w:rsidP="00B6404B">
      <w:pPr>
        <w:spacing w:line="264" w:lineRule="auto"/>
        <w:ind w:firstLine="600"/>
        <w:jc w:val="both"/>
      </w:pPr>
      <w:r w:rsidRPr="003E3D5F">
        <w:rPr>
          <w:color w:val="000000"/>
          <w:sz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B6404B" w:rsidRPr="003E3D5F" w:rsidRDefault="00B6404B" w:rsidP="00B6404B">
      <w:pPr>
        <w:spacing w:line="264" w:lineRule="auto"/>
        <w:ind w:firstLine="600"/>
        <w:jc w:val="both"/>
      </w:pPr>
      <w:r w:rsidRPr="003E3D5F">
        <w:rPr>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B6404B" w:rsidRPr="003E3D5F" w:rsidRDefault="00B6404B" w:rsidP="00B6404B">
      <w:pPr>
        <w:spacing w:line="264" w:lineRule="auto"/>
        <w:ind w:firstLine="600"/>
        <w:jc w:val="both"/>
      </w:pPr>
      <w:r w:rsidRPr="003E3D5F">
        <w:rPr>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6404B" w:rsidRPr="003E3D5F" w:rsidRDefault="00B6404B" w:rsidP="00B6404B">
      <w:pPr>
        <w:spacing w:line="264" w:lineRule="auto"/>
        <w:ind w:firstLine="600"/>
        <w:jc w:val="both"/>
      </w:pPr>
      <w:r w:rsidRPr="003E3D5F">
        <w:rPr>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B6404B" w:rsidRPr="003E3D5F" w:rsidRDefault="00B6404B" w:rsidP="00B6404B">
      <w:pPr>
        <w:spacing w:line="264" w:lineRule="auto"/>
        <w:ind w:firstLine="600"/>
        <w:jc w:val="both"/>
      </w:pPr>
      <w:r w:rsidRPr="003E3D5F">
        <w:rPr>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6404B" w:rsidRPr="003E3D5F" w:rsidRDefault="00B6404B" w:rsidP="00B6404B">
      <w:pPr>
        <w:spacing w:line="264" w:lineRule="auto"/>
        <w:ind w:firstLine="600"/>
        <w:jc w:val="both"/>
      </w:pPr>
      <w:r w:rsidRPr="003E3D5F">
        <w:rPr>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6404B" w:rsidRPr="003E3D5F" w:rsidRDefault="00B6404B" w:rsidP="00B6404B">
      <w:pPr>
        <w:spacing w:line="264" w:lineRule="auto"/>
        <w:ind w:firstLine="600"/>
        <w:jc w:val="both"/>
      </w:pPr>
    </w:p>
    <w:p w:rsidR="00B6404B" w:rsidRPr="003E3D5F" w:rsidRDefault="00B6404B" w:rsidP="00B6404B">
      <w:pPr>
        <w:spacing w:line="264" w:lineRule="auto"/>
        <w:ind w:firstLine="600"/>
        <w:jc w:val="both"/>
      </w:pPr>
      <w:r w:rsidRPr="003E3D5F">
        <w:rPr>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6404B" w:rsidRPr="003E3D5F" w:rsidRDefault="00B6404B" w:rsidP="00B6404B">
      <w:pPr>
        <w:spacing w:line="264" w:lineRule="auto"/>
        <w:ind w:firstLine="600"/>
        <w:jc w:val="both"/>
      </w:pPr>
      <w:r w:rsidRPr="003E3D5F">
        <w:rPr>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6404B" w:rsidRDefault="00B6404B" w:rsidP="00B6404B">
      <w:pPr>
        <w:rPr>
          <w:sz w:val="28"/>
          <w:szCs w:val="28"/>
        </w:rPr>
      </w:pPr>
      <w:r w:rsidRPr="003D54C5">
        <w:rPr>
          <w:b/>
          <w:sz w:val="28"/>
          <w:szCs w:val="28"/>
        </w:rPr>
        <w:t>Рабочая программа</w:t>
      </w:r>
      <w:r w:rsidRPr="003D54C5">
        <w:rPr>
          <w:sz w:val="28"/>
          <w:szCs w:val="28"/>
        </w:rPr>
        <w:t xml:space="preserve"> по предмету</w:t>
      </w:r>
      <w:r>
        <w:rPr>
          <w:sz w:val="28"/>
          <w:szCs w:val="28"/>
        </w:rPr>
        <w:t xml:space="preserve"> «Церковнославянский язык» 5-8</w:t>
      </w:r>
      <w:r w:rsidRPr="003D54C5">
        <w:rPr>
          <w:sz w:val="28"/>
          <w:szCs w:val="28"/>
        </w:rPr>
        <w:t xml:space="preserve"> класс составлена на основе примерной программы</w:t>
      </w:r>
      <w:r>
        <w:rPr>
          <w:sz w:val="28"/>
          <w:szCs w:val="28"/>
        </w:rPr>
        <w:t xml:space="preserve"> «Церковнославянский язык» </w:t>
      </w:r>
    </w:p>
    <w:p w:rsidR="00B6404B" w:rsidRPr="003D54C5" w:rsidRDefault="00B6404B" w:rsidP="00B6404B">
      <w:pPr>
        <w:rPr>
          <w:b/>
          <w:sz w:val="32"/>
          <w:szCs w:val="32"/>
        </w:rPr>
      </w:pPr>
      <w:r>
        <w:rPr>
          <w:sz w:val="28"/>
          <w:szCs w:val="28"/>
        </w:rPr>
        <w:t>(для основной ступени обучения), утверждённой отделом религиозного образования и кахетизации РПЦ.</w:t>
      </w:r>
    </w:p>
    <w:p w:rsidR="00B6404B" w:rsidRDefault="00B6404B" w:rsidP="00B6404B">
      <w:pPr>
        <w:jc w:val="center"/>
        <w:rPr>
          <w:b/>
        </w:rPr>
      </w:pPr>
    </w:p>
    <w:p w:rsidR="00B6404B" w:rsidRDefault="00B6404B" w:rsidP="00B6404B">
      <w:pPr>
        <w:rPr>
          <w:sz w:val="28"/>
          <w:szCs w:val="28"/>
        </w:rPr>
      </w:pPr>
      <w:r w:rsidRPr="007C6290">
        <w:rPr>
          <w:sz w:val="28"/>
          <w:szCs w:val="28"/>
        </w:rPr>
        <w:t xml:space="preserve"> </w:t>
      </w:r>
      <w:r w:rsidRPr="003D54C5">
        <w:rPr>
          <w:sz w:val="28"/>
          <w:szCs w:val="28"/>
        </w:rPr>
        <w:t xml:space="preserve">Согласно базисному учебному плану уроки проводятся по 1 часу в неделю, </w:t>
      </w:r>
      <w:r>
        <w:rPr>
          <w:sz w:val="28"/>
          <w:szCs w:val="28"/>
        </w:rPr>
        <w:t>количество часов – 35 часов.</w:t>
      </w:r>
    </w:p>
    <w:p w:rsidR="00B6404B" w:rsidRDefault="00B6404B" w:rsidP="00B6404B">
      <w:pPr>
        <w:ind w:firstLine="720"/>
        <w:rPr>
          <w:sz w:val="28"/>
          <w:szCs w:val="28"/>
        </w:rPr>
      </w:pPr>
      <w:r>
        <w:rPr>
          <w:sz w:val="28"/>
          <w:szCs w:val="28"/>
        </w:rPr>
        <w:t>В конце учебного года проводится итоговый контроль в форме контрольной работы в 5-7 классах.</w:t>
      </w:r>
    </w:p>
    <w:p w:rsidR="00B6404B" w:rsidRDefault="00B6404B" w:rsidP="00B6404B">
      <w:pPr>
        <w:rPr>
          <w:b/>
          <w:sz w:val="32"/>
          <w:szCs w:val="32"/>
        </w:rPr>
      </w:pPr>
      <w:r>
        <w:rPr>
          <w:sz w:val="28"/>
          <w:szCs w:val="28"/>
        </w:rPr>
        <w:t>В 8 классе введен экзамен как заключительный этап освоения дисциплины.</w:t>
      </w:r>
      <w:r w:rsidRPr="00F811B4">
        <w:rPr>
          <w:b/>
          <w:i/>
          <w:sz w:val="32"/>
          <w:szCs w:val="32"/>
        </w:rPr>
        <w:t xml:space="preserve"> </w:t>
      </w:r>
    </w:p>
    <w:p w:rsidR="00B6404B" w:rsidRDefault="00B6404B" w:rsidP="00B6404B">
      <w:pPr>
        <w:rPr>
          <w:b/>
          <w:sz w:val="32"/>
          <w:szCs w:val="32"/>
        </w:rPr>
      </w:pPr>
    </w:p>
    <w:p w:rsidR="00B6404B" w:rsidRPr="001A3566" w:rsidRDefault="00B6404B" w:rsidP="00B6404B">
      <w:pPr>
        <w:rPr>
          <w:b/>
          <w:sz w:val="32"/>
          <w:szCs w:val="32"/>
        </w:rPr>
      </w:pPr>
    </w:p>
    <w:p w:rsidR="00B6404B" w:rsidRPr="007E325E" w:rsidRDefault="00B6404B" w:rsidP="00B6404B">
      <w:pPr>
        <w:rPr>
          <w:b/>
          <w:sz w:val="32"/>
          <w:szCs w:val="32"/>
        </w:rPr>
      </w:pPr>
      <w:r w:rsidRPr="007E325E">
        <w:rPr>
          <w:b/>
          <w:sz w:val="32"/>
          <w:szCs w:val="32"/>
        </w:rPr>
        <w:lastRenderedPageBreak/>
        <w:t>Содержание учебного предмета. Формы организации учебных занятий. Виды учебной деятельности.</w:t>
      </w:r>
    </w:p>
    <w:p w:rsidR="00B6404B" w:rsidRPr="00CD0B0D" w:rsidRDefault="00B6404B" w:rsidP="00B6404B">
      <w:pPr>
        <w:ind w:firstLine="720"/>
        <w:rPr>
          <w:sz w:val="28"/>
          <w:szCs w:val="28"/>
        </w:rPr>
      </w:pPr>
      <w:r>
        <w:rPr>
          <w:b/>
          <w:sz w:val="28"/>
          <w:szCs w:val="28"/>
        </w:rPr>
        <w:t xml:space="preserve"> </w:t>
      </w:r>
      <w:r>
        <w:rPr>
          <w:b/>
          <w:i/>
          <w:sz w:val="32"/>
          <w:szCs w:val="32"/>
        </w:rPr>
        <w:t xml:space="preserve"> </w:t>
      </w:r>
    </w:p>
    <w:p w:rsidR="00B6404B" w:rsidRPr="007E325E" w:rsidRDefault="00B6404B" w:rsidP="00B6404B">
      <w:pPr>
        <w:spacing w:line="240" w:lineRule="atLeast"/>
        <w:rPr>
          <w:sz w:val="28"/>
          <w:szCs w:val="28"/>
        </w:rPr>
      </w:pPr>
      <w:r>
        <w:rPr>
          <w:b/>
          <w:sz w:val="28"/>
          <w:szCs w:val="28"/>
        </w:rPr>
        <w:t>Содержание учебного предмета в 5</w:t>
      </w:r>
      <w:r w:rsidRPr="007E325E">
        <w:rPr>
          <w:b/>
          <w:sz w:val="28"/>
          <w:szCs w:val="28"/>
        </w:rPr>
        <w:t xml:space="preserve"> классе. </w:t>
      </w:r>
    </w:p>
    <w:p w:rsidR="00B6404B" w:rsidRDefault="00B6404B" w:rsidP="00B6404B">
      <w:pPr>
        <w:rPr>
          <w:sz w:val="28"/>
          <w:szCs w:val="28"/>
        </w:rPr>
      </w:pPr>
      <w:r>
        <w:rPr>
          <w:b/>
          <w:sz w:val="28"/>
          <w:szCs w:val="28"/>
        </w:rPr>
        <w:t xml:space="preserve">  </w:t>
      </w:r>
      <w:r w:rsidRPr="00DA6072">
        <w:rPr>
          <w:b/>
          <w:sz w:val="28"/>
          <w:szCs w:val="28"/>
        </w:rPr>
        <w:t>Введение.</w:t>
      </w:r>
      <w:r w:rsidRPr="005D490D">
        <w:rPr>
          <w:sz w:val="28"/>
          <w:szCs w:val="28"/>
        </w:rPr>
        <w:t xml:space="preserve"> Церковнославянский язык и путь Богопознания.</w:t>
      </w:r>
      <w:r w:rsidRPr="00ED75E7">
        <w:rPr>
          <w:sz w:val="28"/>
          <w:szCs w:val="28"/>
        </w:rPr>
        <w:t xml:space="preserve"> </w:t>
      </w:r>
      <w:r w:rsidRPr="005D490D">
        <w:rPr>
          <w:sz w:val="28"/>
          <w:szCs w:val="28"/>
        </w:rPr>
        <w:t>Церковнославянская азбука. Трудности церковнославянской азбуки: две буквы, обозначающие один звук.</w:t>
      </w:r>
      <w:r w:rsidRPr="00ED75E7">
        <w:rPr>
          <w:sz w:val="28"/>
          <w:szCs w:val="28"/>
        </w:rPr>
        <w:t xml:space="preserve"> </w:t>
      </w:r>
      <w:r w:rsidRPr="005D490D">
        <w:rPr>
          <w:sz w:val="28"/>
          <w:szCs w:val="28"/>
        </w:rPr>
        <w:t>Трудности церковнославянской азбуки: одну и ту же букву пишут по-разному, церковнославянские буквы для заимствованных слов.</w:t>
      </w:r>
      <w:r w:rsidRPr="00ED75E7">
        <w:rPr>
          <w:sz w:val="28"/>
          <w:szCs w:val="28"/>
        </w:rPr>
        <w:t xml:space="preserve"> </w:t>
      </w:r>
      <w:r w:rsidRPr="005D490D">
        <w:rPr>
          <w:sz w:val="28"/>
          <w:szCs w:val="28"/>
        </w:rPr>
        <w:t>Правила чтения по-церковнославянски. Надстрочные знаки: ударение, придыхание.</w:t>
      </w:r>
      <w:r w:rsidRPr="00ED75E7">
        <w:rPr>
          <w:sz w:val="28"/>
          <w:szCs w:val="28"/>
        </w:rPr>
        <w:t xml:space="preserve"> </w:t>
      </w:r>
      <w:r w:rsidRPr="005D490D">
        <w:rPr>
          <w:sz w:val="28"/>
          <w:szCs w:val="28"/>
        </w:rPr>
        <w:t>Титла.</w:t>
      </w:r>
      <w:r w:rsidRPr="00ED75E7">
        <w:rPr>
          <w:sz w:val="28"/>
          <w:szCs w:val="28"/>
        </w:rPr>
        <w:t xml:space="preserve"> </w:t>
      </w:r>
      <w:r w:rsidRPr="005D490D">
        <w:rPr>
          <w:sz w:val="28"/>
          <w:szCs w:val="28"/>
        </w:rPr>
        <w:t>Изображение чисел в церковнославянской  графике. Слова церковнославянского языка, их происхождение и значение. Изменение значений церковнославянских слов в русском языке.</w:t>
      </w:r>
      <w:r>
        <w:rPr>
          <w:sz w:val="28"/>
          <w:szCs w:val="28"/>
        </w:rPr>
        <w:t xml:space="preserve"> </w:t>
      </w:r>
      <w:r w:rsidRPr="005D490D">
        <w:rPr>
          <w:sz w:val="28"/>
          <w:szCs w:val="28"/>
        </w:rPr>
        <w:t>Звуковые особе</w:t>
      </w:r>
      <w:r>
        <w:rPr>
          <w:sz w:val="28"/>
          <w:szCs w:val="28"/>
        </w:rPr>
        <w:t xml:space="preserve">нности церковнославянских  слов. </w:t>
      </w:r>
      <w:r w:rsidRPr="00344C9B">
        <w:rPr>
          <w:b/>
          <w:sz w:val="28"/>
          <w:szCs w:val="28"/>
        </w:rPr>
        <w:t>Церковнославянская морфология.</w:t>
      </w:r>
      <w:r>
        <w:rPr>
          <w:sz w:val="28"/>
          <w:szCs w:val="28"/>
        </w:rPr>
        <w:t xml:space="preserve"> </w:t>
      </w:r>
      <w:r w:rsidRPr="005D490D">
        <w:rPr>
          <w:sz w:val="28"/>
          <w:szCs w:val="28"/>
        </w:rPr>
        <w:t>Имя существительное. Грамматические свойства имени существительного.</w:t>
      </w:r>
    </w:p>
    <w:p w:rsidR="00B6404B" w:rsidRPr="00FD2E3C" w:rsidRDefault="00B6404B" w:rsidP="00B6404B">
      <w:pPr>
        <w:rPr>
          <w:sz w:val="28"/>
          <w:szCs w:val="28"/>
        </w:rPr>
      </w:pPr>
      <w:r w:rsidRPr="005D490D">
        <w:rPr>
          <w:sz w:val="28"/>
          <w:szCs w:val="28"/>
        </w:rPr>
        <w:t>Изменение имен существительных по падежам.</w:t>
      </w:r>
      <w:r>
        <w:rPr>
          <w:sz w:val="28"/>
          <w:szCs w:val="28"/>
        </w:rPr>
        <w:t xml:space="preserve"> </w:t>
      </w:r>
      <w:r w:rsidRPr="005D490D">
        <w:rPr>
          <w:sz w:val="28"/>
          <w:szCs w:val="28"/>
        </w:rPr>
        <w:t>Типы склонений имен существительных.</w:t>
      </w:r>
      <w:r>
        <w:rPr>
          <w:sz w:val="28"/>
          <w:szCs w:val="28"/>
        </w:rPr>
        <w:t xml:space="preserve"> </w:t>
      </w:r>
      <w:r w:rsidRPr="005D490D">
        <w:rPr>
          <w:sz w:val="28"/>
          <w:szCs w:val="28"/>
        </w:rPr>
        <w:t>Первое склонение имен существительных</w:t>
      </w:r>
      <w:r>
        <w:rPr>
          <w:sz w:val="28"/>
          <w:szCs w:val="28"/>
        </w:rPr>
        <w:t xml:space="preserve">. </w:t>
      </w:r>
      <w:r w:rsidRPr="005D490D">
        <w:rPr>
          <w:sz w:val="28"/>
          <w:szCs w:val="28"/>
        </w:rPr>
        <w:t>Второе склонение имен существительных</w:t>
      </w:r>
      <w:r>
        <w:rPr>
          <w:sz w:val="28"/>
          <w:szCs w:val="28"/>
        </w:rPr>
        <w:t xml:space="preserve">. </w:t>
      </w:r>
      <w:r w:rsidRPr="005D490D">
        <w:rPr>
          <w:sz w:val="28"/>
          <w:szCs w:val="28"/>
        </w:rPr>
        <w:t>Чередование согласных при склонении имен существительных.</w:t>
      </w:r>
      <w:r>
        <w:rPr>
          <w:sz w:val="28"/>
          <w:szCs w:val="28"/>
        </w:rPr>
        <w:t xml:space="preserve"> </w:t>
      </w:r>
      <w:r w:rsidRPr="005D490D">
        <w:rPr>
          <w:sz w:val="28"/>
          <w:szCs w:val="28"/>
        </w:rPr>
        <w:t>Третье склонение существительных.</w:t>
      </w:r>
      <w:r>
        <w:rPr>
          <w:sz w:val="28"/>
          <w:szCs w:val="28"/>
        </w:rPr>
        <w:t xml:space="preserve"> </w:t>
      </w:r>
      <w:r w:rsidRPr="005D490D">
        <w:rPr>
          <w:sz w:val="28"/>
          <w:szCs w:val="28"/>
        </w:rPr>
        <w:t>Четвертое склонение существительных.</w:t>
      </w:r>
    </w:p>
    <w:p w:rsidR="00B6404B" w:rsidRPr="007E325E" w:rsidRDefault="00B6404B" w:rsidP="00B6404B">
      <w:pPr>
        <w:spacing w:line="240" w:lineRule="atLeast"/>
        <w:rPr>
          <w:sz w:val="28"/>
          <w:szCs w:val="28"/>
        </w:rPr>
      </w:pPr>
      <w:r>
        <w:rPr>
          <w:b/>
          <w:sz w:val="28"/>
          <w:szCs w:val="28"/>
        </w:rPr>
        <w:t>Содержание учебного предмета в 6</w:t>
      </w:r>
      <w:r w:rsidRPr="007E325E">
        <w:rPr>
          <w:b/>
          <w:sz w:val="28"/>
          <w:szCs w:val="28"/>
        </w:rPr>
        <w:t xml:space="preserve"> классе. </w:t>
      </w:r>
    </w:p>
    <w:p w:rsidR="00B6404B" w:rsidRPr="005D490D" w:rsidRDefault="00B6404B" w:rsidP="00B6404B">
      <w:pPr>
        <w:rPr>
          <w:sz w:val="28"/>
          <w:szCs w:val="28"/>
        </w:rPr>
      </w:pPr>
      <w:r>
        <w:rPr>
          <w:b/>
          <w:sz w:val="28"/>
          <w:szCs w:val="28"/>
        </w:rPr>
        <w:t xml:space="preserve">  </w:t>
      </w:r>
      <w:r>
        <w:rPr>
          <w:sz w:val="28"/>
          <w:szCs w:val="28"/>
        </w:rPr>
        <w:t>Церковнославянская азбука. Надстрочные знаки. Склонение существительных. Местоимение и его значения. Личные местоимения 1 и 2 лица. Личные местоимения 3 лица. Местоимения ѝже, ѩже, єже. Имя прилагательное. Грамматические свойства имени прилагательного. Склонение кратких имён прилагательных. Склонение полных имён прилагательных. Степени сравнения имен прилагательных. Имя числительное и его значения. Наречие и его значения.</w:t>
      </w:r>
      <w:r w:rsidRPr="0058266F">
        <w:rPr>
          <w:sz w:val="28"/>
          <w:szCs w:val="28"/>
        </w:rPr>
        <w:t xml:space="preserve"> </w:t>
      </w:r>
      <w:r>
        <w:rPr>
          <w:sz w:val="28"/>
          <w:szCs w:val="28"/>
        </w:rPr>
        <w:t>Грамматические свойства глагола. Глагол в настоящем и простом будущем времени.</w:t>
      </w:r>
    </w:p>
    <w:p w:rsidR="00B6404B" w:rsidRPr="00FD2E3C" w:rsidRDefault="00B6404B" w:rsidP="00B6404B">
      <w:pPr>
        <w:rPr>
          <w:sz w:val="28"/>
          <w:szCs w:val="28"/>
        </w:rPr>
      </w:pPr>
      <w:r>
        <w:rPr>
          <w:sz w:val="28"/>
          <w:szCs w:val="28"/>
        </w:rPr>
        <w:t>Глаголы архаичного спряжения. Глагол в сложном будущем времени. Глагол в прошедшем времени. Глагол в аористе. Глагол в имперфекте. Глагол в перфекте. Глагол в плюсквамперфекте. Глагол в повелительном, желательном и сослагательном наклонениях. Причастие. Грамматические свойства причастия. Простое предложение. Сложное предложение.</w:t>
      </w:r>
    </w:p>
    <w:p w:rsidR="00B6404B" w:rsidRPr="007E325E" w:rsidRDefault="00B6404B" w:rsidP="00B6404B">
      <w:pPr>
        <w:spacing w:line="240" w:lineRule="atLeast"/>
        <w:rPr>
          <w:sz w:val="28"/>
          <w:szCs w:val="28"/>
        </w:rPr>
      </w:pPr>
      <w:r>
        <w:rPr>
          <w:b/>
          <w:sz w:val="28"/>
          <w:szCs w:val="28"/>
        </w:rPr>
        <w:t>Содержание учебного предмета в 7</w:t>
      </w:r>
      <w:r w:rsidRPr="007E325E">
        <w:rPr>
          <w:b/>
          <w:sz w:val="28"/>
          <w:szCs w:val="28"/>
        </w:rPr>
        <w:t xml:space="preserve"> классе. </w:t>
      </w:r>
    </w:p>
    <w:p w:rsidR="00B6404B" w:rsidRDefault="00B6404B" w:rsidP="00B6404B">
      <w:pPr>
        <w:rPr>
          <w:sz w:val="28"/>
          <w:szCs w:val="28"/>
        </w:rPr>
      </w:pPr>
      <w:r>
        <w:rPr>
          <w:b/>
          <w:sz w:val="28"/>
          <w:szCs w:val="28"/>
        </w:rPr>
        <w:t xml:space="preserve">  </w:t>
      </w:r>
      <w:r w:rsidRPr="00677278">
        <w:rPr>
          <w:sz w:val="28"/>
          <w:szCs w:val="28"/>
        </w:rPr>
        <w:t>Исторический очерк о церковнославянском языке.</w:t>
      </w:r>
      <w:r>
        <w:rPr>
          <w:sz w:val="28"/>
          <w:szCs w:val="28"/>
        </w:rPr>
        <w:t xml:space="preserve"> </w:t>
      </w:r>
      <w:r w:rsidRPr="00677278">
        <w:rPr>
          <w:sz w:val="28"/>
          <w:szCs w:val="28"/>
        </w:rPr>
        <w:t>Алфавит.</w:t>
      </w:r>
      <w:r>
        <w:rPr>
          <w:sz w:val="28"/>
          <w:szCs w:val="28"/>
        </w:rPr>
        <w:t xml:space="preserve"> </w:t>
      </w:r>
      <w:r w:rsidRPr="00677278">
        <w:rPr>
          <w:sz w:val="28"/>
          <w:szCs w:val="28"/>
        </w:rPr>
        <w:t>Надстрочные знаки и знаки препинания</w:t>
      </w:r>
      <w:r>
        <w:rPr>
          <w:sz w:val="28"/>
          <w:szCs w:val="28"/>
        </w:rPr>
        <w:t xml:space="preserve">. Настоящее время </w:t>
      </w:r>
      <w:r w:rsidRPr="00677278">
        <w:rPr>
          <w:sz w:val="28"/>
          <w:szCs w:val="28"/>
        </w:rPr>
        <w:t xml:space="preserve"> глагола </w:t>
      </w:r>
      <w:r>
        <w:rPr>
          <w:sz w:val="28"/>
          <w:szCs w:val="28"/>
        </w:rPr>
        <w:t>быти.</w:t>
      </w:r>
      <w:r w:rsidRPr="00677278">
        <w:rPr>
          <w:sz w:val="28"/>
          <w:szCs w:val="28"/>
        </w:rPr>
        <w:t xml:space="preserve"> Спряжение глагола быти в прошедшем времени</w:t>
      </w:r>
      <w:r>
        <w:rPr>
          <w:sz w:val="28"/>
          <w:szCs w:val="28"/>
        </w:rPr>
        <w:t xml:space="preserve">. </w:t>
      </w:r>
      <w:r w:rsidRPr="00677278">
        <w:rPr>
          <w:sz w:val="28"/>
          <w:szCs w:val="28"/>
        </w:rPr>
        <w:t>Цифровое значение букв</w:t>
      </w:r>
      <w:r>
        <w:rPr>
          <w:sz w:val="28"/>
          <w:szCs w:val="28"/>
        </w:rPr>
        <w:t>. Чередования</w:t>
      </w:r>
      <w:r w:rsidRPr="00677278">
        <w:rPr>
          <w:sz w:val="28"/>
          <w:szCs w:val="28"/>
        </w:rPr>
        <w:t xml:space="preserve">. </w:t>
      </w:r>
      <w:r>
        <w:rPr>
          <w:sz w:val="28"/>
          <w:szCs w:val="28"/>
        </w:rPr>
        <w:t xml:space="preserve">  </w:t>
      </w:r>
    </w:p>
    <w:p w:rsidR="00B6404B" w:rsidRPr="00FD2E3C" w:rsidRDefault="00B6404B" w:rsidP="00B6404B">
      <w:pPr>
        <w:rPr>
          <w:sz w:val="28"/>
          <w:szCs w:val="28"/>
        </w:rPr>
      </w:pPr>
      <w:r>
        <w:rPr>
          <w:sz w:val="28"/>
          <w:szCs w:val="28"/>
        </w:rPr>
        <w:t xml:space="preserve">Аорист. Имперфект. Перфект. Плюсквамперфект. </w:t>
      </w:r>
      <w:r w:rsidRPr="00677278">
        <w:rPr>
          <w:sz w:val="28"/>
          <w:szCs w:val="28"/>
        </w:rPr>
        <w:t>Спряжение глаголов в настоящем времени.</w:t>
      </w:r>
      <w:r>
        <w:rPr>
          <w:sz w:val="28"/>
          <w:szCs w:val="28"/>
        </w:rPr>
        <w:t xml:space="preserve"> Будущее время. Глаголы архаического спряжения. Условное наклонение. Повелительное наклонение. Одиночное отрицание. Инфинитивные конструкции со значением цели. Именное склонение (грамматическая омонимия).</w:t>
      </w:r>
      <w:r w:rsidRPr="00467235">
        <w:rPr>
          <w:sz w:val="28"/>
          <w:szCs w:val="28"/>
        </w:rPr>
        <w:t xml:space="preserve"> </w:t>
      </w:r>
      <w:r>
        <w:rPr>
          <w:sz w:val="28"/>
          <w:szCs w:val="28"/>
        </w:rPr>
        <w:t>Первое склонение существительных. Второе склонение существительных. Третье склонение существительных. Четвёртое склонение существительных.</w:t>
      </w:r>
    </w:p>
    <w:p w:rsidR="00B6404B" w:rsidRPr="007E325E" w:rsidRDefault="00B6404B" w:rsidP="00B6404B">
      <w:pPr>
        <w:spacing w:line="240" w:lineRule="atLeast"/>
        <w:rPr>
          <w:sz w:val="28"/>
          <w:szCs w:val="28"/>
        </w:rPr>
      </w:pPr>
      <w:r>
        <w:rPr>
          <w:b/>
          <w:sz w:val="28"/>
          <w:szCs w:val="28"/>
        </w:rPr>
        <w:t>Содержание учебного предмета в 8</w:t>
      </w:r>
      <w:r w:rsidRPr="007E325E">
        <w:rPr>
          <w:b/>
          <w:sz w:val="28"/>
          <w:szCs w:val="28"/>
        </w:rPr>
        <w:t xml:space="preserve"> классе. </w:t>
      </w:r>
    </w:p>
    <w:p w:rsidR="00B6404B" w:rsidRDefault="00B6404B" w:rsidP="00B6404B">
      <w:pPr>
        <w:rPr>
          <w:sz w:val="28"/>
          <w:szCs w:val="28"/>
        </w:rPr>
      </w:pPr>
      <w:r>
        <w:rPr>
          <w:b/>
          <w:sz w:val="28"/>
          <w:szCs w:val="28"/>
        </w:rPr>
        <w:t xml:space="preserve">  </w:t>
      </w:r>
      <w:r>
        <w:rPr>
          <w:sz w:val="28"/>
          <w:szCs w:val="28"/>
        </w:rPr>
        <w:t>Образование церковнославянского языка.</w:t>
      </w:r>
      <w:r w:rsidRPr="00677278">
        <w:rPr>
          <w:sz w:val="28"/>
          <w:szCs w:val="28"/>
        </w:rPr>
        <w:t xml:space="preserve"> Алфавит.</w:t>
      </w:r>
      <w:r w:rsidRPr="00596E4C">
        <w:rPr>
          <w:sz w:val="28"/>
          <w:szCs w:val="28"/>
        </w:rPr>
        <w:t xml:space="preserve"> </w:t>
      </w:r>
      <w:r>
        <w:rPr>
          <w:sz w:val="28"/>
          <w:szCs w:val="28"/>
        </w:rPr>
        <w:t>Местоимение.</w:t>
      </w:r>
      <w:r w:rsidRPr="00596E4C">
        <w:rPr>
          <w:sz w:val="28"/>
          <w:szCs w:val="28"/>
        </w:rPr>
        <w:t xml:space="preserve"> </w:t>
      </w:r>
      <w:r>
        <w:rPr>
          <w:sz w:val="28"/>
          <w:szCs w:val="28"/>
        </w:rPr>
        <w:t xml:space="preserve">Склонение личных местоимений и возвратного местоимения </w:t>
      </w:r>
      <w:r>
        <w:rPr>
          <w:rFonts w:ascii="Irmologion ieUcs" w:hAnsi="Irmologion ieUcs"/>
          <w:sz w:val="28"/>
          <w:szCs w:val="28"/>
        </w:rPr>
        <w:t>себє2.</w:t>
      </w:r>
      <w:r w:rsidRPr="00596E4C">
        <w:rPr>
          <w:sz w:val="28"/>
          <w:szCs w:val="28"/>
        </w:rPr>
        <w:t xml:space="preserve"> </w:t>
      </w:r>
      <w:r>
        <w:rPr>
          <w:sz w:val="28"/>
          <w:szCs w:val="28"/>
        </w:rPr>
        <w:t xml:space="preserve">Значение слова </w:t>
      </w:r>
      <w:r>
        <w:rPr>
          <w:rFonts w:ascii="Irmologion ieUcs" w:hAnsi="Irmologion ieUcs"/>
          <w:sz w:val="28"/>
          <w:szCs w:val="28"/>
        </w:rPr>
        <w:t>я1кw.</w:t>
      </w:r>
      <w:r w:rsidRPr="00596E4C">
        <w:rPr>
          <w:sz w:val="28"/>
          <w:szCs w:val="28"/>
        </w:rPr>
        <w:t xml:space="preserve"> </w:t>
      </w:r>
      <w:r>
        <w:rPr>
          <w:sz w:val="28"/>
          <w:szCs w:val="28"/>
        </w:rPr>
        <w:t>Имя прилагательное.</w:t>
      </w:r>
      <w:r w:rsidRPr="00596E4C">
        <w:rPr>
          <w:sz w:val="28"/>
          <w:szCs w:val="28"/>
        </w:rPr>
        <w:t xml:space="preserve"> </w:t>
      </w:r>
      <w:r>
        <w:rPr>
          <w:sz w:val="28"/>
          <w:szCs w:val="28"/>
        </w:rPr>
        <w:t>Степени сравнения имён прилагательных.</w:t>
      </w:r>
      <w:r w:rsidRPr="00596E4C">
        <w:rPr>
          <w:sz w:val="28"/>
          <w:szCs w:val="28"/>
        </w:rPr>
        <w:t xml:space="preserve"> </w:t>
      </w:r>
      <w:r>
        <w:rPr>
          <w:sz w:val="28"/>
          <w:szCs w:val="28"/>
        </w:rPr>
        <w:t>Инфинитив с дательным падежом.</w:t>
      </w:r>
      <w:r w:rsidRPr="00596E4C">
        <w:rPr>
          <w:sz w:val="28"/>
          <w:szCs w:val="28"/>
        </w:rPr>
        <w:t xml:space="preserve"> </w:t>
      </w:r>
      <w:r>
        <w:rPr>
          <w:sz w:val="28"/>
          <w:szCs w:val="28"/>
        </w:rPr>
        <w:t xml:space="preserve">Сочетание форм настоящего времени с частицей </w:t>
      </w:r>
      <w:r>
        <w:rPr>
          <w:rFonts w:ascii="Irmologion ieUcs" w:hAnsi="Irmologion ieUcs"/>
          <w:sz w:val="28"/>
          <w:szCs w:val="28"/>
        </w:rPr>
        <w:t>да.</w:t>
      </w:r>
      <w:r w:rsidRPr="00596E4C">
        <w:rPr>
          <w:sz w:val="28"/>
          <w:szCs w:val="28"/>
        </w:rPr>
        <w:t xml:space="preserve"> </w:t>
      </w:r>
      <w:r>
        <w:rPr>
          <w:sz w:val="28"/>
          <w:szCs w:val="28"/>
        </w:rPr>
        <w:t>Действительные причастия.</w:t>
      </w:r>
      <w:r w:rsidRPr="00596E4C">
        <w:rPr>
          <w:sz w:val="28"/>
          <w:szCs w:val="28"/>
        </w:rPr>
        <w:t xml:space="preserve"> </w:t>
      </w:r>
      <w:r>
        <w:rPr>
          <w:sz w:val="28"/>
          <w:szCs w:val="28"/>
        </w:rPr>
        <w:t>Дательный самостоятельный.</w:t>
      </w:r>
      <w:r w:rsidRPr="00596E4C">
        <w:rPr>
          <w:sz w:val="28"/>
          <w:szCs w:val="28"/>
        </w:rPr>
        <w:t xml:space="preserve"> </w:t>
      </w:r>
      <w:r>
        <w:rPr>
          <w:sz w:val="28"/>
          <w:szCs w:val="28"/>
        </w:rPr>
        <w:t>Страдательные причастия.</w:t>
      </w:r>
      <w:r w:rsidRPr="00596E4C">
        <w:rPr>
          <w:sz w:val="28"/>
          <w:szCs w:val="28"/>
        </w:rPr>
        <w:t xml:space="preserve"> </w:t>
      </w:r>
      <w:r>
        <w:rPr>
          <w:sz w:val="28"/>
          <w:szCs w:val="28"/>
        </w:rPr>
        <w:t>Слова, обозначающие числа.</w:t>
      </w:r>
      <w:r w:rsidRPr="00596E4C">
        <w:rPr>
          <w:sz w:val="28"/>
          <w:szCs w:val="28"/>
        </w:rPr>
        <w:t xml:space="preserve"> </w:t>
      </w:r>
      <w:r>
        <w:rPr>
          <w:sz w:val="28"/>
          <w:szCs w:val="28"/>
        </w:rPr>
        <w:t>Неизменяемые части речи.</w:t>
      </w:r>
      <w:r w:rsidRPr="00596E4C">
        <w:rPr>
          <w:sz w:val="28"/>
          <w:szCs w:val="28"/>
        </w:rPr>
        <w:t xml:space="preserve"> </w:t>
      </w:r>
      <w:r>
        <w:rPr>
          <w:sz w:val="28"/>
          <w:szCs w:val="28"/>
        </w:rPr>
        <w:t xml:space="preserve">Лексика и поэтика. </w:t>
      </w:r>
      <w:r w:rsidRPr="00677278">
        <w:rPr>
          <w:sz w:val="28"/>
          <w:szCs w:val="28"/>
        </w:rPr>
        <w:t>Практические занятия по чтению, переводу фрагментов Св. Писания.</w:t>
      </w:r>
    </w:p>
    <w:p w:rsidR="00B6404B" w:rsidRDefault="00B6404B" w:rsidP="00B6404B">
      <w:pPr>
        <w:rPr>
          <w:sz w:val="28"/>
          <w:szCs w:val="28"/>
        </w:rPr>
      </w:pPr>
    </w:p>
    <w:p w:rsidR="00B6404B" w:rsidRDefault="00B6404B" w:rsidP="00B6404B">
      <w:pPr>
        <w:ind w:firstLine="540"/>
        <w:rPr>
          <w:b/>
          <w:sz w:val="28"/>
          <w:szCs w:val="28"/>
        </w:rPr>
      </w:pPr>
    </w:p>
    <w:p w:rsidR="00B6404B" w:rsidRDefault="00B6404B" w:rsidP="00B6404B">
      <w:pPr>
        <w:ind w:firstLine="540"/>
        <w:rPr>
          <w:b/>
          <w:sz w:val="28"/>
          <w:szCs w:val="28"/>
        </w:rPr>
      </w:pPr>
    </w:p>
    <w:p w:rsidR="00B6404B" w:rsidRDefault="00B6404B" w:rsidP="00B6404B">
      <w:pPr>
        <w:ind w:firstLine="540"/>
        <w:rPr>
          <w:b/>
          <w:sz w:val="28"/>
          <w:szCs w:val="28"/>
        </w:rPr>
      </w:pPr>
    </w:p>
    <w:p w:rsidR="00B6404B" w:rsidRPr="00D87B75" w:rsidRDefault="00B6404B" w:rsidP="00B6404B">
      <w:pPr>
        <w:ind w:firstLine="540"/>
        <w:rPr>
          <w:b/>
          <w:sz w:val="28"/>
          <w:szCs w:val="28"/>
        </w:rPr>
      </w:pPr>
      <w:r w:rsidRPr="00D87B75">
        <w:rPr>
          <w:b/>
          <w:sz w:val="28"/>
          <w:szCs w:val="28"/>
        </w:rPr>
        <w:t>Виды учебной деятельности.</w:t>
      </w:r>
    </w:p>
    <w:p w:rsidR="00B6404B" w:rsidRPr="0012288B" w:rsidRDefault="00B6404B" w:rsidP="00B6404B">
      <w:pPr>
        <w:tabs>
          <w:tab w:val="left" w:pos="714"/>
        </w:tabs>
        <w:ind w:firstLine="567"/>
        <w:rPr>
          <w:sz w:val="28"/>
          <w:szCs w:val="28"/>
        </w:rPr>
      </w:pPr>
      <w:r w:rsidRPr="00D87B75">
        <w:rPr>
          <w:sz w:val="28"/>
          <w:szCs w:val="28"/>
        </w:rPr>
        <w:t>Содержание данного курса строится на основе деятельно</w:t>
      </w:r>
      <w:r>
        <w:rPr>
          <w:sz w:val="28"/>
          <w:szCs w:val="28"/>
        </w:rPr>
        <w:t>стно</w:t>
      </w:r>
      <w:r w:rsidRPr="00D87B75">
        <w:rPr>
          <w:sz w:val="28"/>
          <w:szCs w:val="28"/>
        </w:rPr>
        <w:t xml:space="preserve">го подхода. </w:t>
      </w:r>
    </w:p>
    <w:p w:rsidR="00B6404B" w:rsidRDefault="00B6404B" w:rsidP="00B6404B">
      <w:pPr>
        <w:pStyle w:val="a3"/>
        <w:ind w:left="709" w:firstLine="0"/>
        <w:rPr>
          <w:sz w:val="28"/>
          <w:szCs w:val="28"/>
        </w:rPr>
      </w:pPr>
      <w:r w:rsidRPr="00B35CB8">
        <w:rPr>
          <w:sz w:val="28"/>
          <w:szCs w:val="28"/>
        </w:rPr>
        <w:t xml:space="preserve">На уроках используются следующие </w:t>
      </w:r>
      <w:r w:rsidRPr="00B35CB8">
        <w:rPr>
          <w:b/>
          <w:sz w:val="28"/>
          <w:szCs w:val="28"/>
        </w:rPr>
        <w:t xml:space="preserve">виды деятельности </w:t>
      </w:r>
      <w:r w:rsidRPr="00B35CB8">
        <w:rPr>
          <w:sz w:val="28"/>
          <w:szCs w:val="28"/>
        </w:rPr>
        <w:t xml:space="preserve">обучающихся: </w:t>
      </w:r>
    </w:p>
    <w:p w:rsidR="00B6404B" w:rsidRDefault="00B6404B" w:rsidP="00B6404B">
      <w:pPr>
        <w:pStyle w:val="a3"/>
        <w:ind w:left="709" w:firstLine="0"/>
        <w:rPr>
          <w:b/>
          <w:sz w:val="28"/>
          <w:szCs w:val="28"/>
        </w:rPr>
      </w:pPr>
      <w:r w:rsidRPr="003320F3">
        <w:rPr>
          <w:b/>
          <w:sz w:val="28"/>
          <w:szCs w:val="28"/>
        </w:rPr>
        <w:t xml:space="preserve">игровая деятельность; </w:t>
      </w:r>
    </w:p>
    <w:p w:rsidR="00B6404B" w:rsidRDefault="00B6404B" w:rsidP="00B6404B">
      <w:pPr>
        <w:pStyle w:val="a3"/>
        <w:ind w:left="709" w:firstLine="0"/>
        <w:rPr>
          <w:b/>
          <w:sz w:val="28"/>
          <w:szCs w:val="28"/>
        </w:rPr>
      </w:pPr>
      <w:r w:rsidRPr="003320F3">
        <w:rPr>
          <w:b/>
          <w:sz w:val="28"/>
          <w:szCs w:val="28"/>
        </w:rPr>
        <w:t xml:space="preserve">работа в группах; </w:t>
      </w:r>
    </w:p>
    <w:p w:rsidR="00B6404B" w:rsidRDefault="00B6404B" w:rsidP="00B6404B">
      <w:pPr>
        <w:pStyle w:val="a3"/>
        <w:ind w:left="709" w:firstLine="0"/>
        <w:rPr>
          <w:b/>
          <w:sz w:val="28"/>
          <w:szCs w:val="28"/>
        </w:rPr>
      </w:pPr>
      <w:r w:rsidRPr="003320F3">
        <w:rPr>
          <w:b/>
          <w:sz w:val="28"/>
          <w:szCs w:val="28"/>
        </w:rPr>
        <w:t>беседа;</w:t>
      </w:r>
    </w:p>
    <w:p w:rsidR="00B6404B" w:rsidRDefault="00B6404B" w:rsidP="00B6404B">
      <w:pPr>
        <w:pStyle w:val="a3"/>
        <w:ind w:left="709" w:firstLine="0"/>
        <w:rPr>
          <w:b/>
          <w:sz w:val="28"/>
          <w:szCs w:val="28"/>
        </w:rPr>
      </w:pPr>
      <w:r>
        <w:rPr>
          <w:b/>
          <w:sz w:val="28"/>
          <w:szCs w:val="28"/>
        </w:rPr>
        <w:t xml:space="preserve"> чтение  Священного Писания;</w:t>
      </w:r>
      <w:r w:rsidRPr="003320F3">
        <w:rPr>
          <w:b/>
          <w:sz w:val="28"/>
          <w:szCs w:val="28"/>
        </w:rPr>
        <w:t xml:space="preserve"> </w:t>
      </w:r>
    </w:p>
    <w:p w:rsidR="00B6404B" w:rsidRDefault="00B6404B" w:rsidP="00B6404B">
      <w:pPr>
        <w:pStyle w:val="a3"/>
        <w:ind w:left="709" w:firstLine="0"/>
        <w:rPr>
          <w:b/>
          <w:sz w:val="28"/>
          <w:szCs w:val="28"/>
        </w:rPr>
      </w:pPr>
      <w:r>
        <w:rPr>
          <w:b/>
          <w:sz w:val="28"/>
          <w:szCs w:val="28"/>
        </w:rPr>
        <w:t>перевод</w:t>
      </w:r>
      <w:r w:rsidRPr="003320F3">
        <w:rPr>
          <w:b/>
          <w:sz w:val="28"/>
          <w:szCs w:val="28"/>
        </w:rPr>
        <w:t xml:space="preserve"> прочитанного;</w:t>
      </w:r>
    </w:p>
    <w:p w:rsidR="00B6404B" w:rsidRDefault="00B6404B" w:rsidP="00B6404B">
      <w:pPr>
        <w:pStyle w:val="a3"/>
        <w:ind w:left="709" w:firstLine="0"/>
        <w:rPr>
          <w:b/>
          <w:sz w:val="28"/>
          <w:szCs w:val="28"/>
        </w:rPr>
      </w:pPr>
      <w:r>
        <w:rPr>
          <w:b/>
          <w:sz w:val="28"/>
          <w:szCs w:val="28"/>
        </w:rPr>
        <w:t>письмо;</w:t>
      </w:r>
      <w:r w:rsidRPr="003320F3">
        <w:rPr>
          <w:b/>
          <w:sz w:val="28"/>
          <w:szCs w:val="28"/>
        </w:rPr>
        <w:t xml:space="preserve">  </w:t>
      </w:r>
    </w:p>
    <w:p w:rsidR="00B6404B" w:rsidRDefault="00B6404B" w:rsidP="00B6404B">
      <w:pPr>
        <w:pStyle w:val="a3"/>
        <w:ind w:left="709" w:firstLine="0"/>
        <w:rPr>
          <w:b/>
          <w:sz w:val="28"/>
          <w:szCs w:val="28"/>
        </w:rPr>
      </w:pPr>
      <w:r>
        <w:rPr>
          <w:b/>
          <w:sz w:val="28"/>
          <w:szCs w:val="28"/>
        </w:rPr>
        <w:t>конкурс рисунков;</w:t>
      </w:r>
    </w:p>
    <w:p w:rsidR="00B6404B" w:rsidRDefault="00B6404B" w:rsidP="00B6404B">
      <w:pPr>
        <w:pStyle w:val="a3"/>
        <w:ind w:left="709" w:firstLine="0"/>
        <w:rPr>
          <w:b/>
          <w:sz w:val="28"/>
          <w:szCs w:val="28"/>
        </w:rPr>
      </w:pPr>
      <w:r w:rsidRPr="003320F3">
        <w:rPr>
          <w:b/>
          <w:sz w:val="28"/>
          <w:szCs w:val="28"/>
        </w:rPr>
        <w:t>работа с таблицами и оп</w:t>
      </w:r>
      <w:r>
        <w:rPr>
          <w:b/>
          <w:sz w:val="28"/>
          <w:szCs w:val="28"/>
        </w:rPr>
        <w:t>орными схемами</w:t>
      </w:r>
      <w:r w:rsidRPr="003320F3">
        <w:rPr>
          <w:b/>
          <w:sz w:val="28"/>
          <w:szCs w:val="28"/>
        </w:rPr>
        <w:t xml:space="preserve">; </w:t>
      </w:r>
    </w:p>
    <w:p w:rsidR="00B6404B" w:rsidRDefault="00B6404B" w:rsidP="00B6404B">
      <w:pPr>
        <w:pStyle w:val="a3"/>
        <w:ind w:left="709" w:firstLine="0"/>
        <w:rPr>
          <w:b/>
          <w:sz w:val="28"/>
          <w:szCs w:val="28"/>
        </w:rPr>
      </w:pPr>
      <w:r w:rsidRPr="003320F3">
        <w:rPr>
          <w:b/>
          <w:sz w:val="28"/>
          <w:szCs w:val="28"/>
        </w:rPr>
        <w:t xml:space="preserve">просмотр учебных фильмов, презентаций; </w:t>
      </w:r>
    </w:p>
    <w:p w:rsidR="00B6404B" w:rsidRDefault="00B6404B" w:rsidP="00B6404B">
      <w:pPr>
        <w:pStyle w:val="a3"/>
        <w:ind w:left="709" w:firstLine="0"/>
        <w:rPr>
          <w:b/>
          <w:sz w:val="28"/>
          <w:szCs w:val="28"/>
        </w:rPr>
      </w:pPr>
      <w:r w:rsidRPr="003320F3">
        <w:rPr>
          <w:b/>
          <w:sz w:val="28"/>
          <w:szCs w:val="28"/>
        </w:rPr>
        <w:t>слушание объяснений учителя и др.</w:t>
      </w:r>
    </w:p>
    <w:p w:rsidR="00B6404B" w:rsidRDefault="00B6404B" w:rsidP="00B6404B">
      <w:pPr>
        <w:pStyle w:val="a3"/>
        <w:ind w:left="709" w:firstLine="0"/>
        <w:rPr>
          <w:b/>
          <w:sz w:val="28"/>
          <w:szCs w:val="28"/>
        </w:rPr>
      </w:pPr>
    </w:p>
    <w:p w:rsidR="00B6404B" w:rsidRPr="00D87B75" w:rsidRDefault="00B6404B" w:rsidP="00B6404B">
      <w:pPr>
        <w:ind w:firstLine="540"/>
        <w:rPr>
          <w:b/>
          <w:sz w:val="28"/>
          <w:szCs w:val="28"/>
        </w:rPr>
      </w:pPr>
      <w:r w:rsidRPr="00D87B75">
        <w:rPr>
          <w:b/>
          <w:sz w:val="28"/>
          <w:szCs w:val="28"/>
        </w:rPr>
        <w:t>Формы организации учебной деятельности:</w:t>
      </w:r>
    </w:p>
    <w:p w:rsidR="00B6404B" w:rsidRPr="00D87B75" w:rsidRDefault="00B6404B" w:rsidP="00B6404B">
      <w:pPr>
        <w:rPr>
          <w:b/>
          <w:i/>
          <w:sz w:val="28"/>
          <w:szCs w:val="28"/>
        </w:rPr>
      </w:pPr>
      <w:r>
        <w:rPr>
          <w:b/>
          <w:sz w:val="28"/>
          <w:szCs w:val="28"/>
        </w:rPr>
        <w:t xml:space="preserve">   </w:t>
      </w:r>
      <w:r w:rsidRPr="00D87B75">
        <w:rPr>
          <w:b/>
          <w:i/>
          <w:sz w:val="28"/>
          <w:szCs w:val="28"/>
        </w:rPr>
        <w:t>- традиционный урок</w:t>
      </w:r>
    </w:p>
    <w:p w:rsidR="00B6404B" w:rsidRPr="00D87B75" w:rsidRDefault="00B6404B" w:rsidP="00B6404B">
      <w:pPr>
        <w:ind w:firstLine="540"/>
        <w:rPr>
          <w:b/>
          <w:i/>
          <w:sz w:val="28"/>
          <w:szCs w:val="28"/>
        </w:rPr>
      </w:pPr>
      <w:r w:rsidRPr="00D87B75">
        <w:rPr>
          <w:b/>
          <w:i/>
          <w:sz w:val="28"/>
          <w:szCs w:val="28"/>
        </w:rPr>
        <w:t>- видеоурок</w:t>
      </w:r>
    </w:p>
    <w:p w:rsidR="00B6404B" w:rsidRPr="00D87B75" w:rsidRDefault="00B6404B" w:rsidP="00B6404B">
      <w:pPr>
        <w:ind w:firstLine="540"/>
        <w:rPr>
          <w:b/>
          <w:i/>
          <w:sz w:val="28"/>
          <w:szCs w:val="28"/>
        </w:rPr>
      </w:pPr>
      <w:r w:rsidRPr="00D87B75">
        <w:rPr>
          <w:b/>
          <w:i/>
          <w:sz w:val="28"/>
          <w:szCs w:val="28"/>
        </w:rPr>
        <w:t>- урок-презентация</w:t>
      </w:r>
    </w:p>
    <w:p w:rsidR="00B6404B" w:rsidRPr="00D87B75" w:rsidRDefault="00B6404B" w:rsidP="00B6404B">
      <w:pPr>
        <w:ind w:firstLine="540"/>
        <w:rPr>
          <w:b/>
          <w:i/>
          <w:sz w:val="28"/>
          <w:szCs w:val="28"/>
        </w:rPr>
      </w:pPr>
      <w:r w:rsidRPr="00D87B75">
        <w:rPr>
          <w:b/>
          <w:i/>
          <w:sz w:val="28"/>
          <w:szCs w:val="28"/>
        </w:rPr>
        <w:t>- контрольная работа</w:t>
      </w:r>
    </w:p>
    <w:p w:rsidR="00B6404B" w:rsidRPr="00D87B75" w:rsidRDefault="00B6404B" w:rsidP="00B6404B">
      <w:pPr>
        <w:ind w:firstLine="540"/>
        <w:rPr>
          <w:b/>
          <w:i/>
          <w:sz w:val="28"/>
          <w:szCs w:val="28"/>
        </w:rPr>
      </w:pPr>
      <w:r w:rsidRPr="00D87B75">
        <w:rPr>
          <w:b/>
          <w:i/>
          <w:sz w:val="28"/>
          <w:szCs w:val="28"/>
        </w:rPr>
        <w:t>- интегрированный урок</w:t>
      </w:r>
    </w:p>
    <w:p w:rsidR="00B6404B" w:rsidRPr="00D87B75" w:rsidRDefault="00B6404B" w:rsidP="00B6404B">
      <w:pPr>
        <w:ind w:firstLine="540"/>
        <w:rPr>
          <w:b/>
          <w:i/>
          <w:sz w:val="28"/>
          <w:szCs w:val="28"/>
        </w:rPr>
      </w:pPr>
      <w:r w:rsidRPr="00D87B75">
        <w:rPr>
          <w:b/>
          <w:i/>
          <w:sz w:val="28"/>
          <w:szCs w:val="28"/>
        </w:rPr>
        <w:t>- урок-игра</w:t>
      </w:r>
    </w:p>
    <w:p w:rsidR="00B6404B" w:rsidRPr="00D87B75" w:rsidRDefault="00B6404B" w:rsidP="00B6404B">
      <w:pPr>
        <w:ind w:firstLine="540"/>
        <w:rPr>
          <w:b/>
          <w:i/>
          <w:sz w:val="28"/>
          <w:szCs w:val="28"/>
        </w:rPr>
      </w:pPr>
      <w:r w:rsidRPr="00D87B75">
        <w:rPr>
          <w:b/>
          <w:i/>
          <w:sz w:val="28"/>
          <w:szCs w:val="28"/>
        </w:rPr>
        <w:t>- обобщение знаний и др.</w:t>
      </w:r>
    </w:p>
    <w:p w:rsidR="00B6404B" w:rsidRDefault="00B6404B" w:rsidP="00B6404B">
      <w:pPr>
        <w:ind w:left="795"/>
        <w:rPr>
          <w:b/>
          <w:sz w:val="32"/>
          <w:szCs w:val="32"/>
        </w:rPr>
      </w:pPr>
    </w:p>
    <w:p w:rsidR="00B6404B" w:rsidRPr="001A3566" w:rsidRDefault="00B6404B" w:rsidP="00B6404B">
      <w:pPr>
        <w:spacing w:line="0" w:lineRule="atLeast"/>
        <w:rPr>
          <w:b/>
          <w:sz w:val="32"/>
          <w:szCs w:val="32"/>
        </w:rPr>
      </w:pPr>
      <w:r w:rsidRPr="001A3566">
        <w:rPr>
          <w:b/>
          <w:sz w:val="32"/>
          <w:szCs w:val="32"/>
        </w:rPr>
        <w:t xml:space="preserve">Планируемые результаты  </w:t>
      </w:r>
      <w:r>
        <w:rPr>
          <w:b/>
          <w:sz w:val="32"/>
          <w:szCs w:val="32"/>
        </w:rPr>
        <w:t xml:space="preserve">освоения </w:t>
      </w:r>
      <w:r w:rsidRPr="001A3566">
        <w:rPr>
          <w:b/>
          <w:sz w:val="32"/>
          <w:szCs w:val="32"/>
        </w:rPr>
        <w:t xml:space="preserve">                                                                  </w:t>
      </w:r>
      <w:r>
        <w:rPr>
          <w:b/>
          <w:sz w:val="32"/>
          <w:szCs w:val="32"/>
        </w:rPr>
        <w:t xml:space="preserve">                              </w:t>
      </w:r>
      <w:r w:rsidRPr="001A3566">
        <w:rPr>
          <w:b/>
          <w:sz w:val="32"/>
          <w:szCs w:val="32"/>
        </w:rPr>
        <w:t>церковнославянского языка в основной школе.</w:t>
      </w:r>
    </w:p>
    <w:p w:rsidR="00B6404B" w:rsidRPr="001A3566" w:rsidRDefault="00B6404B" w:rsidP="00B6404B">
      <w:pPr>
        <w:spacing w:line="0" w:lineRule="atLeast"/>
        <w:rPr>
          <w:b/>
          <w:sz w:val="32"/>
          <w:szCs w:val="32"/>
        </w:rPr>
      </w:pPr>
    </w:p>
    <w:p w:rsidR="00B6404B" w:rsidRPr="008D6293" w:rsidRDefault="00B6404B" w:rsidP="00B6404B">
      <w:pPr>
        <w:spacing w:line="0" w:lineRule="atLeast"/>
        <w:rPr>
          <w:b/>
          <w:sz w:val="28"/>
          <w:szCs w:val="28"/>
        </w:rPr>
      </w:pPr>
    </w:p>
    <w:p w:rsidR="00B6404B" w:rsidRPr="008D6293" w:rsidRDefault="00B6404B" w:rsidP="00B6404B">
      <w:pPr>
        <w:spacing w:line="0" w:lineRule="atLeast"/>
        <w:ind w:firstLine="567"/>
        <w:rPr>
          <w:sz w:val="28"/>
          <w:szCs w:val="28"/>
        </w:rPr>
      </w:pPr>
      <w:r w:rsidRPr="008D6293">
        <w:rPr>
          <w:b/>
          <w:sz w:val="28"/>
          <w:szCs w:val="28"/>
        </w:rPr>
        <w:t>Личностными результатами</w:t>
      </w:r>
      <w:r w:rsidRPr="008D6293">
        <w:rPr>
          <w:sz w:val="28"/>
          <w:szCs w:val="28"/>
        </w:rPr>
        <w:t xml:space="preserve"> освоения   программы по церковнославянскому  языку в основной школе являются:</w:t>
      </w:r>
    </w:p>
    <w:p w:rsidR="00B6404B" w:rsidRPr="008D6293" w:rsidRDefault="00B6404B" w:rsidP="00B6404B">
      <w:pPr>
        <w:spacing w:line="0" w:lineRule="atLeast"/>
        <w:rPr>
          <w:sz w:val="28"/>
          <w:szCs w:val="28"/>
        </w:rPr>
      </w:pPr>
      <w:r w:rsidRPr="008D6293">
        <w:rPr>
          <w:sz w:val="28"/>
          <w:szCs w:val="28"/>
        </w:rPr>
        <w:t xml:space="preserve">1) осознание церковнославянского языка как языка православного богослужения; </w:t>
      </w:r>
    </w:p>
    <w:p w:rsidR="00B6404B" w:rsidRPr="008D6293" w:rsidRDefault="00B6404B" w:rsidP="00B6404B">
      <w:pPr>
        <w:spacing w:line="0" w:lineRule="atLeast"/>
        <w:rPr>
          <w:sz w:val="28"/>
          <w:szCs w:val="28"/>
        </w:rPr>
      </w:pPr>
      <w:r w:rsidRPr="008D6293">
        <w:rPr>
          <w:sz w:val="28"/>
          <w:szCs w:val="28"/>
        </w:rPr>
        <w:t xml:space="preserve">2) осознание духовной ценности церковнославянского языка, хранителя исторической памяти  и самосознания поколений соотечественников; </w:t>
      </w:r>
    </w:p>
    <w:p w:rsidR="00B6404B" w:rsidRPr="008D6293" w:rsidRDefault="00B6404B" w:rsidP="00B6404B">
      <w:pPr>
        <w:spacing w:line="0" w:lineRule="atLeast"/>
        <w:rPr>
          <w:sz w:val="28"/>
          <w:szCs w:val="28"/>
        </w:rPr>
      </w:pPr>
      <w:r w:rsidRPr="008D6293">
        <w:rPr>
          <w:sz w:val="28"/>
          <w:szCs w:val="28"/>
        </w:rPr>
        <w:t xml:space="preserve">3) </w:t>
      </w:r>
      <w:r w:rsidRPr="008D6293">
        <w:rPr>
          <w:color w:val="000000"/>
          <w:sz w:val="28"/>
          <w:szCs w:val="28"/>
        </w:rPr>
        <w:t>благоговейное</w:t>
      </w:r>
      <w:r w:rsidRPr="008D6293">
        <w:rPr>
          <w:sz w:val="28"/>
          <w:szCs w:val="28"/>
        </w:rPr>
        <w:t xml:space="preserve"> отношение к  языку православного богослужения; потребность сохранить церковнославянский язык как богодухновенный; </w:t>
      </w:r>
    </w:p>
    <w:p w:rsidR="00B6404B" w:rsidRDefault="00B6404B" w:rsidP="00B6404B">
      <w:pPr>
        <w:spacing w:line="0" w:lineRule="atLeast"/>
        <w:rPr>
          <w:sz w:val="28"/>
          <w:szCs w:val="28"/>
        </w:rPr>
      </w:pPr>
      <w:r w:rsidRPr="008D6293">
        <w:rPr>
          <w:sz w:val="28"/>
          <w:szCs w:val="28"/>
        </w:rPr>
        <w:t xml:space="preserve">4) </w:t>
      </w:r>
      <w:r w:rsidRPr="008D6293">
        <w:rPr>
          <w:color w:val="000000"/>
          <w:sz w:val="28"/>
          <w:szCs w:val="28"/>
        </w:rPr>
        <w:t xml:space="preserve"> </w:t>
      </w:r>
      <w:r w:rsidRPr="008D6293">
        <w:rPr>
          <w:sz w:val="28"/>
          <w:szCs w:val="28"/>
        </w:rPr>
        <w:t>стремление к речевому самосовершенствованию;</w:t>
      </w:r>
    </w:p>
    <w:p w:rsidR="00B6404B" w:rsidRPr="008D6293" w:rsidRDefault="00B6404B" w:rsidP="00B6404B">
      <w:pPr>
        <w:spacing w:line="0" w:lineRule="atLeast"/>
        <w:rPr>
          <w:sz w:val="28"/>
          <w:szCs w:val="28"/>
        </w:rPr>
      </w:pPr>
      <w:r w:rsidRPr="008D6293">
        <w:rPr>
          <w:sz w:val="28"/>
          <w:szCs w:val="28"/>
        </w:rPr>
        <w:t xml:space="preserve">5) </w:t>
      </w:r>
      <w:r w:rsidRPr="008D6293">
        <w:rPr>
          <w:color w:val="000000"/>
          <w:sz w:val="28"/>
          <w:szCs w:val="28"/>
        </w:rPr>
        <w:t>наличие эстетических чувств, умения видеть красоту Божьего мира, красоту и внутренний смысл православного Богослужения;</w:t>
      </w:r>
    </w:p>
    <w:p w:rsidR="00B6404B" w:rsidRPr="008D6293" w:rsidRDefault="00B6404B" w:rsidP="00B6404B">
      <w:pPr>
        <w:shd w:val="clear" w:color="auto" w:fill="FFFFFF"/>
        <w:spacing w:after="94" w:line="0" w:lineRule="atLeast"/>
        <w:rPr>
          <w:color w:val="000000"/>
          <w:sz w:val="28"/>
          <w:szCs w:val="28"/>
        </w:rPr>
      </w:pPr>
      <w:r w:rsidRPr="008D6293">
        <w:rPr>
          <w:sz w:val="28"/>
          <w:szCs w:val="28"/>
        </w:rPr>
        <w:t xml:space="preserve">6) </w:t>
      </w:r>
      <w:r w:rsidRPr="008D6293">
        <w:rPr>
          <w:color w:val="000000"/>
          <w:sz w:val="28"/>
          <w:szCs w:val="28"/>
        </w:rPr>
        <w:t xml:space="preserve"> ответственность и прилежание в учебе;</w:t>
      </w:r>
    </w:p>
    <w:p w:rsidR="00B6404B" w:rsidRPr="008D6293" w:rsidRDefault="00B6404B" w:rsidP="00B6404B">
      <w:pPr>
        <w:shd w:val="clear" w:color="auto" w:fill="FFFFFF"/>
        <w:spacing w:after="94" w:line="0" w:lineRule="atLeast"/>
        <w:rPr>
          <w:color w:val="000000"/>
          <w:sz w:val="28"/>
          <w:szCs w:val="28"/>
        </w:rPr>
      </w:pPr>
      <w:r w:rsidRPr="008D6293">
        <w:rPr>
          <w:color w:val="000000"/>
          <w:sz w:val="28"/>
          <w:szCs w:val="28"/>
        </w:rPr>
        <w:t>7) наличие и практическая реализация навыков совместного              творчества и соработничества;</w:t>
      </w:r>
    </w:p>
    <w:p w:rsidR="00B6404B" w:rsidRDefault="00B6404B" w:rsidP="00B6404B">
      <w:pPr>
        <w:shd w:val="clear" w:color="auto" w:fill="FFFFFF"/>
        <w:spacing w:after="94" w:line="0" w:lineRule="atLeast"/>
        <w:rPr>
          <w:sz w:val="28"/>
          <w:szCs w:val="28"/>
        </w:rPr>
      </w:pPr>
      <w:r>
        <w:rPr>
          <w:sz w:val="28"/>
          <w:szCs w:val="28"/>
        </w:rPr>
        <w:t xml:space="preserve"> </w:t>
      </w:r>
      <w:r w:rsidRPr="008D6293">
        <w:rPr>
          <w:sz w:val="28"/>
          <w:szCs w:val="28"/>
        </w:rPr>
        <w:t xml:space="preserve">8)  умение осуществлять речевой самоконтроль в процессе учебной деятельности и в повседневной практике речевого общения; </w:t>
      </w:r>
      <w:r>
        <w:rPr>
          <w:sz w:val="28"/>
          <w:szCs w:val="28"/>
        </w:rPr>
        <w:t xml:space="preserve"> </w:t>
      </w:r>
    </w:p>
    <w:p w:rsidR="00B6404B" w:rsidRPr="008D6293" w:rsidRDefault="00B6404B" w:rsidP="00B6404B">
      <w:pPr>
        <w:shd w:val="clear" w:color="auto" w:fill="FFFFFF"/>
        <w:spacing w:after="94" w:line="0" w:lineRule="atLeast"/>
        <w:rPr>
          <w:color w:val="000000"/>
          <w:sz w:val="28"/>
          <w:szCs w:val="28"/>
        </w:rPr>
      </w:pPr>
      <w:r>
        <w:rPr>
          <w:sz w:val="28"/>
          <w:szCs w:val="28"/>
        </w:rPr>
        <w:t xml:space="preserve">9) </w:t>
      </w:r>
      <w:r w:rsidRPr="008D6293">
        <w:rPr>
          <w:sz w:val="28"/>
          <w:szCs w:val="28"/>
        </w:rPr>
        <w:t xml:space="preserve"> умение находить грамматические и речевые ошибки, недочеты, исправлять их;  </w:t>
      </w:r>
    </w:p>
    <w:p w:rsidR="00B6404B" w:rsidRPr="008D6293" w:rsidRDefault="00B6404B" w:rsidP="00B6404B">
      <w:pPr>
        <w:spacing w:line="0" w:lineRule="atLeast"/>
        <w:rPr>
          <w:sz w:val="28"/>
          <w:szCs w:val="28"/>
        </w:rPr>
      </w:pPr>
    </w:p>
    <w:p w:rsidR="00B6404B" w:rsidRPr="008D6293" w:rsidRDefault="00B6404B" w:rsidP="00B6404B">
      <w:pPr>
        <w:spacing w:line="0" w:lineRule="atLeast"/>
        <w:ind w:firstLine="567"/>
        <w:rPr>
          <w:sz w:val="28"/>
          <w:szCs w:val="28"/>
        </w:rPr>
      </w:pPr>
      <w:r w:rsidRPr="008D6293">
        <w:rPr>
          <w:b/>
          <w:sz w:val="28"/>
          <w:szCs w:val="28"/>
        </w:rPr>
        <w:t>Метапредметными  результатами</w:t>
      </w:r>
      <w:r w:rsidRPr="008D6293">
        <w:rPr>
          <w:sz w:val="28"/>
          <w:szCs w:val="28"/>
        </w:rPr>
        <w:t xml:space="preserve"> освоения программы по церковнославянскому языку в основной школе являются:</w:t>
      </w:r>
    </w:p>
    <w:p w:rsidR="00B6404B" w:rsidRPr="008D6293" w:rsidRDefault="00B6404B" w:rsidP="00E90C2F">
      <w:pPr>
        <w:widowControl/>
        <w:numPr>
          <w:ilvl w:val="0"/>
          <w:numId w:val="119"/>
        </w:numPr>
        <w:autoSpaceDE/>
        <w:autoSpaceDN/>
        <w:spacing w:line="0" w:lineRule="atLeast"/>
        <w:ind w:left="0" w:firstLine="0"/>
        <w:jc w:val="both"/>
        <w:rPr>
          <w:sz w:val="28"/>
          <w:szCs w:val="28"/>
        </w:rPr>
      </w:pPr>
      <w:r w:rsidRPr="008D6293">
        <w:rPr>
          <w:sz w:val="28"/>
          <w:szCs w:val="28"/>
        </w:rPr>
        <w:t>навыки чтения и понимания текста, формирование знаково-символических и коммуникативных универсальных учебных действий;</w:t>
      </w:r>
    </w:p>
    <w:p w:rsidR="00B6404B" w:rsidRDefault="00B6404B" w:rsidP="00B6404B">
      <w:pPr>
        <w:spacing w:line="0" w:lineRule="atLeast"/>
        <w:rPr>
          <w:sz w:val="28"/>
          <w:szCs w:val="28"/>
        </w:rPr>
      </w:pPr>
      <w:r w:rsidRPr="008D6293">
        <w:rPr>
          <w:sz w:val="28"/>
          <w:szCs w:val="28"/>
        </w:rPr>
        <w:t xml:space="preserve">2) формирование позиции гражданина, ответственного за  сохранение духовности и исторической памяти народа; </w:t>
      </w:r>
    </w:p>
    <w:p w:rsidR="00B6404B" w:rsidRPr="008D6293" w:rsidRDefault="00B6404B" w:rsidP="00B6404B">
      <w:pPr>
        <w:spacing w:line="0" w:lineRule="atLeast"/>
        <w:rPr>
          <w:sz w:val="28"/>
          <w:szCs w:val="28"/>
        </w:rPr>
      </w:pPr>
      <w:r w:rsidRPr="008D6293">
        <w:rPr>
          <w:sz w:val="28"/>
          <w:szCs w:val="28"/>
        </w:rPr>
        <w:t xml:space="preserve"> </w:t>
      </w:r>
      <w:r>
        <w:rPr>
          <w:sz w:val="28"/>
          <w:szCs w:val="28"/>
        </w:rPr>
        <w:t xml:space="preserve"> </w:t>
      </w:r>
    </w:p>
    <w:p w:rsidR="00B6404B" w:rsidRPr="008D6293" w:rsidRDefault="00B6404B" w:rsidP="00E90C2F">
      <w:pPr>
        <w:widowControl/>
        <w:numPr>
          <w:ilvl w:val="0"/>
          <w:numId w:val="120"/>
        </w:numPr>
        <w:shd w:val="clear" w:color="auto" w:fill="FFFFFF"/>
        <w:autoSpaceDE/>
        <w:autoSpaceDN/>
        <w:spacing w:after="94" w:line="0" w:lineRule="atLeast"/>
        <w:ind w:left="0" w:firstLine="0"/>
        <w:jc w:val="both"/>
        <w:rPr>
          <w:color w:val="000000"/>
          <w:sz w:val="28"/>
          <w:szCs w:val="28"/>
        </w:rPr>
      </w:pPr>
      <w:r w:rsidRPr="008D6293">
        <w:rPr>
          <w:color w:val="000000"/>
          <w:sz w:val="28"/>
          <w:szCs w:val="28"/>
        </w:rPr>
        <w:t>умение извлекать духовный и нравственный смысл из общих знаний и универсальных учебных действий;</w:t>
      </w:r>
      <w:r w:rsidRPr="008D6293">
        <w:rPr>
          <w:sz w:val="28"/>
          <w:szCs w:val="28"/>
        </w:rPr>
        <w:t xml:space="preserve"> </w:t>
      </w:r>
    </w:p>
    <w:p w:rsidR="00B6404B" w:rsidRPr="008D6293" w:rsidRDefault="00B6404B" w:rsidP="00E90C2F">
      <w:pPr>
        <w:numPr>
          <w:ilvl w:val="0"/>
          <w:numId w:val="120"/>
        </w:numPr>
        <w:suppressAutoHyphens/>
        <w:autoSpaceDE/>
        <w:autoSpaceDN/>
        <w:spacing w:line="0" w:lineRule="atLeast"/>
        <w:ind w:left="0" w:firstLine="0"/>
        <w:jc w:val="both"/>
        <w:rPr>
          <w:sz w:val="28"/>
          <w:szCs w:val="28"/>
        </w:rPr>
      </w:pPr>
      <w:r w:rsidRPr="008D6293">
        <w:rPr>
          <w:sz w:val="28"/>
          <w:szCs w:val="28"/>
        </w:rPr>
        <w:t>формирование навыков свободного пользования словарями различных типов, справочной литературой, в том числе и на электронных носителях;</w:t>
      </w:r>
    </w:p>
    <w:p w:rsidR="00B6404B" w:rsidRPr="008D6293" w:rsidRDefault="00B6404B" w:rsidP="00E90C2F">
      <w:pPr>
        <w:widowControl/>
        <w:numPr>
          <w:ilvl w:val="0"/>
          <w:numId w:val="120"/>
        </w:numPr>
        <w:autoSpaceDE/>
        <w:autoSpaceDN/>
        <w:spacing w:line="0" w:lineRule="atLeast"/>
        <w:ind w:left="0" w:firstLine="0"/>
        <w:jc w:val="both"/>
        <w:rPr>
          <w:sz w:val="28"/>
          <w:szCs w:val="28"/>
        </w:rPr>
      </w:pPr>
      <w:r w:rsidRPr="008D6293">
        <w:rPr>
          <w:sz w:val="28"/>
          <w:szCs w:val="28"/>
        </w:rPr>
        <w:t>формирование высокой языковой культуры и  навыков информационной поисковой активности;</w:t>
      </w:r>
    </w:p>
    <w:p w:rsidR="00B6404B" w:rsidRPr="008D6293" w:rsidRDefault="00B6404B" w:rsidP="00B6404B">
      <w:pPr>
        <w:shd w:val="clear" w:color="auto" w:fill="FFFFFF"/>
        <w:spacing w:after="94" w:line="0" w:lineRule="atLeast"/>
        <w:rPr>
          <w:color w:val="000000"/>
          <w:sz w:val="28"/>
          <w:szCs w:val="28"/>
        </w:rPr>
      </w:pPr>
    </w:p>
    <w:p w:rsidR="00B6404B" w:rsidRPr="008D6293" w:rsidRDefault="00B6404B" w:rsidP="00B6404B">
      <w:pPr>
        <w:spacing w:line="0" w:lineRule="atLeast"/>
        <w:ind w:left="-142"/>
        <w:rPr>
          <w:b/>
          <w:sz w:val="28"/>
          <w:szCs w:val="28"/>
        </w:rPr>
      </w:pPr>
      <w:r w:rsidRPr="008D6293">
        <w:rPr>
          <w:b/>
          <w:sz w:val="28"/>
          <w:szCs w:val="28"/>
        </w:rPr>
        <w:t xml:space="preserve"> Предметными результатами</w:t>
      </w:r>
      <w:r w:rsidRPr="008D6293">
        <w:rPr>
          <w:sz w:val="28"/>
          <w:szCs w:val="28"/>
        </w:rPr>
        <w:t xml:space="preserve"> изучения церковнославянского языка в  основной школе являются: </w:t>
      </w:r>
    </w:p>
    <w:p w:rsidR="00B6404B" w:rsidRPr="008D6293" w:rsidRDefault="00B6404B" w:rsidP="00E90C2F">
      <w:pPr>
        <w:numPr>
          <w:ilvl w:val="0"/>
          <w:numId w:val="117"/>
        </w:numPr>
        <w:suppressAutoHyphens/>
        <w:autoSpaceDE/>
        <w:autoSpaceDN/>
        <w:spacing w:line="0" w:lineRule="atLeast"/>
        <w:ind w:left="0" w:firstLine="0"/>
        <w:jc w:val="both"/>
        <w:rPr>
          <w:sz w:val="28"/>
          <w:szCs w:val="28"/>
        </w:rPr>
      </w:pPr>
      <w:r w:rsidRPr="008D6293">
        <w:rPr>
          <w:sz w:val="28"/>
          <w:szCs w:val="28"/>
        </w:rPr>
        <w:t>знания об истории возникновения славянской письменности и роли свв. равноап. Кирилла и Мефодия в просвещении славян,</w:t>
      </w:r>
    </w:p>
    <w:p w:rsidR="00B6404B" w:rsidRPr="008D6293" w:rsidRDefault="00B6404B" w:rsidP="00E90C2F">
      <w:pPr>
        <w:numPr>
          <w:ilvl w:val="0"/>
          <w:numId w:val="117"/>
        </w:numPr>
        <w:suppressAutoHyphens/>
        <w:autoSpaceDE/>
        <w:autoSpaceDN/>
        <w:spacing w:line="0" w:lineRule="atLeast"/>
        <w:ind w:left="0" w:firstLine="0"/>
        <w:jc w:val="both"/>
        <w:rPr>
          <w:sz w:val="28"/>
          <w:szCs w:val="28"/>
        </w:rPr>
      </w:pPr>
      <w:r w:rsidRPr="008D6293">
        <w:rPr>
          <w:sz w:val="28"/>
          <w:szCs w:val="28"/>
        </w:rPr>
        <w:t xml:space="preserve"> понятие ЦСЯ, церковнославянской азбуки и нумерации, основных особенностей церковнославянского языкового строя,</w:t>
      </w:r>
    </w:p>
    <w:p w:rsidR="00B6404B" w:rsidRPr="008D6293" w:rsidRDefault="00B6404B" w:rsidP="00E90C2F">
      <w:pPr>
        <w:numPr>
          <w:ilvl w:val="0"/>
          <w:numId w:val="117"/>
        </w:numPr>
        <w:suppressAutoHyphens/>
        <w:autoSpaceDE/>
        <w:autoSpaceDN/>
        <w:spacing w:line="0" w:lineRule="atLeast"/>
        <w:ind w:left="0" w:firstLine="0"/>
        <w:jc w:val="both"/>
        <w:rPr>
          <w:sz w:val="28"/>
          <w:szCs w:val="28"/>
        </w:rPr>
      </w:pPr>
      <w:r w:rsidRPr="008D6293">
        <w:rPr>
          <w:sz w:val="28"/>
          <w:szCs w:val="28"/>
        </w:rPr>
        <w:t xml:space="preserve">  умения читать и писать церковнославянский текст;</w:t>
      </w:r>
    </w:p>
    <w:p w:rsidR="00B6404B" w:rsidRPr="008D6293" w:rsidRDefault="00B6404B" w:rsidP="00E90C2F">
      <w:pPr>
        <w:numPr>
          <w:ilvl w:val="0"/>
          <w:numId w:val="117"/>
        </w:numPr>
        <w:suppressAutoHyphens/>
        <w:autoSpaceDE/>
        <w:autoSpaceDN/>
        <w:spacing w:line="0" w:lineRule="atLeast"/>
        <w:ind w:left="0" w:firstLine="0"/>
        <w:jc w:val="both"/>
        <w:rPr>
          <w:sz w:val="28"/>
          <w:szCs w:val="28"/>
        </w:rPr>
      </w:pPr>
      <w:r w:rsidRPr="008D6293">
        <w:rPr>
          <w:sz w:val="28"/>
          <w:szCs w:val="28"/>
        </w:rPr>
        <w:t xml:space="preserve"> представление о роли церковнославянского языка как первого литературного языка славян, языка  православного богослужения, средстве сохранения православной духовности и преемственности поколений,  сокровищнице  исторической памяти российского народа, средстве связи, консолидации и единения  с родственными славянскими народами;</w:t>
      </w:r>
    </w:p>
    <w:p w:rsidR="00B6404B" w:rsidRPr="008D6293" w:rsidRDefault="00B6404B" w:rsidP="00E90C2F">
      <w:pPr>
        <w:numPr>
          <w:ilvl w:val="0"/>
          <w:numId w:val="117"/>
        </w:numPr>
        <w:suppressAutoHyphens/>
        <w:autoSpaceDE/>
        <w:autoSpaceDN/>
        <w:spacing w:line="0" w:lineRule="atLeast"/>
        <w:ind w:left="0" w:firstLine="0"/>
        <w:jc w:val="both"/>
        <w:rPr>
          <w:sz w:val="28"/>
          <w:szCs w:val="28"/>
        </w:rPr>
      </w:pPr>
      <w:r w:rsidRPr="008D6293">
        <w:rPr>
          <w:sz w:val="28"/>
          <w:szCs w:val="28"/>
        </w:rPr>
        <w:t>овладение основными лексическими ресурсами церковнославянского языка;</w:t>
      </w:r>
    </w:p>
    <w:p w:rsidR="00B6404B" w:rsidRPr="008D6293" w:rsidRDefault="00B6404B" w:rsidP="00E90C2F">
      <w:pPr>
        <w:numPr>
          <w:ilvl w:val="0"/>
          <w:numId w:val="117"/>
        </w:numPr>
        <w:suppressAutoHyphens/>
        <w:autoSpaceDE/>
        <w:autoSpaceDN/>
        <w:spacing w:line="0" w:lineRule="atLeast"/>
        <w:ind w:left="0" w:firstLine="0"/>
        <w:jc w:val="both"/>
        <w:rPr>
          <w:sz w:val="28"/>
          <w:szCs w:val="28"/>
        </w:rPr>
      </w:pPr>
      <w:r w:rsidRPr="008D6293">
        <w:rPr>
          <w:sz w:val="28"/>
          <w:szCs w:val="28"/>
        </w:rPr>
        <w:t>овладение основными нормами чтения церковнославянского текста, нормами речевого этикета и использование их в своей  церковной и повседневной  практике;</w:t>
      </w:r>
    </w:p>
    <w:p w:rsidR="00B6404B" w:rsidRPr="008D6293" w:rsidRDefault="00B6404B" w:rsidP="00E90C2F">
      <w:pPr>
        <w:numPr>
          <w:ilvl w:val="0"/>
          <w:numId w:val="117"/>
        </w:numPr>
        <w:suppressAutoHyphens/>
        <w:autoSpaceDE/>
        <w:autoSpaceDN/>
        <w:spacing w:line="0" w:lineRule="atLeast"/>
        <w:ind w:left="0" w:firstLine="0"/>
        <w:jc w:val="both"/>
        <w:rPr>
          <w:sz w:val="28"/>
          <w:szCs w:val="28"/>
        </w:rPr>
      </w:pPr>
      <w:r w:rsidRPr="008D6293">
        <w:rPr>
          <w:sz w:val="28"/>
          <w:szCs w:val="28"/>
        </w:rPr>
        <w:t xml:space="preserve">осознание эстетической функции церковнославянского языка, способность оценивать эстетическую сторону речевого высказывания при анализе текстов художественной литературы. </w:t>
      </w:r>
    </w:p>
    <w:p w:rsidR="00B6404B" w:rsidRPr="0012288B" w:rsidRDefault="00B6404B" w:rsidP="00B6404B">
      <w:pPr>
        <w:tabs>
          <w:tab w:val="left" w:pos="960"/>
        </w:tabs>
        <w:rPr>
          <w:sz w:val="28"/>
          <w:szCs w:val="28"/>
        </w:rPr>
      </w:pPr>
      <w:r>
        <w:rPr>
          <w:b/>
          <w:sz w:val="28"/>
          <w:szCs w:val="28"/>
        </w:rPr>
        <w:tab/>
      </w:r>
    </w:p>
    <w:p w:rsidR="00B6404B" w:rsidRPr="00D87B75" w:rsidRDefault="00B6404B" w:rsidP="00B6404B">
      <w:pPr>
        <w:ind w:left="795"/>
        <w:rPr>
          <w:b/>
          <w:sz w:val="32"/>
          <w:szCs w:val="32"/>
        </w:rPr>
      </w:pPr>
      <w:r>
        <w:rPr>
          <w:b/>
          <w:sz w:val="32"/>
          <w:szCs w:val="32"/>
        </w:rPr>
        <w:t>Т</w:t>
      </w:r>
      <w:r w:rsidRPr="00D87B75">
        <w:rPr>
          <w:b/>
          <w:sz w:val="32"/>
          <w:szCs w:val="32"/>
        </w:rPr>
        <w:t>ематическое планирование по пр</w:t>
      </w:r>
      <w:r>
        <w:rPr>
          <w:b/>
          <w:sz w:val="32"/>
          <w:szCs w:val="32"/>
        </w:rPr>
        <w:t>едмету «Церковнославянский язык</w:t>
      </w:r>
      <w:r w:rsidRPr="00D87B75">
        <w:rPr>
          <w:b/>
          <w:sz w:val="32"/>
          <w:szCs w:val="32"/>
        </w:rPr>
        <w:t>».</w:t>
      </w:r>
    </w:p>
    <w:p w:rsidR="00B6404B" w:rsidRDefault="00B6404B" w:rsidP="00B6404B">
      <w:pPr>
        <w:rPr>
          <w:b/>
          <w:sz w:val="28"/>
          <w:szCs w:val="28"/>
        </w:rPr>
      </w:pPr>
    </w:p>
    <w:p w:rsidR="00B6404B" w:rsidRPr="00677278" w:rsidRDefault="00B6404B" w:rsidP="00B6404B">
      <w:pPr>
        <w:framePr w:hSpace="180" w:wrap="around" w:vAnchor="page" w:hAnchor="margin" w:y="3060"/>
        <w:rPr>
          <w:sz w:val="28"/>
          <w:szCs w:val="28"/>
        </w:rPr>
      </w:pPr>
    </w:p>
    <w:p w:rsidR="00B6404B" w:rsidRPr="005D490D" w:rsidRDefault="00B6404B" w:rsidP="00B6404B">
      <w:pPr>
        <w:rPr>
          <w:b/>
          <w:sz w:val="28"/>
          <w:szCs w:val="28"/>
        </w:rPr>
      </w:pPr>
      <w:r>
        <w:rPr>
          <w:b/>
          <w:sz w:val="28"/>
          <w:szCs w:val="28"/>
        </w:rPr>
        <w:t>Т</w:t>
      </w:r>
      <w:r w:rsidRPr="005D490D">
        <w:rPr>
          <w:b/>
          <w:sz w:val="28"/>
          <w:szCs w:val="28"/>
        </w:rPr>
        <w:t xml:space="preserve">ематическое планирование по </w:t>
      </w:r>
      <w:r>
        <w:rPr>
          <w:b/>
          <w:sz w:val="28"/>
          <w:szCs w:val="28"/>
        </w:rPr>
        <w:t xml:space="preserve">церковнославянскому языку для 5 </w:t>
      </w:r>
      <w:r w:rsidRPr="005D490D">
        <w:rPr>
          <w:b/>
          <w:sz w:val="28"/>
          <w:szCs w:val="28"/>
        </w:rPr>
        <w:t>класса.</w:t>
      </w:r>
    </w:p>
    <w:p w:rsidR="00B6404B" w:rsidRPr="00B87D55" w:rsidRDefault="00B6404B" w:rsidP="00B6404B">
      <w:pPr>
        <w:ind w:left="-540" w:firstLine="540"/>
        <w:jc w:val="center"/>
        <w:rPr>
          <w:b/>
          <w:sz w:val="28"/>
          <w:szCs w:val="28"/>
        </w:rPr>
      </w:pPr>
      <w:r w:rsidRPr="005D490D">
        <w:rPr>
          <w:b/>
          <w:sz w:val="28"/>
          <w:szCs w:val="28"/>
        </w:rPr>
        <w:t>Тема: «Грамматика церковнославянского языка»</w:t>
      </w:r>
      <w:r>
        <w:rPr>
          <w:b/>
          <w:sz w:val="28"/>
          <w:szCs w:val="28"/>
        </w:rPr>
        <w:t xml:space="preserve"> </w:t>
      </w: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4"/>
        <w:gridCol w:w="997"/>
        <w:gridCol w:w="6923"/>
      </w:tblGrid>
      <w:tr w:rsidR="00B6404B" w:rsidRPr="00FB1FB5" w:rsidTr="00B6404B">
        <w:trPr>
          <w:trHeight w:val="525"/>
        </w:trPr>
        <w:tc>
          <w:tcPr>
            <w:tcW w:w="1654" w:type="dxa"/>
            <w:vMerge w:val="restart"/>
            <w:tcBorders>
              <w:top w:val="single" w:sz="4" w:space="0" w:color="auto"/>
              <w:left w:val="single" w:sz="4" w:space="0" w:color="auto"/>
              <w:bottom w:val="nil"/>
              <w:right w:val="single" w:sz="4" w:space="0" w:color="auto"/>
            </w:tcBorders>
          </w:tcPr>
          <w:p w:rsidR="00B6404B" w:rsidRPr="00732870" w:rsidRDefault="00B6404B" w:rsidP="00B6404B">
            <w:pPr>
              <w:ind w:left="360"/>
              <w:rPr>
                <w:b/>
                <w:bCs/>
                <w:color w:val="000000"/>
                <w:sz w:val="28"/>
                <w:szCs w:val="28"/>
              </w:rPr>
            </w:pPr>
            <w:r w:rsidRPr="00732870">
              <w:rPr>
                <w:b/>
                <w:bCs/>
                <w:color w:val="000000"/>
                <w:sz w:val="28"/>
                <w:szCs w:val="28"/>
              </w:rPr>
              <w:t>№ п/п</w:t>
            </w:r>
          </w:p>
          <w:p w:rsidR="00B6404B" w:rsidRPr="00732870" w:rsidRDefault="00B6404B" w:rsidP="00B6404B">
            <w:pPr>
              <w:ind w:left="360"/>
              <w:rPr>
                <w:b/>
                <w:bCs/>
                <w:color w:val="000000"/>
                <w:sz w:val="28"/>
                <w:szCs w:val="28"/>
              </w:rPr>
            </w:pPr>
            <w:r w:rsidRPr="00732870">
              <w:rPr>
                <w:b/>
                <w:bCs/>
                <w:color w:val="000000"/>
                <w:sz w:val="28"/>
                <w:szCs w:val="28"/>
              </w:rPr>
              <w:t>урока</w:t>
            </w:r>
          </w:p>
          <w:p w:rsidR="00B6404B" w:rsidRDefault="00B6404B" w:rsidP="00B6404B">
            <w:pPr>
              <w:pStyle w:val="ae"/>
              <w:jc w:val="center"/>
              <w:rPr>
                <w:b/>
                <w:bCs/>
                <w:color w:val="000000"/>
                <w:sz w:val="28"/>
                <w:szCs w:val="28"/>
              </w:rPr>
            </w:pPr>
          </w:p>
        </w:tc>
        <w:tc>
          <w:tcPr>
            <w:tcW w:w="7920" w:type="dxa"/>
            <w:gridSpan w:val="2"/>
            <w:tcBorders>
              <w:left w:val="single" w:sz="4" w:space="0" w:color="auto"/>
            </w:tcBorders>
          </w:tcPr>
          <w:p w:rsidR="00B6404B" w:rsidRPr="00FB1FB5" w:rsidRDefault="00B6404B" w:rsidP="00B6404B">
            <w:pPr>
              <w:pStyle w:val="ae"/>
              <w:jc w:val="center"/>
              <w:rPr>
                <w:rFonts w:ascii="Times New Roman" w:hAnsi="Times New Roman" w:cs="Times New Roman"/>
                <w:b/>
                <w:bCs/>
                <w:color w:val="000000"/>
                <w:sz w:val="28"/>
                <w:szCs w:val="28"/>
              </w:rPr>
            </w:pPr>
          </w:p>
        </w:tc>
      </w:tr>
      <w:tr w:rsidR="00B6404B" w:rsidTr="00B6404B">
        <w:trPr>
          <w:trHeight w:val="345"/>
        </w:trPr>
        <w:tc>
          <w:tcPr>
            <w:tcW w:w="1654" w:type="dxa"/>
            <w:vMerge/>
            <w:tcBorders>
              <w:left w:val="single" w:sz="4" w:space="0" w:color="auto"/>
              <w:bottom w:val="single" w:sz="4" w:space="0" w:color="auto"/>
              <w:right w:val="single" w:sz="4" w:space="0" w:color="auto"/>
            </w:tcBorders>
          </w:tcPr>
          <w:p w:rsidR="00B6404B" w:rsidRDefault="00B6404B" w:rsidP="00B6404B">
            <w:pPr>
              <w:ind w:left="360"/>
              <w:rPr>
                <w:b/>
                <w:bCs/>
                <w:color w:val="000000"/>
                <w:sz w:val="28"/>
                <w:szCs w:val="28"/>
              </w:rPr>
            </w:pPr>
          </w:p>
        </w:tc>
        <w:tc>
          <w:tcPr>
            <w:tcW w:w="997" w:type="dxa"/>
            <w:tcBorders>
              <w:left w:val="single" w:sz="4" w:space="0" w:color="auto"/>
            </w:tcBorders>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часы</w:t>
            </w:r>
          </w:p>
        </w:tc>
        <w:tc>
          <w:tcPr>
            <w:tcW w:w="6923"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урока</w:t>
            </w:r>
          </w:p>
        </w:tc>
      </w:tr>
      <w:tr w:rsidR="00B6404B" w:rsidRPr="00D660C1" w:rsidTr="00B6404B">
        <w:trPr>
          <w:trHeight w:val="525"/>
        </w:trPr>
        <w:tc>
          <w:tcPr>
            <w:tcW w:w="1654" w:type="dxa"/>
            <w:tcBorders>
              <w:top w:val="single" w:sz="4" w:space="0" w:color="auto"/>
              <w:left w:val="single" w:sz="4" w:space="0" w:color="auto"/>
            </w:tcBorders>
          </w:tcPr>
          <w:p w:rsidR="00B6404B" w:rsidRPr="005D490D" w:rsidRDefault="00B6404B" w:rsidP="00B6404B">
            <w:pPr>
              <w:ind w:left="-540" w:firstLine="540"/>
              <w:jc w:val="center"/>
              <w:rPr>
                <w:sz w:val="28"/>
                <w:szCs w:val="28"/>
              </w:rPr>
            </w:pPr>
            <w:r w:rsidRPr="005D490D">
              <w:rPr>
                <w:sz w:val="28"/>
                <w:szCs w:val="28"/>
              </w:rPr>
              <w:t>1</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 xml:space="preserve"> </w:t>
            </w:r>
            <w:r>
              <w:rPr>
                <w:sz w:val="28"/>
                <w:szCs w:val="28"/>
              </w:rPr>
              <w:t>Церковнославянский язык и путь б</w:t>
            </w:r>
            <w:r w:rsidRPr="005D490D">
              <w:rPr>
                <w:sz w:val="28"/>
                <w:szCs w:val="28"/>
              </w:rPr>
              <w:t xml:space="preserve">огопознания. </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ind w:left="72"/>
              <w:rPr>
                <w:sz w:val="28"/>
                <w:szCs w:val="28"/>
              </w:rPr>
            </w:pPr>
            <w:r w:rsidRPr="005D490D">
              <w:rPr>
                <w:sz w:val="28"/>
                <w:szCs w:val="28"/>
              </w:rPr>
              <w:t>Церковнославянская азбука. Трудности церковнославянской азбуки</w:t>
            </w:r>
            <w:r>
              <w:rPr>
                <w:sz w:val="28"/>
                <w:szCs w:val="28"/>
              </w:rPr>
              <w:t>.</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lastRenderedPageBreak/>
              <w:t>3</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Default="00B6404B" w:rsidP="00B6404B">
            <w:pPr>
              <w:ind w:left="72" w:firstLine="72"/>
              <w:rPr>
                <w:sz w:val="28"/>
                <w:szCs w:val="28"/>
              </w:rPr>
            </w:pPr>
            <w:r w:rsidRPr="005D490D">
              <w:rPr>
                <w:sz w:val="28"/>
                <w:szCs w:val="28"/>
              </w:rPr>
              <w:t xml:space="preserve">Правила чтения по-церковнославянски. </w:t>
            </w:r>
            <w:r>
              <w:rPr>
                <w:sz w:val="28"/>
                <w:szCs w:val="28"/>
              </w:rPr>
              <w:t xml:space="preserve"> </w:t>
            </w:r>
          </w:p>
          <w:p w:rsidR="00B6404B" w:rsidRPr="005D490D" w:rsidRDefault="00B6404B" w:rsidP="00B6404B">
            <w:pPr>
              <w:ind w:left="72" w:firstLine="72"/>
              <w:rPr>
                <w:sz w:val="28"/>
                <w:szCs w:val="28"/>
              </w:rPr>
            </w:pP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4</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ind w:left="-84"/>
              <w:rPr>
                <w:sz w:val="28"/>
                <w:szCs w:val="28"/>
              </w:rPr>
            </w:pPr>
            <w:r>
              <w:rPr>
                <w:sz w:val="28"/>
                <w:szCs w:val="28"/>
              </w:rPr>
              <w:t xml:space="preserve">Знаки препинания. Надстрочные знаки. </w:t>
            </w:r>
            <w:r w:rsidRPr="005D490D">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5</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ind w:left="-540" w:firstLine="540"/>
              <w:rPr>
                <w:sz w:val="28"/>
                <w:szCs w:val="28"/>
              </w:rPr>
            </w:pPr>
            <w:r w:rsidRPr="005D490D">
              <w:rPr>
                <w:sz w:val="28"/>
                <w:szCs w:val="28"/>
              </w:rPr>
              <w:t>Титла</w:t>
            </w:r>
            <w:r>
              <w:rPr>
                <w:sz w:val="28"/>
                <w:szCs w:val="28"/>
              </w:rPr>
              <w:t>, паерок</w:t>
            </w:r>
            <w:r w:rsidRPr="005D490D">
              <w:rPr>
                <w:sz w:val="28"/>
                <w:szCs w:val="28"/>
              </w:rPr>
              <w:t>.</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6</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 xml:space="preserve">Изображение чисел в церковнославянской  графике.   </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7</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 xml:space="preserve">Контрольное чтение и перевод. </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8</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ind w:left="-59" w:firstLine="540"/>
              <w:rPr>
                <w:sz w:val="28"/>
                <w:szCs w:val="28"/>
              </w:rPr>
            </w:pPr>
            <w:r w:rsidRPr="005D490D">
              <w:rPr>
                <w:sz w:val="28"/>
                <w:szCs w:val="28"/>
              </w:rPr>
              <w:t xml:space="preserve">Контрольная работа по темам </w:t>
            </w:r>
            <w:r>
              <w:rPr>
                <w:sz w:val="28"/>
                <w:szCs w:val="28"/>
              </w:rPr>
              <w:t>«Церковнославянская азбука. Правила чтения по-церковнославянски. Надстрочные и строчные знаки</w:t>
            </w:r>
            <w:r w:rsidRPr="005D490D">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9</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 xml:space="preserve"> Слова церковнославянского языка, их происхождение и значение.</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10</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Изменение значений церковнославянских слов в русском языке.</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11</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Звуковые особенности церковнославянских  слов.</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12</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Default="00B6404B" w:rsidP="00B6404B">
            <w:pPr>
              <w:rPr>
                <w:sz w:val="28"/>
                <w:szCs w:val="28"/>
              </w:rPr>
            </w:pPr>
            <w:r w:rsidRPr="005D490D">
              <w:rPr>
                <w:sz w:val="28"/>
                <w:szCs w:val="28"/>
              </w:rPr>
              <w:t>Имя существительное. Грамматические свойства имени существительного.</w:t>
            </w:r>
          </w:p>
          <w:p w:rsidR="00B6404B" w:rsidRPr="005D490D" w:rsidRDefault="00B6404B" w:rsidP="00B6404B">
            <w:pPr>
              <w:rPr>
                <w:sz w:val="28"/>
                <w:szCs w:val="28"/>
              </w:rPr>
            </w:pPr>
            <w:r>
              <w:rPr>
                <w:sz w:val="28"/>
                <w:szCs w:val="28"/>
              </w:rPr>
              <w:t>Изменение имён существительных по числам.</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13</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single" w:sz="4" w:space="0" w:color="auto"/>
            </w:tcBorders>
          </w:tcPr>
          <w:p w:rsidR="00B6404B" w:rsidRPr="005D490D" w:rsidRDefault="00B6404B" w:rsidP="00B6404B">
            <w:pPr>
              <w:rPr>
                <w:sz w:val="28"/>
                <w:szCs w:val="28"/>
              </w:rPr>
            </w:pPr>
            <w:r w:rsidRPr="005D490D">
              <w:rPr>
                <w:sz w:val="28"/>
                <w:szCs w:val="28"/>
              </w:rPr>
              <w:t>Изменение имен существительных по падежам.</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Pr>
                <w:sz w:val="28"/>
                <w:szCs w:val="28"/>
              </w:rPr>
              <w:t>14</w:t>
            </w:r>
          </w:p>
        </w:tc>
        <w:tc>
          <w:tcPr>
            <w:tcW w:w="997" w:type="dxa"/>
            <w:tcBorders>
              <w:top w:val="nil"/>
            </w:tcBorders>
          </w:tcPr>
          <w:p w:rsidR="00B6404B" w:rsidRPr="005D490D" w:rsidRDefault="00B6404B" w:rsidP="00B6404B">
            <w:pPr>
              <w:ind w:left="-540" w:firstLine="540"/>
              <w:jc w:val="center"/>
              <w:rPr>
                <w:sz w:val="28"/>
                <w:szCs w:val="28"/>
              </w:rPr>
            </w:pPr>
            <w:r>
              <w:rPr>
                <w:sz w:val="28"/>
                <w:szCs w:val="28"/>
              </w:rPr>
              <w:t>1</w:t>
            </w:r>
          </w:p>
        </w:tc>
        <w:tc>
          <w:tcPr>
            <w:tcW w:w="6923" w:type="dxa"/>
            <w:tcBorders>
              <w:top w:val="single" w:sz="4" w:space="0" w:color="auto"/>
            </w:tcBorders>
          </w:tcPr>
          <w:p w:rsidR="00B6404B" w:rsidRPr="005D490D" w:rsidRDefault="00B6404B" w:rsidP="00B6404B">
            <w:pPr>
              <w:rPr>
                <w:sz w:val="28"/>
                <w:szCs w:val="28"/>
              </w:rPr>
            </w:pPr>
            <w:r w:rsidRPr="005D490D">
              <w:rPr>
                <w:sz w:val="28"/>
                <w:szCs w:val="28"/>
              </w:rPr>
              <w:t>Типы склонений имен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15</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Pr>
                <w:sz w:val="28"/>
                <w:szCs w:val="28"/>
              </w:rPr>
              <w:t>Контрольная работа по теме «Происхождение церковнославянских слов. Имя существительное»</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16</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Контрольное чтение и перевод.</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17</w:t>
            </w:r>
            <w:r>
              <w:rPr>
                <w:sz w:val="28"/>
                <w:szCs w:val="28"/>
              </w:rPr>
              <w:t>-</w:t>
            </w:r>
            <w:r w:rsidRPr="005D490D">
              <w:rPr>
                <w:sz w:val="28"/>
                <w:szCs w:val="28"/>
              </w:rPr>
              <w:t>18-19</w:t>
            </w:r>
          </w:p>
        </w:tc>
        <w:tc>
          <w:tcPr>
            <w:tcW w:w="997" w:type="dxa"/>
            <w:tcBorders>
              <w:top w:val="nil"/>
            </w:tcBorders>
          </w:tcPr>
          <w:p w:rsidR="00B6404B" w:rsidRPr="005D490D" w:rsidRDefault="00B6404B" w:rsidP="00B6404B">
            <w:pPr>
              <w:ind w:left="-540" w:firstLine="540"/>
              <w:jc w:val="center"/>
              <w:rPr>
                <w:sz w:val="28"/>
                <w:szCs w:val="28"/>
              </w:rPr>
            </w:pPr>
            <w:r>
              <w:rPr>
                <w:sz w:val="28"/>
                <w:szCs w:val="28"/>
              </w:rPr>
              <w:t>3</w:t>
            </w:r>
          </w:p>
        </w:tc>
        <w:tc>
          <w:tcPr>
            <w:tcW w:w="6923" w:type="dxa"/>
            <w:tcBorders>
              <w:top w:val="nil"/>
            </w:tcBorders>
          </w:tcPr>
          <w:p w:rsidR="00B6404B" w:rsidRPr="005D490D" w:rsidRDefault="00B6404B" w:rsidP="00B6404B">
            <w:pPr>
              <w:rPr>
                <w:sz w:val="28"/>
                <w:szCs w:val="28"/>
              </w:rPr>
            </w:pPr>
            <w:r w:rsidRPr="005D490D">
              <w:rPr>
                <w:sz w:val="28"/>
                <w:szCs w:val="28"/>
              </w:rPr>
              <w:t>Первое склонение имен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20-21</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2</w:t>
            </w:r>
          </w:p>
        </w:tc>
        <w:tc>
          <w:tcPr>
            <w:tcW w:w="6923" w:type="dxa"/>
            <w:tcBorders>
              <w:top w:val="nil"/>
            </w:tcBorders>
          </w:tcPr>
          <w:p w:rsidR="00B6404B" w:rsidRPr="005D490D" w:rsidRDefault="00B6404B" w:rsidP="00B6404B">
            <w:pPr>
              <w:rPr>
                <w:sz w:val="28"/>
                <w:szCs w:val="28"/>
              </w:rPr>
            </w:pPr>
            <w:r w:rsidRPr="005D490D">
              <w:rPr>
                <w:sz w:val="28"/>
                <w:szCs w:val="28"/>
              </w:rPr>
              <w:t>Второе склонение имен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22-23</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2</w:t>
            </w:r>
          </w:p>
        </w:tc>
        <w:tc>
          <w:tcPr>
            <w:tcW w:w="6923" w:type="dxa"/>
            <w:tcBorders>
              <w:top w:val="nil"/>
            </w:tcBorders>
          </w:tcPr>
          <w:p w:rsidR="00B6404B" w:rsidRPr="005D490D" w:rsidRDefault="00B6404B" w:rsidP="00B6404B">
            <w:pPr>
              <w:rPr>
                <w:sz w:val="28"/>
                <w:szCs w:val="28"/>
              </w:rPr>
            </w:pPr>
            <w:r w:rsidRPr="005D490D">
              <w:rPr>
                <w:sz w:val="28"/>
                <w:szCs w:val="28"/>
              </w:rPr>
              <w:t>Чередование согласных при склонении имен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24</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Контрольная работа</w:t>
            </w:r>
            <w:r>
              <w:rPr>
                <w:sz w:val="28"/>
                <w:szCs w:val="28"/>
              </w:rPr>
              <w:t xml:space="preserve"> по теме «Имя существительное»</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25</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Контрольное чтение и перевод.</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26-27</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2</w:t>
            </w:r>
          </w:p>
        </w:tc>
        <w:tc>
          <w:tcPr>
            <w:tcW w:w="6923" w:type="dxa"/>
            <w:tcBorders>
              <w:top w:val="nil"/>
            </w:tcBorders>
          </w:tcPr>
          <w:p w:rsidR="00B6404B" w:rsidRPr="005D490D" w:rsidRDefault="00B6404B" w:rsidP="00B6404B">
            <w:pPr>
              <w:rPr>
                <w:sz w:val="28"/>
                <w:szCs w:val="28"/>
              </w:rPr>
            </w:pPr>
            <w:r w:rsidRPr="005D490D">
              <w:rPr>
                <w:sz w:val="28"/>
                <w:szCs w:val="28"/>
              </w:rPr>
              <w:t>Третье склонение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28-29</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2</w:t>
            </w:r>
          </w:p>
        </w:tc>
        <w:tc>
          <w:tcPr>
            <w:tcW w:w="6923" w:type="dxa"/>
            <w:tcBorders>
              <w:top w:val="nil"/>
            </w:tcBorders>
          </w:tcPr>
          <w:p w:rsidR="00B6404B" w:rsidRPr="005D490D" w:rsidRDefault="00B6404B" w:rsidP="00B6404B">
            <w:pPr>
              <w:rPr>
                <w:sz w:val="28"/>
                <w:szCs w:val="28"/>
              </w:rPr>
            </w:pPr>
            <w:r w:rsidRPr="005D490D">
              <w:rPr>
                <w:sz w:val="28"/>
                <w:szCs w:val="28"/>
              </w:rPr>
              <w:t>Четвертое склонение существительных.</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30</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sidRPr="005D490D">
              <w:rPr>
                <w:sz w:val="28"/>
                <w:szCs w:val="28"/>
              </w:rPr>
              <w:t>Подготовка к контрольной работе.</w:t>
            </w:r>
          </w:p>
        </w:tc>
      </w:tr>
      <w:tr w:rsidR="00B6404B" w:rsidRPr="00D660C1" w:rsidTr="00B6404B">
        <w:trPr>
          <w:trHeight w:val="525"/>
        </w:trPr>
        <w:tc>
          <w:tcPr>
            <w:tcW w:w="1654" w:type="dxa"/>
            <w:tcBorders>
              <w:top w:val="nil"/>
              <w:left w:val="single" w:sz="4" w:space="0" w:color="auto"/>
            </w:tcBorders>
          </w:tcPr>
          <w:p w:rsidR="00B6404B" w:rsidRPr="005D490D" w:rsidRDefault="00B6404B" w:rsidP="00B6404B">
            <w:pPr>
              <w:ind w:left="-540" w:firstLine="540"/>
              <w:jc w:val="center"/>
              <w:rPr>
                <w:sz w:val="28"/>
                <w:szCs w:val="28"/>
              </w:rPr>
            </w:pPr>
            <w:r w:rsidRPr="005D490D">
              <w:rPr>
                <w:sz w:val="28"/>
                <w:szCs w:val="28"/>
              </w:rPr>
              <w:t>31</w:t>
            </w:r>
          </w:p>
        </w:tc>
        <w:tc>
          <w:tcPr>
            <w:tcW w:w="997" w:type="dxa"/>
            <w:tcBorders>
              <w:top w:val="nil"/>
            </w:tcBorders>
          </w:tcPr>
          <w:p w:rsidR="00B6404B" w:rsidRPr="005D490D" w:rsidRDefault="00B6404B" w:rsidP="00B6404B">
            <w:pPr>
              <w:ind w:left="-540" w:firstLine="540"/>
              <w:jc w:val="center"/>
              <w:rPr>
                <w:sz w:val="28"/>
                <w:szCs w:val="28"/>
              </w:rPr>
            </w:pPr>
            <w:r w:rsidRPr="005D490D">
              <w:rPr>
                <w:sz w:val="28"/>
                <w:szCs w:val="28"/>
              </w:rPr>
              <w:t>1</w:t>
            </w:r>
          </w:p>
        </w:tc>
        <w:tc>
          <w:tcPr>
            <w:tcW w:w="6923" w:type="dxa"/>
            <w:tcBorders>
              <w:top w:val="nil"/>
            </w:tcBorders>
          </w:tcPr>
          <w:p w:rsidR="00B6404B" w:rsidRPr="005D490D" w:rsidRDefault="00B6404B" w:rsidP="00B6404B">
            <w:pPr>
              <w:rPr>
                <w:sz w:val="28"/>
                <w:szCs w:val="28"/>
              </w:rPr>
            </w:pPr>
            <w:r>
              <w:rPr>
                <w:sz w:val="28"/>
                <w:szCs w:val="28"/>
              </w:rPr>
              <w:t>Итоговая к</w:t>
            </w:r>
            <w:r w:rsidRPr="005D490D">
              <w:rPr>
                <w:sz w:val="28"/>
                <w:szCs w:val="28"/>
              </w:rPr>
              <w:t>о</w:t>
            </w:r>
            <w:r>
              <w:rPr>
                <w:sz w:val="28"/>
                <w:szCs w:val="28"/>
              </w:rPr>
              <w:t>нтрольная работа</w:t>
            </w:r>
            <w:r w:rsidRPr="005D490D">
              <w:rPr>
                <w:sz w:val="28"/>
                <w:szCs w:val="28"/>
              </w:rPr>
              <w:t>.</w:t>
            </w:r>
          </w:p>
        </w:tc>
      </w:tr>
      <w:tr w:rsidR="00B6404B" w:rsidRPr="00D660C1" w:rsidTr="00B6404B">
        <w:trPr>
          <w:trHeight w:val="420"/>
        </w:trPr>
        <w:tc>
          <w:tcPr>
            <w:tcW w:w="1654" w:type="dxa"/>
            <w:tcBorders>
              <w:top w:val="nil"/>
              <w:left w:val="single" w:sz="4" w:space="0" w:color="auto"/>
              <w:bottom w:val="single" w:sz="4" w:space="0" w:color="auto"/>
            </w:tcBorders>
          </w:tcPr>
          <w:p w:rsidR="00B6404B" w:rsidRPr="005D490D" w:rsidRDefault="00B6404B" w:rsidP="00B6404B">
            <w:pPr>
              <w:ind w:left="-540" w:firstLine="540"/>
              <w:jc w:val="center"/>
              <w:rPr>
                <w:sz w:val="28"/>
                <w:szCs w:val="28"/>
              </w:rPr>
            </w:pPr>
            <w:r w:rsidRPr="005D490D">
              <w:rPr>
                <w:sz w:val="28"/>
                <w:szCs w:val="28"/>
              </w:rPr>
              <w:t>32</w:t>
            </w:r>
          </w:p>
        </w:tc>
        <w:tc>
          <w:tcPr>
            <w:tcW w:w="997" w:type="dxa"/>
            <w:tcBorders>
              <w:top w:val="nil"/>
              <w:bottom w:val="single" w:sz="4" w:space="0" w:color="auto"/>
            </w:tcBorders>
          </w:tcPr>
          <w:p w:rsidR="00B6404B" w:rsidRPr="005D490D" w:rsidRDefault="00B6404B" w:rsidP="00B6404B">
            <w:pPr>
              <w:ind w:left="-540" w:firstLine="540"/>
              <w:jc w:val="center"/>
              <w:rPr>
                <w:sz w:val="28"/>
                <w:szCs w:val="28"/>
              </w:rPr>
            </w:pPr>
            <w:r>
              <w:rPr>
                <w:sz w:val="28"/>
                <w:szCs w:val="28"/>
              </w:rPr>
              <w:t>1</w:t>
            </w:r>
          </w:p>
        </w:tc>
        <w:tc>
          <w:tcPr>
            <w:tcW w:w="6923" w:type="dxa"/>
            <w:tcBorders>
              <w:top w:val="nil"/>
              <w:bottom w:val="single" w:sz="4" w:space="0" w:color="auto"/>
            </w:tcBorders>
          </w:tcPr>
          <w:p w:rsidR="00B6404B" w:rsidRPr="005D490D" w:rsidRDefault="00B6404B" w:rsidP="00B6404B">
            <w:pPr>
              <w:ind w:left="-84"/>
              <w:rPr>
                <w:sz w:val="28"/>
                <w:szCs w:val="28"/>
              </w:rPr>
            </w:pPr>
            <w:r>
              <w:rPr>
                <w:sz w:val="28"/>
                <w:szCs w:val="28"/>
              </w:rPr>
              <w:t>Контрольное</w:t>
            </w:r>
            <w:r w:rsidRPr="005D490D">
              <w:rPr>
                <w:sz w:val="28"/>
                <w:szCs w:val="28"/>
              </w:rPr>
              <w:t xml:space="preserve"> чтение и перевод</w:t>
            </w:r>
            <w:r>
              <w:rPr>
                <w:sz w:val="28"/>
                <w:szCs w:val="28"/>
              </w:rPr>
              <w:t>.</w:t>
            </w:r>
          </w:p>
        </w:tc>
      </w:tr>
      <w:tr w:rsidR="00B6404B" w:rsidRPr="00D660C1" w:rsidTr="00B6404B">
        <w:trPr>
          <w:trHeight w:val="90"/>
        </w:trPr>
        <w:tc>
          <w:tcPr>
            <w:tcW w:w="9574" w:type="dxa"/>
            <w:gridSpan w:val="3"/>
            <w:tcBorders>
              <w:top w:val="single" w:sz="4" w:space="0" w:color="auto"/>
              <w:left w:val="single" w:sz="4" w:space="0" w:color="auto"/>
              <w:bottom w:val="single" w:sz="4" w:space="0" w:color="auto"/>
            </w:tcBorders>
          </w:tcPr>
          <w:p w:rsidR="00B6404B" w:rsidRPr="00401C98" w:rsidRDefault="00B6404B" w:rsidP="00B6404B">
            <w:pPr>
              <w:ind w:left="-84"/>
              <w:jc w:val="center"/>
              <w:rPr>
                <w:b/>
                <w:sz w:val="28"/>
                <w:szCs w:val="28"/>
              </w:rPr>
            </w:pPr>
            <w:r>
              <w:rPr>
                <w:b/>
                <w:sz w:val="28"/>
                <w:szCs w:val="28"/>
              </w:rPr>
              <w:t>Резервные часы</w:t>
            </w:r>
          </w:p>
        </w:tc>
      </w:tr>
      <w:tr w:rsidR="00B6404B" w:rsidRPr="00D660C1" w:rsidTr="00B6404B">
        <w:trPr>
          <w:trHeight w:val="525"/>
        </w:trPr>
        <w:tc>
          <w:tcPr>
            <w:tcW w:w="1654" w:type="dxa"/>
            <w:tcBorders>
              <w:top w:val="single" w:sz="4" w:space="0" w:color="auto"/>
              <w:left w:val="single" w:sz="4" w:space="0" w:color="auto"/>
              <w:bottom w:val="nil"/>
            </w:tcBorders>
          </w:tcPr>
          <w:p w:rsidR="00B6404B" w:rsidRPr="005D490D" w:rsidRDefault="00B6404B" w:rsidP="00B6404B">
            <w:pPr>
              <w:ind w:left="-540" w:firstLine="540"/>
              <w:jc w:val="center"/>
              <w:rPr>
                <w:sz w:val="28"/>
                <w:szCs w:val="28"/>
              </w:rPr>
            </w:pPr>
            <w:r>
              <w:rPr>
                <w:sz w:val="28"/>
                <w:szCs w:val="28"/>
              </w:rPr>
              <w:t>33</w:t>
            </w:r>
          </w:p>
        </w:tc>
        <w:tc>
          <w:tcPr>
            <w:tcW w:w="997" w:type="dxa"/>
            <w:tcBorders>
              <w:top w:val="single" w:sz="4" w:space="0" w:color="auto"/>
              <w:bottom w:val="nil"/>
            </w:tcBorders>
          </w:tcPr>
          <w:p w:rsidR="00B6404B" w:rsidRDefault="00B6404B" w:rsidP="00B6404B">
            <w:pPr>
              <w:ind w:left="-540" w:firstLine="540"/>
              <w:jc w:val="center"/>
              <w:rPr>
                <w:sz w:val="28"/>
                <w:szCs w:val="28"/>
              </w:rPr>
            </w:pPr>
            <w:r>
              <w:rPr>
                <w:sz w:val="28"/>
                <w:szCs w:val="28"/>
              </w:rPr>
              <w:t>1</w:t>
            </w:r>
          </w:p>
        </w:tc>
        <w:tc>
          <w:tcPr>
            <w:tcW w:w="6923" w:type="dxa"/>
            <w:tcBorders>
              <w:top w:val="single" w:sz="4" w:space="0" w:color="auto"/>
              <w:bottom w:val="nil"/>
            </w:tcBorders>
          </w:tcPr>
          <w:p w:rsidR="00B6404B" w:rsidRDefault="00B6404B" w:rsidP="00B6404B">
            <w:pPr>
              <w:rPr>
                <w:sz w:val="28"/>
                <w:szCs w:val="28"/>
              </w:rPr>
            </w:pPr>
            <w:r w:rsidRPr="005D490D">
              <w:rPr>
                <w:sz w:val="28"/>
                <w:szCs w:val="28"/>
              </w:rPr>
              <w:t xml:space="preserve">Введение. Церковнославянский язык и путь Богопознания. </w:t>
            </w:r>
          </w:p>
        </w:tc>
      </w:tr>
      <w:tr w:rsidR="00B6404B" w:rsidRPr="00D660C1" w:rsidTr="00B6404B">
        <w:trPr>
          <w:trHeight w:val="525"/>
        </w:trPr>
        <w:tc>
          <w:tcPr>
            <w:tcW w:w="1654" w:type="dxa"/>
            <w:tcBorders>
              <w:top w:val="nil"/>
              <w:left w:val="single" w:sz="4" w:space="0" w:color="auto"/>
              <w:bottom w:val="nil"/>
            </w:tcBorders>
          </w:tcPr>
          <w:p w:rsidR="00B6404B" w:rsidRPr="005D490D" w:rsidRDefault="00B6404B" w:rsidP="00B6404B">
            <w:pPr>
              <w:ind w:left="-540" w:firstLine="540"/>
              <w:jc w:val="center"/>
              <w:rPr>
                <w:sz w:val="28"/>
                <w:szCs w:val="28"/>
              </w:rPr>
            </w:pPr>
            <w:r>
              <w:rPr>
                <w:sz w:val="28"/>
                <w:szCs w:val="28"/>
              </w:rPr>
              <w:t>34</w:t>
            </w:r>
          </w:p>
        </w:tc>
        <w:tc>
          <w:tcPr>
            <w:tcW w:w="997" w:type="dxa"/>
            <w:tcBorders>
              <w:top w:val="nil"/>
              <w:bottom w:val="nil"/>
            </w:tcBorders>
          </w:tcPr>
          <w:p w:rsidR="00B6404B" w:rsidRDefault="00B6404B" w:rsidP="00B6404B">
            <w:pPr>
              <w:ind w:left="-540" w:firstLine="540"/>
              <w:jc w:val="center"/>
              <w:rPr>
                <w:sz w:val="28"/>
                <w:szCs w:val="28"/>
              </w:rPr>
            </w:pPr>
            <w:r>
              <w:rPr>
                <w:sz w:val="28"/>
                <w:szCs w:val="28"/>
              </w:rPr>
              <w:t>1</w:t>
            </w:r>
          </w:p>
        </w:tc>
        <w:tc>
          <w:tcPr>
            <w:tcW w:w="6923" w:type="dxa"/>
            <w:tcBorders>
              <w:top w:val="nil"/>
              <w:bottom w:val="nil"/>
            </w:tcBorders>
          </w:tcPr>
          <w:p w:rsidR="00B6404B" w:rsidRDefault="00B6404B" w:rsidP="00B6404B">
            <w:pPr>
              <w:ind w:left="-540" w:firstLine="540"/>
              <w:rPr>
                <w:sz w:val="28"/>
                <w:szCs w:val="28"/>
              </w:rPr>
            </w:pPr>
            <w:r>
              <w:rPr>
                <w:sz w:val="28"/>
                <w:szCs w:val="28"/>
              </w:rPr>
              <w:t xml:space="preserve">Титла </w:t>
            </w:r>
          </w:p>
        </w:tc>
      </w:tr>
      <w:tr w:rsidR="00B6404B" w:rsidRPr="00D660C1" w:rsidTr="00B6404B">
        <w:trPr>
          <w:trHeight w:val="525"/>
        </w:trPr>
        <w:tc>
          <w:tcPr>
            <w:tcW w:w="1654" w:type="dxa"/>
            <w:tcBorders>
              <w:top w:val="nil"/>
              <w:left w:val="single" w:sz="4" w:space="0" w:color="auto"/>
            </w:tcBorders>
          </w:tcPr>
          <w:p w:rsidR="00B6404B" w:rsidRDefault="00B6404B" w:rsidP="00B6404B">
            <w:pPr>
              <w:ind w:left="-540" w:firstLine="540"/>
              <w:jc w:val="center"/>
              <w:rPr>
                <w:sz w:val="28"/>
                <w:szCs w:val="28"/>
              </w:rPr>
            </w:pPr>
          </w:p>
        </w:tc>
        <w:tc>
          <w:tcPr>
            <w:tcW w:w="997" w:type="dxa"/>
            <w:tcBorders>
              <w:top w:val="nil"/>
            </w:tcBorders>
          </w:tcPr>
          <w:p w:rsidR="00B6404B" w:rsidRDefault="00B6404B" w:rsidP="00B6404B">
            <w:pPr>
              <w:ind w:left="-540" w:firstLine="540"/>
              <w:jc w:val="center"/>
              <w:rPr>
                <w:sz w:val="28"/>
                <w:szCs w:val="28"/>
              </w:rPr>
            </w:pPr>
          </w:p>
        </w:tc>
        <w:tc>
          <w:tcPr>
            <w:tcW w:w="6923" w:type="dxa"/>
            <w:tcBorders>
              <w:top w:val="nil"/>
            </w:tcBorders>
          </w:tcPr>
          <w:p w:rsidR="00B6404B" w:rsidRPr="005D490D" w:rsidRDefault="00B6404B" w:rsidP="00B6404B">
            <w:pPr>
              <w:ind w:left="-540" w:firstLine="540"/>
              <w:rPr>
                <w:sz w:val="28"/>
                <w:szCs w:val="28"/>
              </w:rPr>
            </w:pPr>
          </w:p>
        </w:tc>
      </w:tr>
    </w:tbl>
    <w:p w:rsidR="00B6404B" w:rsidRPr="00B87D55" w:rsidRDefault="00B6404B" w:rsidP="00B6404B">
      <w:pPr>
        <w:rPr>
          <w:b/>
          <w:sz w:val="28"/>
          <w:szCs w:val="28"/>
        </w:rPr>
      </w:pPr>
      <w:r w:rsidRPr="00B87D55">
        <w:rPr>
          <w:b/>
          <w:sz w:val="28"/>
          <w:szCs w:val="28"/>
        </w:rPr>
        <w:t xml:space="preserve"> Всего</w:t>
      </w:r>
      <w:r>
        <w:rPr>
          <w:b/>
          <w:sz w:val="28"/>
          <w:szCs w:val="28"/>
        </w:rPr>
        <w:t>: 34 ч.</w:t>
      </w:r>
    </w:p>
    <w:p w:rsidR="00B6404B" w:rsidRDefault="00B6404B" w:rsidP="00B6404B">
      <w:pPr>
        <w:rPr>
          <w:b/>
          <w:sz w:val="28"/>
          <w:szCs w:val="28"/>
        </w:rPr>
      </w:pPr>
    </w:p>
    <w:p w:rsidR="00B6404B" w:rsidRDefault="00B6404B" w:rsidP="00B6404B">
      <w:pPr>
        <w:rPr>
          <w:b/>
          <w:sz w:val="28"/>
          <w:szCs w:val="28"/>
        </w:rPr>
      </w:pPr>
    </w:p>
    <w:p w:rsidR="00B6404B" w:rsidRDefault="00B6404B" w:rsidP="00B6404B">
      <w:pPr>
        <w:rPr>
          <w:b/>
          <w:sz w:val="28"/>
          <w:szCs w:val="28"/>
        </w:rPr>
      </w:pPr>
      <w:r>
        <w:rPr>
          <w:b/>
          <w:sz w:val="28"/>
          <w:szCs w:val="28"/>
        </w:rPr>
        <w:t>Т</w:t>
      </w:r>
      <w:r w:rsidRPr="007B1856">
        <w:rPr>
          <w:b/>
          <w:sz w:val="28"/>
          <w:szCs w:val="28"/>
        </w:rPr>
        <w:t>ематическое планирование уроков по предмету  «Церковнославянский язык»</w:t>
      </w:r>
      <w:r>
        <w:rPr>
          <w:b/>
          <w:sz w:val="28"/>
          <w:szCs w:val="28"/>
        </w:rPr>
        <w:t xml:space="preserve"> </w:t>
      </w:r>
      <w:r w:rsidRPr="007B1856">
        <w:rPr>
          <w:b/>
          <w:sz w:val="28"/>
          <w:szCs w:val="28"/>
        </w:rPr>
        <w:t>для 6 класса</w:t>
      </w:r>
      <w:r>
        <w:rPr>
          <w:b/>
          <w:sz w:val="28"/>
          <w:szCs w:val="28"/>
        </w:rPr>
        <w:t>.</w:t>
      </w:r>
    </w:p>
    <w:p w:rsidR="00B6404B" w:rsidRPr="008E654E" w:rsidRDefault="00B6404B" w:rsidP="00B6404B">
      <w:pPr>
        <w:rPr>
          <w:b/>
          <w:sz w:val="28"/>
          <w:szCs w:val="28"/>
        </w:rPr>
      </w:pPr>
      <w:r>
        <w:rPr>
          <w:sz w:val="28"/>
          <w:szCs w:val="28"/>
        </w:rPr>
        <w:t xml:space="preserve">                                                                                                                                                                                         </w:t>
      </w:r>
      <w:r w:rsidRPr="007B1856">
        <w:rPr>
          <w:b/>
          <w:sz w:val="28"/>
          <w:szCs w:val="28"/>
        </w:rPr>
        <w:t xml:space="preserve">Тема года: «Грамматика церковнославянского языка» </w:t>
      </w: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4"/>
        <w:gridCol w:w="1202"/>
        <w:gridCol w:w="6718"/>
      </w:tblGrid>
      <w:tr w:rsidR="00B6404B" w:rsidRPr="00FB1FB5" w:rsidTr="00B6404B">
        <w:trPr>
          <w:trHeight w:val="525"/>
        </w:trPr>
        <w:tc>
          <w:tcPr>
            <w:tcW w:w="1654" w:type="dxa"/>
            <w:vMerge w:val="restart"/>
          </w:tcPr>
          <w:p w:rsidR="00B6404B" w:rsidRPr="007B1856" w:rsidRDefault="00B6404B" w:rsidP="00B6404B">
            <w:pPr>
              <w:ind w:left="360"/>
              <w:rPr>
                <w:b/>
                <w:bCs/>
                <w:color w:val="000000"/>
                <w:sz w:val="28"/>
                <w:szCs w:val="28"/>
              </w:rPr>
            </w:pPr>
            <w:r w:rsidRPr="007B1856">
              <w:rPr>
                <w:b/>
                <w:bCs/>
                <w:color w:val="000000"/>
                <w:sz w:val="28"/>
                <w:szCs w:val="28"/>
              </w:rPr>
              <w:t>№ п/п</w:t>
            </w:r>
          </w:p>
          <w:p w:rsidR="00B6404B" w:rsidRPr="00B45D93" w:rsidRDefault="00B6404B" w:rsidP="00B6404B">
            <w:pPr>
              <w:ind w:left="360"/>
              <w:rPr>
                <w:b/>
                <w:bCs/>
                <w:color w:val="000000"/>
                <w:sz w:val="28"/>
                <w:szCs w:val="28"/>
              </w:rPr>
            </w:pPr>
            <w:r w:rsidRPr="007B1856">
              <w:rPr>
                <w:b/>
                <w:sz w:val="28"/>
                <w:szCs w:val="28"/>
              </w:rPr>
              <w:t>урока</w:t>
            </w:r>
          </w:p>
        </w:tc>
        <w:tc>
          <w:tcPr>
            <w:tcW w:w="7920" w:type="dxa"/>
            <w:gridSpan w:val="2"/>
          </w:tcPr>
          <w:p w:rsidR="00B6404B" w:rsidRPr="00FB1FB5" w:rsidRDefault="00B6404B" w:rsidP="00B6404B">
            <w:pPr>
              <w:pStyle w:val="ae"/>
              <w:jc w:val="center"/>
              <w:rPr>
                <w:rFonts w:ascii="Times New Roman" w:hAnsi="Times New Roman" w:cs="Times New Roman"/>
                <w:b/>
                <w:bCs/>
                <w:color w:val="000000"/>
                <w:sz w:val="28"/>
                <w:szCs w:val="28"/>
              </w:rPr>
            </w:pPr>
          </w:p>
        </w:tc>
      </w:tr>
      <w:tr w:rsidR="00B6404B" w:rsidTr="00B6404B">
        <w:trPr>
          <w:trHeight w:val="345"/>
        </w:trPr>
        <w:tc>
          <w:tcPr>
            <w:tcW w:w="1654" w:type="dxa"/>
            <w:vMerge/>
          </w:tcPr>
          <w:p w:rsidR="00B6404B" w:rsidRDefault="00B6404B" w:rsidP="00B6404B">
            <w:pPr>
              <w:ind w:left="360"/>
              <w:rPr>
                <w:b/>
                <w:bCs/>
                <w:color w:val="000000"/>
                <w:sz w:val="28"/>
                <w:szCs w:val="28"/>
              </w:rPr>
            </w:pPr>
          </w:p>
        </w:tc>
        <w:tc>
          <w:tcPr>
            <w:tcW w:w="1202"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часы</w:t>
            </w:r>
          </w:p>
        </w:tc>
        <w:tc>
          <w:tcPr>
            <w:tcW w:w="6718"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урока</w:t>
            </w:r>
          </w:p>
        </w:tc>
      </w:tr>
      <w:tr w:rsidR="00B6404B" w:rsidRPr="007B1856" w:rsidTr="00B6404B">
        <w:trPr>
          <w:trHeight w:val="37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rPr>
                <w:sz w:val="28"/>
                <w:szCs w:val="28"/>
              </w:rPr>
            </w:pPr>
            <w:r w:rsidRPr="007B1856">
              <w:rPr>
                <w:sz w:val="28"/>
                <w:szCs w:val="28"/>
              </w:rPr>
              <w:t xml:space="preserve">Церковнославянская азбука.  </w:t>
            </w:r>
          </w:p>
        </w:tc>
      </w:tr>
      <w:tr w:rsidR="00B6404B" w:rsidRPr="007B1856" w:rsidTr="00B6404B">
        <w:trPr>
          <w:trHeight w:val="13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r w:rsidR="00B6404B" w:rsidRPr="007B1856" w:rsidTr="00B6404B">
        <w:trPr>
          <w:trHeight w:val="34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2</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rPr>
                <w:sz w:val="28"/>
                <w:szCs w:val="28"/>
              </w:rPr>
            </w:pPr>
            <w:r w:rsidRPr="007B1856">
              <w:rPr>
                <w:sz w:val="28"/>
                <w:szCs w:val="28"/>
              </w:rPr>
              <w:t xml:space="preserve"> Местоимение и его значения.</w:t>
            </w:r>
          </w:p>
        </w:tc>
      </w:tr>
      <w:tr w:rsidR="00B6404B" w:rsidRPr="007B1856" w:rsidTr="00B6404B">
        <w:trPr>
          <w:trHeight w:val="16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r w:rsidR="00B6404B" w:rsidRPr="007B1856" w:rsidTr="00B6404B">
        <w:trPr>
          <w:trHeight w:val="40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3</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rPr>
                <w:sz w:val="28"/>
                <w:szCs w:val="28"/>
              </w:rPr>
            </w:pPr>
            <w:r w:rsidRPr="007B1856">
              <w:rPr>
                <w:sz w:val="28"/>
                <w:szCs w:val="28"/>
              </w:rPr>
              <w:t xml:space="preserve">Личные местоимения 1 и 2 лица и возвратное местоимение </w:t>
            </w:r>
            <w:r>
              <w:rPr>
                <w:sz w:val="28"/>
                <w:szCs w:val="28"/>
              </w:rPr>
              <w:t>себе</w:t>
            </w:r>
            <w:r w:rsidRPr="007B1856">
              <w:rPr>
                <w:sz w:val="28"/>
                <w:szCs w:val="28"/>
              </w:rPr>
              <w:t>.</w:t>
            </w:r>
          </w:p>
        </w:tc>
      </w:tr>
      <w:tr w:rsidR="00B6404B" w:rsidRPr="007B1856" w:rsidTr="00B6404B">
        <w:trPr>
          <w:trHeight w:val="22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r w:rsidR="00B6404B" w:rsidRPr="007B1856" w:rsidTr="00B6404B">
        <w:trPr>
          <w:trHeight w:val="52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4</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rPr>
                <w:sz w:val="28"/>
                <w:szCs w:val="28"/>
              </w:rPr>
            </w:pPr>
            <w:r w:rsidRPr="007B1856">
              <w:rPr>
                <w:sz w:val="28"/>
                <w:szCs w:val="28"/>
              </w:rPr>
              <w:t>Личные местоимения 3 лица.</w:t>
            </w:r>
          </w:p>
        </w:tc>
      </w:tr>
      <w:tr w:rsidR="00B6404B" w:rsidRPr="007B1856" w:rsidTr="00B6404B">
        <w:trPr>
          <w:trHeight w:val="420"/>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5</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 xml:space="preserve">Местоимения </w:t>
            </w:r>
            <w:r>
              <w:rPr>
                <w:sz w:val="28"/>
                <w:szCs w:val="28"/>
              </w:rPr>
              <w:t>и</w:t>
            </w:r>
            <w:r w:rsidRPr="007B1856">
              <w:rPr>
                <w:sz w:val="28"/>
                <w:szCs w:val="28"/>
              </w:rPr>
              <w:t xml:space="preserve">же, </w:t>
            </w:r>
            <w:r>
              <w:rPr>
                <w:sz w:val="28"/>
                <w:szCs w:val="28"/>
              </w:rPr>
              <w:t>е</w:t>
            </w:r>
            <w:r w:rsidRPr="007B1856">
              <w:rPr>
                <w:sz w:val="28"/>
                <w:szCs w:val="28"/>
              </w:rPr>
              <w:t>же,</w:t>
            </w:r>
            <w:r>
              <w:rPr>
                <w:sz w:val="28"/>
                <w:szCs w:val="28"/>
              </w:rPr>
              <w:t xml:space="preserve"> я</w:t>
            </w:r>
            <w:r w:rsidRPr="007B1856">
              <w:rPr>
                <w:sz w:val="28"/>
                <w:szCs w:val="28"/>
              </w:rPr>
              <w:t>же.</w:t>
            </w:r>
          </w:p>
        </w:tc>
      </w:tr>
      <w:tr w:rsidR="00B6404B" w:rsidRPr="007B1856" w:rsidTr="00B6404B">
        <w:trPr>
          <w:trHeight w:val="9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r w:rsidR="00B6404B" w:rsidRPr="007B1856" w:rsidTr="00B6404B">
        <w:trPr>
          <w:trHeight w:val="52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6</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rPr>
                <w:sz w:val="28"/>
                <w:szCs w:val="28"/>
              </w:rPr>
            </w:pPr>
            <w:r w:rsidRPr="007B1856">
              <w:rPr>
                <w:sz w:val="28"/>
                <w:szCs w:val="28"/>
              </w:rPr>
              <w:t>Имя прилагательное. Грамматические свойства имени прилагательного.</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7</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 xml:space="preserve">Контрольное чтение и перевод. </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8</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Контрольная работа по теме «Местоимения».</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9</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Склонение кратких имён прилагательных.</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10</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Склонение полных имён прилагательных.</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11</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Степени сравнения имен прилагательных.</w:t>
            </w:r>
          </w:p>
        </w:tc>
      </w:tr>
      <w:tr w:rsidR="00B6404B" w:rsidRPr="007B1856" w:rsidTr="00B6404B">
        <w:trPr>
          <w:trHeight w:val="480"/>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12</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Имя числительное и его значения. Склонение порядковых числительных.</w:t>
            </w:r>
          </w:p>
        </w:tc>
      </w:tr>
      <w:tr w:rsidR="00B6404B" w:rsidRPr="007B1856" w:rsidTr="00B6404B">
        <w:trPr>
          <w:trHeight w:val="149"/>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13</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Склонение количественных числительных.</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rPr>
                <w:sz w:val="28"/>
                <w:szCs w:val="28"/>
              </w:rPr>
            </w:pPr>
          </w:p>
        </w:tc>
        <w:tc>
          <w:tcPr>
            <w:tcW w:w="1202" w:type="dxa"/>
            <w:tcBorders>
              <w:top w:val="nil"/>
              <w:bottom w:val="single" w:sz="4" w:space="0" w:color="auto"/>
            </w:tcBorders>
          </w:tcPr>
          <w:p w:rsidR="00B6404B" w:rsidRPr="007B1856" w:rsidRDefault="00B6404B" w:rsidP="00B6404B">
            <w:pPr>
              <w:spacing w:line="0" w:lineRule="atLeast"/>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8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14</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Наречие и его значения.</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3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r w:rsidR="00B6404B" w:rsidRPr="007B1856" w:rsidTr="00B6404B">
        <w:trPr>
          <w:trHeight w:val="52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15</w:t>
            </w: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nil"/>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Контрольная работа по темам</w:t>
            </w:r>
            <w:r>
              <w:rPr>
                <w:sz w:val="28"/>
                <w:szCs w:val="28"/>
              </w:rPr>
              <w:t xml:space="preserve"> «Имя прилагательное. Числительные. Наречия».</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16</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Контрольное чтение и перевод.</w:t>
            </w:r>
          </w:p>
        </w:tc>
      </w:tr>
      <w:tr w:rsidR="00B6404B" w:rsidRPr="007B1856" w:rsidTr="00B6404B">
        <w:trPr>
          <w:trHeight w:val="630"/>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17</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Грамматические свойства глагола. Глагол в настоящем и простом будущем времени.</w:t>
            </w:r>
          </w:p>
        </w:tc>
      </w:tr>
      <w:tr w:rsidR="00B6404B" w:rsidRPr="007B1856" w:rsidTr="00B6404B">
        <w:trPr>
          <w:trHeight w:val="61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18</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Глаголы архаичного спряжения. Глагол в сложном будущем времени.</w:t>
            </w:r>
          </w:p>
        </w:tc>
      </w:tr>
      <w:tr w:rsidR="00B6404B" w:rsidRPr="007B1856" w:rsidTr="00B6404B">
        <w:trPr>
          <w:trHeight w:val="30"/>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lastRenderedPageBreak/>
              <w:t>19</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Глагол в прошедшем времени.</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20</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Глагол в аористе.</w:t>
            </w:r>
          </w:p>
        </w:tc>
      </w:tr>
      <w:tr w:rsidR="00B6404B" w:rsidRPr="007B1856" w:rsidTr="00B6404B">
        <w:trPr>
          <w:trHeight w:val="52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21</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Глагол в имперфекте.</w:t>
            </w:r>
          </w:p>
        </w:tc>
      </w:tr>
      <w:tr w:rsidR="00B6404B" w:rsidRPr="007B1856" w:rsidTr="00B6404B">
        <w:trPr>
          <w:trHeight w:val="495"/>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22</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Глагол в перфекте.</w:t>
            </w:r>
          </w:p>
        </w:tc>
      </w:tr>
      <w:tr w:rsidR="00B6404B" w:rsidRPr="007B1856" w:rsidTr="00B6404B">
        <w:trPr>
          <w:trHeight w:val="1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23</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Глагол в плюсквамперфекте.</w:t>
            </w:r>
          </w:p>
        </w:tc>
      </w:tr>
      <w:tr w:rsidR="00B6404B" w:rsidRPr="007B1856" w:rsidTr="00B6404B">
        <w:trPr>
          <w:trHeight w:val="36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5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24</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Контрольная работа</w:t>
            </w:r>
            <w:r>
              <w:rPr>
                <w:sz w:val="28"/>
                <w:szCs w:val="28"/>
              </w:rPr>
              <w:t xml:space="preserve"> по теме «Глагол»</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0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25</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Контрольное чтение и перевод.</w:t>
            </w:r>
          </w:p>
        </w:tc>
      </w:tr>
      <w:tr w:rsidR="00B6404B" w:rsidRPr="007B1856" w:rsidTr="00B6404B">
        <w:trPr>
          <w:trHeight w:val="40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0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26</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Глагол в повелительном, желательном и сослагательном наклонениях.</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rPr>
                <w:sz w:val="28"/>
                <w:szCs w:val="28"/>
              </w:rPr>
            </w:pPr>
          </w:p>
        </w:tc>
        <w:tc>
          <w:tcPr>
            <w:tcW w:w="1202" w:type="dxa"/>
            <w:tcBorders>
              <w:top w:val="nil"/>
              <w:bottom w:val="single" w:sz="4" w:space="0" w:color="auto"/>
            </w:tcBorders>
          </w:tcPr>
          <w:p w:rsidR="00B6404B" w:rsidRPr="007B1856" w:rsidRDefault="00B6404B" w:rsidP="00B6404B">
            <w:pPr>
              <w:spacing w:line="0" w:lineRule="atLeast"/>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21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27</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Причастие. Грамматические свойства причастия.</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5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28</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Простое предложение.</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9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29</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Сложное предложение.</w:t>
            </w:r>
          </w:p>
        </w:tc>
      </w:tr>
      <w:tr w:rsidR="00B6404B" w:rsidRPr="007B1856" w:rsidTr="00B6404B">
        <w:trPr>
          <w:trHeight w:val="12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30</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Подготовка к итоговой контрольной работе.</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3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31</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Pr>
                <w:sz w:val="28"/>
                <w:szCs w:val="28"/>
              </w:rPr>
              <w:t>Итоговая к</w:t>
            </w:r>
            <w:r w:rsidRPr="007B1856">
              <w:rPr>
                <w:sz w:val="28"/>
                <w:szCs w:val="28"/>
              </w:rPr>
              <w:t>о</w:t>
            </w:r>
            <w:r>
              <w:rPr>
                <w:sz w:val="28"/>
                <w:szCs w:val="28"/>
              </w:rPr>
              <w:t>нтрольная работа</w:t>
            </w:r>
            <w:r w:rsidRPr="007B1856">
              <w:rPr>
                <w:sz w:val="28"/>
                <w:szCs w:val="28"/>
              </w:rPr>
              <w:t>.</w:t>
            </w:r>
          </w:p>
        </w:tc>
      </w:tr>
      <w:tr w:rsidR="00B6404B" w:rsidRPr="007B1856" w:rsidTr="00B6404B">
        <w:trPr>
          <w:trHeight w:val="87"/>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9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32</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Контрольное чтение и перевод.</w:t>
            </w:r>
          </w:p>
        </w:tc>
      </w:tr>
      <w:tr w:rsidR="00B6404B" w:rsidRPr="007B1856" w:rsidTr="00B6404B">
        <w:trPr>
          <w:trHeight w:val="285"/>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225"/>
        </w:trPr>
        <w:tc>
          <w:tcPr>
            <w:tcW w:w="9574" w:type="dxa"/>
            <w:gridSpan w:val="3"/>
            <w:tcBorders>
              <w:top w:val="single" w:sz="4" w:space="0" w:color="auto"/>
              <w:left w:val="single" w:sz="4" w:space="0" w:color="auto"/>
              <w:bottom w:val="single" w:sz="4" w:space="0" w:color="auto"/>
            </w:tcBorders>
          </w:tcPr>
          <w:p w:rsidR="00B6404B" w:rsidRPr="00616AA5" w:rsidRDefault="00B6404B" w:rsidP="00B6404B">
            <w:pPr>
              <w:spacing w:line="0" w:lineRule="atLeast"/>
              <w:jc w:val="center"/>
              <w:rPr>
                <w:b/>
                <w:sz w:val="28"/>
                <w:szCs w:val="28"/>
              </w:rPr>
            </w:pPr>
            <w:r w:rsidRPr="00616AA5">
              <w:rPr>
                <w:b/>
                <w:sz w:val="28"/>
                <w:szCs w:val="28"/>
              </w:rPr>
              <w:t>Резервные часы</w:t>
            </w:r>
          </w:p>
        </w:tc>
      </w:tr>
      <w:tr w:rsidR="00B6404B" w:rsidRPr="007B1856" w:rsidTr="00B6404B">
        <w:trPr>
          <w:trHeight w:val="390"/>
        </w:trPr>
        <w:tc>
          <w:tcPr>
            <w:tcW w:w="1654" w:type="dxa"/>
            <w:tcBorders>
              <w:top w:val="single" w:sz="4" w:space="0" w:color="auto"/>
              <w:left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33</w:t>
            </w:r>
          </w:p>
        </w:tc>
        <w:tc>
          <w:tcPr>
            <w:tcW w:w="1202" w:type="dxa"/>
            <w:tcBorders>
              <w:top w:val="single" w:sz="4" w:space="0" w:color="auto"/>
              <w:bottom w:val="single" w:sz="4" w:space="0" w:color="auto"/>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single" w:sz="4" w:space="0" w:color="auto"/>
            </w:tcBorders>
          </w:tcPr>
          <w:p w:rsidR="00B6404B" w:rsidRPr="007B1856" w:rsidRDefault="00B6404B" w:rsidP="00B6404B">
            <w:pPr>
              <w:spacing w:line="0" w:lineRule="atLeast"/>
              <w:rPr>
                <w:sz w:val="28"/>
                <w:szCs w:val="28"/>
              </w:rPr>
            </w:pPr>
            <w:r w:rsidRPr="007B1856">
              <w:rPr>
                <w:sz w:val="28"/>
                <w:szCs w:val="28"/>
              </w:rPr>
              <w:t>Склонение полных имён прилагательных.</w:t>
            </w:r>
          </w:p>
        </w:tc>
      </w:tr>
      <w:tr w:rsidR="00B6404B" w:rsidRPr="007B1856" w:rsidTr="00B6404B">
        <w:trPr>
          <w:trHeight w:val="120"/>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34</w:t>
            </w: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r w:rsidRPr="007B1856">
              <w:rPr>
                <w:sz w:val="28"/>
                <w:szCs w:val="28"/>
              </w:rPr>
              <w:t>1</w:t>
            </w:r>
          </w:p>
        </w:tc>
        <w:tc>
          <w:tcPr>
            <w:tcW w:w="6718" w:type="dxa"/>
            <w:tcBorders>
              <w:top w:val="single" w:sz="4" w:space="0" w:color="auto"/>
              <w:bottom w:val="nil"/>
            </w:tcBorders>
          </w:tcPr>
          <w:p w:rsidR="00B6404B" w:rsidRPr="007B1856" w:rsidRDefault="00B6404B" w:rsidP="00B6404B">
            <w:pPr>
              <w:spacing w:line="0" w:lineRule="atLeast"/>
              <w:rPr>
                <w:sz w:val="28"/>
                <w:szCs w:val="28"/>
              </w:rPr>
            </w:pPr>
            <w:r w:rsidRPr="007B1856">
              <w:rPr>
                <w:sz w:val="28"/>
                <w:szCs w:val="28"/>
              </w:rPr>
              <w:t>Глагол в повелительном, желательном и сослагательном наклонениях. Сложное предложение.</w:t>
            </w:r>
          </w:p>
        </w:tc>
      </w:tr>
      <w:tr w:rsidR="00B6404B" w:rsidRPr="007B1856" w:rsidTr="00B6404B">
        <w:trPr>
          <w:trHeight w:val="80"/>
        </w:trPr>
        <w:tc>
          <w:tcPr>
            <w:tcW w:w="1654" w:type="dxa"/>
            <w:tcBorders>
              <w:top w:val="nil"/>
              <w:left w:val="single" w:sz="4" w:space="0" w:color="auto"/>
              <w:bottom w:val="single" w:sz="4" w:space="0" w:color="auto"/>
            </w:tcBorders>
          </w:tcPr>
          <w:p w:rsidR="00B6404B" w:rsidRPr="007B1856" w:rsidRDefault="00B6404B" w:rsidP="00B6404B">
            <w:pPr>
              <w:spacing w:line="0" w:lineRule="atLeast"/>
              <w:jc w:val="center"/>
              <w:rPr>
                <w:sz w:val="28"/>
                <w:szCs w:val="28"/>
              </w:rPr>
            </w:pPr>
          </w:p>
        </w:tc>
        <w:tc>
          <w:tcPr>
            <w:tcW w:w="1202" w:type="dxa"/>
            <w:tcBorders>
              <w:top w:val="nil"/>
              <w:bottom w:val="single" w:sz="4" w:space="0" w:color="auto"/>
            </w:tcBorders>
          </w:tcPr>
          <w:p w:rsidR="00B6404B" w:rsidRPr="007B1856" w:rsidRDefault="00B6404B" w:rsidP="00B6404B">
            <w:pPr>
              <w:spacing w:line="0" w:lineRule="atLeast"/>
              <w:jc w:val="center"/>
              <w:rPr>
                <w:sz w:val="28"/>
                <w:szCs w:val="28"/>
              </w:rPr>
            </w:pPr>
          </w:p>
        </w:tc>
        <w:tc>
          <w:tcPr>
            <w:tcW w:w="6718" w:type="dxa"/>
            <w:tcBorders>
              <w:top w:val="nil"/>
              <w:bottom w:val="single" w:sz="4" w:space="0" w:color="auto"/>
            </w:tcBorders>
          </w:tcPr>
          <w:p w:rsidR="00B6404B" w:rsidRPr="007B1856" w:rsidRDefault="00B6404B" w:rsidP="00B6404B">
            <w:pPr>
              <w:spacing w:line="0" w:lineRule="atLeast"/>
              <w:rPr>
                <w:sz w:val="28"/>
                <w:szCs w:val="28"/>
              </w:rPr>
            </w:pPr>
          </w:p>
        </w:tc>
      </w:tr>
      <w:tr w:rsidR="00B6404B" w:rsidRPr="007B1856" w:rsidTr="00B6404B">
        <w:trPr>
          <w:trHeight w:val="165"/>
        </w:trPr>
        <w:tc>
          <w:tcPr>
            <w:tcW w:w="1654" w:type="dxa"/>
            <w:tcBorders>
              <w:top w:val="single" w:sz="4" w:space="0" w:color="auto"/>
              <w:left w:val="single" w:sz="4" w:space="0" w:color="auto"/>
              <w:bottom w:val="nil"/>
            </w:tcBorders>
          </w:tcPr>
          <w:p w:rsidR="00B6404B" w:rsidRPr="007B1856" w:rsidRDefault="00B6404B" w:rsidP="00B6404B">
            <w:pPr>
              <w:spacing w:line="0" w:lineRule="atLeast"/>
              <w:jc w:val="center"/>
              <w:rPr>
                <w:sz w:val="28"/>
                <w:szCs w:val="28"/>
              </w:rPr>
            </w:pPr>
          </w:p>
        </w:tc>
        <w:tc>
          <w:tcPr>
            <w:tcW w:w="1202" w:type="dxa"/>
            <w:tcBorders>
              <w:top w:val="single" w:sz="4" w:space="0" w:color="auto"/>
              <w:bottom w:val="nil"/>
            </w:tcBorders>
          </w:tcPr>
          <w:p w:rsidR="00B6404B" w:rsidRPr="007B1856" w:rsidRDefault="00B6404B" w:rsidP="00B6404B">
            <w:pPr>
              <w:spacing w:line="0" w:lineRule="atLeast"/>
              <w:jc w:val="center"/>
              <w:rPr>
                <w:sz w:val="28"/>
                <w:szCs w:val="28"/>
              </w:rPr>
            </w:pPr>
          </w:p>
        </w:tc>
        <w:tc>
          <w:tcPr>
            <w:tcW w:w="6718" w:type="dxa"/>
            <w:tcBorders>
              <w:top w:val="single" w:sz="4" w:space="0" w:color="auto"/>
              <w:bottom w:val="nil"/>
            </w:tcBorders>
          </w:tcPr>
          <w:p w:rsidR="00B6404B" w:rsidRPr="007B1856" w:rsidRDefault="00B6404B" w:rsidP="00B6404B">
            <w:pPr>
              <w:spacing w:line="0" w:lineRule="atLeast"/>
              <w:rPr>
                <w:sz w:val="28"/>
                <w:szCs w:val="28"/>
              </w:rPr>
            </w:pPr>
          </w:p>
        </w:tc>
      </w:tr>
    </w:tbl>
    <w:p w:rsidR="00B6404B" w:rsidRPr="007B1856" w:rsidRDefault="00B6404B" w:rsidP="00B6404B">
      <w:pPr>
        <w:jc w:val="center"/>
        <w:rPr>
          <w:sz w:val="28"/>
          <w:szCs w:val="28"/>
        </w:rPr>
      </w:pPr>
    </w:p>
    <w:p w:rsidR="00B6404B" w:rsidRDefault="00B6404B" w:rsidP="00B6404B">
      <w:pPr>
        <w:rPr>
          <w:b/>
          <w:sz w:val="28"/>
          <w:szCs w:val="28"/>
        </w:rPr>
      </w:pPr>
      <w:r>
        <w:rPr>
          <w:b/>
          <w:sz w:val="28"/>
          <w:szCs w:val="28"/>
        </w:rPr>
        <w:t>Всего: 34 часа.</w:t>
      </w:r>
    </w:p>
    <w:p w:rsidR="00B6404B" w:rsidRDefault="00B6404B" w:rsidP="00B6404B">
      <w:pPr>
        <w:rPr>
          <w:b/>
          <w:sz w:val="28"/>
          <w:szCs w:val="28"/>
        </w:rPr>
      </w:pPr>
    </w:p>
    <w:p w:rsidR="00B6404B" w:rsidRDefault="00B6404B" w:rsidP="00B6404B">
      <w:pPr>
        <w:rPr>
          <w:b/>
          <w:sz w:val="28"/>
          <w:szCs w:val="28"/>
        </w:rPr>
      </w:pPr>
      <w:r>
        <w:rPr>
          <w:b/>
          <w:sz w:val="28"/>
          <w:szCs w:val="28"/>
        </w:rPr>
        <w:t>Т</w:t>
      </w:r>
      <w:r w:rsidRPr="005D490D">
        <w:rPr>
          <w:b/>
          <w:sz w:val="28"/>
          <w:szCs w:val="28"/>
        </w:rPr>
        <w:t xml:space="preserve">ематическое планирование по </w:t>
      </w:r>
      <w:r>
        <w:rPr>
          <w:b/>
          <w:sz w:val="28"/>
          <w:szCs w:val="28"/>
        </w:rPr>
        <w:t xml:space="preserve">церковнославянскому языку для 7 </w:t>
      </w:r>
      <w:r w:rsidRPr="005D490D">
        <w:rPr>
          <w:b/>
          <w:sz w:val="28"/>
          <w:szCs w:val="28"/>
        </w:rPr>
        <w:t>класса.</w:t>
      </w:r>
      <w:r w:rsidRPr="00616AA5">
        <w:rPr>
          <w:b/>
          <w:sz w:val="28"/>
          <w:szCs w:val="28"/>
        </w:rPr>
        <w:t xml:space="preserve"> </w:t>
      </w:r>
      <w:r w:rsidRPr="0042335A">
        <w:rPr>
          <w:b/>
          <w:sz w:val="28"/>
          <w:szCs w:val="28"/>
        </w:rPr>
        <w:t>Тема: «Церковнославянская грамота. Синтаксис</w:t>
      </w:r>
    </w:p>
    <w:tbl>
      <w:tblPr>
        <w:tblpPr w:leftFromText="180" w:rightFromText="180" w:vertAnchor="page" w:horzAnchor="margin" w:tblpY="228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4"/>
        <w:gridCol w:w="1202"/>
        <w:gridCol w:w="6324"/>
      </w:tblGrid>
      <w:tr w:rsidR="00B6404B" w:rsidRPr="00FB1FB5" w:rsidTr="00B6404B">
        <w:trPr>
          <w:trHeight w:val="525"/>
        </w:trPr>
        <w:tc>
          <w:tcPr>
            <w:tcW w:w="1654" w:type="dxa"/>
            <w:vMerge w:val="restart"/>
          </w:tcPr>
          <w:p w:rsidR="00B6404B" w:rsidRPr="00732870" w:rsidRDefault="00B6404B" w:rsidP="00B6404B">
            <w:pPr>
              <w:rPr>
                <w:b/>
                <w:bCs/>
                <w:color w:val="000000"/>
                <w:sz w:val="28"/>
                <w:szCs w:val="28"/>
              </w:rPr>
            </w:pPr>
          </w:p>
          <w:p w:rsidR="00B6404B" w:rsidRDefault="00B6404B" w:rsidP="00B6404B">
            <w:pPr>
              <w:pStyle w:val="ae"/>
              <w:jc w:val="center"/>
              <w:rPr>
                <w:b/>
                <w:bCs/>
                <w:color w:val="000000"/>
                <w:sz w:val="28"/>
                <w:szCs w:val="28"/>
              </w:rPr>
            </w:pPr>
          </w:p>
        </w:tc>
        <w:tc>
          <w:tcPr>
            <w:tcW w:w="7526" w:type="dxa"/>
            <w:gridSpan w:val="2"/>
          </w:tcPr>
          <w:p w:rsidR="00B6404B" w:rsidRPr="00FB1FB5" w:rsidRDefault="00B6404B" w:rsidP="00B6404B">
            <w:pPr>
              <w:pStyle w:val="ae"/>
              <w:jc w:val="center"/>
              <w:rPr>
                <w:rFonts w:ascii="Times New Roman" w:hAnsi="Times New Roman" w:cs="Times New Roman"/>
                <w:b/>
                <w:bCs/>
                <w:color w:val="000000"/>
                <w:sz w:val="28"/>
                <w:szCs w:val="28"/>
              </w:rPr>
            </w:pPr>
          </w:p>
        </w:tc>
      </w:tr>
      <w:tr w:rsidR="00B6404B" w:rsidTr="00B6404B">
        <w:trPr>
          <w:trHeight w:val="345"/>
        </w:trPr>
        <w:tc>
          <w:tcPr>
            <w:tcW w:w="1654" w:type="dxa"/>
            <w:vMerge/>
          </w:tcPr>
          <w:p w:rsidR="00B6404B" w:rsidRDefault="00B6404B" w:rsidP="00B6404B">
            <w:pPr>
              <w:ind w:left="360"/>
              <w:rPr>
                <w:b/>
                <w:bCs/>
                <w:color w:val="000000"/>
                <w:sz w:val="28"/>
                <w:szCs w:val="28"/>
              </w:rPr>
            </w:pPr>
          </w:p>
        </w:tc>
        <w:tc>
          <w:tcPr>
            <w:tcW w:w="1202"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часы</w:t>
            </w:r>
          </w:p>
        </w:tc>
        <w:tc>
          <w:tcPr>
            <w:tcW w:w="6324"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урока</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Default="00B6404B" w:rsidP="00B6404B">
            <w:pPr>
              <w:rPr>
                <w:sz w:val="28"/>
                <w:szCs w:val="28"/>
              </w:rPr>
            </w:pPr>
            <w:r>
              <w:rPr>
                <w:sz w:val="28"/>
                <w:szCs w:val="28"/>
              </w:rPr>
              <w:t xml:space="preserve">Исторический очерк </w:t>
            </w:r>
            <w:r w:rsidRPr="00677278">
              <w:rPr>
                <w:sz w:val="28"/>
                <w:szCs w:val="28"/>
              </w:rPr>
              <w:t xml:space="preserve"> церковнославянском языке.</w:t>
            </w:r>
          </w:p>
          <w:p w:rsidR="00B6404B" w:rsidRPr="00677278" w:rsidRDefault="00B6404B" w:rsidP="00B6404B">
            <w:pPr>
              <w:rPr>
                <w:sz w:val="28"/>
                <w:szCs w:val="28"/>
              </w:rPr>
            </w:pP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677278" w:rsidRDefault="00B6404B" w:rsidP="00B6404B">
            <w:pPr>
              <w:rPr>
                <w:sz w:val="28"/>
                <w:szCs w:val="28"/>
              </w:rPr>
            </w:pPr>
            <w:r>
              <w:rPr>
                <w:sz w:val="28"/>
                <w:szCs w:val="28"/>
              </w:rPr>
              <w:t xml:space="preserve">Исторический очерк </w:t>
            </w:r>
            <w:r w:rsidRPr="00677278">
              <w:rPr>
                <w:sz w:val="28"/>
                <w:szCs w:val="28"/>
              </w:rPr>
              <w:t xml:space="preserve"> церковнославянском языке.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3</w:t>
            </w:r>
          </w:p>
        </w:tc>
        <w:tc>
          <w:tcPr>
            <w:tcW w:w="1202" w:type="dxa"/>
            <w:tcBorders>
              <w:top w:val="nil"/>
            </w:tcBorders>
          </w:tcPr>
          <w:p w:rsidR="00B6404B"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Алфавит.</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4</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Надстрочные знаки и знаки препинания</w:t>
            </w:r>
            <w:r>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5</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 xml:space="preserve">Настоящее время </w:t>
            </w:r>
            <w:r w:rsidRPr="00677278">
              <w:rPr>
                <w:sz w:val="28"/>
                <w:szCs w:val="28"/>
              </w:rPr>
              <w:t xml:space="preserve"> глагола </w:t>
            </w:r>
            <w:r w:rsidRPr="00FC0096">
              <w:rPr>
                <w:rFonts w:ascii="Irmologion ieUcs" w:hAnsi="Irmologion ieUcs"/>
                <w:sz w:val="28"/>
                <w:szCs w:val="28"/>
              </w:rPr>
              <w:t>бы</w:t>
            </w:r>
            <w:r>
              <w:rPr>
                <w:rFonts w:ascii="Irmologion ieUcs" w:hAnsi="Irmologion ieUcs"/>
                <w:sz w:val="28"/>
                <w:szCs w:val="28"/>
              </w:rPr>
              <w:t>1</w:t>
            </w:r>
            <w:r w:rsidRPr="00FC0096">
              <w:rPr>
                <w:rFonts w:ascii="Irmologion ieUcs" w:hAnsi="Irmologion ieUcs"/>
                <w:sz w:val="28"/>
                <w:szCs w:val="28"/>
              </w:rPr>
              <w:t>ти</w:t>
            </w:r>
            <w:r>
              <w:rPr>
                <w:sz w:val="28"/>
                <w:szCs w:val="28"/>
              </w:rPr>
              <w:t>.</w:t>
            </w:r>
            <w:r w:rsidRPr="00677278">
              <w:rPr>
                <w:sz w:val="28"/>
                <w:szCs w:val="28"/>
              </w:rPr>
              <w:t xml:space="preserve"> </w:t>
            </w:r>
            <w:r>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6</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 xml:space="preserve">Спряжение глагола </w:t>
            </w:r>
            <w:r w:rsidRPr="00FC0096">
              <w:rPr>
                <w:rFonts w:ascii="Irmologion ieUcs" w:hAnsi="Irmologion ieUcs"/>
                <w:sz w:val="28"/>
                <w:szCs w:val="28"/>
              </w:rPr>
              <w:t>бы</w:t>
            </w:r>
            <w:r>
              <w:rPr>
                <w:rFonts w:ascii="Irmologion ieUcs" w:hAnsi="Irmologion ieUcs"/>
                <w:sz w:val="28"/>
                <w:szCs w:val="28"/>
              </w:rPr>
              <w:t>1</w:t>
            </w:r>
            <w:r w:rsidRPr="00FC0096">
              <w:rPr>
                <w:rFonts w:ascii="Irmologion ieUcs" w:hAnsi="Irmologion ieUcs"/>
                <w:sz w:val="28"/>
                <w:szCs w:val="28"/>
              </w:rPr>
              <w:t xml:space="preserve">ти </w:t>
            </w:r>
            <w:r w:rsidRPr="00677278">
              <w:rPr>
                <w:sz w:val="28"/>
                <w:szCs w:val="28"/>
              </w:rPr>
              <w:t>в прошедшем времени</w:t>
            </w:r>
            <w:r>
              <w:rPr>
                <w:sz w:val="28"/>
                <w:szCs w:val="28"/>
              </w:rPr>
              <w:t>.</w:t>
            </w:r>
          </w:p>
        </w:tc>
      </w:tr>
      <w:tr w:rsidR="00B6404B" w:rsidRPr="00D660C1" w:rsidTr="00B6404B">
        <w:trPr>
          <w:trHeight w:val="822"/>
        </w:trPr>
        <w:tc>
          <w:tcPr>
            <w:tcW w:w="1654" w:type="dxa"/>
            <w:tcBorders>
              <w:top w:val="nil"/>
              <w:left w:val="single" w:sz="4" w:space="0" w:color="auto"/>
            </w:tcBorders>
          </w:tcPr>
          <w:p w:rsidR="00B6404B" w:rsidRDefault="00B6404B" w:rsidP="00B6404B">
            <w:pPr>
              <w:jc w:val="center"/>
              <w:rPr>
                <w:sz w:val="28"/>
                <w:szCs w:val="28"/>
              </w:rPr>
            </w:pPr>
            <w:r>
              <w:rPr>
                <w:sz w:val="28"/>
                <w:szCs w:val="28"/>
              </w:rPr>
              <w:t>7</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677278" w:rsidRDefault="00B6404B" w:rsidP="00B6404B">
            <w:pPr>
              <w:rPr>
                <w:sz w:val="28"/>
                <w:szCs w:val="28"/>
              </w:rPr>
            </w:pPr>
            <w:r>
              <w:rPr>
                <w:sz w:val="28"/>
                <w:szCs w:val="28"/>
              </w:rPr>
              <w:t>Контрольное чтение и перевод.</w:t>
            </w:r>
          </w:p>
        </w:tc>
      </w:tr>
      <w:tr w:rsidR="00B6404B" w:rsidRPr="00D660C1" w:rsidTr="00B6404B">
        <w:trPr>
          <w:trHeight w:val="949"/>
        </w:trPr>
        <w:tc>
          <w:tcPr>
            <w:tcW w:w="1654" w:type="dxa"/>
            <w:tcBorders>
              <w:top w:val="nil"/>
              <w:left w:val="single" w:sz="4" w:space="0" w:color="auto"/>
            </w:tcBorders>
          </w:tcPr>
          <w:p w:rsidR="00B6404B" w:rsidRDefault="00B6404B" w:rsidP="00B6404B">
            <w:pPr>
              <w:jc w:val="center"/>
              <w:rPr>
                <w:sz w:val="28"/>
                <w:szCs w:val="28"/>
              </w:rPr>
            </w:pPr>
            <w:r>
              <w:rPr>
                <w:sz w:val="28"/>
                <w:szCs w:val="28"/>
              </w:rPr>
              <w:t>8</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FC0096" w:rsidRDefault="00B6404B" w:rsidP="00B6404B">
            <w:pPr>
              <w:rPr>
                <w:rFonts w:ascii="Irmologion ieUcs" w:hAnsi="Irmologion ieUcs"/>
                <w:sz w:val="28"/>
                <w:szCs w:val="28"/>
              </w:rPr>
            </w:pPr>
            <w:r>
              <w:rPr>
                <w:sz w:val="28"/>
                <w:szCs w:val="28"/>
              </w:rPr>
              <w:t xml:space="preserve">Контрольная работа по темам «История создания церковнославянского алфавита. Алфавит. Строчные и надстрочные знаки. Спряжение глагола </w:t>
            </w:r>
            <w:r w:rsidRPr="00FC0096">
              <w:rPr>
                <w:rFonts w:ascii="Irmologion ieUcs" w:hAnsi="Irmologion ieUcs"/>
                <w:sz w:val="28"/>
                <w:szCs w:val="28"/>
              </w:rPr>
              <w:t>бы</w:t>
            </w:r>
            <w:r>
              <w:rPr>
                <w:rFonts w:ascii="Irmologion ieUcs" w:hAnsi="Irmologion ieUcs"/>
                <w:sz w:val="28"/>
                <w:szCs w:val="28"/>
              </w:rPr>
              <w:t>1</w:t>
            </w:r>
            <w:r w:rsidRPr="00FC0096">
              <w:rPr>
                <w:rFonts w:ascii="Irmologion ieUcs" w:hAnsi="Irmologion ieUcs"/>
                <w:sz w:val="28"/>
                <w:szCs w:val="28"/>
              </w:rPr>
              <w:t>ти</w:t>
            </w:r>
            <w:r>
              <w:rPr>
                <w:rFonts w:ascii="Irmologion ieUcs" w:hAnsi="Irmologion ieUcs"/>
                <w:sz w:val="28"/>
                <w:szCs w:val="28"/>
              </w:rPr>
              <w:t>»</w:t>
            </w:r>
            <w:r w:rsidRPr="00FC0096">
              <w:rPr>
                <w:rFonts w:ascii="Irmologion ieUcs" w:hAnsi="Irmologion ieUcs"/>
                <w:sz w:val="28"/>
                <w:szCs w:val="28"/>
              </w:rPr>
              <w:t>.</w:t>
            </w:r>
          </w:p>
          <w:p w:rsidR="00B6404B" w:rsidRPr="00677278" w:rsidRDefault="00B6404B" w:rsidP="00B6404B">
            <w:pPr>
              <w:rPr>
                <w:sz w:val="28"/>
                <w:szCs w:val="28"/>
              </w:rPr>
            </w:pP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9</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 xml:space="preserve"> Цифровое значение букв</w:t>
            </w:r>
            <w:r>
              <w:rPr>
                <w:sz w:val="28"/>
                <w:szCs w:val="28"/>
              </w:rPr>
              <w:t>.</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10</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Чередования</w:t>
            </w:r>
            <w:r w:rsidRPr="00677278">
              <w:rPr>
                <w:sz w:val="28"/>
                <w:szCs w:val="28"/>
              </w:rPr>
              <w:t xml:space="preserve">. </w:t>
            </w:r>
            <w:r>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11</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Аорист.</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12</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 xml:space="preserve">Имперфект.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13</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 xml:space="preserve">Перфект. </w:t>
            </w:r>
            <w:r w:rsidRPr="00677278">
              <w:rPr>
                <w:sz w:val="28"/>
                <w:szCs w:val="28"/>
              </w:rPr>
              <w:t xml:space="preserve"> </w:t>
            </w:r>
            <w:r>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14</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324" w:type="dxa"/>
            <w:tcBorders>
              <w:top w:val="nil"/>
            </w:tcBorders>
          </w:tcPr>
          <w:p w:rsidR="00B6404B" w:rsidRPr="00677278" w:rsidRDefault="00B6404B" w:rsidP="00B6404B">
            <w:pPr>
              <w:rPr>
                <w:sz w:val="28"/>
                <w:szCs w:val="28"/>
              </w:rPr>
            </w:pPr>
            <w:r>
              <w:rPr>
                <w:sz w:val="28"/>
                <w:szCs w:val="28"/>
              </w:rPr>
              <w:t>Плюсквамперфект.</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15</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 xml:space="preserve">Контрольная </w:t>
            </w:r>
            <w:r>
              <w:rPr>
                <w:sz w:val="28"/>
                <w:szCs w:val="28"/>
              </w:rPr>
              <w:t xml:space="preserve"> работа по темам « Цифры.   Чередования. Глагол в прошедшем времени»</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 xml:space="preserve">16 </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Контрольное чтение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17</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sidRPr="00677278">
              <w:rPr>
                <w:sz w:val="28"/>
                <w:szCs w:val="28"/>
              </w:rPr>
              <w:t>Спряжение глаголов в настоящем времени.</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18</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324" w:type="dxa"/>
            <w:tcBorders>
              <w:top w:val="nil"/>
            </w:tcBorders>
          </w:tcPr>
          <w:p w:rsidR="00B6404B" w:rsidRPr="00677278" w:rsidRDefault="00B6404B" w:rsidP="00B6404B">
            <w:pPr>
              <w:rPr>
                <w:sz w:val="28"/>
                <w:szCs w:val="28"/>
              </w:rPr>
            </w:pPr>
            <w:r>
              <w:rPr>
                <w:sz w:val="28"/>
                <w:szCs w:val="28"/>
              </w:rPr>
              <w:t>Будущее время.</w:t>
            </w:r>
          </w:p>
        </w:tc>
      </w:tr>
      <w:tr w:rsidR="00B6404B" w:rsidRPr="00D660C1" w:rsidTr="00B6404B">
        <w:trPr>
          <w:trHeight w:val="375"/>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19</w:t>
            </w:r>
          </w:p>
        </w:tc>
        <w:tc>
          <w:tcPr>
            <w:tcW w:w="1202" w:type="dxa"/>
            <w:tcBorders>
              <w:top w:val="nil"/>
              <w:bottom w:val="single" w:sz="4" w:space="0" w:color="auto"/>
            </w:tcBorders>
          </w:tcPr>
          <w:p w:rsidR="00B6404B" w:rsidRPr="00677278" w:rsidRDefault="00B6404B" w:rsidP="00B6404B">
            <w:pPr>
              <w:jc w:val="center"/>
              <w:rPr>
                <w:sz w:val="28"/>
                <w:szCs w:val="28"/>
              </w:rPr>
            </w:pPr>
            <w:r w:rsidRPr="00677278">
              <w:rPr>
                <w:sz w:val="28"/>
                <w:szCs w:val="28"/>
              </w:rPr>
              <w:t>1</w:t>
            </w:r>
          </w:p>
        </w:tc>
        <w:tc>
          <w:tcPr>
            <w:tcW w:w="6324" w:type="dxa"/>
            <w:tcBorders>
              <w:top w:val="nil"/>
              <w:bottom w:val="single" w:sz="4" w:space="0" w:color="auto"/>
            </w:tcBorders>
          </w:tcPr>
          <w:p w:rsidR="00B6404B" w:rsidRPr="00677278" w:rsidRDefault="00B6404B" w:rsidP="00B6404B">
            <w:pPr>
              <w:rPr>
                <w:sz w:val="28"/>
                <w:szCs w:val="28"/>
              </w:rPr>
            </w:pPr>
            <w:r>
              <w:rPr>
                <w:sz w:val="28"/>
                <w:szCs w:val="28"/>
              </w:rPr>
              <w:t>Глаголы архаического спряжения.</w:t>
            </w:r>
          </w:p>
        </w:tc>
      </w:tr>
      <w:tr w:rsidR="00B6404B" w:rsidRPr="00D660C1" w:rsidTr="00B6404B">
        <w:trPr>
          <w:trHeight w:val="13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677278"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390"/>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20</w:t>
            </w:r>
          </w:p>
        </w:tc>
        <w:tc>
          <w:tcPr>
            <w:tcW w:w="1202" w:type="dxa"/>
            <w:tcBorders>
              <w:top w:val="nil"/>
              <w:bottom w:val="single" w:sz="4" w:space="0" w:color="auto"/>
            </w:tcBorders>
          </w:tcPr>
          <w:p w:rsidR="00B6404B" w:rsidRPr="00677278" w:rsidRDefault="00B6404B" w:rsidP="00B6404B">
            <w:pPr>
              <w:jc w:val="center"/>
              <w:rPr>
                <w:sz w:val="28"/>
                <w:szCs w:val="28"/>
              </w:rPr>
            </w:pPr>
            <w:r>
              <w:rPr>
                <w:sz w:val="28"/>
                <w:szCs w:val="28"/>
              </w:rPr>
              <w:t>1</w:t>
            </w:r>
          </w:p>
        </w:tc>
        <w:tc>
          <w:tcPr>
            <w:tcW w:w="6324" w:type="dxa"/>
            <w:tcBorders>
              <w:top w:val="nil"/>
              <w:bottom w:val="single" w:sz="4" w:space="0" w:color="auto"/>
            </w:tcBorders>
          </w:tcPr>
          <w:p w:rsidR="00B6404B" w:rsidRDefault="00B6404B" w:rsidP="00B6404B">
            <w:pPr>
              <w:rPr>
                <w:sz w:val="28"/>
                <w:szCs w:val="28"/>
              </w:rPr>
            </w:pPr>
            <w:r>
              <w:rPr>
                <w:sz w:val="28"/>
                <w:szCs w:val="28"/>
              </w:rPr>
              <w:t>Условное наклонение.</w:t>
            </w:r>
          </w:p>
        </w:tc>
      </w:tr>
      <w:tr w:rsidR="00B6404B" w:rsidRPr="00D660C1" w:rsidTr="00B6404B">
        <w:trPr>
          <w:trHeight w:val="120"/>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396"/>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21</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Default="00B6404B" w:rsidP="00B6404B">
            <w:pPr>
              <w:rPr>
                <w:sz w:val="28"/>
                <w:szCs w:val="28"/>
              </w:rPr>
            </w:pPr>
            <w:r>
              <w:rPr>
                <w:sz w:val="28"/>
                <w:szCs w:val="28"/>
              </w:rPr>
              <w:t>Повелительное наклонение.</w:t>
            </w:r>
          </w:p>
        </w:tc>
      </w:tr>
      <w:tr w:rsidR="00B6404B" w:rsidRPr="00D660C1" w:rsidTr="00B6404B">
        <w:trPr>
          <w:trHeight w:val="55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p w:rsidR="00B6404B" w:rsidRDefault="00B6404B" w:rsidP="00B6404B">
            <w:pPr>
              <w:rPr>
                <w:sz w:val="28"/>
                <w:szCs w:val="28"/>
              </w:rPr>
            </w:pPr>
          </w:p>
        </w:tc>
      </w:tr>
      <w:tr w:rsidR="00B6404B" w:rsidRPr="00D660C1" w:rsidTr="00B6404B">
        <w:trPr>
          <w:trHeight w:val="525"/>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22</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Default="00B6404B" w:rsidP="00B6404B">
            <w:pPr>
              <w:rPr>
                <w:sz w:val="28"/>
                <w:szCs w:val="28"/>
              </w:rPr>
            </w:pPr>
            <w:r>
              <w:rPr>
                <w:sz w:val="28"/>
                <w:szCs w:val="28"/>
              </w:rPr>
              <w:t>Одиночное отрицание. Инфинитивные конструкции со значением цели.</w:t>
            </w:r>
          </w:p>
        </w:tc>
      </w:tr>
      <w:tr w:rsidR="00B6404B" w:rsidRPr="00D660C1" w:rsidTr="00B6404B">
        <w:trPr>
          <w:trHeight w:val="525"/>
        </w:trPr>
        <w:tc>
          <w:tcPr>
            <w:tcW w:w="1654" w:type="dxa"/>
            <w:tcBorders>
              <w:top w:val="single" w:sz="4" w:space="0" w:color="auto"/>
              <w:left w:val="single" w:sz="4" w:space="0" w:color="auto"/>
              <w:bottom w:val="single" w:sz="4" w:space="0" w:color="auto"/>
            </w:tcBorders>
          </w:tcPr>
          <w:p w:rsidR="00B6404B" w:rsidRPr="00677278" w:rsidRDefault="00B6404B" w:rsidP="00B6404B">
            <w:pPr>
              <w:jc w:val="center"/>
              <w:rPr>
                <w:sz w:val="28"/>
                <w:szCs w:val="28"/>
              </w:rPr>
            </w:pPr>
            <w:r>
              <w:rPr>
                <w:sz w:val="28"/>
                <w:szCs w:val="28"/>
              </w:rPr>
              <w:t>23</w:t>
            </w:r>
          </w:p>
        </w:tc>
        <w:tc>
          <w:tcPr>
            <w:tcW w:w="1202" w:type="dxa"/>
            <w:tcBorders>
              <w:top w:val="single" w:sz="4" w:space="0" w:color="auto"/>
              <w:bottom w:val="single" w:sz="4" w:space="0" w:color="auto"/>
            </w:tcBorders>
          </w:tcPr>
          <w:p w:rsidR="00B6404B" w:rsidRDefault="00B6404B" w:rsidP="00B6404B">
            <w:pPr>
              <w:jc w:val="center"/>
            </w:pPr>
            <w:r w:rsidRPr="00CD7A3A">
              <w:rPr>
                <w:sz w:val="28"/>
                <w:szCs w:val="28"/>
              </w:rPr>
              <w:t>1</w:t>
            </w:r>
          </w:p>
        </w:tc>
        <w:tc>
          <w:tcPr>
            <w:tcW w:w="6324" w:type="dxa"/>
            <w:tcBorders>
              <w:top w:val="single" w:sz="4" w:space="0" w:color="auto"/>
              <w:bottom w:val="single" w:sz="4" w:space="0" w:color="auto"/>
            </w:tcBorders>
          </w:tcPr>
          <w:p w:rsidR="00B6404B" w:rsidRDefault="00B6404B" w:rsidP="00B6404B">
            <w:pPr>
              <w:rPr>
                <w:sz w:val="28"/>
                <w:szCs w:val="28"/>
              </w:rPr>
            </w:pPr>
            <w:r>
              <w:rPr>
                <w:sz w:val="28"/>
                <w:szCs w:val="28"/>
              </w:rPr>
              <w:t>Именное склонение (грамматическая омонимия).</w:t>
            </w:r>
          </w:p>
        </w:tc>
      </w:tr>
      <w:tr w:rsidR="00B6404B" w:rsidRPr="00D660C1" w:rsidTr="00B6404B">
        <w:trPr>
          <w:trHeight w:val="1230"/>
        </w:trPr>
        <w:tc>
          <w:tcPr>
            <w:tcW w:w="1654" w:type="dxa"/>
            <w:tcBorders>
              <w:top w:val="single" w:sz="4" w:space="0" w:color="auto"/>
              <w:left w:val="single" w:sz="4" w:space="0" w:color="auto"/>
              <w:bottom w:val="single" w:sz="4" w:space="0" w:color="auto"/>
            </w:tcBorders>
          </w:tcPr>
          <w:p w:rsidR="00B6404B" w:rsidRPr="00677278" w:rsidRDefault="00B6404B" w:rsidP="00B6404B">
            <w:pPr>
              <w:jc w:val="center"/>
              <w:rPr>
                <w:sz w:val="28"/>
                <w:szCs w:val="28"/>
              </w:rPr>
            </w:pPr>
            <w:r>
              <w:rPr>
                <w:sz w:val="28"/>
                <w:szCs w:val="28"/>
              </w:rPr>
              <w:lastRenderedPageBreak/>
              <w:t>24</w:t>
            </w:r>
          </w:p>
        </w:tc>
        <w:tc>
          <w:tcPr>
            <w:tcW w:w="1202" w:type="dxa"/>
            <w:tcBorders>
              <w:top w:val="single" w:sz="4" w:space="0" w:color="auto"/>
              <w:bottom w:val="single" w:sz="4" w:space="0" w:color="auto"/>
            </w:tcBorders>
          </w:tcPr>
          <w:p w:rsidR="00B6404B" w:rsidRDefault="00B6404B" w:rsidP="00B6404B">
            <w:pPr>
              <w:jc w:val="center"/>
            </w:pPr>
            <w:r w:rsidRPr="00CD7A3A">
              <w:rPr>
                <w:sz w:val="28"/>
                <w:szCs w:val="28"/>
              </w:rPr>
              <w:t>1</w:t>
            </w:r>
          </w:p>
        </w:tc>
        <w:tc>
          <w:tcPr>
            <w:tcW w:w="6324" w:type="dxa"/>
            <w:tcBorders>
              <w:top w:val="single" w:sz="4" w:space="0" w:color="auto"/>
              <w:bottom w:val="single" w:sz="4" w:space="0" w:color="auto"/>
            </w:tcBorders>
          </w:tcPr>
          <w:p w:rsidR="00B6404B" w:rsidRPr="00677278" w:rsidRDefault="00B6404B" w:rsidP="00B6404B">
            <w:pPr>
              <w:rPr>
                <w:sz w:val="28"/>
                <w:szCs w:val="28"/>
              </w:rPr>
            </w:pPr>
            <w:r w:rsidRPr="00677278">
              <w:rPr>
                <w:sz w:val="28"/>
                <w:szCs w:val="28"/>
              </w:rPr>
              <w:t xml:space="preserve">Контрольная </w:t>
            </w:r>
            <w:r>
              <w:rPr>
                <w:sz w:val="28"/>
                <w:szCs w:val="28"/>
              </w:rPr>
              <w:t xml:space="preserve"> работа по темам «Глагол в настоящем и будущем времени. Глаголы архаического спряжения. Условное и повелительное наклонение»</w:t>
            </w:r>
          </w:p>
        </w:tc>
      </w:tr>
      <w:tr w:rsidR="00B6404B" w:rsidRPr="00D660C1" w:rsidTr="00B6404B">
        <w:trPr>
          <w:trHeight w:val="4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Pr="00677278" w:rsidRDefault="00B6404B" w:rsidP="00B6404B">
            <w:pPr>
              <w:rPr>
                <w:sz w:val="28"/>
                <w:szCs w:val="28"/>
              </w:rPr>
            </w:pPr>
          </w:p>
        </w:tc>
      </w:tr>
      <w:tr w:rsidR="00B6404B" w:rsidRPr="00D660C1" w:rsidTr="00B6404B">
        <w:trPr>
          <w:trHeight w:val="82"/>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25</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Pr="00677278" w:rsidRDefault="00B6404B" w:rsidP="00B6404B">
            <w:pPr>
              <w:rPr>
                <w:sz w:val="28"/>
                <w:szCs w:val="28"/>
              </w:rPr>
            </w:pPr>
            <w:r w:rsidRPr="00677278">
              <w:rPr>
                <w:sz w:val="28"/>
                <w:szCs w:val="28"/>
              </w:rPr>
              <w:t>Контрольное чтение</w:t>
            </w:r>
          </w:p>
        </w:tc>
      </w:tr>
      <w:tr w:rsidR="00B6404B" w:rsidRPr="00D660C1" w:rsidTr="00B6404B">
        <w:trPr>
          <w:trHeight w:val="22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Pr="00677278" w:rsidRDefault="00B6404B" w:rsidP="00B6404B">
            <w:pPr>
              <w:rPr>
                <w:sz w:val="28"/>
                <w:szCs w:val="28"/>
              </w:rPr>
            </w:pPr>
          </w:p>
        </w:tc>
      </w:tr>
      <w:tr w:rsidR="00B6404B" w:rsidRPr="00D660C1" w:rsidTr="00B6404B">
        <w:trPr>
          <w:trHeight w:val="270"/>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26</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Pr="00677278" w:rsidRDefault="00B6404B" w:rsidP="00B6404B">
            <w:pPr>
              <w:rPr>
                <w:sz w:val="28"/>
                <w:szCs w:val="28"/>
              </w:rPr>
            </w:pPr>
            <w:r>
              <w:rPr>
                <w:sz w:val="28"/>
                <w:szCs w:val="28"/>
              </w:rPr>
              <w:t>Первое склонение существительных.</w:t>
            </w:r>
          </w:p>
        </w:tc>
      </w:tr>
      <w:tr w:rsidR="00B6404B" w:rsidRPr="00D660C1" w:rsidTr="00B6404B">
        <w:trPr>
          <w:trHeight w:val="4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369"/>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27</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Default="00B6404B" w:rsidP="00B6404B">
            <w:pPr>
              <w:rPr>
                <w:sz w:val="28"/>
                <w:szCs w:val="28"/>
              </w:rPr>
            </w:pPr>
            <w:r>
              <w:rPr>
                <w:sz w:val="28"/>
                <w:szCs w:val="28"/>
              </w:rPr>
              <w:t>Второе склонение существительных.</w:t>
            </w:r>
          </w:p>
        </w:tc>
      </w:tr>
      <w:tr w:rsidR="00B6404B" w:rsidRPr="00D660C1" w:rsidTr="00B6404B">
        <w:trPr>
          <w:trHeight w:val="525"/>
        </w:trPr>
        <w:tc>
          <w:tcPr>
            <w:tcW w:w="1654" w:type="dxa"/>
            <w:tcBorders>
              <w:top w:val="single" w:sz="4" w:space="0" w:color="auto"/>
              <w:left w:val="single" w:sz="4" w:space="0" w:color="auto"/>
              <w:bottom w:val="single" w:sz="4" w:space="0" w:color="auto"/>
            </w:tcBorders>
          </w:tcPr>
          <w:p w:rsidR="00B6404B" w:rsidRPr="00677278" w:rsidRDefault="00B6404B" w:rsidP="00B6404B">
            <w:pPr>
              <w:jc w:val="center"/>
              <w:rPr>
                <w:sz w:val="28"/>
                <w:szCs w:val="28"/>
              </w:rPr>
            </w:pPr>
            <w:r>
              <w:rPr>
                <w:sz w:val="28"/>
                <w:szCs w:val="28"/>
              </w:rPr>
              <w:t>28</w:t>
            </w:r>
          </w:p>
        </w:tc>
        <w:tc>
          <w:tcPr>
            <w:tcW w:w="1202" w:type="dxa"/>
            <w:tcBorders>
              <w:top w:val="single" w:sz="4" w:space="0" w:color="auto"/>
              <w:bottom w:val="single" w:sz="4" w:space="0" w:color="auto"/>
            </w:tcBorders>
          </w:tcPr>
          <w:p w:rsidR="00B6404B" w:rsidRDefault="00B6404B" w:rsidP="00B6404B">
            <w:pPr>
              <w:jc w:val="center"/>
            </w:pPr>
            <w:r w:rsidRPr="00CD7A3A">
              <w:rPr>
                <w:sz w:val="28"/>
                <w:szCs w:val="28"/>
              </w:rPr>
              <w:t>1</w:t>
            </w:r>
          </w:p>
        </w:tc>
        <w:tc>
          <w:tcPr>
            <w:tcW w:w="6324" w:type="dxa"/>
            <w:tcBorders>
              <w:top w:val="single" w:sz="4" w:space="0" w:color="auto"/>
              <w:bottom w:val="single" w:sz="4" w:space="0" w:color="auto"/>
            </w:tcBorders>
          </w:tcPr>
          <w:p w:rsidR="00B6404B" w:rsidRDefault="00B6404B" w:rsidP="00B6404B">
            <w:pPr>
              <w:rPr>
                <w:sz w:val="28"/>
                <w:szCs w:val="28"/>
              </w:rPr>
            </w:pPr>
            <w:r>
              <w:rPr>
                <w:sz w:val="28"/>
                <w:szCs w:val="28"/>
              </w:rPr>
              <w:t>Третье склонение существительных.</w:t>
            </w:r>
          </w:p>
        </w:tc>
      </w:tr>
      <w:tr w:rsidR="00B6404B" w:rsidRPr="00D660C1" w:rsidTr="00B6404B">
        <w:trPr>
          <w:trHeight w:val="420"/>
        </w:trPr>
        <w:tc>
          <w:tcPr>
            <w:tcW w:w="1654" w:type="dxa"/>
            <w:tcBorders>
              <w:top w:val="single" w:sz="4" w:space="0" w:color="auto"/>
              <w:left w:val="single" w:sz="4" w:space="0" w:color="auto"/>
              <w:bottom w:val="single" w:sz="4" w:space="0" w:color="auto"/>
            </w:tcBorders>
          </w:tcPr>
          <w:p w:rsidR="00B6404B" w:rsidRPr="00677278" w:rsidRDefault="00B6404B" w:rsidP="00B6404B">
            <w:pPr>
              <w:jc w:val="center"/>
              <w:rPr>
                <w:sz w:val="28"/>
                <w:szCs w:val="28"/>
              </w:rPr>
            </w:pPr>
            <w:r>
              <w:rPr>
                <w:sz w:val="28"/>
                <w:szCs w:val="28"/>
              </w:rPr>
              <w:t>29</w:t>
            </w:r>
          </w:p>
        </w:tc>
        <w:tc>
          <w:tcPr>
            <w:tcW w:w="1202" w:type="dxa"/>
            <w:tcBorders>
              <w:top w:val="single" w:sz="4" w:space="0" w:color="auto"/>
              <w:bottom w:val="single" w:sz="4" w:space="0" w:color="auto"/>
            </w:tcBorders>
          </w:tcPr>
          <w:p w:rsidR="00B6404B" w:rsidRDefault="00B6404B" w:rsidP="00B6404B">
            <w:pPr>
              <w:jc w:val="center"/>
            </w:pPr>
            <w:r w:rsidRPr="00CD7A3A">
              <w:rPr>
                <w:sz w:val="28"/>
                <w:szCs w:val="28"/>
              </w:rPr>
              <w:t>1</w:t>
            </w:r>
          </w:p>
        </w:tc>
        <w:tc>
          <w:tcPr>
            <w:tcW w:w="6324" w:type="dxa"/>
            <w:tcBorders>
              <w:top w:val="single" w:sz="4" w:space="0" w:color="auto"/>
              <w:bottom w:val="single" w:sz="4" w:space="0" w:color="auto"/>
            </w:tcBorders>
          </w:tcPr>
          <w:p w:rsidR="00B6404B" w:rsidRDefault="00B6404B" w:rsidP="00B6404B">
            <w:pPr>
              <w:rPr>
                <w:sz w:val="28"/>
                <w:szCs w:val="28"/>
              </w:rPr>
            </w:pPr>
            <w:r>
              <w:rPr>
                <w:sz w:val="28"/>
                <w:szCs w:val="28"/>
              </w:rPr>
              <w:t>Четвёртое склонение существительных.</w:t>
            </w:r>
          </w:p>
        </w:tc>
      </w:tr>
      <w:tr w:rsidR="00B6404B" w:rsidRPr="00D660C1" w:rsidTr="00B6404B">
        <w:trPr>
          <w:trHeight w:val="90"/>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315"/>
        </w:trPr>
        <w:tc>
          <w:tcPr>
            <w:tcW w:w="1654" w:type="dxa"/>
            <w:tcBorders>
              <w:top w:val="nil"/>
              <w:left w:val="single" w:sz="4" w:space="0" w:color="auto"/>
              <w:bottom w:val="single" w:sz="4" w:space="0" w:color="auto"/>
            </w:tcBorders>
          </w:tcPr>
          <w:p w:rsidR="00B6404B" w:rsidRPr="00677278" w:rsidRDefault="00B6404B" w:rsidP="00B6404B">
            <w:pPr>
              <w:jc w:val="center"/>
              <w:rPr>
                <w:sz w:val="28"/>
                <w:szCs w:val="28"/>
              </w:rPr>
            </w:pPr>
            <w:r>
              <w:rPr>
                <w:sz w:val="28"/>
                <w:szCs w:val="28"/>
              </w:rPr>
              <w:t>30</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Default="00B6404B" w:rsidP="00B6404B">
            <w:pPr>
              <w:rPr>
                <w:sz w:val="28"/>
                <w:szCs w:val="28"/>
              </w:rPr>
            </w:pPr>
            <w:r>
              <w:rPr>
                <w:sz w:val="28"/>
                <w:szCs w:val="28"/>
              </w:rPr>
              <w:t>Четвёртое склонение существительных.</w:t>
            </w:r>
          </w:p>
        </w:tc>
      </w:tr>
      <w:tr w:rsidR="00B6404B" w:rsidRPr="00D660C1" w:rsidTr="00B6404B">
        <w:trPr>
          <w:trHeight w:val="195"/>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CD7A3A"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329"/>
        </w:trPr>
        <w:tc>
          <w:tcPr>
            <w:tcW w:w="1654" w:type="dxa"/>
            <w:tcBorders>
              <w:top w:val="nil"/>
              <w:left w:val="single" w:sz="4" w:space="0" w:color="auto"/>
              <w:bottom w:val="single" w:sz="4" w:space="0" w:color="auto"/>
            </w:tcBorders>
          </w:tcPr>
          <w:p w:rsidR="00B6404B" w:rsidRDefault="00B6404B" w:rsidP="00B6404B">
            <w:pPr>
              <w:jc w:val="center"/>
              <w:rPr>
                <w:sz w:val="28"/>
                <w:szCs w:val="28"/>
              </w:rPr>
            </w:pPr>
            <w:r>
              <w:rPr>
                <w:sz w:val="28"/>
                <w:szCs w:val="28"/>
              </w:rPr>
              <w:t>31</w:t>
            </w:r>
          </w:p>
        </w:tc>
        <w:tc>
          <w:tcPr>
            <w:tcW w:w="1202" w:type="dxa"/>
            <w:tcBorders>
              <w:top w:val="nil"/>
              <w:bottom w:val="single" w:sz="4" w:space="0" w:color="auto"/>
            </w:tcBorders>
          </w:tcPr>
          <w:p w:rsidR="00B6404B" w:rsidRDefault="00B6404B" w:rsidP="00B6404B">
            <w:pPr>
              <w:jc w:val="center"/>
            </w:pPr>
            <w:r w:rsidRPr="00CD7A3A">
              <w:rPr>
                <w:sz w:val="28"/>
                <w:szCs w:val="28"/>
              </w:rPr>
              <w:t>1</w:t>
            </w:r>
          </w:p>
        </w:tc>
        <w:tc>
          <w:tcPr>
            <w:tcW w:w="6324" w:type="dxa"/>
            <w:tcBorders>
              <w:top w:val="nil"/>
              <w:bottom w:val="single" w:sz="4" w:space="0" w:color="auto"/>
            </w:tcBorders>
          </w:tcPr>
          <w:p w:rsidR="00B6404B" w:rsidRPr="00677278" w:rsidRDefault="00B6404B" w:rsidP="00B6404B">
            <w:pPr>
              <w:rPr>
                <w:sz w:val="28"/>
                <w:szCs w:val="28"/>
              </w:rPr>
            </w:pPr>
            <w:r>
              <w:rPr>
                <w:sz w:val="28"/>
                <w:szCs w:val="28"/>
              </w:rPr>
              <w:t>Итоговая к</w:t>
            </w:r>
            <w:r w:rsidRPr="00677278">
              <w:rPr>
                <w:sz w:val="28"/>
                <w:szCs w:val="28"/>
              </w:rPr>
              <w:t xml:space="preserve">онтрольная </w:t>
            </w:r>
            <w:r>
              <w:rPr>
                <w:sz w:val="28"/>
                <w:szCs w:val="28"/>
              </w:rPr>
              <w:t xml:space="preserve"> работа</w:t>
            </w:r>
          </w:p>
        </w:tc>
      </w:tr>
      <w:tr w:rsidR="00B6404B" w:rsidRPr="00D660C1" w:rsidTr="00B6404B">
        <w:trPr>
          <w:trHeight w:val="420"/>
        </w:trPr>
        <w:tc>
          <w:tcPr>
            <w:tcW w:w="1654" w:type="dxa"/>
            <w:tcBorders>
              <w:top w:val="single" w:sz="4" w:space="0" w:color="auto"/>
              <w:left w:val="single" w:sz="4" w:space="0" w:color="auto"/>
              <w:bottom w:val="single" w:sz="4" w:space="0" w:color="auto"/>
            </w:tcBorders>
          </w:tcPr>
          <w:p w:rsidR="00B6404B" w:rsidRDefault="00B6404B" w:rsidP="00B6404B">
            <w:pPr>
              <w:jc w:val="center"/>
              <w:rPr>
                <w:sz w:val="28"/>
                <w:szCs w:val="28"/>
              </w:rPr>
            </w:pPr>
            <w:r>
              <w:rPr>
                <w:sz w:val="28"/>
                <w:szCs w:val="28"/>
              </w:rPr>
              <w:t>32</w:t>
            </w:r>
          </w:p>
        </w:tc>
        <w:tc>
          <w:tcPr>
            <w:tcW w:w="1202" w:type="dxa"/>
            <w:tcBorders>
              <w:top w:val="single" w:sz="4" w:space="0" w:color="auto"/>
              <w:bottom w:val="single" w:sz="4" w:space="0" w:color="auto"/>
            </w:tcBorders>
          </w:tcPr>
          <w:p w:rsidR="00B6404B" w:rsidRDefault="00B6404B" w:rsidP="00B6404B">
            <w:pPr>
              <w:jc w:val="center"/>
            </w:pPr>
            <w:r w:rsidRPr="00CD7A3A">
              <w:rPr>
                <w:sz w:val="28"/>
                <w:szCs w:val="28"/>
              </w:rPr>
              <w:t>1</w:t>
            </w:r>
          </w:p>
        </w:tc>
        <w:tc>
          <w:tcPr>
            <w:tcW w:w="6324" w:type="dxa"/>
            <w:tcBorders>
              <w:top w:val="single" w:sz="4" w:space="0" w:color="auto"/>
              <w:bottom w:val="single" w:sz="4" w:space="0" w:color="auto"/>
            </w:tcBorders>
          </w:tcPr>
          <w:p w:rsidR="00B6404B" w:rsidRPr="00677278" w:rsidRDefault="00B6404B" w:rsidP="00B6404B">
            <w:pPr>
              <w:rPr>
                <w:sz w:val="28"/>
                <w:szCs w:val="28"/>
              </w:rPr>
            </w:pPr>
            <w:r w:rsidRPr="00677278">
              <w:rPr>
                <w:sz w:val="28"/>
                <w:szCs w:val="28"/>
              </w:rPr>
              <w:t>Контрольное чтение</w:t>
            </w:r>
            <w:r>
              <w:rPr>
                <w:sz w:val="28"/>
                <w:szCs w:val="28"/>
              </w:rPr>
              <w:t xml:space="preserve"> и перевод</w:t>
            </w:r>
          </w:p>
        </w:tc>
      </w:tr>
      <w:tr w:rsidR="00B6404B" w:rsidRPr="00D660C1" w:rsidTr="00B6404B">
        <w:trPr>
          <w:trHeight w:val="90"/>
        </w:trPr>
        <w:tc>
          <w:tcPr>
            <w:tcW w:w="9180" w:type="dxa"/>
            <w:gridSpan w:val="3"/>
            <w:tcBorders>
              <w:top w:val="single" w:sz="4" w:space="0" w:color="auto"/>
              <w:left w:val="single" w:sz="4" w:space="0" w:color="auto"/>
              <w:bottom w:val="single" w:sz="4" w:space="0" w:color="auto"/>
            </w:tcBorders>
          </w:tcPr>
          <w:p w:rsidR="00B6404B" w:rsidRPr="00616AA5" w:rsidRDefault="00B6404B" w:rsidP="00B6404B">
            <w:pPr>
              <w:jc w:val="center"/>
              <w:rPr>
                <w:b/>
                <w:sz w:val="28"/>
                <w:szCs w:val="28"/>
              </w:rPr>
            </w:pPr>
            <w:r w:rsidRPr="00616AA5">
              <w:rPr>
                <w:b/>
                <w:sz w:val="28"/>
                <w:szCs w:val="28"/>
              </w:rPr>
              <w:t>Резервные часы</w:t>
            </w:r>
          </w:p>
        </w:tc>
      </w:tr>
      <w:tr w:rsidR="00B6404B" w:rsidRPr="00D660C1" w:rsidTr="00B6404B">
        <w:trPr>
          <w:trHeight w:val="90"/>
        </w:trPr>
        <w:tc>
          <w:tcPr>
            <w:tcW w:w="1654" w:type="dxa"/>
            <w:tcBorders>
              <w:top w:val="single" w:sz="4" w:space="0" w:color="auto"/>
              <w:left w:val="single" w:sz="4" w:space="0" w:color="auto"/>
              <w:bottom w:val="single" w:sz="4" w:space="0" w:color="auto"/>
            </w:tcBorders>
          </w:tcPr>
          <w:p w:rsidR="00B6404B" w:rsidRDefault="00B6404B" w:rsidP="00B6404B">
            <w:pPr>
              <w:jc w:val="center"/>
              <w:rPr>
                <w:sz w:val="28"/>
                <w:szCs w:val="28"/>
              </w:rPr>
            </w:pPr>
            <w:r>
              <w:rPr>
                <w:sz w:val="28"/>
                <w:szCs w:val="28"/>
              </w:rPr>
              <w:t>33</w:t>
            </w:r>
          </w:p>
        </w:tc>
        <w:tc>
          <w:tcPr>
            <w:tcW w:w="1202" w:type="dxa"/>
            <w:tcBorders>
              <w:top w:val="single" w:sz="4" w:space="0" w:color="auto"/>
              <w:bottom w:val="single" w:sz="4" w:space="0" w:color="auto"/>
            </w:tcBorders>
          </w:tcPr>
          <w:p w:rsidR="00B6404B" w:rsidRDefault="00B6404B" w:rsidP="00B6404B">
            <w:pPr>
              <w:jc w:val="center"/>
            </w:pPr>
            <w:r w:rsidRPr="00637A00">
              <w:rPr>
                <w:sz w:val="28"/>
                <w:szCs w:val="28"/>
              </w:rPr>
              <w:t>1</w:t>
            </w:r>
          </w:p>
        </w:tc>
        <w:tc>
          <w:tcPr>
            <w:tcW w:w="6324" w:type="dxa"/>
            <w:tcBorders>
              <w:top w:val="single" w:sz="4" w:space="0" w:color="auto"/>
              <w:bottom w:val="single" w:sz="4" w:space="0" w:color="auto"/>
            </w:tcBorders>
          </w:tcPr>
          <w:p w:rsidR="00B6404B" w:rsidRPr="00677278" w:rsidRDefault="00B6404B" w:rsidP="00B6404B">
            <w:pPr>
              <w:rPr>
                <w:sz w:val="28"/>
                <w:szCs w:val="28"/>
              </w:rPr>
            </w:pPr>
            <w:r>
              <w:rPr>
                <w:sz w:val="28"/>
                <w:szCs w:val="28"/>
              </w:rPr>
              <w:t>Плюсквамперфект.</w:t>
            </w:r>
          </w:p>
        </w:tc>
      </w:tr>
      <w:tr w:rsidR="00B6404B" w:rsidRPr="00D660C1" w:rsidTr="00B6404B">
        <w:trPr>
          <w:trHeight w:val="420"/>
        </w:trPr>
        <w:tc>
          <w:tcPr>
            <w:tcW w:w="1654" w:type="dxa"/>
            <w:tcBorders>
              <w:top w:val="single" w:sz="4" w:space="0" w:color="auto"/>
              <w:left w:val="single" w:sz="4" w:space="0" w:color="auto"/>
              <w:bottom w:val="nil"/>
            </w:tcBorders>
          </w:tcPr>
          <w:p w:rsidR="00B6404B" w:rsidRDefault="00B6404B" w:rsidP="00B6404B">
            <w:pPr>
              <w:spacing w:line="0" w:lineRule="atLeast"/>
              <w:rPr>
                <w:sz w:val="28"/>
                <w:szCs w:val="28"/>
              </w:rPr>
            </w:pPr>
          </w:p>
        </w:tc>
        <w:tc>
          <w:tcPr>
            <w:tcW w:w="1202" w:type="dxa"/>
            <w:tcBorders>
              <w:top w:val="single" w:sz="4" w:space="0" w:color="auto"/>
              <w:bottom w:val="nil"/>
            </w:tcBorders>
          </w:tcPr>
          <w:p w:rsidR="00B6404B" w:rsidRPr="00637A00" w:rsidRDefault="00B6404B" w:rsidP="00B6404B">
            <w:pPr>
              <w:rPr>
                <w:sz w:val="28"/>
                <w:szCs w:val="28"/>
              </w:rPr>
            </w:pPr>
          </w:p>
        </w:tc>
        <w:tc>
          <w:tcPr>
            <w:tcW w:w="6324" w:type="dxa"/>
            <w:tcBorders>
              <w:top w:val="single" w:sz="4" w:space="0" w:color="auto"/>
              <w:bottom w:val="nil"/>
            </w:tcBorders>
          </w:tcPr>
          <w:p w:rsidR="00B6404B" w:rsidRDefault="00B6404B" w:rsidP="00B6404B">
            <w:pPr>
              <w:rPr>
                <w:sz w:val="28"/>
                <w:szCs w:val="28"/>
              </w:rPr>
            </w:pPr>
          </w:p>
        </w:tc>
      </w:tr>
      <w:tr w:rsidR="00B6404B" w:rsidRPr="00D660C1" w:rsidTr="00B6404B">
        <w:trPr>
          <w:trHeight w:val="510"/>
        </w:trPr>
        <w:tc>
          <w:tcPr>
            <w:tcW w:w="1654" w:type="dxa"/>
            <w:tcBorders>
              <w:top w:val="nil"/>
              <w:left w:val="single" w:sz="4" w:space="0" w:color="auto"/>
              <w:bottom w:val="single" w:sz="4" w:space="0" w:color="auto"/>
            </w:tcBorders>
          </w:tcPr>
          <w:p w:rsidR="00B6404B" w:rsidRDefault="00B6404B" w:rsidP="00B6404B">
            <w:pPr>
              <w:jc w:val="center"/>
              <w:rPr>
                <w:sz w:val="28"/>
                <w:szCs w:val="28"/>
              </w:rPr>
            </w:pPr>
            <w:r>
              <w:rPr>
                <w:sz w:val="28"/>
                <w:szCs w:val="28"/>
              </w:rPr>
              <w:t>34</w:t>
            </w:r>
          </w:p>
        </w:tc>
        <w:tc>
          <w:tcPr>
            <w:tcW w:w="1202" w:type="dxa"/>
            <w:tcBorders>
              <w:top w:val="nil"/>
              <w:bottom w:val="single" w:sz="4" w:space="0" w:color="auto"/>
            </w:tcBorders>
          </w:tcPr>
          <w:p w:rsidR="00B6404B" w:rsidRDefault="00B6404B" w:rsidP="00B6404B">
            <w:pPr>
              <w:jc w:val="center"/>
            </w:pPr>
            <w:r w:rsidRPr="00637A00">
              <w:rPr>
                <w:sz w:val="28"/>
                <w:szCs w:val="28"/>
              </w:rPr>
              <w:t>1</w:t>
            </w:r>
          </w:p>
        </w:tc>
        <w:tc>
          <w:tcPr>
            <w:tcW w:w="6324" w:type="dxa"/>
            <w:tcBorders>
              <w:top w:val="nil"/>
              <w:bottom w:val="single" w:sz="4" w:space="0" w:color="auto"/>
            </w:tcBorders>
          </w:tcPr>
          <w:p w:rsidR="00B6404B" w:rsidRPr="00677278" w:rsidRDefault="00B6404B" w:rsidP="00B6404B">
            <w:pPr>
              <w:rPr>
                <w:sz w:val="28"/>
                <w:szCs w:val="28"/>
              </w:rPr>
            </w:pPr>
            <w:r>
              <w:rPr>
                <w:sz w:val="28"/>
                <w:szCs w:val="28"/>
              </w:rPr>
              <w:t>Одиночное отрицание. Инфинитивные конструкции со значением цели.</w:t>
            </w:r>
          </w:p>
        </w:tc>
      </w:tr>
      <w:tr w:rsidR="00B6404B" w:rsidRPr="00D660C1" w:rsidTr="00B6404B">
        <w:trPr>
          <w:trHeight w:val="120"/>
        </w:trPr>
        <w:tc>
          <w:tcPr>
            <w:tcW w:w="1654" w:type="dxa"/>
            <w:tcBorders>
              <w:top w:val="single" w:sz="4" w:space="0" w:color="auto"/>
              <w:left w:val="single" w:sz="4" w:space="0" w:color="auto"/>
              <w:bottom w:val="nil"/>
            </w:tcBorders>
          </w:tcPr>
          <w:p w:rsidR="00B6404B" w:rsidRDefault="00B6404B" w:rsidP="00B6404B">
            <w:pPr>
              <w:jc w:val="center"/>
              <w:rPr>
                <w:sz w:val="28"/>
                <w:szCs w:val="28"/>
              </w:rPr>
            </w:pPr>
          </w:p>
        </w:tc>
        <w:tc>
          <w:tcPr>
            <w:tcW w:w="1202" w:type="dxa"/>
            <w:tcBorders>
              <w:top w:val="single" w:sz="4" w:space="0" w:color="auto"/>
              <w:bottom w:val="nil"/>
            </w:tcBorders>
          </w:tcPr>
          <w:p w:rsidR="00B6404B" w:rsidRPr="00637A00" w:rsidRDefault="00B6404B" w:rsidP="00B6404B">
            <w:pPr>
              <w:jc w:val="center"/>
              <w:rPr>
                <w:sz w:val="28"/>
                <w:szCs w:val="28"/>
              </w:rPr>
            </w:pPr>
          </w:p>
        </w:tc>
        <w:tc>
          <w:tcPr>
            <w:tcW w:w="6324" w:type="dxa"/>
            <w:tcBorders>
              <w:top w:val="single" w:sz="4" w:space="0" w:color="auto"/>
              <w:bottom w:val="nil"/>
            </w:tcBorders>
          </w:tcPr>
          <w:p w:rsidR="00B6404B" w:rsidRDefault="00B6404B" w:rsidP="00B6404B">
            <w:pPr>
              <w:rPr>
                <w:sz w:val="28"/>
                <w:szCs w:val="28"/>
              </w:rPr>
            </w:pPr>
          </w:p>
        </w:tc>
      </w:tr>
    </w:tbl>
    <w:p w:rsidR="00B6404B" w:rsidRDefault="00B6404B" w:rsidP="00B6404B">
      <w:pPr>
        <w:rPr>
          <w:b/>
          <w:sz w:val="28"/>
          <w:szCs w:val="28"/>
        </w:rPr>
      </w:pPr>
    </w:p>
    <w:p w:rsidR="00B6404B" w:rsidRDefault="00B6404B" w:rsidP="00B6404B">
      <w:pPr>
        <w:rPr>
          <w:b/>
          <w:sz w:val="28"/>
          <w:szCs w:val="28"/>
        </w:rPr>
      </w:pPr>
    </w:p>
    <w:p w:rsidR="00B6404B" w:rsidRDefault="00B6404B" w:rsidP="00B6404B">
      <w:pPr>
        <w:rPr>
          <w:b/>
          <w:sz w:val="28"/>
          <w:szCs w:val="28"/>
        </w:rPr>
      </w:pPr>
    </w:p>
    <w:p w:rsidR="00B6404B" w:rsidRDefault="00B6404B" w:rsidP="00B6404B">
      <w:pPr>
        <w:rPr>
          <w:b/>
          <w:sz w:val="28"/>
          <w:szCs w:val="28"/>
        </w:rPr>
      </w:pPr>
      <w:r>
        <w:rPr>
          <w:b/>
          <w:sz w:val="28"/>
          <w:szCs w:val="28"/>
        </w:rPr>
        <w:t>Т</w:t>
      </w:r>
      <w:r w:rsidRPr="002E3DFD">
        <w:rPr>
          <w:b/>
          <w:sz w:val="28"/>
          <w:szCs w:val="28"/>
        </w:rPr>
        <w:t>ематическое планирование по церковнославянскому языку для 8 класса.</w:t>
      </w:r>
    </w:p>
    <w:p w:rsidR="00B6404B" w:rsidRPr="00517C4E" w:rsidRDefault="00B6404B" w:rsidP="00B6404B">
      <w:pPr>
        <w:jc w:val="center"/>
        <w:rPr>
          <w:b/>
          <w:sz w:val="28"/>
          <w:szCs w:val="28"/>
        </w:rPr>
      </w:pPr>
      <w:r w:rsidRPr="002E3DFD">
        <w:rPr>
          <w:b/>
          <w:sz w:val="28"/>
          <w:szCs w:val="28"/>
        </w:rPr>
        <w:t>Тема: «Церк</w:t>
      </w:r>
      <w:r>
        <w:rPr>
          <w:b/>
          <w:sz w:val="28"/>
          <w:szCs w:val="28"/>
        </w:rPr>
        <w:t>овнославянская грамота</w:t>
      </w:r>
      <w:r w:rsidRPr="002E3DFD">
        <w:rPr>
          <w:b/>
          <w:sz w:val="28"/>
          <w:szCs w:val="28"/>
        </w:rPr>
        <w:t xml:space="preserve">». </w:t>
      </w:r>
      <w:r>
        <w:rPr>
          <w:sz w:val="28"/>
          <w:szCs w:val="28"/>
        </w:rPr>
        <w:tab/>
      </w: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4"/>
        <w:gridCol w:w="1202"/>
        <w:gridCol w:w="6718"/>
      </w:tblGrid>
      <w:tr w:rsidR="00B6404B" w:rsidRPr="00FB1FB5" w:rsidTr="00B6404B">
        <w:trPr>
          <w:trHeight w:val="525"/>
        </w:trPr>
        <w:tc>
          <w:tcPr>
            <w:tcW w:w="1654" w:type="dxa"/>
            <w:vMerge w:val="restart"/>
          </w:tcPr>
          <w:p w:rsidR="00B6404B" w:rsidRPr="00732870" w:rsidRDefault="00B6404B" w:rsidP="00B6404B">
            <w:pPr>
              <w:ind w:left="360"/>
              <w:rPr>
                <w:b/>
                <w:bCs/>
                <w:color w:val="000000"/>
                <w:sz w:val="28"/>
                <w:szCs w:val="28"/>
              </w:rPr>
            </w:pPr>
            <w:r w:rsidRPr="00732870">
              <w:rPr>
                <w:b/>
                <w:bCs/>
                <w:color w:val="000000"/>
                <w:sz w:val="28"/>
                <w:szCs w:val="28"/>
              </w:rPr>
              <w:t>№ п/п</w:t>
            </w:r>
          </w:p>
          <w:p w:rsidR="00B6404B" w:rsidRPr="00732870" w:rsidRDefault="00B6404B" w:rsidP="00B6404B">
            <w:pPr>
              <w:ind w:left="360"/>
              <w:rPr>
                <w:b/>
                <w:bCs/>
                <w:color w:val="000000"/>
                <w:sz w:val="28"/>
                <w:szCs w:val="28"/>
              </w:rPr>
            </w:pPr>
            <w:r w:rsidRPr="00732870">
              <w:rPr>
                <w:b/>
                <w:bCs/>
                <w:color w:val="000000"/>
                <w:sz w:val="28"/>
                <w:szCs w:val="28"/>
              </w:rPr>
              <w:t>урока</w:t>
            </w:r>
          </w:p>
          <w:p w:rsidR="00B6404B" w:rsidRDefault="00B6404B" w:rsidP="00B6404B">
            <w:pPr>
              <w:pStyle w:val="ae"/>
              <w:jc w:val="center"/>
              <w:rPr>
                <w:b/>
                <w:bCs/>
                <w:color w:val="000000"/>
                <w:sz w:val="28"/>
                <w:szCs w:val="28"/>
              </w:rPr>
            </w:pPr>
          </w:p>
        </w:tc>
        <w:tc>
          <w:tcPr>
            <w:tcW w:w="7920" w:type="dxa"/>
            <w:gridSpan w:val="2"/>
          </w:tcPr>
          <w:p w:rsidR="00B6404B" w:rsidRPr="00FB1FB5" w:rsidRDefault="00B6404B" w:rsidP="00B6404B">
            <w:pPr>
              <w:pStyle w:val="ae"/>
              <w:rPr>
                <w:rFonts w:ascii="Times New Roman" w:hAnsi="Times New Roman" w:cs="Times New Roman"/>
                <w:b/>
                <w:bCs/>
                <w:color w:val="000000"/>
                <w:sz w:val="28"/>
                <w:szCs w:val="28"/>
              </w:rPr>
            </w:pPr>
          </w:p>
        </w:tc>
      </w:tr>
      <w:tr w:rsidR="00B6404B" w:rsidTr="00B6404B">
        <w:trPr>
          <w:trHeight w:val="345"/>
        </w:trPr>
        <w:tc>
          <w:tcPr>
            <w:tcW w:w="1654" w:type="dxa"/>
            <w:vMerge/>
          </w:tcPr>
          <w:p w:rsidR="00B6404B" w:rsidRDefault="00B6404B" w:rsidP="00B6404B">
            <w:pPr>
              <w:ind w:left="360"/>
              <w:rPr>
                <w:b/>
                <w:bCs/>
                <w:color w:val="000000"/>
                <w:sz w:val="28"/>
                <w:szCs w:val="28"/>
              </w:rPr>
            </w:pPr>
          </w:p>
        </w:tc>
        <w:tc>
          <w:tcPr>
            <w:tcW w:w="1202"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часы</w:t>
            </w:r>
          </w:p>
        </w:tc>
        <w:tc>
          <w:tcPr>
            <w:tcW w:w="6718" w:type="dxa"/>
          </w:tcPr>
          <w:p w:rsidR="00B6404B" w:rsidRPr="00FB1FB5" w:rsidRDefault="00B6404B" w:rsidP="00B6404B">
            <w:pPr>
              <w:pStyle w:val="ae"/>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Тема урока</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Образование церковнославянского языка.</w:t>
            </w:r>
            <w:r w:rsidRPr="00677278">
              <w:rPr>
                <w:sz w:val="28"/>
                <w:szCs w:val="28"/>
              </w:rPr>
              <w:t xml:space="preserve"> Алфавит.</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 xml:space="preserve">Местоимение.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3</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EE082A" w:rsidRDefault="00B6404B" w:rsidP="00B6404B">
            <w:pPr>
              <w:rPr>
                <w:rFonts w:ascii="Irmologion ieUcs" w:hAnsi="Irmologion ieUcs"/>
                <w:sz w:val="28"/>
                <w:szCs w:val="28"/>
              </w:rPr>
            </w:pPr>
            <w:r>
              <w:rPr>
                <w:sz w:val="28"/>
                <w:szCs w:val="28"/>
              </w:rPr>
              <w:t xml:space="preserve">Склонение личных местоимений и возвратного местоимения </w:t>
            </w:r>
            <w:r>
              <w:rPr>
                <w:rFonts w:ascii="Irmologion ieUcs" w:hAnsi="Irmologion ieUcs"/>
                <w:sz w:val="28"/>
                <w:szCs w:val="28"/>
              </w:rPr>
              <w:t>себє2.</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4</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EE082A" w:rsidRDefault="00B6404B" w:rsidP="00B6404B">
            <w:pPr>
              <w:rPr>
                <w:rFonts w:ascii="Irmologion ieUcs" w:hAnsi="Irmologion ieUcs"/>
                <w:sz w:val="28"/>
                <w:szCs w:val="28"/>
              </w:rPr>
            </w:pPr>
            <w:r>
              <w:rPr>
                <w:sz w:val="28"/>
                <w:szCs w:val="28"/>
              </w:rPr>
              <w:t xml:space="preserve">Значение слова </w:t>
            </w:r>
            <w:r>
              <w:rPr>
                <w:rFonts w:ascii="Irmologion ieUcs" w:hAnsi="Irmologion ieUcs"/>
                <w:sz w:val="28"/>
                <w:szCs w:val="28"/>
              </w:rPr>
              <w:t>я1кw.</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5</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Имя прилагательное.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6</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Степени сравнения имён прилагательных.</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7</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 xml:space="preserve">Контрольное чтение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8</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Контрольная работа</w:t>
            </w:r>
            <w:r>
              <w:rPr>
                <w:sz w:val="28"/>
                <w:szCs w:val="28"/>
              </w:rPr>
              <w:t xml:space="preserve"> по темам «Местоимение. Имя прилагательное».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9</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Pr>
                <w:sz w:val="28"/>
                <w:szCs w:val="28"/>
              </w:rPr>
              <w:t>Инфинитив с дательным падежом.</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10</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C25AB0" w:rsidRDefault="00B6404B" w:rsidP="00B6404B">
            <w:pPr>
              <w:rPr>
                <w:rFonts w:ascii="Irmologion ieUcs" w:hAnsi="Irmologion ieUcs"/>
                <w:sz w:val="28"/>
                <w:szCs w:val="28"/>
              </w:rPr>
            </w:pPr>
            <w:r>
              <w:rPr>
                <w:sz w:val="28"/>
                <w:szCs w:val="28"/>
              </w:rPr>
              <w:t xml:space="preserve">Сочетание форм настоящего времени с частицей </w:t>
            </w:r>
            <w:r>
              <w:rPr>
                <w:rFonts w:ascii="Irmologion ieUcs" w:hAnsi="Irmologion ieUcs"/>
                <w:sz w:val="28"/>
                <w:szCs w:val="28"/>
              </w:rPr>
              <w:t>да.</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11</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Действительные причастия.</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lastRenderedPageBreak/>
              <w:t>12</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Дательный самостоятельный.</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13</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Страдательные причастия.</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14</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Слова, обозначающие числа.</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15</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Контрольная работа</w:t>
            </w:r>
            <w:r>
              <w:rPr>
                <w:sz w:val="28"/>
                <w:szCs w:val="28"/>
              </w:rPr>
              <w:t xml:space="preserve"> по темам «Глагол. Причастие».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16</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Контрольное чтение.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17</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Pr>
                <w:sz w:val="28"/>
                <w:szCs w:val="28"/>
              </w:rPr>
              <w:t>Неизменяемые части речи.</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18</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Лексика и поэтика. Упражнение 1(1-2ч).</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19</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 xml:space="preserve">Лексика и поэтика. Упражнение 1(3-4ч).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20</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 xml:space="preserve">Лексика и поэтика. Упражнение 2.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21</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Pr>
                <w:sz w:val="28"/>
                <w:szCs w:val="28"/>
              </w:rPr>
              <w:t>Лексика и поэтика. Упражнение 3.</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22</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Pr>
                <w:sz w:val="28"/>
                <w:szCs w:val="28"/>
              </w:rPr>
              <w:t>Лексика и поэтика. Упражнение 4</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sidRPr="00677278">
              <w:rPr>
                <w:sz w:val="28"/>
                <w:szCs w:val="28"/>
              </w:rPr>
              <w:t>23</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Лексика и поэтика. Упражнения 5</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24</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Контрольная работа</w:t>
            </w:r>
            <w:r>
              <w:rPr>
                <w:sz w:val="28"/>
                <w:szCs w:val="28"/>
              </w:rPr>
              <w:t xml:space="preserve"> по темам                      «Неизменяемые части речи. Лексика и поэтика».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25</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sidRPr="00677278">
              <w:rPr>
                <w:sz w:val="28"/>
                <w:szCs w:val="28"/>
              </w:rPr>
              <w:t>Контрольное чтение.</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26-30</w:t>
            </w:r>
          </w:p>
        </w:tc>
        <w:tc>
          <w:tcPr>
            <w:tcW w:w="1202" w:type="dxa"/>
            <w:tcBorders>
              <w:top w:val="nil"/>
            </w:tcBorders>
          </w:tcPr>
          <w:p w:rsidR="00B6404B" w:rsidRPr="00677278" w:rsidRDefault="00B6404B" w:rsidP="00B6404B">
            <w:pPr>
              <w:jc w:val="center"/>
              <w:rPr>
                <w:sz w:val="28"/>
                <w:szCs w:val="28"/>
              </w:rPr>
            </w:pPr>
            <w:r>
              <w:rPr>
                <w:sz w:val="28"/>
                <w:szCs w:val="28"/>
              </w:rPr>
              <w:t>5</w:t>
            </w:r>
          </w:p>
        </w:tc>
        <w:tc>
          <w:tcPr>
            <w:tcW w:w="6718" w:type="dxa"/>
            <w:tcBorders>
              <w:top w:val="nil"/>
            </w:tcBorders>
          </w:tcPr>
          <w:p w:rsidR="00B6404B" w:rsidRPr="00677278" w:rsidRDefault="00B6404B" w:rsidP="00B6404B">
            <w:pPr>
              <w:rPr>
                <w:sz w:val="28"/>
                <w:szCs w:val="28"/>
              </w:rPr>
            </w:pPr>
            <w:r>
              <w:rPr>
                <w:sz w:val="28"/>
                <w:szCs w:val="28"/>
              </w:rPr>
              <w:t xml:space="preserve">  Чтение и  перевод фрагментов Священного</w:t>
            </w:r>
            <w:r w:rsidRPr="00677278">
              <w:rPr>
                <w:sz w:val="28"/>
                <w:szCs w:val="28"/>
              </w:rPr>
              <w:t xml:space="preserve"> Писания.</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31</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 xml:space="preserve"> Подготовка к экзамену. Выполнение грамматического задания.</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32</w:t>
            </w:r>
          </w:p>
        </w:tc>
        <w:tc>
          <w:tcPr>
            <w:tcW w:w="1202" w:type="dxa"/>
            <w:tcBorders>
              <w:top w:val="nil"/>
            </w:tcBorders>
          </w:tcPr>
          <w:p w:rsidR="00B6404B" w:rsidRPr="00677278" w:rsidRDefault="00B6404B" w:rsidP="00B6404B">
            <w:pPr>
              <w:jc w:val="center"/>
              <w:rPr>
                <w:sz w:val="28"/>
                <w:szCs w:val="28"/>
              </w:rPr>
            </w:pPr>
            <w:r w:rsidRPr="00677278">
              <w:rPr>
                <w:sz w:val="28"/>
                <w:szCs w:val="28"/>
              </w:rPr>
              <w:t>1</w:t>
            </w:r>
          </w:p>
        </w:tc>
        <w:tc>
          <w:tcPr>
            <w:tcW w:w="6718" w:type="dxa"/>
            <w:tcBorders>
              <w:top w:val="nil"/>
            </w:tcBorders>
          </w:tcPr>
          <w:p w:rsidR="00B6404B" w:rsidRPr="00677278" w:rsidRDefault="00B6404B" w:rsidP="00B6404B">
            <w:pPr>
              <w:rPr>
                <w:sz w:val="28"/>
                <w:szCs w:val="28"/>
              </w:rPr>
            </w:pPr>
            <w:r>
              <w:rPr>
                <w:sz w:val="28"/>
                <w:szCs w:val="28"/>
              </w:rPr>
              <w:t>Экзамен по курсу «Церковнославянский язык»</w:t>
            </w:r>
          </w:p>
        </w:tc>
      </w:tr>
      <w:tr w:rsidR="00B6404B" w:rsidRPr="00D660C1" w:rsidTr="00B6404B">
        <w:trPr>
          <w:trHeight w:val="105"/>
        </w:trPr>
        <w:tc>
          <w:tcPr>
            <w:tcW w:w="9574" w:type="dxa"/>
            <w:gridSpan w:val="3"/>
            <w:tcBorders>
              <w:top w:val="nil"/>
              <w:left w:val="single" w:sz="4" w:space="0" w:color="auto"/>
            </w:tcBorders>
          </w:tcPr>
          <w:p w:rsidR="00B6404B" w:rsidRPr="00B1586E" w:rsidRDefault="00B6404B" w:rsidP="00B6404B">
            <w:pPr>
              <w:jc w:val="center"/>
              <w:rPr>
                <w:b/>
                <w:sz w:val="28"/>
                <w:szCs w:val="28"/>
              </w:rPr>
            </w:pPr>
            <w:r w:rsidRPr="00B1586E">
              <w:rPr>
                <w:b/>
                <w:sz w:val="28"/>
                <w:szCs w:val="28"/>
              </w:rPr>
              <w:t>Резервные часы</w:t>
            </w:r>
          </w:p>
        </w:tc>
      </w:tr>
      <w:tr w:rsidR="00B6404B" w:rsidRPr="00D660C1" w:rsidTr="00B6404B">
        <w:trPr>
          <w:trHeight w:val="525"/>
        </w:trPr>
        <w:tc>
          <w:tcPr>
            <w:tcW w:w="1654" w:type="dxa"/>
            <w:tcBorders>
              <w:top w:val="single" w:sz="4" w:space="0" w:color="auto"/>
              <w:left w:val="single" w:sz="4" w:space="0" w:color="auto"/>
            </w:tcBorders>
          </w:tcPr>
          <w:p w:rsidR="00B6404B" w:rsidRDefault="00B6404B" w:rsidP="00B6404B">
            <w:pPr>
              <w:jc w:val="center"/>
              <w:rPr>
                <w:sz w:val="28"/>
                <w:szCs w:val="28"/>
              </w:rPr>
            </w:pPr>
            <w:r>
              <w:rPr>
                <w:sz w:val="28"/>
                <w:szCs w:val="28"/>
              </w:rPr>
              <w:t>33</w:t>
            </w:r>
          </w:p>
        </w:tc>
        <w:tc>
          <w:tcPr>
            <w:tcW w:w="1202" w:type="dxa"/>
            <w:tcBorders>
              <w:top w:val="single" w:sz="4" w:space="0" w:color="auto"/>
            </w:tcBorders>
          </w:tcPr>
          <w:p w:rsidR="00B6404B" w:rsidRDefault="00B6404B" w:rsidP="00B6404B">
            <w:pPr>
              <w:jc w:val="center"/>
              <w:rPr>
                <w:sz w:val="28"/>
                <w:szCs w:val="28"/>
              </w:rPr>
            </w:pPr>
            <w:r>
              <w:rPr>
                <w:sz w:val="28"/>
                <w:szCs w:val="28"/>
              </w:rPr>
              <w:t>1</w:t>
            </w:r>
          </w:p>
        </w:tc>
        <w:tc>
          <w:tcPr>
            <w:tcW w:w="6718" w:type="dxa"/>
            <w:tcBorders>
              <w:top w:val="single" w:sz="4" w:space="0" w:color="auto"/>
            </w:tcBorders>
          </w:tcPr>
          <w:p w:rsidR="00B6404B" w:rsidRDefault="00B6404B" w:rsidP="00B6404B">
            <w:pPr>
              <w:rPr>
                <w:sz w:val="28"/>
                <w:szCs w:val="28"/>
              </w:rPr>
            </w:pPr>
            <w:r w:rsidRPr="00677278">
              <w:rPr>
                <w:sz w:val="28"/>
                <w:szCs w:val="28"/>
              </w:rPr>
              <w:t xml:space="preserve"> </w:t>
            </w:r>
            <w:r>
              <w:rPr>
                <w:sz w:val="28"/>
                <w:szCs w:val="28"/>
              </w:rPr>
              <w:t xml:space="preserve">Образование церковнославянского языка. </w:t>
            </w:r>
            <w:r w:rsidRPr="00677278">
              <w:rPr>
                <w:sz w:val="28"/>
                <w:szCs w:val="28"/>
              </w:rPr>
              <w:t>Алфавит.</w:t>
            </w:r>
            <w:r>
              <w:rPr>
                <w:sz w:val="28"/>
                <w:szCs w:val="28"/>
              </w:rPr>
              <w:t xml:space="preserve"> </w:t>
            </w:r>
          </w:p>
        </w:tc>
      </w:tr>
      <w:tr w:rsidR="00B6404B" w:rsidRPr="00D660C1" w:rsidTr="00B6404B">
        <w:trPr>
          <w:trHeight w:val="525"/>
        </w:trPr>
        <w:tc>
          <w:tcPr>
            <w:tcW w:w="1654" w:type="dxa"/>
            <w:tcBorders>
              <w:top w:val="nil"/>
              <w:left w:val="single" w:sz="4" w:space="0" w:color="auto"/>
            </w:tcBorders>
          </w:tcPr>
          <w:p w:rsidR="00B6404B" w:rsidRPr="00677278" w:rsidRDefault="00B6404B" w:rsidP="00B6404B">
            <w:pPr>
              <w:jc w:val="center"/>
              <w:rPr>
                <w:sz w:val="28"/>
                <w:szCs w:val="28"/>
              </w:rPr>
            </w:pPr>
            <w:r>
              <w:rPr>
                <w:sz w:val="28"/>
                <w:szCs w:val="28"/>
              </w:rPr>
              <w:t>34</w:t>
            </w:r>
          </w:p>
        </w:tc>
        <w:tc>
          <w:tcPr>
            <w:tcW w:w="1202" w:type="dxa"/>
            <w:tcBorders>
              <w:top w:val="nil"/>
            </w:tcBorders>
          </w:tcPr>
          <w:p w:rsidR="00B6404B" w:rsidRPr="00677278" w:rsidRDefault="00B6404B" w:rsidP="00B6404B">
            <w:pPr>
              <w:jc w:val="center"/>
              <w:rPr>
                <w:sz w:val="28"/>
                <w:szCs w:val="28"/>
              </w:rPr>
            </w:pPr>
            <w:r>
              <w:rPr>
                <w:sz w:val="28"/>
                <w:szCs w:val="28"/>
              </w:rPr>
              <w:t>1</w:t>
            </w:r>
          </w:p>
        </w:tc>
        <w:tc>
          <w:tcPr>
            <w:tcW w:w="6718" w:type="dxa"/>
            <w:tcBorders>
              <w:top w:val="nil"/>
            </w:tcBorders>
          </w:tcPr>
          <w:p w:rsidR="00B6404B" w:rsidRPr="00677278" w:rsidRDefault="00B6404B" w:rsidP="00B6404B">
            <w:pPr>
              <w:rPr>
                <w:sz w:val="28"/>
                <w:szCs w:val="28"/>
              </w:rPr>
            </w:pPr>
            <w:r>
              <w:rPr>
                <w:sz w:val="28"/>
                <w:szCs w:val="28"/>
              </w:rPr>
              <w:t xml:space="preserve">Страдательные причастия. </w:t>
            </w:r>
          </w:p>
        </w:tc>
      </w:tr>
    </w:tbl>
    <w:p w:rsidR="00B6404B" w:rsidRDefault="00B6404B" w:rsidP="00B6404B">
      <w:r>
        <w:rPr>
          <w:sz w:val="28"/>
          <w:szCs w:val="28"/>
        </w:rPr>
        <w:t>Итого 34 часа</w:t>
      </w:r>
      <w:r w:rsidRPr="00677278">
        <w:rPr>
          <w:sz w:val="28"/>
          <w:szCs w:val="28"/>
        </w:rPr>
        <w:t>.</w:t>
      </w:r>
    </w:p>
    <w:p w:rsidR="00B6404B" w:rsidRPr="007B1856" w:rsidRDefault="00B6404B" w:rsidP="00B6404B">
      <w:pPr>
        <w:rPr>
          <w:sz w:val="28"/>
          <w:szCs w:val="28"/>
        </w:rPr>
      </w:pPr>
    </w:p>
    <w:p w:rsidR="00B6404B" w:rsidRPr="00551C7C" w:rsidRDefault="00B6404B" w:rsidP="00B6404B">
      <w:pPr>
        <w:rPr>
          <w:b/>
        </w:rPr>
      </w:pPr>
      <w:r w:rsidRPr="00B1287E">
        <w:rPr>
          <w:b/>
          <w:sz w:val="28"/>
          <w:szCs w:val="28"/>
        </w:rPr>
        <w:t>Список учебно-методической литературы</w:t>
      </w:r>
    </w:p>
    <w:p w:rsidR="00B6404B" w:rsidRPr="00B1287E" w:rsidRDefault="00B6404B" w:rsidP="00B6404B">
      <w:pPr>
        <w:ind w:firstLine="720"/>
        <w:rPr>
          <w:sz w:val="28"/>
          <w:szCs w:val="28"/>
        </w:rPr>
      </w:pPr>
    </w:p>
    <w:p w:rsidR="00B6404B" w:rsidRPr="00B1287E" w:rsidRDefault="00B6404B" w:rsidP="00E90C2F">
      <w:pPr>
        <w:pStyle w:val="a5"/>
        <w:widowControl/>
        <w:numPr>
          <w:ilvl w:val="0"/>
          <w:numId w:val="118"/>
        </w:numPr>
        <w:tabs>
          <w:tab w:val="left" w:pos="284"/>
          <w:tab w:val="left" w:pos="2862"/>
          <w:tab w:val="center" w:pos="4677"/>
        </w:tabs>
        <w:autoSpaceDE/>
        <w:autoSpaceDN/>
        <w:ind w:left="0" w:firstLine="0"/>
        <w:contextualSpacing/>
        <w:jc w:val="left"/>
        <w:rPr>
          <w:sz w:val="28"/>
          <w:szCs w:val="28"/>
        </w:rPr>
      </w:pPr>
      <w:r>
        <w:rPr>
          <w:b/>
          <w:i/>
          <w:sz w:val="32"/>
          <w:szCs w:val="32"/>
        </w:rPr>
        <w:t xml:space="preserve"> </w:t>
      </w:r>
      <w:r w:rsidRPr="00B1287E">
        <w:rPr>
          <w:sz w:val="28"/>
          <w:szCs w:val="28"/>
        </w:rPr>
        <w:t>Т. Л. Миронова «Церковнославянский язык», М: Издательство Московской Патриархии Русской Православной Церкви, 2011г.</w:t>
      </w:r>
    </w:p>
    <w:p w:rsidR="00B6404B" w:rsidRPr="00B1287E" w:rsidRDefault="00B6404B" w:rsidP="00E90C2F">
      <w:pPr>
        <w:pStyle w:val="a5"/>
        <w:widowControl/>
        <w:numPr>
          <w:ilvl w:val="0"/>
          <w:numId w:val="118"/>
        </w:numPr>
        <w:tabs>
          <w:tab w:val="left" w:pos="284"/>
          <w:tab w:val="left" w:pos="2862"/>
          <w:tab w:val="center" w:pos="4677"/>
        </w:tabs>
        <w:autoSpaceDE/>
        <w:autoSpaceDN/>
        <w:ind w:left="0" w:firstLine="0"/>
        <w:contextualSpacing/>
        <w:jc w:val="left"/>
        <w:rPr>
          <w:sz w:val="28"/>
          <w:szCs w:val="28"/>
        </w:rPr>
      </w:pPr>
      <w:r w:rsidRPr="00B1287E">
        <w:rPr>
          <w:sz w:val="28"/>
          <w:szCs w:val="28"/>
        </w:rPr>
        <w:t>А. А. Плетнёва, А. Г. Кравецкий «Церковнославянский язык», М: Издательский Совет Русской Православной Церкви, 2012г.</w:t>
      </w:r>
    </w:p>
    <w:p w:rsidR="00B6404B" w:rsidRPr="00B1287E" w:rsidRDefault="00B6404B" w:rsidP="00E90C2F">
      <w:pPr>
        <w:pStyle w:val="a5"/>
        <w:widowControl/>
        <w:numPr>
          <w:ilvl w:val="0"/>
          <w:numId w:val="118"/>
        </w:numPr>
        <w:tabs>
          <w:tab w:val="left" w:pos="284"/>
          <w:tab w:val="left" w:pos="2862"/>
          <w:tab w:val="center" w:pos="4677"/>
        </w:tabs>
        <w:autoSpaceDE/>
        <w:autoSpaceDN/>
        <w:ind w:left="0" w:firstLine="0"/>
        <w:contextualSpacing/>
        <w:jc w:val="left"/>
        <w:rPr>
          <w:sz w:val="28"/>
          <w:szCs w:val="28"/>
        </w:rPr>
      </w:pPr>
      <w:r w:rsidRPr="00B1287E">
        <w:rPr>
          <w:sz w:val="28"/>
          <w:szCs w:val="28"/>
        </w:rPr>
        <w:t>Евангелие на церковнославянском языке. Любое издание РПЦ.</w:t>
      </w:r>
    </w:p>
    <w:p w:rsidR="00B6404B" w:rsidRPr="00B1287E" w:rsidRDefault="00B6404B" w:rsidP="00E90C2F">
      <w:pPr>
        <w:pStyle w:val="a5"/>
        <w:widowControl/>
        <w:numPr>
          <w:ilvl w:val="0"/>
          <w:numId w:val="118"/>
        </w:numPr>
        <w:tabs>
          <w:tab w:val="left" w:pos="284"/>
          <w:tab w:val="left" w:pos="2862"/>
          <w:tab w:val="center" w:pos="4677"/>
        </w:tabs>
        <w:autoSpaceDE/>
        <w:autoSpaceDN/>
        <w:ind w:left="0" w:firstLine="0"/>
        <w:contextualSpacing/>
        <w:jc w:val="left"/>
        <w:rPr>
          <w:sz w:val="28"/>
          <w:szCs w:val="28"/>
        </w:rPr>
      </w:pPr>
      <w:r w:rsidRPr="00B1287E">
        <w:rPr>
          <w:sz w:val="28"/>
          <w:szCs w:val="28"/>
        </w:rPr>
        <w:t>Грамматика церковнославянского языка.-СПб.:Библиополис,2007.</w:t>
      </w:r>
    </w:p>
    <w:p w:rsidR="00B6404B" w:rsidRPr="00B1287E" w:rsidRDefault="00B6404B" w:rsidP="00E90C2F">
      <w:pPr>
        <w:pStyle w:val="a5"/>
        <w:widowControl/>
        <w:numPr>
          <w:ilvl w:val="0"/>
          <w:numId w:val="118"/>
        </w:numPr>
        <w:tabs>
          <w:tab w:val="left" w:pos="284"/>
          <w:tab w:val="left" w:pos="2862"/>
          <w:tab w:val="center" w:pos="4677"/>
        </w:tabs>
        <w:autoSpaceDE/>
        <w:autoSpaceDN/>
        <w:ind w:left="0" w:firstLine="0"/>
        <w:contextualSpacing/>
        <w:jc w:val="left"/>
        <w:rPr>
          <w:sz w:val="28"/>
          <w:szCs w:val="28"/>
        </w:rPr>
      </w:pPr>
      <w:r w:rsidRPr="00B1287E">
        <w:rPr>
          <w:sz w:val="28"/>
          <w:szCs w:val="28"/>
        </w:rPr>
        <w:t>Грамматика церковнославянского языка. Иероманах Алипий Гаманович. Москва 1997г</w:t>
      </w:r>
    </w:p>
    <w:p w:rsidR="00B6404B" w:rsidRPr="00B1287E" w:rsidRDefault="00B6404B" w:rsidP="00E90C2F">
      <w:pPr>
        <w:pStyle w:val="a5"/>
        <w:widowControl/>
        <w:numPr>
          <w:ilvl w:val="0"/>
          <w:numId w:val="118"/>
        </w:numPr>
        <w:tabs>
          <w:tab w:val="left" w:pos="284"/>
          <w:tab w:val="left" w:pos="2862"/>
          <w:tab w:val="center" w:pos="4677"/>
        </w:tabs>
        <w:autoSpaceDE/>
        <w:autoSpaceDN/>
        <w:ind w:left="0" w:firstLine="0"/>
        <w:contextualSpacing/>
        <w:jc w:val="left"/>
        <w:rPr>
          <w:sz w:val="28"/>
          <w:szCs w:val="28"/>
        </w:rPr>
      </w:pPr>
      <w:r w:rsidRPr="00B1287E">
        <w:rPr>
          <w:sz w:val="28"/>
          <w:szCs w:val="28"/>
        </w:rPr>
        <w:t>Церковнославянский язык. Грамматика. Упражнения. Т. Миронова.  Москва 2007г.</w:t>
      </w:r>
    </w:p>
    <w:p w:rsidR="00B6404B" w:rsidRPr="00284854" w:rsidRDefault="00B6404B" w:rsidP="00B6404B">
      <w:pPr>
        <w:pStyle w:val="a5"/>
        <w:tabs>
          <w:tab w:val="left" w:pos="1598"/>
          <w:tab w:val="left" w:pos="2862"/>
          <w:tab w:val="center" w:pos="4677"/>
        </w:tabs>
        <w:ind w:left="360"/>
        <w:rPr>
          <w:sz w:val="24"/>
          <w:szCs w:val="24"/>
        </w:rPr>
      </w:pPr>
    </w:p>
    <w:p w:rsidR="00B6404B" w:rsidRPr="00B1287E" w:rsidRDefault="00B6404B" w:rsidP="00B6404B">
      <w:pPr>
        <w:ind w:left="360"/>
        <w:rPr>
          <w:sz w:val="28"/>
          <w:szCs w:val="28"/>
        </w:rPr>
      </w:pPr>
    </w:p>
    <w:p w:rsidR="00B6404B" w:rsidRDefault="00B6404B" w:rsidP="00B6404B">
      <w:pPr>
        <w:tabs>
          <w:tab w:val="left" w:pos="1598"/>
          <w:tab w:val="left" w:pos="2862"/>
          <w:tab w:val="center" w:pos="4677"/>
        </w:tabs>
        <w:jc w:val="center"/>
        <w:rPr>
          <w:b/>
          <w:sz w:val="28"/>
          <w:szCs w:val="28"/>
        </w:rPr>
      </w:pPr>
      <w:r>
        <w:rPr>
          <w:b/>
          <w:sz w:val="28"/>
          <w:szCs w:val="28"/>
        </w:rPr>
        <w:t>Электронные ресурсы:</w:t>
      </w:r>
    </w:p>
    <w:p w:rsidR="00B6404B" w:rsidRPr="00491D01" w:rsidRDefault="00E95979" w:rsidP="00E90C2F">
      <w:pPr>
        <w:pStyle w:val="a5"/>
        <w:widowControl/>
        <w:numPr>
          <w:ilvl w:val="1"/>
          <w:numId w:val="116"/>
        </w:numPr>
        <w:tabs>
          <w:tab w:val="left" w:pos="1598"/>
          <w:tab w:val="left" w:pos="2862"/>
          <w:tab w:val="center" w:pos="4677"/>
        </w:tabs>
        <w:autoSpaceDE/>
        <w:autoSpaceDN/>
        <w:spacing w:after="200" w:line="276" w:lineRule="auto"/>
        <w:contextualSpacing/>
        <w:jc w:val="left"/>
        <w:rPr>
          <w:b/>
          <w:sz w:val="28"/>
          <w:szCs w:val="28"/>
        </w:rPr>
      </w:pPr>
      <w:hyperlink r:id="rId18" w:history="1">
        <w:r w:rsidR="00B6404B" w:rsidRPr="00491D01">
          <w:rPr>
            <w:rStyle w:val="af"/>
            <w:sz w:val="28"/>
            <w:szCs w:val="28"/>
          </w:rPr>
          <w:t>http://svetoch-opk.ru/</w:t>
        </w:r>
      </w:hyperlink>
      <w:r w:rsidR="00B6404B" w:rsidRPr="00491D01">
        <w:rPr>
          <w:color w:val="4F81BD"/>
          <w:sz w:val="28"/>
          <w:szCs w:val="28"/>
        </w:rPr>
        <w:t xml:space="preserve"> </w:t>
      </w:r>
      <w:r w:rsidR="00B6404B" w:rsidRPr="00491D01">
        <w:rPr>
          <w:sz w:val="28"/>
          <w:szCs w:val="28"/>
        </w:rPr>
        <w:t>Раздел «Церковнославянский язык»</w:t>
      </w:r>
    </w:p>
    <w:p w:rsidR="00B6404B" w:rsidRPr="00491D01" w:rsidRDefault="00E95979" w:rsidP="00E90C2F">
      <w:pPr>
        <w:pStyle w:val="a5"/>
        <w:widowControl/>
        <w:numPr>
          <w:ilvl w:val="1"/>
          <w:numId w:val="116"/>
        </w:numPr>
        <w:tabs>
          <w:tab w:val="left" w:pos="1598"/>
          <w:tab w:val="left" w:pos="2862"/>
          <w:tab w:val="center" w:pos="4677"/>
        </w:tabs>
        <w:autoSpaceDE/>
        <w:autoSpaceDN/>
        <w:spacing w:after="200" w:line="276" w:lineRule="auto"/>
        <w:contextualSpacing/>
        <w:jc w:val="left"/>
        <w:rPr>
          <w:sz w:val="28"/>
          <w:szCs w:val="28"/>
        </w:rPr>
      </w:pPr>
      <w:hyperlink r:id="rId19" w:history="1">
        <w:r w:rsidR="00B6404B" w:rsidRPr="00491D01">
          <w:rPr>
            <w:rStyle w:val="af"/>
            <w:sz w:val="28"/>
            <w:szCs w:val="28"/>
          </w:rPr>
          <w:t>https://foma.ru/</w:t>
        </w:r>
      </w:hyperlink>
      <w:r w:rsidR="00B6404B" w:rsidRPr="00491D01">
        <w:rPr>
          <w:sz w:val="28"/>
          <w:szCs w:val="28"/>
        </w:rPr>
        <w:t xml:space="preserve"> раздел «Я люблю церковнославянский»</w:t>
      </w:r>
    </w:p>
    <w:p w:rsidR="00B6404B" w:rsidRPr="00491D01" w:rsidRDefault="00E95979" w:rsidP="00E90C2F">
      <w:pPr>
        <w:pStyle w:val="a5"/>
        <w:widowControl/>
        <w:numPr>
          <w:ilvl w:val="1"/>
          <w:numId w:val="116"/>
        </w:numPr>
        <w:tabs>
          <w:tab w:val="left" w:pos="1598"/>
          <w:tab w:val="left" w:pos="2862"/>
          <w:tab w:val="center" w:pos="4677"/>
        </w:tabs>
        <w:autoSpaceDE/>
        <w:autoSpaceDN/>
        <w:spacing w:after="200" w:line="276" w:lineRule="auto"/>
        <w:contextualSpacing/>
        <w:jc w:val="left"/>
        <w:rPr>
          <w:b/>
          <w:sz w:val="28"/>
          <w:szCs w:val="28"/>
        </w:rPr>
      </w:pPr>
      <w:hyperlink r:id="rId20" w:history="1">
        <w:r w:rsidR="00B6404B" w:rsidRPr="00491D01">
          <w:rPr>
            <w:rStyle w:val="af"/>
            <w:sz w:val="28"/>
            <w:szCs w:val="28"/>
          </w:rPr>
          <w:t>https://azbyka.ru/</w:t>
        </w:r>
      </w:hyperlink>
      <w:r w:rsidR="00B6404B" w:rsidRPr="00491D01">
        <w:rPr>
          <w:sz w:val="28"/>
          <w:szCs w:val="28"/>
        </w:rPr>
        <w:t xml:space="preserve"> раздел «Церковнославянский язык в таблицах» </w:t>
      </w:r>
    </w:p>
    <w:p w:rsidR="00B6404B" w:rsidRPr="00491D01" w:rsidRDefault="00E95979" w:rsidP="00E90C2F">
      <w:pPr>
        <w:pStyle w:val="a5"/>
        <w:widowControl/>
        <w:numPr>
          <w:ilvl w:val="1"/>
          <w:numId w:val="116"/>
        </w:numPr>
        <w:tabs>
          <w:tab w:val="left" w:pos="1598"/>
          <w:tab w:val="left" w:pos="2862"/>
          <w:tab w:val="center" w:pos="4677"/>
        </w:tabs>
        <w:autoSpaceDE/>
        <w:autoSpaceDN/>
        <w:spacing w:after="200" w:line="276" w:lineRule="auto"/>
        <w:contextualSpacing/>
        <w:jc w:val="left"/>
        <w:rPr>
          <w:sz w:val="28"/>
          <w:szCs w:val="28"/>
        </w:rPr>
      </w:pPr>
      <w:hyperlink r:id="rId21" w:history="1">
        <w:r w:rsidR="00B6404B" w:rsidRPr="00491D01">
          <w:rPr>
            <w:rStyle w:val="af"/>
            <w:sz w:val="28"/>
            <w:szCs w:val="28"/>
          </w:rPr>
          <w:t>https://azbyka.ru/video/1/5-cerkov-praktika-very/bogosluzheniya/kak-ponyat-cerkovnoslavyanskij/</w:t>
        </w:r>
      </w:hyperlink>
      <w:r w:rsidR="00B6404B" w:rsidRPr="00491D01">
        <w:rPr>
          <w:sz w:val="28"/>
          <w:szCs w:val="28"/>
        </w:rPr>
        <w:t xml:space="preserve">        </w:t>
      </w:r>
    </w:p>
    <w:p w:rsidR="00B6404B" w:rsidRPr="00491D01" w:rsidRDefault="00B6404B" w:rsidP="00E90C2F">
      <w:pPr>
        <w:pStyle w:val="a5"/>
        <w:widowControl/>
        <w:numPr>
          <w:ilvl w:val="1"/>
          <w:numId w:val="116"/>
        </w:numPr>
        <w:tabs>
          <w:tab w:val="left" w:pos="1598"/>
          <w:tab w:val="left" w:pos="2862"/>
          <w:tab w:val="center" w:pos="4677"/>
        </w:tabs>
        <w:autoSpaceDE/>
        <w:autoSpaceDN/>
        <w:spacing w:after="200" w:line="276" w:lineRule="auto"/>
        <w:contextualSpacing/>
        <w:jc w:val="left"/>
        <w:rPr>
          <w:b/>
          <w:sz w:val="28"/>
          <w:szCs w:val="28"/>
        </w:rPr>
      </w:pPr>
      <w:r w:rsidRPr="00491D01">
        <w:rPr>
          <w:sz w:val="28"/>
          <w:szCs w:val="28"/>
        </w:rPr>
        <w:t xml:space="preserve"> </w:t>
      </w:r>
      <w:hyperlink r:id="rId22" w:history="1">
        <w:r w:rsidRPr="00491D01">
          <w:rPr>
            <w:rStyle w:val="af"/>
            <w:sz w:val="28"/>
            <w:szCs w:val="28"/>
          </w:rPr>
          <w:t>https://azbyka.ru/video/bukva-v-duxe-cerkovnoslavyanskaya-gramota/</w:t>
        </w:r>
      </w:hyperlink>
      <w:r w:rsidRPr="00491D01">
        <w:rPr>
          <w:sz w:val="28"/>
          <w:szCs w:val="28"/>
        </w:rPr>
        <w:t xml:space="preserve"> </w:t>
      </w:r>
    </w:p>
    <w:p w:rsidR="00B6404B" w:rsidRPr="00491D01" w:rsidRDefault="00E95979" w:rsidP="00E90C2F">
      <w:pPr>
        <w:pStyle w:val="a5"/>
        <w:widowControl/>
        <w:numPr>
          <w:ilvl w:val="1"/>
          <w:numId w:val="116"/>
        </w:numPr>
        <w:tabs>
          <w:tab w:val="left" w:pos="1598"/>
          <w:tab w:val="left" w:pos="2862"/>
          <w:tab w:val="center" w:pos="4677"/>
        </w:tabs>
        <w:autoSpaceDE/>
        <w:autoSpaceDN/>
        <w:spacing w:after="200" w:line="276" w:lineRule="auto"/>
        <w:contextualSpacing/>
        <w:jc w:val="left"/>
        <w:rPr>
          <w:b/>
          <w:sz w:val="28"/>
          <w:szCs w:val="28"/>
        </w:rPr>
      </w:pPr>
      <w:hyperlink r:id="rId23" w:history="1">
        <w:r w:rsidR="00B6404B" w:rsidRPr="00491D01">
          <w:rPr>
            <w:rStyle w:val="af"/>
            <w:sz w:val="28"/>
            <w:szCs w:val="28"/>
          </w:rPr>
          <w:t>https://azbyka.ru/video/bukva-v-duxe-cerkovnoslavyanskaya-gramota-2/</w:t>
        </w:r>
      </w:hyperlink>
      <w:r w:rsidR="00B6404B" w:rsidRPr="00491D01">
        <w:rPr>
          <w:sz w:val="28"/>
          <w:szCs w:val="28"/>
        </w:rPr>
        <w:t xml:space="preserve">  </w:t>
      </w:r>
    </w:p>
    <w:p w:rsidR="00B6404B" w:rsidRPr="00C803F0" w:rsidRDefault="00E95979" w:rsidP="00E90C2F">
      <w:pPr>
        <w:pStyle w:val="a5"/>
        <w:widowControl/>
        <w:numPr>
          <w:ilvl w:val="1"/>
          <w:numId w:val="116"/>
        </w:numPr>
        <w:tabs>
          <w:tab w:val="left" w:pos="1598"/>
          <w:tab w:val="left" w:pos="2862"/>
          <w:tab w:val="center" w:pos="4677"/>
        </w:tabs>
        <w:autoSpaceDE/>
        <w:autoSpaceDN/>
        <w:spacing w:after="200" w:line="276" w:lineRule="auto"/>
        <w:contextualSpacing/>
        <w:jc w:val="left"/>
        <w:rPr>
          <w:sz w:val="28"/>
          <w:szCs w:val="28"/>
        </w:rPr>
      </w:pPr>
      <w:hyperlink r:id="rId24" w:history="1">
        <w:r w:rsidR="00B6404B" w:rsidRPr="00491D01">
          <w:rPr>
            <w:rStyle w:val="af"/>
            <w:sz w:val="28"/>
            <w:szCs w:val="28"/>
          </w:rPr>
          <w:t>https://azbyka.ru/video/bukva-v-duhe-cerkovnoslavjanskaja-gramota-3/</w:t>
        </w:r>
      </w:hyperlink>
      <w:r w:rsidR="00B6404B" w:rsidRPr="00491D01">
        <w:rPr>
          <w:sz w:val="28"/>
          <w:szCs w:val="28"/>
        </w:rPr>
        <w:t xml:space="preserve">  </w:t>
      </w:r>
      <w:r w:rsidR="00B6404B" w:rsidRPr="00C803F0">
        <w:rPr>
          <w:sz w:val="28"/>
          <w:szCs w:val="28"/>
        </w:rPr>
        <w:t xml:space="preserve"> </w:t>
      </w:r>
    </w:p>
    <w:p w:rsidR="00B6404B" w:rsidRPr="00C803F0" w:rsidRDefault="00B6404B" w:rsidP="00E90C2F">
      <w:pPr>
        <w:pStyle w:val="a5"/>
        <w:widowControl/>
        <w:numPr>
          <w:ilvl w:val="1"/>
          <w:numId w:val="116"/>
        </w:numPr>
        <w:tabs>
          <w:tab w:val="left" w:pos="1598"/>
          <w:tab w:val="left" w:pos="2862"/>
          <w:tab w:val="center" w:pos="4677"/>
        </w:tabs>
        <w:autoSpaceDE/>
        <w:autoSpaceDN/>
        <w:spacing w:line="276" w:lineRule="auto"/>
        <w:contextualSpacing/>
        <w:jc w:val="left"/>
        <w:rPr>
          <w:sz w:val="28"/>
          <w:szCs w:val="28"/>
        </w:rPr>
      </w:pPr>
      <w:r w:rsidRPr="00491D01">
        <w:rPr>
          <w:sz w:val="28"/>
          <w:szCs w:val="28"/>
        </w:rPr>
        <w:t xml:space="preserve">  </w:t>
      </w:r>
      <w:hyperlink r:id="rId25" w:history="1">
        <w:r w:rsidRPr="00491D01">
          <w:rPr>
            <w:rStyle w:val="af"/>
            <w:sz w:val="28"/>
            <w:szCs w:val="28"/>
          </w:rPr>
          <w:t>https://www.youtube.com/watch?v=8egk7qAntf4</w:t>
        </w:r>
      </w:hyperlink>
      <w:r w:rsidRPr="00491D01">
        <w:rPr>
          <w:sz w:val="28"/>
          <w:szCs w:val="28"/>
        </w:rPr>
        <w:t xml:space="preserve"> Азбука церковнославянская</w:t>
      </w:r>
    </w:p>
    <w:p w:rsidR="00B6404B" w:rsidRPr="00491D01" w:rsidRDefault="00B6404B" w:rsidP="00E90C2F">
      <w:pPr>
        <w:widowControl/>
        <w:numPr>
          <w:ilvl w:val="1"/>
          <w:numId w:val="116"/>
        </w:numPr>
        <w:tabs>
          <w:tab w:val="left" w:pos="1598"/>
          <w:tab w:val="left" w:pos="2862"/>
          <w:tab w:val="center" w:pos="4677"/>
        </w:tabs>
        <w:autoSpaceDE/>
        <w:autoSpaceDN/>
        <w:spacing w:line="276" w:lineRule="auto"/>
        <w:rPr>
          <w:sz w:val="28"/>
          <w:szCs w:val="28"/>
        </w:rPr>
      </w:pPr>
      <w:r>
        <w:rPr>
          <w:sz w:val="28"/>
          <w:szCs w:val="28"/>
        </w:rPr>
        <w:t xml:space="preserve"> </w:t>
      </w:r>
      <w:hyperlink r:id="rId26" w:history="1">
        <w:r w:rsidRPr="00C351D8">
          <w:rPr>
            <w:rStyle w:val="af"/>
            <w:sz w:val="28"/>
            <w:szCs w:val="28"/>
          </w:rPr>
          <w:t>https://ya.ru/video/preview/14522795912639559653</w:t>
        </w:r>
      </w:hyperlink>
      <w:r>
        <w:rPr>
          <w:sz w:val="28"/>
          <w:szCs w:val="28"/>
        </w:rPr>
        <w:t xml:space="preserve"> Священный язык 1 Саблина Н. П.</w:t>
      </w:r>
    </w:p>
    <w:p w:rsidR="00B6404B" w:rsidRDefault="00E95979" w:rsidP="00E90C2F">
      <w:pPr>
        <w:widowControl/>
        <w:numPr>
          <w:ilvl w:val="1"/>
          <w:numId w:val="116"/>
        </w:numPr>
        <w:tabs>
          <w:tab w:val="left" w:pos="1598"/>
          <w:tab w:val="left" w:pos="2862"/>
          <w:tab w:val="center" w:pos="4677"/>
        </w:tabs>
        <w:autoSpaceDE/>
        <w:autoSpaceDN/>
        <w:spacing w:after="200" w:line="276" w:lineRule="auto"/>
        <w:rPr>
          <w:sz w:val="28"/>
          <w:szCs w:val="28"/>
        </w:rPr>
      </w:pPr>
      <w:hyperlink r:id="rId27" w:history="1">
        <w:r w:rsidR="00B6404B" w:rsidRPr="00467C56">
          <w:rPr>
            <w:rStyle w:val="af"/>
            <w:sz w:val="28"/>
            <w:szCs w:val="28"/>
          </w:rPr>
          <w:t>https://ya.ru/video/preview/12393311321231535664</w:t>
        </w:r>
      </w:hyperlink>
      <w:r w:rsidR="00B6404B" w:rsidRPr="00467C56">
        <w:rPr>
          <w:sz w:val="28"/>
          <w:szCs w:val="28"/>
        </w:rPr>
        <w:t xml:space="preserve"> Священный язык  2 Саблина Н. П. </w:t>
      </w:r>
    </w:p>
    <w:p w:rsidR="00B6404B" w:rsidRPr="00C06101" w:rsidRDefault="00B6404B" w:rsidP="00B6404B">
      <w:pPr>
        <w:rPr>
          <w:sz w:val="28"/>
          <w:szCs w:val="28"/>
        </w:rPr>
      </w:pPr>
      <w:r w:rsidRPr="00443633">
        <w:rPr>
          <w:sz w:val="28"/>
          <w:szCs w:val="28"/>
        </w:rPr>
        <w:t>Рабочая программа по предмету</w:t>
      </w:r>
      <w:r>
        <w:rPr>
          <w:sz w:val="28"/>
          <w:szCs w:val="28"/>
        </w:rPr>
        <w:t xml:space="preserve"> «ОСНОВЫ ПРАВОСЛАВНОЙ ВЕРЫ» 5-9 кассы составлена на основе примерной программы «Основы православной веры», утверждённой отделом религиозного образования и катехизации РПЦ. </w:t>
      </w:r>
    </w:p>
    <w:p w:rsidR="00B6404B" w:rsidRPr="002D6E6D" w:rsidRDefault="00B6404B" w:rsidP="00B6404B">
      <w:pPr>
        <w:spacing w:line="240" w:lineRule="atLeast"/>
        <w:rPr>
          <w:sz w:val="28"/>
          <w:szCs w:val="28"/>
        </w:rPr>
      </w:pPr>
      <w:r>
        <w:rPr>
          <w:sz w:val="28"/>
          <w:szCs w:val="28"/>
        </w:rPr>
        <w:t xml:space="preserve"> </w:t>
      </w:r>
      <w:r w:rsidRPr="002D6E6D">
        <w:rPr>
          <w:sz w:val="28"/>
          <w:szCs w:val="28"/>
        </w:rPr>
        <w:t>Настоя</w:t>
      </w:r>
      <w:r>
        <w:rPr>
          <w:sz w:val="28"/>
          <w:szCs w:val="28"/>
        </w:rPr>
        <w:t>щая программа рассчитана на пять  лет обучения. Согласно базисному учебному плану уроки проводятся по 1 часу в неделю,  объём часов -  35 часов в год в 5-8 классах и 34 часа – в 9 классе.</w:t>
      </w:r>
    </w:p>
    <w:p w:rsidR="00B6404B" w:rsidRPr="005150C8" w:rsidRDefault="00B6404B" w:rsidP="00B6404B">
      <w:pPr>
        <w:rPr>
          <w:sz w:val="28"/>
          <w:szCs w:val="28"/>
        </w:rPr>
      </w:pPr>
      <w:r>
        <w:rPr>
          <w:b/>
          <w:sz w:val="28"/>
          <w:szCs w:val="28"/>
        </w:rPr>
        <w:t xml:space="preserve"> </w:t>
      </w:r>
    </w:p>
    <w:p w:rsidR="00B6404B" w:rsidRPr="00EF6566" w:rsidRDefault="00B6404B" w:rsidP="00B6404B">
      <w:pPr>
        <w:rPr>
          <w:b/>
          <w:sz w:val="32"/>
          <w:szCs w:val="32"/>
        </w:rPr>
      </w:pPr>
      <w:r>
        <w:rPr>
          <w:b/>
          <w:bCs/>
          <w:sz w:val="28"/>
          <w:szCs w:val="28"/>
        </w:rPr>
        <w:t xml:space="preserve"> </w:t>
      </w:r>
    </w:p>
    <w:p w:rsidR="00B6404B" w:rsidRPr="00EF6566" w:rsidRDefault="00B6404B" w:rsidP="00B6404B">
      <w:pPr>
        <w:rPr>
          <w:b/>
          <w:sz w:val="32"/>
          <w:szCs w:val="32"/>
        </w:rPr>
      </w:pPr>
      <w:r w:rsidRPr="00EF6566">
        <w:rPr>
          <w:b/>
          <w:sz w:val="32"/>
          <w:szCs w:val="32"/>
        </w:rPr>
        <w:t>Содержание учебного предмета. Формы организации учебных занятий. Виды учебной деятельности.</w:t>
      </w:r>
    </w:p>
    <w:p w:rsidR="00B6404B" w:rsidRDefault="00B6404B" w:rsidP="00B6404B">
      <w:pPr>
        <w:ind w:left="360"/>
        <w:rPr>
          <w:b/>
          <w:sz w:val="32"/>
          <w:szCs w:val="32"/>
        </w:rPr>
      </w:pPr>
      <w:r>
        <w:rPr>
          <w:b/>
          <w:sz w:val="32"/>
          <w:szCs w:val="32"/>
        </w:rPr>
        <w:t xml:space="preserve"> </w:t>
      </w:r>
    </w:p>
    <w:p w:rsidR="00B6404B" w:rsidRDefault="00B6404B" w:rsidP="00B6404B">
      <w:pPr>
        <w:ind w:firstLine="540"/>
        <w:rPr>
          <w:sz w:val="28"/>
          <w:szCs w:val="28"/>
        </w:rPr>
      </w:pPr>
      <w:r w:rsidRPr="007631B8">
        <w:rPr>
          <w:sz w:val="28"/>
          <w:szCs w:val="28"/>
        </w:rPr>
        <w:t>Содержание программы</w:t>
      </w:r>
      <w:r>
        <w:rPr>
          <w:sz w:val="28"/>
          <w:szCs w:val="28"/>
        </w:rPr>
        <w:t xml:space="preserve"> «Основы православной веры» представлено  в виде следующих разделов.</w:t>
      </w:r>
    </w:p>
    <w:p w:rsidR="00B6404B" w:rsidRDefault="00B6404B" w:rsidP="00B6404B">
      <w:pPr>
        <w:pStyle w:val="a3"/>
        <w:rPr>
          <w:sz w:val="28"/>
          <w:szCs w:val="28"/>
        </w:rPr>
      </w:pPr>
      <w:r>
        <w:rPr>
          <w:sz w:val="28"/>
          <w:szCs w:val="28"/>
        </w:rPr>
        <w:t xml:space="preserve"> Р</w:t>
      </w:r>
      <w:r w:rsidRPr="00CA6109">
        <w:rPr>
          <w:sz w:val="28"/>
          <w:szCs w:val="28"/>
        </w:rPr>
        <w:t xml:space="preserve">аздел </w:t>
      </w:r>
      <w:r w:rsidRPr="00CA6109">
        <w:rPr>
          <w:b/>
          <w:sz w:val="28"/>
          <w:szCs w:val="28"/>
        </w:rPr>
        <w:t>«Основы вероучения»</w:t>
      </w:r>
      <w:r w:rsidRPr="00CA6109">
        <w:rPr>
          <w:sz w:val="28"/>
          <w:szCs w:val="28"/>
        </w:rPr>
        <w:t xml:space="preserve"> направлен на изучение основных догматов Православной веры, понимание их важности и необходимости, а также принятие их как основы мировоззрен</w:t>
      </w:r>
      <w:r>
        <w:rPr>
          <w:sz w:val="28"/>
          <w:szCs w:val="28"/>
        </w:rPr>
        <w:t>ия и жизненной позиции.</w:t>
      </w:r>
      <w:r w:rsidRPr="00CA6109">
        <w:rPr>
          <w:sz w:val="28"/>
          <w:szCs w:val="28"/>
        </w:rPr>
        <w:t xml:space="preserve">  </w:t>
      </w:r>
    </w:p>
    <w:p w:rsidR="00B6404B" w:rsidRPr="00CA6109" w:rsidRDefault="00B6404B" w:rsidP="00B6404B">
      <w:pPr>
        <w:pStyle w:val="a3"/>
        <w:rPr>
          <w:sz w:val="28"/>
          <w:szCs w:val="28"/>
        </w:rPr>
      </w:pPr>
      <w:r>
        <w:rPr>
          <w:sz w:val="28"/>
          <w:szCs w:val="28"/>
        </w:rPr>
        <w:t xml:space="preserve"> Р</w:t>
      </w:r>
      <w:r w:rsidRPr="00CA6109">
        <w:rPr>
          <w:sz w:val="28"/>
          <w:szCs w:val="28"/>
        </w:rPr>
        <w:t xml:space="preserve">азделы </w:t>
      </w:r>
      <w:r w:rsidRPr="00CA6109">
        <w:rPr>
          <w:b/>
          <w:sz w:val="28"/>
          <w:szCs w:val="28"/>
        </w:rPr>
        <w:t>«Молитва»</w:t>
      </w:r>
      <w:r w:rsidRPr="00CA6109">
        <w:rPr>
          <w:sz w:val="28"/>
          <w:szCs w:val="28"/>
        </w:rPr>
        <w:t xml:space="preserve">, </w:t>
      </w:r>
      <w:r w:rsidRPr="00CA6109">
        <w:rPr>
          <w:b/>
          <w:sz w:val="28"/>
          <w:szCs w:val="28"/>
        </w:rPr>
        <w:t>«Богослужение и Таинства»</w:t>
      </w:r>
      <w:r w:rsidRPr="00CA6109">
        <w:rPr>
          <w:sz w:val="26"/>
          <w:szCs w:val="26"/>
        </w:rPr>
        <w:t xml:space="preserve"> </w:t>
      </w:r>
      <w:r w:rsidRPr="00CA6109">
        <w:rPr>
          <w:sz w:val="28"/>
          <w:szCs w:val="28"/>
        </w:rPr>
        <w:t>ориентированы на укрепление заложенных духовно-нравственных основ, опыта личного благочестия и  знаний православной веры</w:t>
      </w:r>
      <w:r>
        <w:rPr>
          <w:sz w:val="28"/>
          <w:szCs w:val="28"/>
        </w:rPr>
        <w:t>.</w:t>
      </w:r>
    </w:p>
    <w:p w:rsidR="00B6404B" w:rsidRPr="00110921" w:rsidRDefault="00B6404B" w:rsidP="00B6404B">
      <w:pPr>
        <w:pStyle w:val="a3"/>
        <w:rPr>
          <w:sz w:val="28"/>
          <w:szCs w:val="28"/>
        </w:rPr>
      </w:pPr>
      <w:r w:rsidRPr="00110921">
        <w:rPr>
          <w:rFonts w:eastAsia="Arial Unicode MS"/>
          <w:sz w:val="28"/>
          <w:szCs w:val="28"/>
        </w:rPr>
        <w:t xml:space="preserve">Раздел </w:t>
      </w:r>
      <w:r w:rsidRPr="00110921">
        <w:rPr>
          <w:rFonts w:eastAsia="Arial Unicode MS"/>
          <w:b/>
          <w:sz w:val="28"/>
          <w:szCs w:val="28"/>
        </w:rPr>
        <w:t>«</w:t>
      </w:r>
      <w:r w:rsidRPr="00110921">
        <w:rPr>
          <w:b/>
          <w:sz w:val="28"/>
          <w:szCs w:val="28"/>
        </w:rPr>
        <w:t xml:space="preserve">Подвижники благочестия. История   Церкви » </w:t>
      </w:r>
      <w:r w:rsidRPr="00110921">
        <w:rPr>
          <w:sz w:val="28"/>
          <w:szCs w:val="28"/>
        </w:rPr>
        <w:t xml:space="preserve">помогает </w:t>
      </w:r>
      <w:r w:rsidRPr="00110921">
        <w:rPr>
          <w:rFonts w:eastAsia="Arial Unicode MS"/>
          <w:sz w:val="28"/>
          <w:szCs w:val="28"/>
        </w:rPr>
        <w:t>найти учащимся</w:t>
      </w:r>
      <w:r>
        <w:rPr>
          <w:rFonts w:eastAsia="Arial Unicode MS"/>
          <w:sz w:val="28"/>
          <w:szCs w:val="28"/>
        </w:rPr>
        <w:t xml:space="preserve"> </w:t>
      </w:r>
      <w:r w:rsidRPr="00110921">
        <w:rPr>
          <w:rFonts w:eastAsia="Arial Unicode MS"/>
          <w:sz w:val="28"/>
          <w:szCs w:val="28"/>
        </w:rPr>
        <w:t>свое место в жизни Церкви и общества, почувств</w:t>
      </w:r>
      <w:r>
        <w:rPr>
          <w:rFonts w:eastAsia="Arial Unicode MS"/>
          <w:sz w:val="28"/>
          <w:szCs w:val="28"/>
        </w:rPr>
        <w:t>овать  живую веру и делиться ей,</w:t>
      </w:r>
      <w:r w:rsidRPr="00110921">
        <w:rPr>
          <w:rFonts w:eastAsia="Arial Unicode MS"/>
          <w:sz w:val="28"/>
          <w:szCs w:val="28"/>
        </w:rPr>
        <w:t xml:space="preserve"> </w:t>
      </w:r>
      <w:r w:rsidRPr="00110921">
        <w:rPr>
          <w:sz w:val="28"/>
          <w:szCs w:val="28"/>
        </w:rPr>
        <w:t>указывает</w:t>
      </w:r>
      <w:r w:rsidRPr="00110921">
        <w:rPr>
          <w:rFonts w:eastAsia="Arial Unicode MS"/>
          <w:sz w:val="28"/>
          <w:szCs w:val="28"/>
        </w:rPr>
        <w:t xml:space="preserve"> пути реализации своей веры через конкретные дела милосердия</w:t>
      </w:r>
      <w:r>
        <w:rPr>
          <w:rFonts w:eastAsia="Arial Unicode MS"/>
          <w:sz w:val="28"/>
          <w:szCs w:val="28"/>
        </w:rPr>
        <w:t>.</w:t>
      </w:r>
    </w:p>
    <w:p w:rsidR="00B6404B" w:rsidRPr="00CB0269" w:rsidRDefault="00B6404B" w:rsidP="00B6404B">
      <w:pPr>
        <w:pStyle w:val="a3"/>
        <w:rPr>
          <w:iCs/>
          <w:sz w:val="28"/>
          <w:szCs w:val="28"/>
        </w:rPr>
      </w:pPr>
      <w:r w:rsidRPr="006C5F62">
        <w:rPr>
          <w:bCs/>
          <w:sz w:val="28"/>
          <w:szCs w:val="28"/>
        </w:rPr>
        <w:t>Раздел</w:t>
      </w:r>
      <w:r>
        <w:rPr>
          <w:bCs/>
          <w:sz w:val="28"/>
          <w:szCs w:val="28"/>
        </w:rPr>
        <w:t>ы</w:t>
      </w:r>
      <w:r w:rsidRPr="006C5F62">
        <w:rPr>
          <w:b/>
          <w:bCs/>
          <w:sz w:val="28"/>
          <w:szCs w:val="28"/>
        </w:rPr>
        <w:t xml:space="preserve"> </w:t>
      </w:r>
      <w:r w:rsidRPr="00CB0269">
        <w:rPr>
          <w:b/>
          <w:bCs/>
          <w:sz w:val="28"/>
          <w:szCs w:val="28"/>
        </w:rPr>
        <w:t>«Священное Писание»</w:t>
      </w:r>
      <w:r>
        <w:rPr>
          <w:b/>
          <w:bCs/>
          <w:sz w:val="28"/>
          <w:szCs w:val="28"/>
        </w:rPr>
        <w:t xml:space="preserve"> </w:t>
      </w:r>
      <w:r>
        <w:rPr>
          <w:bCs/>
          <w:sz w:val="28"/>
          <w:szCs w:val="28"/>
        </w:rPr>
        <w:t>и «</w:t>
      </w:r>
      <w:r w:rsidRPr="006C5F62">
        <w:rPr>
          <w:b/>
          <w:sz w:val="28"/>
          <w:szCs w:val="28"/>
        </w:rPr>
        <w:t>Священная  история Нового Завета</w:t>
      </w:r>
      <w:r>
        <w:rPr>
          <w:bCs/>
          <w:sz w:val="28"/>
          <w:szCs w:val="28"/>
        </w:rPr>
        <w:t>»</w:t>
      </w:r>
      <w:r w:rsidRPr="006C5F62">
        <w:rPr>
          <w:bCs/>
          <w:sz w:val="28"/>
          <w:szCs w:val="28"/>
        </w:rPr>
        <w:t xml:space="preserve"> дела</w:t>
      </w:r>
      <w:r>
        <w:rPr>
          <w:bCs/>
          <w:sz w:val="28"/>
          <w:szCs w:val="28"/>
        </w:rPr>
        <w:t>ют</w:t>
      </w:r>
      <w:r>
        <w:rPr>
          <w:b/>
          <w:bCs/>
          <w:sz w:val="26"/>
          <w:szCs w:val="26"/>
        </w:rPr>
        <w:t xml:space="preserve"> </w:t>
      </w:r>
      <w:r w:rsidRPr="006C5F62">
        <w:rPr>
          <w:bCs/>
          <w:sz w:val="28"/>
          <w:szCs w:val="28"/>
        </w:rPr>
        <w:t>акцент</w:t>
      </w:r>
      <w:r>
        <w:rPr>
          <w:b/>
          <w:bCs/>
          <w:sz w:val="26"/>
          <w:szCs w:val="26"/>
        </w:rPr>
        <w:t xml:space="preserve"> </w:t>
      </w:r>
      <w:r w:rsidRPr="006C5F62">
        <w:rPr>
          <w:bCs/>
          <w:sz w:val="28"/>
          <w:szCs w:val="28"/>
        </w:rPr>
        <w:t>на</w:t>
      </w:r>
      <w:r w:rsidRPr="00BC1A6F">
        <w:rPr>
          <w:iCs/>
          <w:sz w:val="26"/>
          <w:szCs w:val="26"/>
        </w:rPr>
        <w:t xml:space="preserve"> </w:t>
      </w:r>
      <w:r w:rsidRPr="00CB0269">
        <w:rPr>
          <w:iCs/>
          <w:sz w:val="28"/>
          <w:szCs w:val="28"/>
        </w:rPr>
        <w:t>Христоцентричность Священной  Истории.</w:t>
      </w:r>
      <w:r w:rsidRPr="00CB0269">
        <w:rPr>
          <w:b/>
          <w:bCs/>
          <w:sz w:val="28"/>
          <w:szCs w:val="28"/>
        </w:rPr>
        <w:t xml:space="preserve"> </w:t>
      </w:r>
      <w:r w:rsidRPr="00CB0269">
        <w:rPr>
          <w:iCs/>
          <w:sz w:val="28"/>
          <w:szCs w:val="28"/>
        </w:rPr>
        <w:t xml:space="preserve">  Господь Иисус Христос осмысливается в контексте Домостроительства как Спаситель человеческого рода, осознаются и глубоко проживаются Его Боговоплощение, Крестная Жертва и Воскресение. Актуализируются и  качества отдельных  персоналий Священной Истории Нового Завета, направленность их воли и желания ко Христу.</w:t>
      </w:r>
    </w:p>
    <w:p w:rsidR="00B6404B" w:rsidRPr="006C5F62" w:rsidRDefault="00B6404B" w:rsidP="00B6404B">
      <w:pPr>
        <w:rPr>
          <w:sz w:val="28"/>
          <w:szCs w:val="28"/>
        </w:rPr>
      </w:pPr>
      <w:r>
        <w:rPr>
          <w:bCs/>
          <w:sz w:val="28"/>
          <w:szCs w:val="28"/>
        </w:rPr>
        <w:t xml:space="preserve">Раздел </w:t>
      </w:r>
      <w:r>
        <w:rPr>
          <w:b/>
          <w:bCs/>
          <w:sz w:val="28"/>
          <w:szCs w:val="28"/>
        </w:rPr>
        <w:t>«</w:t>
      </w:r>
      <w:r w:rsidRPr="006C5F62">
        <w:rPr>
          <w:b/>
          <w:bCs/>
          <w:sz w:val="28"/>
          <w:szCs w:val="28"/>
        </w:rPr>
        <w:t>Основные понятия</w:t>
      </w:r>
      <w:r>
        <w:rPr>
          <w:b/>
          <w:bCs/>
          <w:sz w:val="28"/>
          <w:szCs w:val="28"/>
        </w:rPr>
        <w:t>»</w:t>
      </w:r>
      <w:r>
        <w:rPr>
          <w:sz w:val="28"/>
          <w:szCs w:val="28"/>
        </w:rPr>
        <w:t xml:space="preserve"> раскрывает вопросы</w:t>
      </w:r>
      <w:r w:rsidRPr="006C5F62">
        <w:rPr>
          <w:sz w:val="28"/>
          <w:szCs w:val="28"/>
        </w:rPr>
        <w:t xml:space="preserve"> </w:t>
      </w:r>
      <w:r>
        <w:rPr>
          <w:sz w:val="28"/>
          <w:szCs w:val="28"/>
        </w:rPr>
        <w:t>о</w:t>
      </w:r>
      <w:r w:rsidRPr="006C5F62">
        <w:rPr>
          <w:sz w:val="28"/>
          <w:szCs w:val="28"/>
        </w:rPr>
        <w:t xml:space="preserve"> Священном Писании: авторство, кем, когда и при</w:t>
      </w:r>
      <w:r>
        <w:rPr>
          <w:sz w:val="28"/>
          <w:szCs w:val="28"/>
        </w:rPr>
        <w:t xml:space="preserve"> каких обстоятельствах писалось,</w:t>
      </w:r>
      <w:r w:rsidRPr="006C5F62">
        <w:rPr>
          <w:sz w:val="28"/>
          <w:szCs w:val="28"/>
        </w:rPr>
        <w:t xml:space="preserve"> Богодухновенность Священного Писания.</w:t>
      </w:r>
    </w:p>
    <w:p w:rsidR="00B6404B" w:rsidRPr="006C5F62" w:rsidRDefault="00B6404B" w:rsidP="00B6404B">
      <w:pPr>
        <w:ind w:firstLine="540"/>
        <w:rPr>
          <w:sz w:val="28"/>
          <w:szCs w:val="28"/>
        </w:rPr>
      </w:pPr>
    </w:p>
    <w:p w:rsidR="00B6404B" w:rsidRPr="009D02A9" w:rsidRDefault="00B6404B" w:rsidP="00B6404B">
      <w:pPr>
        <w:ind w:left="1980"/>
        <w:rPr>
          <w:b/>
          <w:i/>
          <w:sz w:val="32"/>
          <w:szCs w:val="32"/>
        </w:rPr>
      </w:pPr>
      <w:r w:rsidRPr="009D02A9">
        <w:rPr>
          <w:b/>
          <w:i/>
          <w:sz w:val="32"/>
          <w:szCs w:val="32"/>
        </w:rPr>
        <w:t xml:space="preserve"> </w:t>
      </w:r>
      <w:r>
        <w:rPr>
          <w:b/>
          <w:i/>
          <w:sz w:val="32"/>
          <w:szCs w:val="32"/>
        </w:rPr>
        <w:t xml:space="preserve"> </w:t>
      </w:r>
    </w:p>
    <w:p w:rsidR="00B6404B" w:rsidRPr="00202D02" w:rsidRDefault="00B6404B" w:rsidP="00B6404B">
      <w:pPr>
        <w:spacing w:line="240" w:lineRule="atLeast"/>
        <w:rPr>
          <w:sz w:val="28"/>
          <w:szCs w:val="28"/>
        </w:rPr>
      </w:pPr>
      <w:r>
        <w:rPr>
          <w:b/>
          <w:sz w:val="28"/>
          <w:szCs w:val="28"/>
        </w:rPr>
        <w:lastRenderedPageBreak/>
        <w:t xml:space="preserve">  </w:t>
      </w:r>
      <w:r w:rsidRPr="00B7565B">
        <w:rPr>
          <w:b/>
          <w:sz w:val="28"/>
          <w:szCs w:val="28"/>
        </w:rPr>
        <w:t>Содержание</w:t>
      </w:r>
      <w:r>
        <w:rPr>
          <w:b/>
          <w:sz w:val="28"/>
          <w:szCs w:val="28"/>
        </w:rPr>
        <w:t xml:space="preserve"> учебного предмета в 5 классе.</w:t>
      </w:r>
      <w:r w:rsidRPr="00B7565B">
        <w:rPr>
          <w:b/>
          <w:sz w:val="28"/>
          <w:szCs w:val="28"/>
        </w:rPr>
        <w:t xml:space="preserve"> </w:t>
      </w:r>
    </w:p>
    <w:p w:rsidR="00B6404B" w:rsidRPr="00A357DF" w:rsidRDefault="00B6404B" w:rsidP="00B6404B">
      <w:pPr>
        <w:rPr>
          <w:b/>
          <w:i/>
          <w:sz w:val="28"/>
          <w:szCs w:val="28"/>
        </w:rPr>
      </w:pPr>
      <w:r>
        <w:rPr>
          <w:b/>
          <w:sz w:val="28"/>
          <w:szCs w:val="28"/>
        </w:rPr>
        <w:t xml:space="preserve"> </w:t>
      </w:r>
      <w:r>
        <w:rPr>
          <w:sz w:val="28"/>
          <w:szCs w:val="28"/>
        </w:rPr>
        <w:t>В</w:t>
      </w:r>
      <w:r w:rsidRPr="00110921">
        <w:rPr>
          <w:sz w:val="28"/>
          <w:szCs w:val="28"/>
        </w:rPr>
        <w:t xml:space="preserve">едущая тема года «О Богослужении в православной Церкви».  </w:t>
      </w:r>
      <w:r>
        <w:rPr>
          <w:b/>
          <w:i/>
          <w:iCs/>
          <w:sz w:val="28"/>
          <w:szCs w:val="28"/>
        </w:rPr>
        <w:t xml:space="preserve"> </w:t>
      </w:r>
      <w:r>
        <w:rPr>
          <w:b/>
          <w:iCs/>
          <w:sz w:val="28"/>
          <w:szCs w:val="28"/>
        </w:rPr>
        <w:t xml:space="preserve"> </w:t>
      </w:r>
    </w:p>
    <w:p w:rsidR="00B6404B" w:rsidRPr="006A2350" w:rsidRDefault="00B6404B" w:rsidP="00B6404B">
      <w:pPr>
        <w:rPr>
          <w:sz w:val="28"/>
          <w:szCs w:val="28"/>
        </w:rPr>
      </w:pPr>
      <w:r w:rsidRPr="00CA6109">
        <w:rPr>
          <w:b/>
          <w:sz w:val="28"/>
          <w:szCs w:val="28"/>
        </w:rPr>
        <w:t>«Основы вероучения»</w:t>
      </w:r>
      <w:r>
        <w:rPr>
          <w:b/>
          <w:sz w:val="28"/>
          <w:szCs w:val="28"/>
        </w:rPr>
        <w:t xml:space="preserve">. </w:t>
      </w:r>
      <w:r>
        <w:rPr>
          <w:sz w:val="28"/>
          <w:szCs w:val="28"/>
        </w:rPr>
        <w:t xml:space="preserve">Учение Церкви о Втором Лице Св.Троицы Господе Иисусе Христе: песнь «Единородный Сыне». Годовой круг Богослужений. </w:t>
      </w:r>
      <w:r w:rsidRPr="006A2350">
        <w:rPr>
          <w:sz w:val="28"/>
          <w:szCs w:val="28"/>
        </w:rPr>
        <w:t>Двунадесятые праздники</w:t>
      </w:r>
      <w:r>
        <w:rPr>
          <w:sz w:val="28"/>
          <w:szCs w:val="28"/>
        </w:rPr>
        <w:t>, великие праздники</w:t>
      </w:r>
      <w:r w:rsidRPr="006A2350">
        <w:rPr>
          <w:sz w:val="28"/>
          <w:szCs w:val="28"/>
        </w:rPr>
        <w:t>.</w:t>
      </w:r>
      <w:r>
        <w:rPr>
          <w:sz w:val="28"/>
          <w:szCs w:val="28"/>
        </w:rPr>
        <w:t xml:space="preserve"> Господские, Богородичные и святых.</w:t>
      </w:r>
    </w:p>
    <w:p w:rsidR="00B6404B" w:rsidRPr="009E4D8F" w:rsidRDefault="00B6404B" w:rsidP="00B6404B">
      <w:pPr>
        <w:rPr>
          <w:b/>
          <w:sz w:val="28"/>
          <w:szCs w:val="28"/>
        </w:rPr>
      </w:pPr>
      <w:r>
        <w:rPr>
          <w:b/>
          <w:sz w:val="28"/>
          <w:szCs w:val="28"/>
        </w:rPr>
        <w:t xml:space="preserve">«Священное Писание». </w:t>
      </w:r>
      <w:r>
        <w:rPr>
          <w:sz w:val="28"/>
          <w:szCs w:val="28"/>
        </w:rPr>
        <w:t xml:space="preserve"> С</w:t>
      </w:r>
      <w:r w:rsidRPr="009E4D8F">
        <w:rPr>
          <w:sz w:val="28"/>
          <w:szCs w:val="28"/>
        </w:rPr>
        <w:t>вященные события</w:t>
      </w:r>
      <w:r>
        <w:rPr>
          <w:sz w:val="28"/>
          <w:szCs w:val="28"/>
        </w:rPr>
        <w:t xml:space="preserve"> истории Ветхого и Нового Заветов</w:t>
      </w:r>
      <w:r w:rsidRPr="009E4D8F">
        <w:rPr>
          <w:sz w:val="28"/>
          <w:szCs w:val="28"/>
        </w:rPr>
        <w:t xml:space="preserve">, </w:t>
      </w:r>
      <w:r>
        <w:rPr>
          <w:sz w:val="28"/>
          <w:szCs w:val="28"/>
        </w:rPr>
        <w:t xml:space="preserve">и их отражение в православных богослужениях. </w:t>
      </w:r>
      <w:r w:rsidRPr="002B543B">
        <w:rPr>
          <w:sz w:val="28"/>
          <w:szCs w:val="28"/>
        </w:rPr>
        <w:t xml:space="preserve">Чтение Апостола и Евангелия </w:t>
      </w:r>
      <w:r>
        <w:rPr>
          <w:sz w:val="28"/>
          <w:szCs w:val="28"/>
        </w:rPr>
        <w:t xml:space="preserve">и Псалтири на богослужении. Структура, содержание и </w:t>
      </w:r>
      <w:r w:rsidRPr="002B543B">
        <w:rPr>
          <w:sz w:val="28"/>
          <w:szCs w:val="28"/>
        </w:rPr>
        <w:t xml:space="preserve">авторы </w:t>
      </w:r>
      <w:r>
        <w:rPr>
          <w:sz w:val="28"/>
          <w:szCs w:val="28"/>
        </w:rPr>
        <w:t xml:space="preserve"> священно-богослужебных книг. </w:t>
      </w:r>
    </w:p>
    <w:p w:rsidR="00B6404B" w:rsidRDefault="00B6404B" w:rsidP="00B6404B">
      <w:pPr>
        <w:rPr>
          <w:sz w:val="28"/>
          <w:szCs w:val="28"/>
        </w:rPr>
      </w:pPr>
      <w:r w:rsidRPr="00CA6109">
        <w:rPr>
          <w:b/>
          <w:sz w:val="28"/>
          <w:szCs w:val="28"/>
        </w:rPr>
        <w:t>«Молитва»</w:t>
      </w:r>
      <w:r>
        <w:rPr>
          <w:sz w:val="28"/>
          <w:szCs w:val="28"/>
        </w:rPr>
        <w:t>. Шестопсалмие.</w:t>
      </w:r>
      <w:r w:rsidRPr="009E4D8F">
        <w:rPr>
          <w:rFonts w:eastAsia="Arial Unicode MS"/>
          <w:sz w:val="26"/>
          <w:szCs w:val="26"/>
        </w:rPr>
        <w:t xml:space="preserve"> </w:t>
      </w:r>
      <w:r w:rsidRPr="006A2350">
        <w:rPr>
          <w:rFonts w:eastAsia="Arial Unicode MS"/>
          <w:sz w:val="28"/>
          <w:szCs w:val="28"/>
        </w:rPr>
        <w:t>«Ныне отпущаеши»</w:t>
      </w:r>
      <w:r>
        <w:rPr>
          <w:rFonts w:eastAsia="Arial Unicode MS"/>
          <w:sz w:val="28"/>
          <w:szCs w:val="28"/>
        </w:rPr>
        <w:t>. 1, 2, 3 антифоны.</w:t>
      </w:r>
      <w:r>
        <w:rPr>
          <w:rFonts w:eastAsia="Arial Unicode MS"/>
          <w:sz w:val="26"/>
          <w:szCs w:val="26"/>
        </w:rPr>
        <w:t xml:space="preserve"> </w:t>
      </w:r>
      <w:r w:rsidRPr="002B543B">
        <w:rPr>
          <w:sz w:val="28"/>
          <w:szCs w:val="28"/>
        </w:rPr>
        <w:t xml:space="preserve">Символ Веры. </w:t>
      </w:r>
      <w:r>
        <w:rPr>
          <w:sz w:val="28"/>
          <w:szCs w:val="28"/>
        </w:rPr>
        <w:t>«Отче наш</w:t>
      </w:r>
      <w:r w:rsidRPr="002B543B">
        <w:rPr>
          <w:sz w:val="28"/>
          <w:szCs w:val="28"/>
        </w:rPr>
        <w:t>»</w:t>
      </w:r>
      <w:r>
        <w:rPr>
          <w:sz w:val="28"/>
          <w:szCs w:val="28"/>
        </w:rPr>
        <w:t>. «Верую, Господи, и исповедую». «Вечери Твоея тайныя днесь».</w:t>
      </w:r>
      <w:r w:rsidRPr="002B543B">
        <w:rPr>
          <w:sz w:val="28"/>
          <w:szCs w:val="28"/>
        </w:rPr>
        <w:t xml:space="preserve"> </w:t>
      </w:r>
      <w:r>
        <w:rPr>
          <w:sz w:val="28"/>
          <w:szCs w:val="28"/>
        </w:rPr>
        <w:t>Молитва святого Ефрема Сирина.</w:t>
      </w:r>
      <w:r w:rsidRPr="005E1802">
        <w:rPr>
          <w:sz w:val="28"/>
          <w:szCs w:val="28"/>
        </w:rPr>
        <w:t xml:space="preserve"> </w:t>
      </w:r>
      <w:r>
        <w:rPr>
          <w:sz w:val="28"/>
          <w:szCs w:val="28"/>
        </w:rPr>
        <w:t>Ектении.</w:t>
      </w:r>
      <w:r w:rsidRPr="009E4D8F">
        <w:rPr>
          <w:rFonts w:eastAsia="Arial Unicode MS"/>
          <w:sz w:val="28"/>
          <w:szCs w:val="28"/>
        </w:rPr>
        <w:t xml:space="preserve"> Смысл молитв за живых и усопших.</w:t>
      </w:r>
      <w:r w:rsidRPr="004E53BE">
        <w:rPr>
          <w:rFonts w:eastAsia="Arial Unicode MS"/>
          <w:sz w:val="26"/>
          <w:szCs w:val="26"/>
        </w:rPr>
        <w:t xml:space="preserve"> </w:t>
      </w:r>
      <w:r w:rsidRPr="005F0C4D">
        <w:rPr>
          <w:sz w:val="28"/>
          <w:szCs w:val="28"/>
        </w:rPr>
        <w:t xml:space="preserve"> </w:t>
      </w:r>
    </w:p>
    <w:p w:rsidR="00B6404B" w:rsidRPr="005F0C4D" w:rsidRDefault="00B6404B" w:rsidP="00B6404B">
      <w:pPr>
        <w:rPr>
          <w:sz w:val="28"/>
          <w:szCs w:val="28"/>
        </w:rPr>
      </w:pPr>
      <w:r w:rsidRPr="00CA6109">
        <w:rPr>
          <w:b/>
          <w:sz w:val="28"/>
          <w:szCs w:val="28"/>
        </w:rPr>
        <w:t>«Богослужение и Таинства»</w:t>
      </w:r>
      <w:r>
        <w:rPr>
          <w:b/>
          <w:sz w:val="28"/>
          <w:szCs w:val="28"/>
        </w:rPr>
        <w:t>.</w:t>
      </w:r>
      <w:r w:rsidRPr="00110921">
        <w:rPr>
          <w:b/>
          <w:sz w:val="28"/>
          <w:szCs w:val="28"/>
        </w:rPr>
        <w:t xml:space="preserve"> </w:t>
      </w:r>
      <w:r>
        <w:rPr>
          <w:sz w:val="28"/>
          <w:szCs w:val="28"/>
        </w:rPr>
        <w:t>Понятие о Богослужении.</w:t>
      </w:r>
      <w:r w:rsidRPr="005F0C4D">
        <w:rPr>
          <w:sz w:val="28"/>
          <w:szCs w:val="28"/>
        </w:rPr>
        <w:t xml:space="preserve"> </w:t>
      </w:r>
      <w:r>
        <w:rPr>
          <w:sz w:val="28"/>
          <w:szCs w:val="28"/>
        </w:rPr>
        <w:t>Суточный круг богослужений.</w:t>
      </w:r>
      <w:r w:rsidRPr="005F0C4D">
        <w:rPr>
          <w:sz w:val="28"/>
          <w:szCs w:val="28"/>
        </w:rPr>
        <w:t xml:space="preserve"> </w:t>
      </w:r>
      <w:r>
        <w:rPr>
          <w:sz w:val="28"/>
          <w:szCs w:val="28"/>
        </w:rPr>
        <w:t>Недельный круг Богослужений. Годовой круг Богослужений.</w:t>
      </w:r>
      <w:r w:rsidRPr="005F0C4D">
        <w:rPr>
          <w:sz w:val="28"/>
          <w:szCs w:val="28"/>
        </w:rPr>
        <w:t xml:space="preserve"> </w:t>
      </w:r>
      <w:r>
        <w:rPr>
          <w:sz w:val="28"/>
          <w:szCs w:val="28"/>
        </w:rPr>
        <w:t>О Богослужебных книгах.</w:t>
      </w:r>
      <w:r w:rsidRPr="005F0C4D">
        <w:rPr>
          <w:sz w:val="28"/>
          <w:szCs w:val="28"/>
        </w:rPr>
        <w:t xml:space="preserve"> </w:t>
      </w:r>
      <w:r>
        <w:rPr>
          <w:sz w:val="28"/>
          <w:szCs w:val="28"/>
        </w:rPr>
        <w:t>Ектении. Всенощное бдение.</w:t>
      </w:r>
      <w:r w:rsidRPr="005F0C4D">
        <w:rPr>
          <w:sz w:val="28"/>
          <w:szCs w:val="28"/>
        </w:rPr>
        <w:t xml:space="preserve"> </w:t>
      </w:r>
      <w:r>
        <w:rPr>
          <w:sz w:val="28"/>
          <w:szCs w:val="28"/>
        </w:rPr>
        <w:t>Вечерня.</w:t>
      </w:r>
      <w:r w:rsidRPr="005F0C4D">
        <w:rPr>
          <w:sz w:val="28"/>
          <w:szCs w:val="28"/>
        </w:rPr>
        <w:t xml:space="preserve"> </w:t>
      </w:r>
      <w:r>
        <w:rPr>
          <w:sz w:val="28"/>
          <w:szCs w:val="28"/>
        </w:rPr>
        <w:t>Утреня.</w:t>
      </w:r>
      <w:r w:rsidRPr="005F0C4D">
        <w:rPr>
          <w:sz w:val="28"/>
          <w:szCs w:val="28"/>
        </w:rPr>
        <w:t xml:space="preserve"> </w:t>
      </w:r>
      <w:r>
        <w:rPr>
          <w:sz w:val="28"/>
          <w:szCs w:val="28"/>
        </w:rPr>
        <w:t>Божественная литургия.</w:t>
      </w:r>
      <w:r w:rsidRPr="005F0C4D">
        <w:rPr>
          <w:sz w:val="28"/>
          <w:szCs w:val="28"/>
        </w:rPr>
        <w:t xml:space="preserve"> </w:t>
      </w:r>
      <w:r>
        <w:rPr>
          <w:sz w:val="28"/>
          <w:szCs w:val="28"/>
        </w:rPr>
        <w:t>Проскомидия. Совершение проскомидии.</w:t>
      </w:r>
      <w:r w:rsidRPr="005F0C4D">
        <w:rPr>
          <w:sz w:val="28"/>
          <w:szCs w:val="28"/>
        </w:rPr>
        <w:t xml:space="preserve"> </w:t>
      </w:r>
      <w:r>
        <w:rPr>
          <w:sz w:val="28"/>
          <w:szCs w:val="28"/>
        </w:rPr>
        <w:t>Литургия оглашенных.</w:t>
      </w:r>
      <w:r w:rsidRPr="005F0C4D">
        <w:rPr>
          <w:sz w:val="28"/>
          <w:szCs w:val="28"/>
        </w:rPr>
        <w:t xml:space="preserve"> </w:t>
      </w:r>
      <w:r>
        <w:rPr>
          <w:sz w:val="28"/>
          <w:szCs w:val="28"/>
        </w:rPr>
        <w:t>Литургия верных: перенесение честных даров с жертвенника на престол,</w:t>
      </w:r>
      <w:r w:rsidRPr="005F0C4D">
        <w:rPr>
          <w:sz w:val="28"/>
          <w:szCs w:val="28"/>
        </w:rPr>
        <w:t xml:space="preserve"> </w:t>
      </w:r>
      <w:r>
        <w:rPr>
          <w:sz w:val="28"/>
          <w:szCs w:val="28"/>
        </w:rPr>
        <w:t xml:space="preserve">  приготовление верующих к освящению честных даров, освящение (пресуществление) даров, приготовление верующих к причащению,</w:t>
      </w:r>
      <w:r w:rsidRPr="005F0C4D">
        <w:rPr>
          <w:sz w:val="28"/>
          <w:szCs w:val="28"/>
        </w:rPr>
        <w:t xml:space="preserve"> </w:t>
      </w:r>
      <w:r>
        <w:rPr>
          <w:sz w:val="28"/>
          <w:szCs w:val="28"/>
        </w:rPr>
        <w:t xml:space="preserve">  причащение, благодарение за причащение и отпуст.</w:t>
      </w:r>
      <w:r w:rsidRPr="005F0C4D">
        <w:rPr>
          <w:sz w:val="28"/>
          <w:szCs w:val="28"/>
        </w:rPr>
        <w:t xml:space="preserve"> </w:t>
      </w:r>
      <w:r>
        <w:rPr>
          <w:sz w:val="28"/>
          <w:szCs w:val="28"/>
        </w:rPr>
        <w:t>О Литургии святого Василия Великого.</w:t>
      </w:r>
      <w:r w:rsidRPr="005F0C4D">
        <w:rPr>
          <w:sz w:val="28"/>
          <w:szCs w:val="28"/>
        </w:rPr>
        <w:t xml:space="preserve"> </w:t>
      </w:r>
      <w:r>
        <w:rPr>
          <w:sz w:val="28"/>
          <w:szCs w:val="28"/>
        </w:rPr>
        <w:t>Литургия Преждеосвященных Даров. Важнейшие действия при совершении таинств. Крещение и миропомазание. Покаяние и причащение.</w:t>
      </w:r>
      <w:r w:rsidRPr="005F0C4D">
        <w:rPr>
          <w:sz w:val="28"/>
          <w:szCs w:val="28"/>
        </w:rPr>
        <w:t xml:space="preserve"> </w:t>
      </w:r>
      <w:r>
        <w:rPr>
          <w:sz w:val="28"/>
          <w:szCs w:val="28"/>
        </w:rPr>
        <w:t>Важнейшие действия при совершении таинств. Священство. Брак. Елеосвящение.</w:t>
      </w:r>
      <w:r w:rsidRPr="005F0C4D">
        <w:rPr>
          <w:sz w:val="28"/>
          <w:szCs w:val="28"/>
        </w:rPr>
        <w:t xml:space="preserve"> </w:t>
      </w:r>
      <w:r>
        <w:rPr>
          <w:sz w:val="28"/>
          <w:szCs w:val="28"/>
        </w:rPr>
        <w:t>О молебнах. О погребении усопших.</w:t>
      </w:r>
    </w:p>
    <w:p w:rsidR="00B6404B" w:rsidRDefault="00B6404B" w:rsidP="00B6404B">
      <w:pPr>
        <w:rPr>
          <w:b/>
          <w:sz w:val="28"/>
          <w:szCs w:val="28"/>
        </w:rPr>
      </w:pPr>
      <w:r w:rsidRPr="00110921">
        <w:rPr>
          <w:rFonts w:eastAsia="Arial Unicode MS"/>
          <w:b/>
          <w:sz w:val="28"/>
          <w:szCs w:val="28"/>
        </w:rPr>
        <w:t>«</w:t>
      </w:r>
      <w:r w:rsidRPr="00110921">
        <w:rPr>
          <w:b/>
          <w:sz w:val="28"/>
          <w:szCs w:val="28"/>
        </w:rPr>
        <w:t>Подвижники благочестия. История   Церкви »</w:t>
      </w:r>
      <w:r>
        <w:rPr>
          <w:b/>
          <w:sz w:val="28"/>
          <w:szCs w:val="28"/>
        </w:rPr>
        <w:t>.</w:t>
      </w:r>
    </w:p>
    <w:p w:rsidR="00B6404B" w:rsidRDefault="00B6404B" w:rsidP="00B6404B">
      <w:pPr>
        <w:rPr>
          <w:sz w:val="28"/>
          <w:szCs w:val="28"/>
        </w:rPr>
      </w:pPr>
      <w:r>
        <w:rPr>
          <w:sz w:val="28"/>
          <w:szCs w:val="28"/>
        </w:rPr>
        <w:t xml:space="preserve"> </w:t>
      </w:r>
      <w:r w:rsidRPr="002B543B">
        <w:rPr>
          <w:sz w:val="28"/>
          <w:szCs w:val="28"/>
        </w:rPr>
        <w:t xml:space="preserve"> </w:t>
      </w:r>
      <w:r>
        <w:rPr>
          <w:sz w:val="28"/>
          <w:szCs w:val="28"/>
        </w:rPr>
        <w:t xml:space="preserve"> </w:t>
      </w:r>
      <w:r w:rsidRPr="002B543B">
        <w:rPr>
          <w:sz w:val="28"/>
          <w:szCs w:val="28"/>
        </w:rPr>
        <w:t xml:space="preserve"> </w:t>
      </w:r>
      <w:r>
        <w:rPr>
          <w:sz w:val="28"/>
          <w:szCs w:val="28"/>
        </w:rPr>
        <w:t>Храм и его устройство.</w:t>
      </w:r>
      <w:r w:rsidRPr="005F0C4D">
        <w:rPr>
          <w:sz w:val="28"/>
          <w:szCs w:val="28"/>
        </w:rPr>
        <w:t xml:space="preserve"> </w:t>
      </w:r>
      <w:r>
        <w:rPr>
          <w:sz w:val="28"/>
          <w:szCs w:val="28"/>
        </w:rPr>
        <w:t>Алтарь – самая главная часть храма. Иконостас, его устройство. Солея.</w:t>
      </w:r>
      <w:r w:rsidRPr="005F0C4D">
        <w:rPr>
          <w:sz w:val="28"/>
          <w:szCs w:val="28"/>
        </w:rPr>
        <w:t xml:space="preserve"> </w:t>
      </w:r>
      <w:r>
        <w:rPr>
          <w:sz w:val="28"/>
          <w:szCs w:val="28"/>
        </w:rPr>
        <w:t>Священнослужители и их священные одежды (облачения).</w:t>
      </w:r>
      <w:r w:rsidRPr="005F0C4D">
        <w:rPr>
          <w:sz w:val="28"/>
          <w:szCs w:val="28"/>
        </w:rPr>
        <w:t xml:space="preserve"> </w:t>
      </w:r>
      <w:r>
        <w:rPr>
          <w:sz w:val="28"/>
          <w:szCs w:val="28"/>
        </w:rPr>
        <w:t>Формирование чинопоследования</w:t>
      </w:r>
      <w:r w:rsidRPr="005E1802">
        <w:rPr>
          <w:sz w:val="28"/>
          <w:szCs w:val="28"/>
        </w:rPr>
        <w:t xml:space="preserve"> Литургии (краткая история).</w:t>
      </w:r>
      <w:r>
        <w:rPr>
          <w:sz w:val="28"/>
          <w:szCs w:val="28"/>
        </w:rPr>
        <w:t xml:space="preserve"> </w:t>
      </w:r>
      <w:r w:rsidRPr="002B543B">
        <w:rPr>
          <w:sz w:val="28"/>
          <w:szCs w:val="28"/>
        </w:rPr>
        <w:t xml:space="preserve">Литургия в жизни первых христианских общин. </w:t>
      </w:r>
      <w:r>
        <w:rPr>
          <w:sz w:val="28"/>
          <w:szCs w:val="28"/>
        </w:rPr>
        <w:t xml:space="preserve">Краткие жития авторов Божественной Литургии и авторов священно-богослужебных книг. </w:t>
      </w:r>
      <w:r w:rsidRPr="002B543B">
        <w:rPr>
          <w:sz w:val="28"/>
          <w:szCs w:val="28"/>
        </w:rPr>
        <w:t xml:space="preserve"> </w:t>
      </w:r>
      <w:r>
        <w:rPr>
          <w:sz w:val="28"/>
          <w:szCs w:val="28"/>
        </w:rPr>
        <w:t xml:space="preserve"> </w:t>
      </w:r>
    </w:p>
    <w:p w:rsidR="00B6404B" w:rsidRDefault="00B6404B" w:rsidP="00B6404B">
      <w:pPr>
        <w:rPr>
          <w:b/>
          <w:sz w:val="28"/>
          <w:szCs w:val="28"/>
        </w:rPr>
      </w:pPr>
    </w:p>
    <w:p w:rsidR="00B6404B" w:rsidRPr="00202D02" w:rsidRDefault="00B6404B" w:rsidP="00B6404B">
      <w:pPr>
        <w:spacing w:line="240" w:lineRule="atLeast"/>
        <w:rPr>
          <w:sz w:val="28"/>
          <w:szCs w:val="28"/>
        </w:rPr>
      </w:pPr>
      <w:r w:rsidRPr="00B7565B">
        <w:rPr>
          <w:b/>
          <w:sz w:val="28"/>
          <w:szCs w:val="28"/>
        </w:rPr>
        <w:t>Содержание</w:t>
      </w:r>
      <w:r>
        <w:rPr>
          <w:b/>
          <w:sz w:val="28"/>
          <w:szCs w:val="28"/>
        </w:rPr>
        <w:t xml:space="preserve"> учебного предмета в 6 классе.</w:t>
      </w:r>
      <w:r w:rsidRPr="00B7565B">
        <w:rPr>
          <w:b/>
          <w:sz w:val="28"/>
          <w:szCs w:val="28"/>
        </w:rPr>
        <w:t xml:space="preserve"> </w:t>
      </w:r>
    </w:p>
    <w:p w:rsidR="00B6404B" w:rsidRPr="00EC2928" w:rsidRDefault="00B6404B" w:rsidP="00B6404B">
      <w:pPr>
        <w:rPr>
          <w:b/>
          <w:sz w:val="28"/>
          <w:szCs w:val="28"/>
        </w:rPr>
      </w:pPr>
      <w:r>
        <w:rPr>
          <w:b/>
          <w:sz w:val="28"/>
          <w:szCs w:val="28"/>
        </w:rPr>
        <w:t xml:space="preserve">  </w:t>
      </w:r>
      <w:r>
        <w:rPr>
          <w:sz w:val="28"/>
          <w:szCs w:val="28"/>
        </w:rPr>
        <w:t>Ведущая тема года «О</w:t>
      </w:r>
      <w:r w:rsidRPr="002D6E6D">
        <w:rPr>
          <w:sz w:val="28"/>
          <w:szCs w:val="28"/>
        </w:rPr>
        <w:t>сновы христианской нравственно</w:t>
      </w:r>
      <w:r>
        <w:rPr>
          <w:sz w:val="28"/>
          <w:szCs w:val="28"/>
        </w:rPr>
        <w:t>сти, раскрываемые на примерах из житий Святых».</w:t>
      </w:r>
    </w:p>
    <w:p w:rsidR="00B6404B" w:rsidRPr="00A357DF" w:rsidRDefault="00B6404B" w:rsidP="00B6404B">
      <w:pPr>
        <w:rPr>
          <w:b/>
          <w:i/>
          <w:sz w:val="28"/>
          <w:szCs w:val="28"/>
        </w:rPr>
      </w:pPr>
      <w:r>
        <w:rPr>
          <w:b/>
          <w:sz w:val="28"/>
          <w:szCs w:val="28"/>
        </w:rPr>
        <w:t xml:space="preserve"> </w:t>
      </w:r>
    </w:p>
    <w:p w:rsidR="00B6404B" w:rsidRPr="003273C3" w:rsidRDefault="00B6404B" w:rsidP="00B6404B">
      <w:pPr>
        <w:rPr>
          <w:b/>
          <w:sz w:val="28"/>
          <w:szCs w:val="28"/>
        </w:rPr>
      </w:pPr>
      <w:r w:rsidRPr="00CA6109">
        <w:rPr>
          <w:b/>
          <w:sz w:val="28"/>
          <w:szCs w:val="28"/>
        </w:rPr>
        <w:t>«Основы вероучения»</w:t>
      </w:r>
      <w:r>
        <w:rPr>
          <w:b/>
          <w:sz w:val="28"/>
          <w:szCs w:val="28"/>
        </w:rPr>
        <w:t xml:space="preserve">. </w:t>
      </w:r>
      <w:r>
        <w:rPr>
          <w:rFonts w:eastAsia="Arial Unicode MS"/>
          <w:sz w:val="28"/>
          <w:szCs w:val="28"/>
        </w:rPr>
        <w:t>Догмат иконопочитания. Почитание святых мощей.</w:t>
      </w:r>
      <w:r w:rsidRPr="003273C3">
        <w:rPr>
          <w:rFonts w:eastAsia="Arial Unicode MS"/>
          <w:sz w:val="28"/>
          <w:szCs w:val="28"/>
        </w:rPr>
        <w:t xml:space="preserve"> Библе</w:t>
      </w:r>
      <w:r>
        <w:rPr>
          <w:rFonts w:eastAsia="Arial Unicode MS"/>
          <w:sz w:val="28"/>
          <w:szCs w:val="28"/>
        </w:rPr>
        <w:t>йское основание почитания мощей. Иконы и святые мощи. О</w:t>
      </w:r>
      <w:r w:rsidRPr="003273C3">
        <w:rPr>
          <w:rFonts w:eastAsia="Arial Unicode MS"/>
          <w:sz w:val="28"/>
          <w:szCs w:val="28"/>
        </w:rPr>
        <w:t>тличие почитания от поклонения</w:t>
      </w:r>
      <w:r>
        <w:rPr>
          <w:rFonts w:eastAsia="Arial Unicode MS"/>
          <w:sz w:val="28"/>
          <w:szCs w:val="28"/>
        </w:rPr>
        <w:t>.</w:t>
      </w:r>
    </w:p>
    <w:p w:rsidR="00B6404B" w:rsidRPr="003273C3" w:rsidRDefault="00B6404B" w:rsidP="00B6404B">
      <w:pPr>
        <w:rPr>
          <w:sz w:val="28"/>
          <w:szCs w:val="28"/>
        </w:rPr>
      </w:pPr>
      <w:r w:rsidRPr="00CA6109">
        <w:rPr>
          <w:b/>
          <w:sz w:val="28"/>
          <w:szCs w:val="28"/>
        </w:rPr>
        <w:t>«Молитва»</w:t>
      </w:r>
      <w:r>
        <w:rPr>
          <w:sz w:val="28"/>
          <w:szCs w:val="28"/>
        </w:rPr>
        <w:t>.</w:t>
      </w:r>
      <w:r w:rsidRPr="003273C3">
        <w:rPr>
          <w:rFonts w:eastAsia="Arial Unicode MS"/>
          <w:sz w:val="26"/>
          <w:szCs w:val="26"/>
        </w:rPr>
        <w:t xml:space="preserve"> </w:t>
      </w:r>
      <w:r w:rsidRPr="003273C3">
        <w:rPr>
          <w:rFonts w:eastAsia="Arial Unicode MS"/>
          <w:sz w:val="28"/>
          <w:szCs w:val="28"/>
        </w:rPr>
        <w:t>Примеры из житий святых и духовных летописей благотворного влияния молитвы за ближнего. Молитвенное общение со святыми угодниками Божиими, почитание мощей и икон. Особенности молитвенного делания.</w:t>
      </w:r>
      <w:r>
        <w:rPr>
          <w:rFonts w:eastAsia="Arial Unicode MS"/>
          <w:sz w:val="28"/>
          <w:szCs w:val="28"/>
        </w:rPr>
        <w:t xml:space="preserve"> Тропари к изучаемым житиям святых.</w:t>
      </w:r>
    </w:p>
    <w:p w:rsidR="00B6404B" w:rsidRDefault="00B6404B" w:rsidP="00B6404B">
      <w:pPr>
        <w:rPr>
          <w:b/>
          <w:sz w:val="28"/>
          <w:szCs w:val="28"/>
        </w:rPr>
      </w:pPr>
      <w:r w:rsidRPr="00110921">
        <w:rPr>
          <w:rFonts w:eastAsia="Arial Unicode MS"/>
          <w:b/>
          <w:sz w:val="28"/>
          <w:szCs w:val="28"/>
        </w:rPr>
        <w:t>«</w:t>
      </w:r>
      <w:r w:rsidRPr="00110921">
        <w:rPr>
          <w:b/>
          <w:sz w:val="28"/>
          <w:szCs w:val="28"/>
        </w:rPr>
        <w:t>Подвижники благочестия. История   Церкви »</w:t>
      </w:r>
      <w:r>
        <w:rPr>
          <w:b/>
          <w:sz w:val="28"/>
          <w:szCs w:val="28"/>
        </w:rPr>
        <w:t>.</w:t>
      </w:r>
    </w:p>
    <w:p w:rsidR="00B6404B" w:rsidRDefault="00B6404B" w:rsidP="00B6404B">
      <w:pPr>
        <w:rPr>
          <w:sz w:val="28"/>
          <w:szCs w:val="28"/>
        </w:rPr>
      </w:pPr>
      <w:r>
        <w:rPr>
          <w:sz w:val="28"/>
          <w:szCs w:val="28"/>
        </w:rPr>
        <w:t>Святой пророк и Креститель Господень Иоанн Предтеча.</w:t>
      </w:r>
      <w:r w:rsidRPr="00521CD8">
        <w:rPr>
          <w:sz w:val="28"/>
          <w:szCs w:val="28"/>
        </w:rPr>
        <w:t xml:space="preserve"> </w:t>
      </w:r>
      <w:r>
        <w:rPr>
          <w:sz w:val="28"/>
          <w:szCs w:val="28"/>
        </w:rPr>
        <w:t>Святой первоверховный апостол Петр.</w:t>
      </w:r>
      <w:r w:rsidRPr="00521CD8">
        <w:rPr>
          <w:sz w:val="28"/>
          <w:szCs w:val="28"/>
        </w:rPr>
        <w:t xml:space="preserve"> </w:t>
      </w:r>
      <w:r>
        <w:rPr>
          <w:sz w:val="28"/>
          <w:szCs w:val="28"/>
        </w:rPr>
        <w:t>Святой первоверховный апостол Павел.</w:t>
      </w:r>
      <w:r w:rsidRPr="00521CD8">
        <w:rPr>
          <w:sz w:val="28"/>
          <w:szCs w:val="28"/>
        </w:rPr>
        <w:t xml:space="preserve"> </w:t>
      </w:r>
      <w:r>
        <w:rPr>
          <w:sz w:val="28"/>
          <w:szCs w:val="28"/>
        </w:rPr>
        <w:t>Святой апостол Андрей Первозванный.</w:t>
      </w:r>
      <w:r w:rsidRPr="00521CD8">
        <w:rPr>
          <w:sz w:val="28"/>
          <w:szCs w:val="28"/>
        </w:rPr>
        <w:t xml:space="preserve"> </w:t>
      </w:r>
      <w:r>
        <w:rPr>
          <w:sz w:val="28"/>
          <w:szCs w:val="28"/>
        </w:rPr>
        <w:t>Святой великомученик Георгий Победоносец.</w:t>
      </w:r>
      <w:r w:rsidRPr="00521CD8">
        <w:rPr>
          <w:sz w:val="28"/>
          <w:szCs w:val="28"/>
        </w:rPr>
        <w:t xml:space="preserve"> </w:t>
      </w:r>
      <w:r>
        <w:rPr>
          <w:sz w:val="28"/>
          <w:szCs w:val="28"/>
        </w:rPr>
        <w:t>Святитель Николай, архиепископ Мир Ликийских, чудотворец.</w:t>
      </w:r>
      <w:r w:rsidRPr="00521CD8">
        <w:rPr>
          <w:sz w:val="28"/>
          <w:szCs w:val="28"/>
        </w:rPr>
        <w:t xml:space="preserve"> </w:t>
      </w:r>
      <w:r>
        <w:rPr>
          <w:sz w:val="28"/>
          <w:szCs w:val="28"/>
        </w:rPr>
        <w:t>Святой великомученик и целитель Пантелеимон.</w:t>
      </w:r>
      <w:r w:rsidRPr="00521CD8">
        <w:rPr>
          <w:sz w:val="28"/>
          <w:szCs w:val="28"/>
        </w:rPr>
        <w:t xml:space="preserve"> </w:t>
      </w:r>
      <w:r>
        <w:rPr>
          <w:sz w:val="28"/>
          <w:szCs w:val="28"/>
        </w:rPr>
        <w:t>Святые равноапостольные братья Кирилл и Мефодий, просветители славян.</w:t>
      </w:r>
      <w:r w:rsidRPr="00521CD8">
        <w:rPr>
          <w:sz w:val="28"/>
          <w:szCs w:val="28"/>
        </w:rPr>
        <w:t xml:space="preserve"> </w:t>
      </w:r>
      <w:r>
        <w:rPr>
          <w:sz w:val="28"/>
          <w:szCs w:val="28"/>
        </w:rPr>
        <w:t>Святая равноапостольная княгиня Ольга.</w:t>
      </w:r>
      <w:r w:rsidRPr="00521CD8">
        <w:rPr>
          <w:sz w:val="28"/>
          <w:szCs w:val="28"/>
        </w:rPr>
        <w:t xml:space="preserve"> </w:t>
      </w:r>
      <w:r>
        <w:rPr>
          <w:sz w:val="28"/>
          <w:szCs w:val="28"/>
        </w:rPr>
        <w:t>Святой равноапостольный князь Владимир.</w:t>
      </w:r>
      <w:r w:rsidRPr="00521CD8">
        <w:rPr>
          <w:sz w:val="28"/>
          <w:szCs w:val="28"/>
        </w:rPr>
        <w:t xml:space="preserve"> </w:t>
      </w:r>
      <w:r>
        <w:rPr>
          <w:sz w:val="28"/>
          <w:szCs w:val="28"/>
        </w:rPr>
        <w:t>Святой преподобный Нестор Летописец. Преподобный священномученик Иоанн Кукша, просветитель вятичей.</w:t>
      </w:r>
      <w:r w:rsidRPr="00521CD8">
        <w:rPr>
          <w:sz w:val="28"/>
          <w:szCs w:val="28"/>
        </w:rPr>
        <w:t xml:space="preserve"> </w:t>
      </w:r>
      <w:r>
        <w:rPr>
          <w:sz w:val="28"/>
          <w:szCs w:val="28"/>
        </w:rPr>
        <w:t>Святой благоверный князь Александр Невский.</w:t>
      </w:r>
      <w:r w:rsidRPr="00521CD8">
        <w:rPr>
          <w:sz w:val="28"/>
          <w:szCs w:val="28"/>
        </w:rPr>
        <w:t xml:space="preserve"> </w:t>
      </w:r>
      <w:r>
        <w:rPr>
          <w:sz w:val="28"/>
          <w:szCs w:val="28"/>
        </w:rPr>
        <w:t xml:space="preserve">Святой </w:t>
      </w:r>
      <w:r>
        <w:rPr>
          <w:sz w:val="28"/>
          <w:szCs w:val="28"/>
        </w:rPr>
        <w:lastRenderedPageBreak/>
        <w:t>преподобный Сергий Радонежский.</w:t>
      </w:r>
      <w:r w:rsidRPr="00521CD8">
        <w:rPr>
          <w:sz w:val="28"/>
          <w:szCs w:val="28"/>
        </w:rPr>
        <w:t xml:space="preserve"> </w:t>
      </w:r>
      <w:r>
        <w:rPr>
          <w:sz w:val="28"/>
          <w:szCs w:val="28"/>
        </w:rPr>
        <w:t>Святой благоверный князь Димитрий Донской.</w:t>
      </w:r>
      <w:r w:rsidRPr="00521CD8">
        <w:rPr>
          <w:sz w:val="28"/>
          <w:szCs w:val="28"/>
        </w:rPr>
        <w:t xml:space="preserve"> </w:t>
      </w:r>
      <w:r>
        <w:rPr>
          <w:sz w:val="28"/>
          <w:szCs w:val="28"/>
        </w:rPr>
        <w:t>Святой Василий Блаженный.</w:t>
      </w:r>
      <w:r w:rsidRPr="00521CD8">
        <w:rPr>
          <w:sz w:val="28"/>
          <w:szCs w:val="28"/>
        </w:rPr>
        <w:t xml:space="preserve"> </w:t>
      </w:r>
      <w:r>
        <w:rPr>
          <w:sz w:val="28"/>
          <w:szCs w:val="28"/>
        </w:rPr>
        <w:t>Святой преподобный Александр Свирский, чудотворец.</w:t>
      </w:r>
      <w:r w:rsidRPr="00521CD8">
        <w:rPr>
          <w:sz w:val="28"/>
          <w:szCs w:val="28"/>
        </w:rPr>
        <w:t xml:space="preserve"> </w:t>
      </w:r>
      <w:r>
        <w:rPr>
          <w:sz w:val="28"/>
          <w:szCs w:val="28"/>
        </w:rPr>
        <w:t>Святитель Тихон Задонский.</w:t>
      </w:r>
      <w:r w:rsidRPr="00521CD8">
        <w:rPr>
          <w:sz w:val="28"/>
          <w:szCs w:val="28"/>
        </w:rPr>
        <w:t xml:space="preserve"> </w:t>
      </w:r>
      <w:r>
        <w:rPr>
          <w:sz w:val="28"/>
          <w:szCs w:val="28"/>
        </w:rPr>
        <w:t>Святой преподобный Серафим Саровский чудотворец.</w:t>
      </w:r>
      <w:r w:rsidRPr="00521CD8">
        <w:rPr>
          <w:sz w:val="28"/>
          <w:szCs w:val="28"/>
        </w:rPr>
        <w:t xml:space="preserve"> </w:t>
      </w:r>
      <w:r>
        <w:rPr>
          <w:sz w:val="28"/>
          <w:szCs w:val="28"/>
        </w:rPr>
        <w:t>Святая Блаженная Ксения Петербургская.</w:t>
      </w:r>
      <w:r w:rsidRPr="00521CD8">
        <w:rPr>
          <w:sz w:val="28"/>
          <w:szCs w:val="28"/>
        </w:rPr>
        <w:t xml:space="preserve"> </w:t>
      </w:r>
      <w:r>
        <w:rPr>
          <w:sz w:val="28"/>
          <w:szCs w:val="28"/>
        </w:rPr>
        <w:t>Святой праведный Иоанн Кронштадский.</w:t>
      </w:r>
      <w:r w:rsidRPr="00521CD8">
        <w:rPr>
          <w:sz w:val="28"/>
          <w:szCs w:val="28"/>
        </w:rPr>
        <w:t xml:space="preserve"> </w:t>
      </w:r>
      <w:r>
        <w:rPr>
          <w:sz w:val="28"/>
          <w:szCs w:val="28"/>
        </w:rPr>
        <w:t>Святая Блаженная Матрона Московская.</w:t>
      </w:r>
      <w:r w:rsidRPr="00521CD8">
        <w:rPr>
          <w:sz w:val="28"/>
          <w:szCs w:val="28"/>
        </w:rPr>
        <w:t xml:space="preserve"> </w:t>
      </w:r>
      <w:r>
        <w:rPr>
          <w:sz w:val="28"/>
          <w:szCs w:val="28"/>
        </w:rPr>
        <w:t>Царственные страстотерпцы: благоверный царь мученик  Николай Александрович и его семья.</w:t>
      </w:r>
      <w:r w:rsidRPr="00521CD8">
        <w:rPr>
          <w:sz w:val="28"/>
          <w:szCs w:val="28"/>
        </w:rPr>
        <w:t xml:space="preserve"> </w:t>
      </w:r>
      <w:r>
        <w:rPr>
          <w:sz w:val="28"/>
          <w:szCs w:val="28"/>
        </w:rPr>
        <w:t>Преподобномученица Великая княгиня Елисавета и инокиня Варвара.</w:t>
      </w:r>
      <w:r w:rsidRPr="00521CD8">
        <w:rPr>
          <w:sz w:val="28"/>
          <w:szCs w:val="28"/>
        </w:rPr>
        <w:t xml:space="preserve"> </w:t>
      </w:r>
      <w:r>
        <w:rPr>
          <w:sz w:val="28"/>
          <w:szCs w:val="28"/>
        </w:rPr>
        <w:t>Священномученик Илларион и новомученики российские.</w:t>
      </w:r>
      <w:r w:rsidRPr="00521CD8">
        <w:rPr>
          <w:sz w:val="28"/>
          <w:szCs w:val="28"/>
        </w:rPr>
        <w:t xml:space="preserve"> </w:t>
      </w:r>
      <w:r>
        <w:rPr>
          <w:sz w:val="28"/>
          <w:szCs w:val="28"/>
        </w:rPr>
        <w:t>Оптинские новомученики: иеромонах Василий, инок Трофим, инок Ферапонт.</w:t>
      </w:r>
      <w:r w:rsidRPr="00521CD8">
        <w:rPr>
          <w:sz w:val="28"/>
          <w:szCs w:val="28"/>
        </w:rPr>
        <w:t xml:space="preserve"> </w:t>
      </w:r>
      <w:r>
        <w:rPr>
          <w:sz w:val="28"/>
          <w:szCs w:val="28"/>
        </w:rPr>
        <w:t>Мученики за Христа сегодня: Евгений Родионов.</w:t>
      </w:r>
    </w:p>
    <w:p w:rsidR="00B6404B" w:rsidRPr="00202D02" w:rsidRDefault="00B6404B" w:rsidP="00B6404B">
      <w:pPr>
        <w:spacing w:line="240" w:lineRule="atLeast"/>
        <w:rPr>
          <w:sz w:val="28"/>
          <w:szCs w:val="28"/>
        </w:rPr>
      </w:pPr>
      <w:r w:rsidRPr="00B7565B">
        <w:rPr>
          <w:b/>
          <w:sz w:val="28"/>
          <w:szCs w:val="28"/>
        </w:rPr>
        <w:t>Содержание</w:t>
      </w:r>
      <w:r>
        <w:rPr>
          <w:b/>
          <w:sz w:val="28"/>
          <w:szCs w:val="28"/>
        </w:rPr>
        <w:t xml:space="preserve"> учебного предмета в 7 классе.</w:t>
      </w:r>
      <w:r w:rsidRPr="00B7565B">
        <w:rPr>
          <w:b/>
          <w:sz w:val="28"/>
          <w:szCs w:val="28"/>
        </w:rPr>
        <w:t xml:space="preserve"> </w:t>
      </w:r>
    </w:p>
    <w:p w:rsidR="00B6404B" w:rsidRDefault="00B6404B" w:rsidP="00B6404B">
      <w:pPr>
        <w:rPr>
          <w:sz w:val="28"/>
          <w:szCs w:val="28"/>
        </w:rPr>
      </w:pPr>
      <w:r>
        <w:rPr>
          <w:b/>
          <w:sz w:val="28"/>
          <w:szCs w:val="28"/>
        </w:rPr>
        <w:t xml:space="preserve"> </w:t>
      </w:r>
      <w:r>
        <w:rPr>
          <w:sz w:val="28"/>
          <w:szCs w:val="28"/>
        </w:rPr>
        <w:t>В</w:t>
      </w:r>
      <w:r w:rsidRPr="00586838">
        <w:rPr>
          <w:sz w:val="28"/>
          <w:szCs w:val="28"/>
        </w:rPr>
        <w:t>ед</w:t>
      </w:r>
      <w:r>
        <w:rPr>
          <w:sz w:val="28"/>
          <w:szCs w:val="28"/>
        </w:rPr>
        <w:t xml:space="preserve">ущая тема года </w:t>
      </w:r>
      <w:r w:rsidRPr="00457BCF">
        <w:rPr>
          <w:sz w:val="28"/>
          <w:szCs w:val="28"/>
        </w:rPr>
        <w:t>«История Нового Завета в Евангелии от Матфея».</w:t>
      </w:r>
    </w:p>
    <w:p w:rsidR="00B6404B" w:rsidRDefault="00B6404B" w:rsidP="00B6404B">
      <w:pPr>
        <w:rPr>
          <w:sz w:val="28"/>
          <w:szCs w:val="28"/>
        </w:rPr>
      </w:pPr>
      <w:r>
        <w:rPr>
          <w:b/>
          <w:sz w:val="28"/>
          <w:szCs w:val="28"/>
        </w:rPr>
        <w:t xml:space="preserve">«Священное Писание». </w:t>
      </w:r>
      <w:r w:rsidRPr="00341630">
        <w:rPr>
          <w:sz w:val="28"/>
          <w:szCs w:val="28"/>
        </w:rPr>
        <w:t>Понятие о Священном Писании Нового Завета. Знакомство с количеством, названием и кратким содержанием священных книг.</w:t>
      </w:r>
    </w:p>
    <w:p w:rsidR="00B6404B" w:rsidRDefault="00B6404B" w:rsidP="00B6404B">
      <w:pPr>
        <w:rPr>
          <w:sz w:val="28"/>
          <w:szCs w:val="28"/>
        </w:rPr>
      </w:pPr>
      <w:r>
        <w:rPr>
          <w:b/>
          <w:sz w:val="28"/>
          <w:szCs w:val="28"/>
        </w:rPr>
        <w:t xml:space="preserve">«Священная история Нового Завета». </w:t>
      </w:r>
      <w:r w:rsidRPr="00A072D9">
        <w:rPr>
          <w:b/>
          <w:sz w:val="28"/>
          <w:szCs w:val="28"/>
        </w:rPr>
        <w:t>Пришествие в мир Господа Иисуса Христа.</w:t>
      </w:r>
      <w:r w:rsidRPr="00A072D9">
        <w:rPr>
          <w:sz w:val="28"/>
          <w:szCs w:val="28"/>
        </w:rPr>
        <w:t xml:space="preserve"> </w:t>
      </w:r>
      <w:r w:rsidRPr="00341630">
        <w:rPr>
          <w:sz w:val="28"/>
          <w:szCs w:val="28"/>
        </w:rPr>
        <w:t>Книга родства Иисуса Христа.</w:t>
      </w:r>
      <w:r>
        <w:rPr>
          <w:sz w:val="28"/>
          <w:szCs w:val="28"/>
        </w:rPr>
        <w:t xml:space="preserve"> </w:t>
      </w:r>
      <w:r w:rsidRPr="00341630">
        <w:rPr>
          <w:sz w:val="28"/>
          <w:szCs w:val="28"/>
        </w:rPr>
        <w:t>Откровение тайны воплощения праведному  Иосифу.</w:t>
      </w:r>
      <w:r w:rsidRPr="00C4346B">
        <w:rPr>
          <w:sz w:val="28"/>
          <w:szCs w:val="28"/>
        </w:rPr>
        <w:t xml:space="preserve"> </w:t>
      </w:r>
      <w:r w:rsidRPr="00341630">
        <w:rPr>
          <w:sz w:val="28"/>
          <w:szCs w:val="28"/>
        </w:rPr>
        <w:t>Рождество Христово. Поклонение Волхвов.</w:t>
      </w:r>
      <w:r>
        <w:rPr>
          <w:sz w:val="28"/>
          <w:szCs w:val="28"/>
        </w:rPr>
        <w:t xml:space="preserve"> </w:t>
      </w:r>
      <w:r w:rsidRPr="00341630">
        <w:rPr>
          <w:sz w:val="28"/>
          <w:szCs w:val="28"/>
        </w:rPr>
        <w:t>Бегство в Египет и избиение младенцев.</w:t>
      </w:r>
      <w:r>
        <w:rPr>
          <w:sz w:val="28"/>
          <w:szCs w:val="28"/>
        </w:rPr>
        <w:t xml:space="preserve"> </w:t>
      </w:r>
      <w:r w:rsidRPr="00A072D9">
        <w:rPr>
          <w:b/>
          <w:sz w:val="28"/>
          <w:szCs w:val="28"/>
        </w:rPr>
        <w:t>Общественное служение Господа Иисуса Христа. Выход Господа Иисуса Христа на общественное служение и события Его жизни до первой Пасхи.</w:t>
      </w:r>
      <w:r>
        <w:rPr>
          <w:sz w:val="28"/>
          <w:szCs w:val="28"/>
        </w:rPr>
        <w:t xml:space="preserve"> </w:t>
      </w:r>
      <w:r w:rsidRPr="00341630">
        <w:rPr>
          <w:sz w:val="28"/>
          <w:szCs w:val="28"/>
        </w:rPr>
        <w:t>Иоанн креститель и его свидетельство о Господе Иисусе Христе.</w:t>
      </w:r>
      <w:r>
        <w:rPr>
          <w:sz w:val="28"/>
          <w:szCs w:val="28"/>
        </w:rPr>
        <w:t xml:space="preserve"> </w:t>
      </w:r>
      <w:r w:rsidRPr="00341630">
        <w:rPr>
          <w:sz w:val="28"/>
          <w:szCs w:val="28"/>
        </w:rPr>
        <w:t>Крещение Господне.</w:t>
      </w:r>
      <w:r>
        <w:rPr>
          <w:sz w:val="28"/>
          <w:szCs w:val="28"/>
        </w:rPr>
        <w:t xml:space="preserve"> Сорокадн</w:t>
      </w:r>
      <w:r w:rsidRPr="00341630">
        <w:rPr>
          <w:sz w:val="28"/>
          <w:szCs w:val="28"/>
        </w:rPr>
        <w:t>евный пост и искушение от диавола. Призвание первых Апостолов.</w:t>
      </w:r>
      <w:r>
        <w:rPr>
          <w:sz w:val="28"/>
          <w:szCs w:val="28"/>
        </w:rPr>
        <w:t xml:space="preserve"> </w:t>
      </w:r>
      <w:r w:rsidRPr="00341630">
        <w:rPr>
          <w:sz w:val="28"/>
          <w:szCs w:val="28"/>
        </w:rPr>
        <w:t>Первое чудо на браке в Кане Галилейской.</w:t>
      </w:r>
      <w:r>
        <w:rPr>
          <w:sz w:val="28"/>
          <w:szCs w:val="28"/>
        </w:rPr>
        <w:t xml:space="preserve"> </w:t>
      </w:r>
      <w:r w:rsidRPr="00A072D9">
        <w:rPr>
          <w:b/>
          <w:sz w:val="28"/>
          <w:szCs w:val="28"/>
        </w:rPr>
        <w:t xml:space="preserve">Вторая пасха общественного служения Господа Иисуса Христа. </w:t>
      </w:r>
      <w:r w:rsidRPr="00341630">
        <w:rPr>
          <w:sz w:val="28"/>
          <w:szCs w:val="28"/>
        </w:rPr>
        <w:t>Нагорная проповедь.</w:t>
      </w:r>
      <w:r>
        <w:rPr>
          <w:sz w:val="28"/>
          <w:szCs w:val="28"/>
        </w:rPr>
        <w:t xml:space="preserve"> </w:t>
      </w:r>
      <w:r w:rsidRPr="00341630">
        <w:rPr>
          <w:sz w:val="28"/>
          <w:szCs w:val="28"/>
        </w:rPr>
        <w:t>Чудо исцеления прокаженного. Исцеление слуги капернаумского сотника. Исцеление тещи Петровой. Укрощение бури на море. Исцеление двух бесноватых в стране Гергесинской.</w:t>
      </w:r>
      <w:r>
        <w:rPr>
          <w:sz w:val="28"/>
          <w:szCs w:val="28"/>
        </w:rPr>
        <w:t xml:space="preserve"> </w:t>
      </w:r>
      <w:r w:rsidRPr="00341630">
        <w:rPr>
          <w:sz w:val="28"/>
          <w:szCs w:val="28"/>
        </w:rPr>
        <w:t>Исцеление расслабленного в  Назарете. Призвание  Матфея. Исцеление кровоточивой и воскрешение дочери Иаира. Исцеление двух слепцов и бесноватого немого. Хождение Господа Иисуса Христа по Галилее с учениками и некоторыми женщинами. Скорбь Его о недостатке делателей на жатве.</w:t>
      </w:r>
      <w:r>
        <w:rPr>
          <w:sz w:val="28"/>
          <w:szCs w:val="28"/>
        </w:rPr>
        <w:t xml:space="preserve"> </w:t>
      </w:r>
      <w:r w:rsidRPr="00341630">
        <w:rPr>
          <w:sz w:val="28"/>
          <w:szCs w:val="28"/>
        </w:rPr>
        <w:t>Избрание двенадцати апостолов. Наставления апостолам перед проповедью.</w:t>
      </w:r>
      <w:r>
        <w:rPr>
          <w:sz w:val="28"/>
          <w:szCs w:val="28"/>
        </w:rPr>
        <w:t xml:space="preserve"> </w:t>
      </w:r>
      <w:r w:rsidRPr="00341630">
        <w:rPr>
          <w:sz w:val="28"/>
          <w:szCs w:val="28"/>
        </w:rPr>
        <w:t>Посольство от Иоанна Предтечи к Господу. Иисусу Христу. Свидетельство Господа об Иоанне. Обличение нечестивых городов, прославление Бога за открытие истины младенцам и призыв к Себе труждающихся и обремененных.</w:t>
      </w:r>
      <w:r>
        <w:rPr>
          <w:sz w:val="28"/>
          <w:szCs w:val="28"/>
        </w:rPr>
        <w:t xml:space="preserve"> </w:t>
      </w:r>
      <w:r w:rsidRPr="00341630">
        <w:rPr>
          <w:sz w:val="28"/>
          <w:szCs w:val="28"/>
        </w:rPr>
        <w:t>Срывание колосьев в субботу учениками Иисуса Христа. Исцеление сухорукого в субботу. Исцеление бесноватого и обличение фарисеев за хулу на Духа Святого. Ответ Господа искавшим от Него знамение.</w:t>
      </w:r>
      <w:r w:rsidRPr="00A072D9">
        <w:rPr>
          <w:sz w:val="28"/>
          <w:szCs w:val="28"/>
        </w:rPr>
        <w:t xml:space="preserve"> </w:t>
      </w:r>
      <w:r w:rsidRPr="00341630">
        <w:rPr>
          <w:sz w:val="28"/>
          <w:szCs w:val="28"/>
        </w:rPr>
        <w:t>Учение Господа Иисуса Христа о Царствии Божием в притчах. Притча о сеятеле. Притча о плевелах. Притча о закваске. Притча о сокровище скрытом в поле. Притча о жемчужине. Притча о неводе, закинутом в море. Ответ Господа колеблющимся следовать за Ним.</w:t>
      </w:r>
      <w:r>
        <w:rPr>
          <w:sz w:val="28"/>
          <w:szCs w:val="28"/>
        </w:rPr>
        <w:t xml:space="preserve"> </w:t>
      </w:r>
      <w:r w:rsidRPr="00341630">
        <w:rPr>
          <w:sz w:val="28"/>
          <w:szCs w:val="28"/>
        </w:rPr>
        <w:t>Усекновение главы Иоанна Предтечи.</w:t>
      </w:r>
      <w:r>
        <w:rPr>
          <w:sz w:val="28"/>
          <w:szCs w:val="28"/>
        </w:rPr>
        <w:t xml:space="preserve"> </w:t>
      </w:r>
      <w:r w:rsidRPr="00341630">
        <w:rPr>
          <w:sz w:val="28"/>
          <w:szCs w:val="28"/>
        </w:rPr>
        <w:t>Чудесное насыщение пяти тысяч народа пятью хлебами. Хождение Господа по водам и исцеление многих больных.</w:t>
      </w:r>
      <w:r>
        <w:rPr>
          <w:sz w:val="28"/>
          <w:szCs w:val="28"/>
        </w:rPr>
        <w:t xml:space="preserve"> </w:t>
      </w:r>
      <w:r w:rsidRPr="00A072D9">
        <w:rPr>
          <w:b/>
          <w:sz w:val="28"/>
          <w:szCs w:val="28"/>
        </w:rPr>
        <w:t>Третья Пасха Общественного служения Господа Иисуса Христа.</w:t>
      </w:r>
      <w:r>
        <w:rPr>
          <w:sz w:val="28"/>
          <w:szCs w:val="28"/>
        </w:rPr>
        <w:t xml:space="preserve"> </w:t>
      </w:r>
      <w:r w:rsidRPr="00341630">
        <w:rPr>
          <w:sz w:val="28"/>
          <w:szCs w:val="28"/>
        </w:rPr>
        <w:t>Обличение фарисейских преданий. Исцеление дочери хананеянки. Исцеление глухого косноязычного и многих больных. Чудесное насыщение четырех тысяч народа.</w:t>
      </w:r>
      <w:r>
        <w:rPr>
          <w:sz w:val="28"/>
          <w:szCs w:val="28"/>
        </w:rPr>
        <w:t xml:space="preserve"> </w:t>
      </w:r>
      <w:r w:rsidRPr="00341630">
        <w:rPr>
          <w:sz w:val="28"/>
          <w:szCs w:val="28"/>
        </w:rPr>
        <w:t>Обличение фарисеев, просивших знамения с неба, и предостережение от закваски фарисейской и саддукейской. Апостол Петр исповедует от лица всех апостолов Иисуса Христа Сын</w:t>
      </w:r>
      <w:r>
        <w:rPr>
          <w:sz w:val="28"/>
          <w:szCs w:val="28"/>
        </w:rPr>
        <w:t xml:space="preserve">ом Божиим. Господь предрекает о </w:t>
      </w:r>
      <w:r w:rsidRPr="00341630">
        <w:rPr>
          <w:sz w:val="28"/>
          <w:szCs w:val="28"/>
        </w:rPr>
        <w:t>Своей смерти и Воскресении и учит о несении креста.</w:t>
      </w:r>
      <w:r>
        <w:rPr>
          <w:sz w:val="28"/>
          <w:szCs w:val="28"/>
        </w:rPr>
        <w:t xml:space="preserve"> </w:t>
      </w:r>
      <w:r w:rsidRPr="00341630">
        <w:rPr>
          <w:sz w:val="28"/>
          <w:szCs w:val="28"/>
        </w:rPr>
        <w:t>Преображение Господне. Исцеление бесноватого отрока: о важности веры, молитвы и поста. Чудесная уплата церковной подати.</w:t>
      </w:r>
      <w:r>
        <w:rPr>
          <w:sz w:val="28"/>
          <w:szCs w:val="28"/>
        </w:rPr>
        <w:t xml:space="preserve"> </w:t>
      </w:r>
      <w:r w:rsidRPr="00341630">
        <w:rPr>
          <w:sz w:val="28"/>
          <w:szCs w:val="28"/>
        </w:rPr>
        <w:t>Беседа о том, кто больше в Царствии Небесном – Господь ставит дитя в пример ученикам. Учение о борьбе с соблазнами. О прощении обид и притча о немилосердном должнике.</w:t>
      </w:r>
      <w:r>
        <w:rPr>
          <w:sz w:val="28"/>
          <w:szCs w:val="28"/>
        </w:rPr>
        <w:t xml:space="preserve"> </w:t>
      </w:r>
      <w:r w:rsidRPr="00341630">
        <w:rPr>
          <w:sz w:val="28"/>
          <w:szCs w:val="28"/>
        </w:rPr>
        <w:t>Путешествие Господа в Иудею.</w:t>
      </w:r>
      <w:r>
        <w:rPr>
          <w:sz w:val="28"/>
          <w:szCs w:val="28"/>
        </w:rPr>
        <w:t xml:space="preserve"> </w:t>
      </w:r>
      <w:r w:rsidRPr="00341630">
        <w:rPr>
          <w:sz w:val="28"/>
          <w:szCs w:val="28"/>
        </w:rPr>
        <w:t xml:space="preserve">Учение Иисуса Христа о святости брака и о девстве. </w:t>
      </w:r>
      <w:r w:rsidRPr="00341630">
        <w:rPr>
          <w:sz w:val="28"/>
          <w:szCs w:val="28"/>
        </w:rPr>
        <w:lastRenderedPageBreak/>
        <w:t>Благословение детей. Беседа о силе веры и об обязанности исполнять заповеди. О богатом юноше. Апостолы, оставившие все ради Христа, наследуют жизнь вечную.</w:t>
      </w:r>
      <w:r>
        <w:rPr>
          <w:sz w:val="28"/>
          <w:szCs w:val="28"/>
        </w:rPr>
        <w:t xml:space="preserve"> </w:t>
      </w:r>
      <w:r w:rsidRPr="00341630">
        <w:rPr>
          <w:sz w:val="28"/>
          <w:szCs w:val="28"/>
        </w:rPr>
        <w:t>Притча о работниках в винограднике, получивших равную плату. Господь повторяет предсказание о предстоящих Ему страданиях и Воскресении и дает ответ сынам Заведеевым о первенстве в Его Царстве. Исцеление двух иерихонских слепцов.</w:t>
      </w:r>
      <w:r>
        <w:rPr>
          <w:sz w:val="28"/>
          <w:szCs w:val="28"/>
        </w:rPr>
        <w:t xml:space="preserve"> </w:t>
      </w:r>
      <w:r>
        <w:rPr>
          <w:b/>
          <w:sz w:val="28"/>
          <w:szCs w:val="28"/>
        </w:rPr>
        <w:t>Последние дни земной жизни Г</w:t>
      </w:r>
      <w:r w:rsidRPr="00A072D9">
        <w:rPr>
          <w:b/>
          <w:sz w:val="28"/>
          <w:szCs w:val="28"/>
        </w:rPr>
        <w:t>оспода Иисуса Христа.</w:t>
      </w:r>
      <w:r w:rsidRPr="00341630">
        <w:rPr>
          <w:sz w:val="28"/>
          <w:szCs w:val="28"/>
        </w:rPr>
        <w:t xml:space="preserve">  Вход Господень в Иерусалим. Изгнание торгующих из храма. </w:t>
      </w:r>
      <w:r w:rsidRPr="00A072D9">
        <w:rPr>
          <w:b/>
          <w:sz w:val="28"/>
          <w:szCs w:val="28"/>
        </w:rPr>
        <w:t xml:space="preserve">Великий Понедельник. </w:t>
      </w:r>
      <w:r w:rsidRPr="00A072D9">
        <w:rPr>
          <w:sz w:val="28"/>
          <w:szCs w:val="28"/>
        </w:rPr>
        <w:t xml:space="preserve"> Проклятие бесплодной смоковницы. </w:t>
      </w:r>
      <w:r w:rsidRPr="00A072D9">
        <w:rPr>
          <w:b/>
          <w:sz w:val="28"/>
          <w:szCs w:val="28"/>
        </w:rPr>
        <w:t>Великий Вторник.</w:t>
      </w:r>
      <w:r w:rsidRPr="00341630">
        <w:rPr>
          <w:sz w:val="28"/>
          <w:szCs w:val="28"/>
        </w:rPr>
        <w:t xml:space="preserve"> Засохшая смоковница и поучение о силе веры. Беседа в храме: ответ старейшинам, кто дал Ему такую власть. Притча о двух сыновьях. Питча о злых виноградарях.</w:t>
      </w:r>
      <w:r>
        <w:rPr>
          <w:sz w:val="28"/>
          <w:szCs w:val="28"/>
        </w:rPr>
        <w:t xml:space="preserve"> </w:t>
      </w:r>
      <w:r w:rsidRPr="00341630">
        <w:rPr>
          <w:sz w:val="28"/>
          <w:szCs w:val="28"/>
        </w:rPr>
        <w:t>Притча о званых на брачный пир царского сына. Ответ Господа о дани кесарю. Посрамление саддукеев в вопросе о воскресении. Беседа  о наибольшей заповеди в Законе Божием и о Божественном достоинстве Мессии.</w:t>
      </w:r>
      <w:r>
        <w:rPr>
          <w:sz w:val="28"/>
          <w:szCs w:val="28"/>
        </w:rPr>
        <w:t xml:space="preserve"> </w:t>
      </w:r>
      <w:r w:rsidRPr="00341630">
        <w:rPr>
          <w:sz w:val="28"/>
          <w:szCs w:val="28"/>
        </w:rPr>
        <w:t>Обличительная речь против книжников и фарисеев.</w:t>
      </w:r>
      <w:r w:rsidRPr="004F32AA">
        <w:rPr>
          <w:sz w:val="28"/>
          <w:szCs w:val="28"/>
        </w:rPr>
        <w:t xml:space="preserve"> </w:t>
      </w:r>
      <w:r w:rsidRPr="00341630">
        <w:rPr>
          <w:sz w:val="28"/>
          <w:szCs w:val="28"/>
        </w:rPr>
        <w:t>Беседа Господа с учениками на горе Елеонской о Его втором  пришествии и кончине мира.</w:t>
      </w:r>
      <w:r w:rsidRPr="004F32AA">
        <w:rPr>
          <w:sz w:val="28"/>
          <w:szCs w:val="28"/>
        </w:rPr>
        <w:t xml:space="preserve"> </w:t>
      </w:r>
      <w:r w:rsidRPr="00341630">
        <w:rPr>
          <w:sz w:val="28"/>
          <w:szCs w:val="28"/>
        </w:rPr>
        <w:t>Притча о десяти девах. Притча о талантах. О страшном суде.</w:t>
      </w:r>
      <w:r w:rsidRPr="004F32AA">
        <w:rPr>
          <w:b/>
          <w:sz w:val="28"/>
          <w:szCs w:val="28"/>
        </w:rPr>
        <w:t xml:space="preserve"> Великий Четверг</w:t>
      </w:r>
      <w:r>
        <w:rPr>
          <w:b/>
          <w:sz w:val="28"/>
          <w:szCs w:val="28"/>
        </w:rPr>
        <w:t>.</w:t>
      </w:r>
      <w:r w:rsidRPr="00341630">
        <w:rPr>
          <w:sz w:val="28"/>
          <w:szCs w:val="28"/>
        </w:rPr>
        <w:t xml:space="preserve">  Тайная Вечеря. Умовение ног. Господь объявляет о Своем предателе. Установление Таинства</w:t>
      </w:r>
      <w:r>
        <w:rPr>
          <w:sz w:val="28"/>
          <w:szCs w:val="28"/>
        </w:rPr>
        <w:t xml:space="preserve"> Евхаристии. Гефсиманский подвиг</w:t>
      </w:r>
      <w:r w:rsidRPr="00341630">
        <w:rPr>
          <w:sz w:val="28"/>
          <w:szCs w:val="28"/>
        </w:rPr>
        <w:t>: моление о чаше.</w:t>
      </w:r>
      <w:r>
        <w:rPr>
          <w:sz w:val="28"/>
          <w:szCs w:val="28"/>
        </w:rPr>
        <w:t xml:space="preserve"> </w:t>
      </w:r>
      <w:r w:rsidRPr="00341630">
        <w:rPr>
          <w:sz w:val="28"/>
          <w:szCs w:val="28"/>
        </w:rPr>
        <w:t xml:space="preserve"> Предание Иисуса Христа: взятие Его под стражу, меч Петра и бегство учеников. Суд над Господом у первосвященников Анны и Каиафы. </w:t>
      </w:r>
      <w:r>
        <w:rPr>
          <w:sz w:val="28"/>
          <w:szCs w:val="28"/>
        </w:rPr>
        <w:t>Отречение</w:t>
      </w:r>
      <w:r w:rsidRPr="00341630">
        <w:rPr>
          <w:sz w:val="28"/>
          <w:szCs w:val="28"/>
        </w:rPr>
        <w:t xml:space="preserve"> Петра.</w:t>
      </w:r>
      <w:r w:rsidRPr="004F32AA">
        <w:rPr>
          <w:sz w:val="28"/>
          <w:szCs w:val="28"/>
        </w:rPr>
        <w:t xml:space="preserve"> </w:t>
      </w:r>
      <w:r w:rsidRPr="00341630">
        <w:rPr>
          <w:sz w:val="28"/>
          <w:szCs w:val="28"/>
        </w:rPr>
        <w:t xml:space="preserve">Приговор синедриона. Погибель Иуды-предателя. Господь Иисус Христос на суде у Пилата. Крестный путь Господа – шествие на Голгофу. Распятие. Покаяние благоразумного разбойника. Смерть Христова. Погребение Господа Иисуса Христа. </w:t>
      </w:r>
      <w:r w:rsidRPr="004F32AA">
        <w:rPr>
          <w:b/>
          <w:sz w:val="28"/>
          <w:szCs w:val="28"/>
        </w:rPr>
        <w:t>Воскресение Господа нашего Иисуса Христа.</w:t>
      </w:r>
      <w:r w:rsidRPr="00341630">
        <w:rPr>
          <w:sz w:val="28"/>
          <w:szCs w:val="28"/>
        </w:rPr>
        <w:t xml:space="preserve"> </w:t>
      </w:r>
      <w:r w:rsidRPr="00341630">
        <w:rPr>
          <w:b/>
          <w:sz w:val="28"/>
          <w:szCs w:val="28"/>
        </w:rPr>
        <w:t xml:space="preserve"> </w:t>
      </w:r>
      <w:r w:rsidRPr="00341630">
        <w:rPr>
          <w:sz w:val="28"/>
          <w:szCs w:val="28"/>
        </w:rPr>
        <w:t>Приход жен-мироносиц ко гробу.</w:t>
      </w:r>
      <w:r w:rsidRPr="004F32AA">
        <w:rPr>
          <w:sz w:val="28"/>
          <w:szCs w:val="28"/>
        </w:rPr>
        <w:t xml:space="preserve"> </w:t>
      </w:r>
      <w:r w:rsidRPr="00341630">
        <w:rPr>
          <w:sz w:val="28"/>
          <w:szCs w:val="28"/>
        </w:rPr>
        <w:t>Явление Воскресшего Господа Марии Магдалине и другой Марии. Ложь иудеев и подкуп стражи гроба Господня первосвященниками. Явление Воскресшего Господа ученикам на горе в Галилее.</w:t>
      </w:r>
    </w:p>
    <w:p w:rsidR="00B6404B" w:rsidRPr="004F32AA" w:rsidRDefault="00B6404B" w:rsidP="00B6404B">
      <w:pPr>
        <w:rPr>
          <w:sz w:val="28"/>
          <w:szCs w:val="28"/>
        </w:rPr>
      </w:pPr>
      <w:r w:rsidRPr="004F32AA">
        <w:rPr>
          <w:b/>
          <w:sz w:val="28"/>
          <w:szCs w:val="28"/>
        </w:rPr>
        <w:t>«Основы вероучения».</w:t>
      </w:r>
      <w:r>
        <w:rPr>
          <w:sz w:val="28"/>
          <w:szCs w:val="28"/>
        </w:rPr>
        <w:t xml:space="preserve"> </w:t>
      </w:r>
      <w:r w:rsidRPr="004F32AA">
        <w:rPr>
          <w:rFonts w:eastAsia="Arial Unicode MS"/>
          <w:sz w:val="28"/>
          <w:szCs w:val="28"/>
        </w:rPr>
        <w:t>Пришествие (Воплощение) на землю Сына Божия; Господь Иисус Христос – Истинный Бог, о человеческой природе Господа Иисуса Христа, безгрешность Иисуса Христа,   о едином поклонении Христу;</w:t>
      </w:r>
      <w:r>
        <w:rPr>
          <w:rFonts w:eastAsia="Arial Unicode MS"/>
          <w:sz w:val="28"/>
          <w:szCs w:val="28"/>
        </w:rPr>
        <w:t xml:space="preserve"> </w:t>
      </w:r>
      <w:r w:rsidRPr="004F32AA">
        <w:rPr>
          <w:rFonts w:eastAsia="Arial Unicode MS"/>
          <w:sz w:val="28"/>
          <w:szCs w:val="28"/>
        </w:rPr>
        <w:t>Воскресение Христово</w:t>
      </w:r>
      <w:r w:rsidRPr="004F32AA">
        <w:rPr>
          <w:b/>
          <w:bCs/>
          <w:sz w:val="28"/>
          <w:szCs w:val="28"/>
        </w:rPr>
        <w:t xml:space="preserve">, </w:t>
      </w:r>
      <w:r w:rsidRPr="004F32AA">
        <w:rPr>
          <w:sz w:val="28"/>
          <w:szCs w:val="28"/>
        </w:rPr>
        <w:t>смысл искупления и Жертвы Христовой;</w:t>
      </w:r>
    </w:p>
    <w:p w:rsidR="00B6404B" w:rsidRDefault="00B6404B" w:rsidP="00B6404B">
      <w:pPr>
        <w:rPr>
          <w:rFonts w:eastAsia="Arial Unicode MS"/>
          <w:sz w:val="28"/>
          <w:szCs w:val="28"/>
        </w:rPr>
      </w:pPr>
      <w:r>
        <w:rPr>
          <w:b/>
          <w:sz w:val="28"/>
          <w:szCs w:val="28"/>
        </w:rPr>
        <w:t xml:space="preserve">«Молитвы». </w:t>
      </w:r>
      <w:r w:rsidRPr="00341630">
        <w:rPr>
          <w:sz w:val="28"/>
          <w:szCs w:val="28"/>
        </w:rPr>
        <w:t>Знакомство</w:t>
      </w:r>
      <w:r>
        <w:rPr>
          <w:sz w:val="28"/>
          <w:szCs w:val="28"/>
        </w:rPr>
        <w:t xml:space="preserve">  с молитвой перед чтением Еван</w:t>
      </w:r>
      <w:r w:rsidRPr="00341630">
        <w:rPr>
          <w:sz w:val="28"/>
          <w:szCs w:val="28"/>
        </w:rPr>
        <w:t>гелия.</w:t>
      </w:r>
      <w:r>
        <w:rPr>
          <w:sz w:val="28"/>
          <w:szCs w:val="28"/>
        </w:rPr>
        <w:t xml:space="preserve"> </w:t>
      </w:r>
      <w:r w:rsidRPr="004F32AA">
        <w:rPr>
          <w:rFonts w:eastAsia="Arial Unicode MS"/>
          <w:sz w:val="28"/>
          <w:szCs w:val="28"/>
        </w:rPr>
        <w:t>Тропари двунадесятых Праздников.</w:t>
      </w:r>
    </w:p>
    <w:p w:rsidR="00B6404B" w:rsidRDefault="00B6404B" w:rsidP="00B6404B">
      <w:pPr>
        <w:rPr>
          <w:rFonts w:eastAsia="Arial Unicode MS"/>
          <w:b/>
          <w:sz w:val="28"/>
          <w:szCs w:val="28"/>
        </w:rPr>
      </w:pPr>
    </w:p>
    <w:p w:rsidR="00B6404B" w:rsidRDefault="00B6404B" w:rsidP="00B6404B">
      <w:pPr>
        <w:spacing w:line="240" w:lineRule="atLeast"/>
        <w:rPr>
          <w:sz w:val="28"/>
          <w:szCs w:val="28"/>
        </w:rPr>
      </w:pPr>
      <w:r w:rsidRPr="00B7565B">
        <w:rPr>
          <w:b/>
          <w:sz w:val="28"/>
          <w:szCs w:val="28"/>
        </w:rPr>
        <w:t>Содержание</w:t>
      </w:r>
      <w:r>
        <w:rPr>
          <w:b/>
          <w:sz w:val="28"/>
          <w:szCs w:val="28"/>
        </w:rPr>
        <w:t xml:space="preserve"> учебного предмета в 8 классе.</w:t>
      </w:r>
      <w:r w:rsidRPr="00B7565B">
        <w:rPr>
          <w:b/>
          <w:sz w:val="28"/>
          <w:szCs w:val="28"/>
        </w:rPr>
        <w:t xml:space="preserve"> </w:t>
      </w:r>
    </w:p>
    <w:p w:rsidR="00B6404B" w:rsidRPr="00D31A94" w:rsidRDefault="00B6404B" w:rsidP="00B6404B">
      <w:pPr>
        <w:spacing w:line="240" w:lineRule="atLeast"/>
        <w:rPr>
          <w:sz w:val="28"/>
          <w:szCs w:val="28"/>
        </w:rPr>
      </w:pPr>
      <w:r>
        <w:rPr>
          <w:rFonts w:eastAsia="Arial Unicode MS"/>
          <w:sz w:val="28"/>
          <w:szCs w:val="28"/>
        </w:rPr>
        <w:t xml:space="preserve"> Ведущая тема года </w:t>
      </w:r>
      <w:r w:rsidRPr="0088669E">
        <w:rPr>
          <w:sz w:val="28"/>
          <w:szCs w:val="28"/>
        </w:rPr>
        <w:t>«История Нового Завета в Евангелии от Марка и в Евангелии от Луки».</w:t>
      </w:r>
    </w:p>
    <w:p w:rsidR="00B6404B" w:rsidRDefault="00B6404B" w:rsidP="00B6404B">
      <w:pPr>
        <w:rPr>
          <w:sz w:val="28"/>
          <w:szCs w:val="28"/>
        </w:rPr>
      </w:pPr>
      <w:r>
        <w:rPr>
          <w:b/>
          <w:sz w:val="28"/>
          <w:szCs w:val="28"/>
        </w:rPr>
        <w:t xml:space="preserve">«Священное Писание». </w:t>
      </w:r>
      <w:r>
        <w:rPr>
          <w:sz w:val="28"/>
          <w:szCs w:val="28"/>
        </w:rPr>
        <w:t xml:space="preserve"> </w:t>
      </w:r>
      <w:r w:rsidRPr="00341630">
        <w:rPr>
          <w:sz w:val="28"/>
          <w:szCs w:val="28"/>
        </w:rPr>
        <w:t>Знакомство с количеством, названием и кратким содержанием священных книг.</w:t>
      </w:r>
      <w:r w:rsidRPr="0088669E">
        <w:rPr>
          <w:sz w:val="28"/>
          <w:szCs w:val="28"/>
        </w:rPr>
        <w:t xml:space="preserve"> </w:t>
      </w:r>
      <w:r w:rsidRPr="00E91CDF">
        <w:rPr>
          <w:sz w:val="28"/>
          <w:szCs w:val="28"/>
        </w:rPr>
        <w:t>Взаимоотношение четырех Евангелий по их содержанию.</w:t>
      </w:r>
      <w:r w:rsidRPr="0088669E">
        <w:rPr>
          <w:sz w:val="28"/>
          <w:szCs w:val="28"/>
        </w:rPr>
        <w:t xml:space="preserve"> </w:t>
      </w:r>
      <w:r w:rsidRPr="00E91CDF">
        <w:rPr>
          <w:sz w:val="28"/>
          <w:szCs w:val="28"/>
        </w:rPr>
        <w:t>Характер и особенности Евангелия от Марка.</w:t>
      </w:r>
      <w:r w:rsidRPr="00EE7F78">
        <w:rPr>
          <w:sz w:val="28"/>
          <w:szCs w:val="28"/>
        </w:rPr>
        <w:t xml:space="preserve"> </w:t>
      </w:r>
      <w:r w:rsidRPr="00E91CDF">
        <w:rPr>
          <w:sz w:val="28"/>
          <w:szCs w:val="28"/>
        </w:rPr>
        <w:t>Характер и особенности Евангелия от Луки.</w:t>
      </w:r>
    </w:p>
    <w:p w:rsidR="00B6404B" w:rsidRDefault="00B6404B" w:rsidP="00B6404B">
      <w:pPr>
        <w:rPr>
          <w:b/>
          <w:sz w:val="28"/>
          <w:szCs w:val="28"/>
        </w:rPr>
      </w:pPr>
      <w:r w:rsidRPr="00110921">
        <w:rPr>
          <w:rFonts w:eastAsia="Arial Unicode MS"/>
          <w:b/>
          <w:sz w:val="28"/>
          <w:szCs w:val="28"/>
        </w:rPr>
        <w:t>«</w:t>
      </w:r>
      <w:r w:rsidRPr="00110921">
        <w:rPr>
          <w:b/>
          <w:sz w:val="28"/>
          <w:szCs w:val="28"/>
        </w:rPr>
        <w:t>Подвижники благочестия. История   Церкви »</w:t>
      </w:r>
      <w:r>
        <w:rPr>
          <w:b/>
          <w:sz w:val="28"/>
          <w:szCs w:val="28"/>
        </w:rPr>
        <w:t xml:space="preserve">. </w:t>
      </w:r>
      <w:r w:rsidRPr="00E91CDF">
        <w:rPr>
          <w:sz w:val="28"/>
          <w:szCs w:val="28"/>
        </w:rPr>
        <w:t>Житие евангелиста Марка.</w:t>
      </w:r>
      <w:r w:rsidRPr="00EE7F78">
        <w:rPr>
          <w:sz w:val="28"/>
          <w:szCs w:val="28"/>
        </w:rPr>
        <w:t xml:space="preserve"> </w:t>
      </w:r>
      <w:r w:rsidRPr="00E91CDF">
        <w:rPr>
          <w:sz w:val="28"/>
          <w:szCs w:val="28"/>
        </w:rPr>
        <w:t>Житие евангелиста Луки.</w:t>
      </w:r>
    </w:p>
    <w:p w:rsidR="00B6404B" w:rsidRDefault="00B6404B" w:rsidP="00B6404B">
      <w:pPr>
        <w:rPr>
          <w:sz w:val="28"/>
          <w:szCs w:val="28"/>
        </w:rPr>
      </w:pPr>
      <w:r>
        <w:rPr>
          <w:b/>
          <w:sz w:val="28"/>
          <w:szCs w:val="28"/>
        </w:rPr>
        <w:t>«Священная история Нового Завета».</w:t>
      </w:r>
      <w:r w:rsidRPr="00EE7F78">
        <w:rPr>
          <w:sz w:val="28"/>
          <w:szCs w:val="28"/>
        </w:rPr>
        <w:t xml:space="preserve"> </w:t>
      </w:r>
      <w:r w:rsidRPr="00EE7F78">
        <w:rPr>
          <w:b/>
          <w:sz w:val="28"/>
          <w:szCs w:val="28"/>
        </w:rPr>
        <w:t>Евангелие от Марка.</w:t>
      </w:r>
      <w:r>
        <w:rPr>
          <w:sz w:val="28"/>
          <w:szCs w:val="28"/>
        </w:rPr>
        <w:t xml:space="preserve"> </w:t>
      </w:r>
      <w:r w:rsidRPr="00E91CDF">
        <w:rPr>
          <w:sz w:val="28"/>
          <w:szCs w:val="28"/>
        </w:rPr>
        <w:t>Повествование о проповеди Иоанна Предтечи  в Иудее. Свидетельство Иоанна Крестителя о Господе. Крещение Господа Иисуса Христа. Сорокадневный пост Господа в пустыне и искушение от диавола. Призвание первых учеников близ моря Галилейского. Сила проповеди Христовой и исцеление бесноватого в капернаумской синагоге. Исцеление тещи Симоновой и многих других. Проповедь и дела Господа в Галилее. Исцеление прокаженного.</w:t>
      </w:r>
      <w:r w:rsidRPr="00EE7F78">
        <w:rPr>
          <w:sz w:val="28"/>
          <w:szCs w:val="28"/>
        </w:rPr>
        <w:t xml:space="preserve"> </w:t>
      </w:r>
      <w:r w:rsidRPr="00E91CDF">
        <w:rPr>
          <w:sz w:val="28"/>
          <w:szCs w:val="28"/>
        </w:rPr>
        <w:t>Исцеление расслабленного в Капернауме. Призвание Матфея. Срывание колосьев в субботу. Учение Господа Иисуса Христа о Своем равенстве Богу Отцу и о всеобщем воскресении и суде.</w:t>
      </w:r>
      <w:r w:rsidRPr="00EE7F78">
        <w:rPr>
          <w:sz w:val="28"/>
          <w:szCs w:val="28"/>
        </w:rPr>
        <w:t xml:space="preserve"> </w:t>
      </w:r>
      <w:r w:rsidRPr="00E91CDF">
        <w:rPr>
          <w:sz w:val="28"/>
          <w:szCs w:val="28"/>
        </w:rPr>
        <w:t xml:space="preserve">Исцеление сухорукого в субботу. Большое стечение народа </w:t>
      </w:r>
      <w:r w:rsidRPr="00E91CDF">
        <w:rPr>
          <w:sz w:val="28"/>
          <w:szCs w:val="28"/>
        </w:rPr>
        <w:lastRenderedPageBreak/>
        <w:t>вокруг Господа и обильные исцеления. Господь избегает известности и пророчество о сем.</w:t>
      </w:r>
      <w:r w:rsidRPr="00EE7F78">
        <w:rPr>
          <w:sz w:val="28"/>
          <w:szCs w:val="28"/>
        </w:rPr>
        <w:t xml:space="preserve"> </w:t>
      </w:r>
      <w:r w:rsidRPr="00E91CDF">
        <w:rPr>
          <w:sz w:val="28"/>
          <w:szCs w:val="28"/>
        </w:rPr>
        <w:t>Учение Господа Иисуса Христа о Царствии Божием в притчах. Притча о сеятеле. Притча о плевелах. Притча о зерне горчичном. Укрощение бури на море.</w:t>
      </w:r>
      <w:r w:rsidRPr="00EE7F78">
        <w:rPr>
          <w:sz w:val="28"/>
          <w:szCs w:val="28"/>
        </w:rPr>
        <w:t xml:space="preserve"> </w:t>
      </w:r>
      <w:r w:rsidRPr="00E91CDF">
        <w:rPr>
          <w:sz w:val="28"/>
          <w:szCs w:val="28"/>
        </w:rPr>
        <w:t>Изгнание легиона бесов в стране Гадаринской. Исцеление кровоточивой и воскрешение дочери Иаира.</w:t>
      </w:r>
      <w:r w:rsidRPr="00EE7F78">
        <w:rPr>
          <w:sz w:val="28"/>
          <w:szCs w:val="28"/>
        </w:rPr>
        <w:t xml:space="preserve"> </w:t>
      </w:r>
      <w:r w:rsidRPr="00E91CDF">
        <w:rPr>
          <w:sz w:val="28"/>
          <w:szCs w:val="28"/>
        </w:rPr>
        <w:t>Христос посылает двенадцать апостолов на проповедь. Усекновение главы Иоанна Предтечи. Чудесное насыщение пяти тысяч  народа пятью хлебами и двумя рыбами. Хождение Господа по водам и исцеление многих больных.</w:t>
      </w:r>
      <w:r w:rsidRPr="00EE7F78">
        <w:rPr>
          <w:sz w:val="28"/>
          <w:szCs w:val="28"/>
        </w:rPr>
        <w:t xml:space="preserve"> </w:t>
      </w:r>
      <w:r w:rsidRPr="00E91CDF">
        <w:rPr>
          <w:sz w:val="28"/>
          <w:szCs w:val="28"/>
        </w:rPr>
        <w:t>Обличение фарисейских преданий. Исцеление  дочери хананеянки. Исцеление глухого косноязычного и многих больных.</w:t>
      </w:r>
      <w:r w:rsidRPr="00EE7F78">
        <w:rPr>
          <w:sz w:val="28"/>
          <w:szCs w:val="28"/>
        </w:rPr>
        <w:t xml:space="preserve"> </w:t>
      </w:r>
      <w:r w:rsidRPr="00E91CDF">
        <w:rPr>
          <w:sz w:val="28"/>
          <w:szCs w:val="28"/>
        </w:rPr>
        <w:t>Чудесное насыщение четырех тысяч народа семью хлебами. Обличение фарисеев, просивших знамения с неба, и предостережение  от закваски фарисейской и саддукейской. Исцеление слепого в Вифсаиде. Апостол Петр исповедует от лица всех апостолов Иисуса Христа Сыном Божиим. Господь предрекает о Своей крестной смерти и воскресении и учит о несении креста.</w:t>
      </w:r>
      <w:r w:rsidRPr="00EE7F78">
        <w:rPr>
          <w:sz w:val="28"/>
          <w:szCs w:val="28"/>
        </w:rPr>
        <w:t xml:space="preserve"> </w:t>
      </w:r>
      <w:r w:rsidRPr="00E91CDF">
        <w:rPr>
          <w:sz w:val="28"/>
          <w:szCs w:val="28"/>
        </w:rPr>
        <w:t xml:space="preserve">Преображение Господне. Исцеление бесноватого </w:t>
      </w:r>
      <w:r>
        <w:rPr>
          <w:sz w:val="28"/>
          <w:szCs w:val="28"/>
        </w:rPr>
        <w:t>отрока: о значении</w:t>
      </w:r>
      <w:r w:rsidRPr="00E91CDF">
        <w:rPr>
          <w:sz w:val="28"/>
          <w:szCs w:val="28"/>
        </w:rPr>
        <w:t xml:space="preserve"> веры, молитвы и поста.</w:t>
      </w:r>
      <w:r w:rsidRPr="00EE7F78">
        <w:rPr>
          <w:sz w:val="28"/>
          <w:szCs w:val="28"/>
        </w:rPr>
        <w:t xml:space="preserve"> </w:t>
      </w:r>
      <w:r w:rsidRPr="00E91CDF">
        <w:rPr>
          <w:sz w:val="28"/>
          <w:szCs w:val="28"/>
        </w:rPr>
        <w:t>Беседа о том, кто больше в Царстве Небесном – Господь ставит дитя в пример ученикам. Благословение детей. О богатом юноше. Апостолы, оставившие все ради Христа, наследуют жизнь вечную. Господь повторяет  предсказание о предстоящих Ему страданиях и дает ответ сыновьям Заведеевым о п</w:t>
      </w:r>
      <w:r>
        <w:rPr>
          <w:sz w:val="28"/>
          <w:szCs w:val="28"/>
        </w:rPr>
        <w:t>е</w:t>
      </w:r>
      <w:r w:rsidRPr="00E91CDF">
        <w:rPr>
          <w:sz w:val="28"/>
          <w:szCs w:val="28"/>
        </w:rPr>
        <w:t>рвенстве в его Царстве. Чудесное исцеление слепорожденного Вартимея.</w:t>
      </w:r>
      <w:r w:rsidRPr="00EE7F78">
        <w:rPr>
          <w:sz w:val="28"/>
          <w:szCs w:val="28"/>
        </w:rPr>
        <w:t xml:space="preserve"> </w:t>
      </w:r>
      <w:r w:rsidRPr="00E91CDF">
        <w:rPr>
          <w:sz w:val="28"/>
          <w:szCs w:val="28"/>
        </w:rPr>
        <w:t xml:space="preserve">Вход Господень в Иерусалим. </w:t>
      </w:r>
      <w:r w:rsidRPr="00E91CDF">
        <w:rPr>
          <w:b/>
          <w:sz w:val="28"/>
          <w:szCs w:val="28"/>
          <w:u w:val="single"/>
        </w:rPr>
        <w:t>Великий Понедельник.</w:t>
      </w:r>
      <w:r w:rsidRPr="00E91CDF">
        <w:rPr>
          <w:sz w:val="28"/>
          <w:szCs w:val="28"/>
        </w:rPr>
        <w:t xml:space="preserve"> Проклятие бесплодной смоковницы. Изгнание торгующих из храма в Иерусалиме. </w:t>
      </w:r>
      <w:r w:rsidRPr="00E91CDF">
        <w:rPr>
          <w:b/>
          <w:sz w:val="28"/>
          <w:szCs w:val="28"/>
          <w:u w:val="single"/>
        </w:rPr>
        <w:t xml:space="preserve">Великий Вторник. </w:t>
      </w:r>
      <w:r w:rsidRPr="00E91CDF">
        <w:rPr>
          <w:sz w:val="28"/>
          <w:szCs w:val="28"/>
        </w:rPr>
        <w:t xml:space="preserve"> Засохшая смоковница и поучение о силе веры. Беседа в храме: ответ Господа старейшинам, кто дал Ему такую власть.</w:t>
      </w:r>
      <w:r w:rsidRPr="00EE7F78">
        <w:rPr>
          <w:sz w:val="28"/>
          <w:szCs w:val="28"/>
        </w:rPr>
        <w:t xml:space="preserve"> </w:t>
      </w:r>
      <w:r w:rsidRPr="00E91CDF">
        <w:rPr>
          <w:sz w:val="28"/>
          <w:szCs w:val="28"/>
        </w:rPr>
        <w:t>Притча о злых виноградарях. Ответ Господа о дани кесарю. Посрамление саддукеев в вопросе о воскресении. Беседа о наибольшей заповеди в Законе Божием и о Божественном достоинстве Мессии. Обличительная речь против книжников и фарисеев. Лепта вдовицы.</w:t>
      </w:r>
      <w:r w:rsidRPr="00EE7F78">
        <w:rPr>
          <w:sz w:val="28"/>
          <w:szCs w:val="28"/>
        </w:rPr>
        <w:t xml:space="preserve"> </w:t>
      </w:r>
      <w:r w:rsidRPr="00E91CDF">
        <w:rPr>
          <w:sz w:val="28"/>
          <w:szCs w:val="28"/>
        </w:rPr>
        <w:t>Беседа Господа с учениками на горе Елеонской о Его втором пришествии и кончине мира.</w:t>
      </w:r>
      <w:r w:rsidRPr="00EE7F78">
        <w:rPr>
          <w:b/>
          <w:sz w:val="28"/>
          <w:szCs w:val="28"/>
          <w:u w:val="single"/>
        </w:rPr>
        <w:t xml:space="preserve"> </w:t>
      </w:r>
      <w:r w:rsidRPr="00E91CDF">
        <w:rPr>
          <w:b/>
          <w:sz w:val="28"/>
          <w:szCs w:val="28"/>
          <w:u w:val="single"/>
        </w:rPr>
        <w:t>Великая Среда</w:t>
      </w:r>
      <w:r w:rsidRPr="00E91CDF">
        <w:rPr>
          <w:sz w:val="28"/>
          <w:szCs w:val="28"/>
        </w:rPr>
        <w:t xml:space="preserve">.  Совещание первосвященников и старейшин об убиении Христовом, помазание Господа женой-грешницей в доме Симона прокаженного и предательство Иуды. </w:t>
      </w:r>
      <w:r w:rsidRPr="00E91CDF">
        <w:rPr>
          <w:b/>
          <w:sz w:val="28"/>
          <w:szCs w:val="28"/>
          <w:u w:val="single"/>
        </w:rPr>
        <w:t>Великий Четверг.</w:t>
      </w:r>
      <w:r w:rsidRPr="00E91CDF">
        <w:rPr>
          <w:b/>
          <w:sz w:val="28"/>
          <w:szCs w:val="28"/>
        </w:rPr>
        <w:t xml:space="preserve"> </w:t>
      </w:r>
      <w:r w:rsidRPr="00E91CDF">
        <w:rPr>
          <w:sz w:val="28"/>
          <w:szCs w:val="28"/>
        </w:rPr>
        <w:t>Тайная Вечеря. Господь объявляет о Своем предателе. Установление Таинства Евхаристии. Спор учеников о старшинстве. Прощальная беседа Господа с учениками. Гефсиманский подвиг: моление о чаше. Предание Иисуса Христа: взятие Его под стражу, меч Петра и бегство учеников. Суд над Господом у первосвященников Анны и Каиафы. Отречение Петра.</w:t>
      </w:r>
      <w:r w:rsidRPr="00EE7F78">
        <w:rPr>
          <w:b/>
          <w:sz w:val="28"/>
          <w:szCs w:val="28"/>
          <w:u w:val="single"/>
        </w:rPr>
        <w:t xml:space="preserve"> </w:t>
      </w:r>
      <w:r w:rsidRPr="00E91CDF">
        <w:rPr>
          <w:b/>
          <w:sz w:val="28"/>
          <w:szCs w:val="28"/>
          <w:u w:val="single"/>
        </w:rPr>
        <w:t>Великая Пятница.</w:t>
      </w:r>
      <w:r w:rsidRPr="00E91CDF">
        <w:rPr>
          <w:sz w:val="28"/>
          <w:szCs w:val="28"/>
        </w:rPr>
        <w:t xml:space="preserve"> Приговор синедриона. Господь Иисус Христос на суде у Пилата. Крестный путь Господа – шествие на Голгофу. Распятие. Богоматерь у креста. Смерть Христова. Погребение Господа Иисуса Христа.</w:t>
      </w:r>
      <w:r w:rsidRPr="00EE7F78">
        <w:rPr>
          <w:b/>
          <w:sz w:val="28"/>
          <w:szCs w:val="28"/>
          <w:u w:val="single"/>
        </w:rPr>
        <w:t xml:space="preserve"> </w:t>
      </w:r>
      <w:r w:rsidRPr="00E91CDF">
        <w:rPr>
          <w:b/>
          <w:sz w:val="28"/>
          <w:szCs w:val="28"/>
          <w:u w:val="single"/>
        </w:rPr>
        <w:t>Воскресение Господа нашего Иисуса Христа.</w:t>
      </w:r>
      <w:r w:rsidRPr="00E91CDF">
        <w:rPr>
          <w:sz w:val="28"/>
          <w:szCs w:val="28"/>
        </w:rPr>
        <w:t xml:space="preserve">  Приход жен-мироносиц ко гробу и явление им Ангела. Явление Воскресшего Господа Марии Магдалине и другой мари. Явление Воскресшего Господа одиннадцати ученикам в восьмой день по Воскресении.</w:t>
      </w:r>
      <w:r>
        <w:rPr>
          <w:sz w:val="28"/>
          <w:szCs w:val="28"/>
        </w:rPr>
        <w:t xml:space="preserve"> </w:t>
      </w:r>
    </w:p>
    <w:p w:rsidR="00B6404B" w:rsidRPr="00EE7F78" w:rsidRDefault="00B6404B" w:rsidP="00B6404B">
      <w:pPr>
        <w:rPr>
          <w:b/>
          <w:sz w:val="28"/>
          <w:szCs w:val="28"/>
        </w:rPr>
      </w:pPr>
      <w:r w:rsidRPr="00EE7F78">
        <w:rPr>
          <w:b/>
          <w:sz w:val="28"/>
          <w:szCs w:val="28"/>
        </w:rPr>
        <w:t>Евангелие от Луки.</w:t>
      </w:r>
      <w:r w:rsidRPr="00EE7F78">
        <w:rPr>
          <w:b/>
          <w:sz w:val="28"/>
          <w:szCs w:val="28"/>
          <w:u w:val="single"/>
        </w:rPr>
        <w:t xml:space="preserve"> </w:t>
      </w:r>
      <w:r w:rsidRPr="00E91CDF">
        <w:rPr>
          <w:b/>
          <w:sz w:val="28"/>
          <w:szCs w:val="28"/>
          <w:u w:val="single"/>
        </w:rPr>
        <w:t>Пришествие в мир Господа Иисуса Христа.</w:t>
      </w:r>
      <w:r w:rsidRPr="00E91CDF">
        <w:rPr>
          <w:sz w:val="28"/>
          <w:szCs w:val="28"/>
        </w:rPr>
        <w:t xml:space="preserve"> Зачатие Предтечи Христова Иоанна. Благовещение Пресвятой Деве Марии о воплощении от Нее Сына Божия. Свидание Пресвятой Девы Марии с Елисаветой. Рождество Св.Иоанна Крестителя.</w:t>
      </w:r>
      <w:r w:rsidRPr="00EE7F78">
        <w:rPr>
          <w:sz w:val="28"/>
          <w:szCs w:val="28"/>
        </w:rPr>
        <w:t xml:space="preserve"> </w:t>
      </w:r>
      <w:r w:rsidRPr="00E91CDF">
        <w:rPr>
          <w:sz w:val="28"/>
          <w:szCs w:val="28"/>
        </w:rPr>
        <w:t>Рождество Господа Иисуса Христа по плоти. Поклонение волхвов. Обрезание и Сретение Господне. Отрочество Господа Иисуса Христа.</w:t>
      </w:r>
      <w:r w:rsidRPr="00EE7F78">
        <w:rPr>
          <w:b/>
          <w:sz w:val="28"/>
          <w:szCs w:val="28"/>
          <w:u w:val="single"/>
        </w:rPr>
        <w:t xml:space="preserve"> </w:t>
      </w:r>
      <w:r w:rsidRPr="00E91CDF">
        <w:rPr>
          <w:b/>
          <w:sz w:val="28"/>
          <w:szCs w:val="28"/>
          <w:u w:val="single"/>
        </w:rPr>
        <w:t>Выход Господа Иисуса Христа на общественное служение и события Его жизни до первой Пасхи.</w:t>
      </w:r>
      <w:r w:rsidRPr="00E91CDF">
        <w:rPr>
          <w:sz w:val="28"/>
          <w:szCs w:val="28"/>
        </w:rPr>
        <w:t xml:space="preserve"> Иоанн Креститель и его свидетельство о Господе Иисусе Христе. Крещение Господа Иисуса Христа.</w:t>
      </w:r>
      <w:r w:rsidRPr="00EE7F78">
        <w:rPr>
          <w:sz w:val="28"/>
          <w:szCs w:val="28"/>
        </w:rPr>
        <w:t xml:space="preserve"> </w:t>
      </w:r>
      <w:r w:rsidRPr="00E91CDF">
        <w:rPr>
          <w:sz w:val="28"/>
          <w:szCs w:val="28"/>
        </w:rPr>
        <w:t xml:space="preserve">Сорокадневный пост и искушение от диавола. </w:t>
      </w:r>
      <w:r w:rsidRPr="00E91CDF">
        <w:rPr>
          <w:b/>
          <w:sz w:val="28"/>
          <w:szCs w:val="28"/>
          <w:u w:val="single"/>
        </w:rPr>
        <w:t>Первая Пасха общественного служения Господа Иисуса Христа.</w:t>
      </w:r>
      <w:r w:rsidRPr="00E91CDF">
        <w:rPr>
          <w:sz w:val="28"/>
          <w:szCs w:val="28"/>
        </w:rPr>
        <w:t xml:space="preserve"> Исцеление тещи Петровой.</w:t>
      </w:r>
      <w:r w:rsidRPr="00EE7F78">
        <w:rPr>
          <w:sz w:val="28"/>
          <w:szCs w:val="28"/>
        </w:rPr>
        <w:t xml:space="preserve"> </w:t>
      </w:r>
      <w:r w:rsidRPr="00E91CDF">
        <w:rPr>
          <w:sz w:val="28"/>
          <w:szCs w:val="28"/>
        </w:rPr>
        <w:t xml:space="preserve">Чудесная ловля рыбы на Геннисаретском озере. Исцеление прокаженного. Исцеление расслабленного в </w:t>
      </w:r>
      <w:r w:rsidRPr="00E91CDF">
        <w:rPr>
          <w:sz w:val="28"/>
          <w:szCs w:val="28"/>
        </w:rPr>
        <w:lastRenderedPageBreak/>
        <w:t>Капернауме. Призвание Матфея.</w:t>
      </w:r>
      <w:r w:rsidRPr="00EE7F78">
        <w:rPr>
          <w:sz w:val="28"/>
          <w:szCs w:val="28"/>
        </w:rPr>
        <w:t xml:space="preserve"> </w:t>
      </w:r>
      <w:r w:rsidRPr="00E91CDF">
        <w:rPr>
          <w:sz w:val="28"/>
          <w:szCs w:val="28"/>
        </w:rPr>
        <w:t>Срывание колосьев в субботу. Исцеление сухорукого в субботу. Учение Господа Иисуса о Своем равенстве Богу Отцу и о всеобщем воскресении и суде. Избрание двенадцати  Апостолов. Нагорная проповедь.</w:t>
      </w:r>
      <w:r w:rsidRPr="00EE7F78">
        <w:rPr>
          <w:sz w:val="28"/>
          <w:szCs w:val="28"/>
        </w:rPr>
        <w:t xml:space="preserve"> </w:t>
      </w:r>
      <w:r w:rsidRPr="00E91CDF">
        <w:rPr>
          <w:sz w:val="28"/>
          <w:szCs w:val="28"/>
        </w:rPr>
        <w:t>Исцеление слуги капернаумского сотника. Воскрешение сына наинской вдовы. Посольство Иоанна Предтечи к Господу Иисусу Христу и свидетельство Господа об Иоанне. Прощение грешницы в доме Симона-фарисея.</w:t>
      </w:r>
      <w:r w:rsidRPr="00EE7F78">
        <w:rPr>
          <w:sz w:val="28"/>
          <w:szCs w:val="28"/>
        </w:rPr>
        <w:t xml:space="preserve"> </w:t>
      </w:r>
      <w:r w:rsidRPr="00E91CDF">
        <w:rPr>
          <w:sz w:val="28"/>
          <w:szCs w:val="28"/>
        </w:rPr>
        <w:t>Учение Господа Иисуса Христа о Царствии Божием в притчах. Притча о сеятеле. Духовное родство с Господом. Укрощение бури на море. Изгнание легиона бесов в стране Гадаринской. Исцеление кровоточивой и воскрешение дочери Иаира.</w:t>
      </w:r>
      <w:r w:rsidRPr="00EE7F78">
        <w:rPr>
          <w:b/>
          <w:sz w:val="28"/>
          <w:szCs w:val="28"/>
          <w:u w:val="single"/>
        </w:rPr>
        <w:t xml:space="preserve"> </w:t>
      </w:r>
      <w:r w:rsidRPr="00E91CDF">
        <w:rPr>
          <w:b/>
          <w:sz w:val="28"/>
          <w:szCs w:val="28"/>
          <w:u w:val="single"/>
        </w:rPr>
        <w:t>Вторая Пасха общественного служения Господа Иисуса Христа.</w:t>
      </w:r>
      <w:r w:rsidRPr="00E91CDF">
        <w:rPr>
          <w:sz w:val="28"/>
          <w:szCs w:val="28"/>
        </w:rPr>
        <w:t xml:space="preserve"> Христос посылает двенадцать апостолов на проповедь. Усекновение главы Иоанна Предтечи. Чудесное насыщение пяти тысяч народа пятью хлебами. Апостол Петр исповедует от лица всех апостолов Иисуса Христа Сыном Божиим. Преображение Господне. Исцеление бесноватого отрока: о важности веры, молитвы и поста. Господь предрекает о Своей смерти и Воскресении. Беседа о том, кто больше в Царстве Небесном – Господь ставит дитя в пример ученикам. Именем Христовы творились чудеса и теми, кто с Ним не ходил. Христос</w:t>
      </w:r>
      <w:r>
        <w:rPr>
          <w:sz w:val="28"/>
          <w:szCs w:val="28"/>
        </w:rPr>
        <w:t xml:space="preserve"> идет в Иерусалим с учениками: с</w:t>
      </w:r>
      <w:r w:rsidRPr="00E91CDF">
        <w:rPr>
          <w:sz w:val="28"/>
          <w:szCs w:val="28"/>
        </w:rPr>
        <w:t>амарянское селение отказывается принять Его. Призыв Господа следовать  за Ним.</w:t>
      </w:r>
      <w:r w:rsidRPr="00EE7F78">
        <w:rPr>
          <w:sz w:val="28"/>
          <w:szCs w:val="28"/>
        </w:rPr>
        <w:t xml:space="preserve"> </w:t>
      </w:r>
      <w:r w:rsidRPr="00E91CDF">
        <w:rPr>
          <w:sz w:val="28"/>
          <w:szCs w:val="28"/>
        </w:rPr>
        <w:t>Христос посылает на проповедь семьдесят учеников. Возвращение семидесяти учеников. Беседа Господа Иисуса Христа в храме с иудеями о том, как наследовать Царствие Небесное.</w:t>
      </w:r>
      <w:r w:rsidRPr="00EE7F78">
        <w:rPr>
          <w:sz w:val="28"/>
          <w:szCs w:val="28"/>
        </w:rPr>
        <w:t xml:space="preserve"> </w:t>
      </w:r>
      <w:r w:rsidRPr="00E91CDF">
        <w:rPr>
          <w:sz w:val="28"/>
          <w:szCs w:val="28"/>
        </w:rPr>
        <w:t>Иисус Христос дарует ученикам молитву «Отче наш» и поучает о том, как должно молиться. Спаситель совершает чудо исцеления немого от рождества и изгоняет из него беса. Женщина прославляет Матерь Христову, и Христос отвечает ей. Духовное  родство с Господом. Господь обличает фарисеев в лицемерии и безверии.</w:t>
      </w:r>
      <w:r w:rsidRPr="00EE7F78">
        <w:rPr>
          <w:b/>
          <w:sz w:val="28"/>
          <w:szCs w:val="28"/>
          <w:u w:val="single"/>
        </w:rPr>
        <w:t xml:space="preserve"> </w:t>
      </w:r>
      <w:r w:rsidRPr="00E91CDF">
        <w:rPr>
          <w:b/>
          <w:sz w:val="28"/>
          <w:szCs w:val="28"/>
          <w:u w:val="single"/>
        </w:rPr>
        <w:t>Третья Пасха общественного служения Господа Иисуса Христа.</w:t>
      </w:r>
      <w:r w:rsidRPr="00E91CDF">
        <w:rPr>
          <w:sz w:val="28"/>
          <w:szCs w:val="28"/>
        </w:rPr>
        <w:t xml:space="preserve"> Обличение фарисеев за хулу на Духа Святого. Притча о богаче и обильном урожае.</w:t>
      </w:r>
      <w:r w:rsidRPr="00EE7F78">
        <w:rPr>
          <w:sz w:val="28"/>
          <w:szCs w:val="28"/>
        </w:rPr>
        <w:t xml:space="preserve"> </w:t>
      </w:r>
      <w:r w:rsidRPr="00E91CDF">
        <w:rPr>
          <w:sz w:val="28"/>
          <w:szCs w:val="28"/>
        </w:rPr>
        <w:t>Обличение нечестивых городов, прославление Бога за открытие истины младенцам и призыв к Себе труждающихся и обремененных.</w:t>
      </w:r>
      <w:r w:rsidRPr="00EE7F78">
        <w:rPr>
          <w:sz w:val="28"/>
          <w:szCs w:val="28"/>
        </w:rPr>
        <w:t xml:space="preserve"> </w:t>
      </w:r>
      <w:r w:rsidRPr="00E91CDF">
        <w:rPr>
          <w:sz w:val="28"/>
          <w:szCs w:val="28"/>
        </w:rPr>
        <w:t>Чудо исцеления больного водянкой в субботу. Притча о  званных на пир к Господу.</w:t>
      </w:r>
      <w:r w:rsidRPr="007C5C1F">
        <w:rPr>
          <w:sz w:val="28"/>
          <w:szCs w:val="28"/>
        </w:rPr>
        <w:t xml:space="preserve"> </w:t>
      </w:r>
      <w:r w:rsidRPr="00E91CDF">
        <w:rPr>
          <w:sz w:val="28"/>
          <w:szCs w:val="28"/>
        </w:rPr>
        <w:t>Притча о заблудшей овце. «…Бывает радость у Ангелов Божиих и об одном грешнике кающемся…». Притча о блудном сыне.  Притча о неверном домоправителе. Учение о святости брака и о девстве. Притча о богатом и Лазаре.</w:t>
      </w:r>
      <w:r w:rsidRPr="007C5C1F">
        <w:rPr>
          <w:sz w:val="28"/>
          <w:szCs w:val="28"/>
        </w:rPr>
        <w:t xml:space="preserve"> </w:t>
      </w:r>
      <w:r w:rsidRPr="00E91CDF">
        <w:rPr>
          <w:sz w:val="28"/>
          <w:szCs w:val="28"/>
        </w:rPr>
        <w:t>Беседа о силе веры и об обязанности исполнять заповеди. Исцеление десяти прокаженных. Беседа о пришествии Царствия Божия и о втором пришествии Христовом.</w:t>
      </w:r>
      <w:r w:rsidRPr="007C5C1F">
        <w:rPr>
          <w:sz w:val="28"/>
          <w:szCs w:val="28"/>
        </w:rPr>
        <w:t xml:space="preserve"> </w:t>
      </w:r>
      <w:r w:rsidRPr="00E91CDF">
        <w:rPr>
          <w:sz w:val="28"/>
          <w:szCs w:val="28"/>
        </w:rPr>
        <w:t>Притча о судье неправедном. Притча о мытаре и фарисее. Благословение детей. О богатом юноше. Апостолы, оставившие все ради Христа, наследуют жизнь вечную. Господь повторяет предсказание о предстоящих Ему страданиях и Воскресении и дает ответ сынам Заведеевым о первенстве в Его Царстве. Исцеление иерихонского слепца.</w:t>
      </w:r>
      <w:r w:rsidRPr="007C5C1F">
        <w:rPr>
          <w:sz w:val="28"/>
          <w:szCs w:val="28"/>
        </w:rPr>
        <w:t xml:space="preserve"> </w:t>
      </w:r>
      <w:r w:rsidRPr="00E91CDF">
        <w:rPr>
          <w:sz w:val="28"/>
          <w:szCs w:val="28"/>
        </w:rPr>
        <w:t xml:space="preserve">Господь Иисус Христос посещает Закхея. Притча о десяти минах, или талантах. </w:t>
      </w:r>
      <w:r w:rsidRPr="00E91CDF">
        <w:rPr>
          <w:b/>
          <w:sz w:val="28"/>
          <w:szCs w:val="28"/>
          <w:u w:val="single"/>
        </w:rPr>
        <w:t>Последние дни земной жизни Господа Иисуса Христа.</w:t>
      </w:r>
      <w:r w:rsidRPr="00E91CDF">
        <w:rPr>
          <w:sz w:val="28"/>
          <w:szCs w:val="28"/>
        </w:rPr>
        <w:t xml:space="preserve">  Вход Господень во Иерусалим. Изгнание торгующих из храма.</w:t>
      </w:r>
      <w:r w:rsidRPr="007C5C1F">
        <w:rPr>
          <w:b/>
          <w:sz w:val="28"/>
          <w:szCs w:val="28"/>
          <w:u w:val="single"/>
        </w:rPr>
        <w:t xml:space="preserve"> </w:t>
      </w:r>
      <w:r w:rsidRPr="00E91CDF">
        <w:rPr>
          <w:b/>
          <w:sz w:val="28"/>
          <w:szCs w:val="28"/>
          <w:u w:val="single"/>
        </w:rPr>
        <w:t>Великий Вторник.</w:t>
      </w:r>
      <w:r w:rsidRPr="00E91CDF">
        <w:rPr>
          <w:sz w:val="28"/>
          <w:szCs w:val="28"/>
        </w:rPr>
        <w:t xml:space="preserve">  Беседа в храме: ответ Господа старейшинам, кто дал Ему такую власть. Притча о злых виноградарях. Ответ Господа о дани Кесарю. Посрамление саддукеев в вопросе о воскресении. Беседа о наибольшей заповеди в Законе Божием и о Божественном достоинстве Мессии.</w:t>
      </w:r>
      <w:r w:rsidRPr="007C5C1F">
        <w:rPr>
          <w:sz w:val="28"/>
          <w:szCs w:val="28"/>
        </w:rPr>
        <w:t xml:space="preserve"> </w:t>
      </w:r>
      <w:r w:rsidRPr="00E91CDF">
        <w:rPr>
          <w:sz w:val="28"/>
          <w:szCs w:val="28"/>
        </w:rPr>
        <w:t>Лепта вдовицы. Беседа Господа с учениками на горе Елеонской о Его втором пришествии и о кончине мира.</w:t>
      </w:r>
      <w:r w:rsidRPr="007C5C1F">
        <w:rPr>
          <w:b/>
          <w:sz w:val="28"/>
          <w:szCs w:val="28"/>
          <w:u w:val="single"/>
        </w:rPr>
        <w:t xml:space="preserve"> </w:t>
      </w:r>
      <w:r w:rsidRPr="00E91CDF">
        <w:rPr>
          <w:b/>
          <w:sz w:val="28"/>
          <w:szCs w:val="28"/>
          <w:u w:val="single"/>
        </w:rPr>
        <w:t>Великая Среда.</w:t>
      </w:r>
      <w:r w:rsidRPr="00E91CDF">
        <w:rPr>
          <w:sz w:val="28"/>
          <w:szCs w:val="28"/>
        </w:rPr>
        <w:t xml:space="preserve"> Совещание первосвященников и старейшин об убиении Христовом, помазание Господа женщиной-грешницей в доме Симона прокаженного и предательство Иуды. </w:t>
      </w:r>
      <w:r w:rsidRPr="00E91CDF">
        <w:rPr>
          <w:b/>
          <w:sz w:val="28"/>
          <w:szCs w:val="28"/>
          <w:u w:val="single"/>
        </w:rPr>
        <w:t>Великий Четверг.</w:t>
      </w:r>
      <w:r w:rsidRPr="00E91CDF">
        <w:rPr>
          <w:sz w:val="28"/>
          <w:szCs w:val="28"/>
        </w:rPr>
        <w:t xml:space="preserve">  Тайная Вечеря. Умовение ног. Господь объявляет о Своем предателе. Установление Таинства Евхаристии. Спор учеников о старшинстве. Прощальная беседа Господа с учениками. Гефсиманский подвиг: моление о чаше. Предание Иисуса Христа: взятие Его </w:t>
      </w:r>
      <w:r w:rsidRPr="00E91CDF">
        <w:rPr>
          <w:sz w:val="28"/>
          <w:szCs w:val="28"/>
        </w:rPr>
        <w:lastRenderedPageBreak/>
        <w:t xml:space="preserve">под стражу, меч Петра и бегство учеников. Суд над Господом у первосвященников Анны и Каиафы. Отречение Петра. Раскаяние Петра. </w:t>
      </w:r>
      <w:r w:rsidRPr="00E91CDF">
        <w:rPr>
          <w:b/>
          <w:sz w:val="28"/>
          <w:szCs w:val="28"/>
          <w:u w:val="single"/>
        </w:rPr>
        <w:t>Великая Пятница.</w:t>
      </w:r>
      <w:r w:rsidRPr="00E91CDF">
        <w:rPr>
          <w:sz w:val="28"/>
          <w:szCs w:val="28"/>
        </w:rPr>
        <w:t xml:space="preserve"> Приговор синедриона.</w:t>
      </w:r>
      <w:r w:rsidRPr="007C5C1F">
        <w:rPr>
          <w:sz w:val="28"/>
          <w:szCs w:val="28"/>
        </w:rPr>
        <w:t xml:space="preserve"> </w:t>
      </w:r>
      <w:r w:rsidRPr="00E91CDF">
        <w:rPr>
          <w:sz w:val="28"/>
          <w:szCs w:val="28"/>
        </w:rPr>
        <w:t>Господь Иисус Христос на суде у Пилата. Крестный путь Господа. Шествие на Голгофу. Распятие. Покаяние благоразумного разбойника. Смерть Христова. Погребение Господа Иисуса Христа.</w:t>
      </w:r>
      <w:r w:rsidRPr="007C5C1F">
        <w:rPr>
          <w:b/>
          <w:sz w:val="28"/>
          <w:szCs w:val="28"/>
          <w:u w:val="single"/>
        </w:rPr>
        <w:t xml:space="preserve"> </w:t>
      </w:r>
      <w:r w:rsidRPr="00E91CDF">
        <w:rPr>
          <w:b/>
          <w:sz w:val="28"/>
          <w:szCs w:val="28"/>
          <w:u w:val="single"/>
        </w:rPr>
        <w:t>Воскресение Господа нашего Иисуса Христа.</w:t>
      </w:r>
      <w:r w:rsidRPr="00E91CDF">
        <w:rPr>
          <w:sz w:val="28"/>
          <w:szCs w:val="28"/>
        </w:rPr>
        <w:t xml:space="preserve"> Приход жен-мироносиц ко гробу и явление им Ангела. Явление Воскресшего Господа ученикам на пути в Эммаус. Явление Воскресшего Господа одиннадцати ученикам в восьмой день по Воскресении. Явление Воскресшего Господа ученикам на горе в Галилее. Вознесение Господне.</w:t>
      </w:r>
    </w:p>
    <w:p w:rsidR="00B6404B" w:rsidRPr="004F32AA" w:rsidRDefault="00B6404B" w:rsidP="00B6404B">
      <w:pPr>
        <w:rPr>
          <w:sz w:val="28"/>
          <w:szCs w:val="28"/>
        </w:rPr>
      </w:pPr>
      <w:r w:rsidRPr="004F32AA">
        <w:rPr>
          <w:b/>
          <w:sz w:val="28"/>
          <w:szCs w:val="28"/>
        </w:rPr>
        <w:t>«Основы вероучения».</w:t>
      </w:r>
      <w:r>
        <w:rPr>
          <w:sz w:val="28"/>
          <w:szCs w:val="28"/>
        </w:rPr>
        <w:t xml:space="preserve"> </w:t>
      </w:r>
      <w:r w:rsidRPr="004F32AA">
        <w:rPr>
          <w:rFonts w:eastAsia="Arial Unicode MS"/>
          <w:sz w:val="28"/>
          <w:szCs w:val="28"/>
        </w:rPr>
        <w:t>Пришествие (Воплощение) на землю Сына Божия; Господь Иисус Христос – Истинный Бог, о человеческо</w:t>
      </w:r>
      <w:r>
        <w:rPr>
          <w:rFonts w:eastAsia="Arial Unicode MS"/>
          <w:sz w:val="28"/>
          <w:szCs w:val="28"/>
        </w:rPr>
        <w:t>й природе Господа Иисуса Христа;</w:t>
      </w:r>
      <w:r w:rsidRPr="007C5C1F">
        <w:rPr>
          <w:rFonts w:eastAsia="Arial Unicode MS"/>
          <w:sz w:val="28"/>
          <w:szCs w:val="28"/>
        </w:rPr>
        <w:t xml:space="preserve"> </w:t>
      </w:r>
      <w:r w:rsidRPr="004F32AA">
        <w:rPr>
          <w:rFonts w:eastAsia="Arial Unicode MS"/>
          <w:sz w:val="28"/>
          <w:szCs w:val="28"/>
        </w:rPr>
        <w:t>Воскресение Христово</w:t>
      </w:r>
      <w:r w:rsidRPr="004F32AA">
        <w:rPr>
          <w:b/>
          <w:bCs/>
          <w:sz w:val="28"/>
          <w:szCs w:val="28"/>
        </w:rPr>
        <w:t xml:space="preserve">, </w:t>
      </w:r>
      <w:r w:rsidRPr="004F32AA">
        <w:rPr>
          <w:sz w:val="28"/>
          <w:szCs w:val="28"/>
        </w:rPr>
        <w:t>смысл искупления и Жертвы Христовой;</w:t>
      </w:r>
    </w:p>
    <w:p w:rsidR="00B6404B" w:rsidRDefault="00B6404B" w:rsidP="00B6404B">
      <w:pPr>
        <w:rPr>
          <w:rFonts w:eastAsia="Arial Unicode MS"/>
          <w:sz w:val="28"/>
          <w:szCs w:val="28"/>
        </w:rPr>
      </w:pPr>
      <w:r>
        <w:rPr>
          <w:b/>
          <w:sz w:val="28"/>
          <w:szCs w:val="28"/>
        </w:rPr>
        <w:t xml:space="preserve">«Молитвы». </w:t>
      </w:r>
      <w:r w:rsidRPr="00341630">
        <w:rPr>
          <w:sz w:val="28"/>
          <w:szCs w:val="28"/>
        </w:rPr>
        <w:t>Знакомство</w:t>
      </w:r>
      <w:r>
        <w:rPr>
          <w:sz w:val="28"/>
          <w:szCs w:val="28"/>
        </w:rPr>
        <w:t xml:space="preserve">  с молитвой перед чтением Еван</w:t>
      </w:r>
      <w:r w:rsidRPr="00341630">
        <w:rPr>
          <w:sz w:val="28"/>
          <w:szCs w:val="28"/>
        </w:rPr>
        <w:t>гелия.</w:t>
      </w:r>
      <w:r>
        <w:rPr>
          <w:sz w:val="28"/>
          <w:szCs w:val="28"/>
        </w:rPr>
        <w:t xml:space="preserve"> </w:t>
      </w:r>
      <w:r w:rsidRPr="004F32AA">
        <w:rPr>
          <w:rFonts w:eastAsia="Arial Unicode MS"/>
          <w:sz w:val="28"/>
          <w:szCs w:val="28"/>
        </w:rPr>
        <w:t>Тропари двунадесятых Праздников.</w:t>
      </w:r>
    </w:p>
    <w:p w:rsidR="00B6404B" w:rsidRDefault="00B6404B" w:rsidP="00B6404B">
      <w:pPr>
        <w:rPr>
          <w:sz w:val="28"/>
          <w:szCs w:val="28"/>
        </w:rPr>
      </w:pPr>
    </w:p>
    <w:p w:rsidR="00B6404B" w:rsidRPr="00202D02" w:rsidRDefault="00B6404B" w:rsidP="00B6404B">
      <w:pPr>
        <w:spacing w:line="240" w:lineRule="atLeast"/>
        <w:rPr>
          <w:sz w:val="28"/>
          <w:szCs w:val="28"/>
        </w:rPr>
      </w:pPr>
      <w:r w:rsidRPr="00B7565B">
        <w:rPr>
          <w:b/>
          <w:sz w:val="28"/>
          <w:szCs w:val="28"/>
        </w:rPr>
        <w:t>Содержание</w:t>
      </w:r>
      <w:r>
        <w:rPr>
          <w:b/>
          <w:sz w:val="28"/>
          <w:szCs w:val="28"/>
        </w:rPr>
        <w:t xml:space="preserve"> учебного предмета в 9 классе.</w:t>
      </w:r>
      <w:r w:rsidRPr="00B7565B">
        <w:rPr>
          <w:b/>
          <w:sz w:val="28"/>
          <w:szCs w:val="28"/>
        </w:rPr>
        <w:t xml:space="preserve"> </w:t>
      </w:r>
    </w:p>
    <w:p w:rsidR="00B6404B" w:rsidRPr="00D31A94" w:rsidRDefault="00B6404B" w:rsidP="00B6404B">
      <w:pPr>
        <w:rPr>
          <w:sz w:val="28"/>
          <w:szCs w:val="28"/>
        </w:rPr>
      </w:pPr>
      <w:r>
        <w:rPr>
          <w:b/>
          <w:sz w:val="28"/>
          <w:szCs w:val="28"/>
        </w:rPr>
        <w:t xml:space="preserve"> </w:t>
      </w:r>
      <w:r>
        <w:rPr>
          <w:sz w:val="28"/>
          <w:szCs w:val="28"/>
        </w:rPr>
        <w:t xml:space="preserve"> Ведущая  тема года </w:t>
      </w:r>
      <w:r w:rsidRPr="007C5C1F">
        <w:rPr>
          <w:sz w:val="28"/>
          <w:szCs w:val="28"/>
        </w:rPr>
        <w:t>«История Нового Завета в Евангелии от Иоанна».</w:t>
      </w:r>
    </w:p>
    <w:p w:rsidR="00B6404B" w:rsidRDefault="00B6404B" w:rsidP="00B6404B">
      <w:pPr>
        <w:rPr>
          <w:sz w:val="28"/>
          <w:szCs w:val="28"/>
        </w:rPr>
      </w:pPr>
      <w:r>
        <w:rPr>
          <w:b/>
          <w:sz w:val="28"/>
          <w:szCs w:val="28"/>
        </w:rPr>
        <w:t>«Священное Писание».</w:t>
      </w:r>
      <w:r w:rsidRPr="0088669E">
        <w:rPr>
          <w:sz w:val="28"/>
          <w:szCs w:val="28"/>
        </w:rPr>
        <w:t xml:space="preserve"> </w:t>
      </w:r>
      <w:r w:rsidRPr="00E91CDF">
        <w:rPr>
          <w:sz w:val="28"/>
          <w:szCs w:val="28"/>
        </w:rPr>
        <w:t>Характер</w:t>
      </w:r>
      <w:r>
        <w:rPr>
          <w:sz w:val="28"/>
          <w:szCs w:val="28"/>
        </w:rPr>
        <w:t xml:space="preserve"> и особенности Евангелия от Иоанн</w:t>
      </w:r>
      <w:r w:rsidRPr="00E91CDF">
        <w:rPr>
          <w:sz w:val="28"/>
          <w:szCs w:val="28"/>
        </w:rPr>
        <w:t>а.</w:t>
      </w:r>
      <w:r w:rsidRPr="00EE7F78">
        <w:rPr>
          <w:sz w:val="28"/>
          <w:szCs w:val="28"/>
        </w:rPr>
        <w:t xml:space="preserve"> </w:t>
      </w:r>
      <w:r>
        <w:rPr>
          <w:sz w:val="28"/>
          <w:szCs w:val="28"/>
        </w:rPr>
        <w:t xml:space="preserve"> </w:t>
      </w:r>
    </w:p>
    <w:p w:rsidR="00B6404B" w:rsidRDefault="00B6404B" w:rsidP="00B6404B">
      <w:pPr>
        <w:rPr>
          <w:b/>
          <w:sz w:val="28"/>
          <w:szCs w:val="28"/>
        </w:rPr>
      </w:pPr>
      <w:r w:rsidRPr="00110921">
        <w:rPr>
          <w:rFonts w:eastAsia="Arial Unicode MS"/>
          <w:b/>
          <w:sz w:val="28"/>
          <w:szCs w:val="28"/>
        </w:rPr>
        <w:t>«</w:t>
      </w:r>
      <w:r w:rsidRPr="00110921">
        <w:rPr>
          <w:b/>
          <w:sz w:val="28"/>
          <w:szCs w:val="28"/>
        </w:rPr>
        <w:t>Подвижники благочестия. История   Церкви »</w:t>
      </w:r>
      <w:r>
        <w:rPr>
          <w:b/>
          <w:sz w:val="28"/>
          <w:szCs w:val="28"/>
        </w:rPr>
        <w:t xml:space="preserve">. </w:t>
      </w:r>
      <w:r>
        <w:rPr>
          <w:sz w:val="28"/>
          <w:szCs w:val="28"/>
        </w:rPr>
        <w:t>Житие евангелиста Иоанн</w:t>
      </w:r>
      <w:r w:rsidRPr="00E91CDF">
        <w:rPr>
          <w:sz w:val="28"/>
          <w:szCs w:val="28"/>
        </w:rPr>
        <w:t>а.</w:t>
      </w:r>
      <w:r w:rsidRPr="00EE7F78">
        <w:rPr>
          <w:sz w:val="28"/>
          <w:szCs w:val="28"/>
        </w:rPr>
        <w:t xml:space="preserve"> </w:t>
      </w:r>
      <w:r>
        <w:rPr>
          <w:sz w:val="28"/>
          <w:szCs w:val="28"/>
        </w:rPr>
        <w:t xml:space="preserve"> </w:t>
      </w:r>
    </w:p>
    <w:p w:rsidR="00B6404B" w:rsidRPr="007C5C1F" w:rsidRDefault="00B6404B" w:rsidP="00B6404B">
      <w:pPr>
        <w:rPr>
          <w:sz w:val="28"/>
          <w:szCs w:val="28"/>
        </w:rPr>
      </w:pPr>
      <w:r>
        <w:rPr>
          <w:b/>
          <w:sz w:val="28"/>
          <w:szCs w:val="28"/>
        </w:rPr>
        <w:t>«Священная история Нового Завета».</w:t>
      </w:r>
      <w:r w:rsidRPr="00EE7F78">
        <w:rPr>
          <w:sz w:val="28"/>
          <w:szCs w:val="28"/>
        </w:rPr>
        <w:t xml:space="preserve"> </w:t>
      </w:r>
      <w:r>
        <w:rPr>
          <w:b/>
          <w:sz w:val="28"/>
          <w:szCs w:val="28"/>
        </w:rPr>
        <w:t>Евангелие от Иоанн</w:t>
      </w:r>
      <w:r w:rsidRPr="00EE7F78">
        <w:rPr>
          <w:b/>
          <w:sz w:val="28"/>
          <w:szCs w:val="28"/>
        </w:rPr>
        <w:t>а.</w:t>
      </w:r>
      <w:r w:rsidRPr="00976D78">
        <w:rPr>
          <w:sz w:val="28"/>
          <w:szCs w:val="28"/>
        </w:rPr>
        <w:t xml:space="preserve"> </w:t>
      </w:r>
      <w:r w:rsidRPr="004D740C">
        <w:rPr>
          <w:sz w:val="28"/>
          <w:szCs w:val="28"/>
        </w:rPr>
        <w:t>Предвечное бытие и воплощение Сына Божия. Иоанн креститель и его свидетельство о Господе Иисусе Христе. Первые ученики Христовы.</w:t>
      </w:r>
      <w:r w:rsidRPr="00976D78">
        <w:rPr>
          <w:b/>
          <w:sz w:val="28"/>
          <w:szCs w:val="28"/>
          <w:u w:val="single"/>
        </w:rPr>
        <w:t xml:space="preserve"> </w:t>
      </w:r>
      <w:r w:rsidRPr="004D740C">
        <w:rPr>
          <w:b/>
          <w:sz w:val="28"/>
          <w:szCs w:val="28"/>
          <w:u w:val="single"/>
        </w:rPr>
        <w:t>Выход Господа Иисуса Христа на общественное служение и события Его жизни до первой пасхи.</w:t>
      </w:r>
      <w:r w:rsidRPr="004D740C">
        <w:rPr>
          <w:sz w:val="28"/>
          <w:szCs w:val="28"/>
        </w:rPr>
        <w:t xml:space="preserve">  Первое чудо на браке в канне Галилейской. </w:t>
      </w:r>
      <w:r w:rsidRPr="004D740C">
        <w:rPr>
          <w:b/>
          <w:sz w:val="28"/>
          <w:szCs w:val="28"/>
          <w:u w:val="single"/>
        </w:rPr>
        <w:t xml:space="preserve">Первая Пасха общественного служения Господа Иисуса Христа. </w:t>
      </w:r>
      <w:r w:rsidRPr="004D740C">
        <w:rPr>
          <w:sz w:val="28"/>
          <w:szCs w:val="28"/>
        </w:rPr>
        <w:t>Изгнание торгующих из храма.</w:t>
      </w:r>
      <w:r>
        <w:rPr>
          <w:sz w:val="28"/>
          <w:szCs w:val="28"/>
        </w:rPr>
        <w:t xml:space="preserve"> </w:t>
      </w:r>
      <w:r w:rsidRPr="004D740C">
        <w:rPr>
          <w:sz w:val="28"/>
          <w:szCs w:val="28"/>
        </w:rPr>
        <w:t>Иисус Христос в Капернауме с Матерью и Апостолам</w:t>
      </w:r>
      <w:r>
        <w:rPr>
          <w:sz w:val="28"/>
          <w:szCs w:val="28"/>
        </w:rPr>
        <w:t xml:space="preserve">и. Изгнание торговцев из храма. </w:t>
      </w:r>
      <w:r w:rsidRPr="004D740C">
        <w:rPr>
          <w:sz w:val="28"/>
          <w:szCs w:val="28"/>
        </w:rPr>
        <w:t>Прибытие Христа в Галилею и начало Его проповеди.</w:t>
      </w:r>
      <w:r w:rsidRPr="00976D78">
        <w:rPr>
          <w:b/>
          <w:sz w:val="28"/>
          <w:szCs w:val="28"/>
        </w:rPr>
        <w:t xml:space="preserve"> </w:t>
      </w:r>
      <w:r w:rsidRPr="004D740C">
        <w:rPr>
          <w:sz w:val="28"/>
          <w:szCs w:val="28"/>
        </w:rPr>
        <w:t>Праздник Пасхи в Иерусалиме.</w:t>
      </w:r>
      <w:r>
        <w:rPr>
          <w:sz w:val="28"/>
          <w:szCs w:val="28"/>
        </w:rPr>
        <w:t xml:space="preserve"> </w:t>
      </w:r>
      <w:r w:rsidRPr="004D740C">
        <w:rPr>
          <w:sz w:val="28"/>
          <w:szCs w:val="28"/>
        </w:rPr>
        <w:t>Беседа Господа Иисуса Христа с Никодимом. Последнее свидетельство св.Иоанна Крестителя об Иисусе Христе.</w:t>
      </w:r>
      <w:r w:rsidRPr="00976D78">
        <w:rPr>
          <w:sz w:val="28"/>
          <w:szCs w:val="28"/>
        </w:rPr>
        <w:t xml:space="preserve"> </w:t>
      </w:r>
      <w:r w:rsidRPr="004D740C">
        <w:rPr>
          <w:sz w:val="28"/>
          <w:szCs w:val="28"/>
        </w:rPr>
        <w:t>Отшествие Господа в Галилею и беседа Его с самарянкой. Господь Иисус Христос наставляет учеников притчами (о сеющем и жнущем). Исцеление сына царедворца в Кане Галилейской.</w:t>
      </w:r>
      <w:r>
        <w:rPr>
          <w:sz w:val="28"/>
          <w:szCs w:val="28"/>
        </w:rPr>
        <w:t xml:space="preserve"> </w:t>
      </w:r>
      <w:r w:rsidRPr="004D740C">
        <w:rPr>
          <w:sz w:val="28"/>
          <w:szCs w:val="28"/>
        </w:rPr>
        <w:t>Проповедь и дела Господа в Галилее.</w:t>
      </w:r>
      <w:r>
        <w:rPr>
          <w:sz w:val="28"/>
          <w:szCs w:val="28"/>
        </w:rPr>
        <w:t xml:space="preserve"> </w:t>
      </w:r>
      <w:r w:rsidRPr="004D740C">
        <w:rPr>
          <w:sz w:val="28"/>
          <w:szCs w:val="28"/>
        </w:rPr>
        <w:t>Исцеление расслабленного в Капернауме. Гнев иудеев. Спаситель наставляет в вере и делах добрых.</w:t>
      </w:r>
      <w:r>
        <w:rPr>
          <w:sz w:val="28"/>
          <w:szCs w:val="28"/>
        </w:rPr>
        <w:t xml:space="preserve"> </w:t>
      </w:r>
      <w:r w:rsidRPr="004D740C">
        <w:rPr>
          <w:sz w:val="28"/>
          <w:szCs w:val="28"/>
        </w:rPr>
        <w:t>Свидетельство Спасителя об Иоанне Крестителе.</w:t>
      </w:r>
      <w:r>
        <w:rPr>
          <w:sz w:val="28"/>
          <w:szCs w:val="28"/>
        </w:rPr>
        <w:t xml:space="preserve"> </w:t>
      </w:r>
      <w:r w:rsidRPr="004D740C">
        <w:rPr>
          <w:sz w:val="28"/>
          <w:szCs w:val="28"/>
        </w:rPr>
        <w:t>Обличение иудеев в безверии</w:t>
      </w:r>
      <w:r>
        <w:rPr>
          <w:sz w:val="28"/>
          <w:szCs w:val="28"/>
        </w:rPr>
        <w:t xml:space="preserve">. </w:t>
      </w:r>
      <w:r w:rsidRPr="004D740C">
        <w:rPr>
          <w:b/>
          <w:sz w:val="28"/>
          <w:szCs w:val="28"/>
          <w:u w:val="single"/>
        </w:rPr>
        <w:t>Вторая Пасха общественного служения Господа Иисуса Христа.</w:t>
      </w:r>
      <w:r w:rsidRPr="004D740C">
        <w:rPr>
          <w:sz w:val="28"/>
          <w:szCs w:val="28"/>
        </w:rPr>
        <w:t xml:space="preserve"> Иисус Христос идет на другой берег моря Галилейского, окрестности Тивериады.</w:t>
      </w:r>
      <w:r>
        <w:rPr>
          <w:sz w:val="28"/>
          <w:szCs w:val="28"/>
        </w:rPr>
        <w:t xml:space="preserve"> </w:t>
      </w:r>
      <w:r w:rsidRPr="004D740C">
        <w:rPr>
          <w:sz w:val="28"/>
          <w:szCs w:val="28"/>
        </w:rPr>
        <w:t>Канун иудейской Пасхи. Спаситель на горе с учениками и множеством народа.</w:t>
      </w:r>
      <w:r>
        <w:rPr>
          <w:sz w:val="28"/>
          <w:szCs w:val="28"/>
        </w:rPr>
        <w:t xml:space="preserve"> </w:t>
      </w:r>
      <w:r w:rsidRPr="004D740C">
        <w:rPr>
          <w:sz w:val="28"/>
          <w:szCs w:val="28"/>
        </w:rPr>
        <w:t>Чудесное насыщение пяти тысяч народа пятью хлебами. Хождение Господа  по водам. Беседа о Хлебе Небесном - о Таинстве Причащения</w:t>
      </w:r>
      <w:r>
        <w:rPr>
          <w:sz w:val="28"/>
          <w:szCs w:val="28"/>
        </w:rPr>
        <w:t xml:space="preserve">. </w:t>
      </w:r>
      <w:r w:rsidRPr="004D740C">
        <w:rPr>
          <w:b/>
          <w:sz w:val="28"/>
          <w:szCs w:val="28"/>
          <w:u w:val="single"/>
        </w:rPr>
        <w:t>Третья Пасха общественного служения Господа Иисуса Христа.</w:t>
      </w:r>
      <w:r w:rsidRPr="004D740C">
        <w:rPr>
          <w:sz w:val="28"/>
          <w:szCs w:val="28"/>
        </w:rPr>
        <w:t xml:space="preserve"> Обличение фарисейских преданий.</w:t>
      </w:r>
      <w:r>
        <w:rPr>
          <w:sz w:val="28"/>
          <w:szCs w:val="28"/>
        </w:rPr>
        <w:t xml:space="preserve"> </w:t>
      </w:r>
      <w:r w:rsidRPr="004D740C">
        <w:rPr>
          <w:sz w:val="28"/>
          <w:szCs w:val="28"/>
        </w:rPr>
        <w:t>Фарисеи и первосвященники посылают служителей схватить Иисуса Христа.</w:t>
      </w:r>
      <w:r>
        <w:rPr>
          <w:sz w:val="28"/>
          <w:szCs w:val="28"/>
        </w:rPr>
        <w:t xml:space="preserve"> </w:t>
      </w:r>
      <w:r w:rsidRPr="004D740C">
        <w:rPr>
          <w:sz w:val="28"/>
          <w:szCs w:val="28"/>
        </w:rPr>
        <w:t>Спаситель предсказывает Свое Воскресение.</w:t>
      </w:r>
      <w:r>
        <w:rPr>
          <w:sz w:val="28"/>
          <w:szCs w:val="28"/>
        </w:rPr>
        <w:t xml:space="preserve"> </w:t>
      </w:r>
      <w:r w:rsidRPr="004D740C">
        <w:rPr>
          <w:sz w:val="28"/>
          <w:szCs w:val="28"/>
        </w:rPr>
        <w:t>Народ спорит о том, откуда Иисус Христос.</w:t>
      </w:r>
      <w:r w:rsidRPr="00976D78">
        <w:rPr>
          <w:sz w:val="28"/>
          <w:szCs w:val="28"/>
        </w:rPr>
        <w:t xml:space="preserve"> </w:t>
      </w:r>
      <w:r w:rsidRPr="004D740C">
        <w:rPr>
          <w:sz w:val="28"/>
          <w:szCs w:val="28"/>
        </w:rPr>
        <w:t>Господь в Иерусалиме на празднике Кущей. Суд Христа над грешницей, приведенной к Нему фарисеями. Беседа Господа Иисуса Христа с иудеями в храме.</w:t>
      </w:r>
      <w:r>
        <w:rPr>
          <w:sz w:val="28"/>
          <w:szCs w:val="28"/>
        </w:rPr>
        <w:t xml:space="preserve"> </w:t>
      </w:r>
      <w:r w:rsidRPr="004D740C">
        <w:rPr>
          <w:sz w:val="28"/>
          <w:szCs w:val="28"/>
        </w:rPr>
        <w:t>Чудо Исцеления слепорожденного в субботу.</w:t>
      </w:r>
      <w:r>
        <w:rPr>
          <w:sz w:val="28"/>
          <w:szCs w:val="28"/>
        </w:rPr>
        <w:t xml:space="preserve"> </w:t>
      </w:r>
      <w:r w:rsidRPr="004D740C">
        <w:rPr>
          <w:sz w:val="28"/>
          <w:szCs w:val="28"/>
        </w:rPr>
        <w:t>Спор фарисеев о том, какой силой Иисус Христос исцеляет больных.</w:t>
      </w:r>
      <w:r w:rsidRPr="00976D78">
        <w:rPr>
          <w:sz w:val="28"/>
          <w:szCs w:val="28"/>
        </w:rPr>
        <w:t xml:space="preserve"> </w:t>
      </w:r>
      <w:r w:rsidRPr="004D740C">
        <w:rPr>
          <w:sz w:val="28"/>
          <w:szCs w:val="28"/>
        </w:rPr>
        <w:t>Беседа о добром пастыре. Беседа в праздник Обновления.</w:t>
      </w:r>
      <w:r w:rsidRPr="00976D78">
        <w:rPr>
          <w:sz w:val="28"/>
          <w:szCs w:val="28"/>
        </w:rPr>
        <w:t xml:space="preserve"> </w:t>
      </w:r>
      <w:r>
        <w:rPr>
          <w:sz w:val="28"/>
          <w:szCs w:val="28"/>
        </w:rPr>
        <w:t>Господь И</w:t>
      </w:r>
      <w:r w:rsidRPr="004D740C">
        <w:rPr>
          <w:sz w:val="28"/>
          <w:szCs w:val="28"/>
        </w:rPr>
        <w:t>исус Христос в доме Марфы и Марии. Чудо воскрешения Лазаря.</w:t>
      </w:r>
      <w:r>
        <w:rPr>
          <w:sz w:val="28"/>
          <w:szCs w:val="28"/>
        </w:rPr>
        <w:t xml:space="preserve"> </w:t>
      </w:r>
      <w:r w:rsidRPr="004D740C">
        <w:rPr>
          <w:sz w:val="28"/>
          <w:szCs w:val="28"/>
        </w:rPr>
        <w:t>Совет первосвященников и фарисеев о том, как поступить с Иисусом Христом. Предсказание первосвященника Каиафы о смерти Спасителя за весь народ. Решение фарисеев убить Спасителя.</w:t>
      </w:r>
      <w:r>
        <w:rPr>
          <w:sz w:val="28"/>
          <w:szCs w:val="28"/>
        </w:rPr>
        <w:t xml:space="preserve"> </w:t>
      </w:r>
      <w:r w:rsidRPr="004D740C">
        <w:rPr>
          <w:sz w:val="28"/>
          <w:szCs w:val="28"/>
        </w:rPr>
        <w:t>Иисус Христос тайно едет в г. Ефраим со Своими учениками.</w:t>
      </w:r>
      <w:r>
        <w:rPr>
          <w:sz w:val="28"/>
          <w:szCs w:val="28"/>
        </w:rPr>
        <w:t xml:space="preserve"> </w:t>
      </w:r>
      <w:r w:rsidRPr="004D740C">
        <w:rPr>
          <w:sz w:val="28"/>
          <w:szCs w:val="28"/>
        </w:rPr>
        <w:t>Приближение Пасхи иудейской.</w:t>
      </w:r>
      <w:r w:rsidRPr="00976D78">
        <w:rPr>
          <w:sz w:val="28"/>
          <w:szCs w:val="28"/>
        </w:rPr>
        <w:t xml:space="preserve"> </w:t>
      </w:r>
      <w:r w:rsidRPr="004D740C">
        <w:rPr>
          <w:sz w:val="28"/>
          <w:szCs w:val="28"/>
        </w:rPr>
        <w:t>6 дней до Пасхи. Вечеря в Вифании  в доме Лазаря. Мария помазывает ноги Спасителя миром и отирает волосами.</w:t>
      </w:r>
      <w:r>
        <w:rPr>
          <w:sz w:val="28"/>
          <w:szCs w:val="28"/>
        </w:rPr>
        <w:t xml:space="preserve"> </w:t>
      </w:r>
      <w:r w:rsidRPr="004D740C">
        <w:rPr>
          <w:sz w:val="28"/>
          <w:szCs w:val="28"/>
        </w:rPr>
        <w:lastRenderedPageBreak/>
        <w:t>Любостяжание Иуды Искариота.</w:t>
      </w:r>
      <w:r>
        <w:rPr>
          <w:sz w:val="28"/>
          <w:szCs w:val="28"/>
        </w:rPr>
        <w:t xml:space="preserve">  </w:t>
      </w:r>
      <w:r w:rsidRPr="004D740C">
        <w:rPr>
          <w:b/>
          <w:sz w:val="28"/>
          <w:szCs w:val="28"/>
          <w:u w:val="single"/>
        </w:rPr>
        <w:t>Последние дни земной жизни Господа Иисуса Христа.</w:t>
      </w:r>
      <w:r w:rsidRPr="004D740C">
        <w:rPr>
          <w:sz w:val="28"/>
          <w:szCs w:val="28"/>
        </w:rPr>
        <w:t xml:space="preserve"> Торжественный вход Господень в Иерусалим.</w:t>
      </w:r>
      <w:r>
        <w:rPr>
          <w:sz w:val="28"/>
          <w:szCs w:val="28"/>
        </w:rPr>
        <w:t xml:space="preserve"> </w:t>
      </w:r>
      <w:r w:rsidRPr="004D740C">
        <w:rPr>
          <w:sz w:val="28"/>
          <w:szCs w:val="28"/>
        </w:rPr>
        <w:t>Притча Спасителя о зерне, упавшем в землю. Предсказание Иисуса Христа о Своей смерти и воскресении.</w:t>
      </w:r>
      <w:r w:rsidRPr="00976D78">
        <w:rPr>
          <w:b/>
          <w:sz w:val="28"/>
          <w:szCs w:val="28"/>
          <w:u w:val="single"/>
        </w:rPr>
        <w:t xml:space="preserve"> </w:t>
      </w:r>
      <w:r w:rsidRPr="004D740C">
        <w:rPr>
          <w:b/>
          <w:sz w:val="28"/>
          <w:szCs w:val="28"/>
          <w:u w:val="single"/>
        </w:rPr>
        <w:t>Великий Четверг.</w:t>
      </w:r>
      <w:r w:rsidRPr="004D740C">
        <w:rPr>
          <w:sz w:val="28"/>
          <w:szCs w:val="28"/>
        </w:rPr>
        <w:t xml:space="preserve"> Тайная Вечеря. Спаситель омывает ноги учеников Своих. Иисус Христос предсказывает предательство Иуды. Установление Таинства Евхаристии.</w:t>
      </w:r>
      <w:r>
        <w:rPr>
          <w:sz w:val="28"/>
          <w:szCs w:val="28"/>
        </w:rPr>
        <w:t xml:space="preserve"> </w:t>
      </w:r>
      <w:r w:rsidRPr="004D740C">
        <w:rPr>
          <w:sz w:val="28"/>
          <w:szCs w:val="28"/>
        </w:rPr>
        <w:t>Спаситель дарует заповедь ученикам: «Да любите друг друга, как  Я возлюбил вас…».</w:t>
      </w:r>
      <w:r>
        <w:rPr>
          <w:sz w:val="28"/>
          <w:szCs w:val="28"/>
        </w:rPr>
        <w:t xml:space="preserve"> </w:t>
      </w:r>
      <w:r w:rsidRPr="004D740C">
        <w:rPr>
          <w:sz w:val="28"/>
          <w:szCs w:val="28"/>
        </w:rPr>
        <w:t>Господь Иисус Христос предсказывает отречение Петра.</w:t>
      </w:r>
      <w:r w:rsidRPr="00976D78">
        <w:rPr>
          <w:sz w:val="28"/>
          <w:szCs w:val="28"/>
        </w:rPr>
        <w:t xml:space="preserve"> </w:t>
      </w:r>
      <w:r w:rsidRPr="004D740C">
        <w:rPr>
          <w:sz w:val="28"/>
          <w:szCs w:val="28"/>
        </w:rPr>
        <w:t>Прощальная беседа Господа с учениками.</w:t>
      </w:r>
      <w:r w:rsidRPr="00976D78">
        <w:rPr>
          <w:sz w:val="28"/>
          <w:szCs w:val="28"/>
        </w:rPr>
        <w:t xml:space="preserve"> </w:t>
      </w:r>
      <w:r w:rsidRPr="004D740C">
        <w:rPr>
          <w:sz w:val="28"/>
          <w:szCs w:val="28"/>
        </w:rPr>
        <w:t>Притча о виноградаре, виноградной лозе, ветвях и плодах.</w:t>
      </w:r>
      <w:r>
        <w:rPr>
          <w:sz w:val="28"/>
          <w:szCs w:val="28"/>
        </w:rPr>
        <w:t xml:space="preserve"> </w:t>
      </w:r>
      <w:r w:rsidRPr="004D740C">
        <w:rPr>
          <w:sz w:val="28"/>
          <w:szCs w:val="28"/>
        </w:rPr>
        <w:t>Спаситель поучает Апостолов  об истинной  любви: «нет больше той любви, как если кто положит душу свою за друзей своих».</w:t>
      </w:r>
      <w:r>
        <w:rPr>
          <w:sz w:val="28"/>
          <w:szCs w:val="28"/>
        </w:rPr>
        <w:t xml:space="preserve"> </w:t>
      </w:r>
      <w:r w:rsidRPr="004D740C">
        <w:rPr>
          <w:sz w:val="28"/>
          <w:szCs w:val="28"/>
        </w:rPr>
        <w:t>Иисус Христос предсказывает о Своем гонении, гонении Апостолов; говорит о Духе Истины, исходящем от Отца.</w:t>
      </w:r>
      <w:r w:rsidRPr="00F756BC">
        <w:rPr>
          <w:sz w:val="28"/>
          <w:szCs w:val="28"/>
        </w:rPr>
        <w:t xml:space="preserve"> </w:t>
      </w:r>
      <w:r w:rsidRPr="004D740C">
        <w:rPr>
          <w:sz w:val="28"/>
          <w:szCs w:val="28"/>
        </w:rPr>
        <w:t>Спаситель предсказывает о Духе Истины.</w:t>
      </w:r>
      <w:r>
        <w:rPr>
          <w:sz w:val="28"/>
          <w:szCs w:val="28"/>
        </w:rPr>
        <w:t xml:space="preserve"> </w:t>
      </w:r>
      <w:r w:rsidRPr="004D740C">
        <w:rPr>
          <w:sz w:val="28"/>
          <w:szCs w:val="28"/>
        </w:rPr>
        <w:t>Господь наставляет о том, что будет, когда они останутся в мире без Него.</w:t>
      </w:r>
      <w:r w:rsidRPr="00F756BC">
        <w:rPr>
          <w:sz w:val="28"/>
          <w:szCs w:val="28"/>
        </w:rPr>
        <w:t xml:space="preserve"> </w:t>
      </w:r>
      <w:r w:rsidRPr="004D740C">
        <w:rPr>
          <w:sz w:val="28"/>
          <w:szCs w:val="28"/>
        </w:rPr>
        <w:t>Гефсиманский подвиг: моление о чаше.</w:t>
      </w:r>
      <w:r w:rsidRPr="00F756BC">
        <w:rPr>
          <w:sz w:val="28"/>
          <w:szCs w:val="28"/>
        </w:rPr>
        <w:t xml:space="preserve"> </w:t>
      </w:r>
      <w:r w:rsidRPr="004D740C">
        <w:rPr>
          <w:sz w:val="28"/>
          <w:szCs w:val="28"/>
        </w:rPr>
        <w:t>Иисус Христос с учениками у р. Кедрон в саду.</w:t>
      </w:r>
      <w:r>
        <w:rPr>
          <w:sz w:val="28"/>
          <w:szCs w:val="28"/>
        </w:rPr>
        <w:t xml:space="preserve"> </w:t>
      </w:r>
      <w:r w:rsidRPr="004D740C">
        <w:rPr>
          <w:sz w:val="28"/>
          <w:szCs w:val="28"/>
        </w:rPr>
        <w:t>Предательство Иуды. Петр отсекает правое ухо раба первосвященника Малха.</w:t>
      </w:r>
      <w:r w:rsidRPr="00F756BC">
        <w:rPr>
          <w:sz w:val="28"/>
          <w:szCs w:val="28"/>
        </w:rPr>
        <w:t xml:space="preserve"> </w:t>
      </w:r>
      <w:r w:rsidRPr="004D740C">
        <w:rPr>
          <w:sz w:val="28"/>
          <w:szCs w:val="28"/>
        </w:rPr>
        <w:t>Взятие Спасителя под стражу.</w:t>
      </w:r>
      <w:r>
        <w:rPr>
          <w:sz w:val="28"/>
          <w:szCs w:val="28"/>
        </w:rPr>
        <w:t xml:space="preserve"> </w:t>
      </w:r>
      <w:r w:rsidRPr="004D740C">
        <w:rPr>
          <w:sz w:val="28"/>
          <w:szCs w:val="28"/>
        </w:rPr>
        <w:t>Отречение Петра.</w:t>
      </w:r>
      <w:r>
        <w:rPr>
          <w:sz w:val="28"/>
          <w:szCs w:val="28"/>
        </w:rPr>
        <w:t xml:space="preserve"> </w:t>
      </w:r>
      <w:r w:rsidRPr="004D740C">
        <w:rPr>
          <w:sz w:val="28"/>
          <w:szCs w:val="28"/>
        </w:rPr>
        <w:t>Спаситель у Анны. Отправление Спасителя к Каиафе.</w:t>
      </w:r>
      <w:r>
        <w:rPr>
          <w:sz w:val="28"/>
          <w:szCs w:val="28"/>
        </w:rPr>
        <w:t xml:space="preserve"> </w:t>
      </w:r>
      <w:r w:rsidRPr="004D740C">
        <w:rPr>
          <w:sz w:val="28"/>
          <w:szCs w:val="28"/>
        </w:rPr>
        <w:t>Вторичное отречение Петра.</w:t>
      </w:r>
      <w:r>
        <w:rPr>
          <w:sz w:val="28"/>
          <w:szCs w:val="28"/>
        </w:rPr>
        <w:t xml:space="preserve"> </w:t>
      </w:r>
      <w:r w:rsidRPr="004D740C">
        <w:rPr>
          <w:sz w:val="28"/>
          <w:szCs w:val="28"/>
        </w:rPr>
        <w:t>Иисуса Христа ведут в преторию к Пилату.</w:t>
      </w:r>
      <w:r w:rsidRPr="00F756BC">
        <w:rPr>
          <w:b/>
          <w:sz w:val="28"/>
          <w:szCs w:val="28"/>
          <w:u w:val="single"/>
        </w:rPr>
        <w:t xml:space="preserve"> </w:t>
      </w:r>
      <w:r w:rsidRPr="004D740C">
        <w:rPr>
          <w:b/>
          <w:sz w:val="28"/>
          <w:szCs w:val="28"/>
          <w:u w:val="single"/>
        </w:rPr>
        <w:t>Великая Пятница.</w:t>
      </w:r>
      <w:r w:rsidRPr="004D740C">
        <w:rPr>
          <w:sz w:val="28"/>
          <w:szCs w:val="28"/>
        </w:rPr>
        <w:t xml:space="preserve"> Избиение Иисуса Христа, возложение на Его Главу тернового венца.</w:t>
      </w:r>
      <w:r>
        <w:rPr>
          <w:sz w:val="28"/>
          <w:szCs w:val="28"/>
        </w:rPr>
        <w:t xml:space="preserve"> </w:t>
      </w:r>
      <w:r w:rsidRPr="004D740C">
        <w:rPr>
          <w:sz w:val="28"/>
          <w:szCs w:val="28"/>
        </w:rPr>
        <w:t>Господь Иисус Христос на суде у Пилата. Крестный путь Господа  - шествие на Го</w:t>
      </w:r>
      <w:r>
        <w:rPr>
          <w:sz w:val="28"/>
          <w:szCs w:val="28"/>
        </w:rPr>
        <w:t>л</w:t>
      </w:r>
      <w:r w:rsidRPr="004D740C">
        <w:rPr>
          <w:sz w:val="28"/>
          <w:szCs w:val="28"/>
        </w:rPr>
        <w:t>гофу. Распятие. Покаяние благоразумного разбойника. Богоматерь у креста. Смерть Христова. Погребение Иисуса Христа.</w:t>
      </w:r>
      <w:r w:rsidRPr="00F756BC">
        <w:rPr>
          <w:b/>
          <w:sz w:val="28"/>
          <w:szCs w:val="28"/>
          <w:u w:val="single"/>
        </w:rPr>
        <w:t xml:space="preserve"> </w:t>
      </w:r>
      <w:r w:rsidRPr="004D740C">
        <w:rPr>
          <w:b/>
          <w:sz w:val="28"/>
          <w:szCs w:val="28"/>
          <w:u w:val="single"/>
        </w:rPr>
        <w:t>Воскресение Господа нашего Иисуса Христа.</w:t>
      </w:r>
      <w:r w:rsidRPr="004D740C">
        <w:rPr>
          <w:sz w:val="28"/>
          <w:szCs w:val="28"/>
        </w:rPr>
        <w:t xml:space="preserve"> Мария Магдалина находит, что камень отвален от гроба.</w:t>
      </w:r>
      <w:r>
        <w:rPr>
          <w:sz w:val="28"/>
          <w:szCs w:val="28"/>
        </w:rPr>
        <w:t xml:space="preserve"> </w:t>
      </w:r>
      <w:r w:rsidRPr="004D740C">
        <w:rPr>
          <w:sz w:val="28"/>
          <w:szCs w:val="28"/>
        </w:rPr>
        <w:t>Петр и др. ученик спасителя обнаруживают, что тела во гробе нет.</w:t>
      </w:r>
      <w:r>
        <w:rPr>
          <w:sz w:val="28"/>
          <w:szCs w:val="28"/>
        </w:rPr>
        <w:t xml:space="preserve"> </w:t>
      </w:r>
      <w:r w:rsidRPr="004D740C">
        <w:rPr>
          <w:sz w:val="28"/>
          <w:szCs w:val="28"/>
        </w:rPr>
        <w:t>Явление 2х Ангелов Марии Магдалине.</w:t>
      </w:r>
      <w:r>
        <w:rPr>
          <w:sz w:val="28"/>
          <w:szCs w:val="28"/>
        </w:rPr>
        <w:t xml:space="preserve"> </w:t>
      </w:r>
      <w:r w:rsidRPr="004D740C">
        <w:rPr>
          <w:sz w:val="28"/>
          <w:szCs w:val="28"/>
        </w:rPr>
        <w:t>Явление Спасителя Марии Магдалине и другой Марии.</w:t>
      </w:r>
      <w:r>
        <w:rPr>
          <w:sz w:val="28"/>
          <w:szCs w:val="28"/>
        </w:rPr>
        <w:t xml:space="preserve"> </w:t>
      </w:r>
      <w:r w:rsidRPr="004D740C">
        <w:rPr>
          <w:sz w:val="28"/>
          <w:szCs w:val="28"/>
        </w:rPr>
        <w:t>Мария Магдалина возвещает ученикам о воскресении Христовом.</w:t>
      </w:r>
      <w:r>
        <w:rPr>
          <w:sz w:val="28"/>
          <w:szCs w:val="28"/>
        </w:rPr>
        <w:t xml:space="preserve"> </w:t>
      </w:r>
      <w:r w:rsidRPr="004D740C">
        <w:rPr>
          <w:sz w:val="28"/>
          <w:szCs w:val="28"/>
        </w:rPr>
        <w:t>Явление воскресшего Спасителя 12 ученикам.</w:t>
      </w:r>
      <w:r>
        <w:rPr>
          <w:sz w:val="28"/>
          <w:szCs w:val="28"/>
        </w:rPr>
        <w:t xml:space="preserve"> </w:t>
      </w:r>
      <w:r w:rsidRPr="004D740C">
        <w:rPr>
          <w:sz w:val="28"/>
          <w:szCs w:val="28"/>
        </w:rPr>
        <w:t>Неверие Фомы. Явление Спасителя во 2й раз.</w:t>
      </w:r>
      <w:r w:rsidRPr="00F756BC">
        <w:rPr>
          <w:sz w:val="28"/>
          <w:szCs w:val="28"/>
        </w:rPr>
        <w:t xml:space="preserve"> </w:t>
      </w:r>
      <w:r w:rsidRPr="004D740C">
        <w:rPr>
          <w:sz w:val="28"/>
          <w:szCs w:val="28"/>
        </w:rPr>
        <w:t>Явление Воскресшего Иисуса Христа ученикам (Петру, Фоме, Нафанаилу,</w:t>
      </w:r>
      <w:r>
        <w:rPr>
          <w:sz w:val="28"/>
          <w:szCs w:val="28"/>
        </w:rPr>
        <w:t xml:space="preserve"> сыновьям Заведеевым и 2 др. уче</w:t>
      </w:r>
      <w:r w:rsidRPr="004D740C">
        <w:rPr>
          <w:sz w:val="28"/>
          <w:szCs w:val="28"/>
        </w:rPr>
        <w:t>никам)  на море Тивериадском.</w:t>
      </w:r>
      <w:r>
        <w:rPr>
          <w:sz w:val="28"/>
          <w:szCs w:val="28"/>
        </w:rPr>
        <w:t xml:space="preserve"> </w:t>
      </w:r>
      <w:r w:rsidRPr="004D740C">
        <w:rPr>
          <w:sz w:val="28"/>
          <w:szCs w:val="28"/>
        </w:rPr>
        <w:t>Воскресший Спаситель пророчествует о смерти Петра.</w:t>
      </w:r>
    </w:p>
    <w:p w:rsidR="00B6404B" w:rsidRPr="004F32AA" w:rsidRDefault="00B6404B" w:rsidP="00B6404B">
      <w:pPr>
        <w:rPr>
          <w:sz w:val="28"/>
          <w:szCs w:val="28"/>
        </w:rPr>
      </w:pPr>
      <w:r w:rsidRPr="004F32AA">
        <w:rPr>
          <w:b/>
          <w:sz w:val="28"/>
          <w:szCs w:val="28"/>
        </w:rPr>
        <w:t>«Основы вероучения».</w:t>
      </w:r>
      <w:r>
        <w:rPr>
          <w:sz w:val="28"/>
          <w:szCs w:val="28"/>
        </w:rPr>
        <w:t xml:space="preserve"> </w:t>
      </w:r>
      <w:r w:rsidRPr="004F32AA">
        <w:rPr>
          <w:rFonts w:eastAsia="Arial Unicode MS"/>
          <w:sz w:val="28"/>
          <w:szCs w:val="28"/>
        </w:rPr>
        <w:t>Пришествие (Воплощение) на землю Сына Божия; Господь Иисус Христ</w:t>
      </w:r>
      <w:r>
        <w:rPr>
          <w:rFonts w:eastAsia="Arial Unicode MS"/>
          <w:sz w:val="28"/>
          <w:szCs w:val="28"/>
        </w:rPr>
        <w:t>ос – Истинный Бог;</w:t>
      </w:r>
      <w:r w:rsidRPr="007C5C1F">
        <w:rPr>
          <w:rFonts w:eastAsia="Arial Unicode MS"/>
          <w:sz w:val="28"/>
          <w:szCs w:val="28"/>
        </w:rPr>
        <w:t xml:space="preserve"> </w:t>
      </w:r>
      <w:r w:rsidRPr="004F32AA">
        <w:rPr>
          <w:rFonts w:eastAsia="Arial Unicode MS"/>
          <w:sz w:val="28"/>
          <w:szCs w:val="28"/>
        </w:rPr>
        <w:t>Воскресение Христово</w:t>
      </w:r>
      <w:r w:rsidRPr="004F32AA">
        <w:rPr>
          <w:b/>
          <w:bCs/>
          <w:sz w:val="28"/>
          <w:szCs w:val="28"/>
        </w:rPr>
        <w:t xml:space="preserve">, </w:t>
      </w:r>
      <w:r w:rsidRPr="004F32AA">
        <w:rPr>
          <w:sz w:val="28"/>
          <w:szCs w:val="28"/>
        </w:rPr>
        <w:t>смысл искупления и Жертвы Христовой;</w:t>
      </w:r>
    </w:p>
    <w:p w:rsidR="00B6404B" w:rsidRDefault="00B6404B" w:rsidP="00B6404B">
      <w:pPr>
        <w:rPr>
          <w:rFonts w:eastAsia="Arial Unicode MS"/>
          <w:sz w:val="28"/>
          <w:szCs w:val="28"/>
        </w:rPr>
      </w:pPr>
      <w:r>
        <w:rPr>
          <w:b/>
          <w:sz w:val="28"/>
          <w:szCs w:val="28"/>
        </w:rPr>
        <w:t xml:space="preserve">«Молитвы». </w:t>
      </w:r>
      <w:r w:rsidRPr="00341630">
        <w:rPr>
          <w:sz w:val="28"/>
          <w:szCs w:val="28"/>
        </w:rPr>
        <w:t>Знакомство</w:t>
      </w:r>
      <w:r>
        <w:rPr>
          <w:sz w:val="28"/>
          <w:szCs w:val="28"/>
        </w:rPr>
        <w:t xml:space="preserve">  с молитвой перед чтением Еван</w:t>
      </w:r>
      <w:r w:rsidRPr="00341630">
        <w:rPr>
          <w:sz w:val="28"/>
          <w:szCs w:val="28"/>
        </w:rPr>
        <w:t>гелия.</w:t>
      </w:r>
      <w:r>
        <w:rPr>
          <w:sz w:val="28"/>
          <w:szCs w:val="28"/>
        </w:rPr>
        <w:t xml:space="preserve"> </w:t>
      </w:r>
      <w:r w:rsidRPr="004F32AA">
        <w:rPr>
          <w:rFonts w:eastAsia="Arial Unicode MS"/>
          <w:sz w:val="28"/>
          <w:szCs w:val="28"/>
        </w:rPr>
        <w:t>Тропари двунадесятых Праздников.</w:t>
      </w:r>
    </w:p>
    <w:p w:rsidR="00B6404B" w:rsidRPr="00EE7F78" w:rsidRDefault="00B6404B" w:rsidP="00B6404B">
      <w:pPr>
        <w:rPr>
          <w:b/>
          <w:sz w:val="28"/>
          <w:szCs w:val="28"/>
        </w:rPr>
      </w:pPr>
    </w:p>
    <w:p w:rsidR="00B6404B" w:rsidRDefault="00B6404B" w:rsidP="00B6404B">
      <w:pPr>
        <w:ind w:firstLine="540"/>
        <w:rPr>
          <w:b/>
          <w:sz w:val="28"/>
          <w:szCs w:val="28"/>
        </w:rPr>
      </w:pPr>
      <w:r>
        <w:rPr>
          <w:b/>
          <w:sz w:val="28"/>
          <w:szCs w:val="28"/>
        </w:rPr>
        <w:t>Формы организации учебной деятельности:</w:t>
      </w:r>
    </w:p>
    <w:p w:rsidR="00B6404B" w:rsidRDefault="00B6404B" w:rsidP="00B6404B">
      <w:pPr>
        <w:ind w:firstLine="540"/>
        <w:rPr>
          <w:b/>
          <w:sz w:val="28"/>
          <w:szCs w:val="28"/>
        </w:rPr>
      </w:pPr>
    </w:p>
    <w:p w:rsidR="00B6404B" w:rsidRPr="000F0137" w:rsidRDefault="00B6404B" w:rsidP="00B6404B">
      <w:pPr>
        <w:ind w:firstLine="540"/>
        <w:rPr>
          <w:b/>
          <w:i/>
          <w:sz w:val="28"/>
          <w:szCs w:val="28"/>
        </w:rPr>
      </w:pPr>
      <w:r w:rsidRPr="000F0137">
        <w:rPr>
          <w:b/>
          <w:i/>
          <w:sz w:val="28"/>
          <w:szCs w:val="28"/>
        </w:rPr>
        <w:t>- традиционный урок</w:t>
      </w:r>
    </w:p>
    <w:p w:rsidR="00B6404B" w:rsidRPr="000F0137" w:rsidRDefault="00B6404B" w:rsidP="00B6404B">
      <w:pPr>
        <w:ind w:firstLine="540"/>
        <w:rPr>
          <w:b/>
          <w:i/>
          <w:sz w:val="28"/>
          <w:szCs w:val="28"/>
        </w:rPr>
      </w:pPr>
      <w:r w:rsidRPr="000F0137">
        <w:rPr>
          <w:b/>
          <w:i/>
          <w:sz w:val="28"/>
          <w:szCs w:val="28"/>
        </w:rPr>
        <w:t>- видеоурок</w:t>
      </w:r>
    </w:p>
    <w:p w:rsidR="00B6404B" w:rsidRPr="000F0137" w:rsidRDefault="00B6404B" w:rsidP="00B6404B">
      <w:pPr>
        <w:ind w:firstLine="540"/>
        <w:rPr>
          <w:b/>
          <w:i/>
          <w:sz w:val="28"/>
          <w:szCs w:val="28"/>
        </w:rPr>
      </w:pPr>
      <w:r w:rsidRPr="000F0137">
        <w:rPr>
          <w:b/>
          <w:i/>
          <w:sz w:val="28"/>
          <w:szCs w:val="28"/>
        </w:rPr>
        <w:t>- урок-презентация</w:t>
      </w:r>
    </w:p>
    <w:p w:rsidR="00B6404B" w:rsidRPr="000F0137" w:rsidRDefault="00B6404B" w:rsidP="00B6404B">
      <w:pPr>
        <w:ind w:firstLine="540"/>
        <w:rPr>
          <w:b/>
          <w:i/>
          <w:sz w:val="28"/>
          <w:szCs w:val="28"/>
        </w:rPr>
      </w:pPr>
      <w:r w:rsidRPr="000F0137">
        <w:rPr>
          <w:b/>
          <w:i/>
          <w:sz w:val="28"/>
          <w:szCs w:val="28"/>
        </w:rPr>
        <w:t>- контрольная работа</w:t>
      </w:r>
    </w:p>
    <w:p w:rsidR="00B6404B" w:rsidRDefault="00B6404B" w:rsidP="00B6404B">
      <w:pPr>
        <w:ind w:firstLine="540"/>
        <w:rPr>
          <w:b/>
          <w:i/>
          <w:sz w:val="28"/>
          <w:szCs w:val="28"/>
        </w:rPr>
      </w:pPr>
      <w:r w:rsidRPr="000F0137">
        <w:rPr>
          <w:b/>
          <w:i/>
          <w:sz w:val="28"/>
          <w:szCs w:val="28"/>
        </w:rPr>
        <w:t>- интегрированный урок</w:t>
      </w:r>
    </w:p>
    <w:p w:rsidR="00B6404B" w:rsidRPr="000F0137" w:rsidRDefault="00B6404B" w:rsidP="00B6404B">
      <w:pPr>
        <w:ind w:firstLine="540"/>
        <w:rPr>
          <w:b/>
          <w:i/>
          <w:sz w:val="28"/>
          <w:szCs w:val="28"/>
        </w:rPr>
      </w:pPr>
      <w:r>
        <w:rPr>
          <w:b/>
          <w:i/>
          <w:sz w:val="28"/>
          <w:szCs w:val="28"/>
        </w:rPr>
        <w:t>- лекция</w:t>
      </w:r>
    </w:p>
    <w:p w:rsidR="00B6404B" w:rsidRPr="000F0137" w:rsidRDefault="00B6404B" w:rsidP="00B6404B">
      <w:pPr>
        <w:ind w:firstLine="540"/>
        <w:rPr>
          <w:b/>
          <w:i/>
          <w:sz w:val="28"/>
          <w:szCs w:val="28"/>
        </w:rPr>
      </w:pPr>
      <w:r w:rsidRPr="000F0137">
        <w:rPr>
          <w:b/>
          <w:i/>
          <w:sz w:val="28"/>
          <w:szCs w:val="28"/>
        </w:rPr>
        <w:t>- урок-игра</w:t>
      </w:r>
    </w:p>
    <w:p w:rsidR="00B6404B" w:rsidRPr="000F0137" w:rsidRDefault="00B6404B" w:rsidP="00B6404B">
      <w:pPr>
        <w:ind w:firstLine="540"/>
        <w:rPr>
          <w:b/>
          <w:i/>
          <w:sz w:val="28"/>
          <w:szCs w:val="28"/>
        </w:rPr>
      </w:pPr>
      <w:r w:rsidRPr="000F0137">
        <w:rPr>
          <w:b/>
          <w:i/>
          <w:sz w:val="28"/>
          <w:szCs w:val="28"/>
        </w:rPr>
        <w:t>- обобщение знаний и др.</w:t>
      </w:r>
    </w:p>
    <w:p w:rsidR="00B6404B" w:rsidRDefault="00B6404B" w:rsidP="00B6404B">
      <w:pPr>
        <w:ind w:firstLine="540"/>
        <w:rPr>
          <w:b/>
          <w:sz w:val="28"/>
          <w:szCs w:val="28"/>
        </w:rPr>
      </w:pPr>
    </w:p>
    <w:p w:rsidR="00B6404B" w:rsidRDefault="00B6404B" w:rsidP="00B6404B">
      <w:pPr>
        <w:ind w:firstLine="540"/>
        <w:rPr>
          <w:b/>
          <w:sz w:val="28"/>
          <w:szCs w:val="28"/>
        </w:rPr>
      </w:pPr>
      <w:r>
        <w:rPr>
          <w:b/>
          <w:sz w:val="28"/>
          <w:szCs w:val="28"/>
        </w:rPr>
        <w:t>Виды учебной деятельности.</w:t>
      </w:r>
    </w:p>
    <w:p w:rsidR="00B6404B" w:rsidRDefault="00B6404B" w:rsidP="00B6404B">
      <w:pPr>
        <w:pStyle w:val="a3"/>
        <w:rPr>
          <w:sz w:val="28"/>
          <w:szCs w:val="28"/>
        </w:rPr>
      </w:pPr>
    </w:p>
    <w:p w:rsidR="00B6404B" w:rsidRPr="0025293B" w:rsidRDefault="00B6404B" w:rsidP="00B6404B">
      <w:pPr>
        <w:pStyle w:val="a3"/>
      </w:pPr>
      <w:r>
        <w:rPr>
          <w:sz w:val="28"/>
          <w:szCs w:val="28"/>
        </w:rPr>
        <w:t xml:space="preserve"> </w:t>
      </w:r>
      <w:r w:rsidRPr="00B35CB8">
        <w:rPr>
          <w:sz w:val="28"/>
          <w:szCs w:val="28"/>
        </w:rPr>
        <w:t xml:space="preserve">На уроках используются следующие </w:t>
      </w:r>
      <w:r w:rsidRPr="00B35CB8">
        <w:rPr>
          <w:b/>
          <w:sz w:val="28"/>
          <w:szCs w:val="28"/>
        </w:rPr>
        <w:t xml:space="preserve">виды деятельности </w:t>
      </w:r>
      <w:r w:rsidRPr="00B35CB8">
        <w:rPr>
          <w:sz w:val="28"/>
          <w:szCs w:val="28"/>
        </w:rPr>
        <w:t>обучающихся:</w:t>
      </w:r>
      <w:r>
        <w:rPr>
          <w:sz w:val="28"/>
          <w:szCs w:val="28"/>
        </w:rPr>
        <w:t xml:space="preserve"> </w:t>
      </w:r>
    </w:p>
    <w:p w:rsidR="00B6404B" w:rsidRPr="00080745" w:rsidRDefault="00B6404B" w:rsidP="00B6404B">
      <w:pPr>
        <w:ind w:left="360"/>
        <w:rPr>
          <w:rFonts w:ascii="Arial" w:hAnsi="Arial" w:cs="Arial"/>
          <w:sz w:val="21"/>
          <w:szCs w:val="21"/>
        </w:rPr>
      </w:pPr>
      <w:r w:rsidRPr="00080745">
        <w:rPr>
          <w:sz w:val="28"/>
          <w:szCs w:val="28"/>
        </w:rPr>
        <w:t xml:space="preserve">- </w:t>
      </w:r>
      <w:r w:rsidRPr="00080745">
        <w:rPr>
          <w:b/>
          <w:sz w:val="28"/>
          <w:szCs w:val="28"/>
        </w:rPr>
        <w:t>слушание объяснений учителя;</w:t>
      </w:r>
    </w:p>
    <w:p w:rsidR="00B6404B" w:rsidRPr="00080745" w:rsidRDefault="00B6404B" w:rsidP="00B6404B">
      <w:pPr>
        <w:ind w:left="360"/>
        <w:rPr>
          <w:b/>
          <w:sz w:val="28"/>
          <w:szCs w:val="28"/>
        </w:rPr>
      </w:pPr>
      <w:r w:rsidRPr="00080745">
        <w:rPr>
          <w:b/>
          <w:sz w:val="28"/>
          <w:szCs w:val="28"/>
        </w:rPr>
        <w:lastRenderedPageBreak/>
        <w:t>- слушание и анализ выступлений своих товарищей;</w:t>
      </w:r>
    </w:p>
    <w:p w:rsidR="00B6404B" w:rsidRPr="00080745" w:rsidRDefault="00B6404B" w:rsidP="00B6404B">
      <w:pPr>
        <w:ind w:left="360"/>
        <w:rPr>
          <w:b/>
          <w:sz w:val="28"/>
          <w:szCs w:val="28"/>
        </w:rPr>
      </w:pPr>
      <w:r w:rsidRPr="00080745">
        <w:rPr>
          <w:b/>
          <w:sz w:val="28"/>
          <w:szCs w:val="28"/>
        </w:rPr>
        <w:t>- самостоятельная работа с учебником и текстом Священного Писания;</w:t>
      </w:r>
    </w:p>
    <w:p w:rsidR="00B6404B" w:rsidRPr="00080745" w:rsidRDefault="00B6404B" w:rsidP="00B6404B">
      <w:pPr>
        <w:ind w:left="360"/>
        <w:rPr>
          <w:b/>
          <w:sz w:val="28"/>
          <w:szCs w:val="28"/>
        </w:rPr>
      </w:pPr>
      <w:r w:rsidRPr="00080745">
        <w:rPr>
          <w:b/>
          <w:sz w:val="28"/>
          <w:szCs w:val="28"/>
        </w:rPr>
        <w:t>- работа с научно-популярной литературой;</w:t>
      </w:r>
    </w:p>
    <w:p w:rsidR="00B6404B" w:rsidRPr="00080745" w:rsidRDefault="00B6404B" w:rsidP="00B6404B">
      <w:pPr>
        <w:ind w:left="360"/>
        <w:rPr>
          <w:b/>
          <w:sz w:val="28"/>
          <w:szCs w:val="28"/>
        </w:rPr>
      </w:pPr>
      <w:r w:rsidRPr="00080745">
        <w:rPr>
          <w:b/>
          <w:sz w:val="28"/>
          <w:szCs w:val="28"/>
        </w:rPr>
        <w:t>- отбор и сравнение материала по нескольким источникам;</w:t>
      </w:r>
    </w:p>
    <w:p w:rsidR="00B6404B" w:rsidRPr="00080745" w:rsidRDefault="00B6404B" w:rsidP="00B6404B">
      <w:pPr>
        <w:rPr>
          <w:b/>
          <w:sz w:val="28"/>
          <w:szCs w:val="28"/>
        </w:rPr>
      </w:pPr>
      <w:r w:rsidRPr="00080745">
        <w:rPr>
          <w:b/>
          <w:sz w:val="28"/>
          <w:szCs w:val="28"/>
        </w:rPr>
        <w:t xml:space="preserve">     - написание рефератов и докладов;</w:t>
      </w:r>
    </w:p>
    <w:p w:rsidR="00B6404B" w:rsidRPr="00080745" w:rsidRDefault="00B6404B" w:rsidP="00B6404B">
      <w:pPr>
        <w:spacing w:line="237" w:lineRule="atLeast"/>
        <w:rPr>
          <w:b/>
          <w:sz w:val="28"/>
          <w:szCs w:val="28"/>
        </w:rPr>
      </w:pPr>
      <w:r w:rsidRPr="00080745">
        <w:rPr>
          <w:b/>
          <w:sz w:val="28"/>
          <w:szCs w:val="28"/>
        </w:rPr>
        <w:t>- просмотр учебных фильмов;</w:t>
      </w:r>
    </w:p>
    <w:p w:rsidR="00B6404B" w:rsidRPr="00080745" w:rsidRDefault="00B6404B" w:rsidP="00B6404B">
      <w:pPr>
        <w:spacing w:line="237" w:lineRule="atLeast"/>
        <w:rPr>
          <w:b/>
          <w:sz w:val="28"/>
          <w:szCs w:val="28"/>
        </w:rPr>
      </w:pPr>
      <w:r w:rsidRPr="00080745">
        <w:rPr>
          <w:b/>
          <w:sz w:val="28"/>
          <w:szCs w:val="28"/>
        </w:rPr>
        <w:t xml:space="preserve">     - анализ   таблиц, схем, карт;</w:t>
      </w:r>
    </w:p>
    <w:p w:rsidR="00B6404B" w:rsidRPr="00080745" w:rsidRDefault="00B6404B" w:rsidP="00B6404B">
      <w:pPr>
        <w:spacing w:line="237" w:lineRule="atLeast"/>
        <w:rPr>
          <w:b/>
          <w:sz w:val="28"/>
          <w:szCs w:val="28"/>
        </w:rPr>
      </w:pPr>
      <w:r w:rsidRPr="00080745">
        <w:rPr>
          <w:b/>
          <w:sz w:val="28"/>
          <w:szCs w:val="28"/>
        </w:rPr>
        <w:t xml:space="preserve">     - анализ проблемных ситуаций;</w:t>
      </w:r>
    </w:p>
    <w:p w:rsidR="00B6404B" w:rsidRDefault="00B6404B" w:rsidP="00B6404B">
      <w:pPr>
        <w:pStyle w:val="a3"/>
        <w:rPr>
          <w:b/>
          <w:sz w:val="28"/>
          <w:szCs w:val="28"/>
        </w:rPr>
      </w:pPr>
      <w:r>
        <w:rPr>
          <w:b/>
          <w:sz w:val="28"/>
          <w:szCs w:val="28"/>
        </w:rPr>
        <w:t xml:space="preserve">    - </w:t>
      </w:r>
      <w:r w:rsidRPr="003320F3">
        <w:rPr>
          <w:b/>
          <w:sz w:val="28"/>
          <w:szCs w:val="28"/>
        </w:rPr>
        <w:t xml:space="preserve">работа в группах; </w:t>
      </w:r>
    </w:p>
    <w:p w:rsidR="00B6404B" w:rsidRDefault="00B6404B" w:rsidP="00B6404B">
      <w:pPr>
        <w:pStyle w:val="a3"/>
        <w:rPr>
          <w:b/>
          <w:sz w:val="28"/>
          <w:szCs w:val="28"/>
        </w:rPr>
      </w:pPr>
      <w:r>
        <w:rPr>
          <w:b/>
          <w:sz w:val="28"/>
          <w:szCs w:val="28"/>
        </w:rPr>
        <w:t xml:space="preserve">    - </w:t>
      </w:r>
      <w:r w:rsidRPr="003320F3">
        <w:rPr>
          <w:b/>
          <w:sz w:val="28"/>
          <w:szCs w:val="28"/>
        </w:rPr>
        <w:t>беседа;</w:t>
      </w:r>
    </w:p>
    <w:p w:rsidR="00B6404B" w:rsidRPr="003320F3" w:rsidRDefault="00B6404B" w:rsidP="00B6404B">
      <w:pPr>
        <w:pStyle w:val="a3"/>
        <w:rPr>
          <w:b/>
          <w:sz w:val="28"/>
          <w:szCs w:val="28"/>
        </w:rPr>
      </w:pPr>
      <w:r>
        <w:rPr>
          <w:b/>
          <w:sz w:val="28"/>
          <w:szCs w:val="28"/>
        </w:rPr>
        <w:t xml:space="preserve"> </w:t>
      </w:r>
    </w:p>
    <w:p w:rsidR="00B6404B" w:rsidRPr="00E97FA5" w:rsidRDefault="00B6404B" w:rsidP="00B6404B">
      <w:pPr>
        <w:pStyle w:val="a3"/>
        <w:rPr>
          <w:sz w:val="28"/>
          <w:szCs w:val="28"/>
        </w:rPr>
      </w:pPr>
      <w:r>
        <w:rPr>
          <w:rFonts w:ascii="Arial" w:hAnsi="Arial" w:cs="Arial"/>
          <w:color w:val="000000"/>
          <w:shd w:val="clear" w:color="auto" w:fill="FFFFFF"/>
        </w:rPr>
        <w:t xml:space="preserve"> </w:t>
      </w:r>
    </w:p>
    <w:p w:rsidR="00B6404B" w:rsidRDefault="00B6404B" w:rsidP="00B6404B">
      <w:pPr>
        <w:rPr>
          <w:b/>
          <w:sz w:val="32"/>
          <w:szCs w:val="32"/>
        </w:rPr>
      </w:pPr>
      <w:r w:rsidRPr="00EF6566">
        <w:rPr>
          <w:b/>
          <w:sz w:val="32"/>
          <w:szCs w:val="32"/>
        </w:rPr>
        <w:t xml:space="preserve">Планируемые </w:t>
      </w:r>
      <w:r>
        <w:rPr>
          <w:b/>
          <w:sz w:val="32"/>
          <w:szCs w:val="32"/>
        </w:rPr>
        <w:t xml:space="preserve"> </w:t>
      </w:r>
      <w:r w:rsidRPr="00EF6566">
        <w:rPr>
          <w:b/>
          <w:sz w:val="32"/>
          <w:szCs w:val="32"/>
        </w:rPr>
        <w:t>результаты освоения основ прав</w:t>
      </w:r>
      <w:r>
        <w:rPr>
          <w:b/>
          <w:sz w:val="32"/>
          <w:szCs w:val="32"/>
        </w:rPr>
        <w:t>ославной веры в основной</w:t>
      </w:r>
      <w:r w:rsidRPr="00EF6566">
        <w:rPr>
          <w:b/>
          <w:sz w:val="32"/>
          <w:szCs w:val="32"/>
        </w:rPr>
        <w:t xml:space="preserve"> школе.</w:t>
      </w:r>
    </w:p>
    <w:p w:rsidR="00B6404B" w:rsidRPr="00EF6566" w:rsidRDefault="00B6404B" w:rsidP="00B6404B">
      <w:pPr>
        <w:rPr>
          <w:b/>
          <w:sz w:val="32"/>
          <w:szCs w:val="32"/>
        </w:rPr>
      </w:pPr>
    </w:p>
    <w:p w:rsidR="00B6404B" w:rsidRDefault="00B6404B" w:rsidP="00B6404B">
      <w:pPr>
        <w:spacing w:line="0" w:lineRule="atLeast"/>
        <w:rPr>
          <w:sz w:val="28"/>
          <w:szCs w:val="28"/>
        </w:rPr>
      </w:pPr>
      <w:r>
        <w:rPr>
          <w:b/>
          <w:bCs/>
          <w:sz w:val="26"/>
          <w:szCs w:val="26"/>
        </w:rPr>
        <w:t>Метапредме</w:t>
      </w:r>
      <w:r w:rsidRPr="004E53BE">
        <w:rPr>
          <w:b/>
          <w:bCs/>
          <w:sz w:val="26"/>
          <w:szCs w:val="26"/>
        </w:rPr>
        <w:t xml:space="preserve">тными результатами  </w:t>
      </w:r>
      <w:r w:rsidRPr="004E53BE">
        <w:rPr>
          <w:sz w:val="26"/>
          <w:szCs w:val="26"/>
        </w:rPr>
        <w:t xml:space="preserve">освоения </w:t>
      </w:r>
      <w:r>
        <w:rPr>
          <w:sz w:val="26"/>
          <w:szCs w:val="26"/>
        </w:rPr>
        <w:t xml:space="preserve"> обучающимися</w:t>
      </w:r>
      <w:r w:rsidRPr="004E53BE">
        <w:rPr>
          <w:sz w:val="26"/>
          <w:szCs w:val="26"/>
        </w:rPr>
        <w:t xml:space="preserve"> основной школы программы по «Основам православной веры» являются</w:t>
      </w:r>
      <w:r>
        <w:rPr>
          <w:sz w:val="26"/>
          <w:szCs w:val="26"/>
        </w:rPr>
        <w:t>:</w:t>
      </w:r>
      <w:r>
        <w:rPr>
          <w:sz w:val="28"/>
          <w:szCs w:val="28"/>
        </w:rPr>
        <w:t xml:space="preserve"> </w:t>
      </w:r>
    </w:p>
    <w:p w:rsidR="00B6404B" w:rsidRPr="004E53BE" w:rsidRDefault="00B6404B" w:rsidP="00E90C2F">
      <w:pPr>
        <w:pStyle w:val="a3"/>
        <w:numPr>
          <w:ilvl w:val="0"/>
          <w:numId w:val="125"/>
        </w:numPr>
        <w:suppressAutoHyphens/>
        <w:autoSpaceDE/>
        <w:autoSpaceDN/>
        <w:spacing w:line="0" w:lineRule="atLeast"/>
        <w:ind w:left="0" w:firstLine="851"/>
        <w:rPr>
          <w:sz w:val="26"/>
          <w:szCs w:val="26"/>
        </w:rPr>
      </w:pPr>
      <w:r>
        <w:rPr>
          <w:sz w:val="28"/>
          <w:szCs w:val="28"/>
        </w:rPr>
        <w:t xml:space="preserve"> </w:t>
      </w:r>
      <w:r w:rsidRPr="004E53BE">
        <w:rPr>
          <w:sz w:val="26"/>
          <w:szCs w:val="26"/>
        </w:rPr>
        <w:t>формирование ответственного отношения к обучению, как к Богоугодному послушанию и труду, которые православный христианин должен делать качественно, согласно принципу, определенному Апостолом Павлом: «"Если кто не хочет трудиться, тот и не ешь » (2-е Фес. 3:10);</w:t>
      </w:r>
    </w:p>
    <w:p w:rsidR="00B6404B" w:rsidRPr="004E53BE" w:rsidRDefault="00B6404B" w:rsidP="00E90C2F">
      <w:pPr>
        <w:pStyle w:val="a3"/>
        <w:numPr>
          <w:ilvl w:val="0"/>
          <w:numId w:val="124"/>
        </w:numPr>
        <w:suppressAutoHyphens/>
        <w:autoSpaceDE/>
        <w:autoSpaceDN/>
        <w:spacing w:line="0" w:lineRule="atLeast"/>
        <w:ind w:left="0" w:firstLine="851"/>
        <w:rPr>
          <w:sz w:val="26"/>
          <w:szCs w:val="26"/>
        </w:rPr>
      </w:pPr>
      <w:r w:rsidRPr="004E53BE">
        <w:rPr>
          <w:sz w:val="26"/>
          <w:szCs w:val="26"/>
        </w:rPr>
        <w:t>совершенствование умственных способностей, умение сосредотачиваться, удерживать внимание, осмысленно слышать и слушать, рассуждать, отделять главное от второстепенного;</w:t>
      </w:r>
    </w:p>
    <w:p w:rsidR="00B6404B" w:rsidRPr="004E53BE" w:rsidRDefault="00B6404B" w:rsidP="00E90C2F">
      <w:pPr>
        <w:pStyle w:val="a3"/>
        <w:numPr>
          <w:ilvl w:val="0"/>
          <w:numId w:val="124"/>
        </w:numPr>
        <w:suppressAutoHyphens/>
        <w:autoSpaceDE/>
        <w:autoSpaceDN/>
        <w:spacing w:line="0" w:lineRule="atLeast"/>
        <w:ind w:left="0" w:firstLine="851"/>
        <w:rPr>
          <w:sz w:val="26"/>
          <w:szCs w:val="26"/>
        </w:rPr>
      </w:pPr>
      <w:r w:rsidRPr="004E53BE">
        <w:rPr>
          <w:sz w:val="26"/>
          <w:szCs w:val="26"/>
        </w:rPr>
        <w:t>формирование опыта извлекать духовный и нравственный смысл из общих знаний и универсальных учебных действий;</w:t>
      </w:r>
    </w:p>
    <w:p w:rsidR="00B6404B" w:rsidRPr="004E53BE" w:rsidRDefault="00B6404B" w:rsidP="00E90C2F">
      <w:pPr>
        <w:pStyle w:val="a3"/>
        <w:numPr>
          <w:ilvl w:val="0"/>
          <w:numId w:val="124"/>
        </w:numPr>
        <w:suppressAutoHyphens/>
        <w:autoSpaceDE/>
        <w:autoSpaceDN/>
        <w:spacing w:line="0" w:lineRule="atLeast"/>
        <w:ind w:left="0" w:firstLine="851"/>
        <w:rPr>
          <w:sz w:val="26"/>
          <w:szCs w:val="26"/>
        </w:rPr>
      </w:pPr>
      <w:r w:rsidRPr="004E53BE">
        <w:rPr>
          <w:sz w:val="26"/>
          <w:szCs w:val="26"/>
        </w:rPr>
        <w:t>укрепление опыта ученичества, развитие способности обращаться к различным источникам информации, анализировать и сверять их с православным учением.</w:t>
      </w:r>
    </w:p>
    <w:p w:rsidR="00B6404B" w:rsidRPr="004E53BE" w:rsidRDefault="00B6404B" w:rsidP="00B6404B">
      <w:pPr>
        <w:pStyle w:val="a3"/>
        <w:spacing w:line="0" w:lineRule="atLeast"/>
        <w:ind w:left="360"/>
        <w:rPr>
          <w:sz w:val="26"/>
          <w:szCs w:val="26"/>
        </w:rPr>
      </w:pPr>
    </w:p>
    <w:p w:rsidR="00B6404B" w:rsidRPr="004E53BE" w:rsidRDefault="00B6404B" w:rsidP="00B6404B">
      <w:pPr>
        <w:pStyle w:val="a3"/>
        <w:spacing w:line="0" w:lineRule="atLeast"/>
        <w:ind w:firstLine="567"/>
        <w:rPr>
          <w:sz w:val="26"/>
          <w:szCs w:val="26"/>
        </w:rPr>
      </w:pPr>
      <w:r w:rsidRPr="004E53BE">
        <w:rPr>
          <w:b/>
          <w:bCs/>
          <w:sz w:val="26"/>
          <w:szCs w:val="26"/>
        </w:rPr>
        <w:t xml:space="preserve">Личностными результатами  </w:t>
      </w:r>
      <w:r w:rsidRPr="004E53BE">
        <w:rPr>
          <w:sz w:val="26"/>
          <w:szCs w:val="26"/>
        </w:rPr>
        <w:t xml:space="preserve">освоения </w:t>
      </w:r>
      <w:r>
        <w:rPr>
          <w:sz w:val="26"/>
          <w:szCs w:val="26"/>
        </w:rPr>
        <w:t xml:space="preserve"> обучающимися </w:t>
      </w:r>
      <w:r w:rsidRPr="004E53BE">
        <w:rPr>
          <w:sz w:val="26"/>
          <w:szCs w:val="26"/>
        </w:rPr>
        <w:t>основной школы программы по «Основам православной веры» являются:</w:t>
      </w:r>
    </w:p>
    <w:p w:rsidR="00B6404B" w:rsidRPr="004E53BE" w:rsidRDefault="00B6404B" w:rsidP="00E90C2F">
      <w:pPr>
        <w:pStyle w:val="a3"/>
        <w:numPr>
          <w:ilvl w:val="0"/>
          <w:numId w:val="122"/>
        </w:numPr>
        <w:suppressAutoHyphens/>
        <w:autoSpaceDE/>
        <w:autoSpaceDN/>
        <w:spacing w:line="0" w:lineRule="atLeast"/>
        <w:ind w:left="0" w:firstLine="851"/>
        <w:rPr>
          <w:sz w:val="26"/>
          <w:szCs w:val="26"/>
        </w:rPr>
      </w:pPr>
      <w:r w:rsidRPr="004E53BE">
        <w:rPr>
          <w:sz w:val="26"/>
          <w:szCs w:val="26"/>
        </w:rPr>
        <w:t>утверждение в Православной вере; вера в Бога должна раскрыться радостью о Господе, которой хочется поделиться;</w:t>
      </w:r>
    </w:p>
    <w:p w:rsidR="00B6404B" w:rsidRPr="004E53BE" w:rsidRDefault="00B6404B" w:rsidP="00E90C2F">
      <w:pPr>
        <w:pStyle w:val="a3"/>
        <w:numPr>
          <w:ilvl w:val="0"/>
          <w:numId w:val="122"/>
        </w:numPr>
        <w:suppressAutoHyphens/>
        <w:autoSpaceDE/>
        <w:autoSpaceDN/>
        <w:spacing w:line="0" w:lineRule="atLeast"/>
        <w:ind w:left="0" w:firstLine="851"/>
        <w:rPr>
          <w:sz w:val="26"/>
          <w:szCs w:val="26"/>
        </w:rPr>
      </w:pPr>
      <w:r w:rsidRPr="004E53BE">
        <w:rPr>
          <w:sz w:val="26"/>
          <w:szCs w:val="26"/>
        </w:rPr>
        <w:t>укрепление и расширение личного духовного опыта через более осознанное и активное участие в Таинствах и богослужениях Православной Церкви;</w:t>
      </w:r>
    </w:p>
    <w:p w:rsidR="00B6404B" w:rsidRPr="004E53BE" w:rsidRDefault="00B6404B" w:rsidP="00E90C2F">
      <w:pPr>
        <w:pStyle w:val="a3"/>
        <w:numPr>
          <w:ilvl w:val="0"/>
          <w:numId w:val="122"/>
        </w:numPr>
        <w:suppressAutoHyphens/>
        <w:autoSpaceDE/>
        <w:autoSpaceDN/>
        <w:spacing w:line="0" w:lineRule="atLeast"/>
        <w:ind w:left="0" w:firstLine="851"/>
        <w:rPr>
          <w:sz w:val="26"/>
          <w:szCs w:val="26"/>
        </w:rPr>
      </w:pPr>
      <w:r w:rsidRPr="004E53BE">
        <w:rPr>
          <w:sz w:val="26"/>
          <w:szCs w:val="26"/>
        </w:rPr>
        <w:t>формирование личностного самосознания в неразрывной связи с Церковью Христовой и обществом;</w:t>
      </w:r>
    </w:p>
    <w:p w:rsidR="00B6404B" w:rsidRPr="001E0C76" w:rsidRDefault="00B6404B" w:rsidP="00E90C2F">
      <w:pPr>
        <w:pStyle w:val="a3"/>
        <w:numPr>
          <w:ilvl w:val="0"/>
          <w:numId w:val="122"/>
        </w:numPr>
        <w:suppressAutoHyphens/>
        <w:autoSpaceDE/>
        <w:autoSpaceDN/>
        <w:spacing w:line="0" w:lineRule="atLeast"/>
        <w:ind w:left="0" w:firstLine="851"/>
        <w:rPr>
          <w:sz w:val="26"/>
          <w:szCs w:val="26"/>
        </w:rPr>
      </w:pPr>
      <w:r w:rsidRPr="004E53BE">
        <w:rPr>
          <w:sz w:val="26"/>
          <w:szCs w:val="26"/>
        </w:rPr>
        <w:t>формирование потребности и желания духовно развиваться и возгревать дары Святого Духа в своей жизни через добросовестное исполнение послушаний, прежде всего учебных,</w:t>
      </w:r>
    </w:p>
    <w:p w:rsidR="00B6404B" w:rsidRPr="001E0C76" w:rsidRDefault="00B6404B" w:rsidP="00E90C2F">
      <w:pPr>
        <w:pStyle w:val="a3"/>
        <w:numPr>
          <w:ilvl w:val="0"/>
          <w:numId w:val="122"/>
        </w:numPr>
        <w:suppressAutoHyphens/>
        <w:autoSpaceDE/>
        <w:autoSpaceDN/>
        <w:spacing w:line="0" w:lineRule="atLeast"/>
        <w:ind w:left="0" w:firstLine="851"/>
        <w:rPr>
          <w:sz w:val="26"/>
          <w:szCs w:val="26"/>
        </w:rPr>
      </w:pPr>
      <w:r>
        <w:rPr>
          <w:sz w:val="26"/>
          <w:szCs w:val="26"/>
        </w:rPr>
        <w:t>осознание ценности человеческой жизни, ее уникальности и неприкосновенности,</w:t>
      </w:r>
    </w:p>
    <w:p w:rsidR="00B6404B" w:rsidRPr="004E53BE" w:rsidRDefault="00B6404B" w:rsidP="00E90C2F">
      <w:pPr>
        <w:pStyle w:val="a3"/>
        <w:numPr>
          <w:ilvl w:val="0"/>
          <w:numId w:val="122"/>
        </w:numPr>
        <w:suppressAutoHyphens/>
        <w:autoSpaceDE/>
        <w:autoSpaceDN/>
        <w:spacing w:line="0" w:lineRule="atLeast"/>
        <w:ind w:left="0" w:firstLine="851"/>
        <w:rPr>
          <w:sz w:val="26"/>
          <w:szCs w:val="26"/>
        </w:rPr>
      </w:pPr>
      <w:r w:rsidRPr="004E53BE">
        <w:rPr>
          <w:sz w:val="26"/>
          <w:szCs w:val="26"/>
        </w:rPr>
        <w:t>развитие способностей, которыми наделил Господь;</w:t>
      </w:r>
    </w:p>
    <w:p w:rsidR="00B6404B" w:rsidRPr="004E53BE" w:rsidRDefault="00B6404B" w:rsidP="00E90C2F">
      <w:pPr>
        <w:pStyle w:val="a3"/>
        <w:numPr>
          <w:ilvl w:val="0"/>
          <w:numId w:val="122"/>
        </w:numPr>
        <w:suppressAutoHyphens/>
        <w:autoSpaceDE/>
        <w:autoSpaceDN/>
        <w:spacing w:line="0" w:lineRule="atLeast"/>
        <w:ind w:left="0" w:firstLine="851"/>
        <w:rPr>
          <w:sz w:val="26"/>
          <w:szCs w:val="26"/>
        </w:rPr>
      </w:pPr>
      <w:r w:rsidRPr="004E53BE">
        <w:rPr>
          <w:sz w:val="26"/>
          <w:szCs w:val="26"/>
        </w:rPr>
        <w:t xml:space="preserve"> почтительное отношение к старшим, уважительное  и дружелюбное к сверстникам и младшим;</w:t>
      </w:r>
    </w:p>
    <w:p w:rsidR="00B6404B" w:rsidRPr="004E53BE" w:rsidRDefault="00B6404B" w:rsidP="00E90C2F">
      <w:pPr>
        <w:pStyle w:val="a3"/>
        <w:numPr>
          <w:ilvl w:val="0"/>
          <w:numId w:val="122"/>
        </w:numPr>
        <w:suppressAutoHyphens/>
        <w:autoSpaceDE/>
        <w:autoSpaceDN/>
        <w:spacing w:line="0" w:lineRule="atLeast"/>
        <w:ind w:left="0" w:firstLine="851"/>
        <w:rPr>
          <w:sz w:val="26"/>
          <w:szCs w:val="26"/>
        </w:rPr>
      </w:pPr>
      <w:r w:rsidRPr="004E53BE">
        <w:rPr>
          <w:sz w:val="26"/>
          <w:szCs w:val="26"/>
        </w:rPr>
        <w:t>умение отделять грех от человека и, как следствие, преодолевать соблазн осуждения ближнего;</w:t>
      </w:r>
    </w:p>
    <w:p w:rsidR="00B6404B" w:rsidRPr="004E53BE" w:rsidRDefault="00B6404B" w:rsidP="00E90C2F">
      <w:pPr>
        <w:pStyle w:val="a3"/>
        <w:numPr>
          <w:ilvl w:val="0"/>
          <w:numId w:val="122"/>
        </w:numPr>
        <w:suppressAutoHyphens/>
        <w:autoSpaceDE/>
        <w:autoSpaceDN/>
        <w:spacing w:line="0" w:lineRule="atLeast"/>
        <w:ind w:left="0" w:firstLine="851"/>
        <w:rPr>
          <w:sz w:val="26"/>
          <w:szCs w:val="26"/>
        </w:rPr>
      </w:pPr>
      <w:r w:rsidRPr="004E53BE">
        <w:rPr>
          <w:sz w:val="26"/>
          <w:szCs w:val="26"/>
        </w:rPr>
        <w:t xml:space="preserve">  осознание, что Православие является государствообразующей религией нашей страны,  уважение к другим религиозным культурам нашей страны;</w:t>
      </w:r>
    </w:p>
    <w:p w:rsidR="00B6404B" w:rsidRPr="004E53BE" w:rsidRDefault="00B6404B" w:rsidP="00E90C2F">
      <w:pPr>
        <w:pStyle w:val="a3"/>
        <w:numPr>
          <w:ilvl w:val="0"/>
          <w:numId w:val="122"/>
        </w:numPr>
        <w:suppressAutoHyphens/>
        <w:autoSpaceDE/>
        <w:autoSpaceDN/>
        <w:spacing w:line="0" w:lineRule="atLeast"/>
        <w:ind w:left="0" w:firstLine="851"/>
        <w:rPr>
          <w:sz w:val="26"/>
          <w:szCs w:val="26"/>
        </w:rPr>
      </w:pPr>
      <w:r w:rsidRPr="004E53BE">
        <w:rPr>
          <w:sz w:val="26"/>
          <w:szCs w:val="26"/>
        </w:rPr>
        <w:t xml:space="preserve">приобретение твердых морально-нравственных позиций, основанных на Евангелии и Предании Церкви, способствующих развитию навыков противостояния «искушениям мира </w:t>
      </w:r>
      <w:r w:rsidRPr="004E53BE">
        <w:rPr>
          <w:sz w:val="26"/>
          <w:szCs w:val="26"/>
        </w:rPr>
        <w:lastRenderedPageBreak/>
        <w:t>сего»;</w:t>
      </w:r>
    </w:p>
    <w:p w:rsidR="00B6404B" w:rsidRDefault="00B6404B" w:rsidP="00E90C2F">
      <w:pPr>
        <w:pStyle w:val="a3"/>
        <w:numPr>
          <w:ilvl w:val="0"/>
          <w:numId w:val="122"/>
        </w:numPr>
        <w:suppressAutoHyphens/>
        <w:autoSpaceDE/>
        <w:autoSpaceDN/>
        <w:spacing w:line="0" w:lineRule="atLeast"/>
        <w:ind w:left="0" w:firstLine="851"/>
        <w:rPr>
          <w:sz w:val="26"/>
          <w:szCs w:val="26"/>
        </w:rPr>
      </w:pPr>
      <w:r w:rsidRPr="004E53BE">
        <w:rPr>
          <w:sz w:val="26"/>
          <w:szCs w:val="26"/>
        </w:rPr>
        <w:t xml:space="preserve">перенесение знаний в опытное переживание православных традиций и благочестивых обрядов через подготовку к Праздникам, не только молитвенную, но и бытовую (помощь родителям, приготовление куличей, украшение жилищ и икон к Праздникам;  беседы с младшими братьями и сестрами, друзьями, родственниками о русских православных традициях празднования того или иного Церковного события, вовлечение их в участие к подготовке к этому событию, что является исполнением Божественного повеления: «идите, научите все народы» (Мф. 28;19). </w:t>
      </w:r>
    </w:p>
    <w:p w:rsidR="00B6404B" w:rsidRPr="004E53BE" w:rsidRDefault="00B6404B" w:rsidP="00B6404B">
      <w:pPr>
        <w:pStyle w:val="a3"/>
        <w:spacing w:line="0" w:lineRule="atLeast"/>
        <w:ind w:left="851"/>
        <w:rPr>
          <w:sz w:val="26"/>
          <w:szCs w:val="26"/>
        </w:rPr>
      </w:pPr>
    </w:p>
    <w:p w:rsidR="00B6404B" w:rsidRPr="004E53BE" w:rsidRDefault="00B6404B" w:rsidP="00B6404B">
      <w:pPr>
        <w:pStyle w:val="a3"/>
        <w:spacing w:line="0" w:lineRule="atLeast"/>
        <w:ind w:firstLine="567"/>
        <w:rPr>
          <w:b/>
          <w:bCs/>
          <w:sz w:val="26"/>
          <w:szCs w:val="26"/>
        </w:rPr>
      </w:pPr>
      <w:r w:rsidRPr="004E53BE">
        <w:rPr>
          <w:b/>
          <w:bCs/>
          <w:sz w:val="26"/>
          <w:szCs w:val="26"/>
        </w:rPr>
        <w:t xml:space="preserve">Предметными результатами </w:t>
      </w:r>
      <w:r w:rsidRPr="004E53BE">
        <w:rPr>
          <w:sz w:val="26"/>
          <w:szCs w:val="26"/>
        </w:rPr>
        <w:t xml:space="preserve">освоения </w:t>
      </w:r>
      <w:r>
        <w:rPr>
          <w:sz w:val="26"/>
          <w:szCs w:val="26"/>
        </w:rPr>
        <w:t xml:space="preserve"> обучающимися</w:t>
      </w:r>
      <w:r w:rsidRPr="004E53BE">
        <w:rPr>
          <w:sz w:val="26"/>
          <w:szCs w:val="26"/>
        </w:rPr>
        <w:t xml:space="preserve"> основной школы программы  по «Основам  православной веры» являются</w:t>
      </w:r>
      <w:r w:rsidRPr="004E53BE">
        <w:rPr>
          <w:b/>
          <w:bCs/>
          <w:sz w:val="26"/>
          <w:szCs w:val="26"/>
        </w:rPr>
        <w:t>:</w:t>
      </w:r>
    </w:p>
    <w:p w:rsidR="00B6404B" w:rsidRPr="004E53BE" w:rsidRDefault="00B6404B" w:rsidP="00E90C2F">
      <w:pPr>
        <w:pStyle w:val="a3"/>
        <w:numPr>
          <w:ilvl w:val="0"/>
          <w:numId w:val="123"/>
        </w:numPr>
        <w:suppressAutoHyphens/>
        <w:autoSpaceDE/>
        <w:autoSpaceDN/>
        <w:spacing w:line="0" w:lineRule="atLeast"/>
        <w:ind w:left="0" w:firstLine="851"/>
        <w:rPr>
          <w:sz w:val="26"/>
          <w:szCs w:val="26"/>
        </w:rPr>
      </w:pPr>
      <w:r w:rsidRPr="004E53BE">
        <w:rPr>
          <w:sz w:val="26"/>
          <w:szCs w:val="26"/>
        </w:rPr>
        <w:t>знание, понимание и умение объяснять основные православные догматы в объеме Символа Веры;</w:t>
      </w:r>
    </w:p>
    <w:p w:rsidR="00B6404B" w:rsidRPr="004E53BE" w:rsidRDefault="00B6404B" w:rsidP="00E90C2F">
      <w:pPr>
        <w:pStyle w:val="a3"/>
        <w:numPr>
          <w:ilvl w:val="0"/>
          <w:numId w:val="123"/>
        </w:numPr>
        <w:suppressAutoHyphens/>
        <w:autoSpaceDE/>
        <w:autoSpaceDN/>
        <w:spacing w:line="0" w:lineRule="atLeast"/>
        <w:ind w:left="0" w:firstLine="851"/>
        <w:rPr>
          <w:sz w:val="26"/>
          <w:szCs w:val="26"/>
        </w:rPr>
      </w:pPr>
      <w:r w:rsidRPr="004E53BE">
        <w:rPr>
          <w:sz w:val="26"/>
          <w:szCs w:val="26"/>
        </w:rPr>
        <w:t>живое и осознанное участие в литургической жизни Церкви;</w:t>
      </w:r>
    </w:p>
    <w:p w:rsidR="00B6404B" w:rsidRPr="004E53BE" w:rsidRDefault="00B6404B" w:rsidP="00E90C2F">
      <w:pPr>
        <w:pStyle w:val="a3"/>
        <w:numPr>
          <w:ilvl w:val="0"/>
          <w:numId w:val="123"/>
        </w:numPr>
        <w:suppressAutoHyphens/>
        <w:autoSpaceDE/>
        <w:autoSpaceDN/>
        <w:spacing w:line="0" w:lineRule="atLeast"/>
        <w:ind w:left="0" w:firstLine="851"/>
        <w:rPr>
          <w:sz w:val="26"/>
          <w:szCs w:val="26"/>
        </w:rPr>
      </w:pPr>
      <w:r w:rsidRPr="004E53BE">
        <w:rPr>
          <w:sz w:val="26"/>
          <w:szCs w:val="26"/>
        </w:rPr>
        <w:t>наполнение повседневной жизни христианским смыслом и традициями;</w:t>
      </w:r>
    </w:p>
    <w:p w:rsidR="00B6404B" w:rsidRPr="004E53BE" w:rsidRDefault="00B6404B" w:rsidP="00E90C2F">
      <w:pPr>
        <w:pStyle w:val="a3"/>
        <w:numPr>
          <w:ilvl w:val="0"/>
          <w:numId w:val="123"/>
        </w:numPr>
        <w:suppressAutoHyphens/>
        <w:autoSpaceDE/>
        <w:autoSpaceDN/>
        <w:spacing w:line="0" w:lineRule="atLeast"/>
        <w:ind w:left="0" w:firstLine="851"/>
        <w:rPr>
          <w:sz w:val="26"/>
          <w:szCs w:val="26"/>
        </w:rPr>
      </w:pPr>
      <w:r w:rsidRPr="004E53BE">
        <w:rPr>
          <w:sz w:val="26"/>
          <w:szCs w:val="26"/>
        </w:rPr>
        <w:t>регулярное и осознанное чтение утреннего и вечернего молитвенного правила;</w:t>
      </w:r>
    </w:p>
    <w:p w:rsidR="00B6404B" w:rsidRPr="004E53BE" w:rsidRDefault="00B6404B" w:rsidP="00E90C2F">
      <w:pPr>
        <w:pStyle w:val="a3"/>
        <w:numPr>
          <w:ilvl w:val="0"/>
          <w:numId w:val="123"/>
        </w:numPr>
        <w:suppressAutoHyphens/>
        <w:autoSpaceDE/>
        <w:autoSpaceDN/>
        <w:spacing w:line="0" w:lineRule="atLeast"/>
        <w:ind w:left="0" w:firstLine="851"/>
        <w:rPr>
          <w:sz w:val="26"/>
          <w:szCs w:val="26"/>
        </w:rPr>
      </w:pPr>
      <w:r w:rsidRPr="004E53BE">
        <w:rPr>
          <w:sz w:val="26"/>
          <w:szCs w:val="26"/>
        </w:rPr>
        <w:t>знание наизусть и понимание 50 и 90 псалмов и некоторых молитв;</w:t>
      </w:r>
    </w:p>
    <w:p w:rsidR="00B6404B" w:rsidRPr="004E53BE" w:rsidRDefault="00B6404B" w:rsidP="00E90C2F">
      <w:pPr>
        <w:pStyle w:val="a3"/>
        <w:numPr>
          <w:ilvl w:val="0"/>
          <w:numId w:val="123"/>
        </w:numPr>
        <w:suppressAutoHyphens/>
        <w:autoSpaceDE/>
        <w:autoSpaceDN/>
        <w:spacing w:line="0" w:lineRule="atLeast"/>
        <w:ind w:left="0" w:firstLine="851"/>
        <w:rPr>
          <w:b/>
          <w:bCs/>
          <w:sz w:val="26"/>
          <w:szCs w:val="26"/>
        </w:rPr>
      </w:pPr>
      <w:r w:rsidRPr="004E53BE">
        <w:rPr>
          <w:sz w:val="26"/>
          <w:szCs w:val="26"/>
        </w:rPr>
        <w:t>знание наизусть и понимание тропарей двунадесятых праздников;</w:t>
      </w:r>
    </w:p>
    <w:p w:rsidR="00B6404B" w:rsidRPr="004E53BE" w:rsidRDefault="00B6404B" w:rsidP="00E90C2F">
      <w:pPr>
        <w:pStyle w:val="a3"/>
        <w:numPr>
          <w:ilvl w:val="0"/>
          <w:numId w:val="123"/>
        </w:numPr>
        <w:suppressAutoHyphens/>
        <w:autoSpaceDE/>
        <w:autoSpaceDN/>
        <w:spacing w:line="0" w:lineRule="atLeast"/>
        <w:ind w:left="0" w:firstLine="851"/>
        <w:rPr>
          <w:b/>
          <w:bCs/>
          <w:sz w:val="26"/>
          <w:szCs w:val="26"/>
        </w:rPr>
      </w:pPr>
      <w:r w:rsidRPr="004E53BE">
        <w:rPr>
          <w:sz w:val="26"/>
          <w:szCs w:val="26"/>
        </w:rPr>
        <w:t>умение рассказать о праздниках и богослужениях;</w:t>
      </w:r>
    </w:p>
    <w:p w:rsidR="00B6404B" w:rsidRPr="004E53BE" w:rsidRDefault="00B6404B" w:rsidP="00E90C2F">
      <w:pPr>
        <w:pStyle w:val="a3"/>
        <w:numPr>
          <w:ilvl w:val="0"/>
          <w:numId w:val="123"/>
        </w:numPr>
        <w:suppressAutoHyphens/>
        <w:autoSpaceDE/>
        <w:autoSpaceDN/>
        <w:spacing w:line="0" w:lineRule="atLeast"/>
        <w:ind w:left="0" w:firstLine="851"/>
        <w:rPr>
          <w:b/>
          <w:bCs/>
          <w:sz w:val="26"/>
          <w:szCs w:val="26"/>
        </w:rPr>
      </w:pPr>
      <w:r w:rsidRPr="004E53BE">
        <w:rPr>
          <w:sz w:val="26"/>
          <w:szCs w:val="26"/>
        </w:rPr>
        <w:t>осознание высокого духовного и культурного значения Библии, богодухновенности  Священного Писания;</w:t>
      </w:r>
    </w:p>
    <w:p w:rsidR="00B6404B" w:rsidRPr="004E53BE" w:rsidRDefault="00B6404B" w:rsidP="00E90C2F">
      <w:pPr>
        <w:pStyle w:val="a3"/>
        <w:numPr>
          <w:ilvl w:val="0"/>
          <w:numId w:val="123"/>
        </w:numPr>
        <w:suppressAutoHyphens/>
        <w:autoSpaceDE/>
        <w:autoSpaceDN/>
        <w:spacing w:line="0" w:lineRule="atLeast"/>
        <w:ind w:left="0" w:firstLine="851"/>
        <w:rPr>
          <w:b/>
          <w:bCs/>
          <w:sz w:val="26"/>
          <w:szCs w:val="26"/>
        </w:rPr>
      </w:pPr>
      <w:r w:rsidRPr="004E53BE">
        <w:rPr>
          <w:sz w:val="26"/>
          <w:szCs w:val="26"/>
        </w:rPr>
        <w:t>более глубокое знание Библейской истории Ветхого Завета, осознание единства и связи двух Заветов;</w:t>
      </w:r>
    </w:p>
    <w:p w:rsidR="00B6404B" w:rsidRPr="004E53BE" w:rsidRDefault="00B6404B" w:rsidP="00E90C2F">
      <w:pPr>
        <w:pStyle w:val="a3"/>
        <w:numPr>
          <w:ilvl w:val="0"/>
          <w:numId w:val="123"/>
        </w:numPr>
        <w:suppressAutoHyphens/>
        <w:autoSpaceDE/>
        <w:autoSpaceDN/>
        <w:spacing w:line="0" w:lineRule="atLeast"/>
        <w:ind w:left="0" w:firstLine="851"/>
        <w:rPr>
          <w:b/>
          <w:bCs/>
          <w:sz w:val="26"/>
          <w:szCs w:val="26"/>
        </w:rPr>
      </w:pPr>
      <w:r w:rsidRPr="004E53BE">
        <w:rPr>
          <w:sz w:val="26"/>
          <w:szCs w:val="26"/>
        </w:rPr>
        <w:t>знание и свободное ориентирование в хронологии и духовном смысле Евангельской истории;</w:t>
      </w:r>
    </w:p>
    <w:p w:rsidR="00B6404B" w:rsidRPr="004E53BE" w:rsidRDefault="00B6404B" w:rsidP="00E90C2F">
      <w:pPr>
        <w:pStyle w:val="a3"/>
        <w:numPr>
          <w:ilvl w:val="0"/>
          <w:numId w:val="123"/>
        </w:numPr>
        <w:suppressAutoHyphens/>
        <w:autoSpaceDE/>
        <w:autoSpaceDN/>
        <w:spacing w:line="0" w:lineRule="atLeast"/>
        <w:ind w:left="0" w:firstLine="851"/>
        <w:rPr>
          <w:b/>
          <w:bCs/>
          <w:sz w:val="26"/>
          <w:szCs w:val="26"/>
        </w:rPr>
      </w:pPr>
      <w:r w:rsidRPr="004E53BE">
        <w:rPr>
          <w:sz w:val="26"/>
          <w:szCs w:val="26"/>
        </w:rPr>
        <w:t>знание  о всех Таинствах Церкви, понимание важности участия в них;</w:t>
      </w:r>
    </w:p>
    <w:p w:rsidR="00B6404B" w:rsidRPr="004E53BE" w:rsidRDefault="00B6404B" w:rsidP="00E90C2F">
      <w:pPr>
        <w:pStyle w:val="a3"/>
        <w:numPr>
          <w:ilvl w:val="0"/>
          <w:numId w:val="123"/>
        </w:numPr>
        <w:suppressAutoHyphens/>
        <w:autoSpaceDE/>
        <w:autoSpaceDN/>
        <w:spacing w:line="0" w:lineRule="atLeast"/>
        <w:ind w:left="0" w:firstLine="851"/>
        <w:rPr>
          <w:b/>
          <w:bCs/>
          <w:sz w:val="26"/>
          <w:szCs w:val="26"/>
        </w:rPr>
      </w:pPr>
      <w:r w:rsidRPr="004E53BE">
        <w:rPr>
          <w:sz w:val="26"/>
          <w:szCs w:val="26"/>
        </w:rPr>
        <w:t>благовествование и умение делиться духовным опытом и христианской радостью с ближними;</w:t>
      </w:r>
    </w:p>
    <w:p w:rsidR="00B6404B" w:rsidRPr="004E53BE" w:rsidRDefault="00B6404B" w:rsidP="00E90C2F">
      <w:pPr>
        <w:pStyle w:val="a3"/>
        <w:numPr>
          <w:ilvl w:val="0"/>
          <w:numId w:val="123"/>
        </w:numPr>
        <w:suppressAutoHyphens/>
        <w:autoSpaceDE/>
        <w:autoSpaceDN/>
        <w:spacing w:line="0" w:lineRule="atLeast"/>
        <w:ind w:left="0" w:firstLine="851"/>
        <w:rPr>
          <w:sz w:val="26"/>
          <w:szCs w:val="26"/>
        </w:rPr>
      </w:pPr>
      <w:r w:rsidRPr="004E53BE">
        <w:rPr>
          <w:sz w:val="26"/>
          <w:szCs w:val="26"/>
        </w:rPr>
        <w:t>общее представление об истории Церкви в первых веках и в эпоху Соборов;</w:t>
      </w:r>
    </w:p>
    <w:p w:rsidR="00B6404B" w:rsidRDefault="00B6404B" w:rsidP="00E90C2F">
      <w:pPr>
        <w:pStyle w:val="a3"/>
        <w:numPr>
          <w:ilvl w:val="0"/>
          <w:numId w:val="123"/>
        </w:numPr>
        <w:suppressAutoHyphens/>
        <w:autoSpaceDE/>
        <w:autoSpaceDN/>
        <w:spacing w:line="0" w:lineRule="atLeast"/>
        <w:ind w:left="0" w:firstLine="851"/>
        <w:rPr>
          <w:sz w:val="26"/>
          <w:szCs w:val="26"/>
        </w:rPr>
      </w:pPr>
      <w:r w:rsidRPr="004E53BE">
        <w:rPr>
          <w:sz w:val="26"/>
          <w:szCs w:val="26"/>
        </w:rPr>
        <w:t>осознание неразрывной связи истории Русской Церкви с историей Государства Российского, не только исторической связи, но и духовно-патриотической.</w:t>
      </w:r>
    </w:p>
    <w:p w:rsidR="00B6404B" w:rsidRDefault="00B6404B" w:rsidP="00B6404B">
      <w:pPr>
        <w:pStyle w:val="a3"/>
        <w:spacing w:line="0" w:lineRule="atLeast"/>
        <w:ind w:left="360" w:hanging="360"/>
        <w:rPr>
          <w:sz w:val="28"/>
          <w:szCs w:val="28"/>
        </w:rPr>
      </w:pPr>
    </w:p>
    <w:p w:rsidR="00B6404B" w:rsidRDefault="00B6404B" w:rsidP="00B6404B">
      <w:pPr>
        <w:pStyle w:val="a3"/>
        <w:spacing w:line="0" w:lineRule="atLeast"/>
        <w:ind w:left="360" w:hanging="360"/>
        <w:rPr>
          <w:sz w:val="28"/>
          <w:szCs w:val="28"/>
        </w:rPr>
      </w:pPr>
    </w:p>
    <w:p w:rsidR="00B6404B" w:rsidRPr="00696780" w:rsidRDefault="00B6404B" w:rsidP="00B6404B">
      <w:pPr>
        <w:pStyle w:val="a3"/>
        <w:spacing w:line="0" w:lineRule="atLeast"/>
        <w:ind w:left="360" w:hanging="360"/>
        <w:rPr>
          <w:sz w:val="28"/>
          <w:szCs w:val="28"/>
        </w:rPr>
      </w:pPr>
    </w:p>
    <w:p w:rsidR="00B6404B" w:rsidRDefault="00B6404B" w:rsidP="00B6404B">
      <w:pPr>
        <w:ind w:firstLine="540"/>
        <w:rPr>
          <w:b/>
          <w:sz w:val="28"/>
          <w:szCs w:val="28"/>
        </w:rPr>
      </w:pPr>
    </w:p>
    <w:p w:rsidR="00B6404B" w:rsidRPr="00EF6566" w:rsidRDefault="00B6404B" w:rsidP="00B6404B">
      <w:pPr>
        <w:rPr>
          <w:b/>
          <w:sz w:val="32"/>
          <w:szCs w:val="32"/>
        </w:rPr>
      </w:pPr>
      <w:r>
        <w:rPr>
          <w:b/>
          <w:sz w:val="32"/>
          <w:szCs w:val="32"/>
        </w:rPr>
        <w:t>Т</w:t>
      </w:r>
      <w:r w:rsidRPr="00EF6566">
        <w:rPr>
          <w:b/>
          <w:sz w:val="32"/>
          <w:szCs w:val="32"/>
        </w:rPr>
        <w:t>ематиче</w:t>
      </w:r>
      <w:r>
        <w:rPr>
          <w:b/>
          <w:sz w:val="32"/>
          <w:szCs w:val="32"/>
        </w:rPr>
        <w:t>ское планирование по предмету «О</w:t>
      </w:r>
      <w:r w:rsidRPr="00EF6566">
        <w:rPr>
          <w:b/>
          <w:sz w:val="32"/>
          <w:szCs w:val="32"/>
        </w:rPr>
        <w:t>сновы православной веры».</w:t>
      </w:r>
    </w:p>
    <w:p w:rsidR="00B6404B" w:rsidRDefault="00B6404B" w:rsidP="00B6404B">
      <w:pPr>
        <w:rPr>
          <w:sz w:val="28"/>
          <w:szCs w:val="28"/>
        </w:rPr>
      </w:pPr>
    </w:p>
    <w:p w:rsidR="00B6404B" w:rsidRPr="003262CF" w:rsidRDefault="00B6404B" w:rsidP="00B6404B">
      <w:pPr>
        <w:rPr>
          <w:b/>
          <w:sz w:val="32"/>
          <w:szCs w:val="32"/>
        </w:rPr>
      </w:pPr>
      <w:r>
        <w:rPr>
          <w:b/>
          <w:sz w:val="28"/>
          <w:szCs w:val="28"/>
        </w:rPr>
        <w:t xml:space="preserve"> Т</w:t>
      </w:r>
      <w:r w:rsidRPr="00EF6566">
        <w:rPr>
          <w:b/>
          <w:sz w:val="28"/>
          <w:szCs w:val="28"/>
        </w:rPr>
        <w:t xml:space="preserve">ематическое планирование </w:t>
      </w:r>
      <w:r>
        <w:rPr>
          <w:b/>
          <w:sz w:val="28"/>
          <w:szCs w:val="28"/>
        </w:rPr>
        <w:t xml:space="preserve">  для пятого</w:t>
      </w:r>
      <w:r w:rsidRPr="00EF6566">
        <w:rPr>
          <w:b/>
          <w:sz w:val="28"/>
          <w:szCs w:val="28"/>
        </w:rPr>
        <w:t xml:space="preserve"> класса.</w:t>
      </w: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6840"/>
      </w:tblGrid>
      <w:tr w:rsidR="00B6404B" w:rsidRPr="004857A0" w:rsidTr="00B6404B">
        <w:tc>
          <w:tcPr>
            <w:tcW w:w="1260" w:type="dxa"/>
          </w:tcPr>
          <w:p w:rsidR="00B6404B" w:rsidRPr="004857A0" w:rsidRDefault="00B6404B" w:rsidP="00B6404B">
            <w:pPr>
              <w:rPr>
                <w:sz w:val="28"/>
                <w:szCs w:val="28"/>
              </w:rPr>
            </w:pPr>
            <w:r w:rsidRPr="004857A0">
              <w:rPr>
                <w:sz w:val="28"/>
                <w:szCs w:val="28"/>
              </w:rPr>
              <w:t>№ урока</w:t>
            </w:r>
          </w:p>
        </w:tc>
        <w:tc>
          <w:tcPr>
            <w:tcW w:w="6840" w:type="dxa"/>
          </w:tcPr>
          <w:p w:rsidR="00B6404B" w:rsidRPr="004857A0" w:rsidRDefault="00B6404B" w:rsidP="00B6404B">
            <w:pPr>
              <w:jc w:val="center"/>
              <w:rPr>
                <w:sz w:val="28"/>
                <w:szCs w:val="28"/>
              </w:rPr>
            </w:pPr>
            <w:r w:rsidRPr="004857A0">
              <w:rPr>
                <w:sz w:val="28"/>
                <w:szCs w:val="28"/>
              </w:rPr>
              <w:t>Название темы</w:t>
            </w:r>
          </w:p>
        </w:tc>
      </w:tr>
      <w:tr w:rsidR="00B6404B" w:rsidRPr="004857A0" w:rsidTr="00B6404B">
        <w:tc>
          <w:tcPr>
            <w:tcW w:w="1260" w:type="dxa"/>
          </w:tcPr>
          <w:p w:rsidR="00B6404B" w:rsidRPr="004857A0" w:rsidRDefault="00B6404B" w:rsidP="00B6404B">
            <w:pPr>
              <w:rPr>
                <w:sz w:val="28"/>
                <w:szCs w:val="28"/>
              </w:rPr>
            </w:pPr>
            <w:r w:rsidRPr="004857A0">
              <w:rPr>
                <w:sz w:val="28"/>
                <w:szCs w:val="28"/>
              </w:rPr>
              <w:t>1</w:t>
            </w:r>
          </w:p>
        </w:tc>
        <w:tc>
          <w:tcPr>
            <w:tcW w:w="6840" w:type="dxa"/>
          </w:tcPr>
          <w:p w:rsidR="00B6404B" w:rsidRPr="004857A0" w:rsidRDefault="00B6404B" w:rsidP="00B6404B">
            <w:pPr>
              <w:rPr>
                <w:sz w:val="28"/>
                <w:szCs w:val="28"/>
              </w:rPr>
            </w:pPr>
            <w:r w:rsidRPr="004857A0">
              <w:rPr>
                <w:sz w:val="28"/>
                <w:szCs w:val="28"/>
              </w:rPr>
              <w:t>Понятие о Богослужении.</w:t>
            </w:r>
          </w:p>
        </w:tc>
      </w:tr>
      <w:tr w:rsidR="00B6404B" w:rsidRPr="004857A0" w:rsidTr="00B6404B">
        <w:tc>
          <w:tcPr>
            <w:tcW w:w="1260" w:type="dxa"/>
          </w:tcPr>
          <w:p w:rsidR="00B6404B" w:rsidRPr="004857A0" w:rsidRDefault="00B6404B" w:rsidP="00B6404B">
            <w:pPr>
              <w:rPr>
                <w:sz w:val="28"/>
                <w:szCs w:val="28"/>
              </w:rPr>
            </w:pPr>
            <w:r w:rsidRPr="004857A0">
              <w:rPr>
                <w:sz w:val="28"/>
                <w:szCs w:val="28"/>
              </w:rPr>
              <w:t xml:space="preserve">2 </w:t>
            </w:r>
          </w:p>
        </w:tc>
        <w:tc>
          <w:tcPr>
            <w:tcW w:w="6840" w:type="dxa"/>
          </w:tcPr>
          <w:p w:rsidR="00B6404B" w:rsidRPr="004857A0" w:rsidRDefault="00B6404B" w:rsidP="00B6404B">
            <w:pPr>
              <w:rPr>
                <w:sz w:val="28"/>
                <w:szCs w:val="28"/>
              </w:rPr>
            </w:pPr>
            <w:r w:rsidRPr="004857A0">
              <w:rPr>
                <w:sz w:val="28"/>
                <w:szCs w:val="28"/>
              </w:rPr>
              <w:t>Храм и его устройство.</w:t>
            </w:r>
          </w:p>
        </w:tc>
      </w:tr>
      <w:tr w:rsidR="00B6404B" w:rsidRPr="004857A0" w:rsidTr="00B6404B">
        <w:tc>
          <w:tcPr>
            <w:tcW w:w="1260" w:type="dxa"/>
          </w:tcPr>
          <w:p w:rsidR="00B6404B" w:rsidRPr="004857A0" w:rsidRDefault="00B6404B" w:rsidP="00B6404B">
            <w:pPr>
              <w:rPr>
                <w:sz w:val="28"/>
                <w:szCs w:val="28"/>
              </w:rPr>
            </w:pPr>
            <w:r w:rsidRPr="004857A0">
              <w:rPr>
                <w:sz w:val="28"/>
                <w:szCs w:val="28"/>
              </w:rPr>
              <w:t>3</w:t>
            </w:r>
          </w:p>
        </w:tc>
        <w:tc>
          <w:tcPr>
            <w:tcW w:w="6840" w:type="dxa"/>
          </w:tcPr>
          <w:p w:rsidR="00B6404B" w:rsidRPr="004857A0" w:rsidRDefault="00B6404B" w:rsidP="00B6404B">
            <w:pPr>
              <w:rPr>
                <w:sz w:val="28"/>
                <w:szCs w:val="28"/>
              </w:rPr>
            </w:pPr>
            <w:r w:rsidRPr="004857A0">
              <w:rPr>
                <w:sz w:val="28"/>
                <w:szCs w:val="28"/>
              </w:rPr>
              <w:t xml:space="preserve">Алтарь – самая главная часть храма. </w:t>
            </w:r>
          </w:p>
        </w:tc>
      </w:tr>
      <w:tr w:rsidR="00B6404B" w:rsidRPr="004857A0" w:rsidTr="00B6404B">
        <w:tc>
          <w:tcPr>
            <w:tcW w:w="1260" w:type="dxa"/>
          </w:tcPr>
          <w:p w:rsidR="00B6404B" w:rsidRPr="004857A0" w:rsidRDefault="00B6404B" w:rsidP="00B6404B">
            <w:pPr>
              <w:rPr>
                <w:sz w:val="28"/>
                <w:szCs w:val="28"/>
              </w:rPr>
            </w:pPr>
            <w:r>
              <w:rPr>
                <w:sz w:val="28"/>
                <w:szCs w:val="28"/>
              </w:rPr>
              <w:t>4</w:t>
            </w:r>
          </w:p>
        </w:tc>
        <w:tc>
          <w:tcPr>
            <w:tcW w:w="6840" w:type="dxa"/>
          </w:tcPr>
          <w:p w:rsidR="00B6404B" w:rsidRPr="004857A0" w:rsidRDefault="00B6404B" w:rsidP="00B6404B">
            <w:pPr>
              <w:rPr>
                <w:sz w:val="28"/>
                <w:szCs w:val="28"/>
              </w:rPr>
            </w:pPr>
            <w:r w:rsidRPr="004857A0">
              <w:rPr>
                <w:sz w:val="28"/>
                <w:szCs w:val="28"/>
              </w:rPr>
              <w:t>Иконостас, его устройство. Солея.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5-6</w:t>
            </w:r>
          </w:p>
        </w:tc>
        <w:tc>
          <w:tcPr>
            <w:tcW w:w="6840" w:type="dxa"/>
          </w:tcPr>
          <w:p w:rsidR="00B6404B" w:rsidRPr="004857A0" w:rsidRDefault="00B6404B" w:rsidP="00B6404B">
            <w:pPr>
              <w:rPr>
                <w:sz w:val="28"/>
                <w:szCs w:val="28"/>
              </w:rPr>
            </w:pPr>
            <w:r w:rsidRPr="004857A0">
              <w:rPr>
                <w:sz w:val="28"/>
                <w:szCs w:val="28"/>
              </w:rPr>
              <w:t>Священнослужители и их священные одежды (облачения).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7</w:t>
            </w:r>
          </w:p>
        </w:tc>
        <w:tc>
          <w:tcPr>
            <w:tcW w:w="6840" w:type="dxa"/>
          </w:tcPr>
          <w:p w:rsidR="00B6404B" w:rsidRPr="004857A0" w:rsidRDefault="00B6404B" w:rsidP="00B6404B">
            <w:pPr>
              <w:rPr>
                <w:sz w:val="28"/>
                <w:szCs w:val="28"/>
              </w:rPr>
            </w:pPr>
            <w:r w:rsidRPr="004857A0">
              <w:rPr>
                <w:sz w:val="28"/>
                <w:szCs w:val="28"/>
              </w:rPr>
              <w:t>Суточный круг богослужений.</w:t>
            </w:r>
          </w:p>
        </w:tc>
      </w:tr>
      <w:tr w:rsidR="00B6404B" w:rsidRPr="004857A0" w:rsidTr="00B6404B">
        <w:tc>
          <w:tcPr>
            <w:tcW w:w="1260" w:type="dxa"/>
          </w:tcPr>
          <w:p w:rsidR="00B6404B" w:rsidRPr="004857A0" w:rsidRDefault="00B6404B" w:rsidP="00B6404B">
            <w:pPr>
              <w:rPr>
                <w:sz w:val="28"/>
                <w:szCs w:val="28"/>
              </w:rPr>
            </w:pPr>
            <w:r w:rsidRPr="004857A0">
              <w:rPr>
                <w:sz w:val="28"/>
                <w:szCs w:val="28"/>
              </w:rPr>
              <w:t>8</w:t>
            </w:r>
          </w:p>
        </w:tc>
        <w:tc>
          <w:tcPr>
            <w:tcW w:w="6840" w:type="dxa"/>
          </w:tcPr>
          <w:p w:rsidR="00B6404B" w:rsidRPr="004857A0" w:rsidRDefault="00B6404B" w:rsidP="00B6404B">
            <w:pPr>
              <w:rPr>
                <w:sz w:val="28"/>
                <w:szCs w:val="28"/>
              </w:rPr>
            </w:pPr>
            <w:r w:rsidRPr="004857A0">
              <w:rPr>
                <w:sz w:val="28"/>
                <w:szCs w:val="28"/>
              </w:rPr>
              <w:t>Недельный круг Богослужений. Годовой круг Богослужений.</w:t>
            </w:r>
          </w:p>
        </w:tc>
      </w:tr>
      <w:tr w:rsidR="00B6404B" w:rsidRPr="004857A0" w:rsidTr="00B6404B">
        <w:tc>
          <w:tcPr>
            <w:tcW w:w="1260" w:type="dxa"/>
          </w:tcPr>
          <w:p w:rsidR="00B6404B" w:rsidRPr="004857A0" w:rsidRDefault="00B6404B" w:rsidP="00B6404B">
            <w:pPr>
              <w:rPr>
                <w:sz w:val="28"/>
                <w:szCs w:val="28"/>
              </w:rPr>
            </w:pPr>
            <w:r w:rsidRPr="004857A0">
              <w:rPr>
                <w:sz w:val="28"/>
                <w:szCs w:val="28"/>
              </w:rPr>
              <w:t>9</w:t>
            </w:r>
          </w:p>
        </w:tc>
        <w:tc>
          <w:tcPr>
            <w:tcW w:w="6840" w:type="dxa"/>
          </w:tcPr>
          <w:p w:rsidR="00B6404B" w:rsidRPr="004857A0" w:rsidRDefault="00B6404B" w:rsidP="00B6404B">
            <w:pPr>
              <w:rPr>
                <w:sz w:val="28"/>
                <w:szCs w:val="28"/>
              </w:rPr>
            </w:pPr>
            <w:r w:rsidRPr="004857A0">
              <w:rPr>
                <w:sz w:val="28"/>
                <w:szCs w:val="28"/>
              </w:rPr>
              <w:t xml:space="preserve">Контрольная работа по темам «Храм и его </w:t>
            </w:r>
            <w:r w:rsidRPr="004857A0">
              <w:rPr>
                <w:sz w:val="28"/>
                <w:szCs w:val="28"/>
              </w:rPr>
              <w:lastRenderedPageBreak/>
              <w:t>устройство», «Священнослужители и их священные одежды», «О порядке церковных Богослужений»</w:t>
            </w:r>
          </w:p>
        </w:tc>
      </w:tr>
      <w:tr w:rsidR="00B6404B" w:rsidRPr="004857A0" w:rsidTr="00B6404B">
        <w:tc>
          <w:tcPr>
            <w:tcW w:w="1260" w:type="dxa"/>
          </w:tcPr>
          <w:p w:rsidR="00B6404B" w:rsidRPr="004857A0" w:rsidRDefault="00B6404B" w:rsidP="00B6404B">
            <w:pPr>
              <w:rPr>
                <w:sz w:val="28"/>
                <w:szCs w:val="28"/>
              </w:rPr>
            </w:pPr>
            <w:r w:rsidRPr="004857A0">
              <w:rPr>
                <w:sz w:val="28"/>
                <w:szCs w:val="28"/>
              </w:rPr>
              <w:lastRenderedPageBreak/>
              <w:t>10</w:t>
            </w:r>
          </w:p>
        </w:tc>
        <w:tc>
          <w:tcPr>
            <w:tcW w:w="6840" w:type="dxa"/>
          </w:tcPr>
          <w:p w:rsidR="00B6404B" w:rsidRPr="004857A0" w:rsidRDefault="00B6404B" w:rsidP="00B6404B">
            <w:pPr>
              <w:rPr>
                <w:sz w:val="28"/>
                <w:szCs w:val="28"/>
              </w:rPr>
            </w:pPr>
            <w:r w:rsidRPr="004857A0">
              <w:rPr>
                <w:sz w:val="28"/>
                <w:szCs w:val="28"/>
              </w:rPr>
              <w:t>О Богослужебных книгах.</w:t>
            </w:r>
          </w:p>
        </w:tc>
      </w:tr>
      <w:tr w:rsidR="00B6404B" w:rsidRPr="004857A0" w:rsidTr="00B6404B">
        <w:tc>
          <w:tcPr>
            <w:tcW w:w="1260" w:type="dxa"/>
          </w:tcPr>
          <w:p w:rsidR="00B6404B" w:rsidRPr="004857A0" w:rsidRDefault="00B6404B" w:rsidP="00B6404B">
            <w:pPr>
              <w:rPr>
                <w:sz w:val="28"/>
                <w:szCs w:val="28"/>
              </w:rPr>
            </w:pPr>
            <w:r w:rsidRPr="004857A0">
              <w:rPr>
                <w:sz w:val="28"/>
                <w:szCs w:val="28"/>
              </w:rPr>
              <w:t>11</w:t>
            </w:r>
          </w:p>
        </w:tc>
        <w:tc>
          <w:tcPr>
            <w:tcW w:w="6840" w:type="dxa"/>
          </w:tcPr>
          <w:p w:rsidR="00B6404B" w:rsidRPr="004857A0" w:rsidRDefault="00B6404B" w:rsidP="00B6404B">
            <w:pPr>
              <w:rPr>
                <w:sz w:val="28"/>
                <w:szCs w:val="28"/>
              </w:rPr>
            </w:pPr>
            <w:r w:rsidRPr="004857A0">
              <w:rPr>
                <w:sz w:val="28"/>
                <w:szCs w:val="28"/>
              </w:rPr>
              <w:t>Ектении. Всенощное бдение.</w:t>
            </w:r>
          </w:p>
        </w:tc>
      </w:tr>
      <w:tr w:rsidR="00B6404B" w:rsidRPr="004857A0" w:rsidTr="00B6404B">
        <w:tc>
          <w:tcPr>
            <w:tcW w:w="1260" w:type="dxa"/>
          </w:tcPr>
          <w:p w:rsidR="00B6404B" w:rsidRPr="004857A0" w:rsidRDefault="00B6404B" w:rsidP="00B6404B">
            <w:pPr>
              <w:rPr>
                <w:sz w:val="28"/>
                <w:szCs w:val="28"/>
              </w:rPr>
            </w:pPr>
            <w:r w:rsidRPr="004857A0">
              <w:rPr>
                <w:sz w:val="28"/>
                <w:szCs w:val="28"/>
              </w:rPr>
              <w:t>12-13</w:t>
            </w:r>
          </w:p>
        </w:tc>
        <w:tc>
          <w:tcPr>
            <w:tcW w:w="6840" w:type="dxa"/>
          </w:tcPr>
          <w:p w:rsidR="00B6404B" w:rsidRPr="004857A0" w:rsidRDefault="00B6404B" w:rsidP="00B6404B">
            <w:pPr>
              <w:rPr>
                <w:sz w:val="28"/>
                <w:szCs w:val="28"/>
              </w:rPr>
            </w:pPr>
            <w:r w:rsidRPr="004857A0">
              <w:rPr>
                <w:sz w:val="28"/>
                <w:szCs w:val="28"/>
              </w:rPr>
              <w:t>Вечерня.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14-15</w:t>
            </w:r>
          </w:p>
        </w:tc>
        <w:tc>
          <w:tcPr>
            <w:tcW w:w="6840" w:type="dxa"/>
          </w:tcPr>
          <w:p w:rsidR="00B6404B" w:rsidRPr="004857A0" w:rsidRDefault="00B6404B" w:rsidP="00B6404B">
            <w:pPr>
              <w:rPr>
                <w:sz w:val="28"/>
                <w:szCs w:val="28"/>
              </w:rPr>
            </w:pPr>
            <w:r w:rsidRPr="004857A0">
              <w:rPr>
                <w:sz w:val="28"/>
                <w:szCs w:val="28"/>
              </w:rPr>
              <w:t>Утреня.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16</w:t>
            </w:r>
          </w:p>
        </w:tc>
        <w:tc>
          <w:tcPr>
            <w:tcW w:w="6840" w:type="dxa"/>
          </w:tcPr>
          <w:p w:rsidR="00B6404B" w:rsidRPr="004857A0" w:rsidRDefault="00B6404B" w:rsidP="00B6404B">
            <w:pPr>
              <w:rPr>
                <w:sz w:val="28"/>
                <w:szCs w:val="28"/>
              </w:rPr>
            </w:pPr>
            <w:r>
              <w:rPr>
                <w:sz w:val="28"/>
                <w:szCs w:val="28"/>
              </w:rPr>
              <w:t>Экзамен по теме « Храм. Порядок богослужений. Всенощное бдение»</w:t>
            </w:r>
            <w:r w:rsidRPr="004857A0">
              <w:rPr>
                <w:sz w:val="28"/>
                <w:szCs w:val="28"/>
              </w:rPr>
              <w:t>.</w:t>
            </w:r>
          </w:p>
        </w:tc>
      </w:tr>
      <w:tr w:rsidR="00B6404B" w:rsidRPr="004857A0" w:rsidTr="00B6404B">
        <w:tc>
          <w:tcPr>
            <w:tcW w:w="1260" w:type="dxa"/>
          </w:tcPr>
          <w:p w:rsidR="00B6404B" w:rsidRPr="004857A0" w:rsidRDefault="00B6404B" w:rsidP="00B6404B">
            <w:pPr>
              <w:rPr>
                <w:sz w:val="28"/>
                <w:szCs w:val="28"/>
              </w:rPr>
            </w:pPr>
            <w:r w:rsidRPr="004857A0">
              <w:rPr>
                <w:sz w:val="28"/>
                <w:szCs w:val="28"/>
              </w:rPr>
              <w:t>17</w:t>
            </w:r>
          </w:p>
        </w:tc>
        <w:tc>
          <w:tcPr>
            <w:tcW w:w="6840" w:type="dxa"/>
          </w:tcPr>
          <w:p w:rsidR="00B6404B" w:rsidRPr="004857A0" w:rsidRDefault="00B6404B" w:rsidP="00B6404B">
            <w:pPr>
              <w:rPr>
                <w:sz w:val="28"/>
                <w:szCs w:val="28"/>
              </w:rPr>
            </w:pPr>
            <w:r w:rsidRPr="004857A0">
              <w:rPr>
                <w:sz w:val="28"/>
                <w:szCs w:val="28"/>
              </w:rPr>
              <w:t>Божественная литургия.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18</w:t>
            </w:r>
          </w:p>
        </w:tc>
        <w:tc>
          <w:tcPr>
            <w:tcW w:w="6840" w:type="dxa"/>
          </w:tcPr>
          <w:p w:rsidR="00B6404B" w:rsidRPr="004857A0" w:rsidRDefault="00B6404B" w:rsidP="00B6404B">
            <w:pPr>
              <w:rPr>
                <w:sz w:val="28"/>
                <w:szCs w:val="28"/>
              </w:rPr>
            </w:pPr>
            <w:r w:rsidRPr="004857A0">
              <w:rPr>
                <w:sz w:val="28"/>
                <w:szCs w:val="28"/>
              </w:rPr>
              <w:t>Проскомидия. Совершение проскомидии.</w:t>
            </w:r>
          </w:p>
        </w:tc>
      </w:tr>
      <w:tr w:rsidR="00B6404B" w:rsidRPr="004857A0" w:rsidTr="00B6404B">
        <w:trPr>
          <w:trHeight w:val="525"/>
        </w:trPr>
        <w:tc>
          <w:tcPr>
            <w:tcW w:w="1260" w:type="dxa"/>
          </w:tcPr>
          <w:p w:rsidR="00B6404B" w:rsidRPr="004857A0" w:rsidRDefault="00B6404B" w:rsidP="00B6404B">
            <w:pPr>
              <w:jc w:val="center"/>
              <w:rPr>
                <w:sz w:val="28"/>
                <w:szCs w:val="28"/>
              </w:rPr>
            </w:pPr>
            <w:r w:rsidRPr="004857A0">
              <w:rPr>
                <w:sz w:val="28"/>
                <w:szCs w:val="28"/>
              </w:rPr>
              <w:t>19-20</w:t>
            </w:r>
          </w:p>
        </w:tc>
        <w:tc>
          <w:tcPr>
            <w:tcW w:w="6840" w:type="dxa"/>
          </w:tcPr>
          <w:p w:rsidR="00B6404B" w:rsidRPr="004857A0" w:rsidRDefault="00B6404B" w:rsidP="00B6404B">
            <w:pPr>
              <w:rPr>
                <w:sz w:val="28"/>
                <w:szCs w:val="28"/>
              </w:rPr>
            </w:pPr>
            <w:r w:rsidRPr="004857A0">
              <w:rPr>
                <w:sz w:val="28"/>
                <w:szCs w:val="28"/>
              </w:rPr>
              <w:t>Литургия оглашенных.</w:t>
            </w:r>
          </w:p>
        </w:tc>
      </w:tr>
      <w:tr w:rsidR="00B6404B" w:rsidRPr="004857A0" w:rsidTr="00B6404B">
        <w:trPr>
          <w:trHeight w:val="435"/>
        </w:trPr>
        <w:tc>
          <w:tcPr>
            <w:tcW w:w="1260" w:type="dxa"/>
          </w:tcPr>
          <w:p w:rsidR="00B6404B" w:rsidRPr="004857A0" w:rsidRDefault="00B6404B" w:rsidP="00B6404B">
            <w:pPr>
              <w:rPr>
                <w:sz w:val="28"/>
                <w:szCs w:val="28"/>
              </w:rPr>
            </w:pPr>
            <w:r>
              <w:rPr>
                <w:sz w:val="28"/>
                <w:szCs w:val="28"/>
              </w:rPr>
              <w:t>21</w:t>
            </w:r>
          </w:p>
        </w:tc>
        <w:tc>
          <w:tcPr>
            <w:tcW w:w="6840" w:type="dxa"/>
          </w:tcPr>
          <w:p w:rsidR="00B6404B" w:rsidRPr="004857A0" w:rsidRDefault="00B6404B" w:rsidP="00B6404B">
            <w:pPr>
              <w:rPr>
                <w:sz w:val="28"/>
                <w:szCs w:val="28"/>
              </w:rPr>
            </w:pPr>
            <w:r w:rsidRPr="004857A0">
              <w:rPr>
                <w:sz w:val="28"/>
                <w:szCs w:val="28"/>
              </w:rPr>
              <w:t>Литургия верных. Перенесение честных даров с жертвенника на престол.</w:t>
            </w:r>
          </w:p>
        </w:tc>
      </w:tr>
      <w:tr w:rsidR="00B6404B" w:rsidRPr="004857A0" w:rsidTr="00B6404B">
        <w:tc>
          <w:tcPr>
            <w:tcW w:w="1260" w:type="dxa"/>
          </w:tcPr>
          <w:p w:rsidR="00B6404B" w:rsidRPr="004857A0" w:rsidRDefault="00B6404B" w:rsidP="00B6404B">
            <w:pPr>
              <w:rPr>
                <w:sz w:val="28"/>
                <w:szCs w:val="28"/>
              </w:rPr>
            </w:pPr>
            <w:r w:rsidRPr="004857A0">
              <w:rPr>
                <w:sz w:val="28"/>
                <w:szCs w:val="28"/>
              </w:rPr>
              <w:t>22</w:t>
            </w:r>
          </w:p>
        </w:tc>
        <w:tc>
          <w:tcPr>
            <w:tcW w:w="6840" w:type="dxa"/>
          </w:tcPr>
          <w:p w:rsidR="00B6404B" w:rsidRPr="004857A0" w:rsidRDefault="00B6404B" w:rsidP="00B6404B">
            <w:pPr>
              <w:rPr>
                <w:sz w:val="28"/>
                <w:szCs w:val="28"/>
              </w:rPr>
            </w:pPr>
            <w:r w:rsidRPr="004857A0">
              <w:rPr>
                <w:sz w:val="28"/>
                <w:szCs w:val="28"/>
              </w:rPr>
              <w:t>Литургия верных. Приготовление верующих к освящению честных даров.</w:t>
            </w:r>
          </w:p>
        </w:tc>
      </w:tr>
      <w:tr w:rsidR="00B6404B" w:rsidRPr="004857A0" w:rsidTr="00B6404B">
        <w:tc>
          <w:tcPr>
            <w:tcW w:w="1260" w:type="dxa"/>
          </w:tcPr>
          <w:p w:rsidR="00B6404B" w:rsidRPr="004857A0" w:rsidRDefault="00B6404B" w:rsidP="00B6404B">
            <w:pPr>
              <w:rPr>
                <w:sz w:val="28"/>
                <w:szCs w:val="28"/>
              </w:rPr>
            </w:pPr>
            <w:r w:rsidRPr="004857A0">
              <w:rPr>
                <w:sz w:val="28"/>
                <w:szCs w:val="28"/>
              </w:rPr>
              <w:t>23</w:t>
            </w:r>
          </w:p>
        </w:tc>
        <w:tc>
          <w:tcPr>
            <w:tcW w:w="6840" w:type="dxa"/>
          </w:tcPr>
          <w:p w:rsidR="00B6404B" w:rsidRPr="004857A0" w:rsidRDefault="00B6404B" w:rsidP="00B6404B">
            <w:pPr>
              <w:rPr>
                <w:sz w:val="28"/>
                <w:szCs w:val="28"/>
              </w:rPr>
            </w:pPr>
            <w:r w:rsidRPr="004857A0">
              <w:rPr>
                <w:sz w:val="28"/>
                <w:szCs w:val="28"/>
              </w:rPr>
              <w:t>Литургия верных. Освящение (пресуществление)</w:t>
            </w:r>
          </w:p>
          <w:p w:rsidR="00B6404B" w:rsidRPr="004857A0" w:rsidRDefault="00B6404B" w:rsidP="00B6404B">
            <w:pPr>
              <w:rPr>
                <w:sz w:val="28"/>
                <w:szCs w:val="28"/>
              </w:rPr>
            </w:pPr>
            <w:r w:rsidRPr="004857A0">
              <w:rPr>
                <w:sz w:val="28"/>
                <w:szCs w:val="28"/>
              </w:rPr>
              <w:t>даров.</w:t>
            </w:r>
          </w:p>
        </w:tc>
      </w:tr>
      <w:tr w:rsidR="00B6404B" w:rsidRPr="004857A0" w:rsidTr="00B6404B">
        <w:tc>
          <w:tcPr>
            <w:tcW w:w="1260" w:type="dxa"/>
          </w:tcPr>
          <w:p w:rsidR="00B6404B" w:rsidRPr="004857A0" w:rsidRDefault="00B6404B" w:rsidP="00B6404B">
            <w:pPr>
              <w:rPr>
                <w:sz w:val="28"/>
                <w:szCs w:val="28"/>
              </w:rPr>
            </w:pPr>
            <w:r w:rsidRPr="004857A0">
              <w:rPr>
                <w:sz w:val="28"/>
                <w:szCs w:val="28"/>
              </w:rPr>
              <w:t>24</w:t>
            </w:r>
          </w:p>
        </w:tc>
        <w:tc>
          <w:tcPr>
            <w:tcW w:w="6840" w:type="dxa"/>
          </w:tcPr>
          <w:p w:rsidR="00B6404B" w:rsidRPr="004857A0" w:rsidRDefault="00B6404B" w:rsidP="00B6404B">
            <w:pPr>
              <w:rPr>
                <w:sz w:val="28"/>
                <w:szCs w:val="28"/>
              </w:rPr>
            </w:pPr>
            <w:r>
              <w:rPr>
                <w:sz w:val="28"/>
                <w:szCs w:val="28"/>
              </w:rPr>
              <w:t xml:space="preserve">Литургия верных. </w:t>
            </w:r>
            <w:r w:rsidRPr="004857A0">
              <w:rPr>
                <w:sz w:val="28"/>
                <w:szCs w:val="28"/>
              </w:rPr>
              <w:t>Приготовление верующих к причащению.</w:t>
            </w:r>
          </w:p>
        </w:tc>
      </w:tr>
      <w:tr w:rsidR="00B6404B" w:rsidRPr="004857A0" w:rsidTr="00B6404B">
        <w:tc>
          <w:tcPr>
            <w:tcW w:w="1260" w:type="dxa"/>
          </w:tcPr>
          <w:p w:rsidR="00B6404B" w:rsidRPr="004857A0" w:rsidRDefault="00B6404B" w:rsidP="00B6404B">
            <w:pPr>
              <w:rPr>
                <w:sz w:val="28"/>
                <w:szCs w:val="28"/>
              </w:rPr>
            </w:pPr>
            <w:r w:rsidRPr="004857A0">
              <w:rPr>
                <w:sz w:val="28"/>
                <w:szCs w:val="28"/>
              </w:rPr>
              <w:t>25</w:t>
            </w:r>
          </w:p>
        </w:tc>
        <w:tc>
          <w:tcPr>
            <w:tcW w:w="6840" w:type="dxa"/>
          </w:tcPr>
          <w:p w:rsidR="00B6404B" w:rsidRPr="004857A0" w:rsidRDefault="00B6404B" w:rsidP="00B6404B">
            <w:pPr>
              <w:rPr>
                <w:sz w:val="28"/>
                <w:szCs w:val="28"/>
              </w:rPr>
            </w:pPr>
            <w:r w:rsidRPr="004857A0">
              <w:rPr>
                <w:sz w:val="28"/>
                <w:szCs w:val="28"/>
              </w:rPr>
              <w:t>Литургия верных. Причащение. Благодарение за причащение и отпуст.</w:t>
            </w:r>
          </w:p>
        </w:tc>
      </w:tr>
      <w:tr w:rsidR="00B6404B" w:rsidRPr="004857A0" w:rsidTr="00B6404B">
        <w:tc>
          <w:tcPr>
            <w:tcW w:w="1260" w:type="dxa"/>
          </w:tcPr>
          <w:p w:rsidR="00B6404B" w:rsidRPr="004857A0" w:rsidRDefault="00B6404B" w:rsidP="00B6404B">
            <w:pPr>
              <w:rPr>
                <w:sz w:val="28"/>
                <w:szCs w:val="28"/>
              </w:rPr>
            </w:pPr>
            <w:r w:rsidRPr="004857A0">
              <w:rPr>
                <w:sz w:val="28"/>
                <w:szCs w:val="28"/>
              </w:rPr>
              <w:t>26</w:t>
            </w:r>
          </w:p>
        </w:tc>
        <w:tc>
          <w:tcPr>
            <w:tcW w:w="6840" w:type="dxa"/>
          </w:tcPr>
          <w:p w:rsidR="00B6404B" w:rsidRPr="004857A0" w:rsidRDefault="00B6404B" w:rsidP="00B6404B">
            <w:pPr>
              <w:rPr>
                <w:sz w:val="28"/>
                <w:szCs w:val="28"/>
              </w:rPr>
            </w:pPr>
            <w:r w:rsidRPr="004857A0">
              <w:rPr>
                <w:sz w:val="28"/>
                <w:szCs w:val="28"/>
              </w:rPr>
              <w:t>Контрольная работа по теме «Божественная литургия»</w:t>
            </w:r>
          </w:p>
        </w:tc>
      </w:tr>
      <w:tr w:rsidR="00B6404B" w:rsidRPr="004857A0" w:rsidTr="00B6404B">
        <w:tc>
          <w:tcPr>
            <w:tcW w:w="1260" w:type="dxa"/>
          </w:tcPr>
          <w:p w:rsidR="00B6404B" w:rsidRPr="004857A0" w:rsidRDefault="00B6404B" w:rsidP="00B6404B">
            <w:pPr>
              <w:rPr>
                <w:sz w:val="28"/>
                <w:szCs w:val="28"/>
              </w:rPr>
            </w:pPr>
            <w:r w:rsidRPr="004857A0">
              <w:rPr>
                <w:sz w:val="28"/>
                <w:szCs w:val="28"/>
              </w:rPr>
              <w:t>27</w:t>
            </w:r>
          </w:p>
        </w:tc>
        <w:tc>
          <w:tcPr>
            <w:tcW w:w="6840" w:type="dxa"/>
          </w:tcPr>
          <w:p w:rsidR="00B6404B" w:rsidRPr="004857A0" w:rsidRDefault="00B6404B" w:rsidP="00B6404B">
            <w:pPr>
              <w:rPr>
                <w:sz w:val="28"/>
                <w:szCs w:val="28"/>
              </w:rPr>
            </w:pPr>
            <w:r w:rsidRPr="004857A0">
              <w:rPr>
                <w:sz w:val="28"/>
                <w:szCs w:val="28"/>
              </w:rPr>
              <w:t>О Литургии святого Василия Великого.</w:t>
            </w:r>
          </w:p>
        </w:tc>
      </w:tr>
      <w:tr w:rsidR="00B6404B" w:rsidRPr="004857A0" w:rsidTr="00B6404B">
        <w:tc>
          <w:tcPr>
            <w:tcW w:w="1260" w:type="dxa"/>
          </w:tcPr>
          <w:p w:rsidR="00B6404B" w:rsidRPr="004857A0" w:rsidRDefault="00B6404B" w:rsidP="00B6404B">
            <w:pPr>
              <w:rPr>
                <w:sz w:val="28"/>
                <w:szCs w:val="28"/>
              </w:rPr>
            </w:pPr>
            <w:r w:rsidRPr="004857A0">
              <w:rPr>
                <w:sz w:val="28"/>
                <w:szCs w:val="28"/>
              </w:rPr>
              <w:t>28</w:t>
            </w:r>
          </w:p>
        </w:tc>
        <w:tc>
          <w:tcPr>
            <w:tcW w:w="6840" w:type="dxa"/>
          </w:tcPr>
          <w:p w:rsidR="00B6404B" w:rsidRPr="004857A0" w:rsidRDefault="00B6404B" w:rsidP="00B6404B">
            <w:pPr>
              <w:rPr>
                <w:sz w:val="28"/>
                <w:szCs w:val="28"/>
              </w:rPr>
            </w:pPr>
            <w:r w:rsidRPr="004857A0">
              <w:rPr>
                <w:sz w:val="28"/>
                <w:szCs w:val="28"/>
              </w:rPr>
              <w:t>Литургия Преждеосвященных Даров. Молитва святого Ефрема Сирина.</w:t>
            </w:r>
          </w:p>
        </w:tc>
      </w:tr>
      <w:tr w:rsidR="00B6404B" w:rsidRPr="004857A0" w:rsidTr="00B6404B">
        <w:tc>
          <w:tcPr>
            <w:tcW w:w="1260" w:type="dxa"/>
          </w:tcPr>
          <w:p w:rsidR="00B6404B" w:rsidRPr="004857A0" w:rsidRDefault="00B6404B" w:rsidP="00B6404B">
            <w:pPr>
              <w:rPr>
                <w:sz w:val="28"/>
                <w:szCs w:val="28"/>
              </w:rPr>
            </w:pPr>
            <w:r w:rsidRPr="004857A0">
              <w:rPr>
                <w:sz w:val="28"/>
                <w:szCs w:val="28"/>
              </w:rPr>
              <w:t>29</w:t>
            </w:r>
          </w:p>
        </w:tc>
        <w:tc>
          <w:tcPr>
            <w:tcW w:w="6840" w:type="dxa"/>
          </w:tcPr>
          <w:p w:rsidR="00B6404B" w:rsidRPr="004857A0" w:rsidRDefault="00B6404B" w:rsidP="00B6404B">
            <w:pPr>
              <w:rPr>
                <w:sz w:val="28"/>
                <w:szCs w:val="28"/>
              </w:rPr>
            </w:pPr>
            <w:r w:rsidRPr="004857A0">
              <w:rPr>
                <w:sz w:val="28"/>
                <w:szCs w:val="28"/>
              </w:rPr>
              <w:t>Важнейшие действия при совершении таинств. Крещение и миропомазание. Покаяние и причащение.</w:t>
            </w:r>
          </w:p>
        </w:tc>
      </w:tr>
      <w:tr w:rsidR="00B6404B" w:rsidRPr="004857A0" w:rsidTr="00B6404B">
        <w:tc>
          <w:tcPr>
            <w:tcW w:w="1260" w:type="dxa"/>
          </w:tcPr>
          <w:p w:rsidR="00B6404B" w:rsidRPr="004857A0" w:rsidRDefault="00B6404B" w:rsidP="00B6404B">
            <w:pPr>
              <w:rPr>
                <w:sz w:val="28"/>
                <w:szCs w:val="28"/>
              </w:rPr>
            </w:pPr>
            <w:r w:rsidRPr="004857A0">
              <w:rPr>
                <w:sz w:val="28"/>
                <w:szCs w:val="28"/>
              </w:rPr>
              <w:t>30</w:t>
            </w:r>
          </w:p>
        </w:tc>
        <w:tc>
          <w:tcPr>
            <w:tcW w:w="6840" w:type="dxa"/>
          </w:tcPr>
          <w:p w:rsidR="00B6404B" w:rsidRPr="004857A0" w:rsidRDefault="00B6404B" w:rsidP="00B6404B">
            <w:pPr>
              <w:rPr>
                <w:sz w:val="28"/>
                <w:szCs w:val="28"/>
              </w:rPr>
            </w:pPr>
            <w:r w:rsidRPr="004857A0">
              <w:rPr>
                <w:sz w:val="28"/>
                <w:szCs w:val="28"/>
              </w:rPr>
              <w:t>Важнейшие действия при совершении таинств. Священство. Брак. Елеосвящение.</w:t>
            </w:r>
          </w:p>
        </w:tc>
      </w:tr>
      <w:tr w:rsidR="00B6404B" w:rsidRPr="004857A0" w:rsidTr="00B6404B">
        <w:tc>
          <w:tcPr>
            <w:tcW w:w="1260" w:type="dxa"/>
          </w:tcPr>
          <w:p w:rsidR="00B6404B" w:rsidRPr="004857A0" w:rsidRDefault="00B6404B" w:rsidP="00B6404B">
            <w:pPr>
              <w:rPr>
                <w:sz w:val="28"/>
                <w:szCs w:val="28"/>
              </w:rPr>
            </w:pPr>
            <w:r w:rsidRPr="004857A0">
              <w:rPr>
                <w:sz w:val="28"/>
                <w:szCs w:val="28"/>
              </w:rPr>
              <w:t>31</w:t>
            </w:r>
          </w:p>
        </w:tc>
        <w:tc>
          <w:tcPr>
            <w:tcW w:w="6840" w:type="dxa"/>
          </w:tcPr>
          <w:p w:rsidR="00B6404B" w:rsidRPr="004857A0" w:rsidRDefault="00B6404B" w:rsidP="00B6404B">
            <w:pPr>
              <w:rPr>
                <w:sz w:val="28"/>
                <w:szCs w:val="28"/>
              </w:rPr>
            </w:pPr>
            <w:r w:rsidRPr="004857A0">
              <w:rPr>
                <w:sz w:val="28"/>
                <w:szCs w:val="28"/>
              </w:rPr>
              <w:t xml:space="preserve">О молебнах. О погребении усопших. </w:t>
            </w:r>
          </w:p>
        </w:tc>
      </w:tr>
      <w:tr w:rsidR="00B6404B" w:rsidRPr="004857A0" w:rsidTr="00B6404B">
        <w:tc>
          <w:tcPr>
            <w:tcW w:w="1260" w:type="dxa"/>
          </w:tcPr>
          <w:p w:rsidR="00B6404B" w:rsidRPr="004857A0" w:rsidRDefault="00B6404B" w:rsidP="00B6404B">
            <w:pPr>
              <w:rPr>
                <w:sz w:val="28"/>
                <w:szCs w:val="28"/>
              </w:rPr>
            </w:pPr>
            <w:r w:rsidRPr="004857A0">
              <w:rPr>
                <w:sz w:val="28"/>
                <w:szCs w:val="28"/>
              </w:rPr>
              <w:t>32</w:t>
            </w:r>
          </w:p>
        </w:tc>
        <w:tc>
          <w:tcPr>
            <w:tcW w:w="6840" w:type="dxa"/>
          </w:tcPr>
          <w:p w:rsidR="00B6404B" w:rsidRPr="004857A0" w:rsidRDefault="00B6404B" w:rsidP="00B6404B">
            <w:pPr>
              <w:rPr>
                <w:sz w:val="28"/>
                <w:szCs w:val="28"/>
              </w:rPr>
            </w:pPr>
            <w:r>
              <w:rPr>
                <w:sz w:val="28"/>
                <w:szCs w:val="28"/>
              </w:rPr>
              <w:t xml:space="preserve">Экзамен «Божественная Литургия. Таинства. Молебны и погребение усопших» </w:t>
            </w:r>
          </w:p>
        </w:tc>
      </w:tr>
    </w:tbl>
    <w:p w:rsidR="00B6404B" w:rsidRDefault="00B6404B" w:rsidP="00B6404B">
      <w:pPr>
        <w:ind w:firstLine="900"/>
        <w:rPr>
          <w:b/>
          <w:sz w:val="28"/>
          <w:szCs w:val="28"/>
        </w:rPr>
      </w:pPr>
      <w:r w:rsidRPr="007E5E3E">
        <w:rPr>
          <w:b/>
          <w:sz w:val="28"/>
          <w:szCs w:val="28"/>
        </w:rPr>
        <w:t>Резерв</w:t>
      </w:r>
      <w:r>
        <w:rPr>
          <w:sz w:val="28"/>
          <w:szCs w:val="28"/>
        </w:rPr>
        <w:t xml:space="preserve">: </w:t>
      </w:r>
      <w:r>
        <w:rPr>
          <w:b/>
          <w:sz w:val="28"/>
          <w:szCs w:val="28"/>
        </w:rPr>
        <w:t>2</w:t>
      </w:r>
      <w:r w:rsidRPr="003B0ECD">
        <w:rPr>
          <w:b/>
          <w:sz w:val="28"/>
          <w:szCs w:val="28"/>
        </w:rPr>
        <w:t xml:space="preserve"> часа.</w:t>
      </w:r>
      <w:r>
        <w:rPr>
          <w:sz w:val="28"/>
          <w:szCs w:val="28"/>
        </w:rPr>
        <w:t xml:space="preserve"> 1 час по теме «Понятие о Богослужении», 1 час по теме «Священнослужители и их священные одежды» и 1 час по теме «Важнейшие действия при совершении таинств. Священство. Брак. Елеосвящение». </w:t>
      </w:r>
      <w:r>
        <w:rPr>
          <w:b/>
          <w:sz w:val="28"/>
          <w:szCs w:val="28"/>
        </w:rPr>
        <w:t>Всего 34часа</w:t>
      </w:r>
      <w:r w:rsidRPr="008051CD">
        <w:rPr>
          <w:b/>
          <w:sz w:val="28"/>
          <w:szCs w:val="28"/>
        </w:rPr>
        <w:t>.</w:t>
      </w:r>
    </w:p>
    <w:p w:rsidR="00B6404B" w:rsidRDefault="00B6404B" w:rsidP="00B6404B">
      <w:pPr>
        <w:rPr>
          <w:b/>
          <w:sz w:val="28"/>
          <w:szCs w:val="28"/>
        </w:rPr>
      </w:pPr>
    </w:p>
    <w:p w:rsidR="00B6404B" w:rsidRPr="003262CF" w:rsidRDefault="00B6404B" w:rsidP="00B6404B">
      <w:pPr>
        <w:rPr>
          <w:b/>
          <w:sz w:val="32"/>
          <w:szCs w:val="32"/>
        </w:rPr>
      </w:pPr>
      <w:r>
        <w:rPr>
          <w:b/>
          <w:sz w:val="28"/>
          <w:szCs w:val="28"/>
        </w:rPr>
        <w:t xml:space="preserve">  Т</w:t>
      </w:r>
      <w:r w:rsidRPr="00EF6566">
        <w:rPr>
          <w:b/>
          <w:sz w:val="28"/>
          <w:szCs w:val="28"/>
        </w:rPr>
        <w:t xml:space="preserve">ематическое планирование </w:t>
      </w:r>
      <w:r>
        <w:rPr>
          <w:b/>
          <w:sz w:val="28"/>
          <w:szCs w:val="28"/>
        </w:rPr>
        <w:t xml:space="preserve">  для шестого</w:t>
      </w:r>
      <w:r w:rsidRPr="00EF6566">
        <w:rPr>
          <w:b/>
          <w:sz w:val="28"/>
          <w:szCs w:val="28"/>
        </w:rPr>
        <w:t xml:space="preserve"> класса.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6770"/>
        <w:gridCol w:w="1150"/>
      </w:tblGrid>
      <w:tr w:rsidR="00B6404B" w:rsidTr="00B6404B">
        <w:trPr>
          <w:trHeight w:val="345"/>
        </w:trPr>
        <w:tc>
          <w:tcPr>
            <w:tcW w:w="1260" w:type="dxa"/>
          </w:tcPr>
          <w:p w:rsidR="00B6404B" w:rsidRPr="00223F88" w:rsidRDefault="00B6404B" w:rsidP="00B6404B">
            <w:pPr>
              <w:rPr>
                <w:sz w:val="28"/>
                <w:szCs w:val="28"/>
              </w:rPr>
            </w:pPr>
            <w:r w:rsidRPr="00223F88">
              <w:rPr>
                <w:sz w:val="28"/>
                <w:szCs w:val="28"/>
              </w:rPr>
              <w:t>№ урока</w:t>
            </w:r>
          </w:p>
        </w:tc>
        <w:tc>
          <w:tcPr>
            <w:tcW w:w="6770" w:type="dxa"/>
          </w:tcPr>
          <w:p w:rsidR="00B6404B" w:rsidRPr="00223F88" w:rsidRDefault="00B6404B" w:rsidP="00B6404B">
            <w:pPr>
              <w:jc w:val="center"/>
              <w:rPr>
                <w:sz w:val="28"/>
                <w:szCs w:val="28"/>
              </w:rPr>
            </w:pPr>
          </w:p>
          <w:p w:rsidR="00B6404B" w:rsidRPr="00223F88" w:rsidRDefault="00B6404B" w:rsidP="00B6404B">
            <w:pPr>
              <w:jc w:val="center"/>
              <w:rPr>
                <w:sz w:val="28"/>
                <w:szCs w:val="28"/>
              </w:rPr>
            </w:pPr>
            <w:r w:rsidRPr="00223F88">
              <w:rPr>
                <w:sz w:val="28"/>
                <w:szCs w:val="28"/>
              </w:rPr>
              <w:t>Название темы</w:t>
            </w:r>
          </w:p>
        </w:tc>
        <w:tc>
          <w:tcPr>
            <w:tcW w:w="1150" w:type="dxa"/>
          </w:tcPr>
          <w:p w:rsidR="00B6404B" w:rsidRPr="00223F88" w:rsidRDefault="00B6404B" w:rsidP="00B6404B">
            <w:pPr>
              <w:rPr>
                <w:sz w:val="28"/>
                <w:szCs w:val="28"/>
              </w:rPr>
            </w:pPr>
            <w:r w:rsidRPr="00223F88">
              <w:rPr>
                <w:sz w:val="28"/>
                <w:szCs w:val="28"/>
              </w:rPr>
              <w:t>Кол-во часов</w:t>
            </w:r>
          </w:p>
        </w:tc>
      </w:tr>
      <w:tr w:rsidR="00B6404B" w:rsidTr="00B6404B">
        <w:trPr>
          <w:trHeight w:val="345"/>
        </w:trPr>
        <w:tc>
          <w:tcPr>
            <w:tcW w:w="9180" w:type="dxa"/>
            <w:gridSpan w:val="3"/>
          </w:tcPr>
          <w:p w:rsidR="00B6404B" w:rsidRDefault="00B6404B" w:rsidP="00B6404B">
            <w:pPr>
              <w:jc w:val="center"/>
              <w:rPr>
                <w:b/>
                <w:sz w:val="28"/>
                <w:szCs w:val="28"/>
              </w:rPr>
            </w:pPr>
            <w:r>
              <w:rPr>
                <w:b/>
                <w:sz w:val="28"/>
                <w:szCs w:val="28"/>
              </w:rPr>
              <w:t>Жития святых 1-3 веков.</w:t>
            </w:r>
          </w:p>
        </w:tc>
      </w:tr>
      <w:tr w:rsidR="00B6404B" w:rsidTr="00B6404B">
        <w:trPr>
          <w:trHeight w:val="345"/>
        </w:trPr>
        <w:tc>
          <w:tcPr>
            <w:tcW w:w="1260" w:type="dxa"/>
          </w:tcPr>
          <w:p w:rsidR="00B6404B" w:rsidRDefault="00B6404B" w:rsidP="00B6404B">
            <w:pPr>
              <w:rPr>
                <w:sz w:val="28"/>
                <w:szCs w:val="28"/>
              </w:rPr>
            </w:pPr>
            <w:r>
              <w:rPr>
                <w:sz w:val="28"/>
                <w:szCs w:val="28"/>
              </w:rPr>
              <w:t>1</w:t>
            </w:r>
          </w:p>
        </w:tc>
        <w:tc>
          <w:tcPr>
            <w:tcW w:w="6770" w:type="dxa"/>
          </w:tcPr>
          <w:p w:rsidR="00B6404B" w:rsidRDefault="00B6404B" w:rsidP="00B6404B">
            <w:pPr>
              <w:rPr>
                <w:sz w:val="28"/>
                <w:szCs w:val="28"/>
              </w:rPr>
            </w:pPr>
            <w:r>
              <w:rPr>
                <w:sz w:val="28"/>
                <w:szCs w:val="28"/>
              </w:rPr>
              <w:t xml:space="preserve">Жития святых – пример исполнения Заповедей Божьих.   </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w:t>
            </w:r>
          </w:p>
        </w:tc>
        <w:tc>
          <w:tcPr>
            <w:tcW w:w="6770" w:type="dxa"/>
          </w:tcPr>
          <w:p w:rsidR="00B6404B" w:rsidRDefault="00B6404B" w:rsidP="00B6404B">
            <w:pPr>
              <w:rPr>
                <w:sz w:val="28"/>
                <w:szCs w:val="28"/>
              </w:rPr>
            </w:pPr>
            <w:r>
              <w:rPr>
                <w:sz w:val="28"/>
                <w:szCs w:val="28"/>
              </w:rPr>
              <w:t>Святой пророк и Креститель Господень Иоанн Предтеча.</w:t>
            </w:r>
          </w:p>
        </w:tc>
        <w:tc>
          <w:tcPr>
            <w:tcW w:w="1150" w:type="dxa"/>
          </w:tcPr>
          <w:p w:rsidR="00B6404B" w:rsidRDefault="00B6404B" w:rsidP="00B6404B">
            <w:pPr>
              <w:rPr>
                <w:sz w:val="28"/>
                <w:szCs w:val="28"/>
              </w:rPr>
            </w:pPr>
            <w:r>
              <w:rPr>
                <w:sz w:val="28"/>
                <w:szCs w:val="28"/>
              </w:rPr>
              <w:t>1</w:t>
            </w:r>
          </w:p>
        </w:tc>
      </w:tr>
      <w:tr w:rsidR="00B6404B" w:rsidTr="00B6404B">
        <w:trPr>
          <w:trHeight w:val="360"/>
        </w:trPr>
        <w:tc>
          <w:tcPr>
            <w:tcW w:w="1260" w:type="dxa"/>
          </w:tcPr>
          <w:p w:rsidR="00B6404B" w:rsidRDefault="00B6404B" w:rsidP="00B6404B">
            <w:pPr>
              <w:rPr>
                <w:sz w:val="28"/>
                <w:szCs w:val="28"/>
              </w:rPr>
            </w:pPr>
            <w:r>
              <w:rPr>
                <w:sz w:val="28"/>
                <w:szCs w:val="28"/>
              </w:rPr>
              <w:t>3</w:t>
            </w:r>
          </w:p>
        </w:tc>
        <w:tc>
          <w:tcPr>
            <w:tcW w:w="6770" w:type="dxa"/>
          </w:tcPr>
          <w:p w:rsidR="00B6404B" w:rsidRDefault="00B6404B" w:rsidP="00B6404B">
            <w:pPr>
              <w:rPr>
                <w:sz w:val="28"/>
                <w:szCs w:val="28"/>
              </w:rPr>
            </w:pPr>
            <w:r>
              <w:rPr>
                <w:sz w:val="28"/>
                <w:szCs w:val="28"/>
              </w:rPr>
              <w:t>Святой первоверховный апостол Петр.</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4</w:t>
            </w:r>
          </w:p>
        </w:tc>
        <w:tc>
          <w:tcPr>
            <w:tcW w:w="6770" w:type="dxa"/>
          </w:tcPr>
          <w:p w:rsidR="00B6404B" w:rsidRDefault="00B6404B" w:rsidP="00B6404B">
            <w:pPr>
              <w:rPr>
                <w:sz w:val="28"/>
                <w:szCs w:val="28"/>
              </w:rPr>
            </w:pPr>
            <w:r>
              <w:rPr>
                <w:sz w:val="28"/>
                <w:szCs w:val="28"/>
              </w:rPr>
              <w:t>Святой первоверховный апостол Павел.</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lastRenderedPageBreak/>
              <w:t>5</w:t>
            </w:r>
          </w:p>
        </w:tc>
        <w:tc>
          <w:tcPr>
            <w:tcW w:w="6770" w:type="dxa"/>
          </w:tcPr>
          <w:p w:rsidR="00B6404B" w:rsidRDefault="00B6404B" w:rsidP="00B6404B">
            <w:pPr>
              <w:rPr>
                <w:sz w:val="28"/>
                <w:szCs w:val="28"/>
              </w:rPr>
            </w:pPr>
            <w:r>
              <w:rPr>
                <w:sz w:val="28"/>
                <w:szCs w:val="28"/>
              </w:rPr>
              <w:t>Святой апостол Андрей Первозванный.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6</w:t>
            </w:r>
          </w:p>
        </w:tc>
        <w:tc>
          <w:tcPr>
            <w:tcW w:w="6770" w:type="dxa"/>
          </w:tcPr>
          <w:p w:rsidR="00B6404B" w:rsidRDefault="00B6404B" w:rsidP="00B6404B">
            <w:pPr>
              <w:rPr>
                <w:sz w:val="28"/>
                <w:szCs w:val="28"/>
              </w:rPr>
            </w:pPr>
            <w:r>
              <w:rPr>
                <w:sz w:val="28"/>
                <w:szCs w:val="28"/>
              </w:rPr>
              <w:t>Святой великомученик Георгий Победоносец.</w:t>
            </w:r>
          </w:p>
        </w:tc>
        <w:tc>
          <w:tcPr>
            <w:tcW w:w="1150" w:type="dxa"/>
          </w:tcPr>
          <w:p w:rsidR="00B6404B" w:rsidRDefault="00B6404B" w:rsidP="00B6404B">
            <w:pPr>
              <w:rPr>
                <w:sz w:val="28"/>
                <w:szCs w:val="28"/>
              </w:rPr>
            </w:pPr>
            <w:r>
              <w:rPr>
                <w:sz w:val="28"/>
                <w:szCs w:val="28"/>
              </w:rPr>
              <w:t>1</w:t>
            </w:r>
          </w:p>
          <w:p w:rsidR="00B6404B" w:rsidRDefault="00B6404B" w:rsidP="00B6404B">
            <w:pPr>
              <w:rPr>
                <w:sz w:val="28"/>
                <w:szCs w:val="28"/>
              </w:rPr>
            </w:pPr>
          </w:p>
        </w:tc>
      </w:tr>
      <w:tr w:rsidR="00B6404B" w:rsidTr="00B6404B">
        <w:trPr>
          <w:trHeight w:val="345"/>
        </w:trPr>
        <w:tc>
          <w:tcPr>
            <w:tcW w:w="1260" w:type="dxa"/>
          </w:tcPr>
          <w:p w:rsidR="00B6404B" w:rsidRDefault="00B6404B" w:rsidP="00B6404B">
            <w:pPr>
              <w:rPr>
                <w:sz w:val="28"/>
                <w:szCs w:val="28"/>
              </w:rPr>
            </w:pPr>
            <w:r>
              <w:rPr>
                <w:sz w:val="28"/>
                <w:szCs w:val="28"/>
              </w:rPr>
              <w:t>7</w:t>
            </w:r>
          </w:p>
        </w:tc>
        <w:tc>
          <w:tcPr>
            <w:tcW w:w="6770" w:type="dxa"/>
          </w:tcPr>
          <w:p w:rsidR="00B6404B" w:rsidRDefault="00B6404B" w:rsidP="00B6404B">
            <w:pPr>
              <w:rPr>
                <w:sz w:val="28"/>
                <w:szCs w:val="28"/>
              </w:rPr>
            </w:pPr>
            <w:r>
              <w:rPr>
                <w:sz w:val="28"/>
                <w:szCs w:val="28"/>
              </w:rPr>
              <w:t>Святитель Николай, архиепископ Мир Ликийских, чудотворец.</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8</w:t>
            </w:r>
          </w:p>
        </w:tc>
        <w:tc>
          <w:tcPr>
            <w:tcW w:w="6770" w:type="dxa"/>
          </w:tcPr>
          <w:p w:rsidR="00B6404B" w:rsidRDefault="00B6404B" w:rsidP="00B6404B">
            <w:pPr>
              <w:rPr>
                <w:sz w:val="28"/>
                <w:szCs w:val="28"/>
              </w:rPr>
            </w:pPr>
            <w:r>
              <w:rPr>
                <w:sz w:val="28"/>
                <w:szCs w:val="28"/>
              </w:rPr>
              <w:t>Святой великомученик и целитель Пантелеимон.</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9</w:t>
            </w:r>
          </w:p>
        </w:tc>
        <w:tc>
          <w:tcPr>
            <w:tcW w:w="6770" w:type="dxa"/>
          </w:tcPr>
          <w:p w:rsidR="00B6404B" w:rsidRDefault="00B6404B" w:rsidP="00B6404B">
            <w:pPr>
              <w:rPr>
                <w:sz w:val="28"/>
                <w:szCs w:val="28"/>
              </w:rPr>
            </w:pPr>
            <w:r>
              <w:rPr>
                <w:sz w:val="28"/>
                <w:szCs w:val="28"/>
              </w:rPr>
              <w:t>Контрольная работа по теме   « Жития святых 1-4 веков».</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9180" w:type="dxa"/>
            <w:gridSpan w:val="3"/>
          </w:tcPr>
          <w:p w:rsidR="00B6404B" w:rsidRPr="00B64237" w:rsidRDefault="00B6404B" w:rsidP="00B6404B">
            <w:pPr>
              <w:jc w:val="center"/>
              <w:rPr>
                <w:b/>
                <w:sz w:val="28"/>
                <w:szCs w:val="28"/>
              </w:rPr>
            </w:pPr>
            <w:r>
              <w:rPr>
                <w:b/>
                <w:sz w:val="28"/>
                <w:szCs w:val="28"/>
              </w:rPr>
              <w:t>Русские святые 9-14 веков.</w:t>
            </w:r>
          </w:p>
        </w:tc>
      </w:tr>
      <w:tr w:rsidR="00B6404B" w:rsidTr="00B6404B">
        <w:trPr>
          <w:trHeight w:val="345"/>
        </w:trPr>
        <w:tc>
          <w:tcPr>
            <w:tcW w:w="1260" w:type="dxa"/>
          </w:tcPr>
          <w:p w:rsidR="00B6404B" w:rsidRDefault="00B6404B" w:rsidP="00B6404B">
            <w:pPr>
              <w:rPr>
                <w:sz w:val="28"/>
                <w:szCs w:val="28"/>
              </w:rPr>
            </w:pPr>
            <w:r>
              <w:rPr>
                <w:sz w:val="28"/>
                <w:szCs w:val="28"/>
              </w:rPr>
              <w:t>10</w:t>
            </w:r>
          </w:p>
        </w:tc>
        <w:tc>
          <w:tcPr>
            <w:tcW w:w="6770" w:type="dxa"/>
          </w:tcPr>
          <w:p w:rsidR="00B6404B" w:rsidRDefault="00B6404B" w:rsidP="00B6404B">
            <w:pPr>
              <w:rPr>
                <w:sz w:val="28"/>
                <w:szCs w:val="28"/>
              </w:rPr>
            </w:pPr>
            <w:r>
              <w:rPr>
                <w:sz w:val="28"/>
                <w:szCs w:val="28"/>
              </w:rPr>
              <w:t>Святые равноапостольные братья Кирилл и Мефодий, просветители славян.</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11</w:t>
            </w:r>
          </w:p>
        </w:tc>
        <w:tc>
          <w:tcPr>
            <w:tcW w:w="6770" w:type="dxa"/>
          </w:tcPr>
          <w:p w:rsidR="00B6404B" w:rsidRDefault="00B6404B" w:rsidP="00B6404B">
            <w:pPr>
              <w:rPr>
                <w:sz w:val="28"/>
                <w:szCs w:val="28"/>
              </w:rPr>
            </w:pPr>
            <w:r>
              <w:rPr>
                <w:sz w:val="28"/>
                <w:szCs w:val="28"/>
              </w:rPr>
              <w:t>Святая равноапостольная княгиня Ольга.</w:t>
            </w:r>
          </w:p>
          <w:p w:rsidR="00B6404B" w:rsidRDefault="00B6404B" w:rsidP="00B6404B">
            <w:pPr>
              <w:rPr>
                <w:sz w:val="28"/>
                <w:szCs w:val="28"/>
              </w:rPr>
            </w:pP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12</w:t>
            </w:r>
          </w:p>
        </w:tc>
        <w:tc>
          <w:tcPr>
            <w:tcW w:w="6770" w:type="dxa"/>
          </w:tcPr>
          <w:p w:rsidR="00B6404B" w:rsidRDefault="00B6404B" w:rsidP="00B6404B">
            <w:pPr>
              <w:rPr>
                <w:sz w:val="28"/>
                <w:szCs w:val="28"/>
              </w:rPr>
            </w:pPr>
            <w:r>
              <w:rPr>
                <w:sz w:val="28"/>
                <w:szCs w:val="28"/>
              </w:rPr>
              <w:t>Святой равноапостольный князь Владимир.</w:t>
            </w:r>
          </w:p>
          <w:p w:rsidR="00B6404B" w:rsidRDefault="00B6404B" w:rsidP="00B6404B">
            <w:pPr>
              <w:rPr>
                <w:sz w:val="28"/>
                <w:szCs w:val="28"/>
              </w:rPr>
            </w:pP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13</w:t>
            </w:r>
          </w:p>
        </w:tc>
        <w:tc>
          <w:tcPr>
            <w:tcW w:w="6770" w:type="dxa"/>
          </w:tcPr>
          <w:p w:rsidR="00B6404B" w:rsidRDefault="00B6404B" w:rsidP="00B6404B">
            <w:pPr>
              <w:rPr>
                <w:sz w:val="28"/>
                <w:szCs w:val="28"/>
              </w:rPr>
            </w:pPr>
            <w:r>
              <w:rPr>
                <w:sz w:val="28"/>
                <w:szCs w:val="28"/>
              </w:rPr>
              <w:t>Святой преподобный Нестор Летописец. Преподобный священномученик Иоанн Кукша, просветитель вятичей.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14</w:t>
            </w:r>
          </w:p>
        </w:tc>
        <w:tc>
          <w:tcPr>
            <w:tcW w:w="6770" w:type="dxa"/>
          </w:tcPr>
          <w:p w:rsidR="00B6404B" w:rsidRDefault="00B6404B" w:rsidP="00B6404B">
            <w:pPr>
              <w:rPr>
                <w:sz w:val="28"/>
                <w:szCs w:val="28"/>
              </w:rPr>
            </w:pPr>
            <w:r>
              <w:rPr>
                <w:sz w:val="28"/>
                <w:szCs w:val="28"/>
              </w:rPr>
              <w:t>Святой благоверный князь Александр Невский.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15</w:t>
            </w:r>
          </w:p>
        </w:tc>
        <w:tc>
          <w:tcPr>
            <w:tcW w:w="6770" w:type="dxa"/>
          </w:tcPr>
          <w:p w:rsidR="00B6404B" w:rsidRDefault="00B6404B" w:rsidP="00B6404B">
            <w:pPr>
              <w:rPr>
                <w:sz w:val="28"/>
                <w:szCs w:val="28"/>
              </w:rPr>
            </w:pPr>
            <w:r>
              <w:rPr>
                <w:sz w:val="28"/>
                <w:szCs w:val="28"/>
              </w:rPr>
              <w:t xml:space="preserve">Святой преподобный Сергий Радонежский. </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16</w:t>
            </w:r>
          </w:p>
        </w:tc>
        <w:tc>
          <w:tcPr>
            <w:tcW w:w="6770" w:type="dxa"/>
          </w:tcPr>
          <w:p w:rsidR="00B6404B" w:rsidRDefault="00B6404B" w:rsidP="00B6404B">
            <w:pPr>
              <w:rPr>
                <w:sz w:val="28"/>
                <w:szCs w:val="28"/>
              </w:rPr>
            </w:pPr>
            <w:r>
              <w:rPr>
                <w:sz w:val="28"/>
                <w:szCs w:val="28"/>
              </w:rPr>
              <w:t xml:space="preserve">Экзамен по теме «Русские святые 9-14 веков». </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9180" w:type="dxa"/>
            <w:gridSpan w:val="3"/>
          </w:tcPr>
          <w:p w:rsidR="00B6404B" w:rsidRPr="00F03467" w:rsidRDefault="00B6404B" w:rsidP="00B6404B">
            <w:pPr>
              <w:jc w:val="center"/>
              <w:rPr>
                <w:b/>
                <w:sz w:val="28"/>
                <w:szCs w:val="28"/>
              </w:rPr>
            </w:pPr>
            <w:r>
              <w:rPr>
                <w:b/>
                <w:sz w:val="28"/>
                <w:szCs w:val="28"/>
              </w:rPr>
              <w:t>Русские святые 15-19 веков.</w:t>
            </w:r>
          </w:p>
        </w:tc>
      </w:tr>
      <w:tr w:rsidR="00B6404B" w:rsidTr="00B6404B">
        <w:trPr>
          <w:trHeight w:val="345"/>
        </w:trPr>
        <w:tc>
          <w:tcPr>
            <w:tcW w:w="1260" w:type="dxa"/>
          </w:tcPr>
          <w:p w:rsidR="00B6404B" w:rsidRDefault="00B6404B" w:rsidP="00B6404B">
            <w:pPr>
              <w:rPr>
                <w:b/>
                <w:sz w:val="28"/>
                <w:szCs w:val="28"/>
              </w:rPr>
            </w:pPr>
            <w:r>
              <w:rPr>
                <w:sz w:val="28"/>
                <w:szCs w:val="28"/>
              </w:rPr>
              <w:t>17</w:t>
            </w:r>
          </w:p>
        </w:tc>
        <w:tc>
          <w:tcPr>
            <w:tcW w:w="6770" w:type="dxa"/>
            <w:tcBorders>
              <w:bottom w:val="nil"/>
              <w:right w:val="single" w:sz="4" w:space="0" w:color="auto"/>
            </w:tcBorders>
          </w:tcPr>
          <w:p w:rsidR="00B6404B" w:rsidRDefault="00B6404B" w:rsidP="00B6404B">
            <w:pPr>
              <w:rPr>
                <w:b/>
                <w:sz w:val="28"/>
                <w:szCs w:val="28"/>
              </w:rPr>
            </w:pPr>
            <w:r>
              <w:rPr>
                <w:sz w:val="28"/>
                <w:szCs w:val="28"/>
              </w:rPr>
              <w:t>Святой благоверный князь Димитрий Донской. Святой Василий Блаженный.</w:t>
            </w:r>
          </w:p>
        </w:tc>
        <w:tc>
          <w:tcPr>
            <w:tcW w:w="1150" w:type="dxa"/>
            <w:tcBorders>
              <w:bottom w:val="nil"/>
              <w:right w:val="single" w:sz="4" w:space="0" w:color="auto"/>
            </w:tcBorders>
          </w:tcPr>
          <w:p w:rsidR="00B6404B" w:rsidRPr="001800D3"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18</w:t>
            </w:r>
          </w:p>
        </w:tc>
        <w:tc>
          <w:tcPr>
            <w:tcW w:w="6770" w:type="dxa"/>
            <w:tcBorders>
              <w:top w:val="single" w:sz="4" w:space="0" w:color="auto"/>
            </w:tcBorders>
          </w:tcPr>
          <w:p w:rsidR="00B6404B" w:rsidRDefault="00B6404B" w:rsidP="00B6404B">
            <w:pPr>
              <w:rPr>
                <w:sz w:val="28"/>
                <w:szCs w:val="28"/>
              </w:rPr>
            </w:pPr>
            <w:r>
              <w:rPr>
                <w:sz w:val="28"/>
                <w:szCs w:val="28"/>
              </w:rPr>
              <w:t>Святой преподобный Александр Свирский, чудотворец.</w:t>
            </w:r>
          </w:p>
        </w:tc>
        <w:tc>
          <w:tcPr>
            <w:tcW w:w="1150" w:type="dxa"/>
            <w:tcBorders>
              <w:right w:val="single" w:sz="4" w:space="0" w:color="auto"/>
            </w:tcBorders>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19</w:t>
            </w:r>
          </w:p>
        </w:tc>
        <w:tc>
          <w:tcPr>
            <w:tcW w:w="6770" w:type="dxa"/>
          </w:tcPr>
          <w:p w:rsidR="00B6404B" w:rsidRDefault="00B6404B" w:rsidP="00B6404B">
            <w:pPr>
              <w:rPr>
                <w:sz w:val="28"/>
                <w:szCs w:val="28"/>
              </w:rPr>
            </w:pPr>
            <w:r>
              <w:rPr>
                <w:sz w:val="28"/>
                <w:szCs w:val="28"/>
              </w:rPr>
              <w:t>Святитель Тихон Задонский.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20</w:t>
            </w:r>
          </w:p>
        </w:tc>
        <w:tc>
          <w:tcPr>
            <w:tcW w:w="6770" w:type="dxa"/>
          </w:tcPr>
          <w:p w:rsidR="00B6404B" w:rsidRDefault="00B6404B" w:rsidP="00B6404B">
            <w:pPr>
              <w:rPr>
                <w:sz w:val="28"/>
                <w:szCs w:val="28"/>
              </w:rPr>
            </w:pPr>
            <w:r>
              <w:rPr>
                <w:sz w:val="28"/>
                <w:szCs w:val="28"/>
              </w:rPr>
              <w:t>Святой преподобный Серафим Саровский чудотворец</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21</w:t>
            </w:r>
          </w:p>
        </w:tc>
        <w:tc>
          <w:tcPr>
            <w:tcW w:w="6770" w:type="dxa"/>
          </w:tcPr>
          <w:p w:rsidR="00B6404B" w:rsidRDefault="00B6404B" w:rsidP="00B6404B">
            <w:pPr>
              <w:rPr>
                <w:sz w:val="28"/>
                <w:szCs w:val="28"/>
              </w:rPr>
            </w:pPr>
            <w:r>
              <w:rPr>
                <w:sz w:val="28"/>
                <w:szCs w:val="28"/>
              </w:rPr>
              <w:t>Святая Блаженная Ксения Петербургская.</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22</w:t>
            </w:r>
          </w:p>
        </w:tc>
        <w:tc>
          <w:tcPr>
            <w:tcW w:w="6770" w:type="dxa"/>
          </w:tcPr>
          <w:p w:rsidR="00B6404B" w:rsidRDefault="00B6404B" w:rsidP="00B6404B">
            <w:pPr>
              <w:rPr>
                <w:sz w:val="28"/>
                <w:szCs w:val="28"/>
              </w:rPr>
            </w:pPr>
            <w:r>
              <w:rPr>
                <w:sz w:val="28"/>
                <w:szCs w:val="28"/>
              </w:rPr>
              <w:t>Святитель Николай, архиепископ Японский и Тихоокеанский, равноапостольный.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23</w:t>
            </w:r>
          </w:p>
        </w:tc>
        <w:tc>
          <w:tcPr>
            <w:tcW w:w="6770" w:type="dxa"/>
          </w:tcPr>
          <w:p w:rsidR="00B6404B" w:rsidRDefault="00B6404B" w:rsidP="00B6404B">
            <w:pPr>
              <w:rPr>
                <w:sz w:val="28"/>
                <w:szCs w:val="28"/>
              </w:rPr>
            </w:pPr>
            <w:r>
              <w:rPr>
                <w:sz w:val="28"/>
                <w:szCs w:val="28"/>
              </w:rPr>
              <w:t>Святой праведный Иоанн Кронштадский.</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24</w:t>
            </w:r>
          </w:p>
        </w:tc>
        <w:tc>
          <w:tcPr>
            <w:tcW w:w="6770" w:type="dxa"/>
          </w:tcPr>
          <w:p w:rsidR="00B6404B" w:rsidRDefault="00B6404B" w:rsidP="00B6404B">
            <w:pPr>
              <w:rPr>
                <w:sz w:val="28"/>
                <w:szCs w:val="28"/>
              </w:rPr>
            </w:pPr>
            <w:r>
              <w:rPr>
                <w:sz w:val="28"/>
                <w:szCs w:val="28"/>
              </w:rPr>
              <w:t>Святая Блаженная Матрона Московская.</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25</w:t>
            </w:r>
          </w:p>
        </w:tc>
        <w:tc>
          <w:tcPr>
            <w:tcW w:w="6770" w:type="dxa"/>
          </w:tcPr>
          <w:p w:rsidR="00B6404B" w:rsidRDefault="00B6404B" w:rsidP="00B6404B">
            <w:pPr>
              <w:rPr>
                <w:sz w:val="28"/>
                <w:szCs w:val="28"/>
              </w:rPr>
            </w:pPr>
            <w:r>
              <w:rPr>
                <w:sz w:val="28"/>
                <w:szCs w:val="28"/>
              </w:rPr>
              <w:t>Контрольная работа по теме «Русские святые 15-19 веков.</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9180" w:type="dxa"/>
            <w:gridSpan w:val="3"/>
          </w:tcPr>
          <w:p w:rsidR="00B6404B" w:rsidRPr="001800D3" w:rsidRDefault="00B6404B" w:rsidP="00B6404B">
            <w:pPr>
              <w:jc w:val="center"/>
              <w:rPr>
                <w:b/>
                <w:sz w:val="28"/>
                <w:szCs w:val="28"/>
              </w:rPr>
            </w:pPr>
            <w:r>
              <w:rPr>
                <w:b/>
                <w:sz w:val="28"/>
                <w:szCs w:val="28"/>
              </w:rPr>
              <w:t>Русские святые 20 века.</w:t>
            </w:r>
          </w:p>
        </w:tc>
      </w:tr>
      <w:tr w:rsidR="00B6404B" w:rsidTr="00B6404B">
        <w:trPr>
          <w:trHeight w:val="345"/>
        </w:trPr>
        <w:tc>
          <w:tcPr>
            <w:tcW w:w="1260" w:type="dxa"/>
          </w:tcPr>
          <w:p w:rsidR="00B6404B" w:rsidRDefault="00B6404B" w:rsidP="00B6404B">
            <w:pPr>
              <w:rPr>
                <w:sz w:val="28"/>
                <w:szCs w:val="28"/>
              </w:rPr>
            </w:pPr>
            <w:r>
              <w:rPr>
                <w:sz w:val="28"/>
                <w:szCs w:val="28"/>
              </w:rPr>
              <w:t>26-27</w:t>
            </w:r>
          </w:p>
        </w:tc>
        <w:tc>
          <w:tcPr>
            <w:tcW w:w="6770" w:type="dxa"/>
          </w:tcPr>
          <w:p w:rsidR="00B6404B" w:rsidRDefault="00B6404B" w:rsidP="00B6404B">
            <w:pPr>
              <w:rPr>
                <w:sz w:val="28"/>
                <w:szCs w:val="28"/>
              </w:rPr>
            </w:pPr>
            <w:r>
              <w:rPr>
                <w:sz w:val="28"/>
                <w:szCs w:val="28"/>
              </w:rPr>
              <w:t>Царственные страстотерпцы: благоверный царь мученик  Николай Александрович и его семья.</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28</w:t>
            </w:r>
          </w:p>
        </w:tc>
        <w:tc>
          <w:tcPr>
            <w:tcW w:w="6770" w:type="dxa"/>
          </w:tcPr>
          <w:p w:rsidR="00B6404B" w:rsidRDefault="00B6404B" w:rsidP="00B6404B">
            <w:pPr>
              <w:rPr>
                <w:sz w:val="28"/>
                <w:szCs w:val="28"/>
              </w:rPr>
            </w:pPr>
            <w:r>
              <w:rPr>
                <w:sz w:val="28"/>
                <w:szCs w:val="28"/>
              </w:rPr>
              <w:t>Преподобномученица Великая княгиня Елисавета и инокиня Варвара.</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29</w:t>
            </w:r>
          </w:p>
        </w:tc>
        <w:tc>
          <w:tcPr>
            <w:tcW w:w="6770" w:type="dxa"/>
          </w:tcPr>
          <w:p w:rsidR="00B6404B" w:rsidRDefault="00B6404B" w:rsidP="00B6404B">
            <w:pPr>
              <w:rPr>
                <w:sz w:val="28"/>
                <w:szCs w:val="28"/>
              </w:rPr>
            </w:pPr>
            <w:r>
              <w:rPr>
                <w:sz w:val="28"/>
                <w:szCs w:val="28"/>
              </w:rPr>
              <w:t>Священномученик Илларион и новомученики российские.</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30</w:t>
            </w:r>
          </w:p>
        </w:tc>
        <w:tc>
          <w:tcPr>
            <w:tcW w:w="6770" w:type="dxa"/>
          </w:tcPr>
          <w:p w:rsidR="00B6404B" w:rsidRDefault="00B6404B" w:rsidP="00B6404B">
            <w:pPr>
              <w:rPr>
                <w:sz w:val="28"/>
                <w:szCs w:val="28"/>
              </w:rPr>
            </w:pPr>
            <w:r>
              <w:rPr>
                <w:sz w:val="28"/>
                <w:szCs w:val="28"/>
              </w:rPr>
              <w:t>Оптинские новомученики: иеромонах Василий, инок Трофим, инок Ферапонт.</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31</w:t>
            </w:r>
          </w:p>
        </w:tc>
        <w:tc>
          <w:tcPr>
            <w:tcW w:w="6770" w:type="dxa"/>
          </w:tcPr>
          <w:p w:rsidR="00B6404B" w:rsidRDefault="00B6404B" w:rsidP="00B6404B">
            <w:pPr>
              <w:rPr>
                <w:sz w:val="28"/>
                <w:szCs w:val="28"/>
              </w:rPr>
            </w:pPr>
            <w:r>
              <w:rPr>
                <w:sz w:val="28"/>
                <w:szCs w:val="28"/>
              </w:rPr>
              <w:t>Мученики за Христа сегодня: Евгений Родионов.</w:t>
            </w:r>
          </w:p>
        </w:tc>
        <w:tc>
          <w:tcPr>
            <w:tcW w:w="1150" w:type="dxa"/>
          </w:tcPr>
          <w:p w:rsidR="00B6404B" w:rsidRDefault="00B6404B" w:rsidP="00B6404B">
            <w:pPr>
              <w:rPr>
                <w:sz w:val="28"/>
                <w:szCs w:val="28"/>
              </w:rPr>
            </w:pPr>
            <w:r>
              <w:rPr>
                <w:sz w:val="28"/>
                <w:szCs w:val="28"/>
              </w:rPr>
              <w:t>1</w:t>
            </w:r>
          </w:p>
        </w:tc>
      </w:tr>
      <w:tr w:rsidR="00B6404B" w:rsidTr="00B6404B">
        <w:trPr>
          <w:trHeight w:val="345"/>
        </w:trPr>
        <w:tc>
          <w:tcPr>
            <w:tcW w:w="1260" w:type="dxa"/>
          </w:tcPr>
          <w:p w:rsidR="00B6404B" w:rsidRDefault="00B6404B" w:rsidP="00B6404B">
            <w:pPr>
              <w:rPr>
                <w:sz w:val="28"/>
                <w:szCs w:val="28"/>
              </w:rPr>
            </w:pPr>
            <w:r>
              <w:rPr>
                <w:sz w:val="28"/>
                <w:szCs w:val="28"/>
              </w:rPr>
              <w:t>32</w:t>
            </w:r>
          </w:p>
        </w:tc>
        <w:tc>
          <w:tcPr>
            <w:tcW w:w="6770" w:type="dxa"/>
          </w:tcPr>
          <w:p w:rsidR="00B6404B" w:rsidRDefault="00B6404B" w:rsidP="00B6404B">
            <w:pPr>
              <w:rPr>
                <w:sz w:val="28"/>
                <w:szCs w:val="28"/>
              </w:rPr>
            </w:pPr>
            <w:r>
              <w:rPr>
                <w:sz w:val="28"/>
                <w:szCs w:val="28"/>
              </w:rPr>
              <w:t xml:space="preserve">Экзамен «Русские святые 15-20веков»  </w:t>
            </w:r>
          </w:p>
        </w:tc>
        <w:tc>
          <w:tcPr>
            <w:tcW w:w="1150" w:type="dxa"/>
          </w:tcPr>
          <w:p w:rsidR="00B6404B" w:rsidRDefault="00B6404B" w:rsidP="00B6404B">
            <w:pPr>
              <w:rPr>
                <w:sz w:val="28"/>
                <w:szCs w:val="28"/>
              </w:rPr>
            </w:pPr>
            <w:r>
              <w:rPr>
                <w:sz w:val="28"/>
                <w:szCs w:val="28"/>
              </w:rPr>
              <w:t>1</w:t>
            </w:r>
          </w:p>
        </w:tc>
      </w:tr>
    </w:tbl>
    <w:p w:rsidR="00B6404B" w:rsidRPr="00936169" w:rsidRDefault="00B6404B" w:rsidP="00B6404B">
      <w:pPr>
        <w:rPr>
          <w:b/>
          <w:sz w:val="28"/>
          <w:szCs w:val="28"/>
        </w:rPr>
      </w:pPr>
      <w:r>
        <w:rPr>
          <w:b/>
          <w:sz w:val="28"/>
          <w:szCs w:val="28"/>
        </w:rPr>
        <w:lastRenderedPageBreak/>
        <w:t xml:space="preserve">Резерв: 2 часа. </w:t>
      </w:r>
      <w:r>
        <w:rPr>
          <w:sz w:val="28"/>
          <w:szCs w:val="28"/>
        </w:rPr>
        <w:t xml:space="preserve">1час по теме «Жития святых – пример исполнения Заповедей Божьих», 1 час по теме «Святитель Николай, архиепископ Мир Ликийских, чудотворец» и 1 час по теме «Оптинские новомученики: иеромонах Василий, инок Трофим, инок Ферапонт». </w:t>
      </w:r>
      <w:r>
        <w:rPr>
          <w:b/>
          <w:sz w:val="28"/>
          <w:szCs w:val="28"/>
        </w:rPr>
        <w:t>Итого 34 часа.</w:t>
      </w:r>
    </w:p>
    <w:p w:rsidR="00B6404B" w:rsidRDefault="00B6404B" w:rsidP="00B6404B">
      <w:pPr>
        <w:rPr>
          <w:b/>
          <w:sz w:val="32"/>
          <w:szCs w:val="32"/>
        </w:rPr>
      </w:pPr>
    </w:p>
    <w:p w:rsidR="00B6404B" w:rsidRPr="003B0ECD" w:rsidRDefault="00B6404B" w:rsidP="00B6404B">
      <w:pPr>
        <w:rPr>
          <w:sz w:val="28"/>
          <w:szCs w:val="28"/>
        </w:rPr>
      </w:pPr>
      <w:r>
        <w:rPr>
          <w:b/>
          <w:sz w:val="28"/>
          <w:szCs w:val="28"/>
        </w:rPr>
        <w:t xml:space="preserve">  </w:t>
      </w:r>
      <w:r w:rsidRPr="003B0ECD">
        <w:rPr>
          <w:sz w:val="28"/>
          <w:szCs w:val="28"/>
        </w:rPr>
        <w:t xml:space="preserve">  </w:t>
      </w:r>
    </w:p>
    <w:p w:rsidR="00B6404B" w:rsidRDefault="00B6404B" w:rsidP="00B6404B">
      <w:pPr>
        <w:rPr>
          <w:b/>
          <w:sz w:val="32"/>
          <w:szCs w:val="32"/>
        </w:rPr>
      </w:pPr>
      <w:r>
        <w:rPr>
          <w:b/>
          <w:sz w:val="28"/>
          <w:szCs w:val="28"/>
        </w:rPr>
        <w:t xml:space="preserve"> Т</w:t>
      </w:r>
      <w:r w:rsidRPr="00EF6566">
        <w:rPr>
          <w:b/>
          <w:sz w:val="28"/>
          <w:szCs w:val="28"/>
        </w:rPr>
        <w:t xml:space="preserve">ематическое планирование </w:t>
      </w:r>
      <w:r>
        <w:rPr>
          <w:b/>
          <w:sz w:val="28"/>
          <w:szCs w:val="28"/>
        </w:rPr>
        <w:t xml:space="preserve">  для седьмого</w:t>
      </w:r>
      <w:r w:rsidRPr="00EF6566">
        <w:rPr>
          <w:b/>
          <w:sz w:val="28"/>
          <w:szCs w:val="28"/>
        </w:rPr>
        <w:t xml:space="preserve"> класса.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6840"/>
        <w:gridCol w:w="1080"/>
      </w:tblGrid>
      <w:tr w:rsidR="00B6404B" w:rsidRPr="00341630" w:rsidTr="00B6404B">
        <w:tc>
          <w:tcPr>
            <w:tcW w:w="1260" w:type="dxa"/>
            <w:shd w:val="clear" w:color="auto" w:fill="auto"/>
          </w:tcPr>
          <w:p w:rsidR="00B6404B" w:rsidRPr="004C10FA" w:rsidRDefault="00B6404B" w:rsidP="00B6404B">
            <w:pPr>
              <w:jc w:val="center"/>
              <w:rPr>
                <w:sz w:val="28"/>
                <w:szCs w:val="28"/>
              </w:rPr>
            </w:pPr>
            <w:r w:rsidRPr="004C10FA">
              <w:rPr>
                <w:sz w:val="28"/>
                <w:szCs w:val="28"/>
              </w:rPr>
              <w:t>№</w:t>
            </w:r>
          </w:p>
          <w:p w:rsidR="00B6404B" w:rsidRPr="004C10FA" w:rsidRDefault="00B6404B" w:rsidP="00B6404B">
            <w:pPr>
              <w:rPr>
                <w:sz w:val="28"/>
                <w:szCs w:val="28"/>
              </w:rPr>
            </w:pPr>
            <w:r w:rsidRPr="004C10FA">
              <w:rPr>
                <w:sz w:val="28"/>
                <w:szCs w:val="28"/>
              </w:rPr>
              <w:t>урока</w:t>
            </w:r>
          </w:p>
          <w:p w:rsidR="00B6404B" w:rsidRPr="00341630" w:rsidRDefault="00B6404B" w:rsidP="00B6404B">
            <w:pPr>
              <w:rPr>
                <w:sz w:val="28"/>
                <w:szCs w:val="28"/>
              </w:rPr>
            </w:pPr>
          </w:p>
        </w:tc>
        <w:tc>
          <w:tcPr>
            <w:tcW w:w="6840" w:type="dxa"/>
            <w:shd w:val="clear" w:color="auto" w:fill="auto"/>
          </w:tcPr>
          <w:p w:rsidR="00B6404B" w:rsidRDefault="00B6404B" w:rsidP="00B6404B">
            <w:pPr>
              <w:rPr>
                <w:sz w:val="28"/>
                <w:szCs w:val="28"/>
              </w:rPr>
            </w:pPr>
          </w:p>
          <w:p w:rsidR="00B6404B" w:rsidRDefault="00B6404B" w:rsidP="00B6404B">
            <w:pPr>
              <w:jc w:val="center"/>
              <w:rPr>
                <w:b/>
                <w:sz w:val="28"/>
                <w:szCs w:val="28"/>
              </w:rPr>
            </w:pPr>
            <w:r>
              <w:rPr>
                <w:sz w:val="28"/>
                <w:szCs w:val="28"/>
              </w:rPr>
              <w:t>Название темы</w:t>
            </w:r>
          </w:p>
          <w:p w:rsidR="00B6404B" w:rsidRPr="00341630" w:rsidRDefault="00B6404B" w:rsidP="00B6404B">
            <w:pPr>
              <w:rPr>
                <w:b/>
                <w:sz w:val="28"/>
                <w:szCs w:val="28"/>
              </w:rPr>
            </w:pPr>
          </w:p>
        </w:tc>
        <w:tc>
          <w:tcPr>
            <w:tcW w:w="1080" w:type="dxa"/>
            <w:shd w:val="clear" w:color="auto" w:fill="auto"/>
          </w:tcPr>
          <w:p w:rsidR="00B6404B" w:rsidRPr="004C10FA" w:rsidRDefault="00B6404B" w:rsidP="00B6404B">
            <w:pPr>
              <w:rPr>
                <w:sz w:val="28"/>
                <w:szCs w:val="28"/>
              </w:rPr>
            </w:pPr>
            <w:r w:rsidRPr="004C10FA">
              <w:rPr>
                <w:sz w:val="28"/>
                <w:szCs w:val="28"/>
              </w:rPr>
              <w:t>Кол-во</w:t>
            </w:r>
          </w:p>
          <w:p w:rsidR="00B6404B" w:rsidRPr="00341630" w:rsidRDefault="00B6404B" w:rsidP="00B6404B">
            <w:pPr>
              <w:rPr>
                <w:sz w:val="28"/>
                <w:szCs w:val="28"/>
              </w:rPr>
            </w:pPr>
            <w:r w:rsidRPr="004C10FA">
              <w:rPr>
                <w:sz w:val="28"/>
                <w:szCs w:val="28"/>
              </w:rPr>
              <w:t>часов</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w:t>
            </w:r>
          </w:p>
        </w:tc>
        <w:tc>
          <w:tcPr>
            <w:tcW w:w="6840" w:type="dxa"/>
            <w:shd w:val="clear" w:color="auto" w:fill="auto"/>
          </w:tcPr>
          <w:p w:rsidR="00B6404B" w:rsidRPr="00594B15" w:rsidRDefault="00B6404B" w:rsidP="00B6404B">
            <w:pPr>
              <w:rPr>
                <w:b/>
                <w:sz w:val="28"/>
                <w:szCs w:val="28"/>
              </w:rPr>
            </w:pPr>
            <w:r w:rsidRPr="00341630">
              <w:rPr>
                <w:sz w:val="28"/>
                <w:szCs w:val="28"/>
              </w:rPr>
              <w:t xml:space="preserve">Понятие о Священном Писании Нового Завета. Знакомство с количеством, названием и кратким содержанием священных книг. </w:t>
            </w:r>
            <w:r>
              <w:rPr>
                <w:sz w:val="28"/>
                <w:szCs w:val="28"/>
              </w:rPr>
              <w:t xml:space="preserve"> </w:t>
            </w:r>
            <w:r w:rsidRPr="00341630">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Default="00B6404B" w:rsidP="00B6404B">
            <w:pPr>
              <w:ind w:left="72"/>
              <w:jc w:val="center"/>
              <w:rPr>
                <w:sz w:val="28"/>
                <w:szCs w:val="28"/>
              </w:rPr>
            </w:pPr>
            <w:r>
              <w:rPr>
                <w:sz w:val="28"/>
                <w:szCs w:val="28"/>
              </w:rPr>
              <w:t>2</w:t>
            </w:r>
          </w:p>
        </w:tc>
        <w:tc>
          <w:tcPr>
            <w:tcW w:w="6840" w:type="dxa"/>
            <w:shd w:val="clear" w:color="auto" w:fill="auto"/>
          </w:tcPr>
          <w:p w:rsidR="00B6404B" w:rsidRPr="00341630" w:rsidRDefault="00B6404B" w:rsidP="00B6404B">
            <w:pPr>
              <w:rPr>
                <w:sz w:val="28"/>
                <w:szCs w:val="28"/>
              </w:rPr>
            </w:pPr>
            <w:r w:rsidRPr="00341630">
              <w:rPr>
                <w:sz w:val="28"/>
                <w:szCs w:val="28"/>
              </w:rPr>
              <w:t>Знакомство с житием евангелиста Матфея, характером и особенностями Евангелия от Матфея.</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57" w:hanging="72"/>
              <w:jc w:val="center"/>
              <w:rPr>
                <w:sz w:val="28"/>
                <w:szCs w:val="28"/>
              </w:rPr>
            </w:pPr>
            <w:r>
              <w:rPr>
                <w:sz w:val="28"/>
                <w:szCs w:val="28"/>
              </w:rPr>
              <w:t>3</w:t>
            </w:r>
          </w:p>
        </w:tc>
        <w:tc>
          <w:tcPr>
            <w:tcW w:w="6840" w:type="dxa"/>
            <w:shd w:val="clear" w:color="auto" w:fill="auto"/>
          </w:tcPr>
          <w:p w:rsidR="00B6404B" w:rsidRPr="00341630" w:rsidRDefault="00B6404B" w:rsidP="00B6404B">
            <w:pPr>
              <w:rPr>
                <w:sz w:val="28"/>
                <w:szCs w:val="28"/>
              </w:rPr>
            </w:pPr>
            <w:r w:rsidRPr="006079BA">
              <w:rPr>
                <w:sz w:val="28"/>
                <w:szCs w:val="28"/>
              </w:rPr>
              <w:t xml:space="preserve">Содержание глав 1, 2 Евангелия от Матфея. Пришествие в мир Господа Иисуса Христа.     </w:t>
            </w:r>
            <w:r>
              <w:rPr>
                <w:b/>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Default="00B6404B" w:rsidP="00B6404B">
            <w:pPr>
              <w:ind w:left="57" w:hanging="72"/>
              <w:jc w:val="center"/>
              <w:rPr>
                <w:sz w:val="28"/>
                <w:szCs w:val="28"/>
              </w:rPr>
            </w:pPr>
            <w:r>
              <w:rPr>
                <w:sz w:val="28"/>
                <w:szCs w:val="28"/>
              </w:rPr>
              <w:t>4</w:t>
            </w:r>
          </w:p>
        </w:tc>
        <w:tc>
          <w:tcPr>
            <w:tcW w:w="6840" w:type="dxa"/>
            <w:shd w:val="clear" w:color="auto" w:fill="auto"/>
          </w:tcPr>
          <w:p w:rsidR="00B6404B" w:rsidRPr="008C28F7" w:rsidRDefault="00B6404B" w:rsidP="00B6404B">
            <w:pPr>
              <w:rPr>
                <w:sz w:val="28"/>
                <w:szCs w:val="28"/>
              </w:rPr>
            </w:pPr>
            <w:r w:rsidRPr="006079BA">
              <w:rPr>
                <w:sz w:val="28"/>
                <w:szCs w:val="28"/>
              </w:rPr>
              <w:t xml:space="preserve">Содержание глав 3, 4 Евангелия от Матфея. </w:t>
            </w:r>
            <w:r>
              <w:rPr>
                <w:sz w:val="28"/>
                <w:szCs w:val="28"/>
              </w:rPr>
              <w:t xml:space="preserve"> </w:t>
            </w:r>
            <w:r w:rsidRPr="006079BA">
              <w:rPr>
                <w:sz w:val="28"/>
                <w:szCs w:val="28"/>
              </w:rPr>
              <w:t xml:space="preserve"> Выход Господа Иисуса Христа на общественное служение и события Его жизни до первой Пасхи.  </w:t>
            </w:r>
            <w:r>
              <w:rPr>
                <w:b/>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rPr>
                <w:sz w:val="28"/>
                <w:szCs w:val="28"/>
              </w:rPr>
            </w:pPr>
            <w:r>
              <w:rPr>
                <w:sz w:val="28"/>
                <w:szCs w:val="28"/>
              </w:rPr>
              <w:t>5-6-7-8</w:t>
            </w:r>
          </w:p>
        </w:tc>
        <w:tc>
          <w:tcPr>
            <w:tcW w:w="6840" w:type="dxa"/>
            <w:shd w:val="clear" w:color="auto" w:fill="auto"/>
          </w:tcPr>
          <w:p w:rsidR="00B6404B" w:rsidRPr="00341630" w:rsidRDefault="00B6404B" w:rsidP="00B6404B">
            <w:pPr>
              <w:rPr>
                <w:sz w:val="28"/>
                <w:szCs w:val="28"/>
              </w:rPr>
            </w:pPr>
            <w:r>
              <w:rPr>
                <w:b/>
                <w:sz w:val="28"/>
                <w:szCs w:val="28"/>
              </w:rPr>
              <w:t xml:space="preserve"> </w:t>
            </w:r>
            <w:r>
              <w:rPr>
                <w:sz w:val="28"/>
                <w:szCs w:val="28"/>
              </w:rPr>
              <w:t>Содержание глав  5, 6, 7</w:t>
            </w:r>
            <w:r w:rsidRPr="006079BA">
              <w:rPr>
                <w:sz w:val="28"/>
                <w:szCs w:val="28"/>
              </w:rPr>
              <w:t xml:space="preserve"> Евангелия от Матфея. </w:t>
            </w:r>
            <w:r w:rsidRPr="00594B15">
              <w:rPr>
                <w:sz w:val="28"/>
                <w:szCs w:val="28"/>
              </w:rPr>
              <w:t>Вторая пасха общественного служения Господа Иисуса Христа.</w:t>
            </w:r>
            <w:r>
              <w:rPr>
                <w:b/>
                <w:sz w:val="28"/>
                <w:szCs w:val="28"/>
              </w:rPr>
              <w:t xml:space="preserve"> </w:t>
            </w:r>
            <w:r w:rsidRPr="00341630">
              <w:rPr>
                <w:sz w:val="28"/>
                <w:szCs w:val="28"/>
              </w:rPr>
              <w:t>Нагорная проповедь</w:t>
            </w:r>
            <w:r>
              <w:rPr>
                <w:sz w:val="28"/>
                <w:szCs w:val="28"/>
              </w:rPr>
              <w:t>.</w:t>
            </w:r>
          </w:p>
        </w:tc>
        <w:tc>
          <w:tcPr>
            <w:tcW w:w="1080" w:type="dxa"/>
            <w:shd w:val="clear" w:color="auto" w:fill="auto"/>
          </w:tcPr>
          <w:p w:rsidR="00B6404B" w:rsidRPr="00263A65" w:rsidRDefault="00B6404B" w:rsidP="00B6404B">
            <w:pPr>
              <w:jc w:val="center"/>
              <w:rPr>
                <w:sz w:val="28"/>
                <w:szCs w:val="28"/>
              </w:rPr>
            </w:pPr>
            <w:r w:rsidRPr="00263A65">
              <w:rPr>
                <w:sz w:val="28"/>
                <w:szCs w:val="28"/>
              </w:rPr>
              <w:t>4</w:t>
            </w:r>
          </w:p>
        </w:tc>
      </w:tr>
      <w:tr w:rsidR="00B6404B" w:rsidRPr="00341630" w:rsidTr="00B6404B">
        <w:tc>
          <w:tcPr>
            <w:tcW w:w="1260" w:type="dxa"/>
            <w:shd w:val="clear" w:color="auto" w:fill="auto"/>
          </w:tcPr>
          <w:p w:rsidR="00B6404B" w:rsidRDefault="00B6404B" w:rsidP="00B6404B">
            <w:pPr>
              <w:ind w:left="72"/>
              <w:jc w:val="center"/>
              <w:rPr>
                <w:sz w:val="28"/>
                <w:szCs w:val="28"/>
              </w:rPr>
            </w:pPr>
            <w:r>
              <w:rPr>
                <w:sz w:val="28"/>
                <w:szCs w:val="28"/>
              </w:rPr>
              <w:t>9</w:t>
            </w:r>
          </w:p>
        </w:tc>
        <w:tc>
          <w:tcPr>
            <w:tcW w:w="6840" w:type="dxa"/>
            <w:shd w:val="clear" w:color="auto" w:fill="auto"/>
          </w:tcPr>
          <w:p w:rsidR="00B6404B" w:rsidRPr="001A4160" w:rsidRDefault="00B6404B" w:rsidP="00B6404B">
            <w:pPr>
              <w:rPr>
                <w:sz w:val="28"/>
                <w:szCs w:val="28"/>
              </w:rPr>
            </w:pPr>
            <w:r w:rsidRPr="001A4160">
              <w:rPr>
                <w:sz w:val="28"/>
                <w:szCs w:val="28"/>
              </w:rPr>
              <w:t>Контрольная работа по теме</w:t>
            </w:r>
            <w:r>
              <w:rPr>
                <w:sz w:val="28"/>
                <w:szCs w:val="28"/>
              </w:rPr>
              <w:t xml:space="preserve"> «Понятие о Священном Писании. Характер и особенности Евангелия от Матфея. Пришествие в мир Спасителя.</w:t>
            </w:r>
            <w:r w:rsidRPr="001A4160">
              <w:rPr>
                <w:sz w:val="28"/>
                <w:szCs w:val="28"/>
              </w:rPr>
              <w:t xml:space="preserve"> </w:t>
            </w:r>
            <w:r>
              <w:rPr>
                <w:sz w:val="28"/>
                <w:szCs w:val="28"/>
              </w:rPr>
              <w:t xml:space="preserve"> Выход Господа Иисуса Христа на общественное служение. Нагорная проповедь в Евангелии от Матфея».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hanging="15"/>
              <w:jc w:val="center"/>
              <w:rPr>
                <w:sz w:val="28"/>
                <w:szCs w:val="28"/>
              </w:rPr>
            </w:pPr>
            <w:r>
              <w:rPr>
                <w:sz w:val="28"/>
                <w:szCs w:val="28"/>
              </w:rPr>
              <w:t>10</w:t>
            </w:r>
          </w:p>
        </w:tc>
        <w:tc>
          <w:tcPr>
            <w:tcW w:w="6840" w:type="dxa"/>
            <w:shd w:val="clear" w:color="auto" w:fill="auto"/>
          </w:tcPr>
          <w:p w:rsidR="00B6404B" w:rsidRPr="00341630" w:rsidRDefault="00B6404B" w:rsidP="00B6404B">
            <w:pPr>
              <w:rPr>
                <w:sz w:val="28"/>
                <w:szCs w:val="28"/>
              </w:rPr>
            </w:pPr>
            <w:r w:rsidRPr="006079BA">
              <w:rPr>
                <w:sz w:val="28"/>
                <w:szCs w:val="28"/>
              </w:rPr>
              <w:t>Содержание главы 8 Евангелия от Матфея. Чудеса над природой и людьми</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11</w:t>
            </w:r>
          </w:p>
        </w:tc>
        <w:tc>
          <w:tcPr>
            <w:tcW w:w="6840" w:type="dxa"/>
            <w:shd w:val="clear" w:color="auto" w:fill="auto"/>
          </w:tcPr>
          <w:p w:rsidR="00B6404B" w:rsidRPr="00341630" w:rsidRDefault="00B6404B" w:rsidP="00B6404B">
            <w:pPr>
              <w:rPr>
                <w:sz w:val="28"/>
                <w:szCs w:val="28"/>
              </w:rPr>
            </w:pPr>
            <w:r w:rsidRPr="006079BA">
              <w:rPr>
                <w:sz w:val="28"/>
                <w:szCs w:val="28"/>
              </w:rPr>
              <w:t xml:space="preserve">Содержание главы  9 Евангелия от Матфея.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jc w:val="center"/>
              <w:rPr>
                <w:sz w:val="28"/>
                <w:szCs w:val="28"/>
              </w:rPr>
            </w:pPr>
            <w:r>
              <w:rPr>
                <w:sz w:val="28"/>
                <w:szCs w:val="28"/>
              </w:rPr>
              <w:t>12</w:t>
            </w:r>
          </w:p>
        </w:tc>
        <w:tc>
          <w:tcPr>
            <w:tcW w:w="6840" w:type="dxa"/>
            <w:shd w:val="clear" w:color="auto" w:fill="auto"/>
          </w:tcPr>
          <w:p w:rsidR="00B6404B" w:rsidRPr="00341630"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Содержание главы 10 Евангелия от Матфея. </w:t>
            </w:r>
            <w:r w:rsidRPr="00341630">
              <w:rPr>
                <w:sz w:val="28"/>
                <w:szCs w:val="28"/>
              </w:rPr>
              <w:t xml:space="preserve"> Избрание двенадцати апостолов. Наставления апостолам пе</w:t>
            </w:r>
            <w:r>
              <w:rPr>
                <w:sz w:val="28"/>
                <w:szCs w:val="28"/>
              </w:rPr>
              <w:t>ред проповедью.</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13</w:t>
            </w:r>
          </w:p>
        </w:tc>
        <w:tc>
          <w:tcPr>
            <w:tcW w:w="6840" w:type="dxa"/>
            <w:shd w:val="clear" w:color="auto" w:fill="auto"/>
          </w:tcPr>
          <w:p w:rsidR="00B6404B" w:rsidRPr="00341630" w:rsidRDefault="00B6404B" w:rsidP="00B6404B">
            <w:pPr>
              <w:rPr>
                <w:sz w:val="28"/>
                <w:szCs w:val="28"/>
              </w:rPr>
            </w:pPr>
            <w:r>
              <w:rPr>
                <w:b/>
                <w:sz w:val="28"/>
                <w:szCs w:val="28"/>
              </w:rPr>
              <w:t xml:space="preserve"> </w:t>
            </w:r>
            <w:r>
              <w:rPr>
                <w:sz w:val="28"/>
                <w:szCs w:val="28"/>
              </w:rPr>
              <w:t xml:space="preserve">Содержание главы 11 Евангелия от Матфея.  </w:t>
            </w:r>
            <w:r w:rsidRPr="00341630">
              <w:rPr>
                <w:sz w:val="28"/>
                <w:szCs w:val="28"/>
              </w:rPr>
              <w:t xml:space="preserve"> </w:t>
            </w:r>
            <w:r>
              <w:rPr>
                <w:sz w:val="28"/>
                <w:szCs w:val="28"/>
              </w:rPr>
              <w:t xml:space="preserve"> </w:t>
            </w:r>
            <w:r w:rsidRPr="00341630">
              <w:rPr>
                <w:sz w:val="28"/>
                <w:szCs w:val="28"/>
              </w:rPr>
              <w:t xml:space="preserve">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14</w:t>
            </w:r>
          </w:p>
        </w:tc>
        <w:tc>
          <w:tcPr>
            <w:tcW w:w="6840" w:type="dxa"/>
            <w:shd w:val="clear" w:color="auto" w:fill="auto"/>
          </w:tcPr>
          <w:p w:rsidR="00B6404B" w:rsidRPr="00341630"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Содержание главы 12 Евангелия от Матфея.   </w:t>
            </w:r>
            <w:r w:rsidRPr="00341630">
              <w:rPr>
                <w:sz w:val="28"/>
                <w:szCs w:val="28"/>
              </w:rPr>
              <w:t xml:space="preserve">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Default="00B6404B" w:rsidP="00B6404B">
            <w:pPr>
              <w:ind w:left="72"/>
              <w:jc w:val="center"/>
              <w:rPr>
                <w:sz w:val="28"/>
                <w:szCs w:val="28"/>
              </w:rPr>
            </w:pPr>
            <w:r>
              <w:rPr>
                <w:sz w:val="28"/>
                <w:szCs w:val="28"/>
              </w:rPr>
              <w:t>15</w:t>
            </w:r>
          </w:p>
        </w:tc>
        <w:tc>
          <w:tcPr>
            <w:tcW w:w="6840" w:type="dxa"/>
            <w:shd w:val="clear" w:color="auto" w:fill="auto"/>
          </w:tcPr>
          <w:p w:rsidR="00B6404B" w:rsidRPr="00341630" w:rsidRDefault="00B6404B" w:rsidP="00B6404B">
            <w:pPr>
              <w:rPr>
                <w:b/>
                <w:sz w:val="28"/>
                <w:szCs w:val="28"/>
              </w:rPr>
            </w:pPr>
            <w:r>
              <w:rPr>
                <w:b/>
                <w:sz w:val="28"/>
                <w:szCs w:val="28"/>
              </w:rPr>
              <w:t xml:space="preserve"> </w:t>
            </w:r>
            <w:r>
              <w:rPr>
                <w:sz w:val="28"/>
                <w:szCs w:val="28"/>
              </w:rPr>
              <w:t xml:space="preserve">Содержание главы 13 Евангелия от Матфея. </w:t>
            </w:r>
            <w:r w:rsidRPr="00341630">
              <w:rPr>
                <w:sz w:val="28"/>
                <w:szCs w:val="28"/>
              </w:rPr>
              <w:t>Учение Господа Иисуса Христа о Царствии Божием в притчах</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16</w:t>
            </w:r>
          </w:p>
        </w:tc>
        <w:tc>
          <w:tcPr>
            <w:tcW w:w="6840" w:type="dxa"/>
            <w:shd w:val="clear" w:color="auto" w:fill="auto"/>
          </w:tcPr>
          <w:p w:rsidR="00B6404B" w:rsidRPr="00341630" w:rsidRDefault="00B6404B" w:rsidP="00B6404B">
            <w:pPr>
              <w:rPr>
                <w:sz w:val="28"/>
                <w:szCs w:val="28"/>
              </w:rPr>
            </w:pPr>
            <w:r w:rsidRPr="006F3A4C">
              <w:rPr>
                <w:sz w:val="28"/>
                <w:szCs w:val="28"/>
              </w:rPr>
              <w:t>Контрольная работа по теме «Чудеса над природой и людьми.</w:t>
            </w:r>
            <w:r w:rsidRPr="00341630">
              <w:rPr>
                <w:sz w:val="28"/>
                <w:szCs w:val="28"/>
              </w:rPr>
              <w:t xml:space="preserve"> Учение Господа Иисуса Христа о Царствии Божием в притчах</w:t>
            </w:r>
            <w:r>
              <w:rPr>
                <w:sz w:val="28"/>
                <w:szCs w:val="28"/>
              </w:rPr>
              <w:t xml:space="preserve"> в Евангелии от Матфея»</w:t>
            </w:r>
            <w:r w:rsidRPr="00341630">
              <w:rPr>
                <w:sz w:val="28"/>
                <w:szCs w:val="28"/>
              </w:rPr>
              <w:t>.</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jc w:val="center"/>
              <w:rPr>
                <w:sz w:val="28"/>
                <w:szCs w:val="28"/>
              </w:rPr>
            </w:pPr>
            <w:r>
              <w:rPr>
                <w:sz w:val="28"/>
                <w:szCs w:val="28"/>
              </w:rPr>
              <w:t>17</w:t>
            </w:r>
          </w:p>
        </w:tc>
        <w:tc>
          <w:tcPr>
            <w:tcW w:w="6840" w:type="dxa"/>
            <w:shd w:val="clear" w:color="auto" w:fill="auto"/>
          </w:tcPr>
          <w:p w:rsidR="00B6404B" w:rsidRPr="00341630" w:rsidRDefault="00B6404B" w:rsidP="00B6404B">
            <w:pPr>
              <w:rPr>
                <w:sz w:val="28"/>
                <w:szCs w:val="28"/>
              </w:rPr>
            </w:pPr>
            <w:r>
              <w:rPr>
                <w:sz w:val="28"/>
                <w:szCs w:val="28"/>
              </w:rPr>
              <w:t xml:space="preserve">Содержание главы 14 Евангелия от Матфея.    </w:t>
            </w:r>
            <w:r w:rsidRPr="00341630">
              <w:rPr>
                <w:sz w:val="28"/>
                <w:szCs w:val="28"/>
              </w:rPr>
              <w:t xml:space="preserve">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136"/>
              <w:jc w:val="center"/>
              <w:rPr>
                <w:sz w:val="28"/>
                <w:szCs w:val="28"/>
              </w:rPr>
            </w:pPr>
            <w:r>
              <w:rPr>
                <w:sz w:val="28"/>
                <w:szCs w:val="28"/>
              </w:rPr>
              <w:t xml:space="preserve"> 18</w:t>
            </w:r>
          </w:p>
        </w:tc>
        <w:tc>
          <w:tcPr>
            <w:tcW w:w="6840" w:type="dxa"/>
            <w:shd w:val="clear" w:color="auto" w:fill="auto"/>
          </w:tcPr>
          <w:p w:rsidR="00B6404B" w:rsidRPr="00341630" w:rsidRDefault="00B6404B" w:rsidP="00B6404B">
            <w:pPr>
              <w:rPr>
                <w:sz w:val="28"/>
                <w:szCs w:val="28"/>
              </w:rPr>
            </w:pPr>
            <w:r>
              <w:rPr>
                <w:b/>
                <w:sz w:val="28"/>
                <w:szCs w:val="28"/>
              </w:rPr>
              <w:t xml:space="preserve"> </w:t>
            </w:r>
            <w:r>
              <w:rPr>
                <w:sz w:val="28"/>
                <w:szCs w:val="28"/>
              </w:rPr>
              <w:t xml:space="preserve">Содержание главы 15 Евангелия от Матфея. </w:t>
            </w:r>
            <w:r w:rsidRPr="00341630">
              <w:rPr>
                <w:b/>
                <w:sz w:val="28"/>
                <w:szCs w:val="28"/>
              </w:rPr>
              <w:t xml:space="preserve"> </w:t>
            </w:r>
            <w:r w:rsidRPr="00295916">
              <w:rPr>
                <w:sz w:val="28"/>
                <w:szCs w:val="28"/>
              </w:rPr>
              <w:t>Третья Пасха Общественного служения Господа Иисуса Христа.</w:t>
            </w:r>
            <w:r w:rsidRPr="00341630">
              <w:rPr>
                <w:sz w:val="28"/>
                <w:szCs w:val="28"/>
              </w:rPr>
              <w:t xml:space="preserve">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19</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16 Евангелия от Матфея.   </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20</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Содержание главы 17 Евангелия от Матфея.  </w:t>
            </w:r>
            <w:r w:rsidRPr="00341630">
              <w:rPr>
                <w:sz w:val="28"/>
                <w:szCs w:val="28"/>
              </w:rPr>
              <w:t xml:space="preserve"> </w:t>
            </w:r>
            <w:r>
              <w:rPr>
                <w:sz w:val="28"/>
                <w:szCs w:val="28"/>
              </w:rPr>
              <w:t xml:space="preserve"> </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lastRenderedPageBreak/>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lastRenderedPageBreak/>
              <w:t>21</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 Содержание главы 18 Евангелия от Матфея.</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22</w:t>
            </w:r>
          </w:p>
        </w:tc>
        <w:tc>
          <w:tcPr>
            <w:tcW w:w="6840" w:type="dxa"/>
            <w:shd w:val="clear" w:color="auto" w:fill="auto"/>
          </w:tcPr>
          <w:p w:rsidR="00B6404B" w:rsidRPr="00341630"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19 Евангелия от Матфея.   </w:t>
            </w:r>
          </w:p>
        </w:tc>
        <w:tc>
          <w:tcPr>
            <w:tcW w:w="1080" w:type="dxa"/>
            <w:shd w:val="clear" w:color="auto" w:fill="auto"/>
          </w:tcPr>
          <w:p w:rsidR="00B6404B" w:rsidRPr="00263A65" w:rsidRDefault="00B6404B" w:rsidP="00B6404B">
            <w:pPr>
              <w:jc w:val="center"/>
              <w:rPr>
                <w:sz w:val="28"/>
                <w:szCs w:val="28"/>
              </w:rPr>
            </w:pPr>
            <w:r w:rsidRPr="00263A65">
              <w:rPr>
                <w:sz w:val="28"/>
                <w:szCs w:val="28"/>
              </w:rPr>
              <w:t xml:space="preserve">1 </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23</w:t>
            </w:r>
          </w:p>
        </w:tc>
        <w:tc>
          <w:tcPr>
            <w:tcW w:w="6840" w:type="dxa"/>
            <w:shd w:val="clear" w:color="auto" w:fill="auto"/>
          </w:tcPr>
          <w:p w:rsidR="00B6404B" w:rsidRPr="00341630"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Содержание главы 20 Евангелия от Матфея.  </w:t>
            </w:r>
            <w:r w:rsidRPr="00341630">
              <w:rPr>
                <w:sz w:val="28"/>
                <w:szCs w:val="28"/>
              </w:rPr>
              <w:t xml:space="preserve">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Default="00B6404B" w:rsidP="00B6404B">
            <w:pPr>
              <w:ind w:left="72"/>
              <w:jc w:val="center"/>
              <w:rPr>
                <w:sz w:val="28"/>
                <w:szCs w:val="28"/>
              </w:rPr>
            </w:pPr>
            <w:r>
              <w:rPr>
                <w:sz w:val="28"/>
                <w:szCs w:val="28"/>
              </w:rPr>
              <w:t>24</w:t>
            </w:r>
          </w:p>
        </w:tc>
        <w:tc>
          <w:tcPr>
            <w:tcW w:w="6840" w:type="dxa"/>
            <w:shd w:val="clear" w:color="auto" w:fill="auto"/>
          </w:tcPr>
          <w:p w:rsidR="00B6404B" w:rsidRPr="00341630" w:rsidRDefault="00B6404B" w:rsidP="00B6404B">
            <w:pPr>
              <w:rPr>
                <w:b/>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21 Евангелия от Матфея.  </w:t>
            </w:r>
            <w:r w:rsidRPr="007D6D5B">
              <w:rPr>
                <w:sz w:val="28"/>
                <w:szCs w:val="28"/>
              </w:rPr>
              <w:t>Последние дни земной жизни Господа Иисуса Христа.</w:t>
            </w:r>
            <w:r w:rsidRPr="00341630">
              <w:rPr>
                <w:sz w:val="28"/>
                <w:szCs w:val="28"/>
              </w:rPr>
              <w:t xml:space="preserve">  </w:t>
            </w:r>
            <w:r w:rsidRPr="007D6D5B">
              <w:rPr>
                <w:sz w:val="28"/>
                <w:szCs w:val="28"/>
              </w:rPr>
              <w:t xml:space="preserve">Великий Понедельник. Великий Вторник.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25</w:t>
            </w:r>
          </w:p>
        </w:tc>
        <w:tc>
          <w:tcPr>
            <w:tcW w:w="6840" w:type="dxa"/>
            <w:shd w:val="clear" w:color="auto" w:fill="auto"/>
          </w:tcPr>
          <w:p w:rsidR="00B6404B" w:rsidRPr="00263A65" w:rsidRDefault="00B6404B" w:rsidP="00B6404B">
            <w:pPr>
              <w:rPr>
                <w:sz w:val="28"/>
                <w:szCs w:val="28"/>
              </w:rPr>
            </w:pPr>
            <w:r w:rsidRPr="00263A65">
              <w:rPr>
                <w:sz w:val="28"/>
                <w:szCs w:val="28"/>
              </w:rPr>
              <w:t>Контрольная работа по теме «Третья Пасха Общественного служения Господа Иисуса Христа.  Последние дни земной жизни Господа Иисуса Христа</w:t>
            </w:r>
            <w:r>
              <w:rPr>
                <w:sz w:val="28"/>
                <w:szCs w:val="28"/>
              </w:rPr>
              <w:t xml:space="preserve"> в Евангелии от Матфея»</w:t>
            </w:r>
            <w:r w:rsidRPr="00263A65">
              <w:rPr>
                <w:sz w:val="28"/>
                <w:szCs w:val="28"/>
              </w:rPr>
              <w:t>.</w:t>
            </w:r>
            <w:r>
              <w:rPr>
                <w:b/>
                <w:sz w:val="28"/>
                <w:szCs w:val="28"/>
              </w:rPr>
              <w:t xml:space="preserve"> </w:t>
            </w:r>
            <w:r w:rsidRPr="00341630">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hanging="72"/>
              <w:jc w:val="center"/>
              <w:rPr>
                <w:sz w:val="28"/>
                <w:szCs w:val="28"/>
              </w:rPr>
            </w:pPr>
            <w:r>
              <w:rPr>
                <w:sz w:val="28"/>
                <w:szCs w:val="28"/>
              </w:rPr>
              <w:t>26</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sz w:val="28"/>
                <w:szCs w:val="28"/>
              </w:rPr>
              <w:t xml:space="preserve">Содержание главы 22 Евангелия от Матфея.   </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hanging="72"/>
              <w:jc w:val="center"/>
              <w:rPr>
                <w:sz w:val="28"/>
                <w:szCs w:val="28"/>
              </w:rPr>
            </w:pPr>
            <w:r>
              <w:rPr>
                <w:sz w:val="28"/>
                <w:szCs w:val="28"/>
              </w:rPr>
              <w:t>27</w:t>
            </w:r>
          </w:p>
        </w:tc>
        <w:tc>
          <w:tcPr>
            <w:tcW w:w="6840" w:type="dxa"/>
            <w:shd w:val="clear" w:color="auto" w:fill="auto"/>
          </w:tcPr>
          <w:p w:rsidR="00B6404B" w:rsidRDefault="00B6404B" w:rsidP="00B6404B">
            <w:pPr>
              <w:rPr>
                <w:sz w:val="28"/>
                <w:szCs w:val="28"/>
              </w:rPr>
            </w:pPr>
            <w:r>
              <w:rPr>
                <w:b/>
                <w:sz w:val="28"/>
                <w:szCs w:val="28"/>
              </w:rPr>
              <w:t xml:space="preserve"> </w:t>
            </w:r>
            <w:r w:rsidRPr="00341630">
              <w:rPr>
                <w:b/>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23 Евангелия от Матфея.  </w:t>
            </w:r>
            <w:r w:rsidRPr="00341630">
              <w:rPr>
                <w:sz w:val="28"/>
                <w:szCs w:val="28"/>
              </w:rPr>
              <w:t>Обличительная речь против книжников и фарисеев.</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hanging="72"/>
              <w:jc w:val="center"/>
              <w:rPr>
                <w:sz w:val="28"/>
                <w:szCs w:val="28"/>
              </w:rPr>
            </w:pPr>
            <w:r>
              <w:rPr>
                <w:sz w:val="28"/>
                <w:szCs w:val="28"/>
              </w:rPr>
              <w:t>28</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24 Евангелия от Матфея.  </w:t>
            </w:r>
            <w:r w:rsidRPr="00341630">
              <w:rPr>
                <w:sz w:val="28"/>
                <w:szCs w:val="28"/>
              </w:rPr>
              <w:t>Беседа Господа с учениками на горе Елеонской о Его втором  пришествии и кончине мира</w:t>
            </w:r>
            <w:r>
              <w:rPr>
                <w:sz w:val="28"/>
                <w:szCs w:val="28"/>
              </w:rPr>
              <w:t>.</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 xml:space="preserve">1 </w:t>
            </w:r>
          </w:p>
        </w:tc>
      </w:tr>
      <w:tr w:rsidR="00B6404B" w:rsidRPr="00341630" w:rsidTr="00B6404B">
        <w:tc>
          <w:tcPr>
            <w:tcW w:w="1260" w:type="dxa"/>
            <w:shd w:val="clear" w:color="auto" w:fill="auto"/>
          </w:tcPr>
          <w:p w:rsidR="00B6404B" w:rsidRPr="00341630" w:rsidRDefault="00B6404B" w:rsidP="00B6404B">
            <w:pPr>
              <w:ind w:left="72" w:hanging="72"/>
              <w:jc w:val="center"/>
              <w:rPr>
                <w:sz w:val="28"/>
                <w:szCs w:val="28"/>
              </w:rPr>
            </w:pPr>
            <w:r>
              <w:rPr>
                <w:sz w:val="28"/>
                <w:szCs w:val="28"/>
              </w:rPr>
              <w:t>29</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25 Евангелия от Матфея.  </w:t>
            </w:r>
            <w:r w:rsidRPr="00341630">
              <w:rPr>
                <w:sz w:val="28"/>
                <w:szCs w:val="28"/>
              </w:rPr>
              <w:t>Притча о десяти девах. Притча о талантах. О страшном суде.</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hanging="72"/>
              <w:jc w:val="center"/>
              <w:rPr>
                <w:sz w:val="28"/>
                <w:szCs w:val="28"/>
              </w:rPr>
            </w:pPr>
            <w:r>
              <w:rPr>
                <w:sz w:val="28"/>
                <w:szCs w:val="28"/>
              </w:rPr>
              <w:t>30</w:t>
            </w:r>
          </w:p>
        </w:tc>
        <w:tc>
          <w:tcPr>
            <w:tcW w:w="6840" w:type="dxa"/>
            <w:shd w:val="clear" w:color="auto" w:fill="auto"/>
          </w:tcPr>
          <w:p w:rsidR="00B6404B"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главы 26 Евангелия от Матфея.  </w:t>
            </w:r>
            <w:r w:rsidRPr="00031CEC">
              <w:rPr>
                <w:sz w:val="28"/>
                <w:szCs w:val="28"/>
              </w:rPr>
              <w:t>Великий Четверг.</w:t>
            </w:r>
            <w:r w:rsidRPr="00341630">
              <w:rPr>
                <w:sz w:val="28"/>
                <w:szCs w:val="28"/>
              </w:rPr>
              <w:t xml:space="preserve">  </w:t>
            </w:r>
            <w:r>
              <w:rPr>
                <w:sz w:val="28"/>
                <w:szCs w:val="28"/>
              </w:rPr>
              <w:t xml:space="preserve"> </w:t>
            </w:r>
          </w:p>
          <w:p w:rsidR="00B6404B" w:rsidRPr="00341630" w:rsidRDefault="00B6404B" w:rsidP="00B6404B">
            <w:pPr>
              <w:rPr>
                <w:sz w:val="28"/>
                <w:szCs w:val="28"/>
              </w:rPr>
            </w:pP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Pr="00341630" w:rsidRDefault="00B6404B" w:rsidP="00B6404B">
            <w:pPr>
              <w:ind w:left="72"/>
              <w:jc w:val="center"/>
              <w:rPr>
                <w:sz w:val="28"/>
                <w:szCs w:val="28"/>
              </w:rPr>
            </w:pPr>
            <w:r>
              <w:rPr>
                <w:sz w:val="28"/>
                <w:szCs w:val="28"/>
              </w:rPr>
              <w:t>31</w:t>
            </w:r>
          </w:p>
        </w:tc>
        <w:tc>
          <w:tcPr>
            <w:tcW w:w="6840" w:type="dxa"/>
            <w:shd w:val="clear" w:color="auto" w:fill="auto"/>
          </w:tcPr>
          <w:p w:rsidR="00B6404B" w:rsidRPr="00341630" w:rsidRDefault="00B6404B" w:rsidP="00B6404B">
            <w:pPr>
              <w:rPr>
                <w:sz w:val="28"/>
                <w:szCs w:val="28"/>
              </w:rPr>
            </w:pPr>
            <w:r>
              <w:rPr>
                <w:b/>
                <w:sz w:val="28"/>
                <w:szCs w:val="28"/>
              </w:rPr>
              <w:t xml:space="preserve"> </w:t>
            </w:r>
            <w:r w:rsidRPr="00341630">
              <w:rPr>
                <w:sz w:val="28"/>
                <w:szCs w:val="28"/>
              </w:rPr>
              <w:t xml:space="preserve"> </w:t>
            </w:r>
            <w:r>
              <w:rPr>
                <w:b/>
                <w:sz w:val="28"/>
                <w:szCs w:val="28"/>
              </w:rPr>
              <w:t xml:space="preserve"> </w:t>
            </w:r>
            <w:r w:rsidRPr="00341630">
              <w:rPr>
                <w:sz w:val="28"/>
                <w:szCs w:val="28"/>
              </w:rPr>
              <w:t xml:space="preserve"> </w:t>
            </w:r>
            <w:r>
              <w:rPr>
                <w:sz w:val="28"/>
                <w:szCs w:val="28"/>
              </w:rPr>
              <w:t xml:space="preserve">Содержание глав 27 и 28 Евангелия от Матфея.  </w:t>
            </w:r>
            <w:r w:rsidRPr="00031CEC">
              <w:rPr>
                <w:sz w:val="28"/>
                <w:szCs w:val="28"/>
              </w:rPr>
              <w:t xml:space="preserve">Великая пятница. Воскресение Господа нашего Иисуса Христа. </w:t>
            </w:r>
            <w:r>
              <w:rPr>
                <w:sz w:val="28"/>
                <w:szCs w:val="28"/>
              </w:rPr>
              <w:t xml:space="preserve"> </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r w:rsidR="00B6404B" w:rsidRPr="00341630" w:rsidTr="00B6404B">
        <w:tc>
          <w:tcPr>
            <w:tcW w:w="1260" w:type="dxa"/>
            <w:shd w:val="clear" w:color="auto" w:fill="auto"/>
          </w:tcPr>
          <w:p w:rsidR="00B6404B" w:rsidRDefault="00B6404B" w:rsidP="00B6404B">
            <w:pPr>
              <w:ind w:left="72"/>
              <w:jc w:val="center"/>
              <w:rPr>
                <w:sz w:val="28"/>
                <w:szCs w:val="28"/>
              </w:rPr>
            </w:pPr>
            <w:r>
              <w:rPr>
                <w:sz w:val="28"/>
                <w:szCs w:val="28"/>
              </w:rPr>
              <w:t>32</w:t>
            </w:r>
          </w:p>
        </w:tc>
        <w:tc>
          <w:tcPr>
            <w:tcW w:w="6840" w:type="dxa"/>
            <w:shd w:val="clear" w:color="auto" w:fill="auto"/>
          </w:tcPr>
          <w:p w:rsidR="00B6404B" w:rsidRPr="004778CD" w:rsidRDefault="00B6404B" w:rsidP="00B6404B">
            <w:pPr>
              <w:rPr>
                <w:sz w:val="28"/>
                <w:szCs w:val="28"/>
              </w:rPr>
            </w:pPr>
            <w:r w:rsidRPr="004778CD">
              <w:rPr>
                <w:sz w:val="28"/>
                <w:szCs w:val="28"/>
              </w:rPr>
              <w:t>Итоговая контрольная работа</w:t>
            </w:r>
          </w:p>
        </w:tc>
        <w:tc>
          <w:tcPr>
            <w:tcW w:w="1080" w:type="dxa"/>
            <w:shd w:val="clear" w:color="auto" w:fill="auto"/>
          </w:tcPr>
          <w:p w:rsidR="00B6404B" w:rsidRPr="00263A65" w:rsidRDefault="00B6404B" w:rsidP="00B6404B">
            <w:pPr>
              <w:jc w:val="center"/>
              <w:rPr>
                <w:sz w:val="28"/>
                <w:szCs w:val="28"/>
              </w:rPr>
            </w:pPr>
            <w:r w:rsidRPr="00263A65">
              <w:rPr>
                <w:sz w:val="28"/>
                <w:szCs w:val="28"/>
              </w:rPr>
              <w:t>1</w:t>
            </w:r>
          </w:p>
        </w:tc>
      </w:tr>
    </w:tbl>
    <w:p w:rsidR="00B6404B" w:rsidRPr="00936169" w:rsidRDefault="00B6404B" w:rsidP="00B6404B">
      <w:pPr>
        <w:rPr>
          <w:sz w:val="28"/>
          <w:szCs w:val="28"/>
        </w:rPr>
      </w:pPr>
      <w:r>
        <w:rPr>
          <w:b/>
          <w:sz w:val="28"/>
          <w:szCs w:val="28"/>
        </w:rPr>
        <w:t xml:space="preserve">Резерв: 2 часа.  </w:t>
      </w:r>
      <w:r>
        <w:rPr>
          <w:sz w:val="28"/>
          <w:szCs w:val="28"/>
        </w:rPr>
        <w:t>1час по теме «</w:t>
      </w:r>
      <w:r w:rsidRPr="00341630">
        <w:rPr>
          <w:sz w:val="28"/>
          <w:szCs w:val="28"/>
        </w:rPr>
        <w:t>Понятие о Священном Писании Нового Завета. Знакомство с количеством, названием и крат</w:t>
      </w:r>
      <w:r>
        <w:rPr>
          <w:sz w:val="28"/>
          <w:szCs w:val="28"/>
        </w:rPr>
        <w:t>ким содержанием священных книг»</w:t>
      </w:r>
      <w:r w:rsidRPr="00341630">
        <w:rPr>
          <w:sz w:val="28"/>
          <w:szCs w:val="28"/>
        </w:rPr>
        <w:t xml:space="preserve">. </w:t>
      </w:r>
      <w:r>
        <w:rPr>
          <w:sz w:val="28"/>
          <w:szCs w:val="28"/>
        </w:rPr>
        <w:t xml:space="preserve">1час по теме «Содержание главы 13 Евангелия от Матфея. </w:t>
      </w:r>
      <w:r w:rsidRPr="00341630">
        <w:rPr>
          <w:sz w:val="28"/>
          <w:szCs w:val="28"/>
        </w:rPr>
        <w:t>Учение Господа Иисуса Христа о Царствии Божием в притчах</w:t>
      </w:r>
      <w:r>
        <w:rPr>
          <w:sz w:val="28"/>
          <w:szCs w:val="28"/>
        </w:rPr>
        <w:t xml:space="preserve">». 1час по теме </w:t>
      </w:r>
      <w:r w:rsidRPr="00936169">
        <w:rPr>
          <w:sz w:val="28"/>
          <w:szCs w:val="28"/>
        </w:rPr>
        <w:t>«</w:t>
      </w:r>
      <w:r>
        <w:rPr>
          <w:sz w:val="28"/>
          <w:szCs w:val="28"/>
        </w:rPr>
        <w:t xml:space="preserve">Содержание глав 27 и 28 Евангелия от Матфея.  </w:t>
      </w:r>
      <w:r w:rsidRPr="00936169">
        <w:rPr>
          <w:sz w:val="28"/>
          <w:szCs w:val="28"/>
        </w:rPr>
        <w:t>Великая пятница. Воскресение Господа нашего Иисуса Христа».</w:t>
      </w:r>
      <w:r>
        <w:rPr>
          <w:sz w:val="28"/>
          <w:szCs w:val="28"/>
        </w:rPr>
        <w:t xml:space="preserve"> </w:t>
      </w:r>
      <w:r>
        <w:rPr>
          <w:b/>
          <w:sz w:val="28"/>
          <w:szCs w:val="28"/>
        </w:rPr>
        <w:t>Итого</w:t>
      </w:r>
      <w:r w:rsidRPr="00FA409D">
        <w:rPr>
          <w:b/>
          <w:sz w:val="28"/>
          <w:szCs w:val="28"/>
        </w:rPr>
        <w:t xml:space="preserve"> </w:t>
      </w:r>
      <w:r w:rsidRPr="00936169">
        <w:rPr>
          <w:b/>
          <w:sz w:val="28"/>
          <w:szCs w:val="28"/>
        </w:rPr>
        <w:t>3</w:t>
      </w:r>
      <w:r>
        <w:rPr>
          <w:b/>
          <w:sz w:val="28"/>
          <w:szCs w:val="28"/>
        </w:rPr>
        <w:t>4</w:t>
      </w:r>
      <w:r w:rsidRPr="00936169">
        <w:rPr>
          <w:b/>
          <w:sz w:val="28"/>
          <w:szCs w:val="28"/>
        </w:rPr>
        <w:t xml:space="preserve"> час</w:t>
      </w:r>
      <w:r>
        <w:rPr>
          <w:b/>
          <w:sz w:val="28"/>
          <w:szCs w:val="28"/>
        </w:rPr>
        <w:t>а</w:t>
      </w:r>
      <w:r w:rsidRPr="00936169">
        <w:rPr>
          <w:b/>
          <w:sz w:val="28"/>
          <w:szCs w:val="28"/>
        </w:rPr>
        <w:t>.</w:t>
      </w:r>
    </w:p>
    <w:p w:rsidR="00B6404B" w:rsidRPr="00725B48" w:rsidRDefault="00B6404B" w:rsidP="00B6404B">
      <w:pPr>
        <w:ind w:left="360"/>
        <w:rPr>
          <w:sz w:val="28"/>
          <w:szCs w:val="28"/>
        </w:rPr>
      </w:pPr>
    </w:p>
    <w:p w:rsidR="00B6404B" w:rsidRDefault="00B6404B" w:rsidP="00B6404B">
      <w:pPr>
        <w:rPr>
          <w:b/>
          <w:sz w:val="28"/>
          <w:szCs w:val="28"/>
        </w:rPr>
      </w:pPr>
    </w:p>
    <w:p w:rsidR="00B6404B" w:rsidRPr="003262CF" w:rsidRDefault="00B6404B" w:rsidP="00B6404B">
      <w:pPr>
        <w:rPr>
          <w:b/>
          <w:sz w:val="32"/>
          <w:szCs w:val="32"/>
        </w:rPr>
      </w:pPr>
      <w:r>
        <w:rPr>
          <w:b/>
          <w:sz w:val="28"/>
          <w:szCs w:val="28"/>
        </w:rPr>
        <w:t>Т</w:t>
      </w:r>
      <w:r w:rsidRPr="00EF6566">
        <w:rPr>
          <w:b/>
          <w:sz w:val="28"/>
          <w:szCs w:val="28"/>
        </w:rPr>
        <w:t xml:space="preserve">ематическое планирование </w:t>
      </w:r>
      <w:r>
        <w:rPr>
          <w:b/>
          <w:sz w:val="28"/>
          <w:szCs w:val="28"/>
        </w:rPr>
        <w:t xml:space="preserve">  для восьмого</w:t>
      </w:r>
      <w:r w:rsidRPr="00EF6566">
        <w:rPr>
          <w:b/>
          <w:sz w:val="28"/>
          <w:szCs w:val="28"/>
        </w:rPr>
        <w:t xml:space="preserve"> класса.</w:t>
      </w:r>
    </w:p>
    <w:p w:rsidR="00B6404B" w:rsidRPr="003B0ECD" w:rsidRDefault="00B6404B" w:rsidP="00B6404B">
      <w:pPr>
        <w:rPr>
          <w:b/>
          <w:sz w:val="28"/>
          <w:szCs w:val="28"/>
        </w:rPr>
      </w:pPr>
      <w:r>
        <w:rPr>
          <w:b/>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6840"/>
        <w:gridCol w:w="1080"/>
      </w:tblGrid>
      <w:tr w:rsidR="00B6404B" w:rsidRPr="00E91CDF" w:rsidTr="00B6404B">
        <w:tc>
          <w:tcPr>
            <w:tcW w:w="1260" w:type="dxa"/>
            <w:shd w:val="clear" w:color="auto" w:fill="auto"/>
          </w:tcPr>
          <w:p w:rsidR="00B6404B" w:rsidRPr="00936169" w:rsidRDefault="00B6404B" w:rsidP="00B6404B">
            <w:pPr>
              <w:ind w:hanging="36"/>
              <w:jc w:val="center"/>
              <w:rPr>
                <w:sz w:val="28"/>
                <w:szCs w:val="28"/>
              </w:rPr>
            </w:pPr>
            <w:r w:rsidRPr="00936169">
              <w:rPr>
                <w:sz w:val="28"/>
                <w:szCs w:val="28"/>
              </w:rPr>
              <w:t>№</w:t>
            </w:r>
          </w:p>
          <w:p w:rsidR="00B6404B" w:rsidRPr="00936169" w:rsidRDefault="00B6404B" w:rsidP="00B6404B">
            <w:pPr>
              <w:ind w:left="-108" w:firstLine="72"/>
              <w:jc w:val="center"/>
              <w:rPr>
                <w:sz w:val="28"/>
                <w:szCs w:val="28"/>
              </w:rPr>
            </w:pPr>
            <w:r w:rsidRPr="00936169">
              <w:rPr>
                <w:sz w:val="28"/>
                <w:szCs w:val="28"/>
              </w:rPr>
              <w:t>урока</w:t>
            </w:r>
          </w:p>
        </w:tc>
        <w:tc>
          <w:tcPr>
            <w:tcW w:w="6840" w:type="dxa"/>
            <w:shd w:val="clear" w:color="auto" w:fill="auto"/>
          </w:tcPr>
          <w:p w:rsidR="00B6404B" w:rsidRPr="00936169" w:rsidRDefault="00B6404B" w:rsidP="00B6404B">
            <w:pPr>
              <w:jc w:val="center"/>
              <w:rPr>
                <w:sz w:val="28"/>
                <w:szCs w:val="28"/>
              </w:rPr>
            </w:pPr>
            <w:r w:rsidRPr="00936169">
              <w:rPr>
                <w:sz w:val="28"/>
                <w:szCs w:val="28"/>
              </w:rPr>
              <w:t xml:space="preserve">Название   темы </w:t>
            </w:r>
          </w:p>
          <w:p w:rsidR="00B6404B" w:rsidRPr="00936169" w:rsidRDefault="00B6404B" w:rsidP="00B6404B">
            <w:pPr>
              <w:jc w:val="center"/>
              <w:rPr>
                <w:sz w:val="28"/>
                <w:szCs w:val="28"/>
              </w:rPr>
            </w:pPr>
            <w:r w:rsidRPr="00936169">
              <w:rPr>
                <w:sz w:val="28"/>
                <w:szCs w:val="28"/>
              </w:rPr>
              <w:t xml:space="preserve"> </w:t>
            </w:r>
          </w:p>
          <w:p w:rsidR="00B6404B" w:rsidRPr="00936169" w:rsidRDefault="00B6404B" w:rsidP="00B6404B">
            <w:pPr>
              <w:jc w:val="center"/>
              <w:rPr>
                <w:sz w:val="28"/>
                <w:szCs w:val="28"/>
              </w:rPr>
            </w:pPr>
          </w:p>
        </w:tc>
        <w:tc>
          <w:tcPr>
            <w:tcW w:w="1080" w:type="dxa"/>
            <w:shd w:val="clear" w:color="auto" w:fill="auto"/>
          </w:tcPr>
          <w:p w:rsidR="00B6404B" w:rsidRPr="00936169" w:rsidRDefault="00B6404B" w:rsidP="00B6404B">
            <w:pPr>
              <w:jc w:val="center"/>
              <w:rPr>
                <w:sz w:val="28"/>
                <w:szCs w:val="28"/>
              </w:rPr>
            </w:pPr>
            <w:r w:rsidRPr="00936169">
              <w:rPr>
                <w:sz w:val="28"/>
                <w:szCs w:val="28"/>
              </w:rPr>
              <w:t>Кол-во часов</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w:t>
            </w:r>
          </w:p>
        </w:tc>
        <w:tc>
          <w:tcPr>
            <w:tcW w:w="6840" w:type="dxa"/>
            <w:shd w:val="clear" w:color="auto" w:fill="auto"/>
          </w:tcPr>
          <w:p w:rsidR="00B6404B" w:rsidRPr="00E91CDF" w:rsidRDefault="00B6404B" w:rsidP="00B6404B">
            <w:pPr>
              <w:rPr>
                <w:sz w:val="28"/>
                <w:szCs w:val="28"/>
              </w:rPr>
            </w:pPr>
            <w:r w:rsidRPr="00E91CDF">
              <w:rPr>
                <w:sz w:val="28"/>
                <w:szCs w:val="28"/>
              </w:rPr>
              <w:t>Взаимоотношение четырех Евангелий по их содержанию. Житие евангелиста Марка. Характер и особенности Евангелия от Марка.</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w:t>
            </w:r>
          </w:p>
        </w:tc>
        <w:tc>
          <w:tcPr>
            <w:tcW w:w="6840" w:type="dxa"/>
            <w:shd w:val="clear" w:color="auto" w:fill="auto"/>
          </w:tcPr>
          <w:p w:rsidR="00B6404B" w:rsidRPr="00E91CDF" w:rsidRDefault="00B6404B" w:rsidP="00B6404B">
            <w:pPr>
              <w:rPr>
                <w:sz w:val="28"/>
                <w:szCs w:val="28"/>
              </w:rPr>
            </w:pPr>
            <w:r>
              <w:rPr>
                <w:sz w:val="28"/>
                <w:szCs w:val="28"/>
              </w:rPr>
              <w:t>Содержание глав 1-3</w:t>
            </w:r>
            <w:r w:rsidRPr="00532AEB">
              <w:rPr>
                <w:sz w:val="28"/>
                <w:szCs w:val="28"/>
              </w:rPr>
              <w:t xml:space="preserve"> Евангелия от Марка.  </w:t>
            </w:r>
            <w:r>
              <w:rPr>
                <w:sz w:val="28"/>
                <w:szCs w:val="28"/>
              </w:rPr>
              <w:t xml:space="preserve">Первая и вторая Пасха общественного служения Господа </w:t>
            </w:r>
            <w:r>
              <w:rPr>
                <w:sz w:val="28"/>
                <w:szCs w:val="28"/>
              </w:rPr>
              <w:lastRenderedPageBreak/>
              <w:t xml:space="preserve">Иисуса Христа.  </w:t>
            </w:r>
          </w:p>
        </w:tc>
        <w:tc>
          <w:tcPr>
            <w:tcW w:w="1080" w:type="dxa"/>
            <w:shd w:val="clear" w:color="auto" w:fill="auto"/>
          </w:tcPr>
          <w:p w:rsidR="00B6404B" w:rsidRPr="00936169" w:rsidRDefault="00B6404B" w:rsidP="00B6404B">
            <w:pPr>
              <w:jc w:val="center"/>
              <w:rPr>
                <w:sz w:val="28"/>
                <w:szCs w:val="28"/>
              </w:rPr>
            </w:pPr>
            <w:r w:rsidRPr="00936169">
              <w:rPr>
                <w:sz w:val="28"/>
                <w:szCs w:val="28"/>
              </w:rPr>
              <w:lastRenderedPageBreak/>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lastRenderedPageBreak/>
              <w:t>3</w:t>
            </w:r>
          </w:p>
        </w:tc>
        <w:tc>
          <w:tcPr>
            <w:tcW w:w="6840" w:type="dxa"/>
            <w:shd w:val="clear" w:color="auto" w:fill="auto"/>
          </w:tcPr>
          <w:p w:rsidR="00B6404B" w:rsidRPr="00E91CDF" w:rsidRDefault="00B6404B" w:rsidP="00B6404B">
            <w:pPr>
              <w:rPr>
                <w:sz w:val="28"/>
                <w:szCs w:val="28"/>
              </w:rPr>
            </w:pPr>
            <w:r>
              <w:rPr>
                <w:sz w:val="28"/>
                <w:szCs w:val="28"/>
              </w:rPr>
              <w:t>Содержание глав  4-6</w:t>
            </w:r>
            <w:r w:rsidRPr="00532AEB">
              <w:rPr>
                <w:sz w:val="28"/>
                <w:szCs w:val="28"/>
              </w:rPr>
              <w:t xml:space="preserve"> Евангелия от Марка.  </w:t>
            </w:r>
            <w:r>
              <w:rPr>
                <w:sz w:val="28"/>
                <w:szCs w:val="28"/>
              </w:rPr>
              <w:t xml:space="preserve"> Вторая Пасха общественного служения Господа Иисуса Христа.  </w:t>
            </w:r>
          </w:p>
        </w:tc>
        <w:tc>
          <w:tcPr>
            <w:tcW w:w="1080" w:type="dxa"/>
            <w:vMerge w:val="restart"/>
            <w:shd w:val="clear" w:color="auto" w:fill="auto"/>
          </w:tcPr>
          <w:p w:rsidR="00B6404B" w:rsidRPr="00936169" w:rsidRDefault="00B6404B" w:rsidP="00B6404B">
            <w:pPr>
              <w:jc w:val="center"/>
              <w:rPr>
                <w:sz w:val="28"/>
                <w:szCs w:val="28"/>
              </w:rPr>
            </w:pPr>
            <w:r w:rsidRPr="00936169">
              <w:rPr>
                <w:sz w:val="28"/>
                <w:szCs w:val="28"/>
              </w:rPr>
              <w:t>1</w:t>
            </w:r>
          </w:p>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4</w:t>
            </w:r>
          </w:p>
        </w:tc>
        <w:tc>
          <w:tcPr>
            <w:tcW w:w="6840" w:type="dxa"/>
            <w:shd w:val="clear" w:color="auto" w:fill="auto"/>
          </w:tcPr>
          <w:p w:rsidR="00B6404B" w:rsidRPr="00E91CDF" w:rsidRDefault="00B6404B" w:rsidP="00B6404B">
            <w:pPr>
              <w:rPr>
                <w:sz w:val="28"/>
                <w:szCs w:val="28"/>
              </w:rPr>
            </w:pPr>
            <w:r>
              <w:rPr>
                <w:sz w:val="28"/>
                <w:szCs w:val="28"/>
              </w:rPr>
              <w:t xml:space="preserve"> </w:t>
            </w:r>
            <w:r w:rsidRPr="00532AEB">
              <w:rPr>
                <w:sz w:val="28"/>
                <w:szCs w:val="28"/>
              </w:rPr>
              <w:t xml:space="preserve">Содержание глав </w:t>
            </w:r>
            <w:r>
              <w:rPr>
                <w:sz w:val="28"/>
                <w:szCs w:val="28"/>
              </w:rPr>
              <w:t xml:space="preserve"> 7-9</w:t>
            </w:r>
            <w:r w:rsidRPr="00532AEB">
              <w:rPr>
                <w:sz w:val="28"/>
                <w:szCs w:val="28"/>
              </w:rPr>
              <w:t xml:space="preserve"> Евангелия от Марка.  </w:t>
            </w:r>
            <w:r>
              <w:rPr>
                <w:sz w:val="28"/>
                <w:szCs w:val="28"/>
              </w:rPr>
              <w:t xml:space="preserve">Третья Пасха общественного служения Господа Иисуса Христа.  </w:t>
            </w:r>
          </w:p>
        </w:tc>
        <w:tc>
          <w:tcPr>
            <w:tcW w:w="1080" w:type="dxa"/>
            <w:vMerge/>
            <w:shd w:val="clear" w:color="auto" w:fill="auto"/>
          </w:tcPr>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5</w:t>
            </w:r>
          </w:p>
        </w:tc>
        <w:tc>
          <w:tcPr>
            <w:tcW w:w="6840" w:type="dxa"/>
            <w:shd w:val="clear" w:color="auto" w:fill="auto"/>
          </w:tcPr>
          <w:p w:rsidR="00B6404B" w:rsidRPr="00E91CDF" w:rsidRDefault="00B6404B" w:rsidP="00B6404B">
            <w:pPr>
              <w:rPr>
                <w:sz w:val="28"/>
                <w:szCs w:val="28"/>
              </w:rPr>
            </w:pPr>
            <w:r>
              <w:rPr>
                <w:sz w:val="28"/>
                <w:szCs w:val="28"/>
              </w:rPr>
              <w:t xml:space="preserve"> Содержание глав 10</w:t>
            </w:r>
            <w:r w:rsidRPr="00532AEB">
              <w:rPr>
                <w:sz w:val="28"/>
                <w:szCs w:val="28"/>
              </w:rPr>
              <w:t xml:space="preserve">-11 Евангелия от Марка.   </w:t>
            </w:r>
            <w:r>
              <w:rPr>
                <w:sz w:val="28"/>
                <w:szCs w:val="28"/>
              </w:rPr>
              <w:t xml:space="preserve">  </w:t>
            </w:r>
            <w:r w:rsidRPr="00532AEB">
              <w:rPr>
                <w:sz w:val="28"/>
                <w:szCs w:val="28"/>
              </w:rPr>
              <w:t xml:space="preserve">Великий Понедельник. Великий Вторник.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6</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 12-13 Евангелия от Марка. </w:t>
            </w:r>
            <w:r>
              <w:rPr>
                <w:sz w:val="28"/>
                <w:szCs w:val="28"/>
              </w:rPr>
              <w:t xml:space="preserve">Великий Вторник.  </w:t>
            </w:r>
            <w:r w:rsidRPr="00532AEB">
              <w:rPr>
                <w:sz w:val="28"/>
                <w:szCs w:val="28"/>
              </w:rPr>
              <w:t xml:space="preserve">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7</w:t>
            </w:r>
          </w:p>
        </w:tc>
        <w:tc>
          <w:tcPr>
            <w:tcW w:w="6840" w:type="dxa"/>
            <w:shd w:val="clear" w:color="auto" w:fill="auto"/>
          </w:tcPr>
          <w:p w:rsidR="00B6404B" w:rsidRPr="00E91CDF" w:rsidRDefault="00B6404B" w:rsidP="00B6404B">
            <w:pPr>
              <w:rPr>
                <w:sz w:val="28"/>
                <w:szCs w:val="28"/>
              </w:rPr>
            </w:pPr>
            <w:r w:rsidRPr="00532AEB">
              <w:rPr>
                <w:sz w:val="28"/>
                <w:szCs w:val="28"/>
              </w:rPr>
              <w:t>Содержание главы 14 Евангелия от Марка.   Великая Среда.</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8</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 15, 16 Евангелия от Марка. </w:t>
            </w:r>
            <w:r>
              <w:rPr>
                <w:sz w:val="28"/>
                <w:szCs w:val="28"/>
              </w:rPr>
              <w:t xml:space="preserve"> Великая Пятница. </w:t>
            </w:r>
            <w:r w:rsidRPr="00532AEB">
              <w:rPr>
                <w:sz w:val="28"/>
                <w:szCs w:val="28"/>
              </w:rPr>
              <w:t xml:space="preserve">Воскресение Господа нашего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9</w:t>
            </w:r>
          </w:p>
        </w:tc>
        <w:tc>
          <w:tcPr>
            <w:tcW w:w="6840" w:type="dxa"/>
            <w:shd w:val="clear" w:color="auto" w:fill="auto"/>
          </w:tcPr>
          <w:p w:rsidR="00B6404B" w:rsidRDefault="00B6404B" w:rsidP="00B6404B">
            <w:pPr>
              <w:rPr>
                <w:sz w:val="28"/>
                <w:szCs w:val="28"/>
              </w:rPr>
            </w:pPr>
            <w:r>
              <w:rPr>
                <w:sz w:val="28"/>
                <w:szCs w:val="28"/>
              </w:rPr>
              <w:t>Контрольная работа по теме «</w:t>
            </w:r>
            <w:r w:rsidRPr="005C2C43">
              <w:rPr>
                <w:sz w:val="28"/>
                <w:szCs w:val="28"/>
              </w:rPr>
              <w:t>История Нового Завета в Евангелии от Марка»</w:t>
            </w:r>
          </w:p>
          <w:p w:rsidR="00B6404B" w:rsidRPr="00E91CDF" w:rsidRDefault="00B6404B" w:rsidP="00B6404B">
            <w:pPr>
              <w:rPr>
                <w:sz w:val="28"/>
                <w:szCs w:val="28"/>
              </w:rPr>
            </w:pP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10</w:t>
            </w:r>
          </w:p>
        </w:tc>
        <w:tc>
          <w:tcPr>
            <w:tcW w:w="6840" w:type="dxa"/>
            <w:shd w:val="clear" w:color="auto" w:fill="auto"/>
          </w:tcPr>
          <w:p w:rsidR="00B6404B" w:rsidRDefault="00B6404B" w:rsidP="00B6404B">
            <w:pPr>
              <w:rPr>
                <w:sz w:val="28"/>
                <w:szCs w:val="28"/>
              </w:rPr>
            </w:pPr>
            <w:r w:rsidRPr="00E91CDF">
              <w:rPr>
                <w:sz w:val="28"/>
                <w:szCs w:val="28"/>
              </w:rPr>
              <w:t>Житие евангелиста Луки. Характер и особенности Евангелия от Луки.</w:t>
            </w:r>
          </w:p>
          <w:p w:rsidR="00B6404B" w:rsidRPr="00E91CDF" w:rsidRDefault="00B6404B" w:rsidP="00B6404B">
            <w:pPr>
              <w:rPr>
                <w:sz w:val="28"/>
                <w:szCs w:val="28"/>
              </w:rPr>
            </w:pP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11</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1   Евангелия от  Луки. Пришествие в мир Господа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12</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2   Евангелия от  Луки.  </w:t>
            </w:r>
            <w:r>
              <w:rPr>
                <w:sz w:val="28"/>
                <w:szCs w:val="28"/>
              </w:rPr>
              <w:t xml:space="preserve"> </w:t>
            </w:r>
          </w:p>
        </w:tc>
        <w:tc>
          <w:tcPr>
            <w:tcW w:w="1080" w:type="dxa"/>
            <w:vMerge w:val="restart"/>
            <w:shd w:val="clear" w:color="auto" w:fill="auto"/>
          </w:tcPr>
          <w:p w:rsidR="00B6404B" w:rsidRPr="00936169" w:rsidRDefault="00B6404B" w:rsidP="00B6404B">
            <w:pPr>
              <w:jc w:val="center"/>
              <w:rPr>
                <w:sz w:val="28"/>
                <w:szCs w:val="28"/>
              </w:rPr>
            </w:pPr>
            <w:r w:rsidRPr="00936169">
              <w:rPr>
                <w:sz w:val="28"/>
                <w:szCs w:val="28"/>
              </w:rPr>
              <w:t>2</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13</w:t>
            </w:r>
          </w:p>
        </w:tc>
        <w:tc>
          <w:tcPr>
            <w:tcW w:w="6840" w:type="dxa"/>
            <w:shd w:val="clear" w:color="auto" w:fill="auto"/>
          </w:tcPr>
          <w:p w:rsidR="00B6404B" w:rsidRPr="00E91CDF" w:rsidRDefault="00B6404B" w:rsidP="00B6404B">
            <w:pPr>
              <w:rPr>
                <w:sz w:val="28"/>
                <w:szCs w:val="28"/>
              </w:rPr>
            </w:pPr>
            <w:r>
              <w:rPr>
                <w:sz w:val="28"/>
                <w:szCs w:val="28"/>
              </w:rPr>
              <w:t xml:space="preserve"> </w:t>
            </w:r>
            <w:r w:rsidRPr="00532AEB">
              <w:rPr>
                <w:sz w:val="28"/>
                <w:szCs w:val="28"/>
              </w:rPr>
              <w:t xml:space="preserve">Содержание глав 3 и 4   Евангелия от  Луки.  Выход Господа Иисуса Христа на общественное служение и события Его жизни до первой Пасхи.   Первая Пасха общественного служения Господа Иисуса Христа.  </w:t>
            </w:r>
            <w:r>
              <w:rPr>
                <w:sz w:val="28"/>
                <w:szCs w:val="28"/>
              </w:rPr>
              <w:t xml:space="preserve"> </w:t>
            </w:r>
          </w:p>
        </w:tc>
        <w:tc>
          <w:tcPr>
            <w:tcW w:w="1080" w:type="dxa"/>
            <w:vMerge/>
            <w:shd w:val="clear" w:color="auto" w:fill="auto"/>
          </w:tcPr>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14</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5   Евангелия от  Луки. Первая Пасха общественного служения Господа Иисуса Христа.    </w:t>
            </w:r>
            <w:r>
              <w:rPr>
                <w:sz w:val="28"/>
                <w:szCs w:val="28"/>
              </w:rPr>
              <w:t xml:space="preserve"> </w:t>
            </w:r>
          </w:p>
        </w:tc>
        <w:tc>
          <w:tcPr>
            <w:tcW w:w="1080" w:type="dxa"/>
            <w:vMerge/>
            <w:shd w:val="clear" w:color="auto" w:fill="auto"/>
          </w:tcPr>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15</w:t>
            </w:r>
          </w:p>
        </w:tc>
        <w:tc>
          <w:tcPr>
            <w:tcW w:w="6840" w:type="dxa"/>
            <w:shd w:val="clear" w:color="auto" w:fill="auto"/>
          </w:tcPr>
          <w:p w:rsidR="00B6404B" w:rsidRPr="00E91CDF" w:rsidRDefault="00B6404B" w:rsidP="00B6404B">
            <w:pPr>
              <w:rPr>
                <w:sz w:val="28"/>
                <w:szCs w:val="28"/>
              </w:rPr>
            </w:pPr>
            <w:r>
              <w:rPr>
                <w:sz w:val="28"/>
                <w:szCs w:val="28"/>
              </w:rPr>
              <w:t>Содержание главы 6</w:t>
            </w:r>
            <w:r w:rsidRPr="00532AEB">
              <w:rPr>
                <w:sz w:val="28"/>
                <w:szCs w:val="28"/>
              </w:rPr>
              <w:t xml:space="preserve">   Евангелия от  Луки. Первая Пасха общественного служения Господа Иисуса Христа.    </w:t>
            </w:r>
            <w:r>
              <w:rPr>
                <w:sz w:val="28"/>
                <w:szCs w:val="28"/>
              </w:rPr>
              <w:t xml:space="preserve"> </w:t>
            </w:r>
          </w:p>
        </w:tc>
        <w:tc>
          <w:tcPr>
            <w:tcW w:w="1080" w:type="dxa"/>
            <w:vMerge w:val="restart"/>
            <w:shd w:val="clear" w:color="auto" w:fill="auto"/>
          </w:tcPr>
          <w:p w:rsidR="00B6404B" w:rsidRPr="00936169" w:rsidRDefault="00B6404B" w:rsidP="00B6404B">
            <w:pPr>
              <w:jc w:val="center"/>
              <w:rPr>
                <w:sz w:val="28"/>
                <w:szCs w:val="28"/>
              </w:rPr>
            </w:pPr>
            <w:r w:rsidRPr="00936169">
              <w:rPr>
                <w:sz w:val="28"/>
                <w:szCs w:val="28"/>
              </w:rPr>
              <w:t>1</w:t>
            </w:r>
          </w:p>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16</w:t>
            </w:r>
          </w:p>
        </w:tc>
        <w:tc>
          <w:tcPr>
            <w:tcW w:w="6840" w:type="dxa"/>
            <w:shd w:val="clear" w:color="auto" w:fill="auto"/>
          </w:tcPr>
          <w:p w:rsidR="00B6404B" w:rsidRPr="00E91CDF" w:rsidRDefault="00B6404B" w:rsidP="00B6404B">
            <w:pPr>
              <w:rPr>
                <w:sz w:val="28"/>
                <w:szCs w:val="28"/>
              </w:rPr>
            </w:pPr>
            <w:r>
              <w:rPr>
                <w:sz w:val="28"/>
                <w:szCs w:val="28"/>
              </w:rPr>
              <w:t>Контрольная работа по теме «</w:t>
            </w:r>
            <w:r w:rsidRPr="00C564F7">
              <w:rPr>
                <w:sz w:val="28"/>
                <w:szCs w:val="28"/>
              </w:rPr>
              <w:t>Пришествие в мир Господа Иисуса Христа. Выход Господа Иисуса Христа на общественное служение и события Его жизни до первой Пасхи. Первая Пасха общественного служения Господа Иисуса Христа</w:t>
            </w:r>
            <w:r>
              <w:rPr>
                <w:sz w:val="28"/>
                <w:szCs w:val="28"/>
              </w:rPr>
              <w:t xml:space="preserve"> в Евангелии от Луки</w:t>
            </w:r>
            <w:r w:rsidRPr="00C564F7">
              <w:rPr>
                <w:sz w:val="28"/>
                <w:szCs w:val="28"/>
              </w:rPr>
              <w:t>»</w:t>
            </w:r>
            <w:r>
              <w:rPr>
                <w:sz w:val="28"/>
                <w:szCs w:val="28"/>
              </w:rPr>
              <w:t>.</w:t>
            </w:r>
          </w:p>
        </w:tc>
        <w:tc>
          <w:tcPr>
            <w:tcW w:w="1080" w:type="dxa"/>
            <w:vMerge/>
            <w:shd w:val="clear" w:color="auto" w:fill="auto"/>
          </w:tcPr>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17</w:t>
            </w:r>
          </w:p>
        </w:tc>
        <w:tc>
          <w:tcPr>
            <w:tcW w:w="6840" w:type="dxa"/>
            <w:shd w:val="clear" w:color="auto" w:fill="auto"/>
          </w:tcPr>
          <w:p w:rsidR="00B6404B" w:rsidRPr="00E91CDF" w:rsidRDefault="00B6404B" w:rsidP="00B6404B">
            <w:pPr>
              <w:rPr>
                <w:sz w:val="28"/>
                <w:szCs w:val="28"/>
              </w:rPr>
            </w:pPr>
            <w:r>
              <w:rPr>
                <w:sz w:val="28"/>
                <w:szCs w:val="28"/>
              </w:rPr>
              <w:t>Содержание главы 7</w:t>
            </w:r>
            <w:r w:rsidRPr="00532AEB">
              <w:rPr>
                <w:sz w:val="28"/>
                <w:szCs w:val="28"/>
              </w:rPr>
              <w:t xml:space="preserve">   Евангелия от  Луки. Первая Пасха общественного служения Господа Иисуса Христа</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18</w:t>
            </w:r>
          </w:p>
        </w:tc>
        <w:tc>
          <w:tcPr>
            <w:tcW w:w="6840" w:type="dxa"/>
            <w:shd w:val="clear" w:color="auto" w:fill="auto"/>
          </w:tcPr>
          <w:p w:rsidR="00B6404B" w:rsidRPr="00E91CDF" w:rsidRDefault="00B6404B" w:rsidP="00B6404B">
            <w:pPr>
              <w:rPr>
                <w:sz w:val="28"/>
                <w:szCs w:val="28"/>
              </w:rPr>
            </w:pPr>
            <w:r>
              <w:rPr>
                <w:sz w:val="28"/>
                <w:szCs w:val="28"/>
              </w:rPr>
              <w:t>Содержание главы 8</w:t>
            </w:r>
            <w:r w:rsidRPr="00532AEB">
              <w:rPr>
                <w:sz w:val="28"/>
                <w:szCs w:val="28"/>
              </w:rPr>
              <w:t xml:space="preserve">   Евангелия от  Луки. Первая Пасха общественного служения Господа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19</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9 Евангелия от  Луки.  Вторая Пасха общественного служения Господа Иисуса </w:t>
            </w:r>
            <w:r w:rsidRPr="00532AEB">
              <w:rPr>
                <w:sz w:val="28"/>
                <w:szCs w:val="28"/>
              </w:rPr>
              <w:lastRenderedPageBreak/>
              <w:t xml:space="preserve">Христа.  </w:t>
            </w:r>
            <w:r>
              <w:rPr>
                <w:sz w:val="28"/>
                <w:szCs w:val="28"/>
              </w:rPr>
              <w:t xml:space="preserve"> </w:t>
            </w:r>
          </w:p>
        </w:tc>
        <w:tc>
          <w:tcPr>
            <w:tcW w:w="1080" w:type="dxa"/>
            <w:vMerge w:val="restart"/>
            <w:shd w:val="clear" w:color="auto" w:fill="auto"/>
          </w:tcPr>
          <w:p w:rsidR="00B6404B" w:rsidRPr="00936169" w:rsidRDefault="00B6404B" w:rsidP="00B6404B">
            <w:pPr>
              <w:jc w:val="center"/>
              <w:rPr>
                <w:sz w:val="28"/>
                <w:szCs w:val="28"/>
              </w:rPr>
            </w:pPr>
            <w:r w:rsidRPr="00936169">
              <w:rPr>
                <w:sz w:val="28"/>
                <w:szCs w:val="28"/>
              </w:rPr>
              <w:lastRenderedPageBreak/>
              <w:t>1</w:t>
            </w:r>
          </w:p>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lastRenderedPageBreak/>
              <w:t>20</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 10, 11   Евангелия от  Луки.  Вторая Пасха общественного служения Господа Иисуса Христа.   </w:t>
            </w:r>
            <w:r>
              <w:rPr>
                <w:sz w:val="28"/>
                <w:szCs w:val="28"/>
              </w:rPr>
              <w:t xml:space="preserve"> </w:t>
            </w:r>
          </w:p>
        </w:tc>
        <w:tc>
          <w:tcPr>
            <w:tcW w:w="1080" w:type="dxa"/>
            <w:vMerge/>
            <w:shd w:val="clear" w:color="auto" w:fill="auto"/>
          </w:tcPr>
          <w:p w:rsidR="00B6404B" w:rsidRPr="00936169" w:rsidRDefault="00B6404B" w:rsidP="00B6404B">
            <w:pPr>
              <w:jc w:val="center"/>
              <w:rPr>
                <w:sz w:val="28"/>
                <w:szCs w:val="28"/>
              </w:rPr>
            </w:pP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21</w:t>
            </w:r>
          </w:p>
        </w:tc>
        <w:tc>
          <w:tcPr>
            <w:tcW w:w="6840" w:type="dxa"/>
            <w:shd w:val="clear" w:color="auto" w:fill="auto"/>
          </w:tcPr>
          <w:p w:rsidR="00B6404B" w:rsidRPr="00E91CDF" w:rsidRDefault="00B6404B" w:rsidP="00B6404B">
            <w:pPr>
              <w:rPr>
                <w:sz w:val="28"/>
                <w:szCs w:val="28"/>
              </w:rPr>
            </w:pPr>
            <w:r w:rsidRPr="00532AEB">
              <w:rPr>
                <w:sz w:val="28"/>
                <w:szCs w:val="28"/>
              </w:rPr>
              <w:t>Содержание глав 12, 13   Евангелия от  Луки. Третья Пасха общественного служения Господа Иисуса Христа.</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22</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 14, 15   Евангелия от  Луки.  Третья Пасха общественного служения Господа Иисуса Христа.    </w:t>
            </w:r>
            <w:r>
              <w:rPr>
                <w:sz w:val="28"/>
                <w:szCs w:val="28"/>
              </w:rPr>
              <w:t xml:space="preserve"> </w:t>
            </w:r>
            <w:r w:rsidRPr="00E91CDF">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23</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 16 и 17   Евангелия от  Луки.  Третья Пасха общественного служения Господа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24</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18   Евангелия от  Луки. Третья Пасха общественного служения Господа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25</w:t>
            </w:r>
          </w:p>
        </w:tc>
        <w:tc>
          <w:tcPr>
            <w:tcW w:w="6840" w:type="dxa"/>
            <w:shd w:val="clear" w:color="auto" w:fill="auto"/>
          </w:tcPr>
          <w:p w:rsidR="00B6404B" w:rsidRPr="00E91CDF" w:rsidRDefault="00B6404B" w:rsidP="00B6404B">
            <w:pPr>
              <w:rPr>
                <w:sz w:val="28"/>
                <w:szCs w:val="28"/>
              </w:rPr>
            </w:pPr>
            <w:r>
              <w:rPr>
                <w:sz w:val="28"/>
                <w:szCs w:val="28"/>
              </w:rPr>
              <w:t>Контрольная работа по теме «</w:t>
            </w:r>
            <w:r w:rsidRPr="00C564F7">
              <w:rPr>
                <w:sz w:val="28"/>
                <w:szCs w:val="28"/>
              </w:rPr>
              <w:t>Вторая</w:t>
            </w:r>
            <w:r>
              <w:rPr>
                <w:sz w:val="28"/>
                <w:szCs w:val="28"/>
              </w:rPr>
              <w:t xml:space="preserve"> и </w:t>
            </w:r>
            <w:r w:rsidRPr="00C564F7">
              <w:rPr>
                <w:sz w:val="28"/>
                <w:szCs w:val="28"/>
              </w:rPr>
              <w:t xml:space="preserve"> Третья </w:t>
            </w:r>
            <w:r>
              <w:rPr>
                <w:sz w:val="28"/>
                <w:szCs w:val="28"/>
              </w:rPr>
              <w:t xml:space="preserve">Пасха </w:t>
            </w:r>
            <w:r w:rsidRPr="00C564F7">
              <w:rPr>
                <w:sz w:val="28"/>
                <w:szCs w:val="28"/>
              </w:rPr>
              <w:t>общественного служения Господа Иисуса Христа</w:t>
            </w:r>
            <w:r>
              <w:rPr>
                <w:sz w:val="28"/>
                <w:szCs w:val="28"/>
              </w:rPr>
              <w:t xml:space="preserve"> в Евангелии от Луки</w:t>
            </w:r>
            <w:r w:rsidRPr="00C564F7">
              <w:rPr>
                <w:sz w:val="28"/>
                <w:szCs w:val="28"/>
              </w:rPr>
              <w:t>».</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26</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19  Евангелия от  Луки. Последние дни земной жизни </w:t>
            </w:r>
            <w:r>
              <w:rPr>
                <w:sz w:val="28"/>
                <w:szCs w:val="28"/>
              </w:rPr>
              <w:t>Господа Иисуса Христа. Великий П</w:t>
            </w:r>
            <w:r w:rsidRPr="00532AEB">
              <w:rPr>
                <w:sz w:val="28"/>
                <w:szCs w:val="28"/>
              </w:rPr>
              <w:t xml:space="preserve">онедельник.   </w:t>
            </w:r>
            <w:r w:rsidRPr="00E91CDF">
              <w:rPr>
                <w:sz w:val="28"/>
                <w:szCs w:val="28"/>
              </w:rPr>
              <w:t xml:space="preserve">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27</w:t>
            </w:r>
          </w:p>
        </w:tc>
        <w:tc>
          <w:tcPr>
            <w:tcW w:w="6840" w:type="dxa"/>
            <w:shd w:val="clear" w:color="auto" w:fill="auto"/>
          </w:tcPr>
          <w:p w:rsidR="00B6404B" w:rsidRPr="00E91CDF" w:rsidRDefault="00B6404B" w:rsidP="00B6404B">
            <w:pPr>
              <w:rPr>
                <w:sz w:val="28"/>
                <w:szCs w:val="28"/>
              </w:rPr>
            </w:pPr>
            <w:r w:rsidRPr="00532AEB">
              <w:rPr>
                <w:sz w:val="28"/>
                <w:szCs w:val="28"/>
              </w:rPr>
              <w:t>Содержание главы 20   Евангелия от  Луки.  Великий Вторник.</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28</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21   Евангелия от  Луки.  Великий Вторник.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29</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22 Евангелия от  Луки. Великая Среда. Великий Четверг.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30</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23 Евангелия от  Луки. Великая Пятница.    </w:t>
            </w:r>
            <w:r>
              <w:rPr>
                <w:b/>
                <w:sz w:val="28"/>
                <w:szCs w:val="28"/>
                <w:u w:val="single"/>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31</w:t>
            </w:r>
          </w:p>
        </w:tc>
        <w:tc>
          <w:tcPr>
            <w:tcW w:w="6840" w:type="dxa"/>
            <w:shd w:val="clear" w:color="auto" w:fill="auto"/>
          </w:tcPr>
          <w:p w:rsidR="00B6404B" w:rsidRPr="00E91CDF" w:rsidRDefault="00B6404B" w:rsidP="00B6404B">
            <w:pPr>
              <w:rPr>
                <w:sz w:val="28"/>
                <w:szCs w:val="28"/>
              </w:rPr>
            </w:pPr>
            <w:r w:rsidRPr="00532AEB">
              <w:rPr>
                <w:sz w:val="28"/>
                <w:szCs w:val="28"/>
              </w:rPr>
              <w:t xml:space="preserve">Содержание главы 24 Евангелия от  Луки.  Воскресение Господа нашего Иисуса Христа.  </w:t>
            </w:r>
            <w:r>
              <w:rPr>
                <w:sz w:val="28"/>
                <w:szCs w:val="28"/>
              </w:rPr>
              <w:t xml:space="preserve"> </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r w:rsidR="00B6404B" w:rsidRPr="00E91CDF" w:rsidTr="00B6404B">
        <w:tc>
          <w:tcPr>
            <w:tcW w:w="1260" w:type="dxa"/>
            <w:shd w:val="clear" w:color="auto" w:fill="auto"/>
          </w:tcPr>
          <w:p w:rsidR="00B6404B" w:rsidRPr="00936169" w:rsidRDefault="00B6404B" w:rsidP="00B6404B">
            <w:pPr>
              <w:jc w:val="center"/>
              <w:rPr>
                <w:sz w:val="28"/>
                <w:szCs w:val="28"/>
              </w:rPr>
            </w:pPr>
            <w:r>
              <w:rPr>
                <w:sz w:val="28"/>
                <w:szCs w:val="28"/>
              </w:rPr>
              <w:t>32</w:t>
            </w:r>
          </w:p>
        </w:tc>
        <w:tc>
          <w:tcPr>
            <w:tcW w:w="6840" w:type="dxa"/>
            <w:shd w:val="clear" w:color="auto" w:fill="auto"/>
          </w:tcPr>
          <w:p w:rsidR="00B6404B" w:rsidRPr="00E91CDF" w:rsidRDefault="00B6404B" w:rsidP="00B6404B">
            <w:pPr>
              <w:rPr>
                <w:sz w:val="28"/>
                <w:szCs w:val="28"/>
              </w:rPr>
            </w:pPr>
            <w:r>
              <w:rPr>
                <w:sz w:val="28"/>
                <w:szCs w:val="28"/>
              </w:rPr>
              <w:t>Итоговая контрольная работа</w:t>
            </w:r>
          </w:p>
        </w:tc>
        <w:tc>
          <w:tcPr>
            <w:tcW w:w="1080" w:type="dxa"/>
            <w:shd w:val="clear" w:color="auto" w:fill="auto"/>
          </w:tcPr>
          <w:p w:rsidR="00B6404B" w:rsidRPr="00936169" w:rsidRDefault="00B6404B" w:rsidP="00B6404B">
            <w:pPr>
              <w:jc w:val="center"/>
              <w:rPr>
                <w:sz w:val="28"/>
                <w:szCs w:val="28"/>
              </w:rPr>
            </w:pPr>
            <w:r w:rsidRPr="00936169">
              <w:rPr>
                <w:sz w:val="28"/>
                <w:szCs w:val="28"/>
              </w:rPr>
              <w:t>1</w:t>
            </w:r>
          </w:p>
        </w:tc>
      </w:tr>
    </w:tbl>
    <w:p w:rsidR="00B6404B" w:rsidRPr="0025293B" w:rsidRDefault="00B6404B" w:rsidP="00B6404B">
      <w:pPr>
        <w:rPr>
          <w:b/>
          <w:sz w:val="28"/>
          <w:szCs w:val="28"/>
        </w:rPr>
      </w:pPr>
      <w:r>
        <w:rPr>
          <w:b/>
          <w:sz w:val="28"/>
          <w:szCs w:val="28"/>
        </w:rPr>
        <w:t xml:space="preserve">Резерв: 2 часа. </w:t>
      </w:r>
      <w:r>
        <w:rPr>
          <w:sz w:val="28"/>
          <w:szCs w:val="28"/>
        </w:rPr>
        <w:t>1 час по теме «</w:t>
      </w:r>
      <w:r w:rsidRPr="00E91CDF">
        <w:rPr>
          <w:sz w:val="28"/>
          <w:szCs w:val="28"/>
        </w:rPr>
        <w:t>Взаимоотношение четырех Евангелий по их содержанию. Житие евангелиста Марка. Характер и особенности Евангелия от Марка</w:t>
      </w:r>
      <w:r>
        <w:rPr>
          <w:sz w:val="28"/>
          <w:szCs w:val="28"/>
        </w:rPr>
        <w:t>»</w:t>
      </w:r>
      <w:r w:rsidRPr="00E91CDF">
        <w:rPr>
          <w:sz w:val="28"/>
          <w:szCs w:val="28"/>
        </w:rPr>
        <w:t>.</w:t>
      </w:r>
      <w:r>
        <w:rPr>
          <w:sz w:val="28"/>
          <w:szCs w:val="28"/>
        </w:rPr>
        <w:t xml:space="preserve"> 1 час по теме «Содержание главы 8 Евангелия от Луки</w:t>
      </w:r>
      <w:r w:rsidRPr="003761A3">
        <w:rPr>
          <w:sz w:val="28"/>
          <w:szCs w:val="28"/>
        </w:rPr>
        <w:t xml:space="preserve"> </w:t>
      </w:r>
      <w:r w:rsidRPr="00532AEB">
        <w:rPr>
          <w:sz w:val="28"/>
          <w:szCs w:val="28"/>
        </w:rPr>
        <w:t>Первая Пасха общественного</w:t>
      </w:r>
      <w:r>
        <w:rPr>
          <w:sz w:val="28"/>
          <w:szCs w:val="28"/>
        </w:rPr>
        <w:t xml:space="preserve"> служения Господа Иисуса Христа»</w:t>
      </w:r>
      <w:r w:rsidRPr="00E91CDF">
        <w:rPr>
          <w:sz w:val="28"/>
          <w:szCs w:val="28"/>
        </w:rPr>
        <w:t>.</w:t>
      </w:r>
      <w:r>
        <w:rPr>
          <w:sz w:val="28"/>
          <w:szCs w:val="28"/>
        </w:rPr>
        <w:t xml:space="preserve"> 1 час по теме «Содержание главы 24 Евангелия от Луки. </w:t>
      </w:r>
      <w:r w:rsidRPr="007D5330">
        <w:rPr>
          <w:sz w:val="28"/>
          <w:szCs w:val="28"/>
        </w:rPr>
        <w:t xml:space="preserve">Воскресение Господа нашего Иисуса Христа». </w:t>
      </w:r>
      <w:r w:rsidRPr="00C20849">
        <w:rPr>
          <w:b/>
          <w:sz w:val="28"/>
          <w:szCs w:val="28"/>
        </w:rPr>
        <w:t xml:space="preserve">Итого: </w:t>
      </w:r>
      <w:r>
        <w:rPr>
          <w:b/>
          <w:sz w:val="28"/>
          <w:szCs w:val="28"/>
        </w:rPr>
        <w:t>34 часа.</w:t>
      </w:r>
    </w:p>
    <w:p w:rsidR="00B6404B" w:rsidRDefault="00B6404B" w:rsidP="00B6404B">
      <w:pPr>
        <w:rPr>
          <w:b/>
          <w:sz w:val="32"/>
          <w:szCs w:val="32"/>
        </w:rPr>
      </w:pPr>
    </w:p>
    <w:p w:rsidR="00B6404B" w:rsidRDefault="00B6404B" w:rsidP="00B6404B">
      <w:pPr>
        <w:rPr>
          <w:b/>
          <w:sz w:val="32"/>
          <w:szCs w:val="32"/>
        </w:rPr>
      </w:pPr>
    </w:p>
    <w:p w:rsidR="00B6404B" w:rsidRDefault="00B6404B" w:rsidP="00B6404B">
      <w:pPr>
        <w:rPr>
          <w:b/>
          <w:sz w:val="32"/>
          <w:szCs w:val="32"/>
        </w:rPr>
      </w:pPr>
    </w:p>
    <w:p w:rsidR="00B6404B" w:rsidRDefault="00B6404B" w:rsidP="00B6404B">
      <w:pPr>
        <w:rPr>
          <w:b/>
          <w:sz w:val="32"/>
          <w:szCs w:val="32"/>
        </w:rPr>
      </w:pPr>
    </w:p>
    <w:p w:rsidR="00B6404B" w:rsidRPr="003262CF" w:rsidRDefault="00B6404B" w:rsidP="00B6404B">
      <w:pPr>
        <w:rPr>
          <w:b/>
          <w:sz w:val="32"/>
          <w:szCs w:val="32"/>
        </w:rPr>
      </w:pPr>
      <w:r>
        <w:rPr>
          <w:b/>
          <w:sz w:val="28"/>
          <w:szCs w:val="28"/>
        </w:rPr>
        <w:t>Т</w:t>
      </w:r>
      <w:r w:rsidRPr="00EF6566">
        <w:rPr>
          <w:b/>
          <w:sz w:val="28"/>
          <w:szCs w:val="28"/>
        </w:rPr>
        <w:t xml:space="preserve">ематическое планирование </w:t>
      </w:r>
      <w:r>
        <w:rPr>
          <w:b/>
          <w:sz w:val="28"/>
          <w:szCs w:val="28"/>
        </w:rPr>
        <w:t xml:space="preserve">  для девятого</w:t>
      </w:r>
      <w:r w:rsidRPr="00EF6566">
        <w:rPr>
          <w:b/>
          <w:sz w:val="28"/>
          <w:szCs w:val="28"/>
        </w:rPr>
        <w:t xml:space="preserve"> класса.</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37"/>
        <w:gridCol w:w="6863"/>
        <w:gridCol w:w="1080"/>
      </w:tblGrid>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7D5330" w:rsidRDefault="00B6404B" w:rsidP="00B6404B">
            <w:pPr>
              <w:jc w:val="center"/>
              <w:rPr>
                <w:sz w:val="28"/>
                <w:szCs w:val="28"/>
              </w:rPr>
            </w:pPr>
            <w:r w:rsidRPr="007D5330">
              <w:rPr>
                <w:sz w:val="28"/>
                <w:szCs w:val="28"/>
              </w:rPr>
              <w:t xml:space="preserve">№  </w:t>
            </w:r>
          </w:p>
          <w:p w:rsidR="00B6404B" w:rsidRPr="007D5330" w:rsidRDefault="00B6404B" w:rsidP="00B6404B">
            <w:pPr>
              <w:jc w:val="center"/>
              <w:rPr>
                <w:sz w:val="28"/>
                <w:szCs w:val="28"/>
              </w:rPr>
            </w:pPr>
            <w:r w:rsidRPr="007D5330">
              <w:rPr>
                <w:sz w:val="28"/>
                <w:szCs w:val="28"/>
              </w:rPr>
              <w:t>урока</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7D5330" w:rsidRDefault="00B6404B" w:rsidP="00B6404B">
            <w:pPr>
              <w:jc w:val="center"/>
              <w:rPr>
                <w:sz w:val="28"/>
                <w:szCs w:val="28"/>
              </w:rPr>
            </w:pPr>
            <w:r w:rsidRPr="007D5330">
              <w:rPr>
                <w:sz w:val="28"/>
                <w:szCs w:val="28"/>
              </w:rPr>
              <w:t xml:space="preserve">Название темы </w:t>
            </w:r>
          </w:p>
          <w:p w:rsidR="00B6404B" w:rsidRPr="007D5330" w:rsidRDefault="00B6404B" w:rsidP="00B6404B">
            <w:pPr>
              <w:jc w:val="center"/>
              <w:rPr>
                <w:sz w:val="28"/>
                <w:szCs w:val="28"/>
              </w:rPr>
            </w:pPr>
            <w:r w:rsidRPr="007D5330">
              <w:rPr>
                <w:sz w:val="28"/>
                <w:szCs w:val="28"/>
              </w:rPr>
              <w:t xml:space="preserve"> </w:t>
            </w:r>
          </w:p>
          <w:p w:rsidR="00B6404B" w:rsidRPr="007D5330" w:rsidRDefault="00B6404B" w:rsidP="00B6404B">
            <w:pPr>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7D5330" w:rsidRDefault="00B6404B" w:rsidP="00B6404B">
            <w:pPr>
              <w:ind w:firstLine="72"/>
              <w:jc w:val="center"/>
              <w:rPr>
                <w:sz w:val="28"/>
                <w:szCs w:val="28"/>
              </w:rPr>
            </w:pPr>
            <w:r w:rsidRPr="007D5330">
              <w:rPr>
                <w:sz w:val="28"/>
                <w:szCs w:val="28"/>
              </w:rPr>
              <w:t>Кол-во часов</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b/>
                <w:sz w:val="28"/>
                <w:szCs w:val="28"/>
              </w:rPr>
            </w:pPr>
            <w:r w:rsidRPr="004D740C">
              <w:rPr>
                <w:sz w:val="28"/>
                <w:szCs w:val="28"/>
              </w:rPr>
              <w:t xml:space="preserve">Знакомство с житием евангелиста Иоанна, характером </w:t>
            </w:r>
            <w:r w:rsidRPr="004D740C">
              <w:rPr>
                <w:sz w:val="28"/>
                <w:szCs w:val="28"/>
              </w:rPr>
              <w:lastRenderedPageBreak/>
              <w:t>и особенностями Евангелия от Иоанна.</w:t>
            </w:r>
            <w:r w:rsidRPr="004D740C">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lastRenderedPageBreak/>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lastRenderedPageBreak/>
              <w:t>2</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4D740C">
              <w:rPr>
                <w:b/>
                <w:sz w:val="28"/>
                <w:szCs w:val="28"/>
              </w:rPr>
              <w:t xml:space="preserve"> </w:t>
            </w:r>
            <w:r>
              <w:rPr>
                <w:sz w:val="28"/>
                <w:szCs w:val="28"/>
              </w:rPr>
              <w:t>Содержание главы</w:t>
            </w:r>
            <w:r w:rsidRPr="00FE2A0D">
              <w:rPr>
                <w:sz w:val="28"/>
                <w:szCs w:val="28"/>
              </w:rPr>
              <w:t xml:space="preserve"> 1</w:t>
            </w:r>
            <w:r>
              <w:rPr>
                <w:sz w:val="28"/>
                <w:szCs w:val="28"/>
              </w:rPr>
              <w:t>.</w:t>
            </w:r>
            <w:r w:rsidRPr="004D740C">
              <w:rPr>
                <w:sz w:val="28"/>
                <w:szCs w:val="28"/>
              </w:rPr>
              <w:t xml:space="preserve"> Предвечное бытие и воплощение Сына </w:t>
            </w:r>
            <w:r>
              <w:rPr>
                <w:sz w:val="28"/>
                <w:szCs w:val="28"/>
              </w:rPr>
              <w:t xml:space="preserve">Божия.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3</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Содержание главы 2 Евангелия от Иоанна.     Выход Господа Иисуса Христа на общественное служение</w:t>
            </w:r>
            <w:r>
              <w:rPr>
                <w:sz w:val="28"/>
                <w:szCs w:val="28"/>
              </w:rPr>
              <w:t xml:space="preserve"> и события Его жизни до первой П</w:t>
            </w:r>
            <w:r w:rsidRPr="00FE2A0D">
              <w:rPr>
                <w:sz w:val="28"/>
                <w:szCs w:val="28"/>
              </w:rPr>
              <w:t xml:space="preserve">асхи.  Первая Пасха общественного служения Господа Иисуса Христа.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4</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3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5-6</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b/>
                <w:sz w:val="28"/>
                <w:szCs w:val="28"/>
              </w:rPr>
              <w:t xml:space="preserve"> </w:t>
            </w:r>
            <w:r w:rsidRPr="00FE2A0D">
              <w:rPr>
                <w:sz w:val="28"/>
                <w:szCs w:val="28"/>
              </w:rPr>
              <w:t xml:space="preserve">Содержание главы 4 Евангелия от Иоанна.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7</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5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8</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275A4F" w:rsidRDefault="00B6404B" w:rsidP="00B6404B">
            <w:pPr>
              <w:rPr>
                <w:sz w:val="28"/>
                <w:szCs w:val="28"/>
              </w:rPr>
            </w:pPr>
            <w:r w:rsidRPr="00275A4F">
              <w:rPr>
                <w:sz w:val="28"/>
                <w:szCs w:val="28"/>
              </w:rPr>
              <w:t>Контрольная работа по теме</w:t>
            </w:r>
            <w:r>
              <w:rPr>
                <w:sz w:val="28"/>
                <w:szCs w:val="28"/>
              </w:rPr>
              <w:t xml:space="preserve"> </w:t>
            </w:r>
            <w:r w:rsidRPr="00FE2A0D">
              <w:rPr>
                <w:sz w:val="28"/>
                <w:szCs w:val="28"/>
              </w:rPr>
              <w:t xml:space="preserve">«Характер и особенности Евангелия от Иоанна. </w:t>
            </w:r>
            <w:r>
              <w:rPr>
                <w:sz w:val="28"/>
                <w:szCs w:val="28"/>
              </w:rPr>
              <w:t xml:space="preserve"> </w:t>
            </w:r>
            <w:r w:rsidRPr="00FE2A0D">
              <w:rPr>
                <w:sz w:val="28"/>
                <w:szCs w:val="28"/>
              </w:rPr>
              <w:t xml:space="preserve">  Первая Пасха общественного</w:t>
            </w:r>
            <w:r>
              <w:rPr>
                <w:sz w:val="28"/>
                <w:szCs w:val="28"/>
              </w:rPr>
              <w:t xml:space="preserve"> служения Господа Иисуса Христа</w:t>
            </w:r>
            <w:r w:rsidRPr="00FE2A0D">
              <w:rPr>
                <w:sz w:val="28"/>
                <w:szCs w:val="28"/>
              </w:rPr>
              <w:t>».</w:t>
            </w:r>
            <w:r w:rsidRPr="00275A4F">
              <w:rPr>
                <w:sz w:val="28"/>
                <w:szCs w:val="28"/>
              </w:rPr>
              <w:t xml:space="preserve"> </w:t>
            </w:r>
            <w:r>
              <w:rPr>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9-10</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Содержание главы 6 Евангелия от Иоанна.     Вторая Пасха общественного служения Господа Иисуса Христа.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11</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Содержание главы 7 Евангелия от Иоанна.     Третья Пасха общественного служения Господа Иисуса Христа.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12-13</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8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14</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sz w:val="28"/>
                <w:szCs w:val="28"/>
              </w:rPr>
              <w:t xml:space="preserve">  Содержание главы 9</w:t>
            </w:r>
            <w:r w:rsidRPr="00FE2A0D">
              <w:rPr>
                <w:sz w:val="28"/>
                <w:szCs w:val="28"/>
              </w:rPr>
              <w:t xml:space="preserve"> Евангелия от Иоанна.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Default="00B6404B" w:rsidP="00B6404B">
            <w:pPr>
              <w:jc w:val="center"/>
              <w:rPr>
                <w:sz w:val="28"/>
                <w:szCs w:val="28"/>
              </w:rPr>
            </w:pPr>
            <w:r>
              <w:rPr>
                <w:sz w:val="28"/>
                <w:szCs w:val="28"/>
              </w:rPr>
              <w:t>15</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F257EC" w:rsidRDefault="00B6404B" w:rsidP="00B6404B">
            <w:pPr>
              <w:rPr>
                <w:sz w:val="28"/>
                <w:szCs w:val="28"/>
              </w:rPr>
            </w:pPr>
            <w:r>
              <w:rPr>
                <w:sz w:val="28"/>
                <w:szCs w:val="28"/>
              </w:rPr>
              <w:t>Контрольная работа по теме «</w:t>
            </w:r>
            <w:r w:rsidRPr="00F257EC">
              <w:rPr>
                <w:sz w:val="28"/>
                <w:szCs w:val="28"/>
              </w:rPr>
              <w:t>Вторая и третья Пасха общественного служения Господа Иисуса Христа</w:t>
            </w:r>
            <w:r>
              <w:rPr>
                <w:sz w:val="28"/>
                <w:szCs w:val="28"/>
              </w:rPr>
              <w:t xml:space="preserve"> в Евангелии от Иоанна».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16</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10 Евангелия от Иоанна.     Беседа о добром пастыре. Беседа в праздник Обновления.</w:t>
            </w:r>
            <w:r>
              <w:rPr>
                <w:sz w:val="28"/>
                <w:szCs w:val="28"/>
              </w:rPr>
              <w:t xml:space="preserve">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ind w:left="-108"/>
              <w:jc w:val="center"/>
              <w:rPr>
                <w:sz w:val="28"/>
                <w:szCs w:val="28"/>
              </w:rPr>
            </w:pPr>
            <w:r>
              <w:rPr>
                <w:sz w:val="28"/>
                <w:szCs w:val="28"/>
              </w:rPr>
              <w:t xml:space="preserve"> 17-18</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11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19-20</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Содержание главы 12 Евангелия от Иоанна.     Последние дни земной жизни Господа Иисуса Христа.   </w:t>
            </w:r>
            <w:r>
              <w:rPr>
                <w:b/>
                <w:sz w:val="28"/>
                <w:szCs w:val="28"/>
              </w:rPr>
              <w:t xml:space="preserve"> </w:t>
            </w:r>
            <w:r w:rsidRPr="004D740C">
              <w:rPr>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21</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Содержание главы 13 Евангелия от Иоанна.     Великий Четверг.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22</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sz w:val="28"/>
                <w:szCs w:val="28"/>
              </w:rPr>
              <w:t>Содержание главы 14</w:t>
            </w:r>
            <w:r w:rsidRPr="00FE2A0D">
              <w:rPr>
                <w:sz w:val="28"/>
                <w:szCs w:val="28"/>
              </w:rPr>
              <w:t xml:space="preserve"> Евангелия от Иоанна.     Великий Четверг.</w:t>
            </w:r>
            <w:r w:rsidRPr="004D740C">
              <w:rPr>
                <w:sz w:val="28"/>
                <w:szCs w:val="28"/>
              </w:rPr>
              <w:t xml:space="preserve"> Прощальная беседа Господа с учениками.</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23</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b/>
                <w:sz w:val="28"/>
                <w:szCs w:val="28"/>
              </w:rPr>
              <w:t xml:space="preserve"> </w:t>
            </w:r>
            <w:r w:rsidRPr="00FE2A0D">
              <w:rPr>
                <w:sz w:val="28"/>
                <w:szCs w:val="28"/>
              </w:rPr>
              <w:t xml:space="preserve"> Содержание главы 15 Евангелия от Иоанна</w:t>
            </w:r>
            <w:r>
              <w:rPr>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24</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sz w:val="28"/>
                <w:szCs w:val="28"/>
              </w:rPr>
              <w:t>Содержание главы 16</w:t>
            </w:r>
            <w:r w:rsidRPr="00FE2A0D">
              <w:rPr>
                <w:sz w:val="28"/>
                <w:szCs w:val="28"/>
              </w:rPr>
              <w:t xml:space="preserve">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25</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sz w:val="28"/>
                <w:szCs w:val="28"/>
              </w:rPr>
              <w:t>Контрольная работа по теме «</w:t>
            </w:r>
            <w:r w:rsidRPr="00F257EC">
              <w:rPr>
                <w:sz w:val="28"/>
                <w:szCs w:val="28"/>
              </w:rPr>
              <w:t>Последние дни земной жизни Господа Иисуса Христа</w:t>
            </w:r>
            <w:r>
              <w:rPr>
                <w:sz w:val="28"/>
                <w:szCs w:val="28"/>
              </w:rPr>
              <w:t xml:space="preserve"> в Евангелии от Иоанна»</w:t>
            </w:r>
            <w:r w:rsidRPr="00F257EC">
              <w:rPr>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Default="00B6404B" w:rsidP="00B6404B">
            <w:pPr>
              <w:jc w:val="center"/>
              <w:rPr>
                <w:sz w:val="28"/>
                <w:szCs w:val="28"/>
              </w:rPr>
            </w:pPr>
            <w:r>
              <w:rPr>
                <w:sz w:val="28"/>
                <w:szCs w:val="28"/>
              </w:rPr>
              <w:t>26</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F257EC" w:rsidRDefault="00B6404B" w:rsidP="00B6404B">
            <w:pPr>
              <w:rPr>
                <w:sz w:val="28"/>
                <w:szCs w:val="28"/>
              </w:rPr>
            </w:pPr>
            <w:r>
              <w:rPr>
                <w:sz w:val="28"/>
                <w:szCs w:val="28"/>
              </w:rPr>
              <w:t>Содержание главы 17</w:t>
            </w:r>
            <w:r w:rsidRPr="00FE2A0D">
              <w:rPr>
                <w:sz w:val="28"/>
                <w:szCs w:val="28"/>
              </w:rPr>
              <w:t xml:space="preserve"> Евангелия от Иоанна.      </w:t>
            </w:r>
            <w:r w:rsidRPr="004D740C">
              <w:rPr>
                <w:sz w:val="28"/>
                <w:szCs w:val="28"/>
              </w:rPr>
              <w:t xml:space="preserve"> Гефсиманский подвиг: моление о чаше.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27</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Содержание главы 18 Евангелия от Иоанна</w:t>
            </w:r>
            <w:r>
              <w:rPr>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28</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19 Евангелия от Иоанна.     Великая Пятница.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29-30</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20 Евангелия от Иоанна.     Воскресение Господа нашего Иисуса Христа.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2</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31</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sidRPr="00FE2A0D">
              <w:rPr>
                <w:sz w:val="28"/>
                <w:szCs w:val="28"/>
              </w:rPr>
              <w:t xml:space="preserve">  Содержание главы 21 Евангелия от Иоанна.      </w:t>
            </w:r>
            <w:r>
              <w:rPr>
                <w:b/>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r w:rsidR="00B6404B" w:rsidRPr="004D740C" w:rsidTr="00B6404B">
        <w:tc>
          <w:tcPr>
            <w:tcW w:w="1237"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jc w:val="center"/>
              <w:rPr>
                <w:sz w:val="28"/>
                <w:szCs w:val="28"/>
              </w:rPr>
            </w:pPr>
            <w:r>
              <w:rPr>
                <w:sz w:val="28"/>
                <w:szCs w:val="28"/>
              </w:rPr>
              <w:t>32</w:t>
            </w:r>
          </w:p>
        </w:tc>
        <w:tc>
          <w:tcPr>
            <w:tcW w:w="6863" w:type="dxa"/>
            <w:tcBorders>
              <w:top w:val="single" w:sz="4" w:space="0" w:color="auto"/>
              <w:left w:val="single" w:sz="4" w:space="0" w:color="auto"/>
              <w:bottom w:val="single" w:sz="4" w:space="0" w:color="auto"/>
              <w:right w:val="single" w:sz="4" w:space="0" w:color="auto"/>
            </w:tcBorders>
            <w:shd w:val="clear" w:color="auto" w:fill="auto"/>
          </w:tcPr>
          <w:p w:rsidR="00B6404B" w:rsidRPr="004D740C" w:rsidRDefault="00B6404B" w:rsidP="00B6404B">
            <w:pPr>
              <w:rPr>
                <w:sz w:val="28"/>
                <w:szCs w:val="28"/>
              </w:rPr>
            </w:pPr>
            <w:r>
              <w:rPr>
                <w:sz w:val="28"/>
                <w:szCs w:val="28"/>
              </w:rPr>
              <w:t xml:space="preserve">Экзамен по курсу «Четвероевангелие»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B6404B" w:rsidRPr="0045645A" w:rsidRDefault="00B6404B" w:rsidP="00B6404B">
            <w:pPr>
              <w:jc w:val="center"/>
              <w:rPr>
                <w:sz w:val="28"/>
                <w:szCs w:val="28"/>
              </w:rPr>
            </w:pPr>
            <w:r w:rsidRPr="0045645A">
              <w:rPr>
                <w:sz w:val="28"/>
                <w:szCs w:val="28"/>
              </w:rPr>
              <w:t>1</w:t>
            </w:r>
          </w:p>
        </w:tc>
      </w:tr>
    </w:tbl>
    <w:p w:rsidR="00B6404B" w:rsidRPr="001745FB" w:rsidRDefault="00B6404B" w:rsidP="00B6404B">
      <w:pPr>
        <w:rPr>
          <w:b/>
          <w:sz w:val="28"/>
          <w:szCs w:val="28"/>
        </w:rPr>
      </w:pPr>
      <w:r>
        <w:rPr>
          <w:b/>
          <w:sz w:val="28"/>
          <w:szCs w:val="28"/>
        </w:rPr>
        <w:lastRenderedPageBreak/>
        <w:t>Резерв: 2</w:t>
      </w:r>
      <w:r w:rsidRPr="001745FB">
        <w:rPr>
          <w:b/>
          <w:sz w:val="28"/>
          <w:szCs w:val="28"/>
        </w:rPr>
        <w:t xml:space="preserve"> часа.  </w:t>
      </w:r>
      <w:r>
        <w:rPr>
          <w:sz w:val="28"/>
          <w:szCs w:val="28"/>
        </w:rPr>
        <w:t>1 час по теме «</w:t>
      </w:r>
      <w:r w:rsidRPr="004D740C">
        <w:rPr>
          <w:sz w:val="28"/>
          <w:szCs w:val="28"/>
        </w:rPr>
        <w:t>Знакомство с житием евангелиста Иоанна, характером и особенностями Евангелия от Иоанна</w:t>
      </w:r>
      <w:r>
        <w:rPr>
          <w:sz w:val="28"/>
          <w:szCs w:val="28"/>
        </w:rPr>
        <w:t>»</w:t>
      </w:r>
      <w:r w:rsidRPr="004D740C">
        <w:rPr>
          <w:sz w:val="28"/>
          <w:szCs w:val="28"/>
        </w:rPr>
        <w:t>.</w:t>
      </w:r>
      <w:r>
        <w:rPr>
          <w:sz w:val="28"/>
          <w:szCs w:val="28"/>
        </w:rPr>
        <w:t>1 час по теме «</w:t>
      </w:r>
      <w:r w:rsidRPr="006079BA">
        <w:rPr>
          <w:sz w:val="28"/>
          <w:szCs w:val="28"/>
        </w:rPr>
        <w:t>Содержание главы 12 Евангелия от Иоанна.</w:t>
      </w:r>
      <w:r w:rsidRPr="004D740C">
        <w:rPr>
          <w:sz w:val="28"/>
          <w:szCs w:val="28"/>
        </w:rPr>
        <w:t xml:space="preserve"> </w:t>
      </w:r>
      <w:r w:rsidRPr="001745FB">
        <w:rPr>
          <w:sz w:val="28"/>
          <w:szCs w:val="28"/>
        </w:rPr>
        <w:t>Последние дни земной жизни Господа Иису</w:t>
      </w:r>
      <w:r>
        <w:rPr>
          <w:sz w:val="28"/>
          <w:szCs w:val="28"/>
        </w:rPr>
        <w:t>са Христа в Евангелии от Иоанна</w:t>
      </w:r>
      <w:r w:rsidRPr="001745FB">
        <w:rPr>
          <w:sz w:val="28"/>
          <w:szCs w:val="28"/>
        </w:rPr>
        <w:t>».</w:t>
      </w:r>
      <w:r>
        <w:rPr>
          <w:sz w:val="28"/>
          <w:szCs w:val="28"/>
        </w:rPr>
        <w:t xml:space="preserve">     </w:t>
      </w:r>
      <w:r>
        <w:rPr>
          <w:b/>
          <w:sz w:val="28"/>
          <w:szCs w:val="28"/>
        </w:rPr>
        <w:t>Итого 34 часа.</w:t>
      </w:r>
    </w:p>
    <w:p w:rsidR="00B6404B" w:rsidRDefault="00B6404B" w:rsidP="00B6404B">
      <w:pPr>
        <w:ind w:left="180"/>
        <w:jc w:val="center"/>
        <w:rPr>
          <w:b/>
          <w:i/>
          <w:sz w:val="32"/>
          <w:szCs w:val="32"/>
        </w:rPr>
      </w:pPr>
    </w:p>
    <w:p w:rsidR="00B6404B" w:rsidRDefault="00B6404B" w:rsidP="00B6404B">
      <w:pPr>
        <w:rPr>
          <w:b/>
          <w:sz w:val="32"/>
          <w:szCs w:val="32"/>
        </w:rPr>
      </w:pPr>
      <w:r>
        <w:rPr>
          <w:b/>
          <w:sz w:val="32"/>
          <w:szCs w:val="32"/>
        </w:rPr>
        <w:t>Учебные пособия и литература:</w:t>
      </w:r>
    </w:p>
    <w:p w:rsidR="00B6404B" w:rsidRDefault="00B6404B" w:rsidP="00B6404B">
      <w:pPr>
        <w:rPr>
          <w:b/>
          <w:sz w:val="32"/>
          <w:szCs w:val="32"/>
        </w:rPr>
      </w:pPr>
    </w:p>
    <w:p w:rsidR="00B6404B" w:rsidRDefault="00B6404B" w:rsidP="00E90C2F">
      <w:pPr>
        <w:widowControl/>
        <w:numPr>
          <w:ilvl w:val="0"/>
          <w:numId w:val="121"/>
        </w:numPr>
        <w:tabs>
          <w:tab w:val="left" w:pos="360"/>
        </w:tabs>
        <w:ind w:left="360"/>
        <w:jc w:val="both"/>
        <w:rPr>
          <w:sz w:val="28"/>
          <w:szCs w:val="28"/>
        </w:rPr>
      </w:pPr>
      <w:r w:rsidRPr="003A587B">
        <w:rPr>
          <w:sz w:val="28"/>
          <w:szCs w:val="28"/>
        </w:rPr>
        <w:t>Прот. С.</w:t>
      </w:r>
      <w:r>
        <w:rPr>
          <w:sz w:val="28"/>
          <w:szCs w:val="28"/>
        </w:rPr>
        <w:t xml:space="preserve"> </w:t>
      </w:r>
      <w:r w:rsidRPr="003A587B">
        <w:rPr>
          <w:sz w:val="28"/>
          <w:szCs w:val="28"/>
        </w:rPr>
        <w:t>Слободский. Закон Божий для семьи и школы. – М., 1990.</w:t>
      </w:r>
    </w:p>
    <w:p w:rsidR="00B6404B" w:rsidRDefault="00B6404B" w:rsidP="00E90C2F">
      <w:pPr>
        <w:widowControl/>
        <w:numPr>
          <w:ilvl w:val="0"/>
          <w:numId w:val="121"/>
        </w:numPr>
        <w:tabs>
          <w:tab w:val="left" w:pos="360"/>
        </w:tabs>
        <w:ind w:left="360"/>
        <w:jc w:val="both"/>
        <w:rPr>
          <w:sz w:val="28"/>
          <w:szCs w:val="28"/>
        </w:rPr>
      </w:pPr>
      <w:r>
        <w:rPr>
          <w:sz w:val="28"/>
          <w:szCs w:val="28"/>
        </w:rPr>
        <w:t xml:space="preserve"> Пособие по  ОПВ для 6 класса. «Избранные жития святых». ЧРОУ «Орловская православная гимназия», Орел, 2019г.</w:t>
      </w:r>
    </w:p>
    <w:p w:rsidR="00B6404B" w:rsidRDefault="00B6404B" w:rsidP="00E90C2F">
      <w:pPr>
        <w:widowControl/>
        <w:numPr>
          <w:ilvl w:val="0"/>
          <w:numId w:val="121"/>
        </w:numPr>
        <w:tabs>
          <w:tab w:val="left" w:pos="360"/>
        </w:tabs>
        <w:ind w:left="360"/>
        <w:jc w:val="both"/>
        <w:rPr>
          <w:sz w:val="28"/>
          <w:szCs w:val="28"/>
        </w:rPr>
      </w:pPr>
      <w:r>
        <w:rPr>
          <w:sz w:val="28"/>
          <w:szCs w:val="28"/>
        </w:rPr>
        <w:t xml:space="preserve"> Жития святых для детей. Балакшин Р. А. – М.: Изд-во Сретенского монастыря, 2008.</w:t>
      </w:r>
    </w:p>
    <w:p w:rsidR="00B6404B" w:rsidRDefault="00B6404B" w:rsidP="00E90C2F">
      <w:pPr>
        <w:widowControl/>
        <w:numPr>
          <w:ilvl w:val="0"/>
          <w:numId w:val="121"/>
        </w:numPr>
        <w:tabs>
          <w:tab w:val="left" w:pos="360"/>
        </w:tabs>
        <w:ind w:left="360"/>
        <w:jc w:val="both"/>
        <w:rPr>
          <w:sz w:val="28"/>
          <w:szCs w:val="28"/>
        </w:rPr>
      </w:pPr>
      <w:r>
        <w:rPr>
          <w:sz w:val="28"/>
          <w:szCs w:val="28"/>
        </w:rPr>
        <w:t>Жития святых. Любое издание Московской патриархии РПЦ.</w:t>
      </w:r>
    </w:p>
    <w:p w:rsidR="00B6404B" w:rsidRPr="00001F92" w:rsidRDefault="00B6404B" w:rsidP="00E90C2F">
      <w:pPr>
        <w:widowControl/>
        <w:numPr>
          <w:ilvl w:val="0"/>
          <w:numId w:val="121"/>
        </w:numPr>
        <w:tabs>
          <w:tab w:val="left" w:pos="360"/>
        </w:tabs>
        <w:ind w:left="360"/>
        <w:jc w:val="both"/>
        <w:rPr>
          <w:sz w:val="28"/>
          <w:szCs w:val="28"/>
        </w:rPr>
      </w:pPr>
      <w:r>
        <w:rPr>
          <w:sz w:val="28"/>
          <w:szCs w:val="28"/>
        </w:rPr>
        <w:t>Евангелие. Любое православное издание на церковно-славянском языке Московской патриархии РПЦ.</w:t>
      </w:r>
    </w:p>
    <w:p w:rsidR="00B6404B" w:rsidRPr="008F637C" w:rsidRDefault="00B6404B" w:rsidP="00E90C2F">
      <w:pPr>
        <w:widowControl/>
        <w:numPr>
          <w:ilvl w:val="0"/>
          <w:numId w:val="121"/>
        </w:numPr>
        <w:tabs>
          <w:tab w:val="num" w:pos="540"/>
        </w:tabs>
        <w:autoSpaceDE/>
        <w:autoSpaceDN/>
        <w:ind w:left="360"/>
        <w:jc w:val="both"/>
        <w:rPr>
          <w:b/>
          <w:sz w:val="28"/>
          <w:szCs w:val="28"/>
        </w:rPr>
      </w:pPr>
      <w:r>
        <w:rPr>
          <w:sz w:val="28"/>
          <w:szCs w:val="28"/>
        </w:rPr>
        <w:t xml:space="preserve"> Архиепископ Аверкий (Таушев). Четвероевангелие. Апостол.</w:t>
      </w:r>
      <w:r w:rsidRPr="004277BC">
        <w:rPr>
          <w:sz w:val="28"/>
          <w:szCs w:val="28"/>
        </w:rPr>
        <w:t xml:space="preserve"> </w:t>
      </w:r>
      <w:r>
        <w:rPr>
          <w:sz w:val="28"/>
          <w:szCs w:val="28"/>
        </w:rPr>
        <w:t>Руководство к изучению Священного Писания Нового Завета. М., Издательство Православного Свято-Тихоновского гуманитарного университета, 2004г.</w:t>
      </w:r>
    </w:p>
    <w:p w:rsidR="00B6404B" w:rsidRDefault="00B6404B" w:rsidP="00B6404B">
      <w:pPr>
        <w:tabs>
          <w:tab w:val="left" w:pos="1598"/>
          <w:tab w:val="left" w:pos="2862"/>
          <w:tab w:val="center" w:pos="4677"/>
        </w:tabs>
        <w:rPr>
          <w:b/>
          <w:sz w:val="32"/>
          <w:szCs w:val="32"/>
        </w:rPr>
      </w:pPr>
      <w:r>
        <w:rPr>
          <w:sz w:val="28"/>
          <w:szCs w:val="28"/>
        </w:rPr>
        <w:t xml:space="preserve"> </w:t>
      </w:r>
      <w:r>
        <w:rPr>
          <w:b/>
          <w:sz w:val="32"/>
          <w:szCs w:val="32"/>
        </w:rPr>
        <w:t xml:space="preserve"> </w:t>
      </w:r>
    </w:p>
    <w:p w:rsidR="00B6404B" w:rsidRDefault="00B6404B" w:rsidP="00B6404B">
      <w:pPr>
        <w:ind w:left="540"/>
        <w:rPr>
          <w:b/>
          <w:sz w:val="28"/>
          <w:szCs w:val="28"/>
        </w:rPr>
      </w:pPr>
      <w:r>
        <w:rPr>
          <w:b/>
          <w:sz w:val="28"/>
          <w:szCs w:val="28"/>
        </w:rPr>
        <w:t>Электронные ресурсы:</w:t>
      </w:r>
    </w:p>
    <w:p w:rsidR="00B6404B" w:rsidRDefault="00E95979" w:rsidP="00E90C2F">
      <w:pPr>
        <w:widowControl/>
        <w:numPr>
          <w:ilvl w:val="0"/>
          <w:numId w:val="126"/>
        </w:numPr>
        <w:autoSpaceDE/>
        <w:autoSpaceDN/>
        <w:jc w:val="both"/>
        <w:rPr>
          <w:sz w:val="28"/>
          <w:szCs w:val="28"/>
        </w:rPr>
      </w:pPr>
      <w:hyperlink r:id="rId28" w:history="1">
        <w:r w:rsidR="00B6404B" w:rsidRPr="000502F9">
          <w:rPr>
            <w:rStyle w:val="af"/>
          </w:rPr>
          <w:t>http://www.svetoch-opk.ru/load/hram/pravoslavnyj_khram_i_ego_ustrojstvo/2</w:t>
        </w:r>
      </w:hyperlink>
      <w:r w:rsidR="00B6404B" w:rsidRPr="000502F9">
        <w:rPr>
          <w:sz w:val="28"/>
          <w:szCs w:val="28"/>
        </w:rPr>
        <w:t xml:space="preserve"> </w:t>
      </w:r>
      <w:r w:rsidR="00B6404B">
        <w:rPr>
          <w:sz w:val="28"/>
          <w:szCs w:val="28"/>
        </w:rPr>
        <w:t>каталог презентаций по устройству православного храма.</w:t>
      </w:r>
    </w:p>
    <w:p w:rsidR="00B6404B" w:rsidRDefault="00E95979" w:rsidP="00E90C2F">
      <w:pPr>
        <w:widowControl/>
        <w:numPr>
          <w:ilvl w:val="0"/>
          <w:numId w:val="126"/>
        </w:numPr>
        <w:autoSpaceDE/>
        <w:autoSpaceDN/>
        <w:jc w:val="both"/>
        <w:rPr>
          <w:sz w:val="28"/>
          <w:szCs w:val="28"/>
        </w:rPr>
      </w:pPr>
      <w:hyperlink r:id="rId29" w:history="1">
        <w:r w:rsidR="00B6404B" w:rsidRPr="00E30C77">
          <w:rPr>
            <w:rStyle w:val="af"/>
          </w:rPr>
          <w:t>http://www.svetoch-opk.ru/load/hram/dukhovenstvo/3</w:t>
        </w:r>
      </w:hyperlink>
      <w:r w:rsidR="00B6404B">
        <w:rPr>
          <w:sz w:val="28"/>
          <w:szCs w:val="28"/>
        </w:rPr>
        <w:t xml:space="preserve"> каталог презентаций о священных облачениях православных священников.</w:t>
      </w:r>
    </w:p>
    <w:p w:rsidR="00B6404B" w:rsidRDefault="00E95979" w:rsidP="00E90C2F">
      <w:pPr>
        <w:widowControl/>
        <w:numPr>
          <w:ilvl w:val="0"/>
          <w:numId w:val="126"/>
        </w:numPr>
        <w:autoSpaceDE/>
        <w:autoSpaceDN/>
        <w:jc w:val="both"/>
        <w:rPr>
          <w:sz w:val="28"/>
          <w:szCs w:val="28"/>
        </w:rPr>
      </w:pPr>
      <w:hyperlink r:id="rId30" w:history="1">
        <w:r w:rsidR="00B6404B" w:rsidRPr="00E30C77">
          <w:rPr>
            <w:rStyle w:val="af"/>
          </w:rPr>
          <w:t>http://www.svetoch-opk.ru/load/bogosluzhenie/godichnyj_bogosluzhebnyj_krug/60</w:t>
        </w:r>
      </w:hyperlink>
      <w:r w:rsidR="00B6404B">
        <w:rPr>
          <w:sz w:val="28"/>
          <w:szCs w:val="28"/>
        </w:rPr>
        <w:t xml:space="preserve"> каталог презентаций о православных богослужениях.</w:t>
      </w:r>
    </w:p>
    <w:p w:rsidR="00B6404B" w:rsidRDefault="00E95979" w:rsidP="00E90C2F">
      <w:pPr>
        <w:widowControl/>
        <w:numPr>
          <w:ilvl w:val="0"/>
          <w:numId w:val="126"/>
        </w:numPr>
        <w:autoSpaceDE/>
        <w:autoSpaceDN/>
        <w:jc w:val="both"/>
        <w:rPr>
          <w:sz w:val="28"/>
          <w:szCs w:val="28"/>
        </w:rPr>
      </w:pPr>
      <w:hyperlink r:id="rId31" w:history="1">
        <w:r w:rsidR="00B6404B" w:rsidRPr="00E30C77">
          <w:rPr>
            <w:rStyle w:val="af"/>
          </w:rPr>
          <w:t>http://www.svetoch-opk.ru/load/serii/soderzhanija_svjashhennogo_evangelija/75</w:t>
        </w:r>
      </w:hyperlink>
      <w:r w:rsidR="00B6404B">
        <w:rPr>
          <w:sz w:val="28"/>
          <w:szCs w:val="28"/>
        </w:rPr>
        <w:t xml:space="preserve"> каталог презентаций по Четвероевангелию.</w:t>
      </w:r>
    </w:p>
    <w:p w:rsidR="00B6404B" w:rsidRDefault="00E95979" w:rsidP="00E90C2F">
      <w:pPr>
        <w:widowControl/>
        <w:numPr>
          <w:ilvl w:val="0"/>
          <w:numId w:val="126"/>
        </w:numPr>
        <w:autoSpaceDE/>
        <w:autoSpaceDN/>
        <w:jc w:val="both"/>
        <w:rPr>
          <w:sz w:val="28"/>
          <w:szCs w:val="28"/>
        </w:rPr>
      </w:pPr>
      <w:hyperlink r:id="rId32" w:history="1">
        <w:r w:rsidR="00B6404B" w:rsidRPr="00E30C77">
          <w:rPr>
            <w:rStyle w:val="af"/>
          </w:rPr>
          <w:t>https://ya.ru/video/preview/13835992510305931546</w:t>
        </w:r>
      </w:hyperlink>
      <w:r w:rsidR="00B6404B">
        <w:rPr>
          <w:sz w:val="28"/>
          <w:szCs w:val="28"/>
        </w:rPr>
        <w:t xml:space="preserve"> видео о преподобном Сергии Радонежском.</w:t>
      </w:r>
    </w:p>
    <w:p w:rsidR="00B6404B" w:rsidRDefault="00E95979" w:rsidP="00E90C2F">
      <w:pPr>
        <w:widowControl/>
        <w:numPr>
          <w:ilvl w:val="0"/>
          <w:numId w:val="126"/>
        </w:numPr>
        <w:autoSpaceDE/>
        <w:autoSpaceDN/>
        <w:jc w:val="both"/>
        <w:rPr>
          <w:sz w:val="28"/>
          <w:szCs w:val="28"/>
        </w:rPr>
      </w:pPr>
      <w:hyperlink r:id="rId33" w:history="1">
        <w:r w:rsidR="00B6404B" w:rsidRPr="00E30C77">
          <w:rPr>
            <w:rStyle w:val="af"/>
          </w:rPr>
          <w:t>https://ya.ru/video/preview/14465367355262038108</w:t>
        </w:r>
      </w:hyperlink>
      <w:r w:rsidR="00B6404B">
        <w:rPr>
          <w:sz w:val="28"/>
          <w:szCs w:val="28"/>
        </w:rPr>
        <w:t xml:space="preserve"> видео о преподобном Серафиме Саровском.</w:t>
      </w:r>
    </w:p>
    <w:p w:rsidR="00B6404B" w:rsidRDefault="00E95979" w:rsidP="00E90C2F">
      <w:pPr>
        <w:widowControl/>
        <w:numPr>
          <w:ilvl w:val="0"/>
          <w:numId w:val="126"/>
        </w:numPr>
        <w:autoSpaceDE/>
        <w:autoSpaceDN/>
        <w:jc w:val="both"/>
        <w:rPr>
          <w:sz w:val="28"/>
          <w:szCs w:val="28"/>
        </w:rPr>
      </w:pPr>
      <w:hyperlink r:id="rId34" w:history="1">
        <w:r w:rsidR="00B6404B" w:rsidRPr="00E30C77">
          <w:rPr>
            <w:rStyle w:val="af"/>
          </w:rPr>
          <w:t>https://ya.ru/video/preview/18098878066255798872</w:t>
        </w:r>
      </w:hyperlink>
      <w:r w:rsidR="00B6404B">
        <w:rPr>
          <w:sz w:val="28"/>
          <w:szCs w:val="28"/>
        </w:rPr>
        <w:t xml:space="preserve"> видео о равноапостольной княгине Ольге.</w:t>
      </w:r>
    </w:p>
    <w:p w:rsidR="00B6404B" w:rsidRDefault="00E95979" w:rsidP="00E90C2F">
      <w:pPr>
        <w:widowControl/>
        <w:numPr>
          <w:ilvl w:val="0"/>
          <w:numId w:val="126"/>
        </w:numPr>
        <w:autoSpaceDE/>
        <w:autoSpaceDN/>
        <w:jc w:val="both"/>
        <w:rPr>
          <w:sz w:val="28"/>
          <w:szCs w:val="28"/>
        </w:rPr>
      </w:pPr>
      <w:hyperlink r:id="rId35" w:anchor="video4" w:history="1">
        <w:r w:rsidR="00B6404B" w:rsidRPr="00E30C77">
          <w:rPr>
            <w:rStyle w:val="af"/>
          </w:rPr>
          <w:t>https://azbyka.ru/video/dokumentalnyj-cikl-svyatye/#video4</w:t>
        </w:r>
      </w:hyperlink>
      <w:r w:rsidR="00B6404B">
        <w:rPr>
          <w:sz w:val="28"/>
          <w:szCs w:val="28"/>
        </w:rPr>
        <w:t xml:space="preserve"> видео серия о православных святых. </w:t>
      </w:r>
    </w:p>
    <w:p w:rsidR="00B6404B" w:rsidRDefault="00B6404B" w:rsidP="00E90C2F">
      <w:pPr>
        <w:widowControl/>
        <w:numPr>
          <w:ilvl w:val="0"/>
          <w:numId w:val="126"/>
        </w:numPr>
        <w:autoSpaceDE/>
        <w:autoSpaceDN/>
        <w:jc w:val="both"/>
        <w:rPr>
          <w:sz w:val="28"/>
          <w:szCs w:val="28"/>
        </w:rPr>
      </w:pPr>
      <w:r>
        <w:rPr>
          <w:sz w:val="28"/>
          <w:szCs w:val="28"/>
        </w:rPr>
        <w:t xml:space="preserve"> </w:t>
      </w:r>
      <w:hyperlink r:id="rId36" w:history="1">
        <w:r w:rsidRPr="00E30C77">
          <w:rPr>
            <w:rStyle w:val="af"/>
          </w:rPr>
          <w:t>https://azbyka.ru/video/1/5-cerkov-praktika-very/svyatye-i-svyatost/</w:t>
        </w:r>
      </w:hyperlink>
      <w:r>
        <w:rPr>
          <w:sz w:val="28"/>
          <w:szCs w:val="28"/>
        </w:rPr>
        <w:t xml:space="preserve"> </w:t>
      </w:r>
    </w:p>
    <w:p w:rsidR="00B6404B" w:rsidRPr="000502F9" w:rsidRDefault="00B6404B" w:rsidP="00B6404B">
      <w:pPr>
        <w:ind w:left="900"/>
        <w:rPr>
          <w:sz w:val="28"/>
          <w:szCs w:val="28"/>
        </w:rPr>
      </w:pPr>
      <w:r>
        <w:rPr>
          <w:sz w:val="28"/>
          <w:szCs w:val="28"/>
        </w:rPr>
        <w:t xml:space="preserve">серия видео о православных святых «Святые и святость»  </w:t>
      </w:r>
    </w:p>
    <w:p w:rsidR="00B6404B" w:rsidRPr="000502F9" w:rsidRDefault="00B6404B" w:rsidP="00B6404B">
      <w:pPr>
        <w:shd w:val="clear" w:color="auto" w:fill="FFFFFF"/>
        <w:rPr>
          <w:bCs/>
          <w:i/>
          <w:color w:val="000000"/>
          <w:sz w:val="28"/>
          <w:szCs w:val="28"/>
        </w:rPr>
      </w:pPr>
    </w:p>
    <w:p w:rsidR="00B6404B" w:rsidRPr="00622AD9" w:rsidRDefault="00B6404B" w:rsidP="00B6404B">
      <w:pPr>
        <w:jc w:val="center"/>
        <w:rPr>
          <w:sz w:val="28"/>
          <w:szCs w:val="28"/>
        </w:rPr>
      </w:pPr>
      <w:r w:rsidRPr="00622AD9">
        <w:rPr>
          <w:sz w:val="28"/>
          <w:szCs w:val="28"/>
        </w:rPr>
        <w:t>Рабочая программа</w:t>
      </w:r>
    </w:p>
    <w:p w:rsidR="00B6404B" w:rsidRPr="008B0322" w:rsidRDefault="00B6404B" w:rsidP="00B6404B">
      <w:pPr>
        <w:jc w:val="center"/>
        <w:rPr>
          <w:sz w:val="28"/>
          <w:szCs w:val="28"/>
        </w:rPr>
      </w:pPr>
      <w:r w:rsidRPr="008B0322">
        <w:rPr>
          <w:sz w:val="28"/>
          <w:szCs w:val="28"/>
        </w:rPr>
        <w:t>по предмету</w:t>
      </w:r>
    </w:p>
    <w:p w:rsidR="00B6404B" w:rsidRPr="008B0322" w:rsidRDefault="00B6404B" w:rsidP="00B6404B">
      <w:pPr>
        <w:jc w:val="center"/>
        <w:rPr>
          <w:sz w:val="28"/>
          <w:szCs w:val="28"/>
        </w:rPr>
      </w:pPr>
      <w:r w:rsidRPr="008B0322">
        <w:rPr>
          <w:sz w:val="28"/>
          <w:szCs w:val="28"/>
        </w:rPr>
        <w:t>«Греческий язык»</w:t>
      </w:r>
    </w:p>
    <w:p w:rsidR="00B6404B" w:rsidRPr="008B0322" w:rsidRDefault="00B6404B" w:rsidP="00B6404B">
      <w:pPr>
        <w:jc w:val="center"/>
        <w:rPr>
          <w:sz w:val="28"/>
          <w:szCs w:val="28"/>
        </w:rPr>
      </w:pPr>
      <w:r w:rsidRPr="008B0322">
        <w:rPr>
          <w:sz w:val="28"/>
          <w:szCs w:val="28"/>
        </w:rPr>
        <w:t>1 час в неделю, 8 класс.</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p>
    <w:p w:rsidR="00B6404B" w:rsidRPr="008B0322" w:rsidRDefault="00B6404B" w:rsidP="00B6404B">
      <w:pPr>
        <w:pStyle w:val="ae"/>
        <w:shd w:val="clear" w:color="auto" w:fill="FFFFFF"/>
        <w:spacing w:before="0" w:beforeAutospacing="0" w:after="150" w:afterAutospacing="0"/>
        <w:ind w:firstLine="36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xml:space="preserve">Настоящая рабочая программа для 8 класса  Греческий язык разработана на основе учебных пособий «Основы греческого языка» под ред.Березняковой Р.Е. (Учебник для православных гимназий, Белгород, 1997г.) . </w:t>
      </w:r>
    </w:p>
    <w:p w:rsidR="00B6404B" w:rsidRPr="008B0322" w:rsidRDefault="00B6404B" w:rsidP="00B6404B">
      <w:pPr>
        <w:pStyle w:val="ae"/>
        <w:shd w:val="clear" w:color="auto" w:fill="FFFFFF"/>
        <w:spacing w:before="0" w:beforeAutospacing="0" w:after="150" w:afterAutospacing="0"/>
        <w:ind w:firstLine="36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В основе программы лежат требования Примерной программы по иностранному языку для основной школы, федерального государственного образовательного стандарта среднего общего образования. Рабочая программа рассчитана на 34 учебных часа в год,  1 час в неделю.</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p>
    <w:p w:rsidR="00B6404B" w:rsidRPr="008B0322" w:rsidRDefault="00B6404B" w:rsidP="00E90C2F">
      <w:pPr>
        <w:pStyle w:val="ae"/>
        <w:numPr>
          <w:ilvl w:val="0"/>
          <w:numId w:val="151"/>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b/>
          <w:bCs/>
          <w:color w:val="000000"/>
          <w:sz w:val="20"/>
          <w:szCs w:val="20"/>
        </w:rPr>
        <w:t>Планируемые результаты освоения учебного предмета .</w:t>
      </w:r>
    </w:p>
    <w:p w:rsidR="00B6404B" w:rsidRPr="008B0322" w:rsidRDefault="00B6404B" w:rsidP="00B6404B">
      <w:pPr>
        <w:pStyle w:val="ae"/>
        <w:shd w:val="clear" w:color="auto" w:fill="FFFFFF"/>
        <w:spacing w:before="0" w:beforeAutospacing="0" w:after="150" w:afterAutospacing="0"/>
        <w:ind w:firstLine="36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b/>
          <w:bCs/>
          <w:color w:val="000000"/>
          <w:sz w:val="20"/>
          <w:szCs w:val="20"/>
        </w:rPr>
        <w:t>Предметные результаты</w:t>
      </w:r>
      <w:r w:rsidRPr="008B0322">
        <w:rPr>
          <w:rFonts w:ascii="Times New Roman" w:hAnsi="Times New Roman" w:cs="Times New Roman"/>
          <w:color w:val="000000"/>
          <w:sz w:val="20"/>
          <w:szCs w:val="20"/>
        </w:rPr>
        <w:t> освоения данной программы по иностранному языку выразятся в:</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b/>
          <w:bCs/>
          <w:color w:val="000000"/>
          <w:sz w:val="20"/>
          <w:szCs w:val="20"/>
        </w:rPr>
        <w:lastRenderedPageBreak/>
        <w:t>А.</w:t>
      </w:r>
      <w:r w:rsidRPr="008B0322">
        <w:rPr>
          <w:rFonts w:ascii="Times New Roman" w:hAnsi="Times New Roman" w:cs="Times New Roman"/>
          <w:color w:val="000000"/>
          <w:sz w:val="20"/>
          <w:szCs w:val="20"/>
        </w:rPr>
        <w:t> В коммуникативной сфере (т. е. владении иностранным языком как средством общения)</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color w:val="000000"/>
          <w:sz w:val="20"/>
          <w:szCs w:val="20"/>
          <w:u w:val="single"/>
        </w:rPr>
        <w:t>Речевая компетенция</w:t>
      </w:r>
      <w:r w:rsidRPr="008B0322">
        <w:rPr>
          <w:rFonts w:ascii="Times New Roman" w:hAnsi="Times New Roman" w:cs="Times New Roman"/>
          <w:color w:val="000000"/>
          <w:sz w:val="20"/>
          <w:szCs w:val="20"/>
        </w:rPr>
        <w:t> в следующих видах речевой деятельности: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b/>
          <w:bCs/>
          <w:color w:val="000000"/>
          <w:sz w:val="20"/>
          <w:szCs w:val="20"/>
        </w:rPr>
        <w:t>говорении: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рассказывать о себе, своей семье, друзьях, своих интересах и планах на будущее;</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сообщать краткие сведения о своем городе/селе, о своей стране и странах изучаемого языка;</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b/>
          <w:bCs/>
          <w:color w:val="000000"/>
          <w:sz w:val="20"/>
          <w:szCs w:val="20"/>
        </w:rPr>
        <w:t>аудировании: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воспринимать на слух и полностью понимать речь учителя, одноклассников;</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b/>
          <w:bCs/>
          <w:color w:val="000000"/>
          <w:sz w:val="20"/>
          <w:szCs w:val="20"/>
        </w:rPr>
        <w:t>чтении: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читать аутентичные тексты разных жанров и стилей преимущественно с пониманием основного содержания;</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читать аутентичные тексты с выборочным пониманием значимой/нужной/интересующей информации;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b/>
          <w:bCs/>
          <w:color w:val="000000"/>
          <w:sz w:val="20"/>
          <w:szCs w:val="20"/>
        </w:rPr>
        <w:t>письменной речи: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заполнять анкеты и формуляры;</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писать поздравления, личные письма с опорой на образец с употреблением формул речевого этикета, принятых в стране/странах изучаемого языка;</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составлять план, тезисы устного или письменного сообщения; кратко излагать результаты проектной деятельности.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color w:val="000000"/>
          <w:sz w:val="20"/>
          <w:szCs w:val="20"/>
          <w:u w:val="single"/>
        </w:rPr>
        <w:t>Языковая компетенция</w:t>
      </w:r>
      <w:r w:rsidRPr="008B0322">
        <w:rPr>
          <w:rFonts w:ascii="Times New Roman" w:hAnsi="Times New Roman" w:cs="Times New Roman"/>
          <w:color w:val="000000"/>
          <w:sz w:val="20"/>
          <w:szCs w:val="20"/>
        </w:rPr>
        <w:t> (владение языковыми средствами):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применение правил написания слов, изученных в основной школе;</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адекватное произношение и различение на слух всех звуков иностранного языка; соблюдение правильного ударения в словах и фразах;</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распознавание и употребление в речи основных значений изученных лексических единиц (слов, словосочетаний, реплик-клише речевого этикета);</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знание основных способов словообразования (аффиксации, словосложения, конверсии);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понимание и использование явлений многозначности слов иностранного языка, синонимии, антонимии и лексической сочетаемости;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знание основных различий систем иностранного и русского/родного языков.</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color w:val="000000"/>
          <w:sz w:val="20"/>
          <w:szCs w:val="20"/>
          <w:u w:val="single"/>
        </w:rPr>
        <w:t>Социокультурная компетенция</w:t>
      </w:r>
      <w:r w:rsidRPr="008B0322">
        <w:rPr>
          <w:rFonts w:ascii="Times New Roman" w:hAnsi="Times New Roman" w:cs="Times New Roman"/>
          <w:color w:val="000000"/>
          <w:sz w:val="20"/>
          <w:szCs w:val="20"/>
        </w:rPr>
        <w:t>:</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знание национально-культурных особенностей речевого и неречевого поведения в своей стране и стране изучаемого языка; применение этих знаний в различных ситуациях формального и неформального межличностного и межкультурного общения;</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lastRenderedPageBreak/>
        <w:t> •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знакомство с образцами художественной, публицистической и научно-популярной литературы;</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представление о сходстве и различиях в традициях своей страны и стран изучаемого языка;</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 понимание роли владения иностранными языками в современном мире.</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color w:val="000000"/>
          <w:sz w:val="20"/>
          <w:szCs w:val="20"/>
          <w:u w:val="single"/>
        </w:rPr>
        <w:t>Компенсаторная компетенция</w:t>
      </w:r>
      <w:r w:rsidRPr="008B0322">
        <w:rPr>
          <w:rFonts w:ascii="Times New Roman" w:hAnsi="Times New Roman" w:cs="Times New Roman"/>
          <w:color w:val="000000"/>
          <w:sz w:val="20"/>
          <w:szCs w:val="20"/>
        </w:rPr>
        <w:t>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b/>
          <w:bCs/>
          <w:color w:val="000000"/>
          <w:sz w:val="20"/>
          <w:szCs w:val="20"/>
        </w:rPr>
        <w:t>Б.</w:t>
      </w:r>
      <w:r w:rsidRPr="008B0322">
        <w:rPr>
          <w:rFonts w:ascii="Times New Roman" w:hAnsi="Times New Roman" w:cs="Times New Roman"/>
          <w:color w:val="000000"/>
          <w:sz w:val="20"/>
          <w:szCs w:val="20"/>
        </w:rPr>
        <w:t> В познавательной сфере:</w:t>
      </w:r>
    </w:p>
    <w:p w:rsidR="00B6404B" w:rsidRPr="008B0322" w:rsidRDefault="00B6404B" w:rsidP="00E90C2F">
      <w:pPr>
        <w:pStyle w:val="ae"/>
        <w:numPr>
          <w:ilvl w:val="0"/>
          <w:numId w:val="134"/>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B6404B" w:rsidRPr="008B0322" w:rsidRDefault="00B6404B" w:rsidP="00E90C2F">
      <w:pPr>
        <w:pStyle w:val="ae"/>
        <w:numPr>
          <w:ilvl w:val="0"/>
          <w:numId w:val="135"/>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B6404B" w:rsidRPr="008B0322" w:rsidRDefault="00B6404B" w:rsidP="00E90C2F">
      <w:pPr>
        <w:pStyle w:val="ae"/>
        <w:numPr>
          <w:ilvl w:val="0"/>
          <w:numId w:val="136"/>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B6404B" w:rsidRPr="008B0322" w:rsidRDefault="00B6404B" w:rsidP="00E90C2F">
      <w:pPr>
        <w:pStyle w:val="ae"/>
        <w:numPr>
          <w:ilvl w:val="0"/>
          <w:numId w:val="13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готовность и умение осуществлять индивидуальную и совместную проектную работу;</w:t>
      </w:r>
    </w:p>
    <w:p w:rsidR="00B6404B" w:rsidRPr="008B0322" w:rsidRDefault="00B6404B" w:rsidP="00E90C2F">
      <w:pPr>
        <w:pStyle w:val="ae"/>
        <w:numPr>
          <w:ilvl w:val="0"/>
          <w:numId w:val="138"/>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404B" w:rsidRPr="008B0322" w:rsidRDefault="00B6404B" w:rsidP="00E90C2F">
      <w:pPr>
        <w:pStyle w:val="ae"/>
        <w:numPr>
          <w:ilvl w:val="0"/>
          <w:numId w:val="139"/>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владение способами и приемами дальнейшего самостоятельного изучения иностранных языков.</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b/>
          <w:bCs/>
          <w:color w:val="000000"/>
          <w:sz w:val="20"/>
          <w:szCs w:val="20"/>
        </w:rPr>
        <w:t>В.</w:t>
      </w:r>
      <w:r w:rsidRPr="008B0322">
        <w:rPr>
          <w:rFonts w:ascii="Times New Roman" w:hAnsi="Times New Roman" w:cs="Times New Roman"/>
          <w:color w:val="000000"/>
          <w:sz w:val="20"/>
          <w:szCs w:val="20"/>
        </w:rPr>
        <w:t> В ценностно-ориентационной сфере:</w:t>
      </w:r>
    </w:p>
    <w:p w:rsidR="00B6404B" w:rsidRPr="008B0322" w:rsidRDefault="00B6404B" w:rsidP="00E90C2F">
      <w:pPr>
        <w:pStyle w:val="ae"/>
        <w:numPr>
          <w:ilvl w:val="0"/>
          <w:numId w:val="140"/>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представление о языке как средстве выражения чувств, эмоций, основе культуры мышления;</w:t>
      </w:r>
    </w:p>
    <w:p w:rsidR="00B6404B" w:rsidRPr="008B0322" w:rsidRDefault="00B6404B" w:rsidP="00E90C2F">
      <w:pPr>
        <w:pStyle w:val="ae"/>
        <w:numPr>
          <w:ilvl w:val="0"/>
          <w:numId w:val="141"/>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B6404B" w:rsidRPr="008B0322" w:rsidRDefault="00B6404B" w:rsidP="00E90C2F">
      <w:pPr>
        <w:pStyle w:val="ae"/>
        <w:numPr>
          <w:ilvl w:val="0"/>
          <w:numId w:val="142"/>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B6404B" w:rsidRPr="008B0322" w:rsidRDefault="00B6404B" w:rsidP="00E90C2F">
      <w:pPr>
        <w:pStyle w:val="ae"/>
        <w:numPr>
          <w:ilvl w:val="0"/>
          <w:numId w:val="14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b/>
          <w:bCs/>
          <w:color w:val="000000"/>
          <w:sz w:val="20"/>
          <w:szCs w:val="20"/>
        </w:rPr>
        <w:t>Г.</w:t>
      </w:r>
      <w:r w:rsidRPr="008B0322">
        <w:rPr>
          <w:rFonts w:ascii="Times New Roman" w:hAnsi="Times New Roman" w:cs="Times New Roman"/>
          <w:color w:val="000000"/>
          <w:sz w:val="20"/>
          <w:szCs w:val="20"/>
        </w:rPr>
        <w:t> В эстетической сфере:</w:t>
      </w:r>
    </w:p>
    <w:p w:rsidR="00B6404B" w:rsidRPr="008B0322" w:rsidRDefault="00B6404B" w:rsidP="00E90C2F">
      <w:pPr>
        <w:pStyle w:val="ae"/>
        <w:numPr>
          <w:ilvl w:val="0"/>
          <w:numId w:val="144"/>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владение элементарными средствами выражения чувств и эмоций на иностранном языке;</w:t>
      </w:r>
    </w:p>
    <w:p w:rsidR="00B6404B" w:rsidRPr="008B0322" w:rsidRDefault="00B6404B" w:rsidP="00E90C2F">
      <w:pPr>
        <w:pStyle w:val="ae"/>
        <w:numPr>
          <w:ilvl w:val="0"/>
          <w:numId w:val="144"/>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стремление к знакомству с образцами художественного творчества на иностранном языке и средствами иностранного языка;</w:t>
      </w:r>
    </w:p>
    <w:p w:rsidR="00B6404B" w:rsidRPr="008B0322" w:rsidRDefault="00B6404B" w:rsidP="00E90C2F">
      <w:pPr>
        <w:pStyle w:val="ae"/>
        <w:numPr>
          <w:ilvl w:val="0"/>
          <w:numId w:val="144"/>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развитие чувства прекрасного в процессе обсуждения современных тенденций в живописи, музыке, литературе.</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b/>
          <w:bCs/>
          <w:color w:val="000000"/>
          <w:sz w:val="20"/>
          <w:szCs w:val="20"/>
        </w:rPr>
        <w:t>Д.</w:t>
      </w:r>
      <w:r w:rsidRPr="008B0322">
        <w:rPr>
          <w:rFonts w:ascii="Times New Roman" w:hAnsi="Times New Roman" w:cs="Times New Roman"/>
          <w:color w:val="000000"/>
          <w:sz w:val="20"/>
          <w:szCs w:val="20"/>
        </w:rPr>
        <w:t> В трудовой сфере:</w:t>
      </w:r>
    </w:p>
    <w:p w:rsidR="00B6404B" w:rsidRPr="008B0322" w:rsidRDefault="00B6404B" w:rsidP="00E90C2F">
      <w:pPr>
        <w:pStyle w:val="ae"/>
        <w:numPr>
          <w:ilvl w:val="0"/>
          <w:numId w:val="145"/>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умение рационально планировать свой учебный труд;</w:t>
      </w:r>
    </w:p>
    <w:p w:rsidR="00B6404B" w:rsidRPr="008B0322" w:rsidRDefault="00B6404B" w:rsidP="00E90C2F">
      <w:pPr>
        <w:pStyle w:val="ae"/>
        <w:numPr>
          <w:ilvl w:val="0"/>
          <w:numId w:val="145"/>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умение работать в соответствии с намеченным планом.</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w:t>
      </w:r>
      <w:r w:rsidRPr="008B0322">
        <w:rPr>
          <w:rFonts w:ascii="Times New Roman" w:hAnsi="Times New Roman" w:cs="Times New Roman"/>
          <w:b/>
          <w:bCs/>
          <w:color w:val="000000"/>
          <w:sz w:val="20"/>
          <w:szCs w:val="20"/>
        </w:rPr>
        <w:t>Е.</w:t>
      </w:r>
      <w:r w:rsidRPr="008B0322">
        <w:rPr>
          <w:rFonts w:ascii="Times New Roman" w:hAnsi="Times New Roman" w:cs="Times New Roman"/>
          <w:color w:val="000000"/>
          <w:sz w:val="20"/>
          <w:szCs w:val="20"/>
        </w:rPr>
        <w:t> В физической сфере:</w:t>
      </w:r>
    </w:p>
    <w:p w:rsidR="00B6404B" w:rsidRPr="008B0322" w:rsidRDefault="00B6404B" w:rsidP="00E90C2F">
      <w:pPr>
        <w:pStyle w:val="ae"/>
        <w:numPr>
          <w:ilvl w:val="0"/>
          <w:numId w:val="146"/>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стремление вести здоровый образ жизни (режим труда и отдыха, питание, спорт, фитнес);</w:t>
      </w:r>
    </w:p>
    <w:p w:rsidR="00B6404B" w:rsidRPr="008B0322" w:rsidRDefault="00B6404B" w:rsidP="00E90C2F">
      <w:pPr>
        <w:pStyle w:val="ae"/>
        <w:numPr>
          <w:ilvl w:val="0"/>
          <w:numId w:val="146"/>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знание и выполнение санитарно-гигиенических правил, соблюдение здоровьесберегающего режима дня;</w:t>
      </w:r>
    </w:p>
    <w:p w:rsidR="00B6404B" w:rsidRPr="008B0322" w:rsidRDefault="00B6404B" w:rsidP="00E90C2F">
      <w:pPr>
        <w:pStyle w:val="ae"/>
        <w:numPr>
          <w:ilvl w:val="0"/>
          <w:numId w:val="146"/>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стремление не совершать поступки, угрожающие собственному здоровью и безопасности.</w:t>
      </w:r>
    </w:p>
    <w:p w:rsidR="00B6404B" w:rsidRPr="008B0322" w:rsidRDefault="00B6404B" w:rsidP="00B6404B">
      <w:pPr>
        <w:pStyle w:val="ae"/>
        <w:shd w:val="clear" w:color="auto" w:fill="FFFFFF"/>
        <w:spacing w:before="0" w:beforeAutospacing="0" w:after="150" w:afterAutospacing="0"/>
        <w:ind w:left="720"/>
        <w:jc w:val="both"/>
        <w:rPr>
          <w:rFonts w:ascii="Times New Roman" w:hAnsi="Times New Roman" w:cs="Times New Roman"/>
          <w:color w:val="000000"/>
          <w:sz w:val="20"/>
          <w:szCs w:val="20"/>
        </w:rPr>
      </w:pP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b/>
          <w:color w:val="000000"/>
          <w:sz w:val="20"/>
          <w:szCs w:val="20"/>
        </w:rPr>
      </w:pPr>
      <w:r w:rsidRPr="008B0322">
        <w:rPr>
          <w:rFonts w:ascii="Times New Roman" w:hAnsi="Times New Roman" w:cs="Times New Roman"/>
          <w:b/>
          <w:color w:val="000000"/>
          <w:sz w:val="20"/>
          <w:szCs w:val="20"/>
        </w:rPr>
        <w:t>Личностными результатами являются:</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lastRenderedPageBreak/>
        <w:t>воспитание российской гражданской идентичности: патриотизма, любви и уважения к Отечеству, чувства гордости за свою Родину;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формирование ответственного отношения к учению, готовности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формирование целостного мировоззрения, учитывающего социальное, культурное, языковое, духовное многообразие современного мира;</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ценностям, языкам народов России и народов мира, готовности и способности вести диалог с другими людьми и достигать в нём взаимопонимания;</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освоение социальных норм, правил поведения, ролей и форм социальной жизни в группах и сообществах, включая взрослые и социальные сообщества ; формирование основ социально-критического мышления;</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формирование коммуникативной компетентности в общении и сотрудничестве;</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формирование ценности здорового и безопасного образа жизни;</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формирование основ экологического сознания;</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осознание важности семьи в жизни человека и общества;</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формирование мотивации изучения иностранных языков и стремления к самосовершенствованию;</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осознание возможностей самореализации средствами иностранного языка;</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стремление к совершенствованию речевой культуры в целом;</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формирование коммуникативной компетенции в межкультурной и межэтнической коммуникации;</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развитие воли, целеустремлённости, креативности, инициативности, эмпатии, трудолюбия, дисциплинированности;</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формирование общекультурной и межэтнической идентичности;</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стремление к лучшему осознанию культуры своего народа и готовности содействовать ознакомлению с ней представителей других стран; толерантное отношение к проявлениям другой культуры; осознание себя гражданином своей страны и мира;</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готовность осваивать национальные и общечеловеческие ценности, свою гражданскую позицию;</w:t>
      </w:r>
    </w:p>
    <w:p w:rsidR="00B6404B" w:rsidRPr="008B0322" w:rsidRDefault="00B6404B" w:rsidP="00E90C2F">
      <w:pPr>
        <w:pStyle w:val="ae"/>
        <w:numPr>
          <w:ilvl w:val="0"/>
          <w:numId w:val="127"/>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готовность к саморазвитию.</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b/>
          <w:color w:val="000000"/>
          <w:sz w:val="20"/>
          <w:szCs w:val="20"/>
        </w:rPr>
      </w:pPr>
      <w:r w:rsidRPr="008B0322">
        <w:rPr>
          <w:rFonts w:ascii="Times New Roman" w:hAnsi="Times New Roman" w:cs="Times New Roman"/>
          <w:color w:val="000000"/>
          <w:sz w:val="20"/>
          <w:szCs w:val="20"/>
        </w:rPr>
        <w:br/>
      </w:r>
      <w:r w:rsidRPr="008B0322">
        <w:rPr>
          <w:rFonts w:ascii="Times New Roman" w:hAnsi="Times New Roman" w:cs="Times New Roman"/>
          <w:b/>
          <w:color w:val="000000"/>
          <w:sz w:val="20"/>
          <w:szCs w:val="20"/>
        </w:rPr>
        <w:t>  Метапредметными результатами являются:</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1) положительное отношение к предмету и мотивация к дальнейшему овладению ИЯ:</w:t>
      </w:r>
    </w:p>
    <w:p w:rsidR="00B6404B" w:rsidRPr="008B0322" w:rsidRDefault="00B6404B" w:rsidP="00E90C2F">
      <w:pPr>
        <w:pStyle w:val="ae"/>
        <w:numPr>
          <w:ilvl w:val="0"/>
          <w:numId w:val="128"/>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представление о ИЯ как средстве познания мира и других культур;</w:t>
      </w:r>
    </w:p>
    <w:p w:rsidR="00B6404B" w:rsidRPr="008B0322" w:rsidRDefault="00B6404B" w:rsidP="00E90C2F">
      <w:pPr>
        <w:pStyle w:val="ae"/>
        <w:numPr>
          <w:ilvl w:val="0"/>
          <w:numId w:val="128"/>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осознание роли ИЯ в жизни современного общества и личности;</w:t>
      </w:r>
    </w:p>
    <w:p w:rsidR="00B6404B" w:rsidRPr="008B0322" w:rsidRDefault="00B6404B" w:rsidP="00E90C2F">
      <w:pPr>
        <w:pStyle w:val="ae"/>
        <w:numPr>
          <w:ilvl w:val="0"/>
          <w:numId w:val="128"/>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осознание личностного смысла в изучении ИЯ, понимание роли и значимости ИЯ для будущей профессии;</w:t>
      </w:r>
    </w:p>
    <w:p w:rsidR="00B6404B" w:rsidRPr="008B0322" w:rsidRDefault="00B6404B" w:rsidP="00E90C2F">
      <w:pPr>
        <w:pStyle w:val="ae"/>
        <w:numPr>
          <w:ilvl w:val="0"/>
          <w:numId w:val="128"/>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обогащение опыта межкультурного общения;</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2) языковые способности:</w:t>
      </w:r>
      <w:r w:rsidRPr="008B0322">
        <w:rPr>
          <w:rFonts w:ascii="Times New Roman" w:hAnsi="Times New Roman" w:cs="Times New Roman"/>
          <w:b/>
          <w:bCs/>
          <w:color w:val="000000"/>
          <w:sz w:val="20"/>
          <w:szCs w:val="20"/>
        </w:rPr>
        <w:t> </w:t>
      </w:r>
      <w:r w:rsidRPr="008B0322">
        <w:rPr>
          <w:rFonts w:ascii="Times New Roman" w:hAnsi="Times New Roman" w:cs="Times New Roman"/>
          <w:color w:val="000000"/>
          <w:sz w:val="20"/>
          <w:szCs w:val="20"/>
        </w:rPr>
        <w:t>к слуховой и зрительной дифференциации, к имитации</w:t>
      </w:r>
      <w:r w:rsidRPr="008B0322">
        <w:rPr>
          <w:rFonts w:ascii="Times New Roman" w:hAnsi="Times New Roman" w:cs="Times New Roman"/>
          <w:b/>
          <w:bCs/>
          <w:color w:val="000000"/>
          <w:sz w:val="20"/>
          <w:szCs w:val="20"/>
        </w:rPr>
        <w:t>, </w:t>
      </w:r>
      <w:r w:rsidRPr="008B0322">
        <w:rPr>
          <w:rFonts w:ascii="Times New Roman" w:hAnsi="Times New Roman" w:cs="Times New Roman"/>
          <w:color w:val="000000"/>
          <w:sz w:val="20"/>
          <w:szCs w:val="20"/>
        </w:rPr>
        <w:t>к догадке, смысловой антиципации, к выявлению языковых закономерностей</w:t>
      </w:r>
      <w:r w:rsidRPr="008B0322">
        <w:rPr>
          <w:rFonts w:ascii="Times New Roman" w:hAnsi="Times New Roman" w:cs="Times New Roman"/>
          <w:b/>
          <w:bCs/>
          <w:color w:val="000000"/>
          <w:sz w:val="20"/>
          <w:szCs w:val="20"/>
        </w:rPr>
        <w:t>, </w:t>
      </w:r>
      <w:r w:rsidRPr="008B0322">
        <w:rPr>
          <w:rFonts w:ascii="Times New Roman" w:hAnsi="Times New Roman" w:cs="Times New Roman"/>
          <w:color w:val="000000"/>
          <w:sz w:val="20"/>
          <w:szCs w:val="20"/>
        </w:rPr>
        <w:t>к выявлению главного и к логическому изложению;</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3) универсальные учебные действия:</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u w:val="single"/>
        </w:rPr>
      </w:pPr>
      <w:r w:rsidRPr="008B0322">
        <w:rPr>
          <w:rFonts w:ascii="Times New Roman" w:hAnsi="Times New Roman" w:cs="Times New Roman"/>
          <w:i/>
          <w:iCs/>
          <w:color w:val="000000"/>
          <w:sz w:val="20"/>
          <w:szCs w:val="20"/>
          <w:u w:val="single"/>
        </w:rPr>
        <w:t>регулятивные:</w:t>
      </w:r>
    </w:p>
    <w:p w:rsidR="00B6404B" w:rsidRPr="008B0322" w:rsidRDefault="00B6404B" w:rsidP="00E90C2F">
      <w:pPr>
        <w:pStyle w:val="ae"/>
        <w:numPr>
          <w:ilvl w:val="0"/>
          <w:numId w:val="129"/>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lastRenderedPageBreak/>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B6404B" w:rsidRPr="008B0322" w:rsidRDefault="00B6404B" w:rsidP="00E90C2F">
      <w:pPr>
        <w:pStyle w:val="ae"/>
        <w:numPr>
          <w:ilvl w:val="0"/>
          <w:numId w:val="129"/>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B6404B" w:rsidRPr="008B0322" w:rsidRDefault="00B6404B" w:rsidP="00E90C2F">
      <w:pPr>
        <w:pStyle w:val="ae"/>
        <w:numPr>
          <w:ilvl w:val="0"/>
          <w:numId w:val="129"/>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оценивать правильность выполнения учебной задачи, собственные возможности её решения;</w:t>
      </w:r>
    </w:p>
    <w:p w:rsidR="00B6404B" w:rsidRPr="008B0322" w:rsidRDefault="00B6404B" w:rsidP="00E90C2F">
      <w:pPr>
        <w:pStyle w:val="ae"/>
        <w:numPr>
          <w:ilvl w:val="0"/>
          <w:numId w:val="129"/>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владеть основами самоконтроля, самооценки, принятия решений и осуществления осознанного выбора в учебной и познавательной деятельности;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u w:val="single"/>
        </w:rPr>
      </w:pPr>
      <w:r w:rsidRPr="008B0322">
        <w:rPr>
          <w:rFonts w:ascii="Times New Roman" w:hAnsi="Times New Roman" w:cs="Times New Roman"/>
          <w:i/>
          <w:iCs/>
          <w:color w:val="000000"/>
          <w:sz w:val="20"/>
          <w:szCs w:val="20"/>
          <w:u w:val="single"/>
        </w:rPr>
        <w:t>познавательные:</w:t>
      </w:r>
    </w:p>
    <w:p w:rsidR="00B6404B" w:rsidRPr="008B0322" w:rsidRDefault="00B6404B" w:rsidP="00E90C2F">
      <w:pPr>
        <w:pStyle w:val="ae"/>
        <w:numPr>
          <w:ilvl w:val="0"/>
          <w:numId w:val="130"/>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использовать знаково-символические средства представления информации для решения учебных и практических задач;</w:t>
      </w:r>
    </w:p>
    <w:p w:rsidR="00B6404B" w:rsidRPr="008B0322" w:rsidRDefault="00B6404B" w:rsidP="00E90C2F">
      <w:pPr>
        <w:pStyle w:val="ae"/>
        <w:numPr>
          <w:ilvl w:val="0"/>
          <w:numId w:val="130"/>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w:t>
      </w:r>
    </w:p>
    <w:p w:rsidR="00B6404B" w:rsidRPr="008B0322" w:rsidRDefault="00B6404B" w:rsidP="00E90C2F">
      <w:pPr>
        <w:pStyle w:val="ae"/>
        <w:numPr>
          <w:ilvl w:val="0"/>
          <w:numId w:val="130"/>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строить логическое рассуждение, умозаключение (индуктивное, дедуктивное и по аналогии) и делать выводы;</w:t>
      </w:r>
    </w:p>
    <w:p w:rsidR="00B6404B" w:rsidRPr="008B0322" w:rsidRDefault="00B6404B" w:rsidP="00E90C2F">
      <w:pPr>
        <w:pStyle w:val="ae"/>
        <w:numPr>
          <w:ilvl w:val="0"/>
          <w:numId w:val="130"/>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B6404B" w:rsidRPr="008B0322" w:rsidRDefault="00B6404B" w:rsidP="00E90C2F">
      <w:pPr>
        <w:pStyle w:val="ae"/>
        <w:numPr>
          <w:ilvl w:val="0"/>
          <w:numId w:val="130"/>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осуществлять информационный поиск; в том числе с помощью компьютерных средств;</w:t>
      </w:r>
    </w:p>
    <w:p w:rsidR="00B6404B" w:rsidRPr="008B0322" w:rsidRDefault="00B6404B" w:rsidP="00E90C2F">
      <w:pPr>
        <w:pStyle w:val="ae"/>
        <w:numPr>
          <w:ilvl w:val="0"/>
          <w:numId w:val="130"/>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выделять, обобщать и фиксировать нужную информацию;</w:t>
      </w:r>
    </w:p>
    <w:p w:rsidR="00B6404B" w:rsidRPr="008B0322" w:rsidRDefault="00B6404B" w:rsidP="00E90C2F">
      <w:pPr>
        <w:pStyle w:val="ae"/>
        <w:numPr>
          <w:ilvl w:val="0"/>
          <w:numId w:val="130"/>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B6404B" w:rsidRPr="008B0322" w:rsidRDefault="00B6404B" w:rsidP="00E90C2F">
      <w:pPr>
        <w:pStyle w:val="ae"/>
        <w:numPr>
          <w:ilvl w:val="0"/>
          <w:numId w:val="130"/>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решать проблемы творческого и поискового характера;</w:t>
      </w:r>
    </w:p>
    <w:p w:rsidR="00B6404B" w:rsidRPr="008B0322" w:rsidRDefault="00B6404B" w:rsidP="00E90C2F">
      <w:pPr>
        <w:pStyle w:val="ae"/>
        <w:numPr>
          <w:ilvl w:val="0"/>
          <w:numId w:val="130"/>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самостоятельно работать, рационально организовывая свой труд в классе и дома;</w:t>
      </w:r>
    </w:p>
    <w:p w:rsidR="00B6404B" w:rsidRPr="008B0322" w:rsidRDefault="00B6404B" w:rsidP="00E90C2F">
      <w:pPr>
        <w:pStyle w:val="ae"/>
        <w:numPr>
          <w:ilvl w:val="0"/>
          <w:numId w:val="130"/>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контролировать и оценивать результаты своей деятельности;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u w:val="single"/>
        </w:rPr>
      </w:pPr>
      <w:r w:rsidRPr="008B0322">
        <w:rPr>
          <w:rFonts w:ascii="Times New Roman" w:hAnsi="Times New Roman" w:cs="Times New Roman"/>
          <w:i/>
          <w:iCs/>
          <w:color w:val="000000"/>
          <w:sz w:val="20"/>
          <w:szCs w:val="20"/>
          <w:u w:val="single"/>
        </w:rPr>
        <w:t>коммуникативные:</w:t>
      </w:r>
    </w:p>
    <w:p w:rsidR="00B6404B" w:rsidRPr="008B0322" w:rsidRDefault="00B6404B" w:rsidP="00E90C2F">
      <w:pPr>
        <w:pStyle w:val="ae"/>
        <w:numPr>
          <w:ilvl w:val="0"/>
          <w:numId w:val="131"/>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готовность и способность осуществлять межкультурное общение на АЯ:</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выражать с достаточной полнотой и точностью свои мысли в соответствии с задачами и условиями межкультурной коммуникации;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адекватно использовать речевые средства для дискуссии и аргументации своей позиции;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спрашивать, интересоваться чужим мнением и высказывать свое;</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уметь обсуждать разные точки зрения и способствовать выработке общей (групповой) позиции;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уметь аргументировать свою точку зрения, спорить и отстаивать свою позицию невраждебным для оппонентов образом;</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уметь с помощью вопросов добывать недостающую информацию (познавательная инициативность);</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уметь устанавливать рабочие отношения, эффективно сотрудничать и способствовать продуктивной кооперации;</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проявлять уважительное отношение к партнерам, внимание к личности другого;</w:t>
      </w:r>
    </w:p>
    <w:p w:rsidR="00B6404B" w:rsidRPr="008B0322" w:rsidRDefault="00B6404B" w:rsidP="00B6404B">
      <w:pPr>
        <w:pStyle w:val="ae"/>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B6404B" w:rsidRPr="008B0322" w:rsidRDefault="00B6404B" w:rsidP="00E90C2F">
      <w:pPr>
        <w:pStyle w:val="ae"/>
        <w:numPr>
          <w:ilvl w:val="0"/>
          <w:numId w:val="132"/>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u w:val="single"/>
        </w:rPr>
        <w:t>специальные учебные умения</w:t>
      </w:r>
      <w:r w:rsidRPr="008B0322">
        <w:rPr>
          <w:rFonts w:ascii="Times New Roman" w:hAnsi="Times New Roman" w:cs="Times New Roman"/>
          <w:color w:val="000000"/>
          <w:sz w:val="20"/>
          <w:szCs w:val="20"/>
        </w:rPr>
        <w:t>:</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читать на греческом языке с целью поиска конкретной информации;</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читать на греческом языке с целью детального понимания содержания;</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читать на греческом языке с целью понимания основного содержания;</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понимать греческую речь на слух с целью полного понимания содержания;</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понимать общее содержание воспринимаемой на слух информации на греческом языке;</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понимать греческую речь на слух с целью извлечения конкретной информации;</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lastRenderedPageBreak/>
        <w:t>работать с лексическими таблицами;</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понимать отношения между словами и предложениями внутри текста;</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работать с функциональными опорами при овладении диалогической речью;</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кратко излагать содержание прочитанного или услышанного текста;</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догадываться о значении новых слов по словообразовательным элементам, контексту;</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иллюстрировать речь примерами, сопоставлять и противопоставлять факты;</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использовать речевые средства для объяснения причины, результата действия;</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использовать речевые средства для аргументации своей точки зрения;</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организовывать работу по выполнению и защите творческого проекта;</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работать с греческо-русским словарем: находить значение многозначных слов, фразовых глаголов;</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пользоваться лингвострановедческим справочником;</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переводить с русского языка на греческий;</w:t>
      </w:r>
    </w:p>
    <w:p w:rsidR="00B6404B" w:rsidRPr="008B0322" w:rsidRDefault="00B6404B" w:rsidP="00E90C2F">
      <w:pPr>
        <w:pStyle w:val="ae"/>
        <w:numPr>
          <w:ilvl w:val="0"/>
          <w:numId w:val="133"/>
        </w:numPr>
        <w:shd w:val="clear" w:color="auto" w:fill="FFFFFF"/>
        <w:spacing w:before="0" w:beforeAutospacing="0" w:after="150" w:afterAutospacing="0"/>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использовать различные способы запоминания слов на ИЯ;</w:t>
      </w:r>
    </w:p>
    <w:p w:rsidR="00B6404B" w:rsidRPr="008B0322" w:rsidRDefault="00B6404B" w:rsidP="00B6404B">
      <w:pPr>
        <w:pStyle w:val="ae"/>
        <w:shd w:val="clear" w:color="auto" w:fill="FFFFFF"/>
        <w:spacing w:before="0" w:beforeAutospacing="0" w:after="150" w:afterAutospacing="0"/>
        <w:ind w:left="720"/>
        <w:jc w:val="both"/>
        <w:rPr>
          <w:rFonts w:ascii="Times New Roman" w:hAnsi="Times New Roman" w:cs="Times New Roman"/>
          <w:color w:val="000000"/>
          <w:sz w:val="20"/>
          <w:szCs w:val="20"/>
        </w:rPr>
      </w:pPr>
    </w:p>
    <w:p w:rsidR="00B6404B" w:rsidRPr="008B0322" w:rsidRDefault="00B6404B" w:rsidP="00E90C2F">
      <w:pPr>
        <w:pStyle w:val="ae"/>
        <w:numPr>
          <w:ilvl w:val="0"/>
          <w:numId w:val="151"/>
        </w:numPr>
        <w:shd w:val="clear" w:color="auto" w:fill="FFFFFF"/>
        <w:spacing w:before="0" w:beforeAutospacing="0" w:after="150" w:afterAutospacing="0"/>
        <w:jc w:val="both"/>
        <w:rPr>
          <w:rFonts w:ascii="Times New Roman" w:hAnsi="Times New Roman" w:cs="Times New Roman"/>
          <w:b/>
          <w:bCs/>
          <w:color w:val="000000"/>
          <w:sz w:val="20"/>
          <w:szCs w:val="20"/>
        </w:rPr>
      </w:pPr>
      <w:r w:rsidRPr="008B0322">
        <w:rPr>
          <w:rFonts w:ascii="Times New Roman" w:hAnsi="Times New Roman" w:cs="Times New Roman"/>
          <w:b/>
          <w:bCs/>
          <w:color w:val="000000"/>
          <w:sz w:val="20"/>
          <w:szCs w:val="20"/>
        </w:rPr>
        <w:t>Содержание учебного предмета, курса.</w:t>
      </w:r>
    </w:p>
    <w:p w:rsidR="00B6404B" w:rsidRPr="008B0322" w:rsidRDefault="00B6404B" w:rsidP="00B6404B">
      <w:pPr>
        <w:pStyle w:val="ae"/>
        <w:shd w:val="clear" w:color="auto" w:fill="FFFFFF"/>
        <w:spacing w:after="150"/>
        <w:jc w:val="both"/>
        <w:rPr>
          <w:rFonts w:ascii="Times New Roman" w:hAnsi="Times New Roman" w:cs="Times New Roman"/>
          <w:b/>
          <w:color w:val="000000"/>
          <w:sz w:val="20"/>
          <w:szCs w:val="20"/>
        </w:rPr>
      </w:pPr>
      <w:r w:rsidRPr="008B0322">
        <w:rPr>
          <w:rFonts w:ascii="Times New Roman" w:hAnsi="Times New Roman" w:cs="Times New Roman"/>
          <w:b/>
          <w:color w:val="000000"/>
          <w:sz w:val="20"/>
          <w:szCs w:val="20"/>
        </w:rPr>
        <w:t>Структура и содержание курса.</w:t>
      </w:r>
    </w:p>
    <w:p w:rsidR="00B6404B" w:rsidRPr="008B0322" w:rsidRDefault="00B6404B" w:rsidP="00B6404B">
      <w:pPr>
        <w:pStyle w:val="ae"/>
        <w:shd w:val="clear" w:color="auto" w:fill="FFFFFF"/>
        <w:jc w:val="both"/>
        <w:rPr>
          <w:rFonts w:ascii="Times New Roman" w:hAnsi="Times New Roman" w:cs="Times New Roman"/>
          <w:b/>
          <w:color w:val="000000"/>
          <w:sz w:val="20"/>
          <w:szCs w:val="20"/>
        </w:rPr>
      </w:pPr>
      <w:r w:rsidRPr="008B0322">
        <w:rPr>
          <w:rFonts w:ascii="Times New Roman" w:hAnsi="Times New Roman" w:cs="Times New Roman"/>
          <w:b/>
          <w:color w:val="000000"/>
          <w:sz w:val="20"/>
          <w:szCs w:val="20"/>
        </w:rPr>
        <w:t>8 класс.</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Материал для усвоения в 8 классе  рассчитан на 34 учебных часа (2 часа резервные) и включает 10  разделов.</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lang w:val="en-US"/>
        </w:rPr>
        <w:t>I</w:t>
      </w:r>
      <w:r w:rsidRPr="008B0322">
        <w:rPr>
          <w:rFonts w:ascii="Times New Roman" w:hAnsi="Times New Roman" w:cs="Times New Roman"/>
          <w:color w:val="000000"/>
          <w:sz w:val="20"/>
          <w:szCs w:val="20"/>
        </w:rPr>
        <w:t xml:space="preserve"> . История греческого языка (1 ч)</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lang w:val="en-US"/>
        </w:rPr>
        <w:t>II</w:t>
      </w:r>
      <w:r w:rsidRPr="008B0322">
        <w:rPr>
          <w:rFonts w:ascii="Times New Roman" w:hAnsi="Times New Roman" w:cs="Times New Roman"/>
          <w:color w:val="000000"/>
          <w:sz w:val="20"/>
          <w:szCs w:val="20"/>
        </w:rPr>
        <w:t xml:space="preserve"> . Алфавит. Правила чтения. Ударение ( 4  ч):</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различия в произношении в древнегреческий период и византийский;</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произношение дифтонгов.</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lang w:val="en-US"/>
        </w:rPr>
        <w:t>III</w:t>
      </w:r>
      <w:r w:rsidRPr="008B0322">
        <w:rPr>
          <w:rFonts w:ascii="Times New Roman" w:hAnsi="Times New Roman" w:cs="Times New Roman"/>
          <w:color w:val="000000"/>
          <w:sz w:val="20"/>
          <w:szCs w:val="20"/>
        </w:rPr>
        <w:t xml:space="preserve"> . Глагол (2 ч):</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спряжение глаголов в настоящем времени;</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спряжение глагола «быть» в настоящем времени.</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lang w:val="en-US"/>
        </w:rPr>
        <w:t>IV</w:t>
      </w:r>
      <w:r w:rsidRPr="008B0322">
        <w:rPr>
          <w:rFonts w:ascii="Times New Roman" w:hAnsi="Times New Roman" w:cs="Times New Roman"/>
          <w:color w:val="000000"/>
          <w:sz w:val="20"/>
          <w:szCs w:val="20"/>
        </w:rPr>
        <w:t xml:space="preserve"> .Существительное (7  ч):</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общие  сведения о существительных;</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общие сведения об артикле;</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виды и функции артикля;</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употребление артикля;</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род и склонение существительных.</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lang w:val="en-US"/>
        </w:rPr>
        <w:t>V</w:t>
      </w:r>
      <w:r w:rsidRPr="008B0322">
        <w:rPr>
          <w:rFonts w:ascii="Times New Roman" w:hAnsi="Times New Roman" w:cs="Times New Roman"/>
          <w:color w:val="000000"/>
          <w:sz w:val="20"/>
          <w:szCs w:val="20"/>
        </w:rPr>
        <w:t xml:space="preserve"> . Прилагательное (7  ч):</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b/>
          <w:color w:val="000000"/>
          <w:sz w:val="20"/>
          <w:szCs w:val="20"/>
        </w:rPr>
        <w:t xml:space="preserve">- </w:t>
      </w:r>
      <w:r w:rsidRPr="008B0322">
        <w:rPr>
          <w:rFonts w:ascii="Times New Roman" w:hAnsi="Times New Roman" w:cs="Times New Roman"/>
          <w:color w:val="000000"/>
          <w:sz w:val="20"/>
          <w:szCs w:val="20"/>
        </w:rPr>
        <w:t>склонение прилагательных;</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степени сравнения прилагательных.</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lastRenderedPageBreak/>
        <w:t>V</w:t>
      </w:r>
      <w:r w:rsidRPr="008B0322">
        <w:rPr>
          <w:rFonts w:ascii="Times New Roman" w:hAnsi="Times New Roman" w:cs="Times New Roman"/>
          <w:color w:val="000000"/>
          <w:sz w:val="20"/>
          <w:szCs w:val="20"/>
          <w:lang w:val="en-US"/>
        </w:rPr>
        <w:t>I</w:t>
      </w:r>
      <w:r w:rsidRPr="008B0322">
        <w:rPr>
          <w:rFonts w:ascii="Times New Roman" w:hAnsi="Times New Roman" w:cs="Times New Roman"/>
          <w:color w:val="000000"/>
          <w:sz w:val="20"/>
          <w:szCs w:val="20"/>
        </w:rPr>
        <w:t xml:space="preserve"> . Местоимение (2  ч):</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разряды и склонение местоимений.</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lang w:val="en-US"/>
        </w:rPr>
        <w:t>VII</w:t>
      </w:r>
      <w:r w:rsidRPr="008B0322">
        <w:rPr>
          <w:rFonts w:ascii="Times New Roman" w:hAnsi="Times New Roman" w:cs="Times New Roman"/>
          <w:color w:val="000000"/>
          <w:sz w:val="20"/>
          <w:szCs w:val="20"/>
        </w:rPr>
        <w:t xml:space="preserve"> . Наречие (2 ч):</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способы образования наречий.</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lang w:val="en-US"/>
        </w:rPr>
        <w:t>VIII</w:t>
      </w:r>
      <w:r w:rsidRPr="008B0322">
        <w:rPr>
          <w:rFonts w:ascii="Times New Roman" w:hAnsi="Times New Roman" w:cs="Times New Roman"/>
          <w:color w:val="000000"/>
          <w:sz w:val="20"/>
          <w:szCs w:val="20"/>
        </w:rPr>
        <w:t>. Предлог (3 ч).</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lang w:val="en-US"/>
        </w:rPr>
        <w:t>IX</w:t>
      </w:r>
      <w:r w:rsidRPr="008B0322">
        <w:rPr>
          <w:rFonts w:ascii="Times New Roman" w:hAnsi="Times New Roman" w:cs="Times New Roman"/>
          <w:color w:val="000000"/>
          <w:sz w:val="20"/>
          <w:szCs w:val="20"/>
        </w:rPr>
        <w:t xml:space="preserve"> . Причастие (2 ч)</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склонение причастий.</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lang w:val="en-US"/>
        </w:rPr>
        <w:t>X</w:t>
      </w:r>
      <w:r w:rsidRPr="008B0322">
        <w:rPr>
          <w:rFonts w:ascii="Times New Roman" w:hAnsi="Times New Roman" w:cs="Times New Roman"/>
          <w:color w:val="000000"/>
          <w:sz w:val="20"/>
          <w:szCs w:val="20"/>
        </w:rPr>
        <w:t xml:space="preserve"> . Числительное (2 ч):</w:t>
      </w:r>
    </w:p>
    <w:p w:rsidR="00B6404B" w:rsidRPr="008B0322" w:rsidRDefault="00B6404B" w:rsidP="00B6404B">
      <w:pPr>
        <w:pStyle w:val="ae"/>
        <w:shd w:val="clear" w:color="auto" w:fill="FFFFFF"/>
        <w:jc w:val="both"/>
        <w:rPr>
          <w:rFonts w:ascii="Times New Roman" w:hAnsi="Times New Roman" w:cs="Times New Roman"/>
          <w:color w:val="000000"/>
          <w:sz w:val="20"/>
          <w:szCs w:val="20"/>
        </w:rPr>
      </w:pPr>
      <w:r w:rsidRPr="008B0322">
        <w:rPr>
          <w:rFonts w:ascii="Times New Roman" w:hAnsi="Times New Roman" w:cs="Times New Roman"/>
          <w:color w:val="000000"/>
          <w:sz w:val="20"/>
          <w:szCs w:val="20"/>
        </w:rPr>
        <w:t>- разряды числительных.</w:t>
      </w:r>
    </w:p>
    <w:p w:rsidR="00B6404B" w:rsidRPr="00CF62F0" w:rsidRDefault="00B6404B" w:rsidP="00B6404B">
      <w:pPr>
        <w:jc w:val="both"/>
        <w:rPr>
          <w:b/>
          <w:sz w:val="20"/>
          <w:szCs w:val="20"/>
          <w:lang w:eastAsia="ru-RU"/>
        </w:rPr>
      </w:pPr>
      <w:r w:rsidRPr="00CF62F0">
        <w:rPr>
          <w:b/>
          <w:sz w:val="20"/>
          <w:szCs w:val="20"/>
          <w:lang w:eastAsia="ru-RU"/>
        </w:rPr>
        <w:t>Формы организации учебных занятий.</w:t>
      </w:r>
    </w:p>
    <w:p w:rsidR="00B6404B" w:rsidRPr="00CF62F0" w:rsidRDefault="00B6404B" w:rsidP="00B6404B">
      <w:pPr>
        <w:jc w:val="both"/>
        <w:rPr>
          <w:sz w:val="20"/>
          <w:szCs w:val="20"/>
          <w:lang w:eastAsia="ru-RU"/>
        </w:rPr>
      </w:pPr>
      <w:r w:rsidRPr="00CF62F0">
        <w:rPr>
          <w:sz w:val="20"/>
          <w:szCs w:val="20"/>
          <w:lang w:eastAsia="ru-RU"/>
        </w:rPr>
        <w:t xml:space="preserve">Организация занятий по основам латинского языка осуществляется в форме уроков разного типа: </w:t>
      </w:r>
    </w:p>
    <w:p w:rsidR="00B6404B" w:rsidRPr="00CF62F0" w:rsidRDefault="00B6404B" w:rsidP="00E90C2F">
      <w:pPr>
        <w:widowControl/>
        <w:numPr>
          <w:ilvl w:val="0"/>
          <w:numId w:val="147"/>
        </w:numPr>
        <w:autoSpaceDE/>
        <w:autoSpaceDN/>
        <w:contextualSpacing/>
        <w:jc w:val="both"/>
        <w:rPr>
          <w:bCs/>
          <w:sz w:val="20"/>
          <w:szCs w:val="20"/>
          <w:lang w:eastAsia="ru-RU"/>
        </w:rPr>
      </w:pPr>
      <w:r w:rsidRPr="00CF62F0">
        <w:rPr>
          <w:sz w:val="20"/>
          <w:szCs w:val="20"/>
          <w:lang w:eastAsia="ru-RU"/>
        </w:rPr>
        <w:t>усвоения новых знаний,</w:t>
      </w:r>
      <w:r w:rsidRPr="00CF62F0">
        <w:rPr>
          <w:bCs/>
          <w:sz w:val="20"/>
          <w:szCs w:val="20"/>
          <w:lang w:eastAsia="ru-RU"/>
        </w:rPr>
        <w:t xml:space="preserve"> </w:t>
      </w:r>
    </w:p>
    <w:p w:rsidR="00B6404B" w:rsidRPr="00CF62F0" w:rsidRDefault="00B6404B" w:rsidP="00E90C2F">
      <w:pPr>
        <w:widowControl/>
        <w:numPr>
          <w:ilvl w:val="0"/>
          <w:numId w:val="147"/>
        </w:numPr>
        <w:autoSpaceDE/>
        <w:autoSpaceDN/>
        <w:contextualSpacing/>
        <w:jc w:val="both"/>
        <w:rPr>
          <w:bCs/>
          <w:sz w:val="20"/>
          <w:szCs w:val="20"/>
          <w:lang w:eastAsia="ru-RU"/>
        </w:rPr>
      </w:pPr>
      <w:r w:rsidRPr="00CF62F0">
        <w:rPr>
          <w:bCs/>
          <w:sz w:val="20"/>
          <w:szCs w:val="20"/>
          <w:lang w:eastAsia="ru-RU"/>
        </w:rPr>
        <w:t xml:space="preserve">комплексного применения знаний и умений (урок закрепления), актуализации знаний и умений (урок повторения), </w:t>
      </w:r>
    </w:p>
    <w:p w:rsidR="00B6404B" w:rsidRPr="00CF62F0" w:rsidRDefault="00B6404B" w:rsidP="00E90C2F">
      <w:pPr>
        <w:widowControl/>
        <w:numPr>
          <w:ilvl w:val="0"/>
          <w:numId w:val="147"/>
        </w:numPr>
        <w:autoSpaceDE/>
        <w:autoSpaceDN/>
        <w:contextualSpacing/>
        <w:jc w:val="both"/>
        <w:rPr>
          <w:bCs/>
          <w:sz w:val="20"/>
          <w:szCs w:val="20"/>
          <w:lang w:eastAsia="ru-RU"/>
        </w:rPr>
      </w:pPr>
      <w:r w:rsidRPr="00CF62F0">
        <w:rPr>
          <w:bCs/>
          <w:sz w:val="20"/>
          <w:szCs w:val="20"/>
          <w:lang w:eastAsia="ru-RU"/>
        </w:rPr>
        <w:t xml:space="preserve">систематизации и обобщения знаний и умений, </w:t>
      </w:r>
    </w:p>
    <w:p w:rsidR="00B6404B" w:rsidRPr="00CF62F0" w:rsidRDefault="00B6404B" w:rsidP="00E90C2F">
      <w:pPr>
        <w:widowControl/>
        <w:numPr>
          <w:ilvl w:val="0"/>
          <w:numId w:val="147"/>
        </w:numPr>
        <w:autoSpaceDE/>
        <w:autoSpaceDN/>
        <w:contextualSpacing/>
        <w:jc w:val="both"/>
        <w:rPr>
          <w:sz w:val="20"/>
          <w:szCs w:val="20"/>
          <w:lang w:eastAsia="ru-RU"/>
        </w:rPr>
      </w:pPr>
      <w:r w:rsidRPr="00CF62F0">
        <w:rPr>
          <w:bCs/>
          <w:sz w:val="20"/>
          <w:szCs w:val="20"/>
          <w:lang w:eastAsia="ru-RU"/>
        </w:rPr>
        <w:t>контроля знаний и умений коррекции знаний, умений и навыков</w:t>
      </w:r>
      <w:r w:rsidRPr="00CF62F0">
        <w:rPr>
          <w:sz w:val="20"/>
          <w:szCs w:val="20"/>
          <w:lang w:eastAsia="ru-RU"/>
        </w:rPr>
        <w:t xml:space="preserve">, </w:t>
      </w:r>
      <w:r w:rsidRPr="00CF62F0">
        <w:rPr>
          <w:bCs/>
          <w:sz w:val="20"/>
          <w:szCs w:val="20"/>
          <w:lang w:eastAsia="ru-RU"/>
        </w:rPr>
        <w:t>комбинированного урока;</w:t>
      </w:r>
    </w:p>
    <w:p w:rsidR="00B6404B" w:rsidRPr="000D1044" w:rsidRDefault="00B6404B" w:rsidP="00E90C2F">
      <w:pPr>
        <w:widowControl/>
        <w:numPr>
          <w:ilvl w:val="0"/>
          <w:numId w:val="147"/>
        </w:numPr>
        <w:autoSpaceDE/>
        <w:autoSpaceDN/>
        <w:contextualSpacing/>
        <w:jc w:val="both"/>
        <w:rPr>
          <w:sz w:val="20"/>
          <w:szCs w:val="20"/>
          <w:lang w:eastAsia="ru-RU"/>
        </w:rPr>
      </w:pPr>
      <w:r w:rsidRPr="000D1044">
        <w:rPr>
          <w:bCs/>
          <w:sz w:val="20"/>
          <w:szCs w:val="20"/>
          <w:lang w:eastAsia="ru-RU"/>
        </w:rPr>
        <w:t>уроки-зачеты;</w:t>
      </w:r>
    </w:p>
    <w:p w:rsidR="00B6404B" w:rsidRPr="00CF62F0" w:rsidRDefault="00B6404B" w:rsidP="00E90C2F">
      <w:pPr>
        <w:widowControl/>
        <w:numPr>
          <w:ilvl w:val="0"/>
          <w:numId w:val="147"/>
        </w:numPr>
        <w:autoSpaceDE/>
        <w:autoSpaceDN/>
        <w:contextualSpacing/>
        <w:jc w:val="both"/>
        <w:rPr>
          <w:sz w:val="20"/>
          <w:szCs w:val="20"/>
          <w:lang w:eastAsia="ru-RU"/>
        </w:rPr>
      </w:pPr>
      <w:r w:rsidRPr="000D1044">
        <w:rPr>
          <w:bCs/>
          <w:sz w:val="20"/>
          <w:szCs w:val="20"/>
          <w:lang w:eastAsia="ru-RU"/>
        </w:rPr>
        <w:t xml:space="preserve">уроки-драматизации этикетных диалогов; </w:t>
      </w:r>
    </w:p>
    <w:p w:rsidR="00B6404B" w:rsidRPr="00CF62F0" w:rsidRDefault="00B6404B" w:rsidP="00E90C2F">
      <w:pPr>
        <w:widowControl/>
        <w:numPr>
          <w:ilvl w:val="0"/>
          <w:numId w:val="147"/>
        </w:numPr>
        <w:autoSpaceDE/>
        <w:autoSpaceDN/>
        <w:contextualSpacing/>
        <w:jc w:val="both"/>
        <w:rPr>
          <w:sz w:val="20"/>
          <w:szCs w:val="20"/>
          <w:lang w:eastAsia="ru-RU"/>
        </w:rPr>
      </w:pPr>
      <w:r w:rsidRPr="00CF62F0">
        <w:rPr>
          <w:bCs/>
          <w:sz w:val="20"/>
          <w:szCs w:val="20"/>
          <w:lang w:eastAsia="ru-RU"/>
        </w:rPr>
        <w:t>Используется фронтальная, групповая, парная  и индивидуальная форма  организации</w:t>
      </w:r>
      <w:r w:rsidRPr="000D1044">
        <w:rPr>
          <w:bCs/>
          <w:sz w:val="20"/>
          <w:szCs w:val="20"/>
          <w:lang w:eastAsia="ru-RU"/>
        </w:rPr>
        <w:t xml:space="preserve"> деятельности учащихся на уроке.</w:t>
      </w:r>
      <w:r w:rsidRPr="00CF62F0">
        <w:rPr>
          <w:bCs/>
          <w:sz w:val="20"/>
          <w:szCs w:val="20"/>
          <w:lang w:eastAsia="ru-RU"/>
        </w:rPr>
        <w:t xml:space="preserve"> </w:t>
      </w:r>
    </w:p>
    <w:p w:rsidR="00B6404B" w:rsidRPr="00CF62F0" w:rsidRDefault="00B6404B" w:rsidP="00B6404B">
      <w:pPr>
        <w:jc w:val="both"/>
        <w:rPr>
          <w:sz w:val="20"/>
          <w:szCs w:val="20"/>
          <w:lang w:eastAsia="ru-RU"/>
        </w:rPr>
      </w:pPr>
    </w:p>
    <w:p w:rsidR="00B6404B" w:rsidRPr="00CF62F0" w:rsidRDefault="00B6404B" w:rsidP="00B6404B">
      <w:pPr>
        <w:jc w:val="both"/>
        <w:rPr>
          <w:b/>
          <w:sz w:val="20"/>
          <w:szCs w:val="20"/>
          <w:lang w:eastAsia="ru-RU"/>
        </w:rPr>
      </w:pPr>
      <w:r w:rsidRPr="00CF62F0">
        <w:rPr>
          <w:b/>
          <w:sz w:val="20"/>
          <w:szCs w:val="20"/>
          <w:lang w:eastAsia="ru-RU"/>
        </w:rPr>
        <w:t>Виды деятельности учащихся на уроках:</w:t>
      </w:r>
    </w:p>
    <w:p w:rsidR="00B6404B" w:rsidRPr="00CF62F0" w:rsidRDefault="00B6404B" w:rsidP="00B6404B">
      <w:pPr>
        <w:jc w:val="both"/>
        <w:rPr>
          <w:sz w:val="20"/>
          <w:szCs w:val="20"/>
          <w:lang w:eastAsia="ru-RU"/>
        </w:rPr>
      </w:pPr>
    </w:p>
    <w:p w:rsidR="00B6404B" w:rsidRPr="00387A3A" w:rsidRDefault="00B6404B" w:rsidP="00E90C2F">
      <w:pPr>
        <w:widowControl/>
        <w:numPr>
          <w:ilvl w:val="0"/>
          <w:numId w:val="147"/>
        </w:numPr>
        <w:autoSpaceDE/>
        <w:autoSpaceDN/>
        <w:contextualSpacing/>
        <w:jc w:val="both"/>
        <w:rPr>
          <w:sz w:val="20"/>
          <w:szCs w:val="20"/>
          <w:lang w:eastAsia="ru-RU"/>
        </w:rPr>
      </w:pPr>
      <w:r w:rsidRPr="00387A3A">
        <w:rPr>
          <w:bCs/>
          <w:sz w:val="20"/>
          <w:szCs w:val="20"/>
          <w:lang w:eastAsia="ru-RU"/>
        </w:rPr>
        <w:t xml:space="preserve">элементы игровой деятельности (игра «Снежный ком» во время изучения и контроля знания крылатых выражений и фраз церковного обихода), </w:t>
      </w:r>
    </w:p>
    <w:p w:rsidR="00B6404B" w:rsidRPr="00387A3A" w:rsidRDefault="00B6404B" w:rsidP="00E90C2F">
      <w:pPr>
        <w:widowControl/>
        <w:numPr>
          <w:ilvl w:val="0"/>
          <w:numId w:val="147"/>
        </w:numPr>
        <w:autoSpaceDE/>
        <w:autoSpaceDN/>
        <w:contextualSpacing/>
        <w:jc w:val="both"/>
        <w:rPr>
          <w:sz w:val="20"/>
          <w:szCs w:val="20"/>
          <w:lang w:eastAsia="ru-RU"/>
        </w:rPr>
      </w:pPr>
      <w:r w:rsidRPr="00387A3A">
        <w:rPr>
          <w:bCs/>
          <w:sz w:val="20"/>
          <w:szCs w:val="20"/>
          <w:lang w:eastAsia="ru-RU"/>
        </w:rPr>
        <w:t>взаимопроверка;</w:t>
      </w:r>
    </w:p>
    <w:p w:rsidR="00B6404B" w:rsidRPr="00387A3A" w:rsidRDefault="00B6404B" w:rsidP="00E90C2F">
      <w:pPr>
        <w:widowControl/>
        <w:numPr>
          <w:ilvl w:val="0"/>
          <w:numId w:val="147"/>
        </w:numPr>
        <w:autoSpaceDE/>
        <w:autoSpaceDN/>
        <w:contextualSpacing/>
        <w:jc w:val="both"/>
        <w:rPr>
          <w:sz w:val="20"/>
          <w:szCs w:val="20"/>
          <w:lang w:eastAsia="ru-RU"/>
        </w:rPr>
      </w:pPr>
      <w:r w:rsidRPr="00387A3A">
        <w:rPr>
          <w:bCs/>
          <w:sz w:val="20"/>
          <w:szCs w:val="20"/>
          <w:lang w:eastAsia="ru-RU"/>
        </w:rPr>
        <w:t>работа с текстом учебника, таблицами и т.д.</w:t>
      </w:r>
    </w:p>
    <w:p w:rsidR="00B6404B" w:rsidRPr="00387A3A" w:rsidRDefault="00B6404B" w:rsidP="00E90C2F">
      <w:pPr>
        <w:widowControl/>
        <w:numPr>
          <w:ilvl w:val="0"/>
          <w:numId w:val="147"/>
        </w:numPr>
        <w:autoSpaceDE/>
        <w:autoSpaceDN/>
        <w:contextualSpacing/>
        <w:jc w:val="both"/>
        <w:rPr>
          <w:sz w:val="20"/>
          <w:szCs w:val="20"/>
          <w:lang w:eastAsia="ru-RU"/>
        </w:rPr>
      </w:pPr>
      <w:r w:rsidRPr="00387A3A">
        <w:t>обобщение учебного материала</w:t>
      </w:r>
    </w:p>
    <w:p w:rsidR="00B6404B" w:rsidRPr="00387A3A" w:rsidRDefault="00B6404B" w:rsidP="00E90C2F">
      <w:pPr>
        <w:widowControl/>
        <w:numPr>
          <w:ilvl w:val="0"/>
          <w:numId w:val="147"/>
        </w:numPr>
        <w:autoSpaceDE/>
        <w:autoSpaceDN/>
        <w:contextualSpacing/>
        <w:jc w:val="both"/>
        <w:rPr>
          <w:sz w:val="20"/>
          <w:szCs w:val="20"/>
          <w:lang w:eastAsia="ru-RU"/>
        </w:rPr>
      </w:pPr>
      <w:r w:rsidRPr="00387A3A">
        <w:t>доказательства, выделение существенных признаков,</w:t>
      </w:r>
    </w:p>
    <w:p w:rsidR="00B6404B" w:rsidRPr="00387A3A" w:rsidRDefault="00B6404B" w:rsidP="00E90C2F">
      <w:pPr>
        <w:widowControl/>
        <w:numPr>
          <w:ilvl w:val="0"/>
          <w:numId w:val="147"/>
        </w:numPr>
        <w:autoSpaceDE/>
        <w:autoSpaceDN/>
        <w:contextualSpacing/>
        <w:jc w:val="both"/>
        <w:rPr>
          <w:sz w:val="20"/>
          <w:szCs w:val="20"/>
          <w:lang w:eastAsia="ru-RU"/>
        </w:rPr>
      </w:pPr>
      <w:r w:rsidRPr="00387A3A">
        <w:t>классификация по общим и отдельным признакам, сравнение, анализ и синтез</w:t>
      </w:r>
    </w:p>
    <w:p w:rsidR="00B6404B" w:rsidRPr="00387A3A" w:rsidRDefault="00B6404B" w:rsidP="00E90C2F">
      <w:pPr>
        <w:widowControl/>
        <w:numPr>
          <w:ilvl w:val="0"/>
          <w:numId w:val="147"/>
        </w:numPr>
        <w:autoSpaceDE/>
        <w:autoSpaceDN/>
        <w:contextualSpacing/>
        <w:jc w:val="both"/>
        <w:rPr>
          <w:sz w:val="20"/>
          <w:szCs w:val="20"/>
          <w:lang w:eastAsia="ru-RU"/>
        </w:rPr>
      </w:pPr>
      <w:r w:rsidRPr="00387A3A">
        <w:t xml:space="preserve"> решение тестовых заданий различного уровня сложности.</w:t>
      </w:r>
    </w:p>
    <w:p w:rsidR="00B6404B" w:rsidRDefault="00B6404B" w:rsidP="00B6404B">
      <w:pPr>
        <w:contextualSpacing/>
        <w:jc w:val="both"/>
        <w:rPr>
          <w:bCs/>
          <w:sz w:val="20"/>
          <w:szCs w:val="20"/>
          <w:lang w:eastAsia="ru-RU"/>
        </w:rPr>
      </w:pPr>
    </w:p>
    <w:p w:rsidR="00B6404B" w:rsidRDefault="00B6404B" w:rsidP="00B6404B">
      <w:pPr>
        <w:contextualSpacing/>
        <w:jc w:val="both"/>
        <w:rPr>
          <w:bCs/>
          <w:sz w:val="20"/>
          <w:szCs w:val="20"/>
          <w:lang w:eastAsia="ru-RU"/>
        </w:rPr>
      </w:pPr>
    </w:p>
    <w:p w:rsidR="00B6404B" w:rsidRDefault="00B6404B" w:rsidP="00B6404B">
      <w:pPr>
        <w:contextualSpacing/>
        <w:jc w:val="both"/>
        <w:rPr>
          <w:bCs/>
          <w:sz w:val="20"/>
          <w:szCs w:val="20"/>
          <w:lang w:eastAsia="ru-RU"/>
        </w:rPr>
      </w:pPr>
    </w:p>
    <w:p w:rsidR="00B6404B" w:rsidRPr="00CF62F0" w:rsidRDefault="00B6404B" w:rsidP="00B6404B">
      <w:pPr>
        <w:contextualSpacing/>
        <w:jc w:val="both"/>
        <w:rPr>
          <w:sz w:val="20"/>
          <w:szCs w:val="20"/>
          <w:lang w:eastAsia="ru-RU"/>
        </w:rPr>
      </w:pPr>
    </w:p>
    <w:p w:rsidR="00B6404B" w:rsidRPr="00CF62F0" w:rsidRDefault="00B6404B" w:rsidP="00B6404B">
      <w:pPr>
        <w:jc w:val="both"/>
        <w:rPr>
          <w:sz w:val="20"/>
          <w:szCs w:val="20"/>
          <w:lang w:eastAsia="ru-RU"/>
        </w:rPr>
      </w:pPr>
    </w:p>
    <w:p w:rsidR="00B6404B" w:rsidRPr="0055341B" w:rsidRDefault="00B6404B" w:rsidP="00E90C2F">
      <w:pPr>
        <w:pStyle w:val="a5"/>
        <w:widowControl/>
        <w:numPr>
          <w:ilvl w:val="0"/>
          <w:numId w:val="151"/>
        </w:numPr>
        <w:autoSpaceDE/>
        <w:autoSpaceDN/>
        <w:contextualSpacing/>
        <w:rPr>
          <w:b/>
          <w:sz w:val="20"/>
          <w:szCs w:val="20"/>
          <w:lang w:eastAsia="ru-RU"/>
        </w:rPr>
      </w:pPr>
      <w:r w:rsidRPr="0055341B">
        <w:rPr>
          <w:b/>
          <w:sz w:val="20"/>
          <w:szCs w:val="20"/>
          <w:lang w:eastAsia="ru-RU"/>
        </w:rPr>
        <w:t>Календарно-тематическое планирование материала в 8 классе по учебному пособию «Греческий язык», Белгород, 1997г, Березникова Р.Е.</w:t>
      </w:r>
    </w:p>
    <w:p w:rsidR="00B6404B" w:rsidRPr="0055341B" w:rsidRDefault="00B6404B" w:rsidP="00B6404B">
      <w:pPr>
        <w:jc w:val="both"/>
        <w:rPr>
          <w:b/>
          <w:sz w:val="20"/>
          <w:szCs w:val="20"/>
          <w:lang w:eastAsia="ru-RU"/>
        </w:rPr>
      </w:pPr>
      <w:r w:rsidRPr="0055341B">
        <w:rPr>
          <w:b/>
          <w:sz w:val="20"/>
          <w:szCs w:val="20"/>
          <w:lang w:eastAsia="ru-RU"/>
        </w:rPr>
        <w:t>Рассчитано на 1 час в неделю, 34 часа в год.</w:t>
      </w:r>
    </w:p>
    <w:p w:rsidR="00B6404B" w:rsidRPr="0055341B" w:rsidRDefault="00B6404B" w:rsidP="00B6404B">
      <w:pPr>
        <w:jc w:val="both"/>
        <w:rPr>
          <w:b/>
          <w:sz w:val="20"/>
          <w:szCs w:val="20"/>
          <w:lang w:eastAsia="ru-RU"/>
        </w:rPr>
      </w:pPr>
      <w:r w:rsidRPr="0055341B">
        <w:rPr>
          <w:b/>
          <w:sz w:val="20"/>
          <w:szCs w:val="20"/>
          <w:lang w:eastAsia="ru-RU"/>
        </w:rPr>
        <w:t>Самостоятельных работ - 4</w:t>
      </w:r>
    </w:p>
    <w:p w:rsidR="00B6404B" w:rsidRPr="0055341B" w:rsidRDefault="00B6404B" w:rsidP="00B6404B">
      <w:pPr>
        <w:jc w:val="both"/>
        <w:rPr>
          <w:b/>
          <w:sz w:val="20"/>
          <w:szCs w:val="20"/>
          <w:lang w:eastAsia="ru-RU"/>
        </w:rPr>
      </w:pPr>
      <w:r w:rsidRPr="0055341B">
        <w:rPr>
          <w:b/>
          <w:sz w:val="20"/>
          <w:szCs w:val="20"/>
          <w:lang w:eastAsia="ru-RU"/>
        </w:rPr>
        <w:t>Контрольных работ – 3</w:t>
      </w:r>
    </w:p>
    <w:p w:rsidR="00B6404B" w:rsidRPr="0055341B" w:rsidRDefault="00B6404B" w:rsidP="00B6404B">
      <w:pPr>
        <w:jc w:val="both"/>
        <w:rPr>
          <w:b/>
          <w:sz w:val="20"/>
          <w:szCs w:val="20"/>
          <w:lang w:eastAsia="ru-RU"/>
        </w:rPr>
      </w:pPr>
      <w:r w:rsidRPr="0055341B">
        <w:rPr>
          <w:b/>
          <w:sz w:val="20"/>
          <w:szCs w:val="20"/>
          <w:lang w:eastAsia="ru-RU"/>
        </w:rPr>
        <w:t>Контроль чтения – 3</w:t>
      </w:r>
    </w:p>
    <w:p w:rsidR="00B6404B" w:rsidRPr="0055341B" w:rsidRDefault="00B6404B" w:rsidP="00B6404B">
      <w:pPr>
        <w:jc w:val="both"/>
        <w:rPr>
          <w:b/>
          <w:sz w:val="20"/>
          <w:szCs w:val="20"/>
          <w:lang w:eastAsia="ru-RU"/>
        </w:rPr>
      </w:pPr>
      <w:r w:rsidRPr="0055341B">
        <w:rPr>
          <w:b/>
          <w:sz w:val="20"/>
          <w:szCs w:val="20"/>
          <w:lang w:eastAsia="ru-RU"/>
        </w:rPr>
        <w:t>Экзамен-1</w:t>
      </w:r>
    </w:p>
    <w:p w:rsidR="00B6404B" w:rsidRPr="0055341B" w:rsidRDefault="00B6404B" w:rsidP="00B6404B">
      <w:pPr>
        <w:jc w:val="both"/>
        <w:rPr>
          <w:b/>
          <w:sz w:val="20"/>
          <w:szCs w:val="20"/>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
        <w:gridCol w:w="1285"/>
        <w:gridCol w:w="1740"/>
        <w:gridCol w:w="4365"/>
        <w:gridCol w:w="1155"/>
      </w:tblGrid>
      <w:tr w:rsidR="00B6404B" w:rsidRPr="00584651" w:rsidTr="00B6404B">
        <w:tc>
          <w:tcPr>
            <w:tcW w:w="1026" w:type="dxa"/>
            <w:vMerge w:val="restart"/>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№п/п</w:t>
            </w:r>
          </w:p>
          <w:p w:rsidR="00B6404B" w:rsidRPr="00584651" w:rsidRDefault="00B6404B" w:rsidP="00B6404B">
            <w:pPr>
              <w:jc w:val="both"/>
              <w:rPr>
                <w:b/>
                <w:sz w:val="18"/>
                <w:szCs w:val="18"/>
                <w:lang w:eastAsia="ru-RU"/>
              </w:rPr>
            </w:pPr>
            <w:r w:rsidRPr="00584651">
              <w:rPr>
                <w:b/>
                <w:sz w:val="18"/>
                <w:szCs w:val="18"/>
                <w:lang w:eastAsia="ru-RU"/>
              </w:rPr>
              <w:t>урока</w:t>
            </w:r>
          </w:p>
        </w:tc>
        <w:tc>
          <w:tcPr>
            <w:tcW w:w="3025" w:type="dxa"/>
            <w:gridSpan w:val="2"/>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Дата</w:t>
            </w:r>
          </w:p>
        </w:tc>
        <w:tc>
          <w:tcPr>
            <w:tcW w:w="4365" w:type="dxa"/>
            <w:vMerge w:val="restart"/>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Название темы</w:t>
            </w:r>
          </w:p>
        </w:tc>
        <w:tc>
          <w:tcPr>
            <w:tcW w:w="1155" w:type="dxa"/>
            <w:vMerge w:val="restart"/>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 xml:space="preserve">Кол-во </w:t>
            </w:r>
          </w:p>
          <w:p w:rsidR="00B6404B" w:rsidRPr="00584651" w:rsidRDefault="00B6404B" w:rsidP="00B6404B">
            <w:pPr>
              <w:jc w:val="both"/>
              <w:rPr>
                <w:b/>
                <w:sz w:val="18"/>
                <w:szCs w:val="18"/>
                <w:lang w:eastAsia="ru-RU"/>
              </w:rPr>
            </w:pPr>
            <w:r w:rsidRPr="00584651">
              <w:rPr>
                <w:b/>
                <w:sz w:val="18"/>
                <w:szCs w:val="18"/>
                <w:lang w:eastAsia="ru-RU"/>
              </w:rPr>
              <w:t>часов</w:t>
            </w:r>
          </w:p>
        </w:tc>
      </w:tr>
      <w:tr w:rsidR="00B6404B" w:rsidRPr="00584651" w:rsidTr="00B6404B">
        <w:tc>
          <w:tcPr>
            <w:tcW w:w="1026" w:type="dxa"/>
            <w:vMerge/>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по плану</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фактически</w:t>
            </w:r>
          </w:p>
        </w:tc>
        <w:tc>
          <w:tcPr>
            <w:tcW w:w="4365" w:type="dxa"/>
            <w:vMerge/>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p>
        </w:tc>
        <w:tc>
          <w:tcPr>
            <w:tcW w:w="1155" w:type="dxa"/>
            <w:vMerge/>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p>
        </w:tc>
      </w:tr>
      <w:tr w:rsidR="00B6404B" w:rsidRPr="00584651" w:rsidTr="00B6404B">
        <w:tc>
          <w:tcPr>
            <w:tcW w:w="9571" w:type="dxa"/>
            <w:gridSpan w:val="5"/>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val="en-US" w:eastAsia="ru-RU"/>
              </w:rPr>
              <w:t xml:space="preserve">I </w:t>
            </w:r>
            <w:r w:rsidRPr="00584651">
              <w:rPr>
                <w:b/>
                <w:sz w:val="18"/>
                <w:szCs w:val="18"/>
                <w:lang w:eastAsia="ru-RU"/>
              </w:rPr>
              <w:t>четверть (9 часов)</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Греческий язык. История, возникновение, развитие языка.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Контрольное тестирование по теме «История греческого языка».</w:t>
            </w:r>
          </w:p>
          <w:p w:rsidR="00B6404B" w:rsidRPr="00584651" w:rsidRDefault="00B6404B" w:rsidP="00B6404B">
            <w:pPr>
              <w:jc w:val="both"/>
              <w:rPr>
                <w:sz w:val="18"/>
                <w:szCs w:val="18"/>
                <w:lang w:eastAsia="ru-RU"/>
              </w:rPr>
            </w:pPr>
            <w:r w:rsidRPr="00584651">
              <w:rPr>
                <w:sz w:val="18"/>
                <w:szCs w:val="18"/>
                <w:lang w:eastAsia="ru-RU"/>
              </w:rPr>
              <w:t>Алфавит.</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Алфавит. Правила чтения.  Варианты произношения. </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Произношение дифтонгов. Чтение и перевод отдельных слов. Чтение и анализ производных слов русского языка.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Контрольная работа по теме «Алфавит»</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Глагол как часть речи. Спряжение глаголов в </w:t>
            </w:r>
            <w:r w:rsidRPr="00584651">
              <w:rPr>
                <w:sz w:val="18"/>
                <w:szCs w:val="18"/>
                <w:lang w:eastAsia="ru-RU"/>
              </w:rPr>
              <w:lastRenderedPageBreak/>
              <w:t>настоящем времени. Чтение и перевод  простых предложений.</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lastRenderedPageBreak/>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Спряжение глагола «быть». Знакомство с некоторыми греческими глаголами. Анализ происхождения слов русского языка.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Самостоятельная работа по теме «Глагол». Контрольное чтение  слов и словосочетаний.</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9571" w:type="dxa"/>
            <w:gridSpan w:val="5"/>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Существительное как часть речи. Понятие об артикле. Склонение имен существительных. Чтение, перевод, определение рода, числа, склонения и падежа существительного.</w:t>
            </w:r>
          </w:p>
          <w:p w:rsidR="00B6404B" w:rsidRPr="00584651" w:rsidRDefault="00B6404B" w:rsidP="00B6404B">
            <w:pPr>
              <w:jc w:val="both"/>
              <w:rPr>
                <w:sz w:val="18"/>
                <w:szCs w:val="18"/>
                <w:lang w:eastAsia="ru-RU"/>
              </w:rPr>
            </w:pPr>
            <w:r w:rsidRPr="00584651">
              <w:rPr>
                <w:sz w:val="18"/>
                <w:szCs w:val="18"/>
                <w:lang w:eastAsia="ru-RU"/>
              </w:rPr>
              <w:t>Анализ происхождения слов русского языка.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9571" w:type="dxa"/>
            <w:gridSpan w:val="5"/>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eastAsia="ru-RU"/>
              </w:rPr>
              <w:t>II четверть (8часов)</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b/>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 Знакомство с молитвой Святому Духу. Чтение, перевод, анализ текста.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Существительные первого склонения. Анализ происхождения слов русского языка. (Имена собственные, научные и религиозные термины). </w:t>
            </w:r>
          </w:p>
        </w:tc>
        <w:tc>
          <w:tcPr>
            <w:tcW w:w="115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Знакомство с лексикой церковного обихода, имеющей греческое происхождение. Чтение и грамматический анализ отрывков из Евангелия от Матфея и Луки.</w:t>
            </w:r>
          </w:p>
        </w:tc>
        <w:tc>
          <w:tcPr>
            <w:tcW w:w="1155" w:type="dxa"/>
            <w:tcBorders>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Самостоятельная работа по теме «Существительные первого склонения»</w:t>
            </w:r>
          </w:p>
        </w:tc>
        <w:tc>
          <w:tcPr>
            <w:tcW w:w="1155" w:type="dxa"/>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Существительные второго склонения.</w:t>
            </w:r>
          </w:p>
          <w:p w:rsidR="00B6404B" w:rsidRPr="00584651" w:rsidRDefault="00B6404B" w:rsidP="00B6404B">
            <w:pPr>
              <w:jc w:val="both"/>
              <w:rPr>
                <w:sz w:val="18"/>
                <w:szCs w:val="18"/>
                <w:lang w:eastAsia="ru-RU"/>
              </w:rPr>
            </w:pPr>
            <w:r w:rsidRPr="00584651">
              <w:rPr>
                <w:sz w:val="18"/>
                <w:szCs w:val="18"/>
                <w:lang w:eastAsia="ru-RU"/>
              </w:rPr>
              <w:t>Анализ происхождения слов русского языка. (Научные и религиозные термины). Чтение, перевод и грамматический анализ отрывка из Евангелия от Матфея, некоторых возгласов священника, произносимых во время Божественной Литургии.</w:t>
            </w:r>
          </w:p>
        </w:tc>
        <w:tc>
          <w:tcPr>
            <w:tcW w:w="115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Самостоятельная работа по теме «существительные второго </w:t>
            </w:r>
          </w:p>
          <w:p w:rsidR="00B6404B" w:rsidRPr="00584651" w:rsidRDefault="00B6404B" w:rsidP="00B6404B">
            <w:pPr>
              <w:jc w:val="both"/>
              <w:rPr>
                <w:sz w:val="18"/>
                <w:szCs w:val="18"/>
                <w:lang w:eastAsia="ru-RU"/>
              </w:rPr>
            </w:pPr>
            <w:r w:rsidRPr="00584651">
              <w:rPr>
                <w:sz w:val="18"/>
                <w:szCs w:val="18"/>
                <w:lang w:eastAsia="ru-RU"/>
              </w:rPr>
              <w:t>склонения»</w:t>
            </w:r>
          </w:p>
        </w:tc>
        <w:tc>
          <w:tcPr>
            <w:tcW w:w="1155" w:type="dxa"/>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Контрольное чтение отрывков из религиозных текстов.</w:t>
            </w:r>
          </w:p>
          <w:p w:rsidR="00B6404B" w:rsidRPr="00584651" w:rsidRDefault="00B6404B" w:rsidP="00B6404B">
            <w:pPr>
              <w:jc w:val="both"/>
              <w:rPr>
                <w:sz w:val="18"/>
                <w:szCs w:val="18"/>
                <w:lang w:eastAsia="ru-RU"/>
              </w:rPr>
            </w:pPr>
          </w:p>
        </w:tc>
        <w:tc>
          <w:tcPr>
            <w:tcW w:w="1155" w:type="dxa"/>
            <w:tcBorders>
              <w:top w:val="single" w:sz="4" w:space="0" w:color="auto"/>
              <w:lef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rPr>
          <w:trHeight w:val="356"/>
        </w:trPr>
        <w:tc>
          <w:tcPr>
            <w:tcW w:w="9571" w:type="dxa"/>
            <w:gridSpan w:val="5"/>
            <w:tcBorders>
              <w:top w:val="single" w:sz="4" w:space="0" w:color="auto"/>
              <w:left w:val="single" w:sz="4" w:space="0" w:color="auto"/>
              <w:bottom w:val="single" w:sz="4" w:space="0" w:color="auto"/>
            </w:tcBorders>
            <w:shd w:val="clear" w:color="auto" w:fill="auto"/>
          </w:tcPr>
          <w:p w:rsidR="00B6404B" w:rsidRPr="00584651" w:rsidRDefault="00B6404B" w:rsidP="00B6404B">
            <w:pPr>
              <w:jc w:val="both"/>
              <w:rPr>
                <w:sz w:val="18"/>
                <w:szCs w:val="18"/>
                <w:lang w:eastAsia="ru-RU"/>
              </w:rPr>
            </w:pPr>
            <w:r w:rsidRPr="00584651">
              <w:rPr>
                <w:b/>
                <w:sz w:val="18"/>
                <w:szCs w:val="18"/>
                <w:lang w:val="en-US" w:eastAsia="ru-RU"/>
              </w:rPr>
              <w:t xml:space="preserve">III </w:t>
            </w:r>
            <w:r w:rsidRPr="00584651">
              <w:rPr>
                <w:b/>
                <w:sz w:val="18"/>
                <w:szCs w:val="18"/>
                <w:lang w:eastAsia="ru-RU"/>
              </w:rPr>
              <w:t>четверть (10 часов)</w:t>
            </w:r>
          </w:p>
        </w:tc>
      </w:tr>
      <w:tr w:rsidR="00B6404B" w:rsidRPr="00584651" w:rsidTr="00B6404B">
        <w:trPr>
          <w:trHeight w:val="416"/>
        </w:trPr>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Прилагательное как часть речи. Прилагательные первого и второго склонения. Знакомство с лексикой церковного обихода. Чтение и анализ некоторых пословиц и идиом. Анализ происхождения слов русского языка. (Имена собственные, научные и религиозные термины). </w:t>
            </w:r>
          </w:p>
          <w:p w:rsidR="00B6404B" w:rsidRPr="00584651" w:rsidRDefault="00B6404B" w:rsidP="00B6404B">
            <w:pPr>
              <w:jc w:val="both"/>
              <w:rPr>
                <w:sz w:val="18"/>
                <w:szCs w:val="18"/>
                <w:lang w:eastAsia="ru-RU"/>
              </w:rPr>
            </w:pPr>
          </w:p>
        </w:tc>
        <w:tc>
          <w:tcPr>
            <w:tcW w:w="1155" w:type="dxa"/>
            <w:tcBorders>
              <w:left w:val="single" w:sz="4" w:space="0" w:color="auto"/>
              <w:bottom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rPr>
          <w:trHeight w:val="808"/>
        </w:trPr>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Знакомство с тропарем Праздника Воскресения Христова. Трисвятое. Самостоятельная работа по теме «Прилагательные 1 и 2 склонения»</w:t>
            </w:r>
          </w:p>
        </w:tc>
        <w:tc>
          <w:tcPr>
            <w:tcW w:w="1155" w:type="dxa"/>
            <w:tcBorders>
              <w:left w:val="single" w:sz="4" w:space="0" w:color="auto"/>
              <w:bottom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Местоимение. Разряды и склонение местоимений. Анализ происхождения слов русского языка.  </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Чтение, перевод и анализ  отрывков из Апокалипсиса, Евангелия от Луки. Чтение, перевод и грамматический анализ текста  молитвы «Богородице Дево».</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Контрольный урок по 1 и 2 склонению существительных. Чтение, перевод и анализ текста некоторых возгласов священника, произносимых во время Божественной Литургии.</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Существительные и прилагательные  третьего склонения мужского, женского и среднего рода. Склонение существительных и прилагательных. </w:t>
            </w:r>
          </w:p>
        </w:tc>
        <w:tc>
          <w:tcPr>
            <w:tcW w:w="115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Знакомство с лексикой церковного обихода. Анализ происхождения слов русского языка. (Религиозные и научные термины). </w:t>
            </w:r>
          </w:p>
        </w:tc>
        <w:tc>
          <w:tcPr>
            <w:tcW w:w="1155" w:type="dxa"/>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Самостоятельная работа по теме «Существительные и прилагательные третьего склонения» </w:t>
            </w:r>
          </w:p>
        </w:tc>
        <w:tc>
          <w:tcPr>
            <w:tcW w:w="1155" w:type="dxa"/>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Степени сравнения прилагательных. Знакомство с лексикой. Анализ происхождения слов русского языка. (Религиозные и научные термины).</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rPr>
          <w:trHeight w:val="1185"/>
        </w:trPr>
        <w:tc>
          <w:tcPr>
            <w:tcW w:w="1026" w:type="dxa"/>
            <w:tcBorders>
              <w:top w:val="single" w:sz="4" w:space="0" w:color="auto"/>
              <w:left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Контрольный урок по  третьему склонению существительных и прилагательных. Анализ происхождения слов русского языка. (Религиозные и научные термины).</w:t>
            </w:r>
          </w:p>
        </w:tc>
        <w:tc>
          <w:tcPr>
            <w:tcW w:w="1155" w:type="dxa"/>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Наречие. Чтение, перевод и грамматический анализ текста молитвы «Достойно есть».</w:t>
            </w:r>
          </w:p>
        </w:tc>
        <w:tc>
          <w:tcPr>
            <w:tcW w:w="1155" w:type="dxa"/>
            <w:vMerge w:val="restart"/>
            <w:tcBorders>
              <w:top w:val="single" w:sz="4" w:space="0" w:color="auto"/>
              <w:left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Контрольное чтение молитвы «Достойно есть»</w:t>
            </w:r>
          </w:p>
        </w:tc>
        <w:tc>
          <w:tcPr>
            <w:tcW w:w="1155" w:type="dxa"/>
            <w:vMerge/>
            <w:tcBorders>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r>
      <w:tr w:rsidR="00B6404B" w:rsidRPr="00584651" w:rsidTr="00B6404B">
        <w:tc>
          <w:tcPr>
            <w:tcW w:w="9571" w:type="dxa"/>
            <w:gridSpan w:val="5"/>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b/>
                <w:sz w:val="18"/>
                <w:szCs w:val="18"/>
                <w:lang w:eastAsia="ru-RU"/>
              </w:rPr>
            </w:pPr>
            <w:r w:rsidRPr="00584651">
              <w:rPr>
                <w:b/>
                <w:sz w:val="18"/>
                <w:szCs w:val="18"/>
                <w:lang w:val="en-US" w:eastAsia="ru-RU"/>
              </w:rPr>
              <w:t>IV</w:t>
            </w:r>
            <w:r w:rsidRPr="00584651">
              <w:rPr>
                <w:b/>
                <w:sz w:val="18"/>
                <w:szCs w:val="18"/>
                <w:lang w:eastAsia="ru-RU"/>
              </w:rPr>
              <w:t xml:space="preserve"> четверть (8 часов)</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Предлоги и приставки. </w:t>
            </w:r>
          </w:p>
          <w:p w:rsidR="00B6404B" w:rsidRPr="00584651" w:rsidRDefault="00B6404B" w:rsidP="00B6404B">
            <w:pPr>
              <w:jc w:val="both"/>
              <w:rPr>
                <w:sz w:val="18"/>
                <w:szCs w:val="18"/>
                <w:lang w:eastAsia="ru-RU"/>
              </w:rPr>
            </w:pP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Чтение, перевод и грамматический анализ текста молитвы «Отче наш».</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Причастие. </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Чтение, перевод и грамматический анализ отрывка из Евангелия от Иоанна ст.10-9, гл.1.</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Числительное. Разряды числительных. </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Чтение, перевод и грамматический анализ текста молитвы «Символ веры».</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Повторение и обобщение изученного. Анализ происхождения слов русского языка.</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 xml:space="preserve">Подготовка к экзамену. </w:t>
            </w:r>
          </w:p>
          <w:p w:rsidR="00B6404B" w:rsidRPr="00584651" w:rsidRDefault="00B6404B" w:rsidP="00B6404B">
            <w:pPr>
              <w:jc w:val="both"/>
              <w:rPr>
                <w:sz w:val="18"/>
                <w:szCs w:val="18"/>
                <w:lang w:eastAsia="ru-RU"/>
              </w:rPr>
            </w:pPr>
            <w:r w:rsidRPr="00584651">
              <w:rPr>
                <w:sz w:val="18"/>
                <w:szCs w:val="18"/>
                <w:lang w:eastAsia="ru-RU"/>
              </w:rPr>
              <w:t xml:space="preserve">Чтение, перевод и грамматический анализ текста. </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r w:rsidR="00B6404B" w:rsidRPr="00584651" w:rsidTr="00B6404B">
        <w:tc>
          <w:tcPr>
            <w:tcW w:w="1026"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E90C2F">
            <w:pPr>
              <w:widowControl/>
              <w:numPr>
                <w:ilvl w:val="0"/>
                <w:numId w:val="150"/>
              </w:numPr>
              <w:autoSpaceDE/>
              <w:autoSpaceDN/>
              <w:jc w:val="both"/>
              <w:rPr>
                <w:sz w:val="18"/>
                <w:szCs w:val="18"/>
                <w:lang w:eastAsia="ru-RU"/>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p>
        </w:tc>
        <w:tc>
          <w:tcPr>
            <w:tcW w:w="436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Экзамен</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B6404B" w:rsidRPr="00584651" w:rsidRDefault="00B6404B" w:rsidP="00B6404B">
            <w:pPr>
              <w:jc w:val="both"/>
              <w:rPr>
                <w:sz w:val="18"/>
                <w:szCs w:val="18"/>
                <w:lang w:eastAsia="ru-RU"/>
              </w:rPr>
            </w:pPr>
            <w:r w:rsidRPr="00584651">
              <w:rPr>
                <w:sz w:val="18"/>
                <w:szCs w:val="18"/>
                <w:lang w:eastAsia="ru-RU"/>
              </w:rPr>
              <w:t>1</w:t>
            </w:r>
          </w:p>
        </w:tc>
      </w:tr>
    </w:tbl>
    <w:p w:rsidR="00B6404B" w:rsidRPr="0055341B" w:rsidRDefault="00B6404B" w:rsidP="00B6404B">
      <w:pPr>
        <w:jc w:val="both"/>
        <w:rPr>
          <w:sz w:val="20"/>
          <w:szCs w:val="20"/>
          <w:lang w:eastAsia="ru-RU"/>
        </w:rPr>
      </w:pPr>
    </w:p>
    <w:p w:rsidR="00B6404B" w:rsidRPr="000D1044" w:rsidRDefault="00B6404B" w:rsidP="00B6404B">
      <w:pPr>
        <w:jc w:val="both"/>
        <w:rPr>
          <w:sz w:val="20"/>
          <w:szCs w:val="20"/>
          <w:lang w:eastAsia="ru-RU"/>
        </w:rPr>
      </w:pPr>
    </w:p>
    <w:p w:rsidR="00B6404B" w:rsidRPr="000D1044" w:rsidRDefault="00B6404B" w:rsidP="00B6404B">
      <w:pPr>
        <w:jc w:val="both"/>
        <w:rPr>
          <w:b/>
          <w:sz w:val="20"/>
          <w:szCs w:val="20"/>
          <w:lang w:eastAsia="ru-RU"/>
        </w:rPr>
      </w:pPr>
      <w:r w:rsidRPr="000D1044">
        <w:rPr>
          <w:b/>
          <w:sz w:val="20"/>
          <w:szCs w:val="20"/>
          <w:lang w:eastAsia="ru-RU"/>
        </w:rPr>
        <w:t>Литература для учителя.</w:t>
      </w:r>
    </w:p>
    <w:p w:rsidR="00B6404B" w:rsidRPr="000D1044" w:rsidRDefault="00B6404B" w:rsidP="00E90C2F">
      <w:pPr>
        <w:widowControl/>
        <w:numPr>
          <w:ilvl w:val="0"/>
          <w:numId w:val="148"/>
        </w:numPr>
        <w:autoSpaceDE/>
        <w:autoSpaceDN/>
        <w:jc w:val="both"/>
        <w:rPr>
          <w:b/>
          <w:sz w:val="20"/>
          <w:szCs w:val="20"/>
          <w:lang w:eastAsia="ru-RU"/>
        </w:rPr>
      </w:pPr>
      <w:r w:rsidRPr="000D1044">
        <w:rPr>
          <w:sz w:val="20"/>
          <w:szCs w:val="20"/>
          <w:lang w:eastAsia="ru-RU"/>
        </w:rPr>
        <w:t>Березникова Р.Е. Основы греческого языка. Учебник для православных гимназий. – Белгород, 1997.</w:t>
      </w:r>
    </w:p>
    <w:p w:rsidR="00B6404B" w:rsidRPr="000D1044" w:rsidRDefault="00B6404B" w:rsidP="00E90C2F">
      <w:pPr>
        <w:widowControl/>
        <w:numPr>
          <w:ilvl w:val="0"/>
          <w:numId w:val="148"/>
        </w:numPr>
        <w:autoSpaceDE/>
        <w:autoSpaceDN/>
        <w:jc w:val="both"/>
        <w:rPr>
          <w:b/>
          <w:sz w:val="20"/>
          <w:szCs w:val="20"/>
          <w:lang w:eastAsia="ru-RU"/>
        </w:rPr>
      </w:pPr>
      <w:r w:rsidRPr="000D1044">
        <w:rPr>
          <w:sz w:val="20"/>
          <w:szCs w:val="20"/>
          <w:lang w:eastAsia="ru-RU"/>
        </w:rPr>
        <w:t>Нелюбов Б.А. Методическое пособие по греческому языку для духовных школ Русской православной Церкви. – М., 1966.</w:t>
      </w:r>
    </w:p>
    <w:p w:rsidR="00B6404B" w:rsidRPr="000D1044" w:rsidRDefault="00B6404B" w:rsidP="00E90C2F">
      <w:pPr>
        <w:widowControl/>
        <w:numPr>
          <w:ilvl w:val="0"/>
          <w:numId w:val="148"/>
        </w:numPr>
        <w:autoSpaceDE/>
        <w:autoSpaceDN/>
        <w:jc w:val="both"/>
        <w:rPr>
          <w:b/>
          <w:sz w:val="20"/>
          <w:szCs w:val="20"/>
          <w:lang w:eastAsia="ru-RU"/>
        </w:rPr>
      </w:pPr>
      <w:r w:rsidRPr="000D1044">
        <w:rPr>
          <w:sz w:val="20"/>
          <w:szCs w:val="20"/>
          <w:lang w:eastAsia="ru-RU"/>
        </w:rPr>
        <w:t>Николау Н.Г. Греческий язык для детей. Учебное пособие для общеобразовательных учреждений с преподаванием греческого языка на православной основе. – Св</w:t>
      </w:r>
      <w:r>
        <w:rPr>
          <w:sz w:val="20"/>
          <w:szCs w:val="20"/>
          <w:lang w:eastAsia="ru-RU"/>
        </w:rPr>
        <w:t>ято-Троицкая Сергиева Лавра 2013</w:t>
      </w:r>
      <w:r w:rsidRPr="000D1044">
        <w:rPr>
          <w:sz w:val="20"/>
          <w:szCs w:val="20"/>
          <w:lang w:eastAsia="ru-RU"/>
        </w:rPr>
        <w:t>.</w:t>
      </w:r>
    </w:p>
    <w:p w:rsidR="00B6404B" w:rsidRPr="000D1044" w:rsidRDefault="00B6404B" w:rsidP="00E90C2F">
      <w:pPr>
        <w:widowControl/>
        <w:numPr>
          <w:ilvl w:val="0"/>
          <w:numId w:val="148"/>
        </w:numPr>
        <w:autoSpaceDE/>
        <w:autoSpaceDN/>
        <w:jc w:val="both"/>
        <w:rPr>
          <w:b/>
          <w:sz w:val="20"/>
          <w:szCs w:val="20"/>
          <w:lang w:eastAsia="ru-RU"/>
        </w:rPr>
      </w:pPr>
      <w:r w:rsidRPr="000D1044">
        <w:rPr>
          <w:sz w:val="20"/>
          <w:szCs w:val="20"/>
          <w:lang w:eastAsia="ru-RU"/>
        </w:rPr>
        <w:t>Соболевский С.И. Древне-греческий язык. Учебник для высших учебных заведений. – М., 1948.</w:t>
      </w:r>
    </w:p>
    <w:p w:rsidR="00B6404B" w:rsidRPr="006F3751" w:rsidRDefault="00B6404B" w:rsidP="00B6404B">
      <w:pPr>
        <w:ind w:left="426"/>
        <w:jc w:val="both"/>
      </w:pPr>
      <w:r w:rsidRPr="006F3751">
        <w:rPr>
          <w:b/>
          <w:lang w:eastAsia="ru-RU"/>
        </w:rPr>
        <w:t>5.</w:t>
      </w:r>
      <w:r w:rsidRPr="006F3751">
        <w:t xml:space="preserve"> Рытова М.Л., Рытов А.Г., Икономиди И.Я, Греческий язык, 5-9 кл,  изд. ИКАР</w:t>
      </w:r>
    </w:p>
    <w:p w:rsidR="00B6404B" w:rsidRPr="00171223" w:rsidRDefault="00B6404B" w:rsidP="00B6404B">
      <w:pPr>
        <w:jc w:val="both"/>
      </w:pPr>
    </w:p>
    <w:p w:rsidR="00B6404B" w:rsidRPr="000D1044" w:rsidRDefault="00B6404B" w:rsidP="00B6404B">
      <w:pPr>
        <w:ind w:left="360"/>
        <w:jc w:val="both"/>
        <w:rPr>
          <w:b/>
          <w:sz w:val="20"/>
          <w:szCs w:val="20"/>
          <w:lang w:eastAsia="ru-RU"/>
        </w:rPr>
      </w:pPr>
    </w:p>
    <w:p w:rsidR="00B6404B" w:rsidRPr="000D1044" w:rsidRDefault="00B6404B" w:rsidP="00B6404B">
      <w:pPr>
        <w:ind w:left="360"/>
        <w:jc w:val="both"/>
        <w:rPr>
          <w:b/>
          <w:sz w:val="20"/>
          <w:szCs w:val="20"/>
          <w:lang w:eastAsia="ru-RU"/>
        </w:rPr>
      </w:pPr>
    </w:p>
    <w:p w:rsidR="00B6404B" w:rsidRPr="000D1044" w:rsidRDefault="00B6404B" w:rsidP="00B6404B">
      <w:pPr>
        <w:jc w:val="both"/>
        <w:rPr>
          <w:b/>
          <w:sz w:val="20"/>
          <w:szCs w:val="20"/>
          <w:lang w:eastAsia="ru-RU"/>
        </w:rPr>
      </w:pPr>
      <w:r w:rsidRPr="000D1044">
        <w:rPr>
          <w:b/>
          <w:sz w:val="20"/>
          <w:szCs w:val="20"/>
          <w:lang w:eastAsia="ru-RU"/>
        </w:rPr>
        <w:t>Литература для учащихся.</w:t>
      </w:r>
    </w:p>
    <w:p w:rsidR="00B6404B" w:rsidRPr="00622AD9" w:rsidRDefault="00B6404B" w:rsidP="00E90C2F">
      <w:pPr>
        <w:widowControl/>
        <w:numPr>
          <w:ilvl w:val="0"/>
          <w:numId w:val="149"/>
        </w:numPr>
        <w:autoSpaceDE/>
        <w:autoSpaceDN/>
        <w:jc w:val="both"/>
        <w:rPr>
          <w:b/>
          <w:sz w:val="20"/>
          <w:szCs w:val="20"/>
          <w:lang w:eastAsia="ru-RU"/>
        </w:rPr>
      </w:pPr>
      <w:r w:rsidRPr="000D1044">
        <w:rPr>
          <w:sz w:val="20"/>
          <w:szCs w:val="20"/>
          <w:lang w:eastAsia="ru-RU"/>
        </w:rPr>
        <w:t>Березникова Р.Е. Основы греческого языка. Учебник для православных гимназий. – Белгород, 1997.</w:t>
      </w:r>
    </w:p>
    <w:p w:rsidR="00B6404B" w:rsidRPr="006F3751" w:rsidRDefault="00B6404B" w:rsidP="00E90C2F">
      <w:pPr>
        <w:widowControl/>
        <w:numPr>
          <w:ilvl w:val="0"/>
          <w:numId w:val="149"/>
        </w:numPr>
        <w:autoSpaceDE/>
        <w:autoSpaceDN/>
        <w:jc w:val="both"/>
        <w:rPr>
          <w:b/>
          <w:sz w:val="20"/>
          <w:szCs w:val="20"/>
          <w:lang w:eastAsia="ru-RU"/>
        </w:rPr>
      </w:pPr>
      <w:r w:rsidRPr="000D1044">
        <w:rPr>
          <w:sz w:val="20"/>
          <w:szCs w:val="20"/>
          <w:lang w:eastAsia="ru-RU"/>
        </w:rPr>
        <w:t>Николау Н.Г. Греческий язык для детей. Учебное пособие для общеобразовательных учреждений с преподаванием греческого языка на православной основе. – Св</w:t>
      </w:r>
      <w:r>
        <w:rPr>
          <w:sz w:val="20"/>
          <w:szCs w:val="20"/>
          <w:lang w:eastAsia="ru-RU"/>
        </w:rPr>
        <w:t>ято-Троицкая Сергиева Лавра 2013</w:t>
      </w:r>
      <w:r w:rsidRPr="000D1044">
        <w:rPr>
          <w:sz w:val="20"/>
          <w:szCs w:val="20"/>
          <w:lang w:eastAsia="ru-RU"/>
        </w:rPr>
        <w:t>.</w:t>
      </w:r>
    </w:p>
    <w:p w:rsidR="00B6404B" w:rsidRPr="006F3751" w:rsidRDefault="00B6404B" w:rsidP="00E90C2F">
      <w:pPr>
        <w:pStyle w:val="a5"/>
        <w:widowControl/>
        <w:numPr>
          <w:ilvl w:val="0"/>
          <w:numId w:val="149"/>
        </w:numPr>
        <w:autoSpaceDE/>
        <w:autoSpaceDN/>
        <w:spacing w:after="200" w:line="276" w:lineRule="auto"/>
        <w:contextualSpacing/>
      </w:pPr>
      <w:r w:rsidRPr="006F3751">
        <w:t>Рытова М.Л., Рытов А.Г., Икономиди И.Я, Греческий язык, 5-9 кл,  изд. ИКАР</w:t>
      </w:r>
    </w:p>
    <w:p w:rsidR="00B6404B" w:rsidRPr="000D1044" w:rsidRDefault="00B6404B" w:rsidP="00B6404B">
      <w:pPr>
        <w:ind w:left="720"/>
        <w:jc w:val="both"/>
        <w:rPr>
          <w:b/>
          <w:sz w:val="20"/>
          <w:szCs w:val="20"/>
          <w:lang w:eastAsia="ru-RU"/>
        </w:rPr>
      </w:pPr>
    </w:p>
    <w:p w:rsidR="00B6404B" w:rsidRPr="000D1044" w:rsidRDefault="00B6404B" w:rsidP="00B6404B">
      <w:pPr>
        <w:jc w:val="both"/>
        <w:rPr>
          <w:sz w:val="20"/>
          <w:szCs w:val="20"/>
          <w:lang w:eastAsia="ru-RU"/>
        </w:rPr>
      </w:pPr>
    </w:p>
    <w:p w:rsidR="00B6404B" w:rsidRPr="000D1044" w:rsidRDefault="00B6404B" w:rsidP="00B6404B">
      <w:pPr>
        <w:jc w:val="both"/>
        <w:rPr>
          <w:b/>
          <w:sz w:val="20"/>
          <w:szCs w:val="20"/>
          <w:lang w:eastAsia="ru-RU"/>
        </w:rPr>
      </w:pPr>
      <w:r w:rsidRPr="000D1044">
        <w:rPr>
          <w:b/>
          <w:sz w:val="20"/>
          <w:szCs w:val="20"/>
          <w:lang w:eastAsia="ru-RU"/>
        </w:rPr>
        <w:t>Технические и компьютерные средства обучения.</w:t>
      </w:r>
    </w:p>
    <w:p w:rsidR="00B6404B" w:rsidRPr="000D1044" w:rsidRDefault="00B6404B" w:rsidP="00B6404B">
      <w:pPr>
        <w:ind w:left="360"/>
        <w:jc w:val="both"/>
        <w:rPr>
          <w:b/>
          <w:sz w:val="20"/>
          <w:szCs w:val="20"/>
          <w:lang w:eastAsia="ru-RU"/>
        </w:rPr>
      </w:pPr>
      <w:r w:rsidRPr="000D1044">
        <w:rPr>
          <w:b/>
          <w:sz w:val="20"/>
          <w:szCs w:val="20"/>
          <w:lang w:eastAsia="ru-RU"/>
        </w:rPr>
        <w:t xml:space="preserve">1. </w:t>
      </w:r>
      <w:r w:rsidRPr="000D1044">
        <w:rPr>
          <w:sz w:val="20"/>
          <w:szCs w:val="20"/>
          <w:lang w:eastAsia="ru-RU"/>
        </w:rPr>
        <w:t>Телевизор.</w:t>
      </w:r>
    </w:p>
    <w:p w:rsidR="00B6404B" w:rsidRPr="000D1044" w:rsidRDefault="00B6404B" w:rsidP="00B6404B">
      <w:pPr>
        <w:ind w:left="360"/>
        <w:jc w:val="both"/>
        <w:rPr>
          <w:b/>
          <w:sz w:val="20"/>
          <w:szCs w:val="20"/>
          <w:lang w:eastAsia="ru-RU"/>
        </w:rPr>
      </w:pPr>
      <w:r w:rsidRPr="000D1044">
        <w:rPr>
          <w:b/>
          <w:sz w:val="20"/>
          <w:szCs w:val="20"/>
          <w:lang w:eastAsia="ru-RU"/>
        </w:rPr>
        <w:t xml:space="preserve">2. </w:t>
      </w:r>
      <w:r w:rsidRPr="000D1044">
        <w:rPr>
          <w:sz w:val="20"/>
          <w:szCs w:val="20"/>
          <w:lang w:eastAsia="ru-RU"/>
        </w:rPr>
        <w:t>Мультимедийный проектор.</w:t>
      </w:r>
    </w:p>
    <w:p w:rsidR="00B6404B" w:rsidRPr="000D1044" w:rsidRDefault="00B6404B" w:rsidP="00B6404B">
      <w:pPr>
        <w:ind w:left="360"/>
        <w:jc w:val="both"/>
        <w:rPr>
          <w:b/>
          <w:sz w:val="20"/>
          <w:szCs w:val="20"/>
          <w:lang w:eastAsia="ru-RU"/>
        </w:rPr>
      </w:pPr>
      <w:r w:rsidRPr="000D1044">
        <w:rPr>
          <w:b/>
          <w:sz w:val="20"/>
          <w:szCs w:val="20"/>
          <w:lang w:eastAsia="ru-RU"/>
        </w:rPr>
        <w:t xml:space="preserve">3. </w:t>
      </w:r>
      <w:r>
        <w:rPr>
          <w:sz w:val="20"/>
          <w:szCs w:val="20"/>
          <w:lang w:eastAsia="ru-RU"/>
        </w:rPr>
        <w:t>Компьютер, колонки.</w:t>
      </w:r>
    </w:p>
    <w:p w:rsidR="00B6404B" w:rsidRDefault="00B6404B" w:rsidP="00B6404B">
      <w:pPr>
        <w:ind w:left="360"/>
        <w:jc w:val="both"/>
        <w:rPr>
          <w:b/>
          <w:sz w:val="20"/>
          <w:szCs w:val="20"/>
          <w:lang w:eastAsia="ru-RU"/>
        </w:rPr>
      </w:pPr>
      <w:r w:rsidRPr="000D1044">
        <w:rPr>
          <w:b/>
          <w:sz w:val="20"/>
          <w:szCs w:val="20"/>
          <w:lang w:eastAsia="ru-RU"/>
        </w:rPr>
        <w:t xml:space="preserve">4. </w:t>
      </w:r>
      <w:r w:rsidRPr="000D1044">
        <w:rPr>
          <w:sz w:val="20"/>
          <w:szCs w:val="20"/>
          <w:lang w:eastAsia="ru-RU"/>
        </w:rPr>
        <w:t>Интерактивная доска.</w:t>
      </w:r>
    </w:p>
    <w:p w:rsidR="00B6404B" w:rsidRPr="00720672" w:rsidRDefault="00B6404B" w:rsidP="00B6404B">
      <w:pPr>
        <w:ind w:left="360"/>
        <w:jc w:val="both"/>
        <w:rPr>
          <w:b/>
          <w:sz w:val="20"/>
          <w:szCs w:val="20"/>
          <w:lang w:eastAsia="ru-RU"/>
        </w:rPr>
      </w:pPr>
      <w:r>
        <w:rPr>
          <w:b/>
          <w:sz w:val="20"/>
          <w:szCs w:val="20"/>
          <w:lang w:eastAsia="ru-RU"/>
        </w:rPr>
        <w:t>5.</w:t>
      </w:r>
      <w:r>
        <w:rPr>
          <w:sz w:val="20"/>
          <w:szCs w:val="20"/>
          <w:lang w:eastAsia="ru-RU"/>
        </w:rPr>
        <w:t xml:space="preserve"> </w:t>
      </w:r>
      <w:r w:rsidRPr="00720672">
        <w:rPr>
          <w:sz w:val="20"/>
          <w:szCs w:val="20"/>
          <w:lang w:eastAsia="ru-RU"/>
        </w:rPr>
        <w:t xml:space="preserve">Аудио и видеопособия. </w:t>
      </w:r>
      <w:r w:rsidRPr="00720672">
        <w:rPr>
          <w:sz w:val="20"/>
          <w:szCs w:val="20"/>
          <w:lang w:val="en-US" w:eastAsia="ru-RU"/>
        </w:rPr>
        <w:t>CD</w:t>
      </w:r>
      <w:r w:rsidRPr="00720672">
        <w:rPr>
          <w:sz w:val="20"/>
          <w:szCs w:val="20"/>
          <w:lang w:eastAsia="ru-RU"/>
        </w:rPr>
        <w:t xml:space="preserve"> диск с аудиоприложением к пособию Николау Н.Г. Греческий язык для детей. Учебное пособие для общеобразовательных учреждений с преподаванием греческого языка на православной основе. – Свято-Троицкая Сергиева Лавра 2013.</w:t>
      </w:r>
    </w:p>
    <w:p w:rsidR="006B679E" w:rsidRDefault="006B679E" w:rsidP="006B679E">
      <w:pPr>
        <w:jc w:val="center"/>
        <w:rPr>
          <w:b/>
        </w:rPr>
      </w:pPr>
      <w:r>
        <w:rPr>
          <w:b/>
        </w:rPr>
        <w:t>Программа</w:t>
      </w:r>
    </w:p>
    <w:p w:rsidR="006B679E" w:rsidRPr="00FB23BA" w:rsidRDefault="006B679E" w:rsidP="006B679E">
      <w:pPr>
        <w:jc w:val="center"/>
        <w:rPr>
          <w:b/>
        </w:rPr>
      </w:pPr>
      <w:r w:rsidRPr="00FB23BA">
        <w:rPr>
          <w:b/>
        </w:rPr>
        <w:t xml:space="preserve">по основам латинского языка в 9 классе </w:t>
      </w:r>
    </w:p>
    <w:p w:rsidR="006B679E" w:rsidRPr="001F3BCD" w:rsidRDefault="006B679E" w:rsidP="006B679E">
      <w:pPr>
        <w:jc w:val="center"/>
      </w:pPr>
      <w:r w:rsidRPr="001F3BCD">
        <w:t>Недельная нагрузка 1 час в неделю, за год 35 часов</w:t>
      </w:r>
      <w:r>
        <w:t>.</w:t>
      </w:r>
    </w:p>
    <w:p w:rsidR="006B679E" w:rsidRDefault="006B679E" w:rsidP="006B679E">
      <w:pPr>
        <w:jc w:val="center"/>
        <w:rPr>
          <w:b/>
          <w:sz w:val="28"/>
          <w:szCs w:val="28"/>
        </w:rPr>
      </w:pPr>
    </w:p>
    <w:p w:rsidR="006B679E" w:rsidRDefault="006B679E" w:rsidP="006B679E">
      <w:pPr>
        <w:jc w:val="center"/>
      </w:pPr>
      <w:r w:rsidRPr="009F3063">
        <w:rPr>
          <w:b/>
          <w:sz w:val="28"/>
          <w:szCs w:val="28"/>
        </w:rPr>
        <w:t>Пояснительная записка.</w:t>
      </w:r>
      <w:r w:rsidRPr="004F1776">
        <w:t xml:space="preserve"> </w:t>
      </w:r>
    </w:p>
    <w:p w:rsidR="006B679E" w:rsidRDefault="006B679E" w:rsidP="006B679E">
      <w:pPr>
        <w:jc w:val="center"/>
      </w:pPr>
    </w:p>
    <w:p w:rsidR="006B679E" w:rsidRDefault="006B679E" w:rsidP="006B679E">
      <w:pPr>
        <w:spacing w:line="360" w:lineRule="auto"/>
        <w:ind w:firstLine="567"/>
        <w:jc w:val="both"/>
        <w:rPr>
          <w:sz w:val="28"/>
          <w:szCs w:val="28"/>
        </w:rPr>
      </w:pPr>
      <w:r w:rsidRPr="009D607E">
        <w:rPr>
          <w:sz w:val="28"/>
          <w:szCs w:val="28"/>
        </w:rPr>
        <w:t>Данная программа по основам латинского языка составлена с учетом Примерной программы по древнегреческому и латинскому языкам для о</w:t>
      </w:r>
      <w:r>
        <w:rPr>
          <w:sz w:val="28"/>
          <w:szCs w:val="28"/>
        </w:rPr>
        <w:t>сновной школы,</w:t>
      </w:r>
      <w:r w:rsidRPr="009D607E">
        <w:rPr>
          <w:sz w:val="28"/>
          <w:szCs w:val="28"/>
        </w:rPr>
        <w:t xml:space="preserve">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w:t>
      </w:r>
      <w:r w:rsidRPr="009D607E">
        <w:rPr>
          <w:sz w:val="28"/>
          <w:szCs w:val="28"/>
        </w:rPr>
        <w:lastRenderedPageBreak/>
        <w:t xml:space="preserve">стандарте общего образования второго поколения, а также Фундаментального ядра православного компонента образовательного стандарта. В ней также учитываются основные идеи и положения программы развития и формирования универсальных учебных действий для основного общего образования, преемственность с примерными программами начального общего образования. </w:t>
      </w:r>
    </w:p>
    <w:p w:rsidR="006B679E" w:rsidRDefault="006B679E" w:rsidP="006B679E">
      <w:pPr>
        <w:spacing w:line="360" w:lineRule="auto"/>
        <w:jc w:val="both"/>
        <w:rPr>
          <w:b/>
          <w:sz w:val="28"/>
          <w:szCs w:val="28"/>
        </w:rPr>
      </w:pPr>
      <w:r w:rsidRPr="009B79B1">
        <w:rPr>
          <w:sz w:val="28"/>
          <w:szCs w:val="28"/>
        </w:rPr>
        <w:t>Программа и КТП составлено по учебному пособию «Латинский язык христианского мира».  Автор игумен Агафангел</w:t>
      </w:r>
      <w:r w:rsidRPr="009B79B1">
        <w:rPr>
          <w:b/>
          <w:sz w:val="28"/>
          <w:szCs w:val="28"/>
        </w:rPr>
        <w:t>.</w:t>
      </w:r>
    </w:p>
    <w:p w:rsidR="006B679E" w:rsidRPr="009D607E" w:rsidRDefault="006B679E" w:rsidP="006B679E">
      <w:pPr>
        <w:spacing w:line="360" w:lineRule="auto"/>
        <w:jc w:val="both"/>
        <w:rPr>
          <w:sz w:val="28"/>
          <w:szCs w:val="28"/>
        </w:rPr>
      </w:pPr>
      <w:r w:rsidRPr="009F3063">
        <w:rPr>
          <w:sz w:val="28"/>
          <w:szCs w:val="28"/>
        </w:rPr>
        <w:t xml:space="preserve">Обучение </w:t>
      </w:r>
      <w:r>
        <w:rPr>
          <w:sz w:val="28"/>
          <w:szCs w:val="28"/>
        </w:rPr>
        <w:t xml:space="preserve">также </w:t>
      </w:r>
      <w:r w:rsidRPr="009F3063">
        <w:rPr>
          <w:sz w:val="28"/>
          <w:szCs w:val="28"/>
        </w:rPr>
        <w:t>осуществляется по пособию «Латинский язык христианского мира» игумен</w:t>
      </w:r>
      <w:r>
        <w:rPr>
          <w:sz w:val="28"/>
          <w:szCs w:val="28"/>
        </w:rPr>
        <w:t>а</w:t>
      </w:r>
      <w:r w:rsidRPr="009F3063">
        <w:rPr>
          <w:sz w:val="28"/>
          <w:szCs w:val="28"/>
        </w:rPr>
        <w:t xml:space="preserve"> Агафангел</w:t>
      </w:r>
      <w:r>
        <w:rPr>
          <w:sz w:val="28"/>
          <w:szCs w:val="28"/>
        </w:rPr>
        <w:t>а</w:t>
      </w:r>
      <w:r w:rsidRPr="009F3063">
        <w:rPr>
          <w:sz w:val="28"/>
          <w:szCs w:val="28"/>
        </w:rPr>
        <w:t>.</w:t>
      </w:r>
    </w:p>
    <w:p w:rsidR="006B679E" w:rsidRPr="009D607E" w:rsidRDefault="006B679E" w:rsidP="006B679E">
      <w:pPr>
        <w:spacing w:line="360" w:lineRule="auto"/>
        <w:ind w:firstLine="567"/>
        <w:jc w:val="both"/>
        <w:rPr>
          <w:sz w:val="28"/>
          <w:szCs w:val="28"/>
        </w:rPr>
      </w:pPr>
      <w:r w:rsidRPr="009D607E">
        <w:rPr>
          <w:sz w:val="28"/>
          <w:szCs w:val="28"/>
        </w:rPr>
        <w:t>В связи с тем, что примерная программа сокращенного курса по латинскому языку (34 часа в год)  находится в стадии разработки, и строится на основе углубленной программы по древним языкам, считаем целесообразным предложить экспериментальный вариант программы</w:t>
      </w:r>
      <w:r>
        <w:rPr>
          <w:sz w:val="28"/>
          <w:szCs w:val="28"/>
        </w:rPr>
        <w:t xml:space="preserve"> по основам латинского языка (35 часов</w:t>
      </w:r>
      <w:r w:rsidRPr="009D607E">
        <w:rPr>
          <w:sz w:val="28"/>
          <w:szCs w:val="28"/>
        </w:rPr>
        <w:t xml:space="preserve"> в год) для 9 класса гимназии.</w:t>
      </w:r>
    </w:p>
    <w:p w:rsidR="006B679E" w:rsidRPr="00882E95" w:rsidRDefault="006B679E" w:rsidP="006B679E">
      <w:pPr>
        <w:suppressAutoHyphens/>
        <w:spacing w:line="360" w:lineRule="auto"/>
        <w:ind w:firstLine="567"/>
        <w:jc w:val="both"/>
        <w:rPr>
          <w:rFonts w:eastAsia="Lucida Sans Unicode"/>
          <w:bCs/>
          <w:kern w:val="2"/>
          <w:sz w:val="28"/>
          <w:szCs w:val="28"/>
          <w:lang w:eastAsia="ar-SA"/>
        </w:rPr>
      </w:pPr>
      <w:r>
        <w:rPr>
          <w:sz w:val="28"/>
          <w:szCs w:val="28"/>
        </w:rPr>
        <w:t>В соответствии</w:t>
      </w:r>
      <w:r w:rsidRPr="009D607E">
        <w:rPr>
          <w:sz w:val="28"/>
          <w:szCs w:val="28"/>
        </w:rPr>
        <w:t xml:space="preserve"> </w:t>
      </w:r>
      <w:r>
        <w:rPr>
          <w:sz w:val="28"/>
          <w:szCs w:val="28"/>
        </w:rPr>
        <w:t>примерной программой</w:t>
      </w:r>
      <w:r w:rsidRPr="00882E95">
        <w:rPr>
          <w:rFonts w:eastAsia="Lucida Sans Unicode"/>
          <w:bCs/>
          <w:kern w:val="2"/>
          <w:sz w:val="28"/>
          <w:szCs w:val="28"/>
          <w:lang w:eastAsia="ar-SA"/>
        </w:rPr>
        <w:t xml:space="preserve"> </w:t>
      </w:r>
      <w:r w:rsidRPr="008F4454">
        <w:rPr>
          <w:rFonts w:eastAsia="Lucida Sans Unicode"/>
          <w:b/>
          <w:bCs/>
          <w:kern w:val="2"/>
          <w:sz w:val="28"/>
          <w:szCs w:val="28"/>
          <w:lang w:eastAsia="ar-SA"/>
        </w:rPr>
        <w:t>целями</w:t>
      </w:r>
      <w:r w:rsidRPr="00882E95">
        <w:rPr>
          <w:rFonts w:eastAsia="Lucida Sans Unicode"/>
          <w:bCs/>
          <w:kern w:val="2"/>
          <w:sz w:val="28"/>
          <w:szCs w:val="28"/>
          <w:lang w:eastAsia="ar-SA"/>
        </w:rPr>
        <w:t xml:space="preserve"> изучения латинского языка в основной школе являются:</w:t>
      </w:r>
    </w:p>
    <w:p w:rsidR="006B679E" w:rsidRPr="009D607E" w:rsidRDefault="006B679E" w:rsidP="00E90C2F">
      <w:pPr>
        <w:numPr>
          <w:ilvl w:val="0"/>
          <w:numId w:val="156"/>
        </w:numPr>
        <w:suppressAutoHyphens/>
        <w:autoSpaceDE/>
        <w:autoSpaceDN/>
        <w:spacing w:after="200"/>
        <w:ind w:firstLine="851"/>
        <w:jc w:val="both"/>
        <w:rPr>
          <w:rFonts w:eastAsia="Lucida Sans Unicode"/>
          <w:bCs/>
          <w:kern w:val="2"/>
          <w:sz w:val="28"/>
          <w:szCs w:val="28"/>
          <w:lang w:eastAsia="ar-SA"/>
        </w:rPr>
      </w:pPr>
      <w:r w:rsidRPr="009D607E">
        <w:rPr>
          <w:rFonts w:eastAsia="Lucida Sans Unicode"/>
          <w:bCs/>
          <w:kern w:val="2"/>
          <w:sz w:val="28"/>
          <w:szCs w:val="28"/>
          <w:lang w:eastAsia="ar-SA"/>
        </w:rPr>
        <w:t xml:space="preserve">формирование представления о греко-римской цивилизации как основе культуры современной Европы; </w:t>
      </w:r>
    </w:p>
    <w:p w:rsidR="006B679E" w:rsidRPr="009D607E" w:rsidRDefault="006B679E" w:rsidP="00E90C2F">
      <w:pPr>
        <w:numPr>
          <w:ilvl w:val="0"/>
          <w:numId w:val="156"/>
        </w:numPr>
        <w:suppressAutoHyphens/>
        <w:autoSpaceDE/>
        <w:autoSpaceDN/>
        <w:spacing w:after="200"/>
        <w:ind w:firstLine="851"/>
        <w:jc w:val="both"/>
        <w:rPr>
          <w:rFonts w:eastAsia="Lucida Sans Unicode"/>
          <w:bCs/>
          <w:kern w:val="2"/>
          <w:sz w:val="28"/>
          <w:szCs w:val="28"/>
          <w:lang w:eastAsia="ar-SA"/>
        </w:rPr>
      </w:pPr>
      <w:r w:rsidRPr="009D607E">
        <w:rPr>
          <w:rFonts w:eastAsia="Lucida Sans Unicode"/>
          <w:bCs/>
          <w:kern w:val="2"/>
          <w:sz w:val="28"/>
          <w:szCs w:val="28"/>
          <w:lang w:eastAsia="ar-SA"/>
        </w:rPr>
        <w:t xml:space="preserve">понимание постоянной связи латинского языка с греческим на всем протяжении развития латинского языка; показать важнейшую роль латинского языка для европейской культуры; </w:t>
      </w:r>
    </w:p>
    <w:p w:rsidR="006B679E" w:rsidRPr="009D607E" w:rsidRDefault="006B679E" w:rsidP="00E90C2F">
      <w:pPr>
        <w:numPr>
          <w:ilvl w:val="0"/>
          <w:numId w:val="156"/>
        </w:numPr>
        <w:suppressAutoHyphens/>
        <w:autoSpaceDE/>
        <w:autoSpaceDN/>
        <w:spacing w:after="200"/>
        <w:ind w:firstLine="851"/>
        <w:jc w:val="both"/>
        <w:rPr>
          <w:rFonts w:eastAsia="Lucida Sans Unicode"/>
          <w:bCs/>
          <w:kern w:val="2"/>
          <w:sz w:val="28"/>
          <w:szCs w:val="28"/>
          <w:lang w:eastAsia="ar-SA"/>
        </w:rPr>
      </w:pPr>
      <w:r w:rsidRPr="009D607E">
        <w:rPr>
          <w:rFonts w:eastAsia="Lucida Sans Unicode"/>
          <w:bCs/>
          <w:kern w:val="2"/>
          <w:sz w:val="28"/>
          <w:szCs w:val="28"/>
          <w:lang w:eastAsia="ar-SA"/>
        </w:rPr>
        <w:t>формирование представления о связи русского и латинского языков.</w:t>
      </w:r>
    </w:p>
    <w:p w:rsidR="006B679E" w:rsidRPr="009F3063" w:rsidRDefault="006B679E" w:rsidP="006B679E">
      <w:pPr>
        <w:ind w:firstLine="708"/>
        <w:jc w:val="both"/>
        <w:rPr>
          <w:sz w:val="28"/>
          <w:szCs w:val="28"/>
        </w:rPr>
      </w:pPr>
      <w:r w:rsidRPr="009F3063">
        <w:rPr>
          <w:sz w:val="28"/>
          <w:szCs w:val="28"/>
        </w:rPr>
        <w:t xml:space="preserve">В качестве </w:t>
      </w:r>
      <w:r w:rsidRPr="009F3063">
        <w:rPr>
          <w:b/>
          <w:sz w:val="28"/>
          <w:szCs w:val="28"/>
        </w:rPr>
        <w:t>основной цели</w:t>
      </w:r>
      <w:r w:rsidRPr="009F3063">
        <w:rPr>
          <w:sz w:val="28"/>
          <w:szCs w:val="28"/>
        </w:rPr>
        <w:t xml:space="preserve"> обучения основам латинского языка в православной гимназии выдвигается образовательная практическая цель: научить девятиклассников понимать  догматические истины Православной веры, Православное богослужение и канонические нормы Церкви на </w:t>
      </w:r>
      <w:r>
        <w:rPr>
          <w:sz w:val="28"/>
          <w:szCs w:val="28"/>
        </w:rPr>
        <w:t>основе одного из древних языков, что согласуется с  целями изучения латинского языка в основной школе.</w:t>
      </w:r>
    </w:p>
    <w:p w:rsidR="006B679E" w:rsidRPr="009F3063" w:rsidRDefault="006B679E" w:rsidP="006B679E">
      <w:pPr>
        <w:jc w:val="both"/>
        <w:rPr>
          <w:sz w:val="28"/>
          <w:szCs w:val="28"/>
        </w:rPr>
      </w:pPr>
      <w:r w:rsidRPr="009F3063">
        <w:rPr>
          <w:sz w:val="28"/>
          <w:szCs w:val="28"/>
        </w:rPr>
        <w:tab/>
        <w:t>С этой главной целью взаимосвязана реализация и других, не менее важных, целей: усвоение основ грамматической системы латинского языка в сопоставлении с системой  церковнославянского и современного русского языка; усвоение словарного минимума по  латинскому языку в сопоставлении с однокоренными словами церковнославянского и русского языка; овладение навыками в чтении, переводе</w:t>
      </w:r>
      <w:r>
        <w:rPr>
          <w:sz w:val="28"/>
          <w:szCs w:val="28"/>
        </w:rPr>
        <w:t>, грамматическом анализе латинс</w:t>
      </w:r>
      <w:r w:rsidRPr="009F3063">
        <w:rPr>
          <w:sz w:val="28"/>
          <w:szCs w:val="28"/>
        </w:rPr>
        <w:t>кого текста.</w:t>
      </w:r>
    </w:p>
    <w:p w:rsidR="006B679E" w:rsidRPr="009F3063" w:rsidRDefault="006B679E" w:rsidP="006B679E">
      <w:pPr>
        <w:jc w:val="both"/>
        <w:rPr>
          <w:sz w:val="28"/>
          <w:szCs w:val="28"/>
        </w:rPr>
      </w:pPr>
      <w:r w:rsidRPr="009F3063">
        <w:rPr>
          <w:sz w:val="28"/>
          <w:szCs w:val="28"/>
        </w:rPr>
        <w:tab/>
        <w:t>Для решения этих целей используются наглядные пособия, грамматические схемы, опорные таблицы правил чтения, склонения существительных и прилагательных,  степеней сравнения прилагательных, спряжения глаголов. Для развития интереса у учащихся к предмету  организуются  групповые, игровые формы работы.</w:t>
      </w:r>
    </w:p>
    <w:p w:rsidR="006B679E" w:rsidRDefault="006B679E" w:rsidP="006B679E">
      <w:pPr>
        <w:jc w:val="both"/>
        <w:rPr>
          <w:sz w:val="28"/>
          <w:szCs w:val="28"/>
        </w:rPr>
      </w:pPr>
      <w:r w:rsidRPr="009F3063">
        <w:rPr>
          <w:sz w:val="28"/>
          <w:szCs w:val="28"/>
        </w:rPr>
        <w:tab/>
        <w:t xml:space="preserve">К концу курса обучения учащиеся </w:t>
      </w:r>
    </w:p>
    <w:p w:rsidR="006B679E" w:rsidRDefault="006B679E" w:rsidP="006B679E">
      <w:pPr>
        <w:jc w:val="both"/>
        <w:rPr>
          <w:sz w:val="28"/>
          <w:szCs w:val="28"/>
        </w:rPr>
      </w:pPr>
      <w:r w:rsidRPr="00531696">
        <w:rPr>
          <w:b/>
          <w:sz w:val="28"/>
          <w:szCs w:val="28"/>
        </w:rPr>
        <w:t>должны знать</w:t>
      </w:r>
      <w:r w:rsidRPr="009F3063">
        <w:rPr>
          <w:sz w:val="28"/>
          <w:szCs w:val="28"/>
        </w:rPr>
        <w:t xml:space="preserve"> </w:t>
      </w:r>
    </w:p>
    <w:p w:rsidR="006B679E" w:rsidRPr="008F4454" w:rsidRDefault="006B679E" w:rsidP="00E90C2F">
      <w:pPr>
        <w:pStyle w:val="a5"/>
        <w:widowControl/>
        <w:numPr>
          <w:ilvl w:val="0"/>
          <w:numId w:val="157"/>
        </w:numPr>
        <w:autoSpaceDE/>
        <w:autoSpaceDN/>
        <w:contextualSpacing/>
        <w:rPr>
          <w:sz w:val="28"/>
          <w:szCs w:val="28"/>
        </w:rPr>
      </w:pPr>
      <w:r w:rsidRPr="008F4454">
        <w:rPr>
          <w:sz w:val="28"/>
          <w:szCs w:val="28"/>
        </w:rPr>
        <w:lastRenderedPageBreak/>
        <w:t xml:space="preserve">историю латинского языка, </w:t>
      </w:r>
    </w:p>
    <w:p w:rsidR="006B679E" w:rsidRPr="008F4454" w:rsidRDefault="006B679E" w:rsidP="00E90C2F">
      <w:pPr>
        <w:pStyle w:val="a5"/>
        <w:widowControl/>
        <w:numPr>
          <w:ilvl w:val="0"/>
          <w:numId w:val="157"/>
        </w:numPr>
        <w:autoSpaceDE/>
        <w:autoSpaceDN/>
        <w:contextualSpacing/>
        <w:rPr>
          <w:sz w:val="28"/>
          <w:szCs w:val="28"/>
        </w:rPr>
      </w:pPr>
      <w:r w:rsidRPr="008F4454">
        <w:rPr>
          <w:sz w:val="28"/>
          <w:szCs w:val="28"/>
        </w:rPr>
        <w:t>алфавит,</w:t>
      </w:r>
    </w:p>
    <w:p w:rsidR="006B679E" w:rsidRPr="008F4454" w:rsidRDefault="006B679E" w:rsidP="00E90C2F">
      <w:pPr>
        <w:pStyle w:val="a5"/>
        <w:widowControl/>
        <w:numPr>
          <w:ilvl w:val="0"/>
          <w:numId w:val="157"/>
        </w:numPr>
        <w:autoSpaceDE/>
        <w:autoSpaceDN/>
        <w:contextualSpacing/>
        <w:rPr>
          <w:sz w:val="28"/>
          <w:szCs w:val="28"/>
        </w:rPr>
      </w:pPr>
      <w:r w:rsidRPr="008F4454">
        <w:rPr>
          <w:sz w:val="28"/>
          <w:szCs w:val="28"/>
        </w:rPr>
        <w:t xml:space="preserve">правила чтения, </w:t>
      </w:r>
    </w:p>
    <w:p w:rsidR="006B679E" w:rsidRPr="008F4454" w:rsidRDefault="006B679E" w:rsidP="00E90C2F">
      <w:pPr>
        <w:pStyle w:val="a5"/>
        <w:widowControl/>
        <w:numPr>
          <w:ilvl w:val="0"/>
          <w:numId w:val="157"/>
        </w:numPr>
        <w:autoSpaceDE/>
        <w:autoSpaceDN/>
        <w:contextualSpacing/>
        <w:rPr>
          <w:sz w:val="28"/>
          <w:szCs w:val="28"/>
        </w:rPr>
      </w:pPr>
      <w:r w:rsidRPr="008F4454">
        <w:rPr>
          <w:sz w:val="28"/>
          <w:szCs w:val="28"/>
        </w:rPr>
        <w:t xml:space="preserve">спряжение глаголов в настоящем, прошедшем и будущем времени, склонение существительных и прилагательных, </w:t>
      </w:r>
    </w:p>
    <w:p w:rsidR="006B679E" w:rsidRPr="008F4454" w:rsidRDefault="006B679E" w:rsidP="00E90C2F">
      <w:pPr>
        <w:pStyle w:val="a5"/>
        <w:widowControl/>
        <w:numPr>
          <w:ilvl w:val="0"/>
          <w:numId w:val="157"/>
        </w:numPr>
        <w:autoSpaceDE/>
        <w:autoSpaceDN/>
        <w:contextualSpacing/>
        <w:rPr>
          <w:sz w:val="28"/>
          <w:szCs w:val="28"/>
        </w:rPr>
      </w:pPr>
      <w:r w:rsidRPr="008F4454">
        <w:rPr>
          <w:sz w:val="28"/>
          <w:szCs w:val="28"/>
        </w:rPr>
        <w:t xml:space="preserve">основные предлоги и приставки, </w:t>
      </w:r>
    </w:p>
    <w:p w:rsidR="006B679E" w:rsidRPr="008F4454" w:rsidRDefault="006B679E" w:rsidP="00E90C2F">
      <w:pPr>
        <w:pStyle w:val="a5"/>
        <w:widowControl/>
        <w:numPr>
          <w:ilvl w:val="0"/>
          <w:numId w:val="157"/>
        </w:numPr>
        <w:autoSpaceDE/>
        <w:autoSpaceDN/>
        <w:contextualSpacing/>
        <w:rPr>
          <w:sz w:val="28"/>
          <w:szCs w:val="28"/>
        </w:rPr>
      </w:pPr>
      <w:r w:rsidRPr="008F4454">
        <w:rPr>
          <w:sz w:val="28"/>
          <w:szCs w:val="28"/>
        </w:rPr>
        <w:t xml:space="preserve">наречия и числительные; </w:t>
      </w:r>
    </w:p>
    <w:p w:rsidR="006B679E" w:rsidRPr="008F4454" w:rsidRDefault="006B679E" w:rsidP="00E90C2F">
      <w:pPr>
        <w:pStyle w:val="a5"/>
        <w:widowControl/>
        <w:numPr>
          <w:ilvl w:val="0"/>
          <w:numId w:val="157"/>
        </w:numPr>
        <w:autoSpaceDE/>
        <w:autoSpaceDN/>
        <w:contextualSpacing/>
        <w:rPr>
          <w:sz w:val="28"/>
          <w:szCs w:val="28"/>
        </w:rPr>
      </w:pPr>
      <w:r w:rsidRPr="008F4454">
        <w:rPr>
          <w:sz w:val="28"/>
          <w:szCs w:val="28"/>
        </w:rPr>
        <w:t xml:space="preserve">знать латинские крылатые выражения и </w:t>
      </w:r>
    </w:p>
    <w:p w:rsidR="006B679E" w:rsidRPr="008F4454" w:rsidRDefault="006B679E" w:rsidP="00E90C2F">
      <w:pPr>
        <w:pStyle w:val="a5"/>
        <w:widowControl/>
        <w:numPr>
          <w:ilvl w:val="0"/>
          <w:numId w:val="157"/>
        </w:numPr>
        <w:autoSpaceDE/>
        <w:autoSpaceDN/>
        <w:contextualSpacing/>
        <w:rPr>
          <w:sz w:val="28"/>
          <w:szCs w:val="28"/>
        </w:rPr>
      </w:pPr>
      <w:r w:rsidRPr="008F4454">
        <w:rPr>
          <w:sz w:val="28"/>
          <w:szCs w:val="28"/>
        </w:rPr>
        <w:t>фразы церковного обихода православной церкви,</w:t>
      </w:r>
    </w:p>
    <w:p w:rsidR="006B679E" w:rsidRPr="008F4454" w:rsidRDefault="006B679E" w:rsidP="00E90C2F">
      <w:pPr>
        <w:pStyle w:val="a5"/>
        <w:widowControl/>
        <w:numPr>
          <w:ilvl w:val="0"/>
          <w:numId w:val="157"/>
        </w:numPr>
        <w:autoSpaceDE/>
        <w:autoSpaceDN/>
        <w:contextualSpacing/>
        <w:rPr>
          <w:sz w:val="28"/>
          <w:szCs w:val="28"/>
        </w:rPr>
      </w:pPr>
      <w:r w:rsidRPr="008F4454">
        <w:rPr>
          <w:sz w:val="28"/>
          <w:szCs w:val="28"/>
        </w:rPr>
        <w:t>объяснять происхождение и значение религиозных и научных терминов,</w:t>
      </w:r>
    </w:p>
    <w:p w:rsidR="006B679E" w:rsidRDefault="006B679E" w:rsidP="006B679E">
      <w:pPr>
        <w:jc w:val="both"/>
        <w:rPr>
          <w:b/>
          <w:sz w:val="28"/>
          <w:szCs w:val="28"/>
        </w:rPr>
      </w:pPr>
      <w:r w:rsidRPr="00531696">
        <w:rPr>
          <w:b/>
          <w:sz w:val="28"/>
          <w:szCs w:val="28"/>
        </w:rPr>
        <w:t>должны уметь</w:t>
      </w:r>
    </w:p>
    <w:p w:rsidR="006B679E" w:rsidRPr="008F4454" w:rsidRDefault="006B679E" w:rsidP="00E90C2F">
      <w:pPr>
        <w:pStyle w:val="a5"/>
        <w:widowControl/>
        <w:numPr>
          <w:ilvl w:val="0"/>
          <w:numId w:val="158"/>
        </w:numPr>
        <w:autoSpaceDE/>
        <w:autoSpaceDN/>
        <w:contextualSpacing/>
        <w:rPr>
          <w:sz w:val="28"/>
          <w:szCs w:val="28"/>
        </w:rPr>
      </w:pPr>
      <w:r w:rsidRPr="008F4454">
        <w:rPr>
          <w:sz w:val="28"/>
          <w:szCs w:val="28"/>
        </w:rPr>
        <w:t>читать молитвы на латинском языке и понимать их содержание,</w:t>
      </w:r>
    </w:p>
    <w:p w:rsidR="006B679E" w:rsidRDefault="006B679E" w:rsidP="00E90C2F">
      <w:pPr>
        <w:pStyle w:val="a5"/>
        <w:widowControl/>
        <w:numPr>
          <w:ilvl w:val="0"/>
          <w:numId w:val="158"/>
        </w:numPr>
        <w:autoSpaceDE/>
        <w:autoSpaceDN/>
        <w:contextualSpacing/>
        <w:rPr>
          <w:sz w:val="28"/>
          <w:szCs w:val="28"/>
        </w:rPr>
      </w:pPr>
      <w:r w:rsidRPr="008F4454">
        <w:rPr>
          <w:sz w:val="28"/>
          <w:szCs w:val="28"/>
        </w:rPr>
        <w:t>выполнять грамматический анализ текста молитв</w:t>
      </w:r>
      <w:r w:rsidRPr="008F4454">
        <w:rPr>
          <w:rFonts w:eastAsiaTheme="minorHAnsi"/>
        </w:rPr>
        <w:t xml:space="preserve"> </w:t>
      </w:r>
      <w:r w:rsidRPr="008F4454">
        <w:rPr>
          <w:rFonts w:eastAsiaTheme="minorHAnsi"/>
          <w:sz w:val="28"/>
          <w:szCs w:val="28"/>
        </w:rPr>
        <w:t>Царю небесный\</w:t>
      </w:r>
      <w:r w:rsidRPr="008F4454">
        <w:rPr>
          <w:rFonts w:eastAsiaTheme="minorHAnsi"/>
          <w:sz w:val="28"/>
          <w:szCs w:val="28"/>
          <w:lang w:val="en-US"/>
        </w:rPr>
        <w:t>Rex</w:t>
      </w:r>
      <w:r w:rsidRPr="008F4454">
        <w:rPr>
          <w:rFonts w:eastAsiaTheme="minorHAnsi"/>
          <w:sz w:val="28"/>
          <w:szCs w:val="28"/>
        </w:rPr>
        <w:t xml:space="preserve"> </w:t>
      </w:r>
      <w:r w:rsidRPr="008F4454">
        <w:rPr>
          <w:rFonts w:eastAsiaTheme="minorHAnsi"/>
          <w:sz w:val="28"/>
          <w:szCs w:val="28"/>
          <w:lang w:val="en-US"/>
        </w:rPr>
        <w:t>Caelestis</w:t>
      </w:r>
      <w:r w:rsidRPr="008F4454">
        <w:rPr>
          <w:sz w:val="28"/>
          <w:szCs w:val="28"/>
        </w:rPr>
        <w:t>, Достойно есть\</w:t>
      </w:r>
      <w:r w:rsidRPr="008F4454">
        <w:rPr>
          <w:sz w:val="28"/>
          <w:szCs w:val="28"/>
          <w:lang w:val="en-US"/>
        </w:rPr>
        <w:t>Dignum</w:t>
      </w:r>
      <w:r w:rsidRPr="008F4454">
        <w:rPr>
          <w:sz w:val="28"/>
          <w:szCs w:val="28"/>
        </w:rPr>
        <w:t xml:space="preserve"> </w:t>
      </w:r>
      <w:r w:rsidRPr="008F4454">
        <w:rPr>
          <w:sz w:val="28"/>
          <w:szCs w:val="28"/>
          <w:lang w:val="en-US"/>
        </w:rPr>
        <w:t>est</w:t>
      </w:r>
      <w:r w:rsidRPr="008F4454">
        <w:rPr>
          <w:sz w:val="28"/>
          <w:szCs w:val="28"/>
        </w:rPr>
        <w:t>, Отче наш\</w:t>
      </w:r>
      <w:r w:rsidRPr="008F4454">
        <w:rPr>
          <w:sz w:val="28"/>
          <w:szCs w:val="28"/>
          <w:lang w:val="en-US"/>
        </w:rPr>
        <w:t>Pater</w:t>
      </w:r>
      <w:r w:rsidRPr="008F4454">
        <w:rPr>
          <w:sz w:val="28"/>
          <w:szCs w:val="28"/>
        </w:rPr>
        <w:t xml:space="preserve"> </w:t>
      </w:r>
      <w:r w:rsidRPr="008F4454">
        <w:rPr>
          <w:sz w:val="28"/>
          <w:szCs w:val="28"/>
          <w:lang w:val="en-US"/>
        </w:rPr>
        <w:t>noster</w:t>
      </w:r>
      <w:r w:rsidRPr="008F4454">
        <w:rPr>
          <w:sz w:val="28"/>
          <w:szCs w:val="28"/>
        </w:rPr>
        <w:t xml:space="preserve">, </w:t>
      </w:r>
      <w:r w:rsidRPr="008F4454">
        <w:rPr>
          <w:sz w:val="28"/>
          <w:szCs w:val="28"/>
          <w:lang w:val="en-US"/>
        </w:rPr>
        <w:t>Ave</w:t>
      </w:r>
      <w:r w:rsidRPr="008F4454">
        <w:rPr>
          <w:sz w:val="28"/>
          <w:szCs w:val="28"/>
        </w:rPr>
        <w:t xml:space="preserve"> </w:t>
      </w:r>
      <w:r w:rsidRPr="008F4454">
        <w:rPr>
          <w:sz w:val="28"/>
          <w:szCs w:val="28"/>
          <w:lang w:val="en-US"/>
        </w:rPr>
        <w:t>Maria</w:t>
      </w:r>
      <w:r w:rsidRPr="008F4454">
        <w:rPr>
          <w:sz w:val="28"/>
          <w:szCs w:val="28"/>
        </w:rPr>
        <w:t>, Богородице Дево\</w:t>
      </w:r>
      <w:r w:rsidRPr="008F4454">
        <w:rPr>
          <w:sz w:val="28"/>
          <w:szCs w:val="28"/>
          <w:lang w:val="en-US"/>
        </w:rPr>
        <w:t>Diepara</w:t>
      </w:r>
      <w:r w:rsidRPr="008F4454">
        <w:rPr>
          <w:sz w:val="28"/>
          <w:szCs w:val="28"/>
        </w:rPr>
        <w:t xml:space="preserve"> </w:t>
      </w:r>
      <w:r w:rsidRPr="008F4454">
        <w:rPr>
          <w:sz w:val="28"/>
          <w:szCs w:val="28"/>
          <w:lang w:val="en-US"/>
        </w:rPr>
        <w:t>Virgo</w:t>
      </w:r>
      <w:r w:rsidRPr="008F4454">
        <w:rPr>
          <w:sz w:val="28"/>
          <w:szCs w:val="28"/>
        </w:rPr>
        <w:t>, Декалог, Символ веры \</w:t>
      </w:r>
      <w:r w:rsidRPr="008F4454">
        <w:rPr>
          <w:sz w:val="28"/>
          <w:szCs w:val="28"/>
          <w:lang w:val="en-US"/>
        </w:rPr>
        <w:t>Decalogus</w:t>
      </w:r>
      <w:r w:rsidRPr="008F4454">
        <w:rPr>
          <w:sz w:val="28"/>
          <w:szCs w:val="28"/>
        </w:rPr>
        <w:t xml:space="preserve">, </w:t>
      </w:r>
    </w:p>
    <w:p w:rsidR="006B679E" w:rsidRPr="008F4454" w:rsidRDefault="006B679E" w:rsidP="00E90C2F">
      <w:pPr>
        <w:pStyle w:val="a5"/>
        <w:widowControl/>
        <w:numPr>
          <w:ilvl w:val="0"/>
          <w:numId w:val="158"/>
        </w:numPr>
        <w:autoSpaceDE/>
        <w:autoSpaceDN/>
        <w:contextualSpacing/>
        <w:rPr>
          <w:sz w:val="28"/>
          <w:szCs w:val="28"/>
        </w:rPr>
      </w:pPr>
      <w:r w:rsidRPr="008F4454">
        <w:rPr>
          <w:sz w:val="28"/>
          <w:szCs w:val="28"/>
        </w:rPr>
        <w:t xml:space="preserve">переводить со словарем и </w:t>
      </w:r>
    </w:p>
    <w:p w:rsidR="006B679E" w:rsidRPr="008F4454" w:rsidRDefault="006B679E" w:rsidP="00E90C2F">
      <w:pPr>
        <w:pStyle w:val="a5"/>
        <w:widowControl/>
        <w:numPr>
          <w:ilvl w:val="0"/>
          <w:numId w:val="158"/>
        </w:numPr>
        <w:autoSpaceDE/>
        <w:autoSpaceDN/>
        <w:contextualSpacing/>
        <w:rPr>
          <w:sz w:val="28"/>
          <w:szCs w:val="28"/>
        </w:rPr>
      </w:pPr>
      <w:r w:rsidRPr="008F4454">
        <w:rPr>
          <w:sz w:val="28"/>
          <w:szCs w:val="28"/>
        </w:rPr>
        <w:t>анализировать тексты элементарного уровня</w:t>
      </w:r>
    </w:p>
    <w:p w:rsidR="006B679E" w:rsidRPr="009F3063" w:rsidRDefault="006B679E" w:rsidP="006B679E">
      <w:pPr>
        <w:jc w:val="both"/>
        <w:rPr>
          <w:sz w:val="28"/>
          <w:szCs w:val="28"/>
        </w:rPr>
      </w:pPr>
      <w:r w:rsidRPr="009F3063">
        <w:rPr>
          <w:sz w:val="28"/>
          <w:szCs w:val="28"/>
        </w:rPr>
        <w:tab/>
      </w:r>
      <w:r w:rsidRPr="009F3063">
        <w:rPr>
          <w:sz w:val="28"/>
          <w:szCs w:val="28"/>
        </w:rPr>
        <w:tab/>
      </w:r>
    </w:p>
    <w:p w:rsidR="006B679E" w:rsidRPr="009F3063" w:rsidRDefault="006B679E" w:rsidP="006B679E">
      <w:pPr>
        <w:jc w:val="center"/>
        <w:rPr>
          <w:b/>
          <w:sz w:val="28"/>
          <w:szCs w:val="28"/>
        </w:rPr>
      </w:pPr>
    </w:p>
    <w:p w:rsidR="006B679E" w:rsidRPr="009F3063" w:rsidRDefault="006B679E" w:rsidP="006B679E">
      <w:pPr>
        <w:jc w:val="center"/>
        <w:rPr>
          <w:b/>
          <w:sz w:val="28"/>
          <w:szCs w:val="28"/>
        </w:rPr>
      </w:pPr>
      <w:r w:rsidRPr="009F3063">
        <w:rPr>
          <w:b/>
          <w:sz w:val="28"/>
          <w:szCs w:val="28"/>
        </w:rPr>
        <w:t>Контроль.</w:t>
      </w:r>
    </w:p>
    <w:p w:rsidR="006B679E" w:rsidRPr="009F3063" w:rsidRDefault="006B679E" w:rsidP="006B679E">
      <w:pPr>
        <w:jc w:val="both"/>
        <w:rPr>
          <w:sz w:val="28"/>
          <w:szCs w:val="28"/>
        </w:rPr>
      </w:pPr>
      <w:r w:rsidRPr="009F3063">
        <w:rPr>
          <w:sz w:val="28"/>
          <w:szCs w:val="28"/>
        </w:rPr>
        <w:tab/>
        <w:t>Контроль усвоения содержания курса осуществляется с помощью лексических, этимологических и грамматических тестов, самостоятельных и контрольных работ, контроля умения читать вслух.</w:t>
      </w:r>
    </w:p>
    <w:p w:rsidR="006B679E" w:rsidRPr="009F3063" w:rsidRDefault="006B679E" w:rsidP="006B679E">
      <w:pPr>
        <w:jc w:val="both"/>
        <w:rPr>
          <w:sz w:val="28"/>
          <w:szCs w:val="28"/>
        </w:rPr>
      </w:pPr>
      <w:r w:rsidRPr="009F3063">
        <w:rPr>
          <w:sz w:val="28"/>
          <w:szCs w:val="28"/>
        </w:rPr>
        <w:tab/>
        <w:t xml:space="preserve">Завершается изучение курса </w:t>
      </w:r>
    </w:p>
    <w:p w:rsidR="006B679E" w:rsidRPr="009F3063" w:rsidRDefault="006B679E" w:rsidP="00E90C2F">
      <w:pPr>
        <w:pStyle w:val="a5"/>
        <w:widowControl/>
        <w:numPr>
          <w:ilvl w:val="0"/>
          <w:numId w:val="147"/>
        </w:numPr>
        <w:autoSpaceDE/>
        <w:autoSpaceDN/>
        <w:contextualSpacing/>
        <w:rPr>
          <w:sz w:val="28"/>
          <w:szCs w:val="28"/>
        </w:rPr>
      </w:pPr>
      <w:r w:rsidRPr="009F3063">
        <w:rPr>
          <w:sz w:val="28"/>
          <w:szCs w:val="28"/>
        </w:rPr>
        <w:t>письменной зачетной контрольной работой, в которую входят</w:t>
      </w:r>
      <w:r>
        <w:rPr>
          <w:sz w:val="28"/>
          <w:szCs w:val="28"/>
        </w:rPr>
        <w:t xml:space="preserve"> </w:t>
      </w:r>
      <w:r w:rsidRPr="009F3063">
        <w:rPr>
          <w:sz w:val="28"/>
          <w:szCs w:val="28"/>
        </w:rPr>
        <w:t xml:space="preserve">задания, контролирующие: </w:t>
      </w:r>
    </w:p>
    <w:p w:rsidR="006B679E" w:rsidRDefault="006B679E" w:rsidP="00E90C2F">
      <w:pPr>
        <w:widowControl/>
        <w:numPr>
          <w:ilvl w:val="0"/>
          <w:numId w:val="152"/>
        </w:numPr>
        <w:autoSpaceDE/>
        <w:autoSpaceDN/>
        <w:jc w:val="both"/>
        <w:rPr>
          <w:sz w:val="28"/>
          <w:szCs w:val="28"/>
        </w:rPr>
      </w:pPr>
      <w:r>
        <w:rPr>
          <w:sz w:val="28"/>
          <w:szCs w:val="28"/>
        </w:rPr>
        <w:t>знание латинской лексики и значения слов;</w:t>
      </w:r>
    </w:p>
    <w:p w:rsidR="006B679E" w:rsidRDefault="006B679E" w:rsidP="00E90C2F">
      <w:pPr>
        <w:widowControl/>
        <w:numPr>
          <w:ilvl w:val="0"/>
          <w:numId w:val="152"/>
        </w:numPr>
        <w:autoSpaceDE/>
        <w:autoSpaceDN/>
        <w:jc w:val="both"/>
        <w:rPr>
          <w:sz w:val="28"/>
          <w:szCs w:val="28"/>
        </w:rPr>
      </w:pPr>
      <w:r>
        <w:rPr>
          <w:sz w:val="28"/>
          <w:szCs w:val="28"/>
        </w:rPr>
        <w:t>умение склонять существительное;</w:t>
      </w:r>
    </w:p>
    <w:p w:rsidR="006B679E" w:rsidRDefault="006B679E" w:rsidP="00E90C2F">
      <w:pPr>
        <w:widowControl/>
        <w:numPr>
          <w:ilvl w:val="0"/>
          <w:numId w:val="152"/>
        </w:numPr>
        <w:autoSpaceDE/>
        <w:autoSpaceDN/>
        <w:jc w:val="both"/>
        <w:rPr>
          <w:sz w:val="28"/>
          <w:szCs w:val="28"/>
        </w:rPr>
      </w:pPr>
      <w:r>
        <w:rPr>
          <w:sz w:val="28"/>
          <w:szCs w:val="28"/>
        </w:rPr>
        <w:t>умение определять спряжение глагола;</w:t>
      </w:r>
    </w:p>
    <w:p w:rsidR="006B679E" w:rsidRPr="009F3063" w:rsidRDefault="006B679E" w:rsidP="00E90C2F">
      <w:pPr>
        <w:widowControl/>
        <w:numPr>
          <w:ilvl w:val="0"/>
          <w:numId w:val="152"/>
        </w:numPr>
        <w:autoSpaceDE/>
        <w:autoSpaceDN/>
        <w:jc w:val="both"/>
        <w:rPr>
          <w:sz w:val="28"/>
          <w:szCs w:val="28"/>
        </w:rPr>
      </w:pPr>
      <w:r>
        <w:rPr>
          <w:sz w:val="28"/>
          <w:szCs w:val="28"/>
        </w:rPr>
        <w:t>умение п</w:t>
      </w:r>
      <w:r w:rsidRPr="009F3063">
        <w:rPr>
          <w:sz w:val="28"/>
          <w:szCs w:val="28"/>
        </w:rPr>
        <w:t>рочитать, записать, перевести и выполнить грамматический анализ религиозного текста.</w:t>
      </w:r>
    </w:p>
    <w:p w:rsidR="006B679E" w:rsidRPr="009B79B1" w:rsidRDefault="006B679E" w:rsidP="00E90C2F">
      <w:pPr>
        <w:pStyle w:val="a5"/>
        <w:widowControl/>
        <w:numPr>
          <w:ilvl w:val="0"/>
          <w:numId w:val="147"/>
        </w:numPr>
        <w:autoSpaceDE/>
        <w:autoSpaceDN/>
        <w:contextualSpacing/>
        <w:rPr>
          <w:sz w:val="28"/>
          <w:szCs w:val="28"/>
        </w:rPr>
      </w:pPr>
      <w:r w:rsidRPr="009F3063">
        <w:rPr>
          <w:sz w:val="28"/>
          <w:szCs w:val="28"/>
        </w:rPr>
        <w:t>устным зачетом на знание латинских крылатых выражений и выражений церковного обихода.</w:t>
      </w:r>
    </w:p>
    <w:p w:rsidR="006B679E" w:rsidRDefault="006B679E" w:rsidP="006B679E">
      <w:pPr>
        <w:jc w:val="center"/>
        <w:rPr>
          <w:b/>
          <w:sz w:val="32"/>
          <w:szCs w:val="32"/>
        </w:rPr>
      </w:pPr>
    </w:p>
    <w:p w:rsidR="006B679E" w:rsidRPr="006A66BB" w:rsidRDefault="006B679E" w:rsidP="006B679E">
      <w:pPr>
        <w:jc w:val="center"/>
        <w:rPr>
          <w:b/>
          <w:sz w:val="32"/>
          <w:szCs w:val="32"/>
        </w:rPr>
      </w:pPr>
      <w:r w:rsidRPr="006A66BB">
        <w:rPr>
          <w:b/>
          <w:sz w:val="32"/>
          <w:szCs w:val="32"/>
        </w:rPr>
        <w:t>Структура и содержание курса.</w:t>
      </w:r>
    </w:p>
    <w:p w:rsidR="006B679E" w:rsidRPr="006A66BB" w:rsidRDefault="006B679E" w:rsidP="006B679E">
      <w:pPr>
        <w:jc w:val="center"/>
        <w:rPr>
          <w:b/>
          <w:sz w:val="32"/>
          <w:szCs w:val="32"/>
        </w:rPr>
      </w:pPr>
    </w:p>
    <w:p w:rsidR="006B679E" w:rsidRPr="006A66BB" w:rsidRDefault="006B679E" w:rsidP="006B679E">
      <w:pPr>
        <w:jc w:val="both"/>
        <w:rPr>
          <w:sz w:val="28"/>
          <w:szCs w:val="28"/>
        </w:rPr>
      </w:pPr>
      <w:r w:rsidRPr="006A66BB">
        <w:rPr>
          <w:sz w:val="32"/>
          <w:szCs w:val="32"/>
        </w:rPr>
        <w:tab/>
      </w:r>
      <w:r>
        <w:rPr>
          <w:sz w:val="28"/>
          <w:szCs w:val="28"/>
        </w:rPr>
        <w:t>Курс рассчитан на 35(2 часа резервные)</w:t>
      </w:r>
      <w:r w:rsidRPr="006A66BB">
        <w:rPr>
          <w:sz w:val="28"/>
          <w:szCs w:val="28"/>
        </w:rPr>
        <w:t xml:space="preserve"> учебных</w:t>
      </w:r>
      <w:r>
        <w:rPr>
          <w:sz w:val="28"/>
          <w:szCs w:val="28"/>
        </w:rPr>
        <w:t xml:space="preserve"> часов</w:t>
      </w:r>
      <w:r w:rsidRPr="006A66BB">
        <w:rPr>
          <w:sz w:val="28"/>
          <w:szCs w:val="28"/>
        </w:rPr>
        <w:t xml:space="preserve"> и включает  </w:t>
      </w:r>
      <w:r>
        <w:rPr>
          <w:sz w:val="28"/>
          <w:szCs w:val="28"/>
        </w:rPr>
        <w:t xml:space="preserve">8 </w:t>
      </w:r>
      <w:r w:rsidRPr="006A66BB">
        <w:rPr>
          <w:sz w:val="28"/>
          <w:szCs w:val="28"/>
        </w:rPr>
        <w:t>разделов.</w:t>
      </w:r>
    </w:p>
    <w:p w:rsidR="006B679E" w:rsidRDefault="006B679E" w:rsidP="006B679E">
      <w:pPr>
        <w:jc w:val="both"/>
        <w:rPr>
          <w:sz w:val="28"/>
          <w:szCs w:val="28"/>
        </w:rPr>
      </w:pPr>
      <w:r w:rsidRPr="006A66BB">
        <w:rPr>
          <w:sz w:val="28"/>
          <w:szCs w:val="28"/>
          <w:lang w:val="en-US"/>
        </w:rPr>
        <w:t>I</w:t>
      </w:r>
      <w:r w:rsidRPr="006A66BB">
        <w:rPr>
          <w:sz w:val="28"/>
          <w:szCs w:val="28"/>
        </w:rPr>
        <w:t xml:space="preserve"> . </w:t>
      </w:r>
      <w:r w:rsidRPr="005E21DE">
        <w:rPr>
          <w:sz w:val="28"/>
          <w:szCs w:val="28"/>
        </w:rPr>
        <w:t>История латинского языка</w:t>
      </w:r>
      <w:r>
        <w:rPr>
          <w:sz w:val="28"/>
          <w:szCs w:val="28"/>
        </w:rPr>
        <w:t>(1ч)</w:t>
      </w:r>
      <w:r w:rsidRPr="005E21DE">
        <w:rPr>
          <w:sz w:val="28"/>
          <w:szCs w:val="28"/>
        </w:rPr>
        <w:t>.</w:t>
      </w:r>
    </w:p>
    <w:p w:rsidR="006B679E" w:rsidRPr="005E21DE" w:rsidRDefault="006B679E" w:rsidP="006B679E">
      <w:pPr>
        <w:jc w:val="both"/>
        <w:rPr>
          <w:sz w:val="28"/>
          <w:szCs w:val="28"/>
        </w:rPr>
      </w:pPr>
      <w:r w:rsidRPr="005E21DE">
        <w:rPr>
          <w:sz w:val="28"/>
          <w:szCs w:val="28"/>
        </w:rPr>
        <w:t xml:space="preserve"> </w:t>
      </w:r>
    </w:p>
    <w:p w:rsidR="006B679E" w:rsidRPr="005E21DE" w:rsidRDefault="006B679E" w:rsidP="006B679E">
      <w:pPr>
        <w:rPr>
          <w:sz w:val="28"/>
          <w:szCs w:val="28"/>
        </w:rPr>
      </w:pPr>
      <w:r w:rsidRPr="005E21DE">
        <w:rPr>
          <w:sz w:val="28"/>
          <w:szCs w:val="28"/>
          <w:lang w:val="en-US"/>
        </w:rPr>
        <w:t>II</w:t>
      </w:r>
      <w:r w:rsidRPr="005E21DE">
        <w:rPr>
          <w:sz w:val="28"/>
          <w:szCs w:val="28"/>
        </w:rPr>
        <w:t>. Алфавит</w:t>
      </w:r>
      <w:r>
        <w:rPr>
          <w:sz w:val="28"/>
          <w:szCs w:val="28"/>
        </w:rPr>
        <w:t>(4ч)</w:t>
      </w:r>
      <w:r w:rsidRPr="005E21DE">
        <w:rPr>
          <w:sz w:val="28"/>
          <w:szCs w:val="28"/>
        </w:rPr>
        <w:t>:</w:t>
      </w:r>
    </w:p>
    <w:p w:rsidR="006B679E" w:rsidRPr="005E21DE" w:rsidRDefault="006B679E" w:rsidP="006B679E">
      <w:pPr>
        <w:jc w:val="both"/>
        <w:rPr>
          <w:sz w:val="28"/>
          <w:szCs w:val="28"/>
        </w:rPr>
      </w:pPr>
      <w:r w:rsidRPr="005E21DE">
        <w:rPr>
          <w:sz w:val="28"/>
          <w:szCs w:val="28"/>
        </w:rPr>
        <w:t xml:space="preserve">- </w:t>
      </w:r>
      <w:r>
        <w:rPr>
          <w:sz w:val="28"/>
          <w:szCs w:val="28"/>
        </w:rPr>
        <w:t>звуко-буквенное соответствие</w:t>
      </w:r>
      <w:r w:rsidRPr="005E21DE">
        <w:rPr>
          <w:sz w:val="28"/>
          <w:szCs w:val="28"/>
        </w:rPr>
        <w:t>;</w:t>
      </w:r>
    </w:p>
    <w:p w:rsidR="006B679E" w:rsidRPr="005E21DE" w:rsidRDefault="006B679E" w:rsidP="006B679E">
      <w:pPr>
        <w:jc w:val="both"/>
        <w:rPr>
          <w:sz w:val="28"/>
          <w:szCs w:val="28"/>
        </w:rPr>
      </w:pPr>
      <w:r w:rsidRPr="005E21DE">
        <w:rPr>
          <w:sz w:val="28"/>
          <w:szCs w:val="28"/>
        </w:rPr>
        <w:t>- правила чтения гласных и согласных;</w:t>
      </w:r>
    </w:p>
    <w:p w:rsidR="006B679E" w:rsidRDefault="006B679E" w:rsidP="006B679E">
      <w:pPr>
        <w:jc w:val="both"/>
        <w:rPr>
          <w:sz w:val="28"/>
          <w:szCs w:val="28"/>
        </w:rPr>
      </w:pPr>
      <w:r w:rsidRPr="005E21DE">
        <w:rPr>
          <w:sz w:val="28"/>
          <w:szCs w:val="28"/>
        </w:rPr>
        <w:t>- расстановка ударения, слог, слогораздел</w:t>
      </w:r>
    </w:p>
    <w:p w:rsidR="006B679E" w:rsidRPr="006A66BB" w:rsidRDefault="006B679E" w:rsidP="006B679E">
      <w:pPr>
        <w:jc w:val="both"/>
        <w:rPr>
          <w:sz w:val="28"/>
          <w:szCs w:val="28"/>
        </w:rPr>
      </w:pPr>
    </w:p>
    <w:p w:rsidR="006B679E" w:rsidRPr="006A66BB" w:rsidRDefault="006B679E" w:rsidP="006B679E">
      <w:pPr>
        <w:jc w:val="both"/>
        <w:rPr>
          <w:sz w:val="28"/>
          <w:szCs w:val="28"/>
        </w:rPr>
      </w:pPr>
      <w:r w:rsidRPr="006A66BB">
        <w:rPr>
          <w:sz w:val="28"/>
          <w:szCs w:val="28"/>
          <w:lang w:val="en-US"/>
        </w:rPr>
        <w:t>III</w:t>
      </w:r>
      <w:r w:rsidRPr="006A66BB">
        <w:rPr>
          <w:sz w:val="28"/>
          <w:szCs w:val="28"/>
        </w:rPr>
        <w:t xml:space="preserve"> . </w:t>
      </w:r>
      <w:r w:rsidRPr="005E21DE">
        <w:rPr>
          <w:sz w:val="28"/>
          <w:szCs w:val="28"/>
        </w:rPr>
        <w:t>Существительное (</w:t>
      </w:r>
      <w:r>
        <w:rPr>
          <w:sz w:val="28"/>
          <w:szCs w:val="28"/>
        </w:rPr>
        <w:t>12ч</w:t>
      </w:r>
      <w:r w:rsidRPr="006A66BB">
        <w:rPr>
          <w:sz w:val="28"/>
          <w:szCs w:val="28"/>
        </w:rPr>
        <w:t>):</w:t>
      </w:r>
    </w:p>
    <w:p w:rsidR="006B679E" w:rsidRPr="006A66BB" w:rsidRDefault="006B679E" w:rsidP="006B679E">
      <w:pPr>
        <w:jc w:val="both"/>
        <w:rPr>
          <w:sz w:val="28"/>
          <w:szCs w:val="28"/>
        </w:rPr>
      </w:pPr>
      <w:r w:rsidRPr="006A66BB">
        <w:rPr>
          <w:sz w:val="28"/>
          <w:szCs w:val="28"/>
        </w:rPr>
        <w:t>-</w:t>
      </w:r>
      <w:r w:rsidRPr="005E21DE">
        <w:rPr>
          <w:sz w:val="28"/>
          <w:szCs w:val="28"/>
        </w:rPr>
        <w:t>категории имени существительного</w:t>
      </w:r>
      <w:r w:rsidRPr="006A66BB">
        <w:rPr>
          <w:sz w:val="28"/>
          <w:szCs w:val="28"/>
        </w:rPr>
        <w:t>;</w:t>
      </w:r>
    </w:p>
    <w:p w:rsidR="006B679E" w:rsidRDefault="006B679E" w:rsidP="006B679E">
      <w:pPr>
        <w:jc w:val="both"/>
        <w:rPr>
          <w:sz w:val="28"/>
          <w:szCs w:val="28"/>
        </w:rPr>
      </w:pPr>
      <w:r w:rsidRPr="006A66BB">
        <w:rPr>
          <w:sz w:val="28"/>
          <w:szCs w:val="28"/>
        </w:rPr>
        <w:t>- род и склонение существительных.</w:t>
      </w:r>
    </w:p>
    <w:p w:rsidR="006B679E" w:rsidRPr="006A66BB" w:rsidRDefault="006B679E" w:rsidP="006B679E">
      <w:pPr>
        <w:jc w:val="both"/>
        <w:rPr>
          <w:sz w:val="28"/>
          <w:szCs w:val="28"/>
        </w:rPr>
      </w:pPr>
    </w:p>
    <w:p w:rsidR="006B679E" w:rsidRPr="005E21DE" w:rsidRDefault="006B679E" w:rsidP="006B679E">
      <w:pPr>
        <w:jc w:val="both"/>
        <w:rPr>
          <w:sz w:val="28"/>
          <w:szCs w:val="28"/>
        </w:rPr>
      </w:pPr>
      <w:r w:rsidRPr="006A66BB">
        <w:rPr>
          <w:sz w:val="28"/>
          <w:szCs w:val="28"/>
          <w:lang w:val="en-US"/>
        </w:rPr>
        <w:lastRenderedPageBreak/>
        <w:t>IV</w:t>
      </w:r>
      <w:r w:rsidRPr="006A66BB">
        <w:rPr>
          <w:sz w:val="28"/>
          <w:szCs w:val="28"/>
        </w:rPr>
        <w:t xml:space="preserve"> .</w:t>
      </w:r>
      <w:r w:rsidRPr="005E21DE">
        <w:rPr>
          <w:sz w:val="28"/>
          <w:szCs w:val="28"/>
        </w:rPr>
        <w:t xml:space="preserve"> Глагол</w:t>
      </w:r>
      <w:r>
        <w:rPr>
          <w:sz w:val="28"/>
          <w:szCs w:val="28"/>
        </w:rPr>
        <w:t>(8ч)</w:t>
      </w:r>
      <w:r w:rsidRPr="005E21DE">
        <w:rPr>
          <w:sz w:val="28"/>
          <w:szCs w:val="28"/>
        </w:rPr>
        <w:t>:</w:t>
      </w:r>
    </w:p>
    <w:p w:rsidR="006B679E" w:rsidRPr="005E21DE" w:rsidRDefault="006B679E" w:rsidP="006B679E">
      <w:pPr>
        <w:jc w:val="both"/>
        <w:rPr>
          <w:sz w:val="28"/>
          <w:szCs w:val="28"/>
        </w:rPr>
      </w:pPr>
      <w:r w:rsidRPr="005E21DE">
        <w:rPr>
          <w:sz w:val="28"/>
          <w:szCs w:val="28"/>
        </w:rPr>
        <w:t>- категории латинского глагола, словарная запись глагола;</w:t>
      </w:r>
    </w:p>
    <w:p w:rsidR="006B679E" w:rsidRDefault="006B679E" w:rsidP="006B679E">
      <w:pPr>
        <w:jc w:val="both"/>
        <w:rPr>
          <w:sz w:val="28"/>
          <w:szCs w:val="28"/>
        </w:rPr>
      </w:pPr>
      <w:r w:rsidRPr="006A66BB">
        <w:rPr>
          <w:sz w:val="28"/>
          <w:szCs w:val="28"/>
        </w:rPr>
        <w:t xml:space="preserve">- </w:t>
      </w:r>
      <w:r w:rsidRPr="005E21DE">
        <w:rPr>
          <w:sz w:val="28"/>
          <w:szCs w:val="28"/>
        </w:rPr>
        <w:t>Времена системы инфекта в действительном залоге</w:t>
      </w:r>
      <w:r w:rsidRPr="003502BC">
        <w:rPr>
          <w:sz w:val="28"/>
          <w:szCs w:val="28"/>
        </w:rPr>
        <w:t>\</w:t>
      </w:r>
      <w:r>
        <w:rPr>
          <w:sz w:val="28"/>
          <w:szCs w:val="28"/>
          <w:lang w:val="en-US"/>
        </w:rPr>
        <w:t>Infectum</w:t>
      </w:r>
      <w:r w:rsidRPr="005E21DE">
        <w:rPr>
          <w:sz w:val="28"/>
          <w:szCs w:val="28"/>
        </w:rPr>
        <w:t xml:space="preserve"> Indicativi Activi.</w:t>
      </w:r>
    </w:p>
    <w:p w:rsidR="006B679E" w:rsidRPr="005E21DE" w:rsidRDefault="006B679E" w:rsidP="006B679E">
      <w:pPr>
        <w:jc w:val="both"/>
        <w:rPr>
          <w:sz w:val="28"/>
          <w:szCs w:val="28"/>
        </w:rPr>
      </w:pPr>
      <w:r w:rsidRPr="003502BC">
        <w:rPr>
          <w:sz w:val="28"/>
          <w:szCs w:val="28"/>
        </w:rPr>
        <w:t xml:space="preserve">- </w:t>
      </w:r>
      <w:r>
        <w:rPr>
          <w:sz w:val="28"/>
          <w:szCs w:val="28"/>
        </w:rPr>
        <w:t xml:space="preserve">Действительный залог в системе имперефекта </w:t>
      </w:r>
      <w:r w:rsidRPr="005E21DE">
        <w:rPr>
          <w:sz w:val="28"/>
          <w:szCs w:val="28"/>
        </w:rPr>
        <w:t xml:space="preserve">\Imperfectum Indicativi Activi. </w:t>
      </w:r>
    </w:p>
    <w:p w:rsidR="006B679E" w:rsidRPr="005E21DE" w:rsidRDefault="006B679E" w:rsidP="006B679E">
      <w:pPr>
        <w:jc w:val="both"/>
        <w:rPr>
          <w:sz w:val="28"/>
          <w:szCs w:val="28"/>
        </w:rPr>
      </w:pPr>
      <w:r w:rsidRPr="005E21DE">
        <w:rPr>
          <w:sz w:val="28"/>
          <w:szCs w:val="28"/>
        </w:rPr>
        <w:t xml:space="preserve">- Спряжение esse  в </w:t>
      </w:r>
      <w:r>
        <w:rPr>
          <w:sz w:val="28"/>
          <w:szCs w:val="28"/>
        </w:rPr>
        <w:t xml:space="preserve">настоящем </w:t>
      </w:r>
      <w:r w:rsidRPr="005E21DE">
        <w:rPr>
          <w:sz w:val="28"/>
          <w:szCs w:val="28"/>
        </w:rPr>
        <w:t>прошедшем (Imperfect) и будущем (Futurum I) времени.</w:t>
      </w:r>
    </w:p>
    <w:p w:rsidR="006B679E" w:rsidRDefault="006B679E" w:rsidP="006B679E">
      <w:pPr>
        <w:jc w:val="both"/>
        <w:rPr>
          <w:sz w:val="28"/>
          <w:szCs w:val="28"/>
        </w:rPr>
      </w:pPr>
      <w:r w:rsidRPr="005E21DE">
        <w:rPr>
          <w:sz w:val="28"/>
          <w:szCs w:val="28"/>
        </w:rPr>
        <w:t>- Действительный залог времен в системе перфекта\Perfectum Indicativi Activi.</w:t>
      </w:r>
    </w:p>
    <w:p w:rsidR="006B679E" w:rsidRPr="006A66BB" w:rsidRDefault="006B679E" w:rsidP="006B679E">
      <w:pPr>
        <w:jc w:val="both"/>
        <w:rPr>
          <w:sz w:val="28"/>
          <w:szCs w:val="28"/>
        </w:rPr>
      </w:pPr>
    </w:p>
    <w:p w:rsidR="006B679E" w:rsidRPr="006A66BB" w:rsidRDefault="006B679E" w:rsidP="006B679E">
      <w:pPr>
        <w:jc w:val="both"/>
        <w:rPr>
          <w:sz w:val="28"/>
          <w:szCs w:val="28"/>
        </w:rPr>
      </w:pPr>
      <w:r w:rsidRPr="006A66BB">
        <w:rPr>
          <w:sz w:val="28"/>
          <w:szCs w:val="28"/>
          <w:lang w:val="en-US"/>
        </w:rPr>
        <w:t>V</w:t>
      </w:r>
      <w:r w:rsidRPr="006A66BB">
        <w:rPr>
          <w:sz w:val="28"/>
          <w:szCs w:val="28"/>
        </w:rPr>
        <w:t xml:space="preserve"> . Прилагательное (</w:t>
      </w:r>
      <w:r>
        <w:rPr>
          <w:sz w:val="28"/>
          <w:szCs w:val="28"/>
        </w:rPr>
        <w:t>2</w:t>
      </w:r>
      <w:r w:rsidRPr="006A66BB">
        <w:rPr>
          <w:sz w:val="28"/>
          <w:szCs w:val="28"/>
        </w:rPr>
        <w:t>ч):</w:t>
      </w:r>
    </w:p>
    <w:p w:rsidR="006B679E" w:rsidRPr="006A66BB" w:rsidRDefault="006B679E" w:rsidP="006B679E">
      <w:pPr>
        <w:jc w:val="both"/>
        <w:rPr>
          <w:sz w:val="28"/>
          <w:szCs w:val="28"/>
        </w:rPr>
      </w:pPr>
      <w:r w:rsidRPr="006A66BB">
        <w:rPr>
          <w:b/>
          <w:sz w:val="28"/>
          <w:szCs w:val="28"/>
        </w:rPr>
        <w:t xml:space="preserve">- </w:t>
      </w:r>
      <w:r w:rsidRPr="006A66BB">
        <w:rPr>
          <w:sz w:val="28"/>
          <w:szCs w:val="28"/>
        </w:rPr>
        <w:t>склонение прилагательных;</w:t>
      </w:r>
    </w:p>
    <w:p w:rsidR="006B679E" w:rsidRDefault="006B679E" w:rsidP="006B679E">
      <w:pPr>
        <w:jc w:val="both"/>
        <w:rPr>
          <w:sz w:val="28"/>
          <w:szCs w:val="28"/>
        </w:rPr>
      </w:pPr>
      <w:r w:rsidRPr="006A66BB">
        <w:rPr>
          <w:sz w:val="28"/>
          <w:szCs w:val="28"/>
        </w:rPr>
        <w:t>- степени сравнения прилагательных.</w:t>
      </w:r>
    </w:p>
    <w:p w:rsidR="006B679E" w:rsidRPr="006A66BB" w:rsidRDefault="006B679E" w:rsidP="006B679E">
      <w:pPr>
        <w:jc w:val="both"/>
        <w:rPr>
          <w:sz w:val="28"/>
          <w:szCs w:val="28"/>
        </w:rPr>
      </w:pPr>
    </w:p>
    <w:p w:rsidR="006B679E" w:rsidRPr="006A66BB" w:rsidRDefault="006B679E" w:rsidP="006B679E">
      <w:pPr>
        <w:jc w:val="both"/>
        <w:rPr>
          <w:sz w:val="28"/>
          <w:szCs w:val="28"/>
        </w:rPr>
      </w:pPr>
      <w:r w:rsidRPr="006A66BB">
        <w:rPr>
          <w:sz w:val="28"/>
          <w:szCs w:val="28"/>
        </w:rPr>
        <w:t>V</w:t>
      </w:r>
      <w:r w:rsidRPr="006A66BB">
        <w:rPr>
          <w:sz w:val="28"/>
          <w:szCs w:val="28"/>
          <w:lang w:val="en-US"/>
        </w:rPr>
        <w:t>I</w:t>
      </w:r>
      <w:r>
        <w:rPr>
          <w:sz w:val="28"/>
          <w:szCs w:val="28"/>
        </w:rPr>
        <w:t xml:space="preserve"> . Местоимение (</w:t>
      </w:r>
      <w:r w:rsidRPr="006A66BB">
        <w:rPr>
          <w:sz w:val="28"/>
          <w:szCs w:val="28"/>
        </w:rPr>
        <w:t>2  ч):</w:t>
      </w:r>
    </w:p>
    <w:p w:rsidR="006B679E" w:rsidRDefault="006B679E" w:rsidP="006B679E">
      <w:pPr>
        <w:jc w:val="both"/>
        <w:rPr>
          <w:sz w:val="28"/>
          <w:szCs w:val="28"/>
        </w:rPr>
      </w:pPr>
      <w:r w:rsidRPr="006A66BB">
        <w:rPr>
          <w:sz w:val="28"/>
          <w:szCs w:val="28"/>
        </w:rPr>
        <w:t>- разряды и склонение местоимений.</w:t>
      </w:r>
    </w:p>
    <w:p w:rsidR="006B679E" w:rsidRPr="006A66BB" w:rsidRDefault="006B679E" w:rsidP="006B679E">
      <w:pPr>
        <w:jc w:val="both"/>
        <w:rPr>
          <w:sz w:val="28"/>
          <w:szCs w:val="28"/>
        </w:rPr>
      </w:pPr>
    </w:p>
    <w:p w:rsidR="006B679E" w:rsidRDefault="006B679E" w:rsidP="006B679E">
      <w:pPr>
        <w:jc w:val="both"/>
        <w:rPr>
          <w:sz w:val="28"/>
          <w:szCs w:val="28"/>
        </w:rPr>
      </w:pPr>
      <w:r w:rsidRPr="006A66BB">
        <w:rPr>
          <w:sz w:val="28"/>
          <w:szCs w:val="28"/>
          <w:lang w:val="en-US"/>
        </w:rPr>
        <w:t>VII</w:t>
      </w:r>
      <w:r w:rsidRPr="006A66BB">
        <w:rPr>
          <w:sz w:val="28"/>
          <w:szCs w:val="28"/>
        </w:rPr>
        <w:t xml:space="preserve"> . </w:t>
      </w:r>
      <w:r>
        <w:rPr>
          <w:sz w:val="28"/>
          <w:szCs w:val="28"/>
        </w:rPr>
        <w:t>Предлог (2</w:t>
      </w:r>
      <w:r w:rsidRPr="006A66BB">
        <w:rPr>
          <w:sz w:val="28"/>
          <w:szCs w:val="28"/>
        </w:rPr>
        <w:t xml:space="preserve"> ч).</w:t>
      </w:r>
    </w:p>
    <w:p w:rsidR="006B679E" w:rsidRPr="006A66BB" w:rsidRDefault="006B679E" w:rsidP="006B679E">
      <w:pPr>
        <w:jc w:val="both"/>
        <w:rPr>
          <w:sz w:val="28"/>
          <w:szCs w:val="28"/>
        </w:rPr>
      </w:pPr>
    </w:p>
    <w:p w:rsidR="006B679E" w:rsidRDefault="006B679E" w:rsidP="006B679E">
      <w:pPr>
        <w:jc w:val="both"/>
        <w:rPr>
          <w:sz w:val="28"/>
          <w:szCs w:val="28"/>
        </w:rPr>
      </w:pPr>
      <w:r w:rsidRPr="006A66BB">
        <w:rPr>
          <w:sz w:val="28"/>
          <w:szCs w:val="28"/>
          <w:lang w:val="en-US"/>
        </w:rPr>
        <w:t>VIII</w:t>
      </w:r>
      <w:r w:rsidRPr="006A66BB">
        <w:rPr>
          <w:sz w:val="28"/>
          <w:szCs w:val="28"/>
        </w:rPr>
        <w:t xml:space="preserve">. </w:t>
      </w:r>
      <w:r w:rsidRPr="005E21DE">
        <w:rPr>
          <w:sz w:val="28"/>
          <w:szCs w:val="28"/>
        </w:rPr>
        <w:t>Герундий</w:t>
      </w:r>
      <w:r>
        <w:rPr>
          <w:sz w:val="28"/>
          <w:szCs w:val="28"/>
        </w:rPr>
        <w:t>(2</w:t>
      </w:r>
      <w:r w:rsidRPr="006A66BB">
        <w:rPr>
          <w:sz w:val="28"/>
          <w:szCs w:val="28"/>
        </w:rPr>
        <w:t xml:space="preserve"> ч).</w:t>
      </w:r>
    </w:p>
    <w:p w:rsidR="006B679E" w:rsidRDefault="006B679E" w:rsidP="006B679E">
      <w:pPr>
        <w:jc w:val="both"/>
        <w:rPr>
          <w:sz w:val="28"/>
          <w:szCs w:val="28"/>
        </w:rPr>
      </w:pPr>
    </w:p>
    <w:p w:rsidR="006B679E" w:rsidRDefault="006B679E" w:rsidP="006B679E">
      <w:pPr>
        <w:spacing w:after="200" w:line="276" w:lineRule="auto"/>
        <w:rPr>
          <w:rFonts w:eastAsiaTheme="minorHAnsi"/>
          <w:b/>
        </w:rPr>
      </w:pPr>
    </w:p>
    <w:p w:rsidR="006B679E" w:rsidRDefault="006B679E" w:rsidP="006B679E">
      <w:pPr>
        <w:jc w:val="center"/>
        <w:rPr>
          <w:b/>
        </w:rPr>
      </w:pPr>
      <w:r w:rsidRPr="00FB23BA">
        <w:rPr>
          <w:b/>
        </w:rPr>
        <w:t xml:space="preserve">Календарно-тематическое планирование </w:t>
      </w:r>
    </w:p>
    <w:p w:rsidR="006B679E" w:rsidRPr="00FB23BA" w:rsidRDefault="006B679E" w:rsidP="006B679E">
      <w:pPr>
        <w:jc w:val="center"/>
        <w:rPr>
          <w:b/>
        </w:rPr>
      </w:pPr>
      <w:r w:rsidRPr="00FB23BA">
        <w:rPr>
          <w:b/>
        </w:rPr>
        <w:t xml:space="preserve">по основам латинского языка в 9 классе по учебному пособию </w:t>
      </w:r>
    </w:p>
    <w:p w:rsidR="006B679E" w:rsidRPr="00FB23BA" w:rsidRDefault="006B679E" w:rsidP="006B679E">
      <w:pPr>
        <w:jc w:val="center"/>
        <w:rPr>
          <w:b/>
        </w:rPr>
      </w:pPr>
      <w:r w:rsidRPr="00FB23BA">
        <w:rPr>
          <w:b/>
        </w:rPr>
        <w:t xml:space="preserve">«Латинский язык христианского мира».   </w:t>
      </w:r>
    </w:p>
    <w:p w:rsidR="006B679E" w:rsidRPr="00FA6AC7" w:rsidRDefault="006B679E" w:rsidP="006B679E">
      <w:pPr>
        <w:jc w:val="center"/>
      </w:pPr>
      <w:r w:rsidRPr="00FA6AC7">
        <w:t>Автор игумен Агафангел.</w:t>
      </w:r>
    </w:p>
    <w:p w:rsidR="006B679E" w:rsidRPr="001F3BCD" w:rsidRDefault="006B679E" w:rsidP="006B679E">
      <w:pPr>
        <w:jc w:val="center"/>
      </w:pPr>
      <w:r w:rsidRPr="001F3BCD">
        <w:t>Недельная нагрузка 1 час в неделю, за год 35 часов</w:t>
      </w:r>
    </w:p>
    <w:p w:rsidR="006B679E" w:rsidRDefault="006B679E" w:rsidP="006B679E">
      <w:pPr>
        <w:jc w:val="center"/>
      </w:pPr>
      <w:r w:rsidRPr="001F3BCD">
        <w:t xml:space="preserve">Контрольных работ - </w:t>
      </w:r>
      <w:r>
        <w:t>4</w:t>
      </w:r>
      <w:r w:rsidRPr="001F3BCD">
        <w:t>,  самостоятельных работ – 4, контрольное чтение –</w:t>
      </w:r>
      <w:r>
        <w:t xml:space="preserve"> 4</w:t>
      </w:r>
      <w:r w:rsidRPr="001F3BCD">
        <w:t xml:space="preserve">. </w:t>
      </w:r>
    </w:p>
    <w:p w:rsidR="006B679E" w:rsidRPr="001F3BCD" w:rsidRDefault="006B679E" w:rsidP="006B679E">
      <w:pPr>
        <w:jc w:val="center"/>
      </w:pPr>
    </w:p>
    <w:tbl>
      <w:tblPr>
        <w:tblStyle w:val="af0"/>
        <w:tblW w:w="9922" w:type="dxa"/>
        <w:tblInd w:w="-601" w:type="dxa"/>
        <w:tblLayout w:type="fixed"/>
        <w:tblLook w:val="04A0"/>
      </w:tblPr>
      <w:tblGrid>
        <w:gridCol w:w="1186"/>
        <w:gridCol w:w="1522"/>
        <w:gridCol w:w="4238"/>
        <w:gridCol w:w="1275"/>
        <w:gridCol w:w="142"/>
        <w:gridCol w:w="1559"/>
      </w:tblGrid>
      <w:tr w:rsidR="006B679E" w:rsidRPr="008D491B" w:rsidTr="006B679E">
        <w:tc>
          <w:tcPr>
            <w:tcW w:w="2708" w:type="dxa"/>
            <w:gridSpan w:val="2"/>
          </w:tcPr>
          <w:p w:rsidR="006B679E" w:rsidRPr="008D491B" w:rsidRDefault="006B679E" w:rsidP="006B679E">
            <w:pPr>
              <w:jc w:val="center"/>
              <w:rPr>
                <w:b/>
              </w:rPr>
            </w:pPr>
            <w:r w:rsidRPr="008D491B">
              <w:rPr>
                <w:b/>
              </w:rPr>
              <w:t xml:space="preserve">Дата </w:t>
            </w:r>
          </w:p>
        </w:tc>
        <w:tc>
          <w:tcPr>
            <w:tcW w:w="4238" w:type="dxa"/>
            <w:vMerge w:val="restart"/>
          </w:tcPr>
          <w:p w:rsidR="006B679E" w:rsidRPr="008D491B" w:rsidRDefault="006B679E" w:rsidP="006B679E">
            <w:pPr>
              <w:jc w:val="center"/>
              <w:rPr>
                <w:b/>
              </w:rPr>
            </w:pPr>
            <w:r w:rsidRPr="008D491B">
              <w:rPr>
                <w:b/>
              </w:rPr>
              <w:t>Тема</w:t>
            </w:r>
          </w:p>
          <w:p w:rsidR="006B679E" w:rsidRPr="008D491B" w:rsidRDefault="006B679E" w:rsidP="006B679E">
            <w:pPr>
              <w:jc w:val="center"/>
              <w:rPr>
                <w:b/>
              </w:rPr>
            </w:pPr>
            <w:r w:rsidRPr="008D491B">
              <w:rPr>
                <w:b/>
              </w:rPr>
              <w:t>урока</w:t>
            </w:r>
          </w:p>
        </w:tc>
        <w:tc>
          <w:tcPr>
            <w:tcW w:w="1275" w:type="dxa"/>
            <w:vMerge w:val="restart"/>
          </w:tcPr>
          <w:p w:rsidR="006B679E" w:rsidRPr="008D491B" w:rsidRDefault="006B679E" w:rsidP="006B679E">
            <w:pPr>
              <w:jc w:val="center"/>
              <w:rPr>
                <w:b/>
              </w:rPr>
            </w:pPr>
            <w:r w:rsidRPr="008D491B">
              <w:rPr>
                <w:b/>
              </w:rPr>
              <w:t>Домашнее</w:t>
            </w:r>
          </w:p>
          <w:p w:rsidR="006B679E" w:rsidRPr="008D491B" w:rsidRDefault="006B679E" w:rsidP="006B679E">
            <w:pPr>
              <w:jc w:val="center"/>
              <w:rPr>
                <w:b/>
              </w:rPr>
            </w:pPr>
            <w:r w:rsidRPr="008D491B">
              <w:rPr>
                <w:b/>
              </w:rPr>
              <w:t>задание</w:t>
            </w:r>
          </w:p>
        </w:tc>
        <w:tc>
          <w:tcPr>
            <w:tcW w:w="1701" w:type="dxa"/>
            <w:gridSpan w:val="2"/>
            <w:vMerge w:val="restart"/>
          </w:tcPr>
          <w:p w:rsidR="006B679E" w:rsidRPr="008D491B" w:rsidRDefault="006B679E" w:rsidP="006B679E">
            <w:pPr>
              <w:jc w:val="center"/>
              <w:rPr>
                <w:b/>
              </w:rPr>
            </w:pPr>
            <w:r w:rsidRPr="008D491B">
              <w:rPr>
                <w:b/>
              </w:rPr>
              <w:t>Примечание</w:t>
            </w:r>
          </w:p>
        </w:tc>
      </w:tr>
      <w:tr w:rsidR="006B679E" w:rsidRPr="008D491B" w:rsidTr="006B679E">
        <w:tc>
          <w:tcPr>
            <w:tcW w:w="1186" w:type="dxa"/>
          </w:tcPr>
          <w:p w:rsidR="006B679E" w:rsidRPr="008D491B" w:rsidRDefault="006B679E" w:rsidP="006B679E">
            <w:pPr>
              <w:jc w:val="center"/>
              <w:rPr>
                <w:b/>
                <w:sz w:val="24"/>
                <w:szCs w:val="24"/>
              </w:rPr>
            </w:pPr>
            <w:r w:rsidRPr="008D491B">
              <w:rPr>
                <w:b/>
                <w:sz w:val="24"/>
                <w:szCs w:val="24"/>
              </w:rPr>
              <w:t>по плану</w:t>
            </w:r>
          </w:p>
        </w:tc>
        <w:tc>
          <w:tcPr>
            <w:tcW w:w="1522" w:type="dxa"/>
          </w:tcPr>
          <w:p w:rsidR="006B679E" w:rsidRPr="008D491B" w:rsidRDefault="006B679E" w:rsidP="006B679E">
            <w:pPr>
              <w:jc w:val="center"/>
              <w:rPr>
                <w:b/>
              </w:rPr>
            </w:pPr>
            <w:r w:rsidRPr="008D491B">
              <w:rPr>
                <w:b/>
              </w:rPr>
              <w:t>фактически</w:t>
            </w:r>
          </w:p>
        </w:tc>
        <w:tc>
          <w:tcPr>
            <w:tcW w:w="4238" w:type="dxa"/>
            <w:vMerge/>
          </w:tcPr>
          <w:p w:rsidR="006B679E" w:rsidRPr="008D491B" w:rsidRDefault="006B679E" w:rsidP="006B679E">
            <w:pPr>
              <w:jc w:val="center"/>
            </w:pPr>
          </w:p>
        </w:tc>
        <w:tc>
          <w:tcPr>
            <w:tcW w:w="1275" w:type="dxa"/>
            <w:vMerge/>
          </w:tcPr>
          <w:p w:rsidR="006B679E" w:rsidRPr="008D491B" w:rsidRDefault="006B679E" w:rsidP="006B679E">
            <w:pPr>
              <w:jc w:val="center"/>
            </w:pPr>
          </w:p>
        </w:tc>
        <w:tc>
          <w:tcPr>
            <w:tcW w:w="1701" w:type="dxa"/>
            <w:gridSpan w:val="2"/>
            <w:vMerge/>
          </w:tcPr>
          <w:p w:rsidR="006B679E" w:rsidRPr="008D491B" w:rsidRDefault="006B679E" w:rsidP="006B679E">
            <w:pPr>
              <w:jc w:val="center"/>
            </w:pPr>
          </w:p>
        </w:tc>
      </w:tr>
      <w:tr w:rsidR="006B679E" w:rsidRPr="008D491B" w:rsidTr="006B679E">
        <w:tc>
          <w:tcPr>
            <w:tcW w:w="9922" w:type="dxa"/>
            <w:gridSpan w:val="6"/>
          </w:tcPr>
          <w:p w:rsidR="006B679E" w:rsidRPr="001F3BCD" w:rsidRDefault="006B679E" w:rsidP="006B679E">
            <w:pPr>
              <w:jc w:val="center"/>
            </w:pPr>
            <w:r>
              <w:rPr>
                <w:lang w:val="en-US"/>
              </w:rPr>
              <w:t>I</w:t>
            </w:r>
            <w:r>
              <w:t xml:space="preserve"> четверть</w:t>
            </w:r>
          </w:p>
        </w:tc>
      </w:tr>
      <w:tr w:rsidR="006B679E" w:rsidRPr="008D491B"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rsidRPr="008D491B">
              <w:t>История латинского языка. Содержание учебного пособия</w:t>
            </w:r>
            <w:r>
              <w:t>.</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Алфавит.</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Алфавит. Ударение. Слог Слогораздел.</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Алфавит. Правила чтения.</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Обобщение по теме «Алфавит». Самостоятельная работа.</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 xml:space="preserve">Категории имени существительного. Первое имен существительных и прилагательных. Глагол </w:t>
            </w:r>
            <w:r>
              <w:rPr>
                <w:lang w:val="en-US"/>
              </w:rPr>
              <w:t>esse</w:t>
            </w:r>
            <w:r w:rsidRPr="008D491B">
              <w:t xml:space="preserve"> </w:t>
            </w:r>
            <w:r>
              <w:t xml:space="preserve"> в настоящем времени.</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Категории латинского глагола. Словарная запись глагола.</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rsidRPr="00FB23BA">
              <w:rPr>
                <w:u w:val="single"/>
              </w:rPr>
              <w:t>Контрольная работа по теме</w:t>
            </w:r>
            <w:r>
              <w:t xml:space="preserve"> «Категории имени существительного и латинского глагола»</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1186" w:type="dxa"/>
          </w:tcPr>
          <w:p w:rsidR="006B679E" w:rsidRPr="008D491B" w:rsidRDefault="006B679E" w:rsidP="006B679E"/>
        </w:tc>
        <w:tc>
          <w:tcPr>
            <w:tcW w:w="1522" w:type="dxa"/>
          </w:tcPr>
          <w:p w:rsidR="006B679E" w:rsidRPr="008D491B" w:rsidRDefault="006B679E" w:rsidP="006B679E"/>
        </w:tc>
        <w:tc>
          <w:tcPr>
            <w:tcW w:w="4238" w:type="dxa"/>
          </w:tcPr>
          <w:p w:rsidR="006B679E" w:rsidRPr="008D491B" w:rsidRDefault="006B679E" w:rsidP="006B679E">
            <w:r>
              <w:t xml:space="preserve">Анализ контрольной работы. </w:t>
            </w:r>
            <w:r w:rsidRPr="00FB23BA">
              <w:rPr>
                <w:u w:val="single"/>
              </w:rPr>
              <w:t>Контрольное чтение. З</w:t>
            </w:r>
            <w:r>
              <w:t>ачет по пословицам.</w:t>
            </w:r>
          </w:p>
        </w:tc>
        <w:tc>
          <w:tcPr>
            <w:tcW w:w="1275" w:type="dxa"/>
          </w:tcPr>
          <w:p w:rsidR="006B679E" w:rsidRPr="008D491B" w:rsidRDefault="006B679E" w:rsidP="006B679E"/>
        </w:tc>
        <w:tc>
          <w:tcPr>
            <w:tcW w:w="1701" w:type="dxa"/>
            <w:gridSpan w:val="2"/>
          </w:tcPr>
          <w:p w:rsidR="006B679E" w:rsidRPr="008D491B" w:rsidRDefault="006B679E" w:rsidP="006B679E"/>
        </w:tc>
      </w:tr>
      <w:tr w:rsidR="006B679E" w:rsidTr="006B679E">
        <w:tc>
          <w:tcPr>
            <w:tcW w:w="9922" w:type="dxa"/>
            <w:gridSpan w:val="6"/>
          </w:tcPr>
          <w:p w:rsidR="006B679E" w:rsidRPr="000D3EA0" w:rsidRDefault="006B679E" w:rsidP="006B679E">
            <w:pPr>
              <w:jc w:val="center"/>
            </w:pPr>
          </w:p>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pPr>
              <w:rPr>
                <w:lang w:val="en-US"/>
              </w:rPr>
            </w:pPr>
            <w:r w:rsidRPr="005A6348">
              <w:t xml:space="preserve">Настоящее время изъявительного наклонения действительного залога. Склонение </w:t>
            </w:r>
            <w:r w:rsidRPr="005A6348">
              <w:rPr>
                <w:lang w:val="en-US"/>
              </w:rPr>
              <w:t>Jesus.</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Второе склонение имен существительных и прилагательных. Самостоятельная работа по теме «Настоящее время изъявительного наклонения </w:t>
            </w:r>
            <w:r w:rsidRPr="005A6348">
              <w:lastRenderedPageBreak/>
              <w:t>действительного залога».</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Герундий. Предлоги. </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Система прилагательных </w:t>
            </w:r>
            <w:r w:rsidRPr="005A6348">
              <w:rPr>
                <w:lang w:val="en-US"/>
              </w:rPr>
              <w:t>I</w:t>
            </w:r>
            <w:r w:rsidRPr="005A6348">
              <w:t xml:space="preserve"> и </w:t>
            </w:r>
            <w:r w:rsidRPr="005A6348">
              <w:rPr>
                <w:lang w:val="en-US"/>
              </w:rPr>
              <w:t>II</w:t>
            </w:r>
            <w:r w:rsidRPr="005A6348">
              <w:t xml:space="preserve"> склонения</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Притяжательные местоимения. Повелительное наклонение латинских глаголов. </w:t>
            </w:r>
            <w:r w:rsidRPr="00FB23BA">
              <w:rPr>
                <w:u w:val="single"/>
              </w:rPr>
              <w:t>Самостоятельная работа по теме</w:t>
            </w:r>
            <w:r w:rsidRPr="005A6348">
              <w:t xml:space="preserve"> «Существительные и прилагательные </w:t>
            </w:r>
            <w:r w:rsidRPr="005A6348">
              <w:rPr>
                <w:lang w:val="en-US"/>
              </w:rPr>
              <w:t>I</w:t>
            </w:r>
            <w:r w:rsidRPr="005A6348">
              <w:t xml:space="preserve">, </w:t>
            </w:r>
            <w:r w:rsidRPr="005A6348">
              <w:rPr>
                <w:lang w:val="en-US"/>
              </w:rPr>
              <w:t>II</w:t>
            </w:r>
            <w:r w:rsidRPr="005A6348">
              <w:t xml:space="preserve"> склонения»</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FB23BA">
              <w:rPr>
                <w:u w:val="single"/>
              </w:rPr>
              <w:t>Контрольная работа по теме</w:t>
            </w:r>
            <w:r w:rsidRPr="005A6348">
              <w:t xml:space="preserve"> «Существительные и прилагательные </w:t>
            </w:r>
            <w:r w:rsidRPr="005A6348">
              <w:rPr>
                <w:lang w:val="en-US"/>
              </w:rPr>
              <w:t>I</w:t>
            </w:r>
            <w:r w:rsidRPr="005A6348">
              <w:t xml:space="preserve">, </w:t>
            </w:r>
            <w:r w:rsidRPr="005A6348">
              <w:rPr>
                <w:lang w:val="en-US"/>
              </w:rPr>
              <w:t>II</w:t>
            </w:r>
            <w:r w:rsidRPr="005A6348">
              <w:t xml:space="preserve"> склонения»</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Анализ контрольной работы. </w:t>
            </w:r>
            <w:r w:rsidRPr="00FB23BA">
              <w:rPr>
                <w:u w:val="single"/>
              </w:rPr>
              <w:t>Контрольное чтение.</w:t>
            </w:r>
            <w:r w:rsidRPr="005A6348">
              <w:t xml:space="preserve"> Зачет по пословицам.</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rPr>
                <w:lang w:val="en-US"/>
              </w:rPr>
              <w:t>III</w:t>
            </w:r>
            <w:r w:rsidRPr="005A6348">
              <w:t xml:space="preserve"> склонение существительных. Склонение </w:t>
            </w:r>
            <w:r w:rsidRPr="005A6348">
              <w:rPr>
                <w:lang w:val="en-US"/>
              </w:rPr>
              <w:t>Deus</w:t>
            </w:r>
            <w:r w:rsidRPr="005A6348">
              <w:t>.</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9922" w:type="dxa"/>
            <w:gridSpan w:val="6"/>
          </w:tcPr>
          <w:p w:rsidR="006B679E" w:rsidRPr="005A6348" w:rsidRDefault="006B679E" w:rsidP="006B679E">
            <w:pPr>
              <w:jc w:val="center"/>
            </w:pPr>
          </w:p>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Личные местоимения. Возвратное местоимение </w:t>
            </w:r>
            <w:r w:rsidRPr="005A6348">
              <w:rPr>
                <w:lang w:val="en-US"/>
              </w:rPr>
              <w:t>sui</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Гласный и смешанный вариант </w:t>
            </w:r>
            <w:r w:rsidRPr="005A6348">
              <w:rPr>
                <w:lang w:val="en-US"/>
              </w:rPr>
              <w:t>III</w:t>
            </w:r>
            <w:r w:rsidRPr="005A6348">
              <w:t xml:space="preserve">  склонения. Некоторые особенности </w:t>
            </w:r>
            <w:r w:rsidRPr="005A6348">
              <w:rPr>
                <w:lang w:val="en-US"/>
              </w:rPr>
              <w:t xml:space="preserve">III </w:t>
            </w:r>
            <w:r w:rsidRPr="005A6348">
              <w:t xml:space="preserve"> склонения.</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FB23BA">
              <w:rPr>
                <w:u w:val="single"/>
              </w:rPr>
              <w:t>Самостоятельная работа по теме</w:t>
            </w:r>
            <w:r w:rsidRPr="005A6348">
              <w:t xml:space="preserve"> «</w:t>
            </w:r>
            <w:r w:rsidRPr="005A6348">
              <w:rPr>
                <w:lang w:val="en-US"/>
              </w:rPr>
              <w:t>III</w:t>
            </w:r>
            <w:r w:rsidRPr="005A6348">
              <w:t xml:space="preserve"> склонение существительных»</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Времена системы инфекта в действительном залоге. Спряжение </w:t>
            </w:r>
            <w:r w:rsidRPr="005A6348">
              <w:rPr>
                <w:lang w:val="en-US"/>
              </w:rPr>
              <w:t>esse</w:t>
            </w:r>
            <w:r w:rsidRPr="005A6348">
              <w:t xml:space="preserve">  в прошедшем (</w:t>
            </w:r>
            <w:r w:rsidRPr="005A6348">
              <w:rPr>
                <w:lang w:val="en-US"/>
              </w:rPr>
              <w:t>Imperfect</w:t>
            </w:r>
            <w:r w:rsidRPr="005A6348">
              <w:t>) и будущем (</w:t>
            </w:r>
            <w:r w:rsidRPr="005A6348">
              <w:rPr>
                <w:lang w:val="en-US"/>
              </w:rPr>
              <w:t>Futurum</w:t>
            </w:r>
            <w:r w:rsidRPr="005A6348">
              <w:t xml:space="preserve"> </w:t>
            </w:r>
            <w:r w:rsidRPr="005A6348">
              <w:rPr>
                <w:lang w:val="en-US"/>
              </w:rPr>
              <w:t>I</w:t>
            </w:r>
            <w:r w:rsidRPr="005A6348">
              <w:t>) времени.</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pPr>
              <w:rPr>
                <w:lang w:val="en-US"/>
              </w:rPr>
            </w:pPr>
            <w:r w:rsidRPr="005A6348">
              <w:t xml:space="preserve">Прилагательные </w:t>
            </w:r>
            <w:r w:rsidRPr="005A6348">
              <w:rPr>
                <w:lang w:val="en-US"/>
              </w:rPr>
              <w:t>III</w:t>
            </w:r>
            <w:r w:rsidRPr="005A6348">
              <w:t xml:space="preserve">  склонения. Царю небесный. </w:t>
            </w:r>
            <w:r w:rsidRPr="005A6348">
              <w:rPr>
                <w:lang w:val="en-US"/>
              </w:rPr>
              <w:t>Rex Caelestis.</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rPr>
                <w:lang w:val="en-US"/>
              </w:rPr>
              <w:t>IV, V</w:t>
            </w:r>
            <w:r w:rsidRPr="005A6348">
              <w:t xml:space="preserve"> склонение существительных.</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Обобщение по теме «</w:t>
            </w:r>
            <w:r w:rsidRPr="005A6348">
              <w:rPr>
                <w:lang w:val="en-US"/>
              </w:rPr>
              <w:t>I</w:t>
            </w:r>
            <w:r w:rsidRPr="005A6348">
              <w:t>-</w:t>
            </w:r>
            <w:r w:rsidRPr="005A6348">
              <w:rPr>
                <w:lang w:val="en-US"/>
              </w:rPr>
              <w:t>V</w:t>
            </w:r>
            <w:r w:rsidRPr="005A6348">
              <w:t xml:space="preserve"> склонение существительных. </w:t>
            </w:r>
            <w:r w:rsidRPr="00FB23BA">
              <w:rPr>
                <w:u w:val="single"/>
              </w:rPr>
              <w:t>Самостоятельная работа</w:t>
            </w:r>
            <w:r w:rsidRPr="005A6348">
              <w:t>.</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FB23BA">
              <w:rPr>
                <w:u w:val="single"/>
              </w:rPr>
              <w:t>Контрольная работа по теме</w:t>
            </w:r>
            <w:r w:rsidRPr="005A6348">
              <w:t xml:space="preserve"> «</w:t>
            </w:r>
            <w:r w:rsidRPr="005A6348">
              <w:rPr>
                <w:lang w:val="en-US"/>
              </w:rPr>
              <w:t>I</w:t>
            </w:r>
            <w:r w:rsidRPr="005A6348">
              <w:t>-</w:t>
            </w:r>
            <w:r w:rsidRPr="005A6348">
              <w:rPr>
                <w:lang w:val="en-US"/>
              </w:rPr>
              <w:t>V</w:t>
            </w:r>
            <w:r w:rsidRPr="005A6348">
              <w:t xml:space="preserve"> склонение существительных.</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5A6348">
              <w:t xml:space="preserve">Анализ контрольной работы. </w:t>
            </w:r>
            <w:r w:rsidRPr="00FB23BA">
              <w:rPr>
                <w:u w:val="single"/>
              </w:rPr>
              <w:t>Контрольное чтение</w:t>
            </w:r>
            <w:r w:rsidRPr="005A6348">
              <w:t xml:space="preserve"> Царю небесный. </w:t>
            </w:r>
            <w:r w:rsidRPr="005A6348">
              <w:rPr>
                <w:lang w:val="en-US"/>
              </w:rPr>
              <w:t>Rex</w:t>
            </w:r>
            <w:r w:rsidRPr="005A6348">
              <w:t xml:space="preserve"> </w:t>
            </w:r>
            <w:r w:rsidRPr="005A6348">
              <w:rPr>
                <w:lang w:val="en-US"/>
              </w:rPr>
              <w:t>Caelestis</w:t>
            </w:r>
            <w:r w:rsidRPr="005A6348">
              <w:t>. Зачет по пословицам.</w:t>
            </w:r>
          </w:p>
        </w:tc>
        <w:tc>
          <w:tcPr>
            <w:tcW w:w="1275" w:type="dxa"/>
          </w:tcPr>
          <w:p w:rsidR="006B679E" w:rsidRPr="005A6348" w:rsidRDefault="006B679E" w:rsidP="006B679E"/>
        </w:tc>
        <w:tc>
          <w:tcPr>
            <w:tcW w:w="1701" w:type="dxa"/>
            <w:gridSpan w:val="2"/>
          </w:tcPr>
          <w:p w:rsidR="006B679E" w:rsidRPr="005A6348" w:rsidRDefault="006B679E" w:rsidP="006B679E"/>
        </w:tc>
      </w:tr>
      <w:tr w:rsidR="006B679E" w:rsidRPr="005A6348" w:rsidTr="006B679E">
        <w:tc>
          <w:tcPr>
            <w:tcW w:w="9922" w:type="dxa"/>
            <w:gridSpan w:val="6"/>
          </w:tcPr>
          <w:p w:rsidR="006B679E" w:rsidRPr="005A6348" w:rsidRDefault="006B679E" w:rsidP="006B679E">
            <w:pPr>
              <w:jc w:val="center"/>
            </w:pPr>
          </w:p>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 xml:space="preserve">Спряжение глаголов в </w:t>
            </w:r>
            <w:r>
              <w:rPr>
                <w:lang w:val="en-US"/>
              </w:rPr>
              <w:t>Perfectum</w:t>
            </w:r>
            <w:r w:rsidRPr="005A6348">
              <w:t xml:space="preserve"> </w:t>
            </w:r>
            <w:r>
              <w:rPr>
                <w:lang w:val="en-US"/>
              </w:rPr>
              <w:t>Indicativi</w:t>
            </w:r>
            <w:r w:rsidRPr="005A6348">
              <w:t xml:space="preserve"> </w:t>
            </w:r>
            <w:r>
              <w:rPr>
                <w:lang w:val="en-US"/>
              </w:rPr>
              <w:t>Activi</w:t>
            </w:r>
            <w:r w:rsidRPr="005A6348">
              <w:t>.</w:t>
            </w:r>
            <w:r>
              <w:t xml:space="preserve"> Указательные местоимения.</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Действительный залог времен в системе перфекта. Числительные.</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Обобщение по теме «</w:t>
            </w:r>
            <w:r>
              <w:rPr>
                <w:lang w:val="en-US"/>
              </w:rPr>
              <w:t>Perfectum</w:t>
            </w:r>
            <w:r w:rsidRPr="005A6348">
              <w:t xml:space="preserve"> </w:t>
            </w:r>
            <w:r>
              <w:rPr>
                <w:lang w:val="en-US"/>
              </w:rPr>
              <w:t>Indicativi</w:t>
            </w:r>
            <w:r w:rsidRPr="005A6348">
              <w:t xml:space="preserve"> </w:t>
            </w:r>
            <w:r>
              <w:rPr>
                <w:lang w:val="en-US"/>
              </w:rPr>
              <w:t>Activi</w:t>
            </w:r>
            <w:r>
              <w:t xml:space="preserve">» Чтение и анализ текста молитвы «Символ Веры» </w:t>
            </w:r>
            <w:r>
              <w:rPr>
                <w:lang w:val="en-US"/>
              </w:rPr>
              <w:t>Credo</w:t>
            </w:r>
            <w:r w:rsidRPr="005A6348">
              <w:t>.</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FB23BA">
              <w:rPr>
                <w:u w:val="single"/>
              </w:rPr>
              <w:t>Самостоятельная работа по теме</w:t>
            </w:r>
            <w:r>
              <w:t>«</w:t>
            </w:r>
            <w:r>
              <w:rPr>
                <w:lang w:val="en-US"/>
              </w:rPr>
              <w:t>Imperfectum</w:t>
            </w:r>
            <w:r w:rsidRPr="001F5006">
              <w:t>\</w:t>
            </w:r>
            <w:r>
              <w:rPr>
                <w:lang w:val="en-US"/>
              </w:rPr>
              <w:t>Perfectum</w:t>
            </w:r>
            <w:r w:rsidRPr="005A6348">
              <w:t xml:space="preserve"> </w:t>
            </w:r>
            <w:r>
              <w:rPr>
                <w:lang w:val="en-US"/>
              </w:rPr>
              <w:t>Indicativi</w:t>
            </w:r>
            <w:r w:rsidRPr="005A6348">
              <w:t xml:space="preserve"> </w:t>
            </w:r>
            <w:r>
              <w:rPr>
                <w:lang w:val="en-US"/>
              </w:rPr>
              <w:t>Activi</w:t>
            </w:r>
            <w:r>
              <w:t>» Чтение и анализ текста Евангелия от Луки гл.2</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Чтение и анализ текста Псалма 10</w:t>
            </w:r>
            <w:r w:rsidRPr="005A6348">
              <w:t>2.</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1F5006" w:rsidRDefault="006B679E" w:rsidP="006B679E">
            <w:r>
              <w:t xml:space="preserve">Консультация перед зачетом. Чтение и анализ текста молитв </w:t>
            </w:r>
            <w:r w:rsidRPr="001F5006">
              <w:t>“</w:t>
            </w:r>
            <w:r>
              <w:rPr>
                <w:lang w:val="en-US"/>
              </w:rPr>
              <w:t>Rex</w:t>
            </w:r>
            <w:r w:rsidRPr="001F5006">
              <w:t xml:space="preserve"> </w:t>
            </w:r>
            <w:r>
              <w:rPr>
                <w:lang w:val="en-US"/>
              </w:rPr>
              <w:t>caelestis</w:t>
            </w:r>
            <w:r w:rsidRPr="001F5006">
              <w:t>”, “</w:t>
            </w:r>
            <w:r>
              <w:rPr>
                <w:lang w:val="en-US"/>
              </w:rPr>
              <w:t>Pater</w:t>
            </w:r>
            <w:r w:rsidRPr="001F5006">
              <w:t xml:space="preserve"> </w:t>
            </w:r>
            <w:r>
              <w:rPr>
                <w:lang w:val="en-US"/>
              </w:rPr>
              <w:t>noster</w:t>
            </w:r>
            <w:r w:rsidRPr="001F5006">
              <w:t>”, “</w:t>
            </w:r>
            <w:r>
              <w:rPr>
                <w:lang w:val="en-US"/>
              </w:rPr>
              <w:t>Rex</w:t>
            </w:r>
            <w:r w:rsidRPr="001F5006">
              <w:t xml:space="preserve"> </w:t>
            </w:r>
            <w:r>
              <w:rPr>
                <w:lang w:val="en-US"/>
              </w:rPr>
              <w:t>Caelestis</w:t>
            </w:r>
            <w:r w:rsidRPr="001F5006">
              <w:t>”</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1F5006" w:rsidRDefault="006B679E" w:rsidP="006B679E">
            <w:r w:rsidRPr="00FB23BA">
              <w:rPr>
                <w:u w:val="single"/>
              </w:rPr>
              <w:t>Зачетная контрольная работа.</w:t>
            </w:r>
            <w:r>
              <w:t xml:space="preserve"> Тестирование, контролирующее знание лексики и грамматического материала. Анализ текста молитв </w:t>
            </w:r>
            <w:r w:rsidRPr="001F5006">
              <w:t>“</w:t>
            </w:r>
            <w:r>
              <w:rPr>
                <w:lang w:val="en-US"/>
              </w:rPr>
              <w:t>Rex</w:t>
            </w:r>
            <w:r w:rsidRPr="001F5006">
              <w:t xml:space="preserve"> </w:t>
            </w:r>
            <w:r>
              <w:rPr>
                <w:lang w:val="en-US"/>
              </w:rPr>
              <w:t>caelestis</w:t>
            </w:r>
            <w:r w:rsidRPr="001F5006">
              <w:t>”, “</w:t>
            </w:r>
            <w:r>
              <w:rPr>
                <w:lang w:val="en-US"/>
              </w:rPr>
              <w:t>Pater</w:t>
            </w:r>
            <w:r w:rsidRPr="001F5006">
              <w:t xml:space="preserve"> </w:t>
            </w:r>
            <w:r>
              <w:rPr>
                <w:lang w:val="en-US"/>
              </w:rPr>
              <w:t>noster</w:t>
            </w:r>
            <w:r w:rsidRPr="001F5006">
              <w:t>”, “</w:t>
            </w:r>
            <w:r>
              <w:rPr>
                <w:lang w:val="en-US"/>
              </w:rPr>
              <w:t>Rex</w:t>
            </w:r>
            <w:r w:rsidRPr="001F5006">
              <w:t xml:space="preserve"> </w:t>
            </w:r>
            <w:r>
              <w:rPr>
                <w:lang w:val="en-US"/>
              </w:rPr>
              <w:t>Caelestis</w:t>
            </w:r>
            <w:r w:rsidRPr="001F5006">
              <w:t>”</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Анализ зачетной контрольной работы</w:t>
            </w:r>
            <w:r w:rsidRPr="005A6348">
              <w:t xml:space="preserve"> </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rsidRPr="00FB23BA">
              <w:rPr>
                <w:u w:val="single"/>
              </w:rPr>
              <w:t>Контрольное чтение молитв</w:t>
            </w:r>
            <w:r>
              <w:t xml:space="preserve">, изученных в </w:t>
            </w:r>
            <w:r>
              <w:lastRenderedPageBreak/>
              <w:t>течение года. Контроль знания пословиц и крылатых выражений.</w:t>
            </w:r>
          </w:p>
        </w:tc>
        <w:tc>
          <w:tcPr>
            <w:tcW w:w="1417" w:type="dxa"/>
            <w:gridSpan w:val="2"/>
          </w:tcPr>
          <w:p w:rsidR="006B679E" w:rsidRPr="005A6348" w:rsidRDefault="006B679E" w:rsidP="006B679E"/>
        </w:tc>
        <w:tc>
          <w:tcPr>
            <w:tcW w:w="1559" w:type="dxa"/>
          </w:tcPr>
          <w:p w:rsidR="006B679E" w:rsidRPr="005A6348" w:rsidRDefault="006B679E" w:rsidP="006B679E"/>
        </w:tc>
      </w:tr>
      <w:tr w:rsidR="006B679E" w:rsidRPr="005A6348" w:rsidTr="006B679E">
        <w:tc>
          <w:tcPr>
            <w:tcW w:w="1186" w:type="dxa"/>
          </w:tcPr>
          <w:p w:rsidR="006B679E" w:rsidRPr="005A6348" w:rsidRDefault="006B679E" w:rsidP="006B679E"/>
        </w:tc>
        <w:tc>
          <w:tcPr>
            <w:tcW w:w="1522" w:type="dxa"/>
          </w:tcPr>
          <w:p w:rsidR="006B679E" w:rsidRPr="005A6348" w:rsidRDefault="006B679E" w:rsidP="006B679E"/>
        </w:tc>
        <w:tc>
          <w:tcPr>
            <w:tcW w:w="4238" w:type="dxa"/>
          </w:tcPr>
          <w:p w:rsidR="006B679E" w:rsidRPr="005A6348" w:rsidRDefault="006B679E" w:rsidP="006B679E">
            <w:r>
              <w:t>Резервный урок.</w:t>
            </w:r>
          </w:p>
        </w:tc>
        <w:tc>
          <w:tcPr>
            <w:tcW w:w="1417" w:type="dxa"/>
            <w:gridSpan w:val="2"/>
          </w:tcPr>
          <w:p w:rsidR="006B679E" w:rsidRPr="005A6348" w:rsidRDefault="006B679E" w:rsidP="006B679E"/>
        </w:tc>
        <w:tc>
          <w:tcPr>
            <w:tcW w:w="1559" w:type="dxa"/>
          </w:tcPr>
          <w:p w:rsidR="006B679E" w:rsidRPr="005A6348" w:rsidRDefault="006B679E" w:rsidP="006B679E"/>
        </w:tc>
      </w:tr>
    </w:tbl>
    <w:p w:rsidR="006B679E" w:rsidRPr="005A6348" w:rsidRDefault="006B679E" w:rsidP="006B679E"/>
    <w:p w:rsidR="006B679E" w:rsidRDefault="006B679E" w:rsidP="006B679E">
      <w:pPr>
        <w:jc w:val="both"/>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Default="006B679E" w:rsidP="006B679E">
      <w:pPr>
        <w:spacing w:after="200" w:line="276" w:lineRule="auto"/>
        <w:jc w:val="center"/>
        <w:rPr>
          <w:rFonts w:eastAsiaTheme="minorHAnsi"/>
          <w:b/>
          <w:sz w:val="28"/>
          <w:szCs w:val="28"/>
        </w:rPr>
      </w:pPr>
    </w:p>
    <w:p w:rsidR="006B679E" w:rsidRPr="0051666A" w:rsidRDefault="006B679E" w:rsidP="006B679E">
      <w:pPr>
        <w:spacing w:after="200" w:line="276" w:lineRule="auto"/>
        <w:jc w:val="center"/>
        <w:rPr>
          <w:rFonts w:eastAsiaTheme="minorHAnsi"/>
          <w:b/>
          <w:sz w:val="28"/>
          <w:szCs w:val="28"/>
        </w:rPr>
      </w:pPr>
      <w:r w:rsidRPr="0051666A">
        <w:rPr>
          <w:rFonts w:eastAsiaTheme="minorHAnsi"/>
          <w:b/>
          <w:sz w:val="28"/>
          <w:szCs w:val="28"/>
        </w:rPr>
        <w:t>Литература для учителя:</w:t>
      </w:r>
    </w:p>
    <w:p w:rsidR="006B679E" w:rsidRPr="0051666A" w:rsidRDefault="006B679E" w:rsidP="00E90C2F">
      <w:pPr>
        <w:widowControl/>
        <w:numPr>
          <w:ilvl w:val="0"/>
          <w:numId w:val="153"/>
        </w:numPr>
        <w:autoSpaceDE/>
        <w:autoSpaceDN/>
        <w:spacing w:after="200" w:line="276" w:lineRule="auto"/>
        <w:contextualSpacing/>
        <w:rPr>
          <w:rFonts w:eastAsiaTheme="minorHAnsi"/>
          <w:sz w:val="28"/>
          <w:szCs w:val="28"/>
        </w:rPr>
      </w:pPr>
      <w:r w:rsidRPr="0051666A">
        <w:rPr>
          <w:rFonts w:eastAsiaTheme="minorHAnsi"/>
          <w:sz w:val="28"/>
          <w:szCs w:val="28"/>
        </w:rPr>
        <w:t>Игумен Агафангел. «Латинский язык христианского мира», учебное пособие</w:t>
      </w:r>
    </w:p>
    <w:p w:rsidR="006B679E" w:rsidRPr="0051666A" w:rsidRDefault="006B679E" w:rsidP="00E90C2F">
      <w:pPr>
        <w:widowControl/>
        <w:numPr>
          <w:ilvl w:val="0"/>
          <w:numId w:val="153"/>
        </w:numPr>
        <w:autoSpaceDE/>
        <w:autoSpaceDN/>
        <w:spacing w:after="200" w:line="276" w:lineRule="auto"/>
        <w:contextualSpacing/>
        <w:rPr>
          <w:rFonts w:eastAsiaTheme="minorHAnsi"/>
          <w:sz w:val="28"/>
          <w:szCs w:val="28"/>
        </w:rPr>
      </w:pPr>
      <w:r w:rsidRPr="0051666A">
        <w:rPr>
          <w:rFonts w:eastAsiaTheme="minorHAnsi"/>
          <w:sz w:val="28"/>
          <w:szCs w:val="28"/>
        </w:rPr>
        <w:t xml:space="preserve">Греко-Латинский кабинет Ю. А. Шичалина (http://press.mgl.ru): </w:t>
      </w:r>
    </w:p>
    <w:p w:rsidR="006B679E" w:rsidRPr="0051666A" w:rsidRDefault="006B679E" w:rsidP="00E90C2F">
      <w:pPr>
        <w:widowControl/>
        <w:numPr>
          <w:ilvl w:val="0"/>
          <w:numId w:val="153"/>
        </w:numPr>
        <w:autoSpaceDE/>
        <w:autoSpaceDN/>
        <w:spacing w:after="200" w:line="276" w:lineRule="auto"/>
        <w:contextualSpacing/>
        <w:rPr>
          <w:rFonts w:eastAsiaTheme="minorHAnsi"/>
          <w:sz w:val="28"/>
          <w:szCs w:val="28"/>
        </w:rPr>
      </w:pPr>
      <w:r w:rsidRPr="0051666A">
        <w:rPr>
          <w:rFonts w:eastAsiaTheme="minorHAnsi"/>
          <w:sz w:val="28"/>
          <w:szCs w:val="28"/>
        </w:rPr>
        <w:t>А</w:t>
      </w:r>
      <w:r w:rsidRPr="0051666A">
        <w:rPr>
          <w:rFonts w:eastAsiaTheme="minorHAnsi"/>
          <w:sz w:val="28"/>
          <w:szCs w:val="28"/>
          <w:lang w:val="en-US"/>
        </w:rPr>
        <w:t xml:space="preserve">. </w:t>
      </w:r>
      <w:r w:rsidRPr="0051666A">
        <w:rPr>
          <w:rFonts w:eastAsiaTheme="minorHAnsi"/>
          <w:sz w:val="28"/>
          <w:szCs w:val="28"/>
        </w:rPr>
        <w:t>М</w:t>
      </w:r>
      <w:r w:rsidRPr="0051666A">
        <w:rPr>
          <w:rFonts w:eastAsiaTheme="minorHAnsi"/>
          <w:sz w:val="28"/>
          <w:szCs w:val="28"/>
          <w:lang w:val="en-US"/>
        </w:rPr>
        <w:t xml:space="preserve">. </w:t>
      </w:r>
      <w:r w:rsidRPr="0051666A">
        <w:rPr>
          <w:rFonts w:eastAsiaTheme="minorHAnsi"/>
          <w:sz w:val="28"/>
          <w:szCs w:val="28"/>
        </w:rPr>
        <w:t>Белов</w:t>
      </w:r>
      <w:r w:rsidRPr="0051666A">
        <w:rPr>
          <w:rFonts w:eastAsiaTheme="minorHAnsi"/>
          <w:sz w:val="28"/>
          <w:szCs w:val="28"/>
          <w:lang w:val="en-US"/>
        </w:rPr>
        <w:t xml:space="preserve">. ARS GRAMMATICA. </w:t>
      </w:r>
      <w:r w:rsidRPr="0051666A">
        <w:rPr>
          <w:rFonts w:eastAsiaTheme="minorHAnsi"/>
          <w:sz w:val="28"/>
          <w:szCs w:val="28"/>
        </w:rPr>
        <w:t xml:space="preserve">Книга о латинском языке; </w:t>
      </w:r>
    </w:p>
    <w:p w:rsidR="006B679E" w:rsidRPr="0051666A" w:rsidRDefault="006B679E" w:rsidP="00E90C2F">
      <w:pPr>
        <w:widowControl/>
        <w:numPr>
          <w:ilvl w:val="0"/>
          <w:numId w:val="153"/>
        </w:numPr>
        <w:autoSpaceDE/>
        <w:autoSpaceDN/>
        <w:spacing w:after="200" w:line="276" w:lineRule="auto"/>
        <w:contextualSpacing/>
        <w:rPr>
          <w:rFonts w:eastAsiaTheme="minorHAnsi"/>
          <w:sz w:val="28"/>
          <w:szCs w:val="28"/>
        </w:rPr>
      </w:pPr>
      <w:r w:rsidRPr="0051666A">
        <w:rPr>
          <w:rFonts w:eastAsiaTheme="minorHAnsi"/>
          <w:sz w:val="28"/>
          <w:szCs w:val="28"/>
        </w:rPr>
        <w:t xml:space="preserve">О. Петрученко. Латинско-русский словарь; </w:t>
      </w:r>
    </w:p>
    <w:p w:rsidR="006B679E" w:rsidRPr="0051666A" w:rsidRDefault="006B679E" w:rsidP="00E90C2F">
      <w:pPr>
        <w:widowControl/>
        <w:numPr>
          <w:ilvl w:val="0"/>
          <w:numId w:val="153"/>
        </w:numPr>
        <w:autoSpaceDE/>
        <w:autoSpaceDN/>
        <w:spacing w:after="200" w:line="276" w:lineRule="auto"/>
        <w:contextualSpacing/>
        <w:rPr>
          <w:rFonts w:eastAsiaTheme="minorHAnsi"/>
          <w:sz w:val="28"/>
          <w:szCs w:val="28"/>
        </w:rPr>
      </w:pPr>
      <w:r w:rsidRPr="0051666A">
        <w:rPr>
          <w:rFonts w:eastAsiaTheme="minorHAnsi"/>
          <w:sz w:val="28"/>
          <w:szCs w:val="28"/>
        </w:rPr>
        <w:t xml:space="preserve">Н. К. Малинаускене. Введение в историю латинского языка; </w:t>
      </w:r>
    </w:p>
    <w:p w:rsidR="006B679E" w:rsidRPr="0051666A" w:rsidRDefault="006B679E" w:rsidP="00E90C2F">
      <w:pPr>
        <w:widowControl/>
        <w:numPr>
          <w:ilvl w:val="0"/>
          <w:numId w:val="153"/>
        </w:numPr>
        <w:autoSpaceDE/>
        <w:autoSpaceDN/>
        <w:spacing w:after="200" w:line="276" w:lineRule="auto"/>
        <w:contextualSpacing/>
        <w:rPr>
          <w:rFonts w:eastAsiaTheme="minorHAnsi"/>
          <w:sz w:val="28"/>
          <w:szCs w:val="28"/>
        </w:rPr>
      </w:pPr>
      <w:r w:rsidRPr="0051666A">
        <w:rPr>
          <w:rFonts w:eastAsiaTheme="minorHAnsi"/>
          <w:sz w:val="28"/>
          <w:szCs w:val="28"/>
        </w:rPr>
        <w:t xml:space="preserve">Т. А. Карасева. Историческая фонетика латинского языка; </w:t>
      </w:r>
    </w:p>
    <w:p w:rsidR="006B679E" w:rsidRPr="0051666A" w:rsidRDefault="006B679E" w:rsidP="00E90C2F">
      <w:pPr>
        <w:widowControl/>
        <w:numPr>
          <w:ilvl w:val="0"/>
          <w:numId w:val="153"/>
        </w:numPr>
        <w:autoSpaceDE/>
        <w:autoSpaceDN/>
        <w:spacing w:after="200" w:line="276" w:lineRule="auto"/>
        <w:contextualSpacing/>
        <w:rPr>
          <w:rFonts w:eastAsiaTheme="minorHAnsi"/>
          <w:sz w:val="28"/>
          <w:szCs w:val="28"/>
        </w:rPr>
      </w:pPr>
      <w:r w:rsidRPr="0051666A">
        <w:rPr>
          <w:rFonts w:eastAsiaTheme="minorHAnsi"/>
          <w:sz w:val="28"/>
          <w:szCs w:val="28"/>
        </w:rPr>
        <w:t>А</w:t>
      </w:r>
      <w:r w:rsidRPr="0051666A">
        <w:rPr>
          <w:rFonts w:eastAsiaTheme="minorHAnsi"/>
          <w:sz w:val="28"/>
          <w:szCs w:val="28"/>
          <w:lang w:val="en-US"/>
        </w:rPr>
        <w:t xml:space="preserve">. </w:t>
      </w:r>
      <w:r w:rsidRPr="0051666A">
        <w:rPr>
          <w:rFonts w:eastAsiaTheme="minorHAnsi"/>
          <w:sz w:val="28"/>
          <w:szCs w:val="28"/>
        </w:rPr>
        <w:t>Адольф</w:t>
      </w:r>
      <w:r w:rsidRPr="0051666A">
        <w:rPr>
          <w:rFonts w:eastAsiaTheme="minorHAnsi"/>
          <w:sz w:val="28"/>
          <w:szCs w:val="28"/>
          <w:lang w:val="en-US"/>
        </w:rPr>
        <w:t xml:space="preserve">, </w:t>
      </w:r>
      <w:r w:rsidRPr="0051666A">
        <w:rPr>
          <w:rFonts w:eastAsiaTheme="minorHAnsi"/>
          <w:sz w:val="28"/>
          <w:szCs w:val="28"/>
        </w:rPr>
        <w:t>С</w:t>
      </w:r>
      <w:r w:rsidRPr="0051666A">
        <w:rPr>
          <w:rFonts w:eastAsiaTheme="minorHAnsi"/>
          <w:sz w:val="28"/>
          <w:szCs w:val="28"/>
          <w:lang w:val="en-US"/>
        </w:rPr>
        <w:t xml:space="preserve">. </w:t>
      </w:r>
      <w:r w:rsidRPr="0051666A">
        <w:rPr>
          <w:rFonts w:eastAsiaTheme="minorHAnsi"/>
          <w:sz w:val="28"/>
          <w:szCs w:val="28"/>
        </w:rPr>
        <w:t>Любомудров</w:t>
      </w:r>
      <w:r w:rsidRPr="0051666A">
        <w:rPr>
          <w:rFonts w:eastAsiaTheme="minorHAnsi"/>
          <w:sz w:val="28"/>
          <w:szCs w:val="28"/>
          <w:lang w:val="en-US"/>
        </w:rPr>
        <w:t xml:space="preserve">. Orbis Romanus pictus. </w:t>
      </w:r>
      <w:r w:rsidRPr="0051666A">
        <w:rPr>
          <w:rFonts w:eastAsiaTheme="minorHAnsi"/>
          <w:sz w:val="28"/>
          <w:szCs w:val="28"/>
        </w:rPr>
        <w:t xml:space="preserve">Римский мир в картинках. </w:t>
      </w:r>
    </w:p>
    <w:p w:rsidR="006B679E" w:rsidRPr="0051666A" w:rsidRDefault="006B679E" w:rsidP="00E90C2F">
      <w:pPr>
        <w:widowControl/>
        <w:numPr>
          <w:ilvl w:val="0"/>
          <w:numId w:val="153"/>
        </w:numPr>
        <w:autoSpaceDE/>
        <w:autoSpaceDN/>
        <w:spacing w:after="200" w:line="276" w:lineRule="auto"/>
        <w:contextualSpacing/>
        <w:rPr>
          <w:rFonts w:eastAsiaTheme="minorHAnsi"/>
          <w:sz w:val="28"/>
          <w:szCs w:val="28"/>
        </w:rPr>
      </w:pPr>
      <w:r w:rsidRPr="0051666A">
        <w:rPr>
          <w:rFonts w:eastAsiaTheme="minorHAnsi"/>
          <w:sz w:val="28"/>
          <w:szCs w:val="28"/>
        </w:rPr>
        <w:t xml:space="preserve">Учебник по латинскому языку в трех частях А.В. Подосинова и Н. И. Щавелевой </w:t>
      </w:r>
    </w:p>
    <w:p w:rsidR="006B679E" w:rsidRDefault="006B679E" w:rsidP="00E90C2F">
      <w:pPr>
        <w:widowControl/>
        <w:numPr>
          <w:ilvl w:val="0"/>
          <w:numId w:val="153"/>
        </w:numPr>
        <w:autoSpaceDE/>
        <w:autoSpaceDN/>
        <w:spacing w:after="200" w:line="276" w:lineRule="auto"/>
        <w:contextualSpacing/>
        <w:rPr>
          <w:rFonts w:eastAsiaTheme="minorHAnsi"/>
          <w:sz w:val="28"/>
          <w:szCs w:val="28"/>
        </w:rPr>
      </w:pPr>
      <w:r w:rsidRPr="0051666A">
        <w:rPr>
          <w:rFonts w:eastAsiaTheme="minorHAnsi"/>
          <w:sz w:val="28"/>
          <w:szCs w:val="28"/>
        </w:rPr>
        <w:t>Введение в латинский язык и античную культуру, датский учебник Hans H. Orberg. Lingua Latina.</w:t>
      </w:r>
    </w:p>
    <w:p w:rsidR="006B679E" w:rsidRPr="0051666A" w:rsidRDefault="006B679E" w:rsidP="006B679E">
      <w:pPr>
        <w:spacing w:after="200" w:line="276" w:lineRule="auto"/>
        <w:ind w:left="720"/>
        <w:contextualSpacing/>
        <w:rPr>
          <w:rFonts w:eastAsiaTheme="minorHAnsi"/>
          <w:sz w:val="28"/>
          <w:szCs w:val="28"/>
        </w:rPr>
      </w:pPr>
    </w:p>
    <w:p w:rsidR="006B679E" w:rsidRPr="0051666A" w:rsidRDefault="006B679E" w:rsidP="006B679E">
      <w:pPr>
        <w:spacing w:after="200" w:line="276" w:lineRule="auto"/>
        <w:jc w:val="center"/>
        <w:rPr>
          <w:rFonts w:eastAsiaTheme="minorHAnsi"/>
          <w:b/>
          <w:sz w:val="28"/>
          <w:szCs w:val="28"/>
        </w:rPr>
      </w:pPr>
      <w:r w:rsidRPr="0051666A">
        <w:rPr>
          <w:rFonts w:eastAsiaTheme="minorHAnsi"/>
          <w:b/>
          <w:sz w:val="28"/>
          <w:szCs w:val="28"/>
        </w:rPr>
        <w:t>Электронные ресурсы:</w:t>
      </w:r>
    </w:p>
    <w:p w:rsidR="006B679E" w:rsidRPr="0051666A" w:rsidRDefault="006B679E" w:rsidP="00E90C2F">
      <w:pPr>
        <w:widowControl/>
        <w:numPr>
          <w:ilvl w:val="0"/>
          <w:numId w:val="154"/>
        </w:numPr>
        <w:autoSpaceDE/>
        <w:autoSpaceDN/>
        <w:spacing w:after="200" w:line="276" w:lineRule="auto"/>
        <w:contextualSpacing/>
        <w:rPr>
          <w:rFonts w:eastAsiaTheme="minorHAnsi"/>
          <w:sz w:val="28"/>
          <w:szCs w:val="28"/>
        </w:rPr>
      </w:pPr>
      <w:r w:rsidRPr="0051666A">
        <w:rPr>
          <w:rFonts w:eastAsiaTheme="minorHAnsi"/>
          <w:sz w:val="28"/>
          <w:szCs w:val="28"/>
        </w:rPr>
        <w:t>Новый проект Греко-Латинского кабинета Ю. А. Шичалина (www.locusclassicus.ru), чьей основной задачей является создание общедоступной библиотеки аудиовизуальных материалов на древних (древнегреческом и латинском) и современных европейских языках;</w:t>
      </w:r>
    </w:p>
    <w:p w:rsidR="006B679E" w:rsidRPr="0051666A" w:rsidRDefault="006B679E" w:rsidP="00E90C2F">
      <w:pPr>
        <w:widowControl/>
        <w:numPr>
          <w:ilvl w:val="0"/>
          <w:numId w:val="154"/>
        </w:numPr>
        <w:autoSpaceDE/>
        <w:autoSpaceDN/>
        <w:spacing w:after="200" w:line="276" w:lineRule="auto"/>
        <w:contextualSpacing/>
        <w:rPr>
          <w:rFonts w:eastAsiaTheme="minorHAnsi"/>
          <w:sz w:val="28"/>
          <w:szCs w:val="28"/>
          <w:lang w:val="en-US"/>
        </w:rPr>
      </w:pPr>
      <w:r w:rsidRPr="0051666A">
        <w:rPr>
          <w:rFonts w:eastAsiaTheme="minorHAnsi"/>
          <w:sz w:val="28"/>
          <w:szCs w:val="28"/>
        </w:rPr>
        <w:t>Сайт</w:t>
      </w:r>
      <w:r w:rsidRPr="0051666A">
        <w:rPr>
          <w:rFonts w:eastAsiaTheme="minorHAnsi"/>
          <w:sz w:val="28"/>
          <w:szCs w:val="28"/>
          <w:lang w:val="en-US"/>
        </w:rPr>
        <w:t xml:space="preserve"> Perseus Digital Library (http://www.perseus.tufts.edu/hopper/), </w:t>
      </w:r>
    </w:p>
    <w:p w:rsidR="006B679E" w:rsidRPr="0051666A" w:rsidRDefault="006B679E" w:rsidP="00E90C2F">
      <w:pPr>
        <w:widowControl/>
        <w:numPr>
          <w:ilvl w:val="0"/>
          <w:numId w:val="154"/>
        </w:numPr>
        <w:autoSpaceDE/>
        <w:autoSpaceDN/>
        <w:spacing w:after="200" w:line="276" w:lineRule="auto"/>
        <w:contextualSpacing/>
        <w:rPr>
          <w:rFonts w:eastAsiaTheme="minorHAnsi"/>
          <w:sz w:val="28"/>
          <w:szCs w:val="28"/>
          <w:lang w:val="en-US"/>
        </w:rPr>
      </w:pPr>
      <w:r w:rsidRPr="0051666A">
        <w:rPr>
          <w:rFonts w:eastAsiaTheme="minorHAnsi"/>
          <w:sz w:val="28"/>
          <w:szCs w:val="28"/>
        </w:rPr>
        <w:t>Сайт</w:t>
      </w:r>
      <w:r w:rsidRPr="0051666A">
        <w:rPr>
          <w:rFonts w:eastAsiaTheme="minorHAnsi"/>
          <w:sz w:val="28"/>
          <w:szCs w:val="28"/>
          <w:lang w:val="en-US"/>
        </w:rPr>
        <w:t xml:space="preserve"> LIBRARIUS - </w:t>
      </w:r>
      <w:r w:rsidRPr="0051666A">
        <w:rPr>
          <w:rFonts w:eastAsiaTheme="minorHAnsi"/>
          <w:sz w:val="28"/>
          <w:szCs w:val="28"/>
        </w:rPr>
        <w:t>классическая</w:t>
      </w:r>
      <w:r w:rsidRPr="0051666A">
        <w:rPr>
          <w:rFonts w:eastAsiaTheme="minorHAnsi"/>
          <w:sz w:val="28"/>
          <w:szCs w:val="28"/>
          <w:lang w:val="en-US"/>
        </w:rPr>
        <w:t xml:space="preserve"> </w:t>
      </w:r>
      <w:r w:rsidRPr="0051666A">
        <w:rPr>
          <w:rFonts w:eastAsiaTheme="minorHAnsi"/>
          <w:sz w:val="28"/>
          <w:szCs w:val="28"/>
        </w:rPr>
        <w:t>филология</w:t>
      </w:r>
      <w:r w:rsidRPr="0051666A">
        <w:rPr>
          <w:rFonts w:eastAsiaTheme="minorHAnsi"/>
          <w:sz w:val="28"/>
          <w:szCs w:val="28"/>
          <w:lang w:val="en-US"/>
        </w:rPr>
        <w:t xml:space="preserve">, </w:t>
      </w:r>
      <w:r w:rsidRPr="0051666A">
        <w:rPr>
          <w:rFonts w:eastAsiaTheme="minorHAnsi"/>
          <w:sz w:val="28"/>
          <w:szCs w:val="28"/>
        </w:rPr>
        <w:t>антиковедение</w:t>
      </w:r>
      <w:r w:rsidRPr="0051666A">
        <w:rPr>
          <w:rFonts w:eastAsiaTheme="minorHAnsi"/>
          <w:sz w:val="28"/>
          <w:szCs w:val="28"/>
          <w:lang w:val="en-US"/>
        </w:rPr>
        <w:t xml:space="preserve"> (librarius.narod.ru/).</w:t>
      </w:r>
    </w:p>
    <w:p w:rsidR="006B679E" w:rsidRPr="0051666A" w:rsidRDefault="006B679E" w:rsidP="006B679E">
      <w:pPr>
        <w:spacing w:after="200" w:line="276" w:lineRule="auto"/>
        <w:jc w:val="center"/>
        <w:rPr>
          <w:rFonts w:eastAsiaTheme="minorHAnsi"/>
          <w:b/>
          <w:sz w:val="28"/>
          <w:szCs w:val="28"/>
        </w:rPr>
      </w:pPr>
      <w:r w:rsidRPr="0051666A">
        <w:rPr>
          <w:rFonts w:eastAsiaTheme="minorHAnsi"/>
          <w:b/>
          <w:sz w:val="28"/>
          <w:szCs w:val="28"/>
        </w:rPr>
        <w:t>Литература для учащихся:</w:t>
      </w:r>
    </w:p>
    <w:p w:rsidR="006B679E" w:rsidRPr="0051666A" w:rsidRDefault="006B679E" w:rsidP="00E90C2F">
      <w:pPr>
        <w:widowControl/>
        <w:numPr>
          <w:ilvl w:val="0"/>
          <w:numId w:val="155"/>
        </w:numPr>
        <w:autoSpaceDE/>
        <w:autoSpaceDN/>
        <w:spacing w:after="200" w:line="276" w:lineRule="auto"/>
        <w:contextualSpacing/>
        <w:rPr>
          <w:rFonts w:eastAsiaTheme="minorHAnsi"/>
          <w:sz w:val="28"/>
          <w:szCs w:val="28"/>
        </w:rPr>
      </w:pPr>
      <w:r w:rsidRPr="0051666A">
        <w:rPr>
          <w:rFonts w:eastAsiaTheme="minorHAnsi"/>
          <w:sz w:val="28"/>
          <w:szCs w:val="28"/>
        </w:rPr>
        <w:t>Игумен Агафангел. «Латинский язык христианского мира», учебное пособие</w:t>
      </w:r>
    </w:p>
    <w:p w:rsidR="006B679E" w:rsidRPr="00837E95" w:rsidRDefault="006B679E" w:rsidP="006B679E">
      <w:pPr>
        <w:jc w:val="both"/>
      </w:pPr>
    </w:p>
    <w:p w:rsidR="00B6404B" w:rsidRPr="00467C56" w:rsidRDefault="00B6404B" w:rsidP="00B6404B">
      <w:pPr>
        <w:widowControl/>
        <w:tabs>
          <w:tab w:val="left" w:pos="1598"/>
          <w:tab w:val="left" w:pos="2862"/>
          <w:tab w:val="center" w:pos="4677"/>
        </w:tabs>
        <w:autoSpaceDE/>
        <w:autoSpaceDN/>
        <w:spacing w:after="200" w:line="276" w:lineRule="auto"/>
        <w:ind w:left="2160"/>
        <w:rPr>
          <w:sz w:val="28"/>
          <w:szCs w:val="28"/>
        </w:rPr>
      </w:pPr>
    </w:p>
    <w:p w:rsidR="00B6404B" w:rsidRPr="00491D01" w:rsidRDefault="00B6404B" w:rsidP="00B6404B">
      <w:pPr>
        <w:pStyle w:val="a5"/>
        <w:tabs>
          <w:tab w:val="left" w:pos="1598"/>
          <w:tab w:val="left" w:pos="2862"/>
          <w:tab w:val="center" w:pos="4677"/>
        </w:tabs>
        <w:ind w:left="2160"/>
        <w:rPr>
          <w:sz w:val="28"/>
          <w:szCs w:val="28"/>
        </w:rPr>
      </w:pPr>
    </w:p>
    <w:p w:rsidR="00B6404B" w:rsidRDefault="00B6404B" w:rsidP="00B6404B"/>
    <w:p w:rsidR="000A7270" w:rsidRDefault="000A7270" w:rsidP="00B6404B">
      <w:pPr>
        <w:pStyle w:val="a3"/>
        <w:spacing w:line="360" w:lineRule="auto"/>
        <w:ind w:left="0" w:right="845" w:firstLine="0"/>
      </w:pPr>
    </w:p>
    <w:p w:rsidR="0005752A" w:rsidRDefault="006B679E" w:rsidP="006D0A57">
      <w:pPr>
        <w:pStyle w:val="1"/>
        <w:numPr>
          <w:ilvl w:val="1"/>
          <w:numId w:val="2"/>
        </w:numPr>
        <w:tabs>
          <w:tab w:val="left" w:pos="3008"/>
        </w:tabs>
        <w:ind w:hanging="425"/>
        <w:jc w:val="left"/>
      </w:pPr>
      <w:r>
        <w:lastRenderedPageBreak/>
        <w:t xml:space="preserve"> </w:t>
      </w:r>
      <w:r w:rsidR="00A45EFB">
        <w:t>ПРОГРАММА</w:t>
      </w:r>
      <w:r w:rsidR="00A45EFB">
        <w:rPr>
          <w:spacing w:val="-18"/>
        </w:rPr>
        <w:t xml:space="preserve"> </w:t>
      </w:r>
      <w:r w:rsidR="00A45EFB">
        <w:t>ФОРМИРОВАНИЯ</w:t>
      </w:r>
      <w:r w:rsidR="00A45EFB">
        <w:rPr>
          <w:spacing w:val="-14"/>
        </w:rPr>
        <w:t xml:space="preserve"> </w:t>
      </w:r>
      <w:r w:rsidR="00A45EFB">
        <w:rPr>
          <w:spacing w:val="-5"/>
        </w:rPr>
        <w:t>УУД</w:t>
      </w:r>
    </w:p>
    <w:p w:rsidR="0005752A" w:rsidRDefault="00A45EFB" w:rsidP="006D0A57">
      <w:pPr>
        <w:pStyle w:val="3"/>
        <w:numPr>
          <w:ilvl w:val="2"/>
          <w:numId w:val="2"/>
        </w:numPr>
        <w:tabs>
          <w:tab w:val="left" w:pos="1568"/>
        </w:tabs>
        <w:spacing w:before="178"/>
      </w:pPr>
      <w:r>
        <w:t>Целевой</w:t>
      </w:r>
      <w:r>
        <w:rPr>
          <w:spacing w:val="37"/>
        </w:rPr>
        <w:t xml:space="preserve"> </w:t>
      </w:r>
      <w:r>
        <w:rPr>
          <w:spacing w:val="-2"/>
        </w:rPr>
        <w:t>раздел.</w:t>
      </w:r>
    </w:p>
    <w:p w:rsidR="008B0322" w:rsidRPr="00A448C0" w:rsidRDefault="008B0322" w:rsidP="008B0322">
      <w:pPr>
        <w:pStyle w:val="a3"/>
        <w:spacing w:before="1" w:line="276" w:lineRule="auto"/>
        <w:ind w:right="464"/>
        <w:rPr>
          <w:sz w:val="24"/>
          <w:szCs w:val="24"/>
        </w:rPr>
      </w:pPr>
      <w:r w:rsidRPr="008B0322">
        <w:rPr>
          <w:sz w:val="24"/>
          <w:szCs w:val="24"/>
        </w:rPr>
        <w:t xml:space="preserve">Целью </w:t>
      </w:r>
      <w:r w:rsidRPr="00A448C0">
        <w:rPr>
          <w:sz w:val="24"/>
          <w:szCs w:val="24"/>
        </w:rPr>
        <w:t>программы формирования УУД у обучающихся с ЗПР является</w:t>
      </w:r>
      <w:r w:rsidRPr="00A448C0">
        <w:rPr>
          <w:spacing w:val="1"/>
          <w:sz w:val="24"/>
          <w:szCs w:val="24"/>
        </w:rPr>
        <w:t xml:space="preserve"> </w:t>
      </w:r>
      <w:r w:rsidRPr="00A448C0">
        <w:rPr>
          <w:sz w:val="24"/>
          <w:szCs w:val="24"/>
        </w:rPr>
        <w:t>обеспечение</w:t>
      </w:r>
      <w:r w:rsidRPr="00A448C0">
        <w:rPr>
          <w:spacing w:val="1"/>
          <w:sz w:val="24"/>
          <w:szCs w:val="24"/>
        </w:rPr>
        <w:t xml:space="preserve"> </w:t>
      </w:r>
      <w:r w:rsidRPr="00A448C0">
        <w:rPr>
          <w:sz w:val="24"/>
          <w:szCs w:val="24"/>
        </w:rPr>
        <w:t>организационно-методических</w:t>
      </w:r>
      <w:r w:rsidRPr="00A448C0">
        <w:rPr>
          <w:spacing w:val="1"/>
          <w:sz w:val="24"/>
          <w:szCs w:val="24"/>
        </w:rPr>
        <w:t xml:space="preserve"> </w:t>
      </w:r>
      <w:r w:rsidRPr="00A448C0">
        <w:rPr>
          <w:sz w:val="24"/>
          <w:szCs w:val="24"/>
        </w:rPr>
        <w:t>условий</w:t>
      </w:r>
      <w:r w:rsidRPr="00A448C0">
        <w:rPr>
          <w:spacing w:val="1"/>
          <w:sz w:val="24"/>
          <w:szCs w:val="24"/>
        </w:rPr>
        <w:t xml:space="preserve"> </w:t>
      </w:r>
      <w:r w:rsidRPr="00A448C0">
        <w:rPr>
          <w:sz w:val="24"/>
          <w:szCs w:val="24"/>
        </w:rPr>
        <w:t>для</w:t>
      </w:r>
      <w:r w:rsidRPr="00A448C0">
        <w:rPr>
          <w:spacing w:val="1"/>
          <w:sz w:val="24"/>
          <w:szCs w:val="24"/>
        </w:rPr>
        <w:t xml:space="preserve"> </w:t>
      </w:r>
      <w:r w:rsidRPr="00A448C0">
        <w:rPr>
          <w:sz w:val="24"/>
          <w:szCs w:val="24"/>
        </w:rPr>
        <w:t>реализации</w:t>
      </w:r>
      <w:r w:rsidRPr="00A448C0">
        <w:rPr>
          <w:spacing w:val="-67"/>
          <w:sz w:val="24"/>
          <w:szCs w:val="24"/>
        </w:rPr>
        <w:t xml:space="preserve"> </w:t>
      </w:r>
      <w:r w:rsidRPr="00A448C0">
        <w:rPr>
          <w:sz w:val="24"/>
          <w:szCs w:val="24"/>
        </w:rPr>
        <w:t>системно-деятельностного</w:t>
      </w:r>
      <w:r w:rsidRPr="00A448C0">
        <w:rPr>
          <w:spacing w:val="-13"/>
          <w:sz w:val="24"/>
          <w:szCs w:val="24"/>
        </w:rPr>
        <w:t xml:space="preserve"> </w:t>
      </w:r>
      <w:r w:rsidRPr="00A448C0">
        <w:rPr>
          <w:sz w:val="24"/>
          <w:szCs w:val="24"/>
        </w:rPr>
        <w:t>подхода,</w:t>
      </w:r>
      <w:r w:rsidRPr="00A448C0">
        <w:rPr>
          <w:spacing w:val="-10"/>
          <w:sz w:val="24"/>
          <w:szCs w:val="24"/>
        </w:rPr>
        <w:t xml:space="preserve"> </w:t>
      </w:r>
      <w:r w:rsidRPr="00A448C0">
        <w:rPr>
          <w:sz w:val="24"/>
          <w:szCs w:val="24"/>
        </w:rPr>
        <w:t>положенного</w:t>
      </w:r>
      <w:r w:rsidRPr="00A448C0">
        <w:rPr>
          <w:spacing w:val="-9"/>
          <w:sz w:val="24"/>
          <w:szCs w:val="24"/>
        </w:rPr>
        <w:t xml:space="preserve"> </w:t>
      </w:r>
      <w:r w:rsidRPr="00A448C0">
        <w:rPr>
          <w:sz w:val="24"/>
          <w:szCs w:val="24"/>
        </w:rPr>
        <w:t>в</w:t>
      </w:r>
      <w:r w:rsidRPr="00A448C0">
        <w:rPr>
          <w:spacing w:val="-8"/>
          <w:sz w:val="24"/>
          <w:szCs w:val="24"/>
        </w:rPr>
        <w:t xml:space="preserve"> </w:t>
      </w:r>
      <w:r w:rsidRPr="00A448C0">
        <w:rPr>
          <w:sz w:val="24"/>
          <w:szCs w:val="24"/>
        </w:rPr>
        <w:t>основу</w:t>
      </w:r>
      <w:r w:rsidRPr="00A448C0">
        <w:rPr>
          <w:spacing w:val="-14"/>
          <w:sz w:val="24"/>
          <w:szCs w:val="24"/>
        </w:rPr>
        <w:t xml:space="preserve"> </w:t>
      </w:r>
      <w:r w:rsidRPr="00A448C0">
        <w:rPr>
          <w:sz w:val="24"/>
          <w:szCs w:val="24"/>
        </w:rPr>
        <w:t>ФГОС</w:t>
      </w:r>
      <w:r w:rsidRPr="00A448C0">
        <w:rPr>
          <w:spacing w:val="-10"/>
          <w:sz w:val="24"/>
          <w:szCs w:val="24"/>
        </w:rPr>
        <w:t xml:space="preserve"> </w:t>
      </w:r>
      <w:r w:rsidRPr="00A448C0">
        <w:rPr>
          <w:sz w:val="24"/>
          <w:szCs w:val="24"/>
        </w:rPr>
        <w:t>ООО,</w:t>
      </w:r>
      <w:r w:rsidRPr="00A448C0">
        <w:rPr>
          <w:spacing w:val="-11"/>
          <w:sz w:val="24"/>
          <w:szCs w:val="24"/>
        </w:rPr>
        <w:t xml:space="preserve"> </w:t>
      </w:r>
      <w:r w:rsidRPr="00A448C0">
        <w:rPr>
          <w:sz w:val="24"/>
          <w:szCs w:val="24"/>
        </w:rPr>
        <w:t>с</w:t>
      </w:r>
      <w:r w:rsidRPr="00A448C0">
        <w:rPr>
          <w:spacing w:val="-11"/>
          <w:sz w:val="24"/>
          <w:szCs w:val="24"/>
        </w:rPr>
        <w:t xml:space="preserve"> </w:t>
      </w:r>
      <w:r w:rsidRPr="00A448C0">
        <w:rPr>
          <w:sz w:val="24"/>
          <w:szCs w:val="24"/>
        </w:rPr>
        <w:t>тем,</w:t>
      </w:r>
      <w:r w:rsidRPr="00A448C0">
        <w:rPr>
          <w:spacing w:val="-67"/>
          <w:sz w:val="24"/>
          <w:szCs w:val="24"/>
        </w:rPr>
        <w:t xml:space="preserve"> </w:t>
      </w:r>
      <w:r w:rsidRPr="00A448C0">
        <w:rPr>
          <w:sz w:val="24"/>
          <w:szCs w:val="24"/>
        </w:rPr>
        <w:t>чтобы</w:t>
      </w:r>
      <w:r w:rsidRPr="00A448C0">
        <w:rPr>
          <w:spacing w:val="1"/>
          <w:sz w:val="24"/>
          <w:szCs w:val="24"/>
        </w:rPr>
        <w:t xml:space="preserve"> </w:t>
      </w:r>
      <w:r w:rsidRPr="00A448C0">
        <w:rPr>
          <w:sz w:val="24"/>
          <w:szCs w:val="24"/>
        </w:rPr>
        <w:t>сформировать</w:t>
      </w:r>
      <w:r w:rsidRPr="00A448C0">
        <w:rPr>
          <w:spacing w:val="1"/>
          <w:sz w:val="24"/>
          <w:szCs w:val="24"/>
        </w:rPr>
        <w:t xml:space="preserve"> </w:t>
      </w:r>
      <w:r w:rsidRPr="00A448C0">
        <w:rPr>
          <w:sz w:val="24"/>
          <w:szCs w:val="24"/>
        </w:rPr>
        <w:t>у</w:t>
      </w:r>
      <w:r w:rsidRPr="00A448C0">
        <w:rPr>
          <w:spacing w:val="1"/>
          <w:sz w:val="24"/>
          <w:szCs w:val="24"/>
        </w:rPr>
        <w:t xml:space="preserve"> </w:t>
      </w:r>
      <w:r w:rsidRPr="00A448C0">
        <w:rPr>
          <w:sz w:val="24"/>
          <w:szCs w:val="24"/>
        </w:rPr>
        <w:t>обучающихся</w:t>
      </w:r>
      <w:r w:rsidRPr="00A448C0">
        <w:rPr>
          <w:spacing w:val="1"/>
          <w:sz w:val="24"/>
          <w:szCs w:val="24"/>
        </w:rPr>
        <w:t xml:space="preserve"> </w:t>
      </w:r>
      <w:r w:rsidRPr="00A448C0">
        <w:rPr>
          <w:sz w:val="24"/>
          <w:szCs w:val="24"/>
        </w:rPr>
        <w:t>с</w:t>
      </w:r>
      <w:r w:rsidRPr="00A448C0">
        <w:rPr>
          <w:spacing w:val="1"/>
          <w:sz w:val="24"/>
          <w:szCs w:val="24"/>
        </w:rPr>
        <w:t xml:space="preserve"> </w:t>
      </w:r>
      <w:r w:rsidRPr="00A448C0">
        <w:rPr>
          <w:sz w:val="24"/>
          <w:szCs w:val="24"/>
        </w:rPr>
        <w:t>ЗПР</w:t>
      </w:r>
      <w:r w:rsidRPr="00A448C0">
        <w:rPr>
          <w:spacing w:val="1"/>
          <w:sz w:val="24"/>
          <w:szCs w:val="24"/>
        </w:rPr>
        <w:t xml:space="preserve"> </w:t>
      </w:r>
      <w:r w:rsidRPr="00A448C0">
        <w:rPr>
          <w:sz w:val="24"/>
          <w:szCs w:val="24"/>
        </w:rPr>
        <w:t>на</w:t>
      </w:r>
      <w:r w:rsidRPr="00A448C0">
        <w:rPr>
          <w:spacing w:val="1"/>
          <w:sz w:val="24"/>
          <w:szCs w:val="24"/>
        </w:rPr>
        <w:t xml:space="preserve"> </w:t>
      </w:r>
      <w:r w:rsidRPr="00A448C0">
        <w:rPr>
          <w:sz w:val="24"/>
          <w:szCs w:val="24"/>
        </w:rPr>
        <w:t>уровне</w:t>
      </w:r>
      <w:r w:rsidRPr="00A448C0">
        <w:rPr>
          <w:spacing w:val="1"/>
          <w:sz w:val="24"/>
          <w:szCs w:val="24"/>
        </w:rPr>
        <w:t xml:space="preserve"> </w:t>
      </w:r>
      <w:r w:rsidRPr="00A448C0">
        <w:rPr>
          <w:sz w:val="24"/>
          <w:szCs w:val="24"/>
        </w:rPr>
        <w:t>основного</w:t>
      </w:r>
      <w:r w:rsidRPr="00A448C0">
        <w:rPr>
          <w:spacing w:val="1"/>
          <w:sz w:val="24"/>
          <w:szCs w:val="24"/>
        </w:rPr>
        <w:t xml:space="preserve"> </w:t>
      </w:r>
      <w:r w:rsidRPr="00A448C0">
        <w:rPr>
          <w:sz w:val="24"/>
          <w:szCs w:val="24"/>
        </w:rPr>
        <w:t>общего</w:t>
      </w:r>
      <w:r w:rsidRPr="00A448C0">
        <w:rPr>
          <w:spacing w:val="-67"/>
          <w:sz w:val="24"/>
          <w:szCs w:val="24"/>
        </w:rPr>
        <w:t xml:space="preserve"> </w:t>
      </w:r>
      <w:r w:rsidRPr="00A448C0">
        <w:rPr>
          <w:sz w:val="24"/>
          <w:szCs w:val="24"/>
        </w:rPr>
        <w:t>образования</w:t>
      </w:r>
      <w:r w:rsidRPr="00A448C0">
        <w:rPr>
          <w:spacing w:val="1"/>
          <w:sz w:val="24"/>
          <w:szCs w:val="24"/>
        </w:rPr>
        <w:t xml:space="preserve"> </w:t>
      </w:r>
      <w:r w:rsidRPr="00A448C0">
        <w:rPr>
          <w:sz w:val="24"/>
          <w:szCs w:val="24"/>
        </w:rPr>
        <w:t>способности</w:t>
      </w:r>
      <w:r w:rsidRPr="00A448C0">
        <w:rPr>
          <w:spacing w:val="1"/>
          <w:sz w:val="24"/>
          <w:szCs w:val="24"/>
        </w:rPr>
        <w:t xml:space="preserve"> </w:t>
      </w:r>
      <w:r w:rsidRPr="00A448C0">
        <w:rPr>
          <w:sz w:val="24"/>
          <w:szCs w:val="24"/>
        </w:rPr>
        <w:t>к</w:t>
      </w:r>
      <w:r w:rsidRPr="00A448C0">
        <w:rPr>
          <w:spacing w:val="1"/>
          <w:sz w:val="24"/>
          <w:szCs w:val="24"/>
        </w:rPr>
        <w:t xml:space="preserve"> </w:t>
      </w:r>
      <w:r w:rsidRPr="00A448C0">
        <w:rPr>
          <w:sz w:val="24"/>
          <w:szCs w:val="24"/>
        </w:rPr>
        <w:t>самостоятельному</w:t>
      </w:r>
      <w:r w:rsidRPr="00A448C0">
        <w:rPr>
          <w:spacing w:val="1"/>
          <w:sz w:val="24"/>
          <w:szCs w:val="24"/>
        </w:rPr>
        <w:t xml:space="preserve"> </w:t>
      </w:r>
      <w:r w:rsidRPr="00A448C0">
        <w:rPr>
          <w:sz w:val="24"/>
          <w:szCs w:val="24"/>
        </w:rPr>
        <w:t>учебному</w:t>
      </w:r>
      <w:r w:rsidRPr="00A448C0">
        <w:rPr>
          <w:spacing w:val="1"/>
          <w:sz w:val="24"/>
          <w:szCs w:val="24"/>
        </w:rPr>
        <w:t xml:space="preserve"> </w:t>
      </w:r>
      <w:r w:rsidRPr="00A448C0">
        <w:rPr>
          <w:sz w:val="24"/>
          <w:szCs w:val="24"/>
        </w:rPr>
        <w:t>целеполаганию</w:t>
      </w:r>
      <w:r w:rsidRPr="00A448C0">
        <w:rPr>
          <w:spacing w:val="1"/>
          <w:sz w:val="24"/>
          <w:szCs w:val="24"/>
        </w:rPr>
        <w:t xml:space="preserve"> </w:t>
      </w:r>
      <w:r w:rsidRPr="00A448C0">
        <w:rPr>
          <w:sz w:val="24"/>
          <w:szCs w:val="24"/>
        </w:rPr>
        <w:t>и</w:t>
      </w:r>
      <w:r w:rsidRPr="00A448C0">
        <w:rPr>
          <w:spacing w:val="-67"/>
          <w:sz w:val="24"/>
          <w:szCs w:val="24"/>
        </w:rPr>
        <w:t xml:space="preserve"> </w:t>
      </w:r>
      <w:r w:rsidRPr="00A448C0">
        <w:rPr>
          <w:sz w:val="24"/>
          <w:szCs w:val="24"/>
        </w:rPr>
        <w:t>учебному</w:t>
      </w:r>
      <w:r w:rsidRPr="00A448C0">
        <w:rPr>
          <w:spacing w:val="-5"/>
          <w:sz w:val="24"/>
          <w:szCs w:val="24"/>
        </w:rPr>
        <w:t xml:space="preserve"> </w:t>
      </w:r>
      <w:r w:rsidRPr="00A448C0">
        <w:rPr>
          <w:sz w:val="24"/>
          <w:szCs w:val="24"/>
        </w:rPr>
        <w:t>сотрудничеству.</w:t>
      </w:r>
    </w:p>
    <w:p w:rsidR="0005752A" w:rsidRDefault="00A45EFB">
      <w:pPr>
        <w:pStyle w:val="a3"/>
        <w:spacing w:before="2" w:line="254" w:lineRule="auto"/>
        <w:jc w:val="left"/>
      </w:pPr>
      <w:r>
        <w:rPr>
          <w:w w:val="105"/>
        </w:rPr>
        <w:t>Программа</w:t>
      </w:r>
      <w:r>
        <w:rPr>
          <w:spacing w:val="40"/>
          <w:w w:val="105"/>
        </w:rPr>
        <w:t xml:space="preserve"> </w:t>
      </w:r>
      <w:r>
        <w:rPr>
          <w:w w:val="105"/>
        </w:rPr>
        <w:t>формирования</w:t>
      </w:r>
      <w:r>
        <w:rPr>
          <w:spacing w:val="40"/>
          <w:w w:val="105"/>
        </w:rPr>
        <w:t xml:space="preserve"> </w:t>
      </w:r>
      <w:r>
        <w:rPr>
          <w:w w:val="105"/>
        </w:rPr>
        <w:t>универсальных</w:t>
      </w:r>
      <w:r>
        <w:rPr>
          <w:spacing w:val="40"/>
          <w:w w:val="105"/>
        </w:rPr>
        <w:t xml:space="preserve"> </w:t>
      </w:r>
      <w:r>
        <w:rPr>
          <w:w w:val="105"/>
        </w:rPr>
        <w:t>учебных</w:t>
      </w:r>
      <w:r>
        <w:rPr>
          <w:spacing w:val="40"/>
          <w:w w:val="105"/>
        </w:rPr>
        <w:t xml:space="preserve"> </w:t>
      </w:r>
      <w:r>
        <w:rPr>
          <w:w w:val="105"/>
        </w:rPr>
        <w:t>действий</w:t>
      </w:r>
      <w:r>
        <w:rPr>
          <w:spacing w:val="40"/>
          <w:w w:val="105"/>
        </w:rPr>
        <w:t xml:space="preserve"> </w:t>
      </w:r>
      <w:r>
        <w:rPr>
          <w:w w:val="105"/>
        </w:rPr>
        <w:t>(далее</w:t>
      </w:r>
      <w:r>
        <w:rPr>
          <w:spacing w:val="40"/>
          <w:w w:val="105"/>
        </w:rPr>
        <w:t xml:space="preserve"> </w:t>
      </w:r>
      <w:r>
        <w:rPr>
          <w:w w:val="105"/>
        </w:rPr>
        <w:t>–</w:t>
      </w:r>
      <w:r>
        <w:rPr>
          <w:spacing w:val="40"/>
          <w:w w:val="105"/>
        </w:rPr>
        <w:t xml:space="preserve"> </w:t>
      </w:r>
      <w:r>
        <w:rPr>
          <w:w w:val="105"/>
        </w:rPr>
        <w:t>УУД)</w:t>
      </w:r>
      <w:r>
        <w:rPr>
          <w:spacing w:val="40"/>
          <w:w w:val="105"/>
        </w:rPr>
        <w:t xml:space="preserve"> </w:t>
      </w:r>
      <w:r>
        <w:rPr>
          <w:w w:val="105"/>
        </w:rPr>
        <w:t>у обучающихся должна обеспечивать:</w:t>
      </w:r>
    </w:p>
    <w:p w:rsidR="0005752A" w:rsidRDefault="00A45EFB">
      <w:pPr>
        <w:pStyle w:val="a3"/>
        <w:spacing w:line="259" w:lineRule="exact"/>
        <w:ind w:left="977" w:firstLine="0"/>
        <w:jc w:val="left"/>
      </w:pPr>
      <w:r>
        <w:rPr>
          <w:w w:val="105"/>
        </w:rPr>
        <w:t>развитие</w:t>
      </w:r>
      <w:r>
        <w:rPr>
          <w:spacing w:val="-11"/>
          <w:w w:val="105"/>
        </w:rPr>
        <w:t xml:space="preserve"> </w:t>
      </w:r>
      <w:r>
        <w:rPr>
          <w:w w:val="105"/>
        </w:rPr>
        <w:t>способности</w:t>
      </w:r>
      <w:r>
        <w:rPr>
          <w:spacing w:val="-11"/>
          <w:w w:val="105"/>
        </w:rPr>
        <w:t xml:space="preserve"> </w:t>
      </w:r>
      <w:r>
        <w:rPr>
          <w:w w:val="105"/>
        </w:rPr>
        <w:t>к</w:t>
      </w:r>
      <w:r>
        <w:rPr>
          <w:spacing w:val="-12"/>
          <w:w w:val="105"/>
        </w:rPr>
        <w:t xml:space="preserve"> </w:t>
      </w:r>
      <w:r>
        <w:rPr>
          <w:w w:val="105"/>
        </w:rPr>
        <w:t>саморазвитию</w:t>
      </w:r>
      <w:r>
        <w:rPr>
          <w:spacing w:val="-15"/>
          <w:w w:val="105"/>
        </w:rPr>
        <w:t xml:space="preserve"> </w:t>
      </w:r>
      <w:r>
        <w:rPr>
          <w:w w:val="105"/>
        </w:rPr>
        <w:t>и</w:t>
      </w:r>
      <w:r>
        <w:rPr>
          <w:spacing w:val="-11"/>
          <w:w w:val="105"/>
        </w:rPr>
        <w:t xml:space="preserve"> </w:t>
      </w:r>
      <w:r>
        <w:rPr>
          <w:spacing w:val="-2"/>
          <w:w w:val="105"/>
        </w:rPr>
        <w:t>самосовершенствованию;</w:t>
      </w:r>
    </w:p>
    <w:p w:rsidR="0005752A" w:rsidRDefault="00A45EFB">
      <w:pPr>
        <w:pStyle w:val="a3"/>
        <w:tabs>
          <w:tab w:val="left" w:pos="2811"/>
          <w:tab w:val="left" w:pos="4342"/>
          <w:tab w:val="left" w:pos="5550"/>
          <w:tab w:val="left" w:pos="6916"/>
          <w:tab w:val="left" w:pos="8743"/>
        </w:tabs>
        <w:spacing w:before="9"/>
        <w:ind w:left="977" w:firstLine="0"/>
        <w:jc w:val="left"/>
        <w:rPr>
          <w:spacing w:val="-2"/>
          <w:w w:val="105"/>
        </w:rPr>
      </w:pPr>
      <w:r>
        <w:rPr>
          <w:spacing w:val="-2"/>
          <w:w w:val="105"/>
        </w:rPr>
        <w:t>формирование</w:t>
      </w:r>
      <w:r>
        <w:tab/>
      </w:r>
      <w:r>
        <w:rPr>
          <w:spacing w:val="-2"/>
          <w:w w:val="105"/>
        </w:rPr>
        <w:t>внутренней</w:t>
      </w:r>
      <w:r>
        <w:tab/>
      </w:r>
      <w:r>
        <w:rPr>
          <w:spacing w:val="-2"/>
          <w:w w:val="105"/>
        </w:rPr>
        <w:t>позиции</w:t>
      </w:r>
      <w:r>
        <w:tab/>
      </w:r>
      <w:r>
        <w:rPr>
          <w:spacing w:val="-2"/>
          <w:w w:val="105"/>
        </w:rPr>
        <w:t>личности,</w:t>
      </w:r>
      <w:r>
        <w:tab/>
      </w:r>
      <w:r>
        <w:rPr>
          <w:spacing w:val="-2"/>
          <w:w w:val="105"/>
        </w:rPr>
        <w:t>регулятивных,</w:t>
      </w:r>
      <w:r>
        <w:tab/>
      </w:r>
      <w:r>
        <w:rPr>
          <w:spacing w:val="-2"/>
          <w:w w:val="105"/>
        </w:rPr>
        <w:t>познавательных,</w:t>
      </w:r>
    </w:p>
    <w:p w:rsidR="0005752A" w:rsidRDefault="00A45EFB">
      <w:pPr>
        <w:pStyle w:val="a3"/>
        <w:spacing w:before="1"/>
        <w:ind w:firstLine="0"/>
      </w:pPr>
      <w:r>
        <w:rPr>
          <w:w w:val="105"/>
        </w:rPr>
        <w:t>коммуникативных</w:t>
      </w:r>
      <w:r>
        <w:rPr>
          <w:spacing w:val="-14"/>
          <w:w w:val="105"/>
        </w:rPr>
        <w:t xml:space="preserve"> </w:t>
      </w:r>
      <w:r>
        <w:rPr>
          <w:w w:val="105"/>
        </w:rPr>
        <w:t>УУД</w:t>
      </w:r>
      <w:r>
        <w:rPr>
          <w:spacing w:val="-9"/>
          <w:w w:val="105"/>
        </w:rPr>
        <w:t xml:space="preserve"> </w:t>
      </w:r>
      <w:r>
        <w:rPr>
          <w:w w:val="105"/>
        </w:rPr>
        <w:t>у</w:t>
      </w:r>
      <w:r>
        <w:rPr>
          <w:spacing w:val="-13"/>
          <w:w w:val="105"/>
        </w:rPr>
        <w:t xml:space="preserve"> </w:t>
      </w:r>
      <w:r>
        <w:rPr>
          <w:spacing w:val="-2"/>
          <w:w w:val="105"/>
        </w:rPr>
        <w:t>обучающихся;</w:t>
      </w:r>
    </w:p>
    <w:p w:rsidR="0005752A" w:rsidRDefault="00A45EFB">
      <w:pPr>
        <w:pStyle w:val="a3"/>
        <w:spacing w:before="10" w:line="252" w:lineRule="auto"/>
        <w:ind w:right="414"/>
      </w:pPr>
      <w:r>
        <w:rPr>
          <w:w w:val="105"/>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5752A" w:rsidRDefault="00A45EFB">
      <w:pPr>
        <w:pStyle w:val="a3"/>
        <w:tabs>
          <w:tab w:val="left" w:pos="2558"/>
          <w:tab w:val="left" w:pos="3617"/>
          <w:tab w:val="left" w:pos="5811"/>
          <w:tab w:val="left" w:pos="7726"/>
        </w:tabs>
        <w:spacing w:line="252" w:lineRule="auto"/>
        <w:ind w:right="410"/>
      </w:pPr>
      <w:r>
        <w:rPr>
          <w:w w:val="105"/>
        </w:rPr>
        <w:t xml:space="preserve">повышение эффективности усвоения знаний и учебных действий, формирования </w:t>
      </w:r>
      <w:r>
        <w:rPr>
          <w:spacing w:val="-2"/>
        </w:rPr>
        <w:t>компетенций</w:t>
      </w:r>
      <w:r>
        <w:tab/>
      </w:r>
      <w:r>
        <w:rPr>
          <w:spacing w:val="-10"/>
        </w:rPr>
        <w:t>в</w:t>
      </w:r>
      <w:r>
        <w:tab/>
      </w:r>
      <w:r>
        <w:rPr>
          <w:spacing w:val="-2"/>
        </w:rPr>
        <w:t>предметных</w:t>
      </w:r>
      <w:r>
        <w:tab/>
      </w:r>
      <w:r>
        <w:rPr>
          <w:spacing w:val="-2"/>
        </w:rPr>
        <w:t>областях,</w:t>
      </w:r>
      <w:r>
        <w:tab/>
      </w:r>
      <w:r>
        <w:rPr>
          <w:spacing w:val="-2"/>
        </w:rPr>
        <w:t>учебно-исследовательской</w:t>
      </w:r>
      <w:r>
        <w:rPr>
          <w:spacing w:val="40"/>
          <w:w w:val="105"/>
        </w:rPr>
        <w:t xml:space="preserve"> </w:t>
      </w:r>
      <w:r>
        <w:rPr>
          <w:w w:val="105"/>
        </w:rPr>
        <w:t>и проектной деятельности;</w:t>
      </w:r>
    </w:p>
    <w:p w:rsidR="0005752A" w:rsidRDefault="00A45EFB">
      <w:pPr>
        <w:pStyle w:val="a3"/>
        <w:spacing w:line="252" w:lineRule="auto"/>
        <w:ind w:right="413"/>
      </w:pPr>
      <w:r>
        <w:rPr>
          <w:w w:val="105"/>
        </w:rPr>
        <w:t>формирование</w:t>
      </w:r>
      <w:r>
        <w:rPr>
          <w:spacing w:val="-15"/>
          <w:w w:val="105"/>
        </w:rPr>
        <w:t xml:space="preserve"> </w:t>
      </w:r>
      <w:r>
        <w:rPr>
          <w:w w:val="105"/>
        </w:rPr>
        <w:t>навыка</w:t>
      </w:r>
      <w:r>
        <w:rPr>
          <w:spacing w:val="-4"/>
          <w:w w:val="105"/>
        </w:rPr>
        <w:t xml:space="preserve"> </w:t>
      </w:r>
      <w:r>
        <w:rPr>
          <w:w w:val="105"/>
        </w:rPr>
        <w:t>участия</w:t>
      </w:r>
      <w:r>
        <w:rPr>
          <w:spacing w:val="-12"/>
          <w:w w:val="105"/>
        </w:rPr>
        <w:t xml:space="preserve"> </w:t>
      </w:r>
      <w:r>
        <w:rPr>
          <w:w w:val="105"/>
        </w:rPr>
        <w:t>в</w:t>
      </w:r>
      <w:r>
        <w:rPr>
          <w:spacing w:val="-9"/>
          <w:w w:val="105"/>
        </w:rPr>
        <w:t xml:space="preserve"> </w:t>
      </w:r>
      <w:r>
        <w:rPr>
          <w:w w:val="105"/>
        </w:rPr>
        <w:t>различных</w:t>
      </w:r>
      <w:r>
        <w:rPr>
          <w:spacing w:val="-8"/>
          <w:w w:val="105"/>
        </w:rPr>
        <w:t xml:space="preserve"> </w:t>
      </w:r>
      <w:r>
        <w:rPr>
          <w:w w:val="105"/>
        </w:rPr>
        <w:t>формах</w:t>
      </w:r>
      <w:r>
        <w:rPr>
          <w:spacing w:val="-8"/>
          <w:w w:val="105"/>
        </w:rPr>
        <w:t xml:space="preserve"> </w:t>
      </w:r>
      <w:r>
        <w:rPr>
          <w:w w:val="105"/>
        </w:rPr>
        <w:t>организации</w:t>
      </w:r>
      <w:r>
        <w:rPr>
          <w:spacing w:val="-9"/>
          <w:w w:val="105"/>
        </w:rPr>
        <w:t xml:space="preserve"> </w:t>
      </w:r>
      <w:r>
        <w:rPr>
          <w:w w:val="105"/>
        </w:rPr>
        <w:t>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5752A" w:rsidRDefault="00A45EFB">
      <w:pPr>
        <w:pStyle w:val="a3"/>
        <w:spacing w:line="252" w:lineRule="auto"/>
        <w:ind w:right="421"/>
      </w:pPr>
      <w:r>
        <w:rPr>
          <w:w w:val="105"/>
        </w:rPr>
        <w:t>овладение приемами учебного сотрудничества и социального взаимодействия со сверстниками,</w:t>
      </w:r>
      <w:r>
        <w:rPr>
          <w:spacing w:val="76"/>
          <w:w w:val="105"/>
        </w:rPr>
        <w:t xml:space="preserve">   </w:t>
      </w:r>
      <w:r>
        <w:rPr>
          <w:w w:val="105"/>
        </w:rPr>
        <w:t>обучающимися</w:t>
      </w:r>
      <w:r>
        <w:rPr>
          <w:spacing w:val="76"/>
          <w:w w:val="105"/>
        </w:rPr>
        <w:t xml:space="preserve">   </w:t>
      </w:r>
      <w:r>
        <w:rPr>
          <w:w w:val="105"/>
        </w:rPr>
        <w:t>младшего</w:t>
      </w:r>
      <w:r>
        <w:rPr>
          <w:spacing w:val="73"/>
          <w:w w:val="105"/>
        </w:rPr>
        <w:t xml:space="preserve">   </w:t>
      </w:r>
      <w:r>
        <w:rPr>
          <w:w w:val="105"/>
        </w:rPr>
        <w:t>и</w:t>
      </w:r>
      <w:r>
        <w:rPr>
          <w:spacing w:val="77"/>
          <w:w w:val="105"/>
        </w:rPr>
        <w:t xml:space="preserve">   </w:t>
      </w:r>
      <w:r>
        <w:rPr>
          <w:w w:val="105"/>
        </w:rPr>
        <w:t>старшего</w:t>
      </w:r>
      <w:r>
        <w:rPr>
          <w:spacing w:val="73"/>
          <w:w w:val="105"/>
        </w:rPr>
        <w:t xml:space="preserve">   </w:t>
      </w:r>
      <w:r>
        <w:rPr>
          <w:w w:val="105"/>
        </w:rPr>
        <w:t>возраста</w:t>
      </w:r>
      <w:r>
        <w:rPr>
          <w:spacing w:val="75"/>
          <w:w w:val="105"/>
        </w:rPr>
        <w:t xml:space="preserve">   </w:t>
      </w:r>
      <w:r>
        <w:rPr>
          <w:w w:val="105"/>
        </w:rPr>
        <w:t>и</w:t>
      </w:r>
      <w:r>
        <w:rPr>
          <w:spacing w:val="75"/>
          <w:w w:val="105"/>
        </w:rPr>
        <w:t xml:space="preserve">   </w:t>
      </w:r>
      <w:r>
        <w:rPr>
          <w:w w:val="105"/>
        </w:rPr>
        <w:t>взрослыми в совместной учебно-исследовательской и проектной деятельности;</w:t>
      </w:r>
    </w:p>
    <w:p w:rsidR="0005752A" w:rsidRDefault="00A45EFB">
      <w:pPr>
        <w:pStyle w:val="a3"/>
        <w:spacing w:line="260" w:lineRule="exact"/>
        <w:ind w:left="976" w:firstLine="0"/>
      </w:pPr>
      <w:r>
        <w:t>формирование</w:t>
      </w:r>
      <w:r>
        <w:rPr>
          <w:spacing w:val="32"/>
        </w:rPr>
        <w:t xml:space="preserve"> </w:t>
      </w:r>
      <w:r>
        <w:t>и</w:t>
      </w:r>
      <w:r>
        <w:rPr>
          <w:spacing w:val="33"/>
        </w:rPr>
        <w:t xml:space="preserve"> </w:t>
      </w:r>
      <w:r>
        <w:t>развитие</w:t>
      </w:r>
      <w:r>
        <w:rPr>
          <w:spacing w:val="33"/>
        </w:rPr>
        <w:t xml:space="preserve"> </w:t>
      </w:r>
      <w:r>
        <w:t>компетенций</w:t>
      </w:r>
      <w:r>
        <w:rPr>
          <w:spacing w:val="44"/>
        </w:rPr>
        <w:t xml:space="preserve"> </w:t>
      </w:r>
      <w:r>
        <w:t>обучающихся</w:t>
      </w:r>
      <w:r>
        <w:rPr>
          <w:spacing w:val="26"/>
        </w:rPr>
        <w:t xml:space="preserve"> </w:t>
      </w:r>
      <w:r>
        <w:t>в</w:t>
      </w:r>
      <w:r>
        <w:rPr>
          <w:spacing w:val="62"/>
        </w:rPr>
        <w:t xml:space="preserve"> </w:t>
      </w:r>
      <w:r>
        <w:t>области</w:t>
      </w:r>
      <w:r>
        <w:rPr>
          <w:spacing w:val="33"/>
        </w:rPr>
        <w:t xml:space="preserve"> </w:t>
      </w:r>
      <w:r>
        <w:t>использования</w:t>
      </w:r>
      <w:r>
        <w:rPr>
          <w:spacing w:val="27"/>
        </w:rPr>
        <w:t xml:space="preserve"> </w:t>
      </w:r>
      <w:r>
        <w:rPr>
          <w:spacing w:val="-4"/>
        </w:rPr>
        <w:t>ИКТ;</w:t>
      </w:r>
    </w:p>
    <w:p w:rsidR="0005752A" w:rsidRDefault="00A45EFB">
      <w:pPr>
        <w:pStyle w:val="a3"/>
        <w:tabs>
          <w:tab w:val="left" w:pos="2471"/>
          <w:tab w:val="left" w:pos="4126"/>
          <w:tab w:val="left" w:pos="6148"/>
          <w:tab w:val="left" w:pos="8436"/>
          <w:tab w:val="left" w:pos="9983"/>
        </w:tabs>
        <w:spacing w:before="2" w:line="249" w:lineRule="auto"/>
        <w:ind w:right="408"/>
      </w:pPr>
      <w:r>
        <w:rPr>
          <w:w w:val="105"/>
        </w:rPr>
        <w:t>на</w:t>
      </w:r>
      <w:r>
        <w:rPr>
          <w:spacing w:val="73"/>
          <w:w w:val="105"/>
        </w:rPr>
        <w:t xml:space="preserve">  </w:t>
      </w:r>
      <w:r>
        <w:rPr>
          <w:w w:val="105"/>
        </w:rPr>
        <w:t>уровне</w:t>
      </w:r>
      <w:r>
        <w:rPr>
          <w:spacing w:val="73"/>
          <w:w w:val="105"/>
        </w:rPr>
        <w:t xml:space="preserve">  </w:t>
      </w:r>
      <w:r>
        <w:rPr>
          <w:w w:val="105"/>
        </w:rPr>
        <w:t>общего</w:t>
      </w:r>
      <w:r>
        <w:rPr>
          <w:spacing w:val="73"/>
          <w:w w:val="105"/>
        </w:rPr>
        <w:t xml:space="preserve">  </w:t>
      </w:r>
      <w:r>
        <w:rPr>
          <w:w w:val="105"/>
        </w:rPr>
        <w:t>пользования,</w:t>
      </w:r>
      <w:r>
        <w:rPr>
          <w:spacing w:val="74"/>
          <w:w w:val="105"/>
        </w:rPr>
        <w:t xml:space="preserve">  </w:t>
      </w:r>
      <w:r>
        <w:rPr>
          <w:w w:val="105"/>
        </w:rPr>
        <w:t>включая</w:t>
      </w:r>
      <w:r>
        <w:rPr>
          <w:spacing w:val="74"/>
          <w:w w:val="105"/>
        </w:rPr>
        <w:t xml:space="preserve">  </w:t>
      </w:r>
      <w:r>
        <w:rPr>
          <w:w w:val="105"/>
        </w:rPr>
        <w:t>владение</w:t>
      </w:r>
      <w:r>
        <w:rPr>
          <w:spacing w:val="73"/>
          <w:w w:val="105"/>
        </w:rPr>
        <w:t xml:space="preserve">  </w:t>
      </w:r>
      <w:r>
        <w:rPr>
          <w:w w:val="105"/>
        </w:rPr>
        <w:t>ИКТ,</w:t>
      </w:r>
      <w:r>
        <w:rPr>
          <w:spacing w:val="78"/>
          <w:w w:val="105"/>
        </w:rPr>
        <w:t xml:space="preserve">  </w:t>
      </w:r>
      <w:r>
        <w:rPr>
          <w:w w:val="105"/>
        </w:rPr>
        <w:t>поиском,</w:t>
      </w:r>
      <w:r>
        <w:rPr>
          <w:spacing w:val="74"/>
          <w:w w:val="105"/>
        </w:rPr>
        <w:t xml:space="preserve">  </w:t>
      </w:r>
      <w:r>
        <w:rPr>
          <w:w w:val="105"/>
        </w:rPr>
        <w:t xml:space="preserve">анализом и передачей информации, презентацией выполненных работ, основами информационной </w:t>
      </w:r>
      <w:r>
        <w:rPr>
          <w:spacing w:val="-2"/>
          <w:w w:val="105"/>
        </w:rPr>
        <w:t>безопасности,</w:t>
      </w:r>
      <w:r>
        <w:tab/>
      </w:r>
      <w:r>
        <w:rPr>
          <w:spacing w:val="-2"/>
          <w:w w:val="105"/>
        </w:rPr>
        <w:t>умением</w:t>
      </w:r>
      <w:r>
        <w:tab/>
      </w:r>
      <w:r>
        <w:rPr>
          <w:spacing w:val="-2"/>
          <w:w w:val="105"/>
        </w:rPr>
        <w:t>безопасного</w:t>
      </w:r>
      <w:r>
        <w:tab/>
      </w:r>
      <w:r>
        <w:rPr>
          <w:spacing w:val="-2"/>
          <w:w w:val="105"/>
        </w:rPr>
        <w:t>использования</w:t>
      </w:r>
      <w:r>
        <w:tab/>
      </w:r>
      <w:r>
        <w:rPr>
          <w:spacing w:val="-2"/>
          <w:w w:val="105"/>
        </w:rPr>
        <w:t>средств</w:t>
      </w:r>
      <w:r>
        <w:tab/>
      </w:r>
      <w:r>
        <w:rPr>
          <w:spacing w:val="-4"/>
          <w:w w:val="105"/>
        </w:rPr>
        <w:t xml:space="preserve">ИКТ </w:t>
      </w:r>
      <w:r>
        <w:rPr>
          <w:w w:val="105"/>
        </w:rPr>
        <w:t>и информационно-телекоммуникационной сети «Интернет» (далее – Интернет), формирование культуры пользования ИКТ;</w:t>
      </w:r>
    </w:p>
    <w:p w:rsidR="0005752A" w:rsidRDefault="00A45EFB">
      <w:pPr>
        <w:pStyle w:val="a3"/>
        <w:spacing w:line="254" w:lineRule="auto"/>
        <w:ind w:right="422"/>
      </w:pPr>
      <w:r>
        <w:rPr>
          <w:w w:val="105"/>
        </w:rPr>
        <w:t>формирование</w:t>
      </w:r>
      <w:r>
        <w:rPr>
          <w:spacing w:val="70"/>
          <w:w w:val="105"/>
        </w:rPr>
        <w:t xml:space="preserve">   </w:t>
      </w:r>
      <w:r>
        <w:rPr>
          <w:w w:val="105"/>
        </w:rPr>
        <w:t>знаний</w:t>
      </w:r>
      <w:r>
        <w:rPr>
          <w:spacing w:val="70"/>
          <w:w w:val="105"/>
        </w:rPr>
        <w:t xml:space="preserve">   </w:t>
      </w:r>
      <w:r>
        <w:rPr>
          <w:w w:val="105"/>
        </w:rPr>
        <w:t>и</w:t>
      </w:r>
      <w:r>
        <w:rPr>
          <w:spacing w:val="70"/>
          <w:w w:val="105"/>
        </w:rPr>
        <w:t xml:space="preserve">   </w:t>
      </w:r>
      <w:r>
        <w:rPr>
          <w:w w:val="105"/>
        </w:rPr>
        <w:t>навыков</w:t>
      </w:r>
      <w:r>
        <w:rPr>
          <w:spacing w:val="72"/>
          <w:w w:val="105"/>
        </w:rPr>
        <w:t xml:space="preserve">   </w:t>
      </w:r>
      <w:r>
        <w:rPr>
          <w:w w:val="105"/>
        </w:rPr>
        <w:t>в</w:t>
      </w:r>
      <w:r>
        <w:rPr>
          <w:spacing w:val="72"/>
          <w:w w:val="105"/>
        </w:rPr>
        <w:t xml:space="preserve">   </w:t>
      </w:r>
      <w:r>
        <w:rPr>
          <w:w w:val="105"/>
        </w:rPr>
        <w:t>области</w:t>
      </w:r>
      <w:r>
        <w:rPr>
          <w:spacing w:val="72"/>
          <w:w w:val="105"/>
        </w:rPr>
        <w:t xml:space="preserve">   </w:t>
      </w:r>
      <w:r>
        <w:rPr>
          <w:w w:val="105"/>
        </w:rPr>
        <w:t>финансовой</w:t>
      </w:r>
      <w:r>
        <w:rPr>
          <w:spacing w:val="70"/>
          <w:w w:val="105"/>
        </w:rPr>
        <w:t xml:space="preserve">   </w:t>
      </w:r>
      <w:r>
        <w:rPr>
          <w:w w:val="105"/>
        </w:rPr>
        <w:t>грамотности и устойчивого развития общества.</w:t>
      </w:r>
    </w:p>
    <w:p w:rsidR="0005752A" w:rsidRDefault="00A45EFB">
      <w:pPr>
        <w:pStyle w:val="a3"/>
        <w:spacing w:line="247" w:lineRule="auto"/>
        <w:ind w:right="411"/>
      </w:pPr>
      <w:r>
        <w:rPr>
          <w:w w:val="105"/>
        </w:rPr>
        <w:t>УУД позволяют решать широкий круг задач в различных предметных областях и являющиеся результатами освоения обучающимися ООП ООО.</w:t>
      </w:r>
    </w:p>
    <w:p w:rsidR="0005752A" w:rsidRDefault="00A45EFB">
      <w:pPr>
        <w:pStyle w:val="a3"/>
        <w:spacing w:before="4" w:line="249" w:lineRule="auto"/>
        <w:ind w:right="411"/>
      </w:pPr>
      <w:r>
        <w:rPr>
          <w:w w:val="105"/>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5752A" w:rsidRDefault="00A45EFB">
      <w:pPr>
        <w:pStyle w:val="a3"/>
        <w:tabs>
          <w:tab w:val="left" w:pos="2847"/>
          <w:tab w:val="left" w:pos="4689"/>
          <w:tab w:val="left" w:pos="6690"/>
          <w:tab w:val="left" w:pos="9151"/>
        </w:tabs>
        <w:spacing w:line="252" w:lineRule="auto"/>
        <w:ind w:right="417"/>
      </w:pPr>
      <w:r>
        <w:rPr>
          <w:spacing w:val="-2"/>
          <w:w w:val="105"/>
        </w:rPr>
        <w:t>овладение</w:t>
      </w:r>
      <w:r>
        <w:tab/>
      </w:r>
      <w:r>
        <w:rPr>
          <w:spacing w:val="-2"/>
          <w:w w:val="105"/>
        </w:rPr>
        <w:t>умениями</w:t>
      </w:r>
      <w:r>
        <w:tab/>
      </w:r>
      <w:r>
        <w:rPr>
          <w:spacing w:val="-2"/>
          <w:w w:val="105"/>
        </w:rPr>
        <w:t>замещения,</w:t>
      </w:r>
      <w:r>
        <w:tab/>
      </w:r>
      <w:r>
        <w:rPr>
          <w:spacing w:val="-2"/>
          <w:w w:val="105"/>
        </w:rPr>
        <w:t>моделирования,</w:t>
      </w:r>
      <w:r>
        <w:tab/>
      </w:r>
      <w:r>
        <w:rPr>
          <w:spacing w:val="-2"/>
          <w:w w:val="105"/>
        </w:rPr>
        <w:t xml:space="preserve">кодирования </w:t>
      </w:r>
      <w:r>
        <w:rPr>
          <w:w w:val="105"/>
        </w:rPr>
        <w:t>и декодирования информации, логическими операциями, включая общие приемы решения задач (универсальные учебные познавательные действия);</w:t>
      </w:r>
    </w:p>
    <w:p w:rsidR="0005752A" w:rsidRDefault="00A45EFB">
      <w:pPr>
        <w:pStyle w:val="a3"/>
        <w:spacing w:line="249" w:lineRule="auto"/>
        <w:ind w:right="422"/>
      </w:pPr>
      <w:r>
        <w:rPr>
          <w:w w:val="105"/>
        </w:rPr>
        <w:t>приобретение</w:t>
      </w:r>
      <w:r>
        <w:rPr>
          <w:spacing w:val="80"/>
          <w:w w:val="105"/>
        </w:rPr>
        <w:t xml:space="preserve">  </w:t>
      </w:r>
      <w:r>
        <w:rPr>
          <w:w w:val="105"/>
        </w:rPr>
        <w:t>ими</w:t>
      </w:r>
      <w:r>
        <w:rPr>
          <w:spacing w:val="76"/>
          <w:w w:val="150"/>
        </w:rPr>
        <w:t xml:space="preserve">  </w:t>
      </w:r>
      <w:r>
        <w:rPr>
          <w:w w:val="105"/>
        </w:rPr>
        <w:t>умения</w:t>
      </w:r>
      <w:r>
        <w:rPr>
          <w:spacing w:val="80"/>
          <w:w w:val="105"/>
        </w:rPr>
        <w:t xml:space="preserve">  </w:t>
      </w:r>
      <w:r>
        <w:rPr>
          <w:w w:val="105"/>
        </w:rPr>
        <w:t>учитывать</w:t>
      </w:r>
      <w:r>
        <w:rPr>
          <w:spacing w:val="71"/>
          <w:w w:val="150"/>
        </w:rPr>
        <w:t xml:space="preserve">  </w:t>
      </w:r>
      <w:r>
        <w:rPr>
          <w:w w:val="105"/>
        </w:rPr>
        <w:t>позицию</w:t>
      </w:r>
      <w:r>
        <w:rPr>
          <w:spacing w:val="72"/>
          <w:w w:val="150"/>
        </w:rPr>
        <w:t xml:space="preserve">  </w:t>
      </w:r>
      <w:r>
        <w:rPr>
          <w:w w:val="105"/>
        </w:rPr>
        <w:t>собеседника,</w:t>
      </w:r>
      <w:r>
        <w:rPr>
          <w:spacing w:val="80"/>
          <w:w w:val="105"/>
        </w:rPr>
        <w:t xml:space="preserve">  </w:t>
      </w:r>
      <w:r>
        <w:rPr>
          <w:w w:val="105"/>
        </w:rPr>
        <w:t>организовывать и</w:t>
      </w:r>
      <w:r>
        <w:rPr>
          <w:spacing w:val="80"/>
          <w:w w:val="105"/>
        </w:rPr>
        <w:t xml:space="preserve">   </w:t>
      </w:r>
      <w:r>
        <w:rPr>
          <w:w w:val="105"/>
        </w:rPr>
        <w:t>осуществлять</w:t>
      </w:r>
      <w:r>
        <w:rPr>
          <w:spacing w:val="80"/>
          <w:w w:val="105"/>
        </w:rPr>
        <w:t xml:space="preserve">   </w:t>
      </w:r>
      <w:r>
        <w:rPr>
          <w:w w:val="105"/>
        </w:rPr>
        <w:t>сотрудничество,</w:t>
      </w:r>
      <w:r>
        <w:rPr>
          <w:spacing w:val="80"/>
          <w:w w:val="105"/>
        </w:rPr>
        <w:t xml:space="preserve">   </w:t>
      </w:r>
      <w:r>
        <w:rPr>
          <w:w w:val="105"/>
        </w:rPr>
        <w:t>коррекцию</w:t>
      </w:r>
      <w:r>
        <w:rPr>
          <w:spacing w:val="80"/>
          <w:w w:val="105"/>
        </w:rPr>
        <w:t xml:space="preserve">   </w:t>
      </w:r>
      <w:r>
        <w:rPr>
          <w:w w:val="105"/>
        </w:rPr>
        <w:t>с</w:t>
      </w:r>
      <w:r>
        <w:rPr>
          <w:spacing w:val="78"/>
          <w:w w:val="105"/>
        </w:rPr>
        <w:t xml:space="preserve">   </w:t>
      </w:r>
      <w:r>
        <w:rPr>
          <w:w w:val="105"/>
        </w:rPr>
        <w:t>педагогическими</w:t>
      </w:r>
      <w:r>
        <w:rPr>
          <w:spacing w:val="80"/>
          <w:w w:val="105"/>
        </w:rPr>
        <w:t xml:space="preserve">   </w:t>
      </w:r>
      <w:r>
        <w:rPr>
          <w:w w:val="105"/>
        </w:rPr>
        <w:t xml:space="preserve">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w:t>
      </w:r>
      <w:r>
        <w:rPr>
          <w:spacing w:val="-2"/>
          <w:w w:val="105"/>
        </w:rPr>
        <w:t>действия);</w:t>
      </w:r>
    </w:p>
    <w:p w:rsidR="0005752A" w:rsidRDefault="00A45EFB">
      <w:pPr>
        <w:pStyle w:val="a3"/>
        <w:spacing w:before="8" w:line="249" w:lineRule="auto"/>
        <w:ind w:right="422"/>
      </w:pPr>
      <w:r>
        <w:rPr>
          <w:w w:val="105"/>
        </w:rPr>
        <w:t>включающими способность</w:t>
      </w:r>
      <w:r>
        <w:rPr>
          <w:spacing w:val="-1"/>
          <w:w w:val="105"/>
        </w:rPr>
        <w:t xml:space="preserve"> </w:t>
      </w:r>
      <w:r>
        <w:rPr>
          <w:w w:val="105"/>
        </w:rPr>
        <w:t>принимать</w:t>
      </w:r>
      <w:r>
        <w:rPr>
          <w:spacing w:val="-1"/>
          <w:w w:val="105"/>
        </w:rPr>
        <w:t xml:space="preserve"> </w:t>
      </w:r>
      <w:r>
        <w:rPr>
          <w:w w:val="105"/>
        </w:rPr>
        <w:t>и сохранять</w:t>
      </w:r>
      <w:r>
        <w:rPr>
          <w:spacing w:val="-1"/>
          <w:w w:val="105"/>
        </w:rPr>
        <w:t xml:space="preserve"> </w:t>
      </w:r>
      <w:r>
        <w:rPr>
          <w:w w:val="105"/>
        </w:rPr>
        <w:t>учебную цель</w:t>
      </w:r>
      <w:r>
        <w:rPr>
          <w:spacing w:val="-1"/>
          <w:w w:val="105"/>
        </w:rPr>
        <w:t xml:space="preserve"> </w:t>
      </w:r>
      <w:r>
        <w:rPr>
          <w:w w:val="105"/>
        </w:rPr>
        <w:t>и задачу,</w:t>
      </w:r>
      <w:r>
        <w:rPr>
          <w:spacing w:val="-2"/>
          <w:w w:val="105"/>
        </w:rPr>
        <w:t xml:space="preserve"> </w:t>
      </w:r>
      <w:r>
        <w:rPr>
          <w:w w:val="105"/>
        </w:rPr>
        <w:t>планировать ее реализацию, контролировать и оценивать свои действия, вносить соответствующие коррективы в их</w:t>
      </w:r>
      <w:r>
        <w:rPr>
          <w:spacing w:val="-1"/>
          <w:w w:val="105"/>
        </w:rPr>
        <w:t xml:space="preserve"> </w:t>
      </w:r>
      <w:r>
        <w:rPr>
          <w:w w:val="105"/>
        </w:rPr>
        <w:t>выполнение, ставить новые учебные</w:t>
      </w:r>
      <w:r>
        <w:rPr>
          <w:spacing w:val="-2"/>
          <w:w w:val="105"/>
        </w:rPr>
        <w:t xml:space="preserve"> </w:t>
      </w:r>
      <w:r>
        <w:rPr>
          <w:w w:val="105"/>
        </w:rPr>
        <w:t>задачи, проявлять познавательную инициативу</w:t>
      </w:r>
      <w:r>
        <w:rPr>
          <w:spacing w:val="-1"/>
          <w:w w:val="105"/>
        </w:rPr>
        <w:t xml:space="preserve"> </w:t>
      </w:r>
      <w:r>
        <w:rPr>
          <w:w w:val="105"/>
        </w:rPr>
        <w:t>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5752A" w:rsidRDefault="00A45EFB" w:rsidP="006D0A57">
      <w:pPr>
        <w:pStyle w:val="3"/>
        <w:numPr>
          <w:ilvl w:val="2"/>
          <w:numId w:val="2"/>
        </w:numPr>
        <w:tabs>
          <w:tab w:val="left" w:pos="1626"/>
        </w:tabs>
        <w:spacing w:before="14"/>
        <w:ind w:left="1625" w:hanging="650"/>
      </w:pPr>
      <w:r>
        <w:lastRenderedPageBreak/>
        <w:t>Содержательный</w:t>
      </w:r>
      <w:r>
        <w:rPr>
          <w:spacing w:val="64"/>
        </w:rPr>
        <w:t xml:space="preserve"> </w:t>
      </w:r>
      <w:r>
        <w:rPr>
          <w:spacing w:val="-2"/>
        </w:rPr>
        <w:t>раздел.</w:t>
      </w:r>
    </w:p>
    <w:p w:rsidR="0005752A" w:rsidRDefault="00A45EFB">
      <w:pPr>
        <w:pStyle w:val="a3"/>
        <w:spacing w:before="2"/>
        <w:ind w:left="976" w:firstLine="0"/>
        <w:jc w:val="left"/>
      </w:pPr>
      <w:r>
        <w:t>Программа</w:t>
      </w:r>
      <w:r>
        <w:rPr>
          <w:spacing w:val="31"/>
        </w:rPr>
        <w:t xml:space="preserve"> </w:t>
      </w:r>
      <w:r>
        <w:t>формирования</w:t>
      </w:r>
      <w:r>
        <w:rPr>
          <w:spacing w:val="26"/>
        </w:rPr>
        <w:t xml:space="preserve"> </w:t>
      </w:r>
      <w:r>
        <w:t>УУД</w:t>
      </w:r>
      <w:r>
        <w:rPr>
          <w:spacing w:val="44"/>
        </w:rPr>
        <w:t xml:space="preserve"> </w:t>
      </w:r>
      <w:r>
        <w:t>у</w:t>
      </w:r>
      <w:r>
        <w:rPr>
          <w:spacing w:val="33"/>
        </w:rPr>
        <w:t xml:space="preserve"> </w:t>
      </w:r>
      <w:r>
        <w:t>обучающихся</w:t>
      </w:r>
      <w:r>
        <w:rPr>
          <w:spacing w:val="26"/>
        </w:rPr>
        <w:t xml:space="preserve"> </w:t>
      </w:r>
      <w:r>
        <w:rPr>
          <w:spacing w:val="-2"/>
        </w:rPr>
        <w:t>содерж</w:t>
      </w:r>
      <w:r w:rsidR="008B0322">
        <w:rPr>
          <w:spacing w:val="-2"/>
        </w:rPr>
        <w:t>ит</w:t>
      </w:r>
      <w:r>
        <w:rPr>
          <w:spacing w:val="-2"/>
        </w:rPr>
        <w:t>:</w:t>
      </w:r>
    </w:p>
    <w:p w:rsidR="0005752A" w:rsidRDefault="00A45EFB">
      <w:pPr>
        <w:pStyle w:val="a3"/>
        <w:tabs>
          <w:tab w:val="left" w:pos="2141"/>
          <w:tab w:val="left" w:pos="3629"/>
          <w:tab w:val="left" w:pos="5420"/>
          <w:tab w:val="left" w:pos="6512"/>
          <w:tab w:val="left" w:pos="7670"/>
          <w:tab w:val="left" w:pos="8000"/>
          <w:tab w:val="left" w:pos="9575"/>
        </w:tabs>
        <w:spacing w:before="9" w:line="254" w:lineRule="auto"/>
        <w:ind w:right="430"/>
        <w:jc w:val="left"/>
      </w:pPr>
      <w:r>
        <w:rPr>
          <w:spacing w:val="-2"/>
          <w:w w:val="105"/>
        </w:rPr>
        <w:t>описание</w:t>
      </w:r>
      <w:r>
        <w:tab/>
      </w:r>
      <w:r>
        <w:rPr>
          <w:spacing w:val="-2"/>
          <w:w w:val="105"/>
        </w:rPr>
        <w:t>взаимосвязи</w:t>
      </w:r>
      <w:r>
        <w:tab/>
      </w:r>
      <w:r>
        <w:rPr>
          <w:spacing w:val="-2"/>
          <w:w w:val="105"/>
        </w:rPr>
        <w:t>универсальных</w:t>
      </w:r>
      <w:r>
        <w:tab/>
      </w:r>
      <w:r>
        <w:rPr>
          <w:spacing w:val="-2"/>
          <w:w w:val="105"/>
        </w:rPr>
        <w:t>учебных</w:t>
      </w:r>
      <w:r>
        <w:tab/>
      </w:r>
      <w:r>
        <w:rPr>
          <w:spacing w:val="-2"/>
          <w:w w:val="105"/>
        </w:rPr>
        <w:t>действий</w:t>
      </w:r>
      <w:r>
        <w:tab/>
      </w:r>
      <w:r>
        <w:rPr>
          <w:spacing w:val="-10"/>
          <w:w w:val="105"/>
        </w:rPr>
        <w:t>с</w:t>
      </w:r>
      <w:r>
        <w:tab/>
      </w:r>
      <w:r>
        <w:rPr>
          <w:spacing w:val="-2"/>
          <w:w w:val="105"/>
        </w:rPr>
        <w:t>содержанием</w:t>
      </w:r>
      <w:r>
        <w:tab/>
      </w:r>
      <w:r>
        <w:rPr>
          <w:spacing w:val="-2"/>
          <w:w w:val="105"/>
        </w:rPr>
        <w:t>учебных предметов;</w:t>
      </w:r>
    </w:p>
    <w:p w:rsidR="0005752A" w:rsidRDefault="00A45EFB">
      <w:pPr>
        <w:pStyle w:val="a3"/>
        <w:tabs>
          <w:tab w:val="left" w:pos="2242"/>
          <w:tab w:val="left" w:pos="3946"/>
          <w:tab w:val="left" w:pos="5427"/>
          <w:tab w:val="left" w:pos="6728"/>
          <w:tab w:val="left" w:pos="8360"/>
          <w:tab w:val="left" w:pos="8799"/>
          <w:tab w:val="left" w:pos="9662"/>
        </w:tabs>
        <w:spacing w:line="259" w:lineRule="exact"/>
        <w:ind w:left="976" w:firstLine="0"/>
        <w:jc w:val="left"/>
      </w:pPr>
      <w:r>
        <w:rPr>
          <w:spacing w:val="-2"/>
          <w:w w:val="105"/>
        </w:rPr>
        <w:t>описание</w:t>
      </w:r>
      <w:r>
        <w:tab/>
      </w:r>
      <w:r>
        <w:rPr>
          <w:spacing w:val="-2"/>
          <w:w w:val="105"/>
        </w:rPr>
        <w:t>особенностей</w:t>
      </w:r>
      <w:r>
        <w:tab/>
      </w:r>
      <w:r>
        <w:rPr>
          <w:spacing w:val="-2"/>
          <w:w w:val="105"/>
        </w:rPr>
        <w:t>реализации</w:t>
      </w:r>
      <w:r>
        <w:tab/>
      </w:r>
      <w:r>
        <w:rPr>
          <w:spacing w:val="-2"/>
          <w:w w:val="105"/>
        </w:rPr>
        <w:t>основных</w:t>
      </w:r>
      <w:r>
        <w:tab/>
      </w:r>
      <w:r>
        <w:rPr>
          <w:spacing w:val="-2"/>
          <w:w w:val="105"/>
        </w:rPr>
        <w:t>направлений</w:t>
      </w:r>
      <w:r>
        <w:tab/>
      </w:r>
      <w:r>
        <w:rPr>
          <w:spacing w:val="-10"/>
          <w:w w:val="105"/>
        </w:rPr>
        <w:t>и</w:t>
      </w:r>
      <w:r>
        <w:tab/>
      </w:r>
      <w:r>
        <w:rPr>
          <w:spacing w:val="-4"/>
          <w:w w:val="105"/>
        </w:rPr>
        <w:t>форм</w:t>
      </w:r>
      <w:r>
        <w:tab/>
      </w:r>
      <w:r>
        <w:rPr>
          <w:spacing w:val="-2"/>
          <w:w w:val="105"/>
        </w:rPr>
        <w:t>учебно-</w:t>
      </w:r>
    </w:p>
    <w:p w:rsidR="0005752A" w:rsidRDefault="00A45EFB">
      <w:pPr>
        <w:pStyle w:val="a3"/>
        <w:spacing w:before="9"/>
        <w:ind w:firstLine="0"/>
        <w:jc w:val="left"/>
      </w:pPr>
      <w:r>
        <w:t>исследовательской</w:t>
      </w:r>
      <w:r>
        <w:rPr>
          <w:spacing w:val="29"/>
        </w:rPr>
        <w:t xml:space="preserve"> </w:t>
      </w:r>
      <w:r>
        <w:t>деятельности</w:t>
      </w:r>
      <w:r>
        <w:rPr>
          <w:spacing w:val="29"/>
        </w:rPr>
        <w:t xml:space="preserve"> </w:t>
      </w:r>
      <w:r>
        <w:t>в</w:t>
      </w:r>
      <w:r>
        <w:rPr>
          <w:spacing w:val="40"/>
        </w:rPr>
        <w:t xml:space="preserve"> </w:t>
      </w:r>
      <w:r>
        <w:t>рамках</w:t>
      </w:r>
      <w:r>
        <w:rPr>
          <w:spacing w:val="30"/>
        </w:rPr>
        <w:t xml:space="preserve"> </w:t>
      </w:r>
      <w:r>
        <w:t>урочной</w:t>
      </w:r>
      <w:r>
        <w:rPr>
          <w:spacing w:val="30"/>
        </w:rPr>
        <w:t xml:space="preserve"> </w:t>
      </w:r>
      <w:r>
        <w:t>и</w:t>
      </w:r>
      <w:r>
        <w:rPr>
          <w:spacing w:val="29"/>
        </w:rPr>
        <w:t xml:space="preserve"> </w:t>
      </w:r>
      <w:r>
        <w:t>внеурочной</w:t>
      </w:r>
      <w:r>
        <w:rPr>
          <w:spacing w:val="40"/>
        </w:rPr>
        <w:t xml:space="preserve"> </w:t>
      </w:r>
      <w:r>
        <w:rPr>
          <w:spacing w:val="-2"/>
        </w:rPr>
        <w:t>работы.</w:t>
      </w:r>
    </w:p>
    <w:p w:rsidR="0005752A" w:rsidRDefault="00A45EFB">
      <w:pPr>
        <w:pStyle w:val="a3"/>
        <w:spacing w:before="16"/>
        <w:ind w:left="976" w:firstLine="0"/>
        <w:jc w:val="left"/>
      </w:pPr>
      <w:r>
        <w:t>Описание</w:t>
      </w:r>
      <w:r>
        <w:rPr>
          <w:spacing w:val="18"/>
        </w:rPr>
        <w:t xml:space="preserve"> </w:t>
      </w:r>
      <w:r>
        <w:t>взаимосвязи</w:t>
      </w:r>
      <w:r>
        <w:rPr>
          <w:spacing w:val="39"/>
        </w:rPr>
        <w:t xml:space="preserve"> </w:t>
      </w:r>
      <w:r>
        <w:t>УУД</w:t>
      </w:r>
      <w:r>
        <w:rPr>
          <w:spacing w:val="40"/>
        </w:rPr>
        <w:t xml:space="preserve"> </w:t>
      </w:r>
      <w:r>
        <w:t>с</w:t>
      </w:r>
      <w:r>
        <w:rPr>
          <w:spacing w:val="29"/>
        </w:rPr>
        <w:t xml:space="preserve"> </w:t>
      </w:r>
      <w:r>
        <w:t>содержанием</w:t>
      </w:r>
      <w:r>
        <w:rPr>
          <w:spacing w:val="36"/>
        </w:rPr>
        <w:t xml:space="preserve"> </w:t>
      </w:r>
      <w:r>
        <w:t>учебных</w:t>
      </w:r>
      <w:r>
        <w:rPr>
          <w:spacing w:val="20"/>
        </w:rPr>
        <w:t xml:space="preserve"> </w:t>
      </w:r>
      <w:r>
        <w:rPr>
          <w:spacing w:val="-2"/>
        </w:rPr>
        <w:t>предметов.</w:t>
      </w:r>
    </w:p>
    <w:p w:rsidR="0005752A" w:rsidRDefault="00A45EFB">
      <w:pPr>
        <w:pStyle w:val="a3"/>
        <w:tabs>
          <w:tab w:val="left" w:pos="2666"/>
          <w:tab w:val="left" w:pos="4984"/>
          <w:tab w:val="left" w:pos="6883"/>
          <w:tab w:val="left" w:pos="9164"/>
        </w:tabs>
        <w:spacing w:before="10" w:line="247" w:lineRule="auto"/>
        <w:ind w:right="414"/>
        <w:jc w:val="left"/>
      </w:pPr>
      <w:r>
        <w:rPr>
          <w:w w:val="105"/>
        </w:rPr>
        <w:t>Содержание</w:t>
      </w:r>
      <w:r>
        <w:rPr>
          <w:spacing w:val="31"/>
          <w:w w:val="105"/>
        </w:rPr>
        <w:t xml:space="preserve"> </w:t>
      </w:r>
      <w:r>
        <w:rPr>
          <w:w w:val="105"/>
        </w:rPr>
        <w:t>основного</w:t>
      </w:r>
      <w:r>
        <w:rPr>
          <w:spacing w:val="32"/>
          <w:w w:val="105"/>
        </w:rPr>
        <w:t xml:space="preserve"> </w:t>
      </w:r>
      <w:r>
        <w:rPr>
          <w:w w:val="105"/>
        </w:rPr>
        <w:t>общего</w:t>
      </w:r>
      <w:r>
        <w:rPr>
          <w:spacing w:val="31"/>
          <w:w w:val="105"/>
        </w:rPr>
        <w:t xml:space="preserve"> </w:t>
      </w:r>
      <w:r>
        <w:rPr>
          <w:w w:val="105"/>
        </w:rPr>
        <w:t>образования</w:t>
      </w:r>
      <w:r>
        <w:rPr>
          <w:spacing w:val="34"/>
          <w:w w:val="105"/>
        </w:rPr>
        <w:t xml:space="preserve"> </w:t>
      </w:r>
      <w:r>
        <w:rPr>
          <w:w w:val="105"/>
        </w:rPr>
        <w:t>определяется</w:t>
      </w:r>
      <w:r>
        <w:rPr>
          <w:spacing w:val="34"/>
          <w:w w:val="105"/>
        </w:rPr>
        <w:t xml:space="preserve"> </w:t>
      </w:r>
      <w:r>
        <w:rPr>
          <w:w w:val="105"/>
        </w:rPr>
        <w:t>программой</w:t>
      </w:r>
      <w:r>
        <w:rPr>
          <w:spacing w:val="30"/>
          <w:w w:val="105"/>
        </w:rPr>
        <w:t xml:space="preserve"> </w:t>
      </w:r>
      <w:r>
        <w:rPr>
          <w:w w:val="105"/>
        </w:rPr>
        <w:t>основного</w:t>
      </w:r>
      <w:r>
        <w:rPr>
          <w:spacing w:val="31"/>
          <w:w w:val="105"/>
        </w:rPr>
        <w:t xml:space="preserve"> </w:t>
      </w:r>
      <w:r>
        <w:rPr>
          <w:w w:val="105"/>
        </w:rPr>
        <w:t xml:space="preserve">общего </w:t>
      </w:r>
      <w:r>
        <w:rPr>
          <w:spacing w:val="-2"/>
          <w:w w:val="105"/>
        </w:rPr>
        <w:t>образования.</w:t>
      </w:r>
      <w:r>
        <w:tab/>
      </w:r>
      <w:r>
        <w:rPr>
          <w:spacing w:val="-2"/>
          <w:w w:val="105"/>
        </w:rPr>
        <w:t>Предметное</w:t>
      </w:r>
      <w:r>
        <w:tab/>
      </w:r>
      <w:r>
        <w:rPr>
          <w:spacing w:val="-2"/>
          <w:w w:val="105"/>
        </w:rPr>
        <w:t>учебное</w:t>
      </w:r>
      <w:r>
        <w:tab/>
      </w:r>
      <w:r>
        <w:rPr>
          <w:spacing w:val="-2"/>
          <w:w w:val="105"/>
        </w:rPr>
        <w:t>содержание</w:t>
      </w:r>
      <w:r>
        <w:tab/>
      </w:r>
      <w:r>
        <w:rPr>
          <w:spacing w:val="-2"/>
          <w:w w:val="105"/>
        </w:rPr>
        <w:t>фиксируется</w:t>
      </w:r>
    </w:p>
    <w:p w:rsidR="0005752A" w:rsidRDefault="00A45EFB">
      <w:pPr>
        <w:pStyle w:val="a3"/>
        <w:spacing w:before="1"/>
        <w:ind w:firstLine="0"/>
        <w:jc w:val="left"/>
      </w:pPr>
      <w:r>
        <w:rPr>
          <w:w w:val="105"/>
        </w:rPr>
        <w:t>в</w:t>
      </w:r>
      <w:r>
        <w:rPr>
          <w:spacing w:val="-11"/>
          <w:w w:val="105"/>
        </w:rPr>
        <w:t xml:space="preserve"> </w:t>
      </w:r>
      <w:r>
        <w:rPr>
          <w:w w:val="105"/>
        </w:rPr>
        <w:t>рабочих</w:t>
      </w:r>
      <w:r>
        <w:rPr>
          <w:spacing w:val="-9"/>
          <w:w w:val="105"/>
        </w:rPr>
        <w:t xml:space="preserve"> </w:t>
      </w:r>
      <w:r>
        <w:rPr>
          <w:spacing w:val="-2"/>
          <w:w w:val="105"/>
        </w:rPr>
        <w:t>программах.</w:t>
      </w:r>
    </w:p>
    <w:p w:rsidR="0005752A" w:rsidRDefault="00A45EFB">
      <w:pPr>
        <w:pStyle w:val="a3"/>
        <w:spacing w:before="10" w:line="254" w:lineRule="auto"/>
        <w:ind w:right="418"/>
        <w:jc w:val="left"/>
      </w:pPr>
      <w:r>
        <w:rPr>
          <w:w w:val="105"/>
        </w:rPr>
        <w:t>Разработанные</w:t>
      </w:r>
      <w:r>
        <w:rPr>
          <w:spacing w:val="40"/>
          <w:w w:val="105"/>
        </w:rPr>
        <w:t xml:space="preserve"> </w:t>
      </w:r>
      <w:r>
        <w:rPr>
          <w:w w:val="105"/>
        </w:rPr>
        <w:t>по</w:t>
      </w:r>
      <w:r>
        <w:rPr>
          <w:spacing w:val="40"/>
          <w:w w:val="105"/>
        </w:rPr>
        <w:t xml:space="preserve"> </w:t>
      </w:r>
      <w:r>
        <w:rPr>
          <w:w w:val="105"/>
        </w:rPr>
        <w:t>всем</w:t>
      </w:r>
      <w:r>
        <w:rPr>
          <w:spacing w:val="40"/>
          <w:w w:val="105"/>
        </w:rPr>
        <w:t xml:space="preserve"> </w:t>
      </w:r>
      <w:r>
        <w:rPr>
          <w:w w:val="105"/>
        </w:rPr>
        <w:t>учебным</w:t>
      </w:r>
      <w:r>
        <w:rPr>
          <w:spacing w:val="40"/>
          <w:w w:val="105"/>
        </w:rPr>
        <w:t xml:space="preserve"> </w:t>
      </w:r>
      <w:r>
        <w:rPr>
          <w:w w:val="105"/>
        </w:rPr>
        <w:t>предметам</w:t>
      </w:r>
      <w:r>
        <w:rPr>
          <w:spacing w:val="40"/>
          <w:w w:val="105"/>
        </w:rPr>
        <w:t xml:space="preserve"> </w:t>
      </w:r>
      <w:r>
        <w:rPr>
          <w:w w:val="105"/>
        </w:rPr>
        <w:t>федеральные</w:t>
      </w:r>
      <w:r>
        <w:rPr>
          <w:spacing w:val="40"/>
          <w:w w:val="105"/>
        </w:rPr>
        <w:t xml:space="preserve"> </w:t>
      </w:r>
      <w:r>
        <w:rPr>
          <w:w w:val="105"/>
        </w:rPr>
        <w:t>рабочие</w:t>
      </w:r>
      <w:r>
        <w:rPr>
          <w:spacing w:val="40"/>
          <w:w w:val="105"/>
        </w:rPr>
        <w:t xml:space="preserve"> </w:t>
      </w:r>
      <w:r>
        <w:rPr>
          <w:w w:val="105"/>
        </w:rPr>
        <w:t>программы</w:t>
      </w:r>
      <w:r>
        <w:rPr>
          <w:spacing w:val="40"/>
          <w:w w:val="105"/>
        </w:rPr>
        <w:t xml:space="preserve"> </w:t>
      </w:r>
      <w:r>
        <w:rPr>
          <w:w w:val="105"/>
        </w:rPr>
        <w:t>(далее</w:t>
      </w:r>
      <w:r>
        <w:rPr>
          <w:spacing w:val="40"/>
          <w:w w:val="105"/>
        </w:rPr>
        <w:t xml:space="preserve"> </w:t>
      </w:r>
      <w:r>
        <w:rPr>
          <w:w w:val="105"/>
        </w:rPr>
        <w:t>– ФРП) отражают определенные</w:t>
      </w:r>
      <w:r>
        <w:rPr>
          <w:spacing w:val="-2"/>
          <w:w w:val="105"/>
        </w:rPr>
        <w:t xml:space="preserve"> </w:t>
      </w:r>
      <w:r>
        <w:rPr>
          <w:w w:val="105"/>
        </w:rPr>
        <w:t>во ФГОС ООО УУД в трех своих</w:t>
      </w:r>
      <w:r>
        <w:rPr>
          <w:spacing w:val="-1"/>
          <w:w w:val="105"/>
        </w:rPr>
        <w:t xml:space="preserve"> </w:t>
      </w:r>
      <w:r>
        <w:rPr>
          <w:w w:val="105"/>
        </w:rPr>
        <w:t>компонентах:</w:t>
      </w:r>
    </w:p>
    <w:p w:rsidR="0005752A" w:rsidRDefault="00A45EFB">
      <w:pPr>
        <w:pStyle w:val="a3"/>
        <w:spacing w:line="247" w:lineRule="auto"/>
        <w:jc w:val="left"/>
      </w:pPr>
      <w:r>
        <w:rPr>
          <w:w w:val="105"/>
        </w:rPr>
        <w:t>как</w:t>
      </w:r>
      <w:r>
        <w:rPr>
          <w:spacing w:val="40"/>
          <w:w w:val="105"/>
        </w:rPr>
        <w:t xml:space="preserve"> </w:t>
      </w:r>
      <w:r>
        <w:rPr>
          <w:w w:val="105"/>
        </w:rPr>
        <w:t>часть</w:t>
      </w:r>
      <w:r>
        <w:rPr>
          <w:spacing w:val="40"/>
          <w:w w:val="105"/>
        </w:rPr>
        <w:t xml:space="preserve"> </w:t>
      </w:r>
      <w:r>
        <w:rPr>
          <w:w w:val="105"/>
        </w:rPr>
        <w:t>метапредметных</w:t>
      </w:r>
      <w:r>
        <w:rPr>
          <w:spacing w:val="40"/>
          <w:w w:val="105"/>
        </w:rPr>
        <w:t xml:space="preserve"> </w:t>
      </w:r>
      <w:r>
        <w:rPr>
          <w:w w:val="105"/>
        </w:rPr>
        <w:t>результатов</w:t>
      </w:r>
      <w:r>
        <w:rPr>
          <w:spacing w:val="40"/>
          <w:w w:val="105"/>
        </w:rPr>
        <w:t xml:space="preserve"> </w:t>
      </w:r>
      <w:r>
        <w:rPr>
          <w:w w:val="105"/>
        </w:rPr>
        <w:t>обучения</w:t>
      </w:r>
      <w:r>
        <w:rPr>
          <w:spacing w:val="40"/>
          <w:w w:val="105"/>
        </w:rPr>
        <w:t xml:space="preserve"> </w:t>
      </w:r>
      <w:r>
        <w:rPr>
          <w:w w:val="105"/>
        </w:rPr>
        <w:t>в</w:t>
      </w:r>
      <w:r>
        <w:rPr>
          <w:spacing w:val="40"/>
          <w:w w:val="105"/>
        </w:rPr>
        <w:t xml:space="preserve"> </w:t>
      </w:r>
      <w:r>
        <w:rPr>
          <w:w w:val="105"/>
        </w:rPr>
        <w:t>разделе</w:t>
      </w:r>
      <w:r>
        <w:rPr>
          <w:spacing w:val="40"/>
          <w:w w:val="105"/>
        </w:rPr>
        <w:t xml:space="preserve"> </w:t>
      </w:r>
      <w:r>
        <w:rPr>
          <w:w w:val="105"/>
        </w:rPr>
        <w:t>«Планируемые</w:t>
      </w:r>
      <w:r>
        <w:rPr>
          <w:spacing w:val="40"/>
          <w:w w:val="105"/>
        </w:rPr>
        <w:t xml:space="preserve"> </w:t>
      </w:r>
      <w:r>
        <w:rPr>
          <w:w w:val="105"/>
        </w:rPr>
        <w:t>результаты</w:t>
      </w:r>
      <w:r>
        <w:rPr>
          <w:spacing w:val="40"/>
          <w:w w:val="105"/>
        </w:rPr>
        <w:t xml:space="preserve"> </w:t>
      </w:r>
      <w:r>
        <w:rPr>
          <w:w w:val="105"/>
        </w:rPr>
        <w:t>освоения учебного предмета на уровне основного общего образования»;</w:t>
      </w:r>
    </w:p>
    <w:p w:rsidR="0005752A" w:rsidRDefault="00A45EFB">
      <w:pPr>
        <w:pStyle w:val="a3"/>
        <w:spacing w:before="3" w:line="247" w:lineRule="auto"/>
        <w:jc w:val="left"/>
      </w:pPr>
      <w:r>
        <w:rPr>
          <w:w w:val="105"/>
        </w:rPr>
        <w:t>в</w:t>
      </w:r>
      <w:r>
        <w:rPr>
          <w:spacing w:val="40"/>
          <w:w w:val="105"/>
        </w:rPr>
        <w:t xml:space="preserve"> </w:t>
      </w:r>
      <w:r>
        <w:rPr>
          <w:w w:val="105"/>
        </w:rPr>
        <w:t>соотнесении</w:t>
      </w:r>
      <w:r>
        <w:rPr>
          <w:spacing w:val="40"/>
          <w:w w:val="105"/>
        </w:rPr>
        <w:t xml:space="preserve"> </w:t>
      </w:r>
      <w:r>
        <w:rPr>
          <w:w w:val="105"/>
        </w:rPr>
        <w:t>с</w:t>
      </w:r>
      <w:r>
        <w:rPr>
          <w:spacing w:val="40"/>
          <w:w w:val="105"/>
        </w:rPr>
        <w:t xml:space="preserve"> </w:t>
      </w:r>
      <w:r>
        <w:rPr>
          <w:w w:val="105"/>
        </w:rPr>
        <w:t>предметными</w:t>
      </w:r>
      <w:r>
        <w:rPr>
          <w:spacing w:val="40"/>
          <w:w w:val="105"/>
        </w:rPr>
        <w:t xml:space="preserve"> </w:t>
      </w:r>
      <w:r>
        <w:rPr>
          <w:w w:val="105"/>
        </w:rPr>
        <w:t>результатами</w:t>
      </w:r>
      <w:r>
        <w:rPr>
          <w:spacing w:val="40"/>
          <w:w w:val="105"/>
        </w:rPr>
        <w:t xml:space="preserve"> </w:t>
      </w:r>
      <w:r>
        <w:rPr>
          <w:w w:val="105"/>
        </w:rPr>
        <w:t>по</w:t>
      </w:r>
      <w:r>
        <w:rPr>
          <w:spacing w:val="40"/>
          <w:w w:val="105"/>
        </w:rPr>
        <w:t xml:space="preserve"> </w:t>
      </w:r>
      <w:r>
        <w:rPr>
          <w:w w:val="105"/>
        </w:rPr>
        <w:t>основным</w:t>
      </w:r>
      <w:r>
        <w:rPr>
          <w:spacing w:val="40"/>
          <w:w w:val="105"/>
        </w:rPr>
        <w:t xml:space="preserve"> </w:t>
      </w:r>
      <w:r>
        <w:rPr>
          <w:w w:val="105"/>
        </w:rPr>
        <w:t>разделам</w:t>
      </w:r>
      <w:r>
        <w:rPr>
          <w:spacing w:val="40"/>
          <w:w w:val="105"/>
        </w:rPr>
        <w:t xml:space="preserve"> </w:t>
      </w:r>
      <w:r>
        <w:rPr>
          <w:w w:val="105"/>
        </w:rPr>
        <w:t>и</w:t>
      </w:r>
      <w:r>
        <w:rPr>
          <w:spacing w:val="40"/>
          <w:w w:val="105"/>
        </w:rPr>
        <w:t xml:space="preserve"> </w:t>
      </w:r>
      <w:r>
        <w:rPr>
          <w:w w:val="105"/>
        </w:rPr>
        <w:t>темам</w:t>
      </w:r>
      <w:r>
        <w:rPr>
          <w:spacing w:val="40"/>
          <w:w w:val="105"/>
        </w:rPr>
        <w:t xml:space="preserve"> </w:t>
      </w:r>
      <w:r>
        <w:rPr>
          <w:w w:val="105"/>
        </w:rPr>
        <w:t>учебного</w:t>
      </w:r>
      <w:r>
        <w:rPr>
          <w:spacing w:val="40"/>
          <w:w w:val="105"/>
        </w:rPr>
        <w:t xml:space="preserve"> </w:t>
      </w:r>
      <w:r>
        <w:rPr>
          <w:spacing w:val="-2"/>
          <w:w w:val="105"/>
        </w:rPr>
        <w:t>содержания;</w:t>
      </w:r>
    </w:p>
    <w:p w:rsidR="0005752A" w:rsidRDefault="00A45EFB">
      <w:pPr>
        <w:pStyle w:val="a3"/>
        <w:spacing w:before="3"/>
        <w:ind w:left="976" w:firstLine="0"/>
        <w:jc w:val="left"/>
      </w:pPr>
      <w:r>
        <w:t>в</w:t>
      </w:r>
      <w:r>
        <w:rPr>
          <w:spacing w:val="34"/>
        </w:rPr>
        <w:t xml:space="preserve"> </w:t>
      </w:r>
      <w:r>
        <w:t>разделе</w:t>
      </w:r>
      <w:r>
        <w:rPr>
          <w:spacing w:val="35"/>
        </w:rPr>
        <w:t xml:space="preserve"> </w:t>
      </w:r>
      <w:r>
        <w:t>«Основные</w:t>
      </w:r>
      <w:r>
        <w:rPr>
          <w:spacing w:val="23"/>
        </w:rPr>
        <w:t xml:space="preserve"> </w:t>
      </w:r>
      <w:r>
        <w:t>виды</w:t>
      </w:r>
      <w:r>
        <w:rPr>
          <w:spacing w:val="40"/>
        </w:rPr>
        <w:t xml:space="preserve"> </w:t>
      </w:r>
      <w:r>
        <w:t>деятельности»</w:t>
      </w:r>
      <w:r>
        <w:rPr>
          <w:spacing w:val="36"/>
        </w:rPr>
        <w:t xml:space="preserve"> </w:t>
      </w:r>
      <w:r>
        <w:t>тематического</w:t>
      </w:r>
      <w:r>
        <w:rPr>
          <w:spacing w:val="25"/>
        </w:rPr>
        <w:t xml:space="preserve"> </w:t>
      </w:r>
      <w:r>
        <w:rPr>
          <w:spacing w:val="-2"/>
        </w:rPr>
        <w:t>планирования.</w:t>
      </w:r>
    </w:p>
    <w:p w:rsidR="0005752A" w:rsidRDefault="00A45EFB">
      <w:pPr>
        <w:pStyle w:val="a3"/>
        <w:spacing w:before="17" w:line="247" w:lineRule="auto"/>
        <w:jc w:val="left"/>
      </w:pPr>
      <w:r>
        <w:rPr>
          <w:w w:val="105"/>
        </w:rPr>
        <w:t>Описание</w:t>
      </w:r>
      <w:r>
        <w:rPr>
          <w:spacing w:val="80"/>
          <w:w w:val="105"/>
        </w:rPr>
        <w:t xml:space="preserve"> </w:t>
      </w:r>
      <w:r>
        <w:rPr>
          <w:w w:val="105"/>
        </w:rPr>
        <w:t>реализации</w:t>
      </w:r>
      <w:r>
        <w:rPr>
          <w:spacing w:val="80"/>
          <w:w w:val="105"/>
        </w:rPr>
        <w:t xml:space="preserve"> </w:t>
      </w:r>
      <w:r>
        <w:rPr>
          <w:w w:val="105"/>
        </w:rPr>
        <w:t>требований</w:t>
      </w:r>
      <w:r>
        <w:rPr>
          <w:spacing w:val="80"/>
          <w:w w:val="105"/>
        </w:rPr>
        <w:t xml:space="preserve"> </w:t>
      </w:r>
      <w:r>
        <w:rPr>
          <w:w w:val="105"/>
        </w:rPr>
        <w:t>формирования</w:t>
      </w:r>
      <w:r>
        <w:rPr>
          <w:spacing w:val="80"/>
          <w:w w:val="105"/>
        </w:rPr>
        <w:t xml:space="preserve"> </w:t>
      </w:r>
      <w:r>
        <w:rPr>
          <w:w w:val="105"/>
        </w:rPr>
        <w:t>УУД</w:t>
      </w:r>
      <w:r>
        <w:rPr>
          <w:spacing w:val="80"/>
          <w:w w:val="105"/>
        </w:rPr>
        <w:t xml:space="preserve"> </w:t>
      </w:r>
      <w:r>
        <w:rPr>
          <w:w w:val="105"/>
        </w:rPr>
        <w:t>в</w:t>
      </w:r>
      <w:r>
        <w:rPr>
          <w:spacing w:val="80"/>
          <w:w w:val="105"/>
        </w:rPr>
        <w:t xml:space="preserve"> </w:t>
      </w:r>
      <w:r>
        <w:rPr>
          <w:w w:val="105"/>
        </w:rPr>
        <w:t>предметных</w:t>
      </w:r>
      <w:r>
        <w:rPr>
          <w:spacing w:val="80"/>
          <w:w w:val="105"/>
        </w:rPr>
        <w:t xml:space="preserve"> </w:t>
      </w:r>
      <w:r>
        <w:rPr>
          <w:w w:val="105"/>
        </w:rPr>
        <w:t>результатах</w:t>
      </w:r>
      <w:r>
        <w:rPr>
          <w:spacing w:val="80"/>
          <w:w w:val="105"/>
        </w:rPr>
        <w:t xml:space="preserve"> </w:t>
      </w:r>
      <w:r>
        <w:rPr>
          <w:w w:val="105"/>
        </w:rPr>
        <w:t>и</w:t>
      </w:r>
      <w:r>
        <w:rPr>
          <w:spacing w:val="40"/>
          <w:w w:val="105"/>
        </w:rPr>
        <w:t xml:space="preserve"> </w:t>
      </w:r>
      <w:r>
        <w:rPr>
          <w:w w:val="105"/>
        </w:rPr>
        <w:t>тематическом планировании по отдельным предметным областям.</w:t>
      </w:r>
    </w:p>
    <w:p w:rsidR="0005752A" w:rsidRDefault="00A45EFB">
      <w:pPr>
        <w:pStyle w:val="a3"/>
        <w:spacing w:before="2"/>
        <w:ind w:left="1034" w:firstLine="0"/>
        <w:jc w:val="left"/>
      </w:pPr>
      <w:r>
        <w:rPr>
          <w:w w:val="105"/>
        </w:rPr>
        <w:t>Русский</w:t>
      </w:r>
      <w:r>
        <w:rPr>
          <w:spacing w:val="-6"/>
          <w:w w:val="105"/>
        </w:rPr>
        <w:t xml:space="preserve"> </w:t>
      </w:r>
      <w:r>
        <w:rPr>
          <w:w w:val="105"/>
        </w:rPr>
        <w:t>язык</w:t>
      </w:r>
      <w:r>
        <w:rPr>
          <w:spacing w:val="-8"/>
          <w:w w:val="105"/>
        </w:rPr>
        <w:t xml:space="preserve"> </w:t>
      </w:r>
      <w:r>
        <w:rPr>
          <w:w w:val="105"/>
        </w:rPr>
        <w:t>и</w:t>
      </w:r>
      <w:r>
        <w:rPr>
          <w:spacing w:val="-5"/>
          <w:w w:val="105"/>
        </w:rPr>
        <w:t xml:space="preserve"> </w:t>
      </w:r>
      <w:r>
        <w:rPr>
          <w:spacing w:val="-2"/>
          <w:w w:val="105"/>
        </w:rPr>
        <w:t>литература.</w:t>
      </w:r>
    </w:p>
    <w:p w:rsidR="0005752A" w:rsidRDefault="00A45EFB">
      <w:pPr>
        <w:pStyle w:val="a3"/>
        <w:tabs>
          <w:tab w:val="left" w:pos="3235"/>
          <w:tab w:val="left" w:pos="5537"/>
          <w:tab w:val="left" w:pos="7142"/>
          <w:tab w:val="left" w:pos="9524"/>
        </w:tabs>
        <w:spacing w:before="17"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логических действий.</w:t>
      </w:r>
    </w:p>
    <w:p w:rsidR="0005752A" w:rsidRDefault="00A45EFB">
      <w:pPr>
        <w:pStyle w:val="a3"/>
        <w:spacing w:before="2" w:line="252" w:lineRule="auto"/>
        <w:ind w:right="414"/>
      </w:pPr>
      <w:r>
        <w:rPr>
          <w:w w:val="105"/>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Pr>
          <w:spacing w:val="-2"/>
          <w:w w:val="105"/>
        </w:rPr>
        <w:t>жанров.</w:t>
      </w:r>
    </w:p>
    <w:p w:rsidR="0005752A" w:rsidRDefault="00A45EFB">
      <w:pPr>
        <w:pStyle w:val="a3"/>
        <w:tabs>
          <w:tab w:val="left" w:pos="2350"/>
          <w:tab w:val="left" w:pos="3437"/>
          <w:tab w:val="left" w:pos="5488"/>
          <w:tab w:val="left" w:pos="7388"/>
          <w:tab w:val="left" w:pos="9677"/>
        </w:tabs>
        <w:spacing w:line="249" w:lineRule="auto"/>
        <w:ind w:right="407"/>
      </w:pPr>
      <w:r>
        <w:rPr>
          <w:w w:val="105"/>
        </w:rPr>
        <w:t xml:space="preserve">Выявлять и характеризовать существенные признаки классификации, основания для </w:t>
      </w:r>
      <w:r>
        <w:rPr>
          <w:spacing w:val="-2"/>
          <w:w w:val="105"/>
        </w:rPr>
        <w:t>обобщения</w:t>
      </w:r>
      <w:r>
        <w:tab/>
      </w:r>
      <w:r>
        <w:rPr>
          <w:spacing w:val="-10"/>
          <w:w w:val="105"/>
        </w:rPr>
        <w:t>и</w:t>
      </w:r>
      <w:r>
        <w:tab/>
      </w:r>
      <w:r>
        <w:rPr>
          <w:spacing w:val="-2"/>
          <w:w w:val="105"/>
        </w:rPr>
        <w:t>сравнения,</w:t>
      </w:r>
      <w:r>
        <w:tab/>
      </w:r>
      <w:r>
        <w:rPr>
          <w:spacing w:val="-2"/>
          <w:w w:val="105"/>
        </w:rPr>
        <w:t>критерии</w:t>
      </w:r>
      <w:r>
        <w:tab/>
      </w:r>
      <w:r>
        <w:rPr>
          <w:spacing w:val="-2"/>
          <w:w w:val="105"/>
        </w:rPr>
        <w:t>проводимого</w:t>
      </w:r>
      <w:r>
        <w:tab/>
      </w:r>
      <w:r>
        <w:rPr>
          <w:spacing w:val="-2"/>
          <w:w w:val="105"/>
        </w:rPr>
        <w:t xml:space="preserve">анализа </w:t>
      </w:r>
      <w:r>
        <w:rPr>
          <w:w w:val="105"/>
        </w:rPr>
        <w:t>языковых единиц, текстов различных функциональных разновидностей языка, функционально</w:t>
      </w:r>
      <w:r>
        <w:rPr>
          <w:spacing w:val="-16"/>
          <w:w w:val="105"/>
        </w:rPr>
        <w:t xml:space="preserve"> </w:t>
      </w:r>
      <w:r>
        <w:rPr>
          <w:w w:val="105"/>
        </w:rPr>
        <w:t>- смысловых типов речи и жанров.</w:t>
      </w:r>
    </w:p>
    <w:p w:rsidR="0005752A" w:rsidRDefault="00A45EFB">
      <w:pPr>
        <w:pStyle w:val="a3"/>
        <w:spacing w:before="4" w:line="247" w:lineRule="auto"/>
        <w:ind w:right="420"/>
      </w:pPr>
      <w:r>
        <w:rPr>
          <w:w w:val="105"/>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5752A" w:rsidRDefault="00A45EFB">
      <w:pPr>
        <w:pStyle w:val="a3"/>
        <w:spacing w:before="12" w:line="247" w:lineRule="auto"/>
        <w:ind w:right="423"/>
      </w:pPr>
      <w:r>
        <w:rPr>
          <w:w w:val="105"/>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5752A" w:rsidRDefault="00A45EFB">
      <w:pPr>
        <w:pStyle w:val="a3"/>
        <w:spacing w:before="11" w:line="249" w:lineRule="auto"/>
        <w:ind w:right="413"/>
      </w:pPr>
      <w:r>
        <w:rPr>
          <w:w w:val="105"/>
        </w:rPr>
        <w:t>Самостоятельно</w:t>
      </w:r>
      <w:r>
        <w:rPr>
          <w:spacing w:val="61"/>
          <w:w w:val="105"/>
        </w:rPr>
        <w:t xml:space="preserve">   </w:t>
      </w:r>
      <w:r>
        <w:rPr>
          <w:w w:val="105"/>
        </w:rPr>
        <w:t>выбирать</w:t>
      </w:r>
      <w:r>
        <w:rPr>
          <w:spacing w:val="67"/>
          <w:w w:val="105"/>
        </w:rPr>
        <w:t xml:space="preserve">   </w:t>
      </w:r>
      <w:r>
        <w:rPr>
          <w:w w:val="105"/>
        </w:rPr>
        <w:t>способ</w:t>
      </w:r>
      <w:r>
        <w:rPr>
          <w:spacing w:val="65"/>
          <w:w w:val="105"/>
        </w:rPr>
        <w:t xml:space="preserve">   </w:t>
      </w:r>
      <w:r>
        <w:rPr>
          <w:w w:val="105"/>
        </w:rPr>
        <w:t>решения</w:t>
      </w:r>
      <w:r>
        <w:rPr>
          <w:spacing w:val="64"/>
          <w:w w:val="105"/>
        </w:rPr>
        <w:t xml:space="preserve">   </w:t>
      </w:r>
      <w:r>
        <w:rPr>
          <w:w w:val="105"/>
        </w:rPr>
        <w:t>учебной</w:t>
      </w:r>
      <w:r>
        <w:rPr>
          <w:spacing w:val="63"/>
          <w:w w:val="105"/>
        </w:rPr>
        <w:t xml:space="preserve">   </w:t>
      </w:r>
      <w:r>
        <w:rPr>
          <w:w w:val="105"/>
        </w:rPr>
        <w:t>задачи</w:t>
      </w:r>
      <w:r>
        <w:rPr>
          <w:spacing w:val="63"/>
          <w:w w:val="105"/>
        </w:rPr>
        <w:t xml:space="preserve">   </w:t>
      </w:r>
      <w:r>
        <w:rPr>
          <w:w w:val="105"/>
        </w:rPr>
        <w:t>при</w:t>
      </w:r>
      <w:r>
        <w:rPr>
          <w:spacing w:val="63"/>
          <w:w w:val="105"/>
        </w:rPr>
        <w:t xml:space="preserve">   </w:t>
      </w:r>
      <w:r>
        <w:rPr>
          <w:w w:val="105"/>
        </w:rPr>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5752A" w:rsidRDefault="00A45EFB">
      <w:pPr>
        <w:pStyle w:val="a3"/>
        <w:tabs>
          <w:tab w:val="left" w:pos="2875"/>
          <w:tab w:val="left" w:pos="4164"/>
          <w:tab w:val="left" w:pos="7143"/>
          <w:tab w:val="left" w:pos="9764"/>
        </w:tabs>
        <w:spacing w:before="3" w:line="249" w:lineRule="auto"/>
        <w:ind w:right="413"/>
      </w:pPr>
      <w:r>
        <w:rPr>
          <w:w w:val="105"/>
        </w:rPr>
        <w:t xml:space="preserve">Выявлять (в рамках предложенной задачи) критерии определения закономерностей и </w:t>
      </w:r>
      <w:r>
        <w:rPr>
          <w:spacing w:val="-2"/>
          <w:w w:val="105"/>
        </w:rPr>
        <w:t>противоречий</w:t>
      </w:r>
      <w:r>
        <w:tab/>
      </w:r>
      <w:r>
        <w:rPr>
          <w:spacing w:val="-10"/>
          <w:w w:val="105"/>
        </w:rPr>
        <w:t>в</w:t>
      </w:r>
      <w:r>
        <w:tab/>
      </w:r>
      <w:r>
        <w:rPr>
          <w:spacing w:val="-2"/>
          <w:w w:val="105"/>
        </w:rPr>
        <w:t>рассматриваемых</w:t>
      </w:r>
      <w:r>
        <w:tab/>
      </w:r>
      <w:r>
        <w:rPr>
          <w:spacing w:val="-2"/>
          <w:w w:val="105"/>
        </w:rPr>
        <w:t>литературных</w:t>
      </w:r>
      <w:r>
        <w:tab/>
      </w:r>
      <w:r>
        <w:rPr>
          <w:spacing w:val="-2"/>
          <w:w w:val="105"/>
        </w:rPr>
        <w:t xml:space="preserve">фактах </w:t>
      </w:r>
      <w:r>
        <w:rPr>
          <w:w w:val="105"/>
        </w:rPr>
        <w:t>и наблюдениях над текстом.</w:t>
      </w:r>
    </w:p>
    <w:p w:rsidR="0005752A" w:rsidRDefault="00A45EFB">
      <w:pPr>
        <w:pStyle w:val="a3"/>
        <w:spacing w:before="3" w:line="247" w:lineRule="auto"/>
        <w:ind w:right="424"/>
      </w:pPr>
      <w:r>
        <w:rPr>
          <w:w w:val="105"/>
        </w:rPr>
        <w:t>Выявлять</w:t>
      </w:r>
      <w:r>
        <w:rPr>
          <w:spacing w:val="-8"/>
          <w:w w:val="105"/>
        </w:rPr>
        <w:t xml:space="preserve"> </w:t>
      </w:r>
      <w:r>
        <w:rPr>
          <w:w w:val="105"/>
        </w:rPr>
        <w:t>дефицит</w:t>
      </w:r>
      <w:r>
        <w:rPr>
          <w:spacing w:val="-9"/>
          <w:w w:val="105"/>
        </w:rPr>
        <w:t xml:space="preserve"> </w:t>
      </w:r>
      <w:r>
        <w:rPr>
          <w:w w:val="105"/>
        </w:rPr>
        <w:t>литературной</w:t>
      </w:r>
      <w:r>
        <w:rPr>
          <w:spacing w:val="-5"/>
          <w:w w:val="105"/>
        </w:rPr>
        <w:t xml:space="preserve"> </w:t>
      </w:r>
      <w:r>
        <w:rPr>
          <w:w w:val="105"/>
        </w:rPr>
        <w:t>и</w:t>
      </w:r>
      <w:r>
        <w:rPr>
          <w:spacing w:val="-11"/>
          <w:w w:val="105"/>
        </w:rPr>
        <w:t xml:space="preserve"> </w:t>
      </w:r>
      <w:r>
        <w:rPr>
          <w:w w:val="105"/>
        </w:rPr>
        <w:t>другой</w:t>
      </w:r>
      <w:r>
        <w:rPr>
          <w:spacing w:val="-11"/>
          <w:w w:val="105"/>
        </w:rPr>
        <w:t xml:space="preserve"> </w:t>
      </w:r>
      <w:r>
        <w:rPr>
          <w:w w:val="105"/>
        </w:rPr>
        <w:t>информации,</w:t>
      </w:r>
      <w:r>
        <w:rPr>
          <w:spacing w:val="-14"/>
          <w:w w:val="105"/>
        </w:rPr>
        <w:t xml:space="preserve"> </w:t>
      </w:r>
      <w:r>
        <w:rPr>
          <w:w w:val="105"/>
        </w:rPr>
        <w:t>данных,</w:t>
      </w:r>
      <w:r>
        <w:rPr>
          <w:spacing w:val="-8"/>
          <w:w w:val="105"/>
        </w:rPr>
        <w:t xml:space="preserve"> </w:t>
      </w:r>
      <w:r>
        <w:rPr>
          <w:w w:val="105"/>
        </w:rPr>
        <w:t>необходимых</w:t>
      </w:r>
      <w:r>
        <w:rPr>
          <w:spacing w:val="-16"/>
          <w:w w:val="105"/>
        </w:rPr>
        <w:t xml:space="preserve"> </w:t>
      </w:r>
      <w:r>
        <w:rPr>
          <w:w w:val="105"/>
        </w:rPr>
        <w:t>для</w:t>
      </w:r>
      <w:r>
        <w:rPr>
          <w:spacing w:val="-2"/>
          <w:w w:val="105"/>
        </w:rPr>
        <w:t xml:space="preserve"> </w:t>
      </w:r>
      <w:r>
        <w:rPr>
          <w:w w:val="105"/>
        </w:rPr>
        <w:t>решения поставленной учебной задачи.</w:t>
      </w:r>
    </w:p>
    <w:p w:rsidR="0005752A" w:rsidRDefault="00A45EFB">
      <w:pPr>
        <w:pStyle w:val="a3"/>
        <w:spacing w:before="3" w:line="254" w:lineRule="auto"/>
        <w:ind w:right="421"/>
      </w:pPr>
      <w:r>
        <w:rPr>
          <w:w w:val="105"/>
        </w:rPr>
        <w:t>Устанавливать причинно-следственные связи при изучении литературных явлений и процессов, формулировать гипотезы об их взаимосвязях.</w:t>
      </w:r>
    </w:p>
    <w:p w:rsidR="0005752A" w:rsidRDefault="00A45EFB">
      <w:pPr>
        <w:pStyle w:val="a3"/>
        <w:tabs>
          <w:tab w:val="left" w:pos="3235"/>
          <w:tab w:val="left" w:pos="5537"/>
          <w:tab w:val="left" w:pos="7142"/>
          <w:tab w:val="left" w:pos="9524"/>
        </w:tabs>
        <w:spacing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исследовательских действий.</w:t>
      </w:r>
    </w:p>
    <w:p w:rsidR="0005752A" w:rsidRDefault="00A45EFB">
      <w:pPr>
        <w:pStyle w:val="a3"/>
        <w:spacing w:before="3" w:line="249" w:lineRule="auto"/>
        <w:ind w:right="408"/>
      </w:pPr>
      <w:r>
        <w:rPr>
          <w:w w:val="105"/>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05752A" w:rsidRDefault="00A45EFB">
      <w:pPr>
        <w:pStyle w:val="a3"/>
        <w:spacing w:line="252" w:lineRule="auto"/>
        <w:ind w:right="406"/>
      </w:pPr>
      <w:r>
        <w:rPr>
          <w:w w:val="105"/>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5752A" w:rsidRDefault="00A45EFB">
      <w:pPr>
        <w:pStyle w:val="a3"/>
        <w:spacing w:line="252" w:lineRule="auto"/>
        <w:ind w:right="400"/>
      </w:pPr>
      <w:r>
        <w:rPr>
          <w:w w:val="105"/>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05752A" w:rsidRDefault="00A45EFB">
      <w:pPr>
        <w:pStyle w:val="a3"/>
        <w:tabs>
          <w:tab w:val="left" w:pos="3336"/>
          <w:tab w:val="left" w:pos="6309"/>
          <w:tab w:val="left" w:pos="9073"/>
        </w:tabs>
        <w:spacing w:line="252" w:lineRule="auto"/>
        <w:ind w:right="400"/>
      </w:pPr>
      <w:r>
        <w:rPr>
          <w:w w:val="105"/>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rPr>
          <w:spacing w:val="-16"/>
          <w:w w:val="105"/>
        </w:rPr>
        <w:t xml:space="preserve"> </w:t>
      </w:r>
      <w:r>
        <w:rPr>
          <w:w w:val="105"/>
        </w:rPr>
        <w:t xml:space="preserve">- </w:t>
      </w:r>
      <w:r>
        <w:rPr>
          <w:spacing w:val="-2"/>
          <w:w w:val="105"/>
        </w:rPr>
        <w:lastRenderedPageBreak/>
        <w:t>исследования,</w:t>
      </w:r>
      <w:r>
        <w:tab/>
      </w:r>
      <w:r>
        <w:rPr>
          <w:spacing w:val="-2"/>
          <w:w w:val="105"/>
        </w:rPr>
        <w:t>представлять</w:t>
      </w:r>
      <w:r>
        <w:tab/>
      </w:r>
      <w:r>
        <w:rPr>
          <w:spacing w:val="-2"/>
          <w:w w:val="105"/>
        </w:rPr>
        <w:t>результаты</w:t>
      </w:r>
      <w:r>
        <w:tab/>
      </w:r>
      <w:r>
        <w:rPr>
          <w:spacing w:val="-2"/>
          <w:w w:val="105"/>
        </w:rPr>
        <w:t xml:space="preserve">исследования </w:t>
      </w:r>
      <w:r>
        <w:rPr>
          <w:w w:val="105"/>
        </w:rPr>
        <w:t xml:space="preserve">в устной и письменной форме, в виде электронной презентации, схемы, таблицы, диаграммы и </w:t>
      </w:r>
      <w:r>
        <w:rPr>
          <w:spacing w:val="-2"/>
          <w:w w:val="105"/>
        </w:rPr>
        <w:t>других.</w:t>
      </w:r>
    </w:p>
    <w:p w:rsidR="0005752A" w:rsidRDefault="00A45EFB">
      <w:pPr>
        <w:pStyle w:val="a3"/>
        <w:spacing w:line="247" w:lineRule="auto"/>
        <w:ind w:right="424"/>
      </w:pPr>
      <w:r>
        <w:rPr>
          <w:w w:val="105"/>
        </w:rPr>
        <w:t>Формулировать гипотезу об истинности собственных суждений и суждений других, аргументировать свою позицию в выборе</w:t>
      </w:r>
      <w:r>
        <w:rPr>
          <w:spacing w:val="-3"/>
          <w:w w:val="105"/>
        </w:rPr>
        <w:t xml:space="preserve"> </w:t>
      </w:r>
      <w:r>
        <w:rPr>
          <w:w w:val="105"/>
        </w:rPr>
        <w:t>и интерпретации литературного объекта исследования.</w:t>
      </w:r>
    </w:p>
    <w:p w:rsidR="0005752A" w:rsidRDefault="00A45EFB">
      <w:pPr>
        <w:pStyle w:val="a3"/>
        <w:spacing w:before="1" w:line="247" w:lineRule="auto"/>
        <w:ind w:right="419"/>
      </w:pPr>
      <w:r>
        <w:rPr>
          <w:w w:val="105"/>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5752A" w:rsidRDefault="00A45EFB">
      <w:pPr>
        <w:pStyle w:val="a3"/>
        <w:spacing w:before="10" w:line="249" w:lineRule="auto"/>
        <w:ind w:right="423"/>
      </w:pPr>
      <w:r>
        <w:rPr>
          <w:w w:val="105"/>
        </w:rPr>
        <w:t>Овладеть</w:t>
      </w:r>
      <w:r>
        <w:rPr>
          <w:spacing w:val="79"/>
          <w:w w:val="150"/>
        </w:rPr>
        <w:t xml:space="preserve">   </w:t>
      </w:r>
      <w:r>
        <w:rPr>
          <w:w w:val="105"/>
        </w:rPr>
        <w:t>инструментами</w:t>
      </w:r>
      <w:r>
        <w:rPr>
          <w:spacing w:val="80"/>
          <w:w w:val="150"/>
        </w:rPr>
        <w:t xml:space="preserve">   </w:t>
      </w:r>
      <w:r>
        <w:rPr>
          <w:w w:val="105"/>
        </w:rPr>
        <w:t>оценки</w:t>
      </w:r>
      <w:r>
        <w:rPr>
          <w:spacing w:val="80"/>
          <w:w w:val="150"/>
        </w:rPr>
        <w:t xml:space="preserve">   </w:t>
      </w:r>
      <w:r>
        <w:rPr>
          <w:w w:val="105"/>
        </w:rPr>
        <w:t>достоверности</w:t>
      </w:r>
      <w:r>
        <w:rPr>
          <w:spacing w:val="80"/>
          <w:w w:val="150"/>
        </w:rPr>
        <w:t xml:space="preserve">   </w:t>
      </w:r>
      <w:r>
        <w:rPr>
          <w:w w:val="105"/>
        </w:rPr>
        <w:t>полученных</w:t>
      </w:r>
      <w:r>
        <w:rPr>
          <w:spacing w:val="80"/>
          <w:w w:val="150"/>
        </w:rPr>
        <w:t xml:space="preserve">   </w:t>
      </w:r>
      <w:r>
        <w:rPr>
          <w:w w:val="105"/>
        </w:rPr>
        <w:t>выводов и обобщений.</w:t>
      </w:r>
    </w:p>
    <w:p w:rsidR="0005752A" w:rsidRDefault="00A45EFB">
      <w:pPr>
        <w:pStyle w:val="a3"/>
        <w:spacing w:line="252" w:lineRule="auto"/>
        <w:ind w:right="407"/>
      </w:pPr>
      <w:r>
        <w:rPr>
          <w:w w:val="105"/>
        </w:rPr>
        <w:t>Прогнозировать</w:t>
      </w:r>
      <w:r>
        <w:rPr>
          <w:spacing w:val="80"/>
          <w:w w:val="105"/>
        </w:rPr>
        <w:t xml:space="preserve">  </w:t>
      </w:r>
      <w:r>
        <w:rPr>
          <w:w w:val="105"/>
        </w:rPr>
        <w:t>возможное</w:t>
      </w:r>
      <w:r>
        <w:rPr>
          <w:spacing w:val="79"/>
          <w:w w:val="105"/>
        </w:rPr>
        <w:t xml:space="preserve">  </w:t>
      </w:r>
      <w:r>
        <w:rPr>
          <w:w w:val="105"/>
        </w:rPr>
        <w:t>дальнейшее</w:t>
      </w:r>
      <w:r>
        <w:rPr>
          <w:spacing w:val="80"/>
          <w:w w:val="105"/>
        </w:rPr>
        <w:t xml:space="preserve">  </w:t>
      </w:r>
      <w:r>
        <w:rPr>
          <w:w w:val="105"/>
        </w:rPr>
        <w:t>развитие</w:t>
      </w:r>
      <w:r>
        <w:rPr>
          <w:spacing w:val="80"/>
          <w:w w:val="105"/>
        </w:rPr>
        <w:t xml:space="preserve">  </w:t>
      </w:r>
      <w:r>
        <w:rPr>
          <w:w w:val="105"/>
        </w:rPr>
        <w:t>событий</w:t>
      </w:r>
      <w:r>
        <w:rPr>
          <w:spacing w:val="80"/>
          <w:w w:val="105"/>
        </w:rPr>
        <w:t xml:space="preserve">  </w:t>
      </w:r>
      <w:r>
        <w:rPr>
          <w:w w:val="105"/>
        </w:rPr>
        <w:t>и</w:t>
      </w:r>
      <w:r>
        <w:rPr>
          <w:spacing w:val="80"/>
          <w:w w:val="105"/>
        </w:rPr>
        <w:t xml:space="preserve">  </w:t>
      </w:r>
      <w:r>
        <w:rPr>
          <w:w w:val="105"/>
        </w:rPr>
        <w:t>их</w:t>
      </w:r>
      <w:r>
        <w:rPr>
          <w:spacing w:val="80"/>
          <w:w w:val="105"/>
        </w:rPr>
        <w:t xml:space="preserve">  </w:t>
      </w:r>
      <w:r>
        <w:rPr>
          <w:w w:val="105"/>
        </w:rPr>
        <w:t>последствия в</w:t>
      </w:r>
      <w:r>
        <w:rPr>
          <w:spacing w:val="80"/>
          <w:w w:val="150"/>
        </w:rPr>
        <w:t xml:space="preserve">  </w:t>
      </w:r>
      <w:r>
        <w:rPr>
          <w:w w:val="105"/>
        </w:rPr>
        <w:t>аналогичных</w:t>
      </w:r>
      <w:r>
        <w:rPr>
          <w:spacing w:val="80"/>
          <w:w w:val="150"/>
        </w:rPr>
        <w:t xml:space="preserve">  </w:t>
      </w:r>
      <w:r>
        <w:rPr>
          <w:w w:val="105"/>
        </w:rPr>
        <w:t>или</w:t>
      </w:r>
      <w:r>
        <w:rPr>
          <w:spacing w:val="64"/>
          <w:w w:val="105"/>
        </w:rPr>
        <w:t xml:space="preserve">   </w:t>
      </w:r>
      <w:r>
        <w:rPr>
          <w:w w:val="105"/>
        </w:rPr>
        <w:t>сходных</w:t>
      </w:r>
      <w:r>
        <w:rPr>
          <w:spacing w:val="80"/>
          <w:w w:val="150"/>
        </w:rPr>
        <w:t xml:space="preserve">  </w:t>
      </w:r>
      <w:r>
        <w:rPr>
          <w:w w:val="105"/>
        </w:rPr>
        <w:t>ситуациях,</w:t>
      </w:r>
      <w:r>
        <w:rPr>
          <w:spacing w:val="80"/>
          <w:w w:val="150"/>
        </w:rPr>
        <w:t xml:space="preserve">  </w:t>
      </w:r>
      <w:r>
        <w:rPr>
          <w:w w:val="105"/>
        </w:rPr>
        <w:t>а</w:t>
      </w:r>
      <w:r>
        <w:rPr>
          <w:spacing w:val="64"/>
          <w:w w:val="105"/>
        </w:rPr>
        <w:t xml:space="preserve">   </w:t>
      </w:r>
      <w:r>
        <w:rPr>
          <w:w w:val="105"/>
        </w:rPr>
        <w:t>также</w:t>
      </w:r>
      <w:r>
        <w:rPr>
          <w:spacing w:val="80"/>
          <w:w w:val="150"/>
        </w:rPr>
        <w:t xml:space="preserve">  </w:t>
      </w:r>
      <w:r>
        <w:rPr>
          <w:w w:val="105"/>
        </w:rPr>
        <w:t>выдвигать</w:t>
      </w:r>
      <w:r>
        <w:rPr>
          <w:spacing w:val="80"/>
          <w:w w:val="150"/>
        </w:rPr>
        <w:t xml:space="preserve">  </w:t>
      </w:r>
      <w:r>
        <w:rPr>
          <w:w w:val="105"/>
        </w:rPr>
        <w:t>предположения об их развитии в новых условиях</w:t>
      </w:r>
      <w:r>
        <w:rPr>
          <w:spacing w:val="-2"/>
          <w:w w:val="105"/>
        </w:rPr>
        <w:t xml:space="preserve"> </w:t>
      </w:r>
      <w:r>
        <w:rPr>
          <w:w w:val="105"/>
        </w:rPr>
        <w:t>и контекстах, в том числе в литературных</w:t>
      </w:r>
      <w:r>
        <w:rPr>
          <w:spacing w:val="-2"/>
          <w:w w:val="105"/>
        </w:rPr>
        <w:t xml:space="preserve"> </w:t>
      </w:r>
      <w:r>
        <w:rPr>
          <w:w w:val="105"/>
        </w:rPr>
        <w:t>произведениях.</w:t>
      </w:r>
    </w:p>
    <w:p w:rsidR="0005752A" w:rsidRDefault="00A45EFB">
      <w:pPr>
        <w:pStyle w:val="a3"/>
        <w:spacing w:line="252" w:lineRule="auto"/>
        <w:ind w:right="421"/>
      </w:pPr>
      <w:r>
        <w:rPr>
          <w:w w:val="105"/>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5752A" w:rsidRDefault="00A45EFB">
      <w:pPr>
        <w:pStyle w:val="a3"/>
        <w:tabs>
          <w:tab w:val="left" w:pos="3235"/>
          <w:tab w:val="left" w:pos="5537"/>
          <w:tab w:val="left" w:pos="7142"/>
          <w:tab w:val="left" w:pos="9524"/>
        </w:tabs>
        <w:spacing w:line="254"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работа с информацией.</w:t>
      </w:r>
    </w:p>
    <w:p w:rsidR="0005752A" w:rsidRDefault="00A45EFB">
      <w:pPr>
        <w:pStyle w:val="a3"/>
        <w:spacing w:line="252" w:lineRule="auto"/>
        <w:ind w:right="412"/>
      </w:pPr>
      <w:r>
        <w:rPr>
          <w:w w:val="105"/>
        </w:rPr>
        <w:t>Выбирать,</w:t>
      </w:r>
      <w:r>
        <w:rPr>
          <w:spacing w:val="75"/>
          <w:w w:val="150"/>
        </w:rPr>
        <w:t xml:space="preserve">   </w:t>
      </w:r>
      <w:r>
        <w:rPr>
          <w:w w:val="105"/>
        </w:rPr>
        <w:t>анализировать,</w:t>
      </w:r>
      <w:r>
        <w:rPr>
          <w:spacing w:val="77"/>
          <w:w w:val="150"/>
        </w:rPr>
        <w:t xml:space="preserve">   </w:t>
      </w:r>
      <w:r>
        <w:rPr>
          <w:w w:val="105"/>
        </w:rPr>
        <w:t>обобщать,</w:t>
      </w:r>
      <w:r>
        <w:rPr>
          <w:spacing w:val="75"/>
          <w:w w:val="150"/>
        </w:rPr>
        <w:t xml:space="preserve">   </w:t>
      </w:r>
      <w:r>
        <w:rPr>
          <w:w w:val="105"/>
        </w:rPr>
        <w:t>систематизировать</w:t>
      </w:r>
      <w:r>
        <w:rPr>
          <w:spacing w:val="76"/>
          <w:w w:val="150"/>
        </w:rPr>
        <w:t xml:space="preserve">   </w:t>
      </w:r>
      <w:r>
        <w:rPr>
          <w:w w:val="105"/>
        </w:rPr>
        <w:t>интерпретировать и комментировать информацию,</w:t>
      </w:r>
      <w:r>
        <w:rPr>
          <w:spacing w:val="-1"/>
          <w:w w:val="105"/>
        </w:rPr>
        <w:t xml:space="preserve"> </w:t>
      </w:r>
      <w:r>
        <w:rPr>
          <w:w w:val="105"/>
        </w:rPr>
        <w:t>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5752A" w:rsidRDefault="00A45EFB">
      <w:pPr>
        <w:pStyle w:val="a3"/>
        <w:tabs>
          <w:tab w:val="left" w:pos="1903"/>
          <w:tab w:val="left" w:pos="1983"/>
          <w:tab w:val="left" w:pos="3926"/>
          <w:tab w:val="left" w:pos="4134"/>
          <w:tab w:val="left" w:pos="6199"/>
          <w:tab w:val="left" w:pos="6897"/>
          <w:tab w:val="left" w:pos="7473"/>
          <w:tab w:val="left" w:pos="9329"/>
          <w:tab w:val="left" w:pos="9927"/>
        </w:tabs>
        <w:spacing w:line="249" w:lineRule="auto"/>
        <w:ind w:right="404"/>
      </w:pPr>
      <w:r>
        <w:rPr>
          <w:w w:val="105"/>
        </w:rPr>
        <w:t xml:space="preserve">Использовать различные виды аудирования (выборочное, ознакомительное, детальное) и </w:t>
      </w:r>
      <w:r>
        <w:rPr>
          <w:spacing w:val="-2"/>
        </w:rPr>
        <w:t>чтения</w:t>
      </w:r>
      <w:r>
        <w:tab/>
      </w:r>
      <w:r>
        <w:rPr>
          <w:spacing w:val="-2"/>
        </w:rPr>
        <w:t>(изучающее,</w:t>
      </w:r>
      <w:r>
        <w:tab/>
      </w:r>
      <w:r>
        <w:tab/>
      </w:r>
      <w:r>
        <w:rPr>
          <w:spacing w:val="-2"/>
        </w:rPr>
        <w:t>ознакомительное,</w:t>
      </w:r>
      <w:r>
        <w:tab/>
      </w:r>
      <w:r>
        <w:tab/>
      </w:r>
      <w:r>
        <w:rPr>
          <w:spacing w:val="-2"/>
        </w:rPr>
        <w:t>просмотровое,</w:t>
      </w:r>
      <w:r>
        <w:tab/>
      </w:r>
      <w:r>
        <w:rPr>
          <w:spacing w:val="-2"/>
        </w:rPr>
        <w:t xml:space="preserve">поисковое) </w:t>
      </w:r>
      <w:r>
        <w:rPr>
          <w:w w:val="105"/>
        </w:rP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w:t>
      </w:r>
      <w:r>
        <w:rPr>
          <w:spacing w:val="-2"/>
          <w:w w:val="105"/>
        </w:rPr>
        <w:t>жанров;</w:t>
      </w:r>
      <w:r>
        <w:tab/>
      </w:r>
      <w:r>
        <w:tab/>
      </w:r>
      <w:r>
        <w:rPr>
          <w:spacing w:val="-2"/>
          <w:w w:val="105"/>
        </w:rPr>
        <w:t>оценивать</w:t>
      </w:r>
      <w:r>
        <w:tab/>
      </w:r>
      <w:r>
        <w:rPr>
          <w:spacing w:val="-2"/>
          <w:w w:val="105"/>
        </w:rPr>
        <w:t>прочитанный</w:t>
      </w:r>
      <w:r>
        <w:tab/>
      </w:r>
      <w:r>
        <w:rPr>
          <w:spacing w:val="-4"/>
          <w:w w:val="105"/>
        </w:rPr>
        <w:t>или</w:t>
      </w:r>
      <w:r>
        <w:tab/>
      </w:r>
      <w:r>
        <w:tab/>
      </w:r>
      <w:r>
        <w:rPr>
          <w:spacing w:val="-2"/>
          <w:w w:val="105"/>
        </w:rPr>
        <w:t>прослушанный</w:t>
      </w:r>
      <w:r>
        <w:tab/>
      </w:r>
      <w:r>
        <w:tab/>
      </w:r>
      <w:r>
        <w:rPr>
          <w:spacing w:val="-2"/>
          <w:w w:val="105"/>
        </w:rPr>
        <w:t xml:space="preserve">текст </w:t>
      </w:r>
      <w:r>
        <w:rPr>
          <w:w w:val="105"/>
        </w:rPr>
        <w:t>с</w:t>
      </w:r>
      <w:r>
        <w:rPr>
          <w:spacing w:val="-11"/>
          <w:w w:val="105"/>
        </w:rPr>
        <w:t xml:space="preserve"> </w:t>
      </w:r>
      <w:r>
        <w:rPr>
          <w:w w:val="105"/>
        </w:rPr>
        <w:t>точки</w:t>
      </w:r>
      <w:r>
        <w:rPr>
          <w:spacing w:val="-5"/>
          <w:w w:val="105"/>
        </w:rPr>
        <w:t xml:space="preserve"> </w:t>
      </w:r>
      <w:r>
        <w:rPr>
          <w:w w:val="105"/>
        </w:rPr>
        <w:t>зрения</w:t>
      </w:r>
      <w:r>
        <w:rPr>
          <w:spacing w:val="-8"/>
          <w:w w:val="105"/>
        </w:rPr>
        <w:t xml:space="preserve"> </w:t>
      </w:r>
      <w:r>
        <w:rPr>
          <w:w w:val="105"/>
        </w:rPr>
        <w:t>использованных</w:t>
      </w:r>
      <w:r>
        <w:rPr>
          <w:spacing w:val="-16"/>
          <w:w w:val="105"/>
        </w:rPr>
        <w:t xml:space="preserve"> </w:t>
      </w:r>
      <w:r>
        <w:rPr>
          <w:w w:val="105"/>
        </w:rPr>
        <w:t>в</w:t>
      </w:r>
      <w:r>
        <w:rPr>
          <w:spacing w:val="-10"/>
          <w:w w:val="105"/>
        </w:rPr>
        <w:t xml:space="preserve"> </w:t>
      </w:r>
      <w:r>
        <w:rPr>
          <w:w w:val="105"/>
        </w:rPr>
        <w:t>нем</w:t>
      </w:r>
      <w:r>
        <w:rPr>
          <w:spacing w:val="-7"/>
          <w:w w:val="105"/>
        </w:rPr>
        <w:t xml:space="preserve"> </w:t>
      </w:r>
      <w:r>
        <w:rPr>
          <w:w w:val="105"/>
        </w:rPr>
        <w:t>языковых</w:t>
      </w:r>
      <w:r>
        <w:rPr>
          <w:spacing w:val="-10"/>
          <w:w w:val="105"/>
        </w:rPr>
        <w:t xml:space="preserve"> </w:t>
      </w:r>
      <w:r>
        <w:rPr>
          <w:w w:val="105"/>
        </w:rPr>
        <w:t>средств;</w:t>
      </w:r>
      <w:r>
        <w:rPr>
          <w:spacing w:val="-8"/>
          <w:w w:val="105"/>
        </w:rPr>
        <w:t xml:space="preserve"> </w:t>
      </w:r>
      <w:r>
        <w:rPr>
          <w:w w:val="105"/>
        </w:rPr>
        <w:t>оценивать</w:t>
      </w:r>
      <w:r>
        <w:rPr>
          <w:spacing w:val="-8"/>
          <w:w w:val="105"/>
        </w:rPr>
        <w:t xml:space="preserve"> </w:t>
      </w:r>
      <w:r>
        <w:rPr>
          <w:w w:val="105"/>
        </w:rPr>
        <w:t>достоверность</w:t>
      </w:r>
      <w:r>
        <w:rPr>
          <w:spacing w:val="-2"/>
          <w:w w:val="105"/>
        </w:rPr>
        <w:t xml:space="preserve"> </w:t>
      </w:r>
      <w:r>
        <w:rPr>
          <w:w w:val="105"/>
        </w:rPr>
        <w:t>содержащейся</w:t>
      </w:r>
      <w:r>
        <w:rPr>
          <w:spacing w:val="-8"/>
          <w:w w:val="105"/>
        </w:rPr>
        <w:t xml:space="preserve"> </w:t>
      </w:r>
      <w:r>
        <w:rPr>
          <w:w w:val="105"/>
        </w:rPr>
        <w:t>в тексте информации.</w:t>
      </w:r>
    </w:p>
    <w:p w:rsidR="0005752A" w:rsidRDefault="00A45EFB">
      <w:pPr>
        <w:pStyle w:val="a3"/>
        <w:spacing w:line="252" w:lineRule="auto"/>
        <w:ind w:right="419"/>
      </w:pPr>
      <w:r>
        <w:rPr>
          <w:w w:val="105"/>
        </w:rPr>
        <w:t>Выделять главную и дополнительную информацию текстов; выявлять дефицит информации</w:t>
      </w:r>
      <w:r>
        <w:rPr>
          <w:spacing w:val="78"/>
          <w:w w:val="105"/>
        </w:rPr>
        <w:t xml:space="preserve">    </w:t>
      </w:r>
      <w:r>
        <w:rPr>
          <w:w w:val="105"/>
        </w:rPr>
        <w:t>текста,</w:t>
      </w:r>
      <w:r>
        <w:rPr>
          <w:spacing w:val="79"/>
          <w:w w:val="105"/>
        </w:rPr>
        <w:t xml:space="preserve">    </w:t>
      </w:r>
      <w:r>
        <w:rPr>
          <w:w w:val="105"/>
        </w:rPr>
        <w:t>необходимой</w:t>
      </w:r>
      <w:r>
        <w:rPr>
          <w:spacing w:val="78"/>
          <w:w w:val="105"/>
        </w:rPr>
        <w:t xml:space="preserve">    </w:t>
      </w:r>
      <w:r>
        <w:rPr>
          <w:w w:val="105"/>
        </w:rPr>
        <w:t>для</w:t>
      </w:r>
      <w:r>
        <w:rPr>
          <w:spacing w:val="80"/>
          <w:w w:val="105"/>
        </w:rPr>
        <w:t xml:space="preserve">    </w:t>
      </w:r>
      <w:r>
        <w:rPr>
          <w:w w:val="105"/>
        </w:rPr>
        <w:t>решения</w:t>
      </w:r>
      <w:r>
        <w:rPr>
          <w:spacing w:val="79"/>
          <w:w w:val="105"/>
        </w:rPr>
        <w:t xml:space="preserve">    </w:t>
      </w:r>
      <w:r>
        <w:rPr>
          <w:w w:val="105"/>
        </w:rPr>
        <w:t>поставленной</w:t>
      </w:r>
      <w:r>
        <w:rPr>
          <w:spacing w:val="80"/>
          <w:w w:val="105"/>
        </w:rPr>
        <w:t xml:space="preserve">    </w:t>
      </w:r>
      <w:r>
        <w:rPr>
          <w:w w:val="105"/>
        </w:rPr>
        <w:t>задачи, и восполнять его путем использования других источников информации.</w:t>
      </w:r>
    </w:p>
    <w:p w:rsidR="0005752A" w:rsidRDefault="00A45EFB">
      <w:pPr>
        <w:pStyle w:val="a3"/>
        <w:spacing w:line="252" w:lineRule="auto"/>
        <w:ind w:right="424"/>
      </w:pPr>
      <w:r>
        <w:rPr>
          <w:w w:val="105"/>
        </w:rPr>
        <w:t>В</w:t>
      </w:r>
      <w:r>
        <w:rPr>
          <w:spacing w:val="-5"/>
          <w:w w:val="105"/>
        </w:rPr>
        <w:t xml:space="preserve"> </w:t>
      </w:r>
      <w:r>
        <w:rPr>
          <w:w w:val="105"/>
        </w:rPr>
        <w:t>процессе</w:t>
      </w:r>
      <w:r>
        <w:rPr>
          <w:spacing w:val="-2"/>
          <w:w w:val="105"/>
        </w:rPr>
        <w:t xml:space="preserve"> </w:t>
      </w:r>
      <w:r>
        <w:rPr>
          <w:w w:val="105"/>
        </w:rPr>
        <w:t>чтения текста</w:t>
      </w:r>
      <w:r>
        <w:rPr>
          <w:spacing w:val="-2"/>
          <w:w w:val="105"/>
        </w:rPr>
        <w:t xml:space="preserve"> </w:t>
      </w:r>
      <w:r>
        <w:rPr>
          <w:w w:val="105"/>
        </w:rPr>
        <w:t>прогнозировать его</w:t>
      </w:r>
      <w:r>
        <w:rPr>
          <w:spacing w:val="-1"/>
          <w:w w:val="105"/>
        </w:rPr>
        <w:t xml:space="preserve"> </w:t>
      </w:r>
      <w:r>
        <w:rPr>
          <w:w w:val="105"/>
        </w:rPr>
        <w:t>содержание</w:t>
      </w:r>
      <w:r>
        <w:rPr>
          <w:spacing w:val="-8"/>
          <w:w w:val="105"/>
        </w:rPr>
        <w:t xml:space="preserve"> </w:t>
      </w:r>
      <w:r>
        <w:rPr>
          <w:w w:val="105"/>
        </w:rPr>
        <w:t>(по</w:t>
      </w:r>
      <w:r>
        <w:rPr>
          <w:spacing w:val="-1"/>
          <w:w w:val="105"/>
        </w:rPr>
        <w:t xml:space="preserve"> </w:t>
      </w:r>
      <w:r>
        <w:rPr>
          <w:w w:val="105"/>
        </w:rPr>
        <w:t>названию,</w:t>
      </w:r>
      <w:r>
        <w:rPr>
          <w:spacing w:val="-5"/>
          <w:w w:val="105"/>
        </w:rPr>
        <w:t xml:space="preserve"> </w:t>
      </w:r>
      <w:r>
        <w:rPr>
          <w:w w:val="105"/>
        </w:rPr>
        <w:t>ключевым словам, по первому и последнему абзацу и другим), выдвигать предположения о дальнейшем развитии мысли автора и проверять их</w:t>
      </w:r>
      <w:r>
        <w:rPr>
          <w:spacing w:val="-2"/>
          <w:w w:val="105"/>
        </w:rPr>
        <w:t xml:space="preserve"> </w:t>
      </w:r>
      <w:r>
        <w:rPr>
          <w:w w:val="105"/>
        </w:rPr>
        <w:t>в процессе</w:t>
      </w:r>
      <w:r>
        <w:rPr>
          <w:spacing w:val="-4"/>
          <w:w w:val="105"/>
        </w:rPr>
        <w:t xml:space="preserve"> </w:t>
      </w:r>
      <w:r>
        <w:rPr>
          <w:w w:val="105"/>
        </w:rPr>
        <w:t>чтения текста, вести диалог с текстом.</w:t>
      </w:r>
    </w:p>
    <w:p w:rsidR="0005752A" w:rsidRDefault="00A45EFB">
      <w:pPr>
        <w:pStyle w:val="a3"/>
        <w:tabs>
          <w:tab w:val="left" w:pos="2891"/>
          <w:tab w:val="left" w:pos="3964"/>
          <w:tab w:val="left" w:pos="6490"/>
          <w:tab w:val="left" w:pos="8591"/>
        </w:tabs>
        <w:spacing w:line="252" w:lineRule="auto"/>
        <w:ind w:right="420"/>
      </w:pPr>
      <w:r>
        <w:rPr>
          <w:spacing w:val="-2"/>
        </w:rPr>
        <w:t>Находить</w:t>
      </w:r>
      <w:r>
        <w:tab/>
      </w:r>
      <w:r>
        <w:rPr>
          <w:spacing w:val="-10"/>
        </w:rPr>
        <w:t>и</w:t>
      </w:r>
      <w:r>
        <w:tab/>
      </w:r>
      <w:r>
        <w:rPr>
          <w:spacing w:val="-2"/>
        </w:rPr>
        <w:t>формулировать</w:t>
      </w:r>
      <w:r>
        <w:tab/>
      </w:r>
      <w:r>
        <w:rPr>
          <w:spacing w:val="-2"/>
        </w:rPr>
        <w:t>аргументы,</w:t>
      </w:r>
      <w:r>
        <w:tab/>
      </w:r>
      <w:r>
        <w:rPr>
          <w:spacing w:val="-2"/>
        </w:rPr>
        <w:t xml:space="preserve">подтверждающую </w:t>
      </w:r>
      <w:r>
        <w:rPr>
          <w:w w:val="105"/>
        </w:rPr>
        <w:t>или</w:t>
      </w:r>
      <w:r>
        <w:rPr>
          <w:spacing w:val="67"/>
          <w:w w:val="105"/>
        </w:rPr>
        <w:t xml:space="preserve">   </w:t>
      </w:r>
      <w:r>
        <w:rPr>
          <w:w w:val="105"/>
        </w:rPr>
        <w:t>опровергающую</w:t>
      </w:r>
      <w:r>
        <w:rPr>
          <w:spacing w:val="68"/>
          <w:w w:val="105"/>
        </w:rPr>
        <w:t xml:space="preserve">   </w:t>
      </w:r>
      <w:r>
        <w:rPr>
          <w:w w:val="105"/>
        </w:rPr>
        <w:t>позицию</w:t>
      </w:r>
      <w:r>
        <w:rPr>
          <w:spacing w:val="68"/>
          <w:w w:val="105"/>
        </w:rPr>
        <w:t xml:space="preserve">   </w:t>
      </w:r>
      <w:r>
        <w:rPr>
          <w:w w:val="105"/>
        </w:rPr>
        <w:t>автора</w:t>
      </w:r>
      <w:r>
        <w:rPr>
          <w:spacing w:val="68"/>
          <w:w w:val="105"/>
        </w:rPr>
        <w:t xml:space="preserve">   </w:t>
      </w:r>
      <w:r>
        <w:rPr>
          <w:w w:val="105"/>
        </w:rPr>
        <w:t>текста</w:t>
      </w:r>
      <w:r>
        <w:rPr>
          <w:spacing w:val="68"/>
          <w:w w:val="105"/>
        </w:rPr>
        <w:t xml:space="preserve">   </w:t>
      </w:r>
      <w:r>
        <w:rPr>
          <w:w w:val="105"/>
        </w:rPr>
        <w:t>и</w:t>
      </w:r>
      <w:r>
        <w:rPr>
          <w:spacing w:val="70"/>
          <w:w w:val="105"/>
        </w:rPr>
        <w:t xml:space="preserve">   </w:t>
      </w:r>
      <w:r>
        <w:rPr>
          <w:w w:val="105"/>
        </w:rPr>
        <w:t>собственную</w:t>
      </w:r>
      <w:r>
        <w:rPr>
          <w:spacing w:val="68"/>
          <w:w w:val="105"/>
        </w:rPr>
        <w:t xml:space="preserve">   </w:t>
      </w:r>
      <w:r>
        <w:rPr>
          <w:w w:val="105"/>
        </w:rPr>
        <w:t>точку</w:t>
      </w:r>
      <w:r>
        <w:rPr>
          <w:spacing w:val="66"/>
          <w:w w:val="105"/>
        </w:rPr>
        <w:t xml:space="preserve">   </w:t>
      </w:r>
      <w:r>
        <w:rPr>
          <w:w w:val="105"/>
        </w:rPr>
        <w:t>зрения на проблему текста, в анализируемом тексте и других источниках.</w:t>
      </w:r>
    </w:p>
    <w:p w:rsidR="0005752A" w:rsidRDefault="00A45EFB">
      <w:pPr>
        <w:pStyle w:val="a3"/>
        <w:spacing w:line="252" w:lineRule="auto"/>
        <w:ind w:right="420"/>
      </w:pPr>
      <w:r>
        <w:rPr>
          <w:w w:val="105"/>
        </w:rPr>
        <w:t>Самостоятельно</w:t>
      </w:r>
      <w:r>
        <w:rPr>
          <w:spacing w:val="80"/>
          <w:w w:val="150"/>
        </w:rPr>
        <w:t xml:space="preserve">  </w:t>
      </w:r>
      <w:r>
        <w:rPr>
          <w:w w:val="105"/>
        </w:rPr>
        <w:t>выбирать</w:t>
      </w:r>
      <w:r>
        <w:rPr>
          <w:spacing w:val="80"/>
          <w:w w:val="150"/>
        </w:rPr>
        <w:t xml:space="preserve">  </w:t>
      </w:r>
      <w:r>
        <w:rPr>
          <w:w w:val="105"/>
        </w:rPr>
        <w:t>оптимальную</w:t>
      </w:r>
      <w:r>
        <w:rPr>
          <w:spacing w:val="80"/>
          <w:w w:val="150"/>
        </w:rPr>
        <w:t xml:space="preserve">  </w:t>
      </w:r>
      <w:r>
        <w:rPr>
          <w:w w:val="105"/>
        </w:rPr>
        <w:t>форму</w:t>
      </w:r>
      <w:r>
        <w:rPr>
          <w:spacing w:val="80"/>
          <w:w w:val="150"/>
        </w:rPr>
        <w:t xml:space="preserve">  </w:t>
      </w:r>
      <w:r>
        <w:rPr>
          <w:w w:val="105"/>
        </w:rPr>
        <w:t>представления</w:t>
      </w:r>
      <w:r>
        <w:rPr>
          <w:spacing w:val="80"/>
          <w:w w:val="150"/>
        </w:rPr>
        <w:t xml:space="preserve">  </w:t>
      </w:r>
      <w:r>
        <w:rPr>
          <w:w w:val="105"/>
        </w:rPr>
        <w:t>литературной</w:t>
      </w:r>
      <w:r>
        <w:rPr>
          <w:spacing w:val="40"/>
          <w:w w:val="105"/>
        </w:rPr>
        <w:t xml:space="preserve"> </w:t>
      </w:r>
      <w:r>
        <w:rPr>
          <w:w w:val="105"/>
        </w:rPr>
        <w:t>и</w:t>
      </w:r>
      <w:r>
        <w:rPr>
          <w:spacing w:val="65"/>
          <w:w w:val="105"/>
        </w:rPr>
        <w:t xml:space="preserve">   </w:t>
      </w:r>
      <w:r>
        <w:rPr>
          <w:w w:val="105"/>
        </w:rPr>
        <w:t>другой</w:t>
      </w:r>
      <w:r>
        <w:rPr>
          <w:spacing w:val="65"/>
          <w:w w:val="105"/>
        </w:rPr>
        <w:t xml:space="preserve">   </w:t>
      </w:r>
      <w:r>
        <w:rPr>
          <w:w w:val="105"/>
        </w:rPr>
        <w:t>информации</w:t>
      </w:r>
      <w:r>
        <w:rPr>
          <w:spacing w:val="65"/>
          <w:w w:val="105"/>
        </w:rPr>
        <w:t xml:space="preserve">   </w:t>
      </w:r>
      <w:r>
        <w:rPr>
          <w:w w:val="105"/>
        </w:rPr>
        <w:t>(текст,</w:t>
      </w:r>
      <w:r>
        <w:rPr>
          <w:spacing w:val="64"/>
          <w:w w:val="105"/>
        </w:rPr>
        <w:t xml:space="preserve">   </w:t>
      </w:r>
      <w:r>
        <w:rPr>
          <w:w w:val="105"/>
        </w:rPr>
        <w:t>презентация,</w:t>
      </w:r>
      <w:r>
        <w:rPr>
          <w:spacing w:val="66"/>
          <w:w w:val="105"/>
        </w:rPr>
        <w:t xml:space="preserve">   </w:t>
      </w:r>
      <w:r>
        <w:rPr>
          <w:w w:val="105"/>
        </w:rPr>
        <w:t>таблица,</w:t>
      </w:r>
      <w:r>
        <w:rPr>
          <w:spacing w:val="66"/>
          <w:w w:val="105"/>
        </w:rPr>
        <w:t xml:space="preserve">   </w:t>
      </w:r>
      <w:r>
        <w:rPr>
          <w:w w:val="105"/>
        </w:rPr>
        <w:t>схема)</w:t>
      </w:r>
      <w:r>
        <w:rPr>
          <w:spacing w:val="65"/>
          <w:w w:val="105"/>
        </w:rPr>
        <w:t xml:space="preserve">   </w:t>
      </w:r>
      <w:r>
        <w:rPr>
          <w:w w:val="105"/>
        </w:rPr>
        <w:t>в</w:t>
      </w:r>
      <w:r>
        <w:rPr>
          <w:spacing w:val="66"/>
          <w:w w:val="105"/>
        </w:rPr>
        <w:t xml:space="preserve">   </w:t>
      </w:r>
      <w:r>
        <w:rPr>
          <w:w w:val="105"/>
        </w:rPr>
        <w:t>зависимости от коммуникативной установки.</w:t>
      </w:r>
    </w:p>
    <w:p w:rsidR="0005752A" w:rsidRDefault="00A45EFB">
      <w:pPr>
        <w:pStyle w:val="a3"/>
        <w:spacing w:line="252" w:lineRule="auto"/>
        <w:ind w:right="422"/>
      </w:pPr>
      <w:r>
        <w:rPr>
          <w:w w:val="105"/>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5752A" w:rsidRDefault="00A45EFB">
      <w:pPr>
        <w:pStyle w:val="a3"/>
        <w:spacing w:line="260" w:lineRule="exact"/>
        <w:ind w:left="97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rsidR="0005752A" w:rsidRDefault="00A45EFB">
      <w:pPr>
        <w:pStyle w:val="a3"/>
        <w:tabs>
          <w:tab w:val="left" w:pos="3574"/>
          <w:tab w:val="left" w:pos="5863"/>
          <w:tab w:val="left" w:pos="7792"/>
          <w:tab w:val="left" w:pos="9780"/>
        </w:tabs>
        <w:spacing w:line="249" w:lineRule="auto"/>
        <w:ind w:right="408"/>
      </w:pPr>
      <w:r>
        <w:rPr>
          <w:w w:val="105"/>
        </w:rPr>
        <w:t>Владеть</w:t>
      </w:r>
      <w:r>
        <w:rPr>
          <w:spacing w:val="80"/>
          <w:w w:val="105"/>
        </w:rPr>
        <w:t xml:space="preserve">  </w:t>
      </w:r>
      <w:r>
        <w:rPr>
          <w:w w:val="105"/>
        </w:rPr>
        <w:t>различными</w:t>
      </w:r>
      <w:r>
        <w:rPr>
          <w:spacing w:val="78"/>
          <w:w w:val="105"/>
        </w:rPr>
        <w:t xml:space="preserve">  </w:t>
      </w:r>
      <w:r>
        <w:rPr>
          <w:w w:val="105"/>
        </w:rPr>
        <w:t>видами</w:t>
      </w:r>
      <w:r>
        <w:rPr>
          <w:spacing w:val="75"/>
          <w:w w:val="105"/>
        </w:rPr>
        <w:t xml:space="preserve">  </w:t>
      </w:r>
      <w:r>
        <w:rPr>
          <w:w w:val="105"/>
        </w:rPr>
        <w:t>монолога</w:t>
      </w:r>
      <w:r>
        <w:rPr>
          <w:spacing w:val="75"/>
          <w:w w:val="105"/>
        </w:rPr>
        <w:t xml:space="preserve">  </w:t>
      </w:r>
      <w:r>
        <w:rPr>
          <w:w w:val="105"/>
        </w:rPr>
        <w:t>и</w:t>
      </w:r>
      <w:r>
        <w:rPr>
          <w:spacing w:val="78"/>
          <w:w w:val="105"/>
        </w:rPr>
        <w:t xml:space="preserve">  </w:t>
      </w:r>
      <w:r>
        <w:rPr>
          <w:w w:val="105"/>
        </w:rPr>
        <w:t>диалога,</w:t>
      </w:r>
      <w:r>
        <w:rPr>
          <w:spacing w:val="77"/>
          <w:w w:val="105"/>
        </w:rPr>
        <w:t xml:space="preserve">  </w:t>
      </w:r>
      <w:r>
        <w:rPr>
          <w:w w:val="105"/>
        </w:rPr>
        <w:t>формулировать</w:t>
      </w:r>
      <w:r>
        <w:rPr>
          <w:spacing w:val="77"/>
          <w:w w:val="105"/>
        </w:rPr>
        <w:t xml:space="preserve">  </w:t>
      </w:r>
      <w:r>
        <w:rPr>
          <w:w w:val="105"/>
        </w:rPr>
        <w:t>в</w:t>
      </w:r>
      <w:r>
        <w:rPr>
          <w:spacing w:val="79"/>
          <w:w w:val="105"/>
        </w:rPr>
        <w:t xml:space="preserve">  </w:t>
      </w:r>
      <w:r>
        <w:rPr>
          <w:w w:val="105"/>
        </w:rPr>
        <w:t xml:space="preserve">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Pr>
          <w:spacing w:val="-2"/>
          <w:w w:val="105"/>
        </w:rPr>
        <w:t>аргументированно</w:t>
      </w:r>
      <w:r>
        <w:tab/>
      </w:r>
      <w:r>
        <w:rPr>
          <w:spacing w:val="-2"/>
          <w:w w:val="105"/>
        </w:rPr>
        <w:t>излагать</w:t>
      </w:r>
      <w:r>
        <w:tab/>
      </w:r>
      <w:r>
        <w:rPr>
          <w:spacing w:val="-4"/>
          <w:w w:val="105"/>
        </w:rPr>
        <w:t>свою</w:t>
      </w:r>
      <w:r>
        <w:tab/>
      </w:r>
      <w:r>
        <w:rPr>
          <w:spacing w:val="-2"/>
          <w:w w:val="105"/>
        </w:rPr>
        <w:t>точку</w:t>
      </w:r>
      <w:r>
        <w:tab/>
      </w:r>
      <w:r>
        <w:rPr>
          <w:spacing w:val="-2"/>
          <w:w w:val="105"/>
        </w:rPr>
        <w:t xml:space="preserve">зрения </w:t>
      </w:r>
      <w:r>
        <w:rPr>
          <w:w w:val="105"/>
        </w:rPr>
        <w:t>по поставленной проблеме.</w:t>
      </w:r>
    </w:p>
    <w:p w:rsidR="0005752A" w:rsidRDefault="00A45EFB">
      <w:pPr>
        <w:pStyle w:val="a3"/>
        <w:tabs>
          <w:tab w:val="left" w:pos="2127"/>
          <w:tab w:val="left" w:pos="4005"/>
          <w:tab w:val="left" w:pos="5998"/>
          <w:tab w:val="left" w:pos="7949"/>
          <w:tab w:val="left" w:pos="9345"/>
        </w:tabs>
        <w:spacing w:line="249" w:lineRule="auto"/>
        <w:ind w:right="414"/>
      </w:pPr>
      <w:r>
        <w:rPr>
          <w:w w:val="105"/>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w:t>
      </w:r>
      <w:r>
        <w:rPr>
          <w:spacing w:val="-2"/>
          <w:w w:val="105"/>
        </w:rPr>
        <w:t>сходство</w:t>
      </w:r>
      <w:r>
        <w:tab/>
      </w:r>
      <w:r>
        <w:rPr>
          <w:spacing w:val="-2"/>
          <w:w w:val="105"/>
        </w:rPr>
        <w:t>позиций;</w:t>
      </w:r>
      <w:r>
        <w:tab/>
      </w:r>
      <w:r>
        <w:rPr>
          <w:spacing w:val="-2"/>
          <w:w w:val="105"/>
        </w:rPr>
        <w:t>корректно</w:t>
      </w:r>
      <w:r>
        <w:tab/>
      </w:r>
      <w:r>
        <w:rPr>
          <w:spacing w:val="-2"/>
          <w:w w:val="105"/>
        </w:rPr>
        <w:t>выражать</w:t>
      </w:r>
      <w:r>
        <w:tab/>
      </w:r>
      <w:r>
        <w:rPr>
          <w:spacing w:val="-4"/>
          <w:w w:val="105"/>
        </w:rPr>
        <w:t>свое</w:t>
      </w:r>
      <w:r>
        <w:tab/>
      </w:r>
      <w:r>
        <w:rPr>
          <w:spacing w:val="-2"/>
          <w:w w:val="105"/>
        </w:rPr>
        <w:t xml:space="preserve">отношение </w:t>
      </w:r>
      <w:r>
        <w:rPr>
          <w:w w:val="105"/>
        </w:rPr>
        <w:t>к суждениям собеседников.</w:t>
      </w:r>
    </w:p>
    <w:p w:rsidR="0005752A" w:rsidRDefault="00A45EFB">
      <w:pPr>
        <w:pStyle w:val="a3"/>
        <w:spacing w:line="249" w:lineRule="auto"/>
        <w:ind w:right="412"/>
        <w:rPr>
          <w:spacing w:val="-2"/>
          <w:w w:val="105"/>
        </w:rPr>
      </w:pPr>
      <w:r>
        <w:rPr>
          <w:w w:val="105"/>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w w:val="105"/>
        </w:rPr>
        <w:lastRenderedPageBreak/>
        <w:t>деятельности.</w:t>
      </w:r>
    </w:p>
    <w:p w:rsidR="0005752A" w:rsidRDefault="00A45EFB">
      <w:pPr>
        <w:pStyle w:val="a3"/>
        <w:spacing w:before="1" w:line="249" w:lineRule="auto"/>
        <w:ind w:right="415"/>
      </w:pPr>
      <w:r>
        <w:rPr>
          <w:w w:val="105"/>
        </w:rPr>
        <w:t>Осуществлять</w:t>
      </w:r>
      <w:r>
        <w:rPr>
          <w:spacing w:val="80"/>
          <w:w w:val="105"/>
        </w:rPr>
        <w:t xml:space="preserve">   </w:t>
      </w:r>
      <w:r>
        <w:rPr>
          <w:w w:val="105"/>
        </w:rPr>
        <w:t>речевую</w:t>
      </w:r>
      <w:r>
        <w:rPr>
          <w:spacing w:val="80"/>
          <w:w w:val="105"/>
        </w:rPr>
        <w:t xml:space="preserve">   </w:t>
      </w:r>
      <w:r>
        <w:rPr>
          <w:w w:val="105"/>
        </w:rPr>
        <w:t>рефлексию</w:t>
      </w:r>
      <w:r>
        <w:rPr>
          <w:spacing w:val="80"/>
          <w:w w:val="105"/>
        </w:rPr>
        <w:t xml:space="preserve">   </w:t>
      </w:r>
      <w:r>
        <w:rPr>
          <w:w w:val="105"/>
        </w:rPr>
        <w:t>(выявлять</w:t>
      </w:r>
      <w:r>
        <w:rPr>
          <w:spacing w:val="80"/>
          <w:w w:val="105"/>
        </w:rPr>
        <w:t xml:space="preserve">   </w:t>
      </w:r>
      <w:r>
        <w:rPr>
          <w:w w:val="105"/>
        </w:rPr>
        <w:t>коммуникативные</w:t>
      </w:r>
      <w:r>
        <w:rPr>
          <w:spacing w:val="80"/>
          <w:w w:val="105"/>
        </w:rPr>
        <w:t xml:space="preserve">   </w:t>
      </w:r>
      <w:r>
        <w:rPr>
          <w:w w:val="105"/>
        </w:rPr>
        <w:t>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5752A" w:rsidRDefault="00A45EFB">
      <w:pPr>
        <w:pStyle w:val="a3"/>
        <w:spacing w:before="2" w:line="254" w:lineRule="auto"/>
        <w:ind w:left="976" w:right="553" w:firstLine="0"/>
      </w:pPr>
      <w:r>
        <w:rPr>
          <w:w w:val="105"/>
        </w:rPr>
        <w:t>Управлять</w:t>
      </w:r>
      <w:r>
        <w:rPr>
          <w:spacing w:val="-13"/>
          <w:w w:val="105"/>
        </w:rPr>
        <w:t xml:space="preserve"> </w:t>
      </w:r>
      <w:r>
        <w:rPr>
          <w:w w:val="105"/>
        </w:rPr>
        <w:t>собственными</w:t>
      </w:r>
      <w:r>
        <w:rPr>
          <w:spacing w:val="-7"/>
          <w:w w:val="105"/>
        </w:rPr>
        <w:t xml:space="preserve"> </w:t>
      </w:r>
      <w:r>
        <w:rPr>
          <w:w w:val="105"/>
        </w:rPr>
        <w:t>эмоциями,</w:t>
      </w:r>
      <w:r>
        <w:rPr>
          <w:spacing w:val="-16"/>
          <w:w w:val="105"/>
        </w:rPr>
        <w:t xml:space="preserve"> </w:t>
      </w:r>
      <w:r>
        <w:rPr>
          <w:w w:val="105"/>
        </w:rPr>
        <w:t>корректно</w:t>
      </w:r>
      <w:r>
        <w:rPr>
          <w:spacing w:val="-11"/>
          <w:w w:val="105"/>
        </w:rPr>
        <w:t xml:space="preserve"> </w:t>
      </w:r>
      <w:r>
        <w:rPr>
          <w:w w:val="105"/>
        </w:rPr>
        <w:t>выражать</w:t>
      </w:r>
      <w:r>
        <w:rPr>
          <w:spacing w:val="-15"/>
          <w:w w:val="105"/>
        </w:rPr>
        <w:t xml:space="preserve"> </w:t>
      </w:r>
      <w:r>
        <w:rPr>
          <w:w w:val="105"/>
        </w:rPr>
        <w:t>их</w:t>
      </w:r>
      <w:r>
        <w:rPr>
          <w:spacing w:val="-16"/>
          <w:w w:val="105"/>
        </w:rPr>
        <w:t xml:space="preserve"> </w:t>
      </w:r>
      <w:r>
        <w:rPr>
          <w:w w:val="105"/>
        </w:rPr>
        <w:t>в</w:t>
      </w:r>
      <w:r>
        <w:rPr>
          <w:spacing w:val="-12"/>
          <w:w w:val="105"/>
        </w:rPr>
        <w:t xml:space="preserve"> </w:t>
      </w:r>
      <w:r>
        <w:rPr>
          <w:w w:val="105"/>
        </w:rPr>
        <w:t>процессе</w:t>
      </w:r>
      <w:r>
        <w:rPr>
          <w:spacing w:val="-13"/>
          <w:w w:val="105"/>
        </w:rPr>
        <w:t xml:space="preserve"> </w:t>
      </w:r>
      <w:r>
        <w:rPr>
          <w:w w:val="105"/>
        </w:rPr>
        <w:t>речевого</w:t>
      </w:r>
      <w:r>
        <w:rPr>
          <w:spacing w:val="-12"/>
          <w:w w:val="105"/>
        </w:rPr>
        <w:t xml:space="preserve"> </w:t>
      </w:r>
      <w:r>
        <w:rPr>
          <w:w w:val="105"/>
        </w:rPr>
        <w:t>общения. Формирование универсальных учебных регулятивных действий.</w:t>
      </w:r>
    </w:p>
    <w:p w:rsidR="0005752A" w:rsidRDefault="00A45EFB">
      <w:pPr>
        <w:pStyle w:val="a3"/>
        <w:spacing w:line="249" w:lineRule="auto"/>
        <w:ind w:right="414"/>
      </w:pPr>
      <w:r>
        <w:rPr>
          <w:w w:val="105"/>
        </w:rPr>
        <w:t>Владеть</w:t>
      </w:r>
      <w:r>
        <w:rPr>
          <w:spacing w:val="80"/>
          <w:w w:val="105"/>
        </w:rPr>
        <w:t xml:space="preserve">   </w:t>
      </w:r>
      <w:r>
        <w:rPr>
          <w:w w:val="105"/>
        </w:rPr>
        <w:t>социокультурными</w:t>
      </w:r>
      <w:r>
        <w:rPr>
          <w:spacing w:val="80"/>
          <w:w w:val="105"/>
        </w:rPr>
        <w:t xml:space="preserve">   </w:t>
      </w:r>
      <w:r>
        <w:rPr>
          <w:w w:val="105"/>
        </w:rPr>
        <w:t>нормами</w:t>
      </w:r>
      <w:r>
        <w:rPr>
          <w:spacing w:val="80"/>
          <w:w w:val="105"/>
        </w:rPr>
        <w:t xml:space="preserve">   </w:t>
      </w:r>
      <w:r>
        <w:rPr>
          <w:w w:val="105"/>
        </w:rPr>
        <w:t>и</w:t>
      </w:r>
      <w:r>
        <w:rPr>
          <w:spacing w:val="80"/>
          <w:w w:val="105"/>
        </w:rPr>
        <w:t xml:space="preserve">   </w:t>
      </w:r>
      <w:r>
        <w:rPr>
          <w:w w:val="105"/>
        </w:rPr>
        <w:t>нормами</w:t>
      </w:r>
      <w:r>
        <w:rPr>
          <w:spacing w:val="65"/>
          <w:w w:val="150"/>
        </w:rPr>
        <w:t xml:space="preserve">   </w:t>
      </w:r>
      <w:r>
        <w:rPr>
          <w:w w:val="105"/>
        </w:rPr>
        <w:t>речевого</w:t>
      </w:r>
      <w:r>
        <w:rPr>
          <w:spacing w:val="80"/>
          <w:w w:val="105"/>
        </w:rPr>
        <w:t xml:space="preserve">   </w:t>
      </w:r>
      <w:r>
        <w:rPr>
          <w:w w:val="105"/>
        </w:rPr>
        <w:t>поведения</w:t>
      </w:r>
      <w:r>
        <w:rPr>
          <w:spacing w:val="40"/>
          <w:w w:val="105"/>
        </w:rPr>
        <w:t xml:space="preserve"> </w:t>
      </w:r>
      <w:r>
        <w:rPr>
          <w:w w:val="105"/>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5752A" w:rsidRDefault="00A45EFB">
      <w:pPr>
        <w:pStyle w:val="a3"/>
        <w:tabs>
          <w:tab w:val="left" w:pos="3164"/>
          <w:tab w:val="left" w:pos="4842"/>
          <w:tab w:val="left" w:pos="7132"/>
          <w:tab w:val="left" w:pos="9191"/>
        </w:tabs>
        <w:spacing w:line="252" w:lineRule="auto"/>
        <w:ind w:right="417"/>
      </w:pPr>
      <w:r>
        <w:rPr>
          <w:w w:val="105"/>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w:t>
      </w:r>
      <w:r>
        <w:rPr>
          <w:spacing w:val="-2"/>
          <w:w w:val="105"/>
        </w:rPr>
        <w:t>выступления</w:t>
      </w:r>
      <w:r>
        <w:tab/>
      </w:r>
      <w:r>
        <w:rPr>
          <w:spacing w:val="-10"/>
          <w:w w:val="105"/>
        </w:rPr>
        <w:t>с</w:t>
      </w:r>
      <w:r>
        <w:tab/>
      </w:r>
      <w:r>
        <w:rPr>
          <w:spacing w:val="-2"/>
          <w:w w:val="105"/>
        </w:rPr>
        <w:t>учетом</w:t>
      </w:r>
      <w:r>
        <w:tab/>
      </w:r>
      <w:r>
        <w:rPr>
          <w:spacing w:val="-4"/>
          <w:w w:val="105"/>
        </w:rPr>
        <w:t>цели</w:t>
      </w:r>
      <w:r>
        <w:tab/>
      </w:r>
      <w:r>
        <w:rPr>
          <w:spacing w:val="-2"/>
          <w:w w:val="105"/>
        </w:rPr>
        <w:t xml:space="preserve">презентации </w:t>
      </w:r>
      <w:r>
        <w:rPr>
          <w:w w:val="105"/>
        </w:rPr>
        <w:t>и особенностей аудитории и в соответствии с этим составлять устные и письменные тексты с использованием иллюстративного материала.</w:t>
      </w:r>
    </w:p>
    <w:p w:rsidR="0005752A" w:rsidRDefault="00A45EFB">
      <w:pPr>
        <w:pStyle w:val="a3"/>
        <w:spacing w:line="259" w:lineRule="exact"/>
        <w:ind w:left="976" w:firstLine="0"/>
      </w:pPr>
      <w:r>
        <w:t>Иностранный</w:t>
      </w:r>
      <w:r>
        <w:rPr>
          <w:spacing w:val="46"/>
        </w:rPr>
        <w:t xml:space="preserve"> </w:t>
      </w:r>
      <w:r>
        <w:rPr>
          <w:spacing w:val="-4"/>
        </w:rPr>
        <w:t>язык.</w:t>
      </w:r>
    </w:p>
    <w:p w:rsidR="0005752A" w:rsidRDefault="00A45EFB">
      <w:pPr>
        <w:pStyle w:val="a3"/>
        <w:tabs>
          <w:tab w:val="left" w:pos="3235"/>
          <w:tab w:val="left" w:pos="5537"/>
          <w:tab w:val="left" w:pos="7142"/>
          <w:tab w:val="left" w:pos="9524"/>
        </w:tabs>
        <w:spacing w:before="5" w:line="254"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логических действий.</w:t>
      </w:r>
    </w:p>
    <w:p w:rsidR="0005752A" w:rsidRDefault="00A45EFB">
      <w:pPr>
        <w:pStyle w:val="a3"/>
        <w:spacing w:line="249" w:lineRule="auto"/>
        <w:ind w:right="421"/>
      </w:pPr>
      <w:r>
        <w:rPr>
          <w:w w:val="105"/>
        </w:rPr>
        <w:t>Выявлять признаки и свойства языковых единиц и языковых явлений иностранного языка; применять изученные правила, алгоритмы.</w:t>
      </w:r>
    </w:p>
    <w:p w:rsidR="0005752A" w:rsidRDefault="00A45EFB">
      <w:pPr>
        <w:pStyle w:val="a3"/>
        <w:spacing w:line="247" w:lineRule="auto"/>
        <w:ind w:right="428"/>
      </w:pPr>
      <w:r>
        <w:rPr>
          <w:w w:val="105"/>
        </w:rPr>
        <w:t>Анализировать, устанавливать аналогии, между способами выражения мысли средствами родного и иностранного языков.</w:t>
      </w:r>
    </w:p>
    <w:p w:rsidR="0005752A" w:rsidRDefault="00A45EFB">
      <w:pPr>
        <w:pStyle w:val="a3"/>
        <w:spacing w:before="1" w:line="254" w:lineRule="auto"/>
        <w:ind w:right="423"/>
      </w:pPr>
      <w:r>
        <w:rPr>
          <w:w w:val="105"/>
        </w:rPr>
        <w:t>Сравнивать, упорядочивать, классифицировать языковые единицы и языковые явления иностранного языка, разные типы высказывания.</w:t>
      </w:r>
    </w:p>
    <w:p w:rsidR="0005752A" w:rsidRDefault="00A45EFB">
      <w:pPr>
        <w:pStyle w:val="a3"/>
        <w:spacing w:line="247" w:lineRule="auto"/>
        <w:ind w:right="427"/>
      </w:pPr>
      <w:r>
        <w:rPr>
          <w:w w:val="105"/>
        </w:rPr>
        <w:t>Моделировать отношения между объектами (членами предложения, структурными единицами диалога и другие).</w:t>
      </w:r>
    </w:p>
    <w:p w:rsidR="0005752A" w:rsidRDefault="00A45EFB">
      <w:pPr>
        <w:pStyle w:val="a3"/>
        <w:spacing w:before="4" w:line="249" w:lineRule="auto"/>
        <w:ind w:right="415"/>
      </w:pPr>
      <w:r>
        <w:rPr>
          <w:w w:val="105"/>
        </w:rPr>
        <w:t>Использовать информацию, извлеченную из несплошных текстов (таблицы, диаграммы), в собственных устных и письменных высказываниях.</w:t>
      </w:r>
    </w:p>
    <w:p w:rsidR="0005752A" w:rsidRDefault="00A45EFB">
      <w:pPr>
        <w:pStyle w:val="a3"/>
        <w:tabs>
          <w:tab w:val="left" w:pos="2696"/>
          <w:tab w:val="left" w:pos="4264"/>
          <w:tab w:val="left" w:pos="6020"/>
          <w:tab w:val="left" w:pos="6891"/>
          <w:tab w:val="left" w:pos="8940"/>
        </w:tabs>
        <w:spacing w:line="254" w:lineRule="auto"/>
        <w:ind w:right="410"/>
      </w:pPr>
      <w:r>
        <w:rPr>
          <w:spacing w:val="-2"/>
        </w:rPr>
        <w:t>Выдвигать</w:t>
      </w:r>
      <w:r>
        <w:tab/>
      </w:r>
      <w:r>
        <w:rPr>
          <w:spacing w:val="-2"/>
        </w:rPr>
        <w:t>гипотезы</w:t>
      </w:r>
      <w:r>
        <w:tab/>
      </w:r>
      <w:r>
        <w:rPr>
          <w:spacing w:val="-2"/>
        </w:rPr>
        <w:t>(например,</w:t>
      </w:r>
      <w:r>
        <w:tab/>
      </w:r>
      <w:r>
        <w:rPr>
          <w:spacing w:val="-6"/>
        </w:rPr>
        <w:t>об</w:t>
      </w:r>
      <w:r>
        <w:tab/>
      </w:r>
      <w:r>
        <w:rPr>
          <w:spacing w:val="-2"/>
        </w:rPr>
        <w:t>употреблении</w:t>
      </w:r>
      <w:r>
        <w:tab/>
      </w:r>
      <w:r>
        <w:rPr>
          <w:spacing w:val="-2"/>
        </w:rPr>
        <w:t xml:space="preserve">глагола-связки </w:t>
      </w:r>
      <w:r>
        <w:rPr>
          <w:w w:val="105"/>
        </w:rPr>
        <w:t>в иностранном языке); обосновывать, аргументировать свои суждения, выводы.</w:t>
      </w:r>
    </w:p>
    <w:p w:rsidR="0005752A" w:rsidRDefault="00A45EFB">
      <w:pPr>
        <w:pStyle w:val="a3"/>
        <w:spacing w:line="249" w:lineRule="auto"/>
        <w:ind w:right="417"/>
      </w:pPr>
      <w:r>
        <w:rPr>
          <w:w w:val="105"/>
        </w:rPr>
        <w:t>Распознавать свойства и признаки языковых единиц и языковых явлений (например, с помощью словообразовательных элементов).</w:t>
      </w:r>
    </w:p>
    <w:p w:rsidR="0005752A" w:rsidRDefault="00A45EFB">
      <w:pPr>
        <w:pStyle w:val="a3"/>
        <w:spacing w:line="247" w:lineRule="auto"/>
        <w:ind w:right="430"/>
      </w:pPr>
      <w:r>
        <w:rPr>
          <w:w w:val="105"/>
        </w:rPr>
        <w:t>Сравнивать языковые единицы разного уровня (звуки, буквы, слова, речевые клише, грамматические явления, тексты и т.п.).</w:t>
      </w:r>
    </w:p>
    <w:p w:rsidR="0005752A" w:rsidRDefault="00A45EFB">
      <w:pPr>
        <w:pStyle w:val="a3"/>
        <w:spacing w:line="254" w:lineRule="auto"/>
        <w:ind w:right="407"/>
      </w:pPr>
      <w:r>
        <w:rPr>
          <w:w w:val="105"/>
        </w:rPr>
        <w:t>Пользоваться</w:t>
      </w:r>
      <w:r>
        <w:rPr>
          <w:spacing w:val="80"/>
          <w:w w:val="150"/>
        </w:rPr>
        <w:t xml:space="preserve">  </w:t>
      </w:r>
      <w:r>
        <w:rPr>
          <w:w w:val="105"/>
        </w:rPr>
        <w:t>классификациями</w:t>
      </w:r>
      <w:r>
        <w:rPr>
          <w:spacing w:val="80"/>
          <w:w w:val="150"/>
        </w:rPr>
        <w:t xml:space="preserve">  </w:t>
      </w:r>
      <w:r>
        <w:rPr>
          <w:w w:val="105"/>
        </w:rPr>
        <w:t>(по</w:t>
      </w:r>
      <w:r>
        <w:rPr>
          <w:spacing w:val="80"/>
          <w:w w:val="150"/>
        </w:rPr>
        <w:t xml:space="preserve">  </w:t>
      </w:r>
      <w:r>
        <w:rPr>
          <w:w w:val="105"/>
        </w:rPr>
        <w:t>типу</w:t>
      </w:r>
      <w:r>
        <w:rPr>
          <w:spacing w:val="80"/>
          <w:w w:val="150"/>
        </w:rPr>
        <w:t xml:space="preserve">  </w:t>
      </w:r>
      <w:r>
        <w:rPr>
          <w:w w:val="105"/>
        </w:rPr>
        <w:t>чтения,</w:t>
      </w:r>
      <w:r>
        <w:rPr>
          <w:spacing w:val="80"/>
          <w:w w:val="150"/>
        </w:rPr>
        <w:t xml:space="preserve">  </w:t>
      </w:r>
      <w:r>
        <w:rPr>
          <w:w w:val="105"/>
        </w:rPr>
        <w:t>по</w:t>
      </w:r>
      <w:r>
        <w:rPr>
          <w:spacing w:val="80"/>
          <w:w w:val="150"/>
        </w:rPr>
        <w:t xml:space="preserve">  </w:t>
      </w:r>
      <w:r>
        <w:rPr>
          <w:w w:val="105"/>
        </w:rPr>
        <w:t>типу</w:t>
      </w:r>
      <w:r>
        <w:rPr>
          <w:spacing w:val="80"/>
          <w:w w:val="150"/>
        </w:rPr>
        <w:t xml:space="preserve">  </w:t>
      </w:r>
      <w:r>
        <w:rPr>
          <w:w w:val="105"/>
        </w:rPr>
        <w:t>высказывания</w:t>
      </w:r>
      <w:r>
        <w:rPr>
          <w:spacing w:val="40"/>
          <w:w w:val="105"/>
        </w:rPr>
        <w:t xml:space="preserve"> </w:t>
      </w:r>
      <w:r>
        <w:rPr>
          <w:w w:val="105"/>
        </w:rPr>
        <w:t>и другим).</w:t>
      </w:r>
    </w:p>
    <w:p w:rsidR="0005752A" w:rsidRDefault="00A45EFB">
      <w:pPr>
        <w:pStyle w:val="a3"/>
        <w:spacing w:line="252" w:lineRule="auto"/>
        <w:ind w:right="420"/>
      </w:pPr>
      <w:r>
        <w:rPr>
          <w:w w:val="105"/>
        </w:rPr>
        <w:t>Выбирать, анализировать, интерпретировать, систематизировать информацию, представленную</w:t>
      </w:r>
      <w:r>
        <w:rPr>
          <w:spacing w:val="80"/>
          <w:w w:val="105"/>
        </w:rPr>
        <w:t xml:space="preserve">  </w:t>
      </w:r>
      <w:r>
        <w:rPr>
          <w:w w:val="105"/>
        </w:rPr>
        <w:t>в</w:t>
      </w:r>
      <w:r>
        <w:rPr>
          <w:spacing w:val="80"/>
          <w:w w:val="105"/>
        </w:rPr>
        <w:t xml:space="preserve">  </w:t>
      </w:r>
      <w:r>
        <w:rPr>
          <w:w w:val="105"/>
        </w:rPr>
        <w:t>разных</w:t>
      </w:r>
      <w:r>
        <w:rPr>
          <w:spacing w:val="80"/>
          <w:w w:val="105"/>
        </w:rPr>
        <w:t xml:space="preserve">  </w:t>
      </w:r>
      <w:r>
        <w:rPr>
          <w:w w:val="105"/>
        </w:rPr>
        <w:t>формах:</w:t>
      </w:r>
      <w:r>
        <w:rPr>
          <w:spacing w:val="80"/>
          <w:w w:val="105"/>
        </w:rPr>
        <w:t xml:space="preserve">  </w:t>
      </w:r>
      <w:r>
        <w:rPr>
          <w:w w:val="105"/>
        </w:rPr>
        <w:t>сплошных</w:t>
      </w:r>
      <w:r>
        <w:rPr>
          <w:spacing w:val="80"/>
          <w:w w:val="105"/>
        </w:rPr>
        <w:t xml:space="preserve">  </w:t>
      </w:r>
      <w:r>
        <w:rPr>
          <w:w w:val="105"/>
        </w:rPr>
        <w:t>текстах,</w:t>
      </w:r>
      <w:r>
        <w:rPr>
          <w:spacing w:val="80"/>
          <w:w w:val="105"/>
        </w:rPr>
        <w:t xml:space="preserve">  </w:t>
      </w:r>
      <w:r>
        <w:rPr>
          <w:w w:val="105"/>
        </w:rPr>
        <w:t>иллюстрациях,</w:t>
      </w:r>
      <w:r>
        <w:rPr>
          <w:spacing w:val="80"/>
          <w:w w:val="105"/>
        </w:rPr>
        <w:t xml:space="preserve">  </w:t>
      </w:r>
      <w:r>
        <w:rPr>
          <w:w w:val="105"/>
        </w:rPr>
        <w:t>графически (в таблицах, диаграммах).</w:t>
      </w:r>
    </w:p>
    <w:p w:rsidR="0005752A" w:rsidRDefault="00A45EFB">
      <w:pPr>
        <w:pStyle w:val="a3"/>
        <w:tabs>
          <w:tab w:val="left" w:pos="3235"/>
          <w:tab w:val="left" w:pos="5537"/>
          <w:tab w:val="left" w:pos="7142"/>
          <w:tab w:val="left" w:pos="9524"/>
        </w:tabs>
        <w:spacing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работы с информацией.</w:t>
      </w:r>
    </w:p>
    <w:p w:rsidR="0005752A" w:rsidRDefault="00A45EFB">
      <w:pPr>
        <w:pStyle w:val="a3"/>
        <w:spacing w:line="249" w:lineRule="auto"/>
        <w:ind w:right="429"/>
      </w:pPr>
      <w:r>
        <w:rPr>
          <w:w w:val="105"/>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5752A" w:rsidRDefault="00A45EFB">
      <w:pPr>
        <w:pStyle w:val="a3"/>
        <w:spacing w:before="1" w:line="247" w:lineRule="auto"/>
        <w:ind w:right="417"/>
      </w:pPr>
      <w:r>
        <w:rPr>
          <w:w w:val="105"/>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5752A" w:rsidRDefault="00A45EFB">
      <w:pPr>
        <w:pStyle w:val="a3"/>
        <w:spacing w:before="11" w:line="249" w:lineRule="auto"/>
        <w:ind w:right="420"/>
      </w:pPr>
      <w:r>
        <w:rPr>
          <w:w w:val="105"/>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5752A" w:rsidRDefault="00A45EFB">
      <w:pPr>
        <w:pStyle w:val="a3"/>
        <w:spacing w:before="2" w:line="247" w:lineRule="auto"/>
        <w:ind w:left="976" w:right="1362" w:firstLine="0"/>
      </w:pPr>
      <w:r>
        <w:rPr>
          <w:w w:val="105"/>
        </w:rPr>
        <w:t>Фиксировать</w:t>
      </w:r>
      <w:r>
        <w:rPr>
          <w:spacing w:val="-16"/>
          <w:w w:val="105"/>
        </w:rPr>
        <w:t xml:space="preserve"> </w:t>
      </w:r>
      <w:r>
        <w:rPr>
          <w:w w:val="105"/>
        </w:rPr>
        <w:t>информацию</w:t>
      </w:r>
      <w:r>
        <w:rPr>
          <w:spacing w:val="-14"/>
          <w:w w:val="105"/>
        </w:rPr>
        <w:t xml:space="preserve"> </w:t>
      </w:r>
      <w:r>
        <w:rPr>
          <w:w w:val="105"/>
        </w:rPr>
        <w:t>доступными</w:t>
      </w:r>
      <w:r>
        <w:rPr>
          <w:spacing w:val="-8"/>
          <w:w w:val="105"/>
        </w:rPr>
        <w:t xml:space="preserve"> </w:t>
      </w:r>
      <w:r>
        <w:rPr>
          <w:w w:val="105"/>
        </w:rPr>
        <w:t>средствами</w:t>
      </w:r>
      <w:r>
        <w:rPr>
          <w:spacing w:val="-14"/>
          <w:w w:val="105"/>
        </w:rPr>
        <w:t xml:space="preserve"> </w:t>
      </w:r>
      <w:r>
        <w:rPr>
          <w:w w:val="105"/>
        </w:rPr>
        <w:t>(в</w:t>
      </w:r>
      <w:r>
        <w:rPr>
          <w:spacing w:val="-14"/>
          <w:w w:val="105"/>
        </w:rPr>
        <w:t xml:space="preserve"> </w:t>
      </w:r>
      <w:r>
        <w:rPr>
          <w:w w:val="105"/>
        </w:rPr>
        <w:t>виде</w:t>
      </w:r>
      <w:r>
        <w:rPr>
          <w:spacing w:val="-14"/>
          <w:w w:val="105"/>
        </w:rPr>
        <w:t xml:space="preserve"> </w:t>
      </w:r>
      <w:r>
        <w:rPr>
          <w:w w:val="105"/>
        </w:rPr>
        <w:t>ключевых</w:t>
      </w:r>
      <w:r>
        <w:rPr>
          <w:spacing w:val="-13"/>
          <w:w w:val="105"/>
        </w:rPr>
        <w:t xml:space="preserve"> </w:t>
      </w:r>
      <w:r>
        <w:rPr>
          <w:w w:val="105"/>
        </w:rPr>
        <w:t>слов,</w:t>
      </w:r>
      <w:r>
        <w:rPr>
          <w:spacing w:val="-12"/>
          <w:w w:val="105"/>
        </w:rPr>
        <w:t xml:space="preserve"> </w:t>
      </w:r>
      <w:r>
        <w:rPr>
          <w:w w:val="105"/>
        </w:rPr>
        <w:t>плана). Оценивать достоверность информации, полученной из иноязычных источников.</w:t>
      </w:r>
    </w:p>
    <w:p w:rsidR="0005752A" w:rsidRDefault="00A45EFB">
      <w:pPr>
        <w:pStyle w:val="a3"/>
        <w:spacing w:before="1" w:line="252" w:lineRule="auto"/>
        <w:ind w:right="418"/>
      </w:pPr>
      <w:r>
        <w:rPr>
          <w:w w:val="105"/>
        </w:rPr>
        <w:t>Находить аргументы, подтверждающие или опровергающие одну и ту же идею, в различных</w:t>
      </w:r>
      <w:r>
        <w:rPr>
          <w:spacing w:val="-3"/>
          <w:w w:val="105"/>
        </w:rPr>
        <w:t xml:space="preserve"> </w:t>
      </w:r>
      <w:r>
        <w:rPr>
          <w:w w:val="105"/>
        </w:rPr>
        <w:t>информационных источниках; выдвигать предположения (например, о значении слова в контексте) и аргументировать его.</w:t>
      </w:r>
    </w:p>
    <w:p w:rsidR="0005752A" w:rsidRDefault="00A45EFB">
      <w:pPr>
        <w:pStyle w:val="a3"/>
        <w:spacing w:line="260" w:lineRule="exact"/>
        <w:ind w:left="976" w:firstLine="0"/>
      </w:pPr>
      <w:r>
        <w:lastRenderedPageBreak/>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rsidR="0005752A" w:rsidRDefault="00A45EFB">
      <w:pPr>
        <w:pStyle w:val="a3"/>
        <w:tabs>
          <w:tab w:val="left" w:pos="2070"/>
          <w:tab w:val="left" w:pos="3092"/>
          <w:tab w:val="left" w:pos="5394"/>
          <w:tab w:val="left" w:pos="7819"/>
          <w:tab w:val="left" w:pos="9714"/>
        </w:tabs>
        <w:spacing w:before="10" w:line="252" w:lineRule="auto"/>
        <w:ind w:right="412"/>
      </w:pPr>
      <w:r>
        <w:rPr>
          <w:w w:val="105"/>
        </w:rPr>
        <w:t xml:space="preserve">Воспринимать и создавать собственные диалогические и монологические высказывания, </w:t>
      </w:r>
      <w:r>
        <w:rPr>
          <w:spacing w:val="-2"/>
          <w:w w:val="105"/>
        </w:rPr>
        <w:t>участвуя</w:t>
      </w:r>
      <w:r>
        <w:tab/>
      </w:r>
      <w:r>
        <w:rPr>
          <w:spacing w:val="-10"/>
          <w:w w:val="105"/>
        </w:rPr>
        <w:t>в</w:t>
      </w:r>
      <w:r>
        <w:tab/>
      </w:r>
      <w:r>
        <w:rPr>
          <w:spacing w:val="-2"/>
          <w:w w:val="105"/>
        </w:rPr>
        <w:t>обсуждениях,</w:t>
      </w:r>
      <w:r>
        <w:tab/>
      </w:r>
      <w:r>
        <w:rPr>
          <w:spacing w:val="-2"/>
          <w:w w:val="105"/>
        </w:rPr>
        <w:t>выступлениях;</w:t>
      </w:r>
      <w:r>
        <w:tab/>
      </w:r>
      <w:r>
        <w:rPr>
          <w:spacing w:val="-2"/>
          <w:w w:val="105"/>
        </w:rPr>
        <w:t>выражать</w:t>
      </w:r>
      <w:r>
        <w:tab/>
      </w:r>
      <w:r>
        <w:rPr>
          <w:spacing w:val="-2"/>
          <w:w w:val="105"/>
        </w:rPr>
        <w:t xml:space="preserve">эмоции </w:t>
      </w:r>
      <w:r>
        <w:rPr>
          <w:w w:val="105"/>
        </w:rPr>
        <w:t>в соответствии с условиями и целями общения.</w:t>
      </w:r>
    </w:p>
    <w:p w:rsidR="0005752A" w:rsidRDefault="00A45EFB">
      <w:pPr>
        <w:pStyle w:val="a3"/>
        <w:spacing w:line="252" w:lineRule="auto"/>
        <w:ind w:right="427"/>
      </w:pPr>
      <w:r>
        <w:rPr>
          <w:w w:val="105"/>
        </w:rPr>
        <w:t>Осуществлять</w:t>
      </w:r>
      <w:r>
        <w:rPr>
          <w:spacing w:val="80"/>
          <w:w w:val="105"/>
        </w:rPr>
        <w:t xml:space="preserve">  </w:t>
      </w:r>
      <w:r>
        <w:rPr>
          <w:w w:val="105"/>
        </w:rPr>
        <w:t>смысловое</w:t>
      </w:r>
      <w:r>
        <w:rPr>
          <w:spacing w:val="80"/>
          <w:w w:val="105"/>
        </w:rPr>
        <w:t xml:space="preserve">  </w:t>
      </w:r>
      <w:r>
        <w:rPr>
          <w:w w:val="105"/>
        </w:rPr>
        <w:t>чтение</w:t>
      </w:r>
      <w:r>
        <w:rPr>
          <w:spacing w:val="80"/>
          <w:w w:val="105"/>
        </w:rPr>
        <w:t xml:space="preserve">  </w:t>
      </w:r>
      <w:r>
        <w:rPr>
          <w:w w:val="105"/>
        </w:rPr>
        <w:t>текста</w:t>
      </w:r>
      <w:r>
        <w:rPr>
          <w:spacing w:val="80"/>
          <w:w w:val="105"/>
        </w:rPr>
        <w:t xml:space="preserve">  </w:t>
      </w:r>
      <w:r>
        <w:rPr>
          <w:w w:val="105"/>
        </w:rPr>
        <w:t>с</w:t>
      </w:r>
      <w:r>
        <w:rPr>
          <w:spacing w:val="80"/>
          <w:w w:val="105"/>
        </w:rPr>
        <w:t xml:space="preserve">  </w:t>
      </w:r>
      <w:r>
        <w:rPr>
          <w:w w:val="105"/>
        </w:rPr>
        <w:t>учетом</w:t>
      </w:r>
      <w:r>
        <w:rPr>
          <w:spacing w:val="80"/>
          <w:w w:val="105"/>
        </w:rPr>
        <w:t xml:space="preserve">  </w:t>
      </w:r>
      <w:r>
        <w:rPr>
          <w:w w:val="105"/>
        </w:rPr>
        <w:t>коммуникативной</w:t>
      </w:r>
      <w:r>
        <w:rPr>
          <w:spacing w:val="80"/>
          <w:w w:val="105"/>
        </w:rPr>
        <w:t xml:space="preserve">  </w:t>
      </w:r>
      <w:r>
        <w:rPr>
          <w:w w:val="105"/>
        </w:rPr>
        <w:t>задачи</w:t>
      </w:r>
      <w:r>
        <w:rPr>
          <w:spacing w:val="80"/>
          <w:w w:val="105"/>
        </w:rPr>
        <w:t xml:space="preserve"> </w:t>
      </w:r>
      <w:r>
        <w:rPr>
          <w:w w:val="105"/>
        </w:rPr>
        <w:t>и</w:t>
      </w:r>
      <w:r>
        <w:rPr>
          <w:spacing w:val="-11"/>
          <w:w w:val="105"/>
        </w:rPr>
        <w:t xml:space="preserve"> </w:t>
      </w:r>
      <w:r>
        <w:rPr>
          <w:w w:val="105"/>
        </w:rPr>
        <w:t>вида</w:t>
      </w:r>
      <w:r>
        <w:rPr>
          <w:spacing w:val="-10"/>
          <w:w w:val="105"/>
        </w:rPr>
        <w:t xml:space="preserve"> </w:t>
      </w:r>
      <w:r>
        <w:rPr>
          <w:w w:val="105"/>
        </w:rPr>
        <w:t>текста,</w:t>
      </w:r>
      <w:r>
        <w:rPr>
          <w:spacing w:val="-8"/>
          <w:w w:val="105"/>
        </w:rPr>
        <w:t xml:space="preserve"> </w:t>
      </w:r>
      <w:r>
        <w:rPr>
          <w:w w:val="105"/>
        </w:rPr>
        <w:t>используя</w:t>
      </w:r>
      <w:r>
        <w:rPr>
          <w:spacing w:val="-8"/>
          <w:w w:val="105"/>
        </w:rPr>
        <w:t xml:space="preserve"> </w:t>
      </w:r>
      <w:r>
        <w:rPr>
          <w:w w:val="105"/>
        </w:rPr>
        <w:t>разные</w:t>
      </w:r>
      <w:r>
        <w:rPr>
          <w:spacing w:val="-10"/>
          <w:w w:val="105"/>
        </w:rPr>
        <w:t xml:space="preserve"> </w:t>
      </w:r>
      <w:r>
        <w:rPr>
          <w:w w:val="105"/>
        </w:rPr>
        <w:t>стратегии</w:t>
      </w:r>
      <w:r>
        <w:rPr>
          <w:spacing w:val="-10"/>
          <w:w w:val="105"/>
        </w:rPr>
        <w:t xml:space="preserve"> </w:t>
      </w:r>
      <w:r>
        <w:rPr>
          <w:w w:val="105"/>
        </w:rPr>
        <w:t>чтения</w:t>
      </w:r>
      <w:r>
        <w:rPr>
          <w:spacing w:val="-8"/>
          <w:w w:val="105"/>
        </w:rPr>
        <w:t xml:space="preserve"> </w:t>
      </w:r>
      <w:r>
        <w:rPr>
          <w:w w:val="105"/>
        </w:rPr>
        <w:t>(с</w:t>
      </w:r>
      <w:r>
        <w:rPr>
          <w:spacing w:val="-16"/>
          <w:w w:val="105"/>
        </w:rPr>
        <w:t xml:space="preserve"> </w:t>
      </w:r>
      <w:r>
        <w:rPr>
          <w:w w:val="105"/>
        </w:rPr>
        <w:t>пониманием</w:t>
      </w:r>
      <w:r>
        <w:rPr>
          <w:spacing w:val="-5"/>
          <w:w w:val="105"/>
        </w:rPr>
        <w:t xml:space="preserve"> </w:t>
      </w:r>
      <w:r>
        <w:rPr>
          <w:w w:val="105"/>
        </w:rPr>
        <w:t>основного</w:t>
      </w:r>
      <w:r>
        <w:rPr>
          <w:spacing w:val="-9"/>
          <w:w w:val="105"/>
        </w:rPr>
        <w:t xml:space="preserve"> </w:t>
      </w:r>
      <w:r>
        <w:rPr>
          <w:w w:val="105"/>
        </w:rPr>
        <w:t>содержания,</w:t>
      </w:r>
      <w:r>
        <w:rPr>
          <w:spacing w:val="-2"/>
          <w:w w:val="105"/>
        </w:rPr>
        <w:t xml:space="preserve"> </w:t>
      </w:r>
      <w:r>
        <w:rPr>
          <w:w w:val="105"/>
        </w:rPr>
        <w:t>с</w:t>
      </w:r>
      <w:r>
        <w:rPr>
          <w:spacing w:val="-16"/>
          <w:w w:val="105"/>
        </w:rPr>
        <w:t xml:space="preserve"> </w:t>
      </w:r>
      <w:r>
        <w:rPr>
          <w:w w:val="105"/>
        </w:rPr>
        <w:t>полным пониманием, с нахождением интересующей информации).</w:t>
      </w:r>
    </w:p>
    <w:p w:rsidR="0005752A" w:rsidRDefault="00A45EFB">
      <w:pPr>
        <w:pStyle w:val="a3"/>
        <w:spacing w:line="259" w:lineRule="exact"/>
        <w:ind w:left="976" w:firstLine="0"/>
      </w:pPr>
      <w:r>
        <w:t>Анализировать</w:t>
      </w:r>
      <w:r>
        <w:rPr>
          <w:spacing w:val="22"/>
        </w:rPr>
        <w:t xml:space="preserve"> </w:t>
      </w:r>
      <w:r>
        <w:t>и</w:t>
      </w:r>
      <w:r>
        <w:rPr>
          <w:spacing w:val="28"/>
        </w:rPr>
        <w:t xml:space="preserve"> </w:t>
      </w:r>
      <w:r>
        <w:t>восстанавливать</w:t>
      </w:r>
      <w:r>
        <w:rPr>
          <w:spacing w:val="33"/>
        </w:rPr>
        <w:t xml:space="preserve"> </w:t>
      </w:r>
      <w:r>
        <w:t>текст</w:t>
      </w:r>
      <w:r>
        <w:rPr>
          <w:spacing w:val="30"/>
        </w:rPr>
        <w:t xml:space="preserve"> </w:t>
      </w:r>
      <w:r>
        <w:t>с</w:t>
      </w:r>
      <w:r>
        <w:rPr>
          <w:spacing w:val="27"/>
        </w:rPr>
        <w:t xml:space="preserve"> </w:t>
      </w:r>
      <w:r>
        <w:t>опущенными</w:t>
      </w:r>
      <w:r>
        <w:rPr>
          <w:spacing w:val="27"/>
        </w:rPr>
        <w:t xml:space="preserve"> </w:t>
      </w:r>
      <w:r>
        <w:t>в</w:t>
      </w:r>
      <w:r>
        <w:rPr>
          <w:spacing w:val="37"/>
        </w:rPr>
        <w:t xml:space="preserve"> </w:t>
      </w:r>
      <w:r>
        <w:t>учебных</w:t>
      </w:r>
      <w:r>
        <w:rPr>
          <w:spacing w:val="19"/>
        </w:rPr>
        <w:t xml:space="preserve"> </w:t>
      </w:r>
      <w:r>
        <w:t>целях</w:t>
      </w:r>
      <w:r>
        <w:rPr>
          <w:spacing w:val="28"/>
        </w:rPr>
        <w:t xml:space="preserve"> </w:t>
      </w:r>
      <w:r>
        <w:rPr>
          <w:spacing w:val="-2"/>
        </w:rPr>
        <w:t>фрагментами.</w:t>
      </w:r>
    </w:p>
    <w:p w:rsidR="0005752A" w:rsidRDefault="00A45EFB">
      <w:pPr>
        <w:pStyle w:val="a3"/>
        <w:tabs>
          <w:tab w:val="left" w:pos="2436"/>
          <w:tab w:val="left" w:pos="3596"/>
          <w:tab w:val="left" w:pos="5107"/>
          <w:tab w:val="left" w:pos="6741"/>
          <w:tab w:val="left" w:pos="9295"/>
        </w:tabs>
        <w:spacing w:before="12" w:line="247" w:lineRule="auto"/>
        <w:ind w:right="422"/>
      </w:pPr>
      <w:r>
        <w:rPr>
          <w:w w:val="105"/>
        </w:rPr>
        <w:t>Выстраивать</w:t>
      </w:r>
      <w:r>
        <w:rPr>
          <w:spacing w:val="-14"/>
          <w:w w:val="105"/>
        </w:rPr>
        <w:t xml:space="preserve"> </w:t>
      </w:r>
      <w:r>
        <w:rPr>
          <w:w w:val="105"/>
        </w:rPr>
        <w:t>и</w:t>
      </w:r>
      <w:r>
        <w:rPr>
          <w:spacing w:val="-6"/>
          <w:w w:val="105"/>
        </w:rPr>
        <w:t xml:space="preserve"> </w:t>
      </w:r>
      <w:r>
        <w:rPr>
          <w:w w:val="105"/>
        </w:rPr>
        <w:t>представлять</w:t>
      </w:r>
      <w:r>
        <w:rPr>
          <w:spacing w:val="-14"/>
          <w:w w:val="105"/>
        </w:rPr>
        <w:t xml:space="preserve"> </w:t>
      </w:r>
      <w:r>
        <w:rPr>
          <w:w w:val="105"/>
        </w:rPr>
        <w:t>в</w:t>
      </w:r>
      <w:r>
        <w:rPr>
          <w:spacing w:val="-12"/>
          <w:w w:val="105"/>
        </w:rPr>
        <w:t xml:space="preserve"> </w:t>
      </w:r>
      <w:r>
        <w:rPr>
          <w:w w:val="105"/>
        </w:rPr>
        <w:t>письменной</w:t>
      </w:r>
      <w:r>
        <w:rPr>
          <w:spacing w:val="-6"/>
          <w:w w:val="105"/>
        </w:rPr>
        <w:t xml:space="preserve"> </w:t>
      </w:r>
      <w:r>
        <w:rPr>
          <w:w w:val="105"/>
        </w:rPr>
        <w:t>форме</w:t>
      </w:r>
      <w:r>
        <w:rPr>
          <w:spacing w:val="-12"/>
          <w:w w:val="105"/>
        </w:rPr>
        <w:t xml:space="preserve"> </w:t>
      </w:r>
      <w:r>
        <w:rPr>
          <w:w w:val="105"/>
        </w:rPr>
        <w:t>логику</w:t>
      </w:r>
      <w:r>
        <w:rPr>
          <w:spacing w:val="-11"/>
          <w:w w:val="105"/>
        </w:rPr>
        <w:t xml:space="preserve"> </w:t>
      </w:r>
      <w:r>
        <w:rPr>
          <w:w w:val="105"/>
        </w:rPr>
        <w:t>решения</w:t>
      </w:r>
      <w:r>
        <w:rPr>
          <w:spacing w:val="-9"/>
          <w:w w:val="105"/>
        </w:rPr>
        <w:t xml:space="preserve"> </w:t>
      </w:r>
      <w:r>
        <w:rPr>
          <w:w w:val="105"/>
        </w:rPr>
        <w:t>коммуникативной</w:t>
      </w:r>
      <w:r>
        <w:rPr>
          <w:spacing w:val="-6"/>
          <w:w w:val="105"/>
        </w:rPr>
        <w:t xml:space="preserve"> </w:t>
      </w:r>
      <w:r>
        <w:rPr>
          <w:w w:val="105"/>
        </w:rPr>
        <w:t xml:space="preserve">задачи </w:t>
      </w:r>
      <w:r>
        <w:rPr>
          <w:spacing w:val="-2"/>
          <w:w w:val="105"/>
        </w:rPr>
        <w:t>(например,</w:t>
      </w:r>
      <w:r>
        <w:tab/>
      </w:r>
      <w:r>
        <w:rPr>
          <w:spacing w:val="-10"/>
          <w:w w:val="105"/>
        </w:rPr>
        <w:t>в</w:t>
      </w:r>
      <w:r>
        <w:tab/>
      </w:r>
      <w:r>
        <w:rPr>
          <w:spacing w:val="-4"/>
          <w:w w:val="105"/>
        </w:rPr>
        <w:t>виде</w:t>
      </w:r>
      <w:r>
        <w:tab/>
      </w:r>
      <w:r>
        <w:rPr>
          <w:spacing w:val="-2"/>
          <w:w w:val="105"/>
        </w:rPr>
        <w:t>плана</w:t>
      </w:r>
      <w:r>
        <w:tab/>
      </w:r>
      <w:r>
        <w:rPr>
          <w:spacing w:val="-2"/>
          <w:w w:val="105"/>
        </w:rPr>
        <w:t>высказывания,</w:t>
      </w:r>
      <w:r>
        <w:tab/>
      </w:r>
      <w:r>
        <w:rPr>
          <w:spacing w:val="-4"/>
          <w:w w:val="105"/>
        </w:rPr>
        <w:t xml:space="preserve">состоящего </w:t>
      </w:r>
      <w:r>
        <w:rPr>
          <w:w w:val="105"/>
        </w:rPr>
        <w:t>из вопросов или утверждений).</w:t>
      </w:r>
    </w:p>
    <w:p w:rsidR="0005752A" w:rsidRDefault="00A45EFB">
      <w:pPr>
        <w:pStyle w:val="a3"/>
        <w:spacing w:before="11" w:line="249" w:lineRule="auto"/>
        <w:ind w:right="422"/>
      </w:pPr>
      <w:r>
        <w:rPr>
          <w:w w:val="105"/>
        </w:rPr>
        <w:t>Публично</w:t>
      </w:r>
      <w:r>
        <w:rPr>
          <w:spacing w:val="-5"/>
          <w:w w:val="105"/>
        </w:rPr>
        <w:t xml:space="preserve"> </w:t>
      </w:r>
      <w:r>
        <w:rPr>
          <w:w w:val="105"/>
        </w:rPr>
        <w:t>представлять</w:t>
      </w:r>
      <w:r>
        <w:rPr>
          <w:spacing w:val="-9"/>
          <w:w w:val="105"/>
        </w:rPr>
        <w:t xml:space="preserve"> </w:t>
      </w:r>
      <w:r>
        <w:rPr>
          <w:w w:val="105"/>
        </w:rPr>
        <w:t>на</w:t>
      </w:r>
      <w:r>
        <w:rPr>
          <w:spacing w:val="-6"/>
          <w:w w:val="105"/>
        </w:rPr>
        <w:t xml:space="preserve"> </w:t>
      </w:r>
      <w:r>
        <w:rPr>
          <w:w w:val="105"/>
        </w:rPr>
        <w:t>иностранном</w:t>
      </w:r>
      <w:r>
        <w:rPr>
          <w:spacing w:val="-2"/>
          <w:w w:val="105"/>
        </w:rPr>
        <w:t xml:space="preserve"> </w:t>
      </w:r>
      <w:r>
        <w:rPr>
          <w:w w:val="105"/>
        </w:rPr>
        <w:t>языке</w:t>
      </w:r>
      <w:r>
        <w:rPr>
          <w:spacing w:val="-6"/>
          <w:w w:val="105"/>
        </w:rPr>
        <w:t xml:space="preserve"> </w:t>
      </w:r>
      <w:r>
        <w:rPr>
          <w:w w:val="105"/>
        </w:rPr>
        <w:t>результаты</w:t>
      </w:r>
      <w:r>
        <w:rPr>
          <w:spacing w:val="-9"/>
          <w:w w:val="105"/>
        </w:rPr>
        <w:t xml:space="preserve"> </w:t>
      </w:r>
      <w:r>
        <w:rPr>
          <w:w w:val="105"/>
        </w:rPr>
        <w:t>выполненной</w:t>
      </w:r>
      <w:r>
        <w:rPr>
          <w:spacing w:val="-6"/>
          <w:w w:val="105"/>
        </w:rPr>
        <w:t xml:space="preserve"> </w:t>
      </w:r>
      <w:r>
        <w:rPr>
          <w:w w:val="105"/>
        </w:rPr>
        <w:t>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5752A" w:rsidRDefault="00A45EFB">
      <w:pPr>
        <w:pStyle w:val="a3"/>
        <w:spacing w:before="3" w:line="247" w:lineRule="auto"/>
        <w:ind w:right="420"/>
      </w:pPr>
      <w:r>
        <w:rPr>
          <w:w w:val="105"/>
        </w:rPr>
        <w:t>Удерживать цель деятельности; планировать выполнение учебной задачи, выбирать и аргументировать способ деятельности.</w:t>
      </w:r>
    </w:p>
    <w:p w:rsidR="0005752A" w:rsidRDefault="00A45EFB">
      <w:pPr>
        <w:pStyle w:val="a3"/>
        <w:spacing w:before="3" w:line="254" w:lineRule="auto"/>
        <w:ind w:right="428"/>
      </w:pPr>
      <w:r>
        <w:rPr>
          <w:w w:val="105"/>
        </w:rPr>
        <w:t>Планировать организацию</w:t>
      </w:r>
      <w:r>
        <w:rPr>
          <w:spacing w:val="-2"/>
          <w:w w:val="105"/>
        </w:rPr>
        <w:t xml:space="preserve"> </w:t>
      </w:r>
      <w:r>
        <w:rPr>
          <w:w w:val="105"/>
        </w:rPr>
        <w:t>совместной работы, определять свою роль, распределять</w:t>
      </w:r>
      <w:r>
        <w:rPr>
          <w:spacing w:val="-4"/>
          <w:w w:val="105"/>
        </w:rPr>
        <w:t xml:space="preserve"> </w:t>
      </w:r>
      <w:r>
        <w:rPr>
          <w:w w:val="105"/>
        </w:rPr>
        <w:t>задачи между членами команды, участвовать в групповых формах работы.</w:t>
      </w:r>
    </w:p>
    <w:p w:rsidR="0005752A" w:rsidRDefault="00A45EFB">
      <w:pPr>
        <w:pStyle w:val="a3"/>
        <w:spacing w:line="247" w:lineRule="auto"/>
        <w:ind w:right="416"/>
      </w:pPr>
      <w:r>
        <w:rPr>
          <w:w w:val="105"/>
        </w:rPr>
        <w:t>Оказывать</w:t>
      </w:r>
      <w:r>
        <w:rPr>
          <w:spacing w:val="80"/>
          <w:w w:val="150"/>
        </w:rPr>
        <w:t xml:space="preserve">  </w:t>
      </w:r>
      <w:r>
        <w:rPr>
          <w:w w:val="105"/>
        </w:rPr>
        <w:t>влияние</w:t>
      </w:r>
      <w:r>
        <w:rPr>
          <w:spacing w:val="80"/>
          <w:w w:val="150"/>
        </w:rPr>
        <w:t xml:space="preserve">  </w:t>
      </w:r>
      <w:r>
        <w:rPr>
          <w:w w:val="105"/>
        </w:rPr>
        <w:t>на</w:t>
      </w:r>
      <w:r>
        <w:rPr>
          <w:spacing w:val="80"/>
          <w:w w:val="150"/>
        </w:rPr>
        <w:t xml:space="preserve">  </w:t>
      </w:r>
      <w:r>
        <w:rPr>
          <w:w w:val="105"/>
        </w:rPr>
        <w:t>речевое</w:t>
      </w:r>
      <w:r>
        <w:rPr>
          <w:spacing w:val="80"/>
          <w:w w:val="150"/>
        </w:rPr>
        <w:t xml:space="preserve">  </w:t>
      </w:r>
      <w:r>
        <w:rPr>
          <w:w w:val="105"/>
        </w:rPr>
        <w:t>поведение</w:t>
      </w:r>
      <w:r>
        <w:rPr>
          <w:spacing w:val="80"/>
          <w:w w:val="150"/>
        </w:rPr>
        <w:t xml:space="preserve">  </w:t>
      </w:r>
      <w:r>
        <w:rPr>
          <w:w w:val="105"/>
        </w:rPr>
        <w:t>партнера</w:t>
      </w:r>
      <w:r>
        <w:rPr>
          <w:spacing w:val="80"/>
          <w:w w:val="150"/>
        </w:rPr>
        <w:t xml:space="preserve">  </w:t>
      </w:r>
      <w:r>
        <w:rPr>
          <w:w w:val="105"/>
        </w:rPr>
        <w:t>(например,</w:t>
      </w:r>
      <w:r>
        <w:rPr>
          <w:spacing w:val="80"/>
          <w:w w:val="150"/>
        </w:rPr>
        <w:t xml:space="preserve">  </w:t>
      </w:r>
      <w:r>
        <w:rPr>
          <w:w w:val="105"/>
        </w:rPr>
        <w:t>поощряя его продолжать поиск совместного решения поставленной задачи).</w:t>
      </w:r>
    </w:p>
    <w:p w:rsidR="0005752A" w:rsidRDefault="00A45EFB">
      <w:pPr>
        <w:pStyle w:val="a3"/>
        <w:spacing w:before="3" w:line="247" w:lineRule="auto"/>
        <w:ind w:right="427"/>
      </w:pPr>
      <w:r>
        <w:rPr>
          <w:w w:val="105"/>
        </w:rPr>
        <w:t>Корректировать деятельность с учетом возникших трудностей, ошибок,</w:t>
      </w:r>
      <w:r>
        <w:rPr>
          <w:spacing w:val="-2"/>
          <w:w w:val="105"/>
        </w:rPr>
        <w:t xml:space="preserve"> </w:t>
      </w:r>
      <w:r>
        <w:rPr>
          <w:w w:val="105"/>
        </w:rPr>
        <w:t>новых данных</w:t>
      </w:r>
      <w:r>
        <w:rPr>
          <w:spacing w:val="-3"/>
          <w:w w:val="105"/>
        </w:rPr>
        <w:t xml:space="preserve"> </w:t>
      </w:r>
      <w:r>
        <w:rPr>
          <w:w w:val="105"/>
        </w:rPr>
        <w:t xml:space="preserve">или </w:t>
      </w:r>
      <w:r>
        <w:rPr>
          <w:spacing w:val="-2"/>
          <w:w w:val="105"/>
        </w:rPr>
        <w:t>информации.</w:t>
      </w:r>
    </w:p>
    <w:p w:rsidR="0005752A" w:rsidRDefault="00A45EFB">
      <w:pPr>
        <w:pStyle w:val="a3"/>
        <w:spacing w:before="3" w:line="252" w:lineRule="auto"/>
        <w:ind w:right="408"/>
      </w:pPr>
      <w:r>
        <w:rPr>
          <w:w w:val="105"/>
        </w:rPr>
        <w:t>Оценивать</w:t>
      </w:r>
      <w:r>
        <w:rPr>
          <w:spacing w:val="68"/>
          <w:w w:val="150"/>
        </w:rPr>
        <w:t xml:space="preserve">   </w:t>
      </w:r>
      <w:r>
        <w:rPr>
          <w:w w:val="105"/>
        </w:rPr>
        <w:t>процесс</w:t>
      </w:r>
      <w:r>
        <w:rPr>
          <w:spacing w:val="66"/>
          <w:w w:val="150"/>
        </w:rPr>
        <w:t xml:space="preserve">   </w:t>
      </w:r>
      <w:r>
        <w:rPr>
          <w:w w:val="105"/>
        </w:rPr>
        <w:t>и</w:t>
      </w:r>
      <w:r>
        <w:rPr>
          <w:spacing w:val="71"/>
          <w:w w:val="150"/>
        </w:rPr>
        <w:t xml:space="preserve">   </w:t>
      </w:r>
      <w:r>
        <w:rPr>
          <w:w w:val="105"/>
        </w:rPr>
        <w:t>общий</w:t>
      </w:r>
      <w:r>
        <w:rPr>
          <w:spacing w:val="69"/>
          <w:w w:val="150"/>
        </w:rPr>
        <w:t xml:space="preserve">   </w:t>
      </w:r>
      <w:r>
        <w:rPr>
          <w:w w:val="105"/>
        </w:rPr>
        <w:t>результат</w:t>
      </w:r>
      <w:r>
        <w:rPr>
          <w:spacing w:val="67"/>
          <w:w w:val="150"/>
        </w:rPr>
        <w:t xml:space="preserve">   </w:t>
      </w:r>
      <w:r>
        <w:rPr>
          <w:w w:val="105"/>
        </w:rPr>
        <w:t>деятельности;</w:t>
      </w:r>
      <w:r>
        <w:rPr>
          <w:spacing w:val="68"/>
          <w:w w:val="150"/>
        </w:rPr>
        <w:t xml:space="preserve">   </w:t>
      </w:r>
      <w:r>
        <w:rPr>
          <w:w w:val="105"/>
        </w:rPr>
        <w:t>анализировать и оценивать собственную работу: меру собственной самостоятельности, затруднения, дефициты, ошибки и другие.</w:t>
      </w:r>
    </w:p>
    <w:p w:rsidR="0005752A" w:rsidRDefault="00A45EFB">
      <w:pPr>
        <w:pStyle w:val="a3"/>
        <w:spacing w:line="260" w:lineRule="exact"/>
        <w:ind w:left="976" w:firstLine="0"/>
      </w:pPr>
      <w:r>
        <w:rPr>
          <w:w w:val="105"/>
        </w:rPr>
        <w:t>Математика</w:t>
      </w:r>
      <w:r>
        <w:rPr>
          <w:spacing w:val="-16"/>
          <w:w w:val="105"/>
        </w:rPr>
        <w:t xml:space="preserve"> </w:t>
      </w:r>
      <w:r>
        <w:rPr>
          <w:w w:val="105"/>
        </w:rPr>
        <w:t>и</w:t>
      </w:r>
      <w:r>
        <w:rPr>
          <w:spacing w:val="-9"/>
          <w:w w:val="105"/>
        </w:rPr>
        <w:t xml:space="preserve"> </w:t>
      </w:r>
      <w:r>
        <w:rPr>
          <w:spacing w:val="-2"/>
          <w:w w:val="105"/>
        </w:rPr>
        <w:t>информатика.</w:t>
      </w:r>
    </w:p>
    <w:p w:rsidR="0005752A" w:rsidRDefault="00A45EFB">
      <w:pPr>
        <w:pStyle w:val="a3"/>
        <w:tabs>
          <w:tab w:val="left" w:pos="3235"/>
          <w:tab w:val="left" w:pos="5537"/>
          <w:tab w:val="left" w:pos="7142"/>
          <w:tab w:val="left" w:pos="9524"/>
        </w:tabs>
        <w:spacing w:before="16"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логических действий.</w:t>
      </w:r>
    </w:p>
    <w:p w:rsidR="0005752A" w:rsidRDefault="00A45EFB">
      <w:pPr>
        <w:pStyle w:val="a3"/>
        <w:spacing w:before="3" w:line="254" w:lineRule="auto"/>
        <w:ind w:left="976" w:right="2462" w:firstLine="0"/>
      </w:pPr>
      <w:r>
        <w:rPr>
          <w:w w:val="105"/>
        </w:rPr>
        <w:t>Выявлять</w:t>
      </w:r>
      <w:r>
        <w:rPr>
          <w:spacing w:val="-16"/>
          <w:w w:val="105"/>
        </w:rPr>
        <w:t xml:space="preserve"> </w:t>
      </w:r>
      <w:r>
        <w:rPr>
          <w:w w:val="105"/>
        </w:rPr>
        <w:t>качества,</w:t>
      </w:r>
      <w:r>
        <w:rPr>
          <w:spacing w:val="-15"/>
          <w:w w:val="105"/>
        </w:rPr>
        <w:t xml:space="preserve"> </w:t>
      </w:r>
      <w:r>
        <w:rPr>
          <w:w w:val="105"/>
        </w:rPr>
        <w:t>свойства,</w:t>
      </w:r>
      <w:r>
        <w:rPr>
          <w:spacing w:val="-15"/>
          <w:w w:val="105"/>
        </w:rPr>
        <w:t xml:space="preserve"> </w:t>
      </w:r>
      <w:r>
        <w:rPr>
          <w:w w:val="105"/>
        </w:rPr>
        <w:t>характеристики</w:t>
      </w:r>
      <w:r>
        <w:rPr>
          <w:spacing w:val="-15"/>
          <w:w w:val="105"/>
        </w:rPr>
        <w:t xml:space="preserve"> </w:t>
      </w:r>
      <w:r>
        <w:rPr>
          <w:w w:val="105"/>
        </w:rPr>
        <w:t>математических</w:t>
      </w:r>
      <w:r>
        <w:rPr>
          <w:spacing w:val="-15"/>
          <w:w w:val="105"/>
        </w:rPr>
        <w:t xml:space="preserve"> </w:t>
      </w:r>
      <w:r>
        <w:rPr>
          <w:w w:val="105"/>
        </w:rPr>
        <w:t>объектов. Различать свойства и признаки объектов.</w:t>
      </w:r>
    </w:p>
    <w:p w:rsidR="0005752A" w:rsidRDefault="00A45EFB">
      <w:pPr>
        <w:pStyle w:val="a3"/>
        <w:spacing w:line="247" w:lineRule="auto"/>
        <w:jc w:val="left"/>
      </w:pPr>
      <w:r>
        <w:rPr>
          <w:w w:val="105"/>
        </w:rPr>
        <w:t>Сравнивать,</w:t>
      </w:r>
      <w:r>
        <w:rPr>
          <w:spacing w:val="40"/>
          <w:w w:val="105"/>
        </w:rPr>
        <w:t xml:space="preserve"> </w:t>
      </w:r>
      <w:r>
        <w:rPr>
          <w:w w:val="105"/>
        </w:rPr>
        <w:t>упорядочивать,</w:t>
      </w:r>
      <w:r>
        <w:rPr>
          <w:spacing w:val="40"/>
          <w:w w:val="105"/>
        </w:rPr>
        <w:t xml:space="preserve"> </w:t>
      </w:r>
      <w:r>
        <w:rPr>
          <w:w w:val="105"/>
        </w:rPr>
        <w:t>классифицировать</w:t>
      </w:r>
      <w:r>
        <w:rPr>
          <w:spacing w:val="40"/>
          <w:w w:val="105"/>
        </w:rPr>
        <w:t xml:space="preserve"> </w:t>
      </w:r>
      <w:r>
        <w:rPr>
          <w:w w:val="105"/>
        </w:rPr>
        <w:t>числа,</w:t>
      </w:r>
      <w:r>
        <w:rPr>
          <w:spacing w:val="40"/>
          <w:w w:val="105"/>
        </w:rPr>
        <w:t xml:space="preserve"> </w:t>
      </w:r>
      <w:r>
        <w:rPr>
          <w:w w:val="105"/>
        </w:rPr>
        <w:t>величины,</w:t>
      </w:r>
      <w:r>
        <w:rPr>
          <w:spacing w:val="40"/>
          <w:w w:val="105"/>
        </w:rPr>
        <w:t xml:space="preserve"> </w:t>
      </w:r>
      <w:r>
        <w:rPr>
          <w:w w:val="105"/>
        </w:rPr>
        <w:t>выражения,</w:t>
      </w:r>
      <w:r>
        <w:rPr>
          <w:spacing w:val="40"/>
          <w:w w:val="105"/>
        </w:rPr>
        <w:t xml:space="preserve"> </w:t>
      </w:r>
      <w:r>
        <w:rPr>
          <w:w w:val="105"/>
        </w:rPr>
        <w:t>формулы, графики, геометрические фигуры и другие.</w:t>
      </w:r>
    </w:p>
    <w:p w:rsidR="0005752A" w:rsidRDefault="00A45EFB">
      <w:pPr>
        <w:pStyle w:val="a3"/>
        <w:spacing w:before="4" w:line="247" w:lineRule="auto"/>
        <w:jc w:val="left"/>
      </w:pPr>
      <w:r>
        <w:rPr>
          <w:w w:val="105"/>
        </w:rPr>
        <w:t>Устанавливать</w:t>
      </w:r>
      <w:r>
        <w:rPr>
          <w:spacing w:val="24"/>
          <w:w w:val="105"/>
        </w:rPr>
        <w:t xml:space="preserve"> </w:t>
      </w:r>
      <w:r>
        <w:rPr>
          <w:w w:val="105"/>
        </w:rPr>
        <w:t>связи</w:t>
      </w:r>
      <w:r>
        <w:rPr>
          <w:spacing w:val="20"/>
          <w:w w:val="105"/>
        </w:rPr>
        <w:t xml:space="preserve"> </w:t>
      </w:r>
      <w:r>
        <w:rPr>
          <w:w w:val="105"/>
        </w:rPr>
        <w:t>и</w:t>
      </w:r>
      <w:r>
        <w:rPr>
          <w:spacing w:val="20"/>
          <w:w w:val="105"/>
        </w:rPr>
        <w:t xml:space="preserve"> </w:t>
      </w:r>
      <w:r>
        <w:rPr>
          <w:w w:val="105"/>
        </w:rPr>
        <w:t>отношения, проводить аналогии, распознавать зависимости</w:t>
      </w:r>
      <w:r>
        <w:rPr>
          <w:spacing w:val="20"/>
          <w:w w:val="105"/>
        </w:rPr>
        <w:t xml:space="preserve"> </w:t>
      </w:r>
      <w:r>
        <w:rPr>
          <w:w w:val="105"/>
        </w:rPr>
        <w:t xml:space="preserve">между </w:t>
      </w:r>
      <w:r>
        <w:rPr>
          <w:spacing w:val="-2"/>
          <w:w w:val="105"/>
        </w:rPr>
        <w:t>объектами.</w:t>
      </w:r>
    </w:p>
    <w:p w:rsidR="0005752A" w:rsidRDefault="00A45EFB">
      <w:pPr>
        <w:pStyle w:val="a3"/>
        <w:spacing w:before="2"/>
        <w:ind w:left="976" w:firstLine="0"/>
        <w:jc w:val="left"/>
      </w:pPr>
      <w:r>
        <w:t>Анализировать</w:t>
      </w:r>
      <w:r>
        <w:rPr>
          <w:spacing w:val="31"/>
        </w:rPr>
        <w:t xml:space="preserve"> </w:t>
      </w:r>
      <w:r>
        <w:t>изменения</w:t>
      </w:r>
      <w:r>
        <w:rPr>
          <w:spacing w:val="31"/>
        </w:rPr>
        <w:t xml:space="preserve"> </w:t>
      </w:r>
      <w:r>
        <w:t>и</w:t>
      </w:r>
      <w:r>
        <w:rPr>
          <w:spacing w:val="36"/>
        </w:rPr>
        <w:t xml:space="preserve"> </w:t>
      </w:r>
      <w:r>
        <w:t>находить</w:t>
      </w:r>
      <w:r>
        <w:rPr>
          <w:spacing w:val="32"/>
        </w:rPr>
        <w:t xml:space="preserve"> </w:t>
      </w:r>
      <w:r>
        <w:rPr>
          <w:spacing w:val="-2"/>
        </w:rPr>
        <w:t>закономерности.</w:t>
      </w:r>
    </w:p>
    <w:p w:rsidR="0005752A" w:rsidRDefault="00A45EFB">
      <w:pPr>
        <w:pStyle w:val="a3"/>
        <w:spacing w:before="16" w:line="249" w:lineRule="auto"/>
        <w:jc w:val="left"/>
      </w:pPr>
      <w:r>
        <w:rPr>
          <w:w w:val="105"/>
        </w:rPr>
        <w:t>Формулировать</w:t>
      </w:r>
      <w:r>
        <w:rPr>
          <w:spacing w:val="80"/>
          <w:w w:val="105"/>
        </w:rPr>
        <w:t xml:space="preserve"> </w:t>
      </w:r>
      <w:r>
        <w:rPr>
          <w:w w:val="105"/>
        </w:rPr>
        <w:t>и</w:t>
      </w:r>
      <w:r>
        <w:rPr>
          <w:spacing w:val="80"/>
          <w:w w:val="105"/>
        </w:rPr>
        <w:t xml:space="preserve"> </w:t>
      </w:r>
      <w:r>
        <w:rPr>
          <w:w w:val="105"/>
        </w:rPr>
        <w:t>использовать</w:t>
      </w:r>
      <w:r>
        <w:rPr>
          <w:spacing w:val="80"/>
          <w:w w:val="105"/>
        </w:rPr>
        <w:t xml:space="preserve"> </w:t>
      </w:r>
      <w:r>
        <w:rPr>
          <w:w w:val="105"/>
        </w:rPr>
        <w:t>определения</w:t>
      </w:r>
      <w:r>
        <w:rPr>
          <w:spacing w:val="80"/>
          <w:w w:val="105"/>
        </w:rPr>
        <w:t xml:space="preserve"> </w:t>
      </w:r>
      <w:r>
        <w:rPr>
          <w:w w:val="105"/>
        </w:rPr>
        <w:t>понятий,</w:t>
      </w:r>
      <w:r>
        <w:rPr>
          <w:spacing w:val="80"/>
          <w:w w:val="105"/>
        </w:rPr>
        <w:t xml:space="preserve"> </w:t>
      </w:r>
      <w:r>
        <w:rPr>
          <w:w w:val="105"/>
        </w:rPr>
        <w:t>теоремы;</w:t>
      </w:r>
      <w:r>
        <w:rPr>
          <w:spacing w:val="80"/>
          <w:w w:val="105"/>
        </w:rPr>
        <w:t xml:space="preserve"> </w:t>
      </w:r>
      <w:r>
        <w:rPr>
          <w:w w:val="105"/>
        </w:rPr>
        <w:t>выводить</w:t>
      </w:r>
      <w:r>
        <w:rPr>
          <w:spacing w:val="80"/>
          <w:w w:val="105"/>
        </w:rPr>
        <w:t xml:space="preserve"> </w:t>
      </w:r>
      <w:r>
        <w:rPr>
          <w:w w:val="105"/>
        </w:rPr>
        <w:t>следствия, строить отрицания, формулировать обратные теоремы.</w:t>
      </w:r>
    </w:p>
    <w:p w:rsidR="0005752A" w:rsidRDefault="00A45EFB">
      <w:pPr>
        <w:pStyle w:val="a3"/>
        <w:spacing w:line="262" w:lineRule="exact"/>
        <w:ind w:left="976" w:firstLine="0"/>
        <w:jc w:val="left"/>
      </w:pPr>
      <w:r>
        <w:rPr>
          <w:w w:val="105"/>
        </w:rPr>
        <w:t>Использовать</w:t>
      </w:r>
      <w:r>
        <w:rPr>
          <w:spacing w:val="-10"/>
          <w:w w:val="105"/>
        </w:rPr>
        <w:t xml:space="preserve"> </w:t>
      </w:r>
      <w:r>
        <w:rPr>
          <w:w w:val="105"/>
        </w:rPr>
        <w:t>логические</w:t>
      </w:r>
      <w:r>
        <w:rPr>
          <w:spacing w:val="-13"/>
          <w:w w:val="105"/>
        </w:rPr>
        <w:t xml:space="preserve"> </w:t>
      </w:r>
      <w:r>
        <w:rPr>
          <w:w w:val="105"/>
        </w:rPr>
        <w:t>связки</w:t>
      </w:r>
      <w:r>
        <w:rPr>
          <w:spacing w:val="-8"/>
          <w:w w:val="105"/>
        </w:rPr>
        <w:t xml:space="preserve"> </w:t>
      </w:r>
      <w:r>
        <w:rPr>
          <w:w w:val="105"/>
        </w:rPr>
        <w:t>«и»,</w:t>
      </w:r>
      <w:r>
        <w:rPr>
          <w:spacing w:val="-11"/>
          <w:w w:val="105"/>
        </w:rPr>
        <w:t xml:space="preserve"> </w:t>
      </w:r>
      <w:r>
        <w:rPr>
          <w:w w:val="105"/>
        </w:rPr>
        <w:t>«или»,</w:t>
      </w:r>
      <w:r>
        <w:rPr>
          <w:spacing w:val="-11"/>
          <w:w w:val="105"/>
        </w:rPr>
        <w:t xml:space="preserve"> </w:t>
      </w:r>
      <w:r>
        <w:rPr>
          <w:w w:val="105"/>
        </w:rPr>
        <w:t>«если</w:t>
      </w:r>
      <w:r>
        <w:rPr>
          <w:spacing w:val="-7"/>
          <w:w w:val="105"/>
        </w:rPr>
        <w:t xml:space="preserve"> </w:t>
      </w:r>
      <w:r>
        <w:rPr>
          <w:w w:val="105"/>
        </w:rPr>
        <w:t>...,</w:t>
      </w:r>
      <w:r>
        <w:rPr>
          <w:spacing w:val="-10"/>
          <w:w w:val="105"/>
        </w:rPr>
        <w:t xml:space="preserve"> </w:t>
      </w:r>
      <w:r>
        <w:rPr>
          <w:w w:val="105"/>
        </w:rPr>
        <w:t>то</w:t>
      </w:r>
      <w:r>
        <w:rPr>
          <w:spacing w:val="-13"/>
          <w:w w:val="105"/>
        </w:rPr>
        <w:t xml:space="preserve"> </w:t>
      </w:r>
      <w:r>
        <w:rPr>
          <w:spacing w:val="-2"/>
          <w:w w:val="105"/>
        </w:rPr>
        <w:t>...».</w:t>
      </w:r>
    </w:p>
    <w:p w:rsidR="0005752A" w:rsidRDefault="00A45EFB">
      <w:pPr>
        <w:pStyle w:val="a3"/>
        <w:tabs>
          <w:tab w:val="left" w:pos="2307"/>
          <w:tab w:val="left" w:pos="2731"/>
          <w:tab w:val="left" w:pos="4932"/>
          <w:tab w:val="left" w:pos="6018"/>
          <w:tab w:val="left" w:pos="7521"/>
          <w:tab w:val="left" w:pos="8046"/>
          <w:tab w:val="left" w:pos="9089"/>
          <w:tab w:val="left" w:pos="9500"/>
        </w:tabs>
        <w:spacing w:before="17" w:line="247" w:lineRule="auto"/>
        <w:ind w:right="419"/>
        <w:jc w:val="left"/>
      </w:pPr>
      <w:r>
        <w:rPr>
          <w:spacing w:val="-2"/>
          <w:w w:val="105"/>
        </w:rPr>
        <w:t>Обобщать</w:t>
      </w:r>
      <w:r>
        <w:tab/>
      </w:r>
      <w:r>
        <w:rPr>
          <w:spacing w:val="-10"/>
          <w:w w:val="105"/>
        </w:rPr>
        <w:t>и</w:t>
      </w:r>
      <w:r>
        <w:tab/>
      </w:r>
      <w:r>
        <w:rPr>
          <w:spacing w:val="-2"/>
          <w:w w:val="105"/>
        </w:rPr>
        <w:t>конкретизировать;</w:t>
      </w:r>
      <w:r>
        <w:tab/>
      </w:r>
      <w:r>
        <w:rPr>
          <w:spacing w:val="-2"/>
          <w:w w:val="105"/>
        </w:rPr>
        <w:t>строить</w:t>
      </w:r>
      <w:r>
        <w:tab/>
      </w:r>
      <w:r>
        <w:rPr>
          <w:spacing w:val="-2"/>
          <w:w w:val="105"/>
        </w:rPr>
        <w:t>заключения</w:t>
      </w:r>
      <w:r>
        <w:tab/>
      </w:r>
      <w:r>
        <w:rPr>
          <w:spacing w:val="-6"/>
          <w:w w:val="105"/>
        </w:rPr>
        <w:t>от</w:t>
      </w:r>
      <w:r>
        <w:tab/>
      </w:r>
      <w:r>
        <w:rPr>
          <w:spacing w:val="-2"/>
          <w:w w:val="105"/>
        </w:rPr>
        <w:t>общего</w:t>
      </w:r>
      <w:r>
        <w:tab/>
      </w:r>
      <w:r>
        <w:rPr>
          <w:spacing w:val="-10"/>
          <w:w w:val="105"/>
        </w:rPr>
        <w:t>к</w:t>
      </w:r>
      <w:r>
        <w:tab/>
      </w:r>
      <w:r>
        <w:rPr>
          <w:spacing w:val="-2"/>
          <w:w w:val="105"/>
        </w:rPr>
        <w:t xml:space="preserve">частному </w:t>
      </w:r>
      <w:r>
        <w:rPr>
          <w:w w:val="105"/>
        </w:rPr>
        <w:t>и от частного к общему.</w:t>
      </w:r>
    </w:p>
    <w:p w:rsidR="0005752A" w:rsidRDefault="00A45EFB">
      <w:pPr>
        <w:pStyle w:val="a3"/>
        <w:spacing w:before="3" w:line="254" w:lineRule="auto"/>
        <w:jc w:val="left"/>
      </w:pPr>
      <w:r>
        <w:rPr>
          <w:w w:val="105"/>
        </w:rPr>
        <w:t>Использовать кванторы «все», «всякий»,</w:t>
      </w:r>
      <w:r>
        <w:rPr>
          <w:spacing w:val="-1"/>
          <w:w w:val="105"/>
        </w:rPr>
        <w:t xml:space="preserve"> </w:t>
      </w:r>
      <w:r>
        <w:rPr>
          <w:w w:val="105"/>
        </w:rPr>
        <w:t>«любой», «некоторый», «существует»; приводить пример и контрпример.</w:t>
      </w:r>
    </w:p>
    <w:p w:rsidR="0005752A" w:rsidRDefault="00A45EFB">
      <w:pPr>
        <w:pStyle w:val="a3"/>
        <w:spacing w:line="258" w:lineRule="exact"/>
        <w:ind w:left="976" w:firstLine="0"/>
        <w:jc w:val="left"/>
      </w:pPr>
      <w:r>
        <w:t>Различать,</w:t>
      </w:r>
      <w:r>
        <w:rPr>
          <w:spacing w:val="35"/>
        </w:rPr>
        <w:t xml:space="preserve"> </w:t>
      </w:r>
      <w:r>
        <w:t>распознавать</w:t>
      </w:r>
      <w:r>
        <w:rPr>
          <w:spacing w:val="27"/>
        </w:rPr>
        <w:t xml:space="preserve"> </w:t>
      </w:r>
      <w:r>
        <w:t>верные</w:t>
      </w:r>
      <w:r>
        <w:rPr>
          <w:spacing w:val="31"/>
        </w:rPr>
        <w:t xml:space="preserve"> </w:t>
      </w:r>
      <w:r>
        <w:t>и</w:t>
      </w:r>
      <w:r>
        <w:rPr>
          <w:spacing w:val="32"/>
        </w:rPr>
        <w:t xml:space="preserve"> </w:t>
      </w:r>
      <w:r>
        <w:t>неверные</w:t>
      </w:r>
      <w:r>
        <w:rPr>
          <w:spacing w:val="31"/>
        </w:rPr>
        <w:t xml:space="preserve"> </w:t>
      </w:r>
      <w:r>
        <w:rPr>
          <w:spacing w:val="-2"/>
        </w:rPr>
        <w:t>утверждения.</w:t>
      </w:r>
    </w:p>
    <w:p w:rsidR="0005752A" w:rsidRDefault="00A45EFB">
      <w:pPr>
        <w:pStyle w:val="a3"/>
        <w:spacing w:before="9"/>
        <w:ind w:left="976" w:firstLine="0"/>
        <w:jc w:val="left"/>
      </w:pPr>
      <w:r>
        <w:t>Выражать</w:t>
      </w:r>
      <w:r>
        <w:rPr>
          <w:spacing w:val="39"/>
        </w:rPr>
        <w:t xml:space="preserve"> </w:t>
      </w:r>
      <w:r>
        <w:t>отношения,</w:t>
      </w:r>
      <w:r>
        <w:rPr>
          <w:spacing w:val="28"/>
        </w:rPr>
        <w:t xml:space="preserve"> </w:t>
      </w:r>
      <w:r>
        <w:t>зависимости,</w:t>
      </w:r>
      <w:r>
        <w:rPr>
          <w:spacing w:val="39"/>
        </w:rPr>
        <w:t xml:space="preserve"> </w:t>
      </w:r>
      <w:r>
        <w:t>правила,</w:t>
      </w:r>
      <w:r>
        <w:rPr>
          <w:spacing w:val="38"/>
        </w:rPr>
        <w:t xml:space="preserve"> </w:t>
      </w:r>
      <w:r>
        <w:t>закономерности</w:t>
      </w:r>
      <w:r>
        <w:rPr>
          <w:spacing w:val="45"/>
        </w:rPr>
        <w:t xml:space="preserve"> </w:t>
      </w:r>
      <w:r>
        <w:t>с</w:t>
      </w:r>
      <w:r>
        <w:rPr>
          <w:spacing w:val="34"/>
        </w:rPr>
        <w:t xml:space="preserve"> </w:t>
      </w:r>
      <w:r>
        <w:t>помощью</w:t>
      </w:r>
      <w:r>
        <w:rPr>
          <w:spacing w:val="32"/>
        </w:rPr>
        <w:t xml:space="preserve"> </w:t>
      </w:r>
      <w:r>
        <w:rPr>
          <w:spacing w:val="-2"/>
        </w:rPr>
        <w:t>формул.</w:t>
      </w:r>
    </w:p>
    <w:p w:rsidR="0005752A" w:rsidRDefault="00A45EFB">
      <w:pPr>
        <w:pStyle w:val="a3"/>
        <w:tabs>
          <w:tab w:val="left" w:pos="2948"/>
          <w:tab w:val="left" w:pos="4566"/>
          <w:tab w:val="left" w:pos="5732"/>
          <w:tab w:val="left" w:pos="7358"/>
          <w:tab w:val="left" w:pos="9221"/>
        </w:tabs>
        <w:spacing w:before="17" w:line="247" w:lineRule="auto"/>
        <w:ind w:right="416"/>
        <w:jc w:val="left"/>
      </w:pPr>
      <w:r>
        <w:rPr>
          <w:spacing w:val="-2"/>
          <w:w w:val="105"/>
        </w:rPr>
        <w:t>Моделировать</w:t>
      </w:r>
      <w:r>
        <w:tab/>
      </w:r>
      <w:r>
        <w:rPr>
          <w:spacing w:val="-2"/>
          <w:w w:val="105"/>
        </w:rPr>
        <w:t>отношения</w:t>
      </w:r>
      <w:r>
        <w:tab/>
      </w:r>
      <w:r>
        <w:rPr>
          <w:spacing w:val="-2"/>
          <w:w w:val="105"/>
        </w:rPr>
        <w:t>между</w:t>
      </w:r>
      <w:r>
        <w:tab/>
      </w:r>
      <w:r>
        <w:rPr>
          <w:spacing w:val="-2"/>
          <w:w w:val="105"/>
        </w:rPr>
        <w:t>объектами,</w:t>
      </w:r>
      <w:r>
        <w:tab/>
      </w:r>
      <w:r>
        <w:rPr>
          <w:spacing w:val="-2"/>
          <w:w w:val="105"/>
        </w:rPr>
        <w:t>использовать</w:t>
      </w:r>
      <w:r>
        <w:tab/>
      </w:r>
      <w:r>
        <w:rPr>
          <w:spacing w:val="-2"/>
          <w:w w:val="105"/>
        </w:rPr>
        <w:t xml:space="preserve">символьные </w:t>
      </w:r>
      <w:r>
        <w:rPr>
          <w:w w:val="105"/>
        </w:rPr>
        <w:t>и графические модели.</w:t>
      </w:r>
    </w:p>
    <w:p w:rsidR="0005752A" w:rsidRDefault="00A45EFB">
      <w:pPr>
        <w:pStyle w:val="a3"/>
        <w:tabs>
          <w:tab w:val="left" w:pos="3099"/>
          <w:tab w:val="left" w:pos="3682"/>
          <w:tab w:val="left" w:pos="4927"/>
          <w:tab w:val="left" w:pos="6524"/>
          <w:tab w:val="left" w:pos="7833"/>
          <w:tab w:val="left" w:pos="9692"/>
        </w:tabs>
        <w:spacing w:before="2" w:line="254" w:lineRule="auto"/>
        <w:ind w:right="412"/>
        <w:jc w:val="left"/>
      </w:pPr>
      <w:r>
        <w:rPr>
          <w:spacing w:val="-2"/>
          <w:w w:val="105"/>
        </w:rPr>
        <w:t>Воспроизводить</w:t>
      </w:r>
      <w:r>
        <w:tab/>
      </w:r>
      <w:r>
        <w:rPr>
          <w:spacing w:val="-10"/>
          <w:w w:val="105"/>
        </w:rPr>
        <w:t>и</w:t>
      </w:r>
      <w:r>
        <w:tab/>
      </w:r>
      <w:r>
        <w:rPr>
          <w:spacing w:val="-2"/>
          <w:w w:val="105"/>
        </w:rPr>
        <w:t>строить</w:t>
      </w:r>
      <w:r>
        <w:tab/>
      </w:r>
      <w:r>
        <w:rPr>
          <w:spacing w:val="-2"/>
          <w:w w:val="105"/>
        </w:rPr>
        <w:t>логические</w:t>
      </w:r>
      <w:r>
        <w:tab/>
      </w:r>
      <w:r>
        <w:rPr>
          <w:spacing w:val="-2"/>
          <w:w w:val="105"/>
        </w:rPr>
        <w:t>цепочки</w:t>
      </w:r>
      <w:r>
        <w:tab/>
      </w:r>
      <w:r>
        <w:rPr>
          <w:spacing w:val="-2"/>
          <w:w w:val="105"/>
        </w:rPr>
        <w:t>утверждений,</w:t>
      </w:r>
      <w:r>
        <w:tab/>
      </w:r>
      <w:r>
        <w:rPr>
          <w:spacing w:val="-2"/>
          <w:w w:val="105"/>
        </w:rPr>
        <w:t xml:space="preserve">прямые </w:t>
      </w:r>
      <w:r>
        <w:rPr>
          <w:w w:val="105"/>
        </w:rPr>
        <w:t>и от противного.</w:t>
      </w:r>
    </w:p>
    <w:p w:rsidR="0005752A" w:rsidRDefault="00A45EFB">
      <w:pPr>
        <w:pStyle w:val="a3"/>
        <w:spacing w:line="259" w:lineRule="exact"/>
        <w:ind w:left="976" w:firstLine="0"/>
        <w:jc w:val="left"/>
      </w:pPr>
      <w:r>
        <w:t>Устанавливать</w:t>
      </w:r>
      <w:r>
        <w:rPr>
          <w:spacing w:val="31"/>
        </w:rPr>
        <w:t xml:space="preserve"> </w:t>
      </w:r>
      <w:r>
        <w:t>противоречия</w:t>
      </w:r>
      <w:r>
        <w:rPr>
          <w:spacing w:val="29"/>
        </w:rPr>
        <w:t xml:space="preserve"> </w:t>
      </w:r>
      <w:r>
        <w:t>в</w:t>
      </w:r>
      <w:r>
        <w:rPr>
          <w:spacing w:val="47"/>
        </w:rPr>
        <w:t xml:space="preserve"> </w:t>
      </w:r>
      <w:r>
        <w:rPr>
          <w:spacing w:val="-2"/>
        </w:rPr>
        <w:t>рассуждениях.</w:t>
      </w:r>
    </w:p>
    <w:p w:rsidR="0005752A" w:rsidRDefault="00A45EFB">
      <w:pPr>
        <w:pStyle w:val="a3"/>
        <w:spacing w:before="9"/>
        <w:ind w:left="976" w:firstLine="0"/>
        <w:jc w:val="left"/>
      </w:pPr>
      <w:r>
        <w:rPr>
          <w:w w:val="105"/>
        </w:rPr>
        <w:t>Создавать,</w:t>
      </w:r>
      <w:r>
        <w:rPr>
          <w:spacing w:val="17"/>
          <w:w w:val="105"/>
        </w:rPr>
        <w:t xml:space="preserve"> </w:t>
      </w:r>
      <w:r>
        <w:rPr>
          <w:w w:val="105"/>
        </w:rPr>
        <w:t>применять</w:t>
      </w:r>
      <w:r>
        <w:rPr>
          <w:spacing w:val="19"/>
          <w:w w:val="105"/>
        </w:rPr>
        <w:t xml:space="preserve"> </w:t>
      </w:r>
      <w:r>
        <w:rPr>
          <w:w w:val="105"/>
        </w:rPr>
        <w:t>и</w:t>
      </w:r>
      <w:r>
        <w:rPr>
          <w:spacing w:val="22"/>
          <w:w w:val="105"/>
        </w:rPr>
        <w:t xml:space="preserve"> </w:t>
      </w:r>
      <w:r>
        <w:rPr>
          <w:w w:val="105"/>
        </w:rPr>
        <w:t>преобразовывать</w:t>
      </w:r>
      <w:r>
        <w:rPr>
          <w:spacing w:val="19"/>
          <w:w w:val="105"/>
        </w:rPr>
        <w:t xml:space="preserve"> </w:t>
      </w:r>
      <w:r>
        <w:rPr>
          <w:w w:val="105"/>
        </w:rPr>
        <w:t>знаки</w:t>
      </w:r>
      <w:r>
        <w:rPr>
          <w:spacing w:val="21"/>
          <w:w w:val="105"/>
        </w:rPr>
        <w:t xml:space="preserve"> </w:t>
      </w:r>
      <w:r>
        <w:rPr>
          <w:w w:val="105"/>
        </w:rPr>
        <w:t>и</w:t>
      </w:r>
      <w:r>
        <w:rPr>
          <w:spacing w:val="22"/>
          <w:w w:val="105"/>
        </w:rPr>
        <w:t xml:space="preserve"> </w:t>
      </w:r>
      <w:r>
        <w:rPr>
          <w:w w:val="105"/>
        </w:rPr>
        <w:t>символы,</w:t>
      </w:r>
      <w:r>
        <w:rPr>
          <w:spacing w:val="18"/>
          <w:w w:val="105"/>
        </w:rPr>
        <w:t xml:space="preserve"> </w:t>
      </w:r>
      <w:r>
        <w:rPr>
          <w:w w:val="105"/>
        </w:rPr>
        <w:t>модели</w:t>
      </w:r>
      <w:r>
        <w:rPr>
          <w:spacing w:val="16"/>
          <w:w w:val="105"/>
        </w:rPr>
        <w:t xml:space="preserve"> </w:t>
      </w:r>
      <w:r>
        <w:rPr>
          <w:w w:val="105"/>
        </w:rPr>
        <w:t>и</w:t>
      </w:r>
      <w:r>
        <w:rPr>
          <w:spacing w:val="28"/>
          <w:w w:val="105"/>
        </w:rPr>
        <w:t xml:space="preserve"> </w:t>
      </w:r>
      <w:r>
        <w:rPr>
          <w:w w:val="105"/>
        </w:rPr>
        <w:t>схемы</w:t>
      </w:r>
      <w:r>
        <w:rPr>
          <w:spacing w:val="18"/>
          <w:w w:val="105"/>
        </w:rPr>
        <w:t xml:space="preserve"> </w:t>
      </w:r>
      <w:r>
        <w:rPr>
          <w:w w:val="105"/>
        </w:rPr>
        <w:t>для</w:t>
      </w:r>
      <w:r>
        <w:rPr>
          <w:spacing w:val="25"/>
          <w:w w:val="105"/>
        </w:rPr>
        <w:t xml:space="preserve"> </w:t>
      </w:r>
      <w:r>
        <w:rPr>
          <w:spacing w:val="-2"/>
          <w:w w:val="105"/>
        </w:rPr>
        <w:t>решения</w:t>
      </w:r>
    </w:p>
    <w:p w:rsidR="0005752A" w:rsidRDefault="00A45EFB">
      <w:pPr>
        <w:pStyle w:val="a3"/>
        <w:spacing w:before="1"/>
        <w:ind w:firstLine="0"/>
      </w:pPr>
      <w:r>
        <w:t>учебных</w:t>
      </w:r>
      <w:r>
        <w:rPr>
          <w:spacing w:val="20"/>
        </w:rPr>
        <w:t xml:space="preserve"> </w:t>
      </w:r>
      <w:r>
        <w:t>и</w:t>
      </w:r>
      <w:r>
        <w:rPr>
          <w:spacing w:val="39"/>
        </w:rPr>
        <w:t xml:space="preserve"> </w:t>
      </w:r>
      <w:r>
        <w:t>познавательных</w:t>
      </w:r>
      <w:r>
        <w:rPr>
          <w:spacing w:val="31"/>
        </w:rPr>
        <w:t xml:space="preserve"> </w:t>
      </w:r>
      <w:r>
        <w:rPr>
          <w:spacing w:val="-2"/>
        </w:rPr>
        <w:t>задач.</w:t>
      </w:r>
    </w:p>
    <w:p w:rsidR="0005752A" w:rsidRDefault="00A45EFB">
      <w:pPr>
        <w:pStyle w:val="a3"/>
        <w:spacing w:before="10" w:line="252" w:lineRule="auto"/>
        <w:ind w:right="413"/>
      </w:pPr>
      <w:r>
        <w:rPr>
          <w:w w:val="105"/>
        </w:rPr>
        <w:t>Применять различные методы, инструменты и запросы при поиске и отборе информации или</w:t>
      </w:r>
      <w:r>
        <w:rPr>
          <w:spacing w:val="69"/>
          <w:w w:val="150"/>
        </w:rPr>
        <w:t xml:space="preserve">   </w:t>
      </w:r>
      <w:r>
        <w:rPr>
          <w:w w:val="105"/>
        </w:rPr>
        <w:t>данных</w:t>
      </w:r>
      <w:r>
        <w:rPr>
          <w:spacing w:val="67"/>
          <w:w w:val="150"/>
        </w:rPr>
        <w:t xml:space="preserve">   </w:t>
      </w:r>
      <w:r>
        <w:rPr>
          <w:w w:val="105"/>
        </w:rPr>
        <w:t>из</w:t>
      </w:r>
      <w:r>
        <w:rPr>
          <w:spacing w:val="68"/>
          <w:w w:val="150"/>
        </w:rPr>
        <w:t xml:space="preserve">   </w:t>
      </w:r>
      <w:r>
        <w:rPr>
          <w:w w:val="105"/>
        </w:rPr>
        <w:t>источников</w:t>
      </w:r>
      <w:r>
        <w:rPr>
          <w:spacing w:val="69"/>
          <w:w w:val="150"/>
        </w:rPr>
        <w:t xml:space="preserve">   </w:t>
      </w:r>
      <w:r>
        <w:rPr>
          <w:w w:val="105"/>
        </w:rPr>
        <w:t>с</w:t>
      </w:r>
      <w:r>
        <w:rPr>
          <w:spacing w:val="69"/>
          <w:w w:val="150"/>
        </w:rPr>
        <w:t xml:space="preserve">   </w:t>
      </w:r>
      <w:r>
        <w:rPr>
          <w:w w:val="105"/>
        </w:rPr>
        <w:t>учетом</w:t>
      </w:r>
      <w:r>
        <w:rPr>
          <w:spacing w:val="68"/>
          <w:w w:val="150"/>
        </w:rPr>
        <w:t xml:space="preserve">   </w:t>
      </w:r>
      <w:r>
        <w:rPr>
          <w:w w:val="105"/>
        </w:rPr>
        <w:t>предложенной</w:t>
      </w:r>
      <w:r>
        <w:rPr>
          <w:spacing w:val="69"/>
          <w:w w:val="150"/>
        </w:rPr>
        <w:t xml:space="preserve">   </w:t>
      </w:r>
      <w:r>
        <w:rPr>
          <w:w w:val="105"/>
        </w:rPr>
        <w:t>учебной</w:t>
      </w:r>
      <w:r>
        <w:rPr>
          <w:spacing w:val="69"/>
          <w:w w:val="150"/>
        </w:rPr>
        <w:t xml:space="preserve">   </w:t>
      </w:r>
      <w:r>
        <w:rPr>
          <w:w w:val="105"/>
        </w:rPr>
        <w:t>задачи и заданных критериев.</w:t>
      </w:r>
    </w:p>
    <w:p w:rsidR="0005752A" w:rsidRDefault="00A45EFB">
      <w:pPr>
        <w:pStyle w:val="a3"/>
        <w:tabs>
          <w:tab w:val="left" w:pos="3235"/>
          <w:tab w:val="left" w:pos="5537"/>
          <w:tab w:val="left" w:pos="7142"/>
          <w:tab w:val="left" w:pos="9524"/>
        </w:tabs>
        <w:spacing w:line="254"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исследовательских действий.</w:t>
      </w:r>
    </w:p>
    <w:p w:rsidR="0005752A" w:rsidRDefault="00A45EFB">
      <w:pPr>
        <w:pStyle w:val="a3"/>
        <w:spacing w:line="252" w:lineRule="auto"/>
        <w:ind w:right="409"/>
      </w:pPr>
      <w:r>
        <w:rPr>
          <w:w w:val="105"/>
        </w:rPr>
        <w:t xml:space="preserve">Формулировать вопросы исследовательского характера о свойствах математических </w:t>
      </w:r>
      <w:r>
        <w:rPr>
          <w:w w:val="105"/>
        </w:rPr>
        <w:lastRenderedPageBreak/>
        <w:t>объектов,</w:t>
      </w:r>
      <w:r>
        <w:rPr>
          <w:spacing w:val="-7"/>
          <w:w w:val="105"/>
        </w:rPr>
        <w:t xml:space="preserve"> </w:t>
      </w:r>
      <w:r>
        <w:rPr>
          <w:w w:val="105"/>
        </w:rPr>
        <w:t>влиянии</w:t>
      </w:r>
      <w:r>
        <w:rPr>
          <w:spacing w:val="-4"/>
          <w:w w:val="105"/>
        </w:rPr>
        <w:t xml:space="preserve"> </w:t>
      </w:r>
      <w:r>
        <w:rPr>
          <w:w w:val="105"/>
        </w:rPr>
        <w:t>на</w:t>
      </w:r>
      <w:r>
        <w:rPr>
          <w:spacing w:val="-4"/>
          <w:w w:val="105"/>
        </w:rPr>
        <w:t xml:space="preserve"> </w:t>
      </w:r>
      <w:r>
        <w:rPr>
          <w:w w:val="105"/>
        </w:rPr>
        <w:t>свойства</w:t>
      </w:r>
      <w:r>
        <w:rPr>
          <w:spacing w:val="-4"/>
          <w:w w:val="105"/>
        </w:rPr>
        <w:t xml:space="preserve"> </w:t>
      </w:r>
      <w:r>
        <w:rPr>
          <w:w w:val="105"/>
        </w:rPr>
        <w:t>отдельных</w:t>
      </w:r>
      <w:r>
        <w:rPr>
          <w:spacing w:val="-9"/>
          <w:w w:val="105"/>
        </w:rPr>
        <w:t xml:space="preserve"> </w:t>
      </w:r>
      <w:r>
        <w:rPr>
          <w:w w:val="105"/>
        </w:rPr>
        <w:t>элементов</w:t>
      </w:r>
      <w:r>
        <w:rPr>
          <w:spacing w:val="-4"/>
          <w:w w:val="105"/>
        </w:rPr>
        <w:t xml:space="preserve"> </w:t>
      </w:r>
      <w:r>
        <w:rPr>
          <w:w w:val="105"/>
        </w:rPr>
        <w:t>и</w:t>
      </w:r>
      <w:r>
        <w:rPr>
          <w:spacing w:val="-10"/>
          <w:w w:val="105"/>
        </w:rPr>
        <w:t xml:space="preserve"> </w:t>
      </w:r>
      <w:r>
        <w:rPr>
          <w:w w:val="105"/>
        </w:rPr>
        <w:t>параметров;</w:t>
      </w:r>
      <w:r>
        <w:rPr>
          <w:spacing w:val="-7"/>
          <w:w w:val="105"/>
        </w:rPr>
        <w:t xml:space="preserve"> </w:t>
      </w:r>
      <w:r>
        <w:rPr>
          <w:w w:val="105"/>
        </w:rPr>
        <w:t>выдвигать</w:t>
      </w:r>
      <w:r>
        <w:rPr>
          <w:spacing w:val="-13"/>
          <w:w w:val="105"/>
        </w:rPr>
        <w:t xml:space="preserve"> </w:t>
      </w:r>
      <w:r>
        <w:rPr>
          <w:w w:val="105"/>
        </w:rPr>
        <w:t>гипотезы,</w:t>
      </w:r>
      <w:r>
        <w:rPr>
          <w:spacing w:val="-7"/>
          <w:w w:val="105"/>
        </w:rPr>
        <w:t xml:space="preserve"> </w:t>
      </w:r>
      <w:r>
        <w:rPr>
          <w:w w:val="105"/>
        </w:rPr>
        <w:t>разбирать различные варианты; использовать пример, аналогию и обобщение.</w:t>
      </w:r>
    </w:p>
    <w:p w:rsidR="0005752A" w:rsidRDefault="00A45EFB">
      <w:pPr>
        <w:pStyle w:val="a3"/>
        <w:spacing w:line="247" w:lineRule="auto"/>
        <w:ind w:right="412"/>
      </w:pPr>
      <w:r>
        <w:rPr>
          <w:w w:val="105"/>
        </w:rPr>
        <w:t xml:space="preserve">Доказывать, обосновывать, аргументировать свои суждения, выводы, закономерности и </w:t>
      </w:r>
      <w:r>
        <w:rPr>
          <w:spacing w:val="-2"/>
          <w:w w:val="105"/>
        </w:rPr>
        <w:t>результаты.</w:t>
      </w:r>
    </w:p>
    <w:p w:rsidR="0005752A" w:rsidRDefault="00A45EFB">
      <w:pPr>
        <w:pStyle w:val="a3"/>
        <w:spacing w:line="247" w:lineRule="auto"/>
        <w:ind w:right="423"/>
      </w:pPr>
      <w:r>
        <w:rPr>
          <w:w w:val="105"/>
        </w:rPr>
        <w:t>Дописывать выводы, результаты опытов, экспериментов, исследований, используя математический язык и символику.</w:t>
      </w:r>
    </w:p>
    <w:p w:rsidR="0005752A" w:rsidRDefault="00A45EFB">
      <w:pPr>
        <w:pStyle w:val="a3"/>
        <w:spacing w:line="254" w:lineRule="auto"/>
        <w:ind w:right="427"/>
      </w:pPr>
      <w:r>
        <w:rPr>
          <w:w w:val="105"/>
        </w:rPr>
        <w:t>Оценивать надежность информации по критериям, предложенным учителем или сформулированным самостоятельно.</w:t>
      </w:r>
    </w:p>
    <w:p w:rsidR="0005752A" w:rsidRDefault="00A45EFB">
      <w:pPr>
        <w:pStyle w:val="a3"/>
        <w:tabs>
          <w:tab w:val="left" w:pos="3235"/>
          <w:tab w:val="left" w:pos="5542"/>
          <w:tab w:val="left" w:pos="7147"/>
          <w:tab w:val="left" w:pos="9528"/>
        </w:tabs>
        <w:spacing w:line="247" w:lineRule="auto"/>
        <w:ind w:right="418"/>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работы с информацией.</w:t>
      </w:r>
    </w:p>
    <w:p w:rsidR="0005752A" w:rsidRDefault="00A45EFB">
      <w:pPr>
        <w:pStyle w:val="a3"/>
        <w:spacing w:line="247" w:lineRule="auto"/>
        <w:ind w:right="423"/>
      </w:pPr>
      <w:r>
        <w:rPr>
          <w:w w:val="105"/>
        </w:rPr>
        <w:t>Использовать таблицы и схемы для структурированного представления информации, графические способы представления данных.</w:t>
      </w:r>
    </w:p>
    <w:p w:rsidR="0005752A" w:rsidRDefault="00A45EFB">
      <w:pPr>
        <w:pStyle w:val="a3"/>
        <w:spacing w:before="3"/>
        <w:ind w:left="976" w:firstLine="0"/>
      </w:pPr>
      <w:r>
        <w:t>Переводить</w:t>
      </w:r>
      <w:r>
        <w:rPr>
          <w:spacing w:val="34"/>
        </w:rPr>
        <w:t xml:space="preserve"> </w:t>
      </w:r>
      <w:r>
        <w:t>вербальную</w:t>
      </w:r>
      <w:r>
        <w:rPr>
          <w:spacing w:val="29"/>
        </w:rPr>
        <w:t xml:space="preserve"> </w:t>
      </w:r>
      <w:r>
        <w:t>информацию</w:t>
      </w:r>
      <w:r>
        <w:rPr>
          <w:spacing w:val="28"/>
        </w:rPr>
        <w:t xml:space="preserve"> </w:t>
      </w:r>
      <w:r>
        <w:t>в</w:t>
      </w:r>
      <w:r>
        <w:rPr>
          <w:spacing w:val="29"/>
        </w:rPr>
        <w:t xml:space="preserve"> </w:t>
      </w:r>
      <w:r>
        <w:t>графическую</w:t>
      </w:r>
      <w:r>
        <w:rPr>
          <w:spacing w:val="39"/>
        </w:rPr>
        <w:t xml:space="preserve"> </w:t>
      </w:r>
      <w:r>
        <w:t>форму</w:t>
      </w:r>
      <w:r>
        <w:rPr>
          <w:spacing w:val="30"/>
        </w:rPr>
        <w:t xml:space="preserve"> </w:t>
      </w:r>
      <w:r>
        <w:t>и</w:t>
      </w:r>
      <w:r>
        <w:rPr>
          <w:spacing w:val="28"/>
        </w:rPr>
        <w:t xml:space="preserve"> </w:t>
      </w:r>
      <w:r>
        <w:rPr>
          <w:spacing w:val="-2"/>
        </w:rPr>
        <w:t>наоборот.</w:t>
      </w:r>
    </w:p>
    <w:p w:rsidR="0005752A" w:rsidRDefault="00A45EFB">
      <w:pPr>
        <w:pStyle w:val="a3"/>
        <w:spacing w:before="16" w:line="247" w:lineRule="auto"/>
        <w:ind w:right="431"/>
      </w:pPr>
      <w:r>
        <w:rPr>
          <w:w w:val="105"/>
        </w:rPr>
        <w:t>Выявлять недостаточность и избыточность информации, данных, необходимых для решения учебной или практической задачи.</w:t>
      </w:r>
    </w:p>
    <w:p w:rsidR="0005752A" w:rsidRDefault="00A45EFB">
      <w:pPr>
        <w:pStyle w:val="a3"/>
        <w:spacing w:before="3" w:line="254" w:lineRule="auto"/>
        <w:ind w:right="430"/>
      </w:pPr>
      <w:r>
        <w:rPr>
          <w:w w:val="105"/>
        </w:rPr>
        <w:t>Распознавать</w:t>
      </w:r>
      <w:r>
        <w:rPr>
          <w:spacing w:val="-6"/>
          <w:w w:val="105"/>
        </w:rPr>
        <w:t xml:space="preserve"> </w:t>
      </w:r>
      <w:r>
        <w:rPr>
          <w:w w:val="105"/>
        </w:rPr>
        <w:t>неверную информацию,</w:t>
      </w:r>
      <w:r>
        <w:rPr>
          <w:spacing w:val="-6"/>
          <w:w w:val="105"/>
        </w:rPr>
        <w:t xml:space="preserve"> </w:t>
      </w:r>
      <w:r>
        <w:rPr>
          <w:w w:val="105"/>
        </w:rPr>
        <w:t>данные,</w:t>
      </w:r>
      <w:r>
        <w:rPr>
          <w:spacing w:val="-1"/>
          <w:w w:val="105"/>
        </w:rPr>
        <w:t xml:space="preserve"> </w:t>
      </w:r>
      <w:r>
        <w:rPr>
          <w:w w:val="105"/>
        </w:rPr>
        <w:t>утверждения; устанавливать</w:t>
      </w:r>
      <w:r>
        <w:rPr>
          <w:spacing w:val="-6"/>
          <w:w w:val="105"/>
        </w:rPr>
        <w:t xml:space="preserve"> </w:t>
      </w:r>
      <w:r>
        <w:rPr>
          <w:w w:val="105"/>
        </w:rPr>
        <w:t>противоречия в фактах, данных.</w:t>
      </w:r>
    </w:p>
    <w:p w:rsidR="0005752A" w:rsidRDefault="00A45EFB">
      <w:pPr>
        <w:pStyle w:val="a3"/>
        <w:spacing w:line="259" w:lineRule="exact"/>
        <w:ind w:left="976" w:firstLine="0"/>
      </w:pPr>
      <w:r>
        <w:rPr>
          <w:w w:val="105"/>
        </w:rPr>
        <w:t>Находить</w:t>
      </w:r>
      <w:r>
        <w:rPr>
          <w:spacing w:val="-12"/>
          <w:w w:val="105"/>
        </w:rPr>
        <w:t xml:space="preserve"> </w:t>
      </w:r>
      <w:r>
        <w:rPr>
          <w:w w:val="105"/>
        </w:rPr>
        <w:t>ошибки</w:t>
      </w:r>
      <w:r>
        <w:rPr>
          <w:spacing w:val="-7"/>
          <w:w w:val="105"/>
        </w:rPr>
        <w:t xml:space="preserve"> </w:t>
      </w:r>
      <w:r>
        <w:rPr>
          <w:w w:val="105"/>
        </w:rPr>
        <w:t>в</w:t>
      </w:r>
      <w:r>
        <w:rPr>
          <w:spacing w:val="-12"/>
          <w:w w:val="105"/>
        </w:rPr>
        <w:t xml:space="preserve"> </w:t>
      </w:r>
      <w:r>
        <w:rPr>
          <w:w w:val="105"/>
        </w:rPr>
        <w:t>неверных</w:t>
      </w:r>
      <w:r>
        <w:rPr>
          <w:spacing w:val="-12"/>
          <w:w w:val="105"/>
        </w:rPr>
        <w:t xml:space="preserve"> </w:t>
      </w:r>
      <w:r>
        <w:rPr>
          <w:w w:val="105"/>
        </w:rPr>
        <w:t>утверждениях</w:t>
      </w:r>
      <w:r>
        <w:rPr>
          <w:spacing w:val="-15"/>
          <w:w w:val="105"/>
        </w:rPr>
        <w:t xml:space="preserve"> </w:t>
      </w:r>
      <w:r>
        <w:rPr>
          <w:w w:val="105"/>
        </w:rPr>
        <w:t>и</w:t>
      </w:r>
      <w:r>
        <w:rPr>
          <w:spacing w:val="-13"/>
          <w:w w:val="105"/>
        </w:rPr>
        <w:t xml:space="preserve"> </w:t>
      </w:r>
      <w:r>
        <w:rPr>
          <w:w w:val="105"/>
        </w:rPr>
        <w:t>исправлять</w:t>
      </w:r>
      <w:r>
        <w:rPr>
          <w:spacing w:val="-9"/>
          <w:w w:val="105"/>
        </w:rPr>
        <w:t xml:space="preserve"> </w:t>
      </w:r>
      <w:r>
        <w:rPr>
          <w:spacing w:val="-5"/>
          <w:w w:val="105"/>
        </w:rPr>
        <w:t>их.</w:t>
      </w:r>
    </w:p>
    <w:p w:rsidR="0005752A" w:rsidRDefault="00A45EFB">
      <w:pPr>
        <w:pStyle w:val="a3"/>
        <w:spacing w:before="9" w:line="254" w:lineRule="auto"/>
        <w:ind w:right="427"/>
      </w:pPr>
      <w:r>
        <w:rPr>
          <w:w w:val="105"/>
        </w:rPr>
        <w:t>Оценивать надежность информации по критериям, предложенным учителем или сформулированным самостоятельно.</w:t>
      </w:r>
    </w:p>
    <w:p w:rsidR="0005752A" w:rsidRDefault="00A45EFB">
      <w:pPr>
        <w:pStyle w:val="a3"/>
        <w:spacing w:line="259" w:lineRule="exact"/>
        <w:ind w:left="97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rsidR="0005752A" w:rsidRDefault="00A45EFB">
      <w:pPr>
        <w:pStyle w:val="a3"/>
        <w:tabs>
          <w:tab w:val="left" w:pos="3242"/>
          <w:tab w:val="left" w:pos="5949"/>
          <w:tab w:val="left" w:pos="8886"/>
        </w:tabs>
        <w:spacing w:before="9" w:line="252" w:lineRule="auto"/>
        <w:ind w:right="407"/>
      </w:pPr>
      <w:r>
        <w:rPr>
          <w:w w:val="105"/>
        </w:rPr>
        <w:t xml:space="preserve">Выстраивать и представлять в письменной форме логику решения задачи, доказательства, </w:t>
      </w:r>
      <w:r>
        <w:rPr>
          <w:spacing w:val="-2"/>
        </w:rPr>
        <w:t>исследования,</w:t>
      </w:r>
      <w:r>
        <w:tab/>
      </w:r>
      <w:r>
        <w:rPr>
          <w:spacing w:val="-2"/>
        </w:rPr>
        <w:t>подкрепляя</w:t>
      </w:r>
      <w:r>
        <w:tab/>
      </w:r>
      <w:r>
        <w:rPr>
          <w:spacing w:val="-2"/>
        </w:rPr>
        <w:t>пояснениями,</w:t>
      </w:r>
      <w:r>
        <w:tab/>
      </w:r>
      <w:r>
        <w:rPr>
          <w:spacing w:val="-2"/>
        </w:rPr>
        <w:t xml:space="preserve">обоснованиями </w:t>
      </w:r>
      <w:r>
        <w:rPr>
          <w:w w:val="105"/>
        </w:rPr>
        <w:t>в текстовом и графическом виде.</w:t>
      </w:r>
    </w:p>
    <w:p w:rsidR="0005752A" w:rsidRDefault="00A45EFB">
      <w:pPr>
        <w:pStyle w:val="a3"/>
        <w:spacing w:line="252" w:lineRule="auto"/>
        <w:ind w:right="412"/>
      </w:pPr>
      <w:r>
        <w:rPr>
          <w:w w:val="105"/>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5752A" w:rsidRDefault="00A45EFB">
      <w:pPr>
        <w:pStyle w:val="a3"/>
        <w:spacing w:line="254" w:lineRule="auto"/>
        <w:ind w:right="435"/>
      </w:pPr>
      <w:r>
        <w:rPr>
          <w:w w:val="105"/>
        </w:rPr>
        <w:t>Понимать и использовать преимущества командной и индивидуальной работы при решении конкретной проблемы, в том числе</w:t>
      </w:r>
      <w:r>
        <w:rPr>
          <w:spacing w:val="-2"/>
          <w:w w:val="105"/>
        </w:rPr>
        <w:t xml:space="preserve"> </w:t>
      </w:r>
      <w:r>
        <w:rPr>
          <w:w w:val="105"/>
        </w:rPr>
        <w:t>при создании информационного продукта.</w:t>
      </w:r>
    </w:p>
    <w:p w:rsidR="0005752A" w:rsidRDefault="00A45EFB">
      <w:pPr>
        <w:pStyle w:val="a3"/>
        <w:spacing w:line="247" w:lineRule="auto"/>
        <w:ind w:right="417"/>
      </w:pPr>
      <w:r>
        <w:rPr>
          <w:w w:val="105"/>
        </w:rPr>
        <w:t>Принимать</w:t>
      </w:r>
      <w:r>
        <w:rPr>
          <w:spacing w:val="-4"/>
          <w:w w:val="105"/>
        </w:rPr>
        <w:t xml:space="preserve"> </w:t>
      </w:r>
      <w:r>
        <w:rPr>
          <w:w w:val="105"/>
        </w:rPr>
        <w:t>цель совместной</w:t>
      </w:r>
      <w:r>
        <w:rPr>
          <w:spacing w:val="-7"/>
          <w:w w:val="105"/>
        </w:rPr>
        <w:t xml:space="preserve"> </w:t>
      </w:r>
      <w:r>
        <w:rPr>
          <w:w w:val="105"/>
        </w:rPr>
        <w:t>информационной</w:t>
      </w:r>
      <w:r>
        <w:rPr>
          <w:spacing w:val="-1"/>
          <w:w w:val="105"/>
        </w:rPr>
        <w:t xml:space="preserve"> </w:t>
      </w:r>
      <w:r>
        <w:rPr>
          <w:w w:val="105"/>
        </w:rPr>
        <w:t>деятельности</w:t>
      </w:r>
      <w:r>
        <w:rPr>
          <w:spacing w:val="-1"/>
          <w:w w:val="105"/>
        </w:rPr>
        <w:t xml:space="preserve"> </w:t>
      </w:r>
      <w:r>
        <w:rPr>
          <w:w w:val="105"/>
        </w:rPr>
        <w:t>по</w:t>
      </w:r>
      <w:r>
        <w:rPr>
          <w:spacing w:val="-1"/>
          <w:w w:val="105"/>
        </w:rPr>
        <w:t xml:space="preserve"> </w:t>
      </w:r>
      <w:r>
        <w:rPr>
          <w:w w:val="105"/>
        </w:rPr>
        <w:t>сбору, обработке,</w:t>
      </w:r>
      <w:r>
        <w:rPr>
          <w:spacing w:val="-10"/>
          <w:w w:val="105"/>
        </w:rPr>
        <w:t xml:space="preserve"> </w:t>
      </w:r>
      <w:r>
        <w:rPr>
          <w:w w:val="105"/>
        </w:rPr>
        <w:t>передаче, формализации информации.</w:t>
      </w:r>
    </w:p>
    <w:p w:rsidR="0005752A" w:rsidRDefault="00A45EFB">
      <w:pPr>
        <w:pStyle w:val="a3"/>
        <w:spacing w:line="249" w:lineRule="auto"/>
        <w:ind w:right="425"/>
      </w:pPr>
      <w:r>
        <w:rPr>
          <w:w w:val="105"/>
        </w:rPr>
        <w:t>Коллективно строить действия по ее достижению: распределять роли, договариваться, обсуждать процесс и результат совместной работы.</w:t>
      </w:r>
    </w:p>
    <w:p w:rsidR="0005752A" w:rsidRDefault="00A45EFB">
      <w:pPr>
        <w:pStyle w:val="a3"/>
        <w:tabs>
          <w:tab w:val="left" w:pos="3070"/>
          <w:tab w:val="left" w:pos="5482"/>
          <w:tab w:val="left" w:pos="7066"/>
          <w:tab w:val="left" w:pos="9104"/>
        </w:tabs>
        <w:spacing w:line="252" w:lineRule="auto"/>
        <w:ind w:right="415"/>
      </w:pPr>
      <w:r>
        <w:rPr>
          <w:w w:val="105"/>
        </w:rPr>
        <w:t xml:space="preserve">Выполнять свою часть работы с информацией или информационным продуктом, достигая </w:t>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rPr>
          <w:w w:val="105"/>
        </w:rPr>
        <w:t>и координируя свои действия с другими членами команды.</w:t>
      </w:r>
    </w:p>
    <w:p w:rsidR="0005752A" w:rsidRDefault="00A45EFB">
      <w:pPr>
        <w:pStyle w:val="a3"/>
        <w:spacing w:line="254" w:lineRule="auto"/>
        <w:ind w:right="419"/>
      </w:pPr>
      <w:r>
        <w:rPr>
          <w:w w:val="105"/>
        </w:rPr>
        <w:t>Оценивать</w:t>
      </w:r>
      <w:r>
        <w:rPr>
          <w:spacing w:val="80"/>
          <w:w w:val="150"/>
        </w:rPr>
        <w:t xml:space="preserve">  </w:t>
      </w:r>
      <w:r>
        <w:rPr>
          <w:w w:val="105"/>
        </w:rPr>
        <w:t>качество</w:t>
      </w:r>
      <w:r>
        <w:rPr>
          <w:spacing w:val="80"/>
          <w:w w:val="150"/>
        </w:rPr>
        <w:t xml:space="preserve">  </w:t>
      </w:r>
      <w:r>
        <w:rPr>
          <w:w w:val="105"/>
        </w:rPr>
        <w:t>своего</w:t>
      </w:r>
      <w:r>
        <w:rPr>
          <w:spacing w:val="80"/>
          <w:w w:val="150"/>
        </w:rPr>
        <w:t xml:space="preserve">  </w:t>
      </w:r>
      <w:r>
        <w:rPr>
          <w:w w:val="105"/>
        </w:rPr>
        <w:t>вклада</w:t>
      </w:r>
      <w:r>
        <w:rPr>
          <w:spacing w:val="80"/>
          <w:w w:val="150"/>
        </w:rPr>
        <w:t xml:space="preserve">  </w:t>
      </w:r>
      <w:r>
        <w:rPr>
          <w:w w:val="105"/>
        </w:rPr>
        <w:t>в</w:t>
      </w:r>
      <w:r>
        <w:rPr>
          <w:spacing w:val="80"/>
          <w:w w:val="150"/>
        </w:rPr>
        <w:t xml:space="preserve">  </w:t>
      </w:r>
      <w:r>
        <w:rPr>
          <w:w w:val="105"/>
        </w:rPr>
        <w:t>общий</w:t>
      </w:r>
      <w:r>
        <w:rPr>
          <w:spacing w:val="80"/>
          <w:w w:val="150"/>
        </w:rPr>
        <w:t xml:space="preserve">  </w:t>
      </w:r>
      <w:r>
        <w:rPr>
          <w:w w:val="105"/>
        </w:rPr>
        <w:t>информационный</w:t>
      </w:r>
      <w:r>
        <w:rPr>
          <w:spacing w:val="80"/>
          <w:w w:val="150"/>
        </w:rPr>
        <w:t xml:space="preserve">  </w:t>
      </w:r>
      <w:r>
        <w:rPr>
          <w:w w:val="105"/>
        </w:rPr>
        <w:t>продукт</w:t>
      </w:r>
      <w:r>
        <w:rPr>
          <w:spacing w:val="80"/>
          <w:w w:val="105"/>
        </w:rPr>
        <w:t xml:space="preserve"> </w:t>
      </w:r>
      <w:r>
        <w:rPr>
          <w:w w:val="105"/>
        </w:rPr>
        <w:t>по критериям, самостоятельно сформулированным участниками взаимодействия.</w:t>
      </w:r>
    </w:p>
    <w:p w:rsidR="0005752A" w:rsidRDefault="00A45EFB">
      <w:pPr>
        <w:pStyle w:val="a3"/>
        <w:spacing w:line="247" w:lineRule="auto"/>
        <w:ind w:left="976" w:right="3271" w:firstLine="0"/>
      </w:pPr>
      <w:r>
        <w:t xml:space="preserve">Формирование универсальных учебных регулятивных действий. </w:t>
      </w:r>
      <w:r>
        <w:rPr>
          <w:w w:val="105"/>
        </w:rPr>
        <w:t>Удерживать цель деятельности.</w:t>
      </w:r>
    </w:p>
    <w:p w:rsidR="0005752A" w:rsidRDefault="00A45EFB">
      <w:pPr>
        <w:pStyle w:val="a3"/>
        <w:tabs>
          <w:tab w:val="left" w:pos="2559"/>
          <w:tab w:val="left" w:pos="4054"/>
          <w:tab w:val="left" w:pos="5155"/>
          <w:tab w:val="left" w:pos="6146"/>
          <w:tab w:val="left" w:pos="7369"/>
          <w:tab w:val="left" w:pos="7758"/>
          <w:tab w:val="left" w:pos="9757"/>
        </w:tabs>
        <w:spacing w:line="247" w:lineRule="auto"/>
        <w:ind w:right="432"/>
        <w:jc w:val="left"/>
      </w:pPr>
      <w:r>
        <w:rPr>
          <w:spacing w:val="-2"/>
          <w:w w:val="105"/>
        </w:rPr>
        <w:t>Планировать</w:t>
      </w:r>
      <w:r>
        <w:tab/>
      </w:r>
      <w:r>
        <w:rPr>
          <w:spacing w:val="-2"/>
          <w:w w:val="105"/>
        </w:rPr>
        <w:t>выполнение</w:t>
      </w:r>
      <w:r>
        <w:tab/>
      </w:r>
      <w:r>
        <w:rPr>
          <w:spacing w:val="-2"/>
          <w:w w:val="105"/>
        </w:rPr>
        <w:t>учебной</w:t>
      </w:r>
      <w:r>
        <w:tab/>
      </w:r>
      <w:r>
        <w:rPr>
          <w:spacing w:val="-2"/>
          <w:w w:val="105"/>
        </w:rPr>
        <w:t>задачи,</w:t>
      </w:r>
      <w:r>
        <w:tab/>
      </w:r>
      <w:r>
        <w:rPr>
          <w:spacing w:val="-2"/>
          <w:w w:val="105"/>
        </w:rPr>
        <w:t>выбирать</w:t>
      </w:r>
      <w:r>
        <w:tab/>
      </w:r>
      <w:r>
        <w:rPr>
          <w:spacing w:val="-10"/>
          <w:w w:val="105"/>
        </w:rPr>
        <w:t>и</w:t>
      </w:r>
      <w:r>
        <w:tab/>
      </w:r>
      <w:r>
        <w:rPr>
          <w:spacing w:val="-2"/>
          <w:w w:val="105"/>
        </w:rPr>
        <w:t>аргументировать</w:t>
      </w:r>
      <w:r>
        <w:tab/>
      </w:r>
      <w:r>
        <w:rPr>
          <w:spacing w:val="-4"/>
          <w:w w:val="105"/>
        </w:rPr>
        <w:t xml:space="preserve">способ </w:t>
      </w:r>
      <w:r>
        <w:rPr>
          <w:spacing w:val="-2"/>
          <w:w w:val="105"/>
        </w:rPr>
        <w:t>деятельности.</w:t>
      </w:r>
    </w:p>
    <w:p w:rsidR="0005752A" w:rsidRDefault="00A45EFB">
      <w:pPr>
        <w:pStyle w:val="a3"/>
        <w:spacing w:line="254" w:lineRule="auto"/>
        <w:jc w:val="left"/>
      </w:pPr>
      <w:r>
        <w:rPr>
          <w:w w:val="105"/>
        </w:rPr>
        <w:t>Корректировать деятельность с учетом возникших трудностей, ошибок,</w:t>
      </w:r>
      <w:r>
        <w:rPr>
          <w:spacing w:val="-1"/>
          <w:w w:val="105"/>
        </w:rPr>
        <w:t xml:space="preserve"> </w:t>
      </w:r>
      <w:r>
        <w:rPr>
          <w:w w:val="105"/>
        </w:rPr>
        <w:t>новых данных</w:t>
      </w:r>
      <w:r>
        <w:rPr>
          <w:spacing w:val="-3"/>
          <w:w w:val="105"/>
        </w:rPr>
        <w:t xml:space="preserve"> </w:t>
      </w:r>
      <w:r>
        <w:rPr>
          <w:w w:val="105"/>
        </w:rPr>
        <w:t xml:space="preserve">или </w:t>
      </w:r>
      <w:r>
        <w:rPr>
          <w:spacing w:val="-2"/>
          <w:w w:val="105"/>
        </w:rPr>
        <w:t>информации.</w:t>
      </w:r>
    </w:p>
    <w:p w:rsidR="0005752A" w:rsidRDefault="00A45EFB">
      <w:pPr>
        <w:pStyle w:val="a3"/>
        <w:spacing w:line="247" w:lineRule="auto"/>
        <w:jc w:val="left"/>
      </w:pPr>
      <w:r>
        <w:rPr>
          <w:w w:val="105"/>
        </w:rPr>
        <w:t>Анализировать</w:t>
      </w:r>
      <w:r>
        <w:rPr>
          <w:spacing w:val="40"/>
          <w:w w:val="105"/>
        </w:rPr>
        <w:t xml:space="preserve"> </w:t>
      </w:r>
      <w:r>
        <w:rPr>
          <w:w w:val="105"/>
        </w:rPr>
        <w:t>и</w:t>
      </w:r>
      <w:r>
        <w:rPr>
          <w:spacing w:val="40"/>
          <w:w w:val="105"/>
        </w:rPr>
        <w:t xml:space="preserve"> </w:t>
      </w:r>
      <w:r>
        <w:rPr>
          <w:w w:val="105"/>
        </w:rPr>
        <w:t>оценивать</w:t>
      </w:r>
      <w:r>
        <w:rPr>
          <w:spacing w:val="40"/>
          <w:w w:val="105"/>
        </w:rPr>
        <w:t xml:space="preserve"> </w:t>
      </w:r>
      <w:r>
        <w:rPr>
          <w:w w:val="105"/>
        </w:rPr>
        <w:t>собственную</w:t>
      </w:r>
      <w:r>
        <w:rPr>
          <w:spacing w:val="40"/>
          <w:w w:val="105"/>
        </w:rPr>
        <w:t xml:space="preserve"> </w:t>
      </w:r>
      <w:r>
        <w:rPr>
          <w:w w:val="105"/>
        </w:rPr>
        <w:t>работу:</w:t>
      </w:r>
      <w:r>
        <w:rPr>
          <w:spacing w:val="40"/>
          <w:w w:val="105"/>
        </w:rPr>
        <w:t xml:space="preserve"> </w:t>
      </w:r>
      <w:r>
        <w:rPr>
          <w:w w:val="105"/>
        </w:rPr>
        <w:t>меру</w:t>
      </w:r>
      <w:r>
        <w:rPr>
          <w:spacing w:val="40"/>
          <w:w w:val="105"/>
        </w:rPr>
        <w:t xml:space="preserve"> </w:t>
      </w:r>
      <w:r>
        <w:rPr>
          <w:w w:val="105"/>
        </w:rPr>
        <w:t>собственной</w:t>
      </w:r>
      <w:r>
        <w:rPr>
          <w:spacing w:val="40"/>
          <w:w w:val="105"/>
        </w:rPr>
        <w:t xml:space="preserve"> </w:t>
      </w:r>
      <w:r>
        <w:rPr>
          <w:w w:val="105"/>
        </w:rPr>
        <w:t>самостоятельности, затруднения, дефициты, ошибки и другое.</w:t>
      </w:r>
    </w:p>
    <w:p w:rsidR="0005752A" w:rsidRDefault="00A45EFB">
      <w:pPr>
        <w:pStyle w:val="a3"/>
        <w:spacing w:before="1"/>
        <w:ind w:left="976" w:firstLine="0"/>
      </w:pPr>
      <w:r>
        <w:t>Естественнонаучные</w:t>
      </w:r>
      <w:r>
        <w:rPr>
          <w:spacing w:val="66"/>
        </w:rPr>
        <w:t xml:space="preserve"> </w:t>
      </w:r>
      <w:r>
        <w:rPr>
          <w:spacing w:val="-2"/>
        </w:rPr>
        <w:t>предметы.</w:t>
      </w:r>
    </w:p>
    <w:p w:rsidR="0005752A" w:rsidRDefault="00A45EFB">
      <w:pPr>
        <w:pStyle w:val="a3"/>
        <w:tabs>
          <w:tab w:val="left" w:pos="3235"/>
          <w:tab w:val="left" w:pos="5537"/>
          <w:tab w:val="left" w:pos="7142"/>
          <w:tab w:val="left" w:pos="9524"/>
        </w:tabs>
        <w:spacing w:before="10" w:line="254"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логических действий.</w:t>
      </w:r>
    </w:p>
    <w:p w:rsidR="0005752A" w:rsidRDefault="00A45EFB">
      <w:pPr>
        <w:pStyle w:val="a3"/>
        <w:tabs>
          <w:tab w:val="left" w:pos="2429"/>
          <w:tab w:val="left" w:pos="3574"/>
          <w:tab w:val="left" w:pos="6100"/>
          <w:tab w:val="left" w:pos="8301"/>
          <w:tab w:val="left" w:pos="9712"/>
        </w:tabs>
        <w:spacing w:line="252" w:lineRule="auto"/>
        <w:ind w:right="422"/>
      </w:pPr>
      <w:r>
        <w:rPr>
          <w:w w:val="105"/>
        </w:rPr>
        <w:t xml:space="preserve">Выдвигать гипотезы, объясняющие простые явления, например, почему останавливается </w:t>
      </w:r>
      <w:r>
        <w:rPr>
          <w:spacing w:val="-2"/>
          <w:w w:val="105"/>
        </w:rPr>
        <w:t>движущееся</w:t>
      </w:r>
      <w:r>
        <w:tab/>
      </w:r>
      <w:r>
        <w:rPr>
          <w:spacing w:val="-6"/>
          <w:w w:val="105"/>
        </w:rPr>
        <w:t>по</w:t>
      </w:r>
      <w:r>
        <w:tab/>
      </w:r>
      <w:r>
        <w:rPr>
          <w:spacing w:val="-2"/>
          <w:w w:val="105"/>
        </w:rPr>
        <w:t>горизонтальной</w:t>
      </w:r>
      <w:r>
        <w:tab/>
      </w:r>
      <w:r>
        <w:rPr>
          <w:spacing w:val="-2"/>
          <w:w w:val="105"/>
        </w:rPr>
        <w:t>поверхности</w:t>
      </w:r>
      <w:r>
        <w:tab/>
      </w:r>
      <w:r>
        <w:rPr>
          <w:spacing w:val="-2"/>
          <w:w w:val="105"/>
        </w:rPr>
        <w:t>тело;</w:t>
      </w:r>
      <w:r>
        <w:tab/>
      </w:r>
      <w:r>
        <w:rPr>
          <w:spacing w:val="-2"/>
          <w:w w:val="105"/>
        </w:rPr>
        <w:t xml:space="preserve">почему </w:t>
      </w:r>
      <w:r>
        <w:rPr>
          <w:w w:val="105"/>
        </w:rPr>
        <w:t>в жаркую погоду в светлой одежде</w:t>
      </w:r>
      <w:r>
        <w:rPr>
          <w:spacing w:val="-1"/>
          <w:w w:val="105"/>
        </w:rPr>
        <w:t xml:space="preserve"> </w:t>
      </w:r>
      <w:r>
        <w:rPr>
          <w:w w:val="105"/>
        </w:rPr>
        <w:t>прохладнее, чем в темной.</w:t>
      </w:r>
    </w:p>
    <w:p w:rsidR="0005752A" w:rsidRDefault="00A45EFB">
      <w:pPr>
        <w:pStyle w:val="a3"/>
        <w:spacing w:line="249" w:lineRule="auto"/>
        <w:ind w:right="425"/>
      </w:pPr>
      <w:r>
        <w:rPr>
          <w:w w:val="105"/>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5752A" w:rsidRDefault="00A45EFB">
      <w:pPr>
        <w:pStyle w:val="a3"/>
        <w:spacing w:line="247" w:lineRule="auto"/>
        <w:ind w:right="434"/>
      </w:pPr>
      <w:r>
        <w:rPr>
          <w:w w:val="105"/>
        </w:rPr>
        <w:t>Прогнозировать</w:t>
      </w:r>
      <w:r>
        <w:rPr>
          <w:spacing w:val="-5"/>
          <w:w w:val="105"/>
        </w:rPr>
        <w:t xml:space="preserve"> </w:t>
      </w:r>
      <w:r>
        <w:rPr>
          <w:w w:val="105"/>
        </w:rPr>
        <w:t>свойства</w:t>
      </w:r>
      <w:r>
        <w:rPr>
          <w:spacing w:val="-8"/>
          <w:w w:val="105"/>
        </w:rPr>
        <w:t xml:space="preserve"> </w:t>
      </w:r>
      <w:r>
        <w:rPr>
          <w:w w:val="105"/>
        </w:rPr>
        <w:t>веществ</w:t>
      </w:r>
      <w:r>
        <w:rPr>
          <w:spacing w:val="-8"/>
          <w:w w:val="105"/>
        </w:rPr>
        <w:t xml:space="preserve"> </w:t>
      </w:r>
      <w:r>
        <w:rPr>
          <w:w w:val="105"/>
        </w:rPr>
        <w:t>на</w:t>
      </w:r>
      <w:r>
        <w:rPr>
          <w:spacing w:val="-8"/>
          <w:w w:val="105"/>
        </w:rPr>
        <w:t xml:space="preserve"> </w:t>
      </w:r>
      <w:r>
        <w:rPr>
          <w:w w:val="105"/>
        </w:rPr>
        <w:t>основе</w:t>
      </w:r>
      <w:r>
        <w:rPr>
          <w:spacing w:val="-8"/>
          <w:w w:val="105"/>
        </w:rPr>
        <w:t xml:space="preserve"> </w:t>
      </w:r>
      <w:r>
        <w:rPr>
          <w:w w:val="105"/>
        </w:rPr>
        <w:t>общих</w:t>
      </w:r>
      <w:r>
        <w:rPr>
          <w:spacing w:val="-13"/>
          <w:w w:val="105"/>
        </w:rPr>
        <w:t xml:space="preserve"> </w:t>
      </w:r>
      <w:r>
        <w:rPr>
          <w:w w:val="105"/>
        </w:rPr>
        <w:t>химических</w:t>
      </w:r>
      <w:r>
        <w:rPr>
          <w:spacing w:val="-8"/>
          <w:w w:val="105"/>
        </w:rPr>
        <w:t xml:space="preserve"> </w:t>
      </w:r>
      <w:r>
        <w:rPr>
          <w:w w:val="105"/>
        </w:rPr>
        <w:t>свойств</w:t>
      </w:r>
      <w:r>
        <w:rPr>
          <w:spacing w:val="-8"/>
          <w:w w:val="105"/>
        </w:rPr>
        <w:t xml:space="preserve"> </w:t>
      </w:r>
      <w:r>
        <w:rPr>
          <w:w w:val="105"/>
        </w:rPr>
        <w:t>изученных</w:t>
      </w:r>
      <w:r>
        <w:rPr>
          <w:spacing w:val="-13"/>
          <w:w w:val="105"/>
        </w:rPr>
        <w:t xml:space="preserve"> </w:t>
      </w:r>
      <w:r>
        <w:rPr>
          <w:w w:val="105"/>
        </w:rPr>
        <w:t>классов (групп) веществ, к которым они относятся.</w:t>
      </w:r>
    </w:p>
    <w:p w:rsidR="0005752A" w:rsidRDefault="00A45EFB">
      <w:pPr>
        <w:pStyle w:val="a3"/>
        <w:spacing w:line="254" w:lineRule="auto"/>
        <w:ind w:right="425"/>
      </w:pPr>
      <w:r>
        <w:rPr>
          <w:w w:val="105"/>
        </w:rPr>
        <w:t xml:space="preserve">Объяснять общности происхождения и эволюции систематических групп растений на </w:t>
      </w:r>
      <w:r>
        <w:rPr>
          <w:w w:val="105"/>
        </w:rPr>
        <w:lastRenderedPageBreak/>
        <w:t>примере сопоставления биологических растительных объектов.</w:t>
      </w:r>
    </w:p>
    <w:p w:rsidR="0005752A" w:rsidRDefault="00A45EFB">
      <w:pPr>
        <w:pStyle w:val="a3"/>
        <w:tabs>
          <w:tab w:val="left" w:pos="3235"/>
          <w:tab w:val="left" w:pos="5537"/>
          <w:tab w:val="left" w:pos="7142"/>
          <w:tab w:val="left" w:pos="9524"/>
        </w:tabs>
        <w:spacing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исследовательских действий.</w:t>
      </w:r>
    </w:p>
    <w:p w:rsidR="0005752A" w:rsidRDefault="00A45EFB">
      <w:pPr>
        <w:pStyle w:val="a3"/>
        <w:spacing w:line="249" w:lineRule="auto"/>
        <w:ind w:left="976" w:right="1718" w:firstLine="0"/>
      </w:pPr>
      <w:r>
        <w:rPr>
          <w:w w:val="105"/>
        </w:rPr>
        <w:t>Исследование</w:t>
      </w:r>
      <w:r>
        <w:rPr>
          <w:spacing w:val="-16"/>
          <w:w w:val="105"/>
        </w:rPr>
        <w:t xml:space="preserve"> </w:t>
      </w:r>
      <w:r>
        <w:rPr>
          <w:w w:val="105"/>
        </w:rPr>
        <w:t>явления</w:t>
      </w:r>
      <w:r>
        <w:rPr>
          <w:spacing w:val="-15"/>
          <w:w w:val="105"/>
        </w:rPr>
        <w:t xml:space="preserve"> </w:t>
      </w:r>
      <w:r>
        <w:rPr>
          <w:w w:val="105"/>
        </w:rPr>
        <w:t>теплообмена</w:t>
      </w:r>
      <w:r>
        <w:rPr>
          <w:spacing w:val="-13"/>
          <w:w w:val="105"/>
        </w:rPr>
        <w:t xml:space="preserve"> </w:t>
      </w:r>
      <w:r>
        <w:rPr>
          <w:w w:val="105"/>
        </w:rPr>
        <w:t>при</w:t>
      </w:r>
      <w:r>
        <w:rPr>
          <w:spacing w:val="-6"/>
          <w:w w:val="105"/>
        </w:rPr>
        <w:t xml:space="preserve"> </w:t>
      </w:r>
      <w:r>
        <w:rPr>
          <w:w w:val="105"/>
        </w:rPr>
        <w:t>смешивании</w:t>
      </w:r>
      <w:r>
        <w:rPr>
          <w:spacing w:val="-12"/>
          <w:w w:val="105"/>
        </w:rPr>
        <w:t xml:space="preserve"> </w:t>
      </w:r>
      <w:r>
        <w:rPr>
          <w:w w:val="105"/>
        </w:rPr>
        <w:t>холодной</w:t>
      </w:r>
      <w:r>
        <w:rPr>
          <w:spacing w:val="-12"/>
          <w:w w:val="105"/>
        </w:rPr>
        <w:t xml:space="preserve"> </w:t>
      </w:r>
      <w:r>
        <w:rPr>
          <w:w w:val="105"/>
        </w:rPr>
        <w:t>и</w:t>
      </w:r>
      <w:r>
        <w:rPr>
          <w:spacing w:val="-12"/>
          <w:w w:val="105"/>
        </w:rPr>
        <w:t xml:space="preserve"> </w:t>
      </w:r>
      <w:r>
        <w:rPr>
          <w:w w:val="105"/>
        </w:rPr>
        <w:t>горячей</w:t>
      </w:r>
      <w:r>
        <w:rPr>
          <w:spacing w:val="-12"/>
          <w:w w:val="105"/>
        </w:rPr>
        <w:t xml:space="preserve"> </w:t>
      </w:r>
      <w:r>
        <w:rPr>
          <w:w w:val="105"/>
        </w:rPr>
        <w:t>воды. Исследование процесса испарения различных жидкостей.</w:t>
      </w:r>
    </w:p>
    <w:p w:rsidR="0005752A" w:rsidRDefault="00A45EFB">
      <w:pPr>
        <w:pStyle w:val="a3"/>
        <w:tabs>
          <w:tab w:val="left" w:pos="3768"/>
          <w:tab w:val="left" w:pos="7036"/>
          <w:tab w:val="left" w:pos="9613"/>
        </w:tabs>
        <w:spacing w:line="249" w:lineRule="auto"/>
        <w:ind w:right="412"/>
      </w:pPr>
      <w:r>
        <w:rPr>
          <w:w w:val="105"/>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Pr>
          <w:spacing w:val="-2"/>
          <w:w w:val="105"/>
        </w:rPr>
        <w:t>взаимодействие</w:t>
      </w:r>
      <w:r>
        <w:tab/>
      </w:r>
      <w:r>
        <w:rPr>
          <w:spacing w:val="-2"/>
          <w:w w:val="105"/>
        </w:rPr>
        <w:t>разбавленной</w:t>
      </w:r>
      <w:r>
        <w:tab/>
      </w:r>
      <w:r>
        <w:rPr>
          <w:spacing w:val="-2"/>
          <w:w w:val="105"/>
        </w:rPr>
        <w:t>серной</w:t>
      </w:r>
      <w:r>
        <w:tab/>
      </w:r>
      <w:r>
        <w:rPr>
          <w:spacing w:val="-2"/>
          <w:w w:val="105"/>
        </w:rPr>
        <w:t xml:space="preserve">кислоты </w:t>
      </w:r>
      <w:r>
        <w:rPr>
          <w:w w:val="105"/>
        </w:rPr>
        <w:t>с цинком.</w:t>
      </w:r>
    </w:p>
    <w:p w:rsidR="0005752A" w:rsidRDefault="00A45EFB">
      <w:pPr>
        <w:pStyle w:val="a3"/>
        <w:tabs>
          <w:tab w:val="left" w:pos="3235"/>
          <w:tab w:val="left" w:pos="5537"/>
          <w:tab w:val="left" w:pos="7142"/>
          <w:tab w:val="left" w:pos="9524"/>
        </w:tabs>
        <w:spacing w:before="6"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работы с информацией.</w:t>
      </w:r>
    </w:p>
    <w:p w:rsidR="0005752A" w:rsidRDefault="00A45EFB">
      <w:pPr>
        <w:pStyle w:val="a3"/>
        <w:spacing w:before="3" w:line="254" w:lineRule="auto"/>
        <w:ind w:right="429"/>
      </w:pPr>
      <w:r>
        <w:rPr>
          <w:w w:val="105"/>
        </w:rPr>
        <w:t>Анализировать</w:t>
      </w:r>
      <w:r>
        <w:rPr>
          <w:spacing w:val="80"/>
          <w:w w:val="105"/>
        </w:rPr>
        <w:t xml:space="preserve">   </w:t>
      </w:r>
      <w:r>
        <w:rPr>
          <w:w w:val="105"/>
        </w:rPr>
        <w:t>оригинальный</w:t>
      </w:r>
      <w:r>
        <w:rPr>
          <w:spacing w:val="80"/>
          <w:w w:val="105"/>
        </w:rPr>
        <w:t xml:space="preserve">   </w:t>
      </w:r>
      <w:r>
        <w:rPr>
          <w:w w:val="105"/>
        </w:rPr>
        <w:t>текст,</w:t>
      </w:r>
      <w:r>
        <w:rPr>
          <w:spacing w:val="80"/>
          <w:w w:val="105"/>
        </w:rPr>
        <w:t xml:space="preserve">   </w:t>
      </w:r>
      <w:r>
        <w:rPr>
          <w:w w:val="105"/>
        </w:rPr>
        <w:t>посвященный</w:t>
      </w:r>
      <w:r>
        <w:rPr>
          <w:spacing w:val="80"/>
          <w:w w:val="105"/>
        </w:rPr>
        <w:t xml:space="preserve">   </w:t>
      </w:r>
      <w:r>
        <w:rPr>
          <w:w w:val="105"/>
        </w:rPr>
        <w:t>использованию</w:t>
      </w:r>
      <w:r>
        <w:rPr>
          <w:spacing w:val="80"/>
          <w:w w:val="105"/>
        </w:rPr>
        <w:t xml:space="preserve">   </w:t>
      </w:r>
      <w:r>
        <w:rPr>
          <w:w w:val="105"/>
        </w:rPr>
        <w:t>звука (или ультразвука) в технике (эхолокация, ультразвук в медицине и другие).</w:t>
      </w:r>
    </w:p>
    <w:p w:rsidR="0005752A" w:rsidRDefault="00A45EFB">
      <w:pPr>
        <w:pStyle w:val="a3"/>
        <w:spacing w:line="259" w:lineRule="exact"/>
        <w:ind w:left="976" w:firstLine="0"/>
      </w:pPr>
      <w:r>
        <w:t>Выполнять</w:t>
      </w:r>
      <w:r>
        <w:rPr>
          <w:spacing w:val="27"/>
        </w:rPr>
        <w:t xml:space="preserve"> </w:t>
      </w:r>
      <w:r>
        <w:t>задания</w:t>
      </w:r>
      <w:r>
        <w:rPr>
          <w:spacing w:val="26"/>
        </w:rPr>
        <w:t xml:space="preserve"> </w:t>
      </w:r>
      <w:r>
        <w:t>по</w:t>
      </w:r>
      <w:r>
        <w:rPr>
          <w:spacing w:val="24"/>
        </w:rPr>
        <w:t xml:space="preserve"> </w:t>
      </w:r>
      <w:r>
        <w:t>тексту</w:t>
      </w:r>
      <w:r>
        <w:rPr>
          <w:spacing w:val="33"/>
        </w:rPr>
        <w:t xml:space="preserve"> </w:t>
      </w:r>
      <w:r>
        <w:t>(смысловое</w:t>
      </w:r>
      <w:r>
        <w:rPr>
          <w:spacing w:val="32"/>
        </w:rPr>
        <w:t xml:space="preserve"> </w:t>
      </w:r>
      <w:r>
        <w:rPr>
          <w:spacing w:val="-2"/>
        </w:rPr>
        <w:t>чтение).</w:t>
      </w:r>
    </w:p>
    <w:p w:rsidR="0005752A" w:rsidRDefault="00A45EFB">
      <w:pPr>
        <w:pStyle w:val="a3"/>
        <w:spacing w:before="9" w:line="252" w:lineRule="auto"/>
        <w:ind w:right="427"/>
      </w:pPr>
      <w:r>
        <w:rPr>
          <w:w w:val="105"/>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05752A" w:rsidRDefault="00A45EFB">
      <w:pPr>
        <w:pStyle w:val="a3"/>
        <w:spacing w:line="254" w:lineRule="auto"/>
        <w:ind w:right="428"/>
      </w:pPr>
      <w:r>
        <w:rPr>
          <w:w w:val="105"/>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5752A" w:rsidRDefault="00A45EFB">
      <w:pPr>
        <w:pStyle w:val="a3"/>
        <w:spacing w:line="258" w:lineRule="exact"/>
        <w:ind w:left="97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rsidR="0005752A" w:rsidRDefault="00A45EFB">
      <w:pPr>
        <w:pStyle w:val="a3"/>
        <w:spacing w:before="5" w:line="252" w:lineRule="auto"/>
        <w:ind w:right="420"/>
      </w:pPr>
      <w:r>
        <w:rPr>
          <w:w w:val="105"/>
        </w:rPr>
        <w:t>Сопоставлять</w:t>
      </w:r>
      <w:r>
        <w:rPr>
          <w:spacing w:val="80"/>
          <w:w w:val="105"/>
        </w:rPr>
        <w:t xml:space="preserve">  </w:t>
      </w:r>
      <w:r>
        <w:rPr>
          <w:w w:val="105"/>
        </w:rPr>
        <w:t>свои</w:t>
      </w:r>
      <w:r>
        <w:rPr>
          <w:spacing w:val="80"/>
          <w:w w:val="105"/>
        </w:rPr>
        <w:t xml:space="preserve">  </w:t>
      </w:r>
      <w:r>
        <w:rPr>
          <w:w w:val="105"/>
        </w:rPr>
        <w:t>суждения</w:t>
      </w:r>
      <w:r>
        <w:rPr>
          <w:spacing w:val="80"/>
          <w:w w:val="105"/>
        </w:rPr>
        <w:t xml:space="preserve">  </w:t>
      </w:r>
      <w:r>
        <w:rPr>
          <w:w w:val="105"/>
        </w:rPr>
        <w:t>с</w:t>
      </w:r>
      <w:r>
        <w:rPr>
          <w:spacing w:val="80"/>
          <w:w w:val="105"/>
        </w:rPr>
        <w:t xml:space="preserve">  </w:t>
      </w:r>
      <w:r>
        <w:rPr>
          <w:w w:val="105"/>
        </w:rPr>
        <w:t>суждениями</w:t>
      </w:r>
      <w:r>
        <w:rPr>
          <w:spacing w:val="80"/>
          <w:w w:val="105"/>
        </w:rPr>
        <w:t xml:space="preserve">  </w:t>
      </w:r>
      <w:r>
        <w:rPr>
          <w:w w:val="105"/>
        </w:rPr>
        <w:t>других</w:t>
      </w:r>
      <w:r>
        <w:rPr>
          <w:spacing w:val="80"/>
          <w:w w:val="105"/>
        </w:rPr>
        <w:t xml:space="preserve">  </w:t>
      </w:r>
      <w:r>
        <w:rPr>
          <w:w w:val="105"/>
        </w:rPr>
        <w:t>участников</w:t>
      </w:r>
      <w:r>
        <w:rPr>
          <w:spacing w:val="80"/>
          <w:w w:val="105"/>
        </w:rPr>
        <w:t xml:space="preserve">  </w:t>
      </w:r>
      <w:r>
        <w:rPr>
          <w:w w:val="105"/>
        </w:rPr>
        <w:t xml:space="preserve">дискуссии, при выявлении различий и сходства позиций по отношению к обсуждаемой естественнонаучной </w:t>
      </w:r>
      <w:r>
        <w:rPr>
          <w:spacing w:val="-2"/>
          <w:w w:val="105"/>
        </w:rPr>
        <w:t>проблеме.</w:t>
      </w:r>
    </w:p>
    <w:p w:rsidR="0005752A" w:rsidRDefault="00A45EFB">
      <w:pPr>
        <w:pStyle w:val="a3"/>
        <w:spacing w:line="254" w:lineRule="auto"/>
        <w:ind w:right="422"/>
      </w:pPr>
      <w:r>
        <w:rPr>
          <w:w w:val="105"/>
        </w:rPr>
        <w:t>Выражать</w:t>
      </w:r>
      <w:r>
        <w:rPr>
          <w:spacing w:val="69"/>
          <w:w w:val="105"/>
        </w:rPr>
        <w:t xml:space="preserve">   </w:t>
      </w:r>
      <w:r>
        <w:rPr>
          <w:w w:val="105"/>
        </w:rPr>
        <w:t>свою</w:t>
      </w:r>
      <w:r>
        <w:rPr>
          <w:spacing w:val="70"/>
          <w:w w:val="105"/>
        </w:rPr>
        <w:t xml:space="preserve">   </w:t>
      </w:r>
      <w:r>
        <w:rPr>
          <w:w w:val="105"/>
        </w:rPr>
        <w:t>точку</w:t>
      </w:r>
      <w:r>
        <w:rPr>
          <w:spacing w:val="67"/>
          <w:w w:val="105"/>
        </w:rPr>
        <w:t xml:space="preserve">   </w:t>
      </w:r>
      <w:r>
        <w:rPr>
          <w:w w:val="105"/>
        </w:rPr>
        <w:t>зрения</w:t>
      </w:r>
      <w:r>
        <w:rPr>
          <w:spacing w:val="68"/>
          <w:w w:val="105"/>
        </w:rPr>
        <w:t xml:space="preserve">   </w:t>
      </w:r>
      <w:r>
        <w:rPr>
          <w:w w:val="105"/>
        </w:rPr>
        <w:t>на</w:t>
      </w:r>
      <w:r>
        <w:rPr>
          <w:spacing w:val="67"/>
          <w:w w:val="105"/>
        </w:rPr>
        <w:t xml:space="preserve">   </w:t>
      </w:r>
      <w:r>
        <w:rPr>
          <w:w w:val="105"/>
        </w:rPr>
        <w:t>решение</w:t>
      </w:r>
      <w:r>
        <w:rPr>
          <w:spacing w:val="67"/>
          <w:w w:val="105"/>
        </w:rPr>
        <w:t xml:space="preserve">   </w:t>
      </w:r>
      <w:r>
        <w:rPr>
          <w:w w:val="105"/>
        </w:rPr>
        <w:t>естественнонаучной</w:t>
      </w:r>
      <w:r>
        <w:rPr>
          <w:spacing w:val="67"/>
          <w:w w:val="105"/>
        </w:rPr>
        <w:t xml:space="preserve">   </w:t>
      </w:r>
      <w:r>
        <w:rPr>
          <w:w w:val="105"/>
        </w:rPr>
        <w:t>задачи в устных и письменных текстах.</w:t>
      </w:r>
    </w:p>
    <w:p w:rsidR="0005752A" w:rsidRDefault="00A45EFB">
      <w:pPr>
        <w:pStyle w:val="a3"/>
        <w:spacing w:line="247" w:lineRule="auto"/>
        <w:ind w:right="428"/>
      </w:pPr>
      <w:r>
        <w:rPr>
          <w:w w:val="105"/>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5752A" w:rsidRDefault="00A45EFB">
      <w:pPr>
        <w:pStyle w:val="a3"/>
        <w:spacing w:line="249" w:lineRule="auto"/>
        <w:ind w:right="426"/>
      </w:pPr>
      <w:r>
        <w:rPr>
          <w:w w:val="105"/>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05752A" w:rsidRDefault="00A45EFB">
      <w:pPr>
        <w:pStyle w:val="a3"/>
        <w:spacing w:before="1" w:line="247" w:lineRule="auto"/>
        <w:ind w:right="425"/>
      </w:pPr>
      <w:r>
        <w:rPr>
          <w:w w:val="105"/>
        </w:rPr>
        <w:t>Координировать свои действия с другими членами команды при решении задачи, выполнении естественнонаучного исследования или проекта.</w:t>
      </w:r>
    </w:p>
    <w:p w:rsidR="0005752A" w:rsidRDefault="00A45EFB">
      <w:pPr>
        <w:pStyle w:val="a3"/>
        <w:spacing w:before="3" w:line="254" w:lineRule="auto"/>
        <w:ind w:right="417"/>
      </w:pPr>
      <w:r>
        <w:rPr>
          <w:w w:val="105"/>
        </w:rPr>
        <w:t>Оценивать</w:t>
      </w:r>
      <w:r>
        <w:rPr>
          <w:spacing w:val="80"/>
          <w:w w:val="150"/>
        </w:rPr>
        <w:t xml:space="preserve">   </w:t>
      </w:r>
      <w:r>
        <w:rPr>
          <w:w w:val="105"/>
        </w:rPr>
        <w:t>свой</w:t>
      </w:r>
      <w:r>
        <w:rPr>
          <w:spacing w:val="80"/>
          <w:w w:val="150"/>
        </w:rPr>
        <w:t xml:space="preserve">   </w:t>
      </w:r>
      <w:r>
        <w:rPr>
          <w:w w:val="105"/>
        </w:rPr>
        <w:t>вклад</w:t>
      </w:r>
      <w:r>
        <w:rPr>
          <w:spacing w:val="80"/>
          <w:w w:val="150"/>
        </w:rPr>
        <w:t xml:space="preserve">   </w:t>
      </w:r>
      <w:r>
        <w:rPr>
          <w:w w:val="105"/>
        </w:rPr>
        <w:t>в</w:t>
      </w:r>
      <w:r>
        <w:rPr>
          <w:spacing w:val="80"/>
          <w:w w:val="150"/>
        </w:rPr>
        <w:t xml:space="preserve">   </w:t>
      </w:r>
      <w:r>
        <w:rPr>
          <w:w w:val="105"/>
        </w:rPr>
        <w:t>решение</w:t>
      </w:r>
      <w:r>
        <w:rPr>
          <w:spacing w:val="80"/>
          <w:w w:val="150"/>
        </w:rPr>
        <w:t xml:space="preserve">   </w:t>
      </w:r>
      <w:r>
        <w:rPr>
          <w:w w:val="105"/>
        </w:rPr>
        <w:t>естественнонаучной</w:t>
      </w:r>
      <w:r>
        <w:rPr>
          <w:spacing w:val="80"/>
          <w:w w:val="150"/>
        </w:rPr>
        <w:t xml:space="preserve">   </w:t>
      </w:r>
      <w:r>
        <w:rPr>
          <w:w w:val="105"/>
        </w:rPr>
        <w:t>проблемы по критериям, самостоятельно сформулированным участниками команды.</w:t>
      </w:r>
    </w:p>
    <w:p w:rsidR="0005752A" w:rsidRDefault="00A45EFB">
      <w:pPr>
        <w:pStyle w:val="a3"/>
        <w:spacing w:line="258" w:lineRule="exact"/>
        <w:ind w:left="976" w:firstLine="0"/>
      </w:pPr>
      <w:r>
        <w:t>Формирование</w:t>
      </w:r>
      <w:r>
        <w:rPr>
          <w:spacing w:val="47"/>
        </w:rPr>
        <w:t xml:space="preserve"> </w:t>
      </w:r>
      <w:r>
        <w:t>универсальных</w:t>
      </w:r>
      <w:r>
        <w:rPr>
          <w:spacing w:val="50"/>
        </w:rPr>
        <w:t xml:space="preserve"> </w:t>
      </w:r>
      <w:r>
        <w:t>учебных</w:t>
      </w:r>
      <w:r>
        <w:rPr>
          <w:spacing w:val="50"/>
        </w:rPr>
        <w:t xml:space="preserve"> </w:t>
      </w:r>
      <w:r>
        <w:t>регулятивных</w:t>
      </w:r>
      <w:r>
        <w:rPr>
          <w:spacing w:val="37"/>
        </w:rPr>
        <w:t xml:space="preserve"> </w:t>
      </w:r>
      <w:r>
        <w:rPr>
          <w:spacing w:val="-2"/>
        </w:rPr>
        <w:t>действий.</w:t>
      </w:r>
    </w:p>
    <w:p w:rsidR="0005752A" w:rsidRDefault="00A45EFB">
      <w:pPr>
        <w:pStyle w:val="a3"/>
        <w:spacing w:before="10" w:line="254" w:lineRule="auto"/>
        <w:ind w:right="424"/>
      </w:pPr>
      <w:r>
        <w:rPr>
          <w:w w:val="105"/>
        </w:rPr>
        <w:t>Выявление</w:t>
      </w:r>
      <w:r>
        <w:rPr>
          <w:spacing w:val="70"/>
          <w:w w:val="105"/>
        </w:rPr>
        <w:t xml:space="preserve">   </w:t>
      </w:r>
      <w:r>
        <w:rPr>
          <w:w w:val="105"/>
        </w:rPr>
        <w:t>проблем</w:t>
      </w:r>
      <w:r>
        <w:rPr>
          <w:spacing w:val="74"/>
          <w:w w:val="105"/>
        </w:rPr>
        <w:t xml:space="preserve">   </w:t>
      </w:r>
      <w:r>
        <w:rPr>
          <w:w w:val="105"/>
        </w:rPr>
        <w:t>в</w:t>
      </w:r>
      <w:r>
        <w:rPr>
          <w:spacing w:val="73"/>
          <w:w w:val="105"/>
        </w:rPr>
        <w:t xml:space="preserve">   </w:t>
      </w:r>
      <w:r>
        <w:rPr>
          <w:w w:val="105"/>
        </w:rPr>
        <w:t>жизненных</w:t>
      </w:r>
      <w:r>
        <w:rPr>
          <w:spacing w:val="71"/>
          <w:w w:val="105"/>
        </w:rPr>
        <w:t xml:space="preserve">   </w:t>
      </w:r>
      <w:r>
        <w:rPr>
          <w:w w:val="105"/>
        </w:rPr>
        <w:t>и</w:t>
      </w:r>
      <w:r>
        <w:rPr>
          <w:spacing w:val="77"/>
          <w:w w:val="105"/>
        </w:rPr>
        <w:t xml:space="preserve">   </w:t>
      </w:r>
      <w:r>
        <w:rPr>
          <w:w w:val="105"/>
        </w:rPr>
        <w:t>учебных</w:t>
      </w:r>
      <w:r>
        <w:rPr>
          <w:spacing w:val="75"/>
          <w:w w:val="105"/>
        </w:rPr>
        <w:t xml:space="preserve">   </w:t>
      </w:r>
      <w:r>
        <w:rPr>
          <w:w w:val="105"/>
        </w:rPr>
        <w:t>ситуациях,</w:t>
      </w:r>
      <w:r>
        <w:rPr>
          <w:spacing w:val="74"/>
          <w:w w:val="105"/>
        </w:rPr>
        <w:t xml:space="preserve">   </w:t>
      </w:r>
      <w:r>
        <w:rPr>
          <w:w w:val="105"/>
        </w:rPr>
        <w:t>требующих для решения проявлений естественнонаучной грамотности.</w:t>
      </w:r>
    </w:p>
    <w:p w:rsidR="0005752A" w:rsidRDefault="00A45EFB">
      <w:pPr>
        <w:pStyle w:val="a3"/>
        <w:spacing w:line="252" w:lineRule="auto"/>
        <w:ind w:right="422"/>
      </w:pPr>
      <w:r>
        <w:rPr>
          <w:w w:val="105"/>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5752A" w:rsidRDefault="00A45EFB">
      <w:pPr>
        <w:pStyle w:val="a3"/>
        <w:spacing w:line="247" w:lineRule="auto"/>
        <w:ind w:right="429"/>
      </w:pPr>
      <w:r>
        <w:rPr>
          <w:w w:val="105"/>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5752A" w:rsidRDefault="00A45EFB">
      <w:pPr>
        <w:pStyle w:val="a3"/>
        <w:spacing w:before="1" w:line="247" w:lineRule="auto"/>
        <w:ind w:right="427"/>
      </w:pPr>
      <w:r>
        <w:rPr>
          <w:w w:val="105"/>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05752A" w:rsidRDefault="00A45EFB">
      <w:pPr>
        <w:pStyle w:val="a3"/>
        <w:spacing w:before="10" w:line="249" w:lineRule="auto"/>
        <w:ind w:right="424"/>
      </w:pPr>
      <w:r>
        <w:rPr>
          <w:w w:val="105"/>
        </w:rPr>
        <w:t>Объяснение</w:t>
      </w:r>
      <w:r>
        <w:rPr>
          <w:spacing w:val="80"/>
          <w:w w:val="150"/>
        </w:rPr>
        <w:t xml:space="preserve">  </w:t>
      </w:r>
      <w:r>
        <w:rPr>
          <w:w w:val="105"/>
        </w:rPr>
        <w:t>причин</w:t>
      </w:r>
      <w:r>
        <w:rPr>
          <w:spacing w:val="80"/>
          <w:w w:val="150"/>
        </w:rPr>
        <w:t xml:space="preserve">  </w:t>
      </w:r>
      <w:r>
        <w:rPr>
          <w:w w:val="105"/>
        </w:rPr>
        <w:t>достижения</w:t>
      </w:r>
      <w:r>
        <w:rPr>
          <w:spacing w:val="80"/>
          <w:w w:val="150"/>
        </w:rPr>
        <w:t xml:space="preserve">  </w:t>
      </w:r>
      <w:r>
        <w:rPr>
          <w:w w:val="105"/>
        </w:rPr>
        <w:t>(недостижения)</w:t>
      </w:r>
      <w:r>
        <w:rPr>
          <w:spacing w:val="73"/>
          <w:w w:val="105"/>
        </w:rPr>
        <w:t xml:space="preserve">   </w:t>
      </w:r>
      <w:r>
        <w:rPr>
          <w:w w:val="105"/>
        </w:rPr>
        <w:t>результатов</w:t>
      </w:r>
      <w:r>
        <w:rPr>
          <w:spacing w:val="74"/>
          <w:w w:val="105"/>
        </w:rPr>
        <w:t xml:space="preserve">   </w:t>
      </w:r>
      <w:r>
        <w:rPr>
          <w:w w:val="105"/>
        </w:rPr>
        <w:t>деятельности по решению естественнонаучной задачи, выполнении естественно-научного исследования.</w:t>
      </w:r>
    </w:p>
    <w:p w:rsidR="0005752A" w:rsidRDefault="00A45EFB">
      <w:pPr>
        <w:pStyle w:val="a3"/>
        <w:spacing w:line="254" w:lineRule="auto"/>
        <w:ind w:right="414"/>
      </w:pPr>
      <w:r>
        <w:rPr>
          <w:w w:val="105"/>
        </w:rPr>
        <w:t>Оценка соответствия результата решения естественнонаучной проблемы поставленным целям и условиям.</w:t>
      </w:r>
    </w:p>
    <w:p w:rsidR="0005752A" w:rsidRDefault="00A45EFB">
      <w:pPr>
        <w:pStyle w:val="a3"/>
        <w:tabs>
          <w:tab w:val="left" w:pos="2904"/>
          <w:tab w:val="left" w:pos="5207"/>
          <w:tab w:val="left" w:pos="7359"/>
          <w:tab w:val="left" w:pos="9375"/>
        </w:tabs>
        <w:spacing w:line="249" w:lineRule="auto"/>
        <w:ind w:right="420"/>
      </w:pPr>
      <w:r>
        <w:rPr>
          <w:w w:val="105"/>
        </w:rPr>
        <w:t>Готовность</w:t>
      </w:r>
      <w:r>
        <w:rPr>
          <w:spacing w:val="80"/>
          <w:w w:val="150"/>
        </w:rPr>
        <w:t xml:space="preserve">  </w:t>
      </w:r>
      <w:r>
        <w:rPr>
          <w:w w:val="105"/>
        </w:rPr>
        <w:t>ставить</w:t>
      </w:r>
      <w:r>
        <w:rPr>
          <w:spacing w:val="80"/>
          <w:w w:val="150"/>
        </w:rPr>
        <w:t xml:space="preserve">  </w:t>
      </w:r>
      <w:r>
        <w:rPr>
          <w:w w:val="105"/>
        </w:rPr>
        <w:t>себя</w:t>
      </w:r>
      <w:r>
        <w:rPr>
          <w:spacing w:val="80"/>
          <w:w w:val="150"/>
        </w:rPr>
        <w:t xml:space="preserve">  </w:t>
      </w:r>
      <w:r>
        <w:rPr>
          <w:w w:val="105"/>
        </w:rPr>
        <w:t>на</w:t>
      </w:r>
      <w:r>
        <w:rPr>
          <w:spacing w:val="80"/>
          <w:w w:val="150"/>
        </w:rPr>
        <w:t xml:space="preserve">  </w:t>
      </w:r>
      <w:r>
        <w:rPr>
          <w:w w:val="105"/>
        </w:rPr>
        <w:t>место</w:t>
      </w:r>
      <w:r>
        <w:rPr>
          <w:spacing w:val="80"/>
          <w:w w:val="150"/>
        </w:rPr>
        <w:t xml:space="preserve">  </w:t>
      </w:r>
      <w:r>
        <w:rPr>
          <w:w w:val="105"/>
        </w:rPr>
        <w:t>другого</w:t>
      </w:r>
      <w:r>
        <w:rPr>
          <w:spacing w:val="80"/>
          <w:w w:val="150"/>
        </w:rPr>
        <w:t xml:space="preserve">  </w:t>
      </w:r>
      <w:r>
        <w:rPr>
          <w:w w:val="105"/>
        </w:rPr>
        <w:t>человека</w:t>
      </w:r>
      <w:r>
        <w:rPr>
          <w:spacing w:val="80"/>
          <w:w w:val="150"/>
        </w:rPr>
        <w:t xml:space="preserve">  </w:t>
      </w:r>
      <w:r>
        <w:rPr>
          <w:w w:val="105"/>
        </w:rPr>
        <w:t>в</w:t>
      </w:r>
      <w:r>
        <w:rPr>
          <w:spacing w:val="80"/>
          <w:w w:val="150"/>
        </w:rPr>
        <w:t xml:space="preserve">  </w:t>
      </w:r>
      <w:r>
        <w:rPr>
          <w:w w:val="105"/>
        </w:rPr>
        <w:t>ходе</w:t>
      </w:r>
      <w:r>
        <w:rPr>
          <w:spacing w:val="80"/>
          <w:w w:val="150"/>
        </w:rPr>
        <w:t xml:space="preserve">  </w:t>
      </w:r>
      <w:r>
        <w:rPr>
          <w:w w:val="105"/>
        </w:rPr>
        <w:t>спора или</w:t>
      </w:r>
      <w:r>
        <w:rPr>
          <w:spacing w:val="-11"/>
          <w:w w:val="105"/>
        </w:rPr>
        <w:t xml:space="preserve"> </w:t>
      </w:r>
      <w:r>
        <w:rPr>
          <w:w w:val="105"/>
        </w:rPr>
        <w:t>дискуссии</w:t>
      </w:r>
      <w:r>
        <w:rPr>
          <w:spacing w:val="-11"/>
          <w:w w:val="105"/>
        </w:rPr>
        <w:t xml:space="preserve"> </w:t>
      </w:r>
      <w:r>
        <w:rPr>
          <w:w w:val="105"/>
        </w:rPr>
        <w:t>по</w:t>
      </w:r>
      <w:r>
        <w:rPr>
          <w:spacing w:val="-10"/>
          <w:w w:val="105"/>
        </w:rPr>
        <w:t xml:space="preserve"> </w:t>
      </w:r>
      <w:r>
        <w:rPr>
          <w:w w:val="105"/>
        </w:rPr>
        <w:t>естественнонаучной</w:t>
      </w:r>
      <w:r>
        <w:rPr>
          <w:spacing w:val="-11"/>
          <w:w w:val="105"/>
        </w:rPr>
        <w:t xml:space="preserve"> </w:t>
      </w:r>
      <w:r>
        <w:rPr>
          <w:w w:val="105"/>
        </w:rPr>
        <w:t>проблеме,</w:t>
      </w:r>
      <w:r>
        <w:rPr>
          <w:spacing w:val="-8"/>
          <w:w w:val="105"/>
        </w:rPr>
        <w:t xml:space="preserve"> </w:t>
      </w:r>
      <w:r>
        <w:rPr>
          <w:w w:val="105"/>
        </w:rPr>
        <w:t>интерпретации</w:t>
      </w:r>
      <w:r>
        <w:rPr>
          <w:spacing w:val="-11"/>
          <w:w w:val="105"/>
        </w:rPr>
        <w:t xml:space="preserve"> </w:t>
      </w:r>
      <w:r>
        <w:rPr>
          <w:w w:val="105"/>
        </w:rPr>
        <w:t>результатов</w:t>
      </w:r>
      <w:r>
        <w:rPr>
          <w:spacing w:val="-11"/>
          <w:w w:val="105"/>
        </w:rPr>
        <w:t xml:space="preserve"> </w:t>
      </w:r>
      <w:r>
        <w:rPr>
          <w:w w:val="105"/>
        </w:rPr>
        <w:t xml:space="preserve">естественнонаучного </w:t>
      </w:r>
      <w:r>
        <w:rPr>
          <w:spacing w:val="-2"/>
          <w:w w:val="105"/>
        </w:rPr>
        <w:t>исследования;</w:t>
      </w:r>
      <w:r>
        <w:tab/>
      </w:r>
      <w:r>
        <w:rPr>
          <w:spacing w:val="-2"/>
          <w:w w:val="105"/>
        </w:rPr>
        <w:t>готовность</w:t>
      </w:r>
      <w:r>
        <w:tab/>
      </w:r>
      <w:r>
        <w:rPr>
          <w:spacing w:val="-2"/>
          <w:w w:val="105"/>
        </w:rPr>
        <w:t>понимать</w:t>
      </w:r>
      <w:r>
        <w:tab/>
      </w:r>
      <w:r>
        <w:rPr>
          <w:spacing w:val="-2"/>
          <w:w w:val="105"/>
        </w:rPr>
        <w:t>мотивы,</w:t>
      </w:r>
      <w:r>
        <w:tab/>
      </w:r>
      <w:r>
        <w:rPr>
          <w:spacing w:val="-2"/>
          <w:w w:val="105"/>
        </w:rPr>
        <w:t xml:space="preserve">намерения </w:t>
      </w:r>
      <w:r>
        <w:rPr>
          <w:w w:val="105"/>
        </w:rPr>
        <w:t>и логику другого.</w:t>
      </w:r>
    </w:p>
    <w:p w:rsidR="0005752A" w:rsidRDefault="00A45EFB">
      <w:pPr>
        <w:pStyle w:val="a3"/>
        <w:ind w:left="976" w:firstLine="0"/>
      </w:pPr>
      <w:r>
        <w:t>Общественно-научные</w:t>
      </w:r>
      <w:r>
        <w:rPr>
          <w:spacing w:val="75"/>
        </w:rPr>
        <w:t xml:space="preserve"> </w:t>
      </w:r>
      <w:r>
        <w:rPr>
          <w:spacing w:val="-2"/>
        </w:rPr>
        <w:t>предметы.</w:t>
      </w:r>
    </w:p>
    <w:p w:rsidR="0005752A" w:rsidRDefault="00A45EFB">
      <w:pPr>
        <w:pStyle w:val="a3"/>
        <w:tabs>
          <w:tab w:val="left" w:pos="3235"/>
          <w:tab w:val="left" w:pos="5537"/>
          <w:tab w:val="left" w:pos="7142"/>
          <w:tab w:val="left" w:pos="9524"/>
        </w:tabs>
        <w:spacing w:before="10" w:line="247"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логических действий.</w:t>
      </w:r>
    </w:p>
    <w:p w:rsidR="0005752A" w:rsidRDefault="00A45EFB">
      <w:pPr>
        <w:pStyle w:val="a3"/>
        <w:spacing w:before="2" w:line="254" w:lineRule="auto"/>
        <w:ind w:left="976" w:right="2527" w:firstLine="0"/>
        <w:jc w:val="left"/>
      </w:pPr>
      <w:r>
        <w:t>Систематизировать, классифицировать и обобщать исторические факты.</w:t>
      </w:r>
      <w:r>
        <w:rPr>
          <w:spacing w:val="80"/>
          <w:w w:val="105"/>
        </w:rPr>
        <w:t xml:space="preserve"> </w:t>
      </w:r>
      <w:r>
        <w:rPr>
          <w:w w:val="105"/>
        </w:rPr>
        <w:t>Составлять синхронистические и систематические таблицы.</w:t>
      </w:r>
    </w:p>
    <w:p w:rsidR="0005752A" w:rsidRDefault="00A45EFB">
      <w:pPr>
        <w:pStyle w:val="a3"/>
        <w:tabs>
          <w:tab w:val="left" w:pos="2372"/>
          <w:tab w:val="left" w:pos="3968"/>
          <w:tab w:val="left" w:pos="5047"/>
          <w:tab w:val="left" w:pos="6234"/>
          <w:tab w:val="left" w:pos="7931"/>
          <w:tab w:val="left" w:pos="9276"/>
        </w:tabs>
        <w:spacing w:line="247" w:lineRule="auto"/>
        <w:ind w:left="976" w:right="429" w:firstLine="0"/>
        <w:jc w:val="left"/>
      </w:pPr>
      <w:r>
        <w:rPr>
          <w:w w:val="105"/>
        </w:rPr>
        <w:lastRenderedPageBreak/>
        <w:t>Выявлять и характеризовать существенные</w:t>
      </w:r>
      <w:r>
        <w:rPr>
          <w:spacing w:val="-2"/>
          <w:w w:val="105"/>
        </w:rPr>
        <w:t xml:space="preserve"> </w:t>
      </w:r>
      <w:r>
        <w:rPr>
          <w:w w:val="105"/>
        </w:rPr>
        <w:t xml:space="preserve">признаки исторических явлений, процессов. </w:t>
      </w:r>
      <w:r>
        <w:rPr>
          <w:spacing w:val="-2"/>
          <w:w w:val="105"/>
        </w:rPr>
        <w:t>Сравнивать</w:t>
      </w:r>
      <w:r>
        <w:tab/>
      </w:r>
      <w:r>
        <w:rPr>
          <w:spacing w:val="-2"/>
          <w:w w:val="105"/>
        </w:rPr>
        <w:t>исторические</w:t>
      </w:r>
      <w:r>
        <w:tab/>
      </w:r>
      <w:r>
        <w:rPr>
          <w:spacing w:val="-2"/>
          <w:w w:val="105"/>
        </w:rPr>
        <w:t>явления,</w:t>
      </w:r>
      <w:r>
        <w:tab/>
      </w:r>
      <w:r>
        <w:rPr>
          <w:spacing w:val="-2"/>
          <w:w w:val="105"/>
        </w:rPr>
        <w:t>процессы</w:t>
      </w:r>
      <w:r>
        <w:tab/>
      </w:r>
      <w:r>
        <w:rPr>
          <w:spacing w:val="-2"/>
          <w:w w:val="105"/>
        </w:rPr>
        <w:t>(политическое</w:t>
      </w:r>
      <w:r>
        <w:tab/>
      </w:r>
      <w:r>
        <w:rPr>
          <w:spacing w:val="-2"/>
          <w:w w:val="105"/>
        </w:rPr>
        <w:t>устройство</w:t>
      </w:r>
      <w:r>
        <w:tab/>
      </w:r>
      <w:r>
        <w:rPr>
          <w:spacing w:val="-2"/>
          <w:w w:val="105"/>
        </w:rPr>
        <w:t>государств,</w:t>
      </w:r>
    </w:p>
    <w:p w:rsidR="0005752A" w:rsidRDefault="00A45EFB">
      <w:pPr>
        <w:pStyle w:val="a3"/>
        <w:tabs>
          <w:tab w:val="left" w:pos="3661"/>
          <w:tab w:val="left" w:pos="5538"/>
          <w:tab w:val="left" w:pos="6711"/>
          <w:tab w:val="left" w:pos="8876"/>
          <w:tab w:val="left" w:pos="9697"/>
        </w:tabs>
        <w:spacing w:before="4" w:line="249" w:lineRule="auto"/>
        <w:ind w:right="408" w:firstLine="0"/>
      </w:pPr>
      <w:r>
        <w:rPr>
          <w:spacing w:val="-2"/>
          <w:w w:val="105"/>
        </w:rPr>
        <w:t>социально-экономические</w:t>
      </w:r>
      <w:r>
        <w:tab/>
      </w:r>
      <w:r>
        <w:rPr>
          <w:spacing w:val="-2"/>
          <w:w w:val="105"/>
        </w:rPr>
        <w:t>отношения,</w:t>
      </w:r>
      <w:r>
        <w:tab/>
      </w:r>
      <w:r>
        <w:rPr>
          <w:spacing w:val="-4"/>
          <w:w w:val="105"/>
        </w:rPr>
        <w:t>пути</w:t>
      </w:r>
      <w:r>
        <w:tab/>
      </w:r>
      <w:r>
        <w:rPr>
          <w:spacing w:val="-2"/>
          <w:w w:val="105"/>
        </w:rPr>
        <w:t>модернизации</w:t>
      </w:r>
      <w:r>
        <w:tab/>
      </w:r>
      <w:r>
        <w:rPr>
          <w:spacing w:val="-10"/>
          <w:w w:val="105"/>
        </w:rPr>
        <w:t>и</w:t>
      </w:r>
      <w:r>
        <w:tab/>
      </w:r>
      <w:r>
        <w:rPr>
          <w:spacing w:val="-2"/>
          <w:w w:val="105"/>
        </w:rPr>
        <w:t xml:space="preserve">другие) </w:t>
      </w:r>
      <w:r>
        <w:rPr>
          <w:w w:val="105"/>
        </w:rPr>
        <w:t>по</w:t>
      </w:r>
      <w:r>
        <w:rPr>
          <w:spacing w:val="-15"/>
          <w:w w:val="105"/>
        </w:rPr>
        <w:t xml:space="preserve"> </w:t>
      </w:r>
      <w:r>
        <w:rPr>
          <w:w w:val="105"/>
        </w:rPr>
        <w:t>горизонтали</w:t>
      </w:r>
      <w:r>
        <w:rPr>
          <w:spacing w:val="-4"/>
          <w:w w:val="105"/>
        </w:rPr>
        <w:t xml:space="preserve"> </w:t>
      </w:r>
      <w:r>
        <w:rPr>
          <w:w w:val="105"/>
        </w:rPr>
        <w:t>(существовавшие</w:t>
      </w:r>
      <w:r>
        <w:rPr>
          <w:spacing w:val="-10"/>
          <w:w w:val="105"/>
        </w:rPr>
        <w:t xml:space="preserve"> </w:t>
      </w:r>
      <w:r>
        <w:rPr>
          <w:w w:val="105"/>
        </w:rPr>
        <w:t>синхронно</w:t>
      </w:r>
      <w:r>
        <w:rPr>
          <w:spacing w:val="-9"/>
          <w:w w:val="105"/>
        </w:rPr>
        <w:t xml:space="preserve"> </w:t>
      </w:r>
      <w:r>
        <w:rPr>
          <w:w w:val="105"/>
        </w:rPr>
        <w:t>в</w:t>
      </w:r>
      <w:r>
        <w:rPr>
          <w:spacing w:val="-10"/>
          <w:w w:val="105"/>
        </w:rPr>
        <w:t xml:space="preserve"> </w:t>
      </w:r>
      <w:r>
        <w:rPr>
          <w:w w:val="105"/>
        </w:rPr>
        <w:t>разных</w:t>
      </w:r>
      <w:r>
        <w:rPr>
          <w:spacing w:val="-9"/>
          <w:w w:val="105"/>
        </w:rPr>
        <w:t xml:space="preserve"> </w:t>
      </w:r>
      <w:r>
        <w:rPr>
          <w:w w:val="105"/>
        </w:rPr>
        <w:t>сообществах)</w:t>
      </w:r>
      <w:r>
        <w:rPr>
          <w:spacing w:val="-12"/>
          <w:w w:val="105"/>
        </w:rPr>
        <w:t xml:space="preserve"> </w:t>
      </w:r>
      <w:r>
        <w:rPr>
          <w:w w:val="105"/>
        </w:rPr>
        <w:t>и</w:t>
      </w:r>
      <w:r>
        <w:rPr>
          <w:spacing w:val="-4"/>
          <w:w w:val="105"/>
        </w:rPr>
        <w:t xml:space="preserve"> </w:t>
      </w:r>
      <w:r>
        <w:rPr>
          <w:w w:val="105"/>
        </w:rPr>
        <w:t>в</w:t>
      </w:r>
      <w:r>
        <w:rPr>
          <w:spacing w:val="-10"/>
          <w:w w:val="105"/>
        </w:rPr>
        <w:t xml:space="preserve"> </w:t>
      </w:r>
      <w:r>
        <w:rPr>
          <w:w w:val="105"/>
        </w:rPr>
        <w:t>динамике</w:t>
      </w:r>
      <w:r>
        <w:rPr>
          <w:spacing w:val="-16"/>
          <w:w w:val="105"/>
        </w:rPr>
        <w:t xml:space="preserve"> </w:t>
      </w:r>
      <w:r>
        <w:rPr>
          <w:w w:val="105"/>
        </w:rPr>
        <w:t>(«было –</w:t>
      </w:r>
      <w:r>
        <w:rPr>
          <w:spacing w:val="-3"/>
          <w:w w:val="105"/>
        </w:rPr>
        <w:t xml:space="preserve"> </w:t>
      </w:r>
      <w:r>
        <w:rPr>
          <w:w w:val="105"/>
        </w:rPr>
        <w:t>стало») по заданным или самостоятельно определенным основаниям.</w:t>
      </w:r>
    </w:p>
    <w:p w:rsidR="0005752A" w:rsidRDefault="00A45EFB">
      <w:pPr>
        <w:pStyle w:val="a3"/>
        <w:tabs>
          <w:tab w:val="left" w:pos="2341"/>
          <w:tab w:val="left" w:pos="4449"/>
          <w:tab w:val="left" w:pos="6154"/>
          <w:tab w:val="left" w:pos="8269"/>
          <w:tab w:val="left" w:pos="9513"/>
        </w:tabs>
        <w:spacing w:before="3" w:line="247" w:lineRule="auto"/>
        <w:ind w:right="410"/>
      </w:pPr>
      <w:r>
        <w:rPr>
          <w:w w:val="105"/>
        </w:rPr>
        <w:t xml:space="preserve">Использовать понятия и категории современного исторического знания (эпоха, </w:t>
      </w:r>
      <w:r>
        <w:rPr>
          <w:spacing w:val="-2"/>
          <w:w w:val="105"/>
        </w:rPr>
        <w:t>цивилизация,</w:t>
      </w:r>
      <w:r>
        <w:tab/>
      </w:r>
      <w:r>
        <w:rPr>
          <w:spacing w:val="-2"/>
          <w:w w:val="105"/>
        </w:rPr>
        <w:t>исторический</w:t>
      </w:r>
      <w:r>
        <w:tab/>
      </w:r>
      <w:r>
        <w:rPr>
          <w:spacing w:val="-2"/>
          <w:w w:val="105"/>
        </w:rPr>
        <w:t>источник,</w:t>
      </w:r>
      <w:r>
        <w:tab/>
      </w:r>
      <w:r>
        <w:rPr>
          <w:spacing w:val="-2"/>
          <w:w w:val="105"/>
        </w:rPr>
        <w:t>исторический</w:t>
      </w:r>
      <w:r>
        <w:tab/>
      </w:r>
      <w:r>
        <w:rPr>
          <w:spacing w:val="-2"/>
          <w:w w:val="105"/>
        </w:rPr>
        <w:t>факт,</w:t>
      </w:r>
      <w:r>
        <w:tab/>
      </w:r>
      <w:r>
        <w:rPr>
          <w:spacing w:val="-2"/>
          <w:w w:val="105"/>
        </w:rPr>
        <w:t xml:space="preserve">историзм </w:t>
      </w:r>
      <w:r>
        <w:rPr>
          <w:w w:val="105"/>
        </w:rPr>
        <w:t>и другие).</w:t>
      </w:r>
    </w:p>
    <w:p w:rsidR="0005752A" w:rsidRDefault="00A45EFB">
      <w:pPr>
        <w:pStyle w:val="a3"/>
        <w:spacing w:before="12"/>
        <w:ind w:left="976" w:firstLine="0"/>
      </w:pPr>
      <w:r>
        <w:t>Выявлять</w:t>
      </w:r>
      <w:r>
        <w:rPr>
          <w:spacing w:val="32"/>
        </w:rPr>
        <w:t xml:space="preserve"> </w:t>
      </w:r>
      <w:r>
        <w:t>причины</w:t>
      </w:r>
      <w:r>
        <w:rPr>
          <w:spacing w:val="20"/>
        </w:rPr>
        <w:t xml:space="preserve"> </w:t>
      </w:r>
      <w:r>
        <w:t>и</w:t>
      </w:r>
      <w:r>
        <w:rPr>
          <w:spacing w:val="37"/>
        </w:rPr>
        <w:t xml:space="preserve"> </w:t>
      </w:r>
      <w:r>
        <w:t>следствия</w:t>
      </w:r>
      <w:r>
        <w:rPr>
          <w:spacing w:val="21"/>
        </w:rPr>
        <w:t xml:space="preserve"> </w:t>
      </w:r>
      <w:r>
        <w:t>исторических</w:t>
      </w:r>
      <w:r>
        <w:rPr>
          <w:spacing w:val="28"/>
        </w:rPr>
        <w:t xml:space="preserve"> </w:t>
      </w:r>
      <w:r>
        <w:t>событий</w:t>
      </w:r>
      <w:r>
        <w:rPr>
          <w:spacing w:val="26"/>
        </w:rPr>
        <w:t xml:space="preserve"> </w:t>
      </w:r>
      <w:r>
        <w:t>и</w:t>
      </w:r>
      <w:r>
        <w:rPr>
          <w:spacing w:val="26"/>
        </w:rPr>
        <w:t xml:space="preserve"> </w:t>
      </w:r>
      <w:r>
        <w:rPr>
          <w:spacing w:val="-2"/>
        </w:rPr>
        <w:t>процессов.</w:t>
      </w:r>
    </w:p>
    <w:p w:rsidR="0005752A" w:rsidRDefault="00A45EFB">
      <w:pPr>
        <w:pStyle w:val="a3"/>
        <w:spacing w:before="9" w:line="252" w:lineRule="auto"/>
        <w:ind w:right="406"/>
      </w:pPr>
      <w:r>
        <w:rPr>
          <w:w w:val="105"/>
        </w:rPr>
        <w:t>Осуществлять</w:t>
      </w:r>
      <w:r>
        <w:rPr>
          <w:spacing w:val="-2"/>
          <w:w w:val="105"/>
        </w:rPr>
        <w:t xml:space="preserve"> </w:t>
      </w:r>
      <w:r>
        <w:rPr>
          <w:w w:val="105"/>
        </w:rPr>
        <w:t>по самостоятельно</w:t>
      </w:r>
      <w:r>
        <w:rPr>
          <w:spacing w:val="-5"/>
          <w:w w:val="105"/>
        </w:rPr>
        <w:t xml:space="preserve"> </w:t>
      </w:r>
      <w:r>
        <w:rPr>
          <w:w w:val="105"/>
        </w:rPr>
        <w:t>составленному</w:t>
      </w:r>
      <w:r>
        <w:rPr>
          <w:spacing w:val="-5"/>
          <w:w w:val="105"/>
        </w:rPr>
        <w:t xml:space="preserve"> </w:t>
      </w:r>
      <w:r>
        <w:rPr>
          <w:w w:val="105"/>
        </w:rPr>
        <w:t>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05752A" w:rsidRDefault="00A45EFB">
      <w:pPr>
        <w:pStyle w:val="a3"/>
        <w:spacing w:line="247" w:lineRule="auto"/>
        <w:ind w:right="421"/>
      </w:pPr>
      <w:r>
        <w:rPr>
          <w:w w:val="105"/>
        </w:rPr>
        <w:t xml:space="preserve">Соотносить результаты своего исследования с уже имеющимися данными, оценивать их </w:t>
      </w:r>
      <w:r>
        <w:rPr>
          <w:spacing w:val="-2"/>
          <w:w w:val="105"/>
        </w:rPr>
        <w:t>значимость.</w:t>
      </w:r>
    </w:p>
    <w:p w:rsidR="0005752A" w:rsidRDefault="00A45EFB">
      <w:pPr>
        <w:pStyle w:val="a3"/>
        <w:tabs>
          <w:tab w:val="left" w:pos="2695"/>
          <w:tab w:val="left" w:pos="4739"/>
          <w:tab w:val="left" w:pos="6330"/>
          <w:tab w:val="left" w:pos="8785"/>
        </w:tabs>
        <w:spacing w:before="5" w:line="249" w:lineRule="auto"/>
        <w:ind w:right="413"/>
      </w:pPr>
      <w:r>
        <w:rPr>
          <w:w w:val="105"/>
        </w:rPr>
        <w:t xml:space="preserve">Классифицировать (выделять основания, заполнять составлять схему, таблицу) виды </w:t>
      </w:r>
      <w:r>
        <w:rPr>
          <w:spacing w:val="-2"/>
        </w:rPr>
        <w:t>деятельности</w:t>
      </w:r>
      <w:r>
        <w:tab/>
      </w:r>
      <w:r>
        <w:rPr>
          <w:spacing w:val="-2"/>
        </w:rPr>
        <w:t>человека:</w:t>
      </w:r>
      <w:r>
        <w:tab/>
      </w:r>
      <w:r>
        <w:rPr>
          <w:spacing w:val="-4"/>
        </w:rPr>
        <w:t>виды</w:t>
      </w:r>
      <w:r>
        <w:tab/>
      </w:r>
      <w:r>
        <w:rPr>
          <w:spacing w:val="-2"/>
        </w:rPr>
        <w:t>юридической</w:t>
      </w:r>
      <w:r>
        <w:tab/>
      </w:r>
      <w:r>
        <w:rPr>
          <w:spacing w:val="-2"/>
        </w:rPr>
        <w:t xml:space="preserve">ответственности </w:t>
      </w:r>
      <w:r>
        <w:rPr>
          <w:w w:val="105"/>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5752A" w:rsidRDefault="00A45EFB">
      <w:pPr>
        <w:pStyle w:val="a3"/>
        <w:spacing w:line="252" w:lineRule="auto"/>
        <w:ind w:right="423"/>
      </w:pPr>
      <w:r>
        <w:rPr>
          <w:w w:val="105"/>
        </w:rPr>
        <w:t>Сравнивать формы политического участия (выборы и референдум), проступок и преступление,</w:t>
      </w:r>
      <w:r>
        <w:rPr>
          <w:spacing w:val="77"/>
          <w:w w:val="105"/>
        </w:rPr>
        <w:t xml:space="preserve">   </w:t>
      </w:r>
      <w:r>
        <w:rPr>
          <w:w w:val="105"/>
        </w:rPr>
        <w:t>дееспособность</w:t>
      </w:r>
      <w:r>
        <w:rPr>
          <w:spacing w:val="77"/>
          <w:w w:val="105"/>
        </w:rPr>
        <w:t xml:space="preserve">   </w:t>
      </w:r>
      <w:r>
        <w:rPr>
          <w:w w:val="105"/>
        </w:rPr>
        <w:t>малолетних</w:t>
      </w:r>
      <w:r>
        <w:rPr>
          <w:spacing w:val="74"/>
          <w:w w:val="105"/>
        </w:rPr>
        <w:t xml:space="preserve">   </w:t>
      </w:r>
      <w:r>
        <w:rPr>
          <w:w w:val="105"/>
        </w:rPr>
        <w:t>в</w:t>
      </w:r>
      <w:r>
        <w:rPr>
          <w:spacing w:val="76"/>
          <w:w w:val="105"/>
        </w:rPr>
        <w:t xml:space="preserve">   </w:t>
      </w:r>
      <w:r>
        <w:rPr>
          <w:w w:val="105"/>
        </w:rPr>
        <w:t>возрасте</w:t>
      </w:r>
      <w:r>
        <w:rPr>
          <w:spacing w:val="76"/>
          <w:w w:val="105"/>
        </w:rPr>
        <w:t xml:space="preserve">   </w:t>
      </w:r>
      <w:r>
        <w:rPr>
          <w:w w:val="105"/>
        </w:rPr>
        <w:t>от</w:t>
      </w:r>
      <w:r>
        <w:rPr>
          <w:spacing w:val="76"/>
          <w:w w:val="105"/>
        </w:rPr>
        <w:t xml:space="preserve">   </w:t>
      </w:r>
      <w:r>
        <w:rPr>
          <w:w w:val="105"/>
        </w:rPr>
        <w:t>6</w:t>
      </w:r>
      <w:r>
        <w:rPr>
          <w:spacing w:val="76"/>
          <w:w w:val="105"/>
        </w:rPr>
        <w:t xml:space="preserve">   </w:t>
      </w:r>
      <w:r>
        <w:rPr>
          <w:w w:val="105"/>
        </w:rPr>
        <w:t>до</w:t>
      </w:r>
      <w:r>
        <w:rPr>
          <w:spacing w:val="76"/>
          <w:w w:val="105"/>
        </w:rPr>
        <w:t xml:space="preserve">   </w:t>
      </w:r>
      <w:r>
        <w:rPr>
          <w:w w:val="105"/>
        </w:rPr>
        <w:t>14</w:t>
      </w:r>
      <w:r>
        <w:rPr>
          <w:spacing w:val="76"/>
          <w:w w:val="105"/>
        </w:rPr>
        <w:t xml:space="preserve">   </w:t>
      </w:r>
      <w:r>
        <w:rPr>
          <w:w w:val="105"/>
        </w:rPr>
        <w:t>лет и несовершеннолетних в возрасте от 14 до 18 лет, мораль и право.</w:t>
      </w:r>
    </w:p>
    <w:p w:rsidR="0005752A" w:rsidRDefault="00A45EFB">
      <w:pPr>
        <w:pStyle w:val="a3"/>
        <w:spacing w:line="254" w:lineRule="auto"/>
        <w:ind w:right="417"/>
      </w:pPr>
      <w:r>
        <w:rPr>
          <w:w w:val="105"/>
        </w:rPr>
        <w:t>Определять конструктивные модели поведения в конфликтной ситуации, находить конструктивное разрешение конфликта.</w:t>
      </w:r>
    </w:p>
    <w:p w:rsidR="0005752A" w:rsidRDefault="00A45EFB">
      <w:pPr>
        <w:pStyle w:val="a3"/>
        <w:spacing w:line="259" w:lineRule="exact"/>
        <w:ind w:left="976" w:firstLine="0"/>
      </w:pPr>
      <w:r>
        <w:rPr>
          <w:w w:val="105"/>
        </w:rPr>
        <w:t>Преобразовывать</w:t>
      </w:r>
      <w:r>
        <w:rPr>
          <w:spacing w:val="59"/>
          <w:w w:val="105"/>
        </w:rPr>
        <w:t xml:space="preserve"> </w:t>
      </w:r>
      <w:r>
        <w:rPr>
          <w:w w:val="105"/>
        </w:rPr>
        <w:t>статистическую</w:t>
      </w:r>
      <w:r>
        <w:rPr>
          <w:spacing w:val="62"/>
          <w:w w:val="105"/>
        </w:rPr>
        <w:t xml:space="preserve"> </w:t>
      </w:r>
      <w:r>
        <w:rPr>
          <w:w w:val="105"/>
        </w:rPr>
        <w:t>и</w:t>
      </w:r>
      <w:r>
        <w:rPr>
          <w:spacing w:val="55"/>
          <w:w w:val="105"/>
        </w:rPr>
        <w:t xml:space="preserve"> </w:t>
      </w:r>
      <w:r>
        <w:rPr>
          <w:w w:val="105"/>
        </w:rPr>
        <w:t>визуальную</w:t>
      </w:r>
      <w:r>
        <w:rPr>
          <w:spacing w:val="56"/>
          <w:w w:val="105"/>
        </w:rPr>
        <w:t xml:space="preserve"> </w:t>
      </w:r>
      <w:r>
        <w:rPr>
          <w:w w:val="105"/>
        </w:rPr>
        <w:t>информацию</w:t>
      </w:r>
      <w:r>
        <w:rPr>
          <w:spacing w:val="61"/>
          <w:w w:val="105"/>
        </w:rPr>
        <w:t xml:space="preserve"> </w:t>
      </w:r>
      <w:r>
        <w:rPr>
          <w:w w:val="105"/>
        </w:rPr>
        <w:t>о</w:t>
      </w:r>
      <w:r>
        <w:rPr>
          <w:spacing w:val="50"/>
          <w:w w:val="105"/>
        </w:rPr>
        <w:t xml:space="preserve"> </w:t>
      </w:r>
      <w:r>
        <w:rPr>
          <w:w w:val="105"/>
        </w:rPr>
        <w:t>достижениях</w:t>
      </w:r>
      <w:r>
        <w:rPr>
          <w:spacing w:val="58"/>
          <w:w w:val="105"/>
        </w:rPr>
        <w:t xml:space="preserve"> </w:t>
      </w:r>
      <w:r>
        <w:rPr>
          <w:w w:val="105"/>
        </w:rPr>
        <w:t>России</w:t>
      </w:r>
      <w:r>
        <w:rPr>
          <w:spacing w:val="61"/>
          <w:w w:val="105"/>
        </w:rPr>
        <w:t xml:space="preserve"> </w:t>
      </w:r>
      <w:r>
        <w:rPr>
          <w:spacing w:val="-12"/>
          <w:w w:val="105"/>
        </w:rPr>
        <w:t>в</w:t>
      </w:r>
    </w:p>
    <w:p w:rsidR="0005752A" w:rsidRDefault="00A45EFB">
      <w:pPr>
        <w:pStyle w:val="a3"/>
        <w:spacing w:before="5"/>
        <w:ind w:firstLine="0"/>
        <w:jc w:val="left"/>
      </w:pPr>
      <w:r>
        <w:rPr>
          <w:spacing w:val="-2"/>
          <w:w w:val="105"/>
        </w:rPr>
        <w:t>текст.</w:t>
      </w:r>
    </w:p>
    <w:p w:rsidR="0005752A" w:rsidRDefault="00A45EFB">
      <w:pPr>
        <w:pStyle w:val="a3"/>
        <w:tabs>
          <w:tab w:val="left" w:pos="2098"/>
          <w:tab w:val="left" w:pos="3566"/>
          <w:tab w:val="left" w:pos="3947"/>
          <w:tab w:val="left" w:pos="5760"/>
          <w:tab w:val="left" w:pos="7644"/>
          <w:tab w:val="left" w:pos="9255"/>
          <w:tab w:val="left" w:pos="9766"/>
        </w:tabs>
        <w:spacing w:before="16"/>
        <w:ind w:left="976" w:firstLine="0"/>
        <w:jc w:val="left"/>
      </w:pPr>
      <w:r>
        <w:rPr>
          <w:spacing w:val="-2"/>
          <w:w w:val="105"/>
        </w:rPr>
        <w:t>Вносить</w:t>
      </w:r>
      <w:r>
        <w:tab/>
      </w:r>
      <w:r>
        <w:rPr>
          <w:spacing w:val="-2"/>
          <w:w w:val="105"/>
        </w:rPr>
        <w:t>коррективы</w:t>
      </w:r>
      <w:r>
        <w:tab/>
      </w:r>
      <w:r>
        <w:rPr>
          <w:spacing w:val="-10"/>
          <w:w w:val="105"/>
        </w:rPr>
        <w:t>в</w:t>
      </w:r>
      <w:r>
        <w:tab/>
      </w:r>
      <w:r>
        <w:rPr>
          <w:spacing w:val="-2"/>
          <w:w w:val="105"/>
        </w:rPr>
        <w:t>моделируемую</w:t>
      </w:r>
      <w:r>
        <w:tab/>
      </w:r>
      <w:r>
        <w:rPr>
          <w:spacing w:val="-2"/>
          <w:w w:val="105"/>
        </w:rPr>
        <w:t>экономическую</w:t>
      </w:r>
      <w:r>
        <w:tab/>
      </w:r>
      <w:r>
        <w:rPr>
          <w:spacing w:val="-2"/>
          <w:w w:val="105"/>
        </w:rPr>
        <w:t>деятельность</w:t>
      </w:r>
      <w:r>
        <w:tab/>
      </w:r>
      <w:r>
        <w:rPr>
          <w:spacing w:val="-5"/>
          <w:w w:val="105"/>
        </w:rPr>
        <w:t>на</w:t>
      </w:r>
      <w:r>
        <w:tab/>
      </w:r>
      <w:r>
        <w:rPr>
          <w:spacing w:val="-2"/>
          <w:w w:val="105"/>
        </w:rPr>
        <w:t>основе</w:t>
      </w:r>
    </w:p>
    <w:p w:rsidR="0005752A" w:rsidRDefault="00A45EFB">
      <w:pPr>
        <w:pStyle w:val="a3"/>
        <w:spacing w:before="9"/>
        <w:ind w:firstLine="0"/>
        <w:jc w:val="left"/>
      </w:pPr>
      <w:r>
        <w:t>изменившихся</w:t>
      </w:r>
      <w:r>
        <w:rPr>
          <w:spacing w:val="55"/>
        </w:rPr>
        <w:t xml:space="preserve"> </w:t>
      </w:r>
      <w:r>
        <w:rPr>
          <w:spacing w:val="-2"/>
        </w:rPr>
        <w:t>ситуаций.</w:t>
      </w:r>
    </w:p>
    <w:p w:rsidR="0005752A" w:rsidRDefault="00A45EFB">
      <w:pPr>
        <w:pStyle w:val="a3"/>
        <w:spacing w:before="10" w:line="254" w:lineRule="auto"/>
        <w:jc w:val="left"/>
      </w:pPr>
      <w:r>
        <w:rPr>
          <w:w w:val="105"/>
        </w:rPr>
        <w:t>Использовать</w:t>
      </w:r>
      <w:r>
        <w:rPr>
          <w:spacing w:val="80"/>
          <w:w w:val="105"/>
        </w:rPr>
        <w:t xml:space="preserve"> </w:t>
      </w:r>
      <w:r>
        <w:rPr>
          <w:w w:val="105"/>
        </w:rPr>
        <w:t>полученные</w:t>
      </w:r>
      <w:r>
        <w:rPr>
          <w:spacing w:val="80"/>
          <w:w w:val="105"/>
        </w:rPr>
        <w:t xml:space="preserve"> </w:t>
      </w:r>
      <w:r>
        <w:rPr>
          <w:w w:val="105"/>
        </w:rPr>
        <w:t>знания</w:t>
      </w:r>
      <w:r>
        <w:rPr>
          <w:spacing w:val="80"/>
          <w:w w:val="105"/>
        </w:rPr>
        <w:t xml:space="preserve"> </w:t>
      </w:r>
      <w:r>
        <w:rPr>
          <w:w w:val="105"/>
        </w:rPr>
        <w:t>для</w:t>
      </w:r>
      <w:r>
        <w:rPr>
          <w:spacing w:val="80"/>
          <w:w w:val="105"/>
        </w:rPr>
        <w:t xml:space="preserve"> </w:t>
      </w:r>
      <w:r>
        <w:rPr>
          <w:w w:val="105"/>
        </w:rPr>
        <w:t>публичного</w:t>
      </w:r>
      <w:r>
        <w:rPr>
          <w:spacing w:val="80"/>
          <w:w w:val="105"/>
        </w:rPr>
        <w:t xml:space="preserve"> </w:t>
      </w:r>
      <w:r>
        <w:rPr>
          <w:w w:val="105"/>
        </w:rPr>
        <w:t>представления</w:t>
      </w:r>
      <w:r>
        <w:rPr>
          <w:spacing w:val="80"/>
          <w:w w:val="105"/>
        </w:rPr>
        <w:t xml:space="preserve"> </w:t>
      </w:r>
      <w:r>
        <w:rPr>
          <w:w w:val="105"/>
        </w:rPr>
        <w:t>результатов</w:t>
      </w:r>
      <w:r>
        <w:rPr>
          <w:spacing w:val="80"/>
          <w:w w:val="105"/>
        </w:rPr>
        <w:t xml:space="preserve"> </w:t>
      </w:r>
      <w:r>
        <w:rPr>
          <w:w w:val="105"/>
        </w:rPr>
        <w:t>своей</w:t>
      </w:r>
      <w:r>
        <w:rPr>
          <w:spacing w:val="40"/>
          <w:w w:val="105"/>
        </w:rPr>
        <w:t xml:space="preserve"> </w:t>
      </w:r>
      <w:r>
        <w:rPr>
          <w:w w:val="105"/>
        </w:rPr>
        <w:t>деятельности в сфере духовной культуры.</w:t>
      </w:r>
    </w:p>
    <w:p w:rsidR="0005752A" w:rsidRDefault="00A45EFB">
      <w:pPr>
        <w:pStyle w:val="a3"/>
        <w:tabs>
          <w:tab w:val="left" w:pos="2459"/>
          <w:tab w:val="left" w:pos="2949"/>
          <w:tab w:val="left" w:pos="4725"/>
          <w:tab w:val="left" w:pos="5229"/>
          <w:tab w:val="left" w:pos="6963"/>
          <w:tab w:val="left" w:pos="7452"/>
          <w:tab w:val="left" w:pos="9380"/>
        </w:tabs>
        <w:spacing w:line="247" w:lineRule="auto"/>
        <w:ind w:right="422"/>
        <w:jc w:val="left"/>
      </w:pPr>
      <w:r>
        <w:rPr>
          <w:spacing w:val="-2"/>
          <w:w w:val="105"/>
        </w:rPr>
        <w:t>Выступать</w:t>
      </w:r>
      <w:r>
        <w:tab/>
      </w:r>
      <w:r>
        <w:rPr>
          <w:spacing w:val="-10"/>
          <w:w w:val="105"/>
        </w:rPr>
        <w:t>с</w:t>
      </w:r>
      <w:r>
        <w:tab/>
      </w:r>
      <w:r>
        <w:rPr>
          <w:spacing w:val="-2"/>
          <w:w w:val="105"/>
        </w:rPr>
        <w:t>сообщениями</w:t>
      </w:r>
      <w:r>
        <w:tab/>
      </w:r>
      <w:r>
        <w:rPr>
          <w:spacing w:val="-10"/>
          <w:w w:val="105"/>
        </w:rPr>
        <w:t>в</w:t>
      </w:r>
      <w:r>
        <w:tab/>
      </w:r>
      <w:r>
        <w:rPr>
          <w:spacing w:val="-2"/>
          <w:w w:val="105"/>
        </w:rPr>
        <w:t>соответствии</w:t>
      </w:r>
      <w:r>
        <w:tab/>
      </w:r>
      <w:r>
        <w:rPr>
          <w:spacing w:val="-10"/>
          <w:w w:val="105"/>
        </w:rPr>
        <w:t>с</w:t>
      </w:r>
      <w:r>
        <w:tab/>
      </w:r>
      <w:r>
        <w:rPr>
          <w:spacing w:val="-2"/>
          <w:w w:val="105"/>
        </w:rPr>
        <w:t>особенностями</w:t>
      </w:r>
      <w:r>
        <w:tab/>
      </w:r>
      <w:r>
        <w:rPr>
          <w:spacing w:val="-2"/>
          <w:w w:val="105"/>
        </w:rPr>
        <w:t xml:space="preserve">аудитории </w:t>
      </w:r>
      <w:r>
        <w:rPr>
          <w:w w:val="105"/>
        </w:rPr>
        <w:t>и регламентом.</w:t>
      </w:r>
    </w:p>
    <w:p w:rsidR="0005752A" w:rsidRDefault="00A45EFB">
      <w:pPr>
        <w:pStyle w:val="a3"/>
        <w:tabs>
          <w:tab w:val="left" w:pos="3005"/>
          <w:tab w:val="left" w:pos="3660"/>
          <w:tab w:val="left" w:pos="5207"/>
          <w:tab w:val="left" w:pos="6991"/>
          <w:tab w:val="left" w:pos="8179"/>
          <w:tab w:val="left" w:pos="9553"/>
        </w:tabs>
        <w:spacing w:before="4" w:line="247" w:lineRule="auto"/>
        <w:ind w:right="422"/>
        <w:jc w:val="left"/>
      </w:pPr>
      <w:r>
        <w:rPr>
          <w:spacing w:val="-2"/>
          <w:w w:val="105"/>
        </w:rPr>
        <w:t>Устанавливать</w:t>
      </w:r>
      <w:r>
        <w:tab/>
      </w:r>
      <w:r>
        <w:rPr>
          <w:spacing w:val="-10"/>
          <w:w w:val="105"/>
        </w:rPr>
        <w:t>и</w:t>
      </w:r>
      <w:r>
        <w:tab/>
      </w:r>
      <w:r>
        <w:rPr>
          <w:spacing w:val="-2"/>
          <w:w w:val="105"/>
        </w:rPr>
        <w:t>объяснять</w:t>
      </w:r>
      <w:r>
        <w:tab/>
      </w:r>
      <w:r>
        <w:rPr>
          <w:spacing w:val="-2"/>
          <w:w w:val="105"/>
        </w:rPr>
        <w:t>взаимосвязи</w:t>
      </w:r>
      <w:r>
        <w:tab/>
      </w:r>
      <w:r>
        <w:rPr>
          <w:spacing w:val="-2"/>
          <w:w w:val="105"/>
        </w:rPr>
        <w:t>между</w:t>
      </w:r>
      <w:r>
        <w:tab/>
      </w:r>
      <w:r>
        <w:rPr>
          <w:spacing w:val="-2"/>
          <w:w w:val="105"/>
        </w:rPr>
        <w:t>правами</w:t>
      </w:r>
      <w:r>
        <w:tab/>
      </w:r>
      <w:r>
        <w:rPr>
          <w:spacing w:val="-2"/>
          <w:w w:val="105"/>
        </w:rPr>
        <w:t xml:space="preserve">человека </w:t>
      </w:r>
      <w:r>
        <w:rPr>
          <w:w w:val="105"/>
        </w:rPr>
        <w:t>и гражданина и обязанностями граждан.</w:t>
      </w:r>
    </w:p>
    <w:p w:rsidR="0005752A" w:rsidRDefault="00A45EFB">
      <w:pPr>
        <w:pStyle w:val="a3"/>
        <w:spacing w:before="2"/>
        <w:ind w:left="976" w:firstLine="0"/>
      </w:pPr>
      <w:r>
        <w:rPr>
          <w:w w:val="105"/>
        </w:rPr>
        <w:t>Объяснять</w:t>
      </w:r>
      <w:r>
        <w:rPr>
          <w:spacing w:val="-8"/>
          <w:w w:val="105"/>
        </w:rPr>
        <w:t xml:space="preserve"> </w:t>
      </w:r>
      <w:r>
        <w:rPr>
          <w:w w:val="105"/>
        </w:rPr>
        <w:t>причины</w:t>
      </w:r>
      <w:r>
        <w:rPr>
          <w:spacing w:val="-8"/>
          <w:w w:val="105"/>
        </w:rPr>
        <w:t xml:space="preserve"> </w:t>
      </w:r>
      <w:r>
        <w:rPr>
          <w:w w:val="105"/>
        </w:rPr>
        <w:t>смены</w:t>
      </w:r>
      <w:r>
        <w:rPr>
          <w:spacing w:val="-14"/>
          <w:w w:val="105"/>
        </w:rPr>
        <w:t xml:space="preserve"> </w:t>
      </w:r>
      <w:r>
        <w:rPr>
          <w:w w:val="105"/>
        </w:rPr>
        <w:t>дня</w:t>
      </w:r>
      <w:r>
        <w:rPr>
          <w:spacing w:val="-8"/>
          <w:w w:val="105"/>
        </w:rPr>
        <w:t xml:space="preserve"> </w:t>
      </w:r>
      <w:r>
        <w:rPr>
          <w:w w:val="105"/>
        </w:rPr>
        <w:t>и</w:t>
      </w:r>
      <w:r>
        <w:rPr>
          <w:spacing w:val="-11"/>
          <w:w w:val="105"/>
        </w:rPr>
        <w:t xml:space="preserve"> </w:t>
      </w:r>
      <w:r>
        <w:rPr>
          <w:w w:val="105"/>
        </w:rPr>
        <w:t>ночи</w:t>
      </w:r>
      <w:r>
        <w:rPr>
          <w:spacing w:val="-10"/>
          <w:w w:val="105"/>
        </w:rPr>
        <w:t xml:space="preserve"> </w:t>
      </w:r>
      <w:r>
        <w:rPr>
          <w:w w:val="105"/>
        </w:rPr>
        <w:t>и</w:t>
      </w:r>
      <w:r>
        <w:rPr>
          <w:spacing w:val="-5"/>
          <w:w w:val="105"/>
        </w:rPr>
        <w:t xml:space="preserve"> </w:t>
      </w:r>
      <w:r>
        <w:rPr>
          <w:w w:val="105"/>
        </w:rPr>
        <w:t>времен</w:t>
      </w:r>
      <w:r>
        <w:rPr>
          <w:spacing w:val="-11"/>
          <w:w w:val="105"/>
        </w:rPr>
        <w:t xml:space="preserve"> </w:t>
      </w:r>
      <w:r>
        <w:rPr>
          <w:spacing w:val="-2"/>
          <w:w w:val="105"/>
        </w:rPr>
        <w:t>года.</w:t>
      </w:r>
    </w:p>
    <w:p w:rsidR="0005752A" w:rsidRDefault="00A45EFB">
      <w:pPr>
        <w:pStyle w:val="a3"/>
        <w:spacing w:before="16" w:line="249" w:lineRule="auto"/>
        <w:ind w:right="420"/>
      </w:pPr>
      <w:r>
        <w:rPr>
          <w:w w:val="105"/>
        </w:rPr>
        <w:t>Устанавливать</w:t>
      </w:r>
      <w:r>
        <w:rPr>
          <w:spacing w:val="67"/>
          <w:w w:val="105"/>
        </w:rPr>
        <w:t xml:space="preserve">   </w:t>
      </w:r>
      <w:r>
        <w:rPr>
          <w:w w:val="105"/>
        </w:rPr>
        <w:t>эмпирические</w:t>
      </w:r>
      <w:r>
        <w:rPr>
          <w:spacing w:val="65"/>
          <w:w w:val="105"/>
        </w:rPr>
        <w:t xml:space="preserve">   </w:t>
      </w:r>
      <w:r>
        <w:rPr>
          <w:w w:val="105"/>
        </w:rPr>
        <w:t>зависимости</w:t>
      </w:r>
      <w:r>
        <w:rPr>
          <w:spacing w:val="68"/>
          <w:w w:val="105"/>
        </w:rPr>
        <w:t xml:space="preserve">   </w:t>
      </w:r>
      <w:r>
        <w:rPr>
          <w:w w:val="105"/>
        </w:rPr>
        <w:t>между</w:t>
      </w:r>
      <w:r>
        <w:rPr>
          <w:spacing w:val="66"/>
          <w:w w:val="105"/>
        </w:rPr>
        <w:t xml:space="preserve">   </w:t>
      </w:r>
      <w:r>
        <w:rPr>
          <w:w w:val="105"/>
        </w:rPr>
        <w:t>продолжительностью</w:t>
      </w:r>
      <w:r>
        <w:rPr>
          <w:spacing w:val="67"/>
          <w:w w:val="105"/>
        </w:rPr>
        <w:t xml:space="preserve">   </w:t>
      </w:r>
      <w:r>
        <w:rPr>
          <w:w w:val="105"/>
        </w:rPr>
        <w:t>дня и</w:t>
      </w:r>
      <w:r>
        <w:rPr>
          <w:spacing w:val="69"/>
          <w:w w:val="150"/>
        </w:rPr>
        <w:t xml:space="preserve">  </w:t>
      </w:r>
      <w:r>
        <w:rPr>
          <w:w w:val="105"/>
        </w:rPr>
        <w:t>географической</w:t>
      </w:r>
      <w:r>
        <w:rPr>
          <w:spacing w:val="69"/>
          <w:w w:val="150"/>
        </w:rPr>
        <w:t xml:space="preserve">  </w:t>
      </w:r>
      <w:r>
        <w:rPr>
          <w:w w:val="105"/>
        </w:rPr>
        <w:t>широтой</w:t>
      </w:r>
      <w:r>
        <w:rPr>
          <w:spacing w:val="69"/>
          <w:w w:val="150"/>
        </w:rPr>
        <w:t xml:space="preserve">  </w:t>
      </w:r>
      <w:r>
        <w:rPr>
          <w:w w:val="105"/>
        </w:rPr>
        <w:t>местности,</w:t>
      </w:r>
      <w:r>
        <w:rPr>
          <w:spacing w:val="67"/>
          <w:w w:val="150"/>
        </w:rPr>
        <w:t xml:space="preserve">  </w:t>
      </w:r>
      <w:r>
        <w:rPr>
          <w:w w:val="105"/>
        </w:rPr>
        <w:t>между</w:t>
      </w:r>
      <w:r>
        <w:rPr>
          <w:spacing w:val="67"/>
          <w:w w:val="150"/>
        </w:rPr>
        <w:t xml:space="preserve">  </w:t>
      </w:r>
      <w:r>
        <w:rPr>
          <w:w w:val="105"/>
        </w:rPr>
        <w:t>высотой</w:t>
      </w:r>
      <w:r>
        <w:rPr>
          <w:spacing w:val="73"/>
          <w:w w:val="150"/>
        </w:rPr>
        <w:t xml:space="preserve">  </w:t>
      </w:r>
      <w:r>
        <w:rPr>
          <w:w w:val="105"/>
        </w:rPr>
        <w:t>Солнца</w:t>
      </w:r>
      <w:r>
        <w:rPr>
          <w:spacing w:val="70"/>
          <w:w w:val="150"/>
        </w:rPr>
        <w:t xml:space="preserve">  </w:t>
      </w:r>
      <w:r>
        <w:rPr>
          <w:w w:val="105"/>
        </w:rPr>
        <w:t>над</w:t>
      </w:r>
      <w:r>
        <w:rPr>
          <w:spacing w:val="69"/>
          <w:w w:val="150"/>
        </w:rPr>
        <w:t xml:space="preserve">  </w:t>
      </w:r>
      <w:r>
        <w:rPr>
          <w:w w:val="105"/>
        </w:rPr>
        <w:t>горизонтом и географической широтой местности на основе анализа данных наблюдений.</w:t>
      </w:r>
    </w:p>
    <w:p w:rsidR="0005752A" w:rsidRDefault="00A45EFB">
      <w:pPr>
        <w:pStyle w:val="a3"/>
        <w:spacing w:before="1" w:line="247" w:lineRule="auto"/>
        <w:ind w:left="976" w:right="2206" w:firstLine="0"/>
      </w:pPr>
      <w:r>
        <w:rPr>
          <w:w w:val="105"/>
        </w:rPr>
        <w:t>Классифицировать</w:t>
      </w:r>
      <w:r>
        <w:rPr>
          <w:spacing w:val="-10"/>
          <w:w w:val="105"/>
        </w:rPr>
        <w:t xml:space="preserve"> </w:t>
      </w:r>
      <w:r>
        <w:rPr>
          <w:w w:val="105"/>
        </w:rPr>
        <w:t>формы</w:t>
      </w:r>
      <w:r>
        <w:rPr>
          <w:spacing w:val="-9"/>
          <w:w w:val="105"/>
        </w:rPr>
        <w:t xml:space="preserve"> </w:t>
      </w:r>
      <w:r>
        <w:rPr>
          <w:w w:val="105"/>
        </w:rPr>
        <w:t>рельефа</w:t>
      </w:r>
      <w:r>
        <w:rPr>
          <w:spacing w:val="-11"/>
          <w:w w:val="105"/>
        </w:rPr>
        <w:t xml:space="preserve"> </w:t>
      </w:r>
      <w:r>
        <w:rPr>
          <w:w w:val="105"/>
        </w:rPr>
        <w:t>суши</w:t>
      </w:r>
      <w:r>
        <w:rPr>
          <w:spacing w:val="-11"/>
          <w:w w:val="105"/>
        </w:rPr>
        <w:t xml:space="preserve"> </w:t>
      </w:r>
      <w:r>
        <w:rPr>
          <w:w w:val="105"/>
        </w:rPr>
        <w:t>по</w:t>
      </w:r>
      <w:r>
        <w:rPr>
          <w:spacing w:val="-10"/>
          <w:w w:val="105"/>
        </w:rPr>
        <w:t xml:space="preserve"> </w:t>
      </w:r>
      <w:r>
        <w:rPr>
          <w:w w:val="105"/>
        </w:rPr>
        <w:t>высоте</w:t>
      </w:r>
      <w:r>
        <w:rPr>
          <w:spacing w:val="-16"/>
          <w:w w:val="105"/>
        </w:rPr>
        <w:t xml:space="preserve"> </w:t>
      </w:r>
      <w:r>
        <w:rPr>
          <w:w w:val="105"/>
        </w:rPr>
        <w:t>и</w:t>
      </w:r>
      <w:r>
        <w:rPr>
          <w:spacing w:val="-10"/>
          <w:w w:val="105"/>
        </w:rPr>
        <w:t xml:space="preserve"> </w:t>
      </w:r>
      <w:r>
        <w:rPr>
          <w:w w:val="105"/>
        </w:rPr>
        <w:t>по</w:t>
      </w:r>
      <w:r>
        <w:rPr>
          <w:spacing w:val="-16"/>
          <w:w w:val="105"/>
        </w:rPr>
        <w:t xml:space="preserve"> </w:t>
      </w:r>
      <w:r>
        <w:rPr>
          <w:w w:val="105"/>
        </w:rPr>
        <w:t>внешнему</w:t>
      </w:r>
      <w:r>
        <w:rPr>
          <w:spacing w:val="-10"/>
          <w:w w:val="105"/>
        </w:rPr>
        <w:t xml:space="preserve"> </w:t>
      </w:r>
      <w:r>
        <w:rPr>
          <w:w w:val="105"/>
        </w:rPr>
        <w:t>облику. Классифицировать острова по происхождению.</w:t>
      </w:r>
    </w:p>
    <w:p w:rsidR="0005752A" w:rsidRDefault="00A45EFB">
      <w:pPr>
        <w:pStyle w:val="a3"/>
        <w:spacing w:before="10" w:line="249" w:lineRule="auto"/>
        <w:ind w:right="419"/>
      </w:pPr>
      <w:r>
        <w:rPr>
          <w:w w:val="105"/>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w w:val="105"/>
        </w:rPr>
        <w:t>информации.</w:t>
      </w:r>
    </w:p>
    <w:p w:rsidR="0005752A" w:rsidRDefault="00A45EFB">
      <w:pPr>
        <w:pStyle w:val="a3"/>
        <w:spacing w:before="3"/>
        <w:ind w:left="976" w:firstLine="0"/>
      </w:pPr>
      <w:r>
        <w:t>Самостоятельно</w:t>
      </w:r>
      <w:r>
        <w:rPr>
          <w:spacing w:val="36"/>
        </w:rPr>
        <w:t xml:space="preserve"> </w:t>
      </w:r>
      <w:r>
        <w:t>составлять</w:t>
      </w:r>
      <w:r>
        <w:rPr>
          <w:spacing w:val="40"/>
        </w:rPr>
        <w:t xml:space="preserve"> </w:t>
      </w:r>
      <w:r>
        <w:t>план</w:t>
      </w:r>
      <w:r>
        <w:rPr>
          <w:spacing w:val="46"/>
        </w:rPr>
        <w:t xml:space="preserve"> </w:t>
      </w:r>
      <w:r>
        <w:t>решения</w:t>
      </w:r>
      <w:r>
        <w:rPr>
          <w:spacing w:val="39"/>
        </w:rPr>
        <w:t xml:space="preserve"> </w:t>
      </w:r>
      <w:r>
        <w:t>учебной</w:t>
      </w:r>
      <w:r>
        <w:rPr>
          <w:spacing w:val="34"/>
        </w:rPr>
        <w:t xml:space="preserve"> </w:t>
      </w:r>
      <w:r>
        <w:t>географической</w:t>
      </w:r>
      <w:r>
        <w:rPr>
          <w:spacing w:val="35"/>
        </w:rPr>
        <w:t xml:space="preserve"> </w:t>
      </w:r>
      <w:r>
        <w:rPr>
          <w:spacing w:val="-2"/>
        </w:rPr>
        <w:t>задачи.</w:t>
      </w:r>
    </w:p>
    <w:p w:rsidR="0005752A" w:rsidRDefault="00A45EFB">
      <w:pPr>
        <w:pStyle w:val="a3"/>
        <w:tabs>
          <w:tab w:val="left" w:pos="3235"/>
          <w:tab w:val="left" w:pos="5537"/>
          <w:tab w:val="left" w:pos="7142"/>
          <w:tab w:val="left" w:pos="9524"/>
        </w:tabs>
        <w:spacing w:before="10" w:line="249" w:lineRule="auto"/>
        <w:ind w:right="423"/>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базовых исследовательских действий.</w:t>
      </w:r>
    </w:p>
    <w:p w:rsidR="0005752A" w:rsidRDefault="00A45EFB">
      <w:pPr>
        <w:pStyle w:val="a3"/>
        <w:spacing w:before="4" w:line="249" w:lineRule="auto"/>
        <w:ind w:right="420"/>
      </w:pPr>
      <w:r>
        <w:rPr>
          <w:w w:val="105"/>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72"/>
          <w:w w:val="105"/>
        </w:rPr>
        <w:t xml:space="preserve">    </w:t>
      </w:r>
      <w:r>
        <w:rPr>
          <w:w w:val="105"/>
        </w:rPr>
        <w:t>анемометр,</w:t>
      </w:r>
      <w:r>
        <w:rPr>
          <w:spacing w:val="72"/>
          <w:w w:val="105"/>
        </w:rPr>
        <w:t xml:space="preserve">    </w:t>
      </w:r>
      <w:r>
        <w:rPr>
          <w:w w:val="105"/>
        </w:rPr>
        <w:t>флюгер)</w:t>
      </w:r>
      <w:r>
        <w:rPr>
          <w:spacing w:val="72"/>
          <w:w w:val="105"/>
        </w:rPr>
        <w:t xml:space="preserve">    </w:t>
      </w:r>
      <w:r>
        <w:rPr>
          <w:w w:val="105"/>
        </w:rPr>
        <w:t>и</w:t>
      </w:r>
      <w:r>
        <w:rPr>
          <w:spacing w:val="73"/>
          <w:w w:val="105"/>
        </w:rPr>
        <w:t xml:space="preserve">    </w:t>
      </w:r>
      <w:r>
        <w:rPr>
          <w:w w:val="105"/>
        </w:rPr>
        <w:t>представлять</w:t>
      </w:r>
      <w:r>
        <w:rPr>
          <w:spacing w:val="72"/>
          <w:w w:val="105"/>
        </w:rPr>
        <w:t xml:space="preserve">    </w:t>
      </w:r>
      <w:r>
        <w:rPr>
          <w:w w:val="105"/>
        </w:rPr>
        <w:t>результаты</w:t>
      </w:r>
      <w:r>
        <w:rPr>
          <w:spacing w:val="72"/>
          <w:w w:val="105"/>
        </w:rPr>
        <w:t xml:space="preserve">    </w:t>
      </w:r>
      <w:r>
        <w:rPr>
          <w:w w:val="105"/>
        </w:rPr>
        <w:t>наблюдений в табличной и (или) графической форме.</w:t>
      </w:r>
    </w:p>
    <w:p w:rsidR="0005752A" w:rsidRDefault="00A45EFB">
      <w:pPr>
        <w:pStyle w:val="a3"/>
        <w:spacing w:before="2" w:line="252" w:lineRule="auto"/>
        <w:ind w:right="415"/>
      </w:pPr>
      <w:r>
        <w:rPr>
          <w:w w:val="105"/>
        </w:rPr>
        <w:t>Формулировать</w:t>
      </w:r>
      <w:r>
        <w:rPr>
          <w:spacing w:val="80"/>
          <w:w w:val="150"/>
        </w:rPr>
        <w:t xml:space="preserve">   </w:t>
      </w:r>
      <w:r>
        <w:rPr>
          <w:w w:val="105"/>
        </w:rPr>
        <w:t>вопросы,</w:t>
      </w:r>
      <w:r>
        <w:rPr>
          <w:spacing w:val="80"/>
          <w:w w:val="150"/>
        </w:rPr>
        <w:t xml:space="preserve">   </w:t>
      </w:r>
      <w:r>
        <w:rPr>
          <w:w w:val="105"/>
        </w:rPr>
        <w:t>поиск</w:t>
      </w:r>
      <w:r>
        <w:rPr>
          <w:spacing w:val="80"/>
          <w:w w:val="150"/>
        </w:rPr>
        <w:t xml:space="preserve">   </w:t>
      </w:r>
      <w:r>
        <w:rPr>
          <w:w w:val="105"/>
        </w:rPr>
        <w:t>ответов</w:t>
      </w:r>
      <w:r>
        <w:rPr>
          <w:spacing w:val="80"/>
          <w:w w:val="150"/>
        </w:rPr>
        <w:t xml:space="preserve">   </w:t>
      </w:r>
      <w:r>
        <w:rPr>
          <w:w w:val="105"/>
        </w:rPr>
        <w:t>на</w:t>
      </w:r>
      <w:r>
        <w:rPr>
          <w:spacing w:val="80"/>
          <w:w w:val="150"/>
        </w:rPr>
        <w:t xml:space="preserve">   </w:t>
      </w:r>
      <w:r>
        <w:rPr>
          <w:w w:val="105"/>
        </w:rPr>
        <w:t>которые</w:t>
      </w:r>
      <w:r>
        <w:rPr>
          <w:spacing w:val="80"/>
          <w:w w:val="150"/>
        </w:rPr>
        <w:t xml:space="preserve">   </w:t>
      </w:r>
      <w:r>
        <w:rPr>
          <w:w w:val="105"/>
        </w:rPr>
        <w:t>необходим для</w:t>
      </w:r>
      <w:r>
        <w:rPr>
          <w:spacing w:val="63"/>
          <w:w w:val="105"/>
        </w:rPr>
        <w:t xml:space="preserve">   </w:t>
      </w:r>
      <w:r>
        <w:rPr>
          <w:w w:val="105"/>
        </w:rPr>
        <w:t>прогнозирования</w:t>
      </w:r>
      <w:r>
        <w:rPr>
          <w:spacing w:val="63"/>
          <w:w w:val="105"/>
        </w:rPr>
        <w:t xml:space="preserve">   </w:t>
      </w:r>
      <w:r>
        <w:rPr>
          <w:w w:val="105"/>
        </w:rPr>
        <w:t>изменения</w:t>
      </w:r>
      <w:r>
        <w:rPr>
          <w:spacing w:val="63"/>
          <w:w w:val="105"/>
        </w:rPr>
        <w:t xml:space="preserve">   </w:t>
      </w:r>
      <w:r>
        <w:rPr>
          <w:w w:val="105"/>
        </w:rPr>
        <w:t>численности</w:t>
      </w:r>
      <w:r>
        <w:rPr>
          <w:spacing w:val="64"/>
          <w:w w:val="105"/>
        </w:rPr>
        <w:t xml:space="preserve">   </w:t>
      </w:r>
      <w:r>
        <w:rPr>
          <w:w w:val="105"/>
        </w:rPr>
        <w:t>населения</w:t>
      </w:r>
      <w:r>
        <w:rPr>
          <w:spacing w:val="65"/>
          <w:w w:val="105"/>
        </w:rPr>
        <w:t xml:space="preserve">   </w:t>
      </w:r>
      <w:r>
        <w:rPr>
          <w:w w:val="105"/>
        </w:rPr>
        <w:t>Российской</w:t>
      </w:r>
      <w:r>
        <w:rPr>
          <w:spacing w:val="64"/>
          <w:w w:val="105"/>
        </w:rPr>
        <w:t xml:space="preserve">   </w:t>
      </w:r>
      <w:r>
        <w:rPr>
          <w:w w:val="105"/>
        </w:rPr>
        <w:t>Федерации в будущем.</w:t>
      </w:r>
    </w:p>
    <w:p w:rsidR="0005752A" w:rsidRDefault="00A45EFB">
      <w:pPr>
        <w:pStyle w:val="a3"/>
        <w:spacing w:line="247" w:lineRule="auto"/>
        <w:ind w:right="423"/>
      </w:pPr>
      <w:r>
        <w:rPr>
          <w:w w:val="105"/>
        </w:rPr>
        <w:t>Представлять</w:t>
      </w:r>
      <w:r>
        <w:rPr>
          <w:spacing w:val="80"/>
          <w:w w:val="150"/>
        </w:rPr>
        <w:t xml:space="preserve">   </w:t>
      </w:r>
      <w:r>
        <w:rPr>
          <w:w w:val="105"/>
        </w:rPr>
        <w:t>результаты</w:t>
      </w:r>
      <w:r>
        <w:rPr>
          <w:spacing w:val="80"/>
          <w:w w:val="150"/>
        </w:rPr>
        <w:t xml:space="preserve">   </w:t>
      </w:r>
      <w:r>
        <w:rPr>
          <w:w w:val="105"/>
        </w:rPr>
        <w:t>фенологических</w:t>
      </w:r>
      <w:r>
        <w:rPr>
          <w:spacing w:val="79"/>
          <w:w w:val="150"/>
        </w:rPr>
        <w:t xml:space="preserve">   </w:t>
      </w:r>
      <w:r>
        <w:rPr>
          <w:w w:val="105"/>
        </w:rPr>
        <w:t>наблюдений</w:t>
      </w:r>
      <w:r>
        <w:rPr>
          <w:spacing w:val="80"/>
          <w:w w:val="150"/>
        </w:rPr>
        <w:t xml:space="preserve">   </w:t>
      </w:r>
      <w:r>
        <w:rPr>
          <w:w w:val="105"/>
        </w:rPr>
        <w:t>и</w:t>
      </w:r>
      <w:r>
        <w:rPr>
          <w:spacing w:val="80"/>
          <w:w w:val="150"/>
        </w:rPr>
        <w:t xml:space="preserve">   </w:t>
      </w:r>
      <w:r>
        <w:rPr>
          <w:w w:val="105"/>
        </w:rPr>
        <w:t>наблюдений за погодой в различной форме (табличной, графической, географического описания).</w:t>
      </w:r>
    </w:p>
    <w:p w:rsidR="0005752A" w:rsidRDefault="00A45EFB">
      <w:pPr>
        <w:pStyle w:val="a3"/>
        <w:spacing w:before="5" w:line="247" w:lineRule="auto"/>
        <w:ind w:right="434"/>
      </w:pPr>
      <w:r>
        <w:rPr>
          <w:w w:val="105"/>
        </w:rPr>
        <w:t>Проводить по самостоятельно составленному плану небольшое исследование роли традиций в обществе.</w:t>
      </w:r>
    </w:p>
    <w:p w:rsidR="0005752A" w:rsidRDefault="00A45EFB">
      <w:pPr>
        <w:pStyle w:val="a3"/>
        <w:spacing w:before="3" w:line="254" w:lineRule="auto"/>
        <w:ind w:right="429"/>
      </w:pPr>
      <w:r>
        <w:rPr>
          <w:w w:val="105"/>
        </w:rPr>
        <w:lastRenderedPageBreak/>
        <w:t>Исследовать несложные практические ситуации, связанные с использованием различных способов повышения эффективности производства.</w:t>
      </w:r>
    </w:p>
    <w:p w:rsidR="0005752A" w:rsidRDefault="00A45EFB">
      <w:pPr>
        <w:pStyle w:val="a3"/>
        <w:tabs>
          <w:tab w:val="left" w:pos="3235"/>
          <w:tab w:val="left" w:pos="5542"/>
          <w:tab w:val="left" w:pos="7147"/>
          <w:tab w:val="left" w:pos="9528"/>
        </w:tabs>
        <w:spacing w:line="247" w:lineRule="auto"/>
        <w:ind w:right="419"/>
      </w:pPr>
      <w:r>
        <w:rPr>
          <w:spacing w:val="-2"/>
          <w:w w:val="105"/>
        </w:rPr>
        <w:t>Формирование</w:t>
      </w:r>
      <w:r>
        <w:tab/>
      </w:r>
      <w:r>
        <w:rPr>
          <w:spacing w:val="-2"/>
          <w:w w:val="105"/>
        </w:rPr>
        <w:t>универсальных</w:t>
      </w:r>
      <w:r>
        <w:tab/>
      </w:r>
      <w:r>
        <w:rPr>
          <w:spacing w:val="-2"/>
          <w:w w:val="105"/>
        </w:rPr>
        <w:t>учебных</w:t>
      </w:r>
      <w:r>
        <w:tab/>
      </w:r>
      <w:r>
        <w:rPr>
          <w:spacing w:val="-2"/>
          <w:w w:val="105"/>
        </w:rPr>
        <w:t>познавательных</w:t>
      </w:r>
      <w:r>
        <w:tab/>
      </w:r>
      <w:r>
        <w:rPr>
          <w:spacing w:val="-2"/>
          <w:w w:val="105"/>
        </w:rPr>
        <w:t xml:space="preserve">действий </w:t>
      </w:r>
      <w:r>
        <w:rPr>
          <w:w w:val="105"/>
        </w:rPr>
        <w:t>в части работы с информацией.</w:t>
      </w:r>
    </w:p>
    <w:p w:rsidR="0005752A" w:rsidRDefault="00A45EFB">
      <w:pPr>
        <w:pStyle w:val="a3"/>
        <w:spacing w:before="4" w:line="247" w:lineRule="auto"/>
        <w:ind w:right="423"/>
      </w:pPr>
      <w:r>
        <w:rPr>
          <w:w w:val="105"/>
        </w:rPr>
        <w:t>Проводить</w:t>
      </w:r>
      <w:r>
        <w:rPr>
          <w:spacing w:val="80"/>
          <w:w w:val="105"/>
        </w:rPr>
        <w:t xml:space="preserve">   </w:t>
      </w:r>
      <w:r>
        <w:rPr>
          <w:w w:val="105"/>
        </w:rPr>
        <w:t>поиск</w:t>
      </w:r>
      <w:r>
        <w:rPr>
          <w:spacing w:val="80"/>
          <w:w w:val="105"/>
        </w:rPr>
        <w:t xml:space="preserve">   </w:t>
      </w:r>
      <w:r>
        <w:rPr>
          <w:w w:val="105"/>
        </w:rPr>
        <w:t>необходимой</w:t>
      </w:r>
      <w:r>
        <w:rPr>
          <w:spacing w:val="80"/>
          <w:w w:val="105"/>
        </w:rPr>
        <w:t xml:space="preserve">   </w:t>
      </w:r>
      <w:r>
        <w:rPr>
          <w:w w:val="105"/>
        </w:rPr>
        <w:t>исторической</w:t>
      </w:r>
      <w:r>
        <w:rPr>
          <w:spacing w:val="80"/>
          <w:w w:val="105"/>
        </w:rPr>
        <w:t xml:space="preserve">   </w:t>
      </w:r>
      <w:r>
        <w:rPr>
          <w:w w:val="105"/>
        </w:rPr>
        <w:t>информации</w:t>
      </w:r>
      <w:r>
        <w:rPr>
          <w:spacing w:val="80"/>
          <w:w w:val="105"/>
        </w:rPr>
        <w:t xml:space="preserve">   </w:t>
      </w:r>
      <w:r>
        <w:rPr>
          <w:w w:val="105"/>
        </w:rPr>
        <w:t>в</w:t>
      </w:r>
      <w:r>
        <w:rPr>
          <w:spacing w:val="80"/>
          <w:w w:val="105"/>
        </w:rPr>
        <w:t xml:space="preserve">   </w:t>
      </w:r>
      <w:r>
        <w:rPr>
          <w:w w:val="105"/>
        </w:rPr>
        <w:t>учебной</w:t>
      </w:r>
      <w:r>
        <w:rPr>
          <w:spacing w:val="40"/>
          <w:w w:val="105"/>
        </w:rPr>
        <w:t xml:space="preserve"> </w:t>
      </w:r>
      <w:r>
        <w:rPr>
          <w:w w:val="105"/>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5752A" w:rsidRDefault="00A45EFB">
      <w:pPr>
        <w:pStyle w:val="a3"/>
        <w:spacing w:before="10" w:line="249" w:lineRule="auto"/>
        <w:ind w:right="427"/>
      </w:pPr>
      <w:r>
        <w:rPr>
          <w:w w:val="105"/>
        </w:rPr>
        <w:t>Анализировать</w:t>
      </w:r>
      <w:r>
        <w:rPr>
          <w:spacing w:val="-12"/>
          <w:w w:val="105"/>
        </w:rPr>
        <w:t xml:space="preserve"> </w:t>
      </w:r>
      <w:r>
        <w:rPr>
          <w:w w:val="105"/>
        </w:rPr>
        <w:t>и</w:t>
      </w:r>
      <w:r>
        <w:rPr>
          <w:spacing w:val="-10"/>
          <w:w w:val="105"/>
        </w:rPr>
        <w:t xml:space="preserve"> </w:t>
      </w:r>
      <w:r>
        <w:rPr>
          <w:w w:val="105"/>
        </w:rPr>
        <w:t>интерпретировать</w:t>
      </w:r>
      <w:r>
        <w:rPr>
          <w:spacing w:val="-7"/>
          <w:w w:val="105"/>
        </w:rPr>
        <w:t xml:space="preserve"> </w:t>
      </w:r>
      <w:r>
        <w:rPr>
          <w:w w:val="105"/>
        </w:rPr>
        <w:t>историческую</w:t>
      </w:r>
      <w:r>
        <w:rPr>
          <w:spacing w:val="-5"/>
          <w:w w:val="105"/>
        </w:rPr>
        <w:t xml:space="preserve"> </w:t>
      </w:r>
      <w:r>
        <w:rPr>
          <w:w w:val="105"/>
        </w:rPr>
        <w:t>информацию,</w:t>
      </w:r>
      <w:r>
        <w:rPr>
          <w:spacing w:val="-8"/>
          <w:w w:val="105"/>
        </w:rPr>
        <w:t xml:space="preserve"> </w:t>
      </w:r>
      <w:r>
        <w:rPr>
          <w:w w:val="105"/>
        </w:rPr>
        <w:t>применяя</w:t>
      </w:r>
      <w:r>
        <w:rPr>
          <w:spacing w:val="-8"/>
          <w:w w:val="105"/>
        </w:rPr>
        <w:t xml:space="preserve"> </w:t>
      </w:r>
      <w:r>
        <w:rPr>
          <w:w w:val="105"/>
        </w:rPr>
        <w:t>приемы</w:t>
      </w:r>
      <w:r>
        <w:rPr>
          <w:spacing w:val="-8"/>
          <w:w w:val="105"/>
        </w:rPr>
        <w:t xml:space="preserve"> </w:t>
      </w:r>
      <w:r>
        <w:rPr>
          <w:w w:val="105"/>
        </w:rPr>
        <w:t>критики источника,</w:t>
      </w:r>
      <w:r>
        <w:rPr>
          <w:spacing w:val="-1"/>
          <w:w w:val="105"/>
        </w:rPr>
        <w:t xml:space="preserve"> </w:t>
      </w:r>
      <w:r>
        <w:rPr>
          <w:w w:val="105"/>
        </w:rPr>
        <w:t>высказывать суждение о его</w:t>
      </w:r>
      <w:r>
        <w:rPr>
          <w:spacing w:val="-3"/>
          <w:w w:val="105"/>
        </w:rPr>
        <w:t xml:space="preserve"> </w:t>
      </w:r>
      <w:r>
        <w:rPr>
          <w:w w:val="105"/>
        </w:rPr>
        <w:t>информационных особенностях</w:t>
      </w:r>
      <w:r>
        <w:rPr>
          <w:spacing w:val="-3"/>
          <w:w w:val="105"/>
        </w:rPr>
        <w:t xml:space="preserve"> </w:t>
      </w:r>
      <w:r>
        <w:rPr>
          <w:w w:val="105"/>
        </w:rPr>
        <w:t>и ценности (по</w:t>
      </w:r>
      <w:r>
        <w:rPr>
          <w:spacing w:val="-3"/>
          <w:w w:val="105"/>
        </w:rPr>
        <w:t xml:space="preserve"> </w:t>
      </w:r>
      <w:r>
        <w:rPr>
          <w:w w:val="105"/>
        </w:rPr>
        <w:t>заданным или самостоятельно определяемым критериям).</w:t>
      </w:r>
    </w:p>
    <w:p w:rsidR="0005752A" w:rsidRDefault="00A45EFB">
      <w:pPr>
        <w:pStyle w:val="a3"/>
        <w:spacing w:before="4" w:line="249" w:lineRule="auto"/>
        <w:ind w:right="423"/>
      </w:pPr>
      <w:r>
        <w:rPr>
          <w:w w:val="105"/>
        </w:rPr>
        <w:t>Сравнивать</w:t>
      </w:r>
      <w:r>
        <w:rPr>
          <w:spacing w:val="-2"/>
          <w:w w:val="105"/>
        </w:rPr>
        <w:t xml:space="preserve"> </w:t>
      </w:r>
      <w:r>
        <w:rPr>
          <w:w w:val="105"/>
        </w:rPr>
        <w:t>данные</w:t>
      </w:r>
      <w:r>
        <w:rPr>
          <w:spacing w:val="-5"/>
          <w:w w:val="105"/>
        </w:rPr>
        <w:t xml:space="preserve"> </w:t>
      </w:r>
      <w:r>
        <w:rPr>
          <w:w w:val="105"/>
        </w:rPr>
        <w:t>разных</w:t>
      </w:r>
      <w:r>
        <w:rPr>
          <w:spacing w:val="-4"/>
          <w:w w:val="105"/>
        </w:rPr>
        <w:t xml:space="preserve"> </w:t>
      </w:r>
      <w:r>
        <w:rPr>
          <w:w w:val="105"/>
        </w:rPr>
        <w:t>источников исторической информации,</w:t>
      </w:r>
      <w:r>
        <w:rPr>
          <w:spacing w:val="-3"/>
          <w:w w:val="105"/>
        </w:rPr>
        <w:t xml:space="preserve"> </w:t>
      </w:r>
      <w:r>
        <w:rPr>
          <w:w w:val="105"/>
        </w:rPr>
        <w:t>выявлять</w:t>
      </w:r>
      <w:r>
        <w:rPr>
          <w:spacing w:val="-2"/>
          <w:w w:val="105"/>
        </w:rPr>
        <w:t xml:space="preserve"> </w:t>
      </w:r>
      <w:r>
        <w:rPr>
          <w:w w:val="105"/>
        </w:rPr>
        <w:t>их сходство и различия,</w:t>
      </w:r>
      <w:r>
        <w:rPr>
          <w:spacing w:val="80"/>
          <w:w w:val="150"/>
        </w:rPr>
        <w:t xml:space="preserve">   </w:t>
      </w:r>
      <w:r>
        <w:rPr>
          <w:w w:val="105"/>
        </w:rPr>
        <w:t>в</w:t>
      </w:r>
      <w:r>
        <w:rPr>
          <w:spacing w:val="80"/>
          <w:w w:val="150"/>
        </w:rPr>
        <w:t xml:space="preserve">   </w:t>
      </w:r>
      <w:r>
        <w:rPr>
          <w:w w:val="105"/>
        </w:rPr>
        <w:t>том</w:t>
      </w:r>
      <w:r>
        <w:rPr>
          <w:spacing w:val="80"/>
          <w:w w:val="150"/>
        </w:rPr>
        <w:t xml:space="preserve">   </w:t>
      </w:r>
      <w:r>
        <w:rPr>
          <w:w w:val="105"/>
        </w:rPr>
        <w:t>числе,</w:t>
      </w:r>
      <w:r>
        <w:rPr>
          <w:spacing w:val="80"/>
          <w:w w:val="150"/>
        </w:rPr>
        <w:t xml:space="preserve">   </w:t>
      </w:r>
      <w:r>
        <w:rPr>
          <w:w w:val="105"/>
        </w:rPr>
        <w:t>связанные</w:t>
      </w:r>
      <w:r>
        <w:rPr>
          <w:spacing w:val="80"/>
          <w:w w:val="150"/>
        </w:rPr>
        <w:t xml:space="preserve">   </w:t>
      </w:r>
      <w:r>
        <w:rPr>
          <w:w w:val="105"/>
        </w:rPr>
        <w:t>со</w:t>
      </w:r>
      <w:r>
        <w:rPr>
          <w:spacing w:val="80"/>
          <w:w w:val="150"/>
        </w:rPr>
        <w:t xml:space="preserve">   </w:t>
      </w:r>
      <w:r>
        <w:rPr>
          <w:w w:val="105"/>
        </w:rPr>
        <w:t>степенью</w:t>
      </w:r>
      <w:r>
        <w:rPr>
          <w:spacing w:val="80"/>
          <w:w w:val="150"/>
        </w:rPr>
        <w:t xml:space="preserve">   </w:t>
      </w:r>
      <w:r>
        <w:rPr>
          <w:w w:val="105"/>
        </w:rPr>
        <w:t>информированности</w:t>
      </w:r>
      <w:r>
        <w:rPr>
          <w:spacing w:val="40"/>
          <w:w w:val="105"/>
        </w:rPr>
        <w:t xml:space="preserve"> </w:t>
      </w:r>
      <w:r>
        <w:rPr>
          <w:w w:val="105"/>
        </w:rPr>
        <w:t>и позицией авторов.</w:t>
      </w:r>
    </w:p>
    <w:p w:rsidR="0005752A" w:rsidRDefault="00A45EFB">
      <w:pPr>
        <w:pStyle w:val="a3"/>
        <w:spacing w:before="3" w:line="247" w:lineRule="auto"/>
        <w:ind w:right="426"/>
      </w:pPr>
      <w:r>
        <w:rPr>
          <w:w w:val="105"/>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w:t>
      </w:r>
      <w:r>
        <w:rPr>
          <w:spacing w:val="-1"/>
          <w:w w:val="105"/>
        </w:rPr>
        <w:t xml:space="preserve"> </w:t>
      </w:r>
      <w:r>
        <w:rPr>
          <w:w w:val="105"/>
        </w:rPr>
        <w:t>и другие).</w:t>
      </w:r>
    </w:p>
    <w:p w:rsidR="0005752A" w:rsidRDefault="00A45EFB">
      <w:pPr>
        <w:pStyle w:val="a3"/>
        <w:spacing w:before="3" w:line="252" w:lineRule="auto"/>
        <w:ind w:right="423"/>
      </w:pPr>
      <w:r>
        <w:rPr>
          <w:w w:val="105"/>
        </w:rPr>
        <w:t>Проводить</w:t>
      </w:r>
      <w:r>
        <w:rPr>
          <w:spacing w:val="80"/>
          <w:w w:val="105"/>
        </w:rPr>
        <w:t xml:space="preserve">   </w:t>
      </w:r>
      <w:r>
        <w:rPr>
          <w:w w:val="105"/>
        </w:rPr>
        <w:t>поиск</w:t>
      </w:r>
      <w:r>
        <w:rPr>
          <w:spacing w:val="80"/>
          <w:w w:val="105"/>
        </w:rPr>
        <w:t xml:space="preserve">   </w:t>
      </w:r>
      <w:r>
        <w:rPr>
          <w:w w:val="105"/>
        </w:rPr>
        <w:t>необходимой</w:t>
      </w:r>
      <w:r>
        <w:rPr>
          <w:spacing w:val="80"/>
          <w:w w:val="105"/>
        </w:rPr>
        <w:t xml:space="preserve">   </w:t>
      </w:r>
      <w:r>
        <w:rPr>
          <w:w w:val="105"/>
        </w:rPr>
        <w:t>исторической</w:t>
      </w:r>
      <w:r>
        <w:rPr>
          <w:spacing w:val="80"/>
          <w:w w:val="105"/>
        </w:rPr>
        <w:t xml:space="preserve">   </w:t>
      </w:r>
      <w:r>
        <w:rPr>
          <w:w w:val="105"/>
        </w:rPr>
        <w:t>информации</w:t>
      </w:r>
      <w:r>
        <w:rPr>
          <w:spacing w:val="80"/>
          <w:w w:val="105"/>
        </w:rPr>
        <w:t xml:space="preserve">   </w:t>
      </w:r>
      <w:r>
        <w:rPr>
          <w:w w:val="105"/>
        </w:rPr>
        <w:t>в</w:t>
      </w:r>
      <w:r>
        <w:rPr>
          <w:spacing w:val="80"/>
          <w:w w:val="105"/>
        </w:rPr>
        <w:t xml:space="preserve">   </w:t>
      </w:r>
      <w:r>
        <w:rPr>
          <w:w w:val="105"/>
        </w:rPr>
        <w:t>учебной</w:t>
      </w:r>
      <w:r>
        <w:rPr>
          <w:spacing w:val="40"/>
          <w:w w:val="105"/>
        </w:rPr>
        <w:t xml:space="preserve"> </w:t>
      </w:r>
      <w:r>
        <w:rPr>
          <w:w w:val="105"/>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5752A" w:rsidRDefault="00A45EFB">
      <w:pPr>
        <w:pStyle w:val="a3"/>
        <w:spacing w:line="252" w:lineRule="auto"/>
        <w:ind w:right="427"/>
      </w:pPr>
      <w:r>
        <w:rPr>
          <w:w w:val="105"/>
        </w:rPr>
        <w:t>Анализировать</w:t>
      </w:r>
      <w:r>
        <w:rPr>
          <w:spacing w:val="-12"/>
          <w:w w:val="105"/>
        </w:rPr>
        <w:t xml:space="preserve"> </w:t>
      </w:r>
      <w:r>
        <w:rPr>
          <w:w w:val="105"/>
        </w:rPr>
        <w:t>и</w:t>
      </w:r>
      <w:r>
        <w:rPr>
          <w:spacing w:val="-10"/>
          <w:w w:val="105"/>
        </w:rPr>
        <w:t xml:space="preserve"> </w:t>
      </w:r>
      <w:r>
        <w:rPr>
          <w:w w:val="105"/>
        </w:rPr>
        <w:t>интерпретировать</w:t>
      </w:r>
      <w:r>
        <w:rPr>
          <w:spacing w:val="-7"/>
          <w:w w:val="105"/>
        </w:rPr>
        <w:t xml:space="preserve"> </w:t>
      </w:r>
      <w:r>
        <w:rPr>
          <w:w w:val="105"/>
        </w:rPr>
        <w:t>историческую</w:t>
      </w:r>
      <w:r>
        <w:rPr>
          <w:spacing w:val="-5"/>
          <w:w w:val="105"/>
        </w:rPr>
        <w:t xml:space="preserve"> </w:t>
      </w:r>
      <w:r>
        <w:rPr>
          <w:w w:val="105"/>
        </w:rPr>
        <w:t>информацию,</w:t>
      </w:r>
      <w:r>
        <w:rPr>
          <w:spacing w:val="-8"/>
          <w:w w:val="105"/>
        </w:rPr>
        <w:t xml:space="preserve"> </w:t>
      </w:r>
      <w:r>
        <w:rPr>
          <w:w w:val="105"/>
        </w:rPr>
        <w:t>применяя</w:t>
      </w:r>
      <w:r>
        <w:rPr>
          <w:spacing w:val="-8"/>
          <w:w w:val="105"/>
        </w:rPr>
        <w:t xml:space="preserve"> </w:t>
      </w:r>
      <w:r>
        <w:rPr>
          <w:w w:val="105"/>
        </w:rPr>
        <w:t>приемы</w:t>
      </w:r>
      <w:r>
        <w:rPr>
          <w:spacing w:val="-8"/>
          <w:w w:val="105"/>
        </w:rPr>
        <w:t xml:space="preserve"> </w:t>
      </w:r>
      <w:r>
        <w:rPr>
          <w:w w:val="105"/>
        </w:rPr>
        <w:t>критики источника,</w:t>
      </w:r>
      <w:r>
        <w:rPr>
          <w:spacing w:val="-1"/>
          <w:w w:val="105"/>
        </w:rPr>
        <w:t xml:space="preserve"> </w:t>
      </w:r>
      <w:r>
        <w:rPr>
          <w:w w:val="105"/>
        </w:rPr>
        <w:t>высказывать суждение о его</w:t>
      </w:r>
      <w:r>
        <w:rPr>
          <w:spacing w:val="-3"/>
          <w:w w:val="105"/>
        </w:rPr>
        <w:t xml:space="preserve"> </w:t>
      </w:r>
      <w:r>
        <w:rPr>
          <w:w w:val="105"/>
        </w:rPr>
        <w:t>информационных особенностях</w:t>
      </w:r>
      <w:r>
        <w:rPr>
          <w:spacing w:val="-3"/>
          <w:w w:val="105"/>
        </w:rPr>
        <w:t xml:space="preserve"> </w:t>
      </w:r>
      <w:r>
        <w:rPr>
          <w:w w:val="105"/>
        </w:rPr>
        <w:t>и ценности (по</w:t>
      </w:r>
      <w:r>
        <w:rPr>
          <w:spacing w:val="-3"/>
          <w:w w:val="105"/>
        </w:rPr>
        <w:t xml:space="preserve"> </w:t>
      </w:r>
      <w:r>
        <w:rPr>
          <w:w w:val="105"/>
        </w:rPr>
        <w:t>заданным или самостоятельно определяемым критериям).</w:t>
      </w:r>
    </w:p>
    <w:p w:rsidR="0005752A" w:rsidRDefault="00A45EFB">
      <w:pPr>
        <w:pStyle w:val="a3"/>
        <w:spacing w:line="252" w:lineRule="auto"/>
        <w:ind w:right="422"/>
      </w:pPr>
      <w:r>
        <w:rPr>
          <w:w w:val="105"/>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5752A" w:rsidRDefault="00A45EFB">
      <w:pPr>
        <w:pStyle w:val="a3"/>
        <w:spacing w:line="252" w:lineRule="auto"/>
        <w:ind w:right="409"/>
      </w:pPr>
      <w:r>
        <w:rPr>
          <w:w w:val="105"/>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5752A" w:rsidRDefault="00A45EFB">
      <w:pPr>
        <w:pStyle w:val="a3"/>
        <w:spacing w:line="259" w:lineRule="exact"/>
        <w:ind w:left="976" w:firstLine="0"/>
      </w:pPr>
      <w:r>
        <w:t>Определять</w:t>
      </w:r>
      <w:r>
        <w:rPr>
          <w:spacing w:val="24"/>
        </w:rPr>
        <w:t xml:space="preserve"> </w:t>
      </w:r>
      <w:r>
        <w:t>информацию,</w:t>
      </w:r>
      <w:r>
        <w:rPr>
          <w:spacing w:val="22"/>
        </w:rPr>
        <w:t xml:space="preserve"> </w:t>
      </w:r>
      <w:r>
        <w:t>недостающую</w:t>
      </w:r>
      <w:r>
        <w:rPr>
          <w:spacing w:val="29"/>
        </w:rPr>
        <w:t xml:space="preserve"> </w:t>
      </w:r>
      <w:r>
        <w:t>для</w:t>
      </w:r>
      <w:r>
        <w:rPr>
          <w:spacing w:val="33"/>
        </w:rPr>
        <w:t xml:space="preserve"> </w:t>
      </w:r>
      <w:r>
        <w:t>решения</w:t>
      </w:r>
      <w:r>
        <w:rPr>
          <w:spacing w:val="33"/>
        </w:rPr>
        <w:t xml:space="preserve"> </w:t>
      </w:r>
      <w:r>
        <w:t>той</w:t>
      </w:r>
      <w:r>
        <w:rPr>
          <w:spacing w:val="38"/>
        </w:rPr>
        <w:t xml:space="preserve"> </w:t>
      </w:r>
      <w:r>
        <w:t>или</w:t>
      </w:r>
      <w:r>
        <w:rPr>
          <w:spacing w:val="29"/>
        </w:rPr>
        <w:t xml:space="preserve"> </w:t>
      </w:r>
      <w:r>
        <w:t>иной</w:t>
      </w:r>
      <w:r>
        <w:rPr>
          <w:spacing w:val="29"/>
        </w:rPr>
        <w:t xml:space="preserve"> </w:t>
      </w:r>
      <w:r>
        <w:rPr>
          <w:spacing w:val="-2"/>
        </w:rPr>
        <w:t>задачи.</w:t>
      </w:r>
    </w:p>
    <w:p w:rsidR="0005752A" w:rsidRDefault="00A45EFB">
      <w:pPr>
        <w:pStyle w:val="a3"/>
        <w:spacing w:before="2" w:line="247" w:lineRule="auto"/>
        <w:ind w:right="420"/>
      </w:pPr>
      <w:r>
        <w:rPr>
          <w:w w:val="105"/>
        </w:rPr>
        <w:t>Извлекать информацию о правах и обязанностях учащегося из разных адаптированных источников (в том числе учебных материалов):</w:t>
      </w:r>
      <w:r>
        <w:rPr>
          <w:spacing w:val="-1"/>
          <w:w w:val="105"/>
        </w:rPr>
        <w:t xml:space="preserve"> </w:t>
      </w:r>
      <w:r>
        <w:rPr>
          <w:w w:val="105"/>
        </w:rPr>
        <w:t>заполнять таблицу и составлять план.</w:t>
      </w:r>
    </w:p>
    <w:p w:rsidR="0005752A" w:rsidRDefault="00A45EFB">
      <w:pPr>
        <w:pStyle w:val="a3"/>
        <w:spacing w:before="3" w:line="252" w:lineRule="auto"/>
        <w:ind w:right="416"/>
      </w:pPr>
      <w:r>
        <w:rPr>
          <w:w w:val="105"/>
        </w:rPr>
        <w:t>Анализировать</w:t>
      </w:r>
      <w:r>
        <w:rPr>
          <w:spacing w:val="80"/>
          <w:w w:val="105"/>
        </w:rPr>
        <w:t xml:space="preserve">   </w:t>
      </w:r>
      <w:r>
        <w:rPr>
          <w:w w:val="105"/>
        </w:rPr>
        <w:t>и</w:t>
      </w:r>
      <w:r>
        <w:rPr>
          <w:spacing w:val="80"/>
          <w:w w:val="105"/>
        </w:rPr>
        <w:t xml:space="preserve">   </w:t>
      </w:r>
      <w:r>
        <w:rPr>
          <w:w w:val="105"/>
        </w:rPr>
        <w:t>обобщать</w:t>
      </w:r>
      <w:r>
        <w:rPr>
          <w:spacing w:val="80"/>
          <w:w w:val="105"/>
        </w:rPr>
        <w:t xml:space="preserve">   </w:t>
      </w:r>
      <w:r>
        <w:rPr>
          <w:w w:val="105"/>
        </w:rPr>
        <w:t>текстовую</w:t>
      </w:r>
      <w:r>
        <w:rPr>
          <w:spacing w:val="80"/>
          <w:w w:val="105"/>
        </w:rPr>
        <w:t xml:space="preserve">   </w:t>
      </w:r>
      <w:r>
        <w:rPr>
          <w:w w:val="105"/>
        </w:rPr>
        <w:t>и</w:t>
      </w:r>
      <w:r>
        <w:rPr>
          <w:spacing w:val="80"/>
          <w:w w:val="105"/>
        </w:rPr>
        <w:t xml:space="preserve">   </w:t>
      </w:r>
      <w:r>
        <w:rPr>
          <w:w w:val="105"/>
        </w:rPr>
        <w:t>статистическую</w:t>
      </w:r>
      <w:r>
        <w:rPr>
          <w:spacing w:val="80"/>
          <w:w w:val="105"/>
        </w:rPr>
        <w:t xml:space="preserve">   </w:t>
      </w:r>
      <w:r>
        <w:rPr>
          <w:w w:val="105"/>
        </w:rPr>
        <w:t>информацию об</w:t>
      </w:r>
      <w:r>
        <w:rPr>
          <w:spacing w:val="80"/>
          <w:w w:val="105"/>
        </w:rPr>
        <w:t xml:space="preserve">   </w:t>
      </w:r>
      <w:r>
        <w:rPr>
          <w:w w:val="105"/>
        </w:rPr>
        <w:t>отклоняющемся</w:t>
      </w:r>
      <w:r>
        <w:rPr>
          <w:spacing w:val="80"/>
          <w:w w:val="105"/>
        </w:rPr>
        <w:t xml:space="preserve">   </w:t>
      </w:r>
      <w:r>
        <w:rPr>
          <w:w w:val="105"/>
        </w:rPr>
        <w:t>поведении,</w:t>
      </w:r>
      <w:r>
        <w:rPr>
          <w:spacing w:val="80"/>
          <w:w w:val="105"/>
        </w:rPr>
        <w:t xml:space="preserve">   </w:t>
      </w:r>
      <w:r>
        <w:rPr>
          <w:w w:val="105"/>
        </w:rPr>
        <w:t>его</w:t>
      </w:r>
      <w:r>
        <w:rPr>
          <w:spacing w:val="80"/>
          <w:w w:val="105"/>
        </w:rPr>
        <w:t xml:space="preserve">   </w:t>
      </w:r>
      <w:r>
        <w:rPr>
          <w:w w:val="105"/>
        </w:rPr>
        <w:t>причинах</w:t>
      </w:r>
      <w:r>
        <w:rPr>
          <w:spacing w:val="80"/>
          <w:w w:val="105"/>
        </w:rPr>
        <w:t xml:space="preserve">   </w:t>
      </w:r>
      <w:r>
        <w:rPr>
          <w:w w:val="105"/>
        </w:rPr>
        <w:t>и</w:t>
      </w:r>
      <w:r>
        <w:rPr>
          <w:spacing w:val="80"/>
          <w:w w:val="105"/>
        </w:rPr>
        <w:t xml:space="preserve">   </w:t>
      </w:r>
      <w:r>
        <w:rPr>
          <w:w w:val="105"/>
        </w:rPr>
        <w:t>негативных</w:t>
      </w:r>
      <w:r>
        <w:rPr>
          <w:spacing w:val="80"/>
          <w:w w:val="105"/>
        </w:rPr>
        <w:t xml:space="preserve">   </w:t>
      </w:r>
      <w:r>
        <w:rPr>
          <w:w w:val="105"/>
        </w:rPr>
        <w:t>последствиях из адаптированных</w:t>
      </w:r>
      <w:r>
        <w:rPr>
          <w:spacing w:val="-1"/>
          <w:w w:val="105"/>
        </w:rPr>
        <w:t xml:space="preserve"> </w:t>
      </w:r>
      <w:r>
        <w:rPr>
          <w:w w:val="105"/>
        </w:rPr>
        <w:t>источников (в том числе учебных материалов) и публикаций СМИ.</w:t>
      </w:r>
    </w:p>
    <w:p w:rsidR="0005752A" w:rsidRDefault="00A45EFB">
      <w:pPr>
        <w:pStyle w:val="a3"/>
        <w:spacing w:line="260" w:lineRule="exact"/>
        <w:ind w:left="976" w:firstLine="0"/>
      </w:pPr>
      <w:r>
        <w:rPr>
          <w:w w:val="105"/>
        </w:rPr>
        <w:t>Представлять</w:t>
      </w:r>
      <w:r>
        <w:rPr>
          <w:spacing w:val="-15"/>
          <w:w w:val="105"/>
        </w:rPr>
        <w:t xml:space="preserve"> </w:t>
      </w:r>
      <w:r>
        <w:rPr>
          <w:w w:val="105"/>
        </w:rPr>
        <w:t>информацию</w:t>
      </w:r>
      <w:r>
        <w:rPr>
          <w:spacing w:val="-12"/>
          <w:w w:val="105"/>
        </w:rPr>
        <w:t xml:space="preserve"> </w:t>
      </w:r>
      <w:r>
        <w:rPr>
          <w:w w:val="105"/>
        </w:rPr>
        <w:t>в</w:t>
      </w:r>
      <w:r>
        <w:rPr>
          <w:spacing w:val="-12"/>
          <w:w w:val="105"/>
        </w:rPr>
        <w:t xml:space="preserve"> </w:t>
      </w:r>
      <w:r>
        <w:rPr>
          <w:w w:val="105"/>
        </w:rPr>
        <w:t>виде</w:t>
      </w:r>
      <w:r>
        <w:rPr>
          <w:spacing w:val="-12"/>
          <w:w w:val="105"/>
        </w:rPr>
        <w:t xml:space="preserve"> </w:t>
      </w:r>
      <w:r>
        <w:rPr>
          <w:w w:val="105"/>
        </w:rPr>
        <w:t>кратких</w:t>
      </w:r>
      <w:r>
        <w:rPr>
          <w:spacing w:val="-11"/>
          <w:w w:val="105"/>
        </w:rPr>
        <w:t xml:space="preserve"> </w:t>
      </w:r>
      <w:r>
        <w:rPr>
          <w:w w:val="105"/>
        </w:rPr>
        <w:t>выводов</w:t>
      </w:r>
      <w:r>
        <w:rPr>
          <w:spacing w:val="-12"/>
          <w:w w:val="105"/>
        </w:rPr>
        <w:t xml:space="preserve"> </w:t>
      </w:r>
      <w:r>
        <w:rPr>
          <w:w w:val="105"/>
        </w:rPr>
        <w:t>и</w:t>
      </w:r>
      <w:r>
        <w:rPr>
          <w:spacing w:val="-6"/>
          <w:w w:val="105"/>
        </w:rPr>
        <w:t xml:space="preserve"> </w:t>
      </w:r>
      <w:r>
        <w:rPr>
          <w:spacing w:val="-2"/>
          <w:w w:val="105"/>
        </w:rPr>
        <w:t>обобщений.</w:t>
      </w:r>
    </w:p>
    <w:p w:rsidR="0005752A" w:rsidRDefault="00A45EFB">
      <w:pPr>
        <w:pStyle w:val="a3"/>
        <w:spacing w:before="1" w:line="249" w:lineRule="auto"/>
        <w:ind w:right="418"/>
      </w:pPr>
      <w:r>
        <w:rPr>
          <w:w w:val="105"/>
        </w:rPr>
        <w:t>Осуществлять</w:t>
      </w:r>
      <w:r>
        <w:rPr>
          <w:spacing w:val="80"/>
          <w:w w:val="105"/>
        </w:rPr>
        <w:t xml:space="preserve">   </w:t>
      </w:r>
      <w:r>
        <w:rPr>
          <w:w w:val="105"/>
        </w:rPr>
        <w:t>поиск</w:t>
      </w:r>
      <w:r>
        <w:rPr>
          <w:spacing w:val="64"/>
          <w:w w:val="150"/>
        </w:rPr>
        <w:t xml:space="preserve">   </w:t>
      </w:r>
      <w:r>
        <w:rPr>
          <w:w w:val="105"/>
        </w:rPr>
        <w:t>информации</w:t>
      </w:r>
      <w:r>
        <w:rPr>
          <w:spacing w:val="65"/>
          <w:w w:val="150"/>
        </w:rPr>
        <w:t xml:space="preserve">   </w:t>
      </w:r>
      <w:r>
        <w:rPr>
          <w:w w:val="105"/>
        </w:rPr>
        <w:t>о</w:t>
      </w:r>
      <w:r>
        <w:rPr>
          <w:spacing w:val="65"/>
          <w:w w:val="150"/>
        </w:rPr>
        <w:t xml:space="preserve">   </w:t>
      </w:r>
      <w:r>
        <w:rPr>
          <w:w w:val="105"/>
        </w:rPr>
        <w:t>роли</w:t>
      </w:r>
      <w:r>
        <w:rPr>
          <w:spacing w:val="65"/>
          <w:w w:val="150"/>
        </w:rPr>
        <w:t xml:space="preserve">   </w:t>
      </w:r>
      <w:r>
        <w:rPr>
          <w:w w:val="105"/>
        </w:rPr>
        <w:t>непрерывного</w:t>
      </w:r>
      <w:r>
        <w:rPr>
          <w:spacing w:val="65"/>
          <w:w w:val="150"/>
        </w:rPr>
        <w:t xml:space="preserve">   </w:t>
      </w:r>
      <w:r>
        <w:rPr>
          <w:w w:val="105"/>
        </w:rPr>
        <w:t>образования в</w:t>
      </w:r>
      <w:r>
        <w:rPr>
          <w:spacing w:val="79"/>
          <w:w w:val="105"/>
        </w:rPr>
        <w:t xml:space="preserve">   </w:t>
      </w:r>
      <w:r>
        <w:rPr>
          <w:w w:val="105"/>
        </w:rPr>
        <w:t>современном</w:t>
      </w:r>
      <w:r>
        <w:rPr>
          <w:spacing w:val="80"/>
          <w:w w:val="105"/>
        </w:rPr>
        <w:t xml:space="preserve">   </w:t>
      </w:r>
      <w:r>
        <w:rPr>
          <w:w w:val="105"/>
        </w:rPr>
        <w:t>обществе</w:t>
      </w:r>
      <w:r>
        <w:rPr>
          <w:spacing w:val="79"/>
          <w:w w:val="105"/>
        </w:rPr>
        <w:t xml:space="preserve">   </w:t>
      </w:r>
      <w:r>
        <w:rPr>
          <w:w w:val="105"/>
        </w:rPr>
        <w:t>в</w:t>
      </w:r>
      <w:r>
        <w:rPr>
          <w:spacing w:val="80"/>
          <w:w w:val="105"/>
        </w:rPr>
        <w:t xml:space="preserve">   </w:t>
      </w:r>
      <w:r>
        <w:rPr>
          <w:w w:val="105"/>
        </w:rPr>
        <w:t>разных</w:t>
      </w:r>
      <w:r>
        <w:rPr>
          <w:spacing w:val="78"/>
          <w:w w:val="105"/>
        </w:rPr>
        <w:t xml:space="preserve">   </w:t>
      </w:r>
      <w:r>
        <w:rPr>
          <w:w w:val="105"/>
        </w:rPr>
        <w:t>источниках</w:t>
      </w:r>
      <w:r>
        <w:rPr>
          <w:spacing w:val="78"/>
          <w:w w:val="105"/>
        </w:rPr>
        <w:t xml:space="preserve">   </w:t>
      </w:r>
      <w:r>
        <w:rPr>
          <w:w w:val="105"/>
        </w:rPr>
        <w:t>информации:</w:t>
      </w:r>
      <w:r>
        <w:rPr>
          <w:spacing w:val="80"/>
          <w:w w:val="105"/>
        </w:rPr>
        <w:t xml:space="preserve">   </w:t>
      </w:r>
      <w:r>
        <w:rPr>
          <w:w w:val="105"/>
        </w:rPr>
        <w:t xml:space="preserve">сопоставлять и обобщать информацию, представленную в разных формах (описательную, графическую, </w:t>
      </w:r>
      <w:r>
        <w:rPr>
          <w:spacing w:val="-2"/>
          <w:w w:val="105"/>
        </w:rPr>
        <w:t>аудиовизуальную).</w:t>
      </w:r>
    </w:p>
    <w:p w:rsidR="0005752A" w:rsidRDefault="00A45EFB">
      <w:pPr>
        <w:pStyle w:val="a3"/>
        <w:spacing w:before="2"/>
        <w:ind w:left="976" w:firstLine="0"/>
      </w:pPr>
      <w:r>
        <w:t>Формирование</w:t>
      </w:r>
      <w:r>
        <w:rPr>
          <w:spacing w:val="49"/>
        </w:rPr>
        <w:t xml:space="preserve"> </w:t>
      </w:r>
      <w:r>
        <w:t>универсальных</w:t>
      </w:r>
      <w:r>
        <w:rPr>
          <w:spacing w:val="51"/>
        </w:rPr>
        <w:t xml:space="preserve"> </w:t>
      </w:r>
      <w:r>
        <w:t>учебных</w:t>
      </w:r>
      <w:r>
        <w:rPr>
          <w:spacing w:val="51"/>
        </w:rPr>
        <w:t xml:space="preserve"> </w:t>
      </w:r>
      <w:r>
        <w:t>коммуникативных</w:t>
      </w:r>
      <w:r>
        <w:rPr>
          <w:spacing w:val="51"/>
        </w:rPr>
        <w:t xml:space="preserve"> </w:t>
      </w:r>
      <w:r>
        <w:rPr>
          <w:spacing w:val="-2"/>
        </w:rPr>
        <w:t>действий.</w:t>
      </w:r>
    </w:p>
    <w:p w:rsidR="0005752A" w:rsidRDefault="00A45EFB">
      <w:pPr>
        <w:pStyle w:val="a3"/>
        <w:tabs>
          <w:tab w:val="left" w:pos="2480"/>
          <w:tab w:val="left" w:pos="3688"/>
          <w:tab w:val="left" w:pos="5141"/>
          <w:tab w:val="left" w:pos="6112"/>
          <w:tab w:val="left" w:pos="7227"/>
          <w:tab w:val="left" w:pos="7651"/>
          <w:tab w:val="left" w:pos="9058"/>
        </w:tabs>
        <w:spacing w:before="17" w:line="247" w:lineRule="auto"/>
        <w:ind w:right="407"/>
        <w:jc w:val="left"/>
      </w:pPr>
      <w:r>
        <w:rPr>
          <w:spacing w:val="-2"/>
          <w:w w:val="105"/>
        </w:rPr>
        <w:t>Определять</w:t>
      </w:r>
      <w:r>
        <w:tab/>
      </w:r>
      <w:r>
        <w:rPr>
          <w:spacing w:val="-2"/>
          <w:w w:val="105"/>
        </w:rPr>
        <w:t>характер</w:t>
      </w:r>
      <w:r>
        <w:tab/>
      </w:r>
      <w:r>
        <w:rPr>
          <w:spacing w:val="-2"/>
          <w:w w:val="105"/>
        </w:rPr>
        <w:t>отношений</w:t>
      </w:r>
      <w:r>
        <w:tab/>
      </w:r>
      <w:r>
        <w:rPr>
          <w:spacing w:val="-2"/>
          <w:w w:val="105"/>
        </w:rPr>
        <w:t>между</w:t>
      </w:r>
      <w:r>
        <w:tab/>
      </w:r>
      <w:r>
        <w:rPr>
          <w:spacing w:val="-2"/>
          <w:w w:val="105"/>
        </w:rPr>
        <w:t>людьми</w:t>
      </w:r>
      <w:r>
        <w:tab/>
      </w:r>
      <w:r>
        <w:rPr>
          <w:spacing w:val="-10"/>
          <w:w w:val="105"/>
        </w:rPr>
        <w:t>в</w:t>
      </w:r>
      <w:r>
        <w:tab/>
      </w:r>
      <w:r>
        <w:rPr>
          <w:spacing w:val="-2"/>
          <w:w w:val="105"/>
        </w:rPr>
        <w:t>различных</w:t>
      </w:r>
      <w:r>
        <w:tab/>
      </w:r>
      <w:r>
        <w:rPr>
          <w:spacing w:val="-2"/>
          <w:w w:val="105"/>
        </w:rPr>
        <w:t xml:space="preserve">исторических </w:t>
      </w:r>
      <w:r>
        <w:rPr>
          <w:w w:val="105"/>
        </w:rPr>
        <w:t>и современных ситуациях, событиях.</w:t>
      </w:r>
    </w:p>
    <w:p w:rsidR="0005752A" w:rsidRDefault="00A45EFB">
      <w:pPr>
        <w:pStyle w:val="a3"/>
        <w:tabs>
          <w:tab w:val="left" w:pos="2653"/>
          <w:tab w:val="left" w:pos="4078"/>
          <w:tab w:val="left" w:pos="5761"/>
          <w:tab w:val="left" w:pos="7696"/>
          <w:tab w:val="left" w:pos="9811"/>
        </w:tabs>
        <w:spacing w:before="2" w:line="254" w:lineRule="auto"/>
        <w:ind w:right="423"/>
        <w:jc w:val="left"/>
      </w:pPr>
      <w:r>
        <w:rPr>
          <w:spacing w:val="-2"/>
          <w:w w:val="105"/>
        </w:rPr>
        <w:t>Раскрывать</w:t>
      </w:r>
      <w:r>
        <w:tab/>
      </w:r>
      <w:r>
        <w:rPr>
          <w:spacing w:val="-2"/>
          <w:w w:val="105"/>
        </w:rPr>
        <w:t>значение</w:t>
      </w:r>
      <w:r>
        <w:tab/>
      </w:r>
      <w:r>
        <w:rPr>
          <w:spacing w:val="-2"/>
          <w:w w:val="105"/>
        </w:rPr>
        <w:t>совместной</w:t>
      </w:r>
      <w:r>
        <w:tab/>
      </w:r>
      <w:r>
        <w:rPr>
          <w:spacing w:val="-2"/>
          <w:w w:val="105"/>
        </w:rPr>
        <w:t>деятельности,</w:t>
      </w:r>
      <w:r>
        <w:tab/>
      </w:r>
      <w:r>
        <w:rPr>
          <w:spacing w:val="-2"/>
          <w:w w:val="105"/>
        </w:rPr>
        <w:t>сотрудничества</w:t>
      </w:r>
      <w:r>
        <w:tab/>
      </w:r>
      <w:r>
        <w:rPr>
          <w:spacing w:val="-4"/>
          <w:w w:val="105"/>
        </w:rPr>
        <w:t xml:space="preserve">людей </w:t>
      </w:r>
      <w:r>
        <w:rPr>
          <w:w w:val="105"/>
        </w:rPr>
        <w:t>в разных сферах в различные исторические эпохи.</w:t>
      </w:r>
    </w:p>
    <w:p w:rsidR="0005752A" w:rsidRDefault="00A45EFB">
      <w:pPr>
        <w:pStyle w:val="a3"/>
        <w:spacing w:line="247" w:lineRule="auto"/>
        <w:jc w:val="left"/>
      </w:pPr>
      <w:r>
        <w:rPr>
          <w:w w:val="105"/>
        </w:rPr>
        <w:t>Принимать</w:t>
      </w:r>
      <w:r>
        <w:rPr>
          <w:spacing w:val="80"/>
          <w:w w:val="105"/>
        </w:rPr>
        <w:t xml:space="preserve"> </w:t>
      </w:r>
      <w:r>
        <w:rPr>
          <w:w w:val="105"/>
        </w:rPr>
        <w:t>участие</w:t>
      </w:r>
      <w:r>
        <w:rPr>
          <w:spacing w:val="80"/>
          <w:w w:val="105"/>
        </w:rPr>
        <w:t xml:space="preserve"> </w:t>
      </w:r>
      <w:r>
        <w:rPr>
          <w:w w:val="105"/>
        </w:rPr>
        <w:t>в</w:t>
      </w:r>
      <w:r>
        <w:rPr>
          <w:spacing w:val="80"/>
          <w:w w:val="105"/>
        </w:rPr>
        <w:t xml:space="preserve"> </w:t>
      </w:r>
      <w:r>
        <w:rPr>
          <w:w w:val="105"/>
        </w:rPr>
        <w:t>обсуждении</w:t>
      </w:r>
      <w:r>
        <w:rPr>
          <w:spacing w:val="80"/>
          <w:w w:val="105"/>
        </w:rPr>
        <w:t xml:space="preserve"> </w:t>
      </w:r>
      <w:r>
        <w:rPr>
          <w:w w:val="105"/>
        </w:rPr>
        <w:t>открытых</w:t>
      </w:r>
      <w:r>
        <w:rPr>
          <w:spacing w:val="80"/>
          <w:w w:val="105"/>
        </w:rPr>
        <w:t xml:space="preserve"> </w:t>
      </w:r>
      <w:r>
        <w:rPr>
          <w:w w:val="105"/>
        </w:rPr>
        <w:t>(в</w:t>
      </w:r>
      <w:r>
        <w:rPr>
          <w:spacing w:val="80"/>
          <w:w w:val="105"/>
        </w:rPr>
        <w:t xml:space="preserve"> </w:t>
      </w:r>
      <w:r>
        <w:rPr>
          <w:w w:val="105"/>
        </w:rPr>
        <w:t>том</w:t>
      </w:r>
      <w:r>
        <w:rPr>
          <w:spacing w:val="80"/>
          <w:w w:val="105"/>
        </w:rPr>
        <w:t xml:space="preserve"> </w:t>
      </w:r>
      <w:r>
        <w:rPr>
          <w:w w:val="105"/>
        </w:rPr>
        <w:t>числе</w:t>
      </w:r>
      <w:r>
        <w:rPr>
          <w:spacing w:val="80"/>
          <w:w w:val="105"/>
        </w:rPr>
        <w:t xml:space="preserve"> </w:t>
      </w:r>
      <w:r>
        <w:rPr>
          <w:w w:val="105"/>
        </w:rPr>
        <w:t>дискуссионных)</w:t>
      </w:r>
      <w:r>
        <w:rPr>
          <w:spacing w:val="80"/>
          <w:w w:val="105"/>
        </w:rPr>
        <w:t xml:space="preserve"> </w:t>
      </w:r>
      <w:r>
        <w:rPr>
          <w:w w:val="105"/>
        </w:rPr>
        <w:t>вопросов истории, высказывая и аргументируя свои суждения.</w:t>
      </w:r>
    </w:p>
    <w:p w:rsidR="0005752A" w:rsidRDefault="00A45EFB">
      <w:pPr>
        <w:pStyle w:val="a3"/>
        <w:tabs>
          <w:tab w:val="left" w:pos="3135"/>
          <w:tab w:val="left" w:pos="5178"/>
          <w:tab w:val="left" w:pos="7279"/>
          <w:tab w:val="left" w:pos="9726"/>
        </w:tabs>
        <w:spacing w:before="4" w:line="247" w:lineRule="auto"/>
        <w:ind w:right="418"/>
        <w:jc w:val="left"/>
      </w:pPr>
      <w:r>
        <w:rPr>
          <w:spacing w:val="-2"/>
          <w:w w:val="105"/>
        </w:rPr>
        <w:t>Осуществлять</w:t>
      </w:r>
      <w:r>
        <w:tab/>
      </w:r>
      <w:r>
        <w:rPr>
          <w:spacing w:val="-2"/>
          <w:w w:val="105"/>
        </w:rPr>
        <w:t>презентацию</w:t>
      </w:r>
      <w:r>
        <w:tab/>
      </w:r>
      <w:r>
        <w:rPr>
          <w:spacing w:val="-2"/>
          <w:w w:val="105"/>
        </w:rPr>
        <w:t>выполненной</w:t>
      </w:r>
      <w:r>
        <w:tab/>
      </w:r>
      <w:r>
        <w:rPr>
          <w:spacing w:val="-2"/>
          <w:w w:val="105"/>
        </w:rPr>
        <w:t>самостоятельной</w:t>
      </w:r>
      <w:r>
        <w:tab/>
      </w:r>
      <w:r>
        <w:rPr>
          <w:spacing w:val="-2"/>
          <w:w w:val="105"/>
        </w:rPr>
        <w:t xml:space="preserve">работы </w:t>
      </w:r>
      <w:r>
        <w:rPr>
          <w:w w:val="105"/>
        </w:rPr>
        <w:t>по истории, проявляя способность к диалогу с аудиторией.</w:t>
      </w:r>
    </w:p>
    <w:p w:rsidR="0005752A" w:rsidRDefault="00A45EFB">
      <w:pPr>
        <w:pStyle w:val="a3"/>
        <w:tabs>
          <w:tab w:val="left" w:pos="2270"/>
          <w:tab w:val="left" w:pos="8245"/>
        </w:tabs>
        <w:spacing w:before="3" w:line="254" w:lineRule="auto"/>
        <w:ind w:right="431"/>
        <w:jc w:val="left"/>
      </w:pPr>
      <w:r>
        <w:rPr>
          <w:spacing w:val="-2"/>
          <w:w w:val="105"/>
        </w:rPr>
        <w:t>Оценивать</w:t>
      </w:r>
      <w:r>
        <w:tab/>
      </w:r>
      <w:r>
        <w:rPr>
          <w:w w:val="105"/>
        </w:rPr>
        <w:t>собственные</w:t>
      </w:r>
      <w:r>
        <w:rPr>
          <w:spacing w:val="80"/>
          <w:w w:val="105"/>
        </w:rPr>
        <w:t xml:space="preserve"> </w:t>
      </w:r>
      <w:r>
        <w:rPr>
          <w:w w:val="105"/>
        </w:rPr>
        <w:t>поступки</w:t>
      </w:r>
      <w:r>
        <w:rPr>
          <w:spacing w:val="80"/>
          <w:w w:val="105"/>
        </w:rPr>
        <w:t xml:space="preserve"> </w:t>
      </w:r>
      <w:r>
        <w:rPr>
          <w:w w:val="105"/>
        </w:rPr>
        <w:t>и</w:t>
      </w:r>
      <w:r>
        <w:rPr>
          <w:spacing w:val="80"/>
          <w:w w:val="105"/>
        </w:rPr>
        <w:t xml:space="preserve"> </w:t>
      </w:r>
      <w:r>
        <w:rPr>
          <w:w w:val="105"/>
        </w:rPr>
        <w:t>поведение</w:t>
      </w:r>
      <w:r>
        <w:rPr>
          <w:spacing w:val="80"/>
          <w:w w:val="105"/>
        </w:rPr>
        <w:t xml:space="preserve"> </w:t>
      </w:r>
      <w:r>
        <w:rPr>
          <w:w w:val="105"/>
        </w:rPr>
        <w:t>других</w:t>
      </w:r>
      <w:r>
        <w:rPr>
          <w:spacing w:val="80"/>
          <w:w w:val="105"/>
        </w:rPr>
        <w:t xml:space="preserve"> </w:t>
      </w:r>
      <w:r>
        <w:rPr>
          <w:w w:val="105"/>
        </w:rPr>
        <w:t>людей</w:t>
      </w:r>
      <w:r>
        <w:tab/>
      </w:r>
      <w:r>
        <w:rPr>
          <w:w w:val="105"/>
        </w:rPr>
        <w:t>с</w:t>
      </w:r>
      <w:r>
        <w:rPr>
          <w:spacing w:val="80"/>
          <w:w w:val="105"/>
        </w:rPr>
        <w:t xml:space="preserve"> </w:t>
      </w:r>
      <w:r>
        <w:rPr>
          <w:w w:val="105"/>
        </w:rPr>
        <w:t>точки</w:t>
      </w:r>
      <w:r>
        <w:rPr>
          <w:spacing w:val="80"/>
          <w:w w:val="105"/>
        </w:rPr>
        <w:t xml:space="preserve"> </w:t>
      </w:r>
      <w:r>
        <w:rPr>
          <w:w w:val="105"/>
        </w:rPr>
        <w:t>зрения</w:t>
      </w:r>
      <w:r>
        <w:rPr>
          <w:spacing w:val="80"/>
          <w:w w:val="105"/>
        </w:rPr>
        <w:t xml:space="preserve"> </w:t>
      </w:r>
      <w:r>
        <w:rPr>
          <w:w w:val="105"/>
        </w:rPr>
        <w:t>их соответствия правовым и нравственным нормам.</w:t>
      </w:r>
    </w:p>
    <w:p w:rsidR="0005752A" w:rsidRDefault="00A45EFB">
      <w:pPr>
        <w:pStyle w:val="a3"/>
        <w:tabs>
          <w:tab w:val="left" w:pos="2739"/>
          <w:tab w:val="left" w:pos="3875"/>
          <w:tab w:val="left" w:pos="5313"/>
          <w:tab w:val="left" w:pos="5658"/>
          <w:tab w:val="left" w:pos="7535"/>
          <w:tab w:val="left" w:pos="9038"/>
        </w:tabs>
        <w:spacing w:line="247" w:lineRule="auto"/>
        <w:ind w:right="431"/>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конфликтов,</w:t>
      </w:r>
      <w:r>
        <w:tab/>
      </w:r>
      <w:r>
        <w:rPr>
          <w:spacing w:val="-2"/>
        </w:rPr>
        <w:t xml:space="preserve">моделировать </w:t>
      </w:r>
      <w:r>
        <w:rPr>
          <w:w w:val="105"/>
        </w:rPr>
        <w:t>варианты выхода из конфликтной ситуации.</w:t>
      </w:r>
    </w:p>
    <w:p w:rsidR="0005752A" w:rsidRDefault="00A45EFB">
      <w:pPr>
        <w:pStyle w:val="a3"/>
        <w:spacing w:before="3"/>
        <w:ind w:left="976" w:firstLine="0"/>
        <w:jc w:val="left"/>
      </w:pPr>
      <w:r>
        <w:rPr>
          <w:w w:val="105"/>
        </w:rPr>
        <w:t>Выражать</w:t>
      </w:r>
      <w:r>
        <w:rPr>
          <w:spacing w:val="-12"/>
          <w:w w:val="105"/>
        </w:rPr>
        <w:t xml:space="preserve"> </w:t>
      </w:r>
      <w:r>
        <w:rPr>
          <w:w w:val="105"/>
        </w:rPr>
        <w:t>свою</w:t>
      </w:r>
      <w:r>
        <w:rPr>
          <w:spacing w:val="-8"/>
          <w:w w:val="105"/>
        </w:rPr>
        <w:t xml:space="preserve"> </w:t>
      </w:r>
      <w:r>
        <w:rPr>
          <w:w w:val="105"/>
        </w:rPr>
        <w:t>точку</w:t>
      </w:r>
      <w:r>
        <w:rPr>
          <w:spacing w:val="-12"/>
          <w:w w:val="105"/>
        </w:rPr>
        <w:t xml:space="preserve"> </w:t>
      </w:r>
      <w:r>
        <w:rPr>
          <w:w w:val="105"/>
        </w:rPr>
        <w:t>зрения,</w:t>
      </w:r>
      <w:r>
        <w:rPr>
          <w:spacing w:val="-12"/>
          <w:w w:val="105"/>
        </w:rPr>
        <w:t xml:space="preserve"> </w:t>
      </w:r>
      <w:r>
        <w:rPr>
          <w:w w:val="105"/>
        </w:rPr>
        <w:t>участвовать</w:t>
      </w:r>
      <w:r>
        <w:rPr>
          <w:spacing w:val="-15"/>
          <w:w w:val="105"/>
        </w:rPr>
        <w:t xml:space="preserve"> </w:t>
      </w:r>
      <w:r>
        <w:rPr>
          <w:w w:val="105"/>
        </w:rPr>
        <w:t>в</w:t>
      </w:r>
      <w:r>
        <w:rPr>
          <w:spacing w:val="-8"/>
          <w:w w:val="105"/>
        </w:rPr>
        <w:t xml:space="preserve"> </w:t>
      </w:r>
      <w:r>
        <w:rPr>
          <w:spacing w:val="-2"/>
          <w:w w:val="105"/>
        </w:rPr>
        <w:t>дискуссии.</w:t>
      </w:r>
    </w:p>
    <w:p w:rsidR="0005752A" w:rsidRDefault="00A45EFB">
      <w:pPr>
        <w:pStyle w:val="a3"/>
        <w:tabs>
          <w:tab w:val="left" w:pos="3443"/>
          <w:tab w:val="left" w:pos="5444"/>
          <w:tab w:val="left" w:pos="7597"/>
          <w:tab w:val="left" w:pos="9656"/>
        </w:tabs>
        <w:spacing w:before="10" w:line="249" w:lineRule="auto"/>
        <w:ind w:right="413"/>
      </w:pPr>
      <w:r>
        <w:rPr>
          <w:w w:val="105"/>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w:t>
      </w:r>
      <w:r>
        <w:rPr>
          <w:spacing w:val="-2"/>
          <w:w w:val="105"/>
        </w:rPr>
        <w:t>взаимопонимания</w:t>
      </w:r>
      <w:r>
        <w:tab/>
      </w:r>
      <w:r>
        <w:rPr>
          <w:spacing w:val="-2"/>
          <w:w w:val="105"/>
        </w:rPr>
        <w:t>между</w:t>
      </w:r>
      <w:r>
        <w:tab/>
      </w:r>
      <w:r>
        <w:rPr>
          <w:spacing w:val="-2"/>
          <w:w w:val="105"/>
        </w:rPr>
        <w:t>людьми</w:t>
      </w:r>
      <w:r>
        <w:tab/>
      </w:r>
      <w:r>
        <w:rPr>
          <w:spacing w:val="-2"/>
          <w:w w:val="105"/>
        </w:rPr>
        <w:t>разных</w:t>
      </w:r>
      <w:r>
        <w:tab/>
      </w:r>
      <w:r>
        <w:rPr>
          <w:spacing w:val="-2"/>
          <w:w w:val="105"/>
        </w:rPr>
        <w:t xml:space="preserve">культур </w:t>
      </w:r>
      <w:r>
        <w:rPr>
          <w:w w:val="105"/>
        </w:rPr>
        <w:t>с точки зрения их соответствия духовным традициям общества.</w:t>
      </w:r>
    </w:p>
    <w:p w:rsidR="0005752A" w:rsidRDefault="00A45EFB">
      <w:pPr>
        <w:pStyle w:val="a3"/>
        <w:spacing w:before="1" w:line="252" w:lineRule="auto"/>
        <w:ind w:right="411"/>
      </w:pPr>
      <w:r>
        <w:rPr>
          <w:w w:val="105"/>
        </w:rPr>
        <w:t>Сравнивать</w:t>
      </w:r>
      <w:r>
        <w:rPr>
          <w:spacing w:val="71"/>
          <w:w w:val="150"/>
        </w:rPr>
        <w:t xml:space="preserve">   </w:t>
      </w:r>
      <w:r>
        <w:rPr>
          <w:w w:val="105"/>
        </w:rPr>
        <w:t>результаты</w:t>
      </w:r>
      <w:r>
        <w:rPr>
          <w:spacing w:val="71"/>
          <w:w w:val="150"/>
        </w:rPr>
        <w:t xml:space="preserve">   </w:t>
      </w:r>
      <w:r>
        <w:rPr>
          <w:w w:val="105"/>
        </w:rPr>
        <w:t>выполнения</w:t>
      </w:r>
      <w:r>
        <w:rPr>
          <w:spacing w:val="74"/>
          <w:w w:val="150"/>
        </w:rPr>
        <w:t xml:space="preserve">   </w:t>
      </w:r>
      <w:r>
        <w:rPr>
          <w:w w:val="105"/>
        </w:rPr>
        <w:t>учебного</w:t>
      </w:r>
      <w:r>
        <w:rPr>
          <w:spacing w:val="70"/>
          <w:w w:val="150"/>
        </w:rPr>
        <w:t xml:space="preserve">   </w:t>
      </w:r>
      <w:r>
        <w:rPr>
          <w:w w:val="105"/>
        </w:rPr>
        <w:t>географического</w:t>
      </w:r>
      <w:r>
        <w:rPr>
          <w:spacing w:val="70"/>
          <w:w w:val="150"/>
        </w:rPr>
        <w:t xml:space="preserve">   </w:t>
      </w:r>
      <w:r>
        <w:rPr>
          <w:w w:val="105"/>
        </w:rPr>
        <w:t xml:space="preserve">проекта </w:t>
      </w:r>
      <w:r>
        <w:rPr>
          <w:w w:val="105"/>
        </w:rPr>
        <w:lastRenderedPageBreak/>
        <w:t>с исходной задачей и оценивать вклад каждого члена команды в достижение результатов, разделять сферу ответственности.</w:t>
      </w:r>
    </w:p>
    <w:p w:rsidR="0005752A" w:rsidRDefault="00A45EFB">
      <w:pPr>
        <w:pStyle w:val="a3"/>
        <w:spacing w:line="254" w:lineRule="auto"/>
        <w:ind w:right="420"/>
      </w:pPr>
      <w:r>
        <w:rPr>
          <w:w w:val="105"/>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5752A" w:rsidRDefault="00A45EFB">
      <w:pPr>
        <w:pStyle w:val="a3"/>
        <w:tabs>
          <w:tab w:val="left" w:pos="3236"/>
          <w:tab w:val="left" w:pos="5892"/>
          <w:tab w:val="left" w:pos="9245"/>
        </w:tabs>
        <w:spacing w:line="249" w:lineRule="auto"/>
        <w:ind w:right="417"/>
      </w:pPr>
      <w:r>
        <w:rPr>
          <w:w w:val="105"/>
        </w:rPr>
        <w:t>При выполнении практической работы «Определение, сравнение темпов изменения численности</w:t>
      </w:r>
      <w:r>
        <w:rPr>
          <w:spacing w:val="-5"/>
          <w:w w:val="105"/>
        </w:rPr>
        <w:t xml:space="preserve"> </w:t>
      </w:r>
      <w:r>
        <w:rPr>
          <w:w w:val="105"/>
        </w:rPr>
        <w:t>населения</w:t>
      </w:r>
      <w:r>
        <w:rPr>
          <w:spacing w:val="-2"/>
          <w:w w:val="105"/>
        </w:rPr>
        <w:t xml:space="preserve"> </w:t>
      </w:r>
      <w:r>
        <w:rPr>
          <w:w w:val="105"/>
        </w:rPr>
        <w:t>отдельных</w:t>
      </w:r>
      <w:r>
        <w:rPr>
          <w:spacing w:val="-4"/>
          <w:w w:val="105"/>
        </w:rPr>
        <w:t xml:space="preserve"> </w:t>
      </w:r>
      <w:r>
        <w:rPr>
          <w:w w:val="105"/>
        </w:rPr>
        <w:t>регионов</w:t>
      </w:r>
      <w:r>
        <w:rPr>
          <w:spacing w:val="-5"/>
          <w:w w:val="105"/>
        </w:rPr>
        <w:t xml:space="preserve"> </w:t>
      </w:r>
      <w:r>
        <w:rPr>
          <w:w w:val="105"/>
        </w:rPr>
        <w:t>мира</w:t>
      </w:r>
      <w:r>
        <w:rPr>
          <w:spacing w:val="-5"/>
          <w:w w:val="105"/>
        </w:rPr>
        <w:t xml:space="preserve"> </w:t>
      </w:r>
      <w:r>
        <w:rPr>
          <w:w w:val="105"/>
        </w:rPr>
        <w:t>по</w:t>
      </w:r>
      <w:r>
        <w:rPr>
          <w:spacing w:val="-4"/>
          <w:w w:val="105"/>
        </w:rPr>
        <w:t xml:space="preserve"> </w:t>
      </w:r>
      <w:r>
        <w:rPr>
          <w:w w:val="105"/>
        </w:rPr>
        <w:t>статистическим материалам»</w:t>
      </w:r>
      <w:r>
        <w:rPr>
          <w:spacing w:val="-4"/>
          <w:w w:val="105"/>
        </w:rPr>
        <w:t xml:space="preserve"> </w:t>
      </w:r>
      <w:r>
        <w:rPr>
          <w:w w:val="105"/>
        </w:rPr>
        <w:t>обмениваться</w:t>
      </w:r>
      <w:r>
        <w:rPr>
          <w:spacing w:val="-3"/>
          <w:w w:val="105"/>
        </w:rPr>
        <w:t xml:space="preserve"> </w:t>
      </w:r>
      <w:r>
        <w:rPr>
          <w:w w:val="105"/>
        </w:rPr>
        <w:t xml:space="preserve">с </w:t>
      </w:r>
      <w:r>
        <w:rPr>
          <w:spacing w:val="-2"/>
          <w:w w:val="105"/>
        </w:rPr>
        <w:t>партнером</w:t>
      </w:r>
      <w:r>
        <w:tab/>
      </w:r>
      <w:r>
        <w:rPr>
          <w:spacing w:val="-2"/>
          <w:w w:val="105"/>
        </w:rPr>
        <w:t>важной</w:t>
      </w:r>
      <w:r>
        <w:tab/>
      </w:r>
      <w:r>
        <w:rPr>
          <w:spacing w:val="-2"/>
          <w:w w:val="105"/>
        </w:rPr>
        <w:t>информацией,</w:t>
      </w:r>
      <w:r>
        <w:tab/>
      </w:r>
      <w:r>
        <w:rPr>
          <w:spacing w:val="-2"/>
          <w:w w:val="105"/>
        </w:rPr>
        <w:t xml:space="preserve">участвовать </w:t>
      </w:r>
      <w:r>
        <w:rPr>
          <w:w w:val="105"/>
        </w:rPr>
        <w:t>в обсуждении.</w:t>
      </w:r>
    </w:p>
    <w:p w:rsidR="0005752A" w:rsidRDefault="00A45EFB">
      <w:pPr>
        <w:pStyle w:val="a3"/>
        <w:spacing w:line="254" w:lineRule="auto"/>
        <w:ind w:right="421"/>
      </w:pPr>
      <w:r>
        <w:rPr>
          <w:w w:val="105"/>
        </w:rPr>
        <w:t>Сравнивать</w:t>
      </w:r>
      <w:r>
        <w:rPr>
          <w:spacing w:val="71"/>
          <w:w w:val="150"/>
        </w:rPr>
        <w:t xml:space="preserve">   </w:t>
      </w:r>
      <w:r>
        <w:rPr>
          <w:w w:val="105"/>
        </w:rPr>
        <w:t>результаты</w:t>
      </w:r>
      <w:r>
        <w:rPr>
          <w:spacing w:val="71"/>
          <w:w w:val="150"/>
        </w:rPr>
        <w:t xml:space="preserve">   </w:t>
      </w:r>
      <w:r>
        <w:rPr>
          <w:w w:val="105"/>
        </w:rPr>
        <w:t>выполнения</w:t>
      </w:r>
      <w:r>
        <w:rPr>
          <w:spacing w:val="73"/>
          <w:w w:val="150"/>
        </w:rPr>
        <w:t xml:space="preserve">   </w:t>
      </w:r>
      <w:r>
        <w:rPr>
          <w:w w:val="105"/>
        </w:rPr>
        <w:t>учебного</w:t>
      </w:r>
      <w:r>
        <w:rPr>
          <w:spacing w:val="70"/>
          <w:w w:val="150"/>
        </w:rPr>
        <w:t xml:space="preserve">   </w:t>
      </w:r>
      <w:r>
        <w:rPr>
          <w:w w:val="105"/>
        </w:rPr>
        <w:t>географического</w:t>
      </w:r>
      <w:r>
        <w:rPr>
          <w:spacing w:val="70"/>
          <w:w w:val="150"/>
        </w:rPr>
        <w:t xml:space="preserve">   </w:t>
      </w:r>
      <w:r>
        <w:rPr>
          <w:w w:val="105"/>
        </w:rPr>
        <w:t>проекта с</w:t>
      </w:r>
      <w:r>
        <w:rPr>
          <w:spacing w:val="-2"/>
          <w:w w:val="105"/>
        </w:rPr>
        <w:t xml:space="preserve"> </w:t>
      </w:r>
      <w:r>
        <w:rPr>
          <w:w w:val="105"/>
        </w:rPr>
        <w:t>исходной задачей и вклад каждого</w:t>
      </w:r>
      <w:r>
        <w:rPr>
          <w:spacing w:val="-1"/>
          <w:w w:val="105"/>
        </w:rPr>
        <w:t xml:space="preserve"> </w:t>
      </w:r>
      <w:r>
        <w:rPr>
          <w:w w:val="105"/>
        </w:rPr>
        <w:t>члена команды в достижение результатов.</w:t>
      </w:r>
    </w:p>
    <w:p w:rsidR="0005752A" w:rsidRDefault="00A45EFB">
      <w:pPr>
        <w:pStyle w:val="a3"/>
        <w:spacing w:line="258" w:lineRule="exact"/>
        <w:ind w:left="976" w:firstLine="0"/>
      </w:pPr>
      <w:r>
        <w:rPr>
          <w:w w:val="105"/>
        </w:rPr>
        <w:t>Разделять</w:t>
      </w:r>
      <w:r>
        <w:rPr>
          <w:spacing w:val="-12"/>
          <w:w w:val="105"/>
        </w:rPr>
        <w:t xml:space="preserve"> </w:t>
      </w:r>
      <w:r>
        <w:rPr>
          <w:w w:val="105"/>
        </w:rPr>
        <w:t>сферу</w:t>
      </w:r>
      <w:r>
        <w:rPr>
          <w:spacing w:val="-14"/>
          <w:w w:val="105"/>
        </w:rPr>
        <w:t xml:space="preserve"> </w:t>
      </w:r>
      <w:r>
        <w:rPr>
          <w:spacing w:val="-2"/>
          <w:w w:val="105"/>
        </w:rPr>
        <w:t>ответственности.</w:t>
      </w:r>
    </w:p>
    <w:p w:rsidR="0005752A" w:rsidRDefault="00A45EFB">
      <w:pPr>
        <w:pStyle w:val="a3"/>
        <w:spacing w:before="1"/>
        <w:ind w:left="976" w:firstLine="0"/>
      </w:pPr>
      <w:r>
        <w:t>Формирование</w:t>
      </w:r>
      <w:r>
        <w:rPr>
          <w:spacing w:val="47"/>
        </w:rPr>
        <w:t xml:space="preserve"> </w:t>
      </w:r>
      <w:r>
        <w:t>универсальных</w:t>
      </w:r>
      <w:r>
        <w:rPr>
          <w:spacing w:val="50"/>
        </w:rPr>
        <w:t xml:space="preserve"> </w:t>
      </w:r>
      <w:r>
        <w:t>учебных</w:t>
      </w:r>
      <w:r>
        <w:rPr>
          <w:spacing w:val="50"/>
        </w:rPr>
        <w:t xml:space="preserve"> </w:t>
      </w:r>
      <w:r>
        <w:t>регулятивных</w:t>
      </w:r>
      <w:r>
        <w:rPr>
          <w:spacing w:val="37"/>
        </w:rPr>
        <w:t xml:space="preserve"> </w:t>
      </w:r>
      <w:r>
        <w:rPr>
          <w:spacing w:val="-2"/>
        </w:rPr>
        <w:t>действий.</w:t>
      </w:r>
    </w:p>
    <w:p w:rsidR="0005752A" w:rsidRDefault="00A45EFB">
      <w:pPr>
        <w:pStyle w:val="a3"/>
        <w:tabs>
          <w:tab w:val="left" w:pos="1968"/>
          <w:tab w:val="left" w:pos="3739"/>
          <w:tab w:val="left" w:pos="4668"/>
          <w:tab w:val="left" w:pos="6237"/>
          <w:tab w:val="left" w:pos="7165"/>
          <w:tab w:val="left" w:pos="8929"/>
          <w:tab w:val="left" w:pos="9843"/>
        </w:tabs>
        <w:spacing w:before="17" w:line="249" w:lineRule="auto"/>
        <w:ind w:right="417"/>
      </w:pPr>
      <w:r>
        <w:rPr>
          <w:w w:val="105"/>
        </w:rPr>
        <w:t>Раскрывать</w:t>
      </w:r>
      <w:r>
        <w:rPr>
          <w:spacing w:val="80"/>
          <w:w w:val="105"/>
        </w:rPr>
        <w:t xml:space="preserve">   </w:t>
      </w:r>
      <w:r>
        <w:rPr>
          <w:w w:val="105"/>
        </w:rPr>
        <w:t>смысл</w:t>
      </w:r>
      <w:r>
        <w:rPr>
          <w:spacing w:val="80"/>
          <w:w w:val="105"/>
        </w:rPr>
        <w:t xml:space="preserve">   </w:t>
      </w:r>
      <w:r>
        <w:rPr>
          <w:w w:val="105"/>
        </w:rPr>
        <w:t>и</w:t>
      </w:r>
      <w:r>
        <w:rPr>
          <w:spacing w:val="80"/>
          <w:w w:val="105"/>
        </w:rPr>
        <w:t xml:space="preserve">   </w:t>
      </w:r>
      <w:r>
        <w:rPr>
          <w:w w:val="105"/>
        </w:rPr>
        <w:t>значение</w:t>
      </w:r>
      <w:r>
        <w:rPr>
          <w:spacing w:val="80"/>
          <w:w w:val="105"/>
        </w:rPr>
        <w:t xml:space="preserve">   </w:t>
      </w:r>
      <w:r>
        <w:rPr>
          <w:w w:val="105"/>
        </w:rPr>
        <w:t>целенаправленной</w:t>
      </w:r>
      <w:r>
        <w:rPr>
          <w:spacing w:val="80"/>
          <w:w w:val="105"/>
        </w:rPr>
        <w:t xml:space="preserve">   </w:t>
      </w:r>
      <w:r>
        <w:rPr>
          <w:w w:val="105"/>
        </w:rPr>
        <w:t>деятельности</w:t>
      </w:r>
      <w:r>
        <w:rPr>
          <w:spacing w:val="80"/>
          <w:w w:val="105"/>
        </w:rPr>
        <w:t xml:space="preserve">   </w:t>
      </w:r>
      <w:r>
        <w:rPr>
          <w:w w:val="105"/>
        </w:rPr>
        <w:t>людей</w:t>
      </w:r>
      <w:r>
        <w:rPr>
          <w:spacing w:val="40"/>
          <w:w w:val="105"/>
        </w:rPr>
        <w:t xml:space="preserve"> </w:t>
      </w:r>
      <w:r>
        <w:rPr>
          <w:w w:val="105"/>
        </w:rPr>
        <w:t xml:space="preserve">в истории – на уровне отдельно взятых личностей (правителей, общественных деятелей, ученых, </w:t>
      </w:r>
      <w:r>
        <w:rPr>
          <w:spacing w:val="-2"/>
          <w:w w:val="105"/>
        </w:rPr>
        <w:t>деятелей</w:t>
      </w:r>
      <w:r>
        <w:tab/>
      </w:r>
      <w:r>
        <w:rPr>
          <w:spacing w:val="-2"/>
          <w:w w:val="105"/>
        </w:rPr>
        <w:t>культуры</w:t>
      </w:r>
      <w:r>
        <w:tab/>
      </w:r>
      <w:r>
        <w:rPr>
          <w:spacing w:val="-10"/>
          <w:w w:val="105"/>
        </w:rPr>
        <w:t>и</w:t>
      </w:r>
      <w:r>
        <w:tab/>
      </w:r>
      <w:r>
        <w:rPr>
          <w:spacing w:val="-2"/>
          <w:w w:val="105"/>
        </w:rPr>
        <w:t>другие)</w:t>
      </w:r>
      <w:r>
        <w:tab/>
      </w:r>
      <w:r>
        <w:rPr>
          <w:spacing w:val="-10"/>
          <w:w w:val="105"/>
        </w:rPr>
        <w:t>и</w:t>
      </w:r>
      <w:r>
        <w:tab/>
      </w:r>
      <w:r>
        <w:rPr>
          <w:spacing w:val="-2"/>
          <w:w w:val="105"/>
        </w:rPr>
        <w:t>общества</w:t>
      </w:r>
      <w:r>
        <w:tab/>
      </w:r>
      <w:r>
        <w:rPr>
          <w:spacing w:val="-10"/>
          <w:w w:val="105"/>
        </w:rPr>
        <w:t>в</w:t>
      </w:r>
      <w:r>
        <w:tab/>
      </w:r>
      <w:r>
        <w:rPr>
          <w:spacing w:val="-4"/>
          <w:w w:val="105"/>
        </w:rPr>
        <w:t xml:space="preserve">целом </w:t>
      </w:r>
      <w:r>
        <w:rPr>
          <w:w w:val="105"/>
        </w:rPr>
        <w:t>(при</w:t>
      </w:r>
      <w:r>
        <w:rPr>
          <w:spacing w:val="75"/>
          <w:w w:val="105"/>
        </w:rPr>
        <w:t xml:space="preserve">  </w:t>
      </w:r>
      <w:r>
        <w:rPr>
          <w:w w:val="105"/>
        </w:rPr>
        <w:t>характеристике</w:t>
      </w:r>
      <w:r>
        <w:rPr>
          <w:spacing w:val="72"/>
          <w:w w:val="105"/>
        </w:rPr>
        <w:t xml:space="preserve">  </w:t>
      </w:r>
      <w:r>
        <w:rPr>
          <w:w w:val="105"/>
        </w:rPr>
        <w:t>целей</w:t>
      </w:r>
      <w:r>
        <w:rPr>
          <w:spacing w:val="75"/>
          <w:w w:val="105"/>
        </w:rPr>
        <w:t xml:space="preserve">  </w:t>
      </w:r>
      <w:r>
        <w:rPr>
          <w:w w:val="105"/>
        </w:rPr>
        <w:t>и</w:t>
      </w:r>
      <w:r>
        <w:rPr>
          <w:spacing w:val="75"/>
          <w:w w:val="105"/>
        </w:rPr>
        <w:t xml:space="preserve">  </w:t>
      </w:r>
      <w:r>
        <w:rPr>
          <w:w w:val="105"/>
        </w:rPr>
        <w:t>задач</w:t>
      </w:r>
      <w:r>
        <w:rPr>
          <w:spacing w:val="75"/>
          <w:w w:val="105"/>
        </w:rPr>
        <w:t xml:space="preserve">  </w:t>
      </w:r>
      <w:r>
        <w:rPr>
          <w:w w:val="105"/>
        </w:rPr>
        <w:t>социальных</w:t>
      </w:r>
      <w:r>
        <w:rPr>
          <w:spacing w:val="72"/>
          <w:w w:val="105"/>
        </w:rPr>
        <w:t xml:space="preserve">  </w:t>
      </w:r>
      <w:r>
        <w:rPr>
          <w:w w:val="105"/>
        </w:rPr>
        <w:t>движений,</w:t>
      </w:r>
      <w:r>
        <w:rPr>
          <w:spacing w:val="77"/>
          <w:w w:val="105"/>
        </w:rPr>
        <w:t xml:space="preserve">  </w:t>
      </w:r>
      <w:r>
        <w:rPr>
          <w:w w:val="105"/>
        </w:rPr>
        <w:t>реформ</w:t>
      </w:r>
      <w:r>
        <w:rPr>
          <w:spacing w:val="74"/>
          <w:w w:val="105"/>
        </w:rPr>
        <w:t xml:space="preserve">  </w:t>
      </w:r>
      <w:r>
        <w:rPr>
          <w:w w:val="105"/>
        </w:rPr>
        <w:t>и</w:t>
      </w:r>
      <w:r>
        <w:rPr>
          <w:spacing w:val="75"/>
          <w:w w:val="105"/>
        </w:rPr>
        <w:t xml:space="preserve">  </w:t>
      </w:r>
      <w:r>
        <w:rPr>
          <w:w w:val="105"/>
        </w:rPr>
        <w:t>революций и другого).</w:t>
      </w:r>
    </w:p>
    <w:p w:rsidR="0005752A" w:rsidRDefault="00A45EFB">
      <w:pPr>
        <w:pStyle w:val="a3"/>
        <w:spacing w:line="252" w:lineRule="auto"/>
        <w:ind w:right="426"/>
      </w:pPr>
      <w:r>
        <w:rPr>
          <w:w w:val="105"/>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5752A" w:rsidRDefault="00A45EFB">
      <w:pPr>
        <w:pStyle w:val="a3"/>
        <w:spacing w:line="252" w:lineRule="auto"/>
        <w:ind w:right="423"/>
      </w:pPr>
      <w:r>
        <w:rPr>
          <w:w w:val="105"/>
        </w:rPr>
        <w:t>Осуществлять самоконтроль и рефлексию применительно к результатам своей учебной деятельности,</w:t>
      </w:r>
      <w:r>
        <w:rPr>
          <w:spacing w:val="80"/>
          <w:w w:val="150"/>
        </w:rPr>
        <w:t xml:space="preserve">   </w:t>
      </w:r>
      <w:r>
        <w:rPr>
          <w:w w:val="105"/>
        </w:rPr>
        <w:t>соотнося</w:t>
      </w:r>
      <w:r>
        <w:rPr>
          <w:spacing w:val="80"/>
          <w:w w:val="150"/>
        </w:rPr>
        <w:t xml:space="preserve">   </w:t>
      </w:r>
      <w:r>
        <w:rPr>
          <w:w w:val="105"/>
        </w:rPr>
        <w:t>их</w:t>
      </w:r>
      <w:r>
        <w:rPr>
          <w:spacing w:val="80"/>
          <w:w w:val="150"/>
        </w:rPr>
        <w:t xml:space="preserve">   </w:t>
      </w:r>
      <w:r>
        <w:rPr>
          <w:w w:val="105"/>
        </w:rPr>
        <w:t>с</w:t>
      </w:r>
      <w:r>
        <w:rPr>
          <w:spacing w:val="80"/>
          <w:w w:val="150"/>
        </w:rPr>
        <w:t xml:space="preserve">   </w:t>
      </w:r>
      <w:r>
        <w:rPr>
          <w:w w:val="105"/>
        </w:rPr>
        <w:t>исторической</w:t>
      </w:r>
      <w:r>
        <w:rPr>
          <w:spacing w:val="80"/>
          <w:w w:val="150"/>
        </w:rPr>
        <w:t xml:space="preserve">   </w:t>
      </w:r>
      <w:r>
        <w:rPr>
          <w:w w:val="105"/>
        </w:rPr>
        <w:t>информацией,</w:t>
      </w:r>
      <w:r>
        <w:rPr>
          <w:spacing w:val="80"/>
          <w:w w:val="150"/>
        </w:rPr>
        <w:t xml:space="preserve">   </w:t>
      </w:r>
      <w:r>
        <w:rPr>
          <w:w w:val="105"/>
        </w:rPr>
        <w:t>содержащейся в учебной и исторической литературе.</w:t>
      </w:r>
    </w:p>
    <w:p w:rsidR="0005752A" w:rsidRDefault="00A45EFB">
      <w:pPr>
        <w:pStyle w:val="a3"/>
        <w:spacing w:line="252" w:lineRule="auto"/>
        <w:ind w:right="422"/>
      </w:pPr>
      <w:r>
        <w:rPr>
          <w:w w:val="105"/>
        </w:rPr>
        <w:t>Самостоятельно</w:t>
      </w:r>
      <w:r>
        <w:rPr>
          <w:spacing w:val="80"/>
          <w:w w:val="150"/>
        </w:rPr>
        <w:t xml:space="preserve">   </w:t>
      </w:r>
      <w:r>
        <w:rPr>
          <w:w w:val="105"/>
        </w:rPr>
        <w:t>составлять</w:t>
      </w:r>
      <w:r>
        <w:rPr>
          <w:spacing w:val="80"/>
          <w:w w:val="150"/>
        </w:rPr>
        <w:t xml:space="preserve">   </w:t>
      </w:r>
      <w:r>
        <w:rPr>
          <w:w w:val="105"/>
        </w:rPr>
        <w:t>алгоритм</w:t>
      </w:r>
      <w:r>
        <w:rPr>
          <w:spacing w:val="80"/>
          <w:w w:val="150"/>
        </w:rPr>
        <w:t xml:space="preserve">   </w:t>
      </w:r>
      <w:r>
        <w:rPr>
          <w:w w:val="105"/>
        </w:rPr>
        <w:t>решения</w:t>
      </w:r>
      <w:r>
        <w:rPr>
          <w:spacing w:val="80"/>
          <w:w w:val="150"/>
        </w:rPr>
        <w:t xml:space="preserve">   </w:t>
      </w:r>
      <w:r>
        <w:rPr>
          <w:w w:val="105"/>
        </w:rPr>
        <w:t>географических</w:t>
      </w:r>
      <w:r>
        <w:rPr>
          <w:spacing w:val="80"/>
          <w:w w:val="150"/>
        </w:rPr>
        <w:t xml:space="preserve">   </w:t>
      </w:r>
      <w:r>
        <w:rPr>
          <w:w w:val="105"/>
        </w:rPr>
        <w:t>задач</w:t>
      </w:r>
      <w:r>
        <w:rPr>
          <w:spacing w:val="40"/>
          <w:w w:val="105"/>
        </w:rPr>
        <w:t xml:space="preserve"> </w:t>
      </w:r>
      <w:r>
        <w:rPr>
          <w:w w:val="105"/>
        </w:rPr>
        <w:t>и выбирать способ их решения с учетом имеющихся ресурсов и собственных возможностей, аргументировать предлагаемые варианты решений.</w:t>
      </w:r>
    </w:p>
    <w:p w:rsidR="0005752A" w:rsidRDefault="00A45EFB">
      <w:pPr>
        <w:pStyle w:val="a3"/>
        <w:tabs>
          <w:tab w:val="left" w:pos="3113"/>
          <w:tab w:val="left" w:pos="5084"/>
          <w:tab w:val="left" w:pos="6870"/>
          <w:tab w:val="left" w:pos="8992"/>
          <w:tab w:val="left" w:pos="9920"/>
        </w:tabs>
        <w:spacing w:line="252" w:lineRule="auto"/>
        <w:ind w:right="421"/>
      </w:pPr>
      <w:r>
        <w:rPr>
          <w:spacing w:val="-2"/>
          <w:w w:val="105"/>
        </w:rPr>
        <w:t>Особенности</w:t>
      </w:r>
      <w:r>
        <w:tab/>
      </w:r>
      <w:r>
        <w:rPr>
          <w:spacing w:val="-2"/>
          <w:w w:val="105"/>
        </w:rPr>
        <w:t>реализации</w:t>
      </w:r>
      <w:r>
        <w:tab/>
      </w:r>
      <w:r>
        <w:rPr>
          <w:spacing w:val="-2"/>
          <w:w w:val="105"/>
        </w:rPr>
        <w:t>основных</w:t>
      </w:r>
      <w:r>
        <w:tab/>
      </w:r>
      <w:r>
        <w:rPr>
          <w:spacing w:val="-2"/>
          <w:w w:val="105"/>
        </w:rPr>
        <w:t>направлений</w:t>
      </w:r>
      <w:r>
        <w:tab/>
      </w:r>
      <w:r>
        <w:rPr>
          <w:spacing w:val="-10"/>
          <w:w w:val="105"/>
        </w:rPr>
        <w:t>и</w:t>
      </w:r>
      <w:r>
        <w:tab/>
      </w:r>
      <w:r>
        <w:rPr>
          <w:spacing w:val="-4"/>
          <w:w w:val="105"/>
        </w:rPr>
        <w:t xml:space="preserve">форм </w:t>
      </w:r>
      <w:r>
        <w:rPr>
          <w:w w:val="105"/>
        </w:rPr>
        <w:t>учебно-исследовательской</w:t>
      </w:r>
      <w:r>
        <w:rPr>
          <w:spacing w:val="80"/>
          <w:w w:val="150"/>
        </w:rPr>
        <w:t xml:space="preserve">   </w:t>
      </w:r>
      <w:r>
        <w:rPr>
          <w:w w:val="105"/>
        </w:rPr>
        <w:t>и</w:t>
      </w:r>
      <w:r>
        <w:rPr>
          <w:spacing w:val="80"/>
          <w:w w:val="150"/>
        </w:rPr>
        <w:t xml:space="preserve">   </w:t>
      </w:r>
      <w:r>
        <w:rPr>
          <w:w w:val="105"/>
        </w:rPr>
        <w:t>проектной</w:t>
      </w:r>
      <w:r>
        <w:rPr>
          <w:spacing w:val="80"/>
          <w:w w:val="150"/>
        </w:rPr>
        <w:t xml:space="preserve">   </w:t>
      </w:r>
      <w:r>
        <w:rPr>
          <w:w w:val="105"/>
        </w:rPr>
        <w:t>деятельности</w:t>
      </w:r>
      <w:r>
        <w:rPr>
          <w:spacing w:val="80"/>
          <w:w w:val="150"/>
        </w:rPr>
        <w:t xml:space="preserve">   </w:t>
      </w:r>
      <w:r>
        <w:rPr>
          <w:w w:val="105"/>
        </w:rPr>
        <w:t>в</w:t>
      </w:r>
      <w:r>
        <w:rPr>
          <w:spacing w:val="80"/>
          <w:w w:val="150"/>
        </w:rPr>
        <w:t xml:space="preserve">   </w:t>
      </w:r>
      <w:r>
        <w:rPr>
          <w:w w:val="105"/>
        </w:rPr>
        <w:t>рамках</w:t>
      </w:r>
      <w:r>
        <w:rPr>
          <w:spacing w:val="80"/>
          <w:w w:val="150"/>
        </w:rPr>
        <w:t xml:space="preserve">   </w:t>
      </w:r>
      <w:r>
        <w:rPr>
          <w:w w:val="105"/>
        </w:rPr>
        <w:t>урочной</w:t>
      </w:r>
      <w:r>
        <w:rPr>
          <w:spacing w:val="40"/>
          <w:w w:val="105"/>
        </w:rPr>
        <w:t xml:space="preserve"> </w:t>
      </w:r>
      <w:r>
        <w:rPr>
          <w:w w:val="105"/>
        </w:rPr>
        <w:t>и внеурочной деятельности.</w:t>
      </w:r>
    </w:p>
    <w:p w:rsidR="0005752A" w:rsidRDefault="00A45EFB">
      <w:pPr>
        <w:pStyle w:val="a3"/>
        <w:spacing w:line="260" w:lineRule="exact"/>
        <w:ind w:left="977" w:firstLine="0"/>
      </w:pPr>
      <w:r>
        <w:rPr>
          <w:w w:val="105"/>
        </w:rPr>
        <w:t>Одним</w:t>
      </w:r>
      <w:r>
        <w:rPr>
          <w:spacing w:val="1"/>
          <w:w w:val="105"/>
        </w:rPr>
        <w:t xml:space="preserve"> </w:t>
      </w:r>
      <w:r>
        <w:rPr>
          <w:w w:val="105"/>
        </w:rPr>
        <w:t>из</w:t>
      </w:r>
      <w:r>
        <w:rPr>
          <w:spacing w:val="2"/>
          <w:w w:val="105"/>
        </w:rPr>
        <w:t xml:space="preserve"> </w:t>
      </w:r>
      <w:r>
        <w:rPr>
          <w:w w:val="105"/>
        </w:rPr>
        <w:t>важнейших</w:t>
      </w:r>
      <w:r>
        <w:rPr>
          <w:spacing w:val="5"/>
          <w:w w:val="105"/>
        </w:rPr>
        <w:t xml:space="preserve"> </w:t>
      </w:r>
      <w:r>
        <w:rPr>
          <w:w w:val="105"/>
        </w:rPr>
        <w:t>путей</w:t>
      </w:r>
      <w:r>
        <w:rPr>
          <w:spacing w:val="9"/>
          <w:w w:val="105"/>
        </w:rPr>
        <w:t xml:space="preserve"> </w:t>
      </w:r>
      <w:r>
        <w:rPr>
          <w:w w:val="105"/>
        </w:rPr>
        <w:t>формирования</w:t>
      </w:r>
      <w:r>
        <w:rPr>
          <w:spacing w:val="7"/>
          <w:w w:val="105"/>
        </w:rPr>
        <w:t xml:space="preserve"> </w:t>
      </w:r>
      <w:r>
        <w:rPr>
          <w:w w:val="105"/>
        </w:rPr>
        <w:t>УУД</w:t>
      </w:r>
      <w:r>
        <w:rPr>
          <w:spacing w:val="11"/>
          <w:w w:val="105"/>
        </w:rPr>
        <w:t xml:space="preserve"> </w:t>
      </w:r>
      <w:r>
        <w:rPr>
          <w:w w:val="105"/>
        </w:rPr>
        <w:t>на</w:t>
      </w:r>
      <w:r>
        <w:rPr>
          <w:spacing w:val="9"/>
          <w:w w:val="105"/>
        </w:rPr>
        <w:t xml:space="preserve"> </w:t>
      </w:r>
      <w:r>
        <w:rPr>
          <w:w w:val="105"/>
        </w:rPr>
        <w:t>уровне</w:t>
      </w:r>
      <w:r>
        <w:rPr>
          <w:spacing w:val="10"/>
          <w:w w:val="105"/>
        </w:rPr>
        <w:t xml:space="preserve"> </w:t>
      </w:r>
      <w:r>
        <w:rPr>
          <w:w w:val="105"/>
        </w:rPr>
        <w:t>основного</w:t>
      </w:r>
      <w:r>
        <w:rPr>
          <w:spacing w:val="4"/>
          <w:w w:val="105"/>
        </w:rPr>
        <w:t xml:space="preserve"> </w:t>
      </w:r>
      <w:r>
        <w:rPr>
          <w:w w:val="105"/>
        </w:rPr>
        <w:t>общего</w:t>
      </w:r>
      <w:r>
        <w:rPr>
          <w:spacing w:val="11"/>
          <w:w w:val="105"/>
        </w:rPr>
        <w:t xml:space="preserve"> </w:t>
      </w:r>
      <w:r>
        <w:rPr>
          <w:spacing w:val="-2"/>
          <w:w w:val="105"/>
        </w:rPr>
        <w:t>образования</w:t>
      </w:r>
    </w:p>
    <w:p w:rsidR="0005752A" w:rsidRDefault="00A45EFB">
      <w:pPr>
        <w:pStyle w:val="a3"/>
        <w:spacing w:before="1" w:line="249" w:lineRule="auto"/>
        <w:ind w:right="414" w:firstLine="0"/>
      </w:pPr>
      <w:r>
        <w:rPr>
          <w:w w:val="105"/>
        </w:rPr>
        <w:t>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5752A" w:rsidRDefault="00A45EFB">
      <w:pPr>
        <w:pStyle w:val="a3"/>
        <w:tabs>
          <w:tab w:val="left" w:pos="3221"/>
          <w:tab w:val="left" w:pos="4819"/>
          <w:tab w:val="left" w:pos="6668"/>
          <w:tab w:val="left" w:pos="8963"/>
        </w:tabs>
        <w:spacing w:before="2" w:line="249" w:lineRule="auto"/>
        <w:ind w:right="422"/>
      </w:pPr>
      <w:r>
        <w:rPr>
          <w:spacing w:val="-2"/>
          <w:w w:val="105"/>
        </w:rPr>
        <w:t>Организация</w:t>
      </w:r>
      <w:r>
        <w:tab/>
      </w:r>
      <w:r>
        <w:rPr>
          <w:spacing w:val="-4"/>
          <w:w w:val="105"/>
        </w:rPr>
        <w:t>УИПД</w:t>
      </w:r>
      <w:r>
        <w:tab/>
      </w:r>
      <w:r>
        <w:rPr>
          <w:spacing w:val="-2"/>
          <w:w w:val="105"/>
        </w:rPr>
        <w:t>призвана</w:t>
      </w:r>
      <w:r>
        <w:tab/>
      </w:r>
      <w:r>
        <w:rPr>
          <w:spacing w:val="-2"/>
          <w:w w:val="105"/>
        </w:rPr>
        <w:t>обеспечивать</w:t>
      </w:r>
      <w:r>
        <w:tab/>
      </w:r>
      <w:r>
        <w:rPr>
          <w:spacing w:val="-2"/>
          <w:w w:val="105"/>
        </w:rPr>
        <w:t xml:space="preserve">формирование </w:t>
      </w:r>
      <w:r>
        <w:rPr>
          <w:w w:val="105"/>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5752A" w:rsidRDefault="00A45EFB">
      <w:pPr>
        <w:pStyle w:val="a3"/>
        <w:tabs>
          <w:tab w:val="left" w:pos="2659"/>
          <w:tab w:val="left" w:pos="2776"/>
          <w:tab w:val="left" w:pos="4321"/>
          <w:tab w:val="left" w:pos="5317"/>
          <w:tab w:val="left" w:pos="6171"/>
          <w:tab w:val="left" w:pos="6978"/>
          <w:tab w:val="left" w:pos="7202"/>
          <w:tab w:val="left" w:pos="8829"/>
          <w:tab w:val="left" w:pos="9021"/>
        </w:tabs>
        <w:spacing w:before="9" w:line="249" w:lineRule="auto"/>
        <w:ind w:right="415"/>
      </w:pPr>
      <w:r>
        <w:rPr>
          <w:spacing w:val="-4"/>
        </w:rPr>
        <w:t>УИПД</w:t>
      </w:r>
      <w:r>
        <w:tab/>
      </w:r>
      <w:r>
        <w:tab/>
      </w:r>
      <w:r>
        <w:rPr>
          <w:spacing w:val="-2"/>
        </w:rPr>
        <w:t>обучающихся</w:t>
      </w:r>
      <w:r>
        <w:tab/>
      </w:r>
      <w:r>
        <w:tab/>
      </w:r>
      <w:r>
        <w:rPr>
          <w:spacing w:val="-2"/>
        </w:rPr>
        <w:t>должна</w:t>
      </w:r>
      <w:r>
        <w:tab/>
      </w:r>
      <w:r>
        <w:tab/>
      </w:r>
      <w:r>
        <w:tab/>
      </w:r>
      <w:r>
        <w:rPr>
          <w:spacing w:val="-4"/>
        </w:rPr>
        <w:t>быть</w:t>
      </w:r>
      <w:r>
        <w:tab/>
      </w:r>
      <w:r>
        <w:rPr>
          <w:spacing w:val="-2"/>
        </w:rPr>
        <w:t xml:space="preserve">сориентирована </w:t>
      </w:r>
      <w:r>
        <w:rPr>
          <w:w w:val="105"/>
        </w:rPr>
        <w:t xml:space="preserve">на формирование и развитие у школьников научного способа мышления, устойчивого </w:t>
      </w:r>
      <w:r>
        <w:rPr>
          <w:spacing w:val="-2"/>
          <w:w w:val="105"/>
        </w:rPr>
        <w:t>познавательного</w:t>
      </w:r>
      <w:r>
        <w:tab/>
      </w:r>
      <w:r>
        <w:rPr>
          <w:spacing w:val="-2"/>
          <w:w w:val="105"/>
        </w:rPr>
        <w:t>интереса,</w:t>
      </w:r>
      <w:r>
        <w:tab/>
      </w:r>
      <w:r>
        <w:rPr>
          <w:spacing w:val="-2"/>
          <w:w w:val="105"/>
        </w:rPr>
        <w:t>готовности</w:t>
      </w:r>
      <w:r>
        <w:tab/>
      </w:r>
      <w:r>
        <w:rPr>
          <w:spacing w:val="-10"/>
          <w:w w:val="105"/>
        </w:rPr>
        <w:t>к</w:t>
      </w:r>
      <w:r>
        <w:tab/>
      </w:r>
      <w:r>
        <w:rPr>
          <w:spacing w:val="-2"/>
          <w:w w:val="105"/>
        </w:rPr>
        <w:t>постоянному</w:t>
      </w:r>
      <w:r>
        <w:tab/>
      </w:r>
      <w:r>
        <w:tab/>
      </w:r>
      <w:r>
        <w:rPr>
          <w:spacing w:val="-4"/>
          <w:w w:val="105"/>
        </w:rPr>
        <w:t xml:space="preserve">саморазвитию </w:t>
      </w:r>
      <w:r>
        <w:rPr>
          <w:w w:val="105"/>
        </w:rPr>
        <w:t>и</w:t>
      </w:r>
      <w:r>
        <w:rPr>
          <w:spacing w:val="80"/>
          <w:w w:val="105"/>
        </w:rPr>
        <w:t xml:space="preserve">  </w:t>
      </w:r>
      <w:r>
        <w:rPr>
          <w:w w:val="105"/>
        </w:rPr>
        <w:t>самообразованию,</w:t>
      </w:r>
      <w:r>
        <w:rPr>
          <w:spacing w:val="80"/>
          <w:w w:val="105"/>
        </w:rPr>
        <w:t xml:space="preserve">  </w:t>
      </w:r>
      <w:r>
        <w:rPr>
          <w:w w:val="105"/>
        </w:rPr>
        <w:t>способности</w:t>
      </w:r>
      <w:r>
        <w:rPr>
          <w:spacing w:val="80"/>
          <w:w w:val="105"/>
        </w:rPr>
        <w:t xml:space="preserve">  </w:t>
      </w:r>
      <w:r>
        <w:rPr>
          <w:w w:val="105"/>
        </w:rPr>
        <w:t>к</w:t>
      </w:r>
      <w:r>
        <w:rPr>
          <w:spacing w:val="80"/>
          <w:w w:val="105"/>
        </w:rPr>
        <w:t xml:space="preserve">  </w:t>
      </w:r>
      <w:r>
        <w:rPr>
          <w:w w:val="105"/>
        </w:rPr>
        <w:t>проявлению</w:t>
      </w:r>
      <w:r>
        <w:rPr>
          <w:spacing w:val="80"/>
          <w:w w:val="105"/>
        </w:rPr>
        <w:t xml:space="preserve">  </w:t>
      </w:r>
      <w:r>
        <w:rPr>
          <w:w w:val="105"/>
        </w:rPr>
        <w:t>самостоятельности</w:t>
      </w:r>
      <w:r>
        <w:rPr>
          <w:spacing w:val="80"/>
          <w:w w:val="105"/>
        </w:rPr>
        <w:t xml:space="preserve">  </w:t>
      </w:r>
      <w:r>
        <w:rPr>
          <w:w w:val="105"/>
        </w:rPr>
        <w:t>и</w:t>
      </w:r>
      <w:r>
        <w:rPr>
          <w:spacing w:val="80"/>
          <w:w w:val="105"/>
        </w:rPr>
        <w:t xml:space="preserve">  </w:t>
      </w:r>
      <w:r>
        <w:rPr>
          <w:w w:val="105"/>
        </w:rPr>
        <w:t>творчества при решении личностно и социально значимых проблем.</w:t>
      </w:r>
    </w:p>
    <w:p w:rsidR="0005752A" w:rsidRDefault="00A45EFB">
      <w:pPr>
        <w:pStyle w:val="a3"/>
        <w:tabs>
          <w:tab w:val="left" w:pos="2495"/>
          <w:tab w:val="left" w:pos="3999"/>
          <w:tab w:val="left" w:pos="6468"/>
          <w:tab w:val="left" w:pos="8885"/>
        </w:tabs>
        <w:spacing w:before="1" w:line="254" w:lineRule="auto"/>
        <w:ind w:right="422"/>
      </w:pPr>
      <w:r>
        <w:rPr>
          <w:spacing w:val="-4"/>
        </w:rPr>
        <w:t>УИПД</w:t>
      </w:r>
      <w:r>
        <w:tab/>
      </w:r>
      <w:r>
        <w:rPr>
          <w:spacing w:val="-4"/>
        </w:rPr>
        <w:t>может</w:t>
      </w:r>
      <w:r>
        <w:tab/>
      </w:r>
      <w:r>
        <w:rPr>
          <w:spacing w:val="-2"/>
        </w:rPr>
        <w:t>осуществляться</w:t>
      </w:r>
      <w:r>
        <w:tab/>
      </w:r>
      <w:r>
        <w:rPr>
          <w:spacing w:val="-2"/>
        </w:rPr>
        <w:t>обучающимися</w:t>
      </w:r>
      <w:r>
        <w:tab/>
      </w:r>
      <w:r>
        <w:rPr>
          <w:spacing w:val="-2"/>
        </w:rPr>
        <w:t xml:space="preserve">индивидуально </w:t>
      </w:r>
      <w:r>
        <w:rPr>
          <w:w w:val="105"/>
        </w:rPr>
        <w:t>и коллективно (в составе малых групп, класса).</w:t>
      </w:r>
    </w:p>
    <w:p w:rsidR="0005752A" w:rsidRDefault="00A45EFB">
      <w:pPr>
        <w:pStyle w:val="a3"/>
        <w:spacing w:line="249" w:lineRule="auto"/>
        <w:ind w:right="415"/>
      </w:pPr>
      <w:r>
        <w:rPr>
          <w:w w:val="105"/>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Pr>
          <w:spacing w:val="-2"/>
          <w:w w:val="105"/>
        </w:rPr>
        <w:t>формирования.</w:t>
      </w:r>
    </w:p>
    <w:p w:rsidR="0005752A" w:rsidRDefault="00A45EFB">
      <w:pPr>
        <w:pStyle w:val="a3"/>
        <w:spacing w:line="254" w:lineRule="auto"/>
        <w:ind w:right="421"/>
      </w:pPr>
      <w:r>
        <w:rPr>
          <w:w w:val="105"/>
        </w:rPr>
        <w:t>Материально-техническое оснащение образовательного процесса должно обеспечивать возможность включения всех обучающихся в УИПД.</w:t>
      </w:r>
    </w:p>
    <w:p w:rsidR="0005752A" w:rsidRDefault="00A45EFB">
      <w:pPr>
        <w:pStyle w:val="a3"/>
        <w:spacing w:line="249" w:lineRule="auto"/>
        <w:ind w:right="410"/>
      </w:pPr>
      <w:r>
        <w:rPr>
          <w:w w:val="105"/>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w:t>
      </w:r>
      <w:r>
        <w:rPr>
          <w:w w:val="105"/>
        </w:rPr>
        <w:lastRenderedPageBreak/>
        <w:t>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05752A" w:rsidRDefault="00A45EFB">
      <w:pPr>
        <w:pStyle w:val="a3"/>
        <w:tabs>
          <w:tab w:val="left" w:pos="2487"/>
          <w:tab w:val="left" w:pos="4214"/>
          <w:tab w:val="left" w:pos="4332"/>
          <w:tab w:val="left" w:pos="6840"/>
          <w:tab w:val="left" w:pos="8935"/>
          <w:tab w:val="left" w:pos="9107"/>
        </w:tabs>
        <w:spacing w:line="249" w:lineRule="auto"/>
        <w:ind w:right="403"/>
      </w:pPr>
      <w:r>
        <w:rPr>
          <w:spacing w:val="-2"/>
        </w:rPr>
        <w:t>Особенность</w:t>
      </w:r>
      <w:r>
        <w:tab/>
      </w:r>
      <w:r>
        <w:tab/>
      </w:r>
      <w:r>
        <w:tab/>
      </w:r>
      <w:r>
        <w:rPr>
          <w:spacing w:val="-2"/>
        </w:rPr>
        <w:t>учебно-исследовательской</w:t>
      </w:r>
      <w:r>
        <w:tab/>
      </w:r>
      <w:r>
        <w:tab/>
      </w:r>
      <w:r>
        <w:rPr>
          <w:spacing w:val="-2"/>
        </w:rPr>
        <w:t xml:space="preserve">деятельности </w:t>
      </w:r>
      <w:r>
        <w:rPr>
          <w:w w:val="105"/>
        </w:rPr>
        <w:t xml:space="preserve">(далее – УИД) состоит в том, что она нацелена на решение обучающимися познавательной </w:t>
      </w:r>
      <w:r>
        <w:rPr>
          <w:spacing w:val="-2"/>
          <w:w w:val="105"/>
        </w:rPr>
        <w:t>проблемы,</w:t>
      </w:r>
      <w:r>
        <w:tab/>
      </w:r>
      <w:r>
        <w:rPr>
          <w:spacing w:val="-4"/>
          <w:w w:val="105"/>
        </w:rPr>
        <w:t>носит</w:t>
      </w:r>
      <w:r>
        <w:tab/>
      </w:r>
      <w:r>
        <w:rPr>
          <w:spacing w:val="-2"/>
          <w:w w:val="105"/>
        </w:rPr>
        <w:t>теоретический</w:t>
      </w:r>
      <w:r>
        <w:tab/>
      </w:r>
      <w:r>
        <w:rPr>
          <w:spacing w:val="-2"/>
          <w:w w:val="105"/>
        </w:rPr>
        <w:t>характер,</w:t>
      </w:r>
      <w:r>
        <w:tab/>
      </w:r>
      <w:r>
        <w:rPr>
          <w:spacing w:val="-2"/>
          <w:w w:val="105"/>
        </w:rPr>
        <w:t xml:space="preserve">ориентирована </w:t>
      </w:r>
      <w:r>
        <w:rPr>
          <w:w w:val="105"/>
        </w:rPr>
        <w:t>на</w:t>
      </w:r>
      <w:r>
        <w:rPr>
          <w:spacing w:val="80"/>
          <w:w w:val="150"/>
        </w:rPr>
        <w:t xml:space="preserve">  </w:t>
      </w:r>
      <w:r>
        <w:rPr>
          <w:w w:val="105"/>
        </w:rPr>
        <w:t>получение</w:t>
      </w:r>
      <w:r>
        <w:rPr>
          <w:spacing w:val="80"/>
          <w:w w:val="150"/>
        </w:rPr>
        <w:t xml:space="preserve">  </w:t>
      </w:r>
      <w:r>
        <w:rPr>
          <w:w w:val="105"/>
        </w:rPr>
        <w:t>обучающимися</w:t>
      </w:r>
      <w:r>
        <w:rPr>
          <w:spacing w:val="80"/>
          <w:w w:val="150"/>
        </w:rPr>
        <w:t xml:space="preserve">  </w:t>
      </w:r>
      <w:r>
        <w:rPr>
          <w:w w:val="105"/>
        </w:rPr>
        <w:t>субъективно</w:t>
      </w:r>
      <w:r>
        <w:rPr>
          <w:spacing w:val="80"/>
          <w:w w:val="150"/>
        </w:rPr>
        <w:t xml:space="preserve">  </w:t>
      </w:r>
      <w:r>
        <w:rPr>
          <w:w w:val="105"/>
        </w:rPr>
        <w:t>нового</w:t>
      </w:r>
      <w:r>
        <w:rPr>
          <w:spacing w:val="80"/>
          <w:w w:val="150"/>
        </w:rPr>
        <w:t xml:space="preserve">  </w:t>
      </w:r>
      <w:r>
        <w:rPr>
          <w:w w:val="105"/>
        </w:rPr>
        <w:t>знания</w:t>
      </w:r>
      <w:r>
        <w:rPr>
          <w:spacing w:val="80"/>
          <w:w w:val="150"/>
        </w:rPr>
        <w:t xml:space="preserve">  </w:t>
      </w:r>
      <w:r>
        <w:rPr>
          <w:w w:val="105"/>
        </w:rPr>
        <w:t>(ранее</w:t>
      </w:r>
      <w:r>
        <w:rPr>
          <w:spacing w:val="80"/>
          <w:w w:val="150"/>
        </w:rPr>
        <w:t xml:space="preserve">  </w:t>
      </w:r>
      <w:r>
        <w:rPr>
          <w:w w:val="105"/>
        </w:rPr>
        <w:t>неизвестног</w:t>
      </w:r>
      <w:r>
        <w:rPr>
          <w:spacing w:val="-16"/>
          <w:w w:val="105"/>
        </w:rPr>
        <w:t xml:space="preserve"> </w:t>
      </w:r>
      <w:r>
        <w:rPr>
          <w:w w:val="105"/>
        </w:rPr>
        <w:t>о или мало известного), на организацию его теоретической опытно-экспериментальной проверки.</w:t>
      </w:r>
    </w:p>
    <w:p w:rsidR="0005752A" w:rsidRDefault="00A45EFB">
      <w:pPr>
        <w:pStyle w:val="a3"/>
        <w:spacing w:before="1" w:line="254" w:lineRule="auto"/>
        <w:ind w:right="424"/>
      </w:pPr>
      <w:r>
        <w:rPr>
          <w:w w:val="105"/>
        </w:rPr>
        <w:t xml:space="preserve">Исследовательские задачи представляют собой особый вид педагогической установки, </w:t>
      </w:r>
      <w:r>
        <w:rPr>
          <w:spacing w:val="-2"/>
          <w:w w:val="105"/>
        </w:rPr>
        <w:t>ориентированной:</w:t>
      </w:r>
    </w:p>
    <w:p w:rsidR="0005752A" w:rsidRDefault="00A45EFB">
      <w:pPr>
        <w:pStyle w:val="a3"/>
        <w:spacing w:line="249" w:lineRule="auto"/>
        <w:ind w:right="426"/>
      </w:pPr>
      <w:r>
        <w:rPr>
          <w:w w:val="105"/>
        </w:rPr>
        <w:t>на</w:t>
      </w:r>
      <w:r>
        <w:rPr>
          <w:spacing w:val="80"/>
          <w:w w:val="150"/>
        </w:rPr>
        <w:t xml:space="preserve">  </w:t>
      </w:r>
      <w:r>
        <w:rPr>
          <w:w w:val="105"/>
        </w:rPr>
        <w:t>формирование</w:t>
      </w:r>
      <w:r>
        <w:rPr>
          <w:spacing w:val="80"/>
          <w:w w:val="150"/>
        </w:rPr>
        <w:t xml:space="preserve">  </w:t>
      </w:r>
      <w:r>
        <w:rPr>
          <w:w w:val="105"/>
        </w:rPr>
        <w:t>и</w:t>
      </w:r>
      <w:r>
        <w:rPr>
          <w:spacing w:val="80"/>
          <w:w w:val="150"/>
        </w:rPr>
        <w:t xml:space="preserve">  </w:t>
      </w:r>
      <w:r>
        <w:rPr>
          <w:w w:val="105"/>
        </w:rPr>
        <w:t>развитие</w:t>
      </w:r>
      <w:r>
        <w:rPr>
          <w:spacing w:val="80"/>
          <w:w w:val="150"/>
        </w:rPr>
        <w:t xml:space="preserve">  </w:t>
      </w:r>
      <w:r>
        <w:rPr>
          <w:w w:val="105"/>
        </w:rPr>
        <w:t>у</w:t>
      </w:r>
      <w:r>
        <w:rPr>
          <w:spacing w:val="80"/>
          <w:w w:val="150"/>
        </w:rPr>
        <w:t xml:space="preserve">  </w:t>
      </w:r>
      <w:r>
        <w:rPr>
          <w:w w:val="105"/>
        </w:rPr>
        <w:t>школьников</w:t>
      </w:r>
      <w:r>
        <w:rPr>
          <w:spacing w:val="80"/>
          <w:w w:val="150"/>
        </w:rPr>
        <w:t xml:space="preserve">  </w:t>
      </w:r>
      <w:r>
        <w:rPr>
          <w:w w:val="105"/>
        </w:rPr>
        <w:t>навыков</w:t>
      </w:r>
      <w:r>
        <w:rPr>
          <w:spacing w:val="80"/>
          <w:w w:val="150"/>
        </w:rPr>
        <w:t xml:space="preserve">  </w:t>
      </w:r>
      <w:r>
        <w:rPr>
          <w:w w:val="105"/>
        </w:rPr>
        <w:t>поиска</w:t>
      </w:r>
      <w:r>
        <w:rPr>
          <w:spacing w:val="80"/>
          <w:w w:val="150"/>
        </w:rPr>
        <w:t xml:space="preserve">  </w:t>
      </w:r>
      <w:r>
        <w:rPr>
          <w:w w:val="105"/>
        </w:rPr>
        <w:t>ответов</w:t>
      </w:r>
      <w:r>
        <w:rPr>
          <w:spacing w:val="40"/>
          <w:w w:val="105"/>
        </w:rPr>
        <w:t xml:space="preserve"> </w:t>
      </w:r>
      <w:r>
        <w:rPr>
          <w:w w:val="105"/>
        </w:rPr>
        <w:t>на</w:t>
      </w:r>
      <w:r>
        <w:rPr>
          <w:spacing w:val="78"/>
          <w:w w:val="150"/>
        </w:rPr>
        <w:t xml:space="preserve">   </w:t>
      </w:r>
      <w:r>
        <w:rPr>
          <w:w w:val="105"/>
        </w:rPr>
        <w:t>проблемные</w:t>
      </w:r>
      <w:r>
        <w:rPr>
          <w:spacing w:val="78"/>
          <w:w w:val="150"/>
        </w:rPr>
        <w:t xml:space="preserve">   </w:t>
      </w:r>
      <w:r>
        <w:rPr>
          <w:w w:val="105"/>
        </w:rPr>
        <w:t>вопросы,</w:t>
      </w:r>
      <w:r>
        <w:rPr>
          <w:spacing w:val="79"/>
          <w:w w:val="150"/>
        </w:rPr>
        <w:t xml:space="preserve">   </w:t>
      </w:r>
      <w:r>
        <w:rPr>
          <w:w w:val="105"/>
        </w:rPr>
        <w:t>предполагающие</w:t>
      </w:r>
      <w:r>
        <w:rPr>
          <w:spacing w:val="76"/>
          <w:w w:val="150"/>
        </w:rPr>
        <w:t xml:space="preserve">   </w:t>
      </w:r>
      <w:r>
        <w:rPr>
          <w:w w:val="105"/>
        </w:rPr>
        <w:t>не</w:t>
      </w:r>
      <w:r>
        <w:rPr>
          <w:spacing w:val="78"/>
          <w:w w:val="150"/>
        </w:rPr>
        <w:t xml:space="preserve">   </w:t>
      </w:r>
      <w:r>
        <w:rPr>
          <w:w w:val="105"/>
        </w:rPr>
        <w:t>использование</w:t>
      </w:r>
      <w:r>
        <w:rPr>
          <w:spacing w:val="78"/>
          <w:w w:val="150"/>
        </w:rPr>
        <w:t xml:space="preserve">   </w:t>
      </w:r>
      <w:r>
        <w:rPr>
          <w:w w:val="105"/>
        </w:rPr>
        <w:t>имеющихся у школьников знаний, а получение новых посредством размышлений, рассуждений, предположений, экспериментирования;</w:t>
      </w:r>
    </w:p>
    <w:p w:rsidR="0005752A" w:rsidRDefault="00A45EFB">
      <w:pPr>
        <w:pStyle w:val="a3"/>
        <w:spacing w:line="252" w:lineRule="auto"/>
        <w:ind w:right="413"/>
      </w:pPr>
      <w:r>
        <w:rPr>
          <w:w w:val="105"/>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w:t>
      </w:r>
      <w:r>
        <w:rPr>
          <w:spacing w:val="-2"/>
          <w:w w:val="105"/>
        </w:rPr>
        <w:t xml:space="preserve"> </w:t>
      </w:r>
      <w:r>
        <w:rPr>
          <w:w w:val="105"/>
        </w:rPr>
        <w:t>данных).</w:t>
      </w:r>
    </w:p>
    <w:p w:rsidR="0005752A" w:rsidRDefault="00A45EFB">
      <w:pPr>
        <w:pStyle w:val="a3"/>
        <w:spacing w:line="254" w:lineRule="auto"/>
        <w:ind w:right="418"/>
      </w:pPr>
      <w:r>
        <w:rPr>
          <w:w w:val="105"/>
        </w:rPr>
        <w:t>Ценность учебно-исследовательской работы определяется возможностью обучающихся посмотреть на различные</w:t>
      </w:r>
      <w:r>
        <w:rPr>
          <w:spacing w:val="-3"/>
          <w:w w:val="105"/>
        </w:rPr>
        <w:t xml:space="preserve"> </w:t>
      </w:r>
      <w:r>
        <w:rPr>
          <w:w w:val="105"/>
        </w:rPr>
        <w:t>проблемы с позиции ученых, занимающихся научным исследованием.</w:t>
      </w:r>
    </w:p>
    <w:p w:rsidR="0005752A" w:rsidRDefault="00A45EFB">
      <w:pPr>
        <w:pStyle w:val="a3"/>
        <w:spacing w:line="247" w:lineRule="auto"/>
        <w:ind w:left="977" w:right="3191" w:firstLine="0"/>
      </w:pPr>
      <w:r>
        <w:rPr>
          <w:w w:val="105"/>
        </w:rPr>
        <w:t>Осуществление</w:t>
      </w:r>
      <w:r>
        <w:rPr>
          <w:spacing w:val="-16"/>
          <w:w w:val="105"/>
        </w:rPr>
        <w:t xml:space="preserve"> </w:t>
      </w:r>
      <w:r>
        <w:rPr>
          <w:w w:val="105"/>
        </w:rPr>
        <w:t>УИД</w:t>
      </w:r>
      <w:r>
        <w:rPr>
          <w:spacing w:val="-13"/>
          <w:w w:val="105"/>
        </w:rPr>
        <w:t xml:space="preserve"> </w:t>
      </w:r>
      <w:r>
        <w:rPr>
          <w:w w:val="105"/>
        </w:rPr>
        <w:t>обучающимися</w:t>
      </w:r>
      <w:r>
        <w:rPr>
          <w:spacing w:val="-13"/>
          <w:w w:val="105"/>
        </w:rPr>
        <w:t xml:space="preserve"> </w:t>
      </w:r>
      <w:r>
        <w:rPr>
          <w:w w:val="105"/>
        </w:rPr>
        <w:t>включает</w:t>
      </w:r>
      <w:r>
        <w:rPr>
          <w:spacing w:val="-16"/>
          <w:w w:val="105"/>
        </w:rPr>
        <w:t xml:space="preserve"> </w:t>
      </w:r>
      <w:r>
        <w:rPr>
          <w:w w:val="105"/>
        </w:rPr>
        <w:t>в</w:t>
      </w:r>
      <w:r>
        <w:rPr>
          <w:spacing w:val="-9"/>
          <w:w w:val="105"/>
        </w:rPr>
        <w:t xml:space="preserve"> </w:t>
      </w:r>
      <w:r>
        <w:rPr>
          <w:w w:val="105"/>
        </w:rPr>
        <w:t>себя</w:t>
      </w:r>
      <w:r>
        <w:rPr>
          <w:spacing w:val="-13"/>
          <w:w w:val="105"/>
        </w:rPr>
        <w:t xml:space="preserve"> </w:t>
      </w:r>
      <w:r>
        <w:rPr>
          <w:w w:val="105"/>
        </w:rPr>
        <w:t>ряд</w:t>
      </w:r>
      <w:r>
        <w:rPr>
          <w:spacing w:val="-16"/>
          <w:w w:val="105"/>
        </w:rPr>
        <w:t xml:space="preserve"> </w:t>
      </w:r>
      <w:r>
        <w:rPr>
          <w:w w:val="105"/>
        </w:rPr>
        <w:t>этапов: обоснование актуальности исследования;</w:t>
      </w:r>
    </w:p>
    <w:p w:rsidR="0005752A" w:rsidRDefault="00A45EFB">
      <w:pPr>
        <w:pStyle w:val="a3"/>
        <w:tabs>
          <w:tab w:val="left" w:pos="2680"/>
          <w:tab w:val="left" w:pos="4759"/>
          <w:tab w:val="left" w:pos="6982"/>
          <w:tab w:val="left" w:pos="7823"/>
          <w:tab w:val="left" w:pos="9448"/>
        </w:tabs>
        <w:spacing w:line="247" w:lineRule="auto"/>
        <w:ind w:right="430"/>
        <w:jc w:val="left"/>
      </w:pPr>
      <w:r>
        <w:rPr>
          <w:spacing w:val="-2"/>
          <w:w w:val="105"/>
        </w:rPr>
        <w:t>планирование</w:t>
      </w:r>
      <w:r>
        <w:tab/>
      </w:r>
      <w:r>
        <w:rPr>
          <w:spacing w:val="-2"/>
          <w:w w:val="105"/>
        </w:rPr>
        <w:t>(проектирование)</w:t>
      </w:r>
      <w:r>
        <w:tab/>
      </w:r>
      <w:r>
        <w:rPr>
          <w:spacing w:val="-2"/>
          <w:w w:val="105"/>
        </w:rPr>
        <w:t>исследовательских</w:t>
      </w:r>
      <w:r>
        <w:tab/>
      </w:r>
      <w:r>
        <w:rPr>
          <w:spacing w:val="-2"/>
          <w:w w:val="105"/>
        </w:rPr>
        <w:t>работ</w:t>
      </w:r>
      <w:r>
        <w:tab/>
      </w:r>
      <w:r>
        <w:rPr>
          <w:spacing w:val="-2"/>
          <w:w w:val="105"/>
        </w:rPr>
        <w:t>(выдвижение</w:t>
      </w:r>
      <w:r>
        <w:tab/>
      </w:r>
      <w:r>
        <w:rPr>
          <w:spacing w:val="-2"/>
          <w:w w:val="105"/>
        </w:rPr>
        <w:t xml:space="preserve">гипотезы, </w:t>
      </w:r>
      <w:r>
        <w:rPr>
          <w:w w:val="105"/>
        </w:rPr>
        <w:t>постановка цели и задач), выбор необходимых средств (инструментария);</w:t>
      </w:r>
    </w:p>
    <w:p w:rsidR="0005752A" w:rsidRDefault="00A45EFB">
      <w:pPr>
        <w:pStyle w:val="a3"/>
        <w:tabs>
          <w:tab w:val="left" w:pos="2458"/>
          <w:tab w:val="left" w:pos="3968"/>
          <w:tab w:val="left" w:pos="5701"/>
          <w:tab w:val="left" w:pos="6140"/>
          <w:tab w:val="left" w:pos="7902"/>
          <w:tab w:val="left" w:pos="9369"/>
        </w:tabs>
        <w:spacing w:line="254" w:lineRule="auto"/>
        <w:ind w:right="432"/>
        <w:jc w:val="left"/>
      </w:pPr>
      <w:r>
        <w:rPr>
          <w:spacing w:val="-2"/>
          <w:w w:val="105"/>
        </w:rPr>
        <w:t>собственно</w:t>
      </w:r>
      <w:r>
        <w:tab/>
      </w:r>
      <w:r>
        <w:rPr>
          <w:spacing w:val="-2"/>
          <w:w w:val="105"/>
        </w:rPr>
        <w:t>проведение</w:t>
      </w:r>
      <w:r>
        <w:tab/>
      </w:r>
      <w:r>
        <w:rPr>
          <w:spacing w:val="-2"/>
          <w:w w:val="105"/>
        </w:rPr>
        <w:t>исследования</w:t>
      </w:r>
      <w:r>
        <w:tab/>
      </w:r>
      <w:r>
        <w:rPr>
          <w:spacing w:val="-12"/>
          <w:w w:val="105"/>
        </w:rPr>
        <w:t>с</w:t>
      </w:r>
      <w:r>
        <w:tab/>
      </w:r>
      <w:r>
        <w:rPr>
          <w:spacing w:val="-2"/>
          <w:w w:val="105"/>
        </w:rPr>
        <w:t>обязательным</w:t>
      </w:r>
      <w:r>
        <w:tab/>
      </w:r>
      <w:r>
        <w:rPr>
          <w:spacing w:val="-2"/>
          <w:w w:val="105"/>
        </w:rPr>
        <w:t>поэтапным</w:t>
      </w:r>
      <w:r>
        <w:tab/>
      </w:r>
      <w:r>
        <w:rPr>
          <w:spacing w:val="-2"/>
          <w:w w:val="105"/>
        </w:rPr>
        <w:t xml:space="preserve">контролем </w:t>
      </w:r>
      <w:r>
        <w:rPr>
          <w:w w:val="105"/>
        </w:rPr>
        <w:t>и коррекцией результатов работ, проверка гипотезы;</w:t>
      </w:r>
    </w:p>
    <w:p w:rsidR="0005752A" w:rsidRDefault="00A45EFB">
      <w:pPr>
        <w:pStyle w:val="a3"/>
        <w:spacing w:line="247" w:lineRule="auto"/>
        <w:jc w:val="left"/>
      </w:pPr>
      <w:r>
        <w:rPr>
          <w:w w:val="105"/>
        </w:rPr>
        <w:t>описание</w:t>
      </w:r>
      <w:r>
        <w:rPr>
          <w:spacing w:val="80"/>
          <w:w w:val="105"/>
        </w:rPr>
        <w:t xml:space="preserve"> </w:t>
      </w:r>
      <w:r>
        <w:rPr>
          <w:w w:val="105"/>
        </w:rPr>
        <w:t>процесса</w:t>
      </w:r>
      <w:r>
        <w:rPr>
          <w:spacing w:val="80"/>
          <w:w w:val="105"/>
        </w:rPr>
        <w:t xml:space="preserve"> </w:t>
      </w:r>
      <w:r>
        <w:rPr>
          <w:w w:val="105"/>
        </w:rPr>
        <w:t>исследования,</w:t>
      </w:r>
      <w:r>
        <w:rPr>
          <w:spacing w:val="80"/>
          <w:w w:val="105"/>
        </w:rPr>
        <w:t xml:space="preserve"> </w:t>
      </w:r>
      <w:r>
        <w:rPr>
          <w:w w:val="105"/>
        </w:rPr>
        <w:t>оформление</w:t>
      </w:r>
      <w:r>
        <w:rPr>
          <w:spacing w:val="80"/>
          <w:w w:val="105"/>
        </w:rPr>
        <w:t xml:space="preserve"> </w:t>
      </w:r>
      <w:r>
        <w:rPr>
          <w:w w:val="105"/>
        </w:rPr>
        <w:t>результатов</w:t>
      </w:r>
      <w:r>
        <w:rPr>
          <w:spacing w:val="80"/>
          <w:w w:val="105"/>
        </w:rPr>
        <w:t xml:space="preserve"> </w:t>
      </w:r>
      <w:r>
        <w:rPr>
          <w:w w:val="105"/>
        </w:rPr>
        <w:t>учебно-исследовательской деятельности в виде конечного продукта;</w:t>
      </w:r>
    </w:p>
    <w:p w:rsidR="0005752A" w:rsidRDefault="00A45EFB">
      <w:pPr>
        <w:pStyle w:val="a3"/>
        <w:spacing w:before="1" w:line="252" w:lineRule="auto"/>
        <w:ind w:right="429"/>
      </w:pPr>
      <w:r>
        <w:rPr>
          <w:w w:val="105"/>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5752A" w:rsidRDefault="00A45EFB">
      <w:pPr>
        <w:pStyle w:val="a3"/>
        <w:tabs>
          <w:tab w:val="left" w:pos="4459"/>
          <w:tab w:val="left" w:pos="7441"/>
          <w:tab w:val="left" w:pos="9810"/>
        </w:tabs>
        <w:spacing w:line="249" w:lineRule="auto"/>
        <w:ind w:right="409"/>
      </w:pPr>
      <w:r>
        <w:rPr>
          <w:w w:val="105"/>
        </w:rPr>
        <w:t>Особенность организации УИД обучающихся в рамках урочной деятельности связана с тем,</w:t>
      </w:r>
      <w:r>
        <w:rPr>
          <w:spacing w:val="-6"/>
          <w:w w:val="105"/>
        </w:rPr>
        <w:t xml:space="preserve"> </w:t>
      </w:r>
      <w:r>
        <w:rPr>
          <w:w w:val="105"/>
        </w:rPr>
        <w:t>что</w:t>
      </w:r>
      <w:r>
        <w:rPr>
          <w:spacing w:val="-2"/>
          <w:w w:val="105"/>
        </w:rPr>
        <w:t xml:space="preserve"> </w:t>
      </w:r>
      <w:r>
        <w:rPr>
          <w:w w:val="105"/>
        </w:rPr>
        <w:t>учебное</w:t>
      </w:r>
      <w:r>
        <w:rPr>
          <w:spacing w:val="-15"/>
          <w:w w:val="105"/>
        </w:rPr>
        <w:t xml:space="preserve"> </w:t>
      </w:r>
      <w:r>
        <w:rPr>
          <w:w w:val="105"/>
        </w:rPr>
        <w:t>время,</w:t>
      </w:r>
      <w:r>
        <w:rPr>
          <w:spacing w:val="-6"/>
          <w:w w:val="105"/>
        </w:rPr>
        <w:t xml:space="preserve"> </w:t>
      </w:r>
      <w:r>
        <w:rPr>
          <w:w w:val="105"/>
        </w:rPr>
        <w:t>которое</w:t>
      </w:r>
      <w:r>
        <w:rPr>
          <w:spacing w:val="-9"/>
          <w:w w:val="105"/>
        </w:rPr>
        <w:t xml:space="preserve"> </w:t>
      </w:r>
      <w:r>
        <w:rPr>
          <w:w w:val="105"/>
        </w:rPr>
        <w:t>может</w:t>
      </w:r>
      <w:r>
        <w:rPr>
          <w:spacing w:val="-7"/>
          <w:w w:val="105"/>
        </w:rPr>
        <w:t xml:space="preserve"> </w:t>
      </w:r>
      <w:r>
        <w:rPr>
          <w:w w:val="105"/>
        </w:rPr>
        <w:t>быть специально</w:t>
      </w:r>
      <w:r>
        <w:rPr>
          <w:spacing w:val="-8"/>
          <w:w w:val="105"/>
        </w:rPr>
        <w:t xml:space="preserve"> </w:t>
      </w:r>
      <w:r>
        <w:rPr>
          <w:w w:val="105"/>
        </w:rPr>
        <w:t>выделено</w:t>
      </w:r>
      <w:r>
        <w:rPr>
          <w:spacing w:val="-8"/>
          <w:w w:val="105"/>
        </w:rPr>
        <w:t xml:space="preserve"> </w:t>
      </w:r>
      <w:r>
        <w:rPr>
          <w:w w:val="105"/>
        </w:rPr>
        <w:t>на</w:t>
      </w:r>
      <w:r>
        <w:rPr>
          <w:spacing w:val="-3"/>
          <w:w w:val="105"/>
        </w:rPr>
        <w:t xml:space="preserve"> </w:t>
      </w:r>
      <w:r>
        <w:rPr>
          <w:w w:val="105"/>
        </w:rPr>
        <w:t>осуществление</w:t>
      </w:r>
      <w:r>
        <w:rPr>
          <w:spacing w:val="-9"/>
          <w:w w:val="105"/>
        </w:rPr>
        <w:t xml:space="preserve"> </w:t>
      </w:r>
      <w:r>
        <w:rPr>
          <w:w w:val="105"/>
        </w:rPr>
        <w:t xml:space="preserve">полноценной </w:t>
      </w:r>
      <w:r>
        <w:rPr>
          <w:spacing w:val="-2"/>
          <w:w w:val="105"/>
        </w:rPr>
        <w:t>исследовательской</w:t>
      </w:r>
      <w:r>
        <w:tab/>
      </w:r>
      <w:r>
        <w:rPr>
          <w:spacing w:val="-2"/>
          <w:w w:val="105"/>
        </w:rPr>
        <w:t>работы</w:t>
      </w:r>
      <w:r>
        <w:tab/>
      </w:r>
      <w:r>
        <w:rPr>
          <w:spacing w:val="-10"/>
          <w:w w:val="105"/>
        </w:rPr>
        <w:t>в</w:t>
      </w:r>
      <w:r>
        <w:tab/>
      </w:r>
      <w:r>
        <w:rPr>
          <w:spacing w:val="-2"/>
          <w:w w:val="105"/>
        </w:rPr>
        <w:t xml:space="preserve">классе </w:t>
      </w:r>
      <w:r>
        <w:rPr>
          <w:w w:val="105"/>
        </w:rPr>
        <w:t>и</w:t>
      </w:r>
      <w:r>
        <w:rPr>
          <w:spacing w:val="74"/>
          <w:w w:val="105"/>
        </w:rPr>
        <w:t xml:space="preserve">  </w:t>
      </w:r>
      <w:r>
        <w:rPr>
          <w:w w:val="105"/>
        </w:rPr>
        <w:t>в</w:t>
      </w:r>
      <w:r>
        <w:rPr>
          <w:spacing w:val="74"/>
          <w:w w:val="105"/>
        </w:rPr>
        <w:t xml:space="preserve">  </w:t>
      </w:r>
      <w:r>
        <w:rPr>
          <w:w w:val="105"/>
        </w:rPr>
        <w:t>рамках</w:t>
      </w:r>
      <w:r>
        <w:rPr>
          <w:spacing w:val="76"/>
          <w:w w:val="105"/>
        </w:rPr>
        <w:t xml:space="preserve">  </w:t>
      </w:r>
      <w:r>
        <w:rPr>
          <w:w w:val="105"/>
        </w:rPr>
        <w:t>выполнения</w:t>
      </w:r>
      <w:r>
        <w:rPr>
          <w:spacing w:val="72"/>
          <w:w w:val="105"/>
        </w:rPr>
        <w:t xml:space="preserve">  </w:t>
      </w:r>
      <w:r>
        <w:rPr>
          <w:w w:val="105"/>
        </w:rPr>
        <w:t>домашних</w:t>
      </w:r>
      <w:r>
        <w:rPr>
          <w:spacing w:val="71"/>
          <w:w w:val="105"/>
        </w:rPr>
        <w:t xml:space="preserve">  </w:t>
      </w:r>
      <w:r>
        <w:rPr>
          <w:w w:val="105"/>
        </w:rPr>
        <w:t>заданий,</w:t>
      </w:r>
      <w:r>
        <w:rPr>
          <w:spacing w:val="75"/>
          <w:w w:val="105"/>
        </w:rPr>
        <w:t xml:space="preserve">  </w:t>
      </w:r>
      <w:r>
        <w:rPr>
          <w:w w:val="105"/>
        </w:rPr>
        <w:t>крайне</w:t>
      </w:r>
      <w:r>
        <w:rPr>
          <w:spacing w:val="74"/>
          <w:w w:val="105"/>
        </w:rPr>
        <w:t xml:space="preserve">  </w:t>
      </w:r>
      <w:r>
        <w:rPr>
          <w:w w:val="105"/>
        </w:rPr>
        <w:t>ограничено</w:t>
      </w:r>
      <w:r>
        <w:rPr>
          <w:spacing w:val="71"/>
          <w:w w:val="105"/>
        </w:rPr>
        <w:t xml:space="preserve">  </w:t>
      </w:r>
      <w:r>
        <w:rPr>
          <w:w w:val="105"/>
        </w:rPr>
        <w:t>и</w:t>
      </w:r>
      <w:r>
        <w:rPr>
          <w:spacing w:val="77"/>
          <w:w w:val="105"/>
        </w:rPr>
        <w:t xml:space="preserve">  </w:t>
      </w:r>
      <w:r>
        <w:rPr>
          <w:w w:val="105"/>
        </w:rPr>
        <w:t>ориентировано в первую очередь на реализацию задач предметного обучения.</w:t>
      </w:r>
    </w:p>
    <w:p w:rsidR="0005752A" w:rsidRDefault="00A45EFB">
      <w:pPr>
        <w:pStyle w:val="a3"/>
        <w:spacing w:before="3" w:line="247" w:lineRule="auto"/>
        <w:ind w:right="421"/>
      </w:pPr>
      <w:r>
        <w:rPr>
          <w:w w:val="105"/>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05752A" w:rsidRDefault="00A45EFB">
      <w:pPr>
        <w:pStyle w:val="a3"/>
        <w:spacing w:before="3" w:line="254" w:lineRule="auto"/>
        <w:ind w:left="976" w:right="5313" w:firstLine="0"/>
      </w:pPr>
      <w:r>
        <w:rPr>
          <w:w w:val="105"/>
        </w:rPr>
        <w:t xml:space="preserve">предметные учебные исследования; </w:t>
      </w:r>
      <w:r>
        <w:t>междисциплинарные</w:t>
      </w:r>
      <w:r>
        <w:rPr>
          <w:spacing w:val="52"/>
        </w:rPr>
        <w:t xml:space="preserve"> </w:t>
      </w:r>
      <w:r>
        <w:t>учебные</w:t>
      </w:r>
      <w:r>
        <w:rPr>
          <w:spacing w:val="52"/>
        </w:rPr>
        <w:t xml:space="preserve"> </w:t>
      </w:r>
      <w:r>
        <w:rPr>
          <w:spacing w:val="-2"/>
        </w:rPr>
        <w:t>исследования.</w:t>
      </w:r>
    </w:p>
    <w:p w:rsidR="0005752A" w:rsidRDefault="00A45EFB">
      <w:pPr>
        <w:pStyle w:val="a3"/>
        <w:spacing w:line="249" w:lineRule="auto"/>
        <w:ind w:right="406"/>
      </w:pPr>
      <w:r>
        <w:rPr>
          <w:w w:val="105"/>
        </w:rPr>
        <w:t>В отличие от предметных</w:t>
      </w:r>
      <w:r>
        <w:rPr>
          <w:spacing w:val="-1"/>
          <w:w w:val="105"/>
        </w:rPr>
        <w:t xml:space="preserve"> </w:t>
      </w:r>
      <w:r>
        <w:rPr>
          <w:w w:val="105"/>
        </w:rPr>
        <w:t>учебных</w:t>
      </w:r>
      <w:r>
        <w:rPr>
          <w:spacing w:val="-1"/>
          <w:w w:val="105"/>
        </w:rPr>
        <w:t xml:space="preserve"> </w:t>
      </w:r>
      <w:r>
        <w:rPr>
          <w:w w:val="105"/>
        </w:rPr>
        <w:t>исследований, нацеленных</w:t>
      </w:r>
      <w:r>
        <w:rPr>
          <w:spacing w:val="-1"/>
          <w:w w:val="105"/>
        </w:rPr>
        <w:t xml:space="preserve"> </w:t>
      </w:r>
      <w:r>
        <w:rPr>
          <w:w w:val="105"/>
        </w:rPr>
        <w:t>на решение</w:t>
      </w:r>
      <w:r>
        <w:rPr>
          <w:spacing w:val="-1"/>
          <w:w w:val="105"/>
        </w:rPr>
        <w:t xml:space="preserve"> </w:t>
      </w:r>
      <w:r>
        <w:rPr>
          <w:w w:val="105"/>
        </w:rPr>
        <w:t>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5752A" w:rsidRDefault="00A45EFB">
      <w:pPr>
        <w:pStyle w:val="a3"/>
        <w:tabs>
          <w:tab w:val="left" w:pos="2350"/>
          <w:tab w:val="left" w:pos="3811"/>
          <w:tab w:val="left" w:pos="4710"/>
          <w:tab w:val="left" w:pos="6495"/>
          <w:tab w:val="left" w:pos="7618"/>
          <w:tab w:val="left" w:pos="8381"/>
          <w:tab w:val="left" w:pos="9756"/>
        </w:tabs>
        <w:spacing w:line="249" w:lineRule="auto"/>
        <w:ind w:right="414"/>
      </w:pPr>
      <w:r>
        <w:rPr>
          <w:w w:val="105"/>
        </w:rPr>
        <w:t xml:space="preserve">УИД в рамках урочной деятельности выполняется обучающимся самостоятельно под </w:t>
      </w:r>
      <w:r>
        <w:rPr>
          <w:spacing w:val="-2"/>
          <w:w w:val="105"/>
        </w:rPr>
        <w:t>руководством</w:t>
      </w:r>
      <w:r>
        <w:tab/>
      </w:r>
      <w:r>
        <w:rPr>
          <w:spacing w:val="-2"/>
          <w:w w:val="105"/>
        </w:rPr>
        <w:t>учителя</w:t>
      </w:r>
      <w:r>
        <w:tab/>
      </w:r>
      <w:r>
        <w:rPr>
          <w:spacing w:val="-6"/>
          <w:w w:val="105"/>
        </w:rPr>
        <w:t>по</w:t>
      </w:r>
      <w:r>
        <w:tab/>
      </w:r>
      <w:r>
        <w:rPr>
          <w:spacing w:val="-2"/>
          <w:w w:val="105"/>
        </w:rPr>
        <w:t>выбранной</w:t>
      </w:r>
      <w:r>
        <w:tab/>
      </w:r>
      <w:r>
        <w:rPr>
          <w:spacing w:val="-4"/>
          <w:w w:val="105"/>
        </w:rPr>
        <w:t>теме</w:t>
      </w:r>
      <w:r>
        <w:tab/>
      </w:r>
      <w:r>
        <w:rPr>
          <w:spacing w:val="-10"/>
          <w:w w:val="105"/>
        </w:rPr>
        <w:t>в</w:t>
      </w:r>
      <w:r>
        <w:tab/>
      </w:r>
      <w:r>
        <w:rPr>
          <w:spacing w:val="-2"/>
          <w:w w:val="105"/>
        </w:rPr>
        <w:t>рамках</w:t>
      </w:r>
      <w:r>
        <w:tab/>
      </w:r>
      <w:r>
        <w:rPr>
          <w:spacing w:val="-2"/>
          <w:w w:val="105"/>
        </w:rPr>
        <w:t xml:space="preserve">одного </w:t>
      </w:r>
      <w:r>
        <w:rPr>
          <w:w w:val="105"/>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05752A" w:rsidRDefault="00A45EFB">
      <w:pPr>
        <w:pStyle w:val="a3"/>
        <w:spacing w:before="5" w:line="247" w:lineRule="auto"/>
        <w:ind w:right="423"/>
      </w:pPr>
      <w:r>
        <w:rPr>
          <w:w w:val="105"/>
        </w:rPr>
        <w:t xml:space="preserve">Формы организации исследовательской деятельности обучающихся могут быть </w:t>
      </w:r>
      <w:r>
        <w:rPr>
          <w:spacing w:val="-2"/>
          <w:w w:val="105"/>
        </w:rPr>
        <w:t>следующие:</w:t>
      </w:r>
    </w:p>
    <w:p w:rsidR="0005752A" w:rsidRDefault="00A45EFB">
      <w:pPr>
        <w:pStyle w:val="a3"/>
        <w:spacing w:before="2"/>
        <w:ind w:left="976" w:firstLine="0"/>
        <w:jc w:val="left"/>
      </w:pPr>
      <w:r>
        <w:t>урок-</w:t>
      </w:r>
      <w:r>
        <w:rPr>
          <w:spacing w:val="-2"/>
        </w:rPr>
        <w:t>исследование;</w:t>
      </w:r>
    </w:p>
    <w:p w:rsidR="0005752A" w:rsidRDefault="00A45EFB">
      <w:pPr>
        <w:pStyle w:val="a3"/>
        <w:spacing w:before="17"/>
        <w:ind w:left="976" w:firstLine="0"/>
        <w:jc w:val="left"/>
      </w:pPr>
      <w:r>
        <w:t>урок</w:t>
      </w:r>
      <w:r>
        <w:rPr>
          <w:spacing w:val="39"/>
        </w:rPr>
        <w:t xml:space="preserve"> </w:t>
      </w:r>
      <w:r>
        <w:t>с</w:t>
      </w:r>
      <w:r>
        <w:rPr>
          <w:spacing w:val="33"/>
        </w:rPr>
        <w:t xml:space="preserve"> </w:t>
      </w:r>
      <w:r>
        <w:t>использованием</w:t>
      </w:r>
      <w:r>
        <w:rPr>
          <w:spacing w:val="30"/>
        </w:rPr>
        <w:t xml:space="preserve"> </w:t>
      </w:r>
      <w:r>
        <w:t>интерактивной</w:t>
      </w:r>
      <w:r>
        <w:rPr>
          <w:spacing w:val="34"/>
        </w:rPr>
        <w:t xml:space="preserve"> </w:t>
      </w:r>
      <w:r>
        <w:t>беседы</w:t>
      </w:r>
      <w:r>
        <w:rPr>
          <w:spacing w:val="27"/>
        </w:rPr>
        <w:t xml:space="preserve"> </w:t>
      </w:r>
      <w:r>
        <w:t>в</w:t>
      </w:r>
      <w:r>
        <w:rPr>
          <w:spacing w:val="33"/>
        </w:rPr>
        <w:t xml:space="preserve"> </w:t>
      </w:r>
      <w:r>
        <w:t>исследовательском</w:t>
      </w:r>
      <w:r>
        <w:rPr>
          <w:spacing w:val="41"/>
        </w:rPr>
        <w:t xml:space="preserve"> </w:t>
      </w:r>
      <w:r>
        <w:rPr>
          <w:spacing w:val="-2"/>
        </w:rPr>
        <w:t>ключе;</w:t>
      </w:r>
    </w:p>
    <w:p w:rsidR="0005752A" w:rsidRDefault="00A45EFB">
      <w:pPr>
        <w:pStyle w:val="a3"/>
        <w:tabs>
          <w:tab w:val="left" w:pos="3099"/>
          <w:tab w:val="left" w:pos="4739"/>
          <w:tab w:val="left" w:pos="5746"/>
          <w:tab w:val="left" w:pos="6939"/>
          <w:tab w:val="left" w:pos="9089"/>
        </w:tabs>
        <w:spacing w:before="9" w:line="247" w:lineRule="auto"/>
        <w:ind w:right="426"/>
        <w:jc w:val="left"/>
      </w:pP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r>
        <w:tab/>
      </w:r>
      <w:r>
        <w:rPr>
          <w:spacing w:val="-2"/>
        </w:rPr>
        <w:t xml:space="preserve">деятельности </w:t>
      </w:r>
      <w:r>
        <w:rPr>
          <w:w w:val="105"/>
        </w:rPr>
        <w:t>(планирование и проведение</w:t>
      </w:r>
      <w:r>
        <w:rPr>
          <w:spacing w:val="-1"/>
          <w:w w:val="105"/>
        </w:rPr>
        <w:t xml:space="preserve"> </w:t>
      </w:r>
      <w:r>
        <w:rPr>
          <w:w w:val="105"/>
        </w:rPr>
        <w:t>эксперимента, обработка и анализ его результатов);</w:t>
      </w:r>
    </w:p>
    <w:p w:rsidR="0005752A" w:rsidRDefault="00A45EFB">
      <w:pPr>
        <w:pStyle w:val="a3"/>
        <w:spacing w:before="10"/>
        <w:ind w:left="976" w:firstLine="0"/>
        <w:jc w:val="left"/>
      </w:pPr>
      <w:r>
        <w:t>урок-</w:t>
      </w:r>
      <w:r>
        <w:rPr>
          <w:spacing w:val="-2"/>
        </w:rPr>
        <w:t>консультация;</w:t>
      </w:r>
    </w:p>
    <w:p w:rsidR="0005752A" w:rsidRDefault="00A45EFB">
      <w:pPr>
        <w:pStyle w:val="a3"/>
        <w:spacing w:before="9"/>
        <w:ind w:left="976" w:firstLine="0"/>
        <w:jc w:val="left"/>
      </w:pPr>
      <w:r>
        <w:t>мини-исследование</w:t>
      </w:r>
      <w:r>
        <w:rPr>
          <w:spacing w:val="27"/>
        </w:rPr>
        <w:t xml:space="preserve"> </w:t>
      </w:r>
      <w:r>
        <w:t>в</w:t>
      </w:r>
      <w:r>
        <w:rPr>
          <w:spacing w:val="51"/>
        </w:rPr>
        <w:t xml:space="preserve"> </w:t>
      </w:r>
      <w:r>
        <w:t>рамках</w:t>
      </w:r>
      <w:r>
        <w:rPr>
          <w:spacing w:val="29"/>
        </w:rPr>
        <w:t xml:space="preserve"> </w:t>
      </w:r>
      <w:r>
        <w:t>домашнего</w:t>
      </w:r>
      <w:r>
        <w:rPr>
          <w:spacing w:val="41"/>
        </w:rPr>
        <w:t xml:space="preserve"> </w:t>
      </w:r>
      <w:r>
        <w:rPr>
          <w:spacing w:val="-2"/>
        </w:rPr>
        <w:t>задания.</w:t>
      </w:r>
    </w:p>
    <w:p w:rsidR="0005752A" w:rsidRDefault="00A45EFB">
      <w:pPr>
        <w:pStyle w:val="a3"/>
        <w:spacing w:before="9" w:line="252" w:lineRule="auto"/>
        <w:ind w:right="420"/>
      </w:pPr>
      <w:r>
        <w:rPr>
          <w:w w:val="105"/>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5752A" w:rsidRDefault="00A45EFB">
      <w:pPr>
        <w:pStyle w:val="a3"/>
        <w:spacing w:line="252" w:lineRule="auto"/>
        <w:ind w:right="414"/>
      </w:pPr>
      <w:r>
        <w:rPr>
          <w:w w:val="105"/>
        </w:rPr>
        <w:lastRenderedPageBreak/>
        <w:t>учебных</w:t>
      </w:r>
      <w:r>
        <w:rPr>
          <w:spacing w:val="63"/>
          <w:w w:val="105"/>
        </w:rPr>
        <w:t xml:space="preserve">   </w:t>
      </w:r>
      <w:r>
        <w:rPr>
          <w:w w:val="105"/>
        </w:rPr>
        <w:t>исследовательских</w:t>
      </w:r>
      <w:r>
        <w:rPr>
          <w:spacing w:val="63"/>
          <w:w w:val="105"/>
        </w:rPr>
        <w:t xml:space="preserve">   </w:t>
      </w:r>
      <w:r>
        <w:rPr>
          <w:w w:val="105"/>
        </w:rPr>
        <w:t>задач,</w:t>
      </w:r>
      <w:r>
        <w:rPr>
          <w:spacing w:val="63"/>
          <w:w w:val="105"/>
        </w:rPr>
        <w:t xml:space="preserve">   </w:t>
      </w:r>
      <w:r>
        <w:rPr>
          <w:w w:val="105"/>
        </w:rPr>
        <w:t>предполагающих</w:t>
      </w:r>
      <w:r>
        <w:rPr>
          <w:spacing w:val="63"/>
          <w:w w:val="105"/>
        </w:rPr>
        <w:t xml:space="preserve">   </w:t>
      </w:r>
      <w:r>
        <w:rPr>
          <w:w w:val="105"/>
        </w:rPr>
        <w:t>деятельность</w:t>
      </w:r>
      <w:r>
        <w:rPr>
          <w:spacing w:val="66"/>
          <w:w w:val="105"/>
        </w:rPr>
        <w:t xml:space="preserve">   </w:t>
      </w:r>
      <w:r>
        <w:rPr>
          <w:w w:val="105"/>
        </w:rPr>
        <w:t xml:space="preserve">учащихся в проблемной ситуации, поставленной перед ними учителем в рамках следующих теоретических </w:t>
      </w:r>
      <w:r>
        <w:rPr>
          <w:spacing w:val="-2"/>
          <w:w w:val="105"/>
        </w:rPr>
        <w:t>вопросов:</w:t>
      </w:r>
    </w:p>
    <w:p w:rsidR="0005752A" w:rsidRDefault="00A45EFB">
      <w:pPr>
        <w:pStyle w:val="a3"/>
        <w:spacing w:line="254" w:lineRule="auto"/>
        <w:ind w:left="976" w:right="3178" w:firstLine="0"/>
        <w:jc w:val="left"/>
      </w:pPr>
      <w:r>
        <w:rPr>
          <w:w w:val="105"/>
        </w:rPr>
        <w:t>Как</w:t>
      </w:r>
      <w:r>
        <w:rPr>
          <w:spacing w:val="-14"/>
          <w:w w:val="105"/>
        </w:rPr>
        <w:t xml:space="preserve"> </w:t>
      </w:r>
      <w:r>
        <w:rPr>
          <w:w w:val="105"/>
        </w:rPr>
        <w:t>(в</w:t>
      </w:r>
      <w:r>
        <w:rPr>
          <w:spacing w:val="-12"/>
          <w:w w:val="105"/>
        </w:rPr>
        <w:t xml:space="preserve"> </w:t>
      </w:r>
      <w:r>
        <w:rPr>
          <w:w w:val="105"/>
        </w:rPr>
        <w:t>каком</w:t>
      </w:r>
      <w:r>
        <w:rPr>
          <w:spacing w:val="-14"/>
          <w:w w:val="105"/>
        </w:rPr>
        <w:t xml:space="preserve"> </w:t>
      </w:r>
      <w:r>
        <w:rPr>
          <w:w w:val="105"/>
        </w:rPr>
        <w:t>направлении)...</w:t>
      </w:r>
      <w:r>
        <w:rPr>
          <w:spacing w:val="-15"/>
          <w:w w:val="105"/>
        </w:rPr>
        <w:t xml:space="preserve"> </w:t>
      </w:r>
      <w:r>
        <w:rPr>
          <w:w w:val="105"/>
        </w:rPr>
        <w:t>в</w:t>
      </w:r>
      <w:r>
        <w:rPr>
          <w:spacing w:val="-12"/>
          <w:w w:val="105"/>
        </w:rPr>
        <w:t xml:space="preserve"> </w:t>
      </w:r>
      <w:r>
        <w:rPr>
          <w:w w:val="105"/>
        </w:rPr>
        <w:t>какой</w:t>
      </w:r>
      <w:r>
        <w:rPr>
          <w:spacing w:val="-6"/>
          <w:w w:val="105"/>
        </w:rPr>
        <w:t xml:space="preserve"> </w:t>
      </w:r>
      <w:r>
        <w:rPr>
          <w:w w:val="105"/>
        </w:rPr>
        <w:t>степени…</w:t>
      </w:r>
      <w:r>
        <w:rPr>
          <w:spacing w:val="-14"/>
          <w:w w:val="105"/>
        </w:rPr>
        <w:t xml:space="preserve"> </w:t>
      </w:r>
      <w:r>
        <w:rPr>
          <w:w w:val="105"/>
        </w:rPr>
        <w:t>изменилось...</w:t>
      </w:r>
      <w:r>
        <w:rPr>
          <w:spacing w:val="-15"/>
          <w:w w:val="105"/>
        </w:rPr>
        <w:t xml:space="preserve"> </w:t>
      </w:r>
      <w:r>
        <w:rPr>
          <w:w w:val="105"/>
        </w:rPr>
        <w:t>? Как (каким образом)... в какой степени повлияло... на… ?</w:t>
      </w:r>
    </w:p>
    <w:p w:rsidR="0005752A" w:rsidRDefault="00A45EFB">
      <w:pPr>
        <w:pStyle w:val="a3"/>
        <w:spacing w:line="252" w:lineRule="auto"/>
        <w:ind w:left="976" w:right="3085" w:firstLine="0"/>
        <w:jc w:val="left"/>
      </w:pPr>
      <w:r>
        <w:rPr>
          <w:w w:val="105"/>
        </w:rPr>
        <w:t>Какой (в чем</w:t>
      </w:r>
      <w:r>
        <w:rPr>
          <w:spacing w:val="-1"/>
          <w:w w:val="105"/>
        </w:rPr>
        <w:t xml:space="preserve"> </w:t>
      </w:r>
      <w:r>
        <w:rPr>
          <w:w w:val="105"/>
        </w:rPr>
        <w:t>проявилась)...</w:t>
      </w:r>
      <w:r>
        <w:rPr>
          <w:spacing w:val="-3"/>
          <w:w w:val="105"/>
        </w:rPr>
        <w:t xml:space="preserve"> </w:t>
      </w:r>
      <w:r>
        <w:rPr>
          <w:w w:val="105"/>
        </w:rPr>
        <w:t>насколько</w:t>
      </w:r>
      <w:r>
        <w:rPr>
          <w:spacing w:val="-5"/>
          <w:w w:val="105"/>
        </w:rPr>
        <w:t xml:space="preserve"> </w:t>
      </w:r>
      <w:r>
        <w:rPr>
          <w:w w:val="105"/>
        </w:rPr>
        <w:t>важной…</w:t>
      </w:r>
      <w:r>
        <w:rPr>
          <w:spacing w:val="-1"/>
          <w:w w:val="105"/>
        </w:rPr>
        <w:t xml:space="preserve"> </w:t>
      </w:r>
      <w:r>
        <w:rPr>
          <w:w w:val="105"/>
        </w:rPr>
        <w:t>была роль... ? Каково</w:t>
      </w:r>
      <w:r>
        <w:rPr>
          <w:spacing w:val="-13"/>
          <w:w w:val="105"/>
        </w:rPr>
        <w:t xml:space="preserve"> </w:t>
      </w:r>
      <w:r>
        <w:rPr>
          <w:w w:val="105"/>
        </w:rPr>
        <w:t>(в</w:t>
      </w:r>
      <w:r>
        <w:rPr>
          <w:spacing w:val="-12"/>
          <w:w w:val="105"/>
        </w:rPr>
        <w:t xml:space="preserve"> </w:t>
      </w:r>
      <w:r>
        <w:rPr>
          <w:w w:val="105"/>
        </w:rPr>
        <w:t>чем</w:t>
      </w:r>
      <w:r>
        <w:rPr>
          <w:spacing w:val="-8"/>
          <w:w w:val="105"/>
        </w:rPr>
        <w:t xml:space="preserve"> </w:t>
      </w:r>
      <w:r>
        <w:rPr>
          <w:w w:val="105"/>
        </w:rPr>
        <w:t>проявилось)...</w:t>
      </w:r>
      <w:r>
        <w:rPr>
          <w:spacing w:val="-10"/>
          <w:w w:val="105"/>
        </w:rPr>
        <w:t xml:space="preserve"> </w:t>
      </w:r>
      <w:r>
        <w:rPr>
          <w:w w:val="105"/>
        </w:rPr>
        <w:t>как</w:t>
      </w:r>
      <w:r>
        <w:rPr>
          <w:spacing w:val="-15"/>
          <w:w w:val="105"/>
        </w:rPr>
        <w:t xml:space="preserve"> </w:t>
      </w:r>
      <w:r>
        <w:rPr>
          <w:w w:val="105"/>
        </w:rPr>
        <w:t>можно</w:t>
      </w:r>
      <w:r>
        <w:rPr>
          <w:spacing w:val="-12"/>
          <w:w w:val="105"/>
        </w:rPr>
        <w:t xml:space="preserve"> </w:t>
      </w:r>
      <w:r>
        <w:rPr>
          <w:w w:val="105"/>
        </w:rPr>
        <w:t>оценить…</w:t>
      </w:r>
      <w:r>
        <w:rPr>
          <w:spacing w:val="-14"/>
          <w:w w:val="105"/>
        </w:rPr>
        <w:t xml:space="preserve"> </w:t>
      </w:r>
      <w:r>
        <w:rPr>
          <w:w w:val="105"/>
        </w:rPr>
        <w:t>значение...</w:t>
      </w:r>
      <w:r>
        <w:rPr>
          <w:spacing w:val="-16"/>
          <w:w w:val="105"/>
        </w:rPr>
        <w:t xml:space="preserve"> </w:t>
      </w:r>
      <w:r>
        <w:rPr>
          <w:w w:val="105"/>
        </w:rPr>
        <w:t>? Что произойдет... как изменится..., если... ?</w:t>
      </w:r>
    </w:p>
    <w:p w:rsidR="0005752A" w:rsidRDefault="00A45EFB">
      <w:pPr>
        <w:pStyle w:val="a3"/>
        <w:spacing w:line="252" w:lineRule="auto"/>
        <w:ind w:right="411"/>
      </w:pPr>
      <w:r>
        <w:rPr>
          <w:w w:val="105"/>
        </w:rPr>
        <w:t>мини-исследований, организуемых педагогом в течение одного или 2 уроков («сдвоенный урок»)</w:t>
      </w:r>
      <w:r>
        <w:rPr>
          <w:spacing w:val="73"/>
          <w:w w:val="150"/>
        </w:rPr>
        <w:t xml:space="preserve">   </w:t>
      </w:r>
      <w:r>
        <w:rPr>
          <w:w w:val="105"/>
        </w:rPr>
        <w:t>и</w:t>
      </w:r>
      <w:r>
        <w:rPr>
          <w:spacing w:val="76"/>
          <w:w w:val="150"/>
        </w:rPr>
        <w:t xml:space="preserve">   </w:t>
      </w:r>
      <w:r>
        <w:rPr>
          <w:w w:val="105"/>
        </w:rPr>
        <w:t>ориентирующих</w:t>
      </w:r>
      <w:r>
        <w:rPr>
          <w:spacing w:val="74"/>
          <w:w w:val="150"/>
        </w:rPr>
        <w:t xml:space="preserve">   </w:t>
      </w:r>
      <w:r>
        <w:rPr>
          <w:w w:val="105"/>
        </w:rPr>
        <w:t>обучающихся</w:t>
      </w:r>
      <w:r>
        <w:rPr>
          <w:spacing w:val="73"/>
          <w:w w:val="150"/>
        </w:rPr>
        <w:t xml:space="preserve">   </w:t>
      </w:r>
      <w:r>
        <w:rPr>
          <w:w w:val="105"/>
        </w:rPr>
        <w:t>на</w:t>
      </w:r>
      <w:r>
        <w:rPr>
          <w:spacing w:val="74"/>
          <w:w w:val="150"/>
        </w:rPr>
        <w:t xml:space="preserve">   </w:t>
      </w:r>
      <w:r>
        <w:rPr>
          <w:w w:val="105"/>
        </w:rPr>
        <w:t>поиск</w:t>
      </w:r>
      <w:r>
        <w:rPr>
          <w:spacing w:val="75"/>
          <w:w w:val="150"/>
        </w:rPr>
        <w:t xml:space="preserve">   </w:t>
      </w:r>
      <w:r>
        <w:rPr>
          <w:w w:val="105"/>
        </w:rPr>
        <w:t>ответов</w:t>
      </w:r>
      <w:r>
        <w:rPr>
          <w:spacing w:val="76"/>
          <w:w w:val="150"/>
        </w:rPr>
        <w:t xml:space="preserve">   </w:t>
      </w:r>
      <w:r>
        <w:rPr>
          <w:w w:val="105"/>
        </w:rPr>
        <w:t>на</w:t>
      </w:r>
      <w:r>
        <w:rPr>
          <w:spacing w:val="74"/>
          <w:w w:val="150"/>
        </w:rPr>
        <w:t xml:space="preserve">   </w:t>
      </w:r>
      <w:r>
        <w:rPr>
          <w:w w:val="105"/>
        </w:rPr>
        <w:t>один или несколько проблемных вопросов.</w:t>
      </w:r>
    </w:p>
    <w:p w:rsidR="0005752A" w:rsidRDefault="00A45EFB">
      <w:pPr>
        <w:pStyle w:val="a3"/>
        <w:spacing w:line="249" w:lineRule="auto"/>
        <w:ind w:left="976" w:right="1920" w:firstLine="0"/>
      </w:pPr>
      <w:r>
        <w:rPr>
          <w:w w:val="105"/>
        </w:rPr>
        <w:t>Основными</w:t>
      </w:r>
      <w:r>
        <w:rPr>
          <w:spacing w:val="-16"/>
          <w:w w:val="105"/>
        </w:rPr>
        <w:t xml:space="preserve"> </w:t>
      </w:r>
      <w:r>
        <w:rPr>
          <w:w w:val="105"/>
        </w:rPr>
        <w:t>формами</w:t>
      </w:r>
      <w:r>
        <w:rPr>
          <w:spacing w:val="-15"/>
          <w:w w:val="105"/>
        </w:rPr>
        <w:t xml:space="preserve"> </w:t>
      </w:r>
      <w:r>
        <w:rPr>
          <w:w w:val="105"/>
        </w:rPr>
        <w:t>представления</w:t>
      </w:r>
      <w:r>
        <w:rPr>
          <w:spacing w:val="-15"/>
          <w:w w:val="105"/>
        </w:rPr>
        <w:t xml:space="preserve"> </w:t>
      </w:r>
      <w:r>
        <w:rPr>
          <w:w w:val="105"/>
        </w:rPr>
        <w:t>итогов</w:t>
      </w:r>
      <w:r>
        <w:rPr>
          <w:spacing w:val="-15"/>
          <w:w w:val="105"/>
        </w:rPr>
        <w:t xml:space="preserve"> </w:t>
      </w:r>
      <w:r>
        <w:rPr>
          <w:w w:val="105"/>
        </w:rPr>
        <w:t>учебных</w:t>
      </w:r>
      <w:r>
        <w:rPr>
          <w:spacing w:val="-15"/>
          <w:w w:val="105"/>
        </w:rPr>
        <w:t xml:space="preserve"> </w:t>
      </w:r>
      <w:r>
        <w:rPr>
          <w:w w:val="105"/>
        </w:rPr>
        <w:t>исследований</w:t>
      </w:r>
      <w:r>
        <w:rPr>
          <w:spacing w:val="-15"/>
          <w:w w:val="105"/>
        </w:rPr>
        <w:t xml:space="preserve"> </w:t>
      </w:r>
      <w:r>
        <w:rPr>
          <w:w w:val="105"/>
        </w:rPr>
        <w:t>являются: доклад, реферат;</w:t>
      </w:r>
    </w:p>
    <w:p w:rsidR="0005752A" w:rsidRDefault="00A45EFB">
      <w:pPr>
        <w:pStyle w:val="a3"/>
        <w:spacing w:line="247" w:lineRule="auto"/>
        <w:ind w:right="412"/>
      </w:pPr>
      <w:r>
        <w:rPr>
          <w:w w:val="105"/>
        </w:rPr>
        <w:t xml:space="preserve">статьи, обзоры, отчеты и заключения по итогам исследований по различным предметным </w:t>
      </w:r>
      <w:r>
        <w:rPr>
          <w:spacing w:val="-2"/>
          <w:w w:val="105"/>
        </w:rPr>
        <w:t>областям.</w:t>
      </w:r>
    </w:p>
    <w:p w:rsidR="0005752A" w:rsidRDefault="00A45EFB">
      <w:pPr>
        <w:pStyle w:val="a3"/>
        <w:ind w:left="976" w:firstLine="0"/>
      </w:pPr>
      <w:r>
        <w:rPr>
          <w:w w:val="105"/>
        </w:rPr>
        <w:t>Особенности</w:t>
      </w:r>
      <w:r>
        <w:rPr>
          <w:spacing w:val="-13"/>
          <w:w w:val="105"/>
        </w:rPr>
        <w:t xml:space="preserve"> </w:t>
      </w:r>
      <w:r>
        <w:rPr>
          <w:w w:val="105"/>
        </w:rPr>
        <w:t>организации</w:t>
      </w:r>
      <w:r>
        <w:rPr>
          <w:spacing w:val="-15"/>
          <w:w w:val="105"/>
        </w:rPr>
        <w:t xml:space="preserve"> </w:t>
      </w:r>
      <w:r>
        <w:rPr>
          <w:w w:val="105"/>
        </w:rPr>
        <w:t>УИД</w:t>
      </w:r>
      <w:r>
        <w:rPr>
          <w:spacing w:val="-15"/>
          <w:w w:val="105"/>
        </w:rPr>
        <w:t xml:space="preserve"> </w:t>
      </w:r>
      <w:r>
        <w:rPr>
          <w:w w:val="105"/>
        </w:rPr>
        <w:t>в</w:t>
      </w:r>
      <w:r>
        <w:rPr>
          <w:spacing w:val="-11"/>
          <w:w w:val="105"/>
        </w:rPr>
        <w:t xml:space="preserve"> </w:t>
      </w:r>
      <w:r>
        <w:rPr>
          <w:w w:val="105"/>
        </w:rPr>
        <w:t>рамках</w:t>
      </w:r>
      <w:r>
        <w:rPr>
          <w:spacing w:val="-15"/>
          <w:w w:val="105"/>
        </w:rPr>
        <w:t xml:space="preserve"> </w:t>
      </w:r>
      <w:r>
        <w:rPr>
          <w:w w:val="105"/>
        </w:rPr>
        <w:t>внеурочной</w:t>
      </w:r>
      <w:r>
        <w:rPr>
          <w:spacing w:val="-11"/>
          <w:w w:val="105"/>
        </w:rPr>
        <w:t xml:space="preserve"> </w:t>
      </w:r>
      <w:r>
        <w:rPr>
          <w:spacing w:val="-2"/>
          <w:w w:val="105"/>
        </w:rPr>
        <w:t>деятельности.</w:t>
      </w:r>
    </w:p>
    <w:p w:rsidR="0005752A" w:rsidRDefault="00A45EFB">
      <w:pPr>
        <w:pStyle w:val="a3"/>
        <w:tabs>
          <w:tab w:val="left" w:pos="1752"/>
          <w:tab w:val="left" w:pos="3156"/>
          <w:tab w:val="left" w:pos="4697"/>
          <w:tab w:val="left" w:pos="6581"/>
          <w:tab w:val="left" w:pos="8164"/>
          <w:tab w:val="left" w:pos="9129"/>
        </w:tabs>
        <w:spacing w:line="247" w:lineRule="auto"/>
        <w:ind w:right="422"/>
      </w:pPr>
      <w:r>
        <w:rPr>
          <w:w w:val="105"/>
        </w:rPr>
        <w:t xml:space="preserve">Особенность УИД обучающихся в рамках внеурочной деятельности связана с тем, что в </w:t>
      </w:r>
      <w:r>
        <w:rPr>
          <w:spacing w:val="-2"/>
          <w:w w:val="105"/>
        </w:rPr>
        <w:t>данном</w:t>
      </w:r>
      <w:r>
        <w:tab/>
      </w:r>
      <w:r>
        <w:rPr>
          <w:spacing w:val="-2"/>
          <w:w w:val="105"/>
        </w:rPr>
        <w:t>случае</w:t>
      </w:r>
      <w:r>
        <w:tab/>
      </w:r>
      <w:r>
        <w:rPr>
          <w:spacing w:val="-2"/>
          <w:w w:val="105"/>
        </w:rPr>
        <w:t>имеется</w:t>
      </w:r>
      <w:r>
        <w:tab/>
      </w:r>
      <w:r>
        <w:rPr>
          <w:spacing w:val="-2"/>
          <w:w w:val="105"/>
        </w:rPr>
        <w:t>достаточно</w:t>
      </w:r>
      <w:r>
        <w:tab/>
      </w:r>
      <w:r>
        <w:rPr>
          <w:spacing w:val="-2"/>
          <w:w w:val="105"/>
        </w:rPr>
        <w:t>времени</w:t>
      </w:r>
      <w:r>
        <w:tab/>
      </w:r>
      <w:r>
        <w:rPr>
          <w:spacing w:val="-6"/>
          <w:w w:val="105"/>
        </w:rPr>
        <w:t>на</w:t>
      </w:r>
      <w:r>
        <w:tab/>
      </w:r>
      <w:r>
        <w:rPr>
          <w:spacing w:val="-2"/>
          <w:w w:val="105"/>
        </w:rPr>
        <w:t xml:space="preserve">организацию </w:t>
      </w:r>
      <w:r>
        <w:rPr>
          <w:w w:val="105"/>
        </w:rPr>
        <w:t>и проведение развернутого и полноценного исследования.</w:t>
      </w:r>
    </w:p>
    <w:p w:rsidR="0005752A" w:rsidRDefault="00A45EFB">
      <w:pPr>
        <w:pStyle w:val="a3"/>
        <w:spacing w:before="10" w:line="249" w:lineRule="auto"/>
        <w:ind w:right="421"/>
      </w:pPr>
      <w:r>
        <w:rPr>
          <w:w w:val="105"/>
        </w:rP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w w:val="105"/>
        </w:rPr>
        <w:t>являются:</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49" w:lineRule="auto"/>
        <w:ind w:left="976" w:right="6381" w:firstLine="0"/>
        <w:jc w:val="left"/>
      </w:pPr>
      <w:r>
        <w:rPr>
          <w:spacing w:val="-2"/>
          <w:w w:val="105"/>
        </w:rPr>
        <w:lastRenderedPageBreak/>
        <w:t xml:space="preserve">социально-гуманитарное; филологическое; естественнонаучное; </w:t>
      </w:r>
      <w:r>
        <w:rPr>
          <w:spacing w:val="-2"/>
        </w:rPr>
        <w:t xml:space="preserve">информационно-технологическое; </w:t>
      </w:r>
      <w:r>
        <w:rPr>
          <w:spacing w:val="-2"/>
          <w:w w:val="105"/>
        </w:rPr>
        <w:t>междисциплинарное.</w:t>
      </w:r>
    </w:p>
    <w:p w:rsidR="0005752A" w:rsidRDefault="00A45EFB">
      <w:pPr>
        <w:pStyle w:val="a3"/>
        <w:spacing w:before="8" w:line="247" w:lineRule="auto"/>
        <w:ind w:left="976" w:right="1487" w:firstLine="0"/>
        <w:jc w:val="left"/>
      </w:pPr>
      <w:r>
        <w:rPr>
          <w:w w:val="105"/>
        </w:rPr>
        <w:t>Основными</w:t>
      </w:r>
      <w:r>
        <w:rPr>
          <w:spacing w:val="-12"/>
          <w:w w:val="105"/>
        </w:rPr>
        <w:t xml:space="preserve"> </w:t>
      </w:r>
      <w:r>
        <w:rPr>
          <w:w w:val="105"/>
        </w:rPr>
        <w:t>формами</w:t>
      </w:r>
      <w:r>
        <w:rPr>
          <w:spacing w:val="-12"/>
          <w:w w:val="105"/>
        </w:rPr>
        <w:t xml:space="preserve"> </w:t>
      </w:r>
      <w:r>
        <w:rPr>
          <w:w w:val="105"/>
        </w:rPr>
        <w:t>организации</w:t>
      </w:r>
      <w:r>
        <w:rPr>
          <w:spacing w:val="-13"/>
          <w:w w:val="105"/>
        </w:rPr>
        <w:t xml:space="preserve"> </w:t>
      </w:r>
      <w:r>
        <w:rPr>
          <w:w w:val="105"/>
        </w:rPr>
        <w:t>УИД</w:t>
      </w:r>
      <w:r>
        <w:rPr>
          <w:spacing w:val="-12"/>
          <w:w w:val="105"/>
        </w:rPr>
        <w:t xml:space="preserve"> </w:t>
      </w:r>
      <w:r>
        <w:rPr>
          <w:w w:val="105"/>
        </w:rPr>
        <w:t>во</w:t>
      </w:r>
      <w:r>
        <w:rPr>
          <w:spacing w:val="-16"/>
          <w:w w:val="105"/>
        </w:rPr>
        <w:t xml:space="preserve"> </w:t>
      </w:r>
      <w:r>
        <w:rPr>
          <w:w w:val="105"/>
        </w:rPr>
        <w:t>внеурочное</w:t>
      </w:r>
      <w:r>
        <w:rPr>
          <w:spacing w:val="-15"/>
          <w:w w:val="105"/>
        </w:rPr>
        <w:t xml:space="preserve"> </w:t>
      </w:r>
      <w:r>
        <w:rPr>
          <w:w w:val="105"/>
        </w:rPr>
        <w:t>время</w:t>
      </w:r>
      <w:r>
        <w:rPr>
          <w:spacing w:val="-15"/>
          <w:w w:val="105"/>
        </w:rPr>
        <w:t xml:space="preserve"> </w:t>
      </w:r>
      <w:r>
        <w:rPr>
          <w:w w:val="105"/>
        </w:rPr>
        <w:t>являются: конференция, семинар, дискуссия, диспут;</w:t>
      </w:r>
    </w:p>
    <w:p w:rsidR="0005752A" w:rsidRDefault="00A45EFB">
      <w:pPr>
        <w:pStyle w:val="a3"/>
        <w:spacing w:before="3"/>
        <w:ind w:left="976" w:firstLine="0"/>
        <w:jc w:val="left"/>
      </w:pPr>
      <w:r>
        <w:t>брифинг,</w:t>
      </w:r>
      <w:r>
        <w:rPr>
          <w:spacing w:val="30"/>
        </w:rPr>
        <w:t xml:space="preserve"> </w:t>
      </w:r>
      <w:r>
        <w:t>интервью,</w:t>
      </w:r>
      <w:r>
        <w:rPr>
          <w:spacing w:val="41"/>
        </w:rPr>
        <w:t xml:space="preserve"> </w:t>
      </w:r>
      <w:r>
        <w:rPr>
          <w:spacing w:val="-2"/>
        </w:rPr>
        <w:t>телемост;</w:t>
      </w:r>
    </w:p>
    <w:p w:rsidR="0005752A" w:rsidRDefault="00A45EFB">
      <w:pPr>
        <w:pStyle w:val="a3"/>
        <w:spacing w:before="16" w:line="247" w:lineRule="auto"/>
        <w:ind w:left="976" w:right="842" w:firstLine="0"/>
        <w:jc w:val="left"/>
      </w:pPr>
      <w:r>
        <w:t>исследовательская</w:t>
      </w:r>
      <w:r>
        <w:rPr>
          <w:spacing w:val="40"/>
        </w:rPr>
        <w:t xml:space="preserve"> </w:t>
      </w:r>
      <w:r>
        <w:t>практика,</w:t>
      </w:r>
      <w:r>
        <w:rPr>
          <w:spacing w:val="40"/>
        </w:rPr>
        <w:t xml:space="preserve"> </w:t>
      </w:r>
      <w:r>
        <w:t>образовательные экспедиции, походы,</w:t>
      </w:r>
      <w:r>
        <w:rPr>
          <w:spacing w:val="40"/>
        </w:rPr>
        <w:t xml:space="preserve"> </w:t>
      </w:r>
      <w:r>
        <w:t>поездки,</w:t>
      </w:r>
      <w:r>
        <w:rPr>
          <w:spacing w:val="40"/>
        </w:rPr>
        <w:t xml:space="preserve"> </w:t>
      </w:r>
      <w:r>
        <w:t xml:space="preserve">экскурсии; </w:t>
      </w:r>
      <w:r>
        <w:rPr>
          <w:w w:val="105"/>
        </w:rPr>
        <w:t>научно-исследовательское общество учащихся.</w:t>
      </w:r>
    </w:p>
    <w:p w:rsidR="0005752A" w:rsidRDefault="00A45EFB">
      <w:pPr>
        <w:pStyle w:val="a3"/>
        <w:spacing w:before="3" w:line="254" w:lineRule="auto"/>
        <w:ind w:right="421"/>
      </w:pPr>
      <w:r>
        <w:rPr>
          <w:w w:val="105"/>
        </w:rPr>
        <w:t>Для представления итогов УИД во внеурочное время наиболее целесообразно использование следующих форм предъявления результатов:</w:t>
      </w:r>
    </w:p>
    <w:p w:rsidR="0005752A" w:rsidRDefault="00A45EFB">
      <w:pPr>
        <w:pStyle w:val="a3"/>
        <w:spacing w:line="259" w:lineRule="exact"/>
        <w:ind w:left="976" w:firstLine="0"/>
      </w:pPr>
      <w:r>
        <w:t>письменная</w:t>
      </w:r>
      <w:r>
        <w:rPr>
          <w:spacing w:val="28"/>
        </w:rPr>
        <w:t xml:space="preserve"> </w:t>
      </w:r>
      <w:r>
        <w:t>исследовательская</w:t>
      </w:r>
      <w:r>
        <w:rPr>
          <w:spacing w:val="39"/>
        </w:rPr>
        <w:t xml:space="preserve"> </w:t>
      </w:r>
      <w:r>
        <w:t>работа</w:t>
      </w:r>
      <w:r>
        <w:rPr>
          <w:spacing w:val="35"/>
        </w:rPr>
        <w:t xml:space="preserve"> </w:t>
      </w:r>
      <w:r>
        <w:t>(эссе,</w:t>
      </w:r>
      <w:r>
        <w:rPr>
          <w:spacing w:val="39"/>
        </w:rPr>
        <w:t xml:space="preserve"> </w:t>
      </w:r>
      <w:r>
        <w:t>доклад,</w:t>
      </w:r>
      <w:r>
        <w:rPr>
          <w:spacing w:val="40"/>
        </w:rPr>
        <w:t xml:space="preserve"> </w:t>
      </w:r>
      <w:r>
        <w:rPr>
          <w:spacing w:val="-2"/>
        </w:rPr>
        <w:t>реферат);</w:t>
      </w:r>
    </w:p>
    <w:p w:rsidR="0005752A" w:rsidRDefault="00A45EFB">
      <w:pPr>
        <w:pStyle w:val="a3"/>
        <w:spacing w:before="9" w:line="252" w:lineRule="auto"/>
        <w:ind w:right="423"/>
      </w:pPr>
      <w:r>
        <w:rPr>
          <w:w w:val="105"/>
        </w:rPr>
        <w:t>статьи,</w:t>
      </w:r>
      <w:r>
        <w:rPr>
          <w:spacing w:val="73"/>
          <w:w w:val="105"/>
        </w:rPr>
        <w:t xml:space="preserve">  </w:t>
      </w:r>
      <w:r>
        <w:rPr>
          <w:w w:val="105"/>
        </w:rPr>
        <w:t>обзоры,</w:t>
      </w:r>
      <w:r>
        <w:rPr>
          <w:spacing w:val="73"/>
          <w:w w:val="105"/>
        </w:rPr>
        <w:t xml:space="preserve">  </w:t>
      </w:r>
      <w:r>
        <w:rPr>
          <w:w w:val="105"/>
        </w:rPr>
        <w:t>отчеты</w:t>
      </w:r>
      <w:r>
        <w:rPr>
          <w:spacing w:val="70"/>
          <w:w w:val="105"/>
        </w:rPr>
        <w:t xml:space="preserve">  </w:t>
      </w:r>
      <w:r>
        <w:rPr>
          <w:w w:val="105"/>
        </w:rPr>
        <w:t>и</w:t>
      </w:r>
      <w:r>
        <w:rPr>
          <w:spacing w:val="72"/>
          <w:w w:val="105"/>
        </w:rPr>
        <w:t xml:space="preserve">  </w:t>
      </w:r>
      <w:r>
        <w:rPr>
          <w:w w:val="105"/>
        </w:rPr>
        <w:t>заключения</w:t>
      </w:r>
      <w:r>
        <w:rPr>
          <w:spacing w:val="70"/>
          <w:w w:val="105"/>
        </w:rPr>
        <w:t xml:space="preserve">  </w:t>
      </w:r>
      <w:r>
        <w:rPr>
          <w:w w:val="105"/>
        </w:rPr>
        <w:t>по</w:t>
      </w:r>
      <w:r>
        <w:rPr>
          <w:spacing w:val="69"/>
          <w:w w:val="105"/>
        </w:rPr>
        <w:t xml:space="preserve">  </w:t>
      </w:r>
      <w:r>
        <w:rPr>
          <w:w w:val="105"/>
        </w:rPr>
        <w:t>итогам</w:t>
      </w:r>
      <w:r>
        <w:rPr>
          <w:spacing w:val="71"/>
          <w:w w:val="105"/>
        </w:rPr>
        <w:t xml:space="preserve">  </w:t>
      </w:r>
      <w:r>
        <w:rPr>
          <w:w w:val="105"/>
        </w:rPr>
        <w:t>исследований,</w:t>
      </w:r>
      <w:r>
        <w:rPr>
          <w:spacing w:val="70"/>
          <w:w w:val="105"/>
        </w:rPr>
        <w:t xml:space="preserve">  </w:t>
      </w:r>
      <w:r>
        <w:rPr>
          <w:w w:val="105"/>
        </w:rPr>
        <w:t>проводимых в</w:t>
      </w:r>
      <w:r>
        <w:rPr>
          <w:spacing w:val="80"/>
          <w:w w:val="105"/>
        </w:rPr>
        <w:t xml:space="preserve">   </w:t>
      </w:r>
      <w:r>
        <w:rPr>
          <w:w w:val="105"/>
        </w:rPr>
        <w:t>рамках</w:t>
      </w:r>
      <w:r>
        <w:rPr>
          <w:spacing w:val="80"/>
          <w:w w:val="105"/>
        </w:rPr>
        <w:t xml:space="preserve">   </w:t>
      </w:r>
      <w:r>
        <w:rPr>
          <w:w w:val="105"/>
        </w:rPr>
        <w:t>исследовательских</w:t>
      </w:r>
      <w:r>
        <w:rPr>
          <w:spacing w:val="80"/>
          <w:w w:val="105"/>
        </w:rPr>
        <w:t xml:space="preserve">   </w:t>
      </w:r>
      <w:r>
        <w:rPr>
          <w:w w:val="105"/>
        </w:rPr>
        <w:t>экспедиций,</w:t>
      </w:r>
      <w:r>
        <w:rPr>
          <w:spacing w:val="80"/>
          <w:w w:val="105"/>
        </w:rPr>
        <w:t xml:space="preserve">   </w:t>
      </w:r>
      <w:r>
        <w:rPr>
          <w:w w:val="105"/>
        </w:rPr>
        <w:t>обработки</w:t>
      </w:r>
      <w:r>
        <w:rPr>
          <w:spacing w:val="80"/>
          <w:w w:val="105"/>
        </w:rPr>
        <w:t xml:space="preserve">   </w:t>
      </w:r>
      <w:r>
        <w:rPr>
          <w:w w:val="105"/>
        </w:rPr>
        <w:t>архивов,</w:t>
      </w:r>
      <w:r>
        <w:rPr>
          <w:spacing w:val="80"/>
          <w:w w:val="105"/>
        </w:rPr>
        <w:t xml:space="preserve">   </w:t>
      </w:r>
      <w:r>
        <w:rPr>
          <w:w w:val="105"/>
        </w:rPr>
        <w:t>исследований по различным предметным областям.</w:t>
      </w:r>
    </w:p>
    <w:p w:rsidR="0005752A" w:rsidRDefault="00A45EFB">
      <w:pPr>
        <w:pStyle w:val="a3"/>
        <w:tabs>
          <w:tab w:val="left" w:pos="2121"/>
          <w:tab w:val="left" w:pos="2185"/>
          <w:tab w:val="left" w:pos="3797"/>
          <w:tab w:val="left" w:pos="4055"/>
          <w:tab w:val="left" w:pos="5999"/>
          <w:tab w:val="left" w:pos="6041"/>
          <w:tab w:val="left" w:pos="7230"/>
          <w:tab w:val="left" w:pos="7940"/>
          <w:tab w:val="left" w:pos="8734"/>
          <w:tab w:val="left" w:pos="9840"/>
        </w:tabs>
        <w:spacing w:line="249" w:lineRule="auto"/>
        <w:ind w:right="416"/>
      </w:pPr>
      <w:r>
        <w:rPr>
          <w:spacing w:val="-4"/>
        </w:rPr>
        <w:t>При</w:t>
      </w:r>
      <w:r>
        <w:tab/>
      </w:r>
      <w:r>
        <w:rPr>
          <w:spacing w:val="-2"/>
        </w:rPr>
        <w:t>оценивании</w:t>
      </w:r>
      <w:r>
        <w:tab/>
      </w:r>
      <w:r>
        <w:tab/>
      </w:r>
      <w:r>
        <w:rPr>
          <w:spacing w:val="-2"/>
        </w:rPr>
        <w:t>результатов</w:t>
      </w:r>
      <w:r>
        <w:tab/>
      </w:r>
      <w:r>
        <w:rPr>
          <w:spacing w:val="-4"/>
        </w:rPr>
        <w:t>УИД</w:t>
      </w:r>
      <w:r>
        <w:tab/>
      </w:r>
      <w:r>
        <w:rPr>
          <w:spacing w:val="-2"/>
        </w:rPr>
        <w:t>следует</w:t>
      </w:r>
      <w:r>
        <w:tab/>
      </w:r>
      <w:r>
        <w:rPr>
          <w:spacing w:val="-2"/>
        </w:rPr>
        <w:t xml:space="preserve">ориентироваться </w:t>
      </w:r>
      <w:r>
        <w:rPr>
          <w:w w:val="105"/>
        </w:rPr>
        <w:t xml:space="preserve">на то, что основными критериями учебного исследования является то, насколько доказательно и </w:t>
      </w:r>
      <w:r>
        <w:rPr>
          <w:spacing w:val="-2"/>
          <w:w w:val="105"/>
        </w:rPr>
        <w:t>корректно</w:t>
      </w:r>
      <w:r>
        <w:tab/>
      </w:r>
      <w:r>
        <w:tab/>
      </w:r>
      <w:r>
        <w:rPr>
          <w:spacing w:val="-2"/>
          <w:w w:val="105"/>
        </w:rPr>
        <w:t>решена</w:t>
      </w:r>
      <w:r>
        <w:tab/>
      </w:r>
      <w:r>
        <w:rPr>
          <w:spacing w:val="-2"/>
          <w:w w:val="105"/>
        </w:rPr>
        <w:t>поставленная</w:t>
      </w:r>
      <w:r>
        <w:tab/>
      </w:r>
      <w:r>
        <w:tab/>
      </w:r>
      <w:r>
        <w:rPr>
          <w:spacing w:val="-2"/>
          <w:w w:val="105"/>
        </w:rPr>
        <w:t>проблема,</w:t>
      </w:r>
      <w:r>
        <w:tab/>
      </w:r>
      <w:r>
        <w:tab/>
      </w:r>
      <w:r>
        <w:rPr>
          <w:spacing w:val="-2"/>
          <w:w w:val="105"/>
        </w:rPr>
        <w:t>насколько</w:t>
      </w:r>
      <w:r>
        <w:tab/>
      </w:r>
      <w:r>
        <w:rPr>
          <w:spacing w:val="-4"/>
          <w:w w:val="105"/>
        </w:rPr>
        <w:t xml:space="preserve">полно </w:t>
      </w:r>
      <w:r>
        <w:rPr>
          <w:w w:val="105"/>
        </w:rPr>
        <w:t>и последовательно достигнуты сформулированные цель, задачи, гипотеза.</w:t>
      </w:r>
    </w:p>
    <w:p w:rsidR="0005752A" w:rsidRDefault="00A45EFB">
      <w:pPr>
        <w:pStyle w:val="a3"/>
        <w:spacing w:before="4" w:line="247" w:lineRule="auto"/>
        <w:ind w:right="405"/>
      </w:pPr>
      <w:r>
        <w:rPr>
          <w:w w:val="105"/>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5752A" w:rsidRDefault="00A45EFB">
      <w:pPr>
        <w:pStyle w:val="a3"/>
        <w:spacing w:before="2"/>
        <w:ind w:left="976" w:firstLine="0"/>
      </w:pPr>
      <w:r>
        <w:t>использовать</w:t>
      </w:r>
      <w:r>
        <w:rPr>
          <w:spacing w:val="36"/>
        </w:rPr>
        <w:t xml:space="preserve"> </w:t>
      </w:r>
      <w:r>
        <w:t>вопросы</w:t>
      </w:r>
      <w:r>
        <w:rPr>
          <w:spacing w:val="47"/>
        </w:rPr>
        <w:t xml:space="preserve"> </w:t>
      </w:r>
      <w:r>
        <w:t>как</w:t>
      </w:r>
      <w:r>
        <w:rPr>
          <w:spacing w:val="37"/>
        </w:rPr>
        <w:t xml:space="preserve"> </w:t>
      </w:r>
      <w:r>
        <w:t>исследовательский</w:t>
      </w:r>
      <w:r>
        <w:rPr>
          <w:spacing w:val="42"/>
        </w:rPr>
        <w:t xml:space="preserve"> </w:t>
      </w:r>
      <w:r>
        <w:t>инструмент</w:t>
      </w:r>
      <w:r>
        <w:rPr>
          <w:spacing w:val="32"/>
        </w:rPr>
        <w:t xml:space="preserve"> </w:t>
      </w:r>
      <w:r>
        <w:rPr>
          <w:spacing w:val="-2"/>
        </w:rPr>
        <w:t>познания;</w:t>
      </w:r>
    </w:p>
    <w:p w:rsidR="0005752A" w:rsidRDefault="00A45EFB">
      <w:pPr>
        <w:pStyle w:val="a3"/>
        <w:tabs>
          <w:tab w:val="left" w:pos="3179"/>
          <w:tab w:val="left" w:pos="4740"/>
          <w:tab w:val="left" w:pos="6834"/>
          <w:tab w:val="left" w:pos="8166"/>
          <w:tab w:val="left" w:pos="9461"/>
        </w:tabs>
        <w:spacing w:before="17" w:line="247" w:lineRule="auto"/>
        <w:ind w:right="425"/>
      </w:pPr>
      <w:r>
        <w:rPr>
          <w:spacing w:val="-2"/>
          <w:w w:val="105"/>
        </w:rPr>
        <w:t>формулировать</w:t>
      </w:r>
      <w:r>
        <w:tab/>
      </w:r>
      <w:r>
        <w:rPr>
          <w:spacing w:val="-2"/>
          <w:w w:val="105"/>
        </w:rPr>
        <w:t>вопросы,</w:t>
      </w:r>
      <w:r>
        <w:tab/>
      </w:r>
      <w:r>
        <w:rPr>
          <w:spacing w:val="-2"/>
          <w:w w:val="105"/>
        </w:rPr>
        <w:t>фиксирующие</w:t>
      </w:r>
      <w:r>
        <w:tab/>
      </w:r>
      <w:r>
        <w:rPr>
          <w:spacing w:val="-2"/>
          <w:w w:val="105"/>
        </w:rPr>
        <w:t>разрыв</w:t>
      </w:r>
      <w:r>
        <w:tab/>
      </w:r>
      <w:r>
        <w:rPr>
          <w:spacing w:val="-2"/>
          <w:w w:val="105"/>
        </w:rPr>
        <w:t>между</w:t>
      </w:r>
      <w:r>
        <w:tab/>
      </w:r>
      <w:r>
        <w:rPr>
          <w:spacing w:val="-4"/>
          <w:w w:val="105"/>
        </w:rPr>
        <w:t xml:space="preserve">реальным </w:t>
      </w:r>
      <w:r>
        <w:rPr>
          <w:w w:val="105"/>
        </w:rPr>
        <w:t>и желательным состоянием ситуации, объекта, самостоятельно устанавливать искомое</w:t>
      </w:r>
      <w:r>
        <w:rPr>
          <w:spacing w:val="-3"/>
          <w:w w:val="105"/>
        </w:rPr>
        <w:t xml:space="preserve"> </w:t>
      </w:r>
      <w:r>
        <w:rPr>
          <w:w w:val="105"/>
        </w:rPr>
        <w:t>и данное;</w:t>
      </w:r>
    </w:p>
    <w:p w:rsidR="0005752A" w:rsidRDefault="00A45EFB">
      <w:pPr>
        <w:pStyle w:val="a3"/>
        <w:spacing w:before="3" w:line="254" w:lineRule="auto"/>
        <w:ind w:right="425"/>
      </w:pPr>
      <w:r>
        <w:rPr>
          <w:w w:val="105"/>
        </w:rPr>
        <w:t>формировать гипотезу об истинности собственных суждений и суждений других, аргументировать свою позицию, мнение;</w:t>
      </w:r>
    </w:p>
    <w:p w:rsidR="0005752A" w:rsidRDefault="00A45EFB">
      <w:pPr>
        <w:pStyle w:val="a3"/>
        <w:spacing w:line="247" w:lineRule="auto"/>
        <w:ind w:right="429"/>
      </w:pPr>
      <w:r>
        <w:rPr>
          <w:w w:val="105"/>
        </w:rPr>
        <w:t>проводить по самостоятельно составленному плану опыт, несложный эксперимент, небольшое исследование;</w:t>
      </w:r>
    </w:p>
    <w:p w:rsidR="0005752A" w:rsidRDefault="00A45EFB">
      <w:pPr>
        <w:pStyle w:val="a3"/>
        <w:spacing w:before="3" w:line="247" w:lineRule="auto"/>
        <w:ind w:right="420"/>
      </w:pPr>
      <w:r>
        <w:rPr>
          <w:w w:val="105"/>
        </w:rPr>
        <w:t>оценивать на применимость и достоверность информацию, полученную в ходе исследования (эксперимента);</w:t>
      </w:r>
    </w:p>
    <w:p w:rsidR="0005752A" w:rsidRDefault="00A45EFB">
      <w:pPr>
        <w:pStyle w:val="a3"/>
        <w:spacing w:before="3" w:line="252" w:lineRule="auto"/>
        <w:ind w:right="407"/>
      </w:pPr>
      <w:r>
        <w:rPr>
          <w:w w:val="105"/>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5752A" w:rsidRDefault="00A45EFB">
      <w:pPr>
        <w:pStyle w:val="a3"/>
        <w:tabs>
          <w:tab w:val="left" w:pos="2364"/>
          <w:tab w:val="left" w:pos="3516"/>
          <w:tab w:val="left" w:pos="5164"/>
          <w:tab w:val="left" w:pos="7035"/>
          <w:tab w:val="left" w:pos="8862"/>
        </w:tabs>
        <w:spacing w:line="252" w:lineRule="auto"/>
        <w:ind w:right="426"/>
      </w:pPr>
      <w:r>
        <w:rPr>
          <w:w w:val="105"/>
        </w:rPr>
        <w:t xml:space="preserve">прогнозировать возможное дальнейшее развитие процессов, событий и их последствия в </w:t>
      </w:r>
      <w:r>
        <w:rPr>
          <w:spacing w:val="-2"/>
        </w:rPr>
        <w:t>аналогичных</w:t>
      </w:r>
      <w:r>
        <w:tab/>
      </w:r>
      <w:r>
        <w:rPr>
          <w:spacing w:val="-4"/>
        </w:rPr>
        <w:t>или</w:t>
      </w:r>
      <w:r>
        <w:tab/>
      </w:r>
      <w:r>
        <w:rPr>
          <w:spacing w:val="-2"/>
        </w:rPr>
        <w:t>сходных</w:t>
      </w:r>
      <w:r>
        <w:tab/>
      </w:r>
      <w:r>
        <w:rPr>
          <w:spacing w:val="-2"/>
        </w:rPr>
        <w:t>ситуациях,</w:t>
      </w:r>
      <w:r>
        <w:tab/>
      </w:r>
      <w:r>
        <w:rPr>
          <w:spacing w:val="-2"/>
        </w:rPr>
        <w:t>выдвигать</w:t>
      </w:r>
      <w:r>
        <w:tab/>
      </w:r>
      <w:r>
        <w:rPr>
          <w:spacing w:val="-2"/>
        </w:rPr>
        <w:t xml:space="preserve">предположения </w:t>
      </w:r>
      <w:r>
        <w:rPr>
          <w:w w:val="105"/>
        </w:rPr>
        <w:t>об их развитии в новых условиях и контекстах.</w:t>
      </w:r>
    </w:p>
    <w:p w:rsidR="0005752A" w:rsidRDefault="00A45EFB">
      <w:pPr>
        <w:pStyle w:val="a3"/>
        <w:spacing w:line="252" w:lineRule="auto"/>
        <w:ind w:right="414"/>
      </w:pPr>
      <w:r>
        <w:rPr>
          <w:w w:val="105"/>
        </w:rPr>
        <w:t>Особенность</w:t>
      </w:r>
      <w:r>
        <w:rPr>
          <w:spacing w:val="72"/>
          <w:w w:val="105"/>
        </w:rPr>
        <w:t xml:space="preserve">    </w:t>
      </w:r>
      <w:r>
        <w:rPr>
          <w:w w:val="105"/>
        </w:rPr>
        <w:t>проектной</w:t>
      </w:r>
      <w:r>
        <w:rPr>
          <w:spacing w:val="73"/>
          <w:w w:val="105"/>
        </w:rPr>
        <w:t xml:space="preserve">    </w:t>
      </w:r>
      <w:r>
        <w:rPr>
          <w:w w:val="105"/>
        </w:rPr>
        <w:t>деятельности</w:t>
      </w:r>
      <w:r>
        <w:rPr>
          <w:spacing w:val="73"/>
          <w:w w:val="105"/>
        </w:rPr>
        <w:t xml:space="preserve">    </w:t>
      </w:r>
      <w:r>
        <w:rPr>
          <w:w w:val="105"/>
        </w:rPr>
        <w:t>(далее</w:t>
      </w:r>
      <w:r>
        <w:rPr>
          <w:spacing w:val="72"/>
          <w:w w:val="105"/>
        </w:rPr>
        <w:t xml:space="preserve">    </w:t>
      </w:r>
      <w:r>
        <w:rPr>
          <w:w w:val="105"/>
        </w:rPr>
        <w:t>–</w:t>
      </w:r>
      <w:r>
        <w:rPr>
          <w:spacing w:val="73"/>
          <w:w w:val="105"/>
        </w:rPr>
        <w:t xml:space="preserve">    </w:t>
      </w:r>
      <w:r>
        <w:rPr>
          <w:w w:val="105"/>
        </w:rPr>
        <w:t>ПД)</w:t>
      </w:r>
      <w:r>
        <w:rPr>
          <w:spacing w:val="72"/>
          <w:w w:val="105"/>
        </w:rPr>
        <w:t xml:space="preserve">    </w:t>
      </w:r>
      <w:r>
        <w:rPr>
          <w:w w:val="105"/>
        </w:rPr>
        <w:t>заключается в</w:t>
      </w:r>
      <w:r>
        <w:rPr>
          <w:spacing w:val="48"/>
          <w:w w:val="105"/>
        </w:rPr>
        <w:t xml:space="preserve">  </w:t>
      </w:r>
      <w:r>
        <w:rPr>
          <w:w w:val="105"/>
        </w:rPr>
        <w:t>том,</w:t>
      </w:r>
      <w:r>
        <w:rPr>
          <w:spacing w:val="40"/>
          <w:w w:val="105"/>
        </w:rPr>
        <w:t xml:space="preserve">  </w:t>
      </w:r>
      <w:r>
        <w:rPr>
          <w:w w:val="105"/>
        </w:rPr>
        <w:t>что</w:t>
      </w:r>
      <w:r>
        <w:rPr>
          <w:spacing w:val="52"/>
          <w:w w:val="105"/>
        </w:rPr>
        <w:t xml:space="preserve">  </w:t>
      </w:r>
      <w:r>
        <w:rPr>
          <w:w w:val="105"/>
        </w:rPr>
        <w:t>она</w:t>
      </w:r>
      <w:r>
        <w:rPr>
          <w:spacing w:val="48"/>
          <w:w w:val="105"/>
        </w:rPr>
        <w:t xml:space="preserve">  </w:t>
      </w:r>
      <w:r>
        <w:rPr>
          <w:w w:val="105"/>
        </w:rPr>
        <w:t>нацелена</w:t>
      </w:r>
      <w:r>
        <w:rPr>
          <w:spacing w:val="51"/>
          <w:w w:val="105"/>
        </w:rPr>
        <w:t xml:space="preserve">  </w:t>
      </w:r>
      <w:r>
        <w:rPr>
          <w:w w:val="105"/>
        </w:rPr>
        <w:t>на</w:t>
      </w:r>
      <w:r>
        <w:rPr>
          <w:spacing w:val="48"/>
          <w:w w:val="105"/>
        </w:rPr>
        <w:t xml:space="preserve">  </w:t>
      </w:r>
      <w:r>
        <w:rPr>
          <w:w w:val="105"/>
        </w:rPr>
        <w:t>получение</w:t>
      </w:r>
      <w:r>
        <w:rPr>
          <w:spacing w:val="40"/>
          <w:w w:val="105"/>
        </w:rPr>
        <w:t xml:space="preserve">  </w:t>
      </w:r>
      <w:r>
        <w:rPr>
          <w:w w:val="105"/>
        </w:rPr>
        <w:t>конкретного</w:t>
      </w:r>
      <w:r>
        <w:rPr>
          <w:spacing w:val="48"/>
          <w:w w:val="105"/>
        </w:rPr>
        <w:t xml:space="preserve">  </w:t>
      </w:r>
      <w:r>
        <w:rPr>
          <w:w w:val="105"/>
        </w:rPr>
        <w:t>результата</w:t>
      </w:r>
      <w:r>
        <w:rPr>
          <w:spacing w:val="48"/>
          <w:w w:val="105"/>
        </w:rPr>
        <w:t xml:space="preserve">  </w:t>
      </w:r>
      <w:r>
        <w:rPr>
          <w:w w:val="105"/>
        </w:rPr>
        <w:t>(далее</w:t>
      </w:r>
      <w:r>
        <w:rPr>
          <w:spacing w:val="53"/>
          <w:w w:val="105"/>
        </w:rPr>
        <w:t xml:space="preserve">  </w:t>
      </w:r>
      <w:r>
        <w:rPr>
          <w:w w:val="105"/>
        </w:rPr>
        <w:t>–</w:t>
      </w:r>
      <w:r>
        <w:rPr>
          <w:spacing w:val="48"/>
          <w:w w:val="105"/>
        </w:rPr>
        <w:t xml:space="preserve">  </w:t>
      </w:r>
      <w:r>
        <w:rPr>
          <w:w w:val="105"/>
        </w:rP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05752A" w:rsidRDefault="00A45EFB">
      <w:pPr>
        <w:pStyle w:val="a3"/>
        <w:spacing w:line="249" w:lineRule="auto"/>
        <w:ind w:right="424"/>
      </w:pPr>
      <w:r>
        <w:rPr>
          <w:w w:val="105"/>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5752A" w:rsidRDefault="00A45EFB">
      <w:pPr>
        <w:pStyle w:val="a3"/>
        <w:spacing w:line="247" w:lineRule="auto"/>
        <w:ind w:right="429"/>
      </w:pPr>
      <w:r>
        <w:rPr>
          <w:w w:val="105"/>
        </w:rPr>
        <w:t>определять оптимальный путь решения проблемного вопроса, прогнозировать проектный результат и оформлять его в виде реального «продукта»;</w:t>
      </w:r>
    </w:p>
    <w:p w:rsidR="0005752A" w:rsidRDefault="00A45EFB">
      <w:pPr>
        <w:pStyle w:val="a3"/>
        <w:spacing w:line="252" w:lineRule="auto"/>
        <w:ind w:right="417"/>
      </w:pPr>
      <w:r>
        <w:rPr>
          <w:w w:val="105"/>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05752A" w:rsidRDefault="00A45EFB">
      <w:pPr>
        <w:pStyle w:val="a3"/>
        <w:spacing w:line="247" w:lineRule="auto"/>
        <w:ind w:left="977" w:right="3364" w:firstLine="0"/>
      </w:pPr>
      <w:r>
        <w:rPr>
          <w:w w:val="105"/>
        </w:rPr>
        <w:t>Осуществление</w:t>
      </w:r>
      <w:r>
        <w:rPr>
          <w:spacing w:val="-16"/>
          <w:w w:val="105"/>
        </w:rPr>
        <w:t xml:space="preserve"> </w:t>
      </w:r>
      <w:r>
        <w:rPr>
          <w:w w:val="105"/>
        </w:rPr>
        <w:t>ПД</w:t>
      </w:r>
      <w:r>
        <w:rPr>
          <w:spacing w:val="-15"/>
          <w:w w:val="105"/>
        </w:rPr>
        <w:t xml:space="preserve"> </w:t>
      </w:r>
      <w:r>
        <w:rPr>
          <w:w w:val="105"/>
        </w:rPr>
        <w:t>обучающимися</w:t>
      </w:r>
      <w:r>
        <w:rPr>
          <w:spacing w:val="-15"/>
          <w:w w:val="105"/>
        </w:rPr>
        <w:t xml:space="preserve"> </w:t>
      </w:r>
      <w:r>
        <w:rPr>
          <w:w w:val="105"/>
        </w:rPr>
        <w:t>включает</w:t>
      </w:r>
      <w:r>
        <w:rPr>
          <w:spacing w:val="-15"/>
          <w:w w:val="105"/>
        </w:rPr>
        <w:t xml:space="preserve"> </w:t>
      </w:r>
      <w:r>
        <w:rPr>
          <w:w w:val="105"/>
        </w:rPr>
        <w:t>в</w:t>
      </w:r>
      <w:r>
        <w:rPr>
          <w:spacing w:val="-11"/>
          <w:w w:val="105"/>
        </w:rPr>
        <w:t xml:space="preserve"> </w:t>
      </w:r>
      <w:r>
        <w:rPr>
          <w:w w:val="105"/>
        </w:rPr>
        <w:t>себя</w:t>
      </w:r>
      <w:r>
        <w:rPr>
          <w:spacing w:val="-14"/>
          <w:w w:val="105"/>
        </w:rPr>
        <w:t xml:space="preserve"> </w:t>
      </w:r>
      <w:r>
        <w:rPr>
          <w:w w:val="105"/>
        </w:rPr>
        <w:t>ряд</w:t>
      </w:r>
      <w:r>
        <w:rPr>
          <w:spacing w:val="-11"/>
          <w:w w:val="105"/>
        </w:rPr>
        <w:t xml:space="preserve"> </w:t>
      </w:r>
      <w:r>
        <w:rPr>
          <w:w w:val="105"/>
        </w:rPr>
        <w:t>этапов: анализ и формулирование проблемы;</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52" w:lineRule="auto"/>
        <w:ind w:left="976" w:right="5815" w:firstLine="0"/>
        <w:jc w:val="left"/>
      </w:pPr>
      <w:r>
        <w:rPr>
          <w:w w:val="105"/>
        </w:rPr>
        <w:lastRenderedPageBreak/>
        <w:t>формулирование темы проекта; постановка</w:t>
      </w:r>
      <w:r>
        <w:rPr>
          <w:spacing w:val="-16"/>
          <w:w w:val="105"/>
        </w:rPr>
        <w:t xml:space="preserve"> </w:t>
      </w:r>
      <w:r>
        <w:rPr>
          <w:w w:val="105"/>
        </w:rPr>
        <w:t>цели</w:t>
      </w:r>
      <w:r>
        <w:rPr>
          <w:spacing w:val="-15"/>
          <w:w w:val="105"/>
        </w:rPr>
        <w:t xml:space="preserve"> </w:t>
      </w:r>
      <w:r>
        <w:rPr>
          <w:w w:val="105"/>
        </w:rPr>
        <w:t>и</w:t>
      </w:r>
      <w:r>
        <w:rPr>
          <w:spacing w:val="-15"/>
          <w:w w:val="105"/>
        </w:rPr>
        <w:t xml:space="preserve"> </w:t>
      </w:r>
      <w:r>
        <w:rPr>
          <w:w w:val="105"/>
        </w:rPr>
        <w:t>задач</w:t>
      </w:r>
      <w:r>
        <w:rPr>
          <w:spacing w:val="-15"/>
          <w:w w:val="105"/>
        </w:rPr>
        <w:t xml:space="preserve"> </w:t>
      </w:r>
      <w:r>
        <w:rPr>
          <w:w w:val="105"/>
        </w:rPr>
        <w:t>проекта; составление плана работы;</w:t>
      </w:r>
    </w:p>
    <w:p w:rsidR="0005752A" w:rsidRDefault="00A45EFB">
      <w:pPr>
        <w:pStyle w:val="a3"/>
        <w:spacing w:line="252" w:lineRule="auto"/>
        <w:ind w:left="976" w:right="5815" w:firstLine="0"/>
        <w:jc w:val="left"/>
      </w:pPr>
      <w:r>
        <w:rPr>
          <w:w w:val="105"/>
        </w:rPr>
        <w:t xml:space="preserve">сбор информации (исследование); </w:t>
      </w:r>
      <w:r>
        <w:t xml:space="preserve">выполнение технологического этапа; </w:t>
      </w:r>
      <w:r>
        <w:rPr>
          <w:w w:val="105"/>
        </w:rPr>
        <w:t>подготовка и защита проекта;</w:t>
      </w:r>
    </w:p>
    <w:p w:rsidR="0005752A" w:rsidRDefault="00A45EFB">
      <w:pPr>
        <w:pStyle w:val="a3"/>
        <w:spacing w:line="259" w:lineRule="exact"/>
        <w:ind w:left="976" w:firstLine="0"/>
        <w:jc w:val="left"/>
      </w:pPr>
      <w:r>
        <w:t>рефлексия,</w:t>
      </w:r>
      <w:r>
        <w:rPr>
          <w:spacing w:val="26"/>
        </w:rPr>
        <w:t xml:space="preserve"> </w:t>
      </w:r>
      <w:r>
        <w:t>анализ</w:t>
      </w:r>
      <w:r>
        <w:rPr>
          <w:spacing w:val="38"/>
        </w:rPr>
        <w:t xml:space="preserve"> </w:t>
      </w:r>
      <w:r>
        <w:t>результатов</w:t>
      </w:r>
      <w:r>
        <w:rPr>
          <w:spacing w:val="33"/>
        </w:rPr>
        <w:t xml:space="preserve"> </w:t>
      </w:r>
      <w:r>
        <w:t>выполнения</w:t>
      </w:r>
      <w:r>
        <w:rPr>
          <w:spacing w:val="37"/>
        </w:rPr>
        <w:t xml:space="preserve"> </w:t>
      </w:r>
      <w:r>
        <w:t>проекта,</w:t>
      </w:r>
      <w:r>
        <w:rPr>
          <w:spacing w:val="37"/>
        </w:rPr>
        <w:t xml:space="preserve"> </w:t>
      </w:r>
      <w:r>
        <w:t>оценка</w:t>
      </w:r>
      <w:r>
        <w:rPr>
          <w:spacing w:val="31"/>
        </w:rPr>
        <w:t xml:space="preserve"> </w:t>
      </w:r>
      <w:r>
        <w:t>качества</w:t>
      </w:r>
      <w:r>
        <w:rPr>
          <w:spacing w:val="32"/>
        </w:rPr>
        <w:t xml:space="preserve"> </w:t>
      </w:r>
      <w:r>
        <w:rPr>
          <w:spacing w:val="-2"/>
        </w:rPr>
        <w:t>выполнения.</w:t>
      </w:r>
    </w:p>
    <w:p w:rsidR="0005752A" w:rsidRDefault="00A45EFB">
      <w:pPr>
        <w:pStyle w:val="a3"/>
        <w:spacing w:before="5" w:line="252" w:lineRule="auto"/>
        <w:ind w:right="424"/>
      </w:pPr>
      <w:r>
        <w:rPr>
          <w:w w:val="105"/>
        </w:rPr>
        <w:t>При организации ПД необходимо учитывать, что в любом проекте должна присутствовать исследовательская</w:t>
      </w:r>
      <w:r>
        <w:rPr>
          <w:spacing w:val="-5"/>
          <w:w w:val="105"/>
        </w:rPr>
        <w:t xml:space="preserve"> </w:t>
      </w:r>
      <w:r>
        <w:rPr>
          <w:w w:val="105"/>
        </w:rPr>
        <w:t>составляющая,</w:t>
      </w:r>
      <w:r>
        <w:rPr>
          <w:spacing w:val="-10"/>
          <w:w w:val="105"/>
        </w:rPr>
        <w:t xml:space="preserve"> </w:t>
      </w:r>
      <w:r>
        <w:rPr>
          <w:w w:val="105"/>
        </w:rPr>
        <w:t>в</w:t>
      </w:r>
      <w:r>
        <w:rPr>
          <w:spacing w:val="-7"/>
          <w:w w:val="105"/>
        </w:rPr>
        <w:t xml:space="preserve"> </w:t>
      </w:r>
      <w:r>
        <w:rPr>
          <w:w w:val="105"/>
        </w:rPr>
        <w:t>связи</w:t>
      </w:r>
      <w:r>
        <w:rPr>
          <w:spacing w:val="-7"/>
          <w:w w:val="105"/>
        </w:rPr>
        <w:t xml:space="preserve"> </w:t>
      </w:r>
      <w:r>
        <w:rPr>
          <w:w w:val="105"/>
        </w:rPr>
        <w:t>с</w:t>
      </w:r>
      <w:r>
        <w:rPr>
          <w:spacing w:val="-13"/>
          <w:w w:val="105"/>
        </w:rPr>
        <w:t xml:space="preserve"> </w:t>
      </w:r>
      <w:r>
        <w:rPr>
          <w:w w:val="105"/>
        </w:rPr>
        <w:t>чем</w:t>
      </w:r>
      <w:r>
        <w:rPr>
          <w:spacing w:val="-9"/>
          <w:w w:val="105"/>
        </w:rPr>
        <w:t xml:space="preserve"> </w:t>
      </w:r>
      <w:r>
        <w:rPr>
          <w:w w:val="105"/>
        </w:rPr>
        <w:t>обучающиеся</w:t>
      </w:r>
      <w:r>
        <w:rPr>
          <w:spacing w:val="-10"/>
          <w:w w:val="105"/>
        </w:rPr>
        <w:t xml:space="preserve"> </w:t>
      </w:r>
      <w:r>
        <w:rPr>
          <w:w w:val="105"/>
        </w:rPr>
        <w:t>должны</w:t>
      </w:r>
      <w:r>
        <w:rPr>
          <w:spacing w:val="-10"/>
          <w:w w:val="105"/>
        </w:rPr>
        <w:t xml:space="preserve"> </w:t>
      </w:r>
      <w:r>
        <w:rPr>
          <w:w w:val="105"/>
        </w:rPr>
        <w:t>быть</w:t>
      </w:r>
      <w:r>
        <w:rPr>
          <w:spacing w:val="-4"/>
          <w:w w:val="105"/>
        </w:rPr>
        <w:t xml:space="preserve"> </w:t>
      </w:r>
      <w:r>
        <w:rPr>
          <w:w w:val="105"/>
        </w:rPr>
        <w:t>сориентированы</w:t>
      </w:r>
      <w:r>
        <w:rPr>
          <w:spacing w:val="-16"/>
          <w:w w:val="105"/>
        </w:rPr>
        <w:t xml:space="preserve"> </w:t>
      </w:r>
      <w:r>
        <w:rPr>
          <w:w w:val="105"/>
        </w:rPr>
        <w:t>на</w:t>
      </w:r>
      <w:r>
        <w:rPr>
          <w:spacing w:val="-6"/>
          <w:w w:val="105"/>
        </w:rPr>
        <w:t xml:space="preserve"> </w:t>
      </w:r>
      <w:r>
        <w:rPr>
          <w:w w:val="105"/>
        </w:rPr>
        <w:t>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5752A" w:rsidRDefault="00A45EFB">
      <w:pPr>
        <w:pStyle w:val="a3"/>
        <w:tabs>
          <w:tab w:val="left" w:pos="3070"/>
          <w:tab w:val="left" w:pos="5106"/>
          <w:tab w:val="left" w:pos="6926"/>
          <w:tab w:val="left" w:pos="9049"/>
        </w:tabs>
        <w:spacing w:line="249" w:lineRule="auto"/>
        <w:ind w:right="425"/>
      </w:pPr>
      <w:r>
        <w:rPr>
          <w:spacing w:val="-2"/>
          <w:w w:val="105"/>
        </w:rPr>
        <w:t>Особенности</w:t>
      </w:r>
      <w:r>
        <w:tab/>
      </w:r>
      <w:r>
        <w:rPr>
          <w:spacing w:val="-2"/>
          <w:w w:val="105"/>
        </w:rPr>
        <w:t>организации</w:t>
      </w:r>
      <w:r>
        <w:tab/>
      </w:r>
      <w:r>
        <w:rPr>
          <w:spacing w:val="-2"/>
          <w:w w:val="105"/>
        </w:rPr>
        <w:t>проектной</w:t>
      </w:r>
      <w:r>
        <w:tab/>
      </w:r>
      <w:r>
        <w:rPr>
          <w:spacing w:val="-2"/>
          <w:w w:val="105"/>
        </w:rPr>
        <w:t>деятельности</w:t>
      </w:r>
      <w:r>
        <w:tab/>
      </w:r>
      <w:r>
        <w:rPr>
          <w:spacing w:val="-2"/>
          <w:w w:val="105"/>
        </w:rPr>
        <w:t xml:space="preserve">обучающихся </w:t>
      </w:r>
      <w:r>
        <w:rPr>
          <w:w w:val="105"/>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5752A" w:rsidRDefault="00A45EFB">
      <w:pPr>
        <w:pStyle w:val="a3"/>
        <w:spacing w:line="254" w:lineRule="auto"/>
        <w:ind w:right="428"/>
      </w:pPr>
      <w:r>
        <w:rPr>
          <w:w w:val="105"/>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5752A" w:rsidRDefault="00A45EFB">
      <w:pPr>
        <w:pStyle w:val="a3"/>
        <w:spacing w:line="249" w:lineRule="auto"/>
        <w:ind w:left="976" w:right="7233" w:firstLine="0"/>
      </w:pPr>
      <w:r>
        <w:rPr>
          <w:w w:val="105"/>
        </w:rPr>
        <w:t xml:space="preserve">предметные проекты; </w:t>
      </w:r>
      <w:r>
        <w:t>метапредметные</w:t>
      </w:r>
      <w:r>
        <w:rPr>
          <w:spacing w:val="50"/>
        </w:rPr>
        <w:t xml:space="preserve"> </w:t>
      </w:r>
      <w:r>
        <w:rPr>
          <w:spacing w:val="-2"/>
        </w:rPr>
        <w:t>проекты.</w:t>
      </w:r>
    </w:p>
    <w:p w:rsidR="0005752A" w:rsidRDefault="00A45EFB">
      <w:pPr>
        <w:pStyle w:val="a3"/>
        <w:tabs>
          <w:tab w:val="left" w:pos="3184"/>
          <w:tab w:val="left" w:pos="5250"/>
          <w:tab w:val="left" w:pos="7065"/>
          <w:tab w:val="left" w:pos="8779"/>
        </w:tabs>
        <w:spacing w:line="249" w:lineRule="auto"/>
        <w:ind w:right="408"/>
      </w:pPr>
      <w:r>
        <w:rPr>
          <w:w w:val="105"/>
        </w:rPr>
        <w:t xml:space="preserve">В отличие от предметных проектов, нацеленных на решение задач предметного обучения, </w:t>
      </w:r>
      <w:r>
        <w:rPr>
          <w:spacing w:val="-2"/>
        </w:rPr>
        <w:t>метапредметные</w:t>
      </w:r>
      <w:r>
        <w:tab/>
      </w:r>
      <w:r>
        <w:rPr>
          <w:spacing w:val="-2"/>
        </w:rPr>
        <w:t>проекты</w:t>
      </w:r>
      <w:r>
        <w:tab/>
      </w:r>
      <w:r>
        <w:rPr>
          <w:spacing w:val="-2"/>
        </w:rPr>
        <w:t>могут</w:t>
      </w:r>
      <w:r>
        <w:tab/>
      </w:r>
      <w:r>
        <w:rPr>
          <w:spacing w:val="-4"/>
        </w:rPr>
        <w:t>быть</w:t>
      </w:r>
      <w:r>
        <w:tab/>
      </w:r>
      <w:r>
        <w:rPr>
          <w:spacing w:val="-2"/>
        </w:rPr>
        <w:t xml:space="preserve">сориентированы </w:t>
      </w:r>
      <w:r>
        <w:rPr>
          <w:w w:val="105"/>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5752A" w:rsidRDefault="00A45EFB">
      <w:pPr>
        <w:pStyle w:val="a3"/>
        <w:spacing w:line="247" w:lineRule="auto"/>
        <w:ind w:left="976" w:right="3443" w:firstLine="0"/>
      </w:pPr>
      <w:r>
        <w:rPr>
          <w:w w:val="105"/>
        </w:rPr>
        <w:t>Формы</w:t>
      </w:r>
      <w:r>
        <w:rPr>
          <w:spacing w:val="-16"/>
          <w:w w:val="105"/>
        </w:rPr>
        <w:t xml:space="preserve"> </w:t>
      </w:r>
      <w:r>
        <w:rPr>
          <w:w w:val="105"/>
        </w:rPr>
        <w:t>организации</w:t>
      </w:r>
      <w:r>
        <w:rPr>
          <w:spacing w:val="-15"/>
          <w:w w:val="105"/>
        </w:rPr>
        <w:t xml:space="preserve"> </w:t>
      </w:r>
      <w:r>
        <w:rPr>
          <w:w w:val="105"/>
        </w:rPr>
        <w:t>ПД</w:t>
      </w:r>
      <w:r>
        <w:rPr>
          <w:spacing w:val="-15"/>
          <w:w w:val="105"/>
        </w:rPr>
        <w:t xml:space="preserve"> </w:t>
      </w:r>
      <w:r>
        <w:rPr>
          <w:w w:val="105"/>
        </w:rPr>
        <w:t>обучающихся</w:t>
      </w:r>
      <w:r>
        <w:rPr>
          <w:spacing w:val="-15"/>
          <w:w w:val="105"/>
        </w:rPr>
        <w:t xml:space="preserve"> </w:t>
      </w:r>
      <w:r>
        <w:rPr>
          <w:w w:val="105"/>
        </w:rPr>
        <w:t>могут</w:t>
      </w:r>
      <w:r>
        <w:rPr>
          <w:spacing w:val="-15"/>
          <w:w w:val="105"/>
        </w:rPr>
        <w:t xml:space="preserve"> </w:t>
      </w:r>
      <w:r>
        <w:rPr>
          <w:w w:val="105"/>
        </w:rPr>
        <w:t>быть</w:t>
      </w:r>
      <w:r>
        <w:rPr>
          <w:spacing w:val="-15"/>
          <w:w w:val="105"/>
        </w:rPr>
        <w:t xml:space="preserve"> </w:t>
      </w:r>
      <w:r>
        <w:rPr>
          <w:w w:val="105"/>
        </w:rPr>
        <w:t>следующие: монопроект (использование содержания одного предмета);</w:t>
      </w:r>
    </w:p>
    <w:p w:rsidR="0005752A" w:rsidRDefault="00A45EFB">
      <w:pPr>
        <w:pStyle w:val="a3"/>
        <w:spacing w:before="7" w:line="249" w:lineRule="auto"/>
        <w:ind w:right="429"/>
      </w:pPr>
      <w:r>
        <w:rPr>
          <w:w w:val="105"/>
        </w:rPr>
        <w:t>межпредметный проект (использование интегрированного знания и способов учебной деятельности различных предметов);</w:t>
      </w:r>
    </w:p>
    <w:p w:rsidR="0005752A" w:rsidRDefault="00A45EFB">
      <w:pPr>
        <w:pStyle w:val="a3"/>
        <w:spacing w:line="254" w:lineRule="auto"/>
        <w:ind w:right="424"/>
      </w:pPr>
      <w:r>
        <w:rPr>
          <w:w w:val="105"/>
        </w:rPr>
        <w:t>метапроект (использование областей знания и методов деятельности, выходящих за рамки предметного обучения).</w:t>
      </w:r>
    </w:p>
    <w:p w:rsidR="0005752A" w:rsidRDefault="00A45EFB">
      <w:pPr>
        <w:pStyle w:val="a3"/>
        <w:tabs>
          <w:tab w:val="left" w:pos="2148"/>
          <w:tab w:val="left" w:pos="4797"/>
          <w:tab w:val="left" w:pos="5855"/>
          <w:tab w:val="left" w:pos="8236"/>
          <w:tab w:val="left" w:pos="9770"/>
        </w:tabs>
        <w:spacing w:line="249" w:lineRule="auto"/>
        <w:ind w:right="415"/>
      </w:pPr>
      <w:r>
        <w:rPr>
          <w:w w:val="105"/>
        </w:rPr>
        <w:t xml:space="preserve">В связи с недостаточностью времени на реализацию полноценного проекта на уроке, </w:t>
      </w:r>
      <w:r>
        <w:rPr>
          <w:spacing w:val="-2"/>
          <w:w w:val="105"/>
        </w:rPr>
        <w:t>наиболее</w:t>
      </w:r>
      <w:r>
        <w:tab/>
      </w:r>
      <w:r>
        <w:rPr>
          <w:spacing w:val="-2"/>
          <w:w w:val="105"/>
        </w:rPr>
        <w:t>целесообразным</w:t>
      </w:r>
      <w:r>
        <w:tab/>
      </w:r>
      <w:r>
        <w:rPr>
          <w:spacing w:val="-10"/>
          <w:w w:val="105"/>
        </w:rPr>
        <w:t>с</w:t>
      </w:r>
      <w:r>
        <w:tab/>
      </w:r>
      <w:r>
        <w:rPr>
          <w:spacing w:val="-2"/>
          <w:w w:val="105"/>
        </w:rPr>
        <w:t>методической</w:t>
      </w:r>
      <w:r>
        <w:tab/>
      </w:r>
      <w:r>
        <w:rPr>
          <w:spacing w:val="-2"/>
          <w:w w:val="105"/>
        </w:rPr>
        <w:t>точки</w:t>
      </w:r>
      <w:r>
        <w:tab/>
      </w:r>
      <w:r>
        <w:rPr>
          <w:spacing w:val="-2"/>
          <w:w w:val="105"/>
        </w:rPr>
        <w:t xml:space="preserve">зрения </w:t>
      </w:r>
      <w:r>
        <w:rPr>
          <w:w w:val="105"/>
        </w:rPr>
        <w:t>и оптимальным с точки зрения временных затрат является использование на уроках учебных задач,</w:t>
      </w:r>
      <w:r>
        <w:rPr>
          <w:spacing w:val="-3"/>
          <w:w w:val="105"/>
        </w:rPr>
        <w:t xml:space="preserve"> </w:t>
      </w:r>
      <w:r>
        <w:rPr>
          <w:w w:val="105"/>
        </w:rPr>
        <w:t>нацеливающих обучающихся</w:t>
      </w:r>
      <w:r>
        <w:rPr>
          <w:spacing w:val="-3"/>
          <w:w w:val="105"/>
        </w:rPr>
        <w:t xml:space="preserve"> </w:t>
      </w:r>
      <w:r>
        <w:rPr>
          <w:w w:val="105"/>
        </w:rPr>
        <w:t>на решение следующих</w:t>
      </w:r>
      <w:r>
        <w:rPr>
          <w:spacing w:val="-5"/>
          <w:w w:val="105"/>
        </w:rPr>
        <w:t xml:space="preserve"> </w:t>
      </w:r>
      <w:r>
        <w:rPr>
          <w:w w:val="105"/>
        </w:rPr>
        <w:t>практико-ориентированных</w:t>
      </w:r>
      <w:r>
        <w:rPr>
          <w:spacing w:val="-5"/>
          <w:w w:val="105"/>
        </w:rPr>
        <w:t xml:space="preserve"> </w:t>
      </w:r>
      <w:r>
        <w:rPr>
          <w:w w:val="105"/>
        </w:rPr>
        <w:t>проблем:</w:t>
      </w:r>
    </w:p>
    <w:p w:rsidR="0005752A" w:rsidRDefault="00A45EFB">
      <w:pPr>
        <w:pStyle w:val="a3"/>
        <w:ind w:left="976" w:firstLine="0"/>
      </w:pPr>
      <w:r>
        <w:t>Какое</w:t>
      </w:r>
      <w:r>
        <w:rPr>
          <w:spacing w:val="29"/>
        </w:rPr>
        <w:t xml:space="preserve"> </w:t>
      </w:r>
      <w:r>
        <w:t>средство</w:t>
      </w:r>
      <w:r>
        <w:rPr>
          <w:spacing w:val="21"/>
        </w:rPr>
        <w:t xml:space="preserve"> </w:t>
      </w:r>
      <w:r>
        <w:t>поможет</w:t>
      </w:r>
      <w:r>
        <w:rPr>
          <w:spacing w:val="21"/>
        </w:rPr>
        <w:t xml:space="preserve"> </w:t>
      </w:r>
      <w:r>
        <w:t>в</w:t>
      </w:r>
      <w:r>
        <w:rPr>
          <w:spacing w:val="40"/>
        </w:rPr>
        <w:t xml:space="preserve"> </w:t>
      </w:r>
      <w:r>
        <w:t>решении</w:t>
      </w:r>
      <w:r>
        <w:rPr>
          <w:spacing w:val="30"/>
        </w:rPr>
        <w:t xml:space="preserve"> </w:t>
      </w:r>
      <w:r>
        <w:t>проблемы...</w:t>
      </w:r>
      <w:r>
        <w:rPr>
          <w:spacing w:val="34"/>
        </w:rPr>
        <w:t xml:space="preserve"> </w:t>
      </w:r>
      <w:r>
        <w:t>(опишите,</w:t>
      </w:r>
      <w:r>
        <w:rPr>
          <w:spacing w:val="34"/>
        </w:rPr>
        <w:t xml:space="preserve"> </w:t>
      </w:r>
      <w:r>
        <w:rPr>
          <w:spacing w:val="-2"/>
        </w:rPr>
        <w:t>объясните)?</w:t>
      </w:r>
    </w:p>
    <w:p w:rsidR="0005752A" w:rsidRDefault="00A45EFB">
      <w:pPr>
        <w:pStyle w:val="a3"/>
        <w:spacing w:before="10" w:line="247" w:lineRule="auto"/>
        <w:ind w:left="976" w:right="1487" w:firstLine="0"/>
        <w:jc w:val="left"/>
      </w:pPr>
      <w:r>
        <w:rPr>
          <w:w w:val="105"/>
        </w:rPr>
        <w:t>Каким</w:t>
      </w:r>
      <w:r>
        <w:rPr>
          <w:spacing w:val="-16"/>
          <w:w w:val="105"/>
        </w:rPr>
        <w:t xml:space="preserve"> </w:t>
      </w:r>
      <w:r>
        <w:rPr>
          <w:w w:val="105"/>
        </w:rPr>
        <w:t>должно</w:t>
      </w:r>
      <w:r>
        <w:rPr>
          <w:spacing w:val="-11"/>
          <w:w w:val="105"/>
        </w:rPr>
        <w:t xml:space="preserve"> </w:t>
      </w:r>
      <w:r>
        <w:rPr>
          <w:w w:val="105"/>
        </w:rPr>
        <w:t>быть</w:t>
      </w:r>
      <w:r>
        <w:rPr>
          <w:spacing w:val="-9"/>
          <w:w w:val="105"/>
        </w:rPr>
        <w:t xml:space="preserve"> </w:t>
      </w:r>
      <w:r>
        <w:rPr>
          <w:w w:val="105"/>
        </w:rPr>
        <w:t>средство</w:t>
      </w:r>
      <w:r>
        <w:rPr>
          <w:spacing w:val="-16"/>
          <w:w w:val="105"/>
        </w:rPr>
        <w:t xml:space="preserve"> </w:t>
      </w:r>
      <w:r>
        <w:rPr>
          <w:w w:val="105"/>
        </w:rPr>
        <w:t>для</w:t>
      </w:r>
      <w:r>
        <w:rPr>
          <w:spacing w:val="-9"/>
          <w:w w:val="105"/>
        </w:rPr>
        <w:t xml:space="preserve"> </w:t>
      </w:r>
      <w:r>
        <w:rPr>
          <w:w w:val="105"/>
        </w:rPr>
        <w:t>решения</w:t>
      </w:r>
      <w:r>
        <w:rPr>
          <w:spacing w:val="-10"/>
          <w:w w:val="105"/>
        </w:rPr>
        <w:t xml:space="preserve"> </w:t>
      </w:r>
      <w:r>
        <w:rPr>
          <w:w w:val="105"/>
        </w:rPr>
        <w:t>проблемы...</w:t>
      </w:r>
      <w:r>
        <w:rPr>
          <w:spacing w:val="-16"/>
          <w:w w:val="105"/>
        </w:rPr>
        <w:t xml:space="preserve"> </w:t>
      </w:r>
      <w:r>
        <w:rPr>
          <w:w w:val="105"/>
        </w:rPr>
        <w:t>(опишите,</w:t>
      </w:r>
      <w:r>
        <w:rPr>
          <w:spacing w:val="-9"/>
          <w:w w:val="105"/>
        </w:rPr>
        <w:t xml:space="preserve"> </w:t>
      </w:r>
      <w:r>
        <w:rPr>
          <w:w w:val="105"/>
        </w:rPr>
        <w:t>смоделируйте)? Как сделать средство для решения проблемы (дайте инструкцию)?</w:t>
      </w:r>
    </w:p>
    <w:p w:rsidR="0005752A" w:rsidRDefault="00A45EFB">
      <w:pPr>
        <w:pStyle w:val="a3"/>
        <w:spacing w:before="2"/>
        <w:ind w:left="976" w:firstLine="0"/>
        <w:jc w:val="left"/>
      </w:pPr>
      <w:r>
        <w:t>Как</w:t>
      </w:r>
      <w:r>
        <w:rPr>
          <w:spacing w:val="25"/>
        </w:rPr>
        <w:t xml:space="preserve"> </w:t>
      </w:r>
      <w:r>
        <w:t>выглядело...</w:t>
      </w:r>
      <w:r>
        <w:rPr>
          <w:spacing w:val="35"/>
        </w:rPr>
        <w:t xml:space="preserve"> </w:t>
      </w:r>
      <w:r>
        <w:t>(опишите,</w:t>
      </w:r>
      <w:r>
        <w:rPr>
          <w:spacing w:val="34"/>
        </w:rPr>
        <w:t xml:space="preserve"> </w:t>
      </w:r>
      <w:r>
        <w:rPr>
          <w:spacing w:val="-2"/>
        </w:rPr>
        <w:t>реконструируйте)?</w:t>
      </w:r>
    </w:p>
    <w:p w:rsidR="0005752A" w:rsidRDefault="00A45EFB">
      <w:pPr>
        <w:pStyle w:val="a3"/>
        <w:spacing w:before="16" w:line="249" w:lineRule="auto"/>
        <w:ind w:left="976" w:right="3739" w:firstLine="0"/>
        <w:jc w:val="left"/>
      </w:pPr>
      <w:r>
        <w:rPr>
          <w:w w:val="105"/>
        </w:rPr>
        <w:t>Как будет выглядеть... (опишите, спрогнозируйте)? Основными</w:t>
      </w:r>
      <w:r>
        <w:rPr>
          <w:spacing w:val="-16"/>
          <w:w w:val="105"/>
        </w:rPr>
        <w:t xml:space="preserve"> </w:t>
      </w:r>
      <w:r>
        <w:rPr>
          <w:w w:val="105"/>
        </w:rPr>
        <w:t>формами</w:t>
      </w:r>
      <w:r>
        <w:rPr>
          <w:spacing w:val="-15"/>
          <w:w w:val="105"/>
        </w:rPr>
        <w:t xml:space="preserve"> </w:t>
      </w:r>
      <w:r>
        <w:rPr>
          <w:w w:val="105"/>
        </w:rPr>
        <w:t>представления</w:t>
      </w:r>
      <w:r>
        <w:rPr>
          <w:spacing w:val="-15"/>
          <w:w w:val="105"/>
        </w:rPr>
        <w:t xml:space="preserve"> </w:t>
      </w:r>
      <w:r>
        <w:rPr>
          <w:w w:val="105"/>
        </w:rPr>
        <w:t>итогов</w:t>
      </w:r>
      <w:r>
        <w:rPr>
          <w:spacing w:val="-15"/>
          <w:w w:val="105"/>
        </w:rPr>
        <w:t xml:space="preserve"> </w:t>
      </w:r>
      <w:r>
        <w:rPr>
          <w:w w:val="105"/>
        </w:rPr>
        <w:t>ПД</w:t>
      </w:r>
      <w:r>
        <w:rPr>
          <w:spacing w:val="-15"/>
          <w:w w:val="105"/>
        </w:rPr>
        <w:t xml:space="preserve"> </w:t>
      </w:r>
      <w:r>
        <w:rPr>
          <w:w w:val="105"/>
        </w:rPr>
        <w:t>являются:</w:t>
      </w:r>
    </w:p>
    <w:p w:rsidR="0005752A" w:rsidRDefault="00A45EFB">
      <w:pPr>
        <w:pStyle w:val="a3"/>
        <w:spacing w:line="262" w:lineRule="exact"/>
        <w:ind w:left="976" w:firstLine="0"/>
        <w:jc w:val="left"/>
      </w:pPr>
      <w:r>
        <w:t>материальный</w:t>
      </w:r>
      <w:r>
        <w:rPr>
          <w:spacing w:val="43"/>
        </w:rPr>
        <w:t xml:space="preserve"> </w:t>
      </w:r>
      <w:r>
        <w:t>объект,</w:t>
      </w:r>
      <w:r>
        <w:rPr>
          <w:spacing w:val="48"/>
        </w:rPr>
        <w:t xml:space="preserve"> </w:t>
      </w:r>
      <w:r>
        <w:t>макет,</w:t>
      </w:r>
      <w:r>
        <w:rPr>
          <w:spacing w:val="36"/>
        </w:rPr>
        <w:t xml:space="preserve"> </w:t>
      </w:r>
      <w:r>
        <w:t>конструкторское</w:t>
      </w:r>
      <w:r>
        <w:rPr>
          <w:spacing w:val="32"/>
        </w:rPr>
        <w:t xml:space="preserve"> </w:t>
      </w:r>
      <w:r>
        <w:rPr>
          <w:spacing w:val="-2"/>
        </w:rPr>
        <w:t>изделие;</w:t>
      </w:r>
    </w:p>
    <w:p w:rsidR="0005752A" w:rsidRDefault="00A45EFB">
      <w:pPr>
        <w:pStyle w:val="a3"/>
        <w:spacing w:before="17"/>
        <w:ind w:left="976" w:firstLine="0"/>
        <w:jc w:val="left"/>
      </w:pPr>
      <w:r>
        <w:t>отчетные</w:t>
      </w:r>
      <w:r>
        <w:rPr>
          <w:spacing w:val="38"/>
        </w:rPr>
        <w:t xml:space="preserve"> </w:t>
      </w:r>
      <w:r>
        <w:t>материалы</w:t>
      </w:r>
      <w:r>
        <w:rPr>
          <w:spacing w:val="44"/>
        </w:rPr>
        <w:t xml:space="preserve"> </w:t>
      </w:r>
      <w:r>
        <w:t>по</w:t>
      </w:r>
      <w:r>
        <w:rPr>
          <w:spacing w:val="29"/>
        </w:rPr>
        <w:t xml:space="preserve"> </w:t>
      </w:r>
      <w:r>
        <w:t>проекту</w:t>
      </w:r>
      <w:r>
        <w:rPr>
          <w:spacing w:val="29"/>
        </w:rPr>
        <w:t xml:space="preserve"> </w:t>
      </w:r>
      <w:r>
        <w:t>(тексты,</w:t>
      </w:r>
      <w:r>
        <w:rPr>
          <w:spacing w:val="33"/>
        </w:rPr>
        <w:t xml:space="preserve"> </w:t>
      </w:r>
      <w:r>
        <w:t>мультимедийные</w:t>
      </w:r>
      <w:r>
        <w:rPr>
          <w:spacing w:val="27"/>
        </w:rPr>
        <w:t xml:space="preserve"> </w:t>
      </w:r>
      <w:r>
        <w:rPr>
          <w:spacing w:val="-2"/>
        </w:rPr>
        <w:t>продукты).</w:t>
      </w:r>
    </w:p>
    <w:p w:rsidR="0005752A" w:rsidRDefault="00A45EFB">
      <w:pPr>
        <w:pStyle w:val="a3"/>
        <w:spacing w:before="9" w:line="249" w:lineRule="auto"/>
        <w:ind w:right="408"/>
      </w:pPr>
      <w:r>
        <w:rPr>
          <w:w w:val="105"/>
        </w:rPr>
        <w:t>Особенности организации</w:t>
      </w:r>
      <w:r>
        <w:rPr>
          <w:spacing w:val="-3"/>
          <w:w w:val="105"/>
        </w:rPr>
        <w:t xml:space="preserve"> </w:t>
      </w:r>
      <w:r>
        <w:rPr>
          <w:w w:val="105"/>
        </w:rPr>
        <w:t>ПД</w:t>
      </w:r>
      <w:r>
        <w:rPr>
          <w:spacing w:val="-2"/>
          <w:w w:val="105"/>
        </w:rPr>
        <w:t xml:space="preserve"> </w:t>
      </w:r>
      <w:r>
        <w:rPr>
          <w:w w:val="105"/>
        </w:rPr>
        <w:t>обучающихся</w:t>
      </w:r>
      <w:r>
        <w:rPr>
          <w:spacing w:val="-6"/>
          <w:w w:val="105"/>
        </w:rPr>
        <w:t xml:space="preserve"> </w:t>
      </w:r>
      <w:r>
        <w:rPr>
          <w:w w:val="105"/>
        </w:rPr>
        <w:t>в рамках</w:t>
      </w:r>
      <w:r>
        <w:rPr>
          <w:spacing w:val="-2"/>
          <w:w w:val="105"/>
        </w:rPr>
        <w:t xml:space="preserve"> </w:t>
      </w:r>
      <w:r>
        <w:rPr>
          <w:w w:val="105"/>
        </w:rPr>
        <w:t>внеурочной деятельности так</w:t>
      </w:r>
      <w:r>
        <w:rPr>
          <w:spacing w:val="-5"/>
          <w:w w:val="105"/>
        </w:rPr>
        <w:t xml:space="preserve"> </w:t>
      </w:r>
      <w:r>
        <w:rPr>
          <w:w w:val="105"/>
        </w:rPr>
        <w:t>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5752A" w:rsidRDefault="00A45EFB">
      <w:pPr>
        <w:pStyle w:val="a3"/>
        <w:spacing w:before="2" w:line="252" w:lineRule="auto"/>
        <w:ind w:right="416"/>
      </w:pPr>
      <w:r>
        <w:rPr>
          <w:w w:val="105"/>
        </w:rPr>
        <w:t>164.2.4.33.</w:t>
      </w:r>
      <w:r>
        <w:rPr>
          <w:spacing w:val="-7"/>
          <w:w w:val="105"/>
        </w:rPr>
        <w:t xml:space="preserve"> </w:t>
      </w:r>
      <w:r>
        <w:rPr>
          <w:w w:val="105"/>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w w:val="105"/>
        </w:rPr>
        <w:t>проектирования:</w:t>
      </w:r>
    </w:p>
    <w:p w:rsidR="0005752A" w:rsidRDefault="00A45EFB">
      <w:pPr>
        <w:pStyle w:val="a3"/>
        <w:spacing w:line="249" w:lineRule="auto"/>
        <w:ind w:left="976" w:right="6922" w:firstLine="0"/>
        <w:jc w:val="left"/>
      </w:pPr>
      <w:r>
        <w:rPr>
          <w:spacing w:val="-2"/>
          <w:w w:val="105"/>
        </w:rPr>
        <w:t xml:space="preserve">гуманитарное; естественнонаучное; </w:t>
      </w:r>
      <w:r>
        <w:rPr>
          <w:spacing w:val="-2"/>
        </w:rPr>
        <w:t xml:space="preserve">социально-ориентированное; </w:t>
      </w:r>
      <w:r>
        <w:rPr>
          <w:spacing w:val="-2"/>
          <w:w w:val="105"/>
        </w:rPr>
        <w:t>инженерно-техническое;</w:t>
      </w:r>
    </w:p>
    <w:p w:rsidR="0005752A" w:rsidRDefault="0005752A">
      <w:pPr>
        <w:spacing w:line="249" w:lineRule="auto"/>
        <w:sectPr w:rsidR="0005752A">
          <w:pgSz w:w="11910" w:h="16850"/>
          <w:pgMar w:top="840" w:right="160" w:bottom="280" w:left="860" w:header="605" w:footer="0" w:gutter="0"/>
          <w:cols w:space="720"/>
        </w:sectPr>
      </w:pPr>
    </w:p>
    <w:p w:rsidR="0005752A" w:rsidRDefault="00A45EFB">
      <w:pPr>
        <w:pStyle w:val="a3"/>
        <w:spacing w:before="1" w:line="252" w:lineRule="auto"/>
        <w:ind w:left="976" w:right="6964" w:firstLine="0"/>
        <w:jc w:val="left"/>
      </w:pPr>
      <w:r>
        <w:rPr>
          <w:spacing w:val="-2"/>
          <w:w w:val="105"/>
        </w:rPr>
        <w:lastRenderedPageBreak/>
        <w:t xml:space="preserve">художественно-творческое; </w:t>
      </w:r>
      <w:r>
        <w:rPr>
          <w:spacing w:val="-2"/>
        </w:rPr>
        <w:t xml:space="preserve">спортивно-оздоровительное; </w:t>
      </w:r>
      <w:r>
        <w:rPr>
          <w:spacing w:val="-2"/>
          <w:w w:val="105"/>
        </w:rPr>
        <w:t>туристско-краеведческое.</w:t>
      </w:r>
    </w:p>
    <w:p w:rsidR="0005752A" w:rsidRDefault="00A45EFB">
      <w:pPr>
        <w:pStyle w:val="a3"/>
        <w:spacing w:line="247" w:lineRule="auto"/>
        <w:ind w:left="976" w:right="2527" w:firstLine="0"/>
        <w:jc w:val="left"/>
      </w:pPr>
      <w:r>
        <w:rPr>
          <w:w w:val="105"/>
        </w:rPr>
        <w:t>В</w:t>
      </w:r>
      <w:r>
        <w:rPr>
          <w:spacing w:val="-13"/>
          <w:w w:val="105"/>
        </w:rPr>
        <w:t xml:space="preserve"> </w:t>
      </w:r>
      <w:r>
        <w:rPr>
          <w:w w:val="105"/>
        </w:rPr>
        <w:t>качестве</w:t>
      </w:r>
      <w:r>
        <w:rPr>
          <w:spacing w:val="-11"/>
          <w:w w:val="105"/>
        </w:rPr>
        <w:t xml:space="preserve"> </w:t>
      </w:r>
      <w:r>
        <w:rPr>
          <w:w w:val="105"/>
        </w:rPr>
        <w:t>основных</w:t>
      </w:r>
      <w:r>
        <w:rPr>
          <w:spacing w:val="-10"/>
          <w:w w:val="105"/>
        </w:rPr>
        <w:t xml:space="preserve"> </w:t>
      </w:r>
      <w:r>
        <w:rPr>
          <w:w w:val="105"/>
        </w:rPr>
        <w:t>форм</w:t>
      </w:r>
      <w:r>
        <w:rPr>
          <w:spacing w:val="-7"/>
          <w:w w:val="105"/>
        </w:rPr>
        <w:t xml:space="preserve"> </w:t>
      </w:r>
      <w:r>
        <w:rPr>
          <w:w w:val="105"/>
        </w:rPr>
        <w:t>организации</w:t>
      </w:r>
      <w:r>
        <w:rPr>
          <w:spacing w:val="-11"/>
          <w:w w:val="105"/>
        </w:rPr>
        <w:t xml:space="preserve"> </w:t>
      </w:r>
      <w:r>
        <w:rPr>
          <w:w w:val="105"/>
        </w:rPr>
        <w:t>ПД</w:t>
      </w:r>
      <w:r>
        <w:rPr>
          <w:spacing w:val="-10"/>
          <w:w w:val="105"/>
        </w:rPr>
        <w:t xml:space="preserve"> </w:t>
      </w:r>
      <w:r>
        <w:rPr>
          <w:w w:val="105"/>
        </w:rPr>
        <w:t>могут</w:t>
      </w:r>
      <w:r>
        <w:rPr>
          <w:spacing w:val="-16"/>
          <w:w w:val="105"/>
        </w:rPr>
        <w:t xml:space="preserve"> </w:t>
      </w:r>
      <w:r>
        <w:rPr>
          <w:w w:val="105"/>
        </w:rPr>
        <w:t>быть</w:t>
      </w:r>
      <w:r>
        <w:rPr>
          <w:spacing w:val="-13"/>
          <w:w w:val="105"/>
        </w:rPr>
        <w:t xml:space="preserve"> </w:t>
      </w:r>
      <w:r>
        <w:rPr>
          <w:w w:val="105"/>
        </w:rPr>
        <w:t>использованы: творческие мастерские;</w:t>
      </w:r>
    </w:p>
    <w:p w:rsidR="0005752A" w:rsidRDefault="00A45EFB">
      <w:pPr>
        <w:pStyle w:val="a3"/>
        <w:spacing w:before="5" w:line="249" w:lineRule="auto"/>
        <w:ind w:left="976" w:right="6442" w:firstLine="0"/>
        <w:jc w:val="left"/>
      </w:pPr>
      <w:r>
        <w:t xml:space="preserve">экспериментальные лаборатории; </w:t>
      </w:r>
      <w:r>
        <w:rPr>
          <w:w w:val="105"/>
        </w:rPr>
        <w:t>конструкторское бюро; проектные недели;</w:t>
      </w:r>
    </w:p>
    <w:p w:rsidR="0005752A" w:rsidRDefault="00A45EFB">
      <w:pPr>
        <w:pStyle w:val="a3"/>
        <w:spacing w:before="4"/>
        <w:ind w:left="976" w:firstLine="0"/>
        <w:jc w:val="left"/>
      </w:pPr>
      <w:r>
        <w:rPr>
          <w:spacing w:val="-2"/>
          <w:w w:val="105"/>
        </w:rPr>
        <w:t>практикумы.</w:t>
      </w:r>
    </w:p>
    <w:p w:rsidR="0005752A" w:rsidRDefault="00A45EFB">
      <w:pPr>
        <w:pStyle w:val="a3"/>
        <w:spacing w:before="9" w:line="247" w:lineRule="auto"/>
        <w:ind w:left="976" w:right="1487" w:firstLine="0"/>
        <w:jc w:val="left"/>
      </w:pPr>
      <w:r>
        <w:rPr>
          <w:w w:val="105"/>
        </w:rPr>
        <w:t>Формами представления итогов ПД во внеурочное время являются: материальный</w:t>
      </w:r>
      <w:r>
        <w:rPr>
          <w:spacing w:val="-16"/>
          <w:w w:val="105"/>
        </w:rPr>
        <w:t xml:space="preserve"> </w:t>
      </w:r>
      <w:r>
        <w:rPr>
          <w:w w:val="105"/>
        </w:rPr>
        <w:t>продукт</w:t>
      </w:r>
      <w:r>
        <w:rPr>
          <w:spacing w:val="-15"/>
          <w:w w:val="105"/>
        </w:rPr>
        <w:t xml:space="preserve"> </w:t>
      </w:r>
      <w:r>
        <w:rPr>
          <w:w w:val="105"/>
        </w:rPr>
        <w:t>(объект,</w:t>
      </w:r>
      <w:r>
        <w:rPr>
          <w:spacing w:val="-13"/>
          <w:w w:val="105"/>
        </w:rPr>
        <w:t xml:space="preserve"> </w:t>
      </w:r>
      <w:r>
        <w:rPr>
          <w:w w:val="105"/>
        </w:rPr>
        <w:t>макет,</w:t>
      </w:r>
      <w:r>
        <w:rPr>
          <w:spacing w:val="-15"/>
          <w:w w:val="105"/>
        </w:rPr>
        <w:t xml:space="preserve"> </w:t>
      </w:r>
      <w:r>
        <w:rPr>
          <w:w w:val="105"/>
        </w:rPr>
        <w:t>конструкторское</w:t>
      </w:r>
      <w:r>
        <w:rPr>
          <w:spacing w:val="-15"/>
          <w:w w:val="105"/>
        </w:rPr>
        <w:t xml:space="preserve"> </w:t>
      </w:r>
      <w:r>
        <w:rPr>
          <w:w w:val="105"/>
        </w:rPr>
        <w:t>изделие</w:t>
      </w:r>
      <w:r>
        <w:rPr>
          <w:spacing w:val="-15"/>
          <w:w w:val="105"/>
        </w:rPr>
        <w:t xml:space="preserve"> </w:t>
      </w:r>
      <w:r>
        <w:rPr>
          <w:w w:val="105"/>
        </w:rPr>
        <w:t>и</w:t>
      </w:r>
      <w:r>
        <w:rPr>
          <w:spacing w:val="-8"/>
          <w:w w:val="105"/>
        </w:rPr>
        <w:t xml:space="preserve"> </w:t>
      </w:r>
      <w:r>
        <w:rPr>
          <w:w w:val="105"/>
        </w:rPr>
        <w:t>другое);</w:t>
      </w:r>
    </w:p>
    <w:p w:rsidR="0005752A" w:rsidRDefault="00A45EFB">
      <w:pPr>
        <w:pStyle w:val="a3"/>
        <w:spacing w:before="10" w:line="247" w:lineRule="auto"/>
        <w:ind w:right="429"/>
      </w:pPr>
      <w:r>
        <w:rPr>
          <w:w w:val="105"/>
        </w:rPr>
        <w:t>медийный</w:t>
      </w:r>
      <w:r>
        <w:rPr>
          <w:spacing w:val="77"/>
          <w:w w:val="150"/>
        </w:rPr>
        <w:t xml:space="preserve">  </w:t>
      </w:r>
      <w:r>
        <w:rPr>
          <w:w w:val="105"/>
        </w:rPr>
        <w:t>продукт</w:t>
      </w:r>
      <w:r>
        <w:rPr>
          <w:spacing w:val="78"/>
          <w:w w:val="150"/>
        </w:rPr>
        <w:t xml:space="preserve">  </w:t>
      </w:r>
      <w:r>
        <w:rPr>
          <w:w w:val="105"/>
        </w:rPr>
        <w:t>(плакат,</w:t>
      </w:r>
      <w:r>
        <w:rPr>
          <w:spacing w:val="75"/>
          <w:w w:val="150"/>
        </w:rPr>
        <w:t xml:space="preserve">  </w:t>
      </w:r>
      <w:r>
        <w:rPr>
          <w:w w:val="105"/>
        </w:rPr>
        <w:t>газета,</w:t>
      </w:r>
      <w:r>
        <w:rPr>
          <w:spacing w:val="78"/>
          <w:w w:val="150"/>
        </w:rPr>
        <w:t xml:space="preserve">  </w:t>
      </w:r>
      <w:r>
        <w:rPr>
          <w:w w:val="105"/>
        </w:rPr>
        <w:t>журнал,</w:t>
      </w:r>
      <w:r>
        <w:rPr>
          <w:spacing w:val="78"/>
          <w:w w:val="150"/>
        </w:rPr>
        <w:t xml:space="preserve">  </w:t>
      </w:r>
      <w:r>
        <w:rPr>
          <w:w w:val="105"/>
        </w:rPr>
        <w:t>рекламная</w:t>
      </w:r>
      <w:r>
        <w:rPr>
          <w:spacing w:val="79"/>
          <w:w w:val="150"/>
        </w:rPr>
        <w:t xml:space="preserve">  </w:t>
      </w:r>
      <w:r>
        <w:rPr>
          <w:w w:val="105"/>
        </w:rPr>
        <w:t>продукция,</w:t>
      </w:r>
      <w:r>
        <w:rPr>
          <w:spacing w:val="80"/>
          <w:w w:val="150"/>
        </w:rPr>
        <w:t xml:space="preserve">  </w:t>
      </w:r>
      <w:r>
        <w:rPr>
          <w:w w:val="105"/>
        </w:rPr>
        <w:t>фильм и другие);</w:t>
      </w:r>
    </w:p>
    <w:p w:rsidR="0005752A" w:rsidRDefault="00A45EFB">
      <w:pPr>
        <w:pStyle w:val="a3"/>
        <w:spacing w:before="2" w:line="254" w:lineRule="auto"/>
        <w:ind w:right="428"/>
      </w:pPr>
      <w:r>
        <w:rPr>
          <w:w w:val="105"/>
        </w:rPr>
        <w:t>публичное мероприятие (образовательное событие, социальное мероприятие (акция), театральная постановка и другие);</w:t>
      </w:r>
    </w:p>
    <w:p w:rsidR="0005752A" w:rsidRDefault="00A45EFB">
      <w:pPr>
        <w:pStyle w:val="a3"/>
        <w:spacing w:line="259" w:lineRule="exact"/>
        <w:ind w:left="976" w:firstLine="0"/>
      </w:pPr>
      <w:r>
        <w:t>отчетные</w:t>
      </w:r>
      <w:r>
        <w:rPr>
          <w:spacing w:val="38"/>
        </w:rPr>
        <w:t xml:space="preserve"> </w:t>
      </w:r>
      <w:r>
        <w:t>материалы</w:t>
      </w:r>
      <w:r>
        <w:rPr>
          <w:spacing w:val="44"/>
        </w:rPr>
        <w:t xml:space="preserve"> </w:t>
      </w:r>
      <w:r>
        <w:t>по</w:t>
      </w:r>
      <w:r>
        <w:rPr>
          <w:spacing w:val="29"/>
        </w:rPr>
        <w:t xml:space="preserve"> </w:t>
      </w:r>
      <w:r>
        <w:t>проекту</w:t>
      </w:r>
      <w:r>
        <w:rPr>
          <w:spacing w:val="29"/>
        </w:rPr>
        <w:t xml:space="preserve"> </w:t>
      </w:r>
      <w:r>
        <w:t>(тексты,</w:t>
      </w:r>
      <w:r>
        <w:rPr>
          <w:spacing w:val="33"/>
        </w:rPr>
        <w:t xml:space="preserve"> </w:t>
      </w:r>
      <w:r>
        <w:t>мультимедийные</w:t>
      </w:r>
      <w:r>
        <w:rPr>
          <w:spacing w:val="27"/>
        </w:rPr>
        <w:t xml:space="preserve"> </w:t>
      </w:r>
      <w:r>
        <w:rPr>
          <w:spacing w:val="-2"/>
        </w:rPr>
        <w:t>продукты).</w:t>
      </w:r>
    </w:p>
    <w:p w:rsidR="0005752A" w:rsidRDefault="00A45EFB">
      <w:pPr>
        <w:pStyle w:val="a3"/>
        <w:spacing w:before="10" w:line="249" w:lineRule="auto"/>
        <w:ind w:right="417"/>
      </w:pPr>
      <w:r>
        <w:rPr>
          <w:w w:val="105"/>
        </w:rPr>
        <w:t>При</w:t>
      </w:r>
      <w:r>
        <w:rPr>
          <w:spacing w:val="80"/>
          <w:w w:val="105"/>
        </w:rPr>
        <w:t xml:space="preserve">   </w:t>
      </w:r>
      <w:r>
        <w:rPr>
          <w:w w:val="105"/>
        </w:rPr>
        <w:t>оценивании</w:t>
      </w:r>
      <w:r>
        <w:rPr>
          <w:spacing w:val="80"/>
          <w:w w:val="105"/>
        </w:rPr>
        <w:t xml:space="preserve">   </w:t>
      </w:r>
      <w:r>
        <w:rPr>
          <w:w w:val="105"/>
        </w:rPr>
        <w:t>результатов</w:t>
      </w:r>
      <w:r>
        <w:rPr>
          <w:spacing w:val="80"/>
          <w:w w:val="105"/>
        </w:rPr>
        <w:t xml:space="preserve">   </w:t>
      </w:r>
      <w:r>
        <w:rPr>
          <w:w w:val="105"/>
        </w:rPr>
        <w:t>ПД</w:t>
      </w:r>
      <w:r>
        <w:rPr>
          <w:spacing w:val="80"/>
          <w:w w:val="105"/>
        </w:rPr>
        <w:t xml:space="preserve">   </w:t>
      </w:r>
      <w:r>
        <w:rPr>
          <w:w w:val="105"/>
        </w:rPr>
        <w:t>следует</w:t>
      </w:r>
      <w:r>
        <w:rPr>
          <w:spacing w:val="80"/>
          <w:w w:val="105"/>
        </w:rPr>
        <w:t xml:space="preserve">   </w:t>
      </w:r>
      <w:r>
        <w:rPr>
          <w:w w:val="105"/>
        </w:rPr>
        <w:t>ориентироваться</w:t>
      </w:r>
      <w:r>
        <w:rPr>
          <w:spacing w:val="80"/>
          <w:w w:val="105"/>
        </w:rPr>
        <w:t xml:space="preserve">   </w:t>
      </w:r>
      <w:r>
        <w:rPr>
          <w:w w:val="105"/>
        </w:rPr>
        <w:t>на</w:t>
      </w:r>
      <w:r>
        <w:rPr>
          <w:spacing w:val="80"/>
          <w:w w:val="105"/>
        </w:rPr>
        <w:t xml:space="preserve">   </w:t>
      </w:r>
      <w:r>
        <w:rPr>
          <w:w w:val="105"/>
        </w:rPr>
        <w:t>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5752A" w:rsidRDefault="00A45EFB">
      <w:pPr>
        <w:pStyle w:val="a3"/>
        <w:spacing w:before="8" w:line="247" w:lineRule="auto"/>
        <w:ind w:right="420"/>
      </w:pPr>
      <w:r>
        <w:rPr>
          <w:w w:val="105"/>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5752A" w:rsidRDefault="00A45EFB">
      <w:pPr>
        <w:pStyle w:val="a3"/>
        <w:spacing w:before="3" w:line="252" w:lineRule="auto"/>
        <w:ind w:left="976" w:right="3739" w:firstLine="0"/>
        <w:jc w:val="left"/>
      </w:pPr>
      <w:r>
        <w:rPr>
          <w:w w:val="105"/>
        </w:rPr>
        <w:t>понимание проблемы, связанных с нею цели и задач; умение</w:t>
      </w:r>
      <w:r>
        <w:rPr>
          <w:spacing w:val="-16"/>
          <w:w w:val="105"/>
        </w:rPr>
        <w:t xml:space="preserve"> </w:t>
      </w:r>
      <w:r>
        <w:rPr>
          <w:w w:val="105"/>
        </w:rPr>
        <w:t>определить</w:t>
      </w:r>
      <w:r>
        <w:rPr>
          <w:spacing w:val="-15"/>
          <w:w w:val="105"/>
        </w:rPr>
        <w:t xml:space="preserve"> </w:t>
      </w:r>
      <w:r>
        <w:rPr>
          <w:w w:val="105"/>
        </w:rPr>
        <w:t>оптимальный</w:t>
      </w:r>
      <w:r>
        <w:rPr>
          <w:spacing w:val="-15"/>
          <w:w w:val="105"/>
        </w:rPr>
        <w:t xml:space="preserve"> </w:t>
      </w:r>
      <w:r>
        <w:rPr>
          <w:w w:val="105"/>
        </w:rPr>
        <w:t>путь</w:t>
      </w:r>
      <w:r>
        <w:rPr>
          <w:spacing w:val="-15"/>
          <w:w w:val="105"/>
        </w:rPr>
        <w:t xml:space="preserve"> </w:t>
      </w:r>
      <w:r>
        <w:rPr>
          <w:w w:val="105"/>
        </w:rPr>
        <w:t>решения</w:t>
      </w:r>
      <w:r>
        <w:rPr>
          <w:spacing w:val="-15"/>
          <w:w w:val="105"/>
        </w:rPr>
        <w:t xml:space="preserve"> </w:t>
      </w:r>
      <w:r>
        <w:rPr>
          <w:w w:val="105"/>
        </w:rPr>
        <w:t>проблемы; умение планировать и работать по плану;</w:t>
      </w:r>
    </w:p>
    <w:p w:rsidR="0005752A" w:rsidRDefault="00A45EFB">
      <w:pPr>
        <w:pStyle w:val="a3"/>
        <w:spacing w:line="254" w:lineRule="auto"/>
        <w:ind w:left="976" w:right="418" w:firstLine="0"/>
        <w:jc w:val="left"/>
      </w:pPr>
      <w:r>
        <w:rPr>
          <w:w w:val="105"/>
        </w:rPr>
        <w:t>умение реализовать проектный замысел и оформить его</w:t>
      </w:r>
      <w:r>
        <w:rPr>
          <w:spacing w:val="-2"/>
          <w:w w:val="105"/>
        </w:rPr>
        <w:t xml:space="preserve"> </w:t>
      </w:r>
      <w:r>
        <w:rPr>
          <w:w w:val="105"/>
        </w:rPr>
        <w:t>в виде реального</w:t>
      </w:r>
      <w:r>
        <w:rPr>
          <w:spacing w:val="-2"/>
          <w:w w:val="105"/>
        </w:rPr>
        <w:t xml:space="preserve"> </w:t>
      </w:r>
      <w:r>
        <w:rPr>
          <w:w w:val="105"/>
        </w:rPr>
        <w:t>«продукта»; умение осуществлять самооценку деятельности и</w:t>
      </w:r>
      <w:r>
        <w:rPr>
          <w:spacing w:val="21"/>
          <w:w w:val="105"/>
        </w:rPr>
        <w:t xml:space="preserve"> </w:t>
      </w:r>
      <w:r>
        <w:rPr>
          <w:w w:val="105"/>
        </w:rPr>
        <w:t>результата, взаимоценку деятельности</w:t>
      </w:r>
      <w:r>
        <w:rPr>
          <w:spacing w:val="21"/>
          <w:w w:val="105"/>
        </w:rPr>
        <w:t xml:space="preserve"> </w:t>
      </w:r>
      <w:r>
        <w:rPr>
          <w:w w:val="105"/>
        </w:rPr>
        <w:t>в</w:t>
      </w:r>
    </w:p>
    <w:p w:rsidR="0005752A" w:rsidRDefault="00A45EFB">
      <w:pPr>
        <w:pStyle w:val="a3"/>
        <w:spacing w:line="259" w:lineRule="exact"/>
        <w:ind w:firstLine="0"/>
        <w:jc w:val="left"/>
      </w:pPr>
      <w:r>
        <w:rPr>
          <w:spacing w:val="-2"/>
          <w:w w:val="105"/>
        </w:rPr>
        <w:t>группе.</w:t>
      </w:r>
    </w:p>
    <w:p w:rsidR="0005752A" w:rsidRDefault="00A45EFB">
      <w:pPr>
        <w:pStyle w:val="a3"/>
        <w:spacing w:before="4"/>
        <w:ind w:left="976" w:firstLine="0"/>
      </w:pPr>
      <w:r>
        <w:t>В</w:t>
      </w:r>
      <w:r>
        <w:rPr>
          <w:spacing w:val="30"/>
        </w:rPr>
        <w:t xml:space="preserve"> </w:t>
      </w:r>
      <w:r>
        <w:t>процессе</w:t>
      </w:r>
      <w:r>
        <w:rPr>
          <w:spacing w:val="23"/>
        </w:rPr>
        <w:t xml:space="preserve"> </w:t>
      </w:r>
      <w:r>
        <w:t>публичной</w:t>
      </w:r>
      <w:r>
        <w:rPr>
          <w:spacing w:val="33"/>
        </w:rPr>
        <w:t xml:space="preserve"> </w:t>
      </w:r>
      <w:r>
        <w:t>презентации</w:t>
      </w:r>
      <w:r>
        <w:rPr>
          <w:spacing w:val="34"/>
        </w:rPr>
        <w:t xml:space="preserve"> </w:t>
      </w:r>
      <w:r>
        <w:t>результатов</w:t>
      </w:r>
      <w:r>
        <w:rPr>
          <w:spacing w:val="33"/>
        </w:rPr>
        <w:t xml:space="preserve"> </w:t>
      </w:r>
      <w:r>
        <w:t>проекта</w:t>
      </w:r>
      <w:r>
        <w:rPr>
          <w:spacing w:val="45"/>
        </w:rPr>
        <w:t xml:space="preserve"> </w:t>
      </w:r>
      <w:r>
        <w:rPr>
          <w:spacing w:val="-2"/>
        </w:rPr>
        <w:t>оценивается:</w:t>
      </w:r>
    </w:p>
    <w:p w:rsidR="0005752A" w:rsidRDefault="00A45EFB">
      <w:pPr>
        <w:pStyle w:val="a3"/>
        <w:tabs>
          <w:tab w:val="left" w:pos="2659"/>
          <w:tab w:val="left" w:pos="5709"/>
          <w:tab w:val="left" w:pos="6818"/>
          <w:tab w:val="left" w:pos="9308"/>
        </w:tabs>
        <w:spacing w:before="17" w:line="249" w:lineRule="auto"/>
        <w:ind w:right="420"/>
      </w:pPr>
      <w:r>
        <w:rPr>
          <w:w w:val="105"/>
        </w:rPr>
        <w:t xml:space="preserve">качество защиты проекта (четкость и ясность изложения задачи; убедительность </w:t>
      </w:r>
      <w:r>
        <w:rPr>
          <w:spacing w:val="-2"/>
          <w:w w:val="105"/>
        </w:rPr>
        <w:t>рассуждений;</w:t>
      </w:r>
      <w:r>
        <w:tab/>
      </w:r>
      <w:r>
        <w:rPr>
          <w:spacing w:val="-2"/>
          <w:w w:val="105"/>
        </w:rPr>
        <w:t>последовательность</w:t>
      </w:r>
      <w:r>
        <w:tab/>
      </w:r>
      <w:r>
        <w:rPr>
          <w:spacing w:val="-10"/>
          <w:w w:val="105"/>
        </w:rPr>
        <w:t>в</w:t>
      </w:r>
      <w:r>
        <w:tab/>
      </w:r>
      <w:r>
        <w:rPr>
          <w:spacing w:val="-2"/>
          <w:w w:val="105"/>
        </w:rPr>
        <w:t>аргументации;</w:t>
      </w:r>
      <w:r>
        <w:tab/>
      </w:r>
      <w:r>
        <w:rPr>
          <w:spacing w:val="-2"/>
          <w:w w:val="105"/>
        </w:rPr>
        <w:t xml:space="preserve">логичность </w:t>
      </w:r>
      <w:r>
        <w:rPr>
          <w:w w:val="105"/>
        </w:rPr>
        <w:t>и оригинальность);</w:t>
      </w:r>
    </w:p>
    <w:p w:rsidR="0005752A" w:rsidRDefault="00A45EFB">
      <w:pPr>
        <w:pStyle w:val="a3"/>
        <w:spacing w:before="3" w:line="247" w:lineRule="auto"/>
        <w:ind w:right="420"/>
      </w:pPr>
      <w:r>
        <w:rPr>
          <w:w w:val="105"/>
        </w:rPr>
        <w:t>качество наглядного представления проекта (использование рисунков, схем, графиков, моделей и других средств наглядной презентации);</w:t>
      </w:r>
    </w:p>
    <w:p w:rsidR="0005752A" w:rsidRDefault="00A45EFB">
      <w:pPr>
        <w:pStyle w:val="a3"/>
        <w:spacing w:before="3" w:line="254" w:lineRule="auto"/>
        <w:ind w:right="431"/>
      </w:pPr>
      <w:r>
        <w:rPr>
          <w:w w:val="105"/>
        </w:rPr>
        <w:t xml:space="preserve">качество письменного текста (соответствие плану, оформление работы, грамотность </w:t>
      </w:r>
      <w:r>
        <w:rPr>
          <w:spacing w:val="-2"/>
          <w:w w:val="105"/>
        </w:rPr>
        <w:t>изложения);</w:t>
      </w:r>
    </w:p>
    <w:p w:rsidR="0005752A" w:rsidRDefault="00A45EFB">
      <w:pPr>
        <w:pStyle w:val="a3"/>
        <w:spacing w:line="252" w:lineRule="auto"/>
        <w:ind w:right="411"/>
      </w:pPr>
      <w:r>
        <w:rPr>
          <w:w w:val="105"/>
        </w:rPr>
        <w:t>уровень коммуникативных умений (умение отвечать на поставленные вопросы, аргументировать</w:t>
      </w:r>
      <w:r>
        <w:rPr>
          <w:spacing w:val="74"/>
          <w:w w:val="105"/>
        </w:rPr>
        <w:t xml:space="preserve">    </w:t>
      </w:r>
      <w:r>
        <w:rPr>
          <w:w w:val="105"/>
        </w:rPr>
        <w:t>и</w:t>
      </w:r>
      <w:r>
        <w:rPr>
          <w:spacing w:val="76"/>
          <w:w w:val="105"/>
        </w:rPr>
        <w:t xml:space="preserve">    </w:t>
      </w:r>
      <w:r>
        <w:rPr>
          <w:w w:val="105"/>
        </w:rPr>
        <w:t>отстаивать</w:t>
      </w:r>
      <w:r>
        <w:rPr>
          <w:spacing w:val="75"/>
          <w:w w:val="105"/>
        </w:rPr>
        <w:t xml:space="preserve">    </w:t>
      </w:r>
      <w:r>
        <w:rPr>
          <w:w w:val="105"/>
        </w:rPr>
        <w:t>собственную</w:t>
      </w:r>
      <w:r>
        <w:rPr>
          <w:spacing w:val="76"/>
          <w:w w:val="105"/>
        </w:rPr>
        <w:t xml:space="preserve">    </w:t>
      </w:r>
      <w:r>
        <w:rPr>
          <w:w w:val="105"/>
        </w:rPr>
        <w:t>точку</w:t>
      </w:r>
      <w:r>
        <w:rPr>
          <w:spacing w:val="74"/>
          <w:w w:val="105"/>
        </w:rPr>
        <w:t xml:space="preserve">    </w:t>
      </w:r>
      <w:r>
        <w:rPr>
          <w:w w:val="105"/>
        </w:rPr>
        <w:t>зрения,</w:t>
      </w:r>
      <w:r>
        <w:rPr>
          <w:spacing w:val="75"/>
          <w:w w:val="105"/>
        </w:rPr>
        <w:t xml:space="preserve">    </w:t>
      </w:r>
      <w:r>
        <w:rPr>
          <w:w w:val="105"/>
        </w:rPr>
        <w:t>участвовать в дискуссии).</w:t>
      </w:r>
    </w:p>
    <w:p w:rsidR="0005752A" w:rsidRDefault="00A45EFB">
      <w:pPr>
        <w:pStyle w:val="3"/>
        <w:ind w:left="976"/>
      </w:pPr>
      <w:r>
        <w:t>2.2.3.</w:t>
      </w:r>
      <w:r>
        <w:rPr>
          <w:spacing w:val="39"/>
        </w:rPr>
        <w:t xml:space="preserve"> </w:t>
      </w:r>
      <w:r>
        <w:t>Организационный</w:t>
      </w:r>
      <w:r>
        <w:rPr>
          <w:spacing w:val="52"/>
        </w:rPr>
        <w:t xml:space="preserve"> </w:t>
      </w:r>
      <w:r>
        <w:rPr>
          <w:spacing w:val="-2"/>
        </w:rPr>
        <w:t>раздел.</w:t>
      </w:r>
    </w:p>
    <w:p w:rsidR="0005752A" w:rsidRDefault="00A45EFB">
      <w:pPr>
        <w:pStyle w:val="a3"/>
        <w:tabs>
          <w:tab w:val="left" w:pos="2517"/>
          <w:tab w:val="left" w:pos="4955"/>
          <w:tab w:val="left" w:pos="6927"/>
          <w:tab w:val="left" w:pos="9538"/>
        </w:tabs>
        <w:spacing w:line="254" w:lineRule="auto"/>
        <w:ind w:right="422"/>
      </w:pPr>
      <w:r>
        <w:rPr>
          <w:spacing w:val="-2"/>
          <w:w w:val="105"/>
        </w:rPr>
        <w:t>Формы</w:t>
      </w:r>
      <w:r>
        <w:tab/>
      </w:r>
      <w:r>
        <w:rPr>
          <w:spacing w:val="-2"/>
          <w:w w:val="105"/>
        </w:rPr>
        <w:t>взаимодействия</w:t>
      </w:r>
      <w:r>
        <w:tab/>
      </w:r>
      <w:r>
        <w:rPr>
          <w:spacing w:val="-2"/>
          <w:w w:val="105"/>
        </w:rPr>
        <w:t>участников</w:t>
      </w:r>
      <w:r>
        <w:tab/>
      </w:r>
      <w:r>
        <w:rPr>
          <w:spacing w:val="-2"/>
          <w:w w:val="105"/>
        </w:rPr>
        <w:t>образовательного</w:t>
      </w:r>
      <w:r>
        <w:tab/>
      </w:r>
      <w:r>
        <w:rPr>
          <w:spacing w:val="-2"/>
          <w:w w:val="105"/>
        </w:rPr>
        <w:t xml:space="preserve">процесса </w:t>
      </w:r>
      <w:r>
        <w:rPr>
          <w:w w:val="105"/>
        </w:rPr>
        <w:t>при создании и реализации программы формирования УУД.</w:t>
      </w:r>
    </w:p>
    <w:p w:rsidR="0005752A" w:rsidRDefault="00A45EFB">
      <w:pPr>
        <w:pStyle w:val="a3"/>
        <w:spacing w:line="252" w:lineRule="auto"/>
        <w:ind w:right="423"/>
      </w:pPr>
      <w:r>
        <w:rPr>
          <w:w w:val="105"/>
        </w:rPr>
        <w:t>C</w:t>
      </w:r>
      <w:r>
        <w:rPr>
          <w:spacing w:val="80"/>
          <w:w w:val="105"/>
        </w:rPr>
        <w:t xml:space="preserve">   </w:t>
      </w:r>
      <w:r>
        <w:rPr>
          <w:w w:val="105"/>
        </w:rPr>
        <w:t>целью</w:t>
      </w:r>
      <w:r>
        <w:rPr>
          <w:spacing w:val="80"/>
          <w:w w:val="105"/>
        </w:rPr>
        <w:t xml:space="preserve">   </w:t>
      </w:r>
      <w:r>
        <w:rPr>
          <w:w w:val="105"/>
        </w:rPr>
        <w:t>разработки</w:t>
      </w:r>
      <w:r>
        <w:rPr>
          <w:spacing w:val="80"/>
          <w:w w:val="105"/>
        </w:rPr>
        <w:t xml:space="preserve">   </w:t>
      </w:r>
      <w:r>
        <w:rPr>
          <w:w w:val="105"/>
        </w:rPr>
        <w:t>и</w:t>
      </w:r>
      <w:r>
        <w:rPr>
          <w:spacing w:val="80"/>
          <w:w w:val="105"/>
        </w:rPr>
        <w:t xml:space="preserve">   </w:t>
      </w:r>
      <w:r>
        <w:rPr>
          <w:w w:val="105"/>
        </w:rPr>
        <w:t>реализации</w:t>
      </w:r>
      <w:r>
        <w:rPr>
          <w:spacing w:val="80"/>
          <w:w w:val="105"/>
        </w:rPr>
        <w:t xml:space="preserve">   </w:t>
      </w:r>
      <w:r>
        <w:rPr>
          <w:w w:val="105"/>
        </w:rPr>
        <w:t>программы</w:t>
      </w:r>
      <w:r>
        <w:rPr>
          <w:spacing w:val="80"/>
          <w:w w:val="105"/>
        </w:rPr>
        <w:t xml:space="preserve">   </w:t>
      </w:r>
      <w:r>
        <w:rPr>
          <w:w w:val="105"/>
        </w:rPr>
        <w:t>формирования</w:t>
      </w:r>
      <w:r>
        <w:rPr>
          <w:spacing w:val="80"/>
          <w:w w:val="105"/>
        </w:rPr>
        <w:t xml:space="preserve">   </w:t>
      </w:r>
      <w:r>
        <w:rPr>
          <w:w w:val="105"/>
        </w:rPr>
        <w:t>УУД в образовательной организации может быть создана рабочая группа, реализующая свою деятельность по следующим направлениям:</w:t>
      </w:r>
    </w:p>
    <w:p w:rsidR="0005752A" w:rsidRDefault="00A45EFB">
      <w:pPr>
        <w:pStyle w:val="a3"/>
        <w:spacing w:line="249" w:lineRule="auto"/>
        <w:ind w:right="410"/>
      </w:pPr>
      <w:r>
        <w:rPr>
          <w:w w:val="105"/>
        </w:rPr>
        <w:t>разработка плана координации деятельности учителей-предметников, направленной на формирование УУД на основе</w:t>
      </w:r>
      <w:r>
        <w:rPr>
          <w:spacing w:val="-1"/>
          <w:w w:val="105"/>
        </w:rPr>
        <w:t xml:space="preserve"> </w:t>
      </w:r>
      <w:r>
        <w:rPr>
          <w:w w:val="105"/>
        </w:rPr>
        <w:t>ФООП и ФРП,</w:t>
      </w:r>
      <w:r>
        <w:rPr>
          <w:spacing w:val="-5"/>
          <w:w w:val="105"/>
        </w:rPr>
        <w:t xml:space="preserve"> </w:t>
      </w:r>
      <w:r>
        <w:rPr>
          <w:w w:val="105"/>
        </w:rPr>
        <w:t>выделение общих</w:t>
      </w:r>
      <w:r>
        <w:rPr>
          <w:spacing w:val="-1"/>
          <w:w w:val="105"/>
        </w:rPr>
        <w:t xml:space="preserve"> </w:t>
      </w:r>
      <w:r>
        <w:rPr>
          <w:w w:val="105"/>
        </w:rPr>
        <w:t>для</w:t>
      </w:r>
      <w:r>
        <w:rPr>
          <w:spacing w:val="-5"/>
          <w:w w:val="105"/>
        </w:rPr>
        <w:t xml:space="preserve"> </w:t>
      </w:r>
      <w:r>
        <w:rPr>
          <w:w w:val="105"/>
        </w:rPr>
        <w:t>всех</w:t>
      </w:r>
      <w:r>
        <w:rPr>
          <w:spacing w:val="-1"/>
          <w:w w:val="105"/>
        </w:rPr>
        <w:t xml:space="preserve"> </w:t>
      </w:r>
      <w:r>
        <w:rPr>
          <w:w w:val="105"/>
        </w:rPr>
        <w:t>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w:t>
      </w:r>
      <w:r>
        <w:rPr>
          <w:spacing w:val="-2"/>
          <w:w w:val="105"/>
        </w:rPr>
        <w:t xml:space="preserve"> </w:t>
      </w:r>
      <w:r>
        <w:rPr>
          <w:w w:val="105"/>
        </w:rPr>
        <w:t>может быть</w:t>
      </w:r>
      <w:r>
        <w:rPr>
          <w:spacing w:val="-2"/>
          <w:w w:val="105"/>
        </w:rPr>
        <w:t xml:space="preserve"> </w:t>
      </w:r>
      <w:r>
        <w:rPr>
          <w:w w:val="105"/>
        </w:rPr>
        <w:t xml:space="preserve">положена в основу </w:t>
      </w:r>
      <w:r>
        <w:rPr>
          <w:spacing w:val="-2"/>
          <w:w w:val="105"/>
        </w:rPr>
        <w:t>работы</w:t>
      </w:r>
    </w:p>
    <w:p w:rsidR="0005752A" w:rsidRDefault="00A45EFB">
      <w:pPr>
        <w:pStyle w:val="a3"/>
        <w:ind w:firstLine="0"/>
      </w:pPr>
      <w:r>
        <w:t>по</w:t>
      </w:r>
      <w:r>
        <w:rPr>
          <w:spacing w:val="16"/>
        </w:rPr>
        <w:t xml:space="preserve"> </w:t>
      </w:r>
      <w:r>
        <w:t>развитию</w:t>
      </w:r>
      <w:r>
        <w:rPr>
          <w:spacing w:val="26"/>
        </w:rPr>
        <w:t xml:space="preserve"> </w:t>
      </w:r>
      <w:r>
        <w:rPr>
          <w:spacing w:val="-4"/>
        </w:rPr>
        <w:t>УУД;</w:t>
      </w:r>
    </w:p>
    <w:p w:rsidR="0005752A" w:rsidRDefault="00A45EFB">
      <w:pPr>
        <w:pStyle w:val="a3"/>
        <w:spacing w:before="5" w:line="247" w:lineRule="auto"/>
        <w:ind w:right="430"/>
      </w:pPr>
      <w:r>
        <w:rPr>
          <w:w w:val="105"/>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5752A" w:rsidRDefault="0005752A">
      <w:pPr>
        <w:spacing w:line="247" w:lineRule="auto"/>
        <w:sectPr w:rsidR="0005752A">
          <w:pgSz w:w="11910" w:h="16850"/>
          <w:pgMar w:top="840" w:right="160" w:bottom="280" w:left="860" w:header="605" w:footer="0" w:gutter="0"/>
          <w:cols w:space="720"/>
        </w:sectPr>
      </w:pPr>
    </w:p>
    <w:p w:rsidR="0005752A" w:rsidRDefault="00A45EFB">
      <w:pPr>
        <w:pStyle w:val="a3"/>
        <w:spacing w:before="1" w:line="247" w:lineRule="auto"/>
        <w:ind w:right="410"/>
      </w:pPr>
      <w:r>
        <w:rPr>
          <w:w w:val="105"/>
        </w:rPr>
        <w:lastRenderedPageBreak/>
        <w:t xml:space="preserve">определение этапов и форм постепенного усложнения деятельности учащихся </w:t>
      </w:r>
      <w:r>
        <w:rPr>
          <w:spacing w:val="14"/>
          <w:w w:val="105"/>
        </w:rPr>
        <w:t xml:space="preserve">по </w:t>
      </w:r>
      <w:r>
        <w:rPr>
          <w:w w:val="105"/>
        </w:rPr>
        <w:t>овладению УУД;</w:t>
      </w:r>
    </w:p>
    <w:p w:rsidR="0005752A" w:rsidRDefault="00A45EFB">
      <w:pPr>
        <w:pStyle w:val="a3"/>
        <w:spacing w:before="10" w:line="249" w:lineRule="auto"/>
        <w:ind w:right="423"/>
      </w:pPr>
      <w:r>
        <w:rPr>
          <w:w w:val="105"/>
        </w:rPr>
        <w:t>разработка</w:t>
      </w:r>
      <w:r>
        <w:rPr>
          <w:spacing w:val="80"/>
          <w:w w:val="150"/>
        </w:rPr>
        <w:t xml:space="preserve">  </w:t>
      </w:r>
      <w:r>
        <w:rPr>
          <w:w w:val="105"/>
        </w:rPr>
        <w:t>общего</w:t>
      </w:r>
      <w:r>
        <w:rPr>
          <w:spacing w:val="80"/>
          <w:w w:val="150"/>
        </w:rPr>
        <w:t xml:space="preserve">  </w:t>
      </w:r>
      <w:r>
        <w:rPr>
          <w:w w:val="105"/>
        </w:rPr>
        <w:t>алгоритма</w:t>
      </w:r>
      <w:r>
        <w:rPr>
          <w:spacing w:val="80"/>
          <w:w w:val="150"/>
        </w:rPr>
        <w:t xml:space="preserve">  </w:t>
      </w:r>
      <w:r>
        <w:rPr>
          <w:w w:val="105"/>
        </w:rPr>
        <w:t>(технологической</w:t>
      </w:r>
      <w:r>
        <w:rPr>
          <w:spacing w:val="80"/>
          <w:w w:val="150"/>
        </w:rPr>
        <w:t xml:space="preserve">  </w:t>
      </w:r>
      <w:r>
        <w:rPr>
          <w:w w:val="105"/>
        </w:rPr>
        <w:t>схемы)</w:t>
      </w:r>
      <w:r>
        <w:rPr>
          <w:spacing w:val="80"/>
          <w:w w:val="150"/>
        </w:rPr>
        <w:t xml:space="preserve">  </w:t>
      </w:r>
      <w:r>
        <w:rPr>
          <w:w w:val="105"/>
        </w:rPr>
        <w:t>урока,</w:t>
      </w:r>
      <w:r>
        <w:rPr>
          <w:spacing w:val="80"/>
          <w:w w:val="150"/>
        </w:rPr>
        <w:t xml:space="preserve">  </w:t>
      </w:r>
      <w:r>
        <w:rPr>
          <w:w w:val="105"/>
        </w:rPr>
        <w:t>имеющего два целевых фокуса (предметный и метапредметный);</w:t>
      </w:r>
    </w:p>
    <w:p w:rsidR="0005752A" w:rsidRDefault="00A45EFB">
      <w:pPr>
        <w:pStyle w:val="a3"/>
        <w:spacing w:line="254" w:lineRule="auto"/>
        <w:ind w:left="976" w:right="413" w:firstLine="0"/>
      </w:pPr>
      <w:r>
        <w:rPr>
          <w:w w:val="105"/>
        </w:rPr>
        <w:t>разработка основных подходов к конструированию задач на применение УУД; конкретизация</w:t>
      </w:r>
      <w:r>
        <w:rPr>
          <w:spacing w:val="60"/>
          <w:w w:val="105"/>
        </w:rPr>
        <w:t xml:space="preserve">   </w:t>
      </w:r>
      <w:r>
        <w:rPr>
          <w:w w:val="105"/>
        </w:rPr>
        <w:t>основных</w:t>
      </w:r>
      <w:r>
        <w:rPr>
          <w:spacing w:val="60"/>
          <w:w w:val="105"/>
        </w:rPr>
        <w:t xml:space="preserve">   </w:t>
      </w:r>
      <w:r>
        <w:rPr>
          <w:w w:val="105"/>
        </w:rPr>
        <w:t>подходов</w:t>
      </w:r>
      <w:r>
        <w:rPr>
          <w:spacing w:val="59"/>
          <w:w w:val="105"/>
        </w:rPr>
        <w:t xml:space="preserve">   </w:t>
      </w:r>
      <w:r>
        <w:rPr>
          <w:w w:val="105"/>
        </w:rPr>
        <w:t>к</w:t>
      </w:r>
      <w:r>
        <w:rPr>
          <w:spacing w:val="61"/>
          <w:w w:val="105"/>
        </w:rPr>
        <w:t xml:space="preserve">   </w:t>
      </w:r>
      <w:r>
        <w:rPr>
          <w:w w:val="105"/>
        </w:rPr>
        <w:t>организации</w:t>
      </w:r>
      <w:r>
        <w:rPr>
          <w:spacing w:val="59"/>
          <w:w w:val="105"/>
        </w:rPr>
        <w:t xml:space="preserve">   </w:t>
      </w:r>
      <w:r>
        <w:rPr>
          <w:w w:val="105"/>
        </w:rPr>
        <w:t>учебно-</w:t>
      </w:r>
      <w:r>
        <w:rPr>
          <w:spacing w:val="-2"/>
          <w:w w:val="105"/>
        </w:rPr>
        <w:t>исследовательской</w:t>
      </w:r>
    </w:p>
    <w:p w:rsidR="0005752A" w:rsidRDefault="00A45EFB">
      <w:pPr>
        <w:pStyle w:val="a3"/>
        <w:spacing w:line="258" w:lineRule="exact"/>
        <w:ind w:firstLine="0"/>
      </w:pPr>
      <w:r>
        <w:rPr>
          <w:w w:val="105"/>
        </w:rPr>
        <w:t>и</w:t>
      </w:r>
      <w:r>
        <w:rPr>
          <w:spacing w:val="-15"/>
          <w:w w:val="105"/>
        </w:rPr>
        <w:t xml:space="preserve"> </w:t>
      </w:r>
      <w:r>
        <w:rPr>
          <w:w w:val="105"/>
        </w:rPr>
        <w:t>проектной</w:t>
      </w:r>
      <w:r>
        <w:rPr>
          <w:spacing w:val="-8"/>
          <w:w w:val="105"/>
        </w:rPr>
        <w:t xml:space="preserve"> </w:t>
      </w:r>
      <w:r>
        <w:rPr>
          <w:w w:val="105"/>
        </w:rPr>
        <w:t>деятельности</w:t>
      </w:r>
      <w:r>
        <w:rPr>
          <w:spacing w:val="-8"/>
          <w:w w:val="105"/>
        </w:rPr>
        <w:t xml:space="preserve"> </w:t>
      </w:r>
      <w:r>
        <w:rPr>
          <w:w w:val="105"/>
        </w:rPr>
        <w:t>обучающихся</w:t>
      </w:r>
      <w:r>
        <w:rPr>
          <w:spacing w:val="-15"/>
          <w:w w:val="105"/>
        </w:rPr>
        <w:t xml:space="preserve"> </w:t>
      </w:r>
      <w:r>
        <w:rPr>
          <w:w w:val="105"/>
        </w:rPr>
        <w:t>в</w:t>
      </w:r>
      <w:r>
        <w:rPr>
          <w:spacing w:val="-7"/>
          <w:w w:val="105"/>
        </w:rPr>
        <w:t xml:space="preserve"> </w:t>
      </w:r>
      <w:r>
        <w:rPr>
          <w:w w:val="105"/>
        </w:rPr>
        <w:t>рамках</w:t>
      </w:r>
      <w:r>
        <w:rPr>
          <w:spacing w:val="-13"/>
          <w:w w:val="105"/>
        </w:rPr>
        <w:t xml:space="preserve"> </w:t>
      </w:r>
      <w:r>
        <w:rPr>
          <w:w w:val="105"/>
        </w:rPr>
        <w:t>урочной</w:t>
      </w:r>
      <w:r>
        <w:rPr>
          <w:spacing w:val="-13"/>
          <w:w w:val="105"/>
        </w:rPr>
        <w:t xml:space="preserve"> </w:t>
      </w:r>
      <w:r>
        <w:rPr>
          <w:w w:val="105"/>
        </w:rPr>
        <w:t>и</w:t>
      </w:r>
      <w:r>
        <w:rPr>
          <w:spacing w:val="-14"/>
          <w:w w:val="105"/>
        </w:rPr>
        <w:t xml:space="preserve"> </w:t>
      </w:r>
      <w:r>
        <w:rPr>
          <w:w w:val="105"/>
        </w:rPr>
        <w:t>внеурочной</w:t>
      </w:r>
      <w:r>
        <w:rPr>
          <w:spacing w:val="-13"/>
          <w:w w:val="105"/>
        </w:rPr>
        <w:t xml:space="preserve"> </w:t>
      </w:r>
      <w:r>
        <w:rPr>
          <w:spacing w:val="-2"/>
          <w:w w:val="105"/>
        </w:rPr>
        <w:t>деятельности;</w:t>
      </w:r>
    </w:p>
    <w:p w:rsidR="0005752A" w:rsidRDefault="00A45EFB">
      <w:pPr>
        <w:pStyle w:val="a3"/>
        <w:spacing w:before="7" w:line="254" w:lineRule="auto"/>
        <w:ind w:right="422"/>
      </w:pPr>
      <w:r>
        <w:rPr>
          <w:w w:val="105"/>
        </w:rPr>
        <w:t>разработка</w:t>
      </w:r>
      <w:r>
        <w:rPr>
          <w:spacing w:val="80"/>
          <w:w w:val="105"/>
        </w:rPr>
        <w:t xml:space="preserve">   </w:t>
      </w:r>
      <w:r>
        <w:rPr>
          <w:w w:val="105"/>
        </w:rPr>
        <w:t>основных</w:t>
      </w:r>
      <w:r>
        <w:rPr>
          <w:spacing w:val="80"/>
          <w:w w:val="105"/>
        </w:rPr>
        <w:t xml:space="preserve">   </w:t>
      </w:r>
      <w:r>
        <w:rPr>
          <w:w w:val="105"/>
        </w:rPr>
        <w:t>подходов</w:t>
      </w:r>
      <w:r>
        <w:rPr>
          <w:spacing w:val="80"/>
          <w:w w:val="105"/>
        </w:rPr>
        <w:t xml:space="preserve">   </w:t>
      </w:r>
      <w:r>
        <w:rPr>
          <w:w w:val="105"/>
        </w:rPr>
        <w:t>к</w:t>
      </w:r>
      <w:r>
        <w:rPr>
          <w:spacing w:val="80"/>
          <w:w w:val="105"/>
        </w:rPr>
        <w:t xml:space="preserve">   </w:t>
      </w:r>
      <w:r>
        <w:rPr>
          <w:w w:val="105"/>
        </w:rPr>
        <w:t>организации</w:t>
      </w:r>
      <w:r>
        <w:rPr>
          <w:spacing w:val="80"/>
          <w:w w:val="105"/>
        </w:rPr>
        <w:t xml:space="preserve">   </w:t>
      </w:r>
      <w:r>
        <w:rPr>
          <w:w w:val="105"/>
        </w:rPr>
        <w:t>учебной</w:t>
      </w:r>
      <w:r>
        <w:rPr>
          <w:spacing w:val="80"/>
          <w:w w:val="105"/>
        </w:rPr>
        <w:t xml:space="preserve">   </w:t>
      </w:r>
      <w:r>
        <w:rPr>
          <w:w w:val="105"/>
        </w:rPr>
        <w:t>деятельности по формированию и развитию ИКТ-компетенций;</w:t>
      </w:r>
    </w:p>
    <w:p w:rsidR="0005752A" w:rsidRDefault="00A45EFB">
      <w:pPr>
        <w:pStyle w:val="a3"/>
        <w:spacing w:line="247" w:lineRule="auto"/>
        <w:ind w:right="417"/>
      </w:pPr>
      <w:r>
        <w:rPr>
          <w:w w:val="105"/>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05752A" w:rsidRDefault="00A45EFB">
      <w:pPr>
        <w:pStyle w:val="a3"/>
        <w:spacing w:before="4" w:line="247" w:lineRule="auto"/>
        <w:ind w:right="428"/>
      </w:pPr>
      <w:r>
        <w:rPr>
          <w:w w:val="105"/>
        </w:rPr>
        <w:t>разработка</w:t>
      </w:r>
      <w:r>
        <w:rPr>
          <w:spacing w:val="80"/>
          <w:w w:val="150"/>
        </w:rPr>
        <w:t xml:space="preserve">  </w:t>
      </w:r>
      <w:r>
        <w:rPr>
          <w:w w:val="105"/>
        </w:rPr>
        <w:t>методики</w:t>
      </w:r>
      <w:r>
        <w:rPr>
          <w:spacing w:val="80"/>
          <w:w w:val="150"/>
        </w:rPr>
        <w:t xml:space="preserve">  </w:t>
      </w:r>
      <w:r>
        <w:rPr>
          <w:w w:val="105"/>
        </w:rPr>
        <w:t>и</w:t>
      </w:r>
      <w:r>
        <w:rPr>
          <w:spacing w:val="78"/>
          <w:w w:val="150"/>
        </w:rPr>
        <w:t xml:space="preserve">  </w:t>
      </w:r>
      <w:r>
        <w:rPr>
          <w:w w:val="105"/>
        </w:rPr>
        <w:t>инструментария</w:t>
      </w:r>
      <w:r>
        <w:rPr>
          <w:spacing w:val="80"/>
          <w:w w:val="150"/>
        </w:rPr>
        <w:t xml:space="preserve">  </w:t>
      </w:r>
      <w:r>
        <w:rPr>
          <w:w w:val="105"/>
        </w:rPr>
        <w:t>мониторинга</w:t>
      </w:r>
      <w:r>
        <w:rPr>
          <w:spacing w:val="80"/>
          <w:w w:val="150"/>
        </w:rPr>
        <w:t xml:space="preserve">  </w:t>
      </w:r>
      <w:r>
        <w:rPr>
          <w:w w:val="105"/>
        </w:rPr>
        <w:t>успешности</w:t>
      </w:r>
      <w:r>
        <w:rPr>
          <w:spacing w:val="80"/>
          <w:w w:val="150"/>
        </w:rPr>
        <w:t xml:space="preserve">  </w:t>
      </w:r>
      <w:r>
        <w:rPr>
          <w:w w:val="105"/>
        </w:rPr>
        <w:t>освоения и применения обучающимися УУД;</w:t>
      </w:r>
    </w:p>
    <w:p w:rsidR="0005752A" w:rsidRDefault="00A45EFB">
      <w:pPr>
        <w:pStyle w:val="a3"/>
        <w:spacing w:before="2" w:line="252" w:lineRule="auto"/>
        <w:ind w:right="411"/>
      </w:pPr>
      <w:r>
        <w:rPr>
          <w:w w:val="105"/>
        </w:rPr>
        <w:t>организация</w:t>
      </w:r>
      <w:r>
        <w:rPr>
          <w:spacing w:val="80"/>
          <w:w w:val="150"/>
        </w:rPr>
        <w:t xml:space="preserve">  </w:t>
      </w:r>
      <w:r>
        <w:rPr>
          <w:w w:val="105"/>
        </w:rPr>
        <w:t>и</w:t>
      </w:r>
      <w:r>
        <w:rPr>
          <w:spacing w:val="80"/>
          <w:w w:val="150"/>
        </w:rPr>
        <w:t xml:space="preserve">  </w:t>
      </w:r>
      <w:r>
        <w:rPr>
          <w:w w:val="105"/>
        </w:rPr>
        <w:t>проведение</w:t>
      </w:r>
      <w:r>
        <w:rPr>
          <w:spacing w:val="80"/>
          <w:w w:val="150"/>
        </w:rPr>
        <w:t xml:space="preserve">  </w:t>
      </w:r>
      <w:r>
        <w:rPr>
          <w:w w:val="105"/>
        </w:rPr>
        <w:t>серии</w:t>
      </w:r>
      <w:r>
        <w:rPr>
          <w:spacing w:val="80"/>
          <w:w w:val="150"/>
        </w:rPr>
        <w:t xml:space="preserve">  </w:t>
      </w:r>
      <w:r>
        <w:rPr>
          <w:w w:val="105"/>
        </w:rPr>
        <w:t>семинаров</w:t>
      </w:r>
      <w:r>
        <w:rPr>
          <w:spacing w:val="80"/>
          <w:w w:val="150"/>
        </w:rPr>
        <w:t xml:space="preserve">  </w:t>
      </w:r>
      <w:r>
        <w:rPr>
          <w:w w:val="105"/>
        </w:rPr>
        <w:t>с</w:t>
      </w:r>
      <w:r>
        <w:rPr>
          <w:spacing w:val="80"/>
          <w:w w:val="150"/>
        </w:rPr>
        <w:t xml:space="preserve">  </w:t>
      </w:r>
      <w:r>
        <w:rPr>
          <w:w w:val="105"/>
        </w:rPr>
        <w:t>учителями,</w:t>
      </w:r>
      <w:r>
        <w:rPr>
          <w:spacing w:val="80"/>
          <w:w w:val="150"/>
        </w:rPr>
        <w:t xml:space="preserve">  </w:t>
      </w:r>
      <w:r>
        <w:rPr>
          <w:w w:val="105"/>
        </w:rPr>
        <w:t>работающими на</w:t>
      </w:r>
      <w:r>
        <w:rPr>
          <w:spacing w:val="-2"/>
          <w:w w:val="105"/>
        </w:rPr>
        <w:t xml:space="preserve"> </w:t>
      </w:r>
      <w:r>
        <w:rPr>
          <w:w w:val="105"/>
        </w:rPr>
        <w:t>уровне</w:t>
      </w:r>
      <w:r>
        <w:rPr>
          <w:spacing w:val="-8"/>
          <w:w w:val="105"/>
        </w:rPr>
        <w:t xml:space="preserve"> </w:t>
      </w:r>
      <w:r>
        <w:rPr>
          <w:w w:val="105"/>
        </w:rPr>
        <w:t>начального</w:t>
      </w:r>
      <w:r>
        <w:rPr>
          <w:spacing w:val="-1"/>
          <w:w w:val="105"/>
        </w:rPr>
        <w:t xml:space="preserve"> </w:t>
      </w:r>
      <w:r>
        <w:rPr>
          <w:w w:val="105"/>
        </w:rPr>
        <w:t>общего</w:t>
      </w:r>
      <w:r>
        <w:rPr>
          <w:spacing w:val="-1"/>
          <w:w w:val="105"/>
        </w:rPr>
        <w:t xml:space="preserve"> </w:t>
      </w:r>
      <w:r>
        <w:rPr>
          <w:w w:val="105"/>
        </w:rPr>
        <w:t>образования</w:t>
      </w:r>
      <w:r>
        <w:rPr>
          <w:spacing w:val="-5"/>
          <w:w w:val="105"/>
        </w:rPr>
        <w:t xml:space="preserve"> </w:t>
      </w:r>
      <w:r>
        <w:rPr>
          <w:w w:val="105"/>
        </w:rPr>
        <w:t>в целях</w:t>
      </w:r>
      <w:r>
        <w:rPr>
          <w:spacing w:val="-1"/>
          <w:w w:val="105"/>
        </w:rPr>
        <w:t xml:space="preserve"> </w:t>
      </w:r>
      <w:r>
        <w:rPr>
          <w:w w:val="105"/>
        </w:rPr>
        <w:t>реализации</w:t>
      </w:r>
      <w:r>
        <w:rPr>
          <w:spacing w:val="-2"/>
          <w:w w:val="105"/>
        </w:rPr>
        <w:t xml:space="preserve"> </w:t>
      </w:r>
      <w:r>
        <w:rPr>
          <w:w w:val="105"/>
        </w:rPr>
        <w:t>принципа</w:t>
      </w:r>
      <w:r>
        <w:rPr>
          <w:spacing w:val="-2"/>
          <w:w w:val="105"/>
        </w:rPr>
        <w:t xml:space="preserve"> </w:t>
      </w:r>
      <w:r>
        <w:rPr>
          <w:w w:val="105"/>
        </w:rPr>
        <w:t>преемственности</w:t>
      </w:r>
      <w:r>
        <w:rPr>
          <w:spacing w:val="-2"/>
          <w:w w:val="105"/>
        </w:rPr>
        <w:t xml:space="preserve"> </w:t>
      </w:r>
      <w:r>
        <w:rPr>
          <w:w w:val="105"/>
        </w:rPr>
        <w:t>в плане развития УУД;</w:t>
      </w:r>
    </w:p>
    <w:p w:rsidR="0005752A" w:rsidRDefault="00A45EFB">
      <w:pPr>
        <w:pStyle w:val="a3"/>
        <w:spacing w:line="254" w:lineRule="auto"/>
        <w:ind w:right="408"/>
      </w:pPr>
      <w:r>
        <w:rPr>
          <w:w w:val="105"/>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05752A" w:rsidRDefault="00A45EFB">
      <w:pPr>
        <w:pStyle w:val="a3"/>
        <w:spacing w:line="252" w:lineRule="auto"/>
        <w:ind w:right="413"/>
      </w:pPr>
      <w:r>
        <w:rPr>
          <w:w w:val="105"/>
        </w:rP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Pr>
          <w:spacing w:val="-2"/>
          <w:w w:val="105"/>
        </w:rPr>
        <w:t>обучающихся;</w:t>
      </w:r>
    </w:p>
    <w:p w:rsidR="0005752A" w:rsidRDefault="00A45EFB">
      <w:pPr>
        <w:pStyle w:val="a3"/>
        <w:spacing w:line="247" w:lineRule="auto"/>
        <w:ind w:right="422"/>
      </w:pPr>
      <w:r>
        <w:rPr>
          <w:w w:val="105"/>
        </w:rPr>
        <w:t>организация</w:t>
      </w:r>
      <w:r>
        <w:rPr>
          <w:spacing w:val="80"/>
          <w:w w:val="105"/>
        </w:rPr>
        <w:t xml:space="preserve">   </w:t>
      </w:r>
      <w:r>
        <w:rPr>
          <w:w w:val="105"/>
        </w:rPr>
        <w:t>разъяснительной</w:t>
      </w:r>
      <w:r>
        <w:rPr>
          <w:spacing w:val="80"/>
          <w:w w:val="105"/>
        </w:rPr>
        <w:t xml:space="preserve">   </w:t>
      </w:r>
      <w:r>
        <w:rPr>
          <w:w w:val="105"/>
        </w:rPr>
        <w:t>(просветительской</w:t>
      </w:r>
      <w:r>
        <w:rPr>
          <w:spacing w:val="80"/>
          <w:w w:val="105"/>
        </w:rPr>
        <w:t xml:space="preserve">   </w:t>
      </w:r>
      <w:r>
        <w:rPr>
          <w:w w:val="105"/>
        </w:rPr>
        <w:t>работы)</w:t>
      </w:r>
      <w:r>
        <w:rPr>
          <w:spacing w:val="80"/>
          <w:w w:val="105"/>
        </w:rPr>
        <w:t xml:space="preserve">   </w:t>
      </w:r>
      <w:r>
        <w:rPr>
          <w:w w:val="105"/>
        </w:rPr>
        <w:t>с</w:t>
      </w:r>
      <w:r>
        <w:rPr>
          <w:spacing w:val="80"/>
          <w:w w:val="105"/>
        </w:rPr>
        <w:t xml:space="preserve">   </w:t>
      </w:r>
      <w:r>
        <w:rPr>
          <w:w w:val="105"/>
        </w:rPr>
        <w:t>родителями</w:t>
      </w:r>
      <w:r>
        <w:rPr>
          <w:spacing w:val="40"/>
          <w:w w:val="105"/>
        </w:rPr>
        <w:t xml:space="preserve"> </w:t>
      </w:r>
      <w:r>
        <w:rPr>
          <w:w w:val="105"/>
        </w:rPr>
        <w:t>по проблемам развития УУД у обучающихся;</w:t>
      </w:r>
    </w:p>
    <w:p w:rsidR="0005752A" w:rsidRDefault="00A45EFB">
      <w:pPr>
        <w:pStyle w:val="a3"/>
        <w:spacing w:line="247" w:lineRule="auto"/>
        <w:ind w:right="419"/>
      </w:pPr>
      <w:r>
        <w:rPr>
          <w:w w:val="105"/>
        </w:rPr>
        <w:t>организация</w:t>
      </w:r>
      <w:r>
        <w:rPr>
          <w:spacing w:val="80"/>
          <w:w w:val="150"/>
        </w:rPr>
        <w:t xml:space="preserve">  </w:t>
      </w:r>
      <w:r>
        <w:rPr>
          <w:w w:val="105"/>
        </w:rPr>
        <w:t>отражения</w:t>
      </w:r>
      <w:r>
        <w:rPr>
          <w:spacing w:val="80"/>
          <w:w w:val="150"/>
        </w:rPr>
        <w:t xml:space="preserve">  </w:t>
      </w:r>
      <w:r>
        <w:rPr>
          <w:w w:val="105"/>
        </w:rPr>
        <w:t>аналитических</w:t>
      </w:r>
      <w:r>
        <w:rPr>
          <w:spacing w:val="80"/>
          <w:w w:val="150"/>
        </w:rPr>
        <w:t xml:space="preserve">  </w:t>
      </w:r>
      <w:r>
        <w:rPr>
          <w:w w:val="105"/>
        </w:rPr>
        <w:t>материалов</w:t>
      </w:r>
      <w:r>
        <w:rPr>
          <w:spacing w:val="69"/>
          <w:w w:val="105"/>
        </w:rPr>
        <w:t xml:space="preserve">   </w:t>
      </w:r>
      <w:r>
        <w:rPr>
          <w:w w:val="105"/>
        </w:rPr>
        <w:t>о</w:t>
      </w:r>
      <w:r>
        <w:rPr>
          <w:spacing w:val="80"/>
          <w:w w:val="150"/>
        </w:rPr>
        <w:t xml:space="preserve">  </w:t>
      </w:r>
      <w:r>
        <w:rPr>
          <w:w w:val="105"/>
        </w:rPr>
        <w:t>результатах</w:t>
      </w:r>
      <w:r>
        <w:rPr>
          <w:spacing w:val="80"/>
          <w:w w:val="150"/>
        </w:rPr>
        <w:t xml:space="preserve">  </w:t>
      </w:r>
      <w:r>
        <w:rPr>
          <w:w w:val="105"/>
        </w:rPr>
        <w:t>работы</w:t>
      </w:r>
      <w:r>
        <w:rPr>
          <w:spacing w:val="40"/>
          <w:w w:val="105"/>
        </w:rPr>
        <w:t xml:space="preserve"> </w:t>
      </w:r>
      <w:r>
        <w:rPr>
          <w:w w:val="105"/>
        </w:rPr>
        <w:t>по формированию УУД у обучающихся на сайте образовательной организации.</w:t>
      </w:r>
    </w:p>
    <w:p w:rsidR="0005752A" w:rsidRDefault="00A45EFB">
      <w:pPr>
        <w:pStyle w:val="a3"/>
        <w:tabs>
          <w:tab w:val="left" w:pos="2423"/>
          <w:tab w:val="left" w:pos="3876"/>
          <w:tab w:val="left" w:pos="5136"/>
          <w:tab w:val="left" w:pos="6259"/>
          <w:tab w:val="left" w:pos="8130"/>
          <w:tab w:val="left" w:pos="9792"/>
        </w:tabs>
        <w:spacing w:line="252" w:lineRule="auto"/>
        <w:ind w:right="415"/>
      </w:pPr>
      <w:r>
        <w:rPr>
          <w:spacing w:val="-2"/>
          <w:w w:val="105"/>
        </w:rPr>
        <w:t>Рабочей</w:t>
      </w:r>
      <w:r>
        <w:tab/>
      </w:r>
      <w:r>
        <w:rPr>
          <w:spacing w:val="-2"/>
          <w:w w:val="105"/>
        </w:rPr>
        <w:t>группой</w:t>
      </w:r>
      <w:r>
        <w:tab/>
      </w:r>
      <w:r>
        <w:rPr>
          <w:spacing w:val="-4"/>
          <w:w w:val="105"/>
        </w:rPr>
        <w:t>может</w:t>
      </w:r>
      <w:r>
        <w:tab/>
      </w:r>
      <w:r>
        <w:rPr>
          <w:spacing w:val="-4"/>
          <w:w w:val="105"/>
        </w:rPr>
        <w:t>быть</w:t>
      </w:r>
      <w:r>
        <w:tab/>
      </w:r>
      <w:r>
        <w:rPr>
          <w:spacing w:val="-2"/>
          <w:w w:val="105"/>
        </w:rPr>
        <w:t>реализовано</w:t>
      </w:r>
      <w:r>
        <w:tab/>
      </w:r>
      <w:r>
        <w:rPr>
          <w:spacing w:val="-2"/>
          <w:w w:val="105"/>
        </w:rPr>
        <w:t>несколько</w:t>
      </w:r>
      <w:r>
        <w:tab/>
      </w:r>
      <w:r>
        <w:rPr>
          <w:spacing w:val="-2"/>
          <w:w w:val="105"/>
        </w:rPr>
        <w:t xml:space="preserve">этапов </w:t>
      </w:r>
      <w:r>
        <w:rPr>
          <w:w w:val="105"/>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5752A" w:rsidRDefault="00A45EFB">
      <w:pPr>
        <w:pStyle w:val="a3"/>
        <w:spacing w:line="254" w:lineRule="auto"/>
        <w:ind w:right="428"/>
      </w:pPr>
      <w:r>
        <w:rPr>
          <w:w w:val="105"/>
        </w:rPr>
        <w:t>На подготовительном этапе команда образовательной организации может провести следующие аналитические работы:</w:t>
      </w:r>
    </w:p>
    <w:p w:rsidR="0005752A" w:rsidRDefault="00A45EFB">
      <w:pPr>
        <w:pStyle w:val="a3"/>
        <w:tabs>
          <w:tab w:val="left" w:pos="1645"/>
          <w:tab w:val="left" w:pos="3962"/>
          <w:tab w:val="left" w:pos="4956"/>
          <w:tab w:val="left" w:pos="6575"/>
          <w:tab w:val="left" w:pos="9180"/>
        </w:tabs>
        <w:spacing w:line="252" w:lineRule="auto"/>
        <w:ind w:right="415"/>
      </w:pPr>
      <w:r>
        <w:rPr>
          <w:w w:val="105"/>
        </w:rPr>
        <w:t xml:space="preserve">рассматривать, какие рекомендательные, теоретические, методические материалы могут </w:t>
      </w:r>
      <w:r>
        <w:rPr>
          <w:spacing w:val="-4"/>
          <w:w w:val="105"/>
        </w:rPr>
        <w:t>быть</w:t>
      </w:r>
      <w:r>
        <w:tab/>
      </w:r>
      <w:r>
        <w:rPr>
          <w:spacing w:val="-2"/>
          <w:w w:val="105"/>
        </w:rPr>
        <w:t>использованы</w:t>
      </w:r>
      <w:r>
        <w:tab/>
      </w:r>
      <w:r>
        <w:rPr>
          <w:spacing w:val="-10"/>
          <w:w w:val="105"/>
        </w:rPr>
        <w:t>в</w:t>
      </w:r>
      <w:r>
        <w:tab/>
      </w:r>
      <w:r>
        <w:rPr>
          <w:spacing w:val="-2"/>
          <w:w w:val="105"/>
        </w:rPr>
        <w:t>данной</w:t>
      </w:r>
      <w:r>
        <w:tab/>
      </w:r>
      <w:r>
        <w:rPr>
          <w:spacing w:val="-2"/>
          <w:w w:val="105"/>
        </w:rPr>
        <w:t>образовательной</w:t>
      </w:r>
      <w:r>
        <w:tab/>
      </w:r>
      <w:r>
        <w:rPr>
          <w:spacing w:val="-2"/>
          <w:w w:val="105"/>
        </w:rPr>
        <w:t xml:space="preserve">организации </w:t>
      </w:r>
      <w:r>
        <w:rPr>
          <w:w w:val="105"/>
        </w:rPr>
        <w:t>для наиболее эффективного выполнения задач программы формирования УУД;</w:t>
      </w:r>
    </w:p>
    <w:p w:rsidR="0005752A" w:rsidRDefault="00A45EFB">
      <w:pPr>
        <w:pStyle w:val="a3"/>
        <w:spacing w:line="252" w:lineRule="auto"/>
        <w:ind w:right="417"/>
      </w:pPr>
      <w:r>
        <w:rPr>
          <w:w w:val="105"/>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5752A" w:rsidRDefault="00A45EFB">
      <w:pPr>
        <w:pStyle w:val="a3"/>
        <w:spacing w:line="247" w:lineRule="auto"/>
        <w:ind w:left="976" w:right="410" w:firstLine="0"/>
      </w:pPr>
      <w:r>
        <w:rPr>
          <w:w w:val="105"/>
        </w:rPr>
        <w:t>анализировать результаты учащихся по линии развития УУД на предыдущем уровне; анализировать</w:t>
      </w:r>
      <w:r>
        <w:rPr>
          <w:spacing w:val="31"/>
          <w:w w:val="105"/>
        </w:rPr>
        <w:t xml:space="preserve">  </w:t>
      </w:r>
      <w:r>
        <w:rPr>
          <w:w w:val="105"/>
        </w:rPr>
        <w:t>и</w:t>
      </w:r>
      <w:r>
        <w:rPr>
          <w:spacing w:val="33"/>
          <w:w w:val="105"/>
        </w:rPr>
        <w:t xml:space="preserve">  </w:t>
      </w:r>
      <w:r>
        <w:rPr>
          <w:w w:val="105"/>
        </w:rPr>
        <w:t>обсуждать</w:t>
      </w:r>
      <w:r>
        <w:rPr>
          <w:spacing w:val="31"/>
          <w:w w:val="105"/>
        </w:rPr>
        <w:t xml:space="preserve">  </w:t>
      </w:r>
      <w:r>
        <w:rPr>
          <w:w w:val="105"/>
        </w:rPr>
        <w:t>опыт</w:t>
      </w:r>
      <w:r>
        <w:rPr>
          <w:spacing w:val="30"/>
          <w:w w:val="105"/>
        </w:rPr>
        <w:t xml:space="preserve">  </w:t>
      </w:r>
      <w:r>
        <w:rPr>
          <w:w w:val="105"/>
        </w:rPr>
        <w:t>применения</w:t>
      </w:r>
      <w:r>
        <w:rPr>
          <w:spacing w:val="31"/>
          <w:w w:val="105"/>
        </w:rPr>
        <w:t xml:space="preserve">  </w:t>
      </w:r>
      <w:r>
        <w:rPr>
          <w:w w:val="105"/>
        </w:rPr>
        <w:t>успешных</w:t>
      </w:r>
      <w:r>
        <w:rPr>
          <w:spacing w:val="30"/>
          <w:w w:val="105"/>
        </w:rPr>
        <w:t xml:space="preserve">  </w:t>
      </w:r>
      <w:r>
        <w:rPr>
          <w:w w:val="105"/>
        </w:rPr>
        <w:t>практик,</w:t>
      </w:r>
      <w:r>
        <w:rPr>
          <w:spacing w:val="31"/>
          <w:w w:val="105"/>
        </w:rPr>
        <w:t xml:space="preserve">  </w:t>
      </w:r>
      <w:r>
        <w:rPr>
          <w:w w:val="105"/>
        </w:rPr>
        <w:t>в</w:t>
      </w:r>
      <w:r>
        <w:rPr>
          <w:spacing w:val="33"/>
          <w:w w:val="105"/>
        </w:rPr>
        <w:t xml:space="preserve">  </w:t>
      </w:r>
      <w:r>
        <w:rPr>
          <w:w w:val="105"/>
        </w:rPr>
        <w:t>том</w:t>
      </w:r>
      <w:r>
        <w:rPr>
          <w:spacing w:val="32"/>
          <w:w w:val="105"/>
        </w:rPr>
        <w:t xml:space="preserve">  </w:t>
      </w:r>
      <w:r>
        <w:rPr>
          <w:w w:val="105"/>
        </w:rPr>
        <w:t>числе</w:t>
      </w:r>
      <w:r>
        <w:rPr>
          <w:spacing w:val="36"/>
          <w:w w:val="105"/>
        </w:rPr>
        <w:t xml:space="preserve">  </w:t>
      </w:r>
      <w:r>
        <w:rPr>
          <w:spacing w:val="-10"/>
          <w:w w:val="105"/>
        </w:rPr>
        <w:t>с</w:t>
      </w:r>
    </w:p>
    <w:p w:rsidR="0005752A" w:rsidRDefault="00A45EFB">
      <w:pPr>
        <w:pStyle w:val="a3"/>
        <w:ind w:firstLine="0"/>
      </w:pPr>
      <w:r>
        <w:t>использованием</w:t>
      </w:r>
      <w:r>
        <w:rPr>
          <w:spacing w:val="43"/>
        </w:rPr>
        <w:t xml:space="preserve"> </w:t>
      </w:r>
      <w:r>
        <w:t>информационных</w:t>
      </w:r>
      <w:r>
        <w:rPr>
          <w:spacing w:val="50"/>
        </w:rPr>
        <w:t xml:space="preserve"> </w:t>
      </w:r>
      <w:r>
        <w:t>ресурсов</w:t>
      </w:r>
      <w:r>
        <w:rPr>
          <w:spacing w:val="60"/>
        </w:rPr>
        <w:t xml:space="preserve"> </w:t>
      </w:r>
      <w:r>
        <w:t>образовательной</w:t>
      </w:r>
      <w:r>
        <w:rPr>
          <w:spacing w:val="60"/>
        </w:rPr>
        <w:t xml:space="preserve"> </w:t>
      </w:r>
      <w:r>
        <w:rPr>
          <w:spacing w:val="-2"/>
        </w:rPr>
        <w:t>организации.</w:t>
      </w:r>
    </w:p>
    <w:p w:rsidR="0005752A" w:rsidRDefault="00A45EFB">
      <w:pPr>
        <w:pStyle w:val="a3"/>
        <w:spacing w:line="252" w:lineRule="auto"/>
        <w:ind w:right="407"/>
      </w:pPr>
      <w:r>
        <w:rPr>
          <w:w w:val="105"/>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05752A" w:rsidRDefault="00A45EFB">
      <w:pPr>
        <w:pStyle w:val="a3"/>
        <w:spacing w:line="252" w:lineRule="auto"/>
        <w:ind w:right="428"/>
      </w:pPr>
      <w:r>
        <w:rPr>
          <w:w w:val="105"/>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05752A" w:rsidRDefault="00A45EFB">
      <w:pPr>
        <w:pStyle w:val="a3"/>
        <w:tabs>
          <w:tab w:val="left" w:pos="1487"/>
          <w:tab w:val="left" w:pos="1740"/>
          <w:tab w:val="left" w:pos="2935"/>
          <w:tab w:val="left" w:pos="3631"/>
          <w:tab w:val="left" w:pos="4805"/>
          <w:tab w:val="left" w:pos="5301"/>
          <w:tab w:val="left" w:pos="6913"/>
          <w:tab w:val="left" w:pos="7359"/>
          <w:tab w:val="left" w:pos="9243"/>
          <w:tab w:val="left" w:pos="9755"/>
        </w:tabs>
        <w:spacing w:line="252" w:lineRule="auto"/>
        <w:ind w:right="417"/>
      </w:pPr>
      <w:r>
        <w:rPr>
          <w:spacing w:val="-10"/>
        </w:rPr>
        <w:t>В</w:t>
      </w:r>
      <w:r>
        <w:tab/>
      </w:r>
      <w:r>
        <w:tab/>
      </w:r>
      <w:r>
        <w:rPr>
          <w:spacing w:val="-4"/>
        </w:rPr>
        <w:t>целях</w:t>
      </w:r>
      <w:r>
        <w:tab/>
      </w:r>
      <w:r>
        <w:rPr>
          <w:spacing w:val="-2"/>
        </w:rPr>
        <w:t>соотнесения</w:t>
      </w:r>
      <w:r>
        <w:tab/>
      </w:r>
      <w:r>
        <w:rPr>
          <w:spacing w:val="-2"/>
        </w:rPr>
        <w:t>формирования</w:t>
      </w:r>
      <w:r>
        <w:tab/>
      </w:r>
      <w:r>
        <w:rPr>
          <w:spacing w:val="-2"/>
        </w:rPr>
        <w:t>метапредметных</w:t>
      </w:r>
      <w:r>
        <w:tab/>
      </w:r>
      <w:r>
        <w:rPr>
          <w:spacing w:val="-2"/>
        </w:rPr>
        <w:t xml:space="preserve">результатов </w:t>
      </w:r>
      <w:r>
        <w:rPr>
          <w:w w:val="105"/>
        </w:rPr>
        <w:t>с</w:t>
      </w:r>
      <w:r>
        <w:rPr>
          <w:spacing w:val="-11"/>
          <w:w w:val="105"/>
        </w:rPr>
        <w:t xml:space="preserve"> </w:t>
      </w:r>
      <w:r>
        <w:rPr>
          <w:w w:val="105"/>
        </w:rPr>
        <w:t>рабочими</w:t>
      </w:r>
      <w:r>
        <w:rPr>
          <w:spacing w:val="-11"/>
          <w:w w:val="105"/>
        </w:rPr>
        <w:t xml:space="preserve"> </w:t>
      </w:r>
      <w:r>
        <w:rPr>
          <w:w w:val="105"/>
        </w:rPr>
        <w:t>программами</w:t>
      </w:r>
      <w:r>
        <w:rPr>
          <w:spacing w:val="-11"/>
          <w:w w:val="105"/>
        </w:rPr>
        <w:t xml:space="preserve"> </w:t>
      </w:r>
      <w:r>
        <w:rPr>
          <w:w w:val="105"/>
        </w:rPr>
        <w:t>по</w:t>
      </w:r>
      <w:r>
        <w:rPr>
          <w:spacing w:val="-10"/>
          <w:w w:val="105"/>
        </w:rPr>
        <w:t xml:space="preserve"> </w:t>
      </w:r>
      <w:r>
        <w:rPr>
          <w:w w:val="105"/>
        </w:rPr>
        <w:t>учебным</w:t>
      </w:r>
      <w:r>
        <w:rPr>
          <w:spacing w:val="-7"/>
          <w:w w:val="105"/>
        </w:rPr>
        <w:t xml:space="preserve"> </w:t>
      </w:r>
      <w:r>
        <w:rPr>
          <w:w w:val="105"/>
        </w:rPr>
        <w:t>предметам</w:t>
      </w:r>
      <w:r>
        <w:rPr>
          <w:spacing w:val="-7"/>
          <w:w w:val="105"/>
        </w:rPr>
        <w:t xml:space="preserve"> </w:t>
      </w:r>
      <w:r>
        <w:rPr>
          <w:w w:val="105"/>
        </w:rPr>
        <w:t>необходимо,</w:t>
      </w:r>
      <w:r>
        <w:rPr>
          <w:spacing w:val="-8"/>
          <w:w w:val="105"/>
        </w:rPr>
        <w:t xml:space="preserve"> </w:t>
      </w:r>
      <w:r>
        <w:rPr>
          <w:w w:val="105"/>
        </w:rPr>
        <w:t>чтобы</w:t>
      </w:r>
      <w:r>
        <w:rPr>
          <w:spacing w:val="-8"/>
          <w:w w:val="105"/>
        </w:rPr>
        <w:t xml:space="preserve"> </w:t>
      </w:r>
      <w:r>
        <w:rPr>
          <w:w w:val="105"/>
        </w:rPr>
        <w:t>образовательная</w:t>
      </w:r>
      <w:r>
        <w:rPr>
          <w:spacing w:val="-8"/>
          <w:w w:val="105"/>
        </w:rPr>
        <w:t xml:space="preserve"> </w:t>
      </w:r>
      <w:r>
        <w:rPr>
          <w:w w:val="105"/>
        </w:rPr>
        <w:t xml:space="preserve">организация </w:t>
      </w:r>
      <w:r>
        <w:rPr>
          <w:spacing w:val="-6"/>
          <w:w w:val="105"/>
        </w:rPr>
        <w:t>на</w:t>
      </w:r>
      <w:r>
        <w:tab/>
      </w:r>
      <w:r>
        <w:rPr>
          <w:spacing w:val="-2"/>
          <w:w w:val="105"/>
        </w:rPr>
        <w:t>регулярной</w:t>
      </w:r>
      <w:r>
        <w:tab/>
      </w:r>
      <w:r>
        <w:tab/>
      </w:r>
      <w:r>
        <w:rPr>
          <w:spacing w:val="-2"/>
          <w:w w:val="105"/>
        </w:rPr>
        <w:t>основе</w:t>
      </w:r>
      <w:r>
        <w:tab/>
      </w:r>
      <w:r>
        <w:tab/>
      </w:r>
      <w:r>
        <w:rPr>
          <w:spacing w:val="-2"/>
          <w:w w:val="105"/>
        </w:rPr>
        <w:t>проводила</w:t>
      </w:r>
      <w:r>
        <w:tab/>
      </w:r>
      <w:r>
        <w:tab/>
      </w:r>
      <w:r>
        <w:rPr>
          <w:spacing w:val="-2"/>
          <w:w w:val="105"/>
        </w:rPr>
        <w:t>методические</w:t>
      </w:r>
      <w:r>
        <w:tab/>
      </w:r>
      <w:r>
        <w:tab/>
      </w:r>
      <w:r>
        <w:rPr>
          <w:spacing w:val="-2"/>
          <w:w w:val="105"/>
        </w:rPr>
        <w:t xml:space="preserve">советы </w:t>
      </w:r>
      <w:r>
        <w:rPr>
          <w:w w:val="105"/>
        </w:rPr>
        <w:t>для</w:t>
      </w:r>
      <w:r>
        <w:rPr>
          <w:spacing w:val="80"/>
          <w:w w:val="105"/>
        </w:rPr>
        <w:t xml:space="preserve">  </w:t>
      </w:r>
      <w:r>
        <w:rPr>
          <w:w w:val="105"/>
        </w:rPr>
        <w:t>определения,</w:t>
      </w:r>
      <w:r>
        <w:rPr>
          <w:spacing w:val="80"/>
          <w:w w:val="105"/>
        </w:rPr>
        <w:t xml:space="preserve">  </w:t>
      </w:r>
      <w:r>
        <w:rPr>
          <w:w w:val="105"/>
        </w:rPr>
        <w:t>как</w:t>
      </w:r>
      <w:r>
        <w:rPr>
          <w:spacing w:val="80"/>
          <w:w w:val="105"/>
        </w:rPr>
        <w:t xml:space="preserve">  </w:t>
      </w:r>
      <w:r>
        <w:rPr>
          <w:w w:val="105"/>
        </w:rPr>
        <w:t>с</w:t>
      </w:r>
      <w:r>
        <w:rPr>
          <w:spacing w:val="80"/>
          <w:w w:val="105"/>
        </w:rPr>
        <w:t xml:space="preserve">  </w:t>
      </w:r>
      <w:r>
        <w:rPr>
          <w:w w:val="105"/>
        </w:rPr>
        <w:t>учетом</w:t>
      </w:r>
      <w:r>
        <w:rPr>
          <w:spacing w:val="80"/>
          <w:w w:val="105"/>
        </w:rPr>
        <w:t xml:space="preserve">  </w:t>
      </w:r>
      <w:r>
        <w:rPr>
          <w:w w:val="105"/>
        </w:rPr>
        <w:t>используемой</w:t>
      </w:r>
      <w:r>
        <w:rPr>
          <w:spacing w:val="80"/>
          <w:w w:val="105"/>
        </w:rPr>
        <w:t xml:space="preserve">  </w:t>
      </w:r>
      <w:r>
        <w:rPr>
          <w:w w:val="105"/>
        </w:rPr>
        <w:t>базы</w:t>
      </w:r>
      <w:r>
        <w:rPr>
          <w:spacing w:val="80"/>
          <w:w w:val="105"/>
        </w:rPr>
        <w:t xml:space="preserve">  </w:t>
      </w:r>
      <w:r>
        <w:rPr>
          <w:w w:val="105"/>
        </w:rPr>
        <w:t>образовательных</w:t>
      </w:r>
      <w:r>
        <w:rPr>
          <w:spacing w:val="80"/>
          <w:w w:val="105"/>
        </w:rPr>
        <w:t xml:space="preserve">  </w:t>
      </w:r>
      <w:r>
        <w:rPr>
          <w:w w:val="105"/>
        </w:rPr>
        <w:t xml:space="preserve">технологий, так и методик, возможности обеспечения формирования УУД, аккумулируя потенциал разных </w:t>
      </w:r>
      <w:r>
        <w:rPr>
          <w:spacing w:val="-2"/>
          <w:w w:val="105"/>
        </w:rPr>
        <w:t>специалистов-предметников.</w:t>
      </w:r>
    </w:p>
    <w:p w:rsidR="0005752A" w:rsidRDefault="0005752A">
      <w:pPr>
        <w:spacing w:line="252" w:lineRule="auto"/>
        <w:sectPr w:rsidR="0005752A">
          <w:pgSz w:w="11910" w:h="16850"/>
          <w:pgMar w:top="840" w:right="160" w:bottom="280" w:left="860" w:header="605" w:footer="0" w:gutter="0"/>
          <w:cols w:space="720"/>
        </w:sectPr>
      </w:pPr>
    </w:p>
    <w:p w:rsidR="006B679E" w:rsidRDefault="006B679E" w:rsidP="006B679E">
      <w:pPr>
        <w:widowControl/>
        <w:spacing w:after="200"/>
        <w:jc w:val="center"/>
        <w:rPr>
          <w:b/>
          <w:sz w:val="28"/>
          <w:szCs w:val="28"/>
        </w:rPr>
      </w:pPr>
      <w:r>
        <w:rPr>
          <w:rFonts w:eastAsia="Calibri"/>
          <w:b/>
          <w:sz w:val="28"/>
          <w:szCs w:val="28"/>
          <w:lang w:eastAsia="zh-CN"/>
        </w:rPr>
        <w:lastRenderedPageBreak/>
        <w:t xml:space="preserve">ПРОГРАММА ВОСПИТАНИЯ </w:t>
      </w:r>
    </w:p>
    <w:p w:rsidR="006B679E" w:rsidRDefault="006B679E" w:rsidP="006B679E">
      <w:pPr>
        <w:widowControl/>
        <w:spacing w:after="200"/>
        <w:jc w:val="center"/>
        <w:rPr>
          <w:b/>
          <w:sz w:val="28"/>
          <w:szCs w:val="28"/>
        </w:rPr>
      </w:pPr>
      <w:r>
        <w:rPr>
          <w:rFonts w:eastAsia="Calibri"/>
          <w:b/>
          <w:sz w:val="28"/>
          <w:szCs w:val="28"/>
          <w:lang w:eastAsia="zh-CN"/>
        </w:rPr>
        <w:t>в ЧРОУ «Орловская православная гимназия» на 2023-2024 учебный год</w:t>
      </w:r>
    </w:p>
    <w:p w:rsidR="006B679E" w:rsidRDefault="006B679E" w:rsidP="00E90C2F">
      <w:pPr>
        <w:pStyle w:val="msonormalbullet2gifbullet1gif"/>
        <w:numPr>
          <w:ilvl w:val="0"/>
          <w:numId w:val="159"/>
        </w:numPr>
        <w:spacing w:beforeAutospacing="0" w:afterAutospacing="0"/>
        <w:contextualSpacing/>
        <w:jc w:val="both"/>
        <w:rPr>
          <w:b/>
          <w:sz w:val="28"/>
          <w:szCs w:val="28"/>
        </w:rPr>
      </w:pPr>
      <w:r>
        <w:rPr>
          <w:b/>
          <w:sz w:val="28"/>
          <w:szCs w:val="28"/>
        </w:rPr>
        <w:t>Введение</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Рабочая программа воспитания обучающихся ЧРОУ «Орловская православная гимназия во имя священномученика Иоанна Кукши»</w:t>
      </w:r>
      <w:r>
        <w:rPr>
          <w:rFonts w:ascii="Times New Roman" w:hAnsi="Times New Roman" w:cs="Times New Roman"/>
          <w:b/>
          <w:sz w:val="28"/>
          <w:szCs w:val="28"/>
        </w:rPr>
        <w:t xml:space="preserve"> </w:t>
      </w:r>
      <w:r>
        <w:rPr>
          <w:rFonts w:ascii="Times New Roman" w:hAnsi="Times New Roman" w:cs="Times New Roman"/>
          <w:sz w:val="28"/>
          <w:szCs w:val="28"/>
        </w:rPr>
        <w:t xml:space="preserve"> (далее Программа воспитания)  является составной частью общей стратегии развития Гимназии и основных образовательных программ. Документ разработан с учётом методических рекомендаций по разработке рабочей программы  воспитания в общеобразовательных организациях.</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sz w:val="28"/>
          <w:szCs w:val="28"/>
        </w:rPr>
        <w:t xml:space="preserve">          Программа воспитания раскрывает особенности, основные принципы воспитательного процесса в Гимназии, цели и задачи воспитания,  организацию,  виды, формы, содержание совместной деятельности педагогических работников, обучающихся и социальных партнёров Гимназии, основные направления самоанализа воспитательной работы. </w:t>
      </w:r>
    </w:p>
    <w:p w:rsidR="006B679E" w:rsidRDefault="006B679E" w:rsidP="006B679E">
      <w:pPr>
        <w:pStyle w:val="ae"/>
        <w:jc w:val="both"/>
        <w:rPr>
          <w:sz w:val="28"/>
          <w:szCs w:val="28"/>
        </w:rPr>
      </w:pPr>
      <w:r>
        <w:rPr>
          <w:rFonts w:ascii="Times New Roman" w:hAnsi="Times New Roman" w:cs="Times New Roman"/>
          <w:sz w:val="28"/>
          <w:szCs w:val="28"/>
        </w:rPr>
        <w:t xml:space="preserve">          Основные направления и содержание Программы воспитания учитывают исторически сложившуюся национальную систему воспитания, духовные основания православного воспитания,  достижения российской педагогической науки и традиции православной педагогики, требования ФГОС  к основным образовательным программам, а также богатый опыт организации воспитательной работы в Гимназии.</w:t>
      </w:r>
      <w:r>
        <w:rPr>
          <w:sz w:val="28"/>
          <w:szCs w:val="28"/>
        </w:rPr>
        <w:t xml:space="preserve"> </w:t>
      </w:r>
    </w:p>
    <w:p w:rsidR="006B679E" w:rsidRDefault="006B679E" w:rsidP="006B679E">
      <w:pPr>
        <w:pStyle w:val="ae"/>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Программа воспитательной работы в Гимназии основывается на международных документах в сфере защиты прав детей, ратифицированных Российской Федерацией, Конституции Российской Федерации, федеральном и региональном законодательстве, а также на локальных нормативных актах.</w:t>
      </w:r>
    </w:p>
    <w:p w:rsidR="006B679E" w:rsidRDefault="006B679E" w:rsidP="006B679E">
      <w:pPr>
        <w:pStyle w:val="ae"/>
        <w:jc w:val="both"/>
        <w:rPr>
          <w:rFonts w:ascii="Times New Roman" w:hAnsi="Times New Roman" w:cs="Times New Roman"/>
          <w:color w:val="000000"/>
          <w:sz w:val="28"/>
          <w:szCs w:val="28"/>
        </w:rPr>
      </w:pP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 xml:space="preserve"> Осуществление религиозно-нравственного воспитания обучающихся в рамках Программы базируется на законодательстве Русской православной церкви, которое включает:</w:t>
      </w:r>
    </w:p>
    <w:p w:rsidR="006B679E" w:rsidRDefault="006B679E" w:rsidP="00E90C2F">
      <w:pPr>
        <w:pStyle w:val="ae"/>
        <w:numPr>
          <w:ilvl w:val="0"/>
          <w:numId w:val="160"/>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Устав Русской Православной Церкви;</w:t>
      </w:r>
    </w:p>
    <w:p w:rsidR="006B679E" w:rsidRDefault="006B679E" w:rsidP="00E90C2F">
      <w:pPr>
        <w:pStyle w:val="ae"/>
        <w:numPr>
          <w:ilvl w:val="0"/>
          <w:numId w:val="160"/>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социальной концепции Русской Православной Церкви;</w:t>
      </w:r>
    </w:p>
    <w:p w:rsidR="006B679E" w:rsidRDefault="006B679E" w:rsidP="00E90C2F">
      <w:pPr>
        <w:pStyle w:val="ae"/>
        <w:numPr>
          <w:ilvl w:val="0"/>
          <w:numId w:val="160"/>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Основы учения Русской Православной Церкви о достоинстве, свободе и правах человека;</w:t>
      </w:r>
    </w:p>
    <w:p w:rsidR="006B679E" w:rsidRDefault="006B679E" w:rsidP="00E90C2F">
      <w:pPr>
        <w:pStyle w:val="ae"/>
        <w:numPr>
          <w:ilvl w:val="0"/>
          <w:numId w:val="160"/>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 религиозно-образовательном и катехизическом служении в Русской Православной Церкви;</w:t>
      </w:r>
    </w:p>
    <w:p w:rsidR="006B679E" w:rsidRDefault="006B679E" w:rsidP="00E90C2F">
      <w:pPr>
        <w:pStyle w:val="ae"/>
        <w:numPr>
          <w:ilvl w:val="0"/>
          <w:numId w:val="160"/>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Позиция Русской Православной Церкви по реформе семейного права и проблемам ювенальной юстиции;</w:t>
      </w:r>
    </w:p>
    <w:p w:rsidR="006B679E" w:rsidRDefault="006B679E" w:rsidP="00E90C2F">
      <w:pPr>
        <w:pStyle w:val="ae"/>
        <w:numPr>
          <w:ilvl w:val="0"/>
          <w:numId w:val="160"/>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Стандарт православного компонента начального общего, основного общего, среднего общего образования для учебных заведений РФ, утвержденного отделом религиозного образования и катехизации РПЦ в 2012 г. по Основному содержанию обязательных учебных программ ПК ОО</w:t>
      </w:r>
    </w:p>
    <w:p w:rsidR="006B679E" w:rsidRDefault="006B679E" w:rsidP="00E90C2F">
      <w:pPr>
        <w:pStyle w:val="ae"/>
        <w:numPr>
          <w:ilvl w:val="0"/>
          <w:numId w:val="160"/>
        </w:numPr>
        <w:tabs>
          <w:tab w:val="left" w:pos="720"/>
        </w:tabs>
        <w:spacing w:before="0" w:beforeAutospacing="0" w:after="0" w:afterAutospacing="0"/>
        <w:contextualSpacing/>
        <w:jc w:val="both"/>
        <w:rPr>
          <w:rFonts w:ascii="Times New Roman" w:hAnsi="Times New Roman" w:cs="Times New Roman"/>
          <w:color w:val="000000"/>
          <w:sz w:val="28"/>
          <w:szCs w:val="28"/>
        </w:rPr>
      </w:pPr>
      <w:r>
        <w:rPr>
          <w:rFonts w:ascii="Times New Roman" w:hAnsi="Times New Roman" w:cs="Times New Roman"/>
          <w:color w:val="000000"/>
          <w:kern w:val="36"/>
          <w:sz w:val="28"/>
          <w:szCs w:val="28"/>
        </w:rPr>
        <w:lastRenderedPageBreak/>
        <w:t>Стандарт православного компонента начального общего, основного общего, среднего (полного) общего образования для учебных заведений Российской Федерации, у</w:t>
      </w:r>
      <w:r>
        <w:rPr>
          <w:rFonts w:ascii="Times New Roman" w:hAnsi="Times New Roman" w:cs="Times New Roman"/>
          <w:bCs/>
          <w:color w:val="000000"/>
          <w:sz w:val="28"/>
          <w:szCs w:val="28"/>
        </w:rPr>
        <w:t>твержденного решением Священного Синода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Русской Православной Церкви</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«27» июля 2011 г. Журнал № 76</w:t>
      </w:r>
      <w:r>
        <w:rPr>
          <w:rFonts w:ascii="Times New Roman" w:hAnsi="Times New Roman" w:cs="Times New Roman"/>
          <w:color w:val="000000"/>
          <w:sz w:val="28"/>
          <w:szCs w:val="28"/>
        </w:rPr>
        <w:t xml:space="preserve"> в п.V. прописаны Требования к условиям реализации православного компонента основных образовательных программ общего образования:</w:t>
      </w:r>
      <w:r>
        <w:rPr>
          <w:rFonts w:ascii="Times New Roman" w:hAnsi="Times New Roman" w:cs="Times New Roman"/>
          <w:bCs/>
          <w:color w:val="000000"/>
          <w:sz w:val="28"/>
          <w:szCs w:val="28"/>
        </w:rPr>
        <w:t> </w:t>
      </w:r>
    </w:p>
    <w:p w:rsidR="006B679E" w:rsidRPr="008B0322" w:rsidRDefault="006B679E" w:rsidP="006B679E">
      <w:pPr>
        <w:pStyle w:val="ae"/>
        <w:spacing w:after="0" w:afterAutospacing="0"/>
        <w:contextualSpacing/>
        <w:jc w:val="both"/>
        <w:rPr>
          <w:rFonts w:ascii="Times New Roman" w:hAnsi="Times New Roman" w:cs="Times New Roman"/>
          <w:color w:val="000000"/>
        </w:rPr>
      </w:pPr>
      <w:r w:rsidRPr="008B0322">
        <w:rPr>
          <w:rFonts w:ascii="Times New Roman" w:hAnsi="Times New Roman" w:cs="Times New Roman"/>
          <w:b/>
          <w:bCs/>
          <w:color w:val="FF0000"/>
          <w:sz w:val="28"/>
          <w:szCs w:val="28"/>
        </w:rPr>
        <w:t xml:space="preserve">      </w:t>
      </w:r>
      <w:r w:rsidRPr="008B0322">
        <w:rPr>
          <w:rFonts w:ascii="Times New Roman" w:hAnsi="Times New Roman" w:cs="Times New Roman"/>
          <w:b/>
          <w:color w:val="000000"/>
          <w:sz w:val="28"/>
          <w:szCs w:val="28"/>
        </w:rPr>
        <w:t>Рабочая</w:t>
      </w:r>
      <w:r w:rsidRPr="008B0322">
        <w:rPr>
          <w:rFonts w:ascii="Times New Roman" w:hAnsi="Times New Roman" w:cs="Times New Roman"/>
          <w:b/>
          <w:color w:val="000000"/>
          <w:sz w:val="22"/>
          <w:szCs w:val="22"/>
        </w:rPr>
        <w:t xml:space="preserve"> </w:t>
      </w:r>
      <w:r w:rsidRPr="008B0322">
        <w:rPr>
          <w:rFonts w:ascii="Times New Roman" w:hAnsi="Times New Roman" w:cs="Times New Roman"/>
          <w:b/>
          <w:color w:val="000000"/>
          <w:sz w:val="28"/>
          <w:szCs w:val="28"/>
        </w:rPr>
        <w:t xml:space="preserve">программа воспитания </w:t>
      </w:r>
      <w:r>
        <w:rPr>
          <w:rFonts w:ascii="Times New Roman" w:hAnsi="Times New Roman" w:cs="Times New Roman"/>
          <w:color w:val="000000"/>
          <w:sz w:val="28"/>
          <w:szCs w:val="28"/>
        </w:rPr>
        <w:t xml:space="preserve"> </w:t>
      </w:r>
      <w:r w:rsidRPr="008B0322">
        <w:rPr>
          <w:rFonts w:ascii="Times New Roman" w:hAnsi="Times New Roman" w:cs="Times New Roman"/>
          <w:color w:val="000000"/>
        </w:rPr>
        <w:t>является внутренним нормативным документом и обязательна для исполнения всеми сотрудниками и обучающимися Гимназии. Программа утверждается решением Педагогического совета Гимназии и действует до замены новой (или принятия новой редакции). Все изменения и дополнения в Программу вносятся решением Педагогического  совета Гимназии.</w:t>
      </w:r>
    </w:p>
    <w:p w:rsidR="008B0322" w:rsidRPr="008B0322" w:rsidRDefault="008B0322" w:rsidP="008B0322">
      <w:pPr>
        <w:pStyle w:val="a3"/>
        <w:spacing w:line="276" w:lineRule="auto"/>
        <w:ind w:right="464"/>
        <w:rPr>
          <w:sz w:val="24"/>
          <w:szCs w:val="24"/>
        </w:rPr>
      </w:pPr>
      <w:r w:rsidRPr="008B0322">
        <w:rPr>
          <w:sz w:val="24"/>
          <w:szCs w:val="24"/>
        </w:rPr>
        <w:t>Коррекционная</w:t>
      </w:r>
      <w:r w:rsidRPr="008B0322">
        <w:rPr>
          <w:spacing w:val="1"/>
          <w:sz w:val="24"/>
          <w:szCs w:val="24"/>
        </w:rPr>
        <w:t xml:space="preserve"> </w:t>
      </w:r>
      <w:r w:rsidRPr="008B0322">
        <w:rPr>
          <w:sz w:val="24"/>
          <w:szCs w:val="24"/>
        </w:rPr>
        <w:t>направленность</w:t>
      </w:r>
      <w:r w:rsidRPr="008B0322">
        <w:rPr>
          <w:spacing w:val="1"/>
          <w:sz w:val="24"/>
          <w:szCs w:val="24"/>
        </w:rPr>
        <w:t xml:space="preserve"> </w:t>
      </w:r>
      <w:r w:rsidRPr="008B0322">
        <w:rPr>
          <w:sz w:val="24"/>
          <w:szCs w:val="24"/>
        </w:rPr>
        <w:t>процесса</w:t>
      </w:r>
      <w:r w:rsidRPr="008B0322">
        <w:rPr>
          <w:spacing w:val="1"/>
          <w:sz w:val="24"/>
          <w:szCs w:val="24"/>
        </w:rPr>
        <w:t xml:space="preserve"> </w:t>
      </w:r>
      <w:r w:rsidRPr="008B0322">
        <w:rPr>
          <w:sz w:val="24"/>
          <w:szCs w:val="24"/>
        </w:rPr>
        <w:t>воспитания,</w:t>
      </w:r>
      <w:r w:rsidRPr="008B0322">
        <w:rPr>
          <w:spacing w:val="1"/>
          <w:sz w:val="24"/>
          <w:szCs w:val="24"/>
        </w:rPr>
        <w:t xml:space="preserve"> </w:t>
      </w:r>
      <w:r w:rsidRPr="008B0322">
        <w:rPr>
          <w:sz w:val="24"/>
          <w:szCs w:val="24"/>
        </w:rPr>
        <w:t>обусловленная</w:t>
      </w:r>
      <w:r w:rsidRPr="008B0322">
        <w:rPr>
          <w:spacing w:val="-67"/>
          <w:sz w:val="24"/>
          <w:szCs w:val="24"/>
        </w:rPr>
        <w:t xml:space="preserve"> </w:t>
      </w:r>
      <w:r w:rsidRPr="008B0322">
        <w:rPr>
          <w:sz w:val="24"/>
          <w:szCs w:val="24"/>
        </w:rPr>
        <w:t>спецификой</w:t>
      </w:r>
      <w:r w:rsidRPr="008B0322">
        <w:rPr>
          <w:spacing w:val="1"/>
          <w:sz w:val="24"/>
          <w:szCs w:val="24"/>
        </w:rPr>
        <w:t xml:space="preserve"> </w:t>
      </w:r>
      <w:r w:rsidRPr="008B0322">
        <w:rPr>
          <w:sz w:val="24"/>
          <w:szCs w:val="24"/>
        </w:rPr>
        <w:t>формирования</w:t>
      </w:r>
      <w:r w:rsidRPr="008B0322">
        <w:rPr>
          <w:spacing w:val="1"/>
          <w:sz w:val="24"/>
          <w:szCs w:val="24"/>
        </w:rPr>
        <w:t xml:space="preserve"> </w:t>
      </w:r>
      <w:r w:rsidRPr="008B0322">
        <w:rPr>
          <w:sz w:val="24"/>
          <w:szCs w:val="24"/>
        </w:rPr>
        <w:t>социально-значимых</w:t>
      </w:r>
      <w:r w:rsidRPr="008B0322">
        <w:rPr>
          <w:spacing w:val="1"/>
          <w:sz w:val="24"/>
          <w:szCs w:val="24"/>
        </w:rPr>
        <w:t xml:space="preserve"> </w:t>
      </w:r>
      <w:r w:rsidRPr="008B0322">
        <w:rPr>
          <w:sz w:val="24"/>
          <w:szCs w:val="24"/>
        </w:rPr>
        <w:t>качеств</w:t>
      </w:r>
      <w:r w:rsidRPr="008B0322">
        <w:rPr>
          <w:spacing w:val="1"/>
          <w:sz w:val="24"/>
          <w:szCs w:val="24"/>
        </w:rPr>
        <w:t xml:space="preserve"> </w:t>
      </w:r>
      <w:r w:rsidRPr="008B0322">
        <w:rPr>
          <w:sz w:val="24"/>
          <w:szCs w:val="24"/>
        </w:rPr>
        <w:t>личности</w:t>
      </w:r>
      <w:r w:rsidRPr="008B0322">
        <w:rPr>
          <w:spacing w:val="1"/>
          <w:sz w:val="24"/>
          <w:szCs w:val="24"/>
        </w:rPr>
        <w:t xml:space="preserve"> </w:t>
      </w:r>
      <w:r w:rsidRPr="008B0322">
        <w:rPr>
          <w:sz w:val="24"/>
          <w:szCs w:val="24"/>
        </w:rPr>
        <w:t>и</w:t>
      </w:r>
      <w:r w:rsidRPr="008B0322">
        <w:rPr>
          <w:spacing w:val="-67"/>
          <w:sz w:val="24"/>
          <w:szCs w:val="24"/>
        </w:rPr>
        <w:t xml:space="preserve"> </w:t>
      </w:r>
      <w:r w:rsidRPr="008B0322">
        <w:rPr>
          <w:sz w:val="24"/>
          <w:szCs w:val="24"/>
        </w:rPr>
        <w:t>достижения социально-значимых личностных результатов обучающимися с</w:t>
      </w:r>
      <w:r w:rsidRPr="008B0322">
        <w:rPr>
          <w:spacing w:val="1"/>
          <w:sz w:val="24"/>
          <w:szCs w:val="24"/>
        </w:rPr>
        <w:t xml:space="preserve"> </w:t>
      </w:r>
      <w:r w:rsidRPr="008B0322">
        <w:rPr>
          <w:sz w:val="24"/>
          <w:szCs w:val="24"/>
        </w:rPr>
        <w:t>ЗПР, заключается в специально организованной совместной деятельности с</w:t>
      </w:r>
      <w:r w:rsidRPr="008B0322">
        <w:rPr>
          <w:spacing w:val="1"/>
          <w:sz w:val="24"/>
          <w:szCs w:val="24"/>
        </w:rPr>
        <w:t xml:space="preserve"> </w:t>
      </w:r>
      <w:r w:rsidRPr="008B0322">
        <w:rPr>
          <w:sz w:val="24"/>
          <w:szCs w:val="24"/>
        </w:rPr>
        <w:t>учетом</w:t>
      </w:r>
      <w:r w:rsidRPr="008B0322">
        <w:rPr>
          <w:spacing w:val="-1"/>
          <w:sz w:val="24"/>
          <w:szCs w:val="24"/>
        </w:rPr>
        <w:t xml:space="preserve"> </w:t>
      </w:r>
      <w:r w:rsidRPr="008B0322">
        <w:rPr>
          <w:sz w:val="24"/>
          <w:szCs w:val="24"/>
        </w:rPr>
        <w:t>особенностей данной категории</w:t>
      </w:r>
      <w:r w:rsidRPr="008B0322">
        <w:rPr>
          <w:spacing w:val="-1"/>
          <w:sz w:val="24"/>
          <w:szCs w:val="24"/>
        </w:rPr>
        <w:t xml:space="preserve"> </w:t>
      </w:r>
      <w:r w:rsidRPr="008B0322">
        <w:rPr>
          <w:sz w:val="24"/>
          <w:szCs w:val="24"/>
        </w:rPr>
        <w:t>обучающихся.</w:t>
      </w:r>
    </w:p>
    <w:p w:rsidR="008B0322" w:rsidRPr="008B0322" w:rsidRDefault="008B0322" w:rsidP="008B0322">
      <w:pPr>
        <w:pStyle w:val="a3"/>
        <w:spacing w:line="276" w:lineRule="auto"/>
        <w:ind w:right="465"/>
        <w:rPr>
          <w:sz w:val="24"/>
          <w:szCs w:val="24"/>
        </w:rPr>
      </w:pPr>
      <w:r w:rsidRPr="008B0322">
        <w:rPr>
          <w:sz w:val="24"/>
          <w:szCs w:val="24"/>
        </w:rPr>
        <w:t>Для обучающихся с ЗПР характерны следующие особенности, которые</w:t>
      </w:r>
      <w:r w:rsidRPr="008B0322">
        <w:rPr>
          <w:spacing w:val="1"/>
          <w:sz w:val="24"/>
          <w:szCs w:val="24"/>
        </w:rPr>
        <w:t xml:space="preserve"> </w:t>
      </w:r>
      <w:r w:rsidRPr="008B0322">
        <w:rPr>
          <w:sz w:val="24"/>
          <w:szCs w:val="24"/>
        </w:rPr>
        <w:t>должны</w:t>
      </w:r>
      <w:r w:rsidRPr="008B0322">
        <w:rPr>
          <w:spacing w:val="-6"/>
          <w:sz w:val="24"/>
          <w:szCs w:val="24"/>
        </w:rPr>
        <w:t xml:space="preserve"> </w:t>
      </w:r>
      <w:r w:rsidRPr="008B0322">
        <w:rPr>
          <w:sz w:val="24"/>
          <w:szCs w:val="24"/>
        </w:rPr>
        <w:t>учитываться</w:t>
      </w:r>
      <w:r w:rsidRPr="008B0322">
        <w:rPr>
          <w:spacing w:val="-5"/>
          <w:sz w:val="24"/>
          <w:szCs w:val="24"/>
        </w:rPr>
        <w:t xml:space="preserve"> </w:t>
      </w:r>
      <w:r w:rsidRPr="008B0322">
        <w:rPr>
          <w:sz w:val="24"/>
          <w:szCs w:val="24"/>
        </w:rPr>
        <w:t>в</w:t>
      </w:r>
      <w:r w:rsidRPr="008B0322">
        <w:rPr>
          <w:spacing w:val="-6"/>
          <w:sz w:val="24"/>
          <w:szCs w:val="24"/>
        </w:rPr>
        <w:t xml:space="preserve"> </w:t>
      </w:r>
      <w:r w:rsidRPr="008B0322">
        <w:rPr>
          <w:sz w:val="24"/>
          <w:szCs w:val="24"/>
        </w:rPr>
        <w:t>процессе</w:t>
      </w:r>
      <w:r w:rsidRPr="008B0322">
        <w:rPr>
          <w:spacing w:val="-6"/>
          <w:sz w:val="24"/>
          <w:szCs w:val="24"/>
        </w:rPr>
        <w:t xml:space="preserve"> </w:t>
      </w:r>
      <w:r w:rsidRPr="008B0322">
        <w:rPr>
          <w:sz w:val="24"/>
          <w:szCs w:val="24"/>
        </w:rPr>
        <w:t>воспитательной</w:t>
      </w:r>
      <w:r w:rsidRPr="008B0322">
        <w:rPr>
          <w:spacing w:val="-5"/>
          <w:sz w:val="24"/>
          <w:szCs w:val="24"/>
        </w:rPr>
        <w:t xml:space="preserve"> </w:t>
      </w:r>
      <w:r w:rsidRPr="008B0322">
        <w:rPr>
          <w:sz w:val="24"/>
          <w:szCs w:val="24"/>
        </w:rPr>
        <w:t>работы.</w:t>
      </w:r>
      <w:r w:rsidRPr="008B0322">
        <w:rPr>
          <w:spacing w:val="-1"/>
          <w:sz w:val="24"/>
          <w:szCs w:val="24"/>
        </w:rPr>
        <w:t xml:space="preserve"> </w:t>
      </w:r>
      <w:r w:rsidRPr="008B0322">
        <w:rPr>
          <w:sz w:val="24"/>
          <w:szCs w:val="24"/>
        </w:rPr>
        <w:t>Обучающиеся</w:t>
      </w:r>
      <w:r w:rsidRPr="008B0322">
        <w:rPr>
          <w:spacing w:val="-3"/>
          <w:sz w:val="24"/>
          <w:szCs w:val="24"/>
        </w:rPr>
        <w:t xml:space="preserve"> </w:t>
      </w:r>
      <w:r w:rsidRPr="008B0322">
        <w:rPr>
          <w:sz w:val="24"/>
          <w:szCs w:val="24"/>
        </w:rPr>
        <w:t>с</w:t>
      </w:r>
      <w:r w:rsidRPr="008B0322">
        <w:rPr>
          <w:spacing w:val="-5"/>
          <w:sz w:val="24"/>
          <w:szCs w:val="24"/>
        </w:rPr>
        <w:t xml:space="preserve"> </w:t>
      </w:r>
      <w:r w:rsidRPr="008B0322">
        <w:rPr>
          <w:sz w:val="24"/>
          <w:szCs w:val="24"/>
        </w:rPr>
        <w:t>ЗПР</w:t>
      </w:r>
      <w:r w:rsidRPr="008B0322">
        <w:rPr>
          <w:spacing w:val="-68"/>
          <w:sz w:val="24"/>
          <w:szCs w:val="24"/>
        </w:rPr>
        <w:t xml:space="preserve"> </w:t>
      </w:r>
      <w:r w:rsidRPr="008B0322">
        <w:rPr>
          <w:sz w:val="24"/>
          <w:szCs w:val="24"/>
        </w:rPr>
        <w:t>долгое</w:t>
      </w:r>
      <w:r w:rsidRPr="008B0322">
        <w:rPr>
          <w:spacing w:val="1"/>
          <w:sz w:val="24"/>
          <w:szCs w:val="24"/>
        </w:rPr>
        <w:t xml:space="preserve"> </w:t>
      </w:r>
      <w:r w:rsidRPr="008B0322">
        <w:rPr>
          <w:sz w:val="24"/>
          <w:szCs w:val="24"/>
        </w:rPr>
        <w:t>время</w:t>
      </w:r>
      <w:r w:rsidRPr="008B0322">
        <w:rPr>
          <w:spacing w:val="1"/>
          <w:sz w:val="24"/>
          <w:szCs w:val="24"/>
        </w:rPr>
        <w:t xml:space="preserve"> </w:t>
      </w:r>
      <w:r w:rsidRPr="008B0322">
        <w:rPr>
          <w:sz w:val="24"/>
          <w:szCs w:val="24"/>
        </w:rPr>
        <w:t>продолжают</w:t>
      </w:r>
      <w:r w:rsidRPr="008B0322">
        <w:rPr>
          <w:spacing w:val="1"/>
          <w:sz w:val="24"/>
          <w:szCs w:val="24"/>
        </w:rPr>
        <w:t xml:space="preserve"> </w:t>
      </w:r>
      <w:r w:rsidRPr="008B0322">
        <w:rPr>
          <w:sz w:val="24"/>
          <w:szCs w:val="24"/>
        </w:rPr>
        <w:t>испытывать</w:t>
      </w:r>
      <w:r w:rsidRPr="008B0322">
        <w:rPr>
          <w:spacing w:val="1"/>
          <w:sz w:val="24"/>
          <w:szCs w:val="24"/>
        </w:rPr>
        <w:t xml:space="preserve"> </w:t>
      </w:r>
      <w:r w:rsidRPr="008B0322">
        <w:rPr>
          <w:sz w:val="24"/>
          <w:szCs w:val="24"/>
        </w:rPr>
        <w:t>трудности</w:t>
      </w:r>
      <w:r w:rsidRPr="008B0322">
        <w:rPr>
          <w:spacing w:val="1"/>
          <w:sz w:val="24"/>
          <w:szCs w:val="24"/>
        </w:rPr>
        <w:t xml:space="preserve"> </w:t>
      </w:r>
      <w:r w:rsidRPr="008B0322">
        <w:rPr>
          <w:sz w:val="24"/>
          <w:szCs w:val="24"/>
        </w:rPr>
        <w:t>социально-</w:t>
      </w:r>
      <w:r w:rsidRPr="008B0322">
        <w:rPr>
          <w:spacing w:val="1"/>
          <w:sz w:val="24"/>
          <w:szCs w:val="24"/>
        </w:rPr>
        <w:t xml:space="preserve"> </w:t>
      </w:r>
      <w:r w:rsidRPr="008B0322">
        <w:rPr>
          <w:sz w:val="24"/>
          <w:szCs w:val="24"/>
        </w:rPr>
        <w:t>коммуникативного</w:t>
      </w:r>
      <w:r w:rsidRPr="008B0322">
        <w:rPr>
          <w:spacing w:val="1"/>
          <w:sz w:val="24"/>
          <w:szCs w:val="24"/>
        </w:rPr>
        <w:t xml:space="preserve"> </w:t>
      </w:r>
      <w:r w:rsidRPr="008B0322">
        <w:rPr>
          <w:sz w:val="24"/>
          <w:szCs w:val="24"/>
        </w:rPr>
        <w:t>взаимодействия,</w:t>
      </w:r>
      <w:r w:rsidRPr="008B0322">
        <w:rPr>
          <w:spacing w:val="1"/>
          <w:sz w:val="24"/>
          <w:szCs w:val="24"/>
        </w:rPr>
        <w:t xml:space="preserve"> </w:t>
      </w:r>
      <w:r w:rsidRPr="008B0322">
        <w:rPr>
          <w:sz w:val="24"/>
          <w:szCs w:val="24"/>
        </w:rPr>
        <w:t>обусловленные</w:t>
      </w:r>
      <w:r w:rsidRPr="008B0322">
        <w:rPr>
          <w:spacing w:val="1"/>
          <w:sz w:val="24"/>
          <w:szCs w:val="24"/>
        </w:rPr>
        <w:t xml:space="preserve"> </w:t>
      </w:r>
      <w:r w:rsidRPr="008B0322">
        <w:rPr>
          <w:sz w:val="24"/>
          <w:szCs w:val="24"/>
        </w:rPr>
        <w:t>слабостью</w:t>
      </w:r>
      <w:r w:rsidRPr="008B0322">
        <w:rPr>
          <w:spacing w:val="1"/>
          <w:sz w:val="24"/>
          <w:szCs w:val="24"/>
        </w:rPr>
        <w:t xml:space="preserve"> </w:t>
      </w:r>
      <w:r w:rsidRPr="008B0322">
        <w:rPr>
          <w:sz w:val="24"/>
          <w:szCs w:val="24"/>
        </w:rPr>
        <w:t>процессов</w:t>
      </w:r>
      <w:r w:rsidRPr="008B0322">
        <w:rPr>
          <w:spacing w:val="1"/>
          <w:sz w:val="24"/>
          <w:szCs w:val="24"/>
        </w:rPr>
        <w:t xml:space="preserve"> </w:t>
      </w:r>
      <w:r w:rsidRPr="008B0322">
        <w:rPr>
          <w:sz w:val="24"/>
          <w:szCs w:val="24"/>
        </w:rPr>
        <w:t>регуляции эмоций, деятельности и поведения, обедненностью используемых</w:t>
      </w:r>
      <w:r w:rsidRPr="008B0322">
        <w:rPr>
          <w:spacing w:val="1"/>
          <w:sz w:val="24"/>
          <w:szCs w:val="24"/>
        </w:rPr>
        <w:t xml:space="preserve"> </w:t>
      </w:r>
      <w:r w:rsidRPr="008B0322">
        <w:rPr>
          <w:sz w:val="24"/>
          <w:szCs w:val="24"/>
        </w:rPr>
        <w:t>коммуникативных</w:t>
      </w:r>
      <w:r w:rsidRPr="008B0322">
        <w:rPr>
          <w:spacing w:val="1"/>
          <w:sz w:val="24"/>
          <w:szCs w:val="24"/>
        </w:rPr>
        <w:t xml:space="preserve"> </w:t>
      </w:r>
      <w:r w:rsidRPr="008B0322">
        <w:rPr>
          <w:sz w:val="24"/>
          <w:szCs w:val="24"/>
        </w:rPr>
        <w:t>средств,</w:t>
      </w:r>
      <w:r w:rsidRPr="008B0322">
        <w:rPr>
          <w:spacing w:val="1"/>
          <w:sz w:val="24"/>
          <w:szCs w:val="24"/>
        </w:rPr>
        <w:t xml:space="preserve"> </w:t>
      </w:r>
      <w:r w:rsidRPr="008B0322">
        <w:rPr>
          <w:sz w:val="24"/>
          <w:szCs w:val="24"/>
        </w:rPr>
        <w:t>сужением</w:t>
      </w:r>
      <w:r w:rsidRPr="008B0322">
        <w:rPr>
          <w:spacing w:val="1"/>
          <w:sz w:val="24"/>
          <w:szCs w:val="24"/>
        </w:rPr>
        <w:t xml:space="preserve"> </w:t>
      </w:r>
      <w:r w:rsidRPr="008B0322">
        <w:rPr>
          <w:sz w:val="24"/>
          <w:szCs w:val="24"/>
        </w:rPr>
        <w:t>репертуара</w:t>
      </w:r>
      <w:r w:rsidRPr="008B0322">
        <w:rPr>
          <w:spacing w:val="1"/>
          <w:sz w:val="24"/>
          <w:szCs w:val="24"/>
        </w:rPr>
        <w:t xml:space="preserve"> </w:t>
      </w:r>
      <w:r w:rsidRPr="008B0322">
        <w:rPr>
          <w:sz w:val="24"/>
          <w:szCs w:val="24"/>
        </w:rPr>
        <w:t>осознаваемых</w:t>
      </w:r>
      <w:r w:rsidRPr="008B0322">
        <w:rPr>
          <w:spacing w:val="1"/>
          <w:sz w:val="24"/>
          <w:szCs w:val="24"/>
        </w:rPr>
        <w:t xml:space="preserve"> </w:t>
      </w:r>
      <w:r w:rsidRPr="008B0322">
        <w:rPr>
          <w:sz w:val="24"/>
          <w:szCs w:val="24"/>
        </w:rPr>
        <w:t>эмоций</w:t>
      </w:r>
      <w:r w:rsidRPr="008B0322">
        <w:rPr>
          <w:spacing w:val="1"/>
          <w:sz w:val="24"/>
          <w:szCs w:val="24"/>
        </w:rPr>
        <w:t xml:space="preserve"> </w:t>
      </w:r>
      <w:r w:rsidRPr="008B0322">
        <w:rPr>
          <w:sz w:val="24"/>
          <w:szCs w:val="24"/>
        </w:rPr>
        <w:t>и</w:t>
      </w:r>
      <w:r w:rsidRPr="008B0322">
        <w:rPr>
          <w:spacing w:val="1"/>
          <w:sz w:val="24"/>
          <w:szCs w:val="24"/>
        </w:rPr>
        <w:t xml:space="preserve"> </w:t>
      </w:r>
      <w:r w:rsidRPr="008B0322">
        <w:rPr>
          <w:sz w:val="24"/>
          <w:szCs w:val="24"/>
        </w:rPr>
        <w:t>эмоциональных состояний. У обучающихся с ЗПР затруднено формирование</w:t>
      </w:r>
      <w:r w:rsidRPr="008B0322">
        <w:rPr>
          <w:spacing w:val="1"/>
          <w:sz w:val="24"/>
          <w:szCs w:val="24"/>
        </w:rPr>
        <w:t xml:space="preserve"> </w:t>
      </w:r>
      <w:r w:rsidRPr="008B0322">
        <w:rPr>
          <w:sz w:val="24"/>
          <w:szCs w:val="24"/>
        </w:rPr>
        <w:t>сложных</w:t>
      </w:r>
      <w:r w:rsidRPr="008B0322">
        <w:rPr>
          <w:spacing w:val="1"/>
          <w:sz w:val="24"/>
          <w:szCs w:val="24"/>
        </w:rPr>
        <w:t xml:space="preserve"> </w:t>
      </w:r>
      <w:r w:rsidRPr="008B0322">
        <w:rPr>
          <w:sz w:val="24"/>
          <w:szCs w:val="24"/>
        </w:rPr>
        <w:t>социальных</w:t>
      </w:r>
      <w:r w:rsidRPr="008B0322">
        <w:rPr>
          <w:spacing w:val="1"/>
          <w:sz w:val="24"/>
          <w:szCs w:val="24"/>
        </w:rPr>
        <w:t xml:space="preserve"> </w:t>
      </w:r>
      <w:r w:rsidRPr="008B0322">
        <w:rPr>
          <w:sz w:val="24"/>
          <w:szCs w:val="24"/>
        </w:rPr>
        <w:t>чувств</w:t>
      </w:r>
      <w:r w:rsidRPr="008B0322">
        <w:rPr>
          <w:spacing w:val="1"/>
          <w:sz w:val="24"/>
          <w:szCs w:val="24"/>
        </w:rPr>
        <w:t xml:space="preserve"> </w:t>
      </w:r>
      <w:r w:rsidRPr="008B0322">
        <w:rPr>
          <w:sz w:val="24"/>
          <w:szCs w:val="24"/>
        </w:rPr>
        <w:t>и</w:t>
      </w:r>
      <w:r w:rsidRPr="008B0322">
        <w:rPr>
          <w:spacing w:val="1"/>
          <w:sz w:val="24"/>
          <w:szCs w:val="24"/>
        </w:rPr>
        <w:t xml:space="preserve"> </w:t>
      </w:r>
      <w:r w:rsidRPr="008B0322">
        <w:rPr>
          <w:sz w:val="24"/>
          <w:szCs w:val="24"/>
        </w:rPr>
        <w:t>эмоций,</w:t>
      </w:r>
      <w:r w:rsidRPr="008B0322">
        <w:rPr>
          <w:spacing w:val="1"/>
          <w:sz w:val="24"/>
          <w:szCs w:val="24"/>
        </w:rPr>
        <w:t xml:space="preserve"> </w:t>
      </w:r>
      <w:r w:rsidRPr="008B0322">
        <w:rPr>
          <w:sz w:val="24"/>
          <w:szCs w:val="24"/>
        </w:rPr>
        <w:t>они</w:t>
      </w:r>
      <w:r w:rsidRPr="008B0322">
        <w:rPr>
          <w:spacing w:val="1"/>
          <w:sz w:val="24"/>
          <w:szCs w:val="24"/>
        </w:rPr>
        <w:t xml:space="preserve"> </w:t>
      </w:r>
      <w:r w:rsidRPr="008B0322">
        <w:rPr>
          <w:sz w:val="24"/>
          <w:szCs w:val="24"/>
        </w:rPr>
        <w:t>демонстрируют</w:t>
      </w:r>
      <w:r w:rsidRPr="008B0322">
        <w:rPr>
          <w:spacing w:val="1"/>
          <w:sz w:val="24"/>
          <w:szCs w:val="24"/>
        </w:rPr>
        <w:t xml:space="preserve"> </w:t>
      </w:r>
      <w:r w:rsidRPr="008B0322">
        <w:rPr>
          <w:sz w:val="24"/>
          <w:szCs w:val="24"/>
        </w:rPr>
        <w:t>некоторую</w:t>
      </w:r>
      <w:r w:rsidRPr="008B0322">
        <w:rPr>
          <w:spacing w:val="1"/>
          <w:sz w:val="24"/>
          <w:szCs w:val="24"/>
        </w:rPr>
        <w:t xml:space="preserve"> </w:t>
      </w:r>
      <w:r w:rsidRPr="008B0322">
        <w:rPr>
          <w:sz w:val="24"/>
          <w:szCs w:val="24"/>
        </w:rPr>
        <w:t>упрощенность</w:t>
      </w:r>
      <w:r w:rsidRPr="008B0322">
        <w:rPr>
          <w:spacing w:val="-2"/>
          <w:sz w:val="24"/>
          <w:szCs w:val="24"/>
        </w:rPr>
        <w:t xml:space="preserve"> </w:t>
      </w:r>
      <w:r w:rsidRPr="008B0322">
        <w:rPr>
          <w:sz w:val="24"/>
          <w:szCs w:val="24"/>
        </w:rPr>
        <w:t>восприятия</w:t>
      </w:r>
      <w:r w:rsidRPr="008B0322">
        <w:rPr>
          <w:spacing w:val="-1"/>
          <w:sz w:val="24"/>
          <w:szCs w:val="24"/>
        </w:rPr>
        <w:t xml:space="preserve"> </w:t>
      </w:r>
      <w:r w:rsidRPr="008B0322">
        <w:rPr>
          <w:sz w:val="24"/>
          <w:szCs w:val="24"/>
        </w:rPr>
        <w:t>морально-этических</w:t>
      </w:r>
      <w:r w:rsidRPr="008B0322">
        <w:rPr>
          <w:spacing w:val="1"/>
          <w:sz w:val="24"/>
          <w:szCs w:val="24"/>
        </w:rPr>
        <w:t xml:space="preserve"> </w:t>
      </w:r>
      <w:r w:rsidRPr="008B0322">
        <w:rPr>
          <w:sz w:val="24"/>
          <w:szCs w:val="24"/>
        </w:rPr>
        <w:t>проявлений.</w:t>
      </w:r>
    </w:p>
    <w:p w:rsidR="008B0322" w:rsidRPr="008B0322" w:rsidRDefault="008B0322" w:rsidP="008B0322">
      <w:pPr>
        <w:pStyle w:val="a3"/>
        <w:spacing w:line="276" w:lineRule="auto"/>
        <w:ind w:right="463"/>
        <w:rPr>
          <w:sz w:val="24"/>
          <w:szCs w:val="24"/>
        </w:rPr>
      </w:pPr>
      <w:r w:rsidRPr="008B0322">
        <w:rPr>
          <w:sz w:val="24"/>
          <w:szCs w:val="24"/>
        </w:rPr>
        <w:t>Для</w:t>
      </w:r>
      <w:r w:rsidRPr="008B0322">
        <w:rPr>
          <w:spacing w:val="-12"/>
          <w:sz w:val="24"/>
          <w:szCs w:val="24"/>
        </w:rPr>
        <w:t xml:space="preserve"> </w:t>
      </w:r>
      <w:r w:rsidRPr="008B0322">
        <w:rPr>
          <w:sz w:val="24"/>
          <w:szCs w:val="24"/>
        </w:rPr>
        <w:t>них</w:t>
      </w:r>
      <w:r w:rsidRPr="008B0322">
        <w:rPr>
          <w:spacing w:val="-12"/>
          <w:sz w:val="24"/>
          <w:szCs w:val="24"/>
        </w:rPr>
        <w:t xml:space="preserve"> </w:t>
      </w:r>
      <w:r w:rsidRPr="008B0322">
        <w:rPr>
          <w:sz w:val="24"/>
          <w:szCs w:val="24"/>
        </w:rPr>
        <w:t>характерна</w:t>
      </w:r>
      <w:r w:rsidRPr="008B0322">
        <w:rPr>
          <w:spacing w:val="-11"/>
          <w:sz w:val="24"/>
          <w:szCs w:val="24"/>
        </w:rPr>
        <w:t xml:space="preserve"> </w:t>
      </w:r>
      <w:r w:rsidRPr="008B0322">
        <w:rPr>
          <w:sz w:val="24"/>
          <w:szCs w:val="24"/>
        </w:rPr>
        <w:t>сниженная</w:t>
      </w:r>
      <w:r w:rsidRPr="008B0322">
        <w:rPr>
          <w:spacing w:val="-12"/>
          <w:sz w:val="24"/>
          <w:szCs w:val="24"/>
        </w:rPr>
        <w:t xml:space="preserve"> </w:t>
      </w:r>
      <w:r w:rsidRPr="008B0322">
        <w:rPr>
          <w:sz w:val="24"/>
          <w:szCs w:val="24"/>
        </w:rPr>
        <w:t>критичность</w:t>
      </w:r>
      <w:r w:rsidRPr="008B0322">
        <w:rPr>
          <w:spacing w:val="-12"/>
          <w:sz w:val="24"/>
          <w:szCs w:val="24"/>
        </w:rPr>
        <w:t xml:space="preserve"> </w:t>
      </w:r>
      <w:r w:rsidRPr="008B0322">
        <w:rPr>
          <w:sz w:val="24"/>
          <w:szCs w:val="24"/>
        </w:rPr>
        <w:t>к</w:t>
      </w:r>
      <w:r w:rsidRPr="008B0322">
        <w:rPr>
          <w:spacing w:val="-12"/>
          <w:sz w:val="24"/>
          <w:szCs w:val="24"/>
        </w:rPr>
        <w:t xml:space="preserve"> </w:t>
      </w:r>
      <w:r w:rsidRPr="008B0322">
        <w:rPr>
          <w:sz w:val="24"/>
          <w:szCs w:val="24"/>
        </w:rPr>
        <w:t>собственному</w:t>
      </w:r>
      <w:r w:rsidRPr="008B0322">
        <w:rPr>
          <w:spacing w:val="-13"/>
          <w:sz w:val="24"/>
          <w:szCs w:val="24"/>
        </w:rPr>
        <w:t xml:space="preserve"> </w:t>
      </w:r>
      <w:r w:rsidRPr="008B0322">
        <w:rPr>
          <w:sz w:val="24"/>
          <w:szCs w:val="24"/>
        </w:rPr>
        <w:t>поведению,</w:t>
      </w:r>
      <w:r w:rsidRPr="008B0322">
        <w:rPr>
          <w:spacing w:val="-68"/>
          <w:sz w:val="24"/>
          <w:szCs w:val="24"/>
        </w:rPr>
        <w:t xml:space="preserve"> </w:t>
      </w:r>
      <w:r w:rsidRPr="008B0322">
        <w:rPr>
          <w:sz w:val="24"/>
          <w:szCs w:val="24"/>
        </w:rPr>
        <w:t>неадекватность</w:t>
      </w:r>
      <w:r w:rsidRPr="008B0322">
        <w:rPr>
          <w:spacing w:val="1"/>
          <w:sz w:val="24"/>
          <w:szCs w:val="24"/>
        </w:rPr>
        <w:t xml:space="preserve"> </w:t>
      </w:r>
      <w:r w:rsidRPr="008B0322">
        <w:rPr>
          <w:sz w:val="24"/>
          <w:szCs w:val="24"/>
        </w:rPr>
        <w:t>(завышение</w:t>
      </w:r>
      <w:r w:rsidRPr="008B0322">
        <w:rPr>
          <w:spacing w:val="1"/>
          <w:sz w:val="24"/>
          <w:szCs w:val="24"/>
        </w:rPr>
        <w:t xml:space="preserve"> </w:t>
      </w:r>
      <w:r w:rsidRPr="008B0322">
        <w:rPr>
          <w:sz w:val="24"/>
          <w:szCs w:val="24"/>
        </w:rPr>
        <w:t>или</w:t>
      </w:r>
      <w:r w:rsidRPr="008B0322">
        <w:rPr>
          <w:spacing w:val="1"/>
          <w:sz w:val="24"/>
          <w:szCs w:val="24"/>
        </w:rPr>
        <w:t xml:space="preserve"> </w:t>
      </w:r>
      <w:r w:rsidRPr="008B0322">
        <w:rPr>
          <w:sz w:val="24"/>
          <w:szCs w:val="24"/>
        </w:rPr>
        <w:t>занижение)</w:t>
      </w:r>
      <w:r w:rsidRPr="008B0322">
        <w:rPr>
          <w:spacing w:val="1"/>
          <w:sz w:val="24"/>
          <w:szCs w:val="24"/>
        </w:rPr>
        <w:t xml:space="preserve"> </w:t>
      </w:r>
      <w:r w:rsidRPr="008B0322">
        <w:rPr>
          <w:sz w:val="24"/>
          <w:szCs w:val="24"/>
        </w:rPr>
        <w:t>самооценки,</w:t>
      </w:r>
      <w:r w:rsidRPr="008B0322">
        <w:rPr>
          <w:spacing w:val="1"/>
          <w:sz w:val="24"/>
          <w:szCs w:val="24"/>
        </w:rPr>
        <w:t xml:space="preserve"> </w:t>
      </w:r>
      <w:r w:rsidRPr="008B0322">
        <w:rPr>
          <w:sz w:val="24"/>
          <w:szCs w:val="24"/>
        </w:rPr>
        <w:t>повышенная</w:t>
      </w:r>
      <w:r w:rsidRPr="008B0322">
        <w:rPr>
          <w:spacing w:val="1"/>
          <w:sz w:val="24"/>
          <w:szCs w:val="24"/>
        </w:rPr>
        <w:t xml:space="preserve"> </w:t>
      </w:r>
      <w:r w:rsidRPr="008B0322">
        <w:rPr>
          <w:sz w:val="24"/>
          <w:szCs w:val="24"/>
        </w:rPr>
        <w:t>внушаемость, аффективная неустойчивость. Им сложно всесторонне оценить</w:t>
      </w:r>
      <w:r w:rsidRPr="008B0322">
        <w:rPr>
          <w:spacing w:val="1"/>
          <w:sz w:val="24"/>
          <w:szCs w:val="24"/>
        </w:rPr>
        <w:t xml:space="preserve"> </w:t>
      </w:r>
      <w:r w:rsidRPr="008B0322">
        <w:rPr>
          <w:sz w:val="24"/>
          <w:szCs w:val="24"/>
        </w:rPr>
        <w:t>социально-эмоциональный контекст коммуникативной ситуации и правильно</w:t>
      </w:r>
      <w:r w:rsidRPr="008B0322">
        <w:rPr>
          <w:spacing w:val="-67"/>
          <w:sz w:val="24"/>
          <w:szCs w:val="24"/>
        </w:rPr>
        <w:t xml:space="preserve"> </w:t>
      </w:r>
      <w:r w:rsidRPr="008B0322">
        <w:rPr>
          <w:sz w:val="24"/>
          <w:szCs w:val="24"/>
        </w:rPr>
        <w:t>выбрать</w:t>
      </w:r>
      <w:r w:rsidRPr="008B0322">
        <w:rPr>
          <w:spacing w:val="1"/>
          <w:sz w:val="24"/>
          <w:szCs w:val="24"/>
        </w:rPr>
        <w:t xml:space="preserve"> </w:t>
      </w:r>
      <w:r w:rsidRPr="008B0322">
        <w:rPr>
          <w:sz w:val="24"/>
          <w:szCs w:val="24"/>
        </w:rPr>
        <w:t>стратегию</w:t>
      </w:r>
      <w:r w:rsidRPr="008B0322">
        <w:rPr>
          <w:spacing w:val="1"/>
          <w:sz w:val="24"/>
          <w:szCs w:val="24"/>
        </w:rPr>
        <w:t xml:space="preserve"> </w:t>
      </w:r>
      <w:r w:rsidRPr="008B0322">
        <w:rPr>
          <w:sz w:val="24"/>
          <w:szCs w:val="24"/>
        </w:rPr>
        <w:t>реагирования</w:t>
      </w:r>
      <w:r w:rsidRPr="008B0322">
        <w:rPr>
          <w:spacing w:val="1"/>
          <w:sz w:val="24"/>
          <w:szCs w:val="24"/>
        </w:rPr>
        <w:t xml:space="preserve"> </w:t>
      </w:r>
      <w:r w:rsidRPr="008B0322">
        <w:rPr>
          <w:sz w:val="24"/>
          <w:szCs w:val="24"/>
        </w:rPr>
        <w:t>и</w:t>
      </w:r>
      <w:r w:rsidRPr="008B0322">
        <w:rPr>
          <w:spacing w:val="1"/>
          <w:sz w:val="24"/>
          <w:szCs w:val="24"/>
        </w:rPr>
        <w:t xml:space="preserve"> </w:t>
      </w:r>
      <w:r w:rsidRPr="008B0322">
        <w:rPr>
          <w:sz w:val="24"/>
          <w:szCs w:val="24"/>
        </w:rPr>
        <w:t>поведения</w:t>
      </w:r>
      <w:r w:rsidRPr="008B0322">
        <w:rPr>
          <w:spacing w:val="1"/>
          <w:sz w:val="24"/>
          <w:szCs w:val="24"/>
        </w:rPr>
        <w:t xml:space="preserve"> </w:t>
      </w:r>
      <w:r w:rsidRPr="008B0322">
        <w:rPr>
          <w:sz w:val="24"/>
          <w:szCs w:val="24"/>
        </w:rPr>
        <w:t>в</w:t>
      </w:r>
      <w:r w:rsidRPr="008B0322">
        <w:rPr>
          <w:spacing w:val="1"/>
          <w:sz w:val="24"/>
          <w:szCs w:val="24"/>
        </w:rPr>
        <w:t xml:space="preserve"> </w:t>
      </w:r>
      <w:r w:rsidRPr="008B0322">
        <w:rPr>
          <w:sz w:val="24"/>
          <w:szCs w:val="24"/>
        </w:rPr>
        <w:t>отношении</w:t>
      </w:r>
      <w:r w:rsidRPr="008B0322">
        <w:rPr>
          <w:spacing w:val="1"/>
          <w:sz w:val="24"/>
          <w:szCs w:val="24"/>
        </w:rPr>
        <w:t xml:space="preserve"> </w:t>
      </w:r>
      <w:r w:rsidRPr="008B0322">
        <w:rPr>
          <w:sz w:val="24"/>
          <w:szCs w:val="24"/>
        </w:rPr>
        <w:t>партнера</w:t>
      </w:r>
      <w:r w:rsidRPr="008B0322">
        <w:rPr>
          <w:spacing w:val="1"/>
          <w:sz w:val="24"/>
          <w:szCs w:val="24"/>
        </w:rPr>
        <w:t xml:space="preserve"> </w:t>
      </w:r>
      <w:r w:rsidRPr="008B0322">
        <w:rPr>
          <w:sz w:val="24"/>
          <w:szCs w:val="24"/>
        </w:rPr>
        <w:t>по</w:t>
      </w:r>
      <w:r w:rsidRPr="008B0322">
        <w:rPr>
          <w:spacing w:val="1"/>
          <w:sz w:val="24"/>
          <w:szCs w:val="24"/>
        </w:rPr>
        <w:t xml:space="preserve"> </w:t>
      </w:r>
      <w:r w:rsidRPr="008B0322">
        <w:rPr>
          <w:sz w:val="24"/>
          <w:szCs w:val="24"/>
        </w:rPr>
        <w:t>общению. Эмоционально-смысловые компоненты личности у обучающихся с</w:t>
      </w:r>
      <w:r w:rsidRPr="008B0322">
        <w:rPr>
          <w:spacing w:val="-67"/>
          <w:sz w:val="24"/>
          <w:szCs w:val="24"/>
        </w:rPr>
        <w:t xml:space="preserve"> </w:t>
      </w:r>
      <w:r w:rsidRPr="008B0322">
        <w:rPr>
          <w:sz w:val="24"/>
          <w:szCs w:val="24"/>
        </w:rPr>
        <w:t>ЗПР,</w:t>
      </w:r>
      <w:r w:rsidRPr="008B0322">
        <w:rPr>
          <w:spacing w:val="1"/>
          <w:sz w:val="24"/>
          <w:szCs w:val="24"/>
        </w:rPr>
        <w:t xml:space="preserve"> </w:t>
      </w:r>
      <w:r w:rsidRPr="008B0322">
        <w:rPr>
          <w:sz w:val="24"/>
          <w:szCs w:val="24"/>
        </w:rPr>
        <w:t>в</w:t>
      </w:r>
      <w:r w:rsidRPr="008B0322">
        <w:rPr>
          <w:spacing w:val="1"/>
          <w:sz w:val="24"/>
          <w:szCs w:val="24"/>
        </w:rPr>
        <w:t xml:space="preserve"> </w:t>
      </w:r>
      <w:r w:rsidRPr="008B0322">
        <w:rPr>
          <w:sz w:val="24"/>
          <w:szCs w:val="24"/>
        </w:rPr>
        <w:t>силу</w:t>
      </w:r>
      <w:r w:rsidRPr="008B0322">
        <w:rPr>
          <w:spacing w:val="1"/>
          <w:sz w:val="24"/>
          <w:szCs w:val="24"/>
        </w:rPr>
        <w:t xml:space="preserve"> </w:t>
      </w:r>
      <w:r w:rsidRPr="008B0322">
        <w:rPr>
          <w:sz w:val="24"/>
          <w:szCs w:val="24"/>
        </w:rPr>
        <w:t>их</w:t>
      </w:r>
      <w:r w:rsidRPr="008B0322">
        <w:rPr>
          <w:spacing w:val="1"/>
          <w:sz w:val="24"/>
          <w:szCs w:val="24"/>
        </w:rPr>
        <w:t xml:space="preserve"> </w:t>
      </w:r>
      <w:r w:rsidRPr="008B0322">
        <w:rPr>
          <w:sz w:val="24"/>
          <w:szCs w:val="24"/>
        </w:rPr>
        <w:t>недостаточной</w:t>
      </w:r>
      <w:r w:rsidRPr="008B0322">
        <w:rPr>
          <w:spacing w:val="1"/>
          <w:sz w:val="24"/>
          <w:szCs w:val="24"/>
        </w:rPr>
        <w:t xml:space="preserve"> </w:t>
      </w:r>
      <w:r w:rsidRPr="008B0322">
        <w:rPr>
          <w:sz w:val="24"/>
          <w:szCs w:val="24"/>
        </w:rPr>
        <w:t>сформированности,</w:t>
      </w:r>
      <w:r w:rsidRPr="008B0322">
        <w:rPr>
          <w:spacing w:val="1"/>
          <w:sz w:val="24"/>
          <w:szCs w:val="24"/>
        </w:rPr>
        <w:t xml:space="preserve"> </w:t>
      </w:r>
      <w:r w:rsidRPr="008B0322">
        <w:rPr>
          <w:sz w:val="24"/>
          <w:szCs w:val="24"/>
        </w:rPr>
        <w:t>оказывают</w:t>
      </w:r>
      <w:r w:rsidRPr="008B0322">
        <w:rPr>
          <w:spacing w:val="1"/>
          <w:sz w:val="24"/>
          <w:szCs w:val="24"/>
        </w:rPr>
        <w:t xml:space="preserve"> </w:t>
      </w:r>
      <w:r w:rsidRPr="008B0322">
        <w:rPr>
          <w:sz w:val="24"/>
          <w:szCs w:val="24"/>
        </w:rPr>
        <w:t>влияние</w:t>
      </w:r>
      <w:r w:rsidRPr="008B0322">
        <w:rPr>
          <w:spacing w:val="1"/>
          <w:sz w:val="24"/>
          <w:szCs w:val="24"/>
        </w:rPr>
        <w:t xml:space="preserve"> </w:t>
      </w:r>
      <w:r w:rsidRPr="008B0322">
        <w:rPr>
          <w:sz w:val="24"/>
          <w:szCs w:val="24"/>
        </w:rPr>
        <w:t>на</w:t>
      </w:r>
      <w:r w:rsidRPr="008B0322">
        <w:rPr>
          <w:spacing w:val="-67"/>
          <w:sz w:val="24"/>
          <w:szCs w:val="24"/>
        </w:rPr>
        <w:t xml:space="preserve"> </w:t>
      </w:r>
      <w:r w:rsidRPr="008B0322">
        <w:rPr>
          <w:sz w:val="24"/>
          <w:szCs w:val="24"/>
        </w:rPr>
        <w:t>иерархию мотивов. В этой связи у них наблюдается ситуативная зависимость</w:t>
      </w:r>
      <w:r w:rsidRPr="008B0322">
        <w:rPr>
          <w:spacing w:val="-67"/>
          <w:sz w:val="24"/>
          <w:szCs w:val="24"/>
        </w:rPr>
        <w:t xml:space="preserve"> </w:t>
      </w:r>
      <w:r w:rsidRPr="008B0322">
        <w:rPr>
          <w:sz w:val="24"/>
          <w:szCs w:val="24"/>
        </w:rPr>
        <w:t>от</w:t>
      </w:r>
      <w:r w:rsidRPr="008B0322">
        <w:rPr>
          <w:spacing w:val="-2"/>
          <w:sz w:val="24"/>
          <w:szCs w:val="24"/>
        </w:rPr>
        <w:t xml:space="preserve"> </w:t>
      </w:r>
      <w:r w:rsidRPr="008B0322">
        <w:rPr>
          <w:sz w:val="24"/>
          <w:szCs w:val="24"/>
        </w:rPr>
        <w:t>непосредственно</w:t>
      </w:r>
      <w:r w:rsidRPr="008B0322">
        <w:rPr>
          <w:spacing w:val="-3"/>
          <w:sz w:val="24"/>
          <w:szCs w:val="24"/>
        </w:rPr>
        <w:t xml:space="preserve"> </w:t>
      </w:r>
      <w:r w:rsidRPr="008B0322">
        <w:rPr>
          <w:sz w:val="24"/>
          <w:szCs w:val="24"/>
        </w:rPr>
        <w:t>переживаемых</w:t>
      </w:r>
      <w:r w:rsidRPr="008B0322">
        <w:rPr>
          <w:spacing w:val="4"/>
          <w:sz w:val="24"/>
          <w:szCs w:val="24"/>
        </w:rPr>
        <w:t xml:space="preserve"> </w:t>
      </w:r>
      <w:r w:rsidRPr="008B0322">
        <w:rPr>
          <w:sz w:val="24"/>
          <w:szCs w:val="24"/>
        </w:rPr>
        <w:t>эмоций.</w:t>
      </w:r>
    </w:p>
    <w:p w:rsidR="008B0322" w:rsidRPr="008B0322" w:rsidRDefault="008B0322" w:rsidP="008B0322">
      <w:pPr>
        <w:pStyle w:val="ae"/>
        <w:spacing w:after="0" w:afterAutospacing="0" w:line="276" w:lineRule="auto"/>
        <w:contextualSpacing/>
        <w:jc w:val="both"/>
        <w:rPr>
          <w:rFonts w:ascii="Times New Roman" w:hAnsi="Times New Roman" w:cs="Times New Roman"/>
          <w:color w:val="000000"/>
        </w:rPr>
      </w:pPr>
    </w:p>
    <w:p w:rsidR="006B679E" w:rsidRPr="008B0322" w:rsidRDefault="006B679E" w:rsidP="00E90C2F">
      <w:pPr>
        <w:pStyle w:val="msolistparagraph0"/>
        <w:numPr>
          <w:ilvl w:val="1"/>
          <w:numId w:val="160"/>
        </w:numPr>
        <w:tabs>
          <w:tab w:val="left" w:pos="1440"/>
        </w:tabs>
        <w:spacing w:line="240" w:lineRule="auto"/>
        <w:jc w:val="both"/>
        <w:rPr>
          <w:rFonts w:ascii="Times New Roman" w:hAnsi="Times New Roman"/>
          <w:b/>
          <w:sz w:val="24"/>
          <w:szCs w:val="24"/>
          <w:lang w:val="ru-RU"/>
        </w:rPr>
      </w:pPr>
      <w:r w:rsidRPr="008B0322">
        <w:rPr>
          <w:rFonts w:ascii="Times New Roman" w:hAnsi="Times New Roman"/>
          <w:b/>
          <w:sz w:val="24"/>
          <w:szCs w:val="24"/>
          <w:lang w:val="ru-RU"/>
        </w:rPr>
        <w:t xml:space="preserve">Особенности организуемого в Гимназии воспитательного процесса. </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Орловская православная гимназия во имя священномученика Иоанна Кукши (далее Гимназия) является частным образовательным учреждением.</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Наряду с федеральным государственным образовательным стандартом общего образования в Гимназии реализуется стандарт православного компонента начального общего, основного общего, среднего (полного) общего образования.</w:t>
      </w:r>
    </w:p>
    <w:p w:rsidR="006B679E" w:rsidRPr="008B0322" w:rsidRDefault="006B679E" w:rsidP="006B679E">
      <w:pPr>
        <w:pStyle w:val="ae"/>
        <w:ind w:firstLine="700"/>
        <w:jc w:val="both"/>
        <w:rPr>
          <w:rFonts w:ascii="Times New Roman" w:hAnsi="Times New Roman" w:cs="Times New Roman"/>
        </w:rPr>
      </w:pPr>
      <w:r w:rsidRPr="008B0322">
        <w:rPr>
          <w:rFonts w:ascii="Times New Roman" w:hAnsi="Times New Roman" w:cs="Times New Roman"/>
        </w:rPr>
        <w:t>Современное образование в Гимназии в соответствии с Уставом и Программой развития осуществляется в теснейшей взаимосвязи с религиозно-нравственным воспитанием обучающихся. Поэтому воспитательный процесс в Гимназии имеет свои особенности.</w:t>
      </w:r>
    </w:p>
    <w:p w:rsidR="006B679E" w:rsidRPr="008B0322" w:rsidRDefault="006B679E" w:rsidP="006B679E">
      <w:pPr>
        <w:pStyle w:val="ae"/>
        <w:ind w:firstLine="700"/>
        <w:jc w:val="both"/>
        <w:rPr>
          <w:rFonts w:ascii="Times New Roman" w:hAnsi="Times New Roman" w:cs="Times New Roman"/>
        </w:rPr>
      </w:pPr>
      <w:r w:rsidRPr="008B0322">
        <w:rPr>
          <w:rFonts w:ascii="Times New Roman" w:hAnsi="Times New Roman" w:cs="Times New Roman"/>
        </w:rPr>
        <w:lastRenderedPageBreak/>
        <w:t>Основной концептуальной  идеей  воспитательной деятельности Гимназии является триада: «Православный христианин. Заботливый семьянин. Ответственный гражданин». Т.о. формирование у обучающихся основ российской идентичности ведётся по трём основным направлениям, которые неразрывно связаны между собой.</w:t>
      </w:r>
    </w:p>
    <w:p w:rsidR="006B679E" w:rsidRPr="008B0322" w:rsidRDefault="006B679E" w:rsidP="006B679E">
      <w:pPr>
        <w:pStyle w:val="ae"/>
        <w:ind w:firstLine="700"/>
        <w:jc w:val="both"/>
        <w:rPr>
          <w:rFonts w:ascii="Times New Roman" w:hAnsi="Times New Roman" w:cs="Times New Roman"/>
        </w:rPr>
      </w:pPr>
      <w:r w:rsidRPr="008B0322">
        <w:rPr>
          <w:rFonts w:ascii="Times New Roman" w:hAnsi="Times New Roman" w:cs="Times New Roman"/>
        </w:rPr>
        <w:t>Воспитание православного христианина, приобщение его к ценностям и традициям православный культуры – одно из основных направлений деятельности Гимназии в соответствии с её Уставом.</w:t>
      </w:r>
    </w:p>
    <w:p w:rsidR="006B679E" w:rsidRPr="008B0322" w:rsidRDefault="006B679E" w:rsidP="006B679E">
      <w:pPr>
        <w:pStyle w:val="ae"/>
        <w:ind w:firstLine="567"/>
        <w:contextualSpacing/>
        <w:jc w:val="both"/>
        <w:rPr>
          <w:rFonts w:ascii="Times New Roman" w:eastAsia="Times New Roman" w:hAnsi="Times New Roman" w:cs="Times New Roman"/>
        </w:rPr>
      </w:pPr>
      <w:r w:rsidRPr="008B0322">
        <w:rPr>
          <w:rFonts w:ascii="Times New Roman" w:eastAsia="Times New Roman" w:hAnsi="Times New Roman" w:cs="Times New Roman"/>
        </w:rPr>
        <w:t xml:space="preserve">  Цель христианского воспитания – привести ребёнка ко Христу, постараться воспитать в нём христианина, способного исповедовать свою веру и своё православное мировоззрение. Христианин – честный, нравственно чистый, думающий человек, любящий Бога и уважающий других людей, своё Отечество, готовый прийти на помощь в трудную минуту. </w:t>
      </w:r>
    </w:p>
    <w:p w:rsidR="006B679E" w:rsidRPr="008B0322" w:rsidRDefault="006B679E" w:rsidP="006B679E">
      <w:pPr>
        <w:pStyle w:val="ae"/>
        <w:ind w:firstLine="567"/>
        <w:contextualSpacing/>
        <w:jc w:val="both"/>
        <w:rPr>
          <w:rFonts w:ascii="Times New Roman" w:eastAsia="Times New Roman" w:hAnsi="Times New Roman" w:cs="Times New Roman"/>
        </w:rPr>
      </w:pPr>
      <w:r w:rsidRPr="008B0322">
        <w:rPr>
          <w:rFonts w:ascii="Times New Roman" w:eastAsia="Times New Roman" w:hAnsi="Times New Roman" w:cs="Times New Roman"/>
        </w:rPr>
        <w:t xml:space="preserve">Вся воспитательная деятельность в гимназии: соблюдение основ православной веры, посещение служб, индивидуальные беседы и проповеди духовника, уроки, внеурочные мероприятия направлены на то, чтобы выпускники гимназии стали православными добрыми, отзывчивыми христианами, поступающими с ближними по заповедям Божиим, готовыми помочь, любящими свою Родину.      </w:t>
      </w:r>
    </w:p>
    <w:p w:rsidR="006B679E" w:rsidRPr="008B0322" w:rsidRDefault="006B679E" w:rsidP="006B679E">
      <w:pPr>
        <w:pStyle w:val="ae"/>
        <w:ind w:firstLine="567"/>
        <w:contextualSpacing/>
        <w:jc w:val="both"/>
        <w:rPr>
          <w:rFonts w:ascii="Times New Roman" w:eastAsia="Times New Roman" w:hAnsi="Times New Roman" w:cs="Times New Roman"/>
          <w:color w:val="000000"/>
        </w:rPr>
      </w:pPr>
      <w:r w:rsidRPr="008B0322">
        <w:rPr>
          <w:rFonts w:ascii="Times New Roman" w:hAnsi="Times New Roman" w:cs="Times New Roman"/>
          <w:color w:val="000000"/>
        </w:rPr>
        <w:t>Любовь и уважение к родителям, деятельная забота о ближних, предписанные христианскими заповедями – прочная основа для будущих семейных уз. Важность воспитания заботливого семьянина выражена в известной  мудрости «Крепка семья – крепка держава».  В соответствии с христианской моралью православный семьянин проявляет заботу не только о членах своей семьи, но и о каждом ближнем. Совершенствование в добре – одна из важнейших жизненных целей православного христианина.</w:t>
      </w:r>
    </w:p>
    <w:p w:rsidR="006B679E" w:rsidRPr="008B0322" w:rsidRDefault="006B679E" w:rsidP="006B679E">
      <w:pPr>
        <w:pStyle w:val="msonormalbullet2gif"/>
        <w:spacing w:after="0" w:afterAutospacing="0"/>
        <w:contextualSpacing/>
        <w:jc w:val="both"/>
        <w:rPr>
          <w:color w:val="000000"/>
          <w:lang w:val="ru-RU"/>
        </w:rPr>
      </w:pPr>
      <w:r w:rsidRPr="008B0322">
        <w:rPr>
          <w:color w:val="000000"/>
          <w:lang w:val="ru-RU"/>
        </w:rPr>
        <w:t xml:space="preserve">            Основой воспитания </w:t>
      </w:r>
      <w:r w:rsidRPr="008B0322">
        <w:rPr>
          <w:b/>
          <w:color w:val="000000"/>
          <w:lang w:val="ru-RU"/>
        </w:rPr>
        <w:t xml:space="preserve">гражданственности и гражданской ответственности </w:t>
      </w:r>
      <w:r w:rsidRPr="008B0322">
        <w:rPr>
          <w:color w:val="000000"/>
          <w:lang w:val="ru-RU"/>
        </w:rPr>
        <w:t xml:space="preserve">обучающихся в Гимназии являются воспитательные богатства, которые заложены в христианстве, а также патриотические традиции многонационального народа Российской Федерации.  </w:t>
      </w:r>
      <w:r w:rsidRPr="008B0322">
        <w:rPr>
          <w:bCs/>
          <w:color w:val="000000"/>
          <w:lang w:val="ru-RU"/>
        </w:rPr>
        <w:t xml:space="preserve">Служение Отечеству – один из важнейших идеалов православного гражданина, воспитанного на примерах гражданского служения русских святых, таких как </w:t>
      </w:r>
      <w:r w:rsidRPr="008B0322">
        <w:rPr>
          <w:color w:val="000000"/>
          <w:lang w:val="ru-RU"/>
        </w:rPr>
        <w:t>Сергий Радонежский, Александр Невский, Митрополиты Пётр и Алексий,  Фёдор Ушаков и другие</w:t>
      </w:r>
      <w:r w:rsidRPr="008B0322">
        <w:rPr>
          <w:bCs/>
          <w:color w:val="000000"/>
          <w:lang w:val="ru-RU"/>
        </w:rPr>
        <w:t xml:space="preserve">. </w:t>
      </w:r>
      <w:r w:rsidRPr="008B0322">
        <w:rPr>
          <w:color w:val="000000"/>
          <w:lang w:val="ru-RU"/>
        </w:rPr>
        <w:t xml:space="preserve">  </w:t>
      </w:r>
    </w:p>
    <w:p w:rsidR="006B679E" w:rsidRPr="008B0322" w:rsidRDefault="006B679E" w:rsidP="006B679E">
      <w:pPr>
        <w:pStyle w:val="ae"/>
        <w:spacing w:after="0" w:afterAutospacing="0"/>
        <w:ind w:firstLine="567"/>
        <w:contextualSpacing/>
        <w:jc w:val="both"/>
        <w:rPr>
          <w:rFonts w:ascii="Times New Roman" w:hAnsi="Times New Roman" w:cs="Times New Roman"/>
          <w:color w:val="000000"/>
        </w:rPr>
      </w:pPr>
      <w:r w:rsidRPr="008B0322">
        <w:rPr>
          <w:rFonts w:ascii="Times New Roman" w:hAnsi="Times New Roman" w:cs="Times New Roman"/>
          <w:color w:val="000000"/>
        </w:rPr>
        <w:t>Главной особенностью воспитательного процесса в Гимназии является</w:t>
      </w:r>
    </w:p>
    <w:p w:rsidR="006B679E" w:rsidRPr="008B0322" w:rsidRDefault="006B679E" w:rsidP="006B679E">
      <w:pPr>
        <w:pStyle w:val="ae"/>
        <w:spacing w:after="0" w:afterAutospacing="0"/>
        <w:contextualSpacing/>
        <w:jc w:val="both"/>
        <w:rPr>
          <w:rFonts w:ascii="Times New Roman" w:hAnsi="Times New Roman" w:cs="Times New Roman"/>
          <w:color w:val="000000"/>
        </w:rPr>
      </w:pPr>
      <w:r w:rsidRPr="008B0322">
        <w:rPr>
          <w:rFonts w:ascii="Times New Roman" w:hAnsi="Times New Roman" w:cs="Times New Roman"/>
          <w:color w:val="000000"/>
        </w:rPr>
        <w:t>обращение к воспитательным богатствам православия, которое даёт программу духовно-нравственного воспитания, смыслы человеческой жизни и деятельности, содействует правильному развитию души и тела, обеспечивает верующим детям, родителям, учителям единую программу постоянного самовоспитания и саморегуляции собственного поведения, гармонизирует бытие.</w:t>
      </w:r>
    </w:p>
    <w:p w:rsidR="006B679E" w:rsidRPr="008B0322" w:rsidRDefault="006B679E" w:rsidP="006B679E">
      <w:pPr>
        <w:pStyle w:val="ae"/>
        <w:ind w:firstLine="700"/>
        <w:jc w:val="both"/>
        <w:rPr>
          <w:rFonts w:ascii="Times New Roman" w:hAnsi="Times New Roman" w:cs="Times New Roman"/>
          <w:color w:val="000000"/>
        </w:rPr>
      </w:pPr>
      <w:r w:rsidRPr="008B0322">
        <w:rPr>
          <w:rFonts w:ascii="Times New Roman" w:hAnsi="Times New Roman" w:cs="Times New Roman"/>
          <w:color w:val="000000"/>
        </w:rPr>
        <w:t>Христианское воспитание – это процесс формирования человеческой личности, способной к активному и творческому усвоению ценностей христианской жизни. Поэтому цели и задачи христианского воспитания имеют свою конфессиональную специфику.</w:t>
      </w:r>
    </w:p>
    <w:p w:rsidR="006B679E" w:rsidRPr="008B0322" w:rsidRDefault="006B679E" w:rsidP="006B679E">
      <w:pPr>
        <w:pStyle w:val="ae"/>
        <w:spacing w:after="0" w:afterAutospacing="0"/>
        <w:contextualSpacing/>
        <w:jc w:val="both"/>
        <w:rPr>
          <w:rFonts w:ascii="Times New Roman" w:hAnsi="Times New Roman" w:cs="Times New Roman"/>
          <w:color w:val="000000"/>
        </w:rPr>
      </w:pPr>
      <w:r w:rsidRPr="008B0322">
        <w:rPr>
          <w:rFonts w:ascii="Times New Roman" w:hAnsi="Times New Roman" w:cs="Times New Roman"/>
          <w:color w:val="000000"/>
        </w:rPr>
        <w:t xml:space="preserve">        В воспитательной деятельности Гимназии, осуществляемой в  православных традициях, реализуется ряд специфических задач, таких как: </w:t>
      </w:r>
    </w:p>
    <w:p w:rsidR="006B679E" w:rsidRPr="008B0322" w:rsidRDefault="006B679E" w:rsidP="006B679E">
      <w:pPr>
        <w:pStyle w:val="ae"/>
        <w:spacing w:after="0" w:afterAutospacing="0"/>
        <w:contextualSpacing/>
        <w:jc w:val="both"/>
        <w:rPr>
          <w:rFonts w:ascii="Times New Roman" w:hAnsi="Times New Roman" w:cs="Times New Roman"/>
          <w:color w:val="000000"/>
        </w:rPr>
      </w:pPr>
      <w:r w:rsidRPr="008B0322">
        <w:rPr>
          <w:rFonts w:ascii="Times New Roman" w:hAnsi="Times New Roman" w:cs="Times New Roman"/>
          <w:color w:val="000000"/>
        </w:rPr>
        <w:t>- воспитание чувств любви к Богу, покаяния за содеянные грехи; благодарности за попечение Божие о своём спасении;</w:t>
      </w:r>
    </w:p>
    <w:p w:rsidR="006B679E" w:rsidRPr="008B0322" w:rsidRDefault="006B679E" w:rsidP="006B679E">
      <w:pPr>
        <w:pStyle w:val="ae"/>
        <w:spacing w:after="0" w:afterAutospacing="0"/>
        <w:contextualSpacing/>
        <w:jc w:val="both"/>
        <w:rPr>
          <w:rFonts w:ascii="Times New Roman" w:hAnsi="Times New Roman" w:cs="Times New Roman"/>
          <w:color w:val="000000"/>
        </w:rPr>
      </w:pPr>
      <w:r w:rsidRPr="008B0322">
        <w:rPr>
          <w:rFonts w:ascii="Times New Roman" w:hAnsi="Times New Roman" w:cs="Times New Roman"/>
          <w:color w:val="000000"/>
        </w:rPr>
        <w:t>-  совершенствование в добре;</w:t>
      </w:r>
    </w:p>
    <w:p w:rsidR="006B679E" w:rsidRPr="008B0322" w:rsidRDefault="006B679E" w:rsidP="006B679E">
      <w:pPr>
        <w:pStyle w:val="ae"/>
        <w:spacing w:after="0" w:afterAutospacing="0"/>
        <w:contextualSpacing/>
        <w:jc w:val="both"/>
        <w:rPr>
          <w:rFonts w:ascii="Times New Roman" w:hAnsi="Times New Roman" w:cs="Times New Roman"/>
          <w:color w:val="000000"/>
        </w:rPr>
      </w:pPr>
      <w:r w:rsidRPr="008B0322">
        <w:rPr>
          <w:rFonts w:ascii="Times New Roman" w:hAnsi="Times New Roman" w:cs="Times New Roman"/>
          <w:color w:val="000000"/>
        </w:rPr>
        <w:t xml:space="preserve">-  воспитание скромности в словах и поступках; </w:t>
      </w:r>
    </w:p>
    <w:p w:rsidR="006B679E" w:rsidRPr="008B0322" w:rsidRDefault="006B679E" w:rsidP="006B679E">
      <w:pPr>
        <w:pStyle w:val="ae"/>
        <w:jc w:val="both"/>
        <w:rPr>
          <w:rFonts w:ascii="Times New Roman" w:hAnsi="Times New Roman" w:cs="Times New Roman"/>
          <w:color w:val="000000"/>
        </w:rPr>
      </w:pPr>
      <w:r w:rsidRPr="008B0322">
        <w:rPr>
          <w:rFonts w:ascii="Times New Roman" w:hAnsi="Times New Roman" w:cs="Times New Roman"/>
          <w:color w:val="000000"/>
        </w:rPr>
        <w:t xml:space="preserve">-  воспитание кротости, смирения и милосердия и др.  </w:t>
      </w:r>
    </w:p>
    <w:p w:rsidR="006B679E" w:rsidRPr="008B0322" w:rsidRDefault="006B679E" w:rsidP="006B679E">
      <w:pPr>
        <w:pStyle w:val="ae"/>
        <w:jc w:val="both"/>
        <w:rPr>
          <w:rFonts w:ascii="Times New Roman" w:hAnsi="Times New Roman" w:cs="Times New Roman"/>
          <w:color w:val="000000"/>
        </w:rPr>
      </w:pPr>
      <w:r w:rsidRPr="008B0322">
        <w:rPr>
          <w:rFonts w:ascii="Times New Roman" w:hAnsi="Times New Roman" w:cs="Times New Roman"/>
          <w:color w:val="000000"/>
        </w:rPr>
        <w:lastRenderedPageBreak/>
        <w:t xml:space="preserve">           Воспитательная система Гимназии, базируясь на воспитательном потенциале, заложенном в христианстве, направлена на выполнение социального заказа на формирование высоконравственной и духовно-богатой личности и призвана обеспечить достижение обучающимися личностных результатов в соответствии с ФГОС.</w:t>
      </w:r>
    </w:p>
    <w:p w:rsidR="006B679E" w:rsidRPr="008B0322" w:rsidRDefault="006B679E" w:rsidP="006B679E">
      <w:pPr>
        <w:pStyle w:val="ae"/>
        <w:spacing w:after="0" w:afterAutospacing="0"/>
        <w:contextualSpacing/>
        <w:jc w:val="both"/>
        <w:rPr>
          <w:rFonts w:ascii="Times New Roman" w:hAnsi="Times New Roman" w:cs="Times New Roman"/>
          <w:color w:val="000000"/>
        </w:rPr>
      </w:pPr>
      <w:r w:rsidRPr="008B0322">
        <w:rPr>
          <w:rFonts w:ascii="Times New Roman" w:hAnsi="Times New Roman" w:cs="Times New Roman"/>
          <w:color w:val="000000"/>
        </w:rPr>
        <w:t xml:space="preserve">        Несмотря на то, что воспитательные задачи в Гимназии имеют свою религиозную специфику, они ставят целью интеграцию обучающихся в российское общество, как и в светской школе. Это обусловлено тем, что духовно-нравственное воспитание выступает как единая цель церкви и государства. </w:t>
      </w:r>
    </w:p>
    <w:p w:rsidR="006B679E" w:rsidRPr="008B0322" w:rsidRDefault="006B679E" w:rsidP="006B679E">
      <w:pPr>
        <w:pStyle w:val="ae"/>
        <w:spacing w:after="0" w:afterAutospacing="0"/>
        <w:ind w:firstLine="567"/>
        <w:contextualSpacing/>
        <w:jc w:val="both"/>
        <w:rPr>
          <w:rFonts w:ascii="Times New Roman" w:hAnsi="Times New Roman" w:cs="Times New Roman"/>
          <w:color w:val="000000"/>
        </w:rPr>
      </w:pPr>
      <w:r w:rsidRPr="008B0322">
        <w:rPr>
          <w:rFonts w:ascii="Times New Roman" w:hAnsi="Times New Roman" w:cs="Times New Roman"/>
          <w:color w:val="000000"/>
        </w:rPr>
        <w:t>Религиозное воспитание обучающихся Гимназии на основе христианских традиций Русской Православной церкви является составной частью духовно-нравственного воспитания и направлено на приобщение гимназистов к православным традиционным ценностям и   культурным ценностям многонационального народа Российской Федерации, правилам и нормам поведения в российском обществе.</w:t>
      </w:r>
    </w:p>
    <w:p w:rsidR="006B679E" w:rsidRPr="008B0322" w:rsidRDefault="006B679E" w:rsidP="006B679E">
      <w:pPr>
        <w:pStyle w:val="ae"/>
        <w:spacing w:after="0" w:afterAutospacing="0"/>
        <w:contextualSpacing/>
        <w:jc w:val="both"/>
        <w:rPr>
          <w:rFonts w:ascii="Times New Roman" w:hAnsi="Times New Roman" w:cs="Times New Roman"/>
          <w:color w:val="000000"/>
        </w:rPr>
      </w:pPr>
      <w:r w:rsidRPr="008B0322">
        <w:rPr>
          <w:rFonts w:ascii="Times New Roman" w:hAnsi="Times New Roman" w:cs="Times New Roman"/>
          <w:color w:val="000000"/>
        </w:rPr>
        <w:t xml:space="preserve">        В воспитательном процессе Гимназии наряду с традиционными педагогическими методами используются  методы христианского воспитания: молитва, проповедь, исповедь, покаяние, пост, страх Божий, послушание, паломничество и др.</w:t>
      </w:r>
    </w:p>
    <w:p w:rsidR="006B679E" w:rsidRPr="008B0322" w:rsidRDefault="006B679E" w:rsidP="006B679E">
      <w:pPr>
        <w:pStyle w:val="ae"/>
        <w:spacing w:after="0" w:afterAutospacing="0"/>
        <w:contextualSpacing/>
        <w:jc w:val="both"/>
        <w:rPr>
          <w:rFonts w:ascii="Times New Roman" w:hAnsi="Times New Roman" w:cs="Times New Roman"/>
          <w:color w:val="000000"/>
        </w:rPr>
      </w:pPr>
      <w:r w:rsidRPr="008B0322">
        <w:rPr>
          <w:rFonts w:ascii="Times New Roman" w:hAnsi="Times New Roman" w:cs="Times New Roman"/>
          <w:color w:val="000000"/>
        </w:rPr>
        <w:t xml:space="preserve">       Большую роль в реализации целей и задач воспитательной деятельности в Гимназии играет тесное сотрудничество с социальными партнёрами, среди которых различные институты гражданского общества, государственные и религиозные учреждения.</w:t>
      </w:r>
    </w:p>
    <w:p w:rsidR="006B679E" w:rsidRPr="008B0322" w:rsidRDefault="006B679E" w:rsidP="006B679E">
      <w:pPr>
        <w:pStyle w:val="ae"/>
        <w:jc w:val="both"/>
        <w:rPr>
          <w:rFonts w:ascii="Times New Roman" w:hAnsi="Times New Roman" w:cs="Times New Roman"/>
          <w:color w:val="000000"/>
        </w:rPr>
      </w:pPr>
      <w:r w:rsidRPr="008B0322">
        <w:rPr>
          <w:rFonts w:ascii="Times New Roman" w:hAnsi="Times New Roman" w:cs="Times New Roman"/>
          <w:color w:val="000000"/>
        </w:rPr>
        <w:t xml:space="preserve">          Духовно-нравственная культура личности  формируется   в образовательной  среде, которая в Гимназии также имеет свою специфику.</w:t>
      </w:r>
    </w:p>
    <w:p w:rsidR="006B679E" w:rsidRPr="008B0322" w:rsidRDefault="006B679E" w:rsidP="006B679E">
      <w:pPr>
        <w:pStyle w:val="ae"/>
        <w:spacing w:after="0" w:afterAutospacing="0"/>
        <w:ind w:firstLine="567"/>
        <w:contextualSpacing/>
        <w:jc w:val="both"/>
        <w:rPr>
          <w:rFonts w:ascii="Times New Roman" w:hAnsi="Times New Roman" w:cs="Times New Roman"/>
          <w:color w:val="000000"/>
        </w:rPr>
      </w:pPr>
      <w:r w:rsidRPr="008B0322">
        <w:rPr>
          <w:rFonts w:ascii="Times New Roman" w:hAnsi="Times New Roman" w:cs="Times New Roman"/>
        </w:rPr>
        <w:t xml:space="preserve">  Помимо основных предметов в учебный план включен ряд вероучебных дисциплин</w:t>
      </w:r>
      <w:r w:rsidRPr="008B0322">
        <w:rPr>
          <w:rFonts w:ascii="Times New Roman" w:hAnsi="Times New Roman" w:cs="Times New Roman"/>
          <w:color w:val="FF0000"/>
        </w:rPr>
        <w:t xml:space="preserve"> </w:t>
      </w:r>
      <w:r w:rsidRPr="008B0322">
        <w:rPr>
          <w:rFonts w:ascii="Times New Roman" w:hAnsi="Times New Roman" w:cs="Times New Roman"/>
          <w:color w:val="000000"/>
        </w:rPr>
        <w:t>(</w:t>
      </w:r>
      <w:r w:rsidRPr="008B0322">
        <w:rPr>
          <w:rFonts w:ascii="Times New Roman" w:hAnsi="Times New Roman" w:cs="Times New Roman"/>
        </w:rPr>
        <w:t>«Основы православной веры», «Основы православной культуры», «Церковнославянский язык», «Основы греческого и латинского языка», «Православное клиросное пение</w:t>
      </w:r>
      <w:r w:rsidRPr="008B0322">
        <w:rPr>
          <w:rFonts w:ascii="Times New Roman" w:hAnsi="Times New Roman" w:cs="Times New Roman"/>
          <w:color w:val="000000"/>
        </w:rPr>
        <w:t xml:space="preserve">), влияющие на обогащение духовности и расширение поликультурного поля личности. </w:t>
      </w:r>
    </w:p>
    <w:p w:rsidR="006B679E" w:rsidRPr="008B0322" w:rsidRDefault="006B679E" w:rsidP="006B679E">
      <w:pPr>
        <w:pStyle w:val="ae"/>
        <w:spacing w:after="0" w:afterAutospacing="0"/>
        <w:ind w:firstLine="567"/>
        <w:contextualSpacing/>
        <w:jc w:val="both"/>
        <w:rPr>
          <w:rFonts w:ascii="Times New Roman" w:hAnsi="Times New Roman" w:cs="Times New Roman"/>
          <w:color w:val="000000"/>
        </w:rPr>
      </w:pPr>
      <w:r w:rsidRPr="008B0322">
        <w:rPr>
          <w:rFonts w:ascii="Times New Roman" w:hAnsi="Times New Roman" w:cs="Times New Roman"/>
          <w:color w:val="000000"/>
        </w:rPr>
        <w:t xml:space="preserve">  В преподавании учебных дисциплин помимо образовательных задач ставятся задачи духовно-нравственного воспитания. Предметы учебного плана (русский язык, литература, история, география, естествознание и др.), в содержание которых включаются нравственные аспекты, изучаются во взаимосвязи с духовно-религиозным опытом. </w:t>
      </w:r>
    </w:p>
    <w:p w:rsidR="006B679E" w:rsidRPr="008B0322" w:rsidRDefault="006B679E" w:rsidP="006B679E">
      <w:pPr>
        <w:pStyle w:val="ae"/>
        <w:spacing w:after="0" w:afterAutospacing="0"/>
        <w:ind w:firstLine="567"/>
        <w:contextualSpacing/>
        <w:jc w:val="both"/>
        <w:rPr>
          <w:rFonts w:ascii="Times New Roman" w:hAnsi="Times New Roman" w:cs="Times New Roman"/>
          <w:color w:val="000000"/>
        </w:rPr>
      </w:pPr>
      <w:r w:rsidRPr="008B0322">
        <w:rPr>
          <w:rFonts w:ascii="Times New Roman" w:hAnsi="Times New Roman" w:cs="Times New Roman"/>
          <w:color w:val="FF0000"/>
        </w:rPr>
        <w:t xml:space="preserve">  </w:t>
      </w:r>
      <w:r w:rsidRPr="008B0322">
        <w:rPr>
          <w:rFonts w:ascii="Times New Roman" w:hAnsi="Times New Roman" w:cs="Times New Roman"/>
          <w:color w:val="000000"/>
        </w:rPr>
        <w:t xml:space="preserve"> Реализация целей и задач воспитания предусматривает единство урочной и внеурочной деятельности. </w:t>
      </w:r>
      <w:r w:rsidRPr="008B0322">
        <w:rPr>
          <w:rFonts w:ascii="Times New Roman" w:hAnsi="Times New Roman" w:cs="Times New Roman"/>
          <w:color w:val="FF0000"/>
        </w:rPr>
        <w:t xml:space="preserve"> </w:t>
      </w:r>
      <w:r w:rsidRPr="008B0322">
        <w:rPr>
          <w:rFonts w:ascii="Times New Roman" w:hAnsi="Times New Roman" w:cs="Times New Roman"/>
          <w:color w:val="000000"/>
        </w:rPr>
        <w:t xml:space="preserve">  Внеурочная деятельность также  включает в себя комплекс интеллектуально-творческих и воспитательных мероприятий, объединённых общей идеей духовно-нравственного воспитания и развития обучающихся с опорой на традиционную для нашей страны православную культуру.</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color w:val="FF0000"/>
        </w:rPr>
        <w:t xml:space="preserve">  </w:t>
      </w:r>
      <w:r w:rsidRPr="008B0322">
        <w:rPr>
          <w:rFonts w:ascii="Times New Roman" w:hAnsi="Times New Roman" w:cs="Times New Roman"/>
        </w:rPr>
        <w:t xml:space="preserve">Отличительной чертой Гимназии стало дополнительное музыкально-художественное образование, которое дети получают в школе искусств №4 им. Д.Б. Кабалевского на отделении православного пения, ИЗО и прикладного искусства. </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 xml:space="preserve"> Гимназия существует по типу школы продлённого дня, вторая половина которого наполнена интересной, разнообразной и духовно-богатой жизнью. Это и кружок коклюшечного кружевоплетения, и кружок настольного тенниса, и хоровое пение, посещение музеев, выставок, встречи с интересными людьми, участие в театральной студии «Рождество». </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rPr>
        <w:t xml:space="preserve">         Гимназисты активно участвуют в ВОШ, областных, региональных и всероссийских смотрах и конкурсах, часто являясь их призёрами и лауреатами. Ежегодно проводятся благотворительные выступления с Рождественскими спектаклями для всех желающих и детей из школ-интернатов города и области, в Областной детской  больнице имени Круглой. </w:t>
      </w:r>
    </w:p>
    <w:p w:rsidR="006B679E" w:rsidRPr="008B0322" w:rsidRDefault="006B679E" w:rsidP="006B679E">
      <w:pPr>
        <w:pStyle w:val="ae"/>
        <w:jc w:val="both"/>
        <w:rPr>
          <w:rFonts w:ascii="Times New Roman" w:hAnsi="Times New Roman" w:cs="Times New Roman"/>
          <w:color w:val="000000"/>
        </w:rPr>
      </w:pPr>
      <w:r w:rsidRPr="008B0322">
        <w:rPr>
          <w:rFonts w:ascii="Times New Roman" w:hAnsi="Times New Roman" w:cs="Times New Roman"/>
        </w:rPr>
        <w:t xml:space="preserve">       </w:t>
      </w:r>
      <w:r w:rsidRPr="008B0322">
        <w:rPr>
          <w:rFonts w:ascii="Times New Roman" w:hAnsi="Times New Roman" w:cs="Times New Roman"/>
          <w:color w:val="000000"/>
        </w:rPr>
        <w:t xml:space="preserve"> Особую роль в духовно-нравственном воспитании обучающихся играет духовник Гимназии, который является наставником и советником для всех участников образовательного процесса. Осуществляя педагогическое сопровождение (супервизию), </w:t>
      </w:r>
      <w:r w:rsidRPr="008B0322">
        <w:rPr>
          <w:rFonts w:ascii="Times New Roman" w:hAnsi="Times New Roman" w:cs="Times New Roman"/>
          <w:color w:val="000000"/>
        </w:rPr>
        <w:lastRenderedPageBreak/>
        <w:t xml:space="preserve">духовник наблюдает за направлением  воспитания обучающихся, определяет содержание, формы и методы духовно-нравственного воспитания.   </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color w:val="FF0000"/>
        </w:rPr>
        <w:t xml:space="preserve">         </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rPr>
        <w:t xml:space="preserve">          У гимназии есть свой Свято-Троицкий храм, где проходят регулярные службы, которые посещают ученики, родители, педагоги. Самым важным для гимназии принципом христианского воспитания является безотрывная связь детей с Церковным Богослужением, непосредственным их участием в нём, осознанием себя полноценными прихожанами гимназического храма. Именно храм и службы создают в душе ребёнка удивительную атмосферу веры, надежды, любви. </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rPr>
        <w:t xml:space="preserve">             В 2023 году Орловской православной гимназии исполнится 25 лет. За небольшой промежуток времени существования школы уже сложились определённые традиции. Так выпускники создают православные семьи, приносят и приводят в храм своих подрастающих детей, воспитывают их воцерковлёнными.  </w:t>
      </w:r>
    </w:p>
    <w:p w:rsidR="006B679E" w:rsidRPr="008B0322" w:rsidRDefault="006B679E" w:rsidP="006B679E">
      <w:pPr>
        <w:pStyle w:val="ae"/>
        <w:spacing w:after="0" w:afterAutospacing="0"/>
        <w:contextualSpacing/>
        <w:jc w:val="both"/>
        <w:rPr>
          <w:rFonts w:ascii="Times New Roman" w:eastAsia="Times New Roman" w:hAnsi="Times New Roman" w:cs="Times New Roman"/>
          <w:color w:val="FF0000"/>
        </w:rPr>
      </w:pPr>
    </w:p>
    <w:p w:rsidR="006B679E" w:rsidRPr="008B0322" w:rsidRDefault="006B679E" w:rsidP="006B679E">
      <w:pPr>
        <w:pStyle w:val="ae"/>
        <w:spacing w:after="0" w:afterAutospacing="0"/>
        <w:ind w:firstLine="567"/>
        <w:contextualSpacing/>
        <w:jc w:val="both"/>
        <w:rPr>
          <w:rFonts w:ascii="Times New Roman" w:hAnsi="Times New Roman" w:cs="Times New Roman"/>
          <w:u w:val="single"/>
        </w:rPr>
      </w:pPr>
      <w:r w:rsidRPr="008B0322">
        <w:rPr>
          <w:rFonts w:ascii="Times New Roman" w:hAnsi="Times New Roman" w:cs="Times New Roman"/>
          <w:u w:val="single"/>
        </w:rPr>
        <w:t>Основные ценностные ориентиры и принципы  воспитания</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В соответствии с заявленной  основной идеей концепции, выделяются  три группы ценностных ориентиров:</w:t>
      </w:r>
    </w:p>
    <w:p w:rsidR="006B679E" w:rsidRPr="008B0322" w:rsidRDefault="006B679E" w:rsidP="006B679E">
      <w:pPr>
        <w:pStyle w:val="ae"/>
        <w:spacing w:after="0" w:afterAutospacing="0"/>
        <w:contextualSpacing/>
        <w:jc w:val="both"/>
        <w:rPr>
          <w:rFonts w:ascii="Times New Roman" w:hAnsi="Times New Roman" w:cs="Times New Roman"/>
          <w:b/>
        </w:rPr>
      </w:pPr>
      <w:r w:rsidRPr="008B0322">
        <w:rPr>
          <w:rFonts w:ascii="Times New Roman" w:hAnsi="Times New Roman" w:cs="Times New Roman"/>
          <w:b/>
        </w:rPr>
        <w:t xml:space="preserve">1) духовно-нравственные ценности: </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i/>
        </w:rPr>
        <w:t>православные (христианские) ценности</w:t>
      </w:r>
      <w:r w:rsidRPr="008B0322">
        <w:rPr>
          <w:rFonts w:ascii="Times New Roman" w:hAnsi="Times New Roman" w:cs="Times New Roman"/>
        </w:rPr>
        <w:t>: Бог; Вера; Святость; Церковь; милосердие; сострадание; жертвенность;  деятельная любовь к ближнему;</w:t>
      </w:r>
    </w:p>
    <w:p w:rsidR="006B679E" w:rsidRPr="008B0322" w:rsidRDefault="006B679E" w:rsidP="006B679E">
      <w:pPr>
        <w:pStyle w:val="ae"/>
        <w:spacing w:before="0" w:beforeAutospacing="0" w:after="0" w:afterAutospacing="0"/>
        <w:contextualSpacing/>
        <w:jc w:val="both"/>
        <w:rPr>
          <w:rFonts w:ascii="Times New Roman" w:hAnsi="Times New Roman" w:cs="Times New Roman"/>
        </w:rPr>
      </w:pPr>
      <w:r w:rsidRPr="008B0322">
        <w:rPr>
          <w:rFonts w:ascii="Times New Roman" w:hAnsi="Times New Roman" w:cs="Times New Roman"/>
          <w:color w:val="000000"/>
        </w:rPr>
        <w:t xml:space="preserve">        - </w:t>
      </w:r>
      <w:r w:rsidRPr="008B0322">
        <w:rPr>
          <w:rFonts w:ascii="Times New Roman" w:hAnsi="Times New Roman" w:cs="Times New Roman"/>
          <w:i/>
          <w:color w:val="000000"/>
        </w:rPr>
        <w:t>духовно-нравственные ценности, которые сложились в процессе культурного развития России</w:t>
      </w:r>
      <w:r w:rsidRPr="008B0322">
        <w:rPr>
          <w:rFonts w:ascii="Times New Roman" w:hAnsi="Times New Roman" w:cs="Times New Roman"/>
          <w:color w:val="000000"/>
        </w:rPr>
        <w:t>: человеколюбие; вера в добро; справедливость; честь; совесть; воля; личное достоинство; природа; здоровье;</w:t>
      </w:r>
    </w:p>
    <w:p w:rsidR="006B679E" w:rsidRPr="008B0322" w:rsidRDefault="006B679E" w:rsidP="006B679E">
      <w:pPr>
        <w:pStyle w:val="ae"/>
        <w:spacing w:before="0" w:beforeAutospacing="0" w:after="0" w:afterAutospacing="0"/>
        <w:contextualSpacing/>
        <w:jc w:val="both"/>
        <w:rPr>
          <w:rFonts w:ascii="Times New Roman" w:hAnsi="Times New Roman" w:cs="Times New Roman"/>
        </w:rPr>
      </w:pPr>
      <w:r w:rsidRPr="008B0322">
        <w:rPr>
          <w:rFonts w:ascii="Times New Roman" w:hAnsi="Times New Roman" w:cs="Times New Roman"/>
          <w:b/>
        </w:rPr>
        <w:t>2) семейные ценности:</w:t>
      </w:r>
      <w:r w:rsidRPr="008B0322">
        <w:rPr>
          <w:rFonts w:ascii="Times New Roman" w:hAnsi="Times New Roman" w:cs="Times New Roman"/>
        </w:rPr>
        <w:t xml:space="preserve"> семья; человек; родители; дети; верность; послушание; ответственность за ближнего; забота;</w:t>
      </w:r>
      <w:r w:rsidRPr="008B0322">
        <w:rPr>
          <w:rFonts w:ascii="Times New Roman" w:hAnsi="Times New Roman" w:cs="Times New Roman"/>
          <w:color w:val="000000"/>
        </w:rPr>
        <w:t xml:space="preserve"> стремление к исполнению нравственного долга перед самим собой и своей семьёй</w:t>
      </w:r>
    </w:p>
    <w:p w:rsidR="006B679E" w:rsidRPr="008B0322" w:rsidRDefault="006B679E" w:rsidP="006B679E">
      <w:pPr>
        <w:pStyle w:val="ae"/>
        <w:spacing w:after="0" w:afterAutospacing="0"/>
        <w:ind w:firstLine="567"/>
        <w:contextualSpacing/>
        <w:jc w:val="both"/>
        <w:rPr>
          <w:rFonts w:ascii="Times New Roman" w:hAnsi="Times New Roman" w:cs="Times New Roman"/>
        </w:rPr>
      </w:pPr>
    </w:p>
    <w:p w:rsidR="006B679E" w:rsidRPr="008B0322" w:rsidRDefault="006B679E" w:rsidP="006B679E">
      <w:pPr>
        <w:pStyle w:val="ae"/>
        <w:contextualSpacing/>
        <w:jc w:val="both"/>
        <w:rPr>
          <w:rFonts w:ascii="Times New Roman" w:hAnsi="Times New Roman" w:cs="Times New Roman"/>
        </w:rPr>
      </w:pPr>
      <w:r w:rsidRPr="008B0322">
        <w:rPr>
          <w:rFonts w:ascii="Times New Roman" w:hAnsi="Times New Roman" w:cs="Times New Roman"/>
          <w:b/>
        </w:rPr>
        <w:t>3) гражданские ценности:</w:t>
      </w:r>
      <w:r w:rsidRPr="008B0322">
        <w:rPr>
          <w:rFonts w:ascii="Times New Roman" w:hAnsi="Times New Roman" w:cs="Times New Roman"/>
        </w:rPr>
        <w:t xml:space="preserve">  патриотизм, любовь к Родине; верность Отечеству; малая Родина; знания; труд; мир; гражданский долг; отечественная культура и историческое прошлое России;</w:t>
      </w:r>
    </w:p>
    <w:p w:rsidR="006B679E" w:rsidRPr="008B0322" w:rsidRDefault="006B679E" w:rsidP="006B679E">
      <w:pPr>
        <w:pStyle w:val="ae"/>
        <w:spacing w:after="0" w:afterAutospacing="0"/>
        <w:ind w:firstLine="567"/>
        <w:contextualSpacing/>
        <w:jc w:val="both"/>
        <w:rPr>
          <w:rFonts w:ascii="Times New Roman" w:hAnsi="Times New Roman" w:cs="Times New Roman"/>
          <w:u w:val="single"/>
        </w:rPr>
      </w:pPr>
      <w:r w:rsidRPr="008B0322">
        <w:rPr>
          <w:rFonts w:ascii="Times New Roman" w:hAnsi="Times New Roman" w:cs="Times New Roman"/>
          <w:u w:val="single"/>
        </w:rPr>
        <w:t xml:space="preserve">Воспитательная работа в гимназии строится на следующих принципах: </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b/>
        </w:rPr>
        <w:t xml:space="preserve">принцип гуманизации и антропологичности: </w:t>
      </w:r>
      <w:r w:rsidRPr="008B0322">
        <w:rPr>
          <w:rFonts w:ascii="Times New Roman" w:hAnsi="Times New Roman" w:cs="Times New Roman"/>
        </w:rPr>
        <w:t xml:space="preserve">признание личности развивающегося человека высшей социальной ценностью; личностный подход  к обучающимся, выявление и развитие их возможностей и способностей; </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b/>
        </w:rPr>
        <w:t>принцип воспитывающего обучения</w:t>
      </w:r>
      <w:r w:rsidRPr="008B0322">
        <w:rPr>
          <w:rFonts w:ascii="Times New Roman" w:hAnsi="Times New Roman" w:cs="Times New Roman"/>
        </w:rPr>
        <w:t>: полноценное использование</w:t>
      </w:r>
    </w:p>
    <w:p w:rsidR="006B679E" w:rsidRPr="008B0322" w:rsidRDefault="006B679E" w:rsidP="006B679E">
      <w:pPr>
        <w:pStyle w:val="ae"/>
        <w:tabs>
          <w:tab w:val="left" w:pos="1440"/>
        </w:tabs>
        <w:spacing w:before="0" w:beforeAutospacing="0" w:after="0" w:afterAutospacing="0"/>
        <w:contextualSpacing/>
        <w:jc w:val="both"/>
        <w:rPr>
          <w:rFonts w:ascii="Times New Roman" w:hAnsi="Times New Roman" w:cs="Times New Roman"/>
        </w:rPr>
      </w:pPr>
      <w:r w:rsidRPr="008B0322">
        <w:rPr>
          <w:rFonts w:ascii="Times New Roman" w:hAnsi="Times New Roman" w:cs="Times New Roman"/>
        </w:rPr>
        <w:t>воспитательного потенциала содержания изучаемых учебных дисциплин в целях личностного развития обучающихся и их вовлечения в творческо-практическую внеучебную деятельность;</w:t>
      </w:r>
    </w:p>
    <w:p w:rsidR="006B679E" w:rsidRPr="008B0322" w:rsidRDefault="006B679E" w:rsidP="006B679E">
      <w:pPr>
        <w:pStyle w:val="ae"/>
        <w:tabs>
          <w:tab w:val="left" w:pos="700"/>
        </w:tabs>
        <w:spacing w:before="0" w:beforeAutospacing="0" w:after="0" w:afterAutospacing="0"/>
        <w:ind w:left="360"/>
        <w:contextualSpacing/>
        <w:jc w:val="both"/>
        <w:rPr>
          <w:rFonts w:ascii="Times New Roman" w:hAnsi="Times New Roman" w:cs="Times New Roman"/>
        </w:rPr>
      </w:pPr>
      <w:r w:rsidRPr="008B0322">
        <w:rPr>
          <w:rFonts w:ascii="Times New Roman" w:hAnsi="Times New Roman" w:cs="Times New Roman"/>
          <w:bCs/>
        </w:rPr>
        <w:t xml:space="preserve">- </w:t>
      </w:r>
      <w:r w:rsidRPr="008B0322">
        <w:rPr>
          <w:rFonts w:ascii="Times New Roman" w:hAnsi="Times New Roman" w:cs="Times New Roman"/>
          <w:b/>
        </w:rPr>
        <w:t>принцип гражданственности</w:t>
      </w:r>
      <w:r w:rsidRPr="008B0322">
        <w:rPr>
          <w:rFonts w:ascii="Times New Roman" w:hAnsi="Times New Roman" w:cs="Times New Roman"/>
        </w:rPr>
        <w:t xml:space="preserve">: соотнесение воспитательной </w:t>
      </w:r>
    </w:p>
    <w:p w:rsidR="006B679E" w:rsidRPr="008B0322" w:rsidRDefault="006B679E" w:rsidP="006B679E">
      <w:pPr>
        <w:pStyle w:val="ae"/>
        <w:tabs>
          <w:tab w:val="left" w:pos="1440"/>
        </w:tabs>
        <w:spacing w:before="0" w:beforeAutospacing="0" w:after="0" w:afterAutospacing="0"/>
        <w:contextualSpacing/>
        <w:jc w:val="both"/>
        <w:rPr>
          <w:rFonts w:ascii="Times New Roman" w:hAnsi="Times New Roman" w:cs="Times New Roman"/>
        </w:rPr>
      </w:pPr>
      <w:r w:rsidRPr="008B0322">
        <w:rPr>
          <w:rFonts w:ascii="Times New Roman" w:hAnsi="Times New Roman" w:cs="Times New Roman"/>
        </w:rPr>
        <w:t>деятельности с интересами общества и государства, признание ответственности обучающихся за свое поведение;</w:t>
      </w:r>
    </w:p>
    <w:p w:rsidR="006B679E" w:rsidRPr="008B0322" w:rsidRDefault="006B679E" w:rsidP="006B679E">
      <w:pPr>
        <w:pStyle w:val="ae"/>
        <w:tabs>
          <w:tab w:val="left" w:pos="1440"/>
        </w:tabs>
        <w:spacing w:before="0" w:beforeAutospacing="0" w:after="0" w:afterAutospacing="0"/>
        <w:contextualSpacing/>
        <w:jc w:val="both"/>
        <w:rPr>
          <w:rFonts w:ascii="Times New Roman" w:hAnsi="Times New Roman" w:cs="Times New Roman"/>
        </w:rPr>
      </w:pPr>
      <w:r w:rsidRPr="008B0322">
        <w:rPr>
          <w:rFonts w:ascii="Times New Roman" w:hAnsi="Times New Roman" w:cs="Times New Roman"/>
        </w:rPr>
        <w:t xml:space="preserve">     - </w:t>
      </w:r>
      <w:r w:rsidRPr="008B0322">
        <w:rPr>
          <w:rFonts w:ascii="Times New Roman" w:hAnsi="Times New Roman" w:cs="Times New Roman"/>
          <w:b/>
        </w:rPr>
        <w:t>полисубъектности:</w:t>
      </w:r>
      <w:r w:rsidRPr="008B0322">
        <w:rPr>
          <w:rFonts w:ascii="Times New Roman" w:hAnsi="Times New Roman" w:cs="Times New Roman"/>
        </w:rPr>
        <w:t xml:space="preserve"> создание условий, стимулирующих участие во внеучебной деятельности структурных подразделений гимназии, преподавательского состава, высококвалифицированных специалистов в области искусства, литературы, спорта, а также институтов гражданского общества, государственных  и церковных учреждений;</w:t>
      </w:r>
    </w:p>
    <w:p w:rsidR="006B679E" w:rsidRPr="008B0322" w:rsidRDefault="006B679E" w:rsidP="006B679E">
      <w:pPr>
        <w:pStyle w:val="ae"/>
        <w:tabs>
          <w:tab w:val="left" w:pos="700"/>
        </w:tabs>
        <w:spacing w:before="0" w:beforeAutospacing="0" w:after="0" w:afterAutospacing="0"/>
        <w:ind w:left="360"/>
        <w:contextualSpacing/>
        <w:jc w:val="both"/>
        <w:rPr>
          <w:rFonts w:ascii="Times New Roman" w:hAnsi="Times New Roman" w:cs="Times New Roman"/>
        </w:rPr>
      </w:pPr>
      <w:r w:rsidRPr="008B0322">
        <w:rPr>
          <w:rFonts w:ascii="Times New Roman" w:hAnsi="Times New Roman" w:cs="Times New Roman"/>
          <w:bCs/>
        </w:rPr>
        <w:t xml:space="preserve">- </w:t>
      </w:r>
      <w:r w:rsidRPr="008B0322">
        <w:rPr>
          <w:rFonts w:ascii="Times New Roman" w:hAnsi="Times New Roman" w:cs="Times New Roman"/>
          <w:b/>
        </w:rPr>
        <w:t>принцип демократизации</w:t>
      </w:r>
      <w:r w:rsidRPr="008B0322">
        <w:rPr>
          <w:rFonts w:ascii="Times New Roman" w:hAnsi="Times New Roman" w:cs="Times New Roman"/>
        </w:rPr>
        <w:t>:  равноправие и социальное партнерство</w:t>
      </w:r>
    </w:p>
    <w:p w:rsidR="006B679E" w:rsidRPr="008B0322" w:rsidRDefault="006B679E" w:rsidP="006B679E">
      <w:pPr>
        <w:pStyle w:val="ae"/>
        <w:tabs>
          <w:tab w:val="left" w:pos="1440"/>
        </w:tabs>
        <w:spacing w:before="0" w:beforeAutospacing="0" w:after="0" w:afterAutospacing="0"/>
        <w:contextualSpacing/>
        <w:jc w:val="both"/>
        <w:rPr>
          <w:rFonts w:ascii="Times New Roman" w:hAnsi="Times New Roman" w:cs="Times New Roman"/>
        </w:rPr>
      </w:pPr>
      <w:r w:rsidRPr="008B0322">
        <w:rPr>
          <w:rFonts w:ascii="Times New Roman" w:hAnsi="Times New Roman" w:cs="Times New Roman"/>
        </w:rPr>
        <w:t xml:space="preserve"> субъектов воспитательной деятельности, наличие и функционирование системы ученического самоуправления и механизма ее эффективного взаимодействия с административно-управленческими структурами гимназии;</w:t>
      </w:r>
    </w:p>
    <w:p w:rsidR="006B679E" w:rsidRPr="008B0322" w:rsidRDefault="006B679E" w:rsidP="006B679E">
      <w:pPr>
        <w:pStyle w:val="ae"/>
        <w:jc w:val="both"/>
        <w:rPr>
          <w:rFonts w:ascii="Times New Roman" w:hAnsi="Times New Roman" w:cs="Times New Roman"/>
          <w:b/>
        </w:rPr>
      </w:pPr>
      <w:r w:rsidRPr="008B0322">
        <w:rPr>
          <w:rFonts w:ascii="Times New Roman" w:hAnsi="Times New Roman" w:cs="Times New Roman"/>
        </w:rPr>
        <w:t xml:space="preserve">     - </w:t>
      </w:r>
      <w:r w:rsidRPr="008B0322">
        <w:rPr>
          <w:rFonts w:ascii="Times New Roman" w:hAnsi="Times New Roman" w:cs="Times New Roman"/>
          <w:b/>
        </w:rPr>
        <w:t>принципы системности и целесообразности, нешаблонность воспитания;</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b/>
        </w:rPr>
        <w:lastRenderedPageBreak/>
        <w:t xml:space="preserve">     - принцип </w:t>
      </w:r>
      <w:r w:rsidRPr="008B0322">
        <w:rPr>
          <w:rFonts w:ascii="Times New Roman" w:hAnsi="Times New Roman" w:cs="Times New Roman"/>
          <w:b/>
          <w:iCs/>
        </w:rPr>
        <w:t xml:space="preserve">коллективной деятельности. </w:t>
      </w:r>
      <w:r w:rsidRPr="008B0322">
        <w:rPr>
          <w:rFonts w:ascii="Times New Roman" w:hAnsi="Times New Roman" w:cs="Times New Roman"/>
          <w:iCs/>
        </w:rPr>
        <w:t>Соблюдение этого принципа способствует формированию умения личности</w:t>
      </w:r>
      <w:r w:rsidRPr="008B0322">
        <w:rPr>
          <w:rFonts w:ascii="Times New Roman" w:hAnsi="Times New Roman" w:cs="Times New Roman"/>
          <w:i/>
          <w:iCs/>
        </w:rPr>
        <w:t xml:space="preserve"> </w:t>
      </w:r>
      <w:r w:rsidRPr="008B0322">
        <w:rPr>
          <w:rFonts w:ascii="Times New Roman" w:hAnsi="Times New Roman" w:cs="Times New Roman"/>
        </w:rPr>
        <w:t xml:space="preserve"> согласовывать свои действия с другими членами коллектива и при этом проявлять свою индивидуальность;</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i/>
          <w:iCs/>
        </w:rPr>
        <w:t xml:space="preserve">- </w:t>
      </w:r>
      <w:r w:rsidRPr="008B0322">
        <w:rPr>
          <w:rFonts w:ascii="Times New Roman" w:hAnsi="Times New Roman" w:cs="Times New Roman"/>
          <w:b/>
          <w:iCs/>
        </w:rPr>
        <w:t xml:space="preserve">принцип разумной требовательности, </w:t>
      </w:r>
      <w:r w:rsidRPr="008B0322">
        <w:rPr>
          <w:rFonts w:ascii="Times New Roman" w:hAnsi="Times New Roman" w:cs="Times New Roman"/>
          <w:iCs/>
        </w:rPr>
        <w:t>в соответствии с которым</w:t>
      </w:r>
      <w:r w:rsidRPr="008B0322">
        <w:rPr>
          <w:rFonts w:ascii="Times New Roman" w:hAnsi="Times New Roman" w:cs="Times New Roman"/>
          <w:i/>
          <w:iCs/>
        </w:rPr>
        <w:t xml:space="preserve"> </w:t>
      </w:r>
      <w:r w:rsidRPr="008B0322">
        <w:rPr>
          <w:rFonts w:ascii="Times New Roman" w:hAnsi="Times New Roman" w:cs="Times New Roman"/>
        </w:rPr>
        <w:t>разрешается все, что не противоречит принципам христианской нравственности, закону, правилам распорядка, не вредит здоровью, не унижает достоинства других;</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i/>
          <w:iCs/>
        </w:rPr>
        <w:t xml:space="preserve">- </w:t>
      </w:r>
      <w:r w:rsidRPr="008B0322">
        <w:rPr>
          <w:rFonts w:ascii="Times New Roman" w:hAnsi="Times New Roman" w:cs="Times New Roman"/>
          <w:b/>
          <w:iCs/>
        </w:rPr>
        <w:t xml:space="preserve">принцип возрастного подхода </w:t>
      </w:r>
      <w:r w:rsidRPr="008B0322">
        <w:rPr>
          <w:rFonts w:ascii="Times New Roman" w:hAnsi="Times New Roman" w:cs="Times New Roman"/>
          <w:iCs/>
        </w:rPr>
        <w:t>означает</w:t>
      </w:r>
      <w:r w:rsidRPr="008B0322">
        <w:rPr>
          <w:rFonts w:ascii="Times New Roman" w:hAnsi="Times New Roman" w:cs="Times New Roman"/>
          <w:b/>
          <w:iCs/>
        </w:rPr>
        <w:t xml:space="preserve"> </w:t>
      </w:r>
      <w:r w:rsidRPr="008B0322">
        <w:rPr>
          <w:rFonts w:ascii="Times New Roman" w:hAnsi="Times New Roman" w:cs="Times New Roman"/>
          <w:iCs/>
        </w:rPr>
        <w:t xml:space="preserve">соответствие и адекватность </w:t>
      </w:r>
      <w:r w:rsidRPr="008B0322">
        <w:rPr>
          <w:rFonts w:ascii="Times New Roman" w:hAnsi="Times New Roman" w:cs="Times New Roman"/>
        </w:rPr>
        <w:t xml:space="preserve"> форм и методов воспитательного воздействия возрастным особенностям обучающихся; </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i/>
          <w:iCs/>
        </w:rPr>
        <w:t xml:space="preserve">- </w:t>
      </w:r>
      <w:r w:rsidRPr="008B0322">
        <w:rPr>
          <w:rFonts w:ascii="Times New Roman" w:hAnsi="Times New Roman" w:cs="Times New Roman"/>
          <w:b/>
          <w:iCs/>
        </w:rPr>
        <w:t>принцип диалога.</w:t>
      </w:r>
      <w:r w:rsidRPr="008B0322">
        <w:rPr>
          <w:rFonts w:ascii="Times New Roman" w:hAnsi="Times New Roman" w:cs="Times New Roman"/>
          <w:i/>
          <w:iCs/>
        </w:rPr>
        <w:t xml:space="preserve"> </w:t>
      </w:r>
      <w:r w:rsidRPr="008B0322">
        <w:rPr>
          <w:rFonts w:ascii="Times New Roman" w:hAnsi="Times New Roman" w:cs="Times New Roman"/>
        </w:rPr>
        <w:t xml:space="preserve">Процесс воспитания – это процесс совместного действия, основанный на содружеских, партнёрских отношениях. Следование этому принципу позволяет достичь доверительных отношений между преподавателем и обучащимися. Педагогу необходимо не только учить, но и самому учиться у ребенка; </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i/>
          <w:iCs/>
        </w:rPr>
        <w:t xml:space="preserve">      -  </w:t>
      </w:r>
      <w:r w:rsidRPr="008B0322">
        <w:rPr>
          <w:rFonts w:ascii="Times New Roman" w:hAnsi="Times New Roman" w:cs="Times New Roman"/>
          <w:b/>
          <w:iCs/>
        </w:rPr>
        <w:t>принцип педагогической поддержки</w:t>
      </w:r>
      <w:r w:rsidRPr="008B0322">
        <w:rPr>
          <w:rFonts w:ascii="Times New Roman" w:hAnsi="Times New Roman" w:cs="Times New Roman"/>
          <w:i/>
          <w:iCs/>
        </w:rPr>
        <w:t xml:space="preserve"> </w:t>
      </w:r>
      <w:r w:rsidRPr="008B0322">
        <w:rPr>
          <w:rFonts w:ascii="Times New Roman" w:hAnsi="Times New Roman" w:cs="Times New Roman"/>
          <w:iCs/>
        </w:rPr>
        <w:t xml:space="preserve"> имеет важное значение для формирования адекватной самооценки обучающихся, сохранения их психического здоровья и создания условий для гармоничного развития. Педагоги, оказывая обучающимся помощь в решении личностных и других проблем, помогают им избежать неудач или минимизировать их последствия. Такая педагогическая поддержка не позволяет обучающимся</w:t>
      </w:r>
      <w:r w:rsidRPr="008B0322">
        <w:rPr>
          <w:rFonts w:ascii="Times New Roman" w:hAnsi="Times New Roman" w:cs="Times New Roman"/>
        </w:rPr>
        <w:t xml:space="preserve"> чувствовать себя нелюбимыми или отверженными, даже если им что-либо не удается;</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i/>
          <w:iCs/>
        </w:rPr>
        <w:t xml:space="preserve">     - </w:t>
      </w:r>
      <w:r w:rsidRPr="008B0322">
        <w:rPr>
          <w:rFonts w:ascii="Times New Roman" w:hAnsi="Times New Roman" w:cs="Times New Roman"/>
          <w:b/>
          <w:iCs/>
        </w:rPr>
        <w:t xml:space="preserve">принцип стимулирования самовоспитания </w:t>
      </w:r>
      <w:r w:rsidRPr="008B0322">
        <w:rPr>
          <w:rFonts w:ascii="Times New Roman" w:hAnsi="Times New Roman" w:cs="Times New Roman"/>
          <w:iCs/>
        </w:rPr>
        <w:t>предполагает</w:t>
      </w:r>
      <w:r w:rsidRPr="008B0322">
        <w:rPr>
          <w:rFonts w:ascii="Times New Roman" w:hAnsi="Times New Roman" w:cs="Times New Roman"/>
          <w:b/>
          <w:iCs/>
        </w:rPr>
        <w:t xml:space="preserve"> </w:t>
      </w:r>
      <w:r w:rsidRPr="008B0322">
        <w:rPr>
          <w:rFonts w:ascii="Times New Roman" w:hAnsi="Times New Roman" w:cs="Times New Roman"/>
        </w:rPr>
        <w:t>создание  условий,  при которых обучающийся приобретает опыт планирования и рефлексии своей деятельности, учиться познавать себя, критически рассматривать свои поступки, свои мысли и чувства, воспитывать в себе чувство ответственности;</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b/>
        </w:rPr>
        <w:t>-</w:t>
      </w:r>
      <w:r w:rsidRPr="008B0322">
        <w:rPr>
          <w:rFonts w:ascii="Times New Roman" w:hAnsi="Times New Roman" w:cs="Times New Roman"/>
          <w:b/>
          <w:iCs/>
        </w:rPr>
        <w:t xml:space="preserve"> принцип связи с реальной жизнью</w:t>
      </w:r>
      <w:r w:rsidRPr="008B0322">
        <w:rPr>
          <w:rFonts w:ascii="Times New Roman" w:hAnsi="Times New Roman" w:cs="Times New Roman"/>
          <w:i/>
          <w:iCs/>
        </w:rPr>
        <w:t xml:space="preserve"> </w:t>
      </w:r>
      <w:r w:rsidRPr="008B0322">
        <w:rPr>
          <w:rFonts w:ascii="Times New Roman" w:hAnsi="Times New Roman" w:cs="Times New Roman"/>
          <w:iCs/>
        </w:rPr>
        <w:t>означает соотнесение коллективных дел</w:t>
      </w:r>
      <w:r w:rsidRPr="008B0322">
        <w:rPr>
          <w:rFonts w:ascii="Times New Roman" w:hAnsi="Times New Roman" w:cs="Times New Roman"/>
        </w:rPr>
        <w:t xml:space="preserve"> Гимназии с реальными делами прихода, района, города, края, страны. Это способствует формированию у обучающихся чувства тесной связи со своим народом и Отечеством, ответственности за сохранение и преумножение его культурно-исторических ценностей, потребности действовать на благо своего народа, осознанию себя гражданами Российской Федерации;</w:t>
      </w:r>
    </w:p>
    <w:p w:rsidR="006B679E" w:rsidRPr="008B0322" w:rsidRDefault="006B679E" w:rsidP="006B679E">
      <w:pPr>
        <w:pStyle w:val="ae"/>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i/>
          <w:iCs/>
        </w:rPr>
        <w:t xml:space="preserve">- </w:t>
      </w:r>
      <w:r w:rsidRPr="008B0322">
        <w:rPr>
          <w:rFonts w:ascii="Times New Roman" w:hAnsi="Times New Roman" w:cs="Times New Roman"/>
          <w:b/>
          <w:iCs/>
        </w:rPr>
        <w:t xml:space="preserve">принцип согласования </w:t>
      </w:r>
      <w:r w:rsidRPr="008B0322">
        <w:rPr>
          <w:rFonts w:ascii="Times New Roman" w:hAnsi="Times New Roman" w:cs="Times New Roman"/>
          <w:iCs/>
        </w:rPr>
        <w:t>необходим для координации</w:t>
      </w:r>
      <w:r w:rsidRPr="008B0322">
        <w:rPr>
          <w:rFonts w:ascii="Times New Roman" w:hAnsi="Times New Roman" w:cs="Times New Roman"/>
          <w:b/>
          <w:iCs/>
        </w:rPr>
        <w:t xml:space="preserve"> </w:t>
      </w:r>
      <w:r w:rsidRPr="008B0322">
        <w:rPr>
          <w:rFonts w:ascii="Times New Roman" w:hAnsi="Times New Roman" w:cs="Times New Roman"/>
          <w:i/>
          <w:iCs/>
        </w:rPr>
        <w:t xml:space="preserve"> </w:t>
      </w:r>
      <w:r w:rsidRPr="008B0322">
        <w:rPr>
          <w:rFonts w:ascii="Times New Roman" w:hAnsi="Times New Roman" w:cs="Times New Roman"/>
        </w:rPr>
        <w:t xml:space="preserve">действий педагогов,  направленных на реализацию общих целей и задач, а также создания условий для согласованного взаимодействия детей друг с другом, вовлечения родителей в общий педагогический процесс; </w:t>
      </w:r>
    </w:p>
    <w:p w:rsidR="006B679E" w:rsidRPr="008B0322" w:rsidRDefault="006B679E" w:rsidP="006B679E">
      <w:pPr>
        <w:pStyle w:val="ae"/>
        <w:jc w:val="both"/>
        <w:rPr>
          <w:rFonts w:ascii="Times New Roman" w:eastAsia="Century Gothic" w:hAnsi="Times New Roman" w:cs="Times New Roman"/>
        </w:rPr>
      </w:pPr>
      <w:r w:rsidRPr="008B0322">
        <w:rPr>
          <w:rFonts w:ascii="Times New Roman" w:hAnsi="Times New Roman" w:cs="Times New Roman"/>
          <w:i/>
          <w:iCs/>
        </w:rPr>
        <w:t xml:space="preserve">     - </w:t>
      </w:r>
      <w:r w:rsidRPr="008B0322">
        <w:rPr>
          <w:rFonts w:ascii="Times New Roman" w:hAnsi="Times New Roman" w:cs="Times New Roman"/>
          <w:b/>
          <w:iCs/>
        </w:rPr>
        <w:t xml:space="preserve">принцип обратной связи </w:t>
      </w:r>
      <w:r w:rsidRPr="008B0322">
        <w:rPr>
          <w:rFonts w:ascii="Times New Roman" w:hAnsi="Times New Roman" w:cs="Times New Roman"/>
          <w:iCs/>
        </w:rPr>
        <w:t xml:space="preserve">необходим для </w:t>
      </w:r>
      <w:r w:rsidRPr="008B0322">
        <w:rPr>
          <w:rFonts w:ascii="Times New Roman" w:hAnsi="Times New Roman" w:cs="Times New Roman"/>
          <w:i/>
          <w:iCs/>
        </w:rPr>
        <w:t xml:space="preserve"> </w:t>
      </w:r>
      <w:r w:rsidRPr="008B0322">
        <w:rPr>
          <w:rFonts w:ascii="Times New Roman" w:hAnsi="Times New Roman" w:cs="Times New Roman"/>
        </w:rPr>
        <w:t xml:space="preserve"> получения объективных данных о результатах воспитательного воздействия на обучающихся</w:t>
      </w:r>
      <w:r w:rsidRPr="008B0322">
        <w:rPr>
          <w:rFonts w:ascii="Times New Roman" w:hAnsi="Times New Roman" w:cs="Times New Roman"/>
          <w:i/>
          <w:iCs/>
        </w:rPr>
        <w:t xml:space="preserve">. </w:t>
      </w:r>
      <w:r w:rsidRPr="008B0322">
        <w:rPr>
          <w:rFonts w:ascii="Times New Roman" w:hAnsi="Times New Roman" w:cs="Times New Roman"/>
        </w:rPr>
        <w:t>Результаты обратной связи необходимо учитывать при выстраивании дальнейшей стратегии воспитательной деятельности;</w:t>
      </w:r>
    </w:p>
    <w:p w:rsidR="006B679E" w:rsidRPr="008B0322" w:rsidRDefault="006B679E" w:rsidP="006B679E">
      <w:pPr>
        <w:pStyle w:val="ae"/>
        <w:spacing w:after="0" w:afterAutospacing="0"/>
        <w:contextualSpacing/>
        <w:jc w:val="both"/>
        <w:rPr>
          <w:rFonts w:ascii="Times New Roman" w:hAnsi="Times New Roman" w:cs="Times New Roman"/>
          <w:b/>
        </w:rPr>
      </w:pPr>
      <w:r w:rsidRPr="008B0322">
        <w:rPr>
          <w:rFonts w:ascii="Times New Roman" w:hAnsi="Times New Roman" w:cs="Times New Roman"/>
          <w:b/>
        </w:rPr>
        <w:t xml:space="preserve">     -  принцип воспитания в добре;</w:t>
      </w:r>
    </w:p>
    <w:p w:rsidR="006B679E" w:rsidRPr="008B0322" w:rsidRDefault="006B679E" w:rsidP="006B679E">
      <w:pPr>
        <w:pStyle w:val="ae"/>
        <w:tabs>
          <w:tab w:val="left" w:pos="3900"/>
        </w:tabs>
        <w:spacing w:before="0" w:beforeAutospacing="0" w:after="0" w:afterAutospacing="0"/>
        <w:contextualSpacing/>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b/>
        </w:rPr>
        <w:t>- принцип</w:t>
      </w:r>
      <w:r w:rsidRPr="008B0322">
        <w:rPr>
          <w:rFonts w:ascii="Times New Roman" w:hAnsi="Times New Roman" w:cs="Times New Roman"/>
        </w:rPr>
        <w:t xml:space="preserve"> </w:t>
      </w:r>
      <w:r w:rsidRPr="008B0322">
        <w:rPr>
          <w:rFonts w:ascii="Times New Roman" w:hAnsi="Times New Roman" w:cs="Times New Roman"/>
          <w:b/>
        </w:rPr>
        <w:t xml:space="preserve">добровольности </w:t>
      </w:r>
      <w:r w:rsidRPr="008B0322">
        <w:rPr>
          <w:rFonts w:ascii="Times New Roman" w:hAnsi="Times New Roman" w:cs="Times New Roman"/>
        </w:rPr>
        <w:t>означает предоставление обучающимся права выбора разнообразных форм участия во внеучебной,  научно-исследовательской,  творческой  и волонтёрской деятельности;</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 xml:space="preserve">Педагогический коллектив Гимназии в своей работе  руководствуется   также основными принципами христианской педагогики: </w:t>
      </w:r>
    </w:p>
    <w:p w:rsidR="006B679E" w:rsidRPr="008B0322" w:rsidRDefault="006B679E" w:rsidP="006B679E">
      <w:pPr>
        <w:pStyle w:val="ae"/>
        <w:spacing w:after="0" w:afterAutospacing="0"/>
        <w:ind w:firstLine="567"/>
        <w:contextualSpacing/>
        <w:jc w:val="both"/>
        <w:rPr>
          <w:rFonts w:ascii="Times New Roman" w:hAnsi="Times New Roman" w:cs="Times New Roman"/>
          <w:b/>
        </w:rPr>
      </w:pPr>
      <w:r w:rsidRPr="008B0322">
        <w:rPr>
          <w:rFonts w:ascii="Times New Roman" w:hAnsi="Times New Roman" w:cs="Times New Roman"/>
          <w:b/>
        </w:rPr>
        <w:t>- христоцентричности, в соответствии с которым Господь наш Иисус Христос  служит идеалом для воспитания развивающегося человека;</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 соборности;</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lastRenderedPageBreak/>
        <w:t>-</w:t>
      </w:r>
      <w:r w:rsidRPr="008B0322">
        <w:rPr>
          <w:rFonts w:ascii="Times New Roman" w:hAnsi="Times New Roman" w:cs="Times New Roman"/>
          <w:b/>
        </w:rPr>
        <w:t xml:space="preserve"> уважения личности</w:t>
      </w:r>
      <w:r w:rsidRPr="008B0322">
        <w:rPr>
          <w:rFonts w:ascii="Times New Roman" w:hAnsi="Times New Roman" w:cs="Times New Roman"/>
        </w:rPr>
        <w:t xml:space="preserve"> как образа Божия в человеке; уважение уникальности и своеобразия каждого обучающегося, раскрытие индивидуальности которого способствует постижению божественного начала личности;</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b/>
        </w:rPr>
        <w:t>любви</w:t>
      </w:r>
      <w:r w:rsidRPr="008B0322">
        <w:rPr>
          <w:rFonts w:ascii="Times New Roman" w:hAnsi="Times New Roman" w:cs="Times New Roman"/>
        </w:rPr>
        <w:t xml:space="preserve"> как ключевому принципу православного воспитания;</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b/>
        </w:rPr>
        <w:t>служения</w:t>
      </w:r>
      <w:r w:rsidRPr="008B0322">
        <w:rPr>
          <w:rFonts w:ascii="Times New Roman" w:hAnsi="Times New Roman" w:cs="Times New Roman"/>
        </w:rPr>
        <w:t>: воспитание детей есть служение Богу;</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b/>
        </w:rPr>
        <w:t>опытности.</w:t>
      </w:r>
      <w:r w:rsidRPr="008B0322">
        <w:rPr>
          <w:rFonts w:ascii="Times New Roman" w:hAnsi="Times New Roman" w:cs="Times New Roman"/>
        </w:rPr>
        <w:t xml:space="preserve"> Воспитание – это передача социально ценного опыта от старших поколений младшим. Православное воспитание включает в себя не только полное погружение в веру, но и знание, следование традициям, а также почитание родителей. Поэтому передача опыта  от старших поколений к младшим имеет особое значение в православном воспитании;  </w:t>
      </w:r>
    </w:p>
    <w:p w:rsidR="006B679E" w:rsidRPr="008B0322" w:rsidRDefault="006B679E" w:rsidP="006B679E">
      <w:pPr>
        <w:pStyle w:val="ae"/>
        <w:spacing w:after="0" w:afterAutospacing="0"/>
        <w:ind w:firstLine="567"/>
        <w:contextualSpacing/>
        <w:jc w:val="both"/>
        <w:rPr>
          <w:rFonts w:ascii="Times New Roman" w:hAnsi="Times New Roman" w:cs="Times New Roman"/>
        </w:rPr>
      </w:pPr>
      <w:r w:rsidRPr="008B0322">
        <w:rPr>
          <w:rFonts w:ascii="Times New Roman" w:hAnsi="Times New Roman" w:cs="Times New Roman"/>
        </w:rPr>
        <w:t xml:space="preserve">-  </w:t>
      </w:r>
      <w:r w:rsidRPr="008B0322">
        <w:rPr>
          <w:rFonts w:ascii="Times New Roman" w:hAnsi="Times New Roman" w:cs="Times New Roman"/>
          <w:b/>
        </w:rPr>
        <w:t>конфиденциальности:</w:t>
      </w:r>
      <w:r w:rsidRPr="008B0322">
        <w:rPr>
          <w:rFonts w:ascii="Times New Roman" w:hAnsi="Times New Roman" w:cs="Times New Roman"/>
        </w:rPr>
        <w:t xml:space="preserve"> неразглашение информации, составляющей личную прерогативу обучающихся. Данный принцип основан не только на требованиях российского законодательства о защите персональных данных, соблюдения тайны усыновления, но  и необходимости соблюдения  тайны исповеди.</w:t>
      </w:r>
    </w:p>
    <w:p w:rsidR="006B679E" w:rsidRPr="008B0322" w:rsidRDefault="006B679E" w:rsidP="006B679E">
      <w:pPr>
        <w:pStyle w:val="ae"/>
        <w:spacing w:after="0" w:afterAutospacing="0" w:line="360" w:lineRule="auto"/>
        <w:ind w:firstLine="567"/>
        <w:contextualSpacing/>
        <w:jc w:val="both"/>
        <w:rPr>
          <w:rFonts w:ascii="Times New Roman" w:hAnsi="Times New Roman" w:cs="Times New Roman"/>
        </w:rPr>
      </w:pPr>
    </w:p>
    <w:p w:rsidR="006B679E" w:rsidRPr="008B0322" w:rsidRDefault="006B679E" w:rsidP="00E90C2F">
      <w:pPr>
        <w:pStyle w:val="msolistparagraph0"/>
        <w:numPr>
          <w:ilvl w:val="0"/>
          <w:numId w:val="159"/>
        </w:numPr>
        <w:spacing w:after="0" w:line="240" w:lineRule="auto"/>
        <w:ind w:right="-620"/>
        <w:rPr>
          <w:rFonts w:ascii="Times New Roman" w:hAnsi="Times New Roman"/>
          <w:sz w:val="24"/>
          <w:szCs w:val="24"/>
        </w:rPr>
      </w:pPr>
      <w:r w:rsidRPr="008B0322">
        <w:rPr>
          <w:rFonts w:ascii="Times New Roman" w:hAnsi="Times New Roman"/>
          <w:b/>
          <w:bCs/>
          <w:sz w:val="24"/>
          <w:szCs w:val="24"/>
        </w:rPr>
        <w:t xml:space="preserve">Цель и задачи воспитания </w:t>
      </w:r>
    </w:p>
    <w:p w:rsidR="006B679E" w:rsidRPr="008B0322" w:rsidRDefault="006B679E" w:rsidP="008B0322">
      <w:pPr>
        <w:pStyle w:val="msonormalbullet3gif"/>
        <w:ind w:firstLineChars="229" w:firstLine="550"/>
        <w:jc w:val="both"/>
        <w:rPr>
          <w:lang w:val="ru-RU"/>
        </w:rPr>
      </w:pPr>
      <w:r w:rsidRPr="008B0322">
        <w:rPr>
          <w:lang w:val="ru-RU"/>
        </w:rPr>
        <w:t>Ведущей целью воспитания в Гимназии является формирование и      разностороннее развитие духовно богатой и высоконравственной личности православного гражданина, укоренённой в православных, культурных и патриотических традициях российского народа, стремящейся к познанию, обучению и саморазвитию, способной реализовать свой потенциал в условиях современного общества, готовой к мирному созиданию, служению Отечеству и защите православной веры.</w:t>
      </w:r>
    </w:p>
    <w:p w:rsidR="006B679E" w:rsidRPr="008B0322" w:rsidRDefault="006B679E" w:rsidP="006B679E">
      <w:pPr>
        <w:pStyle w:val="ae"/>
        <w:ind w:firstLine="567"/>
        <w:contextualSpacing/>
        <w:jc w:val="both"/>
        <w:rPr>
          <w:rFonts w:ascii="Times New Roman" w:hAnsi="Times New Roman" w:cs="Times New Roman"/>
        </w:rPr>
      </w:pPr>
      <w:r w:rsidRPr="008B0322">
        <w:rPr>
          <w:rFonts w:ascii="Times New Roman" w:hAnsi="Times New Roman" w:cs="Times New Roman"/>
        </w:rPr>
        <w:t xml:space="preserve">Цель христианского воспитания – привести ребёнка ко Христу, постараться воспитать в нём христианина, способного исповедовать свою веру и своё православное мировоззрение. Христианин – честный, нравственно чистый, думающий человек, любящий Бога и уважающий других людей, своё Отечество, готовый прийти на помощь в трудную минуту. Ради того, чтобы воспитать такого человека существует гимназия и проводится воспитательная работа. </w:t>
      </w:r>
    </w:p>
    <w:p w:rsidR="006B679E" w:rsidRPr="008B0322" w:rsidRDefault="006B679E" w:rsidP="006B679E">
      <w:pPr>
        <w:pStyle w:val="ae"/>
        <w:ind w:firstLine="567"/>
        <w:contextualSpacing/>
        <w:jc w:val="both"/>
        <w:rPr>
          <w:rFonts w:ascii="Times New Roman" w:hAnsi="Times New Roman" w:cs="Times New Roman"/>
        </w:rPr>
      </w:pPr>
      <w:r w:rsidRPr="008B0322">
        <w:rPr>
          <w:rFonts w:ascii="Times New Roman" w:hAnsi="Times New Roman" w:cs="Times New Roman"/>
        </w:rPr>
        <w:t xml:space="preserve">Результат воспитания – в соответствии с изложенной целью христианского воспитания, изменения в личности ребёнка, которые будут происходить в процессе школьной жизни и за её пределами. Вся воспитательная деятельность в гимназии: соблюдение основ православной веры, посещение служб, индивидуальные беседы и проповеди духовника, уроки, внеурочные мероприятия направлены на то, чтобы выпускники гимназии стали православными добрыми, отзывчивыми христианами, поступающими с ближними по заповедям Божиим, готовыми помочь, любящими свою Родину.      </w:t>
      </w:r>
    </w:p>
    <w:p w:rsidR="006B679E" w:rsidRPr="008B0322" w:rsidRDefault="006B679E" w:rsidP="006B679E">
      <w:pPr>
        <w:pStyle w:val="msonormalbullet3gif"/>
        <w:ind w:firstLine="360"/>
        <w:jc w:val="both"/>
        <w:rPr>
          <w:lang w:val="ru-RU"/>
        </w:rPr>
      </w:pPr>
      <w:r w:rsidRPr="008B0322">
        <w:rPr>
          <w:lang w:val="ru-RU"/>
        </w:rPr>
        <w:t xml:space="preserve">Достижению основной цели воспитания обучающихся будет способствовать решение следующих  </w:t>
      </w:r>
      <w:r w:rsidRPr="008B0322">
        <w:rPr>
          <w:b/>
          <w:bCs/>
          <w:i/>
          <w:iCs/>
          <w:lang w:val="ru-RU"/>
        </w:rPr>
        <w:t>задач:</w:t>
      </w:r>
    </w:p>
    <w:p w:rsidR="006B679E" w:rsidRPr="008B0322" w:rsidRDefault="006B679E" w:rsidP="00E90C2F">
      <w:pPr>
        <w:pStyle w:val="Default"/>
        <w:numPr>
          <w:ilvl w:val="0"/>
          <w:numId w:val="161"/>
        </w:numPr>
        <w:rPr>
          <w:b/>
          <w:bCs/>
          <w:i/>
          <w:iCs/>
          <w:lang w:val="ru-RU"/>
        </w:rPr>
      </w:pPr>
      <w:r w:rsidRPr="008B0322">
        <w:rPr>
          <w:rFonts w:eastAsia="Times New Roman"/>
          <w:lang w:val="ru-RU"/>
        </w:rPr>
        <w:t>реализация огромного воспитательного потенциала, заложенного в христианстве (через посещение обучающимися церкви, участие их в богослужениях и таинствах,  изучение Священного Писания, жития святых и другой православной литературы);</w:t>
      </w:r>
    </w:p>
    <w:p w:rsidR="006B679E" w:rsidRPr="008B0322" w:rsidRDefault="006B679E" w:rsidP="00E90C2F">
      <w:pPr>
        <w:pStyle w:val="ae"/>
        <w:numPr>
          <w:ilvl w:val="0"/>
          <w:numId w:val="161"/>
        </w:numPr>
        <w:spacing w:before="0" w:beforeAutospacing="0" w:after="0" w:afterAutospacing="0"/>
        <w:contextualSpacing/>
        <w:jc w:val="both"/>
        <w:rPr>
          <w:rFonts w:ascii="Times New Roman" w:eastAsia="Times New Roman" w:hAnsi="Times New Roman" w:cs="Times New Roman"/>
        </w:rPr>
      </w:pPr>
      <w:r w:rsidRPr="008B0322">
        <w:rPr>
          <w:rFonts w:ascii="Times New Roman" w:eastAsia="Times New Roman" w:hAnsi="Times New Roman" w:cs="Times New Roman"/>
        </w:rPr>
        <w:t>создание оптимальных условий для формирования целостного образовательного пространства, включающего как церковную среду, так и поликультурное поле светского характера для организации урочной, внеурочной и внеклассной деятельности;</w:t>
      </w:r>
    </w:p>
    <w:p w:rsidR="006B679E" w:rsidRPr="008B0322" w:rsidRDefault="006B679E" w:rsidP="00E90C2F">
      <w:pPr>
        <w:pStyle w:val="ae"/>
        <w:numPr>
          <w:ilvl w:val="0"/>
          <w:numId w:val="161"/>
        </w:numPr>
        <w:spacing w:before="0" w:beforeAutospacing="0" w:after="0" w:afterAutospacing="0"/>
        <w:contextualSpacing/>
        <w:jc w:val="both"/>
        <w:rPr>
          <w:rFonts w:ascii="Times New Roman" w:eastAsia="Times New Roman" w:hAnsi="Times New Roman" w:cs="Times New Roman"/>
        </w:rPr>
      </w:pPr>
      <w:r w:rsidRPr="008B0322">
        <w:rPr>
          <w:rFonts w:ascii="Times New Roman" w:eastAsia="Times New Roman" w:hAnsi="Times New Roman" w:cs="Times New Roman"/>
        </w:rPr>
        <w:t>активизация воспитательных возможностей школьного урока,  использование интерактивных форм занятий с обучающимися;</w:t>
      </w:r>
    </w:p>
    <w:p w:rsidR="006B679E" w:rsidRPr="008B0322" w:rsidRDefault="006B679E" w:rsidP="00E90C2F">
      <w:pPr>
        <w:pStyle w:val="ae"/>
        <w:numPr>
          <w:ilvl w:val="0"/>
          <w:numId w:val="161"/>
        </w:numPr>
        <w:spacing w:before="0" w:beforeAutospacing="0" w:after="0" w:afterAutospacing="0"/>
        <w:contextualSpacing/>
        <w:jc w:val="both"/>
        <w:rPr>
          <w:rFonts w:ascii="Times New Roman" w:eastAsia="Times New Roman" w:hAnsi="Times New Roman" w:cs="Times New Roman"/>
        </w:rPr>
      </w:pPr>
      <w:r w:rsidRPr="008B0322">
        <w:rPr>
          <w:rFonts w:ascii="Times New Roman" w:eastAsia="Times New Roman" w:hAnsi="Times New Roman" w:cs="Times New Roman"/>
        </w:rPr>
        <w:t xml:space="preserve">эффективное использование института классного руководства и его потенциала, координация работы классных сообществ, поддержание их участия в жизни </w:t>
      </w:r>
      <w:r w:rsidRPr="008B0322">
        <w:rPr>
          <w:rFonts w:ascii="Times New Roman" w:eastAsia="Times New Roman" w:hAnsi="Times New Roman" w:cs="Times New Roman"/>
        </w:rPr>
        <w:lastRenderedPageBreak/>
        <w:t>Гимназии. Постоянное совершенствование работы классных руководителей, создание благоприятных условий для непрерывного процесса повышения квалификации, профессионального роста педагогов гимназии;</w:t>
      </w:r>
    </w:p>
    <w:p w:rsidR="006B679E" w:rsidRPr="008B0322" w:rsidRDefault="006B679E" w:rsidP="00E90C2F">
      <w:pPr>
        <w:pStyle w:val="ae"/>
        <w:numPr>
          <w:ilvl w:val="0"/>
          <w:numId w:val="161"/>
        </w:numPr>
        <w:spacing w:before="0" w:beforeAutospacing="0" w:after="0" w:afterAutospacing="0"/>
        <w:contextualSpacing/>
        <w:jc w:val="both"/>
        <w:rPr>
          <w:rFonts w:ascii="Times New Roman" w:eastAsia="Times New Roman" w:hAnsi="Times New Roman" w:cs="Times New Roman"/>
        </w:rPr>
      </w:pPr>
      <w:r w:rsidRPr="008B0322">
        <w:rPr>
          <w:rFonts w:ascii="Times New Roman" w:eastAsia="Times New Roman" w:hAnsi="Times New Roman" w:cs="Times New Roman"/>
        </w:rPr>
        <w:t>реализация воспитательных возможностей совместных ключевых дел; поддержание традиций их коллективного планирования, организации, проведения и анализа в гимназическом сообществе;</w:t>
      </w:r>
    </w:p>
    <w:p w:rsidR="006B679E" w:rsidRPr="008B0322" w:rsidRDefault="006B679E" w:rsidP="00E90C2F">
      <w:pPr>
        <w:pStyle w:val="ae"/>
        <w:numPr>
          <w:ilvl w:val="0"/>
          <w:numId w:val="161"/>
        </w:numPr>
        <w:spacing w:before="0" w:beforeAutospacing="0" w:after="0" w:afterAutospacing="0"/>
        <w:contextualSpacing/>
        <w:jc w:val="both"/>
        <w:rPr>
          <w:rFonts w:ascii="Times New Roman" w:eastAsia="Times New Roman" w:hAnsi="Times New Roman" w:cs="Times New Roman"/>
        </w:rPr>
      </w:pPr>
      <w:r w:rsidRPr="008B0322">
        <w:rPr>
          <w:rFonts w:ascii="Times New Roman" w:hAnsi="Times New Roman" w:cs="Times New Roman"/>
        </w:rPr>
        <w:t xml:space="preserve">развитие в гимназии системы ученического     самоуправления,  направленной на развитие инициативы, творчества, самостоятельности обучающихся; формирование  у обучающихся активной жизненной позиции, основанной на христианской ответственности за себя и за ближнего; выявление и поддержка реализации социальных инициатив обучающихся; </w:t>
      </w:r>
    </w:p>
    <w:p w:rsidR="006B679E" w:rsidRPr="008B0322" w:rsidRDefault="006B679E" w:rsidP="00E90C2F">
      <w:pPr>
        <w:pStyle w:val="ae"/>
        <w:numPr>
          <w:ilvl w:val="0"/>
          <w:numId w:val="161"/>
        </w:numPr>
        <w:spacing w:before="0" w:beforeAutospacing="0" w:after="0" w:afterAutospacing="0"/>
        <w:contextualSpacing/>
        <w:jc w:val="both"/>
        <w:rPr>
          <w:rFonts w:ascii="Times New Roman" w:eastAsia="Times New Roman" w:hAnsi="Times New Roman" w:cs="Times New Roman"/>
        </w:rPr>
      </w:pPr>
      <w:r w:rsidRPr="008B0322">
        <w:rPr>
          <w:rFonts w:ascii="Times New Roman" w:hAnsi="Times New Roman" w:cs="Times New Roman"/>
        </w:rPr>
        <w:t>организация работы по профессиональной ориентации обучающихся, направленной на подготовку к осознанному выбору профессии, самореализации и формированию личностных качеств, необходимых для будущей профессиональной деятельности;</w:t>
      </w:r>
    </w:p>
    <w:p w:rsidR="006B679E" w:rsidRPr="008B0322" w:rsidRDefault="006B679E" w:rsidP="00E90C2F">
      <w:pPr>
        <w:pStyle w:val="ae"/>
        <w:numPr>
          <w:ilvl w:val="0"/>
          <w:numId w:val="161"/>
        </w:numPr>
        <w:spacing w:before="0" w:beforeAutospacing="0" w:after="0" w:afterAutospacing="0"/>
        <w:contextualSpacing/>
        <w:jc w:val="both"/>
        <w:rPr>
          <w:rFonts w:ascii="Times New Roman" w:eastAsia="Times New Roman" w:hAnsi="Times New Roman" w:cs="Times New Roman"/>
        </w:rPr>
      </w:pPr>
      <w:r w:rsidRPr="008B0322">
        <w:rPr>
          <w:rFonts w:ascii="Times New Roman" w:hAnsi="Times New Roman" w:cs="Times New Roman"/>
        </w:rPr>
        <w:t>вовлечение обучающихся в добровольческую и волонтёрскую деятельность;</w:t>
      </w:r>
    </w:p>
    <w:p w:rsidR="006B679E" w:rsidRPr="008B0322" w:rsidRDefault="006B679E" w:rsidP="00E90C2F">
      <w:pPr>
        <w:pStyle w:val="ae"/>
        <w:numPr>
          <w:ilvl w:val="0"/>
          <w:numId w:val="161"/>
        </w:numPr>
        <w:spacing w:before="0" w:beforeAutospacing="0" w:after="0" w:afterAutospacing="0"/>
        <w:contextualSpacing/>
        <w:jc w:val="both"/>
        <w:rPr>
          <w:rFonts w:ascii="Times New Roman" w:eastAsia="Times New Roman" w:hAnsi="Times New Roman" w:cs="Times New Roman"/>
        </w:rPr>
      </w:pPr>
      <w:r w:rsidRPr="008B0322">
        <w:rPr>
          <w:rFonts w:ascii="Times New Roman" w:hAnsi="Times New Roman" w:cs="Times New Roman"/>
        </w:rPr>
        <w:t xml:space="preserve"> осуществление тесного взаимодействия с семьями гимназистов, их родителями или законными представителями при реализации воспитательных целей и задач, решении проблем личностного развития  </w:t>
      </w:r>
      <w:r w:rsidRPr="008B0322">
        <w:rPr>
          <w:rFonts w:ascii="Times New Roman" w:hAnsi="Times New Roman" w:cs="Times New Roman"/>
          <w:color w:val="000000"/>
        </w:rPr>
        <w:t xml:space="preserve">обучающихся.  Повышение социальной, коммуникативной и педагогической компетентности родителей; поддержка православного воспитания в семье – основы личностного становления обучающегося. </w:t>
      </w:r>
      <w:r w:rsidRPr="008B0322">
        <w:rPr>
          <w:rFonts w:ascii="Times New Roman" w:hAnsi="Times New Roman" w:cs="Times New Roman"/>
        </w:rPr>
        <w:t>Содействие приобщению семей к ценностям православной культуры, привлечению к участию в попечении  о нуждах гимназии, оказание всестороннего содействия стяжанию духа сотрудничества</w:t>
      </w:r>
      <w:r w:rsidRPr="008B0322">
        <w:rPr>
          <w:rFonts w:ascii="Times New Roman" w:hAnsi="Times New Roman" w:cs="Times New Roman"/>
          <w:b/>
          <w:i/>
        </w:rPr>
        <w:t xml:space="preserve"> и единомыслия в пространстве «Гимназия - Семья - Церковь»;</w:t>
      </w:r>
    </w:p>
    <w:p w:rsidR="006B679E" w:rsidRPr="008B0322" w:rsidRDefault="006B679E" w:rsidP="00E90C2F">
      <w:pPr>
        <w:pStyle w:val="ae"/>
        <w:numPr>
          <w:ilvl w:val="0"/>
          <w:numId w:val="161"/>
        </w:numPr>
        <w:spacing w:before="0" w:beforeAutospacing="0" w:after="0" w:afterAutospacing="0"/>
        <w:contextualSpacing/>
        <w:jc w:val="both"/>
        <w:rPr>
          <w:rFonts w:ascii="Times New Roman" w:eastAsia="Times New Roman" w:hAnsi="Times New Roman" w:cs="Times New Roman"/>
        </w:rPr>
      </w:pPr>
      <w:r w:rsidRPr="008B0322">
        <w:rPr>
          <w:rFonts w:ascii="Times New Roman" w:hAnsi="Times New Roman" w:cs="Times New Roman"/>
          <w:color w:val="FF0000"/>
        </w:rPr>
        <w:t xml:space="preserve"> </w:t>
      </w:r>
      <w:r w:rsidRPr="008B0322">
        <w:rPr>
          <w:rFonts w:ascii="Times New Roman" w:hAnsi="Times New Roman" w:cs="Times New Roman"/>
          <w:color w:val="000000"/>
        </w:rPr>
        <w:t>развитие социального партнёрства с различными институтами гражданского общества, религиозными и государственными  учреждениями  по воспитанию обучающихся.</w:t>
      </w:r>
    </w:p>
    <w:p w:rsidR="006B679E" w:rsidRPr="008B0322" w:rsidRDefault="006B679E" w:rsidP="006B679E">
      <w:pPr>
        <w:pStyle w:val="ae"/>
        <w:spacing w:before="0" w:beforeAutospacing="0" w:after="0" w:afterAutospacing="0"/>
        <w:contextualSpacing/>
        <w:jc w:val="both"/>
        <w:rPr>
          <w:rFonts w:ascii="Times New Roman" w:hAnsi="Times New Roman" w:cs="Times New Roman"/>
          <w:color w:val="000000"/>
        </w:rPr>
      </w:pPr>
    </w:p>
    <w:p w:rsidR="006B679E" w:rsidRPr="008B0322" w:rsidRDefault="006B679E" w:rsidP="006B679E">
      <w:pPr>
        <w:widowControl/>
        <w:spacing w:after="200" w:line="276" w:lineRule="auto"/>
        <w:ind w:firstLine="567"/>
        <w:jc w:val="both"/>
        <w:rPr>
          <w:rFonts w:eastAsia="№Е"/>
          <w:bCs/>
          <w:iCs/>
          <w:sz w:val="24"/>
          <w:szCs w:val="24"/>
        </w:rPr>
      </w:pPr>
      <w:r w:rsidRPr="008B0322">
        <w:rPr>
          <w:rFonts w:eastAsia="№Е"/>
          <w:sz w:val="24"/>
          <w:szCs w:val="24"/>
          <w:lang w:eastAsia="zh-CN"/>
        </w:rPr>
        <w:t xml:space="preserve">Конкретизация общей цели воспитания применительно к возрастным особенностям школьников позволяет выделить в ней следующие </w:t>
      </w:r>
      <w:r w:rsidRPr="008B0322">
        <w:rPr>
          <w:rFonts w:eastAsia="№Е"/>
          <w:bCs/>
          <w:iCs/>
          <w:sz w:val="24"/>
          <w:szCs w:val="24"/>
          <w:lang w:eastAsia="zh-CN"/>
        </w:rPr>
        <w:t>целевые</w:t>
      </w:r>
      <w:r w:rsidRPr="008B0322">
        <w:rPr>
          <w:rFonts w:eastAsia="№Е"/>
          <w:sz w:val="24"/>
          <w:szCs w:val="24"/>
          <w:lang w:eastAsia="zh-CN"/>
        </w:rPr>
        <w:t xml:space="preserve"> </w:t>
      </w:r>
      <w:r w:rsidRPr="008B0322">
        <w:rPr>
          <w:rFonts w:eastAsia="№Е"/>
          <w:b/>
          <w:i/>
          <w:sz w:val="24"/>
          <w:szCs w:val="24"/>
          <w:lang w:eastAsia="zh-CN"/>
        </w:rPr>
        <w:t>приоритеты</w:t>
      </w:r>
      <w:r w:rsidRPr="008B0322">
        <w:rPr>
          <w:rFonts w:eastAsia="№Е"/>
          <w:bCs/>
          <w:iCs/>
          <w:sz w:val="24"/>
          <w:szCs w:val="24"/>
          <w:lang w:eastAsia="zh-CN"/>
        </w:rPr>
        <w:t>, соответствующие трем уровням общего образования:</w:t>
      </w:r>
    </w:p>
    <w:p w:rsidR="006B679E" w:rsidRPr="008B0322" w:rsidRDefault="006B679E" w:rsidP="006B679E">
      <w:pPr>
        <w:pStyle w:val="ae"/>
        <w:spacing w:before="0" w:beforeAutospacing="0" w:after="0" w:afterAutospacing="0"/>
        <w:ind w:firstLine="567"/>
        <w:jc w:val="both"/>
        <w:rPr>
          <w:rFonts w:ascii="Times New Roman" w:hAnsi="Times New Roman" w:cs="Times New Roman"/>
          <w:color w:val="00000A"/>
        </w:rPr>
      </w:pPr>
      <w:r w:rsidRPr="008B0322">
        <w:rPr>
          <w:rFonts w:ascii="Times New Roman" w:eastAsia="№Е" w:hAnsi="Times New Roman" w:cs="Times New Roman"/>
          <w:b/>
          <w:bCs/>
          <w:i/>
          <w:iCs/>
          <w:lang w:eastAsia="zh-CN"/>
        </w:rPr>
        <w:t>1.</w:t>
      </w:r>
      <w:r w:rsidRPr="008B0322">
        <w:rPr>
          <w:rFonts w:ascii="Times New Roman" w:eastAsia="№Е" w:hAnsi="Times New Roman" w:cs="Times New Roman"/>
          <w:bCs/>
          <w:iCs/>
          <w:lang w:eastAsia="zh-CN"/>
        </w:rPr>
        <w:t xml:space="preserve"> В воспитании детей младшего школьного возраста (</w:t>
      </w:r>
      <w:r w:rsidRPr="008B0322">
        <w:rPr>
          <w:rFonts w:ascii="Times New Roman" w:eastAsia="№Е" w:hAnsi="Times New Roman" w:cs="Times New Roman"/>
          <w:b/>
          <w:bCs/>
          <w:i/>
          <w:iCs/>
          <w:lang w:eastAsia="zh-CN"/>
        </w:rPr>
        <w:t>уровень начального общего образования</w:t>
      </w:r>
      <w:r w:rsidRPr="008B0322">
        <w:rPr>
          <w:rFonts w:ascii="Times New Roman" w:eastAsia="№Е" w:hAnsi="Times New Roman" w:cs="Times New Roman"/>
          <w:bCs/>
          <w:iCs/>
          <w:lang w:eastAsia="zh-CN"/>
        </w:rPr>
        <w:t xml:space="preserve">) таким целевым приоритетом является </w:t>
      </w:r>
      <w:r w:rsidRPr="008B0322">
        <w:rPr>
          <w:rFonts w:ascii="Times New Roman" w:eastAsia="Calibri" w:hAnsi="Times New Roman" w:cs="Times New Roman"/>
          <w:lang w:eastAsia="zh-CN"/>
        </w:rPr>
        <w:t xml:space="preserve">создание благоприятных условий для усвоения школьниками социально- значимых знаний – знаний основных </w:t>
      </w:r>
      <w:r w:rsidRPr="008B0322">
        <w:rPr>
          <w:rFonts w:ascii="Times New Roman" w:eastAsia="№Е" w:hAnsi="Times New Roman" w:cs="Times New Roman"/>
          <w:color w:val="00000A"/>
          <w:lang w:eastAsia="zh-CN"/>
        </w:rPr>
        <w:t xml:space="preserve">норм и традиций того общества, в котором они живут. </w:t>
      </w:r>
    </w:p>
    <w:p w:rsidR="006B679E" w:rsidRPr="008B0322" w:rsidRDefault="006B679E" w:rsidP="006B679E">
      <w:pPr>
        <w:widowControl/>
        <w:spacing w:after="200" w:line="276" w:lineRule="auto"/>
        <w:ind w:firstLine="567"/>
        <w:jc w:val="both"/>
        <w:rPr>
          <w:sz w:val="24"/>
          <w:szCs w:val="24"/>
        </w:rPr>
      </w:pPr>
      <w:r w:rsidRPr="008B0322">
        <w:rPr>
          <w:rFonts w:eastAsia="Calibri"/>
          <w:sz w:val="24"/>
          <w:szCs w:val="24"/>
          <w:lang w:eastAsia="zh-CN"/>
        </w:rPr>
        <w:t xml:space="preserve">К наиболее важным из них относятся следующие: </w:t>
      </w:r>
      <w:r w:rsidRPr="008B0322">
        <w:rPr>
          <w:rFonts w:eastAsia="Batang"/>
          <w:sz w:val="24"/>
          <w:szCs w:val="24"/>
          <w:lang w:eastAsia="zh-CN"/>
        </w:rPr>
        <w:t xml:space="preserve"> </w:t>
      </w:r>
    </w:p>
    <w:p w:rsidR="006B679E" w:rsidRPr="008B0322" w:rsidRDefault="006B679E" w:rsidP="006B679E">
      <w:pPr>
        <w:pStyle w:val="ae"/>
        <w:widowControl w:val="0"/>
        <w:autoSpaceDE w:val="0"/>
        <w:autoSpaceDN w:val="0"/>
        <w:spacing w:before="0" w:beforeAutospacing="0" w:after="0" w:afterAutospacing="0"/>
        <w:ind w:firstLine="700"/>
        <w:jc w:val="both"/>
        <w:rPr>
          <w:rFonts w:ascii="Times New Roman" w:hAnsi="Times New Roman" w:cs="Times New Roman"/>
        </w:rPr>
      </w:pPr>
      <w:r w:rsidRPr="008B0322">
        <w:rPr>
          <w:rFonts w:ascii="Times New Roman" w:eastAsia="Batang" w:hAnsi="Times New Roman" w:cs="Times New Roman"/>
          <w:kern w:val="2"/>
          <w:lang w:eastAsia="zh-CN"/>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6B679E" w:rsidRPr="008B0322" w:rsidRDefault="006B679E" w:rsidP="006B679E">
      <w:pPr>
        <w:pStyle w:val="ae"/>
        <w:widowControl w:val="0"/>
        <w:autoSpaceDE w:val="0"/>
        <w:autoSpaceDN w:val="0"/>
        <w:spacing w:before="0" w:beforeAutospacing="0" w:after="0" w:afterAutospacing="0"/>
        <w:ind w:firstLine="700"/>
        <w:jc w:val="both"/>
        <w:rPr>
          <w:rFonts w:ascii="Times New Roman" w:hAnsi="Times New Roman" w:cs="Times New Roman"/>
        </w:rPr>
      </w:pPr>
      <w:r w:rsidRPr="008B0322">
        <w:rPr>
          <w:rFonts w:ascii="Times New Roman" w:eastAsia="Batang" w:hAnsi="Times New Roman" w:cs="Times New Roman"/>
          <w:kern w:val="2"/>
          <w:lang w:eastAsia="zh-CN"/>
        </w:rPr>
        <w:t>- быть трудолюбивым, следуя принципу «делу — время, потехе — час» как в учебных занятиях, так и в домашних делах, доводить начатое дело до конца;</w:t>
      </w:r>
    </w:p>
    <w:p w:rsidR="006B679E" w:rsidRPr="008B0322" w:rsidRDefault="006B679E" w:rsidP="006B679E">
      <w:pPr>
        <w:pStyle w:val="ae"/>
        <w:widowControl w:val="0"/>
        <w:autoSpaceDE w:val="0"/>
        <w:autoSpaceDN w:val="0"/>
        <w:spacing w:before="0" w:beforeAutospacing="0" w:after="0" w:afterAutospacing="0"/>
        <w:ind w:firstLine="700"/>
        <w:jc w:val="both"/>
        <w:rPr>
          <w:rFonts w:ascii="Times New Roman" w:hAnsi="Times New Roman" w:cs="Times New Roman"/>
        </w:rPr>
      </w:pPr>
      <w:r w:rsidRPr="008B0322">
        <w:rPr>
          <w:rFonts w:ascii="Times New Roman" w:eastAsia="Batang" w:hAnsi="Times New Roman" w:cs="Times New Roman"/>
          <w:kern w:val="2"/>
          <w:lang w:eastAsia="zh-CN"/>
        </w:rPr>
        <w:t xml:space="preserve">- знать и любить свою Родину – свой родной дом, двор, улицу, город, село, свою страну; </w:t>
      </w:r>
    </w:p>
    <w:p w:rsidR="006B679E" w:rsidRPr="008B0322" w:rsidRDefault="006B679E" w:rsidP="006B679E">
      <w:pPr>
        <w:pStyle w:val="ae"/>
        <w:widowControl w:val="0"/>
        <w:autoSpaceDE w:val="0"/>
        <w:autoSpaceDN w:val="0"/>
        <w:spacing w:before="0" w:beforeAutospacing="0" w:after="0" w:afterAutospacing="0"/>
        <w:ind w:firstLine="700"/>
        <w:jc w:val="both"/>
        <w:rPr>
          <w:rFonts w:ascii="Times New Roman" w:hAnsi="Times New Roman" w:cs="Times New Roman"/>
        </w:rPr>
      </w:pPr>
      <w:r w:rsidRPr="008B0322">
        <w:rPr>
          <w:rFonts w:ascii="Times New Roman" w:eastAsia="Batang" w:hAnsi="Times New Roman" w:cs="Times New Roman"/>
          <w:kern w:val="2"/>
          <w:lang w:eastAsia="zh-CN"/>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6B679E" w:rsidRPr="008B0322" w:rsidRDefault="006B679E" w:rsidP="006B679E">
      <w:pPr>
        <w:pStyle w:val="ae"/>
        <w:widowControl w:val="0"/>
        <w:autoSpaceDE w:val="0"/>
        <w:autoSpaceDN w:val="0"/>
        <w:spacing w:before="0" w:beforeAutospacing="0" w:after="0" w:afterAutospacing="0"/>
        <w:ind w:firstLine="700"/>
        <w:jc w:val="both"/>
        <w:rPr>
          <w:rFonts w:ascii="Times New Roman" w:hAnsi="Times New Roman" w:cs="Times New Roman"/>
        </w:rPr>
      </w:pPr>
      <w:r w:rsidRPr="008B0322">
        <w:rPr>
          <w:rFonts w:ascii="Times New Roman" w:eastAsia="Batang" w:hAnsi="Times New Roman" w:cs="Times New Roman"/>
          <w:kern w:val="2"/>
          <w:lang w:eastAsia="zh-CN"/>
        </w:rPr>
        <w:t xml:space="preserve">- проявлять миролюбие — не затевать конфликтов и стремиться решать спорные вопросы, не прибегая к силе; </w:t>
      </w:r>
    </w:p>
    <w:p w:rsidR="006B679E" w:rsidRPr="008B0322" w:rsidRDefault="006B679E" w:rsidP="006B679E">
      <w:pPr>
        <w:pStyle w:val="ae"/>
        <w:widowControl w:val="0"/>
        <w:autoSpaceDE w:val="0"/>
        <w:autoSpaceDN w:val="0"/>
        <w:spacing w:before="0" w:beforeAutospacing="0" w:after="0" w:afterAutospacing="0"/>
        <w:ind w:firstLine="700"/>
        <w:jc w:val="both"/>
        <w:rPr>
          <w:rFonts w:ascii="Times New Roman" w:hAnsi="Times New Roman" w:cs="Times New Roman"/>
        </w:rPr>
      </w:pPr>
      <w:r w:rsidRPr="008B0322">
        <w:rPr>
          <w:rFonts w:ascii="Times New Roman" w:eastAsia="Batang" w:hAnsi="Times New Roman" w:cs="Times New Roman"/>
          <w:kern w:val="2"/>
          <w:lang w:eastAsia="zh-CN"/>
        </w:rPr>
        <w:t>- стремиться узнавать что-то новое, проявлять любознательность, ценить знания;</w:t>
      </w:r>
    </w:p>
    <w:p w:rsidR="006B679E" w:rsidRPr="008B0322" w:rsidRDefault="006B679E" w:rsidP="006B679E">
      <w:pPr>
        <w:pStyle w:val="ae"/>
        <w:widowControl w:val="0"/>
        <w:autoSpaceDE w:val="0"/>
        <w:autoSpaceDN w:val="0"/>
        <w:spacing w:before="0" w:beforeAutospacing="0" w:after="0" w:afterAutospacing="0"/>
        <w:ind w:firstLine="700"/>
        <w:jc w:val="both"/>
        <w:rPr>
          <w:rFonts w:ascii="Times New Roman" w:hAnsi="Times New Roman" w:cs="Times New Roman"/>
        </w:rPr>
      </w:pPr>
      <w:r w:rsidRPr="008B0322">
        <w:rPr>
          <w:rFonts w:ascii="Times New Roman" w:eastAsia="Batang" w:hAnsi="Times New Roman" w:cs="Times New Roman"/>
          <w:kern w:val="2"/>
          <w:lang w:eastAsia="zh-CN"/>
        </w:rPr>
        <w:t>- быть вежливым и опрятным, скромным и приветливым;</w:t>
      </w:r>
    </w:p>
    <w:p w:rsidR="006B679E" w:rsidRPr="008B0322" w:rsidRDefault="006B679E" w:rsidP="006B679E">
      <w:pPr>
        <w:pStyle w:val="ae"/>
        <w:widowControl w:val="0"/>
        <w:autoSpaceDE w:val="0"/>
        <w:autoSpaceDN w:val="0"/>
        <w:spacing w:before="0" w:beforeAutospacing="0" w:after="0" w:afterAutospacing="0"/>
        <w:ind w:firstLine="700"/>
        <w:jc w:val="both"/>
        <w:rPr>
          <w:rFonts w:ascii="Times New Roman" w:hAnsi="Times New Roman" w:cs="Times New Roman"/>
        </w:rPr>
      </w:pPr>
      <w:r w:rsidRPr="008B0322">
        <w:rPr>
          <w:rFonts w:ascii="Times New Roman" w:eastAsia="Batang" w:hAnsi="Times New Roman" w:cs="Times New Roman"/>
          <w:kern w:val="2"/>
          <w:lang w:eastAsia="zh-CN"/>
        </w:rPr>
        <w:t xml:space="preserve">- соблюдать правила личной гигиены, режим дня, вести здоровый образ жизни; </w:t>
      </w:r>
    </w:p>
    <w:p w:rsidR="006B679E" w:rsidRPr="008B0322" w:rsidRDefault="006B679E" w:rsidP="006B679E">
      <w:pPr>
        <w:pStyle w:val="ae"/>
        <w:widowControl w:val="0"/>
        <w:autoSpaceDE w:val="0"/>
        <w:autoSpaceDN w:val="0"/>
        <w:spacing w:before="0" w:beforeAutospacing="0" w:after="0" w:afterAutospacing="0"/>
        <w:ind w:firstLine="700"/>
        <w:jc w:val="both"/>
        <w:rPr>
          <w:rFonts w:ascii="Times New Roman" w:hAnsi="Times New Roman" w:cs="Times New Roman"/>
        </w:rPr>
      </w:pPr>
      <w:r w:rsidRPr="008B0322">
        <w:rPr>
          <w:rFonts w:ascii="Times New Roman" w:eastAsia="Batang" w:hAnsi="Times New Roman" w:cs="Times New Roman"/>
          <w:kern w:val="2"/>
          <w:lang w:eastAsia="zh-CN"/>
        </w:rPr>
        <w:lastRenderedPageBreak/>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6B679E" w:rsidRPr="008B0322" w:rsidRDefault="006B679E" w:rsidP="006B679E">
      <w:pPr>
        <w:pStyle w:val="ae"/>
        <w:widowControl w:val="0"/>
        <w:autoSpaceDE w:val="0"/>
        <w:autoSpaceDN w:val="0"/>
        <w:spacing w:before="0" w:beforeAutospacing="0" w:after="0" w:afterAutospacing="0"/>
        <w:ind w:firstLine="700"/>
        <w:jc w:val="both"/>
        <w:rPr>
          <w:rFonts w:ascii="Times New Roman" w:hAnsi="Times New Roman" w:cs="Times New Roman"/>
        </w:rPr>
      </w:pPr>
      <w:r w:rsidRPr="008B0322">
        <w:rPr>
          <w:rFonts w:ascii="Times New Roman" w:eastAsia="Batang" w:hAnsi="Times New Roman" w:cs="Times New Roman"/>
          <w:kern w:val="2"/>
          <w:lang w:eastAsia="zh-CN"/>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b/>
          <w:bCs/>
          <w:i/>
          <w:iCs/>
          <w:lang w:eastAsia="zh-CN"/>
        </w:rPr>
        <w:t>2.</w:t>
      </w:r>
      <w:r w:rsidRPr="008B0322">
        <w:rPr>
          <w:rFonts w:ascii="Times New Roman" w:eastAsia="№Е" w:hAnsi="Times New Roman" w:cs="Times New Roman"/>
          <w:bCs/>
          <w:iCs/>
          <w:lang w:eastAsia="zh-CN"/>
        </w:rPr>
        <w:t xml:space="preserve"> В воспитании детей подросткового возраста (</w:t>
      </w:r>
      <w:r w:rsidRPr="008B0322">
        <w:rPr>
          <w:rFonts w:ascii="Times New Roman" w:eastAsia="№Е" w:hAnsi="Times New Roman" w:cs="Times New Roman"/>
          <w:b/>
          <w:bCs/>
          <w:i/>
          <w:iCs/>
          <w:lang w:eastAsia="zh-CN"/>
        </w:rPr>
        <w:t>уровень основного общего образования</w:t>
      </w:r>
      <w:r w:rsidRPr="008B0322">
        <w:rPr>
          <w:rFonts w:ascii="Times New Roman" w:eastAsia="№Е" w:hAnsi="Times New Roman" w:cs="Times New Roman"/>
          <w:bCs/>
          <w:iCs/>
          <w:lang w:eastAsia="zh-CN"/>
        </w:rPr>
        <w:t xml:space="preserve">) таким приоритетом является </w:t>
      </w:r>
      <w:r w:rsidRPr="008B0322">
        <w:rPr>
          <w:rFonts w:ascii="Times New Roman" w:eastAsia="№Е" w:hAnsi="Times New Roman" w:cs="Times New Roman"/>
          <w:lang w:eastAsia="zh-CN"/>
        </w:rPr>
        <w:t>создание благоприятных условий для развития социально значимых отношений школьников, и, прежде всего, ценностных отношений:</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к семье как главной опоре в жизни человека и источнику его счастья;</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к здоровью как залогу долгой и активной жизни человека, его хорошего настроения и оптимистичного взгляда на мир;</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b/>
          <w:bCs/>
          <w:i/>
          <w:iCs/>
          <w:lang w:eastAsia="zh-CN"/>
        </w:rPr>
        <w:t>3</w:t>
      </w:r>
      <w:r w:rsidRPr="008B0322">
        <w:rPr>
          <w:rFonts w:ascii="Times New Roman" w:eastAsia="№Е" w:hAnsi="Times New Roman" w:cs="Times New Roman"/>
          <w:bCs/>
          <w:iCs/>
          <w:lang w:eastAsia="zh-CN"/>
        </w:rPr>
        <w:t>. В воспитании детей юношеского возраста (</w:t>
      </w:r>
      <w:r w:rsidRPr="008B0322">
        <w:rPr>
          <w:rFonts w:ascii="Times New Roman" w:eastAsia="№Е" w:hAnsi="Times New Roman" w:cs="Times New Roman"/>
          <w:b/>
          <w:bCs/>
          <w:i/>
          <w:iCs/>
          <w:lang w:eastAsia="zh-CN"/>
        </w:rPr>
        <w:t>уровень среднего общего образования</w:t>
      </w:r>
      <w:r w:rsidRPr="008B0322">
        <w:rPr>
          <w:rFonts w:ascii="Times New Roman" w:eastAsia="№Е" w:hAnsi="Times New Roman" w:cs="Times New Roman"/>
          <w:bCs/>
          <w:iCs/>
          <w:lang w:eastAsia="zh-CN"/>
        </w:rPr>
        <w:t xml:space="preserve">) таким приоритетом является </w:t>
      </w:r>
      <w:r w:rsidRPr="008B0322">
        <w:rPr>
          <w:rFonts w:ascii="Times New Roman" w:eastAsia="№Е" w:hAnsi="Times New Roman" w:cs="Times New Roman"/>
          <w:lang w:eastAsia="zh-CN"/>
        </w:rPr>
        <w:t>создание благоприятных условий для приобретения школьниками опыта осуществления социально значимых дел. Это:</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xml:space="preserve">- опыт дел, направленных на заботу о своей семье, родных и близких; </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трудовой опыт, опыт участия в производственной практике;</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опыт природоохранных дел;</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опыт разрешения возникающих конфликтных ситуаций в школе, дома или на улице;</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опыт самостоятельного приобретения новых знаний, проведения научных исследований, опыт проектной деятельности;</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xml:space="preserve">- опыт ведения здорового образа жизни и заботы о здоровье других людей; </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опыт оказания помощи окружающим, заботы о малышах или пожилых людях, волонтерский опыт;</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lastRenderedPageBreak/>
        <w:t>- опыт самопознания и самоанализа, опыт социально приемлемого самовыражения и самореализации.</w:t>
      </w: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p>
    <w:p w:rsidR="006B679E" w:rsidRPr="008B0322" w:rsidRDefault="006B679E" w:rsidP="006B679E">
      <w:pPr>
        <w:pStyle w:val="ae"/>
        <w:spacing w:before="0" w:beforeAutospacing="0" w:after="0" w:afterAutospacing="0"/>
        <w:ind w:firstLine="567"/>
        <w:jc w:val="both"/>
        <w:rPr>
          <w:rFonts w:ascii="Times New Roman" w:eastAsia="№Е" w:hAnsi="Times New Roman" w:cs="Times New Roman"/>
        </w:rPr>
      </w:pPr>
      <w:r w:rsidRPr="008B0322">
        <w:rPr>
          <w:rFonts w:ascii="Times New Roman" w:eastAsia="№Е" w:hAnsi="Times New Roman" w:cs="Times New Roman"/>
          <w:lang w:eastAsia="zh-CN"/>
        </w:rPr>
        <w:t xml:space="preserve">Достижению поставленной цели воспитания школьников  способствует решение следующих основных </w:t>
      </w:r>
      <w:r w:rsidRPr="008B0322">
        <w:rPr>
          <w:rFonts w:ascii="Times New Roman" w:eastAsia="№Е" w:hAnsi="Times New Roman" w:cs="Times New Roman"/>
          <w:b/>
          <w:i/>
          <w:lang w:eastAsia="zh-CN"/>
        </w:rPr>
        <w:t>задач</w:t>
      </w:r>
      <w:r w:rsidRPr="008B0322">
        <w:rPr>
          <w:rFonts w:ascii="Times New Roman" w:eastAsia="№Е" w:hAnsi="Times New Roman" w:cs="Times New Roman"/>
          <w:lang w:eastAsia="zh-CN"/>
        </w:rPr>
        <w:t xml:space="preserve">: </w:t>
      </w:r>
    </w:p>
    <w:p w:rsidR="006B679E" w:rsidRPr="008B0322" w:rsidRDefault="006B679E" w:rsidP="00E90C2F">
      <w:pPr>
        <w:pStyle w:val="ae"/>
        <w:numPr>
          <w:ilvl w:val="0"/>
          <w:numId w:val="162"/>
        </w:numPr>
        <w:tabs>
          <w:tab w:val="left" w:pos="1135"/>
        </w:tabs>
        <w:spacing w:before="0" w:beforeAutospacing="0" w:after="0" w:afterAutospacing="0"/>
        <w:ind w:left="0" w:firstLine="567"/>
        <w:jc w:val="both"/>
        <w:rPr>
          <w:rFonts w:ascii="Times New Roman" w:hAnsi="Times New Roman" w:cs="Times New Roman"/>
        </w:rPr>
      </w:pPr>
      <w:r w:rsidRPr="008B0322">
        <w:rPr>
          <w:rFonts w:ascii="Times New Roman" w:eastAsia="№Е" w:hAnsi="Times New Roman" w:cs="Times New Roman"/>
          <w:w w:val="0"/>
          <w:lang w:eastAsia="zh-CN"/>
        </w:rPr>
        <w:t>реализовывать воспитательные возможности</w:t>
      </w:r>
      <w:r w:rsidRPr="008B0322">
        <w:rPr>
          <w:rFonts w:ascii="Times New Roman" w:eastAsia="№Е" w:hAnsi="Times New Roman" w:cs="Times New Roman"/>
          <w:lang w:eastAsia="zh-CN"/>
        </w:rPr>
        <w:t xml:space="preserve"> о</w:t>
      </w:r>
      <w:r w:rsidRPr="008B0322">
        <w:rPr>
          <w:rFonts w:ascii="Times New Roman" w:eastAsia="№Е" w:hAnsi="Times New Roman" w:cs="Times New Roman"/>
          <w:w w:val="0"/>
          <w:lang w:eastAsia="zh-CN"/>
        </w:rPr>
        <w:t xml:space="preserve">бщешкольных ключевых </w:t>
      </w:r>
      <w:r w:rsidRPr="008B0322">
        <w:rPr>
          <w:rFonts w:ascii="Times New Roman" w:eastAsia="№Е" w:hAnsi="Times New Roman" w:cs="Times New Roman"/>
          <w:lang w:eastAsia="zh-CN"/>
        </w:rPr>
        <w:t>дел</w:t>
      </w:r>
      <w:r w:rsidRPr="008B0322">
        <w:rPr>
          <w:rFonts w:ascii="Times New Roman" w:eastAsia="№Е" w:hAnsi="Times New Roman" w:cs="Times New Roman"/>
          <w:w w:val="0"/>
          <w:lang w:eastAsia="zh-CN"/>
        </w:rPr>
        <w:t>,</w:t>
      </w:r>
      <w:r w:rsidRPr="008B0322">
        <w:rPr>
          <w:rFonts w:ascii="Times New Roman" w:eastAsia="№Е" w:hAnsi="Times New Roman" w:cs="Times New Roman"/>
          <w:lang w:eastAsia="zh-CN"/>
        </w:rPr>
        <w:t xml:space="preserve"> поддерживать традиции их </w:t>
      </w:r>
      <w:r w:rsidRPr="008B0322">
        <w:rPr>
          <w:rFonts w:ascii="Times New Roman" w:eastAsia="№Е" w:hAnsi="Times New Roman" w:cs="Times New Roman"/>
          <w:w w:val="0"/>
          <w:lang w:eastAsia="zh-CN"/>
        </w:rPr>
        <w:t>коллективного планирования, организации, проведения и анализа в школьном сообществе;</w:t>
      </w:r>
    </w:p>
    <w:p w:rsidR="006B679E" w:rsidRPr="008B0322" w:rsidRDefault="006B679E" w:rsidP="00E90C2F">
      <w:pPr>
        <w:pStyle w:val="ae"/>
        <w:numPr>
          <w:ilvl w:val="0"/>
          <w:numId w:val="162"/>
        </w:numPr>
        <w:tabs>
          <w:tab w:val="left" w:pos="1135"/>
        </w:tabs>
        <w:spacing w:before="0" w:beforeAutospacing="0" w:after="0" w:afterAutospacing="0"/>
        <w:ind w:left="0" w:firstLine="567"/>
        <w:jc w:val="both"/>
        <w:rPr>
          <w:rFonts w:ascii="Times New Roman" w:hAnsi="Times New Roman" w:cs="Times New Roman"/>
        </w:rPr>
      </w:pPr>
      <w:r w:rsidRPr="008B0322">
        <w:rPr>
          <w:rFonts w:ascii="Times New Roman" w:eastAsia="№Е" w:hAnsi="Times New Roman" w:cs="Times New Roman"/>
          <w:lang w:eastAsia="zh-CN"/>
        </w:rPr>
        <w:t>реализовывать потенциал классного руководства в воспитании школьников, поддерживать активное участие классных сообществ в жизни школы;</w:t>
      </w:r>
    </w:p>
    <w:p w:rsidR="006B679E" w:rsidRPr="008B0322" w:rsidRDefault="006B679E" w:rsidP="00E90C2F">
      <w:pPr>
        <w:pStyle w:val="ae"/>
        <w:numPr>
          <w:ilvl w:val="0"/>
          <w:numId w:val="162"/>
        </w:numPr>
        <w:tabs>
          <w:tab w:val="left" w:pos="1135"/>
        </w:tabs>
        <w:spacing w:before="0" w:beforeAutospacing="0" w:after="0" w:afterAutospacing="0"/>
        <w:ind w:left="0" w:firstLine="567"/>
        <w:jc w:val="both"/>
        <w:rPr>
          <w:rFonts w:ascii="Times New Roman" w:hAnsi="Times New Roman" w:cs="Times New Roman"/>
        </w:rPr>
      </w:pPr>
      <w:r w:rsidRPr="008B0322">
        <w:rPr>
          <w:rFonts w:ascii="Times New Roman" w:eastAsia="№Е" w:hAnsi="Times New Roman" w:cs="Times New Roman"/>
          <w:lang w:eastAsia="zh-CN"/>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8B0322">
        <w:rPr>
          <w:rFonts w:ascii="Times New Roman" w:eastAsia="№Е" w:hAnsi="Times New Roman" w:cs="Times New Roman"/>
          <w:w w:val="0"/>
          <w:lang w:eastAsia="zh-CN"/>
        </w:rPr>
        <w:t>;</w:t>
      </w:r>
    </w:p>
    <w:p w:rsidR="006B679E" w:rsidRPr="008B0322" w:rsidRDefault="006B679E" w:rsidP="00E90C2F">
      <w:pPr>
        <w:pStyle w:val="ae"/>
        <w:numPr>
          <w:ilvl w:val="0"/>
          <w:numId w:val="162"/>
        </w:numPr>
        <w:tabs>
          <w:tab w:val="left" w:pos="1135"/>
        </w:tabs>
        <w:spacing w:before="0" w:beforeAutospacing="0" w:after="0" w:afterAutospacing="0"/>
        <w:ind w:left="0" w:firstLine="567"/>
        <w:jc w:val="both"/>
        <w:rPr>
          <w:rFonts w:ascii="Times New Roman" w:eastAsia="№Е" w:hAnsi="Times New Roman" w:cs="Times New Roman"/>
        </w:rPr>
      </w:pPr>
      <w:r w:rsidRPr="008B0322">
        <w:rPr>
          <w:rFonts w:ascii="Times New Roman" w:eastAsia="№Е" w:hAnsi="Times New Roman" w:cs="Times New Roman"/>
          <w:lang w:eastAsia="zh-CN"/>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6B679E" w:rsidRPr="008B0322" w:rsidRDefault="006B679E" w:rsidP="00E90C2F">
      <w:pPr>
        <w:pStyle w:val="ae"/>
        <w:numPr>
          <w:ilvl w:val="0"/>
          <w:numId w:val="162"/>
        </w:numPr>
        <w:tabs>
          <w:tab w:val="left" w:pos="1135"/>
        </w:tabs>
        <w:spacing w:before="0" w:beforeAutospacing="0" w:after="0" w:afterAutospacing="0"/>
        <w:ind w:left="0" w:firstLine="567"/>
        <w:jc w:val="both"/>
        <w:rPr>
          <w:rFonts w:ascii="Times New Roman" w:hAnsi="Times New Roman" w:cs="Times New Roman"/>
        </w:rPr>
      </w:pPr>
      <w:r w:rsidRPr="008B0322">
        <w:rPr>
          <w:rFonts w:ascii="Times New Roman" w:eastAsia="№Е" w:hAnsi="Times New Roman" w:cs="Times New Roman"/>
          <w:lang w:eastAsia="zh-CN"/>
        </w:rPr>
        <w:t xml:space="preserve">инициировать и поддерживать ученическое самоуправление – как на уровне школы, так и на уровне классных сообществ; </w:t>
      </w:r>
    </w:p>
    <w:p w:rsidR="006B679E" w:rsidRPr="008B0322" w:rsidRDefault="006B679E" w:rsidP="00E90C2F">
      <w:pPr>
        <w:pStyle w:val="ae"/>
        <w:numPr>
          <w:ilvl w:val="0"/>
          <w:numId w:val="162"/>
        </w:numPr>
        <w:tabs>
          <w:tab w:val="left" w:pos="1135"/>
        </w:tabs>
        <w:spacing w:before="0" w:beforeAutospacing="0" w:after="0" w:afterAutospacing="0"/>
        <w:ind w:left="0" w:firstLine="567"/>
        <w:jc w:val="both"/>
        <w:rPr>
          <w:rFonts w:ascii="Times New Roman" w:hAnsi="Times New Roman" w:cs="Times New Roman"/>
        </w:rPr>
      </w:pPr>
      <w:r w:rsidRPr="008B0322">
        <w:rPr>
          <w:rFonts w:ascii="Times New Roman" w:eastAsia="№Е" w:hAnsi="Times New Roman" w:cs="Times New Roman"/>
          <w:lang w:eastAsia="zh-CN"/>
        </w:rPr>
        <w:t>поддерживать деятельность функционирующих на базе школы д</w:t>
      </w:r>
      <w:r w:rsidRPr="008B0322">
        <w:rPr>
          <w:rFonts w:ascii="Times New Roman" w:eastAsia="№Е" w:hAnsi="Times New Roman" w:cs="Times New Roman"/>
          <w:w w:val="0"/>
          <w:lang w:eastAsia="zh-CN"/>
        </w:rPr>
        <w:t>етских общественных объединений и организаций;</w:t>
      </w:r>
    </w:p>
    <w:p w:rsidR="006B679E" w:rsidRPr="008B0322" w:rsidRDefault="006B679E" w:rsidP="00E90C2F">
      <w:pPr>
        <w:pStyle w:val="ae"/>
        <w:numPr>
          <w:ilvl w:val="0"/>
          <w:numId w:val="162"/>
        </w:numPr>
        <w:tabs>
          <w:tab w:val="left" w:pos="1135"/>
        </w:tabs>
        <w:spacing w:before="0" w:beforeAutospacing="0" w:after="0" w:afterAutospacing="0"/>
        <w:ind w:left="0" w:firstLine="567"/>
        <w:jc w:val="both"/>
        <w:rPr>
          <w:rFonts w:ascii="Times New Roman" w:eastAsia="№Е" w:hAnsi="Times New Roman" w:cs="Times New Roman"/>
        </w:rPr>
      </w:pPr>
      <w:r w:rsidRPr="008B0322">
        <w:rPr>
          <w:rFonts w:ascii="Times New Roman" w:eastAsia="№Е" w:hAnsi="Times New Roman" w:cs="Times New Roman"/>
          <w:lang w:eastAsia="zh-CN"/>
        </w:rPr>
        <w:t xml:space="preserve">организовывать для школьников </w:t>
      </w:r>
      <w:r w:rsidRPr="008B0322">
        <w:rPr>
          <w:rFonts w:ascii="Times New Roman" w:eastAsia="№Е" w:hAnsi="Times New Roman" w:cs="Times New Roman"/>
          <w:w w:val="0"/>
          <w:lang w:eastAsia="zh-CN"/>
        </w:rPr>
        <w:t>экскурсии, экспедиции, походы и реализовывать их воспитательный потенциал;</w:t>
      </w:r>
    </w:p>
    <w:p w:rsidR="006B679E" w:rsidRPr="008B0322" w:rsidRDefault="006B679E" w:rsidP="00E90C2F">
      <w:pPr>
        <w:pStyle w:val="ae"/>
        <w:numPr>
          <w:ilvl w:val="0"/>
          <w:numId w:val="162"/>
        </w:numPr>
        <w:tabs>
          <w:tab w:val="left" w:pos="1135"/>
        </w:tabs>
        <w:spacing w:before="0" w:beforeAutospacing="0" w:after="0" w:afterAutospacing="0"/>
        <w:ind w:left="0" w:right="280" w:firstLine="567"/>
        <w:jc w:val="both"/>
        <w:rPr>
          <w:rFonts w:ascii="Times New Roman" w:eastAsia="№Е" w:hAnsi="Times New Roman" w:cs="Times New Roman"/>
        </w:rPr>
      </w:pPr>
      <w:r w:rsidRPr="008B0322">
        <w:rPr>
          <w:rFonts w:ascii="Times New Roman" w:eastAsia="№Е" w:hAnsi="Times New Roman" w:cs="Times New Roman"/>
          <w:lang w:eastAsia="zh-CN"/>
        </w:rPr>
        <w:t>организовывать профориентационную работу со школьниками;</w:t>
      </w:r>
    </w:p>
    <w:p w:rsidR="006B679E" w:rsidRPr="008B0322" w:rsidRDefault="006B679E" w:rsidP="00E90C2F">
      <w:pPr>
        <w:pStyle w:val="ae"/>
        <w:numPr>
          <w:ilvl w:val="0"/>
          <w:numId w:val="162"/>
        </w:numPr>
        <w:tabs>
          <w:tab w:val="left" w:pos="1135"/>
        </w:tabs>
        <w:spacing w:before="0" w:beforeAutospacing="0" w:after="0" w:afterAutospacing="0"/>
        <w:ind w:left="0" w:firstLine="567"/>
        <w:jc w:val="both"/>
        <w:rPr>
          <w:rFonts w:ascii="Times New Roman" w:eastAsia="№Е" w:hAnsi="Times New Roman" w:cs="Times New Roman"/>
        </w:rPr>
      </w:pPr>
      <w:r w:rsidRPr="008B0322">
        <w:rPr>
          <w:rFonts w:ascii="Times New Roman" w:eastAsia="№Е" w:hAnsi="Times New Roman" w:cs="Times New Roman"/>
          <w:lang w:eastAsia="zh-CN"/>
        </w:rPr>
        <w:t xml:space="preserve">организовать работу школьных медиа, реализовывать их воспитательный потенциал; </w:t>
      </w:r>
    </w:p>
    <w:p w:rsidR="006B679E" w:rsidRPr="008B0322" w:rsidRDefault="006B679E" w:rsidP="00E90C2F">
      <w:pPr>
        <w:pStyle w:val="ae"/>
        <w:numPr>
          <w:ilvl w:val="0"/>
          <w:numId w:val="162"/>
        </w:numPr>
        <w:tabs>
          <w:tab w:val="left" w:pos="1135"/>
        </w:tabs>
        <w:spacing w:before="0" w:beforeAutospacing="0" w:after="0" w:afterAutospacing="0"/>
        <w:ind w:left="0" w:firstLine="567"/>
        <w:jc w:val="both"/>
        <w:rPr>
          <w:rFonts w:ascii="Times New Roman" w:eastAsia="№Е" w:hAnsi="Times New Roman" w:cs="Times New Roman"/>
        </w:rPr>
      </w:pPr>
      <w:r w:rsidRPr="008B0322">
        <w:rPr>
          <w:rFonts w:ascii="Times New Roman" w:eastAsia="№Е" w:hAnsi="Times New Roman" w:cs="Times New Roman"/>
          <w:lang w:eastAsia="zh-CN"/>
        </w:rPr>
        <w:t xml:space="preserve">развивать </w:t>
      </w:r>
      <w:r w:rsidRPr="008B0322">
        <w:rPr>
          <w:rFonts w:ascii="Times New Roman" w:eastAsia="№Е" w:hAnsi="Times New Roman" w:cs="Times New Roman"/>
          <w:w w:val="0"/>
          <w:lang w:eastAsia="zh-CN"/>
        </w:rPr>
        <w:t>предметно-эстетическую среду школы</w:t>
      </w:r>
      <w:r w:rsidRPr="008B0322">
        <w:rPr>
          <w:rFonts w:ascii="Times New Roman" w:eastAsia="№Е" w:hAnsi="Times New Roman" w:cs="Times New Roman"/>
          <w:lang w:eastAsia="zh-CN"/>
        </w:rPr>
        <w:t xml:space="preserve"> и реализовывать ее воспитательные возможности;</w:t>
      </w:r>
    </w:p>
    <w:p w:rsidR="006B679E" w:rsidRPr="008B0322" w:rsidRDefault="006B679E" w:rsidP="00E90C2F">
      <w:pPr>
        <w:pStyle w:val="ae"/>
        <w:numPr>
          <w:ilvl w:val="0"/>
          <w:numId w:val="162"/>
        </w:numPr>
        <w:tabs>
          <w:tab w:val="left" w:pos="1135"/>
        </w:tabs>
        <w:spacing w:before="0" w:beforeAutospacing="0" w:after="0" w:afterAutospacing="0"/>
        <w:ind w:left="0" w:firstLine="567"/>
        <w:jc w:val="both"/>
        <w:rPr>
          <w:rFonts w:ascii="Times New Roman" w:hAnsi="Times New Roman" w:cs="Times New Roman"/>
        </w:rPr>
      </w:pPr>
      <w:r w:rsidRPr="008B0322">
        <w:rPr>
          <w:rFonts w:ascii="Times New Roman" w:eastAsia="№Е" w:hAnsi="Times New Roman" w:cs="Times New Roman"/>
          <w:lang w:eastAsia="zh-C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B679E" w:rsidRPr="008B0322" w:rsidRDefault="006B679E" w:rsidP="006B679E">
      <w:pPr>
        <w:widowControl/>
        <w:spacing w:after="200" w:line="276" w:lineRule="auto"/>
        <w:jc w:val="both"/>
        <w:rPr>
          <w:sz w:val="24"/>
          <w:szCs w:val="24"/>
        </w:rPr>
      </w:pPr>
    </w:p>
    <w:p w:rsidR="006B679E" w:rsidRPr="008B0322" w:rsidRDefault="006B679E" w:rsidP="00E90C2F">
      <w:pPr>
        <w:pStyle w:val="ae"/>
        <w:numPr>
          <w:ilvl w:val="0"/>
          <w:numId w:val="163"/>
        </w:numPr>
        <w:spacing w:before="0" w:beforeAutospacing="0" w:after="200" w:afterAutospacing="0" w:line="276" w:lineRule="auto"/>
        <w:contextualSpacing/>
        <w:rPr>
          <w:rFonts w:ascii="Times New Roman" w:hAnsi="Times New Roman" w:cs="Times New Roman"/>
          <w:b/>
        </w:rPr>
      </w:pPr>
      <w:r w:rsidRPr="008B0322">
        <w:rPr>
          <w:rFonts w:ascii="Times New Roman" w:eastAsia="Calibri" w:hAnsi="Times New Roman" w:cs="Times New Roman"/>
          <w:b/>
          <w:lang w:eastAsia="zh-CN"/>
        </w:rPr>
        <w:t xml:space="preserve">Виды, формы и содержание деятельности. </w:t>
      </w:r>
    </w:p>
    <w:p w:rsidR="006B679E" w:rsidRPr="008B0322" w:rsidRDefault="006B679E" w:rsidP="006B679E">
      <w:pPr>
        <w:widowControl/>
        <w:spacing w:after="200" w:line="276" w:lineRule="auto"/>
        <w:jc w:val="center"/>
        <w:rPr>
          <w:b/>
          <w:iCs/>
          <w:color w:val="000000"/>
          <w:w w:val="0"/>
          <w:sz w:val="24"/>
          <w:szCs w:val="24"/>
        </w:rPr>
      </w:pPr>
      <w:r w:rsidRPr="008B0322">
        <w:rPr>
          <w:rFonts w:eastAsia="Calibri"/>
          <w:b/>
          <w:iCs/>
          <w:color w:val="000000"/>
          <w:w w:val="0"/>
          <w:sz w:val="24"/>
          <w:szCs w:val="24"/>
          <w:lang w:eastAsia="zh-CN"/>
        </w:rPr>
        <w:t>3.1. Модуль «Ключевые общешкольные дела»</w:t>
      </w:r>
    </w:p>
    <w:p w:rsidR="006B679E" w:rsidRPr="008B0322" w:rsidRDefault="006B679E" w:rsidP="006B679E">
      <w:pPr>
        <w:widowControl/>
        <w:spacing w:after="200" w:line="276" w:lineRule="auto"/>
        <w:ind w:firstLine="567"/>
        <w:jc w:val="both"/>
        <w:rPr>
          <w:sz w:val="24"/>
          <w:szCs w:val="24"/>
        </w:rPr>
      </w:pPr>
      <w:r w:rsidRPr="008B0322">
        <w:rPr>
          <w:rFonts w:eastAsia="Calibri"/>
          <w:color w:val="000000"/>
          <w:w w:val="0"/>
          <w:sz w:val="24"/>
          <w:szCs w:val="24"/>
          <w:lang w:eastAsia="zh-CN"/>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w:t>
      </w:r>
      <w:r w:rsidRPr="008B0322">
        <w:rPr>
          <w:rFonts w:eastAsia="Calibri"/>
          <w:sz w:val="24"/>
          <w:szCs w:val="24"/>
          <w:lang w:eastAsia="zh-CN"/>
        </w:rPr>
        <w:t>комплекс</w:t>
      </w:r>
      <w:r w:rsidRPr="008B0322">
        <w:rPr>
          <w:rFonts w:eastAsia="Calibri"/>
          <w:color w:val="000000"/>
          <w:w w:val="0"/>
          <w:sz w:val="24"/>
          <w:szCs w:val="24"/>
          <w:lang w:eastAsia="zh-CN"/>
        </w:rPr>
        <w:t xml:space="preserve"> коллективных творческих дел, интересных и значимых для школьников, объединяющих их вместе с педагогами в единый коллектив. </w:t>
      </w:r>
    </w:p>
    <w:p w:rsidR="006B679E" w:rsidRPr="008B0322" w:rsidRDefault="006B679E" w:rsidP="006B679E">
      <w:pPr>
        <w:widowControl/>
        <w:spacing w:after="200" w:line="276" w:lineRule="auto"/>
        <w:ind w:firstLine="567"/>
        <w:jc w:val="both"/>
        <w:rPr>
          <w:sz w:val="24"/>
          <w:szCs w:val="24"/>
        </w:rPr>
      </w:pPr>
      <w:r w:rsidRPr="008B0322">
        <w:rPr>
          <w:rFonts w:eastAsia="Calibri"/>
          <w:sz w:val="24"/>
          <w:szCs w:val="24"/>
          <w:lang w:eastAsia="zh-CN"/>
        </w:rPr>
        <w:t>Для этого в гимназии используются следующие формы работы</w:t>
      </w:r>
    </w:p>
    <w:p w:rsidR="006B679E" w:rsidRPr="008B0322" w:rsidRDefault="006B679E" w:rsidP="006B679E">
      <w:pPr>
        <w:widowControl/>
        <w:spacing w:after="200" w:line="276" w:lineRule="auto"/>
        <w:ind w:firstLine="567"/>
        <w:jc w:val="both"/>
        <w:rPr>
          <w:b/>
          <w:bCs/>
          <w:i/>
          <w:iCs/>
          <w:sz w:val="24"/>
          <w:szCs w:val="24"/>
        </w:rPr>
      </w:pPr>
      <w:r w:rsidRPr="008B0322">
        <w:rPr>
          <w:rFonts w:eastAsia="Calibri"/>
          <w:b/>
          <w:bCs/>
          <w:i/>
          <w:iCs/>
          <w:sz w:val="24"/>
          <w:szCs w:val="24"/>
          <w:lang w:eastAsia="zh-CN"/>
        </w:rPr>
        <w:t>На внешкольном уровне:</w:t>
      </w:r>
    </w:p>
    <w:p w:rsidR="006B679E" w:rsidRPr="008B0322" w:rsidRDefault="006B679E" w:rsidP="00E90C2F">
      <w:pPr>
        <w:numPr>
          <w:ilvl w:val="0"/>
          <w:numId w:val="164"/>
        </w:numPr>
        <w:tabs>
          <w:tab w:val="left" w:pos="980"/>
          <w:tab w:val="left" w:pos="1300"/>
        </w:tabs>
        <w:ind w:left="0" w:firstLine="567"/>
        <w:jc w:val="both"/>
        <w:rPr>
          <w:rFonts w:eastAsia="Calibri"/>
          <w:sz w:val="24"/>
          <w:szCs w:val="24"/>
        </w:rPr>
      </w:pPr>
      <w:r w:rsidRPr="008B0322">
        <w:rPr>
          <w:rFonts w:eastAsia="Calibri"/>
          <w:sz w:val="24"/>
          <w:szCs w:val="24"/>
          <w:lang w:eastAsia="zh-CN"/>
        </w:rPr>
        <w:t xml:space="preserve"> с</w:t>
      </w:r>
      <w:r w:rsidRPr="008B0322">
        <w:rPr>
          <w:rStyle w:val="CharAttribute501"/>
          <w:rFonts w:eastAsia="№Е"/>
          <w:sz w:val="24"/>
          <w:szCs w:val="24"/>
          <w:lang w:eastAsia="zh-CN"/>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B679E" w:rsidRPr="008B0322" w:rsidRDefault="006B679E" w:rsidP="006B679E">
      <w:pPr>
        <w:widowControl/>
        <w:tabs>
          <w:tab w:val="left" w:pos="980"/>
          <w:tab w:val="left" w:pos="1300"/>
        </w:tabs>
        <w:spacing w:after="200" w:line="276" w:lineRule="auto"/>
        <w:ind w:left="567"/>
        <w:jc w:val="both"/>
        <w:rPr>
          <w:sz w:val="24"/>
          <w:szCs w:val="24"/>
        </w:rPr>
      </w:pPr>
    </w:p>
    <w:p w:rsidR="006B679E" w:rsidRPr="008B0322" w:rsidRDefault="006B679E" w:rsidP="006B679E">
      <w:pPr>
        <w:widowControl/>
        <w:tabs>
          <w:tab w:val="left" w:pos="980"/>
          <w:tab w:val="left" w:pos="1300"/>
        </w:tabs>
        <w:spacing w:after="200" w:line="276" w:lineRule="auto"/>
        <w:ind w:left="567"/>
        <w:jc w:val="both"/>
        <w:rPr>
          <w:sz w:val="24"/>
          <w:szCs w:val="24"/>
        </w:rPr>
      </w:pPr>
      <w:r w:rsidRPr="008B0322">
        <w:rPr>
          <w:rFonts w:eastAsia="Calibri"/>
          <w:sz w:val="24"/>
          <w:szCs w:val="24"/>
          <w:lang w:eastAsia="zh-CN"/>
        </w:rPr>
        <w:t xml:space="preserve">- ежегодные Рождественские сказки (которые ставятся на сцене ОГАУ) для всех желающих, детей интернатов; </w:t>
      </w:r>
    </w:p>
    <w:p w:rsidR="006B679E" w:rsidRPr="008B0322" w:rsidRDefault="006B679E" w:rsidP="006B679E">
      <w:pPr>
        <w:widowControl/>
        <w:tabs>
          <w:tab w:val="left" w:pos="980"/>
          <w:tab w:val="left" w:pos="1300"/>
        </w:tabs>
        <w:spacing w:after="200" w:line="276" w:lineRule="auto"/>
        <w:ind w:left="567"/>
        <w:jc w:val="both"/>
        <w:rPr>
          <w:sz w:val="24"/>
          <w:szCs w:val="24"/>
        </w:rPr>
      </w:pPr>
      <w:r w:rsidRPr="008B0322">
        <w:rPr>
          <w:rFonts w:eastAsia="Calibri"/>
          <w:sz w:val="24"/>
          <w:szCs w:val="24"/>
          <w:lang w:eastAsia="zh-CN"/>
        </w:rPr>
        <w:lastRenderedPageBreak/>
        <w:t>- ежеквартальные экологические субботники по уборке территории вокруг храма и гимназии;</w:t>
      </w:r>
    </w:p>
    <w:p w:rsidR="006B679E" w:rsidRPr="008B0322" w:rsidRDefault="006B679E" w:rsidP="006B679E">
      <w:pPr>
        <w:widowControl/>
        <w:tabs>
          <w:tab w:val="left" w:pos="980"/>
          <w:tab w:val="left" w:pos="1300"/>
        </w:tabs>
        <w:spacing w:after="200" w:line="276" w:lineRule="auto"/>
        <w:ind w:left="567"/>
        <w:jc w:val="both"/>
        <w:rPr>
          <w:rFonts w:eastAsia="Calibri"/>
          <w:sz w:val="24"/>
          <w:szCs w:val="24"/>
        </w:rPr>
      </w:pPr>
      <w:r w:rsidRPr="008B0322">
        <w:rPr>
          <w:rFonts w:eastAsia="Calibri"/>
          <w:sz w:val="24"/>
          <w:szCs w:val="24"/>
          <w:lang w:eastAsia="zh-CN"/>
        </w:rPr>
        <w:t>- патриотическая акция «Бессмертный полк» (акция проходила ежегодно, кроме 2020 года, в связи с короновирусом);</w:t>
      </w:r>
    </w:p>
    <w:p w:rsidR="006B679E" w:rsidRPr="008B0322" w:rsidRDefault="006B679E" w:rsidP="006B679E">
      <w:pPr>
        <w:widowControl/>
        <w:tabs>
          <w:tab w:val="left" w:pos="980"/>
          <w:tab w:val="left" w:pos="1300"/>
        </w:tabs>
        <w:spacing w:after="200" w:line="276" w:lineRule="auto"/>
        <w:ind w:left="567"/>
        <w:jc w:val="both"/>
        <w:rPr>
          <w:sz w:val="24"/>
          <w:szCs w:val="24"/>
          <w:u w:val="single"/>
        </w:rPr>
      </w:pPr>
      <w:r w:rsidRPr="008B0322">
        <w:rPr>
          <w:rStyle w:val="CharAttribute501"/>
          <w:rFonts w:eastAsia="№Е"/>
          <w:sz w:val="24"/>
          <w:szCs w:val="24"/>
          <w:lang w:eastAsia="zh-CN"/>
        </w:rPr>
        <w:t>- общешкольные родительские и ученические собрания, которые проводятся регулярно, в их рамках  обсуждаются насущные проблемы;</w:t>
      </w:r>
    </w:p>
    <w:p w:rsidR="006B679E" w:rsidRPr="008B0322" w:rsidRDefault="006B679E" w:rsidP="006B679E">
      <w:pPr>
        <w:widowControl/>
        <w:spacing w:after="200" w:line="276" w:lineRule="auto"/>
        <w:ind w:firstLine="567"/>
        <w:jc w:val="both"/>
        <w:rPr>
          <w:b/>
          <w:bCs/>
          <w:i/>
          <w:iCs/>
          <w:sz w:val="24"/>
          <w:szCs w:val="24"/>
        </w:rPr>
      </w:pPr>
      <w:r w:rsidRPr="008B0322">
        <w:rPr>
          <w:rFonts w:eastAsia="Calibri"/>
          <w:b/>
          <w:bCs/>
          <w:i/>
          <w:iCs/>
          <w:sz w:val="24"/>
          <w:szCs w:val="24"/>
          <w:lang w:eastAsia="zh-CN"/>
        </w:rPr>
        <w:t>На школьном уровне:</w:t>
      </w:r>
    </w:p>
    <w:p w:rsidR="006B679E" w:rsidRPr="008B0322" w:rsidRDefault="006B679E" w:rsidP="00E90C2F">
      <w:pPr>
        <w:numPr>
          <w:ilvl w:val="0"/>
          <w:numId w:val="164"/>
        </w:numPr>
        <w:tabs>
          <w:tab w:val="left" w:pos="980"/>
          <w:tab w:val="left" w:pos="1300"/>
        </w:tabs>
        <w:ind w:left="0" w:firstLine="567"/>
        <w:jc w:val="both"/>
        <w:rPr>
          <w:rFonts w:eastAsia="Calibri"/>
          <w:sz w:val="24"/>
          <w:szCs w:val="24"/>
        </w:rPr>
      </w:pPr>
      <w:r w:rsidRPr="008B0322">
        <w:rPr>
          <w:rStyle w:val="CharAttribute501"/>
          <w:rFonts w:eastAsia="№Е"/>
          <w:sz w:val="24"/>
          <w:szCs w:val="24"/>
          <w:lang w:eastAsia="zh-CN"/>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6B679E" w:rsidRPr="008B0322" w:rsidRDefault="006B679E" w:rsidP="006B679E">
      <w:pPr>
        <w:tabs>
          <w:tab w:val="left" w:pos="980"/>
          <w:tab w:val="left" w:pos="1300"/>
        </w:tabs>
        <w:jc w:val="both"/>
        <w:rPr>
          <w:rFonts w:eastAsia="Calibri"/>
          <w:sz w:val="24"/>
          <w:szCs w:val="24"/>
        </w:rPr>
      </w:pPr>
      <w:r w:rsidRPr="008B0322">
        <w:rPr>
          <w:rStyle w:val="CharAttribute501"/>
          <w:rFonts w:eastAsia="№Е"/>
          <w:sz w:val="24"/>
          <w:szCs w:val="24"/>
          <w:lang w:eastAsia="zh-CN"/>
        </w:rPr>
        <w:t>- День Учителя (поздравление учителей, концертная программа, подготовленная обучающимися, проводимая в актовом зале);</w:t>
      </w:r>
    </w:p>
    <w:p w:rsidR="006B679E" w:rsidRPr="008B0322" w:rsidRDefault="006B679E" w:rsidP="006B679E">
      <w:pPr>
        <w:tabs>
          <w:tab w:val="left" w:pos="980"/>
          <w:tab w:val="left" w:pos="1300"/>
        </w:tabs>
        <w:jc w:val="both"/>
        <w:rPr>
          <w:rFonts w:eastAsia="№Е"/>
          <w:sz w:val="24"/>
          <w:szCs w:val="24"/>
        </w:rPr>
      </w:pPr>
      <w:r w:rsidRPr="008B0322">
        <w:rPr>
          <w:rFonts w:eastAsia="Calibri"/>
          <w:bCs/>
          <w:sz w:val="24"/>
          <w:szCs w:val="24"/>
          <w:lang w:eastAsia="zh-CN"/>
        </w:rPr>
        <w:t>- праздники, концерты, конкурсные программы, капустники</w:t>
      </w:r>
      <w:r w:rsidRPr="008B0322">
        <w:rPr>
          <w:rStyle w:val="CharAttribute501"/>
          <w:rFonts w:eastAsia="№Е"/>
          <w:sz w:val="24"/>
          <w:szCs w:val="24"/>
          <w:lang w:eastAsia="zh-CN"/>
        </w:rPr>
        <w:t xml:space="preserve"> (конкурсы чтецов, День матери, День защитника Отечества, День Победы, выпускные вечера, «Первый звонок», «Последний звонок», День рождения духовника, День рождения директора гимназии  и др.);</w:t>
      </w:r>
    </w:p>
    <w:p w:rsidR="006B679E" w:rsidRPr="008B0322" w:rsidRDefault="006B679E" w:rsidP="006B679E">
      <w:pPr>
        <w:widowControl/>
        <w:tabs>
          <w:tab w:val="left" w:pos="980"/>
          <w:tab w:val="left" w:pos="1300"/>
        </w:tabs>
        <w:jc w:val="both"/>
        <w:rPr>
          <w:rFonts w:eastAsia="№Е"/>
          <w:sz w:val="24"/>
          <w:szCs w:val="24"/>
        </w:rPr>
      </w:pPr>
      <w:r w:rsidRPr="008B0322">
        <w:rPr>
          <w:rStyle w:val="CharAttribute501"/>
          <w:rFonts w:eastAsia="№Е"/>
          <w:sz w:val="24"/>
          <w:szCs w:val="24"/>
          <w:lang w:eastAsia="zh-CN"/>
        </w:rPr>
        <w:t>- 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6B679E" w:rsidRPr="008B0322" w:rsidRDefault="006B679E" w:rsidP="006B679E">
      <w:pPr>
        <w:widowControl/>
        <w:tabs>
          <w:tab w:val="left" w:pos="980"/>
          <w:tab w:val="left" w:pos="1300"/>
        </w:tabs>
        <w:jc w:val="both"/>
        <w:rPr>
          <w:rFonts w:eastAsia="№Е"/>
          <w:sz w:val="24"/>
          <w:szCs w:val="24"/>
        </w:rPr>
      </w:pPr>
      <w:r w:rsidRPr="008B0322">
        <w:rPr>
          <w:rStyle w:val="CharAttribute501"/>
          <w:rFonts w:eastAsia="№Е"/>
          <w:sz w:val="24"/>
          <w:szCs w:val="24"/>
          <w:lang w:eastAsia="zh-CN"/>
        </w:rPr>
        <w:t xml:space="preserve">- День науки (подготовка проектов, исследовательских работ и их защита)  </w:t>
      </w:r>
    </w:p>
    <w:p w:rsidR="006B679E" w:rsidRPr="008B0322" w:rsidRDefault="006B679E" w:rsidP="006B679E">
      <w:pPr>
        <w:widowControl/>
        <w:tabs>
          <w:tab w:val="left" w:pos="980"/>
          <w:tab w:val="left" w:pos="1300"/>
        </w:tabs>
        <w:spacing w:line="276" w:lineRule="auto"/>
        <w:ind w:left="567"/>
        <w:jc w:val="both"/>
        <w:rPr>
          <w:rFonts w:eastAsia="Calibri"/>
          <w:sz w:val="24"/>
          <w:szCs w:val="24"/>
        </w:rPr>
      </w:pP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eastAsia="№Е" w:hAnsi="Times New Roman" w:cs="Times New Roman"/>
          <w:bCs/>
        </w:rPr>
      </w:pPr>
      <w:r w:rsidRPr="008B0322">
        <w:rPr>
          <w:rStyle w:val="CharAttribute501"/>
          <w:rFonts w:eastAsia="№Е"/>
          <w:sz w:val="24"/>
          <w:lang w:eastAsia="zh-CN"/>
        </w:rPr>
        <w:t>торжественные р</w:t>
      </w:r>
      <w:r w:rsidRPr="008B0322">
        <w:rPr>
          <w:rFonts w:ascii="Times New Roman" w:eastAsia="Calibri" w:hAnsi="Times New Roman" w:cs="Times New Roman"/>
          <w:bCs/>
          <w:lang w:eastAsia="zh-CN"/>
        </w:rPr>
        <w:t xml:space="preserve">итуалы посвящения, связанные с переходом учащихся на </w:t>
      </w:r>
      <w:r w:rsidRPr="008B0322">
        <w:rPr>
          <w:rStyle w:val="CharAttribute501"/>
          <w:rFonts w:eastAsia="№Е"/>
          <w:iCs/>
          <w:sz w:val="24"/>
          <w:lang w:eastAsia="zh-CN"/>
        </w:rPr>
        <w:t>следующую</w:t>
      </w:r>
      <w:r w:rsidRPr="008B0322">
        <w:rPr>
          <w:rFonts w:ascii="Times New Roman" w:eastAsia="Calibri" w:hAnsi="Times New Roman" w:cs="Times New Roman"/>
          <w:bCs/>
          <w:lang w:eastAsia="zh-CN"/>
        </w:rPr>
        <w:t xml:space="preserve"> ступень образования, символизирующие приобретение ими новых социальных статусов в школе и р</w:t>
      </w:r>
      <w:r w:rsidRPr="008B0322">
        <w:rPr>
          <w:rStyle w:val="CharAttribute501"/>
          <w:rFonts w:eastAsia="№Е"/>
          <w:sz w:val="24"/>
          <w:lang w:eastAsia="zh-CN"/>
        </w:rPr>
        <w:t>азвивающие школьную идентичность детей:</w:t>
      </w:r>
    </w:p>
    <w:p w:rsidR="006B679E" w:rsidRPr="008B0322" w:rsidRDefault="006B679E" w:rsidP="006B679E">
      <w:pPr>
        <w:pStyle w:val="ae"/>
        <w:tabs>
          <w:tab w:val="left" w:pos="980"/>
          <w:tab w:val="left" w:pos="1300"/>
        </w:tabs>
        <w:ind w:left="567"/>
        <w:contextualSpacing/>
        <w:jc w:val="both"/>
        <w:rPr>
          <w:rFonts w:ascii="Times New Roman" w:eastAsia="№Е" w:hAnsi="Times New Roman" w:cs="Times New Roman"/>
        </w:rPr>
      </w:pPr>
      <w:r w:rsidRPr="008B0322">
        <w:rPr>
          <w:rStyle w:val="CharAttribute501"/>
          <w:rFonts w:eastAsia="№Е"/>
          <w:sz w:val="24"/>
        </w:rPr>
        <w:t>- «Посвящение в первоклассники»;</w:t>
      </w:r>
    </w:p>
    <w:p w:rsidR="006B679E" w:rsidRPr="008B0322" w:rsidRDefault="006B679E" w:rsidP="006B679E">
      <w:pPr>
        <w:pStyle w:val="ae"/>
        <w:tabs>
          <w:tab w:val="left" w:pos="980"/>
          <w:tab w:val="left" w:pos="1300"/>
        </w:tabs>
        <w:ind w:left="567"/>
        <w:contextualSpacing/>
        <w:jc w:val="both"/>
        <w:rPr>
          <w:rFonts w:ascii="Times New Roman" w:hAnsi="Times New Roman" w:cs="Times New Roman"/>
          <w:bCs/>
        </w:rPr>
      </w:pPr>
      <w:r w:rsidRPr="008B0322">
        <w:rPr>
          <w:rFonts w:ascii="Times New Roman" w:hAnsi="Times New Roman" w:cs="Times New Roman"/>
          <w:bCs/>
        </w:rPr>
        <w:t>- «Первый звонок»;</w:t>
      </w:r>
    </w:p>
    <w:p w:rsidR="006B679E" w:rsidRPr="008B0322" w:rsidRDefault="006B679E" w:rsidP="006B679E">
      <w:pPr>
        <w:pStyle w:val="ae"/>
        <w:tabs>
          <w:tab w:val="left" w:pos="980"/>
          <w:tab w:val="left" w:pos="1300"/>
        </w:tabs>
        <w:ind w:left="567"/>
        <w:contextualSpacing/>
        <w:jc w:val="both"/>
        <w:rPr>
          <w:rFonts w:ascii="Times New Roman" w:hAnsi="Times New Roman" w:cs="Times New Roman"/>
          <w:bCs/>
        </w:rPr>
      </w:pPr>
      <w:r w:rsidRPr="008B0322">
        <w:rPr>
          <w:rFonts w:ascii="Times New Roman" w:hAnsi="Times New Roman" w:cs="Times New Roman"/>
          <w:bCs/>
        </w:rPr>
        <w:t>- «Последний звонок».</w:t>
      </w:r>
    </w:p>
    <w:p w:rsidR="006B679E" w:rsidRPr="008B0322" w:rsidRDefault="006B679E" w:rsidP="00E90C2F">
      <w:pPr>
        <w:numPr>
          <w:ilvl w:val="0"/>
          <w:numId w:val="165"/>
        </w:numPr>
        <w:tabs>
          <w:tab w:val="left" w:pos="0"/>
          <w:tab w:val="left" w:pos="840"/>
        </w:tabs>
        <w:autoSpaceDN/>
        <w:ind w:left="0" w:firstLine="700"/>
        <w:jc w:val="both"/>
        <w:rPr>
          <w:rFonts w:eastAsia="№Е"/>
          <w:b/>
          <w:bCs/>
          <w:iCs/>
          <w:sz w:val="24"/>
          <w:szCs w:val="24"/>
        </w:rPr>
      </w:pPr>
      <w:r w:rsidRPr="008B0322">
        <w:rPr>
          <w:rFonts w:eastAsia="Calibri"/>
          <w:bCs/>
          <w:sz w:val="24"/>
          <w:szCs w:val="24"/>
          <w:lang w:eastAsia="zh-CN"/>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r w:rsidRPr="008B0322">
        <w:rPr>
          <w:rFonts w:eastAsia="№Е"/>
          <w:b/>
          <w:bCs/>
          <w:iCs/>
          <w:sz w:val="24"/>
          <w:szCs w:val="24"/>
          <w:lang w:eastAsia="zh-CN"/>
        </w:rPr>
        <w:t xml:space="preserve"> </w:t>
      </w:r>
      <w:r w:rsidRPr="008B0322">
        <w:rPr>
          <w:rFonts w:eastAsia="Calibri"/>
          <w:bCs/>
          <w:sz w:val="24"/>
          <w:szCs w:val="24"/>
          <w:lang w:eastAsia="zh-CN"/>
        </w:rPr>
        <w:t>награждение на торжественной линейке «Последний звонок» по итогам учебного года Похвальными листами, грамотами, благодарственными письмами обучающихся, родителей, педагогов.</w:t>
      </w:r>
    </w:p>
    <w:p w:rsidR="006B679E" w:rsidRPr="008B0322" w:rsidRDefault="006B679E" w:rsidP="006B679E">
      <w:pPr>
        <w:widowControl/>
        <w:tabs>
          <w:tab w:val="left" w:pos="0"/>
          <w:tab w:val="left" w:pos="840"/>
        </w:tabs>
        <w:ind w:left="700"/>
        <w:jc w:val="both"/>
        <w:rPr>
          <w:rFonts w:eastAsia="№Е"/>
          <w:b/>
          <w:bCs/>
          <w:iCs/>
          <w:sz w:val="24"/>
          <w:szCs w:val="24"/>
        </w:rPr>
      </w:pPr>
    </w:p>
    <w:p w:rsidR="006B679E" w:rsidRPr="008B0322" w:rsidRDefault="006B679E" w:rsidP="006B679E">
      <w:pPr>
        <w:widowControl/>
        <w:tabs>
          <w:tab w:val="left" w:pos="0"/>
          <w:tab w:val="left" w:pos="840"/>
        </w:tabs>
        <w:ind w:left="700"/>
        <w:jc w:val="both"/>
        <w:rPr>
          <w:rFonts w:eastAsia="№Е"/>
          <w:b/>
          <w:bCs/>
          <w:iCs/>
          <w:sz w:val="24"/>
          <w:szCs w:val="24"/>
        </w:rPr>
      </w:pPr>
      <w:r w:rsidRPr="008B0322">
        <w:rPr>
          <w:rFonts w:eastAsia="Calibri"/>
          <w:b/>
          <w:bCs/>
          <w:i/>
          <w:iCs/>
          <w:sz w:val="24"/>
          <w:szCs w:val="24"/>
          <w:lang w:eastAsia="zh-CN"/>
        </w:rPr>
        <w:t>На уровне классов:</w:t>
      </w:r>
      <w:r w:rsidRPr="008B0322">
        <w:rPr>
          <w:rStyle w:val="CharAttribute501"/>
          <w:rFonts w:eastAsia="№Е"/>
          <w:b/>
          <w:bCs/>
          <w:iCs/>
          <w:sz w:val="24"/>
          <w:szCs w:val="24"/>
          <w:lang w:eastAsia="zh-CN"/>
        </w:rPr>
        <w:t xml:space="preserve"> </w:t>
      </w:r>
    </w:p>
    <w:p w:rsidR="006B679E" w:rsidRPr="008B0322" w:rsidRDefault="006B679E" w:rsidP="00E90C2F">
      <w:pPr>
        <w:numPr>
          <w:ilvl w:val="0"/>
          <w:numId w:val="165"/>
        </w:numPr>
        <w:tabs>
          <w:tab w:val="left" w:pos="0"/>
          <w:tab w:val="left" w:pos="840"/>
        </w:tabs>
        <w:autoSpaceDN/>
        <w:ind w:left="0" w:firstLine="567"/>
        <w:jc w:val="both"/>
        <w:rPr>
          <w:rFonts w:eastAsia="№Е"/>
          <w:sz w:val="24"/>
          <w:szCs w:val="24"/>
        </w:rPr>
      </w:pPr>
      <w:r w:rsidRPr="008B0322">
        <w:rPr>
          <w:rFonts w:eastAsia="Calibri"/>
          <w:bCs/>
          <w:sz w:val="24"/>
          <w:szCs w:val="24"/>
          <w:lang w:eastAsia="zh-CN"/>
        </w:rPr>
        <w:t>выбор и делегирование представителей классов в общешкольные советы</w:t>
      </w:r>
      <w:r w:rsidRPr="008B0322">
        <w:rPr>
          <w:rStyle w:val="CharAttribute501"/>
          <w:rFonts w:eastAsia="№Е"/>
          <w:sz w:val="24"/>
          <w:szCs w:val="24"/>
          <w:lang w:eastAsia="zh-CN"/>
        </w:rPr>
        <w:t xml:space="preserve"> дел, ответственных за подготовку общешкольных ключевых дел;  </w:t>
      </w:r>
    </w:p>
    <w:p w:rsidR="006B679E" w:rsidRPr="008B0322" w:rsidRDefault="006B679E" w:rsidP="00E90C2F">
      <w:pPr>
        <w:numPr>
          <w:ilvl w:val="0"/>
          <w:numId w:val="165"/>
        </w:numPr>
        <w:tabs>
          <w:tab w:val="left" w:pos="0"/>
          <w:tab w:val="left" w:pos="840"/>
        </w:tabs>
        <w:autoSpaceDN/>
        <w:ind w:left="0" w:firstLine="567"/>
        <w:jc w:val="both"/>
        <w:rPr>
          <w:rFonts w:eastAsia="№Е"/>
          <w:sz w:val="24"/>
          <w:szCs w:val="24"/>
        </w:rPr>
      </w:pPr>
      <w:r w:rsidRPr="008B0322">
        <w:rPr>
          <w:rStyle w:val="CharAttribute501"/>
          <w:rFonts w:eastAsia="№Е"/>
          <w:sz w:val="24"/>
          <w:szCs w:val="24"/>
          <w:lang w:eastAsia="zh-CN"/>
        </w:rPr>
        <w:t xml:space="preserve">участие школьных классов в реализации общешкольных ключевых дел; </w:t>
      </w:r>
    </w:p>
    <w:p w:rsidR="006B679E" w:rsidRPr="008B0322" w:rsidRDefault="006B679E" w:rsidP="00E90C2F">
      <w:pPr>
        <w:numPr>
          <w:ilvl w:val="0"/>
          <w:numId w:val="165"/>
        </w:numPr>
        <w:tabs>
          <w:tab w:val="left" w:pos="0"/>
          <w:tab w:val="left" w:pos="840"/>
        </w:tabs>
        <w:autoSpaceDN/>
        <w:ind w:left="0" w:firstLine="567"/>
        <w:jc w:val="both"/>
        <w:rPr>
          <w:sz w:val="24"/>
          <w:szCs w:val="24"/>
        </w:rPr>
      </w:pPr>
      <w:r w:rsidRPr="008B0322">
        <w:rPr>
          <w:rStyle w:val="CharAttribute501"/>
          <w:rFonts w:eastAsia="№Е"/>
          <w:sz w:val="24"/>
          <w:szCs w:val="24"/>
          <w:lang w:eastAsia="zh-CN"/>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B679E" w:rsidRPr="008B0322" w:rsidRDefault="006B679E" w:rsidP="006B679E">
      <w:pPr>
        <w:widowControl/>
        <w:spacing w:line="276" w:lineRule="auto"/>
        <w:ind w:firstLine="700"/>
        <w:jc w:val="both"/>
        <w:rPr>
          <w:b/>
          <w:bCs/>
          <w:i/>
          <w:iCs/>
          <w:sz w:val="24"/>
          <w:szCs w:val="24"/>
        </w:rPr>
      </w:pPr>
    </w:p>
    <w:p w:rsidR="006B679E" w:rsidRPr="008B0322" w:rsidRDefault="006B679E" w:rsidP="006B679E">
      <w:pPr>
        <w:widowControl/>
        <w:ind w:firstLine="700"/>
        <w:jc w:val="both"/>
        <w:rPr>
          <w:rFonts w:eastAsia="№Е"/>
          <w:b/>
          <w:bCs/>
          <w:iCs/>
          <w:sz w:val="24"/>
          <w:szCs w:val="24"/>
        </w:rPr>
      </w:pPr>
      <w:r w:rsidRPr="008B0322">
        <w:rPr>
          <w:rFonts w:eastAsia="Calibri"/>
          <w:b/>
          <w:bCs/>
          <w:i/>
          <w:iCs/>
          <w:sz w:val="24"/>
          <w:szCs w:val="24"/>
          <w:lang w:eastAsia="zh-CN"/>
        </w:rPr>
        <w:t>На индивидуальном уровне:</w:t>
      </w:r>
      <w:r w:rsidRPr="008B0322">
        <w:rPr>
          <w:rStyle w:val="CharAttribute501"/>
          <w:rFonts w:eastAsia="№Е"/>
          <w:b/>
          <w:bCs/>
          <w:iCs/>
          <w:sz w:val="24"/>
          <w:szCs w:val="24"/>
          <w:lang w:eastAsia="zh-CN"/>
        </w:rPr>
        <w:t xml:space="preserve"> </w:t>
      </w:r>
    </w:p>
    <w:p w:rsidR="006B679E" w:rsidRPr="008B0322" w:rsidRDefault="006B679E" w:rsidP="00E90C2F">
      <w:pPr>
        <w:numPr>
          <w:ilvl w:val="0"/>
          <w:numId w:val="165"/>
        </w:numPr>
        <w:tabs>
          <w:tab w:val="left" w:pos="0"/>
          <w:tab w:val="left" w:pos="840"/>
        </w:tabs>
        <w:autoSpaceDN/>
        <w:ind w:left="0" w:firstLine="567"/>
        <w:jc w:val="both"/>
        <w:rPr>
          <w:sz w:val="24"/>
          <w:szCs w:val="24"/>
        </w:rPr>
      </w:pPr>
      <w:r w:rsidRPr="008B0322">
        <w:rPr>
          <w:rStyle w:val="CharAttribute501"/>
          <w:rFonts w:eastAsia="№Е"/>
          <w:iCs/>
          <w:sz w:val="24"/>
          <w:szCs w:val="24"/>
          <w:lang w:eastAsia="zh-CN"/>
        </w:rPr>
        <w:t>вовлечение по возможности</w:t>
      </w:r>
      <w:r w:rsidRPr="008B0322">
        <w:rPr>
          <w:rFonts w:eastAsia="Calibri"/>
          <w:i/>
          <w:sz w:val="24"/>
          <w:szCs w:val="24"/>
          <w:lang w:eastAsia="zh-CN"/>
        </w:rPr>
        <w:t xml:space="preserve"> </w:t>
      </w:r>
      <w:r w:rsidRPr="008B0322">
        <w:rPr>
          <w:rFonts w:eastAsia="Calibri"/>
          <w:sz w:val="24"/>
          <w:szCs w:val="24"/>
          <w:lang w:eastAsia="zh-CN"/>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B679E" w:rsidRPr="008B0322" w:rsidRDefault="006B679E" w:rsidP="00E90C2F">
      <w:pPr>
        <w:numPr>
          <w:ilvl w:val="0"/>
          <w:numId w:val="165"/>
        </w:numPr>
        <w:tabs>
          <w:tab w:val="left" w:pos="0"/>
          <w:tab w:val="left" w:pos="840"/>
        </w:tabs>
        <w:autoSpaceDN/>
        <w:ind w:left="0" w:firstLine="567"/>
        <w:jc w:val="both"/>
        <w:rPr>
          <w:rFonts w:eastAsia="№Е"/>
          <w:iCs/>
          <w:sz w:val="24"/>
          <w:szCs w:val="24"/>
        </w:rPr>
      </w:pPr>
      <w:r w:rsidRPr="008B0322">
        <w:rPr>
          <w:rFonts w:eastAsia="Calibri"/>
          <w:sz w:val="24"/>
          <w:szCs w:val="24"/>
          <w:lang w:eastAsia="zh-CN"/>
        </w:rPr>
        <w:t>индивидуальная помощь ребенку (</w:t>
      </w:r>
      <w:r w:rsidRPr="008B0322">
        <w:rPr>
          <w:rFonts w:eastAsia="№Е"/>
          <w:iCs/>
          <w:sz w:val="24"/>
          <w:szCs w:val="24"/>
          <w:lang w:eastAsia="zh-CN"/>
        </w:rPr>
        <w:t xml:space="preserve">при необходимости) в освоении навыков </w:t>
      </w:r>
      <w:r w:rsidRPr="008B0322">
        <w:rPr>
          <w:rFonts w:eastAsia="Calibri"/>
          <w:sz w:val="24"/>
          <w:szCs w:val="24"/>
          <w:lang w:eastAsia="zh-CN"/>
        </w:rPr>
        <w:t>подготовки, проведения и анализа ключевых дел;</w:t>
      </w:r>
    </w:p>
    <w:p w:rsidR="006B679E" w:rsidRPr="008B0322" w:rsidRDefault="006B679E" w:rsidP="00E90C2F">
      <w:pPr>
        <w:numPr>
          <w:ilvl w:val="0"/>
          <w:numId w:val="165"/>
        </w:numPr>
        <w:tabs>
          <w:tab w:val="left" w:pos="0"/>
          <w:tab w:val="left" w:pos="840"/>
        </w:tabs>
        <w:autoSpaceDN/>
        <w:ind w:left="0" w:firstLine="567"/>
        <w:jc w:val="both"/>
        <w:rPr>
          <w:rFonts w:eastAsia="№Е"/>
          <w:b/>
          <w:bCs/>
          <w:iCs/>
          <w:sz w:val="24"/>
          <w:szCs w:val="24"/>
        </w:rPr>
      </w:pPr>
      <w:r w:rsidRPr="008B0322">
        <w:rPr>
          <w:rFonts w:eastAsia="Calibri"/>
          <w:sz w:val="24"/>
          <w:szCs w:val="24"/>
          <w:lang w:eastAsia="zh-CN"/>
        </w:rPr>
        <w:t xml:space="preserve">наблюдение за поведением ребенка в ситуациях подготовки, проведения и анализа </w:t>
      </w:r>
      <w:r w:rsidRPr="008B0322">
        <w:rPr>
          <w:rFonts w:eastAsia="Calibri"/>
          <w:sz w:val="24"/>
          <w:szCs w:val="24"/>
          <w:lang w:eastAsia="zh-CN"/>
        </w:rPr>
        <w:lastRenderedPageBreak/>
        <w:t>ключевых дел, за его отношениями со сверстниками, старшими и младшими школьниками, с педагогами и другими взрослыми;</w:t>
      </w:r>
    </w:p>
    <w:p w:rsidR="006B679E" w:rsidRPr="008B0322" w:rsidRDefault="006B679E" w:rsidP="00E90C2F">
      <w:pPr>
        <w:numPr>
          <w:ilvl w:val="0"/>
          <w:numId w:val="165"/>
        </w:numPr>
        <w:tabs>
          <w:tab w:val="left" w:pos="0"/>
          <w:tab w:val="left" w:pos="840"/>
        </w:tabs>
        <w:autoSpaceDN/>
        <w:ind w:left="0" w:firstLine="567"/>
        <w:jc w:val="both"/>
        <w:rPr>
          <w:rFonts w:eastAsia="№Е"/>
          <w:b/>
          <w:bCs/>
          <w:iCs/>
          <w:sz w:val="24"/>
          <w:szCs w:val="24"/>
        </w:rPr>
      </w:pPr>
      <w:r w:rsidRPr="008B0322">
        <w:rPr>
          <w:rFonts w:eastAsia="Calibri"/>
          <w:sz w:val="24"/>
          <w:szCs w:val="24"/>
          <w:lang w:eastAsia="zh-CN"/>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B679E" w:rsidRPr="008B0322" w:rsidRDefault="006B679E" w:rsidP="006B679E">
      <w:pPr>
        <w:widowControl/>
        <w:tabs>
          <w:tab w:val="left" w:pos="0"/>
          <w:tab w:val="left" w:pos="840"/>
        </w:tabs>
        <w:spacing w:after="200" w:line="276" w:lineRule="auto"/>
        <w:ind w:left="567"/>
        <w:jc w:val="both"/>
        <w:rPr>
          <w:rFonts w:eastAsia="№Е"/>
          <w:b/>
          <w:bCs/>
          <w:iCs/>
          <w:sz w:val="24"/>
          <w:szCs w:val="24"/>
        </w:rPr>
      </w:pPr>
    </w:p>
    <w:p w:rsidR="006B679E" w:rsidRPr="008B0322" w:rsidRDefault="006B679E" w:rsidP="006B679E">
      <w:pPr>
        <w:widowControl/>
        <w:spacing w:after="200" w:line="276" w:lineRule="auto"/>
        <w:jc w:val="center"/>
        <w:rPr>
          <w:b/>
          <w:iCs/>
          <w:color w:val="000000"/>
          <w:w w:val="0"/>
          <w:sz w:val="24"/>
          <w:szCs w:val="24"/>
        </w:rPr>
      </w:pPr>
      <w:r w:rsidRPr="008B0322">
        <w:rPr>
          <w:rFonts w:eastAsia="Calibri"/>
          <w:b/>
          <w:iCs/>
          <w:color w:val="000000"/>
          <w:w w:val="0"/>
          <w:sz w:val="24"/>
          <w:szCs w:val="24"/>
          <w:lang w:eastAsia="zh-CN"/>
        </w:rPr>
        <w:t>3.2. Модуль «Классное руководство»</w:t>
      </w:r>
    </w:p>
    <w:p w:rsidR="006B679E" w:rsidRPr="008B0322" w:rsidRDefault="006B679E" w:rsidP="006B679E">
      <w:pPr>
        <w:pStyle w:val="af1"/>
        <w:widowControl/>
        <w:spacing w:after="0"/>
        <w:ind w:left="0" w:firstLine="567"/>
        <w:rPr>
          <w:i/>
          <w:sz w:val="24"/>
          <w:szCs w:val="24"/>
        </w:rPr>
      </w:pPr>
      <w:r w:rsidRPr="008B0322">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B679E" w:rsidRPr="008B0322" w:rsidRDefault="006B679E" w:rsidP="006B679E">
      <w:pPr>
        <w:pStyle w:val="af1"/>
        <w:widowControl/>
        <w:spacing w:after="0"/>
        <w:ind w:left="0" w:firstLine="567"/>
        <w:jc w:val="center"/>
        <w:rPr>
          <w:rFonts w:eastAsia="№Е"/>
          <w:b/>
          <w:bCs/>
          <w:iCs/>
          <w:sz w:val="24"/>
          <w:szCs w:val="24"/>
        </w:rPr>
      </w:pPr>
      <w:r w:rsidRPr="008B0322">
        <w:rPr>
          <w:rStyle w:val="CharAttribute502"/>
          <w:rFonts w:eastAsia="№Е"/>
          <w:b/>
          <w:bCs/>
          <w:iCs/>
          <w:sz w:val="24"/>
          <w:szCs w:val="24"/>
        </w:rPr>
        <w:t>Работа с классным коллективом:</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rPr>
      </w:pPr>
      <w:r w:rsidRPr="008B0322">
        <w:rPr>
          <w:rFonts w:ascii="Times New Roman" w:eastAsia="Calibri" w:hAnsi="Times New Roman" w:cs="Times New Roman"/>
          <w:lang w:eastAsia="zh-CN"/>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rPr>
      </w:pPr>
      <w:r w:rsidRPr="008B0322">
        <w:rPr>
          <w:rFonts w:ascii="Times New Roman" w:eastAsia="Calibri" w:hAnsi="Times New Roman" w:cs="Times New Roman"/>
          <w:lang w:eastAsia="zh-CN"/>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rPr>
      </w:pPr>
      <w:r w:rsidRPr="008B0322">
        <w:rPr>
          <w:rFonts w:ascii="Times New Roman" w:eastAsia="Calibri" w:hAnsi="Times New Roman" w:cs="Times New Roman"/>
          <w:lang w:eastAsia="zh-CN"/>
        </w:rPr>
        <w:t xml:space="preserve">организация воспитательной работы в классе: проведение классных часов по темам духовно-нравственного воспитания совместно с духовником;  </w:t>
      </w:r>
    </w:p>
    <w:p w:rsidR="006B679E" w:rsidRPr="008B0322" w:rsidRDefault="006B679E" w:rsidP="00E90C2F">
      <w:pPr>
        <w:pStyle w:val="ae"/>
        <w:numPr>
          <w:ilvl w:val="0"/>
          <w:numId w:val="164"/>
        </w:numPr>
        <w:tabs>
          <w:tab w:val="left" w:pos="840"/>
          <w:tab w:val="left" w:pos="1300"/>
        </w:tabs>
        <w:spacing w:before="0" w:beforeAutospacing="0" w:after="0" w:afterAutospacing="0"/>
        <w:ind w:left="0" w:firstLine="567"/>
        <w:contextualSpacing/>
        <w:jc w:val="both"/>
        <w:rPr>
          <w:rFonts w:ascii="Times New Roman" w:hAnsi="Times New Roman" w:cs="Times New Roman"/>
        </w:rPr>
      </w:pPr>
      <w:r w:rsidRPr="008B0322">
        <w:rPr>
          <w:rFonts w:ascii="Times New Roman" w:eastAsia="Calibri" w:hAnsi="Times New Roman" w:cs="Times New Roman"/>
          <w:lang w:eastAsia="zh-C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eastAsia="Tahoma" w:hAnsi="Times New Roman" w:cs="Times New Roman"/>
        </w:rPr>
      </w:pPr>
      <w:r w:rsidRPr="008B0322">
        <w:rPr>
          <w:rStyle w:val="CharAttribute504"/>
          <w:rFonts w:eastAsia="№Е"/>
          <w:sz w:val="24"/>
          <w:lang w:eastAsia="zh-CN"/>
        </w:rPr>
        <w:t xml:space="preserve">сплочение коллектива класса через: </w:t>
      </w:r>
      <w:r w:rsidRPr="008B0322">
        <w:rPr>
          <w:rFonts w:ascii="Times New Roman" w:eastAsia="Tahoma" w:hAnsi="Times New Roman" w:cs="Times New Roman"/>
          <w:lang w:eastAsia="zh-CN"/>
        </w:rPr>
        <w:t>и</w:t>
      </w:r>
      <w:r w:rsidRPr="008B0322">
        <w:rPr>
          <w:rStyle w:val="CharAttribute501"/>
          <w:rFonts w:eastAsia="№Е"/>
          <w:sz w:val="24"/>
          <w:lang w:eastAsia="zh-CN"/>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8B0322">
        <w:rPr>
          <w:rFonts w:ascii="Times New Roman" w:eastAsia="Tahoma" w:hAnsi="Times New Roman" w:cs="Times New Roman"/>
          <w:lang w:eastAsia="zh-CN"/>
        </w:rPr>
        <w:t xml:space="preserve">включающие в себя подготовленные ученическими микрогруппами поздравления, сюрпризы, творческие подарки и розыгрыши; </w:t>
      </w:r>
    </w:p>
    <w:p w:rsidR="006B679E" w:rsidRPr="008B0322" w:rsidRDefault="006B679E" w:rsidP="00E90C2F">
      <w:pPr>
        <w:pStyle w:val="ae"/>
        <w:numPr>
          <w:ilvl w:val="0"/>
          <w:numId w:val="166"/>
        </w:numPr>
        <w:tabs>
          <w:tab w:val="left" w:pos="840"/>
        </w:tabs>
        <w:spacing w:before="0" w:beforeAutospacing="0" w:after="0" w:afterAutospacing="0"/>
        <w:ind w:left="0" w:firstLine="567"/>
        <w:contextualSpacing/>
        <w:jc w:val="both"/>
        <w:rPr>
          <w:rFonts w:ascii="Times New Roman" w:hAnsi="Times New Roman" w:cs="Times New Roman"/>
        </w:rPr>
      </w:pPr>
      <w:r w:rsidRPr="008B0322">
        <w:rPr>
          <w:rFonts w:ascii="Times New Roman" w:hAnsi="Times New Roman" w:cs="Times New Roman"/>
        </w:rPr>
        <w:t xml:space="preserve">выработка совместно со школьниками правил класса, помогающих детям освоить нормы общения, которым они должны следовать в школе. </w:t>
      </w:r>
    </w:p>
    <w:p w:rsidR="006B679E" w:rsidRPr="008B0322" w:rsidRDefault="006B679E" w:rsidP="006B679E">
      <w:pPr>
        <w:pStyle w:val="af1"/>
        <w:widowControl/>
        <w:spacing w:after="0"/>
        <w:ind w:left="0" w:firstLine="567"/>
        <w:jc w:val="center"/>
        <w:rPr>
          <w:rFonts w:eastAsia="№Е"/>
          <w:b/>
          <w:bCs/>
          <w:iCs/>
          <w:sz w:val="24"/>
          <w:szCs w:val="24"/>
        </w:rPr>
      </w:pPr>
    </w:p>
    <w:p w:rsidR="006B679E" w:rsidRPr="008B0322" w:rsidRDefault="006B679E" w:rsidP="006B679E">
      <w:pPr>
        <w:pStyle w:val="af1"/>
        <w:widowControl/>
        <w:spacing w:after="0"/>
        <w:ind w:left="0" w:firstLine="567"/>
        <w:jc w:val="center"/>
        <w:rPr>
          <w:rFonts w:eastAsia="№Е"/>
          <w:b/>
          <w:bCs/>
          <w:i/>
          <w:iCs/>
          <w:sz w:val="24"/>
          <w:szCs w:val="24"/>
        </w:rPr>
      </w:pPr>
      <w:r w:rsidRPr="008B0322">
        <w:rPr>
          <w:rStyle w:val="CharAttribute502"/>
          <w:rFonts w:eastAsia="№Е"/>
          <w:b/>
          <w:bCs/>
          <w:iCs/>
          <w:sz w:val="24"/>
          <w:szCs w:val="24"/>
        </w:rPr>
        <w:t>Индивидуальная работа с учащимися:</w:t>
      </w:r>
    </w:p>
    <w:p w:rsidR="006B679E" w:rsidRPr="008B0322" w:rsidRDefault="006B679E" w:rsidP="00E90C2F">
      <w:pPr>
        <w:pStyle w:val="ae"/>
        <w:numPr>
          <w:ilvl w:val="0"/>
          <w:numId w:val="166"/>
        </w:numPr>
        <w:tabs>
          <w:tab w:val="left" w:pos="840"/>
        </w:tabs>
        <w:spacing w:before="0" w:beforeAutospacing="0" w:after="0" w:afterAutospacing="0"/>
        <w:ind w:left="0" w:firstLine="567"/>
        <w:contextualSpacing/>
        <w:jc w:val="both"/>
        <w:rPr>
          <w:rFonts w:ascii="Times New Roman" w:hAnsi="Times New Roman" w:cs="Times New Roman"/>
        </w:rPr>
      </w:pPr>
      <w:r w:rsidRPr="008B0322">
        <w:rPr>
          <w:rFonts w:ascii="Times New Roman" w:hAnsi="Times New Roman" w:cs="Times New Roman"/>
        </w:rPr>
        <w:t>изучение особенностей личностного развития учащихся класса через наблюдение за поведением гимназистов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гимназистов, с преподающими в его классе учителями;</w:t>
      </w:r>
    </w:p>
    <w:p w:rsidR="006B679E" w:rsidRPr="008B0322" w:rsidRDefault="006B679E" w:rsidP="00E90C2F">
      <w:pPr>
        <w:pStyle w:val="ae"/>
        <w:numPr>
          <w:ilvl w:val="0"/>
          <w:numId w:val="166"/>
        </w:numPr>
        <w:tabs>
          <w:tab w:val="left" w:pos="840"/>
        </w:tabs>
        <w:spacing w:before="0" w:beforeAutospacing="0" w:after="0" w:afterAutospacing="0"/>
        <w:ind w:left="0" w:firstLine="567"/>
        <w:contextualSpacing/>
        <w:jc w:val="both"/>
        <w:rPr>
          <w:rFonts w:ascii="Times New Roman" w:hAnsi="Times New Roman" w:cs="Times New Roman"/>
        </w:rPr>
      </w:pPr>
      <w:r w:rsidRPr="008B0322">
        <w:rPr>
          <w:rFonts w:ascii="Times New Roman" w:hAnsi="Times New Roman" w:cs="Times New Roman"/>
        </w:rPr>
        <w:t xml:space="preserve"> поддержка ребёнка в его духовно-нравственном развитии через индивидуальные беседы с духовником;</w:t>
      </w:r>
    </w:p>
    <w:p w:rsidR="006B679E" w:rsidRPr="008B0322" w:rsidRDefault="006B679E" w:rsidP="00E90C2F">
      <w:pPr>
        <w:pStyle w:val="ae"/>
        <w:numPr>
          <w:ilvl w:val="0"/>
          <w:numId w:val="166"/>
        </w:numPr>
        <w:tabs>
          <w:tab w:val="left" w:pos="840"/>
        </w:tabs>
        <w:spacing w:before="0" w:beforeAutospacing="0" w:after="0" w:afterAutospacing="0"/>
        <w:ind w:left="0" w:firstLine="567"/>
        <w:contextualSpacing/>
        <w:jc w:val="both"/>
        <w:rPr>
          <w:rFonts w:ascii="Times New Roman" w:hAnsi="Times New Roman" w:cs="Times New Roman"/>
        </w:rPr>
      </w:pPr>
      <w:r w:rsidRPr="008B0322">
        <w:rPr>
          <w:rFonts w:ascii="Times New Roman" w:hAnsi="Times New Roman" w:cs="Times New Roma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гимназиста, которую они совместно стараются решить;</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eastAsia="№Е" w:hAnsi="Times New Roman" w:cs="Times New Roman"/>
        </w:rPr>
      </w:pPr>
      <w:r w:rsidRPr="008B0322">
        <w:rPr>
          <w:rStyle w:val="CharAttribute501"/>
          <w:rFonts w:eastAsia="№Е"/>
          <w:sz w:val="24"/>
          <w:lang w:eastAsia="zh-CN"/>
        </w:rPr>
        <w:lastRenderedPageBreak/>
        <w:t xml:space="preserve">индивидуальная работа с гимназистами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B679E" w:rsidRPr="008B0322" w:rsidRDefault="006B679E" w:rsidP="006B679E">
      <w:pPr>
        <w:pStyle w:val="ae"/>
        <w:tabs>
          <w:tab w:val="left" w:pos="840"/>
          <w:tab w:val="left" w:pos="1300"/>
        </w:tabs>
        <w:spacing w:before="0" w:beforeAutospacing="0" w:after="0" w:afterAutospacing="0"/>
        <w:ind w:left="567" w:right="160"/>
        <w:contextualSpacing/>
        <w:jc w:val="both"/>
        <w:rPr>
          <w:rFonts w:ascii="Times New Roman" w:eastAsia="№Е" w:hAnsi="Times New Roman" w:cs="Times New Roman"/>
        </w:rPr>
      </w:pPr>
    </w:p>
    <w:p w:rsidR="006B679E" w:rsidRPr="008B0322" w:rsidRDefault="006B679E" w:rsidP="006B679E">
      <w:pPr>
        <w:pStyle w:val="ae"/>
        <w:tabs>
          <w:tab w:val="left" w:pos="840"/>
          <w:tab w:val="left" w:pos="1300"/>
        </w:tabs>
        <w:spacing w:before="0" w:beforeAutospacing="0" w:after="0" w:afterAutospacing="0"/>
        <w:ind w:left="567" w:right="160"/>
        <w:contextualSpacing/>
        <w:jc w:val="center"/>
        <w:rPr>
          <w:rFonts w:ascii="Times New Roman" w:eastAsia="№Е" w:hAnsi="Times New Roman" w:cs="Times New Roman"/>
        </w:rPr>
      </w:pPr>
      <w:r w:rsidRPr="008B0322">
        <w:rPr>
          <w:rFonts w:ascii="Times New Roman" w:eastAsia="Calibri" w:hAnsi="Times New Roman" w:cs="Times New Roman"/>
          <w:b/>
          <w:bCs/>
          <w:i/>
          <w:iCs/>
          <w:lang w:eastAsia="zh-CN"/>
        </w:rPr>
        <w:t>Работа с учителями, преподающими в классе:</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проведение мини-педсоветов, направленных на решение конкретных проблем класса и интеграцию воспитательных влияний на школьников;</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привлечение учителей к участию в родительских собраниях класса для объединения усилий в деле обучения и воспитания детей.</w:t>
      </w:r>
    </w:p>
    <w:p w:rsidR="006B679E" w:rsidRPr="008B0322" w:rsidRDefault="006B679E" w:rsidP="006B679E">
      <w:pPr>
        <w:pStyle w:val="ae"/>
        <w:tabs>
          <w:tab w:val="left" w:pos="840"/>
          <w:tab w:val="left" w:pos="1300"/>
        </w:tabs>
        <w:spacing w:before="0" w:beforeAutospacing="0" w:after="200" w:afterAutospacing="0"/>
        <w:ind w:left="567" w:right="160"/>
        <w:contextualSpacing/>
        <w:jc w:val="both"/>
        <w:rPr>
          <w:rFonts w:ascii="Times New Roman" w:hAnsi="Times New Roman" w:cs="Times New Roman"/>
          <w:b/>
          <w:bCs/>
          <w:i/>
          <w:iCs/>
        </w:rPr>
      </w:pPr>
    </w:p>
    <w:p w:rsidR="006B679E" w:rsidRPr="008B0322" w:rsidRDefault="006B679E" w:rsidP="006B679E">
      <w:pPr>
        <w:pStyle w:val="ae"/>
        <w:tabs>
          <w:tab w:val="left" w:pos="840"/>
          <w:tab w:val="left" w:pos="1300"/>
        </w:tabs>
        <w:spacing w:before="0" w:beforeAutospacing="0" w:after="200" w:afterAutospacing="0"/>
        <w:ind w:left="567" w:right="160"/>
        <w:contextualSpacing/>
        <w:jc w:val="center"/>
        <w:rPr>
          <w:rFonts w:ascii="Times New Roman" w:hAnsi="Times New Roman" w:cs="Times New Roman"/>
          <w:b/>
          <w:bCs/>
          <w:i/>
          <w:iCs/>
        </w:rPr>
      </w:pPr>
      <w:r w:rsidRPr="008B0322">
        <w:rPr>
          <w:rFonts w:ascii="Times New Roman" w:hAnsi="Times New Roman" w:cs="Times New Roman"/>
          <w:b/>
          <w:bCs/>
          <w:i/>
          <w:iCs/>
        </w:rPr>
        <w:t>Работа с родителями учащихся или их законными представителями:</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регулярное информирование родителей о школьных успехах и проблемах их детей, о жизни класса в целом;</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 xml:space="preserve">помощь родителям гимназистов или их законным представителям в регулировании отношений между ними, администрацией школы и учителями-предметниками; </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помощь в организации взаимодействия родителей с духовником по вопросам воспитания и обучения их детей;</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организация родительских собраний, происходящих в режиме обсуждения наиболее острых проблем обучения и воспитания гимназистов;</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привлечение членов семей гимназистов к организации и проведению дел класса;</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организация на базе класса семейных праздников, конкурсов, соревнований, направленных на сплочение семьи и школы.</w:t>
      </w:r>
    </w:p>
    <w:p w:rsidR="006B679E" w:rsidRPr="008B0322" w:rsidRDefault="006B679E" w:rsidP="006B679E">
      <w:pPr>
        <w:pStyle w:val="ae"/>
        <w:tabs>
          <w:tab w:val="left" w:pos="840"/>
          <w:tab w:val="left" w:pos="1300"/>
        </w:tabs>
        <w:spacing w:before="0" w:beforeAutospacing="0" w:after="200" w:afterAutospacing="0"/>
        <w:ind w:left="567" w:right="160"/>
        <w:contextualSpacing/>
        <w:jc w:val="both"/>
        <w:rPr>
          <w:rFonts w:ascii="Times New Roman" w:hAnsi="Times New Roman" w:cs="Times New Roman"/>
        </w:rPr>
      </w:pPr>
    </w:p>
    <w:p w:rsidR="006B679E" w:rsidRPr="008B0322" w:rsidRDefault="006B679E" w:rsidP="006B679E">
      <w:pPr>
        <w:widowControl/>
        <w:spacing w:after="200" w:line="276" w:lineRule="auto"/>
        <w:jc w:val="center"/>
        <w:rPr>
          <w:b/>
          <w:color w:val="000000"/>
          <w:w w:val="0"/>
          <w:sz w:val="24"/>
          <w:szCs w:val="24"/>
        </w:rPr>
      </w:pPr>
      <w:r w:rsidRPr="008B0322">
        <w:rPr>
          <w:rFonts w:eastAsia="Calibri"/>
          <w:b/>
          <w:color w:val="000000"/>
          <w:w w:val="0"/>
          <w:sz w:val="24"/>
          <w:szCs w:val="24"/>
          <w:lang w:eastAsia="zh-CN"/>
        </w:rPr>
        <w:t xml:space="preserve">Модуль 3.3. </w:t>
      </w:r>
      <w:bookmarkStart w:id="124" w:name="_Hlk30338243"/>
      <w:r w:rsidRPr="008B0322">
        <w:rPr>
          <w:rFonts w:eastAsia="Calibri"/>
          <w:b/>
          <w:color w:val="000000"/>
          <w:w w:val="0"/>
          <w:sz w:val="24"/>
          <w:szCs w:val="24"/>
          <w:lang w:eastAsia="zh-CN"/>
        </w:rPr>
        <w:t>«Курсы внеурочной деятельности»</w:t>
      </w:r>
      <w:bookmarkEnd w:id="124"/>
    </w:p>
    <w:p w:rsidR="006B679E" w:rsidRPr="008B0322" w:rsidRDefault="006B679E" w:rsidP="006B679E">
      <w:pPr>
        <w:widowControl/>
        <w:spacing w:after="200" w:line="276" w:lineRule="auto"/>
        <w:ind w:firstLine="567"/>
        <w:jc w:val="both"/>
        <w:rPr>
          <w:sz w:val="24"/>
          <w:szCs w:val="24"/>
        </w:rPr>
      </w:pPr>
      <w:r w:rsidRPr="008B0322">
        <w:rPr>
          <w:rFonts w:eastAsia="Calibri"/>
          <w:sz w:val="24"/>
          <w:szCs w:val="24"/>
          <w:lang w:eastAsia="zh-CN"/>
        </w:rPr>
        <w:t xml:space="preserve">Воспитание на занятиях школьных курсов внеурочной деятельности осуществляется преимущественно через: </w:t>
      </w:r>
    </w:p>
    <w:p w:rsidR="006B679E" w:rsidRPr="008B0322" w:rsidRDefault="006B679E" w:rsidP="006B679E">
      <w:pPr>
        <w:widowControl/>
        <w:spacing w:after="200" w:line="276" w:lineRule="auto"/>
        <w:ind w:firstLine="567"/>
        <w:jc w:val="both"/>
        <w:rPr>
          <w:sz w:val="24"/>
          <w:szCs w:val="24"/>
        </w:rPr>
      </w:pPr>
      <w:r w:rsidRPr="008B0322">
        <w:rPr>
          <w:rFonts w:eastAsia="Calibri"/>
          <w:sz w:val="24"/>
          <w:szCs w:val="24"/>
          <w:lang w:eastAsia="zh-CN"/>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B679E" w:rsidRPr="008B0322" w:rsidRDefault="006B679E" w:rsidP="006B679E">
      <w:pPr>
        <w:widowControl/>
        <w:spacing w:after="200" w:line="276" w:lineRule="auto"/>
        <w:ind w:firstLine="567"/>
        <w:jc w:val="both"/>
        <w:rPr>
          <w:rFonts w:eastAsia="Batang"/>
          <w:sz w:val="24"/>
          <w:szCs w:val="24"/>
        </w:rPr>
      </w:pPr>
      <w:r w:rsidRPr="008B0322">
        <w:rPr>
          <w:rStyle w:val="CharAttribute0"/>
          <w:rFonts w:eastAsia="Batang"/>
          <w:sz w:val="24"/>
          <w:szCs w:val="24"/>
          <w:lang w:eastAsia="zh-CN"/>
        </w:rPr>
        <w:t xml:space="preserve">- формирование в </w:t>
      </w:r>
      <w:r w:rsidRPr="008B0322">
        <w:rPr>
          <w:rFonts w:eastAsia="Calibri"/>
          <w:sz w:val="24"/>
          <w:szCs w:val="24"/>
          <w:lang w:eastAsia="zh-CN"/>
        </w:rPr>
        <w:t xml:space="preserve">кружках, секциях, студиях отношений, </w:t>
      </w:r>
      <w:r w:rsidRPr="008B0322">
        <w:rPr>
          <w:rStyle w:val="CharAttribute0"/>
          <w:rFonts w:eastAsia="Batang"/>
          <w:sz w:val="24"/>
          <w:szCs w:val="24"/>
          <w:lang w:eastAsia="zh-CN"/>
        </w:rPr>
        <w:t xml:space="preserve">которые </w:t>
      </w:r>
      <w:r w:rsidRPr="008B0322">
        <w:rPr>
          <w:rFonts w:eastAsia="Calibri"/>
          <w:sz w:val="24"/>
          <w:szCs w:val="24"/>
          <w:lang w:eastAsia="zh-CN"/>
        </w:rPr>
        <w:t xml:space="preserve">могли бы </w:t>
      </w:r>
      <w:r w:rsidRPr="008B0322">
        <w:rPr>
          <w:rStyle w:val="CharAttribute0"/>
          <w:rFonts w:eastAsia="Batang"/>
          <w:sz w:val="24"/>
          <w:szCs w:val="24"/>
          <w:lang w:eastAsia="zh-CN"/>
        </w:rPr>
        <w:t>объединять детей и педагогов общими позитивными эмоциями и доверительными отношениями друг к другу;</w:t>
      </w:r>
    </w:p>
    <w:p w:rsidR="006B679E" w:rsidRPr="008B0322" w:rsidRDefault="006B679E" w:rsidP="006B679E">
      <w:pPr>
        <w:widowControl/>
        <w:tabs>
          <w:tab w:val="left" w:pos="840"/>
        </w:tabs>
        <w:spacing w:after="200" w:line="276" w:lineRule="auto"/>
        <w:ind w:firstLine="567"/>
        <w:jc w:val="both"/>
        <w:rPr>
          <w:sz w:val="24"/>
          <w:szCs w:val="24"/>
        </w:rPr>
      </w:pPr>
      <w:r w:rsidRPr="008B0322">
        <w:rPr>
          <w:rFonts w:eastAsia="Calibri"/>
          <w:sz w:val="24"/>
          <w:szCs w:val="24"/>
          <w:lang w:eastAsia="zh-CN"/>
        </w:rPr>
        <w:t xml:space="preserve">- </w:t>
      </w:r>
      <w:r w:rsidRPr="008B0322">
        <w:rPr>
          <w:rStyle w:val="CharAttribute0"/>
          <w:rFonts w:eastAsia="Batang"/>
          <w:sz w:val="24"/>
          <w:szCs w:val="24"/>
          <w:lang w:eastAsia="zh-CN"/>
        </w:rPr>
        <w:t>создание в</w:t>
      </w:r>
      <w:r w:rsidRPr="008B0322">
        <w:rPr>
          <w:rFonts w:eastAsia="Calibri"/>
          <w:sz w:val="24"/>
          <w:szCs w:val="24"/>
          <w:lang w:eastAsia="zh-CN"/>
        </w:rPr>
        <w:t xml:space="preserve"> детских объединениях традиций, задающих их членам определенные социально значимые формы поведения;</w:t>
      </w:r>
    </w:p>
    <w:p w:rsidR="006B679E" w:rsidRPr="008B0322" w:rsidRDefault="006B679E" w:rsidP="006B679E">
      <w:pPr>
        <w:widowControl/>
        <w:tabs>
          <w:tab w:val="left" w:pos="840"/>
        </w:tabs>
        <w:spacing w:after="200" w:line="276" w:lineRule="auto"/>
        <w:ind w:firstLine="567"/>
        <w:jc w:val="both"/>
        <w:rPr>
          <w:sz w:val="24"/>
          <w:szCs w:val="24"/>
        </w:rPr>
      </w:pPr>
      <w:r w:rsidRPr="008B0322">
        <w:rPr>
          <w:rFonts w:eastAsia="Calibri"/>
          <w:sz w:val="24"/>
          <w:szCs w:val="24"/>
          <w:lang w:eastAsia="zh-CN"/>
        </w:rPr>
        <w:lastRenderedPageBreak/>
        <w:t>- поощрение педагогами детских инициатив и детского самоуправления.</w:t>
      </w:r>
    </w:p>
    <w:p w:rsidR="006B679E" w:rsidRPr="008B0322" w:rsidRDefault="006B679E" w:rsidP="006B679E">
      <w:pPr>
        <w:widowControl/>
        <w:spacing w:after="200" w:line="276" w:lineRule="auto"/>
        <w:ind w:firstLine="567"/>
        <w:jc w:val="both"/>
        <w:rPr>
          <w:i/>
          <w:sz w:val="24"/>
          <w:szCs w:val="24"/>
        </w:rPr>
      </w:pPr>
      <w:r w:rsidRPr="008B0322">
        <w:rPr>
          <w:rStyle w:val="CharAttribute511"/>
          <w:rFonts w:eastAsia="№Е"/>
          <w:sz w:val="24"/>
          <w:szCs w:val="24"/>
          <w:lang w:eastAsia="zh-CN"/>
        </w:rPr>
        <w:t>Реализация воспитательного потенциала курсов внеурочной деятельности происходит в рамках следующих выбранных школьниками ее видов:</w:t>
      </w:r>
    </w:p>
    <w:p w:rsidR="006B679E" w:rsidRPr="008B0322" w:rsidRDefault="006B679E" w:rsidP="006B679E">
      <w:pPr>
        <w:widowControl/>
        <w:tabs>
          <w:tab w:val="left" w:pos="1300"/>
        </w:tabs>
        <w:spacing w:after="200" w:line="276" w:lineRule="auto"/>
        <w:ind w:firstLine="567"/>
        <w:jc w:val="both"/>
        <w:rPr>
          <w:rStyle w:val="CharAttribute501"/>
          <w:rFonts w:eastAsia="№Е"/>
          <w:b/>
          <w:sz w:val="24"/>
          <w:szCs w:val="24"/>
          <w:lang w:eastAsia="zh-CN"/>
        </w:rPr>
      </w:pPr>
      <w:r w:rsidRPr="008B0322">
        <w:rPr>
          <w:rStyle w:val="CharAttribute501"/>
          <w:rFonts w:eastAsia="№Е"/>
          <w:b/>
          <w:sz w:val="24"/>
          <w:szCs w:val="24"/>
          <w:lang w:eastAsia="zh-CN"/>
        </w:rPr>
        <w:t>Духовно-нравственное направление внеурочной  деятельности:</w:t>
      </w:r>
    </w:p>
    <w:p w:rsidR="006B679E" w:rsidRPr="008B0322" w:rsidRDefault="006B679E" w:rsidP="006B679E">
      <w:pPr>
        <w:widowControl/>
        <w:tabs>
          <w:tab w:val="left" w:pos="1300"/>
        </w:tabs>
        <w:spacing w:after="200" w:line="276" w:lineRule="auto"/>
        <w:jc w:val="both"/>
        <w:rPr>
          <w:rStyle w:val="CharAttribute501"/>
          <w:rFonts w:eastAsia="№Е"/>
          <w:sz w:val="24"/>
          <w:szCs w:val="24"/>
          <w:lang w:eastAsia="zh-CN"/>
        </w:rPr>
      </w:pPr>
      <w:r w:rsidRPr="008B0322">
        <w:rPr>
          <w:rStyle w:val="CharAttribute501"/>
          <w:rFonts w:eastAsia="№Е"/>
          <w:b/>
          <w:sz w:val="24"/>
          <w:szCs w:val="24"/>
          <w:lang w:eastAsia="zh-CN"/>
        </w:rPr>
        <w:t xml:space="preserve">- </w:t>
      </w:r>
      <w:r w:rsidRPr="008B0322">
        <w:rPr>
          <w:rStyle w:val="CharAttribute501"/>
          <w:rFonts w:eastAsia="№Е"/>
          <w:iCs/>
          <w:sz w:val="24"/>
          <w:szCs w:val="24"/>
        </w:rPr>
        <w:t xml:space="preserve"> «Основы православной веры» (к</w:t>
      </w:r>
      <w:r w:rsidRPr="008B0322">
        <w:rPr>
          <w:rStyle w:val="CharAttribute501"/>
          <w:rFonts w:eastAsia="№Е"/>
          <w:sz w:val="24"/>
          <w:szCs w:val="24"/>
          <w:lang w:eastAsia="zh-CN"/>
        </w:rPr>
        <w:t>лассно-урочная система)</w:t>
      </w:r>
    </w:p>
    <w:p w:rsidR="006B679E" w:rsidRPr="008B0322" w:rsidRDefault="006B679E" w:rsidP="006B679E">
      <w:pPr>
        <w:widowControl/>
        <w:tabs>
          <w:tab w:val="left" w:pos="1300"/>
        </w:tabs>
        <w:spacing w:after="200" w:line="276" w:lineRule="auto"/>
        <w:jc w:val="both"/>
        <w:rPr>
          <w:iCs/>
          <w:sz w:val="24"/>
          <w:szCs w:val="24"/>
        </w:rPr>
      </w:pPr>
      <w:r w:rsidRPr="008B0322">
        <w:rPr>
          <w:rStyle w:val="CharAttribute501"/>
          <w:rFonts w:eastAsia="№Е"/>
          <w:iCs/>
          <w:sz w:val="24"/>
          <w:szCs w:val="24"/>
        </w:rPr>
        <w:t>-  «Церковнославянский язык» (к</w:t>
      </w:r>
      <w:r w:rsidRPr="008B0322">
        <w:rPr>
          <w:rStyle w:val="CharAttribute501"/>
          <w:rFonts w:eastAsia="№Е"/>
          <w:sz w:val="24"/>
          <w:szCs w:val="24"/>
          <w:lang w:eastAsia="zh-CN"/>
        </w:rPr>
        <w:t>лассно-урочная система)</w:t>
      </w:r>
    </w:p>
    <w:p w:rsidR="006B679E" w:rsidRPr="008B0322" w:rsidRDefault="006B679E" w:rsidP="006B679E">
      <w:pPr>
        <w:pStyle w:val="ae"/>
        <w:tabs>
          <w:tab w:val="left" w:pos="1300"/>
        </w:tabs>
        <w:jc w:val="both"/>
        <w:rPr>
          <w:rFonts w:ascii="Times New Roman" w:hAnsi="Times New Roman" w:cs="Times New Roman"/>
          <w:iCs/>
          <w:u w:val="single"/>
        </w:rPr>
      </w:pPr>
      <w:r w:rsidRPr="008B0322">
        <w:rPr>
          <w:rStyle w:val="CharAttribute501"/>
          <w:rFonts w:eastAsia="№Е"/>
          <w:iCs/>
          <w:sz w:val="24"/>
        </w:rPr>
        <w:t>-  «</w:t>
      </w:r>
      <w:r w:rsidRPr="008B0322">
        <w:rPr>
          <w:rFonts w:ascii="Times New Roman" w:hAnsi="Times New Roman" w:cs="Times New Roman"/>
          <w:iCs/>
          <w:u w:val="single"/>
        </w:rPr>
        <w:t xml:space="preserve">История РПЦ» </w:t>
      </w:r>
      <w:r w:rsidRPr="008B0322">
        <w:rPr>
          <w:rStyle w:val="CharAttribute501"/>
          <w:rFonts w:eastAsia="№Е"/>
          <w:iCs/>
          <w:sz w:val="24"/>
        </w:rPr>
        <w:t>(к</w:t>
      </w:r>
      <w:r w:rsidRPr="008B0322">
        <w:rPr>
          <w:rStyle w:val="CharAttribute501"/>
          <w:rFonts w:eastAsia="№Е"/>
          <w:sz w:val="24"/>
          <w:lang w:eastAsia="zh-CN"/>
        </w:rPr>
        <w:t>лассно-урочная система)</w:t>
      </w:r>
    </w:p>
    <w:p w:rsidR="006B679E" w:rsidRPr="008B0322" w:rsidRDefault="006B679E" w:rsidP="006B679E">
      <w:pPr>
        <w:pStyle w:val="ae"/>
        <w:tabs>
          <w:tab w:val="left" w:pos="1300"/>
        </w:tabs>
        <w:jc w:val="both"/>
        <w:rPr>
          <w:rFonts w:ascii="Times New Roman" w:hAnsi="Times New Roman" w:cs="Times New Roman"/>
        </w:rPr>
      </w:pPr>
      <w:r w:rsidRPr="008B0322">
        <w:rPr>
          <w:rFonts w:ascii="Times New Roman" w:hAnsi="Times New Roman" w:cs="Times New Roman"/>
        </w:rPr>
        <w:t xml:space="preserve">- Проповеди духовника «Православный христианин в современном   мире»  </w:t>
      </w:r>
    </w:p>
    <w:p w:rsidR="006B679E" w:rsidRPr="008B0322" w:rsidRDefault="006B679E" w:rsidP="006B679E">
      <w:pPr>
        <w:pStyle w:val="ae"/>
        <w:tabs>
          <w:tab w:val="left" w:pos="1300"/>
        </w:tabs>
        <w:jc w:val="both"/>
        <w:rPr>
          <w:rFonts w:ascii="Times New Roman" w:hAnsi="Times New Roman" w:cs="Times New Roman"/>
        </w:rPr>
      </w:pPr>
      <w:r w:rsidRPr="008B0322">
        <w:rPr>
          <w:rFonts w:ascii="Times New Roman" w:hAnsi="Times New Roman" w:cs="Times New Roman"/>
        </w:rPr>
        <w:t>- Классные часы с участием духовника</w:t>
      </w:r>
    </w:p>
    <w:p w:rsidR="006B679E" w:rsidRPr="008B0322" w:rsidRDefault="006B679E" w:rsidP="006B679E">
      <w:pPr>
        <w:pStyle w:val="ae"/>
        <w:tabs>
          <w:tab w:val="left" w:pos="1300"/>
        </w:tabs>
        <w:jc w:val="both"/>
        <w:rPr>
          <w:rFonts w:ascii="Times New Roman" w:hAnsi="Times New Roman" w:cs="Times New Roman"/>
        </w:rPr>
      </w:pPr>
      <w:r w:rsidRPr="008B0322">
        <w:rPr>
          <w:rFonts w:ascii="Times New Roman" w:hAnsi="Times New Roman" w:cs="Times New Roman"/>
        </w:rPr>
        <w:t>- Общественное Богослужение (совместная молитва в храме)</w:t>
      </w:r>
    </w:p>
    <w:p w:rsidR="006B679E" w:rsidRPr="008B0322" w:rsidRDefault="006B679E" w:rsidP="006B679E">
      <w:pPr>
        <w:pStyle w:val="ae"/>
        <w:tabs>
          <w:tab w:val="left" w:pos="1300"/>
        </w:tabs>
        <w:jc w:val="both"/>
        <w:rPr>
          <w:rFonts w:ascii="Times New Roman" w:hAnsi="Times New Roman" w:cs="Times New Roman"/>
        </w:rPr>
      </w:pPr>
      <w:r w:rsidRPr="008B0322">
        <w:rPr>
          <w:rFonts w:ascii="Times New Roman" w:hAnsi="Times New Roman" w:cs="Times New Roman"/>
        </w:rPr>
        <w:t>- Цикл классных часов «Разговоры о важном»</w:t>
      </w:r>
    </w:p>
    <w:p w:rsidR="006B679E" w:rsidRPr="008B0322" w:rsidRDefault="006B679E" w:rsidP="006B679E">
      <w:pPr>
        <w:widowControl/>
        <w:tabs>
          <w:tab w:val="left" w:pos="1300"/>
        </w:tabs>
        <w:spacing w:after="200" w:line="276" w:lineRule="auto"/>
        <w:ind w:firstLine="567"/>
        <w:jc w:val="both"/>
        <w:rPr>
          <w:rStyle w:val="CharAttribute501"/>
          <w:rFonts w:eastAsia="№Е"/>
          <w:b/>
          <w:sz w:val="24"/>
          <w:szCs w:val="24"/>
          <w:lang w:eastAsia="zh-CN"/>
        </w:rPr>
      </w:pPr>
      <w:r w:rsidRPr="008B0322">
        <w:rPr>
          <w:rStyle w:val="CharAttribute501"/>
          <w:rFonts w:eastAsia="№Е"/>
          <w:b/>
          <w:sz w:val="24"/>
          <w:szCs w:val="24"/>
          <w:lang w:eastAsia="zh-CN"/>
        </w:rPr>
        <w:t>Социальное направление внеурочной  деятельности:</w:t>
      </w:r>
    </w:p>
    <w:p w:rsidR="006B679E" w:rsidRPr="008B0322" w:rsidRDefault="006B679E" w:rsidP="006B679E">
      <w:pPr>
        <w:pStyle w:val="ae"/>
        <w:tabs>
          <w:tab w:val="left" w:pos="1300"/>
        </w:tabs>
        <w:jc w:val="both"/>
        <w:rPr>
          <w:rFonts w:ascii="Times New Roman" w:eastAsia="№Е" w:hAnsi="Times New Roman" w:cs="Times New Roman"/>
          <w:bCs/>
        </w:rPr>
      </w:pPr>
      <w:r w:rsidRPr="008B0322">
        <w:rPr>
          <w:rFonts w:ascii="Times New Roman" w:eastAsia="№Е" w:hAnsi="Times New Roman" w:cs="Times New Roman"/>
          <w:b/>
        </w:rPr>
        <w:t>-</w:t>
      </w:r>
      <w:r w:rsidRPr="008B0322">
        <w:rPr>
          <w:rFonts w:ascii="Times New Roman" w:eastAsia="№Е" w:hAnsi="Times New Roman" w:cs="Times New Roman"/>
          <w:bCs/>
        </w:rPr>
        <w:t xml:space="preserve"> Патриотический клуб «Никто не забыт, ничто не забыто»</w:t>
      </w:r>
    </w:p>
    <w:p w:rsidR="006B679E" w:rsidRPr="008B0322" w:rsidRDefault="006B679E" w:rsidP="006B679E">
      <w:pPr>
        <w:pStyle w:val="ae"/>
        <w:tabs>
          <w:tab w:val="left" w:pos="1300"/>
        </w:tabs>
        <w:jc w:val="both"/>
        <w:rPr>
          <w:rFonts w:ascii="Times New Roman" w:eastAsia="№Е" w:hAnsi="Times New Roman" w:cs="Times New Roman"/>
          <w:bCs/>
        </w:rPr>
      </w:pPr>
      <w:r w:rsidRPr="008B0322">
        <w:rPr>
          <w:rFonts w:ascii="Times New Roman" w:eastAsia="№Е" w:hAnsi="Times New Roman" w:cs="Times New Roman"/>
          <w:bCs/>
        </w:rPr>
        <w:t>- Кружок «Проектная деятельность»</w:t>
      </w:r>
    </w:p>
    <w:p w:rsidR="006B679E" w:rsidRPr="008B0322" w:rsidRDefault="006B679E" w:rsidP="006B679E">
      <w:pPr>
        <w:pStyle w:val="ae"/>
        <w:tabs>
          <w:tab w:val="left" w:pos="1300"/>
        </w:tabs>
        <w:jc w:val="both"/>
        <w:rPr>
          <w:rFonts w:ascii="Times New Roman" w:eastAsia="№Е" w:hAnsi="Times New Roman" w:cs="Times New Roman"/>
          <w:bCs/>
        </w:rPr>
      </w:pPr>
      <w:r w:rsidRPr="008B0322">
        <w:rPr>
          <w:rFonts w:ascii="Times New Roman" w:eastAsia="№Е" w:hAnsi="Times New Roman" w:cs="Times New Roman"/>
          <w:bCs/>
        </w:rPr>
        <w:t>- Курс по профориентации «Россия - мои горизонты»</w:t>
      </w:r>
    </w:p>
    <w:p w:rsidR="006B679E" w:rsidRPr="008B0322" w:rsidRDefault="006B679E" w:rsidP="006B679E">
      <w:pPr>
        <w:widowControl/>
        <w:tabs>
          <w:tab w:val="left" w:pos="1300"/>
        </w:tabs>
        <w:spacing w:after="200" w:line="276" w:lineRule="auto"/>
        <w:ind w:firstLine="567"/>
        <w:jc w:val="both"/>
        <w:rPr>
          <w:rStyle w:val="CharAttribute501"/>
          <w:rFonts w:eastAsia="№Е"/>
          <w:b/>
          <w:sz w:val="24"/>
          <w:szCs w:val="24"/>
          <w:lang w:eastAsia="zh-CN"/>
        </w:rPr>
      </w:pPr>
      <w:r w:rsidRPr="008B0322">
        <w:rPr>
          <w:rStyle w:val="CharAttribute501"/>
          <w:rFonts w:eastAsia="№Е"/>
          <w:b/>
          <w:sz w:val="24"/>
          <w:szCs w:val="24"/>
          <w:lang w:eastAsia="zh-CN"/>
        </w:rPr>
        <w:t>Обшеинтеллектуальное  направление внеурочной  деятельности:</w:t>
      </w:r>
    </w:p>
    <w:p w:rsidR="006B679E" w:rsidRPr="008B0322" w:rsidRDefault="006B679E" w:rsidP="006B679E">
      <w:pPr>
        <w:widowControl/>
        <w:tabs>
          <w:tab w:val="left" w:pos="1300"/>
        </w:tabs>
        <w:spacing w:after="200" w:line="276" w:lineRule="auto"/>
        <w:jc w:val="both"/>
        <w:rPr>
          <w:rFonts w:eastAsia="№Е"/>
          <w:sz w:val="24"/>
          <w:szCs w:val="24"/>
        </w:rPr>
      </w:pPr>
      <w:r w:rsidRPr="008B0322">
        <w:rPr>
          <w:rStyle w:val="CharAttribute501"/>
          <w:rFonts w:eastAsia="№Е"/>
          <w:b/>
          <w:sz w:val="24"/>
          <w:szCs w:val="24"/>
          <w:lang w:eastAsia="zh-CN"/>
        </w:rPr>
        <w:t xml:space="preserve">- </w:t>
      </w:r>
      <w:r w:rsidRPr="008B0322">
        <w:rPr>
          <w:rFonts w:eastAsia="№Е"/>
          <w:sz w:val="24"/>
          <w:szCs w:val="24"/>
        </w:rPr>
        <w:t>Литературная студия</w:t>
      </w:r>
    </w:p>
    <w:p w:rsidR="006B679E" w:rsidRPr="008B0322" w:rsidRDefault="006B679E" w:rsidP="006B679E">
      <w:pPr>
        <w:widowControl/>
        <w:tabs>
          <w:tab w:val="left" w:pos="1300"/>
        </w:tabs>
        <w:spacing w:after="200" w:line="276" w:lineRule="auto"/>
        <w:jc w:val="both"/>
        <w:rPr>
          <w:rFonts w:eastAsia="№Е"/>
          <w:sz w:val="24"/>
          <w:szCs w:val="24"/>
        </w:rPr>
      </w:pPr>
      <w:r w:rsidRPr="008B0322">
        <w:rPr>
          <w:rFonts w:eastAsia="№Е"/>
          <w:sz w:val="24"/>
          <w:szCs w:val="24"/>
        </w:rPr>
        <w:t>- Кружок «Как здорово быть грамотным»</w:t>
      </w:r>
    </w:p>
    <w:p w:rsidR="006B679E" w:rsidRPr="008B0322" w:rsidRDefault="006B679E" w:rsidP="006B679E">
      <w:pPr>
        <w:pStyle w:val="ae"/>
        <w:tabs>
          <w:tab w:val="left" w:pos="1300"/>
        </w:tabs>
        <w:jc w:val="both"/>
        <w:rPr>
          <w:rFonts w:ascii="Times New Roman" w:eastAsia="№Е" w:hAnsi="Times New Roman" w:cs="Times New Roman"/>
        </w:rPr>
      </w:pPr>
      <w:r w:rsidRPr="008B0322">
        <w:rPr>
          <w:rFonts w:ascii="Times New Roman" w:eastAsia="№Е" w:hAnsi="Times New Roman" w:cs="Times New Roman"/>
        </w:rPr>
        <w:t>- Кружок «В мире математики»</w:t>
      </w:r>
    </w:p>
    <w:p w:rsidR="006B679E" w:rsidRPr="008B0322" w:rsidRDefault="006B679E" w:rsidP="006B679E">
      <w:pPr>
        <w:pStyle w:val="ae"/>
        <w:tabs>
          <w:tab w:val="left" w:pos="1300"/>
        </w:tabs>
        <w:jc w:val="both"/>
        <w:rPr>
          <w:rFonts w:ascii="Times New Roman" w:eastAsia="№Е" w:hAnsi="Times New Roman" w:cs="Times New Roman"/>
        </w:rPr>
      </w:pPr>
      <w:r w:rsidRPr="008B0322">
        <w:rPr>
          <w:rFonts w:ascii="Times New Roman" w:eastAsia="№Е" w:hAnsi="Times New Roman" w:cs="Times New Roman"/>
        </w:rPr>
        <w:t>- Кружок «Вероятность и статистика»</w:t>
      </w:r>
    </w:p>
    <w:p w:rsidR="006B679E" w:rsidRPr="008B0322" w:rsidRDefault="006B679E" w:rsidP="006B679E">
      <w:pPr>
        <w:pStyle w:val="ae"/>
        <w:tabs>
          <w:tab w:val="left" w:pos="1300"/>
        </w:tabs>
        <w:jc w:val="both"/>
        <w:rPr>
          <w:rFonts w:ascii="Times New Roman" w:hAnsi="Times New Roman" w:cs="Times New Roman"/>
        </w:rPr>
      </w:pPr>
      <w:r w:rsidRPr="008B0322">
        <w:rPr>
          <w:rFonts w:ascii="Times New Roman" w:eastAsia="№Е" w:hAnsi="Times New Roman" w:cs="Times New Roman"/>
        </w:rPr>
        <w:t xml:space="preserve">- </w:t>
      </w:r>
      <w:r w:rsidRPr="008B0322">
        <w:rPr>
          <w:rFonts w:ascii="Times New Roman" w:hAnsi="Times New Roman" w:cs="Times New Roman"/>
        </w:rPr>
        <w:t>Кружок «Наглядная арифметика»</w:t>
      </w:r>
    </w:p>
    <w:p w:rsidR="006B679E" w:rsidRPr="008B0322" w:rsidRDefault="006B679E" w:rsidP="006B679E">
      <w:pPr>
        <w:pStyle w:val="ae"/>
        <w:tabs>
          <w:tab w:val="left" w:pos="1300"/>
        </w:tabs>
        <w:jc w:val="both"/>
        <w:rPr>
          <w:rFonts w:ascii="Times New Roman" w:hAnsi="Times New Roman" w:cs="Times New Roman"/>
        </w:rPr>
      </w:pPr>
      <w:r w:rsidRPr="008B0322">
        <w:rPr>
          <w:rFonts w:ascii="Times New Roman" w:hAnsi="Times New Roman" w:cs="Times New Roman"/>
        </w:rPr>
        <w:t>- Кружок «Мы - твои друзья»</w:t>
      </w:r>
    </w:p>
    <w:p w:rsidR="006B679E" w:rsidRPr="008B0322" w:rsidRDefault="006B679E" w:rsidP="006B679E">
      <w:pPr>
        <w:pStyle w:val="ae"/>
        <w:tabs>
          <w:tab w:val="left" w:pos="1300"/>
        </w:tabs>
        <w:jc w:val="both"/>
        <w:rPr>
          <w:rFonts w:ascii="Times New Roman" w:hAnsi="Times New Roman" w:cs="Times New Roman"/>
        </w:rPr>
      </w:pPr>
      <w:r w:rsidRPr="008B0322">
        <w:rPr>
          <w:rFonts w:ascii="Times New Roman" w:hAnsi="Times New Roman" w:cs="Times New Roman"/>
        </w:rPr>
        <w:t>- Кружок «За страницами учебника экономической и социальной географии»</w:t>
      </w:r>
    </w:p>
    <w:p w:rsidR="006B679E" w:rsidRPr="008B0322" w:rsidRDefault="006B679E" w:rsidP="006B679E">
      <w:pPr>
        <w:pStyle w:val="ae"/>
        <w:tabs>
          <w:tab w:val="left" w:pos="1300"/>
        </w:tabs>
        <w:jc w:val="both"/>
        <w:rPr>
          <w:rFonts w:ascii="Times New Roman" w:eastAsia="№Е" w:hAnsi="Times New Roman" w:cs="Times New Roman"/>
        </w:rPr>
      </w:pPr>
      <w:r w:rsidRPr="008B0322">
        <w:rPr>
          <w:rFonts w:ascii="Times New Roman" w:hAnsi="Times New Roman" w:cs="Times New Roman"/>
        </w:rPr>
        <w:t xml:space="preserve">- </w:t>
      </w:r>
      <w:r w:rsidRPr="008B0322">
        <w:rPr>
          <w:rFonts w:ascii="Times New Roman" w:eastAsia="№Е" w:hAnsi="Times New Roman" w:cs="Times New Roman"/>
        </w:rPr>
        <w:t>Кружок по географии «Природа Орловской области»</w:t>
      </w:r>
    </w:p>
    <w:p w:rsidR="006B679E" w:rsidRPr="008B0322" w:rsidRDefault="006B679E" w:rsidP="006B679E">
      <w:pPr>
        <w:pStyle w:val="ae"/>
        <w:tabs>
          <w:tab w:val="left" w:pos="1300"/>
        </w:tabs>
        <w:jc w:val="both"/>
        <w:rPr>
          <w:rFonts w:ascii="Times New Roman" w:eastAsia="№Е" w:hAnsi="Times New Roman" w:cs="Times New Roman"/>
        </w:rPr>
      </w:pPr>
      <w:r w:rsidRPr="008B0322">
        <w:rPr>
          <w:rFonts w:ascii="Times New Roman" w:hAnsi="Times New Roman" w:cs="Times New Roman"/>
        </w:rPr>
        <w:t xml:space="preserve">- </w:t>
      </w:r>
      <w:r w:rsidRPr="008B0322">
        <w:rPr>
          <w:rFonts w:ascii="Times New Roman" w:eastAsia="№Е" w:hAnsi="Times New Roman" w:cs="Times New Roman"/>
        </w:rPr>
        <w:t>Практикум  «Введению в географию»</w:t>
      </w:r>
    </w:p>
    <w:p w:rsidR="006B679E" w:rsidRPr="008B0322" w:rsidRDefault="006B679E" w:rsidP="006B679E">
      <w:pPr>
        <w:pStyle w:val="ae"/>
        <w:tabs>
          <w:tab w:val="left" w:pos="1300"/>
        </w:tabs>
        <w:jc w:val="both"/>
        <w:rPr>
          <w:rFonts w:ascii="Times New Roman" w:eastAsia="№Е" w:hAnsi="Times New Roman" w:cs="Times New Roman"/>
        </w:rPr>
      </w:pPr>
      <w:r w:rsidRPr="008B0322">
        <w:rPr>
          <w:rFonts w:ascii="Times New Roman" w:eastAsia="№Е" w:hAnsi="Times New Roman" w:cs="Times New Roman"/>
        </w:rPr>
        <w:t>- Практикум «Географии материков»</w:t>
      </w:r>
    </w:p>
    <w:p w:rsidR="006B679E" w:rsidRPr="008B0322" w:rsidRDefault="006B679E" w:rsidP="006B679E">
      <w:pPr>
        <w:pStyle w:val="ae"/>
        <w:tabs>
          <w:tab w:val="left" w:pos="1300"/>
        </w:tabs>
        <w:jc w:val="both"/>
        <w:rPr>
          <w:rFonts w:ascii="Times New Roman" w:hAnsi="Times New Roman" w:cs="Times New Roman"/>
        </w:rPr>
      </w:pPr>
      <w:r w:rsidRPr="008B0322">
        <w:rPr>
          <w:rFonts w:ascii="Times New Roman" w:eastAsia="№Е" w:hAnsi="Times New Roman" w:cs="Times New Roman"/>
        </w:rPr>
        <w:t xml:space="preserve">- Практикум </w:t>
      </w:r>
      <w:r w:rsidRPr="008B0322">
        <w:rPr>
          <w:rFonts w:ascii="Times New Roman" w:hAnsi="Times New Roman" w:cs="Times New Roman"/>
        </w:rPr>
        <w:t>«Комплексная работа с текстом»</w:t>
      </w:r>
    </w:p>
    <w:p w:rsidR="006B679E" w:rsidRPr="008B0322" w:rsidRDefault="006B679E" w:rsidP="006B679E">
      <w:pPr>
        <w:pStyle w:val="ae"/>
        <w:tabs>
          <w:tab w:val="left" w:pos="1300"/>
        </w:tabs>
        <w:jc w:val="both"/>
        <w:rPr>
          <w:rFonts w:ascii="Times New Roman" w:eastAsia="№Е" w:hAnsi="Times New Roman" w:cs="Times New Roman"/>
        </w:rPr>
      </w:pPr>
      <w:r w:rsidRPr="008B0322">
        <w:rPr>
          <w:rFonts w:ascii="Times New Roman" w:hAnsi="Times New Roman" w:cs="Times New Roman"/>
        </w:rPr>
        <w:t xml:space="preserve">- </w:t>
      </w:r>
      <w:r w:rsidRPr="008B0322">
        <w:rPr>
          <w:rFonts w:ascii="Times New Roman" w:eastAsia="№Е" w:hAnsi="Times New Roman" w:cs="Times New Roman"/>
        </w:rPr>
        <w:t>Практикум по физике</w:t>
      </w:r>
    </w:p>
    <w:p w:rsidR="006B679E" w:rsidRPr="008B0322" w:rsidRDefault="006B679E" w:rsidP="006B679E">
      <w:pPr>
        <w:pStyle w:val="ae"/>
        <w:tabs>
          <w:tab w:val="left" w:pos="1300"/>
        </w:tabs>
        <w:jc w:val="both"/>
        <w:rPr>
          <w:rFonts w:ascii="Times New Roman" w:eastAsia="№Е" w:hAnsi="Times New Roman" w:cs="Times New Roman"/>
        </w:rPr>
      </w:pPr>
      <w:r w:rsidRPr="008B0322">
        <w:rPr>
          <w:rFonts w:ascii="Times New Roman" w:eastAsia="№Е" w:hAnsi="Times New Roman" w:cs="Times New Roman"/>
        </w:rPr>
        <w:lastRenderedPageBreak/>
        <w:t>- Практикум по химии</w:t>
      </w:r>
    </w:p>
    <w:p w:rsidR="006B679E" w:rsidRPr="008B0322" w:rsidRDefault="006B679E" w:rsidP="006B679E">
      <w:pPr>
        <w:pStyle w:val="ae"/>
        <w:tabs>
          <w:tab w:val="left" w:pos="1300"/>
        </w:tabs>
        <w:jc w:val="both"/>
        <w:rPr>
          <w:rFonts w:ascii="Times New Roman" w:eastAsia="№Е" w:hAnsi="Times New Roman" w:cs="Times New Roman"/>
          <w:bCs/>
        </w:rPr>
      </w:pPr>
      <w:r w:rsidRPr="008B0322">
        <w:rPr>
          <w:rFonts w:ascii="Times New Roman" w:eastAsia="№Е" w:hAnsi="Times New Roman" w:cs="Times New Roman"/>
        </w:rPr>
        <w:t>- Практикум по черчению</w:t>
      </w:r>
    </w:p>
    <w:p w:rsidR="006B679E" w:rsidRPr="008B0322" w:rsidRDefault="006B679E" w:rsidP="006B679E">
      <w:pPr>
        <w:widowControl/>
        <w:tabs>
          <w:tab w:val="left" w:pos="1300"/>
        </w:tabs>
        <w:spacing w:after="200" w:line="276" w:lineRule="auto"/>
        <w:ind w:firstLine="567"/>
        <w:jc w:val="both"/>
        <w:rPr>
          <w:rStyle w:val="CharAttribute501"/>
          <w:rFonts w:eastAsia="№Е"/>
          <w:b/>
          <w:sz w:val="24"/>
          <w:szCs w:val="24"/>
          <w:lang w:eastAsia="zh-CN"/>
        </w:rPr>
      </w:pPr>
      <w:r w:rsidRPr="008B0322">
        <w:rPr>
          <w:rStyle w:val="CharAttribute501"/>
          <w:rFonts w:eastAsia="№Е"/>
          <w:b/>
          <w:sz w:val="24"/>
          <w:szCs w:val="24"/>
          <w:lang w:eastAsia="zh-CN"/>
        </w:rPr>
        <w:t>Обшекультурное  направление внеурочной  деятельности:</w:t>
      </w:r>
    </w:p>
    <w:p w:rsidR="006B679E" w:rsidRPr="008B0322" w:rsidRDefault="006B679E" w:rsidP="006B679E">
      <w:pPr>
        <w:widowControl/>
        <w:tabs>
          <w:tab w:val="left" w:pos="1300"/>
        </w:tabs>
        <w:spacing w:after="200" w:line="276" w:lineRule="auto"/>
        <w:jc w:val="both"/>
        <w:rPr>
          <w:rStyle w:val="CharAttribute501"/>
          <w:rFonts w:eastAsia="№Е"/>
          <w:bCs/>
          <w:iCs/>
          <w:sz w:val="24"/>
          <w:szCs w:val="24"/>
          <w:lang w:eastAsia="zh-CN"/>
        </w:rPr>
      </w:pPr>
      <w:r w:rsidRPr="008B0322">
        <w:rPr>
          <w:rStyle w:val="CharAttribute501"/>
          <w:rFonts w:eastAsia="№Е"/>
          <w:bCs/>
          <w:iCs/>
          <w:sz w:val="24"/>
          <w:szCs w:val="24"/>
          <w:lang w:eastAsia="zh-CN"/>
        </w:rPr>
        <w:t>- Кружок «Прогулки с краеведами»</w:t>
      </w:r>
    </w:p>
    <w:p w:rsidR="006B679E" w:rsidRPr="008B0322" w:rsidRDefault="006B679E" w:rsidP="006B679E">
      <w:pPr>
        <w:widowControl/>
        <w:tabs>
          <w:tab w:val="left" w:pos="1300"/>
        </w:tabs>
        <w:spacing w:after="200" w:line="276" w:lineRule="auto"/>
        <w:jc w:val="both"/>
        <w:rPr>
          <w:rStyle w:val="CharAttribute501"/>
          <w:rFonts w:eastAsia="№Е"/>
          <w:bCs/>
          <w:iCs/>
          <w:sz w:val="24"/>
          <w:szCs w:val="24"/>
          <w:lang w:eastAsia="zh-CN"/>
        </w:rPr>
      </w:pPr>
      <w:r w:rsidRPr="008B0322">
        <w:rPr>
          <w:rStyle w:val="CharAttribute501"/>
          <w:rFonts w:eastAsia="№Е"/>
          <w:bCs/>
          <w:iCs/>
          <w:sz w:val="24"/>
          <w:szCs w:val="24"/>
          <w:lang w:eastAsia="zh-CN"/>
        </w:rPr>
        <w:t>- Курс «Основы духовно-нравственной культуры народов России»</w:t>
      </w:r>
    </w:p>
    <w:p w:rsidR="006B679E" w:rsidRPr="008B0322" w:rsidRDefault="006B679E" w:rsidP="006B679E">
      <w:pPr>
        <w:widowControl/>
        <w:tabs>
          <w:tab w:val="left" w:pos="840"/>
        </w:tabs>
        <w:spacing w:after="200" w:line="276" w:lineRule="auto"/>
        <w:ind w:firstLine="567"/>
        <w:jc w:val="both"/>
        <w:rPr>
          <w:rFonts w:eastAsia="№Е"/>
          <w:b/>
          <w:sz w:val="24"/>
          <w:szCs w:val="24"/>
        </w:rPr>
      </w:pPr>
      <w:r w:rsidRPr="008B0322">
        <w:rPr>
          <w:rStyle w:val="CharAttribute501"/>
          <w:rFonts w:eastAsia="№Е"/>
          <w:b/>
          <w:sz w:val="24"/>
          <w:szCs w:val="24"/>
          <w:lang w:eastAsia="zh-CN"/>
        </w:rPr>
        <w:t>Художественное творчество:</w:t>
      </w:r>
    </w:p>
    <w:p w:rsidR="006B679E" w:rsidRPr="008B0322" w:rsidRDefault="006B679E" w:rsidP="00E90C2F">
      <w:pPr>
        <w:pStyle w:val="ae"/>
        <w:numPr>
          <w:ilvl w:val="0"/>
          <w:numId w:val="167"/>
        </w:numPr>
        <w:tabs>
          <w:tab w:val="left" w:pos="840"/>
        </w:tabs>
        <w:contextualSpacing/>
        <w:jc w:val="both"/>
        <w:rPr>
          <w:rFonts w:ascii="Times New Roman" w:eastAsia="№Е" w:hAnsi="Times New Roman" w:cs="Times New Roman"/>
          <w:b/>
          <w:u w:val="single"/>
        </w:rPr>
      </w:pPr>
      <w:r w:rsidRPr="008B0322">
        <w:rPr>
          <w:rFonts w:ascii="Times New Roman" w:hAnsi="Times New Roman" w:cs="Times New Roman"/>
        </w:rPr>
        <w:t>клиросное пение,</w:t>
      </w:r>
    </w:p>
    <w:p w:rsidR="006B679E" w:rsidRPr="008B0322" w:rsidRDefault="006B679E" w:rsidP="00E90C2F">
      <w:pPr>
        <w:pStyle w:val="ae"/>
        <w:numPr>
          <w:ilvl w:val="0"/>
          <w:numId w:val="167"/>
        </w:numPr>
        <w:tabs>
          <w:tab w:val="left" w:pos="840"/>
        </w:tabs>
        <w:contextualSpacing/>
        <w:jc w:val="both"/>
        <w:rPr>
          <w:rFonts w:ascii="Times New Roman" w:eastAsia="№Е" w:hAnsi="Times New Roman" w:cs="Times New Roman"/>
          <w:b/>
          <w:u w:val="single"/>
        </w:rPr>
      </w:pPr>
      <w:r w:rsidRPr="008B0322">
        <w:rPr>
          <w:rFonts w:ascii="Times New Roman" w:hAnsi="Times New Roman" w:cs="Times New Roman"/>
        </w:rPr>
        <w:t>кружевоплетение,</w:t>
      </w:r>
    </w:p>
    <w:p w:rsidR="006B679E" w:rsidRPr="008B0322" w:rsidRDefault="006B679E" w:rsidP="00E90C2F">
      <w:pPr>
        <w:pStyle w:val="ae"/>
        <w:numPr>
          <w:ilvl w:val="0"/>
          <w:numId w:val="167"/>
        </w:numPr>
        <w:tabs>
          <w:tab w:val="left" w:pos="840"/>
        </w:tabs>
        <w:contextualSpacing/>
        <w:jc w:val="both"/>
        <w:rPr>
          <w:rFonts w:ascii="Times New Roman" w:eastAsia="№Е" w:hAnsi="Times New Roman" w:cs="Times New Roman"/>
          <w:b/>
          <w:u w:val="single"/>
        </w:rPr>
      </w:pPr>
      <w:r w:rsidRPr="008B0322">
        <w:rPr>
          <w:rFonts w:ascii="Times New Roman" w:hAnsi="Times New Roman" w:cs="Times New Roman"/>
        </w:rPr>
        <w:t>изостудия,</w:t>
      </w:r>
    </w:p>
    <w:p w:rsidR="006B679E" w:rsidRPr="008B0322" w:rsidRDefault="006B679E" w:rsidP="00E90C2F">
      <w:pPr>
        <w:pStyle w:val="ae"/>
        <w:numPr>
          <w:ilvl w:val="0"/>
          <w:numId w:val="167"/>
        </w:numPr>
        <w:tabs>
          <w:tab w:val="left" w:pos="840"/>
        </w:tabs>
        <w:contextualSpacing/>
        <w:jc w:val="both"/>
        <w:rPr>
          <w:rFonts w:ascii="Times New Roman" w:eastAsia="№Е" w:hAnsi="Times New Roman" w:cs="Times New Roman"/>
          <w:iCs/>
        </w:rPr>
      </w:pPr>
      <w:r w:rsidRPr="008B0322">
        <w:rPr>
          <w:rStyle w:val="CharAttribute501"/>
          <w:rFonts w:eastAsia="№Е"/>
          <w:iCs/>
          <w:sz w:val="24"/>
        </w:rPr>
        <w:t>хоровое пение.</w:t>
      </w:r>
    </w:p>
    <w:p w:rsidR="006B679E" w:rsidRPr="008B0322" w:rsidRDefault="006B679E" w:rsidP="006B679E">
      <w:pPr>
        <w:widowControl/>
        <w:tabs>
          <w:tab w:val="left" w:pos="1300"/>
        </w:tabs>
        <w:spacing w:after="200" w:line="276" w:lineRule="auto"/>
        <w:ind w:firstLine="567"/>
        <w:jc w:val="both"/>
        <w:rPr>
          <w:rStyle w:val="CharAttribute501"/>
          <w:rFonts w:eastAsia="№Е"/>
          <w:b/>
          <w:sz w:val="24"/>
          <w:szCs w:val="24"/>
          <w:lang w:eastAsia="zh-CN"/>
        </w:rPr>
      </w:pPr>
      <w:r w:rsidRPr="008B0322">
        <w:rPr>
          <w:rStyle w:val="CharAttribute501"/>
          <w:rFonts w:eastAsia="№Е"/>
          <w:b/>
          <w:sz w:val="24"/>
          <w:szCs w:val="24"/>
          <w:lang w:eastAsia="zh-CN"/>
        </w:rPr>
        <w:t>Спортивно-оздоровительное  направление внеурочной  деятельности:</w:t>
      </w:r>
    </w:p>
    <w:p w:rsidR="006B679E" w:rsidRPr="008B0322" w:rsidRDefault="006B679E" w:rsidP="00E90C2F">
      <w:pPr>
        <w:pStyle w:val="ae"/>
        <w:numPr>
          <w:ilvl w:val="0"/>
          <w:numId w:val="168"/>
        </w:numPr>
        <w:tabs>
          <w:tab w:val="left" w:pos="840"/>
        </w:tabs>
        <w:contextualSpacing/>
        <w:jc w:val="both"/>
        <w:rPr>
          <w:rFonts w:ascii="Times New Roman" w:eastAsia="Times New Roman" w:hAnsi="Times New Roman" w:cs="Times New Roman"/>
        </w:rPr>
      </w:pPr>
      <w:r w:rsidRPr="008B0322">
        <w:rPr>
          <w:rFonts w:ascii="Times New Roman" w:eastAsia="Times New Roman" w:hAnsi="Times New Roman" w:cs="Times New Roman"/>
        </w:rPr>
        <w:t>физическая культура</w:t>
      </w:r>
    </w:p>
    <w:p w:rsidR="006B679E" w:rsidRPr="008B0322" w:rsidRDefault="006B679E" w:rsidP="00E90C2F">
      <w:pPr>
        <w:pStyle w:val="ae"/>
        <w:numPr>
          <w:ilvl w:val="0"/>
          <w:numId w:val="168"/>
        </w:numPr>
        <w:tabs>
          <w:tab w:val="left" w:pos="840"/>
        </w:tabs>
        <w:contextualSpacing/>
        <w:jc w:val="both"/>
        <w:rPr>
          <w:rFonts w:ascii="Times New Roman" w:eastAsia="№Е" w:hAnsi="Times New Roman" w:cs="Times New Roman"/>
        </w:rPr>
      </w:pPr>
      <w:r w:rsidRPr="008B0322">
        <w:rPr>
          <w:rFonts w:ascii="Times New Roman" w:eastAsia="Times New Roman" w:hAnsi="Times New Roman" w:cs="Times New Roman"/>
        </w:rPr>
        <w:t>подвижные игры</w:t>
      </w:r>
      <w:r w:rsidRPr="008B0322">
        <w:rPr>
          <w:rStyle w:val="CharAttribute501"/>
          <w:rFonts w:eastAsia="№Е"/>
          <w:sz w:val="24"/>
        </w:rPr>
        <w:t>,</w:t>
      </w:r>
    </w:p>
    <w:p w:rsidR="006B679E" w:rsidRPr="008B0322" w:rsidRDefault="006B679E" w:rsidP="006B679E">
      <w:pPr>
        <w:widowControl/>
        <w:tabs>
          <w:tab w:val="left" w:pos="840"/>
        </w:tabs>
        <w:spacing w:after="200" w:line="276" w:lineRule="auto"/>
        <w:ind w:firstLine="567"/>
        <w:jc w:val="both"/>
        <w:rPr>
          <w:sz w:val="24"/>
          <w:szCs w:val="24"/>
        </w:rPr>
      </w:pPr>
      <w:r w:rsidRPr="008B0322">
        <w:rPr>
          <w:rStyle w:val="CharAttribute501"/>
          <w:rFonts w:eastAsia="№Е"/>
          <w:b/>
          <w:sz w:val="24"/>
          <w:szCs w:val="24"/>
          <w:lang w:eastAsia="zh-CN"/>
        </w:rPr>
        <w:t>Трудовая деятельность:</w:t>
      </w:r>
    </w:p>
    <w:p w:rsidR="006B679E" w:rsidRPr="008B0322" w:rsidRDefault="006B679E" w:rsidP="00E90C2F">
      <w:pPr>
        <w:pStyle w:val="ae"/>
        <w:numPr>
          <w:ilvl w:val="0"/>
          <w:numId w:val="169"/>
        </w:numPr>
        <w:tabs>
          <w:tab w:val="left" w:pos="840"/>
        </w:tabs>
        <w:contextualSpacing/>
        <w:jc w:val="both"/>
        <w:rPr>
          <w:rFonts w:ascii="Times New Roman" w:eastAsia="Times New Roman" w:hAnsi="Times New Roman" w:cs="Times New Roman"/>
        </w:rPr>
      </w:pPr>
      <w:r w:rsidRPr="008B0322">
        <w:rPr>
          <w:rFonts w:ascii="Times New Roman" w:eastAsia="Times New Roman" w:hAnsi="Times New Roman" w:cs="Times New Roman"/>
        </w:rPr>
        <w:t>трудовая бригада «Пчёлки»,</w:t>
      </w:r>
    </w:p>
    <w:p w:rsidR="006B679E" w:rsidRPr="008B0322" w:rsidRDefault="006B679E" w:rsidP="00E90C2F">
      <w:pPr>
        <w:pStyle w:val="ae"/>
        <w:numPr>
          <w:ilvl w:val="0"/>
          <w:numId w:val="169"/>
        </w:numPr>
        <w:tabs>
          <w:tab w:val="left" w:pos="840"/>
        </w:tabs>
        <w:contextualSpacing/>
        <w:jc w:val="both"/>
        <w:rPr>
          <w:rFonts w:ascii="Times New Roman" w:eastAsia="Times New Roman" w:hAnsi="Times New Roman" w:cs="Times New Roman"/>
        </w:rPr>
      </w:pPr>
      <w:r w:rsidRPr="008B0322">
        <w:rPr>
          <w:rFonts w:ascii="Times New Roman" w:eastAsia="Times New Roman" w:hAnsi="Times New Roman" w:cs="Times New Roman"/>
        </w:rPr>
        <w:t>к</w:t>
      </w:r>
      <w:r w:rsidRPr="008B0322">
        <w:rPr>
          <w:rFonts w:ascii="Times New Roman" w:hAnsi="Times New Roman" w:cs="Times New Roman"/>
        </w:rPr>
        <w:t>ружок «Работа с древесиной»,</w:t>
      </w:r>
    </w:p>
    <w:p w:rsidR="006B679E" w:rsidRPr="008B0322" w:rsidRDefault="006B679E" w:rsidP="00E90C2F">
      <w:pPr>
        <w:pStyle w:val="ae"/>
        <w:numPr>
          <w:ilvl w:val="0"/>
          <w:numId w:val="169"/>
        </w:numPr>
        <w:tabs>
          <w:tab w:val="left" w:pos="840"/>
        </w:tabs>
        <w:contextualSpacing/>
        <w:jc w:val="both"/>
        <w:rPr>
          <w:rFonts w:ascii="Times New Roman" w:eastAsia="Times New Roman" w:hAnsi="Times New Roman" w:cs="Times New Roman"/>
        </w:rPr>
      </w:pPr>
      <w:r w:rsidRPr="008B0322">
        <w:rPr>
          <w:rFonts w:ascii="Times New Roman" w:hAnsi="Times New Roman" w:cs="Times New Roman"/>
        </w:rPr>
        <w:t>летняя трудовая практика (5-11кл).</w:t>
      </w:r>
    </w:p>
    <w:p w:rsidR="006B679E" w:rsidRPr="008B0322" w:rsidRDefault="006B679E" w:rsidP="006B679E">
      <w:pPr>
        <w:widowControl/>
        <w:tabs>
          <w:tab w:val="left" w:pos="840"/>
        </w:tabs>
        <w:spacing w:after="200" w:line="276" w:lineRule="auto"/>
        <w:ind w:firstLine="567"/>
        <w:rPr>
          <w:sz w:val="24"/>
          <w:szCs w:val="24"/>
        </w:rPr>
      </w:pPr>
      <w:r w:rsidRPr="008B0322">
        <w:rPr>
          <w:rFonts w:eastAsia="Calibri"/>
          <w:sz w:val="24"/>
          <w:szCs w:val="24"/>
          <w:lang w:eastAsia="zh-CN"/>
        </w:rPr>
        <w:t xml:space="preserve"> </w:t>
      </w:r>
    </w:p>
    <w:p w:rsidR="006B679E" w:rsidRPr="008B0322" w:rsidRDefault="006B679E" w:rsidP="006B679E">
      <w:pPr>
        <w:widowControl/>
        <w:tabs>
          <w:tab w:val="left" w:pos="840"/>
        </w:tabs>
        <w:spacing w:after="200" w:line="276" w:lineRule="auto"/>
        <w:ind w:firstLine="567"/>
        <w:rPr>
          <w:rFonts w:eastAsia="№Е"/>
          <w:sz w:val="24"/>
          <w:szCs w:val="24"/>
        </w:rPr>
      </w:pPr>
    </w:p>
    <w:p w:rsidR="006B679E" w:rsidRPr="008B0322" w:rsidRDefault="006B679E" w:rsidP="006B679E">
      <w:pPr>
        <w:widowControl/>
        <w:spacing w:after="200" w:line="276" w:lineRule="auto"/>
        <w:jc w:val="center"/>
        <w:rPr>
          <w:b/>
          <w:color w:val="000000"/>
          <w:w w:val="0"/>
          <w:sz w:val="24"/>
          <w:szCs w:val="24"/>
        </w:rPr>
      </w:pPr>
      <w:r w:rsidRPr="008B0322">
        <w:rPr>
          <w:rFonts w:eastAsia="Calibri"/>
          <w:b/>
          <w:color w:val="000000"/>
          <w:w w:val="0"/>
          <w:sz w:val="24"/>
          <w:szCs w:val="24"/>
          <w:lang w:eastAsia="zh-CN"/>
        </w:rPr>
        <w:t>3.4. Модуль «Школьный урок»</w:t>
      </w:r>
    </w:p>
    <w:p w:rsidR="006B679E" w:rsidRPr="008B0322" w:rsidRDefault="006B679E" w:rsidP="006B679E">
      <w:pPr>
        <w:widowControl/>
        <w:adjustRightInd w:val="0"/>
        <w:spacing w:after="200" w:line="276" w:lineRule="auto"/>
        <w:ind w:firstLine="567"/>
        <w:jc w:val="both"/>
        <w:rPr>
          <w:i/>
          <w:sz w:val="24"/>
          <w:szCs w:val="24"/>
        </w:rPr>
      </w:pPr>
      <w:r w:rsidRPr="008B0322">
        <w:rPr>
          <w:rStyle w:val="CharAttribute512"/>
          <w:rFonts w:eastAsia="№Е"/>
          <w:sz w:val="24"/>
          <w:szCs w:val="24"/>
          <w:lang w:eastAsia="zh-CN"/>
        </w:rPr>
        <w:t>Реализация школьными педагогами воспитательного потенциала урока предполагает следующее</w:t>
      </w:r>
      <w:r w:rsidRPr="008B0322">
        <w:rPr>
          <w:rFonts w:eastAsia="Calibri"/>
          <w:i/>
          <w:sz w:val="24"/>
          <w:szCs w:val="24"/>
          <w:lang w:eastAsia="zh-CN"/>
        </w:rPr>
        <w:t>:</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eastAsia="№Е" w:hAnsi="Times New Roman" w:cs="Times New Roman"/>
        </w:rPr>
      </w:pPr>
      <w:r w:rsidRPr="008B0322">
        <w:rPr>
          <w:rStyle w:val="CharAttribute501"/>
          <w:rFonts w:eastAsia="№Е"/>
          <w:sz w:val="24"/>
          <w:lang w:eastAsia="zh-C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eastAsia="№Е" w:hAnsi="Times New Roman" w:cs="Times New Roman"/>
        </w:rPr>
      </w:pPr>
      <w:r w:rsidRPr="008B0322">
        <w:rPr>
          <w:rStyle w:val="CharAttribute501"/>
          <w:rFonts w:eastAsia="№Е"/>
          <w:sz w:val="24"/>
          <w:lang w:eastAsia="zh-CN"/>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rPr>
      </w:pPr>
      <w:r w:rsidRPr="008B0322">
        <w:rPr>
          <w:rStyle w:val="CharAttribute501"/>
          <w:rFonts w:eastAsia="№Е"/>
          <w:sz w:val="24"/>
          <w:lang w:eastAsia="zh-CN"/>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rPr>
      </w:pPr>
      <w:r w:rsidRPr="008B0322">
        <w:rPr>
          <w:rStyle w:val="CharAttribute501"/>
          <w:rFonts w:eastAsia="№Е"/>
          <w:iCs/>
          <w:sz w:val="24"/>
          <w:lang w:eastAsia="zh-CN"/>
        </w:rPr>
        <w:t xml:space="preserve">использование </w:t>
      </w:r>
      <w:r w:rsidRPr="008B0322">
        <w:rPr>
          <w:rFonts w:ascii="Times New Roman" w:eastAsia="Calibri" w:hAnsi="Times New Roman" w:cs="Times New Roman"/>
          <w:lang w:eastAsia="zh-CN"/>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rPr>
      </w:pPr>
      <w:r w:rsidRPr="008B0322">
        <w:rPr>
          <w:rStyle w:val="CharAttribute501"/>
          <w:rFonts w:eastAsia="№Е"/>
          <w:sz w:val="24"/>
          <w:lang w:eastAsia="zh-CN"/>
        </w:rPr>
        <w:t xml:space="preserve">применение на уроке интерактивных форм работы учащихся: интеллектуальных игр, стимулирующих познавательную мотивацию школьников; </w:t>
      </w:r>
      <w:r w:rsidRPr="008B0322">
        <w:rPr>
          <w:rStyle w:val="CharAttribute501"/>
          <w:rFonts w:eastAsia="№Е"/>
          <w:sz w:val="24"/>
          <w:lang w:eastAsia="zh-CN"/>
        </w:rPr>
        <w:lastRenderedPageBreak/>
        <w:t xml:space="preserve">дискуссий, конференций, которые дают учащимся возможность приобрести опыт ведения конструктивного диалога; групповой работы или работы в парах, которые </w:t>
      </w:r>
      <w:r w:rsidRPr="008B0322">
        <w:rPr>
          <w:rFonts w:ascii="Times New Roman" w:eastAsia="Calibri" w:hAnsi="Times New Roman" w:cs="Times New Roman"/>
          <w:lang w:eastAsia="zh-CN"/>
        </w:rPr>
        <w:t xml:space="preserve">учат школьников командной работе и взаимодействию с другими детьми;  </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rPr>
      </w:pPr>
      <w:r w:rsidRPr="008B0322">
        <w:rPr>
          <w:rFonts w:ascii="Times New Roman" w:eastAsia="Calibri" w:hAnsi="Times New Roman" w:cs="Times New Roman"/>
          <w:lang w:eastAsia="zh-CN"/>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eastAsia="№Е" w:hAnsi="Times New Roman" w:cs="Times New Roman"/>
        </w:rPr>
      </w:pPr>
      <w:r w:rsidRPr="008B0322">
        <w:rPr>
          <w:rStyle w:val="CharAttribute501"/>
          <w:rFonts w:eastAsia="№Е"/>
          <w:sz w:val="24"/>
          <w:lang w:eastAsia="zh-CN"/>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eastAsia="№Е" w:hAnsi="Times New Roman" w:cs="Times New Roman"/>
        </w:rPr>
      </w:pPr>
      <w:r w:rsidRPr="008B0322">
        <w:rPr>
          <w:rStyle w:val="CharAttribute501"/>
          <w:rFonts w:eastAsia="№Е"/>
          <w:sz w:val="24"/>
          <w:lang w:eastAsia="zh-C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B679E" w:rsidRPr="008B0322" w:rsidRDefault="006B679E" w:rsidP="006B679E">
      <w:pPr>
        <w:pStyle w:val="ae"/>
        <w:tabs>
          <w:tab w:val="left" w:pos="980"/>
          <w:tab w:val="left" w:pos="1300"/>
        </w:tabs>
        <w:ind w:left="567"/>
        <w:contextualSpacing/>
        <w:rPr>
          <w:rFonts w:ascii="Times New Roman" w:eastAsia="№Е" w:hAnsi="Times New Roman" w:cs="Times New Roman"/>
        </w:rPr>
      </w:pPr>
    </w:p>
    <w:p w:rsidR="006B679E" w:rsidRPr="008B0322" w:rsidRDefault="006B679E" w:rsidP="006B679E">
      <w:pPr>
        <w:widowControl/>
        <w:tabs>
          <w:tab w:val="left" w:pos="840"/>
        </w:tabs>
        <w:spacing w:after="200" w:line="276" w:lineRule="auto"/>
        <w:jc w:val="center"/>
        <w:rPr>
          <w:b/>
          <w:iCs/>
          <w:color w:val="000000"/>
          <w:w w:val="0"/>
          <w:sz w:val="24"/>
          <w:szCs w:val="24"/>
        </w:rPr>
      </w:pPr>
      <w:r w:rsidRPr="008B0322">
        <w:rPr>
          <w:rFonts w:eastAsia="Calibri"/>
          <w:b/>
          <w:iCs/>
          <w:color w:val="000000"/>
          <w:w w:val="0"/>
          <w:sz w:val="24"/>
          <w:szCs w:val="24"/>
          <w:lang w:eastAsia="zh-CN"/>
        </w:rPr>
        <w:t>3.5. Модуль «Самоуправление»</w:t>
      </w:r>
    </w:p>
    <w:p w:rsidR="006B679E" w:rsidRPr="008B0322" w:rsidRDefault="006B679E" w:rsidP="006B679E">
      <w:pPr>
        <w:widowControl/>
        <w:adjustRightInd w:val="0"/>
        <w:spacing w:after="200" w:line="276" w:lineRule="auto"/>
        <w:ind w:firstLine="567"/>
        <w:jc w:val="both"/>
        <w:rPr>
          <w:i/>
          <w:sz w:val="24"/>
          <w:szCs w:val="24"/>
        </w:rPr>
      </w:pPr>
      <w:r w:rsidRPr="008B0322">
        <w:rPr>
          <w:rFonts w:eastAsia="Calibri"/>
          <w:sz w:val="24"/>
          <w:szCs w:val="24"/>
          <w:lang w:eastAsia="zh-CN"/>
        </w:rPr>
        <w:t xml:space="preserve">Детское самоуправление в школе осуществляется следующим образом </w:t>
      </w:r>
    </w:p>
    <w:p w:rsidR="006B679E" w:rsidRPr="008B0322" w:rsidRDefault="006B679E" w:rsidP="006B679E">
      <w:pPr>
        <w:widowControl/>
        <w:tabs>
          <w:tab w:val="left" w:pos="840"/>
        </w:tabs>
        <w:spacing w:after="200" w:line="276" w:lineRule="auto"/>
        <w:ind w:firstLine="567"/>
        <w:jc w:val="center"/>
        <w:rPr>
          <w:b/>
          <w:i/>
          <w:sz w:val="24"/>
          <w:szCs w:val="24"/>
        </w:rPr>
      </w:pPr>
      <w:r w:rsidRPr="008B0322">
        <w:rPr>
          <w:rFonts w:eastAsia="Calibri"/>
          <w:b/>
          <w:i/>
          <w:sz w:val="24"/>
          <w:szCs w:val="24"/>
          <w:lang w:eastAsia="zh-CN"/>
        </w:rPr>
        <w:t>На уровне школы:</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rPr>
      </w:pPr>
      <w:r w:rsidRPr="008B0322">
        <w:rPr>
          <w:rFonts w:ascii="Times New Roman" w:eastAsia="Calibri" w:hAnsi="Times New Roman" w:cs="Times New Roman"/>
          <w:lang w:eastAsia="zh-CN"/>
        </w:rPr>
        <w:t>через деятельность выборного Совета обучающихся гимназии,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iCs/>
        </w:rPr>
      </w:pPr>
      <w:r w:rsidRPr="008B0322">
        <w:rPr>
          <w:rFonts w:ascii="Times New Roman" w:eastAsia="Calibri" w:hAnsi="Times New Roman" w:cs="Times New Roman"/>
          <w:iCs/>
          <w:lang w:eastAsia="zh-CN"/>
        </w:rPr>
        <w:t>через деятельность творческих советов дела, отвечающих за проведение тех или иных конкретных мероприятий, праздников, вечеров, акций и т.п.</w:t>
      </w:r>
    </w:p>
    <w:p w:rsidR="006B679E" w:rsidRPr="008B0322" w:rsidRDefault="006B679E" w:rsidP="006B679E">
      <w:pPr>
        <w:widowControl/>
        <w:tabs>
          <w:tab w:val="left" w:pos="840"/>
        </w:tabs>
        <w:spacing w:after="200" w:line="276" w:lineRule="auto"/>
        <w:ind w:firstLine="567"/>
        <w:jc w:val="center"/>
        <w:rPr>
          <w:bCs/>
          <w:i/>
          <w:sz w:val="24"/>
          <w:szCs w:val="24"/>
        </w:rPr>
      </w:pPr>
      <w:r w:rsidRPr="008B0322">
        <w:rPr>
          <w:rFonts w:eastAsia="Calibri"/>
          <w:b/>
          <w:i/>
          <w:sz w:val="24"/>
          <w:szCs w:val="24"/>
          <w:lang w:eastAsia="zh-CN"/>
        </w:rPr>
        <w:t>На уровне классов</w:t>
      </w:r>
      <w:r w:rsidRPr="008B0322">
        <w:rPr>
          <w:rFonts w:eastAsia="Calibri"/>
          <w:bCs/>
          <w:i/>
          <w:sz w:val="24"/>
          <w:szCs w:val="24"/>
          <w:lang w:eastAsia="zh-CN"/>
        </w:rPr>
        <w:t>:</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rPr>
      </w:pPr>
      <w:r w:rsidRPr="008B0322">
        <w:rPr>
          <w:rFonts w:ascii="Times New Roman" w:eastAsia="Calibri" w:hAnsi="Times New Roman" w:cs="Times New Roman"/>
          <w:iCs/>
          <w:lang w:eastAsia="zh-CN"/>
        </w:rPr>
        <w:t xml:space="preserve">через </w:t>
      </w:r>
      <w:r w:rsidRPr="008B0322">
        <w:rPr>
          <w:rFonts w:ascii="Times New Roman" w:eastAsia="Calibri" w:hAnsi="Times New Roman" w:cs="Times New Roman"/>
          <w:lang w:eastAsia="zh-CN"/>
        </w:rPr>
        <w:t>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iCs/>
        </w:rPr>
      </w:pPr>
      <w:r w:rsidRPr="008B0322">
        <w:rPr>
          <w:rFonts w:ascii="Times New Roman" w:eastAsia="Calibri" w:hAnsi="Times New Roman" w:cs="Times New Roman"/>
          <w:iCs/>
          <w:lang w:eastAsia="zh-CN"/>
        </w:rPr>
        <w:t>через деятельность выборных органов самоуправления, отвечающих за различные направления работы класса.</w:t>
      </w:r>
    </w:p>
    <w:p w:rsidR="006B679E" w:rsidRPr="008B0322" w:rsidRDefault="006B679E" w:rsidP="006B679E">
      <w:pPr>
        <w:widowControl/>
        <w:spacing w:after="200" w:line="276" w:lineRule="auto"/>
        <w:ind w:firstLine="567"/>
        <w:jc w:val="center"/>
        <w:rPr>
          <w:rFonts w:eastAsia="Calibri"/>
          <w:b/>
          <w:bCs/>
          <w:i/>
          <w:iCs/>
          <w:sz w:val="24"/>
          <w:szCs w:val="24"/>
          <w:lang w:eastAsia="zh-CN"/>
        </w:rPr>
      </w:pPr>
    </w:p>
    <w:p w:rsidR="006B679E" w:rsidRPr="008B0322" w:rsidRDefault="006B679E" w:rsidP="006B679E">
      <w:pPr>
        <w:widowControl/>
        <w:spacing w:after="200" w:line="276" w:lineRule="auto"/>
        <w:ind w:firstLine="567"/>
        <w:jc w:val="center"/>
        <w:rPr>
          <w:rFonts w:eastAsia="№Е"/>
          <w:b/>
          <w:bCs/>
          <w:iCs/>
          <w:sz w:val="24"/>
          <w:szCs w:val="24"/>
        </w:rPr>
      </w:pPr>
      <w:r w:rsidRPr="008B0322">
        <w:rPr>
          <w:rFonts w:eastAsia="Calibri"/>
          <w:b/>
          <w:bCs/>
          <w:i/>
          <w:iCs/>
          <w:sz w:val="24"/>
          <w:szCs w:val="24"/>
          <w:lang w:eastAsia="zh-CN"/>
        </w:rPr>
        <w:t>На индивидуальном уровне:</w:t>
      </w:r>
    </w:p>
    <w:p w:rsidR="006B679E" w:rsidRPr="008B0322" w:rsidRDefault="006B679E" w:rsidP="00E90C2F">
      <w:pPr>
        <w:pStyle w:val="ae"/>
        <w:numPr>
          <w:ilvl w:val="0"/>
          <w:numId w:val="164"/>
        </w:numPr>
        <w:tabs>
          <w:tab w:val="left" w:pos="980"/>
          <w:tab w:val="left" w:pos="1300"/>
        </w:tabs>
        <w:spacing w:before="0" w:beforeAutospacing="0" w:after="0" w:afterAutospacing="0"/>
        <w:ind w:left="0" w:firstLine="567"/>
        <w:contextualSpacing/>
        <w:jc w:val="both"/>
        <w:rPr>
          <w:rFonts w:ascii="Times New Roman" w:hAnsi="Times New Roman" w:cs="Times New Roman"/>
        </w:rPr>
      </w:pPr>
      <w:r w:rsidRPr="008B0322">
        <w:rPr>
          <w:rFonts w:ascii="Times New Roman" w:eastAsia="Calibri" w:hAnsi="Times New Roman" w:cs="Times New Roman"/>
          <w:iCs/>
          <w:lang w:eastAsia="zh-CN"/>
        </w:rPr>
        <w:t xml:space="preserve">через </w:t>
      </w:r>
      <w:r w:rsidRPr="008B0322">
        <w:rPr>
          <w:rFonts w:ascii="Times New Roman" w:eastAsia="Calibri" w:hAnsi="Times New Roman" w:cs="Times New Roman"/>
          <w:lang w:eastAsia="zh-CN"/>
        </w:rPr>
        <w:t xml:space="preserve">вовлечение гимназистов в планирование, организацию, проведение и анализ общешкольных и внутриклассных дел, </w:t>
      </w:r>
      <w:r w:rsidRPr="008B0322">
        <w:rPr>
          <w:rFonts w:ascii="Times New Roman" w:eastAsia="Calibri" w:hAnsi="Times New Roman" w:cs="Times New Roman"/>
          <w:iCs/>
          <w:lang w:eastAsia="zh-CN"/>
        </w:rPr>
        <w:t>через реализацию функций гимназистами, отвечающими за различные направления работы в классе</w:t>
      </w:r>
      <w:r w:rsidRPr="008B0322">
        <w:rPr>
          <w:rFonts w:ascii="Times New Roman" w:eastAsia="Calibri" w:hAnsi="Times New Roman" w:cs="Times New Roman"/>
          <w:b/>
        </w:rPr>
        <w:t>.</w:t>
      </w:r>
    </w:p>
    <w:p w:rsidR="006B679E" w:rsidRPr="008B0322" w:rsidRDefault="006B679E" w:rsidP="006B679E">
      <w:pPr>
        <w:widowControl/>
        <w:spacing w:after="200" w:line="276" w:lineRule="auto"/>
        <w:jc w:val="center"/>
        <w:rPr>
          <w:b/>
          <w:sz w:val="24"/>
          <w:szCs w:val="24"/>
        </w:rPr>
      </w:pPr>
      <w:r w:rsidRPr="008B0322">
        <w:rPr>
          <w:rFonts w:eastAsia="Calibri"/>
          <w:b/>
          <w:sz w:val="24"/>
          <w:szCs w:val="24"/>
        </w:rPr>
        <w:t>Схема деятельности совета старост:</w:t>
      </w:r>
    </w:p>
    <w:tbl>
      <w:tblPr>
        <w:tblStyle w:val="af0"/>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0" w:type="dxa"/>
          <w:right w:w="100" w:type="dxa"/>
        </w:tblCellMar>
        <w:tblLook w:val="0000"/>
      </w:tblPr>
      <w:tblGrid>
        <w:gridCol w:w="7580"/>
      </w:tblGrid>
      <w:tr w:rsidR="006B679E" w:rsidRPr="008B0322" w:rsidTr="006B679E">
        <w:trPr>
          <w:trHeight w:val="520"/>
          <w:jc w:val="center"/>
        </w:trPr>
        <w:tc>
          <w:tcPr>
            <w:tcW w:w="7580" w:type="dxa"/>
            <w:tcBorders>
              <w:top w:val="single" w:sz="2" w:space="0" w:color="000000"/>
              <w:left w:val="single" w:sz="2" w:space="0" w:color="000000"/>
              <w:bottom w:val="single" w:sz="2" w:space="0" w:color="000000"/>
              <w:right w:val="single" w:sz="2" w:space="0" w:color="000000"/>
            </w:tcBorders>
          </w:tcPr>
          <w:p w:rsidR="006B679E" w:rsidRPr="008B0322" w:rsidRDefault="006B679E" w:rsidP="006B679E">
            <w:pPr>
              <w:jc w:val="center"/>
              <w:rPr>
                <w:sz w:val="24"/>
                <w:szCs w:val="24"/>
              </w:rPr>
            </w:pPr>
            <w:r w:rsidRPr="008B0322">
              <w:rPr>
                <w:rFonts w:eastAsia="Calibri"/>
                <w:sz w:val="24"/>
                <w:szCs w:val="24"/>
              </w:rPr>
              <w:t>Общее собрание обучающихся каждого класса по выбору старосты</w:t>
            </w:r>
          </w:p>
        </w:tc>
      </w:tr>
    </w:tbl>
    <w:p w:rsidR="006B679E" w:rsidRPr="008B0322" w:rsidRDefault="00E95979" w:rsidP="006B679E">
      <w:pPr>
        <w:widowControl/>
        <w:spacing w:after="200" w:line="276" w:lineRule="auto"/>
        <w:rPr>
          <w:sz w:val="24"/>
          <w:szCs w:val="24"/>
        </w:rPr>
      </w:pPr>
      <w:r w:rsidRPr="00E95979">
        <w:rPr>
          <w:rFonts w:eastAsia="Calibri"/>
          <w:sz w:val="24"/>
          <w:szCs w:val="24"/>
          <w:lang w:eastAsia="zh-CN"/>
        </w:rPr>
        <w:pict>
          <v:shapetype id="_x0000_t32" coordsize="21600,21600" o:spt="32" o:oned="t" path="m,l21600,21600e" filled="f">
            <v:path arrowok="t" fillok="f" o:connecttype="none"/>
            <o:lock v:ext="edit" shapetype="t"/>
          </v:shapetype>
          <v:shape id="Автофигуры 2" o:spid="_x0000_s1068" type="#_x0000_t32" style="position:absolute;margin-left:232.2pt;margin-top:11.65pt;width:0;height:20.3pt;z-index:487624704;mso-position-horizontal-relative:text;mso-position-vertical-relative:text" o:connectortype="straight" o:gfxdata="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nNEIXZAAAACQEAAA8AAAAAAAAAAQAgAAAAIgAAAGRycy9k&#10;b3ducmV2LnhtbFBLAQIUABQAAAAIAIdO4kBmTcn3AQIAAO4DAAAOAAAAAAAAAAEAIAAAACgBAABk&#10;cnMvZTJvRG9jLnhtbFBLBQYAAAAABgAGAFkBAACbBQAAAAA=&#10;">
            <v:fill o:detectmouseclick="t"/>
            <v:stroke endarrow="block"/>
          </v:shape>
        </w:pict>
      </w:r>
    </w:p>
    <w:tbl>
      <w:tblPr>
        <w:tblStyle w:val="af0"/>
        <w:tblpPr w:leftFromText="180" w:rightFromText="180" w:vertAnchor="text" w:horzAnchor="margin" w:tblpXSpec="center" w:tblpY="400"/>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0" w:type="dxa"/>
          <w:right w:w="100" w:type="dxa"/>
        </w:tblCellMar>
        <w:tblLook w:val="0000"/>
      </w:tblPr>
      <w:tblGrid>
        <w:gridCol w:w="7360"/>
      </w:tblGrid>
      <w:tr w:rsidR="006B679E" w:rsidRPr="008B0322" w:rsidTr="006B679E">
        <w:trPr>
          <w:trHeight w:val="480"/>
        </w:trPr>
        <w:tc>
          <w:tcPr>
            <w:tcW w:w="7360" w:type="dxa"/>
            <w:tcBorders>
              <w:top w:val="single" w:sz="2" w:space="0" w:color="000000"/>
              <w:left w:val="single" w:sz="2" w:space="0" w:color="000000"/>
              <w:bottom w:val="single" w:sz="2" w:space="0" w:color="000000"/>
              <w:right w:val="single" w:sz="2" w:space="0" w:color="000000"/>
            </w:tcBorders>
          </w:tcPr>
          <w:p w:rsidR="006B679E" w:rsidRPr="008B0322" w:rsidRDefault="006B679E" w:rsidP="006B679E">
            <w:pPr>
              <w:jc w:val="center"/>
              <w:rPr>
                <w:sz w:val="24"/>
                <w:szCs w:val="24"/>
              </w:rPr>
            </w:pPr>
            <w:r w:rsidRPr="008B0322">
              <w:rPr>
                <w:rFonts w:eastAsia="Calibri"/>
                <w:sz w:val="24"/>
                <w:szCs w:val="24"/>
              </w:rPr>
              <w:t xml:space="preserve">Совет старост всех классов гимназии, </w:t>
            </w:r>
          </w:p>
          <w:p w:rsidR="006B679E" w:rsidRPr="008B0322" w:rsidRDefault="006B679E" w:rsidP="006B679E">
            <w:pPr>
              <w:jc w:val="center"/>
              <w:rPr>
                <w:sz w:val="24"/>
                <w:szCs w:val="24"/>
              </w:rPr>
            </w:pPr>
            <w:r w:rsidRPr="008B0322">
              <w:rPr>
                <w:rFonts w:eastAsia="Calibri"/>
                <w:sz w:val="24"/>
                <w:szCs w:val="24"/>
                <w:lang w:val="en-US"/>
              </w:rPr>
              <w:t>возглавляемый завучем</w:t>
            </w:r>
          </w:p>
        </w:tc>
      </w:tr>
    </w:tbl>
    <w:p w:rsidR="006B679E" w:rsidRPr="008B0322" w:rsidRDefault="006B679E" w:rsidP="006B679E">
      <w:pPr>
        <w:widowControl/>
        <w:spacing w:after="200" w:line="276" w:lineRule="auto"/>
        <w:rPr>
          <w:sz w:val="24"/>
          <w:szCs w:val="24"/>
        </w:rPr>
      </w:pPr>
    </w:p>
    <w:p w:rsidR="006B679E" w:rsidRPr="008B0322" w:rsidRDefault="006B679E" w:rsidP="006B679E">
      <w:pPr>
        <w:widowControl/>
        <w:spacing w:after="200" w:line="276" w:lineRule="auto"/>
        <w:rPr>
          <w:sz w:val="24"/>
          <w:szCs w:val="24"/>
        </w:rPr>
      </w:pPr>
    </w:p>
    <w:p w:rsidR="006B679E" w:rsidRPr="008B0322" w:rsidRDefault="00E95979" w:rsidP="006B679E">
      <w:pPr>
        <w:widowControl/>
        <w:spacing w:after="200" w:line="276" w:lineRule="auto"/>
        <w:rPr>
          <w:sz w:val="24"/>
          <w:szCs w:val="24"/>
        </w:rPr>
      </w:pPr>
      <w:r w:rsidRPr="00E95979">
        <w:rPr>
          <w:rFonts w:eastAsia="Calibri"/>
          <w:sz w:val="24"/>
          <w:szCs w:val="24"/>
          <w:lang w:eastAsia="zh-CN"/>
        </w:rPr>
        <w:pict>
          <v:shape id="Автофигуры 3" o:spid="_x0000_s1069" type="#_x0000_t32" style="position:absolute;margin-left:232.2pt;margin-top:6.75pt;width:0;height:20.3pt;z-index:487625728" o:connectortype="straight" o:gfxdata="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cDw5LYAAAACQEAAA8AAAAAAAAAAQAgAAAAIgAAAGRycy9k&#10;b3ducmV2LnhtbFBLAQIUABQAAAAIAIdO4kBv/y1TAgIAAO4DAAAOAAAAAAAAAAEAIAAAACcBAABk&#10;cnMvZTJvRG9jLnhtbFBLBQYAAAAABgAGAFkBAACbBQAAAAA=&#10;">
            <v:fill o:detectmouseclick="t"/>
            <v:stroke endarrow="block"/>
          </v:shape>
        </w:pict>
      </w:r>
      <w:r w:rsidRPr="00E95979">
        <w:rPr>
          <w:rFonts w:eastAsia="Calibri"/>
          <w:sz w:val="24"/>
          <w:szCs w:val="24"/>
          <w:lang w:eastAsia="zh-CN"/>
        </w:rPr>
        <w:pict>
          <v:shape id="Автофигуры 4" o:spid="_x0000_s1071" type="#_x0000_t32" style="position:absolute;margin-left:76.8pt;margin-top:136.9pt;width:354.75pt;height:0;z-index:487627776" o:connectortype="straight" o:gfxdata="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Groq2QAAAAsBAAAPAAAAAAAAAAEAIAAAACIAAABkcnMvZG93bnJldi54&#10;bWxQSwECFAAUAAAACACHTuJA7+ALfPkBAADrAwAADgAAAAAAAAABACAAAAAoAQAAZHJzL2Uyb0Rv&#10;Yy54bWxQSwUGAAAAAAYABgBZAQAAkwUAAAAA&#10;">
            <v:fill o:detectmouseclick="t"/>
          </v:shape>
        </w:pict>
      </w:r>
      <w:r w:rsidRPr="00E95979">
        <w:rPr>
          <w:rFonts w:eastAsia="Calibri"/>
          <w:sz w:val="24"/>
          <w:szCs w:val="24"/>
          <w:lang w:eastAsia="zh-CN"/>
        </w:rPr>
        <w:pict>
          <v:shape id="Автофигуры 5" o:spid="_x0000_s1072" type="#_x0000_t32" style="position:absolute;margin-left:76.8pt;margin-top:136.9pt;width:0;height:26.25pt;z-index:487628800" o:connectortype="straight" o:gfxdata="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H5toAAAALAQAADwAAAAAAAAABACAAAAAiAAAAZHJzL2Rv&#10;d25yZXYueG1sUEsBAhQAFAAAAAgAh07iQAZFBgH/AQAA7gMAAA4AAAAAAAAAAQAgAAAAKQEAAGRy&#10;cy9lMm9Eb2MueG1sUEsFBgAAAAAGAAYAWQEAAJoFAAAAAA==&#10;">
            <v:fill o:detectmouseclick="t"/>
            <v:stroke endarrow="block"/>
          </v:shape>
        </w:pict>
      </w:r>
      <w:r w:rsidRPr="00E95979">
        <w:rPr>
          <w:rFonts w:eastAsia="Calibri"/>
          <w:sz w:val="24"/>
          <w:szCs w:val="24"/>
          <w:lang w:eastAsia="zh-CN"/>
        </w:rPr>
        <w:pict>
          <v:shape id="Автофигуры 6" o:spid="_x0000_s1073" type="#_x0000_t32" style="position:absolute;margin-left:336.45pt;margin-top:136.9pt;width:0;height:26.25pt;z-index:487629824" o:connectortype="straight" o:gfxdata="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NoM42gAAAAsBAAAPAAAAAAAAAAEAIAAAACIAAABkcnMvZG93&#10;bnJldi54bWxQSwECFAAUAAAACACHTuJArBK7Yv4BAADuAwAADgAAAAAAAAABACAAAAApAQAAZHJz&#10;L2Uyb0RvYy54bWxQSwUGAAAAAAYABgBZAQAAmQUAAAAA&#10;">
            <v:fill o:detectmouseclick="t"/>
            <v:stroke endarrow="block"/>
          </v:shape>
        </w:pict>
      </w:r>
      <w:r w:rsidRPr="00E95979">
        <w:rPr>
          <w:rFonts w:eastAsia="Calibri"/>
          <w:sz w:val="24"/>
          <w:szCs w:val="24"/>
          <w:lang w:eastAsia="zh-CN"/>
        </w:rPr>
        <w:pict>
          <v:shape id="Автофигуры 7" o:spid="_x0000_s1074" type="#_x0000_t32" style="position:absolute;margin-left:156.7pt;margin-top:136.9pt;width:0;height:26.25pt;z-index:487630848" o:connectortype="straight" o:gfxdata="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UNcXaAAAACwEAAA8AAAAAAAAAAQAgAAAAIgAAAGRycy9kb3du&#10;cmV2LnhtbFBLAQIUABQAAAAIAIdO4kChAtf5/QEAAO4DAAAOAAAAAAAAAAEAIAAAACkBAABkcnMv&#10;ZTJvRG9jLnhtbFBLBQYAAAAABgAGAFkBAACYBQAAAAA=&#10;">
            <v:fill o:detectmouseclick="t"/>
            <v:stroke endarrow="block"/>
          </v:shape>
        </w:pict>
      </w:r>
      <w:r w:rsidRPr="00E95979">
        <w:rPr>
          <w:rFonts w:eastAsia="Calibri"/>
          <w:sz w:val="24"/>
          <w:szCs w:val="24"/>
          <w:lang w:eastAsia="zh-CN"/>
        </w:rPr>
        <w:pict>
          <v:shape id="Автофигуры 8" o:spid="_x0000_s1075" type="#_x0000_t32" style="position:absolute;margin-left:431.55pt;margin-top:136.9pt;width:0;height:26.25pt;z-index:487631872" o:connectortype="straight" o:gfxdata="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5klxPaAAAACwEAAA8AAAAAAAAAAQAgAAAAIgAAAGRycy9kb3du&#10;cmV2LnhtbFBLAQIUABQAAAAIAIdO4kCDG9ro/QEAAO4DAAAOAAAAAAAAAAEAIAAAACkBAABkcnMv&#10;ZTJvRG9jLnhtbFBLBQYAAAAABgAGAFkBAACYBQAAAAA=&#10;">
            <v:fill o:detectmouseclick="t"/>
            <v:stroke endarrow="block"/>
          </v:shape>
        </w:pict>
      </w:r>
      <w:r w:rsidRPr="00E95979">
        <w:rPr>
          <w:rFonts w:eastAsia="Calibri"/>
          <w:sz w:val="24"/>
          <w:szCs w:val="24"/>
          <w:lang w:eastAsia="zh-CN"/>
        </w:rPr>
        <w:pict>
          <v:shape id="Автофигуры 9" o:spid="_x0000_s1076" type="#_x0000_t32" style="position:absolute;margin-left:235.95pt;margin-top:136.9pt;width:0;height:26.25pt;z-index:487632896" o:connectortype="straight" o:gfxdata="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fJDv7aAAAACwEAAA8AAAAAAAAAAQAgAAAAIgAAAGRycy9kb3du&#10;cmV2LnhtbFBLAQIUABQAAAAIAIdO4kBuBHXY/QEAAO4DAAAOAAAAAAAAAAEAIAAAACkBAABkcnMv&#10;ZTJvRG9jLnhtbFBLBQYAAAAABgAGAFkBAACYBQAAAAA=&#10;">
            <v:fill o:detectmouseclick="t"/>
            <v:stroke endarrow="block"/>
          </v:shape>
        </w:pict>
      </w:r>
      <w:bookmarkStart w:id="125" w:name="_GoBack"/>
      <w:bookmarkEnd w:id="125"/>
      <w:r w:rsidRPr="00E95979">
        <w:rPr>
          <w:rFonts w:eastAsia="Calibri"/>
          <w:sz w:val="24"/>
          <w:szCs w:val="24"/>
          <w:lang w:eastAsia="zh-CN"/>
        </w:rPr>
        <w:pict>
          <v:shapetype id="_x0000_t202" coordsize="21600,21600" o:spt="202" path="m,l,21600r21600,l21600,xe">
            <v:stroke joinstyle="miter"/>
            <v:path gradientshapeok="t" o:connecttype="rect"/>
          </v:shapetype>
          <v:shape id="Надпись 10" o:spid="_x0000_s1078" type="#_x0000_t202" style="position:absolute;margin-left:403.25pt;margin-top:183.7pt;width:69.55pt;height:45.6pt;z-index:487634944;mso-width-relative:margin;mso-height-relative:margin" o:gfxdata="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d7wBHaAAAACwEAAA8AAAAA&#10;AAAAAQAgAAAAIgAAAGRycy9kb3ducmV2LnhtbFBLAQIUABQAAAAIAIdO4kDZLm0kEgIAADsEAAAO&#10;AAAAAAAAAAEAIAAAACkBAABkcnMvZTJvRG9jLnhtbFBLBQYAAAAABgAGAFkBAACtBQAAAAA=&#10;">
            <v:textbox>
              <w:txbxContent>
                <w:p w:rsidR="006C512F" w:rsidRDefault="006C512F" w:rsidP="006B679E">
                  <w:pPr>
                    <w:widowControl/>
                    <w:spacing w:after="200" w:line="276" w:lineRule="auto"/>
                    <w:jc w:val="center"/>
                  </w:pPr>
                  <w:r>
                    <w:rPr>
                      <w:rFonts w:ascii="Calibri" w:eastAsia="Calibri" w:hAnsi="Calibri"/>
                      <w:lang w:val="en-US" w:eastAsia="zh-CN"/>
                    </w:rPr>
                    <w:t>труд</w:t>
                  </w:r>
                </w:p>
              </w:txbxContent>
            </v:textbox>
          </v:shape>
        </w:pict>
      </w:r>
      <w:r>
        <w:rPr>
          <w:sz w:val="24"/>
          <w:szCs w:val="24"/>
        </w:rPr>
        <w:pict>
          <v:shape id="Надпись 11" o:spid="_x0000_s1080" type="#_x0000_t202" style="position:absolute;margin-left:204.85pt;margin-top:183.7pt;width:85.1pt;height:50.1pt;z-index:487636992;mso-width-relative:margin;mso-height-relative:margin" o:gfxdata="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5459jaAAAACwEAAA8AAAAA&#10;AAAAAQAgAAAAIgAAAGRycy9kb3ducmV2LnhtbFBLAQIUABQAAAAIAIdO4kCjaU7sEgIAAD0EAAAO&#10;AAAAAAAAAAEAIAAAACkBAABkcnMvZTJvRG9jLnhtbFBLBQYAAAAABgAGAFkBAACtBQAAAAA=&#10;">
            <v:textbox>
              <w:txbxContent>
                <w:p w:rsidR="006C512F" w:rsidRDefault="006C512F" w:rsidP="006B679E">
                  <w:pPr>
                    <w:widowControl/>
                    <w:jc w:val="center"/>
                  </w:pPr>
                  <w:r>
                    <w:rPr>
                      <w:rFonts w:ascii="Calibri" w:eastAsia="Calibri" w:hAnsi="Calibri"/>
                      <w:lang w:val="en-US" w:eastAsia="zh-CN"/>
                    </w:rPr>
                    <w:t>изобразительное</w:t>
                  </w:r>
                </w:p>
                <w:p w:rsidR="006C512F" w:rsidRDefault="006C512F" w:rsidP="006B679E">
                  <w:pPr>
                    <w:widowControl/>
                    <w:jc w:val="center"/>
                  </w:pPr>
                  <w:r>
                    <w:rPr>
                      <w:rFonts w:ascii="Calibri" w:eastAsia="Calibri" w:hAnsi="Calibri"/>
                      <w:lang w:val="en-US" w:eastAsia="zh-CN"/>
                    </w:rPr>
                    <w:t xml:space="preserve">искусство </w:t>
                  </w:r>
                </w:p>
                <w:p w:rsidR="006C512F" w:rsidRDefault="006C512F" w:rsidP="006B679E">
                  <w:pPr>
                    <w:widowControl/>
                    <w:spacing w:line="276" w:lineRule="auto"/>
                    <w:jc w:val="center"/>
                  </w:pPr>
                </w:p>
              </w:txbxContent>
            </v:textbox>
          </v:shape>
        </w:pict>
      </w:r>
      <w:r>
        <w:rPr>
          <w:sz w:val="24"/>
          <w:szCs w:val="24"/>
        </w:rPr>
        <w:pict>
          <v:shape id="Автофигуры 12" o:spid="_x0000_s1082" type="#_x0000_t32" style="position:absolute;margin-left:76.8pt;margin-top:263.6pt;width:18.65pt;height:18.75pt;z-index:487639040" o:connectortype="straight" o:gfxdata="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BTI2wAAAAsBAAAPAAAAAAAAAAEAIAAAACIA&#10;AABkcnMvZG93bnJldi54bWxQSwECFAAUAAAACACHTuJARZM/BAYCAAD1AwAADgAAAAAAAAABACAA&#10;AAAqAQAAZHJzL2Uyb0RvYy54bWxQSwUGAAAAAAYABgBZAQAAogUAAAAA&#10;">
            <v:fill o:detectmouseclick="t"/>
            <v:stroke endarrow="block"/>
          </v:shape>
        </w:pict>
      </w:r>
      <w:r>
        <w:rPr>
          <w:sz w:val="24"/>
          <w:szCs w:val="24"/>
        </w:rPr>
        <w:pict>
          <v:shape id="Автофигуры 13" o:spid="_x0000_s1084" type="#_x0000_t32" style="position:absolute;margin-left:343.05pt;margin-top:263.6pt;width:0;height:26.25pt;z-index:487641088" o:connectortype="straight" o:gfxdata="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6FPdoAAAALAQAADwAAAAAAAAABACAAAAAiAAAAZHJzL2Rv&#10;d25yZXYueG1sUEsBAhQAFAAAAAgAh07iQPq+lI7/AQAA8AMAAA4AAAAAAAAAAQAgAAAAKQEAAGRy&#10;cy9lMm9Eb2MueG1sUEsFBgAAAAAGAAYAWQEAAJoFAAAAAA==&#10;">
            <v:fill o:detectmouseclick="t"/>
            <v:stroke endarrow="block"/>
          </v:shape>
        </w:pict>
      </w:r>
      <w:r>
        <w:rPr>
          <w:sz w:val="24"/>
          <w:szCs w:val="24"/>
        </w:rPr>
        <w:pict>
          <v:shape id="Автофигуры 14" o:spid="_x0000_s1086" type="#_x0000_t32" style="position:absolute;margin-left:156.3pt;margin-top:263.6pt;width:0;height:26.25pt;z-index:487643136" o:connectortype="straight" o:gfxdata="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sPwUdkAAAALAQAADwAAAAAAAAABACAAAAAiAAAAZHJzL2Rv&#10;d25yZXYueG1sUEsBAhQAFAAAAAgAh07iQOVPvpgAAgAA8AMAAA4AAAAAAAAAAQAgAAAAKAEAAGRy&#10;cy9lMm9Eb2MueG1sUEsFBgAAAAAGAAYAWQEAAJoFAAAAAA==&#10;">
            <v:fill o:detectmouseclick="t"/>
            <v:stroke endarrow="block"/>
          </v:shape>
        </w:pict>
      </w:r>
      <w:r>
        <w:rPr>
          <w:sz w:val="24"/>
          <w:szCs w:val="24"/>
        </w:rPr>
        <w:pict>
          <v:shape id="Автофигуры 15" o:spid="_x0000_s1097" type="#_x0000_t32" style="position:absolute;margin-left:100.8pt;margin-top:554.55pt;width:143.25pt;height:33.65pt;z-index:487654400" o:connectortype="straight" o:gfxdata="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AZd4NsAAAANAQAADwAAAAAAAAABACAA&#10;AAAiAAAAZHJzL2Rvd25yZXYueG1sUEsBAhQAFAAAAAgAh07iQAQsZowKAgAA9gMAAA4AAAAAAAAA&#10;AQAgAAAAKgEAAGRycy9lMm9Eb2MueG1sUEsFBgAAAAAGAAYAWQEAAKYFAAAAAA==&#10;">
            <v:fill o:detectmouseclick="t"/>
            <v:stroke endarrow="block"/>
          </v:shape>
        </w:pict>
      </w:r>
      <w:r>
        <w:rPr>
          <w:sz w:val="24"/>
          <w:szCs w:val="24"/>
        </w:rPr>
        <w:pict>
          <v:shape id="Автофигуры 16" o:spid="_x0000_s1098" type="#_x0000_t32" style="position:absolute;margin-left:174.3pt;margin-top:553.8pt;width:69.75pt;height:34.4pt;z-index:487655424" o:connectortype="straight" o:gfxdata="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FPTwrcAAAADQEAAA8AAAAAAAAAAQAgAAAA&#10;IgAAAGRycy9kb3ducmV2LnhtbFBLAQIUABQAAAAIAIdO4kBPqw1UBwIAAPUDAAAOAAAAAAAAAAEA&#10;IAAAACsBAABkcnMvZTJvRG9jLnhtbFBLBQYAAAAABgAGAFkBAACkBQAAAAA=&#10;">
            <v:fill o:detectmouseclick="t"/>
            <v:stroke endarrow="block"/>
          </v:shape>
        </w:pict>
      </w:r>
      <w:r>
        <w:rPr>
          <w:sz w:val="24"/>
          <w:szCs w:val="24"/>
        </w:rPr>
        <w:pict>
          <v:shape id="Автофигуры 17" o:spid="_x0000_s1099" type="#_x0000_t32" style="position:absolute;margin-left:244.05pt;margin-top:554.55pt;width:0;height:33.65pt;z-index:487656448" o:connectortype="straight" o:gfxdata="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O0xV2gAAAA0BAAAPAAAAAAAAAAEAIAAAACIAAABkcnMv&#10;ZG93bnJldi54bWxQSwECFAAUAAAACACHTuJAdFnXEgECAADwAwAADgAAAAAAAAABACAAAAApAQAA&#10;ZHJzL2Uyb0RvYy54bWxQSwUGAAAAAAYABgBZAQAAnAUAAAAA&#10;">
            <v:fill o:detectmouseclick="t"/>
            <v:stroke endarrow="block"/>
          </v:shape>
        </w:pict>
      </w:r>
      <w:r>
        <w:rPr>
          <w:sz w:val="24"/>
          <w:szCs w:val="24"/>
        </w:rPr>
        <w:pict>
          <v:shape id="Автофигуры 18" o:spid="_x0000_s1100" type="#_x0000_t32" style="position:absolute;margin-left:244.05pt;margin-top:553.8pt;width:80.7pt;height:34.4pt;flip:x;z-index:487657472" o:connectortype="straight" o:gfxdata="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0cEU2gAAAA0BAAAPAAAA&#10;AAAAAAEAIAAAACIAAABkcnMvZG93bnJldi54bWxQSwECFAAUAAAACACHTuJAhhGJYhMCAAAABAAA&#10;DgAAAAAAAAABACAAAAApAQAAZHJzL2Uyb0RvYy54bWxQSwUGAAAAAAYABgBZAQAArgUAAAAA&#10;">
            <v:fill o:detectmouseclick="t"/>
            <v:stroke endarrow="block"/>
          </v:shape>
        </w:pict>
      </w:r>
      <w:r>
        <w:rPr>
          <w:sz w:val="24"/>
          <w:szCs w:val="24"/>
        </w:rPr>
        <w:pict>
          <v:shape id="Автофигуры 19" o:spid="_x0000_s1101" type="#_x0000_t32" style="position:absolute;margin-left:244.05pt;margin-top:554.55pt;width:152.45pt;height:33.65pt;flip:x;z-index:487658496" o:connectortype="straight" o:gfxdata="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i9GoNoAAAANAQAADwAAAAAAAAAB&#10;ACAAAAAiAAAAZHJzL2Rvd25yZXYueG1sUEsBAhQAFAAAAAgAh07iQOTofXAOAgAAAAQAAA4AAAAA&#10;AAAAAQAgAAAAKQEAAGRycy9lMm9Eb2MueG1sUEsFBgAAAAAGAAYAWQEAAKkFAAAAAA==&#10;">
            <v:fill o:detectmouseclick="t"/>
            <v:stroke endarrow="block"/>
          </v:shape>
        </w:pict>
      </w:r>
      <w:r>
        <w:rPr>
          <w:sz w:val="24"/>
          <w:szCs w:val="24"/>
        </w:rPr>
        <w:pict>
          <v:shape id="Автофигуры 20" o:spid="_x0000_s1103" type="#_x0000_t32" style="position:absolute;margin-left:245.1pt;margin-top:355.05pt;width:0;height:26.25pt;z-index:487660544" o:connectortype="straight" o:gfxdata="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OYFdkAAAALAQAADwAAAAAAAAABACAAAAAiAAAAZHJzL2Rvd25y&#10;ZXYueG1sUEsBAhQAFAAAAAgAh07iQOkJaaz9AQAA8AMAAA4AAAAAAAAAAQAgAAAAKAEAAGRycy9l&#10;Mm9Eb2MueG1sUEsFBgAAAAAGAAYAWQEAAJcFAAAAAA==&#10;">
            <v:fill o:detectmouseclick="t"/>
            <v:stroke endarrow="block"/>
          </v:shape>
        </w:pict>
      </w:r>
      <w:r>
        <w:rPr>
          <w:sz w:val="24"/>
          <w:szCs w:val="24"/>
        </w:rPr>
        <w:pict>
          <v:shape id="Надпись 21" o:spid="_x0000_s1105" type="#_x0000_t202" style="position:absolute;margin-left:153pt;margin-top:393.3pt;width:186.75pt;height:135.65pt;z-index:487662592;mso-height-percent:200;mso-height-percent:200;mso-width-relative:margin;mso-height-relative:margin" o:gfxdata="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baZe2AAA&#10;AAsBAAAPAAAAAAAAAAEAIAAAACIAAABkcnMvZG93bnJldi54bWxQSwECFAAUAAAACACHTuJAmMhn&#10;JB4CAABXBAAADgAAAAAAAAABACAAAAAnAQAAZHJzL2Uyb0RvYy54bWxQSwUGAAAAAAYABgBZAQAA&#10;twUAAAAA&#10;">
            <v:textbox style="mso-rotate-with-shape:t;mso-fit-shape-to-text:t">
              <w:txbxContent>
                <w:p w:rsidR="006C512F" w:rsidRDefault="006C512F" w:rsidP="006B679E">
                  <w:pPr>
                    <w:widowControl/>
                    <w:spacing w:after="200" w:line="276" w:lineRule="auto"/>
                    <w:jc w:val="center"/>
                  </w:pPr>
                  <w:r>
                    <w:rPr>
                      <w:rFonts w:ascii="Calibri" w:eastAsia="Calibri" w:hAnsi="Calibri"/>
                      <w:lang w:val="en-US" w:eastAsia="zh-CN"/>
                    </w:rPr>
                    <w:t>Совет класса</w:t>
                  </w:r>
                </w:p>
              </w:txbxContent>
            </v:textbox>
          </v:shape>
        </w:pict>
      </w:r>
      <w:r>
        <w:rPr>
          <w:sz w:val="24"/>
          <w:szCs w:val="24"/>
        </w:rPr>
        <w:pict>
          <v:shape id="Надпись 22" o:spid="_x0000_s1106" type="#_x0000_t202" style="position:absolute;margin-left:207.3pt;margin-top:606.3pt;width:69.55pt;height:35.25pt;z-index:487663616;mso-width-relative:margin;mso-height-relative:margin" o:gfxdata="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TD2PbAAAADQEAAA8A&#10;AAAAAAAAAQAgAAAAIgAAAGRycy9kb3ducmV2LnhtbFBLAQIUABQAAAAIAIdO4kDeE+6HFAIAADwE&#10;AAAOAAAAAAAAAAEAIAAAACoBAABkcnMvZTJvRG9jLnhtbFBLBQYAAAAABgAGAFkBAACwBQAAAAA=&#10;">
            <v:textbox>
              <w:txbxContent>
                <w:p w:rsidR="006C512F" w:rsidRDefault="006C512F" w:rsidP="006B679E">
                  <w:pPr>
                    <w:widowControl/>
                    <w:spacing w:after="200" w:line="276" w:lineRule="auto"/>
                    <w:jc w:val="center"/>
                  </w:pPr>
                  <w:r>
                    <w:rPr>
                      <w:rFonts w:ascii="Calibri" w:eastAsia="Calibri" w:hAnsi="Calibri"/>
                      <w:lang w:val="en-US" w:eastAsia="zh-CN"/>
                    </w:rPr>
                    <w:t>ученик</w:t>
                  </w:r>
                </w:p>
              </w:txbxContent>
            </v:textbox>
          </v:shape>
        </w:pict>
      </w:r>
      <w:r>
        <w:rPr>
          <w:sz w:val="24"/>
          <w:szCs w:val="24"/>
        </w:rPr>
        <w:pict>
          <v:shape id="Автофигуры 23" o:spid="_x0000_s1104" type="#_x0000_t32" style="position:absolute;margin-left:232.35pt;margin-top:89.7pt;width:0;height:20.3pt;z-index:487661568" o:connectortype="straight" o:gfxdata="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HNpjYAAAACwEAAA8AAAAAAAAAAQAgAAAAIgAAAGRycy9k&#10;b3ducmV2LnhtbFBLAQIUABQAAAAIAIdO4kAes4k1AgIAAPADAAAOAAAAAAAAAAEAIAAAACcBAABk&#10;cnMvZTJvRG9jLnhtbFBLBQYAAAAABgAGAFkBAACbBQAAAAA=&#10;">
            <v:fill o:detectmouseclick="t"/>
            <v:stroke endarrow="block"/>
          </v:shape>
        </w:pict>
      </w:r>
      <w:r>
        <w:rPr>
          <w:sz w:val="24"/>
          <w:szCs w:val="24"/>
        </w:rPr>
        <w:pict>
          <v:shape id="Надпись 24" o:spid="_x0000_s1102" type="#_x0000_t202" style="position:absolute;margin-left:156.7pt;margin-top:310.15pt;width:186.75pt;height:135.65pt;z-index:487659520;mso-height-percent:200;mso-height-percent:200;mso-width-relative:margin;mso-height-relative:margin" o:gfxdata="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6vdLPY&#10;AAAACwEAAA8AAAAAAAAAAQAgAAAAIgAAAGRycy9kb3ducmV2LnhtbFBLAQIUABQAAAAIAIdO4kCN&#10;FUUtIAIAAFcEAAAOAAAAAAAAAAEAIAAAACcBAABkcnMvZTJvRG9jLnhtbFBLBQYAAAAABgAGAFkB&#10;AAC5BQAAAAA=&#10;">
            <v:textbox style="mso-rotate-with-shape:t;mso-fit-shape-to-text:t">
              <w:txbxContent>
                <w:p w:rsidR="006C512F" w:rsidRDefault="006C512F" w:rsidP="006B679E">
                  <w:pPr>
                    <w:widowControl/>
                    <w:spacing w:after="200" w:line="276" w:lineRule="auto"/>
                    <w:jc w:val="center"/>
                  </w:pPr>
                  <w:r>
                    <w:rPr>
                      <w:rFonts w:ascii="Calibri" w:eastAsia="Calibri" w:hAnsi="Calibri"/>
                      <w:lang w:val="en-US" w:eastAsia="zh-CN"/>
                    </w:rPr>
                    <w:t>Староста класса</w:t>
                  </w:r>
                </w:p>
              </w:txbxContent>
            </v:textbox>
          </v:shape>
        </w:pict>
      </w:r>
      <w:r>
        <w:rPr>
          <w:sz w:val="24"/>
          <w:szCs w:val="24"/>
        </w:rPr>
        <w:pict>
          <v:shape id="Автофигуры 25" o:spid="_x0000_s1087" type="#_x0000_t32" style="position:absolute;margin-left:244.05pt;margin-top:456.3pt;width:0;height:26.25pt;z-index:487644160" o:connectortype="straight" o:gfxdata="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xgq37ZAAAACwEAAA8AAAAAAAAAAQAgAAAAIgAAAGRycy9k&#10;b3ducmV2LnhtbFBLAQIUABQAAAAIAIdO4kD5U/ZDAQIAAPADAAAOAAAAAAAAAAEAIAAAACgBAABk&#10;cnMvZTJvRG9jLnhtbFBLBQYAAAAABgAGAFkBAACbBQAAAAA=&#10;">
            <v:fill o:detectmouseclick="t"/>
            <v:stroke endarrow="block"/>
          </v:shape>
        </w:pict>
      </w:r>
      <w:r>
        <w:rPr>
          <w:sz w:val="24"/>
          <w:szCs w:val="24"/>
        </w:rPr>
        <w:pict>
          <v:shape id="Автофигуры 26" o:spid="_x0000_s1088" type="#_x0000_t32" style="position:absolute;margin-left:174.3pt;margin-top:456.3pt;width:69.75pt;height:26.25pt;flip:x;z-index:487645184" o:connectortype="straight" o:gfxdata="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v6+pbZAAAACwEAAA8AAAAAAAAAAQAgAAAA&#10;IgAAAGRycy9kb3ducmV2LnhtbFBLAQIUABQAAAAIAIdO4kCqEDhHCgIAAP8DAAAOAAAAAAAAAAEA&#10;IAAAACgBAABkcnMvZTJvRG9jLnhtbFBLBQYAAAAABgAGAFkBAACkBQAAAAA=&#10;">
            <v:fill o:detectmouseclick="t"/>
            <v:stroke endarrow="block"/>
          </v:shape>
        </w:pict>
      </w:r>
      <w:r>
        <w:rPr>
          <w:sz w:val="24"/>
          <w:szCs w:val="24"/>
        </w:rPr>
        <w:pict>
          <v:shape id="Автофигуры 27" o:spid="_x0000_s1089" type="#_x0000_t32" style="position:absolute;margin-left:244.05pt;margin-top:456.3pt;width:76.5pt;height:26.25pt;z-index:487646208" o:connectortype="straight" o:gfxdata="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T9KZ9oAAAALAQAADwAAAAAAAAABACAAAAAiAAAA&#10;ZHJzL2Rvd25yZXYueG1sUEsBAhQAFAAAAAgAh07iQE5+T8QFAgAA9QMAAA4AAAAAAAAAAQAgAAAA&#10;KQEAAGRycy9lMm9Eb2MueG1sUEsFBgAAAAAGAAYAWQEAAKAFAAAAAA==&#10;">
            <v:fill o:detectmouseclick="t"/>
            <v:stroke endarrow="block"/>
          </v:shape>
        </w:pict>
      </w:r>
      <w:r>
        <w:rPr>
          <w:sz w:val="24"/>
          <w:szCs w:val="24"/>
        </w:rPr>
        <w:pict>
          <v:shape id="Надпись 28" o:spid="_x0000_s1090" type="#_x0000_t202" style="position:absolute;margin-left:213.5pt;margin-top:481.2pt;width:69.55pt;height:50.85pt;z-index:487647232;mso-width-relative:margin;mso-height-relative:margin" o:gfxdata="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VbtcbbAAAADAEAAA8A&#10;AAAAAAAAAQAgAAAAIgAAAGRycy9kb3ducmV2LnhtbFBLAQIUABQAAAAIAIdO4kC8j/6aFAIAADwE&#10;AAAOAAAAAAAAAAEAIAAAACoBAABkcnMvZTJvRG9jLnhtbFBLBQYAAAAABgAGAFkBAACwBQAAAAA=&#10;">
            <v:textbox>
              <w:txbxContent>
                <w:p w:rsidR="006C512F" w:rsidRDefault="006C512F" w:rsidP="006B679E">
                  <w:pPr>
                    <w:widowControl/>
                    <w:jc w:val="center"/>
                  </w:pPr>
                  <w:r>
                    <w:rPr>
                      <w:rFonts w:ascii="Calibri" w:eastAsia="Calibri" w:hAnsi="Calibri"/>
                      <w:lang w:val="en-US" w:eastAsia="zh-CN"/>
                    </w:rPr>
                    <w:t>изобразительное</w:t>
                  </w:r>
                </w:p>
                <w:p w:rsidR="006C512F" w:rsidRDefault="006C512F" w:rsidP="006B679E">
                  <w:pPr>
                    <w:widowControl/>
                    <w:jc w:val="center"/>
                  </w:pPr>
                  <w:r>
                    <w:rPr>
                      <w:rFonts w:ascii="Calibri" w:eastAsia="Calibri" w:hAnsi="Calibri"/>
                      <w:lang w:val="en-US" w:eastAsia="zh-CN"/>
                    </w:rPr>
                    <w:t xml:space="preserve">искусство </w:t>
                  </w:r>
                </w:p>
                <w:p w:rsidR="006C512F" w:rsidRDefault="006C512F" w:rsidP="006B679E">
                  <w:pPr>
                    <w:widowControl/>
                    <w:spacing w:after="200" w:line="276" w:lineRule="auto"/>
                    <w:jc w:val="center"/>
                  </w:pPr>
                </w:p>
              </w:txbxContent>
            </v:textbox>
          </v:shape>
        </w:pict>
      </w:r>
      <w:r>
        <w:rPr>
          <w:sz w:val="24"/>
          <w:szCs w:val="24"/>
        </w:rPr>
        <w:pict>
          <v:shape id="Надпись 29" o:spid="_x0000_s1091" type="#_x0000_t202" style="position:absolute;margin-left:137.75pt;margin-top:481.2pt;width:69.55pt;height:35.25pt;z-index:487648256;mso-width-relative:margin;mso-height-relative:margin" o:gfxdata="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NL6I2wAAAAwBAAAP&#10;AAAAAAAAAAEAIAAAACIAAABkcnMvZG93bnJldi54bWxQSwECFAAUAAAACACHTuJACPZQAhUCAAA8&#10;BAAADgAAAAAAAAABACAAAAAqAQAAZHJzL2Uyb0RvYy54bWxQSwUGAAAAAAYABgBZAQAAsQUAAAAA&#10;">
            <v:textbox>
              <w:txbxContent>
                <w:p w:rsidR="006C512F" w:rsidRDefault="006C512F" w:rsidP="006B679E">
                  <w:pPr>
                    <w:widowControl/>
                    <w:spacing w:after="200" w:line="276" w:lineRule="auto"/>
                    <w:jc w:val="center"/>
                  </w:pPr>
                  <w:r>
                    <w:rPr>
                      <w:rFonts w:ascii="Calibri" w:eastAsia="Calibri" w:hAnsi="Calibri"/>
                      <w:lang w:val="en-US" w:eastAsia="zh-CN"/>
                    </w:rPr>
                    <w:t>медиа</w:t>
                  </w:r>
                </w:p>
                <w:p w:rsidR="006C512F" w:rsidRDefault="006C512F" w:rsidP="006B679E">
                  <w:pPr>
                    <w:widowControl/>
                    <w:spacing w:after="200" w:line="276" w:lineRule="auto"/>
                    <w:jc w:val="center"/>
                  </w:pPr>
                </w:p>
              </w:txbxContent>
            </v:textbox>
          </v:shape>
        </w:pict>
      </w:r>
      <w:r>
        <w:rPr>
          <w:sz w:val="24"/>
          <w:szCs w:val="24"/>
        </w:rPr>
        <w:pict>
          <v:shape id="Надпись 30" o:spid="_x0000_s1092" type="#_x0000_t202" style="position:absolute;margin-left:63.5pt;margin-top:481.2pt;width:69.55pt;height:35.25pt;z-index:487649280;mso-width-relative:margin;mso-height-relative:margin" o:gfxdata="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zrnh9oAAAAMAQAADwAA&#10;AAAAAAABACAAAAAiAAAAZHJzL2Rvd25yZXYueG1sUEsBAhQAFAAAAAgAh07iQA+lgP8UAgAAPAQA&#10;AA4AAAAAAAAAAQAgAAAAKQEAAGRycy9lMm9Eb2MueG1sUEsFBgAAAAAGAAYAWQEAAK8FAAAAAA==&#10;">
            <v:textbox>
              <w:txbxContent>
                <w:p w:rsidR="006C512F" w:rsidRDefault="006C512F" w:rsidP="006B679E">
                  <w:pPr>
                    <w:widowControl/>
                    <w:spacing w:after="200" w:line="276" w:lineRule="auto"/>
                    <w:jc w:val="center"/>
                  </w:pPr>
                  <w:r>
                    <w:rPr>
                      <w:rFonts w:ascii="Calibri" w:eastAsia="Calibri" w:hAnsi="Calibri"/>
                      <w:b/>
                      <w:bCs/>
                      <w:lang w:val="en-US" w:eastAsia="zh-CN"/>
                    </w:rPr>
                    <w:t>спорт</w:t>
                  </w:r>
                </w:p>
                <w:p w:rsidR="006C512F" w:rsidRDefault="006C512F" w:rsidP="006B679E">
                  <w:pPr>
                    <w:widowControl/>
                    <w:spacing w:after="200" w:line="276" w:lineRule="auto"/>
                    <w:jc w:val="center"/>
                  </w:pPr>
                </w:p>
              </w:txbxContent>
            </v:textbox>
          </v:shape>
        </w:pict>
      </w:r>
      <w:r>
        <w:rPr>
          <w:sz w:val="24"/>
          <w:szCs w:val="24"/>
        </w:rPr>
        <w:pict>
          <v:shape id="Автофигуры 31" o:spid="_x0000_s1093" type="#_x0000_t32" style="position:absolute;margin-left:100.8pt;margin-top:456.3pt;width:142.2pt;height:26.25pt;flip:x;z-index:487650304" o:connectortype="straight" o:gfxdata="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dI+RdgAAAALAQAADwAAAAAAAAABACAA&#10;AAAiAAAAZHJzL2Rvd25yZXYueG1sUEsBAhQAFAAAAAgAh07iQAnMPvwNAgAAAAQAAA4AAAAAAAAA&#10;AQAgAAAAJwEAAGRycy9lMm9Eb2MueG1sUEsFBgAAAAAGAAYAWQEAAKYFAAAAAA==&#10;">
            <v:fill o:detectmouseclick="t"/>
            <v:stroke endarrow="block"/>
          </v:shape>
        </w:pict>
      </w:r>
      <w:r>
        <w:rPr>
          <w:sz w:val="24"/>
          <w:szCs w:val="24"/>
        </w:rPr>
        <w:pict>
          <v:shape id="Надпись 32" o:spid="_x0000_s1094" type="#_x0000_t202" style="position:absolute;margin-left:289.25pt;margin-top:481.2pt;width:69.55pt;height:35.25pt;z-index:487651328;mso-width-relative:margin;mso-height-relative:margin" o:gfxdata="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Z/3S2wAAAAwBAAAP&#10;AAAAAAAAAAEAIAAAACIAAABkcnMvZG93bnJldi54bWxQSwECFAAUAAAACACHTuJAoSs4VhUCAAA8&#10;BAAADgAAAAAAAAABACAAAAAqAQAAZHJzL2Uyb0RvYy54bWxQSwUGAAAAAAYABgBZAQAAsQUAAAAA&#10;">
            <v:textbox>
              <w:txbxContent>
                <w:p w:rsidR="006C512F" w:rsidRDefault="006C512F" w:rsidP="006B679E">
                  <w:pPr>
                    <w:widowControl/>
                    <w:spacing w:after="200" w:line="276" w:lineRule="auto"/>
                    <w:jc w:val="center"/>
                  </w:pPr>
                  <w:r>
                    <w:rPr>
                      <w:rFonts w:ascii="Calibri" w:eastAsia="Calibri" w:hAnsi="Calibri"/>
                      <w:lang w:val="en-US" w:eastAsia="zh-CN"/>
                    </w:rPr>
                    <w:t>музыка</w:t>
                  </w:r>
                </w:p>
                <w:p w:rsidR="006C512F" w:rsidRDefault="006C512F" w:rsidP="006B679E">
                  <w:pPr>
                    <w:widowControl/>
                    <w:spacing w:after="200" w:line="276" w:lineRule="auto"/>
                  </w:pPr>
                </w:p>
              </w:txbxContent>
            </v:textbox>
          </v:shape>
        </w:pict>
      </w:r>
      <w:r>
        <w:rPr>
          <w:sz w:val="24"/>
          <w:szCs w:val="24"/>
        </w:rPr>
        <w:pict>
          <v:shape id="Надпись 33" o:spid="_x0000_s1095" type="#_x0000_t202" style="position:absolute;margin-left:362.75pt;margin-top:481.2pt;width:69.55pt;height:35.25pt;z-index:487652352;mso-width-relative:margin;mso-height-relative:margin" o:gfxdata="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bVoU2wAAAAwBAAAP&#10;AAAAAAAAAAEAIAAAACIAAABkcnMvZG93bnJldi54bWxQSwECFAAUAAAACACHTuJAnaon1RUCAAA8&#10;BAAADgAAAAAAAAABACAAAAAqAQAAZHJzL2Uyb0RvYy54bWxQSwUGAAAAAAYABgBZAQAAsQUAAAAA&#10;">
            <v:textbox>
              <w:txbxContent>
                <w:p w:rsidR="006C512F" w:rsidRDefault="006C512F" w:rsidP="006B679E">
                  <w:pPr>
                    <w:widowControl/>
                    <w:spacing w:after="200" w:line="276" w:lineRule="auto"/>
                    <w:jc w:val="center"/>
                  </w:pPr>
                  <w:r>
                    <w:rPr>
                      <w:rFonts w:ascii="Calibri" w:eastAsia="Calibri" w:hAnsi="Calibri"/>
                      <w:lang w:val="en-US" w:eastAsia="zh-CN"/>
                    </w:rPr>
                    <w:t>труд</w:t>
                  </w:r>
                </w:p>
                <w:p w:rsidR="006C512F" w:rsidRDefault="006C512F" w:rsidP="006B679E">
                  <w:pPr>
                    <w:widowControl/>
                    <w:spacing w:after="200" w:line="276" w:lineRule="auto"/>
                    <w:jc w:val="center"/>
                  </w:pPr>
                </w:p>
              </w:txbxContent>
            </v:textbox>
          </v:shape>
        </w:pict>
      </w:r>
      <w:r>
        <w:rPr>
          <w:sz w:val="24"/>
          <w:szCs w:val="24"/>
        </w:rPr>
        <w:pict>
          <v:shape id="Автофигуры 34" o:spid="_x0000_s1096" type="#_x0000_t32" style="position:absolute;margin-left:244.05pt;margin-top:456.3pt;width:152.45pt;height:26.25pt;z-index:487653376" o:connectortype="straight" o:gfxdata="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OmCW9sAAAALAQAADwAAAAAAAAABACAAAAAi&#10;AAAAZHJzL2Rvd25yZXYueG1sUEsBAhQAFAAAAAgAh07iQPPMkh8HAgAA9gMAAA4AAAAAAAAAAQAg&#10;AAAAKgEAAGRycy9lMm9Eb2MueG1sUEsFBgAAAAAGAAYAWQEAAKMFAAAAAA==&#10;">
            <v:fill o:detectmouseclick="t"/>
            <v:stroke endarrow="block"/>
          </v:shape>
        </w:pict>
      </w:r>
      <w:r>
        <w:rPr>
          <w:sz w:val="24"/>
          <w:szCs w:val="24"/>
        </w:rPr>
        <w:pict>
          <v:shape id="Автофигуры 35" o:spid="_x0000_s1085" type="#_x0000_t32" style="position:absolute;margin-left:412.85pt;margin-top:263.6pt;width:18.7pt;height:18.75pt;flip:x;z-index:487642112" o:connectortype="straight" o:gfxdata="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dDRP2QAAAAsBAAAPAAAAAAAA&#10;AAEAIAAAACIAAABkcnMvZG93bnJldi54bWxQSwECFAAUAAAACACHTuJApu3dLRECAAD/AwAADgAA&#10;AAAAAAABACAAAAAoAQAAZHJzL2Uyb0RvYy54bWxQSwUGAAAAAAYABgBZAQAAqwUAAAAA&#10;">
            <v:fill o:detectmouseclick="t"/>
            <v:stroke endarrow="block"/>
          </v:shape>
        </w:pict>
      </w:r>
      <w:r>
        <w:rPr>
          <w:sz w:val="24"/>
          <w:szCs w:val="24"/>
        </w:rPr>
        <w:pict>
          <v:shape id="Автофигуры 36" o:spid="_x0000_s1083" type="#_x0000_t32" style="position:absolute;margin-left:244.05pt;margin-top:263.6pt;width:0;height:26.25pt;z-index:487640064" o:connectortype="straight" o:gfxdata="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h7i9oAAAALAQAADwAAAAAAAAABACAAAAAiAAAAZHJzL2Rv&#10;d25yZXYueG1sUEsBAhQAFAAAAAgAh07iQLaX5rH/AQAA8AMAAA4AAAAAAAAAAQAgAAAAKQEAAGRy&#10;cy9lMm9Eb2MueG1sUEsFBgAAAAAGAAYAWQEAAJoFAAAAAA==&#10;">
            <v:fill o:detectmouseclick="t"/>
            <v:stroke endarrow="block"/>
          </v:shape>
        </w:pict>
      </w:r>
      <w:r>
        <w:rPr>
          <w:sz w:val="24"/>
          <w:szCs w:val="24"/>
        </w:rPr>
        <w:pict>
          <v:shape id="Надпись 37" o:spid="_x0000_s1081" type="#_x0000_t202" style="position:absolute;margin-left:123.3pt;margin-top:183.7pt;width:69.55pt;height:35.25pt;z-index:487638016;mso-width-relative:margin;mso-height-relative:margin" o:gfxdata="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RK9mjaAAAACwEAAA8A&#10;AAAAAAAAAQAgAAAAIgAAAGRycy9kb3ducmV2LnhtbFBLAQIUABQAAAAIAIdO4kBMlii7FQIAADwE&#10;AAAOAAAAAAAAAAEAIAAAACkBAABkcnMvZTJvRG9jLnhtbFBLBQYAAAAABgAGAFkBAACwBQAAAAA=&#10;">
            <v:textbox>
              <w:txbxContent>
                <w:p w:rsidR="006C512F" w:rsidRDefault="006C512F" w:rsidP="006B679E">
                  <w:pPr>
                    <w:widowControl/>
                    <w:spacing w:after="200" w:line="276" w:lineRule="auto"/>
                    <w:jc w:val="center"/>
                  </w:pPr>
                  <w:r>
                    <w:rPr>
                      <w:rFonts w:ascii="Calibri" w:eastAsia="Calibri" w:hAnsi="Calibri"/>
                      <w:lang w:val="en-US" w:eastAsia="zh-CN"/>
                    </w:rPr>
                    <w:t>медиа</w:t>
                  </w:r>
                </w:p>
                <w:p w:rsidR="006C512F" w:rsidRDefault="006C512F" w:rsidP="006B679E">
                  <w:pPr>
                    <w:widowControl/>
                    <w:spacing w:after="200" w:line="276" w:lineRule="auto"/>
                    <w:jc w:val="center"/>
                  </w:pPr>
                </w:p>
              </w:txbxContent>
            </v:textbox>
          </v:shape>
        </w:pict>
      </w:r>
      <w:r>
        <w:rPr>
          <w:sz w:val="24"/>
          <w:szCs w:val="24"/>
        </w:rPr>
        <w:pict>
          <v:shape id="Надпись 38" o:spid="_x0000_s1079" type="#_x0000_t202" style="position:absolute;margin-left:308pt;margin-top:183.7pt;width:69.55pt;height:41.1pt;z-index:487635968;mso-width-relative:margin;mso-height-relative:margin" o:gfxdata="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Oe4HQ2wAAAAsBAAAP&#10;AAAAAAAAAAEAIAAAACIAAABkcnMvZG93bnJldi54bWxQSwECFAAUAAAACACHTuJAFK8TGxUCAAA8&#10;BAAADgAAAAAAAAABACAAAAAqAQAAZHJzL2Uyb0RvYy54bWxQSwUGAAAAAAYABgBZAQAAsQUAAAAA&#10;">
            <v:textbox>
              <w:txbxContent>
                <w:p w:rsidR="006C512F" w:rsidRDefault="006C512F" w:rsidP="006B679E">
                  <w:pPr>
                    <w:widowControl/>
                    <w:spacing w:after="200" w:line="276" w:lineRule="auto"/>
                    <w:jc w:val="center"/>
                  </w:pPr>
                  <w:r>
                    <w:rPr>
                      <w:rFonts w:ascii="Calibri" w:eastAsia="Calibri" w:hAnsi="Calibri"/>
                      <w:lang w:val="en-US" w:eastAsia="zh-CN"/>
                    </w:rPr>
                    <w:t>музыка</w:t>
                  </w:r>
                </w:p>
                <w:p w:rsidR="006C512F" w:rsidRDefault="006C512F" w:rsidP="006B679E">
                  <w:pPr>
                    <w:widowControl/>
                    <w:spacing w:after="200" w:line="276" w:lineRule="auto"/>
                    <w:jc w:val="center"/>
                  </w:pPr>
                </w:p>
              </w:txbxContent>
            </v:textbox>
          </v:shape>
        </w:pict>
      </w:r>
      <w:r>
        <w:rPr>
          <w:sz w:val="24"/>
          <w:szCs w:val="24"/>
        </w:rPr>
        <w:pict>
          <v:shape id="Надпись 39" o:spid="_x0000_s1077" type="#_x0000_t202" style="position:absolute;margin-left:34.25pt;margin-top:183.7pt;width:69.55pt;height:24.6pt;z-index:487633920;mso-width-relative:margin;mso-height-relative:margin" o:gfxdata="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lbLzZAAAACgEAAA8A&#10;AAAAAAAAAQAgAAAAIgAAAGRycy9kb3ducmV2LnhtbFBLAQIUABQAAAAIAIdO4kD+9aSnFgIAADwE&#10;AAAOAAAAAAAAAAEAIAAAACgBAABkcnMvZTJvRG9jLnhtbFBLBQYAAAAABgAGAFkBAACwBQAAAAA=&#10;">
            <v:textbox>
              <w:txbxContent>
                <w:p w:rsidR="006C512F" w:rsidRDefault="006C512F" w:rsidP="006B679E">
                  <w:pPr>
                    <w:widowControl/>
                    <w:spacing w:after="200" w:line="276" w:lineRule="auto"/>
                    <w:jc w:val="center"/>
                  </w:pPr>
                  <w:r>
                    <w:rPr>
                      <w:rFonts w:ascii="Calibri" w:eastAsia="Calibri" w:hAnsi="Calibri"/>
                      <w:lang w:val="en-US" w:eastAsia="zh-CN"/>
                    </w:rPr>
                    <w:t>спорт</w:t>
                  </w:r>
                </w:p>
              </w:txbxContent>
            </v:textbox>
          </v:shape>
        </w:pict>
      </w:r>
      <w:r>
        <w:rPr>
          <w:sz w:val="24"/>
          <w:szCs w:val="24"/>
        </w:rPr>
        <w:pict>
          <v:shape id="Надпись 40" o:spid="_x0000_s1070" type="#_x0000_t202" style="position:absolute;margin-left:148.3pt;margin-top:38.05pt;width:171.8pt;height:135.65pt;z-index:487626752;mso-height-percent:200;mso-height-percent:200;mso-width-relative:margin;mso-height-relative:margin" o:gfxdata="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G5XnY&#10;AAAACgEAAA8AAAAAAAAAAQAgAAAAIgAAAGRycy9kb3ducmV2LnhtbFBLAQIUABQAAAAIAIdO4kBt&#10;TGszIAIAAFcEAAAOAAAAAAAAAAEAIAAAACcBAABkcnMvZTJvRG9jLnhtbFBLBQYAAAAABgAGAFkB&#10;AAC5BQAAAAA=&#10;">
            <v:textbox style="mso-rotate-with-shape:t;mso-fit-shape-to-text:t">
              <w:txbxContent>
                <w:p w:rsidR="006C512F" w:rsidRDefault="006C512F" w:rsidP="006B679E">
                  <w:pPr>
                    <w:widowControl/>
                    <w:spacing w:after="200" w:line="276" w:lineRule="auto"/>
                    <w:jc w:val="center"/>
                    <w:rPr>
                      <w:sz w:val="24"/>
                      <w:szCs w:val="24"/>
                    </w:rPr>
                  </w:pPr>
                  <w:r>
                    <w:rPr>
                      <w:rFonts w:eastAsia="Calibri"/>
                      <w:sz w:val="24"/>
                      <w:szCs w:val="24"/>
                      <w:lang w:val="en-US" w:eastAsia="zh-CN"/>
                    </w:rPr>
                    <w:t>Принятие решений</w:t>
                  </w:r>
                </w:p>
              </w:txbxContent>
            </v:textbox>
          </v:shape>
        </w:pict>
      </w:r>
    </w:p>
    <w:p w:rsidR="006B679E" w:rsidRPr="008B0322" w:rsidRDefault="006B679E" w:rsidP="006B679E">
      <w:pPr>
        <w:widowControl/>
        <w:spacing w:after="200" w:line="276" w:lineRule="auto"/>
        <w:jc w:val="center"/>
        <w:rPr>
          <w:sz w:val="24"/>
          <w:szCs w:val="24"/>
        </w:rPr>
      </w:pPr>
    </w:p>
    <w:p w:rsidR="006B679E" w:rsidRPr="008B0322" w:rsidRDefault="006B679E" w:rsidP="006B679E">
      <w:pPr>
        <w:widowControl/>
        <w:spacing w:after="200" w:line="276" w:lineRule="auto"/>
        <w:jc w:val="center"/>
        <w:rPr>
          <w:sz w:val="24"/>
          <w:szCs w:val="24"/>
        </w:rPr>
      </w:pPr>
    </w:p>
    <w:p w:rsidR="006B679E" w:rsidRPr="008B0322" w:rsidRDefault="006B679E" w:rsidP="006B679E">
      <w:pPr>
        <w:widowControl/>
        <w:spacing w:after="200" w:line="276" w:lineRule="auto"/>
        <w:jc w:val="center"/>
        <w:rPr>
          <w:sz w:val="24"/>
          <w:szCs w:val="24"/>
        </w:rPr>
      </w:pPr>
    </w:p>
    <w:p w:rsidR="006B679E" w:rsidRPr="008B0322" w:rsidRDefault="006B679E" w:rsidP="006B679E">
      <w:pPr>
        <w:widowControl/>
        <w:spacing w:after="200" w:line="276" w:lineRule="auto"/>
        <w:rPr>
          <w:sz w:val="24"/>
          <w:szCs w:val="24"/>
        </w:rPr>
      </w:pPr>
    </w:p>
    <w:p w:rsidR="006B679E" w:rsidRPr="008B0322" w:rsidRDefault="006B679E" w:rsidP="006B679E">
      <w:pPr>
        <w:widowControl/>
        <w:spacing w:after="200" w:line="276" w:lineRule="auto"/>
        <w:rPr>
          <w:sz w:val="24"/>
          <w:szCs w:val="24"/>
        </w:rPr>
      </w:pPr>
    </w:p>
    <w:p w:rsidR="006B679E" w:rsidRPr="008B0322" w:rsidRDefault="006B679E" w:rsidP="006B679E">
      <w:pPr>
        <w:widowControl/>
        <w:spacing w:after="200" w:line="276" w:lineRule="auto"/>
        <w:jc w:val="center"/>
        <w:rPr>
          <w:sz w:val="24"/>
          <w:szCs w:val="24"/>
        </w:rPr>
      </w:pPr>
    </w:p>
    <w:p w:rsidR="006B679E" w:rsidRPr="008B0322" w:rsidRDefault="006B679E" w:rsidP="006B679E">
      <w:pPr>
        <w:widowControl/>
        <w:spacing w:after="200" w:line="276" w:lineRule="auto"/>
        <w:jc w:val="center"/>
        <w:rPr>
          <w:sz w:val="24"/>
          <w:szCs w:val="24"/>
        </w:rPr>
      </w:pPr>
    </w:p>
    <w:p w:rsidR="006B679E" w:rsidRPr="008B0322" w:rsidRDefault="006B679E" w:rsidP="006B679E">
      <w:pPr>
        <w:widowControl/>
        <w:spacing w:after="200" w:line="276" w:lineRule="auto"/>
        <w:jc w:val="center"/>
        <w:rPr>
          <w:sz w:val="24"/>
          <w:szCs w:val="24"/>
        </w:rPr>
      </w:pPr>
    </w:p>
    <w:p w:rsidR="006B679E" w:rsidRPr="008B0322" w:rsidRDefault="006B679E" w:rsidP="006B679E">
      <w:pPr>
        <w:widowControl/>
        <w:spacing w:after="200" w:line="276" w:lineRule="auto"/>
        <w:jc w:val="center"/>
        <w:rPr>
          <w:sz w:val="24"/>
          <w:szCs w:val="24"/>
        </w:rPr>
      </w:pPr>
    </w:p>
    <w:p w:rsidR="006B679E" w:rsidRPr="008B0322" w:rsidRDefault="006B679E" w:rsidP="006B679E">
      <w:pPr>
        <w:widowControl/>
        <w:spacing w:after="200" w:line="276" w:lineRule="auto"/>
        <w:jc w:val="center"/>
        <w:rPr>
          <w:sz w:val="24"/>
          <w:szCs w:val="24"/>
        </w:rPr>
      </w:pPr>
    </w:p>
    <w:p w:rsidR="006B679E" w:rsidRPr="008B0322" w:rsidRDefault="006B679E" w:rsidP="006B679E">
      <w:pPr>
        <w:widowControl/>
        <w:spacing w:after="200" w:line="276" w:lineRule="auto"/>
        <w:jc w:val="center"/>
        <w:rPr>
          <w:sz w:val="24"/>
          <w:szCs w:val="24"/>
        </w:rPr>
      </w:pPr>
    </w:p>
    <w:p w:rsidR="006B679E" w:rsidRPr="008B0322" w:rsidRDefault="006B679E" w:rsidP="006B679E">
      <w:pPr>
        <w:widowControl/>
        <w:spacing w:after="200" w:line="276" w:lineRule="auto"/>
        <w:jc w:val="center"/>
        <w:rPr>
          <w:sz w:val="24"/>
          <w:szCs w:val="24"/>
        </w:rPr>
      </w:pPr>
    </w:p>
    <w:p w:rsidR="006B679E" w:rsidRPr="008B0322" w:rsidRDefault="006B679E" w:rsidP="006B679E">
      <w:pPr>
        <w:widowControl/>
        <w:spacing w:after="200" w:line="276" w:lineRule="auto"/>
        <w:rPr>
          <w:sz w:val="24"/>
          <w:szCs w:val="24"/>
        </w:rPr>
      </w:pPr>
    </w:p>
    <w:p w:rsidR="006B679E" w:rsidRPr="008B0322" w:rsidRDefault="006B679E" w:rsidP="006B679E">
      <w:pPr>
        <w:pStyle w:val="ae"/>
        <w:tabs>
          <w:tab w:val="left" w:pos="980"/>
          <w:tab w:val="left" w:pos="1300"/>
        </w:tabs>
        <w:spacing w:before="0" w:beforeAutospacing="0" w:after="200" w:afterAutospacing="0" w:line="276" w:lineRule="auto"/>
        <w:ind w:left="1135"/>
        <w:contextualSpacing/>
        <w:rPr>
          <w:rFonts w:ascii="Times New Roman" w:hAnsi="Times New Roman" w:cs="Times New Roman"/>
          <w:iCs/>
        </w:rPr>
      </w:pPr>
    </w:p>
    <w:p w:rsidR="006B679E" w:rsidRPr="008B0322" w:rsidRDefault="006B679E" w:rsidP="006B679E">
      <w:pPr>
        <w:widowControl/>
        <w:tabs>
          <w:tab w:val="left" w:pos="840"/>
        </w:tabs>
        <w:spacing w:after="200" w:line="276" w:lineRule="auto"/>
        <w:jc w:val="center"/>
        <w:rPr>
          <w:rFonts w:eastAsia="Calibri"/>
          <w:b/>
          <w:iCs/>
          <w:sz w:val="24"/>
          <w:szCs w:val="24"/>
          <w:lang w:eastAsia="zh-CN"/>
        </w:rPr>
      </w:pPr>
    </w:p>
    <w:p w:rsidR="006B679E" w:rsidRPr="008B0322" w:rsidRDefault="006B679E" w:rsidP="006B679E">
      <w:pPr>
        <w:widowControl/>
        <w:tabs>
          <w:tab w:val="left" w:pos="840"/>
        </w:tabs>
        <w:spacing w:after="200" w:line="276" w:lineRule="auto"/>
        <w:jc w:val="center"/>
        <w:rPr>
          <w:rFonts w:eastAsia="Calibri"/>
          <w:b/>
          <w:iCs/>
          <w:sz w:val="24"/>
          <w:szCs w:val="24"/>
          <w:lang w:eastAsia="zh-CN"/>
        </w:rPr>
      </w:pPr>
    </w:p>
    <w:p w:rsidR="006B679E" w:rsidRPr="008B0322" w:rsidRDefault="006B679E" w:rsidP="006B679E">
      <w:pPr>
        <w:widowControl/>
        <w:tabs>
          <w:tab w:val="left" w:pos="840"/>
        </w:tabs>
        <w:spacing w:after="200" w:line="276" w:lineRule="auto"/>
        <w:jc w:val="center"/>
        <w:rPr>
          <w:rFonts w:eastAsia="Calibri"/>
          <w:b/>
          <w:iCs/>
          <w:sz w:val="24"/>
          <w:szCs w:val="24"/>
          <w:lang w:eastAsia="zh-CN"/>
        </w:rPr>
      </w:pPr>
    </w:p>
    <w:p w:rsidR="006B679E" w:rsidRPr="008B0322" w:rsidRDefault="00E95979" w:rsidP="006B679E">
      <w:pPr>
        <w:widowControl/>
        <w:tabs>
          <w:tab w:val="left" w:pos="840"/>
        </w:tabs>
        <w:spacing w:after="200" w:line="276" w:lineRule="auto"/>
        <w:jc w:val="center"/>
        <w:rPr>
          <w:rFonts w:eastAsia="Calibri"/>
          <w:b/>
          <w:iCs/>
          <w:sz w:val="24"/>
          <w:szCs w:val="24"/>
          <w:lang w:eastAsia="zh-CN"/>
        </w:rPr>
      </w:pPr>
      <w:r w:rsidRPr="00E95979">
        <w:rPr>
          <w:sz w:val="24"/>
          <w:szCs w:val="24"/>
        </w:rPr>
        <w:pict>
          <v:line id="Линия 198" o:spid="_x0000_s1108" style="position:absolute;left:0;text-align:left;z-index:487665664" from="117.85pt,-76.3pt" to="205.6pt,-62.8pt">
            <v:fill o:detectmouseclick="t"/>
            <v:stroke endarrow="open"/>
          </v:line>
        </w:pict>
      </w:r>
      <w:r w:rsidRPr="00E95979">
        <w:rPr>
          <w:sz w:val="24"/>
          <w:szCs w:val="24"/>
        </w:rPr>
        <w:pict>
          <v:rect id="Прямоугольник 197" o:spid="_x0000_s1107" style="position:absolute;left:0;text-align:left;margin-left:215.35pt;margin-top:-34.9pt;width:1in;height:40.5pt;z-index:487664640">
            <v:textbox>
              <w:txbxContent>
                <w:p w:rsidR="006C512F" w:rsidRDefault="006C512F" w:rsidP="006B679E">
                  <w:pPr>
                    <w:jc w:val="center"/>
                    <w:rPr>
                      <w:sz w:val="24"/>
                      <w:szCs w:val="24"/>
                    </w:rPr>
                  </w:pPr>
                  <w:r>
                    <w:rPr>
                      <w:sz w:val="24"/>
                      <w:szCs w:val="24"/>
                    </w:rPr>
                    <w:t>ученик</w:t>
                  </w:r>
                </w:p>
              </w:txbxContent>
            </v:textbox>
          </v:rect>
        </w:pict>
      </w:r>
    </w:p>
    <w:p w:rsidR="006B679E" w:rsidRPr="008B0322" w:rsidRDefault="006B679E" w:rsidP="006B679E">
      <w:pPr>
        <w:widowControl/>
        <w:tabs>
          <w:tab w:val="left" w:pos="840"/>
        </w:tabs>
        <w:spacing w:after="200" w:line="276" w:lineRule="auto"/>
        <w:jc w:val="center"/>
        <w:rPr>
          <w:b/>
          <w:iCs/>
          <w:w w:val="0"/>
          <w:sz w:val="24"/>
          <w:szCs w:val="24"/>
        </w:rPr>
      </w:pPr>
      <w:r w:rsidRPr="008B0322">
        <w:rPr>
          <w:rFonts w:eastAsia="Calibri"/>
          <w:b/>
          <w:iCs/>
          <w:sz w:val="24"/>
          <w:szCs w:val="24"/>
          <w:lang w:eastAsia="zh-CN"/>
        </w:rPr>
        <w:t xml:space="preserve">Модуль 3.7. </w:t>
      </w:r>
      <w:r w:rsidRPr="008B0322">
        <w:rPr>
          <w:rFonts w:eastAsia="Calibri"/>
          <w:b/>
          <w:iCs/>
          <w:w w:val="0"/>
          <w:sz w:val="24"/>
          <w:szCs w:val="24"/>
          <w:lang w:eastAsia="zh-CN"/>
        </w:rPr>
        <w:t>«Экскурсии, походы»</w:t>
      </w:r>
    </w:p>
    <w:p w:rsidR="006B679E" w:rsidRPr="008B0322" w:rsidRDefault="006B679E" w:rsidP="006B679E">
      <w:pPr>
        <w:widowControl/>
        <w:adjustRightInd w:val="0"/>
        <w:spacing w:after="200" w:line="276" w:lineRule="auto"/>
        <w:ind w:firstLine="567"/>
        <w:jc w:val="both"/>
        <w:rPr>
          <w:rFonts w:eastAsia="Calibri"/>
          <w:sz w:val="24"/>
          <w:szCs w:val="24"/>
        </w:rPr>
      </w:pPr>
      <w:r w:rsidRPr="008B0322">
        <w:rPr>
          <w:rFonts w:eastAsia="Calibri"/>
          <w:sz w:val="24"/>
          <w:szCs w:val="24"/>
          <w:lang w:eastAsia="zh-CN"/>
        </w:rPr>
        <w:t xml:space="preserve">Экскурсии, походы </w:t>
      </w:r>
      <w:r w:rsidRPr="008B0322">
        <w:rPr>
          <w:rFonts w:eastAsia="Calibri"/>
          <w:b/>
          <w:iCs/>
          <w:w w:val="0"/>
          <w:sz w:val="24"/>
          <w:szCs w:val="24"/>
          <w:lang w:eastAsia="zh-CN"/>
        </w:rPr>
        <w:t xml:space="preserve">способствуют формированию представления о мире, как о творении Божьем, </w:t>
      </w:r>
      <w:r w:rsidRPr="008B0322">
        <w:rPr>
          <w:rFonts w:eastAsia="Calibri"/>
          <w:sz w:val="24"/>
          <w:szCs w:val="24"/>
          <w:lang w:eastAsia="zh-CN"/>
        </w:rPr>
        <w:t>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жизни по заповедям Закона Божьего,  социально одобряемого поведения в различных внешкольных ситуациях.  На экскурсиях,  в походах создаются благоприятные условия для воспитания у детей и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6B679E" w:rsidRPr="008B0322" w:rsidRDefault="006B679E" w:rsidP="00E90C2F">
      <w:pPr>
        <w:pStyle w:val="ae"/>
        <w:numPr>
          <w:ilvl w:val="0"/>
          <w:numId w:val="170"/>
        </w:numPr>
        <w:tabs>
          <w:tab w:val="left" w:pos="880"/>
        </w:tabs>
        <w:spacing w:before="0" w:beforeAutospacing="0" w:after="0" w:afterAutospacing="0"/>
        <w:ind w:left="0" w:right="160" w:firstLine="567"/>
        <w:contextualSpacing/>
        <w:jc w:val="both"/>
        <w:rPr>
          <w:rFonts w:ascii="Times New Roman" w:eastAsia="Calibri" w:hAnsi="Times New Roman" w:cs="Times New Roman"/>
        </w:rPr>
      </w:pPr>
      <w:r w:rsidRPr="008B0322">
        <w:rPr>
          <w:rFonts w:ascii="Times New Roman" w:eastAsia="Calibri" w:hAnsi="Times New Roman" w:cs="Times New Roman"/>
        </w:rPr>
        <w:t>ежегодные походы на природу, организуемые в классах их классными руководителями и родителями школьников, после окончания учебного года;</w:t>
      </w:r>
    </w:p>
    <w:p w:rsidR="006B679E" w:rsidRPr="008B0322" w:rsidRDefault="006B679E" w:rsidP="00E90C2F">
      <w:pPr>
        <w:pStyle w:val="ae"/>
        <w:numPr>
          <w:ilvl w:val="0"/>
          <w:numId w:val="170"/>
        </w:numPr>
        <w:tabs>
          <w:tab w:val="left" w:pos="880"/>
        </w:tabs>
        <w:spacing w:before="0" w:beforeAutospacing="0" w:after="0" w:afterAutospacing="0"/>
        <w:ind w:left="0" w:right="160" w:firstLine="567"/>
        <w:contextualSpacing/>
        <w:jc w:val="both"/>
        <w:rPr>
          <w:rFonts w:ascii="Times New Roman" w:eastAsia="Calibri" w:hAnsi="Times New Roman" w:cs="Times New Roman"/>
        </w:rPr>
      </w:pPr>
      <w:r w:rsidRPr="008B0322">
        <w:rPr>
          <w:rFonts w:ascii="Times New Roman" w:eastAsia="Calibri" w:hAnsi="Times New Roman" w:cs="Times New Roman"/>
          <w:lang w:eastAsia="zh-CN"/>
        </w:rPr>
        <w:t>регулярные сезонные экскурсии на природу, организуемые в начальных классах их классными руководителями («Осенний парк», «Природа зимой», «Приметы весны»);</w:t>
      </w:r>
    </w:p>
    <w:p w:rsidR="006B679E" w:rsidRPr="008B0322" w:rsidRDefault="006B679E" w:rsidP="00E90C2F">
      <w:pPr>
        <w:pStyle w:val="ae"/>
        <w:numPr>
          <w:ilvl w:val="0"/>
          <w:numId w:val="170"/>
        </w:numPr>
        <w:tabs>
          <w:tab w:val="left" w:pos="880"/>
        </w:tabs>
        <w:spacing w:before="0" w:beforeAutospacing="0" w:after="0" w:afterAutospacing="0"/>
        <w:ind w:left="0" w:right="160" w:firstLine="567"/>
        <w:contextualSpacing/>
        <w:jc w:val="both"/>
        <w:rPr>
          <w:rFonts w:ascii="Times New Roman" w:eastAsia="Calibri" w:hAnsi="Times New Roman" w:cs="Times New Roman"/>
        </w:rPr>
      </w:pPr>
      <w:r w:rsidRPr="008B0322">
        <w:rPr>
          <w:rFonts w:ascii="Times New Roman" w:eastAsia="Calibri" w:hAnsi="Times New Roman" w:cs="Times New Roman"/>
        </w:rPr>
        <w:t>выездные экскурсии в музей,  на предприятие; на представления в кинотеатр, драмтеатр;</w:t>
      </w:r>
    </w:p>
    <w:p w:rsidR="006B679E" w:rsidRPr="008B0322" w:rsidRDefault="006B679E" w:rsidP="00E90C2F">
      <w:pPr>
        <w:pStyle w:val="ae"/>
        <w:numPr>
          <w:ilvl w:val="0"/>
          <w:numId w:val="170"/>
        </w:numPr>
        <w:tabs>
          <w:tab w:val="left" w:pos="880"/>
        </w:tabs>
        <w:spacing w:before="0" w:beforeAutospacing="0" w:after="0" w:afterAutospacing="0"/>
        <w:ind w:left="0" w:right="160" w:firstLine="567"/>
        <w:contextualSpacing/>
        <w:jc w:val="both"/>
        <w:rPr>
          <w:rFonts w:ascii="Times New Roman" w:eastAsia="Calibri" w:hAnsi="Times New Roman" w:cs="Times New Roman"/>
        </w:rPr>
      </w:pPr>
      <w:r w:rsidRPr="008B0322">
        <w:rPr>
          <w:rFonts w:ascii="Times New Roman" w:eastAsia="Calibri" w:hAnsi="Times New Roman" w:cs="Times New Roman"/>
        </w:rPr>
        <w:t>паломнические поездки;</w:t>
      </w:r>
    </w:p>
    <w:p w:rsidR="006B679E" w:rsidRPr="008B0322" w:rsidRDefault="006B679E" w:rsidP="00E90C2F">
      <w:pPr>
        <w:pStyle w:val="ae"/>
        <w:numPr>
          <w:ilvl w:val="0"/>
          <w:numId w:val="170"/>
        </w:numPr>
        <w:tabs>
          <w:tab w:val="left" w:pos="880"/>
        </w:tabs>
        <w:spacing w:before="0" w:beforeAutospacing="0" w:after="0" w:afterAutospacing="0"/>
        <w:ind w:left="0" w:right="160" w:firstLine="567"/>
        <w:contextualSpacing/>
        <w:jc w:val="both"/>
        <w:rPr>
          <w:rFonts w:ascii="Times New Roman" w:eastAsia="Calibri" w:hAnsi="Times New Roman" w:cs="Times New Roman"/>
        </w:rPr>
      </w:pPr>
      <w:r w:rsidRPr="008B0322">
        <w:rPr>
          <w:rFonts w:ascii="Times New Roman" w:eastAsia="Calibri" w:hAnsi="Times New Roman" w:cs="Times New Roman"/>
        </w:rPr>
        <w:lastRenderedPageBreak/>
        <w:t xml:space="preserve">участие в Богослужениях в других городах. </w:t>
      </w:r>
    </w:p>
    <w:p w:rsidR="006B679E" w:rsidRPr="008B0322" w:rsidRDefault="006B679E" w:rsidP="006B679E">
      <w:pPr>
        <w:widowControl/>
        <w:tabs>
          <w:tab w:val="left" w:pos="840"/>
        </w:tabs>
        <w:spacing w:after="200" w:line="276" w:lineRule="auto"/>
        <w:rPr>
          <w:b/>
          <w:iCs/>
          <w:w w:val="0"/>
          <w:sz w:val="24"/>
          <w:szCs w:val="24"/>
        </w:rPr>
      </w:pPr>
    </w:p>
    <w:p w:rsidR="006B679E" w:rsidRPr="008B0322" w:rsidRDefault="006B679E" w:rsidP="006B679E">
      <w:pPr>
        <w:widowControl/>
        <w:tabs>
          <w:tab w:val="left" w:pos="840"/>
        </w:tabs>
        <w:spacing w:after="200" w:line="276" w:lineRule="auto"/>
        <w:jc w:val="center"/>
        <w:rPr>
          <w:b/>
          <w:iCs/>
          <w:w w:val="0"/>
          <w:sz w:val="24"/>
          <w:szCs w:val="24"/>
        </w:rPr>
      </w:pPr>
      <w:r w:rsidRPr="008B0322">
        <w:rPr>
          <w:rFonts w:eastAsia="Calibri"/>
          <w:b/>
          <w:iCs/>
          <w:w w:val="0"/>
          <w:sz w:val="24"/>
          <w:szCs w:val="24"/>
          <w:lang w:eastAsia="zh-CN"/>
        </w:rPr>
        <w:t>3.8. Модуль «Профориентация»</w:t>
      </w:r>
    </w:p>
    <w:p w:rsidR="006B679E" w:rsidRPr="008B0322" w:rsidRDefault="006B679E" w:rsidP="006B679E">
      <w:pPr>
        <w:widowControl/>
        <w:spacing w:after="200" w:line="276" w:lineRule="auto"/>
        <w:ind w:firstLine="567"/>
        <w:jc w:val="both"/>
        <w:rPr>
          <w:rFonts w:eastAsia="№Е"/>
          <w:sz w:val="24"/>
          <w:szCs w:val="24"/>
        </w:rPr>
      </w:pPr>
      <w:r w:rsidRPr="008B0322">
        <w:rPr>
          <w:rFonts w:eastAsia="Calibri"/>
          <w:sz w:val="24"/>
          <w:szCs w:val="24"/>
          <w:lang w:eastAsia="zh-CN"/>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помочь в выборе профессии, не препятствующей спасению православного христианина.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8B0322">
        <w:rPr>
          <w:rStyle w:val="CharAttribute502"/>
          <w:rFonts w:eastAsia="№Е"/>
          <w:sz w:val="24"/>
          <w:szCs w:val="24"/>
          <w:lang w:eastAsia="zh-CN"/>
        </w:rPr>
        <w:t xml:space="preserve"> </w:t>
      </w:r>
    </w:p>
    <w:p w:rsidR="006B679E" w:rsidRPr="008B0322" w:rsidRDefault="006B679E" w:rsidP="00E90C2F">
      <w:pPr>
        <w:pStyle w:val="ae"/>
        <w:numPr>
          <w:ilvl w:val="0"/>
          <w:numId w:val="170"/>
        </w:numPr>
        <w:tabs>
          <w:tab w:val="left" w:pos="880"/>
        </w:tabs>
        <w:spacing w:before="0" w:beforeAutospacing="0" w:after="0" w:afterAutospacing="0"/>
        <w:ind w:left="0" w:right="160" w:firstLine="567"/>
        <w:contextualSpacing/>
        <w:jc w:val="both"/>
        <w:rPr>
          <w:rFonts w:ascii="Times New Roman" w:eastAsia="Calibri" w:hAnsi="Times New Roman" w:cs="Times New Roman"/>
        </w:rPr>
      </w:pPr>
      <w:r w:rsidRPr="008B0322">
        <w:rPr>
          <w:rFonts w:ascii="Times New Roman" w:eastAsia="Calibri" w:hAnsi="Times New Roman" w:cs="Times New Roman"/>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B679E" w:rsidRPr="008B0322" w:rsidRDefault="006B679E" w:rsidP="00E90C2F">
      <w:pPr>
        <w:pStyle w:val="ae"/>
        <w:numPr>
          <w:ilvl w:val="0"/>
          <w:numId w:val="170"/>
        </w:numPr>
        <w:tabs>
          <w:tab w:val="left" w:pos="880"/>
        </w:tabs>
        <w:spacing w:before="0" w:beforeAutospacing="0" w:after="0" w:afterAutospacing="0"/>
        <w:ind w:left="0" w:right="160" w:firstLine="567"/>
        <w:contextualSpacing/>
        <w:jc w:val="both"/>
        <w:rPr>
          <w:rFonts w:ascii="Times New Roman" w:eastAsia="Calibri" w:hAnsi="Times New Roman" w:cs="Times New Roman"/>
        </w:rPr>
      </w:pPr>
      <w:r w:rsidRPr="008B0322">
        <w:rPr>
          <w:rFonts w:ascii="Times New Roman" w:eastAsia="Calibri" w:hAnsi="Times New Roman" w:cs="Times New Roman"/>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B679E" w:rsidRPr="008B0322" w:rsidRDefault="006B679E" w:rsidP="00E90C2F">
      <w:pPr>
        <w:pStyle w:val="ae"/>
        <w:numPr>
          <w:ilvl w:val="0"/>
          <w:numId w:val="170"/>
        </w:numPr>
        <w:tabs>
          <w:tab w:val="left" w:pos="880"/>
        </w:tabs>
        <w:spacing w:before="0" w:beforeAutospacing="0" w:after="0" w:afterAutospacing="0"/>
        <w:ind w:left="0" w:right="160" w:firstLine="567"/>
        <w:contextualSpacing/>
        <w:jc w:val="both"/>
        <w:rPr>
          <w:rFonts w:ascii="Times New Roman" w:eastAsia="Calibri" w:hAnsi="Times New Roman" w:cs="Times New Roman"/>
        </w:rPr>
      </w:pPr>
      <w:r w:rsidRPr="008B0322">
        <w:rPr>
          <w:rFonts w:ascii="Times New Roman" w:eastAsia="Calibri" w:hAnsi="Times New Roman" w:cs="Times New Roman"/>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6B679E" w:rsidRPr="008B0322" w:rsidRDefault="006B679E" w:rsidP="00E90C2F">
      <w:pPr>
        <w:pStyle w:val="ae"/>
        <w:numPr>
          <w:ilvl w:val="0"/>
          <w:numId w:val="170"/>
        </w:numPr>
        <w:tabs>
          <w:tab w:val="left" w:pos="880"/>
        </w:tabs>
        <w:spacing w:before="0" w:beforeAutospacing="0" w:after="0" w:afterAutospacing="0"/>
        <w:ind w:left="0" w:right="160" w:firstLine="567"/>
        <w:contextualSpacing/>
        <w:jc w:val="both"/>
        <w:rPr>
          <w:rFonts w:ascii="Times New Roman" w:eastAsia="Calibri" w:hAnsi="Times New Roman" w:cs="Times New Roman"/>
        </w:rPr>
      </w:pPr>
      <w:r w:rsidRPr="008B0322">
        <w:rPr>
          <w:rFonts w:ascii="Times New Roman" w:eastAsia="Calibri" w:hAnsi="Times New Roman" w:cs="Times New Roman"/>
        </w:rPr>
        <w:t>посещение дней открытых дверей в средних специальных учебных заведениях и вузах;</w:t>
      </w:r>
    </w:p>
    <w:p w:rsidR="006B679E" w:rsidRPr="008B0322" w:rsidRDefault="006B679E" w:rsidP="00E90C2F">
      <w:pPr>
        <w:pStyle w:val="ae"/>
        <w:numPr>
          <w:ilvl w:val="0"/>
          <w:numId w:val="170"/>
        </w:numPr>
        <w:tabs>
          <w:tab w:val="left" w:pos="880"/>
        </w:tabs>
        <w:spacing w:before="0" w:beforeAutospacing="0" w:after="0" w:afterAutospacing="0"/>
        <w:ind w:left="0" w:right="160" w:firstLine="567"/>
        <w:contextualSpacing/>
        <w:jc w:val="both"/>
        <w:rPr>
          <w:rFonts w:ascii="Times New Roman" w:eastAsia="Calibri" w:hAnsi="Times New Roman" w:cs="Times New Roman"/>
        </w:rPr>
      </w:pPr>
      <w:r w:rsidRPr="008B0322">
        <w:rPr>
          <w:rFonts w:ascii="Times New Roman" w:eastAsia="Calibri" w:hAnsi="Times New Roman" w:cs="Times New Roman"/>
        </w:rPr>
        <w:t>совместное с педагогами изучение интернет ресурсов, посвященных выбору профессий, прохождение профориентационного онлайн-тестирования на базе БУЗ «Орловского регионального центра психолого-педагогической, медицинской и социальной помощи»;</w:t>
      </w:r>
    </w:p>
    <w:p w:rsidR="006B679E" w:rsidRPr="008B0322" w:rsidRDefault="006B679E" w:rsidP="00E90C2F">
      <w:pPr>
        <w:pStyle w:val="ae"/>
        <w:numPr>
          <w:ilvl w:val="0"/>
          <w:numId w:val="170"/>
        </w:numPr>
        <w:tabs>
          <w:tab w:val="left" w:pos="88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 xml:space="preserve">освоение школьниками основ профессии в рамках  курсов внеурочной деятельности.  </w:t>
      </w:r>
    </w:p>
    <w:p w:rsidR="006B679E" w:rsidRPr="008B0322" w:rsidRDefault="006B679E" w:rsidP="006B679E">
      <w:pPr>
        <w:pStyle w:val="ae"/>
        <w:tabs>
          <w:tab w:val="left" w:pos="880"/>
        </w:tabs>
        <w:spacing w:before="0" w:beforeAutospacing="0" w:after="200" w:afterAutospacing="0"/>
        <w:ind w:left="567" w:right="160"/>
        <w:contextualSpacing/>
        <w:rPr>
          <w:rFonts w:ascii="Times New Roman" w:hAnsi="Times New Roman" w:cs="Times New Roman"/>
          <w:color w:val="FF0000"/>
        </w:rPr>
      </w:pPr>
    </w:p>
    <w:p w:rsidR="006B679E" w:rsidRPr="008B0322" w:rsidRDefault="006B679E" w:rsidP="006B679E">
      <w:pPr>
        <w:widowControl/>
        <w:spacing w:after="200" w:line="276" w:lineRule="auto"/>
        <w:jc w:val="center"/>
        <w:rPr>
          <w:b/>
          <w:sz w:val="24"/>
          <w:szCs w:val="24"/>
        </w:rPr>
      </w:pPr>
      <w:r w:rsidRPr="008B0322">
        <w:rPr>
          <w:rFonts w:eastAsia="Calibri"/>
          <w:b/>
          <w:w w:val="0"/>
          <w:sz w:val="24"/>
          <w:szCs w:val="24"/>
          <w:lang w:eastAsia="zh-CN"/>
        </w:rPr>
        <w:t xml:space="preserve">3.9. Модуль </w:t>
      </w:r>
      <w:r w:rsidRPr="008B0322">
        <w:rPr>
          <w:rFonts w:eastAsia="Calibri"/>
          <w:b/>
          <w:sz w:val="24"/>
          <w:szCs w:val="24"/>
          <w:lang w:eastAsia="zh-CN"/>
        </w:rPr>
        <w:t>«Школьные медиа»</w:t>
      </w:r>
    </w:p>
    <w:p w:rsidR="006B679E" w:rsidRPr="008B0322" w:rsidRDefault="006B679E" w:rsidP="006B679E">
      <w:pPr>
        <w:widowControl/>
        <w:spacing w:after="200" w:line="276" w:lineRule="auto"/>
        <w:ind w:firstLine="567"/>
        <w:jc w:val="both"/>
        <w:rPr>
          <w:i/>
          <w:sz w:val="24"/>
          <w:szCs w:val="24"/>
        </w:rPr>
      </w:pPr>
      <w:r w:rsidRPr="008B0322">
        <w:rPr>
          <w:rFonts w:eastAsia="Calibri"/>
          <w:sz w:val="24"/>
          <w:szCs w:val="24"/>
          <w:shd w:val="clear" w:color="auto" w:fill="FFFFFF"/>
          <w:lang w:eastAsia="zh-CN"/>
        </w:rPr>
        <w:t xml:space="preserve">Цель школьных медиа – </w:t>
      </w:r>
      <w:r w:rsidRPr="008B0322">
        <w:rPr>
          <w:rFonts w:eastAsia="Calibri"/>
          <w:sz w:val="24"/>
          <w:szCs w:val="24"/>
          <w:lang w:eastAsia="zh-CN"/>
        </w:rPr>
        <w:t xml:space="preserve">развитие коммуникативной культуры школьников, формирование </w:t>
      </w:r>
      <w:r w:rsidRPr="008B0322">
        <w:rPr>
          <w:rFonts w:eastAsia="Calibri"/>
          <w:sz w:val="24"/>
          <w:szCs w:val="24"/>
          <w:shd w:val="clear" w:color="auto" w:fill="FFFFFF"/>
          <w:lang w:eastAsia="zh-CN"/>
        </w:rPr>
        <w:t xml:space="preserve">навыков общения и сотрудничества, поддержка творческой самореализации учащихся. </w:t>
      </w:r>
      <w:r w:rsidRPr="008B0322">
        <w:rPr>
          <w:rFonts w:eastAsia="Calibri"/>
          <w:sz w:val="24"/>
          <w:szCs w:val="24"/>
          <w:lang w:eastAsia="zh-CN"/>
        </w:rPr>
        <w:t>Воспитательный потенциал школьных медиа реализуется в рамках следующих видов и форм деятельности:</w:t>
      </w:r>
    </w:p>
    <w:p w:rsidR="006B679E" w:rsidRPr="008B0322" w:rsidRDefault="006B679E" w:rsidP="00E90C2F">
      <w:pPr>
        <w:pStyle w:val="ae"/>
        <w:numPr>
          <w:ilvl w:val="0"/>
          <w:numId w:val="171"/>
        </w:numPr>
        <w:shd w:val="clear" w:color="auto" w:fill="FFFFFF"/>
        <w:spacing w:before="0" w:beforeAutospacing="0" w:after="0" w:afterAutospacing="0"/>
        <w:ind w:left="0" w:firstLine="567"/>
        <w:contextualSpacing/>
        <w:jc w:val="both"/>
        <w:rPr>
          <w:rFonts w:ascii="Times New Roman" w:hAnsi="Times New Roman" w:cs="Times New Roman"/>
          <w:shd w:val="clear" w:color="auto" w:fill="FFFFFF"/>
        </w:rPr>
      </w:pPr>
      <w:r w:rsidRPr="008B0322">
        <w:rPr>
          <w:rFonts w:ascii="Times New Roman" w:eastAsia="Times New Roman" w:hAnsi="Times New Roman" w:cs="Times New Roman"/>
          <w:shd w:val="clear" w:color="auto" w:fill="FFFFFF"/>
        </w:rPr>
        <w:t xml:space="preserve"> освещение гимназистами совместно с учителями (через стенгазеты «Гимназический вестник», «Послушник», гимназический сайт, страницу «вконтаке») наиболее интересных моментов жизни гимназии, популяризация общешкольных ключевых дел,</w:t>
      </w:r>
      <w:r w:rsidRPr="008B0322">
        <w:rPr>
          <w:rFonts w:ascii="Times New Roman" w:hAnsi="Times New Roman" w:cs="Times New Roman"/>
          <w:shd w:val="clear" w:color="auto" w:fill="FFFFFF"/>
        </w:rPr>
        <w:t xml:space="preserve"> мероприятий,</w:t>
      </w:r>
      <w:r w:rsidRPr="008B0322">
        <w:rPr>
          <w:rFonts w:ascii="Times New Roman" w:eastAsia="Times New Roman" w:hAnsi="Times New Roman" w:cs="Times New Roman"/>
          <w:shd w:val="clear" w:color="auto" w:fill="FFFFFF"/>
        </w:rPr>
        <w:t xml:space="preserve"> кружков, секций, деятельности органов ученического самоуправления; </w:t>
      </w:r>
      <w:r w:rsidRPr="008B0322">
        <w:rPr>
          <w:rFonts w:ascii="Times New Roman" w:hAnsi="Times New Roman" w:cs="Times New Roman"/>
          <w:shd w:val="clear" w:color="auto" w:fill="FFFFFF"/>
        </w:rPr>
        <w:t xml:space="preserve">размещение созданных детьми рассказов, стихотворений, сказок, репортажей, </w:t>
      </w:r>
    </w:p>
    <w:p w:rsidR="006B679E" w:rsidRPr="008B0322" w:rsidRDefault="006B679E" w:rsidP="00E90C2F">
      <w:pPr>
        <w:pStyle w:val="ae"/>
        <w:numPr>
          <w:ilvl w:val="0"/>
          <w:numId w:val="171"/>
        </w:numPr>
        <w:shd w:val="clear" w:color="auto" w:fill="FFFFFF"/>
        <w:spacing w:before="0" w:beforeAutospacing="0" w:after="0" w:afterAutospacing="0"/>
        <w:ind w:left="0" w:firstLine="567"/>
        <w:contextualSpacing/>
        <w:jc w:val="both"/>
        <w:rPr>
          <w:rFonts w:ascii="Times New Roman" w:hAnsi="Times New Roman" w:cs="Times New Roman"/>
          <w:shd w:val="clear" w:color="auto" w:fill="FFFFFF"/>
        </w:rPr>
      </w:pPr>
      <w:r w:rsidRPr="008B0322">
        <w:rPr>
          <w:rFonts w:ascii="Times New Roman" w:hAnsi="Times New Roman" w:cs="Times New Roman"/>
          <w:shd w:val="clear" w:color="auto" w:fill="FFFFFF"/>
        </w:rPr>
        <w:t xml:space="preserve"> создание видеороликов к гимназическим праздникам. </w:t>
      </w:r>
    </w:p>
    <w:p w:rsidR="006B679E" w:rsidRPr="008B0322" w:rsidRDefault="006B679E" w:rsidP="006B679E">
      <w:pPr>
        <w:pStyle w:val="ae"/>
        <w:shd w:val="clear" w:color="auto" w:fill="FFFFFF"/>
        <w:spacing w:before="0" w:beforeAutospacing="0" w:after="0" w:afterAutospacing="0"/>
        <w:ind w:left="567"/>
        <w:contextualSpacing/>
        <w:rPr>
          <w:rFonts w:ascii="Times New Roman" w:hAnsi="Times New Roman" w:cs="Times New Roman"/>
          <w:shd w:val="clear" w:color="auto" w:fill="FFFFFF"/>
        </w:rPr>
      </w:pPr>
    </w:p>
    <w:p w:rsidR="006B679E" w:rsidRPr="008B0322" w:rsidRDefault="006B679E" w:rsidP="006B679E">
      <w:pPr>
        <w:widowControl/>
        <w:tabs>
          <w:tab w:val="left" w:pos="840"/>
        </w:tabs>
        <w:spacing w:after="200" w:line="276" w:lineRule="auto"/>
        <w:jc w:val="center"/>
        <w:rPr>
          <w:b/>
          <w:sz w:val="24"/>
          <w:szCs w:val="24"/>
        </w:rPr>
      </w:pPr>
      <w:r w:rsidRPr="008B0322">
        <w:rPr>
          <w:rFonts w:eastAsia="Calibri"/>
          <w:b/>
          <w:w w:val="0"/>
          <w:sz w:val="24"/>
          <w:szCs w:val="24"/>
          <w:lang w:eastAsia="zh-CN"/>
        </w:rPr>
        <w:t xml:space="preserve">3.10. Модуль </w:t>
      </w:r>
      <w:r w:rsidRPr="008B0322">
        <w:rPr>
          <w:rFonts w:eastAsia="Calibri"/>
          <w:b/>
          <w:sz w:val="24"/>
          <w:szCs w:val="24"/>
          <w:lang w:eastAsia="zh-CN"/>
        </w:rPr>
        <w:t>«Организация предметно-эстетической среды»</w:t>
      </w:r>
    </w:p>
    <w:p w:rsidR="006B679E" w:rsidRPr="008B0322" w:rsidRDefault="006B679E" w:rsidP="006B679E">
      <w:pPr>
        <w:pStyle w:val="ParaAttribute38"/>
        <w:ind w:firstLine="567"/>
        <w:rPr>
          <w:sz w:val="24"/>
          <w:szCs w:val="24"/>
          <w:lang w:val="ru-RU"/>
        </w:rPr>
      </w:pPr>
      <w:r w:rsidRPr="008B0322">
        <w:rPr>
          <w:sz w:val="24"/>
          <w:szCs w:val="24"/>
          <w:lang w:val="ru-RU"/>
        </w:rPr>
        <w:lastRenderedPageBreak/>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8B0322">
        <w:rPr>
          <w:rStyle w:val="CharAttribute526"/>
          <w:rFonts w:eastAsia="№Е"/>
          <w:sz w:val="24"/>
          <w:szCs w:val="24"/>
          <w:lang w:val="ru-RU"/>
        </w:rPr>
        <w:t xml:space="preserve">предупреждает стрессовые ситуации, </w:t>
      </w:r>
      <w:r w:rsidRPr="008B0322">
        <w:rPr>
          <w:sz w:val="24"/>
          <w:szCs w:val="24"/>
          <w:lang w:val="ru-RU"/>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8B0322">
        <w:rPr>
          <w:rStyle w:val="CharAttribute502"/>
          <w:rFonts w:eastAsia="№Е"/>
          <w:sz w:val="24"/>
          <w:szCs w:val="24"/>
          <w:lang w:val="ru-RU"/>
        </w:rPr>
        <w:t xml:space="preserve"> </w:t>
      </w:r>
    </w:p>
    <w:p w:rsidR="006B679E" w:rsidRPr="008B0322" w:rsidRDefault="006B679E" w:rsidP="00E90C2F">
      <w:pPr>
        <w:pStyle w:val="ae"/>
        <w:numPr>
          <w:ilvl w:val="0"/>
          <w:numId w:val="164"/>
        </w:numPr>
        <w:shd w:val="clear" w:color="auto" w:fill="FFFFFF"/>
        <w:tabs>
          <w:tab w:val="left" w:pos="980"/>
          <w:tab w:val="left" w:pos="1300"/>
        </w:tabs>
        <w:spacing w:before="0" w:beforeAutospacing="0" w:after="0" w:afterAutospacing="0"/>
        <w:ind w:left="0" w:firstLine="567"/>
        <w:contextualSpacing/>
        <w:jc w:val="both"/>
        <w:rPr>
          <w:rFonts w:ascii="Times New Roman" w:hAnsi="Times New Roman" w:cs="Times New Roman"/>
          <w:shd w:val="clear" w:color="auto" w:fill="FFFFFF"/>
        </w:rPr>
      </w:pPr>
      <w:r w:rsidRPr="008B0322">
        <w:rPr>
          <w:rFonts w:ascii="Times New Roman" w:eastAsia="Calibri" w:hAnsi="Times New Roman" w:cs="Times New Roman"/>
          <w:shd w:val="clear" w:color="auto" w:fill="FFFFFF"/>
          <w:lang w:eastAsia="zh-CN"/>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B679E" w:rsidRPr="008B0322" w:rsidRDefault="006B679E" w:rsidP="00E90C2F">
      <w:pPr>
        <w:pStyle w:val="ae"/>
        <w:numPr>
          <w:ilvl w:val="0"/>
          <w:numId w:val="164"/>
        </w:numPr>
        <w:shd w:val="clear" w:color="auto" w:fill="FFFFFF"/>
        <w:tabs>
          <w:tab w:val="left" w:pos="980"/>
          <w:tab w:val="left" w:pos="1300"/>
        </w:tabs>
        <w:spacing w:before="0" w:beforeAutospacing="0" w:after="0" w:afterAutospacing="0"/>
        <w:ind w:left="0" w:firstLine="567"/>
        <w:contextualSpacing/>
        <w:jc w:val="both"/>
        <w:rPr>
          <w:rFonts w:ascii="Times New Roman" w:hAnsi="Times New Roman" w:cs="Times New Roman"/>
          <w:shd w:val="clear" w:color="auto" w:fill="FFFFFF"/>
        </w:rPr>
      </w:pPr>
      <w:r w:rsidRPr="008B0322">
        <w:rPr>
          <w:rFonts w:ascii="Times New Roman" w:eastAsia="Calibri" w:hAnsi="Times New Roman" w:cs="Times New Roman"/>
          <w:shd w:val="clear" w:color="auto" w:fill="FFFFFF"/>
          <w:lang w:eastAsia="zh-C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6B679E" w:rsidRPr="008B0322" w:rsidRDefault="006B679E" w:rsidP="00E90C2F">
      <w:pPr>
        <w:pStyle w:val="ae"/>
        <w:numPr>
          <w:ilvl w:val="0"/>
          <w:numId w:val="164"/>
        </w:numPr>
        <w:shd w:val="clear" w:color="auto" w:fill="FFFFFF"/>
        <w:tabs>
          <w:tab w:val="left" w:pos="980"/>
          <w:tab w:val="left" w:pos="1300"/>
        </w:tabs>
        <w:spacing w:before="0" w:beforeAutospacing="0" w:after="0" w:afterAutospacing="0"/>
        <w:ind w:left="0" w:firstLine="567"/>
        <w:contextualSpacing/>
        <w:jc w:val="both"/>
        <w:rPr>
          <w:rFonts w:ascii="Times New Roman" w:hAnsi="Times New Roman" w:cs="Times New Roman"/>
          <w:shd w:val="clear" w:color="auto" w:fill="FFFFFF"/>
        </w:rPr>
      </w:pPr>
      <w:r w:rsidRPr="008B0322">
        <w:rPr>
          <w:rFonts w:ascii="Times New Roman" w:eastAsia="Calibri" w:hAnsi="Times New Roman" w:cs="Times New Roman"/>
          <w:shd w:val="clear" w:color="auto" w:fill="FFFFFF"/>
          <w:lang w:eastAsia="zh-CN"/>
        </w:rPr>
        <w:t>озеленение</w:t>
      </w:r>
      <w:r w:rsidRPr="008B0322">
        <w:rPr>
          <w:rStyle w:val="CharAttribute526"/>
          <w:rFonts w:eastAsia="№Е"/>
          <w:sz w:val="24"/>
          <w:shd w:val="clear" w:color="auto" w:fill="FFFFFF"/>
          <w:lang w:eastAsia="zh-CN"/>
        </w:rPr>
        <w:t xml:space="preserve"> пришкольной территории, разбивка клумб, тенистых аллей, оборудование во дворе школы спортивных и игровых площадок, </w:t>
      </w:r>
      <w:r w:rsidRPr="008B0322">
        <w:rPr>
          <w:rFonts w:ascii="Times New Roman" w:eastAsia="Calibri" w:hAnsi="Times New Roman" w:cs="Times New Roman"/>
          <w:shd w:val="clear" w:color="auto" w:fill="FFFFFF"/>
          <w:lang w:eastAsia="zh-CN"/>
        </w:rPr>
        <w:t xml:space="preserve">доступных и приспособленных для школьников разных возрастных категорий, </w:t>
      </w:r>
      <w:r w:rsidRPr="008B0322">
        <w:rPr>
          <w:rStyle w:val="CharAttribute526"/>
          <w:rFonts w:eastAsia="№Е"/>
          <w:sz w:val="24"/>
          <w:shd w:val="clear" w:color="auto" w:fill="FFFFFF"/>
          <w:lang w:eastAsia="zh-CN"/>
        </w:rPr>
        <w:t>оздоровительно-рекреационных зон, позволяющих разделить свободное пространство школы на зоны активного и тихого отдыха;</w:t>
      </w:r>
      <w:r w:rsidRPr="008B0322">
        <w:rPr>
          <w:rFonts w:ascii="Times New Roman" w:eastAsia="Calibri" w:hAnsi="Times New Roman" w:cs="Times New Roman"/>
          <w:shd w:val="clear" w:color="auto" w:fill="FFFFFF"/>
          <w:lang w:eastAsia="zh-CN"/>
        </w:rPr>
        <w:t xml:space="preserve"> </w:t>
      </w:r>
    </w:p>
    <w:p w:rsidR="006B679E" w:rsidRPr="008B0322" w:rsidRDefault="006B679E" w:rsidP="00E90C2F">
      <w:pPr>
        <w:numPr>
          <w:ilvl w:val="0"/>
          <w:numId w:val="172"/>
        </w:numPr>
        <w:shd w:val="clear" w:color="auto" w:fill="FFFFFF"/>
        <w:tabs>
          <w:tab w:val="left" w:pos="860"/>
          <w:tab w:val="left" w:pos="980"/>
          <w:tab w:val="left" w:pos="1300"/>
        </w:tabs>
        <w:autoSpaceDN/>
        <w:ind w:left="0" w:firstLine="567"/>
        <w:jc w:val="both"/>
        <w:rPr>
          <w:sz w:val="24"/>
          <w:szCs w:val="24"/>
          <w:shd w:val="clear" w:color="auto" w:fill="FFFFFF"/>
        </w:rPr>
      </w:pPr>
      <w:r w:rsidRPr="008B0322">
        <w:rPr>
          <w:rFonts w:eastAsia="Calibri"/>
          <w:sz w:val="24"/>
          <w:szCs w:val="24"/>
          <w:shd w:val="clear" w:color="auto" w:fill="FFFFFF"/>
          <w:lang w:eastAsia="zh-C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B679E" w:rsidRPr="008B0322" w:rsidRDefault="006B679E" w:rsidP="00E90C2F">
      <w:pPr>
        <w:numPr>
          <w:ilvl w:val="0"/>
          <w:numId w:val="172"/>
        </w:numPr>
        <w:shd w:val="clear" w:color="auto" w:fill="FFFFFF"/>
        <w:tabs>
          <w:tab w:val="left" w:pos="860"/>
          <w:tab w:val="left" w:pos="980"/>
          <w:tab w:val="left" w:pos="1300"/>
        </w:tabs>
        <w:autoSpaceDN/>
        <w:ind w:left="0" w:firstLine="567"/>
        <w:jc w:val="both"/>
        <w:rPr>
          <w:sz w:val="24"/>
          <w:szCs w:val="24"/>
          <w:shd w:val="clear" w:color="auto" w:fill="FFFFFF"/>
        </w:rPr>
      </w:pPr>
      <w:r w:rsidRPr="008B0322">
        <w:rPr>
          <w:rFonts w:eastAsia="Calibri"/>
          <w:sz w:val="24"/>
          <w:szCs w:val="24"/>
          <w:shd w:val="clear" w:color="auto" w:fill="FFFFFF"/>
          <w:lang w:eastAsia="zh-CN"/>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6B679E" w:rsidRPr="008B0322" w:rsidRDefault="006B679E" w:rsidP="00E90C2F">
      <w:pPr>
        <w:numPr>
          <w:ilvl w:val="0"/>
          <w:numId w:val="172"/>
        </w:numPr>
        <w:shd w:val="clear" w:color="auto" w:fill="FFFFFF"/>
        <w:tabs>
          <w:tab w:val="left" w:pos="860"/>
          <w:tab w:val="left" w:pos="980"/>
          <w:tab w:val="left" w:pos="1300"/>
        </w:tabs>
        <w:autoSpaceDN/>
        <w:ind w:left="0" w:firstLine="567"/>
        <w:jc w:val="both"/>
        <w:rPr>
          <w:sz w:val="24"/>
          <w:szCs w:val="24"/>
          <w:shd w:val="clear" w:color="auto" w:fill="FFFFFF"/>
        </w:rPr>
      </w:pPr>
      <w:r w:rsidRPr="008B0322">
        <w:rPr>
          <w:rStyle w:val="CharAttribute526"/>
          <w:rFonts w:eastAsia="№Е"/>
          <w:sz w:val="24"/>
          <w:szCs w:val="24"/>
          <w:shd w:val="clear" w:color="auto" w:fill="FFFFFF"/>
          <w:lang w:eastAsia="zh-CN"/>
        </w:rPr>
        <w:t xml:space="preserve">совместная с детьми разработка, создание и популяризация особой школьной символики (значок Святителя Николая, элементы школьной формы и т.п.), используемой как в школьной повседневности, так и в торжественные моменты жизни образовательной организации </w:t>
      </w:r>
      <w:r w:rsidRPr="008B0322">
        <w:rPr>
          <w:rFonts w:eastAsia="Calibri"/>
          <w:sz w:val="24"/>
          <w:szCs w:val="24"/>
          <w:shd w:val="clear" w:color="auto" w:fill="FFFFFF"/>
          <w:lang w:eastAsia="zh-CN"/>
        </w:rPr>
        <w:t>–</w:t>
      </w:r>
      <w:r w:rsidRPr="008B0322">
        <w:rPr>
          <w:rStyle w:val="CharAttribute526"/>
          <w:rFonts w:eastAsia="№Е"/>
          <w:sz w:val="24"/>
          <w:szCs w:val="24"/>
          <w:shd w:val="clear" w:color="auto" w:fill="FFFFFF"/>
          <w:lang w:eastAsia="zh-CN"/>
        </w:rPr>
        <w:t xml:space="preserve"> во время Богослужений, во время праздников, торжественных церемоний, ключевых общешкольных дел и иных происходящих в жизни гимназии знаковых событий;</w:t>
      </w:r>
    </w:p>
    <w:p w:rsidR="006B679E" w:rsidRPr="008B0322" w:rsidRDefault="006B679E" w:rsidP="00E90C2F">
      <w:pPr>
        <w:numPr>
          <w:ilvl w:val="0"/>
          <w:numId w:val="173"/>
        </w:numPr>
        <w:tabs>
          <w:tab w:val="left" w:pos="840"/>
        </w:tabs>
        <w:ind w:left="0" w:firstLine="567"/>
        <w:jc w:val="both"/>
        <w:rPr>
          <w:sz w:val="24"/>
          <w:szCs w:val="24"/>
        </w:rPr>
      </w:pPr>
      <w:r w:rsidRPr="008B0322">
        <w:rPr>
          <w:rFonts w:eastAsia="Calibri"/>
          <w:sz w:val="24"/>
          <w:szCs w:val="24"/>
          <w:lang w:eastAsia="zh-CN"/>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6B679E" w:rsidRPr="008B0322" w:rsidRDefault="006B679E" w:rsidP="006B679E">
      <w:pPr>
        <w:widowControl/>
        <w:tabs>
          <w:tab w:val="left" w:pos="840"/>
        </w:tabs>
        <w:spacing w:after="200" w:line="276" w:lineRule="auto"/>
        <w:jc w:val="center"/>
        <w:rPr>
          <w:b/>
          <w:color w:val="000000"/>
          <w:w w:val="0"/>
          <w:sz w:val="24"/>
          <w:szCs w:val="24"/>
        </w:rPr>
      </w:pPr>
    </w:p>
    <w:p w:rsidR="006B679E" w:rsidRPr="008B0322" w:rsidRDefault="006B679E" w:rsidP="006B679E">
      <w:pPr>
        <w:widowControl/>
        <w:tabs>
          <w:tab w:val="left" w:pos="840"/>
        </w:tabs>
        <w:spacing w:after="200" w:line="276" w:lineRule="auto"/>
        <w:jc w:val="center"/>
        <w:rPr>
          <w:b/>
          <w:sz w:val="24"/>
          <w:szCs w:val="24"/>
        </w:rPr>
      </w:pPr>
      <w:r w:rsidRPr="008B0322">
        <w:rPr>
          <w:rFonts w:eastAsia="Calibri"/>
          <w:b/>
          <w:color w:val="000000"/>
          <w:w w:val="0"/>
          <w:sz w:val="24"/>
          <w:szCs w:val="24"/>
          <w:lang w:eastAsia="zh-CN"/>
        </w:rPr>
        <w:t xml:space="preserve">3.11. Модуль </w:t>
      </w:r>
      <w:r w:rsidRPr="008B0322">
        <w:rPr>
          <w:rFonts w:eastAsia="Calibri"/>
          <w:b/>
          <w:sz w:val="24"/>
          <w:szCs w:val="24"/>
          <w:lang w:eastAsia="zh-CN"/>
        </w:rPr>
        <w:t>«Работа с родителями»</w:t>
      </w:r>
    </w:p>
    <w:p w:rsidR="006B679E" w:rsidRPr="008B0322" w:rsidRDefault="006B679E" w:rsidP="006B679E">
      <w:pPr>
        <w:widowControl/>
        <w:tabs>
          <w:tab w:val="left" w:pos="840"/>
        </w:tabs>
        <w:spacing w:after="200" w:line="276" w:lineRule="auto"/>
        <w:ind w:firstLine="567"/>
        <w:jc w:val="both"/>
        <w:rPr>
          <w:rFonts w:eastAsia="№Е"/>
          <w:sz w:val="24"/>
          <w:szCs w:val="24"/>
        </w:rPr>
      </w:pPr>
      <w:r w:rsidRPr="008B0322">
        <w:rPr>
          <w:rFonts w:eastAsia="Calibri"/>
          <w:sz w:val="24"/>
          <w:szCs w:val="24"/>
          <w:lang w:eastAsia="zh-CN"/>
        </w:rPr>
        <w:t>Работа с родителями или законными представителями гимназистов осуществляется для более эффективного достижения цели воспитания, которое обеспечивается согласованием позиций семьи и гимназии в данном вопросе. Работа с родителями или законными представителями гимназистов осуществляется в рамках следующих видов и форм деятельности:</w:t>
      </w:r>
      <w:r w:rsidRPr="008B0322">
        <w:rPr>
          <w:rStyle w:val="CharAttribute502"/>
          <w:rFonts w:eastAsia="№Е"/>
          <w:sz w:val="24"/>
          <w:szCs w:val="24"/>
          <w:lang w:eastAsia="zh-CN"/>
        </w:rPr>
        <w:t xml:space="preserve"> </w:t>
      </w:r>
    </w:p>
    <w:p w:rsidR="006B679E" w:rsidRPr="008B0322" w:rsidRDefault="006B679E" w:rsidP="006B679E">
      <w:pPr>
        <w:pStyle w:val="ParaAttribute38"/>
        <w:ind w:firstLine="567"/>
        <w:jc w:val="center"/>
        <w:rPr>
          <w:b/>
          <w:sz w:val="24"/>
          <w:szCs w:val="24"/>
        </w:rPr>
      </w:pPr>
      <w:r w:rsidRPr="008B0322">
        <w:rPr>
          <w:rStyle w:val="CharAttribute502"/>
          <w:rFonts w:eastAsia="№Е"/>
          <w:b/>
          <w:sz w:val="24"/>
          <w:szCs w:val="24"/>
        </w:rPr>
        <w:t>На групповом уровне:</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общешкольный  родительский комитет, участвующий в управлении школой и решении вопросов воспитания и социализации их детей;</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общегимназические родительские собрания, происходящие в режиме обсуждения наиболее острых проблем обучения и воспитания школьников;</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 xml:space="preserve">   духовно-педагогическое просвещение родителей по вопросам воспитания детей, в ходе которого  родители  получают  рекомендации духовника, классных руководителей и обмениваются собственным творческим опытом и находками в деле воспитания детей;</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lastRenderedPageBreak/>
        <w:t xml:space="preserve">  взаимодействие с родителями посредством школьного сайта: размещается  информация, предусматривающая ознакомление родителей, гимназические новости.</w:t>
      </w:r>
    </w:p>
    <w:p w:rsidR="006B679E" w:rsidRPr="008B0322" w:rsidRDefault="006B679E" w:rsidP="006B679E">
      <w:pPr>
        <w:pStyle w:val="ae"/>
        <w:shd w:val="clear" w:color="auto" w:fill="FFFFFF"/>
        <w:tabs>
          <w:tab w:val="left" w:pos="980"/>
          <w:tab w:val="left" w:pos="1300"/>
        </w:tabs>
        <w:spacing w:before="0" w:beforeAutospacing="0" w:after="200" w:afterAutospacing="0"/>
        <w:ind w:left="567"/>
        <w:contextualSpacing/>
        <w:jc w:val="center"/>
        <w:rPr>
          <w:rFonts w:ascii="Times New Roman" w:hAnsi="Times New Roman" w:cs="Times New Roman"/>
          <w:b/>
          <w:i/>
          <w:shd w:val="clear" w:color="auto" w:fill="FFFFFF"/>
        </w:rPr>
      </w:pPr>
      <w:r w:rsidRPr="008B0322">
        <w:rPr>
          <w:rFonts w:ascii="Times New Roman" w:hAnsi="Times New Roman" w:cs="Times New Roman"/>
          <w:b/>
          <w:i/>
          <w:shd w:val="clear" w:color="auto" w:fill="FFFFFF"/>
        </w:rPr>
        <w:t>На индивидуальном уровне:</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помощь со стороны духовника и индивидуальное консультирование с целью координации воспитательных усилий духовника, педагогов и родителей;</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обращение к специалистам по запросу родителей для решения острых конфликтных ситуаций;</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помощь со стороны родителей в подготовке и проведении общешкольных и внутриклассных мероприятий воспитательной направленности;</w:t>
      </w:r>
    </w:p>
    <w:p w:rsidR="006B679E" w:rsidRPr="008B0322" w:rsidRDefault="006B679E" w:rsidP="00E90C2F">
      <w:pPr>
        <w:pStyle w:val="ae"/>
        <w:numPr>
          <w:ilvl w:val="0"/>
          <w:numId w:val="164"/>
        </w:numPr>
        <w:tabs>
          <w:tab w:val="left" w:pos="840"/>
          <w:tab w:val="left" w:pos="1300"/>
        </w:tabs>
        <w:spacing w:before="0" w:beforeAutospacing="0" w:after="0" w:afterAutospacing="0"/>
        <w:ind w:left="0" w:right="160" w:firstLine="567"/>
        <w:contextualSpacing/>
        <w:jc w:val="both"/>
        <w:rPr>
          <w:rFonts w:ascii="Times New Roman" w:hAnsi="Times New Roman" w:cs="Times New Roman"/>
        </w:rPr>
      </w:pPr>
      <w:r w:rsidRPr="008B0322">
        <w:rPr>
          <w:rFonts w:ascii="Times New Roman" w:eastAsia="Calibri" w:hAnsi="Times New Roman" w:cs="Times New Roman"/>
          <w:lang w:eastAsia="zh-CN"/>
        </w:rPr>
        <w:t>индивидуальное консультирование c целью координации воспитательных усилий педагогов и родителей.</w:t>
      </w:r>
    </w:p>
    <w:p w:rsidR="006B679E" w:rsidRPr="008B0322" w:rsidRDefault="006B679E" w:rsidP="006B679E">
      <w:pPr>
        <w:widowControl/>
        <w:spacing w:after="200" w:line="276" w:lineRule="auto"/>
        <w:rPr>
          <w:sz w:val="24"/>
          <w:szCs w:val="24"/>
        </w:rPr>
      </w:pPr>
    </w:p>
    <w:p w:rsidR="006B679E" w:rsidRPr="008B0322" w:rsidRDefault="006B679E" w:rsidP="00E90C2F">
      <w:pPr>
        <w:pStyle w:val="ae"/>
        <w:numPr>
          <w:ilvl w:val="0"/>
          <w:numId w:val="163"/>
        </w:numPr>
        <w:spacing w:before="0" w:beforeAutospacing="0" w:after="200" w:afterAutospacing="0" w:line="276" w:lineRule="auto"/>
        <w:contextualSpacing/>
        <w:jc w:val="both"/>
        <w:rPr>
          <w:rFonts w:ascii="Times New Roman" w:hAnsi="Times New Roman" w:cs="Times New Roman"/>
          <w:b/>
        </w:rPr>
      </w:pPr>
      <w:r w:rsidRPr="008B0322">
        <w:rPr>
          <w:rFonts w:ascii="Times New Roman" w:eastAsia="Calibri" w:hAnsi="Times New Roman" w:cs="Times New Roman"/>
          <w:b/>
          <w:lang w:eastAsia="zh-CN"/>
        </w:rPr>
        <w:t xml:space="preserve">Основные направления самоанализа воспитательной деятельности. </w:t>
      </w:r>
    </w:p>
    <w:p w:rsidR="006B679E" w:rsidRPr="008B0322" w:rsidRDefault="006B679E" w:rsidP="006B679E">
      <w:pPr>
        <w:widowControl/>
        <w:adjustRightInd w:val="0"/>
        <w:ind w:firstLine="567"/>
        <w:jc w:val="both"/>
        <w:rPr>
          <w:iCs/>
          <w:sz w:val="24"/>
          <w:szCs w:val="24"/>
        </w:rPr>
      </w:pPr>
      <w:r w:rsidRPr="008B0322">
        <w:rPr>
          <w:rFonts w:eastAsia="Calibri"/>
          <w:sz w:val="24"/>
          <w:szCs w:val="24"/>
        </w:rPr>
        <w:t xml:space="preserve">Основными направлениями анализа </w:t>
      </w:r>
      <w:r w:rsidRPr="008B0322">
        <w:rPr>
          <w:rFonts w:eastAsia="Calibri"/>
          <w:sz w:val="24"/>
          <w:szCs w:val="24"/>
          <w:lang w:eastAsia="zh-CN"/>
        </w:rPr>
        <w:t>организуемого в школе воспитательного процесса:</w:t>
      </w:r>
    </w:p>
    <w:p w:rsidR="006B679E" w:rsidRPr="008B0322" w:rsidRDefault="006B679E" w:rsidP="006B679E">
      <w:pPr>
        <w:widowControl/>
        <w:adjustRightInd w:val="0"/>
        <w:ind w:firstLine="567"/>
        <w:jc w:val="both"/>
        <w:rPr>
          <w:b/>
          <w:bCs/>
          <w:i/>
          <w:sz w:val="24"/>
          <w:szCs w:val="24"/>
        </w:rPr>
      </w:pPr>
      <w:r w:rsidRPr="008B0322">
        <w:rPr>
          <w:rFonts w:eastAsia="Calibri"/>
          <w:b/>
          <w:bCs/>
          <w:i/>
          <w:sz w:val="24"/>
          <w:szCs w:val="24"/>
          <w:lang w:eastAsia="zh-CN"/>
        </w:rPr>
        <w:t xml:space="preserve">1. Результаты воспитания, социализации и саморазвития школьников. </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 xml:space="preserve">Критерием, на основе которого осуществляется данный анализ, является динамика личностного развития школьников каждого класса. </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B679E" w:rsidRPr="008B0322" w:rsidRDefault="006B679E" w:rsidP="006B679E">
      <w:pPr>
        <w:widowControl/>
        <w:adjustRightInd w:val="0"/>
        <w:ind w:firstLine="567"/>
        <w:jc w:val="both"/>
        <w:rPr>
          <w:b/>
          <w:bCs/>
          <w:i/>
          <w:sz w:val="24"/>
          <w:szCs w:val="24"/>
        </w:rPr>
      </w:pPr>
      <w:r w:rsidRPr="008B0322">
        <w:rPr>
          <w:rFonts w:eastAsia="Calibri"/>
          <w:b/>
          <w:bCs/>
          <w:i/>
          <w:sz w:val="24"/>
          <w:szCs w:val="24"/>
          <w:lang w:eastAsia="zh-CN"/>
        </w:rPr>
        <w:t>2. Состояние организуемой в школе совместной деятельности детей и взрослых.</w:t>
      </w:r>
    </w:p>
    <w:p w:rsidR="006B679E" w:rsidRPr="008B0322" w:rsidRDefault="006B679E" w:rsidP="006B679E">
      <w:pPr>
        <w:widowControl/>
        <w:adjustRightInd w:val="0"/>
        <w:ind w:firstLine="567"/>
        <w:jc w:val="both"/>
        <w:rPr>
          <w:iCs/>
          <w:color w:val="000000"/>
          <w:sz w:val="24"/>
          <w:szCs w:val="24"/>
        </w:rPr>
      </w:pPr>
      <w:r w:rsidRPr="008B0322">
        <w:rPr>
          <w:rFonts w:eastAsia="Calibri"/>
          <w:iCs/>
          <w:sz w:val="24"/>
          <w:szCs w:val="24"/>
          <w:lang w:eastAsia="zh-CN"/>
        </w:rPr>
        <w:t xml:space="preserve">Критерием, на основе которого осуществляется данный анализ, является наличие в школе </w:t>
      </w:r>
      <w:r w:rsidRPr="008B0322">
        <w:rPr>
          <w:rFonts w:eastAsia="Calibri"/>
          <w:iCs/>
          <w:color w:val="000000"/>
          <w:sz w:val="24"/>
          <w:szCs w:val="24"/>
          <w:lang w:eastAsia="zh-CN"/>
        </w:rPr>
        <w:t>интересной, событийно насыщенной и личностно развивающей</w:t>
      </w:r>
      <w:r w:rsidRPr="008B0322">
        <w:rPr>
          <w:rFonts w:eastAsia="Calibri"/>
          <w:iCs/>
          <w:sz w:val="24"/>
          <w:szCs w:val="24"/>
          <w:lang w:eastAsia="zh-CN"/>
        </w:rPr>
        <w:t xml:space="preserve"> совместной деятельности детей и взрослых</w:t>
      </w:r>
      <w:r w:rsidRPr="008B0322">
        <w:rPr>
          <w:rFonts w:eastAsia="Calibri"/>
          <w:iCs/>
          <w:color w:val="000000"/>
          <w:sz w:val="24"/>
          <w:szCs w:val="24"/>
          <w:lang w:eastAsia="zh-CN"/>
        </w:rPr>
        <w:t xml:space="preserve">. </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Способами</w:t>
      </w:r>
      <w:r w:rsidRPr="008B0322">
        <w:rPr>
          <w:rFonts w:eastAsia="Calibri"/>
          <w:i/>
          <w:sz w:val="24"/>
          <w:szCs w:val="24"/>
          <w:lang w:eastAsia="zh-CN"/>
        </w:rPr>
        <w:t xml:space="preserve"> </w:t>
      </w:r>
      <w:r w:rsidRPr="008B0322">
        <w:rPr>
          <w:rFonts w:eastAsia="Calibri"/>
          <w:iCs/>
          <w:sz w:val="24"/>
          <w:szCs w:val="24"/>
          <w:lang w:eastAsia="zh-CN"/>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6B679E" w:rsidRPr="008B0322" w:rsidRDefault="006B679E" w:rsidP="006B679E">
      <w:pPr>
        <w:widowControl/>
        <w:adjustRightInd w:val="0"/>
        <w:ind w:firstLine="567"/>
        <w:jc w:val="both"/>
        <w:rPr>
          <w:i/>
          <w:sz w:val="24"/>
          <w:szCs w:val="24"/>
        </w:rPr>
      </w:pPr>
      <w:r w:rsidRPr="008B0322">
        <w:rPr>
          <w:rFonts w:eastAsia="Calibri"/>
          <w:iCs/>
          <w:sz w:val="24"/>
          <w:szCs w:val="24"/>
          <w:lang w:eastAsia="zh-CN"/>
        </w:rPr>
        <w:t xml:space="preserve">Внимание при этом сосредотачивается на вопросах, связанных с </w:t>
      </w:r>
    </w:p>
    <w:p w:rsidR="006B679E" w:rsidRPr="008B0322" w:rsidRDefault="006B679E" w:rsidP="006B679E">
      <w:pPr>
        <w:widowControl/>
        <w:adjustRightInd w:val="0"/>
        <w:ind w:firstLine="567"/>
        <w:jc w:val="both"/>
        <w:rPr>
          <w:i/>
          <w:sz w:val="24"/>
          <w:szCs w:val="24"/>
        </w:rPr>
      </w:pPr>
      <w:r w:rsidRPr="008B0322">
        <w:rPr>
          <w:rFonts w:eastAsia="Calibri"/>
          <w:iCs/>
          <w:sz w:val="24"/>
          <w:szCs w:val="24"/>
          <w:lang w:eastAsia="zh-CN"/>
        </w:rPr>
        <w:t xml:space="preserve">- качеством проводимых </w:t>
      </w:r>
      <w:r w:rsidRPr="008B0322">
        <w:rPr>
          <w:rFonts w:eastAsia="Calibri"/>
          <w:sz w:val="24"/>
          <w:szCs w:val="24"/>
          <w:lang w:eastAsia="zh-CN"/>
        </w:rPr>
        <w:t>о</w:t>
      </w:r>
      <w:r w:rsidRPr="008B0322">
        <w:rPr>
          <w:rFonts w:eastAsia="Calibri"/>
          <w:color w:val="000000"/>
          <w:w w:val="0"/>
          <w:sz w:val="24"/>
          <w:szCs w:val="24"/>
          <w:lang w:eastAsia="zh-CN"/>
        </w:rPr>
        <w:t xml:space="preserve">бщешкольных ключевых </w:t>
      </w:r>
      <w:r w:rsidRPr="008B0322">
        <w:rPr>
          <w:rFonts w:eastAsia="Calibri"/>
          <w:sz w:val="24"/>
          <w:szCs w:val="24"/>
          <w:lang w:eastAsia="zh-CN"/>
        </w:rPr>
        <w:t>дел;</w:t>
      </w:r>
    </w:p>
    <w:p w:rsidR="006B679E" w:rsidRPr="008B0322" w:rsidRDefault="006B679E" w:rsidP="006B679E">
      <w:pPr>
        <w:widowControl/>
        <w:adjustRightInd w:val="0"/>
        <w:ind w:firstLine="567"/>
        <w:jc w:val="both"/>
        <w:rPr>
          <w:i/>
          <w:sz w:val="24"/>
          <w:szCs w:val="24"/>
        </w:rPr>
      </w:pPr>
      <w:r w:rsidRPr="008B0322">
        <w:rPr>
          <w:rFonts w:eastAsia="Calibri"/>
          <w:iCs/>
          <w:sz w:val="24"/>
          <w:szCs w:val="24"/>
          <w:lang w:eastAsia="zh-CN"/>
        </w:rPr>
        <w:t>- качеством совместной деятельности классных руководителей и их классов;</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 качеством организуемой в школе</w:t>
      </w:r>
      <w:r w:rsidRPr="008B0322">
        <w:rPr>
          <w:rFonts w:eastAsia="Calibri"/>
          <w:sz w:val="24"/>
          <w:szCs w:val="24"/>
          <w:lang w:eastAsia="zh-CN"/>
        </w:rPr>
        <w:t xml:space="preserve"> внеурочной деятельности;</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 качеством реализации личностно развивающего потенциала школьных уроков;</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 xml:space="preserve">- качеством существующего в школе </w:t>
      </w:r>
      <w:r w:rsidRPr="008B0322">
        <w:rPr>
          <w:rFonts w:eastAsia="Calibri"/>
          <w:sz w:val="24"/>
          <w:szCs w:val="24"/>
          <w:lang w:eastAsia="zh-CN"/>
        </w:rPr>
        <w:t>ученического самоуправления;</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 качеством</w:t>
      </w:r>
      <w:r w:rsidRPr="008B0322">
        <w:rPr>
          <w:rFonts w:eastAsia="Calibri"/>
          <w:sz w:val="24"/>
          <w:szCs w:val="24"/>
          <w:lang w:eastAsia="zh-CN"/>
        </w:rPr>
        <w:t xml:space="preserve"> функционирующих на базе школы д</w:t>
      </w:r>
      <w:r w:rsidRPr="008B0322">
        <w:rPr>
          <w:rFonts w:eastAsia="Calibri"/>
          <w:color w:val="000000"/>
          <w:w w:val="0"/>
          <w:sz w:val="24"/>
          <w:szCs w:val="24"/>
          <w:lang w:eastAsia="zh-CN"/>
        </w:rPr>
        <w:t>етских общественных объединений;</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 качеством</w:t>
      </w:r>
      <w:r w:rsidRPr="008B0322">
        <w:rPr>
          <w:rFonts w:eastAsia="Calibri"/>
          <w:color w:val="000000"/>
          <w:w w:val="0"/>
          <w:sz w:val="24"/>
          <w:szCs w:val="24"/>
          <w:lang w:eastAsia="zh-CN"/>
        </w:rPr>
        <w:t xml:space="preserve"> проводимых в школе экскурсий, походов; </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 качеством</w:t>
      </w:r>
      <w:r w:rsidRPr="008B0322">
        <w:rPr>
          <w:rFonts w:eastAsia="№Е"/>
          <w:sz w:val="24"/>
          <w:szCs w:val="24"/>
          <w:lang w:eastAsia="zh-CN"/>
        </w:rPr>
        <w:t xml:space="preserve"> профориентационной работы школы;</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lastRenderedPageBreak/>
        <w:t>- качеством</w:t>
      </w:r>
      <w:r w:rsidRPr="008B0322">
        <w:rPr>
          <w:rFonts w:eastAsia="№Е"/>
          <w:sz w:val="24"/>
          <w:szCs w:val="24"/>
          <w:lang w:eastAsia="zh-CN"/>
        </w:rPr>
        <w:t xml:space="preserve"> работы школьных медиа;</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 качеством</w:t>
      </w:r>
      <w:r w:rsidRPr="008B0322">
        <w:rPr>
          <w:rFonts w:eastAsia="Calibri"/>
          <w:color w:val="000000"/>
          <w:w w:val="0"/>
          <w:sz w:val="24"/>
          <w:szCs w:val="24"/>
          <w:lang w:eastAsia="zh-CN"/>
        </w:rPr>
        <w:t xml:space="preserve"> организации предметно-эстетической среды школы;</w:t>
      </w:r>
    </w:p>
    <w:p w:rsidR="006B679E" w:rsidRPr="008B0322" w:rsidRDefault="006B679E" w:rsidP="006B679E">
      <w:pPr>
        <w:widowControl/>
        <w:adjustRightInd w:val="0"/>
        <w:ind w:firstLine="567"/>
        <w:jc w:val="both"/>
        <w:rPr>
          <w:iCs/>
          <w:sz w:val="24"/>
          <w:szCs w:val="24"/>
        </w:rPr>
      </w:pPr>
      <w:r w:rsidRPr="008B0322">
        <w:rPr>
          <w:rFonts w:eastAsia="Calibri"/>
          <w:iCs/>
          <w:sz w:val="24"/>
          <w:szCs w:val="24"/>
          <w:lang w:eastAsia="zh-CN"/>
        </w:rPr>
        <w:t>- качеством взаимодействия школы и семей школьников.</w:t>
      </w:r>
    </w:p>
    <w:p w:rsidR="006B679E" w:rsidRPr="008B0322" w:rsidRDefault="006B679E" w:rsidP="006B679E">
      <w:pPr>
        <w:widowControl/>
        <w:adjustRightInd w:val="0"/>
        <w:ind w:firstLine="567"/>
        <w:jc w:val="both"/>
        <w:rPr>
          <w:sz w:val="24"/>
          <w:szCs w:val="24"/>
        </w:rPr>
      </w:pPr>
      <w:r w:rsidRPr="008B0322">
        <w:rPr>
          <w:rFonts w:eastAsia="Calibri"/>
          <w:iCs/>
          <w:sz w:val="24"/>
          <w:szCs w:val="24"/>
          <w:lang w:eastAsia="zh-CN"/>
        </w:rPr>
        <w:t xml:space="preserve">Итогом самоанализа </w:t>
      </w:r>
      <w:r w:rsidRPr="008B0322">
        <w:rPr>
          <w:rFonts w:eastAsia="Calibri"/>
          <w:sz w:val="24"/>
          <w:szCs w:val="24"/>
          <w:lang w:eastAsia="zh-CN"/>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C27AA" w:rsidRDefault="00BC27AA" w:rsidP="006B679E">
      <w:pPr>
        <w:pStyle w:val="2"/>
        <w:tabs>
          <w:tab w:val="left" w:pos="1485"/>
        </w:tabs>
        <w:spacing w:before="9" w:line="296" w:lineRule="exact"/>
        <w:ind w:left="1484" w:firstLine="0"/>
      </w:pPr>
      <w:r>
        <w:t>ПРОГРАММА</w:t>
      </w:r>
      <w:r>
        <w:rPr>
          <w:spacing w:val="-2"/>
        </w:rPr>
        <w:t xml:space="preserve"> </w:t>
      </w:r>
      <w:r>
        <w:t>КОРРЕКЦИОННОЙ</w:t>
      </w:r>
      <w:r>
        <w:rPr>
          <w:spacing w:val="-1"/>
        </w:rPr>
        <w:t xml:space="preserve"> </w:t>
      </w:r>
      <w:r>
        <w:t>РАБОТЫ</w:t>
      </w:r>
    </w:p>
    <w:p w:rsidR="00BC27AA" w:rsidRDefault="00BC27AA" w:rsidP="00BC27AA">
      <w:pPr>
        <w:pStyle w:val="a3"/>
        <w:ind w:right="263"/>
      </w:pPr>
      <w:r>
        <w:t>Программа</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компонентом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ПКР</w:t>
      </w:r>
      <w:r>
        <w:rPr>
          <w:spacing w:val="-57"/>
        </w:rPr>
        <w:t xml:space="preserve"> </w:t>
      </w:r>
      <w:r>
        <w:t>разрабатывается</w:t>
      </w:r>
      <w:r>
        <w:rPr>
          <w:spacing w:val="-1"/>
        </w:rPr>
        <w:t xml:space="preserve"> </w:t>
      </w:r>
      <w:r>
        <w:t>для</w:t>
      </w:r>
      <w:r>
        <w:rPr>
          <w:spacing w:val="-2"/>
        </w:rPr>
        <w:t xml:space="preserve"> </w:t>
      </w:r>
      <w:r>
        <w:t>обучающихся</w:t>
      </w:r>
      <w:r>
        <w:rPr>
          <w:spacing w:val="1"/>
        </w:rPr>
        <w:t xml:space="preserve"> </w:t>
      </w:r>
      <w:r>
        <w:t>с</w:t>
      </w:r>
      <w:r>
        <w:rPr>
          <w:spacing w:val="-2"/>
        </w:rPr>
        <w:t xml:space="preserve"> </w:t>
      </w:r>
      <w:r>
        <w:t>трудностями</w:t>
      </w:r>
      <w:r>
        <w:rPr>
          <w:spacing w:val="2"/>
        </w:rPr>
        <w:t xml:space="preserve"> </w:t>
      </w:r>
      <w:r>
        <w:t>в</w:t>
      </w:r>
      <w:r>
        <w:rPr>
          <w:spacing w:val="-2"/>
        </w:rPr>
        <w:t xml:space="preserve"> </w:t>
      </w:r>
      <w:r>
        <w:t>обучении</w:t>
      </w:r>
      <w:r>
        <w:rPr>
          <w:spacing w:val="2"/>
        </w:rPr>
        <w:t xml:space="preserve"> </w:t>
      </w:r>
      <w:r>
        <w:t>и социализации.</w:t>
      </w:r>
    </w:p>
    <w:p w:rsidR="00BC27AA" w:rsidRDefault="00BC27AA" w:rsidP="00BC27AA">
      <w:pPr>
        <w:pStyle w:val="a3"/>
        <w:ind w:right="260"/>
      </w:pPr>
      <w:r>
        <w:t>В</w:t>
      </w:r>
      <w:r>
        <w:rPr>
          <w:spacing w:val="20"/>
        </w:rPr>
        <w:t xml:space="preserve"> </w:t>
      </w:r>
      <w:r>
        <w:t>соответствии</w:t>
      </w:r>
      <w:r>
        <w:rPr>
          <w:spacing w:val="24"/>
        </w:rPr>
        <w:t xml:space="preserve"> </w:t>
      </w:r>
      <w:r>
        <w:t>с</w:t>
      </w:r>
      <w:r>
        <w:rPr>
          <w:spacing w:val="22"/>
        </w:rPr>
        <w:t xml:space="preserve"> </w:t>
      </w:r>
      <w:r>
        <w:t>ФГОС</w:t>
      </w:r>
      <w:r>
        <w:rPr>
          <w:spacing w:val="23"/>
        </w:rPr>
        <w:t xml:space="preserve"> </w:t>
      </w:r>
      <w:r>
        <w:t>ООО</w:t>
      </w:r>
      <w:r>
        <w:rPr>
          <w:spacing w:val="22"/>
        </w:rPr>
        <w:t xml:space="preserve"> </w:t>
      </w:r>
      <w:r>
        <w:t>программа</w:t>
      </w:r>
      <w:r>
        <w:rPr>
          <w:spacing w:val="22"/>
        </w:rPr>
        <w:t xml:space="preserve"> </w:t>
      </w:r>
      <w:r>
        <w:t>коррекционной</w:t>
      </w:r>
      <w:r>
        <w:rPr>
          <w:spacing w:val="24"/>
        </w:rPr>
        <w:t xml:space="preserve"> </w:t>
      </w:r>
      <w:r>
        <w:t>работы</w:t>
      </w:r>
      <w:r>
        <w:rPr>
          <w:spacing w:val="23"/>
        </w:rPr>
        <w:t xml:space="preserve"> </w:t>
      </w:r>
      <w:r>
        <w:t>должна</w:t>
      </w:r>
      <w:r>
        <w:rPr>
          <w:spacing w:val="22"/>
        </w:rPr>
        <w:t xml:space="preserve"> </w:t>
      </w:r>
      <w:r>
        <w:t>быть</w:t>
      </w:r>
      <w:r>
        <w:rPr>
          <w:spacing w:val="24"/>
        </w:rPr>
        <w:t xml:space="preserve"> </w:t>
      </w:r>
      <w:r>
        <w:t>направлена</w:t>
      </w:r>
      <w:r>
        <w:rPr>
          <w:spacing w:val="-58"/>
        </w:rPr>
        <w:t xml:space="preserve"> </w:t>
      </w:r>
      <w:r>
        <w:t>на осуществление индивидуально ориентированной психолого-педагогической помощи детям с</w:t>
      </w:r>
      <w:r>
        <w:rPr>
          <w:spacing w:val="1"/>
        </w:rPr>
        <w:t xml:space="preserve"> </w:t>
      </w:r>
      <w:r>
        <w:t>трудностями</w:t>
      </w:r>
      <w:r>
        <w:rPr>
          <w:spacing w:val="1"/>
        </w:rPr>
        <w:t xml:space="preserve"> </w:t>
      </w:r>
      <w:r>
        <w:t>в обучении</w:t>
      </w:r>
      <w:r>
        <w:rPr>
          <w:spacing w:val="1"/>
        </w:rPr>
        <w:t xml:space="preserve"> </w:t>
      </w:r>
      <w:r>
        <w:t>и социализации</w:t>
      </w:r>
      <w:r>
        <w:rPr>
          <w:spacing w:val="1"/>
        </w:rPr>
        <w:t xml:space="preserve"> </w:t>
      </w:r>
      <w:r>
        <w:t>в освоении</w:t>
      </w:r>
      <w:r>
        <w:rPr>
          <w:spacing w:val="60"/>
        </w:rPr>
        <w:t xml:space="preserve"> </w:t>
      </w:r>
      <w:r>
        <w:t>программы основного общего образования,</w:t>
      </w:r>
      <w:r>
        <w:rPr>
          <w:spacing w:val="-57"/>
        </w:rPr>
        <w:t xml:space="preserve"> </w:t>
      </w:r>
      <w:r>
        <w:t>их</w:t>
      </w:r>
      <w:r>
        <w:rPr>
          <w:spacing w:val="1"/>
        </w:rPr>
        <w:t xml:space="preserve"> </w:t>
      </w:r>
      <w:r>
        <w:t>социальную</w:t>
      </w:r>
      <w:r>
        <w:rPr>
          <w:spacing w:val="1"/>
        </w:rPr>
        <w:t xml:space="preserve"> </w:t>
      </w:r>
      <w:r>
        <w:t>адаптацию</w:t>
      </w:r>
      <w:r>
        <w:rPr>
          <w:spacing w:val="2"/>
        </w:rPr>
        <w:t xml:space="preserve"> </w:t>
      </w:r>
      <w:r>
        <w:t>и личностное</w:t>
      </w:r>
      <w:r>
        <w:rPr>
          <w:spacing w:val="-1"/>
        </w:rPr>
        <w:t xml:space="preserve"> </w:t>
      </w:r>
      <w:r>
        <w:t>самоопределение.</w:t>
      </w:r>
    </w:p>
    <w:p w:rsidR="00BC27AA" w:rsidRDefault="00BC27AA" w:rsidP="00BC27AA">
      <w:pPr>
        <w:pStyle w:val="a3"/>
        <w:ind w:left="1021" w:firstLine="0"/>
      </w:pPr>
      <w:r>
        <w:t>Программа</w:t>
      </w:r>
      <w:r>
        <w:rPr>
          <w:spacing w:val="-5"/>
        </w:rPr>
        <w:t xml:space="preserve"> </w:t>
      </w:r>
      <w:r>
        <w:t>коррекционной</w:t>
      </w:r>
      <w:r>
        <w:rPr>
          <w:spacing w:val="-2"/>
        </w:rPr>
        <w:t xml:space="preserve"> </w:t>
      </w:r>
      <w:r>
        <w:t>работы</w:t>
      </w:r>
      <w:r>
        <w:rPr>
          <w:spacing w:val="-4"/>
        </w:rPr>
        <w:t xml:space="preserve"> </w:t>
      </w:r>
      <w:r>
        <w:t>должна</w:t>
      </w:r>
      <w:r>
        <w:rPr>
          <w:spacing w:val="-5"/>
        </w:rPr>
        <w:t xml:space="preserve"> </w:t>
      </w:r>
      <w:r>
        <w:t>обеспечивать:</w:t>
      </w:r>
    </w:p>
    <w:p w:rsidR="00BC27AA" w:rsidRDefault="00BC27AA" w:rsidP="00BC27AA">
      <w:pPr>
        <w:pStyle w:val="a3"/>
        <w:ind w:right="265"/>
      </w:pPr>
      <w:r>
        <w:t>выявление индивидуальных образовательных потребностей обучающихся, направленности</w:t>
      </w:r>
      <w:r>
        <w:rPr>
          <w:spacing w:val="1"/>
        </w:rPr>
        <w:t xml:space="preserve"> </w:t>
      </w:r>
      <w:r>
        <w:t>личности,</w:t>
      </w:r>
      <w:r>
        <w:rPr>
          <w:spacing w:val="-3"/>
        </w:rPr>
        <w:t xml:space="preserve"> </w:t>
      </w:r>
      <w:r>
        <w:t>профессиональных</w:t>
      </w:r>
      <w:r>
        <w:rPr>
          <w:spacing w:val="4"/>
        </w:rPr>
        <w:t xml:space="preserve"> </w:t>
      </w:r>
      <w:r>
        <w:t>склонностей;</w:t>
      </w:r>
    </w:p>
    <w:p w:rsidR="00BC27AA" w:rsidRDefault="00BC27AA" w:rsidP="00BC27AA">
      <w:pPr>
        <w:pStyle w:val="a3"/>
        <w:ind w:right="262"/>
      </w:pPr>
      <w:r>
        <w:t>систему</w:t>
      </w:r>
      <w:r>
        <w:rPr>
          <w:spacing w:val="1"/>
        </w:rPr>
        <w:t xml:space="preserve"> </w:t>
      </w:r>
      <w:r>
        <w:t>комплексного</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деятельности,</w:t>
      </w:r>
      <w:r>
        <w:rPr>
          <w:spacing w:val="1"/>
        </w:rPr>
        <w:t xml:space="preserve"> </w:t>
      </w:r>
      <w:r>
        <w:t>включающего</w:t>
      </w:r>
      <w:r>
        <w:rPr>
          <w:spacing w:val="1"/>
        </w:rPr>
        <w:t xml:space="preserve"> </w:t>
      </w:r>
      <w:r>
        <w:t>психолого-педагогическое</w:t>
      </w:r>
      <w:r>
        <w:rPr>
          <w:spacing w:val="1"/>
        </w:rPr>
        <w:t xml:space="preserve"> </w:t>
      </w:r>
      <w:r>
        <w:t>обследование</w:t>
      </w:r>
      <w:r>
        <w:rPr>
          <w:spacing w:val="-57"/>
        </w:rPr>
        <w:t xml:space="preserve"> </w:t>
      </w:r>
      <w:r>
        <w:t>обучающихся</w:t>
      </w:r>
      <w:r>
        <w:rPr>
          <w:spacing w:val="1"/>
        </w:rPr>
        <w:t xml:space="preserve"> </w:t>
      </w:r>
      <w:r>
        <w:t>и</w:t>
      </w:r>
      <w:r>
        <w:rPr>
          <w:spacing w:val="1"/>
        </w:rPr>
        <w:t xml:space="preserve"> </w:t>
      </w:r>
      <w:r>
        <w:t>мониторинг</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личностного</w:t>
      </w:r>
      <w:r>
        <w:rPr>
          <w:spacing w:val="1"/>
        </w:rPr>
        <w:t xml:space="preserve"> </w:t>
      </w:r>
      <w:r>
        <w:t>становления,</w:t>
      </w:r>
      <w:r>
        <w:rPr>
          <w:spacing w:val="1"/>
        </w:rPr>
        <w:t xml:space="preserve"> </w:t>
      </w:r>
      <w:r>
        <w:t>проведение</w:t>
      </w:r>
      <w:r>
        <w:rPr>
          <w:spacing w:val="1"/>
        </w:rPr>
        <w:t xml:space="preserve"> </w:t>
      </w:r>
      <w:r>
        <w:t>индивидуальных</w:t>
      </w:r>
      <w:r>
        <w:rPr>
          <w:spacing w:val="3"/>
        </w:rPr>
        <w:t xml:space="preserve"> </w:t>
      </w:r>
      <w:r>
        <w:t>и групповых</w:t>
      </w:r>
      <w:r>
        <w:rPr>
          <w:spacing w:val="3"/>
        </w:rPr>
        <w:t xml:space="preserve"> </w:t>
      </w:r>
      <w:r>
        <w:t>коррекционно-развивающих</w:t>
      </w:r>
      <w:r>
        <w:rPr>
          <w:spacing w:val="2"/>
        </w:rPr>
        <w:t xml:space="preserve"> </w:t>
      </w:r>
      <w:r>
        <w:t>занятий;</w:t>
      </w:r>
    </w:p>
    <w:p w:rsidR="00BC27AA" w:rsidRDefault="00BC27AA" w:rsidP="00BC27AA">
      <w:pPr>
        <w:pStyle w:val="a3"/>
        <w:ind w:right="260"/>
      </w:pPr>
      <w:r>
        <w:t>успешное</w:t>
      </w:r>
      <w:r>
        <w:rPr>
          <w:spacing w:val="1"/>
        </w:rPr>
        <w:t xml:space="preserve"> </w:t>
      </w:r>
      <w:r>
        <w:t>освоение</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достижение обучающимися с трудностями в обучении и социализации 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3"/>
        </w:rPr>
        <w:t xml:space="preserve"> </w:t>
      </w:r>
      <w:r>
        <w:t>результатов.</w:t>
      </w:r>
    </w:p>
    <w:p w:rsidR="00BC27AA" w:rsidRDefault="00BC27AA" w:rsidP="00BC27AA">
      <w:pPr>
        <w:pStyle w:val="a3"/>
        <w:ind w:left="1021" w:firstLine="0"/>
      </w:pPr>
      <w:r>
        <w:t>Программа</w:t>
      </w:r>
      <w:r>
        <w:rPr>
          <w:spacing w:val="-4"/>
        </w:rPr>
        <w:t xml:space="preserve"> </w:t>
      </w:r>
      <w:r>
        <w:t>коррекционной</w:t>
      </w:r>
      <w:r>
        <w:rPr>
          <w:spacing w:val="-2"/>
        </w:rPr>
        <w:t xml:space="preserve"> </w:t>
      </w:r>
      <w:r>
        <w:t>работы</w:t>
      </w:r>
      <w:r>
        <w:rPr>
          <w:spacing w:val="-4"/>
        </w:rPr>
        <w:t xml:space="preserve"> </w:t>
      </w:r>
      <w:r>
        <w:t>должна</w:t>
      </w:r>
      <w:r>
        <w:rPr>
          <w:spacing w:val="-3"/>
        </w:rPr>
        <w:t xml:space="preserve"> </w:t>
      </w:r>
      <w:r>
        <w:t>содержать:</w:t>
      </w:r>
    </w:p>
    <w:p w:rsidR="00BC27AA" w:rsidRDefault="00BC27AA" w:rsidP="00BC27AA">
      <w:pPr>
        <w:pStyle w:val="a3"/>
        <w:ind w:right="261"/>
      </w:pPr>
      <w:r>
        <w:t>план</w:t>
      </w:r>
      <w:r>
        <w:rPr>
          <w:spacing w:val="1"/>
        </w:rPr>
        <w:t xml:space="preserve"> </w:t>
      </w:r>
      <w:r>
        <w:t>диагностических</w:t>
      </w:r>
      <w:r>
        <w:rPr>
          <w:spacing w:val="1"/>
        </w:rPr>
        <w:t xml:space="preserve"> </w:t>
      </w:r>
      <w:r>
        <w:t>и</w:t>
      </w:r>
      <w:r>
        <w:rPr>
          <w:spacing w:val="1"/>
        </w:rPr>
        <w:t xml:space="preserve"> </w:t>
      </w:r>
      <w:r>
        <w:t>коррекционно-развивающих</w:t>
      </w:r>
      <w:r>
        <w:rPr>
          <w:spacing w:val="1"/>
        </w:rPr>
        <w:t xml:space="preserve"> </w:t>
      </w:r>
      <w:r>
        <w:t>мероприятий,</w:t>
      </w:r>
      <w:r>
        <w:rPr>
          <w:spacing w:val="1"/>
        </w:rPr>
        <w:t xml:space="preserve"> </w:t>
      </w:r>
      <w:r>
        <w:t>обеспечивающих</w:t>
      </w:r>
      <w:r>
        <w:rPr>
          <w:spacing w:val="1"/>
        </w:rPr>
        <w:t xml:space="preserve"> </w:t>
      </w:r>
      <w:r>
        <w:t>удовлетворение индивидуальных образовательных потребностей обучающихся и освоение ими</w:t>
      </w:r>
      <w:r>
        <w:rPr>
          <w:spacing w:val="1"/>
        </w:rPr>
        <w:t xml:space="preserve"> </w:t>
      </w:r>
      <w:r>
        <w:t>программы</w:t>
      </w:r>
      <w:r>
        <w:rPr>
          <w:spacing w:val="-1"/>
        </w:rPr>
        <w:t xml:space="preserve"> </w:t>
      </w:r>
      <w:r>
        <w:t>основного общего образования;</w:t>
      </w:r>
    </w:p>
    <w:p w:rsidR="00BC27AA" w:rsidRDefault="00BC27AA" w:rsidP="00BC27AA">
      <w:pPr>
        <w:pStyle w:val="a3"/>
        <w:ind w:right="263"/>
      </w:pPr>
      <w:r>
        <w:t>описание</w:t>
      </w:r>
      <w:r>
        <w:rPr>
          <w:spacing w:val="19"/>
        </w:rPr>
        <w:t xml:space="preserve"> </w:t>
      </w:r>
      <w:r>
        <w:t>условий</w:t>
      </w:r>
      <w:r>
        <w:rPr>
          <w:spacing w:val="20"/>
        </w:rPr>
        <w:t xml:space="preserve"> </w:t>
      </w:r>
      <w:r>
        <w:t>обучения</w:t>
      </w:r>
      <w:r>
        <w:rPr>
          <w:spacing w:val="19"/>
        </w:rPr>
        <w:t xml:space="preserve"> </w:t>
      </w:r>
      <w:r>
        <w:t>и</w:t>
      </w:r>
      <w:r>
        <w:rPr>
          <w:spacing w:val="19"/>
        </w:rPr>
        <w:t xml:space="preserve"> </w:t>
      </w:r>
      <w:r>
        <w:t>воспитания</w:t>
      </w:r>
      <w:r>
        <w:rPr>
          <w:spacing w:val="20"/>
        </w:rPr>
        <w:t xml:space="preserve"> </w:t>
      </w:r>
      <w:r>
        <w:t>обучающихся,</w:t>
      </w:r>
      <w:r>
        <w:rPr>
          <w:spacing w:val="18"/>
        </w:rPr>
        <w:t xml:space="preserve"> </w:t>
      </w:r>
      <w:r>
        <w:t>использование</w:t>
      </w:r>
      <w:r>
        <w:rPr>
          <w:spacing w:val="19"/>
        </w:rPr>
        <w:t xml:space="preserve"> </w:t>
      </w:r>
      <w:r>
        <w:t>методов</w:t>
      </w:r>
      <w:r>
        <w:rPr>
          <w:spacing w:val="18"/>
        </w:rPr>
        <w:t xml:space="preserve"> </w:t>
      </w:r>
      <w:r>
        <w:t>обучения</w:t>
      </w:r>
      <w:r>
        <w:rPr>
          <w:spacing w:val="-58"/>
        </w:rPr>
        <w:t xml:space="preserve"> </w:t>
      </w:r>
      <w:r>
        <w:t>и</w:t>
      </w:r>
      <w:r>
        <w:rPr>
          <w:spacing w:val="1"/>
        </w:rPr>
        <w:t xml:space="preserve"> </w:t>
      </w:r>
      <w:r>
        <w:t>воспитания,</w:t>
      </w:r>
      <w:r>
        <w:rPr>
          <w:spacing w:val="1"/>
        </w:rPr>
        <w:t xml:space="preserve"> </w:t>
      </w:r>
      <w:r>
        <w:t>учебных</w:t>
      </w:r>
      <w:r>
        <w:rPr>
          <w:spacing w:val="1"/>
        </w:rPr>
        <w:t xml:space="preserve"> </w:t>
      </w:r>
      <w:r>
        <w:t>пособий</w:t>
      </w:r>
      <w:r>
        <w:rPr>
          <w:spacing w:val="1"/>
        </w:rPr>
        <w:t xml:space="preserve"> </w:t>
      </w:r>
      <w:r>
        <w:t>и</w:t>
      </w:r>
      <w:r>
        <w:rPr>
          <w:spacing w:val="1"/>
        </w:rPr>
        <w:t xml:space="preserve"> </w:t>
      </w:r>
      <w:r>
        <w:t>дидактических</w:t>
      </w:r>
      <w:r>
        <w:rPr>
          <w:spacing w:val="1"/>
        </w:rPr>
        <w:t xml:space="preserve"> </w:t>
      </w:r>
      <w:r>
        <w:t>материалов,</w:t>
      </w:r>
      <w:r>
        <w:rPr>
          <w:spacing w:val="1"/>
        </w:rPr>
        <w:t xml:space="preserve"> </w:t>
      </w:r>
      <w:r>
        <w:t>технических</w:t>
      </w:r>
      <w:r>
        <w:rPr>
          <w:spacing w:val="1"/>
        </w:rPr>
        <w:t xml:space="preserve"> </w:t>
      </w:r>
      <w:r>
        <w:t>средств</w:t>
      </w:r>
      <w:r>
        <w:rPr>
          <w:spacing w:val="1"/>
        </w:rPr>
        <w:t xml:space="preserve"> </w:t>
      </w:r>
      <w:r>
        <w:t>обучения</w:t>
      </w:r>
      <w:r>
        <w:rPr>
          <w:spacing w:val="1"/>
        </w:rPr>
        <w:t xml:space="preserve"> </w:t>
      </w:r>
      <w:r>
        <w:t>коллективного</w:t>
      </w:r>
      <w:r>
        <w:rPr>
          <w:spacing w:val="1"/>
        </w:rPr>
        <w:t xml:space="preserve"> </w:t>
      </w:r>
      <w:r>
        <w:t>и</w:t>
      </w:r>
      <w:r>
        <w:rPr>
          <w:spacing w:val="1"/>
        </w:rPr>
        <w:t xml:space="preserve"> </w:t>
      </w:r>
      <w:r>
        <w:t>индивидуального</w:t>
      </w:r>
      <w:r>
        <w:rPr>
          <w:spacing w:val="1"/>
        </w:rPr>
        <w:t xml:space="preserve"> </w:t>
      </w:r>
      <w:r>
        <w:t>пользования,</w:t>
      </w:r>
      <w:r>
        <w:rPr>
          <w:spacing w:val="1"/>
        </w:rPr>
        <w:t xml:space="preserve"> </w:t>
      </w:r>
      <w:r>
        <w:t>проведение</w:t>
      </w:r>
      <w:r>
        <w:rPr>
          <w:spacing w:val="1"/>
        </w:rPr>
        <w:t xml:space="preserve"> </w:t>
      </w:r>
      <w:r>
        <w:t>групповых</w:t>
      </w:r>
      <w:r>
        <w:rPr>
          <w:spacing w:val="1"/>
        </w:rPr>
        <w:t xml:space="preserve"> </w:t>
      </w:r>
      <w:r>
        <w:t>и</w:t>
      </w:r>
      <w:r>
        <w:rPr>
          <w:spacing w:val="1"/>
        </w:rPr>
        <w:t xml:space="preserve"> </w:t>
      </w:r>
      <w:r>
        <w:t>индивидуальных</w:t>
      </w:r>
      <w:r>
        <w:rPr>
          <w:spacing w:val="1"/>
        </w:rPr>
        <w:t xml:space="preserve"> </w:t>
      </w:r>
      <w:r>
        <w:t>коррекционно-развивающих</w:t>
      </w:r>
      <w:r>
        <w:rPr>
          <w:spacing w:val="2"/>
        </w:rPr>
        <w:t xml:space="preserve"> </w:t>
      </w:r>
      <w:r>
        <w:t>занятий;</w:t>
      </w:r>
    </w:p>
    <w:p w:rsidR="00BC27AA" w:rsidRDefault="00BC27AA" w:rsidP="00BC27AA">
      <w:pPr>
        <w:pStyle w:val="a3"/>
        <w:ind w:left="1021" w:right="638" w:firstLine="0"/>
        <w:jc w:val="left"/>
      </w:pPr>
      <w:r>
        <w:t>описание основного содержания рабочих программ коррекционно-развивающих курсов;</w:t>
      </w:r>
      <w:r>
        <w:rPr>
          <w:spacing w:val="-57"/>
        </w:rPr>
        <w:t xml:space="preserve"> </w:t>
      </w:r>
      <w:r>
        <w:t>перечень</w:t>
      </w:r>
      <w:r>
        <w:rPr>
          <w:spacing w:val="-1"/>
        </w:rPr>
        <w:t xml:space="preserve"> </w:t>
      </w:r>
      <w:r>
        <w:t>дополнительных</w:t>
      </w:r>
      <w:r>
        <w:rPr>
          <w:spacing w:val="2"/>
        </w:rPr>
        <w:t xml:space="preserve"> </w:t>
      </w:r>
      <w:r>
        <w:t>коррекционно-развивающих</w:t>
      </w:r>
      <w:r>
        <w:rPr>
          <w:spacing w:val="-1"/>
        </w:rPr>
        <w:t xml:space="preserve"> </w:t>
      </w:r>
      <w:r>
        <w:t>занятий (при наличии);</w:t>
      </w:r>
      <w:r>
        <w:rPr>
          <w:spacing w:val="1"/>
        </w:rPr>
        <w:t xml:space="preserve"> </w:t>
      </w:r>
      <w:r>
        <w:t>планируемые</w:t>
      </w:r>
      <w:r>
        <w:rPr>
          <w:spacing w:val="-2"/>
        </w:rPr>
        <w:t xml:space="preserve"> </w:t>
      </w:r>
      <w:r>
        <w:t>результаты коррекционной</w:t>
      </w:r>
      <w:r>
        <w:rPr>
          <w:spacing w:val="2"/>
        </w:rPr>
        <w:t xml:space="preserve"> </w:t>
      </w:r>
      <w:r>
        <w:t>работы</w:t>
      </w:r>
      <w:r>
        <w:rPr>
          <w:spacing w:val="-2"/>
        </w:rPr>
        <w:t xml:space="preserve"> </w:t>
      </w:r>
      <w:r>
        <w:t>и</w:t>
      </w:r>
      <w:r>
        <w:rPr>
          <w:spacing w:val="1"/>
        </w:rPr>
        <w:t xml:space="preserve"> </w:t>
      </w:r>
      <w:r>
        <w:t>подходы</w:t>
      </w:r>
      <w:r>
        <w:rPr>
          <w:spacing w:val="-1"/>
        </w:rPr>
        <w:t xml:space="preserve"> </w:t>
      </w:r>
      <w:r>
        <w:t>к</w:t>
      </w:r>
      <w:r>
        <w:rPr>
          <w:spacing w:val="-3"/>
        </w:rPr>
        <w:t xml:space="preserve"> </w:t>
      </w:r>
      <w:r>
        <w:t>их</w:t>
      </w:r>
      <w:r>
        <w:rPr>
          <w:spacing w:val="2"/>
        </w:rPr>
        <w:t xml:space="preserve"> </w:t>
      </w:r>
      <w:r>
        <w:t>оценке.</w:t>
      </w:r>
    </w:p>
    <w:p w:rsidR="00BC27AA" w:rsidRDefault="00BC27AA" w:rsidP="00BC27AA">
      <w:pPr>
        <w:pStyle w:val="a3"/>
        <w:ind w:right="263"/>
      </w:pPr>
      <w:r>
        <w:t>ПКР</w:t>
      </w:r>
      <w:r>
        <w:rPr>
          <w:spacing w:val="1"/>
        </w:rPr>
        <w:t xml:space="preserve"> </w:t>
      </w:r>
      <w:r>
        <w:t>вариативна</w:t>
      </w:r>
      <w:r>
        <w:rPr>
          <w:spacing w:val="1"/>
        </w:rPr>
        <w:t xml:space="preserve"> </w:t>
      </w:r>
      <w:r>
        <w:t>по</w:t>
      </w:r>
      <w:r>
        <w:rPr>
          <w:spacing w:val="1"/>
        </w:rPr>
        <w:t xml:space="preserve"> </w:t>
      </w:r>
      <w:r>
        <w:t>форме</w:t>
      </w:r>
      <w:r>
        <w:rPr>
          <w:spacing w:val="1"/>
        </w:rPr>
        <w:t xml:space="preserve"> </w:t>
      </w:r>
      <w:r>
        <w:t>и</w:t>
      </w:r>
      <w:r>
        <w:rPr>
          <w:spacing w:val="1"/>
        </w:rPr>
        <w:t xml:space="preserve"> </w:t>
      </w:r>
      <w:r>
        <w:t>по</w:t>
      </w:r>
      <w:r>
        <w:rPr>
          <w:spacing w:val="1"/>
        </w:rPr>
        <w:t xml:space="preserve"> </w:t>
      </w:r>
      <w:r>
        <w:t>содержанию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образовательных</w:t>
      </w:r>
      <w:r>
        <w:rPr>
          <w:spacing w:val="1"/>
        </w:rPr>
        <w:t xml:space="preserve"> </w:t>
      </w:r>
      <w:r>
        <w:t>потребностей,</w:t>
      </w:r>
      <w:r>
        <w:rPr>
          <w:spacing w:val="1"/>
        </w:rPr>
        <w:t xml:space="preserve"> </w:t>
      </w:r>
      <w:r>
        <w:t>характера</w:t>
      </w:r>
      <w:r>
        <w:rPr>
          <w:spacing w:val="1"/>
        </w:rPr>
        <w:t xml:space="preserve"> </w:t>
      </w:r>
      <w:r>
        <w:t>имеющихся</w:t>
      </w:r>
      <w:r>
        <w:rPr>
          <w:spacing w:val="1"/>
        </w:rPr>
        <w:t xml:space="preserve"> </w:t>
      </w:r>
      <w:r>
        <w:t>трудностей</w:t>
      </w:r>
      <w:r>
        <w:rPr>
          <w:spacing w:val="1"/>
        </w:rPr>
        <w:t xml:space="preserve"> </w:t>
      </w:r>
      <w:r>
        <w:t>и</w:t>
      </w:r>
      <w:r>
        <w:rPr>
          <w:spacing w:val="1"/>
        </w:rPr>
        <w:t xml:space="preserve"> </w:t>
      </w:r>
      <w:r>
        <w:t>особенностей</w:t>
      </w:r>
      <w:r>
        <w:rPr>
          <w:spacing w:val="1"/>
        </w:rPr>
        <w:t xml:space="preserve"> </w:t>
      </w:r>
      <w:r>
        <w:t>социальной</w:t>
      </w:r>
      <w:r>
        <w:rPr>
          <w:spacing w:val="1"/>
        </w:rPr>
        <w:t xml:space="preserve"> </w:t>
      </w:r>
      <w:r>
        <w:t>адаптации</w:t>
      </w:r>
      <w:r>
        <w:rPr>
          <w:spacing w:val="1"/>
        </w:rPr>
        <w:t xml:space="preserve"> </w:t>
      </w:r>
      <w:r>
        <w:t>обучающихся,</w:t>
      </w:r>
      <w:r>
        <w:rPr>
          <w:spacing w:val="1"/>
        </w:rPr>
        <w:t xml:space="preserve"> </w:t>
      </w:r>
      <w:r>
        <w:t>региональной</w:t>
      </w:r>
      <w:r>
        <w:rPr>
          <w:spacing w:val="1"/>
        </w:rPr>
        <w:t xml:space="preserve"> </w:t>
      </w:r>
      <w:r>
        <w:t>специфики</w:t>
      </w:r>
      <w:r>
        <w:rPr>
          <w:spacing w:val="1"/>
        </w:rPr>
        <w:t xml:space="preserve"> </w:t>
      </w:r>
      <w:r>
        <w:t>и</w:t>
      </w:r>
      <w:r>
        <w:rPr>
          <w:spacing w:val="1"/>
        </w:rPr>
        <w:t xml:space="preserve"> </w:t>
      </w:r>
      <w:r>
        <w:t>особенностей</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w:t>
      </w:r>
    </w:p>
    <w:p w:rsidR="00BC27AA" w:rsidRDefault="00BC27AA" w:rsidP="00BC27AA">
      <w:pPr>
        <w:pStyle w:val="a3"/>
        <w:tabs>
          <w:tab w:val="left" w:pos="2717"/>
          <w:tab w:val="left" w:pos="5140"/>
          <w:tab w:val="left" w:pos="7106"/>
          <w:tab w:val="left" w:pos="9199"/>
        </w:tabs>
        <w:ind w:right="260"/>
      </w:pPr>
      <w:r>
        <w:t>ПКР предусматривает создание условий обучения и воспитания, позволяющих учитывать</w:t>
      </w:r>
      <w:r>
        <w:rPr>
          <w:spacing w:val="1"/>
        </w:rPr>
        <w:t xml:space="preserve"> </w:t>
      </w:r>
      <w:r>
        <w:t>индивидуальные</w:t>
      </w:r>
      <w:r>
        <w:tab/>
        <w:t>образовательные</w:t>
      </w:r>
      <w:r>
        <w:tab/>
        <w:t>потребности</w:t>
      </w:r>
      <w:r>
        <w:tab/>
        <w:t>обучающихся</w:t>
      </w:r>
      <w:r>
        <w:tab/>
        <w:t>посредством</w:t>
      </w:r>
      <w:r>
        <w:rPr>
          <w:spacing w:val="-58"/>
        </w:rPr>
        <w:t xml:space="preserve"> </w:t>
      </w:r>
      <w:r>
        <w:t>дифференцированного</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индивидуализации</w:t>
      </w:r>
      <w:r>
        <w:rPr>
          <w:spacing w:val="1"/>
        </w:rPr>
        <w:t xml:space="preserve"> </w:t>
      </w:r>
      <w:r>
        <w:t>и</w:t>
      </w:r>
      <w:r>
        <w:rPr>
          <w:spacing w:val="1"/>
        </w:rPr>
        <w:t xml:space="preserve"> </w:t>
      </w:r>
      <w:r>
        <w:t>дифференциации</w:t>
      </w:r>
      <w:r>
        <w:rPr>
          <w:spacing w:val="2"/>
        </w:rPr>
        <w:t xml:space="preserve"> </w:t>
      </w:r>
      <w:r>
        <w:t>образовательного</w:t>
      </w:r>
      <w:r>
        <w:rPr>
          <w:spacing w:val="1"/>
        </w:rPr>
        <w:t xml:space="preserve"> </w:t>
      </w:r>
      <w:r>
        <w:t>процесса.</w:t>
      </w:r>
    </w:p>
    <w:p w:rsidR="00BC27AA" w:rsidRDefault="00BC27AA" w:rsidP="00BC27AA">
      <w:pPr>
        <w:pStyle w:val="a3"/>
        <w:ind w:right="262"/>
      </w:pPr>
      <w:r>
        <w:t>ПКР</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непрерывна</w:t>
      </w:r>
      <w:r>
        <w:rPr>
          <w:spacing w:val="1"/>
        </w:rPr>
        <w:t xml:space="preserve"> </w:t>
      </w:r>
      <w:r>
        <w:t>и</w:t>
      </w:r>
      <w:r>
        <w:rPr>
          <w:spacing w:val="1"/>
        </w:rPr>
        <w:t xml:space="preserve"> </w:t>
      </w:r>
      <w:r>
        <w:t>преемственна</w:t>
      </w:r>
      <w:r>
        <w:rPr>
          <w:spacing w:val="1"/>
        </w:rPr>
        <w:t xml:space="preserve"> </w:t>
      </w:r>
      <w:r>
        <w:t>с</w:t>
      </w:r>
      <w:r>
        <w:rPr>
          <w:spacing w:val="1"/>
        </w:rPr>
        <w:t xml:space="preserve"> </w:t>
      </w:r>
      <w:r>
        <w:t>другими</w:t>
      </w:r>
      <w:r>
        <w:rPr>
          <w:spacing w:val="1"/>
        </w:rPr>
        <w:t xml:space="preserve"> </w:t>
      </w:r>
      <w:r>
        <w:t>уровнями</w:t>
      </w:r>
      <w:r>
        <w:rPr>
          <w:spacing w:val="1"/>
        </w:rPr>
        <w:t xml:space="preserve"> </w:t>
      </w:r>
      <w:r>
        <w:t>образования</w:t>
      </w:r>
      <w:r>
        <w:rPr>
          <w:spacing w:val="1"/>
        </w:rPr>
        <w:t xml:space="preserve"> </w:t>
      </w:r>
      <w:r>
        <w:t>(начальным,</w:t>
      </w:r>
      <w:r>
        <w:rPr>
          <w:spacing w:val="1"/>
        </w:rPr>
        <w:t xml:space="preserve"> </w:t>
      </w:r>
      <w:r>
        <w:t>средним).</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развитие</w:t>
      </w:r>
      <w:r>
        <w:rPr>
          <w:spacing w:val="1"/>
        </w:rPr>
        <w:t xml:space="preserve"> </w:t>
      </w:r>
      <w:r>
        <w:t>потенциальных</w:t>
      </w:r>
      <w:r>
        <w:rPr>
          <w:spacing w:val="1"/>
        </w:rPr>
        <w:t xml:space="preserve"> </w:t>
      </w:r>
      <w:r>
        <w:t>возможностей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потребностей</w:t>
      </w:r>
      <w:r>
        <w:rPr>
          <w:spacing w:val="1"/>
        </w:rPr>
        <w:t xml:space="preserve"> </w:t>
      </w:r>
      <w:r>
        <w:t>более</w:t>
      </w:r>
      <w:r>
        <w:rPr>
          <w:spacing w:val="1"/>
        </w:rPr>
        <w:t xml:space="preserve"> </w:t>
      </w:r>
      <w:r>
        <w:t>высокого</w:t>
      </w:r>
      <w:r>
        <w:rPr>
          <w:spacing w:val="1"/>
        </w:rPr>
        <w:t xml:space="preserve"> </w:t>
      </w:r>
      <w:r>
        <w:t>уровня,</w:t>
      </w:r>
      <w:r>
        <w:rPr>
          <w:spacing w:val="1"/>
        </w:rPr>
        <w:t xml:space="preserve"> </w:t>
      </w:r>
      <w:r>
        <w:t>необходимых</w:t>
      </w:r>
      <w:r>
        <w:rPr>
          <w:spacing w:val="2"/>
        </w:rPr>
        <w:t xml:space="preserve"> </w:t>
      </w:r>
      <w:r>
        <w:t>для дальнейшего обучения и</w:t>
      </w:r>
      <w:r>
        <w:rPr>
          <w:spacing w:val="2"/>
        </w:rPr>
        <w:t xml:space="preserve"> </w:t>
      </w:r>
      <w:r>
        <w:t>успешной</w:t>
      </w:r>
      <w:r>
        <w:rPr>
          <w:spacing w:val="2"/>
        </w:rPr>
        <w:t xml:space="preserve"> </w:t>
      </w:r>
      <w:r>
        <w:t>социализации.</w:t>
      </w:r>
    </w:p>
    <w:p w:rsidR="00BC27AA" w:rsidRDefault="00BC27AA" w:rsidP="00BC27AA">
      <w:pPr>
        <w:pStyle w:val="a3"/>
        <w:ind w:right="261"/>
      </w:pPr>
      <w:r>
        <w:t>ПКР</w:t>
      </w:r>
      <w:r>
        <w:rPr>
          <w:spacing w:val="1"/>
        </w:rPr>
        <w:t xml:space="preserve"> </w:t>
      </w:r>
      <w:r>
        <w:t>может</w:t>
      </w:r>
      <w:r>
        <w:rPr>
          <w:spacing w:val="1"/>
        </w:rPr>
        <w:t xml:space="preserve"> </w:t>
      </w:r>
      <w:r>
        <w:t>быть</w:t>
      </w:r>
      <w:r>
        <w:rPr>
          <w:spacing w:val="1"/>
        </w:rPr>
        <w:t xml:space="preserve"> </w:t>
      </w:r>
      <w:r>
        <w:t>реализована</w:t>
      </w:r>
      <w:r>
        <w:rPr>
          <w:spacing w:val="1"/>
        </w:rPr>
        <w:t xml:space="preserve"> </w:t>
      </w:r>
      <w:r>
        <w:t>при</w:t>
      </w:r>
      <w:r>
        <w:rPr>
          <w:spacing w:val="1"/>
        </w:rPr>
        <w:t xml:space="preserve"> </w:t>
      </w:r>
      <w:r>
        <w:t>разных</w:t>
      </w:r>
      <w:r>
        <w:rPr>
          <w:spacing w:val="1"/>
        </w:rPr>
        <w:t xml:space="preserve"> </w:t>
      </w:r>
      <w:r>
        <w:t>формах</w:t>
      </w:r>
      <w:r>
        <w:rPr>
          <w:spacing w:val="1"/>
        </w:rPr>
        <w:t xml:space="preserve"> </w:t>
      </w:r>
      <w:r>
        <w:t>получения</w:t>
      </w:r>
      <w:r>
        <w:rPr>
          <w:spacing w:val="1"/>
        </w:rPr>
        <w:t xml:space="preserve"> </w:t>
      </w:r>
      <w:r>
        <w:t>образования,</w:t>
      </w:r>
      <w:r>
        <w:rPr>
          <w:spacing w:val="1"/>
        </w:rPr>
        <w:t xml:space="preserve"> </w:t>
      </w:r>
      <w:r>
        <w:t>включая</w:t>
      </w:r>
      <w:r>
        <w:rPr>
          <w:spacing w:val="1"/>
        </w:rPr>
        <w:t xml:space="preserve"> </w:t>
      </w:r>
      <w:r>
        <w:t>обучение на дому и с применением дистанционных технологий. ПКР должна предусматривать</w:t>
      </w:r>
      <w:r>
        <w:rPr>
          <w:spacing w:val="1"/>
        </w:rPr>
        <w:t xml:space="preserve"> </w:t>
      </w:r>
      <w:r>
        <w:t>организацию</w:t>
      </w:r>
      <w:r>
        <w:rPr>
          <w:spacing w:val="1"/>
        </w:rPr>
        <w:t xml:space="preserve"> </w:t>
      </w:r>
      <w:r>
        <w:t>индивидуально</w:t>
      </w:r>
      <w:r>
        <w:rPr>
          <w:spacing w:val="1"/>
        </w:rPr>
        <w:t xml:space="preserve"> </w:t>
      </w:r>
      <w:r>
        <w:t>ориентированных</w:t>
      </w:r>
      <w:r>
        <w:rPr>
          <w:spacing w:val="1"/>
        </w:rPr>
        <w:t xml:space="preserve"> </w:t>
      </w:r>
      <w:r>
        <w:t>коррекционно-развивающих</w:t>
      </w:r>
      <w:r>
        <w:rPr>
          <w:spacing w:val="1"/>
        </w:rPr>
        <w:t xml:space="preserve"> </w:t>
      </w:r>
      <w:r>
        <w:t>мероприятий,</w:t>
      </w:r>
      <w:r>
        <w:rPr>
          <w:spacing w:val="1"/>
        </w:rPr>
        <w:t xml:space="preserve"> </w:t>
      </w:r>
      <w:r>
        <w:t>обеспечивающих удовлетворение индивидуальных образовательных потребностей обучающихся в</w:t>
      </w:r>
      <w:r>
        <w:rPr>
          <w:spacing w:val="-57"/>
        </w:rPr>
        <w:t xml:space="preserve"> </w:t>
      </w:r>
      <w:r>
        <w:t>освоении ими программы основного общего образования. Степень включенности специалистов в</w:t>
      </w:r>
      <w:r>
        <w:rPr>
          <w:spacing w:val="1"/>
        </w:rPr>
        <w:t xml:space="preserve"> </w:t>
      </w:r>
      <w:r>
        <w:t>программу</w:t>
      </w:r>
      <w:r>
        <w:rPr>
          <w:spacing w:val="1"/>
        </w:rPr>
        <w:t xml:space="preserve"> </w:t>
      </w:r>
      <w:r>
        <w:t>коррекционной</w:t>
      </w:r>
      <w:r>
        <w:rPr>
          <w:spacing w:val="1"/>
        </w:rPr>
        <w:t xml:space="preserve"> </w:t>
      </w:r>
      <w:r>
        <w:t>работы</w:t>
      </w:r>
      <w:r>
        <w:rPr>
          <w:spacing w:val="1"/>
        </w:rPr>
        <w:t xml:space="preserve"> </w:t>
      </w:r>
      <w:r>
        <w:t>устанавливается</w:t>
      </w:r>
      <w:r>
        <w:rPr>
          <w:spacing w:val="1"/>
        </w:rPr>
        <w:t xml:space="preserve"> </w:t>
      </w:r>
      <w:r>
        <w:t>самостоятельно</w:t>
      </w:r>
      <w:r>
        <w:rPr>
          <w:spacing w:val="61"/>
        </w:rPr>
        <w:t xml:space="preserve"> </w:t>
      </w:r>
      <w:r>
        <w:t>образовательной</w:t>
      </w:r>
      <w:r>
        <w:rPr>
          <w:spacing w:val="1"/>
        </w:rPr>
        <w:t xml:space="preserve"> </w:t>
      </w:r>
      <w:r>
        <w:t>организацией.</w:t>
      </w:r>
      <w:r>
        <w:rPr>
          <w:spacing w:val="36"/>
        </w:rPr>
        <w:t xml:space="preserve"> </w:t>
      </w:r>
      <w:r>
        <w:t>Объем</w:t>
      </w:r>
      <w:r>
        <w:rPr>
          <w:spacing w:val="33"/>
        </w:rPr>
        <w:t xml:space="preserve"> </w:t>
      </w:r>
      <w:r>
        <w:t>помощи,</w:t>
      </w:r>
      <w:r>
        <w:rPr>
          <w:spacing w:val="35"/>
        </w:rPr>
        <w:t xml:space="preserve"> </w:t>
      </w:r>
      <w:r>
        <w:t>направления</w:t>
      </w:r>
      <w:r>
        <w:rPr>
          <w:spacing w:val="33"/>
        </w:rPr>
        <w:t xml:space="preserve"> </w:t>
      </w:r>
      <w:r>
        <w:t>и</w:t>
      </w:r>
      <w:r>
        <w:rPr>
          <w:spacing w:val="35"/>
        </w:rPr>
        <w:t xml:space="preserve"> </w:t>
      </w:r>
      <w:r>
        <w:t>содержание</w:t>
      </w:r>
      <w:r>
        <w:rPr>
          <w:spacing w:val="34"/>
        </w:rPr>
        <w:t xml:space="preserve"> </w:t>
      </w:r>
      <w:r>
        <w:t>коррекционно-развивающей</w:t>
      </w:r>
      <w:r>
        <w:rPr>
          <w:spacing w:val="36"/>
        </w:rPr>
        <w:t xml:space="preserve"> </w:t>
      </w:r>
      <w:r>
        <w:t>работы</w:t>
      </w:r>
      <w:r>
        <w:rPr>
          <w:spacing w:val="34"/>
        </w:rPr>
        <w:t xml:space="preserve"> </w:t>
      </w:r>
      <w:r>
        <w:t>с</w:t>
      </w:r>
    </w:p>
    <w:p w:rsidR="00BC27AA" w:rsidRDefault="00BC27AA" w:rsidP="00BC27AA">
      <w:pPr>
        <w:pStyle w:val="a3"/>
        <w:spacing w:before="83"/>
        <w:ind w:right="263" w:firstLine="0"/>
      </w:pPr>
      <w:r>
        <w:t>обучающимся</w:t>
      </w:r>
      <w:r>
        <w:rPr>
          <w:spacing w:val="1"/>
        </w:rPr>
        <w:t xml:space="preserve"> </w:t>
      </w:r>
      <w:r>
        <w:t>определяются</w:t>
      </w:r>
      <w:r>
        <w:rPr>
          <w:spacing w:val="1"/>
        </w:rPr>
        <w:t xml:space="preserve"> </w:t>
      </w:r>
      <w:r>
        <w:t>на</w:t>
      </w:r>
      <w:r>
        <w:rPr>
          <w:spacing w:val="1"/>
        </w:rPr>
        <w:t xml:space="preserve"> </w:t>
      </w:r>
      <w:r>
        <w:t>основании</w:t>
      </w:r>
      <w:r>
        <w:rPr>
          <w:spacing w:val="1"/>
        </w:rPr>
        <w:t xml:space="preserve"> </w:t>
      </w:r>
      <w:r>
        <w:t>заключения</w:t>
      </w:r>
      <w:r>
        <w:rPr>
          <w:spacing w:val="1"/>
        </w:rPr>
        <w:t xml:space="preserve"> </w:t>
      </w:r>
      <w:r>
        <w:t>психолого-педагогического</w:t>
      </w:r>
      <w:r>
        <w:rPr>
          <w:spacing w:val="1"/>
        </w:rPr>
        <w:t xml:space="preserve"> </w:t>
      </w:r>
      <w:r>
        <w:lastRenderedPageBreak/>
        <w:t>консилиума</w:t>
      </w:r>
      <w:r>
        <w:rPr>
          <w:spacing w:val="-57"/>
        </w:rPr>
        <w:t xml:space="preserve"> </w:t>
      </w:r>
      <w:r>
        <w:t>образовательной организации (ППк) и психолого-медико-педагогической комиссии (ПМПК) при</w:t>
      </w:r>
      <w:r>
        <w:rPr>
          <w:spacing w:val="1"/>
        </w:rPr>
        <w:t xml:space="preserve"> </w:t>
      </w:r>
      <w:r>
        <w:t>наличии.</w:t>
      </w:r>
    </w:p>
    <w:p w:rsidR="00BC27AA" w:rsidRDefault="00BC27AA" w:rsidP="00BC27AA">
      <w:pPr>
        <w:pStyle w:val="a3"/>
        <w:spacing w:before="1"/>
        <w:ind w:right="262"/>
      </w:pPr>
      <w:r>
        <w:t>Реализация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создание</w:t>
      </w:r>
      <w:r>
        <w:rPr>
          <w:spacing w:val="1"/>
        </w:rPr>
        <w:t xml:space="preserve"> </w:t>
      </w:r>
      <w:r>
        <w:t>системы</w:t>
      </w:r>
      <w:r>
        <w:rPr>
          <w:spacing w:val="1"/>
        </w:rPr>
        <w:t xml:space="preserve"> </w:t>
      </w:r>
      <w:r>
        <w:t>комплексной помощи на основе взаимодействия специалистов сопровождения и комплексного</w:t>
      </w:r>
      <w:r>
        <w:rPr>
          <w:spacing w:val="1"/>
        </w:rPr>
        <w:t xml:space="preserve"> </w:t>
      </w:r>
      <w:r>
        <w:t>подхода к организации сопровождающей деятельности. Основным механизмом, обеспечивающим</w:t>
      </w:r>
      <w:r>
        <w:rPr>
          <w:spacing w:val="1"/>
        </w:rPr>
        <w:t xml:space="preserve"> </w:t>
      </w:r>
      <w:r>
        <w:t>системность</w:t>
      </w:r>
      <w:r>
        <w:rPr>
          <w:spacing w:val="1"/>
        </w:rPr>
        <w:t xml:space="preserve"> </w:t>
      </w:r>
      <w:r>
        <w:t>помощи,</w:t>
      </w:r>
      <w:r>
        <w:rPr>
          <w:spacing w:val="1"/>
        </w:rPr>
        <w:t xml:space="preserve"> </w:t>
      </w:r>
      <w:r>
        <w:t>является</w:t>
      </w:r>
      <w:r>
        <w:rPr>
          <w:spacing w:val="1"/>
        </w:rPr>
        <w:t xml:space="preserve"> </w:t>
      </w:r>
      <w:r>
        <w:t>психолого-педагогический</w:t>
      </w:r>
      <w:r>
        <w:rPr>
          <w:spacing w:val="1"/>
        </w:rPr>
        <w:t xml:space="preserve"> </w:t>
      </w:r>
      <w:r>
        <w:t>консилиум</w:t>
      </w:r>
      <w:r>
        <w:rPr>
          <w:spacing w:val="1"/>
        </w:rPr>
        <w:t xml:space="preserve"> </w:t>
      </w:r>
      <w:r>
        <w:t>образовательной</w:t>
      </w:r>
      <w:r>
        <w:rPr>
          <w:spacing w:val="1"/>
        </w:rPr>
        <w:t xml:space="preserve"> </w:t>
      </w:r>
      <w:r>
        <w:t>организации.</w:t>
      </w:r>
    </w:p>
    <w:p w:rsidR="00BC27AA" w:rsidRDefault="00BC27AA" w:rsidP="00BC27AA">
      <w:pPr>
        <w:pStyle w:val="a3"/>
        <w:ind w:right="265"/>
      </w:pPr>
      <w:r>
        <w:t>ПКР</w:t>
      </w:r>
      <w:r>
        <w:rPr>
          <w:spacing w:val="1"/>
        </w:rPr>
        <w:t xml:space="preserve"> </w:t>
      </w:r>
      <w:r>
        <w:t>разрабатывается</w:t>
      </w:r>
      <w:r>
        <w:rPr>
          <w:spacing w:val="1"/>
        </w:rPr>
        <w:t xml:space="preserve"> </w:t>
      </w:r>
      <w:r>
        <w:t>на</w:t>
      </w:r>
      <w:r>
        <w:rPr>
          <w:spacing w:val="1"/>
        </w:rPr>
        <w:t xml:space="preserve"> </w:t>
      </w:r>
      <w:r>
        <w:t>период</w:t>
      </w:r>
      <w:r>
        <w:rPr>
          <w:spacing w:val="1"/>
        </w:rPr>
        <w:t xml:space="preserve"> </w:t>
      </w:r>
      <w:r>
        <w:t>получения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r>
        <w:rPr>
          <w:spacing w:val="-57"/>
        </w:rPr>
        <w:t xml:space="preserve"> </w:t>
      </w:r>
      <w:r>
        <w:t>следующие</w:t>
      </w:r>
      <w:r>
        <w:rPr>
          <w:spacing w:val="-1"/>
        </w:rPr>
        <w:t xml:space="preserve"> </w:t>
      </w:r>
      <w:r>
        <w:t>разделы:</w:t>
      </w:r>
    </w:p>
    <w:p w:rsidR="00BC27AA" w:rsidRDefault="00BC27AA" w:rsidP="00BC27AA">
      <w:pPr>
        <w:pStyle w:val="a3"/>
        <w:ind w:left="1021" w:right="2172" w:firstLine="0"/>
        <w:jc w:val="left"/>
      </w:pPr>
      <w:r>
        <w:t>Цели, задачи и принципы построения программы коррекционной работы.</w:t>
      </w:r>
      <w:r>
        <w:rPr>
          <w:spacing w:val="-57"/>
        </w:rPr>
        <w:t xml:space="preserve"> </w:t>
      </w:r>
      <w:r>
        <w:t>Перечень и</w:t>
      </w:r>
      <w:r>
        <w:rPr>
          <w:spacing w:val="1"/>
        </w:rPr>
        <w:t xml:space="preserve"> </w:t>
      </w:r>
      <w:r>
        <w:t>содержание направлений</w:t>
      </w:r>
      <w:r>
        <w:rPr>
          <w:spacing w:val="1"/>
        </w:rPr>
        <w:t xml:space="preserve"> </w:t>
      </w:r>
      <w:r>
        <w:t>работы.</w:t>
      </w:r>
    </w:p>
    <w:p w:rsidR="00BC27AA" w:rsidRDefault="00BC27AA" w:rsidP="00BC27AA">
      <w:pPr>
        <w:pStyle w:val="a3"/>
        <w:ind w:left="1021" w:right="6031" w:firstLine="0"/>
        <w:jc w:val="left"/>
      </w:pPr>
      <w:r>
        <w:t>Механизмы реализации программы.</w:t>
      </w:r>
      <w:r>
        <w:rPr>
          <w:spacing w:val="-57"/>
        </w:rPr>
        <w:t xml:space="preserve"> </w:t>
      </w:r>
      <w:r>
        <w:t>Условия</w:t>
      </w:r>
      <w:r>
        <w:rPr>
          <w:spacing w:val="-2"/>
        </w:rPr>
        <w:t xml:space="preserve"> </w:t>
      </w:r>
      <w:r>
        <w:t>реализации</w:t>
      </w:r>
      <w:r>
        <w:rPr>
          <w:spacing w:val="-1"/>
        </w:rPr>
        <w:t xml:space="preserve"> </w:t>
      </w:r>
      <w:r>
        <w:t>программы.</w:t>
      </w:r>
    </w:p>
    <w:p w:rsidR="00BC27AA" w:rsidRDefault="00BC27AA" w:rsidP="00BC27AA">
      <w:pPr>
        <w:pStyle w:val="a3"/>
        <w:spacing w:before="1"/>
        <w:ind w:left="1021" w:firstLine="0"/>
        <w:jc w:val="left"/>
      </w:pPr>
      <w:r>
        <w:t>Планируемые</w:t>
      </w:r>
      <w:r>
        <w:rPr>
          <w:spacing w:val="-4"/>
        </w:rPr>
        <w:t xml:space="preserve"> </w:t>
      </w:r>
      <w:r>
        <w:t>результаты</w:t>
      </w:r>
      <w:r>
        <w:rPr>
          <w:spacing w:val="-2"/>
        </w:rPr>
        <w:t xml:space="preserve"> </w:t>
      </w:r>
      <w:r>
        <w:t>реализации</w:t>
      </w:r>
      <w:r>
        <w:rPr>
          <w:spacing w:val="-4"/>
        </w:rPr>
        <w:t xml:space="preserve"> </w:t>
      </w:r>
      <w:r>
        <w:t>программы.</w:t>
      </w:r>
    </w:p>
    <w:p w:rsidR="00BC27AA" w:rsidRDefault="00BC27AA" w:rsidP="00E90C2F">
      <w:pPr>
        <w:pStyle w:val="a5"/>
        <w:numPr>
          <w:ilvl w:val="2"/>
          <w:numId w:val="16"/>
        </w:numPr>
        <w:tabs>
          <w:tab w:val="left" w:pos="1562"/>
        </w:tabs>
        <w:spacing w:before="4" w:line="274" w:lineRule="exact"/>
        <w:ind w:hanging="541"/>
        <w:jc w:val="left"/>
        <w:rPr>
          <w:b/>
          <w:sz w:val="24"/>
        </w:rPr>
      </w:pPr>
      <w:r>
        <w:rPr>
          <w:b/>
          <w:color w:val="0D0D0D"/>
          <w:sz w:val="24"/>
        </w:rPr>
        <w:t>Цели,</w:t>
      </w:r>
      <w:r>
        <w:rPr>
          <w:b/>
          <w:color w:val="0D0D0D"/>
          <w:spacing w:val="-2"/>
          <w:sz w:val="24"/>
        </w:rPr>
        <w:t xml:space="preserve"> </w:t>
      </w:r>
      <w:r>
        <w:rPr>
          <w:b/>
          <w:color w:val="0D0D0D"/>
          <w:sz w:val="24"/>
        </w:rPr>
        <w:t>задачи</w:t>
      </w:r>
      <w:r>
        <w:rPr>
          <w:b/>
          <w:color w:val="0D0D0D"/>
          <w:spacing w:val="-2"/>
          <w:sz w:val="24"/>
        </w:rPr>
        <w:t xml:space="preserve"> </w:t>
      </w:r>
      <w:r>
        <w:rPr>
          <w:b/>
          <w:color w:val="0D0D0D"/>
          <w:sz w:val="24"/>
        </w:rPr>
        <w:t>и</w:t>
      </w:r>
      <w:r>
        <w:rPr>
          <w:b/>
          <w:color w:val="0D0D0D"/>
          <w:spacing w:val="-1"/>
          <w:sz w:val="24"/>
        </w:rPr>
        <w:t xml:space="preserve"> </w:t>
      </w:r>
      <w:r>
        <w:rPr>
          <w:b/>
          <w:color w:val="0D0D0D"/>
          <w:sz w:val="24"/>
        </w:rPr>
        <w:t>принципы</w:t>
      </w:r>
      <w:r>
        <w:rPr>
          <w:b/>
          <w:color w:val="0D0D0D"/>
          <w:spacing w:val="-4"/>
          <w:sz w:val="24"/>
        </w:rPr>
        <w:t xml:space="preserve"> </w:t>
      </w:r>
      <w:r>
        <w:rPr>
          <w:b/>
          <w:color w:val="0D0D0D"/>
          <w:sz w:val="24"/>
        </w:rPr>
        <w:t>построения</w:t>
      </w:r>
      <w:r>
        <w:rPr>
          <w:b/>
          <w:color w:val="0D0D0D"/>
          <w:spacing w:val="-3"/>
          <w:sz w:val="24"/>
        </w:rPr>
        <w:t xml:space="preserve"> </w:t>
      </w:r>
      <w:r>
        <w:rPr>
          <w:b/>
          <w:color w:val="0D0D0D"/>
          <w:sz w:val="24"/>
        </w:rPr>
        <w:t>программы</w:t>
      </w:r>
      <w:r>
        <w:rPr>
          <w:b/>
          <w:color w:val="0D0D0D"/>
          <w:spacing w:val="-3"/>
          <w:sz w:val="24"/>
        </w:rPr>
        <w:t xml:space="preserve"> </w:t>
      </w:r>
      <w:r>
        <w:rPr>
          <w:b/>
          <w:color w:val="0D0D0D"/>
          <w:sz w:val="24"/>
        </w:rPr>
        <w:t>коррекционной</w:t>
      </w:r>
      <w:r>
        <w:rPr>
          <w:b/>
          <w:color w:val="0D0D0D"/>
          <w:spacing w:val="-1"/>
          <w:sz w:val="24"/>
        </w:rPr>
        <w:t xml:space="preserve"> </w:t>
      </w:r>
      <w:r>
        <w:rPr>
          <w:b/>
          <w:color w:val="0D0D0D"/>
          <w:sz w:val="24"/>
        </w:rPr>
        <w:t>работы</w:t>
      </w:r>
    </w:p>
    <w:p w:rsidR="00BC27AA" w:rsidRDefault="00BC27AA" w:rsidP="00BC27AA">
      <w:pPr>
        <w:pStyle w:val="a3"/>
        <w:ind w:right="260"/>
      </w:pPr>
      <w:r>
        <w:rPr>
          <w:b/>
        </w:rPr>
        <w:t xml:space="preserve">Цель </w:t>
      </w:r>
      <w:r>
        <w:t>ПКР заключается в определении комплексной системы психолого-педагогической и</w:t>
      </w:r>
      <w:r>
        <w:rPr>
          <w:spacing w:val="1"/>
        </w:rPr>
        <w:t xml:space="preserve"> </w:t>
      </w:r>
      <w:r>
        <w:t>социальной</w:t>
      </w:r>
      <w:r>
        <w:rPr>
          <w:spacing w:val="1"/>
        </w:rPr>
        <w:t xml:space="preserve"> </w:t>
      </w:r>
      <w:r>
        <w:t>помощи обучающимся</w:t>
      </w:r>
      <w:r>
        <w:rPr>
          <w:spacing w:val="1"/>
        </w:rPr>
        <w:t xml:space="preserve"> </w:t>
      </w:r>
      <w:r>
        <w:t>с трудностями</w:t>
      </w:r>
      <w:r>
        <w:rPr>
          <w:spacing w:val="1"/>
        </w:rPr>
        <w:t xml:space="preserve"> </w:t>
      </w:r>
      <w:r>
        <w:t>в обучении</w:t>
      </w:r>
      <w:r>
        <w:rPr>
          <w:spacing w:val="1"/>
        </w:rPr>
        <w:t xml:space="preserve"> </w:t>
      </w:r>
      <w:r>
        <w:t>и</w:t>
      </w:r>
      <w:r>
        <w:rPr>
          <w:spacing w:val="1"/>
        </w:rPr>
        <w:t xml:space="preserve"> </w:t>
      </w:r>
      <w:r>
        <w:t>социализации</w:t>
      </w:r>
      <w:r>
        <w:rPr>
          <w:spacing w:val="1"/>
        </w:rPr>
        <w:t xml:space="preserve"> </w:t>
      </w:r>
      <w:r>
        <w:t>для</w:t>
      </w:r>
      <w:r>
        <w:rPr>
          <w:spacing w:val="1"/>
        </w:rPr>
        <w:t xml:space="preserve"> </w:t>
      </w:r>
      <w:r>
        <w:t>успешного</w:t>
      </w:r>
      <w:r>
        <w:rPr>
          <w:spacing w:val="1"/>
        </w:rPr>
        <w:t xml:space="preserve"> </w:t>
      </w:r>
      <w:r>
        <w:t>освоения основной образовательной программы на основе компенсации имеющихся нарушений и</w:t>
      </w:r>
      <w:r>
        <w:rPr>
          <w:spacing w:val="1"/>
        </w:rPr>
        <w:t xml:space="preserve"> </w:t>
      </w:r>
      <w:r>
        <w:t>пропедевтики</w:t>
      </w:r>
      <w:r>
        <w:rPr>
          <w:spacing w:val="1"/>
        </w:rPr>
        <w:t xml:space="preserve"> </w:t>
      </w:r>
      <w:r>
        <w:t>производных</w:t>
      </w:r>
      <w:r>
        <w:rPr>
          <w:spacing w:val="1"/>
        </w:rPr>
        <w:t xml:space="preserve"> </w:t>
      </w:r>
      <w:r>
        <w:t>трудностей;</w:t>
      </w:r>
      <w:r>
        <w:rPr>
          <w:spacing w:val="1"/>
        </w:rPr>
        <w:t xml:space="preserve"> </w:t>
      </w:r>
      <w:r>
        <w:t>формирования</w:t>
      </w:r>
      <w:r>
        <w:rPr>
          <w:spacing w:val="1"/>
        </w:rPr>
        <w:t xml:space="preserve"> </w:t>
      </w:r>
      <w:r>
        <w:t>социальной</w:t>
      </w:r>
      <w:r>
        <w:rPr>
          <w:spacing w:val="1"/>
        </w:rPr>
        <w:t xml:space="preserve"> </w:t>
      </w:r>
      <w:r>
        <w:t>компетентности,</w:t>
      </w:r>
      <w:r>
        <w:rPr>
          <w:spacing w:val="1"/>
        </w:rPr>
        <w:t xml:space="preserve"> </w:t>
      </w:r>
      <w:r>
        <w:t>развития</w:t>
      </w:r>
      <w:r>
        <w:rPr>
          <w:spacing w:val="1"/>
        </w:rPr>
        <w:t xml:space="preserve"> </w:t>
      </w:r>
      <w:r>
        <w:t>адаптивных</w:t>
      </w:r>
      <w:r>
        <w:rPr>
          <w:spacing w:val="2"/>
        </w:rPr>
        <w:t xml:space="preserve"> </w:t>
      </w:r>
      <w:r>
        <w:t>способностей</w:t>
      </w:r>
      <w:r>
        <w:rPr>
          <w:spacing w:val="2"/>
        </w:rPr>
        <w:t xml:space="preserve"> </w:t>
      </w:r>
      <w:r>
        <w:t>личности</w:t>
      </w:r>
      <w:r>
        <w:rPr>
          <w:spacing w:val="1"/>
        </w:rPr>
        <w:t xml:space="preserve"> </w:t>
      </w:r>
      <w:r>
        <w:t>для</w:t>
      </w:r>
      <w:r>
        <w:rPr>
          <w:spacing w:val="-1"/>
        </w:rPr>
        <w:t xml:space="preserve"> </w:t>
      </w:r>
      <w:r>
        <w:t>самореализации</w:t>
      </w:r>
      <w:r>
        <w:rPr>
          <w:spacing w:val="2"/>
        </w:rPr>
        <w:t xml:space="preserve"> </w:t>
      </w:r>
      <w:r>
        <w:t>в</w:t>
      </w:r>
      <w:r>
        <w:rPr>
          <w:spacing w:val="-2"/>
        </w:rPr>
        <w:t xml:space="preserve"> </w:t>
      </w:r>
      <w:r>
        <w:t>обществе.</w:t>
      </w:r>
    </w:p>
    <w:p w:rsidR="00BC27AA" w:rsidRDefault="00BC27AA" w:rsidP="00BC27AA">
      <w:pPr>
        <w:pStyle w:val="a3"/>
        <w:ind w:right="262"/>
      </w:pPr>
      <w:r>
        <w:t>Задачи ПКР отражают разработку и реализацию содержания основных направлений работы</w:t>
      </w:r>
      <w:r>
        <w:rPr>
          <w:spacing w:val="-57"/>
        </w:rPr>
        <w:t xml:space="preserve"> </w:t>
      </w:r>
      <w:r>
        <w:t>(диагностическое,</w:t>
      </w:r>
      <w:r>
        <w:rPr>
          <w:spacing w:val="1"/>
        </w:rPr>
        <w:t xml:space="preserve"> </w:t>
      </w:r>
      <w:r>
        <w:t>коррекционно-развивающее</w:t>
      </w:r>
      <w:r>
        <w:rPr>
          <w:spacing w:val="1"/>
        </w:rPr>
        <w:t xml:space="preserve"> </w:t>
      </w:r>
      <w:r>
        <w:t>и</w:t>
      </w:r>
      <w:r>
        <w:rPr>
          <w:spacing w:val="1"/>
        </w:rPr>
        <w:t xml:space="preserve"> </w:t>
      </w:r>
      <w:r>
        <w:t>психопрофилактическое,</w:t>
      </w:r>
      <w:r>
        <w:rPr>
          <w:spacing w:val="1"/>
        </w:rPr>
        <w:t xml:space="preserve"> </w:t>
      </w:r>
      <w:r>
        <w:t>консультативное,</w:t>
      </w:r>
      <w:r>
        <w:rPr>
          <w:spacing w:val="1"/>
        </w:rPr>
        <w:t xml:space="preserve"> </w:t>
      </w:r>
      <w:r>
        <w:t>информационно-просветительское).</w:t>
      </w:r>
    </w:p>
    <w:p w:rsidR="00BC27AA" w:rsidRDefault="00BC27AA" w:rsidP="00BC27AA">
      <w:pPr>
        <w:ind w:left="1021"/>
        <w:jc w:val="both"/>
        <w:rPr>
          <w:sz w:val="24"/>
        </w:rPr>
      </w:pPr>
      <w:r>
        <w:rPr>
          <w:b/>
          <w:sz w:val="24"/>
        </w:rPr>
        <w:t>Задачи программы</w:t>
      </w:r>
      <w:r>
        <w:rPr>
          <w:sz w:val="24"/>
        </w:rPr>
        <w:t>:</w:t>
      </w:r>
    </w:p>
    <w:p w:rsidR="00BC27AA" w:rsidRDefault="00BC27AA" w:rsidP="00BC27AA">
      <w:pPr>
        <w:pStyle w:val="a3"/>
        <w:ind w:right="266"/>
      </w:pPr>
      <w:r>
        <w:t>определение</w:t>
      </w:r>
      <w:r>
        <w:rPr>
          <w:spacing w:val="12"/>
        </w:rPr>
        <w:t xml:space="preserve"> </w:t>
      </w:r>
      <w:r>
        <w:t>индивидуальных</w:t>
      </w:r>
      <w:r>
        <w:rPr>
          <w:spacing w:val="18"/>
        </w:rPr>
        <w:t xml:space="preserve"> </w:t>
      </w:r>
      <w:r>
        <w:t>образовательных</w:t>
      </w:r>
      <w:r>
        <w:rPr>
          <w:spacing w:val="16"/>
        </w:rPr>
        <w:t xml:space="preserve"> </w:t>
      </w:r>
      <w:r>
        <w:t>потребностей</w:t>
      </w:r>
      <w:r>
        <w:rPr>
          <w:spacing w:val="14"/>
        </w:rPr>
        <w:t xml:space="preserve"> </w:t>
      </w:r>
      <w:r>
        <w:t>обучающихся</w:t>
      </w:r>
      <w:r>
        <w:rPr>
          <w:spacing w:val="16"/>
        </w:rPr>
        <w:t xml:space="preserve"> </w:t>
      </w:r>
      <w:r>
        <w:t>с</w:t>
      </w:r>
      <w:r>
        <w:rPr>
          <w:spacing w:val="13"/>
        </w:rPr>
        <w:t xml:space="preserve"> </w:t>
      </w:r>
      <w:r>
        <w:t>трудностями</w:t>
      </w:r>
      <w:r>
        <w:rPr>
          <w:spacing w:val="-58"/>
        </w:rPr>
        <w:t xml:space="preserve"> </w:t>
      </w:r>
      <w:r>
        <w:t>в</w:t>
      </w:r>
      <w:r>
        <w:rPr>
          <w:spacing w:val="-4"/>
        </w:rPr>
        <w:t xml:space="preserve"> </w:t>
      </w:r>
      <w:r>
        <w:t>обучении</w:t>
      </w:r>
      <w:r>
        <w:rPr>
          <w:spacing w:val="-1"/>
        </w:rPr>
        <w:t xml:space="preserve"> </w:t>
      </w:r>
      <w:r>
        <w:t>и</w:t>
      </w:r>
      <w:r>
        <w:rPr>
          <w:spacing w:val="-1"/>
        </w:rPr>
        <w:t xml:space="preserve"> </w:t>
      </w:r>
      <w:r>
        <w:t>социализации</w:t>
      </w:r>
      <w:r>
        <w:rPr>
          <w:spacing w:val="-3"/>
        </w:rPr>
        <w:t xml:space="preserve"> </w:t>
      </w:r>
      <w:r>
        <w:t>и</w:t>
      </w:r>
      <w:r>
        <w:rPr>
          <w:spacing w:val="-2"/>
        </w:rPr>
        <w:t xml:space="preserve"> </w:t>
      </w:r>
      <w:r>
        <w:t>оказание</w:t>
      </w:r>
      <w:r>
        <w:rPr>
          <w:spacing w:val="-2"/>
        </w:rPr>
        <w:t xml:space="preserve"> </w:t>
      </w:r>
      <w:r>
        <w:t>им</w:t>
      </w:r>
      <w:r>
        <w:rPr>
          <w:spacing w:val="-4"/>
        </w:rPr>
        <w:t xml:space="preserve"> </w:t>
      </w:r>
      <w:r>
        <w:t>специализированной</w:t>
      </w:r>
      <w:r>
        <w:rPr>
          <w:spacing w:val="-2"/>
        </w:rPr>
        <w:t xml:space="preserve"> </w:t>
      </w:r>
      <w:r>
        <w:t>помощи</w:t>
      </w:r>
      <w:r>
        <w:rPr>
          <w:spacing w:val="-1"/>
        </w:rPr>
        <w:t xml:space="preserve"> </w:t>
      </w:r>
      <w:r>
        <w:t>при</w:t>
      </w:r>
      <w:r>
        <w:rPr>
          <w:spacing w:val="-2"/>
        </w:rPr>
        <w:t xml:space="preserve"> </w:t>
      </w:r>
      <w:r>
        <w:t>освоении</w:t>
      </w:r>
      <w:r>
        <w:rPr>
          <w:spacing w:val="-1"/>
        </w:rPr>
        <w:t xml:space="preserve"> </w:t>
      </w:r>
      <w:r>
        <w:t>ООП</w:t>
      </w:r>
      <w:r>
        <w:rPr>
          <w:spacing w:val="-4"/>
        </w:rPr>
        <w:t xml:space="preserve"> </w:t>
      </w:r>
      <w:r>
        <w:t>ООО;</w:t>
      </w:r>
    </w:p>
    <w:p w:rsidR="00BC27AA" w:rsidRDefault="00BC27AA" w:rsidP="00BC27AA">
      <w:pPr>
        <w:pStyle w:val="a3"/>
        <w:ind w:right="260"/>
      </w:pPr>
      <w:r>
        <w:t>определение</w:t>
      </w:r>
      <w:r>
        <w:rPr>
          <w:spacing w:val="1"/>
        </w:rPr>
        <w:t xml:space="preserve"> </w:t>
      </w:r>
      <w:r>
        <w:t>оптимальных</w:t>
      </w:r>
      <w:r>
        <w:rPr>
          <w:spacing w:val="1"/>
        </w:rPr>
        <w:t xml:space="preserve"> </w:t>
      </w:r>
      <w:r>
        <w:t>психолого-педагогических</w:t>
      </w:r>
      <w:r>
        <w:rPr>
          <w:spacing w:val="1"/>
        </w:rPr>
        <w:t xml:space="preserve"> </w:t>
      </w:r>
      <w:r>
        <w:t>и</w:t>
      </w:r>
      <w:r>
        <w:rPr>
          <w:spacing w:val="1"/>
        </w:rPr>
        <w:t xml:space="preserve"> </w:t>
      </w:r>
      <w:r>
        <w:t>организационных</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обучающимися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для</w:t>
      </w:r>
      <w:r>
        <w:rPr>
          <w:spacing w:val="-2"/>
        </w:rPr>
        <w:t xml:space="preserve"> </w:t>
      </w:r>
      <w:r>
        <w:t>развития</w:t>
      </w:r>
      <w:r>
        <w:rPr>
          <w:spacing w:val="-4"/>
        </w:rPr>
        <w:t xml:space="preserve"> </w:t>
      </w:r>
      <w:r>
        <w:t>их личности,</w:t>
      </w:r>
      <w:r>
        <w:rPr>
          <w:spacing w:val="-2"/>
        </w:rPr>
        <w:t xml:space="preserve"> </w:t>
      </w:r>
      <w:r>
        <w:t>познавательных</w:t>
      </w:r>
      <w:r>
        <w:rPr>
          <w:spacing w:val="1"/>
        </w:rPr>
        <w:t xml:space="preserve"> </w:t>
      </w:r>
      <w:r>
        <w:t>и</w:t>
      </w:r>
      <w:r>
        <w:rPr>
          <w:spacing w:val="-4"/>
        </w:rPr>
        <w:t xml:space="preserve"> </w:t>
      </w:r>
      <w:r>
        <w:t>коммуникативных</w:t>
      </w:r>
      <w:r>
        <w:rPr>
          <w:spacing w:val="2"/>
        </w:rPr>
        <w:t xml:space="preserve"> </w:t>
      </w:r>
      <w:r>
        <w:t>способностей;</w:t>
      </w:r>
    </w:p>
    <w:p w:rsidR="00BC27AA" w:rsidRDefault="00BC27AA" w:rsidP="00BC27AA">
      <w:pPr>
        <w:pStyle w:val="a3"/>
        <w:ind w:right="264"/>
      </w:pPr>
      <w:r>
        <w:t>разработка и использование индивидуально-ориентированных коррекционно-развивающих</w:t>
      </w:r>
      <w:r>
        <w:rPr>
          <w:spacing w:val="1"/>
        </w:rPr>
        <w:t xml:space="preserve"> </w:t>
      </w:r>
      <w:r>
        <w:t>образовательных</w:t>
      </w:r>
      <w:r>
        <w:rPr>
          <w:spacing w:val="1"/>
        </w:rPr>
        <w:t xml:space="preserve"> </w:t>
      </w:r>
      <w:r>
        <w:t>программ,</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индивидуальных</w:t>
      </w:r>
      <w:r>
        <w:rPr>
          <w:spacing w:val="-57"/>
        </w:rPr>
        <w:t xml:space="preserve"> </w:t>
      </w:r>
      <w:r>
        <w:t>возможностей;</w:t>
      </w:r>
    </w:p>
    <w:p w:rsidR="00BC27AA" w:rsidRDefault="00BC27AA" w:rsidP="00BC27AA">
      <w:pPr>
        <w:pStyle w:val="a3"/>
        <w:ind w:right="260"/>
      </w:pPr>
      <w:r>
        <w:t>реализация</w:t>
      </w:r>
      <w:r>
        <w:rPr>
          <w:spacing w:val="1"/>
        </w:rPr>
        <w:t xml:space="preserve"> </w:t>
      </w:r>
      <w:r>
        <w:t>комплексного</w:t>
      </w:r>
      <w:r>
        <w:rPr>
          <w:spacing w:val="1"/>
        </w:rPr>
        <w:t xml:space="preserve"> </w:t>
      </w:r>
      <w:r>
        <w:t>психолого-педагогического</w:t>
      </w:r>
      <w:r>
        <w:rPr>
          <w:spacing w:val="1"/>
        </w:rPr>
        <w:t xml:space="preserve"> </w:t>
      </w:r>
      <w:r>
        <w:t>и</w:t>
      </w:r>
      <w:r>
        <w:rPr>
          <w:spacing w:val="1"/>
        </w:rPr>
        <w:t xml:space="preserve"> </w:t>
      </w:r>
      <w:r>
        <w:t>социального</w:t>
      </w:r>
      <w:r>
        <w:rPr>
          <w:spacing w:val="1"/>
        </w:rPr>
        <w:t xml:space="preserve"> </w:t>
      </w:r>
      <w:r>
        <w:t>сопровождения</w:t>
      </w:r>
      <w:r>
        <w:rPr>
          <w:spacing w:val="1"/>
        </w:rPr>
        <w:t xml:space="preserve"> </w:t>
      </w:r>
      <w:r>
        <w:t>обучающихся (в</w:t>
      </w:r>
      <w:r>
        <w:rPr>
          <w:spacing w:val="-2"/>
        </w:rPr>
        <w:t xml:space="preserve"> </w:t>
      </w:r>
      <w:r>
        <w:t>соответствии</w:t>
      </w:r>
      <w:r>
        <w:rPr>
          <w:spacing w:val="1"/>
        </w:rPr>
        <w:t xml:space="preserve"> </w:t>
      </w:r>
      <w:r>
        <w:t>с</w:t>
      </w:r>
      <w:r>
        <w:rPr>
          <w:spacing w:val="-2"/>
        </w:rPr>
        <w:t xml:space="preserve"> </w:t>
      </w:r>
      <w:r>
        <w:t>рекомендациями</w:t>
      </w:r>
      <w:r>
        <w:rPr>
          <w:spacing w:val="2"/>
        </w:rPr>
        <w:t xml:space="preserve"> </w:t>
      </w:r>
      <w:r>
        <w:t>ППк и</w:t>
      </w:r>
      <w:r>
        <w:rPr>
          <w:spacing w:val="1"/>
        </w:rPr>
        <w:t xml:space="preserve"> </w:t>
      </w:r>
      <w:r>
        <w:t>ПМПК</w:t>
      </w:r>
      <w:r>
        <w:rPr>
          <w:spacing w:val="-1"/>
        </w:rPr>
        <w:t xml:space="preserve"> </w:t>
      </w:r>
      <w:r>
        <w:t>при</w:t>
      </w:r>
      <w:r>
        <w:rPr>
          <w:spacing w:val="1"/>
        </w:rPr>
        <w:t xml:space="preserve"> </w:t>
      </w:r>
      <w:r>
        <w:t>наличии);</w:t>
      </w:r>
    </w:p>
    <w:p w:rsidR="00BC27AA" w:rsidRDefault="00BC27AA" w:rsidP="00BC27AA">
      <w:pPr>
        <w:pStyle w:val="a3"/>
        <w:ind w:right="263"/>
      </w:pPr>
      <w:r>
        <w:t>реализация</w:t>
      </w:r>
      <w:r>
        <w:rPr>
          <w:spacing w:val="1"/>
        </w:rPr>
        <w:t xml:space="preserve"> </w:t>
      </w:r>
      <w:r>
        <w:t>комплексной</w:t>
      </w:r>
      <w:r>
        <w:rPr>
          <w:spacing w:val="1"/>
        </w:rPr>
        <w:t xml:space="preserve"> </w:t>
      </w:r>
      <w:r>
        <w:t>системы</w:t>
      </w:r>
      <w:r>
        <w:rPr>
          <w:spacing w:val="1"/>
        </w:rPr>
        <w:t xml:space="preserve"> </w:t>
      </w:r>
      <w:r>
        <w:t>мероприятий</w:t>
      </w:r>
      <w:r>
        <w:rPr>
          <w:spacing w:val="1"/>
        </w:rPr>
        <w:t xml:space="preserve"> </w:t>
      </w:r>
      <w:r>
        <w:t>по</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профессиональной ориентации</w:t>
      </w:r>
      <w:r>
        <w:rPr>
          <w:spacing w:val="1"/>
        </w:rPr>
        <w:t xml:space="preserve"> </w:t>
      </w:r>
      <w:r>
        <w:t>обучающихся</w:t>
      </w:r>
      <w:r>
        <w:rPr>
          <w:spacing w:val="-1"/>
        </w:rPr>
        <w:t xml:space="preserve"> </w:t>
      </w:r>
      <w:r>
        <w:t>с</w:t>
      </w:r>
      <w:r>
        <w:rPr>
          <w:spacing w:val="-2"/>
        </w:rPr>
        <w:t xml:space="preserve"> </w:t>
      </w:r>
      <w:r>
        <w:t>трудностями в</w:t>
      </w:r>
      <w:r>
        <w:rPr>
          <w:spacing w:val="-2"/>
        </w:rPr>
        <w:t xml:space="preserve"> </w:t>
      </w:r>
      <w:r>
        <w:t>обучении</w:t>
      </w:r>
      <w:r>
        <w:rPr>
          <w:spacing w:val="1"/>
        </w:rPr>
        <w:t xml:space="preserve"> </w:t>
      </w:r>
      <w:r>
        <w:t>и</w:t>
      </w:r>
      <w:r>
        <w:rPr>
          <w:spacing w:val="-1"/>
        </w:rPr>
        <w:t xml:space="preserve"> </w:t>
      </w:r>
      <w:r>
        <w:t>социализации;</w:t>
      </w:r>
    </w:p>
    <w:p w:rsidR="00BC27AA" w:rsidRDefault="00BC27AA" w:rsidP="00BC27AA">
      <w:pPr>
        <w:pStyle w:val="a3"/>
        <w:ind w:right="261"/>
      </w:pPr>
      <w:r>
        <w:t>обеспечение сетевого взаимодействия специалистов разного профиля в комплексной работе</w:t>
      </w:r>
      <w:r>
        <w:rPr>
          <w:spacing w:val="-57"/>
        </w:rPr>
        <w:t xml:space="preserve"> </w:t>
      </w:r>
      <w:r>
        <w:t>с</w:t>
      </w:r>
      <w:r>
        <w:rPr>
          <w:spacing w:val="-2"/>
        </w:rPr>
        <w:t xml:space="preserve"> </w:t>
      </w:r>
      <w:r>
        <w:t>обучающимися</w:t>
      </w:r>
      <w:r>
        <w:rPr>
          <w:spacing w:val="1"/>
        </w:rPr>
        <w:t xml:space="preserve"> </w:t>
      </w:r>
      <w:r>
        <w:t>с</w:t>
      </w:r>
      <w:r>
        <w:rPr>
          <w:spacing w:val="-1"/>
        </w:rPr>
        <w:t xml:space="preserve"> </w:t>
      </w:r>
      <w:r>
        <w:t>трудностями</w:t>
      </w:r>
      <w:r>
        <w:rPr>
          <w:spacing w:val="2"/>
        </w:rPr>
        <w:t xml:space="preserve"> </w:t>
      </w:r>
      <w:r>
        <w:t>в</w:t>
      </w:r>
      <w:r>
        <w:rPr>
          <w:spacing w:val="-2"/>
        </w:rPr>
        <w:t xml:space="preserve"> </w:t>
      </w:r>
      <w:r>
        <w:t>обучении</w:t>
      </w:r>
      <w:r>
        <w:rPr>
          <w:spacing w:val="1"/>
        </w:rPr>
        <w:t xml:space="preserve"> </w:t>
      </w:r>
      <w:r>
        <w:t>и</w:t>
      </w:r>
      <w:r>
        <w:rPr>
          <w:spacing w:val="1"/>
        </w:rPr>
        <w:t xml:space="preserve"> </w:t>
      </w:r>
      <w:r>
        <w:t>социализации;</w:t>
      </w:r>
    </w:p>
    <w:p w:rsidR="00BC27AA" w:rsidRDefault="00BC27AA" w:rsidP="00BC27AA">
      <w:pPr>
        <w:pStyle w:val="a3"/>
        <w:ind w:right="263"/>
      </w:pPr>
      <w:r>
        <w:t>осуществление информационно-просветительской и консультативной работы с родителями</w:t>
      </w:r>
      <w:r>
        <w:rPr>
          <w:spacing w:val="1"/>
        </w:rPr>
        <w:t xml:space="preserve"> </w:t>
      </w:r>
      <w:r>
        <w:t>(законными</w:t>
      </w:r>
      <w:r>
        <w:rPr>
          <w:spacing w:val="-2"/>
        </w:rPr>
        <w:t xml:space="preserve"> </w:t>
      </w:r>
      <w:r>
        <w:t>представителями)</w:t>
      </w:r>
      <w:r>
        <w:rPr>
          <w:spacing w:val="-1"/>
        </w:rPr>
        <w:t xml:space="preserve"> </w:t>
      </w:r>
      <w:r>
        <w:t>обучающихся трудностями</w:t>
      </w:r>
      <w:r>
        <w:rPr>
          <w:spacing w:val="2"/>
        </w:rPr>
        <w:t xml:space="preserve"> </w:t>
      </w:r>
      <w:r>
        <w:t>в</w:t>
      </w:r>
      <w:r>
        <w:rPr>
          <w:spacing w:val="-2"/>
        </w:rPr>
        <w:t xml:space="preserve"> </w:t>
      </w:r>
      <w:r>
        <w:t>обучении</w:t>
      </w:r>
      <w:r>
        <w:rPr>
          <w:spacing w:val="1"/>
        </w:rPr>
        <w:t xml:space="preserve"> </w:t>
      </w:r>
      <w:r>
        <w:t>и социализации.</w:t>
      </w:r>
    </w:p>
    <w:p w:rsidR="00BC27AA" w:rsidRDefault="00BC27AA" w:rsidP="00BC27AA">
      <w:pPr>
        <w:pStyle w:val="a3"/>
        <w:ind w:left="1021" w:firstLine="0"/>
      </w:pPr>
      <w:r>
        <w:t>Содержание</w:t>
      </w:r>
      <w:r>
        <w:rPr>
          <w:spacing w:val="-5"/>
        </w:rPr>
        <w:t xml:space="preserve"> </w:t>
      </w:r>
      <w:r>
        <w:t>программы</w:t>
      </w:r>
      <w:r>
        <w:rPr>
          <w:spacing w:val="-3"/>
        </w:rPr>
        <w:t xml:space="preserve"> </w:t>
      </w:r>
      <w:r>
        <w:t>коррекционной</w:t>
      </w:r>
      <w:r>
        <w:rPr>
          <w:spacing w:val="-1"/>
        </w:rPr>
        <w:t xml:space="preserve"> </w:t>
      </w:r>
      <w:r>
        <w:t>работы</w:t>
      </w:r>
      <w:r>
        <w:rPr>
          <w:spacing w:val="-5"/>
        </w:rPr>
        <w:t xml:space="preserve"> </w:t>
      </w:r>
      <w:r>
        <w:t>определяют</w:t>
      </w:r>
      <w:r>
        <w:rPr>
          <w:spacing w:val="-2"/>
        </w:rPr>
        <w:t xml:space="preserve"> </w:t>
      </w:r>
      <w:r>
        <w:t>следующие</w:t>
      </w:r>
      <w:r>
        <w:rPr>
          <w:spacing w:val="-3"/>
        </w:rPr>
        <w:t xml:space="preserve"> </w:t>
      </w:r>
      <w:r>
        <w:rPr>
          <w:b/>
        </w:rPr>
        <w:t>принципы</w:t>
      </w:r>
      <w:r>
        <w:t>:</w:t>
      </w:r>
    </w:p>
    <w:p w:rsidR="00BC27AA" w:rsidRDefault="00BC27AA" w:rsidP="00BC27AA">
      <w:pPr>
        <w:pStyle w:val="a3"/>
        <w:ind w:right="261"/>
      </w:pPr>
      <w:r>
        <w:rPr>
          <w:i/>
        </w:rPr>
        <w:t>Преемственность.</w:t>
      </w:r>
      <w:r>
        <w:rPr>
          <w:i/>
          <w:spacing w:val="1"/>
        </w:rPr>
        <w:t xml:space="preserve"> </w:t>
      </w:r>
      <w:r>
        <w:t>Принцип</w:t>
      </w:r>
      <w:r>
        <w:rPr>
          <w:spacing w:val="1"/>
        </w:rPr>
        <w:t xml:space="preserve"> </w:t>
      </w:r>
      <w:r>
        <w:t>обеспечивает</w:t>
      </w:r>
      <w:r>
        <w:rPr>
          <w:spacing w:val="1"/>
        </w:rPr>
        <w:t xml:space="preserve"> </w:t>
      </w:r>
      <w:r>
        <w:t>создание</w:t>
      </w:r>
      <w:r>
        <w:rPr>
          <w:spacing w:val="1"/>
        </w:rPr>
        <w:t xml:space="preserve"> </w:t>
      </w:r>
      <w:r>
        <w:t>единого</w:t>
      </w:r>
      <w:r>
        <w:rPr>
          <w:spacing w:val="61"/>
        </w:rPr>
        <w:t xml:space="preserve"> </w:t>
      </w:r>
      <w:r>
        <w:t>образовательного</w:t>
      </w:r>
      <w:r>
        <w:rPr>
          <w:spacing w:val="1"/>
        </w:rPr>
        <w:t xml:space="preserve"> </w:t>
      </w:r>
      <w:r>
        <w:t>пространства при переходе от начального общего образования к основному общему образованию,</w:t>
      </w:r>
      <w:r>
        <w:rPr>
          <w:spacing w:val="1"/>
        </w:rPr>
        <w:t xml:space="preserve"> </w:t>
      </w:r>
      <w:r>
        <w:t>способствует</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необходимых</w:t>
      </w:r>
      <w:r>
        <w:rPr>
          <w:spacing w:val="1"/>
        </w:rPr>
        <w:t xml:space="preserve"> </w:t>
      </w:r>
      <w:r>
        <w:t>детям</w:t>
      </w:r>
      <w:r>
        <w:rPr>
          <w:spacing w:val="1"/>
        </w:rPr>
        <w:t xml:space="preserve"> </w:t>
      </w:r>
      <w:r>
        <w:t>с</w:t>
      </w:r>
      <w:r>
        <w:rPr>
          <w:spacing w:val="1"/>
        </w:rPr>
        <w:t xml:space="preserve"> </w:t>
      </w:r>
      <w:r>
        <w:t xml:space="preserve">трудностями в обучении и социализации для </w:t>
      </w:r>
      <w:r>
        <w:lastRenderedPageBreak/>
        <w:t>продолжения образования. Принцип обеспечивает</w:t>
      </w:r>
      <w:r>
        <w:rPr>
          <w:spacing w:val="1"/>
        </w:rPr>
        <w:t xml:space="preserve"> </w:t>
      </w:r>
      <w:r>
        <w:t>связь</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другими</w:t>
      </w:r>
      <w:r>
        <w:rPr>
          <w:spacing w:val="1"/>
        </w:rPr>
        <w:t xml:space="preserve"> </w:t>
      </w:r>
      <w:r>
        <w:t>разделами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программой</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программой</w:t>
      </w:r>
      <w:r>
        <w:rPr>
          <w:spacing w:val="1"/>
        </w:rPr>
        <w:t xml:space="preserve"> </w:t>
      </w:r>
      <w:r>
        <w:t>воспитания</w:t>
      </w:r>
      <w:r>
        <w:rPr>
          <w:spacing w:val="-2"/>
        </w:rPr>
        <w:t xml:space="preserve"> </w:t>
      </w:r>
      <w:r>
        <w:t>и</w:t>
      </w:r>
      <w:r>
        <w:rPr>
          <w:spacing w:val="1"/>
        </w:rPr>
        <w:t xml:space="preserve"> </w:t>
      </w:r>
      <w:r>
        <w:t>социализации</w:t>
      </w:r>
      <w:r>
        <w:rPr>
          <w:spacing w:val="2"/>
        </w:rPr>
        <w:t xml:space="preserve"> </w:t>
      </w:r>
      <w:r>
        <w:t>обучающихся.</w:t>
      </w:r>
    </w:p>
    <w:p w:rsidR="00BC27AA" w:rsidRDefault="00BC27AA" w:rsidP="00BC27AA">
      <w:pPr>
        <w:pStyle w:val="a3"/>
        <w:spacing w:before="83"/>
        <w:ind w:right="264"/>
      </w:pPr>
      <w:r>
        <w:rPr>
          <w:i/>
        </w:rPr>
        <w:t>Соблюдение</w:t>
      </w:r>
      <w:r>
        <w:rPr>
          <w:i/>
          <w:spacing w:val="1"/>
        </w:rPr>
        <w:t xml:space="preserve"> </w:t>
      </w:r>
      <w:r>
        <w:rPr>
          <w:i/>
        </w:rPr>
        <w:t>интересов</w:t>
      </w:r>
      <w:r>
        <w:rPr>
          <w:i/>
          <w:spacing w:val="1"/>
        </w:rPr>
        <w:t xml:space="preserve"> </w:t>
      </w:r>
      <w:r>
        <w:rPr>
          <w:i/>
        </w:rPr>
        <w:t>ребенка.</w:t>
      </w:r>
      <w:r>
        <w:rPr>
          <w:i/>
          <w:spacing w:val="1"/>
        </w:rPr>
        <w:t xml:space="preserve"> </w:t>
      </w:r>
      <w:r>
        <w:t>Принцип</w:t>
      </w:r>
      <w:r>
        <w:rPr>
          <w:spacing w:val="1"/>
        </w:rPr>
        <w:t xml:space="preserve"> </w:t>
      </w:r>
      <w:r>
        <w:t>определяет</w:t>
      </w:r>
      <w:r>
        <w:rPr>
          <w:spacing w:val="1"/>
        </w:rPr>
        <w:t xml:space="preserve"> </w:t>
      </w:r>
      <w:r>
        <w:t>позицию</w:t>
      </w:r>
      <w:r>
        <w:rPr>
          <w:spacing w:val="1"/>
        </w:rPr>
        <w:t xml:space="preserve"> </w:t>
      </w:r>
      <w:r>
        <w:t>специалиста,</w:t>
      </w:r>
      <w:r>
        <w:rPr>
          <w:spacing w:val="1"/>
        </w:rPr>
        <w:t xml:space="preserve"> </w:t>
      </w:r>
      <w:r>
        <w:t>который</w:t>
      </w:r>
      <w:r>
        <w:rPr>
          <w:spacing w:val="1"/>
        </w:rPr>
        <w:t xml:space="preserve"> </w:t>
      </w:r>
      <w:r>
        <w:t>призван</w:t>
      </w:r>
      <w:r>
        <w:rPr>
          <w:spacing w:val="1"/>
        </w:rPr>
        <w:t xml:space="preserve"> </w:t>
      </w:r>
      <w:r>
        <w:t>решать</w:t>
      </w:r>
      <w:r>
        <w:rPr>
          <w:spacing w:val="-1"/>
        </w:rPr>
        <w:t xml:space="preserve"> </w:t>
      </w:r>
      <w:r>
        <w:t>проблему</w:t>
      </w:r>
      <w:r>
        <w:rPr>
          <w:spacing w:val="-5"/>
        </w:rPr>
        <w:t xml:space="preserve"> </w:t>
      </w:r>
      <w:r>
        <w:t>ребенка</w:t>
      </w:r>
      <w:r>
        <w:rPr>
          <w:spacing w:val="-1"/>
        </w:rPr>
        <w:t xml:space="preserve"> </w:t>
      </w:r>
      <w:r>
        <w:t>с</w:t>
      </w:r>
      <w:r>
        <w:rPr>
          <w:spacing w:val="-2"/>
        </w:rPr>
        <w:t xml:space="preserve"> </w:t>
      </w:r>
      <w:r>
        <w:t>максимальной пользой</w:t>
      </w:r>
      <w:r>
        <w:rPr>
          <w:spacing w:val="-2"/>
        </w:rPr>
        <w:t xml:space="preserve"> </w:t>
      </w:r>
      <w:r>
        <w:t>и</w:t>
      </w:r>
      <w:r>
        <w:rPr>
          <w:spacing w:val="1"/>
        </w:rPr>
        <w:t xml:space="preserve"> </w:t>
      </w:r>
      <w:r>
        <w:t>в</w:t>
      </w:r>
      <w:r>
        <w:rPr>
          <w:spacing w:val="-2"/>
        </w:rPr>
        <w:t xml:space="preserve"> </w:t>
      </w:r>
      <w:r>
        <w:t>интересах</w:t>
      </w:r>
      <w:r>
        <w:rPr>
          <w:spacing w:val="3"/>
        </w:rPr>
        <w:t xml:space="preserve"> </w:t>
      </w:r>
      <w:r>
        <w:t>ребенка.</w:t>
      </w:r>
    </w:p>
    <w:p w:rsidR="00BC27AA" w:rsidRDefault="00BC27AA" w:rsidP="00BC27AA">
      <w:pPr>
        <w:pStyle w:val="a3"/>
        <w:spacing w:before="1"/>
        <w:ind w:right="261"/>
      </w:pPr>
      <w:r>
        <w:rPr>
          <w:i/>
        </w:rPr>
        <w:t xml:space="preserve">Непрерывность. </w:t>
      </w:r>
      <w:r>
        <w:t>Принцип гарантирует ребенку и его родителям непрерывность помощи до</w:t>
      </w:r>
      <w:r>
        <w:rPr>
          <w:spacing w:val="1"/>
        </w:rPr>
        <w:t xml:space="preserve"> </w:t>
      </w:r>
      <w:r>
        <w:t>полного</w:t>
      </w:r>
      <w:r>
        <w:rPr>
          <w:spacing w:val="-1"/>
        </w:rPr>
        <w:t xml:space="preserve"> </w:t>
      </w:r>
      <w:r>
        <w:t>решения</w:t>
      </w:r>
      <w:r>
        <w:rPr>
          <w:spacing w:val="-2"/>
        </w:rPr>
        <w:t xml:space="preserve"> </w:t>
      </w:r>
      <w:r>
        <w:t>проблемы или</w:t>
      </w:r>
      <w:r>
        <w:rPr>
          <w:spacing w:val="1"/>
        </w:rPr>
        <w:t xml:space="preserve"> </w:t>
      </w:r>
      <w:r>
        <w:t>определения подхода</w:t>
      </w:r>
      <w:r>
        <w:rPr>
          <w:spacing w:val="-1"/>
        </w:rPr>
        <w:t xml:space="preserve"> </w:t>
      </w:r>
      <w:r>
        <w:t>к</w:t>
      </w:r>
      <w:r>
        <w:rPr>
          <w:spacing w:val="1"/>
        </w:rPr>
        <w:t xml:space="preserve"> </w:t>
      </w:r>
      <w:r>
        <w:t>ее</w:t>
      </w:r>
      <w:r>
        <w:rPr>
          <w:spacing w:val="-1"/>
        </w:rPr>
        <w:t xml:space="preserve"> </w:t>
      </w:r>
      <w:r>
        <w:t>решению.</w:t>
      </w:r>
    </w:p>
    <w:p w:rsidR="00BC27AA" w:rsidRDefault="00BC27AA" w:rsidP="00BC27AA">
      <w:pPr>
        <w:pStyle w:val="a3"/>
        <w:ind w:right="263"/>
      </w:pPr>
      <w:r>
        <w:rPr>
          <w:i/>
        </w:rPr>
        <w:t>Вариативность.</w:t>
      </w:r>
      <w:r>
        <w:rPr>
          <w:i/>
          <w:spacing w:val="1"/>
        </w:rPr>
        <w:t xml:space="preserve"> </w:t>
      </w:r>
      <w:r>
        <w:t>Принцип</w:t>
      </w:r>
      <w:r>
        <w:rPr>
          <w:spacing w:val="1"/>
        </w:rPr>
        <w:t xml:space="preserve"> </w:t>
      </w:r>
      <w:r>
        <w:t>предполагает</w:t>
      </w:r>
      <w:r>
        <w:rPr>
          <w:spacing w:val="1"/>
        </w:rPr>
        <w:t xml:space="preserve"> </w:t>
      </w:r>
      <w:r>
        <w:t>создание</w:t>
      </w:r>
      <w:r>
        <w:rPr>
          <w:spacing w:val="1"/>
        </w:rPr>
        <w:t xml:space="preserve"> </w:t>
      </w:r>
      <w:r>
        <w:t>вариативных</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образования</w:t>
      </w:r>
      <w:r>
        <w:rPr>
          <w:spacing w:val="-2"/>
        </w:rPr>
        <w:t xml:space="preserve"> </w:t>
      </w:r>
      <w:r>
        <w:t>детьми,</w:t>
      </w:r>
      <w:r>
        <w:rPr>
          <w:spacing w:val="-3"/>
        </w:rPr>
        <w:t xml:space="preserve"> </w:t>
      </w:r>
      <w:r>
        <w:t>имеющими</w:t>
      </w:r>
      <w:r>
        <w:rPr>
          <w:spacing w:val="1"/>
        </w:rPr>
        <w:t xml:space="preserve"> </w:t>
      </w:r>
      <w:r>
        <w:t>различные</w:t>
      </w:r>
      <w:r>
        <w:rPr>
          <w:spacing w:val="-3"/>
        </w:rPr>
        <w:t xml:space="preserve"> </w:t>
      </w:r>
      <w:r>
        <w:t>трудности</w:t>
      </w:r>
      <w:r>
        <w:rPr>
          <w:spacing w:val="1"/>
        </w:rPr>
        <w:t xml:space="preserve"> </w:t>
      </w:r>
      <w:r>
        <w:t>в</w:t>
      </w:r>
      <w:r>
        <w:rPr>
          <w:spacing w:val="-2"/>
        </w:rPr>
        <w:t xml:space="preserve"> </w:t>
      </w:r>
      <w:r>
        <w:t>обучении</w:t>
      </w:r>
      <w:r>
        <w:rPr>
          <w:spacing w:val="-1"/>
        </w:rPr>
        <w:t xml:space="preserve"> </w:t>
      </w:r>
      <w:r>
        <w:t>и социализации.</w:t>
      </w:r>
    </w:p>
    <w:p w:rsidR="00BC27AA" w:rsidRDefault="00BC27AA" w:rsidP="00BC27AA">
      <w:pPr>
        <w:pStyle w:val="a3"/>
        <w:ind w:right="260"/>
      </w:pPr>
      <w:r>
        <w:rPr>
          <w:i/>
        </w:rPr>
        <w:t xml:space="preserve">Комплексность и системность. </w:t>
      </w:r>
      <w:r>
        <w:t>Принцип обеспечивает единство в подходах к диагностике,</w:t>
      </w:r>
      <w:r>
        <w:rPr>
          <w:spacing w:val="-57"/>
        </w:rPr>
        <w:t xml:space="preserve"> </w:t>
      </w:r>
      <w:r>
        <w:t>обучению</w:t>
      </w:r>
      <w:r>
        <w:rPr>
          <w:spacing w:val="1"/>
        </w:rPr>
        <w:t xml:space="preserve"> </w:t>
      </w:r>
      <w:r>
        <w:t>и</w:t>
      </w:r>
      <w:r>
        <w:rPr>
          <w:spacing w:val="1"/>
        </w:rPr>
        <w:t xml:space="preserve"> </w:t>
      </w:r>
      <w:r>
        <w:t>коррекции</w:t>
      </w:r>
      <w:r>
        <w:rPr>
          <w:spacing w:val="1"/>
        </w:rPr>
        <w:t xml:space="preserve"> </w:t>
      </w:r>
      <w:r>
        <w:t>трудностей</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взаимодействие</w:t>
      </w:r>
      <w:r>
        <w:rPr>
          <w:spacing w:val="1"/>
        </w:rPr>
        <w:t xml:space="preserve"> </w:t>
      </w:r>
      <w:r>
        <w:t>учителей</w:t>
      </w:r>
      <w:r>
        <w:rPr>
          <w:spacing w:val="1"/>
        </w:rPr>
        <w:t xml:space="preserve"> </w:t>
      </w:r>
      <w:r>
        <w:t>и</w:t>
      </w:r>
      <w:r>
        <w:rPr>
          <w:spacing w:val="1"/>
        </w:rPr>
        <w:t xml:space="preserve"> </w:t>
      </w:r>
      <w:r>
        <w:t>специалистов</w:t>
      </w:r>
      <w:r>
        <w:rPr>
          <w:spacing w:val="1"/>
        </w:rPr>
        <w:t xml:space="preserve"> </w:t>
      </w:r>
      <w:r>
        <w:t>различного</w:t>
      </w:r>
      <w:r>
        <w:rPr>
          <w:spacing w:val="1"/>
        </w:rPr>
        <w:t xml:space="preserve"> </w:t>
      </w:r>
      <w:r>
        <w:t>профиля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ребенка.</w:t>
      </w:r>
      <w:r>
        <w:rPr>
          <w:spacing w:val="1"/>
        </w:rPr>
        <w:t xml:space="preserve"> </w:t>
      </w:r>
      <w:r>
        <w:t>Принцип</w:t>
      </w:r>
      <w:r>
        <w:rPr>
          <w:spacing w:val="1"/>
        </w:rPr>
        <w:t xml:space="preserve"> </w:t>
      </w:r>
      <w:r>
        <w:t>предполагает</w:t>
      </w:r>
      <w:r>
        <w:rPr>
          <w:spacing w:val="1"/>
        </w:rPr>
        <w:t xml:space="preserve"> </w:t>
      </w:r>
      <w:r>
        <w:t>комплексный</w:t>
      </w:r>
      <w:r>
        <w:rPr>
          <w:spacing w:val="1"/>
        </w:rPr>
        <w:t xml:space="preserve"> </w:t>
      </w:r>
      <w:r>
        <w:t>психолого-педагогический</w:t>
      </w:r>
      <w:r>
        <w:rPr>
          <w:spacing w:val="1"/>
        </w:rPr>
        <w:t xml:space="preserve"> </w:t>
      </w:r>
      <w:r>
        <w:t>характер</w:t>
      </w:r>
      <w:r>
        <w:rPr>
          <w:spacing w:val="1"/>
        </w:rPr>
        <w:t xml:space="preserve"> </w:t>
      </w:r>
      <w:r>
        <w:t>преодоления</w:t>
      </w:r>
      <w:r>
        <w:rPr>
          <w:spacing w:val="1"/>
        </w:rPr>
        <w:t xml:space="preserve"> </w:t>
      </w:r>
      <w:r>
        <w:t>трудностей</w:t>
      </w:r>
      <w:r>
        <w:rPr>
          <w:spacing w:val="1"/>
        </w:rPr>
        <w:t xml:space="preserve"> </w:t>
      </w:r>
      <w:r>
        <w:t>и</w:t>
      </w:r>
      <w:r>
        <w:rPr>
          <w:spacing w:val="61"/>
        </w:rPr>
        <w:t xml:space="preserve"> </w:t>
      </w:r>
      <w:r>
        <w:t>включает</w:t>
      </w:r>
      <w:r>
        <w:rPr>
          <w:spacing w:val="1"/>
        </w:rPr>
        <w:t xml:space="preserve"> </w:t>
      </w:r>
      <w:r>
        <w:t>совместную</w:t>
      </w:r>
      <w:r>
        <w:rPr>
          <w:spacing w:val="1"/>
        </w:rPr>
        <w:t xml:space="preserve"> </w:t>
      </w:r>
      <w:r>
        <w:t>работу</w:t>
      </w:r>
      <w:r>
        <w:rPr>
          <w:spacing w:val="1"/>
        </w:rPr>
        <w:t xml:space="preserve"> </w:t>
      </w:r>
      <w:r>
        <w:t>педагогов</w:t>
      </w:r>
      <w:r>
        <w:rPr>
          <w:spacing w:val="1"/>
        </w:rPr>
        <w:t xml:space="preserve"> </w:t>
      </w:r>
      <w:r>
        <w:t>и</w:t>
      </w:r>
      <w:r>
        <w:rPr>
          <w:spacing w:val="1"/>
        </w:rPr>
        <w:t xml:space="preserve"> </w:t>
      </w:r>
      <w:r>
        <w:t>ряда</w:t>
      </w:r>
      <w:r>
        <w:rPr>
          <w:spacing w:val="1"/>
        </w:rPr>
        <w:t xml:space="preserve"> </w:t>
      </w:r>
      <w:r>
        <w:t>специалистов</w:t>
      </w:r>
      <w:r>
        <w:rPr>
          <w:spacing w:val="1"/>
        </w:rPr>
        <w:t xml:space="preserve"> </w:t>
      </w:r>
      <w:r>
        <w:t>(педагог-психолог,</w:t>
      </w:r>
      <w:r>
        <w:rPr>
          <w:spacing w:val="1"/>
        </w:rPr>
        <w:t xml:space="preserve"> </w:t>
      </w:r>
      <w:r>
        <w:t>учитель-логопед,</w:t>
      </w:r>
      <w:r>
        <w:rPr>
          <w:spacing w:val="1"/>
        </w:rPr>
        <w:t xml:space="preserve"> </w:t>
      </w:r>
      <w:r>
        <w:t>социальный</w:t>
      </w:r>
      <w:r>
        <w:rPr>
          <w:spacing w:val="-2"/>
        </w:rPr>
        <w:t xml:space="preserve"> </w:t>
      </w:r>
      <w:r>
        <w:t>педагог).</w:t>
      </w:r>
    </w:p>
    <w:p w:rsidR="00BC27AA" w:rsidRDefault="00BC27AA" w:rsidP="00E90C2F">
      <w:pPr>
        <w:pStyle w:val="a5"/>
        <w:numPr>
          <w:ilvl w:val="2"/>
          <w:numId w:val="16"/>
        </w:numPr>
        <w:tabs>
          <w:tab w:val="left" w:pos="1562"/>
        </w:tabs>
        <w:spacing w:before="5" w:line="274" w:lineRule="exact"/>
        <w:ind w:hanging="541"/>
        <w:jc w:val="both"/>
        <w:rPr>
          <w:b/>
          <w:sz w:val="24"/>
        </w:rPr>
      </w:pPr>
      <w:r>
        <w:rPr>
          <w:b/>
          <w:color w:val="0D0D0D"/>
          <w:sz w:val="24"/>
        </w:rPr>
        <w:t>Перечень</w:t>
      </w:r>
      <w:r>
        <w:rPr>
          <w:b/>
          <w:color w:val="0D0D0D"/>
          <w:spacing w:val="-3"/>
          <w:sz w:val="24"/>
        </w:rPr>
        <w:t xml:space="preserve"> </w:t>
      </w:r>
      <w:r>
        <w:rPr>
          <w:b/>
          <w:color w:val="0D0D0D"/>
          <w:sz w:val="24"/>
        </w:rPr>
        <w:t>и</w:t>
      </w:r>
      <w:r>
        <w:rPr>
          <w:b/>
          <w:color w:val="0D0D0D"/>
          <w:spacing w:val="-1"/>
          <w:sz w:val="24"/>
        </w:rPr>
        <w:t xml:space="preserve"> </w:t>
      </w:r>
      <w:r>
        <w:rPr>
          <w:b/>
          <w:color w:val="0D0D0D"/>
          <w:sz w:val="24"/>
        </w:rPr>
        <w:t>содержание</w:t>
      </w:r>
      <w:r>
        <w:rPr>
          <w:b/>
          <w:color w:val="0D0D0D"/>
          <w:spacing w:val="-2"/>
          <w:sz w:val="24"/>
        </w:rPr>
        <w:t xml:space="preserve"> </w:t>
      </w:r>
      <w:r>
        <w:rPr>
          <w:b/>
          <w:color w:val="0D0D0D"/>
          <w:sz w:val="24"/>
        </w:rPr>
        <w:t>направлений</w:t>
      </w:r>
      <w:r>
        <w:rPr>
          <w:b/>
          <w:color w:val="0D0D0D"/>
          <w:spacing w:val="-1"/>
          <w:sz w:val="24"/>
        </w:rPr>
        <w:t xml:space="preserve"> </w:t>
      </w:r>
      <w:r>
        <w:rPr>
          <w:b/>
          <w:color w:val="0D0D0D"/>
          <w:sz w:val="24"/>
        </w:rPr>
        <w:t>работы</w:t>
      </w:r>
    </w:p>
    <w:p w:rsidR="00BC27AA" w:rsidRDefault="00BC27AA" w:rsidP="00BC27AA">
      <w:pPr>
        <w:pStyle w:val="a3"/>
        <w:ind w:right="262"/>
      </w:pPr>
      <w:r>
        <w:t>Направления</w:t>
      </w:r>
      <w:r>
        <w:rPr>
          <w:spacing w:val="1"/>
        </w:rPr>
        <w:t xml:space="preserve"> </w:t>
      </w:r>
      <w:r>
        <w:t>коррекционной</w:t>
      </w:r>
      <w:r>
        <w:rPr>
          <w:spacing w:val="1"/>
        </w:rPr>
        <w:t xml:space="preserve"> </w:t>
      </w:r>
      <w:r>
        <w:t>работы</w:t>
      </w:r>
      <w:r>
        <w:rPr>
          <w:spacing w:val="1"/>
        </w:rPr>
        <w:t xml:space="preserve"> </w:t>
      </w:r>
      <w:r>
        <w:t>–</w:t>
      </w:r>
      <w:r>
        <w:rPr>
          <w:spacing w:val="1"/>
        </w:rPr>
        <w:t xml:space="preserve"> </w:t>
      </w:r>
      <w:r>
        <w:t>диагностическое,</w:t>
      </w:r>
      <w:r>
        <w:rPr>
          <w:spacing w:val="1"/>
        </w:rPr>
        <w:t xml:space="preserve"> </w:t>
      </w:r>
      <w:r>
        <w:t>коррекционно-развивающее</w:t>
      </w:r>
      <w:r>
        <w:rPr>
          <w:spacing w:val="1"/>
        </w:rPr>
        <w:t xml:space="preserve"> </w:t>
      </w:r>
      <w:r>
        <w:t>и</w:t>
      </w:r>
      <w:r>
        <w:rPr>
          <w:spacing w:val="1"/>
        </w:rPr>
        <w:t xml:space="preserve"> </w:t>
      </w:r>
      <w:r>
        <w:t>психопрофилактическое,</w:t>
      </w:r>
      <w:r>
        <w:rPr>
          <w:spacing w:val="1"/>
        </w:rPr>
        <w:t xml:space="preserve"> </w:t>
      </w:r>
      <w:r>
        <w:t>консультативное,</w:t>
      </w:r>
      <w:r>
        <w:rPr>
          <w:spacing w:val="1"/>
        </w:rPr>
        <w:t xml:space="preserve"> </w:t>
      </w:r>
      <w:r>
        <w:t>информационно-просветительское</w:t>
      </w:r>
      <w:r>
        <w:rPr>
          <w:spacing w:val="1"/>
        </w:rPr>
        <w:t xml:space="preserve"> </w:t>
      </w:r>
      <w:r>
        <w:t>–</w:t>
      </w:r>
      <w:r>
        <w:rPr>
          <w:spacing w:val="1"/>
        </w:rPr>
        <w:t xml:space="preserve"> </w:t>
      </w:r>
      <w:r>
        <w:t>раскрываются</w:t>
      </w:r>
      <w:r>
        <w:rPr>
          <w:spacing w:val="1"/>
        </w:rPr>
        <w:t xml:space="preserve"> </w:t>
      </w:r>
      <w:r>
        <w:t>содержательно</w:t>
      </w:r>
      <w:r>
        <w:rPr>
          <w:spacing w:val="-2"/>
        </w:rPr>
        <w:t xml:space="preserve"> </w:t>
      </w:r>
      <w:r>
        <w:t>в</w:t>
      </w:r>
      <w:r>
        <w:rPr>
          <w:spacing w:val="-3"/>
        </w:rPr>
        <w:t xml:space="preserve"> </w:t>
      </w:r>
      <w:r>
        <w:t>разных организационных</w:t>
      </w:r>
      <w:r>
        <w:rPr>
          <w:spacing w:val="-2"/>
        </w:rPr>
        <w:t xml:space="preserve"> </w:t>
      </w:r>
      <w:r>
        <w:t>формах деятельности</w:t>
      </w:r>
      <w:r>
        <w:rPr>
          <w:spacing w:val="-1"/>
        </w:rPr>
        <w:t xml:space="preserve"> </w:t>
      </w:r>
      <w:r>
        <w:t>образовательной организации.</w:t>
      </w:r>
    </w:p>
    <w:p w:rsidR="00BC27AA" w:rsidRDefault="00BC27AA" w:rsidP="00BC27AA">
      <w:pPr>
        <w:pStyle w:val="a3"/>
        <w:ind w:right="261"/>
      </w:pPr>
      <w:r>
        <w:t>Данные</w:t>
      </w:r>
      <w:r>
        <w:rPr>
          <w:spacing w:val="1"/>
        </w:rPr>
        <w:t xml:space="preserve"> </w:t>
      </w:r>
      <w:r>
        <w:t>направления</w:t>
      </w:r>
      <w:r>
        <w:rPr>
          <w:spacing w:val="1"/>
        </w:rPr>
        <w:t xml:space="preserve"> </w:t>
      </w:r>
      <w:r>
        <w:t>отражают</w:t>
      </w:r>
      <w:r>
        <w:rPr>
          <w:spacing w:val="1"/>
        </w:rPr>
        <w:t xml:space="preserve"> </w:t>
      </w:r>
      <w:r>
        <w:t>содержание</w:t>
      </w:r>
      <w:r>
        <w:rPr>
          <w:spacing w:val="1"/>
        </w:rPr>
        <w:t xml:space="preserve"> </w:t>
      </w:r>
      <w:r>
        <w:t>системы</w:t>
      </w:r>
      <w:r>
        <w:rPr>
          <w:spacing w:val="1"/>
        </w:rPr>
        <w:t xml:space="preserve"> </w:t>
      </w:r>
      <w:r>
        <w:t>комплексного</w:t>
      </w:r>
      <w:r>
        <w:rPr>
          <w:spacing w:val="1"/>
        </w:rPr>
        <w:t xml:space="preserve"> </w:t>
      </w:r>
      <w:r>
        <w:t>психолого-</w:t>
      </w:r>
      <w:r>
        <w:rPr>
          <w:spacing w:val="1"/>
        </w:rPr>
        <w:t xml:space="preserve"> </w:t>
      </w:r>
      <w:r>
        <w:t>педагогического сопровождения детей</w:t>
      </w:r>
      <w:r>
        <w:rPr>
          <w:spacing w:val="-1"/>
        </w:rPr>
        <w:t xml:space="preserve"> </w:t>
      </w:r>
      <w:r>
        <w:t>с</w:t>
      </w:r>
      <w:r>
        <w:rPr>
          <w:spacing w:val="-1"/>
        </w:rPr>
        <w:t xml:space="preserve"> </w:t>
      </w:r>
      <w:r>
        <w:t>трудностями</w:t>
      </w:r>
      <w:r>
        <w:rPr>
          <w:spacing w:val="1"/>
        </w:rPr>
        <w:t xml:space="preserve"> </w:t>
      </w:r>
      <w:r>
        <w:t>в</w:t>
      </w:r>
      <w:r>
        <w:rPr>
          <w:spacing w:val="-2"/>
        </w:rPr>
        <w:t xml:space="preserve"> </w:t>
      </w:r>
      <w:r>
        <w:t>обучении</w:t>
      </w:r>
      <w:r>
        <w:rPr>
          <w:spacing w:val="1"/>
        </w:rPr>
        <w:t xml:space="preserve"> </w:t>
      </w:r>
      <w:r>
        <w:t>и</w:t>
      </w:r>
      <w:r>
        <w:rPr>
          <w:spacing w:val="1"/>
        </w:rPr>
        <w:t xml:space="preserve"> </w:t>
      </w:r>
      <w:r>
        <w:t>социализации.</w:t>
      </w:r>
    </w:p>
    <w:p w:rsidR="00BC27AA" w:rsidRDefault="00BC27AA" w:rsidP="00BC27AA">
      <w:pPr>
        <w:spacing w:before="3" w:line="274" w:lineRule="exact"/>
        <w:ind w:left="1021"/>
        <w:jc w:val="both"/>
        <w:rPr>
          <w:b/>
          <w:sz w:val="24"/>
        </w:rPr>
      </w:pPr>
      <w:r>
        <w:rPr>
          <w:b/>
          <w:sz w:val="24"/>
        </w:rPr>
        <w:t>Характеристика</w:t>
      </w:r>
      <w:r>
        <w:rPr>
          <w:b/>
          <w:spacing w:val="-5"/>
          <w:sz w:val="24"/>
        </w:rPr>
        <w:t xml:space="preserve"> </w:t>
      </w:r>
      <w:r>
        <w:rPr>
          <w:b/>
          <w:sz w:val="24"/>
        </w:rPr>
        <w:t>содержания</w:t>
      </w:r>
      <w:r>
        <w:rPr>
          <w:b/>
          <w:spacing w:val="-6"/>
          <w:sz w:val="24"/>
        </w:rPr>
        <w:t xml:space="preserve"> </w:t>
      </w:r>
      <w:r>
        <w:rPr>
          <w:b/>
          <w:sz w:val="24"/>
        </w:rPr>
        <w:t>направлений</w:t>
      </w:r>
      <w:r>
        <w:rPr>
          <w:b/>
          <w:spacing w:val="-3"/>
          <w:sz w:val="24"/>
        </w:rPr>
        <w:t xml:space="preserve"> </w:t>
      </w:r>
      <w:r>
        <w:rPr>
          <w:b/>
          <w:sz w:val="24"/>
        </w:rPr>
        <w:t>коррекционной</w:t>
      </w:r>
      <w:r>
        <w:rPr>
          <w:b/>
          <w:spacing w:val="-4"/>
          <w:sz w:val="24"/>
        </w:rPr>
        <w:t xml:space="preserve"> </w:t>
      </w:r>
      <w:r>
        <w:rPr>
          <w:b/>
          <w:sz w:val="24"/>
        </w:rPr>
        <w:t>работы:</w:t>
      </w:r>
    </w:p>
    <w:p w:rsidR="00BC27AA" w:rsidRDefault="00BC27AA" w:rsidP="00BC27AA">
      <w:pPr>
        <w:spacing w:line="274" w:lineRule="exact"/>
        <w:ind w:left="1021"/>
        <w:jc w:val="both"/>
        <w:rPr>
          <w:i/>
          <w:sz w:val="24"/>
        </w:rPr>
      </w:pPr>
      <w:r>
        <w:rPr>
          <w:i/>
          <w:sz w:val="24"/>
        </w:rPr>
        <w:t>Диагностическая</w:t>
      </w:r>
      <w:r>
        <w:rPr>
          <w:i/>
          <w:spacing w:val="-4"/>
          <w:sz w:val="24"/>
        </w:rPr>
        <w:t xml:space="preserve"> </w:t>
      </w:r>
      <w:r>
        <w:rPr>
          <w:i/>
          <w:sz w:val="24"/>
        </w:rPr>
        <w:t>работа</w:t>
      </w:r>
      <w:r>
        <w:rPr>
          <w:i/>
          <w:spacing w:val="-3"/>
          <w:sz w:val="24"/>
        </w:rPr>
        <w:t xml:space="preserve"> </w:t>
      </w:r>
      <w:r>
        <w:rPr>
          <w:i/>
          <w:sz w:val="24"/>
        </w:rPr>
        <w:t>включает:</w:t>
      </w:r>
    </w:p>
    <w:p w:rsidR="00BC27AA" w:rsidRDefault="00BC27AA" w:rsidP="00BC27AA">
      <w:pPr>
        <w:pStyle w:val="a3"/>
        <w:ind w:right="263"/>
      </w:pPr>
      <w:r>
        <w:t>выявление индивидуальных образовательных потребностей обучающихся с трудностями в</w:t>
      </w:r>
      <w:r>
        <w:rPr>
          <w:spacing w:val="1"/>
        </w:rPr>
        <w:t xml:space="preserve"> </w:t>
      </w:r>
      <w:r>
        <w:t>обучении</w:t>
      </w:r>
      <w:r>
        <w:rPr>
          <w:spacing w:val="1"/>
        </w:rPr>
        <w:t xml:space="preserve"> </w:t>
      </w:r>
      <w:r>
        <w:t>и</w:t>
      </w:r>
      <w:r>
        <w:rPr>
          <w:spacing w:val="1"/>
        </w:rPr>
        <w:t xml:space="preserve"> </w:t>
      </w:r>
      <w:r>
        <w:t>социализации</w:t>
      </w:r>
      <w:r>
        <w:rPr>
          <w:spacing w:val="2"/>
        </w:rPr>
        <w:t xml:space="preserve"> </w:t>
      </w:r>
      <w:r>
        <w:t>при освоении</w:t>
      </w:r>
      <w:r>
        <w:rPr>
          <w:spacing w:val="1"/>
        </w:rPr>
        <w:t xml:space="preserve"> </w:t>
      </w:r>
      <w:r>
        <w:t>ООП</w:t>
      </w:r>
      <w:r>
        <w:rPr>
          <w:spacing w:val="-3"/>
        </w:rPr>
        <w:t xml:space="preserve"> </w:t>
      </w:r>
      <w:r>
        <w:t>ООО;</w:t>
      </w:r>
    </w:p>
    <w:p w:rsidR="00BC27AA" w:rsidRDefault="00BC27AA" w:rsidP="00BC27AA">
      <w:pPr>
        <w:pStyle w:val="a3"/>
        <w:ind w:right="259"/>
      </w:pPr>
      <w:r>
        <w:t>проведение комплексной социально-психолого-педагогической диагностики психического</w:t>
      </w:r>
      <w:r>
        <w:rPr>
          <w:spacing w:val="1"/>
        </w:rPr>
        <w:t xml:space="preserve"> </w:t>
      </w:r>
      <w:r>
        <w:t>(психологического)</w:t>
      </w:r>
      <w:r>
        <w:rPr>
          <w:spacing w:val="1"/>
        </w:rPr>
        <w:t xml:space="preserve"> </w:t>
      </w:r>
      <w:r>
        <w:t>и(или)</w:t>
      </w:r>
      <w:r>
        <w:rPr>
          <w:spacing w:val="1"/>
        </w:rPr>
        <w:t xml:space="preserve"> </w:t>
      </w:r>
      <w:r>
        <w:t>физического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 подготовка рекомендаций по оказанию им психолого­педагогической помощи в</w:t>
      </w:r>
      <w:r>
        <w:rPr>
          <w:spacing w:val="1"/>
        </w:rPr>
        <w:t xml:space="preserve"> </w:t>
      </w:r>
      <w:r>
        <w:t>условиях</w:t>
      </w:r>
      <w:r>
        <w:rPr>
          <w:spacing w:val="2"/>
        </w:rPr>
        <w:t xml:space="preserve"> </w:t>
      </w:r>
      <w:r>
        <w:t>образовательной</w:t>
      </w:r>
      <w:r>
        <w:rPr>
          <w:spacing w:val="2"/>
        </w:rPr>
        <w:t xml:space="preserve"> </w:t>
      </w:r>
      <w:r>
        <w:t>организации;</w:t>
      </w:r>
    </w:p>
    <w:p w:rsidR="00BC27AA" w:rsidRDefault="00BC27AA" w:rsidP="00BC27AA">
      <w:pPr>
        <w:pStyle w:val="a3"/>
        <w:ind w:right="263"/>
      </w:pPr>
      <w:r>
        <w:t>определение</w:t>
      </w:r>
      <w:r>
        <w:rPr>
          <w:spacing w:val="1"/>
        </w:rPr>
        <w:t xml:space="preserve"> </w:t>
      </w:r>
      <w:r>
        <w:t>уровня</w:t>
      </w:r>
      <w:r>
        <w:rPr>
          <w:spacing w:val="1"/>
        </w:rPr>
        <w:t xml:space="preserve"> </w:t>
      </w:r>
      <w:r>
        <w:t>актуального</w:t>
      </w:r>
      <w:r>
        <w:rPr>
          <w:spacing w:val="1"/>
        </w:rPr>
        <w:t xml:space="preserve"> </w:t>
      </w:r>
      <w:r>
        <w:t>и</w:t>
      </w:r>
      <w:r>
        <w:rPr>
          <w:spacing w:val="1"/>
        </w:rPr>
        <w:t xml:space="preserve"> </w:t>
      </w:r>
      <w:r>
        <w:t>зоны</w:t>
      </w:r>
      <w:r>
        <w:rPr>
          <w:spacing w:val="1"/>
        </w:rPr>
        <w:t xml:space="preserve"> </w:t>
      </w:r>
      <w:r>
        <w:t>ближайшего</w:t>
      </w:r>
      <w:r>
        <w:rPr>
          <w:spacing w:val="1"/>
        </w:rPr>
        <w:t xml:space="preserve"> </w:t>
      </w:r>
      <w:r>
        <w:t>развития</w:t>
      </w:r>
      <w:r>
        <w:rPr>
          <w:spacing w:val="1"/>
        </w:rPr>
        <w:t xml:space="preserve"> </w:t>
      </w:r>
      <w:r>
        <w:t>обучающегося</w:t>
      </w:r>
      <w:r>
        <w:rPr>
          <w:spacing w:val="61"/>
        </w:rPr>
        <w:t xml:space="preserve"> </w:t>
      </w:r>
      <w:r>
        <w:t>с</w:t>
      </w:r>
      <w:r>
        <w:rPr>
          <w:spacing w:val="1"/>
        </w:rPr>
        <w:t xml:space="preserve"> </w:t>
      </w:r>
      <w:r>
        <w:t>трудностями</w:t>
      </w:r>
      <w:r>
        <w:rPr>
          <w:spacing w:val="1"/>
        </w:rPr>
        <w:t xml:space="preserve"> </w:t>
      </w:r>
      <w:r>
        <w:t>в</w:t>
      </w:r>
      <w:r>
        <w:rPr>
          <w:spacing w:val="-2"/>
        </w:rPr>
        <w:t xml:space="preserve"> </w:t>
      </w:r>
      <w:r>
        <w:t>обучении</w:t>
      </w:r>
      <w:r>
        <w:rPr>
          <w:spacing w:val="1"/>
        </w:rPr>
        <w:t xml:space="preserve"> </w:t>
      </w:r>
      <w:r>
        <w:t>и</w:t>
      </w:r>
      <w:r>
        <w:rPr>
          <w:spacing w:val="1"/>
        </w:rPr>
        <w:t xml:space="preserve"> </w:t>
      </w:r>
      <w:r>
        <w:t>социализации, выявление</w:t>
      </w:r>
      <w:r>
        <w:rPr>
          <w:spacing w:val="-1"/>
        </w:rPr>
        <w:t xml:space="preserve"> </w:t>
      </w:r>
      <w:r>
        <w:t>его резервных</w:t>
      </w:r>
      <w:r>
        <w:rPr>
          <w:spacing w:val="1"/>
        </w:rPr>
        <w:t xml:space="preserve"> </w:t>
      </w:r>
      <w:r>
        <w:t>возможностей;</w:t>
      </w:r>
    </w:p>
    <w:p w:rsidR="00BC27AA" w:rsidRDefault="00BC27AA" w:rsidP="00BC27AA">
      <w:pPr>
        <w:pStyle w:val="a3"/>
        <w:ind w:right="262"/>
      </w:pPr>
      <w:r>
        <w:t>изучение</w:t>
      </w:r>
      <w:r>
        <w:rPr>
          <w:spacing w:val="1"/>
        </w:rPr>
        <w:t xml:space="preserve"> </w:t>
      </w:r>
      <w:r>
        <w:t>развития</w:t>
      </w:r>
      <w:r>
        <w:rPr>
          <w:spacing w:val="1"/>
        </w:rPr>
        <w:t xml:space="preserve"> </w:t>
      </w:r>
      <w:r>
        <w:t>эмоционально-волевой,</w:t>
      </w:r>
      <w:r>
        <w:rPr>
          <w:spacing w:val="1"/>
        </w:rPr>
        <w:t xml:space="preserve"> </w:t>
      </w:r>
      <w:r>
        <w:t>познавательной,</w:t>
      </w:r>
      <w:r>
        <w:rPr>
          <w:spacing w:val="1"/>
        </w:rPr>
        <w:t xml:space="preserve"> </w:t>
      </w:r>
      <w:r>
        <w:t>речевой</w:t>
      </w:r>
      <w:r>
        <w:rPr>
          <w:spacing w:val="1"/>
        </w:rPr>
        <w:t xml:space="preserve"> </w:t>
      </w:r>
      <w:r>
        <w:t>сфер</w:t>
      </w:r>
      <w:r>
        <w:rPr>
          <w:spacing w:val="1"/>
        </w:rPr>
        <w:t xml:space="preserve"> </w:t>
      </w:r>
      <w:r>
        <w:t>и</w:t>
      </w:r>
      <w:r>
        <w:rPr>
          <w:spacing w:val="1"/>
        </w:rPr>
        <w:t xml:space="preserve"> </w:t>
      </w:r>
      <w:r>
        <w:t>личностных</w:t>
      </w:r>
      <w:r>
        <w:rPr>
          <w:spacing w:val="-57"/>
        </w:rPr>
        <w:t xml:space="preserve"> </w:t>
      </w:r>
      <w:r>
        <w:t>особенностей</w:t>
      </w:r>
      <w:r>
        <w:rPr>
          <w:spacing w:val="1"/>
        </w:rPr>
        <w:t xml:space="preserve"> </w:t>
      </w:r>
      <w:r>
        <w:t>обучающихся;</w:t>
      </w:r>
    </w:p>
    <w:p w:rsidR="00BC27AA" w:rsidRDefault="00BC27AA" w:rsidP="00BC27AA">
      <w:pPr>
        <w:pStyle w:val="a3"/>
        <w:ind w:left="1021" w:right="599" w:firstLine="0"/>
      </w:pPr>
      <w:r>
        <w:t>изучение социальной ситуации развития и условий семейного воспитания обучающихся;</w:t>
      </w:r>
      <w:r>
        <w:rPr>
          <w:spacing w:val="-57"/>
        </w:rPr>
        <w:t xml:space="preserve"> </w:t>
      </w:r>
      <w:r>
        <w:t>изучение</w:t>
      </w:r>
      <w:r>
        <w:rPr>
          <w:spacing w:val="-2"/>
        </w:rPr>
        <w:t xml:space="preserve"> </w:t>
      </w:r>
      <w:r>
        <w:t>адаптивных</w:t>
      </w:r>
      <w:r>
        <w:rPr>
          <w:spacing w:val="2"/>
        </w:rPr>
        <w:t xml:space="preserve"> </w:t>
      </w:r>
      <w:r>
        <w:t>возможностей и</w:t>
      </w:r>
      <w:r>
        <w:rPr>
          <w:spacing w:val="2"/>
        </w:rPr>
        <w:t xml:space="preserve"> </w:t>
      </w:r>
      <w:r>
        <w:t>уровня</w:t>
      </w:r>
      <w:r>
        <w:rPr>
          <w:spacing w:val="1"/>
        </w:rPr>
        <w:t xml:space="preserve"> </w:t>
      </w:r>
      <w:r>
        <w:t>социализации</w:t>
      </w:r>
      <w:r>
        <w:rPr>
          <w:spacing w:val="1"/>
        </w:rPr>
        <w:t xml:space="preserve"> </w:t>
      </w:r>
      <w:r>
        <w:t>обучающихся;</w:t>
      </w:r>
    </w:p>
    <w:p w:rsidR="00BC27AA" w:rsidRDefault="00BC27AA" w:rsidP="00BC27AA">
      <w:pPr>
        <w:pStyle w:val="a3"/>
        <w:ind w:right="263"/>
      </w:pPr>
      <w:r>
        <w:t>изучение индивидуальных образовательных и социально-коммуникативных потребностей</w:t>
      </w:r>
      <w:r>
        <w:rPr>
          <w:spacing w:val="1"/>
        </w:rPr>
        <w:t xml:space="preserve"> </w:t>
      </w:r>
      <w:r>
        <w:t>обучающихся;</w:t>
      </w:r>
    </w:p>
    <w:p w:rsidR="00BC27AA" w:rsidRDefault="00BC27AA" w:rsidP="00BC27AA">
      <w:pPr>
        <w:pStyle w:val="a3"/>
        <w:ind w:right="263"/>
      </w:pPr>
      <w:r>
        <w:t>системный</w:t>
      </w:r>
      <w:r>
        <w:rPr>
          <w:spacing w:val="1"/>
        </w:rPr>
        <w:t xml:space="preserve"> </w:t>
      </w:r>
      <w:r>
        <w:t>мониторинг</w:t>
      </w:r>
      <w:r>
        <w:rPr>
          <w:spacing w:val="1"/>
        </w:rPr>
        <w:t xml:space="preserve"> </w:t>
      </w:r>
      <w:r>
        <w:t>уровня</w:t>
      </w:r>
      <w:r>
        <w:rPr>
          <w:spacing w:val="1"/>
        </w:rPr>
        <w:t xml:space="preserve"> </w:t>
      </w:r>
      <w:r>
        <w:t>и</w:t>
      </w:r>
      <w:r>
        <w:rPr>
          <w:spacing w:val="1"/>
        </w:rPr>
        <w:t xml:space="preserve"> </w:t>
      </w:r>
      <w:r>
        <w:t>динамики</w:t>
      </w:r>
      <w:r>
        <w:rPr>
          <w:spacing w:val="1"/>
        </w:rPr>
        <w:t xml:space="preserve"> </w:t>
      </w:r>
      <w:r>
        <w:t>развития</w:t>
      </w:r>
      <w:r>
        <w:rPr>
          <w:spacing w:val="1"/>
        </w:rPr>
        <w:t xml:space="preserve"> </w:t>
      </w:r>
      <w:r>
        <w:t>ребенка,</w:t>
      </w:r>
      <w:r>
        <w:rPr>
          <w:spacing w:val="1"/>
        </w:rPr>
        <w:t xml:space="preserve"> </w:t>
      </w:r>
      <w:r>
        <w:t>а</w:t>
      </w:r>
      <w:r>
        <w:rPr>
          <w:spacing w:val="1"/>
        </w:rPr>
        <w:t xml:space="preserve"> </w:t>
      </w:r>
      <w:r>
        <w:t>также</w:t>
      </w:r>
      <w:r>
        <w:rPr>
          <w:spacing w:val="1"/>
        </w:rPr>
        <w:t xml:space="preserve"> </w:t>
      </w:r>
      <w:r>
        <w:t>создания</w:t>
      </w:r>
      <w:r>
        <w:rPr>
          <w:spacing w:val="1"/>
        </w:rPr>
        <w:t xml:space="preserve"> </w:t>
      </w:r>
      <w:r>
        <w:t>необходимых</w:t>
      </w:r>
      <w:r>
        <w:rPr>
          <w:spacing w:val="1"/>
        </w:rPr>
        <w:t xml:space="preserve"> </w:t>
      </w:r>
      <w:r>
        <w:t>условий,</w:t>
      </w:r>
      <w:r>
        <w:rPr>
          <w:spacing w:val="1"/>
        </w:rPr>
        <w:t xml:space="preserve"> </w:t>
      </w:r>
      <w:r>
        <w:t>соответствующих</w:t>
      </w:r>
      <w:r>
        <w:rPr>
          <w:spacing w:val="1"/>
        </w:rPr>
        <w:t xml:space="preserve"> </w:t>
      </w:r>
      <w:r>
        <w:t>индивидуальным</w:t>
      </w:r>
      <w:r>
        <w:rPr>
          <w:spacing w:val="1"/>
        </w:rPr>
        <w:t xml:space="preserve"> </w:t>
      </w:r>
      <w:r>
        <w:t>образовательным</w:t>
      </w:r>
      <w:r>
        <w:rPr>
          <w:spacing w:val="1"/>
        </w:rPr>
        <w:t xml:space="preserve"> </w:t>
      </w:r>
      <w:r>
        <w:t>потребностям</w:t>
      </w:r>
      <w:r>
        <w:rPr>
          <w:spacing w:val="1"/>
        </w:rPr>
        <w:t xml:space="preserve"> </w:t>
      </w:r>
      <w:r>
        <w:t>обучающегося с</w:t>
      </w:r>
      <w:r>
        <w:rPr>
          <w:spacing w:val="-1"/>
        </w:rPr>
        <w:t xml:space="preserve"> </w:t>
      </w:r>
      <w:r>
        <w:t>трудностями</w:t>
      </w:r>
      <w:r>
        <w:rPr>
          <w:spacing w:val="2"/>
        </w:rPr>
        <w:t xml:space="preserve"> </w:t>
      </w:r>
      <w:r>
        <w:t>в</w:t>
      </w:r>
      <w:r>
        <w:rPr>
          <w:spacing w:val="-1"/>
        </w:rPr>
        <w:t xml:space="preserve"> </w:t>
      </w:r>
      <w:r>
        <w:t>обучении</w:t>
      </w:r>
      <w:r>
        <w:rPr>
          <w:spacing w:val="2"/>
        </w:rPr>
        <w:t xml:space="preserve"> </w:t>
      </w:r>
      <w:r>
        <w:t>и социализации;</w:t>
      </w:r>
    </w:p>
    <w:p w:rsidR="00BC27AA" w:rsidRDefault="00BC27AA" w:rsidP="00BC27AA">
      <w:pPr>
        <w:pStyle w:val="a3"/>
        <w:spacing w:before="1"/>
        <w:ind w:right="262"/>
      </w:pPr>
      <w:r>
        <w:t>мониторинг динамики успешности освоения образовательных программ основного общего</w:t>
      </w:r>
      <w:r>
        <w:rPr>
          <w:spacing w:val="1"/>
        </w:rPr>
        <w:t xml:space="preserve"> </w:t>
      </w:r>
      <w:r>
        <w:t>образования, включая программу</w:t>
      </w:r>
      <w:r>
        <w:rPr>
          <w:spacing w:val="-4"/>
        </w:rPr>
        <w:t xml:space="preserve"> </w:t>
      </w:r>
      <w:r>
        <w:t>коррекционной</w:t>
      </w:r>
      <w:r>
        <w:rPr>
          <w:spacing w:val="2"/>
        </w:rPr>
        <w:t xml:space="preserve"> </w:t>
      </w:r>
      <w:r>
        <w:t>работы.</w:t>
      </w:r>
    </w:p>
    <w:p w:rsidR="00BC27AA" w:rsidRDefault="00BC27AA" w:rsidP="00BC27AA">
      <w:pPr>
        <w:ind w:left="1021"/>
        <w:jc w:val="both"/>
        <w:rPr>
          <w:i/>
          <w:sz w:val="24"/>
        </w:rPr>
      </w:pPr>
      <w:r>
        <w:rPr>
          <w:i/>
          <w:sz w:val="24"/>
        </w:rPr>
        <w:t>Коррекционно-развивающая</w:t>
      </w:r>
      <w:r>
        <w:rPr>
          <w:i/>
          <w:spacing w:val="-4"/>
          <w:sz w:val="24"/>
        </w:rPr>
        <w:t xml:space="preserve"> </w:t>
      </w:r>
      <w:r>
        <w:rPr>
          <w:i/>
          <w:sz w:val="24"/>
        </w:rPr>
        <w:t>и</w:t>
      </w:r>
      <w:r>
        <w:rPr>
          <w:i/>
          <w:spacing w:val="-2"/>
          <w:sz w:val="24"/>
        </w:rPr>
        <w:t xml:space="preserve"> </w:t>
      </w:r>
      <w:r>
        <w:rPr>
          <w:i/>
          <w:sz w:val="24"/>
        </w:rPr>
        <w:t>психопрофилактическая</w:t>
      </w:r>
      <w:r>
        <w:rPr>
          <w:i/>
          <w:spacing w:val="-3"/>
          <w:sz w:val="24"/>
        </w:rPr>
        <w:t xml:space="preserve"> </w:t>
      </w:r>
      <w:r>
        <w:rPr>
          <w:i/>
          <w:sz w:val="24"/>
        </w:rPr>
        <w:t>работа</w:t>
      </w:r>
      <w:r>
        <w:rPr>
          <w:i/>
          <w:spacing w:val="-3"/>
          <w:sz w:val="24"/>
        </w:rPr>
        <w:t xml:space="preserve"> </w:t>
      </w:r>
      <w:r>
        <w:rPr>
          <w:i/>
          <w:sz w:val="24"/>
        </w:rPr>
        <w:t>включает:</w:t>
      </w:r>
    </w:p>
    <w:p w:rsidR="00BC27AA" w:rsidRDefault="00BC27AA" w:rsidP="00BC27AA">
      <w:pPr>
        <w:pStyle w:val="a3"/>
        <w:ind w:right="262"/>
      </w:pPr>
      <w:r>
        <w:t>реализацию комплексного индивидуально ориентированного психолого-педагогического и</w:t>
      </w:r>
      <w:r>
        <w:rPr>
          <w:spacing w:val="1"/>
        </w:rPr>
        <w:t xml:space="preserve"> </w:t>
      </w:r>
      <w:r>
        <w:t>социального сопровождения обучающихся с трудностями в обучении и социализации в условиях</w:t>
      </w:r>
      <w:r>
        <w:rPr>
          <w:spacing w:val="1"/>
        </w:rPr>
        <w:t xml:space="preserve"> </w:t>
      </w:r>
      <w:r>
        <w:t>образовательного процесса;</w:t>
      </w:r>
    </w:p>
    <w:p w:rsidR="00BC27AA" w:rsidRDefault="00BC27AA" w:rsidP="00BC27AA">
      <w:pPr>
        <w:pStyle w:val="a3"/>
        <w:ind w:right="260"/>
      </w:pPr>
      <w:r>
        <w:t>разработку</w:t>
      </w:r>
      <w:r>
        <w:rPr>
          <w:spacing w:val="1"/>
        </w:rPr>
        <w:t xml:space="preserve"> </w:t>
      </w:r>
      <w:r>
        <w:t>и</w:t>
      </w:r>
      <w:r>
        <w:rPr>
          <w:spacing w:val="1"/>
        </w:rPr>
        <w:t xml:space="preserve"> </w:t>
      </w:r>
      <w:r>
        <w:t>реализацию</w:t>
      </w:r>
      <w:r>
        <w:rPr>
          <w:spacing w:val="1"/>
        </w:rPr>
        <w:t xml:space="preserve"> </w:t>
      </w:r>
      <w:r>
        <w:t>индивидуально</w:t>
      </w:r>
      <w:r>
        <w:rPr>
          <w:spacing w:val="1"/>
        </w:rPr>
        <w:t xml:space="preserve"> </w:t>
      </w:r>
      <w:r>
        <w:t>ориентированных</w:t>
      </w:r>
      <w:r>
        <w:rPr>
          <w:spacing w:val="1"/>
        </w:rPr>
        <w:t xml:space="preserve"> </w:t>
      </w:r>
      <w:r>
        <w:t>коррекционно-развивающих</w:t>
      </w:r>
      <w:r>
        <w:rPr>
          <w:spacing w:val="1"/>
        </w:rPr>
        <w:t xml:space="preserve"> </w:t>
      </w:r>
      <w:r>
        <w:t>программ;</w:t>
      </w:r>
      <w:r>
        <w:rPr>
          <w:spacing w:val="1"/>
        </w:rPr>
        <w:t xml:space="preserve"> </w:t>
      </w:r>
      <w:r>
        <w:t>выбор</w:t>
      </w:r>
      <w:r>
        <w:rPr>
          <w:spacing w:val="1"/>
        </w:rPr>
        <w:t xml:space="preserve"> </w:t>
      </w:r>
      <w:r>
        <w:t>и</w:t>
      </w:r>
      <w:r>
        <w:rPr>
          <w:spacing w:val="1"/>
        </w:rPr>
        <w:t xml:space="preserve"> </w:t>
      </w:r>
      <w:r>
        <w:t>использование</w:t>
      </w:r>
      <w:r>
        <w:rPr>
          <w:spacing w:val="1"/>
        </w:rPr>
        <w:t xml:space="preserve"> </w:t>
      </w:r>
      <w:r>
        <w:t>специальных</w:t>
      </w:r>
      <w:r>
        <w:rPr>
          <w:spacing w:val="1"/>
        </w:rPr>
        <w:t xml:space="preserve"> </w:t>
      </w:r>
      <w:r>
        <w:t>методик,</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p>
    <w:p w:rsidR="00BC27AA" w:rsidRDefault="00BC27AA" w:rsidP="00BC27AA">
      <w:pPr>
        <w:pStyle w:val="a3"/>
        <w:spacing w:before="1"/>
        <w:ind w:right="263"/>
      </w:pPr>
      <w:r>
        <w:t>организацию</w:t>
      </w:r>
      <w:r>
        <w:rPr>
          <w:spacing w:val="1"/>
        </w:rPr>
        <w:t xml:space="preserve"> </w:t>
      </w:r>
      <w:r>
        <w:t>и</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развития,</w:t>
      </w:r>
      <w:r>
        <w:rPr>
          <w:spacing w:val="1"/>
        </w:rPr>
        <w:t xml:space="preserve"> </w:t>
      </w:r>
      <w:r>
        <w:t>трудностей</w:t>
      </w:r>
      <w:r>
        <w:rPr>
          <w:spacing w:val="1"/>
        </w:rPr>
        <w:t xml:space="preserve"> </w:t>
      </w:r>
      <w:r>
        <w:lastRenderedPageBreak/>
        <w:t>обучения</w:t>
      </w:r>
      <w:r>
        <w:rPr>
          <w:spacing w:val="1"/>
        </w:rPr>
        <w:t xml:space="preserve"> </w:t>
      </w:r>
      <w:r>
        <w:t>и</w:t>
      </w:r>
      <w:r>
        <w:rPr>
          <w:spacing w:val="1"/>
        </w:rPr>
        <w:t xml:space="preserve"> </w:t>
      </w:r>
      <w:r>
        <w:t>социализации;</w:t>
      </w:r>
    </w:p>
    <w:p w:rsidR="00BC27AA" w:rsidRDefault="00BC27AA" w:rsidP="00BC27AA">
      <w:pPr>
        <w:pStyle w:val="a3"/>
        <w:ind w:right="265"/>
      </w:pPr>
      <w:r>
        <w:t>коррекцию</w:t>
      </w:r>
      <w:r>
        <w:rPr>
          <w:spacing w:val="1"/>
        </w:rPr>
        <w:t xml:space="preserve"> </w:t>
      </w:r>
      <w:r>
        <w:t>и</w:t>
      </w:r>
      <w:r>
        <w:rPr>
          <w:spacing w:val="1"/>
        </w:rPr>
        <w:t xml:space="preserve"> </w:t>
      </w:r>
      <w:r>
        <w:t>развитие</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эмоционально-волевой,</w:t>
      </w:r>
      <w:r>
        <w:rPr>
          <w:spacing w:val="1"/>
        </w:rPr>
        <w:t xml:space="preserve"> </w:t>
      </w:r>
      <w:r>
        <w:t>познавательной</w:t>
      </w:r>
      <w:r>
        <w:rPr>
          <w:spacing w:val="1"/>
        </w:rPr>
        <w:t xml:space="preserve"> </w:t>
      </w:r>
      <w:r>
        <w:t>и</w:t>
      </w:r>
      <w:r>
        <w:rPr>
          <w:spacing w:val="-2"/>
        </w:rPr>
        <w:t xml:space="preserve"> </w:t>
      </w:r>
      <w:r>
        <w:t>коммуникативно-речевой</w:t>
      </w:r>
      <w:r>
        <w:rPr>
          <w:spacing w:val="1"/>
        </w:rPr>
        <w:t xml:space="preserve"> </w:t>
      </w:r>
      <w:r>
        <w:t>сфер;</w:t>
      </w:r>
    </w:p>
    <w:p w:rsidR="00BC27AA" w:rsidRDefault="00BC27AA" w:rsidP="00BC27AA">
      <w:pPr>
        <w:pStyle w:val="a3"/>
        <w:spacing w:before="83"/>
        <w:ind w:right="262"/>
      </w:pPr>
      <w:r>
        <w:t>развитие</w:t>
      </w:r>
      <w:r>
        <w:rPr>
          <w:spacing w:val="1"/>
        </w:rPr>
        <w:t xml:space="preserve"> </w:t>
      </w:r>
      <w:r>
        <w:t>и</w:t>
      </w:r>
      <w:r>
        <w:rPr>
          <w:spacing w:val="1"/>
        </w:rPr>
        <w:t xml:space="preserve"> </w:t>
      </w:r>
      <w:r>
        <w:t>укрепление</w:t>
      </w:r>
      <w:r>
        <w:rPr>
          <w:spacing w:val="1"/>
        </w:rPr>
        <w:t xml:space="preserve"> </w:t>
      </w:r>
      <w:r>
        <w:t>зрелых</w:t>
      </w:r>
      <w:r>
        <w:rPr>
          <w:spacing w:val="1"/>
        </w:rPr>
        <w:t xml:space="preserve"> </w:t>
      </w:r>
      <w:r>
        <w:t>личностных</w:t>
      </w:r>
      <w:r>
        <w:rPr>
          <w:spacing w:val="1"/>
        </w:rPr>
        <w:t xml:space="preserve"> </w:t>
      </w:r>
      <w:r>
        <w:t>установок,</w:t>
      </w:r>
      <w:r>
        <w:rPr>
          <w:spacing w:val="1"/>
        </w:rPr>
        <w:t xml:space="preserve"> </w:t>
      </w:r>
      <w:r>
        <w:t>формирование</w:t>
      </w:r>
      <w:r>
        <w:rPr>
          <w:spacing w:val="1"/>
        </w:rPr>
        <w:t xml:space="preserve"> </w:t>
      </w:r>
      <w:r>
        <w:t>адекватных</w:t>
      </w:r>
      <w:r>
        <w:rPr>
          <w:spacing w:val="1"/>
        </w:rPr>
        <w:t xml:space="preserve"> </w:t>
      </w:r>
      <w:r>
        <w:t>форм</w:t>
      </w:r>
      <w:r>
        <w:rPr>
          <w:spacing w:val="-57"/>
        </w:rPr>
        <w:t xml:space="preserve"> </w:t>
      </w:r>
      <w:r>
        <w:t>утверждения самостоятельности;</w:t>
      </w:r>
    </w:p>
    <w:p w:rsidR="00BC27AA" w:rsidRDefault="00BC27AA" w:rsidP="00BC27AA">
      <w:pPr>
        <w:pStyle w:val="a3"/>
        <w:spacing w:before="1"/>
        <w:ind w:left="1021" w:firstLine="0"/>
      </w:pPr>
      <w:r>
        <w:t>формирование</w:t>
      </w:r>
      <w:r>
        <w:rPr>
          <w:spacing w:val="-4"/>
        </w:rPr>
        <w:t xml:space="preserve"> </w:t>
      </w:r>
      <w:r>
        <w:t>способов</w:t>
      </w:r>
      <w:r>
        <w:rPr>
          <w:spacing w:val="-3"/>
        </w:rPr>
        <w:t xml:space="preserve"> </w:t>
      </w:r>
      <w:r>
        <w:t>регуляции</w:t>
      </w:r>
      <w:r>
        <w:rPr>
          <w:spacing w:val="-2"/>
        </w:rPr>
        <w:t xml:space="preserve"> </w:t>
      </w:r>
      <w:r>
        <w:t>поведения</w:t>
      </w:r>
      <w:r>
        <w:rPr>
          <w:spacing w:val="-6"/>
        </w:rPr>
        <w:t xml:space="preserve"> </w:t>
      </w:r>
      <w:r>
        <w:t>и</w:t>
      </w:r>
      <w:r>
        <w:rPr>
          <w:spacing w:val="-2"/>
        </w:rPr>
        <w:t xml:space="preserve"> </w:t>
      </w:r>
      <w:r>
        <w:t>эмоциональных состояний;</w:t>
      </w:r>
    </w:p>
    <w:p w:rsidR="00BC27AA" w:rsidRDefault="00BC27AA" w:rsidP="00BC27AA">
      <w:pPr>
        <w:pStyle w:val="a3"/>
        <w:ind w:right="260"/>
      </w:pPr>
      <w:r>
        <w:t>развитие форм и навыков личностного общения в группе сверстников, коммуникативной</w:t>
      </w:r>
      <w:r>
        <w:rPr>
          <w:spacing w:val="1"/>
        </w:rPr>
        <w:t xml:space="preserve"> </w:t>
      </w:r>
      <w:r>
        <w:t>компетенции;</w:t>
      </w:r>
      <w:r>
        <w:rPr>
          <w:spacing w:val="1"/>
        </w:rPr>
        <w:t xml:space="preserve"> </w:t>
      </w:r>
      <w:r>
        <w:t>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1"/>
        </w:rPr>
        <w:t xml:space="preserve"> </w:t>
      </w:r>
      <w:r>
        <w:t>социального</w:t>
      </w:r>
      <w:r>
        <w:rPr>
          <w:spacing w:val="1"/>
        </w:rPr>
        <w:t xml:space="preserve"> </w:t>
      </w:r>
      <w:r>
        <w:t>взаимодействия со сверстниками;</w:t>
      </w:r>
    </w:p>
    <w:p w:rsidR="00BC27AA" w:rsidRDefault="00BC27AA" w:rsidP="00BC27AA">
      <w:pPr>
        <w:pStyle w:val="a3"/>
        <w:ind w:right="263"/>
      </w:pPr>
      <w:r>
        <w:t>организацию</w:t>
      </w:r>
      <w:r>
        <w:rPr>
          <w:spacing w:val="1"/>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ими</w:t>
      </w:r>
      <w:r>
        <w:rPr>
          <w:spacing w:val="1"/>
        </w:rPr>
        <w:t xml:space="preserve"> </w:t>
      </w:r>
      <w:r>
        <w:t>образовательных</w:t>
      </w:r>
      <w:r>
        <w:rPr>
          <w:spacing w:val="1"/>
        </w:rPr>
        <w:t xml:space="preserve"> </w:t>
      </w:r>
      <w:r>
        <w:t>программ,</w:t>
      </w:r>
      <w:r>
        <w:rPr>
          <w:spacing w:val="1"/>
        </w:rPr>
        <w:t xml:space="preserve"> </w:t>
      </w:r>
      <w:r>
        <w:t>программ</w:t>
      </w:r>
      <w:r>
        <w:rPr>
          <w:spacing w:val="1"/>
        </w:rPr>
        <w:t xml:space="preserve"> </w:t>
      </w:r>
      <w:r>
        <w:t>логопедической</w:t>
      </w:r>
      <w:r>
        <w:rPr>
          <w:spacing w:val="1"/>
        </w:rPr>
        <w:t xml:space="preserve"> </w:t>
      </w:r>
      <w:r>
        <w:t>помощи</w:t>
      </w:r>
      <w:r>
        <w:rPr>
          <w:spacing w:val="1"/>
        </w:rPr>
        <w:t xml:space="preserve"> </w:t>
      </w:r>
      <w:r>
        <w:t>с</w:t>
      </w:r>
      <w:r>
        <w:rPr>
          <w:spacing w:val="1"/>
        </w:rPr>
        <w:t xml:space="preserve"> </w:t>
      </w:r>
      <w:r>
        <w:t>учетом</w:t>
      </w:r>
      <w:r>
        <w:rPr>
          <w:spacing w:val="1"/>
        </w:rPr>
        <w:t xml:space="preserve"> </w:t>
      </w:r>
      <w:r>
        <w:t>их</w:t>
      </w:r>
      <w:r>
        <w:rPr>
          <w:spacing w:val="61"/>
        </w:rPr>
        <w:t xml:space="preserve"> </w:t>
      </w:r>
      <w:r>
        <w:t>возраста,</w:t>
      </w:r>
      <w:r>
        <w:rPr>
          <w:spacing w:val="-57"/>
        </w:rPr>
        <w:t xml:space="preserve"> </w:t>
      </w:r>
      <w:r>
        <w:t>потребностей</w:t>
      </w:r>
      <w:r>
        <w:rPr>
          <w:spacing w:val="1"/>
        </w:rPr>
        <w:t xml:space="preserve"> </w:t>
      </w:r>
      <w:r>
        <w:t>в коррекции /компенсации имеющихся нарушений</w:t>
      </w:r>
      <w:r>
        <w:rPr>
          <w:spacing w:val="1"/>
        </w:rPr>
        <w:t xml:space="preserve"> </w:t>
      </w:r>
      <w:r>
        <w:t>и пропедевтике производных</w:t>
      </w:r>
      <w:r>
        <w:rPr>
          <w:spacing w:val="1"/>
        </w:rPr>
        <w:t xml:space="preserve"> </w:t>
      </w:r>
      <w:r>
        <w:t>трудностей;</w:t>
      </w:r>
    </w:p>
    <w:p w:rsidR="00BC27AA" w:rsidRDefault="00BC27AA" w:rsidP="00BC27AA">
      <w:pPr>
        <w:pStyle w:val="a3"/>
        <w:ind w:right="259"/>
      </w:pPr>
      <w:r>
        <w:t>психологическую</w:t>
      </w:r>
      <w:r>
        <w:rPr>
          <w:spacing w:val="1"/>
        </w:rPr>
        <w:t xml:space="preserve"> </w:t>
      </w:r>
      <w:r>
        <w:t>профилактику,</w:t>
      </w:r>
      <w:r>
        <w:rPr>
          <w:spacing w:val="1"/>
        </w:rPr>
        <w:t xml:space="preserve"> </w:t>
      </w:r>
      <w:r>
        <w:t>направленную</w:t>
      </w:r>
      <w:r>
        <w:rPr>
          <w:spacing w:val="1"/>
        </w:rPr>
        <w:t xml:space="preserve"> </w:t>
      </w:r>
      <w:r>
        <w:t>на</w:t>
      </w:r>
      <w:r>
        <w:rPr>
          <w:spacing w:val="1"/>
        </w:rPr>
        <w:t xml:space="preserve"> </w:t>
      </w:r>
      <w:r>
        <w:t>сохранение,</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психологического здоровья</w:t>
      </w:r>
      <w:r>
        <w:rPr>
          <w:spacing w:val="1"/>
        </w:rPr>
        <w:t xml:space="preserve"> </w:t>
      </w:r>
      <w:r>
        <w:t>обучающихся;</w:t>
      </w:r>
    </w:p>
    <w:p w:rsidR="00BC27AA" w:rsidRDefault="00BC27AA" w:rsidP="00BC27AA">
      <w:pPr>
        <w:pStyle w:val="a3"/>
        <w:ind w:right="259"/>
      </w:pPr>
      <w:r>
        <w:t>психопрофилактическую работу по сопровождению периода адаптации при переходе на</w:t>
      </w:r>
      <w:r>
        <w:rPr>
          <w:spacing w:val="1"/>
        </w:rPr>
        <w:t xml:space="preserve"> </w:t>
      </w:r>
      <w:r>
        <w:t>уровень</w:t>
      </w:r>
      <w:r>
        <w:rPr>
          <w:spacing w:val="1"/>
        </w:rPr>
        <w:t xml:space="preserve"> </w:t>
      </w:r>
      <w:r>
        <w:t>основного общего образования;</w:t>
      </w:r>
    </w:p>
    <w:p w:rsidR="00BC27AA" w:rsidRDefault="00BC27AA" w:rsidP="00BC27AA">
      <w:pPr>
        <w:pStyle w:val="a3"/>
        <w:spacing w:before="1"/>
        <w:ind w:right="261"/>
      </w:pPr>
      <w:r>
        <w:t>психопрофилактическую работу при подготовке к прохождению государственной итоговой</w:t>
      </w:r>
      <w:r>
        <w:rPr>
          <w:spacing w:val="1"/>
        </w:rPr>
        <w:t xml:space="preserve"> </w:t>
      </w:r>
      <w:r>
        <w:t>аттестации;</w:t>
      </w:r>
    </w:p>
    <w:p w:rsidR="00BC27AA" w:rsidRDefault="00BC27AA" w:rsidP="00BC27AA">
      <w:pPr>
        <w:pStyle w:val="a3"/>
        <w:ind w:right="263"/>
      </w:pPr>
      <w:r>
        <w:t>развитие компетенций, необходимых для продолжения образования и профессионального</w:t>
      </w:r>
      <w:r>
        <w:rPr>
          <w:spacing w:val="1"/>
        </w:rPr>
        <w:t xml:space="preserve"> </w:t>
      </w:r>
      <w:r>
        <w:t>самоопределения;</w:t>
      </w:r>
    </w:p>
    <w:p w:rsidR="00BC27AA" w:rsidRDefault="00BC27AA" w:rsidP="00BC27AA">
      <w:pPr>
        <w:pStyle w:val="a3"/>
        <w:ind w:right="262"/>
      </w:pPr>
      <w:r>
        <w:t>совершенствование</w:t>
      </w:r>
      <w:r>
        <w:rPr>
          <w:spacing w:val="1"/>
        </w:rPr>
        <w:t xml:space="preserve"> </w:t>
      </w:r>
      <w:r>
        <w:t>навыков</w:t>
      </w:r>
      <w:r>
        <w:rPr>
          <w:spacing w:val="1"/>
        </w:rPr>
        <w:t xml:space="preserve"> </w:t>
      </w:r>
      <w:r>
        <w:t>получения</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ИКТ),</w:t>
      </w:r>
      <w:r>
        <w:rPr>
          <w:spacing w:val="-57"/>
        </w:rPr>
        <w:t xml:space="preserve"> </w:t>
      </w:r>
      <w:r>
        <w:t>способствующих</w:t>
      </w:r>
      <w:r>
        <w:rPr>
          <w:spacing w:val="1"/>
        </w:rPr>
        <w:t xml:space="preserve"> </w:t>
      </w:r>
      <w:r>
        <w:t>повышению</w:t>
      </w:r>
      <w:r>
        <w:rPr>
          <w:spacing w:val="1"/>
        </w:rPr>
        <w:t xml:space="preserve"> </w:t>
      </w:r>
      <w:r>
        <w:t>социальных</w:t>
      </w:r>
      <w:r>
        <w:rPr>
          <w:spacing w:val="1"/>
        </w:rPr>
        <w:t xml:space="preserve"> </w:t>
      </w:r>
      <w:r>
        <w:t>компетенций</w:t>
      </w:r>
      <w:r>
        <w:rPr>
          <w:spacing w:val="1"/>
        </w:rPr>
        <w:t xml:space="preserve"> </w:t>
      </w:r>
      <w:r>
        <w:t>и</w:t>
      </w:r>
      <w:r>
        <w:rPr>
          <w:spacing w:val="1"/>
        </w:rPr>
        <w:t xml:space="preserve"> </w:t>
      </w:r>
      <w:r>
        <w:t>адаптации</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условиях;</w:t>
      </w:r>
    </w:p>
    <w:p w:rsidR="00BC27AA" w:rsidRDefault="00BC27AA" w:rsidP="00BC27AA">
      <w:pPr>
        <w:pStyle w:val="a3"/>
        <w:ind w:right="263"/>
      </w:pPr>
      <w:r>
        <w:t>социальную</w:t>
      </w:r>
      <w:r>
        <w:rPr>
          <w:spacing w:val="1"/>
        </w:rPr>
        <w:t xml:space="preserve"> </w:t>
      </w:r>
      <w:r>
        <w:t>защиту</w:t>
      </w:r>
      <w:r>
        <w:rPr>
          <w:spacing w:val="1"/>
        </w:rPr>
        <w:t xml:space="preserve"> </w:t>
      </w:r>
      <w:r>
        <w:t>ребенка</w:t>
      </w:r>
      <w:r>
        <w:rPr>
          <w:spacing w:val="1"/>
        </w:rPr>
        <w:t xml:space="preserve"> </w:t>
      </w:r>
      <w:r>
        <w:t>в</w:t>
      </w:r>
      <w:r>
        <w:rPr>
          <w:spacing w:val="1"/>
        </w:rPr>
        <w:t xml:space="preserve"> </w:t>
      </w:r>
      <w:r>
        <w:t>случаях</w:t>
      </w:r>
      <w:r>
        <w:rPr>
          <w:spacing w:val="1"/>
        </w:rPr>
        <w:t xml:space="preserve"> </w:t>
      </w:r>
      <w:r>
        <w:t>неблагоприятных</w:t>
      </w:r>
      <w:r>
        <w:rPr>
          <w:spacing w:val="1"/>
        </w:rPr>
        <w:t xml:space="preserve"> </w:t>
      </w:r>
      <w:r>
        <w:t>условий</w:t>
      </w:r>
      <w:r>
        <w:rPr>
          <w:spacing w:val="1"/>
        </w:rPr>
        <w:t xml:space="preserve"> </w:t>
      </w:r>
      <w:r>
        <w:t>жизни</w:t>
      </w:r>
      <w:r>
        <w:rPr>
          <w:spacing w:val="1"/>
        </w:rPr>
        <w:t xml:space="preserve"> </w:t>
      </w:r>
      <w:r>
        <w:t>при</w:t>
      </w:r>
      <w:r>
        <w:rPr>
          <w:spacing w:val="1"/>
        </w:rPr>
        <w:t xml:space="preserve"> </w:t>
      </w:r>
      <w:r>
        <w:t>психотравмирующих</w:t>
      </w:r>
      <w:r>
        <w:rPr>
          <w:spacing w:val="3"/>
        </w:rPr>
        <w:t xml:space="preserve"> </w:t>
      </w:r>
      <w:r>
        <w:t>обстоятельствах, в</w:t>
      </w:r>
      <w:r>
        <w:rPr>
          <w:spacing w:val="-1"/>
        </w:rPr>
        <w:t xml:space="preserve"> </w:t>
      </w:r>
      <w:r>
        <w:t>трудной жизненной</w:t>
      </w:r>
      <w:r>
        <w:rPr>
          <w:spacing w:val="2"/>
        </w:rPr>
        <w:t xml:space="preserve"> </w:t>
      </w:r>
      <w:r>
        <w:t>ситуации.</w:t>
      </w:r>
    </w:p>
    <w:p w:rsidR="00BC27AA" w:rsidRDefault="00BC27AA" w:rsidP="00BC27AA">
      <w:pPr>
        <w:ind w:left="1021"/>
        <w:jc w:val="both"/>
        <w:rPr>
          <w:i/>
          <w:sz w:val="24"/>
        </w:rPr>
      </w:pPr>
      <w:r>
        <w:rPr>
          <w:i/>
          <w:sz w:val="24"/>
        </w:rPr>
        <w:t>Консультативная</w:t>
      </w:r>
      <w:r>
        <w:rPr>
          <w:i/>
          <w:spacing w:val="-4"/>
          <w:sz w:val="24"/>
        </w:rPr>
        <w:t xml:space="preserve"> </w:t>
      </w:r>
      <w:r>
        <w:rPr>
          <w:i/>
          <w:sz w:val="24"/>
        </w:rPr>
        <w:t>работа</w:t>
      </w:r>
      <w:r>
        <w:rPr>
          <w:i/>
          <w:spacing w:val="-4"/>
          <w:sz w:val="24"/>
        </w:rPr>
        <w:t xml:space="preserve"> </w:t>
      </w:r>
      <w:r>
        <w:rPr>
          <w:i/>
          <w:sz w:val="24"/>
        </w:rPr>
        <w:t>включает:</w:t>
      </w:r>
    </w:p>
    <w:p w:rsidR="00BC27AA" w:rsidRDefault="00BC27AA" w:rsidP="00BC27AA">
      <w:pPr>
        <w:pStyle w:val="a3"/>
        <w:ind w:right="260"/>
      </w:pPr>
      <w:r>
        <w:t>выработку совместных обоснованных рекомендаций по основным направлениям работы с</w:t>
      </w:r>
      <w:r>
        <w:rPr>
          <w:spacing w:val="1"/>
        </w:rPr>
        <w:t xml:space="preserve"> </w:t>
      </w:r>
      <w:r>
        <w:t>обучающимися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образовательного процесса;</w:t>
      </w:r>
    </w:p>
    <w:p w:rsidR="00BC27AA" w:rsidRDefault="00BC27AA" w:rsidP="00BC27AA">
      <w:pPr>
        <w:pStyle w:val="a3"/>
        <w:ind w:right="265"/>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w:t>
      </w:r>
      <w:r>
        <w:rPr>
          <w:spacing w:val="-2"/>
        </w:rPr>
        <w:t xml:space="preserve"> </w:t>
      </w:r>
      <w:r>
        <w:t>работы с</w:t>
      </w:r>
      <w:r>
        <w:rPr>
          <w:spacing w:val="-2"/>
        </w:rPr>
        <w:t xml:space="preserve"> </w:t>
      </w:r>
      <w:r>
        <w:t>обучающимися с трудностями</w:t>
      </w:r>
      <w:r>
        <w:rPr>
          <w:spacing w:val="2"/>
        </w:rPr>
        <w:t xml:space="preserve"> </w:t>
      </w:r>
      <w:r>
        <w:t>в</w:t>
      </w:r>
      <w:r>
        <w:rPr>
          <w:spacing w:val="-2"/>
        </w:rPr>
        <w:t xml:space="preserve"> </w:t>
      </w:r>
      <w:r>
        <w:t>обучении</w:t>
      </w:r>
      <w:r>
        <w:rPr>
          <w:spacing w:val="1"/>
        </w:rPr>
        <w:t xml:space="preserve"> </w:t>
      </w:r>
      <w:r>
        <w:t>и</w:t>
      </w:r>
      <w:r>
        <w:rPr>
          <w:spacing w:val="1"/>
        </w:rPr>
        <w:t xml:space="preserve"> </w:t>
      </w:r>
      <w:r>
        <w:t>социализации;</w:t>
      </w:r>
    </w:p>
    <w:p w:rsidR="00BC27AA" w:rsidRDefault="00BC27AA" w:rsidP="00BC27AA">
      <w:pPr>
        <w:pStyle w:val="a3"/>
        <w:ind w:right="261"/>
        <w:jc w:val="right"/>
      </w:pPr>
      <w:r>
        <w:t>консультативную</w:t>
      </w:r>
      <w:r>
        <w:rPr>
          <w:spacing w:val="28"/>
        </w:rPr>
        <w:t xml:space="preserve"> </w:t>
      </w:r>
      <w:r>
        <w:t>помощь</w:t>
      </w:r>
      <w:r>
        <w:rPr>
          <w:spacing w:val="26"/>
        </w:rPr>
        <w:t xml:space="preserve"> </w:t>
      </w:r>
      <w:r>
        <w:t>семье</w:t>
      </w:r>
      <w:r>
        <w:rPr>
          <w:spacing w:val="27"/>
        </w:rPr>
        <w:t xml:space="preserve"> </w:t>
      </w:r>
      <w:r>
        <w:t>в</w:t>
      </w:r>
      <w:r>
        <w:rPr>
          <w:spacing w:val="24"/>
        </w:rPr>
        <w:t xml:space="preserve"> </w:t>
      </w:r>
      <w:r>
        <w:t>вопросах</w:t>
      </w:r>
      <w:r>
        <w:rPr>
          <w:spacing w:val="29"/>
        </w:rPr>
        <w:t xml:space="preserve"> </w:t>
      </w:r>
      <w:r>
        <w:t>выбора</w:t>
      </w:r>
      <w:r>
        <w:rPr>
          <w:spacing w:val="24"/>
        </w:rPr>
        <w:t xml:space="preserve"> </w:t>
      </w:r>
      <w:r>
        <w:t>стратегии</w:t>
      </w:r>
      <w:r>
        <w:rPr>
          <w:spacing w:val="27"/>
        </w:rPr>
        <w:t xml:space="preserve"> </w:t>
      </w:r>
      <w:r>
        <w:t>воспитания</w:t>
      </w:r>
      <w:r>
        <w:rPr>
          <w:spacing w:val="26"/>
        </w:rPr>
        <w:t xml:space="preserve"> </w:t>
      </w:r>
      <w:r>
        <w:t>и</w:t>
      </w:r>
      <w:r>
        <w:rPr>
          <w:spacing w:val="24"/>
        </w:rPr>
        <w:t xml:space="preserve"> </w:t>
      </w:r>
      <w:r>
        <w:t>приемов</w:t>
      </w:r>
      <w:r>
        <w:rPr>
          <w:spacing w:val="-57"/>
        </w:rPr>
        <w:t xml:space="preserve"> </w:t>
      </w:r>
      <w:r>
        <w:t>коррекционно-развивающего обучения ребенка, в решении актуальных трудностей обучающегося;</w:t>
      </w:r>
      <w:r>
        <w:rPr>
          <w:spacing w:val="-57"/>
        </w:rPr>
        <w:t xml:space="preserve"> </w:t>
      </w:r>
      <w:r>
        <w:t>консультационную</w:t>
      </w:r>
      <w:r>
        <w:rPr>
          <w:spacing w:val="1"/>
        </w:rPr>
        <w:t xml:space="preserve"> </w:t>
      </w:r>
      <w:r>
        <w:t>поддержку</w:t>
      </w:r>
      <w:r>
        <w:rPr>
          <w:spacing w:val="1"/>
        </w:rPr>
        <w:t xml:space="preserve"> </w:t>
      </w:r>
      <w:r>
        <w:t>и</w:t>
      </w:r>
      <w:r>
        <w:rPr>
          <w:spacing w:val="1"/>
        </w:rPr>
        <w:t xml:space="preserve"> </w:t>
      </w:r>
      <w:r>
        <w:t>помощь,</w:t>
      </w:r>
      <w:r>
        <w:rPr>
          <w:spacing w:val="1"/>
        </w:rPr>
        <w:t xml:space="preserve"> </w:t>
      </w:r>
      <w:r>
        <w:t>направленные</w:t>
      </w:r>
      <w:r>
        <w:rPr>
          <w:spacing w:val="1"/>
        </w:rPr>
        <w:t xml:space="preserve"> </w:t>
      </w:r>
      <w:r>
        <w:t>на</w:t>
      </w:r>
      <w:r>
        <w:rPr>
          <w:spacing w:val="61"/>
        </w:rPr>
        <w:t xml:space="preserve"> </w:t>
      </w:r>
      <w:r>
        <w:t>содействие</w:t>
      </w:r>
      <w:r>
        <w:rPr>
          <w:spacing w:val="61"/>
        </w:rPr>
        <w:t xml:space="preserve"> </w:t>
      </w:r>
      <w:r>
        <w:t>свободному</w:t>
      </w:r>
      <w:r>
        <w:rPr>
          <w:spacing w:val="60"/>
        </w:rPr>
        <w:t xml:space="preserve"> </w:t>
      </w:r>
      <w:r>
        <w:t>и</w:t>
      </w:r>
      <w:r>
        <w:rPr>
          <w:spacing w:val="1"/>
        </w:rPr>
        <w:t xml:space="preserve"> </w:t>
      </w:r>
      <w:r>
        <w:t>осознанному</w:t>
      </w:r>
      <w:r>
        <w:rPr>
          <w:spacing w:val="17"/>
        </w:rPr>
        <w:t xml:space="preserve"> </w:t>
      </w:r>
      <w:r>
        <w:t>выбору</w:t>
      </w:r>
      <w:r>
        <w:rPr>
          <w:spacing w:val="20"/>
        </w:rPr>
        <w:t xml:space="preserve"> </w:t>
      </w:r>
      <w:r>
        <w:t>обучающимися</w:t>
      </w:r>
      <w:r>
        <w:rPr>
          <w:spacing w:val="24"/>
        </w:rPr>
        <w:t xml:space="preserve"> </w:t>
      </w:r>
      <w:r>
        <w:t>профессии,</w:t>
      </w:r>
      <w:r>
        <w:rPr>
          <w:spacing w:val="24"/>
        </w:rPr>
        <w:t xml:space="preserve"> </w:t>
      </w:r>
      <w:r>
        <w:t>формы</w:t>
      </w:r>
      <w:r>
        <w:rPr>
          <w:spacing w:val="22"/>
        </w:rPr>
        <w:t xml:space="preserve"> </w:t>
      </w:r>
      <w:r>
        <w:t>и</w:t>
      </w:r>
      <w:r>
        <w:rPr>
          <w:spacing w:val="24"/>
        </w:rPr>
        <w:t xml:space="preserve"> </w:t>
      </w:r>
      <w:r>
        <w:t>места</w:t>
      </w:r>
      <w:r>
        <w:rPr>
          <w:spacing w:val="22"/>
        </w:rPr>
        <w:t xml:space="preserve"> </w:t>
      </w:r>
      <w:r>
        <w:t>обучения</w:t>
      </w:r>
      <w:r>
        <w:rPr>
          <w:spacing w:val="24"/>
        </w:rPr>
        <w:t xml:space="preserve"> </w:t>
      </w:r>
      <w:r>
        <w:t>в</w:t>
      </w:r>
      <w:r>
        <w:rPr>
          <w:spacing w:val="22"/>
        </w:rPr>
        <w:t xml:space="preserve"> </w:t>
      </w:r>
      <w:r>
        <w:t>соответствии</w:t>
      </w:r>
      <w:r>
        <w:rPr>
          <w:spacing w:val="25"/>
        </w:rPr>
        <w:t xml:space="preserve"> </w:t>
      </w:r>
      <w:r>
        <w:t>с</w:t>
      </w:r>
      <w:r>
        <w:rPr>
          <w:spacing w:val="-57"/>
        </w:rPr>
        <w:t xml:space="preserve"> </w:t>
      </w:r>
      <w:r>
        <w:t>профессиональными</w:t>
      </w:r>
      <w:r>
        <w:rPr>
          <w:spacing w:val="13"/>
        </w:rPr>
        <w:t xml:space="preserve"> </w:t>
      </w:r>
      <w:r>
        <w:t>интересами,</w:t>
      </w:r>
      <w:r>
        <w:rPr>
          <w:spacing w:val="14"/>
        </w:rPr>
        <w:t xml:space="preserve"> </w:t>
      </w:r>
      <w:r>
        <w:t>индивидуальными</w:t>
      </w:r>
      <w:r>
        <w:rPr>
          <w:spacing w:val="15"/>
        </w:rPr>
        <w:t xml:space="preserve"> </w:t>
      </w:r>
      <w:r>
        <w:t>способностями</w:t>
      </w:r>
      <w:r>
        <w:rPr>
          <w:spacing w:val="14"/>
        </w:rPr>
        <w:t xml:space="preserve"> </w:t>
      </w:r>
      <w:r>
        <w:t>и</w:t>
      </w:r>
      <w:r>
        <w:rPr>
          <w:spacing w:val="14"/>
        </w:rPr>
        <w:t xml:space="preserve"> </w:t>
      </w:r>
      <w:r>
        <w:t>психофизиологическими</w:t>
      </w:r>
    </w:p>
    <w:p w:rsidR="00BC27AA" w:rsidRDefault="00BC27AA" w:rsidP="00BC27AA">
      <w:pPr>
        <w:pStyle w:val="a3"/>
        <w:spacing w:before="1"/>
        <w:ind w:firstLine="0"/>
        <w:jc w:val="left"/>
      </w:pPr>
      <w:r>
        <w:t>особенностями.</w:t>
      </w:r>
    </w:p>
    <w:p w:rsidR="00BC27AA" w:rsidRDefault="00BC27AA" w:rsidP="00BC27AA">
      <w:pPr>
        <w:ind w:left="1021"/>
        <w:jc w:val="both"/>
        <w:rPr>
          <w:i/>
          <w:sz w:val="24"/>
        </w:rPr>
      </w:pPr>
      <w:r>
        <w:rPr>
          <w:i/>
          <w:sz w:val="24"/>
        </w:rPr>
        <w:t>Информационно-просветительская</w:t>
      </w:r>
      <w:r>
        <w:rPr>
          <w:i/>
          <w:spacing w:val="-6"/>
          <w:sz w:val="24"/>
        </w:rPr>
        <w:t xml:space="preserve"> </w:t>
      </w:r>
      <w:r>
        <w:rPr>
          <w:i/>
          <w:sz w:val="24"/>
        </w:rPr>
        <w:t>работа</w:t>
      </w:r>
      <w:r>
        <w:rPr>
          <w:i/>
          <w:spacing w:val="-4"/>
          <w:sz w:val="24"/>
        </w:rPr>
        <w:t xml:space="preserve"> </w:t>
      </w:r>
      <w:r>
        <w:rPr>
          <w:i/>
          <w:sz w:val="24"/>
        </w:rPr>
        <w:t>включает:</w:t>
      </w:r>
    </w:p>
    <w:p w:rsidR="00BC27AA" w:rsidRDefault="00BC27AA" w:rsidP="00BC27AA">
      <w:pPr>
        <w:pStyle w:val="a3"/>
        <w:ind w:right="263"/>
      </w:pPr>
      <w:r>
        <w:t>информационную поддержку образовательной деятельности обучающихся, их родителей</w:t>
      </w:r>
      <w:r>
        <w:rPr>
          <w:spacing w:val="1"/>
        </w:rPr>
        <w:t xml:space="preserve"> </w:t>
      </w:r>
      <w:r>
        <w:t>(законных</w:t>
      </w:r>
      <w:r>
        <w:rPr>
          <w:spacing w:val="2"/>
        </w:rPr>
        <w:t xml:space="preserve"> </w:t>
      </w:r>
      <w:r>
        <w:t>представителей), педагогических</w:t>
      </w:r>
      <w:r>
        <w:rPr>
          <w:spacing w:val="3"/>
        </w:rPr>
        <w:t xml:space="preserve"> </w:t>
      </w:r>
      <w:r>
        <w:t>работников;</w:t>
      </w:r>
    </w:p>
    <w:p w:rsidR="00BC27AA" w:rsidRDefault="00BC27AA" w:rsidP="00BC27AA">
      <w:pPr>
        <w:pStyle w:val="a3"/>
        <w:ind w:right="260"/>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образовательного</w:t>
      </w:r>
      <w:r>
        <w:rPr>
          <w:spacing w:val="1"/>
        </w:rPr>
        <w:t xml:space="preserve"> </w:t>
      </w:r>
      <w:r>
        <w:t>процесса</w:t>
      </w:r>
      <w:r>
        <w:rPr>
          <w:spacing w:val="1"/>
        </w:rPr>
        <w:t xml:space="preserve"> </w:t>
      </w:r>
      <w:r>
        <w:t>–</w:t>
      </w:r>
      <w:r>
        <w:rPr>
          <w:spacing w:val="1"/>
        </w:rPr>
        <w:t xml:space="preserve"> </w:t>
      </w:r>
      <w:r>
        <w:t>обучающимся</w:t>
      </w:r>
      <w:r>
        <w:rPr>
          <w:spacing w:val="1"/>
        </w:rPr>
        <w:t xml:space="preserve"> </w:t>
      </w:r>
      <w:r>
        <w:t>(как</w:t>
      </w:r>
      <w:r>
        <w:rPr>
          <w:spacing w:val="1"/>
        </w:rPr>
        <w:t xml:space="preserve"> </w:t>
      </w:r>
      <w:r>
        <w:t>имеющим,</w:t>
      </w:r>
      <w:r>
        <w:rPr>
          <w:spacing w:val="1"/>
        </w:rPr>
        <w:t xml:space="preserve"> </w:t>
      </w:r>
      <w:r>
        <w:t>так</w:t>
      </w:r>
      <w:r>
        <w:rPr>
          <w:spacing w:val="1"/>
        </w:rPr>
        <w:t xml:space="preserve"> </w:t>
      </w:r>
      <w:r>
        <w:t>и</w:t>
      </w:r>
      <w:r>
        <w:rPr>
          <w:spacing w:val="1"/>
        </w:rPr>
        <w:t xml:space="preserve"> </w:t>
      </w:r>
      <w:r>
        <w:t>не</w:t>
      </w:r>
      <w:r>
        <w:rPr>
          <w:spacing w:val="1"/>
        </w:rPr>
        <w:t xml:space="preserve"> </w:t>
      </w:r>
      <w:r>
        <w:t>имеющим</w:t>
      </w:r>
      <w:r>
        <w:rPr>
          <w:spacing w:val="1"/>
        </w:rPr>
        <w:t xml:space="preserve"> </w:t>
      </w:r>
      <w:r>
        <w:t>трудности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 их</w:t>
      </w:r>
      <w:r>
        <w:rPr>
          <w:spacing w:val="2"/>
        </w:rPr>
        <w:t xml:space="preserve"> </w:t>
      </w:r>
      <w:r>
        <w:t>родителям</w:t>
      </w:r>
      <w:r>
        <w:rPr>
          <w:spacing w:val="-2"/>
        </w:rPr>
        <w:t xml:space="preserve"> </w:t>
      </w:r>
      <w:r>
        <w:t>(законным представителям),</w:t>
      </w:r>
      <w:r>
        <w:rPr>
          <w:spacing w:val="-1"/>
        </w:rPr>
        <w:t xml:space="preserve"> </w:t>
      </w:r>
      <w:r>
        <w:t>педагогическим работникам</w:t>
      </w:r>
    </w:p>
    <w:p w:rsidR="00BC27AA" w:rsidRDefault="00BC27AA" w:rsidP="00BC27AA">
      <w:pPr>
        <w:pStyle w:val="a3"/>
        <w:ind w:right="263" w:firstLine="0"/>
      </w:pPr>
      <w:r>
        <w:t>–</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61"/>
        </w:rPr>
        <w:t xml:space="preserve"> </w:t>
      </w:r>
      <w:r>
        <w:t>сопровождения</w:t>
      </w:r>
      <w:r>
        <w:rPr>
          <w:spacing w:val="1"/>
        </w:rPr>
        <w:t xml:space="preserve"> </w:t>
      </w:r>
      <w:r>
        <w:t>обучающихся с</w:t>
      </w:r>
      <w:r>
        <w:rPr>
          <w:spacing w:val="-1"/>
        </w:rPr>
        <w:t xml:space="preserve"> </w:t>
      </w:r>
      <w:r>
        <w:t>трудностями</w:t>
      </w:r>
      <w:r>
        <w:rPr>
          <w:spacing w:val="2"/>
        </w:rPr>
        <w:t xml:space="preserve"> </w:t>
      </w:r>
      <w:r>
        <w:t>в</w:t>
      </w:r>
      <w:r>
        <w:rPr>
          <w:spacing w:val="-1"/>
        </w:rPr>
        <w:t xml:space="preserve"> </w:t>
      </w:r>
      <w:r>
        <w:t>обучении</w:t>
      </w:r>
      <w:r>
        <w:rPr>
          <w:spacing w:val="2"/>
        </w:rPr>
        <w:t xml:space="preserve"> </w:t>
      </w:r>
      <w:r>
        <w:t>и социализации;</w:t>
      </w:r>
    </w:p>
    <w:p w:rsidR="00BC27AA" w:rsidRDefault="00BC27AA" w:rsidP="00BC27AA">
      <w:pPr>
        <w:pStyle w:val="a3"/>
        <w:ind w:right="266"/>
      </w:pPr>
      <w:r>
        <w:t>проведение тематических выступлений, онлайн-консультаций для педагогов и 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2"/>
        </w:rPr>
        <w:t xml:space="preserve"> </w:t>
      </w:r>
      <w:r>
        <w:t>категорий обучающихся</w:t>
      </w:r>
      <w:r>
        <w:rPr>
          <w:spacing w:val="1"/>
        </w:rPr>
        <w:t xml:space="preserve"> </w:t>
      </w:r>
      <w:r>
        <w:t>с</w:t>
      </w:r>
      <w:r>
        <w:rPr>
          <w:spacing w:val="-2"/>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p>
    <w:p w:rsidR="00BC27AA" w:rsidRDefault="00BC27AA" w:rsidP="00BC27AA">
      <w:pPr>
        <w:pStyle w:val="a3"/>
        <w:spacing w:before="1"/>
        <w:ind w:right="261" w:firstLine="994"/>
      </w:pPr>
      <w:r>
        <w:t>Перечень,</w:t>
      </w:r>
      <w:r>
        <w:rPr>
          <w:spacing w:val="1"/>
        </w:rPr>
        <w:t xml:space="preserve"> </w:t>
      </w:r>
      <w:r>
        <w:t>содержание</w:t>
      </w:r>
      <w:r>
        <w:rPr>
          <w:spacing w:val="1"/>
        </w:rPr>
        <w:t xml:space="preserve"> </w:t>
      </w:r>
      <w:r>
        <w:t>и</w:t>
      </w:r>
      <w:r>
        <w:rPr>
          <w:spacing w:val="1"/>
        </w:rPr>
        <w:t xml:space="preserve"> </w:t>
      </w:r>
      <w:r>
        <w:t>план</w:t>
      </w:r>
      <w:r>
        <w:rPr>
          <w:spacing w:val="1"/>
        </w:rPr>
        <w:t xml:space="preserve"> </w:t>
      </w:r>
      <w:r>
        <w:t>реализации</w:t>
      </w:r>
      <w:r>
        <w:rPr>
          <w:spacing w:val="1"/>
        </w:rPr>
        <w:t xml:space="preserve"> </w:t>
      </w:r>
      <w:r>
        <w:t>коррекционно-развивающих</w:t>
      </w:r>
      <w:r>
        <w:rPr>
          <w:spacing w:val="1"/>
        </w:rPr>
        <w:t xml:space="preserve"> </w:t>
      </w:r>
      <w:r>
        <w:t>мероприятий</w:t>
      </w:r>
      <w:r>
        <w:rPr>
          <w:spacing w:val="1"/>
        </w:rPr>
        <w:t xml:space="preserve"> </w:t>
      </w:r>
      <w:r>
        <w:t>определяются</w:t>
      </w:r>
      <w:r>
        <w:rPr>
          <w:spacing w:val="-1"/>
        </w:rPr>
        <w:t xml:space="preserve"> </w:t>
      </w:r>
      <w:r>
        <w:t>в</w:t>
      </w:r>
      <w:r>
        <w:rPr>
          <w:spacing w:val="-1"/>
        </w:rPr>
        <w:t xml:space="preserve"> </w:t>
      </w:r>
      <w:r>
        <w:t>соответствии</w:t>
      </w:r>
      <w:r>
        <w:rPr>
          <w:spacing w:val="2"/>
        </w:rPr>
        <w:t xml:space="preserve"> </w:t>
      </w:r>
      <w:r>
        <w:t>со</w:t>
      </w:r>
      <w:r>
        <w:rPr>
          <w:spacing w:val="-1"/>
        </w:rPr>
        <w:t xml:space="preserve"> </w:t>
      </w:r>
      <w:r>
        <w:t>следующими</w:t>
      </w:r>
      <w:r>
        <w:rPr>
          <w:spacing w:val="1"/>
        </w:rPr>
        <w:t xml:space="preserve"> </w:t>
      </w:r>
      <w:r>
        <w:t>тематическими</w:t>
      </w:r>
      <w:r>
        <w:rPr>
          <w:spacing w:val="2"/>
        </w:rPr>
        <w:t xml:space="preserve"> </w:t>
      </w:r>
      <w:r>
        <w:t>разделами:</w:t>
      </w:r>
    </w:p>
    <w:p w:rsidR="00BC27AA" w:rsidRDefault="00BC27AA" w:rsidP="00BC27AA">
      <w:pPr>
        <w:pStyle w:val="a3"/>
        <w:ind w:right="263"/>
      </w:pPr>
      <w:r>
        <w:t xml:space="preserve">мероприятия, направленные на развитие и коррекцию эмоциональной регуляции </w:t>
      </w:r>
      <w:r>
        <w:lastRenderedPageBreak/>
        <w:t>поведения</w:t>
      </w:r>
      <w:r>
        <w:rPr>
          <w:spacing w:val="1"/>
        </w:rPr>
        <w:t xml:space="preserve"> </w:t>
      </w:r>
      <w:r>
        <w:t>и деятельности;</w:t>
      </w:r>
    </w:p>
    <w:p w:rsidR="00BC27AA" w:rsidRDefault="00BC27AA" w:rsidP="00BC27AA">
      <w:pPr>
        <w:pStyle w:val="a3"/>
        <w:ind w:left="1021" w:firstLine="0"/>
      </w:pPr>
      <w:r>
        <w:t>мероприятия,</w:t>
      </w:r>
      <w:r>
        <w:rPr>
          <w:spacing w:val="54"/>
        </w:rPr>
        <w:t xml:space="preserve"> </w:t>
      </w:r>
      <w:r>
        <w:t>направленные</w:t>
      </w:r>
      <w:r>
        <w:rPr>
          <w:spacing w:val="57"/>
        </w:rPr>
        <w:t xml:space="preserve"> </w:t>
      </w:r>
      <w:r>
        <w:t>на</w:t>
      </w:r>
      <w:r>
        <w:rPr>
          <w:spacing w:val="56"/>
        </w:rPr>
        <w:t xml:space="preserve"> </w:t>
      </w:r>
      <w:r>
        <w:t>профилактику</w:t>
      </w:r>
      <w:r>
        <w:rPr>
          <w:spacing w:val="53"/>
        </w:rPr>
        <w:t xml:space="preserve"> </w:t>
      </w:r>
      <w:r>
        <w:t>и</w:t>
      </w:r>
      <w:r>
        <w:rPr>
          <w:spacing w:val="57"/>
        </w:rPr>
        <w:t xml:space="preserve"> </w:t>
      </w:r>
      <w:r>
        <w:t>коррекцию</w:t>
      </w:r>
      <w:r>
        <w:rPr>
          <w:spacing w:val="58"/>
        </w:rPr>
        <w:t xml:space="preserve"> </w:t>
      </w:r>
      <w:r>
        <w:t>отклоняющегося</w:t>
      </w:r>
      <w:r>
        <w:rPr>
          <w:spacing w:val="58"/>
        </w:rPr>
        <w:t xml:space="preserve"> </w:t>
      </w:r>
      <w:r>
        <w:t>поведения,</w:t>
      </w:r>
    </w:p>
    <w:p w:rsidR="00BC27AA" w:rsidRDefault="00BC27AA" w:rsidP="00BC27AA">
      <w:pPr>
        <w:pStyle w:val="a3"/>
        <w:spacing w:before="83"/>
        <w:ind w:right="261" w:firstLine="0"/>
      </w:pPr>
      <w:r>
        <w:t>формирование социально приемлемых моделей поведения в различных жизненных ситуациях,</w:t>
      </w:r>
      <w:r>
        <w:rPr>
          <w:spacing w:val="1"/>
        </w:rPr>
        <w:t xml:space="preserve"> </w:t>
      </w:r>
      <w:r>
        <w:t>формирование устойчивой личностной позиции по отношению к неблагоприятному воздействию</w:t>
      </w:r>
      <w:r>
        <w:rPr>
          <w:spacing w:val="1"/>
        </w:rPr>
        <w:t xml:space="preserve"> </w:t>
      </w:r>
      <w:r>
        <w:t>микросоциума;</w:t>
      </w:r>
    </w:p>
    <w:p w:rsidR="00BC27AA" w:rsidRDefault="00BC27AA" w:rsidP="00BC27AA">
      <w:pPr>
        <w:pStyle w:val="a3"/>
        <w:spacing w:before="1"/>
        <w:ind w:right="264"/>
      </w:pPr>
      <w:r>
        <w:t>мероприятия,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личностной</w:t>
      </w:r>
      <w:r>
        <w:rPr>
          <w:spacing w:val="1"/>
        </w:rPr>
        <w:t xml:space="preserve"> </w:t>
      </w:r>
      <w:r>
        <w:t>сферы,</w:t>
      </w:r>
      <w:r>
        <w:rPr>
          <w:spacing w:val="1"/>
        </w:rPr>
        <w:t xml:space="preserve"> </w:t>
      </w:r>
      <w:r>
        <w:t>развитие</w:t>
      </w:r>
      <w:r>
        <w:rPr>
          <w:spacing w:val="1"/>
        </w:rPr>
        <w:t xml:space="preserve"> </w:t>
      </w:r>
      <w:r>
        <w:t>рефлексивной</w:t>
      </w:r>
      <w:r>
        <w:rPr>
          <w:spacing w:val="1"/>
        </w:rPr>
        <w:t xml:space="preserve"> </w:t>
      </w:r>
      <w:r>
        <w:t>позиции</w:t>
      </w:r>
      <w:r>
        <w:rPr>
          <w:spacing w:val="1"/>
        </w:rPr>
        <w:t xml:space="preserve"> </w:t>
      </w:r>
      <w:r>
        <w:t>личности,</w:t>
      </w:r>
      <w:r>
        <w:rPr>
          <w:spacing w:val="1"/>
        </w:rPr>
        <w:t xml:space="preserve"> </w:t>
      </w:r>
      <w:r>
        <w:t>расширение</w:t>
      </w:r>
      <w:r>
        <w:rPr>
          <w:spacing w:val="1"/>
        </w:rPr>
        <w:t xml:space="preserve"> </w:t>
      </w:r>
      <w:r>
        <w:t>адаптивных</w:t>
      </w:r>
      <w:r>
        <w:rPr>
          <w:spacing w:val="1"/>
        </w:rPr>
        <w:t xml:space="preserve"> </w:t>
      </w:r>
      <w:r>
        <w:t>возможностей</w:t>
      </w:r>
      <w:r>
        <w:rPr>
          <w:spacing w:val="1"/>
        </w:rPr>
        <w:t xml:space="preserve"> </w:t>
      </w:r>
      <w:r>
        <w:t>личности,</w:t>
      </w:r>
      <w:r>
        <w:rPr>
          <w:spacing w:val="1"/>
        </w:rPr>
        <w:t xml:space="preserve"> </w:t>
      </w:r>
      <w:r>
        <w:t>формирование</w:t>
      </w:r>
      <w:r>
        <w:rPr>
          <w:spacing w:val="1"/>
        </w:rPr>
        <w:t xml:space="preserve"> </w:t>
      </w:r>
      <w:r>
        <w:t>зрелых</w:t>
      </w:r>
      <w:r>
        <w:rPr>
          <w:spacing w:val="1"/>
        </w:rPr>
        <w:t xml:space="preserve"> </w:t>
      </w:r>
      <w:r>
        <w:t>личностных установок, способствующих оптимальной адаптации в условиях реальной жизненной</w:t>
      </w:r>
      <w:r>
        <w:rPr>
          <w:spacing w:val="1"/>
        </w:rPr>
        <w:t xml:space="preserve"> </w:t>
      </w:r>
      <w:r>
        <w:t>ситуации;</w:t>
      </w:r>
    </w:p>
    <w:p w:rsidR="00BC27AA" w:rsidRDefault="00BC27AA" w:rsidP="00BC27AA">
      <w:pPr>
        <w:pStyle w:val="a3"/>
        <w:ind w:right="264"/>
      </w:pPr>
      <w:r>
        <w:t>мероприятия, направленные на развитие и коррекцию коммуникативной сферы, развитие</w:t>
      </w:r>
      <w:r>
        <w:rPr>
          <w:spacing w:val="1"/>
        </w:rPr>
        <w:t xml:space="preserve"> </w:t>
      </w:r>
      <w:r>
        <w:t>различных</w:t>
      </w:r>
      <w:r>
        <w:rPr>
          <w:spacing w:val="-2"/>
        </w:rPr>
        <w:t xml:space="preserve"> </w:t>
      </w:r>
      <w:r>
        <w:t>навыков</w:t>
      </w:r>
      <w:r>
        <w:rPr>
          <w:spacing w:val="-4"/>
        </w:rPr>
        <w:t xml:space="preserve"> </w:t>
      </w:r>
      <w:r>
        <w:t>коммуникации,</w:t>
      </w:r>
      <w:r>
        <w:rPr>
          <w:spacing w:val="-2"/>
        </w:rPr>
        <w:t xml:space="preserve"> </w:t>
      </w:r>
      <w:r>
        <w:t>способов</w:t>
      </w:r>
      <w:r>
        <w:rPr>
          <w:spacing w:val="-4"/>
        </w:rPr>
        <w:t xml:space="preserve"> </w:t>
      </w:r>
      <w:r>
        <w:t>конструктивного</w:t>
      </w:r>
      <w:r>
        <w:rPr>
          <w:spacing w:val="-3"/>
        </w:rPr>
        <w:t xml:space="preserve"> </w:t>
      </w:r>
      <w:r>
        <w:t>взаимодействия</w:t>
      </w:r>
      <w:r>
        <w:rPr>
          <w:spacing w:val="-4"/>
        </w:rPr>
        <w:t xml:space="preserve"> </w:t>
      </w:r>
      <w:r>
        <w:t>и</w:t>
      </w:r>
      <w:r>
        <w:rPr>
          <w:spacing w:val="-3"/>
        </w:rPr>
        <w:t xml:space="preserve"> </w:t>
      </w:r>
      <w:r>
        <w:t>сотрудничества;</w:t>
      </w:r>
    </w:p>
    <w:p w:rsidR="00BC27AA" w:rsidRDefault="00BC27AA" w:rsidP="00BC27AA">
      <w:pPr>
        <w:pStyle w:val="a3"/>
        <w:ind w:left="1021" w:right="1232" w:firstLine="0"/>
      </w:pPr>
      <w:r>
        <w:t>мероприятия, направленные на развитие отдельных сторон познавательной сферы;</w:t>
      </w:r>
      <w:r>
        <w:rPr>
          <w:spacing w:val="-57"/>
        </w:rPr>
        <w:t xml:space="preserve"> </w:t>
      </w:r>
      <w:r>
        <w:t>мероприятия,</w:t>
      </w:r>
      <w:r>
        <w:rPr>
          <w:spacing w:val="-3"/>
        </w:rPr>
        <w:t xml:space="preserve"> </w:t>
      </w:r>
      <w:r>
        <w:t>направленные</w:t>
      </w:r>
      <w:r>
        <w:rPr>
          <w:spacing w:val="-1"/>
        </w:rPr>
        <w:t xml:space="preserve"> </w:t>
      </w:r>
      <w:r>
        <w:t>на</w:t>
      </w:r>
      <w:r>
        <w:rPr>
          <w:spacing w:val="-2"/>
        </w:rPr>
        <w:t xml:space="preserve"> </w:t>
      </w:r>
      <w:r>
        <w:t>преодоление трудностей речевого</w:t>
      </w:r>
      <w:r>
        <w:rPr>
          <w:spacing w:val="-1"/>
        </w:rPr>
        <w:t xml:space="preserve"> </w:t>
      </w:r>
      <w:r>
        <w:t>развития;</w:t>
      </w:r>
    </w:p>
    <w:p w:rsidR="00BC27AA" w:rsidRDefault="00BC27AA" w:rsidP="00BC27AA">
      <w:pPr>
        <w:pStyle w:val="a3"/>
        <w:ind w:right="261"/>
      </w:pPr>
      <w:r>
        <w:t>мероприятия,</w:t>
      </w:r>
      <w:r>
        <w:rPr>
          <w:spacing w:val="1"/>
        </w:rPr>
        <w:t xml:space="preserve"> </w:t>
      </w:r>
      <w:r>
        <w:t>направленные</w:t>
      </w:r>
      <w:r>
        <w:rPr>
          <w:spacing w:val="1"/>
        </w:rPr>
        <w:t xml:space="preserve"> </w:t>
      </w:r>
      <w:r>
        <w:t>на</w:t>
      </w:r>
      <w:r>
        <w:rPr>
          <w:spacing w:val="1"/>
        </w:rPr>
        <w:t xml:space="preserve"> </w:t>
      </w:r>
      <w:r>
        <w:t>психологическую</w:t>
      </w:r>
      <w:r>
        <w:rPr>
          <w:spacing w:val="1"/>
        </w:rPr>
        <w:t xml:space="preserve"> </w:t>
      </w:r>
      <w:r>
        <w:t>поддержку</w:t>
      </w:r>
      <w:r>
        <w:rPr>
          <w:spacing w:val="1"/>
        </w:rPr>
        <w:t xml:space="preserve"> </w:t>
      </w:r>
      <w:r>
        <w:t>обучающихся</w:t>
      </w:r>
      <w:r>
        <w:rPr>
          <w:spacing w:val="1"/>
        </w:rPr>
        <w:t xml:space="preserve"> </w:t>
      </w:r>
      <w:r>
        <w:t>с</w:t>
      </w:r>
      <w:r>
        <w:rPr>
          <w:spacing w:val="1"/>
        </w:rPr>
        <w:t xml:space="preserve"> </w:t>
      </w:r>
      <w:r>
        <w:t>инвалидностью.</w:t>
      </w:r>
    </w:p>
    <w:p w:rsidR="00BC27AA" w:rsidRDefault="00BC27AA" w:rsidP="00BC27AA">
      <w:pPr>
        <w:pStyle w:val="a3"/>
        <w:spacing w:before="1"/>
        <w:ind w:right="262"/>
      </w:pPr>
      <w:r>
        <w:t>В учебной внеурочной деятельности коррекционно-развивающие занятия со специалистами</w:t>
      </w:r>
      <w:r>
        <w:rPr>
          <w:spacing w:val="-57"/>
        </w:rPr>
        <w:t xml:space="preserve"> </w:t>
      </w:r>
      <w:r>
        <w:t>(учитель-логопед, педагог-психолог и другие) планируются по индивидуально ориентированным</w:t>
      </w:r>
      <w:r>
        <w:rPr>
          <w:spacing w:val="1"/>
        </w:rPr>
        <w:t xml:space="preserve"> </w:t>
      </w:r>
      <w:r>
        <w:t>коррекционно-развивающим</w:t>
      </w:r>
      <w:r>
        <w:rPr>
          <w:spacing w:val="-1"/>
        </w:rPr>
        <w:t xml:space="preserve"> </w:t>
      </w:r>
      <w:r>
        <w:t>программам.</w:t>
      </w:r>
    </w:p>
    <w:p w:rsidR="00BC27AA" w:rsidRDefault="00BC27AA" w:rsidP="00BC27AA">
      <w:pPr>
        <w:pStyle w:val="a3"/>
        <w:ind w:right="262"/>
      </w:pPr>
      <w:r>
        <w:t>Во</w:t>
      </w:r>
      <w:r>
        <w:rPr>
          <w:spacing w:val="1"/>
        </w:rPr>
        <w:t xml:space="preserve"> </w:t>
      </w:r>
      <w:r>
        <w:t>внеучебной</w:t>
      </w:r>
      <w:r>
        <w:rPr>
          <w:spacing w:val="1"/>
        </w:rPr>
        <w:t xml:space="preserve"> </w:t>
      </w:r>
      <w:r>
        <w:t>внеурочной</w:t>
      </w:r>
      <w:r>
        <w:rPr>
          <w:spacing w:val="1"/>
        </w:rPr>
        <w:t xml:space="preserve"> </w:t>
      </w:r>
      <w:r>
        <w:t>деятельности</w:t>
      </w:r>
      <w:r>
        <w:rPr>
          <w:spacing w:val="1"/>
        </w:rPr>
        <w:t xml:space="preserve"> </w:t>
      </w:r>
      <w:r>
        <w:t>коррекционно-развивающая</w:t>
      </w:r>
      <w:r>
        <w:rPr>
          <w:spacing w:val="1"/>
        </w:rPr>
        <w:t xml:space="preserve"> </w:t>
      </w:r>
      <w:r>
        <w:t>работа</w:t>
      </w:r>
      <w:r>
        <w:rPr>
          <w:spacing w:val="1"/>
        </w:rPr>
        <w:t xml:space="preserve"> </w:t>
      </w:r>
      <w:r>
        <w:t>может</w:t>
      </w:r>
      <w:r>
        <w:rPr>
          <w:spacing w:val="1"/>
        </w:rPr>
        <w:t xml:space="preserve"> </w:t>
      </w:r>
      <w:r>
        <w:t>осуществляться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разной</w:t>
      </w:r>
      <w:r>
        <w:rPr>
          <w:spacing w:val="1"/>
        </w:rPr>
        <w:t xml:space="preserve"> </w:t>
      </w:r>
      <w:r>
        <w:t>направленности</w:t>
      </w:r>
      <w:r>
        <w:rPr>
          <w:spacing w:val="1"/>
        </w:rPr>
        <w:t xml:space="preserve"> </w:t>
      </w:r>
      <w:r>
        <w:t>(художественно-эстетическая,</w:t>
      </w:r>
      <w:r>
        <w:rPr>
          <w:spacing w:val="1"/>
        </w:rPr>
        <w:t xml:space="preserve"> </w:t>
      </w:r>
      <w:r>
        <w:t>оздоровительная</w:t>
      </w:r>
      <w:r>
        <w:rPr>
          <w:spacing w:val="1"/>
        </w:rPr>
        <w:t xml:space="preserve"> </w:t>
      </w:r>
      <w:r>
        <w:t>и</w:t>
      </w:r>
      <w:r>
        <w:rPr>
          <w:spacing w:val="1"/>
        </w:rPr>
        <w:t xml:space="preserve"> </w:t>
      </w:r>
      <w:r>
        <w:t>другие),</w:t>
      </w:r>
      <w:r>
        <w:rPr>
          <w:spacing w:val="1"/>
        </w:rPr>
        <w:t xml:space="preserve"> </w:t>
      </w:r>
      <w:r>
        <w:t>опосредованно</w:t>
      </w:r>
      <w:r>
        <w:rPr>
          <w:spacing w:val="1"/>
        </w:rPr>
        <w:t xml:space="preserve"> </w:t>
      </w:r>
      <w:r>
        <w:t>стимулирующих</w:t>
      </w:r>
      <w:r>
        <w:rPr>
          <w:spacing w:val="1"/>
        </w:rPr>
        <w:t xml:space="preserve"> </w:t>
      </w:r>
      <w:r>
        <w:t>преодоление</w:t>
      </w:r>
      <w:r>
        <w:rPr>
          <w:spacing w:val="-3"/>
        </w:rPr>
        <w:t xml:space="preserve"> </w:t>
      </w:r>
      <w:r>
        <w:t>трудностей</w:t>
      </w:r>
      <w:r>
        <w:rPr>
          <w:spacing w:val="2"/>
        </w:rPr>
        <w:t xml:space="preserve"> </w:t>
      </w:r>
      <w:r>
        <w:t>в</w:t>
      </w:r>
      <w:r>
        <w:rPr>
          <w:spacing w:val="-2"/>
        </w:rPr>
        <w:t xml:space="preserve"> </w:t>
      </w:r>
      <w:r>
        <w:t>обучении,</w:t>
      </w:r>
      <w:r>
        <w:rPr>
          <w:spacing w:val="1"/>
        </w:rPr>
        <w:t xml:space="preserve"> </w:t>
      </w:r>
      <w:r>
        <w:t>развитии</w:t>
      </w:r>
      <w:r>
        <w:rPr>
          <w:spacing w:val="-3"/>
        </w:rPr>
        <w:t xml:space="preserve"> </w:t>
      </w:r>
      <w:r>
        <w:t>и</w:t>
      </w:r>
      <w:r>
        <w:rPr>
          <w:spacing w:val="1"/>
        </w:rPr>
        <w:t xml:space="preserve"> </w:t>
      </w:r>
      <w:r>
        <w:t>социальной</w:t>
      </w:r>
      <w:r>
        <w:rPr>
          <w:spacing w:val="1"/>
        </w:rPr>
        <w:t xml:space="preserve"> </w:t>
      </w:r>
      <w:r>
        <w:t>адаптации.</w:t>
      </w:r>
    </w:p>
    <w:p w:rsidR="00BC27AA" w:rsidRDefault="00BC27AA" w:rsidP="00E90C2F">
      <w:pPr>
        <w:pStyle w:val="a5"/>
        <w:numPr>
          <w:ilvl w:val="2"/>
          <w:numId w:val="16"/>
        </w:numPr>
        <w:tabs>
          <w:tab w:val="left" w:pos="1214"/>
        </w:tabs>
        <w:spacing w:before="5" w:line="274" w:lineRule="exact"/>
        <w:ind w:left="1213" w:hanging="541"/>
        <w:jc w:val="both"/>
        <w:rPr>
          <w:b/>
          <w:sz w:val="24"/>
        </w:rPr>
      </w:pPr>
      <w:r>
        <w:rPr>
          <w:b/>
          <w:color w:val="0D0D0D"/>
          <w:sz w:val="24"/>
        </w:rPr>
        <w:t>Механизмы</w:t>
      </w:r>
      <w:r>
        <w:rPr>
          <w:b/>
          <w:color w:val="0D0D0D"/>
          <w:spacing w:val="-2"/>
          <w:sz w:val="24"/>
        </w:rPr>
        <w:t xml:space="preserve"> </w:t>
      </w:r>
      <w:r>
        <w:rPr>
          <w:b/>
          <w:color w:val="0D0D0D"/>
          <w:sz w:val="24"/>
        </w:rPr>
        <w:t>реализации</w:t>
      </w:r>
      <w:r>
        <w:rPr>
          <w:b/>
          <w:color w:val="0D0D0D"/>
          <w:spacing w:val="-2"/>
          <w:sz w:val="24"/>
        </w:rPr>
        <w:t xml:space="preserve"> </w:t>
      </w:r>
      <w:r>
        <w:rPr>
          <w:b/>
          <w:color w:val="0D0D0D"/>
          <w:sz w:val="24"/>
        </w:rPr>
        <w:t>программы:</w:t>
      </w:r>
    </w:p>
    <w:p w:rsidR="00BC27AA" w:rsidRDefault="00BC27AA" w:rsidP="00BC27AA">
      <w:pPr>
        <w:pStyle w:val="a3"/>
        <w:ind w:right="262"/>
      </w:pP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ПКР,</w:t>
      </w:r>
      <w:r>
        <w:rPr>
          <w:spacing w:val="1"/>
        </w:rPr>
        <w:t xml:space="preserve"> </w:t>
      </w:r>
      <w:r>
        <w:t>обозначенных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может</w:t>
      </w:r>
      <w:r>
        <w:rPr>
          <w:spacing w:val="1"/>
        </w:rPr>
        <w:t xml:space="preserve"> </w:t>
      </w:r>
      <w:r>
        <w:t>быть</w:t>
      </w:r>
      <w:r>
        <w:rPr>
          <w:spacing w:val="1"/>
        </w:rPr>
        <w:t xml:space="preserve"> </w:t>
      </w:r>
      <w:r>
        <w:t>создана</w:t>
      </w:r>
      <w:r>
        <w:rPr>
          <w:spacing w:val="1"/>
        </w:rPr>
        <w:t xml:space="preserve"> </w:t>
      </w:r>
      <w:r>
        <w:t>рабочая группа, в которую наряду с основными учителями целесообразно включить следующих</w:t>
      </w:r>
      <w:r>
        <w:rPr>
          <w:spacing w:val="1"/>
        </w:rPr>
        <w:t xml:space="preserve"> </w:t>
      </w:r>
      <w:r>
        <w:t>специалистов:</w:t>
      </w:r>
      <w:r>
        <w:rPr>
          <w:spacing w:val="1"/>
        </w:rPr>
        <w:t xml:space="preserve"> </w:t>
      </w:r>
      <w:r>
        <w:t>педагога-психолога,</w:t>
      </w:r>
      <w:r>
        <w:rPr>
          <w:spacing w:val="2"/>
        </w:rPr>
        <w:t xml:space="preserve"> </w:t>
      </w:r>
      <w:r>
        <w:t>учителя-логопеда,</w:t>
      </w:r>
      <w:r>
        <w:rPr>
          <w:spacing w:val="-1"/>
        </w:rPr>
        <w:t xml:space="preserve"> </w:t>
      </w:r>
      <w:r>
        <w:t>социального</w:t>
      </w:r>
      <w:r>
        <w:rPr>
          <w:spacing w:val="-1"/>
        </w:rPr>
        <w:t xml:space="preserve"> </w:t>
      </w:r>
      <w:r>
        <w:t>педагога.</w:t>
      </w:r>
    </w:p>
    <w:p w:rsidR="00BC27AA" w:rsidRDefault="00BC27AA" w:rsidP="00BC27AA">
      <w:pPr>
        <w:pStyle w:val="a3"/>
        <w:ind w:right="256"/>
      </w:pPr>
      <w:r>
        <w:t>ПКР может быть разработана рабочей группой образовательной организации поэтапно. На</w:t>
      </w:r>
      <w:r>
        <w:rPr>
          <w:spacing w:val="1"/>
        </w:rPr>
        <w:t xml:space="preserve"> </w:t>
      </w:r>
      <w:r>
        <w:t>подготовительном</w:t>
      </w:r>
      <w:r>
        <w:rPr>
          <w:spacing w:val="1"/>
        </w:rPr>
        <w:t xml:space="preserve"> </w:t>
      </w:r>
      <w:r>
        <w:t>этапе</w:t>
      </w:r>
      <w:r>
        <w:rPr>
          <w:spacing w:val="1"/>
        </w:rPr>
        <w:t xml:space="preserve"> </w:t>
      </w:r>
      <w:r>
        <w:t>определяется</w:t>
      </w:r>
      <w:r>
        <w:rPr>
          <w:spacing w:val="1"/>
        </w:rPr>
        <w:t xml:space="preserve"> </w:t>
      </w:r>
      <w:r>
        <w:t>нормативно-правовое</w:t>
      </w:r>
      <w:r>
        <w:rPr>
          <w:spacing w:val="1"/>
        </w:rPr>
        <w:t xml:space="preserve"> </w:t>
      </w:r>
      <w:r>
        <w:t>обеспечение</w:t>
      </w:r>
      <w:r>
        <w:rPr>
          <w:spacing w:val="1"/>
        </w:rPr>
        <w:t xml:space="preserve"> </w:t>
      </w:r>
      <w:r>
        <w:t>коррекционно-</w:t>
      </w:r>
      <w:r>
        <w:rPr>
          <w:spacing w:val="1"/>
        </w:rPr>
        <w:t xml:space="preserve"> </w:t>
      </w:r>
      <w:r>
        <w:t>развивающей</w:t>
      </w:r>
      <w:r>
        <w:rPr>
          <w:spacing w:val="1"/>
        </w:rPr>
        <w:t xml:space="preserve"> </w:t>
      </w:r>
      <w:r>
        <w:t>работы,</w:t>
      </w:r>
      <w:r>
        <w:rPr>
          <w:spacing w:val="1"/>
        </w:rPr>
        <w:t xml:space="preserve"> </w:t>
      </w:r>
      <w:r>
        <w:t>анализируется</w:t>
      </w:r>
      <w:r>
        <w:rPr>
          <w:spacing w:val="1"/>
        </w:rPr>
        <w:t xml:space="preserve"> </w:t>
      </w:r>
      <w:r>
        <w:t>состав</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 в образовательной организации, их индивидуальные образовательные потребности;</w:t>
      </w:r>
      <w:r>
        <w:rPr>
          <w:spacing w:val="1"/>
        </w:rPr>
        <w:t xml:space="preserve"> </w:t>
      </w:r>
      <w:r>
        <w:t>сопоставляются результаты обучения этих детей на предыдущем уровне образования; создается</w:t>
      </w:r>
      <w:r>
        <w:rPr>
          <w:spacing w:val="1"/>
        </w:rPr>
        <w:t xml:space="preserve"> </w:t>
      </w:r>
      <w:r>
        <w:t>(систематизируется,</w:t>
      </w:r>
      <w:r>
        <w:rPr>
          <w:spacing w:val="1"/>
        </w:rPr>
        <w:t xml:space="preserve"> </w:t>
      </w:r>
      <w:r>
        <w:t>дополняется)</w:t>
      </w:r>
      <w:r>
        <w:rPr>
          <w:spacing w:val="1"/>
        </w:rPr>
        <w:t xml:space="preserve"> </w:t>
      </w:r>
      <w:r>
        <w:t>фонд</w:t>
      </w:r>
      <w:r>
        <w:rPr>
          <w:spacing w:val="1"/>
        </w:rPr>
        <w:t xml:space="preserve"> </w:t>
      </w:r>
      <w:r>
        <w:t>методических</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различных</w:t>
      </w:r>
      <w:r>
        <w:rPr>
          <w:spacing w:val="1"/>
        </w:rPr>
        <w:t xml:space="preserve"> </w:t>
      </w:r>
      <w:r>
        <w:t>категорий</w:t>
      </w:r>
      <w:r>
        <w:rPr>
          <w:spacing w:val="1"/>
        </w:rPr>
        <w:t xml:space="preserve"> </w:t>
      </w:r>
      <w:r>
        <w:t>обучающихся.</w:t>
      </w:r>
    </w:p>
    <w:p w:rsidR="00BC27AA" w:rsidRDefault="00BC27AA" w:rsidP="00BC27AA">
      <w:pPr>
        <w:pStyle w:val="a3"/>
        <w:ind w:right="258"/>
      </w:pPr>
      <w:r>
        <w:t>На основном этапе разрабатываются общая стратегия обучения и воспитания обучающихся</w:t>
      </w:r>
      <w:r>
        <w:rPr>
          <w:spacing w:val="1"/>
        </w:rPr>
        <w:t xml:space="preserve"> </w:t>
      </w:r>
      <w:r>
        <w:t>с трудностями в обучении и социализации, организация и механизм реализации коррекционно-</w:t>
      </w:r>
      <w:r>
        <w:rPr>
          <w:spacing w:val="1"/>
        </w:rPr>
        <w:t xml:space="preserve"> </w:t>
      </w:r>
      <w:r>
        <w:t>развивающей</w:t>
      </w:r>
      <w:r>
        <w:rPr>
          <w:spacing w:val="1"/>
        </w:rPr>
        <w:t xml:space="preserve"> </w:t>
      </w:r>
      <w:r>
        <w:t>работы;</w:t>
      </w:r>
      <w:r>
        <w:rPr>
          <w:spacing w:val="1"/>
        </w:rPr>
        <w:t xml:space="preserve"> </w:t>
      </w:r>
      <w:r>
        <w:t>раскрываются</w:t>
      </w:r>
      <w:r>
        <w:rPr>
          <w:spacing w:val="1"/>
        </w:rPr>
        <w:t xml:space="preserve"> </w:t>
      </w:r>
      <w:r>
        <w:t>направления</w:t>
      </w:r>
      <w:r>
        <w:rPr>
          <w:spacing w:val="1"/>
        </w:rPr>
        <w:t xml:space="preserve"> </w:t>
      </w:r>
      <w:r>
        <w:t>и</w:t>
      </w:r>
      <w:r>
        <w:rPr>
          <w:spacing w:val="1"/>
        </w:rPr>
        <w:t xml:space="preserve"> </w:t>
      </w:r>
      <w:r>
        <w:t>ожидаемые</w:t>
      </w:r>
      <w:r>
        <w:rPr>
          <w:spacing w:val="1"/>
        </w:rPr>
        <w:t xml:space="preserve"> </w:t>
      </w:r>
      <w:r>
        <w:t>результаты</w:t>
      </w:r>
      <w:r>
        <w:rPr>
          <w:spacing w:val="1"/>
        </w:rPr>
        <w:t xml:space="preserve"> </w:t>
      </w:r>
      <w:r>
        <w:t>коррекционно-</w:t>
      </w:r>
      <w:r>
        <w:rPr>
          <w:spacing w:val="-57"/>
        </w:rPr>
        <w:t xml:space="preserve"> </w:t>
      </w:r>
      <w:r>
        <w:t>развивающей</w:t>
      </w:r>
      <w:r>
        <w:rPr>
          <w:spacing w:val="1"/>
        </w:rPr>
        <w:t xml:space="preserve"> </w:t>
      </w:r>
      <w:r>
        <w:t>работы,</w:t>
      </w:r>
      <w:r>
        <w:rPr>
          <w:spacing w:val="1"/>
        </w:rPr>
        <w:t xml:space="preserve"> </w:t>
      </w:r>
      <w:r>
        <w:t>описываются</w:t>
      </w:r>
      <w:r>
        <w:rPr>
          <w:spacing w:val="1"/>
        </w:rPr>
        <w:t xml:space="preserve"> </w:t>
      </w:r>
      <w:r>
        <w:t>специальные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ПКР.</w:t>
      </w:r>
      <w:r>
        <w:rPr>
          <w:spacing w:val="1"/>
        </w:rPr>
        <w:t xml:space="preserve"> </w:t>
      </w:r>
      <w:r>
        <w:t>Особенности</w:t>
      </w:r>
      <w:r>
        <w:rPr>
          <w:spacing w:val="1"/>
        </w:rPr>
        <w:t xml:space="preserve"> </w:t>
      </w:r>
      <w:r>
        <w:t>содержания индивидуально-ориентированной работы могут быть представлены в</w:t>
      </w:r>
      <w:r>
        <w:rPr>
          <w:spacing w:val="1"/>
        </w:rPr>
        <w:t xml:space="preserve"> </w:t>
      </w:r>
      <w:r>
        <w:t>рабочих</w:t>
      </w:r>
      <w:r>
        <w:rPr>
          <w:spacing w:val="2"/>
        </w:rPr>
        <w:t xml:space="preserve"> </w:t>
      </w:r>
      <w:r>
        <w:t>коррекционно-развивающих</w:t>
      </w:r>
      <w:r>
        <w:rPr>
          <w:spacing w:val="2"/>
        </w:rPr>
        <w:t xml:space="preserve"> </w:t>
      </w:r>
      <w:r>
        <w:t>программах,</w:t>
      </w:r>
      <w:r>
        <w:rPr>
          <w:spacing w:val="-1"/>
        </w:rPr>
        <w:t xml:space="preserve"> </w:t>
      </w:r>
      <w:r>
        <w:t>которые</w:t>
      </w:r>
      <w:r>
        <w:rPr>
          <w:spacing w:val="-1"/>
        </w:rPr>
        <w:t xml:space="preserve"> </w:t>
      </w:r>
      <w:r>
        <w:t>прилагаются к ПКР.</w:t>
      </w:r>
    </w:p>
    <w:p w:rsidR="00BC27AA" w:rsidRDefault="00BC27AA" w:rsidP="00BC27AA">
      <w:pPr>
        <w:pStyle w:val="a3"/>
        <w:ind w:right="259"/>
      </w:pPr>
      <w:r>
        <w:t>На заключительном этапе осуществляется внутренняя экспертиза программы, возможна ее</w:t>
      </w:r>
      <w:r>
        <w:rPr>
          <w:spacing w:val="1"/>
        </w:rPr>
        <w:t xml:space="preserve"> </w:t>
      </w:r>
      <w:r>
        <w:t>доработка;</w:t>
      </w:r>
      <w:r>
        <w:rPr>
          <w:spacing w:val="1"/>
        </w:rPr>
        <w:t xml:space="preserve"> </w:t>
      </w:r>
      <w:r>
        <w:t>проводится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на</w:t>
      </w:r>
      <w:r>
        <w:rPr>
          <w:spacing w:val="1"/>
        </w:rPr>
        <w:t xml:space="preserve"> </w:t>
      </w:r>
      <w:r>
        <w:t>школьных</w:t>
      </w:r>
      <w:r>
        <w:rPr>
          <w:spacing w:val="1"/>
        </w:rPr>
        <w:t xml:space="preserve"> </w:t>
      </w:r>
      <w:r>
        <w:t>консилиумах,</w:t>
      </w:r>
      <w:r>
        <w:rPr>
          <w:spacing w:val="1"/>
        </w:rPr>
        <w:t xml:space="preserve"> </w:t>
      </w:r>
      <w:r>
        <w:t>методических объединениях</w:t>
      </w:r>
      <w:r>
        <w:rPr>
          <w:spacing w:val="1"/>
        </w:rPr>
        <w:t xml:space="preserve"> </w:t>
      </w:r>
      <w:r>
        <w:t>групп педагогов и специалистов, работающих с обучающимися 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принимается</w:t>
      </w:r>
      <w:r>
        <w:rPr>
          <w:spacing w:val="-1"/>
        </w:rPr>
        <w:t xml:space="preserve"> </w:t>
      </w:r>
      <w:r>
        <w:t>итоговое</w:t>
      </w:r>
      <w:r>
        <w:rPr>
          <w:spacing w:val="-1"/>
        </w:rPr>
        <w:t xml:space="preserve"> </w:t>
      </w:r>
      <w:r>
        <w:t>решение.</w:t>
      </w:r>
    </w:p>
    <w:p w:rsidR="00BC27AA" w:rsidRDefault="00BC27AA" w:rsidP="00BC27AA">
      <w:pPr>
        <w:pStyle w:val="a3"/>
        <w:ind w:right="261"/>
      </w:pPr>
      <w:r>
        <w:t>Для</w:t>
      </w:r>
      <w:r>
        <w:rPr>
          <w:spacing w:val="1"/>
        </w:rPr>
        <w:t xml:space="preserve"> </w:t>
      </w:r>
      <w:r>
        <w:t>реализации</w:t>
      </w:r>
      <w:r>
        <w:rPr>
          <w:spacing w:val="1"/>
        </w:rPr>
        <w:t xml:space="preserve"> </w:t>
      </w:r>
      <w:r>
        <w:t>ПКР</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может</w:t>
      </w:r>
      <w:r>
        <w:rPr>
          <w:spacing w:val="1"/>
        </w:rPr>
        <w:t xml:space="preserve"> </w:t>
      </w:r>
      <w:r>
        <w:t>быть</w:t>
      </w:r>
      <w:r>
        <w:rPr>
          <w:spacing w:val="1"/>
        </w:rPr>
        <w:t xml:space="preserve"> </w:t>
      </w:r>
      <w:r>
        <w:t>создана</w:t>
      </w:r>
      <w:r>
        <w:rPr>
          <w:spacing w:val="1"/>
        </w:rPr>
        <w:t xml:space="preserve"> </w:t>
      </w:r>
      <w:r>
        <w:t>служба</w:t>
      </w:r>
      <w:r>
        <w:rPr>
          <w:spacing w:val="1"/>
        </w:rPr>
        <w:t xml:space="preserve"> </w:t>
      </w:r>
      <w:r>
        <w:t>комплексного</w:t>
      </w:r>
      <w:r>
        <w:rPr>
          <w:spacing w:val="1"/>
        </w:rPr>
        <w:t xml:space="preserve"> </w:t>
      </w:r>
      <w:r>
        <w:t>психолого-педагогического</w:t>
      </w:r>
      <w:r>
        <w:rPr>
          <w:spacing w:val="1"/>
        </w:rPr>
        <w:t xml:space="preserve"> </w:t>
      </w:r>
      <w:r>
        <w:t>и</w:t>
      </w:r>
      <w:r>
        <w:rPr>
          <w:spacing w:val="1"/>
        </w:rPr>
        <w:t xml:space="preserve"> </w:t>
      </w:r>
      <w:r>
        <w:t>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 с</w:t>
      </w:r>
      <w:r>
        <w:rPr>
          <w:spacing w:val="-1"/>
        </w:rPr>
        <w:t xml:space="preserve"> </w:t>
      </w:r>
      <w:r>
        <w:t>трудностями</w:t>
      </w:r>
      <w:r>
        <w:rPr>
          <w:spacing w:val="2"/>
        </w:rPr>
        <w:t xml:space="preserve"> </w:t>
      </w:r>
      <w:r>
        <w:t>в</w:t>
      </w:r>
      <w:r>
        <w:rPr>
          <w:spacing w:val="-1"/>
        </w:rPr>
        <w:t xml:space="preserve"> </w:t>
      </w:r>
      <w:r>
        <w:t>обучении</w:t>
      </w:r>
      <w:r>
        <w:rPr>
          <w:spacing w:val="2"/>
        </w:rPr>
        <w:t xml:space="preserve"> </w:t>
      </w:r>
      <w:r>
        <w:t>и социализации.</w:t>
      </w:r>
    </w:p>
    <w:p w:rsidR="00BC27AA" w:rsidRDefault="00BC27AA" w:rsidP="00BC27AA">
      <w:pPr>
        <w:pStyle w:val="a3"/>
        <w:ind w:right="263"/>
      </w:pPr>
      <w:r>
        <w:t>Комплексное</w:t>
      </w:r>
      <w:r>
        <w:rPr>
          <w:spacing w:val="1"/>
        </w:rPr>
        <w:t xml:space="preserve"> </w:t>
      </w:r>
      <w:r>
        <w:t>психолого-педагогическое</w:t>
      </w:r>
      <w:r>
        <w:rPr>
          <w:spacing w:val="1"/>
        </w:rPr>
        <w:t xml:space="preserve"> </w:t>
      </w:r>
      <w:r>
        <w:t>и</w:t>
      </w:r>
      <w:r>
        <w:rPr>
          <w:spacing w:val="1"/>
        </w:rPr>
        <w:t xml:space="preserve"> </w:t>
      </w:r>
      <w:r>
        <w:t>социальное</w:t>
      </w:r>
      <w:r>
        <w:rPr>
          <w:spacing w:val="1"/>
        </w:rPr>
        <w:t xml:space="preserve"> </w:t>
      </w:r>
      <w:r>
        <w:t>сопровождение</w:t>
      </w:r>
      <w:r>
        <w:rPr>
          <w:spacing w:val="1"/>
        </w:rPr>
        <w:t xml:space="preserve"> </w:t>
      </w:r>
      <w:r>
        <w:t>и</w:t>
      </w:r>
      <w:r>
        <w:rPr>
          <w:spacing w:val="1"/>
        </w:rPr>
        <w:t xml:space="preserve"> </w:t>
      </w:r>
      <w:r>
        <w:t>поддержка</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обеспечиваются</w:t>
      </w:r>
      <w:r>
        <w:rPr>
          <w:spacing w:val="1"/>
        </w:rPr>
        <w:t xml:space="preserve"> </w:t>
      </w:r>
      <w:r>
        <w:t>специалистами</w:t>
      </w:r>
      <w:r>
        <w:rPr>
          <w:spacing w:val="1"/>
        </w:rPr>
        <w:t xml:space="preserve"> </w:t>
      </w:r>
      <w:r>
        <w:t>образовательной</w:t>
      </w:r>
      <w:r>
        <w:rPr>
          <w:spacing w:val="1"/>
        </w:rPr>
        <w:t xml:space="preserve"> </w:t>
      </w:r>
      <w:r>
        <w:t>организации</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учителем-</w:t>
      </w:r>
      <w:r>
        <w:rPr>
          <w:spacing w:val="1"/>
        </w:rPr>
        <w:t xml:space="preserve"> </w:t>
      </w:r>
      <w:r>
        <w:t xml:space="preserve">логопедом,), регламентируются локальными нормативными </w:t>
      </w:r>
      <w:r>
        <w:lastRenderedPageBreak/>
        <w:t>актами конкретной образовательной</w:t>
      </w:r>
      <w:r>
        <w:rPr>
          <w:spacing w:val="1"/>
        </w:rPr>
        <w:t xml:space="preserve"> </w:t>
      </w:r>
      <w:r>
        <w:t>организации,</w:t>
      </w:r>
      <w:r>
        <w:rPr>
          <w:spacing w:val="-1"/>
        </w:rPr>
        <w:t xml:space="preserve"> </w:t>
      </w:r>
      <w:r>
        <w:t>а</w:t>
      </w:r>
      <w:r>
        <w:rPr>
          <w:spacing w:val="-3"/>
        </w:rPr>
        <w:t xml:space="preserve"> </w:t>
      </w:r>
      <w:r>
        <w:t>также</w:t>
      </w:r>
      <w:r>
        <w:rPr>
          <w:spacing w:val="-2"/>
        </w:rPr>
        <w:t xml:space="preserve"> </w:t>
      </w:r>
      <w:r>
        <w:t>ее уставом.</w:t>
      </w:r>
      <w:r>
        <w:rPr>
          <w:spacing w:val="-1"/>
        </w:rPr>
        <w:t xml:space="preserve"> </w:t>
      </w:r>
      <w:r>
        <w:t>Реализуется</w:t>
      </w:r>
      <w:r>
        <w:rPr>
          <w:spacing w:val="-2"/>
        </w:rPr>
        <w:t xml:space="preserve"> </w:t>
      </w:r>
      <w:r>
        <w:t>преимущественно во</w:t>
      </w:r>
      <w:r>
        <w:rPr>
          <w:spacing w:val="-2"/>
        </w:rPr>
        <w:t xml:space="preserve"> </w:t>
      </w:r>
      <w:r>
        <w:t>внеурочной</w:t>
      </w:r>
      <w:r>
        <w:rPr>
          <w:spacing w:val="1"/>
        </w:rPr>
        <w:t xml:space="preserve"> </w:t>
      </w:r>
      <w:r>
        <w:t>деятельности.</w:t>
      </w:r>
    </w:p>
    <w:p w:rsidR="00BC27AA" w:rsidRDefault="00BC27AA" w:rsidP="00BC27AA">
      <w:pPr>
        <w:pStyle w:val="a3"/>
        <w:ind w:right="263"/>
      </w:pPr>
      <w:r>
        <w:t>Одним</w:t>
      </w:r>
      <w:r>
        <w:rPr>
          <w:spacing w:val="1"/>
        </w:rPr>
        <w:t xml:space="preserve"> </w:t>
      </w:r>
      <w:r>
        <w:t>из</w:t>
      </w:r>
      <w:r>
        <w:rPr>
          <w:spacing w:val="1"/>
        </w:rPr>
        <w:t xml:space="preserve"> </w:t>
      </w:r>
      <w:r>
        <w:t>условий</w:t>
      </w:r>
      <w:r>
        <w:rPr>
          <w:spacing w:val="1"/>
        </w:rPr>
        <w:t xml:space="preserve"> </w:t>
      </w:r>
      <w:r>
        <w:t>комплексного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60"/>
        </w:rPr>
        <w:t xml:space="preserve"> </w:t>
      </w:r>
      <w:r>
        <w:t>является</w:t>
      </w:r>
      <w:r>
        <w:rPr>
          <w:spacing w:val="1"/>
        </w:rPr>
        <w:t xml:space="preserve"> </w:t>
      </w:r>
      <w:r>
        <w:t>тесное</w:t>
      </w:r>
      <w:r>
        <w:rPr>
          <w:spacing w:val="1"/>
        </w:rPr>
        <w:t xml:space="preserve"> </w:t>
      </w:r>
      <w:r>
        <w:t>взаимодействие</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t>образовательной</w:t>
      </w:r>
      <w:r>
        <w:rPr>
          <w:spacing w:val="1"/>
        </w:rPr>
        <w:t xml:space="preserve"> </w:t>
      </w:r>
      <w:r>
        <w:t>организации,</w:t>
      </w:r>
      <w:r>
        <w:rPr>
          <w:spacing w:val="1"/>
        </w:rPr>
        <w:t xml:space="preserve"> </w:t>
      </w:r>
      <w:r>
        <w:t>представителей</w:t>
      </w:r>
      <w:r>
        <w:rPr>
          <w:spacing w:val="1"/>
        </w:rPr>
        <w:t xml:space="preserve"> </w:t>
      </w:r>
      <w:r>
        <w:t>администрации</w:t>
      </w:r>
      <w:r>
        <w:rPr>
          <w:spacing w:val="2"/>
        </w:rPr>
        <w:t xml:space="preserve"> </w:t>
      </w:r>
      <w:r>
        <w:t>и родителей</w:t>
      </w:r>
      <w:r>
        <w:rPr>
          <w:spacing w:val="1"/>
        </w:rPr>
        <w:t xml:space="preserve"> </w:t>
      </w:r>
      <w:r>
        <w:t>(законных</w:t>
      </w:r>
      <w:r>
        <w:rPr>
          <w:spacing w:val="2"/>
        </w:rPr>
        <w:t xml:space="preserve"> </w:t>
      </w:r>
      <w:r>
        <w:t>представителей).</w:t>
      </w:r>
    </w:p>
    <w:p w:rsidR="00BC27AA" w:rsidRDefault="00BC27AA" w:rsidP="00BC27AA">
      <w:pPr>
        <w:pStyle w:val="a3"/>
        <w:spacing w:before="83"/>
        <w:ind w:right="264"/>
      </w:pPr>
      <w:r>
        <w:t>Взаимодействие специалистов общеобразовательной организации обеспечивает системное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специалистами</w:t>
      </w:r>
      <w:r>
        <w:rPr>
          <w:spacing w:val="1"/>
        </w:rPr>
        <w:t xml:space="preserve"> </w:t>
      </w:r>
      <w:r>
        <w:t>различного профиля в</w:t>
      </w:r>
      <w:r>
        <w:rPr>
          <w:spacing w:val="-1"/>
        </w:rPr>
        <w:t xml:space="preserve"> </w:t>
      </w:r>
      <w:r>
        <w:t>образовательном процессе.</w:t>
      </w:r>
    </w:p>
    <w:p w:rsidR="00BC27AA" w:rsidRDefault="00BC27AA" w:rsidP="00BC27AA">
      <w:pPr>
        <w:pStyle w:val="a3"/>
        <w:spacing w:before="1"/>
        <w:ind w:right="259"/>
      </w:pPr>
      <w:r>
        <w:t>Наиболее</w:t>
      </w:r>
      <w:r>
        <w:rPr>
          <w:spacing w:val="1"/>
        </w:rPr>
        <w:t xml:space="preserve"> </w:t>
      </w:r>
      <w:r>
        <w:t>распространенные</w:t>
      </w:r>
      <w:r>
        <w:rPr>
          <w:spacing w:val="1"/>
        </w:rPr>
        <w:t xml:space="preserve"> </w:t>
      </w:r>
      <w:r>
        <w:t>и</w:t>
      </w:r>
      <w:r>
        <w:rPr>
          <w:spacing w:val="1"/>
        </w:rPr>
        <w:t xml:space="preserve"> </w:t>
      </w:r>
      <w:r>
        <w:t>действенные</w:t>
      </w:r>
      <w:r>
        <w:rPr>
          <w:spacing w:val="1"/>
        </w:rPr>
        <w:t xml:space="preserve"> </w:t>
      </w:r>
      <w:r>
        <w:t>формы</w:t>
      </w:r>
      <w:r>
        <w:rPr>
          <w:spacing w:val="1"/>
        </w:rPr>
        <w:t xml:space="preserve"> </w:t>
      </w:r>
      <w:r>
        <w:t>организованного</w:t>
      </w:r>
      <w:r>
        <w:rPr>
          <w:spacing w:val="1"/>
        </w:rPr>
        <w:t xml:space="preserve"> </w:t>
      </w:r>
      <w:r>
        <w:t>взаимодействия</w:t>
      </w:r>
      <w:r>
        <w:rPr>
          <w:spacing w:val="-57"/>
        </w:rPr>
        <w:t xml:space="preserve"> </w:t>
      </w:r>
      <w:r>
        <w:t>специалистов</w:t>
      </w:r>
      <w:r>
        <w:rPr>
          <w:spacing w:val="1"/>
        </w:rPr>
        <w:t xml:space="preserve"> </w:t>
      </w:r>
      <w:r>
        <w:t>–</w:t>
      </w:r>
      <w:r>
        <w:rPr>
          <w:spacing w:val="1"/>
        </w:rPr>
        <w:t xml:space="preserve"> </w:t>
      </w:r>
      <w:r>
        <w:t>это</w:t>
      </w:r>
      <w:r>
        <w:rPr>
          <w:spacing w:val="1"/>
        </w:rPr>
        <w:t xml:space="preserve"> </w:t>
      </w:r>
      <w:r>
        <w:t>консилиумы</w:t>
      </w:r>
      <w:r>
        <w:rPr>
          <w:spacing w:val="1"/>
        </w:rPr>
        <w:t xml:space="preserve"> </w:t>
      </w:r>
      <w:r>
        <w:t>и</w:t>
      </w:r>
      <w:r>
        <w:rPr>
          <w:spacing w:val="1"/>
        </w:rPr>
        <w:t xml:space="preserve"> </w:t>
      </w:r>
      <w:r>
        <w:t>службы</w:t>
      </w:r>
      <w:r>
        <w:rPr>
          <w:spacing w:val="1"/>
        </w:rPr>
        <w:t xml:space="preserve"> </w:t>
      </w:r>
      <w:r>
        <w:t>сопровождения</w:t>
      </w:r>
      <w:r>
        <w:rPr>
          <w:spacing w:val="1"/>
        </w:rPr>
        <w:t xml:space="preserve"> </w:t>
      </w:r>
      <w:r>
        <w:t>общеобразовательной</w:t>
      </w:r>
      <w:r>
        <w:rPr>
          <w:spacing w:val="1"/>
        </w:rPr>
        <w:t xml:space="preserve"> </w:t>
      </w:r>
      <w:r>
        <w:t>организации,</w:t>
      </w:r>
      <w:r>
        <w:rPr>
          <w:spacing w:val="-57"/>
        </w:rPr>
        <w:t xml:space="preserve"> </w:t>
      </w:r>
      <w:r>
        <w:t>которые</w:t>
      </w:r>
      <w:r>
        <w:rPr>
          <w:spacing w:val="1"/>
        </w:rPr>
        <w:t xml:space="preserve"> </w:t>
      </w:r>
      <w:r>
        <w:t>предоставляют</w:t>
      </w:r>
      <w:r>
        <w:rPr>
          <w:spacing w:val="1"/>
        </w:rPr>
        <w:t xml:space="preserve"> </w:t>
      </w:r>
      <w:r>
        <w:t>многопрофильную</w:t>
      </w:r>
      <w:r>
        <w:rPr>
          <w:spacing w:val="1"/>
        </w:rPr>
        <w:t xml:space="preserve"> </w:t>
      </w:r>
      <w:r>
        <w:t>помощь</w:t>
      </w:r>
      <w:r>
        <w:rPr>
          <w:spacing w:val="1"/>
        </w:rPr>
        <w:t xml:space="preserve"> </w:t>
      </w:r>
      <w:r>
        <w:t>ребенку</w:t>
      </w:r>
      <w:r>
        <w:rPr>
          <w:spacing w:val="1"/>
        </w:rPr>
        <w:t xml:space="preserve"> </w:t>
      </w:r>
      <w:r>
        <w:t>и</w:t>
      </w:r>
      <w:r>
        <w:rPr>
          <w:spacing w:val="1"/>
        </w:rPr>
        <w:t xml:space="preserve"> </w:t>
      </w:r>
      <w:r>
        <w:t>его</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адаптацией,</w:t>
      </w:r>
      <w:r>
        <w:rPr>
          <w:spacing w:val="1"/>
        </w:rPr>
        <w:t xml:space="preserve"> </w:t>
      </w:r>
      <w:r>
        <w:t>обучением,</w:t>
      </w:r>
      <w:r>
        <w:rPr>
          <w:spacing w:val="1"/>
        </w:rPr>
        <w:t xml:space="preserve"> </w:t>
      </w:r>
      <w:r>
        <w:t>воспитанием,</w:t>
      </w:r>
      <w:r>
        <w:rPr>
          <w:spacing w:val="1"/>
        </w:rPr>
        <w:t xml:space="preserve"> </w:t>
      </w:r>
      <w:r>
        <w:t>развитием, социализацией</w:t>
      </w:r>
      <w:r>
        <w:rPr>
          <w:spacing w:val="1"/>
        </w:rPr>
        <w:t xml:space="preserve"> </w:t>
      </w:r>
      <w:r>
        <w:t>детей с</w:t>
      </w:r>
      <w:r>
        <w:rPr>
          <w:spacing w:val="-2"/>
        </w:rPr>
        <w:t xml:space="preserve"> </w:t>
      </w:r>
      <w:r>
        <w:t>трудностями</w:t>
      </w:r>
      <w:r>
        <w:rPr>
          <w:spacing w:val="2"/>
        </w:rPr>
        <w:t xml:space="preserve"> </w:t>
      </w:r>
      <w:r>
        <w:t>в</w:t>
      </w:r>
      <w:r>
        <w:rPr>
          <w:spacing w:val="-2"/>
        </w:rPr>
        <w:t xml:space="preserve"> </w:t>
      </w:r>
      <w:r>
        <w:t>обучении</w:t>
      </w:r>
      <w:r>
        <w:rPr>
          <w:spacing w:val="1"/>
        </w:rPr>
        <w:t xml:space="preserve"> </w:t>
      </w:r>
      <w:r>
        <w:t>и социализации.</w:t>
      </w:r>
    </w:p>
    <w:p w:rsidR="00BC27AA" w:rsidRDefault="00BC27AA" w:rsidP="00BC27AA">
      <w:pPr>
        <w:pStyle w:val="a3"/>
        <w:ind w:right="260"/>
      </w:pPr>
      <w:r>
        <w:t>Психолого-педагогический</w:t>
      </w:r>
      <w:r>
        <w:rPr>
          <w:spacing w:val="1"/>
        </w:rPr>
        <w:t xml:space="preserve"> </w:t>
      </w:r>
      <w:r>
        <w:t>консилиум</w:t>
      </w:r>
      <w:r>
        <w:rPr>
          <w:spacing w:val="1"/>
        </w:rPr>
        <w:t xml:space="preserve"> </w:t>
      </w:r>
      <w:r>
        <w:t>(ППк)</w:t>
      </w:r>
      <w:r>
        <w:rPr>
          <w:spacing w:val="1"/>
        </w:rPr>
        <w:t xml:space="preserve"> </w:t>
      </w:r>
      <w:r>
        <w:t>является</w:t>
      </w:r>
      <w:r>
        <w:rPr>
          <w:spacing w:val="1"/>
        </w:rPr>
        <w:t xml:space="preserve"> </w:t>
      </w:r>
      <w:r>
        <w:t>внутришкольной</w:t>
      </w:r>
      <w:r>
        <w:rPr>
          <w:spacing w:val="1"/>
        </w:rPr>
        <w:t xml:space="preserve"> </w:t>
      </w:r>
      <w:r>
        <w:t>формой</w:t>
      </w:r>
      <w:r>
        <w:rPr>
          <w:spacing w:val="-57"/>
        </w:rPr>
        <w:t xml:space="preserve"> </w:t>
      </w:r>
      <w:r>
        <w:t>организации</w:t>
      </w:r>
      <w:r>
        <w:rPr>
          <w:spacing w:val="1"/>
        </w:rPr>
        <w:t xml:space="preserve"> </w:t>
      </w:r>
      <w:r>
        <w:t>сопровождения</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положение</w:t>
      </w:r>
      <w:r>
        <w:rPr>
          <w:spacing w:val="1"/>
        </w:rPr>
        <w:t xml:space="preserve"> </w:t>
      </w:r>
      <w:r>
        <w:t>и</w:t>
      </w:r>
      <w:r>
        <w:rPr>
          <w:spacing w:val="1"/>
        </w:rPr>
        <w:t xml:space="preserve"> </w:t>
      </w:r>
      <w:r>
        <w:t>регламент</w:t>
      </w:r>
      <w:r>
        <w:rPr>
          <w:spacing w:val="1"/>
        </w:rPr>
        <w:t xml:space="preserve"> </w:t>
      </w:r>
      <w:r>
        <w:t>работы</w:t>
      </w:r>
      <w:r>
        <w:rPr>
          <w:spacing w:val="1"/>
        </w:rPr>
        <w:t xml:space="preserve"> </w:t>
      </w:r>
      <w:r>
        <w:t>которой</w:t>
      </w:r>
      <w:r>
        <w:rPr>
          <w:spacing w:val="1"/>
        </w:rPr>
        <w:t xml:space="preserve"> </w:t>
      </w:r>
      <w:r>
        <w:t>разрабатывается</w:t>
      </w:r>
      <w:r>
        <w:rPr>
          <w:spacing w:val="1"/>
        </w:rPr>
        <w:t xml:space="preserve"> </w:t>
      </w:r>
      <w:r>
        <w:t>образовательной</w:t>
      </w:r>
      <w:r>
        <w:rPr>
          <w:spacing w:val="1"/>
        </w:rPr>
        <w:t xml:space="preserve"> </w:t>
      </w:r>
      <w:r>
        <w:t>организацией</w:t>
      </w:r>
      <w:r>
        <w:rPr>
          <w:spacing w:val="1"/>
        </w:rPr>
        <w:t xml:space="preserve"> </w:t>
      </w:r>
      <w:r>
        <w:t>самостоятельно</w:t>
      </w:r>
      <w:r>
        <w:rPr>
          <w:spacing w:val="1"/>
        </w:rPr>
        <w:t xml:space="preserve"> </w:t>
      </w:r>
      <w:r>
        <w:t>и</w:t>
      </w:r>
      <w:r>
        <w:rPr>
          <w:spacing w:val="1"/>
        </w:rPr>
        <w:t xml:space="preserve"> </w:t>
      </w:r>
      <w:r>
        <w:t>утверждается</w:t>
      </w:r>
      <w:r>
        <w:rPr>
          <w:spacing w:val="-1"/>
        </w:rPr>
        <w:t xml:space="preserve"> </w:t>
      </w:r>
      <w:r>
        <w:t>локальным актом.</w:t>
      </w:r>
    </w:p>
    <w:p w:rsidR="00BC27AA" w:rsidRDefault="00BC27AA" w:rsidP="00BC27AA">
      <w:pPr>
        <w:pStyle w:val="a3"/>
        <w:ind w:right="261"/>
      </w:pPr>
      <w:r>
        <w:t>Цель</w:t>
      </w:r>
      <w:r>
        <w:rPr>
          <w:spacing w:val="1"/>
        </w:rPr>
        <w:t xml:space="preserve"> </w:t>
      </w:r>
      <w:r>
        <w:t>работы</w:t>
      </w:r>
      <w:r>
        <w:rPr>
          <w:spacing w:val="1"/>
        </w:rPr>
        <w:t xml:space="preserve"> </w:t>
      </w:r>
      <w:r>
        <w:t>ППк:</w:t>
      </w:r>
      <w:r>
        <w:rPr>
          <w:spacing w:val="1"/>
        </w:rPr>
        <w:t xml:space="preserve"> </w:t>
      </w:r>
      <w:r>
        <w:t>выявление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и</w:t>
      </w:r>
      <w:r>
        <w:rPr>
          <w:spacing w:val="1"/>
        </w:rPr>
        <w:t xml:space="preserve"> </w:t>
      </w:r>
      <w:r>
        <w:t>оказание</w:t>
      </w:r>
      <w:r>
        <w:rPr>
          <w:spacing w:val="1"/>
        </w:rPr>
        <w:t xml:space="preserve"> </w:t>
      </w:r>
      <w:r>
        <w:t>им</w:t>
      </w:r>
      <w:r>
        <w:rPr>
          <w:spacing w:val="1"/>
        </w:rPr>
        <w:t xml:space="preserve"> </w:t>
      </w:r>
      <w:r>
        <w:t>помощи</w:t>
      </w:r>
      <w:r>
        <w:rPr>
          <w:spacing w:val="1"/>
        </w:rPr>
        <w:t xml:space="preserve"> </w:t>
      </w:r>
      <w:r>
        <w:t>(выработка</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выбор</w:t>
      </w:r>
      <w:r>
        <w:rPr>
          <w:spacing w:val="1"/>
        </w:rPr>
        <w:t xml:space="preserve"> </w:t>
      </w:r>
      <w:r>
        <w:t>и</w:t>
      </w:r>
      <w:r>
        <w:rPr>
          <w:spacing w:val="1"/>
        </w:rPr>
        <w:t xml:space="preserve"> </w:t>
      </w:r>
      <w:r>
        <w:t>отбор</w:t>
      </w:r>
      <w:r>
        <w:rPr>
          <w:spacing w:val="1"/>
        </w:rPr>
        <w:t xml:space="preserve"> </w:t>
      </w:r>
      <w:r>
        <w:t>специальных</w:t>
      </w:r>
      <w:r>
        <w:rPr>
          <w:spacing w:val="1"/>
        </w:rPr>
        <w:t xml:space="preserve"> </w:t>
      </w:r>
      <w:r>
        <w:t>методов,</w:t>
      </w:r>
      <w:r>
        <w:rPr>
          <w:spacing w:val="1"/>
        </w:rPr>
        <w:t xml:space="preserve"> </w:t>
      </w:r>
      <w:r>
        <w:t>приемов</w:t>
      </w:r>
      <w:r>
        <w:rPr>
          <w:spacing w:val="60"/>
        </w:rPr>
        <w:t xml:space="preserve"> </w:t>
      </w:r>
      <w:r>
        <w:t>и</w:t>
      </w:r>
      <w:r>
        <w:rPr>
          <w:spacing w:val="1"/>
        </w:rPr>
        <w:t xml:space="preserve"> </w:t>
      </w:r>
      <w:r>
        <w:t>средств</w:t>
      </w:r>
      <w:r>
        <w:rPr>
          <w:spacing w:val="1"/>
        </w:rPr>
        <w:t xml:space="preserve"> </w:t>
      </w:r>
      <w:r>
        <w:t>обучения).</w:t>
      </w:r>
      <w:r>
        <w:rPr>
          <w:spacing w:val="1"/>
        </w:rPr>
        <w:t xml:space="preserve"> </w:t>
      </w:r>
      <w:r>
        <w:t>Специалисты</w:t>
      </w:r>
      <w:r>
        <w:rPr>
          <w:spacing w:val="1"/>
        </w:rPr>
        <w:t xml:space="preserve"> </w:t>
      </w:r>
      <w:r>
        <w:t>консилиума</w:t>
      </w:r>
      <w:r>
        <w:rPr>
          <w:spacing w:val="1"/>
        </w:rPr>
        <w:t xml:space="preserve"> </w:t>
      </w:r>
      <w:r>
        <w:t>проводят</w:t>
      </w:r>
      <w:r>
        <w:rPr>
          <w:spacing w:val="1"/>
        </w:rPr>
        <w:t xml:space="preserve"> </w:t>
      </w:r>
      <w:r>
        <w:t>мониторинг</w:t>
      </w:r>
      <w:r>
        <w:rPr>
          <w:spacing w:val="1"/>
        </w:rPr>
        <w:t xml:space="preserve"> </w:t>
      </w:r>
      <w:r>
        <w:t>и</w:t>
      </w:r>
      <w:r>
        <w:rPr>
          <w:spacing w:val="1"/>
        </w:rPr>
        <w:t xml:space="preserve"> </w:t>
      </w:r>
      <w:r>
        <w:t>следят</w:t>
      </w:r>
      <w:r>
        <w:rPr>
          <w:spacing w:val="1"/>
        </w:rPr>
        <w:t xml:space="preserve"> </w:t>
      </w:r>
      <w:r>
        <w:t>за</w:t>
      </w:r>
      <w:r>
        <w:rPr>
          <w:spacing w:val="1"/>
        </w:rPr>
        <w:t xml:space="preserve"> </w:t>
      </w:r>
      <w:r>
        <w:t>динамикой</w:t>
      </w:r>
      <w:r>
        <w:rPr>
          <w:spacing w:val="1"/>
        </w:rPr>
        <w:t xml:space="preserve"> </w:t>
      </w:r>
      <w:r>
        <w:t>развития и успеваемости обучающихся, своевременно вносят коррективы в программу обучения и</w:t>
      </w:r>
      <w:r>
        <w:rPr>
          <w:spacing w:val="1"/>
        </w:rPr>
        <w:t xml:space="preserve"> </w:t>
      </w:r>
      <w:r>
        <w:t>в</w:t>
      </w:r>
      <w:r>
        <w:rPr>
          <w:spacing w:val="1"/>
        </w:rPr>
        <w:t xml:space="preserve"> </w:t>
      </w:r>
      <w:r>
        <w:t>рабочие</w:t>
      </w:r>
      <w:r>
        <w:rPr>
          <w:spacing w:val="1"/>
        </w:rPr>
        <w:t xml:space="preserve"> </w:t>
      </w:r>
      <w:r>
        <w:t>коррекционно-развивающие</w:t>
      </w:r>
      <w:r>
        <w:rPr>
          <w:spacing w:val="1"/>
        </w:rPr>
        <w:t xml:space="preserve"> </w:t>
      </w:r>
      <w:r>
        <w:t>программы;</w:t>
      </w:r>
      <w:r>
        <w:rPr>
          <w:spacing w:val="1"/>
        </w:rPr>
        <w:t xml:space="preserve"> </w:t>
      </w:r>
      <w:r>
        <w:t>рассматривают</w:t>
      </w:r>
      <w:r>
        <w:rPr>
          <w:spacing w:val="1"/>
        </w:rPr>
        <w:t xml:space="preserve"> </w:t>
      </w:r>
      <w:r>
        <w:t>спорные</w:t>
      </w:r>
      <w:r>
        <w:rPr>
          <w:spacing w:val="1"/>
        </w:rPr>
        <w:t xml:space="preserve"> </w:t>
      </w:r>
      <w:r>
        <w:t>и</w:t>
      </w:r>
      <w:r>
        <w:rPr>
          <w:spacing w:val="60"/>
        </w:rPr>
        <w:t xml:space="preserve"> </w:t>
      </w:r>
      <w:r>
        <w:t>конфликтные</w:t>
      </w:r>
      <w:r>
        <w:rPr>
          <w:spacing w:val="1"/>
        </w:rPr>
        <w:t xml:space="preserve"> </w:t>
      </w:r>
      <w:r>
        <w:t>случаи,</w:t>
      </w:r>
      <w:r>
        <w:rPr>
          <w:spacing w:val="1"/>
        </w:rPr>
        <w:t xml:space="preserve"> </w:t>
      </w: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обучающегося</w:t>
      </w:r>
      <w:r>
        <w:rPr>
          <w:spacing w:val="1"/>
        </w:rPr>
        <w:t xml:space="preserve"> </w:t>
      </w:r>
      <w:r>
        <w:t>дополнительных</w:t>
      </w:r>
      <w:r>
        <w:rPr>
          <w:spacing w:val="1"/>
        </w:rPr>
        <w:t xml:space="preserve"> </w:t>
      </w:r>
      <w:r>
        <w:t>дидактических</w:t>
      </w:r>
      <w:r>
        <w:rPr>
          <w:spacing w:val="2"/>
        </w:rPr>
        <w:t xml:space="preserve"> </w:t>
      </w:r>
      <w:r>
        <w:t>материалов</w:t>
      </w:r>
      <w:r>
        <w:rPr>
          <w:spacing w:val="-1"/>
        </w:rPr>
        <w:t xml:space="preserve"> </w:t>
      </w:r>
      <w:r>
        <w:t>и</w:t>
      </w:r>
      <w:r>
        <w:rPr>
          <w:spacing w:val="3"/>
        </w:rPr>
        <w:t xml:space="preserve"> </w:t>
      </w:r>
      <w:r>
        <w:t>учебных</w:t>
      </w:r>
      <w:r>
        <w:rPr>
          <w:spacing w:val="2"/>
        </w:rPr>
        <w:t xml:space="preserve"> </w:t>
      </w:r>
      <w:r>
        <w:t>пособий.</w:t>
      </w:r>
    </w:p>
    <w:p w:rsidR="00BC27AA" w:rsidRDefault="00BC27AA" w:rsidP="00BC27AA">
      <w:pPr>
        <w:pStyle w:val="a3"/>
        <w:spacing w:before="1"/>
        <w:ind w:right="262"/>
      </w:pPr>
      <w:r>
        <w:t>Программа</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может</w:t>
      </w:r>
      <w:r>
        <w:rPr>
          <w:spacing w:val="1"/>
        </w:rPr>
        <w:t xml:space="preserve"> </w:t>
      </w:r>
      <w:r>
        <w:t>реализовываться общеобразовательным учреждением как совместно с другими образовательными</w:t>
      </w:r>
      <w:r>
        <w:rPr>
          <w:spacing w:val="1"/>
        </w:rPr>
        <w:t xml:space="preserve"> </w:t>
      </w:r>
      <w:r>
        <w:t>и</w:t>
      </w:r>
      <w:r>
        <w:rPr>
          <w:spacing w:val="-1"/>
        </w:rPr>
        <w:t xml:space="preserve"> </w:t>
      </w:r>
      <w:r>
        <w:t>иными организациями,</w:t>
      </w:r>
      <w:r>
        <w:rPr>
          <w:spacing w:val="1"/>
        </w:rPr>
        <w:t xml:space="preserve"> </w:t>
      </w:r>
      <w:r>
        <w:t>так</w:t>
      </w:r>
      <w:r>
        <w:rPr>
          <w:spacing w:val="-2"/>
        </w:rPr>
        <w:t xml:space="preserve"> </w:t>
      </w:r>
      <w:r>
        <w:t>и самостоятельно</w:t>
      </w:r>
      <w:r>
        <w:rPr>
          <w:spacing w:val="-3"/>
        </w:rPr>
        <w:t xml:space="preserve"> </w:t>
      </w:r>
      <w:r>
        <w:t>(при наличии соответствующих</w:t>
      </w:r>
      <w:r>
        <w:rPr>
          <w:spacing w:val="2"/>
        </w:rPr>
        <w:t xml:space="preserve"> </w:t>
      </w:r>
      <w:r>
        <w:t>ресурсов).</w:t>
      </w:r>
    </w:p>
    <w:p w:rsidR="00BC27AA" w:rsidRDefault="00BC27AA" w:rsidP="00BC27AA">
      <w:pPr>
        <w:pStyle w:val="a3"/>
        <w:ind w:right="261"/>
      </w:pPr>
      <w:r>
        <w:rPr>
          <w:i/>
        </w:rPr>
        <w:t>Организация</w:t>
      </w:r>
      <w:r>
        <w:rPr>
          <w:i/>
          <w:spacing w:val="1"/>
        </w:rPr>
        <w:t xml:space="preserve"> </w:t>
      </w:r>
      <w:r>
        <w:rPr>
          <w:i/>
        </w:rPr>
        <w:t>сетевого</w:t>
      </w:r>
      <w:r>
        <w:rPr>
          <w:i/>
          <w:spacing w:val="1"/>
        </w:rPr>
        <w:t xml:space="preserve"> </w:t>
      </w:r>
      <w:r>
        <w:rPr>
          <w:i/>
        </w:rPr>
        <w:t>взаимодействия</w:t>
      </w:r>
      <w:r>
        <w:rPr>
          <w:i/>
          <w:spacing w:val="1"/>
        </w:rPr>
        <w:t xml:space="preserve"> </w:t>
      </w:r>
      <w:r>
        <w:t>образовательных</w:t>
      </w:r>
      <w:r>
        <w:rPr>
          <w:spacing w:val="1"/>
        </w:rPr>
        <w:t xml:space="preserve"> </w:t>
      </w:r>
      <w:r>
        <w:t>и</w:t>
      </w:r>
      <w:r>
        <w:rPr>
          <w:spacing w:val="1"/>
        </w:rPr>
        <w:t xml:space="preserve"> </w:t>
      </w:r>
      <w:r>
        <w:t>иных</w:t>
      </w:r>
      <w:r>
        <w:rPr>
          <w:spacing w:val="1"/>
        </w:rPr>
        <w:t xml:space="preserve"> </w:t>
      </w:r>
      <w:r>
        <w:t>организаций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основных</w:t>
      </w:r>
      <w:r>
        <w:rPr>
          <w:spacing w:val="1"/>
        </w:rPr>
        <w:t xml:space="preserve"> </w:t>
      </w:r>
      <w:r>
        <w:t>механизмов</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уровне</w:t>
      </w:r>
      <w:r>
        <w:rPr>
          <w:spacing w:val="1"/>
        </w:rPr>
        <w:t xml:space="preserve"> </w:t>
      </w:r>
      <w:r>
        <w:t>основного общего образования обучающихся с трудностями в обучении и социализации. Сетевая</w:t>
      </w:r>
      <w:r>
        <w:rPr>
          <w:spacing w:val="1"/>
        </w:rPr>
        <w:t xml:space="preserve"> </w:t>
      </w:r>
      <w:r>
        <w:t>форма</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предполагает</w:t>
      </w:r>
      <w:r>
        <w:rPr>
          <w:spacing w:val="1"/>
        </w:rPr>
        <w:t xml:space="preserve"> </w:t>
      </w:r>
      <w:r>
        <w:t>использование</w:t>
      </w:r>
      <w:r>
        <w:rPr>
          <w:spacing w:val="1"/>
        </w:rPr>
        <w:t xml:space="preserve"> </w:t>
      </w:r>
      <w:r>
        <w:t>ресурсов</w:t>
      </w:r>
      <w:r>
        <w:rPr>
          <w:spacing w:val="1"/>
        </w:rPr>
        <w:t xml:space="preserve"> </w:t>
      </w:r>
      <w:r>
        <w:t>нескольких</w:t>
      </w:r>
      <w:r>
        <w:rPr>
          <w:spacing w:val="1"/>
        </w:rPr>
        <w:t xml:space="preserve"> </w:t>
      </w:r>
      <w:r>
        <w:t>образовательных</w:t>
      </w:r>
      <w:r>
        <w:rPr>
          <w:spacing w:val="1"/>
        </w:rPr>
        <w:t xml:space="preserve"> </w:t>
      </w:r>
      <w:r>
        <w:t>организаций</w:t>
      </w:r>
      <w:r>
        <w:rPr>
          <w:spacing w:val="1"/>
        </w:rPr>
        <w:t xml:space="preserve"> </w:t>
      </w:r>
      <w:r>
        <w:t>(общеобразовательная</w:t>
      </w:r>
      <w:r>
        <w:rPr>
          <w:spacing w:val="1"/>
        </w:rPr>
        <w:t xml:space="preserve"> </w:t>
      </w:r>
      <w:r>
        <w:t>школа,</w:t>
      </w:r>
      <w:r>
        <w:rPr>
          <w:spacing w:val="1"/>
        </w:rPr>
        <w:t xml:space="preserve"> </w:t>
      </w:r>
      <w:r>
        <w:t>государственные</w:t>
      </w:r>
      <w:r>
        <w:rPr>
          <w:spacing w:val="-57"/>
        </w:rPr>
        <w:t xml:space="preserve"> </w:t>
      </w:r>
      <w:r>
        <w:t>образовательные</w:t>
      </w:r>
      <w:r>
        <w:rPr>
          <w:spacing w:val="1"/>
        </w:rPr>
        <w:t xml:space="preserve"> </w:t>
      </w:r>
      <w:r>
        <w:t>учреждения</w:t>
      </w:r>
      <w:r>
        <w:rPr>
          <w:spacing w:val="1"/>
        </w:rPr>
        <w:t xml:space="preserve"> </w:t>
      </w:r>
      <w:r>
        <w:t>для</w:t>
      </w:r>
      <w:r>
        <w:rPr>
          <w:spacing w:val="1"/>
        </w:rPr>
        <w:t xml:space="preserve"> </w:t>
      </w:r>
      <w:r>
        <w:t>детей,</w:t>
      </w:r>
      <w:r>
        <w:rPr>
          <w:spacing w:val="1"/>
        </w:rPr>
        <w:t xml:space="preserve"> </w:t>
      </w:r>
      <w:r>
        <w:t>нуждающихся</w:t>
      </w:r>
      <w:r>
        <w:rPr>
          <w:spacing w:val="1"/>
        </w:rPr>
        <w:t xml:space="preserve"> </w:t>
      </w:r>
      <w:r>
        <w:t>в</w:t>
      </w:r>
      <w:r>
        <w:rPr>
          <w:spacing w:val="1"/>
        </w:rPr>
        <w:t xml:space="preserve"> </w:t>
      </w:r>
      <w:r>
        <w:t>психолого-педагогической</w:t>
      </w:r>
      <w:r>
        <w:rPr>
          <w:spacing w:val="1"/>
        </w:rPr>
        <w:t xml:space="preserve"> </w:t>
      </w:r>
      <w:r>
        <w:t>и</w:t>
      </w:r>
      <w:r>
        <w:rPr>
          <w:spacing w:val="1"/>
        </w:rPr>
        <w:t xml:space="preserve"> </w:t>
      </w:r>
      <w:r>
        <w:t>медико-</w:t>
      </w:r>
      <w:r>
        <w:rPr>
          <w:spacing w:val="-57"/>
        </w:rPr>
        <w:t xml:space="preserve"> </w:t>
      </w:r>
      <w:r>
        <w:t>социальной</w:t>
      </w:r>
      <w:r>
        <w:rPr>
          <w:spacing w:val="1"/>
        </w:rPr>
        <w:t xml:space="preserve"> </w:t>
      </w:r>
      <w:r>
        <w:t>помощи</w:t>
      </w:r>
      <w:r>
        <w:rPr>
          <w:spacing w:val="1"/>
        </w:rPr>
        <w:t xml:space="preserve"> </w:t>
      </w:r>
      <w:r>
        <w:t>и</w:t>
      </w:r>
      <w:r>
        <w:rPr>
          <w:spacing w:val="1"/>
        </w:rPr>
        <w:t xml:space="preserve"> </w:t>
      </w:r>
      <w:r>
        <w:t>другие),</w:t>
      </w:r>
      <w:r>
        <w:rPr>
          <w:spacing w:val="1"/>
        </w:rPr>
        <w:t xml:space="preserve"> </w:t>
      </w:r>
      <w:r>
        <w:t>а</w:t>
      </w:r>
      <w:r>
        <w:rPr>
          <w:spacing w:val="1"/>
        </w:rPr>
        <w:t xml:space="preserve"> </w:t>
      </w:r>
      <w:r>
        <w:t>также</w:t>
      </w:r>
      <w:r>
        <w:rPr>
          <w:spacing w:val="1"/>
        </w:rPr>
        <w:t xml:space="preserve"> </w:t>
      </w:r>
      <w:r>
        <w:t>при</w:t>
      </w:r>
      <w:r>
        <w:rPr>
          <w:spacing w:val="1"/>
        </w:rPr>
        <w:t xml:space="preserve"> </w:t>
      </w:r>
      <w:r>
        <w:t>необходимости</w:t>
      </w:r>
      <w:r>
        <w:rPr>
          <w:spacing w:val="1"/>
        </w:rPr>
        <w:t xml:space="preserve"> </w:t>
      </w:r>
      <w:r>
        <w:t>ресурсов</w:t>
      </w:r>
      <w:r>
        <w:rPr>
          <w:spacing w:val="60"/>
        </w:rPr>
        <w:t xml:space="preserve"> </w:t>
      </w:r>
      <w:r>
        <w:t>организаций</w:t>
      </w:r>
      <w:r>
        <w:rPr>
          <w:spacing w:val="60"/>
        </w:rPr>
        <w:t xml:space="preserve"> </w:t>
      </w:r>
      <w:r>
        <w:t>науки,</w:t>
      </w:r>
      <w:r>
        <w:rPr>
          <w:spacing w:val="1"/>
        </w:rPr>
        <w:t xml:space="preserve"> </w:t>
      </w:r>
      <w:r>
        <w:t>культуры,</w:t>
      </w:r>
      <w:r>
        <w:rPr>
          <w:spacing w:val="-1"/>
        </w:rPr>
        <w:t xml:space="preserve"> </w:t>
      </w:r>
      <w:r>
        <w:t>спорта и</w:t>
      </w:r>
      <w:r>
        <w:rPr>
          <w:spacing w:val="1"/>
        </w:rPr>
        <w:t xml:space="preserve"> </w:t>
      </w:r>
      <w:r>
        <w:t>иных</w:t>
      </w:r>
      <w:r>
        <w:rPr>
          <w:spacing w:val="3"/>
        </w:rPr>
        <w:t xml:space="preserve"> </w:t>
      </w:r>
      <w:r>
        <w:t>организаций.</w:t>
      </w:r>
    </w:p>
    <w:p w:rsidR="00BC27AA" w:rsidRDefault="00BC27AA" w:rsidP="00BC27AA">
      <w:pPr>
        <w:pStyle w:val="a3"/>
        <w:ind w:right="261"/>
      </w:pPr>
      <w:r>
        <w:t>Сетевое</w:t>
      </w:r>
      <w:r>
        <w:rPr>
          <w:spacing w:val="1"/>
        </w:rPr>
        <w:t xml:space="preserve"> </w:t>
      </w:r>
      <w:r>
        <w:t>взаимодействие</w:t>
      </w:r>
      <w:r>
        <w:rPr>
          <w:spacing w:val="1"/>
        </w:rPr>
        <w:t xml:space="preserve"> </w:t>
      </w:r>
      <w:r>
        <w:t>осуществляется</w:t>
      </w:r>
      <w:r>
        <w:rPr>
          <w:spacing w:val="1"/>
        </w:rPr>
        <w:t xml:space="preserve"> </w:t>
      </w:r>
      <w:r>
        <w:t>в</w:t>
      </w:r>
      <w:r>
        <w:rPr>
          <w:spacing w:val="1"/>
        </w:rPr>
        <w:t xml:space="preserve"> </w:t>
      </w:r>
      <w:r>
        <w:t>форме</w:t>
      </w:r>
      <w:r>
        <w:rPr>
          <w:spacing w:val="1"/>
        </w:rPr>
        <w:t xml:space="preserve"> </w:t>
      </w:r>
      <w:r>
        <w:t>совместной</w:t>
      </w:r>
      <w:r>
        <w:rPr>
          <w:spacing w:val="6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направленной</w:t>
      </w:r>
      <w:r>
        <w:rPr>
          <w:spacing w:val="1"/>
        </w:rPr>
        <w:t xml:space="preserve"> </w:t>
      </w:r>
      <w:r>
        <w:t>на</w:t>
      </w:r>
      <w:r>
        <w:rPr>
          <w:spacing w:val="1"/>
        </w:rPr>
        <w:t xml:space="preserve"> </w:t>
      </w:r>
      <w:r>
        <w:t>обеспечение</w:t>
      </w:r>
      <w:r>
        <w:rPr>
          <w:spacing w:val="1"/>
        </w:rPr>
        <w:t xml:space="preserve"> </w:t>
      </w:r>
      <w:r>
        <w:t>возможности</w:t>
      </w:r>
      <w:r>
        <w:rPr>
          <w:spacing w:val="1"/>
        </w:rPr>
        <w:t xml:space="preserve"> </w:t>
      </w:r>
      <w:r>
        <w:t>освоения</w:t>
      </w:r>
      <w:r>
        <w:rPr>
          <w:spacing w:val="1"/>
        </w:rPr>
        <w:t xml:space="preserve"> </w:t>
      </w:r>
      <w:r>
        <w:t>обучающимися с трудностями в обучении и социализации основной программы основного общего</w:t>
      </w:r>
      <w:r>
        <w:rPr>
          <w:spacing w:val="-57"/>
        </w:rPr>
        <w:t xml:space="preserve"> </w:t>
      </w:r>
      <w:r>
        <w:t>образования.</w:t>
      </w:r>
    </w:p>
    <w:p w:rsidR="00BC27AA" w:rsidRDefault="00BC27AA" w:rsidP="00BC27AA">
      <w:pPr>
        <w:pStyle w:val="a3"/>
        <w:spacing w:before="1"/>
        <w:ind w:right="262"/>
      </w:pPr>
      <w:r>
        <w:t>Образовательные</w:t>
      </w:r>
      <w:r>
        <w:rPr>
          <w:spacing w:val="1"/>
        </w:rPr>
        <w:t xml:space="preserve"> </w:t>
      </w:r>
      <w:r>
        <w:t>организации,</w:t>
      </w:r>
      <w:r>
        <w:rPr>
          <w:spacing w:val="1"/>
        </w:rPr>
        <w:t xml:space="preserve"> </w:t>
      </w:r>
      <w:r>
        <w:t>участвующие</w:t>
      </w:r>
      <w:r>
        <w:rPr>
          <w:spacing w:val="1"/>
        </w:rPr>
        <w:t xml:space="preserve"> </w:t>
      </w:r>
      <w:r>
        <w:t>в</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 в рамках сетевого взаимодействия, должны иметь соответствующие лицензии на право</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взаимодействия</w:t>
      </w:r>
      <w:r>
        <w:rPr>
          <w:spacing w:val="1"/>
        </w:rPr>
        <w:t xml:space="preserve"> </w:t>
      </w:r>
      <w:r>
        <w:t>образовательных</w:t>
      </w:r>
      <w:r>
        <w:rPr>
          <w:spacing w:val="1"/>
        </w:rPr>
        <w:t xml:space="preserve"> </w:t>
      </w:r>
      <w:r>
        <w:t>организаций</w:t>
      </w:r>
      <w:r>
        <w:rPr>
          <w:spacing w:val="1"/>
        </w:rPr>
        <w:t xml:space="preserve"> </w:t>
      </w:r>
      <w:r>
        <w:t>при</w:t>
      </w:r>
      <w:r>
        <w:rPr>
          <w:spacing w:val="1"/>
        </w:rPr>
        <w:t xml:space="preserve"> </w:t>
      </w:r>
      <w:r>
        <w:t>совместной</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определяется договором</w:t>
      </w:r>
      <w:r>
        <w:rPr>
          <w:spacing w:val="-2"/>
        </w:rPr>
        <w:t xml:space="preserve"> </w:t>
      </w:r>
      <w:r>
        <w:t>между</w:t>
      </w:r>
      <w:r>
        <w:rPr>
          <w:spacing w:val="-5"/>
        </w:rPr>
        <w:t xml:space="preserve"> </w:t>
      </w:r>
      <w:r>
        <w:t>ними.</w:t>
      </w:r>
    </w:p>
    <w:p w:rsidR="00BC27AA" w:rsidRDefault="00BC27AA" w:rsidP="00BC27AA">
      <w:pPr>
        <w:pStyle w:val="a3"/>
        <w:ind w:right="258"/>
      </w:pPr>
      <w:r>
        <w:t>При</w:t>
      </w:r>
      <w:r>
        <w:rPr>
          <w:spacing w:val="1"/>
        </w:rPr>
        <w:t xml:space="preserve"> </w:t>
      </w:r>
      <w:r>
        <w:t>реализации</w:t>
      </w:r>
      <w:r>
        <w:rPr>
          <w:spacing w:val="1"/>
        </w:rPr>
        <w:t xml:space="preserve"> </w:t>
      </w:r>
      <w:r>
        <w:t>содержания</w:t>
      </w:r>
      <w:r>
        <w:rPr>
          <w:spacing w:val="1"/>
        </w:rPr>
        <w:t xml:space="preserve"> </w:t>
      </w:r>
      <w:r>
        <w:t>коррекционно-развивающей</w:t>
      </w:r>
      <w:r>
        <w:rPr>
          <w:spacing w:val="1"/>
        </w:rPr>
        <w:t xml:space="preserve"> </w:t>
      </w:r>
      <w:r>
        <w:t>работы</w:t>
      </w:r>
      <w:r>
        <w:rPr>
          <w:spacing w:val="1"/>
        </w:rPr>
        <w:t xml:space="preserve"> </w:t>
      </w:r>
      <w:r>
        <w:t>рекомендуется</w:t>
      </w:r>
      <w:r>
        <w:rPr>
          <w:spacing w:val="-57"/>
        </w:rPr>
        <w:t xml:space="preserve"> </w:t>
      </w:r>
      <w:r>
        <w:t>распределить</w:t>
      </w:r>
      <w:r>
        <w:rPr>
          <w:spacing w:val="1"/>
        </w:rPr>
        <w:t xml:space="preserve"> </w:t>
      </w:r>
      <w:r>
        <w:t>зоны</w:t>
      </w:r>
      <w:r>
        <w:rPr>
          <w:spacing w:val="1"/>
        </w:rPr>
        <w:t xml:space="preserve"> </w:t>
      </w:r>
      <w:r>
        <w:t>ответственности</w:t>
      </w:r>
      <w:r>
        <w:rPr>
          <w:spacing w:val="1"/>
        </w:rPr>
        <w:t xml:space="preserve"> </w:t>
      </w:r>
      <w:r>
        <w:t>между</w:t>
      </w:r>
      <w:r>
        <w:rPr>
          <w:spacing w:val="1"/>
        </w:rPr>
        <w:t xml:space="preserve"> </w:t>
      </w:r>
      <w:r>
        <w:t>учителями</w:t>
      </w:r>
      <w:r>
        <w:rPr>
          <w:spacing w:val="1"/>
        </w:rPr>
        <w:t xml:space="preserve"> </w:t>
      </w:r>
      <w:r>
        <w:t>и</w:t>
      </w:r>
      <w:r>
        <w:rPr>
          <w:spacing w:val="1"/>
        </w:rPr>
        <w:t xml:space="preserve"> </w:t>
      </w:r>
      <w:r>
        <w:t>разными</w:t>
      </w:r>
      <w:r>
        <w:rPr>
          <w:spacing w:val="1"/>
        </w:rPr>
        <w:t xml:space="preserve"> </w:t>
      </w:r>
      <w:r>
        <w:t>специалистами,</w:t>
      </w:r>
      <w:r>
        <w:rPr>
          <w:spacing w:val="1"/>
        </w:rPr>
        <w:t xml:space="preserve"> </w:t>
      </w:r>
      <w:r>
        <w:t>описать</w:t>
      </w:r>
      <w:r>
        <w:rPr>
          <w:spacing w:val="1"/>
        </w:rPr>
        <w:t xml:space="preserve"> </w:t>
      </w:r>
      <w:r>
        <w:t>их</w:t>
      </w:r>
      <w:r>
        <w:rPr>
          <w:spacing w:val="1"/>
        </w:rPr>
        <w:t xml:space="preserve"> </w:t>
      </w:r>
      <w:r>
        <w:t>согласованные</w:t>
      </w:r>
      <w:r>
        <w:rPr>
          <w:spacing w:val="1"/>
        </w:rPr>
        <w:t xml:space="preserve"> </w:t>
      </w:r>
      <w:r>
        <w:t>действия</w:t>
      </w:r>
      <w:r>
        <w:rPr>
          <w:spacing w:val="1"/>
        </w:rPr>
        <w:t xml:space="preserve"> </w:t>
      </w:r>
      <w:r>
        <w:t>(план</w:t>
      </w:r>
      <w:r>
        <w:rPr>
          <w:spacing w:val="1"/>
        </w:rPr>
        <w:t xml:space="preserve"> </w:t>
      </w:r>
      <w:r>
        <w:t>обследования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 их индивидуальные образовательные потребности, индивидуальные коррекционно-</w:t>
      </w:r>
      <w:r>
        <w:rPr>
          <w:spacing w:val="-57"/>
        </w:rPr>
        <w:t xml:space="preserve"> </w:t>
      </w:r>
      <w:r>
        <w:t>развивающие программы, мониторинг динамики развития и т. д.). Обсуждения проводятся на ППк</w:t>
      </w:r>
      <w:r>
        <w:rPr>
          <w:spacing w:val="-57"/>
        </w:rPr>
        <w:t xml:space="preserve"> </w:t>
      </w:r>
      <w:r>
        <w:t>образовательной организации, методических</w:t>
      </w:r>
      <w:r>
        <w:rPr>
          <w:spacing w:val="2"/>
        </w:rPr>
        <w:t xml:space="preserve"> </w:t>
      </w:r>
      <w:r>
        <w:t>объединениях</w:t>
      </w:r>
      <w:r>
        <w:rPr>
          <w:spacing w:val="2"/>
        </w:rPr>
        <w:t xml:space="preserve"> </w:t>
      </w:r>
      <w:r>
        <w:t>рабочих групп</w:t>
      </w:r>
      <w:r>
        <w:rPr>
          <w:spacing w:val="1"/>
        </w:rPr>
        <w:t xml:space="preserve"> </w:t>
      </w:r>
      <w:r>
        <w:t>и другие</w:t>
      </w:r>
    </w:p>
    <w:p w:rsidR="00BC27AA" w:rsidRDefault="00BC27AA" w:rsidP="00E90C2F">
      <w:pPr>
        <w:pStyle w:val="a5"/>
        <w:numPr>
          <w:ilvl w:val="2"/>
          <w:numId w:val="16"/>
        </w:numPr>
        <w:tabs>
          <w:tab w:val="left" w:pos="1214"/>
        </w:tabs>
        <w:spacing w:before="5" w:line="274" w:lineRule="exact"/>
        <w:ind w:left="1213" w:hanging="541"/>
        <w:jc w:val="both"/>
        <w:rPr>
          <w:b/>
          <w:sz w:val="24"/>
        </w:rPr>
      </w:pPr>
      <w:r>
        <w:rPr>
          <w:b/>
          <w:color w:val="0D0D0D"/>
          <w:sz w:val="24"/>
        </w:rPr>
        <w:t>Требования</w:t>
      </w:r>
      <w:r>
        <w:rPr>
          <w:b/>
          <w:color w:val="0D0D0D"/>
          <w:spacing w:val="-2"/>
          <w:sz w:val="24"/>
        </w:rPr>
        <w:t xml:space="preserve"> </w:t>
      </w:r>
      <w:r>
        <w:rPr>
          <w:b/>
          <w:color w:val="0D0D0D"/>
          <w:sz w:val="24"/>
        </w:rPr>
        <w:t>к</w:t>
      </w:r>
      <w:r>
        <w:rPr>
          <w:b/>
          <w:color w:val="0D0D0D"/>
          <w:spacing w:val="-2"/>
          <w:sz w:val="24"/>
        </w:rPr>
        <w:t xml:space="preserve"> </w:t>
      </w:r>
      <w:r>
        <w:rPr>
          <w:b/>
          <w:color w:val="0D0D0D"/>
          <w:sz w:val="24"/>
        </w:rPr>
        <w:t>условиям</w:t>
      </w:r>
      <w:r>
        <w:rPr>
          <w:b/>
          <w:color w:val="0D0D0D"/>
          <w:spacing w:val="-2"/>
          <w:sz w:val="24"/>
        </w:rPr>
        <w:t xml:space="preserve"> </w:t>
      </w:r>
      <w:r>
        <w:rPr>
          <w:b/>
          <w:color w:val="0D0D0D"/>
          <w:sz w:val="24"/>
        </w:rPr>
        <w:t>реализации</w:t>
      </w:r>
      <w:r>
        <w:rPr>
          <w:b/>
          <w:color w:val="0D0D0D"/>
          <w:spacing w:val="-2"/>
          <w:sz w:val="24"/>
        </w:rPr>
        <w:t xml:space="preserve"> </w:t>
      </w:r>
      <w:r>
        <w:rPr>
          <w:b/>
          <w:color w:val="0D0D0D"/>
          <w:sz w:val="24"/>
        </w:rPr>
        <w:t>программы</w:t>
      </w:r>
    </w:p>
    <w:p w:rsidR="00BC27AA" w:rsidRDefault="00BC27AA" w:rsidP="00BC27AA">
      <w:pPr>
        <w:spacing w:line="274" w:lineRule="exact"/>
        <w:ind w:left="1021"/>
        <w:jc w:val="both"/>
        <w:rPr>
          <w:i/>
          <w:sz w:val="24"/>
        </w:rPr>
      </w:pPr>
      <w:r>
        <w:rPr>
          <w:i/>
          <w:sz w:val="24"/>
        </w:rPr>
        <w:lastRenderedPageBreak/>
        <w:t>Психолого-педагогическое</w:t>
      </w:r>
      <w:r>
        <w:rPr>
          <w:i/>
          <w:spacing w:val="-6"/>
          <w:sz w:val="24"/>
        </w:rPr>
        <w:t xml:space="preserve"> </w:t>
      </w:r>
      <w:r>
        <w:rPr>
          <w:i/>
          <w:sz w:val="24"/>
        </w:rPr>
        <w:t>обеспечение:</w:t>
      </w:r>
    </w:p>
    <w:p w:rsidR="00BC27AA" w:rsidRDefault="00BC27AA" w:rsidP="00BC27AA">
      <w:pPr>
        <w:pStyle w:val="a3"/>
        <w:ind w:left="1225" w:right="260" w:firstLine="0"/>
      </w:pPr>
      <w:r>
        <w:t>обеспечение дифференцированных условий (оптимальный режим учебных нагрузок);</w:t>
      </w:r>
      <w:r>
        <w:rPr>
          <w:spacing w:val="1"/>
        </w:rPr>
        <w:t xml:space="preserve"> </w:t>
      </w:r>
      <w:r>
        <w:t xml:space="preserve">обеспечение      </w:t>
      </w:r>
      <w:r>
        <w:rPr>
          <w:spacing w:val="54"/>
        </w:rPr>
        <w:t xml:space="preserve"> </w:t>
      </w:r>
      <w:r>
        <w:t xml:space="preserve">психолого-педагогических      </w:t>
      </w:r>
      <w:r>
        <w:rPr>
          <w:spacing w:val="58"/>
        </w:rPr>
        <w:t xml:space="preserve"> </w:t>
      </w:r>
      <w:r>
        <w:t xml:space="preserve">условий      </w:t>
      </w:r>
      <w:r>
        <w:rPr>
          <w:spacing w:val="56"/>
        </w:rPr>
        <w:t xml:space="preserve"> </w:t>
      </w:r>
      <w:r>
        <w:t>(коррекционно-развивающая</w:t>
      </w:r>
    </w:p>
    <w:p w:rsidR="00BC27AA" w:rsidRDefault="00BC27AA" w:rsidP="00BC27AA">
      <w:pPr>
        <w:pStyle w:val="a3"/>
        <w:ind w:right="261" w:firstLine="0"/>
      </w:pPr>
      <w:r>
        <w:t>направленность учебно-воспитательного процесса; учет индивидуальных особенностей и особых</w:t>
      </w:r>
      <w:r>
        <w:rPr>
          <w:spacing w:val="1"/>
        </w:rPr>
        <w:t xml:space="preserve"> </w:t>
      </w:r>
      <w:r>
        <w:t xml:space="preserve">образовательных,   </w:t>
      </w:r>
      <w:r>
        <w:rPr>
          <w:spacing w:val="59"/>
        </w:rPr>
        <w:t xml:space="preserve"> </w:t>
      </w:r>
      <w:r>
        <w:t xml:space="preserve">социально-коммуникативных    </w:t>
      </w:r>
      <w:r>
        <w:rPr>
          <w:spacing w:val="2"/>
        </w:rPr>
        <w:t xml:space="preserve"> </w:t>
      </w:r>
      <w:r>
        <w:t xml:space="preserve">потребностей     обучающихся;    </w:t>
      </w:r>
      <w:r>
        <w:rPr>
          <w:spacing w:val="3"/>
        </w:rPr>
        <w:t xml:space="preserve"> </w:t>
      </w:r>
      <w:r>
        <w:t>соблюдение</w:t>
      </w:r>
    </w:p>
    <w:p w:rsidR="00BC27AA" w:rsidRDefault="00BC27AA" w:rsidP="00BC27AA">
      <w:pPr>
        <w:pStyle w:val="a3"/>
        <w:spacing w:before="83"/>
        <w:ind w:right="260" w:firstLine="0"/>
      </w:pPr>
      <w:r>
        <w:t>комфортного</w:t>
      </w:r>
      <w:r>
        <w:rPr>
          <w:spacing w:val="1"/>
        </w:rPr>
        <w:t xml:space="preserve"> </w:t>
      </w:r>
      <w:r>
        <w:t>психоэмоционального</w:t>
      </w:r>
      <w:r>
        <w:rPr>
          <w:spacing w:val="1"/>
        </w:rPr>
        <w:t xml:space="preserve"> </w:t>
      </w:r>
      <w:r>
        <w:t>режима;</w:t>
      </w:r>
      <w:r>
        <w:rPr>
          <w:spacing w:val="1"/>
        </w:rPr>
        <w:t xml:space="preserve"> </w:t>
      </w:r>
      <w:r>
        <w:t>использование</w:t>
      </w:r>
      <w:r>
        <w:rPr>
          <w:spacing w:val="1"/>
        </w:rPr>
        <w:t xml:space="preserve"> </w:t>
      </w:r>
      <w:r>
        <w:t>современных</w:t>
      </w:r>
      <w:r>
        <w:rPr>
          <w:spacing w:val="1"/>
        </w:rPr>
        <w:t xml:space="preserve"> </w:t>
      </w:r>
      <w:r>
        <w:t>педагогических</w:t>
      </w:r>
      <w:r>
        <w:rPr>
          <w:spacing w:val="-57"/>
        </w:rPr>
        <w:t xml:space="preserve"> </w:t>
      </w:r>
      <w:r>
        <w:t>технологий, в том</w:t>
      </w:r>
      <w:r>
        <w:rPr>
          <w:spacing w:val="1"/>
        </w:rPr>
        <w:t xml:space="preserve"> </w:t>
      </w:r>
      <w:r>
        <w:t>числе информационных, компьютерных</w:t>
      </w:r>
      <w:r>
        <w:rPr>
          <w:spacing w:val="1"/>
        </w:rPr>
        <w:t xml:space="preserve"> </w:t>
      </w:r>
      <w:r>
        <w:t>для оптимизации</w:t>
      </w:r>
      <w:r>
        <w:rPr>
          <w:spacing w:val="1"/>
        </w:rPr>
        <w:t xml:space="preserve"> </w:t>
      </w:r>
      <w:r>
        <w:t>образовательного</w:t>
      </w:r>
      <w:r>
        <w:rPr>
          <w:spacing w:val="1"/>
        </w:rPr>
        <w:t xml:space="preserve"> </w:t>
      </w:r>
      <w:r>
        <w:t>процесса,</w:t>
      </w:r>
      <w:r>
        <w:rPr>
          <w:spacing w:val="-1"/>
        </w:rPr>
        <w:t xml:space="preserve"> </w:t>
      </w:r>
      <w:r>
        <w:t>повышения его эффективности, доступности);</w:t>
      </w:r>
    </w:p>
    <w:p w:rsidR="00BC27AA" w:rsidRDefault="00BC27AA" w:rsidP="00BC27AA">
      <w:pPr>
        <w:pStyle w:val="a3"/>
        <w:spacing w:before="1"/>
        <w:ind w:right="264" w:firstLine="852"/>
      </w:pPr>
      <w:r>
        <w:t>развитие коммуникативных компетенций, необходимых для жизни человека в обществе,</w:t>
      </w:r>
      <w:r>
        <w:rPr>
          <w:spacing w:val="1"/>
        </w:rPr>
        <w:t xml:space="preserve"> </w:t>
      </w:r>
      <w:r>
        <w:t>на основе планомерного введения в более сложную социальную среду, расширения повседневного</w:t>
      </w:r>
      <w:r>
        <w:rPr>
          <w:spacing w:val="-57"/>
        </w:rPr>
        <w:t xml:space="preserve"> </w:t>
      </w:r>
      <w:r>
        <w:t>жизненного опыта, социальных</w:t>
      </w:r>
      <w:r>
        <w:rPr>
          <w:spacing w:val="3"/>
        </w:rPr>
        <w:t xml:space="preserve"> </w:t>
      </w:r>
      <w:r>
        <w:t>контактов</w:t>
      </w:r>
      <w:r>
        <w:rPr>
          <w:spacing w:val="-1"/>
        </w:rPr>
        <w:t xml:space="preserve"> </w:t>
      </w:r>
      <w:r>
        <w:t>с</w:t>
      </w:r>
      <w:r>
        <w:rPr>
          <w:spacing w:val="-1"/>
        </w:rPr>
        <w:t xml:space="preserve"> </w:t>
      </w:r>
      <w:r>
        <w:t>другими</w:t>
      </w:r>
      <w:r>
        <w:rPr>
          <w:spacing w:val="2"/>
        </w:rPr>
        <w:t xml:space="preserve"> </w:t>
      </w:r>
      <w:r>
        <w:t>людьми;</w:t>
      </w:r>
    </w:p>
    <w:p w:rsidR="00BC27AA" w:rsidRDefault="00BC27AA" w:rsidP="00BC27AA">
      <w:pPr>
        <w:pStyle w:val="a3"/>
        <w:ind w:right="258" w:firstLine="852"/>
      </w:pPr>
      <w:r>
        <w:t>обеспечение</w:t>
      </w:r>
      <w:r>
        <w:rPr>
          <w:spacing w:val="1"/>
        </w:rPr>
        <w:t xml:space="preserve"> </w:t>
      </w:r>
      <w:r>
        <w:t>активного</w:t>
      </w:r>
      <w:r>
        <w:rPr>
          <w:spacing w:val="1"/>
        </w:rPr>
        <w:t xml:space="preserve"> </w:t>
      </w:r>
      <w:r>
        <w:t>сотрудничества</w:t>
      </w:r>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обогащения</w:t>
      </w:r>
      <w:r>
        <w:rPr>
          <w:spacing w:val="1"/>
        </w:rPr>
        <w:t xml:space="preserve"> </w:t>
      </w:r>
      <w:r>
        <w:t>их</w:t>
      </w:r>
      <w:r>
        <w:rPr>
          <w:spacing w:val="1"/>
        </w:rPr>
        <w:t xml:space="preserve"> </w:t>
      </w:r>
      <w:r>
        <w:t>социального</w:t>
      </w:r>
      <w:r>
        <w:rPr>
          <w:spacing w:val="1"/>
        </w:rPr>
        <w:t xml:space="preserve"> </w:t>
      </w:r>
      <w:r>
        <w:t>опыта,</w:t>
      </w:r>
      <w:r>
        <w:rPr>
          <w:spacing w:val="1"/>
        </w:rPr>
        <w:t xml:space="preserve"> </w:t>
      </w:r>
      <w:r>
        <w:t>активизации</w:t>
      </w:r>
      <w:r>
        <w:rPr>
          <w:spacing w:val="1"/>
        </w:rPr>
        <w:t xml:space="preserve"> </w:t>
      </w:r>
      <w:r>
        <w:t>взаимодействия</w:t>
      </w:r>
      <w:r>
        <w:rPr>
          <w:spacing w:val="1"/>
        </w:rPr>
        <w:t xml:space="preserve"> </w:t>
      </w:r>
      <w:r>
        <w:t>с</w:t>
      </w:r>
      <w:r>
        <w:rPr>
          <w:spacing w:val="1"/>
        </w:rPr>
        <w:t xml:space="preserve"> </w:t>
      </w:r>
      <w:r>
        <w:t>разными</w:t>
      </w:r>
      <w:r>
        <w:rPr>
          <w:spacing w:val="1"/>
        </w:rPr>
        <w:t xml:space="preserve"> </w:t>
      </w:r>
      <w:r>
        <w:t>партнерами</w:t>
      </w:r>
      <w:r>
        <w:rPr>
          <w:spacing w:val="1"/>
        </w:rPr>
        <w:t xml:space="preserve"> </w:t>
      </w:r>
      <w:r>
        <w:t>по</w:t>
      </w:r>
      <w:r>
        <w:rPr>
          <w:spacing w:val="1"/>
        </w:rPr>
        <w:t xml:space="preserve"> </w:t>
      </w:r>
      <w:r>
        <w:t>коммуникации</w:t>
      </w:r>
      <w:r>
        <w:rPr>
          <w:spacing w:val="1"/>
        </w:rPr>
        <w:t xml:space="preserve"> </w:t>
      </w:r>
      <w:r>
        <w:t>за</w:t>
      </w:r>
      <w:r>
        <w:rPr>
          <w:spacing w:val="1"/>
        </w:rPr>
        <w:t xml:space="preserve"> </w:t>
      </w:r>
      <w:r>
        <w:t>счет</w:t>
      </w:r>
      <w:r>
        <w:rPr>
          <w:spacing w:val="1"/>
        </w:rPr>
        <w:t xml:space="preserve"> </w:t>
      </w:r>
      <w:r>
        <w:t>расширения</w:t>
      </w:r>
      <w:r>
        <w:rPr>
          <w:spacing w:val="1"/>
        </w:rPr>
        <w:t xml:space="preserve"> </w:t>
      </w:r>
      <w:r>
        <w:t>образовательного,</w:t>
      </w:r>
      <w:r>
        <w:rPr>
          <w:spacing w:val="1"/>
        </w:rPr>
        <w:t xml:space="preserve"> </w:t>
      </w:r>
      <w:r>
        <w:t>социального,</w:t>
      </w:r>
      <w:r>
        <w:rPr>
          <w:spacing w:val="1"/>
        </w:rPr>
        <w:t xml:space="preserve"> </w:t>
      </w:r>
      <w:r>
        <w:t>коммуникативного</w:t>
      </w:r>
      <w:r>
        <w:rPr>
          <w:spacing w:val="1"/>
        </w:rPr>
        <w:t xml:space="preserve"> </w:t>
      </w:r>
      <w:r>
        <w:t>пространства;</w:t>
      </w:r>
    </w:p>
    <w:p w:rsidR="00BC27AA" w:rsidRDefault="00BC27AA" w:rsidP="00BC27AA">
      <w:pPr>
        <w:pStyle w:val="a3"/>
        <w:ind w:right="259" w:firstLine="912"/>
      </w:pPr>
      <w:r>
        <w:t>обеспечение специализированных условий (определение комплекса специальных задач</w:t>
      </w:r>
      <w:r>
        <w:rPr>
          <w:spacing w:val="1"/>
        </w:rPr>
        <w:t xml:space="preserve"> </w:t>
      </w:r>
      <w:r>
        <w:t>обучения,</w:t>
      </w:r>
      <w:r>
        <w:rPr>
          <w:spacing w:val="1"/>
        </w:rPr>
        <w:t xml:space="preserve"> </w:t>
      </w:r>
      <w:r>
        <w:t>ориентированных</w:t>
      </w:r>
      <w:r>
        <w:rPr>
          <w:spacing w:val="1"/>
        </w:rPr>
        <w:t xml:space="preserve"> </w:t>
      </w:r>
      <w:r>
        <w:t>на</w:t>
      </w:r>
      <w:r>
        <w:rPr>
          <w:spacing w:val="1"/>
        </w:rPr>
        <w:t xml:space="preserve"> </w:t>
      </w:r>
      <w:r>
        <w:t>индивидуальные</w:t>
      </w:r>
      <w:r>
        <w:rPr>
          <w:spacing w:val="1"/>
        </w:rPr>
        <w:t xml:space="preserve"> </w:t>
      </w:r>
      <w:r>
        <w:t>образовательные</w:t>
      </w:r>
      <w:r>
        <w:rPr>
          <w:spacing w:val="1"/>
        </w:rPr>
        <w:t xml:space="preserve"> </w:t>
      </w:r>
      <w:r>
        <w:t>потребности</w:t>
      </w:r>
      <w:r>
        <w:rPr>
          <w:spacing w:val="1"/>
        </w:rPr>
        <w:t xml:space="preserve"> </w:t>
      </w:r>
      <w:r>
        <w:t>детей</w:t>
      </w:r>
      <w:r>
        <w:rPr>
          <w:spacing w:val="1"/>
        </w:rPr>
        <w:t xml:space="preserve"> </w:t>
      </w:r>
      <w:r>
        <w:t>с</w:t>
      </w:r>
      <w:r>
        <w:rPr>
          <w:spacing w:val="-57"/>
        </w:rPr>
        <w:t xml:space="preserve"> </w:t>
      </w:r>
      <w:r>
        <w:t>трудностями в обучении и социализации; использование специальных методов, приемов, средств</w:t>
      </w:r>
      <w:r>
        <w:rPr>
          <w:spacing w:val="1"/>
        </w:rPr>
        <w:t xml:space="preserve"> </w:t>
      </w:r>
      <w:r>
        <w:t>обучения;</w:t>
      </w:r>
    </w:p>
    <w:p w:rsidR="00BC27AA" w:rsidRDefault="00BC27AA" w:rsidP="00BC27AA">
      <w:pPr>
        <w:pStyle w:val="a3"/>
        <w:spacing w:before="1"/>
        <w:ind w:right="261" w:firstLine="852"/>
      </w:pPr>
      <w:r>
        <w:t>обеспечение</w:t>
      </w:r>
      <w:r>
        <w:rPr>
          <w:spacing w:val="1"/>
        </w:rPr>
        <w:t xml:space="preserve"> </w:t>
      </w:r>
      <w:r>
        <w:t>участия</w:t>
      </w:r>
      <w:r>
        <w:rPr>
          <w:spacing w:val="1"/>
        </w:rPr>
        <w:t xml:space="preserve"> </w:t>
      </w:r>
      <w:r>
        <w:t>всех</w:t>
      </w:r>
      <w:r>
        <w:rPr>
          <w:spacing w:val="1"/>
        </w:rPr>
        <w:t xml:space="preserve"> </w:t>
      </w:r>
      <w:r>
        <w:t>обучающихся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проведении</w:t>
      </w:r>
      <w:r>
        <w:rPr>
          <w:spacing w:val="1"/>
        </w:rPr>
        <w:t xml:space="preserve"> </w:t>
      </w:r>
      <w:r>
        <w:t>воспитательных,</w:t>
      </w:r>
      <w:r>
        <w:rPr>
          <w:spacing w:val="1"/>
        </w:rPr>
        <w:t xml:space="preserve"> </w:t>
      </w:r>
      <w:r>
        <w:t>культурно-развлекательных,</w:t>
      </w:r>
      <w:r>
        <w:rPr>
          <w:spacing w:val="1"/>
        </w:rPr>
        <w:t xml:space="preserve"> </w:t>
      </w:r>
      <w:r>
        <w:t>спортивнооздоровительных</w:t>
      </w:r>
      <w:r>
        <w:rPr>
          <w:spacing w:val="1"/>
        </w:rPr>
        <w:t xml:space="preserve"> </w:t>
      </w:r>
      <w:r>
        <w:t>и</w:t>
      </w:r>
      <w:r>
        <w:rPr>
          <w:spacing w:val="1"/>
        </w:rPr>
        <w:t xml:space="preserve"> </w:t>
      </w:r>
      <w:r>
        <w:t>иных</w:t>
      </w:r>
      <w:r>
        <w:rPr>
          <w:spacing w:val="1"/>
        </w:rPr>
        <w:t xml:space="preserve"> </w:t>
      </w:r>
      <w:r>
        <w:t>досуговых</w:t>
      </w:r>
      <w:r>
        <w:rPr>
          <w:spacing w:val="-57"/>
        </w:rPr>
        <w:t xml:space="preserve"> </w:t>
      </w:r>
      <w:r>
        <w:t>мероприятий;</w:t>
      </w:r>
    </w:p>
    <w:p w:rsidR="00BC27AA" w:rsidRDefault="00BC27AA" w:rsidP="00BC27AA">
      <w:pPr>
        <w:pStyle w:val="a3"/>
        <w:ind w:right="260" w:firstLine="852"/>
      </w:pPr>
      <w:r>
        <w:t>обеспечение здоровьесберегающих условий (оздоровительный и охранительный режим,</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профилактика</w:t>
      </w:r>
      <w:r>
        <w:rPr>
          <w:spacing w:val="1"/>
        </w:rPr>
        <w:t xml:space="preserve"> </w:t>
      </w:r>
      <w:r>
        <w:t>физических,</w:t>
      </w:r>
      <w:r>
        <w:rPr>
          <w:spacing w:val="1"/>
        </w:rPr>
        <w:t xml:space="preserve"> </w:t>
      </w:r>
      <w:r>
        <w:t>умственных</w:t>
      </w:r>
      <w:r>
        <w:rPr>
          <w:spacing w:val="1"/>
        </w:rPr>
        <w:t xml:space="preserve"> </w:t>
      </w:r>
      <w:r>
        <w:t>и</w:t>
      </w:r>
      <w:r>
        <w:rPr>
          <w:spacing w:val="1"/>
        </w:rPr>
        <w:t xml:space="preserve"> </w:t>
      </w:r>
      <w:r>
        <w:t>психологических перегрузок</w:t>
      </w:r>
      <w:r>
        <w:rPr>
          <w:spacing w:val="1"/>
        </w:rPr>
        <w:t xml:space="preserve"> </w:t>
      </w:r>
      <w:r>
        <w:t>учащихся,</w:t>
      </w:r>
      <w:r>
        <w:rPr>
          <w:spacing w:val="-3"/>
        </w:rPr>
        <w:t xml:space="preserve"> </w:t>
      </w:r>
      <w:r>
        <w:t>соблюдение</w:t>
      </w:r>
      <w:r>
        <w:rPr>
          <w:spacing w:val="-2"/>
        </w:rPr>
        <w:t xml:space="preserve"> </w:t>
      </w:r>
      <w:r>
        <w:t>санитарно-гигиенических</w:t>
      </w:r>
      <w:r>
        <w:rPr>
          <w:spacing w:val="1"/>
        </w:rPr>
        <w:t xml:space="preserve"> </w:t>
      </w:r>
      <w:r>
        <w:t>правил</w:t>
      </w:r>
      <w:r>
        <w:rPr>
          <w:spacing w:val="-4"/>
        </w:rPr>
        <w:t xml:space="preserve"> </w:t>
      </w:r>
      <w:r>
        <w:t>и</w:t>
      </w:r>
      <w:r>
        <w:rPr>
          <w:spacing w:val="-2"/>
        </w:rPr>
        <w:t xml:space="preserve"> </w:t>
      </w:r>
      <w:r>
        <w:t>норм).</w:t>
      </w:r>
    </w:p>
    <w:p w:rsidR="00BC27AA" w:rsidRDefault="00BC27AA" w:rsidP="00BC27AA">
      <w:pPr>
        <w:ind w:left="1165"/>
        <w:jc w:val="both"/>
        <w:rPr>
          <w:i/>
          <w:sz w:val="24"/>
        </w:rPr>
      </w:pPr>
      <w:r>
        <w:rPr>
          <w:i/>
          <w:spacing w:val="-1"/>
          <w:sz w:val="24"/>
        </w:rPr>
        <w:t>Программно-методическое</w:t>
      </w:r>
      <w:r>
        <w:rPr>
          <w:i/>
          <w:spacing w:val="-12"/>
          <w:sz w:val="24"/>
        </w:rPr>
        <w:t xml:space="preserve"> </w:t>
      </w:r>
      <w:r>
        <w:rPr>
          <w:i/>
          <w:sz w:val="24"/>
        </w:rPr>
        <w:t>обеспечение</w:t>
      </w:r>
    </w:p>
    <w:p w:rsidR="00BC27AA" w:rsidRDefault="00BC27AA" w:rsidP="00BC27AA">
      <w:pPr>
        <w:pStyle w:val="a3"/>
        <w:ind w:right="260" w:firstLine="852"/>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рабочие</w:t>
      </w:r>
      <w:r>
        <w:rPr>
          <w:spacing w:val="1"/>
        </w:rPr>
        <w:t xml:space="preserve"> </w:t>
      </w:r>
      <w:r>
        <w:t>коррекционно-развивающие</w:t>
      </w:r>
      <w:r>
        <w:rPr>
          <w:spacing w:val="1"/>
        </w:rPr>
        <w:t xml:space="preserve"> </w:t>
      </w:r>
      <w:r>
        <w:t>программы</w:t>
      </w:r>
      <w:r>
        <w:rPr>
          <w:spacing w:val="1"/>
        </w:rPr>
        <w:t xml:space="preserve"> </w:t>
      </w:r>
      <w:r>
        <w:t>социально-педагогической</w:t>
      </w:r>
      <w:r>
        <w:rPr>
          <w:spacing w:val="1"/>
        </w:rPr>
        <w:t xml:space="preserve"> </w:t>
      </w:r>
      <w:r>
        <w:t>направленности,</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w:t>
      </w:r>
      <w:r>
        <w:rPr>
          <w:spacing w:val="1"/>
        </w:rPr>
        <w:t xml:space="preserve"> </w:t>
      </w:r>
      <w:r>
        <w:t>необходимый</w:t>
      </w:r>
      <w:r>
        <w:rPr>
          <w:spacing w:val="61"/>
        </w:rPr>
        <w:t xml:space="preserve"> </w:t>
      </w:r>
      <w:r>
        <w:t>для</w:t>
      </w:r>
      <w:r>
        <w:rPr>
          <w:spacing w:val="1"/>
        </w:rPr>
        <w:t xml:space="preserve"> </w:t>
      </w:r>
      <w:r>
        <w:t>осуществления</w:t>
      </w:r>
      <w:r>
        <w:rPr>
          <w:spacing w:val="1"/>
        </w:rPr>
        <w:t xml:space="preserve"> </w:t>
      </w:r>
      <w:r>
        <w:t>профессиональной</w:t>
      </w:r>
      <w:r>
        <w:rPr>
          <w:spacing w:val="1"/>
        </w:rPr>
        <w:t xml:space="preserve"> </w:t>
      </w:r>
      <w:r>
        <w:t>деятельности</w:t>
      </w:r>
      <w:r>
        <w:rPr>
          <w:spacing w:val="1"/>
        </w:rPr>
        <w:t xml:space="preserve"> </w:t>
      </w:r>
      <w:r>
        <w:t>учителя,</w:t>
      </w:r>
      <w:r>
        <w:rPr>
          <w:spacing w:val="1"/>
        </w:rPr>
        <w:t xml:space="preserve"> </w:t>
      </w:r>
      <w:r>
        <w:t>педагога-психолога,</w:t>
      </w:r>
      <w:r>
        <w:rPr>
          <w:spacing w:val="1"/>
        </w:rPr>
        <w:t xml:space="preserve"> </w:t>
      </w:r>
      <w:r>
        <w:t>социального</w:t>
      </w:r>
      <w:r>
        <w:rPr>
          <w:spacing w:val="1"/>
        </w:rPr>
        <w:t xml:space="preserve"> </w:t>
      </w:r>
      <w:r>
        <w:t>педагога, учителя-логопеда и другие При необходимости могут быть использованы программы</w:t>
      </w:r>
      <w:r>
        <w:rPr>
          <w:spacing w:val="1"/>
        </w:rPr>
        <w:t xml:space="preserve"> </w:t>
      </w:r>
      <w:r>
        <w:t>коррекционных</w:t>
      </w:r>
      <w:r>
        <w:rPr>
          <w:spacing w:val="1"/>
        </w:rPr>
        <w:t xml:space="preserve"> </w:t>
      </w:r>
      <w:r>
        <w:t>курсов,</w:t>
      </w:r>
      <w:r>
        <w:rPr>
          <w:spacing w:val="1"/>
        </w:rPr>
        <w:t xml:space="preserve"> </w:t>
      </w:r>
      <w:r>
        <w:t>предусмотренных</w:t>
      </w:r>
      <w:r>
        <w:rPr>
          <w:spacing w:val="1"/>
        </w:rPr>
        <w:t xml:space="preserve"> </w:t>
      </w:r>
      <w:r>
        <w:t>адаптированными</w:t>
      </w:r>
      <w:r>
        <w:rPr>
          <w:spacing w:val="1"/>
        </w:rPr>
        <w:t xml:space="preserve"> </w:t>
      </w:r>
      <w:r>
        <w:t>основными</w:t>
      </w:r>
      <w:r>
        <w:rPr>
          <w:spacing w:val="1"/>
        </w:rPr>
        <w:t xml:space="preserve"> </w:t>
      </w:r>
      <w:r>
        <w:t>образовательными</w:t>
      </w:r>
      <w:r>
        <w:rPr>
          <w:spacing w:val="1"/>
        </w:rPr>
        <w:t xml:space="preserve"> </w:t>
      </w:r>
      <w:r>
        <w:t>программами основного</w:t>
      </w:r>
      <w:r>
        <w:rPr>
          <w:spacing w:val="1"/>
        </w:rPr>
        <w:t xml:space="preserve"> </w:t>
      </w:r>
      <w:r>
        <w:t>общего образования</w:t>
      </w:r>
      <w:r>
        <w:rPr>
          <w:spacing w:val="-1"/>
        </w:rPr>
        <w:t xml:space="preserve"> </w:t>
      </w:r>
      <w:r>
        <w:t>обучающихся</w:t>
      </w:r>
      <w:r>
        <w:rPr>
          <w:spacing w:val="1"/>
        </w:rPr>
        <w:t xml:space="preserve"> </w:t>
      </w:r>
      <w:r>
        <w:t>с</w:t>
      </w:r>
      <w:r>
        <w:rPr>
          <w:spacing w:val="-1"/>
        </w:rPr>
        <w:t xml:space="preserve"> </w:t>
      </w:r>
      <w:r>
        <w:t>ОВЗ.</w:t>
      </w:r>
    </w:p>
    <w:p w:rsidR="00BC27AA" w:rsidRDefault="00BC27AA" w:rsidP="00BC27AA">
      <w:pPr>
        <w:ind w:left="1165"/>
        <w:jc w:val="both"/>
        <w:rPr>
          <w:i/>
          <w:sz w:val="24"/>
        </w:rPr>
      </w:pPr>
      <w:r>
        <w:rPr>
          <w:i/>
          <w:sz w:val="24"/>
        </w:rPr>
        <w:t>Кадровое</w:t>
      </w:r>
      <w:r>
        <w:rPr>
          <w:i/>
          <w:spacing w:val="-11"/>
          <w:sz w:val="24"/>
        </w:rPr>
        <w:t xml:space="preserve"> </w:t>
      </w:r>
      <w:r>
        <w:rPr>
          <w:i/>
          <w:sz w:val="24"/>
        </w:rPr>
        <w:t>обеспечение</w:t>
      </w:r>
    </w:p>
    <w:p w:rsidR="00BC27AA" w:rsidRDefault="00BC27AA" w:rsidP="00BC27AA">
      <w:pPr>
        <w:pStyle w:val="a3"/>
        <w:ind w:right="264" w:firstLine="852"/>
      </w:pPr>
      <w:r>
        <w:t>Важным</w:t>
      </w:r>
      <w:r>
        <w:rPr>
          <w:spacing w:val="1"/>
        </w:rPr>
        <w:t xml:space="preserve"> </w:t>
      </w:r>
      <w:r>
        <w:t>моментом</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кадровое</w:t>
      </w:r>
      <w:r>
        <w:rPr>
          <w:spacing w:val="1"/>
        </w:rPr>
        <w:t xml:space="preserve"> </w:t>
      </w:r>
      <w:r>
        <w:t>обеспечение.</w:t>
      </w:r>
      <w:r>
        <w:rPr>
          <w:spacing w:val="1"/>
        </w:rPr>
        <w:t xml:space="preserve"> </w:t>
      </w:r>
      <w:r>
        <w:t>Коррекционно-развивающая</w:t>
      </w:r>
      <w:r>
        <w:rPr>
          <w:spacing w:val="1"/>
        </w:rPr>
        <w:t xml:space="preserve"> </w:t>
      </w:r>
      <w:r>
        <w:t>работа</w:t>
      </w:r>
      <w:r>
        <w:rPr>
          <w:spacing w:val="1"/>
        </w:rPr>
        <w:t xml:space="preserve"> </w:t>
      </w:r>
      <w:r>
        <w:t>должна</w:t>
      </w:r>
      <w:r>
        <w:rPr>
          <w:spacing w:val="1"/>
        </w:rPr>
        <w:t xml:space="preserve"> </w:t>
      </w:r>
      <w:r>
        <w:t>осуществляться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 обязательную курсовую или</w:t>
      </w:r>
      <w:r>
        <w:rPr>
          <w:spacing w:val="1"/>
        </w:rPr>
        <w:t xml:space="preserve"> </w:t>
      </w:r>
      <w:r>
        <w:t>другие</w:t>
      </w:r>
      <w:r>
        <w:rPr>
          <w:spacing w:val="-1"/>
        </w:rPr>
        <w:t xml:space="preserve"> </w:t>
      </w:r>
      <w:r>
        <w:t>виды</w:t>
      </w:r>
      <w:r>
        <w:rPr>
          <w:spacing w:val="-1"/>
        </w:rPr>
        <w:t xml:space="preserve"> </w:t>
      </w:r>
      <w:r>
        <w:t>профессиональной</w:t>
      </w:r>
      <w:r>
        <w:rPr>
          <w:spacing w:val="1"/>
        </w:rPr>
        <w:t xml:space="preserve"> </w:t>
      </w:r>
      <w:r>
        <w:t>подготовки.</w:t>
      </w:r>
    </w:p>
    <w:p w:rsidR="00BC27AA" w:rsidRDefault="00BC27AA" w:rsidP="00BC27AA">
      <w:pPr>
        <w:pStyle w:val="a3"/>
        <w:spacing w:before="1"/>
        <w:ind w:right="264" w:firstLine="852"/>
      </w:pPr>
      <w:r>
        <w:t>Уровень квалификации работников образовательного учреждения для каждой занимаемой</w:t>
      </w:r>
      <w:r>
        <w:rPr>
          <w:spacing w:val="-57"/>
        </w:rPr>
        <w:t xml:space="preserve"> </w:t>
      </w:r>
      <w:r>
        <w:t>должности</w:t>
      </w:r>
      <w:r>
        <w:rPr>
          <w:spacing w:val="1"/>
        </w:rPr>
        <w:t xml:space="preserve"> </w:t>
      </w:r>
      <w:r>
        <w:t>должен</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по</w:t>
      </w:r>
      <w:r>
        <w:rPr>
          <w:spacing w:val="1"/>
        </w:rPr>
        <w:t xml:space="preserve"> </w:t>
      </w:r>
      <w:r>
        <w:t>соответствующей</w:t>
      </w:r>
      <w:r>
        <w:rPr>
          <w:spacing w:val="1"/>
        </w:rPr>
        <w:t xml:space="preserve"> </w:t>
      </w:r>
      <w:r>
        <w:t>должности.</w:t>
      </w:r>
    </w:p>
    <w:p w:rsidR="00BC27AA" w:rsidRDefault="00BC27AA" w:rsidP="00BC27AA">
      <w:pPr>
        <w:pStyle w:val="a3"/>
        <w:ind w:right="260" w:firstLine="852"/>
      </w:pPr>
      <w:r>
        <w:t>Необходимо обеспечить на постоянной основе подготовку, переподготовку и 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занимающихся</w:t>
      </w:r>
      <w:r>
        <w:rPr>
          <w:spacing w:val="1"/>
        </w:rPr>
        <w:t xml:space="preserve"> </w:t>
      </w:r>
      <w:r>
        <w:t>решением</w:t>
      </w:r>
      <w:r>
        <w:rPr>
          <w:spacing w:val="1"/>
        </w:rPr>
        <w:t xml:space="preserve"> </w:t>
      </w:r>
      <w:r>
        <w:t>вопросов</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Педагогические</w:t>
      </w:r>
      <w:r>
        <w:rPr>
          <w:spacing w:val="1"/>
        </w:rPr>
        <w:t xml:space="preserve"> </w:t>
      </w:r>
      <w:r>
        <w:t>работники</w:t>
      </w:r>
      <w:r>
        <w:rPr>
          <w:spacing w:val="1"/>
        </w:rPr>
        <w:t xml:space="preserve"> </w:t>
      </w:r>
      <w:r>
        <w:t>образовательной организации должны иметь четкое представление об особенностях 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об</w:t>
      </w:r>
      <w:r>
        <w:rPr>
          <w:spacing w:val="1"/>
        </w:rPr>
        <w:t xml:space="preserve"> </w:t>
      </w:r>
      <w:r>
        <w:t>их</w:t>
      </w:r>
      <w:r>
        <w:rPr>
          <w:spacing w:val="1"/>
        </w:rPr>
        <w:t xml:space="preserve"> </w:t>
      </w:r>
      <w:r>
        <w:t>индивидуальных образовательных и социально-коммуникативных потребностях, о методиках и</w:t>
      </w:r>
      <w:r>
        <w:rPr>
          <w:spacing w:val="1"/>
        </w:rPr>
        <w:t xml:space="preserve"> </w:t>
      </w:r>
      <w:r>
        <w:t>технологиях</w:t>
      </w:r>
      <w:r>
        <w:rPr>
          <w:spacing w:val="2"/>
        </w:rPr>
        <w:t xml:space="preserve"> </w:t>
      </w:r>
      <w:r>
        <w:t>организации</w:t>
      </w:r>
      <w:r>
        <w:rPr>
          <w:spacing w:val="1"/>
        </w:rPr>
        <w:t xml:space="preserve"> </w:t>
      </w:r>
      <w:r>
        <w:t>образовательного</w:t>
      </w:r>
      <w:r>
        <w:rPr>
          <w:spacing w:val="-3"/>
        </w:rPr>
        <w:t xml:space="preserve"> </w:t>
      </w:r>
      <w:r>
        <w:t>и</w:t>
      </w:r>
      <w:r>
        <w:rPr>
          <w:spacing w:val="-3"/>
        </w:rPr>
        <w:t xml:space="preserve"> </w:t>
      </w:r>
      <w:r>
        <w:t>воспитательного процесса.</w:t>
      </w:r>
    </w:p>
    <w:p w:rsidR="00BC27AA" w:rsidRDefault="00BC27AA" w:rsidP="00BC27AA">
      <w:pPr>
        <w:ind w:left="1165"/>
        <w:jc w:val="both"/>
        <w:rPr>
          <w:i/>
          <w:sz w:val="24"/>
        </w:rPr>
      </w:pPr>
      <w:r>
        <w:rPr>
          <w:i/>
          <w:spacing w:val="-1"/>
          <w:sz w:val="24"/>
        </w:rPr>
        <w:t>Материально-техническое</w:t>
      </w:r>
      <w:r>
        <w:rPr>
          <w:i/>
          <w:spacing w:val="-10"/>
          <w:sz w:val="24"/>
        </w:rPr>
        <w:t xml:space="preserve"> </w:t>
      </w:r>
      <w:r>
        <w:rPr>
          <w:i/>
          <w:sz w:val="24"/>
        </w:rPr>
        <w:t>обеспечение</w:t>
      </w:r>
    </w:p>
    <w:p w:rsidR="00BC27AA" w:rsidRDefault="00BC27AA" w:rsidP="00BC27AA">
      <w:pPr>
        <w:pStyle w:val="a3"/>
        <w:ind w:right="260" w:firstLine="852"/>
      </w:pPr>
      <w:r>
        <w:t>Материально-техническое обеспечение заключается в создании надлежащей материально-</w:t>
      </w:r>
      <w:r>
        <w:rPr>
          <w:spacing w:val="-57"/>
        </w:rPr>
        <w:t xml:space="preserve"> </w:t>
      </w:r>
      <w:r>
        <w:t>технической</w:t>
      </w:r>
      <w:r>
        <w:rPr>
          <w:spacing w:val="1"/>
        </w:rPr>
        <w:t xml:space="preserve"> </w:t>
      </w:r>
      <w:r>
        <w:t>базы,</w:t>
      </w:r>
      <w:r>
        <w:rPr>
          <w:spacing w:val="1"/>
        </w:rPr>
        <w:t xml:space="preserve"> </w:t>
      </w:r>
      <w:r>
        <w:t>позволяющей</w:t>
      </w:r>
      <w:r>
        <w:rPr>
          <w:spacing w:val="1"/>
        </w:rPr>
        <w:t xml:space="preserve"> </w:t>
      </w:r>
      <w:r>
        <w:t>обеспечить</w:t>
      </w:r>
      <w:r>
        <w:rPr>
          <w:spacing w:val="1"/>
        </w:rPr>
        <w:t xml:space="preserve"> </w:t>
      </w:r>
      <w:r>
        <w:t>адаптивную</w:t>
      </w:r>
      <w:r>
        <w:rPr>
          <w:spacing w:val="1"/>
        </w:rPr>
        <w:t xml:space="preserve"> </w:t>
      </w:r>
      <w:r>
        <w:t>и</w:t>
      </w:r>
      <w:r>
        <w:rPr>
          <w:spacing w:val="1"/>
        </w:rPr>
        <w:t xml:space="preserve"> </w:t>
      </w:r>
      <w:r>
        <w:t>коррекционно-</w:t>
      </w:r>
      <w:r>
        <w:lastRenderedPageBreak/>
        <w:t>развивающую</w:t>
      </w:r>
      <w:r>
        <w:rPr>
          <w:spacing w:val="1"/>
        </w:rPr>
        <w:t xml:space="preserve"> </w:t>
      </w:r>
      <w:r>
        <w:t>среды</w:t>
      </w:r>
      <w:r>
        <w:rPr>
          <w:spacing w:val="-57"/>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надлежащие</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 возможность для беспрепятственного доступа детей с недостатками физического</w:t>
      </w:r>
      <w:r>
        <w:rPr>
          <w:spacing w:val="-57"/>
        </w:rPr>
        <w:t xml:space="preserve"> </w:t>
      </w:r>
      <w:r>
        <w:t>и (или) психического развития в здания и помещения образовательной организации и организацию</w:t>
      </w:r>
      <w:r>
        <w:rPr>
          <w:spacing w:val="-57"/>
        </w:rPr>
        <w:t xml:space="preserve"> </w:t>
      </w:r>
      <w:r>
        <w:t>их</w:t>
      </w:r>
      <w:r>
        <w:rPr>
          <w:spacing w:val="-1"/>
        </w:rPr>
        <w:t xml:space="preserve"> </w:t>
      </w:r>
      <w:r>
        <w:t>пребывания</w:t>
      </w:r>
      <w:r>
        <w:rPr>
          <w:spacing w:val="-2"/>
        </w:rPr>
        <w:t xml:space="preserve"> </w:t>
      </w:r>
      <w:r>
        <w:t>и</w:t>
      </w:r>
      <w:r>
        <w:rPr>
          <w:spacing w:val="1"/>
        </w:rPr>
        <w:t xml:space="preserve"> </w:t>
      </w:r>
      <w:r>
        <w:t>обучения.</w:t>
      </w:r>
    </w:p>
    <w:p w:rsidR="00BC27AA" w:rsidRDefault="00BC27AA" w:rsidP="00BC27AA">
      <w:pPr>
        <w:spacing w:before="1"/>
        <w:ind w:left="1165"/>
        <w:jc w:val="both"/>
        <w:rPr>
          <w:i/>
          <w:sz w:val="24"/>
        </w:rPr>
      </w:pPr>
      <w:r>
        <w:rPr>
          <w:i/>
          <w:spacing w:val="-1"/>
          <w:sz w:val="24"/>
        </w:rPr>
        <w:t>Информационное</w:t>
      </w:r>
      <w:r>
        <w:rPr>
          <w:i/>
          <w:spacing w:val="-12"/>
          <w:sz w:val="24"/>
        </w:rPr>
        <w:t xml:space="preserve"> </w:t>
      </w:r>
      <w:r>
        <w:rPr>
          <w:i/>
          <w:sz w:val="24"/>
        </w:rPr>
        <w:t>обеспечение</w:t>
      </w:r>
    </w:p>
    <w:p w:rsidR="00BC27AA" w:rsidRDefault="00BC27AA" w:rsidP="00BC27AA">
      <w:pPr>
        <w:pStyle w:val="a3"/>
        <w:ind w:left="1165" w:firstLine="0"/>
      </w:pPr>
      <w:r>
        <w:t xml:space="preserve">Необходимым  </w:t>
      </w:r>
      <w:r>
        <w:rPr>
          <w:spacing w:val="40"/>
        </w:rPr>
        <w:t xml:space="preserve"> </w:t>
      </w:r>
      <w:r>
        <w:t xml:space="preserve">условием   </w:t>
      </w:r>
      <w:r>
        <w:rPr>
          <w:spacing w:val="36"/>
        </w:rPr>
        <w:t xml:space="preserve"> </w:t>
      </w:r>
      <w:r>
        <w:t xml:space="preserve">реализации   </w:t>
      </w:r>
      <w:r>
        <w:rPr>
          <w:spacing w:val="40"/>
        </w:rPr>
        <w:t xml:space="preserve"> </w:t>
      </w:r>
      <w:r>
        <w:t xml:space="preserve">ПКР   </w:t>
      </w:r>
      <w:r>
        <w:rPr>
          <w:spacing w:val="37"/>
        </w:rPr>
        <w:t xml:space="preserve"> </w:t>
      </w:r>
      <w:r>
        <w:t xml:space="preserve">является   </w:t>
      </w:r>
      <w:r>
        <w:rPr>
          <w:spacing w:val="37"/>
        </w:rPr>
        <w:t xml:space="preserve"> </w:t>
      </w:r>
      <w:r>
        <w:t xml:space="preserve">создание   </w:t>
      </w:r>
      <w:r>
        <w:rPr>
          <w:spacing w:val="36"/>
        </w:rPr>
        <w:t xml:space="preserve"> </w:t>
      </w:r>
      <w:r>
        <w:t>информационной</w:t>
      </w:r>
    </w:p>
    <w:p w:rsidR="00BC27AA" w:rsidRDefault="00BC27AA" w:rsidP="00BC27AA">
      <w:pPr>
        <w:pStyle w:val="a3"/>
        <w:spacing w:before="83"/>
        <w:ind w:right="261" w:firstLine="0"/>
      </w:pPr>
      <w:r>
        <w:t>образовательной</w:t>
      </w:r>
      <w:r>
        <w:rPr>
          <w:spacing w:val="1"/>
        </w:rPr>
        <w:t xml:space="preserve"> </w:t>
      </w:r>
      <w:r>
        <w:t>среды</w:t>
      </w:r>
      <w:r>
        <w:rPr>
          <w:spacing w:val="1"/>
        </w:rPr>
        <w:t xml:space="preserve"> </w:t>
      </w:r>
      <w:r>
        <w:t>и</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развитие</w:t>
      </w:r>
      <w:r>
        <w:rPr>
          <w:spacing w:val="1"/>
        </w:rPr>
        <w:t xml:space="preserve"> </w:t>
      </w:r>
      <w:r>
        <w:t>дистанционной</w:t>
      </w:r>
      <w:r>
        <w:rPr>
          <w:spacing w:val="1"/>
        </w:rPr>
        <w:t xml:space="preserve"> </w:t>
      </w:r>
      <w:r>
        <w:t>формы</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использованием</w:t>
      </w:r>
      <w:r>
        <w:rPr>
          <w:spacing w:val="-2"/>
        </w:rPr>
        <w:t xml:space="preserve"> </w:t>
      </w:r>
      <w:r>
        <w:t>современных</w:t>
      </w:r>
      <w:r>
        <w:rPr>
          <w:spacing w:val="-2"/>
        </w:rPr>
        <w:t xml:space="preserve"> </w:t>
      </w:r>
      <w:r>
        <w:t>информационно-коммуникационных</w:t>
      </w:r>
      <w:r>
        <w:rPr>
          <w:spacing w:val="2"/>
        </w:rPr>
        <w:t xml:space="preserve"> </w:t>
      </w:r>
      <w:r>
        <w:t>технологий.</w:t>
      </w:r>
    </w:p>
    <w:p w:rsidR="00BC27AA" w:rsidRDefault="00BC27AA" w:rsidP="00BC27AA">
      <w:pPr>
        <w:pStyle w:val="a3"/>
        <w:spacing w:before="1"/>
        <w:ind w:right="262" w:firstLine="852"/>
      </w:pPr>
      <w:r>
        <w:t>Обязательным</w:t>
      </w:r>
      <w:r>
        <w:rPr>
          <w:spacing w:val="1"/>
        </w:rPr>
        <w:t xml:space="preserve"> </w:t>
      </w:r>
      <w:r>
        <w:t>является</w:t>
      </w:r>
      <w:r>
        <w:rPr>
          <w:spacing w:val="1"/>
        </w:rPr>
        <w:t xml:space="preserve"> </w:t>
      </w:r>
      <w:r>
        <w:t>создание</w:t>
      </w:r>
      <w:r>
        <w:rPr>
          <w:spacing w:val="1"/>
        </w:rPr>
        <w:t xml:space="preserve"> </w:t>
      </w:r>
      <w:r>
        <w:t>системы</w:t>
      </w:r>
      <w:r>
        <w:rPr>
          <w:spacing w:val="1"/>
        </w:rPr>
        <w:t xml:space="preserve"> </w:t>
      </w:r>
      <w:r>
        <w:t>широкого</w:t>
      </w:r>
      <w:r>
        <w:rPr>
          <w:spacing w:val="1"/>
        </w:rPr>
        <w:t xml:space="preserve"> </w:t>
      </w:r>
      <w:r>
        <w:t>доступа</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 и социализации, родителей (законных представителей), педагогов к сетевым источникам</w:t>
      </w:r>
      <w:r>
        <w:rPr>
          <w:spacing w:val="-57"/>
        </w:rPr>
        <w:t xml:space="preserve"> </w:t>
      </w:r>
      <w:r>
        <w:t>информации, к информационно-методическим фондам, предполагающим наличие методических</w:t>
      </w:r>
      <w:r>
        <w:rPr>
          <w:spacing w:val="1"/>
        </w:rPr>
        <w:t xml:space="preserve"> </w:t>
      </w:r>
      <w:r>
        <w:t>пособий</w:t>
      </w:r>
      <w:r>
        <w:rPr>
          <w:spacing w:val="1"/>
        </w:rPr>
        <w:t xml:space="preserve"> </w:t>
      </w:r>
      <w:r>
        <w:t>и</w:t>
      </w:r>
      <w:r>
        <w:rPr>
          <w:spacing w:val="1"/>
        </w:rPr>
        <w:t xml:space="preserve"> </w:t>
      </w:r>
      <w:r>
        <w:t>рекомендаций</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и</w:t>
      </w:r>
      <w:r>
        <w:rPr>
          <w:spacing w:val="1"/>
        </w:rPr>
        <w:t xml:space="preserve"> </w:t>
      </w:r>
      <w:r>
        <w:t>видам</w:t>
      </w:r>
      <w:r>
        <w:rPr>
          <w:spacing w:val="1"/>
        </w:rPr>
        <w:t xml:space="preserve"> </w:t>
      </w:r>
      <w:r>
        <w:t>деятельности,</w:t>
      </w:r>
      <w:r>
        <w:rPr>
          <w:spacing w:val="1"/>
        </w:rPr>
        <w:t xml:space="preserve"> </w:t>
      </w:r>
      <w:r>
        <w:t>наглядных</w:t>
      </w:r>
      <w:r>
        <w:rPr>
          <w:spacing w:val="1"/>
        </w:rPr>
        <w:t xml:space="preserve"> </w:t>
      </w:r>
      <w:r>
        <w:t>пособий,</w:t>
      </w:r>
      <w:r>
        <w:rPr>
          <w:spacing w:val="1"/>
        </w:rPr>
        <w:t xml:space="preserve"> </w:t>
      </w:r>
      <w:r>
        <w:t>мультимедийных, аудио-</w:t>
      </w:r>
      <w:r>
        <w:rPr>
          <w:spacing w:val="-2"/>
        </w:rPr>
        <w:t xml:space="preserve"> </w:t>
      </w:r>
      <w:r>
        <w:t>и видеоматериалов.</w:t>
      </w:r>
    </w:p>
    <w:p w:rsidR="00BC27AA" w:rsidRDefault="00BC27AA" w:rsidP="00BC27AA">
      <w:pPr>
        <w:pStyle w:val="a3"/>
        <w:ind w:right="261" w:firstLine="852"/>
      </w:pPr>
      <w:r>
        <w:t>Результатом</w:t>
      </w:r>
      <w:r>
        <w:rPr>
          <w:spacing w:val="1"/>
        </w:rPr>
        <w:t xml:space="preserve"> </w:t>
      </w:r>
      <w:r>
        <w:t>реализации</w:t>
      </w:r>
      <w:r>
        <w:rPr>
          <w:spacing w:val="1"/>
        </w:rPr>
        <w:t xml:space="preserve"> </w:t>
      </w:r>
      <w:r>
        <w:t>указанных</w:t>
      </w:r>
      <w:r>
        <w:rPr>
          <w:spacing w:val="1"/>
        </w:rPr>
        <w:t xml:space="preserve"> </w:t>
      </w:r>
      <w:r>
        <w:t>требований</w:t>
      </w:r>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2"/>
        </w:rPr>
        <w:t xml:space="preserve"> </w:t>
      </w:r>
      <w:r>
        <w:t>среды:</w:t>
      </w:r>
    </w:p>
    <w:p w:rsidR="00BC27AA" w:rsidRDefault="00BC27AA" w:rsidP="00BC27AA">
      <w:pPr>
        <w:pStyle w:val="a3"/>
        <w:ind w:right="263" w:firstLine="852"/>
      </w:pPr>
      <w:r>
        <w:t>преемственной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начальному</w:t>
      </w:r>
      <w:r>
        <w:rPr>
          <w:spacing w:val="1"/>
        </w:rPr>
        <w:t xml:space="preserve"> </w:t>
      </w:r>
      <w:r>
        <w:t>общему</w:t>
      </w:r>
      <w:r>
        <w:rPr>
          <w:spacing w:val="1"/>
        </w:rPr>
        <w:t xml:space="preserve"> </w:t>
      </w:r>
      <w:r>
        <w:t>образованию</w:t>
      </w:r>
      <w:r>
        <w:rPr>
          <w:spacing w:val="1"/>
        </w:rPr>
        <w:t xml:space="preserve"> </w:t>
      </w:r>
      <w:r>
        <w:t>и</w:t>
      </w:r>
      <w:r>
        <w:rPr>
          <w:spacing w:val="1"/>
        </w:rPr>
        <w:t xml:space="preserve"> </w:t>
      </w:r>
      <w:r>
        <w:t>учитывающей</w:t>
      </w:r>
      <w:r>
        <w:rPr>
          <w:spacing w:val="1"/>
        </w:rPr>
        <w:t xml:space="preserve"> </w:t>
      </w:r>
      <w:r>
        <w:t>особенности организации основного общего образования, а также специфику психофизического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обучения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общего</w:t>
      </w:r>
      <w:r>
        <w:rPr>
          <w:spacing w:val="1"/>
        </w:rPr>
        <w:t xml:space="preserve"> </w:t>
      </w:r>
      <w:r>
        <w:t>образования;</w:t>
      </w:r>
    </w:p>
    <w:p w:rsidR="00BC27AA" w:rsidRDefault="00BC27AA" w:rsidP="00BC27AA">
      <w:pPr>
        <w:pStyle w:val="a3"/>
        <w:spacing w:before="1"/>
        <w:ind w:right="261" w:firstLine="852"/>
      </w:pPr>
      <w:r>
        <w:t>обеспечивающей</w:t>
      </w:r>
      <w:r>
        <w:rPr>
          <w:spacing w:val="1"/>
        </w:rPr>
        <w:t xml:space="preserve"> </w:t>
      </w:r>
      <w:r>
        <w:t>воспитание,</w:t>
      </w:r>
      <w:r>
        <w:rPr>
          <w:spacing w:val="1"/>
        </w:rPr>
        <w:t xml:space="preserve"> </w:t>
      </w:r>
      <w:r>
        <w:t>обучение,</w:t>
      </w:r>
      <w:r>
        <w:rPr>
          <w:spacing w:val="1"/>
        </w:rPr>
        <w:t xml:space="preserve"> </w:t>
      </w:r>
      <w:r>
        <w:t>социальную</w:t>
      </w:r>
      <w:r>
        <w:rPr>
          <w:spacing w:val="1"/>
        </w:rPr>
        <w:t xml:space="preserve"> </w:t>
      </w:r>
      <w:r>
        <w:t>адаптацию</w:t>
      </w:r>
      <w:r>
        <w:rPr>
          <w:spacing w:val="1"/>
        </w:rPr>
        <w:t xml:space="preserve"> </w:t>
      </w:r>
      <w:r>
        <w:t>и интеграцию</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2"/>
        </w:rPr>
        <w:t xml:space="preserve"> </w:t>
      </w:r>
      <w:r>
        <w:t>и</w:t>
      </w:r>
      <w:r>
        <w:rPr>
          <w:spacing w:val="1"/>
        </w:rPr>
        <w:t xml:space="preserve"> </w:t>
      </w:r>
      <w:r>
        <w:t>социализации;</w:t>
      </w:r>
    </w:p>
    <w:p w:rsidR="00BC27AA" w:rsidRDefault="00BC27AA" w:rsidP="00BC27AA">
      <w:pPr>
        <w:pStyle w:val="a3"/>
        <w:ind w:right="261" w:firstLine="852"/>
      </w:pPr>
      <w:r>
        <w:t>способствующей достижению целей основного общего образования, обеспечивающей его</w:t>
      </w:r>
      <w:r>
        <w:rPr>
          <w:spacing w:val="1"/>
        </w:rPr>
        <w:t xml:space="preserve"> </w:t>
      </w:r>
      <w:r>
        <w:t>качество, доступность и открытость для обучающихся с трудностями в обучении и социализации,</w:t>
      </w:r>
      <w:r>
        <w:rPr>
          <w:spacing w:val="1"/>
        </w:rPr>
        <w:t xml:space="preserve"> </w:t>
      </w:r>
      <w:r>
        <w:t>их</w:t>
      </w:r>
      <w:r>
        <w:rPr>
          <w:spacing w:val="1"/>
        </w:rPr>
        <w:t xml:space="preserve"> </w:t>
      </w:r>
      <w:r>
        <w:t>родителей</w:t>
      </w:r>
      <w:r>
        <w:rPr>
          <w:spacing w:val="1"/>
        </w:rPr>
        <w:t xml:space="preserve"> </w:t>
      </w:r>
      <w:r>
        <w:t>(законных</w:t>
      </w:r>
      <w:r>
        <w:rPr>
          <w:spacing w:val="3"/>
        </w:rPr>
        <w:t xml:space="preserve"> </w:t>
      </w:r>
      <w:r>
        <w:t>представителей);</w:t>
      </w:r>
    </w:p>
    <w:p w:rsidR="00BC27AA" w:rsidRDefault="00BC27AA" w:rsidP="00BC27AA">
      <w:pPr>
        <w:pStyle w:val="a3"/>
        <w:ind w:right="261" w:firstLine="852"/>
      </w:pPr>
      <w:r>
        <w:t>способствующей</w:t>
      </w:r>
      <w:r>
        <w:rPr>
          <w:spacing w:val="1"/>
        </w:rPr>
        <w:t xml:space="preserve"> </w:t>
      </w:r>
      <w:r>
        <w:t>достижению</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обучающимися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1"/>
        </w:rPr>
        <w:t xml:space="preserve"> </w:t>
      </w:r>
      <w:r>
        <w:t>Стандартом.</w:t>
      </w:r>
    </w:p>
    <w:p w:rsidR="00BC27AA" w:rsidRDefault="00BC27AA" w:rsidP="00BC27AA">
      <w:pPr>
        <w:spacing w:before="5" w:line="274" w:lineRule="exact"/>
        <w:ind w:left="1165"/>
        <w:jc w:val="both"/>
        <w:rPr>
          <w:b/>
          <w:sz w:val="24"/>
        </w:rPr>
      </w:pPr>
      <w:r>
        <w:rPr>
          <w:b/>
          <w:color w:val="0D0D0D"/>
          <w:sz w:val="24"/>
        </w:rPr>
        <w:t>2.4.5.</w:t>
      </w:r>
      <w:r>
        <w:rPr>
          <w:b/>
          <w:color w:val="0D0D0D"/>
          <w:spacing w:val="-4"/>
          <w:sz w:val="24"/>
        </w:rPr>
        <w:t xml:space="preserve"> </w:t>
      </w:r>
      <w:r>
        <w:rPr>
          <w:b/>
          <w:color w:val="0D0D0D"/>
          <w:sz w:val="24"/>
        </w:rPr>
        <w:t>Планируемые</w:t>
      </w:r>
      <w:r>
        <w:rPr>
          <w:b/>
          <w:color w:val="0D0D0D"/>
          <w:spacing w:val="-4"/>
          <w:sz w:val="24"/>
        </w:rPr>
        <w:t xml:space="preserve"> </w:t>
      </w:r>
      <w:r>
        <w:rPr>
          <w:b/>
          <w:color w:val="0D0D0D"/>
          <w:sz w:val="24"/>
        </w:rPr>
        <w:t>результаты</w:t>
      </w:r>
      <w:r>
        <w:rPr>
          <w:b/>
          <w:color w:val="0D0D0D"/>
          <w:spacing w:val="-2"/>
          <w:sz w:val="24"/>
        </w:rPr>
        <w:t xml:space="preserve"> </w:t>
      </w:r>
      <w:r>
        <w:rPr>
          <w:b/>
          <w:color w:val="0D0D0D"/>
          <w:sz w:val="24"/>
        </w:rPr>
        <w:t>коррекционной</w:t>
      </w:r>
      <w:r>
        <w:rPr>
          <w:b/>
          <w:color w:val="0D0D0D"/>
          <w:spacing w:val="-1"/>
          <w:sz w:val="24"/>
        </w:rPr>
        <w:t xml:space="preserve"> </w:t>
      </w:r>
      <w:r>
        <w:rPr>
          <w:b/>
          <w:color w:val="0D0D0D"/>
          <w:sz w:val="24"/>
        </w:rPr>
        <w:t>работы</w:t>
      </w:r>
    </w:p>
    <w:p w:rsidR="00BC27AA" w:rsidRDefault="00BC27AA" w:rsidP="00BC27AA">
      <w:pPr>
        <w:pStyle w:val="a3"/>
        <w:ind w:right="260" w:firstLine="852"/>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выполнение</w:t>
      </w:r>
      <w:r>
        <w:rPr>
          <w:spacing w:val="1"/>
        </w:rPr>
        <w:t xml:space="preserve"> </w:t>
      </w:r>
      <w:r>
        <w:t>требований</w:t>
      </w:r>
      <w:r>
        <w:rPr>
          <w:spacing w:val="1"/>
        </w:rPr>
        <w:t xml:space="preserve"> </w:t>
      </w:r>
      <w:r>
        <w:t>к</w:t>
      </w:r>
      <w:r>
        <w:rPr>
          <w:spacing w:val="1"/>
        </w:rPr>
        <w:t xml:space="preserve"> </w:t>
      </w:r>
      <w:r>
        <w:t>результатам, определенным ФГОС ООО.</w:t>
      </w:r>
    </w:p>
    <w:p w:rsidR="00BC27AA" w:rsidRDefault="00BC27AA" w:rsidP="00BC27AA">
      <w:pPr>
        <w:pStyle w:val="a3"/>
        <w:ind w:right="260" w:firstLine="852"/>
      </w:pPr>
      <w:r>
        <w:t>Планируемые</w:t>
      </w:r>
      <w:r>
        <w:rPr>
          <w:spacing w:val="1"/>
        </w:rPr>
        <w:t xml:space="preserve"> </w:t>
      </w:r>
      <w:r>
        <w:t>результаты</w:t>
      </w:r>
      <w:r>
        <w:rPr>
          <w:spacing w:val="1"/>
        </w:rPr>
        <w:t xml:space="preserve"> </w:t>
      </w:r>
      <w:r>
        <w:t>ПКР</w:t>
      </w:r>
      <w:r>
        <w:rPr>
          <w:spacing w:val="1"/>
        </w:rPr>
        <w:t xml:space="preserve"> </w:t>
      </w:r>
      <w:r>
        <w:t>имеют</w:t>
      </w:r>
      <w:r>
        <w:rPr>
          <w:spacing w:val="1"/>
        </w:rPr>
        <w:t xml:space="preserve"> </w:t>
      </w:r>
      <w:r>
        <w:t>дифференцированный</w:t>
      </w:r>
      <w:r>
        <w:rPr>
          <w:spacing w:val="1"/>
        </w:rPr>
        <w:t xml:space="preserve"> </w:t>
      </w:r>
      <w:r>
        <w:t>характер</w:t>
      </w:r>
      <w:r>
        <w:rPr>
          <w:spacing w:val="1"/>
        </w:rPr>
        <w:t xml:space="preserve"> </w:t>
      </w:r>
      <w:r>
        <w:t>и</w:t>
      </w:r>
      <w:r>
        <w:rPr>
          <w:spacing w:val="1"/>
        </w:rPr>
        <w:t xml:space="preserve"> </w:t>
      </w:r>
      <w:r>
        <w:t>могут</w:t>
      </w:r>
      <w:r>
        <w:rPr>
          <w:spacing w:val="1"/>
        </w:rPr>
        <w:t xml:space="preserve"> </w:t>
      </w:r>
      <w:r>
        <w:t>определяться индивидуальными программами развития обучающихся с трудностями в обучении и</w:t>
      </w:r>
      <w:r>
        <w:rPr>
          <w:spacing w:val="1"/>
        </w:rPr>
        <w:t xml:space="preserve"> </w:t>
      </w:r>
      <w:r>
        <w:t>социализации.</w:t>
      </w:r>
    </w:p>
    <w:p w:rsidR="00BC27AA" w:rsidRDefault="00BC27AA" w:rsidP="00BC27AA">
      <w:pPr>
        <w:pStyle w:val="a3"/>
        <w:ind w:right="261" w:firstLine="852"/>
      </w:pPr>
      <w:r>
        <w:t>В зависимости от формы организации коррекционно-развивающей работы планируются</w:t>
      </w:r>
      <w:r>
        <w:rPr>
          <w:spacing w:val="1"/>
        </w:rPr>
        <w:t xml:space="preserve"> </w:t>
      </w:r>
      <w:r>
        <w:t>разные группы результатов (личностные, метапредметные, предметные). В урочной деятельности</w:t>
      </w:r>
      <w:r>
        <w:rPr>
          <w:spacing w:val="1"/>
        </w:rPr>
        <w:t xml:space="preserve"> </w:t>
      </w:r>
      <w:r>
        <w:t>отражаются предметные, метапредметные и личностные результаты. Во внеурочной – личностные</w:t>
      </w:r>
      <w:r>
        <w:rPr>
          <w:spacing w:val="-57"/>
        </w:rPr>
        <w:t xml:space="preserve"> </w:t>
      </w:r>
      <w:r>
        <w:t>и метапредметные</w:t>
      </w:r>
      <w:r>
        <w:rPr>
          <w:spacing w:val="-2"/>
        </w:rPr>
        <w:t xml:space="preserve"> </w:t>
      </w:r>
      <w:r>
        <w:t>результаты.</w:t>
      </w:r>
    </w:p>
    <w:p w:rsidR="00BC27AA" w:rsidRDefault="00BC27AA" w:rsidP="00BC27AA">
      <w:pPr>
        <w:pStyle w:val="a3"/>
        <w:ind w:right="260" w:firstLine="852"/>
      </w:pPr>
      <w:r>
        <w:t>Личностные</w:t>
      </w:r>
      <w:r>
        <w:rPr>
          <w:spacing w:val="1"/>
        </w:rPr>
        <w:t xml:space="preserve"> </w:t>
      </w:r>
      <w:r>
        <w:t>результаты</w:t>
      </w:r>
      <w:r>
        <w:rPr>
          <w:spacing w:val="1"/>
        </w:rPr>
        <w:t xml:space="preserve"> </w:t>
      </w:r>
      <w:r>
        <w:t>–</w:t>
      </w:r>
      <w:r>
        <w:rPr>
          <w:spacing w:val="1"/>
        </w:rPr>
        <w:t xml:space="preserve"> </w:t>
      </w:r>
      <w:r>
        <w:t>индивидуальное</w:t>
      </w:r>
      <w:r>
        <w:rPr>
          <w:spacing w:val="1"/>
        </w:rPr>
        <w:t xml:space="preserve"> </w:t>
      </w:r>
      <w:r>
        <w:t>продвижение</w:t>
      </w:r>
      <w:r>
        <w:rPr>
          <w:spacing w:val="1"/>
        </w:rPr>
        <w:t xml:space="preserve"> </w:t>
      </w:r>
      <w:r>
        <w:t>обучающегося</w:t>
      </w:r>
      <w:r>
        <w:rPr>
          <w:spacing w:val="1"/>
        </w:rPr>
        <w:t xml:space="preserve"> </w:t>
      </w:r>
      <w:r>
        <w:t>в</w:t>
      </w:r>
      <w:r>
        <w:rPr>
          <w:spacing w:val="1"/>
        </w:rPr>
        <w:t xml:space="preserve"> </w:t>
      </w:r>
      <w:r>
        <w:t>личностном</w:t>
      </w:r>
      <w:r>
        <w:rPr>
          <w:spacing w:val="1"/>
        </w:rPr>
        <w:t xml:space="preserve"> </w:t>
      </w:r>
      <w:r>
        <w:t>развитии (расширение круга социальных контактов, стремление к собственной результативности и</w:t>
      </w:r>
      <w:r>
        <w:rPr>
          <w:spacing w:val="-57"/>
        </w:rPr>
        <w:t xml:space="preserve"> </w:t>
      </w:r>
      <w:r>
        <w:t>другие).</w:t>
      </w:r>
    </w:p>
    <w:p w:rsidR="00BC27AA" w:rsidRDefault="00BC27AA" w:rsidP="00BC27AA">
      <w:pPr>
        <w:pStyle w:val="a3"/>
        <w:ind w:right="259" w:firstLine="852"/>
      </w:pPr>
      <w:r>
        <w:t>Метапредметные</w:t>
      </w:r>
      <w:r>
        <w:rPr>
          <w:spacing w:val="1"/>
        </w:rPr>
        <w:t xml:space="preserve"> </w:t>
      </w:r>
      <w:r>
        <w:t>результаты</w:t>
      </w:r>
      <w:r>
        <w:rPr>
          <w:spacing w:val="1"/>
        </w:rPr>
        <w:t xml:space="preserve"> </w:t>
      </w:r>
      <w:r>
        <w:t>–</w:t>
      </w:r>
      <w:r>
        <w:rPr>
          <w:spacing w:val="1"/>
        </w:rPr>
        <w:t xml:space="preserve"> </w:t>
      </w:r>
      <w:r>
        <w:t>овладение</w:t>
      </w:r>
      <w:r>
        <w:rPr>
          <w:spacing w:val="1"/>
        </w:rPr>
        <w:t xml:space="preserve"> </w:t>
      </w:r>
      <w:r>
        <w:t>общеучебными</w:t>
      </w:r>
      <w:r>
        <w:rPr>
          <w:spacing w:val="1"/>
        </w:rPr>
        <w:t xml:space="preserve"> </w:t>
      </w:r>
      <w:r>
        <w:t>умениями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совершенствование</w:t>
      </w:r>
      <w:r>
        <w:rPr>
          <w:spacing w:val="1"/>
        </w:rPr>
        <w:t xml:space="preserve"> </w:t>
      </w:r>
      <w:r>
        <w:t>умственных</w:t>
      </w:r>
      <w:r>
        <w:rPr>
          <w:spacing w:val="1"/>
        </w:rPr>
        <w:t xml:space="preserve"> </w:t>
      </w:r>
      <w:r>
        <w:t>действий,</w:t>
      </w:r>
      <w:r>
        <w:rPr>
          <w:spacing w:val="1"/>
        </w:rPr>
        <w:t xml:space="preserve"> </w:t>
      </w:r>
      <w:r>
        <w:t>направленных</w:t>
      </w:r>
      <w:r>
        <w:rPr>
          <w:spacing w:val="60"/>
        </w:rPr>
        <w:t xml:space="preserve"> </w:t>
      </w:r>
      <w:r>
        <w:t>на</w:t>
      </w:r>
      <w:r>
        <w:rPr>
          <w:spacing w:val="1"/>
        </w:rPr>
        <w:t xml:space="preserve"> </w:t>
      </w:r>
      <w:r>
        <w:t>анализ</w:t>
      </w:r>
      <w:r>
        <w:rPr>
          <w:spacing w:val="1"/>
        </w:rPr>
        <w:t xml:space="preserve"> </w:t>
      </w:r>
      <w:r>
        <w:t>и</w:t>
      </w:r>
      <w:r>
        <w:rPr>
          <w:spacing w:val="1"/>
        </w:rPr>
        <w:t xml:space="preserve"> </w:t>
      </w:r>
      <w:r>
        <w:t>управление</w:t>
      </w:r>
      <w:r>
        <w:rPr>
          <w:spacing w:val="1"/>
        </w:rPr>
        <w:t xml:space="preserve"> </w:t>
      </w:r>
      <w:r>
        <w:t>своей</w:t>
      </w:r>
      <w:r>
        <w:rPr>
          <w:spacing w:val="1"/>
        </w:rPr>
        <w:t xml:space="preserve"> </w:t>
      </w:r>
      <w:r>
        <w:t>деятельностью;</w:t>
      </w:r>
      <w:r>
        <w:rPr>
          <w:spacing w:val="1"/>
        </w:rPr>
        <w:t xml:space="preserve"> </w:t>
      </w:r>
      <w:r>
        <w:t>сформированность</w:t>
      </w:r>
      <w:r>
        <w:rPr>
          <w:spacing w:val="1"/>
        </w:rPr>
        <w:t xml:space="preserve"> </w:t>
      </w:r>
      <w:r>
        <w:t>коммуникативных</w:t>
      </w:r>
      <w:r>
        <w:rPr>
          <w:spacing w:val="1"/>
        </w:rPr>
        <w:t xml:space="preserve"> </w:t>
      </w:r>
      <w:r>
        <w:t>действий,</w:t>
      </w:r>
      <w:r>
        <w:rPr>
          <w:spacing w:val="1"/>
        </w:rPr>
        <w:t xml:space="preserve"> </w:t>
      </w:r>
      <w:r>
        <w:t>направленных на</w:t>
      </w:r>
      <w:r>
        <w:rPr>
          <w:spacing w:val="-1"/>
        </w:rPr>
        <w:t xml:space="preserve"> </w:t>
      </w:r>
      <w:r>
        <w:t>сотрудничество</w:t>
      </w:r>
      <w:r>
        <w:rPr>
          <w:spacing w:val="1"/>
        </w:rPr>
        <w:t xml:space="preserve"> </w:t>
      </w:r>
      <w:r>
        <w:t>и конструктивное общение</w:t>
      </w:r>
      <w:r>
        <w:rPr>
          <w:spacing w:val="-1"/>
        </w:rPr>
        <w:t xml:space="preserve"> </w:t>
      </w:r>
      <w:r>
        <w:t>и</w:t>
      </w:r>
      <w:r>
        <w:rPr>
          <w:spacing w:val="1"/>
        </w:rPr>
        <w:t xml:space="preserve"> </w:t>
      </w:r>
      <w:r>
        <w:t>т.</w:t>
      </w:r>
      <w:r>
        <w:rPr>
          <w:spacing w:val="-4"/>
        </w:rPr>
        <w:t xml:space="preserve"> </w:t>
      </w:r>
      <w:r>
        <w:t>д.</w:t>
      </w:r>
    </w:p>
    <w:p w:rsidR="00BC27AA" w:rsidRDefault="00BC27AA" w:rsidP="00BC27AA">
      <w:pPr>
        <w:pStyle w:val="a3"/>
        <w:ind w:right="262" w:firstLine="852"/>
      </w:pPr>
      <w:r>
        <w:t>Предметные результаты определяются совместно с учителем – овладение содержанием</w:t>
      </w:r>
      <w:r>
        <w:rPr>
          <w:spacing w:val="1"/>
        </w:rPr>
        <w:t xml:space="preserve"> </w:t>
      </w:r>
      <w:r>
        <w:t>ООП</w:t>
      </w:r>
      <w:r>
        <w:rPr>
          <w:spacing w:val="1"/>
        </w:rPr>
        <w:t xml:space="preserve"> </w:t>
      </w:r>
      <w:r>
        <w:t>ООО</w:t>
      </w:r>
      <w:r>
        <w:rPr>
          <w:spacing w:val="1"/>
        </w:rPr>
        <w:t xml:space="preserve"> </w:t>
      </w:r>
      <w:r>
        <w:t>(конкретных</w:t>
      </w:r>
      <w:r>
        <w:rPr>
          <w:spacing w:val="1"/>
        </w:rPr>
        <w:t xml:space="preserve"> </w:t>
      </w:r>
      <w:r>
        <w:t>предметных</w:t>
      </w:r>
      <w:r>
        <w:rPr>
          <w:spacing w:val="1"/>
        </w:rPr>
        <w:t xml:space="preserve"> </w:t>
      </w:r>
      <w:r>
        <w:t>областей;</w:t>
      </w:r>
      <w:r>
        <w:rPr>
          <w:spacing w:val="1"/>
        </w:rPr>
        <w:t xml:space="preserve"> </w:t>
      </w:r>
      <w:r>
        <w:t>подпрограмм)</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 разных</w:t>
      </w:r>
      <w:r>
        <w:rPr>
          <w:spacing w:val="1"/>
        </w:rPr>
        <w:t xml:space="preserve"> </w:t>
      </w:r>
      <w:r>
        <w:t>категорий обучающихся</w:t>
      </w:r>
      <w:r>
        <w:rPr>
          <w:spacing w:val="-1"/>
        </w:rPr>
        <w:t xml:space="preserve"> </w:t>
      </w:r>
      <w:r>
        <w:t>с</w:t>
      </w:r>
      <w:r>
        <w:rPr>
          <w:spacing w:val="-2"/>
        </w:rPr>
        <w:t xml:space="preserve"> </w:t>
      </w:r>
      <w:r>
        <w:t>трудностями в</w:t>
      </w:r>
      <w:r>
        <w:rPr>
          <w:spacing w:val="-2"/>
        </w:rPr>
        <w:t xml:space="preserve"> </w:t>
      </w:r>
      <w:r>
        <w:t>обучении</w:t>
      </w:r>
      <w:r>
        <w:rPr>
          <w:spacing w:val="1"/>
        </w:rPr>
        <w:t xml:space="preserve"> </w:t>
      </w:r>
      <w:r>
        <w:t>и социализации.</w:t>
      </w:r>
    </w:p>
    <w:p w:rsidR="00BC27AA" w:rsidRDefault="00BC27AA" w:rsidP="00BC27AA">
      <w:pPr>
        <w:pStyle w:val="a3"/>
        <w:ind w:right="261" w:firstLine="852"/>
      </w:pPr>
      <w:r>
        <w:t>Достижения обучающихся с трудностями в обучении и социализации рассматриваются с</w:t>
      </w:r>
      <w:r>
        <w:rPr>
          <w:spacing w:val="1"/>
        </w:rPr>
        <w:t xml:space="preserve"> </w:t>
      </w:r>
      <w:r>
        <w:t>учетом их предыдущих индивидуальных достижений. Это может быть накопительная оценка (на</w:t>
      </w:r>
      <w:r>
        <w:rPr>
          <w:spacing w:val="1"/>
        </w:rPr>
        <w:t xml:space="preserve"> </w:t>
      </w:r>
      <w:r>
        <w:t>основе текущих оценок) собственных достижений ребенка, а также оценка на основе его портфеля</w:t>
      </w:r>
      <w:r>
        <w:rPr>
          <w:spacing w:val="1"/>
        </w:rPr>
        <w:t xml:space="preserve"> </w:t>
      </w:r>
      <w:r>
        <w:t>достижений.</w:t>
      </w:r>
    </w:p>
    <w:p w:rsidR="00BC27AA" w:rsidRDefault="00BC27AA" w:rsidP="00BC27AA">
      <w:pPr>
        <w:pStyle w:val="a3"/>
        <w:ind w:right="260" w:firstLine="852"/>
      </w:pPr>
      <w:r>
        <w:t>Мониторинг</w:t>
      </w:r>
      <w:r>
        <w:rPr>
          <w:spacing w:val="1"/>
        </w:rPr>
        <w:t xml:space="preserve"> </w:t>
      </w:r>
      <w:r>
        <w:t>освоения</w:t>
      </w:r>
      <w:r>
        <w:rPr>
          <w:spacing w:val="1"/>
        </w:rPr>
        <w:t xml:space="preserve"> </w:t>
      </w:r>
      <w:r>
        <w:t>ПКР</w:t>
      </w:r>
      <w:r>
        <w:rPr>
          <w:spacing w:val="1"/>
        </w:rPr>
        <w:t xml:space="preserve"> </w:t>
      </w:r>
      <w:r>
        <w:t>проводится</w:t>
      </w:r>
      <w:r>
        <w:rPr>
          <w:spacing w:val="1"/>
        </w:rPr>
        <w:t xml:space="preserve"> </w:t>
      </w:r>
      <w:r>
        <w:t>на</w:t>
      </w:r>
      <w:r>
        <w:rPr>
          <w:spacing w:val="1"/>
        </w:rPr>
        <w:t xml:space="preserve"> </w:t>
      </w:r>
      <w:r>
        <w:t>ППк</w:t>
      </w:r>
      <w:r>
        <w:rPr>
          <w:spacing w:val="1"/>
        </w:rPr>
        <w:t xml:space="preserve"> </w:t>
      </w:r>
      <w:r>
        <w:t>в</w:t>
      </w:r>
      <w:r>
        <w:rPr>
          <w:spacing w:val="1"/>
        </w:rPr>
        <w:t xml:space="preserve"> </w:t>
      </w:r>
      <w:r>
        <w:t>ходе</w:t>
      </w:r>
      <w:r>
        <w:rPr>
          <w:spacing w:val="1"/>
        </w:rPr>
        <w:t xml:space="preserve"> </w:t>
      </w:r>
      <w:r>
        <w:t>анализа</w:t>
      </w:r>
      <w:r>
        <w:rPr>
          <w:spacing w:val="1"/>
        </w:rPr>
        <w:t xml:space="preserve"> </w:t>
      </w:r>
      <w:r>
        <w:t>результатов</w:t>
      </w:r>
      <w:r>
        <w:rPr>
          <w:spacing w:val="-57"/>
        </w:rPr>
        <w:t xml:space="preserve"> </w:t>
      </w:r>
      <w:r>
        <w:t>диагностической</w:t>
      </w:r>
      <w:r>
        <w:rPr>
          <w:spacing w:val="1"/>
        </w:rPr>
        <w:t xml:space="preserve"> </w:t>
      </w:r>
      <w:r>
        <w:t>работы</w:t>
      </w:r>
      <w:r>
        <w:rPr>
          <w:spacing w:val="1"/>
        </w:rPr>
        <w:t xml:space="preserve"> </w:t>
      </w:r>
      <w:r>
        <w:t>специалистов.</w:t>
      </w:r>
      <w:r>
        <w:rPr>
          <w:spacing w:val="1"/>
        </w:rPr>
        <w:t xml:space="preserve"> </w:t>
      </w:r>
      <w:r>
        <w:t>Оценка</w:t>
      </w:r>
      <w:r>
        <w:rPr>
          <w:spacing w:val="1"/>
        </w:rPr>
        <w:t xml:space="preserve"> </w:t>
      </w:r>
      <w:r>
        <w:t>образовательных</w:t>
      </w:r>
      <w:r>
        <w:rPr>
          <w:spacing w:val="1"/>
        </w:rPr>
        <w:t xml:space="preserve"> </w:t>
      </w:r>
      <w:r>
        <w:t>достижений</w:t>
      </w:r>
      <w:r>
        <w:rPr>
          <w:spacing w:val="1"/>
        </w:rPr>
        <w:t xml:space="preserve"> </w:t>
      </w:r>
      <w:r>
        <w:t>освоения</w:t>
      </w:r>
      <w:r>
        <w:rPr>
          <w:spacing w:val="1"/>
        </w:rPr>
        <w:t xml:space="preserve"> </w:t>
      </w:r>
      <w:r>
        <w:lastRenderedPageBreak/>
        <w:t>ПКР</w:t>
      </w:r>
      <w:r>
        <w:rPr>
          <w:spacing w:val="1"/>
        </w:rPr>
        <w:t xml:space="preserve"> </w:t>
      </w:r>
      <w:r>
        <w:t>осуществляется</w:t>
      </w:r>
      <w:r>
        <w:rPr>
          <w:spacing w:val="1"/>
        </w:rPr>
        <w:t xml:space="preserve"> </w:t>
      </w:r>
      <w:r>
        <w:t>экспертной</w:t>
      </w:r>
      <w:r>
        <w:rPr>
          <w:spacing w:val="1"/>
        </w:rPr>
        <w:t xml:space="preserve"> </w:t>
      </w:r>
      <w:r>
        <w:t>группой</w:t>
      </w:r>
      <w:r>
        <w:rPr>
          <w:spacing w:val="1"/>
        </w:rPr>
        <w:t xml:space="preserve"> </w:t>
      </w:r>
      <w:r>
        <w:t>и</w:t>
      </w:r>
      <w:r>
        <w:rPr>
          <w:spacing w:val="1"/>
        </w:rPr>
        <w:t xml:space="preserve"> </w:t>
      </w:r>
      <w:r>
        <w:t>может</w:t>
      </w:r>
      <w:r>
        <w:rPr>
          <w:spacing w:val="1"/>
        </w:rPr>
        <w:t xml:space="preserve"> </w:t>
      </w:r>
      <w:r>
        <w:t>выражаться</w:t>
      </w:r>
      <w:r>
        <w:rPr>
          <w:spacing w:val="1"/>
        </w:rPr>
        <w:t xml:space="preserve"> </w:t>
      </w:r>
      <w:r>
        <w:t>в</w:t>
      </w:r>
      <w:r>
        <w:rPr>
          <w:spacing w:val="1"/>
        </w:rPr>
        <w:t xml:space="preserve"> </w:t>
      </w:r>
      <w:r>
        <w:t>уровневой</w:t>
      </w:r>
      <w:r>
        <w:rPr>
          <w:spacing w:val="1"/>
        </w:rPr>
        <w:t xml:space="preserve"> </w:t>
      </w:r>
      <w:r>
        <w:t>шкале</w:t>
      </w:r>
      <w:r>
        <w:rPr>
          <w:spacing w:val="1"/>
        </w:rPr>
        <w:t xml:space="preserve"> </w:t>
      </w:r>
      <w:r>
        <w:t>–</w:t>
      </w:r>
      <w:r>
        <w:rPr>
          <w:spacing w:val="1"/>
        </w:rPr>
        <w:t xml:space="preserve"> </w:t>
      </w:r>
      <w:r>
        <w:t>3</w:t>
      </w:r>
      <w:r>
        <w:rPr>
          <w:spacing w:val="1"/>
        </w:rPr>
        <w:t xml:space="preserve"> </w:t>
      </w:r>
      <w:r>
        <w:t>балла</w:t>
      </w:r>
      <w:r>
        <w:rPr>
          <w:spacing w:val="1"/>
        </w:rPr>
        <w:t xml:space="preserve"> </w:t>
      </w:r>
      <w:r>
        <w:t>–</w:t>
      </w:r>
      <w:r>
        <w:rPr>
          <w:spacing w:val="1"/>
        </w:rPr>
        <w:t xml:space="preserve"> </w:t>
      </w:r>
      <w:r>
        <w:t>значительная</w:t>
      </w:r>
      <w:r>
        <w:rPr>
          <w:spacing w:val="1"/>
        </w:rPr>
        <w:t xml:space="preserve"> </w:t>
      </w:r>
      <w:r>
        <w:t>динамика,</w:t>
      </w:r>
      <w:r>
        <w:rPr>
          <w:spacing w:val="1"/>
        </w:rPr>
        <w:t xml:space="preserve"> </w:t>
      </w:r>
      <w:r>
        <w:t>2</w:t>
      </w:r>
      <w:r>
        <w:rPr>
          <w:spacing w:val="1"/>
        </w:rPr>
        <w:t xml:space="preserve"> </w:t>
      </w:r>
      <w:r>
        <w:t>балла</w:t>
      </w:r>
      <w:r>
        <w:rPr>
          <w:spacing w:val="1"/>
        </w:rPr>
        <w:t xml:space="preserve"> </w:t>
      </w:r>
      <w:r>
        <w:t>–</w:t>
      </w:r>
      <w:r>
        <w:rPr>
          <w:spacing w:val="1"/>
        </w:rPr>
        <w:t xml:space="preserve"> </w:t>
      </w:r>
      <w:r>
        <w:t>удовлетворительная</w:t>
      </w:r>
      <w:r>
        <w:rPr>
          <w:spacing w:val="1"/>
        </w:rPr>
        <w:t xml:space="preserve"> </w:t>
      </w:r>
      <w:r>
        <w:t>динамика,</w:t>
      </w:r>
      <w:r>
        <w:rPr>
          <w:spacing w:val="1"/>
        </w:rPr>
        <w:t xml:space="preserve"> </w:t>
      </w:r>
      <w:r>
        <w:t>1</w:t>
      </w:r>
      <w:r>
        <w:rPr>
          <w:spacing w:val="1"/>
        </w:rPr>
        <w:t xml:space="preserve"> </w:t>
      </w:r>
      <w:r>
        <w:t>балл</w:t>
      </w:r>
      <w:r>
        <w:rPr>
          <w:spacing w:val="1"/>
        </w:rPr>
        <w:t xml:space="preserve"> </w:t>
      </w:r>
      <w:r>
        <w:t>–</w:t>
      </w:r>
      <w:r>
        <w:rPr>
          <w:spacing w:val="1"/>
        </w:rPr>
        <w:t xml:space="preserve"> </w:t>
      </w:r>
      <w:r>
        <w:t>незначительная</w:t>
      </w:r>
      <w:r>
        <w:rPr>
          <w:spacing w:val="1"/>
        </w:rPr>
        <w:t xml:space="preserve"> </w:t>
      </w:r>
      <w:r>
        <w:t>динамика, 0 баллов</w:t>
      </w:r>
      <w:r>
        <w:rPr>
          <w:spacing w:val="-1"/>
        </w:rPr>
        <w:t xml:space="preserve"> </w:t>
      </w:r>
      <w:r>
        <w:t>– отсутствие динамики.</w:t>
      </w:r>
    </w:p>
    <w:p w:rsidR="00BC27AA" w:rsidRDefault="00BC27AA">
      <w:pPr>
        <w:pStyle w:val="a3"/>
        <w:spacing w:before="9" w:line="252" w:lineRule="auto"/>
        <w:ind w:right="406"/>
      </w:pPr>
    </w:p>
    <w:p w:rsidR="0005752A" w:rsidRDefault="0005752A">
      <w:pPr>
        <w:pStyle w:val="a3"/>
        <w:ind w:left="0" w:firstLine="0"/>
        <w:jc w:val="left"/>
        <w:rPr>
          <w:sz w:val="26"/>
        </w:rPr>
      </w:pPr>
    </w:p>
    <w:p w:rsidR="0005752A" w:rsidRDefault="0005752A">
      <w:pPr>
        <w:pStyle w:val="a3"/>
        <w:spacing w:before="2"/>
        <w:ind w:left="0" w:firstLine="0"/>
        <w:jc w:val="left"/>
      </w:pPr>
    </w:p>
    <w:p w:rsidR="0005752A" w:rsidRDefault="00A45EFB">
      <w:pPr>
        <w:pStyle w:val="2"/>
        <w:ind w:right="398" w:firstLine="0"/>
        <w:jc w:val="center"/>
      </w:pPr>
      <w:r>
        <w:t>III</w:t>
      </w:r>
      <w:r>
        <w:rPr>
          <w:spacing w:val="52"/>
        </w:rPr>
        <w:t xml:space="preserve"> </w:t>
      </w:r>
      <w:r>
        <w:t>ОРГАНИЗАЦИОННЫЙ</w:t>
      </w:r>
      <w:r>
        <w:rPr>
          <w:spacing w:val="54"/>
        </w:rPr>
        <w:t xml:space="preserve"> </w:t>
      </w:r>
      <w:r>
        <w:rPr>
          <w:spacing w:val="-2"/>
        </w:rPr>
        <w:t>РАЗДЕЛ</w:t>
      </w:r>
    </w:p>
    <w:p w:rsidR="006B679E" w:rsidRPr="008A1089" w:rsidRDefault="00A45EFB" w:rsidP="006B679E">
      <w:pPr>
        <w:jc w:val="center"/>
        <w:rPr>
          <w:b/>
        </w:rPr>
      </w:pPr>
      <w:r>
        <w:t>.</w:t>
      </w:r>
      <w:r>
        <w:rPr>
          <w:spacing w:val="22"/>
        </w:rPr>
        <w:t xml:space="preserve"> </w:t>
      </w:r>
      <w:r w:rsidR="006B679E" w:rsidRPr="008A1089">
        <w:rPr>
          <w:b/>
        </w:rPr>
        <w:t>Учебный план</w:t>
      </w:r>
    </w:p>
    <w:p w:rsidR="006B679E" w:rsidRPr="008A1089" w:rsidRDefault="006B679E" w:rsidP="006B679E">
      <w:pPr>
        <w:jc w:val="center"/>
      </w:pPr>
    </w:p>
    <w:p w:rsidR="00891DBC" w:rsidRDefault="00891DBC" w:rsidP="00891DBC">
      <w:pPr>
        <w:spacing w:line="276" w:lineRule="auto"/>
        <w:ind w:firstLine="708"/>
        <w:jc w:val="both"/>
      </w:pPr>
      <w:r>
        <w:t>Настоящий учебный план обеспечивает реализацию требований федерального государственного образовательного стандарта общего начального образования для обучающихся с задержкой психического развития (далее ФГОС ООО для обучающихся с ЗПР), (вариант 7.1.) составлен в соответствии с нормативыми документами:</w:t>
      </w:r>
    </w:p>
    <w:p w:rsidR="00891DBC" w:rsidRPr="00CE62B3" w:rsidRDefault="00891DBC" w:rsidP="00E90C2F">
      <w:pPr>
        <w:widowControl/>
        <w:numPr>
          <w:ilvl w:val="0"/>
          <w:numId w:val="174"/>
        </w:numPr>
        <w:tabs>
          <w:tab w:val="left" w:pos="0"/>
          <w:tab w:val="left" w:pos="709"/>
        </w:tabs>
        <w:autoSpaceDE/>
        <w:autoSpaceDN/>
        <w:ind w:left="0" w:firstLine="709"/>
        <w:jc w:val="both"/>
      </w:pPr>
      <w:r w:rsidRPr="00CE62B3">
        <w:t xml:space="preserve">Федеральный закон от 29.12.2012 г. № 273-ФЗ (ред. от 03.08.2018 г.) </w:t>
      </w:r>
      <w:r w:rsidRPr="00CE62B3">
        <w:br/>
        <w:t>«Об образовании в Российской Федерации»;</w:t>
      </w:r>
    </w:p>
    <w:p w:rsidR="00891DBC" w:rsidRPr="00CE62B3" w:rsidRDefault="00891DBC" w:rsidP="00E90C2F">
      <w:pPr>
        <w:widowControl/>
        <w:numPr>
          <w:ilvl w:val="0"/>
          <w:numId w:val="174"/>
        </w:numPr>
        <w:tabs>
          <w:tab w:val="left" w:pos="709"/>
        </w:tabs>
        <w:autoSpaceDE/>
        <w:autoSpaceDN/>
        <w:spacing w:after="213" w:line="250" w:lineRule="atLeast"/>
        <w:ind w:left="284" w:hanging="142"/>
        <w:jc w:val="both"/>
        <w:outlineLvl w:val="1"/>
        <w:rPr>
          <w:bCs/>
          <w:color w:val="4D4D4D"/>
        </w:rPr>
      </w:pPr>
      <w:r w:rsidRPr="00CE62B3">
        <w:rPr>
          <w:bCs/>
          <w:color w:val="4D4D4D"/>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891DBC" w:rsidRPr="00CE62B3" w:rsidRDefault="00891DBC" w:rsidP="00E90C2F">
      <w:pPr>
        <w:widowControl/>
        <w:numPr>
          <w:ilvl w:val="0"/>
          <w:numId w:val="174"/>
        </w:numPr>
        <w:shd w:val="clear" w:color="auto" w:fill="FFFFFF"/>
        <w:tabs>
          <w:tab w:val="left" w:pos="709"/>
        </w:tabs>
        <w:autoSpaceDE/>
        <w:autoSpaceDN/>
        <w:spacing w:after="213" w:line="250" w:lineRule="atLeast"/>
        <w:ind w:left="426"/>
        <w:jc w:val="both"/>
        <w:outlineLvl w:val="1"/>
        <w:rPr>
          <w:bCs/>
          <w:color w:val="4D4D4D"/>
        </w:rPr>
      </w:pPr>
      <w:r w:rsidRPr="00CE62B3">
        <w:rPr>
          <w:bCs/>
          <w:color w:val="4D4D4D"/>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891DBC" w:rsidRPr="00CE62B3" w:rsidRDefault="00891DBC" w:rsidP="00E90C2F">
      <w:pPr>
        <w:widowControl/>
        <w:numPr>
          <w:ilvl w:val="0"/>
          <w:numId w:val="174"/>
        </w:numPr>
        <w:shd w:val="clear" w:color="auto" w:fill="FFFFFF"/>
        <w:tabs>
          <w:tab w:val="left" w:pos="709"/>
        </w:tabs>
        <w:autoSpaceDE/>
        <w:autoSpaceDN/>
        <w:spacing w:after="213" w:line="250" w:lineRule="atLeast"/>
        <w:ind w:left="426"/>
        <w:jc w:val="both"/>
        <w:outlineLvl w:val="1"/>
        <w:rPr>
          <w:bCs/>
          <w:color w:val="4D4D4D"/>
        </w:rPr>
      </w:pPr>
      <w:r w:rsidRPr="00CE62B3">
        <w:rPr>
          <w:bCs/>
          <w:color w:val="4D4D4D"/>
        </w:rPr>
        <w:t>Приказ Министерства просвещения РФ от 17 мая 2012 г. № 413 “Об утверждении федерального государственного образовательного стандарта среднего общего образования”</w:t>
      </w:r>
    </w:p>
    <w:p w:rsidR="00891DBC" w:rsidRPr="00CE62B3" w:rsidRDefault="00891DBC" w:rsidP="00E90C2F">
      <w:pPr>
        <w:widowControl/>
        <w:numPr>
          <w:ilvl w:val="0"/>
          <w:numId w:val="174"/>
        </w:numPr>
        <w:shd w:val="clear" w:color="auto" w:fill="FFFFFF"/>
        <w:tabs>
          <w:tab w:val="left" w:pos="709"/>
        </w:tabs>
        <w:autoSpaceDE/>
        <w:autoSpaceDN/>
        <w:spacing w:after="213" w:line="250" w:lineRule="atLeast"/>
        <w:ind w:left="426"/>
        <w:jc w:val="both"/>
        <w:outlineLvl w:val="1"/>
        <w:rPr>
          <w:bCs/>
          <w:color w:val="4D4D4D"/>
        </w:rPr>
      </w:pPr>
      <w:r w:rsidRPr="00CE62B3">
        <w:rPr>
          <w:bCs/>
          <w:color w:val="4D4D4D"/>
        </w:rPr>
        <w:t>Приказ Министерства просвещения «О внесении изменений в ФГОС СОО , утвержденный приказом Минобразования и науки от 17.05 2012 г. №413» от 12 августа 2022 года № 732.</w:t>
      </w:r>
    </w:p>
    <w:p w:rsidR="00891DBC" w:rsidRPr="00CE62B3" w:rsidRDefault="00891DBC" w:rsidP="00E90C2F">
      <w:pPr>
        <w:pStyle w:val="BasicParagraph"/>
        <w:numPr>
          <w:ilvl w:val="0"/>
          <w:numId w:val="174"/>
        </w:numPr>
        <w:tabs>
          <w:tab w:val="left" w:pos="709"/>
        </w:tabs>
        <w:ind w:left="426"/>
        <w:jc w:val="both"/>
        <w:rPr>
          <w:rFonts w:ascii="Times New Roman" w:hAnsi="Times New Roman" w:cs="Times New Roman"/>
          <w:spacing w:val="-5"/>
          <w:lang w:val="ru-RU"/>
        </w:rPr>
      </w:pPr>
      <w:r w:rsidRPr="00CE62B3">
        <w:rPr>
          <w:rFonts w:ascii="Times New Roman" w:hAnsi="Times New Roman" w:cs="Times New Roman"/>
          <w:lang w:val="ru-RU"/>
        </w:rPr>
        <w:t xml:space="preserve">Федеральная образовательная программа </w:t>
      </w:r>
      <w:r w:rsidRPr="00CE62B3">
        <w:rPr>
          <w:rFonts w:ascii="Times New Roman" w:hAnsi="Times New Roman" w:cs="Times New Roman"/>
          <w:i/>
          <w:iCs/>
          <w:lang w:val="ru-RU"/>
        </w:rPr>
        <w:t>начального общего образования</w:t>
      </w:r>
      <w:r w:rsidRPr="00CE62B3">
        <w:rPr>
          <w:rFonts w:ascii="Times New Roman" w:hAnsi="Times New Roman" w:cs="Times New Roman"/>
          <w:lang w:val="ru-RU"/>
        </w:rPr>
        <w:t xml:space="preserve"> (</w:t>
      </w:r>
      <w:r w:rsidRPr="00CE62B3">
        <w:rPr>
          <w:rFonts w:ascii="Times New Roman" w:hAnsi="Times New Roman" w:cs="Times New Roman"/>
          <w:spacing w:val="-5"/>
          <w:lang w:val="ru-RU"/>
        </w:rPr>
        <w:t>утверждена приказом Министерства просвещения РФ от 18.05.23 № 372)</w:t>
      </w:r>
    </w:p>
    <w:p w:rsidR="00891DBC" w:rsidRPr="00CE62B3" w:rsidRDefault="00891DBC" w:rsidP="00E90C2F">
      <w:pPr>
        <w:pStyle w:val="BasicParagraph"/>
        <w:numPr>
          <w:ilvl w:val="0"/>
          <w:numId w:val="174"/>
        </w:numPr>
        <w:tabs>
          <w:tab w:val="left" w:pos="709"/>
        </w:tabs>
        <w:ind w:left="426"/>
        <w:jc w:val="both"/>
        <w:rPr>
          <w:rFonts w:ascii="Times New Roman" w:hAnsi="Times New Roman" w:cs="Times New Roman"/>
          <w:spacing w:val="-5"/>
          <w:lang w:val="ru-RU"/>
        </w:rPr>
      </w:pPr>
      <w:r w:rsidRPr="00CE62B3">
        <w:rPr>
          <w:rFonts w:ascii="Times New Roman" w:hAnsi="Times New Roman" w:cs="Times New Roman"/>
          <w:lang w:val="ru-RU"/>
        </w:rPr>
        <w:t xml:space="preserve">Федеральная образовательная программа </w:t>
      </w:r>
      <w:r w:rsidRPr="00CE62B3">
        <w:rPr>
          <w:rFonts w:ascii="Times New Roman" w:hAnsi="Times New Roman" w:cs="Times New Roman"/>
          <w:i/>
          <w:iCs/>
          <w:lang w:val="ru-RU"/>
        </w:rPr>
        <w:t>основногоо общего образования</w:t>
      </w:r>
      <w:r w:rsidRPr="00CE62B3">
        <w:rPr>
          <w:rFonts w:ascii="Times New Roman" w:hAnsi="Times New Roman" w:cs="Times New Roman"/>
          <w:lang w:val="ru-RU"/>
        </w:rPr>
        <w:t xml:space="preserve"> (</w:t>
      </w:r>
      <w:r w:rsidRPr="00CE62B3">
        <w:rPr>
          <w:rFonts w:ascii="Times New Roman" w:hAnsi="Times New Roman" w:cs="Times New Roman"/>
          <w:spacing w:val="-5"/>
          <w:lang w:val="ru-RU"/>
        </w:rPr>
        <w:t>утверждена приказом Министерства просвещения РФ от 18.05.23 № 370)</w:t>
      </w:r>
    </w:p>
    <w:p w:rsidR="00891DBC" w:rsidRPr="00CE62B3" w:rsidRDefault="00891DBC" w:rsidP="00E90C2F">
      <w:pPr>
        <w:pStyle w:val="BasicParagraph"/>
        <w:numPr>
          <w:ilvl w:val="0"/>
          <w:numId w:val="174"/>
        </w:numPr>
        <w:tabs>
          <w:tab w:val="left" w:pos="709"/>
        </w:tabs>
        <w:ind w:left="426"/>
        <w:jc w:val="both"/>
        <w:rPr>
          <w:rFonts w:ascii="Times New Roman" w:hAnsi="Times New Roman" w:cs="Times New Roman"/>
          <w:spacing w:val="-5"/>
          <w:lang w:val="ru-RU"/>
        </w:rPr>
      </w:pPr>
      <w:r w:rsidRPr="00CE62B3">
        <w:rPr>
          <w:rFonts w:ascii="Times New Roman" w:hAnsi="Times New Roman" w:cs="Times New Roman"/>
          <w:lang w:val="ru-RU"/>
        </w:rPr>
        <w:t xml:space="preserve">Федеральная образовательная программа </w:t>
      </w:r>
      <w:r w:rsidRPr="00CE62B3">
        <w:rPr>
          <w:rFonts w:ascii="Times New Roman" w:hAnsi="Times New Roman" w:cs="Times New Roman"/>
          <w:i/>
          <w:iCs/>
          <w:lang w:val="ru-RU"/>
        </w:rPr>
        <w:t>среднего общего образования</w:t>
      </w:r>
      <w:r w:rsidRPr="00CE62B3">
        <w:rPr>
          <w:rFonts w:ascii="Times New Roman" w:hAnsi="Times New Roman" w:cs="Times New Roman"/>
          <w:lang w:val="ru-RU"/>
        </w:rPr>
        <w:t xml:space="preserve"> (</w:t>
      </w:r>
      <w:r w:rsidRPr="00CE62B3">
        <w:rPr>
          <w:rFonts w:ascii="Times New Roman" w:hAnsi="Times New Roman" w:cs="Times New Roman"/>
          <w:spacing w:val="-5"/>
          <w:lang w:val="ru-RU"/>
        </w:rPr>
        <w:t>утверждена приказом Министерства просвещения РФ от от 18.05.23 № 371)</w:t>
      </w:r>
    </w:p>
    <w:p w:rsidR="00891DBC" w:rsidRPr="00CE62B3" w:rsidRDefault="00891DBC" w:rsidP="00E90C2F">
      <w:pPr>
        <w:pStyle w:val="ConsPlusTitle"/>
        <w:numPr>
          <w:ilvl w:val="0"/>
          <w:numId w:val="175"/>
        </w:numPr>
        <w:tabs>
          <w:tab w:val="left" w:pos="709"/>
        </w:tabs>
        <w:jc w:val="both"/>
        <w:rPr>
          <w:rFonts w:ascii="Times New Roman" w:hAnsi="Times New Roman" w:cs="Times New Roman"/>
          <w:b w:val="0"/>
        </w:rPr>
      </w:pPr>
      <w:r w:rsidRPr="00CE62B3">
        <w:rPr>
          <w:rFonts w:ascii="Times New Roman" w:hAnsi="Times New Roman" w:cs="Times New Roman"/>
          <w:b w:val="0"/>
        </w:rPr>
        <w:t>Постановление от 28 января 2021 г. N 2 главного государственного санитарного врача</w:t>
      </w:r>
    </w:p>
    <w:p w:rsidR="00891DBC" w:rsidRPr="00CE62B3" w:rsidRDefault="00891DBC" w:rsidP="00891DBC">
      <w:pPr>
        <w:pStyle w:val="ConsPlusTitle"/>
        <w:tabs>
          <w:tab w:val="left" w:pos="709"/>
        </w:tabs>
        <w:ind w:left="720"/>
        <w:jc w:val="both"/>
        <w:rPr>
          <w:rFonts w:ascii="Times New Roman" w:hAnsi="Times New Roman" w:cs="Times New Roman"/>
          <w:b w:val="0"/>
        </w:rPr>
      </w:pPr>
      <w:r w:rsidRPr="00CE62B3">
        <w:rPr>
          <w:rFonts w:ascii="Times New Roman" w:hAnsi="Times New Roman" w:cs="Times New Roman"/>
          <w:b w:val="0"/>
        </w:rPr>
        <w:t>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91DBC" w:rsidRPr="00CE62B3" w:rsidRDefault="00891DBC" w:rsidP="00891DBC">
      <w:pPr>
        <w:tabs>
          <w:tab w:val="left" w:pos="709"/>
        </w:tabs>
        <w:ind w:left="720"/>
        <w:jc w:val="both"/>
      </w:pPr>
    </w:p>
    <w:p w:rsidR="00891DBC" w:rsidRPr="00CE62B3" w:rsidRDefault="00891DBC" w:rsidP="00E90C2F">
      <w:pPr>
        <w:widowControl/>
        <w:numPr>
          <w:ilvl w:val="0"/>
          <w:numId w:val="175"/>
        </w:numPr>
        <w:tabs>
          <w:tab w:val="left" w:pos="709"/>
        </w:tabs>
        <w:autoSpaceDE/>
        <w:autoSpaceDN/>
        <w:jc w:val="both"/>
      </w:pPr>
      <w:r w:rsidRPr="00CE62B3">
        <w:t xml:space="preserve"> Постановление Главного государственного санитарного врача России от</w:t>
      </w:r>
    </w:p>
    <w:p w:rsidR="00891DBC" w:rsidRPr="00CE62B3" w:rsidRDefault="00891DBC" w:rsidP="00891DBC">
      <w:pPr>
        <w:tabs>
          <w:tab w:val="left" w:pos="709"/>
        </w:tabs>
        <w:ind w:left="720"/>
        <w:jc w:val="both"/>
      </w:pPr>
      <w:r w:rsidRPr="00CE62B3">
        <w:t>28.09.2020 № СП 2.4.3648-20, Санитарные правила Главного государственного</w:t>
      </w:r>
    </w:p>
    <w:p w:rsidR="00891DBC" w:rsidRPr="00CE62B3" w:rsidRDefault="00891DBC" w:rsidP="00891DBC">
      <w:pPr>
        <w:tabs>
          <w:tab w:val="left" w:pos="709"/>
        </w:tabs>
        <w:ind w:left="720"/>
        <w:jc w:val="both"/>
      </w:pPr>
      <w:r w:rsidRPr="00CE62B3">
        <w:t>санитарного врача России от 28.09.2020 № 28 «Об утверждении санитарных правил СП</w:t>
      </w:r>
    </w:p>
    <w:p w:rsidR="00891DBC" w:rsidRPr="00CE62B3" w:rsidRDefault="00891DBC" w:rsidP="00891DBC">
      <w:pPr>
        <w:tabs>
          <w:tab w:val="left" w:pos="709"/>
        </w:tabs>
        <w:ind w:left="720"/>
        <w:jc w:val="both"/>
      </w:pPr>
      <w:r w:rsidRPr="00CE62B3">
        <w:t>2.4.3648-20 "Санитарно-эпидемиологические требования к организациям воспитания и</w:t>
      </w:r>
    </w:p>
    <w:p w:rsidR="00891DBC" w:rsidRPr="00CE62B3" w:rsidRDefault="00891DBC" w:rsidP="00891DBC">
      <w:pPr>
        <w:tabs>
          <w:tab w:val="left" w:pos="709"/>
        </w:tabs>
        <w:ind w:left="720"/>
        <w:jc w:val="both"/>
      </w:pPr>
      <w:r w:rsidRPr="00CE62B3">
        <w:t>обучения, отдыха и оздоровления детей и молодежи"»</w:t>
      </w:r>
    </w:p>
    <w:p w:rsidR="00891DBC" w:rsidRPr="00C435BF" w:rsidRDefault="00891DBC" w:rsidP="00E90C2F">
      <w:pPr>
        <w:pStyle w:val="BasicParagraph"/>
        <w:numPr>
          <w:ilvl w:val="0"/>
          <w:numId w:val="174"/>
        </w:numPr>
        <w:tabs>
          <w:tab w:val="left" w:pos="709"/>
        </w:tabs>
        <w:ind w:left="426"/>
        <w:jc w:val="both"/>
        <w:rPr>
          <w:rFonts w:ascii="Times New Roman" w:hAnsi="Times New Roman" w:cs="Times New Roman"/>
          <w:spacing w:val="-5"/>
          <w:lang w:val="ru-RU"/>
        </w:rPr>
      </w:pPr>
      <w:r w:rsidRPr="00CE62B3">
        <w:rPr>
          <w:rFonts w:ascii="Times New Roman" w:hAnsi="Times New Roman" w:cs="Times New Roman"/>
          <w:lang w:val="ru-RU"/>
        </w:rPr>
        <w:t>Письмо Департамента Государственной политики и управления в сфере общего образования от 03.03.23 г. № 03- 327 «Методические рекомендации по введению ФООП»</w:t>
      </w:r>
    </w:p>
    <w:p w:rsidR="00891DBC" w:rsidRDefault="00891DBC" w:rsidP="00891DBC">
      <w:pPr>
        <w:spacing w:line="276" w:lineRule="auto"/>
        <w:jc w:val="both"/>
      </w:pPr>
      <w:r>
        <w:t xml:space="preserve">Учебный план определяет общий объем нагрузки обучающихся с ЗПР (вариант 7.1.),, устанавливает общие рамки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891DBC" w:rsidRDefault="00891DBC" w:rsidP="00891DBC">
      <w:pPr>
        <w:spacing w:line="276" w:lineRule="auto"/>
        <w:jc w:val="both"/>
      </w:pPr>
      <w:r>
        <w:t xml:space="preserve">Учебный план направлен на построение единого образовательного пространства образовательного учреждения, обеспечивающего неразрывную связь между процессами обучения, воспитания, коррекции и развития. </w:t>
      </w:r>
    </w:p>
    <w:p w:rsidR="00891DBC" w:rsidRPr="003679E0" w:rsidRDefault="00891DBC" w:rsidP="00891DBC">
      <w:pPr>
        <w:spacing w:line="276" w:lineRule="auto"/>
        <w:ind w:firstLine="708"/>
        <w:jc w:val="both"/>
        <w:rPr>
          <w:b/>
        </w:rPr>
      </w:pPr>
      <w:r w:rsidRPr="003679E0">
        <w:rPr>
          <w:b/>
        </w:rPr>
        <w:t>Содержание</w:t>
      </w:r>
      <w:r>
        <w:rPr>
          <w:b/>
        </w:rPr>
        <w:t xml:space="preserve"> основного</w:t>
      </w:r>
      <w:r w:rsidRPr="003679E0">
        <w:rPr>
          <w:b/>
        </w:rPr>
        <w:t xml:space="preserve"> общего образования для детей с задержкой психического </w:t>
      </w:r>
      <w:r w:rsidRPr="003679E0">
        <w:rPr>
          <w:b/>
        </w:rPr>
        <w:lastRenderedPageBreak/>
        <w:t xml:space="preserve">развития (вариант 7.1.). </w:t>
      </w:r>
    </w:p>
    <w:p w:rsidR="00891DBC" w:rsidRDefault="00891DBC" w:rsidP="00891DBC">
      <w:pPr>
        <w:spacing w:line="276" w:lineRule="auto"/>
        <w:ind w:firstLine="708"/>
        <w:jc w:val="both"/>
      </w:pPr>
      <w:r>
        <w:t xml:space="preserve">Организация учебной деятельности. </w:t>
      </w:r>
    </w:p>
    <w:p w:rsidR="00891DBC" w:rsidRPr="00037770" w:rsidRDefault="00891DBC" w:rsidP="00E90C2F">
      <w:pPr>
        <w:widowControl/>
        <w:numPr>
          <w:ilvl w:val="0"/>
          <w:numId w:val="175"/>
        </w:numPr>
        <w:autoSpaceDE/>
        <w:autoSpaceDN/>
        <w:jc w:val="both"/>
      </w:pPr>
      <w:r>
        <w:t>Учебный план ЧРОУ «Орловская православная гимназия»  направлен на: получение обучающимися с ЗПР (вариант 7.1.) основного общего образования, полностью соответствующего по итоговым достижениям к моменту завершения обучения образованию обучающихся, не имеющих ограничений по возможностям здоровья, в те же сроки обучения (5-9 классы); выполнение гигиенических требований к режиму образовательного процесса, установленных Постановлением Главного государственного санитарного врача России от 28.09.2020 № СП 2.4.3648-20, Санитарными правилами  Главного государственного санитарного врача России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91DBC" w:rsidRDefault="00891DBC" w:rsidP="00891DBC">
      <w:pPr>
        <w:spacing w:line="276" w:lineRule="auto"/>
        <w:ind w:firstLine="708"/>
        <w:jc w:val="both"/>
      </w:pPr>
      <w:r>
        <w:t xml:space="preserve">Требования к организации временного режима обучения. </w:t>
      </w:r>
    </w:p>
    <w:p w:rsidR="00891DBC" w:rsidRDefault="00891DBC" w:rsidP="00891DBC">
      <w:pPr>
        <w:spacing w:line="276" w:lineRule="auto"/>
        <w:ind w:firstLine="708"/>
        <w:jc w:val="both"/>
      </w:pPr>
      <w: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ОУ. Организация временного режима обучения детей с ЗПР (вариант 7.1.) соответствует их особым образовательным потребностям и учитывает их индивидуальные возможности.</w:t>
      </w:r>
    </w:p>
    <w:p w:rsidR="00891DBC" w:rsidRDefault="00891DBC" w:rsidP="00891DBC">
      <w:pPr>
        <w:spacing w:line="276" w:lineRule="auto"/>
        <w:ind w:firstLine="708"/>
        <w:jc w:val="both"/>
      </w:pPr>
      <w:r>
        <w:t xml:space="preserve"> Устанавливается продолжительность учебного года для 5-8 классы – 34 учебные недели, в 9 классе -33 недели. Для профилактики переутомления обучающихся с ЗПР (вариант 7.1.) в годовом календарном учебном плане предусмотрено равномерное распределение периодов учебного времени и каникул.</w:t>
      </w:r>
    </w:p>
    <w:p w:rsidR="00891DBC" w:rsidRDefault="00891DBC" w:rsidP="00891DBC">
      <w:pPr>
        <w:spacing w:line="276" w:lineRule="auto"/>
        <w:ind w:firstLine="708"/>
        <w:jc w:val="both"/>
      </w:pPr>
      <w:r>
        <w:t xml:space="preserve"> Распорядок учебного дня обучающихся с ЗПР устанавливается с учетом их повышенной утомляемости в соответствии с требованиями к здоровьесбережению (учебную работу, время отдыха, удовлетворение потребностей обучающихся в двигательной активности). </w:t>
      </w:r>
    </w:p>
    <w:p w:rsidR="00891DBC" w:rsidRDefault="00891DBC" w:rsidP="00891DBC">
      <w:pPr>
        <w:spacing w:line="276" w:lineRule="auto"/>
        <w:ind w:firstLine="708"/>
        <w:jc w:val="both"/>
      </w:pPr>
      <w:r>
        <w:t xml:space="preserve"> Количество часов, отведенных на освоение обучающимися с ЗПР (вариант7.1.) учебного плана,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СанПиН.</w:t>
      </w:r>
    </w:p>
    <w:p w:rsidR="00891DBC" w:rsidRDefault="00891DBC" w:rsidP="00891DBC">
      <w:pPr>
        <w:spacing w:line="276" w:lineRule="auto"/>
        <w:ind w:firstLine="708"/>
        <w:jc w:val="both"/>
      </w:pPr>
      <w:r>
        <w:t xml:space="preserve"> Для успешного освоения программного материала вводятся Дополнительные индивидуальные консультативные часы по предметам для детей с ОВЗ:</w:t>
      </w:r>
    </w:p>
    <w:p w:rsidR="00891DBC" w:rsidRDefault="00891DBC" w:rsidP="00891DBC">
      <w:pPr>
        <w:spacing w:line="276" w:lineRule="auto"/>
        <w:ind w:firstLine="708"/>
        <w:jc w:val="both"/>
      </w:pPr>
      <w:r>
        <w:t>- русский язык – 1 час;</w:t>
      </w:r>
    </w:p>
    <w:p w:rsidR="00891DBC" w:rsidRDefault="00891DBC" w:rsidP="00891DBC">
      <w:pPr>
        <w:spacing w:line="276" w:lineRule="auto"/>
        <w:ind w:firstLine="708"/>
        <w:jc w:val="both"/>
      </w:pPr>
      <w:r>
        <w:t>- математика – 1 ч;</w:t>
      </w:r>
    </w:p>
    <w:p w:rsidR="00891DBC" w:rsidRDefault="00891DBC" w:rsidP="00891DBC">
      <w:pPr>
        <w:spacing w:line="276" w:lineRule="auto"/>
        <w:ind w:firstLine="708"/>
        <w:jc w:val="both"/>
      </w:pPr>
      <w:r>
        <w:t>- литература – 0,5 ч;</w:t>
      </w:r>
    </w:p>
    <w:p w:rsidR="00891DBC" w:rsidRDefault="00891DBC" w:rsidP="00891DBC">
      <w:pPr>
        <w:spacing w:line="276" w:lineRule="auto"/>
        <w:ind w:firstLine="708"/>
        <w:jc w:val="both"/>
      </w:pPr>
      <w:r>
        <w:t>- история – 0,5 ч;</w:t>
      </w:r>
    </w:p>
    <w:p w:rsidR="00891DBC" w:rsidRDefault="00891DBC" w:rsidP="00891DBC">
      <w:pPr>
        <w:spacing w:line="276" w:lineRule="auto"/>
        <w:ind w:firstLine="708"/>
        <w:jc w:val="both"/>
      </w:pPr>
      <w:r>
        <w:t>- обществознание – 0,5 ч;</w:t>
      </w:r>
    </w:p>
    <w:p w:rsidR="00891DBC" w:rsidRDefault="00891DBC" w:rsidP="00891DBC">
      <w:pPr>
        <w:spacing w:line="276" w:lineRule="auto"/>
        <w:ind w:firstLine="708"/>
        <w:jc w:val="both"/>
      </w:pPr>
      <w:r>
        <w:t>- биология – 0,5 ч;</w:t>
      </w:r>
    </w:p>
    <w:p w:rsidR="00891DBC" w:rsidRDefault="00891DBC" w:rsidP="00891DBC">
      <w:pPr>
        <w:spacing w:line="276" w:lineRule="auto"/>
        <w:ind w:firstLine="708"/>
        <w:jc w:val="both"/>
      </w:pPr>
      <w:r>
        <w:t>- химия -0,5 ч;</w:t>
      </w:r>
    </w:p>
    <w:p w:rsidR="00891DBC" w:rsidRDefault="00891DBC" w:rsidP="00891DBC">
      <w:pPr>
        <w:spacing w:line="276" w:lineRule="auto"/>
        <w:ind w:firstLine="708"/>
        <w:jc w:val="both"/>
      </w:pPr>
      <w:r>
        <w:t>- физика – 0,5 ч.</w:t>
      </w:r>
    </w:p>
    <w:p w:rsidR="00891DBC" w:rsidRDefault="00891DBC" w:rsidP="00891DBC">
      <w:pPr>
        <w:spacing w:line="276" w:lineRule="auto"/>
        <w:ind w:firstLine="708"/>
        <w:jc w:val="both"/>
      </w:pPr>
      <w:r>
        <w:t>- география – 0,5 ч;</w:t>
      </w:r>
    </w:p>
    <w:p w:rsidR="00891DBC" w:rsidRDefault="00891DBC" w:rsidP="00891DBC">
      <w:pPr>
        <w:spacing w:line="276" w:lineRule="auto"/>
        <w:ind w:firstLine="708"/>
        <w:jc w:val="both"/>
      </w:pPr>
      <w:r>
        <w:t>- английский язык – 0,5 ч;</w:t>
      </w:r>
    </w:p>
    <w:p w:rsidR="00891DBC" w:rsidRDefault="00891DBC" w:rsidP="00891DBC">
      <w:pPr>
        <w:spacing w:line="276" w:lineRule="auto"/>
        <w:ind w:firstLine="708"/>
        <w:jc w:val="both"/>
      </w:pPr>
      <w:r>
        <w:t>- ОПВ – 0,5 ч;</w:t>
      </w:r>
    </w:p>
    <w:p w:rsidR="00891DBC" w:rsidRDefault="00891DBC" w:rsidP="00891DBC">
      <w:pPr>
        <w:spacing w:line="276" w:lineRule="auto"/>
        <w:ind w:firstLine="708"/>
        <w:jc w:val="both"/>
      </w:pPr>
      <w:r>
        <w:t>- церковнославянский язык – 0,5 ч.</w:t>
      </w:r>
    </w:p>
    <w:p w:rsidR="00891DBC" w:rsidRPr="008A1089" w:rsidRDefault="00891DBC" w:rsidP="00891DBC">
      <w:pPr>
        <w:ind w:left="540" w:firstLine="1140"/>
        <w:jc w:val="both"/>
      </w:pPr>
      <w:r>
        <w:t>Учебный день включает в себя специально организованные занятия/уроки, индивидуальные часы, а также паузу, время прогулки.</w:t>
      </w:r>
      <w:r w:rsidRPr="001F25F9">
        <w:t xml:space="preserve"> </w:t>
      </w:r>
      <w:r w:rsidRPr="008A1089">
        <w:t xml:space="preserve">Ученик может воспользоваться ими по своему усмотрению, поэтому эти занятия нельзя рассматривать как увеличение учебной нагрузки. </w:t>
      </w:r>
    </w:p>
    <w:p w:rsidR="00891DBC" w:rsidRDefault="00891DBC" w:rsidP="00891DBC">
      <w:pPr>
        <w:spacing w:line="276" w:lineRule="auto"/>
        <w:ind w:firstLine="708"/>
        <w:jc w:val="both"/>
      </w:pPr>
    </w:p>
    <w:p w:rsidR="00891DBC" w:rsidRDefault="00891DBC" w:rsidP="00891DBC">
      <w:pPr>
        <w:spacing w:line="276" w:lineRule="auto"/>
        <w:ind w:firstLine="708"/>
        <w:jc w:val="both"/>
      </w:pPr>
      <w:r>
        <w:t xml:space="preserve"> Обучение и воспитание происходит, как в ходе занятий/уроков, так и во время другой (внеурочной) деятельности обучающегося в течение учебного дня. Число уроков в день для обучающихся 5-9 классов не превышает 6 уроков. </w:t>
      </w:r>
    </w:p>
    <w:p w:rsidR="00891DBC" w:rsidRDefault="00891DBC" w:rsidP="00891DBC">
      <w:pPr>
        <w:spacing w:line="276" w:lineRule="auto"/>
        <w:ind w:firstLine="708"/>
        <w:jc w:val="both"/>
      </w:pPr>
      <w:r>
        <w:t>Обязательный компонент учебного плана по предметным областям Обязательные предметные области учебного плана и учебные предметы соответствуют ФГОС ООО.</w:t>
      </w:r>
    </w:p>
    <w:p w:rsidR="00891DBC" w:rsidRDefault="00891DBC" w:rsidP="00891DBC">
      <w:pPr>
        <w:spacing w:line="276" w:lineRule="auto"/>
        <w:ind w:firstLine="708"/>
        <w:jc w:val="both"/>
      </w:pPr>
      <w:r>
        <w:t xml:space="preserve">Для реализации образовательной программы основного общего образования используется </w:t>
      </w:r>
      <w:r>
        <w:lastRenderedPageBreak/>
        <w:t>УМК в соответствии с федеральным перечнем учебников.</w:t>
      </w:r>
    </w:p>
    <w:p w:rsidR="00891DBC" w:rsidRDefault="00891DBC" w:rsidP="00891DBC">
      <w:pPr>
        <w:spacing w:line="276" w:lineRule="auto"/>
        <w:ind w:firstLine="708"/>
        <w:jc w:val="center"/>
        <w:rPr>
          <w:b/>
        </w:rPr>
      </w:pPr>
    </w:p>
    <w:p w:rsidR="00891DBC" w:rsidRPr="008A1089" w:rsidRDefault="00891DBC" w:rsidP="00891DBC">
      <w:pPr>
        <w:shd w:val="clear" w:color="auto" w:fill="FFFFFF"/>
        <w:spacing w:after="94" w:line="282" w:lineRule="atLeast"/>
        <w:jc w:val="both"/>
        <w:outlineLvl w:val="0"/>
        <w:rPr>
          <w:kern w:val="36"/>
        </w:rPr>
      </w:pPr>
      <w:r w:rsidRPr="008A1089">
        <w:rPr>
          <w:b/>
          <w:bCs/>
        </w:rPr>
        <w:t>Учебный план</w:t>
      </w:r>
      <w:r w:rsidRPr="008A1089">
        <w:rPr>
          <w:bCs/>
        </w:rPr>
        <w:t xml:space="preserve"> </w:t>
      </w:r>
      <w:r w:rsidRPr="008A1089">
        <w:rPr>
          <w:b/>
          <w:bCs/>
        </w:rPr>
        <w:t>основного общего образования</w:t>
      </w:r>
      <w:r w:rsidRPr="008A1089">
        <w:rPr>
          <w:bCs/>
        </w:rPr>
        <w:t xml:space="preserve"> разработан в Соответствии с ФГОС</w:t>
      </w:r>
      <w:r>
        <w:rPr>
          <w:bCs/>
        </w:rPr>
        <w:t xml:space="preserve"> В 5-9 классах.</w:t>
      </w:r>
      <w:r w:rsidRPr="008A1089">
        <w:rPr>
          <w:bCs/>
        </w:rPr>
        <w:t xml:space="preserve"> и </w:t>
      </w:r>
      <w:r w:rsidRPr="008A1089">
        <w:t>Стандартами</w:t>
      </w:r>
      <w:r w:rsidRPr="008A1089">
        <w:rPr>
          <w:color w:val="484B4D"/>
          <w:kern w:val="36"/>
        </w:rPr>
        <w:t xml:space="preserve"> </w:t>
      </w:r>
      <w:r w:rsidRPr="008A1089">
        <w:rPr>
          <w:kern w:val="36"/>
        </w:rPr>
        <w:t xml:space="preserve">православного компонента начального общего, основного общего, среднего (полного) общего образования для учебных заведений Российской Федерации, </w:t>
      </w:r>
      <w:r w:rsidRPr="008A1089">
        <w:rPr>
          <w:bCs/>
          <w:color w:val="000000"/>
        </w:rPr>
        <w:t>утвержденный решением Священного Синода</w:t>
      </w:r>
      <w:r w:rsidRPr="008A1089">
        <w:rPr>
          <w:kern w:val="36"/>
        </w:rPr>
        <w:t xml:space="preserve"> </w:t>
      </w:r>
      <w:r w:rsidRPr="008A1089">
        <w:rPr>
          <w:bCs/>
          <w:color w:val="000000"/>
        </w:rPr>
        <w:t>Русской Православной Церкви</w:t>
      </w:r>
      <w:r w:rsidRPr="008A1089">
        <w:rPr>
          <w:kern w:val="36"/>
        </w:rPr>
        <w:t xml:space="preserve"> </w:t>
      </w:r>
      <w:r w:rsidRPr="008A1089">
        <w:rPr>
          <w:bCs/>
          <w:color w:val="000000"/>
        </w:rPr>
        <w:t>«27» июля 2011 г. Журнал № 76</w:t>
      </w:r>
    </w:p>
    <w:p w:rsidR="00891DBC" w:rsidRPr="008A1089" w:rsidRDefault="00891DBC" w:rsidP="00891DBC">
      <w:pPr>
        <w:pStyle w:val="a8"/>
        <w:jc w:val="both"/>
        <w:rPr>
          <w:b w:val="0"/>
          <w:caps/>
          <w:sz w:val="24"/>
        </w:rPr>
      </w:pPr>
      <w:r w:rsidRPr="008A1089">
        <w:rPr>
          <w:sz w:val="24"/>
        </w:rPr>
        <w:t>Учебный план  на учебный год</w:t>
      </w:r>
      <w:r w:rsidRPr="008A1089">
        <w:rPr>
          <w:caps/>
          <w:sz w:val="24"/>
        </w:rPr>
        <w:t xml:space="preserve"> </w:t>
      </w:r>
      <w:r w:rsidRPr="008A1089">
        <w:rPr>
          <w:sz w:val="24"/>
        </w:rPr>
        <w:t>составлен с пятидневной учебной неделей в 5 кл</w:t>
      </w:r>
      <w:r w:rsidRPr="008A1089">
        <w:rPr>
          <w:caps/>
          <w:sz w:val="24"/>
        </w:rPr>
        <w:t xml:space="preserve">, </w:t>
      </w:r>
      <w:r w:rsidRPr="008A1089">
        <w:rPr>
          <w:sz w:val="24"/>
        </w:rPr>
        <w:t>с шестидневной неделей в 6, 7,8,9 кл.</w:t>
      </w:r>
    </w:p>
    <w:p w:rsidR="00891DBC" w:rsidRPr="00CE62B3" w:rsidRDefault="00891DBC" w:rsidP="00891DBC">
      <w:pPr>
        <w:shd w:val="clear" w:color="auto" w:fill="FFFFFF"/>
        <w:spacing w:after="213" w:line="225" w:lineRule="atLeast"/>
        <w:jc w:val="both"/>
        <w:rPr>
          <w:color w:val="333333"/>
        </w:rPr>
      </w:pPr>
      <w:r w:rsidRPr="00CE62B3">
        <w:rPr>
          <w:color w:val="333333"/>
        </w:rPr>
        <w:t>В учебный план входят следующие обязательные для изучения предметные области и учебные предметы по варианту 1 и 2:</w:t>
      </w:r>
    </w:p>
    <w:tbl>
      <w:tblPr>
        <w:tblW w:w="0" w:type="auto"/>
        <w:tblCellMar>
          <w:top w:w="15" w:type="dxa"/>
          <w:left w:w="15" w:type="dxa"/>
          <w:bottom w:w="15" w:type="dxa"/>
          <w:right w:w="15" w:type="dxa"/>
        </w:tblCellMar>
        <w:tblLook w:val="04A0"/>
      </w:tblPr>
      <w:tblGrid>
        <w:gridCol w:w="4739"/>
        <w:gridCol w:w="4646"/>
      </w:tblGrid>
      <w:tr w:rsidR="00891DBC" w:rsidRPr="00CE62B3" w:rsidTr="00746F0E">
        <w:tc>
          <w:tcPr>
            <w:tcW w:w="0" w:type="auto"/>
            <w:hideMark/>
          </w:tcPr>
          <w:p w:rsidR="00891DBC" w:rsidRPr="00CE62B3" w:rsidRDefault="00891DBC" w:rsidP="00746F0E">
            <w:pPr>
              <w:jc w:val="both"/>
              <w:rPr>
                <w:b/>
                <w:bCs/>
              </w:rPr>
            </w:pPr>
            <w:r w:rsidRPr="00CE62B3">
              <w:rPr>
                <w:b/>
                <w:bCs/>
              </w:rPr>
              <w:t>Предметные области</w:t>
            </w:r>
          </w:p>
        </w:tc>
        <w:tc>
          <w:tcPr>
            <w:tcW w:w="0" w:type="auto"/>
            <w:hideMark/>
          </w:tcPr>
          <w:p w:rsidR="00891DBC" w:rsidRPr="00CE62B3" w:rsidRDefault="00891DBC" w:rsidP="00746F0E">
            <w:pPr>
              <w:jc w:val="both"/>
              <w:rPr>
                <w:b/>
                <w:bCs/>
              </w:rPr>
            </w:pPr>
            <w:r w:rsidRPr="00CE62B3">
              <w:rPr>
                <w:b/>
                <w:bCs/>
              </w:rPr>
              <w:t>Учебные предметы</w:t>
            </w:r>
          </w:p>
        </w:tc>
      </w:tr>
      <w:tr w:rsidR="00891DBC" w:rsidRPr="00CE62B3" w:rsidTr="00746F0E">
        <w:tc>
          <w:tcPr>
            <w:tcW w:w="0" w:type="auto"/>
            <w:hideMark/>
          </w:tcPr>
          <w:p w:rsidR="00891DBC" w:rsidRPr="00CE62B3" w:rsidRDefault="00891DBC" w:rsidP="00746F0E">
            <w:pPr>
              <w:jc w:val="both"/>
            </w:pPr>
            <w:r w:rsidRPr="00CE62B3">
              <w:t>Русский язык и литература</w:t>
            </w:r>
          </w:p>
        </w:tc>
        <w:tc>
          <w:tcPr>
            <w:tcW w:w="0" w:type="auto"/>
            <w:hideMark/>
          </w:tcPr>
          <w:p w:rsidR="00891DBC" w:rsidRPr="00CE62B3" w:rsidRDefault="00891DBC" w:rsidP="00746F0E">
            <w:pPr>
              <w:jc w:val="both"/>
            </w:pPr>
            <w:r w:rsidRPr="00CE62B3">
              <w:t>Русский язык, Литература</w:t>
            </w:r>
          </w:p>
        </w:tc>
      </w:tr>
      <w:tr w:rsidR="00891DBC" w:rsidRPr="00CE62B3" w:rsidTr="00746F0E">
        <w:tc>
          <w:tcPr>
            <w:tcW w:w="0" w:type="auto"/>
            <w:hideMark/>
          </w:tcPr>
          <w:p w:rsidR="00891DBC" w:rsidRPr="00CE62B3" w:rsidRDefault="00891DBC" w:rsidP="00746F0E">
            <w:pPr>
              <w:jc w:val="both"/>
            </w:pPr>
            <w:r w:rsidRPr="00CE62B3">
              <w:t>Иностранные языки</w:t>
            </w:r>
          </w:p>
        </w:tc>
        <w:tc>
          <w:tcPr>
            <w:tcW w:w="0" w:type="auto"/>
            <w:hideMark/>
          </w:tcPr>
          <w:p w:rsidR="00891DBC" w:rsidRPr="00CE62B3" w:rsidRDefault="00891DBC" w:rsidP="00746F0E">
            <w:pPr>
              <w:jc w:val="both"/>
            </w:pPr>
            <w:r w:rsidRPr="00CE62B3">
              <w:t>Иностранный язык</w:t>
            </w:r>
          </w:p>
        </w:tc>
      </w:tr>
      <w:tr w:rsidR="00891DBC" w:rsidRPr="00CE62B3" w:rsidTr="00746F0E">
        <w:tc>
          <w:tcPr>
            <w:tcW w:w="0" w:type="auto"/>
            <w:hideMark/>
          </w:tcPr>
          <w:p w:rsidR="00891DBC" w:rsidRPr="00CE62B3" w:rsidRDefault="00891DBC" w:rsidP="00746F0E">
            <w:pPr>
              <w:jc w:val="both"/>
            </w:pPr>
            <w:r w:rsidRPr="00CE62B3">
              <w:t>Математика и информатика</w:t>
            </w:r>
          </w:p>
        </w:tc>
        <w:tc>
          <w:tcPr>
            <w:tcW w:w="0" w:type="auto"/>
            <w:hideMark/>
          </w:tcPr>
          <w:p w:rsidR="00891DBC" w:rsidRPr="00CE62B3" w:rsidRDefault="00891DBC" w:rsidP="00746F0E">
            <w:pPr>
              <w:jc w:val="both"/>
            </w:pPr>
            <w:r w:rsidRPr="00CE62B3">
              <w:t>Математика, Информатика</w:t>
            </w:r>
          </w:p>
        </w:tc>
      </w:tr>
      <w:tr w:rsidR="00891DBC" w:rsidRPr="00CE62B3" w:rsidTr="00746F0E">
        <w:tc>
          <w:tcPr>
            <w:tcW w:w="0" w:type="auto"/>
            <w:hideMark/>
          </w:tcPr>
          <w:p w:rsidR="00891DBC" w:rsidRPr="00CE62B3" w:rsidRDefault="00891DBC" w:rsidP="00746F0E">
            <w:pPr>
              <w:jc w:val="both"/>
            </w:pPr>
            <w:r w:rsidRPr="00CE62B3">
              <w:t>Общественно-научные предметы</w:t>
            </w:r>
          </w:p>
        </w:tc>
        <w:tc>
          <w:tcPr>
            <w:tcW w:w="0" w:type="auto"/>
            <w:hideMark/>
          </w:tcPr>
          <w:p w:rsidR="00891DBC" w:rsidRPr="00CE62B3" w:rsidRDefault="00891DBC" w:rsidP="00746F0E">
            <w:pPr>
              <w:jc w:val="both"/>
            </w:pPr>
            <w:r w:rsidRPr="00CE62B3">
              <w:t>История, Обществознание, География</w:t>
            </w:r>
          </w:p>
        </w:tc>
      </w:tr>
      <w:tr w:rsidR="00891DBC" w:rsidRPr="00CE62B3" w:rsidTr="00746F0E">
        <w:tc>
          <w:tcPr>
            <w:tcW w:w="0" w:type="auto"/>
            <w:hideMark/>
          </w:tcPr>
          <w:p w:rsidR="00891DBC" w:rsidRPr="00CE62B3" w:rsidRDefault="00891DBC" w:rsidP="00746F0E">
            <w:pPr>
              <w:jc w:val="both"/>
            </w:pPr>
            <w:r w:rsidRPr="00CE62B3">
              <w:t>Естественнонаучные предметы</w:t>
            </w:r>
          </w:p>
        </w:tc>
        <w:tc>
          <w:tcPr>
            <w:tcW w:w="0" w:type="auto"/>
            <w:hideMark/>
          </w:tcPr>
          <w:p w:rsidR="00891DBC" w:rsidRPr="00CE62B3" w:rsidRDefault="00891DBC" w:rsidP="00746F0E">
            <w:pPr>
              <w:jc w:val="both"/>
            </w:pPr>
            <w:r w:rsidRPr="00CE62B3">
              <w:t>Физика, Химия, Биология</w:t>
            </w:r>
          </w:p>
        </w:tc>
      </w:tr>
      <w:tr w:rsidR="00891DBC" w:rsidRPr="00CE62B3" w:rsidTr="00746F0E">
        <w:tc>
          <w:tcPr>
            <w:tcW w:w="0" w:type="auto"/>
            <w:hideMark/>
          </w:tcPr>
          <w:p w:rsidR="00891DBC" w:rsidRPr="00CE62B3" w:rsidRDefault="00891DBC" w:rsidP="00746F0E">
            <w:pPr>
              <w:jc w:val="both"/>
            </w:pPr>
            <w:r w:rsidRPr="00CE62B3">
              <w:t>Основы духовно-нравственной культуры народов России</w:t>
            </w:r>
          </w:p>
        </w:tc>
        <w:tc>
          <w:tcPr>
            <w:tcW w:w="0" w:type="auto"/>
            <w:hideMark/>
          </w:tcPr>
          <w:p w:rsidR="00891DBC" w:rsidRPr="00CE62B3" w:rsidRDefault="00891DBC" w:rsidP="00746F0E">
            <w:pPr>
              <w:jc w:val="both"/>
            </w:pPr>
            <w:r w:rsidRPr="00CE62B3">
              <w:t>-</w:t>
            </w:r>
          </w:p>
        </w:tc>
      </w:tr>
      <w:tr w:rsidR="00891DBC" w:rsidRPr="00CE62B3" w:rsidTr="00746F0E">
        <w:tc>
          <w:tcPr>
            <w:tcW w:w="0" w:type="auto"/>
            <w:hideMark/>
          </w:tcPr>
          <w:p w:rsidR="00891DBC" w:rsidRPr="00CE62B3" w:rsidRDefault="00891DBC" w:rsidP="00746F0E">
            <w:pPr>
              <w:jc w:val="both"/>
            </w:pPr>
            <w:r w:rsidRPr="00CE62B3">
              <w:t>Искусство</w:t>
            </w:r>
          </w:p>
        </w:tc>
        <w:tc>
          <w:tcPr>
            <w:tcW w:w="0" w:type="auto"/>
            <w:hideMark/>
          </w:tcPr>
          <w:p w:rsidR="00891DBC" w:rsidRPr="00CE62B3" w:rsidRDefault="00891DBC" w:rsidP="00746F0E">
            <w:pPr>
              <w:jc w:val="both"/>
            </w:pPr>
            <w:r w:rsidRPr="00CE62B3">
              <w:t>Изобразительное искусство, Музыка</w:t>
            </w:r>
          </w:p>
        </w:tc>
      </w:tr>
      <w:tr w:rsidR="00891DBC" w:rsidRPr="00CE62B3" w:rsidTr="00746F0E">
        <w:tc>
          <w:tcPr>
            <w:tcW w:w="0" w:type="auto"/>
            <w:hideMark/>
          </w:tcPr>
          <w:p w:rsidR="00891DBC" w:rsidRPr="00CE62B3" w:rsidRDefault="00891DBC" w:rsidP="00746F0E">
            <w:pPr>
              <w:jc w:val="both"/>
            </w:pPr>
            <w:r w:rsidRPr="00CE62B3">
              <w:t>Технология</w:t>
            </w:r>
          </w:p>
        </w:tc>
        <w:tc>
          <w:tcPr>
            <w:tcW w:w="0" w:type="auto"/>
            <w:hideMark/>
          </w:tcPr>
          <w:p w:rsidR="00891DBC" w:rsidRPr="00CE62B3" w:rsidRDefault="00891DBC" w:rsidP="00746F0E">
            <w:pPr>
              <w:jc w:val="both"/>
            </w:pPr>
            <w:r w:rsidRPr="00CE62B3">
              <w:t>Технология</w:t>
            </w:r>
          </w:p>
        </w:tc>
      </w:tr>
      <w:tr w:rsidR="00891DBC" w:rsidRPr="00CE62B3" w:rsidTr="00746F0E">
        <w:tc>
          <w:tcPr>
            <w:tcW w:w="0" w:type="auto"/>
            <w:hideMark/>
          </w:tcPr>
          <w:p w:rsidR="00891DBC" w:rsidRPr="00CE62B3" w:rsidRDefault="00891DBC" w:rsidP="00746F0E">
            <w:pPr>
              <w:jc w:val="both"/>
            </w:pPr>
            <w:r w:rsidRPr="00CE62B3">
              <w:t>Физическая культура и основы безопасности жизнедеятельности</w:t>
            </w:r>
          </w:p>
        </w:tc>
        <w:tc>
          <w:tcPr>
            <w:tcW w:w="0" w:type="auto"/>
            <w:hideMark/>
          </w:tcPr>
          <w:p w:rsidR="00891DBC" w:rsidRPr="00CE62B3" w:rsidRDefault="00891DBC" w:rsidP="00746F0E">
            <w:pPr>
              <w:jc w:val="both"/>
            </w:pPr>
            <w:r w:rsidRPr="00CE62B3">
              <w:t>Физическая культура, Основы безопасности жизнедеятельности</w:t>
            </w:r>
          </w:p>
        </w:tc>
      </w:tr>
    </w:tbl>
    <w:p w:rsidR="00891DBC" w:rsidRPr="00CE62B3" w:rsidRDefault="00891DBC" w:rsidP="00891DBC">
      <w:pPr>
        <w:shd w:val="clear" w:color="auto" w:fill="FFFFFF"/>
        <w:spacing w:after="213" w:line="225" w:lineRule="atLeast"/>
        <w:jc w:val="both"/>
        <w:rPr>
          <w:color w:val="333333"/>
        </w:rPr>
      </w:pPr>
      <w:r w:rsidRPr="00CE62B3">
        <w:rPr>
          <w:color w:val="333333"/>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891DBC" w:rsidRPr="00CE62B3" w:rsidRDefault="00891DBC" w:rsidP="00891DBC">
      <w:pPr>
        <w:shd w:val="clear" w:color="auto" w:fill="FFFFFF"/>
        <w:spacing w:after="199" w:line="276" w:lineRule="auto"/>
        <w:textAlignment w:val="baseline"/>
        <w:rPr>
          <w:color w:val="222222"/>
        </w:rPr>
      </w:pPr>
      <w:r w:rsidRPr="00CE62B3">
        <w:rPr>
          <w:color w:val="333333"/>
        </w:rPr>
        <w:t xml:space="preserve">Учебный предмет «История» предметной области «Общественно-научные предметы» включает в себя учебные курсы «История России» и «Всеобщая история».  </w:t>
      </w:r>
      <w:r w:rsidRPr="00CE62B3">
        <w:rPr>
          <w:color w:val="222222"/>
        </w:rPr>
        <w:t>Для реализации модуля "Введение в Новейшую историю России" в учебном курсе "История России" количество часов на изучение учебного предмета "История" в 9 классе рекомендуется увеличить на 14 учебных часов.</w:t>
      </w:r>
    </w:p>
    <w:p w:rsidR="00891DBC" w:rsidRPr="00CE62B3" w:rsidRDefault="00891DBC" w:rsidP="00891DBC">
      <w:pPr>
        <w:pStyle w:val="a3"/>
        <w:tabs>
          <w:tab w:val="left" w:pos="1530"/>
        </w:tabs>
        <w:spacing w:line="276" w:lineRule="auto"/>
        <w:ind w:left="720"/>
        <w:rPr>
          <w:color w:val="333333"/>
        </w:rPr>
      </w:pPr>
    </w:p>
    <w:p w:rsidR="00891DBC" w:rsidRPr="00CE62B3" w:rsidRDefault="00891DBC" w:rsidP="00891DBC">
      <w:pPr>
        <w:pStyle w:val="a3"/>
        <w:tabs>
          <w:tab w:val="left" w:pos="1395"/>
        </w:tabs>
        <w:spacing w:line="276" w:lineRule="auto"/>
        <w:ind w:left="142" w:firstLine="284"/>
        <w:jc w:val="left"/>
        <w:rPr>
          <w:b/>
        </w:rPr>
      </w:pPr>
      <w:r w:rsidRPr="00CE62B3">
        <w:rPr>
          <w:b/>
          <w:color w:val="000000"/>
          <w:lang w:bidi="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891DBC" w:rsidRPr="00CE62B3" w:rsidRDefault="00891DBC" w:rsidP="00891DBC">
      <w:pPr>
        <w:pStyle w:val="a3"/>
        <w:tabs>
          <w:tab w:val="left" w:pos="1395"/>
        </w:tabs>
        <w:spacing w:line="276" w:lineRule="auto"/>
        <w:ind w:left="142" w:firstLine="284"/>
        <w:jc w:val="left"/>
        <w:rPr>
          <w:b/>
        </w:rPr>
      </w:pPr>
      <w:r w:rsidRPr="00CE62B3">
        <w:rPr>
          <w:b/>
          <w:color w:val="000000"/>
          <w:lang w:bidi="ru-RU"/>
        </w:rPr>
        <w:t>Продолжительность каникул в течение учебного года составляет не менее 30 календарных дней, летом - не менее 8 недель.</w:t>
      </w:r>
    </w:p>
    <w:p w:rsidR="00891DBC" w:rsidRPr="00CE62B3" w:rsidRDefault="00891DBC" w:rsidP="00891DBC">
      <w:pPr>
        <w:pStyle w:val="a3"/>
        <w:tabs>
          <w:tab w:val="left" w:pos="1534"/>
        </w:tabs>
        <w:spacing w:line="276" w:lineRule="auto"/>
        <w:ind w:left="142" w:firstLine="284"/>
        <w:jc w:val="left"/>
        <w:rPr>
          <w:b/>
          <w:color w:val="000000"/>
          <w:lang w:bidi="ru-RU"/>
        </w:rPr>
      </w:pPr>
      <w:r w:rsidRPr="00CE62B3">
        <w:rPr>
          <w:b/>
          <w:color w:val="000000"/>
          <w:lang w:bidi="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891DBC" w:rsidRPr="00CE62B3" w:rsidRDefault="00891DBC" w:rsidP="00891DBC">
      <w:pPr>
        <w:pStyle w:val="a3"/>
        <w:tabs>
          <w:tab w:val="left" w:pos="1534"/>
        </w:tabs>
        <w:spacing w:line="276" w:lineRule="auto"/>
        <w:ind w:left="142" w:firstLine="284"/>
        <w:jc w:val="left"/>
        <w:rPr>
          <w:b/>
          <w:color w:val="000000"/>
          <w:lang w:bidi="ru-RU"/>
        </w:rPr>
      </w:pPr>
    </w:p>
    <w:p w:rsidR="00891DBC" w:rsidRPr="00CE62B3" w:rsidRDefault="00891DBC" w:rsidP="00891DBC">
      <w:pPr>
        <w:shd w:val="clear" w:color="auto" w:fill="FFFFFF"/>
        <w:spacing w:after="199" w:line="276" w:lineRule="auto"/>
        <w:jc w:val="both"/>
        <w:textAlignment w:val="baseline"/>
        <w:rPr>
          <w:b/>
        </w:rPr>
      </w:pPr>
      <w:r w:rsidRPr="00CE62B3">
        <w:t xml:space="preserve">Письмо Департамента Государственной политики и управления в сфере общего образования от 03.03.23 г. № 03- 327 «Методические рекомендации по введению ФООП» рекомендует </w:t>
      </w:r>
      <w:r w:rsidRPr="00CE62B3">
        <w:rPr>
          <w:b/>
        </w:rPr>
        <w:t>п</w:t>
      </w:r>
      <w:r w:rsidRPr="00CE62B3">
        <w:rPr>
          <w:b/>
          <w:color w:val="222222"/>
        </w:rPr>
        <w:t>ри переходе на ФООП не в первый год изучения учебного предмета на соответствующем уровне общего образования предусмотреть особый порядок учебного планирования (переходный период).</w:t>
      </w:r>
    </w:p>
    <w:p w:rsidR="00891DBC" w:rsidRPr="00CE62B3" w:rsidRDefault="00891DBC" w:rsidP="00891DBC">
      <w:pPr>
        <w:shd w:val="clear" w:color="auto" w:fill="FFFFFF"/>
        <w:spacing w:after="199" w:line="276" w:lineRule="auto"/>
        <w:jc w:val="both"/>
        <w:textAlignment w:val="baseline"/>
        <w:rPr>
          <w:color w:val="222222"/>
        </w:rPr>
      </w:pPr>
      <w:r w:rsidRPr="00CE62B3">
        <w:rPr>
          <w:color w:val="222222"/>
        </w:rPr>
        <w:lastRenderedPageBreak/>
        <w:t>Так, например, программой учебного предмета "Математика" и федеральным учебным планом  предусмотрено введение в 7 - 9 классах нового учебного курса "Вероятность и статистика". ФОП ООО определено введение данного курса с выделением соответствующего для изучения учебного времени начиная с 7 класса. Чтобы обеспечить реализацию требований ФГОС основного общего образования учащимися 8 и 9 классов, овладение программой учебного курса "Вероятность и статистика" целесообразно организовать в рамках учебного курса "Алгебра", для чего следует добавить в него вероятностно-статистическое содержание, предусмотренное программой к изучению в настоящий и предшествующие годы обучения, а также добавить один час в учебный план. Также возможно использование ресурса часов внеурочной деятельности.</w:t>
      </w:r>
    </w:p>
    <w:p w:rsidR="00891DBC" w:rsidRPr="00CE62B3" w:rsidRDefault="00891DBC" w:rsidP="00891DBC">
      <w:pPr>
        <w:shd w:val="clear" w:color="auto" w:fill="FFFFFF"/>
        <w:spacing w:after="199" w:line="276" w:lineRule="auto"/>
        <w:jc w:val="both"/>
        <w:textAlignment w:val="baseline"/>
        <w:rPr>
          <w:color w:val="222222"/>
        </w:rPr>
      </w:pPr>
      <w:r w:rsidRPr="00CE62B3">
        <w:rPr>
          <w:color w:val="222222"/>
        </w:rPr>
        <w:t>В связи с вышеизложенным в Учебный план 5- 9 классов вводится курс "Вероятность и статистика" в 7 классе, а в рамках учебного курса "Алгебра" добавлено вероятностно-статистическое содержание, предусмотренное программой к изучению в настоящий и предшествующие годы обучения, а также добавлен  один час в учебный план в 8, 9 классах.</w:t>
      </w:r>
    </w:p>
    <w:p w:rsidR="00891DBC" w:rsidRPr="00CE62B3" w:rsidRDefault="00891DBC" w:rsidP="00891DBC">
      <w:pPr>
        <w:shd w:val="clear" w:color="auto" w:fill="FFFFFF"/>
        <w:spacing w:after="199" w:line="276" w:lineRule="auto"/>
        <w:jc w:val="both"/>
        <w:textAlignment w:val="baseline"/>
        <w:rPr>
          <w:color w:val="222222"/>
        </w:rPr>
      </w:pPr>
      <w:r w:rsidRPr="00CE62B3">
        <w:rPr>
          <w:color w:val="222222"/>
        </w:rPr>
        <w:t xml:space="preserve"> Программа по технологии полностью выполнена в 8 классе в 2022-23 уч. году, поэтому час технологии не вводится в 9 классе.</w:t>
      </w:r>
    </w:p>
    <w:p w:rsidR="00891DBC" w:rsidRPr="00CE62B3" w:rsidRDefault="00891DBC" w:rsidP="00891DBC">
      <w:pPr>
        <w:shd w:val="clear" w:color="auto" w:fill="FFFFFF"/>
        <w:spacing w:after="199"/>
        <w:jc w:val="both"/>
        <w:textAlignment w:val="baseline"/>
        <w:rPr>
          <w:color w:val="222222"/>
        </w:rPr>
      </w:pPr>
      <w:r w:rsidRPr="00CE62B3">
        <w:rPr>
          <w:color w:val="222222"/>
        </w:rPr>
        <w:t>В 5 и 6 классах вводится учебный предмет "Основы духовно-нравственной культуры народов России".</w:t>
      </w:r>
    </w:p>
    <w:p w:rsidR="00891DBC" w:rsidRPr="00CE62B3" w:rsidRDefault="00891DBC" w:rsidP="00891DBC">
      <w:pPr>
        <w:shd w:val="clear" w:color="auto" w:fill="FFFFFF"/>
        <w:spacing w:after="199" w:line="276" w:lineRule="auto"/>
        <w:textAlignment w:val="baseline"/>
      </w:pPr>
      <w:r w:rsidRPr="00CE62B3">
        <w:rPr>
          <w:color w:val="222222"/>
        </w:rPr>
        <w:t xml:space="preserve"> Прохождение программы по музыке предполагалось в прежнем плане закончить в 8 классе, в связи с чем час музыки сохранен в 8 классе.</w:t>
      </w:r>
    </w:p>
    <w:p w:rsidR="00891DBC" w:rsidRPr="00CE62B3" w:rsidRDefault="00891DBC" w:rsidP="00891DBC">
      <w:pPr>
        <w:pStyle w:val="body"/>
        <w:jc w:val="left"/>
        <w:rPr>
          <w:rFonts w:cs="Times New Roman"/>
          <w:sz w:val="24"/>
          <w:szCs w:val="24"/>
        </w:rPr>
      </w:pPr>
    </w:p>
    <w:p w:rsidR="00891DBC" w:rsidRPr="00CE62B3" w:rsidRDefault="00891DBC" w:rsidP="00891DBC">
      <w:pPr>
        <w:jc w:val="both"/>
      </w:pPr>
      <w:r w:rsidRPr="00CE62B3">
        <w:t xml:space="preserve">Часть учебного плана, формируемая </w:t>
      </w:r>
      <w:r w:rsidRPr="00CE62B3">
        <w:rPr>
          <w:b/>
        </w:rPr>
        <w:t>участниками образовательного процесса</w:t>
      </w:r>
      <w:r w:rsidRPr="00CE62B3">
        <w:t>, определяет содержание гимназического компонента образования и обогащение содержания образования по учебным предметам.</w:t>
      </w:r>
    </w:p>
    <w:p w:rsidR="00891DBC" w:rsidRPr="00CE62B3" w:rsidRDefault="00891DBC" w:rsidP="00891DBC">
      <w:pPr>
        <w:jc w:val="both"/>
        <w:rPr>
          <w:lang w:eastAsia="ar-SA"/>
        </w:rPr>
      </w:pPr>
      <w:r w:rsidRPr="00CE62B3">
        <w:rPr>
          <w:rFonts w:eastAsia="Calibri"/>
        </w:rPr>
        <w:t xml:space="preserve"> </w:t>
      </w:r>
      <w:r w:rsidRPr="00CE62B3">
        <w:rPr>
          <w:lang w:eastAsia="ar-SA"/>
        </w:rPr>
        <w:t xml:space="preserve">  С учетом специфики гимназии в организации Богослужений, трудности адаптации детей в среднем звене по согласованию с родителями учебный план 5 класса составлен по 5-дневной недельной нагрузке.</w:t>
      </w:r>
    </w:p>
    <w:p w:rsidR="00891DBC" w:rsidRPr="00CE62B3" w:rsidRDefault="00891DBC" w:rsidP="00891DBC">
      <w:pPr>
        <w:jc w:val="both"/>
        <w:rPr>
          <w:bCs/>
        </w:rPr>
      </w:pPr>
      <w:r w:rsidRPr="00CE62B3">
        <w:rPr>
          <w:bCs/>
        </w:rPr>
        <w:t>Введены предметы в 5-9 классах  по 1 часу в гимназической части плана:</w:t>
      </w:r>
    </w:p>
    <w:p w:rsidR="00891DBC" w:rsidRPr="00CE62B3" w:rsidRDefault="00891DBC" w:rsidP="00891DBC">
      <w:pPr>
        <w:jc w:val="both"/>
        <w:rPr>
          <w:bCs/>
        </w:rPr>
      </w:pPr>
      <w:r w:rsidRPr="00CE62B3">
        <w:rPr>
          <w:bCs/>
        </w:rPr>
        <w:t>Основы православной веры в 5-9 кл.;</w:t>
      </w:r>
    </w:p>
    <w:p w:rsidR="00891DBC" w:rsidRPr="00CE62B3" w:rsidRDefault="00891DBC" w:rsidP="00891DBC">
      <w:pPr>
        <w:jc w:val="both"/>
        <w:rPr>
          <w:bCs/>
        </w:rPr>
      </w:pPr>
      <w:r w:rsidRPr="00CE62B3">
        <w:rPr>
          <w:bCs/>
        </w:rPr>
        <w:t>Основы греческого языка в 8 кл.;</w:t>
      </w:r>
    </w:p>
    <w:p w:rsidR="00891DBC" w:rsidRPr="00CE62B3" w:rsidRDefault="00891DBC" w:rsidP="00891DBC">
      <w:pPr>
        <w:jc w:val="both"/>
      </w:pPr>
      <w:r w:rsidRPr="00CE62B3">
        <w:t xml:space="preserve">Церковнославянский язык в 5,6,7,8 кл.; </w:t>
      </w:r>
    </w:p>
    <w:p w:rsidR="00891DBC" w:rsidRPr="00CE62B3" w:rsidRDefault="00891DBC" w:rsidP="00891DBC">
      <w:pPr>
        <w:jc w:val="both"/>
      </w:pPr>
      <w:r w:rsidRPr="00CE62B3">
        <w:t>Основы латинского языка в 9 классе;</w:t>
      </w:r>
    </w:p>
    <w:p w:rsidR="00891DBC" w:rsidRPr="00CE62B3" w:rsidRDefault="00891DBC" w:rsidP="00891DBC">
      <w:pPr>
        <w:jc w:val="both"/>
      </w:pPr>
      <w:r w:rsidRPr="00CE62B3">
        <w:rPr>
          <w:bCs/>
        </w:rPr>
        <w:t>Алгебра в 8,7 кл,</w:t>
      </w:r>
    </w:p>
    <w:p w:rsidR="00891DBC" w:rsidRPr="00CE62B3" w:rsidRDefault="00891DBC" w:rsidP="00891DBC">
      <w:pPr>
        <w:jc w:val="both"/>
      </w:pPr>
      <w:r w:rsidRPr="00CE62B3">
        <w:rPr>
          <w:bCs/>
        </w:rPr>
        <w:t>Биология в 6,7 кл</w:t>
      </w:r>
    </w:p>
    <w:p w:rsidR="00891DBC" w:rsidRPr="00CE62B3" w:rsidRDefault="00891DBC" w:rsidP="00891DBC">
      <w:pPr>
        <w:jc w:val="both"/>
      </w:pPr>
      <w:r w:rsidRPr="00CE62B3">
        <w:t>В Учебном плане ООО введены 2 часа физкультуры в 5 классе и 3 в 6-9 классах.</w:t>
      </w:r>
    </w:p>
    <w:p w:rsidR="00891DBC" w:rsidRPr="00CE62B3" w:rsidRDefault="00891DBC" w:rsidP="00891DBC">
      <w:pPr>
        <w:adjustRightInd w:val="0"/>
        <w:jc w:val="both"/>
      </w:pPr>
    </w:p>
    <w:p w:rsidR="00891DBC" w:rsidRPr="00CE62B3" w:rsidRDefault="00891DBC" w:rsidP="00891DBC">
      <w:pPr>
        <w:ind w:firstLine="708"/>
        <w:jc w:val="both"/>
        <w:rPr>
          <w:b/>
        </w:rPr>
      </w:pPr>
      <w:r w:rsidRPr="00CE62B3">
        <w:t xml:space="preserve">Программы гимназических спецпредметов реализуются в соответствии с  </w:t>
      </w:r>
      <w:r w:rsidRPr="00CE62B3">
        <w:rPr>
          <w:b/>
        </w:rPr>
        <w:t xml:space="preserve">конфессиональным представлением Русской Православной Церкви образовательным организациям, реализующим программы общего образования, начального и среднего профессионального образования </w:t>
      </w:r>
    </w:p>
    <w:p w:rsidR="00891DBC" w:rsidRPr="00CE62B3" w:rsidRDefault="00891DBC" w:rsidP="00891DBC">
      <w:pPr>
        <w:jc w:val="both"/>
      </w:pPr>
      <w:r w:rsidRPr="00CE62B3">
        <w:t xml:space="preserve">       Изучение Основ православной веры осуществляется по разделам:</w:t>
      </w:r>
    </w:p>
    <w:p w:rsidR="00891DBC" w:rsidRPr="00CE62B3" w:rsidRDefault="00891DBC" w:rsidP="00891DBC">
      <w:pPr>
        <w:ind w:left="540" w:firstLine="1140"/>
        <w:jc w:val="both"/>
      </w:pPr>
      <w:r w:rsidRPr="00CE62B3">
        <w:t>5 класс – "Богослужения в православной церкви";</w:t>
      </w:r>
    </w:p>
    <w:p w:rsidR="00891DBC" w:rsidRPr="00CE62B3" w:rsidRDefault="00891DBC" w:rsidP="00891DBC">
      <w:pPr>
        <w:ind w:left="540" w:firstLine="1140"/>
        <w:jc w:val="both"/>
      </w:pPr>
      <w:r w:rsidRPr="00CE62B3">
        <w:t>в 6 классе – агиография (жития святых);</w:t>
      </w:r>
    </w:p>
    <w:p w:rsidR="00891DBC" w:rsidRPr="00CE62B3" w:rsidRDefault="00891DBC" w:rsidP="00891DBC">
      <w:pPr>
        <w:ind w:left="540" w:firstLine="1140"/>
        <w:jc w:val="both"/>
      </w:pPr>
      <w:r w:rsidRPr="00CE62B3">
        <w:t>в 7-9 классах – Евангелия (от Марка, от Луки, от Иоанна, от Матфея);</w:t>
      </w:r>
    </w:p>
    <w:p w:rsidR="00891DBC" w:rsidRPr="00CE62B3" w:rsidRDefault="00891DBC" w:rsidP="00891DBC">
      <w:pPr>
        <w:jc w:val="both"/>
      </w:pPr>
    </w:p>
    <w:p w:rsidR="00891DBC" w:rsidRPr="00CE62B3" w:rsidRDefault="00891DBC" w:rsidP="00891DBC">
      <w:pPr>
        <w:ind w:left="540" w:firstLine="1140"/>
        <w:jc w:val="both"/>
        <w:rPr>
          <w:color w:val="000000"/>
        </w:rPr>
      </w:pPr>
      <w:r w:rsidRPr="00CE62B3">
        <w:rPr>
          <w:color w:val="000000"/>
        </w:rPr>
        <w:t xml:space="preserve">Организации учебно-исследовательской и проектной деятельности обучающихся в </w:t>
      </w:r>
      <w:r w:rsidRPr="00CE62B3">
        <w:t xml:space="preserve">5–9 </w:t>
      </w:r>
      <w:r w:rsidRPr="00CE62B3">
        <w:rPr>
          <w:color w:val="000000"/>
        </w:rPr>
        <w:t xml:space="preserve">классах изложены в </w:t>
      </w:r>
      <w:bookmarkStart w:id="126" w:name="_Toc406059004"/>
      <w:bookmarkStart w:id="127" w:name="_Toc409691657"/>
      <w:bookmarkStart w:id="128" w:name="_Toc410653981"/>
      <w:bookmarkStart w:id="129" w:name="_Toc414553167"/>
      <w:r w:rsidRPr="00CE62B3">
        <w:rPr>
          <w:color w:val="000000"/>
        </w:rPr>
        <w:t>разделе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6"/>
      <w:bookmarkEnd w:id="127"/>
      <w:bookmarkEnd w:id="128"/>
      <w:bookmarkEnd w:id="129"/>
      <w:r w:rsidRPr="00CE62B3">
        <w:rPr>
          <w:color w:val="000000"/>
        </w:rPr>
        <w:t xml:space="preserve">». </w:t>
      </w:r>
    </w:p>
    <w:p w:rsidR="00891DBC" w:rsidRPr="00CE62B3" w:rsidRDefault="00891DBC" w:rsidP="00891DBC">
      <w:pPr>
        <w:ind w:left="540" w:firstLine="1140"/>
        <w:jc w:val="both"/>
        <w:rPr>
          <w:color w:val="000000"/>
        </w:rPr>
      </w:pPr>
      <w:r w:rsidRPr="00CE62B3">
        <w:rPr>
          <w:color w:val="000000"/>
        </w:rPr>
        <w:t xml:space="preserve">Проектная деятельность реализуется через внеурочную деятельность в 5-9 классах в форме курса «Проектная деятельность», клуба «Никто не забыт, ничто не забыто» в 5,6 классах, кружка по географии в 5-9 классах, по химии в 8 классе, по технологии, в 5-7 классах, в практикуме по физике в 7-9 классах и др. </w:t>
      </w:r>
    </w:p>
    <w:p w:rsidR="00891DBC" w:rsidRPr="008A1089" w:rsidRDefault="00891DBC" w:rsidP="00891DBC">
      <w:pPr>
        <w:ind w:left="540" w:firstLine="1140"/>
        <w:jc w:val="both"/>
      </w:pPr>
      <w:r w:rsidRPr="00CE62B3">
        <w:rPr>
          <w:color w:val="000000"/>
        </w:rPr>
        <w:lastRenderedPageBreak/>
        <w:t>В марте-апреле проводится промежуточная аттестация метапредметных результатов в форме защиты проектов. Составляются протоколы с результатами формирования УУД  каждого ученика гимназии</w:t>
      </w:r>
      <w:r w:rsidRPr="00CE62B3">
        <w:rPr>
          <w:sz w:val="24"/>
          <w:szCs w:val="24"/>
        </w:rPr>
        <w:t>Во второй половине дня работают ГПД</w:t>
      </w:r>
      <w:r w:rsidRPr="008A1089">
        <w:t xml:space="preserve">  для 1-11 классов, создана </w:t>
      </w:r>
      <w:r w:rsidRPr="008A1089">
        <w:rPr>
          <w:b/>
        </w:rPr>
        <w:t>система дополнительного образования</w:t>
      </w:r>
      <w:r w:rsidRPr="008A1089">
        <w:t xml:space="preserve"> с занятиями по интересам, самоподготовка с возможностью получения индивидуальных консультаций по предметам для 1-11 кл. и т.д. Индивидуальные консультации планируются с учетом интересов детей, их успеваемости и с целью оказания помощи при подготовке к итоговой аттестации. Консультации не являются обязательными занятиями. Ученик может воспользоваться ими по своему усмотрению, поэтому эти занятия нельзя рассматривать как увеличение учебной нагрузки. </w:t>
      </w:r>
    </w:p>
    <w:p w:rsidR="00891DBC" w:rsidRDefault="00891DBC" w:rsidP="00891DBC">
      <w:pPr>
        <w:ind w:left="540" w:firstLine="1140"/>
        <w:jc w:val="both"/>
      </w:pPr>
      <w:r w:rsidRPr="008A1089">
        <w:t>В гимназии работают кружки</w:t>
      </w:r>
    </w:p>
    <w:p w:rsidR="00891DBC" w:rsidRPr="008A1089" w:rsidRDefault="00891DBC" w:rsidP="00891DBC">
      <w:pPr>
        <w:ind w:left="540" w:firstLine="1140"/>
        <w:jc w:val="both"/>
      </w:pPr>
      <w:r>
        <w:t>- Практикум по физике и химии в 7 классе</w:t>
      </w:r>
    </w:p>
    <w:p w:rsidR="00891DBC" w:rsidRPr="008A1089" w:rsidRDefault="00891DBC" w:rsidP="00891DBC">
      <w:pPr>
        <w:ind w:left="540" w:firstLine="1140"/>
        <w:jc w:val="both"/>
      </w:pPr>
      <w:r w:rsidRPr="008A1089">
        <w:t>- Кружок по обработке древесины по техническому труду для 5-8 кл.</w:t>
      </w:r>
    </w:p>
    <w:p w:rsidR="00891DBC" w:rsidRPr="008A1089" w:rsidRDefault="00891DBC" w:rsidP="00891DBC">
      <w:pPr>
        <w:ind w:left="540" w:firstLine="1140"/>
        <w:jc w:val="both"/>
      </w:pPr>
      <w:r w:rsidRPr="008A1089">
        <w:t>- Кружок кружевоплетения для 1-11 кл</w:t>
      </w:r>
    </w:p>
    <w:p w:rsidR="00891DBC" w:rsidRDefault="00891DBC" w:rsidP="00891DBC">
      <w:pPr>
        <w:ind w:left="540" w:firstLine="1140"/>
        <w:jc w:val="both"/>
      </w:pPr>
      <w:r w:rsidRPr="008A1089">
        <w:t>- Краеведческий кружок «Мой край Орловский» в среднем звене</w:t>
      </w:r>
    </w:p>
    <w:p w:rsidR="00891DBC" w:rsidRPr="008A1089" w:rsidRDefault="00891DBC" w:rsidP="00891DBC">
      <w:pPr>
        <w:ind w:left="540" w:firstLine="1140"/>
        <w:jc w:val="both"/>
      </w:pPr>
      <w:r>
        <w:t>-Кружки по краеведению в 5-8 классах</w:t>
      </w:r>
    </w:p>
    <w:p w:rsidR="00891DBC" w:rsidRPr="008A1089" w:rsidRDefault="00891DBC" w:rsidP="00891DBC">
      <w:pPr>
        <w:ind w:left="1843" w:hanging="163"/>
        <w:jc w:val="both"/>
      </w:pPr>
      <w:r w:rsidRPr="008A1089">
        <w:t>- Кружки проектной деятельности</w:t>
      </w:r>
      <w:r>
        <w:t>, кружки</w:t>
      </w:r>
      <w:r w:rsidRPr="008A1089">
        <w:t xml:space="preserve"> по математике, русскому языку, английскому языку</w:t>
      </w:r>
      <w:r>
        <w:t xml:space="preserve"> и др.</w:t>
      </w:r>
    </w:p>
    <w:p w:rsidR="00891DBC" w:rsidRPr="008A1089" w:rsidRDefault="00891DBC" w:rsidP="00891DBC">
      <w:pPr>
        <w:ind w:left="540" w:firstLine="1140"/>
        <w:jc w:val="both"/>
      </w:pPr>
      <w:r w:rsidRPr="008A1089">
        <w:t>- Музыкальные кружки, хор для младших и старших классов.</w:t>
      </w:r>
    </w:p>
    <w:p w:rsidR="00891DBC" w:rsidRPr="008A1089" w:rsidRDefault="00891DBC" w:rsidP="00891DBC">
      <w:pPr>
        <w:ind w:left="540" w:firstLine="1140"/>
        <w:jc w:val="both"/>
      </w:pPr>
      <w:r w:rsidRPr="008A1089">
        <w:t>Гимназия тесно сотрудничает с музыкальной школой им. Д. Б. Кабалевского.</w:t>
      </w:r>
    </w:p>
    <w:p w:rsidR="00891DBC" w:rsidRDefault="00891DBC" w:rsidP="00891DBC">
      <w:pPr>
        <w:pStyle w:val="2"/>
        <w:jc w:val="both"/>
        <w:rPr>
          <w:sz w:val="24"/>
          <w:szCs w:val="24"/>
        </w:rPr>
      </w:pPr>
    </w:p>
    <w:p w:rsidR="00891DBC" w:rsidRPr="00690F0E" w:rsidRDefault="00891DBC" w:rsidP="00891DBC">
      <w:pPr>
        <w:pStyle w:val="2"/>
        <w:jc w:val="both"/>
        <w:rPr>
          <w:sz w:val="24"/>
          <w:szCs w:val="24"/>
        </w:rPr>
      </w:pPr>
      <w:r w:rsidRPr="008A1089">
        <w:rPr>
          <w:sz w:val="24"/>
          <w:szCs w:val="24"/>
        </w:rPr>
        <w:t>Формы промежуточной аттестации обучающихся</w:t>
      </w:r>
    </w:p>
    <w:p w:rsidR="00891DBC" w:rsidRPr="008A1089" w:rsidRDefault="00891DBC" w:rsidP="00891DBC">
      <w:pPr>
        <w:spacing w:line="276" w:lineRule="auto"/>
        <w:jc w:val="both"/>
      </w:pPr>
      <w:r w:rsidRPr="008A1089">
        <w:t>Статьей 58, ч.1 Федерального закона от 29.12.12 г. №273-ФЗ «Об образовании в Российской Федерации» указано, что освоение общеобразовательной программы сопровождается промежуточной аттестацией обучающихся, проводимой в формах, определенных учебным планом.</w:t>
      </w:r>
    </w:p>
    <w:p w:rsidR="00891DBC" w:rsidRPr="009059F1" w:rsidRDefault="00891DBC" w:rsidP="00891DBC">
      <w:pPr>
        <w:jc w:val="both"/>
      </w:pPr>
      <w:r w:rsidRPr="008A1089">
        <w:t>В соответствии с Программой развития гимназии, Планом УВР, Образовательными программами старшей школы, среднего звена, начальной школы, Положением</w:t>
      </w:r>
      <w:r>
        <w:t xml:space="preserve"> «</w:t>
      </w:r>
      <w:r w:rsidRPr="008A1089">
        <w:rPr>
          <w:b/>
          <w:bCs/>
        </w:rPr>
        <w:t xml:space="preserve">О формах, периодичности, порядке текущего контроля успеваемости и промежуточной аттестации обучающихся </w:t>
      </w:r>
      <w:r w:rsidRPr="008A1089">
        <w:t>ЧРОУ «Орловская православная гимназии во имя священномученика Иоанна Кукши», рекомендованное к утверждению решением педсовета от.25.10.16 №2 и утвержденное приказом по гимназии от 26.10.2016 г. №39</w:t>
      </w:r>
      <w:r>
        <w:rPr>
          <w:sz w:val="28"/>
          <w:szCs w:val="28"/>
        </w:rPr>
        <w:t xml:space="preserve">, </w:t>
      </w:r>
      <w:r w:rsidRPr="009059F1">
        <w:t>дополненное решением педсовета №6 от 21.06.20 г.</w:t>
      </w:r>
      <w:r w:rsidRPr="009059F1">
        <w:rPr>
          <w:b/>
        </w:rPr>
        <w:t xml:space="preserve"> </w:t>
      </w:r>
      <w:r w:rsidRPr="009059F1">
        <w:t xml:space="preserve">проводится </w:t>
      </w:r>
      <w:r w:rsidRPr="009059F1">
        <w:rPr>
          <w:b/>
        </w:rPr>
        <w:t>промежуточная аттестация.</w:t>
      </w:r>
      <w:r>
        <w:rPr>
          <w:b/>
        </w:rPr>
        <w:t xml:space="preserve"> Обучающиеся с ОВЗ в промежуточной аттестации с испытаниями могут принимать участие по облегченным вариантам КИМ.</w:t>
      </w:r>
    </w:p>
    <w:p w:rsidR="00891DBC" w:rsidRDefault="00891DBC" w:rsidP="00891DBC">
      <w:pPr>
        <w:pStyle w:val="a5"/>
        <w:ind w:left="0"/>
        <w:rPr>
          <w:b/>
          <w:color w:val="000000"/>
        </w:rPr>
      </w:pPr>
    </w:p>
    <w:p w:rsidR="00891DBC" w:rsidRPr="008A1089" w:rsidRDefault="00891DBC" w:rsidP="00891DBC">
      <w:pPr>
        <w:pStyle w:val="a5"/>
        <w:ind w:left="0"/>
        <w:rPr>
          <w:color w:val="000000"/>
        </w:rPr>
      </w:pPr>
      <w:r w:rsidRPr="008A1089">
        <w:rPr>
          <w:b/>
          <w:color w:val="000000"/>
        </w:rPr>
        <w:t>Формы промежуточной аттестации</w:t>
      </w:r>
      <w:r w:rsidRPr="008A1089">
        <w:rPr>
          <w:color w:val="000000"/>
        </w:rPr>
        <w:t>:</w:t>
      </w:r>
    </w:p>
    <w:p w:rsidR="00891DBC" w:rsidRPr="009059F1" w:rsidRDefault="00891DBC" w:rsidP="00E90C2F">
      <w:pPr>
        <w:pStyle w:val="a5"/>
        <w:widowControl/>
        <w:numPr>
          <w:ilvl w:val="0"/>
          <w:numId w:val="176"/>
        </w:numPr>
        <w:autoSpaceDE/>
        <w:autoSpaceDN/>
        <w:contextualSpacing/>
        <w:jc w:val="left"/>
        <w:rPr>
          <w:b/>
        </w:rPr>
      </w:pPr>
      <w:r w:rsidRPr="009059F1">
        <w:rPr>
          <w:b/>
        </w:rPr>
        <w:t>Промежуточная аттестация без испытаний по отдельным предметам.</w:t>
      </w:r>
    </w:p>
    <w:p w:rsidR="00891DBC" w:rsidRPr="001F240B" w:rsidRDefault="00891DBC" w:rsidP="00891DBC">
      <w:pPr>
        <w:pStyle w:val="a5"/>
      </w:pPr>
      <w:r>
        <w:t>В</w:t>
      </w:r>
      <w:r w:rsidRPr="001F240B">
        <w:t>ыставление по всем учебным предметам учебного плана годовых / или итоговых /отметок, которые определяются как среднее арифметическое четвертных в курсе НОО и ООО и полугодовых и годовых /итоговых / в курсе СОО.</w:t>
      </w:r>
    </w:p>
    <w:p w:rsidR="00891DBC" w:rsidRPr="009059F1" w:rsidRDefault="00891DBC" w:rsidP="00891DBC">
      <w:pPr>
        <w:pStyle w:val="a5"/>
        <w:rPr>
          <w:b/>
        </w:rPr>
      </w:pPr>
      <w:r w:rsidRPr="009059F1">
        <w:rPr>
          <w:b/>
        </w:rPr>
        <w:t xml:space="preserve">Промежуточная аттестация </w:t>
      </w:r>
      <w:r>
        <w:rPr>
          <w:b/>
        </w:rPr>
        <w:t xml:space="preserve">с </w:t>
      </w:r>
      <w:r w:rsidRPr="009059F1">
        <w:rPr>
          <w:b/>
        </w:rPr>
        <w:t>испытани</w:t>
      </w:r>
      <w:r>
        <w:rPr>
          <w:b/>
        </w:rPr>
        <w:t>ями</w:t>
      </w:r>
      <w:r w:rsidRPr="009059F1">
        <w:rPr>
          <w:b/>
        </w:rPr>
        <w:t xml:space="preserve"> по отдельным предметам.</w:t>
      </w:r>
    </w:p>
    <w:p w:rsidR="00891DBC" w:rsidRPr="008A1089" w:rsidRDefault="00891DBC" w:rsidP="00E90C2F">
      <w:pPr>
        <w:widowControl/>
        <w:numPr>
          <w:ilvl w:val="0"/>
          <w:numId w:val="176"/>
        </w:numPr>
        <w:autoSpaceDE/>
        <w:autoSpaceDN/>
        <w:spacing w:line="240" w:lineRule="atLeast"/>
        <w:jc w:val="both"/>
      </w:pPr>
      <w:r w:rsidRPr="008A1089">
        <w:t>Контрольное чтение</w:t>
      </w:r>
    </w:p>
    <w:p w:rsidR="00891DBC" w:rsidRPr="008A1089" w:rsidRDefault="00891DBC" w:rsidP="00E90C2F">
      <w:pPr>
        <w:widowControl/>
        <w:numPr>
          <w:ilvl w:val="0"/>
          <w:numId w:val="176"/>
        </w:numPr>
        <w:autoSpaceDE/>
        <w:autoSpaceDN/>
        <w:spacing w:line="240" w:lineRule="atLeast"/>
        <w:jc w:val="both"/>
      </w:pPr>
      <w:r w:rsidRPr="008A1089">
        <w:t>защита проектов  в классных коллективах</w:t>
      </w:r>
    </w:p>
    <w:p w:rsidR="00891DBC" w:rsidRPr="008A1089" w:rsidRDefault="00891DBC" w:rsidP="00E90C2F">
      <w:pPr>
        <w:widowControl/>
        <w:numPr>
          <w:ilvl w:val="0"/>
          <w:numId w:val="176"/>
        </w:numPr>
        <w:autoSpaceDE/>
        <w:autoSpaceDN/>
        <w:spacing w:line="240" w:lineRule="atLeast"/>
        <w:jc w:val="both"/>
      </w:pPr>
      <w:r w:rsidRPr="008A1089">
        <w:t>контроль вычислительных навыков</w:t>
      </w:r>
    </w:p>
    <w:p w:rsidR="00891DBC" w:rsidRPr="008A1089" w:rsidRDefault="00891DBC" w:rsidP="00E90C2F">
      <w:pPr>
        <w:widowControl/>
        <w:numPr>
          <w:ilvl w:val="0"/>
          <w:numId w:val="176"/>
        </w:numPr>
        <w:autoSpaceDE/>
        <w:autoSpaceDN/>
        <w:spacing w:line="240" w:lineRule="atLeast"/>
        <w:jc w:val="both"/>
      </w:pPr>
      <w:r w:rsidRPr="008A1089">
        <w:t>контрольное списывание</w:t>
      </w:r>
    </w:p>
    <w:p w:rsidR="00891DBC" w:rsidRPr="008A1089" w:rsidRDefault="00891DBC" w:rsidP="00E90C2F">
      <w:pPr>
        <w:widowControl/>
        <w:numPr>
          <w:ilvl w:val="0"/>
          <w:numId w:val="176"/>
        </w:numPr>
        <w:autoSpaceDE/>
        <w:autoSpaceDN/>
        <w:jc w:val="both"/>
      </w:pPr>
      <w:r w:rsidRPr="008A1089">
        <w:t>контрольная работа</w:t>
      </w:r>
    </w:p>
    <w:p w:rsidR="00891DBC" w:rsidRPr="008A1089" w:rsidRDefault="00891DBC" w:rsidP="00E90C2F">
      <w:pPr>
        <w:widowControl/>
        <w:numPr>
          <w:ilvl w:val="0"/>
          <w:numId w:val="176"/>
        </w:numPr>
        <w:autoSpaceDE/>
        <w:autoSpaceDN/>
        <w:jc w:val="both"/>
      </w:pPr>
      <w:r w:rsidRPr="008A1089">
        <w:t>Диктант с грамматическим заданием</w:t>
      </w:r>
    </w:p>
    <w:p w:rsidR="00891DBC" w:rsidRPr="008A1089" w:rsidRDefault="00891DBC" w:rsidP="00E90C2F">
      <w:pPr>
        <w:widowControl/>
        <w:numPr>
          <w:ilvl w:val="0"/>
          <w:numId w:val="176"/>
        </w:numPr>
        <w:autoSpaceDE/>
        <w:autoSpaceDN/>
        <w:jc w:val="both"/>
      </w:pPr>
      <w:r w:rsidRPr="008A1089">
        <w:t>Сочинение по типу итогового сочинения в 11 классе.</w:t>
      </w:r>
    </w:p>
    <w:p w:rsidR="00891DBC" w:rsidRPr="008A1089" w:rsidRDefault="00891DBC" w:rsidP="00E90C2F">
      <w:pPr>
        <w:widowControl/>
        <w:numPr>
          <w:ilvl w:val="0"/>
          <w:numId w:val="176"/>
        </w:numPr>
        <w:autoSpaceDE/>
        <w:autoSpaceDN/>
        <w:jc w:val="both"/>
      </w:pPr>
      <w:r w:rsidRPr="008A1089">
        <w:t>Экзамен</w:t>
      </w:r>
    </w:p>
    <w:p w:rsidR="00891DBC" w:rsidRPr="008A1089" w:rsidRDefault="00891DBC" w:rsidP="00E90C2F">
      <w:pPr>
        <w:widowControl/>
        <w:numPr>
          <w:ilvl w:val="0"/>
          <w:numId w:val="176"/>
        </w:numPr>
        <w:autoSpaceDE/>
        <w:autoSpaceDN/>
        <w:jc w:val="both"/>
      </w:pPr>
      <w:r w:rsidRPr="008A1089">
        <w:t>тестирование в форме ЕГЭ, ОГЭ</w:t>
      </w:r>
    </w:p>
    <w:p w:rsidR="00891DBC" w:rsidRPr="008A1089" w:rsidRDefault="00891DBC" w:rsidP="00E90C2F">
      <w:pPr>
        <w:widowControl/>
        <w:numPr>
          <w:ilvl w:val="0"/>
          <w:numId w:val="176"/>
        </w:numPr>
        <w:autoSpaceDE/>
        <w:autoSpaceDN/>
        <w:jc w:val="both"/>
      </w:pPr>
      <w:r w:rsidRPr="008A1089">
        <w:t>тестирование</w:t>
      </w:r>
    </w:p>
    <w:p w:rsidR="00891DBC" w:rsidRPr="008A1089" w:rsidRDefault="00891DBC" w:rsidP="00E90C2F">
      <w:pPr>
        <w:widowControl/>
        <w:numPr>
          <w:ilvl w:val="0"/>
          <w:numId w:val="176"/>
        </w:numPr>
        <w:autoSpaceDE/>
        <w:autoSpaceDN/>
        <w:jc w:val="both"/>
      </w:pPr>
      <w:r w:rsidRPr="008A1089">
        <w:t>Практическая работа / по черчению /</w:t>
      </w:r>
    </w:p>
    <w:p w:rsidR="00891DBC" w:rsidRPr="008A1089" w:rsidRDefault="00891DBC" w:rsidP="00E90C2F">
      <w:pPr>
        <w:widowControl/>
        <w:numPr>
          <w:ilvl w:val="0"/>
          <w:numId w:val="176"/>
        </w:numPr>
        <w:autoSpaceDE/>
        <w:autoSpaceDN/>
        <w:jc w:val="both"/>
      </w:pPr>
      <w:r w:rsidRPr="008A1089">
        <w:t>Практические задания по физике, химии</w:t>
      </w:r>
    </w:p>
    <w:p w:rsidR="00891DBC" w:rsidRPr="008A1089" w:rsidRDefault="00891DBC" w:rsidP="00E90C2F">
      <w:pPr>
        <w:widowControl/>
        <w:numPr>
          <w:ilvl w:val="0"/>
          <w:numId w:val="176"/>
        </w:numPr>
        <w:autoSpaceDE/>
        <w:autoSpaceDN/>
        <w:jc w:val="both"/>
      </w:pPr>
      <w:r w:rsidRPr="008A1089">
        <w:t>Выставка работ по технологии</w:t>
      </w:r>
    </w:p>
    <w:p w:rsidR="00891DBC" w:rsidRPr="008A1089" w:rsidRDefault="00891DBC" w:rsidP="00E90C2F">
      <w:pPr>
        <w:widowControl/>
        <w:numPr>
          <w:ilvl w:val="0"/>
          <w:numId w:val="176"/>
        </w:numPr>
        <w:autoSpaceDE/>
        <w:autoSpaceDN/>
        <w:jc w:val="both"/>
      </w:pPr>
      <w:r w:rsidRPr="008A1089">
        <w:t>Отчетное выступление в виде музыкальной композиции по музыке и др.</w:t>
      </w:r>
    </w:p>
    <w:p w:rsidR="00891DBC" w:rsidRPr="008A1089" w:rsidRDefault="00891DBC" w:rsidP="00891DBC">
      <w:pPr>
        <w:adjustRightInd w:val="0"/>
        <w:jc w:val="both"/>
        <w:rPr>
          <w:rFonts w:eastAsia="Calibri"/>
        </w:rPr>
      </w:pPr>
      <w:r w:rsidRPr="008A1089">
        <w:rPr>
          <w:rFonts w:eastAsia="Calibri"/>
        </w:rPr>
        <w:t>Учебный план ООО является содержательной и критериальной основой для разработки рабочих программ учебных предметов, системы оценки деятельности обучающихся, учителей гимназии.</w:t>
      </w:r>
    </w:p>
    <w:p w:rsidR="00891DBC" w:rsidRPr="00690F0E" w:rsidRDefault="00891DBC" w:rsidP="00891DBC">
      <w:pPr>
        <w:ind w:left="540" w:firstLine="1140"/>
        <w:jc w:val="both"/>
      </w:pPr>
      <w:r w:rsidRPr="008A1089">
        <w:t>Таким образом, индивидуальный учебный план гимназии на 20</w:t>
      </w:r>
      <w:r>
        <w:t>23</w:t>
      </w:r>
      <w:r w:rsidRPr="008A1089">
        <w:t>– 202</w:t>
      </w:r>
      <w:r>
        <w:t>4</w:t>
      </w:r>
      <w:r w:rsidRPr="008A1089">
        <w:t xml:space="preserve"> учебный </w:t>
      </w:r>
      <w:r w:rsidRPr="008A1089">
        <w:lastRenderedPageBreak/>
        <w:t>год предполагает удовлетворение образовательных потребностей обучающихся, создание для каждого ребенка условий для развития.</w:t>
      </w:r>
    </w:p>
    <w:p w:rsidR="00891DBC" w:rsidRPr="008A1089" w:rsidRDefault="00891DBC" w:rsidP="00891DBC">
      <w:pPr>
        <w:pStyle w:val="a8"/>
        <w:jc w:val="both"/>
        <w:rPr>
          <w:b w:val="0"/>
          <w:sz w:val="24"/>
        </w:rPr>
      </w:pPr>
    </w:p>
    <w:p w:rsidR="00891DBC" w:rsidRPr="008A1089" w:rsidRDefault="00891DBC" w:rsidP="00891DBC">
      <w:pPr>
        <w:pStyle w:val="a8"/>
        <w:ind w:left="2124" w:hanging="848"/>
        <w:rPr>
          <w:b w:val="0"/>
          <w:sz w:val="24"/>
        </w:rPr>
      </w:pPr>
    </w:p>
    <w:p w:rsidR="00891DBC" w:rsidRDefault="00891DBC" w:rsidP="00891DBC">
      <w:pPr>
        <w:pStyle w:val="a8"/>
        <w:ind w:left="2124" w:hanging="848"/>
        <w:rPr>
          <w:b w:val="0"/>
          <w:sz w:val="24"/>
        </w:rPr>
      </w:pPr>
    </w:p>
    <w:p w:rsidR="00891DBC" w:rsidRDefault="00891DBC" w:rsidP="00891DBC">
      <w:pPr>
        <w:pStyle w:val="a8"/>
        <w:ind w:left="2124" w:hanging="848"/>
        <w:rPr>
          <w:b w:val="0"/>
          <w:sz w:val="24"/>
        </w:rPr>
      </w:pPr>
    </w:p>
    <w:p w:rsidR="00891DBC" w:rsidRDefault="00891DBC" w:rsidP="00891DBC">
      <w:pPr>
        <w:pStyle w:val="a8"/>
        <w:ind w:left="2124" w:hanging="848"/>
        <w:rPr>
          <w:b w:val="0"/>
          <w:sz w:val="24"/>
        </w:rPr>
      </w:pPr>
    </w:p>
    <w:p w:rsidR="00891DBC" w:rsidRDefault="00891DBC" w:rsidP="00891DBC">
      <w:pPr>
        <w:pStyle w:val="a8"/>
        <w:ind w:left="2124" w:hanging="848"/>
        <w:rPr>
          <w:b w:val="0"/>
          <w:sz w:val="24"/>
        </w:rPr>
      </w:pPr>
    </w:p>
    <w:p w:rsidR="00891DBC" w:rsidRDefault="00891DBC" w:rsidP="00891DBC">
      <w:pPr>
        <w:pStyle w:val="a8"/>
        <w:ind w:left="2124" w:hanging="848"/>
        <w:rPr>
          <w:b w:val="0"/>
          <w:sz w:val="24"/>
        </w:rPr>
      </w:pPr>
    </w:p>
    <w:p w:rsidR="00891DBC" w:rsidRDefault="00891DBC" w:rsidP="00891DBC">
      <w:pPr>
        <w:pStyle w:val="a8"/>
        <w:ind w:left="2124" w:hanging="848"/>
        <w:rPr>
          <w:b w:val="0"/>
          <w:sz w:val="24"/>
        </w:rPr>
      </w:pPr>
    </w:p>
    <w:p w:rsidR="00891DBC" w:rsidRPr="008A1089" w:rsidRDefault="00891DBC" w:rsidP="00891DBC">
      <w:pPr>
        <w:pStyle w:val="a8"/>
        <w:ind w:left="2124" w:hanging="848"/>
        <w:rPr>
          <w:b w:val="0"/>
          <w:sz w:val="24"/>
        </w:rPr>
      </w:pPr>
      <w:r w:rsidRPr="008A1089">
        <w:rPr>
          <w:sz w:val="24"/>
        </w:rPr>
        <w:t>ЧРОУ  «Орловская православная гимназия»</w:t>
      </w:r>
    </w:p>
    <w:p w:rsidR="00891DBC" w:rsidRPr="008A1089" w:rsidRDefault="00891DBC" w:rsidP="00891DBC">
      <w:pPr>
        <w:pStyle w:val="af6"/>
        <w:spacing w:before="0"/>
        <w:ind w:hanging="848"/>
        <w:rPr>
          <w:rFonts w:ascii="Times New Roman" w:hAnsi="Times New Roman"/>
          <w:sz w:val="24"/>
          <w:szCs w:val="24"/>
        </w:rPr>
      </w:pPr>
      <w:r w:rsidRPr="008A1089">
        <w:rPr>
          <w:rFonts w:ascii="Times New Roman" w:hAnsi="Times New Roman"/>
          <w:caps w:val="0"/>
          <w:sz w:val="24"/>
          <w:szCs w:val="24"/>
        </w:rPr>
        <w:t xml:space="preserve">                                 Основное общее образование</w:t>
      </w:r>
    </w:p>
    <w:p w:rsidR="00891DBC" w:rsidRPr="008A1089" w:rsidRDefault="00891DBC" w:rsidP="00891DBC">
      <w:pPr>
        <w:pStyle w:val="a8"/>
        <w:ind w:hanging="848"/>
        <w:rPr>
          <w:b w:val="0"/>
          <w:caps/>
          <w:sz w:val="24"/>
        </w:rPr>
      </w:pPr>
      <w:r w:rsidRPr="008A1089">
        <w:rPr>
          <w:sz w:val="24"/>
        </w:rPr>
        <w:t xml:space="preserve">                            Учебный план</w:t>
      </w:r>
      <w:r>
        <w:rPr>
          <w:sz w:val="24"/>
        </w:rPr>
        <w:t xml:space="preserve">, </w:t>
      </w:r>
      <w:r>
        <w:rPr>
          <w:b w:val="0"/>
          <w:sz w:val="24"/>
        </w:rPr>
        <w:t xml:space="preserve">8 класс </w:t>
      </w:r>
    </w:p>
    <w:p w:rsidR="00891DBC" w:rsidRPr="00240F59" w:rsidRDefault="00891DBC" w:rsidP="00891DBC">
      <w:pPr>
        <w:pStyle w:val="a8"/>
        <w:ind w:hanging="848"/>
        <w:rPr>
          <w:b w:val="0"/>
          <w:caps/>
          <w:sz w:val="24"/>
        </w:rPr>
      </w:pPr>
      <w:r w:rsidRPr="008A1089">
        <w:rPr>
          <w:b w:val="0"/>
          <w:sz w:val="24"/>
        </w:rPr>
        <w:t xml:space="preserve">                            Учебный план </w:t>
      </w:r>
      <w:r>
        <w:rPr>
          <w:b w:val="0"/>
          <w:sz w:val="24"/>
        </w:rPr>
        <w:t>на 2023-2024 уч.г.</w:t>
      </w:r>
      <w:r w:rsidRPr="008A1089">
        <w:rPr>
          <w:b w:val="0"/>
          <w:sz w:val="24"/>
        </w:rPr>
        <w:t xml:space="preserve"> </w:t>
      </w:r>
      <w:r>
        <w:rPr>
          <w:b w:val="0"/>
          <w:sz w:val="24"/>
        </w:rPr>
        <w:t>, ФГОС- 3 /</w:t>
      </w:r>
      <w:r w:rsidRPr="00845C7A">
        <w:rPr>
          <w:b w:val="0"/>
          <w:szCs w:val="28"/>
        </w:rPr>
        <w:t>5</w:t>
      </w:r>
      <w:r>
        <w:rPr>
          <w:b w:val="0"/>
          <w:szCs w:val="28"/>
        </w:rPr>
        <w:t>-9</w:t>
      </w:r>
      <w:r w:rsidRPr="00845C7A">
        <w:rPr>
          <w:b w:val="0"/>
          <w:szCs w:val="28"/>
        </w:rPr>
        <w:t xml:space="preserve"> класс</w:t>
      </w:r>
      <w:r>
        <w:rPr>
          <w:b w:val="0"/>
          <w:sz w:val="24"/>
        </w:rPr>
        <w:t>/</w:t>
      </w:r>
    </w:p>
    <w:p w:rsidR="00891DBC" w:rsidRPr="008A1089" w:rsidRDefault="00891DBC" w:rsidP="00891DBC">
      <w:pPr>
        <w:pStyle w:val="a8"/>
        <w:ind w:right="-11"/>
        <w:rPr>
          <w:sz w:val="24"/>
        </w:rPr>
      </w:pPr>
      <w:r w:rsidRPr="008A1089">
        <w:rPr>
          <w:sz w:val="24"/>
        </w:rPr>
        <w:t xml:space="preserve">с пятидневной учебной неделей в 5 кл,                  </w:t>
      </w:r>
      <w:r>
        <w:rPr>
          <w:sz w:val="24"/>
        </w:rPr>
        <w:t>с шестидневной неделей в 6,</w:t>
      </w:r>
      <w:r w:rsidRPr="008A1089">
        <w:rPr>
          <w:sz w:val="24"/>
        </w:rPr>
        <w:t>7,8,9 кл.</w:t>
      </w:r>
    </w:p>
    <w:p w:rsidR="00891DBC" w:rsidRDefault="00891DBC" w:rsidP="00891DBC">
      <w:pPr>
        <w:pStyle w:val="af6"/>
        <w:spacing w:before="0"/>
        <w:jc w:val="left"/>
        <w:rPr>
          <w:rFonts w:ascii="Times New Roman" w:hAnsi="Times New Roman"/>
          <w:b w:val="0"/>
          <w:bCs w:val="0"/>
          <w:caps w:val="0"/>
          <w:color w:val="000000"/>
          <w:sz w:val="24"/>
          <w:szCs w:val="24"/>
        </w:rPr>
      </w:pPr>
      <w:r w:rsidRPr="008A1089">
        <w:rPr>
          <w:rFonts w:ascii="Times New Roman" w:hAnsi="Times New Roman"/>
          <w:b w:val="0"/>
          <w:bCs w:val="0"/>
          <w:caps w:val="0"/>
          <w:color w:val="000000"/>
          <w:sz w:val="24"/>
          <w:szCs w:val="24"/>
        </w:rPr>
        <w:t>общая нагрузка за 5 лет обучения составит 5</w:t>
      </w:r>
      <w:r>
        <w:rPr>
          <w:rFonts w:ascii="Times New Roman" w:hAnsi="Times New Roman"/>
          <w:b w:val="0"/>
          <w:bCs w:val="0"/>
          <w:caps w:val="0"/>
          <w:color w:val="000000"/>
          <w:sz w:val="24"/>
          <w:szCs w:val="24"/>
        </w:rPr>
        <w:t>644</w:t>
      </w:r>
      <w:r w:rsidRPr="008A1089">
        <w:rPr>
          <w:rFonts w:ascii="Times New Roman" w:hAnsi="Times New Roman"/>
          <w:b w:val="0"/>
          <w:bCs w:val="0"/>
          <w:caps w:val="0"/>
          <w:color w:val="000000"/>
          <w:sz w:val="24"/>
          <w:szCs w:val="24"/>
        </w:rPr>
        <w:t xml:space="preserve"> час</w:t>
      </w:r>
      <w:r>
        <w:rPr>
          <w:rFonts w:ascii="Times New Roman" w:hAnsi="Times New Roman"/>
          <w:b w:val="0"/>
          <w:bCs w:val="0"/>
          <w:caps w:val="0"/>
          <w:color w:val="000000"/>
          <w:sz w:val="24"/>
          <w:szCs w:val="24"/>
        </w:rPr>
        <w:t>а</w:t>
      </w:r>
      <w:r w:rsidRPr="008A1089">
        <w:rPr>
          <w:rFonts w:ascii="Times New Roman" w:hAnsi="Times New Roman"/>
          <w:b w:val="0"/>
          <w:bCs w:val="0"/>
          <w:caps w:val="0"/>
          <w:color w:val="000000"/>
          <w:sz w:val="24"/>
          <w:szCs w:val="24"/>
        </w:rPr>
        <w:t xml:space="preserve">/при норме не более </w:t>
      </w:r>
      <w:r>
        <w:rPr>
          <w:rFonts w:ascii="Times New Roman" w:hAnsi="Times New Roman"/>
          <w:b w:val="0"/>
          <w:bCs w:val="0"/>
          <w:caps w:val="0"/>
          <w:color w:val="000000"/>
          <w:sz w:val="24"/>
          <w:szCs w:val="24"/>
        </w:rPr>
        <w:t>5848 и не менее 5058 часов</w:t>
      </w:r>
      <w:r w:rsidRPr="008A1089">
        <w:rPr>
          <w:rFonts w:ascii="Times New Roman" w:hAnsi="Times New Roman"/>
          <w:b w:val="0"/>
          <w:bCs w:val="0"/>
          <w:caps w:val="0"/>
          <w:color w:val="000000"/>
          <w:sz w:val="24"/>
          <w:szCs w:val="24"/>
        </w:rPr>
        <w:t>/</w:t>
      </w:r>
    </w:p>
    <w:p w:rsidR="00891DBC" w:rsidRPr="00A842F6" w:rsidRDefault="00891DBC" w:rsidP="00891DBC">
      <w:pPr>
        <w:pStyle w:val="af6"/>
        <w:spacing w:before="0"/>
        <w:rPr>
          <w:rFonts w:ascii="Times New Roman" w:hAnsi="Times New Roman"/>
          <w:b w:val="0"/>
          <w:bCs w:val="0"/>
          <w:caps w:val="0"/>
          <w:color w:val="000000"/>
          <w:sz w:val="24"/>
          <w:szCs w:val="24"/>
        </w:rPr>
      </w:pPr>
      <w:r>
        <w:rPr>
          <w:rFonts w:ascii="Times New Roman" w:hAnsi="Times New Roman"/>
          <w:b w:val="0"/>
          <w:caps w:val="0"/>
          <w:sz w:val="24"/>
          <w:szCs w:val="24"/>
          <w:lang w:eastAsia="ar-SA"/>
        </w:rPr>
        <w:t>О</w:t>
      </w:r>
      <w:r w:rsidRPr="00A842F6">
        <w:rPr>
          <w:rFonts w:ascii="Times New Roman" w:hAnsi="Times New Roman"/>
          <w:b w:val="0"/>
          <w:caps w:val="0"/>
          <w:sz w:val="24"/>
          <w:szCs w:val="24"/>
          <w:lang w:eastAsia="ar-SA"/>
        </w:rPr>
        <w:t xml:space="preserve">бъем внеурочной деятельности </w:t>
      </w:r>
      <w:r>
        <w:rPr>
          <w:rFonts w:ascii="Times New Roman" w:hAnsi="Times New Roman"/>
          <w:b w:val="0"/>
          <w:caps w:val="0"/>
          <w:sz w:val="24"/>
          <w:szCs w:val="24"/>
          <w:lang w:eastAsia="ar-SA"/>
        </w:rPr>
        <w:t xml:space="preserve">в </w:t>
      </w:r>
      <w:r w:rsidRPr="00A842F6">
        <w:rPr>
          <w:rFonts w:ascii="Times New Roman" w:hAnsi="Times New Roman"/>
          <w:b w:val="0"/>
          <w:caps w:val="0"/>
          <w:sz w:val="24"/>
          <w:szCs w:val="24"/>
          <w:lang w:eastAsia="ar-SA"/>
        </w:rPr>
        <w:t>5-9 классах составит 986 час /при норме не более 1750 часов за 5 лет в рамках ООО/</w:t>
      </w:r>
    </w:p>
    <w:p w:rsidR="00891DBC" w:rsidRPr="00BD028E" w:rsidRDefault="00891DBC" w:rsidP="00891DBC">
      <w:pPr>
        <w:pStyle w:val="af6"/>
        <w:spacing w:before="0"/>
        <w:jc w:val="left"/>
        <w:rPr>
          <w:rFonts w:ascii="Times New Roman" w:hAnsi="Times New Roman"/>
          <w:b w:val="0"/>
          <w:bCs w:val="0"/>
          <w:caps w:val="0"/>
          <w:color w:val="000000"/>
          <w:sz w:val="24"/>
          <w:szCs w:val="24"/>
        </w:rPr>
      </w:pPr>
    </w:p>
    <w:tbl>
      <w:tblPr>
        <w:tblW w:w="103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8"/>
        <w:gridCol w:w="2046"/>
        <w:gridCol w:w="1371"/>
        <w:gridCol w:w="822"/>
        <w:gridCol w:w="772"/>
        <w:gridCol w:w="772"/>
        <w:gridCol w:w="772"/>
        <w:gridCol w:w="772"/>
        <w:gridCol w:w="808"/>
      </w:tblGrid>
      <w:tr w:rsidR="00891DBC" w:rsidRPr="008A1089" w:rsidTr="00746F0E">
        <w:trPr>
          <w:trHeight w:val="332"/>
        </w:trPr>
        <w:tc>
          <w:tcPr>
            <w:tcW w:w="2208" w:type="dxa"/>
            <w:vMerge w:val="restart"/>
          </w:tcPr>
          <w:p w:rsidR="00891DBC" w:rsidRPr="008A1089" w:rsidRDefault="00891DBC" w:rsidP="00746F0E">
            <w:pPr>
              <w:ind w:right="402"/>
              <w:jc w:val="both"/>
            </w:pPr>
            <w:r w:rsidRPr="008A1089">
              <w:t>Предметные области</w:t>
            </w:r>
          </w:p>
        </w:tc>
        <w:tc>
          <w:tcPr>
            <w:tcW w:w="2046" w:type="dxa"/>
            <w:vMerge w:val="restart"/>
          </w:tcPr>
          <w:p w:rsidR="00891DBC" w:rsidRPr="008A1089" w:rsidRDefault="00891DBC" w:rsidP="00746F0E">
            <w:pPr>
              <w:ind w:right="796"/>
              <w:jc w:val="both"/>
            </w:pPr>
            <w:r w:rsidRPr="008A1089">
              <w:t>Учебные предметы</w:t>
            </w:r>
          </w:p>
        </w:tc>
        <w:tc>
          <w:tcPr>
            <w:tcW w:w="1371" w:type="dxa"/>
            <w:vMerge w:val="restart"/>
          </w:tcPr>
          <w:p w:rsidR="00891DBC" w:rsidRPr="008A1089" w:rsidRDefault="00891DBC" w:rsidP="00746F0E">
            <w:pPr>
              <w:jc w:val="both"/>
            </w:pPr>
            <w:r>
              <w:t>Учебные курсы</w:t>
            </w:r>
          </w:p>
        </w:tc>
        <w:tc>
          <w:tcPr>
            <w:tcW w:w="4718" w:type="dxa"/>
            <w:gridSpan w:val="6"/>
          </w:tcPr>
          <w:p w:rsidR="00891DBC" w:rsidRPr="008A1089" w:rsidRDefault="00891DBC" w:rsidP="00746F0E">
            <w:pPr>
              <w:jc w:val="both"/>
            </w:pPr>
            <w:r w:rsidRPr="008A1089">
              <w:t xml:space="preserve">Количество часов в неделю                                                                                                                                      </w:t>
            </w:r>
          </w:p>
        </w:tc>
      </w:tr>
      <w:tr w:rsidR="00891DBC" w:rsidRPr="008A1089" w:rsidTr="00746F0E">
        <w:trPr>
          <w:trHeight w:val="147"/>
        </w:trPr>
        <w:tc>
          <w:tcPr>
            <w:tcW w:w="2208" w:type="dxa"/>
            <w:vMerge/>
          </w:tcPr>
          <w:p w:rsidR="00891DBC" w:rsidRPr="008A1089" w:rsidRDefault="00891DBC" w:rsidP="00746F0E">
            <w:pPr>
              <w:jc w:val="both"/>
            </w:pPr>
          </w:p>
        </w:tc>
        <w:tc>
          <w:tcPr>
            <w:tcW w:w="2046" w:type="dxa"/>
            <w:vMerge/>
          </w:tcPr>
          <w:p w:rsidR="00891DBC" w:rsidRPr="008A1089" w:rsidRDefault="00891DBC" w:rsidP="00746F0E">
            <w:pPr>
              <w:jc w:val="both"/>
            </w:pPr>
          </w:p>
        </w:tc>
        <w:tc>
          <w:tcPr>
            <w:tcW w:w="1371" w:type="dxa"/>
            <w:vMerge/>
          </w:tcPr>
          <w:p w:rsidR="00891DBC" w:rsidRPr="00845C7A" w:rsidRDefault="00891DBC" w:rsidP="00746F0E">
            <w:pPr>
              <w:jc w:val="both"/>
              <w:rPr>
                <w:b/>
              </w:rPr>
            </w:pPr>
          </w:p>
        </w:tc>
        <w:tc>
          <w:tcPr>
            <w:tcW w:w="822" w:type="dxa"/>
          </w:tcPr>
          <w:p w:rsidR="00891DBC" w:rsidRPr="00845C7A" w:rsidRDefault="00891DBC" w:rsidP="00746F0E">
            <w:pPr>
              <w:jc w:val="both"/>
              <w:rPr>
                <w:b/>
              </w:rPr>
            </w:pPr>
            <w:r w:rsidRPr="00845C7A">
              <w:rPr>
                <w:b/>
              </w:rPr>
              <w:t>5 класс</w:t>
            </w:r>
          </w:p>
        </w:tc>
        <w:tc>
          <w:tcPr>
            <w:tcW w:w="772" w:type="dxa"/>
          </w:tcPr>
          <w:p w:rsidR="00891DBC" w:rsidRPr="008A1089" w:rsidRDefault="00891DBC" w:rsidP="00746F0E">
            <w:pPr>
              <w:jc w:val="both"/>
            </w:pPr>
            <w:r w:rsidRPr="008A1089">
              <w:t>6 класс</w:t>
            </w:r>
          </w:p>
        </w:tc>
        <w:tc>
          <w:tcPr>
            <w:tcW w:w="772" w:type="dxa"/>
          </w:tcPr>
          <w:p w:rsidR="00891DBC" w:rsidRPr="008A1089" w:rsidRDefault="00891DBC" w:rsidP="00746F0E">
            <w:pPr>
              <w:jc w:val="both"/>
            </w:pPr>
            <w:r w:rsidRPr="008A1089">
              <w:t>7 класс</w:t>
            </w:r>
          </w:p>
        </w:tc>
        <w:tc>
          <w:tcPr>
            <w:tcW w:w="772" w:type="dxa"/>
          </w:tcPr>
          <w:p w:rsidR="00891DBC" w:rsidRPr="008A1089" w:rsidRDefault="00891DBC" w:rsidP="00746F0E">
            <w:pPr>
              <w:jc w:val="both"/>
            </w:pPr>
            <w:r w:rsidRPr="008A1089">
              <w:t>8 класс</w:t>
            </w:r>
          </w:p>
        </w:tc>
        <w:tc>
          <w:tcPr>
            <w:tcW w:w="772" w:type="dxa"/>
          </w:tcPr>
          <w:p w:rsidR="00891DBC" w:rsidRPr="008A1089" w:rsidRDefault="00891DBC" w:rsidP="00746F0E">
            <w:pPr>
              <w:jc w:val="both"/>
            </w:pPr>
            <w:r w:rsidRPr="008A1089">
              <w:t>9 класс</w:t>
            </w:r>
          </w:p>
        </w:tc>
        <w:tc>
          <w:tcPr>
            <w:tcW w:w="808" w:type="dxa"/>
          </w:tcPr>
          <w:p w:rsidR="00891DBC" w:rsidRPr="008A1089" w:rsidRDefault="00891DBC" w:rsidP="00746F0E">
            <w:pPr>
              <w:jc w:val="both"/>
            </w:pPr>
            <w:r w:rsidRPr="008A1089">
              <w:t>Всего</w:t>
            </w:r>
          </w:p>
        </w:tc>
      </w:tr>
      <w:tr w:rsidR="00891DBC" w:rsidRPr="008A1089" w:rsidTr="00746F0E">
        <w:trPr>
          <w:trHeight w:val="323"/>
        </w:trPr>
        <w:tc>
          <w:tcPr>
            <w:tcW w:w="4254" w:type="dxa"/>
            <w:gridSpan w:val="2"/>
          </w:tcPr>
          <w:p w:rsidR="00891DBC" w:rsidRPr="008A1089" w:rsidRDefault="00891DBC" w:rsidP="00746F0E">
            <w:pPr>
              <w:jc w:val="both"/>
              <w:rPr>
                <w:b/>
                <w:i/>
              </w:rPr>
            </w:pPr>
            <w:r w:rsidRPr="008A1089">
              <w:rPr>
                <w:b/>
                <w:i/>
              </w:rPr>
              <w:t>Обязательная часть</w:t>
            </w:r>
          </w:p>
        </w:tc>
        <w:tc>
          <w:tcPr>
            <w:tcW w:w="1371" w:type="dxa"/>
          </w:tcPr>
          <w:p w:rsidR="00891DBC" w:rsidRPr="008A1089" w:rsidRDefault="00891DBC" w:rsidP="00746F0E">
            <w:pPr>
              <w:jc w:val="both"/>
              <w:rPr>
                <w:b/>
                <w:i/>
              </w:rPr>
            </w:pPr>
          </w:p>
        </w:tc>
        <w:tc>
          <w:tcPr>
            <w:tcW w:w="822" w:type="dxa"/>
          </w:tcPr>
          <w:p w:rsidR="00891DBC" w:rsidRPr="008A1089" w:rsidRDefault="00891DBC" w:rsidP="00746F0E">
            <w:pPr>
              <w:jc w:val="both"/>
              <w:rPr>
                <w:b/>
                <w:i/>
              </w:rPr>
            </w:pPr>
          </w:p>
        </w:tc>
        <w:tc>
          <w:tcPr>
            <w:tcW w:w="772" w:type="dxa"/>
          </w:tcPr>
          <w:p w:rsidR="00891DBC" w:rsidRPr="008A1089" w:rsidRDefault="00891DBC" w:rsidP="00746F0E">
            <w:pPr>
              <w:jc w:val="both"/>
              <w:rPr>
                <w:b/>
                <w:i/>
              </w:rPr>
            </w:pPr>
          </w:p>
        </w:tc>
        <w:tc>
          <w:tcPr>
            <w:tcW w:w="772" w:type="dxa"/>
          </w:tcPr>
          <w:p w:rsidR="00891DBC" w:rsidRPr="008A1089" w:rsidRDefault="00891DBC" w:rsidP="00746F0E">
            <w:pPr>
              <w:jc w:val="both"/>
              <w:rPr>
                <w:b/>
                <w:i/>
              </w:rPr>
            </w:pPr>
          </w:p>
        </w:tc>
        <w:tc>
          <w:tcPr>
            <w:tcW w:w="772" w:type="dxa"/>
          </w:tcPr>
          <w:p w:rsidR="00891DBC" w:rsidRPr="008A1089" w:rsidRDefault="00891DBC" w:rsidP="00746F0E">
            <w:pPr>
              <w:jc w:val="both"/>
              <w:rPr>
                <w:b/>
                <w:i/>
              </w:rPr>
            </w:pPr>
          </w:p>
        </w:tc>
        <w:tc>
          <w:tcPr>
            <w:tcW w:w="772" w:type="dxa"/>
          </w:tcPr>
          <w:p w:rsidR="00891DBC" w:rsidRPr="008A1089" w:rsidRDefault="00891DBC" w:rsidP="00746F0E">
            <w:pPr>
              <w:jc w:val="both"/>
              <w:rPr>
                <w:b/>
                <w:i/>
              </w:rPr>
            </w:pPr>
          </w:p>
        </w:tc>
        <w:tc>
          <w:tcPr>
            <w:tcW w:w="808" w:type="dxa"/>
          </w:tcPr>
          <w:p w:rsidR="00891DBC" w:rsidRPr="008A1089" w:rsidRDefault="00891DBC" w:rsidP="00746F0E">
            <w:pPr>
              <w:jc w:val="both"/>
              <w:rPr>
                <w:b/>
                <w:i/>
              </w:rPr>
            </w:pPr>
          </w:p>
        </w:tc>
      </w:tr>
      <w:tr w:rsidR="00891DBC" w:rsidRPr="008A1089" w:rsidTr="00746F0E">
        <w:trPr>
          <w:trHeight w:val="354"/>
        </w:trPr>
        <w:tc>
          <w:tcPr>
            <w:tcW w:w="2208" w:type="dxa"/>
            <w:vMerge w:val="restart"/>
          </w:tcPr>
          <w:p w:rsidR="00891DBC" w:rsidRPr="008A1089" w:rsidRDefault="00891DBC" w:rsidP="00746F0E">
            <w:pPr>
              <w:jc w:val="both"/>
            </w:pPr>
            <w:r w:rsidRPr="008A1089">
              <w:t>Русский язык и литература</w:t>
            </w:r>
          </w:p>
        </w:tc>
        <w:tc>
          <w:tcPr>
            <w:tcW w:w="2046" w:type="dxa"/>
          </w:tcPr>
          <w:p w:rsidR="00891DBC" w:rsidRPr="008A1089" w:rsidRDefault="00891DBC" w:rsidP="00746F0E">
            <w:pPr>
              <w:jc w:val="both"/>
            </w:pPr>
            <w:r w:rsidRPr="008A1089">
              <w:t>Русский язык</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5</w:t>
            </w:r>
          </w:p>
        </w:tc>
        <w:tc>
          <w:tcPr>
            <w:tcW w:w="772" w:type="dxa"/>
            <w:vAlign w:val="bottom"/>
          </w:tcPr>
          <w:p w:rsidR="00891DBC" w:rsidRPr="008A1089" w:rsidRDefault="00891DBC" w:rsidP="00746F0E">
            <w:pPr>
              <w:jc w:val="both"/>
            </w:pPr>
            <w:r w:rsidRPr="008A1089">
              <w:t>6</w:t>
            </w:r>
          </w:p>
        </w:tc>
        <w:tc>
          <w:tcPr>
            <w:tcW w:w="772" w:type="dxa"/>
          </w:tcPr>
          <w:p w:rsidR="00891DBC" w:rsidRPr="008A1089" w:rsidRDefault="00891DBC" w:rsidP="00746F0E">
            <w:pPr>
              <w:jc w:val="both"/>
            </w:pPr>
            <w:r w:rsidRPr="008A1089">
              <w:t>4</w:t>
            </w:r>
          </w:p>
        </w:tc>
        <w:tc>
          <w:tcPr>
            <w:tcW w:w="772" w:type="dxa"/>
          </w:tcPr>
          <w:p w:rsidR="00891DBC" w:rsidRPr="008A1089" w:rsidRDefault="00891DBC" w:rsidP="00746F0E">
            <w:pPr>
              <w:jc w:val="both"/>
            </w:pPr>
            <w:r w:rsidRPr="008A1089">
              <w:t>3</w:t>
            </w:r>
          </w:p>
        </w:tc>
        <w:tc>
          <w:tcPr>
            <w:tcW w:w="772" w:type="dxa"/>
          </w:tcPr>
          <w:p w:rsidR="00891DBC" w:rsidRPr="008A1089" w:rsidRDefault="00891DBC" w:rsidP="00746F0E">
            <w:pPr>
              <w:jc w:val="both"/>
            </w:pPr>
            <w:r w:rsidRPr="008A1089">
              <w:t>3</w:t>
            </w:r>
          </w:p>
        </w:tc>
        <w:tc>
          <w:tcPr>
            <w:tcW w:w="808" w:type="dxa"/>
          </w:tcPr>
          <w:p w:rsidR="00891DBC" w:rsidRPr="008A1089" w:rsidRDefault="00891DBC" w:rsidP="00746F0E">
            <w:pPr>
              <w:jc w:val="both"/>
            </w:pPr>
            <w:r w:rsidRPr="008A1089">
              <w:t>21</w:t>
            </w:r>
          </w:p>
        </w:tc>
      </w:tr>
      <w:tr w:rsidR="00891DBC" w:rsidRPr="008A1089" w:rsidTr="00746F0E">
        <w:trPr>
          <w:trHeight w:val="300"/>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t>Литература</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3</w:t>
            </w:r>
          </w:p>
        </w:tc>
        <w:tc>
          <w:tcPr>
            <w:tcW w:w="772" w:type="dxa"/>
            <w:vAlign w:val="bottom"/>
          </w:tcPr>
          <w:p w:rsidR="00891DBC" w:rsidRPr="008A1089" w:rsidRDefault="00891DBC" w:rsidP="00746F0E">
            <w:pPr>
              <w:jc w:val="both"/>
            </w:pPr>
            <w:r w:rsidRPr="008A1089">
              <w:t>3</w:t>
            </w: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3</w:t>
            </w:r>
          </w:p>
        </w:tc>
        <w:tc>
          <w:tcPr>
            <w:tcW w:w="808" w:type="dxa"/>
          </w:tcPr>
          <w:p w:rsidR="00891DBC" w:rsidRPr="008A1089" w:rsidRDefault="00891DBC" w:rsidP="00746F0E">
            <w:pPr>
              <w:jc w:val="both"/>
            </w:pPr>
            <w:r w:rsidRPr="008A1089">
              <w:t>13</w:t>
            </w:r>
          </w:p>
        </w:tc>
      </w:tr>
      <w:tr w:rsidR="00891DBC" w:rsidRPr="008A1089" w:rsidTr="00746F0E">
        <w:trPr>
          <w:trHeight w:val="300"/>
        </w:trPr>
        <w:tc>
          <w:tcPr>
            <w:tcW w:w="2208" w:type="dxa"/>
          </w:tcPr>
          <w:p w:rsidR="00891DBC" w:rsidRPr="008A1089" w:rsidRDefault="00891DBC" w:rsidP="00746F0E">
            <w:pPr>
              <w:jc w:val="both"/>
            </w:pPr>
            <w:r w:rsidRPr="008A1089">
              <w:t>Иностранные языки</w:t>
            </w:r>
          </w:p>
        </w:tc>
        <w:tc>
          <w:tcPr>
            <w:tcW w:w="2046" w:type="dxa"/>
          </w:tcPr>
          <w:p w:rsidR="00891DBC" w:rsidRDefault="00891DBC" w:rsidP="00746F0E">
            <w:pPr>
              <w:jc w:val="both"/>
            </w:pPr>
            <w:r>
              <w:t xml:space="preserve">Иностранный </w:t>
            </w:r>
          </w:p>
          <w:p w:rsidR="00891DBC" w:rsidRPr="008A1089" w:rsidRDefault="00891DBC" w:rsidP="00746F0E">
            <w:pPr>
              <w:jc w:val="both"/>
            </w:pPr>
            <w:r>
              <w:t>язык /а</w:t>
            </w:r>
            <w:r w:rsidRPr="008A1089">
              <w:t>нглийский</w:t>
            </w:r>
            <w:r>
              <w:t xml:space="preserve"> /</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3</w:t>
            </w:r>
          </w:p>
        </w:tc>
        <w:tc>
          <w:tcPr>
            <w:tcW w:w="772" w:type="dxa"/>
          </w:tcPr>
          <w:p w:rsidR="00891DBC" w:rsidRPr="008A1089" w:rsidRDefault="00891DBC" w:rsidP="00746F0E">
            <w:pPr>
              <w:jc w:val="both"/>
            </w:pPr>
            <w:r w:rsidRPr="008A1089">
              <w:t>3</w:t>
            </w:r>
          </w:p>
        </w:tc>
        <w:tc>
          <w:tcPr>
            <w:tcW w:w="772" w:type="dxa"/>
          </w:tcPr>
          <w:p w:rsidR="00891DBC" w:rsidRPr="008A1089" w:rsidRDefault="00891DBC" w:rsidP="00746F0E">
            <w:pPr>
              <w:jc w:val="both"/>
            </w:pPr>
            <w:r w:rsidRPr="008A1089">
              <w:t>3</w:t>
            </w:r>
          </w:p>
        </w:tc>
        <w:tc>
          <w:tcPr>
            <w:tcW w:w="772" w:type="dxa"/>
          </w:tcPr>
          <w:p w:rsidR="00891DBC" w:rsidRPr="008A1089" w:rsidRDefault="00891DBC" w:rsidP="00746F0E">
            <w:pPr>
              <w:jc w:val="both"/>
            </w:pPr>
            <w:r w:rsidRPr="008A1089">
              <w:t>3</w:t>
            </w:r>
          </w:p>
        </w:tc>
        <w:tc>
          <w:tcPr>
            <w:tcW w:w="772" w:type="dxa"/>
          </w:tcPr>
          <w:p w:rsidR="00891DBC" w:rsidRPr="008A1089" w:rsidRDefault="00891DBC" w:rsidP="00746F0E">
            <w:pPr>
              <w:jc w:val="both"/>
            </w:pPr>
            <w:r w:rsidRPr="008A1089">
              <w:t>3</w:t>
            </w:r>
          </w:p>
        </w:tc>
        <w:tc>
          <w:tcPr>
            <w:tcW w:w="808" w:type="dxa"/>
          </w:tcPr>
          <w:p w:rsidR="00891DBC" w:rsidRPr="008A1089" w:rsidRDefault="00891DBC" w:rsidP="00746F0E">
            <w:pPr>
              <w:jc w:val="both"/>
            </w:pPr>
            <w:r w:rsidRPr="008A1089">
              <w:t>15</w:t>
            </w:r>
          </w:p>
        </w:tc>
      </w:tr>
      <w:tr w:rsidR="00891DBC" w:rsidRPr="008A1089" w:rsidTr="00746F0E">
        <w:trPr>
          <w:trHeight w:val="278"/>
        </w:trPr>
        <w:tc>
          <w:tcPr>
            <w:tcW w:w="2208" w:type="dxa"/>
            <w:vMerge w:val="restart"/>
          </w:tcPr>
          <w:p w:rsidR="00891DBC" w:rsidRPr="008A1089" w:rsidRDefault="00891DBC" w:rsidP="00746F0E">
            <w:pPr>
              <w:jc w:val="both"/>
            </w:pPr>
            <w:r w:rsidRPr="008A1089">
              <w:t>Математика и информатика</w:t>
            </w:r>
          </w:p>
        </w:tc>
        <w:tc>
          <w:tcPr>
            <w:tcW w:w="2046" w:type="dxa"/>
          </w:tcPr>
          <w:p w:rsidR="00891DBC" w:rsidRPr="008A1089" w:rsidRDefault="00891DBC" w:rsidP="00746F0E">
            <w:pPr>
              <w:jc w:val="both"/>
            </w:pPr>
            <w:r w:rsidRPr="008A1089">
              <w:t>Математика</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5</w:t>
            </w:r>
          </w:p>
        </w:tc>
        <w:tc>
          <w:tcPr>
            <w:tcW w:w="772" w:type="dxa"/>
          </w:tcPr>
          <w:p w:rsidR="00891DBC" w:rsidRPr="008A1089" w:rsidRDefault="00891DBC" w:rsidP="00746F0E">
            <w:pPr>
              <w:jc w:val="both"/>
            </w:pPr>
            <w:r w:rsidRPr="008A1089">
              <w:t>5</w:t>
            </w:r>
          </w:p>
        </w:tc>
        <w:tc>
          <w:tcPr>
            <w:tcW w:w="772" w:type="dxa"/>
          </w:tcPr>
          <w:p w:rsidR="00891DBC" w:rsidRPr="008A1089" w:rsidRDefault="00891DBC" w:rsidP="00746F0E">
            <w:pPr>
              <w:jc w:val="both"/>
            </w:pPr>
          </w:p>
        </w:tc>
        <w:tc>
          <w:tcPr>
            <w:tcW w:w="772" w:type="dxa"/>
          </w:tcPr>
          <w:p w:rsidR="00891DBC" w:rsidRPr="008A1089" w:rsidRDefault="00891DBC" w:rsidP="00746F0E">
            <w:pPr>
              <w:jc w:val="both"/>
            </w:pPr>
          </w:p>
        </w:tc>
        <w:tc>
          <w:tcPr>
            <w:tcW w:w="772" w:type="dxa"/>
          </w:tcPr>
          <w:p w:rsidR="00891DBC" w:rsidRPr="008A1089" w:rsidRDefault="00891DBC" w:rsidP="00746F0E">
            <w:pPr>
              <w:jc w:val="both"/>
            </w:pPr>
          </w:p>
        </w:tc>
        <w:tc>
          <w:tcPr>
            <w:tcW w:w="808" w:type="dxa"/>
          </w:tcPr>
          <w:p w:rsidR="00891DBC" w:rsidRPr="008A1089" w:rsidRDefault="00891DBC" w:rsidP="00746F0E">
            <w:pPr>
              <w:jc w:val="both"/>
            </w:pPr>
            <w:r w:rsidRPr="008A1089">
              <w:t>10</w:t>
            </w:r>
          </w:p>
        </w:tc>
      </w:tr>
      <w:tr w:rsidR="00891DBC" w:rsidRPr="008A1089" w:rsidTr="00746F0E">
        <w:trPr>
          <w:trHeight w:val="372"/>
        </w:trPr>
        <w:tc>
          <w:tcPr>
            <w:tcW w:w="2208" w:type="dxa"/>
            <w:vMerge/>
          </w:tcPr>
          <w:p w:rsidR="00891DBC" w:rsidRPr="008A1089" w:rsidRDefault="00891DBC" w:rsidP="00746F0E">
            <w:pPr>
              <w:jc w:val="both"/>
            </w:pPr>
          </w:p>
        </w:tc>
        <w:tc>
          <w:tcPr>
            <w:tcW w:w="2046" w:type="dxa"/>
            <w:vMerge w:val="restart"/>
          </w:tcPr>
          <w:p w:rsidR="00891DBC" w:rsidRPr="008A1089" w:rsidRDefault="00891DBC" w:rsidP="00746F0E">
            <w:pPr>
              <w:jc w:val="both"/>
            </w:pPr>
            <w:r>
              <w:t>Математика</w:t>
            </w:r>
          </w:p>
        </w:tc>
        <w:tc>
          <w:tcPr>
            <w:tcW w:w="1371" w:type="dxa"/>
          </w:tcPr>
          <w:p w:rsidR="00891DBC" w:rsidRPr="008A1089" w:rsidRDefault="00891DBC" w:rsidP="00746F0E">
            <w:pPr>
              <w:jc w:val="both"/>
            </w:pPr>
            <w:r w:rsidRPr="008A1089">
              <w:t>Алгебра</w:t>
            </w:r>
          </w:p>
        </w:tc>
        <w:tc>
          <w:tcPr>
            <w:tcW w:w="822" w:type="dxa"/>
          </w:tcPr>
          <w:p w:rsidR="00891DBC" w:rsidRPr="008A1089" w:rsidRDefault="00891DBC" w:rsidP="00746F0E">
            <w:pPr>
              <w:jc w:val="both"/>
            </w:pPr>
            <w:r w:rsidRPr="008A1089">
              <w:t>-</w:t>
            </w:r>
          </w:p>
        </w:tc>
        <w:tc>
          <w:tcPr>
            <w:tcW w:w="772" w:type="dxa"/>
          </w:tcPr>
          <w:p w:rsidR="00891DBC" w:rsidRPr="008A1089" w:rsidRDefault="00891DBC" w:rsidP="00746F0E">
            <w:pPr>
              <w:jc w:val="both"/>
            </w:pPr>
          </w:p>
        </w:tc>
        <w:tc>
          <w:tcPr>
            <w:tcW w:w="772" w:type="dxa"/>
          </w:tcPr>
          <w:p w:rsidR="00891DBC" w:rsidRPr="008A1089" w:rsidRDefault="00891DBC" w:rsidP="00746F0E">
            <w:pPr>
              <w:jc w:val="both"/>
            </w:pPr>
            <w:r w:rsidRPr="008A1089">
              <w:t>3</w:t>
            </w:r>
          </w:p>
        </w:tc>
        <w:tc>
          <w:tcPr>
            <w:tcW w:w="772" w:type="dxa"/>
          </w:tcPr>
          <w:p w:rsidR="00891DBC" w:rsidRPr="00D061AC" w:rsidRDefault="00891DBC" w:rsidP="00746F0E">
            <w:pPr>
              <w:jc w:val="both"/>
            </w:pPr>
            <w:r w:rsidRPr="00D061AC">
              <w:t>4</w:t>
            </w:r>
          </w:p>
        </w:tc>
        <w:tc>
          <w:tcPr>
            <w:tcW w:w="772" w:type="dxa"/>
          </w:tcPr>
          <w:p w:rsidR="00891DBC" w:rsidRPr="00D061AC" w:rsidRDefault="00891DBC" w:rsidP="00746F0E">
            <w:pPr>
              <w:jc w:val="both"/>
            </w:pPr>
            <w:r w:rsidRPr="00D061AC">
              <w:t>4</w:t>
            </w:r>
          </w:p>
        </w:tc>
        <w:tc>
          <w:tcPr>
            <w:tcW w:w="808" w:type="dxa"/>
          </w:tcPr>
          <w:p w:rsidR="00891DBC" w:rsidRPr="008A1089" w:rsidRDefault="00891DBC" w:rsidP="00746F0E">
            <w:pPr>
              <w:jc w:val="both"/>
            </w:pPr>
            <w:r>
              <w:t>11</w:t>
            </w:r>
          </w:p>
        </w:tc>
      </w:tr>
      <w:tr w:rsidR="00891DBC" w:rsidRPr="008A1089" w:rsidTr="00746F0E">
        <w:trPr>
          <w:trHeight w:val="275"/>
        </w:trPr>
        <w:tc>
          <w:tcPr>
            <w:tcW w:w="2208" w:type="dxa"/>
            <w:vMerge/>
          </w:tcPr>
          <w:p w:rsidR="00891DBC" w:rsidRPr="008A1089" w:rsidRDefault="00891DBC" w:rsidP="00746F0E">
            <w:pPr>
              <w:jc w:val="both"/>
            </w:pPr>
          </w:p>
        </w:tc>
        <w:tc>
          <w:tcPr>
            <w:tcW w:w="2046" w:type="dxa"/>
            <w:vMerge/>
          </w:tcPr>
          <w:p w:rsidR="00891DBC" w:rsidRPr="008A1089" w:rsidRDefault="00891DBC" w:rsidP="00746F0E">
            <w:pPr>
              <w:jc w:val="both"/>
            </w:pPr>
          </w:p>
        </w:tc>
        <w:tc>
          <w:tcPr>
            <w:tcW w:w="1371" w:type="dxa"/>
          </w:tcPr>
          <w:p w:rsidR="00891DBC" w:rsidRPr="00273B87" w:rsidRDefault="00891DBC" w:rsidP="00746F0E">
            <w:pPr>
              <w:jc w:val="both"/>
              <w:rPr>
                <w:sz w:val="20"/>
                <w:szCs w:val="20"/>
              </w:rPr>
            </w:pPr>
            <w:r w:rsidRPr="00273B87">
              <w:rPr>
                <w:sz w:val="20"/>
                <w:szCs w:val="20"/>
              </w:rPr>
              <w:t>Геометрия</w:t>
            </w:r>
          </w:p>
        </w:tc>
        <w:tc>
          <w:tcPr>
            <w:tcW w:w="822" w:type="dxa"/>
          </w:tcPr>
          <w:p w:rsidR="00891DBC" w:rsidRPr="008A1089" w:rsidRDefault="00891DBC" w:rsidP="00746F0E">
            <w:pPr>
              <w:jc w:val="both"/>
            </w:pPr>
            <w:r w:rsidRPr="008A1089">
              <w:t>-</w:t>
            </w:r>
          </w:p>
        </w:tc>
        <w:tc>
          <w:tcPr>
            <w:tcW w:w="772" w:type="dxa"/>
          </w:tcPr>
          <w:p w:rsidR="00891DBC" w:rsidRPr="008A1089" w:rsidRDefault="00891DBC" w:rsidP="00746F0E">
            <w:pPr>
              <w:jc w:val="both"/>
            </w:pP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2</w:t>
            </w:r>
          </w:p>
        </w:tc>
        <w:tc>
          <w:tcPr>
            <w:tcW w:w="808" w:type="dxa"/>
          </w:tcPr>
          <w:p w:rsidR="00891DBC" w:rsidRPr="008A1089" w:rsidRDefault="00891DBC" w:rsidP="00746F0E">
            <w:pPr>
              <w:jc w:val="both"/>
            </w:pPr>
            <w:r w:rsidRPr="008A1089">
              <w:t>6</w:t>
            </w:r>
          </w:p>
        </w:tc>
      </w:tr>
      <w:tr w:rsidR="00891DBC" w:rsidRPr="008A1089" w:rsidTr="00746F0E">
        <w:trPr>
          <w:trHeight w:val="275"/>
        </w:trPr>
        <w:tc>
          <w:tcPr>
            <w:tcW w:w="2208" w:type="dxa"/>
            <w:vMerge/>
          </w:tcPr>
          <w:p w:rsidR="00891DBC" w:rsidRPr="008A1089" w:rsidRDefault="00891DBC" w:rsidP="00746F0E">
            <w:pPr>
              <w:jc w:val="both"/>
            </w:pPr>
          </w:p>
        </w:tc>
        <w:tc>
          <w:tcPr>
            <w:tcW w:w="2046" w:type="dxa"/>
            <w:vMerge/>
          </w:tcPr>
          <w:p w:rsidR="00891DBC" w:rsidRPr="008A1089" w:rsidRDefault="00891DBC" w:rsidP="00746F0E">
            <w:pPr>
              <w:ind w:right="513"/>
            </w:pPr>
          </w:p>
        </w:tc>
        <w:tc>
          <w:tcPr>
            <w:tcW w:w="1371" w:type="dxa"/>
          </w:tcPr>
          <w:p w:rsidR="00891DBC" w:rsidRPr="00273B87" w:rsidRDefault="00891DBC" w:rsidP="00746F0E">
            <w:pPr>
              <w:rPr>
                <w:sz w:val="18"/>
                <w:szCs w:val="18"/>
              </w:rPr>
            </w:pPr>
            <w:r w:rsidRPr="00273B87">
              <w:rPr>
                <w:sz w:val="18"/>
                <w:szCs w:val="18"/>
              </w:rPr>
              <w:t>Вероятность и статистика</w:t>
            </w:r>
          </w:p>
        </w:tc>
        <w:tc>
          <w:tcPr>
            <w:tcW w:w="822" w:type="dxa"/>
          </w:tcPr>
          <w:p w:rsidR="00891DBC" w:rsidRPr="008A1089" w:rsidRDefault="00891DBC" w:rsidP="00746F0E">
            <w:pPr>
              <w:jc w:val="both"/>
            </w:pPr>
          </w:p>
        </w:tc>
        <w:tc>
          <w:tcPr>
            <w:tcW w:w="772" w:type="dxa"/>
          </w:tcPr>
          <w:p w:rsidR="00891DBC" w:rsidRPr="008A1089" w:rsidRDefault="00891DBC" w:rsidP="00746F0E">
            <w:pPr>
              <w:jc w:val="both"/>
            </w:pPr>
          </w:p>
        </w:tc>
        <w:tc>
          <w:tcPr>
            <w:tcW w:w="772" w:type="dxa"/>
          </w:tcPr>
          <w:p w:rsidR="00891DBC" w:rsidRDefault="00891DBC" w:rsidP="00746F0E">
            <w:r w:rsidRPr="009B35F5">
              <w:t>1</w:t>
            </w:r>
          </w:p>
        </w:tc>
        <w:tc>
          <w:tcPr>
            <w:tcW w:w="772" w:type="dxa"/>
          </w:tcPr>
          <w:p w:rsidR="00891DBC" w:rsidRPr="009B3786" w:rsidRDefault="00891DBC" w:rsidP="00746F0E">
            <w:pPr>
              <w:rPr>
                <w:color w:val="FF0000"/>
              </w:rPr>
            </w:pPr>
            <w:r w:rsidRPr="009B3786">
              <w:rPr>
                <w:color w:val="FF0000"/>
              </w:rPr>
              <w:t>0</w:t>
            </w:r>
          </w:p>
        </w:tc>
        <w:tc>
          <w:tcPr>
            <w:tcW w:w="772" w:type="dxa"/>
          </w:tcPr>
          <w:p w:rsidR="00891DBC" w:rsidRPr="009B3786" w:rsidRDefault="00891DBC" w:rsidP="00746F0E">
            <w:pPr>
              <w:rPr>
                <w:color w:val="FF0000"/>
              </w:rPr>
            </w:pPr>
            <w:r w:rsidRPr="009B3786">
              <w:rPr>
                <w:color w:val="FF0000"/>
              </w:rPr>
              <w:t>0</w:t>
            </w:r>
          </w:p>
        </w:tc>
        <w:tc>
          <w:tcPr>
            <w:tcW w:w="808" w:type="dxa"/>
          </w:tcPr>
          <w:p w:rsidR="00891DBC" w:rsidRPr="008A1089" w:rsidRDefault="00891DBC" w:rsidP="00746F0E">
            <w:pPr>
              <w:jc w:val="both"/>
            </w:pPr>
            <w:r>
              <w:t xml:space="preserve">1 </w:t>
            </w:r>
          </w:p>
        </w:tc>
      </w:tr>
      <w:tr w:rsidR="00891DBC" w:rsidRPr="008A1089" w:rsidTr="00746F0E">
        <w:trPr>
          <w:trHeight w:val="367"/>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t>Информатика</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w:t>
            </w:r>
          </w:p>
        </w:tc>
        <w:tc>
          <w:tcPr>
            <w:tcW w:w="772" w:type="dxa"/>
          </w:tcPr>
          <w:p w:rsidR="00891DBC" w:rsidRPr="008A1089" w:rsidRDefault="00891DBC" w:rsidP="00746F0E">
            <w:pPr>
              <w:jc w:val="both"/>
            </w:pP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808" w:type="dxa"/>
          </w:tcPr>
          <w:p w:rsidR="00891DBC" w:rsidRPr="008A1089" w:rsidRDefault="00891DBC" w:rsidP="00746F0E">
            <w:pPr>
              <w:jc w:val="both"/>
            </w:pPr>
            <w:r w:rsidRPr="008A1089">
              <w:t>3</w:t>
            </w:r>
          </w:p>
        </w:tc>
      </w:tr>
      <w:tr w:rsidR="00891DBC" w:rsidRPr="008A1089" w:rsidTr="00746F0E">
        <w:trPr>
          <w:trHeight w:val="288"/>
        </w:trPr>
        <w:tc>
          <w:tcPr>
            <w:tcW w:w="2208" w:type="dxa"/>
            <w:vMerge w:val="restart"/>
          </w:tcPr>
          <w:p w:rsidR="00891DBC" w:rsidRPr="008A1089" w:rsidRDefault="00891DBC" w:rsidP="00746F0E">
            <w:pPr>
              <w:jc w:val="both"/>
            </w:pPr>
            <w:r w:rsidRPr="008A1089">
              <w:t>Общественно-научные предметы</w:t>
            </w:r>
          </w:p>
        </w:tc>
        <w:tc>
          <w:tcPr>
            <w:tcW w:w="2046" w:type="dxa"/>
          </w:tcPr>
          <w:p w:rsidR="00891DBC" w:rsidRPr="008A1089" w:rsidRDefault="00891DBC" w:rsidP="00746F0E">
            <w:pPr>
              <w:jc w:val="both"/>
            </w:pPr>
            <w:r>
              <w:t>История</w:t>
            </w:r>
          </w:p>
        </w:tc>
        <w:tc>
          <w:tcPr>
            <w:tcW w:w="1371" w:type="dxa"/>
          </w:tcPr>
          <w:p w:rsidR="00891DBC" w:rsidRDefault="00891DBC" w:rsidP="00746F0E">
            <w:pPr>
              <w:jc w:val="both"/>
            </w:pPr>
          </w:p>
        </w:tc>
        <w:tc>
          <w:tcPr>
            <w:tcW w:w="822" w:type="dxa"/>
          </w:tcPr>
          <w:p w:rsidR="00891DBC" w:rsidRPr="008A1089" w:rsidRDefault="00891DBC" w:rsidP="00746F0E">
            <w:pPr>
              <w:jc w:val="both"/>
            </w:pPr>
            <w:r>
              <w:t>2</w:t>
            </w:r>
          </w:p>
        </w:tc>
        <w:tc>
          <w:tcPr>
            <w:tcW w:w="772" w:type="dxa"/>
          </w:tcPr>
          <w:p w:rsidR="00891DBC" w:rsidRPr="008A1089" w:rsidRDefault="00891DBC" w:rsidP="00746F0E">
            <w:pPr>
              <w:jc w:val="both"/>
            </w:pPr>
            <w:r>
              <w:t>2</w:t>
            </w:r>
          </w:p>
        </w:tc>
        <w:tc>
          <w:tcPr>
            <w:tcW w:w="772" w:type="dxa"/>
          </w:tcPr>
          <w:p w:rsidR="00891DBC" w:rsidRPr="008A1089" w:rsidRDefault="00891DBC" w:rsidP="00746F0E">
            <w:pPr>
              <w:jc w:val="both"/>
            </w:pPr>
            <w:r>
              <w:t>2</w:t>
            </w:r>
          </w:p>
        </w:tc>
        <w:tc>
          <w:tcPr>
            <w:tcW w:w="772" w:type="dxa"/>
          </w:tcPr>
          <w:p w:rsidR="00891DBC" w:rsidRPr="008A1089" w:rsidRDefault="00891DBC" w:rsidP="00746F0E">
            <w:pPr>
              <w:jc w:val="both"/>
            </w:pPr>
            <w:r>
              <w:t>2</w:t>
            </w:r>
          </w:p>
        </w:tc>
        <w:tc>
          <w:tcPr>
            <w:tcW w:w="772" w:type="dxa"/>
          </w:tcPr>
          <w:p w:rsidR="00891DBC" w:rsidRPr="008A1089" w:rsidRDefault="00891DBC" w:rsidP="00746F0E">
            <w:pPr>
              <w:jc w:val="both"/>
            </w:pPr>
            <w:r>
              <w:t>2</w:t>
            </w:r>
          </w:p>
        </w:tc>
        <w:tc>
          <w:tcPr>
            <w:tcW w:w="808" w:type="dxa"/>
          </w:tcPr>
          <w:p w:rsidR="00891DBC" w:rsidRPr="008A1089" w:rsidRDefault="00891DBC" w:rsidP="00746F0E">
            <w:pPr>
              <w:jc w:val="both"/>
            </w:pPr>
            <w:r>
              <w:t>10</w:t>
            </w:r>
          </w:p>
        </w:tc>
      </w:tr>
      <w:tr w:rsidR="00891DBC" w:rsidRPr="008A1089" w:rsidTr="00746F0E">
        <w:trPr>
          <w:trHeight w:val="288"/>
        </w:trPr>
        <w:tc>
          <w:tcPr>
            <w:tcW w:w="2208" w:type="dxa"/>
            <w:vMerge/>
          </w:tcPr>
          <w:p w:rsidR="00891DBC" w:rsidRPr="008A1089" w:rsidRDefault="00891DBC" w:rsidP="00746F0E">
            <w:pPr>
              <w:jc w:val="both"/>
            </w:pPr>
          </w:p>
        </w:tc>
        <w:tc>
          <w:tcPr>
            <w:tcW w:w="2046" w:type="dxa"/>
          </w:tcPr>
          <w:p w:rsidR="00891DBC" w:rsidRDefault="00891DBC" w:rsidP="00746F0E">
            <w:pPr>
              <w:jc w:val="both"/>
            </w:pPr>
          </w:p>
        </w:tc>
        <w:tc>
          <w:tcPr>
            <w:tcW w:w="1371" w:type="dxa"/>
          </w:tcPr>
          <w:p w:rsidR="00891DBC" w:rsidRDefault="00891DBC" w:rsidP="00746F0E">
            <w:pPr>
              <w:jc w:val="both"/>
            </w:pPr>
            <w:r>
              <w:t>История России</w:t>
            </w:r>
          </w:p>
        </w:tc>
        <w:tc>
          <w:tcPr>
            <w:tcW w:w="822" w:type="dxa"/>
          </w:tcPr>
          <w:p w:rsidR="00891DBC" w:rsidRDefault="00891DBC" w:rsidP="00746F0E">
            <w:pPr>
              <w:jc w:val="both"/>
            </w:pPr>
          </w:p>
        </w:tc>
        <w:tc>
          <w:tcPr>
            <w:tcW w:w="772" w:type="dxa"/>
          </w:tcPr>
          <w:p w:rsidR="00891DBC" w:rsidRDefault="00891DBC" w:rsidP="00746F0E">
            <w:pPr>
              <w:jc w:val="both"/>
            </w:pPr>
          </w:p>
        </w:tc>
        <w:tc>
          <w:tcPr>
            <w:tcW w:w="772" w:type="dxa"/>
          </w:tcPr>
          <w:p w:rsidR="00891DBC" w:rsidRDefault="00891DBC" w:rsidP="00746F0E">
            <w:pPr>
              <w:jc w:val="both"/>
            </w:pPr>
          </w:p>
        </w:tc>
        <w:tc>
          <w:tcPr>
            <w:tcW w:w="772" w:type="dxa"/>
          </w:tcPr>
          <w:p w:rsidR="00891DBC" w:rsidRDefault="00891DBC" w:rsidP="00746F0E">
            <w:pPr>
              <w:jc w:val="both"/>
            </w:pPr>
          </w:p>
        </w:tc>
        <w:tc>
          <w:tcPr>
            <w:tcW w:w="772" w:type="dxa"/>
          </w:tcPr>
          <w:p w:rsidR="00891DBC" w:rsidRDefault="00891DBC" w:rsidP="00746F0E">
            <w:pPr>
              <w:jc w:val="both"/>
            </w:pPr>
          </w:p>
        </w:tc>
        <w:tc>
          <w:tcPr>
            <w:tcW w:w="808" w:type="dxa"/>
          </w:tcPr>
          <w:p w:rsidR="00891DBC" w:rsidRDefault="00891DBC" w:rsidP="00746F0E">
            <w:pPr>
              <w:jc w:val="both"/>
            </w:pPr>
          </w:p>
        </w:tc>
      </w:tr>
      <w:tr w:rsidR="00891DBC" w:rsidRPr="008A1089" w:rsidTr="00746F0E">
        <w:trPr>
          <w:trHeight w:val="288"/>
        </w:trPr>
        <w:tc>
          <w:tcPr>
            <w:tcW w:w="2208" w:type="dxa"/>
            <w:vMerge/>
          </w:tcPr>
          <w:p w:rsidR="00891DBC" w:rsidRPr="008A1089" w:rsidRDefault="00891DBC" w:rsidP="00746F0E">
            <w:pPr>
              <w:jc w:val="both"/>
            </w:pPr>
          </w:p>
        </w:tc>
        <w:tc>
          <w:tcPr>
            <w:tcW w:w="2046" w:type="dxa"/>
          </w:tcPr>
          <w:p w:rsidR="00891DBC" w:rsidRDefault="00891DBC" w:rsidP="00746F0E">
            <w:pPr>
              <w:jc w:val="both"/>
            </w:pPr>
          </w:p>
        </w:tc>
        <w:tc>
          <w:tcPr>
            <w:tcW w:w="1371" w:type="dxa"/>
          </w:tcPr>
          <w:p w:rsidR="00891DBC" w:rsidRDefault="00891DBC" w:rsidP="00746F0E">
            <w:pPr>
              <w:jc w:val="both"/>
            </w:pPr>
            <w:r>
              <w:t>Всеобщая история</w:t>
            </w:r>
          </w:p>
        </w:tc>
        <w:tc>
          <w:tcPr>
            <w:tcW w:w="822" w:type="dxa"/>
          </w:tcPr>
          <w:p w:rsidR="00891DBC" w:rsidRDefault="00891DBC" w:rsidP="00746F0E">
            <w:pPr>
              <w:jc w:val="both"/>
            </w:pPr>
          </w:p>
        </w:tc>
        <w:tc>
          <w:tcPr>
            <w:tcW w:w="772" w:type="dxa"/>
          </w:tcPr>
          <w:p w:rsidR="00891DBC" w:rsidRDefault="00891DBC" w:rsidP="00746F0E">
            <w:pPr>
              <w:jc w:val="both"/>
            </w:pPr>
          </w:p>
        </w:tc>
        <w:tc>
          <w:tcPr>
            <w:tcW w:w="772" w:type="dxa"/>
          </w:tcPr>
          <w:p w:rsidR="00891DBC" w:rsidRDefault="00891DBC" w:rsidP="00746F0E">
            <w:pPr>
              <w:jc w:val="both"/>
            </w:pPr>
          </w:p>
        </w:tc>
        <w:tc>
          <w:tcPr>
            <w:tcW w:w="772" w:type="dxa"/>
          </w:tcPr>
          <w:p w:rsidR="00891DBC" w:rsidRDefault="00891DBC" w:rsidP="00746F0E">
            <w:pPr>
              <w:jc w:val="both"/>
            </w:pPr>
          </w:p>
        </w:tc>
        <w:tc>
          <w:tcPr>
            <w:tcW w:w="772" w:type="dxa"/>
          </w:tcPr>
          <w:p w:rsidR="00891DBC" w:rsidRDefault="00891DBC" w:rsidP="00746F0E">
            <w:pPr>
              <w:jc w:val="both"/>
            </w:pPr>
          </w:p>
        </w:tc>
        <w:tc>
          <w:tcPr>
            <w:tcW w:w="808" w:type="dxa"/>
          </w:tcPr>
          <w:p w:rsidR="00891DBC" w:rsidRDefault="00891DBC" w:rsidP="00746F0E">
            <w:pPr>
              <w:jc w:val="both"/>
            </w:pPr>
          </w:p>
        </w:tc>
      </w:tr>
      <w:tr w:rsidR="00891DBC" w:rsidRPr="008A1089" w:rsidTr="00746F0E">
        <w:trPr>
          <w:trHeight w:val="277"/>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t>Обществознание</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w:t>
            </w:r>
          </w:p>
        </w:tc>
        <w:tc>
          <w:tcPr>
            <w:tcW w:w="772" w:type="dxa"/>
            <w:vAlign w:val="bottom"/>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808" w:type="dxa"/>
          </w:tcPr>
          <w:p w:rsidR="00891DBC" w:rsidRPr="008A1089" w:rsidRDefault="00891DBC" w:rsidP="00746F0E">
            <w:pPr>
              <w:jc w:val="both"/>
            </w:pPr>
            <w:r w:rsidRPr="008A1089">
              <w:t>4</w:t>
            </w:r>
          </w:p>
        </w:tc>
      </w:tr>
      <w:tr w:rsidR="00891DBC" w:rsidRPr="008A1089" w:rsidTr="00746F0E">
        <w:trPr>
          <w:trHeight w:val="369"/>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t>География</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1</w:t>
            </w:r>
          </w:p>
        </w:tc>
        <w:tc>
          <w:tcPr>
            <w:tcW w:w="772" w:type="dxa"/>
            <w:vAlign w:val="bottom"/>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2</w:t>
            </w:r>
          </w:p>
        </w:tc>
        <w:tc>
          <w:tcPr>
            <w:tcW w:w="808" w:type="dxa"/>
          </w:tcPr>
          <w:p w:rsidR="00891DBC" w:rsidRPr="008A1089" w:rsidRDefault="00891DBC" w:rsidP="00746F0E">
            <w:pPr>
              <w:jc w:val="both"/>
            </w:pPr>
            <w:r w:rsidRPr="008A1089">
              <w:t>8</w:t>
            </w:r>
          </w:p>
        </w:tc>
      </w:tr>
      <w:tr w:rsidR="00891DBC" w:rsidRPr="008A1089" w:rsidTr="00746F0E">
        <w:trPr>
          <w:trHeight w:val="369"/>
        </w:trPr>
        <w:tc>
          <w:tcPr>
            <w:tcW w:w="2208" w:type="dxa"/>
          </w:tcPr>
          <w:p w:rsidR="00891DBC" w:rsidRPr="008A1089" w:rsidRDefault="00891DBC" w:rsidP="00746F0E">
            <w:pPr>
              <w:jc w:val="both"/>
            </w:pPr>
            <w:r>
              <w:t>Основы духовно – нравственной культуры народов России</w:t>
            </w:r>
          </w:p>
        </w:tc>
        <w:tc>
          <w:tcPr>
            <w:tcW w:w="2046" w:type="dxa"/>
          </w:tcPr>
          <w:p w:rsidR="00891DBC" w:rsidRPr="008A1089" w:rsidRDefault="00891DBC" w:rsidP="00746F0E">
            <w:pPr>
              <w:jc w:val="both"/>
            </w:pPr>
            <w:r>
              <w:t>Основы духовно – нравственной культуры народов России</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t>1</w:t>
            </w:r>
          </w:p>
        </w:tc>
        <w:tc>
          <w:tcPr>
            <w:tcW w:w="772" w:type="dxa"/>
          </w:tcPr>
          <w:p w:rsidR="00891DBC" w:rsidRPr="008A1089" w:rsidRDefault="00891DBC" w:rsidP="00746F0E">
            <w:pPr>
              <w:jc w:val="both"/>
            </w:pPr>
            <w:r>
              <w:t>1</w:t>
            </w:r>
          </w:p>
        </w:tc>
        <w:tc>
          <w:tcPr>
            <w:tcW w:w="772" w:type="dxa"/>
          </w:tcPr>
          <w:p w:rsidR="00891DBC" w:rsidRPr="008A1089" w:rsidRDefault="00891DBC" w:rsidP="00746F0E">
            <w:pPr>
              <w:jc w:val="both"/>
            </w:pPr>
          </w:p>
        </w:tc>
        <w:tc>
          <w:tcPr>
            <w:tcW w:w="772" w:type="dxa"/>
          </w:tcPr>
          <w:p w:rsidR="00891DBC" w:rsidRPr="008A1089" w:rsidRDefault="00891DBC" w:rsidP="00746F0E">
            <w:pPr>
              <w:jc w:val="both"/>
            </w:pPr>
          </w:p>
        </w:tc>
        <w:tc>
          <w:tcPr>
            <w:tcW w:w="772" w:type="dxa"/>
          </w:tcPr>
          <w:p w:rsidR="00891DBC" w:rsidRPr="008A1089" w:rsidRDefault="00891DBC" w:rsidP="00746F0E">
            <w:pPr>
              <w:jc w:val="both"/>
            </w:pPr>
          </w:p>
        </w:tc>
        <w:tc>
          <w:tcPr>
            <w:tcW w:w="808" w:type="dxa"/>
          </w:tcPr>
          <w:p w:rsidR="00891DBC" w:rsidRPr="008A1089" w:rsidRDefault="00891DBC" w:rsidP="00746F0E">
            <w:pPr>
              <w:jc w:val="both"/>
            </w:pPr>
            <w:r>
              <w:t>2</w:t>
            </w:r>
          </w:p>
        </w:tc>
      </w:tr>
      <w:tr w:rsidR="00891DBC" w:rsidRPr="008A1089" w:rsidTr="00746F0E">
        <w:trPr>
          <w:trHeight w:val="287"/>
        </w:trPr>
        <w:tc>
          <w:tcPr>
            <w:tcW w:w="2208" w:type="dxa"/>
            <w:vMerge w:val="restart"/>
          </w:tcPr>
          <w:p w:rsidR="00891DBC" w:rsidRPr="008A1089" w:rsidRDefault="00891DBC" w:rsidP="00746F0E">
            <w:pPr>
              <w:jc w:val="both"/>
            </w:pPr>
            <w:r w:rsidRPr="008A1089">
              <w:t>Естественно-научные предметы</w:t>
            </w:r>
          </w:p>
        </w:tc>
        <w:tc>
          <w:tcPr>
            <w:tcW w:w="2046" w:type="dxa"/>
          </w:tcPr>
          <w:p w:rsidR="00891DBC" w:rsidRPr="008A1089" w:rsidRDefault="00891DBC" w:rsidP="00746F0E">
            <w:pPr>
              <w:jc w:val="both"/>
            </w:pPr>
            <w:r w:rsidRPr="008A1089">
              <w:t>Физика</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w:t>
            </w:r>
          </w:p>
        </w:tc>
        <w:tc>
          <w:tcPr>
            <w:tcW w:w="772" w:type="dxa"/>
          </w:tcPr>
          <w:p w:rsidR="00891DBC" w:rsidRPr="008A1089" w:rsidRDefault="00891DBC" w:rsidP="00746F0E">
            <w:pPr>
              <w:jc w:val="both"/>
            </w:pPr>
            <w:r w:rsidRPr="008A1089">
              <w:t>-</w:t>
            </w: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3</w:t>
            </w:r>
          </w:p>
        </w:tc>
        <w:tc>
          <w:tcPr>
            <w:tcW w:w="808" w:type="dxa"/>
          </w:tcPr>
          <w:p w:rsidR="00891DBC" w:rsidRPr="008A1089" w:rsidRDefault="00891DBC" w:rsidP="00746F0E">
            <w:pPr>
              <w:jc w:val="both"/>
            </w:pPr>
            <w:r w:rsidRPr="008A1089">
              <w:t>7</w:t>
            </w:r>
          </w:p>
        </w:tc>
      </w:tr>
      <w:tr w:rsidR="00891DBC" w:rsidRPr="008A1089" w:rsidTr="00746F0E">
        <w:trPr>
          <w:trHeight w:val="233"/>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t>Химия</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w:t>
            </w:r>
          </w:p>
        </w:tc>
        <w:tc>
          <w:tcPr>
            <w:tcW w:w="772" w:type="dxa"/>
          </w:tcPr>
          <w:p w:rsidR="00891DBC" w:rsidRPr="008A1089" w:rsidRDefault="00891DBC" w:rsidP="00746F0E">
            <w:pPr>
              <w:jc w:val="both"/>
            </w:pPr>
            <w:r w:rsidRPr="008A1089">
              <w:t>-</w:t>
            </w:r>
          </w:p>
        </w:tc>
        <w:tc>
          <w:tcPr>
            <w:tcW w:w="772" w:type="dxa"/>
          </w:tcPr>
          <w:p w:rsidR="00891DBC" w:rsidRPr="008A1089" w:rsidRDefault="00891DBC" w:rsidP="00746F0E">
            <w:pPr>
              <w:jc w:val="both"/>
            </w:pP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2</w:t>
            </w:r>
          </w:p>
        </w:tc>
        <w:tc>
          <w:tcPr>
            <w:tcW w:w="808" w:type="dxa"/>
          </w:tcPr>
          <w:p w:rsidR="00891DBC" w:rsidRPr="008A1089" w:rsidRDefault="00891DBC" w:rsidP="00746F0E">
            <w:pPr>
              <w:jc w:val="both"/>
            </w:pPr>
            <w:r w:rsidRPr="008A1089">
              <w:t>4</w:t>
            </w:r>
          </w:p>
        </w:tc>
      </w:tr>
      <w:tr w:rsidR="00891DBC" w:rsidRPr="008A1089" w:rsidTr="00746F0E">
        <w:trPr>
          <w:trHeight w:val="326"/>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t>Биология</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2</w:t>
            </w:r>
          </w:p>
        </w:tc>
        <w:tc>
          <w:tcPr>
            <w:tcW w:w="808" w:type="dxa"/>
          </w:tcPr>
          <w:p w:rsidR="00891DBC" w:rsidRPr="008A1089" w:rsidRDefault="00891DBC" w:rsidP="00746F0E">
            <w:pPr>
              <w:jc w:val="both"/>
            </w:pPr>
            <w:r w:rsidRPr="008A1089">
              <w:t>7</w:t>
            </w:r>
          </w:p>
        </w:tc>
      </w:tr>
      <w:tr w:rsidR="00891DBC" w:rsidRPr="008A1089" w:rsidTr="00746F0E">
        <w:trPr>
          <w:trHeight w:val="323"/>
        </w:trPr>
        <w:tc>
          <w:tcPr>
            <w:tcW w:w="2208" w:type="dxa"/>
            <w:vMerge w:val="restart"/>
          </w:tcPr>
          <w:p w:rsidR="00891DBC" w:rsidRPr="008A1089" w:rsidRDefault="00891DBC" w:rsidP="00746F0E">
            <w:pPr>
              <w:jc w:val="both"/>
            </w:pPr>
            <w:r w:rsidRPr="008A1089">
              <w:t>Искусство</w:t>
            </w:r>
          </w:p>
        </w:tc>
        <w:tc>
          <w:tcPr>
            <w:tcW w:w="2046" w:type="dxa"/>
          </w:tcPr>
          <w:p w:rsidR="00891DBC" w:rsidRPr="008A1089" w:rsidRDefault="00891DBC" w:rsidP="00746F0E">
            <w:pPr>
              <w:jc w:val="both"/>
            </w:pPr>
            <w:r w:rsidRPr="008A1089">
              <w:t xml:space="preserve">Изобразительное искусство </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FE7C97" w:rsidRDefault="00891DBC" w:rsidP="00746F0E">
            <w:pPr>
              <w:jc w:val="both"/>
              <w:rPr>
                <w:color w:val="FF0000"/>
              </w:rPr>
            </w:pPr>
          </w:p>
        </w:tc>
        <w:tc>
          <w:tcPr>
            <w:tcW w:w="772" w:type="dxa"/>
          </w:tcPr>
          <w:p w:rsidR="00891DBC" w:rsidRPr="008A1089" w:rsidRDefault="00891DBC" w:rsidP="00746F0E">
            <w:pPr>
              <w:jc w:val="both"/>
            </w:pPr>
          </w:p>
        </w:tc>
        <w:tc>
          <w:tcPr>
            <w:tcW w:w="808" w:type="dxa"/>
          </w:tcPr>
          <w:p w:rsidR="00891DBC" w:rsidRPr="008A1089" w:rsidRDefault="00891DBC" w:rsidP="00746F0E">
            <w:pPr>
              <w:jc w:val="both"/>
            </w:pPr>
            <w:r>
              <w:t>4</w:t>
            </w:r>
          </w:p>
        </w:tc>
      </w:tr>
      <w:tr w:rsidR="00891DBC" w:rsidRPr="008A1089" w:rsidTr="00746F0E">
        <w:trPr>
          <w:trHeight w:val="147"/>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t>Музыка</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p>
        </w:tc>
        <w:tc>
          <w:tcPr>
            <w:tcW w:w="808" w:type="dxa"/>
          </w:tcPr>
          <w:p w:rsidR="00891DBC" w:rsidRPr="008A1089" w:rsidRDefault="00891DBC" w:rsidP="00746F0E">
            <w:pPr>
              <w:jc w:val="both"/>
            </w:pPr>
            <w:r w:rsidRPr="008A1089">
              <w:t>4</w:t>
            </w:r>
          </w:p>
        </w:tc>
      </w:tr>
      <w:tr w:rsidR="00891DBC" w:rsidRPr="008A1089" w:rsidTr="00746F0E">
        <w:trPr>
          <w:trHeight w:val="323"/>
        </w:trPr>
        <w:tc>
          <w:tcPr>
            <w:tcW w:w="2208" w:type="dxa"/>
          </w:tcPr>
          <w:p w:rsidR="00891DBC" w:rsidRPr="008A1089" w:rsidRDefault="00891DBC" w:rsidP="00746F0E">
            <w:pPr>
              <w:jc w:val="both"/>
            </w:pPr>
            <w:r w:rsidRPr="008A1089">
              <w:t>Технология</w:t>
            </w:r>
          </w:p>
        </w:tc>
        <w:tc>
          <w:tcPr>
            <w:tcW w:w="2046" w:type="dxa"/>
          </w:tcPr>
          <w:p w:rsidR="00891DBC" w:rsidRPr="008A1089" w:rsidRDefault="00891DBC" w:rsidP="00746F0E">
            <w:pPr>
              <w:jc w:val="both"/>
            </w:pPr>
            <w:r w:rsidRPr="008A1089">
              <w:t>Технология</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2</w:t>
            </w:r>
          </w:p>
        </w:tc>
        <w:tc>
          <w:tcPr>
            <w:tcW w:w="772" w:type="dxa"/>
          </w:tcPr>
          <w:p w:rsidR="00891DBC" w:rsidRPr="008A1089" w:rsidRDefault="00891DBC" w:rsidP="00746F0E">
            <w:pPr>
              <w:jc w:val="both"/>
            </w:pPr>
            <w:r w:rsidRPr="008A1089">
              <w:t>1</w:t>
            </w:r>
          </w:p>
        </w:tc>
        <w:tc>
          <w:tcPr>
            <w:tcW w:w="772" w:type="dxa"/>
          </w:tcPr>
          <w:p w:rsidR="00891DBC" w:rsidRPr="00FE7C97" w:rsidRDefault="00891DBC" w:rsidP="00746F0E">
            <w:pPr>
              <w:jc w:val="both"/>
              <w:rPr>
                <w:color w:val="FF0000"/>
              </w:rPr>
            </w:pPr>
          </w:p>
        </w:tc>
        <w:tc>
          <w:tcPr>
            <w:tcW w:w="808" w:type="dxa"/>
          </w:tcPr>
          <w:p w:rsidR="00891DBC" w:rsidRPr="008A1089" w:rsidRDefault="00891DBC" w:rsidP="00746F0E">
            <w:pPr>
              <w:jc w:val="both"/>
            </w:pPr>
            <w:r>
              <w:t>7</w:t>
            </w:r>
          </w:p>
        </w:tc>
      </w:tr>
      <w:tr w:rsidR="00891DBC" w:rsidRPr="008A1089" w:rsidTr="00746F0E">
        <w:trPr>
          <w:trHeight w:val="302"/>
        </w:trPr>
        <w:tc>
          <w:tcPr>
            <w:tcW w:w="2208" w:type="dxa"/>
            <w:vMerge w:val="restart"/>
          </w:tcPr>
          <w:p w:rsidR="00891DBC" w:rsidRPr="008A1089" w:rsidRDefault="00891DBC" w:rsidP="00746F0E">
            <w:pPr>
              <w:jc w:val="both"/>
            </w:pPr>
            <w:r>
              <w:t>Физическая культура и о</w:t>
            </w:r>
            <w:r w:rsidRPr="008A1089">
              <w:t>сновы безопасности жизнедеятельности</w:t>
            </w:r>
          </w:p>
        </w:tc>
        <w:tc>
          <w:tcPr>
            <w:tcW w:w="2046" w:type="dxa"/>
          </w:tcPr>
          <w:p w:rsidR="00891DBC" w:rsidRPr="008A1089" w:rsidRDefault="00891DBC" w:rsidP="00746F0E">
            <w:pPr>
              <w:jc w:val="both"/>
            </w:pPr>
            <w:r w:rsidRPr="008A1089">
              <w:t>Основы безопасности жизнедеятельности</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p>
        </w:tc>
        <w:tc>
          <w:tcPr>
            <w:tcW w:w="772" w:type="dxa"/>
          </w:tcPr>
          <w:p w:rsidR="00891DBC" w:rsidRPr="008A1089" w:rsidRDefault="00891DBC" w:rsidP="00746F0E">
            <w:pPr>
              <w:jc w:val="both"/>
            </w:pPr>
          </w:p>
        </w:tc>
        <w:tc>
          <w:tcPr>
            <w:tcW w:w="772" w:type="dxa"/>
          </w:tcPr>
          <w:p w:rsidR="00891DBC" w:rsidRPr="008A1089" w:rsidRDefault="00891DBC" w:rsidP="00746F0E">
            <w:pPr>
              <w:jc w:val="both"/>
            </w:pP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808" w:type="dxa"/>
          </w:tcPr>
          <w:p w:rsidR="00891DBC" w:rsidRPr="008A1089" w:rsidRDefault="00891DBC" w:rsidP="00746F0E">
            <w:pPr>
              <w:jc w:val="both"/>
            </w:pPr>
            <w:r w:rsidRPr="008A1089">
              <w:t>2</w:t>
            </w:r>
          </w:p>
        </w:tc>
      </w:tr>
      <w:tr w:rsidR="00891DBC" w:rsidRPr="008A1089" w:rsidTr="00746F0E">
        <w:trPr>
          <w:trHeight w:val="302"/>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t>Физическая культура</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2</w:t>
            </w:r>
          </w:p>
        </w:tc>
        <w:tc>
          <w:tcPr>
            <w:tcW w:w="772" w:type="dxa"/>
          </w:tcPr>
          <w:p w:rsidR="00891DBC" w:rsidRPr="008A1089" w:rsidRDefault="00891DBC" w:rsidP="00746F0E">
            <w:r>
              <w:t>3</w:t>
            </w:r>
          </w:p>
        </w:tc>
        <w:tc>
          <w:tcPr>
            <w:tcW w:w="772" w:type="dxa"/>
          </w:tcPr>
          <w:p w:rsidR="00891DBC" w:rsidRPr="008A1089" w:rsidRDefault="00891DBC" w:rsidP="00746F0E">
            <w:r>
              <w:t>3</w:t>
            </w:r>
          </w:p>
        </w:tc>
        <w:tc>
          <w:tcPr>
            <w:tcW w:w="772" w:type="dxa"/>
          </w:tcPr>
          <w:p w:rsidR="00891DBC" w:rsidRPr="008A1089" w:rsidRDefault="00891DBC" w:rsidP="00746F0E">
            <w:r>
              <w:t>3</w:t>
            </w:r>
          </w:p>
        </w:tc>
        <w:tc>
          <w:tcPr>
            <w:tcW w:w="772" w:type="dxa"/>
          </w:tcPr>
          <w:p w:rsidR="00891DBC" w:rsidRPr="008A1089" w:rsidRDefault="00891DBC" w:rsidP="00746F0E">
            <w:r>
              <w:t>3</w:t>
            </w:r>
          </w:p>
        </w:tc>
        <w:tc>
          <w:tcPr>
            <w:tcW w:w="808" w:type="dxa"/>
          </w:tcPr>
          <w:p w:rsidR="00891DBC" w:rsidRPr="008A1089" w:rsidRDefault="00891DBC" w:rsidP="00746F0E">
            <w:pPr>
              <w:jc w:val="both"/>
            </w:pPr>
            <w:r w:rsidRPr="008A1089">
              <w:t>1</w:t>
            </w:r>
            <w:r>
              <w:t>4</w:t>
            </w:r>
          </w:p>
        </w:tc>
      </w:tr>
      <w:tr w:rsidR="00891DBC" w:rsidRPr="008A1089" w:rsidTr="00746F0E">
        <w:trPr>
          <w:trHeight w:val="354"/>
        </w:trPr>
        <w:tc>
          <w:tcPr>
            <w:tcW w:w="4254" w:type="dxa"/>
            <w:gridSpan w:val="2"/>
          </w:tcPr>
          <w:p w:rsidR="00891DBC" w:rsidRPr="008A1089" w:rsidRDefault="00891DBC" w:rsidP="00746F0E">
            <w:pPr>
              <w:jc w:val="both"/>
            </w:pPr>
            <w:r w:rsidRPr="008A1089">
              <w:t>Итого</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2</w:t>
            </w:r>
            <w:r>
              <w:t>7</w:t>
            </w:r>
          </w:p>
        </w:tc>
        <w:tc>
          <w:tcPr>
            <w:tcW w:w="772" w:type="dxa"/>
          </w:tcPr>
          <w:p w:rsidR="00891DBC" w:rsidRPr="008A1089" w:rsidRDefault="00891DBC" w:rsidP="00746F0E">
            <w:pPr>
              <w:jc w:val="both"/>
            </w:pPr>
            <w:r>
              <w:t>30</w:t>
            </w:r>
          </w:p>
        </w:tc>
        <w:tc>
          <w:tcPr>
            <w:tcW w:w="772" w:type="dxa"/>
          </w:tcPr>
          <w:p w:rsidR="00891DBC" w:rsidRPr="008A1089" w:rsidRDefault="00891DBC" w:rsidP="00746F0E">
            <w:pPr>
              <w:jc w:val="both"/>
            </w:pPr>
            <w:r w:rsidRPr="008A1089">
              <w:t>3</w:t>
            </w:r>
            <w:r>
              <w:t>1</w:t>
            </w:r>
          </w:p>
        </w:tc>
        <w:tc>
          <w:tcPr>
            <w:tcW w:w="772" w:type="dxa"/>
          </w:tcPr>
          <w:p w:rsidR="00891DBC" w:rsidRPr="008A1089" w:rsidRDefault="00891DBC" w:rsidP="00746F0E">
            <w:pPr>
              <w:jc w:val="both"/>
            </w:pPr>
            <w:r w:rsidRPr="008A1089">
              <w:t>3</w:t>
            </w:r>
            <w:r>
              <w:t>3</w:t>
            </w:r>
          </w:p>
        </w:tc>
        <w:tc>
          <w:tcPr>
            <w:tcW w:w="772" w:type="dxa"/>
          </w:tcPr>
          <w:p w:rsidR="00891DBC" w:rsidRPr="008A1089" w:rsidRDefault="00891DBC" w:rsidP="00746F0E">
            <w:pPr>
              <w:jc w:val="both"/>
            </w:pPr>
            <w:r w:rsidRPr="008A1089">
              <w:t>3</w:t>
            </w:r>
            <w:r>
              <w:t>2</w:t>
            </w:r>
          </w:p>
        </w:tc>
        <w:tc>
          <w:tcPr>
            <w:tcW w:w="808" w:type="dxa"/>
            <w:vAlign w:val="bottom"/>
          </w:tcPr>
          <w:p w:rsidR="00891DBC" w:rsidRPr="008A1089" w:rsidRDefault="00891DBC" w:rsidP="00746F0E">
            <w:pPr>
              <w:jc w:val="both"/>
            </w:pPr>
            <w:r>
              <w:t>153</w:t>
            </w:r>
          </w:p>
        </w:tc>
      </w:tr>
      <w:tr w:rsidR="00891DBC" w:rsidRPr="008A1089" w:rsidTr="00746F0E">
        <w:trPr>
          <w:trHeight w:val="498"/>
        </w:trPr>
        <w:tc>
          <w:tcPr>
            <w:tcW w:w="2208" w:type="dxa"/>
            <w:vMerge w:val="restart"/>
          </w:tcPr>
          <w:p w:rsidR="00891DBC" w:rsidRPr="008A1089" w:rsidRDefault="00891DBC" w:rsidP="00746F0E">
            <w:pPr>
              <w:jc w:val="both"/>
            </w:pPr>
          </w:p>
          <w:p w:rsidR="00891DBC" w:rsidRPr="008A1089" w:rsidRDefault="00891DBC" w:rsidP="00746F0E">
            <w:pPr>
              <w:jc w:val="both"/>
            </w:pPr>
            <w:r w:rsidRPr="008A1089">
              <w:t>Часть, формируемая участниками образовательных отношений (гимназический компонент УП)</w:t>
            </w:r>
          </w:p>
        </w:tc>
        <w:tc>
          <w:tcPr>
            <w:tcW w:w="2046" w:type="dxa"/>
          </w:tcPr>
          <w:p w:rsidR="00891DBC" w:rsidRPr="008A1089" w:rsidRDefault="00891DBC" w:rsidP="00746F0E">
            <w:pPr>
              <w:jc w:val="both"/>
            </w:pPr>
            <w:r>
              <w:t>Основы православной веры</w:t>
            </w:r>
          </w:p>
        </w:tc>
        <w:tc>
          <w:tcPr>
            <w:tcW w:w="1371" w:type="dxa"/>
          </w:tcPr>
          <w:p w:rsidR="00891DBC" w:rsidRPr="00E2549D" w:rsidRDefault="00891DBC" w:rsidP="00746F0E"/>
        </w:tc>
        <w:tc>
          <w:tcPr>
            <w:tcW w:w="822" w:type="dxa"/>
          </w:tcPr>
          <w:p w:rsidR="00891DBC" w:rsidRDefault="00891DBC" w:rsidP="00746F0E">
            <w:r w:rsidRPr="00E2549D">
              <w:t>1</w:t>
            </w:r>
          </w:p>
        </w:tc>
        <w:tc>
          <w:tcPr>
            <w:tcW w:w="772" w:type="dxa"/>
          </w:tcPr>
          <w:p w:rsidR="00891DBC" w:rsidRDefault="00891DBC" w:rsidP="00746F0E">
            <w:r w:rsidRPr="00E2549D">
              <w:t>1</w:t>
            </w:r>
          </w:p>
        </w:tc>
        <w:tc>
          <w:tcPr>
            <w:tcW w:w="772" w:type="dxa"/>
          </w:tcPr>
          <w:p w:rsidR="00891DBC" w:rsidRDefault="00891DBC" w:rsidP="00746F0E">
            <w:r w:rsidRPr="00E2549D">
              <w:t>1</w:t>
            </w:r>
          </w:p>
        </w:tc>
        <w:tc>
          <w:tcPr>
            <w:tcW w:w="772" w:type="dxa"/>
          </w:tcPr>
          <w:p w:rsidR="00891DBC" w:rsidRDefault="00891DBC" w:rsidP="00746F0E">
            <w:r w:rsidRPr="00E2549D">
              <w:t>1</w:t>
            </w:r>
          </w:p>
        </w:tc>
        <w:tc>
          <w:tcPr>
            <w:tcW w:w="772" w:type="dxa"/>
          </w:tcPr>
          <w:p w:rsidR="00891DBC" w:rsidRDefault="00891DBC" w:rsidP="00746F0E">
            <w:r w:rsidRPr="00E2549D">
              <w:t>1</w:t>
            </w:r>
          </w:p>
        </w:tc>
        <w:tc>
          <w:tcPr>
            <w:tcW w:w="808" w:type="dxa"/>
          </w:tcPr>
          <w:p w:rsidR="00891DBC" w:rsidRPr="008A1089" w:rsidRDefault="00891DBC" w:rsidP="00746F0E">
            <w:pPr>
              <w:jc w:val="both"/>
            </w:pPr>
            <w:r>
              <w:t>5</w:t>
            </w:r>
          </w:p>
        </w:tc>
      </w:tr>
      <w:tr w:rsidR="00891DBC" w:rsidRPr="008A1089" w:rsidTr="00746F0E">
        <w:trPr>
          <w:trHeight w:val="498"/>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t>Церковнославянский язык</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p>
        </w:tc>
        <w:tc>
          <w:tcPr>
            <w:tcW w:w="808" w:type="dxa"/>
          </w:tcPr>
          <w:p w:rsidR="00891DBC" w:rsidRPr="008A1089" w:rsidRDefault="00891DBC" w:rsidP="00746F0E">
            <w:pPr>
              <w:jc w:val="both"/>
            </w:pPr>
            <w:r w:rsidRPr="008A1089">
              <w:t>4</w:t>
            </w:r>
          </w:p>
        </w:tc>
      </w:tr>
      <w:tr w:rsidR="00891DBC" w:rsidRPr="008A1089" w:rsidTr="00746F0E">
        <w:trPr>
          <w:trHeight w:val="289"/>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t>Алгебра</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p>
        </w:tc>
        <w:tc>
          <w:tcPr>
            <w:tcW w:w="772" w:type="dxa"/>
          </w:tcPr>
          <w:p w:rsidR="00891DBC" w:rsidRPr="008A1089" w:rsidRDefault="00891DBC" w:rsidP="00746F0E">
            <w:pPr>
              <w:jc w:val="both"/>
            </w:pPr>
          </w:p>
        </w:tc>
        <w:tc>
          <w:tcPr>
            <w:tcW w:w="772" w:type="dxa"/>
          </w:tcPr>
          <w:p w:rsidR="00891DBC" w:rsidRPr="008A1089" w:rsidRDefault="00891DBC" w:rsidP="00746F0E">
            <w:pPr>
              <w:jc w:val="both"/>
              <w:rPr>
                <w:bCs/>
              </w:rPr>
            </w:pPr>
          </w:p>
        </w:tc>
        <w:tc>
          <w:tcPr>
            <w:tcW w:w="772" w:type="dxa"/>
          </w:tcPr>
          <w:p w:rsidR="00891DBC" w:rsidRPr="008A1089" w:rsidRDefault="00891DBC" w:rsidP="00746F0E">
            <w:pPr>
              <w:jc w:val="both"/>
            </w:pPr>
          </w:p>
        </w:tc>
        <w:tc>
          <w:tcPr>
            <w:tcW w:w="772" w:type="dxa"/>
          </w:tcPr>
          <w:p w:rsidR="00891DBC" w:rsidRPr="008A1089" w:rsidRDefault="00891DBC" w:rsidP="00746F0E">
            <w:pPr>
              <w:jc w:val="both"/>
            </w:pPr>
          </w:p>
        </w:tc>
        <w:tc>
          <w:tcPr>
            <w:tcW w:w="808" w:type="dxa"/>
          </w:tcPr>
          <w:p w:rsidR="00891DBC" w:rsidRPr="008A1089" w:rsidRDefault="00891DBC" w:rsidP="00746F0E">
            <w:pPr>
              <w:jc w:val="both"/>
            </w:pPr>
          </w:p>
        </w:tc>
      </w:tr>
      <w:tr w:rsidR="00891DBC" w:rsidRPr="008A1089" w:rsidTr="00746F0E">
        <w:trPr>
          <w:trHeight w:val="249"/>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rPr>
                <w:bCs/>
              </w:rPr>
              <w:t>математика</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p>
        </w:tc>
        <w:tc>
          <w:tcPr>
            <w:tcW w:w="772" w:type="dxa"/>
          </w:tcPr>
          <w:p w:rsidR="00891DBC" w:rsidRPr="00CD4D54" w:rsidRDefault="00891DBC" w:rsidP="00746F0E">
            <w:pPr>
              <w:jc w:val="both"/>
              <w:rPr>
                <w:b/>
              </w:rPr>
            </w:pPr>
          </w:p>
        </w:tc>
        <w:tc>
          <w:tcPr>
            <w:tcW w:w="772" w:type="dxa"/>
          </w:tcPr>
          <w:p w:rsidR="00891DBC" w:rsidRPr="008A1089" w:rsidRDefault="00891DBC" w:rsidP="00746F0E">
            <w:pPr>
              <w:jc w:val="both"/>
              <w:rPr>
                <w:bCs/>
              </w:rPr>
            </w:pPr>
          </w:p>
        </w:tc>
        <w:tc>
          <w:tcPr>
            <w:tcW w:w="772" w:type="dxa"/>
          </w:tcPr>
          <w:p w:rsidR="00891DBC" w:rsidRPr="008A1089" w:rsidRDefault="00891DBC" w:rsidP="00746F0E">
            <w:pPr>
              <w:jc w:val="both"/>
              <w:rPr>
                <w:bCs/>
              </w:rPr>
            </w:pPr>
          </w:p>
        </w:tc>
        <w:tc>
          <w:tcPr>
            <w:tcW w:w="772" w:type="dxa"/>
          </w:tcPr>
          <w:p w:rsidR="00891DBC" w:rsidRPr="008A1089" w:rsidRDefault="00891DBC" w:rsidP="00746F0E">
            <w:pPr>
              <w:jc w:val="both"/>
              <w:rPr>
                <w:bCs/>
              </w:rPr>
            </w:pPr>
          </w:p>
        </w:tc>
        <w:tc>
          <w:tcPr>
            <w:tcW w:w="808" w:type="dxa"/>
          </w:tcPr>
          <w:p w:rsidR="00891DBC" w:rsidRPr="008A1089" w:rsidRDefault="00891DBC" w:rsidP="00746F0E">
            <w:pPr>
              <w:jc w:val="both"/>
            </w:pPr>
          </w:p>
        </w:tc>
      </w:tr>
      <w:tr w:rsidR="00891DBC" w:rsidRPr="008A1089" w:rsidTr="00746F0E">
        <w:trPr>
          <w:trHeight w:val="147"/>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rPr>
                <w:bCs/>
              </w:rPr>
              <w:t>Биология</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p>
        </w:tc>
        <w:tc>
          <w:tcPr>
            <w:tcW w:w="772" w:type="dxa"/>
          </w:tcPr>
          <w:p w:rsidR="00891DBC" w:rsidRPr="008A1089" w:rsidRDefault="00891DBC" w:rsidP="00746F0E">
            <w:pPr>
              <w:jc w:val="both"/>
            </w:pPr>
            <w:r w:rsidRPr="008A1089">
              <w:rPr>
                <w:bCs/>
              </w:rPr>
              <w:t>1</w:t>
            </w:r>
          </w:p>
        </w:tc>
        <w:tc>
          <w:tcPr>
            <w:tcW w:w="772" w:type="dxa"/>
          </w:tcPr>
          <w:p w:rsidR="00891DBC" w:rsidRPr="008A1089" w:rsidRDefault="00891DBC" w:rsidP="00746F0E">
            <w:pPr>
              <w:jc w:val="both"/>
              <w:rPr>
                <w:bCs/>
              </w:rPr>
            </w:pPr>
            <w:r w:rsidRPr="008A1089">
              <w:rPr>
                <w:bCs/>
              </w:rPr>
              <w:t>1</w:t>
            </w:r>
          </w:p>
        </w:tc>
        <w:tc>
          <w:tcPr>
            <w:tcW w:w="772" w:type="dxa"/>
          </w:tcPr>
          <w:p w:rsidR="00891DBC" w:rsidRPr="008A1089" w:rsidRDefault="00891DBC" w:rsidP="00746F0E">
            <w:pPr>
              <w:jc w:val="both"/>
              <w:rPr>
                <w:bCs/>
              </w:rPr>
            </w:pPr>
          </w:p>
        </w:tc>
        <w:tc>
          <w:tcPr>
            <w:tcW w:w="772" w:type="dxa"/>
          </w:tcPr>
          <w:p w:rsidR="00891DBC" w:rsidRPr="008A1089" w:rsidRDefault="00891DBC" w:rsidP="00746F0E">
            <w:pPr>
              <w:jc w:val="both"/>
              <w:rPr>
                <w:bCs/>
              </w:rPr>
            </w:pPr>
          </w:p>
        </w:tc>
        <w:tc>
          <w:tcPr>
            <w:tcW w:w="808" w:type="dxa"/>
          </w:tcPr>
          <w:p w:rsidR="00891DBC" w:rsidRPr="008A1089" w:rsidRDefault="00891DBC" w:rsidP="00746F0E">
            <w:pPr>
              <w:jc w:val="both"/>
            </w:pPr>
            <w:r w:rsidRPr="008A1089">
              <w:rPr>
                <w:bCs/>
              </w:rPr>
              <w:t>2</w:t>
            </w:r>
          </w:p>
        </w:tc>
      </w:tr>
      <w:tr w:rsidR="00891DBC" w:rsidRPr="008A1089" w:rsidTr="00746F0E">
        <w:trPr>
          <w:trHeight w:val="249"/>
        </w:trPr>
        <w:tc>
          <w:tcPr>
            <w:tcW w:w="2208" w:type="dxa"/>
            <w:vMerge/>
          </w:tcPr>
          <w:p w:rsidR="00891DBC" w:rsidRPr="008A1089" w:rsidRDefault="00891DBC" w:rsidP="00746F0E">
            <w:pPr>
              <w:jc w:val="both"/>
            </w:pPr>
          </w:p>
        </w:tc>
        <w:tc>
          <w:tcPr>
            <w:tcW w:w="2046" w:type="dxa"/>
          </w:tcPr>
          <w:p w:rsidR="00891DBC" w:rsidRPr="008A1089" w:rsidRDefault="00891DBC" w:rsidP="00746F0E">
            <w:pPr>
              <w:jc w:val="both"/>
            </w:pPr>
            <w:r w:rsidRPr="008A1089">
              <w:t>Основы латинского языка</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p>
        </w:tc>
        <w:tc>
          <w:tcPr>
            <w:tcW w:w="772" w:type="dxa"/>
          </w:tcPr>
          <w:p w:rsidR="00891DBC" w:rsidRPr="008A1089" w:rsidRDefault="00891DBC" w:rsidP="00746F0E">
            <w:pPr>
              <w:jc w:val="both"/>
            </w:pPr>
          </w:p>
        </w:tc>
        <w:tc>
          <w:tcPr>
            <w:tcW w:w="772" w:type="dxa"/>
          </w:tcPr>
          <w:p w:rsidR="00891DBC" w:rsidRPr="008A1089" w:rsidRDefault="00891DBC" w:rsidP="00746F0E">
            <w:pPr>
              <w:jc w:val="both"/>
              <w:rPr>
                <w:bCs/>
              </w:rPr>
            </w:pPr>
          </w:p>
        </w:tc>
        <w:tc>
          <w:tcPr>
            <w:tcW w:w="772" w:type="dxa"/>
          </w:tcPr>
          <w:p w:rsidR="00891DBC" w:rsidRPr="008A1089" w:rsidRDefault="00891DBC" w:rsidP="00746F0E">
            <w:pPr>
              <w:jc w:val="both"/>
            </w:pPr>
          </w:p>
        </w:tc>
        <w:tc>
          <w:tcPr>
            <w:tcW w:w="772" w:type="dxa"/>
          </w:tcPr>
          <w:p w:rsidR="00891DBC" w:rsidRPr="008A1089" w:rsidRDefault="00891DBC" w:rsidP="00746F0E">
            <w:pPr>
              <w:jc w:val="both"/>
            </w:pPr>
            <w:r w:rsidRPr="008A1089">
              <w:t>1</w:t>
            </w:r>
          </w:p>
        </w:tc>
        <w:tc>
          <w:tcPr>
            <w:tcW w:w="808" w:type="dxa"/>
          </w:tcPr>
          <w:p w:rsidR="00891DBC" w:rsidRPr="008A1089" w:rsidRDefault="00891DBC" w:rsidP="00746F0E">
            <w:pPr>
              <w:jc w:val="both"/>
            </w:pPr>
            <w:r w:rsidRPr="008A1089">
              <w:t>1</w:t>
            </w:r>
          </w:p>
        </w:tc>
      </w:tr>
      <w:tr w:rsidR="00891DBC" w:rsidRPr="008A1089" w:rsidTr="00746F0E">
        <w:trPr>
          <w:trHeight w:val="249"/>
        </w:trPr>
        <w:tc>
          <w:tcPr>
            <w:tcW w:w="2208" w:type="dxa"/>
          </w:tcPr>
          <w:p w:rsidR="00891DBC" w:rsidRPr="008A1089" w:rsidRDefault="00891DBC" w:rsidP="00746F0E">
            <w:pPr>
              <w:jc w:val="both"/>
            </w:pPr>
          </w:p>
        </w:tc>
        <w:tc>
          <w:tcPr>
            <w:tcW w:w="2046" w:type="dxa"/>
          </w:tcPr>
          <w:p w:rsidR="00891DBC" w:rsidRPr="008A1089" w:rsidRDefault="00891DBC" w:rsidP="00746F0E">
            <w:pPr>
              <w:jc w:val="both"/>
            </w:pPr>
            <w:r w:rsidRPr="008A1089">
              <w:t>Греческий язык</w:t>
            </w:r>
          </w:p>
        </w:tc>
        <w:tc>
          <w:tcPr>
            <w:tcW w:w="1371" w:type="dxa"/>
          </w:tcPr>
          <w:p w:rsidR="00891DBC" w:rsidRPr="008A1089" w:rsidRDefault="00891DBC" w:rsidP="00746F0E">
            <w:pPr>
              <w:jc w:val="both"/>
            </w:pPr>
          </w:p>
        </w:tc>
        <w:tc>
          <w:tcPr>
            <w:tcW w:w="822" w:type="dxa"/>
          </w:tcPr>
          <w:p w:rsidR="00891DBC" w:rsidRPr="008A1089" w:rsidRDefault="00891DBC" w:rsidP="00746F0E">
            <w:pPr>
              <w:jc w:val="both"/>
            </w:pPr>
          </w:p>
        </w:tc>
        <w:tc>
          <w:tcPr>
            <w:tcW w:w="772" w:type="dxa"/>
            <w:vAlign w:val="bottom"/>
          </w:tcPr>
          <w:p w:rsidR="00891DBC" w:rsidRPr="008A1089" w:rsidRDefault="00891DBC" w:rsidP="00746F0E">
            <w:pPr>
              <w:jc w:val="both"/>
            </w:pPr>
          </w:p>
        </w:tc>
        <w:tc>
          <w:tcPr>
            <w:tcW w:w="772" w:type="dxa"/>
          </w:tcPr>
          <w:p w:rsidR="00891DBC" w:rsidRPr="008A1089" w:rsidRDefault="00891DBC" w:rsidP="00746F0E">
            <w:pPr>
              <w:jc w:val="both"/>
            </w:pPr>
          </w:p>
        </w:tc>
        <w:tc>
          <w:tcPr>
            <w:tcW w:w="772" w:type="dxa"/>
          </w:tcPr>
          <w:p w:rsidR="00891DBC" w:rsidRPr="008A1089" w:rsidRDefault="00891DBC" w:rsidP="00746F0E">
            <w:pPr>
              <w:jc w:val="both"/>
            </w:pPr>
            <w:r w:rsidRPr="008A1089">
              <w:t>1</w:t>
            </w:r>
          </w:p>
        </w:tc>
        <w:tc>
          <w:tcPr>
            <w:tcW w:w="772" w:type="dxa"/>
          </w:tcPr>
          <w:p w:rsidR="00891DBC" w:rsidRPr="008A1089" w:rsidRDefault="00891DBC" w:rsidP="00746F0E">
            <w:pPr>
              <w:jc w:val="both"/>
            </w:pPr>
          </w:p>
        </w:tc>
        <w:tc>
          <w:tcPr>
            <w:tcW w:w="808" w:type="dxa"/>
          </w:tcPr>
          <w:p w:rsidR="00891DBC" w:rsidRPr="008A1089" w:rsidRDefault="00891DBC" w:rsidP="00746F0E">
            <w:pPr>
              <w:jc w:val="both"/>
            </w:pPr>
            <w:r w:rsidRPr="008A1089">
              <w:t>1</w:t>
            </w:r>
          </w:p>
        </w:tc>
      </w:tr>
      <w:tr w:rsidR="00891DBC" w:rsidRPr="008A1089" w:rsidTr="00746F0E">
        <w:trPr>
          <w:trHeight w:val="249"/>
        </w:trPr>
        <w:tc>
          <w:tcPr>
            <w:tcW w:w="2208" w:type="dxa"/>
          </w:tcPr>
          <w:p w:rsidR="00891DBC" w:rsidRPr="008A1089" w:rsidRDefault="00891DBC" w:rsidP="00746F0E">
            <w:pPr>
              <w:jc w:val="both"/>
            </w:pPr>
            <w:r w:rsidRPr="008A1089">
              <w:t xml:space="preserve">  </w:t>
            </w:r>
          </w:p>
        </w:tc>
        <w:tc>
          <w:tcPr>
            <w:tcW w:w="2046" w:type="dxa"/>
          </w:tcPr>
          <w:p w:rsidR="00891DBC" w:rsidRPr="008A1089" w:rsidRDefault="00891DBC" w:rsidP="00746F0E">
            <w:pPr>
              <w:jc w:val="both"/>
            </w:pPr>
            <w:r w:rsidRPr="008A1089">
              <w:rPr>
                <w:bCs/>
              </w:rPr>
              <w:t>итого</w:t>
            </w:r>
          </w:p>
        </w:tc>
        <w:tc>
          <w:tcPr>
            <w:tcW w:w="1371" w:type="dxa"/>
          </w:tcPr>
          <w:p w:rsidR="00891DBC" w:rsidRDefault="00891DBC" w:rsidP="00746F0E">
            <w:pPr>
              <w:jc w:val="both"/>
            </w:pPr>
          </w:p>
        </w:tc>
        <w:tc>
          <w:tcPr>
            <w:tcW w:w="822" w:type="dxa"/>
          </w:tcPr>
          <w:p w:rsidR="00891DBC" w:rsidRPr="008A1089" w:rsidRDefault="00891DBC" w:rsidP="00746F0E">
            <w:pPr>
              <w:jc w:val="both"/>
            </w:pPr>
            <w:r>
              <w:t>2</w:t>
            </w:r>
          </w:p>
        </w:tc>
        <w:tc>
          <w:tcPr>
            <w:tcW w:w="772" w:type="dxa"/>
          </w:tcPr>
          <w:p w:rsidR="00891DBC" w:rsidRPr="008A1089" w:rsidRDefault="00891DBC" w:rsidP="00746F0E">
            <w:pPr>
              <w:jc w:val="both"/>
            </w:pPr>
            <w:r>
              <w:rPr>
                <w:bCs/>
              </w:rPr>
              <w:t>3</w:t>
            </w:r>
          </w:p>
        </w:tc>
        <w:tc>
          <w:tcPr>
            <w:tcW w:w="772" w:type="dxa"/>
          </w:tcPr>
          <w:p w:rsidR="00891DBC" w:rsidRPr="008A1089" w:rsidRDefault="00891DBC" w:rsidP="00746F0E">
            <w:pPr>
              <w:jc w:val="both"/>
              <w:rPr>
                <w:bCs/>
              </w:rPr>
            </w:pPr>
            <w:r>
              <w:rPr>
                <w:bCs/>
              </w:rPr>
              <w:t>3</w:t>
            </w:r>
          </w:p>
        </w:tc>
        <w:tc>
          <w:tcPr>
            <w:tcW w:w="772" w:type="dxa"/>
          </w:tcPr>
          <w:p w:rsidR="00891DBC" w:rsidRPr="008A1089" w:rsidRDefault="00891DBC" w:rsidP="00746F0E">
            <w:pPr>
              <w:jc w:val="both"/>
              <w:rPr>
                <w:bCs/>
              </w:rPr>
            </w:pPr>
            <w:r>
              <w:rPr>
                <w:bCs/>
              </w:rPr>
              <w:t>3</w:t>
            </w:r>
          </w:p>
        </w:tc>
        <w:tc>
          <w:tcPr>
            <w:tcW w:w="772" w:type="dxa"/>
          </w:tcPr>
          <w:p w:rsidR="00891DBC" w:rsidRPr="008A1089" w:rsidRDefault="00891DBC" w:rsidP="00746F0E">
            <w:pPr>
              <w:jc w:val="both"/>
              <w:rPr>
                <w:bCs/>
              </w:rPr>
            </w:pPr>
            <w:r>
              <w:rPr>
                <w:bCs/>
              </w:rPr>
              <w:t>2</w:t>
            </w:r>
          </w:p>
        </w:tc>
        <w:tc>
          <w:tcPr>
            <w:tcW w:w="808" w:type="dxa"/>
          </w:tcPr>
          <w:p w:rsidR="00891DBC" w:rsidRPr="008A1089" w:rsidRDefault="00891DBC" w:rsidP="00746F0E">
            <w:pPr>
              <w:jc w:val="both"/>
            </w:pPr>
            <w:r>
              <w:rPr>
                <w:bCs/>
              </w:rPr>
              <w:t>13</w:t>
            </w:r>
          </w:p>
        </w:tc>
      </w:tr>
      <w:tr w:rsidR="00891DBC" w:rsidRPr="008A1089" w:rsidTr="00746F0E">
        <w:trPr>
          <w:trHeight w:val="338"/>
        </w:trPr>
        <w:tc>
          <w:tcPr>
            <w:tcW w:w="4254" w:type="dxa"/>
            <w:gridSpan w:val="2"/>
          </w:tcPr>
          <w:p w:rsidR="00891DBC" w:rsidRPr="008A1089" w:rsidRDefault="00891DBC" w:rsidP="00746F0E">
            <w:pPr>
              <w:jc w:val="both"/>
              <w:rPr>
                <w:b/>
              </w:rPr>
            </w:pPr>
            <w:r w:rsidRPr="008A1089">
              <w:rPr>
                <w:b/>
              </w:rPr>
              <w:t>Итого</w:t>
            </w:r>
          </w:p>
        </w:tc>
        <w:tc>
          <w:tcPr>
            <w:tcW w:w="1371" w:type="dxa"/>
          </w:tcPr>
          <w:p w:rsidR="00891DBC" w:rsidRPr="008A1089" w:rsidRDefault="00891DBC" w:rsidP="00746F0E">
            <w:pPr>
              <w:snapToGrid w:val="0"/>
              <w:jc w:val="both"/>
              <w:rPr>
                <w:b/>
                <w:bCs/>
              </w:rPr>
            </w:pPr>
          </w:p>
        </w:tc>
        <w:tc>
          <w:tcPr>
            <w:tcW w:w="822" w:type="dxa"/>
          </w:tcPr>
          <w:p w:rsidR="00891DBC" w:rsidRPr="008A1089" w:rsidRDefault="00891DBC" w:rsidP="00746F0E">
            <w:pPr>
              <w:snapToGrid w:val="0"/>
              <w:jc w:val="both"/>
              <w:rPr>
                <w:b/>
                <w:bCs/>
              </w:rPr>
            </w:pPr>
            <w:r w:rsidRPr="008A1089">
              <w:rPr>
                <w:b/>
                <w:bCs/>
              </w:rPr>
              <w:t>2</w:t>
            </w:r>
            <w:r>
              <w:rPr>
                <w:b/>
                <w:bCs/>
              </w:rPr>
              <w:t>9</w:t>
            </w:r>
          </w:p>
        </w:tc>
        <w:tc>
          <w:tcPr>
            <w:tcW w:w="772" w:type="dxa"/>
          </w:tcPr>
          <w:p w:rsidR="00891DBC" w:rsidRPr="008A1089" w:rsidRDefault="00891DBC" w:rsidP="00746F0E">
            <w:pPr>
              <w:snapToGrid w:val="0"/>
              <w:jc w:val="both"/>
              <w:rPr>
                <w:bCs/>
              </w:rPr>
            </w:pPr>
            <w:r w:rsidRPr="008A1089">
              <w:rPr>
                <w:b/>
              </w:rPr>
              <w:t>3</w:t>
            </w:r>
            <w:r>
              <w:rPr>
                <w:b/>
              </w:rPr>
              <w:t>3</w:t>
            </w:r>
          </w:p>
        </w:tc>
        <w:tc>
          <w:tcPr>
            <w:tcW w:w="772" w:type="dxa"/>
          </w:tcPr>
          <w:p w:rsidR="00891DBC" w:rsidRPr="008A1089" w:rsidRDefault="00891DBC" w:rsidP="00746F0E">
            <w:pPr>
              <w:snapToGrid w:val="0"/>
              <w:jc w:val="both"/>
              <w:rPr>
                <w:b/>
                <w:bCs/>
              </w:rPr>
            </w:pPr>
            <w:r w:rsidRPr="008A1089">
              <w:rPr>
                <w:b/>
                <w:bCs/>
              </w:rPr>
              <w:t>34</w:t>
            </w:r>
          </w:p>
        </w:tc>
        <w:tc>
          <w:tcPr>
            <w:tcW w:w="772" w:type="dxa"/>
          </w:tcPr>
          <w:p w:rsidR="00891DBC" w:rsidRPr="008A1089" w:rsidRDefault="00891DBC" w:rsidP="00746F0E">
            <w:pPr>
              <w:snapToGrid w:val="0"/>
              <w:jc w:val="both"/>
              <w:rPr>
                <w:b/>
                <w:bCs/>
              </w:rPr>
            </w:pPr>
            <w:r w:rsidRPr="008A1089">
              <w:rPr>
                <w:b/>
                <w:bCs/>
              </w:rPr>
              <w:t>3</w:t>
            </w:r>
            <w:r>
              <w:rPr>
                <w:b/>
                <w:bCs/>
              </w:rPr>
              <w:t>6</w:t>
            </w:r>
          </w:p>
        </w:tc>
        <w:tc>
          <w:tcPr>
            <w:tcW w:w="772" w:type="dxa"/>
          </w:tcPr>
          <w:p w:rsidR="00891DBC" w:rsidRPr="008A1089" w:rsidRDefault="00891DBC" w:rsidP="00746F0E">
            <w:pPr>
              <w:snapToGrid w:val="0"/>
              <w:jc w:val="both"/>
              <w:rPr>
                <w:b/>
                <w:bCs/>
              </w:rPr>
            </w:pPr>
            <w:r w:rsidRPr="008A1089">
              <w:rPr>
                <w:b/>
                <w:bCs/>
              </w:rPr>
              <w:t>3</w:t>
            </w:r>
            <w:r>
              <w:rPr>
                <w:b/>
                <w:bCs/>
              </w:rPr>
              <w:t>4</w:t>
            </w:r>
          </w:p>
        </w:tc>
        <w:tc>
          <w:tcPr>
            <w:tcW w:w="808" w:type="dxa"/>
          </w:tcPr>
          <w:p w:rsidR="00891DBC" w:rsidRPr="008A1089" w:rsidRDefault="00891DBC" w:rsidP="00746F0E">
            <w:pPr>
              <w:snapToGrid w:val="0"/>
              <w:jc w:val="both"/>
              <w:rPr>
                <w:b/>
                <w:bCs/>
              </w:rPr>
            </w:pPr>
            <w:r w:rsidRPr="008A1089">
              <w:rPr>
                <w:b/>
                <w:bCs/>
              </w:rPr>
              <w:t>16</w:t>
            </w:r>
            <w:r>
              <w:rPr>
                <w:b/>
                <w:bCs/>
              </w:rPr>
              <w:t>6</w:t>
            </w:r>
          </w:p>
        </w:tc>
      </w:tr>
      <w:tr w:rsidR="00891DBC" w:rsidRPr="008A1089" w:rsidTr="00746F0E">
        <w:trPr>
          <w:trHeight w:val="338"/>
        </w:trPr>
        <w:tc>
          <w:tcPr>
            <w:tcW w:w="4254" w:type="dxa"/>
            <w:gridSpan w:val="2"/>
          </w:tcPr>
          <w:p w:rsidR="00891DBC" w:rsidRPr="00954FE1" w:rsidRDefault="00891DBC" w:rsidP="00746F0E">
            <w:pPr>
              <w:jc w:val="both"/>
            </w:pPr>
            <w:r w:rsidRPr="00954FE1">
              <w:t>Внеурочная деятельность</w:t>
            </w:r>
          </w:p>
        </w:tc>
        <w:tc>
          <w:tcPr>
            <w:tcW w:w="1371" w:type="dxa"/>
          </w:tcPr>
          <w:p w:rsidR="00891DBC" w:rsidRDefault="00891DBC" w:rsidP="00746F0E">
            <w:pPr>
              <w:jc w:val="both"/>
            </w:pPr>
          </w:p>
        </w:tc>
        <w:tc>
          <w:tcPr>
            <w:tcW w:w="822" w:type="dxa"/>
          </w:tcPr>
          <w:p w:rsidR="00891DBC" w:rsidRPr="00204B7B" w:rsidRDefault="00891DBC" w:rsidP="00746F0E">
            <w:pPr>
              <w:jc w:val="both"/>
            </w:pPr>
            <w:r w:rsidRPr="00204B7B">
              <w:t>7</w:t>
            </w:r>
          </w:p>
        </w:tc>
        <w:tc>
          <w:tcPr>
            <w:tcW w:w="772" w:type="dxa"/>
          </w:tcPr>
          <w:p w:rsidR="00891DBC" w:rsidRPr="00954FE1" w:rsidRDefault="00891DBC" w:rsidP="00746F0E">
            <w:pPr>
              <w:jc w:val="both"/>
            </w:pPr>
            <w:r>
              <w:t>7</w:t>
            </w:r>
          </w:p>
        </w:tc>
        <w:tc>
          <w:tcPr>
            <w:tcW w:w="772" w:type="dxa"/>
          </w:tcPr>
          <w:p w:rsidR="00891DBC" w:rsidRPr="00954FE1" w:rsidRDefault="00891DBC" w:rsidP="00746F0E">
            <w:pPr>
              <w:jc w:val="both"/>
            </w:pPr>
            <w:r>
              <w:t>5</w:t>
            </w:r>
          </w:p>
        </w:tc>
        <w:tc>
          <w:tcPr>
            <w:tcW w:w="772" w:type="dxa"/>
          </w:tcPr>
          <w:p w:rsidR="00891DBC" w:rsidRPr="00954FE1" w:rsidRDefault="00891DBC" w:rsidP="00746F0E">
            <w:pPr>
              <w:jc w:val="both"/>
            </w:pPr>
            <w:r>
              <w:t>8</w:t>
            </w:r>
          </w:p>
        </w:tc>
        <w:tc>
          <w:tcPr>
            <w:tcW w:w="772" w:type="dxa"/>
          </w:tcPr>
          <w:p w:rsidR="00891DBC" w:rsidRPr="00954FE1" w:rsidRDefault="00891DBC" w:rsidP="00746F0E">
            <w:pPr>
              <w:jc w:val="both"/>
            </w:pPr>
            <w:r>
              <w:t>6</w:t>
            </w:r>
          </w:p>
        </w:tc>
        <w:tc>
          <w:tcPr>
            <w:tcW w:w="808" w:type="dxa"/>
          </w:tcPr>
          <w:p w:rsidR="00891DBC" w:rsidRPr="00954FE1" w:rsidRDefault="00891DBC" w:rsidP="00746F0E">
            <w:pPr>
              <w:jc w:val="both"/>
            </w:pPr>
            <w:r>
              <w:t>33</w:t>
            </w:r>
          </w:p>
        </w:tc>
      </w:tr>
      <w:tr w:rsidR="00891DBC" w:rsidRPr="008A1089" w:rsidTr="00746F0E">
        <w:trPr>
          <w:trHeight w:val="338"/>
        </w:trPr>
        <w:tc>
          <w:tcPr>
            <w:tcW w:w="4254" w:type="dxa"/>
            <w:gridSpan w:val="2"/>
          </w:tcPr>
          <w:p w:rsidR="00891DBC" w:rsidRPr="00954FE1" w:rsidRDefault="00891DBC" w:rsidP="00746F0E">
            <w:pPr>
              <w:jc w:val="both"/>
            </w:pPr>
            <w:r w:rsidRPr="00954FE1">
              <w:t>Всего к финансированию</w:t>
            </w:r>
          </w:p>
        </w:tc>
        <w:tc>
          <w:tcPr>
            <w:tcW w:w="1371" w:type="dxa"/>
          </w:tcPr>
          <w:p w:rsidR="00891DBC" w:rsidRDefault="00891DBC" w:rsidP="00746F0E">
            <w:pPr>
              <w:jc w:val="both"/>
              <w:rPr>
                <w:b/>
              </w:rPr>
            </w:pPr>
          </w:p>
        </w:tc>
        <w:tc>
          <w:tcPr>
            <w:tcW w:w="822" w:type="dxa"/>
          </w:tcPr>
          <w:p w:rsidR="00891DBC" w:rsidRPr="00954FE1" w:rsidRDefault="00891DBC" w:rsidP="00746F0E">
            <w:pPr>
              <w:jc w:val="both"/>
              <w:rPr>
                <w:b/>
              </w:rPr>
            </w:pPr>
            <w:r>
              <w:rPr>
                <w:b/>
              </w:rPr>
              <w:t>36</w:t>
            </w:r>
          </w:p>
        </w:tc>
        <w:tc>
          <w:tcPr>
            <w:tcW w:w="772" w:type="dxa"/>
          </w:tcPr>
          <w:p w:rsidR="00891DBC" w:rsidRPr="00954FE1" w:rsidRDefault="00891DBC" w:rsidP="00746F0E">
            <w:pPr>
              <w:jc w:val="both"/>
              <w:rPr>
                <w:b/>
              </w:rPr>
            </w:pPr>
            <w:r>
              <w:rPr>
                <w:b/>
              </w:rPr>
              <w:t>40</w:t>
            </w:r>
          </w:p>
        </w:tc>
        <w:tc>
          <w:tcPr>
            <w:tcW w:w="772" w:type="dxa"/>
          </w:tcPr>
          <w:p w:rsidR="00891DBC" w:rsidRPr="00954FE1" w:rsidRDefault="00891DBC" w:rsidP="00746F0E">
            <w:pPr>
              <w:jc w:val="both"/>
              <w:rPr>
                <w:b/>
              </w:rPr>
            </w:pPr>
            <w:r>
              <w:rPr>
                <w:b/>
              </w:rPr>
              <w:t>39</w:t>
            </w:r>
          </w:p>
        </w:tc>
        <w:tc>
          <w:tcPr>
            <w:tcW w:w="772" w:type="dxa"/>
          </w:tcPr>
          <w:p w:rsidR="00891DBC" w:rsidRPr="00954FE1" w:rsidRDefault="00891DBC" w:rsidP="00746F0E">
            <w:pPr>
              <w:jc w:val="both"/>
              <w:rPr>
                <w:b/>
              </w:rPr>
            </w:pPr>
            <w:r>
              <w:rPr>
                <w:b/>
              </w:rPr>
              <w:t>44</w:t>
            </w:r>
          </w:p>
        </w:tc>
        <w:tc>
          <w:tcPr>
            <w:tcW w:w="772" w:type="dxa"/>
          </w:tcPr>
          <w:p w:rsidR="00891DBC" w:rsidRPr="00954FE1" w:rsidRDefault="00891DBC" w:rsidP="00746F0E">
            <w:pPr>
              <w:jc w:val="both"/>
              <w:rPr>
                <w:b/>
              </w:rPr>
            </w:pPr>
            <w:r>
              <w:rPr>
                <w:b/>
              </w:rPr>
              <w:t>40</w:t>
            </w:r>
          </w:p>
        </w:tc>
        <w:tc>
          <w:tcPr>
            <w:tcW w:w="808" w:type="dxa"/>
          </w:tcPr>
          <w:p w:rsidR="00891DBC" w:rsidRPr="00954FE1" w:rsidRDefault="00891DBC" w:rsidP="00746F0E">
            <w:pPr>
              <w:jc w:val="both"/>
              <w:rPr>
                <w:b/>
              </w:rPr>
            </w:pPr>
            <w:r>
              <w:rPr>
                <w:b/>
              </w:rPr>
              <w:t>199</w:t>
            </w:r>
          </w:p>
        </w:tc>
      </w:tr>
      <w:tr w:rsidR="00891DBC" w:rsidRPr="008A1089" w:rsidTr="00746F0E">
        <w:trPr>
          <w:trHeight w:val="338"/>
        </w:trPr>
        <w:tc>
          <w:tcPr>
            <w:tcW w:w="4254" w:type="dxa"/>
            <w:gridSpan w:val="2"/>
          </w:tcPr>
          <w:p w:rsidR="00891DBC" w:rsidRPr="008A1089" w:rsidRDefault="00891DBC" w:rsidP="00746F0E">
            <w:pPr>
              <w:jc w:val="both"/>
              <w:rPr>
                <w:b/>
              </w:rPr>
            </w:pPr>
            <w:r>
              <w:rPr>
                <w:b/>
              </w:rPr>
              <w:t>Максимальная нагрузка при 5- дневной неделе</w:t>
            </w:r>
          </w:p>
        </w:tc>
        <w:tc>
          <w:tcPr>
            <w:tcW w:w="1371" w:type="dxa"/>
          </w:tcPr>
          <w:p w:rsidR="00891DBC" w:rsidRDefault="00891DBC" w:rsidP="00746F0E">
            <w:pPr>
              <w:snapToGrid w:val="0"/>
              <w:jc w:val="both"/>
              <w:rPr>
                <w:b/>
                <w:bCs/>
              </w:rPr>
            </w:pPr>
          </w:p>
        </w:tc>
        <w:tc>
          <w:tcPr>
            <w:tcW w:w="822" w:type="dxa"/>
          </w:tcPr>
          <w:p w:rsidR="00891DBC" w:rsidRPr="00204B7B" w:rsidRDefault="00891DBC" w:rsidP="00746F0E">
            <w:pPr>
              <w:snapToGrid w:val="0"/>
              <w:jc w:val="both"/>
              <w:rPr>
                <w:bCs/>
              </w:rPr>
            </w:pPr>
            <w:r w:rsidRPr="00204B7B">
              <w:rPr>
                <w:bCs/>
              </w:rPr>
              <w:t>29</w:t>
            </w:r>
          </w:p>
        </w:tc>
        <w:tc>
          <w:tcPr>
            <w:tcW w:w="772" w:type="dxa"/>
          </w:tcPr>
          <w:p w:rsidR="00891DBC" w:rsidRPr="00204B7B" w:rsidRDefault="00891DBC" w:rsidP="00746F0E">
            <w:pPr>
              <w:snapToGrid w:val="0"/>
              <w:jc w:val="both"/>
            </w:pPr>
            <w:r w:rsidRPr="00204B7B">
              <w:t>-</w:t>
            </w:r>
          </w:p>
        </w:tc>
        <w:tc>
          <w:tcPr>
            <w:tcW w:w="772" w:type="dxa"/>
          </w:tcPr>
          <w:p w:rsidR="00891DBC" w:rsidRPr="00204B7B" w:rsidRDefault="00891DBC" w:rsidP="00746F0E">
            <w:pPr>
              <w:snapToGrid w:val="0"/>
              <w:jc w:val="both"/>
              <w:rPr>
                <w:bCs/>
              </w:rPr>
            </w:pPr>
            <w:r w:rsidRPr="00204B7B">
              <w:rPr>
                <w:bCs/>
              </w:rPr>
              <w:t>-</w:t>
            </w:r>
          </w:p>
        </w:tc>
        <w:tc>
          <w:tcPr>
            <w:tcW w:w="772" w:type="dxa"/>
          </w:tcPr>
          <w:p w:rsidR="00891DBC" w:rsidRPr="00204B7B" w:rsidRDefault="00891DBC" w:rsidP="00746F0E">
            <w:pPr>
              <w:snapToGrid w:val="0"/>
              <w:jc w:val="both"/>
              <w:rPr>
                <w:bCs/>
              </w:rPr>
            </w:pPr>
            <w:r w:rsidRPr="00204B7B">
              <w:rPr>
                <w:bCs/>
              </w:rPr>
              <w:t>-</w:t>
            </w:r>
          </w:p>
        </w:tc>
        <w:tc>
          <w:tcPr>
            <w:tcW w:w="772" w:type="dxa"/>
          </w:tcPr>
          <w:p w:rsidR="00891DBC" w:rsidRPr="00204B7B" w:rsidRDefault="00891DBC" w:rsidP="00746F0E">
            <w:pPr>
              <w:snapToGrid w:val="0"/>
              <w:jc w:val="both"/>
              <w:rPr>
                <w:bCs/>
              </w:rPr>
            </w:pPr>
            <w:r w:rsidRPr="00204B7B">
              <w:rPr>
                <w:bCs/>
              </w:rPr>
              <w:t>-</w:t>
            </w:r>
          </w:p>
        </w:tc>
        <w:tc>
          <w:tcPr>
            <w:tcW w:w="808" w:type="dxa"/>
          </w:tcPr>
          <w:p w:rsidR="00891DBC" w:rsidRPr="00204B7B" w:rsidRDefault="00891DBC" w:rsidP="00746F0E">
            <w:pPr>
              <w:snapToGrid w:val="0"/>
              <w:jc w:val="both"/>
              <w:rPr>
                <w:bCs/>
              </w:rPr>
            </w:pPr>
            <w:r w:rsidRPr="00204B7B">
              <w:rPr>
                <w:bCs/>
              </w:rPr>
              <w:t>29</w:t>
            </w:r>
          </w:p>
        </w:tc>
      </w:tr>
      <w:tr w:rsidR="00891DBC" w:rsidRPr="008A1089" w:rsidTr="00746F0E">
        <w:trPr>
          <w:trHeight w:val="338"/>
        </w:trPr>
        <w:tc>
          <w:tcPr>
            <w:tcW w:w="4254" w:type="dxa"/>
            <w:gridSpan w:val="2"/>
          </w:tcPr>
          <w:p w:rsidR="00891DBC" w:rsidRDefault="00891DBC" w:rsidP="00746F0E">
            <w:pPr>
              <w:jc w:val="both"/>
              <w:rPr>
                <w:b/>
              </w:rPr>
            </w:pPr>
            <w:r>
              <w:rPr>
                <w:b/>
              </w:rPr>
              <w:t>Максимальная нагрузка при 6- дневной неделе</w:t>
            </w:r>
          </w:p>
        </w:tc>
        <w:tc>
          <w:tcPr>
            <w:tcW w:w="1371" w:type="dxa"/>
          </w:tcPr>
          <w:p w:rsidR="00891DBC" w:rsidRDefault="00891DBC" w:rsidP="00746F0E">
            <w:pPr>
              <w:snapToGrid w:val="0"/>
              <w:jc w:val="both"/>
              <w:rPr>
                <w:b/>
                <w:bCs/>
              </w:rPr>
            </w:pPr>
          </w:p>
        </w:tc>
        <w:tc>
          <w:tcPr>
            <w:tcW w:w="822" w:type="dxa"/>
          </w:tcPr>
          <w:p w:rsidR="00891DBC" w:rsidRPr="00204B7B" w:rsidRDefault="00891DBC" w:rsidP="00746F0E">
            <w:pPr>
              <w:snapToGrid w:val="0"/>
              <w:jc w:val="both"/>
              <w:rPr>
                <w:bCs/>
              </w:rPr>
            </w:pPr>
            <w:r w:rsidRPr="00204B7B">
              <w:rPr>
                <w:bCs/>
              </w:rPr>
              <w:t>-</w:t>
            </w:r>
          </w:p>
        </w:tc>
        <w:tc>
          <w:tcPr>
            <w:tcW w:w="772" w:type="dxa"/>
          </w:tcPr>
          <w:p w:rsidR="00891DBC" w:rsidRPr="00204B7B" w:rsidRDefault="00891DBC" w:rsidP="00746F0E">
            <w:pPr>
              <w:snapToGrid w:val="0"/>
              <w:jc w:val="both"/>
            </w:pPr>
            <w:r w:rsidRPr="00204B7B">
              <w:t>33</w:t>
            </w:r>
          </w:p>
        </w:tc>
        <w:tc>
          <w:tcPr>
            <w:tcW w:w="772" w:type="dxa"/>
          </w:tcPr>
          <w:p w:rsidR="00891DBC" w:rsidRPr="00204B7B" w:rsidRDefault="00891DBC" w:rsidP="00746F0E">
            <w:pPr>
              <w:snapToGrid w:val="0"/>
              <w:jc w:val="both"/>
              <w:rPr>
                <w:bCs/>
              </w:rPr>
            </w:pPr>
            <w:r w:rsidRPr="00204B7B">
              <w:rPr>
                <w:bCs/>
              </w:rPr>
              <w:t>35</w:t>
            </w:r>
          </w:p>
        </w:tc>
        <w:tc>
          <w:tcPr>
            <w:tcW w:w="772" w:type="dxa"/>
          </w:tcPr>
          <w:p w:rsidR="00891DBC" w:rsidRPr="00204B7B" w:rsidRDefault="00891DBC" w:rsidP="00746F0E">
            <w:pPr>
              <w:snapToGrid w:val="0"/>
              <w:jc w:val="both"/>
              <w:rPr>
                <w:bCs/>
              </w:rPr>
            </w:pPr>
            <w:r w:rsidRPr="00204B7B">
              <w:rPr>
                <w:bCs/>
              </w:rPr>
              <w:t>36</w:t>
            </w:r>
          </w:p>
        </w:tc>
        <w:tc>
          <w:tcPr>
            <w:tcW w:w="772" w:type="dxa"/>
          </w:tcPr>
          <w:p w:rsidR="00891DBC" w:rsidRPr="00204B7B" w:rsidRDefault="00891DBC" w:rsidP="00746F0E">
            <w:pPr>
              <w:snapToGrid w:val="0"/>
              <w:jc w:val="both"/>
              <w:rPr>
                <w:bCs/>
              </w:rPr>
            </w:pPr>
            <w:r w:rsidRPr="00204B7B">
              <w:rPr>
                <w:bCs/>
              </w:rPr>
              <w:t>36</w:t>
            </w:r>
          </w:p>
        </w:tc>
        <w:tc>
          <w:tcPr>
            <w:tcW w:w="808" w:type="dxa"/>
          </w:tcPr>
          <w:p w:rsidR="00891DBC" w:rsidRPr="00204B7B" w:rsidRDefault="00891DBC" w:rsidP="00746F0E">
            <w:pPr>
              <w:snapToGrid w:val="0"/>
              <w:jc w:val="both"/>
              <w:rPr>
                <w:bCs/>
              </w:rPr>
            </w:pPr>
            <w:r w:rsidRPr="00204B7B">
              <w:rPr>
                <w:bCs/>
              </w:rPr>
              <w:t>140</w:t>
            </w:r>
          </w:p>
        </w:tc>
      </w:tr>
      <w:tr w:rsidR="00891DBC" w:rsidRPr="008A1089" w:rsidTr="00746F0E">
        <w:trPr>
          <w:trHeight w:val="338"/>
        </w:trPr>
        <w:tc>
          <w:tcPr>
            <w:tcW w:w="4254" w:type="dxa"/>
            <w:gridSpan w:val="2"/>
          </w:tcPr>
          <w:p w:rsidR="00891DBC" w:rsidRPr="008A1089" w:rsidRDefault="00891DBC" w:rsidP="00746F0E">
            <w:pPr>
              <w:jc w:val="both"/>
              <w:rPr>
                <w:b/>
              </w:rPr>
            </w:pPr>
            <w:r>
              <w:rPr>
                <w:b/>
              </w:rPr>
              <w:t>Учебные недели</w:t>
            </w:r>
          </w:p>
        </w:tc>
        <w:tc>
          <w:tcPr>
            <w:tcW w:w="1371" w:type="dxa"/>
          </w:tcPr>
          <w:p w:rsidR="00891DBC" w:rsidRDefault="00891DBC" w:rsidP="00746F0E">
            <w:pPr>
              <w:snapToGrid w:val="0"/>
              <w:jc w:val="both"/>
              <w:rPr>
                <w:b/>
                <w:bCs/>
              </w:rPr>
            </w:pPr>
          </w:p>
        </w:tc>
        <w:tc>
          <w:tcPr>
            <w:tcW w:w="822" w:type="dxa"/>
          </w:tcPr>
          <w:p w:rsidR="00891DBC" w:rsidRPr="00204B7B" w:rsidRDefault="00891DBC" w:rsidP="00746F0E">
            <w:pPr>
              <w:snapToGrid w:val="0"/>
              <w:jc w:val="both"/>
              <w:rPr>
                <w:bCs/>
              </w:rPr>
            </w:pPr>
            <w:r w:rsidRPr="00204B7B">
              <w:rPr>
                <w:bCs/>
              </w:rPr>
              <w:t>34</w:t>
            </w:r>
          </w:p>
        </w:tc>
        <w:tc>
          <w:tcPr>
            <w:tcW w:w="772" w:type="dxa"/>
          </w:tcPr>
          <w:p w:rsidR="00891DBC" w:rsidRPr="00204B7B" w:rsidRDefault="00891DBC" w:rsidP="00746F0E">
            <w:r w:rsidRPr="00204B7B">
              <w:rPr>
                <w:bCs/>
              </w:rPr>
              <w:t>34</w:t>
            </w:r>
          </w:p>
        </w:tc>
        <w:tc>
          <w:tcPr>
            <w:tcW w:w="772" w:type="dxa"/>
          </w:tcPr>
          <w:p w:rsidR="00891DBC" w:rsidRPr="00204B7B" w:rsidRDefault="00891DBC" w:rsidP="00746F0E">
            <w:r w:rsidRPr="00204B7B">
              <w:rPr>
                <w:bCs/>
              </w:rPr>
              <w:t>34</w:t>
            </w:r>
          </w:p>
        </w:tc>
        <w:tc>
          <w:tcPr>
            <w:tcW w:w="772" w:type="dxa"/>
          </w:tcPr>
          <w:p w:rsidR="00891DBC" w:rsidRPr="00204B7B" w:rsidRDefault="00891DBC" w:rsidP="00746F0E">
            <w:r w:rsidRPr="00204B7B">
              <w:rPr>
                <w:bCs/>
              </w:rPr>
              <w:t>34</w:t>
            </w:r>
          </w:p>
        </w:tc>
        <w:tc>
          <w:tcPr>
            <w:tcW w:w="772" w:type="dxa"/>
          </w:tcPr>
          <w:p w:rsidR="00891DBC" w:rsidRPr="00204B7B" w:rsidRDefault="00891DBC" w:rsidP="00746F0E">
            <w:r w:rsidRPr="00204B7B">
              <w:rPr>
                <w:bCs/>
              </w:rPr>
              <w:t>34</w:t>
            </w:r>
          </w:p>
        </w:tc>
        <w:tc>
          <w:tcPr>
            <w:tcW w:w="808" w:type="dxa"/>
          </w:tcPr>
          <w:p w:rsidR="00891DBC" w:rsidRPr="00204B7B" w:rsidRDefault="00891DBC" w:rsidP="00746F0E">
            <w:r w:rsidRPr="00204B7B">
              <w:rPr>
                <w:bCs/>
              </w:rPr>
              <w:t>34</w:t>
            </w:r>
          </w:p>
        </w:tc>
      </w:tr>
      <w:tr w:rsidR="00891DBC" w:rsidRPr="008A1089" w:rsidTr="00746F0E">
        <w:trPr>
          <w:trHeight w:val="338"/>
        </w:trPr>
        <w:tc>
          <w:tcPr>
            <w:tcW w:w="4254" w:type="dxa"/>
            <w:gridSpan w:val="2"/>
          </w:tcPr>
          <w:p w:rsidR="00891DBC" w:rsidRPr="008A1089" w:rsidRDefault="00891DBC" w:rsidP="00746F0E">
            <w:pPr>
              <w:jc w:val="both"/>
              <w:rPr>
                <w:b/>
              </w:rPr>
            </w:pPr>
            <w:r>
              <w:rPr>
                <w:b/>
              </w:rPr>
              <w:t xml:space="preserve">Всего часов </w:t>
            </w:r>
            <w:r w:rsidRPr="008A1089">
              <w:rPr>
                <w:b/>
              </w:rPr>
              <w:t>за год</w:t>
            </w:r>
          </w:p>
        </w:tc>
        <w:tc>
          <w:tcPr>
            <w:tcW w:w="1371" w:type="dxa"/>
          </w:tcPr>
          <w:p w:rsidR="00891DBC" w:rsidRPr="008A1089" w:rsidRDefault="00891DBC" w:rsidP="00746F0E">
            <w:pPr>
              <w:snapToGrid w:val="0"/>
              <w:jc w:val="both"/>
              <w:rPr>
                <w:b/>
                <w:bCs/>
              </w:rPr>
            </w:pPr>
          </w:p>
        </w:tc>
        <w:tc>
          <w:tcPr>
            <w:tcW w:w="822" w:type="dxa"/>
          </w:tcPr>
          <w:p w:rsidR="00891DBC" w:rsidRPr="00204B7B" w:rsidRDefault="00891DBC" w:rsidP="00746F0E">
            <w:pPr>
              <w:snapToGrid w:val="0"/>
              <w:jc w:val="both"/>
              <w:rPr>
                <w:bCs/>
              </w:rPr>
            </w:pPr>
            <w:r w:rsidRPr="00204B7B">
              <w:rPr>
                <w:bCs/>
              </w:rPr>
              <w:t>986</w:t>
            </w:r>
          </w:p>
        </w:tc>
        <w:tc>
          <w:tcPr>
            <w:tcW w:w="772" w:type="dxa"/>
          </w:tcPr>
          <w:p w:rsidR="00891DBC" w:rsidRPr="00204B7B" w:rsidRDefault="00891DBC" w:rsidP="00746F0E">
            <w:pPr>
              <w:snapToGrid w:val="0"/>
              <w:jc w:val="both"/>
            </w:pPr>
            <w:r w:rsidRPr="00204B7B">
              <w:t>1122</w:t>
            </w:r>
          </w:p>
        </w:tc>
        <w:tc>
          <w:tcPr>
            <w:tcW w:w="772" w:type="dxa"/>
          </w:tcPr>
          <w:p w:rsidR="00891DBC" w:rsidRPr="00204B7B" w:rsidRDefault="00891DBC" w:rsidP="00746F0E">
            <w:pPr>
              <w:snapToGrid w:val="0"/>
              <w:jc w:val="both"/>
              <w:rPr>
                <w:bCs/>
              </w:rPr>
            </w:pPr>
            <w:r w:rsidRPr="00204B7B">
              <w:rPr>
                <w:bCs/>
              </w:rPr>
              <w:t>1156</w:t>
            </w:r>
          </w:p>
        </w:tc>
        <w:tc>
          <w:tcPr>
            <w:tcW w:w="772" w:type="dxa"/>
          </w:tcPr>
          <w:p w:rsidR="00891DBC" w:rsidRPr="00204B7B" w:rsidRDefault="00891DBC" w:rsidP="00746F0E">
            <w:pPr>
              <w:snapToGrid w:val="0"/>
              <w:jc w:val="both"/>
              <w:rPr>
                <w:bCs/>
              </w:rPr>
            </w:pPr>
            <w:r w:rsidRPr="00204B7B">
              <w:rPr>
                <w:bCs/>
              </w:rPr>
              <w:t>1224</w:t>
            </w:r>
          </w:p>
        </w:tc>
        <w:tc>
          <w:tcPr>
            <w:tcW w:w="772" w:type="dxa"/>
          </w:tcPr>
          <w:p w:rsidR="00891DBC" w:rsidRPr="00204B7B" w:rsidRDefault="00891DBC" w:rsidP="00746F0E">
            <w:pPr>
              <w:snapToGrid w:val="0"/>
              <w:jc w:val="both"/>
              <w:rPr>
                <w:bCs/>
              </w:rPr>
            </w:pPr>
            <w:r w:rsidRPr="00204B7B">
              <w:rPr>
                <w:bCs/>
              </w:rPr>
              <w:t>1156</w:t>
            </w:r>
          </w:p>
        </w:tc>
        <w:tc>
          <w:tcPr>
            <w:tcW w:w="808" w:type="dxa"/>
          </w:tcPr>
          <w:p w:rsidR="00891DBC" w:rsidRPr="00204B7B" w:rsidRDefault="00891DBC" w:rsidP="00746F0E">
            <w:pPr>
              <w:snapToGrid w:val="0"/>
              <w:jc w:val="both"/>
              <w:rPr>
                <w:bCs/>
              </w:rPr>
            </w:pPr>
            <w:r w:rsidRPr="00204B7B">
              <w:rPr>
                <w:bCs/>
              </w:rPr>
              <w:t>5644</w:t>
            </w:r>
          </w:p>
        </w:tc>
      </w:tr>
      <w:tr w:rsidR="00891DBC" w:rsidRPr="00954FE1" w:rsidTr="00746F0E">
        <w:trPr>
          <w:trHeight w:val="323"/>
        </w:trPr>
        <w:tc>
          <w:tcPr>
            <w:tcW w:w="4254" w:type="dxa"/>
            <w:gridSpan w:val="2"/>
          </w:tcPr>
          <w:p w:rsidR="00891DBC" w:rsidRPr="001B7FA7" w:rsidRDefault="00891DBC" w:rsidP="00746F0E">
            <w:pPr>
              <w:jc w:val="both"/>
            </w:pPr>
            <w:r w:rsidRPr="001B7FA7">
              <w:t xml:space="preserve">всего часов </w:t>
            </w:r>
            <w:r>
              <w:t xml:space="preserve">внеурочной деятельности </w:t>
            </w:r>
            <w:r w:rsidRPr="001B7FA7">
              <w:t>за год</w:t>
            </w:r>
          </w:p>
        </w:tc>
        <w:tc>
          <w:tcPr>
            <w:tcW w:w="1371" w:type="dxa"/>
          </w:tcPr>
          <w:p w:rsidR="00891DBC" w:rsidRDefault="00891DBC" w:rsidP="00746F0E">
            <w:pPr>
              <w:jc w:val="both"/>
            </w:pPr>
          </w:p>
        </w:tc>
        <w:tc>
          <w:tcPr>
            <w:tcW w:w="822" w:type="dxa"/>
          </w:tcPr>
          <w:p w:rsidR="00891DBC" w:rsidRPr="00204B7B" w:rsidRDefault="00891DBC" w:rsidP="00746F0E">
            <w:pPr>
              <w:jc w:val="both"/>
            </w:pPr>
            <w:r>
              <w:t>238</w:t>
            </w:r>
          </w:p>
        </w:tc>
        <w:tc>
          <w:tcPr>
            <w:tcW w:w="772" w:type="dxa"/>
          </w:tcPr>
          <w:p w:rsidR="00891DBC" w:rsidRDefault="00891DBC" w:rsidP="00746F0E">
            <w:pPr>
              <w:jc w:val="both"/>
            </w:pPr>
            <w:r>
              <w:t>238</w:t>
            </w:r>
          </w:p>
        </w:tc>
        <w:tc>
          <w:tcPr>
            <w:tcW w:w="772" w:type="dxa"/>
          </w:tcPr>
          <w:p w:rsidR="00891DBC" w:rsidRDefault="00891DBC" w:rsidP="00746F0E">
            <w:pPr>
              <w:jc w:val="both"/>
            </w:pPr>
            <w:r>
              <w:t>170</w:t>
            </w:r>
          </w:p>
        </w:tc>
        <w:tc>
          <w:tcPr>
            <w:tcW w:w="772" w:type="dxa"/>
          </w:tcPr>
          <w:p w:rsidR="00891DBC" w:rsidRDefault="00891DBC" w:rsidP="00746F0E">
            <w:pPr>
              <w:jc w:val="both"/>
            </w:pPr>
            <w:r>
              <w:t>272</w:t>
            </w:r>
          </w:p>
        </w:tc>
        <w:tc>
          <w:tcPr>
            <w:tcW w:w="772" w:type="dxa"/>
          </w:tcPr>
          <w:p w:rsidR="00891DBC" w:rsidRDefault="00891DBC" w:rsidP="00746F0E">
            <w:pPr>
              <w:jc w:val="both"/>
            </w:pPr>
            <w:r>
              <w:t>204</w:t>
            </w:r>
          </w:p>
        </w:tc>
        <w:tc>
          <w:tcPr>
            <w:tcW w:w="808" w:type="dxa"/>
          </w:tcPr>
          <w:p w:rsidR="00891DBC" w:rsidRDefault="00891DBC" w:rsidP="00746F0E">
            <w:pPr>
              <w:jc w:val="both"/>
            </w:pPr>
            <w:r>
              <w:t>1122</w:t>
            </w:r>
          </w:p>
        </w:tc>
      </w:tr>
    </w:tbl>
    <w:p w:rsidR="00891DBC" w:rsidRDefault="00891DBC" w:rsidP="00891DBC">
      <w:pPr>
        <w:pStyle w:val="a8"/>
        <w:jc w:val="both"/>
        <w:rPr>
          <w:b w:val="0"/>
          <w:sz w:val="24"/>
        </w:rPr>
      </w:pPr>
    </w:p>
    <w:p w:rsidR="00891DBC" w:rsidRDefault="00891DBC" w:rsidP="00891DBC">
      <w:pPr>
        <w:spacing w:line="276" w:lineRule="auto"/>
        <w:ind w:firstLine="708"/>
        <w:jc w:val="center"/>
      </w:pPr>
      <w:r w:rsidRPr="00023E26">
        <w:rPr>
          <w:b/>
        </w:rPr>
        <w:t>Часть, формируем</w:t>
      </w:r>
      <w:r>
        <w:rPr>
          <w:b/>
        </w:rPr>
        <w:t>ая</w:t>
      </w:r>
      <w:r w:rsidRPr="00023E26">
        <w:rPr>
          <w:b/>
        </w:rPr>
        <w:t xml:space="preserve"> участниками образовательного процесса, включающ</w:t>
      </w:r>
      <w:r>
        <w:rPr>
          <w:b/>
        </w:rPr>
        <w:t>ая</w:t>
      </w:r>
      <w:r w:rsidRPr="00023E26">
        <w:rPr>
          <w:b/>
        </w:rPr>
        <w:t xml:space="preserve"> внеурочную деятельность</w:t>
      </w:r>
      <w:r>
        <w:t>.</w:t>
      </w:r>
    </w:p>
    <w:p w:rsidR="00891DBC" w:rsidRDefault="00891DBC" w:rsidP="00891DBC">
      <w:pPr>
        <w:spacing w:line="276" w:lineRule="auto"/>
        <w:ind w:firstLine="708"/>
        <w:jc w:val="center"/>
      </w:pPr>
    </w:p>
    <w:p w:rsidR="00891DBC" w:rsidRDefault="00891DBC" w:rsidP="00891DBC">
      <w:pPr>
        <w:spacing w:line="276" w:lineRule="auto"/>
        <w:ind w:firstLine="708"/>
      </w:pPr>
      <w:r>
        <w:t xml:space="preserve">Коррекционно - развивающая область, согласно требованиям ФГОС ООО обучающихся с ОВЗ, является обязательной частью внеурочной деятельности. Модель внеурочной деятельности построена на основе </w:t>
      </w:r>
      <w:r w:rsidRPr="007B6137">
        <w:rPr>
          <w:b/>
        </w:rPr>
        <w:t>оптимизационной модели</w:t>
      </w:r>
      <w:r>
        <w:t xml:space="preserve"> организации внеурочной деятельности через активизацию внутренних ресурсов образовательного учреждения,</w:t>
      </w:r>
      <w:r w:rsidRPr="00876039">
        <w:t xml:space="preserve"> </w:t>
      </w:r>
      <w:r>
        <w:t xml:space="preserve">участия всех педагогических работников: </w:t>
      </w:r>
    </w:p>
    <w:p w:rsidR="00891DBC" w:rsidRDefault="00891DBC" w:rsidP="00891DBC">
      <w:pPr>
        <w:spacing w:line="276" w:lineRule="auto"/>
        <w:ind w:firstLine="708"/>
      </w:pPr>
      <w:r>
        <w:t xml:space="preserve">учитель-логопед, </w:t>
      </w:r>
    </w:p>
    <w:p w:rsidR="00891DBC" w:rsidRDefault="00891DBC" w:rsidP="00891DBC">
      <w:pPr>
        <w:spacing w:line="276" w:lineRule="auto"/>
        <w:ind w:firstLine="708"/>
      </w:pPr>
      <w:r>
        <w:t>учителя предметники</w:t>
      </w:r>
    </w:p>
    <w:p w:rsidR="00891DBC" w:rsidRDefault="00891DBC" w:rsidP="00891DBC">
      <w:pPr>
        <w:spacing w:line="276" w:lineRule="auto"/>
        <w:ind w:firstLine="708"/>
      </w:pPr>
      <w:r>
        <w:t xml:space="preserve"> педагоги дополнительного образования</w:t>
      </w:r>
    </w:p>
    <w:p w:rsidR="00891DBC" w:rsidRDefault="00891DBC" w:rsidP="00891DBC">
      <w:pPr>
        <w:spacing w:line="276" w:lineRule="auto"/>
        <w:ind w:firstLine="708"/>
        <w:jc w:val="both"/>
      </w:pPr>
      <w:r>
        <w:t>учитель физкультуры,</w:t>
      </w:r>
    </w:p>
    <w:p w:rsidR="00891DBC" w:rsidRDefault="00891DBC" w:rsidP="00891DBC">
      <w:pPr>
        <w:spacing w:line="276" w:lineRule="auto"/>
        <w:ind w:firstLine="708"/>
        <w:jc w:val="both"/>
      </w:pPr>
      <w:r w:rsidRPr="00337C4F">
        <w:lastRenderedPageBreak/>
        <w:t xml:space="preserve"> </w:t>
      </w:r>
      <w:r>
        <w:t>воспитатель ГПД.</w:t>
      </w:r>
    </w:p>
    <w:p w:rsidR="00891DBC" w:rsidRDefault="00891DBC" w:rsidP="00891DBC">
      <w:pPr>
        <w:spacing w:line="276" w:lineRule="auto"/>
        <w:ind w:firstLine="708"/>
        <w:jc w:val="both"/>
      </w:pPr>
      <w:r>
        <w:t xml:space="preserve"> и способствует реализации требований ФГОС ООО для обучающихся с ЗПР (вариант 7.1.). </w:t>
      </w:r>
    </w:p>
    <w:p w:rsidR="00891DBC" w:rsidRPr="00C435BF" w:rsidRDefault="00891DBC" w:rsidP="00891DBC">
      <w:pPr>
        <w:spacing w:line="276" w:lineRule="auto"/>
        <w:ind w:firstLine="708"/>
        <w:jc w:val="both"/>
        <w:rPr>
          <w:sz w:val="24"/>
          <w:szCs w:val="24"/>
        </w:rPr>
      </w:pPr>
      <w:r>
        <w:t>Координирующую роль выполняет классный руководитель, который в соответст</w:t>
      </w:r>
      <w:r w:rsidRPr="00C435BF">
        <w:rPr>
          <w:sz w:val="24"/>
          <w:szCs w:val="24"/>
        </w:rPr>
        <w:t>вии со своими функциями и задачами взаимодействует со специальными педагогами, организует с обучающимися образовательный процесс, оптимальный для развития положительного потенциала личности обучающихся с ЗПР (вариант 7.1), организует систему отношений через разнообразные формы воспитывающей деятельности коллектива класса, организует социально значимую, творческую деятельность обучающихся.</w:t>
      </w:r>
    </w:p>
    <w:p w:rsidR="00891DBC" w:rsidRPr="00C435BF" w:rsidRDefault="00891DBC" w:rsidP="00891DBC">
      <w:pPr>
        <w:spacing w:line="276" w:lineRule="auto"/>
        <w:ind w:firstLine="708"/>
        <w:rPr>
          <w:sz w:val="24"/>
          <w:szCs w:val="24"/>
        </w:rPr>
      </w:pPr>
      <w:r w:rsidRPr="00C435BF">
        <w:rPr>
          <w:sz w:val="24"/>
          <w:szCs w:val="24"/>
        </w:rPr>
        <w:t xml:space="preserve">Коррекционно-развивающая область, согласно требованиям Стандарта, является обязательной частью внеурочной деятельности и представлена фронтальными и индивидуальными коррекционно-развивающими занятиями с </w:t>
      </w:r>
    </w:p>
    <w:p w:rsidR="00891DBC" w:rsidRPr="00C435BF" w:rsidRDefault="00891DBC" w:rsidP="00E90C2F">
      <w:pPr>
        <w:pStyle w:val="a5"/>
        <w:widowControl/>
        <w:numPr>
          <w:ilvl w:val="0"/>
          <w:numId w:val="189"/>
        </w:numPr>
        <w:autoSpaceDE/>
        <w:autoSpaceDN/>
        <w:spacing w:line="276" w:lineRule="auto"/>
        <w:contextualSpacing/>
        <w:jc w:val="left"/>
        <w:rPr>
          <w:sz w:val="24"/>
          <w:szCs w:val="24"/>
        </w:rPr>
      </w:pPr>
      <w:r w:rsidRPr="00C435BF">
        <w:rPr>
          <w:sz w:val="24"/>
          <w:szCs w:val="24"/>
        </w:rPr>
        <w:t>учителем логопедом–индивидуально,</w:t>
      </w:r>
    </w:p>
    <w:p w:rsidR="00891DBC" w:rsidRPr="00C435BF" w:rsidRDefault="00891DBC" w:rsidP="00E90C2F">
      <w:pPr>
        <w:pStyle w:val="a5"/>
        <w:widowControl/>
        <w:numPr>
          <w:ilvl w:val="0"/>
          <w:numId w:val="189"/>
        </w:numPr>
        <w:autoSpaceDE/>
        <w:autoSpaceDN/>
        <w:contextualSpacing/>
        <w:rPr>
          <w:sz w:val="24"/>
          <w:szCs w:val="24"/>
        </w:rPr>
      </w:pPr>
      <w:r w:rsidRPr="00C435BF">
        <w:rPr>
          <w:sz w:val="24"/>
          <w:szCs w:val="24"/>
        </w:rPr>
        <w:t>учителями – предметниками по учебным предметам:</w:t>
      </w:r>
    </w:p>
    <w:p w:rsidR="00891DBC" w:rsidRPr="00C435BF" w:rsidRDefault="00891DBC" w:rsidP="00E90C2F">
      <w:pPr>
        <w:pStyle w:val="a5"/>
        <w:widowControl/>
        <w:numPr>
          <w:ilvl w:val="0"/>
          <w:numId w:val="189"/>
        </w:numPr>
        <w:autoSpaceDE/>
        <w:autoSpaceDN/>
        <w:spacing w:line="276" w:lineRule="auto"/>
        <w:contextualSpacing/>
        <w:jc w:val="left"/>
        <w:rPr>
          <w:sz w:val="24"/>
          <w:szCs w:val="24"/>
        </w:rPr>
      </w:pPr>
      <w:r w:rsidRPr="00C435BF">
        <w:rPr>
          <w:sz w:val="24"/>
          <w:szCs w:val="24"/>
        </w:rPr>
        <w:t>воспитателем ГПД, учителями  и классным руководителем.</w:t>
      </w:r>
    </w:p>
    <w:p w:rsidR="00891DBC" w:rsidRPr="00C435BF" w:rsidRDefault="00891DBC" w:rsidP="00891DBC">
      <w:pPr>
        <w:spacing w:line="276" w:lineRule="auto"/>
        <w:ind w:left="1068"/>
        <w:rPr>
          <w:sz w:val="24"/>
          <w:szCs w:val="24"/>
        </w:rPr>
      </w:pPr>
      <w:r w:rsidRPr="00C435BF">
        <w:rPr>
          <w:sz w:val="24"/>
          <w:szCs w:val="24"/>
        </w:rPr>
        <w:t>Занятия по внеурочной деятельности проводятся с детьми с ОВЗ вместе с классным коллективом.</w:t>
      </w:r>
    </w:p>
    <w:p w:rsidR="00891DBC" w:rsidRPr="00C435BF" w:rsidRDefault="00891DBC" w:rsidP="00891DBC">
      <w:pPr>
        <w:spacing w:line="276" w:lineRule="auto"/>
        <w:ind w:firstLine="708"/>
        <w:jc w:val="both"/>
        <w:rPr>
          <w:sz w:val="24"/>
          <w:szCs w:val="24"/>
        </w:rPr>
      </w:pPr>
      <w:r w:rsidRPr="00C435BF">
        <w:rPr>
          <w:sz w:val="24"/>
          <w:szCs w:val="24"/>
        </w:rPr>
        <w:t>Ввиду отсутствия ставки психолога, коррекционные занятия с психологом организованы частным порядком силами родителей. Огромное значение имеет православный уклад жизни гимназии. Дети посещают Богослужения, слушают проповеди и беседы духовника, принимают участие в общей молитве.</w:t>
      </w:r>
    </w:p>
    <w:p w:rsidR="00891DBC" w:rsidRPr="00C435BF" w:rsidRDefault="00891DBC" w:rsidP="00891DBC">
      <w:pPr>
        <w:spacing w:line="276" w:lineRule="auto"/>
        <w:ind w:firstLine="708"/>
        <w:jc w:val="both"/>
        <w:rPr>
          <w:sz w:val="24"/>
          <w:szCs w:val="24"/>
        </w:rPr>
      </w:pPr>
      <w:r w:rsidRPr="00C435BF">
        <w:rPr>
          <w:sz w:val="24"/>
          <w:szCs w:val="24"/>
        </w:rPr>
        <w:t>Распределение часов, предусмотренных на внеурочную деятельность, осуществляется следующим образом:</w:t>
      </w:r>
    </w:p>
    <w:p w:rsidR="00891DBC" w:rsidRPr="00C435BF" w:rsidRDefault="00891DBC" w:rsidP="00891DBC">
      <w:pPr>
        <w:spacing w:line="276" w:lineRule="auto"/>
        <w:ind w:firstLine="708"/>
        <w:jc w:val="both"/>
        <w:rPr>
          <w:color w:val="FF0000"/>
          <w:sz w:val="24"/>
          <w:szCs w:val="24"/>
        </w:rPr>
      </w:pPr>
      <w:r w:rsidRPr="00C435BF">
        <w:rPr>
          <w:sz w:val="24"/>
          <w:szCs w:val="24"/>
        </w:rPr>
        <w:t xml:space="preserve"> недельная нагрузка – до 10 часов.</w:t>
      </w:r>
    </w:p>
    <w:p w:rsidR="0005752A" w:rsidRDefault="00A45EFB" w:rsidP="006D0A57">
      <w:pPr>
        <w:pStyle w:val="3"/>
        <w:numPr>
          <w:ilvl w:val="1"/>
          <w:numId w:val="1"/>
        </w:numPr>
        <w:tabs>
          <w:tab w:val="left" w:pos="1395"/>
        </w:tabs>
        <w:spacing w:before="117"/>
        <w:jc w:val="both"/>
      </w:pPr>
      <w:r>
        <w:t>Календарный</w:t>
      </w:r>
      <w:r>
        <w:rPr>
          <w:spacing w:val="45"/>
        </w:rPr>
        <w:t xml:space="preserve"> </w:t>
      </w:r>
      <w:r>
        <w:t>учебный</w:t>
      </w:r>
      <w:r>
        <w:rPr>
          <w:spacing w:val="34"/>
        </w:rPr>
        <w:t xml:space="preserve"> </w:t>
      </w:r>
      <w:r>
        <w:rPr>
          <w:spacing w:val="-2"/>
        </w:rPr>
        <w:t>график.</w:t>
      </w:r>
    </w:p>
    <w:p w:rsidR="0071001B" w:rsidRDefault="0071001B" w:rsidP="007D6455">
      <w:pPr>
        <w:ind w:firstLine="709"/>
        <w:rPr>
          <w:b/>
          <w:sz w:val="28"/>
          <w:szCs w:val="28"/>
        </w:rPr>
      </w:pPr>
    </w:p>
    <w:p w:rsidR="007D6455" w:rsidRPr="0085557D" w:rsidRDefault="007D6455" w:rsidP="007D6455">
      <w:pPr>
        <w:ind w:firstLine="709"/>
        <w:rPr>
          <w:szCs w:val="24"/>
        </w:rPr>
      </w:pPr>
      <w:r w:rsidRPr="0085557D">
        <w:rPr>
          <w:szCs w:val="24"/>
        </w:rPr>
        <w:t>Годовой календарный учебный график реализации образовательной программы составляется  в соответствии с законом «Об образовании в Россий</w:t>
      </w:r>
      <w:r>
        <w:rPr>
          <w:szCs w:val="24"/>
        </w:rPr>
        <w:t>ской Федерации» (п. 10, ст. 2),</w:t>
      </w:r>
      <w:r w:rsidRPr="0085557D">
        <w:rPr>
          <w:szCs w:val="24"/>
        </w:rPr>
        <w:t xml:space="preserve"> с учетом требований СанПиН и мнения участников образовательных отношений.           </w:t>
      </w:r>
    </w:p>
    <w:p w:rsidR="007D6455" w:rsidRPr="00DA24EF" w:rsidRDefault="007D6455" w:rsidP="007D6455">
      <w:pPr>
        <w:ind w:firstLine="709"/>
        <w:rPr>
          <w:szCs w:val="24"/>
        </w:rPr>
      </w:pPr>
      <w:r>
        <w:rPr>
          <w:szCs w:val="24"/>
        </w:rPr>
        <w:t>С</w:t>
      </w:r>
      <w:r w:rsidRPr="0085557D">
        <w:rPr>
          <w:szCs w:val="24"/>
        </w:rPr>
        <w:t>истема организации учебного года: четвертная, биместровая.</w:t>
      </w:r>
    </w:p>
    <w:p w:rsidR="007D6455" w:rsidRPr="00C463C4" w:rsidRDefault="007D6455" w:rsidP="007D6455">
      <w:pPr>
        <w:rPr>
          <w:sz w:val="28"/>
          <w:szCs w:val="28"/>
        </w:rPr>
      </w:pPr>
      <w:r w:rsidRPr="007D6AFA">
        <w:rPr>
          <w:b/>
          <w:sz w:val="28"/>
          <w:szCs w:val="28"/>
        </w:rPr>
        <w:t>Начало учебного года</w:t>
      </w:r>
      <w:r>
        <w:rPr>
          <w:b/>
          <w:sz w:val="28"/>
          <w:szCs w:val="28"/>
        </w:rPr>
        <w:t xml:space="preserve">         </w:t>
      </w:r>
      <w:r>
        <w:rPr>
          <w:sz w:val="28"/>
          <w:szCs w:val="28"/>
        </w:rPr>
        <w:t>01.09.2023</w:t>
      </w:r>
      <w:r w:rsidRPr="0035790C">
        <w:rPr>
          <w:sz w:val="28"/>
          <w:szCs w:val="28"/>
        </w:rPr>
        <w:t xml:space="preserve"> г.</w:t>
      </w:r>
      <w:r>
        <w:rPr>
          <w:sz w:val="28"/>
          <w:szCs w:val="28"/>
        </w:rPr>
        <w:t>/пятница/</w:t>
      </w:r>
    </w:p>
    <w:p w:rsidR="007D6455" w:rsidRDefault="007D6455" w:rsidP="007D6455">
      <w:pPr>
        <w:rPr>
          <w:b/>
          <w:sz w:val="28"/>
          <w:szCs w:val="28"/>
        </w:rPr>
      </w:pPr>
      <w:r w:rsidRPr="007D6AFA">
        <w:rPr>
          <w:b/>
          <w:sz w:val="28"/>
          <w:szCs w:val="28"/>
        </w:rPr>
        <w:t>Окончание учебного года</w:t>
      </w:r>
      <w:r>
        <w:rPr>
          <w:b/>
          <w:sz w:val="28"/>
          <w:szCs w:val="28"/>
        </w:rPr>
        <w:t xml:space="preserve"> в 2024 году:</w:t>
      </w:r>
    </w:p>
    <w:p w:rsidR="007D6455" w:rsidRDefault="007D6455" w:rsidP="007D6455">
      <w:pPr>
        <w:ind w:left="2832"/>
        <w:rPr>
          <w:sz w:val="28"/>
          <w:szCs w:val="28"/>
        </w:rPr>
      </w:pPr>
      <w:r>
        <w:rPr>
          <w:b/>
          <w:sz w:val="28"/>
          <w:szCs w:val="28"/>
        </w:rPr>
        <w:t xml:space="preserve">       </w:t>
      </w:r>
      <w:r w:rsidRPr="0035790C">
        <w:rPr>
          <w:sz w:val="28"/>
          <w:szCs w:val="28"/>
        </w:rPr>
        <w:t>1 класс – 1</w:t>
      </w:r>
      <w:r>
        <w:rPr>
          <w:sz w:val="28"/>
          <w:szCs w:val="28"/>
        </w:rPr>
        <w:t>8</w:t>
      </w:r>
      <w:r w:rsidRPr="0035790C">
        <w:rPr>
          <w:sz w:val="28"/>
          <w:szCs w:val="28"/>
        </w:rPr>
        <w:t xml:space="preserve"> мая</w:t>
      </w:r>
      <w:r>
        <w:rPr>
          <w:sz w:val="28"/>
          <w:szCs w:val="28"/>
        </w:rPr>
        <w:t>/суббота/</w:t>
      </w:r>
    </w:p>
    <w:p w:rsidR="007D6455" w:rsidRDefault="007D6455" w:rsidP="007D6455">
      <w:pPr>
        <w:rPr>
          <w:sz w:val="28"/>
          <w:szCs w:val="28"/>
        </w:rPr>
      </w:pPr>
      <w:r>
        <w:rPr>
          <w:sz w:val="28"/>
          <w:szCs w:val="28"/>
        </w:rPr>
        <w:t xml:space="preserve">                                                2-8, 10 кл -30 мая/четверг/</w:t>
      </w:r>
    </w:p>
    <w:p w:rsidR="007D6455" w:rsidRDefault="007D6455" w:rsidP="007D6455">
      <w:pPr>
        <w:rPr>
          <w:sz w:val="28"/>
          <w:szCs w:val="28"/>
        </w:rPr>
      </w:pPr>
      <w:r>
        <w:rPr>
          <w:sz w:val="28"/>
          <w:szCs w:val="28"/>
        </w:rPr>
        <w:t xml:space="preserve">                                                9, 11 кл- 25.05</w:t>
      </w:r>
      <w:r w:rsidRPr="005A06F3">
        <w:rPr>
          <w:sz w:val="28"/>
          <w:szCs w:val="28"/>
        </w:rPr>
        <w:t xml:space="preserve"> </w:t>
      </w:r>
      <w:r>
        <w:rPr>
          <w:sz w:val="28"/>
          <w:szCs w:val="28"/>
        </w:rPr>
        <w:t>мая/суббота/. Дата может измениться после приказа Минпроса о сроках ГИА-24</w:t>
      </w:r>
    </w:p>
    <w:p w:rsidR="007D6455" w:rsidRPr="00C463C4" w:rsidRDefault="007D6455" w:rsidP="007D6455">
      <w:pPr>
        <w:rPr>
          <w:sz w:val="28"/>
          <w:szCs w:val="28"/>
        </w:rPr>
      </w:pPr>
      <w:r>
        <w:rPr>
          <w:sz w:val="28"/>
          <w:szCs w:val="28"/>
        </w:rPr>
        <w:t xml:space="preserve">                                  </w:t>
      </w:r>
    </w:p>
    <w:p w:rsidR="007D6455" w:rsidRPr="00C463C4" w:rsidRDefault="007D6455" w:rsidP="007D6455">
      <w:pPr>
        <w:rPr>
          <w:sz w:val="28"/>
          <w:szCs w:val="28"/>
        </w:rPr>
      </w:pPr>
      <w:r w:rsidRPr="007D6AFA">
        <w:rPr>
          <w:b/>
          <w:sz w:val="28"/>
          <w:szCs w:val="28"/>
        </w:rPr>
        <w:t>Сменность занятий</w:t>
      </w:r>
      <w:r w:rsidRPr="00C463C4">
        <w:rPr>
          <w:sz w:val="28"/>
          <w:szCs w:val="28"/>
        </w:rPr>
        <w:t xml:space="preserve"> </w:t>
      </w:r>
      <w:r>
        <w:rPr>
          <w:sz w:val="28"/>
          <w:szCs w:val="28"/>
        </w:rPr>
        <w:t xml:space="preserve">           Занятия проводятся в одну смену</w:t>
      </w:r>
    </w:p>
    <w:p w:rsidR="007D6455" w:rsidRDefault="007D6455" w:rsidP="007D6455">
      <w:pPr>
        <w:rPr>
          <w:b/>
          <w:sz w:val="28"/>
          <w:szCs w:val="28"/>
        </w:rPr>
      </w:pPr>
      <w:r w:rsidRPr="008C7999">
        <w:rPr>
          <w:b/>
          <w:sz w:val="28"/>
          <w:szCs w:val="28"/>
        </w:rPr>
        <w:t>Молитвенное правило</w:t>
      </w:r>
      <w:r>
        <w:rPr>
          <w:b/>
          <w:sz w:val="28"/>
          <w:szCs w:val="28"/>
        </w:rPr>
        <w:t xml:space="preserve">          </w:t>
      </w:r>
      <w:r w:rsidRPr="008C7999">
        <w:rPr>
          <w:b/>
          <w:sz w:val="28"/>
          <w:szCs w:val="28"/>
        </w:rPr>
        <w:t xml:space="preserve"> </w:t>
      </w:r>
      <w:r>
        <w:rPr>
          <w:b/>
          <w:sz w:val="28"/>
          <w:szCs w:val="28"/>
        </w:rPr>
        <w:t xml:space="preserve">  </w:t>
      </w:r>
      <w:r w:rsidRPr="00C463C4">
        <w:rPr>
          <w:sz w:val="28"/>
          <w:szCs w:val="28"/>
        </w:rPr>
        <w:t>в 8.10</w:t>
      </w:r>
    </w:p>
    <w:p w:rsidR="007D6455" w:rsidRPr="00C463C4" w:rsidRDefault="007D6455" w:rsidP="007D6455">
      <w:pPr>
        <w:rPr>
          <w:sz w:val="28"/>
          <w:szCs w:val="28"/>
        </w:rPr>
      </w:pPr>
      <w:r w:rsidRPr="00F76E9C">
        <w:rPr>
          <w:b/>
          <w:sz w:val="28"/>
          <w:szCs w:val="28"/>
        </w:rPr>
        <w:t>Начало учебных занятий</w:t>
      </w:r>
      <w:r>
        <w:rPr>
          <w:b/>
          <w:sz w:val="28"/>
          <w:szCs w:val="28"/>
        </w:rPr>
        <w:t xml:space="preserve">       </w:t>
      </w:r>
      <w:r w:rsidRPr="00F76E9C">
        <w:rPr>
          <w:b/>
          <w:sz w:val="28"/>
          <w:szCs w:val="28"/>
        </w:rPr>
        <w:t xml:space="preserve"> </w:t>
      </w:r>
      <w:r w:rsidRPr="00C463C4">
        <w:rPr>
          <w:sz w:val="28"/>
          <w:szCs w:val="28"/>
        </w:rPr>
        <w:t>в 8.30</w:t>
      </w:r>
    </w:p>
    <w:p w:rsidR="007D6455" w:rsidRPr="00C463C4" w:rsidRDefault="007D6455" w:rsidP="007D6455">
      <w:pPr>
        <w:rPr>
          <w:sz w:val="28"/>
          <w:szCs w:val="28"/>
        </w:rPr>
      </w:pPr>
      <w:r w:rsidRPr="007D6AFA">
        <w:rPr>
          <w:b/>
          <w:sz w:val="28"/>
          <w:szCs w:val="28"/>
        </w:rPr>
        <w:t>Окончание учебных занятий</w:t>
      </w:r>
      <w:r>
        <w:rPr>
          <w:b/>
          <w:sz w:val="28"/>
          <w:szCs w:val="28"/>
        </w:rPr>
        <w:t xml:space="preserve"> </w:t>
      </w:r>
      <w:r>
        <w:rPr>
          <w:sz w:val="28"/>
          <w:szCs w:val="28"/>
        </w:rPr>
        <w:t xml:space="preserve"> </w:t>
      </w:r>
      <w:r w:rsidRPr="00C463C4">
        <w:rPr>
          <w:sz w:val="28"/>
          <w:szCs w:val="28"/>
        </w:rPr>
        <w:t>в 14.15</w:t>
      </w:r>
    </w:p>
    <w:p w:rsidR="007D6455" w:rsidRDefault="007D6455" w:rsidP="007D6455">
      <w:pPr>
        <w:rPr>
          <w:sz w:val="28"/>
          <w:szCs w:val="28"/>
        </w:rPr>
      </w:pPr>
      <w:r w:rsidRPr="007D6AFA">
        <w:rPr>
          <w:b/>
          <w:sz w:val="28"/>
          <w:szCs w:val="28"/>
        </w:rPr>
        <w:t>Количество учебных дней в неделю</w:t>
      </w:r>
      <w:r>
        <w:rPr>
          <w:b/>
          <w:sz w:val="28"/>
          <w:szCs w:val="28"/>
        </w:rPr>
        <w:t xml:space="preserve">   </w:t>
      </w:r>
      <w:r>
        <w:rPr>
          <w:sz w:val="28"/>
          <w:szCs w:val="28"/>
        </w:rPr>
        <w:t>1-5 кл -5-дневная рабочая неделя</w:t>
      </w:r>
    </w:p>
    <w:p w:rsidR="007D6455" w:rsidRDefault="007D6455" w:rsidP="007D6455">
      <w:pPr>
        <w:rPr>
          <w:sz w:val="28"/>
          <w:szCs w:val="28"/>
        </w:rPr>
      </w:pPr>
      <w:r>
        <w:rPr>
          <w:sz w:val="28"/>
          <w:szCs w:val="28"/>
        </w:rPr>
        <w:t xml:space="preserve">                                                                    6-11 – 6-дневная рабочая неделя</w:t>
      </w:r>
    </w:p>
    <w:p w:rsidR="007D6455" w:rsidRPr="007D6AFA" w:rsidRDefault="007D6455" w:rsidP="007D6455">
      <w:pPr>
        <w:rPr>
          <w:b/>
          <w:sz w:val="28"/>
          <w:szCs w:val="28"/>
        </w:rPr>
      </w:pPr>
      <w:r w:rsidRPr="007D6AFA">
        <w:rPr>
          <w:b/>
          <w:sz w:val="28"/>
          <w:szCs w:val="28"/>
        </w:rPr>
        <w:t>Количество учебных недель в году</w:t>
      </w:r>
    </w:p>
    <w:p w:rsidR="007D6455" w:rsidRDefault="007D6455" w:rsidP="007D6455">
      <w:pPr>
        <w:rPr>
          <w:sz w:val="28"/>
          <w:szCs w:val="28"/>
        </w:rPr>
      </w:pPr>
      <w:r>
        <w:rPr>
          <w:sz w:val="28"/>
          <w:szCs w:val="28"/>
        </w:rPr>
        <w:t xml:space="preserve">1 кл – 32- 33 недели </w:t>
      </w:r>
    </w:p>
    <w:p w:rsidR="007D6455" w:rsidRDefault="007D6455" w:rsidP="007D6455">
      <w:pPr>
        <w:rPr>
          <w:sz w:val="28"/>
          <w:szCs w:val="28"/>
        </w:rPr>
      </w:pPr>
      <w:r>
        <w:rPr>
          <w:sz w:val="28"/>
          <w:szCs w:val="28"/>
        </w:rPr>
        <w:t>2-8, - 34 недели</w:t>
      </w:r>
    </w:p>
    <w:p w:rsidR="007D6455" w:rsidRDefault="007D6455" w:rsidP="007D6455">
      <w:pPr>
        <w:rPr>
          <w:sz w:val="28"/>
          <w:szCs w:val="28"/>
        </w:rPr>
      </w:pPr>
      <w:r>
        <w:rPr>
          <w:sz w:val="28"/>
          <w:szCs w:val="28"/>
        </w:rPr>
        <w:t>10 кл. – 34 недели</w:t>
      </w:r>
    </w:p>
    <w:p w:rsidR="007D6455" w:rsidRPr="004871AB" w:rsidRDefault="007D6455" w:rsidP="007D6455">
      <w:pPr>
        <w:rPr>
          <w:sz w:val="28"/>
          <w:szCs w:val="28"/>
        </w:rPr>
      </w:pPr>
      <w:r>
        <w:rPr>
          <w:sz w:val="28"/>
          <w:szCs w:val="28"/>
        </w:rPr>
        <w:t>9,11 кл. -33-34 недели</w:t>
      </w:r>
    </w:p>
    <w:p w:rsidR="007D6455" w:rsidRPr="00A34243" w:rsidRDefault="007D6455" w:rsidP="007D6455">
      <w:pPr>
        <w:rPr>
          <w:b/>
          <w:sz w:val="28"/>
          <w:szCs w:val="28"/>
        </w:rPr>
      </w:pPr>
      <w:r w:rsidRPr="004871AB">
        <w:rPr>
          <w:b/>
          <w:sz w:val="28"/>
          <w:szCs w:val="28"/>
        </w:rPr>
        <w:t>Продолжительность учебных занятий по четвертям</w:t>
      </w:r>
      <w:r w:rsidRPr="004871AB">
        <w:rPr>
          <w:sz w:val="28"/>
          <w:szCs w:val="28"/>
        </w:rPr>
        <w:t xml:space="preserve"> </w:t>
      </w:r>
    </w:p>
    <w:tbl>
      <w:tblPr>
        <w:tblStyle w:val="af0"/>
        <w:tblW w:w="10490" w:type="dxa"/>
        <w:tblInd w:w="-459" w:type="dxa"/>
        <w:tblLook w:val="04A0"/>
      </w:tblPr>
      <w:tblGrid>
        <w:gridCol w:w="1571"/>
        <w:gridCol w:w="3195"/>
        <w:gridCol w:w="2597"/>
        <w:gridCol w:w="3127"/>
      </w:tblGrid>
      <w:tr w:rsidR="007D6455" w:rsidTr="008A4908">
        <w:trPr>
          <w:trHeight w:val="324"/>
        </w:trPr>
        <w:tc>
          <w:tcPr>
            <w:tcW w:w="1571" w:type="dxa"/>
            <w:vMerge w:val="restart"/>
          </w:tcPr>
          <w:p w:rsidR="007D6455" w:rsidRPr="007D02F9" w:rsidRDefault="007D6455" w:rsidP="008A4908">
            <w:pPr>
              <w:rPr>
                <w:sz w:val="28"/>
                <w:szCs w:val="28"/>
              </w:rPr>
            </w:pPr>
          </w:p>
        </w:tc>
        <w:tc>
          <w:tcPr>
            <w:tcW w:w="5792" w:type="dxa"/>
            <w:gridSpan w:val="2"/>
          </w:tcPr>
          <w:p w:rsidR="007D6455" w:rsidRPr="007D02F9" w:rsidRDefault="007D6455" w:rsidP="008A4908">
            <w:pPr>
              <w:jc w:val="center"/>
              <w:rPr>
                <w:sz w:val="28"/>
                <w:szCs w:val="28"/>
              </w:rPr>
            </w:pPr>
            <w:r w:rsidRPr="007D02F9">
              <w:rPr>
                <w:sz w:val="28"/>
                <w:szCs w:val="28"/>
              </w:rPr>
              <w:t>Дата</w:t>
            </w:r>
          </w:p>
        </w:tc>
        <w:tc>
          <w:tcPr>
            <w:tcW w:w="3127" w:type="dxa"/>
            <w:vMerge w:val="restart"/>
          </w:tcPr>
          <w:p w:rsidR="007D6455" w:rsidRPr="007D02F9" w:rsidRDefault="007D6455" w:rsidP="008A4908">
            <w:pPr>
              <w:rPr>
                <w:sz w:val="28"/>
                <w:szCs w:val="28"/>
              </w:rPr>
            </w:pPr>
            <w:r w:rsidRPr="007D02F9">
              <w:rPr>
                <w:sz w:val="28"/>
                <w:szCs w:val="28"/>
              </w:rPr>
              <w:t>Продолжительность</w:t>
            </w:r>
          </w:p>
          <w:p w:rsidR="007D6455" w:rsidRPr="007D02F9" w:rsidRDefault="007D6455" w:rsidP="008A4908">
            <w:pPr>
              <w:rPr>
                <w:sz w:val="28"/>
                <w:szCs w:val="28"/>
              </w:rPr>
            </w:pPr>
            <w:r w:rsidRPr="007D02F9">
              <w:rPr>
                <w:sz w:val="28"/>
                <w:szCs w:val="28"/>
              </w:rPr>
              <w:t>(количество учебных недель)</w:t>
            </w:r>
          </w:p>
        </w:tc>
      </w:tr>
      <w:tr w:rsidR="007D6455" w:rsidTr="008A4908">
        <w:trPr>
          <w:trHeight w:val="698"/>
        </w:trPr>
        <w:tc>
          <w:tcPr>
            <w:tcW w:w="1571" w:type="dxa"/>
            <w:vMerge/>
          </w:tcPr>
          <w:p w:rsidR="007D6455" w:rsidRPr="007D02F9" w:rsidRDefault="007D6455" w:rsidP="008A4908">
            <w:pPr>
              <w:rPr>
                <w:sz w:val="28"/>
                <w:szCs w:val="28"/>
              </w:rPr>
            </w:pPr>
          </w:p>
        </w:tc>
        <w:tc>
          <w:tcPr>
            <w:tcW w:w="3195" w:type="dxa"/>
          </w:tcPr>
          <w:p w:rsidR="007D6455" w:rsidRPr="007D02F9" w:rsidRDefault="007D6455" w:rsidP="008A4908">
            <w:pPr>
              <w:rPr>
                <w:sz w:val="28"/>
                <w:szCs w:val="28"/>
              </w:rPr>
            </w:pPr>
            <w:r w:rsidRPr="007D02F9">
              <w:rPr>
                <w:sz w:val="28"/>
                <w:szCs w:val="28"/>
              </w:rPr>
              <w:t>Начало четверти</w:t>
            </w:r>
          </w:p>
        </w:tc>
        <w:tc>
          <w:tcPr>
            <w:tcW w:w="2597" w:type="dxa"/>
          </w:tcPr>
          <w:p w:rsidR="007D6455" w:rsidRPr="007D02F9" w:rsidRDefault="007D6455" w:rsidP="008A4908">
            <w:pPr>
              <w:rPr>
                <w:sz w:val="28"/>
                <w:szCs w:val="28"/>
              </w:rPr>
            </w:pPr>
            <w:r w:rsidRPr="007D02F9">
              <w:rPr>
                <w:sz w:val="28"/>
                <w:szCs w:val="28"/>
              </w:rPr>
              <w:t>Окончание четверти</w:t>
            </w:r>
          </w:p>
        </w:tc>
        <w:tc>
          <w:tcPr>
            <w:tcW w:w="3127" w:type="dxa"/>
            <w:vMerge/>
          </w:tcPr>
          <w:p w:rsidR="007D6455" w:rsidRPr="007D02F9" w:rsidRDefault="007D6455" w:rsidP="008A4908">
            <w:pPr>
              <w:rPr>
                <w:sz w:val="28"/>
                <w:szCs w:val="28"/>
              </w:rPr>
            </w:pPr>
          </w:p>
        </w:tc>
      </w:tr>
      <w:tr w:rsidR="007D6455" w:rsidTr="008A4908">
        <w:tc>
          <w:tcPr>
            <w:tcW w:w="1571" w:type="dxa"/>
          </w:tcPr>
          <w:p w:rsidR="007D6455" w:rsidRPr="007D02F9" w:rsidRDefault="007D6455" w:rsidP="008A4908">
            <w:pPr>
              <w:rPr>
                <w:sz w:val="28"/>
                <w:szCs w:val="28"/>
              </w:rPr>
            </w:pPr>
            <w:r w:rsidRPr="007D02F9">
              <w:rPr>
                <w:sz w:val="28"/>
                <w:szCs w:val="28"/>
              </w:rPr>
              <w:t>1 четверть</w:t>
            </w:r>
          </w:p>
        </w:tc>
        <w:tc>
          <w:tcPr>
            <w:tcW w:w="3195" w:type="dxa"/>
          </w:tcPr>
          <w:p w:rsidR="007D6455" w:rsidRPr="007D02F9" w:rsidRDefault="007D6455" w:rsidP="008A4908">
            <w:pPr>
              <w:rPr>
                <w:sz w:val="28"/>
                <w:szCs w:val="28"/>
              </w:rPr>
            </w:pPr>
            <w:r w:rsidRPr="007D02F9">
              <w:rPr>
                <w:sz w:val="28"/>
                <w:szCs w:val="28"/>
              </w:rPr>
              <w:t>0</w:t>
            </w:r>
            <w:r>
              <w:rPr>
                <w:sz w:val="28"/>
                <w:szCs w:val="28"/>
              </w:rPr>
              <w:t>1</w:t>
            </w:r>
            <w:r w:rsidRPr="007D02F9">
              <w:rPr>
                <w:sz w:val="28"/>
                <w:szCs w:val="28"/>
              </w:rPr>
              <w:t>.09.20</w:t>
            </w:r>
            <w:r>
              <w:rPr>
                <w:sz w:val="28"/>
                <w:szCs w:val="28"/>
              </w:rPr>
              <w:t>23</w:t>
            </w:r>
            <w:r w:rsidRPr="007D02F9">
              <w:rPr>
                <w:sz w:val="28"/>
                <w:szCs w:val="28"/>
              </w:rPr>
              <w:t>г.</w:t>
            </w:r>
            <w:r>
              <w:rPr>
                <w:sz w:val="28"/>
                <w:szCs w:val="28"/>
              </w:rPr>
              <w:t xml:space="preserve">пятница </w:t>
            </w:r>
          </w:p>
        </w:tc>
        <w:tc>
          <w:tcPr>
            <w:tcW w:w="2597" w:type="dxa"/>
          </w:tcPr>
          <w:p w:rsidR="007D6455" w:rsidRPr="007D02F9" w:rsidRDefault="007D6455" w:rsidP="008A4908">
            <w:pPr>
              <w:rPr>
                <w:sz w:val="28"/>
                <w:szCs w:val="28"/>
              </w:rPr>
            </w:pPr>
            <w:r>
              <w:rPr>
                <w:sz w:val="28"/>
                <w:szCs w:val="28"/>
              </w:rPr>
              <w:t>28</w:t>
            </w:r>
            <w:r w:rsidRPr="007D02F9">
              <w:rPr>
                <w:sz w:val="28"/>
                <w:szCs w:val="28"/>
              </w:rPr>
              <w:t xml:space="preserve">.10, </w:t>
            </w:r>
            <w:r>
              <w:rPr>
                <w:sz w:val="28"/>
                <w:szCs w:val="28"/>
              </w:rPr>
              <w:t>суббота.</w:t>
            </w:r>
          </w:p>
        </w:tc>
        <w:tc>
          <w:tcPr>
            <w:tcW w:w="3127" w:type="dxa"/>
          </w:tcPr>
          <w:p w:rsidR="007D6455" w:rsidRPr="007D02F9" w:rsidRDefault="007D6455" w:rsidP="008A4908">
            <w:pPr>
              <w:rPr>
                <w:sz w:val="28"/>
                <w:szCs w:val="28"/>
              </w:rPr>
            </w:pPr>
            <w:r>
              <w:rPr>
                <w:sz w:val="28"/>
                <w:szCs w:val="28"/>
              </w:rPr>
              <w:t>8</w:t>
            </w:r>
            <w:r w:rsidRPr="007D02F9">
              <w:rPr>
                <w:sz w:val="28"/>
                <w:szCs w:val="28"/>
              </w:rPr>
              <w:t xml:space="preserve"> недель</w:t>
            </w:r>
            <w:r>
              <w:rPr>
                <w:sz w:val="28"/>
                <w:szCs w:val="28"/>
              </w:rPr>
              <w:t xml:space="preserve"> и 1 день/ суббота/</w:t>
            </w:r>
          </w:p>
        </w:tc>
      </w:tr>
      <w:tr w:rsidR="007D6455" w:rsidTr="008A4908">
        <w:trPr>
          <w:trHeight w:val="566"/>
        </w:trPr>
        <w:tc>
          <w:tcPr>
            <w:tcW w:w="1571" w:type="dxa"/>
          </w:tcPr>
          <w:p w:rsidR="007D6455" w:rsidRPr="007D02F9" w:rsidRDefault="007D6455" w:rsidP="008A4908">
            <w:pPr>
              <w:rPr>
                <w:sz w:val="28"/>
                <w:szCs w:val="28"/>
              </w:rPr>
            </w:pPr>
            <w:r w:rsidRPr="007D02F9">
              <w:rPr>
                <w:sz w:val="28"/>
                <w:szCs w:val="28"/>
              </w:rPr>
              <w:t>2 четверть</w:t>
            </w:r>
          </w:p>
        </w:tc>
        <w:tc>
          <w:tcPr>
            <w:tcW w:w="3195" w:type="dxa"/>
          </w:tcPr>
          <w:p w:rsidR="007D6455" w:rsidRPr="007D02F9" w:rsidRDefault="007D6455" w:rsidP="008A4908">
            <w:pPr>
              <w:rPr>
                <w:sz w:val="28"/>
                <w:szCs w:val="28"/>
              </w:rPr>
            </w:pPr>
            <w:r w:rsidRPr="007D02F9">
              <w:rPr>
                <w:sz w:val="28"/>
                <w:szCs w:val="28"/>
              </w:rPr>
              <w:t>0</w:t>
            </w:r>
            <w:r>
              <w:rPr>
                <w:sz w:val="28"/>
                <w:szCs w:val="28"/>
              </w:rPr>
              <w:t>6</w:t>
            </w:r>
            <w:r w:rsidRPr="007D02F9">
              <w:rPr>
                <w:sz w:val="28"/>
                <w:szCs w:val="28"/>
              </w:rPr>
              <w:t>.11.</w:t>
            </w:r>
            <w:r>
              <w:rPr>
                <w:sz w:val="28"/>
                <w:szCs w:val="28"/>
              </w:rPr>
              <w:t>23 понед.</w:t>
            </w:r>
          </w:p>
        </w:tc>
        <w:tc>
          <w:tcPr>
            <w:tcW w:w="2597" w:type="dxa"/>
          </w:tcPr>
          <w:p w:rsidR="007D6455" w:rsidRPr="007D02F9" w:rsidRDefault="007D6455" w:rsidP="008A4908">
            <w:pPr>
              <w:rPr>
                <w:sz w:val="28"/>
                <w:szCs w:val="28"/>
              </w:rPr>
            </w:pPr>
            <w:r>
              <w:rPr>
                <w:sz w:val="28"/>
                <w:szCs w:val="28"/>
              </w:rPr>
              <w:t>06</w:t>
            </w:r>
            <w:r w:rsidRPr="007D02F9">
              <w:rPr>
                <w:sz w:val="28"/>
                <w:szCs w:val="28"/>
              </w:rPr>
              <w:t>.</w:t>
            </w:r>
            <w:r>
              <w:rPr>
                <w:sz w:val="28"/>
                <w:szCs w:val="28"/>
              </w:rPr>
              <w:t>01</w:t>
            </w:r>
            <w:r w:rsidRPr="007D02F9">
              <w:rPr>
                <w:sz w:val="28"/>
                <w:szCs w:val="28"/>
              </w:rPr>
              <w:t>.</w:t>
            </w:r>
            <w:r>
              <w:rPr>
                <w:sz w:val="28"/>
                <w:szCs w:val="28"/>
              </w:rPr>
              <w:t>24</w:t>
            </w:r>
            <w:r w:rsidRPr="007D02F9">
              <w:rPr>
                <w:sz w:val="28"/>
                <w:szCs w:val="28"/>
              </w:rPr>
              <w:t xml:space="preserve">, </w:t>
            </w:r>
            <w:r>
              <w:rPr>
                <w:b/>
                <w:i/>
                <w:sz w:val="28"/>
                <w:szCs w:val="28"/>
              </w:rPr>
              <w:t>суббота</w:t>
            </w:r>
          </w:p>
        </w:tc>
        <w:tc>
          <w:tcPr>
            <w:tcW w:w="3127" w:type="dxa"/>
          </w:tcPr>
          <w:p w:rsidR="007D6455" w:rsidRPr="007D02F9" w:rsidRDefault="007D6455" w:rsidP="008A4908">
            <w:pPr>
              <w:rPr>
                <w:sz w:val="28"/>
                <w:szCs w:val="28"/>
              </w:rPr>
            </w:pPr>
            <w:r>
              <w:rPr>
                <w:sz w:val="28"/>
                <w:szCs w:val="28"/>
              </w:rPr>
              <w:t xml:space="preserve">9 недель </w:t>
            </w:r>
          </w:p>
        </w:tc>
      </w:tr>
      <w:tr w:rsidR="007D6455" w:rsidTr="008A4908">
        <w:trPr>
          <w:trHeight w:val="267"/>
        </w:trPr>
        <w:tc>
          <w:tcPr>
            <w:tcW w:w="1571" w:type="dxa"/>
          </w:tcPr>
          <w:p w:rsidR="007D6455" w:rsidRPr="00E94636" w:rsidRDefault="007D6455" w:rsidP="008A4908">
            <w:pPr>
              <w:rPr>
                <w:b/>
                <w:i/>
                <w:sz w:val="28"/>
                <w:szCs w:val="28"/>
              </w:rPr>
            </w:pPr>
            <w:r w:rsidRPr="00E94636">
              <w:rPr>
                <w:b/>
                <w:i/>
                <w:sz w:val="28"/>
                <w:szCs w:val="28"/>
              </w:rPr>
              <w:t>1 полугодие</w:t>
            </w:r>
          </w:p>
        </w:tc>
        <w:tc>
          <w:tcPr>
            <w:tcW w:w="3195" w:type="dxa"/>
          </w:tcPr>
          <w:p w:rsidR="007D6455" w:rsidRPr="00E94636" w:rsidRDefault="007D6455" w:rsidP="008A4908">
            <w:pPr>
              <w:rPr>
                <w:b/>
                <w:i/>
                <w:sz w:val="28"/>
                <w:szCs w:val="28"/>
              </w:rPr>
            </w:pPr>
            <w:r w:rsidRPr="007D02F9">
              <w:rPr>
                <w:sz w:val="28"/>
                <w:szCs w:val="28"/>
              </w:rPr>
              <w:t>0</w:t>
            </w:r>
            <w:r>
              <w:rPr>
                <w:sz w:val="28"/>
                <w:szCs w:val="28"/>
              </w:rPr>
              <w:t>1</w:t>
            </w:r>
            <w:r w:rsidRPr="007D02F9">
              <w:rPr>
                <w:sz w:val="28"/>
                <w:szCs w:val="28"/>
              </w:rPr>
              <w:t>.09.20</w:t>
            </w:r>
            <w:r>
              <w:rPr>
                <w:sz w:val="28"/>
                <w:szCs w:val="28"/>
              </w:rPr>
              <w:t>23</w:t>
            </w:r>
            <w:r w:rsidRPr="007D02F9">
              <w:rPr>
                <w:sz w:val="28"/>
                <w:szCs w:val="28"/>
              </w:rPr>
              <w:t>г.</w:t>
            </w:r>
            <w:r>
              <w:rPr>
                <w:sz w:val="28"/>
                <w:szCs w:val="28"/>
              </w:rPr>
              <w:t>пятница</w:t>
            </w:r>
          </w:p>
        </w:tc>
        <w:tc>
          <w:tcPr>
            <w:tcW w:w="2597" w:type="dxa"/>
          </w:tcPr>
          <w:p w:rsidR="007D6455" w:rsidRPr="00A33EA1" w:rsidRDefault="007D6455" w:rsidP="008A4908">
            <w:pPr>
              <w:rPr>
                <w:b/>
                <w:i/>
                <w:sz w:val="28"/>
                <w:szCs w:val="28"/>
              </w:rPr>
            </w:pPr>
            <w:r>
              <w:rPr>
                <w:sz w:val="28"/>
                <w:szCs w:val="28"/>
              </w:rPr>
              <w:t>06</w:t>
            </w:r>
            <w:r w:rsidRPr="007D02F9">
              <w:rPr>
                <w:sz w:val="28"/>
                <w:szCs w:val="28"/>
              </w:rPr>
              <w:t>.</w:t>
            </w:r>
            <w:r>
              <w:rPr>
                <w:sz w:val="28"/>
                <w:szCs w:val="28"/>
              </w:rPr>
              <w:t>01</w:t>
            </w:r>
            <w:r w:rsidRPr="007D02F9">
              <w:rPr>
                <w:sz w:val="28"/>
                <w:szCs w:val="28"/>
              </w:rPr>
              <w:t>.</w:t>
            </w:r>
            <w:r>
              <w:rPr>
                <w:sz w:val="28"/>
                <w:szCs w:val="28"/>
              </w:rPr>
              <w:t>24</w:t>
            </w:r>
            <w:r w:rsidRPr="007D02F9">
              <w:rPr>
                <w:sz w:val="28"/>
                <w:szCs w:val="28"/>
              </w:rPr>
              <w:t xml:space="preserve">, </w:t>
            </w:r>
            <w:r>
              <w:rPr>
                <w:b/>
                <w:i/>
                <w:sz w:val="28"/>
                <w:szCs w:val="28"/>
              </w:rPr>
              <w:t>суббота</w:t>
            </w:r>
          </w:p>
        </w:tc>
        <w:tc>
          <w:tcPr>
            <w:tcW w:w="3127" w:type="dxa"/>
          </w:tcPr>
          <w:p w:rsidR="007D6455" w:rsidRPr="00E94636" w:rsidRDefault="007D6455" w:rsidP="008A4908">
            <w:pPr>
              <w:rPr>
                <w:b/>
                <w:i/>
                <w:sz w:val="28"/>
                <w:szCs w:val="28"/>
              </w:rPr>
            </w:pPr>
            <w:r w:rsidRPr="00E94636">
              <w:rPr>
                <w:b/>
                <w:i/>
                <w:sz w:val="28"/>
                <w:szCs w:val="28"/>
              </w:rPr>
              <w:t>1</w:t>
            </w:r>
            <w:r>
              <w:rPr>
                <w:b/>
                <w:i/>
                <w:sz w:val="28"/>
                <w:szCs w:val="28"/>
              </w:rPr>
              <w:t>7</w:t>
            </w:r>
            <w:r w:rsidRPr="00E94636">
              <w:rPr>
                <w:b/>
                <w:i/>
                <w:sz w:val="28"/>
                <w:szCs w:val="28"/>
              </w:rPr>
              <w:t xml:space="preserve"> недель </w:t>
            </w:r>
            <w:r>
              <w:rPr>
                <w:b/>
                <w:i/>
                <w:sz w:val="28"/>
                <w:szCs w:val="28"/>
              </w:rPr>
              <w:t>и один день /суббота/</w:t>
            </w:r>
          </w:p>
        </w:tc>
      </w:tr>
      <w:tr w:rsidR="007D6455" w:rsidTr="008A4908">
        <w:tc>
          <w:tcPr>
            <w:tcW w:w="1571" w:type="dxa"/>
          </w:tcPr>
          <w:p w:rsidR="007D6455" w:rsidRPr="007D02F9" w:rsidRDefault="007D6455" w:rsidP="008A4908">
            <w:pPr>
              <w:rPr>
                <w:sz w:val="28"/>
                <w:szCs w:val="28"/>
              </w:rPr>
            </w:pPr>
            <w:r w:rsidRPr="007D02F9">
              <w:rPr>
                <w:sz w:val="28"/>
                <w:szCs w:val="28"/>
              </w:rPr>
              <w:t>3 четверть</w:t>
            </w:r>
          </w:p>
        </w:tc>
        <w:tc>
          <w:tcPr>
            <w:tcW w:w="3195" w:type="dxa"/>
          </w:tcPr>
          <w:p w:rsidR="007D6455" w:rsidRDefault="007D6455" w:rsidP="008A4908">
            <w:pPr>
              <w:rPr>
                <w:sz w:val="28"/>
                <w:szCs w:val="28"/>
              </w:rPr>
            </w:pPr>
            <w:r>
              <w:rPr>
                <w:sz w:val="28"/>
                <w:szCs w:val="28"/>
              </w:rPr>
              <w:t>17.01.24, среда</w:t>
            </w:r>
          </w:p>
          <w:p w:rsidR="007D6455" w:rsidRPr="001622A6" w:rsidRDefault="007D6455" w:rsidP="008A4908">
            <w:pPr>
              <w:rPr>
                <w:i/>
                <w:sz w:val="28"/>
                <w:szCs w:val="28"/>
              </w:rPr>
            </w:pPr>
          </w:p>
        </w:tc>
        <w:tc>
          <w:tcPr>
            <w:tcW w:w="2597" w:type="dxa"/>
          </w:tcPr>
          <w:p w:rsidR="007D6455" w:rsidRPr="007D02F9" w:rsidRDefault="007D6455" w:rsidP="008A4908">
            <w:pPr>
              <w:rPr>
                <w:sz w:val="28"/>
                <w:szCs w:val="28"/>
              </w:rPr>
            </w:pPr>
            <w:r>
              <w:rPr>
                <w:sz w:val="28"/>
                <w:szCs w:val="28"/>
              </w:rPr>
              <w:t>23</w:t>
            </w:r>
            <w:r w:rsidRPr="007D02F9">
              <w:rPr>
                <w:sz w:val="28"/>
                <w:szCs w:val="28"/>
              </w:rPr>
              <w:t>.03.20</w:t>
            </w:r>
            <w:r>
              <w:rPr>
                <w:sz w:val="28"/>
                <w:szCs w:val="28"/>
              </w:rPr>
              <w:t>24</w:t>
            </w:r>
            <w:r w:rsidRPr="007D02F9">
              <w:rPr>
                <w:sz w:val="28"/>
                <w:szCs w:val="28"/>
              </w:rPr>
              <w:t>г.</w:t>
            </w:r>
            <w:r>
              <w:rPr>
                <w:sz w:val="28"/>
                <w:szCs w:val="28"/>
              </w:rPr>
              <w:t xml:space="preserve"> суббота</w:t>
            </w:r>
          </w:p>
        </w:tc>
        <w:tc>
          <w:tcPr>
            <w:tcW w:w="3127" w:type="dxa"/>
          </w:tcPr>
          <w:p w:rsidR="007D6455" w:rsidRPr="00FC22CC" w:rsidRDefault="007D6455" w:rsidP="008A4908">
            <w:pPr>
              <w:rPr>
                <w:i/>
                <w:sz w:val="28"/>
                <w:szCs w:val="28"/>
              </w:rPr>
            </w:pPr>
            <w:r>
              <w:rPr>
                <w:sz w:val="28"/>
                <w:szCs w:val="28"/>
              </w:rPr>
              <w:t>9</w:t>
            </w:r>
            <w:r w:rsidRPr="007D02F9">
              <w:rPr>
                <w:sz w:val="28"/>
                <w:szCs w:val="28"/>
              </w:rPr>
              <w:t xml:space="preserve"> недель</w:t>
            </w:r>
            <w:r>
              <w:rPr>
                <w:sz w:val="28"/>
                <w:szCs w:val="28"/>
              </w:rPr>
              <w:t xml:space="preserve"> и 3 дня/четверг-суббота/</w:t>
            </w:r>
          </w:p>
        </w:tc>
      </w:tr>
      <w:tr w:rsidR="007D6455" w:rsidTr="008A4908">
        <w:tc>
          <w:tcPr>
            <w:tcW w:w="1571" w:type="dxa"/>
          </w:tcPr>
          <w:p w:rsidR="007D6455" w:rsidRPr="007D02F9" w:rsidRDefault="007D6455" w:rsidP="008A4908">
            <w:pPr>
              <w:rPr>
                <w:sz w:val="28"/>
                <w:szCs w:val="28"/>
              </w:rPr>
            </w:pPr>
            <w:r w:rsidRPr="007D02F9">
              <w:rPr>
                <w:sz w:val="28"/>
                <w:szCs w:val="28"/>
              </w:rPr>
              <w:t>4 четверть</w:t>
            </w:r>
          </w:p>
        </w:tc>
        <w:tc>
          <w:tcPr>
            <w:tcW w:w="3195" w:type="dxa"/>
          </w:tcPr>
          <w:p w:rsidR="007D6455" w:rsidRDefault="007D6455" w:rsidP="008A4908">
            <w:pPr>
              <w:rPr>
                <w:sz w:val="28"/>
                <w:szCs w:val="28"/>
              </w:rPr>
            </w:pPr>
            <w:r>
              <w:rPr>
                <w:sz w:val="28"/>
                <w:szCs w:val="28"/>
              </w:rPr>
              <w:t>01.04.</w:t>
            </w:r>
            <w:r w:rsidRPr="007D02F9">
              <w:rPr>
                <w:sz w:val="28"/>
                <w:szCs w:val="28"/>
              </w:rPr>
              <w:t>20</w:t>
            </w:r>
            <w:r>
              <w:rPr>
                <w:sz w:val="28"/>
                <w:szCs w:val="28"/>
              </w:rPr>
              <w:t>24г. понедельник</w:t>
            </w:r>
          </w:p>
          <w:p w:rsidR="007D6455" w:rsidRPr="00A46524" w:rsidRDefault="007D6455" w:rsidP="008A4908">
            <w:pPr>
              <w:rPr>
                <w:i/>
                <w:szCs w:val="24"/>
              </w:rPr>
            </w:pPr>
            <w:r w:rsidRPr="00A46524">
              <w:rPr>
                <w:i/>
                <w:szCs w:val="24"/>
              </w:rPr>
              <w:t>каникулы</w:t>
            </w:r>
          </w:p>
          <w:p w:rsidR="007D6455" w:rsidRPr="00341278" w:rsidRDefault="007D6455" w:rsidP="008A4908">
            <w:pPr>
              <w:rPr>
                <w:i/>
                <w:sz w:val="28"/>
                <w:szCs w:val="28"/>
              </w:rPr>
            </w:pPr>
            <w:r w:rsidRPr="00A46524">
              <w:rPr>
                <w:i/>
                <w:szCs w:val="24"/>
              </w:rPr>
              <w:t xml:space="preserve"> </w:t>
            </w:r>
            <w:r w:rsidRPr="00341278">
              <w:rPr>
                <w:i/>
                <w:sz w:val="28"/>
                <w:szCs w:val="28"/>
              </w:rPr>
              <w:t>02.05.</w:t>
            </w:r>
            <w:r>
              <w:rPr>
                <w:i/>
                <w:sz w:val="28"/>
                <w:szCs w:val="28"/>
              </w:rPr>
              <w:t>-11.05.</w:t>
            </w:r>
            <w:r w:rsidRPr="00341278">
              <w:rPr>
                <w:i/>
                <w:sz w:val="28"/>
                <w:szCs w:val="28"/>
              </w:rPr>
              <w:t>2024г.</w:t>
            </w:r>
          </w:p>
        </w:tc>
        <w:tc>
          <w:tcPr>
            <w:tcW w:w="2597" w:type="dxa"/>
          </w:tcPr>
          <w:p w:rsidR="007D6455" w:rsidRDefault="007D6455" w:rsidP="008A4908">
            <w:pPr>
              <w:rPr>
                <w:sz w:val="28"/>
                <w:szCs w:val="28"/>
              </w:rPr>
            </w:pPr>
            <w:r>
              <w:rPr>
                <w:sz w:val="28"/>
                <w:szCs w:val="28"/>
              </w:rPr>
              <w:t>30</w:t>
            </w:r>
            <w:r w:rsidRPr="007D02F9">
              <w:rPr>
                <w:sz w:val="28"/>
                <w:szCs w:val="28"/>
              </w:rPr>
              <w:t>.05.20</w:t>
            </w:r>
            <w:r>
              <w:rPr>
                <w:sz w:val="28"/>
                <w:szCs w:val="28"/>
              </w:rPr>
              <w:t>24</w:t>
            </w:r>
            <w:r w:rsidRPr="007D02F9">
              <w:rPr>
                <w:sz w:val="28"/>
                <w:szCs w:val="28"/>
              </w:rPr>
              <w:t>г.</w:t>
            </w:r>
            <w:r>
              <w:rPr>
                <w:sz w:val="28"/>
                <w:szCs w:val="28"/>
              </w:rPr>
              <w:t xml:space="preserve"> четверг</w:t>
            </w:r>
          </w:p>
          <w:p w:rsidR="007D6455" w:rsidRPr="007D02F9" w:rsidRDefault="007D6455" w:rsidP="008A4908">
            <w:pPr>
              <w:rPr>
                <w:sz w:val="28"/>
                <w:szCs w:val="28"/>
              </w:rPr>
            </w:pPr>
            <w:r>
              <w:rPr>
                <w:sz w:val="28"/>
                <w:szCs w:val="28"/>
              </w:rPr>
              <w:t>/2-8,10 классы/</w:t>
            </w:r>
          </w:p>
        </w:tc>
        <w:tc>
          <w:tcPr>
            <w:tcW w:w="3127" w:type="dxa"/>
          </w:tcPr>
          <w:p w:rsidR="007D6455" w:rsidRPr="007D02F9" w:rsidRDefault="007D6455" w:rsidP="008A4908">
            <w:pPr>
              <w:rPr>
                <w:sz w:val="28"/>
                <w:szCs w:val="28"/>
              </w:rPr>
            </w:pPr>
            <w:r>
              <w:rPr>
                <w:sz w:val="28"/>
                <w:szCs w:val="28"/>
              </w:rPr>
              <w:t>8 недель и 2 дня, понедельник, вторник</w:t>
            </w:r>
          </w:p>
          <w:p w:rsidR="007D6455" w:rsidRPr="007D02F9" w:rsidRDefault="007D6455" w:rsidP="008A4908">
            <w:pPr>
              <w:rPr>
                <w:sz w:val="28"/>
                <w:szCs w:val="28"/>
              </w:rPr>
            </w:pPr>
          </w:p>
        </w:tc>
      </w:tr>
    </w:tbl>
    <w:p w:rsidR="007D6455" w:rsidRDefault="007D6455" w:rsidP="007D6455">
      <w:pPr>
        <w:rPr>
          <w:b/>
          <w:sz w:val="32"/>
          <w:szCs w:val="32"/>
        </w:rPr>
      </w:pPr>
    </w:p>
    <w:p w:rsidR="007D6455" w:rsidRPr="007D02F9" w:rsidRDefault="007D6455" w:rsidP="007D6455">
      <w:pPr>
        <w:rPr>
          <w:b/>
          <w:sz w:val="28"/>
          <w:szCs w:val="28"/>
        </w:rPr>
      </w:pPr>
      <w:r w:rsidRPr="007D02F9">
        <w:rPr>
          <w:b/>
          <w:sz w:val="28"/>
          <w:szCs w:val="28"/>
        </w:rPr>
        <w:t>Продолжительность каникул в течение учебного года:</w:t>
      </w:r>
    </w:p>
    <w:tbl>
      <w:tblPr>
        <w:tblStyle w:val="af0"/>
        <w:tblW w:w="10052" w:type="dxa"/>
        <w:tblLook w:val="04A0"/>
      </w:tblPr>
      <w:tblGrid>
        <w:gridCol w:w="1350"/>
        <w:gridCol w:w="3424"/>
        <w:gridCol w:w="2636"/>
        <w:gridCol w:w="2642"/>
      </w:tblGrid>
      <w:tr w:rsidR="007D6455" w:rsidRPr="007D02F9" w:rsidTr="008A4908">
        <w:trPr>
          <w:trHeight w:val="674"/>
        </w:trPr>
        <w:tc>
          <w:tcPr>
            <w:tcW w:w="1323" w:type="dxa"/>
          </w:tcPr>
          <w:p w:rsidR="007D6455" w:rsidRPr="007D02F9" w:rsidRDefault="007D6455" w:rsidP="008A4908">
            <w:pPr>
              <w:rPr>
                <w:sz w:val="28"/>
                <w:szCs w:val="28"/>
              </w:rPr>
            </w:pPr>
          </w:p>
        </w:tc>
        <w:tc>
          <w:tcPr>
            <w:tcW w:w="3605" w:type="dxa"/>
          </w:tcPr>
          <w:p w:rsidR="007D6455" w:rsidRPr="007D02F9" w:rsidRDefault="007D6455" w:rsidP="008A4908">
            <w:pPr>
              <w:rPr>
                <w:sz w:val="28"/>
                <w:szCs w:val="28"/>
              </w:rPr>
            </w:pPr>
            <w:r w:rsidRPr="007D02F9">
              <w:rPr>
                <w:sz w:val="28"/>
                <w:szCs w:val="28"/>
              </w:rPr>
              <w:t>Дата начала каникул</w:t>
            </w:r>
          </w:p>
        </w:tc>
        <w:tc>
          <w:tcPr>
            <w:tcW w:w="2540" w:type="dxa"/>
          </w:tcPr>
          <w:p w:rsidR="007D6455" w:rsidRPr="007D02F9" w:rsidRDefault="007D6455" w:rsidP="008A4908">
            <w:pPr>
              <w:rPr>
                <w:sz w:val="28"/>
                <w:szCs w:val="28"/>
              </w:rPr>
            </w:pPr>
            <w:r w:rsidRPr="007D02F9">
              <w:rPr>
                <w:sz w:val="28"/>
                <w:szCs w:val="28"/>
              </w:rPr>
              <w:t>Дата окончания каникул</w:t>
            </w:r>
          </w:p>
        </w:tc>
        <w:tc>
          <w:tcPr>
            <w:tcW w:w="2584" w:type="dxa"/>
          </w:tcPr>
          <w:p w:rsidR="007D6455" w:rsidRPr="007D02F9" w:rsidRDefault="007D6455" w:rsidP="008A4908">
            <w:pPr>
              <w:rPr>
                <w:sz w:val="28"/>
                <w:szCs w:val="28"/>
              </w:rPr>
            </w:pPr>
            <w:r w:rsidRPr="007D02F9">
              <w:rPr>
                <w:sz w:val="28"/>
                <w:szCs w:val="28"/>
              </w:rPr>
              <w:t>Продолжительность в днях</w:t>
            </w:r>
          </w:p>
        </w:tc>
      </w:tr>
      <w:tr w:rsidR="007D6455" w:rsidRPr="007D02F9" w:rsidTr="008A4908">
        <w:tc>
          <w:tcPr>
            <w:tcW w:w="1323" w:type="dxa"/>
          </w:tcPr>
          <w:p w:rsidR="007D6455" w:rsidRPr="007D02F9" w:rsidRDefault="007D6455" w:rsidP="008A4908">
            <w:pPr>
              <w:rPr>
                <w:sz w:val="28"/>
                <w:szCs w:val="28"/>
              </w:rPr>
            </w:pPr>
            <w:r w:rsidRPr="007D02F9">
              <w:rPr>
                <w:sz w:val="28"/>
                <w:szCs w:val="28"/>
              </w:rPr>
              <w:t>Осенние</w:t>
            </w:r>
          </w:p>
        </w:tc>
        <w:tc>
          <w:tcPr>
            <w:tcW w:w="3605" w:type="dxa"/>
          </w:tcPr>
          <w:p w:rsidR="007D6455" w:rsidRPr="007D02F9" w:rsidRDefault="007D6455" w:rsidP="008A4908">
            <w:pPr>
              <w:rPr>
                <w:sz w:val="28"/>
                <w:szCs w:val="28"/>
              </w:rPr>
            </w:pPr>
            <w:r>
              <w:rPr>
                <w:sz w:val="28"/>
                <w:szCs w:val="28"/>
              </w:rPr>
              <w:t>30</w:t>
            </w:r>
            <w:r w:rsidRPr="007D02F9">
              <w:rPr>
                <w:sz w:val="28"/>
                <w:szCs w:val="28"/>
              </w:rPr>
              <w:t>.1</w:t>
            </w:r>
            <w:r>
              <w:rPr>
                <w:sz w:val="28"/>
                <w:szCs w:val="28"/>
              </w:rPr>
              <w:t>0</w:t>
            </w:r>
            <w:r w:rsidRPr="007D02F9">
              <w:rPr>
                <w:sz w:val="28"/>
                <w:szCs w:val="28"/>
              </w:rPr>
              <w:t>.20</w:t>
            </w:r>
            <w:r>
              <w:rPr>
                <w:sz w:val="28"/>
                <w:szCs w:val="28"/>
              </w:rPr>
              <w:t xml:space="preserve">23 </w:t>
            </w:r>
            <w:r w:rsidRPr="007D02F9">
              <w:rPr>
                <w:sz w:val="28"/>
                <w:szCs w:val="28"/>
              </w:rPr>
              <w:t>г.</w:t>
            </w:r>
            <w:r>
              <w:rPr>
                <w:sz w:val="28"/>
                <w:szCs w:val="28"/>
              </w:rPr>
              <w:t xml:space="preserve"> понед</w:t>
            </w:r>
          </w:p>
        </w:tc>
        <w:tc>
          <w:tcPr>
            <w:tcW w:w="2540" w:type="dxa"/>
          </w:tcPr>
          <w:p w:rsidR="007D6455" w:rsidRPr="007D02F9" w:rsidRDefault="007D6455" w:rsidP="008A4908">
            <w:pPr>
              <w:rPr>
                <w:sz w:val="28"/>
                <w:szCs w:val="28"/>
              </w:rPr>
            </w:pPr>
            <w:r w:rsidRPr="007D02F9">
              <w:rPr>
                <w:sz w:val="28"/>
                <w:szCs w:val="28"/>
              </w:rPr>
              <w:t>0</w:t>
            </w:r>
            <w:r>
              <w:rPr>
                <w:sz w:val="28"/>
                <w:szCs w:val="28"/>
              </w:rPr>
              <w:t>3</w:t>
            </w:r>
            <w:r w:rsidRPr="007D02F9">
              <w:rPr>
                <w:sz w:val="28"/>
                <w:szCs w:val="28"/>
              </w:rPr>
              <w:t>.11.20</w:t>
            </w:r>
            <w:r>
              <w:rPr>
                <w:sz w:val="28"/>
                <w:szCs w:val="28"/>
              </w:rPr>
              <w:t>23</w:t>
            </w:r>
            <w:r w:rsidRPr="007D02F9">
              <w:rPr>
                <w:sz w:val="28"/>
                <w:szCs w:val="28"/>
              </w:rPr>
              <w:t>г.</w:t>
            </w:r>
            <w:r>
              <w:rPr>
                <w:sz w:val="28"/>
                <w:szCs w:val="28"/>
              </w:rPr>
              <w:t>пятница</w:t>
            </w:r>
          </w:p>
        </w:tc>
        <w:tc>
          <w:tcPr>
            <w:tcW w:w="2584" w:type="dxa"/>
          </w:tcPr>
          <w:p w:rsidR="007D6455" w:rsidRPr="007D02F9" w:rsidRDefault="007D6455" w:rsidP="008A4908">
            <w:pPr>
              <w:rPr>
                <w:sz w:val="28"/>
                <w:szCs w:val="28"/>
              </w:rPr>
            </w:pPr>
            <w:r>
              <w:rPr>
                <w:sz w:val="28"/>
                <w:szCs w:val="28"/>
              </w:rPr>
              <w:t>5</w:t>
            </w:r>
            <w:r w:rsidRPr="007D02F9">
              <w:rPr>
                <w:sz w:val="28"/>
                <w:szCs w:val="28"/>
              </w:rPr>
              <w:t xml:space="preserve"> дней</w:t>
            </w:r>
          </w:p>
        </w:tc>
      </w:tr>
      <w:tr w:rsidR="007D6455" w:rsidRPr="007D02F9" w:rsidTr="008A4908">
        <w:tc>
          <w:tcPr>
            <w:tcW w:w="1323" w:type="dxa"/>
          </w:tcPr>
          <w:p w:rsidR="007D6455" w:rsidRPr="007D02F9" w:rsidRDefault="007D6455" w:rsidP="008A4908">
            <w:pPr>
              <w:rPr>
                <w:sz w:val="28"/>
                <w:szCs w:val="28"/>
              </w:rPr>
            </w:pPr>
            <w:r w:rsidRPr="007D02F9">
              <w:rPr>
                <w:sz w:val="28"/>
                <w:szCs w:val="28"/>
              </w:rPr>
              <w:t>Зимние</w:t>
            </w:r>
          </w:p>
        </w:tc>
        <w:tc>
          <w:tcPr>
            <w:tcW w:w="3605" w:type="dxa"/>
          </w:tcPr>
          <w:p w:rsidR="007D6455" w:rsidRPr="007D02F9" w:rsidRDefault="007D6455" w:rsidP="008A4908">
            <w:pPr>
              <w:rPr>
                <w:sz w:val="28"/>
                <w:szCs w:val="28"/>
              </w:rPr>
            </w:pPr>
            <w:r w:rsidRPr="00FC5BD2">
              <w:rPr>
                <w:i/>
                <w:sz w:val="28"/>
                <w:szCs w:val="28"/>
              </w:rPr>
              <w:t>0</w:t>
            </w:r>
            <w:r>
              <w:rPr>
                <w:i/>
                <w:sz w:val="28"/>
                <w:szCs w:val="28"/>
              </w:rPr>
              <w:t>8</w:t>
            </w:r>
            <w:r w:rsidRPr="00FC5BD2">
              <w:rPr>
                <w:i/>
                <w:sz w:val="28"/>
                <w:szCs w:val="28"/>
              </w:rPr>
              <w:t>.01</w:t>
            </w:r>
            <w:r w:rsidRPr="007D02F9">
              <w:rPr>
                <w:sz w:val="28"/>
                <w:szCs w:val="28"/>
              </w:rPr>
              <w:t>.20</w:t>
            </w:r>
            <w:r>
              <w:rPr>
                <w:sz w:val="28"/>
                <w:szCs w:val="28"/>
              </w:rPr>
              <w:t>24</w:t>
            </w:r>
            <w:r w:rsidRPr="007D02F9">
              <w:rPr>
                <w:sz w:val="28"/>
                <w:szCs w:val="28"/>
              </w:rPr>
              <w:t>г.</w:t>
            </w:r>
            <w:r>
              <w:rPr>
                <w:sz w:val="28"/>
                <w:szCs w:val="28"/>
              </w:rPr>
              <w:t>, понедельник</w:t>
            </w:r>
          </w:p>
        </w:tc>
        <w:tc>
          <w:tcPr>
            <w:tcW w:w="2540" w:type="dxa"/>
          </w:tcPr>
          <w:p w:rsidR="007D6455" w:rsidRPr="007D02F9" w:rsidRDefault="007D6455" w:rsidP="008A4908">
            <w:pPr>
              <w:rPr>
                <w:sz w:val="28"/>
                <w:szCs w:val="28"/>
              </w:rPr>
            </w:pPr>
            <w:r w:rsidRPr="00FC5BD2">
              <w:rPr>
                <w:i/>
                <w:sz w:val="28"/>
                <w:szCs w:val="28"/>
              </w:rPr>
              <w:t>1</w:t>
            </w:r>
            <w:r>
              <w:rPr>
                <w:i/>
                <w:sz w:val="28"/>
                <w:szCs w:val="28"/>
              </w:rPr>
              <w:t>6</w:t>
            </w:r>
            <w:r w:rsidRPr="00FC5BD2">
              <w:rPr>
                <w:i/>
                <w:sz w:val="28"/>
                <w:szCs w:val="28"/>
              </w:rPr>
              <w:t>.01</w:t>
            </w:r>
            <w:r w:rsidRPr="007D02F9">
              <w:rPr>
                <w:sz w:val="28"/>
                <w:szCs w:val="28"/>
              </w:rPr>
              <w:t>.20</w:t>
            </w:r>
            <w:r>
              <w:rPr>
                <w:sz w:val="28"/>
                <w:szCs w:val="28"/>
              </w:rPr>
              <w:t>24</w:t>
            </w:r>
            <w:r w:rsidRPr="007D02F9">
              <w:rPr>
                <w:sz w:val="28"/>
                <w:szCs w:val="28"/>
              </w:rPr>
              <w:t>г.</w:t>
            </w:r>
            <w:r>
              <w:rPr>
                <w:sz w:val="28"/>
                <w:szCs w:val="28"/>
              </w:rPr>
              <w:t>вторник</w:t>
            </w:r>
          </w:p>
        </w:tc>
        <w:tc>
          <w:tcPr>
            <w:tcW w:w="2584" w:type="dxa"/>
          </w:tcPr>
          <w:p w:rsidR="007D6455" w:rsidRPr="007D02F9" w:rsidRDefault="007D6455" w:rsidP="008A4908">
            <w:pPr>
              <w:rPr>
                <w:sz w:val="28"/>
                <w:szCs w:val="28"/>
              </w:rPr>
            </w:pPr>
            <w:r>
              <w:rPr>
                <w:sz w:val="28"/>
                <w:szCs w:val="28"/>
              </w:rPr>
              <w:t>9</w:t>
            </w:r>
            <w:r w:rsidRPr="007D02F9">
              <w:rPr>
                <w:sz w:val="28"/>
                <w:szCs w:val="28"/>
              </w:rPr>
              <w:t xml:space="preserve"> дней</w:t>
            </w:r>
          </w:p>
        </w:tc>
      </w:tr>
      <w:tr w:rsidR="007D6455" w:rsidRPr="007D02F9" w:rsidTr="008A4908">
        <w:tc>
          <w:tcPr>
            <w:tcW w:w="1323" w:type="dxa"/>
          </w:tcPr>
          <w:p w:rsidR="007D6455" w:rsidRPr="007D02F9" w:rsidRDefault="007D6455" w:rsidP="008A4908">
            <w:pPr>
              <w:rPr>
                <w:sz w:val="28"/>
                <w:szCs w:val="28"/>
              </w:rPr>
            </w:pPr>
            <w:r w:rsidRPr="007D02F9">
              <w:rPr>
                <w:sz w:val="28"/>
                <w:szCs w:val="28"/>
              </w:rPr>
              <w:t>Весенние</w:t>
            </w:r>
          </w:p>
        </w:tc>
        <w:tc>
          <w:tcPr>
            <w:tcW w:w="3605" w:type="dxa"/>
          </w:tcPr>
          <w:p w:rsidR="007D6455" w:rsidRPr="007D02F9" w:rsidRDefault="007D6455" w:rsidP="008A4908">
            <w:pPr>
              <w:rPr>
                <w:sz w:val="28"/>
                <w:szCs w:val="28"/>
              </w:rPr>
            </w:pPr>
            <w:r>
              <w:rPr>
                <w:sz w:val="28"/>
                <w:szCs w:val="28"/>
              </w:rPr>
              <w:t>25.03.24, понедельник</w:t>
            </w:r>
          </w:p>
        </w:tc>
        <w:tc>
          <w:tcPr>
            <w:tcW w:w="2540" w:type="dxa"/>
          </w:tcPr>
          <w:p w:rsidR="007D6455" w:rsidRPr="007D02F9" w:rsidRDefault="007D6455" w:rsidP="008A4908">
            <w:pPr>
              <w:rPr>
                <w:sz w:val="28"/>
                <w:szCs w:val="28"/>
              </w:rPr>
            </w:pPr>
            <w:r>
              <w:rPr>
                <w:sz w:val="28"/>
                <w:szCs w:val="28"/>
              </w:rPr>
              <w:t>30.03.24г. суббота</w:t>
            </w:r>
          </w:p>
        </w:tc>
        <w:tc>
          <w:tcPr>
            <w:tcW w:w="2584" w:type="dxa"/>
          </w:tcPr>
          <w:p w:rsidR="007D6455" w:rsidRPr="007D02F9" w:rsidRDefault="007D6455" w:rsidP="008A4908">
            <w:pPr>
              <w:rPr>
                <w:sz w:val="28"/>
                <w:szCs w:val="28"/>
              </w:rPr>
            </w:pPr>
            <w:r>
              <w:rPr>
                <w:sz w:val="28"/>
                <w:szCs w:val="28"/>
              </w:rPr>
              <w:t>6</w:t>
            </w:r>
            <w:r w:rsidRPr="007D02F9">
              <w:rPr>
                <w:sz w:val="28"/>
                <w:szCs w:val="28"/>
              </w:rPr>
              <w:t xml:space="preserve"> дн</w:t>
            </w:r>
            <w:r>
              <w:rPr>
                <w:sz w:val="28"/>
                <w:szCs w:val="28"/>
              </w:rPr>
              <w:t>ей</w:t>
            </w:r>
          </w:p>
        </w:tc>
      </w:tr>
      <w:tr w:rsidR="007D6455" w:rsidRPr="007D02F9" w:rsidTr="008A4908">
        <w:tc>
          <w:tcPr>
            <w:tcW w:w="1323" w:type="dxa"/>
          </w:tcPr>
          <w:p w:rsidR="007D6455" w:rsidRPr="007D02F9" w:rsidRDefault="007D6455" w:rsidP="008A4908">
            <w:pPr>
              <w:rPr>
                <w:sz w:val="28"/>
                <w:szCs w:val="28"/>
              </w:rPr>
            </w:pPr>
            <w:r w:rsidRPr="007D02F9">
              <w:rPr>
                <w:sz w:val="28"/>
                <w:szCs w:val="28"/>
              </w:rPr>
              <w:t>Весенние</w:t>
            </w:r>
          </w:p>
        </w:tc>
        <w:tc>
          <w:tcPr>
            <w:tcW w:w="3605" w:type="dxa"/>
          </w:tcPr>
          <w:p w:rsidR="007D6455" w:rsidRPr="007D02F9" w:rsidRDefault="007D6455" w:rsidP="008A4908">
            <w:pPr>
              <w:rPr>
                <w:sz w:val="28"/>
                <w:szCs w:val="28"/>
              </w:rPr>
            </w:pPr>
            <w:r>
              <w:rPr>
                <w:sz w:val="28"/>
                <w:szCs w:val="28"/>
              </w:rPr>
              <w:t>02.05</w:t>
            </w:r>
            <w:r w:rsidRPr="007D02F9">
              <w:rPr>
                <w:sz w:val="28"/>
                <w:szCs w:val="28"/>
              </w:rPr>
              <w:t>.20</w:t>
            </w:r>
            <w:r>
              <w:rPr>
                <w:sz w:val="28"/>
                <w:szCs w:val="28"/>
              </w:rPr>
              <w:t>24</w:t>
            </w:r>
            <w:r w:rsidRPr="007D02F9">
              <w:rPr>
                <w:sz w:val="28"/>
                <w:szCs w:val="28"/>
              </w:rPr>
              <w:t>г.</w:t>
            </w:r>
            <w:r>
              <w:rPr>
                <w:sz w:val="28"/>
                <w:szCs w:val="28"/>
              </w:rPr>
              <w:t>четв</w:t>
            </w:r>
          </w:p>
        </w:tc>
        <w:tc>
          <w:tcPr>
            <w:tcW w:w="2540" w:type="dxa"/>
          </w:tcPr>
          <w:p w:rsidR="007D6455" w:rsidRPr="007D02F9" w:rsidRDefault="007D6455" w:rsidP="008A4908">
            <w:pPr>
              <w:rPr>
                <w:sz w:val="28"/>
                <w:szCs w:val="28"/>
              </w:rPr>
            </w:pPr>
            <w:r>
              <w:rPr>
                <w:sz w:val="28"/>
                <w:szCs w:val="28"/>
              </w:rPr>
              <w:t>11</w:t>
            </w:r>
            <w:r w:rsidRPr="007D02F9">
              <w:rPr>
                <w:sz w:val="28"/>
                <w:szCs w:val="28"/>
              </w:rPr>
              <w:t>.0</w:t>
            </w:r>
            <w:r>
              <w:rPr>
                <w:sz w:val="28"/>
                <w:szCs w:val="28"/>
              </w:rPr>
              <w:t>5</w:t>
            </w:r>
            <w:r w:rsidRPr="007D02F9">
              <w:rPr>
                <w:sz w:val="28"/>
                <w:szCs w:val="28"/>
              </w:rPr>
              <w:t>.20</w:t>
            </w:r>
            <w:r>
              <w:rPr>
                <w:sz w:val="28"/>
                <w:szCs w:val="28"/>
              </w:rPr>
              <w:t>24</w:t>
            </w:r>
            <w:r w:rsidRPr="007D02F9">
              <w:rPr>
                <w:sz w:val="28"/>
                <w:szCs w:val="28"/>
              </w:rPr>
              <w:t>г.</w:t>
            </w:r>
            <w:r>
              <w:rPr>
                <w:sz w:val="28"/>
                <w:szCs w:val="28"/>
              </w:rPr>
              <w:t>суббота</w:t>
            </w:r>
          </w:p>
        </w:tc>
        <w:tc>
          <w:tcPr>
            <w:tcW w:w="2584" w:type="dxa"/>
          </w:tcPr>
          <w:p w:rsidR="007D6455" w:rsidRPr="007D02F9" w:rsidRDefault="007D6455" w:rsidP="008A4908">
            <w:pPr>
              <w:rPr>
                <w:sz w:val="28"/>
                <w:szCs w:val="28"/>
              </w:rPr>
            </w:pPr>
            <w:r>
              <w:rPr>
                <w:sz w:val="28"/>
                <w:szCs w:val="28"/>
              </w:rPr>
              <w:t>10</w:t>
            </w:r>
            <w:r w:rsidRPr="007D02F9">
              <w:rPr>
                <w:sz w:val="28"/>
                <w:szCs w:val="28"/>
              </w:rPr>
              <w:t xml:space="preserve"> дней</w:t>
            </w:r>
          </w:p>
        </w:tc>
      </w:tr>
      <w:tr w:rsidR="007D6455" w:rsidRPr="007D02F9" w:rsidTr="008A4908">
        <w:tc>
          <w:tcPr>
            <w:tcW w:w="1323" w:type="dxa"/>
          </w:tcPr>
          <w:p w:rsidR="007D6455" w:rsidRPr="007D02F9" w:rsidRDefault="007D6455" w:rsidP="008A4908">
            <w:pPr>
              <w:rPr>
                <w:sz w:val="28"/>
                <w:szCs w:val="28"/>
              </w:rPr>
            </w:pPr>
            <w:r w:rsidRPr="007D02F9">
              <w:rPr>
                <w:sz w:val="28"/>
                <w:szCs w:val="28"/>
              </w:rPr>
              <w:t>Летние</w:t>
            </w:r>
          </w:p>
        </w:tc>
        <w:tc>
          <w:tcPr>
            <w:tcW w:w="3605" w:type="dxa"/>
          </w:tcPr>
          <w:p w:rsidR="007D6455" w:rsidRPr="007D02F9" w:rsidRDefault="007D6455" w:rsidP="008A4908">
            <w:pPr>
              <w:rPr>
                <w:sz w:val="28"/>
                <w:szCs w:val="28"/>
              </w:rPr>
            </w:pPr>
            <w:r>
              <w:rPr>
                <w:sz w:val="28"/>
                <w:szCs w:val="28"/>
              </w:rPr>
              <w:t>01</w:t>
            </w:r>
            <w:r w:rsidRPr="007D02F9">
              <w:rPr>
                <w:sz w:val="28"/>
                <w:szCs w:val="28"/>
              </w:rPr>
              <w:t>.0</w:t>
            </w:r>
            <w:r>
              <w:rPr>
                <w:sz w:val="28"/>
                <w:szCs w:val="28"/>
              </w:rPr>
              <w:t>6</w:t>
            </w:r>
            <w:r w:rsidRPr="007D02F9">
              <w:rPr>
                <w:sz w:val="28"/>
                <w:szCs w:val="28"/>
              </w:rPr>
              <w:t>.20</w:t>
            </w:r>
            <w:r>
              <w:rPr>
                <w:sz w:val="28"/>
                <w:szCs w:val="28"/>
              </w:rPr>
              <w:t>24</w:t>
            </w:r>
            <w:r w:rsidRPr="007D02F9">
              <w:rPr>
                <w:sz w:val="28"/>
                <w:szCs w:val="28"/>
              </w:rPr>
              <w:t>г.</w:t>
            </w:r>
            <w:r>
              <w:rPr>
                <w:sz w:val="28"/>
                <w:szCs w:val="28"/>
              </w:rPr>
              <w:t xml:space="preserve"> четверг</w:t>
            </w:r>
          </w:p>
        </w:tc>
        <w:tc>
          <w:tcPr>
            <w:tcW w:w="2540" w:type="dxa"/>
          </w:tcPr>
          <w:p w:rsidR="007D6455" w:rsidRPr="007D02F9" w:rsidRDefault="007D6455" w:rsidP="008A4908">
            <w:pPr>
              <w:rPr>
                <w:sz w:val="28"/>
                <w:szCs w:val="28"/>
              </w:rPr>
            </w:pPr>
            <w:r w:rsidRPr="007D02F9">
              <w:rPr>
                <w:sz w:val="28"/>
                <w:szCs w:val="28"/>
              </w:rPr>
              <w:t>31.08.20</w:t>
            </w:r>
            <w:r>
              <w:rPr>
                <w:sz w:val="28"/>
                <w:szCs w:val="28"/>
              </w:rPr>
              <w:t>24</w:t>
            </w:r>
            <w:r w:rsidRPr="007D02F9">
              <w:rPr>
                <w:sz w:val="28"/>
                <w:szCs w:val="28"/>
              </w:rPr>
              <w:t>г.</w:t>
            </w:r>
            <w:r>
              <w:rPr>
                <w:sz w:val="28"/>
                <w:szCs w:val="28"/>
              </w:rPr>
              <w:t>суббота</w:t>
            </w:r>
          </w:p>
        </w:tc>
        <w:tc>
          <w:tcPr>
            <w:tcW w:w="2584" w:type="dxa"/>
          </w:tcPr>
          <w:p w:rsidR="007D6455" w:rsidRPr="007D02F9" w:rsidRDefault="007D6455" w:rsidP="008A4908">
            <w:pPr>
              <w:rPr>
                <w:sz w:val="28"/>
                <w:szCs w:val="28"/>
              </w:rPr>
            </w:pPr>
            <w:r w:rsidRPr="007D02F9">
              <w:rPr>
                <w:sz w:val="28"/>
                <w:szCs w:val="28"/>
              </w:rPr>
              <w:t>9</w:t>
            </w:r>
            <w:r>
              <w:rPr>
                <w:sz w:val="28"/>
                <w:szCs w:val="28"/>
              </w:rPr>
              <w:t>2</w:t>
            </w:r>
            <w:r w:rsidRPr="007D02F9">
              <w:rPr>
                <w:sz w:val="28"/>
                <w:szCs w:val="28"/>
              </w:rPr>
              <w:t xml:space="preserve">  дня</w:t>
            </w:r>
          </w:p>
        </w:tc>
      </w:tr>
    </w:tbl>
    <w:p w:rsidR="007D6455" w:rsidRDefault="007D6455" w:rsidP="007D6455">
      <w:pPr>
        <w:rPr>
          <w:color w:val="C0504D" w:themeColor="accent2"/>
          <w:sz w:val="28"/>
          <w:szCs w:val="28"/>
        </w:rPr>
      </w:pPr>
    </w:p>
    <w:p w:rsidR="007D6455" w:rsidRPr="00747C31" w:rsidRDefault="007D6455" w:rsidP="007D6455">
      <w:pPr>
        <w:rPr>
          <w:b/>
          <w:sz w:val="28"/>
          <w:szCs w:val="28"/>
        </w:rPr>
      </w:pPr>
      <w:r w:rsidRPr="0071001B">
        <w:rPr>
          <w:sz w:val="28"/>
          <w:szCs w:val="28"/>
        </w:rPr>
        <w:t>Для обучающихся</w:t>
      </w:r>
      <w:r w:rsidRPr="00747C31">
        <w:rPr>
          <w:sz w:val="28"/>
          <w:szCs w:val="28"/>
        </w:rPr>
        <w:t xml:space="preserve"> 1 класса устанавливаются дополнительные недельные </w:t>
      </w:r>
      <w:r w:rsidRPr="00747C31">
        <w:rPr>
          <w:color w:val="000000" w:themeColor="text1"/>
          <w:sz w:val="28"/>
          <w:szCs w:val="28"/>
        </w:rPr>
        <w:t>каникулы с 1</w:t>
      </w:r>
      <w:r>
        <w:rPr>
          <w:color w:val="000000" w:themeColor="text1"/>
          <w:sz w:val="28"/>
          <w:szCs w:val="28"/>
        </w:rPr>
        <w:t>2</w:t>
      </w:r>
      <w:r w:rsidRPr="00747C31">
        <w:rPr>
          <w:color w:val="000000" w:themeColor="text1"/>
          <w:sz w:val="28"/>
          <w:szCs w:val="28"/>
        </w:rPr>
        <w:t>.02.20</w:t>
      </w:r>
      <w:r>
        <w:rPr>
          <w:color w:val="000000" w:themeColor="text1"/>
          <w:sz w:val="28"/>
          <w:szCs w:val="28"/>
        </w:rPr>
        <w:t>24</w:t>
      </w:r>
      <w:r w:rsidRPr="00747C31">
        <w:rPr>
          <w:color w:val="000000" w:themeColor="text1"/>
          <w:sz w:val="28"/>
          <w:szCs w:val="28"/>
        </w:rPr>
        <w:t>г.</w:t>
      </w:r>
      <w:r>
        <w:rPr>
          <w:color w:val="000000" w:themeColor="text1"/>
          <w:sz w:val="28"/>
          <w:szCs w:val="28"/>
        </w:rPr>
        <w:t>/понедельник/</w:t>
      </w:r>
      <w:r w:rsidRPr="00747C31">
        <w:rPr>
          <w:color w:val="000000" w:themeColor="text1"/>
          <w:sz w:val="28"/>
          <w:szCs w:val="28"/>
        </w:rPr>
        <w:t xml:space="preserve"> по </w:t>
      </w:r>
      <w:r>
        <w:rPr>
          <w:color w:val="000000" w:themeColor="text1"/>
          <w:sz w:val="28"/>
          <w:szCs w:val="28"/>
        </w:rPr>
        <w:t>17</w:t>
      </w:r>
      <w:r w:rsidRPr="00747C31">
        <w:rPr>
          <w:color w:val="000000" w:themeColor="text1"/>
          <w:sz w:val="28"/>
          <w:szCs w:val="28"/>
        </w:rPr>
        <w:t>.02.20</w:t>
      </w:r>
      <w:r>
        <w:rPr>
          <w:color w:val="000000" w:themeColor="text1"/>
          <w:sz w:val="28"/>
          <w:szCs w:val="28"/>
        </w:rPr>
        <w:t>24</w:t>
      </w:r>
      <w:r w:rsidRPr="00747C31">
        <w:rPr>
          <w:color w:val="000000" w:themeColor="text1"/>
          <w:sz w:val="28"/>
          <w:szCs w:val="28"/>
        </w:rPr>
        <w:t>г.</w:t>
      </w:r>
      <w:r w:rsidRPr="00747C31">
        <w:rPr>
          <w:b/>
          <w:sz w:val="28"/>
          <w:szCs w:val="28"/>
        </w:rPr>
        <w:t xml:space="preserve"> </w:t>
      </w:r>
    </w:p>
    <w:p w:rsidR="007D6455" w:rsidRDefault="007D6455" w:rsidP="007D6455">
      <w:pPr>
        <w:rPr>
          <w:b/>
          <w:sz w:val="28"/>
          <w:szCs w:val="28"/>
        </w:rPr>
      </w:pPr>
    </w:p>
    <w:p w:rsidR="007D6455" w:rsidRPr="00747C31" w:rsidRDefault="007D6455" w:rsidP="007D6455">
      <w:pPr>
        <w:rPr>
          <w:b/>
          <w:sz w:val="28"/>
          <w:szCs w:val="28"/>
        </w:rPr>
      </w:pPr>
      <w:r w:rsidRPr="00747C31">
        <w:rPr>
          <w:b/>
          <w:sz w:val="28"/>
          <w:szCs w:val="28"/>
        </w:rPr>
        <w:t>Продолжительность уроков:</w:t>
      </w:r>
    </w:p>
    <w:p w:rsidR="007D6455" w:rsidRPr="00747C31" w:rsidRDefault="007D6455" w:rsidP="007D6455">
      <w:pPr>
        <w:rPr>
          <w:sz w:val="28"/>
          <w:szCs w:val="28"/>
        </w:rPr>
      </w:pPr>
      <w:r w:rsidRPr="00747C31">
        <w:rPr>
          <w:sz w:val="28"/>
          <w:szCs w:val="28"/>
        </w:rPr>
        <w:t xml:space="preserve">1 класс- 1- 2четверь по 35 минут; </w:t>
      </w:r>
      <w:r>
        <w:rPr>
          <w:sz w:val="28"/>
          <w:szCs w:val="28"/>
        </w:rPr>
        <w:t>3</w:t>
      </w:r>
      <w:r w:rsidRPr="00747C31">
        <w:rPr>
          <w:sz w:val="28"/>
          <w:szCs w:val="28"/>
        </w:rPr>
        <w:t>-4 четверть – 40 минут</w:t>
      </w:r>
    </w:p>
    <w:p w:rsidR="007D6455" w:rsidRPr="00747C31" w:rsidRDefault="007D6455" w:rsidP="007D6455">
      <w:pPr>
        <w:rPr>
          <w:sz w:val="28"/>
          <w:szCs w:val="28"/>
        </w:rPr>
        <w:sectPr w:rsidR="007D6455" w:rsidRPr="00747C31" w:rsidSect="007D6455">
          <w:pgSz w:w="11906" w:h="16838"/>
          <w:pgMar w:top="426" w:right="850" w:bottom="851" w:left="1701" w:header="708" w:footer="708" w:gutter="0"/>
          <w:cols w:space="708"/>
          <w:docGrid w:linePitch="360"/>
        </w:sectPr>
      </w:pPr>
      <w:r>
        <w:rPr>
          <w:sz w:val="28"/>
          <w:szCs w:val="28"/>
        </w:rPr>
        <w:t>2-11 классы – 40 минут</w:t>
      </w:r>
    </w:p>
    <w:p w:rsidR="007D6455" w:rsidRDefault="007D6455" w:rsidP="007D6455">
      <w:pPr>
        <w:rPr>
          <w:b/>
          <w:sz w:val="28"/>
          <w:szCs w:val="28"/>
        </w:rPr>
      </w:pPr>
    </w:p>
    <w:p w:rsidR="007D6455" w:rsidRPr="00F76E9C" w:rsidRDefault="007D6455" w:rsidP="007D6455">
      <w:pPr>
        <w:rPr>
          <w:b/>
          <w:sz w:val="28"/>
          <w:szCs w:val="28"/>
        </w:rPr>
      </w:pPr>
      <w:r w:rsidRPr="00F76E9C">
        <w:rPr>
          <w:b/>
          <w:sz w:val="28"/>
          <w:szCs w:val="28"/>
        </w:rPr>
        <w:t>Продолжительность перемен</w:t>
      </w:r>
    </w:p>
    <w:p w:rsidR="007D6455" w:rsidRDefault="007D6455" w:rsidP="007D6455">
      <w:pPr>
        <w:rPr>
          <w:sz w:val="28"/>
          <w:szCs w:val="28"/>
        </w:rPr>
      </w:pPr>
      <w:r>
        <w:rPr>
          <w:sz w:val="28"/>
          <w:szCs w:val="28"/>
        </w:rPr>
        <w:t>1 кл -15 мин, 20 мин(динамическая пауза), 15 мин</w:t>
      </w:r>
    </w:p>
    <w:p w:rsidR="007D6455" w:rsidRDefault="007D6455" w:rsidP="007D6455">
      <w:pPr>
        <w:rPr>
          <w:b/>
          <w:sz w:val="28"/>
          <w:szCs w:val="28"/>
        </w:rPr>
      </w:pPr>
      <w:r>
        <w:rPr>
          <w:sz w:val="28"/>
          <w:szCs w:val="28"/>
        </w:rPr>
        <w:t>2- 11 кл.- 20мин, 15 мин, 10 мин, 10 мин, 10 мин.</w:t>
      </w:r>
    </w:p>
    <w:p w:rsidR="007D6455" w:rsidRPr="004D0747" w:rsidRDefault="007D6455" w:rsidP="007D6455">
      <w:pPr>
        <w:rPr>
          <w:b/>
          <w:sz w:val="28"/>
          <w:szCs w:val="28"/>
        </w:rPr>
      </w:pPr>
      <w:r w:rsidRPr="004D0747">
        <w:rPr>
          <w:b/>
          <w:sz w:val="28"/>
          <w:szCs w:val="28"/>
        </w:rPr>
        <w:t>Расписание звонков</w:t>
      </w:r>
    </w:p>
    <w:p w:rsidR="007D6455" w:rsidRPr="004D0747" w:rsidRDefault="007D6455" w:rsidP="007D6455">
      <w:pPr>
        <w:pStyle w:val="af8"/>
        <w:rPr>
          <w:sz w:val="28"/>
          <w:szCs w:val="28"/>
        </w:rPr>
      </w:pPr>
      <w:r w:rsidRPr="004D0747">
        <w:rPr>
          <w:sz w:val="28"/>
          <w:szCs w:val="28"/>
        </w:rPr>
        <w:t>Молитвенное правило -8.10</w:t>
      </w:r>
    </w:p>
    <w:p w:rsidR="007D6455" w:rsidRPr="004D0747" w:rsidRDefault="007D6455" w:rsidP="007D6455">
      <w:pPr>
        <w:pStyle w:val="af8"/>
        <w:rPr>
          <w:sz w:val="28"/>
          <w:szCs w:val="28"/>
        </w:rPr>
      </w:pPr>
      <w:r w:rsidRPr="004D0747">
        <w:rPr>
          <w:sz w:val="28"/>
          <w:szCs w:val="28"/>
        </w:rPr>
        <w:t>1-й урок – 8.30 – 9.10</w:t>
      </w:r>
    </w:p>
    <w:p w:rsidR="007D6455" w:rsidRPr="004D0747" w:rsidRDefault="007D6455" w:rsidP="007D6455">
      <w:pPr>
        <w:pStyle w:val="af8"/>
        <w:rPr>
          <w:sz w:val="28"/>
          <w:szCs w:val="28"/>
        </w:rPr>
      </w:pPr>
      <w:r w:rsidRPr="004D0747">
        <w:rPr>
          <w:sz w:val="28"/>
          <w:szCs w:val="28"/>
        </w:rPr>
        <w:t xml:space="preserve">  завтрак </w:t>
      </w:r>
      <w:r>
        <w:rPr>
          <w:sz w:val="28"/>
          <w:szCs w:val="28"/>
        </w:rPr>
        <w:t>–</w:t>
      </w:r>
      <w:r w:rsidRPr="004D0747">
        <w:rPr>
          <w:sz w:val="28"/>
          <w:szCs w:val="28"/>
        </w:rPr>
        <w:t xml:space="preserve"> 1-4</w:t>
      </w:r>
      <w:r>
        <w:rPr>
          <w:sz w:val="28"/>
          <w:szCs w:val="28"/>
        </w:rPr>
        <w:t>,6</w:t>
      </w:r>
      <w:r w:rsidRPr="004D0747">
        <w:rPr>
          <w:sz w:val="28"/>
          <w:szCs w:val="28"/>
        </w:rPr>
        <w:t xml:space="preserve"> класс</w:t>
      </w:r>
      <w:r>
        <w:rPr>
          <w:sz w:val="28"/>
          <w:szCs w:val="28"/>
        </w:rPr>
        <w:t>ы</w:t>
      </w:r>
    </w:p>
    <w:p w:rsidR="007D6455" w:rsidRPr="004D0747" w:rsidRDefault="007D6455" w:rsidP="007D6455">
      <w:pPr>
        <w:pStyle w:val="af8"/>
        <w:rPr>
          <w:sz w:val="28"/>
          <w:szCs w:val="28"/>
        </w:rPr>
      </w:pPr>
      <w:r w:rsidRPr="004D0747">
        <w:rPr>
          <w:sz w:val="28"/>
          <w:szCs w:val="28"/>
        </w:rPr>
        <w:t>2-й урок – 9.30 – 10.10</w:t>
      </w:r>
    </w:p>
    <w:p w:rsidR="007D6455" w:rsidRPr="004D0747" w:rsidRDefault="007D6455" w:rsidP="007D6455">
      <w:pPr>
        <w:pStyle w:val="af8"/>
        <w:rPr>
          <w:sz w:val="28"/>
          <w:szCs w:val="28"/>
        </w:rPr>
      </w:pPr>
      <w:r>
        <w:rPr>
          <w:sz w:val="28"/>
          <w:szCs w:val="28"/>
        </w:rPr>
        <w:t xml:space="preserve">  завтрак – 5, 7-</w:t>
      </w:r>
      <w:r w:rsidRPr="004D0747">
        <w:rPr>
          <w:sz w:val="28"/>
          <w:szCs w:val="28"/>
        </w:rPr>
        <w:t>11  класс</w:t>
      </w:r>
    </w:p>
    <w:p w:rsidR="007D6455" w:rsidRPr="004D0747" w:rsidRDefault="007D6455" w:rsidP="007D6455">
      <w:pPr>
        <w:pStyle w:val="af8"/>
        <w:rPr>
          <w:sz w:val="28"/>
          <w:szCs w:val="28"/>
        </w:rPr>
      </w:pPr>
      <w:r w:rsidRPr="004D0747">
        <w:rPr>
          <w:sz w:val="28"/>
          <w:szCs w:val="28"/>
        </w:rPr>
        <w:t>3-й урок – 10.25 – 11.05</w:t>
      </w:r>
    </w:p>
    <w:p w:rsidR="007D6455" w:rsidRPr="004D0747" w:rsidRDefault="007D6455" w:rsidP="007D6455">
      <w:pPr>
        <w:pStyle w:val="af8"/>
        <w:rPr>
          <w:sz w:val="28"/>
          <w:szCs w:val="28"/>
        </w:rPr>
      </w:pPr>
      <w:r w:rsidRPr="004D0747">
        <w:rPr>
          <w:sz w:val="28"/>
          <w:szCs w:val="28"/>
        </w:rPr>
        <w:t>4-й урок – 11.15 – 11.55</w:t>
      </w:r>
    </w:p>
    <w:p w:rsidR="007D6455" w:rsidRPr="00E42259" w:rsidRDefault="007D6455" w:rsidP="007D6455">
      <w:pPr>
        <w:pStyle w:val="af8"/>
        <w:rPr>
          <w:sz w:val="28"/>
          <w:szCs w:val="28"/>
        </w:rPr>
      </w:pPr>
      <w:r w:rsidRPr="004D0747">
        <w:rPr>
          <w:sz w:val="28"/>
          <w:szCs w:val="28"/>
        </w:rPr>
        <w:t>5-й урок – 12.05 – 12.45</w:t>
      </w:r>
      <w:r>
        <w:rPr>
          <w:sz w:val="28"/>
          <w:szCs w:val="28"/>
        </w:rPr>
        <w:t xml:space="preserve">, </w:t>
      </w:r>
      <w:r w:rsidRPr="004D0747">
        <w:rPr>
          <w:sz w:val="28"/>
          <w:szCs w:val="28"/>
        </w:rPr>
        <w:t xml:space="preserve"> </w:t>
      </w:r>
      <w:r w:rsidRPr="0085557D">
        <w:rPr>
          <w:b/>
          <w:i/>
          <w:sz w:val="28"/>
          <w:szCs w:val="28"/>
        </w:rPr>
        <w:t>обед – 1-4</w:t>
      </w:r>
      <w:r>
        <w:rPr>
          <w:b/>
          <w:i/>
          <w:sz w:val="28"/>
          <w:szCs w:val="28"/>
        </w:rPr>
        <w:t>,6</w:t>
      </w:r>
      <w:r w:rsidRPr="0085557D">
        <w:rPr>
          <w:b/>
          <w:i/>
          <w:sz w:val="28"/>
          <w:szCs w:val="28"/>
        </w:rPr>
        <w:t xml:space="preserve"> класс</w:t>
      </w:r>
      <w:r>
        <w:rPr>
          <w:b/>
          <w:i/>
          <w:sz w:val="28"/>
          <w:szCs w:val="28"/>
        </w:rPr>
        <w:t>ы</w:t>
      </w:r>
    </w:p>
    <w:p w:rsidR="007D6455" w:rsidRPr="00E42259" w:rsidRDefault="007D6455" w:rsidP="007D6455">
      <w:pPr>
        <w:pStyle w:val="af8"/>
        <w:rPr>
          <w:sz w:val="28"/>
          <w:szCs w:val="28"/>
        </w:rPr>
      </w:pPr>
      <w:r w:rsidRPr="004D0747">
        <w:rPr>
          <w:sz w:val="28"/>
          <w:szCs w:val="28"/>
        </w:rPr>
        <w:t>6-й урок – 12.5</w:t>
      </w:r>
      <w:r>
        <w:rPr>
          <w:sz w:val="28"/>
          <w:szCs w:val="28"/>
        </w:rPr>
        <w:t>5</w:t>
      </w:r>
      <w:r w:rsidRPr="004D0747">
        <w:rPr>
          <w:sz w:val="28"/>
          <w:szCs w:val="28"/>
        </w:rPr>
        <w:t xml:space="preserve"> – 13.3</w:t>
      </w:r>
      <w:r>
        <w:rPr>
          <w:sz w:val="28"/>
          <w:szCs w:val="28"/>
        </w:rPr>
        <w:t>5</w:t>
      </w:r>
      <w:r w:rsidRPr="0085557D">
        <w:rPr>
          <w:sz w:val="28"/>
          <w:szCs w:val="28"/>
        </w:rPr>
        <w:t xml:space="preserve"> </w:t>
      </w:r>
      <w:r>
        <w:rPr>
          <w:sz w:val="28"/>
          <w:szCs w:val="28"/>
        </w:rPr>
        <w:t xml:space="preserve">, </w:t>
      </w:r>
      <w:r w:rsidRPr="0085557D">
        <w:rPr>
          <w:b/>
          <w:i/>
          <w:sz w:val="28"/>
          <w:szCs w:val="28"/>
        </w:rPr>
        <w:t>обед – 5</w:t>
      </w:r>
      <w:r>
        <w:rPr>
          <w:b/>
          <w:i/>
          <w:sz w:val="28"/>
          <w:szCs w:val="28"/>
        </w:rPr>
        <w:t>, 7</w:t>
      </w:r>
      <w:r w:rsidRPr="0085557D">
        <w:rPr>
          <w:b/>
          <w:i/>
          <w:sz w:val="28"/>
          <w:szCs w:val="28"/>
        </w:rPr>
        <w:t>-11 класс</w:t>
      </w:r>
      <w:r>
        <w:rPr>
          <w:b/>
          <w:i/>
          <w:sz w:val="28"/>
          <w:szCs w:val="28"/>
        </w:rPr>
        <w:t>ы</w:t>
      </w:r>
    </w:p>
    <w:p w:rsidR="007D6455" w:rsidRPr="004D0747" w:rsidRDefault="007D6455" w:rsidP="007D6455">
      <w:pPr>
        <w:pStyle w:val="af8"/>
        <w:rPr>
          <w:sz w:val="28"/>
          <w:szCs w:val="28"/>
        </w:rPr>
      </w:pPr>
      <w:r w:rsidRPr="004D0747">
        <w:rPr>
          <w:sz w:val="28"/>
          <w:szCs w:val="28"/>
        </w:rPr>
        <w:t>7  -й урок- 13.</w:t>
      </w:r>
      <w:r>
        <w:rPr>
          <w:sz w:val="28"/>
          <w:szCs w:val="28"/>
        </w:rPr>
        <w:t>45</w:t>
      </w:r>
      <w:r w:rsidRPr="004D0747">
        <w:rPr>
          <w:sz w:val="28"/>
          <w:szCs w:val="28"/>
        </w:rPr>
        <w:t xml:space="preserve"> – 14</w:t>
      </w:r>
      <w:r>
        <w:rPr>
          <w:sz w:val="28"/>
          <w:szCs w:val="28"/>
        </w:rPr>
        <w:t>.25</w:t>
      </w:r>
    </w:p>
    <w:p w:rsidR="007D6455" w:rsidRDefault="007D6455" w:rsidP="007D6455">
      <w:pPr>
        <w:pStyle w:val="af8"/>
        <w:jc w:val="center"/>
        <w:rPr>
          <w:b/>
          <w:sz w:val="28"/>
          <w:szCs w:val="28"/>
        </w:rPr>
      </w:pPr>
    </w:p>
    <w:p w:rsidR="007D6455" w:rsidRPr="00DA24EF" w:rsidRDefault="007D6455" w:rsidP="007D6455">
      <w:pPr>
        <w:pStyle w:val="af8"/>
        <w:jc w:val="center"/>
        <w:rPr>
          <w:b/>
          <w:sz w:val="28"/>
          <w:szCs w:val="28"/>
        </w:rPr>
      </w:pPr>
      <w:r w:rsidRPr="00DA24EF">
        <w:rPr>
          <w:b/>
          <w:sz w:val="28"/>
          <w:szCs w:val="28"/>
        </w:rPr>
        <w:t>Расписание звонков на субботу</w:t>
      </w:r>
    </w:p>
    <w:p w:rsidR="007D6455" w:rsidRPr="004D0747" w:rsidRDefault="007D6455" w:rsidP="007D6455">
      <w:pPr>
        <w:pStyle w:val="af8"/>
        <w:rPr>
          <w:sz w:val="28"/>
          <w:szCs w:val="28"/>
        </w:rPr>
      </w:pPr>
      <w:r w:rsidRPr="004D0747">
        <w:rPr>
          <w:sz w:val="28"/>
          <w:szCs w:val="28"/>
        </w:rPr>
        <w:t xml:space="preserve"> 1-й урок – 8.30 – 9.10</w:t>
      </w:r>
    </w:p>
    <w:p w:rsidR="007D6455" w:rsidRPr="004D0747" w:rsidRDefault="007D6455" w:rsidP="007D6455">
      <w:pPr>
        <w:pStyle w:val="af8"/>
        <w:rPr>
          <w:sz w:val="28"/>
          <w:szCs w:val="28"/>
        </w:rPr>
      </w:pPr>
      <w:r w:rsidRPr="004D0747">
        <w:rPr>
          <w:sz w:val="28"/>
          <w:szCs w:val="28"/>
        </w:rPr>
        <w:t>2-й урок – 9.20 – 10.00</w:t>
      </w:r>
      <w:r>
        <w:rPr>
          <w:sz w:val="28"/>
          <w:szCs w:val="28"/>
        </w:rPr>
        <w:t>,</w:t>
      </w:r>
      <w:r w:rsidRPr="00E42259">
        <w:rPr>
          <w:sz w:val="28"/>
          <w:szCs w:val="28"/>
        </w:rPr>
        <w:t xml:space="preserve"> </w:t>
      </w:r>
      <w:r w:rsidRPr="004D0747">
        <w:rPr>
          <w:sz w:val="28"/>
          <w:szCs w:val="28"/>
        </w:rPr>
        <w:t>завтрак</w:t>
      </w:r>
    </w:p>
    <w:p w:rsidR="007D6455" w:rsidRPr="004D0747" w:rsidRDefault="007D6455" w:rsidP="007D6455">
      <w:pPr>
        <w:pStyle w:val="af8"/>
        <w:rPr>
          <w:sz w:val="28"/>
          <w:szCs w:val="28"/>
        </w:rPr>
      </w:pPr>
      <w:r w:rsidRPr="004D0747">
        <w:rPr>
          <w:sz w:val="28"/>
          <w:szCs w:val="28"/>
        </w:rPr>
        <w:t>3-й урок – 10.</w:t>
      </w:r>
      <w:r>
        <w:rPr>
          <w:sz w:val="28"/>
          <w:szCs w:val="28"/>
        </w:rPr>
        <w:t>15</w:t>
      </w:r>
      <w:r w:rsidRPr="004D0747">
        <w:rPr>
          <w:sz w:val="28"/>
          <w:szCs w:val="28"/>
        </w:rPr>
        <w:t xml:space="preserve"> – </w:t>
      </w:r>
      <w:r>
        <w:rPr>
          <w:sz w:val="28"/>
          <w:szCs w:val="28"/>
        </w:rPr>
        <w:t>10.55</w:t>
      </w:r>
    </w:p>
    <w:p w:rsidR="007D6455" w:rsidRPr="004D0747" w:rsidRDefault="007D6455" w:rsidP="007D6455">
      <w:pPr>
        <w:pStyle w:val="af8"/>
        <w:rPr>
          <w:sz w:val="28"/>
          <w:szCs w:val="28"/>
        </w:rPr>
      </w:pPr>
      <w:r>
        <w:rPr>
          <w:sz w:val="28"/>
          <w:szCs w:val="28"/>
        </w:rPr>
        <w:t>4-й урок – 11.05</w:t>
      </w:r>
      <w:r w:rsidRPr="004D0747">
        <w:rPr>
          <w:sz w:val="28"/>
          <w:szCs w:val="28"/>
        </w:rPr>
        <w:t xml:space="preserve"> – 11.</w:t>
      </w:r>
      <w:r>
        <w:rPr>
          <w:sz w:val="28"/>
          <w:szCs w:val="28"/>
        </w:rPr>
        <w:t>45</w:t>
      </w:r>
    </w:p>
    <w:p w:rsidR="007D6455" w:rsidRPr="004D0747" w:rsidRDefault="007D6455" w:rsidP="007D6455">
      <w:pPr>
        <w:pStyle w:val="af8"/>
        <w:rPr>
          <w:sz w:val="28"/>
          <w:szCs w:val="28"/>
        </w:rPr>
      </w:pPr>
      <w:r w:rsidRPr="004D0747">
        <w:rPr>
          <w:sz w:val="28"/>
          <w:szCs w:val="28"/>
        </w:rPr>
        <w:t xml:space="preserve">5-й урок – </w:t>
      </w:r>
      <w:r>
        <w:rPr>
          <w:sz w:val="28"/>
          <w:szCs w:val="28"/>
        </w:rPr>
        <w:t>11.55</w:t>
      </w:r>
      <w:r w:rsidRPr="004D0747">
        <w:rPr>
          <w:sz w:val="28"/>
          <w:szCs w:val="28"/>
        </w:rPr>
        <w:t xml:space="preserve"> – 12.</w:t>
      </w:r>
      <w:r>
        <w:rPr>
          <w:sz w:val="28"/>
          <w:szCs w:val="28"/>
        </w:rPr>
        <w:t>35</w:t>
      </w:r>
    </w:p>
    <w:p w:rsidR="007D6455" w:rsidRDefault="007D6455" w:rsidP="00220BCF">
      <w:pPr>
        <w:pStyle w:val="af8"/>
        <w:rPr>
          <w:b/>
          <w:sz w:val="28"/>
          <w:szCs w:val="28"/>
        </w:rPr>
      </w:pPr>
      <w:r w:rsidRPr="007234F7">
        <w:rPr>
          <w:sz w:val="28"/>
          <w:szCs w:val="28"/>
        </w:rPr>
        <w:t>6-й урок – 12.</w:t>
      </w:r>
      <w:r>
        <w:rPr>
          <w:sz w:val="28"/>
          <w:szCs w:val="28"/>
        </w:rPr>
        <w:t>45 – 13.25</w:t>
      </w:r>
    </w:p>
    <w:p w:rsidR="007D6455" w:rsidRDefault="007D6455" w:rsidP="007D6455">
      <w:pPr>
        <w:rPr>
          <w:b/>
          <w:sz w:val="28"/>
          <w:szCs w:val="28"/>
        </w:rPr>
      </w:pPr>
    </w:p>
    <w:p w:rsidR="007D6455" w:rsidRDefault="007D6455" w:rsidP="007D6455">
      <w:pPr>
        <w:rPr>
          <w:b/>
          <w:sz w:val="28"/>
          <w:szCs w:val="28"/>
        </w:rPr>
      </w:pPr>
      <w:r w:rsidRPr="007234F7">
        <w:rPr>
          <w:b/>
          <w:sz w:val="28"/>
          <w:szCs w:val="28"/>
        </w:rPr>
        <w:t xml:space="preserve">Проведение промежуточной аттестации: </w:t>
      </w:r>
    </w:p>
    <w:p w:rsidR="007D6455" w:rsidRPr="00277D0C" w:rsidRDefault="007D6455" w:rsidP="007D6455">
      <w:pPr>
        <w:ind w:firstLine="708"/>
        <w:rPr>
          <w:szCs w:val="24"/>
        </w:rPr>
      </w:pPr>
      <w:r w:rsidRPr="00277D0C">
        <w:rPr>
          <w:szCs w:val="24"/>
        </w:rPr>
        <w:t xml:space="preserve">Промежуточная аттестация проводится в конце учебного года в форме выставления годовых и итоговых отметок по предметам методом среднего арифметического, если не проводится по этому курсу в текущем году промежуточная аттестация с испытаниями по предмету. </w:t>
      </w:r>
    </w:p>
    <w:p w:rsidR="007D6455" w:rsidRPr="00277D0C" w:rsidRDefault="007D6455" w:rsidP="007D6455">
      <w:pPr>
        <w:ind w:firstLine="708"/>
        <w:rPr>
          <w:b/>
          <w:szCs w:val="24"/>
        </w:rPr>
      </w:pPr>
      <w:r w:rsidRPr="00277D0C">
        <w:rPr>
          <w:szCs w:val="24"/>
        </w:rPr>
        <w:t>Промежуточная аттестация с испытаниями по предметам проводится с 15</w:t>
      </w:r>
      <w:r>
        <w:rPr>
          <w:szCs w:val="24"/>
        </w:rPr>
        <w:t xml:space="preserve"> апреля</w:t>
      </w:r>
      <w:r w:rsidRPr="00277D0C">
        <w:rPr>
          <w:szCs w:val="24"/>
        </w:rPr>
        <w:t xml:space="preserve"> по 24 мая 202</w:t>
      </w:r>
      <w:r>
        <w:rPr>
          <w:szCs w:val="24"/>
        </w:rPr>
        <w:t>4</w:t>
      </w:r>
      <w:r w:rsidRPr="00277D0C">
        <w:rPr>
          <w:szCs w:val="24"/>
        </w:rPr>
        <w:t xml:space="preserve"> года без прекращения образовательного процесса или в течение учебного года по окончании тем или разделов учебных предметов за курс НОО,</w:t>
      </w:r>
      <w:r>
        <w:rPr>
          <w:szCs w:val="24"/>
        </w:rPr>
        <w:t xml:space="preserve"> </w:t>
      </w:r>
      <w:r w:rsidRPr="00277D0C">
        <w:rPr>
          <w:szCs w:val="24"/>
        </w:rPr>
        <w:t>ООО, СОО в соответствии с Положением «</w:t>
      </w:r>
      <w:r w:rsidRPr="00277D0C">
        <w:rPr>
          <w:b/>
          <w:bCs/>
          <w:szCs w:val="24"/>
        </w:rPr>
        <w:t>О формах, периодичности, порядке текущего контроля успеваемости и промежуточной аттестации обучающихся».</w:t>
      </w:r>
      <w:r w:rsidRPr="00277D0C">
        <w:rPr>
          <w:b/>
          <w:szCs w:val="24"/>
        </w:rPr>
        <w:t xml:space="preserve"> /</w:t>
      </w:r>
      <w:r w:rsidRPr="00277D0C">
        <w:rPr>
          <w:szCs w:val="24"/>
        </w:rPr>
        <w:t xml:space="preserve">рекомендовано к утверждению решением педсовета от.25.10.16 №2 и утверждено приказом по гимназии от 26.10.2016 г. №39 с изменениями и дополнено решениями педсовета от 14.02.2020 г.№3, от 21.05.20 г №6./ </w:t>
      </w:r>
    </w:p>
    <w:p w:rsidR="007D6455" w:rsidRPr="00277D0C" w:rsidRDefault="007D6455" w:rsidP="007D6455">
      <w:pPr>
        <w:rPr>
          <w:szCs w:val="24"/>
        </w:rPr>
      </w:pPr>
    </w:p>
    <w:p w:rsidR="007D6455" w:rsidRPr="00277D0C" w:rsidRDefault="007D6455" w:rsidP="007D6455">
      <w:pPr>
        <w:pStyle w:val="a5"/>
        <w:ind w:left="0"/>
        <w:rPr>
          <w:color w:val="000000"/>
        </w:rPr>
      </w:pPr>
      <w:r w:rsidRPr="00277D0C">
        <w:rPr>
          <w:b/>
          <w:color w:val="000000"/>
        </w:rPr>
        <w:t>Формы промежуточной аттестации</w:t>
      </w:r>
      <w:r w:rsidRPr="00277D0C">
        <w:rPr>
          <w:color w:val="000000"/>
        </w:rPr>
        <w:t xml:space="preserve"> в 202</w:t>
      </w:r>
      <w:r>
        <w:rPr>
          <w:color w:val="000000"/>
        </w:rPr>
        <w:t>3</w:t>
      </w:r>
      <w:r w:rsidRPr="00277D0C">
        <w:rPr>
          <w:color w:val="000000"/>
        </w:rPr>
        <w:t>-2</w:t>
      </w:r>
      <w:r>
        <w:rPr>
          <w:color w:val="000000"/>
        </w:rPr>
        <w:t>4</w:t>
      </w:r>
      <w:r w:rsidRPr="00277D0C">
        <w:rPr>
          <w:color w:val="000000"/>
        </w:rPr>
        <w:t>уч.г:</w:t>
      </w:r>
    </w:p>
    <w:p w:rsidR="007D6455" w:rsidRPr="00277D0C" w:rsidRDefault="007D6455" w:rsidP="00E90C2F">
      <w:pPr>
        <w:widowControl/>
        <w:numPr>
          <w:ilvl w:val="0"/>
          <w:numId w:val="176"/>
        </w:numPr>
        <w:autoSpaceDE/>
        <w:autoSpaceDN/>
        <w:spacing w:line="240" w:lineRule="atLeast"/>
        <w:rPr>
          <w:szCs w:val="24"/>
        </w:rPr>
      </w:pPr>
      <w:r w:rsidRPr="00277D0C">
        <w:rPr>
          <w:szCs w:val="24"/>
        </w:rPr>
        <w:t>Контроль навыков  чтения</w:t>
      </w:r>
    </w:p>
    <w:p w:rsidR="007D6455" w:rsidRPr="00277D0C" w:rsidRDefault="007D6455" w:rsidP="00E90C2F">
      <w:pPr>
        <w:widowControl/>
        <w:numPr>
          <w:ilvl w:val="0"/>
          <w:numId w:val="176"/>
        </w:numPr>
        <w:autoSpaceDE/>
        <w:autoSpaceDN/>
        <w:spacing w:line="240" w:lineRule="atLeast"/>
        <w:rPr>
          <w:szCs w:val="24"/>
        </w:rPr>
      </w:pPr>
      <w:r w:rsidRPr="00277D0C">
        <w:rPr>
          <w:szCs w:val="24"/>
        </w:rPr>
        <w:t>защита проектов  в классных коллективах</w:t>
      </w:r>
    </w:p>
    <w:p w:rsidR="007D6455" w:rsidRPr="00277D0C" w:rsidRDefault="007D6455" w:rsidP="00E90C2F">
      <w:pPr>
        <w:widowControl/>
        <w:numPr>
          <w:ilvl w:val="0"/>
          <w:numId w:val="176"/>
        </w:numPr>
        <w:autoSpaceDE/>
        <w:autoSpaceDN/>
        <w:spacing w:line="240" w:lineRule="atLeast"/>
        <w:rPr>
          <w:szCs w:val="24"/>
        </w:rPr>
      </w:pPr>
      <w:r w:rsidRPr="00277D0C">
        <w:rPr>
          <w:szCs w:val="24"/>
        </w:rPr>
        <w:t>контроль вычислительных навыков</w:t>
      </w:r>
    </w:p>
    <w:p w:rsidR="007D6455" w:rsidRPr="00277D0C" w:rsidRDefault="007D6455" w:rsidP="00E90C2F">
      <w:pPr>
        <w:widowControl/>
        <w:numPr>
          <w:ilvl w:val="0"/>
          <w:numId w:val="176"/>
        </w:numPr>
        <w:autoSpaceDE/>
        <w:autoSpaceDN/>
        <w:spacing w:line="240" w:lineRule="atLeast"/>
        <w:rPr>
          <w:szCs w:val="24"/>
        </w:rPr>
      </w:pPr>
      <w:r w:rsidRPr="00277D0C">
        <w:rPr>
          <w:szCs w:val="24"/>
        </w:rPr>
        <w:t>контрольное списывание</w:t>
      </w:r>
    </w:p>
    <w:p w:rsidR="007D6455" w:rsidRPr="00277D0C" w:rsidRDefault="007D6455" w:rsidP="00E90C2F">
      <w:pPr>
        <w:widowControl/>
        <w:numPr>
          <w:ilvl w:val="0"/>
          <w:numId w:val="176"/>
        </w:numPr>
        <w:autoSpaceDE/>
        <w:autoSpaceDN/>
        <w:rPr>
          <w:szCs w:val="24"/>
        </w:rPr>
      </w:pPr>
      <w:r w:rsidRPr="00277D0C">
        <w:rPr>
          <w:szCs w:val="24"/>
        </w:rPr>
        <w:t>контрольная работа</w:t>
      </w:r>
    </w:p>
    <w:p w:rsidR="007D6455" w:rsidRPr="00277D0C" w:rsidRDefault="007D6455" w:rsidP="00E90C2F">
      <w:pPr>
        <w:widowControl/>
        <w:numPr>
          <w:ilvl w:val="0"/>
          <w:numId w:val="176"/>
        </w:numPr>
        <w:autoSpaceDE/>
        <w:autoSpaceDN/>
        <w:rPr>
          <w:szCs w:val="24"/>
        </w:rPr>
      </w:pPr>
      <w:r w:rsidRPr="00277D0C">
        <w:rPr>
          <w:szCs w:val="24"/>
        </w:rPr>
        <w:t>Диктант с грамматическим заданием</w:t>
      </w:r>
    </w:p>
    <w:p w:rsidR="007D6455" w:rsidRPr="00277D0C" w:rsidRDefault="007D6455" w:rsidP="00E90C2F">
      <w:pPr>
        <w:widowControl/>
        <w:numPr>
          <w:ilvl w:val="0"/>
          <w:numId w:val="176"/>
        </w:numPr>
        <w:autoSpaceDE/>
        <w:autoSpaceDN/>
        <w:rPr>
          <w:szCs w:val="24"/>
        </w:rPr>
      </w:pPr>
      <w:r w:rsidRPr="00277D0C">
        <w:rPr>
          <w:szCs w:val="24"/>
        </w:rPr>
        <w:t>Экзамен</w:t>
      </w:r>
    </w:p>
    <w:p w:rsidR="007D6455" w:rsidRPr="00277D0C" w:rsidRDefault="007D6455" w:rsidP="00E90C2F">
      <w:pPr>
        <w:widowControl/>
        <w:numPr>
          <w:ilvl w:val="0"/>
          <w:numId w:val="176"/>
        </w:numPr>
        <w:autoSpaceDE/>
        <w:autoSpaceDN/>
        <w:rPr>
          <w:szCs w:val="24"/>
        </w:rPr>
      </w:pPr>
      <w:r w:rsidRPr="00277D0C">
        <w:rPr>
          <w:szCs w:val="24"/>
        </w:rPr>
        <w:t>тестирование в форме ЕГЭ, ОГЭ</w:t>
      </w:r>
    </w:p>
    <w:p w:rsidR="007D6455" w:rsidRPr="00277D0C" w:rsidRDefault="007D6455" w:rsidP="00E90C2F">
      <w:pPr>
        <w:widowControl/>
        <w:numPr>
          <w:ilvl w:val="0"/>
          <w:numId w:val="176"/>
        </w:numPr>
        <w:autoSpaceDE/>
        <w:autoSpaceDN/>
        <w:rPr>
          <w:szCs w:val="24"/>
        </w:rPr>
      </w:pPr>
      <w:r w:rsidRPr="00277D0C">
        <w:rPr>
          <w:szCs w:val="24"/>
        </w:rPr>
        <w:t>тестирование</w:t>
      </w:r>
    </w:p>
    <w:p w:rsidR="007D6455" w:rsidRPr="00277D0C" w:rsidRDefault="007D6455" w:rsidP="00E90C2F">
      <w:pPr>
        <w:widowControl/>
        <w:numPr>
          <w:ilvl w:val="0"/>
          <w:numId w:val="176"/>
        </w:numPr>
        <w:autoSpaceDE/>
        <w:autoSpaceDN/>
        <w:rPr>
          <w:szCs w:val="24"/>
        </w:rPr>
      </w:pPr>
      <w:r w:rsidRPr="00277D0C">
        <w:rPr>
          <w:szCs w:val="24"/>
        </w:rPr>
        <w:t>Практическая работа / по черчению /</w:t>
      </w:r>
    </w:p>
    <w:p w:rsidR="007D6455" w:rsidRPr="00277D0C" w:rsidRDefault="007D6455" w:rsidP="00E90C2F">
      <w:pPr>
        <w:widowControl/>
        <w:numPr>
          <w:ilvl w:val="0"/>
          <w:numId w:val="176"/>
        </w:numPr>
        <w:autoSpaceDE/>
        <w:autoSpaceDN/>
        <w:rPr>
          <w:szCs w:val="24"/>
        </w:rPr>
      </w:pPr>
      <w:r w:rsidRPr="00277D0C">
        <w:rPr>
          <w:szCs w:val="24"/>
        </w:rPr>
        <w:t>Практические задания по физике, химии</w:t>
      </w:r>
    </w:p>
    <w:p w:rsidR="007D6455" w:rsidRPr="00277D0C" w:rsidRDefault="007D6455" w:rsidP="00E90C2F">
      <w:pPr>
        <w:widowControl/>
        <w:numPr>
          <w:ilvl w:val="0"/>
          <w:numId w:val="176"/>
        </w:numPr>
        <w:autoSpaceDE/>
        <w:autoSpaceDN/>
        <w:rPr>
          <w:szCs w:val="24"/>
        </w:rPr>
      </w:pPr>
      <w:r w:rsidRPr="00277D0C">
        <w:rPr>
          <w:szCs w:val="24"/>
        </w:rPr>
        <w:t>Выставка работ по технологии</w:t>
      </w:r>
    </w:p>
    <w:p w:rsidR="007D6455" w:rsidRPr="00277D0C" w:rsidRDefault="007D6455" w:rsidP="00E90C2F">
      <w:pPr>
        <w:widowControl/>
        <w:numPr>
          <w:ilvl w:val="0"/>
          <w:numId w:val="176"/>
        </w:numPr>
        <w:autoSpaceDE/>
        <w:autoSpaceDN/>
        <w:rPr>
          <w:szCs w:val="24"/>
        </w:rPr>
      </w:pPr>
      <w:r w:rsidRPr="00277D0C">
        <w:rPr>
          <w:szCs w:val="24"/>
        </w:rPr>
        <w:t>Отчетное выступление в виде музыкальной композиции по музыке</w:t>
      </w:r>
    </w:p>
    <w:p w:rsidR="007D6455" w:rsidRPr="00277D0C" w:rsidRDefault="007D6455" w:rsidP="00E90C2F">
      <w:pPr>
        <w:widowControl/>
        <w:numPr>
          <w:ilvl w:val="0"/>
          <w:numId w:val="176"/>
        </w:numPr>
        <w:autoSpaceDE/>
        <w:autoSpaceDN/>
        <w:rPr>
          <w:szCs w:val="24"/>
        </w:rPr>
      </w:pPr>
      <w:r w:rsidRPr="00277D0C">
        <w:rPr>
          <w:szCs w:val="24"/>
        </w:rPr>
        <w:t>Графическая работа по ИЗО</w:t>
      </w:r>
    </w:p>
    <w:p w:rsidR="007D6455" w:rsidRPr="00277D0C" w:rsidRDefault="007D6455" w:rsidP="00E90C2F">
      <w:pPr>
        <w:widowControl/>
        <w:numPr>
          <w:ilvl w:val="0"/>
          <w:numId w:val="176"/>
        </w:numPr>
        <w:autoSpaceDE/>
        <w:autoSpaceDN/>
        <w:rPr>
          <w:szCs w:val="24"/>
        </w:rPr>
      </w:pPr>
      <w:r w:rsidRPr="00277D0C">
        <w:rPr>
          <w:szCs w:val="24"/>
        </w:rPr>
        <w:t>Сдача нормативов по легкой атлетике</w:t>
      </w:r>
    </w:p>
    <w:p w:rsidR="007D6455" w:rsidRPr="00277D0C" w:rsidRDefault="007D6455" w:rsidP="00E90C2F">
      <w:pPr>
        <w:widowControl/>
        <w:numPr>
          <w:ilvl w:val="0"/>
          <w:numId w:val="176"/>
        </w:numPr>
        <w:autoSpaceDE/>
        <w:autoSpaceDN/>
        <w:rPr>
          <w:szCs w:val="24"/>
        </w:rPr>
      </w:pPr>
      <w:r w:rsidRPr="00277D0C">
        <w:rPr>
          <w:szCs w:val="24"/>
        </w:rPr>
        <w:t>Семинар</w:t>
      </w:r>
    </w:p>
    <w:p w:rsidR="007D6455" w:rsidRDefault="007D6455" w:rsidP="00E90C2F">
      <w:pPr>
        <w:widowControl/>
        <w:numPr>
          <w:ilvl w:val="0"/>
          <w:numId w:val="176"/>
        </w:numPr>
        <w:autoSpaceDE/>
        <w:autoSpaceDN/>
        <w:rPr>
          <w:szCs w:val="24"/>
        </w:rPr>
      </w:pPr>
      <w:r w:rsidRPr="00277D0C">
        <w:rPr>
          <w:szCs w:val="24"/>
        </w:rPr>
        <w:t>Проверочная работа по типу ВПР</w:t>
      </w:r>
    </w:p>
    <w:p w:rsidR="007D6455" w:rsidRPr="00277D0C" w:rsidRDefault="007D6455" w:rsidP="00E90C2F">
      <w:pPr>
        <w:widowControl/>
        <w:numPr>
          <w:ilvl w:val="0"/>
          <w:numId w:val="176"/>
        </w:numPr>
        <w:autoSpaceDE/>
        <w:autoSpaceDN/>
        <w:rPr>
          <w:szCs w:val="24"/>
        </w:rPr>
      </w:pPr>
    </w:p>
    <w:p w:rsidR="007D6455" w:rsidRPr="00277D0C" w:rsidRDefault="007D6455" w:rsidP="007D6455">
      <w:pPr>
        <w:rPr>
          <w:b/>
          <w:szCs w:val="24"/>
        </w:rPr>
      </w:pPr>
      <w:r w:rsidRPr="00277D0C">
        <w:rPr>
          <w:b/>
          <w:szCs w:val="24"/>
        </w:rPr>
        <w:t>Проведение государственной итоговой аттестации в 9,11 классах:</w:t>
      </w:r>
    </w:p>
    <w:p w:rsidR="007D6455" w:rsidRDefault="007D6455" w:rsidP="007D6455">
      <w:pPr>
        <w:rPr>
          <w:szCs w:val="24"/>
        </w:rPr>
      </w:pPr>
      <w:r w:rsidRPr="00277D0C">
        <w:rPr>
          <w:szCs w:val="24"/>
        </w:rPr>
        <w:lastRenderedPageBreak/>
        <w:t>Срок проведения государственной итоговой аттестации обучающихся устанавливается Министерством образования и науки Российской Федерации в  форме ЕГЭ и ГВЭ в 11 классе; ОГЭ  и ГВЭ в 9 классе.</w:t>
      </w:r>
    </w:p>
    <w:p w:rsidR="007D6455" w:rsidRPr="00277D0C" w:rsidRDefault="007D6455" w:rsidP="007D6455">
      <w:pPr>
        <w:rPr>
          <w:szCs w:val="24"/>
        </w:rPr>
      </w:pPr>
    </w:p>
    <w:p w:rsidR="007D6455" w:rsidRPr="00277D0C" w:rsidRDefault="007D6455" w:rsidP="007D6455">
      <w:pPr>
        <w:rPr>
          <w:b/>
          <w:szCs w:val="24"/>
        </w:rPr>
      </w:pPr>
      <w:r w:rsidRPr="00277D0C">
        <w:rPr>
          <w:b/>
          <w:szCs w:val="24"/>
        </w:rPr>
        <w:t>Праздники:</w:t>
      </w:r>
    </w:p>
    <w:p w:rsidR="007D6455" w:rsidRPr="00277D0C" w:rsidRDefault="007D6455" w:rsidP="007D6455">
      <w:pPr>
        <w:ind w:firstLine="426"/>
        <w:rPr>
          <w:b/>
          <w:szCs w:val="24"/>
        </w:rPr>
      </w:pPr>
      <w:r w:rsidRPr="00277D0C">
        <w:rPr>
          <w:rStyle w:val="holiday"/>
          <w:szCs w:val="24"/>
        </w:rPr>
        <w:t>4 ноября/</w:t>
      </w:r>
      <w:r>
        <w:rPr>
          <w:rStyle w:val="holiday"/>
          <w:szCs w:val="24"/>
        </w:rPr>
        <w:t>суббота</w:t>
      </w:r>
      <w:r w:rsidRPr="00277D0C">
        <w:rPr>
          <w:rStyle w:val="holiday"/>
          <w:szCs w:val="24"/>
        </w:rPr>
        <w:t xml:space="preserve">/ </w:t>
      </w:r>
      <w:r w:rsidRPr="00277D0C">
        <w:rPr>
          <w:szCs w:val="24"/>
        </w:rPr>
        <w:t>День народного единства.</w:t>
      </w:r>
    </w:p>
    <w:p w:rsidR="007D6455" w:rsidRPr="00277D0C" w:rsidRDefault="007D6455" w:rsidP="00E90C2F">
      <w:pPr>
        <w:widowControl/>
        <w:numPr>
          <w:ilvl w:val="0"/>
          <w:numId w:val="177"/>
        </w:numPr>
        <w:tabs>
          <w:tab w:val="clear" w:pos="720"/>
        </w:tabs>
        <w:autoSpaceDE/>
        <w:autoSpaceDN/>
        <w:ind w:left="0" w:firstLine="426"/>
        <w:rPr>
          <w:szCs w:val="24"/>
        </w:rPr>
      </w:pPr>
      <w:r w:rsidRPr="00277D0C">
        <w:rPr>
          <w:rStyle w:val="holiday"/>
          <w:szCs w:val="24"/>
        </w:rPr>
        <w:t>1 января/</w:t>
      </w:r>
      <w:r>
        <w:rPr>
          <w:rStyle w:val="holiday"/>
          <w:szCs w:val="24"/>
        </w:rPr>
        <w:t>понедельник</w:t>
      </w:r>
      <w:r w:rsidRPr="00277D0C">
        <w:rPr>
          <w:rStyle w:val="holiday"/>
          <w:szCs w:val="24"/>
        </w:rPr>
        <w:t xml:space="preserve">/ </w:t>
      </w:r>
      <w:r w:rsidRPr="00277D0C">
        <w:rPr>
          <w:szCs w:val="24"/>
        </w:rPr>
        <w:t>Новый год</w:t>
      </w:r>
    </w:p>
    <w:p w:rsidR="007D6455" w:rsidRPr="00277D0C" w:rsidRDefault="007D6455" w:rsidP="00E90C2F">
      <w:pPr>
        <w:widowControl/>
        <w:numPr>
          <w:ilvl w:val="0"/>
          <w:numId w:val="177"/>
        </w:numPr>
        <w:autoSpaceDE/>
        <w:autoSpaceDN/>
        <w:ind w:left="0" w:firstLine="426"/>
        <w:rPr>
          <w:szCs w:val="24"/>
        </w:rPr>
      </w:pPr>
      <w:r w:rsidRPr="00277D0C">
        <w:rPr>
          <w:rStyle w:val="holiday"/>
          <w:szCs w:val="24"/>
        </w:rPr>
        <w:t>7 января/</w:t>
      </w:r>
      <w:r>
        <w:rPr>
          <w:rStyle w:val="holiday"/>
          <w:szCs w:val="24"/>
        </w:rPr>
        <w:t>воскресение</w:t>
      </w:r>
      <w:r w:rsidRPr="00277D0C">
        <w:rPr>
          <w:rStyle w:val="holiday"/>
          <w:szCs w:val="24"/>
        </w:rPr>
        <w:t xml:space="preserve">/ </w:t>
      </w:r>
      <w:r w:rsidRPr="00277D0C">
        <w:rPr>
          <w:szCs w:val="24"/>
        </w:rPr>
        <w:t>Рождество Христово</w:t>
      </w:r>
    </w:p>
    <w:p w:rsidR="007D6455" w:rsidRPr="00277D0C" w:rsidRDefault="007D6455" w:rsidP="00E90C2F">
      <w:pPr>
        <w:widowControl/>
        <w:numPr>
          <w:ilvl w:val="0"/>
          <w:numId w:val="177"/>
        </w:numPr>
        <w:autoSpaceDE/>
        <w:autoSpaceDN/>
        <w:spacing w:before="100" w:beforeAutospacing="1" w:after="100" w:afterAutospacing="1"/>
        <w:rPr>
          <w:szCs w:val="24"/>
        </w:rPr>
      </w:pPr>
      <w:r w:rsidRPr="00277D0C">
        <w:rPr>
          <w:rStyle w:val="holiday"/>
          <w:szCs w:val="24"/>
        </w:rPr>
        <w:t>23/</w:t>
      </w:r>
      <w:r>
        <w:rPr>
          <w:rStyle w:val="holiday"/>
          <w:szCs w:val="24"/>
        </w:rPr>
        <w:t>пятница</w:t>
      </w:r>
      <w:r w:rsidRPr="00277D0C">
        <w:rPr>
          <w:rStyle w:val="holiday"/>
          <w:szCs w:val="24"/>
        </w:rPr>
        <w:t xml:space="preserve">/ февраля </w:t>
      </w:r>
      <w:r w:rsidRPr="00277D0C">
        <w:rPr>
          <w:szCs w:val="24"/>
        </w:rPr>
        <w:t>День защитника Отечества</w:t>
      </w:r>
    </w:p>
    <w:p w:rsidR="007D6455" w:rsidRPr="00277D0C" w:rsidRDefault="007D6455" w:rsidP="00E90C2F">
      <w:pPr>
        <w:widowControl/>
        <w:numPr>
          <w:ilvl w:val="0"/>
          <w:numId w:val="177"/>
        </w:numPr>
        <w:autoSpaceDE/>
        <w:autoSpaceDN/>
        <w:spacing w:before="100" w:beforeAutospacing="1" w:after="100" w:afterAutospacing="1"/>
        <w:rPr>
          <w:szCs w:val="24"/>
        </w:rPr>
      </w:pPr>
      <w:r w:rsidRPr="00277D0C">
        <w:rPr>
          <w:rStyle w:val="holiday"/>
          <w:szCs w:val="24"/>
        </w:rPr>
        <w:t>8 /</w:t>
      </w:r>
      <w:r>
        <w:rPr>
          <w:rStyle w:val="holiday"/>
          <w:szCs w:val="24"/>
        </w:rPr>
        <w:t>пятница</w:t>
      </w:r>
      <w:r w:rsidRPr="00277D0C">
        <w:rPr>
          <w:rStyle w:val="holiday"/>
          <w:szCs w:val="24"/>
        </w:rPr>
        <w:t xml:space="preserve">/ марта </w:t>
      </w:r>
      <w:r w:rsidRPr="00277D0C">
        <w:rPr>
          <w:szCs w:val="24"/>
        </w:rPr>
        <w:t>Международный женский день</w:t>
      </w:r>
    </w:p>
    <w:p w:rsidR="007D6455" w:rsidRPr="00277D0C" w:rsidRDefault="007D6455" w:rsidP="00E90C2F">
      <w:pPr>
        <w:widowControl/>
        <w:numPr>
          <w:ilvl w:val="0"/>
          <w:numId w:val="177"/>
        </w:numPr>
        <w:autoSpaceDE/>
        <w:autoSpaceDN/>
        <w:spacing w:before="100" w:beforeAutospacing="1" w:after="100" w:afterAutospacing="1"/>
        <w:rPr>
          <w:szCs w:val="24"/>
        </w:rPr>
      </w:pPr>
      <w:r w:rsidRPr="00277D0C">
        <w:rPr>
          <w:rStyle w:val="holiday"/>
          <w:szCs w:val="24"/>
        </w:rPr>
        <w:t>1 мая/</w:t>
      </w:r>
      <w:r>
        <w:rPr>
          <w:rStyle w:val="holiday"/>
          <w:szCs w:val="24"/>
        </w:rPr>
        <w:t>среда</w:t>
      </w:r>
      <w:r w:rsidRPr="00277D0C">
        <w:rPr>
          <w:rStyle w:val="holiday"/>
          <w:szCs w:val="24"/>
        </w:rPr>
        <w:t xml:space="preserve">/ </w:t>
      </w:r>
      <w:r w:rsidRPr="00277D0C">
        <w:rPr>
          <w:szCs w:val="24"/>
        </w:rPr>
        <w:t>Праздник весны и труда</w:t>
      </w:r>
    </w:p>
    <w:p w:rsidR="007D6455" w:rsidRPr="00277D0C" w:rsidRDefault="007D6455" w:rsidP="00E90C2F">
      <w:pPr>
        <w:widowControl/>
        <w:numPr>
          <w:ilvl w:val="0"/>
          <w:numId w:val="177"/>
        </w:numPr>
        <w:autoSpaceDE/>
        <w:autoSpaceDN/>
        <w:spacing w:before="100" w:beforeAutospacing="1" w:after="100" w:afterAutospacing="1"/>
        <w:rPr>
          <w:szCs w:val="24"/>
        </w:rPr>
      </w:pPr>
      <w:r w:rsidRPr="00277D0C">
        <w:rPr>
          <w:rStyle w:val="holiday"/>
          <w:szCs w:val="24"/>
        </w:rPr>
        <w:t>9</w:t>
      </w:r>
      <w:r>
        <w:rPr>
          <w:rStyle w:val="holiday"/>
          <w:szCs w:val="24"/>
        </w:rPr>
        <w:t xml:space="preserve"> </w:t>
      </w:r>
      <w:r w:rsidRPr="00277D0C">
        <w:rPr>
          <w:rStyle w:val="holiday"/>
          <w:szCs w:val="24"/>
        </w:rPr>
        <w:t>мая /</w:t>
      </w:r>
      <w:r>
        <w:rPr>
          <w:rStyle w:val="holiday"/>
          <w:szCs w:val="24"/>
        </w:rPr>
        <w:t xml:space="preserve">четверг </w:t>
      </w:r>
      <w:r w:rsidRPr="00277D0C">
        <w:rPr>
          <w:rStyle w:val="holiday"/>
          <w:szCs w:val="24"/>
        </w:rPr>
        <w:t>/</w:t>
      </w:r>
      <w:r w:rsidRPr="00277D0C">
        <w:rPr>
          <w:szCs w:val="24"/>
        </w:rPr>
        <w:t>День Победы</w:t>
      </w:r>
    </w:p>
    <w:p w:rsidR="007D6455" w:rsidRDefault="007D6455" w:rsidP="00E90C2F">
      <w:pPr>
        <w:widowControl/>
        <w:numPr>
          <w:ilvl w:val="0"/>
          <w:numId w:val="177"/>
        </w:numPr>
        <w:autoSpaceDE/>
        <w:autoSpaceDN/>
        <w:ind w:left="0" w:firstLine="426"/>
        <w:rPr>
          <w:szCs w:val="24"/>
        </w:rPr>
      </w:pPr>
      <w:r w:rsidRPr="00277D0C">
        <w:rPr>
          <w:rStyle w:val="holiday"/>
          <w:szCs w:val="24"/>
        </w:rPr>
        <w:t>12 июня/</w:t>
      </w:r>
      <w:r>
        <w:rPr>
          <w:rStyle w:val="holiday"/>
          <w:szCs w:val="24"/>
        </w:rPr>
        <w:t>среда</w:t>
      </w:r>
      <w:r w:rsidRPr="00277D0C">
        <w:rPr>
          <w:rStyle w:val="holiday"/>
          <w:szCs w:val="24"/>
        </w:rPr>
        <w:t xml:space="preserve">/ </w:t>
      </w:r>
      <w:r w:rsidRPr="00277D0C">
        <w:rPr>
          <w:szCs w:val="24"/>
        </w:rPr>
        <w:t>День России</w:t>
      </w:r>
    </w:p>
    <w:p w:rsidR="007D6455" w:rsidRPr="00277D0C" w:rsidRDefault="007D6455" w:rsidP="007D6455">
      <w:pPr>
        <w:ind w:left="426"/>
        <w:rPr>
          <w:szCs w:val="24"/>
        </w:rPr>
      </w:pPr>
    </w:p>
    <w:p w:rsidR="007D6455" w:rsidRPr="00277D0C" w:rsidRDefault="007D6455" w:rsidP="007D6455">
      <w:pPr>
        <w:rPr>
          <w:szCs w:val="24"/>
        </w:rPr>
      </w:pPr>
      <w:r w:rsidRPr="00277D0C">
        <w:rPr>
          <w:b/>
          <w:spacing w:val="8"/>
          <w:szCs w:val="24"/>
        </w:rPr>
        <w:t>Промежуточная аттестация обучающихся:</w:t>
      </w:r>
    </w:p>
    <w:p w:rsidR="007D6455" w:rsidRPr="00277D0C" w:rsidRDefault="007D6455" w:rsidP="00E90C2F">
      <w:pPr>
        <w:pStyle w:val="a5"/>
        <w:widowControl/>
        <w:numPr>
          <w:ilvl w:val="0"/>
          <w:numId w:val="177"/>
        </w:numPr>
        <w:tabs>
          <w:tab w:val="left" w:pos="2565"/>
        </w:tabs>
        <w:autoSpaceDE/>
        <w:autoSpaceDN/>
        <w:ind w:left="0"/>
        <w:contextualSpacing/>
        <w:jc w:val="center"/>
      </w:pPr>
      <w:r w:rsidRPr="00277D0C">
        <w:t>Май, в течение учебного года</w:t>
      </w:r>
    </w:p>
    <w:p w:rsidR="007D6455" w:rsidRPr="00277D0C" w:rsidRDefault="007D6455" w:rsidP="00E90C2F">
      <w:pPr>
        <w:pStyle w:val="a5"/>
        <w:widowControl/>
        <w:numPr>
          <w:ilvl w:val="0"/>
          <w:numId w:val="177"/>
        </w:numPr>
        <w:tabs>
          <w:tab w:val="left" w:pos="2565"/>
        </w:tabs>
        <w:autoSpaceDE/>
        <w:autoSpaceDN/>
        <w:ind w:left="0"/>
        <w:contextualSpacing/>
        <w:jc w:val="center"/>
        <w:rPr>
          <w:b/>
          <w:i/>
        </w:rPr>
      </w:pPr>
      <w:r w:rsidRPr="00277D0C">
        <w:rPr>
          <w:b/>
          <w:i/>
        </w:rPr>
        <w:t>Повторная промежуточная аттестация</w:t>
      </w:r>
    </w:p>
    <w:p w:rsidR="007D6455" w:rsidRPr="00277D0C" w:rsidRDefault="007D6455" w:rsidP="00E90C2F">
      <w:pPr>
        <w:pStyle w:val="a5"/>
        <w:widowControl/>
        <w:numPr>
          <w:ilvl w:val="0"/>
          <w:numId w:val="177"/>
        </w:numPr>
        <w:tabs>
          <w:tab w:val="left" w:pos="2565"/>
        </w:tabs>
        <w:autoSpaceDE/>
        <w:autoSpaceDN/>
        <w:ind w:left="0"/>
        <w:contextualSpacing/>
        <w:jc w:val="center"/>
      </w:pPr>
      <w:r w:rsidRPr="00277D0C">
        <w:t>с 29.05.202</w:t>
      </w:r>
      <w:r>
        <w:t>4</w:t>
      </w:r>
      <w:r w:rsidRPr="00277D0C">
        <w:t xml:space="preserve"> по 08.06.202</w:t>
      </w:r>
      <w:r>
        <w:t>4</w:t>
      </w:r>
      <w:r w:rsidRPr="00277D0C">
        <w:t xml:space="preserve"> для 1-8, 10 классов</w:t>
      </w:r>
    </w:p>
    <w:p w:rsidR="007D6455" w:rsidRPr="00277D0C" w:rsidRDefault="007D6455" w:rsidP="00E90C2F">
      <w:pPr>
        <w:pStyle w:val="a5"/>
        <w:widowControl/>
        <w:numPr>
          <w:ilvl w:val="0"/>
          <w:numId w:val="177"/>
        </w:numPr>
        <w:tabs>
          <w:tab w:val="left" w:pos="2565"/>
        </w:tabs>
        <w:autoSpaceDE/>
        <w:autoSpaceDN/>
        <w:ind w:left="0"/>
        <w:contextualSpacing/>
        <w:jc w:val="center"/>
      </w:pPr>
      <w:r w:rsidRPr="00277D0C">
        <w:t>22.05.202</w:t>
      </w:r>
      <w:r>
        <w:t>4</w:t>
      </w:r>
      <w:r w:rsidRPr="00277D0C">
        <w:t xml:space="preserve"> для 9, 11 классов</w:t>
      </w:r>
    </w:p>
    <w:p w:rsidR="007D6455" w:rsidRPr="00277D0C" w:rsidRDefault="007D6455" w:rsidP="00E90C2F">
      <w:pPr>
        <w:pStyle w:val="a5"/>
        <w:widowControl/>
        <w:numPr>
          <w:ilvl w:val="0"/>
          <w:numId w:val="177"/>
        </w:numPr>
        <w:tabs>
          <w:tab w:val="left" w:pos="2565"/>
        </w:tabs>
        <w:autoSpaceDE/>
        <w:autoSpaceDN/>
        <w:ind w:left="0"/>
        <w:contextualSpacing/>
        <w:jc w:val="center"/>
        <w:rPr>
          <w:b/>
          <w:i/>
        </w:rPr>
      </w:pPr>
      <w:r w:rsidRPr="00277D0C">
        <w:rPr>
          <w:b/>
          <w:i/>
        </w:rPr>
        <w:t>Ликвидация академической задолженности</w:t>
      </w:r>
    </w:p>
    <w:p w:rsidR="007D6455" w:rsidRPr="00E42259" w:rsidRDefault="007D6455" w:rsidP="00E90C2F">
      <w:pPr>
        <w:pStyle w:val="a5"/>
        <w:widowControl/>
        <w:numPr>
          <w:ilvl w:val="0"/>
          <w:numId w:val="177"/>
        </w:numPr>
        <w:tabs>
          <w:tab w:val="left" w:pos="2565"/>
        </w:tabs>
        <w:autoSpaceDE/>
        <w:autoSpaceDN/>
        <w:ind w:left="0"/>
        <w:contextualSpacing/>
        <w:jc w:val="center"/>
        <w:rPr>
          <w:rFonts w:ascii="Calibri" w:eastAsia="Calibri" w:hAnsi="Calibri"/>
        </w:rPr>
      </w:pPr>
      <w:r w:rsidRPr="00277D0C">
        <w:t>с 02.08.202</w:t>
      </w:r>
      <w:r>
        <w:t>4</w:t>
      </w:r>
      <w:r w:rsidRPr="00277D0C">
        <w:t xml:space="preserve"> по 1</w:t>
      </w:r>
      <w:r>
        <w:t>7</w:t>
      </w:r>
      <w:r w:rsidRPr="00277D0C">
        <w:t>.08.202</w:t>
      </w:r>
      <w:r>
        <w:t>4</w:t>
      </w:r>
      <w:r w:rsidRPr="00277D0C">
        <w:t xml:space="preserve"> </w:t>
      </w:r>
    </w:p>
    <w:p w:rsidR="00220BCF" w:rsidRPr="00220BCF" w:rsidRDefault="0071001B" w:rsidP="00220BCF">
      <w:pPr>
        <w:shd w:val="clear" w:color="auto" w:fill="FFFFFF"/>
        <w:spacing w:line="276" w:lineRule="auto"/>
        <w:jc w:val="both"/>
        <w:outlineLvl w:val="0"/>
        <w:rPr>
          <w:b/>
          <w:sz w:val="28"/>
          <w:szCs w:val="28"/>
        </w:rPr>
      </w:pPr>
      <w:r>
        <w:rPr>
          <w:b/>
          <w:sz w:val="28"/>
          <w:szCs w:val="28"/>
        </w:rPr>
        <w:t xml:space="preserve">3.3 </w:t>
      </w:r>
      <w:r w:rsidR="00A45EFB" w:rsidRPr="00220BCF">
        <w:rPr>
          <w:b/>
          <w:sz w:val="28"/>
          <w:szCs w:val="28"/>
        </w:rPr>
        <w:t>План</w:t>
      </w:r>
      <w:r w:rsidR="00A45EFB" w:rsidRPr="00220BCF">
        <w:rPr>
          <w:b/>
          <w:spacing w:val="42"/>
          <w:sz w:val="28"/>
          <w:szCs w:val="28"/>
        </w:rPr>
        <w:t xml:space="preserve"> </w:t>
      </w:r>
      <w:r w:rsidR="00A45EFB" w:rsidRPr="00220BCF">
        <w:rPr>
          <w:b/>
          <w:sz w:val="28"/>
          <w:szCs w:val="28"/>
        </w:rPr>
        <w:t>внеурочной</w:t>
      </w:r>
      <w:r w:rsidR="00A45EFB" w:rsidRPr="00220BCF">
        <w:rPr>
          <w:b/>
          <w:spacing w:val="43"/>
          <w:sz w:val="28"/>
          <w:szCs w:val="28"/>
        </w:rPr>
        <w:t xml:space="preserve"> </w:t>
      </w:r>
      <w:r w:rsidR="00A45EFB" w:rsidRPr="00220BCF">
        <w:rPr>
          <w:b/>
          <w:sz w:val="28"/>
          <w:szCs w:val="28"/>
        </w:rPr>
        <w:t>деятельности</w:t>
      </w:r>
      <w:r w:rsidR="00A45EFB" w:rsidRPr="00220BCF">
        <w:rPr>
          <w:b/>
          <w:spacing w:val="42"/>
          <w:sz w:val="28"/>
          <w:szCs w:val="28"/>
        </w:rPr>
        <w:t xml:space="preserve"> </w:t>
      </w:r>
      <w:r w:rsidR="00220BCF" w:rsidRPr="00220BCF">
        <w:rPr>
          <w:b/>
          <w:sz w:val="28"/>
          <w:szCs w:val="28"/>
        </w:rPr>
        <w:t>разработан на основе :</w:t>
      </w:r>
    </w:p>
    <w:p w:rsidR="00220BCF" w:rsidRPr="002072DC" w:rsidRDefault="00220BCF" w:rsidP="00E90C2F">
      <w:pPr>
        <w:widowControl/>
        <w:numPr>
          <w:ilvl w:val="0"/>
          <w:numId w:val="174"/>
        </w:numPr>
        <w:tabs>
          <w:tab w:val="left" w:pos="0"/>
          <w:tab w:val="left" w:pos="709"/>
        </w:tabs>
        <w:autoSpaceDE/>
        <w:autoSpaceDN/>
        <w:ind w:left="0" w:firstLine="709"/>
        <w:jc w:val="both"/>
      </w:pPr>
      <w:r w:rsidRPr="002072DC">
        <w:t xml:space="preserve">Федеральный закон от 29.12.2012 г. № 273-ФЗ (ред. от 03.08.2018 г.) </w:t>
      </w:r>
      <w:r w:rsidRPr="002072DC">
        <w:br/>
        <w:t>«Об образовании в Российской Федерации»;</w:t>
      </w:r>
    </w:p>
    <w:p w:rsidR="00220BCF" w:rsidRPr="005B4619" w:rsidRDefault="00220BCF" w:rsidP="00E90C2F">
      <w:pPr>
        <w:widowControl/>
        <w:numPr>
          <w:ilvl w:val="0"/>
          <w:numId w:val="174"/>
        </w:numPr>
        <w:tabs>
          <w:tab w:val="left" w:pos="709"/>
        </w:tabs>
        <w:autoSpaceDE/>
        <w:autoSpaceDN/>
        <w:spacing w:after="213" w:line="250" w:lineRule="atLeast"/>
        <w:ind w:left="284" w:hanging="142"/>
        <w:jc w:val="both"/>
        <w:outlineLvl w:val="1"/>
        <w:rPr>
          <w:bCs/>
          <w:sz w:val="28"/>
          <w:szCs w:val="28"/>
        </w:rPr>
      </w:pPr>
      <w:r w:rsidRPr="005B4619">
        <w:rPr>
          <w:bCs/>
          <w:sz w:val="28"/>
          <w:szCs w:val="28"/>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220BCF" w:rsidRPr="005B4619" w:rsidRDefault="00220BCF" w:rsidP="00E90C2F">
      <w:pPr>
        <w:widowControl/>
        <w:numPr>
          <w:ilvl w:val="0"/>
          <w:numId w:val="174"/>
        </w:numPr>
        <w:shd w:val="clear" w:color="auto" w:fill="FFFFFF"/>
        <w:tabs>
          <w:tab w:val="left" w:pos="709"/>
        </w:tabs>
        <w:autoSpaceDE/>
        <w:autoSpaceDN/>
        <w:spacing w:after="213" w:line="250" w:lineRule="atLeast"/>
        <w:ind w:left="426"/>
        <w:jc w:val="both"/>
        <w:outlineLvl w:val="1"/>
        <w:rPr>
          <w:bCs/>
          <w:sz w:val="28"/>
          <w:szCs w:val="28"/>
        </w:rPr>
      </w:pPr>
      <w:r w:rsidRPr="005B4619">
        <w:rPr>
          <w:bCs/>
          <w:sz w:val="28"/>
          <w:szCs w:val="28"/>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220BCF" w:rsidRPr="005B4619" w:rsidRDefault="00220BCF" w:rsidP="00E90C2F">
      <w:pPr>
        <w:widowControl/>
        <w:numPr>
          <w:ilvl w:val="0"/>
          <w:numId w:val="174"/>
        </w:numPr>
        <w:shd w:val="clear" w:color="auto" w:fill="FFFFFF"/>
        <w:tabs>
          <w:tab w:val="left" w:pos="709"/>
        </w:tabs>
        <w:autoSpaceDE/>
        <w:autoSpaceDN/>
        <w:spacing w:after="213" w:line="250" w:lineRule="atLeast"/>
        <w:ind w:left="426"/>
        <w:jc w:val="both"/>
        <w:outlineLvl w:val="1"/>
        <w:rPr>
          <w:bCs/>
          <w:sz w:val="28"/>
          <w:szCs w:val="28"/>
        </w:rPr>
      </w:pPr>
      <w:r w:rsidRPr="005B4619">
        <w:rPr>
          <w:bCs/>
          <w:sz w:val="28"/>
          <w:szCs w:val="28"/>
        </w:rPr>
        <w:t>Приказ Министерства просвещения РФ от 17 мая 2012 г. № 413 “Об утверждении федерального государственного образовательного стандарта среднего общего образования”</w:t>
      </w:r>
    </w:p>
    <w:p w:rsidR="00220BCF" w:rsidRPr="005B4619" w:rsidRDefault="00220BCF" w:rsidP="00E90C2F">
      <w:pPr>
        <w:widowControl/>
        <w:numPr>
          <w:ilvl w:val="0"/>
          <w:numId w:val="174"/>
        </w:numPr>
        <w:shd w:val="clear" w:color="auto" w:fill="FFFFFF"/>
        <w:tabs>
          <w:tab w:val="left" w:pos="709"/>
        </w:tabs>
        <w:autoSpaceDE/>
        <w:autoSpaceDN/>
        <w:spacing w:after="213" w:line="250" w:lineRule="atLeast"/>
        <w:ind w:left="426"/>
        <w:jc w:val="both"/>
        <w:outlineLvl w:val="1"/>
        <w:rPr>
          <w:bCs/>
          <w:sz w:val="28"/>
          <w:szCs w:val="28"/>
        </w:rPr>
      </w:pPr>
      <w:r w:rsidRPr="005B4619">
        <w:rPr>
          <w:bCs/>
          <w:sz w:val="28"/>
          <w:szCs w:val="28"/>
        </w:rPr>
        <w:t>Приказ Министерства просвещения «О внесении изменений в ФГОС СОО , утвержденный приказом Минобразования и науки от 17.05 2012 г. №413» от 12 августа 2022 года № 732.</w:t>
      </w:r>
    </w:p>
    <w:p w:rsidR="00220BCF" w:rsidRPr="003F1B61" w:rsidRDefault="00220BCF" w:rsidP="00E90C2F">
      <w:pPr>
        <w:pStyle w:val="BasicParagraph"/>
        <w:numPr>
          <w:ilvl w:val="0"/>
          <w:numId w:val="174"/>
        </w:numPr>
        <w:tabs>
          <w:tab w:val="left" w:pos="709"/>
        </w:tabs>
        <w:ind w:left="426"/>
        <w:jc w:val="both"/>
        <w:rPr>
          <w:rFonts w:ascii="Times New Roman" w:hAnsi="Times New Roman" w:cs="Times New Roman"/>
          <w:spacing w:val="-5"/>
          <w:sz w:val="28"/>
          <w:szCs w:val="28"/>
          <w:lang w:val="ru-RU"/>
        </w:rPr>
      </w:pPr>
      <w:r w:rsidRPr="003F1B61">
        <w:rPr>
          <w:rFonts w:ascii="Times New Roman" w:hAnsi="Times New Roman" w:cs="Times New Roman"/>
          <w:sz w:val="28"/>
          <w:szCs w:val="28"/>
          <w:lang w:val="ru-RU"/>
        </w:rPr>
        <w:t xml:space="preserve">Федеральная образовательная программа </w:t>
      </w:r>
      <w:r w:rsidRPr="003F1B61">
        <w:rPr>
          <w:rFonts w:ascii="Times New Roman" w:hAnsi="Times New Roman" w:cs="Times New Roman"/>
          <w:i/>
          <w:iCs/>
          <w:sz w:val="28"/>
          <w:szCs w:val="28"/>
          <w:lang w:val="ru-RU"/>
        </w:rPr>
        <w:t>начального общего образования</w:t>
      </w:r>
      <w:r w:rsidRPr="003F1B61">
        <w:rPr>
          <w:rFonts w:ascii="Times New Roman" w:hAnsi="Times New Roman" w:cs="Times New Roman"/>
          <w:sz w:val="28"/>
          <w:szCs w:val="28"/>
          <w:lang w:val="ru-RU"/>
        </w:rPr>
        <w:t xml:space="preserve"> (</w:t>
      </w:r>
      <w:r w:rsidRPr="003F1B61">
        <w:rPr>
          <w:rFonts w:ascii="Times New Roman" w:hAnsi="Times New Roman" w:cs="Times New Roman"/>
          <w:spacing w:val="-5"/>
          <w:sz w:val="28"/>
          <w:szCs w:val="28"/>
          <w:lang w:val="ru-RU"/>
        </w:rPr>
        <w:t xml:space="preserve">утверждена приказом Министерства просвещения РФ от </w:t>
      </w:r>
      <w:r>
        <w:rPr>
          <w:rFonts w:ascii="Times New Roman" w:hAnsi="Times New Roman" w:cs="Times New Roman"/>
          <w:spacing w:val="-5"/>
          <w:sz w:val="28"/>
          <w:szCs w:val="28"/>
          <w:lang w:val="ru-RU"/>
        </w:rPr>
        <w:t>18.05.23</w:t>
      </w:r>
      <w:r w:rsidRPr="003F1B61">
        <w:rPr>
          <w:rFonts w:ascii="Times New Roman" w:hAnsi="Times New Roman" w:cs="Times New Roman"/>
          <w:spacing w:val="-5"/>
          <w:sz w:val="28"/>
          <w:szCs w:val="28"/>
          <w:lang w:val="ru-RU"/>
        </w:rPr>
        <w:t xml:space="preserve"> № </w:t>
      </w:r>
      <w:r>
        <w:rPr>
          <w:rFonts w:ascii="Times New Roman" w:hAnsi="Times New Roman" w:cs="Times New Roman"/>
          <w:spacing w:val="-5"/>
          <w:sz w:val="28"/>
          <w:szCs w:val="28"/>
          <w:lang w:val="ru-RU"/>
        </w:rPr>
        <w:t>372</w:t>
      </w:r>
      <w:r w:rsidRPr="003F1B61">
        <w:rPr>
          <w:rFonts w:ascii="Times New Roman" w:hAnsi="Times New Roman" w:cs="Times New Roman"/>
          <w:spacing w:val="-5"/>
          <w:sz w:val="28"/>
          <w:szCs w:val="28"/>
          <w:lang w:val="ru-RU"/>
        </w:rPr>
        <w:t>)</w:t>
      </w:r>
    </w:p>
    <w:p w:rsidR="00220BCF" w:rsidRPr="003F1B61" w:rsidRDefault="00220BCF" w:rsidP="00E90C2F">
      <w:pPr>
        <w:pStyle w:val="BasicParagraph"/>
        <w:numPr>
          <w:ilvl w:val="0"/>
          <w:numId w:val="174"/>
        </w:numPr>
        <w:tabs>
          <w:tab w:val="left" w:pos="709"/>
        </w:tabs>
        <w:ind w:left="426"/>
        <w:jc w:val="both"/>
        <w:rPr>
          <w:rFonts w:ascii="Times New Roman" w:hAnsi="Times New Roman" w:cs="Times New Roman"/>
          <w:spacing w:val="-5"/>
          <w:sz w:val="28"/>
          <w:szCs w:val="28"/>
          <w:lang w:val="ru-RU"/>
        </w:rPr>
      </w:pPr>
      <w:r w:rsidRPr="003F1B61">
        <w:rPr>
          <w:rFonts w:ascii="Times New Roman" w:hAnsi="Times New Roman" w:cs="Times New Roman"/>
          <w:sz w:val="28"/>
          <w:szCs w:val="28"/>
          <w:lang w:val="ru-RU"/>
        </w:rPr>
        <w:t xml:space="preserve">Федеральная образовательная программа </w:t>
      </w:r>
      <w:r w:rsidRPr="003F1B61">
        <w:rPr>
          <w:rFonts w:ascii="Times New Roman" w:hAnsi="Times New Roman" w:cs="Times New Roman"/>
          <w:i/>
          <w:iCs/>
          <w:sz w:val="28"/>
          <w:szCs w:val="28"/>
          <w:lang w:val="ru-RU"/>
        </w:rPr>
        <w:t>основногоо общего образования</w:t>
      </w:r>
      <w:r w:rsidRPr="003F1B61">
        <w:rPr>
          <w:rFonts w:ascii="Times New Roman" w:hAnsi="Times New Roman" w:cs="Times New Roman"/>
          <w:sz w:val="28"/>
          <w:szCs w:val="28"/>
          <w:lang w:val="ru-RU"/>
        </w:rPr>
        <w:t xml:space="preserve"> (</w:t>
      </w:r>
      <w:r w:rsidRPr="003F1B61">
        <w:rPr>
          <w:rFonts w:ascii="Times New Roman" w:hAnsi="Times New Roman" w:cs="Times New Roman"/>
          <w:spacing w:val="-5"/>
          <w:sz w:val="28"/>
          <w:szCs w:val="28"/>
          <w:lang w:val="ru-RU"/>
        </w:rPr>
        <w:t xml:space="preserve">утверждена приказом Министерства просвещения РФ от </w:t>
      </w:r>
      <w:r>
        <w:rPr>
          <w:rFonts w:ascii="Times New Roman" w:hAnsi="Times New Roman" w:cs="Times New Roman"/>
          <w:spacing w:val="-5"/>
          <w:sz w:val="28"/>
          <w:szCs w:val="28"/>
          <w:lang w:val="ru-RU"/>
        </w:rPr>
        <w:t>18.05.23</w:t>
      </w:r>
      <w:r w:rsidRPr="003F1B61">
        <w:rPr>
          <w:rFonts w:ascii="Times New Roman" w:hAnsi="Times New Roman" w:cs="Times New Roman"/>
          <w:spacing w:val="-5"/>
          <w:sz w:val="28"/>
          <w:szCs w:val="28"/>
          <w:lang w:val="ru-RU"/>
        </w:rPr>
        <w:t xml:space="preserve"> № </w:t>
      </w:r>
      <w:r>
        <w:rPr>
          <w:rFonts w:ascii="Times New Roman" w:hAnsi="Times New Roman" w:cs="Times New Roman"/>
          <w:spacing w:val="-5"/>
          <w:sz w:val="28"/>
          <w:szCs w:val="28"/>
          <w:lang w:val="ru-RU"/>
        </w:rPr>
        <w:t>370</w:t>
      </w:r>
      <w:r w:rsidRPr="003F1B61">
        <w:rPr>
          <w:rFonts w:ascii="Times New Roman" w:hAnsi="Times New Roman" w:cs="Times New Roman"/>
          <w:spacing w:val="-5"/>
          <w:sz w:val="28"/>
          <w:szCs w:val="28"/>
          <w:lang w:val="ru-RU"/>
        </w:rPr>
        <w:t>)</w:t>
      </w:r>
    </w:p>
    <w:p w:rsidR="00220BCF" w:rsidRPr="003F1B61" w:rsidRDefault="00220BCF" w:rsidP="00E90C2F">
      <w:pPr>
        <w:pStyle w:val="BasicParagraph"/>
        <w:numPr>
          <w:ilvl w:val="0"/>
          <w:numId w:val="174"/>
        </w:numPr>
        <w:tabs>
          <w:tab w:val="left" w:pos="709"/>
        </w:tabs>
        <w:ind w:left="426"/>
        <w:jc w:val="both"/>
        <w:rPr>
          <w:rFonts w:ascii="Times New Roman" w:hAnsi="Times New Roman" w:cs="Times New Roman"/>
          <w:spacing w:val="-5"/>
          <w:sz w:val="28"/>
          <w:szCs w:val="28"/>
          <w:lang w:val="ru-RU"/>
        </w:rPr>
      </w:pPr>
      <w:r w:rsidRPr="003F1B61">
        <w:rPr>
          <w:rFonts w:ascii="Times New Roman" w:hAnsi="Times New Roman" w:cs="Times New Roman"/>
          <w:sz w:val="28"/>
          <w:szCs w:val="28"/>
          <w:lang w:val="ru-RU"/>
        </w:rPr>
        <w:t xml:space="preserve">Федеральная образовательная программа </w:t>
      </w:r>
      <w:r w:rsidRPr="003F1B61">
        <w:rPr>
          <w:rFonts w:ascii="Times New Roman" w:hAnsi="Times New Roman" w:cs="Times New Roman"/>
          <w:i/>
          <w:iCs/>
          <w:sz w:val="28"/>
          <w:szCs w:val="28"/>
          <w:lang w:val="ru-RU"/>
        </w:rPr>
        <w:t>среднего общего образования</w:t>
      </w:r>
      <w:r w:rsidRPr="003F1B61">
        <w:rPr>
          <w:rFonts w:ascii="Times New Roman" w:hAnsi="Times New Roman" w:cs="Times New Roman"/>
          <w:sz w:val="28"/>
          <w:szCs w:val="28"/>
          <w:lang w:val="ru-RU"/>
        </w:rPr>
        <w:t xml:space="preserve"> (</w:t>
      </w:r>
      <w:r w:rsidRPr="003F1B61">
        <w:rPr>
          <w:rFonts w:ascii="Times New Roman" w:hAnsi="Times New Roman" w:cs="Times New Roman"/>
          <w:spacing w:val="-5"/>
          <w:sz w:val="28"/>
          <w:szCs w:val="28"/>
          <w:lang w:val="ru-RU"/>
        </w:rPr>
        <w:t xml:space="preserve">утверждена приказом Министерства просвещения РФ от от </w:t>
      </w:r>
      <w:r>
        <w:rPr>
          <w:rFonts w:ascii="Times New Roman" w:hAnsi="Times New Roman" w:cs="Times New Roman"/>
          <w:spacing w:val="-5"/>
          <w:sz w:val="28"/>
          <w:szCs w:val="28"/>
          <w:lang w:val="ru-RU"/>
        </w:rPr>
        <w:t>18.05.23</w:t>
      </w:r>
      <w:r w:rsidRPr="003F1B61">
        <w:rPr>
          <w:rFonts w:ascii="Times New Roman" w:hAnsi="Times New Roman" w:cs="Times New Roman"/>
          <w:spacing w:val="-5"/>
          <w:sz w:val="28"/>
          <w:szCs w:val="28"/>
          <w:lang w:val="ru-RU"/>
        </w:rPr>
        <w:t xml:space="preserve"> № </w:t>
      </w:r>
      <w:r>
        <w:rPr>
          <w:rFonts w:ascii="Times New Roman" w:hAnsi="Times New Roman" w:cs="Times New Roman"/>
          <w:spacing w:val="-5"/>
          <w:sz w:val="28"/>
          <w:szCs w:val="28"/>
          <w:lang w:val="ru-RU"/>
        </w:rPr>
        <w:t>371</w:t>
      </w:r>
      <w:r w:rsidRPr="003F1B61">
        <w:rPr>
          <w:rFonts w:ascii="Times New Roman" w:hAnsi="Times New Roman" w:cs="Times New Roman"/>
          <w:spacing w:val="-5"/>
          <w:sz w:val="28"/>
          <w:szCs w:val="28"/>
          <w:lang w:val="ru-RU"/>
        </w:rPr>
        <w:t>)</w:t>
      </w:r>
    </w:p>
    <w:p w:rsidR="00220BCF" w:rsidRPr="002072DC" w:rsidRDefault="00220BCF" w:rsidP="00E90C2F">
      <w:pPr>
        <w:pStyle w:val="ConsPlusTitle"/>
        <w:numPr>
          <w:ilvl w:val="0"/>
          <w:numId w:val="175"/>
        </w:numPr>
        <w:tabs>
          <w:tab w:val="left" w:pos="709"/>
        </w:tabs>
        <w:jc w:val="both"/>
        <w:rPr>
          <w:rFonts w:ascii="Times New Roman" w:hAnsi="Times New Roman" w:cs="Times New Roman"/>
          <w:b w:val="0"/>
        </w:rPr>
      </w:pPr>
      <w:r w:rsidRPr="002072DC">
        <w:rPr>
          <w:rFonts w:ascii="Times New Roman" w:hAnsi="Times New Roman" w:cs="Times New Roman"/>
          <w:b w:val="0"/>
        </w:rPr>
        <w:t>Постановление от 28 января 2021 г. N 2 главного государственного санитарного врача</w:t>
      </w:r>
    </w:p>
    <w:p w:rsidR="00220BCF" w:rsidRPr="002072DC" w:rsidRDefault="00220BCF" w:rsidP="00220BCF">
      <w:pPr>
        <w:pStyle w:val="ConsPlusTitle"/>
        <w:tabs>
          <w:tab w:val="left" w:pos="709"/>
        </w:tabs>
        <w:ind w:left="720"/>
        <w:jc w:val="both"/>
        <w:rPr>
          <w:rFonts w:ascii="Times New Roman" w:hAnsi="Times New Roman" w:cs="Times New Roman"/>
          <w:b w:val="0"/>
        </w:rPr>
      </w:pPr>
      <w:r w:rsidRPr="002072DC">
        <w:rPr>
          <w:rFonts w:ascii="Times New Roman" w:hAnsi="Times New Roman" w:cs="Times New Roman"/>
          <w:b w:val="0"/>
        </w:rPr>
        <w:t>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20BCF" w:rsidRPr="002072DC" w:rsidRDefault="00220BCF" w:rsidP="00220BCF">
      <w:pPr>
        <w:tabs>
          <w:tab w:val="left" w:pos="709"/>
        </w:tabs>
        <w:ind w:left="720"/>
        <w:jc w:val="both"/>
      </w:pPr>
    </w:p>
    <w:p w:rsidR="00220BCF" w:rsidRPr="002072DC" w:rsidRDefault="00220BCF" w:rsidP="00E90C2F">
      <w:pPr>
        <w:widowControl/>
        <w:numPr>
          <w:ilvl w:val="0"/>
          <w:numId w:val="175"/>
        </w:numPr>
        <w:tabs>
          <w:tab w:val="left" w:pos="709"/>
        </w:tabs>
        <w:autoSpaceDE/>
        <w:autoSpaceDN/>
        <w:jc w:val="both"/>
      </w:pPr>
      <w:r w:rsidRPr="002072DC">
        <w:t xml:space="preserve"> Постановление Главного государственного санитарного врача России от</w:t>
      </w:r>
    </w:p>
    <w:p w:rsidR="00220BCF" w:rsidRPr="002072DC" w:rsidRDefault="00220BCF" w:rsidP="00220BCF">
      <w:pPr>
        <w:tabs>
          <w:tab w:val="left" w:pos="709"/>
        </w:tabs>
        <w:ind w:left="720"/>
        <w:jc w:val="both"/>
      </w:pPr>
      <w:r w:rsidRPr="002072DC">
        <w:t>28.09.2020 № СП 2.4.3648-20, Санитарные правила Главного государственного</w:t>
      </w:r>
    </w:p>
    <w:p w:rsidR="00220BCF" w:rsidRPr="002072DC" w:rsidRDefault="00220BCF" w:rsidP="00220BCF">
      <w:pPr>
        <w:tabs>
          <w:tab w:val="left" w:pos="709"/>
        </w:tabs>
        <w:ind w:left="720"/>
        <w:jc w:val="both"/>
      </w:pPr>
      <w:r w:rsidRPr="002072DC">
        <w:t>санитарного врача России от 28.09.2020 № 28 «Об утверждении санитарных правил СП</w:t>
      </w:r>
    </w:p>
    <w:p w:rsidR="00220BCF" w:rsidRPr="002072DC" w:rsidRDefault="00220BCF" w:rsidP="00220BCF">
      <w:pPr>
        <w:tabs>
          <w:tab w:val="left" w:pos="709"/>
        </w:tabs>
        <w:ind w:left="720"/>
        <w:jc w:val="both"/>
      </w:pPr>
      <w:r w:rsidRPr="002072DC">
        <w:t>2.4.3648-20 "Санитарно-эпидемиологические требования к организациям воспитания и</w:t>
      </w:r>
    </w:p>
    <w:p w:rsidR="00220BCF" w:rsidRPr="002072DC" w:rsidRDefault="00220BCF" w:rsidP="00220BCF">
      <w:pPr>
        <w:tabs>
          <w:tab w:val="left" w:pos="709"/>
        </w:tabs>
        <w:ind w:left="720"/>
        <w:jc w:val="both"/>
      </w:pPr>
      <w:r w:rsidRPr="002072DC">
        <w:t>обучения, отдыха и оздоровления детей и молодежи"»</w:t>
      </w:r>
    </w:p>
    <w:p w:rsidR="00220BCF" w:rsidRPr="002072DC" w:rsidRDefault="00220BCF" w:rsidP="00E90C2F">
      <w:pPr>
        <w:pStyle w:val="BasicParagraph"/>
        <w:numPr>
          <w:ilvl w:val="0"/>
          <w:numId w:val="174"/>
        </w:numPr>
        <w:tabs>
          <w:tab w:val="left" w:pos="709"/>
        </w:tabs>
        <w:ind w:left="426"/>
        <w:jc w:val="both"/>
        <w:rPr>
          <w:rFonts w:ascii="Times New Roman" w:hAnsi="Times New Roman" w:cs="Times New Roman"/>
          <w:spacing w:val="-5"/>
          <w:lang w:val="ru-RU"/>
        </w:rPr>
      </w:pPr>
      <w:r w:rsidRPr="002072DC">
        <w:rPr>
          <w:rFonts w:ascii="Times New Roman" w:hAnsi="Times New Roman" w:cs="Times New Roman"/>
          <w:lang w:val="ru-RU"/>
        </w:rPr>
        <w:lastRenderedPageBreak/>
        <w:t>Письмо Департамента Государственной политики и управления в сфере общего образования от 03.03.23 г. № 03- 327 «Методические рекомендации по введению ФООП»</w:t>
      </w:r>
    </w:p>
    <w:p w:rsidR="00220BCF" w:rsidRPr="002072DC" w:rsidRDefault="00220BCF" w:rsidP="00220BCF">
      <w:pPr>
        <w:pStyle w:val="BasicParagraph"/>
        <w:tabs>
          <w:tab w:val="left" w:pos="709"/>
        </w:tabs>
        <w:ind w:left="426"/>
        <w:jc w:val="both"/>
        <w:rPr>
          <w:rFonts w:ascii="Times New Roman" w:hAnsi="Times New Roman" w:cs="Times New Roman"/>
          <w:spacing w:val="-5"/>
          <w:lang w:val="ru-RU"/>
        </w:rPr>
      </w:pPr>
    </w:p>
    <w:p w:rsidR="00220BCF" w:rsidRPr="00220BCF" w:rsidRDefault="00220BCF" w:rsidP="00220BCF">
      <w:pPr>
        <w:shd w:val="clear" w:color="auto" w:fill="FFFFFF"/>
        <w:spacing w:after="94" w:line="276" w:lineRule="auto"/>
        <w:jc w:val="both"/>
        <w:outlineLvl w:val="0"/>
        <w:rPr>
          <w:iCs/>
          <w:sz w:val="24"/>
          <w:szCs w:val="24"/>
          <w:lang w:eastAsia="ar-SA"/>
        </w:rPr>
      </w:pPr>
      <w:r w:rsidRPr="00220BCF">
        <w:rPr>
          <w:sz w:val="24"/>
          <w:szCs w:val="24"/>
        </w:rPr>
        <w:t>Стандартов</w:t>
      </w:r>
      <w:r w:rsidRPr="00220BCF">
        <w:rPr>
          <w:color w:val="484B4D"/>
          <w:kern w:val="36"/>
          <w:sz w:val="24"/>
          <w:szCs w:val="24"/>
        </w:rPr>
        <w:t xml:space="preserve"> </w:t>
      </w:r>
      <w:r w:rsidRPr="00220BCF">
        <w:rPr>
          <w:kern w:val="36"/>
          <w:sz w:val="24"/>
          <w:szCs w:val="24"/>
        </w:rPr>
        <w:t xml:space="preserve">православного компонента начального общего, основного общего, среднего (полного) общего образования для учебных заведений Российской Федерации, </w:t>
      </w:r>
      <w:r w:rsidRPr="00220BCF">
        <w:rPr>
          <w:bCs/>
          <w:color w:val="000000"/>
          <w:sz w:val="24"/>
          <w:szCs w:val="24"/>
        </w:rPr>
        <w:t>утвержденный решением Священного Синода</w:t>
      </w:r>
      <w:r w:rsidRPr="00220BCF">
        <w:rPr>
          <w:kern w:val="36"/>
          <w:sz w:val="24"/>
          <w:szCs w:val="24"/>
        </w:rPr>
        <w:t xml:space="preserve"> </w:t>
      </w:r>
      <w:r w:rsidRPr="00220BCF">
        <w:rPr>
          <w:bCs/>
          <w:color w:val="000000"/>
          <w:sz w:val="24"/>
          <w:szCs w:val="24"/>
        </w:rPr>
        <w:t>Русской Православной Церкви</w:t>
      </w:r>
      <w:r w:rsidRPr="00220BCF">
        <w:rPr>
          <w:kern w:val="36"/>
          <w:sz w:val="24"/>
          <w:szCs w:val="24"/>
        </w:rPr>
        <w:t xml:space="preserve"> </w:t>
      </w:r>
      <w:r w:rsidRPr="00220BCF">
        <w:rPr>
          <w:bCs/>
          <w:color w:val="000000"/>
          <w:sz w:val="24"/>
          <w:szCs w:val="24"/>
        </w:rPr>
        <w:t xml:space="preserve">«27» июля 2011 г. Журнал № 76, </w:t>
      </w:r>
      <w:r w:rsidRPr="00220BCF">
        <w:rPr>
          <w:iCs/>
          <w:sz w:val="24"/>
          <w:szCs w:val="24"/>
          <w:lang w:eastAsia="ar-SA"/>
        </w:rPr>
        <w:t>Рекомендаций по разработке учебных планов общеобразовательных организаций Орловской области, реализующих образовательные программы НОО, ООО. СОО. Письмо Департамента образования Орловской области .</w:t>
      </w:r>
    </w:p>
    <w:p w:rsidR="00220BCF" w:rsidRPr="00220BCF" w:rsidRDefault="00220BCF" w:rsidP="00220BCF">
      <w:pPr>
        <w:shd w:val="clear" w:color="auto" w:fill="FFFFFF"/>
        <w:tabs>
          <w:tab w:val="left" w:pos="4776"/>
          <w:tab w:val="left" w:pos="8750"/>
        </w:tabs>
        <w:spacing w:line="276" w:lineRule="auto"/>
        <w:ind w:left="48" w:firstLine="701"/>
        <w:jc w:val="both"/>
        <w:rPr>
          <w:b/>
          <w:sz w:val="24"/>
          <w:szCs w:val="24"/>
        </w:rPr>
      </w:pPr>
      <w:r w:rsidRPr="00220BCF">
        <w:rPr>
          <w:sz w:val="24"/>
          <w:szCs w:val="24"/>
        </w:rPr>
        <w:t>С учетом пожелания детей и родителей в 1-11 классах вводится внеурочная деятельность – до  10 часов в неделю.</w:t>
      </w:r>
    </w:p>
    <w:p w:rsidR="00220BCF" w:rsidRPr="005B4619" w:rsidRDefault="00220BCF" w:rsidP="00220BCF">
      <w:pPr>
        <w:spacing w:line="276" w:lineRule="auto"/>
        <w:jc w:val="both"/>
        <w:rPr>
          <w:sz w:val="28"/>
          <w:szCs w:val="28"/>
          <w:lang w:eastAsia="ar-SA"/>
        </w:rPr>
      </w:pPr>
    </w:p>
    <w:p w:rsidR="00220BCF" w:rsidRPr="002072DC" w:rsidRDefault="00220BCF" w:rsidP="00220BCF">
      <w:pPr>
        <w:spacing w:line="276" w:lineRule="auto"/>
        <w:jc w:val="both"/>
      </w:pPr>
      <w:r w:rsidRPr="002072DC">
        <w:t>Внеурочная деятельность организуется по пяти направлениям развития личности:</w:t>
      </w:r>
    </w:p>
    <w:p w:rsidR="00220BCF" w:rsidRPr="002072DC" w:rsidRDefault="00220BCF" w:rsidP="00220BCF">
      <w:pPr>
        <w:pStyle w:val="a5"/>
        <w:adjustRightInd w:val="0"/>
        <w:spacing w:line="276" w:lineRule="auto"/>
        <w:ind w:left="0"/>
        <w:rPr>
          <w:rFonts w:eastAsia="Calibri"/>
        </w:rPr>
      </w:pPr>
      <w:r w:rsidRPr="002072DC">
        <w:t xml:space="preserve">- </w:t>
      </w:r>
      <w:r w:rsidRPr="002072DC">
        <w:rPr>
          <w:b/>
          <w:u w:val="single"/>
          <w:lang w:eastAsia="ar-SA"/>
        </w:rPr>
        <w:t>духовно – нравственное</w:t>
      </w:r>
      <w:r w:rsidRPr="002072DC">
        <w:rPr>
          <w:lang w:eastAsia="ar-SA"/>
        </w:rPr>
        <w:t xml:space="preserve"> – </w:t>
      </w:r>
      <w:r w:rsidRPr="002072DC">
        <w:rPr>
          <w:rFonts w:eastAsia="Calibri"/>
        </w:rPr>
        <w:t>в целях обеспечения религиозного образования продолжен курс из НОО церковнославянского языка и Основы православной веры /Закон Божий/</w:t>
      </w:r>
      <w:r>
        <w:rPr>
          <w:rFonts w:eastAsia="Calibri"/>
        </w:rPr>
        <w:t>, История РПЦ</w:t>
      </w:r>
      <w:r w:rsidRPr="002072DC">
        <w:rPr>
          <w:rFonts w:eastAsia="Calibri"/>
        </w:rPr>
        <w:t xml:space="preserve"> в форме классно-урочной системы.</w:t>
      </w:r>
    </w:p>
    <w:p w:rsidR="00220BCF" w:rsidRPr="002072DC" w:rsidRDefault="00220BCF" w:rsidP="00220BCF">
      <w:pPr>
        <w:spacing w:line="276" w:lineRule="auto"/>
        <w:jc w:val="both"/>
        <w:rPr>
          <w:rFonts w:eastAsia="Calibri"/>
        </w:rPr>
      </w:pPr>
      <w:r w:rsidRPr="002072DC">
        <w:rPr>
          <w:b/>
          <w:u w:val="single"/>
          <w:lang w:eastAsia="ar-SA"/>
        </w:rPr>
        <w:t>- социальное</w:t>
      </w:r>
      <w:r w:rsidRPr="002072DC">
        <w:rPr>
          <w:lang w:eastAsia="ar-SA"/>
        </w:rPr>
        <w:t xml:space="preserve"> –  Проповеди духовника «Православный христианин в современном мире». </w:t>
      </w:r>
      <w:r w:rsidRPr="002072DC">
        <w:rPr>
          <w:rFonts w:eastAsia="Calibri"/>
        </w:rPr>
        <w:t>Проектная деятельность по биологии и географии, в рамках кружков экологического и краеведческого направления, английскому языку.</w:t>
      </w:r>
      <w:r>
        <w:rPr>
          <w:rFonts w:eastAsia="Calibri"/>
        </w:rPr>
        <w:t xml:space="preserve"> Введен единый курс по профориентации в 6-11 классах «Россия – мои горизонты»</w:t>
      </w:r>
    </w:p>
    <w:p w:rsidR="00220BCF" w:rsidRPr="002072DC" w:rsidRDefault="00220BCF" w:rsidP="00220BCF">
      <w:pPr>
        <w:spacing w:line="276" w:lineRule="auto"/>
        <w:jc w:val="both"/>
        <w:rPr>
          <w:rFonts w:eastAsia="Calibri"/>
        </w:rPr>
      </w:pPr>
      <w:r w:rsidRPr="002072DC">
        <w:rPr>
          <w:u w:val="single"/>
          <w:lang w:eastAsia="ar-SA"/>
        </w:rPr>
        <w:t xml:space="preserve">- </w:t>
      </w:r>
      <w:r w:rsidRPr="002072DC">
        <w:rPr>
          <w:b/>
          <w:u w:val="single"/>
          <w:lang w:eastAsia="ar-SA"/>
        </w:rPr>
        <w:t>общеинтеллектуальное</w:t>
      </w:r>
      <w:r w:rsidRPr="002072DC">
        <w:rPr>
          <w:lang w:eastAsia="ar-SA"/>
        </w:rPr>
        <w:t xml:space="preserve">– </w:t>
      </w:r>
      <w:r w:rsidRPr="002072DC">
        <w:rPr>
          <w:rFonts w:eastAsia="Calibri"/>
        </w:rPr>
        <w:t>усилена предметная область «Математика», русский язык курсами внеурочной деятельности с целью повышения качества обучения. Комплексная работа с текстом -  одно из важных занятий, формирующих функциональную грамотность по всем предметам.</w:t>
      </w:r>
    </w:p>
    <w:p w:rsidR="00220BCF" w:rsidRPr="002072DC" w:rsidRDefault="00220BCF" w:rsidP="00220BCF">
      <w:pPr>
        <w:spacing w:line="276" w:lineRule="auto"/>
        <w:jc w:val="both"/>
        <w:rPr>
          <w:rFonts w:eastAsia="Calibri"/>
        </w:rPr>
      </w:pPr>
      <w:r w:rsidRPr="002072DC">
        <w:rPr>
          <w:rFonts w:eastAsia="Calibri"/>
        </w:rPr>
        <w:t>С целью адаптации перехода на ФООП вводится курс  по математике «Вероятность и статистика»</w:t>
      </w:r>
    </w:p>
    <w:p w:rsidR="00220BCF" w:rsidRPr="002072DC" w:rsidRDefault="00220BCF" w:rsidP="00220BCF">
      <w:pPr>
        <w:spacing w:line="276" w:lineRule="auto"/>
        <w:jc w:val="both"/>
        <w:rPr>
          <w:rFonts w:eastAsia="Calibri"/>
        </w:rPr>
      </w:pPr>
      <w:r w:rsidRPr="002072DC">
        <w:rPr>
          <w:lang w:eastAsia="ar-SA"/>
        </w:rPr>
        <w:t>Творческие объединения учащихся по подготовке конференций по защите проектов в 1-10 кл..</w:t>
      </w:r>
    </w:p>
    <w:p w:rsidR="00220BCF" w:rsidRPr="002072DC" w:rsidRDefault="00220BCF" w:rsidP="00220BCF">
      <w:pPr>
        <w:suppressAutoHyphens/>
        <w:spacing w:line="276" w:lineRule="auto"/>
        <w:jc w:val="both"/>
        <w:rPr>
          <w:lang w:eastAsia="ar-SA"/>
        </w:rPr>
      </w:pPr>
      <w:r w:rsidRPr="002072DC">
        <w:rPr>
          <w:u w:val="single"/>
          <w:lang w:eastAsia="ar-SA"/>
        </w:rPr>
        <w:t xml:space="preserve">- </w:t>
      </w:r>
      <w:r w:rsidRPr="002072DC">
        <w:rPr>
          <w:b/>
          <w:u w:val="single"/>
          <w:lang w:eastAsia="ar-SA"/>
        </w:rPr>
        <w:t>общекультурное</w:t>
      </w:r>
      <w:r w:rsidRPr="002072DC">
        <w:rPr>
          <w:lang w:eastAsia="ar-SA"/>
        </w:rPr>
        <w:t xml:space="preserve"> – </w:t>
      </w:r>
      <w:r w:rsidRPr="002072DC">
        <w:rPr>
          <w:rFonts w:eastAsia="Calibri"/>
        </w:rPr>
        <w:t>кружок «Работа с древесиной»,</w:t>
      </w:r>
      <w:r w:rsidRPr="002072DC">
        <w:rPr>
          <w:lang w:eastAsia="ar-SA"/>
        </w:rPr>
        <w:t xml:space="preserve"> кружки краеведческого направления, Гимназический хор. </w:t>
      </w:r>
    </w:p>
    <w:p w:rsidR="00220BCF" w:rsidRPr="002072DC" w:rsidRDefault="00220BCF" w:rsidP="00220BCF">
      <w:pPr>
        <w:suppressAutoHyphens/>
        <w:spacing w:line="276" w:lineRule="auto"/>
        <w:jc w:val="both"/>
        <w:rPr>
          <w:lang w:eastAsia="ar-SA"/>
        </w:rPr>
      </w:pPr>
      <w:r w:rsidRPr="002072DC">
        <w:rPr>
          <w:lang w:eastAsia="ar-SA"/>
        </w:rPr>
        <w:t>Творческие объединения учащихся по подготовке Рождественского спектакля, гимназических праздников.</w:t>
      </w:r>
    </w:p>
    <w:p w:rsidR="00220BCF" w:rsidRPr="008A1089" w:rsidRDefault="00220BCF" w:rsidP="00220BCF">
      <w:pPr>
        <w:suppressAutoHyphens/>
        <w:spacing w:line="276" w:lineRule="auto"/>
        <w:jc w:val="both"/>
        <w:rPr>
          <w:lang w:eastAsia="ar-SA"/>
        </w:rPr>
      </w:pPr>
      <w:r w:rsidRPr="002072DC">
        <w:rPr>
          <w:u w:val="single"/>
          <w:lang w:eastAsia="ar-SA"/>
        </w:rPr>
        <w:t xml:space="preserve">- </w:t>
      </w:r>
      <w:r w:rsidRPr="002072DC">
        <w:rPr>
          <w:b/>
          <w:u w:val="single"/>
          <w:lang w:eastAsia="ar-SA"/>
        </w:rPr>
        <w:t>спортивно-оздоровительное</w:t>
      </w:r>
      <w:r w:rsidRPr="002072DC">
        <w:rPr>
          <w:lang w:eastAsia="ar-SA"/>
        </w:rPr>
        <w:t xml:space="preserve"> – трудовая бригада «Пчелки»,</w:t>
      </w:r>
      <w:r w:rsidRPr="008A1089">
        <w:rPr>
          <w:lang w:eastAsia="ar-SA"/>
        </w:rPr>
        <w:t xml:space="preserve"> кружки «Спортивные игры»</w:t>
      </w:r>
      <w:r>
        <w:rPr>
          <w:lang w:eastAsia="ar-SA"/>
        </w:rPr>
        <w:t>, учебные сборы по ОБЖ, спортивные часы для старшеклассников.</w:t>
      </w:r>
    </w:p>
    <w:p w:rsidR="00220BCF" w:rsidRPr="008A1089" w:rsidRDefault="00220BCF" w:rsidP="00220BCF">
      <w:pPr>
        <w:suppressAutoHyphens/>
        <w:spacing w:line="276" w:lineRule="auto"/>
        <w:jc w:val="both"/>
        <w:rPr>
          <w:lang w:eastAsia="ar-SA"/>
        </w:rPr>
      </w:pPr>
      <w:r w:rsidRPr="008A1089">
        <w:rPr>
          <w:lang w:eastAsia="ar-SA"/>
        </w:rPr>
        <w:t>План внеурочной деятельности может составлять до 1750 часов за 5 лет в рамках ООО и 1360 часов за 4 года для НОО.</w:t>
      </w:r>
    </w:p>
    <w:p w:rsidR="00220BCF" w:rsidRPr="008A1089" w:rsidRDefault="00220BCF" w:rsidP="00220BCF">
      <w:pPr>
        <w:adjustRightInd w:val="0"/>
        <w:spacing w:line="276" w:lineRule="auto"/>
        <w:jc w:val="both"/>
        <w:rPr>
          <w:rFonts w:eastAsia="Calibri"/>
        </w:rPr>
      </w:pPr>
      <w:r w:rsidRPr="008A1089">
        <w:rPr>
          <w:rFonts w:eastAsia="Calibri"/>
        </w:rPr>
        <w:t xml:space="preserve">План Внеурочной деятельности является содержательной и критериальной основой для разработки рабочих программ учебных предметов, системы </w:t>
      </w:r>
      <w:r>
        <w:rPr>
          <w:rFonts w:eastAsia="Calibri"/>
        </w:rPr>
        <w:t xml:space="preserve">итоговой </w:t>
      </w:r>
      <w:r w:rsidRPr="008A1089">
        <w:rPr>
          <w:rFonts w:eastAsia="Calibri"/>
        </w:rPr>
        <w:t>оценки деятельности обучающихся, учителей гимназии.</w:t>
      </w:r>
    </w:p>
    <w:p w:rsidR="00220BCF" w:rsidRPr="008A1089" w:rsidRDefault="00220BCF" w:rsidP="00220BCF">
      <w:pPr>
        <w:adjustRightInd w:val="0"/>
        <w:spacing w:line="276" w:lineRule="auto"/>
        <w:jc w:val="both"/>
        <w:rPr>
          <w:rFonts w:eastAsia="Calibri"/>
        </w:rPr>
      </w:pPr>
      <w:r w:rsidRPr="008A1089">
        <w:rPr>
          <w:rFonts w:eastAsia="Calibri"/>
        </w:rPr>
        <w:t>Обязательным результатом оценки качества образования через Внеурочную деятельность является подготовка и защита проектов каждым учащимся 1-8 класса гимназии.</w:t>
      </w:r>
    </w:p>
    <w:p w:rsidR="00220BCF" w:rsidRPr="008A1089" w:rsidRDefault="00220BCF" w:rsidP="00220BCF">
      <w:pPr>
        <w:adjustRightInd w:val="0"/>
        <w:spacing w:line="276" w:lineRule="auto"/>
        <w:jc w:val="both"/>
        <w:rPr>
          <w:b/>
          <w:i/>
        </w:rPr>
      </w:pPr>
      <w:r>
        <w:rPr>
          <w:b/>
          <w:i/>
        </w:rPr>
        <w:t xml:space="preserve">Функциональная грамотность, </w:t>
      </w:r>
      <w:r w:rsidRPr="008A1089">
        <w:rPr>
          <w:b/>
          <w:i/>
        </w:rPr>
        <w:t xml:space="preserve">Универсальные учебные действия развиваются в урочной и внеурочной деятельности и определяют умение ставить цели, планировать, контролировать свою деятельность, ориентироваться в разных источниках информации, проводить исследования, применять языковые средства и совместно решать новые задачи. </w:t>
      </w:r>
      <w:r w:rsidRPr="008A1089">
        <w:rPr>
          <w:b/>
          <w:i/>
        </w:rPr>
        <w:br/>
        <w:t>Владение межпредметными понятиями тоже можно оценивать в ходе промежуточной аттестации. Для этого потребуются такие формы, как презентация проекта или представление учебного исследования.</w:t>
      </w:r>
    </w:p>
    <w:p w:rsidR="00220BCF" w:rsidRPr="008A1089" w:rsidRDefault="00220BCF" w:rsidP="00220BCF">
      <w:pPr>
        <w:adjustRightInd w:val="0"/>
        <w:spacing w:line="276" w:lineRule="auto"/>
        <w:jc w:val="both"/>
        <w:rPr>
          <w:rFonts w:eastAsia="Calibri"/>
        </w:rPr>
      </w:pPr>
      <w:r w:rsidRPr="008A1089">
        <w:rPr>
          <w:rFonts w:eastAsia="Calibri"/>
        </w:rPr>
        <w:t>Обязательным результатом оценки качества образования через Внеурочную деятельность является подготовка и защита проектов каждым учащимся 1-</w:t>
      </w:r>
      <w:r>
        <w:rPr>
          <w:rFonts w:eastAsia="Calibri"/>
        </w:rPr>
        <w:t>9</w:t>
      </w:r>
      <w:r w:rsidRPr="008A1089">
        <w:rPr>
          <w:rFonts w:eastAsia="Calibri"/>
        </w:rPr>
        <w:t xml:space="preserve"> класса гимназии.</w:t>
      </w:r>
    </w:p>
    <w:p w:rsidR="00220BCF" w:rsidRDefault="00220BCF" w:rsidP="00220BCF">
      <w:pPr>
        <w:spacing w:line="360" w:lineRule="auto"/>
        <w:jc w:val="center"/>
      </w:pPr>
    </w:p>
    <w:p w:rsidR="00220BCF" w:rsidRDefault="00220BCF" w:rsidP="00220BCF">
      <w:pPr>
        <w:spacing w:line="360" w:lineRule="auto"/>
        <w:jc w:val="center"/>
      </w:pPr>
      <w:r>
        <w:t xml:space="preserve">Направления </w:t>
      </w:r>
      <w:r>
        <w:rPr>
          <w:b/>
        </w:rPr>
        <w:t>внеурочной деятельности</w:t>
      </w:r>
      <w:r>
        <w:t>, формы ее организации:</w:t>
      </w:r>
    </w:p>
    <w:tbl>
      <w:tblPr>
        <w:tblW w:w="108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417"/>
        <w:gridCol w:w="2694"/>
        <w:gridCol w:w="460"/>
        <w:gridCol w:w="460"/>
        <w:gridCol w:w="460"/>
        <w:gridCol w:w="460"/>
        <w:gridCol w:w="460"/>
        <w:gridCol w:w="460"/>
        <w:gridCol w:w="460"/>
        <w:gridCol w:w="460"/>
        <w:gridCol w:w="460"/>
        <w:gridCol w:w="460"/>
        <w:gridCol w:w="460"/>
      </w:tblGrid>
      <w:tr w:rsidR="00220BCF" w:rsidRPr="00824265" w:rsidTr="008A4908">
        <w:trPr>
          <w:trHeight w:val="513"/>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направ</w:t>
            </w:r>
          </w:p>
          <w:p w:rsidR="00220BCF" w:rsidRPr="00824265" w:rsidRDefault="00220BCF" w:rsidP="008A4908">
            <w:pPr>
              <w:jc w:val="center"/>
            </w:pPr>
            <w:r w:rsidRPr="00824265">
              <w:t>ления в/д</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форма</w:t>
            </w:r>
          </w:p>
          <w:p w:rsidR="00220BCF" w:rsidRPr="00824265" w:rsidRDefault="00220BCF" w:rsidP="008A4908">
            <w:pPr>
              <w:jc w:val="center"/>
            </w:pPr>
            <w:r w:rsidRPr="00824265">
              <w:t>организации занятий</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название</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2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3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4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5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6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7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8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9 кл</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10</w:t>
            </w:r>
          </w:p>
          <w:p w:rsidR="00220BCF" w:rsidRPr="00824265" w:rsidRDefault="00220BCF" w:rsidP="008A4908">
            <w:pPr>
              <w:jc w:val="center"/>
            </w:pPr>
            <w:r w:rsidRPr="00824265">
              <w:t>кл</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11</w:t>
            </w:r>
          </w:p>
          <w:p w:rsidR="00220BCF" w:rsidRPr="00824265" w:rsidRDefault="00220BCF" w:rsidP="008A4908">
            <w:pPr>
              <w:jc w:val="center"/>
            </w:pPr>
            <w:r>
              <w:t>кл</w:t>
            </w:r>
          </w:p>
        </w:tc>
      </w:tr>
      <w:tr w:rsidR="00220BCF" w:rsidRPr="00824265" w:rsidTr="008A4908">
        <w:trPr>
          <w:trHeight w:val="462"/>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rPr>
                <w:lang w:val="en-US"/>
              </w:rPr>
              <w:t>I</w:t>
            </w:r>
            <w:r w:rsidRPr="00824265">
              <w:t xml:space="preserve">. </w:t>
            </w:r>
            <w:r w:rsidRPr="00824265">
              <w:rPr>
                <w:spacing w:val="-3"/>
              </w:rPr>
              <w:t>духовно-нравственное</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rPr>
                <w:b/>
              </w:rPr>
            </w:pPr>
            <w:r w:rsidRPr="00824265">
              <w:rPr>
                <w:b/>
              </w:rPr>
              <w:t xml:space="preserve">классно-урочная система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Церковнославянский язык.</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7D21C9">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7D21C9">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7D21C9">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62"/>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rPr>
                <w:b/>
              </w:rPr>
            </w:pPr>
            <w:r w:rsidRPr="00824265">
              <w:rPr>
                <w:b/>
              </w:rPr>
              <w:t xml:space="preserve">классно-урочная </w:t>
            </w:r>
            <w:r w:rsidRPr="00824265">
              <w:rPr>
                <w:b/>
              </w:rPr>
              <w:lastRenderedPageBreak/>
              <w:t xml:space="preserve">система.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lastRenderedPageBreak/>
              <w:t>Основы православной веры</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62"/>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rPr>
                <w:b/>
              </w:rPr>
            </w:pPr>
            <w:r w:rsidRPr="00824265">
              <w:rPr>
                <w:b/>
              </w:rPr>
              <w:t xml:space="preserve">классно-урочная система. </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История РПЦ</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Проповеди духовника</w:t>
            </w:r>
          </w:p>
          <w:p w:rsidR="00220BCF" w:rsidRPr="00824265" w:rsidRDefault="00220BCF" w:rsidP="008A4908">
            <w:pPr>
              <w:jc w:val="center"/>
            </w:pP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Православный христианин в современном мире</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w:t>
            </w:r>
          </w:p>
        </w:tc>
        <w:tc>
          <w:tcPr>
            <w:tcW w:w="460" w:type="dxa"/>
            <w:tcBorders>
              <w:top w:val="single" w:sz="4" w:space="0" w:color="auto"/>
              <w:left w:val="single" w:sz="4" w:space="0" w:color="auto"/>
              <w:bottom w:val="single" w:sz="4" w:space="0" w:color="auto"/>
              <w:right w:val="single" w:sz="4" w:space="0" w:color="auto"/>
            </w:tcBorders>
            <w:hideMark/>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hideMark/>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hideMark/>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hideMark/>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9A7058">
              <w:t>+</w:t>
            </w: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suppressAutoHyphens/>
              <w:jc w:val="center"/>
              <w:rPr>
                <w:rFonts w:eastAsia="Lucida Sans Unicode"/>
                <w:color w:val="000000"/>
              </w:rPr>
            </w:pPr>
            <w:r w:rsidRPr="00824265">
              <w:rPr>
                <w:lang w:val="en-US"/>
              </w:rPr>
              <w:t>II</w:t>
            </w:r>
            <w:r w:rsidRPr="00824265">
              <w:t xml:space="preserve">. </w:t>
            </w:r>
            <w:r w:rsidRPr="00824265">
              <w:rPr>
                <w:spacing w:val="-5"/>
              </w:rPr>
              <w:t>социальное</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 xml:space="preserve">Патриотический клуб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Никто не  забыт, ничто не забыто</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2</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62"/>
        </w:trPr>
        <w:tc>
          <w:tcPr>
            <w:tcW w:w="1702" w:type="dxa"/>
            <w:tcBorders>
              <w:top w:val="single" w:sz="4" w:space="0" w:color="auto"/>
              <w:left w:val="single" w:sz="4" w:space="0" w:color="auto"/>
              <w:bottom w:val="single" w:sz="4" w:space="0" w:color="auto"/>
              <w:right w:val="single" w:sz="4" w:space="0" w:color="auto"/>
            </w:tcBorders>
            <w:vAlign w:val="center"/>
          </w:tcPr>
          <w:p w:rsidR="00220BCF" w:rsidRPr="00824265" w:rsidRDefault="00220BCF" w:rsidP="008A4908">
            <w:pPr>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Проектная деятельность</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62"/>
        </w:trPr>
        <w:tc>
          <w:tcPr>
            <w:tcW w:w="1702" w:type="dxa"/>
            <w:tcBorders>
              <w:top w:val="single" w:sz="4" w:space="0" w:color="auto"/>
              <w:left w:val="single" w:sz="4" w:space="0" w:color="auto"/>
              <w:bottom w:val="single" w:sz="4" w:space="0" w:color="auto"/>
              <w:right w:val="single" w:sz="4" w:space="0" w:color="auto"/>
            </w:tcBorders>
            <w:vAlign w:val="center"/>
          </w:tcPr>
          <w:p w:rsidR="00220BCF" w:rsidRPr="00824265" w:rsidRDefault="00220BCF" w:rsidP="008A4908">
            <w:pPr>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Курс по профориентации</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«Россия -  мои горизонты»</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2D049E">
              <w:t>1</w:t>
            </w: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pPr>
            <w:r w:rsidRPr="00824265">
              <w:rPr>
                <w:lang w:val="en-US"/>
              </w:rPr>
              <w:t>III</w:t>
            </w:r>
            <w:r w:rsidRPr="00824265">
              <w:t>. общеинтеллек</w:t>
            </w:r>
          </w:p>
          <w:p w:rsidR="00220BCF" w:rsidRPr="00824265" w:rsidRDefault="00220BCF" w:rsidP="008A4908">
            <w:pPr>
              <w:jc w:val="center"/>
            </w:pPr>
            <w:r w:rsidRPr="00824265">
              <w:t>туальное</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студия</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Литературная студия</w:t>
            </w:r>
          </w:p>
        </w:tc>
        <w:tc>
          <w:tcPr>
            <w:tcW w:w="460" w:type="dxa"/>
            <w:tcBorders>
              <w:top w:val="single" w:sz="4" w:space="0" w:color="auto"/>
              <w:left w:val="single" w:sz="4" w:space="0" w:color="auto"/>
              <w:bottom w:val="single" w:sz="4" w:space="0" w:color="auto"/>
              <w:right w:val="single" w:sz="4" w:space="0" w:color="auto"/>
            </w:tcBorders>
            <w:hideMark/>
          </w:tcPr>
          <w:p w:rsidR="00220BCF" w:rsidRPr="006926B4" w:rsidRDefault="00220BCF" w:rsidP="008A4908">
            <w:pPr>
              <w:jc w:val="both"/>
            </w:pPr>
            <w:r w:rsidRPr="006926B4">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EE234D">
              <w:t>Как здорово</w:t>
            </w:r>
            <w:r w:rsidRPr="00824265">
              <w:t xml:space="preserve"> быть грамотным!</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 xml:space="preserve"> </w:t>
            </w:r>
            <w:r>
              <w:t>В мире математики</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Default="00220BCF" w:rsidP="008A4908">
            <w:pPr>
              <w:suppressAutoHyphens/>
              <w:jc w:val="center"/>
              <w:rPr>
                <w:rFonts w:eastAsia="Lucida Sans Unicode"/>
                <w:color w:val="000000"/>
              </w:rPr>
            </w:pPr>
          </w:p>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 xml:space="preserve">Кружок </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r>
              <w:t>«Математика – гимнастика ума»</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 xml:space="preserve">кружок </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r>
              <w:t>Вероятность и статистика</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Default="00220BCF" w:rsidP="008A4908">
            <w:pPr>
              <w:jc w:val="center"/>
            </w:pPr>
            <w:r>
              <w:t>2</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2</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 xml:space="preserve">кружок </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r>
              <w:t>Наглядная арифметика</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кружок</w:t>
            </w:r>
          </w:p>
        </w:tc>
        <w:tc>
          <w:tcPr>
            <w:tcW w:w="2694" w:type="dxa"/>
            <w:tcBorders>
              <w:top w:val="single" w:sz="4" w:space="0" w:color="auto"/>
              <w:left w:val="single" w:sz="4" w:space="0" w:color="auto"/>
              <w:bottom w:val="single" w:sz="4" w:space="0" w:color="auto"/>
              <w:right w:val="single" w:sz="4" w:space="0" w:color="auto"/>
            </w:tcBorders>
          </w:tcPr>
          <w:p w:rsidR="00220BCF" w:rsidRDefault="00220BCF" w:rsidP="008A4908">
            <w:pPr>
              <w:jc w:val="both"/>
            </w:pPr>
            <w:r>
              <w:t xml:space="preserve">«Мы твои друзья» </w:t>
            </w:r>
          </w:p>
          <w:p w:rsidR="00220BCF" w:rsidRDefault="00220BCF" w:rsidP="008A4908">
            <w:pPr>
              <w:jc w:val="both"/>
            </w:pPr>
            <w:r>
              <w:t>/о животных/</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both"/>
            </w:pPr>
            <w:r>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r>
              <w:t>За страницами учебника экономической и социальной географии России»</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Природа Орловской области</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Введение в географию</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rsidRPr="00824265">
              <w:t>практикум</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r>
              <w:t>Г</w:t>
            </w:r>
            <w:r w:rsidRPr="00824265">
              <w:t>еографи</w:t>
            </w:r>
            <w:r>
              <w:t>я</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rFonts w:eastAsia="Lucida Sans Unicode"/>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География материков</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Комплексная работа с текстом</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center"/>
            </w:pPr>
            <w:r w:rsidRPr="007F6ECF">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both"/>
            </w:pPr>
            <w:r w:rsidRPr="007F6ECF">
              <w:t>Практикум по физике</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center"/>
            </w:pPr>
            <w:r w:rsidRPr="007F6ECF">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both"/>
            </w:pPr>
            <w:r w:rsidRPr="007F6ECF">
              <w:t xml:space="preserve">Практикум по </w:t>
            </w:r>
            <w:r>
              <w:t>химии</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center"/>
            </w:pPr>
            <w:r w:rsidRPr="007F6ECF">
              <w:t>практикум</w:t>
            </w:r>
          </w:p>
        </w:tc>
        <w:tc>
          <w:tcPr>
            <w:tcW w:w="2694" w:type="dxa"/>
            <w:tcBorders>
              <w:top w:val="single" w:sz="4" w:space="0" w:color="auto"/>
              <w:left w:val="single" w:sz="4" w:space="0" w:color="auto"/>
              <w:bottom w:val="single" w:sz="4" w:space="0" w:color="auto"/>
              <w:right w:val="single" w:sz="4" w:space="0" w:color="auto"/>
            </w:tcBorders>
            <w:hideMark/>
          </w:tcPr>
          <w:p w:rsidR="00220BCF" w:rsidRPr="007F6ECF" w:rsidRDefault="00220BCF" w:rsidP="008A4908">
            <w:pPr>
              <w:jc w:val="both"/>
            </w:pPr>
            <w:r w:rsidRPr="007F6ECF">
              <w:t xml:space="preserve">Практикум по </w:t>
            </w:r>
            <w:r>
              <w:t>черчению</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suppressAutoHyphens/>
              <w:jc w:val="center"/>
              <w:rPr>
                <w:lang w:val="en-US"/>
              </w:rPr>
            </w:pPr>
            <w:r w:rsidRPr="00824265">
              <w:rPr>
                <w:lang w:val="en-US"/>
              </w:rPr>
              <w:t>IV</w:t>
            </w:r>
            <w:r w:rsidRPr="00824265">
              <w:t>. общекультурное</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Кружок</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Работа с древесиной</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 xml:space="preserve">Кружок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t xml:space="preserve">Краеведение </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Курс</w:t>
            </w:r>
          </w:p>
        </w:tc>
        <w:tc>
          <w:tcPr>
            <w:tcW w:w="2694" w:type="dxa"/>
            <w:tcBorders>
              <w:top w:val="single" w:sz="4" w:space="0" w:color="auto"/>
              <w:left w:val="single" w:sz="4" w:space="0" w:color="auto"/>
              <w:bottom w:val="single" w:sz="4" w:space="0" w:color="auto"/>
              <w:right w:val="single" w:sz="4" w:space="0" w:color="auto"/>
            </w:tcBorders>
          </w:tcPr>
          <w:p w:rsidR="00220BCF" w:rsidRDefault="00220BCF" w:rsidP="008A4908">
            <w:pPr>
              <w:jc w:val="both"/>
            </w:pPr>
            <w:r>
              <w:t>Основы духовно-нравственной культуры народов России</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vMerge w:val="restart"/>
            <w:tcBorders>
              <w:top w:val="single" w:sz="4" w:space="0" w:color="auto"/>
              <w:left w:val="single" w:sz="4" w:space="0" w:color="auto"/>
              <w:right w:val="single" w:sz="4" w:space="0" w:color="auto"/>
            </w:tcBorders>
            <w:hideMark/>
          </w:tcPr>
          <w:p w:rsidR="00220BCF" w:rsidRPr="00824265" w:rsidRDefault="00220BCF" w:rsidP="008A4908">
            <w:pPr>
              <w:suppressAutoHyphens/>
              <w:jc w:val="center"/>
              <w:rPr>
                <w:rFonts w:eastAsia="Lucida Sans Unicode"/>
                <w:color w:val="000000"/>
              </w:rPr>
            </w:pPr>
            <w:r w:rsidRPr="00824265">
              <w:rPr>
                <w:lang w:val="en-US"/>
              </w:rPr>
              <w:t>V</w:t>
            </w:r>
            <w:r w:rsidRPr="00824265">
              <w:t xml:space="preserve">. Спортивно-оздоровительное направление.                         </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 xml:space="preserve">Кружок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rsidRPr="00824265">
              <w:t>Подвижные игры</w:t>
            </w:r>
          </w:p>
        </w:tc>
        <w:tc>
          <w:tcPr>
            <w:tcW w:w="460" w:type="dxa"/>
            <w:tcBorders>
              <w:top w:val="single" w:sz="4" w:space="0" w:color="auto"/>
              <w:left w:val="single" w:sz="4" w:space="0" w:color="auto"/>
              <w:bottom w:val="single" w:sz="4" w:space="0" w:color="auto"/>
              <w:right w:val="single" w:sz="4" w:space="0" w:color="auto"/>
            </w:tcBorders>
            <w:hideMark/>
          </w:tcPr>
          <w:p w:rsidR="00220BCF" w:rsidRPr="00AE395E" w:rsidRDefault="00220BCF" w:rsidP="008A4908">
            <w:r w:rsidRPr="00AE395E">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1506E8">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1506E8">
              <w:t>1</w:t>
            </w: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r w:rsidRPr="001506E8">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vMerge/>
            <w:tcBorders>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Учебные сборы</w:t>
            </w:r>
          </w:p>
        </w:tc>
        <w:tc>
          <w:tcPr>
            <w:tcW w:w="2694"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Основы безопасности жизнедеятельности</w:t>
            </w:r>
          </w:p>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left w:val="single" w:sz="4" w:space="0" w:color="auto"/>
              <w:bottom w:val="single" w:sz="4" w:space="0" w:color="auto"/>
              <w:right w:val="single" w:sz="4" w:space="0" w:color="auto"/>
            </w:tcBorders>
          </w:tcPr>
          <w:p w:rsidR="00220BCF" w:rsidRPr="00824265" w:rsidRDefault="00220BCF" w:rsidP="008A4908">
            <w:pPr>
              <w:suppressAutoHyphens/>
              <w:jc w:val="center"/>
              <w:rPr>
                <w:lang w:val="en-US"/>
              </w:rPr>
            </w:pPr>
          </w:p>
        </w:tc>
        <w:tc>
          <w:tcPr>
            <w:tcW w:w="1417"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Спортивный час</w:t>
            </w:r>
          </w:p>
        </w:tc>
        <w:tc>
          <w:tcPr>
            <w:tcW w:w="2694"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r>
              <w:t>Физическая культура</w:t>
            </w:r>
          </w:p>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1506E8" w:rsidRDefault="00220BCF" w:rsidP="008A4908"/>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1</w:t>
            </w: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rPr>
                <w:lang w:val="en-US"/>
              </w:rPr>
              <w:t>VI</w:t>
            </w:r>
            <w:r w:rsidRPr="00824265">
              <w:t xml:space="preserve">. Общественно-полезная </w:t>
            </w:r>
          </w:p>
          <w:p w:rsidR="00220BCF" w:rsidRPr="00824265" w:rsidRDefault="00220BCF" w:rsidP="008A4908">
            <w:pPr>
              <w:jc w:val="both"/>
            </w:pPr>
            <w:r w:rsidRPr="00824265">
              <w:t>деятельность.</w:t>
            </w:r>
          </w:p>
        </w:tc>
        <w:tc>
          <w:tcPr>
            <w:tcW w:w="1417"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 xml:space="preserve"> Трудовая бригада </w:t>
            </w: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 xml:space="preserve">Пчелки                         </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1</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p>
        </w:tc>
      </w:tr>
      <w:tr w:rsidR="00220BCF" w:rsidRPr="00824265" w:rsidTr="008A4908">
        <w:trPr>
          <w:trHeight w:val="477"/>
        </w:trPr>
        <w:tc>
          <w:tcPr>
            <w:tcW w:w="1702"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rPr>
                <w:lang w:val="en-US"/>
              </w:rPr>
            </w:pPr>
          </w:p>
        </w:tc>
        <w:tc>
          <w:tcPr>
            <w:tcW w:w="1417"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both"/>
            </w:pPr>
          </w:p>
        </w:tc>
        <w:tc>
          <w:tcPr>
            <w:tcW w:w="2694"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rsidRPr="00824265">
              <w:t xml:space="preserve">итого </w:t>
            </w:r>
            <w:r>
              <w:t>69</w:t>
            </w:r>
            <w:r w:rsidRPr="00824265">
              <w:t xml:space="preserve"> час</w:t>
            </w:r>
            <w:r>
              <w:t>ов</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both"/>
            </w:pPr>
            <w:r>
              <w:t>10</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6</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8</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7</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7</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7</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5</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7</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6</w:t>
            </w:r>
          </w:p>
        </w:tc>
        <w:tc>
          <w:tcPr>
            <w:tcW w:w="460" w:type="dxa"/>
            <w:tcBorders>
              <w:top w:val="single" w:sz="4" w:space="0" w:color="auto"/>
              <w:left w:val="single" w:sz="4" w:space="0" w:color="auto"/>
              <w:bottom w:val="single" w:sz="4" w:space="0" w:color="auto"/>
              <w:right w:val="single" w:sz="4" w:space="0" w:color="auto"/>
            </w:tcBorders>
            <w:hideMark/>
          </w:tcPr>
          <w:p w:rsidR="00220BCF" w:rsidRPr="00824265" w:rsidRDefault="00220BCF" w:rsidP="008A4908">
            <w:pPr>
              <w:jc w:val="center"/>
            </w:pPr>
            <w:r>
              <w:t>3</w:t>
            </w:r>
          </w:p>
        </w:tc>
        <w:tc>
          <w:tcPr>
            <w:tcW w:w="460" w:type="dxa"/>
            <w:tcBorders>
              <w:top w:val="single" w:sz="4" w:space="0" w:color="auto"/>
              <w:left w:val="single" w:sz="4" w:space="0" w:color="auto"/>
              <w:bottom w:val="single" w:sz="4" w:space="0" w:color="auto"/>
              <w:right w:val="single" w:sz="4" w:space="0" w:color="auto"/>
            </w:tcBorders>
          </w:tcPr>
          <w:p w:rsidR="00220BCF" w:rsidRPr="00824265" w:rsidRDefault="00220BCF" w:rsidP="008A4908">
            <w:pPr>
              <w:jc w:val="center"/>
            </w:pPr>
            <w:r>
              <w:t>2</w:t>
            </w:r>
          </w:p>
        </w:tc>
      </w:tr>
    </w:tbl>
    <w:p w:rsidR="00220BCF" w:rsidRDefault="00220BCF" w:rsidP="00220BCF">
      <w:pPr>
        <w:shd w:val="clear" w:color="auto" w:fill="FFFFFF"/>
        <w:tabs>
          <w:tab w:val="left" w:pos="4776"/>
          <w:tab w:val="left" w:pos="8750"/>
        </w:tabs>
        <w:jc w:val="both"/>
      </w:pPr>
    </w:p>
    <w:p w:rsidR="00220BCF" w:rsidRDefault="00220BCF" w:rsidP="00220BCF">
      <w:pPr>
        <w:suppressAutoHyphens/>
        <w:spacing w:line="276" w:lineRule="auto"/>
        <w:jc w:val="both"/>
        <w:rPr>
          <w:lang w:eastAsia="ar-SA"/>
        </w:rPr>
      </w:pPr>
      <w:r>
        <w:rPr>
          <w:lang w:eastAsia="ar-SA"/>
        </w:rPr>
        <w:t xml:space="preserve">Таким образом, в начальной школе с учетом 33 учебных недели в первом классе и 34 недели в 2-4 классах составит объем внеурочной деятельности 1181 час /при норме не более </w:t>
      </w:r>
      <w:r w:rsidRPr="008A1089">
        <w:rPr>
          <w:lang w:eastAsia="ar-SA"/>
        </w:rPr>
        <w:t>1360 часов для НОО</w:t>
      </w:r>
      <w:r>
        <w:rPr>
          <w:lang w:eastAsia="ar-SA"/>
        </w:rPr>
        <w:t xml:space="preserve"> </w:t>
      </w:r>
      <w:r w:rsidRPr="008A1089">
        <w:rPr>
          <w:lang w:eastAsia="ar-SA"/>
        </w:rPr>
        <w:t xml:space="preserve">за 4 года </w:t>
      </w:r>
      <w:r>
        <w:rPr>
          <w:lang w:eastAsia="ar-SA"/>
        </w:rPr>
        <w:t xml:space="preserve">/, в средней школе с учетом 34 учебных недель в  5-9 классах составит объем внеурочной деятельности 986 час /при норме не более не </w:t>
      </w:r>
      <w:r w:rsidRPr="008A1089">
        <w:rPr>
          <w:lang w:eastAsia="ar-SA"/>
        </w:rPr>
        <w:t>1750 часов за 5 лет в рамках ООО</w:t>
      </w:r>
      <w:r>
        <w:rPr>
          <w:lang w:eastAsia="ar-SA"/>
        </w:rPr>
        <w:t>/</w:t>
      </w:r>
      <w:r w:rsidRPr="008A1089">
        <w:rPr>
          <w:lang w:eastAsia="ar-SA"/>
        </w:rPr>
        <w:t xml:space="preserve"> и</w:t>
      </w:r>
      <w:r>
        <w:rPr>
          <w:lang w:eastAsia="ar-SA"/>
        </w:rPr>
        <w:t xml:space="preserve"> 68 часов в 10-11 классах</w:t>
      </w:r>
      <w:r w:rsidRPr="008A1089">
        <w:rPr>
          <w:lang w:eastAsia="ar-SA"/>
        </w:rPr>
        <w:t>.</w:t>
      </w:r>
    </w:p>
    <w:p w:rsidR="00220BCF" w:rsidRPr="008A1089" w:rsidRDefault="00220BCF" w:rsidP="00220BCF">
      <w:pPr>
        <w:suppressAutoHyphens/>
        <w:spacing w:line="276" w:lineRule="auto"/>
        <w:jc w:val="both"/>
        <w:rPr>
          <w:lang w:eastAsia="ar-SA"/>
        </w:rPr>
      </w:pPr>
      <w:r>
        <w:rPr>
          <w:lang w:eastAsia="ar-SA"/>
        </w:rPr>
        <w:t xml:space="preserve"> Резерв использования часов внеурочной деятельности используется в гимназии для проведения индивидуальных консультаций по учебным предметам с целью отработки навыков по предметам, подготовке к ГИА, ВПР, устранению пробелов в знаниях отдельных обучающихся и при работе с целыми классными коллективами. Для формирования групп индивидуальных консультаций проводятся опросы детей 8-11 классов о выборе экзаменов  по выбору ГИА, мониторинги успеваемости при анализе внутренней оценки качества образования, результатов внешнего контроля и экзаменов ГИА.</w:t>
      </w:r>
    </w:p>
    <w:p w:rsidR="00BC27AA" w:rsidRPr="00BC27AA" w:rsidRDefault="00BC27AA" w:rsidP="00220BCF">
      <w:pPr>
        <w:pStyle w:val="3"/>
        <w:tabs>
          <w:tab w:val="left" w:pos="1085"/>
        </w:tabs>
        <w:spacing w:before="9"/>
        <w:ind w:left="1084"/>
        <w:rPr>
          <w:color w:val="FF0000"/>
          <w:sz w:val="21"/>
        </w:rPr>
      </w:pPr>
    </w:p>
    <w:p w:rsidR="0005752A" w:rsidRDefault="0005752A">
      <w:pPr>
        <w:pStyle w:val="a3"/>
        <w:spacing w:before="3"/>
        <w:ind w:left="0" w:firstLine="0"/>
        <w:jc w:val="left"/>
        <w:rPr>
          <w:sz w:val="25"/>
        </w:rPr>
      </w:pPr>
    </w:p>
    <w:p w:rsidR="0005752A" w:rsidRDefault="00A45EFB">
      <w:pPr>
        <w:pStyle w:val="2"/>
        <w:ind w:left="976" w:firstLine="0"/>
        <w:rPr>
          <w:spacing w:val="-2"/>
        </w:rPr>
      </w:pPr>
      <w:r>
        <w:t>3.4.КАЛЕНДАРНЫЙ</w:t>
      </w:r>
      <w:r>
        <w:rPr>
          <w:spacing w:val="43"/>
        </w:rPr>
        <w:t xml:space="preserve"> </w:t>
      </w:r>
      <w:r>
        <w:t>ПЛАН</w:t>
      </w:r>
      <w:r>
        <w:rPr>
          <w:spacing w:val="51"/>
        </w:rPr>
        <w:t xml:space="preserve">  </w:t>
      </w:r>
      <w:r>
        <w:t>ВОСПИТАТЕЛЬНОЙ</w:t>
      </w:r>
      <w:r>
        <w:rPr>
          <w:spacing w:val="45"/>
        </w:rPr>
        <w:t xml:space="preserve"> </w:t>
      </w:r>
      <w:r>
        <w:t>РАБОТЫ</w:t>
      </w:r>
      <w:r>
        <w:rPr>
          <w:spacing w:val="35"/>
        </w:rPr>
        <w:t xml:space="preserve"> </w:t>
      </w:r>
      <w:r w:rsidR="0071001B">
        <w:t>/</w:t>
      </w:r>
      <w:r>
        <w:rPr>
          <w:spacing w:val="35"/>
        </w:rPr>
        <w:t xml:space="preserve"> </w:t>
      </w:r>
      <w:r>
        <w:t>5-9</w:t>
      </w:r>
      <w:r>
        <w:rPr>
          <w:spacing w:val="46"/>
        </w:rPr>
        <w:t xml:space="preserve"> </w:t>
      </w:r>
      <w:r>
        <w:rPr>
          <w:spacing w:val="-2"/>
        </w:rPr>
        <w:t>КЛАССЫ</w:t>
      </w:r>
      <w:r w:rsidR="0071001B">
        <w:rPr>
          <w:spacing w:val="-2"/>
        </w:rPr>
        <w:t>/</w:t>
      </w:r>
    </w:p>
    <w:tbl>
      <w:tblPr>
        <w:tblStyle w:val="af0"/>
        <w:tblpPr w:leftFromText="180" w:rightFromText="180" w:vertAnchor="text" w:tblpY="1"/>
        <w:tblOverlap w:val="never"/>
        <w:tblW w:w="10724" w:type="dxa"/>
        <w:shd w:val="clear" w:color="auto" w:fill="FFFFFF" w:themeFill="background1"/>
        <w:tblLook w:val="04A0"/>
      </w:tblPr>
      <w:tblGrid>
        <w:gridCol w:w="4771"/>
        <w:gridCol w:w="1376"/>
        <w:gridCol w:w="2323"/>
        <w:gridCol w:w="118"/>
        <w:gridCol w:w="2136"/>
      </w:tblGrid>
      <w:tr w:rsidR="00220BCF" w:rsidTr="0071001B">
        <w:trPr>
          <w:trHeight w:val="621"/>
        </w:trPr>
        <w:tc>
          <w:tcPr>
            <w:tcW w:w="10723" w:type="dxa"/>
            <w:gridSpan w:val="5"/>
            <w:shd w:val="clear" w:color="auto" w:fill="FFFFFF" w:themeFill="background1"/>
          </w:tcPr>
          <w:p w:rsidR="00220BCF" w:rsidRDefault="00220BCF" w:rsidP="0071001B">
            <w:pPr>
              <w:ind w:right="-1"/>
              <w:rPr>
                <w:rFonts w:eastAsia="Batang"/>
                <w:color w:val="000000"/>
                <w:sz w:val="24"/>
                <w:lang w:eastAsia="ru-RU"/>
              </w:rPr>
            </w:pPr>
          </w:p>
        </w:tc>
      </w:tr>
      <w:tr w:rsidR="00220BCF" w:rsidTr="0071001B">
        <w:trPr>
          <w:trHeight w:val="621"/>
        </w:trPr>
        <w:tc>
          <w:tcPr>
            <w:tcW w:w="10723" w:type="dxa"/>
            <w:gridSpan w:val="5"/>
            <w:shd w:val="clear" w:color="auto" w:fill="FFFFFF" w:themeFill="background1"/>
          </w:tcPr>
          <w:p w:rsidR="00220BCF" w:rsidRDefault="00220BCF" w:rsidP="008A4908">
            <w:pPr>
              <w:jc w:val="center"/>
              <w:rPr>
                <w:b/>
                <w:sz w:val="24"/>
                <w:szCs w:val="24"/>
              </w:rPr>
            </w:pPr>
          </w:p>
          <w:p w:rsidR="00220BCF" w:rsidRDefault="00220BCF" w:rsidP="008A4908">
            <w:pPr>
              <w:jc w:val="center"/>
              <w:rPr>
                <w:b/>
                <w:sz w:val="24"/>
                <w:szCs w:val="24"/>
              </w:rPr>
            </w:pPr>
            <w:r>
              <w:rPr>
                <w:b/>
                <w:sz w:val="24"/>
                <w:szCs w:val="24"/>
              </w:rPr>
              <w:t xml:space="preserve">Классное руководство </w:t>
            </w:r>
          </w:p>
          <w:p w:rsidR="00220BCF" w:rsidRDefault="00220BCF" w:rsidP="008A4908">
            <w:pPr>
              <w:rPr>
                <w:b/>
                <w:sz w:val="24"/>
                <w:szCs w:val="24"/>
              </w:rPr>
            </w:pPr>
          </w:p>
        </w:tc>
      </w:tr>
      <w:tr w:rsidR="00220BCF" w:rsidTr="0071001B">
        <w:trPr>
          <w:trHeight w:val="621"/>
        </w:trPr>
        <w:tc>
          <w:tcPr>
            <w:tcW w:w="4771" w:type="dxa"/>
            <w:shd w:val="clear" w:color="auto" w:fill="FFFFFF" w:themeFill="background1"/>
            <w:hideMark/>
          </w:tcPr>
          <w:p w:rsidR="00220BCF" w:rsidRDefault="00220BCF" w:rsidP="008A4908">
            <w:pPr>
              <w:jc w:val="center"/>
              <w:rPr>
                <w:b/>
                <w:sz w:val="24"/>
                <w:szCs w:val="24"/>
              </w:rPr>
            </w:pPr>
            <w:r>
              <w:rPr>
                <w:b/>
                <w:sz w:val="24"/>
                <w:szCs w:val="24"/>
              </w:rPr>
              <w:t>Дела, мероприятия</w:t>
            </w:r>
          </w:p>
        </w:tc>
        <w:tc>
          <w:tcPr>
            <w:tcW w:w="1376" w:type="dxa"/>
            <w:shd w:val="clear" w:color="auto" w:fill="FFFFFF" w:themeFill="background1"/>
            <w:hideMark/>
          </w:tcPr>
          <w:p w:rsidR="00220BCF" w:rsidRDefault="00220BCF" w:rsidP="008A4908">
            <w:pPr>
              <w:jc w:val="center"/>
              <w:rPr>
                <w:b/>
                <w:sz w:val="24"/>
                <w:szCs w:val="24"/>
              </w:rPr>
            </w:pPr>
            <w:r>
              <w:rPr>
                <w:b/>
                <w:sz w:val="24"/>
                <w:szCs w:val="24"/>
              </w:rPr>
              <w:t>Классы</w:t>
            </w:r>
          </w:p>
        </w:tc>
        <w:tc>
          <w:tcPr>
            <w:tcW w:w="2441" w:type="dxa"/>
            <w:gridSpan w:val="2"/>
            <w:shd w:val="clear" w:color="auto" w:fill="FFFFFF" w:themeFill="background1"/>
            <w:hideMark/>
          </w:tcPr>
          <w:p w:rsidR="00220BCF" w:rsidRDefault="00220BCF" w:rsidP="008A4908">
            <w:pPr>
              <w:jc w:val="center"/>
              <w:rPr>
                <w:b/>
                <w:sz w:val="24"/>
                <w:szCs w:val="24"/>
              </w:rPr>
            </w:pPr>
            <w:r>
              <w:rPr>
                <w:b/>
                <w:sz w:val="24"/>
                <w:szCs w:val="24"/>
              </w:rPr>
              <w:t>Ориентировочное время проведения</w:t>
            </w:r>
          </w:p>
        </w:tc>
        <w:tc>
          <w:tcPr>
            <w:tcW w:w="2135" w:type="dxa"/>
            <w:shd w:val="clear" w:color="auto" w:fill="FFFFFF" w:themeFill="background1"/>
            <w:hideMark/>
          </w:tcPr>
          <w:p w:rsidR="00220BCF" w:rsidRDefault="00220BCF" w:rsidP="008A4908">
            <w:pPr>
              <w:jc w:val="center"/>
              <w:rPr>
                <w:b/>
                <w:sz w:val="24"/>
                <w:szCs w:val="24"/>
              </w:rPr>
            </w:pPr>
            <w:r>
              <w:rPr>
                <w:b/>
                <w:sz w:val="24"/>
                <w:szCs w:val="24"/>
              </w:rPr>
              <w:t xml:space="preserve">Ответственные </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Беседы с духовником</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гимназии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Цикл классных часов «Разговоры  о важном»</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один раз в неделю</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советник директора по воспитанию,</w:t>
            </w:r>
          </w:p>
          <w:p w:rsidR="00220BCF" w:rsidRDefault="00220BCF" w:rsidP="008A4908">
            <w:pPr>
              <w:jc w:val="center"/>
              <w:rPr>
                <w:sz w:val="24"/>
                <w:szCs w:val="24"/>
              </w:rPr>
            </w:pPr>
            <w:r>
              <w:rPr>
                <w:sz w:val="24"/>
                <w:szCs w:val="24"/>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 xml:space="preserve">Игры и тренинги на сплочение классного коллектива </w:t>
            </w:r>
          </w:p>
        </w:tc>
        <w:tc>
          <w:tcPr>
            <w:tcW w:w="1376" w:type="dxa"/>
            <w:shd w:val="clear" w:color="auto" w:fill="FFFFFF" w:themeFill="background1"/>
            <w:hideMark/>
          </w:tcPr>
          <w:p w:rsidR="00220BCF" w:rsidRDefault="00220BCF" w:rsidP="008A4908">
            <w:pPr>
              <w:jc w:val="center"/>
              <w:rPr>
                <w:sz w:val="24"/>
                <w:szCs w:val="24"/>
              </w:rPr>
            </w:pPr>
            <w:r>
              <w:rPr>
                <w:sz w:val="24"/>
                <w:szCs w:val="24"/>
              </w:rPr>
              <w:t xml:space="preserve">5-9 </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 xml:space="preserve">Классные руководители </w:t>
            </w:r>
          </w:p>
        </w:tc>
      </w:tr>
      <w:tr w:rsidR="00220BCF" w:rsidTr="0071001B">
        <w:trPr>
          <w:trHeight w:val="621"/>
        </w:trPr>
        <w:tc>
          <w:tcPr>
            <w:tcW w:w="4771" w:type="dxa"/>
            <w:shd w:val="clear" w:color="auto" w:fill="FFFFFF" w:themeFill="background1"/>
            <w:hideMark/>
          </w:tcPr>
          <w:p w:rsidR="00220BCF" w:rsidRDefault="00220BCF" w:rsidP="008A4908">
            <w:pPr>
              <w:rPr>
                <w:rFonts w:eastAsia="Calibri"/>
                <w:sz w:val="24"/>
              </w:rPr>
            </w:pPr>
            <w:r>
              <w:rPr>
                <w:sz w:val="24"/>
              </w:rPr>
              <w:t xml:space="preserve">Мероприятия </w:t>
            </w:r>
            <w:r>
              <w:rPr>
                <w:rFonts w:eastAsia="Calibri"/>
                <w:sz w:val="24"/>
              </w:rPr>
              <w:t xml:space="preserve">по профилактике ДТП, пожарной безопасности, экстремизма, терроризма, разработка   схемы-маршрута «Дом-школа-дом», </w:t>
            </w:r>
            <w:r>
              <w:rPr>
                <w:sz w:val="24"/>
              </w:rPr>
              <w:t>учебно-тренировочная  эвакуация учащихся из здания</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 (отдельно по классам)</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сентябрь</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sz w:val="24"/>
                <w:szCs w:val="24"/>
              </w:rPr>
              <w:t xml:space="preserve">Тематические классные часы </w:t>
            </w:r>
            <w:r>
              <w:rPr>
                <w:rFonts w:eastAsia="№Е"/>
                <w:sz w:val="24"/>
                <w:lang w:eastAsia="ru-RU"/>
              </w:rPr>
              <w:t xml:space="preserve">согласно индивидуальным </w:t>
            </w:r>
            <w:r>
              <w:rPr>
                <w:rFonts w:eastAsia="№Е"/>
                <w:color w:val="000000"/>
                <w:sz w:val="24"/>
                <w:lang w:eastAsia="ru-RU"/>
              </w:rPr>
              <w:t>планам работы</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 1 раз в неделю</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sz w:val="24"/>
                <w:szCs w:val="24"/>
              </w:rPr>
            </w:pPr>
            <w:r>
              <w:rPr>
                <w:sz w:val="24"/>
                <w:szCs w:val="24"/>
              </w:rPr>
              <w:t>Коллективное поздравление обучающихся в день рождения</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Экскурсии</w:t>
            </w:r>
          </w:p>
        </w:tc>
        <w:tc>
          <w:tcPr>
            <w:tcW w:w="1376" w:type="dxa"/>
            <w:shd w:val="clear" w:color="auto" w:fill="FFFFFF" w:themeFill="background1"/>
            <w:hideMark/>
          </w:tcPr>
          <w:p w:rsidR="00220BCF" w:rsidRDefault="00220BCF" w:rsidP="008A4908">
            <w:pPr>
              <w:jc w:val="center"/>
              <w:rPr>
                <w:sz w:val="24"/>
                <w:szCs w:val="24"/>
              </w:rPr>
            </w:pPr>
            <w:r>
              <w:rPr>
                <w:sz w:val="24"/>
                <w:szCs w:val="24"/>
              </w:rPr>
              <w:t xml:space="preserve">5-9 </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 xml:space="preserve">Классные руководители </w:t>
            </w:r>
          </w:p>
        </w:tc>
      </w:tr>
      <w:tr w:rsidR="00220BCF" w:rsidTr="0071001B">
        <w:trPr>
          <w:trHeight w:val="621"/>
        </w:trPr>
        <w:tc>
          <w:tcPr>
            <w:tcW w:w="10723" w:type="dxa"/>
            <w:gridSpan w:val="5"/>
            <w:shd w:val="clear" w:color="auto" w:fill="FFFFFF" w:themeFill="background1"/>
            <w:hideMark/>
          </w:tcPr>
          <w:p w:rsidR="00220BCF" w:rsidRDefault="00220BCF" w:rsidP="008A4908">
            <w:pPr>
              <w:jc w:val="center"/>
              <w:rPr>
                <w:b/>
                <w:sz w:val="24"/>
                <w:szCs w:val="24"/>
              </w:rPr>
            </w:pPr>
            <w:r>
              <w:rPr>
                <w:b/>
                <w:sz w:val="24"/>
                <w:szCs w:val="24"/>
              </w:rPr>
              <w:t>Школьный урок</w:t>
            </w:r>
          </w:p>
          <w:p w:rsidR="00220BCF" w:rsidRDefault="00220BCF" w:rsidP="008A4908">
            <w:pPr>
              <w:jc w:val="center"/>
              <w:rPr>
                <w:sz w:val="24"/>
                <w:szCs w:val="24"/>
              </w:rPr>
            </w:pP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Работа над портфолио обучающихся</w:t>
            </w:r>
          </w:p>
        </w:tc>
        <w:tc>
          <w:tcPr>
            <w:tcW w:w="1376" w:type="dxa"/>
            <w:shd w:val="clear" w:color="auto" w:fill="FFFFFF" w:themeFill="background1"/>
            <w:hideMark/>
          </w:tcPr>
          <w:p w:rsidR="00220BCF" w:rsidRDefault="00220BCF" w:rsidP="008A4908">
            <w:pPr>
              <w:jc w:val="center"/>
              <w:rPr>
                <w:sz w:val="24"/>
                <w:szCs w:val="24"/>
              </w:rPr>
            </w:pPr>
            <w:r>
              <w:rPr>
                <w:sz w:val="24"/>
                <w:szCs w:val="24"/>
              </w:rPr>
              <w:t xml:space="preserve">5-9 </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Классный руководитель</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lastRenderedPageBreak/>
              <w:t>Научно-практические конференции</w:t>
            </w:r>
          </w:p>
        </w:tc>
        <w:tc>
          <w:tcPr>
            <w:tcW w:w="1376" w:type="dxa"/>
            <w:shd w:val="clear" w:color="auto" w:fill="FFFFFF" w:themeFill="background1"/>
            <w:hideMark/>
          </w:tcPr>
          <w:p w:rsidR="00220BCF" w:rsidRDefault="00220BCF" w:rsidP="008A4908">
            <w:pPr>
              <w:jc w:val="center"/>
              <w:rPr>
                <w:sz w:val="24"/>
                <w:szCs w:val="24"/>
              </w:rPr>
            </w:pPr>
            <w:r>
              <w:rPr>
                <w:sz w:val="24"/>
                <w:szCs w:val="24"/>
              </w:rPr>
              <w:t xml:space="preserve">5-9 </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февраль</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Классный руководитель</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Защита проектов</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март-апрель</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Предметные классные мероприятия в нетрадиционной форме (на предметных неделях)</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Классный руководитель</w:t>
            </w:r>
          </w:p>
        </w:tc>
      </w:tr>
      <w:tr w:rsidR="00220BCF" w:rsidTr="0071001B">
        <w:trPr>
          <w:trHeight w:val="621"/>
        </w:trPr>
        <w:tc>
          <w:tcPr>
            <w:tcW w:w="10723" w:type="dxa"/>
            <w:gridSpan w:val="5"/>
            <w:shd w:val="clear" w:color="auto" w:fill="FFFFFF" w:themeFill="background1"/>
          </w:tcPr>
          <w:p w:rsidR="00220BCF" w:rsidRDefault="00220BCF" w:rsidP="008A4908">
            <w:pPr>
              <w:jc w:val="center"/>
              <w:rPr>
                <w:b/>
                <w:sz w:val="24"/>
                <w:szCs w:val="24"/>
              </w:rPr>
            </w:pPr>
          </w:p>
          <w:p w:rsidR="00220BCF" w:rsidRDefault="00220BCF" w:rsidP="008A4908">
            <w:pPr>
              <w:jc w:val="center"/>
              <w:rPr>
                <w:b/>
                <w:sz w:val="24"/>
                <w:szCs w:val="24"/>
              </w:rPr>
            </w:pPr>
            <w:r>
              <w:rPr>
                <w:b/>
                <w:sz w:val="24"/>
                <w:szCs w:val="24"/>
              </w:rPr>
              <w:t>Курсы внеурочной деятельности</w:t>
            </w:r>
          </w:p>
          <w:p w:rsidR="00220BCF" w:rsidRDefault="00220BCF" w:rsidP="008A4908">
            <w:pPr>
              <w:jc w:val="center"/>
              <w:rPr>
                <w:sz w:val="24"/>
                <w:szCs w:val="24"/>
              </w:rPr>
            </w:pP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jc w:val="both"/>
              <w:rPr>
                <w:sz w:val="24"/>
                <w:szCs w:val="24"/>
              </w:rPr>
            </w:pPr>
            <w:r w:rsidRPr="006B68E7">
              <w:rPr>
                <w:sz w:val="24"/>
                <w:szCs w:val="24"/>
              </w:rPr>
              <w:t>Проповеди духовника</w:t>
            </w:r>
          </w:p>
          <w:p w:rsidR="00220BCF" w:rsidRPr="006B68E7" w:rsidRDefault="00220BCF" w:rsidP="008A4908">
            <w:pPr>
              <w:jc w:val="both"/>
              <w:rPr>
                <w:sz w:val="24"/>
                <w:szCs w:val="24"/>
              </w:rPr>
            </w:pPr>
            <w:r w:rsidRPr="006B68E7">
              <w:rPr>
                <w:sz w:val="24"/>
                <w:szCs w:val="24"/>
              </w:rPr>
              <w:t>«Православный христианин в современном мире</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r>
              <w:rPr>
                <w:sz w:val="24"/>
                <w:szCs w:val="24"/>
              </w:rPr>
              <w:t>-9</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в течение года после Богослужений</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Евдокимов Н.И.</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jc w:val="both"/>
              <w:rPr>
                <w:sz w:val="24"/>
                <w:szCs w:val="24"/>
              </w:rPr>
            </w:pPr>
            <w:r w:rsidRPr="006B68E7">
              <w:rPr>
                <w:sz w:val="24"/>
                <w:szCs w:val="24"/>
              </w:rPr>
              <w:t>Проектная деятельность</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Бондарева Е.В.</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«В мире математики»</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2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Торопова Н.С</w:t>
            </w:r>
            <w:r w:rsidRPr="006B68E7">
              <w:rPr>
                <w:sz w:val="24"/>
                <w:szCs w:val="24"/>
              </w:rPr>
              <w:t>.</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Практикум по введению в географию</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час в неделю</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Черникова Л.Р.</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Pr>
                <w:sz w:val="24"/>
                <w:szCs w:val="24"/>
              </w:rPr>
              <w:t>Практикум по физике</w:t>
            </w:r>
          </w:p>
        </w:tc>
        <w:tc>
          <w:tcPr>
            <w:tcW w:w="1376" w:type="dxa"/>
            <w:shd w:val="clear" w:color="auto" w:fill="FFFFFF" w:themeFill="background1"/>
            <w:hideMark/>
          </w:tcPr>
          <w:p w:rsidR="00220BCF" w:rsidRPr="006B68E7" w:rsidRDefault="00220BCF" w:rsidP="008A4908">
            <w:pPr>
              <w:jc w:val="center"/>
              <w:rPr>
                <w:sz w:val="24"/>
                <w:szCs w:val="24"/>
              </w:rPr>
            </w:pPr>
            <w:r>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час в неделю</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Кадыков В.В.</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«Работа с древесиной»</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 xml:space="preserve">Мандриченко О.Л. </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по краеведению «Прогулки с краеведами»</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Лущенко Т.А.</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Подвижные игры</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5</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rPr>
                <w:sz w:val="24"/>
                <w:szCs w:val="24"/>
              </w:rPr>
            </w:pPr>
            <w:r w:rsidRPr="006B68E7">
              <w:rPr>
                <w:sz w:val="24"/>
                <w:szCs w:val="24"/>
              </w:rPr>
              <w:t>Санькова А.Ю.</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Pr>
                <w:sz w:val="24"/>
                <w:szCs w:val="24"/>
              </w:rPr>
              <w:t>Курс занятий "Россия -мои горизонты"</w:t>
            </w:r>
          </w:p>
        </w:tc>
        <w:tc>
          <w:tcPr>
            <w:tcW w:w="1376" w:type="dxa"/>
            <w:shd w:val="clear" w:color="auto" w:fill="FFFFFF" w:themeFill="background1"/>
            <w:hideMark/>
          </w:tcPr>
          <w:p w:rsidR="00220BCF" w:rsidRPr="006B68E7" w:rsidRDefault="00220BCF" w:rsidP="008A4908">
            <w:pPr>
              <w:jc w:val="center"/>
              <w:rPr>
                <w:sz w:val="24"/>
                <w:szCs w:val="24"/>
              </w:rPr>
            </w:pPr>
            <w:r>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Копанева Л.Н.</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Pr>
                <w:sz w:val="24"/>
                <w:szCs w:val="24"/>
              </w:rPr>
              <w:t>Основы духовно-нравственной культуры народов России</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rPr>
                <w:sz w:val="24"/>
                <w:szCs w:val="24"/>
              </w:rPr>
            </w:pPr>
            <w:r w:rsidRPr="006B68E7">
              <w:rPr>
                <w:sz w:val="24"/>
                <w:szCs w:val="24"/>
              </w:rPr>
              <w:t>Си</w:t>
            </w:r>
            <w:r>
              <w:rPr>
                <w:sz w:val="24"/>
                <w:szCs w:val="24"/>
              </w:rPr>
              <w:t>ротинкина Е.В.</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Проектная деятельность</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 xml:space="preserve">Копанева Л.Н. </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по краеведению «Прогулки с краеведами»</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Лущенко Т.А.</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по географии «Мой край Орловский»</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Черникова Л.Р.</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sidRPr="006B68E7">
              <w:rPr>
                <w:sz w:val="24"/>
                <w:szCs w:val="24"/>
              </w:rPr>
              <w:t>Кружок «Работа с древесиной»</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час в неделю</w:t>
            </w:r>
          </w:p>
        </w:tc>
        <w:tc>
          <w:tcPr>
            <w:tcW w:w="2135" w:type="dxa"/>
            <w:shd w:val="clear" w:color="auto" w:fill="FFFFFF" w:themeFill="background1"/>
            <w:hideMark/>
          </w:tcPr>
          <w:p w:rsidR="00220BCF" w:rsidRPr="006B68E7" w:rsidRDefault="00220BCF" w:rsidP="008A4908">
            <w:pPr>
              <w:jc w:val="center"/>
              <w:rPr>
                <w:sz w:val="24"/>
                <w:szCs w:val="24"/>
              </w:rPr>
            </w:pPr>
            <w:r w:rsidRPr="006B68E7">
              <w:rPr>
                <w:sz w:val="24"/>
                <w:szCs w:val="24"/>
              </w:rPr>
              <w:t>Мандриченко О.Л</w:t>
            </w:r>
          </w:p>
        </w:tc>
      </w:tr>
      <w:tr w:rsidR="00220BCF" w:rsidRPr="006B68E7" w:rsidTr="0071001B">
        <w:trPr>
          <w:trHeight w:val="621"/>
        </w:trPr>
        <w:tc>
          <w:tcPr>
            <w:tcW w:w="4771" w:type="dxa"/>
            <w:shd w:val="clear" w:color="auto" w:fill="FFFFFF" w:themeFill="background1"/>
            <w:hideMark/>
          </w:tcPr>
          <w:p w:rsidR="00220BCF" w:rsidRPr="006B68E7" w:rsidRDefault="00220BCF" w:rsidP="008A4908">
            <w:pPr>
              <w:rPr>
                <w:sz w:val="24"/>
                <w:szCs w:val="24"/>
              </w:rPr>
            </w:pPr>
            <w:r>
              <w:rPr>
                <w:sz w:val="24"/>
                <w:szCs w:val="24"/>
              </w:rPr>
              <w:t>Подвижные игры</w:t>
            </w:r>
          </w:p>
        </w:tc>
        <w:tc>
          <w:tcPr>
            <w:tcW w:w="1376" w:type="dxa"/>
            <w:shd w:val="clear" w:color="auto" w:fill="FFFFFF" w:themeFill="background1"/>
            <w:hideMark/>
          </w:tcPr>
          <w:p w:rsidR="00220BCF" w:rsidRPr="006B68E7" w:rsidRDefault="00220BCF" w:rsidP="008A4908">
            <w:pPr>
              <w:jc w:val="center"/>
              <w:rPr>
                <w:sz w:val="24"/>
                <w:szCs w:val="24"/>
              </w:rPr>
            </w:pPr>
            <w:r w:rsidRPr="006B68E7">
              <w:rPr>
                <w:sz w:val="24"/>
                <w:szCs w:val="24"/>
              </w:rPr>
              <w:t>6</w:t>
            </w:r>
          </w:p>
        </w:tc>
        <w:tc>
          <w:tcPr>
            <w:tcW w:w="2441" w:type="dxa"/>
            <w:gridSpan w:val="2"/>
            <w:shd w:val="clear" w:color="auto" w:fill="FFFFFF" w:themeFill="background1"/>
            <w:hideMark/>
          </w:tcPr>
          <w:p w:rsidR="00220BCF" w:rsidRPr="006B68E7" w:rsidRDefault="00220BCF" w:rsidP="008A4908">
            <w:pPr>
              <w:jc w:val="center"/>
              <w:rPr>
                <w:sz w:val="24"/>
                <w:szCs w:val="24"/>
              </w:rPr>
            </w:pPr>
            <w:r w:rsidRPr="006B68E7">
              <w:rPr>
                <w:sz w:val="24"/>
                <w:szCs w:val="24"/>
              </w:rPr>
              <w:t>1 раз в неделю</w:t>
            </w:r>
          </w:p>
        </w:tc>
        <w:tc>
          <w:tcPr>
            <w:tcW w:w="2135" w:type="dxa"/>
            <w:shd w:val="clear" w:color="auto" w:fill="FFFFFF" w:themeFill="background1"/>
            <w:hideMark/>
          </w:tcPr>
          <w:p w:rsidR="00220BCF" w:rsidRPr="006B68E7" w:rsidRDefault="00220BCF" w:rsidP="008A4908">
            <w:pPr>
              <w:jc w:val="center"/>
              <w:rPr>
                <w:sz w:val="24"/>
                <w:szCs w:val="24"/>
              </w:rPr>
            </w:pPr>
            <w:r>
              <w:rPr>
                <w:sz w:val="24"/>
                <w:szCs w:val="24"/>
              </w:rPr>
              <w:t>Санькова А.Ю.</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Pr>
                <w:sz w:val="24"/>
                <w:szCs w:val="24"/>
              </w:rPr>
              <w:t>Курс занятий "Россия -мои горизонты"</w:t>
            </w:r>
          </w:p>
        </w:tc>
        <w:tc>
          <w:tcPr>
            <w:tcW w:w="1376" w:type="dxa"/>
            <w:shd w:val="clear" w:color="auto" w:fill="FFFFFF" w:themeFill="background1"/>
            <w:hideMark/>
          </w:tcPr>
          <w:p w:rsidR="00220BCF" w:rsidRPr="00564CB2" w:rsidRDefault="00220BCF" w:rsidP="008A4908">
            <w:pPr>
              <w:jc w:val="center"/>
              <w:rPr>
                <w:sz w:val="24"/>
                <w:szCs w:val="24"/>
              </w:rPr>
            </w:pPr>
            <w:r>
              <w:rPr>
                <w:sz w:val="24"/>
                <w:szCs w:val="24"/>
              </w:rPr>
              <w:t>7</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6B68E7">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Бирюкова В. Е.</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t>Кружок по краеведению «Прогулки с краеведами»</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7</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sidRPr="00564CB2">
              <w:rPr>
                <w:sz w:val="24"/>
                <w:szCs w:val="24"/>
              </w:rPr>
              <w:t>Лущенко Т.А.</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t>Проектная деятельность</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7</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Бирюкова В. Е.</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t>Практикум по физике</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7</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sidRPr="00564CB2">
              <w:rPr>
                <w:sz w:val="24"/>
                <w:szCs w:val="24"/>
              </w:rPr>
              <w:t>Кадыков В.В.</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t>Практикум по географии материков</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7</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sidRPr="00564CB2">
              <w:rPr>
                <w:sz w:val="24"/>
                <w:szCs w:val="24"/>
              </w:rPr>
              <w:t>Черникова Л.Р.</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jc w:val="both"/>
              <w:rPr>
                <w:sz w:val="24"/>
                <w:szCs w:val="24"/>
              </w:rPr>
            </w:pPr>
            <w:r>
              <w:rPr>
                <w:sz w:val="24"/>
                <w:szCs w:val="24"/>
              </w:rPr>
              <w:lastRenderedPageBreak/>
              <w:t>Курс занятий "Россия -мои горизонты"</w:t>
            </w:r>
          </w:p>
        </w:tc>
        <w:tc>
          <w:tcPr>
            <w:tcW w:w="1376" w:type="dxa"/>
            <w:shd w:val="clear" w:color="auto" w:fill="FFFFFF" w:themeFill="background1"/>
            <w:hideMark/>
          </w:tcPr>
          <w:p w:rsidR="00220BCF" w:rsidRPr="00564CB2" w:rsidRDefault="00220BCF" w:rsidP="008A4908">
            <w:pPr>
              <w:jc w:val="center"/>
              <w:rPr>
                <w:sz w:val="24"/>
                <w:szCs w:val="24"/>
              </w:rPr>
            </w:pPr>
            <w:r>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Мамаева С.А.</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t>Проектная деятельность</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Мамаева С.А.</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sidRPr="00564CB2">
              <w:rPr>
                <w:sz w:val="24"/>
                <w:szCs w:val="24"/>
              </w:rPr>
              <w:t>Кружок «Математика</w:t>
            </w:r>
            <w:r>
              <w:rPr>
                <w:sz w:val="24"/>
                <w:szCs w:val="24"/>
              </w:rPr>
              <w:t>. Вероятность и статистика</w:t>
            </w:r>
            <w:r w:rsidRPr="00564CB2">
              <w:rPr>
                <w:sz w:val="24"/>
                <w:szCs w:val="24"/>
              </w:rPr>
              <w:t>»</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Pr>
                <w:sz w:val="24"/>
                <w:szCs w:val="24"/>
              </w:rPr>
              <w:t>2</w:t>
            </w:r>
            <w:r w:rsidRPr="00564CB2">
              <w:rPr>
                <w:sz w:val="24"/>
                <w:szCs w:val="24"/>
              </w:rPr>
              <w:t xml:space="preserve"> раз</w:t>
            </w:r>
            <w:r>
              <w:rPr>
                <w:sz w:val="24"/>
                <w:szCs w:val="24"/>
              </w:rPr>
              <w:t>а</w:t>
            </w:r>
            <w:r w:rsidRPr="00564CB2">
              <w:rPr>
                <w:sz w:val="24"/>
                <w:szCs w:val="24"/>
              </w:rPr>
              <w:t xml:space="preserve">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Кононова В.Н.</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jc w:val="both"/>
              <w:rPr>
                <w:sz w:val="24"/>
                <w:szCs w:val="24"/>
              </w:rPr>
            </w:pPr>
            <w:r w:rsidRPr="00564CB2">
              <w:rPr>
                <w:sz w:val="24"/>
                <w:szCs w:val="24"/>
              </w:rPr>
              <w:t>Кружок по географии «Природа Орловской области»</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564CB2" w:rsidRDefault="00220BCF" w:rsidP="008A4908">
            <w:pPr>
              <w:jc w:val="center"/>
              <w:rPr>
                <w:sz w:val="24"/>
                <w:szCs w:val="24"/>
              </w:rPr>
            </w:pPr>
            <w:r w:rsidRPr="00564CB2">
              <w:rPr>
                <w:sz w:val="24"/>
                <w:szCs w:val="24"/>
              </w:rPr>
              <w:t>Черникова Л.Р.</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rPr>
                <w:sz w:val="24"/>
                <w:szCs w:val="24"/>
              </w:rPr>
            </w:pPr>
            <w:r>
              <w:rPr>
                <w:sz w:val="24"/>
                <w:szCs w:val="24"/>
              </w:rPr>
              <w:t>Практикум по химии</w:t>
            </w:r>
            <w:r w:rsidRPr="00564CB2">
              <w:rPr>
                <w:sz w:val="24"/>
                <w:szCs w:val="24"/>
              </w:rPr>
              <w:t xml:space="preserve"> </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Pr>
                <w:sz w:val="24"/>
                <w:szCs w:val="24"/>
              </w:rPr>
              <w:t>1 раз</w:t>
            </w:r>
            <w:r w:rsidRPr="00564CB2">
              <w:rPr>
                <w:sz w:val="24"/>
                <w:szCs w:val="24"/>
              </w:rPr>
              <w:t xml:space="preserve"> в неделю </w:t>
            </w:r>
          </w:p>
        </w:tc>
        <w:tc>
          <w:tcPr>
            <w:tcW w:w="2135" w:type="dxa"/>
            <w:shd w:val="clear" w:color="auto" w:fill="FFFFFF" w:themeFill="background1"/>
            <w:hideMark/>
          </w:tcPr>
          <w:p w:rsidR="00220BCF" w:rsidRPr="00564CB2" w:rsidRDefault="00220BCF" w:rsidP="008A4908">
            <w:pPr>
              <w:jc w:val="center"/>
              <w:rPr>
                <w:sz w:val="24"/>
                <w:szCs w:val="24"/>
              </w:rPr>
            </w:pPr>
            <w:r>
              <w:rPr>
                <w:sz w:val="24"/>
                <w:szCs w:val="24"/>
              </w:rPr>
              <w:t>Панкратова Т.Д</w:t>
            </w:r>
            <w:r w:rsidRPr="00564CB2">
              <w:rPr>
                <w:sz w:val="24"/>
                <w:szCs w:val="24"/>
              </w:rPr>
              <w:t>.</w:t>
            </w:r>
          </w:p>
        </w:tc>
      </w:tr>
      <w:tr w:rsidR="00220BCF" w:rsidRPr="00564CB2" w:rsidTr="0071001B">
        <w:trPr>
          <w:trHeight w:val="621"/>
        </w:trPr>
        <w:tc>
          <w:tcPr>
            <w:tcW w:w="4771" w:type="dxa"/>
            <w:shd w:val="clear" w:color="auto" w:fill="FFFFFF" w:themeFill="background1"/>
            <w:hideMark/>
          </w:tcPr>
          <w:p w:rsidR="00220BCF" w:rsidRPr="00564CB2" w:rsidRDefault="00220BCF" w:rsidP="008A4908">
            <w:pPr>
              <w:ind w:left="360"/>
              <w:rPr>
                <w:sz w:val="24"/>
                <w:szCs w:val="24"/>
              </w:rPr>
            </w:pPr>
            <w:r w:rsidRPr="00564CB2">
              <w:rPr>
                <w:sz w:val="24"/>
                <w:szCs w:val="24"/>
              </w:rPr>
              <w:t>Практикум по черчению</w:t>
            </w:r>
          </w:p>
        </w:tc>
        <w:tc>
          <w:tcPr>
            <w:tcW w:w="1376" w:type="dxa"/>
            <w:shd w:val="clear" w:color="auto" w:fill="FFFFFF" w:themeFill="background1"/>
            <w:hideMark/>
          </w:tcPr>
          <w:p w:rsidR="00220BCF" w:rsidRPr="00564CB2" w:rsidRDefault="00220BCF" w:rsidP="008A4908">
            <w:pPr>
              <w:jc w:val="center"/>
              <w:rPr>
                <w:sz w:val="24"/>
                <w:szCs w:val="24"/>
              </w:rPr>
            </w:pPr>
            <w:r w:rsidRPr="00564CB2">
              <w:rPr>
                <w:sz w:val="24"/>
                <w:szCs w:val="24"/>
              </w:rPr>
              <w:t>8</w:t>
            </w:r>
          </w:p>
        </w:tc>
        <w:tc>
          <w:tcPr>
            <w:tcW w:w="2441" w:type="dxa"/>
            <w:gridSpan w:val="2"/>
            <w:shd w:val="clear" w:color="auto" w:fill="FFFFFF" w:themeFill="background1"/>
            <w:hideMark/>
          </w:tcPr>
          <w:p w:rsidR="00220BCF" w:rsidRPr="00564CB2" w:rsidRDefault="00220BCF" w:rsidP="008A4908">
            <w:pPr>
              <w:jc w:val="center"/>
              <w:rPr>
                <w:sz w:val="24"/>
                <w:szCs w:val="24"/>
              </w:rPr>
            </w:pPr>
            <w:r w:rsidRPr="00564CB2">
              <w:rPr>
                <w:sz w:val="24"/>
                <w:szCs w:val="24"/>
              </w:rPr>
              <w:t>1 час в неделю</w:t>
            </w:r>
          </w:p>
        </w:tc>
        <w:tc>
          <w:tcPr>
            <w:tcW w:w="2135" w:type="dxa"/>
            <w:shd w:val="clear" w:color="auto" w:fill="FFFFFF" w:themeFill="background1"/>
            <w:hideMark/>
          </w:tcPr>
          <w:p w:rsidR="00220BCF" w:rsidRPr="00564CB2" w:rsidRDefault="00220BCF" w:rsidP="008A4908">
            <w:pPr>
              <w:jc w:val="center"/>
              <w:rPr>
                <w:sz w:val="24"/>
                <w:szCs w:val="24"/>
              </w:rPr>
            </w:pPr>
            <w:r w:rsidRPr="00564CB2">
              <w:rPr>
                <w:sz w:val="24"/>
                <w:szCs w:val="24"/>
              </w:rPr>
              <w:t>Мандриченко О.Л</w:t>
            </w:r>
          </w:p>
        </w:tc>
      </w:tr>
      <w:tr w:rsidR="00220BCF" w:rsidRPr="001B19B4" w:rsidTr="0071001B">
        <w:trPr>
          <w:trHeight w:val="621"/>
        </w:trPr>
        <w:tc>
          <w:tcPr>
            <w:tcW w:w="4771" w:type="dxa"/>
            <w:shd w:val="clear" w:color="auto" w:fill="FFFFFF" w:themeFill="background1"/>
            <w:hideMark/>
          </w:tcPr>
          <w:p w:rsidR="00220BCF" w:rsidRPr="001B19B4" w:rsidRDefault="00220BCF" w:rsidP="008A4908">
            <w:pPr>
              <w:jc w:val="both"/>
              <w:rPr>
                <w:sz w:val="24"/>
                <w:szCs w:val="24"/>
              </w:rPr>
            </w:pPr>
            <w:r>
              <w:rPr>
                <w:sz w:val="24"/>
                <w:szCs w:val="24"/>
              </w:rPr>
              <w:t>Курс занятий "Россия -мои горизонты"</w:t>
            </w:r>
          </w:p>
        </w:tc>
        <w:tc>
          <w:tcPr>
            <w:tcW w:w="1376" w:type="dxa"/>
            <w:shd w:val="clear" w:color="auto" w:fill="FFFFFF" w:themeFill="background1"/>
            <w:hideMark/>
          </w:tcPr>
          <w:p w:rsidR="00220BCF" w:rsidRPr="001B19B4" w:rsidRDefault="00220BCF" w:rsidP="008A4908">
            <w:pPr>
              <w:jc w:val="center"/>
              <w:rPr>
                <w:sz w:val="24"/>
                <w:szCs w:val="24"/>
              </w:rPr>
            </w:pPr>
            <w:r>
              <w:rPr>
                <w:sz w:val="24"/>
                <w:szCs w:val="24"/>
              </w:rPr>
              <w:t>9</w:t>
            </w:r>
          </w:p>
        </w:tc>
        <w:tc>
          <w:tcPr>
            <w:tcW w:w="2441" w:type="dxa"/>
            <w:gridSpan w:val="2"/>
            <w:shd w:val="clear" w:color="auto" w:fill="FFFFFF" w:themeFill="background1"/>
            <w:hideMark/>
          </w:tcPr>
          <w:p w:rsidR="00220BCF" w:rsidRPr="001B19B4" w:rsidRDefault="00220BCF" w:rsidP="008A4908">
            <w:pPr>
              <w:jc w:val="center"/>
              <w:rPr>
                <w:sz w:val="24"/>
                <w:szCs w:val="24"/>
              </w:rPr>
            </w:pPr>
            <w:r w:rsidRPr="00564CB2">
              <w:rPr>
                <w:sz w:val="24"/>
                <w:szCs w:val="24"/>
              </w:rPr>
              <w:t>1 раз в неделю в течение года</w:t>
            </w:r>
          </w:p>
        </w:tc>
        <w:tc>
          <w:tcPr>
            <w:tcW w:w="2135" w:type="dxa"/>
            <w:shd w:val="clear" w:color="auto" w:fill="FFFFFF" w:themeFill="background1"/>
            <w:hideMark/>
          </w:tcPr>
          <w:p w:rsidR="00220BCF" w:rsidRPr="001B19B4" w:rsidRDefault="00220BCF" w:rsidP="008A4908">
            <w:pPr>
              <w:jc w:val="center"/>
              <w:rPr>
                <w:sz w:val="24"/>
                <w:szCs w:val="24"/>
              </w:rPr>
            </w:pPr>
            <w:r>
              <w:rPr>
                <w:sz w:val="24"/>
                <w:szCs w:val="24"/>
              </w:rPr>
              <w:t>Золотухина М.Ю.</w:t>
            </w:r>
          </w:p>
        </w:tc>
      </w:tr>
      <w:tr w:rsidR="00220BCF" w:rsidRPr="001B19B4" w:rsidTr="0071001B">
        <w:trPr>
          <w:trHeight w:val="621"/>
        </w:trPr>
        <w:tc>
          <w:tcPr>
            <w:tcW w:w="4771" w:type="dxa"/>
            <w:shd w:val="clear" w:color="auto" w:fill="FFFFFF" w:themeFill="background1"/>
            <w:hideMark/>
          </w:tcPr>
          <w:p w:rsidR="00220BCF" w:rsidRPr="001B19B4" w:rsidRDefault="00220BCF" w:rsidP="008A4908">
            <w:pPr>
              <w:rPr>
                <w:sz w:val="24"/>
                <w:szCs w:val="24"/>
              </w:rPr>
            </w:pPr>
            <w:r w:rsidRPr="001B19B4">
              <w:rPr>
                <w:sz w:val="24"/>
                <w:szCs w:val="24"/>
              </w:rPr>
              <w:t>Проектная деятельность</w:t>
            </w:r>
          </w:p>
        </w:tc>
        <w:tc>
          <w:tcPr>
            <w:tcW w:w="1376" w:type="dxa"/>
            <w:shd w:val="clear" w:color="auto" w:fill="FFFFFF" w:themeFill="background1"/>
            <w:hideMark/>
          </w:tcPr>
          <w:p w:rsidR="00220BCF" w:rsidRPr="001B19B4" w:rsidRDefault="00220BCF" w:rsidP="008A4908">
            <w:pPr>
              <w:jc w:val="center"/>
              <w:rPr>
                <w:sz w:val="24"/>
                <w:szCs w:val="24"/>
              </w:rPr>
            </w:pPr>
            <w:r w:rsidRPr="001B19B4">
              <w:rPr>
                <w:sz w:val="24"/>
                <w:szCs w:val="24"/>
              </w:rPr>
              <w:t>9</w:t>
            </w:r>
          </w:p>
        </w:tc>
        <w:tc>
          <w:tcPr>
            <w:tcW w:w="2441" w:type="dxa"/>
            <w:gridSpan w:val="2"/>
            <w:shd w:val="clear" w:color="auto" w:fill="FFFFFF" w:themeFill="background1"/>
            <w:hideMark/>
          </w:tcPr>
          <w:p w:rsidR="00220BCF" w:rsidRPr="001B19B4" w:rsidRDefault="00220BCF" w:rsidP="008A4908">
            <w:pPr>
              <w:jc w:val="center"/>
              <w:rPr>
                <w:sz w:val="24"/>
                <w:szCs w:val="24"/>
              </w:rPr>
            </w:pPr>
            <w:r w:rsidRPr="001B19B4">
              <w:rPr>
                <w:sz w:val="24"/>
                <w:szCs w:val="24"/>
              </w:rPr>
              <w:t>1 раз в неделю в течение года</w:t>
            </w:r>
          </w:p>
        </w:tc>
        <w:tc>
          <w:tcPr>
            <w:tcW w:w="2135" w:type="dxa"/>
            <w:shd w:val="clear" w:color="auto" w:fill="FFFFFF" w:themeFill="background1"/>
            <w:hideMark/>
          </w:tcPr>
          <w:p w:rsidR="00220BCF" w:rsidRPr="001B19B4" w:rsidRDefault="00220BCF" w:rsidP="008A4908">
            <w:pPr>
              <w:jc w:val="center"/>
              <w:rPr>
                <w:sz w:val="24"/>
                <w:szCs w:val="24"/>
              </w:rPr>
            </w:pPr>
            <w:r>
              <w:rPr>
                <w:sz w:val="24"/>
                <w:szCs w:val="24"/>
              </w:rPr>
              <w:t>Золотухина М.Ю.</w:t>
            </w:r>
          </w:p>
        </w:tc>
      </w:tr>
      <w:tr w:rsidR="00220BCF" w:rsidRPr="001B19B4" w:rsidTr="0071001B">
        <w:trPr>
          <w:trHeight w:val="621"/>
        </w:trPr>
        <w:tc>
          <w:tcPr>
            <w:tcW w:w="4771" w:type="dxa"/>
            <w:shd w:val="clear" w:color="auto" w:fill="FFFFFF" w:themeFill="background1"/>
            <w:hideMark/>
          </w:tcPr>
          <w:p w:rsidR="00220BCF" w:rsidRPr="001B19B4" w:rsidRDefault="00220BCF" w:rsidP="008A4908">
            <w:pPr>
              <w:jc w:val="both"/>
              <w:rPr>
                <w:sz w:val="24"/>
                <w:szCs w:val="24"/>
              </w:rPr>
            </w:pPr>
            <w:r w:rsidRPr="001B19B4">
              <w:rPr>
                <w:sz w:val="24"/>
                <w:szCs w:val="24"/>
              </w:rPr>
              <w:t>Кружок по географии «За страницами учебника экономической и социальной географии России»</w:t>
            </w:r>
          </w:p>
        </w:tc>
        <w:tc>
          <w:tcPr>
            <w:tcW w:w="1376" w:type="dxa"/>
            <w:shd w:val="clear" w:color="auto" w:fill="FFFFFF" w:themeFill="background1"/>
            <w:hideMark/>
          </w:tcPr>
          <w:p w:rsidR="00220BCF" w:rsidRPr="001B19B4" w:rsidRDefault="00220BCF" w:rsidP="008A4908">
            <w:pPr>
              <w:jc w:val="center"/>
              <w:rPr>
                <w:sz w:val="24"/>
                <w:szCs w:val="24"/>
              </w:rPr>
            </w:pPr>
            <w:r w:rsidRPr="001B19B4">
              <w:rPr>
                <w:sz w:val="24"/>
                <w:szCs w:val="24"/>
              </w:rPr>
              <w:t>9</w:t>
            </w:r>
          </w:p>
        </w:tc>
        <w:tc>
          <w:tcPr>
            <w:tcW w:w="2441" w:type="dxa"/>
            <w:gridSpan w:val="2"/>
            <w:shd w:val="clear" w:color="auto" w:fill="FFFFFF" w:themeFill="background1"/>
            <w:hideMark/>
          </w:tcPr>
          <w:p w:rsidR="00220BCF" w:rsidRPr="001B19B4" w:rsidRDefault="00220BCF" w:rsidP="008A4908">
            <w:pPr>
              <w:jc w:val="center"/>
              <w:rPr>
                <w:sz w:val="24"/>
                <w:szCs w:val="24"/>
              </w:rPr>
            </w:pPr>
            <w:r w:rsidRPr="001B19B4">
              <w:rPr>
                <w:sz w:val="24"/>
                <w:szCs w:val="24"/>
              </w:rPr>
              <w:t>1 раз в неделю в течение года</w:t>
            </w:r>
          </w:p>
        </w:tc>
        <w:tc>
          <w:tcPr>
            <w:tcW w:w="2135" w:type="dxa"/>
            <w:shd w:val="clear" w:color="auto" w:fill="FFFFFF" w:themeFill="background1"/>
            <w:hideMark/>
          </w:tcPr>
          <w:p w:rsidR="00220BCF" w:rsidRPr="001B19B4" w:rsidRDefault="00220BCF" w:rsidP="008A4908">
            <w:pPr>
              <w:jc w:val="center"/>
              <w:rPr>
                <w:sz w:val="24"/>
                <w:szCs w:val="24"/>
              </w:rPr>
            </w:pPr>
            <w:r w:rsidRPr="001B19B4">
              <w:rPr>
                <w:sz w:val="24"/>
                <w:szCs w:val="24"/>
              </w:rPr>
              <w:t>Черникова Л.Р.</w:t>
            </w:r>
          </w:p>
        </w:tc>
      </w:tr>
      <w:tr w:rsidR="00220BCF" w:rsidRPr="001B19B4" w:rsidTr="0071001B">
        <w:trPr>
          <w:trHeight w:val="621"/>
        </w:trPr>
        <w:tc>
          <w:tcPr>
            <w:tcW w:w="4771" w:type="dxa"/>
            <w:shd w:val="clear" w:color="auto" w:fill="FFFFFF" w:themeFill="background1"/>
            <w:hideMark/>
          </w:tcPr>
          <w:p w:rsidR="00220BCF" w:rsidRPr="001B19B4" w:rsidRDefault="00220BCF" w:rsidP="008A4908">
            <w:pPr>
              <w:jc w:val="both"/>
              <w:rPr>
                <w:sz w:val="24"/>
                <w:szCs w:val="24"/>
              </w:rPr>
            </w:pPr>
            <w:r>
              <w:rPr>
                <w:sz w:val="24"/>
                <w:szCs w:val="24"/>
              </w:rPr>
              <w:t>Кружок «Математика. Вероятность и статистика»</w:t>
            </w:r>
          </w:p>
        </w:tc>
        <w:tc>
          <w:tcPr>
            <w:tcW w:w="1376" w:type="dxa"/>
            <w:shd w:val="clear" w:color="auto" w:fill="FFFFFF" w:themeFill="background1"/>
            <w:hideMark/>
          </w:tcPr>
          <w:p w:rsidR="00220BCF" w:rsidRPr="001B19B4" w:rsidRDefault="00220BCF" w:rsidP="008A4908">
            <w:pPr>
              <w:jc w:val="center"/>
              <w:rPr>
                <w:sz w:val="24"/>
                <w:szCs w:val="24"/>
              </w:rPr>
            </w:pPr>
            <w:r>
              <w:rPr>
                <w:sz w:val="24"/>
                <w:szCs w:val="24"/>
              </w:rPr>
              <w:t>9</w:t>
            </w:r>
          </w:p>
        </w:tc>
        <w:tc>
          <w:tcPr>
            <w:tcW w:w="2441" w:type="dxa"/>
            <w:gridSpan w:val="2"/>
            <w:shd w:val="clear" w:color="auto" w:fill="FFFFFF" w:themeFill="background1"/>
            <w:hideMark/>
          </w:tcPr>
          <w:p w:rsidR="00220BCF" w:rsidRPr="001B19B4" w:rsidRDefault="00220BCF" w:rsidP="008A4908">
            <w:pPr>
              <w:jc w:val="center"/>
              <w:rPr>
                <w:sz w:val="24"/>
                <w:szCs w:val="24"/>
              </w:rPr>
            </w:pPr>
            <w:r>
              <w:rPr>
                <w:sz w:val="24"/>
                <w:szCs w:val="24"/>
              </w:rPr>
              <w:t>2 раза в неделю в течение года</w:t>
            </w:r>
          </w:p>
        </w:tc>
        <w:tc>
          <w:tcPr>
            <w:tcW w:w="2135" w:type="dxa"/>
            <w:shd w:val="clear" w:color="auto" w:fill="FFFFFF" w:themeFill="background1"/>
            <w:hideMark/>
          </w:tcPr>
          <w:p w:rsidR="00220BCF" w:rsidRPr="001B19B4" w:rsidRDefault="00220BCF" w:rsidP="008A4908">
            <w:pPr>
              <w:jc w:val="center"/>
              <w:rPr>
                <w:sz w:val="24"/>
                <w:szCs w:val="24"/>
              </w:rPr>
            </w:pPr>
            <w:r>
              <w:rPr>
                <w:sz w:val="24"/>
                <w:szCs w:val="24"/>
              </w:rPr>
              <w:t>Торопова Н.С.</w:t>
            </w:r>
          </w:p>
        </w:tc>
      </w:tr>
      <w:tr w:rsidR="00220BCF" w:rsidRPr="003869C3" w:rsidTr="0071001B">
        <w:trPr>
          <w:trHeight w:val="621"/>
        </w:trPr>
        <w:tc>
          <w:tcPr>
            <w:tcW w:w="4771" w:type="dxa"/>
            <w:shd w:val="clear" w:color="auto" w:fill="FFFFFF" w:themeFill="background1"/>
            <w:hideMark/>
          </w:tcPr>
          <w:p w:rsidR="00220BCF" w:rsidRPr="003869C3" w:rsidRDefault="00220BCF" w:rsidP="008A4908">
            <w:pPr>
              <w:rPr>
                <w:sz w:val="24"/>
                <w:szCs w:val="24"/>
              </w:rPr>
            </w:pPr>
            <w:r w:rsidRPr="003869C3">
              <w:rPr>
                <w:sz w:val="24"/>
                <w:szCs w:val="24"/>
              </w:rPr>
              <w:t>Практикум по черчению</w:t>
            </w:r>
          </w:p>
        </w:tc>
        <w:tc>
          <w:tcPr>
            <w:tcW w:w="1376" w:type="dxa"/>
            <w:shd w:val="clear" w:color="auto" w:fill="FFFFFF" w:themeFill="background1"/>
            <w:hideMark/>
          </w:tcPr>
          <w:p w:rsidR="00220BCF" w:rsidRPr="003869C3" w:rsidRDefault="00220BCF" w:rsidP="008A4908">
            <w:pPr>
              <w:jc w:val="center"/>
              <w:rPr>
                <w:sz w:val="24"/>
                <w:szCs w:val="24"/>
              </w:rPr>
            </w:pPr>
            <w:r w:rsidRPr="003869C3">
              <w:rPr>
                <w:sz w:val="24"/>
                <w:szCs w:val="24"/>
              </w:rPr>
              <w:t>9</w:t>
            </w:r>
          </w:p>
        </w:tc>
        <w:tc>
          <w:tcPr>
            <w:tcW w:w="2441" w:type="dxa"/>
            <w:gridSpan w:val="2"/>
            <w:shd w:val="clear" w:color="auto" w:fill="FFFFFF" w:themeFill="background1"/>
            <w:hideMark/>
          </w:tcPr>
          <w:p w:rsidR="00220BCF" w:rsidRPr="003869C3" w:rsidRDefault="00220BCF" w:rsidP="008A4908">
            <w:pPr>
              <w:jc w:val="center"/>
              <w:rPr>
                <w:sz w:val="24"/>
                <w:szCs w:val="24"/>
              </w:rPr>
            </w:pPr>
            <w:r>
              <w:rPr>
                <w:sz w:val="24"/>
                <w:szCs w:val="24"/>
              </w:rPr>
              <w:t>1 час в неделю</w:t>
            </w:r>
          </w:p>
        </w:tc>
        <w:tc>
          <w:tcPr>
            <w:tcW w:w="2135" w:type="dxa"/>
            <w:shd w:val="clear" w:color="auto" w:fill="FFFFFF" w:themeFill="background1"/>
            <w:hideMark/>
          </w:tcPr>
          <w:p w:rsidR="00220BCF" w:rsidRPr="003869C3" w:rsidRDefault="00220BCF" w:rsidP="008A4908">
            <w:pPr>
              <w:jc w:val="center"/>
              <w:rPr>
                <w:sz w:val="24"/>
                <w:szCs w:val="24"/>
              </w:rPr>
            </w:pPr>
            <w:r>
              <w:rPr>
                <w:sz w:val="24"/>
                <w:szCs w:val="24"/>
              </w:rPr>
              <w:t>Мандриченко О.Л.</w:t>
            </w:r>
          </w:p>
        </w:tc>
      </w:tr>
      <w:tr w:rsidR="00220BCF" w:rsidTr="0071001B">
        <w:trPr>
          <w:trHeight w:val="621"/>
        </w:trPr>
        <w:tc>
          <w:tcPr>
            <w:tcW w:w="10723" w:type="dxa"/>
            <w:gridSpan w:val="5"/>
            <w:shd w:val="clear" w:color="auto" w:fill="FFFFFF" w:themeFill="background1"/>
          </w:tcPr>
          <w:p w:rsidR="00220BCF" w:rsidRDefault="00220BCF" w:rsidP="008A4908">
            <w:pPr>
              <w:ind w:right="-1"/>
              <w:jc w:val="center"/>
              <w:rPr>
                <w:rFonts w:eastAsia="№Е"/>
                <w:b/>
                <w:color w:val="000000"/>
                <w:sz w:val="24"/>
                <w:lang w:eastAsia="ru-RU"/>
              </w:rPr>
            </w:pPr>
          </w:p>
          <w:p w:rsidR="00220BCF" w:rsidRDefault="00220BCF" w:rsidP="008A4908">
            <w:pPr>
              <w:ind w:right="-1"/>
              <w:jc w:val="center"/>
              <w:rPr>
                <w:rFonts w:eastAsia="№Е"/>
                <w:b/>
                <w:sz w:val="24"/>
                <w:lang w:eastAsia="ru-RU"/>
              </w:rPr>
            </w:pPr>
            <w:r>
              <w:rPr>
                <w:rFonts w:eastAsia="№Е"/>
                <w:b/>
                <w:color w:val="000000"/>
                <w:sz w:val="24"/>
                <w:lang w:eastAsia="ru-RU"/>
              </w:rPr>
              <w:t>Работа с родителями</w:t>
            </w:r>
          </w:p>
          <w:p w:rsidR="00220BCF" w:rsidRDefault="00220BCF" w:rsidP="008A4908">
            <w:pPr>
              <w:jc w:val="center"/>
              <w:rPr>
                <w:sz w:val="24"/>
                <w:szCs w:val="24"/>
              </w:rPr>
            </w:pP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Совместное участие родителей и детей в Богослужениях годового круга в гимназическом храме, в храмах города</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 xml:space="preserve">в течение года </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директор гимназии,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 xml:space="preserve">Участие родителей в проведении общешкольных мероприятий, экскурсий, походов, паломнических поездок </w:t>
            </w:r>
            <w:r w:rsidRPr="00C77772">
              <w:rPr>
                <w:sz w:val="24"/>
                <w:szCs w:val="24"/>
              </w:rPr>
              <w:t>(</w:t>
            </w:r>
            <w:r>
              <w:rPr>
                <w:sz w:val="24"/>
                <w:szCs w:val="24"/>
              </w:rPr>
              <w:t>например: поздравления с праздниками, подготовка к празднованию Рождества Христова, участие в акции «Бессмертный полк» и других</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Родительский комитет,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Общешкольное родительское собрание</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октябрь, март</w:t>
            </w:r>
          </w:p>
        </w:tc>
        <w:tc>
          <w:tcPr>
            <w:tcW w:w="2135" w:type="dxa"/>
            <w:shd w:val="clear" w:color="auto" w:fill="FFFFFF" w:themeFill="background1"/>
            <w:hideMark/>
          </w:tcPr>
          <w:p w:rsidR="00220BCF" w:rsidRDefault="00220BCF" w:rsidP="008A4908">
            <w:pPr>
              <w:jc w:val="center"/>
              <w:rPr>
                <w:sz w:val="24"/>
                <w:szCs w:val="24"/>
              </w:rPr>
            </w:pPr>
            <w:r>
              <w:rPr>
                <w:sz w:val="24"/>
                <w:szCs w:val="24"/>
              </w:rPr>
              <w:t>Директор гимназии, родительский комитет,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Родительские собрания (возможно, онлайн)</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 xml:space="preserve">1 раз в четверть </w:t>
            </w:r>
          </w:p>
        </w:tc>
        <w:tc>
          <w:tcPr>
            <w:tcW w:w="2135" w:type="dxa"/>
            <w:shd w:val="clear" w:color="auto" w:fill="FFFFFF" w:themeFill="background1"/>
            <w:hideMark/>
          </w:tcPr>
          <w:p w:rsidR="00220BCF" w:rsidRDefault="00220BCF" w:rsidP="008A4908">
            <w:pPr>
              <w:jc w:val="center"/>
              <w:rPr>
                <w:sz w:val="24"/>
                <w:szCs w:val="24"/>
              </w:rPr>
            </w:pPr>
            <w:r>
              <w:rPr>
                <w:sz w:val="24"/>
                <w:szCs w:val="24"/>
              </w:rPr>
              <w:t xml:space="preserve">Классные руководители, классные родительские комитеты </w:t>
            </w:r>
          </w:p>
        </w:tc>
      </w:tr>
      <w:tr w:rsidR="00220BCF" w:rsidRPr="00A73F1C" w:rsidTr="0071001B">
        <w:trPr>
          <w:trHeight w:val="621"/>
        </w:trPr>
        <w:tc>
          <w:tcPr>
            <w:tcW w:w="4771" w:type="dxa"/>
            <w:shd w:val="clear" w:color="auto" w:fill="FFFFFF" w:themeFill="background1"/>
            <w:hideMark/>
          </w:tcPr>
          <w:p w:rsidR="00220BCF" w:rsidRPr="00A73F1C" w:rsidRDefault="00220BCF" w:rsidP="008A4908">
            <w:pPr>
              <w:jc w:val="both"/>
              <w:rPr>
                <w:sz w:val="24"/>
                <w:szCs w:val="24"/>
              </w:rPr>
            </w:pPr>
            <w:r w:rsidRPr="00A73F1C">
              <w:rPr>
                <w:sz w:val="24"/>
                <w:szCs w:val="24"/>
              </w:rPr>
              <w:t>Участие в мероприятиях «Православной семейной гостиной»</w:t>
            </w:r>
          </w:p>
        </w:tc>
        <w:tc>
          <w:tcPr>
            <w:tcW w:w="1376" w:type="dxa"/>
            <w:shd w:val="clear" w:color="auto" w:fill="FFFFFF" w:themeFill="background1"/>
            <w:hideMark/>
          </w:tcPr>
          <w:p w:rsidR="00220BCF" w:rsidRPr="00A73F1C" w:rsidRDefault="00220BCF" w:rsidP="008A4908">
            <w:pPr>
              <w:jc w:val="center"/>
              <w:rPr>
                <w:sz w:val="24"/>
                <w:szCs w:val="24"/>
              </w:rPr>
            </w:pPr>
            <w:r w:rsidRPr="00A73F1C">
              <w:rPr>
                <w:sz w:val="24"/>
                <w:szCs w:val="24"/>
              </w:rPr>
              <w:t>5-9</w:t>
            </w:r>
          </w:p>
        </w:tc>
        <w:tc>
          <w:tcPr>
            <w:tcW w:w="2441" w:type="dxa"/>
            <w:gridSpan w:val="2"/>
            <w:shd w:val="clear" w:color="auto" w:fill="FFFFFF" w:themeFill="background1"/>
            <w:hideMark/>
          </w:tcPr>
          <w:p w:rsidR="00220BCF" w:rsidRPr="00A73F1C" w:rsidRDefault="00220BCF" w:rsidP="008A4908">
            <w:pPr>
              <w:jc w:val="center"/>
              <w:rPr>
                <w:sz w:val="24"/>
                <w:szCs w:val="24"/>
              </w:rPr>
            </w:pPr>
            <w:r>
              <w:rPr>
                <w:sz w:val="24"/>
                <w:szCs w:val="24"/>
              </w:rPr>
              <w:t>1 раз в полугодие</w:t>
            </w:r>
          </w:p>
        </w:tc>
        <w:tc>
          <w:tcPr>
            <w:tcW w:w="2135" w:type="dxa"/>
            <w:shd w:val="clear" w:color="auto" w:fill="FFFFFF" w:themeFill="background1"/>
            <w:hideMark/>
          </w:tcPr>
          <w:p w:rsidR="00220BCF" w:rsidRPr="00A73F1C" w:rsidRDefault="00220BCF" w:rsidP="008A4908">
            <w:pPr>
              <w:rPr>
                <w:sz w:val="24"/>
                <w:szCs w:val="24"/>
              </w:rPr>
            </w:pPr>
            <w:r>
              <w:rPr>
                <w:sz w:val="24"/>
                <w:szCs w:val="24"/>
              </w:rPr>
              <w:t>Духовник, с</w:t>
            </w:r>
            <w:r w:rsidRPr="00A73F1C">
              <w:rPr>
                <w:sz w:val="24"/>
                <w:szCs w:val="24"/>
              </w:rPr>
              <w:t>оветник</w:t>
            </w:r>
          </w:p>
          <w:p w:rsidR="00220BCF" w:rsidRPr="00A73F1C" w:rsidRDefault="00220BCF" w:rsidP="008A4908">
            <w:pPr>
              <w:rPr>
                <w:sz w:val="24"/>
                <w:szCs w:val="24"/>
              </w:rPr>
            </w:pPr>
            <w:r w:rsidRPr="00A73F1C">
              <w:rPr>
                <w:sz w:val="24"/>
                <w:szCs w:val="24"/>
              </w:rPr>
              <w:t>директора по  воспитанию,</w:t>
            </w:r>
          </w:p>
          <w:p w:rsidR="00220BCF" w:rsidRPr="00A73F1C" w:rsidRDefault="00220BCF" w:rsidP="008A4908">
            <w:pPr>
              <w:rPr>
                <w:sz w:val="24"/>
                <w:szCs w:val="24"/>
              </w:rPr>
            </w:pPr>
            <w:r w:rsidRPr="00A73F1C">
              <w:rPr>
                <w:sz w:val="24"/>
                <w:szCs w:val="24"/>
              </w:rPr>
              <w:t>классные руководители</w:t>
            </w:r>
          </w:p>
        </w:tc>
      </w:tr>
      <w:tr w:rsidR="00220BCF" w:rsidRPr="00A73F1C" w:rsidTr="0071001B">
        <w:trPr>
          <w:trHeight w:val="621"/>
        </w:trPr>
        <w:tc>
          <w:tcPr>
            <w:tcW w:w="4771" w:type="dxa"/>
            <w:shd w:val="clear" w:color="auto" w:fill="FFFFFF" w:themeFill="background1"/>
            <w:hideMark/>
          </w:tcPr>
          <w:p w:rsidR="00220BCF" w:rsidRPr="00A73F1C" w:rsidRDefault="00220BCF" w:rsidP="008A4908">
            <w:pPr>
              <w:jc w:val="both"/>
              <w:rPr>
                <w:sz w:val="24"/>
                <w:szCs w:val="24"/>
              </w:rPr>
            </w:pPr>
            <w:r w:rsidRPr="00A73F1C">
              <w:rPr>
                <w:sz w:val="24"/>
                <w:szCs w:val="24"/>
              </w:rPr>
              <w:lastRenderedPageBreak/>
              <w:t>Участие  в семейных мастер-классах</w:t>
            </w:r>
          </w:p>
        </w:tc>
        <w:tc>
          <w:tcPr>
            <w:tcW w:w="1376" w:type="dxa"/>
            <w:shd w:val="clear" w:color="auto" w:fill="FFFFFF" w:themeFill="background1"/>
            <w:hideMark/>
          </w:tcPr>
          <w:p w:rsidR="00220BCF" w:rsidRPr="00A73F1C" w:rsidRDefault="00220BCF" w:rsidP="008A4908">
            <w:pPr>
              <w:jc w:val="center"/>
              <w:rPr>
                <w:sz w:val="24"/>
                <w:szCs w:val="24"/>
              </w:rPr>
            </w:pPr>
            <w:r w:rsidRPr="00A73F1C">
              <w:rPr>
                <w:sz w:val="24"/>
                <w:szCs w:val="24"/>
              </w:rPr>
              <w:t>5-9</w:t>
            </w:r>
          </w:p>
        </w:tc>
        <w:tc>
          <w:tcPr>
            <w:tcW w:w="2441" w:type="dxa"/>
            <w:gridSpan w:val="2"/>
            <w:shd w:val="clear" w:color="auto" w:fill="FFFFFF" w:themeFill="background1"/>
            <w:hideMark/>
          </w:tcPr>
          <w:p w:rsidR="00220BCF" w:rsidRPr="00A73F1C" w:rsidRDefault="00220BCF" w:rsidP="008A4908">
            <w:pPr>
              <w:jc w:val="center"/>
              <w:rPr>
                <w:sz w:val="24"/>
                <w:szCs w:val="24"/>
              </w:rPr>
            </w:pPr>
            <w:r w:rsidRPr="00A73F1C">
              <w:rPr>
                <w:sz w:val="24"/>
                <w:szCs w:val="24"/>
              </w:rPr>
              <w:t>2 раза в год</w:t>
            </w:r>
          </w:p>
        </w:tc>
        <w:tc>
          <w:tcPr>
            <w:tcW w:w="2135" w:type="dxa"/>
            <w:shd w:val="clear" w:color="auto" w:fill="FFFFFF" w:themeFill="background1"/>
            <w:hideMark/>
          </w:tcPr>
          <w:p w:rsidR="00220BCF" w:rsidRPr="00A73F1C" w:rsidRDefault="00220BCF" w:rsidP="008A4908">
            <w:pPr>
              <w:jc w:val="center"/>
              <w:rPr>
                <w:sz w:val="24"/>
                <w:szCs w:val="24"/>
              </w:rPr>
            </w:pPr>
            <w:r w:rsidRPr="00A73F1C">
              <w:rPr>
                <w:sz w:val="24"/>
                <w:szCs w:val="24"/>
              </w:rPr>
              <w:t>Родительский комитет, классные руководители</w:t>
            </w:r>
          </w:p>
        </w:tc>
      </w:tr>
      <w:tr w:rsidR="00220BCF" w:rsidRPr="00A73F1C" w:rsidTr="0071001B">
        <w:trPr>
          <w:trHeight w:val="621"/>
        </w:trPr>
        <w:tc>
          <w:tcPr>
            <w:tcW w:w="4771" w:type="dxa"/>
            <w:shd w:val="clear" w:color="auto" w:fill="FFFFFF" w:themeFill="background1"/>
            <w:hideMark/>
          </w:tcPr>
          <w:p w:rsidR="00220BCF" w:rsidRPr="00A73F1C" w:rsidRDefault="00220BCF" w:rsidP="008A4908">
            <w:pPr>
              <w:jc w:val="both"/>
              <w:rPr>
                <w:sz w:val="24"/>
                <w:szCs w:val="24"/>
              </w:rPr>
            </w:pPr>
            <w:r>
              <w:rPr>
                <w:sz w:val="24"/>
                <w:szCs w:val="24"/>
              </w:rPr>
              <w:t>Участие в профориентационной</w:t>
            </w:r>
            <w:r w:rsidRPr="00A73F1C">
              <w:rPr>
                <w:sz w:val="24"/>
                <w:szCs w:val="24"/>
              </w:rPr>
              <w:t xml:space="preserve"> работе </w:t>
            </w:r>
          </w:p>
        </w:tc>
        <w:tc>
          <w:tcPr>
            <w:tcW w:w="1376" w:type="dxa"/>
            <w:shd w:val="clear" w:color="auto" w:fill="FFFFFF" w:themeFill="background1"/>
            <w:hideMark/>
          </w:tcPr>
          <w:p w:rsidR="00220BCF" w:rsidRPr="00A73F1C" w:rsidRDefault="00220BCF" w:rsidP="008A4908">
            <w:pPr>
              <w:jc w:val="center"/>
              <w:rPr>
                <w:sz w:val="24"/>
                <w:szCs w:val="24"/>
              </w:rPr>
            </w:pPr>
            <w:r w:rsidRPr="00A73F1C">
              <w:rPr>
                <w:sz w:val="24"/>
                <w:szCs w:val="24"/>
              </w:rPr>
              <w:t>5-9</w:t>
            </w:r>
          </w:p>
        </w:tc>
        <w:tc>
          <w:tcPr>
            <w:tcW w:w="2441" w:type="dxa"/>
            <w:gridSpan w:val="2"/>
            <w:shd w:val="clear" w:color="auto" w:fill="FFFFFF" w:themeFill="background1"/>
            <w:hideMark/>
          </w:tcPr>
          <w:p w:rsidR="00220BCF" w:rsidRPr="00A73F1C" w:rsidRDefault="00220BCF" w:rsidP="008A4908">
            <w:pPr>
              <w:jc w:val="center"/>
              <w:rPr>
                <w:sz w:val="24"/>
                <w:szCs w:val="24"/>
              </w:rPr>
            </w:pPr>
            <w:r>
              <w:rPr>
                <w:sz w:val="24"/>
                <w:szCs w:val="24"/>
              </w:rPr>
              <w:t>в</w:t>
            </w:r>
            <w:r w:rsidRPr="00A73F1C">
              <w:rPr>
                <w:sz w:val="24"/>
                <w:szCs w:val="24"/>
              </w:rPr>
              <w:t xml:space="preserve"> течение года</w:t>
            </w:r>
          </w:p>
        </w:tc>
        <w:tc>
          <w:tcPr>
            <w:tcW w:w="2135" w:type="dxa"/>
            <w:shd w:val="clear" w:color="auto" w:fill="FFFFFF" w:themeFill="background1"/>
            <w:hideMark/>
          </w:tcPr>
          <w:p w:rsidR="00220BCF" w:rsidRPr="00A73F1C" w:rsidRDefault="00220BCF" w:rsidP="008A4908">
            <w:pPr>
              <w:jc w:val="center"/>
              <w:rPr>
                <w:sz w:val="24"/>
                <w:szCs w:val="24"/>
              </w:rPr>
            </w:pPr>
            <w:r>
              <w:rPr>
                <w:sz w:val="24"/>
                <w:szCs w:val="24"/>
              </w:rPr>
              <w:t>Классные руководители, классные родительские комитеты</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Организация помощи в уборке школьной территории, подготовки здания гимназии к 1 сентября, ремонт помещений класса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Родительский комитет,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Индивидуальные беседы с духовником, тематические классные часы с духовником по темам духовно-нравственного воспитания</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Духовник </w:t>
            </w:r>
          </w:p>
        </w:tc>
      </w:tr>
      <w:tr w:rsidR="00220BCF" w:rsidTr="0071001B">
        <w:trPr>
          <w:trHeight w:val="621"/>
        </w:trPr>
        <w:tc>
          <w:tcPr>
            <w:tcW w:w="10723" w:type="dxa"/>
            <w:gridSpan w:val="5"/>
            <w:shd w:val="clear" w:color="auto" w:fill="FFFFFF" w:themeFill="background1"/>
          </w:tcPr>
          <w:p w:rsidR="00220BCF" w:rsidRDefault="00220BCF" w:rsidP="008A4908">
            <w:pPr>
              <w:rPr>
                <w:rFonts w:eastAsia="Batang"/>
                <w:color w:val="000000"/>
                <w:sz w:val="24"/>
                <w:lang w:eastAsia="ru-RU"/>
              </w:rPr>
            </w:pPr>
            <w:r>
              <w:rPr>
                <w:rFonts w:eastAsia="Batang"/>
                <w:color w:val="000000"/>
                <w:sz w:val="24"/>
                <w:lang w:eastAsia="ru-RU"/>
              </w:rPr>
              <w:t xml:space="preserve"> </w:t>
            </w:r>
          </w:p>
          <w:p w:rsidR="00220BCF" w:rsidRDefault="00220BCF" w:rsidP="008A4908">
            <w:pPr>
              <w:jc w:val="center"/>
              <w:rPr>
                <w:rFonts w:eastAsia="Batang"/>
                <w:b/>
                <w:color w:val="000000"/>
                <w:sz w:val="24"/>
                <w:lang w:eastAsia="ru-RU"/>
              </w:rPr>
            </w:pPr>
            <w:r>
              <w:rPr>
                <w:rFonts w:eastAsia="Batang"/>
                <w:b/>
                <w:color w:val="000000"/>
                <w:sz w:val="24"/>
                <w:lang w:eastAsia="ru-RU"/>
              </w:rPr>
              <w:t>Самоуправление</w:t>
            </w:r>
          </w:p>
          <w:p w:rsidR="00220BCF" w:rsidRDefault="00220BCF" w:rsidP="008A4908">
            <w:pPr>
              <w:rPr>
                <w:rFonts w:eastAsia="Batang"/>
                <w:color w:val="000000"/>
                <w:sz w:val="24"/>
                <w:lang w:eastAsia="ru-RU"/>
              </w:rPr>
            </w:pP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color w:val="000000"/>
                <w:sz w:val="24"/>
              </w:rPr>
              <w:t>Выборы старост класса, распределение обязанностей в классе</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323" w:type="dxa"/>
            <w:shd w:val="clear" w:color="auto" w:fill="FFFFFF" w:themeFill="background1"/>
            <w:hideMark/>
          </w:tcPr>
          <w:p w:rsidR="00220BCF" w:rsidRDefault="00220BCF" w:rsidP="008A4908">
            <w:pPr>
              <w:ind w:right="-1"/>
              <w:rPr>
                <w:rFonts w:eastAsia="№Е"/>
                <w:color w:val="000000"/>
                <w:sz w:val="24"/>
                <w:lang w:eastAsia="ru-RU"/>
              </w:rPr>
            </w:pPr>
            <w:r>
              <w:rPr>
                <w:rFonts w:eastAsia="№Е"/>
                <w:color w:val="000000"/>
                <w:sz w:val="24"/>
                <w:lang w:eastAsia="ru-RU"/>
              </w:rPr>
              <w:t>сентябрь</w:t>
            </w:r>
          </w:p>
        </w:tc>
        <w:tc>
          <w:tcPr>
            <w:tcW w:w="2254" w:type="dxa"/>
            <w:gridSpan w:val="2"/>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rFonts w:eastAsia="№Е"/>
                <w:color w:val="000000"/>
                <w:sz w:val="24"/>
                <w:lang w:eastAsia="ru-RU"/>
              </w:rPr>
            </w:pPr>
            <w:r>
              <w:rPr>
                <w:rFonts w:eastAsia="№Е"/>
                <w:color w:val="000000"/>
                <w:sz w:val="24"/>
                <w:lang w:eastAsia="ru-RU"/>
              </w:rPr>
              <w:t>Выполнение общественных обязанностей</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323" w:type="dxa"/>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254" w:type="dxa"/>
            <w:gridSpan w:val="2"/>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 старосты классов</w:t>
            </w:r>
          </w:p>
        </w:tc>
      </w:tr>
      <w:tr w:rsidR="00220BCF" w:rsidTr="0071001B">
        <w:trPr>
          <w:trHeight w:val="621"/>
        </w:trPr>
        <w:tc>
          <w:tcPr>
            <w:tcW w:w="4771" w:type="dxa"/>
            <w:shd w:val="clear" w:color="auto" w:fill="FFFFFF" w:themeFill="background1"/>
            <w:hideMark/>
          </w:tcPr>
          <w:p w:rsidR="00220BCF" w:rsidRDefault="00220BCF" w:rsidP="008A4908">
            <w:pPr>
              <w:jc w:val="both"/>
            </w:pPr>
            <w:r>
              <w:rPr>
                <w:sz w:val="24"/>
              </w:rPr>
              <w:t>Отчет перед классом о проведенной работе</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 старосты классов</w:t>
            </w:r>
          </w:p>
        </w:tc>
      </w:tr>
      <w:tr w:rsidR="00220BCF" w:rsidTr="0071001B">
        <w:trPr>
          <w:trHeight w:val="621"/>
        </w:trPr>
        <w:tc>
          <w:tcPr>
            <w:tcW w:w="4771" w:type="dxa"/>
            <w:shd w:val="clear" w:color="auto" w:fill="FFFFFF" w:themeFill="background1"/>
            <w:hideMark/>
          </w:tcPr>
          <w:p w:rsidR="00220BCF" w:rsidRDefault="00220BCF" w:rsidP="008A4908">
            <w:pPr>
              <w:jc w:val="both"/>
              <w:rPr>
                <w:sz w:val="24"/>
              </w:rPr>
            </w:pPr>
            <w:r>
              <w:rPr>
                <w:sz w:val="24"/>
              </w:rPr>
              <w:t xml:space="preserve">Обратная связь в работе завуча и старост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Зам. директора по УР, ученический совет </w:t>
            </w:r>
          </w:p>
        </w:tc>
      </w:tr>
      <w:tr w:rsidR="00220BCF" w:rsidTr="0071001B">
        <w:trPr>
          <w:trHeight w:val="621"/>
        </w:trPr>
        <w:tc>
          <w:tcPr>
            <w:tcW w:w="4771" w:type="dxa"/>
            <w:shd w:val="clear" w:color="auto" w:fill="FFFFFF" w:themeFill="background1"/>
            <w:hideMark/>
          </w:tcPr>
          <w:p w:rsidR="00220BCF" w:rsidRDefault="00220BCF" w:rsidP="008A4908">
            <w:pPr>
              <w:jc w:val="both"/>
              <w:rPr>
                <w:sz w:val="24"/>
              </w:rPr>
            </w:pPr>
            <w:r>
              <w:rPr>
                <w:sz w:val="24"/>
              </w:rPr>
              <w:t>Участие в совете школы</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 старосты классов</w:t>
            </w:r>
          </w:p>
        </w:tc>
      </w:tr>
      <w:tr w:rsidR="00220BCF" w:rsidTr="0071001B">
        <w:trPr>
          <w:trHeight w:val="621"/>
        </w:trPr>
        <w:tc>
          <w:tcPr>
            <w:tcW w:w="10723" w:type="dxa"/>
            <w:gridSpan w:val="5"/>
            <w:shd w:val="clear" w:color="auto" w:fill="FFFFFF" w:themeFill="background1"/>
          </w:tcPr>
          <w:p w:rsidR="00220BCF" w:rsidRDefault="00220BCF" w:rsidP="008A4908">
            <w:pPr>
              <w:jc w:val="center"/>
              <w:rPr>
                <w:rFonts w:eastAsia="Batang"/>
                <w:b/>
                <w:color w:val="000000"/>
                <w:sz w:val="24"/>
                <w:lang w:eastAsia="ru-RU"/>
              </w:rPr>
            </w:pPr>
          </w:p>
          <w:p w:rsidR="00220BCF" w:rsidRDefault="00220BCF" w:rsidP="008A4908">
            <w:pPr>
              <w:jc w:val="center"/>
              <w:rPr>
                <w:rFonts w:eastAsia="Batang"/>
                <w:b/>
                <w:color w:val="000000"/>
                <w:sz w:val="24"/>
                <w:lang w:eastAsia="ru-RU"/>
              </w:rPr>
            </w:pPr>
            <w:r>
              <w:rPr>
                <w:rFonts w:eastAsia="Batang"/>
                <w:b/>
                <w:color w:val="000000"/>
                <w:sz w:val="24"/>
                <w:lang w:eastAsia="ru-RU"/>
              </w:rPr>
              <w:t>Профориентация</w:t>
            </w:r>
          </w:p>
        </w:tc>
      </w:tr>
      <w:tr w:rsidR="00220BCF" w:rsidTr="0071001B">
        <w:trPr>
          <w:trHeight w:val="621"/>
        </w:trPr>
        <w:tc>
          <w:tcPr>
            <w:tcW w:w="4771" w:type="dxa"/>
            <w:shd w:val="clear" w:color="auto" w:fill="FFFFFF" w:themeFill="background1"/>
          </w:tcPr>
          <w:p w:rsidR="00220BCF" w:rsidRDefault="00220BCF" w:rsidP="008A4908">
            <w:pPr>
              <w:pStyle w:val="ParaAttribute5"/>
              <w:wordWrap/>
              <w:jc w:val="left"/>
              <w:rPr>
                <w:color w:val="000000"/>
                <w:sz w:val="24"/>
                <w:szCs w:val="24"/>
                <w:lang w:eastAsia="en-US"/>
              </w:rPr>
            </w:pPr>
            <w:r>
              <w:rPr>
                <w:sz w:val="24"/>
                <w:lang w:eastAsia="en-US"/>
              </w:rPr>
              <w:t>Мероприятия в школе «Мир профессий»: п</w:t>
            </w:r>
            <w:r>
              <w:rPr>
                <w:sz w:val="24"/>
                <w:szCs w:val="24"/>
                <w:lang w:eastAsia="en-US"/>
              </w:rPr>
              <w:t>рофориентационная игра</w:t>
            </w:r>
            <w:r>
              <w:rPr>
                <w:sz w:val="24"/>
                <w:lang w:eastAsia="en-US"/>
              </w:rPr>
              <w:t>, просмотр презентаций, диагностика на выбор профессий</w:t>
            </w:r>
          </w:p>
          <w:p w:rsidR="00220BCF" w:rsidRDefault="00220BCF" w:rsidP="008A4908">
            <w:pPr>
              <w:pStyle w:val="ParaAttribute5"/>
              <w:wordWrap/>
              <w:jc w:val="left"/>
              <w:rPr>
                <w:color w:val="000000"/>
                <w:sz w:val="24"/>
                <w:szCs w:val="24"/>
                <w:lang w:eastAsia="en-US"/>
              </w:rPr>
            </w:pP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январь</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Советник директора по воспитанию, классные руководители</w:t>
            </w:r>
          </w:p>
        </w:tc>
      </w:tr>
      <w:tr w:rsidR="00220BCF" w:rsidTr="0071001B">
        <w:trPr>
          <w:trHeight w:val="621"/>
        </w:trPr>
        <w:tc>
          <w:tcPr>
            <w:tcW w:w="4771" w:type="dxa"/>
            <w:shd w:val="clear" w:color="auto" w:fill="FFFFFF" w:themeFill="background1"/>
          </w:tcPr>
          <w:p w:rsidR="00220BCF" w:rsidRDefault="00220BCF" w:rsidP="008A4908">
            <w:pPr>
              <w:pStyle w:val="ParaAttribute5"/>
              <w:wordWrap/>
              <w:jc w:val="left"/>
              <w:rPr>
                <w:sz w:val="24"/>
                <w:lang w:eastAsia="en-US"/>
              </w:rPr>
            </w:pPr>
            <w:r>
              <w:rPr>
                <w:sz w:val="24"/>
                <w:lang w:eastAsia="en-US"/>
              </w:rPr>
              <w:t>Диагностика учащихся по профориентации в «Орловском региональном центре психолого-педагогической, медицинской и социальной помощи»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8-9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октябрь</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tcPr>
          <w:p w:rsidR="00220BCF" w:rsidRDefault="00220BCF" w:rsidP="008A4908">
            <w:pPr>
              <w:pStyle w:val="ParaAttribute5"/>
              <w:wordWrap/>
              <w:jc w:val="left"/>
              <w:rPr>
                <w:sz w:val="24"/>
                <w:lang w:eastAsia="en-US"/>
              </w:rPr>
            </w:pPr>
            <w:r>
              <w:rPr>
                <w:sz w:val="24"/>
                <w:lang w:eastAsia="en-US"/>
              </w:rPr>
              <w:t>Встречи с интересными людьми на классных часах</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10723" w:type="dxa"/>
            <w:gridSpan w:val="5"/>
            <w:shd w:val="clear" w:color="auto" w:fill="FFFFFF" w:themeFill="background1"/>
          </w:tcPr>
          <w:p w:rsidR="00220BCF" w:rsidRDefault="00220BCF" w:rsidP="008A4908">
            <w:pPr>
              <w:pStyle w:val="a5"/>
              <w:jc w:val="center"/>
              <w:rPr>
                <w:b/>
                <w:sz w:val="24"/>
                <w:szCs w:val="24"/>
              </w:rPr>
            </w:pPr>
          </w:p>
          <w:p w:rsidR="00220BCF" w:rsidRDefault="00220BCF" w:rsidP="008A4908">
            <w:pPr>
              <w:pStyle w:val="a5"/>
              <w:jc w:val="center"/>
              <w:rPr>
                <w:b/>
                <w:sz w:val="24"/>
                <w:szCs w:val="24"/>
              </w:rPr>
            </w:pPr>
            <w:r>
              <w:rPr>
                <w:b/>
                <w:sz w:val="24"/>
                <w:szCs w:val="24"/>
              </w:rPr>
              <w:t>ВАРИАТИВНЫЕ МОДУЛИ ПРОГРАММЫ</w:t>
            </w:r>
          </w:p>
          <w:p w:rsidR="00220BCF" w:rsidRDefault="00220BCF" w:rsidP="008A4908">
            <w:pPr>
              <w:ind w:right="-1"/>
              <w:rPr>
                <w:rFonts w:eastAsia="Batang"/>
                <w:color w:val="000000"/>
                <w:sz w:val="24"/>
                <w:lang w:eastAsia="ru-RU"/>
              </w:rPr>
            </w:pPr>
          </w:p>
        </w:tc>
      </w:tr>
      <w:tr w:rsidR="00220BCF" w:rsidTr="0071001B">
        <w:trPr>
          <w:trHeight w:val="621"/>
        </w:trPr>
        <w:tc>
          <w:tcPr>
            <w:tcW w:w="10723" w:type="dxa"/>
            <w:gridSpan w:val="5"/>
            <w:shd w:val="clear" w:color="auto" w:fill="FFFFFF" w:themeFill="background1"/>
          </w:tcPr>
          <w:p w:rsidR="00220BCF" w:rsidRDefault="00220BCF" w:rsidP="008A4908">
            <w:pPr>
              <w:jc w:val="center"/>
              <w:rPr>
                <w:b/>
                <w:sz w:val="24"/>
                <w:szCs w:val="24"/>
              </w:rPr>
            </w:pPr>
          </w:p>
          <w:p w:rsidR="00220BCF" w:rsidRDefault="00220BCF" w:rsidP="008A4908">
            <w:pPr>
              <w:jc w:val="center"/>
              <w:rPr>
                <w:b/>
                <w:sz w:val="24"/>
                <w:szCs w:val="24"/>
              </w:rPr>
            </w:pPr>
            <w:r>
              <w:rPr>
                <w:b/>
                <w:sz w:val="24"/>
                <w:szCs w:val="24"/>
              </w:rPr>
              <w:t>Ключевые общественные дела</w:t>
            </w:r>
          </w:p>
          <w:p w:rsidR="00220BCF" w:rsidRDefault="00220BCF" w:rsidP="008A4908">
            <w:pPr>
              <w:pStyle w:val="a5"/>
              <w:jc w:val="center"/>
              <w:rPr>
                <w:b/>
                <w:sz w:val="24"/>
                <w:szCs w:val="24"/>
              </w:rPr>
            </w:pPr>
          </w:p>
        </w:tc>
      </w:tr>
      <w:tr w:rsidR="00220BCF" w:rsidTr="0071001B">
        <w:trPr>
          <w:trHeight w:val="621"/>
        </w:trPr>
        <w:tc>
          <w:tcPr>
            <w:tcW w:w="4771" w:type="dxa"/>
            <w:shd w:val="clear" w:color="auto" w:fill="FFFFFF" w:themeFill="background1"/>
          </w:tcPr>
          <w:p w:rsidR="00220BCF" w:rsidRPr="006F00A6" w:rsidRDefault="00220BCF" w:rsidP="008A4908">
            <w:pPr>
              <w:jc w:val="both"/>
              <w:rPr>
                <w:sz w:val="24"/>
                <w:szCs w:val="24"/>
              </w:rPr>
            </w:pPr>
            <w:r>
              <w:rPr>
                <w:sz w:val="24"/>
                <w:szCs w:val="24"/>
              </w:rPr>
              <w:t>Молебен о начале нового учебного года</w:t>
            </w:r>
          </w:p>
        </w:tc>
        <w:tc>
          <w:tcPr>
            <w:tcW w:w="1376" w:type="dxa"/>
            <w:shd w:val="clear" w:color="auto" w:fill="FFFFFF" w:themeFill="background1"/>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tcPr>
          <w:p w:rsidR="00220BCF" w:rsidRDefault="00220BCF" w:rsidP="008A4908">
            <w:pPr>
              <w:jc w:val="center"/>
              <w:rPr>
                <w:sz w:val="24"/>
                <w:szCs w:val="24"/>
              </w:rPr>
            </w:pPr>
            <w:r>
              <w:rPr>
                <w:sz w:val="24"/>
                <w:szCs w:val="24"/>
              </w:rPr>
              <w:t>1 сентября</w:t>
            </w:r>
          </w:p>
        </w:tc>
        <w:tc>
          <w:tcPr>
            <w:tcW w:w="2135" w:type="dxa"/>
            <w:shd w:val="clear" w:color="auto" w:fill="FFFFFF" w:themeFill="background1"/>
          </w:tcPr>
          <w:p w:rsidR="00220BCF" w:rsidRDefault="00220BCF" w:rsidP="008A4908">
            <w:pPr>
              <w:jc w:val="center"/>
              <w:rPr>
                <w:sz w:val="24"/>
                <w:szCs w:val="24"/>
              </w:rPr>
            </w:pPr>
            <w:r>
              <w:rPr>
                <w:sz w:val="24"/>
                <w:szCs w:val="24"/>
              </w:rPr>
              <w:t>Духовник гимназии протоиерей Николай (Евдокимов)</w:t>
            </w:r>
          </w:p>
          <w:p w:rsidR="00220BCF" w:rsidRDefault="00220BCF" w:rsidP="008A4908">
            <w:pPr>
              <w:jc w:val="center"/>
              <w:rPr>
                <w:sz w:val="24"/>
                <w:szCs w:val="24"/>
              </w:rPr>
            </w:pPr>
          </w:p>
        </w:tc>
      </w:tr>
      <w:tr w:rsidR="00220BCF" w:rsidTr="0071001B">
        <w:trPr>
          <w:trHeight w:val="621"/>
        </w:trPr>
        <w:tc>
          <w:tcPr>
            <w:tcW w:w="4771" w:type="dxa"/>
            <w:shd w:val="clear" w:color="auto" w:fill="FFFFFF" w:themeFill="background1"/>
          </w:tcPr>
          <w:p w:rsidR="00220BCF" w:rsidRPr="00A04502" w:rsidRDefault="00220BCF" w:rsidP="008A4908">
            <w:pPr>
              <w:jc w:val="both"/>
              <w:rPr>
                <w:sz w:val="24"/>
                <w:szCs w:val="24"/>
              </w:rPr>
            </w:pPr>
            <w:r w:rsidRPr="00A04502">
              <w:rPr>
                <w:sz w:val="24"/>
                <w:szCs w:val="24"/>
              </w:rPr>
              <w:lastRenderedPageBreak/>
              <w:t>Общегимназический классный час</w:t>
            </w:r>
            <w:r>
              <w:rPr>
                <w:sz w:val="24"/>
                <w:szCs w:val="24"/>
              </w:rPr>
              <w:t xml:space="preserve"> </w:t>
            </w:r>
            <w:r w:rsidRPr="00A04502">
              <w:rPr>
                <w:sz w:val="24"/>
                <w:szCs w:val="24"/>
              </w:rPr>
              <w:t>«Мы помним!»</w:t>
            </w:r>
            <w:r>
              <w:rPr>
                <w:sz w:val="24"/>
                <w:szCs w:val="24"/>
              </w:rPr>
              <w:t xml:space="preserve"> </w:t>
            </w:r>
            <w:r w:rsidRPr="00A04502">
              <w:rPr>
                <w:sz w:val="24"/>
                <w:szCs w:val="24"/>
              </w:rPr>
              <w:t xml:space="preserve">в День знаний </w:t>
            </w:r>
            <w:r>
              <w:rPr>
                <w:sz w:val="24"/>
                <w:szCs w:val="24"/>
              </w:rPr>
              <w:t>(посвящённый 80-летию освобождения Орловской области от немецко-фашистских захватчиков)</w:t>
            </w:r>
          </w:p>
        </w:tc>
        <w:tc>
          <w:tcPr>
            <w:tcW w:w="1376" w:type="dxa"/>
            <w:shd w:val="clear" w:color="auto" w:fill="FFFFFF" w:themeFill="background1"/>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tcPr>
          <w:p w:rsidR="00220BCF" w:rsidRDefault="00220BCF" w:rsidP="008A4908">
            <w:pPr>
              <w:jc w:val="center"/>
              <w:rPr>
                <w:sz w:val="24"/>
                <w:szCs w:val="24"/>
              </w:rPr>
            </w:pPr>
            <w:r>
              <w:rPr>
                <w:sz w:val="24"/>
                <w:szCs w:val="24"/>
              </w:rPr>
              <w:t>1 сентября</w:t>
            </w:r>
          </w:p>
        </w:tc>
        <w:tc>
          <w:tcPr>
            <w:tcW w:w="2135" w:type="dxa"/>
            <w:shd w:val="clear" w:color="auto" w:fill="FFFFFF" w:themeFill="background1"/>
          </w:tcPr>
          <w:p w:rsidR="00220BCF" w:rsidRDefault="00220BCF" w:rsidP="008A4908">
            <w:pPr>
              <w:jc w:val="center"/>
              <w:rPr>
                <w:sz w:val="24"/>
                <w:szCs w:val="24"/>
              </w:rPr>
            </w:pPr>
            <w:r>
              <w:rPr>
                <w:sz w:val="24"/>
                <w:szCs w:val="24"/>
              </w:rPr>
              <w:t xml:space="preserve">Духовник гимназии, советник директора по воспитанию, Бирюкова В.Е. </w:t>
            </w:r>
          </w:p>
          <w:p w:rsidR="00220BCF" w:rsidRDefault="00220BCF" w:rsidP="008A4908">
            <w:pPr>
              <w:jc w:val="center"/>
              <w:rPr>
                <w:sz w:val="24"/>
                <w:szCs w:val="24"/>
              </w:rPr>
            </w:pPr>
            <w:r>
              <w:rPr>
                <w:sz w:val="24"/>
                <w:szCs w:val="24"/>
              </w:rPr>
              <w:t>Мамаева С.А.</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sz w:val="24"/>
                <w:szCs w:val="24"/>
              </w:rPr>
            </w:pPr>
            <w:r>
              <w:rPr>
                <w:sz w:val="24"/>
                <w:szCs w:val="24"/>
              </w:rPr>
              <w:t>Беседы с учащимися по организационным вопросам</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1 сентября</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sz w:val="24"/>
                <w:szCs w:val="24"/>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Богослужение в храме в день именин гимназии</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9 сентября</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директор гимназии,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 xml:space="preserve"> Богослужения в православные праздники (по православному календарю)</w:t>
            </w:r>
          </w:p>
        </w:tc>
        <w:tc>
          <w:tcPr>
            <w:tcW w:w="1376" w:type="dxa"/>
            <w:shd w:val="clear" w:color="auto" w:fill="FFFFFF" w:themeFill="background1"/>
            <w:hideMark/>
          </w:tcPr>
          <w:p w:rsidR="00220BCF" w:rsidRDefault="00220BCF" w:rsidP="008A4908">
            <w:pPr>
              <w:jc w:val="center"/>
              <w:rPr>
                <w:sz w:val="24"/>
                <w:szCs w:val="24"/>
              </w:rPr>
            </w:pPr>
            <w:r>
              <w:rPr>
                <w:sz w:val="24"/>
                <w:szCs w:val="24"/>
              </w:rPr>
              <w:t xml:space="preserve">5-9 </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года</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директор гимназии,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Дежурство по гимназии и в столовой</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в течение учебного года по графику</w:t>
            </w:r>
          </w:p>
        </w:tc>
        <w:tc>
          <w:tcPr>
            <w:tcW w:w="2135" w:type="dxa"/>
            <w:shd w:val="clear" w:color="auto" w:fill="FFFFFF" w:themeFill="background1"/>
            <w:hideMark/>
          </w:tcPr>
          <w:p w:rsidR="00220BCF" w:rsidRDefault="00220BCF" w:rsidP="008A4908">
            <w:pPr>
              <w:jc w:val="center"/>
              <w:rPr>
                <w:sz w:val="24"/>
                <w:szCs w:val="24"/>
              </w:rPr>
            </w:pPr>
            <w:r>
              <w:rPr>
                <w:sz w:val="24"/>
                <w:szCs w:val="24"/>
              </w:rPr>
              <w:t>Советник директора по  воспитанию,</w:t>
            </w:r>
          </w:p>
          <w:p w:rsidR="00220BCF" w:rsidRDefault="00220BCF" w:rsidP="008A4908">
            <w:pPr>
              <w:jc w:val="center"/>
              <w:rPr>
                <w:sz w:val="24"/>
                <w:szCs w:val="24"/>
              </w:rPr>
            </w:pPr>
            <w:r>
              <w:rPr>
                <w:sz w:val="24"/>
                <w:szCs w:val="24"/>
              </w:rPr>
              <w:t>классные руководители, старосты классов</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Цикл классных часов «Беседы о важном»</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1 раз в неделю</w:t>
            </w:r>
          </w:p>
        </w:tc>
        <w:tc>
          <w:tcPr>
            <w:tcW w:w="2135" w:type="dxa"/>
            <w:shd w:val="clear" w:color="auto" w:fill="FFFFFF" w:themeFill="background1"/>
            <w:hideMark/>
          </w:tcPr>
          <w:p w:rsidR="00220BCF" w:rsidRDefault="00220BCF" w:rsidP="008A4908">
            <w:pPr>
              <w:jc w:val="center"/>
              <w:rPr>
                <w:sz w:val="24"/>
                <w:szCs w:val="24"/>
              </w:rPr>
            </w:pPr>
            <w:r>
              <w:rPr>
                <w:sz w:val="24"/>
                <w:szCs w:val="24"/>
              </w:rPr>
              <w:t>Духовник, классные руководители, советник директора по воспитанию</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Игра-викторина «Они стоят как памяти посты» (посв. 80-летию освобождения Орловщины от немецко-фашистских захватчиков)</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12 сентября</w:t>
            </w:r>
          </w:p>
          <w:p w:rsidR="00220BCF" w:rsidRDefault="00220BCF" w:rsidP="008A4908">
            <w:pPr>
              <w:jc w:val="center"/>
              <w:rPr>
                <w:sz w:val="24"/>
                <w:szCs w:val="24"/>
              </w:rPr>
            </w:pPr>
            <w:r>
              <w:rPr>
                <w:sz w:val="24"/>
                <w:szCs w:val="24"/>
              </w:rPr>
              <w:t xml:space="preserve"> </w:t>
            </w:r>
          </w:p>
        </w:tc>
        <w:tc>
          <w:tcPr>
            <w:tcW w:w="2135" w:type="dxa"/>
            <w:shd w:val="clear" w:color="auto" w:fill="FFFFFF" w:themeFill="background1"/>
            <w:hideMark/>
          </w:tcPr>
          <w:p w:rsidR="00220BCF" w:rsidRDefault="00220BCF" w:rsidP="008A4908">
            <w:pPr>
              <w:jc w:val="center"/>
              <w:rPr>
                <w:sz w:val="24"/>
                <w:szCs w:val="24"/>
              </w:rPr>
            </w:pPr>
            <w:r>
              <w:rPr>
                <w:sz w:val="24"/>
                <w:szCs w:val="24"/>
              </w:rPr>
              <w:t>Советник директора по воспитанию Лущенко Т.А. Бирюкова В.Е.</w:t>
            </w:r>
          </w:p>
        </w:tc>
      </w:tr>
      <w:tr w:rsidR="00220BCF" w:rsidTr="0071001B">
        <w:trPr>
          <w:trHeight w:val="621"/>
        </w:trPr>
        <w:tc>
          <w:tcPr>
            <w:tcW w:w="4771" w:type="dxa"/>
            <w:shd w:val="clear" w:color="auto" w:fill="FFFFFF" w:themeFill="background1"/>
            <w:hideMark/>
          </w:tcPr>
          <w:p w:rsidR="00220BCF" w:rsidRDefault="00220BCF" w:rsidP="008A4908">
            <w:pPr>
              <w:jc w:val="both"/>
              <w:rPr>
                <w:sz w:val="24"/>
                <w:szCs w:val="24"/>
              </w:rPr>
            </w:pPr>
            <w:r>
              <w:rPr>
                <w:sz w:val="24"/>
                <w:szCs w:val="24"/>
              </w:rPr>
              <w:t>Благотворительная акция «Свет добра», приуроченная ко Дню пожилого человека</w:t>
            </w: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1 октября</w:t>
            </w:r>
          </w:p>
        </w:tc>
        <w:tc>
          <w:tcPr>
            <w:tcW w:w="2135" w:type="dxa"/>
            <w:shd w:val="clear" w:color="auto" w:fill="FFFFFF" w:themeFill="background1"/>
            <w:hideMark/>
          </w:tcPr>
          <w:p w:rsidR="00220BCF" w:rsidRDefault="00220BCF" w:rsidP="008A4908">
            <w:pPr>
              <w:jc w:val="center"/>
              <w:rPr>
                <w:sz w:val="24"/>
                <w:szCs w:val="24"/>
              </w:rPr>
            </w:pPr>
            <w:r>
              <w:rPr>
                <w:sz w:val="24"/>
                <w:szCs w:val="24"/>
              </w:rPr>
              <w:t>Классные руководители,</w:t>
            </w:r>
          </w:p>
          <w:p w:rsidR="00220BCF" w:rsidRDefault="00220BCF" w:rsidP="008A4908">
            <w:pPr>
              <w:jc w:val="center"/>
              <w:rPr>
                <w:sz w:val="24"/>
                <w:szCs w:val="24"/>
              </w:rPr>
            </w:pPr>
            <w:r>
              <w:rPr>
                <w:sz w:val="24"/>
                <w:szCs w:val="24"/>
              </w:rPr>
              <w:t>ученический совет гимназии</w:t>
            </w:r>
          </w:p>
        </w:tc>
      </w:tr>
      <w:tr w:rsidR="00220BCF" w:rsidTr="0071001B">
        <w:trPr>
          <w:trHeight w:val="621"/>
        </w:trPr>
        <w:tc>
          <w:tcPr>
            <w:tcW w:w="4771" w:type="dxa"/>
            <w:shd w:val="clear" w:color="auto" w:fill="FFFFFF" w:themeFill="background1"/>
          </w:tcPr>
          <w:p w:rsidR="00220BCF" w:rsidRDefault="00220BCF" w:rsidP="008A4908">
            <w:pPr>
              <w:jc w:val="both"/>
              <w:rPr>
                <w:sz w:val="24"/>
                <w:szCs w:val="24"/>
              </w:rPr>
            </w:pPr>
            <w:r>
              <w:rPr>
                <w:sz w:val="24"/>
                <w:szCs w:val="24"/>
              </w:rPr>
              <w:t xml:space="preserve">Праздник "День учителя". </w:t>
            </w:r>
          </w:p>
          <w:p w:rsidR="00220BCF" w:rsidRDefault="00220BCF" w:rsidP="008A4908">
            <w:pPr>
              <w:jc w:val="both"/>
              <w:rPr>
                <w:sz w:val="24"/>
                <w:szCs w:val="24"/>
              </w:rPr>
            </w:pPr>
          </w:p>
        </w:tc>
        <w:tc>
          <w:tcPr>
            <w:tcW w:w="1376" w:type="dxa"/>
            <w:shd w:val="clear" w:color="auto" w:fill="FFFFFF" w:themeFill="background1"/>
            <w:hideMark/>
          </w:tcPr>
          <w:p w:rsidR="00220BCF" w:rsidRDefault="00220BCF" w:rsidP="008A4908">
            <w:pPr>
              <w:jc w:val="center"/>
              <w:rPr>
                <w:sz w:val="24"/>
                <w:szCs w:val="24"/>
              </w:rPr>
            </w:pPr>
            <w:r>
              <w:rPr>
                <w:sz w:val="24"/>
                <w:szCs w:val="24"/>
              </w:rPr>
              <w:t>5-9</w:t>
            </w:r>
          </w:p>
        </w:tc>
        <w:tc>
          <w:tcPr>
            <w:tcW w:w="2441" w:type="dxa"/>
            <w:gridSpan w:val="2"/>
            <w:shd w:val="clear" w:color="auto" w:fill="FFFFFF" w:themeFill="background1"/>
            <w:hideMark/>
          </w:tcPr>
          <w:p w:rsidR="00220BCF" w:rsidRDefault="00220BCF" w:rsidP="008A4908">
            <w:pPr>
              <w:jc w:val="center"/>
              <w:rPr>
                <w:sz w:val="24"/>
                <w:szCs w:val="24"/>
              </w:rPr>
            </w:pPr>
            <w:r>
              <w:rPr>
                <w:sz w:val="24"/>
                <w:szCs w:val="24"/>
              </w:rPr>
              <w:t>5 октября</w:t>
            </w:r>
          </w:p>
        </w:tc>
        <w:tc>
          <w:tcPr>
            <w:tcW w:w="2135" w:type="dxa"/>
            <w:shd w:val="clear" w:color="auto" w:fill="FFFFFF" w:themeFill="background1"/>
            <w:hideMark/>
          </w:tcPr>
          <w:p w:rsidR="00220BCF" w:rsidRDefault="00220BCF" w:rsidP="008A4908">
            <w:pPr>
              <w:jc w:val="center"/>
              <w:rPr>
                <w:sz w:val="24"/>
                <w:szCs w:val="24"/>
              </w:rPr>
            </w:pPr>
            <w:r>
              <w:rPr>
                <w:sz w:val="24"/>
                <w:szCs w:val="24"/>
              </w:rPr>
              <w:t xml:space="preserve">Советник директора по воспитанию, </w:t>
            </w:r>
          </w:p>
          <w:p w:rsidR="00220BCF" w:rsidRDefault="00220BCF" w:rsidP="008A4908">
            <w:pPr>
              <w:jc w:val="center"/>
              <w:rPr>
                <w:sz w:val="24"/>
                <w:szCs w:val="24"/>
              </w:rPr>
            </w:pPr>
            <w:r>
              <w:rPr>
                <w:sz w:val="24"/>
                <w:szCs w:val="24"/>
              </w:rPr>
              <w:t xml:space="preserve">Бирюкова В.Е., Мамаева С.А.,  ученический совет гимназии </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szCs w:val="24"/>
              </w:rPr>
              <w:t>Богослужения в храме</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tabs>
                <w:tab w:val="left" w:pos="258"/>
              </w:tabs>
              <w:ind w:firstLine="258"/>
              <w:jc w:val="center"/>
              <w:rPr>
                <w:rFonts w:eastAsia="№Е"/>
                <w:color w:val="000000"/>
                <w:sz w:val="24"/>
                <w:lang w:eastAsia="ru-RU"/>
              </w:rPr>
            </w:pPr>
            <w:r>
              <w:rPr>
                <w:rFonts w:eastAsia="№Е"/>
                <w:color w:val="000000"/>
                <w:sz w:val="24"/>
                <w:lang w:eastAsia="ru-RU"/>
              </w:rPr>
              <w:t>в течение года</w:t>
            </w:r>
          </w:p>
          <w:p w:rsidR="00220BCF" w:rsidRDefault="00220BCF" w:rsidP="008A4908">
            <w:pPr>
              <w:tabs>
                <w:tab w:val="left" w:pos="258"/>
              </w:tabs>
              <w:ind w:firstLine="258"/>
              <w:jc w:val="center"/>
              <w:rPr>
                <w:rFonts w:eastAsia="№Е"/>
                <w:color w:val="000000"/>
                <w:sz w:val="24"/>
                <w:lang w:eastAsia="ru-RU"/>
              </w:rPr>
            </w:pPr>
            <w:r>
              <w:rPr>
                <w:rFonts w:eastAsia="№Е"/>
                <w:color w:val="000000"/>
                <w:sz w:val="24"/>
                <w:lang w:eastAsia="ru-RU"/>
              </w:rPr>
              <w:t>(суббота и воскресенье)</w:t>
            </w:r>
          </w:p>
        </w:tc>
        <w:tc>
          <w:tcPr>
            <w:tcW w:w="2135" w:type="dxa"/>
            <w:shd w:val="clear" w:color="auto" w:fill="FFFFFF" w:themeFill="background1"/>
            <w:hideMark/>
          </w:tcPr>
          <w:p w:rsidR="00220BCF" w:rsidRDefault="00220BCF" w:rsidP="008A4908">
            <w:pPr>
              <w:rPr>
                <w:rFonts w:eastAsia="Batang"/>
                <w:color w:val="000000"/>
                <w:sz w:val="24"/>
                <w:lang w:eastAsia="ru-RU"/>
              </w:rPr>
            </w:pPr>
            <w:r>
              <w:rPr>
                <w:sz w:val="24"/>
                <w:szCs w:val="24"/>
              </w:rPr>
              <w:t>Духовник, директор гимназии, классные руководители</w:t>
            </w:r>
          </w:p>
        </w:tc>
      </w:tr>
      <w:tr w:rsidR="00220BCF" w:rsidRPr="00A04502" w:rsidTr="0071001B">
        <w:trPr>
          <w:trHeight w:val="621"/>
        </w:trPr>
        <w:tc>
          <w:tcPr>
            <w:tcW w:w="4771" w:type="dxa"/>
            <w:shd w:val="clear" w:color="auto" w:fill="FFFFFF" w:themeFill="background1"/>
            <w:hideMark/>
          </w:tcPr>
          <w:p w:rsidR="00220BCF" w:rsidRPr="00A04502" w:rsidRDefault="00220BCF" w:rsidP="008A4908">
            <w:pPr>
              <w:rPr>
                <w:sz w:val="24"/>
                <w:szCs w:val="24"/>
              </w:rPr>
            </w:pPr>
            <w:r w:rsidRPr="00A04502">
              <w:rPr>
                <w:sz w:val="24"/>
                <w:szCs w:val="24"/>
              </w:rPr>
              <w:t>Творческие конкурсы, посвящённые 25-летию гимназии (фотографий, рисунков, сочинений, видеоклипов)</w:t>
            </w:r>
          </w:p>
        </w:tc>
        <w:tc>
          <w:tcPr>
            <w:tcW w:w="1376" w:type="dxa"/>
            <w:shd w:val="clear" w:color="auto" w:fill="FFFFFF" w:themeFill="background1"/>
            <w:hideMark/>
          </w:tcPr>
          <w:p w:rsidR="00220BCF" w:rsidRPr="00A04502" w:rsidRDefault="00220BCF" w:rsidP="008A4908">
            <w:pPr>
              <w:ind w:right="-1"/>
              <w:jc w:val="center"/>
              <w:rPr>
                <w:rFonts w:eastAsia="№Е"/>
                <w:sz w:val="24"/>
                <w:lang w:eastAsia="ru-RU"/>
              </w:rPr>
            </w:pPr>
            <w:r w:rsidRPr="00A04502">
              <w:rPr>
                <w:rFonts w:eastAsia="№Е"/>
                <w:sz w:val="24"/>
                <w:lang w:eastAsia="ru-RU"/>
              </w:rPr>
              <w:t>5-9</w:t>
            </w:r>
          </w:p>
        </w:tc>
        <w:tc>
          <w:tcPr>
            <w:tcW w:w="2441" w:type="dxa"/>
            <w:gridSpan w:val="2"/>
            <w:shd w:val="clear" w:color="auto" w:fill="FFFFFF" w:themeFill="background1"/>
            <w:hideMark/>
          </w:tcPr>
          <w:p w:rsidR="00220BCF" w:rsidRPr="00A04502" w:rsidRDefault="00220BCF" w:rsidP="008A4908">
            <w:pPr>
              <w:tabs>
                <w:tab w:val="left" w:pos="258"/>
              </w:tabs>
              <w:ind w:firstLine="258"/>
              <w:jc w:val="center"/>
              <w:rPr>
                <w:rFonts w:eastAsia="№Е"/>
                <w:sz w:val="24"/>
                <w:lang w:eastAsia="ru-RU"/>
              </w:rPr>
            </w:pPr>
            <w:r w:rsidRPr="00A04502">
              <w:rPr>
                <w:rFonts w:eastAsia="№Е"/>
                <w:sz w:val="24"/>
                <w:lang w:eastAsia="ru-RU"/>
              </w:rPr>
              <w:t>до 10 октября</w:t>
            </w:r>
          </w:p>
        </w:tc>
        <w:tc>
          <w:tcPr>
            <w:tcW w:w="2135" w:type="dxa"/>
            <w:shd w:val="clear" w:color="auto" w:fill="FFFFFF" w:themeFill="background1"/>
            <w:hideMark/>
          </w:tcPr>
          <w:p w:rsidR="00220BCF" w:rsidRPr="00A04502" w:rsidRDefault="00220BCF" w:rsidP="008A4908">
            <w:pPr>
              <w:rPr>
                <w:sz w:val="24"/>
                <w:szCs w:val="24"/>
              </w:rPr>
            </w:pPr>
            <w:r w:rsidRPr="00A04502">
              <w:rPr>
                <w:sz w:val="24"/>
                <w:szCs w:val="24"/>
              </w:rPr>
              <w:t>Санькова А.Ю.</w:t>
            </w:r>
          </w:p>
          <w:p w:rsidR="00220BCF" w:rsidRPr="00A04502" w:rsidRDefault="00220BCF" w:rsidP="008A4908">
            <w:pPr>
              <w:rPr>
                <w:sz w:val="24"/>
                <w:szCs w:val="24"/>
              </w:rPr>
            </w:pPr>
            <w:r w:rsidRPr="00A04502">
              <w:rPr>
                <w:sz w:val="24"/>
                <w:szCs w:val="24"/>
              </w:rPr>
              <w:t>Бирюкова В.Е.</w:t>
            </w:r>
          </w:p>
          <w:p w:rsidR="00220BCF" w:rsidRPr="00A04502" w:rsidRDefault="00220BCF" w:rsidP="008A4908">
            <w:pPr>
              <w:rPr>
                <w:sz w:val="24"/>
                <w:szCs w:val="24"/>
              </w:rPr>
            </w:pPr>
            <w:r w:rsidRPr="00A04502">
              <w:rPr>
                <w:sz w:val="24"/>
                <w:szCs w:val="24"/>
              </w:rPr>
              <w:t>Сошнева Л.Н.</w:t>
            </w:r>
          </w:p>
        </w:tc>
      </w:tr>
      <w:tr w:rsidR="00220BCF" w:rsidTr="0071001B">
        <w:trPr>
          <w:trHeight w:val="621"/>
        </w:trPr>
        <w:tc>
          <w:tcPr>
            <w:tcW w:w="4771" w:type="dxa"/>
            <w:shd w:val="clear" w:color="auto" w:fill="FFFFFF" w:themeFill="background1"/>
            <w:hideMark/>
          </w:tcPr>
          <w:p w:rsidR="00220BCF" w:rsidRPr="002E2A79" w:rsidRDefault="00220BCF" w:rsidP="008A4908">
            <w:pPr>
              <w:rPr>
                <w:sz w:val="24"/>
                <w:szCs w:val="24"/>
              </w:rPr>
            </w:pPr>
            <w:r>
              <w:rPr>
                <w:sz w:val="24"/>
                <w:szCs w:val="24"/>
              </w:rPr>
              <w:lastRenderedPageBreak/>
              <w:t>Праздничные юбилейные мероприятия, посвящённые 25-летию гимназии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tabs>
                <w:tab w:val="left" w:pos="258"/>
              </w:tabs>
              <w:ind w:firstLine="258"/>
              <w:jc w:val="center"/>
              <w:rPr>
                <w:rFonts w:eastAsia="№Е"/>
                <w:color w:val="000000"/>
                <w:sz w:val="24"/>
                <w:lang w:eastAsia="ru-RU"/>
              </w:rPr>
            </w:pPr>
            <w:r>
              <w:rPr>
                <w:rFonts w:eastAsia="№Е"/>
                <w:color w:val="000000"/>
                <w:sz w:val="24"/>
                <w:lang w:eastAsia="ru-RU"/>
              </w:rPr>
              <w:t>октябрь</w:t>
            </w:r>
          </w:p>
        </w:tc>
        <w:tc>
          <w:tcPr>
            <w:tcW w:w="2135" w:type="dxa"/>
            <w:shd w:val="clear" w:color="auto" w:fill="FFFFFF" w:themeFill="background1"/>
            <w:hideMark/>
          </w:tcPr>
          <w:p w:rsidR="00220BCF" w:rsidRDefault="00220BCF" w:rsidP="008A4908">
            <w:pPr>
              <w:rPr>
                <w:sz w:val="24"/>
                <w:szCs w:val="24"/>
              </w:rPr>
            </w:pPr>
            <w:r>
              <w:rPr>
                <w:sz w:val="24"/>
                <w:szCs w:val="24"/>
              </w:rPr>
              <w:t>Духовник, директор гимназии,</w:t>
            </w:r>
          </w:p>
          <w:p w:rsidR="00220BCF" w:rsidRDefault="00220BCF" w:rsidP="008A4908">
            <w:pPr>
              <w:rPr>
                <w:sz w:val="24"/>
                <w:szCs w:val="24"/>
              </w:rPr>
            </w:pPr>
            <w:r>
              <w:rPr>
                <w:sz w:val="24"/>
                <w:szCs w:val="24"/>
              </w:rPr>
              <w:t xml:space="preserve">советник директора по воспитанию, </w:t>
            </w:r>
          </w:p>
          <w:p w:rsidR="00220BCF" w:rsidRDefault="00220BCF" w:rsidP="008A4908">
            <w:pPr>
              <w:rPr>
                <w:sz w:val="24"/>
                <w:szCs w:val="24"/>
              </w:rPr>
            </w:pPr>
            <w:r>
              <w:rPr>
                <w:sz w:val="24"/>
                <w:szCs w:val="24"/>
              </w:rPr>
              <w:t xml:space="preserve">Бирюкова В.Е., </w:t>
            </w:r>
          </w:p>
          <w:p w:rsidR="00220BCF" w:rsidRDefault="00220BCF" w:rsidP="008A4908">
            <w:pPr>
              <w:rPr>
                <w:sz w:val="24"/>
                <w:szCs w:val="24"/>
              </w:rPr>
            </w:pPr>
            <w:r>
              <w:rPr>
                <w:sz w:val="24"/>
                <w:szCs w:val="24"/>
              </w:rPr>
              <w:t xml:space="preserve">ЛогвиноваИ.М., </w:t>
            </w:r>
          </w:p>
          <w:p w:rsidR="00220BCF" w:rsidRDefault="00220BCF" w:rsidP="008A4908">
            <w:pPr>
              <w:rPr>
                <w:sz w:val="24"/>
                <w:szCs w:val="24"/>
              </w:rPr>
            </w:pPr>
            <w:r>
              <w:rPr>
                <w:sz w:val="24"/>
                <w:szCs w:val="24"/>
              </w:rPr>
              <w:t>Мамаева С.А.,</w:t>
            </w:r>
          </w:p>
        </w:tc>
      </w:tr>
      <w:tr w:rsidR="00220BCF" w:rsidRPr="00FB3306" w:rsidTr="0071001B">
        <w:trPr>
          <w:trHeight w:val="621"/>
        </w:trPr>
        <w:tc>
          <w:tcPr>
            <w:tcW w:w="4771" w:type="dxa"/>
            <w:shd w:val="clear" w:color="auto" w:fill="FFFFFF" w:themeFill="background1"/>
          </w:tcPr>
          <w:p w:rsidR="00220BCF" w:rsidRDefault="00220BCF" w:rsidP="008A4908">
            <w:pPr>
              <w:jc w:val="both"/>
              <w:rPr>
                <w:sz w:val="24"/>
                <w:szCs w:val="24"/>
              </w:rPr>
            </w:pPr>
            <w:r>
              <w:rPr>
                <w:sz w:val="24"/>
                <w:szCs w:val="24"/>
              </w:rPr>
              <w:t>День ЗОЖ (конкурс комиксов и четверостиший по ЗОЖ,  профилактический лекторий по здоровьесбережению)</w:t>
            </w:r>
          </w:p>
        </w:tc>
        <w:tc>
          <w:tcPr>
            <w:tcW w:w="1376" w:type="dxa"/>
            <w:shd w:val="clear" w:color="auto" w:fill="FFFFFF" w:themeFill="background1"/>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tcPr>
          <w:p w:rsidR="00220BCF" w:rsidRDefault="00220BCF" w:rsidP="008A4908">
            <w:pPr>
              <w:ind w:firstLine="258"/>
              <w:jc w:val="center"/>
              <w:rPr>
                <w:rFonts w:eastAsia="№Е"/>
                <w:color w:val="000000"/>
                <w:sz w:val="24"/>
                <w:lang w:eastAsia="ru-RU"/>
              </w:rPr>
            </w:pPr>
            <w:r>
              <w:rPr>
                <w:rFonts w:eastAsia="№Е"/>
                <w:color w:val="000000"/>
                <w:sz w:val="24"/>
                <w:lang w:eastAsia="ru-RU"/>
              </w:rPr>
              <w:t>ноябрь</w:t>
            </w:r>
          </w:p>
        </w:tc>
        <w:tc>
          <w:tcPr>
            <w:tcW w:w="2135" w:type="dxa"/>
            <w:shd w:val="clear" w:color="auto" w:fill="FFFFFF" w:themeFill="background1"/>
          </w:tcPr>
          <w:p w:rsidR="00220BCF" w:rsidRDefault="00220BCF" w:rsidP="008A4908">
            <w:pPr>
              <w:rPr>
                <w:sz w:val="24"/>
                <w:szCs w:val="24"/>
              </w:rPr>
            </w:pPr>
            <w:r>
              <w:rPr>
                <w:sz w:val="24"/>
                <w:szCs w:val="24"/>
              </w:rPr>
              <w:t>Духовник</w:t>
            </w:r>
          </w:p>
          <w:p w:rsidR="00220BCF" w:rsidRPr="00F6203D" w:rsidRDefault="00220BCF" w:rsidP="008A4908">
            <w:pPr>
              <w:rPr>
                <w:sz w:val="24"/>
                <w:szCs w:val="24"/>
              </w:rPr>
            </w:pPr>
            <w:r w:rsidRPr="00F6203D">
              <w:rPr>
                <w:sz w:val="24"/>
                <w:szCs w:val="24"/>
              </w:rPr>
              <w:t>Лущенко Т.А.</w:t>
            </w:r>
          </w:p>
          <w:p w:rsidR="00220BCF" w:rsidRPr="00F6203D" w:rsidRDefault="00220BCF" w:rsidP="008A4908">
            <w:pPr>
              <w:rPr>
                <w:sz w:val="24"/>
                <w:szCs w:val="24"/>
              </w:rPr>
            </w:pPr>
            <w:r w:rsidRPr="00F6203D">
              <w:rPr>
                <w:sz w:val="24"/>
                <w:szCs w:val="24"/>
              </w:rPr>
              <w:t>Золотухина  М.Ю.</w:t>
            </w:r>
          </w:p>
          <w:p w:rsidR="00220BCF" w:rsidRPr="00FB3306" w:rsidRDefault="00220BCF" w:rsidP="008A4908">
            <w:pPr>
              <w:rPr>
                <w:sz w:val="24"/>
                <w:szCs w:val="24"/>
              </w:rPr>
            </w:pPr>
            <w:r w:rsidRPr="00F6203D">
              <w:rPr>
                <w:sz w:val="24"/>
                <w:szCs w:val="24"/>
              </w:rPr>
              <w:t>Панкратова Т.Д.</w:t>
            </w:r>
          </w:p>
        </w:tc>
      </w:tr>
      <w:tr w:rsidR="00220BCF" w:rsidTr="0071001B">
        <w:trPr>
          <w:trHeight w:val="621"/>
        </w:trPr>
        <w:tc>
          <w:tcPr>
            <w:tcW w:w="4771" w:type="dxa"/>
            <w:shd w:val="clear" w:color="auto" w:fill="FFFFFF" w:themeFill="background1"/>
            <w:hideMark/>
          </w:tcPr>
          <w:p w:rsidR="00220BCF" w:rsidRDefault="00220BCF" w:rsidP="008A4908">
            <w:pPr>
              <w:rPr>
                <w:sz w:val="24"/>
                <w:szCs w:val="24"/>
              </w:rPr>
            </w:pPr>
            <w:r>
              <w:rPr>
                <w:sz w:val="24"/>
                <w:szCs w:val="24"/>
              </w:rPr>
              <w:t>Оформление стенгазеты ко Дню народного Единства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tabs>
                <w:tab w:val="left" w:pos="258"/>
              </w:tabs>
              <w:ind w:firstLine="258"/>
              <w:jc w:val="center"/>
              <w:rPr>
                <w:rFonts w:eastAsia="№Е"/>
                <w:color w:val="000000"/>
                <w:sz w:val="24"/>
                <w:lang w:eastAsia="ru-RU"/>
              </w:rPr>
            </w:pPr>
            <w:r>
              <w:rPr>
                <w:rFonts w:eastAsia="№Е"/>
                <w:color w:val="000000"/>
                <w:sz w:val="24"/>
                <w:lang w:eastAsia="ru-RU"/>
              </w:rPr>
              <w:t>ноябрь</w:t>
            </w:r>
          </w:p>
        </w:tc>
        <w:tc>
          <w:tcPr>
            <w:tcW w:w="2135" w:type="dxa"/>
            <w:shd w:val="clear" w:color="auto" w:fill="FFFFFF" w:themeFill="background1"/>
            <w:hideMark/>
          </w:tcPr>
          <w:p w:rsidR="00220BCF" w:rsidRDefault="00220BCF" w:rsidP="008A4908">
            <w:pPr>
              <w:rPr>
                <w:sz w:val="24"/>
                <w:szCs w:val="24"/>
              </w:rPr>
            </w:pPr>
            <w:r>
              <w:rPr>
                <w:sz w:val="24"/>
                <w:szCs w:val="24"/>
              </w:rPr>
              <w:t>Ученический совет</w:t>
            </w:r>
          </w:p>
        </w:tc>
      </w:tr>
      <w:tr w:rsidR="00220BCF" w:rsidTr="0071001B">
        <w:trPr>
          <w:trHeight w:val="621"/>
        </w:trPr>
        <w:tc>
          <w:tcPr>
            <w:tcW w:w="4771" w:type="dxa"/>
            <w:shd w:val="clear" w:color="auto" w:fill="FFFFFF" w:themeFill="background1"/>
            <w:hideMark/>
          </w:tcPr>
          <w:p w:rsidR="00220BCF" w:rsidRDefault="00220BCF" w:rsidP="008A4908">
            <w:pPr>
              <w:rPr>
                <w:sz w:val="24"/>
                <w:szCs w:val="24"/>
              </w:rPr>
            </w:pPr>
            <w:r>
              <w:rPr>
                <w:sz w:val="24"/>
                <w:szCs w:val="24"/>
              </w:rPr>
              <w:t>Интеллектуальная игра-викторина «Родная сторонка»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ноябрь</w:t>
            </w:r>
          </w:p>
        </w:tc>
        <w:tc>
          <w:tcPr>
            <w:tcW w:w="2135" w:type="dxa"/>
            <w:shd w:val="clear" w:color="auto" w:fill="FFFFFF" w:themeFill="background1"/>
            <w:hideMark/>
          </w:tcPr>
          <w:p w:rsidR="00220BCF" w:rsidRDefault="00220BCF" w:rsidP="008A4908">
            <w:pPr>
              <w:rPr>
                <w:sz w:val="24"/>
                <w:szCs w:val="24"/>
              </w:rPr>
            </w:pPr>
            <w:r w:rsidRPr="005C39BD">
              <w:rPr>
                <w:sz w:val="24"/>
                <w:szCs w:val="24"/>
              </w:rPr>
              <w:t>Лущенко Т.А.</w:t>
            </w:r>
            <w:r>
              <w:rPr>
                <w:sz w:val="24"/>
                <w:szCs w:val="24"/>
              </w:rPr>
              <w:t>,</w:t>
            </w:r>
          </w:p>
          <w:p w:rsidR="00220BCF" w:rsidRPr="005C39BD" w:rsidRDefault="00220BCF" w:rsidP="008A4908">
            <w:pPr>
              <w:rPr>
                <w:sz w:val="24"/>
                <w:szCs w:val="24"/>
              </w:rPr>
            </w:pPr>
            <w:r>
              <w:rPr>
                <w:sz w:val="24"/>
                <w:szCs w:val="24"/>
              </w:rPr>
              <w:t>Бирюкова В.Е.</w:t>
            </w:r>
          </w:p>
          <w:p w:rsidR="00220BCF" w:rsidRDefault="00220BCF" w:rsidP="008A4908">
            <w:pPr>
              <w:rPr>
                <w:sz w:val="24"/>
                <w:szCs w:val="24"/>
              </w:rPr>
            </w:pP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Мероприятия ко  Дню неизвестного солдата и Дню героев Отечества:</w:t>
            </w:r>
          </w:p>
          <w:p w:rsidR="00220BCF" w:rsidRDefault="00220BCF" w:rsidP="008A4908">
            <w:pPr>
              <w:rPr>
                <w:sz w:val="24"/>
                <w:szCs w:val="24"/>
              </w:rPr>
            </w:pPr>
            <w:r>
              <w:rPr>
                <w:sz w:val="24"/>
              </w:rPr>
              <w:t>Общегимназический классный час  «Герои не умирают, души их словно знаменья»</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 xml:space="preserve">первая декада декабря </w:t>
            </w:r>
          </w:p>
        </w:tc>
        <w:tc>
          <w:tcPr>
            <w:tcW w:w="2135" w:type="dxa"/>
            <w:shd w:val="clear" w:color="auto" w:fill="FFFFFF" w:themeFill="background1"/>
            <w:hideMark/>
          </w:tcPr>
          <w:p w:rsidR="00220BCF" w:rsidRDefault="00220BCF" w:rsidP="008A4908">
            <w:pPr>
              <w:rPr>
                <w:sz w:val="24"/>
                <w:szCs w:val="24"/>
              </w:rPr>
            </w:pPr>
            <w:r>
              <w:rPr>
                <w:rFonts w:eastAsia="Batang"/>
                <w:color w:val="000000"/>
                <w:sz w:val="24"/>
                <w:lang w:eastAsia="ru-RU"/>
              </w:rPr>
              <w:t>Советник директора по воспитанию  Лущенко Т.А.</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Подготовка школы к Рождеству Христову: украшение кабинетов, оформление окон, конкурс рисунков, поделок</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декабрь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Бирюкова В.Е., классные руководители, </w:t>
            </w:r>
          </w:p>
          <w:p w:rsidR="00220BCF" w:rsidRDefault="00220BCF" w:rsidP="008A4908">
            <w:pPr>
              <w:rPr>
                <w:rFonts w:eastAsia="Batang"/>
                <w:color w:val="000000"/>
                <w:sz w:val="24"/>
                <w:lang w:eastAsia="ru-RU"/>
              </w:rPr>
            </w:pPr>
            <w:r>
              <w:rPr>
                <w:rFonts w:eastAsia="Batang"/>
                <w:color w:val="000000"/>
                <w:sz w:val="24"/>
                <w:lang w:eastAsia="ru-RU"/>
              </w:rPr>
              <w:t>воспитатели</w:t>
            </w:r>
          </w:p>
        </w:tc>
      </w:tr>
      <w:tr w:rsidR="00220BCF" w:rsidTr="0071001B">
        <w:trPr>
          <w:trHeight w:val="621"/>
        </w:trPr>
        <w:tc>
          <w:tcPr>
            <w:tcW w:w="4771" w:type="dxa"/>
            <w:shd w:val="clear" w:color="auto" w:fill="FFFFFF" w:themeFill="background1"/>
            <w:hideMark/>
          </w:tcPr>
          <w:p w:rsidR="00220BCF" w:rsidRDefault="00220BCF" w:rsidP="008A4908">
            <w:pPr>
              <w:rPr>
                <w:sz w:val="24"/>
                <w:szCs w:val="24"/>
              </w:rPr>
            </w:pPr>
            <w:r>
              <w:rPr>
                <w:sz w:val="24"/>
                <w:szCs w:val="24"/>
              </w:rPr>
              <w:t>Поздравление духовника гимназии с рукоположением</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11 декабря</w:t>
            </w:r>
          </w:p>
        </w:tc>
        <w:tc>
          <w:tcPr>
            <w:tcW w:w="2135" w:type="dxa"/>
            <w:shd w:val="clear" w:color="auto" w:fill="FFFFFF" w:themeFill="background1"/>
            <w:hideMark/>
          </w:tcPr>
          <w:p w:rsidR="00220BCF" w:rsidRDefault="00220BCF" w:rsidP="008A4908">
            <w:pPr>
              <w:rPr>
                <w:sz w:val="24"/>
                <w:szCs w:val="24"/>
              </w:rPr>
            </w:pPr>
            <w:r>
              <w:rPr>
                <w:sz w:val="24"/>
                <w:szCs w:val="24"/>
              </w:rPr>
              <w:t>Директор,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szCs w:val="24"/>
              </w:rPr>
              <w:t>Богослужения в храме</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декабрь, январь</w:t>
            </w:r>
          </w:p>
        </w:tc>
        <w:tc>
          <w:tcPr>
            <w:tcW w:w="2135" w:type="dxa"/>
            <w:shd w:val="clear" w:color="auto" w:fill="FFFFFF" w:themeFill="background1"/>
            <w:hideMark/>
          </w:tcPr>
          <w:p w:rsidR="00220BCF" w:rsidRDefault="00220BCF" w:rsidP="008A4908">
            <w:pPr>
              <w:rPr>
                <w:rFonts w:eastAsia="Batang"/>
                <w:color w:val="000000"/>
                <w:sz w:val="24"/>
                <w:lang w:eastAsia="ru-RU"/>
              </w:rPr>
            </w:pPr>
            <w:r>
              <w:rPr>
                <w:sz w:val="24"/>
                <w:szCs w:val="24"/>
              </w:rPr>
              <w:t>Духовник, директор,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Мероприятия, посвященные празднику «Рождество Христово»: рисунки, музыкальные номера, мастер-классы</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 xml:space="preserve">5-9 </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январь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Бирюкова В.Е., Мамаева С.А.,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Рождественский спектакль</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январь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Духовник, Мамаева С.А., Логвинова И.М.</w:t>
            </w:r>
          </w:p>
          <w:p w:rsidR="00220BCF" w:rsidRDefault="00220BCF" w:rsidP="008A4908">
            <w:pPr>
              <w:rPr>
                <w:rFonts w:eastAsia="Batang"/>
                <w:color w:val="000000"/>
                <w:sz w:val="24"/>
                <w:lang w:eastAsia="ru-RU"/>
              </w:rPr>
            </w:pPr>
            <w:r>
              <w:rPr>
                <w:rFonts w:eastAsia="Batang"/>
                <w:color w:val="000000"/>
                <w:sz w:val="24"/>
                <w:lang w:eastAsia="ru-RU"/>
              </w:rPr>
              <w:t>Бирюкова В.Е.</w:t>
            </w:r>
          </w:p>
        </w:tc>
      </w:tr>
      <w:tr w:rsidR="00220BCF" w:rsidTr="0071001B">
        <w:trPr>
          <w:trHeight w:val="621"/>
        </w:trPr>
        <w:tc>
          <w:tcPr>
            <w:tcW w:w="4771" w:type="dxa"/>
            <w:shd w:val="clear" w:color="auto" w:fill="FFFFFF" w:themeFill="background1"/>
            <w:hideMark/>
          </w:tcPr>
          <w:p w:rsidR="00220BCF" w:rsidRDefault="00220BCF" w:rsidP="008A4908">
            <w:pPr>
              <w:jc w:val="both"/>
              <w:rPr>
                <w:color w:val="000000"/>
                <w:sz w:val="24"/>
              </w:rPr>
            </w:pPr>
            <w:r>
              <w:rPr>
                <w:color w:val="000000"/>
                <w:sz w:val="24"/>
              </w:rPr>
              <w:t>Мероприятия, посвященные празднику «Рождество Христово»: рисунки, музыкальные номера, сценки (вне гимназии)</w:t>
            </w:r>
          </w:p>
          <w:p w:rsidR="00220BCF" w:rsidRDefault="00220BCF" w:rsidP="008A4908">
            <w:pPr>
              <w:jc w:val="both"/>
              <w:rPr>
                <w:color w:val="000000"/>
                <w:sz w:val="24"/>
              </w:rPr>
            </w:pPr>
            <w:r>
              <w:rPr>
                <w:color w:val="000000"/>
                <w:sz w:val="24"/>
              </w:rPr>
              <w:t>Участие в акции милосердия «Именная открытка к Рождеству Христову для ветеранов и инвалидов»</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146"/>
              <w:jc w:val="center"/>
              <w:rPr>
                <w:rFonts w:eastAsia="№Е"/>
                <w:color w:val="000000"/>
                <w:sz w:val="24"/>
                <w:lang w:eastAsia="ru-RU"/>
              </w:rPr>
            </w:pPr>
            <w:r>
              <w:rPr>
                <w:rFonts w:eastAsia="№Е"/>
                <w:color w:val="000000"/>
                <w:sz w:val="24"/>
                <w:lang w:eastAsia="ru-RU"/>
              </w:rPr>
              <w:t>декабрь-январь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 воспитатели</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Интеллектуальная игра-конкурс «Родная сторонка»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851"/>
              <w:rPr>
                <w:rFonts w:eastAsia="№Е"/>
                <w:color w:val="000000"/>
                <w:sz w:val="24"/>
                <w:lang w:eastAsia="ru-RU"/>
              </w:rPr>
            </w:pPr>
            <w:r>
              <w:rPr>
                <w:rFonts w:eastAsia="№Е"/>
                <w:color w:val="000000"/>
                <w:sz w:val="24"/>
                <w:lang w:eastAsia="ru-RU"/>
              </w:rPr>
              <w:t>февраль</w:t>
            </w:r>
          </w:p>
        </w:tc>
        <w:tc>
          <w:tcPr>
            <w:tcW w:w="2135" w:type="dxa"/>
            <w:shd w:val="clear" w:color="auto" w:fill="FFFFFF" w:themeFill="background1"/>
            <w:hideMark/>
          </w:tcPr>
          <w:p w:rsidR="00220BCF" w:rsidRDefault="00220BCF" w:rsidP="008A4908">
            <w:pPr>
              <w:rPr>
                <w:sz w:val="24"/>
                <w:szCs w:val="24"/>
              </w:rPr>
            </w:pPr>
            <w:r>
              <w:rPr>
                <w:sz w:val="24"/>
                <w:szCs w:val="24"/>
              </w:rPr>
              <w:t xml:space="preserve">Советник по  воспитанию  Лущенко Т.А., Бирюкова В.Е. </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Поздравление духовника гимназии с Днем рождения и днем Ангела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 xml:space="preserve">5-9 </w:t>
            </w:r>
          </w:p>
        </w:tc>
        <w:tc>
          <w:tcPr>
            <w:tcW w:w="2441" w:type="dxa"/>
            <w:gridSpan w:val="2"/>
            <w:shd w:val="clear" w:color="auto" w:fill="FFFFFF" w:themeFill="background1"/>
            <w:hideMark/>
          </w:tcPr>
          <w:p w:rsidR="00220BCF" w:rsidRDefault="00220BCF" w:rsidP="008A4908">
            <w:pPr>
              <w:ind w:hanging="26"/>
              <w:jc w:val="center"/>
              <w:rPr>
                <w:rFonts w:eastAsia="№Е"/>
                <w:color w:val="000000"/>
                <w:sz w:val="24"/>
                <w:lang w:eastAsia="ru-RU"/>
              </w:rPr>
            </w:pPr>
            <w:r>
              <w:rPr>
                <w:rFonts w:eastAsia="№Е"/>
                <w:color w:val="000000"/>
                <w:sz w:val="24"/>
                <w:lang w:eastAsia="ru-RU"/>
              </w:rPr>
              <w:t>11, 15 февраля</w:t>
            </w:r>
          </w:p>
        </w:tc>
        <w:tc>
          <w:tcPr>
            <w:tcW w:w="2135" w:type="dxa"/>
            <w:shd w:val="clear" w:color="auto" w:fill="FFFFFF" w:themeFill="background1"/>
            <w:hideMark/>
          </w:tcPr>
          <w:p w:rsidR="00220BCF" w:rsidRDefault="00220BCF" w:rsidP="008A4908">
            <w:pPr>
              <w:rPr>
                <w:sz w:val="24"/>
                <w:szCs w:val="24"/>
              </w:rPr>
            </w:pPr>
            <w:r>
              <w:rPr>
                <w:rFonts w:eastAsia="Batang"/>
                <w:color w:val="000000"/>
                <w:sz w:val="24"/>
                <w:lang w:eastAsia="ru-RU"/>
              </w:rPr>
              <w:t>Бирюкова В.Е.,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lastRenderedPageBreak/>
              <w:t>Уроки мужества, посвящённые Дню защитника Отечества.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20-е числа февраля</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Советник директора по воспитанию, Копанева Л.Н. </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Конкурс стихотворений  «Русский мир добра и света»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март</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Бондарева Е.В.,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День науки в школе: защита проектов и исследовательских работ</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февраль-март</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Заместитель директора по УР,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 xml:space="preserve">Мероприятия, посвященные «Всероссийской неделе детской и юношеской книги»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март</w:t>
            </w:r>
          </w:p>
        </w:tc>
        <w:tc>
          <w:tcPr>
            <w:tcW w:w="2135" w:type="dxa"/>
            <w:shd w:val="clear" w:color="auto" w:fill="FFFFFF" w:themeFill="background1"/>
            <w:hideMark/>
          </w:tcPr>
          <w:p w:rsidR="00220BCF" w:rsidRDefault="00220BCF" w:rsidP="008A4908">
            <w:r>
              <w:rPr>
                <w:rFonts w:eastAsia="Batang"/>
                <w:color w:val="000000"/>
                <w:sz w:val="24"/>
                <w:lang w:eastAsia="ru-RU"/>
              </w:rPr>
              <w:t>Классные руководители, руководители МО</w:t>
            </w:r>
          </w:p>
        </w:tc>
      </w:tr>
      <w:tr w:rsidR="00220BCF" w:rsidRPr="007A6B96" w:rsidTr="0071001B">
        <w:trPr>
          <w:trHeight w:val="621"/>
        </w:trPr>
        <w:tc>
          <w:tcPr>
            <w:tcW w:w="4771" w:type="dxa"/>
            <w:shd w:val="clear" w:color="auto" w:fill="FFFFFF" w:themeFill="background1"/>
            <w:hideMark/>
          </w:tcPr>
          <w:p w:rsidR="00220BCF" w:rsidRDefault="00220BCF" w:rsidP="008A4908">
            <w:pPr>
              <w:rPr>
                <w:sz w:val="24"/>
              </w:rPr>
            </w:pPr>
            <w:r>
              <w:rPr>
                <w:sz w:val="24"/>
              </w:rPr>
              <w:t xml:space="preserve">День православной книги.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март</w:t>
            </w:r>
          </w:p>
        </w:tc>
        <w:tc>
          <w:tcPr>
            <w:tcW w:w="2135" w:type="dxa"/>
            <w:shd w:val="clear" w:color="auto" w:fill="FFFFFF" w:themeFill="background1"/>
            <w:hideMark/>
          </w:tcPr>
          <w:p w:rsidR="00220BCF" w:rsidRPr="007A6B96" w:rsidRDefault="00220BCF" w:rsidP="008A4908">
            <w:pPr>
              <w:rPr>
                <w:rFonts w:eastAsia="Batang"/>
                <w:color w:val="FF0000"/>
                <w:sz w:val="24"/>
                <w:lang w:eastAsia="ru-RU"/>
              </w:rPr>
            </w:pPr>
            <w:r w:rsidRPr="007A6B96">
              <w:rPr>
                <w:rFonts w:eastAsia="Batang"/>
                <w:color w:val="FF0000"/>
                <w:sz w:val="24"/>
                <w:lang w:eastAsia="ru-RU"/>
              </w:rPr>
              <w:t>Г.С.</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sz w:val="24"/>
              </w:rPr>
              <w:t>Мероприятия, посвященные «Всероссийской неделе музыки для детей и юношества»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116"/>
              <w:jc w:val="center"/>
              <w:rPr>
                <w:rFonts w:eastAsia="№Е"/>
                <w:color w:val="000000"/>
                <w:sz w:val="24"/>
                <w:lang w:eastAsia="ru-RU"/>
              </w:rPr>
            </w:pPr>
            <w:r>
              <w:rPr>
                <w:rFonts w:eastAsia="№Е"/>
                <w:color w:val="000000"/>
                <w:sz w:val="24"/>
                <w:lang w:eastAsia="ru-RU"/>
              </w:rPr>
              <w:t>март</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Мамаева С.А.</w:t>
            </w:r>
          </w:p>
          <w:p w:rsidR="00220BCF" w:rsidRDefault="00220BCF" w:rsidP="008A4908"/>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Профилактический лекторий «Гигиена самосбережения»</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116"/>
              <w:jc w:val="center"/>
              <w:rPr>
                <w:rFonts w:eastAsia="№Е"/>
                <w:color w:val="000000"/>
                <w:sz w:val="24"/>
                <w:lang w:eastAsia="ru-RU"/>
              </w:rPr>
            </w:pPr>
            <w:r>
              <w:rPr>
                <w:rFonts w:eastAsia="№Е"/>
                <w:color w:val="000000"/>
                <w:sz w:val="24"/>
                <w:lang w:eastAsia="ru-RU"/>
              </w:rPr>
              <w:t>март</w:t>
            </w:r>
          </w:p>
        </w:tc>
        <w:tc>
          <w:tcPr>
            <w:tcW w:w="2135" w:type="dxa"/>
            <w:shd w:val="clear" w:color="auto" w:fill="FFFFFF" w:themeFill="background1"/>
            <w:hideMark/>
          </w:tcPr>
          <w:p w:rsidR="00220BCF" w:rsidRPr="003344FC" w:rsidRDefault="00220BCF" w:rsidP="008A4908">
            <w:pPr>
              <w:rPr>
                <w:rFonts w:eastAsia="Batang"/>
                <w:sz w:val="24"/>
                <w:lang w:eastAsia="ru-RU"/>
              </w:rPr>
            </w:pPr>
            <w:r w:rsidRPr="003344FC">
              <w:rPr>
                <w:rFonts w:eastAsia="Batang"/>
                <w:sz w:val="24"/>
                <w:lang w:eastAsia="ru-RU"/>
              </w:rPr>
              <w:t>Лущенко Т.А.</w:t>
            </w:r>
          </w:p>
          <w:p w:rsidR="00220BCF" w:rsidRDefault="00220BCF" w:rsidP="008A4908">
            <w:pPr>
              <w:rPr>
                <w:rFonts w:eastAsia="Batang"/>
                <w:color w:val="000000"/>
                <w:sz w:val="24"/>
                <w:lang w:eastAsia="ru-RU"/>
              </w:rPr>
            </w:pPr>
            <w:r>
              <w:rPr>
                <w:rFonts w:eastAsia="Batang"/>
                <w:color w:val="000000"/>
                <w:sz w:val="24"/>
                <w:lang w:eastAsia="ru-RU"/>
              </w:rPr>
              <w:t>Панкратова Т.Д.</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Мероприятия, посвященные «Дню космонавтики» (беседы, просмотр видеофильмов, викторина)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541"/>
              <w:jc w:val="center"/>
              <w:rPr>
                <w:rFonts w:eastAsia="№Е"/>
                <w:color w:val="000000"/>
                <w:sz w:val="24"/>
                <w:lang w:eastAsia="ru-RU"/>
              </w:rPr>
            </w:pPr>
            <w:r>
              <w:rPr>
                <w:rFonts w:eastAsia="№Е"/>
                <w:color w:val="000000"/>
                <w:sz w:val="24"/>
                <w:lang w:eastAsia="ru-RU"/>
              </w:rPr>
              <w:t>12 апреля</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 воспитатели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 xml:space="preserve">Праздник, посвященный «Светлому Христову Воскресению. Пасха»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541"/>
              <w:jc w:val="center"/>
              <w:rPr>
                <w:rFonts w:eastAsia="№Е"/>
                <w:color w:val="000000"/>
                <w:sz w:val="24"/>
                <w:lang w:eastAsia="ru-RU"/>
              </w:rPr>
            </w:pPr>
            <w:r>
              <w:rPr>
                <w:rFonts w:eastAsia="№Е"/>
                <w:color w:val="000000"/>
                <w:sz w:val="24"/>
                <w:lang w:eastAsia="ru-RU"/>
              </w:rPr>
              <w:t>апрель-май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Духовник гимназии, Мамаева С.А.</w:t>
            </w:r>
          </w:p>
          <w:p w:rsidR="00220BCF" w:rsidRDefault="00220BCF" w:rsidP="008A4908">
            <w:pP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color w:val="1C1C1C"/>
                <w:sz w:val="24"/>
              </w:rPr>
            </w:pPr>
            <w:r>
              <w:rPr>
                <w:sz w:val="24"/>
              </w:rPr>
              <w:t xml:space="preserve"> Тематический урок ОБЖ</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jc w:val="center"/>
              <w:rPr>
                <w:rFonts w:eastAsia="№Е"/>
                <w:color w:val="000000"/>
                <w:sz w:val="24"/>
                <w:lang w:eastAsia="ru-RU"/>
              </w:rPr>
            </w:pPr>
            <w:r>
              <w:rPr>
                <w:rFonts w:eastAsia="№Е"/>
                <w:color w:val="000000"/>
                <w:sz w:val="24"/>
                <w:lang w:eastAsia="ru-RU"/>
              </w:rPr>
              <w:t>апрель-май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Pr>
                <w:sz w:val="24"/>
              </w:rPr>
              <w:t xml:space="preserve">Виртуальная экскурсия « Бирюзовое кольцо России»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jc w:val="center"/>
              <w:rPr>
                <w:rFonts w:eastAsia="№Е"/>
                <w:color w:val="000000"/>
                <w:sz w:val="24"/>
                <w:lang w:eastAsia="ru-RU"/>
              </w:rPr>
            </w:pPr>
            <w:r>
              <w:rPr>
                <w:rFonts w:eastAsia="№Е"/>
                <w:color w:val="000000"/>
                <w:sz w:val="24"/>
                <w:lang w:eastAsia="ru-RU"/>
              </w:rPr>
              <w:t>апрель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Лущенко Т.А.</w:t>
            </w:r>
          </w:p>
          <w:p w:rsidR="00220BCF" w:rsidRDefault="00220BCF" w:rsidP="008A4908">
            <w:pPr>
              <w:rPr>
                <w:rFonts w:eastAsia="Batang"/>
                <w:color w:val="000000"/>
                <w:sz w:val="24"/>
                <w:lang w:eastAsia="ru-RU"/>
              </w:rPr>
            </w:pPr>
          </w:p>
        </w:tc>
      </w:tr>
      <w:tr w:rsidR="00220BCF" w:rsidTr="0071001B">
        <w:trPr>
          <w:trHeight w:val="621"/>
        </w:trPr>
        <w:tc>
          <w:tcPr>
            <w:tcW w:w="4771" w:type="dxa"/>
            <w:shd w:val="clear" w:color="auto" w:fill="FFFFFF" w:themeFill="background1"/>
            <w:hideMark/>
          </w:tcPr>
          <w:p w:rsidR="00220BCF" w:rsidRDefault="00220BCF" w:rsidP="008A4908">
            <w:pPr>
              <w:rPr>
                <w:color w:val="1C1C1C"/>
                <w:sz w:val="24"/>
              </w:rPr>
            </w:pPr>
            <w:r>
              <w:rPr>
                <w:color w:val="1C1C1C"/>
                <w:sz w:val="24"/>
              </w:rPr>
              <w:t>Мероприятия, посвященные «Дню  Победы в Великой Отечественной войне 1941-1945гг». Участие в  акции «Бессмертный полк»</w:t>
            </w:r>
          </w:p>
          <w:p w:rsidR="00220BCF" w:rsidRDefault="00220BCF" w:rsidP="008A4908">
            <w:pPr>
              <w:rPr>
                <w:color w:val="1C1C1C"/>
                <w:sz w:val="24"/>
              </w:rPr>
            </w:pP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Духовник гимназии, </w:t>
            </w:r>
          </w:p>
          <w:p w:rsidR="00220BCF" w:rsidRDefault="00220BCF" w:rsidP="008A4908">
            <w:pPr>
              <w:rPr>
                <w:rFonts w:eastAsia="Batang"/>
                <w:color w:val="000000"/>
                <w:sz w:val="24"/>
                <w:lang w:eastAsia="ru-RU"/>
              </w:rPr>
            </w:pPr>
            <w:r>
              <w:rPr>
                <w:rFonts w:eastAsia="Batang"/>
                <w:color w:val="000000"/>
                <w:sz w:val="24"/>
                <w:lang w:eastAsia="ru-RU"/>
              </w:rPr>
              <w:t>советник директора по воспитанию,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sz w:val="24"/>
              </w:rPr>
            </w:pPr>
            <w:r w:rsidRPr="0088754E">
              <w:rPr>
                <w:sz w:val="24"/>
              </w:rPr>
              <w:t>Вечер памяти «</w:t>
            </w:r>
            <w:r>
              <w:rPr>
                <w:sz w:val="24"/>
              </w:rPr>
              <w:t>Встанем, герои России останутся в наших сердцах до конца!»,</w:t>
            </w:r>
          </w:p>
          <w:p w:rsidR="00220BCF" w:rsidRDefault="00220BCF" w:rsidP="008A4908">
            <w:pPr>
              <w:rPr>
                <w:color w:val="1C1C1C"/>
                <w:sz w:val="24"/>
              </w:rPr>
            </w:pPr>
            <w:r>
              <w:rPr>
                <w:color w:val="1C1C1C"/>
                <w:sz w:val="24"/>
              </w:rPr>
              <w:t>посвящённый Дню Победы</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Духовник гимназии, советник директора по воспитанию</w:t>
            </w:r>
          </w:p>
        </w:tc>
      </w:tr>
      <w:tr w:rsidR="00220BCF" w:rsidTr="0071001B">
        <w:trPr>
          <w:trHeight w:val="621"/>
        </w:trPr>
        <w:tc>
          <w:tcPr>
            <w:tcW w:w="4771" w:type="dxa"/>
            <w:shd w:val="clear" w:color="auto" w:fill="FFFFFF" w:themeFill="background1"/>
            <w:hideMark/>
          </w:tcPr>
          <w:p w:rsidR="00220BCF" w:rsidRDefault="00220BCF" w:rsidP="008A4908">
            <w:pPr>
              <w:rPr>
                <w:color w:val="1C1C1C"/>
                <w:sz w:val="24"/>
              </w:rPr>
            </w:pPr>
            <w:r>
              <w:rPr>
                <w:color w:val="1C1C1C"/>
                <w:sz w:val="24"/>
              </w:rPr>
              <w:t>Поздравления директора гимназии с днем рождения: рисунки, стихотворения, поделки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Бирюкова В.Е., 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rPr>
                <w:color w:val="1C1C1C"/>
                <w:sz w:val="24"/>
              </w:rPr>
            </w:pPr>
            <w:r>
              <w:rPr>
                <w:color w:val="1C1C1C"/>
                <w:sz w:val="24"/>
              </w:rPr>
              <w:t>Мероприятия, посвященные «Дню славянской письменности и культуры»: рисунки, стихотворения, музыкальные номера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258"/>
              <w:jc w:val="center"/>
              <w:rPr>
                <w:rFonts w:eastAsia="№Е"/>
                <w:color w:val="000000"/>
                <w:sz w:val="24"/>
                <w:lang w:eastAsia="ru-RU"/>
              </w:rPr>
            </w:pPr>
            <w:r>
              <w:rPr>
                <w:rFonts w:eastAsia="№Е"/>
                <w:color w:val="000000"/>
                <w:sz w:val="24"/>
                <w:lang w:eastAsia="ru-RU"/>
              </w:rPr>
              <w:t>24 мая</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Классные руководители </w:t>
            </w:r>
          </w:p>
        </w:tc>
      </w:tr>
      <w:tr w:rsidR="00220BCF" w:rsidTr="0071001B">
        <w:trPr>
          <w:trHeight w:val="621"/>
        </w:trPr>
        <w:tc>
          <w:tcPr>
            <w:tcW w:w="4771" w:type="dxa"/>
            <w:shd w:val="clear" w:color="auto" w:fill="FFFFFF" w:themeFill="background1"/>
            <w:hideMark/>
          </w:tcPr>
          <w:p w:rsidR="00220BCF" w:rsidRDefault="00220BCF" w:rsidP="008A4908">
            <w:pPr>
              <w:rPr>
                <w:rFonts w:eastAsia="№Е"/>
                <w:color w:val="000000"/>
                <w:sz w:val="24"/>
                <w:lang w:eastAsia="ru-RU"/>
              </w:rPr>
            </w:pPr>
            <w:r>
              <w:rPr>
                <w:color w:val="000000"/>
                <w:sz w:val="24"/>
              </w:rPr>
              <w:t>Торжественная линейка «Последний звонок»</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Мамаева С.А.</w:t>
            </w:r>
          </w:p>
          <w:p w:rsidR="00220BCF" w:rsidRDefault="00220BCF" w:rsidP="008A4908">
            <w:pPr>
              <w:rPr>
                <w:rFonts w:eastAsia="Batang"/>
                <w:color w:val="000000"/>
                <w:sz w:val="24"/>
                <w:lang w:eastAsia="ru-RU"/>
              </w:rPr>
            </w:pPr>
            <w:r>
              <w:rPr>
                <w:rFonts w:eastAsia="Batang"/>
                <w:color w:val="000000"/>
                <w:sz w:val="24"/>
                <w:lang w:eastAsia="ru-RU"/>
              </w:rPr>
              <w:t>Классные руководители</w:t>
            </w:r>
          </w:p>
          <w:p w:rsidR="00220BCF" w:rsidRDefault="00220BCF" w:rsidP="008A4908">
            <w:pPr>
              <w:rPr>
                <w:rFonts w:eastAsia="Batang"/>
                <w:color w:val="000000"/>
                <w:sz w:val="24"/>
                <w:lang w:eastAsia="ru-RU"/>
              </w:rPr>
            </w:pPr>
            <w:r>
              <w:rPr>
                <w:rFonts w:eastAsia="Batang"/>
                <w:color w:val="000000"/>
                <w:sz w:val="24"/>
                <w:lang w:eastAsia="ru-RU"/>
              </w:rPr>
              <w:t xml:space="preserve">Логвинова И.М., </w:t>
            </w:r>
            <w:r>
              <w:rPr>
                <w:rFonts w:eastAsia="Batang"/>
                <w:color w:val="000000"/>
                <w:sz w:val="24"/>
                <w:lang w:eastAsia="ru-RU"/>
              </w:rPr>
              <w:lastRenderedPageBreak/>
              <w:t>Золотухина М.Ю.</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lastRenderedPageBreak/>
              <w:t>Турнир «Настольный теннис»</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Учитель физкультуры Золотухина М.Ю., </w:t>
            </w:r>
          </w:p>
          <w:p w:rsidR="00220BCF" w:rsidRDefault="00220BCF" w:rsidP="008A4908">
            <w:pPr>
              <w:rPr>
                <w:rFonts w:eastAsia="Batang"/>
                <w:color w:val="000000"/>
                <w:sz w:val="24"/>
                <w:lang w:eastAsia="ru-RU"/>
              </w:rPr>
            </w:pPr>
            <w:r>
              <w:rPr>
                <w:rFonts w:eastAsia="Batang"/>
                <w:color w:val="000000"/>
                <w:sz w:val="24"/>
                <w:lang w:eastAsia="ru-RU"/>
              </w:rPr>
              <w:t>Духовник</w:t>
            </w:r>
          </w:p>
        </w:tc>
      </w:tr>
      <w:tr w:rsidR="00220BCF" w:rsidTr="0071001B">
        <w:trPr>
          <w:trHeight w:val="621"/>
        </w:trPr>
        <w:tc>
          <w:tcPr>
            <w:tcW w:w="4771" w:type="dxa"/>
            <w:shd w:val="clear" w:color="auto" w:fill="FFFFFF" w:themeFill="background1"/>
            <w:hideMark/>
          </w:tcPr>
          <w:p w:rsidR="00220BCF" w:rsidRDefault="00220BCF" w:rsidP="008A4908">
            <w:pPr>
              <w:rPr>
                <w:color w:val="000000"/>
                <w:sz w:val="24"/>
              </w:rPr>
            </w:pPr>
            <w:r>
              <w:rPr>
                <w:color w:val="000000"/>
                <w:sz w:val="24"/>
              </w:rPr>
              <w:t>Вручение аттестатов</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9</w:t>
            </w:r>
          </w:p>
        </w:tc>
        <w:tc>
          <w:tcPr>
            <w:tcW w:w="2441" w:type="dxa"/>
            <w:gridSpan w:val="2"/>
            <w:shd w:val="clear" w:color="auto" w:fill="FFFFFF" w:themeFill="background1"/>
            <w:hideMark/>
          </w:tcPr>
          <w:p w:rsidR="00220BCF" w:rsidRDefault="00220BCF" w:rsidP="008A4908">
            <w:pPr>
              <w:ind w:firstLine="399"/>
              <w:jc w:val="center"/>
              <w:rPr>
                <w:rFonts w:eastAsia="№Е"/>
                <w:color w:val="000000"/>
                <w:sz w:val="24"/>
                <w:lang w:eastAsia="ru-RU"/>
              </w:rPr>
            </w:pPr>
            <w:r>
              <w:rPr>
                <w:rFonts w:eastAsia="№Е"/>
                <w:color w:val="000000"/>
                <w:sz w:val="24"/>
                <w:lang w:eastAsia="ru-RU"/>
              </w:rPr>
              <w:t>июнь</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Директор гимназии Овчинникова Е.Г.,</w:t>
            </w:r>
          </w:p>
          <w:p w:rsidR="00220BCF" w:rsidRDefault="00220BCF" w:rsidP="008A4908">
            <w:pPr>
              <w:rPr>
                <w:rFonts w:eastAsia="Batang"/>
                <w:color w:val="000000"/>
                <w:sz w:val="24"/>
                <w:lang w:eastAsia="ru-RU"/>
              </w:rPr>
            </w:pPr>
            <w:r>
              <w:rPr>
                <w:rFonts w:eastAsia="Batang"/>
                <w:color w:val="000000"/>
                <w:sz w:val="24"/>
                <w:lang w:eastAsia="ru-RU"/>
              </w:rPr>
              <w:t>Заместитель директора по УР,  классные руководители</w:t>
            </w:r>
          </w:p>
        </w:tc>
      </w:tr>
      <w:tr w:rsidR="00220BCF" w:rsidTr="0071001B">
        <w:trPr>
          <w:trHeight w:val="621"/>
        </w:trPr>
        <w:tc>
          <w:tcPr>
            <w:tcW w:w="10723" w:type="dxa"/>
            <w:gridSpan w:val="5"/>
            <w:shd w:val="clear" w:color="auto" w:fill="FFFFFF" w:themeFill="background1"/>
          </w:tcPr>
          <w:p w:rsidR="00220BCF" w:rsidRDefault="00220BCF" w:rsidP="008A4908">
            <w:pPr>
              <w:jc w:val="center"/>
              <w:rPr>
                <w:rFonts w:eastAsia="№Е"/>
                <w:b/>
                <w:color w:val="000000"/>
                <w:sz w:val="24"/>
                <w:lang w:eastAsia="ru-RU"/>
              </w:rPr>
            </w:pPr>
          </w:p>
          <w:p w:rsidR="00220BCF" w:rsidRDefault="00220BCF" w:rsidP="008A4908">
            <w:pPr>
              <w:jc w:val="center"/>
            </w:pPr>
            <w:r>
              <w:rPr>
                <w:rFonts w:eastAsia="№Е"/>
                <w:b/>
                <w:color w:val="000000"/>
                <w:sz w:val="24"/>
                <w:lang w:eastAsia="ru-RU"/>
              </w:rPr>
              <w:t>Школьные медиа и редколлегия</w:t>
            </w:r>
          </w:p>
          <w:p w:rsidR="00220BCF" w:rsidRDefault="00220BCF" w:rsidP="008A4908">
            <w:r>
              <w:rPr>
                <w:rFonts w:eastAsia="№Е"/>
                <w:b/>
                <w:i/>
                <w:color w:val="000000"/>
                <w:sz w:val="24"/>
                <w:lang w:eastAsia="ru-RU"/>
              </w:rPr>
              <w:t xml:space="preserve"> </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sz w:val="24"/>
              </w:rPr>
              <w:t>Размещение созданных детьми рассказов, стихотворений, сказок, репортажей на страницах газеты «Гимназический вестник» и на сайте гимназии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 xml:space="preserve">Классные руководители, Новосёлов А., Каськова А., </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sz w:val="24"/>
              </w:rPr>
            </w:pPr>
            <w:r>
              <w:rPr>
                <w:sz w:val="24"/>
              </w:rPr>
              <w:t>Запись проповедей на видео и размещение их в медиа пространстве</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Санькова А.Ю.</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color w:val="000000"/>
                <w:sz w:val="24"/>
              </w:rPr>
              <w:t>Видео-, фотосъемка классных мероприятий</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color w:val="000000"/>
                <w:sz w:val="24"/>
              </w:rPr>
            </w:pPr>
            <w:r>
              <w:rPr>
                <w:color w:val="000000"/>
                <w:sz w:val="24"/>
              </w:rPr>
              <w:t xml:space="preserve">Оформление информационных досок к православным праздникам и памятным датам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Бирюкова В.Е.</w:t>
            </w:r>
          </w:p>
          <w:p w:rsidR="00220BCF" w:rsidRDefault="00220BCF" w:rsidP="008A4908">
            <w:pPr>
              <w:ind w:right="-1"/>
              <w:jc w:val="center"/>
              <w:rPr>
                <w:rFonts w:eastAsia="Batang"/>
                <w:color w:val="000000"/>
                <w:sz w:val="24"/>
                <w:lang w:eastAsia="ru-RU"/>
              </w:rPr>
            </w:pPr>
            <w:r>
              <w:rPr>
                <w:rFonts w:eastAsia="Batang"/>
                <w:color w:val="000000"/>
                <w:sz w:val="24"/>
                <w:lang w:eastAsia="ru-RU"/>
              </w:rPr>
              <w:t>Сиротинкина Е.В.</w:t>
            </w:r>
          </w:p>
        </w:tc>
      </w:tr>
      <w:tr w:rsidR="00220BCF" w:rsidTr="0071001B">
        <w:trPr>
          <w:trHeight w:val="621"/>
        </w:trPr>
        <w:tc>
          <w:tcPr>
            <w:tcW w:w="10723" w:type="dxa"/>
            <w:gridSpan w:val="5"/>
            <w:shd w:val="clear" w:color="auto" w:fill="FFFFFF" w:themeFill="background1"/>
          </w:tcPr>
          <w:p w:rsidR="00220BCF" w:rsidRDefault="00220BCF" w:rsidP="008A4908">
            <w:pPr>
              <w:ind w:right="-1"/>
              <w:jc w:val="center"/>
              <w:rPr>
                <w:rFonts w:eastAsia="№Е"/>
                <w:b/>
                <w:color w:val="000000"/>
                <w:sz w:val="24"/>
                <w:lang w:eastAsia="ru-RU"/>
              </w:rPr>
            </w:pPr>
          </w:p>
          <w:p w:rsidR="00220BCF" w:rsidRDefault="00220BCF" w:rsidP="008A4908">
            <w:pPr>
              <w:ind w:right="-1"/>
              <w:jc w:val="center"/>
              <w:rPr>
                <w:rFonts w:eastAsia="№Е"/>
                <w:b/>
                <w:color w:val="000000"/>
                <w:sz w:val="24"/>
                <w:lang w:eastAsia="ru-RU"/>
              </w:rPr>
            </w:pPr>
            <w:r>
              <w:rPr>
                <w:rFonts w:eastAsia="№Е"/>
                <w:b/>
                <w:color w:val="000000"/>
                <w:sz w:val="24"/>
                <w:lang w:eastAsia="ru-RU"/>
              </w:rPr>
              <w:t>Детские общественные объединения</w:t>
            </w:r>
          </w:p>
          <w:p w:rsidR="00220BCF" w:rsidRDefault="00220BCF" w:rsidP="008A4908">
            <w:pPr>
              <w:ind w:right="-1"/>
              <w:jc w:val="center"/>
              <w:rPr>
                <w:rFonts w:eastAsia="Batang"/>
                <w:color w:val="000000"/>
                <w:sz w:val="24"/>
                <w:lang w:eastAsia="ru-RU"/>
              </w:rPr>
            </w:pPr>
          </w:p>
        </w:tc>
      </w:tr>
      <w:tr w:rsidR="00220BCF" w:rsidTr="0071001B">
        <w:trPr>
          <w:trHeight w:val="621"/>
        </w:trPr>
        <w:tc>
          <w:tcPr>
            <w:tcW w:w="4771" w:type="dxa"/>
            <w:shd w:val="clear" w:color="auto" w:fill="FFFFFF" w:themeFill="background1"/>
            <w:hideMark/>
          </w:tcPr>
          <w:p w:rsidR="00220BCF" w:rsidRDefault="00220BCF" w:rsidP="008A4908">
            <w:pPr>
              <w:ind w:right="-1"/>
              <w:jc w:val="both"/>
              <w:rPr>
                <w:color w:val="000000"/>
                <w:sz w:val="24"/>
              </w:rPr>
            </w:pPr>
            <w:r>
              <w:rPr>
                <w:color w:val="000000"/>
                <w:sz w:val="24"/>
              </w:rPr>
              <w:t>Послушания гимназистов в храме (помощь в алтаре, клиросное пение, уборка храма после службы)</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Духовник гимназии, староста храма Золотухина М.Ю.</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color w:val="000000"/>
                <w:sz w:val="24"/>
              </w:rPr>
            </w:pPr>
            <w:r>
              <w:rPr>
                <w:color w:val="000000"/>
                <w:sz w:val="24"/>
              </w:rPr>
              <w:t xml:space="preserve">Помощь храму в Великую Субботу (освящение куличей и пасок, уборка храма, территории вокруг храма) </w:t>
            </w:r>
          </w:p>
        </w:tc>
        <w:tc>
          <w:tcPr>
            <w:tcW w:w="1376" w:type="dxa"/>
            <w:shd w:val="clear" w:color="auto" w:fill="FFFFFF" w:themeFill="background1"/>
            <w:hideMark/>
          </w:tcPr>
          <w:p w:rsidR="00220BCF" w:rsidRPr="00024881"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Pr="00024881" w:rsidRDefault="00220BCF" w:rsidP="008A4908">
            <w:pPr>
              <w:ind w:right="-1"/>
              <w:jc w:val="center"/>
              <w:rPr>
                <w:rFonts w:eastAsia="№Е"/>
                <w:color w:val="000000"/>
                <w:sz w:val="24"/>
                <w:lang w:eastAsia="ru-RU"/>
              </w:rPr>
            </w:pPr>
            <w:r>
              <w:rPr>
                <w:rFonts w:eastAsia="№Е"/>
                <w:color w:val="000000"/>
                <w:sz w:val="24"/>
                <w:lang w:eastAsia="ru-RU"/>
              </w:rPr>
              <w:t xml:space="preserve">в течение года </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Духовник гимназии, Золотухина М.Ю.</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color w:val="000000"/>
                <w:sz w:val="24"/>
              </w:rPr>
            </w:pPr>
            <w:r>
              <w:rPr>
                <w:sz w:val="24"/>
              </w:rPr>
              <w:t>Уборка территории вокруг храма и гимназии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 старосты классов</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sz w:val="24"/>
              </w:rPr>
            </w:pPr>
            <w:r>
              <w:rPr>
                <w:sz w:val="24"/>
              </w:rPr>
              <w:t>«Православная духовная книга» (чтение и обсуждение литературы по рекомендации духовника)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 духовник гимназии, Логвинова И.М.</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sz w:val="24"/>
              </w:rPr>
            </w:pPr>
            <w:r>
              <w:rPr>
                <w:sz w:val="24"/>
              </w:rPr>
              <w:t>Выступления гимназического хора на различных музыкальных праздниках, выездных конкурсах</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Учитель музыки Мамаева С.А.</w:t>
            </w:r>
          </w:p>
        </w:tc>
      </w:tr>
      <w:tr w:rsidR="00220BCF" w:rsidTr="0071001B">
        <w:trPr>
          <w:trHeight w:val="621"/>
        </w:trPr>
        <w:tc>
          <w:tcPr>
            <w:tcW w:w="10723" w:type="dxa"/>
            <w:gridSpan w:val="5"/>
            <w:shd w:val="clear" w:color="auto" w:fill="FFFFFF" w:themeFill="background1"/>
          </w:tcPr>
          <w:p w:rsidR="00220BCF" w:rsidRDefault="00220BCF" w:rsidP="008A4908">
            <w:pPr>
              <w:ind w:right="-1"/>
              <w:jc w:val="center"/>
              <w:rPr>
                <w:rFonts w:eastAsia="Batang"/>
                <w:b/>
                <w:color w:val="000000"/>
                <w:sz w:val="24"/>
                <w:lang w:eastAsia="ru-RU"/>
              </w:rPr>
            </w:pPr>
          </w:p>
          <w:p w:rsidR="00220BCF" w:rsidRDefault="00220BCF" w:rsidP="008A4908">
            <w:pPr>
              <w:ind w:right="-1"/>
              <w:jc w:val="center"/>
              <w:rPr>
                <w:rFonts w:eastAsia="Batang"/>
                <w:b/>
                <w:color w:val="000000"/>
                <w:sz w:val="24"/>
                <w:lang w:eastAsia="ru-RU"/>
              </w:rPr>
            </w:pPr>
            <w:r>
              <w:rPr>
                <w:rFonts w:eastAsia="Batang"/>
                <w:b/>
                <w:color w:val="000000"/>
                <w:sz w:val="24"/>
                <w:lang w:eastAsia="ru-RU"/>
              </w:rPr>
              <w:t>Экскурсии, походы</w:t>
            </w:r>
          </w:p>
          <w:p w:rsidR="00220BCF" w:rsidRDefault="00220BCF" w:rsidP="008A4908">
            <w:pPr>
              <w:ind w:right="-1"/>
              <w:jc w:val="center"/>
              <w:rPr>
                <w:rFonts w:eastAsia="Batang"/>
                <w:b/>
                <w:color w:val="000000"/>
                <w:sz w:val="24"/>
                <w:lang w:eastAsia="ru-RU"/>
              </w:rPr>
            </w:pP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rFonts w:eastAsia="№Е"/>
                <w:color w:val="000000"/>
                <w:sz w:val="24"/>
                <w:lang w:eastAsia="ru-RU"/>
              </w:rPr>
              <w:t>Экскурсии в библиотеки города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sz w:val="24"/>
              </w:rPr>
              <w:t>Экскурсии в музеи города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rFonts w:eastAsia="№Е"/>
                <w:color w:val="000000"/>
                <w:sz w:val="24"/>
                <w:lang w:eastAsia="ru-RU"/>
              </w:rPr>
              <w:lastRenderedPageBreak/>
              <w:t>Сезонные экскурсии в природу</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 по планированию классных руководителей</w:t>
            </w:r>
          </w:p>
        </w:tc>
        <w:tc>
          <w:tcPr>
            <w:tcW w:w="2135" w:type="dxa"/>
            <w:shd w:val="clear" w:color="auto" w:fill="FFFFFF" w:themeFill="background1"/>
            <w:hideMark/>
          </w:tcPr>
          <w:p w:rsidR="00220BCF" w:rsidRDefault="00220BCF" w:rsidP="008A4908">
            <w:pPr>
              <w:ind w:right="-1"/>
              <w:jc w:val="cente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rFonts w:eastAsia="№Е"/>
                <w:color w:val="000000"/>
                <w:sz w:val="24"/>
                <w:lang w:eastAsia="ru-RU"/>
              </w:rPr>
            </w:pPr>
            <w:r>
              <w:rPr>
                <w:sz w:val="24"/>
              </w:rPr>
              <w:t xml:space="preserve">Туристические походы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firstLine="851"/>
              <w:rPr>
                <w:rFonts w:eastAsia="№Е"/>
                <w:color w:val="000000"/>
                <w:sz w:val="24"/>
                <w:lang w:eastAsia="ru-RU"/>
              </w:rPr>
            </w:pPr>
            <w:r>
              <w:rPr>
                <w:rFonts w:eastAsia="№Е"/>
                <w:color w:val="000000"/>
                <w:sz w:val="24"/>
                <w:lang w:eastAsia="ru-RU"/>
              </w:rPr>
              <w:t>май</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 xml:space="preserve">  Классные руководители</w:t>
            </w:r>
          </w:p>
        </w:tc>
      </w:tr>
      <w:tr w:rsidR="00220BCF" w:rsidTr="0071001B">
        <w:trPr>
          <w:trHeight w:val="621"/>
        </w:trPr>
        <w:tc>
          <w:tcPr>
            <w:tcW w:w="10723" w:type="dxa"/>
            <w:gridSpan w:val="5"/>
            <w:shd w:val="clear" w:color="auto" w:fill="FFFFFF" w:themeFill="background1"/>
          </w:tcPr>
          <w:p w:rsidR="00220BCF" w:rsidRDefault="00220BCF" w:rsidP="008A4908">
            <w:pPr>
              <w:ind w:right="-1"/>
              <w:jc w:val="center"/>
              <w:rPr>
                <w:rFonts w:eastAsia="№Е"/>
                <w:b/>
                <w:color w:val="000000"/>
                <w:sz w:val="24"/>
                <w:lang w:eastAsia="ru-RU"/>
              </w:rPr>
            </w:pPr>
          </w:p>
          <w:p w:rsidR="00220BCF" w:rsidRDefault="00220BCF" w:rsidP="008A4908">
            <w:pPr>
              <w:ind w:right="-1"/>
              <w:jc w:val="center"/>
              <w:rPr>
                <w:rFonts w:eastAsia="№Е"/>
                <w:b/>
                <w:i/>
                <w:color w:val="000000"/>
                <w:sz w:val="24"/>
                <w:lang w:eastAsia="ru-RU"/>
              </w:rPr>
            </w:pPr>
            <w:r>
              <w:rPr>
                <w:rFonts w:eastAsia="№Е"/>
                <w:b/>
                <w:color w:val="000000"/>
                <w:sz w:val="24"/>
                <w:lang w:eastAsia="ru-RU"/>
              </w:rPr>
              <w:t>Организация предметно-эстетической среды</w:t>
            </w:r>
            <w:r>
              <w:rPr>
                <w:rFonts w:eastAsia="№Е"/>
                <w:b/>
                <w:i/>
                <w:color w:val="000000"/>
                <w:sz w:val="24"/>
                <w:lang w:eastAsia="ru-RU"/>
              </w:rPr>
              <w:t xml:space="preserve"> </w:t>
            </w:r>
          </w:p>
          <w:p w:rsidR="00220BCF" w:rsidRDefault="00220BCF" w:rsidP="008A4908">
            <w:pPr>
              <w:rPr>
                <w:rFonts w:eastAsia="Batang"/>
                <w:color w:val="000000"/>
                <w:sz w:val="24"/>
                <w:lang w:eastAsia="ru-RU"/>
              </w:rPr>
            </w:pPr>
          </w:p>
        </w:tc>
      </w:tr>
      <w:tr w:rsidR="00220BCF" w:rsidTr="0071001B">
        <w:trPr>
          <w:trHeight w:val="621"/>
        </w:trPr>
        <w:tc>
          <w:tcPr>
            <w:tcW w:w="4771" w:type="dxa"/>
            <w:shd w:val="clear" w:color="auto" w:fill="FFFFFF" w:themeFill="background1"/>
            <w:hideMark/>
          </w:tcPr>
          <w:p w:rsidR="00220BCF" w:rsidRDefault="00220BCF" w:rsidP="008A4908">
            <w:pPr>
              <w:ind w:right="-1"/>
              <w:jc w:val="both"/>
              <w:rPr>
                <w:rFonts w:eastAsia="№Е"/>
                <w:color w:val="000000"/>
                <w:sz w:val="24"/>
                <w:lang w:eastAsia="ru-RU"/>
              </w:rPr>
            </w:pPr>
            <w:r>
              <w:rPr>
                <w:sz w:val="24"/>
              </w:rPr>
              <w:t>Выставки рисунков, фотографий творческих работ, посвященных событиям, мероприятиям, проводимым по календарному плану</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ind w:right="566"/>
              <w:jc w:val="both"/>
              <w:rPr>
                <w:sz w:val="24"/>
              </w:rPr>
            </w:pPr>
            <w:r>
              <w:rPr>
                <w:sz w:val="24"/>
              </w:rPr>
              <w:t>Оформление классных уголков</w:t>
            </w:r>
          </w:p>
          <w:p w:rsidR="00220BCF" w:rsidRDefault="00220BCF" w:rsidP="008A4908">
            <w:pPr>
              <w:ind w:right="-1"/>
              <w:jc w:val="both"/>
              <w:rPr>
                <w:rFonts w:eastAsia="№Е"/>
                <w:color w:val="000000"/>
                <w:sz w:val="24"/>
                <w:lang w:eastAsia="ru-RU"/>
              </w:rPr>
            </w:pPr>
            <w:r>
              <w:rPr>
                <w:sz w:val="24"/>
              </w:rPr>
              <w:t xml:space="preserve"> </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ind w:right="-1"/>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rFonts w:eastAsia="№Е"/>
                <w:color w:val="000000"/>
                <w:sz w:val="24"/>
                <w:lang w:eastAsia="ru-RU"/>
              </w:rPr>
            </w:pPr>
            <w:r>
              <w:rPr>
                <w:sz w:val="24"/>
              </w:rPr>
              <w:t>Уборка территории вокруг школы, храма</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w:t>
            </w:r>
          </w:p>
        </w:tc>
      </w:tr>
      <w:tr w:rsidR="00220BCF" w:rsidTr="0071001B">
        <w:trPr>
          <w:trHeight w:val="621"/>
        </w:trPr>
        <w:tc>
          <w:tcPr>
            <w:tcW w:w="4771" w:type="dxa"/>
            <w:shd w:val="clear" w:color="auto" w:fill="FFFFFF" w:themeFill="background1"/>
            <w:hideMark/>
          </w:tcPr>
          <w:p w:rsidR="00220BCF" w:rsidRDefault="00220BCF" w:rsidP="008A4908">
            <w:pPr>
              <w:jc w:val="both"/>
              <w:rPr>
                <w:sz w:val="24"/>
              </w:rPr>
            </w:pPr>
            <w:r>
              <w:rPr>
                <w:sz w:val="24"/>
              </w:rPr>
              <w:t>Праздничное украшение кабинетов, окон коридоров, рекреации</w:t>
            </w:r>
          </w:p>
        </w:tc>
        <w:tc>
          <w:tcPr>
            <w:tcW w:w="1376" w:type="dxa"/>
            <w:shd w:val="clear" w:color="auto" w:fill="FFFFFF" w:themeFill="background1"/>
            <w:hideMark/>
          </w:tcPr>
          <w:p w:rsidR="00220BCF" w:rsidRDefault="00220BCF" w:rsidP="008A4908">
            <w:pPr>
              <w:ind w:right="-1"/>
              <w:jc w:val="center"/>
              <w:rPr>
                <w:rFonts w:eastAsia="№Е"/>
                <w:color w:val="000000"/>
                <w:sz w:val="24"/>
                <w:lang w:eastAsia="ru-RU"/>
              </w:rPr>
            </w:pPr>
            <w:r>
              <w:rPr>
                <w:rFonts w:eastAsia="№Е"/>
                <w:color w:val="000000"/>
                <w:sz w:val="24"/>
                <w:lang w:eastAsia="ru-RU"/>
              </w:rPr>
              <w:t>5-9</w:t>
            </w:r>
          </w:p>
        </w:tc>
        <w:tc>
          <w:tcPr>
            <w:tcW w:w="2441" w:type="dxa"/>
            <w:gridSpan w:val="2"/>
            <w:shd w:val="clear" w:color="auto" w:fill="FFFFFF" w:themeFill="background1"/>
            <w:hideMark/>
          </w:tcPr>
          <w:p w:rsidR="00220BCF" w:rsidRDefault="00220BCF" w:rsidP="008A4908">
            <w:pPr>
              <w:rPr>
                <w:rFonts w:eastAsia="№Е"/>
                <w:color w:val="000000"/>
                <w:sz w:val="24"/>
                <w:lang w:eastAsia="ru-RU"/>
              </w:rPr>
            </w:pPr>
            <w:r>
              <w:rPr>
                <w:rFonts w:eastAsia="№Е"/>
                <w:color w:val="000000"/>
                <w:sz w:val="24"/>
                <w:lang w:eastAsia="ru-RU"/>
              </w:rPr>
              <w:t>В течение года</w:t>
            </w:r>
          </w:p>
        </w:tc>
        <w:tc>
          <w:tcPr>
            <w:tcW w:w="2135" w:type="dxa"/>
            <w:shd w:val="clear" w:color="auto" w:fill="FFFFFF" w:themeFill="background1"/>
            <w:hideMark/>
          </w:tcPr>
          <w:p w:rsidR="00220BCF" w:rsidRDefault="00220BCF" w:rsidP="008A4908">
            <w:pPr>
              <w:rPr>
                <w:rFonts w:eastAsia="Batang"/>
                <w:color w:val="000000"/>
                <w:sz w:val="24"/>
                <w:lang w:eastAsia="ru-RU"/>
              </w:rPr>
            </w:pPr>
            <w:r>
              <w:rPr>
                <w:rFonts w:eastAsia="Batang"/>
                <w:color w:val="000000"/>
                <w:sz w:val="24"/>
                <w:lang w:eastAsia="ru-RU"/>
              </w:rPr>
              <w:t>Классные руководители</w:t>
            </w:r>
          </w:p>
        </w:tc>
      </w:tr>
    </w:tbl>
    <w:p w:rsidR="00220BCF" w:rsidRDefault="00220BCF">
      <w:pPr>
        <w:pStyle w:val="2"/>
        <w:ind w:left="976" w:firstLine="0"/>
      </w:pPr>
    </w:p>
    <w:p w:rsidR="0005752A" w:rsidRDefault="0005752A">
      <w:pPr>
        <w:pStyle w:val="a3"/>
        <w:spacing w:before="5"/>
        <w:ind w:left="0" w:firstLine="0"/>
        <w:jc w:val="left"/>
        <w:rPr>
          <w:b/>
          <w:sz w:val="24"/>
        </w:rPr>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rsidP="00891DBC">
      <w:pPr>
        <w:pStyle w:val="3"/>
        <w:spacing w:before="117"/>
        <w:ind w:left="0"/>
        <w:jc w:val="left"/>
      </w:pPr>
    </w:p>
    <w:p w:rsidR="00220BCF" w:rsidRDefault="00220BCF">
      <w:pPr>
        <w:pStyle w:val="3"/>
        <w:spacing w:before="117"/>
        <w:ind w:left="2187"/>
        <w:jc w:val="left"/>
      </w:pPr>
    </w:p>
    <w:p w:rsidR="00220BCF" w:rsidRDefault="00220BCF">
      <w:pPr>
        <w:pStyle w:val="3"/>
        <w:spacing w:before="117"/>
        <w:ind w:left="2187"/>
        <w:jc w:val="left"/>
      </w:pPr>
    </w:p>
    <w:p w:rsidR="00220BCF" w:rsidRDefault="00220BCF">
      <w:pPr>
        <w:pStyle w:val="3"/>
        <w:spacing w:before="117"/>
        <w:ind w:left="2187"/>
        <w:jc w:val="left"/>
      </w:pPr>
    </w:p>
    <w:p w:rsidR="008A4908" w:rsidRPr="00832001" w:rsidRDefault="008A4908" w:rsidP="008A4908">
      <w:pPr>
        <w:widowControl/>
        <w:spacing w:line="360" w:lineRule="auto"/>
        <w:ind w:firstLine="709"/>
        <w:jc w:val="both"/>
        <w:rPr>
          <w:b/>
          <w:sz w:val="24"/>
          <w:szCs w:val="24"/>
        </w:rPr>
      </w:pPr>
      <w:r w:rsidRPr="00832001">
        <w:rPr>
          <w:b/>
          <w:sz w:val="24"/>
          <w:szCs w:val="24"/>
        </w:rPr>
        <w:t>3.5 Характеристика</w:t>
      </w:r>
      <w:r w:rsidRPr="00832001">
        <w:rPr>
          <w:b/>
          <w:spacing w:val="51"/>
          <w:sz w:val="24"/>
          <w:szCs w:val="24"/>
        </w:rPr>
        <w:t xml:space="preserve"> </w:t>
      </w:r>
      <w:r w:rsidRPr="00832001">
        <w:rPr>
          <w:b/>
          <w:sz w:val="24"/>
          <w:szCs w:val="24"/>
        </w:rPr>
        <w:t>условий</w:t>
      </w:r>
      <w:r w:rsidRPr="00832001">
        <w:rPr>
          <w:b/>
          <w:spacing w:val="41"/>
          <w:sz w:val="24"/>
          <w:szCs w:val="24"/>
        </w:rPr>
        <w:t xml:space="preserve"> </w:t>
      </w:r>
      <w:r w:rsidRPr="00832001">
        <w:rPr>
          <w:b/>
          <w:sz w:val="24"/>
          <w:szCs w:val="24"/>
        </w:rPr>
        <w:t>реализации</w:t>
      </w:r>
      <w:r w:rsidRPr="00832001">
        <w:rPr>
          <w:b/>
          <w:spacing w:val="40"/>
          <w:sz w:val="24"/>
          <w:szCs w:val="24"/>
        </w:rPr>
        <w:t xml:space="preserve"> </w:t>
      </w:r>
      <w:r w:rsidRPr="00832001">
        <w:rPr>
          <w:b/>
          <w:sz w:val="24"/>
          <w:szCs w:val="24"/>
        </w:rPr>
        <w:t>программы</w:t>
      </w:r>
      <w:r w:rsidRPr="00832001">
        <w:rPr>
          <w:b/>
          <w:spacing w:val="34"/>
          <w:sz w:val="24"/>
          <w:szCs w:val="24"/>
        </w:rPr>
        <w:t xml:space="preserve"> </w:t>
      </w:r>
    </w:p>
    <w:p w:rsidR="008A4908" w:rsidRPr="00832001" w:rsidRDefault="008A4908" w:rsidP="008A4908">
      <w:pPr>
        <w:widowControl/>
        <w:spacing w:line="360" w:lineRule="auto"/>
        <w:ind w:firstLine="709"/>
        <w:jc w:val="both"/>
        <w:rPr>
          <w:sz w:val="24"/>
          <w:szCs w:val="24"/>
        </w:rPr>
      </w:pPr>
      <w:r w:rsidRPr="00832001">
        <w:rPr>
          <w:sz w:val="24"/>
          <w:szCs w:val="24"/>
        </w:rPr>
        <w:t>Система условий реализации программы образования, созданная в образовательной организации, направлена на:</w:t>
      </w:r>
    </w:p>
    <w:p w:rsidR="008A4908" w:rsidRPr="00832001" w:rsidRDefault="008A4908" w:rsidP="008A4908">
      <w:pPr>
        <w:widowControl/>
        <w:spacing w:line="360" w:lineRule="auto"/>
        <w:ind w:firstLine="709"/>
        <w:jc w:val="both"/>
        <w:rPr>
          <w:sz w:val="24"/>
          <w:szCs w:val="24"/>
        </w:rPr>
      </w:pPr>
      <w:r w:rsidRPr="00832001">
        <w:rPr>
          <w:sz w:val="24"/>
          <w:szCs w:val="24"/>
        </w:rPr>
        <w:lastRenderedPageBreak/>
        <w:t>1)</w:t>
      </w:r>
      <w:r w:rsidRPr="00832001">
        <w:rPr>
          <w:sz w:val="24"/>
          <w:szCs w:val="24"/>
        </w:rPr>
        <w:tab/>
        <w:t xml:space="preserve">достижение обучающимися </w:t>
      </w:r>
      <w:r w:rsidR="00C51D8D">
        <w:rPr>
          <w:sz w:val="24"/>
          <w:szCs w:val="24"/>
        </w:rPr>
        <w:t xml:space="preserve">с ЗПР </w:t>
      </w:r>
      <w:r w:rsidRPr="00832001">
        <w:rPr>
          <w:sz w:val="24"/>
          <w:szCs w:val="24"/>
        </w:rPr>
        <w:t>планируемых результатов освоения программы общего образования;</w:t>
      </w:r>
    </w:p>
    <w:p w:rsidR="008A4908" w:rsidRPr="00832001" w:rsidRDefault="008A4908" w:rsidP="008A4908">
      <w:pPr>
        <w:widowControl/>
        <w:spacing w:line="360" w:lineRule="auto"/>
        <w:ind w:firstLine="709"/>
        <w:jc w:val="both"/>
        <w:rPr>
          <w:sz w:val="24"/>
          <w:szCs w:val="24"/>
        </w:rPr>
      </w:pPr>
      <w:r w:rsidRPr="00832001">
        <w:rPr>
          <w:sz w:val="24"/>
          <w:szCs w:val="24"/>
        </w:rPr>
        <w:t>2)</w:t>
      </w:r>
      <w:r w:rsidRPr="00832001">
        <w:rPr>
          <w:sz w:val="24"/>
          <w:szCs w:val="24"/>
        </w:rPr>
        <w:tab/>
        <w:t>развитие личности, её способностей на основе нравственных основ православия,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A4908" w:rsidRPr="00832001" w:rsidRDefault="008A4908" w:rsidP="008A4908">
      <w:pPr>
        <w:widowControl/>
        <w:spacing w:line="360" w:lineRule="auto"/>
        <w:ind w:firstLine="709"/>
        <w:jc w:val="both"/>
        <w:rPr>
          <w:sz w:val="24"/>
          <w:szCs w:val="24"/>
        </w:rPr>
      </w:pPr>
      <w:r w:rsidRPr="00832001">
        <w:rPr>
          <w:sz w:val="24"/>
          <w:szCs w:val="24"/>
        </w:rPr>
        <w:t>3)</w:t>
      </w:r>
      <w:r w:rsidRPr="00832001">
        <w:rPr>
          <w:sz w:val="24"/>
          <w:szCs w:val="24"/>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A4908" w:rsidRPr="00832001" w:rsidRDefault="008A4908" w:rsidP="008A4908">
      <w:pPr>
        <w:widowControl/>
        <w:spacing w:line="360" w:lineRule="auto"/>
        <w:ind w:firstLine="709"/>
        <w:jc w:val="both"/>
        <w:rPr>
          <w:sz w:val="24"/>
          <w:szCs w:val="24"/>
        </w:rPr>
      </w:pPr>
      <w:r w:rsidRPr="00832001">
        <w:rPr>
          <w:sz w:val="24"/>
          <w:szCs w:val="24"/>
        </w:rPr>
        <w:t>4)</w:t>
      </w:r>
      <w:r w:rsidRPr="00832001">
        <w:rPr>
          <w:sz w:val="24"/>
          <w:szCs w:val="24"/>
        </w:rPr>
        <w:tab/>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A4908" w:rsidRPr="00832001" w:rsidRDefault="008A4908" w:rsidP="008A4908">
      <w:pPr>
        <w:widowControl/>
        <w:spacing w:line="360" w:lineRule="auto"/>
        <w:ind w:firstLine="709"/>
        <w:jc w:val="both"/>
        <w:rPr>
          <w:sz w:val="24"/>
          <w:szCs w:val="24"/>
        </w:rPr>
      </w:pPr>
      <w:r w:rsidRPr="00832001">
        <w:rPr>
          <w:sz w:val="24"/>
          <w:szCs w:val="24"/>
        </w:rPr>
        <w:t>5)</w:t>
      </w:r>
      <w:r w:rsidRPr="00832001">
        <w:rPr>
          <w:sz w:val="24"/>
          <w:szCs w:val="24"/>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A4908" w:rsidRPr="00832001" w:rsidRDefault="008A4908" w:rsidP="008A4908">
      <w:pPr>
        <w:widowControl/>
        <w:spacing w:line="360" w:lineRule="auto"/>
        <w:ind w:firstLine="709"/>
        <w:jc w:val="both"/>
        <w:rPr>
          <w:sz w:val="24"/>
          <w:szCs w:val="24"/>
        </w:rPr>
      </w:pPr>
      <w:r w:rsidRPr="00832001">
        <w:rPr>
          <w:sz w:val="24"/>
          <w:szCs w:val="24"/>
        </w:rPr>
        <w:t>6)</w:t>
      </w:r>
      <w:r w:rsidRPr="00832001">
        <w:rPr>
          <w:sz w:val="24"/>
          <w:szCs w:val="24"/>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A4908" w:rsidRPr="00832001" w:rsidRDefault="008A4908" w:rsidP="008A4908">
      <w:pPr>
        <w:widowControl/>
        <w:spacing w:line="360" w:lineRule="auto"/>
        <w:ind w:firstLine="709"/>
        <w:jc w:val="both"/>
        <w:rPr>
          <w:sz w:val="24"/>
          <w:szCs w:val="24"/>
        </w:rPr>
      </w:pPr>
      <w:r w:rsidRPr="00832001">
        <w:rPr>
          <w:sz w:val="24"/>
          <w:szCs w:val="24"/>
        </w:rPr>
        <w:t>7)</w:t>
      </w:r>
      <w:r w:rsidRPr="00832001">
        <w:rPr>
          <w:sz w:val="24"/>
          <w:szCs w:val="24"/>
        </w:rPr>
        <w:tab/>
        <w:t>включение обучающихся в процессы преобразования социальной среды ,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A4908" w:rsidRPr="00832001" w:rsidRDefault="008A4908" w:rsidP="008A4908">
      <w:pPr>
        <w:widowControl/>
        <w:spacing w:line="360" w:lineRule="auto"/>
        <w:ind w:firstLine="709"/>
        <w:jc w:val="both"/>
        <w:rPr>
          <w:sz w:val="24"/>
          <w:szCs w:val="24"/>
        </w:rPr>
      </w:pPr>
      <w:r w:rsidRPr="00832001">
        <w:rPr>
          <w:sz w:val="24"/>
          <w:szCs w:val="24"/>
        </w:rPr>
        <w:t>8)</w:t>
      </w:r>
      <w:r w:rsidRPr="00832001">
        <w:rPr>
          <w:sz w:val="24"/>
          <w:szCs w:val="24"/>
        </w:rPr>
        <w:tab/>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A4908" w:rsidRPr="00832001" w:rsidRDefault="008A4908" w:rsidP="008A4908">
      <w:pPr>
        <w:widowControl/>
        <w:spacing w:line="360" w:lineRule="auto"/>
        <w:ind w:firstLine="709"/>
        <w:jc w:val="both"/>
        <w:rPr>
          <w:sz w:val="24"/>
          <w:szCs w:val="24"/>
        </w:rPr>
      </w:pPr>
      <w:r w:rsidRPr="00832001">
        <w:rPr>
          <w:sz w:val="24"/>
          <w:szCs w:val="24"/>
        </w:rPr>
        <w:t>9)</w:t>
      </w:r>
      <w:r w:rsidRPr="00832001">
        <w:rPr>
          <w:sz w:val="24"/>
          <w:szCs w:val="24"/>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8A4908" w:rsidRPr="00832001" w:rsidRDefault="008A4908" w:rsidP="008A4908">
      <w:pPr>
        <w:widowControl/>
        <w:spacing w:line="360" w:lineRule="auto"/>
        <w:ind w:firstLine="709"/>
        <w:jc w:val="both"/>
        <w:rPr>
          <w:sz w:val="24"/>
          <w:szCs w:val="24"/>
        </w:rPr>
      </w:pPr>
      <w:r w:rsidRPr="00832001">
        <w:rPr>
          <w:sz w:val="24"/>
          <w:szCs w:val="24"/>
        </w:rPr>
        <w:t>10)</w:t>
      </w:r>
      <w:r w:rsidRPr="00832001">
        <w:rPr>
          <w:sz w:val="24"/>
          <w:szCs w:val="24"/>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A4908" w:rsidRPr="00832001" w:rsidRDefault="008A4908" w:rsidP="008A4908">
      <w:pPr>
        <w:widowControl/>
        <w:spacing w:line="360" w:lineRule="auto"/>
        <w:ind w:firstLine="709"/>
        <w:jc w:val="both"/>
        <w:rPr>
          <w:sz w:val="24"/>
          <w:szCs w:val="24"/>
        </w:rPr>
      </w:pPr>
      <w:r w:rsidRPr="00832001">
        <w:rPr>
          <w:sz w:val="24"/>
          <w:szCs w:val="24"/>
        </w:rPr>
        <w:t>11)</w:t>
      </w:r>
      <w:r w:rsidRPr="00832001">
        <w:rPr>
          <w:sz w:val="24"/>
          <w:szCs w:val="24"/>
        </w:rPr>
        <w:tab/>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A4908" w:rsidRPr="00832001" w:rsidRDefault="008A4908" w:rsidP="008A4908">
      <w:pPr>
        <w:widowControl/>
        <w:spacing w:line="360" w:lineRule="auto"/>
        <w:ind w:firstLine="709"/>
        <w:jc w:val="both"/>
        <w:rPr>
          <w:sz w:val="24"/>
          <w:szCs w:val="24"/>
        </w:rPr>
      </w:pPr>
      <w:r w:rsidRPr="00832001">
        <w:rPr>
          <w:sz w:val="24"/>
          <w:szCs w:val="24"/>
        </w:rPr>
        <w:t>12)</w:t>
      </w:r>
      <w:r w:rsidRPr="00832001">
        <w:rPr>
          <w:sz w:val="24"/>
          <w:szCs w:val="24"/>
        </w:rPr>
        <w:tab/>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A4908" w:rsidRPr="00832001" w:rsidRDefault="008A4908" w:rsidP="008A4908">
      <w:pPr>
        <w:widowControl/>
        <w:spacing w:line="360" w:lineRule="auto"/>
        <w:ind w:firstLine="709"/>
        <w:jc w:val="both"/>
        <w:rPr>
          <w:sz w:val="24"/>
          <w:szCs w:val="24"/>
        </w:rPr>
      </w:pPr>
      <w:r w:rsidRPr="00832001">
        <w:rPr>
          <w:sz w:val="24"/>
          <w:szCs w:val="24"/>
        </w:rPr>
        <w:lastRenderedPageBreak/>
        <w:t>13)</w:t>
      </w:r>
      <w:r w:rsidRPr="00832001">
        <w:rPr>
          <w:sz w:val="24"/>
          <w:szCs w:val="24"/>
        </w:rPr>
        <w:tab/>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A4908" w:rsidRPr="00832001" w:rsidRDefault="008A4908" w:rsidP="008A4908">
      <w:pPr>
        <w:widowControl/>
        <w:spacing w:line="360" w:lineRule="auto"/>
        <w:ind w:firstLine="709"/>
        <w:jc w:val="both"/>
        <w:rPr>
          <w:color w:val="FF0000"/>
          <w:sz w:val="24"/>
          <w:szCs w:val="24"/>
        </w:rPr>
      </w:pPr>
      <w:r w:rsidRPr="00832001">
        <w:rPr>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8A4908" w:rsidRPr="00832001" w:rsidRDefault="008A4908" w:rsidP="008A4908">
      <w:pPr>
        <w:widowControl/>
        <w:spacing w:line="360" w:lineRule="auto"/>
        <w:ind w:firstLine="709"/>
        <w:jc w:val="both"/>
        <w:rPr>
          <w:sz w:val="24"/>
          <w:szCs w:val="24"/>
        </w:rPr>
      </w:pPr>
    </w:p>
    <w:p w:rsidR="008A4908" w:rsidRPr="00832001" w:rsidRDefault="008A4908" w:rsidP="008A4908">
      <w:pPr>
        <w:widowControl/>
        <w:spacing w:line="360" w:lineRule="auto"/>
        <w:ind w:firstLine="709"/>
        <w:jc w:val="both"/>
        <w:rPr>
          <w:b/>
          <w:sz w:val="24"/>
          <w:szCs w:val="24"/>
        </w:rPr>
      </w:pPr>
      <w:r w:rsidRPr="00832001">
        <w:rPr>
          <w:b/>
          <w:sz w:val="24"/>
          <w:szCs w:val="24"/>
        </w:rPr>
        <w:t>3.</w:t>
      </w:r>
      <w:r>
        <w:rPr>
          <w:b/>
          <w:sz w:val="24"/>
          <w:szCs w:val="24"/>
        </w:rPr>
        <w:t>6</w:t>
      </w:r>
      <w:r w:rsidRPr="00832001">
        <w:rPr>
          <w:b/>
          <w:sz w:val="24"/>
          <w:szCs w:val="24"/>
        </w:rPr>
        <w:t xml:space="preserve"> Кадровы</w:t>
      </w:r>
      <w:r w:rsidR="006D5B37">
        <w:rPr>
          <w:b/>
          <w:sz w:val="24"/>
          <w:szCs w:val="24"/>
        </w:rPr>
        <w:t>е условия реализации программы А</w:t>
      </w:r>
      <w:r w:rsidRPr="00832001">
        <w:rPr>
          <w:b/>
          <w:sz w:val="24"/>
          <w:szCs w:val="24"/>
        </w:rPr>
        <w:t>ОО</w:t>
      </w:r>
      <w:r w:rsidR="006D5B37">
        <w:rPr>
          <w:b/>
          <w:sz w:val="24"/>
          <w:szCs w:val="24"/>
        </w:rPr>
        <w:t>П ООО</w:t>
      </w:r>
    </w:p>
    <w:p w:rsidR="008A4908" w:rsidRPr="00832001" w:rsidRDefault="008A4908" w:rsidP="008A4908">
      <w:pPr>
        <w:widowControl/>
        <w:spacing w:line="360" w:lineRule="auto"/>
        <w:ind w:firstLine="709"/>
        <w:jc w:val="both"/>
        <w:rPr>
          <w:sz w:val="24"/>
          <w:szCs w:val="24"/>
        </w:rPr>
      </w:pPr>
      <w:r w:rsidRPr="00832001">
        <w:rPr>
          <w:sz w:val="24"/>
          <w:szCs w:val="24"/>
        </w:rPr>
        <w:t>Для реализации программы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A4908" w:rsidRPr="00832001" w:rsidRDefault="008A4908" w:rsidP="008A4908">
      <w:pPr>
        <w:widowControl/>
        <w:spacing w:line="360" w:lineRule="auto"/>
        <w:ind w:firstLine="709"/>
        <w:jc w:val="both"/>
        <w:rPr>
          <w:sz w:val="24"/>
          <w:szCs w:val="24"/>
        </w:rPr>
      </w:pPr>
      <w:r w:rsidRPr="00832001">
        <w:rPr>
          <w:sz w:val="24"/>
          <w:szCs w:val="24"/>
        </w:rPr>
        <w:t>Обеспеченность кадровыми условиями включает в себя:</w:t>
      </w:r>
    </w:p>
    <w:p w:rsidR="008A4908" w:rsidRPr="00832001" w:rsidRDefault="008A4908" w:rsidP="008A4908">
      <w:pPr>
        <w:widowControl/>
        <w:spacing w:line="360" w:lineRule="auto"/>
        <w:ind w:firstLine="709"/>
        <w:jc w:val="both"/>
        <w:rPr>
          <w:sz w:val="24"/>
          <w:szCs w:val="24"/>
        </w:rPr>
      </w:pPr>
      <w:r w:rsidRPr="00832001">
        <w:rPr>
          <w:sz w:val="24"/>
          <w:szCs w:val="24"/>
        </w:rPr>
        <w:t>1)</w:t>
      </w:r>
      <w:r w:rsidRPr="00832001">
        <w:rPr>
          <w:sz w:val="24"/>
          <w:szCs w:val="24"/>
        </w:rPr>
        <w:tab/>
        <w:t>укомплектованность образовательной организации педагогическими, руководящими и иными работниками;</w:t>
      </w:r>
    </w:p>
    <w:p w:rsidR="008A4908" w:rsidRPr="00832001" w:rsidRDefault="008A4908" w:rsidP="008A4908">
      <w:pPr>
        <w:widowControl/>
        <w:spacing w:line="360" w:lineRule="auto"/>
        <w:ind w:firstLine="709"/>
        <w:jc w:val="both"/>
        <w:rPr>
          <w:sz w:val="24"/>
          <w:szCs w:val="24"/>
        </w:rPr>
      </w:pPr>
      <w:r w:rsidRPr="00832001">
        <w:rPr>
          <w:sz w:val="24"/>
          <w:szCs w:val="24"/>
        </w:rPr>
        <w:t>2)</w:t>
      </w:r>
      <w:r w:rsidRPr="00832001">
        <w:rPr>
          <w:sz w:val="24"/>
          <w:szCs w:val="24"/>
        </w:rPr>
        <w:tab/>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8A4908" w:rsidRPr="00832001" w:rsidRDefault="008A4908" w:rsidP="008A4908">
      <w:pPr>
        <w:widowControl/>
        <w:spacing w:line="360" w:lineRule="auto"/>
        <w:ind w:firstLine="709"/>
        <w:jc w:val="both"/>
        <w:rPr>
          <w:sz w:val="24"/>
          <w:szCs w:val="24"/>
        </w:rPr>
      </w:pPr>
      <w:r w:rsidRPr="00832001">
        <w:rPr>
          <w:sz w:val="24"/>
          <w:szCs w:val="24"/>
        </w:rPr>
        <w:t>3)</w:t>
      </w:r>
      <w:r w:rsidRPr="00832001">
        <w:rPr>
          <w:sz w:val="24"/>
          <w:szCs w:val="24"/>
        </w:rPr>
        <w:tab/>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8A4908" w:rsidRPr="00832001" w:rsidRDefault="008A4908" w:rsidP="008A4908">
      <w:pPr>
        <w:widowControl/>
        <w:spacing w:line="360" w:lineRule="auto"/>
        <w:ind w:firstLine="709"/>
        <w:jc w:val="both"/>
        <w:rPr>
          <w:sz w:val="24"/>
          <w:szCs w:val="24"/>
        </w:rPr>
      </w:pPr>
      <w:r w:rsidRPr="00832001">
        <w:rPr>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8A4908" w:rsidRPr="00832001" w:rsidRDefault="008A4908" w:rsidP="008A4908">
      <w:pPr>
        <w:widowControl/>
        <w:spacing w:line="360" w:lineRule="auto"/>
        <w:ind w:firstLine="709"/>
        <w:jc w:val="both"/>
        <w:rPr>
          <w:sz w:val="24"/>
          <w:szCs w:val="24"/>
        </w:rPr>
      </w:pPr>
      <w:r w:rsidRPr="00832001">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A4908" w:rsidRPr="00832001" w:rsidRDefault="008A4908" w:rsidP="008A4908">
      <w:pPr>
        <w:widowControl/>
        <w:spacing w:line="360" w:lineRule="auto"/>
        <w:ind w:firstLine="709"/>
        <w:jc w:val="both"/>
        <w:rPr>
          <w:sz w:val="24"/>
          <w:szCs w:val="24"/>
        </w:rPr>
      </w:pPr>
      <w:r w:rsidRPr="00832001">
        <w:rPr>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8A4908" w:rsidRPr="00832001" w:rsidRDefault="008A4908" w:rsidP="008A4908">
      <w:pPr>
        <w:widowControl/>
        <w:spacing w:line="360" w:lineRule="auto"/>
        <w:ind w:firstLine="709"/>
        <w:jc w:val="both"/>
        <w:rPr>
          <w:sz w:val="24"/>
          <w:szCs w:val="24"/>
        </w:rPr>
      </w:pPr>
      <w:r w:rsidRPr="00832001">
        <w:rPr>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8A4908" w:rsidRPr="00832001" w:rsidRDefault="008A4908" w:rsidP="008A4908">
      <w:pPr>
        <w:widowControl/>
        <w:spacing w:line="360" w:lineRule="auto"/>
        <w:ind w:firstLine="709"/>
        <w:jc w:val="both"/>
        <w:rPr>
          <w:sz w:val="24"/>
          <w:szCs w:val="24"/>
        </w:rPr>
      </w:pPr>
      <w:r w:rsidRPr="00832001">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8A4908" w:rsidRPr="00832001" w:rsidRDefault="008A4908" w:rsidP="008A4908">
      <w:pPr>
        <w:widowControl/>
        <w:spacing w:line="360" w:lineRule="auto"/>
        <w:ind w:firstLine="709"/>
        <w:jc w:val="both"/>
        <w:rPr>
          <w:sz w:val="24"/>
          <w:szCs w:val="24"/>
        </w:rPr>
      </w:pPr>
      <w:r w:rsidRPr="00832001">
        <w:rPr>
          <w:sz w:val="24"/>
          <w:szCs w:val="24"/>
        </w:rPr>
        <w:lastRenderedPageBreak/>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8A4908" w:rsidRPr="00832001" w:rsidRDefault="008A4908" w:rsidP="008A4908">
      <w:pPr>
        <w:widowControl/>
        <w:spacing w:line="360" w:lineRule="auto"/>
        <w:ind w:firstLine="709"/>
        <w:jc w:val="both"/>
        <w:rPr>
          <w:sz w:val="24"/>
          <w:szCs w:val="24"/>
        </w:rPr>
      </w:pPr>
      <w:r w:rsidRPr="00832001">
        <w:rPr>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8A4908" w:rsidRPr="00832001" w:rsidRDefault="008A4908" w:rsidP="0071001B">
      <w:pPr>
        <w:widowControl/>
        <w:spacing w:line="360" w:lineRule="auto"/>
        <w:jc w:val="both"/>
        <w:rPr>
          <w:sz w:val="24"/>
          <w:szCs w:val="24"/>
        </w:rPr>
      </w:pPr>
      <w:r w:rsidRPr="00832001">
        <w:rPr>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8A4908" w:rsidRPr="00832001" w:rsidRDefault="008A4908" w:rsidP="008A4908">
      <w:pPr>
        <w:widowControl/>
        <w:spacing w:line="360" w:lineRule="auto"/>
        <w:ind w:firstLine="709"/>
        <w:jc w:val="both"/>
        <w:rPr>
          <w:sz w:val="24"/>
          <w:szCs w:val="24"/>
          <w:u w:val="single"/>
        </w:rPr>
      </w:pPr>
      <w:r w:rsidRPr="00832001">
        <w:rPr>
          <w:sz w:val="24"/>
          <w:szCs w:val="24"/>
          <w:u w:val="single"/>
        </w:rPr>
        <w:t>Профессиональное развитие и повышение квалификации педагогических работников.</w:t>
      </w:r>
    </w:p>
    <w:p w:rsidR="008A4908" w:rsidRPr="00832001" w:rsidRDefault="008A4908" w:rsidP="008A4908">
      <w:pPr>
        <w:widowControl/>
        <w:spacing w:line="360" w:lineRule="auto"/>
        <w:ind w:firstLine="709"/>
        <w:jc w:val="both"/>
        <w:rPr>
          <w:sz w:val="24"/>
          <w:szCs w:val="24"/>
        </w:rPr>
      </w:pPr>
      <w:r w:rsidRPr="00832001">
        <w:rPr>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8A4908" w:rsidRPr="00832001" w:rsidRDefault="008A4908" w:rsidP="008A4908">
      <w:pPr>
        <w:widowControl/>
        <w:spacing w:line="360" w:lineRule="auto"/>
        <w:ind w:firstLine="709"/>
        <w:jc w:val="both"/>
        <w:rPr>
          <w:sz w:val="24"/>
          <w:szCs w:val="24"/>
        </w:rPr>
      </w:pPr>
      <w:r w:rsidRPr="00832001">
        <w:rPr>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8A4908" w:rsidRPr="00832001" w:rsidRDefault="008A4908" w:rsidP="008A4908">
      <w:pPr>
        <w:widowControl/>
        <w:spacing w:line="360" w:lineRule="auto"/>
        <w:ind w:firstLine="709"/>
        <w:jc w:val="both"/>
        <w:rPr>
          <w:sz w:val="24"/>
          <w:szCs w:val="24"/>
        </w:rPr>
      </w:pPr>
      <w:r w:rsidRPr="00832001">
        <w:rPr>
          <w:sz w:val="24"/>
          <w:szCs w:val="24"/>
        </w:rPr>
        <w:t>При этом могут быть использованы различные образовательные организации, имеющие соответствующую лицензию.</w:t>
      </w:r>
    </w:p>
    <w:p w:rsidR="008A4908" w:rsidRPr="00832001" w:rsidRDefault="008A4908" w:rsidP="008A4908">
      <w:pPr>
        <w:jc w:val="center"/>
        <w:rPr>
          <w:b/>
          <w:sz w:val="24"/>
          <w:szCs w:val="24"/>
        </w:rPr>
      </w:pPr>
    </w:p>
    <w:p w:rsidR="008A4908" w:rsidRPr="00832001" w:rsidRDefault="008A4908" w:rsidP="008A4908">
      <w:pPr>
        <w:jc w:val="center"/>
        <w:rPr>
          <w:b/>
          <w:sz w:val="24"/>
          <w:szCs w:val="24"/>
        </w:rPr>
      </w:pPr>
      <w:r w:rsidRPr="00832001">
        <w:rPr>
          <w:b/>
          <w:sz w:val="24"/>
          <w:szCs w:val="24"/>
        </w:rPr>
        <w:t>Обеспечение общеобразовательных программ</w:t>
      </w:r>
    </w:p>
    <w:p w:rsidR="008A4908" w:rsidRPr="00832001" w:rsidRDefault="008A4908" w:rsidP="008A4908">
      <w:pPr>
        <w:jc w:val="center"/>
        <w:rPr>
          <w:b/>
          <w:sz w:val="24"/>
          <w:szCs w:val="24"/>
        </w:rPr>
      </w:pPr>
      <w:r w:rsidRPr="00832001">
        <w:rPr>
          <w:b/>
          <w:sz w:val="24"/>
          <w:szCs w:val="24"/>
        </w:rPr>
        <w:t xml:space="preserve"> педагогическими кадрами</w:t>
      </w:r>
    </w:p>
    <w:p w:rsidR="008A4908" w:rsidRPr="00832001" w:rsidRDefault="008A4908" w:rsidP="008A4908">
      <w:pPr>
        <w:jc w:val="both"/>
        <w:rPr>
          <w:b/>
          <w:sz w:val="24"/>
          <w:szCs w:val="24"/>
        </w:rPr>
      </w:pPr>
    </w:p>
    <w:p w:rsidR="00AB4A08" w:rsidRDefault="00AB4A08" w:rsidP="00AB4A08">
      <w:pPr>
        <w:rPr>
          <w:sz w:val="10"/>
          <w:szCs w:val="10"/>
        </w:rPr>
      </w:pPr>
    </w:p>
    <w:tbl>
      <w:tblPr>
        <w:tblW w:w="107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8"/>
        <w:gridCol w:w="989"/>
        <w:gridCol w:w="989"/>
        <w:gridCol w:w="880"/>
        <w:gridCol w:w="1169"/>
        <w:gridCol w:w="803"/>
        <w:gridCol w:w="77"/>
        <w:gridCol w:w="907"/>
        <w:gridCol w:w="599"/>
        <w:gridCol w:w="924"/>
        <w:gridCol w:w="83"/>
        <w:gridCol w:w="1275"/>
      </w:tblGrid>
      <w:tr w:rsidR="00AB4A08" w:rsidTr="0071001B">
        <w:trPr>
          <w:cantSplit/>
          <w:trHeight w:val="282"/>
        </w:trPr>
        <w:tc>
          <w:tcPr>
            <w:tcW w:w="2068" w:type="dxa"/>
            <w:vMerge w:val="restart"/>
            <w:tcBorders>
              <w:top w:val="single" w:sz="4" w:space="0" w:color="auto"/>
              <w:left w:val="single" w:sz="4" w:space="0" w:color="auto"/>
              <w:bottom w:val="single" w:sz="4" w:space="0" w:color="auto"/>
              <w:right w:val="single" w:sz="4" w:space="0" w:color="auto"/>
            </w:tcBorders>
            <w:vAlign w:val="center"/>
          </w:tcPr>
          <w:p w:rsidR="00AB4A08" w:rsidRDefault="00AB4A08" w:rsidP="006C512F">
            <w:pPr>
              <w:jc w:val="center"/>
            </w:pPr>
            <w:r>
              <w:t>Перечень общеобразова-тельных программ</w:t>
            </w:r>
          </w:p>
        </w:tc>
        <w:tc>
          <w:tcPr>
            <w:tcW w:w="4830" w:type="dxa"/>
            <w:gridSpan w:val="5"/>
            <w:tcBorders>
              <w:top w:val="single" w:sz="4" w:space="0" w:color="auto"/>
              <w:left w:val="single" w:sz="4" w:space="0" w:color="auto"/>
              <w:bottom w:val="single" w:sz="4" w:space="0" w:color="auto"/>
              <w:right w:val="single" w:sz="4" w:space="0" w:color="auto"/>
            </w:tcBorders>
            <w:vAlign w:val="center"/>
          </w:tcPr>
          <w:p w:rsidR="00AB4A08" w:rsidRDefault="00AB4A08" w:rsidP="006C512F">
            <w:pPr>
              <w:jc w:val="center"/>
            </w:pPr>
            <w:r>
              <w:t>Образование</w:t>
            </w:r>
          </w:p>
        </w:tc>
        <w:tc>
          <w:tcPr>
            <w:tcW w:w="2590" w:type="dxa"/>
            <w:gridSpan w:val="5"/>
            <w:tcBorders>
              <w:top w:val="single" w:sz="4" w:space="0" w:color="auto"/>
              <w:left w:val="single" w:sz="4" w:space="0" w:color="auto"/>
              <w:bottom w:val="single" w:sz="4" w:space="0" w:color="auto"/>
              <w:right w:val="single" w:sz="4" w:space="0" w:color="auto"/>
            </w:tcBorders>
            <w:vAlign w:val="center"/>
          </w:tcPr>
          <w:p w:rsidR="00AB4A08" w:rsidRDefault="00AB4A08" w:rsidP="006C512F">
            <w:pPr>
              <w:ind w:left="-273" w:right="-108" w:firstLine="273"/>
              <w:jc w:val="center"/>
            </w:pPr>
            <w:r>
              <w:t>Квалификация</w:t>
            </w:r>
          </w:p>
        </w:tc>
        <w:tc>
          <w:tcPr>
            <w:tcW w:w="1275" w:type="dxa"/>
            <w:tcBorders>
              <w:top w:val="single" w:sz="4" w:space="0" w:color="auto"/>
              <w:left w:val="single" w:sz="4" w:space="0" w:color="auto"/>
              <w:bottom w:val="single" w:sz="4" w:space="0" w:color="auto"/>
              <w:right w:val="single" w:sz="4" w:space="0" w:color="auto"/>
            </w:tcBorders>
            <w:vAlign w:val="center"/>
          </w:tcPr>
          <w:p w:rsidR="00AB4A08" w:rsidRDefault="00AB4A08" w:rsidP="006C512F">
            <w:pPr>
              <w:ind w:right="-108"/>
              <w:jc w:val="center"/>
            </w:pPr>
            <w:r>
              <w:t>Имеют звание</w:t>
            </w:r>
          </w:p>
        </w:tc>
      </w:tr>
      <w:tr w:rsidR="00AB4A08" w:rsidTr="0071001B">
        <w:trPr>
          <w:cantSplit/>
          <w:trHeight w:val="2416"/>
        </w:trPr>
        <w:tc>
          <w:tcPr>
            <w:tcW w:w="2068" w:type="dxa"/>
            <w:vMerge/>
            <w:tcBorders>
              <w:top w:val="single" w:sz="4" w:space="0" w:color="auto"/>
              <w:left w:val="single" w:sz="4" w:space="0" w:color="auto"/>
              <w:bottom w:val="single" w:sz="4" w:space="0" w:color="auto"/>
              <w:right w:val="single" w:sz="4" w:space="0" w:color="auto"/>
            </w:tcBorders>
            <w:vAlign w:val="center"/>
          </w:tcPr>
          <w:p w:rsidR="00AB4A08" w:rsidRDefault="00AB4A08" w:rsidP="006C512F"/>
        </w:tc>
        <w:tc>
          <w:tcPr>
            <w:tcW w:w="989"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6C512F">
            <w:pPr>
              <w:ind w:left="-130" w:right="-108" w:firstLine="23"/>
              <w:jc w:val="center"/>
            </w:pPr>
            <w:r>
              <w:t>высшее</w:t>
            </w:r>
          </w:p>
          <w:p w:rsidR="00AB4A08" w:rsidRDefault="00AB4A08" w:rsidP="006C512F">
            <w:pPr>
              <w:ind w:left="-130" w:right="-108" w:firstLine="23"/>
              <w:jc w:val="center"/>
            </w:pPr>
            <w:r>
              <w:t xml:space="preserve"> педагогическое</w:t>
            </w:r>
          </w:p>
        </w:tc>
        <w:tc>
          <w:tcPr>
            <w:tcW w:w="989"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6C512F">
            <w:pPr>
              <w:ind w:left="-54" w:right="-108" w:hanging="54"/>
              <w:jc w:val="center"/>
            </w:pPr>
            <w:r>
              <w:t xml:space="preserve">высшее </w:t>
            </w:r>
          </w:p>
          <w:p w:rsidR="00AB4A08" w:rsidRDefault="00AB4A08" w:rsidP="006C512F">
            <w:pPr>
              <w:ind w:right="-108" w:hanging="108"/>
              <w:jc w:val="center"/>
            </w:pPr>
            <w:r>
              <w:t>непедагогическое</w:t>
            </w:r>
          </w:p>
        </w:tc>
        <w:tc>
          <w:tcPr>
            <w:tcW w:w="880"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6C512F">
            <w:pPr>
              <w:ind w:left="113" w:right="-108"/>
              <w:jc w:val="center"/>
            </w:pPr>
            <w:r>
              <w:t>среднее профессион. педагогическое</w:t>
            </w:r>
          </w:p>
        </w:tc>
        <w:tc>
          <w:tcPr>
            <w:tcW w:w="1169"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6C512F">
            <w:pPr>
              <w:ind w:right="-108" w:hanging="108"/>
              <w:jc w:val="center"/>
            </w:pPr>
            <w:r>
              <w:t>начальное</w:t>
            </w:r>
          </w:p>
          <w:p w:rsidR="00AB4A08" w:rsidRDefault="00AB4A08" w:rsidP="006C512F">
            <w:pPr>
              <w:ind w:right="-108" w:hanging="108"/>
              <w:jc w:val="center"/>
            </w:pPr>
            <w:r>
              <w:t>профессиональное</w:t>
            </w:r>
          </w:p>
        </w:tc>
        <w:tc>
          <w:tcPr>
            <w:tcW w:w="880" w:type="dxa"/>
            <w:gridSpan w:val="2"/>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6C512F">
            <w:pPr>
              <w:pStyle w:val="af9"/>
              <w:ind w:right="-108" w:hanging="108"/>
              <w:jc w:val="center"/>
            </w:pPr>
            <w:r>
              <w:t>среднее</w:t>
            </w:r>
          </w:p>
          <w:p w:rsidR="00AB4A08" w:rsidRDefault="00AB4A08" w:rsidP="006C512F">
            <w:pPr>
              <w:pStyle w:val="af9"/>
              <w:ind w:right="-108" w:hanging="108"/>
              <w:jc w:val="center"/>
            </w:pPr>
            <w:r>
              <w:t>общее</w:t>
            </w:r>
          </w:p>
        </w:tc>
        <w:tc>
          <w:tcPr>
            <w:tcW w:w="907"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6C512F">
            <w:pPr>
              <w:ind w:left="-57" w:right="-108"/>
              <w:jc w:val="center"/>
            </w:pPr>
            <w:r>
              <w:t>высшая категория</w:t>
            </w:r>
          </w:p>
        </w:tc>
        <w:tc>
          <w:tcPr>
            <w:tcW w:w="599"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6C512F">
            <w:pPr>
              <w:pStyle w:val="af9"/>
              <w:ind w:left="113" w:right="113"/>
              <w:jc w:val="center"/>
            </w:pPr>
          </w:p>
          <w:p w:rsidR="00AB4A08" w:rsidRDefault="00AB4A08" w:rsidP="006C512F">
            <w:pPr>
              <w:pStyle w:val="af9"/>
              <w:ind w:left="113" w:right="113"/>
              <w:jc w:val="center"/>
            </w:pPr>
            <w:r>
              <w:rPr>
                <w:lang w:val="en-US"/>
              </w:rPr>
              <w:t>I</w:t>
            </w:r>
            <w:r>
              <w:t xml:space="preserve"> категория</w:t>
            </w: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AB4A08" w:rsidRDefault="00AB4A08" w:rsidP="006C512F">
            <w:pPr>
              <w:ind w:left="-108" w:right="-108"/>
              <w:jc w:val="center"/>
            </w:pPr>
            <w:r>
              <w:t>Без категории</w:t>
            </w:r>
          </w:p>
          <w:p w:rsidR="00AB4A08" w:rsidRDefault="00AB4A08" w:rsidP="006C512F">
            <w:pPr>
              <w:ind w:left="-108" w:right="-108"/>
              <w:jc w:val="center"/>
            </w:pPr>
            <w:r>
              <w:t>(разряд)</w:t>
            </w: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Default="00AB4A08" w:rsidP="006C512F"/>
        </w:tc>
      </w:tr>
      <w:tr w:rsidR="00AB4A08" w:rsidTr="0071001B">
        <w:trPr>
          <w:cantSplit/>
          <w:trHeight w:val="345"/>
        </w:trPr>
        <w:tc>
          <w:tcPr>
            <w:tcW w:w="2068" w:type="dxa"/>
            <w:tcBorders>
              <w:top w:val="single" w:sz="4" w:space="0" w:color="auto"/>
              <w:left w:val="single" w:sz="4" w:space="0" w:color="auto"/>
              <w:bottom w:val="single" w:sz="4" w:space="0" w:color="auto"/>
              <w:right w:val="single" w:sz="4" w:space="0" w:color="auto"/>
            </w:tcBorders>
            <w:vAlign w:val="center"/>
          </w:tcPr>
          <w:p w:rsidR="00AB4A08" w:rsidRDefault="00AB4A08" w:rsidP="006C512F">
            <w:pPr>
              <w:jc w:val="center"/>
              <w:rPr>
                <w:b/>
              </w:rPr>
            </w:pPr>
            <w:r>
              <w:rPr>
                <w:b/>
              </w:rPr>
              <w:lastRenderedPageBreak/>
              <w:t>Всего по ОУ</w:t>
            </w:r>
          </w:p>
          <w:p w:rsidR="00AB4A08" w:rsidRDefault="00AB4A08" w:rsidP="006C512F">
            <w:pPr>
              <w:jc w:val="center"/>
              <w:rPr>
                <w:b/>
              </w:rPr>
            </w:pPr>
            <w:r>
              <w:rPr>
                <w:b/>
              </w:rPr>
              <w:t>27 чел.</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pPr>
              <w:jc w:val="center"/>
            </w:pPr>
            <w:r w:rsidRPr="00A52DA1">
              <w:t>2</w:t>
            </w:r>
            <w:r>
              <w:t>5</w:t>
            </w:r>
            <w:r w:rsidRPr="00A52DA1">
              <w:t xml:space="preserve"> </w:t>
            </w:r>
          </w:p>
          <w:p w:rsidR="00AB4A08" w:rsidRPr="00A52DA1" w:rsidRDefault="00AB4A08" w:rsidP="006C512F">
            <w:pPr>
              <w:jc w:val="center"/>
            </w:pP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pPr>
              <w:jc w:val="center"/>
            </w:pPr>
            <w:r>
              <w:t>2</w:t>
            </w: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pPr>
              <w:jc w:val="center"/>
            </w:pPr>
            <w:r>
              <w:t>-</w:t>
            </w: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pPr>
              <w:jc w:val="center"/>
            </w:pPr>
            <w:r w:rsidRPr="00A52DA1">
              <w:t>-</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r w:rsidRPr="00A52DA1">
              <w:t>-</w:t>
            </w: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pPr>
              <w:jc w:val="center"/>
            </w:pPr>
            <w:r>
              <w:t>19</w:t>
            </w: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pPr>
              <w:pStyle w:val="af9"/>
              <w:jc w:val="center"/>
            </w:pPr>
            <w:r>
              <w:t>6</w:t>
            </w: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pPr>
              <w:jc w:val="center"/>
            </w:pPr>
            <w:r>
              <w:t>2</w:t>
            </w: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pPr>
              <w:jc w:val="center"/>
            </w:pPr>
            <w:r>
              <w:t>2</w:t>
            </w:r>
          </w:p>
        </w:tc>
      </w:tr>
      <w:tr w:rsidR="00AB4A08" w:rsidTr="0071001B">
        <w:trPr>
          <w:cantSplit/>
          <w:trHeight w:val="345"/>
        </w:trPr>
        <w:tc>
          <w:tcPr>
            <w:tcW w:w="2068" w:type="dxa"/>
            <w:tcBorders>
              <w:top w:val="single" w:sz="4" w:space="0" w:color="auto"/>
              <w:left w:val="single" w:sz="4" w:space="0" w:color="auto"/>
              <w:bottom w:val="single" w:sz="4" w:space="0" w:color="auto"/>
              <w:right w:val="single" w:sz="4" w:space="0" w:color="auto"/>
            </w:tcBorders>
            <w:vAlign w:val="center"/>
          </w:tcPr>
          <w:p w:rsidR="00AB4A08" w:rsidRDefault="00AB4A08" w:rsidP="006C512F">
            <w:pPr>
              <w:jc w:val="center"/>
              <w:rPr>
                <w:b/>
              </w:rPr>
            </w:pPr>
            <w:r>
              <w:rPr>
                <w:b/>
              </w:rPr>
              <w:t>Администрация, 3 чел.</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pPr>
              <w:jc w:val="center"/>
            </w:pPr>
            <w:r>
              <w:t>1</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Default="00AB4A08" w:rsidP="006C512F">
            <w:pPr>
              <w:jc w:val="center"/>
            </w:pPr>
            <w:r>
              <w:t>2</w:t>
            </w:r>
          </w:p>
        </w:tc>
        <w:tc>
          <w:tcPr>
            <w:tcW w:w="880" w:type="dxa"/>
            <w:tcBorders>
              <w:top w:val="single" w:sz="4" w:space="0" w:color="auto"/>
              <w:left w:val="single" w:sz="4" w:space="0" w:color="auto"/>
              <w:bottom w:val="single" w:sz="4" w:space="0" w:color="auto"/>
              <w:right w:val="single" w:sz="4" w:space="0" w:color="auto"/>
            </w:tcBorders>
            <w:vAlign w:val="center"/>
          </w:tcPr>
          <w:p w:rsidR="00AB4A08" w:rsidRDefault="00AB4A08" w:rsidP="006C512F">
            <w:pPr>
              <w:jc w:val="center"/>
            </w:pP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pPr>
              <w:jc w:val="center"/>
            </w:pP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A52DA1" w:rsidRDefault="00AB4A08" w:rsidP="006C512F"/>
        </w:tc>
        <w:tc>
          <w:tcPr>
            <w:tcW w:w="907" w:type="dxa"/>
            <w:tcBorders>
              <w:top w:val="single" w:sz="4" w:space="0" w:color="auto"/>
              <w:left w:val="single" w:sz="4" w:space="0" w:color="auto"/>
              <w:bottom w:val="single" w:sz="4" w:space="0" w:color="auto"/>
              <w:right w:val="single" w:sz="4" w:space="0" w:color="auto"/>
            </w:tcBorders>
            <w:vAlign w:val="center"/>
          </w:tcPr>
          <w:p w:rsidR="00AB4A08" w:rsidRDefault="00AB4A08" w:rsidP="006C512F">
            <w:pPr>
              <w:jc w:val="center"/>
            </w:pPr>
            <w:r>
              <w:t>3</w:t>
            </w:r>
          </w:p>
        </w:tc>
        <w:tc>
          <w:tcPr>
            <w:tcW w:w="599" w:type="dxa"/>
            <w:tcBorders>
              <w:top w:val="single" w:sz="4" w:space="0" w:color="auto"/>
              <w:left w:val="single" w:sz="4" w:space="0" w:color="auto"/>
              <w:bottom w:val="single" w:sz="4" w:space="0" w:color="auto"/>
              <w:right w:val="single" w:sz="4" w:space="0" w:color="auto"/>
            </w:tcBorders>
            <w:vAlign w:val="center"/>
          </w:tcPr>
          <w:p w:rsidR="00AB4A08" w:rsidRDefault="00AB4A08" w:rsidP="006C512F">
            <w:pPr>
              <w:pStyle w:val="af9"/>
              <w:jc w:val="center"/>
            </w:pPr>
          </w:p>
        </w:tc>
        <w:tc>
          <w:tcPr>
            <w:tcW w:w="924" w:type="dxa"/>
            <w:tcBorders>
              <w:top w:val="single" w:sz="4" w:space="0" w:color="auto"/>
              <w:left w:val="single" w:sz="4" w:space="0" w:color="auto"/>
              <w:bottom w:val="single" w:sz="4" w:space="0" w:color="auto"/>
              <w:right w:val="single" w:sz="4" w:space="0" w:color="auto"/>
            </w:tcBorders>
            <w:vAlign w:val="center"/>
          </w:tcPr>
          <w:p w:rsidR="00AB4A08" w:rsidRDefault="00AB4A08" w:rsidP="006C512F">
            <w:pPr>
              <w:jc w:val="center"/>
            </w:pP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Default="00AB4A08" w:rsidP="006C512F">
            <w:pPr>
              <w:jc w:val="center"/>
            </w:pPr>
          </w:p>
        </w:tc>
      </w:tr>
      <w:tr w:rsidR="00AB4A08" w:rsidTr="0071001B">
        <w:trPr>
          <w:cantSplit/>
          <w:trHeight w:val="518"/>
        </w:trPr>
        <w:tc>
          <w:tcPr>
            <w:tcW w:w="2068"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pStyle w:val="af9"/>
              <w:ind w:right="-108"/>
              <w:rPr>
                <w:rFonts w:ascii="Times New Roman" w:hAnsi="Times New Roman"/>
                <w:sz w:val="22"/>
                <w:szCs w:val="22"/>
              </w:rPr>
            </w:pPr>
            <w:r w:rsidRPr="0071001B">
              <w:rPr>
                <w:rFonts w:ascii="Times New Roman" w:hAnsi="Times New Roman"/>
                <w:sz w:val="22"/>
                <w:szCs w:val="22"/>
              </w:rPr>
              <w:t>Основного общего образования</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18</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w:t>
            </w: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w:t>
            </w: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w:t>
            </w: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12</w:t>
            </w: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5</w:t>
            </w: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1</w:t>
            </w: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1</w:t>
            </w:r>
          </w:p>
        </w:tc>
      </w:tr>
      <w:tr w:rsidR="00AB4A08" w:rsidTr="0071001B">
        <w:trPr>
          <w:cantSplit/>
          <w:trHeight w:val="518"/>
        </w:trPr>
        <w:tc>
          <w:tcPr>
            <w:tcW w:w="2068"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pStyle w:val="af9"/>
              <w:ind w:left="-57" w:right="-108"/>
              <w:rPr>
                <w:rFonts w:ascii="Times New Roman" w:hAnsi="Times New Roman"/>
                <w:sz w:val="22"/>
                <w:szCs w:val="22"/>
              </w:rPr>
            </w:pPr>
            <w:r w:rsidRPr="0071001B">
              <w:rPr>
                <w:rFonts w:ascii="Times New Roman" w:hAnsi="Times New Roman"/>
                <w:sz w:val="22"/>
                <w:szCs w:val="22"/>
              </w:rPr>
              <w:t>Основного общего образования по СКОП</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r>
      <w:tr w:rsidR="00AB4A08" w:rsidTr="0071001B">
        <w:trPr>
          <w:cantSplit/>
          <w:trHeight w:val="518"/>
        </w:trPr>
        <w:tc>
          <w:tcPr>
            <w:tcW w:w="2068"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pStyle w:val="af9"/>
              <w:ind w:left="-113" w:right="-108"/>
              <w:rPr>
                <w:rFonts w:ascii="Times New Roman" w:hAnsi="Times New Roman"/>
                <w:sz w:val="22"/>
                <w:szCs w:val="22"/>
              </w:rPr>
            </w:pPr>
            <w:r w:rsidRPr="0071001B">
              <w:rPr>
                <w:rFonts w:ascii="Times New Roman" w:hAnsi="Times New Roman"/>
                <w:sz w:val="22"/>
                <w:szCs w:val="22"/>
              </w:rPr>
              <w:t>Основного общего образования с углубленным изучением отдельных предметов</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r>
      <w:tr w:rsidR="00AB4A08" w:rsidTr="0071001B">
        <w:trPr>
          <w:cantSplit/>
          <w:trHeight w:val="616"/>
        </w:trPr>
        <w:tc>
          <w:tcPr>
            <w:tcW w:w="2068"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pStyle w:val="af9"/>
              <w:ind w:right="-108" w:hanging="108"/>
              <w:rPr>
                <w:rFonts w:ascii="Times New Roman" w:hAnsi="Times New Roman"/>
                <w:sz w:val="22"/>
                <w:szCs w:val="22"/>
              </w:rPr>
            </w:pPr>
            <w:r w:rsidRPr="0071001B">
              <w:rPr>
                <w:rFonts w:ascii="Times New Roman" w:hAnsi="Times New Roman"/>
                <w:sz w:val="22"/>
                <w:szCs w:val="22"/>
              </w:rPr>
              <w:t xml:space="preserve"> Среднего общего образования</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14</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w:t>
            </w: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w:t>
            </w: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w:t>
            </w: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w:t>
            </w: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10</w:t>
            </w: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4</w:t>
            </w: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w:t>
            </w: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r w:rsidRPr="0071001B">
              <w:t>1</w:t>
            </w:r>
          </w:p>
        </w:tc>
      </w:tr>
      <w:tr w:rsidR="00AB4A08" w:rsidTr="0071001B">
        <w:trPr>
          <w:cantSplit/>
          <w:trHeight w:val="616"/>
        </w:trPr>
        <w:tc>
          <w:tcPr>
            <w:tcW w:w="2068"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pStyle w:val="af9"/>
              <w:ind w:left="-57" w:right="-108"/>
              <w:rPr>
                <w:rFonts w:ascii="Times New Roman" w:hAnsi="Times New Roman"/>
                <w:sz w:val="22"/>
                <w:szCs w:val="22"/>
              </w:rPr>
            </w:pPr>
            <w:r w:rsidRPr="0071001B">
              <w:rPr>
                <w:rFonts w:ascii="Times New Roman" w:hAnsi="Times New Roman"/>
                <w:sz w:val="22"/>
                <w:szCs w:val="22"/>
              </w:rPr>
              <w:t>Среднего общего образования с углубленным изучением отдельных предметов</w:t>
            </w: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98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880"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116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880"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907"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599"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924" w:type="dxa"/>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c>
          <w:tcPr>
            <w:tcW w:w="1358" w:type="dxa"/>
            <w:gridSpan w:val="2"/>
            <w:tcBorders>
              <w:top w:val="single" w:sz="4" w:space="0" w:color="auto"/>
              <w:left w:val="single" w:sz="4" w:space="0" w:color="auto"/>
              <w:bottom w:val="single" w:sz="4" w:space="0" w:color="auto"/>
              <w:right w:val="single" w:sz="4" w:space="0" w:color="auto"/>
            </w:tcBorders>
            <w:vAlign w:val="center"/>
          </w:tcPr>
          <w:p w:rsidR="00AB4A08" w:rsidRPr="0071001B" w:rsidRDefault="00AB4A08" w:rsidP="006C512F">
            <w:pPr>
              <w:jc w:val="center"/>
            </w:pPr>
          </w:p>
        </w:tc>
      </w:tr>
    </w:tbl>
    <w:p w:rsidR="008A4908" w:rsidRDefault="008A4908" w:rsidP="008A4908">
      <w:pPr>
        <w:pStyle w:val="5"/>
        <w:tabs>
          <w:tab w:val="num" w:pos="1260"/>
        </w:tabs>
        <w:suppressAutoHyphens/>
        <w:spacing w:before="0"/>
        <w:jc w:val="center"/>
        <w:rPr>
          <w:rFonts w:ascii="Times New Roman" w:hAnsi="Times New Roman"/>
          <w:sz w:val="24"/>
          <w:szCs w:val="24"/>
        </w:rPr>
      </w:pPr>
    </w:p>
    <w:p w:rsidR="00AB4A08" w:rsidRPr="00AB4A08" w:rsidRDefault="00AB4A08" w:rsidP="00AB4A08"/>
    <w:tbl>
      <w:tblPr>
        <w:tblW w:w="160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7"/>
        <w:gridCol w:w="1098"/>
        <w:gridCol w:w="940"/>
        <w:gridCol w:w="1960"/>
        <w:gridCol w:w="1244"/>
        <w:gridCol w:w="3057"/>
        <w:gridCol w:w="740"/>
        <w:gridCol w:w="863"/>
        <w:gridCol w:w="4663"/>
      </w:tblGrid>
      <w:tr w:rsidR="00AB4A08" w:rsidTr="006C512F">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6C512F">
            <w:pPr>
              <w:jc w:val="center"/>
              <w:rPr>
                <w:b/>
              </w:rPr>
            </w:pPr>
            <w:r w:rsidRPr="00265601">
              <w:rPr>
                <w:b/>
              </w:rPr>
              <w:t>Фа</w:t>
            </w:r>
            <w:r w:rsidRPr="00265601">
              <w:rPr>
                <w:b/>
              </w:rPr>
              <w:softHyphen/>
              <w:t>ми</w:t>
            </w:r>
            <w:r w:rsidRPr="00265601">
              <w:rPr>
                <w:b/>
              </w:rPr>
              <w:softHyphen/>
              <w:t>лия, имя,</w:t>
            </w:r>
          </w:p>
          <w:p w:rsidR="00AB4A08" w:rsidRPr="00265601" w:rsidRDefault="00AB4A08" w:rsidP="006C512F">
            <w:pPr>
              <w:jc w:val="center"/>
              <w:rPr>
                <w:b/>
              </w:rPr>
            </w:pPr>
            <w:r w:rsidRPr="00265601">
              <w:rPr>
                <w:b/>
              </w:rPr>
              <w:t>от</w:t>
            </w:r>
            <w:r w:rsidRPr="00265601">
              <w:rPr>
                <w:b/>
              </w:rPr>
              <w:softHyphen/>
              <w:t>че</w:t>
            </w:r>
            <w:r w:rsidRPr="00265601">
              <w:rPr>
                <w:b/>
              </w:rPr>
              <w:softHyphen/>
              <w:t>ст</w:t>
            </w:r>
            <w:r w:rsidRPr="00265601">
              <w:rPr>
                <w:b/>
              </w:rPr>
              <w:softHyphen/>
              <w:t xml:space="preserve">во </w:t>
            </w:r>
          </w:p>
        </w:tc>
        <w:tc>
          <w:tcPr>
            <w:tcW w:w="1098"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6C512F">
            <w:pPr>
              <w:ind w:left="-108" w:right="-108" w:firstLine="108"/>
              <w:jc w:val="center"/>
              <w:rPr>
                <w:b/>
              </w:rPr>
            </w:pPr>
            <w:r w:rsidRPr="00265601">
              <w:rPr>
                <w:b/>
              </w:rPr>
              <w:t>Уро</w:t>
            </w:r>
            <w:r w:rsidRPr="00265601">
              <w:rPr>
                <w:b/>
              </w:rPr>
              <w:softHyphen/>
              <w:t>вень и на</w:t>
            </w:r>
            <w:r w:rsidRPr="00265601">
              <w:rPr>
                <w:b/>
              </w:rPr>
              <w:softHyphen/>
              <w:t>прав</w:t>
            </w:r>
            <w:r w:rsidRPr="00265601">
              <w:rPr>
                <w:b/>
              </w:rPr>
              <w:softHyphen/>
              <w:t>лен</w:t>
            </w:r>
            <w:r w:rsidRPr="00265601">
              <w:rPr>
                <w:b/>
              </w:rPr>
              <w:softHyphen/>
              <w:t>ность ОП</w:t>
            </w:r>
          </w:p>
        </w:tc>
        <w:tc>
          <w:tcPr>
            <w:tcW w:w="940"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6C512F">
            <w:pPr>
              <w:rPr>
                <w:b/>
              </w:rPr>
            </w:pPr>
            <w:r w:rsidRPr="00265601">
              <w:rPr>
                <w:b/>
              </w:rPr>
              <w:t>Пред</w:t>
            </w:r>
            <w:r w:rsidRPr="00265601">
              <w:rPr>
                <w:b/>
              </w:rPr>
              <w:softHyphen/>
              <w:t>ме</w:t>
            </w:r>
            <w:r w:rsidRPr="00265601">
              <w:rPr>
                <w:b/>
              </w:rPr>
              <w:softHyphen/>
              <w:t>ты,</w:t>
            </w:r>
          </w:p>
          <w:p w:rsidR="00AB4A08" w:rsidRPr="00265601" w:rsidRDefault="00AB4A08" w:rsidP="006C512F">
            <w:pPr>
              <w:rPr>
                <w:b/>
              </w:rPr>
            </w:pPr>
            <w:r w:rsidRPr="00265601">
              <w:rPr>
                <w:b/>
              </w:rPr>
              <w:t xml:space="preserve"> класс</w:t>
            </w:r>
          </w:p>
        </w:tc>
        <w:tc>
          <w:tcPr>
            <w:tcW w:w="1960"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6C512F">
            <w:pPr>
              <w:jc w:val="center"/>
              <w:rPr>
                <w:b/>
              </w:rPr>
            </w:pPr>
            <w:r w:rsidRPr="00265601">
              <w:rPr>
                <w:b/>
              </w:rPr>
              <w:t>Об</w:t>
            </w:r>
            <w:r w:rsidRPr="00265601">
              <w:rPr>
                <w:b/>
              </w:rPr>
              <w:softHyphen/>
            </w:r>
            <w:r w:rsidRPr="00265601">
              <w:rPr>
                <w:b/>
              </w:rPr>
              <w:softHyphen/>
              <w:t>р</w:t>
            </w:r>
            <w:r w:rsidRPr="00265601">
              <w:rPr>
                <w:b/>
              </w:rPr>
              <w:softHyphen/>
            </w:r>
            <w:r w:rsidRPr="00265601">
              <w:rPr>
                <w:b/>
              </w:rPr>
              <w:softHyphen/>
              <w:t>а</w:t>
            </w:r>
            <w:r w:rsidRPr="00265601">
              <w:rPr>
                <w:b/>
              </w:rPr>
              <w:softHyphen/>
            </w:r>
            <w:r w:rsidRPr="00265601">
              <w:rPr>
                <w:b/>
              </w:rPr>
              <w:softHyphen/>
            </w:r>
            <w:r w:rsidRPr="00265601">
              <w:rPr>
                <w:b/>
              </w:rPr>
              <w:softHyphen/>
            </w:r>
            <w:r w:rsidRPr="00265601">
              <w:rPr>
                <w:b/>
              </w:rPr>
              <w:softHyphen/>
              <w:t>зо</w:t>
            </w:r>
            <w:r w:rsidRPr="00265601">
              <w:rPr>
                <w:b/>
              </w:rPr>
              <w:softHyphen/>
            </w:r>
            <w:r w:rsidRPr="00265601">
              <w:rPr>
                <w:b/>
              </w:rPr>
              <w:softHyphen/>
              <w:t>ва</w:t>
            </w:r>
            <w:r w:rsidRPr="00265601">
              <w:rPr>
                <w:b/>
              </w:rPr>
              <w:softHyphen/>
              <w:t>ние и спе</w:t>
            </w:r>
            <w:r w:rsidRPr="00265601">
              <w:rPr>
                <w:b/>
              </w:rPr>
              <w:softHyphen/>
              <w:t>ци</w:t>
            </w:r>
            <w:r w:rsidRPr="00265601">
              <w:rPr>
                <w:b/>
              </w:rPr>
              <w:softHyphen/>
              <w:t>аль</w:t>
            </w:r>
            <w:r w:rsidRPr="00265601">
              <w:rPr>
                <w:b/>
              </w:rPr>
              <w:softHyphen/>
              <w:t>ность по ди</w:t>
            </w:r>
            <w:r w:rsidRPr="00265601">
              <w:rPr>
                <w:b/>
              </w:rPr>
              <w:softHyphen/>
              <w:t>пло</w:t>
            </w:r>
            <w:r w:rsidRPr="00265601">
              <w:rPr>
                <w:b/>
              </w:rPr>
              <w:softHyphen/>
              <w:t>му, ко</w:t>
            </w:r>
            <w:r w:rsidRPr="00265601">
              <w:rPr>
                <w:b/>
              </w:rPr>
              <w:softHyphen/>
              <w:t>гда и где по</w:t>
            </w:r>
            <w:r w:rsidRPr="00265601">
              <w:rPr>
                <w:b/>
              </w:rPr>
              <w:softHyphen/>
              <w:t>лу</w:t>
            </w:r>
            <w:r w:rsidRPr="00265601">
              <w:rPr>
                <w:b/>
              </w:rPr>
              <w:softHyphen/>
              <w:t>чил</w:t>
            </w:r>
          </w:p>
        </w:tc>
        <w:tc>
          <w:tcPr>
            <w:tcW w:w="1244"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6C512F">
            <w:pPr>
              <w:rPr>
                <w:b/>
              </w:rPr>
            </w:pPr>
            <w:r w:rsidRPr="00265601">
              <w:rPr>
                <w:b/>
              </w:rPr>
              <w:t>На</w:t>
            </w:r>
            <w:r w:rsidRPr="00265601">
              <w:rPr>
                <w:b/>
              </w:rPr>
              <w:softHyphen/>
              <w:t>ли</w:t>
            </w:r>
            <w:r w:rsidRPr="00265601">
              <w:rPr>
                <w:b/>
              </w:rPr>
              <w:softHyphen/>
              <w:t>чие уче</w:t>
            </w:r>
            <w:r w:rsidRPr="00265601">
              <w:rPr>
                <w:b/>
              </w:rPr>
              <w:softHyphen/>
              <w:t xml:space="preserve">ных </w:t>
            </w:r>
          </w:p>
          <w:p w:rsidR="00AB4A08" w:rsidRPr="00265601" w:rsidRDefault="00AB4A08" w:rsidP="006C512F">
            <w:pPr>
              <w:rPr>
                <w:b/>
              </w:rPr>
            </w:pPr>
            <w:r w:rsidRPr="00265601">
              <w:rPr>
                <w:b/>
              </w:rPr>
              <w:t xml:space="preserve">или </w:t>
            </w:r>
          </w:p>
          <w:p w:rsidR="00AB4A08" w:rsidRPr="00265601" w:rsidRDefault="00AB4A08" w:rsidP="006C512F">
            <w:pPr>
              <w:ind w:right="-138" w:hanging="108"/>
              <w:rPr>
                <w:b/>
              </w:rPr>
            </w:pPr>
            <w:r w:rsidRPr="00265601">
              <w:rPr>
                <w:b/>
              </w:rPr>
              <w:t>по</w:t>
            </w:r>
            <w:r w:rsidRPr="00265601">
              <w:rPr>
                <w:b/>
              </w:rPr>
              <w:softHyphen/>
              <w:t>чет</w:t>
            </w:r>
            <w:r w:rsidRPr="00265601">
              <w:rPr>
                <w:b/>
              </w:rPr>
              <w:softHyphen/>
              <w:t>н. зва</w:t>
            </w:r>
            <w:r w:rsidRPr="00265601">
              <w:rPr>
                <w:b/>
              </w:rPr>
              <w:softHyphen/>
              <w:t>ний кв.кат</w:t>
            </w:r>
          </w:p>
        </w:tc>
        <w:tc>
          <w:tcPr>
            <w:tcW w:w="3057" w:type="dxa"/>
            <w:tcBorders>
              <w:top w:val="single" w:sz="4" w:space="0" w:color="auto"/>
              <w:left w:val="single" w:sz="4" w:space="0" w:color="auto"/>
              <w:bottom w:val="single" w:sz="4" w:space="0" w:color="auto"/>
              <w:right w:val="single" w:sz="4" w:space="0" w:color="auto"/>
            </w:tcBorders>
            <w:vAlign w:val="center"/>
          </w:tcPr>
          <w:p w:rsidR="00AB4A08" w:rsidRPr="00265601" w:rsidRDefault="00AB4A08" w:rsidP="006C512F">
            <w:pPr>
              <w:jc w:val="center"/>
              <w:rPr>
                <w:b/>
              </w:rPr>
            </w:pPr>
            <w:r w:rsidRPr="00265601">
              <w:rPr>
                <w:b/>
              </w:rPr>
              <w:t>Кур</w:t>
            </w:r>
            <w:r w:rsidRPr="00265601">
              <w:rPr>
                <w:b/>
              </w:rPr>
              <w:softHyphen/>
              <w:t>сы по</w:t>
            </w:r>
            <w:r w:rsidRPr="00265601">
              <w:rPr>
                <w:b/>
              </w:rPr>
              <w:softHyphen/>
              <w:t>вы</w:t>
            </w:r>
            <w:r w:rsidRPr="00265601">
              <w:rPr>
                <w:b/>
              </w:rPr>
              <w:softHyphen/>
              <w:t>ше</w:t>
            </w:r>
            <w:r w:rsidRPr="00265601">
              <w:rPr>
                <w:b/>
              </w:rPr>
              <w:softHyphen/>
              <w:t>ния ква</w:t>
            </w:r>
            <w:r w:rsidRPr="00265601">
              <w:rPr>
                <w:b/>
              </w:rPr>
              <w:softHyphen/>
              <w:t>ли</w:t>
            </w:r>
            <w:r w:rsidRPr="00265601">
              <w:rPr>
                <w:b/>
              </w:rPr>
              <w:softHyphen/>
              <w:t>фи</w:t>
            </w:r>
            <w:r w:rsidRPr="00265601">
              <w:rPr>
                <w:b/>
              </w:rPr>
              <w:softHyphen/>
              <w:t>ка</w:t>
            </w:r>
            <w:r w:rsidRPr="00265601">
              <w:rPr>
                <w:b/>
              </w:rPr>
              <w:softHyphen/>
              <w:t>ции, пе</w:t>
            </w:r>
            <w:r w:rsidRPr="00265601">
              <w:rPr>
                <w:b/>
              </w:rPr>
              <w:softHyphen/>
              <w:t>ре</w:t>
            </w:r>
            <w:r w:rsidRPr="00265601">
              <w:rPr>
                <w:b/>
              </w:rPr>
              <w:softHyphen/>
              <w:t>под</w:t>
            </w:r>
            <w:r w:rsidRPr="00265601">
              <w:rPr>
                <w:b/>
              </w:rPr>
              <w:softHyphen/>
              <w:t>го</w:t>
            </w:r>
            <w:r w:rsidRPr="00265601">
              <w:rPr>
                <w:b/>
              </w:rPr>
              <w:softHyphen/>
              <w:t>тов</w:t>
            </w:r>
            <w:r w:rsidRPr="00265601">
              <w:rPr>
                <w:b/>
              </w:rPr>
              <w:softHyphen/>
              <w:t>ки</w:t>
            </w:r>
          </w:p>
          <w:p w:rsidR="00AB4A08" w:rsidRPr="00265601" w:rsidRDefault="00AB4A08" w:rsidP="006C512F">
            <w:pPr>
              <w:ind w:right="-108"/>
              <w:jc w:val="center"/>
              <w:rPr>
                <w:b/>
              </w:rPr>
            </w:pPr>
            <w:r w:rsidRPr="00265601">
              <w:rPr>
                <w:b/>
              </w:rPr>
              <w:t>(где, ко</w:t>
            </w:r>
            <w:r w:rsidRPr="00265601">
              <w:rPr>
                <w:b/>
              </w:rPr>
              <w:softHyphen/>
              <w:t>гда, ка</w:t>
            </w:r>
            <w:r w:rsidRPr="00265601">
              <w:rPr>
                <w:b/>
              </w:rPr>
              <w:softHyphen/>
              <w:t>кие)</w:t>
            </w:r>
          </w:p>
        </w:tc>
        <w:tc>
          <w:tcPr>
            <w:tcW w:w="740" w:type="dxa"/>
            <w:tcBorders>
              <w:top w:val="single" w:sz="4" w:space="0" w:color="auto"/>
              <w:left w:val="single" w:sz="4" w:space="0" w:color="auto"/>
              <w:bottom w:val="single" w:sz="4" w:space="0" w:color="auto"/>
              <w:right w:val="single" w:sz="4" w:space="0" w:color="auto"/>
            </w:tcBorders>
          </w:tcPr>
          <w:p w:rsidR="00AB4A08" w:rsidRPr="004743E3" w:rsidRDefault="00AB4A08" w:rsidP="006C512F">
            <w:pPr>
              <w:pStyle w:val="5"/>
              <w:tabs>
                <w:tab w:val="num" w:pos="1260"/>
              </w:tabs>
              <w:suppressAutoHyphens/>
              <w:spacing w:before="0"/>
              <w:jc w:val="center"/>
              <w:rPr>
                <w:rFonts w:ascii="Cambria" w:eastAsia="Times New Roman" w:hAnsi="Cambria" w:cs="Times New Roman"/>
                <w:b/>
                <w:i/>
                <w:color w:val="243F60"/>
              </w:rPr>
            </w:pPr>
            <w:r>
              <w:rPr>
                <w:rFonts w:ascii="Cambria" w:eastAsia="Times New Roman" w:hAnsi="Cambria" w:cs="Times New Roman"/>
                <w:b/>
                <w:i/>
                <w:color w:val="243F60"/>
              </w:rPr>
              <w:t>перспективно</w:t>
            </w:r>
            <w:r w:rsidRPr="004743E3">
              <w:rPr>
                <w:rFonts w:ascii="Cambria" w:eastAsia="Times New Roman" w:hAnsi="Cambria" w:cs="Times New Roman"/>
                <w:b/>
                <w:i/>
                <w:color w:val="243F60"/>
              </w:rPr>
              <w:t xml:space="preserve"> планирование ПК</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r w:rsidRPr="00504438">
              <w:t>Бондарева Елена Викторовна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pPr>
              <w:rPr>
                <w:b/>
              </w:rPr>
            </w:pPr>
            <w:r>
              <w:t>Ос</w:t>
            </w:r>
            <w:r>
              <w:softHyphen/>
              <w:t>нов</w:t>
            </w:r>
            <w:r>
              <w:softHyphen/>
              <w:t>но</w:t>
            </w:r>
            <w:r>
              <w:softHyphen/>
              <w:t>го  об</w:t>
            </w:r>
            <w:r>
              <w:softHyphen/>
              <w:t>ще</w:t>
            </w:r>
            <w:r>
              <w:softHyphen/>
              <w:t>го об</w:t>
            </w:r>
            <w:r>
              <w:softHyphen/>
              <w:t>ра</w:t>
            </w:r>
            <w:r>
              <w:softHyphen/>
              <w:t>зо</w:t>
            </w:r>
            <w:r>
              <w:softHyphen/>
              <w:t>ва</w:t>
            </w:r>
            <w:r>
              <w:softHyphen/>
              <w:t>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Рус</w:t>
            </w:r>
            <w:r>
              <w:softHyphen/>
              <w:t>ский язык, ли</w:t>
            </w:r>
            <w:r>
              <w:softHyphen/>
              <w:t>те</w:t>
            </w:r>
            <w:r>
              <w:softHyphen/>
              <w:t>ра</w:t>
            </w:r>
            <w:r>
              <w:softHyphen/>
              <w:t>ту</w:t>
            </w:r>
            <w:r>
              <w:softHyphen/>
              <w:t xml:space="preserve">ра </w:t>
            </w:r>
          </w:p>
          <w:p w:rsidR="00AB4A08" w:rsidRDefault="00AB4A08" w:rsidP="006C512F">
            <w:r>
              <w:t>8,9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Высшее, Орловский ордена «Знак Почета» педагогический институт, 1989 г.</w:t>
            </w:r>
          </w:p>
          <w:p w:rsidR="00AB4A08" w:rsidRDefault="00AB4A08" w:rsidP="006C512F">
            <w:r>
              <w:t>учитель русского языка и литературы по специальности русский язык и литература</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Высшая до 29.12.2027 г. </w:t>
            </w:r>
          </w:p>
          <w:p w:rsidR="00AB4A08" w:rsidRDefault="00AB4A08" w:rsidP="006C512F">
            <w:r>
              <w:t>прик. Деп. Обр. Орл. Обл. от 26.01.23 г. №68</w:t>
            </w:r>
          </w:p>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БУ ОО ДПО «Институт развития образования»</w:t>
            </w:r>
          </w:p>
          <w:p w:rsidR="00AB4A08" w:rsidRDefault="00AB4A08" w:rsidP="006C512F">
            <w:r>
              <w:t>19.06.23 г. -30.06 23 г. «Реализация требований обновленных ФГОС ООО, СОО в работе учителя» (русский язык, литература)</w:t>
            </w:r>
          </w:p>
          <w:p w:rsidR="00AB4A08" w:rsidRDefault="00AB4A08" w:rsidP="006C512F">
            <w:pPr>
              <w:rPr>
                <w:sz w:val="18"/>
                <w:szCs w:val="18"/>
              </w:rPr>
            </w:pPr>
            <w:r w:rsidRPr="00E21397">
              <w:t>Подготовка экспертов для работы в региональной предметной комиссии пр</w:t>
            </w:r>
            <w:r>
              <w:t>и</w:t>
            </w:r>
            <w:r w:rsidRPr="00E21397">
              <w:t xml:space="preserve"> проведении ГИА по ОП ООО И СОО» с присвоением статуса «Эксперт </w:t>
            </w:r>
            <w:r>
              <w:t>ОГЭ и ГВЭ</w:t>
            </w:r>
            <w:r w:rsidRPr="00E21397">
              <w:t xml:space="preserve"> по </w:t>
            </w:r>
            <w:r>
              <w:t>русскому языку</w:t>
            </w:r>
            <w:r w:rsidRPr="00E21397">
              <w:t xml:space="preserve">», удост ПК </w:t>
            </w:r>
            <w:r w:rsidRPr="00E21397">
              <w:rPr>
                <w:sz w:val="18"/>
                <w:szCs w:val="18"/>
              </w:rPr>
              <w:t>5723 №</w:t>
            </w:r>
            <w:r>
              <w:rPr>
                <w:sz w:val="18"/>
                <w:szCs w:val="18"/>
              </w:rPr>
              <w:t>00373</w:t>
            </w:r>
            <w:r w:rsidRPr="00E21397">
              <w:rPr>
                <w:sz w:val="18"/>
                <w:szCs w:val="18"/>
              </w:rPr>
              <w:t xml:space="preserve"> от</w:t>
            </w:r>
            <w:r>
              <w:rPr>
                <w:b/>
              </w:rPr>
              <w:t>24</w:t>
            </w:r>
            <w:r w:rsidRPr="00234859">
              <w:rPr>
                <w:b/>
              </w:rPr>
              <w:t>.0</w:t>
            </w:r>
            <w:r>
              <w:rPr>
                <w:b/>
              </w:rPr>
              <w:t>3</w:t>
            </w:r>
            <w:r w:rsidRPr="00234859">
              <w:rPr>
                <w:b/>
              </w:rPr>
              <w:t>.</w:t>
            </w:r>
            <w:r>
              <w:rPr>
                <w:b/>
              </w:rPr>
              <w:t>23</w:t>
            </w:r>
            <w:r w:rsidRPr="00234859">
              <w:rPr>
                <w:b/>
              </w:rPr>
              <w:t xml:space="preserve"> г.</w:t>
            </w:r>
          </w:p>
          <w:p w:rsidR="00AB4A08" w:rsidRDefault="00AB4A08" w:rsidP="006C512F">
            <w:r w:rsidRPr="00447F81">
              <w:t>ФГАОУ АПК и ППРО «Совершенствование профессиональных компетенций учителя русского языка и литер</w:t>
            </w:r>
            <w:r>
              <w:t>атуры в области методики обучения написанию сочинений на ступенях ОО и СОО», 72 ч. рег. № У-218/вн</w:t>
            </w:r>
          </w:p>
          <w:p w:rsidR="00AB4A08" w:rsidRDefault="00AB4A08" w:rsidP="006C512F">
            <w:r w:rsidRPr="001E33F7">
              <w:rPr>
                <w:b/>
              </w:rPr>
              <w:t>Перспективное планирование ПК – 20</w:t>
            </w:r>
            <w:r>
              <w:rPr>
                <w:b/>
              </w:rPr>
              <w:t>26</w:t>
            </w:r>
            <w:r w:rsidRPr="001E33F7">
              <w:rPr>
                <w:b/>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t>2025</w:t>
            </w:r>
          </w:p>
        </w:tc>
      </w:tr>
      <w:tr w:rsidR="00AB4A08" w:rsidTr="00AB4A08">
        <w:trPr>
          <w:gridAfter w:val="2"/>
          <w:wAfter w:w="5526" w:type="dxa"/>
          <w:trHeight w:val="2253"/>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Зонова Ирина Николаевна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Основного общего образования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Русский язык и литерату-ра</w:t>
            </w:r>
          </w:p>
          <w:p w:rsidR="00AB4A08" w:rsidRDefault="00AB4A08" w:rsidP="006C512F">
            <w:r>
              <w:t xml:space="preserve"> 6,7,8 кл.</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 Высшее ОГУ, 1999 г.</w:t>
            </w:r>
          </w:p>
          <w:p w:rsidR="00AB4A08" w:rsidRDefault="00AB4A08" w:rsidP="006C512F"/>
          <w:p w:rsidR="00AB4A08" w:rsidRDefault="00AB4A08" w:rsidP="006C512F">
            <w:r>
              <w:t>Квал : учитель русского языка и литературы</w:t>
            </w:r>
          </w:p>
          <w:p w:rsidR="00AB4A08" w:rsidRDefault="00AB4A08" w:rsidP="006C512F">
            <w:r>
              <w:t xml:space="preserve"> Спец. «Филология»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rPr>
                <w:b/>
                <w:color w:val="000000"/>
              </w:rPr>
              <w:t>1, до</w:t>
            </w:r>
            <w:r>
              <w:rPr>
                <w:b/>
              </w:rPr>
              <w:t xml:space="preserve"> марта 2023 г</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БУ ОО ДПО «Институт развития образования»</w:t>
            </w:r>
          </w:p>
          <w:p w:rsidR="00AB4A08" w:rsidRDefault="00AB4A08" w:rsidP="006C512F">
            <w:r>
              <w:t>19.06.23 г. -30.06 23 г. «Реализация требований обновленных ФГОС ООО, СОО в работе учителя» (русский язык, литература), рег. №3549, 3422</w:t>
            </w:r>
          </w:p>
          <w:p w:rsidR="00AB4A08" w:rsidRDefault="00AB4A08" w:rsidP="006C512F">
            <w:r>
              <w:t>30.11.20 г.</w:t>
            </w:r>
          </w:p>
          <w:p w:rsidR="00AB4A08" w:rsidRDefault="00AB4A08" w:rsidP="006C512F">
            <w:r>
              <w:t>ФГА ОУ ДПО «Академия реализацииГП и ПР работников Образования МП РФ»</w:t>
            </w:r>
          </w:p>
          <w:p w:rsidR="00AB4A08" w:rsidRDefault="00AB4A08" w:rsidP="006C512F">
            <w:r>
              <w:t>«Совершенствование предметных и методологических компетенций ПР в области функциональной грамотности в рамках реализации ФП  «Учитель будущего», рег. № у-49897/б</w:t>
            </w:r>
          </w:p>
          <w:p w:rsidR="00AB4A08" w:rsidRDefault="00AB4A08" w:rsidP="006C512F"/>
          <w:p w:rsidR="00AB4A08" w:rsidRDefault="00AB4A08" w:rsidP="006C512F">
            <w:r w:rsidRPr="001E33F7">
              <w:rPr>
                <w:b/>
              </w:rPr>
              <w:t>Перспективное планирование ПК –</w:t>
            </w:r>
            <w:r>
              <w:rPr>
                <w:b/>
              </w:rPr>
              <w:t>2026</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rPr>
                <w:sz w:val="18"/>
                <w:szCs w:val="18"/>
              </w:rPr>
              <w:t>2026</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pPr>
              <w:rPr>
                <w:b/>
              </w:rPr>
            </w:pPr>
            <w:r>
              <w:rPr>
                <w:b/>
              </w:rPr>
              <w:t>Иностранный язык</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t>Бирюкова</w:t>
            </w:r>
          </w:p>
          <w:p w:rsidR="00AB4A08" w:rsidRDefault="00AB4A08" w:rsidP="006C512F">
            <w:r>
              <w:t xml:space="preserve">Виталия </w:t>
            </w:r>
          </w:p>
          <w:p w:rsidR="00AB4A08" w:rsidRDefault="00AB4A08" w:rsidP="006C512F">
            <w:r>
              <w:t>Евгеньевна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Основное</w:t>
            </w:r>
          </w:p>
          <w:p w:rsidR="00AB4A08" w:rsidRDefault="00AB4A08" w:rsidP="006C512F">
            <w:r>
              <w:t>общее образование</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Иностран-ный язык</w:t>
            </w:r>
          </w:p>
          <w:p w:rsidR="00AB4A08" w:rsidRDefault="00AB4A08" w:rsidP="006C512F">
            <w:r>
              <w:t>анг5,7,9</w:t>
            </w:r>
          </w:p>
          <w:p w:rsidR="00AB4A08" w:rsidRDefault="00AB4A08" w:rsidP="006C512F">
            <w:r>
              <w:t>латин.9</w:t>
            </w:r>
          </w:p>
          <w:p w:rsidR="00AB4A08" w:rsidRDefault="00AB4A08" w:rsidP="006C512F">
            <w:r>
              <w:t>греч. 8</w:t>
            </w:r>
          </w:p>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w:t>
            </w:r>
            <w:r>
              <w:softHyphen/>
              <w:t xml:space="preserve">шее </w:t>
            </w:r>
          </w:p>
          <w:p w:rsidR="00AB4A08" w:rsidRDefault="00AB4A08" w:rsidP="006C512F">
            <w:r>
              <w:t>ОГУ ин.яз 2003г</w:t>
            </w:r>
          </w:p>
          <w:p w:rsidR="00AB4A08" w:rsidRDefault="00AB4A08" w:rsidP="006C512F">
            <w:r>
              <w:t>квал: лингвист, преподаватель/английский и не</w:t>
            </w:r>
            <w:r>
              <w:softHyphen/>
              <w:t>мец</w:t>
            </w:r>
            <w:r>
              <w:softHyphen/>
              <w:t xml:space="preserve">кие языки/по специальности Лингвистика и межкультурная коммуникация. </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rPr>
                <w:lang w:val="en-US"/>
              </w:rPr>
              <w:t>I</w:t>
            </w:r>
            <w:r w:rsidRPr="004B4531">
              <w:t xml:space="preserve"> </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rsidRPr="00E96E8E">
              <w:rPr>
                <w:lang w:val="en-US"/>
              </w:rPr>
              <w:t>I</w:t>
            </w:r>
            <w:r w:rsidRPr="002E650A">
              <w:t xml:space="preserve"> </w:t>
            </w:r>
            <w:r>
              <w:t>пр. Деп от 19.12.2019 №1899, атт 2024 г.</w:t>
            </w:r>
          </w:p>
          <w:p w:rsidR="00AB4A08" w:rsidRDefault="00AB4A08" w:rsidP="006C512F"/>
          <w:p w:rsidR="00AB4A08" w:rsidRDefault="00AB4A08" w:rsidP="006C512F">
            <w:r>
              <w:t>БУ ОО ДПО «Институт развития образования»</w:t>
            </w:r>
          </w:p>
          <w:p w:rsidR="00AB4A08" w:rsidRDefault="00AB4A08" w:rsidP="006C512F">
            <w:r>
              <w:t>20.06.22 г.-24.06.22</w:t>
            </w:r>
          </w:p>
          <w:p w:rsidR="00AB4A08" w:rsidRDefault="00AB4A08" w:rsidP="006C512F">
            <w:r>
              <w:t>«Реализация требований обновленных ФГОС НОО, ООО в работе учителя»</w:t>
            </w:r>
          </w:p>
          <w:p w:rsidR="00AB4A08" w:rsidRDefault="00AB4A08" w:rsidP="006C512F">
            <w:r>
              <w:t>рег.№3070, 36 ч.</w:t>
            </w:r>
          </w:p>
          <w:p w:rsidR="00AB4A08" w:rsidRDefault="00AB4A08" w:rsidP="006C512F">
            <w:r>
              <w:t>БУ ОО ДПО «Институт развития образования»</w:t>
            </w:r>
          </w:p>
          <w:p w:rsidR="00AB4A08" w:rsidRDefault="00AB4A08" w:rsidP="006C512F">
            <w:r>
              <w:t>-0.11.20 г.-19.02.21</w:t>
            </w:r>
          </w:p>
          <w:p w:rsidR="00AB4A08" w:rsidRDefault="00AB4A08" w:rsidP="006C512F">
            <w:r>
              <w:t>«Система подготовки учащихся к ГИА по иностранным языкам»</w:t>
            </w:r>
          </w:p>
          <w:p w:rsidR="00AB4A08" w:rsidRDefault="00AB4A08" w:rsidP="006C512F">
            <w:r>
              <w:t>рег.№800, 72 ч.</w:t>
            </w:r>
          </w:p>
          <w:p w:rsidR="00AB4A08" w:rsidRDefault="00AB4A08" w:rsidP="006C512F">
            <w:r w:rsidRPr="001E33F7">
              <w:rPr>
                <w:b/>
              </w:rPr>
              <w:t>Перспективное планирование ПК – 20</w:t>
            </w:r>
            <w:r>
              <w:rPr>
                <w:b/>
              </w:rPr>
              <w:t>25</w:t>
            </w:r>
            <w:r w:rsidRPr="001E33F7">
              <w:rPr>
                <w:b/>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t>2025</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t>Гусманова</w:t>
            </w:r>
          </w:p>
          <w:p w:rsidR="00AB4A08" w:rsidRDefault="00AB4A08" w:rsidP="006C512F">
            <w:r>
              <w:t>Зоя</w:t>
            </w:r>
          </w:p>
          <w:p w:rsidR="00AB4A08" w:rsidRDefault="00AB4A08" w:rsidP="006C512F">
            <w:r>
              <w:t>Викторовна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Иностран-ный язык </w:t>
            </w:r>
          </w:p>
          <w:p w:rsidR="00AB4A08" w:rsidRDefault="00AB4A08" w:rsidP="006C512F">
            <w:r>
              <w:t xml:space="preserve">анг. 7,8,9 </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w:t>
            </w:r>
            <w:r>
              <w:softHyphen/>
              <w:t xml:space="preserve">шее </w:t>
            </w:r>
          </w:p>
          <w:p w:rsidR="00AB4A08" w:rsidRDefault="00AB4A08" w:rsidP="006C512F">
            <w:r>
              <w:t>ОГ</w:t>
            </w:r>
            <w:r>
              <w:softHyphen/>
              <w:t>ПИ</w:t>
            </w:r>
          </w:p>
          <w:p w:rsidR="00AB4A08" w:rsidRDefault="00AB4A08" w:rsidP="006C512F">
            <w:r>
              <w:t>Ин.яз 1993г</w:t>
            </w:r>
          </w:p>
          <w:p w:rsidR="00AB4A08" w:rsidRDefault="00AB4A08" w:rsidP="006C512F">
            <w:r>
              <w:t>квал::Учитель анг</w:t>
            </w:r>
            <w:r>
              <w:softHyphen/>
              <w:t>лий</w:t>
            </w:r>
            <w:r>
              <w:softHyphen/>
              <w:t>ского и немецкого яз.по специальности английский и немецкий языки</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rPr>
                <w:lang w:val="en-US"/>
              </w:rPr>
              <w:t>I</w:t>
            </w:r>
            <w:r>
              <w:t xml:space="preserve"> </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rPr>
                <w:lang w:val="en-US"/>
              </w:rPr>
              <w:t>I</w:t>
            </w:r>
            <w:r>
              <w:t>, атт 2028 г.</w:t>
            </w:r>
          </w:p>
          <w:p w:rsidR="00AB4A08" w:rsidRDefault="00AB4A08" w:rsidP="006C512F">
            <w:r>
              <w:t>прик. Деп. Обр. Орл. Обл. от 16.05.23 г. №810</w:t>
            </w:r>
          </w:p>
          <w:p w:rsidR="00AB4A08" w:rsidRDefault="00AB4A08" w:rsidP="006C512F">
            <w:r>
              <w:t>БУ ОО ДПО («Институт развития образования»»</w:t>
            </w:r>
          </w:p>
          <w:p w:rsidR="00AB4A08" w:rsidRDefault="00AB4A08" w:rsidP="006C512F">
            <w:r>
              <w:t xml:space="preserve">22.11.2021-26.11.2021; </w:t>
            </w:r>
          </w:p>
          <w:p w:rsidR="00AB4A08" w:rsidRDefault="00AB4A08" w:rsidP="006C512F">
            <w:r>
              <w:t xml:space="preserve"> «Современный урок иностранного языка»</w:t>
            </w:r>
          </w:p>
          <w:p w:rsidR="00AB4A08" w:rsidRDefault="00AB4A08" w:rsidP="006C512F">
            <w:r>
              <w:t>ПК57 ДК рег.№4425, объем 36 ч.</w:t>
            </w:r>
          </w:p>
          <w:p w:rsidR="00AB4A08" w:rsidRPr="00F33572" w:rsidRDefault="00AB4A08" w:rsidP="006C512F">
            <w:r>
              <w:rPr>
                <w:b/>
              </w:rPr>
              <w:t>Перспективное планирование ПК – 2024г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rsidRPr="00F33572">
              <w:t>Перспективное планирование ПК – 202</w:t>
            </w:r>
            <w:r>
              <w:t>4</w:t>
            </w:r>
            <w:r w:rsidRPr="00F33572">
              <w:t>г</w:t>
            </w:r>
            <w:r>
              <w:t xml:space="preserve"> </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pPr>
              <w:ind w:right="-88"/>
              <w:rPr>
                <w:b/>
              </w:rPr>
            </w:pPr>
            <w:r>
              <w:rPr>
                <w:b/>
              </w:rPr>
              <w:t xml:space="preserve">Математика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 </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t>Кононова Валентина Николаевна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Основного общего </w:t>
            </w:r>
            <w:r>
              <w:lastRenderedPageBreak/>
              <w:t>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Алгебра 7</w:t>
            </w:r>
          </w:p>
          <w:p w:rsidR="00AB4A08" w:rsidRDefault="00AB4A08" w:rsidP="006C512F">
            <w:r>
              <w:t>геомет</w:t>
            </w:r>
            <w:r>
              <w:lastRenderedPageBreak/>
              <w:t>рия7</w:t>
            </w:r>
          </w:p>
          <w:p w:rsidR="00AB4A08" w:rsidRDefault="00AB4A08" w:rsidP="006C512F">
            <w:r>
              <w:t>матем.  5,6 кл</w:t>
            </w:r>
          </w:p>
        </w:tc>
        <w:tc>
          <w:tcPr>
            <w:tcW w:w="1960" w:type="dxa"/>
            <w:tcBorders>
              <w:top w:val="single" w:sz="4" w:space="0" w:color="auto"/>
              <w:left w:val="single" w:sz="4" w:space="0" w:color="auto"/>
              <w:bottom w:val="single" w:sz="4" w:space="0" w:color="auto"/>
              <w:right w:val="single" w:sz="4" w:space="0" w:color="auto"/>
            </w:tcBorders>
          </w:tcPr>
          <w:p w:rsidR="00AB4A08" w:rsidRPr="0090636B" w:rsidRDefault="00AB4A08" w:rsidP="006C512F">
            <w:r w:rsidRPr="0090636B">
              <w:lastRenderedPageBreak/>
              <w:t>Высшее</w:t>
            </w:r>
          </w:p>
          <w:p w:rsidR="00AB4A08" w:rsidRPr="0090636B" w:rsidRDefault="00AB4A08" w:rsidP="006C512F">
            <w:r w:rsidRPr="0090636B">
              <w:t>ОГПИ</w:t>
            </w:r>
          </w:p>
          <w:p w:rsidR="00AB4A08" w:rsidRPr="0090636B" w:rsidRDefault="00AB4A08" w:rsidP="006C512F">
            <w:r w:rsidRPr="0090636B">
              <w:t>Физмат 1981</w:t>
            </w:r>
          </w:p>
          <w:p w:rsidR="00AB4A08" w:rsidRDefault="00AB4A08" w:rsidP="006C512F">
            <w:r>
              <w:lastRenderedPageBreak/>
              <w:t>квал: у</w:t>
            </w:r>
            <w:r w:rsidRPr="0090636B">
              <w:t>читель физики</w:t>
            </w:r>
            <w:r>
              <w:t xml:space="preserve"> и математики по специальности физика и математика</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В</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БУ ОО ДПО «Институт развития образования»</w:t>
            </w:r>
          </w:p>
          <w:p w:rsidR="00AB4A08" w:rsidRDefault="00AB4A08" w:rsidP="006C512F">
            <w:r>
              <w:t xml:space="preserve">11.02.20г-21.02.20, 36 ч, рег. </w:t>
            </w:r>
            <w:r>
              <w:lastRenderedPageBreak/>
              <w:t>№ 594</w:t>
            </w:r>
          </w:p>
          <w:p w:rsidR="00AB4A08" w:rsidRDefault="00AB4A08" w:rsidP="006C512F">
            <w:r>
              <w:t>БУ ОО ДПО «Институт развития образования»</w:t>
            </w:r>
          </w:p>
          <w:p w:rsidR="00AB4A08" w:rsidRDefault="00AB4A08" w:rsidP="006C512F">
            <w:r>
              <w:t>18.04.22 – 29.04.22 рег № 1019 «Реализация требований обновленных ФГОС ООО в работе учителя», 36 часов.</w:t>
            </w:r>
          </w:p>
          <w:p w:rsidR="00AB4A08" w:rsidRDefault="00AB4A08" w:rsidP="006C512F">
            <w:r w:rsidRPr="001E33F7">
              <w:rPr>
                <w:b/>
              </w:rPr>
              <w:t>Персп</w:t>
            </w:r>
            <w:r>
              <w:rPr>
                <w:b/>
              </w:rPr>
              <w:t>ективное планирование ПК –2025г.</w:t>
            </w:r>
            <w:r>
              <w:t xml:space="preserve"> </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 xml:space="preserve">до апреля </w:t>
            </w:r>
            <w:r>
              <w:lastRenderedPageBreak/>
              <w:t>2025</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Торопова</w:t>
            </w:r>
          </w:p>
          <w:p w:rsidR="00AB4A08" w:rsidRDefault="00AB4A08" w:rsidP="006C512F">
            <w:r>
              <w:t>Наталья</w:t>
            </w:r>
          </w:p>
          <w:p w:rsidR="00AB4A08" w:rsidRDefault="00AB4A08" w:rsidP="006C512F">
            <w:r>
              <w:t>Семеновна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Математика    </w:t>
            </w:r>
          </w:p>
          <w:p w:rsidR="00AB4A08" w:rsidRDefault="00AB4A08" w:rsidP="006C512F">
            <w:r>
              <w:t>Алгебра 8,9</w:t>
            </w:r>
          </w:p>
          <w:p w:rsidR="00AB4A08" w:rsidRDefault="00AB4A08" w:rsidP="006C512F">
            <w:r>
              <w:t>геометрия 8,9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w:t>
            </w:r>
            <w:r>
              <w:softHyphen/>
              <w:t xml:space="preserve">шее </w:t>
            </w:r>
          </w:p>
          <w:p w:rsidR="00AB4A08" w:rsidRDefault="00AB4A08" w:rsidP="006C512F">
            <w:r>
              <w:t>ОГ</w:t>
            </w:r>
            <w:r>
              <w:softHyphen/>
              <w:t>ПИ физ</w:t>
            </w:r>
            <w:r>
              <w:softHyphen/>
              <w:t>мат 1978г.</w:t>
            </w:r>
          </w:p>
          <w:p w:rsidR="00AB4A08" w:rsidRDefault="00AB4A08" w:rsidP="006C512F">
            <w:r>
              <w:t>квал. учитель ма</w:t>
            </w:r>
            <w:r>
              <w:softHyphen/>
              <w:t>те</w:t>
            </w:r>
            <w:r>
              <w:softHyphen/>
              <w:t>ма</w:t>
            </w:r>
            <w:r>
              <w:softHyphen/>
              <w:t>ти</w:t>
            </w:r>
            <w:r>
              <w:softHyphen/>
              <w:t xml:space="preserve">ки по специальности математика </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pPr>
              <w:rPr>
                <w:sz w:val="18"/>
                <w:szCs w:val="18"/>
              </w:rPr>
            </w:pPr>
            <w:r>
              <w:rPr>
                <w:sz w:val="18"/>
                <w:szCs w:val="18"/>
              </w:rPr>
              <w:t>Почетн.работн.</w:t>
            </w:r>
          </w:p>
          <w:p w:rsidR="00AB4A08" w:rsidRDefault="00AB4A08" w:rsidP="006C512F">
            <w:r>
              <w:rPr>
                <w:sz w:val="18"/>
                <w:szCs w:val="18"/>
              </w:rPr>
              <w:t>общего образования РФ</w:t>
            </w:r>
            <w:r>
              <w:t xml:space="preserve"> В  </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БУ ОО ДПО «Институт развития образования»</w:t>
            </w:r>
          </w:p>
          <w:p w:rsidR="00AB4A08" w:rsidRDefault="00AB4A08" w:rsidP="006C512F">
            <w:r>
              <w:t>17.02.20г-21.02.20, 36 ч, рег. № 581</w:t>
            </w:r>
          </w:p>
          <w:p w:rsidR="00AB4A08" w:rsidRDefault="00AB4A08" w:rsidP="006C512F">
            <w:r>
              <w:t>«Государственная итоговая аттестация по математике в 9, 11 классах»</w:t>
            </w:r>
          </w:p>
          <w:p w:rsidR="00AB4A08" w:rsidRDefault="00AB4A08" w:rsidP="006C512F">
            <w:r>
              <w:t>БУ ОО ДПО «Институт развития образования»</w:t>
            </w:r>
          </w:p>
          <w:p w:rsidR="00AB4A08" w:rsidRDefault="00AB4A08" w:rsidP="006C512F">
            <w:r>
              <w:t>18.04.22 – 29.04.22 рег № 1019 «Реализация требований обновленных ФГОС ООО в работе учителя», 36 часов.</w:t>
            </w:r>
          </w:p>
          <w:p w:rsidR="00AB4A08" w:rsidRDefault="00AB4A08" w:rsidP="006C512F">
            <w:r w:rsidRPr="001E33F7">
              <w:rPr>
                <w:b/>
              </w:rPr>
              <w:t>Персп</w:t>
            </w:r>
            <w:r>
              <w:rPr>
                <w:b/>
              </w:rPr>
              <w:t>ективное планирование ПК –2025г.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t>до апреля 2025</w:t>
            </w:r>
          </w:p>
          <w:p w:rsidR="00AB4A08" w:rsidRDefault="00AB4A08" w:rsidP="006C512F">
            <w:r>
              <w:t>КПК</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pPr>
              <w:rPr>
                <w:b/>
              </w:rPr>
            </w:pPr>
            <w:r>
              <w:rPr>
                <w:b/>
              </w:rPr>
              <w:t xml:space="preserve">Информатика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r>
              <w:t>Зейналова Анна Алексеевна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pPr>
              <w:rPr>
                <w:b/>
              </w:rPr>
            </w:pPr>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Информатика 7,8,9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Высшее, ФГБОУ ВПО ОГУ,2010г.</w:t>
            </w:r>
          </w:p>
          <w:p w:rsidR="00AB4A08" w:rsidRDefault="00AB4A08" w:rsidP="006C512F">
            <w:r>
              <w:t>КВ: учитель информ. и мат.</w:t>
            </w:r>
          </w:p>
          <w:p w:rsidR="00AB4A08" w:rsidRDefault="00AB4A08" w:rsidP="006C512F">
            <w:r>
              <w:t>Спец: информатика</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t>1</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29.03.21г-02.04.21 г.</w:t>
            </w:r>
          </w:p>
          <w:p w:rsidR="00AB4A08" w:rsidRDefault="00AB4A08" w:rsidP="006C512F">
            <w:r>
              <w:t xml:space="preserve">«Язык программирования </w:t>
            </w:r>
            <w:r>
              <w:rPr>
                <w:lang w:val="en-US"/>
              </w:rPr>
              <w:t>Python</w:t>
            </w:r>
            <w:r w:rsidRPr="00F67777">
              <w:t xml:space="preserve"> </w:t>
            </w:r>
            <w:r>
              <w:t>в курсе информатики» удост.ПК27 ДК № 1932, 36 часов</w:t>
            </w:r>
          </w:p>
          <w:p w:rsidR="00AB4A08" w:rsidRDefault="00AB4A08" w:rsidP="006C512F">
            <w:r w:rsidRPr="001E33F7">
              <w:rPr>
                <w:b/>
              </w:rPr>
              <w:t>Перспективное планирование ПК – 20</w:t>
            </w:r>
            <w:r>
              <w:rPr>
                <w:b/>
              </w:rPr>
              <w:t>24</w:t>
            </w:r>
            <w:r w:rsidRPr="001E33F7">
              <w:rPr>
                <w:b/>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t>Совм</w:t>
            </w:r>
          </w:p>
          <w:p w:rsidR="00AB4A08" w:rsidRDefault="00AB4A08" w:rsidP="006C512F">
            <w:r>
              <w:t>ПК</w:t>
            </w:r>
          </w:p>
          <w:p w:rsidR="00AB4A08" w:rsidRDefault="00AB4A08" w:rsidP="006C512F">
            <w:r>
              <w:t>2024</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p>
        </w:tc>
        <w:tc>
          <w:tcPr>
            <w:tcW w:w="5242" w:type="dxa"/>
            <w:gridSpan w:val="4"/>
            <w:tcBorders>
              <w:top w:val="single" w:sz="4" w:space="0" w:color="auto"/>
              <w:left w:val="single" w:sz="4" w:space="0" w:color="auto"/>
              <w:bottom w:val="single" w:sz="4" w:space="0" w:color="auto"/>
              <w:right w:val="single" w:sz="4" w:space="0" w:color="auto"/>
            </w:tcBorders>
          </w:tcPr>
          <w:p w:rsidR="00AB4A08" w:rsidRDefault="00AB4A08" w:rsidP="006C512F">
            <w:r>
              <w:rPr>
                <w:b/>
              </w:rPr>
              <w:t>История, обществознание, экономика, право</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t>Копанева</w:t>
            </w:r>
          </w:p>
          <w:p w:rsidR="00AB4A08" w:rsidRDefault="00AB4A08" w:rsidP="006C512F">
            <w:r>
              <w:t>Лариса</w:t>
            </w:r>
          </w:p>
          <w:p w:rsidR="00AB4A08" w:rsidRDefault="00AB4A08" w:rsidP="006C512F">
            <w:r>
              <w:t>Николаевна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pPr>
              <w:ind w:right="-55"/>
            </w:pPr>
            <w:r>
              <w:t xml:space="preserve">История5,6, 7, 8, 9,  обществознание 6, 7, 8, 9 </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w:t>
            </w:r>
            <w:r>
              <w:softHyphen/>
              <w:t xml:space="preserve">шее </w:t>
            </w:r>
          </w:p>
          <w:p w:rsidR="00AB4A08" w:rsidRDefault="00AB4A08" w:rsidP="006C512F">
            <w:r>
              <w:t>ОГ</w:t>
            </w:r>
            <w:r>
              <w:softHyphen/>
              <w:t>ПИ ист</w:t>
            </w:r>
            <w:r>
              <w:softHyphen/>
              <w:t>фак 1987г</w:t>
            </w:r>
          </w:p>
          <w:p w:rsidR="00AB4A08" w:rsidRDefault="00AB4A08" w:rsidP="006C512F">
            <w:r>
              <w:t xml:space="preserve">квал: учитель истории, обществоведения и Советского государства и права по специальности история с дополнительной специальностью Советское право. </w:t>
            </w:r>
          </w:p>
        </w:tc>
        <w:tc>
          <w:tcPr>
            <w:tcW w:w="1244" w:type="dxa"/>
            <w:tcBorders>
              <w:top w:val="single" w:sz="4" w:space="0" w:color="auto"/>
              <w:left w:val="single" w:sz="4" w:space="0" w:color="auto"/>
              <w:bottom w:val="single" w:sz="4" w:space="0" w:color="auto"/>
              <w:right w:val="single" w:sz="4" w:space="0" w:color="auto"/>
            </w:tcBorders>
          </w:tcPr>
          <w:p w:rsidR="00AB4A08" w:rsidRPr="00FA2BD6" w:rsidRDefault="00AB4A08" w:rsidP="006C512F">
            <w:r>
              <w:t>в</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pPr>
              <w:ind w:left="-31" w:firstLine="31"/>
            </w:pPr>
            <w:r w:rsidRPr="00E21397">
              <w:t xml:space="preserve"> «</w:t>
            </w:r>
            <w:r>
              <w:t>ОРЦОКО</w:t>
            </w:r>
          </w:p>
          <w:p w:rsidR="00AB4A08" w:rsidRDefault="00AB4A08" w:rsidP="006C512F">
            <w:pPr>
              <w:ind w:left="-31" w:firstLine="31"/>
            </w:pPr>
            <w:r w:rsidRPr="00E21397">
              <w:t xml:space="preserve">Подготовка экспертов для работы в региональной предметной комиссии пр проведении ГИА по ОП ООО И СОО» с присвоением статуса «Эксперт ЕГЭ по истории», удост ПК </w:t>
            </w:r>
            <w:r w:rsidRPr="00E21397">
              <w:rPr>
                <w:sz w:val="18"/>
                <w:szCs w:val="18"/>
              </w:rPr>
              <w:t>5723 №</w:t>
            </w:r>
            <w:r>
              <w:rPr>
                <w:sz w:val="18"/>
                <w:szCs w:val="18"/>
              </w:rPr>
              <w:t>00325</w:t>
            </w:r>
            <w:r w:rsidRPr="00E21397">
              <w:rPr>
                <w:sz w:val="18"/>
                <w:szCs w:val="18"/>
              </w:rPr>
              <w:t xml:space="preserve"> от </w:t>
            </w:r>
            <w:r>
              <w:rPr>
                <w:sz w:val="18"/>
                <w:szCs w:val="18"/>
              </w:rPr>
              <w:t>13.03.23</w:t>
            </w:r>
            <w:r w:rsidRPr="00E21397">
              <w:rPr>
                <w:sz w:val="18"/>
                <w:szCs w:val="18"/>
              </w:rPr>
              <w:t xml:space="preserve"> г.</w:t>
            </w:r>
          </w:p>
          <w:p w:rsidR="00AB4A08" w:rsidRDefault="00AB4A08" w:rsidP="006C512F">
            <w:r>
              <w:t>Рег №0162, 40 час.</w:t>
            </w:r>
          </w:p>
          <w:p w:rsidR="00AB4A08" w:rsidRDefault="00AB4A08" w:rsidP="006C512F">
            <w:r>
              <w:t>БУ ОО ДПО «Институт развития образования»</w:t>
            </w:r>
          </w:p>
          <w:p w:rsidR="00AB4A08" w:rsidRDefault="00AB4A08" w:rsidP="006C512F">
            <w:r>
              <w:t>18.04.22 – 29.04.22 рег № 1443 «Реализация требований обновленных ФГОС ООО в работе учителя», 36 часов.</w:t>
            </w:r>
          </w:p>
          <w:p w:rsidR="00AB4A08" w:rsidRDefault="00AB4A08" w:rsidP="006C512F">
            <w:r w:rsidRPr="001E33F7">
              <w:rPr>
                <w:b/>
              </w:rPr>
              <w:t>Персп</w:t>
            </w:r>
            <w:r>
              <w:rPr>
                <w:b/>
              </w:rPr>
              <w:t>ективное планирование ПК –2025г.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t>2025г</w:t>
            </w:r>
          </w:p>
        </w:tc>
      </w:tr>
      <w:tr w:rsidR="00AB4A08" w:rsidRPr="004743E3"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vAlign w:val="center"/>
          </w:tcPr>
          <w:p w:rsidR="00AB4A08" w:rsidRDefault="00AB4A08" w:rsidP="006C512F">
            <w:pPr>
              <w:jc w:val="center"/>
            </w:pPr>
            <w:r>
              <w:t>Фа</w:t>
            </w:r>
            <w:r>
              <w:softHyphen/>
              <w:t>ми</w:t>
            </w:r>
            <w:r>
              <w:softHyphen/>
              <w:t>лия, имя,</w:t>
            </w:r>
          </w:p>
          <w:p w:rsidR="00AB4A08" w:rsidRDefault="00AB4A08" w:rsidP="006C512F">
            <w:pPr>
              <w:jc w:val="center"/>
            </w:pPr>
            <w:r>
              <w:t>от</w:t>
            </w:r>
            <w:r>
              <w:softHyphen/>
              <w:t>че</w:t>
            </w:r>
            <w:r>
              <w:softHyphen/>
              <w:t>ст</w:t>
            </w:r>
            <w:r>
              <w:softHyphen/>
              <w:t xml:space="preserve">во </w:t>
            </w:r>
          </w:p>
        </w:tc>
        <w:tc>
          <w:tcPr>
            <w:tcW w:w="1098" w:type="dxa"/>
            <w:tcBorders>
              <w:top w:val="single" w:sz="4" w:space="0" w:color="auto"/>
              <w:left w:val="single" w:sz="4" w:space="0" w:color="auto"/>
              <w:bottom w:val="single" w:sz="4" w:space="0" w:color="auto"/>
              <w:right w:val="single" w:sz="4" w:space="0" w:color="auto"/>
            </w:tcBorders>
            <w:vAlign w:val="center"/>
          </w:tcPr>
          <w:p w:rsidR="00AB4A08" w:rsidRDefault="00AB4A08" w:rsidP="006C512F">
            <w:pPr>
              <w:ind w:left="-108" w:right="-108" w:firstLine="108"/>
              <w:jc w:val="center"/>
            </w:pPr>
            <w:r>
              <w:t>Уро</w:t>
            </w:r>
            <w:r>
              <w:softHyphen/>
              <w:t>вень и на</w:t>
            </w:r>
            <w:r>
              <w:softHyphen/>
              <w:t>прав</w:t>
            </w:r>
            <w:r>
              <w:softHyphen/>
              <w:t>лен</w:t>
            </w:r>
            <w:r>
              <w:softHyphen/>
              <w:t>ность ОП</w:t>
            </w:r>
          </w:p>
        </w:tc>
        <w:tc>
          <w:tcPr>
            <w:tcW w:w="940" w:type="dxa"/>
            <w:tcBorders>
              <w:top w:val="single" w:sz="4" w:space="0" w:color="auto"/>
              <w:left w:val="single" w:sz="4" w:space="0" w:color="auto"/>
              <w:bottom w:val="single" w:sz="4" w:space="0" w:color="auto"/>
              <w:right w:val="single" w:sz="4" w:space="0" w:color="auto"/>
            </w:tcBorders>
            <w:vAlign w:val="center"/>
          </w:tcPr>
          <w:p w:rsidR="00AB4A08" w:rsidRPr="005A4DCA" w:rsidRDefault="00AB4A08" w:rsidP="006C512F">
            <w:pPr>
              <w:rPr>
                <w:b/>
              </w:rPr>
            </w:pPr>
            <w:r w:rsidRPr="005A4DCA">
              <w:rPr>
                <w:b/>
              </w:rPr>
              <w:t>Пред</w:t>
            </w:r>
            <w:r w:rsidRPr="005A4DCA">
              <w:rPr>
                <w:b/>
              </w:rPr>
              <w:softHyphen/>
              <w:t>ме</w:t>
            </w:r>
            <w:r w:rsidRPr="005A4DCA">
              <w:rPr>
                <w:b/>
              </w:rPr>
              <w:softHyphen/>
              <w:t>ты,</w:t>
            </w:r>
          </w:p>
          <w:p w:rsidR="00AB4A08" w:rsidRPr="005A4DCA" w:rsidRDefault="00AB4A08" w:rsidP="006C512F">
            <w:pPr>
              <w:rPr>
                <w:b/>
              </w:rPr>
            </w:pPr>
            <w:r w:rsidRPr="005A4DCA">
              <w:rPr>
                <w:b/>
              </w:rPr>
              <w:t xml:space="preserve"> класс</w:t>
            </w:r>
          </w:p>
        </w:tc>
        <w:tc>
          <w:tcPr>
            <w:tcW w:w="1960" w:type="dxa"/>
            <w:tcBorders>
              <w:top w:val="single" w:sz="4" w:space="0" w:color="auto"/>
              <w:left w:val="single" w:sz="4" w:space="0" w:color="auto"/>
              <w:bottom w:val="single" w:sz="4" w:space="0" w:color="auto"/>
              <w:right w:val="single" w:sz="4" w:space="0" w:color="auto"/>
            </w:tcBorders>
            <w:vAlign w:val="center"/>
          </w:tcPr>
          <w:p w:rsidR="00AB4A08" w:rsidRPr="005A4DCA" w:rsidRDefault="00AB4A08" w:rsidP="006C512F">
            <w:pPr>
              <w:jc w:val="center"/>
              <w:rPr>
                <w:b/>
              </w:rPr>
            </w:pPr>
            <w:r w:rsidRPr="005A4DCA">
              <w:rPr>
                <w:b/>
              </w:rPr>
              <w:t>Об</w:t>
            </w:r>
            <w:r w:rsidRPr="005A4DCA">
              <w:rPr>
                <w:b/>
              </w:rPr>
              <w:softHyphen/>
            </w:r>
            <w:r w:rsidRPr="005A4DCA">
              <w:rPr>
                <w:b/>
              </w:rPr>
              <w:softHyphen/>
              <w:t>р</w:t>
            </w:r>
            <w:r w:rsidRPr="005A4DCA">
              <w:rPr>
                <w:b/>
              </w:rPr>
              <w:softHyphen/>
            </w:r>
            <w:r w:rsidRPr="005A4DCA">
              <w:rPr>
                <w:b/>
              </w:rPr>
              <w:softHyphen/>
              <w:t>а</w:t>
            </w:r>
            <w:r w:rsidRPr="005A4DCA">
              <w:rPr>
                <w:b/>
              </w:rPr>
              <w:softHyphen/>
            </w:r>
            <w:r w:rsidRPr="005A4DCA">
              <w:rPr>
                <w:b/>
              </w:rPr>
              <w:softHyphen/>
            </w:r>
            <w:r w:rsidRPr="005A4DCA">
              <w:rPr>
                <w:b/>
              </w:rPr>
              <w:softHyphen/>
            </w:r>
            <w:r w:rsidRPr="005A4DCA">
              <w:rPr>
                <w:b/>
              </w:rPr>
              <w:softHyphen/>
              <w:t>зо</w:t>
            </w:r>
            <w:r w:rsidRPr="005A4DCA">
              <w:rPr>
                <w:b/>
              </w:rPr>
              <w:softHyphen/>
            </w:r>
            <w:r w:rsidRPr="005A4DCA">
              <w:rPr>
                <w:b/>
              </w:rPr>
              <w:softHyphen/>
              <w:t>ва</w:t>
            </w:r>
            <w:r w:rsidRPr="005A4DCA">
              <w:rPr>
                <w:b/>
              </w:rPr>
              <w:softHyphen/>
              <w:t>ние и спе</w:t>
            </w:r>
            <w:r w:rsidRPr="005A4DCA">
              <w:rPr>
                <w:b/>
              </w:rPr>
              <w:softHyphen/>
              <w:t>ци</w:t>
            </w:r>
            <w:r w:rsidRPr="005A4DCA">
              <w:rPr>
                <w:b/>
              </w:rPr>
              <w:softHyphen/>
              <w:t>аль</w:t>
            </w:r>
            <w:r w:rsidRPr="005A4DCA">
              <w:rPr>
                <w:b/>
              </w:rPr>
              <w:softHyphen/>
              <w:t>ность по ди</w:t>
            </w:r>
            <w:r w:rsidRPr="005A4DCA">
              <w:rPr>
                <w:b/>
              </w:rPr>
              <w:softHyphen/>
              <w:t>пло</w:t>
            </w:r>
            <w:r w:rsidRPr="005A4DCA">
              <w:rPr>
                <w:b/>
              </w:rPr>
              <w:softHyphen/>
              <w:t>му, ко</w:t>
            </w:r>
            <w:r w:rsidRPr="005A4DCA">
              <w:rPr>
                <w:b/>
              </w:rPr>
              <w:softHyphen/>
              <w:t>гда и где по</w:t>
            </w:r>
            <w:r w:rsidRPr="005A4DCA">
              <w:rPr>
                <w:b/>
              </w:rPr>
              <w:softHyphen/>
              <w:t>лу</w:t>
            </w:r>
            <w:r w:rsidRPr="005A4DCA">
              <w:rPr>
                <w:b/>
              </w:rPr>
              <w:softHyphen/>
              <w:t>чил</w:t>
            </w:r>
          </w:p>
        </w:tc>
        <w:tc>
          <w:tcPr>
            <w:tcW w:w="1244" w:type="dxa"/>
            <w:tcBorders>
              <w:top w:val="single" w:sz="4" w:space="0" w:color="auto"/>
              <w:left w:val="single" w:sz="4" w:space="0" w:color="auto"/>
              <w:bottom w:val="single" w:sz="4" w:space="0" w:color="auto"/>
              <w:right w:val="single" w:sz="4" w:space="0" w:color="auto"/>
            </w:tcBorders>
            <w:vAlign w:val="center"/>
          </w:tcPr>
          <w:p w:rsidR="00AB4A08" w:rsidRPr="005A4DCA" w:rsidRDefault="00AB4A08" w:rsidP="006C512F">
            <w:pPr>
              <w:rPr>
                <w:b/>
              </w:rPr>
            </w:pPr>
            <w:r w:rsidRPr="005A4DCA">
              <w:rPr>
                <w:b/>
              </w:rPr>
              <w:t>На</w:t>
            </w:r>
            <w:r w:rsidRPr="005A4DCA">
              <w:rPr>
                <w:b/>
              </w:rPr>
              <w:softHyphen/>
              <w:t>ли</w:t>
            </w:r>
            <w:r w:rsidRPr="005A4DCA">
              <w:rPr>
                <w:b/>
              </w:rPr>
              <w:softHyphen/>
              <w:t>чие уче</w:t>
            </w:r>
            <w:r w:rsidRPr="005A4DCA">
              <w:rPr>
                <w:b/>
              </w:rPr>
              <w:softHyphen/>
              <w:t xml:space="preserve">ных </w:t>
            </w:r>
          </w:p>
          <w:p w:rsidR="00AB4A08" w:rsidRPr="005A4DCA" w:rsidRDefault="00AB4A08" w:rsidP="006C512F">
            <w:pPr>
              <w:rPr>
                <w:b/>
              </w:rPr>
            </w:pPr>
            <w:r w:rsidRPr="005A4DCA">
              <w:rPr>
                <w:b/>
              </w:rPr>
              <w:t xml:space="preserve">или </w:t>
            </w:r>
          </w:p>
          <w:p w:rsidR="00AB4A08" w:rsidRPr="005A4DCA" w:rsidRDefault="00AB4A08" w:rsidP="006C512F">
            <w:pPr>
              <w:ind w:right="-138" w:hanging="108"/>
              <w:rPr>
                <w:b/>
              </w:rPr>
            </w:pPr>
            <w:r w:rsidRPr="005A4DCA">
              <w:rPr>
                <w:b/>
              </w:rPr>
              <w:t>по</w:t>
            </w:r>
            <w:r w:rsidRPr="005A4DCA">
              <w:rPr>
                <w:b/>
              </w:rPr>
              <w:softHyphen/>
              <w:t>чет</w:t>
            </w:r>
            <w:r w:rsidRPr="005A4DCA">
              <w:rPr>
                <w:b/>
              </w:rPr>
              <w:softHyphen/>
              <w:t>н. зва</w:t>
            </w:r>
            <w:r w:rsidRPr="005A4DCA">
              <w:rPr>
                <w:b/>
              </w:rPr>
              <w:softHyphen/>
              <w:t>ний кв.кат</w:t>
            </w:r>
          </w:p>
        </w:tc>
        <w:tc>
          <w:tcPr>
            <w:tcW w:w="3057" w:type="dxa"/>
            <w:tcBorders>
              <w:top w:val="single" w:sz="4" w:space="0" w:color="auto"/>
              <w:left w:val="single" w:sz="4" w:space="0" w:color="auto"/>
              <w:bottom w:val="single" w:sz="4" w:space="0" w:color="auto"/>
              <w:right w:val="single" w:sz="4" w:space="0" w:color="auto"/>
            </w:tcBorders>
            <w:vAlign w:val="center"/>
          </w:tcPr>
          <w:p w:rsidR="00AB4A08" w:rsidRPr="005A4DCA" w:rsidRDefault="00AB4A08" w:rsidP="006C512F">
            <w:pPr>
              <w:jc w:val="center"/>
              <w:rPr>
                <w:b/>
              </w:rPr>
            </w:pPr>
            <w:r w:rsidRPr="005A4DCA">
              <w:rPr>
                <w:b/>
              </w:rPr>
              <w:t>Кур</w:t>
            </w:r>
            <w:r w:rsidRPr="005A4DCA">
              <w:rPr>
                <w:b/>
              </w:rPr>
              <w:softHyphen/>
              <w:t>сы по</w:t>
            </w:r>
            <w:r w:rsidRPr="005A4DCA">
              <w:rPr>
                <w:b/>
              </w:rPr>
              <w:softHyphen/>
              <w:t>вы</w:t>
            </w:r>
            <w:r w:rsidRPr="005A4DCA">
              <w:rPr>
                <w:b/>
              </w:rPr>
              <w:softHyphen/>
              <w:t>ше</w:t>
            </w:r>
            <w:r w:rsidRPr="005A4DCA">
              <w:rPr>
                <w:b/>
              </w:rPr>
              <w:softHyphen/>
              <w:t>ния ква</w:t>
            </w:r>
            <w:r w:rsidRPr="005A4DCA">
              <w:rPr>
                <w:b/>
              </w:rPr>
              <w:softHyphen/>
              <w:t>ли</w:t>
            </w:r>
            <w:r w:rsidRPr="005A4DCA">
              <w:rPr>
                <w:b/>
              </w:rPr>
              <w:softHyphen/>
              <w:t>фи</w:t>
            </w:r>
            <w:r w:rsidRPr="005A4DCA">
              <w:rPr>
                <w:b/>
              </w:rPr>
              <w:softHyphen/>
              <w:t>ка</w:t>
            </w:r>
            <w:r w:rsidRPr="005A4DCA">
              <w:rPr>
                <w:b/>
              </w:rPr>
              <w:softHyphen/>
              <w:t>ции, пе</w:t>
            </w:r>
            <w:r w:rsidRPr="005A4DCA">
              <w:rPr>
                <w:b/>
              </w:rPr>
              <w:softHyphen/>
              <w:t>ре</w:t>
            </w:r>
            <w:r w:rsidRPr="005A4DCA">
              <w:rPr>
                <w:b/>
              </w:rPr>
              <w:softHyphen/>
              <w:t>под</w:t>
            </w:r>
            <w:r w:rsidRPr="005A4DCA">
              <w:rPr>
                <w:b/>
              </w:rPr>
              <w:softHyphen/>
              <w:t>го</w:t>
            </w:r>
            <w:r w:rsidRPr="005A4DCA">
              <w:rPr>
                <w:b/>
              </w:rPr>
              <w:softHyphen/>
              <w:t>тов</w:t>
            </w:r>
            <w:r w:rsidRPr="005A4DCA">
              <w:rPr>
                <w:b/>
              </w:rPr>
              <w:softHyphen/>
              <w:t>ки</w:t>
            </w:r>
          </w:p>
          <w:p w:rsidR="00AB4A08" w:rsidRPr="005A4DCA" w:rsidRDefault="00AB4A08" w:rsidP="006C512F">
            <w:pPr>
              <w:ind w:right="-108"/>
              <w:jc w:val="center"/>
              <w:rPr>
                <w:b/>
              </w:rPr>
            </w:pPr>
            <w:r w:rsidRPr="005A4DCA">
              <w:rPr>
                <w:b/>
              </w:rPr>
              <w:t>(где, ко</w:t>
            </w:r>
            <w:r w:rsidRPr="005A4DCA">
              <w:rPr>
                <w:b/>
              </w:rPr>
              <w:softHyphen/>
              <w:t>гда, ка</w:t>
            </w:r>
            <w:r w:rsidRPr="005A4DCA">
              <w:rPr>
                <w:b/>
              </w:rPr>
              <w:softHyphen/>
              <w:t>кие)</w:t>
            </w:r>
          </w:p>
        </w:tc>
        <w:tc>
          <w:tcPr>
            <w:tcW w:w="740" w:type="dxa"/>
            <w:tcBorders>
              <w:top w:val="single" w:sz="4" w:space="0" w:color="auto"/>
              <w:left w:val="single" w:sz="4" w:space="0" w:color="auto"/>
              <w:bottom w:val="single" w:sz="4" w:space="0" w:color="auto"/>
              <w:right w:val="single" w:sz="4" w:space="0" w:color="auto"/>
            </w:tcBorders>
          </w:tcPr>
          <w:p w:rsidR="00AB4A08" w:rsidRPr="004743E3" w:rsidRDefault="00AB4A08" w:rsidP="006C512F">
            <w:pPr>
              <w:pStyle w:val="5"/>
              <w:tabs>
                <w:tab w:val="num" w:pos="1260"/>
              </w:tabs>
              <w:suppressAutoHyphens/>
              <w:spacing w:before="0"/>
              <w:jc w:val="center"/>
              <w:rPr>
                <w:rFonts w:ascii="Cambria" w:eastAsia="Times New Roman" w:hAnsi="Cambria" w:cs="Times New Roman"/>
                <w:b/>
                <w:i/>
                <w:color w:val="243F60"/>
              </w:rPr>
            </w:pPr>
            <w:r>
              <w:rPr>
                <w:rFonts w:ascii="Cambria" w:eastAsia="Times New Roman" w:hAnsi="Cambria" w:cs="Times New Roman"/>
                <w:b/>
                <w:i/>
                <w:color w:val="243F60"/>
              </w:rPr>
              <w:t>перспект</w:t>
            </w:r>
            <w:r w:rsidRPr="004743E3">
              <w:rPr>
                <w:rFonts w:ascii="Cambria" w:eastAsia="Times New Roman" w:hAnsi="Cambria" w:cs="Times New Roman"/>
                <w:b/>
                <w:i/>
                <w:color w:val="243F60"/>
              </w:rPr>
              <w:t>планирование ПК</w:t>
            </w:r>
          </w:p>
        </w:tc>
      </w:tr>
      <w:tr w:rsidR="00AB4A08" w:rsidTr="00AB4A08">
        <w:trPr>
          <w:gridAfter w:val="1"/>
          <w:wAfter w:w="4663"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p>
        </w:tc>
        <w:tc>
          <w:tcPr>
            <w:tcW w:w="5242" w:type="dxa"/>
            <w:gridSpan w:val="4"/>
            <w:tcBorders>
              <w:top w:val="single" w:sz="4" w:space="0" w:color="auto"/>
              <w:left w:val="single" w:sz="4" w:space="0" w:color="auto"/>
              <w:bottom w:val="single" w:sz="4" w:space="0" w:color="auto"/>
              <w:right w:val="single" w:sz="4" w:space="0" w:color="auto"/>
            </w:tcBorders>
          </w:tcPr>
          <w:p w:rsidR="00AB4A08" w:rsidRDefault="00AB4A08" w:rsidP="006C512F">
            <w:r>
              <w:rPr>
                <w:b/>
              </w:rPr>
              <w:t>География</w:t>
            </w:r>
          </w:p>
        </w:tc>
        <w:tc>
          <w:tcPr>
            <w:tcW w:w="4660" w:type="dxa"/>
            <w:gridSpan w:val="3"/>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t>Черникова</w:t>
            </w:r>
          </w:p>
          <w:p w:rsidR="00AB4A08" w:rsidRDefault="00AB4A08" w:rsidP="006C512F">
            <w:r>
              <w:lastRenderedPageBreak/>
              <w:t>Лариса</w:t>
            </w:r>
          </w:p>
          <w:p w:rsidR="00AB4A08" w:rsidRDefault="00AB4A08" w:rsidP="006C512F">
            <w:pPr>
              <w:rPr>
                <w:sz w:val="23"/>
              </w:rPr>
            </w:pPr>
            <w:r>
              <w:t>Ревмировна</w:t>
            </w:r>
          </w:p>
          <w:p w:rsidR="00AB4A08" w:rsidRDefault="00AB4A08" w:rsidP="006C512F"/>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Основно</w:t>
            </w:r>
            <w:r>
              <w:lastRenderedPageBreak/>
              <w:t>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Геогра</w:t>
            </w:r>
            <w:r>
              <w:lastRenderedPageBreak/>
              <w:t>фия 5,6,7,8,9</w:t>
            </w:r>
          </w:p>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Выс</w:t>
            </w:r>
            <w:r>
              <w:softHyphen/>
              <w:t xml:space="preserve">шее </w:t>
            </w:r>
          </w:p>
          <w:p w:rsidR="00AB4A08" w:rsidRDefault="00AB4A08" w:rsidP="006C512F">
            <w:r>
              <w:lastRenderedPageBreak/>
              <w:t>ОГ</w:t>
            </w:r>
            <w:r>
              <w:softHyphen/>
              <w:t>ПИ гео</w:t>
            </w:r>
            <w:r>
              <w:softHyphen/>
              <w:t>фак 1978г</w:t>
            </w:r>
          </w:p>
          <w:p w:rsidR="00AB4A08" w:rsidRDefault="00AB4A08" w:rsidP="006C512F">
            <w:r>
              <w:t>учитель гео</w:t>
            </w:r>
            <w:r>
              <w:softHyphen/>
              <w:t>гра</w:t>
            </w:r>
            <w:r>
              <w:softHyphen/>
              <w:t>фии и биологии по специальности география и биология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rPr>
                <w:sz w:val="18"/>
                <w:szCs w:val="18"/>
              </w:rPr>
              <w:lastRenderedPageBreak/>
              <w:t>Засл. уч. РФ</w:t>
            </w:r>
            <w:r>
              <w:t xml:space="preserve"> </w:t>
            </w:r>
          </w:p>
          <w:p w:rsidR="00AB4A08" w:rsidRDefault="00AB4A08" w:rsidP="006C512F">
            <w:pPr>
              <w:rPr>
                <w:sz w:val="18"/>
                <w:szCs w:val="18"/>
              </w:rPr>
            </w:pPr>
            <w:r>
              <w:rPr>
                <w:sz w:val="18"/>
                <w:szCs w:val="18"/>
              </w:rPr>
              <w:t>Отличн.наро</w:t>
            </w:r>
            <w:r>
              <w:rPr>
                <w:sz w:val="18"/>
                <w:szCs w:val="18"/>
              </w:rPr>
              <w:lastRenderedPageBreak/>
              <w:t xml:space="preserve">дн. просве-щения </w:t>
            </w:r>
          </w:p>
          <w:p w:rsidR="00AB4A08" w:rsidRDefault="00AB4A08" w:rsidP="006C512F">
            <w:pPr>
              <w:rPr>
                <w:sz w:val="18"/>
                <w:szCs w:val="18"/>
              </w:rPr>
            </w:pPr>
            <w:r>
              <w:t>В</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 xml:space="preserve">БУ ОО ДПО «Институт </w:t>
            </w:r>
            <w:r>
              <w:lastRenderedPageBreak/>
              <w:t>развития образования»</w:t>
            </w:r>
          </w:p>
          <w:p w:rsidR="00AB4A08" w:rsidRDefault="00AB4A08" w:rsidP="006C512F">
            <w:r>
              <w:t>15.11.21 г.-29.11.21 г.</w:t>
            </w:r>
          </w:p>
          <w:p w:rsidR="00AB4A08" w:rsidRDefault="00AB4A08" w:rsidP="006C512F">
            <w:r>
              <w:t>«Использование  результатов оценочных процедур для повышения качества образования по географии»</w:t>
            </w:r>
          </w:p>
          <w:p w:rsidR="00AB4A08" w:rsidRDefault="00AB4A08" w:rsidP="006C512F">
            <w:r>
              <w:t>рег №233, ПК 57 ИОМ, 36 ч.</w:t>
            </w:r>
          </w:p>
          <w:p w:rsidR="00AB4A08" w:rsidRDefault="00AB4A08" w:rsidP="006C512F">
            <w:r w:rsidRPr="001E33F7">
              <w:rPr>
                <w:b/>
              </w:rPr>
              <w:t xml:space="preserve">Перспективное планирование ПК – </w:t>
            </w:r>
            <w:r>
              <w:t>2024</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 xml:space="preserve">До </w:t>
            </w:r>
            <w:r>
              <w:lastRenderedPageBreak/>
              <w:t>ноября 2024</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rPr>
                <w:b/>
              </w:rPr>
              <w:t>Физика</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t>Кадыков</w:t>
            </w:r>
          </w:p>
          <w:p w:rsidR="00AB4A08" w:rsidRDefault="00AB4A08" w:rsidP="006C512F">
            <w:r>
              <w:t>Валерий</w:t>
            </w:r>
          </w:p>
          <w:p w:rsidR="00AB4A08" w:rsidRDefault="00AB4A08" w:rsidP="006C512F">
            <w:r>
              <w:t>Владимирович</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Основного</w:t>
            </w:r>
          </w:p>
          <w:p w:rsidR="00AB4A08" w:rsidRDefault="00AB4A08" w:rsidP="006C512F">
            <w:r>
              <w:t>Общего</w:t>
            </w:r>
          </w:p>
          <w:p w:rsidR="00AB4A08" w:rsidRDefault="00AB4A08" w:rsidP="006C512F">
            <w:r>
              <w:t>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физика</w:t>
            </w:r>
          </w:p>
          <w:p w:rsidR="00AB4A08" w:rsidRDefault="00AB4A08" w:rsidP="006C512F">
            <w:r>
              <w:t>7-9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Высшее ОГПИ</w:t>
            </w:r>
          </w:p>
          <w:p w:rsidR="00AB4A08" w:rsidRDefault="00AB4A08" w:rsidP="006C512F">
            <w:r>
              <w:t>Физмат 1981</w:t>
            </w:r>
          </w:p>
          <w:p w:rsidR="00AB4A08" w:rsidRDefault="00AB4A08" w:rsidP="006C512F">
            <w:r>
              <w:t>квал: Учитель физики и математики; по специальности физика и математика</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pPr>
              <w:rPr>
                <w:sz w:val="18"/>
                <w:szCs w:val="18"/>
              </w:rPr>
            </w:pPr>
            <w:r>
              <w:rPr>
                <w:sz w:val="18"/>
                <w:szCs w:val="18"/>
              </w:rPr>
              <w:t>Отличн</w:t>
            </w:r>
          </w:p>
          <w:p w:rsidR="00AB4A08" w:rsidRDefault="00AB4A08" w:rsidP="006C512F">
            <w:pPr>
              <w:rPr>
                <w:sz w:val="18"/>
                <w:szCs w:val="18"/>
              </w:rPr>
            </w:pPr>
            <w:r>
              <w:rPr>
                <w:sz w:val="18"/>
                <w:szCs w:val="18"/>
              </w:rPr>
              <w:t>народн.</w:t>
            </w:r>
          </w:p>
          <w:p w:rsidR="00AB4A08" w:rsidRDefault="00AB4A08" w:rsidP="006C512F">
            <w:pPr>
              <w:rPr>
                <w:sz w:val="18"/>
                <w:szCs w:val="18"/>
              </w:rPr>
            </w:pPr>
            <w:r>
              <w:rPr>
                <w:sz w:val="18"/>
                <w:szCs w:val="18"/>
              </w:rPr>
              <w:t>Просвещения</w:t>
            </w:r>
          </w:p>
          <w:p w:rsidR="00AB4A08" w:rsidRDefault="00AB4A08" w:rsidP="006C512F">
            <w:pPr>
              <w:rPr>
                <w:sz w:val="18"/>
                <w:szCs w:val="18"/>
              </w:rPr>
            </w:pPr>
            <w:r>
              <w:t xml:space="preserve">медаль </w:t>
            </w:r>
            <w:r>
              <w:rPr>
                <w:sz w:val="18"/>
                <w:szCs w:val="18"/>
              </w:rPr>
              <w:t>«Почетнработн общего образования»</w:t>
            </w:r>
          </w:p>
          <w:p w:rsidR="00AB4A08" w:rsidRDefault="00AB4A08" w:rsidP="006C512F">
            <w:pPr>
              <w:rPr>
                <w:sz w:val="18"/>
                <w:szCs w:val="18"/>
              </w:rPr>
            </w:pPr>
            <w:r>
              <w:t xml:space="preserve"> В</w:t>
            </w:r>
          </w:p>
        </w:tc>
        <w:tc>
          <w:tcPr>
            <w:tcW w:w="3057" w:type="dxa"/>
            <w:tcBorders>
              <w:top w:val="single" w:sz="4" w:space="0" w:color="auto"/>
              <w:left w:val="single" w:sz="4" w:space="0" w:color="auto"/>
              <w:bottom w:val="single" w:sz="4" w:space="0" w:color="auto"/>
              <w:right w:val="single" w:sz="4" w:space="0" w:color="auto"/>
            </w:tcBorders>
            <w:vAlign w:val="center"/>
          </w:tcPr>
          <w:p w:rsidR="00AB4A08" w:rsidRDefault="00AB4A08" w:rsidP="006C512F">
            <w:r>
              <w:t xml:space="preserve">В до 13.10.2028 г. Пр. Деп обр. ОО от 13.10.23 №1822 </w:t>
            </w:r>
          </w:p>
          <w:p w:rsidR="00AB4A08" w:rsidRDefault="00AB4A08" w:rsidP="006C512F">
            <w:r>
              <w:t>БУ ОО ДПО «Институт развития образования»</w:t>
            </w:r>
          </w:p>
          <w:p w:rsidR="00AB4A08" w:rsidRDefault="00AB4A08" w:rsidP="006C512F">
            <w:r>
              <w:t>21.04.23 г. рег. №3294 «Реализация требований обновленных ФГОС ООО, ФГОС СОО в работе учителя (физики), 36 часов.</w:t>
            </w:r>
          </w:p>
          <w:p w:rsidR="00AB4A08" w:rsidRDefault="00AB4A08" w:rsidP="006C512F">
            <w:r>
              <w:t>, рег. №1646 «Инклюзивное образование детей с ограниченными возможностями здоровья в ОО в соответствиями с ФГОС НОО и ФГУС ОУО»</w:t>
            </w:r>
          </w:p>
          <w:p w:rsidR="00AB4A08" w:rsidRDefault="00AB4A08" w:rsidP="006C512F">
            <w:r>
              <w:t>25.03.19 г.-29.03.19г.</w:t>
            </w:r>
          </w:p>
          <w:p w:rsidR="00AB4A08" w:rsidRDefault="00AB4A08" w:rsidP="006C512F">
            <w:r>
              <w:t>БУ ОО ДПО «Институт развития образования»</w:t>
            </w:r>
          </w:p>
          <w:p w:rsidR="00AB4A08" w:rsidRDefault="00AB4A08" w:rsidP="006C512F">
            <w:r>
              <w:t>«Преподавание физики в условиях реализации ФГОС СОО» рег №1479-СК</w:t>
            </w:r>
          </w:p>
          <w:p w:rsidR="00AB4A08" w:rsidRPr="0090636B" w:rsidRDefault="00AB4A08" w:rsidP="006C512F">
            <w:r w:rsidRPr="001E33F7">
              <w:rPr>
                <w:b/>
              </w:rPr>
              <w:t>Перспективное планирование ПК –</w:t>
            </w:r>
            <w:r>
              <w:rPr>
                <w:b/>
              </w:rPr>
              <w:t xml:space="preserve"> до апреля 2026</w:t>
            </w:r>
            <w:r w:rsidRPr="001E33F7">
              <w:rPr>
                <w:b/>
              </w:rPr>
              <w:t>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rsidRPr="001E33F7">
              <w:rPr>
                <w:b/>
              </w:rPr>
              <w:t>ПК –</w:t>
            </w:r>
            <w:r>
              <w:t>2026</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rPr>
                <w:sz w:val="23"/>
              </w:rP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pPr>
              <w:rPr>
                <w:b/>
              </w:rPr>
            </w:pPr>
            <w:r>
              <w:rPr>
                <w:b/>
              </w:rPr>
              <w:t>Биология химия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pPr>
              <w:rPr>
                <w:sz w:val="23"/>
              </w:rPr>
            </w:pP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rPr>
                <w:sz w:val="23"/>
              </w:rPr>
            </w:pPr>
            <w:r>
              <w:t>Татаринова Валентина Вячеславовна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pPr>
              <w:rPr>
                <w:b/>
              </w:rPr>
            </w:pPr>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биология</w:t>
            </w:r>
          </w:p>
          <w:p w:rsidR="00AB4A08" w:rsidRDefault="00AB4A08" w:rsidP="006C512F">
            <w:r>
              <w:t>6,7,8,9 кл</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Высшее</w:t>
            </w:r>
          </w:p>
          <w:p w:rsidR="00AB4A08" w:rsidRDefault="00AB4A08" w:rsidP="006C512F">
            <w:r>
              <w:t>ОГПИ, 1976 г.</w:t>
            </w:r>
          </w:p>
          <w:p w:rsidR="00AB4A08" w:rsidRDefault="00AB4A08" w:rsidP="006C512F">
            <w:pPr>
              <w:rPr>
                <w:sz w:val="23"/>
              </w:rPr>
            </w:pPr>
            <w:r>
              <w:t>учитель биологии по специальности биология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t>В</w:t>
            </w:r>
          </w:p>
          <w:p w:rsidR="00AB4A08" w:rsidRDefault="00AB4A08" w:rsidP="006C512F">
            <w:r>
              <w:t>Отличник народного просвещения</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Высшая до 17.12.26 г.</w:t>
            </w:r>
          </w:p>
          <w:p w:rsidR="00AB4A08" w:rsidRDefault="00AB4A08" w:rsidP="006C512F">
            <w:r>
              <w:t>06.06.22 г.-30.06.22г.</w:t>
            </w:r>
          </w:p>
          <w:p w:rsidR="00AB4A08" w:rsidRDefault="00AB4A08" w:rsidP="006C512F">
            <w:r>
              <w:t>БУ ОО ДПО «Институт развития образования»</w:t>
            </w:r>
          </w:p>
          <w:p w:rsidR="00AB4A08" w:rsidRPr="0099231B" w:rsidRDefault="00AB4A08" w:rsidP="006C512F">
            <w:r>
              <w:t xml:space="preserve"> «Реализация требований обновленных ФГОС НОО, ФГОС ООО в работе учителя»(биологи)» рег. №3216</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t>ПК</w:t>
            </w:r>
          </w:p>
          <w:p w:rsidR="00AB4A08" w:rsidRDefault="00AB4A08" w:rsidP="006C512F">
            <w:r>
              <w:t>2025</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t>Панкратова Тамара Дмитриевна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Биология 5 </w:t>
            </w:r>
          </w:p>
          <w:p w:rsidR="00AB4A08" w:rsidRDefault="00AB4A08" w:rsidP="006C512F"/>
          <w:p w:rsidR="00AB4A08" w:rsidRDefault="00AB4A08" w:rsidP="006C512F">
            <w:r>
              <w:t>8,9 химия 8,9</w:t>
            </w:r>
          </w:p>
        </w:tc>
        <w:tc>
          <w:tcPr>
            <w:tcW w:w="1960" w:type="dxa"/>
            <w:tcBorders>
              <w:top w:val="single" w:sz="4" w:space="0" w:color="auto"/>
              <w:left w:val="single" w:sz="4" w:space="0" w:color="auto"/>
              <w:bottom w:val="single" w:sz="4" w:space="0" w:color="auto"/>
              <w:right w:val="single" w:sz="4" w:space="0" w:color="auto"/>
            </w:tcBorders>
          </w:tcPr>
          <w:p w:rsidR="00AB4A08" w:rsidRPr="001D6D1D" w:rsidRDefault="00AB4A08" w:rsidP="006C512F">
            <w:pPr>
              <w:rPr>
                <w:color w:val="000000"/>
              </w:rPr>
            </w:pPr>
            <w:r w:rsidRPr="001D6D1D">
              <w:rPr>
                <w:color w:val="000000"/>
              </w:rPr>
              <w:t>Выс</w:t>
            </w:r>
            <w:r w:rsidRPr="001D6D1D">
              <w:rPr>
                <w:color w:val="000000"/>
              </w:rPr>
              <w:softHyphen/>
              <w:t>шее ОГПИ био</w:t>
            </w:r>
            <w:r w:rsidRPr="001D6D1D">
              <w:rPr>
                <w:color w:val="000000"/>
              </w:rPr>
              <w:softHyphen/>
              <w:t>фак 1974г</w:t>
            </w:r>
          </w:p>
          <w:p w:rsidR="00AB4A08" w:rsidRDefault="00AB4A08" w:rsidP="006C512F">
            <w:r w:rsidRPr="001D6D1D">
              <w:rPr>
                <w:color w:val="000000"/>
              </w:rPr>
              <w:t>квал: учитель биологии и химии средней школы по специальности хи</w:t>
            </w:r>
            <w:r w:rsidRPr="001D6D1D">
              <w:rPr>
                <w:color w:val="000000"/>
              </w:rPr>
              <w:softHyphen/>
              <w:t>мия био</w:t>
            </w:r>
            <w:r w:rsidRPr="001D6D1D">
              <w:rPr>
                <w:color w:val="000000"/>
              </w:rPr>
              <w:softHyphen/>
              <w:t>ло</w:t>
            </w:r>
            <w:r w:rsidRPr="001D6D1D">
              <w:rPr>
                <w:color w:val="000000"/>
              </w:rPr>
              <w:softHyphen/>
              <w:t>гия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t>В</w:t>
            </w:r>
          </w:p>
          <w:p w:rsidR="00AB4A08" w:rsidRDefault="00AB4A08" w:rsidP="006C512F">
            <w:r>
              <w:t xml:space="preserve">Грамота Департаменте образования, звание «Учитель-методист», уд.№8, пр №75-К от 22.08.91 г., Отличник народного просвещения, реш.№452 </w:t>
            </w:r>
            <w:r>
              <w:lastRenderedPageBreak/>
              <w:t>от 13.04.89 г. Министерства народного образования РСФСР Орден Трудовой славы 3 степени, № 475992, Указ Президиума Верховного Совета СССР ОТ 23.09.86г.</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pPr>
              <w:rPr>
                <w:color w:val="000000"/>
              </w:rPr>
            </w:pPr>
            <w:r w:rsidRPr="001D6D1D">
              <w:rPr>
                <w:color w:val="000000"/>
              </w:rPr>
              <w:lastRenderedPageBreak/>
              <w:t>высшая , до мая 2025 г.</w:t>
            </w:r>
          </w:p>
          <w:p w:rsidR="00AB4A08" w:rsidRDefault="00AB4A08" w:rsidP="006C512F">
            <w:pPr>
              <w:rPr>
                <w:color w:val="000000"/>
              </w:rPr>
            </w:pPr>
            <w:r>
              <w:rPr>
                <w:color w:val="000000"/>
              </w:rPr>
              <w:t>БУ ОО ДПО «Институт развития образования»</w:t>
            </w:r>
          </w:p>
          <w:p w:rsidR="00AB4A08" w:rsidRDefault="00AB4A08" w:rsidP="006C512F">
            <w:pPr>
              <w:rPr>
                <w:color w:val="000000"/>
              </w:rPr>
            </w:pPr>
            <w:r>
              <w:rPr>
                <w:color w:val="000000"/>
              </w:rPr>
              <w:t>03.04.23 г.-21.04.23 г. «Реализация требований обновленных ФГОС ООО, ФГОСС в работе учителя химии»</w:t>
            </w:r>
          </w:p>
          <w:p w:rsidR="00AB4A08" w:rsidRDefault="00AB4A08" w:rsidP="006C512F">
            <w:pPr>
              <w:rPr>
                <w:color w:val="000000"/>
              </w:rPr>
            </w:pPr>
            <w:r>
              <w:rPr>
                <w:color w:val="000000"/>
              </w:rPr>
              <w:t>рег.№ 11675, от 21.04. 2023г.</w:t>
            </w:r>
          </w:p>
          <w:p w:rsidR="00AB4A08" w:rsidRDefault="00AB4A08" w:rsidP="006C512F">
            <w:pPr>
              <w:rPr>
                <w:color w:val="000000"/>
              </w:rPr>
            </w:pPr>
          </w:p>
          <w:p w:rsidR="00AB4A08" w:rsidRPr="001D6D1D" w:rsidRDefault="00AB4A08" w:rsidP="006C512F">
            <w:pPr>
              <w:rPr>
                <w:color w:val="000000"/>
              </w:rPr>
            </w:pPr>
            <w:r w:rsidRPr="001D6D1D">
              <w:rPr>
                <w:color w:val="000000"/>
              </w:rPr>
              <w:t>БУ ОО ДПО «Институт развития образования»</w:t>
            </w:r>
          </w:p>
          <w:p w:rsidR="00AB4A08" w:rsidRPr="001D6D1D" w:rsidRDefault="00AB4A08" w:rsidP="006C512F">
            <w:pPr>
              <w:rPr>
                <w:color w:val="000000"/>
              </w:rPr>
            </w:pPr>
            <w:r>
              <w:rPr>
                <w:color w:val="000000"/>
              </w:rPr>
              <w:t>17.10.22</w:t>
            </w:r>
            <w:r w:rsidRPr="001D6D1D">
              <w:rPr>
                <w:color w:val="000000"/>
              </w:rPr>
              <w:t xml:space="preserve"> г.</w:t>
            </w:r>
            <w:r>
              <w:rPr>
                <w:color w:val="000000"/>
              </w:rPr>
              <w:t>13</w:t>
            </w:r>
            <w:r w:rsidRPr="001D6D1D">
              <w:rPr>
                <w:color w:val="000000"/>
              </w:rPr>
              <w:t>.0</w:t>
            </w:r>
            <w:r>
              <w:rPr>
                <w:color w:val="000000"/>
              </w:rPr>
              <w:t>1</w:t>
            </w:r>
            <w:r w:rsidRPr="001D6D1D">
              <w:rPr>
                <w:color w:val="000000"/>
              </w:rPr>
              <w:t>.2</w:t>
            </w:r>
            <w:r>
              <w:rPr>
                <w:color w:val="000000"/>
              </w:rPr>
              <w:t>3</w:t>
            </w:r>
            <w:r w:rsidRPr="001D6D1D">
              <w:rPr>
                <w:color w:val="000000"/>
              </w:rPr>
              <w:t xml:space="preserve"> г. «</w:t>
            </w:r>
            <w:r>
              <w:rPr>
                <w:color w:val="000000"/>
              </w:rPr>
              <w:t xml:space="preserve">Реализация требований обновленных </w:t>
            </w:r>
            <w:r w:rsidRPr="001D6D1D">
              <w:rPr>
                <w:color w:val="000000"/>
              </w:rPr>
              <w:t>ФГОС</w:t>
            </w:r>
            <w:r>
              <w:rPr>
                <w:color w:val="000000"/>
              </w:rPr>
              <w:t xml:space="preserve"> НОО, ФГОС</w:t>
            </w:r>
            <w:r w:rsidRPr="001D6D1D">
              <w:rPr>
                <w:color w:val="000000"/>
              </w:rPr>
              <w:t xml:space="preserve"> ООО </w:t>
            </w:r>
            <w:r>
              <w:rPr>
                <w:color w:val="000000"/>
              </w:rPr>
              <w:t>в работе учителя биологии</w:t>
            </w:r>
            <w:r w:rsidRPr="001D6D1D">
              <w:rPr>
                <w:color w:val="000000"/>
              </w:rPr>
              <w:t>»</w:t>
            </w:r>
          </w:p>
          <w:p w:rsidR="00AB4A08" w:rsidRPr="001D6D1D" w:rsidRDefault="00AB4A08" w:rsidP="006C512F">
            <w:pPr>
              <w:rPr>
                <w:color w:val="000000"/>
              </w:rPr>
            </w:pPr>
            <w:r w:rsidRPr="001D6D1D">
              <w:rPr>
                <w:color w:val="000000"/>
              </w:rPr>
              <w:lastRenderedPageBreak/>
              <w:t xml:space="preserve">рег.№ </w:t>
            </w:r>
            <w:r>
              <w:rPr>
                <w:color w:val="000000"/>
              </w:rPr>
              <w:t>144</w:t>
            </w:r>
            <w:r w:rsidRPr="001D6D1D">
              <w:rPr>
                <w:color w:val="000000"/>
              </w:rPr>
              <w:t>,</w:t>
            </w:r>
            <w:r>
              <w:rPr>
                <w:color w:val="000000"/>
              </w:rPr>
              <w:t xml:space="preserve"> </w:t>
            </w:r>
            <w:r w:rsidRPr="001D6D1D">
              <w:rPr>
                <w:color w:val="000000"/>
              </w:rPr>
              <w:t xml:space="preserve">от </w:t>
            </w:r>
            <w:r>
              <w:rPr>
                <w:color w:val="000000"/>
              </w:rPr>
              <w:t>13</w:t>
            </w:r>
            <w:r w:rsidRPr="001D6D1D">
              <w:rPr>
                <w:color w:val="000000"/>
              </w:rPr>
              <w:t>.0</w:t>
            </w:r>
            <w:r>
              <w:rPr>
                <w:color w:val="000000"/>
              </w:rPr>
              <w:t>1</w:t>
            </w:r>
            <w:r w:rsidRPr="001D6D1D">
              <w:rPr>
                <w:color w:val="000000"/>
              </w:rPr>
              <w:t>. 202</w:t>
            </w:r>
            <w:r>
              <w:rPr>
                <w:color w:val="000000"/>
              </w:rPr>
              <w:t>3</w:t>
            </w:r>
            <w:r w:rsidRPr="001D6D1D">
              <w:rPr>
                <w:color w:val="000000"/>
              </w:rPr>
              <w:t>г.</w:t>
            </w:r>
          </w:p>
          <w:p w:rsidR="00AB4A08" w:rsidRPr="001D6D1D" w:rsidRDefault="00AB4A08" w:rsidP="006C512F">
            <w:pPr>
              <w:rPr>
                <w:color w:val="000000"/>
              </w:rPr>
            </w:pPr>
          </w:p>
          <w:p w:rsidR="00AB4A08" w:rsidRPr="001D6D1D" w:rsidRDefault="00AB4A08" w:rsidP="006C512F">
            <w:pPr>
              <w:rPr>
                <w:color w:val="000000"/>
              </w:rPr>
            </w:pPr>
            <w:r w:rsidRPr="001D6D1D">
              <w:rPr>
                <w:color w:val="000000"/>
              </w:rPr>
              <w:t>БУ ОО ДПО «Институт развития образования»</w:t>
            </w:r>
          </w:p>
          <w:p w:rsidR="00AB4A08" w:rsidRPr="001D6D1D" w:rsidRDefault="00AB4A08" w:rsidP="006C512F">
            <w:pPr>
              <w:rPr>
                <w:color w:val="000000"/>
              </w:rPr>
            </w:pPr>
            <w:r>
              <w:rPr>
                <w:color w:val="000000"/>
              </w:rPr>
              <w:t>06.03.23</w:t>
            </w:r>
            <w:r w:rsidRPr="001D6D1D">
              <w:rPr>
                <w:color w:val="000000"/>
              </w:rPr>
              <w:t xml:space="preserve"> г.-</w:t>
            </w:r>
            <w:r>
              <w:rPr>
                <w:color w:val="000000"/>
              </w:rPr>
              <w:t>03</w:t>
            </w:r>
            <w:r w:rsidRPr="001D6D1D">
              <w:rPr>
                <w:color w:val="000000"/>
              </w:rPr>
              <w:t>.0</w:t>
            </w:r>
            <w:r>
              <w:rPr>
                <w:color w:val="000000"/>
              </w:rPr>
              <w:t>4</w:t>
            </w:r>
            <w:r w:rsidRPr="001D6D1D">
              <w:rPr>
                <w:color w:val="000000"/>
              </w:rPr>
              <w:t>.2</w:t>
            </w:r>
            <w:r>
              <w:rPr>
                <w:color w:val="000000"/>
              </w:rPr>
              <w:t>3</w:t>
            </w:r>
            <w:r w:rsidRPr="001D6D1D">
              <w:rPr>
                <w:color w:val="000000"/>
              </w:rPr>
              <w:t xml:space="preserve"> г. «</w:t>
            </w:r>
            <w:r>
              <w:rPr>
                <w:color w:val="000000"/>
              </w:rPr>
              <w:t xml:space="preserve">Реализация требований обновленных </w:t>
            </w:r>
            <w:r w:rsidRPr="001D6D1D">
              <w:rPr>
                <w:color w:val="000000"/>
              </w:rPr>
              <w:t>ФГОС</w:t>
            </w:r>
            <w:r>
              <w:rPr>
                <w:color w:val="000000"/>
              </w:rPr>
              <w:t xml:space="preserve"> НОО, ФГОС</w:t>
            </w:r>
            <w:r w:rsidRPr="001D6D1D">
              <w:rPr>
                <w:color w:val="000000"/>
              </w:rPr>
              <w:t xml:space="preserve"> ООО </w:t>
            </w:r>
            <w:r>
              <w:rPr>
                <w:color w:val="000000"/>
              </w:rPr>
              <w:t>в работе учителя химии</w:t>
            </w:r>
            <w:r w:rsidRPr="001D6D1D">
              <w:rPr>
                <w:color w:val="000000"/>
              </w:rPr>
              <w:t>»</w:t>
            </w:r>
          </w:p>
          <w:p w:rsidR="00AB4A08" w:rsidRDefault="00AB4A08" w:rsidP="006C512F">
            <w:pPr>
              <w:rPr>
                <w:color w:val="000000"/>
              </w:rPr>
            </w:pPr>
            <w:r w:rsidRPr="001D6D1D">
              <w:rPr>
                <w:color w:val="000000"/>
              </w:rPr>
              <w:t xml:space="preserve">рег.№ </w:t>
            </w:r>
            <w:r>
              <w:rPr>
                <w:color w:val="000000"/>
              </w:rPr>
              <w:t>1065</w:t>
            </w:r>
            <w:r w:rsidRPr="001D6D1D">
              <w:rPr>
                <w:color w:val="000000"/>
              </w:rPr>
              <w:t>,</w:t>
            </w:r>
            <w:r>
              <w:rPr>
                <w:color w:val="000000"/>
              </w:rPr>
              <w:t xml:space="preserve"> </w:t>
            </w:r>
            <w:r w:rsidRPr="001D6D1D">
              <w:rPr>
                <w:color w:val="000000"/>
              </w:rPr>
              <w:t xml:space="preserve">от </w:t>
            </w:r>
            <w:r>
              <w:rPr>
                <w:color w:val="000000"/>
              </w:rPr>
              <w:t>03</w:t>
            </w:r>
            <w:r w:rsidRPr="001D6D1D">
              <w:rPr>
                <w:color w:val="000000"/>
              </w:rPr>
              <w:t>.0</w:t>
            </w:r>
            <w:r>
              <w:rPr>
                <w:color w:val="000000"/>
              </w:rPr>
              <w:t>4</w:t>
            </w:r>
            <w:r w:rsidRPr="001D6D1D">
              <w:rPr>
                <w:color w:val="000000"/>
              </w:rPr>
              <w:t>. 202</w:t>
            </w:r>
            <w:r>
              <w:rPr>
                <w:color w:val="000000"/>
              </w:rPr>
              <w:t>3</w:t>
            </w:r>
            <w:r w:rsidRPr="001D6D1D">
              <w:rPr>
                <w:color w:val="000000"/>
              </w:rPr>
              <w:t>г.</w:t>
            </w:r>
          </w:p>
          <w:p w:rsidR="00AB4A08" w:rsidRDefault="00AB4A08" w:rsidP="006C512F">
            <w:pPr>
              <w:rPr>
                <w:color w:val="000000"/>
              </w:rPr>
            </w:pPr>
            <w:r>
              <w:rPr>
                <w:color w:val="000000"/>
              </w:rPr>
              <w:t>01.02.2023 – 27.02.2023 г. «Подготовка обучающихся к ГИА по химии»</w:t>
            </w:r>
          </w:p>
          <w:p w:rsidR="00AB4A08" w:rsidRPr="001D6D1D" w:rsidRDefault="00AB4A08" w:rsidP="006C512F">
            <w:pPr>
              <w:rPr>
                <w:color w:val="000000"/>
              </w:rPr>
            </w:pPr>
            <w:r>
              <w:rPr>
                <w:color w:val="000000"/>
              </w:rPr>
              <w:t>Рег. № 265 от 28.02.2023 г.</w:t>
            </w:r>
          </w:p>
          <w:p w:rsidR="00AB4A08" w:rsidRPr="00ED3447" w:rsidRDefault="00AB4A08" w:rsidP="006C512F">
            <w:r w:rsidRPr="001D6D1D">
              <w:rPr>
                <w:b/>
                <w:color w:val="000000"/>
              </w:rPr>
              <w:t>Перспективное планирование ПК – 202</w:t>
            </w:r>
            <w:r>
              <w:rPr>
                <w:b/>
                <w:color w:val="000000"/>
              </w:rPr>
              <w:t>6</w:t>
            </w:r>
            <w:r w:rsidRPr="001D6D1D">
              <w:rPr>
                <w:b/>
                <w:color w:val="000000"/>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ПК</w:t>
            </w:r>
          </w:p>
          <w:p w:rsidR="00AB4A08" w:rsidRDefault="00AB4A08" w:rsidP="006C512F">
            <w:r>
              <w:t>2026</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pPr>
              <w:rPr>
                <w:b/>
              </w:rPr>
            </w:pPr>
            <w:r>
              <w:rPr>
                <w:b/>
              </w:rPr>
              <w:t xml:space="preserve">Искусство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t>Сошнева</w:t>
            </w:r>
          </w:p>
          <w:p w:rsidR="00AB4A08" w:rsidRDefault="00AB4A08" w:rsidP="006C512F">
            <w:r>
              <w:t>Любовь</w:t>
            </w:r>
          </w:p>
          <w:p w:rsidR="00AB4A08" w:rsidRDefault="00AB4A08" w:rsidP="006C512F">
            <w:r>
              <w:t>Николаевна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ИЗО 5,6, 7,8</w:t>
            </w:r>
          </w:p>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w:t>
            </w:r>
            <w:r>
              <w:softHyphen/>
              <w:t>шее ОГ</w:t>
            </w:r>
            <w:r>
              <w:softHyphen/>
              <w:t>ПИ худ</w:t>
            </w:r>
            <w:r>
              <w:softHyphen/>
              <w:t xml:space="preserve">граф 1988г </w:t>
            </w:r>
            <w:r>
              <w:rPr>
                <w:sz w:val="18"/>
                <w:szCs w:val="18"/>
              </w:rPr>
              <w:t>Учитель чер</w:t>
            </w:r>
            <w:r>
              <w:rPr>
                <w:sz w:val="18"/>
                <w:szCs w:val="18"/>
              </w:rPr>
              <w:softHyphen/>
              <w:t>че</w:t>
            </w:r>
            <w:r>
              <w:rPr>
                <w:sz w:val="18"/>
                <w:szCs w:val="18"/>
              </w:rPr>
              <w:softHyphen/>
              <w:t>ния, изобрази -тельного искусства и трудового обучения» по специальности черчение,  ИЗО, труд</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t>В Народный мастер</w:t>
            </w:r>
          </w:p>
          <w:p w:rsidR="00AB4A08" w:rsidRDefault="00AB4A08" w:rsidP="006C512F">
            <w:r>
              <w:t xml:space="preserve">России </w:t>
            </w:r>
          </w:p>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16.10.17-20.10.17</w:t>
            </w:r>
          </w:p>
          <w:p w:rsidR="00AB4A08" w:rsidRDefault="00AB4A08" w:rsidP="006C512F">
            <w:r>
              <w:t>БУ ОО ДПО «Институт развития образования»</w:t>
            </w:r>
          </w:p>
          <w:p w:rsidR="00AB4A08" w:rsidRDefault="00AB4A08" w:rsidP="006C512F">
            <w:r>
              <w:t>«Организация и содержание ОП по предмету Технология в условиях реализации ФГОС ООО»рег№3312-ск</w:t>
            </w:r>
          </w:p>
          <w:p w:rsidR="00AB4A08" w:rsidRDefault="00AB4A08" w:rsidP="006C512F">
            <w:r>
              <w:t>36ч.</w:t>
            </w:r>
          </w:p>
          <w:p w:rsidR="00AB4A08" w:rsidRDefault="00AB4A08" w:rsidP="006C512F">
            <w:pPr>
              <w:jc w:val="right"/>
            </w:pPr>
            <w:r>
              <w:t>-23.03.2020-27.03.2020</w:t>
            </w:r>
          </w:p>
          <w:p w:rsidR="00AB4A08" w:rsidRDefault="00AB4A08" w:rsidP="006C512F">
            <w:r>
              <w:t>Рег. №1635, 36 часов</w:t>
            </w:r>
          </w:p>
          <w:p w:rsidR="00AB4A08" w:rsidRDefault="00AB4A08" w:rsidP="006C512F">
            <w:r>
              <w:t>БУ ОО ДПО «Институт развития образования»</w:t>
            </w:r>
          </w:p>
          <w:p w:rsidR="00AB4A08" w:rsidRDefault="00AB4A08" w:rsidP="006C512F">
            <w:r>
              <w:t>«Развитие профессиональных компетенций учителей ИЗО и черчения в условиях реализации ФГОС» ИЗО</w:t>
            </w:r>
          </w:p>
          <w:p w:rsidR="00AB4A08" w:rsidRDefault="00AB4A08" w:rsidP="006C512F">
            <w:r w:rsidRPr="001E33F7">
              <w:rPr>
                <w:b/>
              </w:rPr>
              <w:t>Перспективное планирование ПК –</w:t>
            </w:r>
            <w:r>
              <w:rPr>
                <w:b/>
              </w:rPr>
              <w:t xml:space="preserve"> 2020</w:t>
            </w:r>
            <w:r w:rsidRPr="001E33F7">
              <w:rPr>
                <w:b/>
              </w:rPr>
              <w:t xml:space="preserve"> г</w:t>
            </w:r>
            <w:r>
              <w:rPr>
                <w:b/>
              </w:rPr>
              <w:t>, техн, 2023-ИЗО</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t>2023 по ИЗО</w:t>
            </w:r>
          </w:p>
          <w:p w:rsidR="00AB4A08" w:rsidRDefault="00AB4A08" w:rsidP="006C512F">
            <w:r>
              <w:t>2020г по техн</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pPr>
              <w:rPr>
                <w:b/>
              </w:rPr>
            </w:pPr>
            <w:r>
              <w:rPr>
                <w:b/>
              </w:rPr>
              <w:t xml:space="preserve">технология ,  черчение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t>Мандриченко</w:t>
            </w:r>
          </w:p>
          <w:p w:rsidR="00AB4A08" w:rsidRDefault="00AB4A08" w:rsidP="006C512F">
            <w:r>
              <w:t>Олег</w:t>
            </w:r>
          </w:p>
          <w:p w:rsidR="00AB4A08" w:rsidRDefault="00AB4A08" w:rsidP="006C512F">
            <w:r>
              <w:t>Леонидович</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 черчение 8, 9</w:t>
            </w:r>
          </w:p>
          <w:p w:rsidR="00AB4A08" w:rsidRDefault="00AB4A08" w:rsidP="006C512F">
            <w:r>
              <w:t>технология 5,6,7,8</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w:t>
            </w:r>
            <w:r>
              <w:softHyphen/>
              <w:t>шее ОГПИ худ</w:t>
            </w:r>
            <w:r>
              <w:softHyphen/>
              <w:t>граф 1982г</w:t>
            </w:r>
          </w:p>
          <w:p w:rsidR="00AB4A08" w:rsidRDefault="00AB4A08" w:rsidP="006C512F">
            <w:pPr>
              <w:rPr>
                <w:sz w:val="18"/>
                <w:szCs w:val="18"/>
              </w:rPr>
            </w:pPr>
            <w:r>
              <w:rPr>
                <w:sz w:val="18"/>
                <w:szCs w:val="18"/>
              </w:rPr>
              <w:t>Учитель рисования, чер</w:t>
            </w:r>
            <w:r>
              <w:rPr>
                <w:sz w:val="18"/>
                <w:szCs w:val="18"/>
              </w:rPr>
              <w:softHyphen/>
              <w:t>че</w:t>
            </w:r>
            <w:r>
              <w:rPr>
                <w:sz w:val="18"/>
                <w:szCs w:val="18"/>
              </w:rPr>
              <w:softHyphen/>
              <w:t>ния и трудового обучения по специальности черчение, рисование и труд</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pPr>
              <w:rPr>
                <w:sz w:val="18"/>
                <w:szCs w:val="18"/>
              </w:rPr>
            </w:pPr>
            <w:r>
              <w:t>В</w:t>
            </w:r>
            <w:r>
              <w:rPr>
                <w:sz w:val="18"/>
                <w:szCs w:val="18"/>
              </w:rPr>
              <w:t xml:space="preserve"> Отличн. народн. просве щения</w:t>
            </w:r>
          </w:p>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Высшая </w:t>
            </w:r>
            <w:r w:rsidRPr="004D158A">
              <w:rPr>
                <w:b/>
              </w:rPr>
              <w:t xml:space="preserve">до </w:t>
            </w:r>
            <w:r>
              <w:rPr>
                <w:b/>
              </w:rPr>
              <w:t>13</w:t>
            </w:r>
            <w:r w:rsidRPr="004D158A">
              <w:rPr>
                <w:b/>
              </w:rPr>
              <w:t>.12.2</w:t>
            </w:r>
            <w:r>
              <w:rPr>
                <w:b/>
              </w:rPr>
              <w:t>7</w:t>
            </w:r>
            <w:r>
              <w:t xml:space="preserve"> г., пр. Деп. Образ. №1851</w:t>
            </w:r>
          </w:p>
          <w:p w:rsidR="00AB4A08" w:rsidRDefault="00AB4A08" w:rsidP="006C512F">
            <w:r>
              <w:t>БУ ОО ДПО «Институт развития образования»</w:t>
            </w:r>
          </w:p>
          <w:p w:rsidR="00AB4A08" w:rsidRDefault="00AB4A08" w:rsidP="006C512F">
            <w:r>
              <w:t>18-29.04.22</w:t>
            </w:r>
          </w:p>
          <w:p w:rsidR="00AB4A08" w:rsidRDefault="00AB4A08" w:rsidP="006C512F">
            <w:r>
              <w:t>«Реализация требований обновленных ФГОС НОО, ФГОС ООО  в работе учителя»</w:t>
            </w:r>
          </w:p>
          <w:p w:rsidR="00AB4A08" w:rsidRDefault="00AB4A08" w:rsidP="006C512F">
            <w:r>
              <w:t>23.03.2020-27.03.2020</w:t>
            </w:r>
          </w:p>
          <w:p w:rsidR="00AB4A08" w:rsidRDefault="00AB4A08" w:rsidP="006C512F">
            <w:r>
              <w:t>Рег. №1624, 36 часов</w:t>
            </w:r>
          </w:p>
          <w:p w:rsidR="00AB4A08" w:rsidRDefault="00AB4A08" w:rsidP="006C512F">
            <w:r>
              <w:t>БУ ОО ДПО «Институт развития образования»</w:t>
            </w:r>
          </w:p>
          <w:p w:rsidR="00AB4A08" w:rsidRDefault="00AB4A08" w:rsidP="006C512F">
            <w:r>
              <w:t xml:space="preserve">«Развитие профессиональных компетенций учителей ИЗО и черчения в условиях реализации ФГОС» </w:t>
            </w:r>
          </w:p>
          <w:p w:rsidR="00AB4A08" w:rsidRDefault="00AB4A08" w:rsidP="006C512F">
            <w:r w:rsidRPr="001E33F7">
              <w:rPr>
                <w:b/>
              </w:rPr>
              <w:t>Перспективное планирование ПК –</w:t>
            </w:r>
            <w:r>
              <w:rPr>
                <w:b/>
              </w:rPr>
              <w:t xml:space="preserve"> 2025</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p w:rsidR="00AB4A08" w:rsidRDefault="00AB4A08" w:rsidP="006C512F">
            <w:r>
              <w:t>2020 г.</w:t>
            </w:r>
          </w:p>
          <w:p w:rsidR="00AB4A08" w:rsidRDefault="00AB4A08" w:rsidP="006C512F">
            <w:r>
              <w:t>2023-черч</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Сошнева</w:t>
            </w:r>
          </w:p>
          <w:p w:rsidR="00AB4A08" w:rsidRDefault="00AB4A08" w:rsidP="006C512F">
            <w:r>
              <w:t>Любовь</w:t>
            </w:r>
          </w:p>
          <w:p w:rsidR="00AB4A08" w:rsidRDefault="00AB4A08" w:rsidP="006C512F">
            <w:r>
              <w:t>Николаевна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технология 5,6,7,8</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w:t>
            </w:r>
            <w:r>
              <w:softHyphen/>
              <w:t>шее ОГ</w:t>
            </w:r>
            <w:r>
              <w:softHyphen/>
              <w:t>ПИ худ</w:t>
            </w:r>
            <w:r>
              <w:softHyphen/>
              <w:t xml:space="preserve">граф 1988г </w:t>
            </w:r>
            <w:r>
              <w:rPr>
                <w:sz w:val="18"/>
                <w:szCs w:val="18"/>
              </w:rPr>
              <w:t>Учитель чер</w:t>
            </w:r>
            <w:r>
              <w:rPr>
                <w:sz w:val="18"/>
                <w:szCs w:val="18"/>
              </w:rPr>
              <w:softHyphen/>
              <w:t>че</w:t>
            </w:r>
            <w:r>
              <w:rPr>
                <w:sz w:val="18"/>
                <w:szCs w:val="18"/>
              </w:rPr>
              <w:softHyphen/>
              <w:t>ния, изобрази -тельного искусства и трудового обучения» по специальности черчение,  ИЗО, труд</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t>В Народный мастер</w:t>
            </w:r>
          </w:p>
          <w:p w:rsidR="00AB4A08" w:rsidRDefault="00AB4A08" w:rsidP="006C512F">
            <w:r>
              <w:t xml:space="preserve">России </w:t>
            </w:r>
          </w:p>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11.10.21-22.10.21</w:t>
            </w:r>
          </w:p>
          <w:p w:rsidR="00AB4A08" w:rsidRDefault="00AB4A08" w:rsidP="006C512F">
            <w:r>
              <w:t>БУ ОО ДПО «Институт развития образования»</w:t>
            </w:r>
          </w:p>
          <w:p w:rsidR="00AB4A08" w:rsidRDefault="00AB4A08" w:rsidP="006C512F">
            <w:r>
              <w:t>«Организация и содержание ОД по учебному  предмету «Технология» в условиях реализации ФГОС ОО» ПК 57 ОД рег№570, 36ч.</w:t>
            </w:r>
          </w:p>
          <w:p w:rsidR="00AB4A08" w:rsidRDefault="00AB4A08" w:rsidP="006C512F">
            <w:r>
              <w:t>23.03.2020-27.03.2020</w:t>
            </w:r>
          </w:p>
          <w:p w:rsidR="00AB4A08" w:rsidRDefault="00AB4A08" w:rsidP="006C512F">
            <w:r>
              <w:t>Рег. №1635, 36 часов</w:t>
            </w:r>
          </w:p>
          <w:p w:rsidR="00AB4A08" w:rsidRDefault="00AB4A08" w:rsidP="006C512F">
            <w:r>
              <w:t>БУ ОО ДПО «Институт развития образования»</w:t>
            </w:r>
          </w:p>
          <w:p w:rsidR="00AB4A08" w:rsidRDefault="00AB4A08" w:rsidP="006C512F">
            <w:r>
              <w:t>«Развитие профессиональных компетенций учителей ИЗО и черчения в условиях реализации ФГОС» ИЗО</w:t>
            </w:r>
          </w:p>
          <w:p w:rsidR="00AB4A08" w:rsidRDefault="00AB4A08" w:rsidP="006C512F">
            <w:r w:rsidRPr="001E33F7">
              <w:rPr>
                <w:b/>
              </w:rPr>
              <w:t>Перспективное планирование ПК –</w:t>
            </w:r>
            <w:r>
              <w:rPr>
                <w:b/>
              </w:rPr>
              <w:t xml:space="preserve"> 2024</w:t>
            </w:r>
            <w:r w:rsidRPr="001E33F7">
              <w:rPr>
                <w:b/>
              </w:rPr>
              <w:t xml:space="preserve"> г</w:t>
            </w:r>
            <w:r>
              <w:rPr>
                <w:b/>
              </w:rPr>
              <w:t>, техн, 2023-ИЗО</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t>2020г по техн</w:t>
            </w:r>
          </w:p>
          <w:p w:rsidR="00AB4A08" w:rsidRDefault="00AB4A08" w:rsidP="006C512F">
            <w:r>
              <w:t>2023 - ИЗО</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pPr>
              <w:rPr>
                <w:b/>
              </w:rPr>
            </w:pPr>
            <w:r>
              <w:rPr>
                <w:b/>
              </w:rPr>
              <w:t>ОБЖ</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rPr>
                <w:sz w:val="23"/>
              </w:rPr>
            </w:pPr>
            <w:r>
              <w:t>Павлов Аркадий Владимирович</w:t>
            </w:r>
          </w:p>
          <w:p w:rsidR="00AB4A08" w:rsidRDefault="00AB4A08" w:rsidP="006C512F"/>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ОБЖ,8,9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w:t>
            </w:r>
            <w:r>
              <w:softHyphen/>
              <w:t xml:space="preserve">шее </w:t>
            </w:r>
          </w:p>
          <w:p w:rsidR="00AB4A08" w:rsidRDefault="00AB4A08" w:rsidP="006C512F">
            <w:r>
              <w:t>Ленинградское высшее военно-политическое училище ПВО</w:t>
            </w:r>
          </w:p>
          <w:p w:rsidR="00AB4A08" w:rsidRDefault="00AB4A08" w:rsidP="006C512F">
            <w:r>
              <w:t>квалиф. Офицер с высшим военно-политическим образованием, учитель истории и обществознания.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pPr>
              <w:rPr>
                <w:sz w:val="18"/>
                <w:szCs w:val="18"/>
              </w:rPr>
            </w:pPr>
            <w:r>
              <w:rPr>
                <w:sz w:val="18"/>
                <w:szCs w:val="18"/>
              </w:rPr>
              <w:t>В</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Высшая </w:t>
            </w:r>
            <w:r w:rsidRPr="004D158A">
              <w:rPr>
                <w:b/>
              </w:rPr>
              <w:t xml:space="preserve">до </w:t>
            </w:r>
            <w:r>
              <w:rPr>
                <w:b/>
              </w:rPr>
              <w:t>13</w:t>
            </w:r>
            <w:r w:rsidRPr="004D158A">
              <w:rPr>
                <w:b/>
              </w:rPr>
              <w:t>.12.2</w:t>
            </w:r>
            <w:r>
              <w:rPr>
                <w:b/>
              </w:rPr>
              <w:t>7</w:t>
            </w:r>
            <w:r>
              <w:t xml:space="preserve"> г., пр. Деп. Образ. №1851</w:t>
            </w:r>
          </w:p>
          <w:p w:rsidR="00AB4A08" w:rsidRDefault="00AB4A08" w:rsidP="006C512F">
            <w:r>
              <w:t>АО «Академия «Просвещение», 19.11.19-12.12.19</w:t>
            </w:r>
          </w:p>
          <w:p w:rsidR="00AB4A08" w:rsidRDefault="00AB4A08" w:rsidP="006C512F">
            <w:r>
              <w:t>«Профессиональное развитие педагогов, реализующих концепцию преподавания УП ОБЖ на базе центров образования цифрового и гуманитарного профилей «Точка роста»</w:t>
            </w:r>
          </w:p>
          <w:p w:rsidR="00AB4A08" w:rsidRDefault="00AB4A08" w:rsidP="006C512F">
            <w:r>
              <w:t>БУ ОО ДПО «Институт развития образования»</w:t>
            </w:r>
          </w:p>
          <w:p w:rsidR="00AB4A08" w:rsidRDefault="00AB4A08" w:rsidP="006C512F">
            <w:r>
              <w:t>22.01.18-02.02.18 «Организация содержания образовательного процесса по предмету ОБЖ в условиях реализации ФГОС ООО «, 72 ч, № 148-ск</w:t>
            </w:r>
          </w:p>
          <w:p w:rsidR="00AB4A08" w:rsidRDefault="00AB4A08" w:rsidP="006C512F">
            <w:r>
              <w:rPr>
                <w:b/>
              </w:rPr>
              <w:t>Перспективное планирование ПК – 2022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t>2022 г.</w:t>
            </w:r>
          </w:p>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pPr>
              <w:rPr>
                <w:b/>
              </w:rPr>
            </w:pPr>
            <w:r>
              <w:rPr>
                <w:b/>
              </w:rPr>
              <w:t xml:space="preserve">Физическая культура </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t>Золотухина Марина Юрьевна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t>основное общее образование</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физ-ра </w:t>
            </w:r>
          </w:p>
          <w:p w:rsidR="00AB4A08" w:rsidRDefault="00AB4A08" w:rsidP="006C512F">
            <w:r>
              <w:t>5-9</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Высшее ОГУ</w:t>
            </w:r>
          </w:p>
          <w:p w:rsidR="00AB4A08" w:rsidRDefault="00AB4A08" w:rsidP="006C512F">
            <w:r>
              <w:t>физ.фак.</w:t>
            </w:r>
          </w:p>
          <w:p w:rsidR="00AB4A08" w:rsidRDefault="00AB4A08" w:rsidP="006C512F">
            <w:r>
              <w:t xml:space="preserve"> 2004г.</w:t>
            </w:r>
          </w:p>
          <w:p w:rsidR="00AB4A08" w:rsidRDefault="00AB4A08" w:rsidP="006C512F">
            <w:r>
              <w:t>квал: специалист по физ. Культуре и спорту по специальности Физическая культура и спорт</w:t>
            </w:r>
          </w:p>
          <w:p w:rsidR="00AB4A08" w:rsidRDefault="00AB4A08" w:rsidP="006C512F"/>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rPr>
                <w:lang w:val="en-US"/>
              </w:rPr>
              <w:t>I</w:t>
            </w:r>
          </w:p>
          <w:p w:rsidR="00AB4A08" w:rsidRPr="0048384A" w:rsidRDefault="00AB4A08" w:rsidP="006C512F">
            <w:r w:rsidRPr="00C30F87">
              <w:rPr>
                <w:sz w:val="18"/>
                <w:szCs w:val="18"/>
              </w:rPr>
              <w:t>орден свт. Николая Чудотворца благотворительного фонда свт. Николая Чудотворца</w:t>
            </w:r>
            <w:r>
              <w:rPr>
                <w:sz w:val="18"/>
                <w:szCs w:val="18"/>
              </w:rPr>
              <w:t>,</w:t>
            </w:r>
          </w:p>
          <w:p w:rsidR="00AB4A08" w:rsidRDefault="00AB4A08" w:rsidP="006C512F">
            <w:pPr>
              <w:rPr>
                <w:sz w:val="18"/>
                <w:szCs w:val="18"/>
              </w:rPr>
            </w:pPr>
            <w:r w:rsidRPr="00696635">
              <w:rPr>
                <w:sz w:val="18"/>
                <w:szCs w:val="18"/>
              </w:rPr>
              <w:t>знак «</w:t>
            </w:r>
            <w:r>
              <w:rPr>
                <w:sz w:val="18"/>
                <w:szCs w:val="18"/>
              </w:rPr>
              <w:t>Наставник молодежи»</w:t>
            </w:r>
          </w:p>
          <w:p w:rsidR="00AB4A08" w:rsidRPr="004E013B" w:rsidRDefault="00AB4A08" w:rsidP="006C512F">
            <w:r>
              <w:rPr>
                <w:sz w:val="18"/>
                <w:szCs w:val="18"/>
              </w:rPr>
              <w:t>ВОО «Трудовая доблесть России»</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БУ ОО ДПО («Институт развития образования»»</w:t>
            </w:r>
          </w:p>
          <w:p w:rsidR="00AB4A08" w:rsidRDefault="00AB4A08" w:rsidP="006C512F">
            <w:r>
              <w:t xml:space="preserve">36 часов. Рег №4277, Уд. ПК 57 ДК </w:t>
            </w:r>
          </w:p>
          <w:p w:rsidR="00AB4A08" w:rsidRDefault="00AB4A08" w:rsidP="006C512F">
            <w:r>
              <w:t>08.11.21 г.-19.11.21 г.</w:t>
            </w:r>
          </w:p>
          <w:p w:rsidR="00AB4A08" w:rsidRDefault="00AB4A08" w:rsidP="006C512F">
            <w:r>
              <w:t>«Преподавание учебного предмета «Физическая культура» в условиях реализации ФГОС ОО»</w:t>
            </w:r>
          </w:p>
          <w:p w:rsidR="00AB4A08" w:rsidRDefault="00AB4A08" w:rsidP="006C512F">
            <w:r>
              <w:rPr>
                <w:b/>
              </w:rPr>
              <w:t>Перспективное планирование ПК –2024</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rsidRPr="00F33572">
              <w:t xml:space="preserve">Перс ПК – </w:t>
            </w:r>
            <w:r>
              <w:t>до 19.112024 .г.</w:t>
            </w:r>
          </w:p>
          <w:p w:rsidR="00AB4A08" w:rsidRDefault="00AB4A08" w:rsidP="006C512F"/>
        </w:tc>
      </w:tr>
      <w:tr w:rsidR="00AB4A08" w:rsidTr="00AB4A08">
        <w:trPr>
          <w:gridAfter w:val="1"/>
          <w:wAfter w:w="4663" w:type="dxa"/>
          <w:trHeight w:val="265"/>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pPr>
              <w:jc w:val="center"/>
            </w:pPr>
          </w:p>
        </w:tc>
        <w:tc>
          <w:tcPr>
            <w:tcW w:w="3998" w:type="dxa"/>
            <w:gridSpan w:val="3"/>
            <w:tcBorders>
              <w:top w:val="single" w:sz="4" w:space="0" w:color="auto"/>
              <w:left w:val="single" w:sz="4" w:space="0" w:color="auto"/>
              <w:bottom w:val="single" w:sz="4" w:space="0" w:color="auto"/>
              <w:right w:val="single" w:sz="4" w:space="0" w:color="auto"/>
            </w:tcBorders>
          </w:tcPr>
          <w:p w:rsidR="00AB4A08" w:rsidRDefault="00AB4A08" w:rsidP="006C512F">
            <w:r>
              <w:rPr>
                <w:b/>
              </w:rPr>
              <w:t>ОПВ/Основы православной веры/, церковнославянский язык</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tc>
        <w:tc>
          <w:tcPr>
            <w:tcW w:w="4660" w:type="dxa"/>
            <w:gridSpan w:val="3"/>
            <w:tcBorders>
              <w:top w:val="single" w:sz="4" w:space="0" w:color="auto"/>
              <w:left w:val="single" w:sz="4" w:space="0" w:color="auto"/>
              <w:bottom w:val="single" w:sz="4" w:space="0" w:color="auto"/>
              <w:right w:val="single" w:sz="4" w:space="0" w:color="auto"/>
            </w:tcBorders>
          </w:tcPr>
          <w:p w:rsidR="00AB4A08" w:rsidRDefault="00AB4A08" w:rsidP="006C512F"/>
        </w:tc>
      </w:tr>
      <w:tr w:rsidR="00AB4A08"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Default="00AB4A08" w:rsidP="006C512F">
            <w:r>
              <w:lastRenderedPageBreak/>
              <w:t>Логвинова Ирина  Михайловна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rsidRPr="008A2C45">
              <w:t>Основного общего образования</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ОПВ 5-9</w:t>
            </w:r>
          </w:p>
          <w:p w:rsidR="00AB4A08" w:rsidRDefault="00AB4A08" w:rsidP="006C512F">
            <w:r>
              <w:t>церковнославянский язык5-8</w:t>
            </w:r>
          </w:p>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Высшее ОГПИ</w:t>
            </w:r>
          </w:p>
          <w:p w:rsidR="00AB4A08" w:rsidRDefault="00AB4A08" w:rsidP="006C512F">
            <w:r>
              <w:t>дошк. 1992г.</w:t>
            </w:r>
          </w:p>
          <w:p w:rsidR="00AB4A08" w:rsidRDefault="00AB4A08" w:rsidP="006C512F">
            <w:r>
              <w:t>квал: преподаватель дощкольной педагогики и психологии. Воспитатель. По специальности педагогика и психология.</w:t>
            </w:r>
          </w:p>
          <w:p w:rsidR="00AB4A08" w:rsidRPr="00155FA4" w:rsidRDefault="00AB4A08" w:rsidP="006C512F">
            <w:r>
              <w:t xml:space="preserve"> КГУ, отделение религиоведения</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p w:rsidR="00AB4A08" w:rsidRDefault="00AB4A08" w:rsidP="006C512F">
            <w:r>
              <w:rPr>
                <w:lang w:val="en-US"/>
              </w:rPr>
              <w:t>I</w:t>
            </w:r>
            <w:r w:rsidRPr="00AB4A08">
              <w:t xml:space="preserve"> </w:t>
            </w:r>
            <w:r>
              <w:t>учит.</w:t>
            </w:r>
          </w:p>
          <w:p w:rsidR="00AB4A08" w:rsidRPr="00C46A13" w:rsidRDefault="00AB4A08" w:rsidP="006C512F">
            <w:r w:rsidRPr="00C30F87">
              <w:rPr>
                <w:sz w:val="18"/>
                <w:szCs w:val="18"/>
              </w:rPr>
              <w:t>орден свт. Николая Чудотворца благотворительного фонда свт. Николая Чудотворца</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БОУ ОО ДПО «Институт развития образования»</w:t>
            </w:r>
          </w:p>
          <w:p w:rsidR="00AB4A08" w:rsidRDefault="00AB4A08" w:rsidP="006C512F">
            <w:r>
              <w:t>15.10.21 г.-12.11.21 г. 15.11.21 г.-19.11.21г.</w:t>
            </w:r>
          </w:p>
          <w:p w:rsidR="00AB4A08" w:rsidRDefault="00AB4A08" w:rsidP="006C512F">
            <w:r>
              <w:t xml:space="preserve"> КПК по дополнительной профессиональной программе ПК</w:t>
            </w:r>
          </w:p>
          <w:p w:rsidR="00AB4A08" w:rsidRDefault="00AB4A08" w:rsidP="006C512F">
            <w:r>
              <w:t>«Актуальные проблемы преподавания учебного предмета «Основы религиозных культур и светской этики»</w:t>
            </w:r>
          </w:p>
          <w:p w:rsidR="00AB4A08" w:rsidRDefault="00AB4A08" w:rsidP="006C512F">
            <w:r w:rsidRPr="001E33F7">
              <w:rPr>
                <w:b/>
              </w:rPr>
              <w:t>Перспективное планирование ПК –</w:t>
            </w:r>
            <w:r>
              <w:rPr>
                <w:b/>
              </w:rPr>
              <w:t xml:space="preserve"> 2024</w:t>
            </w:r>
            <w:r w:rsidRPr="001E33F7">
              <w:rPr>
                <w:b/>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Default="00AB4A08" w:rsidP="006C512F">
            <w:r>
              <w:t>2024</w:t>
            </w:r>
          </w:p>
        </w:tc>
      </w:tr>
      <w:tr w:rsidR="00AB4A08" w:rsidRPr="00195494" w:rsidTr="00AB4A08">
        <w:trPr>
          <w:trHeight w:val="411"/>
        </w:trPr>
        <w:tc>
          <w:tcPr>
            <w:tcW w:w="16022" w:type="dxa"/>
            <w:gridSpan w:val="9"/>
            <w:tcBorders>
              <w:top w:val="single" w:sz="4" w:space="0" w:color="auto"/>
              <w:left w:val="single" w:sz="4" w:space="0" w:color="auto"/>
              <w:bottom w:val="single" w:sz="4" w:space="0" w:color="auto"/>
              <w:right w:val="single" w:sz="4" w:space="0" w:color="auto"/>
            </w:tcBorders>
          </w:tcPr>
          <w:p w:rsidR="00AB4A08" w:rsidRPr="00195494" w:rsidRDefault="00AB4A08" w:rsidP="006C512F">
            <w:pPr>
              <w:jc w:val="center"/>
              <w:rPr>
                <w:b/>
              </w:rPr>
            </w:pPr>
            <w:r w:rsidRPr="00195494">
              <w:rPr>
                <w:b/>
              </w:rPr>
              <w:t>Музыка</w:t>
            </w:r>
          </w:p>
        </w:tc>
      </w:tr>
      <w:tr w:rsidR="00AB4A08" w:rsidRPr="00752E0D" w:rsidTr="00AB4A08">
        <w:trPr>
          <w:gridAfter w:val="2"/>
          <w:wAfter w:w="5526" w:type="dxa"/>
          <w:trHeight w:val="411"/>
        </w:trPr>
        <w:tc>
          <w:tcPr>
            <w:tcW w:w="1457" w:type="dxa"/>
            <w:tcBorders>
              <w:top w:val="single" w:sz="4" w:space="0" w:color="auto"/>
              <w:left w:val="single" w:sz="4" w:space="0" w:color="auto"/>
              <w:bottom w:val="single" w:sz="4" w:space="0" w:color="auto"/>
              <w:right w:val="single" w:sz="4" w:space="0" w:color="auto"/>
            </w:tcBorders>
          </w:tcPr>
          <w:p w:rsidR="00AB4A08" w:rsidRPr="00B22AD8" w:rsidRDefault="00AB4A08" w:rsidP="006C512F">
            <w:r w:rsidRPr="00B22AD8">
              <w:t>Мамаева Светлана Александровна</w:t>
            </w:r>
          </w:p>
        </w:tc>
        <w:tc>
          <w:tcPr>
            <w:tcW w:w="1098" w:type="dxa"/>
            <w:tcBorders>
              <w:top w:val="single" w:sz="4" w:space="0" w:color="auto"/>
              <w:left w:val="single" w:sz="4" w:space="0" w:color="auto"/>
              <w:bottom w:val="single" w:sz="4" w:space="0" w:color="auto"/>
              <w:right w:val="single" w:sz="4" w:space="0" w:color="auto"/>
            </w:tcBorders>
          </w:tcPr>
          <w:p w:rsidR="00AB4A08" w:rsidRDefault="00AB4A08" w:rsidP="006C512F">
            <w:r w:rsidRPr="006E51DC">
              <w:t>начальное общее образование</w:t>
            </w:r>
          </w:p>
        </w:tc>
        <w:tc>
          <w:tcPr>
            <w:tcW w:w="940" w:type="dxa"/>
            <w:tcBorders>
              <w:top w:val="single" w:sz="4" w:space="0" w:color="auto"/>
              <w:left w:val="single" w:sz="4" w:space="0" w:color="auto"/>
              <w:bottom w:val="single" w:sz="4" w:space="0" w:color="auto"/>
              <w:right w:val="single" w:sz="4" w:space="0" w:color="auto"/>
            </w:tcBorders>
          </w:tcPr>
          <w:p w:rsidR="00AB4A08" w:rsidRDefault="00AB4A08" w:rsidP="006C512F">
            <w:r>
              <w:t xml:space="preserve">Музыка </w:t>
            </w:r>
          </w:p>
          <w:p w:rsidR="00AB4A08" w:rsidRDefault="00AB4A08" w:rsidP="006C512F">
            <w:r>
              <w:t>1-4</w:t>
            </w:r>
          </w:p>
          <w:p w:rsidR="00AB4A08" w:rsidRDefault="00AB4A08" w:rsidP="006C512F"/>
        </w:tc>
        <w:tc>
          <w:tcPr>
            <w:tcW w:w="1960" w:type="dxa"/>
            <w:tcBorders>
              <w:top w:val="single" w:sz="4" w:space="0" w:color="auto"/>
              <w:left w:val="single" w:sz="4" w:space="0" w:color="auto"/>
              <w:bottom w:val="single" w:sz="4" w:space="0" w:color="auto"/>
              <w:right w:val="single" w:sz="4" w:space="0" w:color="auto"/>
            </w:tcBorders>
          </w:tcPr>
          <w:p w:rsidR="00AB4A08" w:rsidRDefault="00AB4A08" w:rsidP="006C512F">
            <w:r>
              <w:t>Высшее, Воронежский государ.ин-ут, 1989</w:t>
            </w:r>
          </w:p>
          <w:p w:rsidR="00AB4A08" w:rsidRDefault="00AB4A08" w:rsidP="006C512F">
            <w:r>
              <w:t>кв.преподаватель, концертмейстер</w:t>
            </w:r>
          </w:p>
          <w:p w:rsidR="00AB4A08" w:rsidRDefault="00AB4A08" w:rsidP="006C512F">
            <w:r>
              <w:t>Спец:фортепиано</w:t>
            </w:r>
          </w:p>
        </w:tc>
        <w:tc>
          <w:tcPr>
            <w:tcW w:w="1244" w:type="dxa"/>
            <w:tcBorders>
              <w:top w:val="single" w:sz="4" w:space="0" w:color="auto"/>
              <w:left w:val="single" w:sz="4" w:space="0" w:color="auto"/>
              <w:bottom w:val="single" w:sz="4" w:space="0" w:color="auto"/>
              <w:right w:val="single" w:sz="4" w:space="0" w:color="auto"/>
            </w:tcBorders>
          </w:tcPr>
          <w:p w:rsidR="00AB4A08" w:rsidRDefault="00AB4A08" w:rsidP="006C512F">
            <w:r>
              <w:t>1</w:t>
            </w:r>
          </w:p>
        </w:tc>
        <w:tc>
          <w:tcPr>
            <w:tcW w:w="3057" w:type="dxa"/>
            <w:tcBorders>
              <w:top w:val="single" w:sz="4" w:space="0" w:color="auto"/>
              <w:left w:val="single" w:sz="4" w:space="0" w:color="auto"/>
              <w:bottom w:val="single" w:sz="4" w:space="0" w:color="auto"/>
              <w:right w:val="single" w:sz="4" w:space="0" w:color="auto"/>
            </w:tcBorders>
          </w:tcPr>
          <w:p w:rsidR="00AB4A08" w:rsidRDefault="00AB4A08" w:rsidP="006C512F">
            <w:r>
              <w:t>Первая до 08.04.26 г.</w:t>
            </w:r>
          </w:p>
          <w:p w:rsidR="00AB4A08" w:rsidRDefault="00AB4A08" w:rsidP="006C512F">
            <w:r>
              <w:t>Пр Деп 469 от 08.04.21 г.</w:t>
            </w:r>
            <w:r w:rsidRPr="007B5D0C">
              <w:t xml:space="preserve"> </w:t>
            </w:r>
          </w:p>
          <w:p w:rsidR="00AB4A08" w:rsidRDefault="00AB4A08" w:rsidP="006C512F">
            <w:r>
              <w:t>БУ ОО ДПО «Институт развития образования» 06.02.2023 г, рег. № 442</w:t>
            </w:r>
          </w:p>
          <w:p w:rsidR="00AB4A08" w:rsidRDefault="00AB4A08" w:rsidP="006C512F">
            <w:r>
              <w:t xml:space="preserve"> «Реализация обновленных  ФГОС НОО и ФГОС ООО в работе учителя»</w:t>
            </w:r>
          </w:p>
          <w:p w:rsidR="00AB4A08" w:rsidRDefault="00AB4A08" w:rsidP="006C512F">
            <w:r>
              <w:t>БУ ОО ДПО «Институт развития образования» 27.01.2020 г по31.01.2020 г</w:t>
            </w:r>
          </w:p>
          <w:p w:rsidR="00AB4A08" w:rsidRDefault="00AB4A08" w:rsidP="006C512F">
            <w:r>
              <w:t>«Проектирование деятельности воспитателя в ОО»</w:t>
            </w:r>
          </w:p>
          <w:p w:rsidR="00AB4A08" w:rsidRPr="009C751E" w:rsidRDefault="00AB4A08" w:rsidP="006C512F">
            <w:r w:rsidRPr="001E33F7">
              <w:rPr>
                <w:b/>
              </w:rPr>
              <w:t>Перспективное планирование ПК –</w:t>
            </w:r>
            <w:r>
              <w:rPr>
                <w:b/>
              </w:rPr>
              <w:t xml:space="preserve"> 2026</w:t>
            </w:r>
            <w:r w:rsidRPr="001E33F7">
              <w:rPr>
                <w:b/>
              </w:rPr>
              <w:t xml:space="preserve"> г</w:t>
            </w:r>
          </w:p>
        </w:tc>
        <w:tc>
          <w:tcPr>
            <w:tcW w:w="740" w:type="dxa"/>
            <w:tcBorders>
              <w:top w:val="single" w:sz="4" w:space="0" w:color="auto"/>
              <w:left w:val="single" w:sz="4" w:space="0" w:color="auto"/>
              <w:bottom w:val="single" w:sz="4" w:space="0" w:color="auto"/>
              <w:right w:val="single" w:sz="4" w:space="0" w:color="auto"/>
            </w:tcBorders>
          </w:tcPr>
          <w:p w:rsidR="00AB4A08" w:rsidRPr="00752E0D" w:rsidRDefault="00AB4A08" w:rsidP="006C512F">
            <w:pPr>
              <w:rPr>
                <w:sz w:val="24"/>
                <w:szCs w:val="24"/>
              </w:rPr>
            </w:pPr>
            <w:r w:rsidRPr="00752E0D">
              <w:rPr>
                <w:sz w:val="24"/>
                <w:szCs w:val="24"/>
              </w:rPr>
              <w:t>20</w:t>
            </w:r>
            <w:r>
              <w:rPr>
                <w:sz w:val="24"/>
                <w:szCs w:val="24"/>
              </w:rPr>
              <w:t>26</w:t>
            </w:r>
          </w:p>
        </w:tc>
      </w:tr>
    </w:tbl>
    <w:p w:rsidR="00AB4A08" w:rsidRDefault="00AB4A08" w:rsidP="008A4908">
      <w:pPr>
        <w:widowControl/>
        <w:ind w:firstLine="709"/>
        <w:jc w:val="both"/>
        <w:rPr>
          <w:sz w:val="24"/>
          <w:szCs w:val="24"/>
        </w:rPr>
      </w:pPr>
    </w:p>
    <w:p w:rsidR="008A4908" w:rsidRPr="00832001" w:rsidRDefault="008A4908" w:rsidP="008A4908">
      <w:pPr>
        <w:widowControl/>
        <w:ind w:firstLine="709"/>
        <w:jc w:val="both"/>
        <w:rPr>
          <w:sz w:val="24"/>
          <w:szCs w:val="24"/>
        </w:rPr>
      </w:pPr>
      <w:r w:rsidRPr="00832001">
        <w:rPr>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w:t>
      </w:r>
    </w:p>
    <w:p w:rsidR="008A4908" w:rsidRPr="00832001" w:rsidRDefault="008A4908" w:rsidP="008A4908">
      <w:pPr>
        <w:widowControl/>
        <w:ind w:firstLine="709"/>
        <w:jc w:val="both"/>
        <w:rPr>
          <w:sz w:val="24"/>
          <w:szCs w:val="24"/>
        </w:rPr>
      </w:pPr>
      <w:r w:rsidRPr="00832001">
        <w:rPr>
          <w:sz w:val="24"/>
          <w:szCs w:val="24"/>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обеспечение оптимального вхождения работников образования в систему ценностей образования;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8A4908" w:rsidRPr="00832001" w:rsidRDefault="008A4908" w:rsidP="008A4908">
      <w:pPr>
        <w:widowControl/>
        <w:ind w:firstLine="709"/>
        <w:jc w:val="both"/>
        <w:rPr>
          <w:sz w:val="24"/>
          <w:szCs w:val="24"/>
        </w:rPr>
      </w:pPr>
      <w:r w:rsidRPr="00832001">
        <w:rPr>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8A4908" w:rsidRPr="00832001" w:rsidRDefault="008A4908" w:rsidP="008A4908">
      <w:pPr>
        <w:widowControl/>
        <w:ind w:firstLine="709"/>
        <w:jc w:val="both"/>
        <w:rPr>
          <w:sz w:val="24"/>
          <w:szCs w:val="24"/>
        </w:rPr>
      </w:pPr>
      <w:r w:rsidRPr="00832001">
        <w:rPr>
          <w:sz w:val="24"/>
          <w:szCs w:val="24"/>
        </w:rPr>
        <w:t>Актуальные вопросы реализации программы начального общего образования рассматриваются методическими объединениями, действующими в гимназии.</w:t>
      </w:r>
    </w:p>
    <w:p w:rsidR="008A4908" w:rsidRPr="00832001" w:rsidRDefault="008A4908" w:rsidP="008A4908">
      <w:pPr>
        <w:widowControl/>
        <w:ind w:firstLine="709"/>
        <w:jc w:val="both"/>
        <w:rPr>
          <w:sz w:val="24"/>
          <w:szCs w:val="24"/>
        </w:rPr>
      </w:pPr>
      <w:r w:rsidRPr="00832001">
        <w:rPr>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8A4908" w:rsidRPr="006D5B37" w:rsidRDefault="008A4908" w:rsidP="00E90C2F">
      <w:pPr>
        <w:pStyle w:val="a5"/>
        <w:widowControl/>
        <w:numPr>
          <w:ilvl w:val="1"/>
          <w:numId w:val="154"/>
        </w:numPr>
        <w:spacing w:line="360" w:lineRule="auto"/>
        <w:rPr>
          <w:b/>
          <w:sz w:val="24"/>
          <w:szCs w:val="24"/>
        </w:rPr>
      </w:pPr>
      <w:r w:rsidRPr="006D5B37">
        <w:rPr>
          <w:b/>
          <w:sz w:val="24"/>
          <w:szCs w:val="24"/>
        </w:rPr>
        <w:t>Психолого-педагогические условия реализации программы</w:t>
      </w:r>
      <w:r w:rsidR="006D5B37">
        <w:rPr>
          <w:b/>
          <w:sz w:val="24"/>
          <w:szCs w:val="24"/>
        </w:rPr>
        <w:t xml:space="preserve"> должны обеспечить</w:t>
      </w:r>
    </w:p>
    <w:p w:rsidR="006D5B37" w:rsidRPr="006D5B37" w:rsidRDefault="006D5B37" w:rsidP="006D5B37">
      <w:pPr>
        <w:widowControl/>
        <w:autoSpaceDE/>
        <w:autoSpaceDN/>
        <w:ind w:left="720"/>
        <w:jc w:val="both"/>
        <w:rPr>
          <w:sz w:val="24"/>
          <w:szCs w:val="24"/>
        </w:rPr>
      </w:pPr>
      <w:r w:rsidRPr="006D5B37">
        <w:rPr>
          <w:sz w:val="24"/>
          <w:szCs w:val="24"/>
        </w:rPr>
        <w:t xml:space="preserve">получение обучающимися с ЗПР (вариант 7.1.) основного общего образования, полностью соответствующего по итоговым достижениям к моменту завершения обучения образованию обучающихся, не имеющих ограничений по возможностям здоровья, в те же сроки обучения (5-9 классы); выполнение гигиенических требований к режиму образовательного процесса, установленных Постановлением Главного государственного санитарного врача России от 28.09.2020 № СП 2.4.3648-20, Санитарными правилами  Главного государственного </w:t>
      </w:r>
      <w:r w:rsidRPr="006D5B37">
        <w:rPr>
          <w:sz w:val="24"/>
          <w:szCs w:val="24"/>
        </w:rPr>
        <w:lastRenderedPageBreak/>
        <w:t>санитарного врача России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D5B37" w:rsidRPr="006D5B37" w:rsidRDefault="006D5B37" w:rsidP="006D5B37">
      <w:pPr>
        <w:spacing w:line="276" w:lineRule="auto"/>
        <w:ind w:firstLine="708"/>
        <w:jc w:val="both"/>
        <w:rPr>
          <w:sz w:val="24"/>
          <w:szCs w:val="24"/>
        </w:rPr>
      </w:pPr>
      <w:r w:rsidRPr="006D5B37">
        <w:rPr>
          <w:b/>
          <w:sz w:val="24"/>
          <w:szCs w:val="24"/>
        </w:rPr>
        <w:t>Требования к организации временного</w:t>
      </w:r>
      <w:r w:rsidRPr="006D5B37">
        <w:rPr>
          <w:sz w:val="24"/>
          <w:szCs w:val="24"/>
        </w:rPr>
        <w:t xml:space="preserve"> режима обучения. </w:t>
      </w:r>
    </w:p>
    <w:p w:rsidR="006D5B37" w:rsidRPr="006D5B37" w:rsidRDefault="006D5B37" w:rsidP="006D5B37">
      <w:pPr>
        <w:spacing w:line="276" w:lineRule="auto"/>
        <w:ind w:firstLine="708"/>
        <w:jc w:val="both"/>
        <w:rPr>
          <w:sz w:val="24"/>
          <w:szCs w:val="24"/>
        </w:rPr>
      </w:pPr>
      <w:r w:rsidRPr="006D5B37">
        <w:rPr>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ОУ. Организация временного режима обучения детей с ЗПР (вариант 7.1.) соответствует их особым образовательным потребностям и учитывает их индивидуальные возможности.</w:t>
      </w:r>
    </w:p>
    <w:p w:rsidR="006D5B37" w:rsidRPr="006D5B37" w:rsidRDefault="006D5B37" w:rsidP="006D5B37">
      <w:pPr>
        <w:spacing w:line="276" w:lineRule="auto"/>
        <w:ind w:firstLine="708"/>
        <w:jc w:val="both"/>
        <w:rPr>
          <w:sz w:val="24"/>
          <w:szCs w:val="24"/>
        </w:rPr>
      </w:pPr>
      <w:r w:rsidRPr="006D5B37">
        <w:rPr>
          <w:sz w:val="24"/>
          <w:szCs w:val="24"/>
        </w:rPr>
        <w:t xml:space="preserve"> Устанавливается продолжительность учебного года для 5-8 классы – 34 учебные недели, в 9 классе -33 недели. Для профилактики переутомления обучающихся с ЗПР (вариант 7.1.) в годовом календарном учебном плане предусмотрено равномерное распределение периодов учебного времени и каникул.</w:t>
      </w:r>
    </w:p>
    <w:p w:rsidR="006D5B37" w:rsidRPr="006D5B37" w:rsidRDefault="006D5B37" w:rsidP="006D5B37">
      <w:pPr>
        <w:spacing w:line="276" w:lineRule="auto"/>
        <w:ind w:firstLine="708"/>
        <w:jc w:val="both"/>
        <w:rPr>
          <w:sz w:val="24"/>
          <w:szCs w:val="24"/>
        </w:rPr>
      </w:pPr>
      <w:r w:rsidRPr="006D5B37">
        <w:rPr>
          <w:sz w:val="24"/>
          <w:szCs w:val="24"/>
        </w:rPr>
        <w:t xml:space="preserve"> Распорядок учебного дня обучающихся с ЗПР устанавливается с учетом их повышенной утомляемости в соответствии с требованиями к здоровьесбережению (учебную работу, время отдыха, удовлетворение потребностей обучающихся в двигательной активности). </w:t>
      </w:r>
    </w:p>
    <w:p w:rsidR="006D5B37" w:rsidRPr="006D5B37" w:rsidRDefault="006D5B37" w:rsidP="006D5B37">
      <w:pPr>
        <w:spacing w:line="276" w:lineRule="auto"/>
        <w:ind w:firstLine="708"/>
        <w:jc w:val="both"/>
        <w:rPr>
          <w:sz w:val="24"/>
          <w:szCs w:val="24"/>
        </w:rPr>
      </w:pPr>
      <w:r w:rsidRPr="006D5B37">
        <w:rPr>
          <w:sz w:val="24"/>
          <w:szCs w:val="24"/>
        </w:rPr>
        <w:t xml:space="preserve"> Количество часов, отведенных на освоение обучающимися с ЗПР (вариант7.1.) учебного плана,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СанПиН.</w:t>
      </w:r>
    </w:p>
    <w:p w:rsidR="006D5B37" w:rsidRPr="006D5B37" w:rsidRDefault="006D5B37" w:rsidP="006D5B37">
      <w:pPr>
        <w:spacing w:line="276" w:lineRule="auto"/>
        <w:ind w:firstLine="708"/>
        <w:jc w:val="both"/>
        <w:rPr>
          <w:sz w:val="24"/>
          <w:szCs w:val="24"/>
        </w:rPr>
      </w:pPr>
      <w:r w:rsidRPr="006D5B37">
        <w:rPr>
          <w:sz w:val="24"/>
          <w:szCs w:val="24"/>
        </w:rPr>
        <w:t xml:space="preserve"> Для успешного освоения программного материала вводятся </w:t>
      </w:r>
      <w:r w:rsidR="00367628" w:rsidRPr="006D5B37">
        <w:rPr>
          <w:sz w:val="24"/>
          <w:szCs w:val="24"/>
        </w:rPr>
        <w:t>для детей с ОВЗ</w:t>
      </w:r>
      <w:r w:rsidR="00367628">
        <w:rPr>
          <w:sz w:val="24"/>
          <w:szCs w:val="24"/>
        </w:rPr>
        <w:t xml:space="preserve"> </w:t>
      </w:r>
      <w:r>
        <w:rPr>
          <w:sz w:val="24"/>
          <w:szCs w:val="24"/>
        </w:rPr>
        <w:t>консультативные часы у</w:t>
      </w:r>
      <w:r w:rsidR="00367628">
        <w:rPr>
          <w:sz w:val="24"/>
          <w:szCs w:val="24"/>
        </w:rPr>
        <w:t>ч</w:t>
      </w:r>
      <w:r>
        <w:rPr>
          <w:sz w:val="24"/>
          <w:szCs w:val="24"/>
        </w:rPr>
        <w:t xml:space="preserve">ителя </w:t>
      </w:r>
      <w:r w:rsidR="00367628">
        <w:rPr>
          <w:sz w:val="24"/>
          <w:szCs w:val="24"/>
        </w:rPr>
        <w:t>–</w:t>
      </w:r>
      <w:r>
        <w:rPr>
          <w:sz w:val="24"/>
          <w:szCs w:val="24"/>
        </w:rPr>
        <w:t xml:space="preserve"> логопеда</w:t>
      </w:r>
      <w:r w:rsidR="00367628">
        <w:rPr>
          <w:sz w:val="24"/>
          <w:szCs w:val="24"/>
        </w:rPr>
        <w:t xml:space="preserve">, </w:t>
      </w:r>
      <w:r w:rsidRPr="006D5B37">
        <w:rPr>
          <w:sz w:val="24"/>
          <w:szCs w:val="24"/>
        </w:rPr>
        <w:t>Дополнительные индивидуальные консультативные часы по предметам:</w:t>
      </w:r>
    </w:p>
    <w:p w:rsidR="006D5B37" w:rsidRPr="006D5B37" w:rsidRDefault="006D5B37" w:rsidP="006D5B37">
      <w:pPr>
        <w:spacing w:line="276" w:lineRule="auto"/>
        <w:ind w:firstLine="708"/>
        <w:jc w:val="both"/>
        <w:rPr>
          <w:sz w:val="24"/>
          <w:szCs w:val="24"/>
        </w:rPr>
      </w:pPr>
      <w:r w:rsidRPr="006D5B37">
        <w:rPr>
          <w:sz w:val="24"/>
          <w:szCs w:val="24"/>
        </w:rPr>
        <w:t>- русский язык – 1 час;</w:t>
      </w:r>
    </w:p>
    <w:p w:rsidR="006D5B37" w:rsidRPr="006D5B37" w:rsidRDefault="006D5B37" w:rsidP="006D5B37">
      <w:pPr>
        <w:spacing w:line="276" w:lineRule="auto"/>
        <w:ind w:firstLine="708"/>
        <w:jc w:val="both"/>
        <w:rPr>
          <w:sz w:val="24"/>
          <w:szCs w:val="24"/>
        </w:rPr>
      </w:pPr>
      <w:r w:rsidRPr="006D5B37">
        <w:rPr>
          <w:sz w:val="24"/>
          <w:szCs w:val="24"/>
        </w:rPr>
        <w:t>- математика – 1 ч;</w:t>
      </w:r>
    </w:p>
    <w:p w:rsidR="006D5B37" w:rsidRPr="006D5B37" w:rsidRDefault="006D5B37" w:rsidP="006D5B37">
      <w:pPr>
        <w:spacing w:line="276" w:lineRule="auto"/>
        <w:ind w:firstLine="708"/>
        <w:jc w:val="both"/>
        <w:rPr>
          <w:sz w:val="24"/>
          <w:szCs w:val="24"/>
        </w:rPr>
      </w:pPr>
      <w:r w:rsidRPr="006D5B37">
        <w:rPr>
          <w:sz w:val="24"/>
          <w:szCs w:val="24"/>
        </w:rPr>
        <w:t>- литература – 0,5 ч;</w:t>
      </w:r>
    </w:p>
    <w:p w:rsidR="006D5B37" w:rsidRPr="006D5B37" w:rsidRDefault="006D5B37" w:rsidP="006D5B37">
      <w:pPr>
        <w:spacing w:line="276" w:lineRule="auto"/>
        <w:ind w:firstLine="708"/>
        <w:jc w:val="both"/>
        <w:rPr>
          <w:sz w:val="24"/>
          <w:szCs w:val="24"/>
        </w:rPr>
      </w:pPr>
      <w:r w:rsidRPr="006D5B37">
        <w:rPr>
          <w:sz w:val="24"/>
          <w:szCs w:val="24"/>
        </w:rPr>
        <w:t>- история – 0,5 ч;</w:t>
      </w:r>
    </w:p>
    <w:p w:rsidR="006D5B37" w:rsidRPr="006D5B37" w:rsidRDefault="006D5B37" w:rsidP="006D5B37">
      <w:pPr>
        <w:spacing w:line="276" w:lineRule="auto"/>
        <w:ind w:firstLine="708"/>
        <w:jc w:val="both"/>
        <w:rPr>
          <w:sz w:val="24"/>
          <w:szCs w:val="24"/>
        </w:rPr>
      </w:pPr>
      <w:r w:rsidRPr="006D5B37">
        <w:rPr>
          <w:sz w:val="24"/>
          <w:szCs w:val="24"/>
        </w:rPr>
        <w:t>- обществознание – 0,5 ч;</w:t>
      </w:r>
    </w:p>
    <w:p w:rsidR="006D5B37" w:rsidRPr="006D5B37" w:rsidRDefault="006D5B37" w:rsidP="006D5B37">
      <w:pPr>
        <w:spacing w:line="276" w:lineRule="auto"/>
        <w:ind w:firstLine="708"/>
        <w:jc w:val="both"/>
        <w:rPr>
          <w:sz w:val="24"/>
          <w:szCs w:val="24"/>
        </w:rPr>
      </w:pPr>
      <w:r w:rsidRPr="006D5B37">
        <w:rPr>
          <w:sz w:val="24"/>
          <w:szCs w:val="24"/>
        </w:rPr>
        <w:t>- биология – 0,5 ч;</w:t>
      </w:r>
    </w:p>
    <w:p w:rsidR="006D5B37" w:rsidRPr="006D5B37" w:rsidRDefault="006D5B37" w:rsidP="006D5B37">
      <w:pPr>
        <w:spacing w:line="276" w:lineRule="auto"/>
        <w:ind w:firstLine="708"/>
        <w:jc w:val="both"/>
        <w:rPr>
          <w:sz w:val="24"/>
          <w:szCs w:val="24"/>
        </w:rPr>
      </w:pPr>
      <w:r w:rsidRPr="006D5B37">
        <w:rPr>
          <w:sz w:val="24"/>
          <w:szCs w:val="24"/>
        </w:rPr>
        <w:t>- химия -0,5 ч;</w:t>
      </w:r>
    </w:p>
    <w:p w:rsidR="006D5B37" w:rsidRPr="006D5B37" w:rsidRDefault="006D5B37" w:rsidP="006D5B37">
      <w:pPr>
        <w:spacing w:line="276" w:lineRule="auto"/>
        <w:ind w:firstLine="708"/>
        <w:jc w:val="both"/>
        <w:rPr>
          <w:sz w:val="24"/>
          <w:szCs w:val="24"/>
        </w:rPr>
      </w:pPr>
      <w:r w:rsidRPr="006D5B37">
        <w:rPr>
          <w:sz w:val="24"/>
          <w:szCs w:val="24"/>
        </w:rPr>
        <w:t>- физика – 0,5 ч.</w:t>
      </w:r>
    </w:p>
    <w:p w:rsidR="006D5B37" w:rsidRPr="006D5B37" w:rsidRDefault="006D5B37" w:rsidP="006D5B37">
      <w:pPr>
        <w:spacing w:line="276" w:lineRule="auto"/>
        <w:ind w:firstLine="708"/>
        <w:jc w:val="both"/>
        <w:rPr>
          <w:sz w:val="24"/>
          <w:szCs w:val="24"/>
        </w:rPr>
      </w:pPr>
      <w:r w:rsidRPr="006D5B37">
        <w:rPr>
          <w:sz w:val="24"/>
          <w:szCs w:val="24"/>
        </w:rPr>
        <w:t>- география – 0,5 ч;</w:t>
      </w:r>
    </w:p>
    <w:p w:rsidR="006D5B37" w:rsidRPr="006D5B37" w:rsidRDefault="006D5B37" w:rsidP="006D5B37">
      <w:pPr>
        <w:spacing w:line="276" w:lineRule="auto"/>
        <w:ind w:firstLine="708"/>
        <w:jc w:val="both"/>
        <w:rPr>
          <w:sz w:val="24"/>
          <w:szCs w:val="24"/>
        </w:rPr>
      </w:pPr>
      <w:r w:rsidRPr="006D5B37">
        <w:rPr>
          <w:sz w:val="24"/>
          <w:szCs w:val="24"/>
        </w:rPr>
        <w:t>- английский язык – 0,5 ч;</w:t>
      </w:r>
    </w:p>
    <w:p w:rsidR="006D5B37" w:rsidRPr="006D5B37" w:rsidRDefault="006D5B37" w:rsidP="006D5B37">
      <w:pPr>
        <w:spacing w:line="276" w:lineRule="auto"/>
        <w:ind w:firstLine="708"/>
        <w:jc w:val="both"/>
        <w:rPr>
          <w:sz w:val="24"/>
          <w:szCs w:val="24"/>
        </w:rPr>
      </w:pPr>
      <w:r w:rsidRPr="006D5B37">
        <w:rPr>
          <w:sz w:val="24"/>
          <w:szCs w:val="24"/>
        </w:rPr>
        <w:t>- ОПВ – 0,5 ч;</w:t>
      </w:r>
    </w:p>
    <w:p w:rsidR="006D5B37" w:rsidRPr="006D5B37" w:rsidRDefault="006D5B37" w:rsidP="006D5B37">
      <w:pPr>
        <w:spacing w:line="276" w:lineRule="auto"/>
        <w:ind w:firstLine="708"/>
        <w:jc w:val="both"/>
        <w:rPr>
          <w:sz w:val="24"/>
          <w:szCs w:val="24"/>
        </w:rPr>
      </w:pPr>
      <w:r w:rsidRPr="006D5B37">
        <w:rPr>
          <w:sz w:val="24"/>
          <w:szCs w:val="24"/>
        </w:rPr>
        <w:t>- церковнославянский язык – 0,5 ч.</w:t>
      </w:r>
    </w:p>
    <w:p w:rsidR="006D5B37" w:rsidRPr="006D5B37" w:rsidRDefault="006D5B37" w:rsidP="006D5B37">
      <w:pPr>
        <w:ind w:left="540" w:firstLine="1140"/>
        <w:jc w:val="both"/>
        <w:rPr>
          <w:sz w:val="24"/>
          <w:szCs w:val="24"/>
        </w:rPr>
      </w:pPr>
      <w:r w:rsidRPr="006D5B37">
        <w:rPr>
          <w:sz w:val="24"/>
          <w:szCs w:val="24"/>
        </w:rPr>
        <w:t xml:space="preserve">Учебный день включает в себя специально организованные занятия/уроки, индивидуальные часы, а также паузу, время прогулки. Ученик может воспользоваться ими по своему усмотрению, поэтому эти занятия нельзя рассматривать как увеличение учебной нагрузки. </w:t>
      </w:r>
    </w:p>
    <w:p w:rsidR="006D5B37" w:rsidRPr="006D5B37" w:rsidRDefault="006D5B37" w:rsidP="006D5B37">
      <w:pPr>
        <w:spacing w:line="276" w:lineRule="auto"/>
        <w:ind w:firstLine="708"/>
        <w:jc w:val="both"/>
        <w:rPr>
          <w:sz w:val="24"/>
          <w:szCs w:val="24"/>
        </w:rPr>
      </w:pPr>
    </w:p>
    <w:p w:rsidR="006D5B37" w:rsidRPr="006D5B37" w:rsidRDefault="006D5B37" w:rsidP="006D5B37">
      <w:pPr>
        <w:spacing w:line="276" w:lineRule="auto"/>
        <w:ind w:firstLine="708"/>
        <w:jc w:val="both"/>
        <w:rPr>
          <w:sz w:val="24"/>
          <w:szCs w:val="24"/>
        </w:rPr>
      </w:pPr>
      <w:r w:rsidRPr="006D5B37">
        <w:rPr>
          <w:sz w:val="24"/>
          <w:szCs w:val="24"/>
        </w:rPr>
        <w:t xml:space="preserve"> Обучение и воспитание происходит, как в ходе занятий/уроков, так и во время другой (внеурочной) деятельности обучающегося в течение учебного дня. Число уроков в день для обучающихся 5-9 классов не превышает 6 уроков. </w:t>
      </w:r>
    </w:p>
    <w:p w:rsidR="006D5B37" w:rsidRPr="006D5B37" w:rsidRDefault="006D5B37" w:rsidP="006D5B37">
      <w:pPr>
        <w:spacing w:line="276" w:lineRule="auto"/>
        <w:ind w:firstLine="708"/>
        <w:jc w:val="both"/>
        <w:rPr>
          <w:sz w:val="24"/>
          <w:szCs w:val="24"/>
        </w:rPr>
      </w:pPr>
      <w:r w:rsidRPr="006D5B37">
        <w:rPr>
          <w:sz w:val="24"/>
          <w:szCs w:val="24"/>
        </w:rPr>
        <w:t>Обязательный компонент учебного плана по предметным областям Обязательные предметные области учебного плана и учебные предметы соответствуют ФГОС ООО.</w:t>
      </w:r>
    </w:p>
    <w:p w:rsidR="006D5B37" w:rsidRPr="006D5B37" w:rsidRDefault="006D5B37" w:rsidP="006D5B37">
      <w:pPr>
        <w:spacing w:line="276" w:lineRule="auto"/>
        <w:ind w:firstLine="708"/>
        <w:jc w:val="both"/>
        <w:rPr>
          <w:sz w:val="24"/>
          <w:szCs w:val="24"/>
        </w:rPr>
      </w:pPr>
      <w:r w:rsidRPr="006D5B37">
        <w:rPr>
          <w:sz w:val="24"/>
          <w:szCs w:val="24"/>
        </w:rPr>
        <w:t>Для реализации образовательной программы основного общего образования используется УМК в соответствии с федеральным перечнем учебников.</w:t>
      </w:r>
    </w:p>
    <w:p w:rsidR="008A4908" w:rsidRPr="006D5B37" w:rsidRDefault="008A4908" w:rsidP="008A4908">
      <w:pPr>
        <w:widowControl/>
        <w:ind w:firstLine="709"/>
        <w:jc w:val="both"/>
        <w:rPr>
          <w:sz w:val="24"/>
          <w:szCs w:val="24"/>
        </w:rPr>
      </w:pPr>
      <w:r w:rsidRPr="006D5B37">
        <w:rPr>
          <w:sz w:val="24"/>
          <w:szCs w:val="24"/>
        </w:rPr>
        <w:t>Психолого-педагогические условия, созданные в образовательной организации, обеспечивают исполнение требований ФГОС к психолого-педагогическим условиям реализации основной образовательной программы, в частности:</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A4908" w:rsidRPr="00832001" w:rsidRDefault="008A4908" w:rsidP="008A4908">
      <w:pPr>
        <w:widowControl/>
        <w:ind w:firstLine="709"/>
        <w:jc w:val="both"/>
        <w:rPr>
          <w:sz w:val="24"/>
          <w:szCs w:val="24"/>
        </w:rPr>
      </w:pPr>
      <w:r w:rsidRPr="00832001">
        <w:rPr>
          <w:sz w:val="24"/>
          <w:szCs w:val="24"/>
        </w:rPr>
        <w:lastRenderedPageBreak/>
        <w:t>2)</w:t>
      </w:r>
      <w:r w:rsidRPr="00832001">
        <w:rPr>
          <w:sz w:val="24"/>
          <w:szCs w:val="24"/>
        </w:rPr>
        <w:tab/>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обеспечивают профилактику формирования у обучающихся девиантных форм поведения, агрессии и повышенной тревожности.</w:t>
      </w:r>
    </w:p>
    <w:p w:rsidR="008A4908" w:rsidRPr="00832001" w:rsidRDefault="008A4908" w:rsidP="008A4908">
      <w:pPr>
        <w:widowControl/>
        <w:ind w:firstLine="709"/>
        <w:jc w:val="both"/>
        <w:rPr>
          <w:sz w:val="24"/>
          <w:szCs w:val="24"/>
        </w:rPr>
      </w:pPr>
      <w:r w:rsidRPr="00832001">
        <w:rPr>
          <w:sz w:val="24"/>
          <w:szCs w:val="24"/>
        </w:rPr>
        <w:t>В образовательной организации психолого-педагогическое сопровождение реализации программы начального общего образования осуществляется духовником гимназии, классными руководителями, учителем-логопедом, советником директора по воспитательной работе.</w:t>
      </w:r>
    </w:p>
    <w:p w:rsidR="008A4908" w:rsidRPr="00832001" w:rsidRDefault="008A4908" w:rsidP="008A4908">
      <w:pPr>
        <w:widowControl/>
        <w:ind w:firstLine="709"/>
        <w:jc w:val="both"/>
        <w:rPr>
          <w:sz w:val="24"/>
          <w:szCs w:val="24"/>
        </w:rPr>
      </w:pPr>
      <w:r w:rsidRPr="00832001">
        <w:rPr>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формирование и развитие педагогической компетентности всех участников образовательных отношений;</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сохранение и укрепление психологического благополучия и психического здоровья обучающихся;</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поддержка и сопровождение детско-родительских отношений;</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формирование ценности здоровья и безопасного образа жизни;</w:t>
      </w:r>
    </w:p>
    <w:p w:rsidR="008A4908" w:rsidRPr="00832001" w:rsidRDefault="008A4908" w:rsidP="008A4908">
      <w:pPr>
        <w:widowControl/>
        <w:ind w:firstLine="709"/>
        <w:jc w:val="both"/>
        <w:rPr>
          <w:sz w:val="24"/>
          <w:szCs w:val="24"/>
        </w:rPr>
      </w:pPr>
      <w:r w:rsidRPr="00832001">
        <w:rPr>
          <w:sz w:val="24"/>
          <w:szCs w:val="24"/>
        </w:rPr>
        <w:t>5)</w:t>
      </w:r>
      <w:r w:rsidRPr="00832001">
        <w:rPr>
          <w:sz w:val="24"/>
          <w:szCs w:val="24"/>
        </w:rPr>
        <w:tab/>
        <w:t>дифференциация и индивидуализация обучения и воспитания с учётом особенностей когнитивного и эмоционального развития обучающихся;</w:t>
      </w:r>
    </w:p>
    <w:p w:rsidR="008A4908" w:rsidRPr="00832001" w:rsidRDefault="008A4908" w:rsidP="008A4908">
      <w:pPr>
        <w:widowControl/>
        <w:ind w:firstLine="709"/>
        <w:jc w:val="both"/>
        <w:rPr>
          <w:sz w:val="24"/>
          <w:szCs w:val="24"/>
        </w:rPr>
      </w:pPr>
      <w:r w:rsidRPr="00832001">
        <w:rPr>
          <w:sz w:val="24"/>
          <w:szCs w:val="24"/>
        </w:rPr>
        <w:t>6)</w:t>
      </w:r>
      <w:r w:rsidRPr="00832001">
        <w:rPr>
          <w:sz w:val="24"/>
          <w:szCs w:val="24"/>
        </w:rPr>
        <w:tab/>
        <w:t>мониторинг возможностей и способностей обучающихся, выявление, поддержка и сопровождение одарённых детей;</w:t>
      </w:r>
    </w:p>
    <w:p w:rsidR="008A4908" w:rsidRPr="00832001" w:rsidRDefault="008A4908" w:rsidP="008A4908">
      <w:pPr>
        <w:widowControl/>
        <w:ind w:firstLine="709"/>
        <w:jc w:val="both"/>
        <w:rPr>
          <w:sz w:val="24"/>
          <w:szCs w:val="24"/>
        </w:rPr>
      </w:pPr>
      <w:r w:rsidRPr="00832001">
        <w:rPr>
          <w:sz w:val="24"/>
          <w:szCs w:val="24"/>
        </w:rPr>
        <w:t>7)</w:t>
      </w:r>
      <w:r w:rsidRPr="00832001">
        <w:rPr>
          <w:sz w:val="24"/>
          <w:szCs w:val="24"/>
        </w:rPr>
        <w:tab/>
        <w:t>создание условий для последующего профессионального самоопределения;</w:t>
      </w:r>
    </w:p>
    <w:p w:rsidR="008A4908" w:rsidRPr="00832001" w:rsidRDefault="008A4908" w:rsidP="008A4908">
      <w:pPr>
        <w:widowControl/>
        <w:ind w:firstLine="709"/>
        <w:jc w:val="both"/>
        <w:rPr>
          <w:sz w:val="24"/>
          <w:szCs w:val="24"/>
        </w:rPr>
      </w:pPr>
      <w:r w:rsidRPr="00832001">
        <w:rPr>
          <w:sz w:val="24"/>
          <w:szCs w:val="24"/>
        </w:rPr>
        <w:t>8)</w:t>
      </w:r>
      <w:r w:rsidRPr="00832001">
        <w:rPr>
          <w:sz w:val="24"/>
          <w:szCs w:val="24"/>
        </w:rPr>
        <w:tab/>
        <w:t>формирование коммуникативных навыков в разновозрастной среде и среде сверстников;</w:t>
      </w:r>
    </w:p>
    <w:p w:rsidR="008A4908" w:rsidRPr="00832001" w:rsidRDefault="008A4908" w:rsidP="008A4908">
      <w:pPr>
        <w:widowControl/>
        <w:ind w:firstLine="709"/>
        <w:jc w:val="both"/>
        <w:rPr>
          <w:sz w:val="24"/>
          <w:szCs w:val="24"/>
        </w:rPr>
      </w:pPr>
      <w:r w:rsidRPr="00832001">
        <w:rPr>
          <w:sz w:val="24"/>
          <w:szCs w:val="24"/>
        </w:rPr>
        <w:t>9)</w:t>
      </w:r>
      <w:r w:rsidRPr="00832001">
        <w:rPr>
          <w:sz w:val="24"/>
          <w:szCs w:val="24"/>
        </w:rPr>
        <w:tab/>
        <w:t>поддержка детских объединений, ученического самоуправления;</w:t>
      </w:r>
    </w:p>
    <w:p w:rsidR="008A4908" w:rsidRPr="00832001" w:rsidRDefault="008A4908" w:rsidP="008A4908">
      <w:pPr>
        <w:widowControl/>
        <w:ind w:firstLine="709"/>
        <w:jc w:val="both"/>
        <w:rPr>
          <w:sz w:val="24"/>
          <w:szCs w:val="24"/>
        </w:rPr>
      </w:pPr>
      <w:r w:rsidRPr="00832001">
        <w:rPr>
          <w:sz w:val="24"/>
          <w:szCs w:val="24"/>
        </w:rPr>
        <w:t>10)</w:t>
      </w:r>
      <w:r w:rsidRPr="00832001">
        <w:rPr>
          <w:sz w:val="24"/>
          <w:szCs w:val="24"/>
        </w:rPr>
        <w:tab/>
        <w:t>формирование культуры поведения в информационной среде;</w:t>
      </w:r>
    </w:p>
    <w:p w:rsidR="008A4908" w:rsidRPr="00832001" w:rsidRDefault="008A4908" w:rsidP="008A4908">
      <w:pPr>
        <w:widowControl/>
        <w:ind w:firstLine="709"/>
        <w:jc w:val="both"/>
        <w:rPr>
          <w:sz w:val="24"/>
          <w:szCs w:val="24"/>
        </w:rPr>
      </w:pPr>
      <w:r w:rsidRPr="00832001">
        <w:rPr>
          <w:sz w:val="24"/>
          <w:szCs w:val="24"/>
        </w:rPr>
        <w:t>11)</w:t>
      </w:r>
      <w:r w:rsidRPr="00832001">
        <w:rPr>
          <w:sz w:val="24"/>
          <w:szCs w:val="24"/>
        </w:rPr>
        <w:tab/>
        <w:t>развитие культуры в области использования ИКТ.</w:t>
      </w:r>
    </w:p>
    <w:p w:rsidR="008A4908" w:rsidRPr="00832001" w:rsidRDefault="008A4908" w:rsidP="008A4908">
      <w:pPr>
        <w:widowControl/>
        <w:ind w:firstLine="709"/>
        <w:jc w:val="both"/>
        <w:rPr>
          <w:sz w:val="24"/>
          <w:szCs w:val="24"/>
        </w:rPr>
      </w:pPr>
      <w:r w:rsidRPr="00832001">
        <w:rPr>
          <w:sz w:val="24"/>
          <w:szCs w:val="24"/>
        </w:rPr>
        <w:t>В процессе реализации основной образовательной программы осуществляется индивидуальное педагогическое сопровождение всех участников образовательных отношений, в том числе (указать при наличии):</w:t>
      </w:r>
    </w:p>
    <w:p w:rsidR="008A4908" w:rsidRPr="00832001" w:rsidRDefault="008A4908" w:rsidP="008A4908">
      <w:pPr>
        <w:widowControl/>
        <w:ind w:firstLine="709"/>
        <w:jc w:val="both"/>
        <w:rPr>
          <w:sz w:val="24"/>
          <w:szCs w:val="24"/>
        </w:rPr>
      </w:pPr>
      <w:r w:rsidRPr="00832001">
        <w:rPr>
          <w:sz w:val="24"/>
          <w:szCs w:val="24"/>
        </w:rPr>
        <w:t>обучающихся, испытывающих трудности в освоении программы основного общего образования, развитии и социальной адаптации;</w:t>
      </w:r>
    </w:p>
    <w:p w:rsidR="008A4908" w:rsidRPr="00832001" w:rsidRDefault="008A4908" w:rsidP="008A4908">
      <w:pPr>
        <w:widowControl/>
        <w:ind w:firstLine="709"/>
        <w:jc w:val="both"/>
        <w:rPr>
          <w:sz w:val="24"/>
          <w:szCs w:val="24"/>
        </w:rPr>
      </w:pPr>
      <w:r w:rsidRPr="00832001">
        <w:rPr>
          <w:sz w:val="24"/>
          <w:szCs w:val="24"/>
        </w:rPr>
        <w:t>обучающихся, проявляющих индивидуальные способности, и одарённых;</w:t>
      </w:r>
    </w:p>
    <w:p w:rsidR="008A4908" w:rsidRPr="00832001" w:rsidRDefault="008A4908" w:rsidP="008A4908">
      <w:pPr>
        <w:widowControl/>
        <w:ind w:firstLine="709"/>
        <w:jc w:val="both"/>
        <w:rPr>
          <w:sz w:val="24"/>
          <w:szCs w:val="24"/>
        </w:rPr>
      </w:pPr>
      <w:r w:rsidRPr="00832001">
        <w:rPr>
          <w:sz w:val="24"/>
          <w:szCs w:val="24"/>
        </w:rPr>
        <w:t>обучающихся с ОВЗ;</w:t>
      </w:r>
    </w:p>
    <w:p w:rsidR="008A4908" w:rsidRPr="00832001" w:rsidRDefault="008A4908" w:rsidP="008A4908">
      <w:pPr>
        <w:widowControl/>
        <w:ind w:firstLine="709"/>
        <w:jc w:val="both"/>
        <w:rPr>
          <w:sz w:val="24"/>
          <w:szCs w:val="24"/>
        </w:rPr>
      </w:pPr>
      <w:r w:rsidRPr="00832001">
        <w:rPr>
          <w:sz w:val="24"/>
          <w:szCs w:val="24"/>
        </w:rPr>
        <w:t>педагогических, учебно-вспомогательных и иных работников образовательной организации, обеспечивающих реализацию программы общего образования;</w:t>
      </w:r>
    </w:p>
    <w:p w:rsidR="008A4908" w:rsidRPr="00832001" w:rsidRDefault="008A4908" w:rsidP="008A4908">
      <w:pPr>
        <w:widowControl/>
        <w:ind w:firstLine="709"/>
        <w:jc w:val="both"/>
        <w:rPr>
          <w:sz w:val="24"/>
          <w:szCs w:val="24"/>
        </w:rPr>
      </w:pPr>
      <w:r w:rsidRPr="00832001">
        <w:rPr>
          <w:sz w:val="24"/>
          <w:szCs w:val="24"/>
        </w:rPr>
        <w:t>родителей (законных представителей) несовершеннолетних обучающихся.</w:t>
      </w:r>
    </w:p>
    <w:p w:rsidR="008A4908" w:rsidRPr="00832001" w:rsidRDefault="008A4908" w:rsidP="008A4908">
      <w:pPr>
        <w:widowControl/>
        <w:ind w:firstLine="709"/>
        <w:jc w:val="both"/>
        <w:rPr>
          <w:sz w:val="24"/>
          <w:szCs w:val="24"/>
        </w:rPr>
      </w:pPr>
      <w:r w:rsidRPr="00832001">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A4908" w:rsidRPr="00832001" w:rsidRDefault="008A4908" w:rsidP="008A4908">
      <w:pPr>
        <w:widowControl/>
        <w:ind w:firstLine="709"/>
        <w:jc w:val="both"/>
        <w:rPr>
          <w:sz w:val="24"/>
          <w:szCs w:val="24"/>
        </w:rPr>
      </w:pPr>
      <w:r w:rsidRPr="00832001">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8A4908" w:rsidRDefault="008A4908" w:rsidP="008A4908">
      <w:pPr>
        <w:widowControl/>
        <w:ind w:firstLine="709"/>
        <w:jc w:val="both"/>
        <w:rPr>
          <w:sz w:val="24"/>
          <w:szCs w:val="24"/>
        </w:rPr>
      </w:pPr>
      <w:r w:rsidRPr="00832001">
        <w:rPr>
          <w:sz w:val="24"/>
          <w:szCs w:val="24"/>
        </w:rPr>
        <w:t>2)</w:t>
      </w:r>
      <w:r w:rsidRPr="00832001">
        <w:rPr>
          <w:sz w:val="24"/>
          <w:szCs w:val="24"/>
        </w:rPr>
        <w:tab/>
        <w:t>консультирование педагогов и родителей (законных представителей), которое осуществляется педагогическим работником, духовником с учётом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8A4908" w:rsidRDefault="008A4908" w:rsidP="0071001B">
      <w:pPr>
        <w:widowControl/>
        <w:jc w:val="both"/>
        <w:rPr>
          <w:sz w:val="24"/>
          <w:szCs w:val="24"/>
        </w:rPr>
      </w:pPr>
    </w:p>
    <w:p w:rsidR="008A4908" w:rsidRPr="00832001" w:rsidRDefault="008A4908" w:rsidP="008A4908">
      <w:pPr>
        <w:widowControl/>
        <w:ind w:firstLine="709"/>
        <w:jc w:val="both"/>
        <w:rPr>
          <w:sz w:val="24"/>
          <w:szCs w:val="24"/>
        </w:rPr>
      </w:pPr>
    </w:p>
    <w:p w:rsidR="008A4908" w:rsidRPr="008A4908" w:rsidRDefault="008A4908" w:rsidP="008A4908">
      <w:pPr>
        <w:widowControl/>
        <w:ind w:firstLine="709"/>
        <w:jc w:val="both"/>
        <w:rPr>
          <w:b/>
          <w:sz w:val="24"/>
          <w:szCs w:val="24"/>
        </w:rPr>
      </w:pPr>
      <w:r>
        <w:rPr>
          <w:b/>
          <w:sz w:val="24"/>
          <w:szCs w:val="24"/>
        </w:rPr>
        <w:t>3.</w:t>
      </w:r>
      <w:r w:rsidRPr="008A4908">
        <w:rPr>
          <w:b/>
          <w:sz w:val="24"/>
          <w:szCs w:val="24"/>
        </w:rPr>
        <w:t xml:space="preserve">8 </w:t>
      </w:r>
      <w:r w:rsidRPr="008A4908">
        <w:rPr>
          <w:b/>
          <w:sz w:val="23"/>
        </w:rPr>
        <w:t>Финансово-экономические условия реализации образовательной программы основного общего образования</w:t>
      </w:r>
    </w:p>
    <w:p w:rsidR="008A4908" w:rsidRPr="00832001" w:rsidRDefault="008A4908" w:rsidP="008A4908">
      <w:pPr>
        <w:widowControl/>
        <w:ind w:firstLine="709"/>
        <w:jc w:val="both"/>
        <w:rPr>
          <w:sz w:val="24"/>
          <w:szCs w:val="24"/>
        </w:rPr>
      </w:pPr>
      <w:r w:rsidRPr="00832001">
        <w:rPr>
          <w:sz w:val="24"/>
          <w:szCs w:val="24"/>
        </w:rPr>
        <w:t>Материально-техническая база образовательной организации обеспечивает:</w:t>
      </w:r>
    </w:p>
    <w:p w:rsidR="008A4908" w:rsidRPr="00832001" w:rsidRDefault="008A4908" w:rsidP="008A4908">
      <w:pPr>
        <w:widowControl/>
        <w:ind w:firstLine="709"/>
        <w:jc w:val="both"/>
        <w:rPr>
          <w:sz w:val="24"/>
          <w:szCs w:val="24"/>
        </w:rPr>
      </w:pPr>
      <w:r w:rsidRPr="00832001">
        <w:rPr>
          <w:sz w:val="24"/>
          <w:szCs w:val="24"/>
        </w:rPr>
        <w:lastRenderedPageBreak/>
        <w:t>1)</w:t>
      </w:r>
      <w:r w:rsidRPr="00832001">
        <w:rPr>
          <w:sz w:val="24"/>
          <w:szCs w:val="24"/>
        </w:rPr>
        <w:tab/>
        <w:t>возможность достижения обучающимися результатов освоения программы общего образования;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безопасность и комфортность организации учебного процесса;</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соблюдение санитарно-эпидемиологических правил и гигиенических нормативов;</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A4908" w:rsidRPr="00832001" w:rsidRDefault="008A4908" w:rsidP="008A4908">
      <w:pPr>
        <w:widowControl/>
        <w:ind w:firstLine="709"/>
        <w:jc w:val="both"/>
        <w:rPr>
          <w:sz w:val="24"/>
          <w:szCs w:val="24"/>
        </w:rPr>
      </w:pPr>
      <w:r w:rsidRPr="00832001">
        <w:rPr>
          <w:sz w:val="24"/>
          <w:szCs w:val="24"/>
        </w:rPr>
        <w:t xml:space="preserve">Критериальными источниками оценки материально-технических условий образовательной деятельности являются требования ФГОС </w:t>
      </w:r>
      <w:r w:rsidR="0071001B">
        <w:rPr>
          <w:sz w:val="24"/>
          <w:szCs w:val="24"/>
        </w:rPr>
        <w:t>О</w:t>
      </w:r>
      <w:r w:rsidRPr="00832001">
        <w:rPr>
          <w:sz w:val="24"/>
          <w:szCs w:val="24"/>
        </w:rP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A4908" w:rsidRPr="00832001" w:rsidRDefault="008A4908" w:rsidP="0071001B">
      <w:pPr>
        <w:widowControl/>
        <w:ind w:firstLine="709"/>
        <w:jc w:val="both"/>
        <w:rPr>
          <w:sz w:val="24"/>
          <w:szCs w:val="24"/>
        </w:rPr>
      </w:pPr>
      <w:r w:rsidRPr="00832001">
        <w:rPr>
          <w:sz w:val="24"/>
          <w:szCs w:val="24"/>
        </w:rPr>
        <w:t>4)</w:t>
      </w:r>
      <w:r w:rsidRPr="00832001">
        <w:rPr>
          <w:sz w:val="24"/>
          <w:szCs w:val="24"/>
        </w:rPr>
        <w:tab/>
      </w:r>
      <w:r w:rsidRPr="00832001">
        <w:rPr>
          <w:sz w:val="24"/>
          <w:szCs w:val="24"/>
        </w:rPr>
        <w:tab/>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A4908" w:rsidRPr="00832001" w:rsidRDefault="0071001B" w:rsidP="008A4908">
      <w:pPr>
        <w:widowControl/>
        <w:ind w:firstLine="709"/>
        <w:jc w:val="both"/>
        <w:rPr>
          <w:sz w:val="24"/>
          <w:szCs w:val="24"/>
        </w:rPr>
      </w:pPr>
      <w:r>
        <w:rPr>
          <w:sz w:val="24"/>
          <w:szCs w:val="24"/>
        </w:rPr>
        <w:t>5</w:t>
      </w:r>
      <w:r w:rsidR="008A4908" w:rsidRPr="00832001">
        <w:rPr>
          <w:sz w:val="24"/>
          <w:szCs w:val="24"/>
        </w:rPr>
        <w:t>)</w:t>
      </w:r>
      <w:r w:rsidR="008A4908" w:rsidRPr="00832001">
        <w:rPr>
          <w:sz w:val="24"/>
          <w:szCs w:val="24"/>
        </w:rPr>
        <w:tab/>
        <w:t>Федеральный закон от 27 июля 2006 г. № 152-ФЗ «О персональных данных» (Собрание законодательства Российской Федерации, 2006, № 31, ст. 3451; 2021, № 1, ст. 58).</w:t>
      </w:r>
    </w:p>
    <w:p w:rsidR="008A4908" w:rsidRPr="00832001" w:rsidRDefault="008A4908" w:rsidP="008A4908">
      <w:pPr>
        <w:widowControl/>
        <w:ind w:firstLine="709"/>
        <w:jc w:val="both"/>
        <w:rPr>
          <w:sz w:val="24"/>
          <w:szCs w:val="24"/>
        </w:rPr>
      </w:pPr>
      <w:r w:rsidRPr="00832001">
        <w:rPr>
          <w:sz w:val="24"/>
          <w:szCs w:val="24"/>
        </w:rPr>
        <w:t xml:space="preserve">В зональную структуру </w:t>
      </w:r>
      <w:r>
        <w:rPr>
          <w:sz w:val="24"/>
          <w:szCs w:val="24"/>
        </w:rPr>
        <w:t>гимназии</w:t>
      </w:r>
      <w:r w:rsidRPr="00832001">
        <w:rPr>
          <w:sz w:val="24"/>
          <w:szCs w:val="24"/>
        </w:rPr>
        <w:t xml:space="preserve"> включены:</w:t>
      </w:r>
    </w:p>
    <w:p w:rsidR="008A4908" w:rsidRPr="00A83CF3" w:rsidRDefault="008A4908" w:rsidP="00E90C2F">
      <w:pPr>
        <w:pStyle w:val="a5"/>
        <w:widowControl/>
        <w:numPr>
          <w:ilvl w:val="0"/>
          <w:numId w:val="178"/>
        </w:numPr>
        <w:autoSpaceDE/>
        <w:autoSpaceDN/>
        <w:contextualSpacing/>
        <w:rPr>
          <w:sz w:val="24"/>
          <w:szCs w:val="24"/>
        </w:rPr>
      </w:pPr>
      <w:r w:rsidRPr="00A83CF3">
        <w:rPr>
          <w:sz w:val="24"/>
          <w:szCs w:val="24"/>
        </w:rPr>
        <w:t>храм во имя Святой Троицы;</w:t>
      </w:r>
    </w:p>
    <w:p w:rsidR="008A4908" w:rsidRPr="00A83CF3" w:rsidRDefault="008A4908" w:rsidP="00E90C2F">
      <w:pPr>
        <w:pStyle w:val="a5"/>
        <w:widowControl/>
        <w:numPr>
          <w:ilvl w:val="0"/>
          <w:numId w:val="178"/>
        </w:numPr>
        <w:autoSpaceDE/>
        <w:autoSpaceDN/>
        <w:contextualSpacing/>
        <w:rPr>
          <w:sz w:val="24"/>
          <w:szCs w:val="24"/>
        </w:rPr>
      </w:pPr>
      <w:r w:rsidRPr="00A83CF3">
        <w:rPr>
          <w:sz w:val="24"/>
          <w:szCs w:val="24"/>
        </w:rPr>
        <w:t>входная зона;</w:t>
      </w:r>
    </w:p>
    <w:p w:rsidR="008A4908" w:rsidRPr="00832001" w:rsidRDefault="008A4908" w:rsidP="008A4908">
      <w:pPr>
        <w:widowControl/>
        <w:ind w:firstLine="709"/>
        <w:jc w:val="both"/>
        <w:rPr>
          <w:sz w:val="24"/>
          <w:szCs w:val="24"/>
        </w:rPr>
      </w:pPr>
      <w:r>
        <w:rPr>
          <w:sz w:val="24"/>
          <w:szCs w:val="24"/>
        </w:rPr>
        <w:t>3</w:t>
      </w:r>
      <w:r w:rsidRPr="00832001">
        <w:rPr>
          <w:sz w:val="24"/>
          <w:szCs w:val="24"/>
        </w:rPr>
        <w:t>)</w:t>
      </w:r>
      <w:r w:rsidRPr="00832001">
        <w:rPr>
          <w:sz w:val="24"/>
          <w:szCs w:val="24"/>
        </w:rPr>
        <w:tab/>
        <w:t>учебные классы с рабочими местами обучающихся и педагогических работников;</w:t>
      </w:r>
    </w:p>
    <w:p w:rsidR="008A4908" w:rsidRPr="00832001" w:rsidRDefault="008A4908" w:rsidP="008A4908">
      <w:pPr>
        <w:widowControl/>
        <w:ind w:firstLine="709"/>
        <w:jc w:val="both"/>
        <w:rPr>
          <w:sz w:val="24"/>
          <w:szCs w:val="24"/>
        </w:rPr>
      </w:pPr>
      <w:r>
        <w:rPr>
          <w:sz w:val="24"/>
          <w:szCs w:val="24"/>
        </w:rPr>
        <w:t>4</w:t>
      </w:r>
      <w:r w:rsidRPr="00832001">
        <w:rPr>
          <w:sz w:val="24"/>
          <w:szCs w:val="24"/>
        </w:rPr>
        <w:t>)</w:t>
      </w:r>
      <w:r w:rsidRPr="00832001">
        <w:rPr>
          <w:sz w:val="24"/>
          <w:szCs w:val="24"/>
        </w:rPr>
        <w:tab/>
        <w:t>учебные кабинеты (мастерские) для занятий технологией, музыкой, изобразительным искусством.</w:t>
      </w:r>
    </w:p>
    <w:p w:rsidR="008A4908" w:rsidRPr="00832001" w:rsidRDefault="008A4908" w:rsidP="008A4908">
      <w:pPr>
        <w:widowControl/>
        <w:ind w:firstLine="709"/>
        <w:jc w:val="both"/>
        <w:rPr>
          <w:sz w:val="24"/>
          <w:szCs w:val="24"/>
        </w:rPr>
      </w:pPr>
      <w:r>
        <w:rPr>
          <w:sz w:val="24"/>
          <w:szCs w:val="24"/>
        </w:rPr>
        <w:t>5</w:t>
      </w:r>
      <w:r w:rsidRPr="00832001">
        <w:rPr>
          <w:sz w:val="24"/>
          <w:szCs w:val="24"/>
        </w:rPr>
        <w:t>)</w:t>
      </w:r>
      <w:r w:rsidRPr="00832001">
        <w:rPr>
          <w:sz w:val="24"/>
          <w:szCs w:val="24"/>
        </w:rPr>
        <w:tab/>
        <w:t>библиотека с рабочими зонами: книгохранилищем, читальным залом;</w:t>
      </w:r>
    </w:p>
    <w:p w:rsidR="008A4908" w:rsidRPr="00832001" w:rsidRDefault="008A4908" w:rsidP="008A4908">
      <w:pPr>
        <w:widowControl/>
        <w:ind w:firstLine="709"/>
        <w:jc w:val="both"/>
        <w:rPr>
          <w:sz w:val="24"/>
          <w:szCs w:val="24"/>
        </w:rPr>
      </w:pPr>
      <w:r w:rsidRPr="00832001">
        <w:rPr>
          <w:sz w:val="24"/>
          <w:szCs w:val="24"/>
        </w:rPr>
        <w:t>6)</w:t>
      </w:r>
      <w:r w:rsidRPr="00832001">
        <w:rPr>
          <w:sz w:val="24"/>
          <w:szCs w:val="24"/>
        </w:rPr>
        <w:tab/>
        <w:t>спортивные сооружения (зал);</w:t>
      </w:r>
    </w:p>
    <w:p w:rsidR="008A4908" w:rsidRPr="00832001" w:rsidRDefault="008A4908" w:rsidP="008A4908">
      <w:pPr>
        <w:widowControl/>
        <w:ind w:firstLine="709"/>
        <w:jc w:val="both"/>
        <w:rPr>
          <w:sz w:val="24"/>
          <w:szCs w:val="24"/>
        </w:rPr>
      </w:pPr>
      <w:r w:rsidRPr="00832001">
        <w:rPr>
          <w:sz w:val="24"/>
          <w:szCs w:val="24"/>
        </w:rPr>
        <w:t>7)</w:t>
      </w:r>
      <w:r w:rsidRPr="00832001">
        <w:rPr>
          <w:sz w:val="24"/>
          <w:szCs w:val="24"/>
        </w:rPr>
        <w:tab/>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8A4908" w:rsidRPr="00832001" w:rsidRDefault="008A4908" w:rsidP="008A4908">
      <w:pPr>
        <w:widowControl/>
        <w:ind w:firstLine="709"/>
        <w:jc w:val="both"/>
        <w:rPr>
          <w:sz w:val="24"/>
          <w:szCs w:val="24"/>
        </w:rPr>
      </w:pPr>
      <w:r w:rsidRPr="00832001">
        <w:rPr>
          <w:sz w:val="24"/>
          <w:szCs w:val="24"/>
        </w:rPr>
        <w:t>8)</w:t>
      </w:r>
      <w:r w:rsidRPr="00832001">
        <w:rPr>
          <w:sz w:val="24"/>
          <w:szCs w:val="24"/>
        </w:rPr>
        <w:tab/>
        <w:t>административные помещения;</w:t>
      </w:r>
    </w:p>
    <w:p w:rsidR="008A4908" w:rsidRPr="00832001" w:rsidRDefault="008A4908" w:rsidP="008A4908">
      <w:pPr>
        <w:widowControl/>
        <w:ind w:firstLine="709"/>
        <w:jc w:val="both"/>
        <w:rPr>
          <w:sz w:val="24"/>
          <w:szCs w:val="24"/>
        </w:rPr>
      </w:pPr>
      <w:r w:rsidRPr="00832001">
        <w:rPr>
          <w:sz w:val="24"/>
          <w:szCs w:val="24"/>
        </w:rPr>
        <w:t>9)</w:t>
      </w:r>
      <w:r w:rsidRPr="00832001">
        <w:rPr>
          <w:sz w:val="24"/>
          <w:szCs w:val="24"/>
        </w:rPr>
        <w:tab/>
        <w:t>гардеробы, санузлы;</w:t>
      </w:r>
    </w:p>
    <w:p w:rsidR="008A4908" w:rsidRPr="00832001" w:rsidRDefault="008A4908" w:rsidP="008A4908">
      <w:pPr>
        <w:widowControl/>
        <w:ind w:firstLine="709"/>
        <w:jc w:val="both"/>
        <w:rPr>
          <w:sz w:val="24"/>
          <w:szCs w:val="24"/>
        </w:rPr>
      </w:pPr>
      <w:r w:rsidRPr="00832001">
        <w:rPr>
          <w:sz w:val="24"/>
          <w:szCs w:val="24"/>
        </w:rPr>
        <w:t>10)</w:t>
      </w:r>
      <w:r w:rsidRPr="00832001">
        <w:rPr>
          <w:sz w:val="24"/>
          <w:szCs w:val="24"/>
        </w:rPr>
        <w:tab/>
        <w:t>участки (территории) с целесообразным набором оснащённых зон.</w:t>
      </w:r>
    </w:p>
    <w:p w:rsidR="008A4908" w:rsidRPr="00832001" w:rsidRDefault="008A4908" w:rsidP="008A4908">
      <w:pPr>
        <w:widowControl/>
        <w:ind w:firstLine="709"/>
        <w:jc w:val="both"/>
        <w:rPr>
          <w:sz w:val="24"/>
          <w:szCs w:val="24"/>
        </w:rPr>
      </w:pPr>
      <w:r w:rsidRPr="00832001">
        <w:rPr>
          <w:sz w:val="24"/>
          <w:szCs w:val="24"/>
        </w:rPr>
        <w:t>Состав и площади учебных помещений предоставляют условия для:</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начального общего образования согласно избранным направлениям учебного плана;</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организации режима труда и отдыха участников образовательного процесса;</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A4908" w:rsidRPr="00832001" w:rsidRDefault="008A4908" w:rsidP="008A4908">
      <w:pPr>
        <w:widowControl/>
        <w:ind w:firstLine="709"/>
        <w:jc w:val="both"/>
        <w:rPr>
          <w:sz w:val="24"/>
          <w:szCs w:val="24"/>
        </w:rPr>
      </w:pPr>
      <w:r w:rsidRPr="00832001">
        <w:rPr>
          <w:sz w:val="24"/>
          <w:szCs w:val="24"/>
        </w:rPr>
        <w:t>В основной комплект школьной мебели и оборудования входят:</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доска классная;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стол учителя;</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стул учителя (приставной);</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кресло для учителя;</w:t>
      </w:r>
    </w:p>
    <w:p w:rsidR="008A4908" w:rsidRPr="00832001" w:rsidRDefault="008A4908" w:rsidP="008A4908">
      <w:pPr>
        <w:widowControl/>
        <w:ind w:firstLine="709"/>
        <w:jc w:val="both"/>
        <w:rPr>
          <w:sz w:val="24"/>
          <w:szCs w:val="24"/>
        </w:rPr>
      </w:pPr>
      <w:r w:rsidRPr="00832001">
        <w:rPr>
          <w:sz w:val="24"/>
          <w:szCs w:val="24"/>
        </w:rPr>
        <w:t>5)</w:t>
      </w:r>
      <w:r w:rsidRPr="00832001">
        <w:rPr>
          <w:sz w:val="24"/>
          <w:szCs w:val="24"/>
        </w:rPr>
        <w:tab/>
        <w:t>стол ученический (регулируемый по высоте);</w:t>
      </w:r>
    </w:p>
    <w:p w:rsidR="008A4908" w:rsidRPr="00832001" w:rsidRDefault="008A4908" w:rsidP="008A4908">
      <w:pPr>
        <w:widowControl/>
        <w:ind w:firstLine="709"/>
        <w:jc w:val="both"/>
        <w:rPr>
          <w:sz w:val="24"/>
          <w:szCs w:val="24"/>
        </w:rPr>
      </w:pPr>
      <w:r w:rsidRPr="00832001">
        <w:rPr>
          <w:sz w:val="24"/>
          <w:szCs w:val="24"/>
        </w:rPr>
        <w:t>6)</w:t>
      </w:r>
      <w:r w:rsidRPr="00832001">
        <w:rPr>
          <w:sz w:val="24"/>
          <w:szCs w:val="24"/>
        </w:rPr>
        <w:tab/>
        <w:t>стул ученический (регулируемый по высоте);</w:t>
      </w:r>
    </w:p>
    <w:p w:rsidR="008A4908" w:rsidRPr="00832001" w:rsidRDefault="008A4908" w:rsidP="008A4908">
      <w:pPr>
        <w:widowControl/>
        <w:ind w:firstLine="709"/>
        <w:jc w:val="both"/>
        <w:rPr>
          <w:sz w:val="24"/>
          <w:szCs w:val="24"/>
        </w:rPr>
      </w:pPr>
      <w:r w:rsidRPr="00832001">
        <w:rPr>
          <w:sz w:val="24"/>
          <w:szCs w:val="24"/>
        </w:rPr>
        <w:t>7)</w:t>
      </w:r>
      <w:r w:rsidRPr="00832001">
        <w:rPr>
          <w:sz w:val="24"/>
          <w:szCs w:val="24"/>
        </w:rPr>
        <w:tab/>
        <w:t>шкаф для хранения учебных пособий;</w:t>
      </w:r>
    </w:p>
    <w:p w:rsidR="008A4908" w:rsidRPr="00832001" w:rsidRDefault="008A4908" w:rsidP="008A4908">
      <w:pPr>
        <w:widowControl/>
        <w:ind w:firstLine="709"/>
        <w:jc w:val="both"/>
        <w:rPr>
          <w:sz w:val="24"/>
          <w:szCs w:val="24"/>
        </w:rPr>
      </w:pPr>
      <w:r w:rsidRPr="00832001">
        <w:rPr>
          <w:sz w:val="24"/>
          <w:szCs w:val="24"/>
        </w:rPr>
        <w:t>8)</w:t>
      </w:r>
      <w:r w:rsidRPr="00832001">
        <w:rPr>
          <w:sz w:val="24"/>
          <w:szCs w:val="24"/>
        </w:rPr>
        <w:tab/>
        <w:t>стеллаж демонстрационный;</w:t>
      </w:r>
    </w:p>
    <w:p w:rsidR="008A4908" w:rsidRPr="00832001" w:rsidRDefault="008A4908" w:rsidP="008A4908">
      <w:pPr>
        <w:widowControl/>
        <w:ind w:firstLine="709"/>
        <w:jc w:val="both"/>
        <w:rPr>
          <w:sz w:val="24"/>
          <w:szCs w:val="24"/>
        </w:rPr>
      </w:pPr>
      <w:r w:rsidRPr="00832001">
        <w:rPr>
          <w:sz w:val="24"/>
          <w:szCs w:val="24"/>
        </w:rPr>
        <w:t>9) шкафчики – раздевалки;</w:t>
      </w:r>
    </w:p>
    <w:p w:rsidR="008A4908" w:rsidRPr="00832001" w:rsidRDefault="008A4908" w:rsidP="008A4908">
      <w:pPr>
        <w:widowControl/>
        <w:ind w:firstLine="709"/>
        <w:jc w:val="both"/>
        <w:rPr>
          <w:sz w:val="24"/>
          <w:szCs w:val="24"/>
        </w:rPr>
      </w:pPr>
      <w:r w:rsidRPr="00832001">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A4908" w:rsidRPr="00832001" w:rsidRDefault="008A4908" w:rsidP="008A4908">
      <w:pPr>
        <w:widowControl/>
        <w:ind w:firstLine="709"/>
        <w:jc w:val="both"/>
        <w:rPr>
          <w:sz w:val="24"/>
          <w:szCs w:val="24"/>
        </w:rPr>
      </w:pPr>
      <w:r w:rsidRPr="00832001">
        <w:rPr>
          <w:sz w:val="24"/>
          <w:szCs w:val="24"/>
        </w:rPr>
        <w:lastRenderedPageBreak/>
        <w:t>В основной комплект технических средств входят:</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компьютер/ноутбук учителя;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многофункциональное устройство/принтер, сканер, ксерокс;</w:t>
      </w:r>
    </w:p>
    <w:p w:rsidR="008A4908" w:rsidRPr="00832001" w:rsidRDefault="008A4908" w:rsidP="008A4908">
      <w:pPr>
        <w:widowControl/>
        <w:ind w:firstLine="709"/>
        <w:jc w:val="both"/>
        <w:rPr>
          <w:sz w:val="24"/>
          <w:szCs w:val="24"/>
        </w:rPr>
      </w:pPr>
      <w:r w:rsidRPr="00832001">
        <w:rPr>
          <w:sz w:val="24"/>
          <w:szCs w:val="24"/>
        </w:rPr>
        <w:t>Учебные классы и кабинеты включают следующие зоны:</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рабочее место учителя с пространством для размещения часто используемого оснащения;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рабочую зону обучающихся с местом для размещения личных вещей;</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пространство для размещения и хранения учебного оборудования.</w:t>
      </w:r>
    </w:p>
    <w:p w:rsidR="008A4908" w:rsidRPr="00832001" w:rsidRDefault="008A4908" w:rsidP="008A4908">
      <w:pPr>
        <w:widowControl/>
        <w:ind w:firstLine="709"/>
        <w:jc w:val="both"/>
        <w:rPr>
          <w:sz w:val="24"/>
          <w:szCs w:val="24"/>
        </w:rPr>
      </w:pPr>
      <w:r w:rsidRPr="00832001">
        <w:rPr>
          <w:sz w:val="24"/>
          <w:szCs w:val="24"/>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A4908" w:rsidRPr="00832001" w:rsidRDefault="008A4908" w:rsidP="008A4908">
      <w:pPr>
        <w:widowControl/>
        <w:ind w:firstLine="709"/>
        <w:jc w:val="both"/>
        <w:rPr>
          <w:sz w:val="24"/>
          <w:szCs w:val="24"/>
        </w:rPr>
      </w:pPr>
      <w:r w:rsidRPr="00832001">
        <w:rPr>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8A4908" w:rsidRPr="00832001" w:rsidRDefault="008A4908" w:rsidP="008A4908">
      <w:pPr>
        <w:widowControl/>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4233"/>
        <w:gridCol w:w="3002"/>
      </w:tblGrid>
      <w:tr w:rsidR="008A4908" w:rsidRPr="00832001" w:rsidTr="008A4908">
        <w:tc>
          <w:tcPr>
            <w:tcW w:w="2336" w:type="dxa"/>
          </w:tcPr>
          <w:p w:rsidR="008A4908" w:rsidRPr="00832001" w:rsidRDefault="008A4908" w:rsidP="008A4908">
            <w:pPr>
              <w:widowControl/>
              <w:jc w:val="both"/>
              <w:rPr>
                <w:sz w:val="24"/>
                <w:szCs w:val="24"/>
              </w:rPr>
            </w:pPr>
            <w:r w:rsidRPr="00832001">
              <w:rPr>
                <w:b/>
                <w:w w:val="95"/>
                <w:sz w:val="24"/>
                <w:szCs w:val="24"/>
              </w:rPr>
              <w:t>Компоненты</w:t>
            </w:r>
            <w:r w:rsidRPr="00832001">
              <w:rPr>
                <w:b/>
                <w:spacing w:val="1"/>
                <w:w w:val="95"/>
                <w:sz w:val="24"/>
                <w:szCs w:val="24"/>
              </w:rPr>
              <w:t xml:space="preserve"> </w:t>
            </w:r>
            <w:r w:rsidRPr="00832001">
              <w:rPr>
                <w:b/>
                <w:sz w:val="24"/>
                <w:szCs w:val="24"/>
              </w:rPr>
              <w:t>оснащения</w:t>
            </w:r>
          </w:p>
        </w:tc>
        <w:tc>
          <w:tcPr>
            <w:tcW w:w="4233" w:type="dxa"/>
          </w:tcPr>
          <w:p w:rsidR="008A4908" w:rsidRPr="00832001" w:rsidRDefault="008A4908" w:rsidP="008A4908">
            <w:pPr>
              <w:widowControl/>
              <w:jc w:val="both"/>
              <w:rPr>
                <w:sz w:val="24"/>
                <w:szCs w:val="24"/>
              </w:rPr>
            </w:pPr>
            <w:r w:rsidRPr="00832001">
              <w:rPr>
                <w:b/>
                <w:sz w:val="24"/>
                <w:szCs w:val="24"/>
              </w:rPr>
              <w:t>Необходимое</w:t>
            </w:r>
            <w:r w:rsidRPr="00832001">
              <w:rPr>
                <w:b/>
                <w:spacing w:val="25"/>
                <w:sz w:val="24"/>
                <w:szCs w:val="24"/>
              </w:rPr>
              <w:t xml:space="preserve"> </w:t>
            </w:r>
            <w:r w:rsidRPr="00832001">
              <w:rPr>
                <w:b/>
                <w:sz w:val="24"/>
                <w:szCs w:val="24"/>
              </w:rPr>
              <w:t>оборудование</w:t>
            </w:r>
            <w:r w:rsidRPr="00832001">
              <w:rPr>
                <w:b/>
                <w:spacing w:val="26"/>
                <w:sz w:val="24"/>
                <w:szCs w:val="24"/>
              </w:rPr>
              <w:t xml:space="preserve"> </w:t>
            </w:r>
            <w:r w:rsidRPr="00832001">
              <w:rPr>
                <w:b/>
                <w:sz w:val="24"/>
                <w:szCs w:val="24"/>
              </w:rPr>
              <w:t>и</w:t>
            </w:r>
            <w:r w:rsidRPr="00832001">
              <w:rPr>
                <w:b/>
                <w:spacing w:val="-42"/>
                <w:sz w:val="24"/>
                <w:szCs w:val="24"/>
              </w:rPr>
              <w:t xml:space="preserve">              </w:t>
            </w:r>
            <w:r w:rsidRPr="00832001">
              <w:rPr>
                <w:b/>
                <w:sz w:val="24"/>
                <w:szCs w:val="24"/>
              </w:rPr>
              <w:t>оснащение</w:t>
            </w:r>
          </w:p>
        </w:tc>
        <w:tc>
          <w:tcPr>
            <w:tcW w:w="3002" w:type="dxa"/>
          </w:tcPr>
          <w:p w:rsidR="008A4908" w:rsidRPr="00832001" w:rsidRDefault="008A4908" w:rsidP="008A4908">
            <w:pPr>
              <w:tabs>
                <w:tab w:val="left" w:pos="709"/>
              </w:tabs>
              <w:jc w:val="both"/>
              <w:rPr>
                <w:rFonts w:eastAsia="Bookman Old Style"/>
                <w:b/>
                <w:sz w:val="24"/>
                <w:szCs w:val="24"/>
                <w:lang w:val="en-US"/>
              </w:rPr>
            </w:pPr>
            <w:r w:rsidRPr="00832001">
              <w:rPr>
                <w:rFonts w:eastAsia="Bookman Old Style"/>
                <w:b/>
                <w:spacing w:val="-1"/>
                <w:w w:val="105"/>
                <w:sz w:val="24"/>
                <w:szCs w:val="24"/>
                <w:lang w:val="en-US"/>
              </w:rPr>
              <w:t>Необходимо/</w:t>
            </w:r>
            <w:r w:rsidRPr="00832001">
              <w:rPr>
                <w:rFonts w:eastAsia="Bookman Old Style"/>
                <w:b/>
                <w:spacing w:val="-45"/>
                <w:w w:val="105"/>
                <w:sz w:val="24"/>
                <w:szCs w:val="24"/>
                <w:lang w:val="en-US"/>
              </w:rPr>
              <w:t xml:space="preserve"> </w:t>
            </w:r>
            <w:r w:rsidRPr="00832001">
              <w:rPr>
                <w:rFonts w:eastAsia="Bookman Old Style"/>
                <w:b/>
                <w:w w:val="105"/>
                <w:sz w:val="24"/>
                <w:szCs w:val="24"/>
                <w:lang w:val="en-US"/>
              </w:rPr>
              <w:t>имеется</w:t>
            </w:r>
          </w:p>
          <w:p w:rsidR="008A4908" w:rsidRPr="00832001" w:rsidRDefault="008A4908" w:rsidP="008A4908">
            <w:pPr>
              <w:widowControl/>
              <w:jc w:val="both"/>
              <w:rPr>
                <w:sz w:val="24"/>
                <w:szCs w:val="24"/>
              </w:rPr>
            </w:pPr>
            <w:r w:rsidRPr="00832001">
              <w:rPr>
                <w:b/>
                <w:sz w:val="24"/>
                <w:szCs w:val="24"/>
              </w:rPr>
              <w:t>в</w:t>
            </w:r>
            <w:r w:rsidRPr="00832001">
              <w:rPr>
                <w:b/>
                <w:spacing w:val="15"/>
                <w:sz w:val="24"/>
                <w:szCs w:val="24"/>
              </w:rPr>
              <w:t xml:space="preserve"> </w:t>
            </w:r>
            <w:r w:rsidRPr="00832001">
              <w:rPr>
                <w:b/>
                <w:sz w:val="24"/>
                <w:szCs w:val="24"/>
              </w:rPr>
              <w:t>наличии</w:t>
            </w:r>
          </w:p>
        </w:tc>
      </w:tr>
      <w:tr w:rsidR="008A4908" w:rsidRPr="00832001" w:rsidTr="008A4908">
        <w:tc>
          <w:tcPr>
            <w:tcW w:w="2336" w:type="dxa"/>
            <w:vMerge w:val="restart"/>
          </w:tcPr>
          <w:p w:rsidR="008A4908" w:rsidRPr="00832001" w:rsidRDefault="008A4908" w:rsidP="008A4908">
            <w:pPr>
              <w:widowControl/>
              <w:jc w:val="both"/>
              <w:rPr>
                <w:sz w:val="24"/>
                <w:szCs w:val="24"/>
              </w:rPr>
            </w:pPr>
            <w:r w:rsidRPr="00832001">
              <w:rPr>
                <w:sz w:val="24"/>
                <w:szCs w:val="24"/>
              </w:rPr>
              <w:t>1.Компоненты</w:t>
            </w:r>
            <w:r w:rsidRPr="00832001">
              <w:rPr>
                <w:spacing w:val="-54"/>
                <w:sz w:val="24"/>
                <w:szCs w:val="24"/>
              </w:rPr>
              <w:t xml:space="preserve"> </w:t>
            </w:r>
            <w:r w:rsidRPr="00832001">
              <w:rPr>
                <w:sz w:val="24"/>
                <w:szCs w:val="24"/>
              </w:rPr>
              <w:t>оснащения</w:t>
            </w:r>
            <w:r w:rsidRPr="00832001">
              <w:rPr>
                <w:spacing w:val="1"/>
                <w:sz w:val="24"/>
                <w:szCs w:val="24"/>
              </w:rPr>
              <w:t xml:space="preserve"> </w:t>
            </w:r>
            <w:r w:rsidRPr="00832001">
              <w:rPr>
                <w:sz w:val="24"/>
                <w:szCs w:val="24"/>
              </w:rPr>
              <w:t>учебного кабинета</w:t>
            </w:r>
          </w:p>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350"/>
                <w:tab w:val="left" w:pos="709"/>
              </w:tabs>
              <w:jc w:val="both"/>
              <w:rPr>
                <w:rFonts w:eastAsia="Bookman Old Style"/>
                <w:sz w:val="24"/>
                <w:szCs w:val="24"/>
              </w:rPr>
            </w:pPr>
            <w:r w:rsidRPr="00832001">
              <w:rPr>
                <w:rFonts w:eastAsia="Bookman Old Style"/>
                <w:sz w:val="24"/>
                <w:szCs w:val="24"/>
              </w:rPr>
              <w:t>Нормативные</w:t>
            </w:r>
            <w:r w:rsidRPr="00832001">
              <w:rPr>
                <w:rFonts w:eastAsia="Bookman Old Style"/>
                <w:spacing w:val="1"/>
                <w:sz w:val="24"/>
                <w:szCs w:val="24"/>
              </w:rPr>
              <w:t xml:space="preserve"> </w:t>
            </w:r>
            <w:r w:rsidRPr="00832001">
              <w:rPr>
                <w:rFonts w:eastAsia="Bookman Old Style"/>
                <w:sz w:val="24"/>
                <w:szCs w:val="24"/>
              </w:rPr>
              <w:t>документы,</w:t>
            </w:r>
            <w:r w:rsidRPr="00832001">
              <w:rPr>
                <w:rFonts w:eastAsia="Bookman Old Style"/>
                <w:spacing w:val="1"/>
                <w:sz w:val="24"/>
                <w:szCs w:val="24"/>
              </w:rPr>
              <w:t xml:space="preserve"> </w:t>
            </w:r>
            <w:r w:rsidRPr="00832001">
              <w:rPr>
                <w:rFonts w:eastAsia="Bookman Old Style"/>
                <w:sz w:val="24"/>
                <w:szCs w:val="24"/>
              </w:rPr>
              <w:t>программно-методическое</w:t>
            </w:r>
            <w:r w:rsidRPr="00832001">
              <w:rPr>
                <w:rFonts w:eastAsia="Bookman Old Style"/>
                <w:spacing w:val="1"/>
                <w:sz w:val="24"/>
                <w:szCs w:val="24"/>
              </w:rPr>
              <w:t xml:space="preserve"> </w:t>
            </w:r>
            <w:r w:rsidRPr="00832001">
              <w:rPr>
                <w:rFonts w:eastAsia="Bookman Old Style"/>
                <w:sz w:val="24"/>
                <w:szCs w:val="24"/>
              </w:rPr>
              <w:t>обеспечение,</w:t>
            </w:r>
            <w:r w:rsidRPr="00832001">
              <w:rPr>
                <w:rFonts w:eastAsia="Bookman Old Style"/>
                <w:spacing w:val="5"/>
                <w:sz w:val="24"/>
                <w:szCs w:val="24"/>
              </w:rPr>
              <w:t xml:space="preserve"> </w:t>
            </w:r>
            <w:r w:rsidRPr="00832001">
              <w:rPr>
                <w:rFonts w:eastAsia="Bookman Old Style"/>
                <w:sz w:val="24"/>
                <w:szCs w:val="24"/>
              </w:rPr>
              <w:t>локальные</w:t>
            </w:r>
            <w:r w:rsidRPr="00832001">
              <w:rPr>
                <w:rFonts w:eastAsia="Bookman Old Style"/>
                <w:spacing w:val="6"/>
                <w:sz w:val="24"/>
                <w:szCs w:val="24"/>
              </w:rPr>
              <w:t xml:space="preserve"> </w:t>
            </w:r>
            <w:r w:rsidRPr="00832001">
              <w:rPr>
                <w:rFonts w:eastAsia="Bookman Old Style"/>
                <w:sz w:val="24"/>
                <w:szCs w:val="24"/>
              </w:rPr>
              <w:t>акты.</w:t>
            </w:r>
          </w:p>
        </w:tc>
        <w:tc>
          <w:tcPr>
            <w:tcW w:w="3002" w:type="dxa"/>
            <w:vMerge w:val="restart"/>
          </w:tcPr>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p>
          <w:p w:rsidR="008A4908" w:rsidRPr="00832001" w:rsidRDefault="008A4908" w:rsidP="008A4908">
            <w:pPr>
              <w:widowControl/>
              <w:jc w:val="both"/>
              <w:rPr>
                <w:sz w:val="24"/>
                <w:szCs w:val="24"/>
              </w:rPr>
            </w:pPr>
            <w:r w:rsidRPr="00832001">
              <w:rPr>
                <w:sz w:val="24"/>
                <w:szCs w:val="24"/>
              </w:rPr>
              <w:t>Имеется в наличии</w:t>
            </w: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w w:val="95"/>
                <w:sz w:val="24"/>
                <w:szCs w:val="24"/>
              </w:rPr>
              <w:t>Учебное</w:t>
            </w:r>
            <w:r w:rsidRPr="00832001">
              <w:rPr>
                <w:rFonts w:eastAsia="Bookman Old Style"/>
                <w:spacing w:val="29"/>
                <w:w w:val="95"/>
                <w:sz w:val="24"/>
                <w:szCs w:val="24"/>
              </w:rPr>
              <w:t xml:space="preserve"> </w:t>
            </w:r>
            <w:r w:rsidRPr="00832001">
              <w:rPr>
                <w:rFonts w:eastAsia="Bookman Old Style"/>
                <w:w w:val="95"/>
                <w:sz w:val="24"/>
                <w:szCs w:val="24"/>
              </w:rPr>
              <w:t>оборудование</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sz w:val="24"/>
                <w:szCs w:val="24"/>
              </w:rPr>
              <w:t>Мебель</w:t>
            </w:r>
            <w:r w:rsidRPr="00832001">
              <w:rPr>
                <w:rFonts w:eastAsia="Bookman Old Style"/>
                <w:spacing w:val="2"/>
                <w:sz w:val="24"/>
                <w:szCs w:val="24"/>
              </w:rPr>
              <w:t xml:space="preserve"> </w:t>
            </w:r>
            <w:r w:rsidRPr="00832001">
              <w:rPr>
                <w:rFonts w:eastAsia="Bookman Old Style"/>
                <w:sz w:val="24"/>
                <w:szCs w:val="24"/>
              </w:rPr>
              <w:t>и</w:t>
            </w:r>
            <w:r w:rsidRPr="00832001">
              <w:rPr>
                <w:rFonts w:eastAsia="Bookman Old Style"/>
                <w:spacing w:val="2"/>
                <w:sz w:val="24"/>
                <w:szCs w:val="24"/>
              </w:rPr>
              <w:t xml:space="preserve"> </w:t>
            </w:r>
            <w:r w:rsidRPr="00832001">
              <w:rPr>
                <w:rFonts w:eastAsia="Bookman Old Style"/>
                <w:sz w:val="24"/>
                <w:szCs w:val="24"/>
              </w:rPr>
              <w:t>приспособления</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sz w:val="24"/>
                <w:szCs w:val="24"/>
              </w:rPr>
              <w:t>Технические</w:t>
            </w:r>
            <w:r w:rsidRPr="00832001">
              <w:rPr>
                <w:rFonts w:eastAsia="Bookman Old Style"/>
                <w:spacing w:val="-1"/>
                <w:sz w:val="24"/>
                <w:szCs w:val="24"/>
              </w:rPr>
              <w:t xml:space="preserve"> </w:t>
            </w:r>
            <w:r w:rsidRPr="00832001">
              <w:rPr>
                <w:rFonts w:eastAsia="Bookman Old Style"/>
                <w:sz w:val="24"/>
                <w:szCs w:val="24"/>
              </w:rPr>
              <w:t>средства</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w w:val="95"/>
                <w:sz w:val="24"/>
                <w:szCs w:val="24"/>
              </w:rPr>
              <w:t>Учебно-методические</w:t>
            </w:r>
            <w:r w:rsidRPr="00832001">
              <w:rPr>
                <w:spacing w:val="16"/>
                <w:w w:val="95"/>
                <w:sz w:val="24"/>
                <w:szCs w:val="24"/>
              </w:rPr>
              <w:t xml:space="preserve"> </w:t>
            </w:r>
            <w:r w:rsidRPr="00832001">
              <w:rPr>
                <w:w w:val="95"/>
                <w:sz w:val="24"/>
                <w:szCs w:val="24"/>
              </w:rPr>
              <w:t>материалы</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sz w:val="24"/>
                <w:szCs w:val="24"/>
              </w:rPr>
              <w:t>Учебно-методический комплект</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sz w:val="24"/>
                <w:szCs w:val="24"/>
              </w:rPr>
              <w:t>Учебно-наглядные</w:t>
            </w:r>
            <w:r w:rsidRPr="00832001">
              <w:rPr>
                <w:spacing w:val="3"/>
                <w:sz w:val="24"/>
                <w:szCs w:val="24"/>
              </w:rPr>
              <w:t xml:space="preserve"> </w:t>
            </w:r>
            <w:r w:rsidRPr="00832001">
              <w:rPr>
                <w:sz w:val="24"/>
                <w:szCs w:val="24"/>
              </w:rPr>
              <w:t>пособия</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709"/>
                <w:tab w:val="left" w:pos="865"/>
              </w:tabs>
              <w:jc w:val="both"/>
              <w:rPr>
                <w:rFonts w:eastAsia="Bookman Old Style"/>
                <w:sz w:val="24"/>
                <w:szCs w:val="24"/>
              </w:rPr>
            </w:pPr>
            <w:r w:rsidRPr="00832001">
              <w:rPr>
                <w:rFonts w:eastAsia="Bookman Old Style"/>
                <w:sz w:val="24"/>
                <w:szCs w:val="24"/>
              </w:rPr>
              <w:t>Средства натурного</w:t>
            </w:r>
            <w:r w:rsidRPr="00832001">
              <w:rPr>
                <w:rFonts w:eastAsia="Bookman Old Style"/>
                <w:spacing w:val="1"/>
                <w:sz w:val="24"/>
                <w:szCs w:val="24"/>
              </w:rPr>
              <w:t xml:space="preserve"> </w:t>
            </w:r>
            <w:r w:rsidRPr="00832001">
              <w:rPr>
                <w:rFonts w:eastAsia="Bookman Old Style"/>
                <w:sz w:val="24"/>
                <w:szCs w:val="24"/>
              </w:rPr>
              <w:t>фонда:</w:t>
            </w:r>
            <w:r w:rsidRPr="00832001">
              <w:rPr>
                <w:rFonts w:eastAsia="Bookman Old Style"/>
                <w:spacing w:val="2"/>
                <w:sz w:val="24"/>
                <w:szCs w:val="24"/>
              </w:rPr>
              <w:t xml:space="preserve"> </w:t>
            </w:r>
            <w:r w:rsidRPr="00832001">
              <w:rPr>
                <w:rFonts w:eastAsia="Bookman Old Style"/>
                <w:sz w:val="24"/>
                <w:szCs w:val="24"/>
              </w:rPr>
              <w:t>коллекции</w:t>
            </w:r>
            <w:r w:rsidRPr="00832001">
              <w:rPr>
                <w:rFonts w:eastAsia="Bookman Old Style"/>
                <w:spacing w:val="2"/>
                <w:sz w:val="24"/>
                <w:szCs w:val="24"/>
              </w:rPr>
              <w:t xml:space="preserve"> </w:t>
            </w:r>
            <w:r w:rsidRPr="00832001">
              <w:rPr>
                <w:rFonts w:eastAsia="Bookman Old Style"/>
                <w:sz w:val="24"/>
                <w:szCs w:val="24"/>
              </w:rPr>
              <w:t>промышленных</w:t>
            </w:r>
            <w:r w:rsidRPr="00832001">
              <w:rPr>
                <w:rFonts w:eastAsia="Bookman Old Style"/>
                <w:spacing w:val="4"/>
                <w:sz w:val="24"/>
                <w:szCs w:val="24"/>
              </w:rPr>
              <w:t xml:space="preserve"> </w:t>
            </w:r>
            <w:r w:rsidRPr="00832001">
              <w:rPr>
                <w:rFonts w:eastAsia="Bookman Old Style"/>
                <w:sz w:val="24"/>
                <w:szCs w:val="24"/>
              </w:rPr>
              <w:t>материалов,</w:t>
            </w:r>
            <w:r w:rsidRPr="00832001">
              <w:rPr>
                <w:rFonts w:eastAsia="Bookman Old Style"/>
                <w:spacing w:val="4"/>
                <w:sz w:val="24"/>
                <w:szCs w:val="24"/>
              </w:rPr>
              <w:t xml:space="preserve"> </w:t>
            </w:r>
            <w:r w:rsidRPr="00832001">
              <w:rPr>
                <w:rFonts w:eastAsia="Bookman Old Style"/>
                <w:sz w:val="24"/>
                <w:szCs w:val="24"/>
              </w:rPr>
              <w:t>наборы</w:t>
            </w:r>
            <w:r w:rsidRPr="00832001">
              <w:rPr>
                <w:rFonts w:eastAsia="Bookman Old Style"/>
                <w:spacing w:val="4"/>
                <w:sz w:val="24"/>
                <w:szCs w:val="24"/>
              </w:rPr>
              <w:t xml:space="preserve"> </w:t>
            </w:r>
            <w:r w:rsidRPr="00832001">
              <w:rPr>
                <w:rFonts w:eastAsia="Bookman Old Style"/>
                <w:sz w:val="24"/>
                <w:szCs w:val="24"/>
              </w:rPr>
              <w:t>для</w:t>
            </w:r>
            <w:r w:rsidRPr="00832001">
              <w:rPr>
                <w:rFonts w:eastAsia="Bookman Old Style"/>
                <w:spacing w:val="1"/>
                <w:sz w:val="24"/>
                <w:szCs w:val="24"/>
              </w:rPr>
              <w:t xml:space="preserve"> </w:t>
            </w:r>
            <w:r w:rsidRPr="00832001">
              <w:rPr>
                <w:rFonts w:eastAsia="Bookman Old Style"/>
                <w:sz w:val="24"/>
                <w:szCs w:val="24"/>
              </w:rPr>
              <w:t>экспериментов, лабораторное</w:t>
            </w:r>
            <w:r w:rsidRPr="00832001">
              <w:rPr>
                <w:rFonts w:eastAsia="Bookman Old Style"/>
                <w:spacing w:val="1"/>
                <w:sz w:val="24"/>
                <w:szCs w:val="24"/>
              </w:rPr>
              <w:t xml:space="preserve"> </w:t>
            </w:r>
            <w:r w:rsidRPr="00832001">
              <w:rPr>
                <w:rFonts w:eastAsia="Bookman Old Style"/>
                <w:spacing w:val="-1"/>
                <w:sz w:val="24"/>
                <w:szCs w:val="24"/>
              </w:rPr>
              <w:t>оборудование,</w:t>
            </w:r>
            <w:r w:rsidRPr="00832001">
              <w:rPr>
                <w:rFonts w:eastAsia="Bookman Old Style"/>
                <w:spacing w:val="-14"/>
                <w:sz w:val="24"/>
                <w:szCs w:val="24"/>
              </w:rPr>
              <w:t xml:space="preserve"> </w:t>
            </w:r>
            <w:r w:rsidRPr="00832001">
              <w:rPr>
                <w:rFonts w:eastAsia="Bookman Old Style"/>
                <w:sz w:val="24"/>
                <w:szCs w:val="24"/>
              </w:rPr>
              <w:t>коллекции</w:t>
            </w:r>
            <w:r w:rsidRPr="00832001">
              <w:rPr>
                <w:rFonts w:eastAsia="Bookman Old Style"/>
                <w:spacing w:val="-13"/>
                <w:sz w:val="24"/>
                <w:szCs w:val="24"/>
              </w:rPr>
              <w:t xml:space="preserve"> </w:t>
            </w:r>
            <w:r w:rsidRPr="00832001">
              <w:rPr>
                <w:rFonts w:eastAsia="Bookman Old Style"/>
                <w:sz w:val="24"/>
                <w:szCs w:val="24"/>
              </w:rPr>
              <w:t>народных</w:t>
            </w:r>
            <w:r w:rsidRPr="00832001">
              <w:rPr>
                <w:rFonts w:eastAsia="Bookman Old Style"/>
                <w:spacing w:val="9"/>
                <w:sz w:val="24"/>
                <w:szCs w:val="24"/>
              </w:rPr>
              <w:t xml:space="preserve"> </w:t>
            </w:r>
            <w:r w:rsidRPr="00832001">
              <w:rPr>
                <w:rFonts w:eastAsia="Bookman Old Style"/>
                <w:sz w:val="24"/>
                <w:szCs w:val="24"/>
              </w:rPr>
              <w:t>промыслов,</w:t>
            </w:r>
            <w:r w:rsidRPr="00832001">
              <w:rPr>
                <w:rFonts w:eastAsia="Bookman Old Style"/>
                <w:spacing w:val="9"/>
                <w:sz w:val="24"/>
                <w:szCs w:val="24"/>
              </w:rPr>
              <w:t xml:space="preserve"> </w:t>
            </w:r>
            <w:r w:rsidRPr="00832001">
              <w:rPr>
                <w:rFonts w:eastAsia="Bookman Old Style"/>
                <w:sz w:val="24"/>
                <w:szCs w:val="24"/>
              </w:rPr>
              <w:t>музыкальные</w:t>
            </w:r>
            <w:r w:rsidRPr="00832001">
              <w:rPr>
                <w:rFonts w:eastAsia="Bookman Old Style"/>
                <w:spacing w:val="1"/>
                <w:sz w:val="24"/>
                <w:szCs w:val="24"/>
              </w:rPr>
              <w:t xml:space="preserve"> </w:t>
            </w:r>
            <w:r w:rsidRPr="00832001">
              <w:rPr>
                <w:rFonts w:eastAsia="Bookman Old Style"/>
                <w:sz w:val="24"/>
                <w:szCs w:val="24"/>
              </w:rPr>
              <w:t>инструменты,</w:t>
            </w:r>
            <w:r w:rsidRPr="00832001">
              <w:rPr>
                <w:rFonts w:eastAsia="Bookman Old Style"/>
                <w:spacing w:val="1"/>
                <w:sz w:val="24"/>
                <w:szCs w:val="24"/>
              </w:rPr>
              <w:t xml:space="preserve"> </w:t>
            </w:r>
            <w:r w:rsidRPr="00832001">
              <w:rPr>
                <w:rFonts w:eastAsia="Bookman Old Style"/>
                <w:sz w:val="24"/>
                <w:szCs w:val="24"/>
              </w:rPr>
              <w:t>инструменты</w:t>
            </w:r>
            <w:r w:rsidRPr="00832001">
              <w:rPr>
                <w:rFonts w:eastAsia="Bookman Old Style"/>
                <w:spacing w:val="1"/>
                <w:sz w:val="24"/>
                <w:szCs w:val="24"/>
              </w:rPr>
              <w:t xml:space="preserve"> </w:t>
            </w:r>
            <w:r w:rsidRPr="00832001">
              <w:rPr>
                <w:rFonts w:eastAsia="Bookman Old Style"/>
                <w:sz w:val="24"/>
                <w:szCs w:val="24"/>
              </w:rPr>
              <w:t>трудового обучения, приспособления</w:t>
            </w:r>
            <w:r w:rsidRPr="00832001">
              <w:rPr>
                <w:rFonts w:eastAsia="Bookman Old Style"/>
                <w:spacing w:val="6"/>
                <w:sz w:val="24"/>
                <w:szCs w:val="24"/>
              </w:rPr>
              <w:t xml:space="preserve"> </w:t>
            </w:r>
            <w:r w:rsidRPr="00832001">
              <w:rPr>
                <w:rFonts w:eastAsia="Bookman Old Style"/>
                <w:sz w:val="24"/>
                <w:szCs w:val="24"/>
              </w:rPr>
              <w:t>для</w:t>
            </w:r>
            <w:r w:rsidRPr="00832001">
              <w:rPr>
                <w:rFonts w:eastAsia="Bookman Old Style"/>
                <w:spacing w:val="7"/>
                <w:sz w:val="24"/>
                <w:szCs w:val="24"/>
              </w:rPr>
              <w:t xml:space="preserve"> </w:t>
            </w:r>
            <w:r w:rsidRPr="00832001">
              <w:rPr>
                <w:rFonts w:eastAsia="Bookman Old Style"/>
                <w:sz w:val="24"/>
                <w:szCs w:val="24"/>
              </w:rPr>
              <w:t>физической</w:t>
            </w:r>
          </w:p>
          <w:p w:rsidR="008A4908" w:rsidRPr="00832001" w:rsidRDefault="008A4908" w:rsidP="008A4908">
            <w:pPr>
              <w:tabs>
                <w:tab w:val="left" w:pos="709"/>
              </w:tabs>
              <w:jc w:val="both"/>
              <w:rPr>
                <w:rFonts w:eastAsia="Bookman Old Style"/>
                <w:sz w:val="24"/>
                <w:szCs w:val="24"/>
                <w:lang w:val="en-US"/>
              </w:rPr>
            </w:pPr>
            <w:r w:rsidRPr="00832001">
              <w:rPr>
                <w:rFonts w:eastAsia="Bookman Old Style"/>
                <w:sz w:val="24"/>
                <w:szCs w:val="24"/>
                <w:lang w:val="en-US"/>
              </w:rPr>
              <w:t>культуры).</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sz w:val="24"/>
                <w:szCs w:val="24"/>
              </w:rPr>
              <w:t>Печатные</w:t>
            </w:r>
            <w:r w:rsidRPr="00832001">
              <w:rPr>
                <w:spacing w:val="1"/>
                <w:sz w:val="24"/>
                <w:szCs w:val="24"/>
              </w:rPr>
              <w:t xml:space="preserve"> </w:t>
            </w:r>
            <w:r w:rsidRPr="00832001">
              <w:rPr>
                <w:sz w:val="24"/>
                <w:szCs w:val="24"/>
              </w:rPr>
              <w:t>средства:</w:t>
            </w:r>
            <w:r w:rsidRPr="00832001">
              <w:rPr>
                <w:spacing w:val="1"/>
                <w:sz w:val="24"/>
                <w:szCs w:val="24"/>
              </w:rPr>
              <w:t xml:space="preserve"> </w:t>
            </w:r>
            <w:r w:rsidRPr="00832001">
              <w:rPr>
                <w:sz w:val="24"/>
                <w:szCs w:val="24"/>
              </w:rPr>
              <w:t>демонстрационные (таблицы,</w:t>
            </w:r>
            <w:r w:rsidRPr="00832001">
              <w:rPr>
                <w:spacing w:val="1"/>
                <w:sz w:val="24"/>
                <w:szCs w:val="24"/>
              </w:rPr>
              <w:t xml:space="preserve"> </w:t>
            </w:r>
            <w:r w:rsidRPr="00832001">
              <w:rPr>
                <w:sz w:val="24"/>
                <w:szCs w:val="24"/>
              </w:rPr>
              <w:t>карты, портреты) и раздаточные (рабочие</w:t>
            </w:r>
            <w:r w:rsidRPr="00832001">
              <w:rPr>
                <w:spacing w:val="1"/>
                <w:sz w:val="24"/>
                <w:szCs w:val="24"/>
              </w:rPr>
              <w:t xml:space="preserve"> </w:t>
            </w:r>
            <w:r w:rsidRPr="00832001">
              <w:rPr>
                <w:w w:val="95"/>
                <w:sz w:val="24"/>
                <w:szCs w:val="24"/>
              </w:rPr>
              <w:t>тетради,</w:t>
            </w:r>
            <w:r w:rsidRPr="00832001">
              <w:rPr>
                <w:spacing w:val="1"/>
                <w:w w:val="95"/>
                <w:sz w:val="24"/>
                <w:szCs w:val="24"/>
              </w:rPr>
              <w:t xml:space="preserve"> </w:t>
            </w:r>
            <w:r w:rsidRPr="00832001">
              <w:rPr>
                <w:w w:val="95"/>
                <w:sz w:val="24"/>
                <w:szCs w:val="24"/>
              </w:rPr>
              <w:t>карточ</w:t>
            </w:r>
            <w:r w:rsidRPr="00832001">
              <w:rPr>
                <w:sz w:val="24"/>
                <w:szCs w:val="24"/>
              </w:rPr>
              <w:t>ки</w:t>
            </w:r>
            <w:r w:rsidRPr="00832001">
              <w:rPr>
                <w:spacing w:val="1"/>
                <w:sz w:val="24"/>
                <w:szCs w:val="24"/>
              </w:rPr>
              <w:t xml:space="preserve"> </w:t>
            </w:r>
            <w:r w:rsidRPr="00832001">
              <w:rPr>
                <w:sz w:val="24"/>
                <w:szCs w:val="24"/>
              </w:rPr>
              <w:t>с</w:t>
            </w:r>
            <w:r w:rsidRPr="00832001">
              <w:rPr>
                <w:spacing w:val="1"/>
                <w:sz w:val="24"/>
                <w:szCs w:val="24"/>
              </w:rPr>
              <w:t xml:space="preserve"> </w:t>
            </w:r>
            <w:r w:rsidRPr="00832001">
              <w:rPr>
                <w:sz w:val="24"/>
                <w:szCs w:val="24"/>
              </w:rPr>
              <w:t>иллюстративным</w:t>
            </w:r>
            <w:r w:rsidRPr="00832001">
              <w:rPr>
                <w:spacing w:val="1"/>
                <w:sz w:val="24"/>
                <w:szCs w:val="24"/>
              </w:rPr>
              <w:t xml:space="preserve"> </w:t>
            </w:r>
            <w:r w:rsidRPr="00832001">
              <w:rPr>
                <w:sz w:val="24"/>
                <w:szCs w:val="24"/>
              </w:rPr>
              <w:t>и</w:t>
            </w:r>
            <w:r w:rsidRPr="00832001">
              <w:rPr>
                <w:spacing w:val="2"/>
                <w:sz w:val="24"/>
                <w:szCs w:val="24"/>
              </w:rPr>
              <w:t xml:space="preserve"> </w:t>
            </w:r>
            <w:r w:rsidRPr="00832001">
              <w:rPr>
                <w:sz w:val="24"/>
                <w:szCs w:val="24"/>
              </w:rPr>
              <w:t>текстовым</w:t>
            </w:r>
            <w:r w:rsidRPr="00832001">
              <w:rPr>
                <w:spacing w:val="4"/>
                <w:sz w:val="24"/>
                <w:szCs w:val="24"/>
              </w:rPr>
              <w:t xml:space="preserve"> </w:t>
            </w:r>
            <w:r w:rsidRPr="00832001">
              <w:rPr>
                <w:sz w:val="24"/>
                <w:szCs w:val="24"/>
              </w:rPr>
              <w:t>материалами</w:t>
            </w:r>
            <w:r w:rsidRPr="00832001">
              <w:rPr>
                <w:spacing w:val="5"/>
                <w:sz w:val="24"/>
                <w:szCs w:val="24"/>
              </w:rPr>
              <w:t xml:space="preserve"> </w:t>
            </w:r>
            <w:r w:rsidRPr="00832001">
              <w:rPr>
                <w:sz w:val="24"/>
                <w:szCs w:val="24"/>
              </w:rPr>
              <w:t>…).</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709"/>
                <w:tab w:val="left" w:pos="865"/>
              </w:tabs>
              <w:jc w:val="both"/>
              <w:rPr>
                <w:rFonts w:eastAsia="Bookman Old Style"/>
                <w:sz w:val="24"/>
                <w:szCs w:val="24"/>
              </w:rPr>
            </w:pPr>
            <w:r w:rsidRPr="00832001">
              <w:rPr>
                <w:rFonts w:eastAsia="Bookman Old Style"/>
                <w:sz w:val="24"/>
                <w:szCs w:val="24"/>
              </w:rPr>
              <w:t>Экранно-звуковые</w:t>
            </w:r>
            <w:r w:rsidRPr="00832001">
              <w:rPr>
                <w:rFonts w:eastAsia="Bookman Old Style"/>
                <w:spacing w:val="1"/>
                <w:sz w:val="24"/>
                <w:szCs w:val="24"/>
              </w:rPr>
              <w:t xml:space="preserve"> </w:t>
            </w:r>
            <w:r w:rsidRPr="00832001">
              <w:rPr>
                <w:rFonts w:eastAsia="Bookman Old Style"/>
                <w:w w:val="95"/>
                <w:sz w:val="24"/>
                <w:szCs w:val="24"/>
              </w:rPr>
              <w:t>средства</w:t>
            </w:r>
            <w:r w:rsidRPr="00832001">
              <w:rPr>
                <w:rFonts w:eastAsia="Bookman Old Style"/>
                <w:spacing w:val="26"/>
                <w:w w:val="95"/>
                <w:sz w:val="24"/>
                <w:szCs w:val="24"/>
              </w:rPr>
              <w:t xml:space="preserve"> </w:t>
            </w:r>
            <w:r w:rsidRPr="00832001">
              <w:rPr>
                <w:rFonts w:eastAsia="Bookman Old Style"/>
                <w:w w:val="95"/>
                <w:sz w:val="24"/>
                <w:szCs w:val="24"/>
              </w:rPr>
              <w:t>(звукозаписи,</w:t>
            </w:r>
            <w:r w:rsidRPr="00832001">
              <w:rPr>
                <w:rFonts w:eastAsia="Bookman Old Style"/>
                <w:spacing w:val="26"/>
                <w:w w:val="95"/>
                <w:sz w:val="24"/>
                <w:szCs w:val="24"/>
              </w:rPr>
              <w:t xml:space="preserve"> </w:t>
            </w:r>
            <w:r w:rsidRPr="00832001">
              <w:rPr>
                <w:rFonts w:eastAsia="Bookman Old Style"/>
                <w:w w:val="95"/>
                <w:sz w:val="24"/>
                <w:szCs w:val="24"/>
              </w:rPr>
              <w:t>видео</w:t>
            </w:r>
            <w:r w:rsidRPr="00832001">
              <w:rPr>
                <w:rFonts w:eastAsia="Bookman Old Style"/>
                <w:sz w:val="24"/>
                <w:szCs w:val="24"/>
              </w:rPr>
              <w:t>фильмы,</w:t>
            </w:r>
            <w:r w:rsidRPr="00832001">
              <w:rPr>
                <w:rFonts w:eastAsia="Bookman Old Style"/>
                <w:spacing w:val="8"/>
                <w:sz w:val="24"/>
                <w:szCs w:val="24"/>
              </w:rPr>
              <w:t xml:space="preserve"> </w:t>
            </w:r>
            <w:r w:rsidRPr="00832001">
              <w:rPr>
                <w:rFonts w:eastAsia="Bookman Old Style"/>
                <w:sz w:val="24"/>
                <w:szCs w:val="24"/>
              </w:rPr>
              <w:t>мультфильмы).</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709"/>
                <w:tab w:val="left" w:pos="865"/>
              </w:tabs>
              <w:jc w:val="both"/>
              <w:rPr>
                <w:rFonts w:eastAsia="Bookman Old Style"/>
                <w:sz w:val="24"/>
                <w:szCs w:val="24"/>
              </w:rPr>
            </w:pPr>
            <w:r w:rsidRPr="00832001">
              <w:rPr>
                <w:rFonts w:eastAsia="Bookman Old Style"/>
                <w:sz w:val="24"/>
                <w:szCs w:val="24"/>
              </w:rPr>
              <w:t>Мультимедийные</w:t>
            </w:r>
            <w:r w:rsidRPr="00832001">
              <w:rPr>
                <w:rFonts w:eastAsia="Bookman Old Style"/>
                <w:spacing w:val="1"/>
                <w:sz w:val="24"/>
                <w:szCs w:val="24"/>
              </w:rPr>
              <w:t xml:space="preserve"> </w:t>
            </w:r>
            <w:r w:rsidRPr="00832001">
              <w:rPr>
                <w:rFonts w:eastAsia="Bookman Old Style"/>
                <w:spacing w:val="-1"/>
                <w:sz w:val="24"/>
                <w:szCs w:val="24"/>
              </w:rPr>
              <w:t>средства</w:t>
            </w:r>
            <w:r w:rsidRPr="00832001">
              <w:rPr>
                <w:rFonts w:eastAsia="Bookman Old Style"/>
                <w:spacing w:val="-10"/>
                <w:sz w:val="24"/>
                <w:szCs w:val="24"/>
              </w:rPr>
              <w:t xml:space="preserve"> </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709"/>
                <w:tab w:val="left" w:pos="865"/>
              </w:tabs>
              <w:jc w:val="both"/>
              <w:rPr>
                <w:rFonts w:eastAsia="Bookman Old Style"/>
                <w:sz w:val="24"/>
                <w:szCs w:val="24"/>
              </w:rPr>
            </w:pPr>
            <w:r w:rsidRPr="00832001">
              <w:rPr>
                <w:rFonts w:eastAsia="Bookman Old Style"/>
                <w:w w:val="95"/>
                <w:sz w:val="24"/>
                <w:szCs w:val="24"/>
              </w:rPr>
              <w:t>Методические</w:t>
            </w:r>
            <w:r w:rsidRPr="00832001">
              <w:rPr>
                <w:rFonts w:eastAsia="Bookman Old Style"/>
                <w:spacing w:val="1"/>
                <w:w w:val="95"/>
                <w:sz w:val="24"/>
                <w:szCs w:val="24"/>
              </w:rPr>
              <w:t xml:space="preserve"> </w:t>
            </w:r>
            <w:r w:rsidRPr="00832001">
              <w:rPr>
                <w:rFonts w:eastAsia="Bookman Old Style"/>
                <w:w w:val="95"/>
                <w:sz w:val="24"/>
                <w:szCs w:val="24"/>
              </w:rPr>
              <w:t>рекомендации</w:t>
            </w:r>
            <w:r w:rsidRPr="00832001">
              <w:rPr>
                <w:rFonts w:eastAsia="Bookman Old Style"/>
                <w:spacing w:val="1"/>
                <w:w w:val="95"/>
                <w:sz w:val="24"/>
                <w:szCs w:val="24"/>
              </w:rPr>
              <w:t xml:space="preserve"> </w:t>
            </w:r>
            <w:r w:rsidRPr="00832001">
              <w:rPr>
                <w:rFonts w:eastAsia="Bookman Old Style"/>
                <w:sz w:val="24"/>
                <w:szCs w:val="24"/>
              </w:rPr>
              <w:t>по</w:t>
            </w:r>
            <w:r w:rsidRPr="00832001">
              <w:rPr>
                <w:rFonts w:eastAsia="Bookman Old Style"/>
                <w:spacing w:val="-10"/>
                <w:sz w:val="24"/>
                <w:szCs w:val="24"/>
              </w:rPr>
              <w:t xml:space="preserve"> </w:t>
            </w:r>
            <w:r w:rsidRPr="00832001">
              <w:rPr>
                <w:rFonts w:eastAsia="Bookman Old Style"/>
                <w:sz w:val="24"/>
                <w:szCs w:val="24"/>
              </w:rPr>
              <w:t>использованию</w:t>
            </w:r>
            <w:r w:rsidRPr="00832001">
              <w:rPr>
                <w:rFonts w:eastAsia="Bookman Old Style"/>
                <w:spacing w:val="-9"/>
                <w:sz w:val="24"/>
                <w:szCs w:val="24"/>
              </w:rPr>
              <w:t xml:space="preserve"> </w:t>
            </w:r>
            <w:r w:rsidRPr="00832001">
              <w:rPr>
                <w:rFonts w:eastAsia="Bookman Old Style"/>
                <w:sz w:val="24"/>
                <w:szCs w:val="24"/>
              </w:rPr>
              <w:t xml:space="preserve">различных </w:t>
            </w:r>
            <w:r w:rsidRPr="00832001">
              <w:rPr>
                <w:rFonts w:eastAsia="Bookman Old Style"/>
                <w:spacing w:val="-54"/>
                <w:sz w:val="24"/>
                <w:szCs w:val="24"/>
              </w:rPr>
              <w:t xml:space="preserve"> </w:t>
            </w:r>
            <w:r w:rsidRPr="00832001">
              <w:rPr>
                <w:rFonts w:eastAsia="Bookman Old Style"/>
                <w:sz w:val="24"/>
                <w:szCs w:val="24"/>
              </w:rPr>
              <w:t>групп</w:t>
            </w:r>
            <w:r w:rsidRPr="00832001">
              <w:rPr>
                <w:rFonts w:eastAsia="Bookman Old Style"/>
                <w:spacing w:val="4"/>
                <w:sz w:val="24"/>
                <w:szCs w:val="24"/>
              </w:rPr>
              <w:t xml:space="preserve"> </w:t>
            </w:r>
            <w:r w:rsidRPr="00832001">
              <w:rPr>
                <w:rFonts w:eastAsia="Bookman Old Style"/>
                <w:sz w:val="24"/>
                <w:szCs w:val="24"/>
              </w:rPr>
              <w:t>учебно-наглядных</w:t>
            </w:r>
            <w:r w:rsidRPr="00832001">
              <w:rPr>
                <w:rFonts w:eastAsia="Bookman Old Style"/>
                <w:spacing w:val="1"/>
                <w:sz w:val="24"/>
                <w:szCs w:val="24"/>
              </w:rPr>
              <w:t xml:space="preserve"> </w:t>
            </w:r>
            <w:r w:rsidRPr="00832001">
              <w:rPr>
                <w:rFonts w:eastAsia="Bookman Old Style"/>
                <w:sz w:val="24"/>
                <w:szCs w:val="24"/>
              </w:rPr>
              <w:t>пособий.</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709"/>
              </w:tabs>
              <w:jc w:val="both"/>
              <w:rPr>
                <w:rFonts w:eastAsia="Bookman Old Style"/>
                <w:sz w:val="24"/>
                <w:szCs w:val="24"/>
              </w:rPr>
            </w:pPr>
            <w:r w:rsidRPr="00832001">
              <w:rPr>
                <w:rFonts w:eastAsia="Bookman Old Style"/>
                <w:sz w:val="24"/>
                <w:szCs w:val="24"/>
              </w:rPr>
              <w:t>Расходные</w:t>
            </w:r>
            <w:r w:rsidRPr="00832001">
              <w:rPr>
                <w:rFonts w:eastAsia="Bookman Old Style"/>
                <w:spacing w:val="5"/>
                <w:sz w:val="24"/>
                <w:szCs w:val="24"/>
              </w:rPr>
              <w:t xml:space="preserve"> </w:t>
            </w:r>
            <w:r w:rsidRPr="00832001">
              <w:rPr>
                <w:rFonts w:eastAsia="Bookman Old Style"/>
                <w:sz w:val="24"/>
                <w:szCs w:val="24"/>
              </w:rPr>
              <w:t>материалы,</w:t>
            </w:r>
            <w:r w:rsidRPr="00832001">
              <w:rPr>
                <w:rFonts w:eastAsia="Bookman Old Style"/>
                <w:spacing w:val="1"/>
                <w:sz w:val="24"/>
                <w:szCs w:val="24"/>
              </w:rPr>
              <w:t xml:space="preserve"> </w:t>
            </w:r>
            <w:r w:rsidRPr="00832001">
              <w:rPr>
                <w:rFonts w:eastAsia="Bookman Old Style"/>
                <w:w w:val="95"/>
                <w:sz w:val="24"/>
                <w:szCs w:val="24"/>
              </w:rPr>
              <w:t>обеспечивающие</w:t>
            </w:r>
            <w:r w:rsidRPr="00832001">
              <w:rPr>
                <w:rFonts w:eastAsia="Bookman Old Style"/>
                <w:spacing w:val="1"/>
                <w:w w:val="95"/>
                <w:sz w:val="24"/>
                <w:szCs w:val="24"/>
              </w:rPr>
              <w:t xml:space="preserve"> </w:t>
            </w:r>
            <w:r w:rsidRPr="00832001">
              <w:rPr>
                <w:rFonts w:eastAsia="Bookman Old Style"/>
                <w:w w:val="95"/>
                <w:sz w:val="24"/>
                <w:szCs w:val="24"/>
              </w:rPr>
              <w:t>различные</w:t>
            </w:r>
            <w:r w:rsidRPr="00832001">
              <w:rPr>
                <w:rFonts w:eastAsia="Bookman Old Style"/>
                <w:spacing w:val="-52"/>
                <w:w w:val="95"/>
                <w:sz w:val="24"/>
                <w:szCs w:val="24"/>
              </w:rPr>
              <w:t xml:space="preserve"> </w:t>
            </w:r>
            <w:r w:rsidRPr="00832001">
              <w:rPr>
                <w:rFonts w:eastAsia="Bookman Old Style"/>
                <w:sz w:val="24"/>
                <w:szCs w:val="24"/>
              </w:rPr>
              <w:t>виды</w:t>
            </w:r>
            <w:r w:rsidRPr="00832001">
              <w:rPr>
                <w:rFonts w:eastAsia="Bookman Old Style"/>
                <w:spacing w:val="5"/>
                <w:sz w:val="24"/>
                <w:szCs w:val="24"/>
              </w:rPr>
              <w:t xml:space="preserve"> </w:t>
            </w:r>
            <w:r w:rsidRPr="00832001">
              <w:rPr>
                <w:rFonts w:eastAsia="Bookman Old Style"/>
                <w:sz w:val="24"/>
                <w:szCs w:val="24"/>
              </w:rPr>
              <w:t>деятельности</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val="restart"/>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p>
        </w:tc>
        <w:tc>
          <w:tcPr>
            <w:tcW w:w="3002" w:type="dxa"/>
            <w:vMerge w:val="restart"/>
          </w:tcPr>
          <w:p w:rsidR="008A4908" w:rsidRPr="00832001" w:rsidRDefault="008A4908" w:rsidP="008A4908">
            <w:pPr>
              <w:widowControl/>
              <w:jc w:val="both"/>
              <w:rPr>
                <w:sz w:val="24"/>
                <w:szCs w:val="24"/>
              </w:rPr>
            </w:pPr>
          </w:p>
        </w:tc>
      </w:tr>
      <w:tr w:rsidR="008A4908" w:rsidRPr="00832001" w:rsidTr="008A4908">
        <w:trPr>
          <w:trHeight w:val="53"/>
        </w:trPr>
        <w:tc>
          <w:tcPr>
            <w:tcW w:w="2336" w:type="dxa"/>
            <w:vMerge/>
          </w:tcPr>
          <w:p w:rsidR="008A4908" w:rsidRPr="00FC6C2E" w:rsidRDefault="008A4908" w:rsidP="008A4908">
            <w:pPr>
              <w:tabs>
                <w:tab w:val="left" w:pos="709"/>
              </w:tabs>
              <w:jc w:val="both"/>
              <w:rPr>
                <w:rFonts w:eastAsia="Bookman Old Style"/>
                <w:b/>
                <w:sz w:val="24"/>
                <w:szCs w:val="24"/>
              </w:rPr>
            </w:pPr>
          </w:p>
        </w:tc>
        <w:tc>
          <w:tcPr>
            <w:tcW w:w="4233" w:type="dxa"/>
          </w:tcPr>
          <w:p w:rsidR="008A4908" w:rsidRPr="00FC6C2E" w:rsidRDefault="008A4908" w:rsidP="008A4908">
            <w:pPr>
              <w:tabs>
                <w:tab w:val="left" w:pos="522"/>
                <w:tab w:val="left" w:pos="709"/>
              </w:tabs>
              <w:rPr>
                <w:rFonts w:eastAsia="Bookman Old Style"/>
                <w:sz w:val="24"/>
                <w:szCs w:val="24"/>
              </w:rPr>
            </w:pPr>
          </w:p>
        </w:tc>
        <w:tc>
          <w:tcPr>
            <w:tcW w:w="3002" w:type="dxa"/>
            <w:vMerge/>
          </w:tcPr>
          <w:p w:rsidR="008A4908" w:rsidRPr="00FC6C2E" w:rsidRDefault="008A4908" w:rsidP="008A4908">
            <w:pPr>
              <w:tabs>
                <w:tab w:val="left" w:pos="709"/>
              </w:tabs>
              <w:jc w:val="both"/>
              <w:rPr>
                <w:rFonts w:eastAsia="Bookman Old Style"/>
                <w:b/>
                <w:sz w:val="24"/>
                <w:szCs w:val="24"/>
              </w:rPr>
            </w:pPr>
          </w:p>
        </w:tc>
      </w:tr>
      <w:tr w:rsidR="008A4908" w:rsidRPr="00832001" w:rsidTr="008A4908">
        <w:tc>
          <w:tcPr>
            <w:tcW w:w="2336" w:type="dxa"/>
            <w:vMerge w:val="restart"/>
          </w:tcPr>
          <w:p w:rsidR="008A4908" w:rsidRPr="00832001" w:rsidRDefault="008A4908" w:rsidP="008A4908">
            <w:pPr>
              <w:widowControl/>
              <w:jc w:val="both"/>
              <w:rPr>
                <w:sz w:val="24"/>
                <w:szCs w:val="24"/>
              </w:rPr>
            </w:pPr>
            <w:r>
              <w:rPr>
                <w:sz w:val="24"/>
                <w:szCs w:val="24"/>
              </w:rPr>
              <w:t>2</w:t>
            </w:r>
            <w:r w:rsidRPr="00832001">
              <w:rPr>
                <w:sz w:val="24"/>
                <w:szCs w:val="24"/>
              </w:rPr>
              <w:t>.Компоненты</w:t>
            </w:r>
            <w:r w:rsidRPr="00832001">
              <w:rPr>
                <w:spacing w:val="-54"/>
                <w:sz w:val="24"/>
                <w:szCs w:val="24"/>
              </w:rPr>
              <w:t xml:space="preserve"> </w:t>
            </w:r>
            <w:r w:rsidRPr="00832001">
              <w:rPr>
                <w:sz w:val="24"/>
                <w:szCs w:val="24"/>
              </w:rPr>
              <w:t>оснащения</w:t>
            </w:r>
            <w:r w:rsidRPr="00832001">
              <w:rPr>
                <w:spacing w:val="1"/>
                <w:sz w:val="24"/>
                <w:szCs w:val="24"/>
              </w:rPr>
              <w:t xml:space="preserve"> </w:t>
            </w:r>
            <w:r w:rsidRPr="00832001">
              <w:rPr>
                <w:sz w:val="24"/>
                <w:szCs w:val="24"/>
              </w:rPr>
              <w:t>физкультурного</w:t>
            </w:r>
            <w:r w:rsidRPr="00832001">
              <w:rPr>
                <w:spacing w:val="5"/>
                <w:sz w:val="24"/>
                <w:szCs w:val="24"/>
              </w:rPr>
              <w:t xml:space="preserve"> </w:t>
            </w:r>
            <w:r w:rsidRPr="00832001">
              <w:rPr>
                <w:sz w:val="24"/>
                <w:szCs w:val="24"/>
              </w:rPr>
              <w:t>зала</w:t>
            </w:r>
          </w:p>
        </w:tc>
        <w:tc>
          <w:tcPr>
            <w:tcW w:w="4233" w:type="dxa"/>
          </w:tcPr>
          <w:p w:rsidR="008A4908" w:rsidRPr="00832001" w:rsidRDefault="008A4908" w:rsidP="008A4908">
            <w:pPr>
              <w:tabs>
                <w:tab w:val="left" w:pos="350"/>
                <w:tab w:val="left" w:pos="709"/>
              </w:tabs>
              <w:jc w:val="both"/>
              <w:rPr>
                <w:rFonts w:eastAsia="Bookman Old Style"/>
                <w:sz w:val="24"/>
                <w:szCs w:val="24"/>
              </w:rPr>
            </w:pPr>
            <w:r w:rsidRPr="00832001">
              <w:rPr>
                <w:rFonts w:eastAsia="Bookman Old Style"/>
                <w:sz w:val="24"/>
                <w:szCs w:val="24"/>
              </w:rPr>
              <w:t>Нормативные</w:t>
            </w:r>
            <w:r w:rsidRPr="00832001">
              <w:rPr>
                <w:rFonts w:eastAsia="Bookman Old Style"/>
                <w:spacing w:val="1"/>
                <w:sz w:val="24"/>
                <w:szCs w:val="24"/>
              </w:rPr>
              <w:t xml:space="preserve"> </w:t>
            </w:r>
            <w:r w:rsidRPr="00832001">
              <w:rPr>
                <w:rFonts w:eastAsia="Bookman Old Style"/>
                <w:sz w:val="24"/>
                <w:szCs w:val="24"/>
              </w:rPr>
              <w:t>документы,</w:t>
            </w:r>
            <w:r w:rsidRPr="00832001">
              <w:rPr>
                <w:rFonts w:eastAsia="Bookman Old Style"/>
                <w:spacing w:val="1"/>
                <w:sz w:val="24"/>
                <w:szCs w:val="24"/>
              </w:rPr>
              <w:t xml:space="preserve"> </w:t>
            </w:r>
            <w:r w:rsidRPr="00832001">
              <w:rPr>
                <w:rFonts w:eastAsia="Bookman Old Style"/>
                <w:sz w:val="24"/>
                <w:szCs w:val="24"/>
              </w:rPr>
              <w:t>программно-методическое</w:t>
            </w:r>
            <w:r w:rsidRPr="00832001">
              <w:rPr>
                <w:rFonts w:eastAsia="Bookman Old Style"/>
                <w:spacing w:val="1"/>
                <w:sz w:val="24"/>
                <w:szCs w:val="24"/>
              </w:rPr>
              <w:t xml:space="preserve"> </w:t>
            </w:r>
            <w:r w:rsidRPr="00832001">
              <w:rPr>
                <w:rFonts w:eastAsia="Bookman Old Style"/>
                <w:sz w:val="24"/>
                <w:szCs w:val="24"/>
              </w:rPr>
              <w:t>обеспечение,</w:t>
            </w:r>
            <w:r w:rsidRPr="00832001">
              <w:rPr>
                <w:rFonts w:eastAsia="Bookman Old Style"/>
                <w:spacing w:val="5"/>
                <w:sz w:val="24"/>
                <w:szCs w:val="24"/>
              </w:rPr>
              <w:t xml:space="preserve"> </w:t>
            </w:r>
            <w:r w:rsidRPr="00832001">
              <w:rPr>
                <w:rFonts w:eastAsia="Bookman Old Style"/>
                <w:sz w:val="24"/>
                <w:szCs w:val="24"/>
              </w:rPr>
              <w:t>локальные</w:t>
            </w:r>
            <w:r w:rsidRPr="00832001">
              <w:rPr>
                <w:rFonts w:eastAsia="Bookman Old Style"/>
                <w:spacing w:val="6"/>
                <w:sz w:val="24"/>
                <w:szCs w:val="24"/>
              </w:rPr>
              <w:t xml:space="preserve"> </w:t>
            </w:r>
            <w:r w:rsidRPr="00832001">
              <w:rPr>
                <w:rFonts w:eastAsia="Bookman Old Style"/>
                <w:sz w:val="24"/>
                <w:szCs w:val="24"/>
              </w:rPr>
              <w:t>акты.</w:t>
            </w:r>
          </w:p>
        </w:tc>
        <w:tc>
          <w:tcPr>
            <w:tcW w:w="3002" w:type="dxa"/>
            <w:vMerge w:val="restart"/>
          </w:tcPr>
          <w:p w:rsidR="008A4908" w:rsidRPr="00832001" w:rsidRDefault="008A4908" w:rsidP="008A4908">
            <w:pPr>
              <w:widowControl/>
              <w:jc w:val="both"/>
              <w:rPr>
                <w:sz w:val="24"/>
                <w:szCs w:val="24"/>
              </w:rPr>
            </w:pPr>
            <w:r w:rsidRPr="00832001">
              <w:rPr>
                <w:sz w:val="24"/>
                <w:szCs w:val="24"/>
              </w:rPr>
              <w:t>Имеется в наличии</w:t>
            </w: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w w:val="95"/>
                <w:sz w:val="24"/>
                <w:szCs w:val="24"/>
              </w:rPr>
              <w:t>Учебное</w:t>
            </w:r>
            <w:r w:rsidRPr="00832001">
              <w:rPr>
                <w:rFonts w:eastAsia="Bookman Old Style"/>
                <w:spacing w:val="29"/>
                <w:w w:val="95"/>
                <w:sz w:val="24"/>
                <w:szCs w:val="24"/>
              </w:rPr>
              <w:t xml:space="preserve"> </w:t>
            </w:r>
            <w:r w:rsidRPr="00832001">
              <w:rPr>
                <w:rFonts w:eastAsia="Bookman Old Style"/>
                <w:w w:val="95"/>
                <w:sz w:val="24"/>
                <w:szCs w:val="24"/>
              </w:rPr>
              <w:t>оборудование</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w w:val="95"/>
                <w:sz w:val="24"/>
                <w:szCs w:val="24"/>
              </w:rPr>
              <w:t>Учебно-методические</w:t>
            </w:r>
            <w:r w:rsidRPr="00832001">
              <w:rPr>
                <w:spacing w:val="16"/>
                <w:w w:val="95"/>
                <w:sz w:val="24"/>
                <w:szCs w:val="24"/>
              </w:rPr>
              <w:t xml:space="preserve"> </w:t>
            </w:r>
            <w:r w:rsidRPr="00832001">
              <w:rPr>
                <w:w w:val="95"/>
                <w:sz w:val="24"/>
                <w:szCs w:val="24"/>
              </w:rPr>
              <w:t>материалы</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val="restart"/>
          </w:tcPr>
          <w:p w:rsidR="008A4908" w:rsidRPr="00832001" w:rsidRDefault="008A4908" w:rsidP="008A4908">
            <w:pPr>
              <w:widowControl/>
              <w:jc w:val="both"/>
              <w:rPr>
                <w:sz w:val="24"/>
                <w:szCs w:val="24"/>
              </w:rPr>
            </w:pPr>
            <w:r>
              <w:rPr>
                <w:sz w:val="24"/>
                <w:szCs w:val="24"/>
              </w:rPr>
              <w:t>3</w:t>
            </w:r>
            <w:r w:rsidRPr="00832001">
              <w:rPr>
                <w:sz w:val="24"/>
                <w:szCs w:val="24"/>
              </w:rPr>
              <w:t>.Компоненты</w:t>
            </w:r>
            <w:r w:rsidRPr="00832001">
              <w:rPr>
                <w:spacing w:val="-54"/>
                <w:sz w:val="24"/>
                <w:szCs w:val="24"/>
              </w:rPr>
              <w:t xml:space="preserve"> </w:t>
            </w:r>
            <w:r w:rsidRPr="00832001">
              <w:rPr>
                <w:sz w:val="24"/>
                <w:szCs w:val="24"/>
              </w:rPr>
              <w:t>оснащения</w:t>
            </w:r>
            <w:r w:rsidRPr="00832001">
              <w:rPr>
                <w:spacing w:val="1"/>
                <w:sz w:val="24"/>
                <w:szCs w:val="24"/>
              </w:rPr>
              <w:t xml:space="preserve"> </w:t>
            </w:r>
            <w:r w:rsidRPr="00832001">
              <w:rPr>
                <w:sz w:val="24"/>
                <w:szCs w:val="24"/>
              </w:rPr>
              <w:t>кабинета музыки</w:t>
            </w: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sz w:val="24"/>
                <w:szCs w:val="24"/>
              </w:rPr>
              <w:t>Нормативные</w:t>
            </w:r>
            <w:r w:rsidRPr="00832001">
              <w:rPr>
                <w:rFonts w:eastAsia="Bookman Old Style"/>
                <w:spacing w:val="1"/>
                <w:sz w:val="24"/>
                <w:szCs w:val="24"/>
              </w:rPr>
              <w:t xml:space="preserve"> </w:t>
            </w:r>
            <w:r w:rsidRPr="00832001">
              <w:rPr>
                <w:rFonts w:eastAsia="Bookman Old Style"/>
                <w:sz w:val="24"/>
                <w:szCs w:val="24"/>
              </w:rPr>
              <w:t>документы,</w:t>
            </w:r>
            <w:r w:rsidRPr="00832001">
              <w:rPr>
                <w:rFonts w:eastAsia="Bookman Old Style"/>
                <w:spacing w:val="1"/>
                <w:sz w:val="24"/>
                <w:szCs w:val="24"/>
              </w:rPr>
              <w:t xml:space="preserve"> </w:t>
            </w:r>
            <w:r w:rsidRPr="00832001">
              <w:rPr>
                <w:rFonts w:eastAsia="Bookman Old Style"/>
                <w:sz w:val="24"/>
                <w:szCs w:val="24"/>
              </w:rPr>
              <w:t>программно-методическое</w:t>
            </w:r>
            <w:r w:rsidRPr="00832001">
              <w:rPr>
                <w:rFonts w:eastAsia="Bookman Old Style"/>
                <w:spacing w:val="1"/>
                <w:sz w:val="24"/>
                <w:szCs w:val="24"/>
              </w:rPr>
              <w:t xml:space="preserve"> </w:t>
            </w:r>
            <w:r w:rsidRPr="00832001">
              <w:rPr>
                <w:rFonts w:eastAsia="Bookman Old Style"/>
                <w:sz w:val="24"/>
                <w:szCs w:val="24"/>
              </w:rPr>
              <w:t>обеспечение.</w:t>
            </w:r>
          </w:p>
        </w:tc>
        <w:tc>
          <w:tcPr>
            <w:tcW w:w="3002" w:type="dxa"/>
            <w:vMerge w:val="restart"/>
          </w:tcPr>
          <w:p w:rsidR="008A4908" w:rsidRPr="00832001" w:rsidRDefault="008A4908" w:rsidP="008A4908">
            <w:pPr>
              <w:widowControl/>
              <w:jc w:val="both"/>
              <w:rPr>
                <w:sz w:val="24"/>
                <w:szCs w:val="24"/>
              </w:rPr>
            </w:pPr>
            <w:r w:rsidRPr="00832001">
              <w:rPr>
                <w:sz w:val="24"/>
                <w:szCs w:val="24"/>
              </w:rPr>
              <w:t>Имеется в наличии</w:t>
            </w: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w w:val="95"/>
                <w:sz w:val="24"/>
                <w:szCs w:val="24"/>
              </w:rPr>
              <w:t>Учебное</w:t>
            </w:r>
            <w:r w:rsidRPr="00832001">
              <w:rPr>
                <w:rFonts w:eastAsia="Bookman Old Style"/>
                <w:spacing w:val="29"/>
                <w:w w:val="95"/>
                <w:sz w:val="24"/>
                <w:szCs w:val="24"/>
              </w:rPr>
              <w:t xml:space="preserve"> </w:t>
            </w:r>
            <w:r w:rsidRPr="00832001">
              <w:rPr>
                <w:rFonts w:eastAsia="Bookman Old Style"/>
                <w:w w:val="95"/>
                <w:sz w:val="24"/>
                <w:szCs w:val="24"/>
              </w:rPr>
              <w:t>оборудование</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w w:val="95"/>
                <w:sz w:val="24"/>
                <w:szCs w:val="24"/>
              </w:rPr>
              <w:t>Учебно-методические</w:t>
            </w:r>
            <w:r w:rsidRPr="00832001">
              <w:rPr>
                <w:spacing w:val="16"/>
                <w:w w:val="95"/>
                <w:sz w:val="24"/>
                <w:szCs w:val="24"/>
              </w:rPr>
              <w:t xml:space="preserve"> </w:t>
            </w:r>
            <w:r w:rsidRPr="00832001">
              <w:rPr>
                <w:w w:val="95"/>
                <w:sz w:val="24"/>
                <w:szCs w:val="24"/>
              </w:rPr>
              <w:t>материалы</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val="restart"/>
          </w:tcPr>
          <w:p w:rsidR="008A4908" w:rsidRPr="00832001" w:rsidRDefault="008A4908" w:rsidP="008A4908">
            <w:pPr>
              <w:widowControl/>
              <w:jc w:val="both"/>
              <w:rPr>
                <w:sz w:val="24"/>
                <w:szCs w:val="24"/>
              </w:rPr>
            </w:pPr>
            <w:r>
              <w:rPr>
                <w:sz w:val="24"/>
                <w:szCs w:val="24"/>
              </w:rPr>
              <w:t>4</w:t>
            </w:r>
            <w:r w:rsidRPr="00832001">
              <w:rPr>
                <w:sz w:val="24"/>
                <w:szCs w:val="24"/>
              </w:rPr>
              <w:t>.Компоненты</w:t>
            </w:r>
            <w:r w:rsidRPr="00832001">
              <w:rPr>
                <w:spacing w:val="-54"/>
                <w:sz w:val="24"/>
                <w:szCs w:val="24"/>
              </w:rPr>
              <w:t xml:space="preserve"> </w:t>
            </w:r>
            <w:r w:rsidRPr="00832001">
              <w:rPr>
                <w:sz w:val="24"/>
                <w:szCs w:val="24"/>
              </w:rPr>
              <w:t>оснащения</w:t>
            </w:r>
            <w:r w:rsidRPr="00832001">
              <w:rPr>
                <w:spacing w:val="1"/>
                <w:sz w:val="24"/>
                <w:szCs w:val="24"/>
              </w:rPr>
              <w:t xml:space="preserve"> </w:t>
            </w:r>
            <w:r w:rsidRPr="00832001">
              <w:rPr>
                <w:sz w:val="24"/>
                <w:szCs w:val="24"/>
              </w:rPr>
              <w:t>кабинета учителя - логопеда</w:t>
            </w: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sz w:val="24"/>
                <w:szCs w:val="24"/>
              </w:rPr>
              <w:t>Нормативные</w:t>
            </w:r>
            <w:r w:rsidRPr="00832001">
              <w:rPr>
                <w:rFonts w:eastAsia="Bookman Old Style"/>
                <w:spacing w:val="1"/>
                <w:sz w:val="24"/>
                <w:szCs w:val="24"/>
              </w:rPr>
              <w:t xml:space="preserve"> </w:t>
            </w:r>
            <w:r w:rsidRPr="00832001">
              <w:rPr>
                <w:rFonts w:eastAsia="Bookman Old Style"/>
                <w:sz w:val="24"/>
                <w:szCs w:val="24"/>
              </w:rPr>
              <w:t>документы,</w:t>
            </w:r>
            <w:r w:rsidRPr="00832001">
              <w:rPr>
                <w:rFonts w:eastAsia="Bookman Old Style"/>
                <w:spacing w:val="1"/>
                <w:sz w:val="24"/>
                <w:szCs w:val="24"/>
              </w:rPr>
              <w:t xml:space="preserve"> </w:t>
            </w:r>
            <w:r w:rsidRPr="00832001">
              <w:rPr>
                <w:rFonts w:eastAsia="Bookman Old Style"/>
                <w:sz w:val="24"/>
                <w:szCs w:val="24"/>
              </w:rPr>
              <w:t>программно-методическое</w:t>
            </w:r>
            <w:r w:rsidRPr="00832001">
              <w:rPr>
                <w:rFonts w:eastAsia="Bookman Old Style"/>
                <w:spacing w:val="1"/>
                <w:sz w:val="24"/>
                <w:szCs w:val="24"/>
              </w:rPr>
              <w:t xml:space="preserve"> </w:t>
            </w:r>
            <w:r w:rsidRPr="00832001">
              <w:rPr>
                <w:rFonts w:eastAsia="Bookman Old Style"/>
                <w:sz w:val="24"/>
                <w:szCs w:val="24"/>
              </w:rPr>
              <w:t>обеспечение,</w:t>
            </w:r>
            <w:r w:rsidRPr="00832001">
              <w:rPr>
                <w:rFonts w:eastAsia="Bookman Old Style"/>
                <w:spacing w:val="5"/>
                <w:sz w:val="24"/>
                <w:szCs w:val="24"/>
              </w:rPr>
              <w:t xml:space="preserve"> </w:t>
            </w:r>
            <w:r w:rsidRPr="00832001">
              <w:rPr>
                <w:rFonts w:eastAsia="Bookman Old Style"/>
                <w:sz w:val="24"/>
                <w:szCs w:val="24"/>
              </w:rPr>
              <w:t>локальные</w:t>
            </w:r>
            <w:r w:rsidRPr="00832001">
              <w:rPr>
                <w:rFonts w:eastAsia="Bookman Old Style"/>
                <w:spacing w:val="6"/>
                <w:sz w:val="24"/>
                <w:szCs w:val="24"/>
              </w:rPr>
              <w:t xml:space="preserve"> </w:t>
            </w:r>
            <w:r w:rsidRPr="00832001">
              <w:rPr>
                <w:rFonts w:eastAsia="Bookman Old Style"/>
                <w:sz w:val="24"/>
                <w:szCs w:val="24"/>
              </w:rPr>
              <w:t>акты.</w:t>
            </w:r>
          </w:p>
        </w:tc>
        <w:tc>
          <w:tcPr>
            <w:tcW w:w="3002" w:type="dxa"/>
            <w:vMerge w:val="restart"/>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tabs>
                <w:tab w:val="left" w:pos="522"/>
                <w:tab w:val="left" w:pos="709"/>
              </w:tabs>
              <w:jc w:val="both"/>
              <w:rPr>
                <w:rFonts w:eastAsia="Bookman Old Style"/>
                <w:sz w:val="24"/>
                <w:szCs w:val="24"/>
              </w:rPr>
            </w:pPr>
            <w:r w:rsidRPr="00832001">
              <w:rPr>
                <w:rFonts w:eastAsia="Bookman Old Style"/>
                <w:w w:val="95"/>
                <w:sz w:val="24"/>
                <w:szCs w:val="24"/>
              </w:rPr>
              <w:t>Учебное</w:t>
            </w:r>
            <w:r w:rsidRPr="00832001">
              <w:rPr>
                <w:rFonts w:eastAsia="Bookman Old Style"/>
                <w:spacing w:val="29"/>
                <w:w w:val="95"/>
                <w:sz w:val="24"/>
                <w:szCs w:val="24"/>
              </w:rPr>
              <w:t xml:space="preserve"> </w:t>
            </w:r>
            <w:r w:rsidRPr="00832001">
              <w:rPr>
                <w:rFonts w:eastAsia="Bookman Old Style"/>
                <w:w w:val="95"/>
                <w:sz w:val="24"/>
                <w:szCs w:val="24"/>
              </w:rPr>
              <w:t>оборудование</w:t>
            </w:r>
          </w:p>
        </w:tc>
        <w:tc>
          <w:tcPr>
            <w:tcW w:w="3002" w:type="dxa"/>
            <w:vMerge/>
          </w:tcPr>
          <w:p w:rsidR="008A4908" w:rsidRPr="00832001" w:rsidRDefault="008A4908" w:rsidP="008A4908">
            <w:pPr>
              <w:widowControl/>
              <w:jc w:val="both"/>
              <w:rPr>
                <w:sz w:val="24"/>
                <w:szCs w:val="24"/>
              </w:rPr>
            </w:pPr>
          </w:p>
        </w:tc>
      </w:tr>
      <w:tr w:rsidR="008A4908" w:rsidRPr="00832001" w:rsidTr="008A4908">
        <w:tc>
          <w:tcPr>
            <w:tcW w:w="2336" w:type="dxa"/>
            <w:vMerge/>
          </w:tcPr>
          <w:p w:rsidR="008A4908" w:rsidRPr="00832001" w:rsidRDefault="008A4908" w:rsidP="008A4908">
            <w:pPr>
              <w:widowControl/>
              <w:jc w:val="both"/>
              <w:rPr>
                <w:sz w:val="24"/>
                <w:szCs w:val="24"/>
              </w:rPr>
            </w:pPr>
          </w:p>
        </w:tc>
        <w:tc>
          <w:tcPr>
            <w:tcW w:w="4233" w:type="dxa"/>
          </w:tcPr>
          <w:p w:rsidR="008A4908" w:rsidRPr="00832001" w:rsidRDefault="008A4908" w:rsidP="008A4908">
            <w:pPr>
              <w:widowControl/>
              <w:jc w:val="both"/>
              <w:rPr>
                <w:sz w:val="24"/>
                <w:szCs w:val="24"/>
              </w:rPr>
            </w:pPr>
            <w:r w:rsidRPr="00832001">
              <w:rPr>
                <w:w w:val="95"/>
                <w:sz w:val="24"/>
                <w:szCs w:val="24"/>
              </w:rPr>
              <w:t>Учебно-методические</w:t>
            </w:r>
            <w:r w:rsidRPr="00832001">
              <w:rPr>
                <w:spacing w:val="16"/>
                <w:w w:val="95"/>
                <w:sz w:val="24"/>
                <w:szCs w:val="24"/>
              </w:rPr>
              <w:t xml:space="preserve"> </w:t>
            </w:r>
            <w:r w:rsidRPr="00832001">
              <w:rPr>
                <w:w w:val="95"/>
                <w:sz w:val="24"/>
                <w:szCs w:val="24"/>
              </w:rPr>
              <w:t>материалы</w:t>
            </w:r>
          </w:p>
        </w:tc>
        <w:tc>
          <w:tcPr>
            <w:tcW w:w="3002" w:type="dxa"/>
            <w:vMerge/>
          </w:tcPr>
          <w:p w:rsidR="008A4908" w:rsidRPr="00832001" w:rsidRDefault="008A4908" w:rsidP="008A4908">
            <w:pPr>
              <w:widowControl/>
              <w:jc w:val="both"/>
              <w:rPr>
                <w:sz w:val="24"/>
                <w:szCs w:val="24"/>
              </w:rPr>
            </w:pPr>
          </w:p>
        </w:tc>
      </w:tr>
    </w:tbl>
    <w:p w:rsidR="008A4908" w:rsidRPr="00832001" w:rsidRDefault="008A4908" w:rsidP="008A4908">
      <w:pPr>
        <w:widowControl/>
        <w:ind w:firstLine="709"/>
        <w:jc w:val="both"/>
        <w:rPr>
          <w:sz w:val="24"/>
          <w:szCs w:val="24"/>
        </w:rPr>
      </w:pPr>
      <w:r w:rsidRPr="00832001">
        <w:rPr>
          <w:sz w:val="24"/>
          <w:szCs w:val="24"/>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8A4908" w:rsidRPr="00832001" w:rsidRDefault="008A4908" w:rsidP="008A4908">
      <w:pPr>
        <w:widowControl/>
        <w:ind w:firstLine="709"/>
        <w:jc w:val="both"/>
        <w:rPr>
          <w:sz w:val="24"/>
          <w:szCs w:val="24"/>
        </w:rPr>
      </w:pPr>
      <w:r w:rsidRPr="00832001">
        <w:rPr>
          <w:sz w:val="24"/>
          <w:szCs w:val="24"/>
        </w:rPr>
        <w:t>Комплектование классов и учебных кабинетов формируется с учётом:</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возрастных и индивидуальных психологических особенностей обучающихся;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ориентации на достижение личностных, метапредметных и предметных результатов обучения;</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необходимости и достаточности;</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универсальности, возможности применения одних и тех же средств обучения для решения комплекса задач.</w:t>
      </w:r>
    </w:p>
    <w:p w:rsidR="008A4908" w:rsidRPr="00832001" w:rsidRDefault="008A4908" w:rsidP="008A4908">
      <w:pPr>
        <w:widowControl/>
        <w:ind w:firstLine="709"/>
        <w:jc w:val="both"/>
        <w:rPr>
          <w:sz w:val="24"/>
          <w:szCs w:val="24"/>
        </w:rPr>
      </w:pPr>
      <w:r w:rsidRPr="00832001">
        <w:rPr>
          <w:sz w:val="24"/>
          <w:szCs w:val="24"/>
        </w:rPr>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8A4908" w:rsidRPr="00832001" w:rsidRDefault="008A4908" w:rsidP="008A4908">
      <w:pPr>
        <w:widowControl/>
        <w:ind w:firstLine="709"/>
        <w:jc w:val="both"/>
        <w:rPr>
          <w:sz w:val="24"/>
          <w:szCs w:val="24"/>
        </w:rPr>
      </w:pPr>
      <w:r w:rsidRPr="00832001">
        <w:rPr>
          <w:sz w:val="24"/>
          <w:szCs w:val="24"/>
        </w:rPr>
        <w:t>1)</w:t>
      </w:r>
      <w:r w:rsidRPr="00832001">
        <w:rPr>
          <w:sz w:val="24"/>
          <w:szCs w:val="24"/>
        </w:rPr>
        <w:tab/>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8A4908" w:rsidRPr="00832001" w:rsidRDefault="008A4908" w:rsidP="008A4908">
      <w:pPr>
        <w:widowControl/>
        <w:ind w:firstLine="709"/>
        <w:jc w:val="both"/>
        <w:rPr>
          <w:sz w:val="24"/>
          <w:szCs w:val="24"/>
        </w:rPr>
      </w:pPr>
      <w:r w:rsidRPr="00832001">
        <w:rPr>
          <w:sz w:val="24"/>
          <w:szCs w:val="24"/>
        </w:rPr>
        <w:t>2)</w:t>
      </w:r>
      <w:r w:rsidRPr="00832001">
        <w:rPr>
          <w:sz w:val="24"/>
          <w:szCs w:val="24"/>
        </w:rPr>
        <w:tab/>
        <w:t>гарантирующей безопасность, охрану и укрепление физического, психического здоровья и социального благополучия обучающихся.</w:t>
      </w:r>
    </w:p>
    <w:p w:rsidR="008A4908" w:rsidRPr="00832001" w:rsidRDefault="008A4908" w:rsidP="008A4908">
      <w:pPr>
        <w:widowControl/>
        <w:ind w:firstLine="709"/>
        <w:jc w:val="both"/>
        <w:rPr>
          <w:sz w:val="24"/>
          <w:szCs w:val="24"/>
        </w:rPr>
      </w:pPr>
      <w:r w:rsidRPr="00832001">
        <w:rPr>
          <w:sz w:val="24"/>
          <w:szCs w:val="24"/>
        </w:rPr>
        <w:t>3)</w:t>
      </w:r>
      <w:r w:rsidRPr="00832001">
        <w:rPr>
          <w:sz w:val="24"/>
          <w:szCs w:val="24"/>
        </w:rPr>
        <w:tab/>
        <w:t>обеспечение достижения планируемых результатов освоения основной образовательной программы;</w:t>
      </w:r>
    </w:p>
    <w:p w:rsidR="008A4908" w:rsidRPr="00832001" w:rsidRDefault="008A4908" w:rsidP="008A4908">
      <w:pPr>
        <w:widowControl/>
        <w:ind w:firstLine="709"/>
        <w:jc w:val="both"/>
        <w:rPr>
          <w:sz w:val="24"/>
          <w:szCs w:val="24"/>
        </w:rPr>
      </w:pPr>
      <w:r w:rsidRPr="00832001">
        <w:rPr>
          <w:sz w:val="24"/>
          <w:szCs w:val="24"/>
        </w:rPr>
        <w:t>4)</w:t>
      </w:r>
      <w:r w:rsidRPr="00832001">
        <w:rPr>
          <w:sz w:val="24"/>
          <w:szCs w:val="24"/>
        </w:rPr>
        <w:tab/>
        <w:t>учёт особенностей православной гимназии, её организационной структуры, запросов участников образовательного процесса;</w:t>
      </w:r>
    </w:p>
    <w:p w:rsidR="008A4908" w:rsidRPr="00832001" w:rsidRDefault="008A4908" w:rsidP="008A4908">
      <w:pPr>
        <w:widowControl/>
        <w:ind w:firstLine="709"/>
        <w:jc w:val="both"/>
        <w:rPr>
          <w:sz w:val="24"/>
          <w:szCs w:val="24"/>
        </w:rPr>
      </w:pPr>
      <w:r w:rsidRPr="00832001">
        <w:rPr>
          <w:sz w:val="24"/>
          <w:szCs w:val="24"/>
        </w:rPr>
        <w:t>5)</w:t>
      </w:r>
      <w:r w:rsidRPr="00832001">
        <w:rPr>
          <w:sz w:val="24"/>
          <w:szCs w:val="24"/>
        </w:rPr>
        <w:tab/>
        <w:t>предоставление возможности взаимодействия с социальными партнёрами, использования ресурсов социума.</w:t>
      </w:r>
    </w:p>
    <w:p w:rsidR="0005752A" w:rsidRDefault="0005752A">
      <w:pPr>
        <w:pStyle w:val="a3"/>
        <w:spacing w:before="16" w:line="249" w:lineRule="auto"/>
        <w:ind w:right="403" w:firstLine="0"/>
      </w:pPr>
    </w:p>
    <w:sectPr w:rsidR="0005752A" w:rsidSect="00367628">
      <w:headerReference w:type="default" r:id="rId37"/>
      <w:pgSz w:w="11910" w:h="16850"/>
      <w:pgMar w:top="560" w:right="428" w:bottom="280" w:left="86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C2F" w:rsidRDefault="00E90C2F">
      <w:r>
        <w:separator/>
      </w:r>
    </w:p>
  </w:endnote>
  <w:endnote w:type="continuationSeparator" w:id="1">
    <w:p w:rsidR="00E90C2F" w:rsidRDefault="00E90C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Е">
    <w:altName w:val="Malgun Gothic"/>
    <w:charset w:val="81"/>
    <w:family w:val="auto"/>
    <w:pitch w:val="default"/>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Constantia">
    <w:panose1 w:val="02030602050306030303"/>
    <w:charset w:val="CC"/>
    <w:family w:val="roman"/>
    <w:pitch w:val="variable"/>
    <w:sig w:usb0="A00002EF" w:usb1="4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OfficinaSansBoldITC">
    <w:altName w:val="Arial"/>
    <w:charset w:val="00"/>
    <w:family w:val="swiss"/>
    <w:pitch w:val="variable"/>
    <w:sig w:usb0="00000000" w:usb1="00000000" w:usb2="00000000" w:usb3="00000000" w:csb0="00000000" w:csb1="00000000"/>
  </w:font>
  <w:font w:name="Irmologion ieUcs">
    <w:altName w:val="Georgia"/>
    <w:charset w:val="CC"/>
    <w:family w:val="auto"/>
    <w:pitch w:val="variable"/>
    <w:sig w:usb0="00000001" w:usb1="0000004A"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C2F" w:rsidRDefault="00E90C2F">
      <w:r>
        <w:separator/>
      </w:r>
    </w:p>
  </w:footnote>
  <w:footnote w:type="continuationSeparator" w:id="1">
    <w:p w:rsidR="00E90C2F" w:rsidRDefault="00E90C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2F" w:rsidRDefault="00E95979">
    <w:pPr>
      <w:pStyle w:val="a3"/>
      <w:spacing w:line="14" w:lineRule="auto"/>
      <w:ind w:left="0" w:firstLine="0"/>
      <w:jc w:val="left"/>
      <w:rPr>
        <w:sz w:val="20"/>
      </w:rPr>
    </w:pPr>
    <w:r w:rsidRPr="00E95979">
      <w:pict>
        <v:shapetype id="_x0000_t202" coordsize="21600,21600" o:spt="202" path="m,l,21600r21600,l21600,xe">
          <v:stroke joinstyle="miter"/>
          <v:path gradientshapeok="t" o:connecttype="rect"/>
        </v:shapetype>
        <v:shape id="docshape1" o:spid="_x0000_s2049" type="#_x0000_t202" style="position:absolute;margin-left:299.95pt;margin-top:29.25pt;width:25.4pt;height:13.9pt;z-index:-251658752;mso-position-horizontal-relative:page;mso-position-vertical-relative:page" filled="f" stroked="f">
          <v:textbox inset="0,0,0,0">
            <w:txbxContent>
              <w:p w:rsidR="006C512F" w:rsidRDefault="00E95979">
                <w:pPr>
                  <w:pStyle w:val="a3"/>
                  <w:spacing w:line="250" w:lineRule="exact"/>
                  <w:ind w:left="60" w:firstLine="0"/>
                  <w:jc w:val="left"/>
                </w:pPr>
                <w:r>
                  <w:rPr>
                    <w:spacing w:val="-5"/>
                    <w:w w:val="105"/>
                  </w:rPr>
                  <w:fldChar w:fldCharType="begin"/>
                </w:r>
                <w:r w:rsidR="006C512F">
                  <w:rPr>
                    <w:spacing w:val="-5"/>
                    <w:w w:val="105"/>
                  </w:rPr>
                  <w:instrText xml:space="preserve"> PAGE </w:instrText>
                </w:r>
                <w:r>
                  <w:rPr>
                    <w:spacing w:val="-5"/>
                    <w:w w:val="105"/>
                  </w:rPr>
                  <w:fldChar w:fldCharType="separate"/>
                </w:r>
                <w:r w:rsidR="00DA3A41">
                  <w:rPr>
                    <w:noProof/>
                    <w:spacing w:val="-5"/>
                    <w:w w:val="105"/>
                  </w:rPr>
                  <w:t>7</w:t>
                </w:r>
                <w:r>
                  <w:rPr>
                    <w:spacing w:val="-5"/>
                    <w:w w:val="105"/>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12F" w:rsidRDefault="006C512F">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72D3AB"/>
    <w:multiLevelType w:val="multilevel"/>
    <w:tmpl w:val="8472D3AB"/>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9C07CC59"/>
    <w:multiLevelType w:val="multilevel"/>
    <w:tmpl w:val="9C07CC59"/>
    <w:lvl w:ilvl="0">
      <w:start w:val="1"/>
      <w:numFmt w:val="decimal"/>
      <w:lvlText w:val="%1)"/>
      <w:lvlJc w:val="left"/>
      <w:pPr>
        <w:ind w:left="9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AE58CB69"/>
    <w:multiLevelType w:val="multilevel"/>
    <w:tmpl w:val="AE58CB69"/>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B17009F8"/>
    <w:multiLevelType w:val="multilevel"/>
    <w:tmpl w:val="B17009F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DBAC3F67"/>
    <w:multiLevelType w:val="multilevel"/>
    <w:tmpl w:val="DBAC3F67"/>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ED4401F1"/>
    <w:multiLevelType w:val="multilevel"/>
    <w:tmpl w:val="ED4401F1"/>
    <w:lvl w:ilvl="0">
      <w:start w:val="1"/>
      <w:numFmt w:val="bullet"/>
      <w:lvlText w:val=""/>
      <w:lvlJc w:val="left"/>
      <w:pPr>
        <w:ind w:left="800" w:hanging="440"/>
      </w:pPr>
      <w:rPr>
        <w:rFonts w:ascii="Symbol" w:hAnsi="Symbol" w:cs="Symbol"/>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266749"/>
    <w:multiLevelType w:val="multilevel"/>
    <w:tmpl w:val="52E2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0806F51"/>
    <w:multiLevelType w:val="hybridMultilevel"/>
    <w:tmpl w:val="A2BCA152"/>
    <w:lvl w:ilvl="0" w:tplc="53D23544">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EF3C6DCE">
      <w:numFmt w:val="bullet"/>
      <w:lvlText w:val="•"/>
      <w:lvlJc w:val="left"/>
      <w:pPr>
        <w:ind w:left="1340" w:hanging="260"/>
      </w:pPr>
      <w:rPr>
        <w:rFonts w:hint="default"/>
        <w:lang w:val="ru-RU" w:eastAsia="en-US" w:bidi="ar-SA"/>
      </w:rPr>
    </w:lvl>
    <w:lvl w:ilvl="2" w:tplc="F2CC38C0">
      <w:numFmt w:val="bullet"/>
      <w:lvlText w:val="•"/>
      <w:lvlJc w:val="left"/>
      <w:pPr>
        <w:ind w:left="2401" w:hanging="260"/>
      </w:pPr>
      <w:rPr>
        <w:rFonts w:hint="default"/>
        <w:lang w:val="ru-RU" w:eastAsia="en-US" w:bidi="ar-SA"/>
      </w:rPr>
    </w:lvl>
    <w:lvl w:ilvl="3" w:tplc="86C22E6C">
      <w:numFmt w:val="bullet"/>
      <w:lvlText w:val="•"/>
      <w:lvlJc w:val="left"/>
      <w:pPr>
        <w:ind w:left="3462" w:hanging="260"/>
      </w:pPr>
      <w:rPr>
        <w:rFonts w:hint="default"/>
        <w:lang w:val="ru-RU" w:eastAsia="en-US" w:bidi="ar-SA"/>
      </w:rPr>
    </w:lvl>
    <w:lvl w:ilvl="4" w:tplc="30220014">
      <w:numFmt w:val="bullet"/>
      <w:lvlText w:val="•"/>
      <w:lvlJc w:val="left"/>
      <w:pPr>
        <w:ind w:left="4523" w:hanging="260"/>
      </w:pPr>
      <w:rPr>
        <w:rFonts w:hint="default"/>
        <w:lang w:val="ru-RU" w:eastAsia="en-US" w:bidi="ar-SA"/>
      </w:rPr>
    </w:lvl>
    <w:lvl w:ilvl="5" w:tplc="71BEF71C">
      <w:numFmt w:val="bullet"/>
      <w:lvlText w:val="•"/>
      <w:lvlJc w:val="left"/>
      <w:pPr>
        <w:ind w:left="5584" w:hanging="260"/>
      </w:pPr>
      <w:rPr>
        <w:rFonts w:hint="default"/>
        <w:lang w:val="ru-RU" w:eastAsia="en-US" w:bidi="ar-SA"/>
      </w:rPr>
    </w:lvl>
    <w:lvl w:ilvl="6" w:tplc="ACE8BDC0">
      <w:numFmt w:val="bullet"/>
      <w:lvlText w:val="•"/>
      <w:lvlJc w:val="left"/>
      <w:pPr>
        <w:ind w:left="6645" w:hanging="260"/>
      </w:pPr>
      <w:rPr>
        <w:rFonts w:hint="default"/>
        <w:lang w:val="ru-RU" w:eastAsia="en-US" w:bidi="ar-SA"/>
      </w:rPr>
    </w:lvl>
    <w:lvl w:ilvl="7" w:tplc="FCEEC5E0">
      <w:numFmt w:val="bullet"/>
      <w:lvlText w:val="•"/>
      <w:lvlJc w:val="left"/>
      <w:pPr>
        <w:ind w:left="7706" w:hanging="260"/>
      </w:pPr>
      <w:rPr>
        <w:rFonts w:hint="default"/>
        <w:lang w:val="ru-RU" w:eastAsia="en-US" w:bidi="ar-SA"/>
      </w:rPr>
    </w:lvl>
    <w:lvl w:ilvl="8" w:tplc="9A4249D2">
      <w:numFmt w:val="bullet"/>
      <w:lvlText w:val="•"/>
      <w:lvlJc w:val="left"/>
      <w:pPr>
        <w:ind w:left="8767" w:hanging="260"/>
      </w:pPr>
      <w:rPr>
        <w:rFonts w:hint="default"/>
        <w:lang w:val="ru-RU" w:eastAsia="en-US" w:bidi="ar-SA"/>
      </w:rPr>
    </w:lvl>
  </w:abstractNum>
  <w:abstractNum w:abstractNumId="8">
    <w:nsid w:val="01C63B85"/>
    <w:multiLevelType w:val="hybridMultilevel"/>
    <w:tmpl w:val="5E3A5448"/>
    <w:lvl w:ilvl="0" w:tplc="D32CB49E">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BCDE0DFE">
      <w:numFmt w:val="bullet"/>
      <w:lvlText w:val="•"/>
      <w:lvlJc w:val="left"/>
      <w:pPr>
        <w:ind w:left="2044" w:hanging="260"/>
      </w:pPr>
      <w:rPr>
        <w:rFonts w:hint="default"/>
        <w:lang w:val="ru-RU" w:eastAsia="en-US" w:bidi="ar-SA"/>
      </w:rPr>
    </w:lvl>
    <w:lvl w:ilvl="2" w:tplc="397EEFB6">
      <w:numFmt w:val="bullet"/>
      <w:lvlText w:val="•"/>
      <w:lvlJc w:val="left"/>
      <w:pPr>
        <w:ind w:left="2969" w:hanging="260"/>
      </w:pPr>
      <w:rPr>
        <w:rFonts w:hint="default"/>
        <w:lang w:val="ru-RU" w:eastAsia="en-US" w:bidi="ar-SA"/>
      </w:rPr>
    </w:lvl>
    <w:lvl w:ilvl="3" w:tplc="B106D87A">
      <w:numFmt w:val="bullet"/>
      <w:lvlText w:val="•"/>
      <w:lvlJc w:val="left"/>
      <w:pPr>
        <w:ind w:left="3893" w:hanging="260"/>
      </w:pPr>
      <w:rPr>
        <w:rFonts w:hint="default"/>
        <w:lang w:val="ru-RU" w:eastAsia="en-US" w:bidi="ar-SA"/>
      </w:rPr>
    </w:lvl>
    <w:lvl w:ilvl="4" w:tplc="5666D8F4">
      <w:numFmt w:val="bullet"/>
      <w:lvlText w:val="•"/>
      <w:lvlJc w:val="left"/>
      <w:pPr>
        <w:ind w:left="4818" w:hanging="260"/>
      </w:pPr>
      <w:rPr>
        <w:rFonts w:hint="default"/>
        <w:lang w:val="ru-RU" w:eastAsia="en-US" w:bidi="ar-SA"/>
      </w:rPr>
    </w:lvl>
    <w:lvl w:ilvl="5" w:tplc="C5CEF15C">
      <w:numFmt w:val="bullet"/>
      <w:lvlText w:val="•"/>
      <w:lvlJc w:val="left"/>
      <w:pPr>
        <w:ind w:left="5743" w:hanging="260"/>
      </w:pPr>
      <w:rPr>
        <w:rFonts w:hint="default"/>
        <w:lang w:val="ru-RU" w:eastAsia="en-US" w:bidi="ar-SA"/>
      </w:rPr>
    </w:lvl>
    <w:lvl w:ilvl="6" w:tplc="DBE68E9E">
      <w:numFmt w:val="bullet"/>
      <w:lvlText w:val="•"/>
      <w:lvlJc w:val="left"/>
      <w:pPr>
        <w:ind w:left="6667" w:hanging="260"/>
      </w:pPr>
      <w:rPr>
        <w:rFonts w:hint="default"/>
        <w:lang w:val="ru-RU" w:eastAsia="en-US" w:bidi="ar-SA"/>
      </w:rPr>
    </w:lvl>
    <w:lvl w:ilvl="7" w:tplc="DBDC2ED6">
      <w:numFmt w:val="bullet"/>
      <w:lvlText w:val="•"/>
      <w:lvlJc w:val="left"/>
      <w:pPr>
        <w:ind w:left="7592" w:hanging="260"/>
      </w:pPr>
      <w:rPr>
        <w:rFonts w:hint="default"/>
        <w:lang w:val="ru-RU" w:eastAsia="en-US" w:bidi="ar-SA"/>
      </w:rPr>
    </w:lvl>
    <w:lvl w:ilvl="8" w:tplc="39084C96">
      <w:numFmt w:val="bullet"/>
      <w:lvlText w:val="•"/>
      <w:lvlJc w:val="left"/>
      <w:pPr>
        <w:ind w:left="8517" w:hanging="260"/>
      </w:pPr>
      <w:rPr>
        <w:rFonts w:hint="default"/>
        <w:lang w:val="ru-RU" w:eastAsia="en-US" w:bidi="ar-SA"/>
      </w:rPr>
    </w:lvl>
  </w:abstractNum>
  <w:abstractNum w:abstractNumId="9">
    <w:nsid w:val="01F71303"/>
    <w:multiLevelType w:val="hybridMultilevel"/>
    <w:tmpl w:val="2952AEE0"/>
    <w:lvl w:ilvl="0" w:tplc="56C42422">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37C5D75"/>
    <w:multiLevelType w:val="hybridMultilevel"/>
    <w:tmpl w:val="5D16A4FA"/>
    <w:lvl w:ilvl="0" w:tplc="BBD0A8AC">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3C5616F0">
      <w:numFmt w:val="bullet"/>
      <w:lvlText w:val="•"/>
      <w:lvlJc w:val="left"/>
      <w:pPr>
        <w:ind w:left="2044" w:hanging="260"/>
      </w:pPr>
      <w:rPr>
        <w:rFonts w:hint="default"/>
        <w:lang w:val="ru-RU" w:eastAsia="en-US" w:bidi="ar-SA"/>
      </w:rPr>
    </w:lvl>
    <w:lvl w:ilvl="2" w:tplc="5512EA98">
      <w:numFmt w:val="bullet"/>
      <w:lvlText w:val="•"/>
      <w:lvlJc w:val="left"/>
      <w:pPr>
        <w:ind w:left="2969" w:hanging="260"/>
      </w:pPr>
      <w:rPr>
        <w:rFonts w:hint="default"/>
        <w:lang w:val="ru-RU" w:eastAsia="en-US" w:bidi="ar-SA"/>
      </w:rPr>
    </w:lvl>
    <w:lvl w:ilvl="3" w:tplc="85745A2E">
      <w:numFmt w:val="bullet"/>
      <w:lvlText w:val="•"/>
      <w:lvlJc w:val="left"/>
      <w:pPr>
        <w:ind w:left="3893" w:hanging="260"/>
      </w:pPr>
      <w:rPr>
        <w:rFonts w:hint="default"/>
        <w:lang w:val="ru-RU" w:eastAsia="en-US" w:bidi="ar-SA"/>
      </w:rPr>
    </w:lvl>
    <w:lvl w:ilvl="4" w:tplc="03342394">
      <w:numFmt w:val="bullet"/>
      <w:lvlText w:val="•"/>
      <w:lvlJc w:val="left"/>
      <w:pPr>
        <w:ind w:left="4818" w:hanging="260"/>
      </w:pPr>
      <w:rPr>
        <w:rFonts w:hint="default"/>
        <w:lang w:val="ru-RU" w:eastAsia="en-US" w:bidi="ar-SA"/>
      </w:rPr>
    </w:lvl>
    <w:lvl w:ilvl="5" w:tplc="358CB40E">
      <w:numFmt w:val="bullet"/>
      <w:lvlText w:val="•"/>
      <w:lvlJc w:val="left"/>
      <w:pPr>
        <w:ind w:left="5743" w:hanging="260"/>
      </w:pPr>
      <w:rPr>
        <w:rFonts w:hint="default"/>
        <w:lang w:val="ru-RU" w:eastAsia="en-US" w:bidi="ar-SA"/>
      </w:rPr>
    </w:lvl>
    <w:lvl w:ilvl="6" w:tplc="0196334A">
      <w:numFmt w:val="bullet"/>
      <w:lvlText w:val="•"/>
      <w:lvlJc w:val="left"/>
      <w:pPr>
        <w:ind w:left="6667" w:hanging="260"/>
      </w:pPr>
      <w:rPr>
        <w:rFonts w:hint="default"/>
        <w:lang w:val="ru-RU" w:eastAsia="en-US" w:bidi="ar-SA"/>
      </w:rPr>
    </w:lvl>
    <w:lvl w:ilvl="7" w:tplc="EE001D44">
      <w:numFmt w:val="bullet"/>
      <w:lvlText w:val="•"/>
      <w:lvlJc w:val="left"/>
      <w:pPr>
        <w:ind w:left="7592" w:hanging="260"/>
      </w:pPr>
      <w:rPr>
        <w:rFonts w:hint="default"/>
        <w:lang w:val="ru-RU" w:eastAsia="en-US" w:bidi="ar-SA"/>
      </w:rPr>
    </w:lvl>
    <w:lvl w:ilvl="8" w:tplc="402C6A2C">
      <w:numFmt w:val="bullet"/>
      <w:lvlText w:val="•"/>
      <w:lvlJc w:val="left"/>
      <w:pPr>
        <w:ind w:left="8517" w:hanging="260"/>
      </w:pPr>
      <w:rPr>
        <w:rFonts w:hint="default"/>
        <w:lang w:val="ru-RU" w:eastAsia="en-US" w:bidi="ar-SA"/>
      </w:rPr>
    </w:lvl>
  </w:abstractNum>
  <w:abstractNum w:abstractNumId="11">
    <w:nsid w:val="03BF7145"/>
    <w:multiLevelType w:val="multilevel"/>
    <w:tmpl w:val="5FE89C7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D117AD"/>
    <w:multiLevelType w:val="multilevel"/>
    <w:tmpl w:val="0640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EE60ED"/>
    <w:multiLevelType w:val="hybridMultilevel"/>
    <w:tmpl w:val="59BE385E"/>
    <w:lvl w:ilvl="0" w:tplc="E0A6FE72">
      <w:start w:val="7"/>
      <w:numFmt w:val="decimal"/>
      <w:lvlText w:val="%1"/>
      <w:lvlJc w:val="left"/>
      <w:pPr>
        <w:ind w:left="1050" w:hanging="180"/>
        <w:jc w:val="left"/>
      </w:pPr>
      <w:rPr>
        <w:rFonts w:ascii="Times New Roman" w:eastAsia="Times New Roman" w:hAnsi="Times New Roman" w:cs="Times New Roman" w:hint="default"/>
        <w:w w:val="100"/>
        <w:sz w:val="24"/>
        <w:szCs w:val="24"/>
        <w:lang w:val="ru-RU" w:eastAsia="en-US" w:bidi="ar-SA"/>
      </w:rPr>
    </w:lvl>
    <w:lvl w:ilvl="1" w:tplc="185CF6AE">
      <w:numFmt w:val="bullet"/>
      <w:lvlText w:val="•"/>
      <w:lvlJc w:val="left"/>
      <w:pPr>
        <w:ind w:left="1972" w:hanging="180"/>
      </w:pPr>
      <w:rPr>
        <w:rFonts w:hint="default"/>
        <w:lang w:val="ru-RU" w:eastAsia="en-US" w:bidi="ar-SA"/>
      </w:rPr>
    </w:lvl>
    <w:lvl w:ilvl="2" w:tplc="F508FD2A">
      <w:numFmt w:val="bullet"/>
      <w:lvlText w:val="•"/>
      <w:lvlJc w:val="left"/>
      <w:pPr>
        <w:ind w:left="2905" w:hanging="180"/>
      </w:pPr>
      <w:rPr>
        <w:rFonts w:hint="default"/>
        <w:lang w:val="ru-RU" w:eastAsia="en-US" w:bidi="ar-SA"/>
      </w:rPr>
    </w:lvl>
    <w:lvl w:ilvl="3" w:tplc="EED03A4C">
      <w:numFmt w:val="bullet"/>
      <w:lvlText w:val="•"/>
      <w:lvlJc w:val="left"/>
      <w:pPr>
        <w:ind w:left="3837" w:hanging="180"/>
      </w:pPr>
      <w:rPr>
        <w:rFonts w:hint="default"/>
        <w:lang w:val="ru-RU" w:eastAsia="en-US" w:bidi="ar-SA"/>
      </w:rPr>
    </w:lvl>
    <w:lvl w:ilvl="4" w:tplc="EE6C6EBE">
      <w:numFmt w:val="bullet"/>
      <w:lvlText w:val="•"/>
      <w:lvlJc w:val="left"/>
      <w:pPr>
        <w:ind w:left="4770" w:hanging="180"/>
      </w:pPr>
      <w:rPr>
        <w:rFonts w:hint="default"/>
        <w:lang w:val="ru-RU" w:eastAsia="en-US" w:bidi="ar-SA"/>
      </w:rPr>
    </w:lvl>
    <w:lvl w:ilvl="5" w:tplc="F3966284">
      <w:numFmt w:val="bullet"/>
      <w:lvlText w:val="•"/>
      <w:lvlJc w:val="left"/>
      <w:pPr>
        <w:ind w:left="5703" w:hanging="180"/>
      </w:pPr>
      <w:rPr>
        <w:rFonts w:hint="default"/>
        <w:lang w:val="ru-RU" w:eastAsia="en-US" w:bidi="ar-SA"/>
      </w:rPr>
    </w:lvl>
    <w:lvl w:ilvl="6" w:tplc="C138F7EA">
      <w:numFmt w:val="bullet"/>
      <w:lvlText w:val="•"/>
      <w:lvlJc w:val="left"/>
      <w:pPr>
        <w:ind w:left="6635" w:hanging="180"/>
      </w:pPr>
      <w:rPr>
        <w:rFonts w:hint="default"/>
        <w:lang w:val="ru-RU" w:eastAsia="en-US" w:bidi="ar-SA"/>
      </w:rPr>
    </w:lvl>
    <w:lvl w:ilvl="7" w:tplc="93581E30">
      <w:numFmt w:val="bullet"/>
      <w:lvlText w:val="•"/>
      <w:lvlJc w:val="left"/>
      <w:pPr>
        <w:ind w:left="7568" w:hanging="180"/>
      </w:pPr>
      <w:rPr>
        <w:rFonts w:hint="default"/>
        <w:lang w:val="ru-RU" w:eastAsia="en-US" w:bidi="ar-SA"/>
      </w:rPr>
    </w:lvl>
    <w:lvl w:ilvl="8" w:tplc="636E1178">
      <w:numFmt w:val="bullet"/>
      <w:lvlText w:val="•"/>
      <w:lvlJc w:val="left"/>
      <w:pPr>
        <w:ind w:left="8501" w:hanging="180"/>
      </w:pPr>
      <w:rPr>
        <w:rFonts w:hint="default"/>
        <w:lang w:val="ru-RU" w:eastAsia="en-US" w:bidi="ar-SA"/>
      </w:rPr>
    </w:lvl>
  </w:abstractNum>
  <w:abstractNum w:abstractNumId="14">
    <w:nsid w:val="041E17AE"/>
    <w:multiLevelType w:val="multilevel"/>
    <w:tmpl w:val="65805FF8"/>
    <w:lvl w:ilvl="0">
      <w:start w:val="147"/>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900" w:hanging="1020"/>
      </w:pPr>
      <w:rPr>
        <w:rFonts w:hint="default"/>
        <w:lang w:val="ru-RU" w:eastAsia="en-US" w:bidi="ar-SA"/>
      </w:rPr>
    </w:lvl>
    <w:lvl w:ilvl="5">
      <w:numFmt w:val="bullet"/>
      <w:lvlText w:val="•"/>
      <w:lvlJc w:val="left"/>
      <w:pPr>
        <w:ind w:left="3311" w:hanging="1020"/>
      </w:pPr>
      <w:rPr>
        <w:rFonts w:hint="default"/>
        <w:lang w:val="ru-RU" w:eastAsia="en-US" w:bidi="ar-SA"/>
      </w:rPr>
    </w:lvl>
    <w:lvl w:ilvl="6">
      <w:numFmt w:val="bullet"/>
      <w:lvlText w:val="•"/>
      <w:lvlJc w:val="left"/>
      <w:pPr>
        <w:ind w:left="4722" w:hanging="1020"/>
      </w:pPr>
      <w:rPr>
        <w:rFonts w:hint="default"/>
        <w:lang w:val="ru-RU" w:eastAsia="en-US" w:bidi="ar-SA"/>
      </w:rPr>
    </w:lvl>
    <w:lvl w:ilvl="7">
      <w:numFmt w:val="bullet"/>
      <w:lvlText w:val="•"/>
      <w:lvlJc w:val="left"/>
      <w:pPr>
        <w:ind w:left="6133" w:hanging="1020"/>
      </w:pPr>
      <w:rPr>
        <w:rFonts w:hint="default"/>
        <w:lang w:val="ru-RU" w:eastAsia="en-US" w:bidi="ar-SA"/>
      </w:rPr>
    </w:lvl>
    <w:lvl w:ilvl="8">
      <w:numFmt w:val="bullet"/>
      <w:lvlText w:val="•"/>
      <w:lvlJc w:val="left"/>
      <w:pPr>
        <w:ind w:left="7544" w:hanging="1020"/>
      </w:pPr>
      <w:rPr>
        <w:rFonts w:hint="default"/>
        <w:lang w:val="ru-RU" w:eastAsia="en-US" w:bidi="ar-SA"/>
      </w:rPr>
    </w:lvl>
  </w:abstractNum>
  <w:abstractNum w:abstractNumId="15">
    <w:nsid w:val="043F0C03"/>
    <w:multiLevelType w:val="multilevel"/>
    <w:tmpl w:val="177E8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14E8C7"/>
    <w:multiLevelType w:val="multilevel"/>
    <w:tmpl w:val="0814E8C7"/>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A1F015D"/>
    <w:multiLevelType w:val="hybridMultilevel"/>
    <w:tmpl w:val="8E2242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A200FB7"/>
    <w:multiLevelType w:val="multilevel"/>
    <w:tmpl w:val="2928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DBA5015"/>
    <w:multiLevelType w:val="multilevel"/>
    <w:tmpl w:val="E4CC18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DD42D6C"/>
    <w:multiLevelType w:val="multilevel"/>
    <w:tmpl w:val="75862D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FE5D96"/>
    <w:multiLevelType w:val="multilevel"/>
    <w:tmpl w:val="0C0C68D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F124877"/>
    <w:multiLevelType w:val="multilevel"/>
    <w:tmpl w:val="9FB43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772E77"/>
    <w:multiLevelType w:val="multilevel"/>
    <w:tmpl w:val="71DA277E"/>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1E41597"/>
    <w:multiLevelType w:val="multilevel"/>
    <w:tmpl w:val="C7E2BD52"/>
    <w:lvl w:ilvl="0">
      <w:start w:val="1"/>
      <w:numFmt w:val="decimal"/>
      <w:lvlText w:val="%1."/>
      <w:lvlJc w:val="left"/>
      <w:pPr>
        <w:ind w:left="927"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9A581D"/>
    <w:multiLevelType w:val="multilevel"/>
    <w:tmpl w:val="2958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C25BD3"/>
    <w:multiLevelType w:val="hybridMultilevel"/>
    <w:tmpl w:val="63D2099E"/>
    <w:lvl w:ilvl="0" w:tplc="4C18BAA0">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13265479"/>
    <w:multiLevelType w:val="multilevel"/>
    <w:tmpl w:val="F1F28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63115BA"/>
    <w:multiLevelType w:val="multilevel"/>
    <w:tmpl w:val="66D4611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723584C"/>
    <w:multiLevelType w:val="multilevel"/>
    <w:tmpl w:val="6BC4C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7927EFE"/>
    <w:multiLevelType w:val="hybridMultilevel"/>
    <w:tmpl w:val="61021474"/>
    <w:lvl w:ilvl="0" w:tplc="25FA688E">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74E02E12">
      <w:numFmt w:val="bullet"/>
      <w:lvlText w:val="•"/>
      <w:lvlJc w:val="left"/>
      <w:pPr>
        <w:ind w:left="2044" w:hanging="260"/>
      </w:pPr>
      <w:rPr>
        <w:rFonts w:hint="default"/>
        <w:lang w:val="ru-RU" w:eastAsia="en-US" w:bidi="ar-SA"/>
      </w:rPr>
    </w:lvl>
    <w:lvl w:ilvl="2" w:tplc="C3504F80">
      <w:numFmt w:val="bullet"/>
      <w:lvlText w:val="•"/>
      <w:lvlJc w:val="left"/>
      <w:pPr>
        <w:ind w:left="2969" w:hanging="260"/>
      </w:pPr>
      <w:rPr>
        <w:rFonts w:hint="default"/>
        <w:lang w:val="ru-RU" w:eastAsia="en-US" w:bidi="ar-SA"/>
      </w:rPr>
    </w:lvl>
    <w:lvl w:ilvl="3" w:tplc="32EAC0E2">
      <w:numFmt w:val="bullet"/>
      <w:lvlText w:val="•"/>
      <w:lvlJc w:val="left"/>
      <w:pPr>
        <w:ind w:left="3893" w:hanging="260"/>
      </w:pPr>
      <w:rPr>
        <w:rFonts w:hint="default"/>
        <w:lang w:val="ru-RU" w:eastAsia="en-US" w:bidi="ar-SA"/>
      </w:rPr>
    </w:lvl>
    <w:lvl w:ilvl="4" w:tplc="4FFE2E4E">
      <w:numFmt w:val="bullet"/>
      <w:lvlText w:val="•"/>
      <w:lvlJc w:val="left"/>
      <w:pPr>
        <w:ind w:left="4818" w:hanging="260"/>
      </w:pPr>
      <w:rPr>
        <w:rFonts w:hint="default"/>
        <w:lang w:val="ru-RU" w:eastAsia="en-US" w:bidi="ar-SA"/>
      </w:rPr>
    </w:lvl>
    <w:lvl w:ilvl="5" w:tplc="CE66D17A">
      <w:numFmt w:val="bullet"/>
      <w:lvlText w:val="•"/>
      <w:lvlJc w:val="left"/>
      <w:pPr>
        <w:ind w:left="5743" w:hanging="260"/>
      </w:pPr>
      <w:rPr>
        <w:rFonts w:hint="default"/>
        <w:lang w:val="ru-RU" w:eastAsia="en-US" w:bidi="ar-SA"/>
      </w:rPr>
    </w:lvl>
    <w:lvl w:ilvl="6" w:tplc="DABC21F6">
      <w:numFmt w:val="bullet"/>
      <w:lvlText w:val="•"/>
      <w:lvlJc w:val="left"/>
      <w:pPr>
        <w:ind w:left="6667" w:hanging="260"/>
      </w:pPr>
      <w:rPr>
        <w:rFonts w:hint="default"/>
        <w:lang w:val="ru-RU" w:eastAsia="en-US" w:bidi="ar-SA"/>
      </w:rPr>
    </w:lvl>
    <w:lvl w:ilvl="7" w:tplc="3C5ABF4C">
      <w:numFmt w:val="bullet"/>
      <w:lvlText w:val="•"/>
      <w:lvlJc w:val="left"/>
      <w:pPr>
        <w:ind w:left="7592" w:hanging="260"/>
      </w:pPr>
      <w:rPr>
        <w:rFonts w:hint="default"/>
        <w:lang w:val="ru-RU" w:eastAsia="en-US" w:bidi="ar-SA"/>
      </w:rPr>
    </w:lvl>
    <w:lvl w:ilvl="8" w:tplc="4922F612">
      <w:numFmt w:val="bullet"/>
      <w:lvlText w:val="•"/>
      <w:lvlJc w:val="left"/>
      <w:pPr>
        <w:ind w:left="8517" w:hanging="260"/>
      </w:pPr>
      <w:rPr>
        <w:rFonts w:hint="default"/>
        <w:lang w:val="ru-RU" w:eastAsia="en-US" w:bidi="ar-SA"/>
      </w:rPr>
    </w:lvl>
  </w:abstractNum>
  <w:abstractNum w:abstractNumId="31">
    <w:nsid w:val="18437D0F"/>
    <w:multiLevelType w:val="multilevel"/>
    <w:tmpl w:val="1BAC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8548000"/>
    <w:multiLevelType w:val="multilevel"/>
    <w:tmpl w:val="18548000"/>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18CA3610"/>
    <w:multiLevelType w:val="multilevel"/>
    <w:tmpl w:val="EE468268"/>
    <w:lvl w:ilvl="0">
      <w:start w:val="160"/>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09" w:hanging="1020"/>
      </w:pPr>
      <w:rPr>
        <w:rFonts w:hint="default"/>
        <w:lang w:val="ru-RU" w:eastAsia="en-US" w:bidi="ar-SA"/>
      </w:rPr>
    </w:lvl>
    <w:lvl w:ilvl="5">
      <w:numFmt w:val="bullet"/>
      <w:lvlText w:val="•"/>
      <w:lvlJc w:val="left"/>
      <w:pPr>
        <w:ind w:left="4318" w:hanging="1020"/>
      </w:pPr>
      <w:rPr>
        <w:rFonts w:hint="default"/>
        <w:lang w:val="ru-RU" w:eastAsia="en-US" w:bidi="ar-SA"/>
      </w:rPr>
    </w:lvl>
    <w:lvl w:ilvl="6">
      <w:numFmt w:val="bullet"/>
      <w:lvlText w:val="•"/>
      <w:lvlJc w:val="left"/>
      <w:pPr>
        <w:ind w:left="5528" w:hanging="1020"/>
      </w:pPr>
      <w:rPr>
        <w:rFonts w:hint="default"/>
        <w:lang w:val="ru-RU" w:eastAsia="en-US" w:bidi="ar-SA"/>
      </w:rPr>
    </w:lvl>
    <w:lvl w:ilvl="7">
      <w:numFmt w:val="bullet"/>
      <w:lvlText w:val="•"/>
      <w:lvlJc w:val="left"/>
      <w:pPr>
        <w:ind w:left="6737" w:hanging="1020"/>
      </w:pPr>
      <w:rPr>
        <w:rFonts w:hint="default"/>
        <w:lang w:val="ru-RU" w:eastAsia="en-US" w:bidi="ar-SA"/>
      </w:rPr>
    </w:lvl>
    <w:lvl w:ilvl="8">
      <w:numFmt w:val="bullet"/>
      <w:lvlText w:val="•"/>
      <w:lvlJc w:val="left"/>
      <w:pPr>
        <w:ind w:left="7947" w:hanging="1020"/>
      </w:pPr>
      <w:rPr>
        <w:rFonts w:hint="default"/>
        <w:lang w:val="ru-RU" w:eastAsia="en-US" w:bidi="ar-SA"/>
      </w:rPr>
    </w:lvl>
  </w:abstractNum>
  <w:abstractNum w:abstractNumId="34">
    <w:nsid w:val="192F4368"/>
    <w:multiLevelType w:val="hybridMultilevel"/>
    <w:tmpl w:val="2514E756"/>
    <w:lvl w:ilvl="0" w:tplc="4C18BA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1B0A02FD"/>
    <w:multiLevelType w:val="multilevel"/>
    <w:tmpl w:val="E2A45484"/>
    <w:lvl w:ilvl="0">
      <w:start w:val="159"/>
      <w:numFmt w:val="decimal"/>
      <w:lvlText w:val="%1"/>
      <w:lvlJc w:val="left"/>
      <w:pPr>
        <w:ind w:left="162" w:hanging="1020"/>
        <w:jc w:val="left"/>
      </w:pPr>
      <w:rPr>
        <w:rFonts w:hint="default"/>
        <w:lang w:val="ru-RU" w:eastAsia="en-US" w:bidi="ar-SA"/>
      </w:rPr>
    </w:lvl>
    <w:lvl w:ilvl="1">
      <w:start w:val="4"/>
      <w:numFmt w:val="decimal"/>
      <w:lvlText w:val="%1.%2"/>
      <w:lvlJc w:val="left"/>
      <w:pPr>
        <w:ind w:left="162" w:hanging="1020"/>
        <w:jc w:val="left"/>
      </w:pPr>
      <w:rPr>
        <w:rFonts w:hint="default"/>
        <w:lang w:val="ru-RU" w:eastAsia="en-US" w:bidi="ar-SA"/>
      </w:rPr>
    </w:lvl>
    <w:lvl w:ilvl="2">
      <w:start w:val="2"/>
      <w:numFmt w:val="decimal"/>
      <w:lvlText w:val="%1.%2.%3"/>
      <w:lvlJc w:val="left"/>
      <w:pPr>
        <w:ind w:left="162" w:hanging="1020"/>
        <w:jc w:val="left"/>
      </w:pPr>
      <w:rPr>
        <w:rFonts w:hint="default"/>
        <w:lang w:val="ru-RU" w:eastAsia="en-US" w:bidi="ar-SA"/>
      </w:rPr>
    </w:lvl>
    <w:lvl w:ilvl="3">
      <w:start w:val="4"/>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36">
    <w:nsid w:val="1B79328C"/>
    <w:multiLevelType w:val="hybridMultilevel"/>
    <w:tmpl w:val="E9C02BB6"/>
    <w:lvl w:ilvl="0" w:tplc="48C2A9F4">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781A1814">
      <w:numFmt w:val="bullet"/>
      <w:lvlText w:val="•"/>
      <w:lvlJc w:val="left"/>
      <w:pPr>
        <w:ind w:left="2044" w:hanging="260"/>
      </w:pPr>
      <w:rPr>
        <w:rFonts w:hint="default"/>
        <w:lang w:val="ru-RU" w:eastAsia="en-US" w:bidi="ar-SA"/>
      </w:rPr>
    </w:lvl>
    <w:lvl w:ilvl="2" w:tplc="24D6B2B4">
      <w:numFmt w:val="bullet"/>
      <w:lvlText w:val="•"/>
      <w:lvlJc w:val="left"/>
      <w:pPr>
        <w:ind w:left="2969" w:hanging="260"/>
      </w:pPr>
      <w:rPr>
        <w:rFonts w:hint="default"/>
        <w:lang w:val="ru-RU" w:eastAsia="en-US" w:bidi="ar-SA"/>
      </w:rPr>
    </w:lvl>
    <w:lvl w:ilvl="3" w:tplc="2D464516">
      <w:numFmt w:val="bullet"/>
      <w:lvlText w:val="•"/>
      <w:lvlJc w:val="left"/>
      <w:pPr>
        <w:ind w:left="3893" w:hanging="260"/>
      </w:pPr>
      <w:rPr>
        <w:rFonts w:hint="default"/>
        <w:lang w:val="ru-RU" w:eastAsia="en-US" w:bidi="ar-SA"/>
      </w:rPr>
    </w:lvl>
    <w:lvl w:ilvl="4" w:tplc="BABC705E">
      <w:numFmt w:val="bullet"/>
      <w:lvlText w:val="•"/>
      <w:lvlJc w:val="left"/>
      <w:pPr>
        <w:ind w:left="4818" w:hanging="260"/>
      </w:pPr>
      <w:rPr>
        <w:rFonts w:hint="default"/>
        <w:lang w:val="ru-RU" w:eastAsia="en-US" w:bidi="ar-SA"/>
      </w:rPr>
    </w:lvl>
    <w:lvl w:ilvl="5" w:tplc="2C1C8FCE">
      <w:numFmt w:val="bullet"/>
      <w:lvlText w:val="•"/>
      <w:lvlJc w:val="left"/>
      <w:pPr>
        <w:ind w:left="5743" w:hanging="260"/>
      </w:pPr>
      <w:rPr>
        <w:rFonts w:hint="default"/>
        <w:lang w:val="ru-RU" w:eastAsia="en-US" w:bidi="ar-SA"/>
      </w:rPr>
    </w:lvl>
    <w:lvl w:ilvl="6" w:tplc="761ECD8E">
      <w:numFmt w:val="bullet"/>
      <w:lvlText w:val="•"/>
      <w:lvlJc w:val="left"/>
      <w:pPr>
        <w:ind w:left="6667" w:hanging="260"/>
      </w:pPr>
      <w:rPr>
        <w:rFonts w:hint="default"/>
        <w:lang w:val="ru-RU" w:eastAsia="en-US" w:bidi="ar-SA"/>
      </w:rPr>
    </w:lvl>
    <w:lvl w:ilvl="7" w:tplc="702CD7D8">
      <w:numFmt w:val="bullet"/>
      <w:lvlText w:val="•"/>
      <w:lvlJc w:val="left"/>
      <w:pPr>
        <w:ind w:left="7592" w:hanging="260"/>
      </w:pPr>
      <w:rPr>
        <w:rFonts w:hint="default"/>
        <w:lang w:val="ru-RU" w:eastAsia="en-US" w:bidi="ar-SA"/>
      </w:rPr>
    </w:lvl>
    <w:lvl w:ilvl="8" w:tplc="053ABFE6">
      <w:numFmt w:val="bullet"/>
      <w:lvlText w:val="•"/>
      <w:lvlJc w:val="left"/>
      <w:pPr>
        <w:ind w:left="8517" w:hanging="260"/>
      </w:pPr>
      <w:rPr>
        <w:rFonts w:hint="default"/>
        <w:lang w:val="ru-RU" w:eastAsia="en-US" w:bidi="ar-SA"/>
      </w:rPr>
    </w:lvl>
  </w:abstractNum>
  <w:abstractNum w:abstractNumId="37">
    <w:nsid w:val="1BA06EBF"/>
    <w:multiLevelType w:val="hybridMultilevel"/>
    <w:tmpl w:val="ABE03D58"/>
    <w:lvl w:ilvl="0" w:tplc="B3CACAF8">
      <w:start w:val="9"/>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097C348E">
      <w:numFmt w:val="bullet"/>
      <w:lvlText w:val="•"/>
      <w:lvlJc w:val="left"/>
      <w:pPr>
        <w:ind w:left="2044" w:hanging="260"/>
      </w:pPr>
      <w:rPr>
        <w:rFonts w:hint="default"/>
        <w:lang w:val="ru-RU" w:eastAsia="en-US" w:bidi="ar-SA"/>
      </w:rPr>
    </w:lvl>
    <w:lvl w:ilvl="2" w:tplc="AB74F5C8">
      <w:numFmt w:val="bullet"/>
      <w:lvlText w:val="•"/>
      <w:lvlJc w:val="left"/>
      <w:pPr>
        <w:ind w:left="2969" w:hanging="260"/>
      </w:pPr>
      <w:rPr>
        <w:rFonts w:hint="default"/>
        <w:lang w:val="ru-RU" w:eastAsia="en-US" w:bidi="ar-SA"/>
      </w:rPr>
    </w:lvl>
    <w:lvl w:ilvl="3" w:tplc="7B2E1C2E">
      <w:numFmt w:val="bullet"/>
      <w:lvlText w:val="•"/>
      <w:lvlJc w:val="left"/>
      <w:pPr>
        <w:ind w:left="3893" w:hanging="260"/>
      </w:pPr>
      <w:rPr>
        <w:rFonts w:hint="default"/>
        <w:lang w:val="ru-RU" w:eastAsia="en-US" w:bidi="ar-SA"/>
      </w:rPr>
    </w:lvl>
    <w:lvl w:ilvl="4" w:tplc="63AA0A38">
      <w:numFmt w:val="bullet"/>
      <w:lvlText w:val="•"/>
      <w:lvlJc w:val="left"/>
      <w:pPr>
        <w:ind w:left="4818" w:hanging="260"/>
      </w:pPr>
      <w:rPr>
        <w:rFonts w:hint="default"/>
        <w:lang w:val="ru-RU" w:eastAsia="en-US" w:bidi="ar-SA"/>
      </w:rPr>
    </w:lvl>
    <w:lvl w:ilvl="5" w:tplc="5B4858F4">
      <w:numFmt w:val="bullet"/>
      <w:lvlText w:val="•"/>
      <w:lvlJc w:val="left"/>
      <w:pPr>
        <w:ind w:left="5743" w:hanging="260"/>
      </w:pPr>
      <w:rPr>
        <w:rFonts w:hint="default"/>
        <w:lang w:val="ru-RU" w:eastAsia="en-US" w:bidi="ar-SA"/>
      </w:rPr>
    </w:lvl>
    <w:lvl w:ilvl="6" w:tplc="2480C612">
      <w:numFmt w:val="bullet"/>
      <w:lvlText w:val="•"/>
      <w:lvlJc w:val="left"/>
      <w:pPr>
        <w:ind w:left="6667" w:hanging="260"/>
      </w:pPr>
      <w:rPr>
        <w:rFonts w:hint="default"/>
        <w:lang w:val="ru-RU" w:eastAsia="en-US" w:bidi="ar-SA"/>
      </w:rPr>
    </w:lvl>
    <w:lvl w:ilvl="7" w:tplc="4282F57C">
      <w:numFmt w:val="bullet"/>
      <w:lvlText w:val="•"/>
      <w:lvlJc w:val="left"/>
      <w:pPr>
        <w:ind w:left="7592" w:hanging="260"/>
      </w:pPr>
      <w:rPr>
        <w:rFonts w:hint="default"/>
        <w:lang w:val="ru-RU" w:eastAsia="en-US" w:bidi="ar-SA"/>
      </w:rPr>
    </w:lvl>
    <w:lvl w:ilvl="8" w:tplc="3F667EBE">
      <w:numFmt w:val="bullet"/>
      <w:lvlText w:val="•"/>
      <w:lvlJc w:val="left"/>
      <w:pPr>
        <w:ind w:left="8517" w:hanging="260"/>
      </w:pPr>
      <w:rPr>
        <w:rFonts w:hint="default"/>
        <w:lang w:val="ru-RU" w:eastAsia="en-US" w:bidi="ar-SA"/>
      </w:rPr>
    </w:lvl>
  </w:abstractNum>
  <w:abstractNum w:abstractNumId="38">
    <w:nsid w:val="1C662B9C"/>
    <w:multiLevelType w:val="hybridMultilevel"/>
    <w:tmpl w:val="7C8CA8C4"/>
    <w:lvl w:ilvl="0" w:tplc="F5DA5456">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CCA424A6">
      <w:numFmt w:val="bullet"/>
      <w:lvlText w:val="•"/>
      <w:lvlJc w:val="left"/>
      <w:pPr>
        <w:ind w:left="2044" w:hanging="260"/>
      </w:pPr>
      <w:rPr>
        <w:rFonts w:hint="default"/>
        <w:lang w:val="ru-RU" w:eastAsia="en-US" w:bidi="ar-SA"/>
      </w:rPr>
    </w:lvl>
    <w:lvl w:ilvl="2" w:tplc="5258951C">
      <w:numFmt w:val="bullet"/>
      <w:lvlText w:val="•"/>
      <w:lvlJc w:val="left"/>
      <w:pPr>
        <w:ind w:left="2969" w:hanging="260"/>
      </w:pPr>
      <w:rPr>
        <w:rFonts w:hint="default"/>
        <w:lang w:val="ru-RU" w:eastAsia="en-US" w:bidi="ar-SA"/>
      </w:rPr>
    </w:lvl>
    <w:lvl w:ilvl="3" w:tplc="ED24FC94">
      <w:numFmt w:val="bullet"/>
      <w:lvlText w:val="•"/>
      <w:lvlJc w:val="left"/>
      <w:pPr>
        <w:ind w:left="3893" w:hanging="260"/>
      </w:pPr>
      <w:rPr>
        <w:rFonts w:hint="default"/>
        <w:lang w:val="ru-RU" w:eastAsia="en-US" w:bidi="ar-SA"/>
      </w:rPr>
    </w:lvl>
    <w:lvl w:ilvl="4" w:tplc="698A3F26">
      <w:numFmt w:val="bullet"/>
      <w:lvlText w:val="•"/>
      <w:lvlJc w:val="left"/>
      <w:pPr>
        <w:ind w:left="4818" w:hanging="260"/>
      </w:pPr>
      <w:rPr>
        <w:rFonts w:hint="default"/>
        <w:lang w:val="ru-RU" w:eastAsia="en-US" w:bidi="ar-SA"/>
      </w:rPr>
    </w:lvl>
    <w:lvl w:ilvl="5" w:tplc="DE0615D4">
      <w:numFmt w:val="bullet"/>
      <w:lvlText w:val="•"/>
      <w:lvlJc w:val="left"/>
      <w:pPr>
        <w:ind w:left="5743" w:hanging="260"/>
      </w:pPr>
      <w:rPr>
        <w:rFonts w:hint="default"/>
        <w:lang w:val="ru-RU" w:eastAsia="en-US" w:bidi="ar-SA"/>
      </w:rPr>
    </w:lvl>
    <w:lvl w:ilvl="6" w:tplc="DD28D27C">
      <w:numFmt w:val="bullet"/>
      <w:lvlText w:val="•"/>
      <w:lvlJc w:val="left"/>
      <w:pPr>
        <w:ind w:left="6667" w:hanging="260"/>
      </w:pPr>
      <w:rPr>
        <w:rFonts w:hint="default"/>
        <w:lang w:val="ru-RU" w:eastAsia="en-US" w:bidi="ar-SA"/>
      </w:rPr>
    </w:lvl>
    <w:lvl w:ilvl="7" w:tplc="652A646E">
      <w:numFmt w:val="bullet"/>
      <w:lvlText w:val="•"/>
      <w:lvlJc w:val="left"/>
      <w:pPr>
        <w:ind w:left="7592" w:hanging="260"/>
      </w:pPr>
      <w:rPr>
        <w:rFonts w:hint="default"/>
        <w:lang w:val="ru-RU" w:eastAsia="en-US" w:bidi="ar-SA"/>
      </w:rPr>
    </w:lvl>
    <w:lvl w:ilvl="8" w:tplc="46B0478E">
      <w:numFmt w:val="bullet"/>
      <w:lvlText w:val="•"/>
      <w:lvlJc w:val="left"/>
      <w:pPr>
        <w:ind w:left="8517" w:hanging="260"/>
      </w:pPr>
      <w:rPr>
        <w:rFonts w:hint="default"/>
        <w:lang w:val="ru-RU" w:eastAsia="en-US" w:bidi="ar-SA"/>
      </w:rPr>
    </w:lvl>
  </w:abstractNum>
  <w:abstractNum w:abstractNumId="39">
    <w:nsid w:val="1CEF2B68"/>
    <w:multiLevelType w:val="multilevel"/>
    <w:tmpl w:val="D148584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EFF4751"/>
    <w:multiLevelType w:val="hybridMultilevel"/>
    <w:tmpl w:val="52F25E2E"/>
    <w:lvl w:ilvl="0" w:tplc="5F3C1296">
      <w:start w:val="1"/>
      <w:numFmt w:val="decimal"/>
      <w:lvlText w:val="%1)"/>
      <w:lvlJc w:val="left"/>
      <w:pPr>
        <w:ind w:left="270" w:hanging="266"/>
      </w:pPr>
      <w:rPr>
        <w:rFonts w:ascii="Times New Roman" w:eastAsia="Times New Roman" w:hAnsi="Times New Roman" w:cs="Times New Roman" w:hint="default"/>
        <w:b w:val="0"/>
        <w:bCs w:val="0"/>
        <w:i w:val="0"/>
        <w:iCs w:val="0"/>
        <w:spacing w:val="0"/>
        <w:w w:val="103"/>
        <w:sz w:val="23"/>
        <w:szCs w:val="23"/>
        <w:lang w:val="ru-RU" w:eastAsia="en-US" w:bidi="ar-SA"/>
      </w:rPr>
    </w:lvl>
    <w:lvl w:ilvl="1" w:tplc="4FA62802">
      <w:numFmt w:val="bullet"/>
      <w:lvlText w:val="•"/>
      <w:lvlJc w:val="left"/>
      <w:pPr>
        <w:ind w:left="1340" w:hanging="266"/>
      </w:pPr>
      <w:rPr>
        <w:rFonts w:hint="default"/>
        <w:lang w:val="ru-RU" w:eastAsia="en-US" w:bidi="ar-SA"/>
      </w:rPr>
    </w:lvl>
    <w:lvl w:ilvl="2" w:tplc="2B9C7C96">
      <w:numFmt w:val="bullet"/>
      <w:lvlText w:val="•"/>
      <w:lvlJc w:val="left"/>
      <w:pPr>
        <w:ind w:left="2401" w:hanging="266"/>
      </w:pPr>
      <w:rPr>
        <w:rFonts w:hint="default"/>
        <w:lang w:val="ru-RU" w:eastAsia="en-US" w:bidi="ar-SA"/>
      </w:rPr>
    </w:lvl>
    <w:lvl w:ilvl="3" w:tplc="08D064A4">
      <w:numFmt w:val="bullet"/>
      <w:lvlText w:val="•"/>
      <w:lvlJc w:val="left"/>
      <w:pPr>
        <w:ind w:left="3462" w:hanging="266"/>
      </w:pPr>
      <w:rPr>
        <w:rFonts w:hint="default"/>
        <w:lang w:val="ru-RU" w:eastAsia="en-US" w:bidi="ar-SA"/>
      </w:rPr>
    </w:lvl>
    <w:lvl w:ilvl="4" w:tplc="7966D8DC">
      <w:numFmt w:val="bullet"/>
      <w:lvlText w:val="•"/>
      <w:lvlJc w:val="left"/>
      <w:pPr>
        <w:ind w:left="4523" w:hanging="266"/>
      </w:pPr>
      <w:rPr>
        <w:rFonts w:hint="default"/>
        <w:lang w:val="ru-RU" w:eastAsia="en-US" w:bidi="ar-SA"/>
      </w:rPr>
    </w:lvl>
    <w:lvl w:ilvl="5" w:tplc="EC04F1DC">
      <w:numFmt w:val="bullet"/>
      <w:lvlText w:val="•"/>
      <w:lvlJc w:val="left"/>
      <w:pPr>
        <w:ind w:left="5584" w:hanging="266"/>
      </w:pPr>
      <w:rPr>
        <w:rFonts w:hint="default"/>
        <w:lang w:val="ru-RU" w:eastAsia="en-US" w:bidi="ar-SA"/>
      </w:rPr>
    </w:lvl>
    <w:lvl w:ilvl="6" w:tplc="3746F44A">
      <w:numFmt w:val="bullet"/>
      <w:lvlText w:val="•"/>
      <w:lvlJc w:val="left"/>
      <w:pPr>
        <w:ind w:left="6645" w:hanging="266"/>
      </w:pPr>
      <w:rPr>
        <w:rFonts w:hint="default"/>
        <w:lang w:val="ru-RU" w:eastAsia="en-US" w:bidi="ar-SA"/>
      </w:rPr>
    </w:lvl>
    <w:lvl w:ilvl="7" w:tplc="55D08A32">
      <w:numFmt w:val="bullet"/>
      <w:lvlText w:val="•"/>
      <w:lvlJc w:val="left"/>
      <w:pPr>
        <w:ind w:left="7706" w:hanging="266"/>
      </w:pPr>
      <w:rPr>
        <w:rFonts w:hint="default"/>
        <w:lang w:val="ru-RU" w:eastAsia="en-US" w:bidi="ar-SA"/>
      </w:rPr>
    </w:lvl>
    <w:lvl w:ilvl="8" w:tplc="1DE64CC6">
      <w:numFmt w:val="bullet"/>
      <w:lvlText w:val="•"/>
      <w:lvlJc w:val="left"/>
      <w:pPr>
        <w:ind w:left="8767" w:hanging="266"/>
      </w:pPr>
      <w:rPr>
        <w:rFonts w:hint="default"/>
        <w:lang w:val="ru-RU" w:eastAsia="en-US" w:bidi="ar-SA"/>
      </w:rPr>
    </w:lvl>
  </w:abstractNum>
  <w:abstractNum w:abstractNumId="41">
    <w:nsid w:val="20512A05"/>
    <w:multiLevelType w:val="multilevel"/>
    <w:tmpl w:val="20512A05"/>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20F46D95"/>
    <w:multiLevelType w:val="multilevel"/>
    <w:tmpl w:val="73B43A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3912D49"/>
    <w:multiLevelType w:val="hybridMultilevel"/>
    <w:tmpl w:val="0FB4F224"/>
    <w:lvl w:ilvl="0" w:tplc="0419000F">
      <w:start w:val="1"/>
      <w:numFmt w:val="decimal"/>
      <w:lvlText w:val="%1."/>
      <w:lvlJc w:val="left"/>
      <w:pPr>
        <w:tabs>
          <w:tab w:val="num" w:pos="720"/>
        </w:tabs>
        <w:ind w:left="720" w:hanging="360"/>
      </w:pPr>
      <w:rPr>
        <w:rFonts w:cs="Times New Roman"/>
      </w:rPr>
    </w:lvl>
    <w:lvl w:ilvl="1" w:tplc="EF88B33E">
      <w:start w:val="1"/>
      <w:numFmt w:val="decimal"/>
      <w:lvlText w:val="%2."/>
      <w:lvlJc w:val="left"/>
      <w:pPr>
        <w:tabs>
          <w:tab w:val="num" w:pos="2160"/>
        </w:tabs>
        <w:ind w:left="2160" w:hanging="1080"/>
      </w:pPr>
      <w:rPr>
        <w:rFonts w:cs="Times New Roman"/>
        <w:b/>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nsid w:val="23B936F0"/>
    <w:multiLevelType w:val="hybridMultilevel"/>
    <w:tmpl w:val="8DFA5024"/>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23E66EAE"/>
    <w:multiLevelType w:val="hybridMultilevel"/>
    <w:tmpl w:val="E8D4BCFA"/>
    <w:lvl w:ilvl="0" w:tplc="D96EF0C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53F0EEC"/>
    <w:multiLevelType w:val="multilevel"/>
    <w:tmpl w:val="420C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5B1220C"/>
    <w:multiLevelType w:val="hybridMultilevel"/>
    <w:tmpl w:val="3E862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5BC45A9"/>
    <w:multiLevelType w:val="multilevel"/>
    <w:tmpl w:val="72B4CDB2"/>
    <w:lvl w:ilvl="0">
      <w:start w:val="135"/>
      <w:numFmt w:val="decimal"/>
      <w:lvlText w:val="%1"/>
      <w:lvlJc w:val="left"/>
      <w:pPr>
        <w:ind w:left="1890" w:hanging="1020"/>
        <w:jc w:val="left"/>
      </w:pPr>
      <w:rPr>
        <w:rFonts w:hint="default"/>
        <w:lang w:val="ru-RU" w:eastAsia="en-US" w:bidi="ar-SA"/>
      </w:rPr>
    </w:lvl>
    <w:lvl w:ilvl="1">
      <w:start w:val="7"/>
      <w:numFmt w:val="decimal"/>
      <w:lvlText w:val="%1.%2"/>
      <w:lvlJc w:val="left"/>
      <w:pPr>
        <w:ind w:left="1890" w:hanging="1020"/>
        <w:jc w:val="left"/>
      </w:pPr>
      <w:rPr>
        <w:rFonts w:hint="default"/>
        <w:lang w:val="ru-RU" w:eastAsia="en-US" w:bidi="ar-SA"/>
      </w:rPr>
    </w:lvl>
    <w:lvl w:ilvl="2">
      <w:start w:val="1"/>
      <w:numFmt w:val="decimal"/>
      <w:lvlText w:val="%1.%2.%3"/>
      <w:lvlJc w:val="left"/>
      <w:pPr>
        <w:ind w:left="1890" w:hanging="1020"/>
        <w:jc w:val="left"/>
      </w:pPr>
      <w:rPr>
        <w:rFonts w:hint="default"/>
        <w:lang w:val="ru-RU" w:eastAsia="en-US" w:bidi="ar-SA"/>
      </w:rPr>
    </w:lvl>
    <w:lvl w:ilvl="3">
      <w:start w:val="2"/>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51" w:hanging="1200"/>
      </w:pPr>
      <w:rPr>
        <w:rFonts w:hint="default"/>
        <w:lang w:val="ru-RU" w:eastAsia="en-US" w:bidi="ar-SA"/>
      </w:rPr>
    </w:lvl>
    <w:lvl w:ilvl="6">
      <w:numFmt w:val="bullet"/>
      <w:lvlText w:val="•"/>
      <w:lvlJc w:val="left"/>
      <w:pPr>
        <w:ind w:left="6594" w:hanging="1200"/>
      </w:pPr>
      <w:rPr>
        <w:rFonts w:hint="default"/>
        <w:lang w:val="ru-RU" w:eastAsia="en-US" w:bidi="ar-SA"/>
      </w:rPr>
    </w:lvl>
    <w:lvl w:ilvl="7">
      <w:numFmt w:val="bullet"/>
      <w:lvlText w:val="•"/>
      <w:lvlJc w:val="left"/>
      <w:pPr>
        <w:ind w:left="7537" w:hanging="1200"/>
      </w:pPr>
      <w:rPr>
        <w:rFonts w:hint="default"/>
        <w:lang w:val="ru-RU" w:eastAsia="en-US" w:bidi="ar-SA"/>
      </w:rPr>
    </w:lvl>
    <w:lvl w:ilvl="8">
      <w:numFmt w:val="bullet"/>
      <w:lvlText w:val="•"/>
      <w:lvlJc w:val="left"/>
      <w:pPr>
        <w:ind w:left="8480" w:hanging="1200"/>
      </w:pPr>
      <w:rPr>
        <w:rFonts w:hint="default"/>
        <w:lang w:val="ru-RU" w:eastAsia="en-US" w:bidi="ar-SA"/>
      </w:rPr>
    </w:lvl>
  </w:abstractNum>
  <w:abstractNum w:abstractNumId="49">
    <w:nsid w:val="265659AF"/>
    <w:multiLevelType w:val="multilevel"/>
    <w:tmpl w:val="CA70A19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65A7A83"/>
    <w:multiLevelType w:val="hybridMultilevel"/>
    <w:tmpl w:val="8CA403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6680EF5"/>
    <w:multiLevelType w:val="multilevel"/>
    <w:tmpl w:val="F98AD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6705807"/>
    <w:multiLevelType w:val="multilevel"/>
    <w:tmpl w:val="2C36A20A"/>
    <w:lvl w:ilvl="0">
      <w:start w:val="2"/>
      <w:numFmt w:val="decimal"/>
      <w:lvlText w:val="%1"/>
      <w:lvlJc w:val="left"/>
      <w:pPr>
        <w:ind w:left="2000" w:hanging="656"/>
      </w:pPr>
      <w:rPr>
        <w:rFonts w:hint="default"/>
        <w:lang w:val="ru-RU" w:eastAsia="en-US" w:bidi="ar-SA"/>
      </w:rPr>
    </w:lvl>
    <w:lvl w:ilvl="1">
      <w:start w:val="1"/>
      <w:numFmt w:val="decimal"/>
      <w:lvlText w:val="%1.%2"/>
      <w:lvlJc w:val="left"/>
      <w:pPr>
        <w:ind w:left="2000" w:hanging="656"/>
      </w:pPr>
      <w:rPr>
        <w:rFonts w:hint="default"/>
        <w:lang w:val="ru-RU" w:eastAsia="en-US" w:bidi="ar-SA"/>
      </w:rPr>
    </w:lvl>
    <w:lvl w:ilvl="2">
      <w:start w:val="3"/>
      <w:numFmt w:val="decimal"/>
      <w:lvlText w:val="%1.%2.%3."/>
      <w:lvlJc w:val="left"/>
      <w:pPr>
        <w:ind w:left="2000" w:hanging="656"/>
        <w:jc w:val="right"/>
      </w:pPr>
      <w:rPr>
        <w:rFonts w:hint="default"/>
        <w:spacing w:val="-2"/>
        <w:w w:val="103"/>
        <w:lang w:val="ru-RU" w:eastAsia="en-US" w:bidi="ar-SA"/>
      </w:rPr>
    </w:lvl>
    <w:lvl w:ilvl="3">
      <w:start w:val="1"/>
      <w:numFmt w:val="decimal"/>
      <w:lvlText w:val="%4)"/>
      <w:lvlJc w:val="left"/>
      <w:pPr>
        <w:ind w:left="123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4">
      <w:numFmt w:val="bullet"/>
      <w:lvlText w:val="•"/>
      <w:lvlJc w:val="left"/>
      <w:pPr>
        <w:ind w:left="4962" w:hanging="259"/>
      </w:pPr>
      <w:rPr>
        <w:rFonts w:hint="default"/>
        <w:lang w:val="ru-RU" w:eastAsia="en-US" w:bidi="ar-SA"/>
      </w:rPr>
    </w:lvl>
    <w:lvl w:ilvl="5">
      <w:numFmt w:val="bullet"/>
      <w:lvlText w:val="•"/>
      <w:lvlJc w:val="left"/>
      <w:pPr>
        <w:ind w:left="5950" w:hanging="259"/>
      </w:pPr>
      <w:rPr>
        <w:rFonts w:hint="default"/>
        <w:lang w:val="ru-RU" w:eastAsia="en-US" w:bidi="ar-SA"/>
      </w:rPr>
    </w:lvl>
    <w:lvl w:ilvl="6">
      <w:numFmt w:val="bullet"/>
      <w:lvlText w:val="•"/>
      <w:lvlJc w:val="left"/>
      <w:pPr>
        <w:ind w:left="6938" w:hanging="259"/>
      </w:pPr>
      <w:rPr>
        <w:rFonts w:hint="default"/>
        <w:lang w:val="ru-RU" w:eastAsia="en-US" w:bidi="ar-SA"/>
      </w:rPr>
    </w:lvl>
    <w:lvl w:ilvl="7">
      <w:numFmt w:val="bullet"/>
      <w:lvlText w:val="•"/>
      <w:lvlJc w:val="left"/>
      <w:pPr>
        <w:ind w:left="7925" w:hanging="259"/>
      </w:pPr>
      <w:rPr>
        <w:rFonts w:hint="default"/>
        <w:lang w:val="ru-RU" w:eastAsia="en-US" w:bidi="ar-SA"/>
      </w:rPr>
    </w:lvl>
    <w:lvl w:ilvl="8">
      <w:numFmt w:val="bullet"/>
      <w:lvlText w:val="•"/>
      <w:lvlJc w:val="left"/>
      <w:pPr>
        <w:ind w:left="8913" w:hanging="259"/>
      </w:pPr>
      <w:rPr>
        <w:rFonts w:hint="default"/>
        <w:lang w:val="ru-RU" w:eastAsia="en-US" w:bidi="ar-SA"/>
      </w:rPr>
    </w:lvl>
  </w:abstractNum>
  <w:abstractNum w:abstractNumId="53">
    <w:nsid w:val="267B6EB1"/>
    <w:multiLevelType w:val="multilevel"/>
    <w:tmpl w:val="8586E7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26985862"/>
    <w:multiLevelType w:val="multilevel"/>
    <w:tmpl w:val="DB5E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6D43D3E"/>
    <w:multiLevelType w:val="hybridMultilevel"/>
    <w:tmpl w:val="6A22017E"/>
    <w:lvl w:ilvl="0" w:tplc="959E4226">
      <w:start w:val="1"/>
      <w:numFmt w:val="decimal"/>
      <w:lvlText w:val="%1)"/>
      <w:lvlJc w:val="left"/>
      <w:pPr>
        <w:ind w:left="1229" w:hanging="360"/>
        <w:jc w:val="left"/>
      </w:pPr>
      <w:rPr>
        <w:rFonts w:ascii="Times New Roman" w:eastAsia="Times New Roman" w:hAnsi="Times New Roman" w:cs="Times New Roman" w:hint="default"/>
        <w:w w:val="99"/>
        <w:sz w:val="24"/>
        <w:szCs w:val="24"/>
        <w:lang w:val="ru-RU" w:eastAsia="en-US" w:bidi="ar-SA"/>
      </w:rPr>
    </w:lvl>
    <w:lvl w:ilvl="1" w:tplc="3E522C3A">
      <w:numFmt w:val="bullet"/>
      <w:lvlText w:val="•"/>
      <w:lvlJc w:val="left"/>
      <w:pPr>
        <w:ind w:left="2134" w:hanging="360"/>
      </w:pPr>
      <w:rPr>
        <w:rFonts w:hint="default"/>
        <w:lang w:val="ru-RU" w:eastAsia="en-US" w:bidi="ar-SA"/>
      </w:rPr>
    </w:lvl>
    <w:lvl w:ilvl="2" w:tplc="F2A68156">
      <w:numFmt w:val="bullet"/>
      <w:lvlText w:val="•"/>
      <w:lvlJc w:val="left"/>
      <w:pPr>
        <w:ind w:left="3049" w:hanging="360"/>
      </w:pPr>
      <w:rPr>
        <w:rFonts w:hint="default"/>
        <w:lang w:val="ru-RU" w:eastAsia="en-US" w:bidi="ar-SA"/>
      </w:rPr>
    </w:lvl>
    <w:lvl w:ilvl="3" w:tplc="1DEAE318">
      <w:numFmt w:val="bullet"/>
      <w:lvlText w:val="•"/>
      <w:lvlJc w:val="left"/>
      <w:pPr>
        <w:ind w:left="3963" w:hanging="360"/>
      </w:pPr>
      <w:rPr>
        <w:rFonts w:hint="default"/>
        <w:lang w:val="ru-RU" w:eastAsia="en-US" w:bidi="ar-SA"/>
      </w:rPr>
    </w:lvl>
    <w:lvl w:ilvl="4" w:tplc="BA62C05A">
      <w:numFmt w:val="bullet"/>
      <w:lvlText w:val="•"/>
      <w:lvlJc w:val="left"/>
      <w:pPr>
        <w:ind w:left="4878" w:hanging="360"/>
      </w:pPr>
      <w:rPr>
        <w:rFonts w:hint="default"/>
        <w:lang w:val="ru-RU" w:eastAsia="en-US" w:bidi="ar-SA"/>
      </w:rPr>
    </w:lvl>
    <w:lvl w:ilvl="5" w:tplc="DC90FF86">
      <w:numFmt w:val="bullet"/>
      <w:lvlText w:val="•"/>
      <w:lvlJc w:val="left"/>
      <w:pPr>
        <w:ind w:left="5793" w:hanging="360"/>
      </w:pPr>
      <w:rPr>
        <w:rFonts w:hint="default"/>
        <w:lang w:val="ru-RU" w:eastAsia="en-US" w:bidi="ar-SA"/>
      </w:rPr>
    </w:lvl>
    <w:lvl w:ilvl="6" w:tplc="794A9730">
      <w:numFmt w:val="bullet"/>
      <w:lvlText w:val="•"/>
      <w:lvlJc w:val="left"/>
      <w:pPr>
        <w:ind w:left="6707" w:hanging="360"/>
      </w:pPr>
      <w:rPr>
        <w:rFonts w:hint="default"/>
        <w:lang w:val="ru-RU" w:eastAsia="en-US" w:bidi="ar-SA"/>
      </w:rPr>
    </w:lvl>
    <w:lvl w:ilvl="7" w:tplc="706A322A">
      <w:numFmt w:val="bullet"/>
      <w:lvlText w:val="•"/>
      <w:lvlJc w:val="left"/>
      <w:pPr>
        <w:ind w:left="7622" w:hanging="360"/>
      </w:pPr>
      <w:rPr>
        <w:rFonts w:hint="default"/>
        <w:lang w:val="ru-RU" w:eastAsia="en-US" w:bidi="ar-SA"/>
      </w:rPr>
    </w:lvl>
    <w:lvl w:ilvl="8" w:tplc="C3D0A34C">
      <w:numFmt w:val="bullet"/>
      <w:lvlText w:val="•"/>
      <w:lvlJc w:val="left"/>
      <w:pPr>
        <w:ind w:left="8537" w:hanging="360"/>
      </w:pPr>
      <w:rPr>
        <w:rFonts w:hint="default"/>
        <w:lang w:val="ru-RU" w:eastAsia="en-US" w:bidi="ar-SA"/>
      </w:rPr>
    </w:lvl>
  </w:abstractNum>
  <w:abstractNum w:abstractNumId="56">
    <w:nsid w:val="27714A42"/>
    <w:multiLevelType w:val="hybridMultilevel"/>
    <w:tmpl w:val="105C118E"/>
    <w:lvl w:ilvl="0" w:tplc="B276E178">
      <w:numFmt w:val="bullet"/>
      <w:lvlText w:val=""/>
      <w:lvlJc w:val="left"/>
      <w:pPr>
        <w:ind w:left="962" w:hanging="281"/>
      </w:pPr>
      <w:rPr>
        <w:rFonts w:ascii="Wingdings" w:eastAsia="Wingdings" w:hAnsi="Wingdings" w:cs="Wingdings" w:hint="default"/>
        <w:w w:val="100"/>
        <w:sz w:val="28"/>
        <w:szCs w:val="28"/>
        <w:lang w:val="ru-RU" w:eastAsia="en-US" w:bidi="ar-SA"/>
      </w:rPr>
    </w:lvl>
    <w:lvl w:ilvl="1" w:tplc="7638A2EA">
      <w:numFmt w:val="bullet"/>
      <w:lvlText w:val="•"/>
      <w:lvlJc w:val="left"/>
      <w:pPr>
        <w:ind w:left="1942" w:hanging="281"/>
      </w:pPr>
      <w:rPr>
        <w:rFonts w:hint="default"/>
        <w:lang w:val="ru-RU" w:eastAsia="en-US" w:bidi="ar-SA"/>
      </w:rPr>
    </w:lvl>
    <w:lvl w:ilvl="2" w:tplc="6966C8AC">
      <w:numFmt w:val="bullet"/>
      <w:lvlText w:val="•"/>
      <w:lvlJc w:val="left"/>
      <w:pPr>
        <w:ind w:left="2925" w:hanging="281"/>
      </w:pPr>
      <w:rPr>
        <w:rFonts w:hint="default"/>
        <w:lang w:val="ru-RU" w:eastAsia="en-US" w:bidi="ar-SA"/>
      </w:rPr>
    </w:lvl>
    <w:lvl w:ilvl="3" w:tplc="2D440B72">
      <w:numFmt w:val="bullet"/>
      <w:lvlText w:val="•"/>
      <w:lvlJc w:val="left"/>
      <w:pPr>
        <w:ind w:left="3907" w:hanging="281"/>
      </w:pPr>
      <w:rPr>
        <w:rFonts w:hint="default"/>
        <w:lang w:val="ru-RU" w:eastAsia="en-US" w:bidi="ar-SA"/>
      </w:rPr>
    </w:lvl>
    <w:lvl w:ilvl="4" w:tplc="9716C11A">
      <w:numFmt w:val="bullet"/>
      <w:lvlText w:val="•"/>
      <w:lvlJc w:val="left"/>
      <w:pPr>
        <w:ind w:left="4890" w:hanging="281"/>
      </w:pPr>
      <w:rPr>
        <w:rFonts w:hint="default"/>
        <w:lang w:val="ru-RU" w:eastAsia="en-US" w:bidi="ar-SA"/>
      </w:rPr>
    </w:lvl>
    <w:lvl w:ilvl="5" w:tplc="85E04AE6">
      <w:numFmt w:val="bullet"/>
      <w:lvlText w:val="•"/>
      <w:lvlJc w:val="left"/>
      <w:pPr>
        <w:ind w:left="5873" w:hanging="281"/>
      </w:pPr>
      <w:rPr>
        <w:rFonts w:hint="default"/>
        <w:lang w:val="ru-RU" w:eastAsia="en-US" w:bidi="ar-SA"/>
      </w:rPr>
    </w:lvl>
    <w:lvl w:ilvl="6" w:tplc="B2528A7E">
      <w:numFmt w:val="bullet"/>
      <w:lvlText w:val="•"/>
      <w:lvlJc w:val="left"/>
      <w:pPr>
        <w:ind w:left="6855" w:hanging="281"/>
      </w:pPr>
      <w:rPr>
        <w:rFonts w:hint="default"/>
        <w:lang w:val="ru-RU" w:eastAsia="en-US" w:bidi="ar-SA"/>
      </w:rPr>
    </w:lvl>
    <w:lvl w:ilvl="7" w:tplc="790C44EA">
      <w:numFmt w:val="bullet"/>
      <w:lvlText w:val="•"/>
      <w:lvlJc w:val="left"/>
      <w:pPr>
        <w:ind w:left="7838" w:hanging="281"/>
      </w:pPr>
      <w:rPr>
        <w:rFonts w:hint="default"/>
        <w:lang w:val="ru-RU" w:eastAsia="en-US" w:bidi="ar-SA"/>
      </w:rPr>
    </w:lvl>
    <w:lvl w:ilvl="8" w:tplc="3C1C8B30">
      <w:numFmt w:val="bullet"/>
      <w:lvlText w:val="•"/>
      <w:lvlJc w:val="left"/>
      <w:pPr>
        <w:ind w:left="8821" w:hanging="281"/>
      </w:pPr>
      <w:rPr>
        <w:rFonts w:hint="default"/>
        <w:lang w:val="ru-RU" w:eastAsia="en-US" w:bidi="ar-SA"/>
      </w:rPr>
    </w:lvl>
  </w:abstractNum>
  <w:abstractNum w:abstractNumId="57">
    <w:nsid w:val="28033843"/>
    <w:multiLevelType w:val="hybridMultilevel"/>
    <w:tmpl w:val="CD142C22"/>
    <w:lvl w:ilvl="0" w:tplc="4C18BA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A0C52FE"/>
    <w:multiLevelType w:val="hybridMultilevel"/>
    <w:tmpl w:val="A454CF6A"/>
    <w:lvl w:ilvl="0" w:tplc="A4CCD32A">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2A1D571B"/>
    <w:multiLevelType w:val="multilevel"/>
    <w:tmpl w:val="3C92125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AD31872"/>
    <w:multiLevelType w:val="multilevel"/>
    <w:tmpl w:val="D33A1092"/>
    <w:lvl w:ilvl="0">
      <w:start w:val="159"/>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46" w:hanging="1020"/>
      </w:pPr>
      <w:rPr>
        <w:rFonts w:hint="default"/>
        <w:lang w:val="ru-RU" w:eastAsia="en-US" w:bidi="ar-SA"/>
      </w:rPr>
    </w:lvl>
    <w:lvl w:ilvl="5">
      <w:numFmt w:val="bullet"/>
      <w:lvlText w:val="•"/>
      <w:lvlJc w:val="left"/>
      <w:pPr>
        <w:ind w:left="5099" w:hanging="1020"/>
      </w:pPr>
      <w:rPr>
        <w:rFonts w:hint="default"/>
        <w:lang w:val="ru-RU" w:eastAsia="en-US" w:bidi="ar-SA"/>
      </w:rPr>
    </w:lvl>
    <w:lvl w:ilvl="6">
      <w:numFmt w:val="bullet"/>
      <w:lvlText w:val="•"/>
      <w:lvlJc w:val="left"/>
      <w:pPr>
        <w:ind w:left="6153" w:hanging="1020"/>
      </w:pPr>
      <w:rPr>
        <w:rFonts w:hint="default"/>
        <w:lang w:val="ru-RU" w:eastAsia="en-US" w:bidi="ar-SA"/>
      </w:rPr>
    </w:lvl>
    <w:lvl w:ilvl="7">
      <w:numFmt w:val="bullet"/>
      <w:lvlText w:val="•"/>
      <w:lvlJc w:val="left"/>
      <w:pPr>
        <w:ind w:left="7206" w:hanging="1020"/>
      </w:pPr>
      <w:rPr>
        <w:rFonts w:hint="default"/>
        <w:lang w:val="ru-RU" w:eastAsia="en-US" w:bidi="ar-SA"/>
      </w:rPr>
    </w:lvl>
    <w:lvl w:ilvl="8">
      <w:numFmt w:val="bullet"/>
      <w:lvlText w:val="•"/>
      <w:lvlJc w:val="left"/>
      <w:pPr>
        <w:ind w:left="8259" w:hanging="1020"/>
      </w:pPr>
      <w:rPr>
        <w:rFonts w:hint="default"/>
        <w:lang w:val="ru-RU" w:eastAsia="en-US" w:bidi="ar-SA"/>
      </w:rPr>
    </w:lvl>
  </w:abstractNum>
  <w:abstractNum w:abstractNumId="61">
    <w:nsid w:val="2B4658CB"/>
    <w:multiLevelType w:val="hybridMultilevel"/>
    <w:tmpl w:val="4BE4F182"/>
    <w:lvl w:ilvl="0" w:tplc="8952AB20">
      <w:numFmt w:val="bullet"/>
      <w:lvlText w:val=""/>
      <w:lvlJc w:val="left"/>
      <w:pPr>
        <w:ind w:left="270" w:hanging="426"/>
      </w:pPr>
      <w:rPr>
        <w:rFonts w:ascii="Symbol" w:eastAsia="Symbol" w:hAnsi="Symbol" w:cs="Symbol" w:hint="default"/>
        <w:b w:val="0"/>
        <w:bCs w:val="0"/>
        <w:i w:val="0"/>
        <w:iCs w:val="0"/>
        <w:w w:val="103"/>
        <w:sz w:val="23"/>
        <w:szCs w:val="23"/>
        <w:lang w:val="ru-RU" w:eastAsia="en-US" w:bidi="ar-SA"/>
      </w:rPr>
    </w:lvl>
    <w:lvl w:ilvl="1" w:tplc="88FA596C">
      <w:numFmt w:val="bullet"/>
      <w:lvlText w:val="•"/>
      <w:lvlJc w:val="left"/>
      <w:pPr>
        <w:ind w:left="1340" w:hanging="426"/>
      </w:pPr>
      <w:rPr>
        <w:rFonts w:hint="default"/>
        <w:lang w:val="ru-RU" w:eastAsia="en-US" w:bidi="ar-SA"/>
      </w:rPr>
    </w:lvl>
    <w:lvl w:ilvl="2" w:tplc="083C224E">
      <w:numFmt w:val="bullet"/>
      <w:lvlText w:val="•"/>
      <w:lvlJc w:val="left"/>
      <w:pPr>
        <w:ind w:left="2401" w:hanging="426"/>
      </w:pPr>
      <w:rPr>
        <w:rFonts w:hint="default"/>
        <w:lang w:val="ru-RU" w:eastAsia="en-US" w:bidi="ar-SA"/>
      </w:rPr>
    </w:lvl>
    <w:lvl w:ilvl="3" w:tplc="88E2D5B8">
      <w:numFmt w:val="bullet"/>
      <w:lvlText w:val="•"/>
      <w:lvlJc w:val="left"/>
      <w:pPr>
        <w:ind w:left="3462" w:hanging="426"/>
      </w:pPr>
      <w:rPr>
        <w:rFonts w:hint="default"/>
        <w:lang w:val="ru-RU" w:eastAsia="en-US" w:bidi="ar-SA"/>
      </w:rPr>
    </w:lvl>
    <w:lvl w:ilvl="4" w:tplc="A25AC27C">
      <w:numFmt w:val="bullet"/>
      <w:lvlText w:val="•"/>
      <w:lvlJc w:val="left"/>
      <w:pPr>
        <w:ind w:left="4523" w:hanging="426"/>
      </w:pPr>
      <w:rPr>
        <w:rFonts w:hint="default"/>
        <w:lang w:val="ru-RU" w:eastAsia="en-US" w:bidi="ar-SA"/>
      </w:rPr>
    </w:lvl>
    <w:lvl w:ilvl="5" w:tplc="A44A4EE6">
      <w:numFmt w:val="bullet"/>
      <w:lvlText w:val="•"/>
      <w:lvlJc w:val="left"/>
      <w:pPr>
        <w:ind w:left="5584" w:hanging="426"/>
      </w:pPr>
      <w:rPr>
        <w:rFonts w:hint="default"/>
        <w:lang w:val="ru-RU" w:eastAsia="en-US" w:bidi="ar-SA"/>
      </w:rPr>
    </w:lvl>
    <w:lvl w:ilvl="6" w:tplc="3140B20E">
      <w:numFmt w:val="bullet"/>
      <w:lvlText w:val="•"/>
      <w:lvlJc w:val="left"/>
      <w:pPr>
        <w:ind w:left="6645" w:hanging="426"/>
      </w:pPr>
      <w:rPr>
        <w:rFonts w:hint="default"/>
        <w:lang w:val="ru-RU" w:eastAsia="en-US" w:bidi="ar-SA"/>
      </w:rPr>
    </w:lvl>
    <w:lvl w:ilvl="7" w:tplc="6FC8BD3A">
      <w:numFmt w:val="bullet"/>
      <w:lvlText w:val="•"/>
      <w:lvlJc w:val="left"/>
      <w:pPr>
        <w:ind w:left="7706" w:hanging="426"/>
      </w:pPr>
      <w:rPr>
        <w:rFonts w:hint="default"/>
        <w:lang w:val="ru-RU" w:eastAsia="en-US" w:bidi="ar-SA"/>
      </w:rPr>
    </w:lvl>
    <w:lvl w:ilvl="8" w:tplc="CCDCA7B6">
      <w:numFmt w:val="bullet"/>
      <w:lvlText w:val="•"/>
      <w:lvlJc w:val="left"/>
      <w:pPr>
        <w:ind w:left="8767" w:hanging="426"/>
      </w:pPr>
      <w:rPr>
        <w:rFonts w:hint="default"/>
        <w:lang w:val="ru-RU" w:eastAsia="en-US" w:bidi="ar-SA"/>
      </w:rPr>
    </w:lvl>
  </w:abstractNum>
  <w:abstractNum w:abstractNumId="62">
    <w:nsid w:val="2C8C410D"/>
    <w:multiLevelType w:val="multilevel"/>
    <w:tmpl w:val="B754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CDE71B2"/>
    <w:multiLevelType w:val="multilevel"/>
    <w:tmpl w:val="84CE3D9E"/>
    <w:lvl w:ilvl="0">
      <w:start w:val="2"/>
      <w:numFmt w:val="decimal"/>
      <w:lvlText w:val="%1"/>
      <w:lvlJc w:val="left"/>
      <w:pPr>
        <w:ind w:left="1165" w:hanging="912"/>
      </w:pPr>
      <w:rPr>
        <w:rFonts w:hint="default"/>
        <w:lang w:val="ru-RU" w:eastAsia="en-US" w:bidi="ar-SA"/>
      </w:rPr>
    </w:lvl>
    <w:lvl w:ilvl="1">
      <w:start w:val="1"/>
      <w:numFmt w:val="decimal"/>
      <w:lvlText w:val="%1.%2"/>
      <w:lvlJc w:val="left"/>
      <w:pPr>
        <w:ind w:left="1165" w:hanging="912"/>
      </w:pPr>
      <w:rPr>
        <w:rFonts w:hint="default"/>
        <w:lang w:val="ru-RU" w:eastAsia="en-US" w:bidi="ar-SA"/>
      </w:rPr>
    </w:lvl>
    <w:lvl w:ilvl="2">
      <w:start w:val="3"/>
      <w:numFmt w:val="decimal"/>
      <w:lvlText w:val="%1.%2.%3"/>
      <w:lvlJc w:val="left"/>
      <w:pPr>
        <w:ind w:left="1165" w:hanging="912"/>
      </w:pPr>
      <w:rPr>
        <w:rFonts w:hint="default"/>
        <w:lang w:val="ru-RU" w:eastAsia="en-US" w:bidi="ar-SA"/>
      </w:rPr>
    </w:lvl>
    <w:lvl w:ilvl="3">
      <w:start w:val="1"/>
      <w:numFmt w:val="decimal"/>
      <w:lvlText w:val="%1.%2.%3.%4."/>
      <w:lvlJc w:val="left"/>
      <w:pPr>
        <w:ind w:left="1165" w:hanging="912"/>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962" w:hanging="281"/>
      </w:pPr>
      <w:rPr>
        <w:rFonts w:ascii="Wingdings" w:eastAsia="Wingdings" w:hAnsi="Wingdings" w:cs="Wingdings" w:hint="default"/>
        <w:w w:val="100"/>
        <w:sz w:val="28"/>
        <w:szCs w:val="28"/>
        <w:lang w:val="ru-RU" w:eastAsia="en-US" w:bidi="ar-SA"/>
      </w:rPr>
    </w:lvl>
    <w:lvl w:ilvl="5">
      <w:numFmt w:val="bullet"/>
      <w:lvlText w:val="•"/>
      <w:lvlJc w:val="left"/>
      <w:pPr>
        <w:ind w:left="5438" w:hanging="281"/>
      </w:pPr>
      <w:rPr>
        <w:rFonts w:hint="default"/>
        <w:lang w:val="ru-RU" w:eastAsia="en-US" w:bidi="ar-SA"/>
      </w:rPr>
    </w:lvl>
    <w:lvl w:ilvl="6">
      <w:numFmt w:val="bullet"/>
      <w:lvlText w:val="•"/>
      <w:lvlJc w:val="left"/>
      <w:pPr>
        <w:ind w:left="6508" w:hanging="281"/>
      </w:pPr>
      <w:rPr>
        <w:rFonts w:hint="default"/>
        <w:lang w:val="ru-RU" w:eastAsia="en-US" w:bidi="ar-SA"/>
      </w:rPr>
    </w:lvl>
    <w:lvl w:ilvl="7">
      <w:numFmt w:val="bullet"/>
      <w:lvlText w:val="•"/>
      <w:lvlJc w:val="left"/>
      <w:pPr>
        <w:ind w:left="7577" w:hanging="281"/>
      </w:pPr>
      <w:rPr>
        <w:rFonts w:hint="default"/>
        <w:lang w:val="ru-RU" w:eastAsia="en-US" w:bidi="ar-SA"/>
      </w:rPr>
    </w:lvl>
    <w:lvl w:ilvl="8">
      <w:numFmt w:val="bullet"/>
      <w:lvlText w:val="•"/>
      <w:lvlJc w:val="left"/>
      <w:pPr>
        <w:ind w:left="8647" w:hanging="281"/>
      </w:pPr>
      <w:rPr>
        <w:rFonts w:hint="default"/>
        <w:lang w:val="ru-RU" w:eastAsia="en-US" w:bidi="ar-SA"/>
      </w:rPr>
    </w:lvl>
  </w:abstractNum>
  <w:abstractNum w:abstractNumId="64">
    <w:nsid w:val="2E507398"/>
    <w:multiLevelType w:val="multilevel"/>
    <w:tmpl w:val="D6C4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ED26864"/>
    <w:multiLevelType w:val="hybridMultilevel"/>
    <w:tmpl w:val="3836DA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FC84A7A"/>
    <w:multiLevelType w:val="hybridMultilevel"/>
    <w:tmpl w:val="E94EEEE4"/>
    <w:lvl w:ilvl="0" w:tplc="3AE854C8">
      <w:numFmt w:val="bullet"/>
      <w:lvlText w:val=""/>
      <w:lvlJc w:val="left"/>
      <w:pPr>
        <w:ind w:left="681" w:hanging="361"/>
      </w:pPr>
      <w:rPr>
        <w:rFonts w:ascii="Symbol" w:eastAsia="Symbol" w:hAnsi="Symbol" w:cs="Symbol" w:hint="default"/>
        <w:w w:val="100"/>
        <w:sz w:val="28"/>
        <w:szCs w:val="28"/>
        <w:lang w:val="ru-RU" w:eastAsia="en-US" w:bidi="ar-SA"/>
      </w:rPr>
    </w:lvl>
    <w:lvl w:ilvl="1" w:tplc="D3285540">
      <w:numFmt w:val="bullet"/>
      <w:lvlText w:val=""/>
      <w:lvlJc w:val="left"/>
      <w:pPr>
        <w:ind w:left="962" w:hanging="281"/>
      </w:pPr>
      <w:rPr>
        <w:rFonts w:ascii="Wingdings" w:eastAsia="Wingdings" w:hAnsi="Wingdings" w:cs="Wingdings" w:hint="default"/>
        <w:w w:val="100"/>
        <w:sz w:val="28"/>
        <w:szCs w:val="28"/>
        <w:lang w:val="ru-RU" w:eastAsia="en-US" w:bidi="ar-SA"/>
      </w:rPr>
    </w:lvl>
    <w:lvl w:ilvl="2" w:tplc="120843AA">
      <w:numFmt w:val="bullet"/>
      <w:lvlText w:val="•"/>
      <w:lvlJc w:val="left"/>
      <w:pPr>
        <w:ind w:left="2051" w:hanging="281"/>
      </w:pPr>
      <w:rPr>
        <w:rFonts w:hint="default"/>
        <w:lang w:val="ru-RU" w:eastAsia="en-US" w:bidi="ar-SA"/>
      </w:rPr>
    </w:lvl>
    <w:lvl w:ilvl="3" w:tplc="3C7E4248">
      <w:numFmt w:val="bullet"/>
      <w:lvlText w:val="•"/>
      <w:lvlJc w:val="left"/>
      <w:pPr>
        <w:ind w:left="3143" w:hanging="281"/>
      </w:pPr>
      <w:rPr>
        <w:rFonts w:hint="default"/>
        <w:lang w:val="ru-RU" w:eastAsia="en-US" w:bidi="ar-SA"/>
      </w:rPr>
    </w:lvl>
    <w:lvl w:ilvl="4" w:tplc="52F6FF38">
      <w:numFmt w:val="bullet"/>
      <w:lvlText w:val="•"/>
      <w:lvlJc w:val="left"/>
      <w:pPr>
        <w:ind w:left="4235" w:hanging="281"/>
      </w:pPr>
      <w:rPr>
        <w:rFonts w:hint="default"/>
        <w:lang w:val="ru-RU" w:eastAsia="en-US" w:bidi="ar-SA"/>
      </w:rPr>
    </w:lvl>
    <w:lvl w:ilvl="5" w:tplc="9F762356">
      <w:numFmt w:val="bullet"/>
      <w:lvlText w:val="•"/>
      <w:lvlJc w:val="left"/>
      <w:pPr>
        <w:ind w:left="5327" w:hanging="281"/>
      </w:pPr>
      <w:rPr>
        <w:rFonts w:hint="default"/>
        <w:lang w:val="ru-RU" w:eastAsia="en-US" w:bidi="ar-SA"/>
      </w:rPr>
    </w:lvl>
    <w:lvl w:ilvl="6" w:tplc="005E665E">
      <w:numFmt w:val="bullet"/>
      <w:lvlText w:val="•"/>
      <w:lvlJc w:val="left"/>
      <w:pPr>
        <w:ind w:left="6419" w:hanging="281"/>
      </w:pPr>
      <w:rPr>
        <w:rFonts w:hint="default"/>
        <w:lang w:val="ru-RU" w:eastAsia="en-US" w:bidi="ar-SA"/>
      </w:rPr>
    </w:lvl>
    <w:lvl w:ilvl="7" w:tplc="A3AC69F6">
      <w:numFmt w:val="bullet"/>
      <w:lvlText w:val="•"/>
      <w:lvlJc w:val="left"/>
      <w:pPr>
        <w:ind w:left="7510" w:hanging="281"/>
      </w:pPr>
      <w:rPr>
        <w:rFonts w:hint="default"/>
        <w:lang w:val="ru-RU" w:eastAsia="en-US" w:bidi="ar-SA"/>
      </w:rPr>
    </w:lvl>
    <w:lvl w:ilvl="8" w:tplc="7ECE0936">
      <w:numFmt w:val="bullet"/>
      <w:lvlText w:val="•"/>
      <w:lvlJc w:val="left"/>
      <w:pPr>
        <w:ind w:left="8602" w:hanging="281"/>
      </w:pPr>
      <w:rPr>
        <w:rFonts w:hint="default"/>
        <w:lang w:val="ru-RU" w:eastAsia="en-US" w:bidi="ar-SA"/>
      </w:rPr>
    </w:lvl>
  </w:abstractNum>
  <w:abstractNum w:abstractNumId="67">
    <w:nsid w:val="30880C97"/>
    <w:multiLevelType w:val="multilevel"/>
    <w:tmpl w:val="807C931C"/>
    <w:lvl w:ilvl="0">
      <w:start w:val="158"/>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1" w:hanging="1020"/>
      </w:pPr>
      <w:rPr>
        <w:rFonts w:hint="default"/>
        <w:lang w:val="ru-RU" w:eastAsia="en-US" w:bidi="ar-SA"/>
      </w:rPr>
    </w:lvl>
    <w:lvl w:ilvl="5">
      <w:numFmt w:val="bullet"/>
      <w:lvlText w:val="•"/>
      <w:lvlJc w:val="left"/>
      <w:pPr>
        <w:ind w:left="4962" w:hanging="1020"/>
      </w:pPr>
      <w:rPr>
        <w:rFonts w:hint="default"/>
        <w:lang w:val="ru-RU" w:eastAsia="en-US" w:bidi="ar-SA"/>
      </w:rPr>
    </w:lvl>
    <w:lvl w:ilvl="6">
      <w:numFmt w:val="bullet"/>
      <w:lvlText w:val="•"/>
      <w:lvlJc w:val="left"/>
      <w:pPr>
        <w:ind w:left="6043" w:hanging="1020"/>
      </w:pPr>
      <w:rPr>
        <w:rFonts w:hint="default"/>
        <w:lang w:val="ru-RU" w:eastAsia="en-US" w:bidi="ar-SA"/>
      </w:rPr>
    </w:lvl>
    <w:lvl w:ilvl="7">
      <w:numFmt w:val="bullet"/>
      <w:lvlText w:val="•"/>
      <w:lvlJc w:val="left"/>
      <w:pPr>
        <w:ind w:left="7124" w:hanging="1020"/>
      </w:pPr>
      <w:rPr>
        <w:rFonts w:hint="default"/>
        <w:lang w:val="ru-RU" w:eastAsia="en-US" w:bidi="ar-SA"/>
      </w:rPr>
    </w:lvl>
    <w:lvl w:ilvl="8">
      <w:numFmt w:val="bullet"/>
      <w:lvlText w:val="•"/>
      <w:lvlJc w:val="left"/>
      <w:pPr>
        <w:ind w:left="8204" w:hanging="1020"/>
      </w:pPr>
      <w:rPr>
        <w:rFonts w:hint="default"/>
        <w:lang w:val="ru-RU" w:eastAsia="en-US" w:bidi="ar-SA"/>
      </w:rPr>
    </w:lvl>
  </w:abstractNum>
  <w:abstractNum w:abstractNumId="68">
    <w:nsid w:val="30C1071C"/>
    <w:multiLevelType w:val="hybridMultilevel"/>
    <w:tmpl w:val="E410E7E0"/>
    <w:lvl w:ilvl="0" w:tplc="00342D96">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179ABD52">
      <w:numFmt w:val="bullet"/>
      <w:lvlText w:val="•"/>
      <w:lvlJc w:val="left"/>
      <w:pPr>
        <w:ind w:left="1340" w:hanging="260"/>
      </w:pPr>
      <w:rPr>
        <w:rFonts w:hint="default"/>
        <w:lang w:val="ru-RU" w:eastAsia="en-US" w:bidi="ar-SA"/>
      </w:rPr>
    </w:lvl>
    <w:lvl w:ilvl="2" w:tplc="788AD720">
      <w:numFmt w:val="bullet"/>
      <w:lvlText w:val="•"/>
      <w:lvlJc w:val="left"/>
      <w:pPr>
        <w:ind w:left="2401" w:hanging="260"/>
      </w:pPr>
      <w:rPr>
        <w:rFonts w:hint="default"/>
        <w:lang w:val="ru-RU" w:eastAsia="en-US" w:bidi="ar-SA"/>
      </w:rPr>
    </w:lvl>
    <w:lvl w:ilvl="3" w:tplc="95B8563A">
      <w:numFmt w:val="bullet"/>
      <w:lvlText w:val="•"/>
      <w:lvlJc w:val="left"/>
      <w:pPr>
        <w:ind w:left="3462" w:hanging="260"/>
      </w:pPr>
      <w:rPr>
        <w:rFonts w:hint="default"/>
        <w:lang w:val="ru-RU" w:eastAsia="en-US" w:bidi="ar-SA"/>
      </w:rPr>
    </w:lvl>
    <w:lvl w:ilvl="4" w:tplc="76AE72D0">
      <w:numFmt w:val="bullet"/>
      <w:lvlText w:val="•"/>
      <w:lvlJc w:val="left"/>
      <w:pPr>
        <w:ind w:left="4523" w:hanging="260"/>
      </w:pPr>
      <w:rPr>
        <w:rFonts w:hint="default"/>
        <w:lang w:val="ru-RU" w:eastAsia="en-US" w:bidi="ar-SA"/>
      </w:rPr>
    </w:lvl>
    <w:lvl w:ilvl="5" w:tplc="03B0D9D2">
      <w:numFmt w:val="bullet"/>
      <w:lvlText w:val="•"/>
      <w:lvlJc w:val="left"/>
      <w:pPr>
        <w:ind w:left="5584" w:hanging="260"/>
      </w:pPr>
      <w:rPr>
        <w:rFonts w:hint="default"/>
        <w:lang w:val="ru-RU" w:eastAsia="en-US" w:bidi="ar-SA"/>
      </w:rPr>
    </w:lvl>
    <w:lvl w:ilvl="6" w:tplc="EC541650">
      <w:numFmt w:val="bullet"/>
      <w:lvlText w:val="•"/>
      <w:lvlJc w:val="left"/>
      <w:pPr>
        <w:ind w:left="6645" w:hanging="260"/>
      </w:pPr>
      <w:rPr>
        <w:rFonts w:hint="default"/>
        <w:lang w:val="ru-RU" w:eastAsia="en-US" w:bidi="ar-SA"/>
      </w:rPr>
    </w:lvl>
    <w:lvl w:ilvl="7" w:tplc="5D002574">
      <w:numFmt w:val="bullet"/>
      <w:lvlText w:val="•"/>
      <w:lvlJc w:val="left"/>
      <w:pPr>
        <w:ind w:left="7706" w:hanging="260"/>
      </w:pPr>
      <w:rPr>
        <w:rFonts w:hint="default"/>
        <w:lang w:val="ru-RU" w:eastAsia="en-US" w:bidi="ar-SA"/>
      </w:rPr>
    </w:lvl>
    <w:lvl w:ilvl="8" w:tplc="51627588">
      <w:numFmt w:val="bullet"/>
      <w:lvlText w:val="•"/>
      <w:lvlJc w:val="left"/>
      <w:pPr>
        <w:ind w:left="8767" w:hanging="260"/>
      </w:pPr>
      <w:rPr>
        <w:rFonts w:hint="default"/>
        <w:lang w:val="ru-RU" w:eastAsia="en-US" w:bidi="ar-SA"/>
      </w:rPr>
    </w:lvl>
  </w:abstractNum>
  <w:abstractNum w:abstractNumId="69">
    <w:nsid w:val="31CE622A"/>
    <w:multiLevelType w:val="hybridMultilevel"/>
    <w:tmpl w:val="84CC30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31F540F7"/>
    <w:multiLevelType w:val="multilevel"/>
    <w:tmpl w:val="F5B8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2790AF4"/>
    <w:multiLevelType w:val="hybridMultilevel"/>
    <w:tmpl w:val="C4E663B0"/>
    <w:lvl w:ilvl="0" w:tplc="B34886B6">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9D2E84CA">
      <w:numFmt w:val="bullet"/>
      <w:lvlText w:val="•"/>
      <w:lvlJc w:val="left"/>
      <w:pPr>
        <w:ind w:left="2044" w:hanging="260"/>
      </w:pPr>
      <w:rPr>
        <w:rFonts w:hint="default"/>
        <w:lang w:val="ru-RU" w:eastAsia="en-US" w:bidi="ar-SA"/>
      </w:rPr>
    </w:lvl>
    <w:lvl w:ilvl="2" w:tplc="A2205412">
      <w:numFmt w:val="bullet"/>
      <w:lvlText w:val="•"/>
      <w:lvlJc w:val="left"/>
      <w:pPr>
        <w:ind w:left="2969" w:hanging="260"/>
      </w:pPr>
      <w:rPr>
        <w:rFonts w:hint="default"/>
        <w:lang w:val="ru-RU" w:eastAsia="en-US" w:bidi="ar-SA"/>
      </w:rPr>
    </w:lvl>
    <w:lvl w:ilvl="3" w:tplc="B9A8F9D2">
      <w:numFmt w:val="bullet"/>
      <w:lvlText w:val="•"/>
      <w:lvlJc w:val="left"/>
      <w:pPr>
        <w:ind w:left="3893" w:hanging="260"/>
      </w:pPr>
      <w:rPr>
        <w:rFonts w:hint="default"/>
        <w:lang w:val="ru-RU" w:eastAsia="en-US" w:bidi="ar-SA"/>
      </w:rPr>
    </w:lvl>
    <w:lvl w:ilvl="4" w:tplc="87623536">
      <w:numFmt w:val="bullet"/>
      <w:lvlText w:val="•"/>
      <w:lvlJc w:val="left"/>
      <w:pPr>
        <w:ind w:left="4818" w:hanging="260"/>
      </w:pPr>
      <w:rPr>
        <w:rFonts w:hint="default"/>
        <w:lang w:val="ru-RU" w:eastAsia="en-US" w:bidi="ar-SA"/>
      </w:rPr>
    </w:lvl>
    <w:lvl w:ilvl="5" w:tplc="B9849E3C">
      <w:numFmt w:val="bullet"/>
      <w:lvlText w:val="•"/>
      <w:lvlJc w:val="left"/>
      <w:pPr>
        <w:ind w:left="5743" w:hanging="260"/>
      </w:pPr>
      <w:rPr>
        <w:rFonts w:hint="default"/>
        <w:lang w:val="ru-RU" w:eastAsia="en-US" w:bidi="ar-SA"/>
      </w:rPr>
    </w:lvl>
    <w:lvl w:ilvl="6" w:tplc="D924BDB0">
      <w:numFmt w:val="bullet"/>
      <w:lvlText w:val="•"/>
      <w:lvlJc w:val="left"/>
      <w:pPr>
        <w:ind w:left="6667" w:hanging="260"/>
      </w:pPr>
      <w:rPr>
        <w:rFonts w:hint="default"/>
        <w:lang w:val="ru-RU" w:eastAsia="en-US" w:bidi="ar-SA"/>
      </w:rPr>
    </w:lvl>
    <w:lvl w:ilvl="7" w:tplc="A3B2799A">
      <w:numFmt w:val="bullet"/>
      <w:lvlText w:val="•"/>
      <w:lvlJc w:val="left"/>
      <w:pPr>
        <w:ind w:left="7592" w:hanging="260"/>
      </w:pPr>
      <w:rPr>
        <w:rFonts w:hint="default"/>
        <w:lang w:val="ru-RU" w:eastAsia="en-US" w:bidi="ar-SA"/>
      </w:rPr>
    </w:lvl>
    <w:lvl w:ilvl="8" w:tplc="774C2FD6">
      <w:numFmt w:val="bullet"/>
      <w:lvlText w:val="•"/>
      <w:lvlJc w:val="left"/>
      <w:pPr>
        <w:ind w:left="8517" w:hanging="260"/>
      </w:pPr>
      <w:rPr>
        <w:rFonts w:hint="default"/>
        <w:lang w:val="ru-RU" w:eastAsia="en-US" w:bidi="ar-SA"/>
      </w:rPr>
    </w:lvl>
  </w:abstractNum>
  <w:abstractNum w:abstractNumId="72">
    <w:nsid w:val="32925204"/>
    <w:multiLevelType w:val="multilevel"/>
    <w:tmpl w:val="6554D9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2CD260B"/>
    <w:multiLevelType w:val="hybridMultilevel"/>
    <w:tmpl w:val="6EB6CC58"/>
    <w:lvl w:ilvl="0" w:tplc="E5020E5E">
      <w:start w:val="1"/>
      <w:numFmt w:val="decimal"/>
      <w:lvlText w:val="%1)"/>
      <w:lvlJc w:val="left"/>
      <w:pPr>
        <w:ind w:left="1230" w:hanging="360"/>
        <w:jc w:val="left"/>
      </w:pPr>
      <w:rPr>
        <w:rFonts w:ascii="Times New Roman" w:eastAsia="Times New Roman" w:hAnsi="Times New Roman" w:cs="Times New Roman" w:hint="default"/>
        <w:w w:val="99"/>
        <w:sz w:val="24"/>
        <w:szCs w:val="24"/>
        <w:lang w:val="ru-RU" w:eastAsia="en-US" w:bidi="ar-SA"/>
      </w:rPr>
    </w:lvl>
    <w:lvl w:ilvl="1" w:tplc="8E164D3A">
      <w:numFmt w:val="bullet"/>
      <w:lvlText w:val="•"/>
      <w:lvlJc w:val="left"/>
      <w:pPr>
        <w:ind w:left="2134" w:hanging="360"/>
      </w:pPr>
      <w:rPr>
        <w:rFonts w:hint="default"/>
        <w:lang w:val="ru-RU" w:eastAsia="en-US" w:bidi="ar-SA"/>
      </w:rPr>
    </w:lvl>
    <w:lvl w:ilvl="2" w:tplc="FB9E8F42">
      <w:numFmt w:val="bullet"/>
      <w:lvlText w:val="•"/>
      <w:lvlJc w:val="left"/>
      <w:pPr>
        <w:ind w:left="3049" w:hanging="360"/>
      </w:pPr>
      <w:rPr>
        <w:rFonts w:hint="default"/>
        <w:lang w:val="ru-RU" w:eastAsia="en-US" w:bidi="ar-SA"/>
      </w:rPr>
    </w:lvl>
    <w:lvl w:ilvl="3" w:tplc="3DC655B0">
      <w:numFmt w:val="bullet"/>
      <w:lvlText w:val="•"/>
      <w:lvlJc w:val="left"/>
      <w:pPr>
        <w:ind w:left="3963" w:hanging="360"/>
      </w:pPr>
      <w:rPr>
        <w:rFonts w:hint="default"/>
        <w:lang w:val="ru-RU" w:eastAsia="en-US" w:bidi="ar-SA"/>
      </w:rPr>
    </w:lvl>
    <w:lvl w:ilvl="4" w:tplc="B4C20B90">
      <w:numFmt w:val="bullet"/>
      <w:lvlText w:val="•"/>
      <w:lvlJc w:val="left"/>
      <w:pPr>
        <w:ind w:left="4878" w:hanging="360"/>
      </w:pPr>
      <w:rPr>
        <w:rFonts w:hint="default"/>
        <w:lang w:val="ru-RU" w:eastAsia="en-US" w:bidi="ar-SA"/>
      </w:rPr>
    </w:lvl>
    <w:lvl w:ilvl="5" w:tplc="0BA0703A">
      <w:numFmt w:val="bullet"/>
      <w:lvlText w:val="•"/>
      <w:lvlJc w:val="left"/>
      <w:pPr>
        <w:ind w:left="5793" w:hanging="360"/>
      </w:pPr>
      <w:rPr>
        <w:rFonts w:hint="default"/>
        <w:lang w:val="ru-RU" w:eastAsia="en-US" w:bidi="ar-SA"/>
      </w:rPr>
    </w:lvl>
    <w:lvl w:ilvl="6" w:tplc="D7A2E52E">
      <w:numFmt w:val="bullet"/>
      <w:lvlText w:val="•"/>
      <w:lvlJc w:val="left"/>
      <w:pPr>
        <w:ind w:left="6707" w:hanging="360"/>
      </w:pPr>
      <w:rPr>
        <w:rFonts w:hint="default"/>
        <w:lang w:val="ru-RU" w:eastAsia="en-US" w:bidi="ar-SA"/>
      </w:rPr>
    </w:lvl>
    <w:lvl w:ilvl="7" w:tplc="93C8018E">
      <w:numFmt w:val="bullet"/>
      <w:lvlText w:val="•"/>
      <w:lvlJc w:val="left"/>
      <w:pPr>
        <w:ind w:left="7622" w:hanging="360"/>
      </w:pPr>
      <w:rPr>
        <w:rFonts w:hint="default"/>
        <w:lang w:val="ru-RU" w:eastAsia="en-US" w:bidi="ar-SA"/>
      </w:rPr>
    </w:lvl>
    <w:lvl w:ilvl="8" w:tplc="F32EC3E2">
      <w:numFmt w:val="bullet"/>
      <w:lvlText w:val="•"/>
      <w:lvlJc w:val="left"/>
      <w:pPr>
        <w:ind w:left="8537" w:hanging="360"/>
      </w:pPr>
      <w:rPr>
        <w:rFonts w:hint="default"/>
        <w:lang w:val="ru-RU" w:eastAsia="en-US" w:bidi="ar-SA"/>
      </w:rPr>
    </w:lvl>
  </w:abstractNum>
  <w:abstractNum w:abstractNumId="74">
    <w:nsid w:val="32CF5EBA"/>
    <w:multiLevelType w:val="multilevel"/>
    <w:tmpl w:val="900CBF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2FC3633"/>
    <w:multiLevelType w:val="multilevel"/>
    <w:tmpl w:val="50FAFB22"/>
    <w:lvl w:ilvl="0">
      <w:start w:val="2"/>
      <w:numFmt w:val="decimal"/>
      <w:lvlText w:val="%1"/>
      <w:lvlJc w:val="left"/>
      <w:pPr>
        <w:ind w:left="253" w:hanging="493"/>
      </w:pPr>
      <w:rPr>
        <w:rFonts w:hint="default"/>
        <w:lang w:val="ru-RU" w:eastAsia="en-US" w:bidi="ar-SA"/>
      </w:rPr>
    </w:lvl>
    <w:lvl w:ilvl="1">
      <w:start w:val="1"/>
      <w:numFmt w:val="decimal"/>
      <w:lvlText w:val="%1.%2."/>
      <w:lvlJc w:val="left"/>
      <w:pPr>
        <w:ind w:left="919" w:hanging="493"/>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3705" w:hanging="702"/>
        <w:jc w:val="right"/>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733" w:hanging="913"/>
        <w:jc w:val="right"/>
      </w:pPr>
      <w:rPr>
        <w:rFonts w:ascii="Times New Roman" w:eastAsia="Times New Roman" w:hAnsi="Times New Roman" w:cs="Times New Roman" w:hint="default"/>
        <w:b/>
        <w:bCs/>
        <w:spacing w:val="-3"/>
        <w:w w:val="100"/>
        <w:sz w:val="28"/>
        <w:szCs w:val="28"/>
        <w:lang w:val="ru-RU" w:eastAsia="en-US" w:bidi="ar-SA"/>
      </w:rPr>
    </w:lvl>
    <w:lvl w:ilvl="4">
      <w:start w:val="1"/>
      <w:numFmt w:val="decimal"/>
      <w:lvlText w:val="%5)"/>
      <w:lvlJc w:val="left"/>
      <w:pPr>
        <w:ind w:left="2044" w:hanging="375"/>
      </w:pPr>
      <w:rPr>
        <w:rFonts w:ascii="Times New Roman" w:eastAsia="Times New Roman" w:hAnsi="Times New Roman" w:cs="Times New Roman" w:hint="default"/>
        <w:spacing w:val="0"/>
        <w:w w:val="100"/>
        <w:sz w:val="28"/>
        <w:szCs w:val="28"/>
        <w:lang w:val="ru-RU" w:eastAsia="en-US" w:bidi="ar-SA"/>
      </w:rPr>
    </w:lvl>
    <w:lvl w:ilvl="5">
      <w:numFmt w:val="bullet"/>
      <w:lvlText w:val="•"/>
      <w:lvlJc w:val="left"/>
      <w:pPr>
        <w:ind w:left="3700" w:hanging="375"/>
      </w:pPr>
      <w:rPr>
        <w:rFonts w:hint="default"/>
        <w:lang w:val="ru-RU" w:eastAsia="en-US" w:bidi="ar-SA"/>
      </w:rPr>
    </w:lvl>
    <w:lvl w:ilvl="6">
      <w:numFmt w:val="bullet"/>
      <w:lvlText w:val="•"/>
      <w:lvlJc w:val="left"/>
      <w:pPr>
        <w:ind w:left="4000" w:hanging="375"/>
      </w:pPr>
      <w:rPr>
        <w:rFonts w:hint="default"/>
        <w:lang w:val="ru-RU" w:eastAsia="en-US" w:bidi="ar-SA"/>
      </w:rPr>
    </w:lvl>
    <w:lvl w:ilvl="7">
      <w:numFmt w:val="bullet"/>
      <w:lvlText w:val="•"/>
      <w:lvlJc w:val="left"/>
      <w:pPr>
        <w:ind w:left="5696" w:hanging="375"/>
      </w:pPr>
      <w:rPr>
        <w:rFonts w:hint="default"/>
        <w:lang w:val="ru-RU" w:eastAsia="en-US" w:bidi="ar-SA"/>
      </w:rPr>
    </w:lvl>
    <w:lvl w:ilvl="8">
      <w:numFmt w:val="bullet"/>
      <w:lvlText w:val="•"/>
      <w:lvlJc w:val="left"/>
      <w:pPr>
        <w:ind w:left="7393" w:hanging="375"/>
      </w:pPr>
      <w:rPr>
        <w:rFonts w:hint="default"/>
        <w:lang w:val="ru-RU" w:eastAsia="en-US" w:bidi="ar-SA"/>
      </w:rPr>
    </w:lvl>
  </w:abstractNum>
  <w:abstractNum w:abstractNumId="76">
    <w:nsid w:val="334F2A2D"/>
    <w:multiLevelType w:val="hybridMultilevel"/>
    <w:tmpl w:val="2ED02C9C"/>
    <w:lvl w:ilvl="0" w:tplc="D488F2C6">
      <w:start w:val="7"/>
      <w:numFmt w:val="decimal"/>
      <w:lvlText w:val="%1"/>
      <w:lvlJc w:val="left"/>
      <w:pPr>
        <w:ind w:left="480" w:hanging="360"/>
      </w:pPr>
      <w:rPr>
        <w:rFonts w:ascii="Times New Roman" w:hAnsi="Times New Roman" w:hint="default"/>
        <w:b/>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77">
    <w:nsid w:val="338B0FD5"/>
    <w:multiLevelType w:val="hybridMultilevel"/>
    <w:tmpl w:val="19844CA2"/>
    <w:lvl w:ilvl="0" w:tplc="466C29FC">
      <w:start w:val="1"/>
      <w:numFmt w:val="decimal"/>
      <w:lvlText w:val="%1)"/>
      <w:lvlJc w:val="left"/>
      <w:pPr>
        <w:ind w:left="1229" w:hanging="360"/>
        <w:jc w:val="left"/>
      </w:pPr>
      <w:rPr>
        <w:rFonts w:ascii="Times New Roman" w:eastAsia="Times New Roman" w:hAnsi="Times New Roman" w:cs="Times New Roman" w:hint="default"/>
        <w:w w:val="99"/>
        <w:sz w:val="24"/>
        <w:szCs w:val="24"/>
        <w:lang w:val="ru-RU" w:eastAsia="en-US" w:bidi="ar-SA"/>
      </w:rPr>
    </w:lvl>
    <w:lvl w:ilvl="1" w:tplc="0E48351E">
      <w:numFmt w:val="bullet"/>
      <w:lvlText w:val="•"/>
      <w:lvlJc w:val="left"/>
      <w:pPr>
        <w:ind w:left="2134" w:hanging="360"/>
      </w:pPr>
      <w:rPr>
        <w:rFonts w:hint="default"/>
        <w:lang w:val="ru-RU" w:eastAsia="en-US" w:bidi="ar-SA"/>
      </w:rPr>
    </w:lvl>
    <w:lvl w:ilvl="2" w:tplc="1E4A64D8">
      <w:numFmt w:val="bullet"/>
      <w:lvlText w:val="•"/>
      <w:lvlJc w:val="left"/>
      <w:pPr>
        <w:ind w:left="3049" w:hanging="360"/>
      </w:pPr>
      <w:rPr>
        <w:rFonts w:hint="default"/>
        <w:lang w:val="ru-RU" w:eastAsia="en-US" w:bidi="ar-SA"/>
      </w:rPr>
    </w:lvl>
    <w:lvl w:ilvl="3" w:tplc="4B067F68">
      <w:numFmt w:val="bullet"/>
      <w:lvlText w:val="•"/>
      <w:lvlJc w:val="left"/>
      <w:pPr>
        <w:ind w:left="3963" w:hanging="360"/>
      </w:pPr>
      <w:rPr>
        <w:rFonts w:hint="default"/>
        <w:lang w:val="ru-RU" w:eastAsia="en-US" w:bidi="ar-SA"/>
      </w:rPr>
    </w:lvl>
    <w:lvl w:ilvl="4" w:tplc="532ACD26">
      <w:numFmt w:val="bullet"/>
      <w:lvlText w:val="•"/>
      <w:lvlJc w:val="left"/>
      <w:pPr>
        <w:ind w:left="4878" w:hanging="360"/>
      </w:pPr>
      <w:rPr>
        <w:rFonts w:hint="default"/>
        <w:lang w:val="ru-RU" w:eastAsia="en-US" w:bidi="ar-SA"/>
      </w:rPr>
    </w:lvl>
    <w:lvl w:ilvl="5" w:tplc="B9D8050A">
      <w:numFmt w:val="bullet"/>
      <w:lvlText w:val="•"/>
      <w:lvlJc w:val="left"/>
      <w:pPr>
        <w:ind w:left="5793" w:hanging="360"/>
      </w:pPr>
      <w:rPr>
        <w:rFonts w:hint="default"/>
        <w:lang w:val="ru-RU" w:eastAsia="en-US" w:bidi="ar-SA"/>
      </w:rPr>
    </w:lvl>
    <w:lvl w:ilvl="6" w:tplc="B07E5648">
      <w:numFmt w:val="bullet"/>
      <w:lvlText w:val="•"/>
      <w:lvlJc w:val="left"/>
      <w:pPr>
        <w:ind w:left="6707" w:hanging="360"/>
      </w:pPr>
      <w:rPr>
        <w:rFonts w:hint="default"/>
        <w:lang w:val="ru-RU" w:eastAsia="en-US" w:bidi="ar-SA"/>
      </w:rPr>
    </w:lvl>
    <w:lvl w:ilvl="7" w:tplc="96CA45FA">
      <w:numFmt w:val="bullet"/>
      <w:lvlText w:val="•"/>
      <w:lvlJc w:val="left"/>
      <w:pPr>
        <w:ind w:left="7622" w:hanging="360"/>
      </w:pPr>
      <w:rPr>
        <w:rFonts w:hint="default"/>
        <w:lang w:val="ru-RU" w:eastAsia="en-US" w:bidi="ar-SA"/>
      </w:rPr>
    </w:lvl>
    <w:lvl w:ilvl="8" w:tplc="0D90C4B4">
      <w:numFmt w:val="bullet"/>
      <w:lvlText w:val="•"/>
      <w:lvlJc w:val="left"/>
      <w:pPr>
        <w:ind w:left="8537" w:hanging="360"/>
      </w:pPr>
      <w:rPr>
        <w:rFonts w:hint="default"/>
        <w:lang w:val="ru-RU" w:eastAsia="en-US" w:bidi="ar-SA"/>
      </w:rPr>
    </w:lvl>
  </w:abstractNum>
  <w:abstractNum w:abstractNumId="78">
    <w:nsid w:val="34196D37"/>
    <w:multiLevelType w:val="hybridMultilevel"/>
    <w:tmpl w:val="3508CFF6"/>
    <w:lvl w:ilvl="0" w:tplc="D0142F62">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3F645036">
      <w:numFmt w:val="bullet"/>
      <w:lvlText w:val="•"/>
      <w:lvlJc w:val="left"/>
      <w:pPr>
        <w:ind w:left="2044" w:hanging="260"/>
      </w:pPr>
      <w:rPr>
        <w:rFonts w:hint="default"/>
        <w:lang w:val="ru-RU" w:eastAsia="en-US" w:bidi="ar-SA"/>
      </w:rPr>
    </w:lvl>
    <w:lvl w:ilvl="2" w:tplc="8C80ADAA">
      <w:numFmt w:val="bullet"/>
      <w:lvlText w:val="•"/>
      <w:lvlJc w:val="left"/>
      <w:pPr>
        <w:ind w:left="2969" w:hanging="260"/>
      </w:pPr>
      <w:rPr>
        <w:rFonts w:hint="default"/>
        <w:lang w:val="ru-RU" w:eastAsia="en-US" w:bidi="ar-SA"/>
      </w:rPr>
    </w:lvl>
    <w:lvl w:ilvl="3" w:tplc="C44404D0">
      <w:numFmt w:val="bullet"/>
      <w:lvlText w:val="•"/>
      <w:lvlJc w:val="left"/>
      <w:pPr>
        <w:ind w:left="3893" w:hanging="260"/>
      </w:pPr>
      <w:rPr>
        <w:rFonts w:hint="default"/>
        <w:lang w:val="ru-RU" w:eastAsia="en-US" w:bidi="ar-SA"/>
      </w:rPr>
    </w:lvl>
    <w:lvl w:ilvl="4" w:tplc="F32C9516">
      <w:numFmt w:val="bullet"/>
      <w:lvlText w:val="•"/>
      <w:lvlJc w:val="left"/>
      <w:pPr>
        <w:ind w:left="4818" w:hanging="260"/>
      </w:pPr>
      <w:rPr>
        <w:rFonts w:hint="default"/>
        <w:lang w:val="ru-RU" w:eastAsia="en-US" w:bidi="ar-SA"/>
      </w:rPr>
    </w:lvl>
    <w:lvl w:ilvl="5" w:tplc="F1A627FE">
      <w:numFmt w:val="bullet"/>
      <w:lvlText w:val="•"/>
      <w:lvlJc w:val="left"/>
      <w:pPr>
        <w:ind w:left="5743" w:hanging="260"/>
      </w:pPr>
      <w:rPr>
        <w:rFonts w:hint="default"/>
        <w:lang w:val="ru-RU" w:eastAsia="en-US" w:bidi="ar-SA"/>
      </w:rPr>
    </w:lvl>
    <w:lvl w:ilvl="6" w:tplc="978686AE">
      <w:numFmt w:val="bullet"/>
      <w:lvlText w:val="•"/>
      <w:lvlJc w:val="left"/>
      <w:pPr>
        <w:ind w:left="6667" w:hanging="260"/>
      </w:pPr>
      <w:rPr>
        <w:rFonts w:hint="default"/>
        <w:lang w:val="ru-RU" w:eastAsia="en-US" w:bidi="ar-SA"/>
      </w:rPr>
    </w:lvl>
    <w:lvl w:ilvl="7" w:tplc="3C32B388">
      <w:numFmt w:val="bullet"/>
      <w:lvlText w:val="•"/>
      <w:lvlJc w:val="left"/>
      <w:pPr>
        <w:ind w:left="7592" w:hanging="260"/>
      </w:pPr>
      <w:rPr>
        <w:rFonts w:hint="default"/>
        <w:lang w:val="ru-RU" w:eastAsia="en-US" w:bidi="ar-SA"/>
      </w:rPr>
    </w:lvl>
    <w:lvl w:ilvl="8" w:tplc="19EE2D92">
      <w:numFmt w:val="bullet"/>
      <w:lvlText w:val="•"/>
      <w:lvlJc w:val="left"/>
      <w:pPr>
        <w:ind w:left="8517" w:hanging="260"/>
      </w:pPr>
      <w:rPr>
        <w:rFonts w:hint="default"/>
        <w:lang w:val="ru-RU" w:eastAsia="en-US" w:bidi="ar-SA"/>
      </w:rPr>
    </w:lvl>
  </w:abstractNum>
  <w:abstractNum w:abstractNumId="79">
    <w:nsid w:val="34294AC8"/>
    <w:multiLevelType w:val="multilevel"/>
    <w:tmpl w:val="46A8F0DC"/>
    <w:lvl w:ilvl="0">
      <w:start w:val="2"/>
      <w:numFmt w:val="decimal"/>
      <w:lvlText w:val="%1"/>
      <w:lvlJc w:val="left"/>
      <w:pPr>
        <w:ind w:left="270" w:hanging="584"/>
      </w:pPr>
      <w:rPr>
        <w:rFonts w:hint="default"/>
        <w:lang w:val="ru-RU" w:eastAsia="en-US" w:bidi="ar-SA"/>
      </w:rPr>
    </w:lvl>
    <w:lvl w:ilvl="1">
      <w:start w:val="1"/>
      <w:numFmt w:val="decimal"/>
      <w:lvlText w:val="%1.%2."/>
      <w:lvlJc w:val="left"/>
      <w:pPr>
        <w:ind w:left="270" w:hanging="584"/>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868" w:hanging="599"/>
      </w:pPr>
      <w:rPr>
        <w:rFonts w:ascii="Times New Roman" w:eastAsia="Times New Roman" w:hAnsi="Times New Roman" w:cs="Times New Roman" w:hint="default"/>
        <w:b/>
        <w:bCs/>
        <w:i w:val="0"/>
        <w:iCs w:val="0"/>
        <w:spacing w:val="-2"/>
        <w:w w:val="103"/>
        <w:sz w:val="23"/>
        <w:szCs w:val="23"/>
        <w:lang w:val="ru-RU" w:eastAsia="en-US" w:bidi="ar-SA"/>
      </w:rPr>
    </w:lvl>
    <w:lvl w:ilvl="3">
      <w:start w:val="1"/>
      <w:numFmt w:val="decimal"/>
      <w:lvlText w:val="%4)"/>
      <w:lvlJc w:val="left"/>
      <w:pPr>
        <w:ind w:left="1236"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4">
      <w:numFmt w:val="bullet"/>
      <w:lvlText w:val="•"/>
      <w:lvlJc w:val="left"/>
      <w:pPr>
        <w:ind w:left="3652" w:hanging="260"/>
      </w:pPr>
      <w:rPr>
        <w:rFonts w:hint="default"/>
        <w:lang w:val="ru-RU" w:eastAsia="en-US" w:bidi="ar-SA"/>
      </w:rPr>
    </w:lvl>
    <w:lvl w:ilvl="5">
      <w:numFmt w:val="bullet"/>
      <w:lvlText w:val="•"/>
      <w:lvlJc w:val="left"/>
      <w:pPr>
        <w:ind w:left="4858" w:hanging="260"/>
      </w:pPr>
      <w:rPr>
        <w:rFonts w:hint="default"/>
        <w:lang w:val="ru-RU" w:eastAsia="en-US" w:bidi="ar-SA"/>
      </w:rPr>
    </w:lvl>
    <w:lvl w:ilvl="6">
      <w:numFmt w:val="bullet"/>
      <w:lvlText w:val="•"/>
      <w:lvlJc w:val="left"/>
      <w:pPr>
        <w:ind w:left="6064" w:hanging="260"/>
      </w:pPr>
      <w:rPr>
        <w:rFonts w:hint="default"/>
        <w:lang w:val="ru-RU" w:eastAsia="en-US" w:bidi="ar-SA"/>
      </w:rPr>
    </w:lvl>
    <w:lvl w:ilvl="7">
      <w:numFmt w:val="bullet"/>
      <w:lvlText w:val="•"/>
      <w:lvlJc w:val="left"/>
      <w:pPr>
        <w:ind w:left="7270" w:hanging="260"/>
      </w:pPr>
      <w:rPr>
        <w:rFonts w:hint="default"/>
        <w:lang w:val="ru-RU" w:eastAsia="en-US" w:bidi="ar-SA"/>
      </w:rPr>
    </w:lvl>
    <w:lvl w:ilvl="8">
      <w:numFmt w:val="bullet"/>
      <w:lvlText w:val="•"/>
      <w:lvlJc w:val="left"/>
      <w:pPr>
        <w:ind w:left="8476" w:hanging="260"/>
      </w:pPr>
      <w:rPr>
        <w:rFonts w:hint="default"/>
        <w:lang w:val="ru-RU" w:eastAsia="en-US" w:bidi="ar-SA"/>
      </w:rPr>
    </w:lvl>
  </w:abstractNum>
  <w:abstractNum w:abstractNumId="80">
    <w:nsid w:val="34322BD0"/>
    <w:multiLevelType w:val="multilevel"/>
    <w:tmpl w:val="D2F0E79A"/>
    <w:lvl w:ilvl="0">
      <w:start w:val="2"/>
      <w:numFmt w:val="decimal"/>
      <w:lvlText w:val="%1"/>
      <w:lvlJc w:val="left"/>
      <w:pPr>
        <w:ind w:left="253" w:hanging="913"/>
      </w:pPr>
      <w:rPr>
        <w:rFonts w:hint="default"/>
        <w:lang w:val="ru-RU" w:eastAsia="en-US" w:bidi="ar-SA"/>
      </w:rPr>
    </w:lvl>
    <w:lvl w:ilvl="1">
      <w:start w:val="1"/>
      <w:numFmt w:val="decimal"/>
      <w:lvlText w:val="%1.%2"/>
      <w:lvlJc w:val="left"/>
      <w:pPr>
        <w:ind w:left="253" w:hanging="913"/>
      </w:pPr>
      <w:rPr>
        <w:rFonts w:hint="default"/>
        <w:lang w:val="ru-RU" w:eastAsia="en-US" w:bidi="ar-SA"/>
      </w:rPr>
    </w:lvl>
    <w:lvl w:ilvl="2">
      <w:start w:val="1"/>
      <w:numFmt w:val="decimal"/>
      <w:lvlText w:val="%1.%2.%3"/>
      <w:lvlJc w:val="left"/>
      <w:pPr>
        <w:ind w:left="253" w:hanging="913"/>
      </w:pPr>
      <w:rPr>
        <w:rFonts w:hint="default"/>
        <w:lang w:val="ru-RU" w:eastAsia="en-US" w:bidi="ar-SA"/>
      </w:rPr>
    </w:lvl>
    <w:lvl w:ilvl="3">
      <w:start w:val="1"/>
      <w:numFmt w:val="decimal"/>
      <w:lvlText w:val="%1.%2.%3.%4."/>
      <w:lvlJc w:val="left"/>
      <w:pPr>
        <w:ind w:left="253" w:hanging="913"/>
      </w:pPr>
      <w:rPr>
        <w:rFonts w:ascii="Times New Roman" w:eastAsia="Times New Roman" w:hAnsi="Times New Roman" w:cs="Times New Roman" w:hint="default"/>
        <w:b/>
        <w:bCs/>
        <w:spacing w:val="-3"/>
        <w:w w:val="100"/>
        <w:sz w:val="28"/>
        <w:szCs w:val="28"/>
        <w:lang w:val="ru-RU" w:eastAsia="en-US" w:bidi="ar-SA"/>
      </w:rPr>
    </w:lvl>
    <w:lvl w:ilvl="4">
      <w:numFmt w:val="bullet"/>
      <w:lvlText w:val=""/>
      <w:lvlJc w:val="left"/>
      <w:pPr>
        <w:ind w:left="962" w:hanging="281"/>
      </w:pPr>
      <w:rPr>
        <w:rFonts w:ascii="Wingdings" w:eastAsia="Wingdings" w:hAnsi="Wingdings" w:cs="Wingdings" w:hint="default"/>
        <w:w w:val="100"/>
        <w:sz w:val="28"/>
        <w:szCs w:val="28"/>
        <w:lang w:val="ru-RU" w:eastAsia="en-US" w:bidi="ar-SA"/>
      </w:rPr>
    </w:lvl>
    <w:lvl w:ilvl="5">
      <w:numFmt w:val="bullet"/>
      <w:lvlText w:val="•"/>
      <w:lvlJc w:val="left"/>
      <w:pPr>
        <w:ind w:left="5327" w:hanging="281"/>
      </w:pPr>
      <w:rPr>
        <w:rFonts w:hint="default"/>
        <w:lang w:val="ru-RU" w:eastAsia="en-US" w:bidi="ar-SA"/>
      </w:rPr>
    </w:lvl>
    <w:lvl w:ilvl="6">
      <w:numFmt w:val="bullet"/>
      <w:lvlText w:val="•"/>
      <w:lvlJc w:val="left"/>
      <w:pPr>
        <w:ind w:left="6419" w:hanging="281"/>
      </w:pPr>
      <w:rPr>
        <w:rFonts w:hint="default"/>
        <w:lang w:val="ru-RU" w:eastAsia="en-US" w:bidi="ar-SA"/>
      </w:rPr>
    </w:lvl>
    <w:lvl w:ilvl="7">
      <w:numFmt w:val="bullet"/>
      <w:lvlText w:val="•"/>
      <w:lvlJc w:val="left"/>
      <w:pPr>
        <w:ind w:left="7510" w:hanging="281"/>
      </w:pPr>
      <w:rPr>
        <w:rFonts w:hint="default"/>
        <w:lang w:val="ru-RU" w:eastAsia="en-US" w:bidi="ar-SA"/>
      </w:rPr>
    </w:lvl>
    <w:lvl w:ilvl="8">
      <w:numFmt w:val="bullet"/>
      <w:lvlText w:val="•"/>
      <w:lvlJc w:val="left"/>
      <w:pPr>
        <w:ind w:left="8602" w:hanging="281"/>
      </w:pPr>
      <w:rPr>
        <w:rFonts w:hint="default"/>
        <w:lang w:val="ru-RU" w:eastAsia="en-US" w:bidi="ar-SA"/>
      </w:rPr>
    </w:lvl>
  </w:abstractNum>
  <w:abstractNum w:abstractNumId="81">
    <w:nsid w:val="354C52AE"/>
    <w:multiLevelType w:val="multilevel"/>
    <w:tmpl w:val="49EEB0C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56BC2BD"/>
    <w:multiLevelType w:val="multilevel"/>
    <w:tmpl w:val="356BC2BD"/>
    <w:lvl w:ilvl="0">
      <w:start w:val="1"/>
      <w:numFmt w:val="bullet"/>
      <w:lvlText w:val=""/>
      <w:lvlJc w:val="left"/>
      <w:pPr>
        <w:ind w:left="50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35BD4CC6"/>
    <w:multiLevelType w:val="multilevel"/>
    <w:tmpl w:val="0B505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5C514DD"/>
    <w:multiLevelType w:val="multilevel"/>
    <w:tmpl w:val="087864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64001FC"/>
    <w:multiLevelType w:val="multilevel"/>
    <w:tmpl w:val="F52A02F6"/>
    <w:lvl w:ilvl="0">
      <w:start w:val="135"/>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70"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2080" w:hanging="1200"/>
      </w:pPr>
      <w:rPr>
        <w:rFonts w:hint="default"/>
        <w:lang w:val="ru-RU" w:eastAsia="en-US" w:bidi="ar-SA"/>
      </w:rPr>
    </w:lvl>
    <w:lvl w:ilvl="6">
      <w:numFmt w:val="bullet"/>
      <w:lvlText w:val="•"/>
      <w:lvlJc w:val="left"/>
      <w:pPr>
        <w:ind w:left="3737" w:hanging="1200"/>
      </w:pPr>
      <w:rPr>
        <w:rFonts w:hint="default"/>
        <w:lang w:val="ru-RU" w:eastAsia="en-US" w:bidi="ar-SA"/>
      </w:rPr>
    </w:lvl>
    <w:lvl w:ilvl="7">
      <w:numFmt w:val="bullet"/>
      <w:lvlText w:val="•"/>
      <w:lvlJc w:val="left"/>
      <w:pPr>
        <w:ind w:left="5394" w:hanging="1200"/>
      </w:pPr>
      <w:rPr>
        <w:rFonts w:hint="default"/>
        <w:lang w:val="ru-RU" w:eastAsia="en-US" w:bidi="ar-SA"/>
      </w:rPr>
    </w:lvl>
    <w:lvl w:ilvl="8">
      <w:numFmt w:val="bullet"/>
      <w:lvlText w:val="•"/>
      <w:lvlJc w:val="left"/>
      <w:pPr>
        <w:ind w:left="7051" w:hanging="1200"/>
      </w:pPr>
      <w:rPr>
        <w:rFonts w:hint="default"/>
        <w:lang w:val="ru-RU" w:eastAsia="en-US" w:bidi="ar-SA"/>
      </w:rPr>
    </w:lvl>
  </w:abstractNum>
  <w:abstractNum w:abstractNumId="86">
    <w:nsid w:val="376C739B"/>
    <w:multiLevelType w:val="multilevel"/>
    <w:tmpl w:val="BF2CB6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7A279BC"/>
    <w:multiLevelType w:val="hybridMultilevel"/>
    <w:tmpl w:val="EB7E0392"/>
    <w:lvl w:ilvl="0" w:tplc="3B687D3E">
      <w:start w:val="8"/>
      <w:numFmt w:val="decimal"/>
      <w:lvlText w:val="%1"/>
      <w:lvlJc w:val="left"/>
      <w:pPr>
        <w:ind w:left="1050" w:hanging="180"/>
        <w:jc w:val="left"/>
      </w:pPr>
      <w:rPr>
        <w:rFonts w:ascii="Times New Roman" w:eastAsia="Times New Roman" w:hAnsi="Times New Roman" w:cs="Times New Roman" w:hint="default"/>
        <w:w w:val="100"/>
        <w:sz w:val="24"/>
        <w:szCs w:val="24"/>
        <w:lang w:val="ru-RU" w:eastAsia="en-US" w:bidi="ar-SA"/>
      </w:rPr>
    </w:lvl>
    <w:lvl w:ilvl="1" w:tplc="2D22DD86">
      <w:numFmt w:val="bullet"/>
      <w:lvlText w:val="•"/>
      <w:lvlJc w:val="left"/>
      <w:pPr>
        <w:ind w:left="1972" w:hanging="180"/>
      </w:pPr>
      <w:rPr>
        <w:rFonts w:hint="default"/>
        <w:lang w:val="ru-RU" w:eastAsia="en-US" w:bidi="ar-SA"/>
      </w:rPr>
    </w:lvl>
    <w:lvl w:ilvl="2" w:tplc="DC58BAEE">
      <w:numFmt w:val="bullet"/>
      <w:lvlText w:val="•"/>
      <w:lvlJc w:val="left"/>
      <w:pPr>
        <w:ind w:left="2905" w:hanging="180"/>
      </w:pPr>
      <w:rPr>
        <w:rFonts w:hint="default"/>
        <w:lang w:val="ru-RU" w:eastAsia="en-US" w:bidi="ar-SA"/>
      </w:rPr>
    </w:lvl>
    <w:lvl w:ilvl="3" w:tplc="B29EF60E">
      <w:numFmt w:val="bullet"/>
      <w:lvlText w:val="•"/>
      <w:lvlJc w:val="left"/>
      <w:pPr>
        <w:ind w:left="3837" w:hanging="180"/>
      </w:pPr>
      <w:rPr>
        <w:rFonts w:hint="default"/>
        <w:lang w:val="ru-RU" w:eastAsia="en-US" w:bidi="ar-SA"/>
      </w:rPr>
    </w:lvl>
    <w:lvl w:ilvl="4" w:tplc="393409D4">
      <w:numFmt w:val="bullet"/>
      <w:lvlText w:val="•"/>
      <w:lvlJc w:val="left"/>
      <w:pPr>
        <w:ind w:left="4770" w:hanging="180"/>
      </w:pPr>
      <w:rPr>
        <w:rFonts w:hint="default"/>
        <w:lang w:val="ru-RU" w:eastAsia="en-US" w:bidi="ar-SA"/>
      </w:rPr>
    </w:lvl>
    <w:lvl w:ilvl="5" w:tplc="4EA0C9CA">
      <w:numFmt w:val="bullet"/>
      <w:lvlText w:val="•"/>
      <w:lvlJc w:val="left"/>
      <w:pPr>
        <w:ind w:left="5703" w:hanging="180"/>
      </w:pPr>
      <w:rPr>
        <w:rFonts w:hint="default"/>
        <w:lang w:val="ru-RU" w:eastAsia="en-US" w:bidi="ar-SA"/>
      </w:rPr>
    </w:lvl>
    <w:lvl w:ilvl="6" w:tplc="BD72347E">
      <w:numFmt w:val="bullet"/>
      <w:lvlText w:val="•"/>
      <w:lvlJc w:val="left"/>
      <w:pPr>
        <w:ind w:left="6635" w:hanging="180"/>
      </w:pPr>
      <w:rPr>
        <w:rFonts w:hint="default"/>
        <w:lang w:val="ru-RU" w:eastAsia="en-US" w:bidi="ar-SA"/>
      </w:rPr>
    </w:lvl>
    <w:lvl w:ilvl="7" w:tplc="3DA2DC42">
      <w:numFmt w:val="bullet"/>
      <w:lvlText w:val="•"/>
      <w:lvlJc w:val="left"/>
      <w:pPr>
        <w:ind w:left="7568" w:hanging="180"/>
      </w:pPr>
      <w:rPr>
        <w:rFonts w:hint="default"/>
        <w:lang w:val="ru-RU" w:eastAsia="en-US" w:bidi="ar-SA"/>
      </w:rPr>
    </w:lvl>
    <w:lvl w:ilvl="8" w:tplc="57ACDB64">
      <w:numFmt w:val="bullet"/>
      <w:lvlText w:val="•"/>
      <w:lvlJc w:val="left"/>
      <w:pPr>
        <w:ind w:left="8501" w:hanging="180"/>
      </w:pPr>
      <w:rPr>
        <w:rFonts w:hint="default"/>
        <w:lang w:val="ru-RU" w:eastAsia="en-US" w:bidi="ar-SA"/>
      </w:rPr>
    </w:lvl>
  </w:abstractNum>
  <w:abstractNum w:abstractNumId="88">
    <w:nsid w:val="383C0F64"/>
    <w:multiLevelType w:val="hybridMultilevel"/>
    <w:tmpl w:val="D85CDE3A"/>
    <w:lvl w:ilvl="0" w:tplc="FA3EE092">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87C20AC"/>
    <w:multiLevelType w:val="multilevel"/>
    <w:tmpl w:val="497CA7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8CE647E"/>
    <w:multiLevelType w:val="multilevel"/>
    <w:tmpl w:val="FAAAD3E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A9E7127"/>
    <w:multiLevelType w:val="multilevel"/>
    <w:tmpl w:val="949EF85E"/>
    <w:lvl w:ilvl="0">
      <w:start w:val="2"/>
      <w:numFmt w:val="decimal"/>
      <w:lvlText w:val="%1"/>
      <w:lvlJc w:val="left"/>
      <w:pPr>
        <w:ind w:left="474" w:hanging="421"/>
      </w:pPr>
      <w:rPr>
        <w:rFonts w:hint="default"/>
        <w:lang w:val="ru-RU" w:eastAsia="en-US" w:bidi="ar-SA"/>
      </w:rPr>
    </w:lvl>
    <w:lvl w:ilvl="1">
      <w:start w:val="3"/>
      <w:numFmt w:val="decimal"/>
      <w:lvlText w:val="%1.%2."/>
      <w:lvlJc w:val="left"/>
      <w:pPr>
        <w:ind w:left="474"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137" w:hanging="601"/>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86" w:hanging="780"/>
      </w:pPr>
      <w:rPr>
        <w:rFonts w:ascii="Times New Roman" w:eastAsia="Times New Roman" w:hAnsi="Times New Roman" w:cs="Times New Roman" w:hint="default"/>
        <w:w w:val="100"/>
        <w:sz w:val="24"/>
        <w:szCs w:val="24"/>
        <w:lang w:val="ru-RU" w:eastAsia="en-US" w:bidi="ar-SA"/>
      </w:rPr>
    </w:lvl>
    <w:lvl w:ilvl="4">
      <w:start w:val="1"/>
      <w:numFmt w:val="decimal"/>
      <w:lvlText w:val="%5."/>
      <w:lvlJc w:val="left"/>
      <w:pPr>
        <w:ind w:left="3851" w:hanging="281"/>
        <w:jc w:val="right"/>
      </w:pPr>
      <w:rPr>
        <w:rFonts w:ascii="Times New Roman" w:eastAsia="Times New Roman" w:hAnsi="Times New Roman" w:cs="Times New Roman" w:hint="default"/>
        <w:b/>
        <w:bCs/>
        <w:w w:val="100"/>
        <w:sz w:val="28"/>
        <w:szCs w:val="28"/>
        <w:lang w:val="ru-RU" w:eastAsia="en-US" w:bidi="ar-SA"/>
      </w:rPr>
    </w:lvl>
    <w:lvl w:ilvl="5">
      <w:numFmt w:val="bullet"/>
      <w:lvlText w:val="•"/>
      <w:lvlJc w:val="left"/>
      <w:pPr>
        <w:ind w:left="5838" w:hanging="281"/>
      </w:pPr>
      <w:rPr>
        <w:rFonts w:hint="default"/>
        <w:lang w:val="ru-RU" w:eastAsia="en-US" w:bidi="ar-SA"/>
      </w:rPr>
    </w:lvl>
    <w:lvl w:ilvl="6">
      <w:numFmt w:val="bullet"/>
      <w:lvlText w:val="•"/>
      <w:lvlJc w:val="left"/>
      <w:pPr>
        <w:ind w:left="6828" w:hanging="281"/>
      </w:pPr>
      <w:rPr>
        <w:rFonts w:hint="default"/>
        <w:lang w:val="ru-RU" w:eastAsia="en-US" w:bidi="ar-SA"/>
      </w:rPr>
    </w:lvl>
    <w:lvl w:ilvl="7">
      <w:numFmt w:val="bullet"/>
      <w:lvlText w:val="•"/>
      <w:lvlJc w:val="left"/>
      <w:pPr>
        <w:ind w:left="7817" w:hanging="281"/>
      </w:pPr>
      <w:rPr>
        <w:rFonts w:hint="default"/>
        <w:lang w:val="ru-RU" w:eastAsia="en-US" w:bidi="ar-SA"/>
      </w:rPr>
    </w:lvl>
    <w:lvl w:ilvl="8">
      <w:numFmt w:val="bullet"/>
      <w:lvlText w:val="•"/>
      <w:lvlJc w:val="left"/>
      <w:pPr>
        <w:ind w:left="8807" w:hanging="281"/>
      </w:pPr>
      <w:rPr>
        <w:rFonts w:hint="default"/>
        <w:lang w:val="ru-RU" w:eastAsia="en-US" w:bidi="ar-SA"/>
      </w:rPr>
    </w:lvl>
  </w:abstractNum>
  <w:abstractNum w:abstractNumId="92">
    <w:nsid w:val="3B074408"/>
    <w:multiLevelType w:val="hybridMultilevel"/>
    <w:tmpl w:val="67BC342E"/>
    <w:lvl w:ilvl="0" w:tplc="2F6A6AE8">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C132350E">
      <w:numFmt w:val="bullet"/>
      <w:lvlText w:val="•"/>
      <w:lvlJc w:val="left"/>
      <w:pPr>
        <w:ind w:left="1340" w:hanging="260"/>
      </w:pPr>
      <w:rPr>
        <w:rFonts w:hint="default"/>
        <w:lang w:val="ru-RU" w:eastAsia="en-US" w:bidi="ar-SA"/>
      </w:rPr>
    </w:lvl>
    <w:lvl w:ilvl="2" w:tplc="C410343C">
      <w:numFmt w:val="bullet"/>
      <w:lvlText w:val="•"/>
      <w:lvlJc w:val="left"/>
      <w:pPr>
        <w:ind w:left="2401" w:hanging="260"/>
      </w:pPr>
      <w:rPr>
        <w:rFonts w:hint="default"/>
        <w:lang w:val="ru-RU" w:eastAsia="en-US" w:bidi="ar-SA"/>
      </w:rPr>
    </w:lvl>
    <w:lvl w:ilvl="3" w:tplc="34748CB4">
      <w:numFmt w:val="bullet"/>
      <w:lvlText w:val="•"/>
      <w:lvlJc w:val="left"/>
      <w:pPr>
        <w:ind w:left="3462" w:hanging="260"/>
      </w:pPr>
      <w:rPr>
        <w:rFonts w:hint="default"/>
        <w:lang w:val="ru-RU" w:eastAsia="en-US" w:bidi="ar-SA"/>
      </w:rPr>
    </w:lvl>
    <w:lvl w:ilvl="4" w:tplc="603C3CE4">
      <w:numFmt w:val="bullet"/>
      <w:lvlText w:val="•"/>
      <w:lvlJc w:val="left"/>
      <w:pPr>
        <w:ind w:left="4523" w:hanging="260"/>
      </w:pPr>
      <w:rPr>
        <w:rFonts w:hint="default"/>
        <w:lang w:val="ru-RU" w:eastAsia="en-US" w:bidi="ar-SA"/>
      </w:rPr>
    </w:lvl>
    <w:lvl w:ilvl="5" w:tplc="7562AE78">
      <w:numFmt w:val="bullet"/>
      <w:lvlText w:val="•"/>
      <w:lvlJc w:val="left"/>
      <w:pPr>
        <w:ind w:left="5584" w:hanging="260"/>
      </w:pPr>
      <w:rPr>
        <w:rFonts w:hint="default"/>
        <w:lang w:val="ru-RU" w:eastAsia="en-US" w:bidi="ar-SA"/>
      </w:rPr>
    </w:lvl>
    <w:lvl w:ilvl="6" w:tplc="B3DC7A90">
      <w:numFmt w:val="bullet"/>
      <w:lvlText w:val="•"/>
      <w:lvlJc w:val="left"/>
      <w:pPr>
        <w:ind w:left="6645" w:hanging="260"/>
      </w:pPr>
      <w:rPr>
        <w:rFonts w:hint="default"/>
        <w:lang w:val="ru-RU" w:eastAsia="en-US" w:bidi="ar-SA"/>
      </w:rPr>
    </w:lvl>
    <w:lvl w:ilvl="7" w:tplc="64EC1980">
      <w:numFmt w:val="bullet"/>
      <w:lvlText w:val="•"/>
      <w:lvlJc w:val="left"/>
      <w:pPr>
        <w:ind w:left="7706" w:hanging="260"/>
      </w:pPr>
      <w:rPr>
        <w:rFonts w:hint="default"/>
        <w:lang w:val="ru-RU" w:eastAsia="en-US" w:bidi="ar-SA"/>
      </w:rPr>
    </w:lvl>
    <w:lvl w:ilvl="8" w:tplc="BF42E7FC">
      <w:numFmt w:val="bullet"/>
      <w:lvlText w:val="•"/>
      <w:lvlJc w:val="left"/>
      <w:pPr>
        <w:ind w:left="8767" w:hanging="260"/>
      </w:pPr>
      <w:rPr>
        <w:rFonts w:hint="default"/>
        <w:lang w:val="ru-RU" w:eastAsia="en-US" w:bidi="ar-SA"/>
      </w:rPr>
    </w:lvl>
  </w:abstractNum>
  <w:abstractNum w:abstractNumId="93">
    <w:nsid w:val="3B1302FB"/>
    <w:multiLevelType w:val="hybridMultilevel"/>
    <w:tmpl w:val="0D3C0A72"/>
    <w:lvl w:ilvl="0" w:tplc="7C70357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B4625C9"/>
    <w:multiLevelType w:val="hybridMultilevel"/>
    <w:tmpl w:val="AE765C82"/>
    <w:lvl w:ilvl="0" w:tplc="61545324">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FD4ACAE6">
      <w:numFmt w:val="bullet"/>
      <w:lvlText w:val="•"/>
      <w:lvlJc w:val="left"/>
      <w:pPr>
        <w:ind w:left="2044" w:hanging="260"/>
      </w:pPr>
      <w:rPr>
        <w:rFonts w:hint="default"/>
        <w:lang w:val="ru-RU" w:eastAsia="en-US" w:bidi="ar-SA"/>
      </w:rPr>
    </w:lvl>
    <w:lvl w:ilvl="2" w:tplc="5CF0BA1C">
      <w:numFmt w:val="bullet"/>
      <w:lvlText w:val="•"/>
      <w:lvlJc w:val="left"/>
      <w:pPr>
        <w:ind w:left="2969" w:hanging="260"/>
      </w:pPr>
      <w:rPr>
        <w:rFonts w:hint="default"/>
        <w:lang w:val="ru-RU" w:eastAsia="en-US" w:bidi="ar-SA"/>
      </w:rPr>
    </w:lvl>
    <w:lvl w:ilvl="3" w:tplc="73643B2A">
      <w:numFmt w:val="bullet"/>
      <w:lvlText w:val="•"/>
      <w:lvlJc w:val="left"/>
      <w:pPr>
        <w:ind w:left="3893" w:hanging="260"/>
      </w:pPr>
      <w:rPr>
        <w:rFonts w:hint="default"/>
        <w:lang w:val="ru-RU" w:eastAsia="en-US" w:bidi="ar-SA"/>
      </w:rPr>
    </w:lvl>
    <w:lvl w:ilvl="4" w:tplc="3F46DE7C">
      <w:numFmt w:val="bullet"/>
      <w:lvlText w:val="•"/>
      <w:lvlJc w:val="left"/>
      <w:pPr>
        <w:ind w:left="4818" w:hanging="260"/>
      </w:pPr>
      <w:rPr>
        <w:rFonts w:hint="default"/>
        <w:lang w:val="ru-RU" w:eastAsia="en-US" w:bidi="ar-SA"/>
      </w:rPr>
    </w:lvl>
    <w:lvl w:ilvl="5" w:tplc="E1922414">
      <w:numFmt w:val="bullet"/>
      <w:lvlText w:val="•"/>
      <w:lvlJc w:val="left"/>
      <w:pPr>
        <w:ind w:left="5743" w:hanging="260"/>
      </w:pPr>
      <w:rPr>
        <w:rFonts w:hint="default"/>
        <w:lang w:val="ru-RU" w:eastAsia="en-US" w:bidi="ar-SA"/>
      </w:rPr>
    </w:lvl>
    <w:lvl w:ilvl="6" w:tplc="5BF413F4">
      <w:numFmt w:val="bullet"/>
      <w:lvlText w:val="•"/>
      <w:lvlJc w:val="left"/>
      <w:pPr>
        <w:ind w:left="6667" w:hanging="260"/>
      </w:pPr>
      <w:rPr>
        <w:rFonts w:hint="default"/>
        <w:lang w:val="ru-RU" w:eastAsia="en-US" w:bidi="ar-SA"/>
      </w:rPr>
    </w:lvl>
    <w:lvl w:ilvl="7" w:tplc="D980B862">
      <w:numFmt w:val="bullet"/>
      <w:lvlText w:val="•"/>
      <w:lvlJc w:val="left"/>
      <w:pPr>
        <w:ind w:left="7592" w:hanging="260"/>
      </w:pPr>
      <w:rPr>
        <w:rFonts w:hint="default"/>
        <w:lang w:val="ru-RU" w:eastAsia="en-US" w:bidi="ar-SA"/>
      </w:rPr>
    </w:lvl>
    <w:lvl w:ilvl="8" w:tplc="40F6A68E">
      <w:numFmt w:val="bullet"/>
      <w:lvlText w:val="•"/>
      <w:lvlJc w:val="left"/>
      <w:pPr>
        <w:ind w:left="8517" w:hanging="260"/>
      </w:pPr>
      <w:rPr>
        <w:rFonts w:hint="default"/>
        <w:lang w:val="ru-RU" w:eastAsia="en-US" w:bidi="ar-SA"/>
      </w:rPr>
    </w:lvl>
  </w:abstractNum>
  <w:abstractNum w:abstractNumId="95">
    <w:nsid w:val="3C5E25B5"/>
    <w:multiLevelType w:val="multilevel"/>
    <w:tmpl w:val="A970A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D78606A"/>
    <w:multiLevelType w:val="multilevel"/>
    <w:tmpl w:val="FAA4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E882451"/>
    <w:multiLevelType w:val="multilevel"/>
    <w:tmpl w:val="CD3ACBE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E8B164F"/>
    <w:multiLevelType w:val="hybridMultilevel"/>
    <w:tmpl w:val="FC5CEE8C"/>
    <w:lvl w:ilvl="0" w:tplc="7C70357A">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nsid w:val="429500F3"/>
    <w:multiLevelType w:val="multilevel"/>
    <w:tmpl w:val="CAC45122"/>
    <w:lvl w:ilvl="0">
      <w:start w:val="2"/>
      <w:numFmt w:val="decimal"/>
      <w:lvlText w:val="%1"/>
      <w:lvlJc w:val="left"/>
      <w:pPr>
        <w:ind w:left="1484" w:hanging="464"/>
        <w:jc w:val="left"/>
      </w:pPr>
      <w:rPr>
        <w:rFonts w:hint="default"/>
        <w:lang w:val="ru-RU" w:eastAsia="en-US" w:bidi="ar-SA"/>
      </w:rPr>
    </w:lvl>
    <w:lvl w:ilvl="1">
      <w:start w:val="4"/>
      <w:numFmt w:val="decimal"/>
      <w:lvlText w:val="%1.%2."/>
      <w:lvlJc w:val="left"/>
      <w:pPr>
        <w:ind w:left="1484" w:hanging="464"/>
        <w:jc w:val="left"/>
      </w:pPr>
      <w:rPr>
        <w:rFonts w:ascii="Times New Roman" w:eastAsia="Times New Roman" w:hAnsi="Times New Roman" w:cs="Times New Roman" w:hint="default"/>
        <w:b/>
        <w:bCs/>
        <w:w w:val="99"/>
        <w:sz w:val="26"/>
        <w:szCs w:val="26"/>
        <w:lang w:val="ru-RU" w:eastAsia="en-US" w:bidi="ar-SA"/>
      </w:rPr>
    </w:lvl>
    <w:lvl w:ilvl="2">
      <w:start w:val="1"/>
      <w:numFmt w:val="decimal"/>
      <w:lvlText w:val="%1.%2.%3"/>
      <w:lvlJc w:val="left"/>
      <w:pPr>
        <w:ind w:left="1561" w:hanging="540"/>
        <w:jc w:val="right"/>
      </w:pPr>
      <w:rPr>
        <w:rFonts w:ascii="Times New Roman" w:eastAsia="Times New Roman" w:hAnsi="Times New Roman" w:cs="Times New Roman" w:hint="default"/>
        <w:b/>
        <w:bCs/>
        <w:color w:val="0D0D0D"/>
        <w:w w:val="100"/>
        <w:sz w:val="24"/>
        <w:szCs w:val="24"/>
        <w:lang w:val="ru-RU" w:eastAsia="en-US" w:bidi="ar-SA"/>
      </w:rPr>
    </w:lvl>
    <w:lvl w:ilvl="3">
      <w:numFmt w:val="bullet"/>
      <w:lvlText w:val="•"/>
      <w:lvlJc w:val="left"/>
      <w:pPr>
        <w:ind w:left="3610" w:hanging="540"/>
      </w:pPr>
      <w:rPr>
        <w:rFonts w:hint="default"/>
        <w:lang w:val="ru-RU" w:eastAsia="en-US" w:bidi="ar-SA"/>
      </w:rPr>
    </w:lvl>
    <w:lvl w:ilvl="4">
      <w:numFmt w:val="bullet"/>
      <w:lvlText w:val="•"/>
      <w:lvlJc w:val="left"/>
      <w:pPr>
        <w:ind w:left="4635" w:hanging="540"/>
      </w:pPr>
      <w:rPr>
        <w:rFonts w:hint="default"/>
        <w:lang w:val="ru-RU" w:eastAsia="en-US" w:bidi="ar-SA"/>
      </w:rPr>
    </w:lvl>
    <w:lvl w:ilvl="5">
      <w:numFmt w:val="bullet"/>
      <w:lvlText w:val="•"/>
      <w:lvlJc w:val="left"/>
      <w:pPr>
        <w:ind w:left="5660" w:hanging="540"/>
      </w:pPr>
      <w:rPr>
        <w:rFonts w:hint="default"/>
        <w:lang w:val="ru-RU" w:eastAsia="en-US" w:bidi="ar-SA"/>
      </w:rPr>
    </w:lvl>
    <w:lvl w:ilvl="6">
      <w:numFmt w:val="bullet"/>
      <w:lvlText w:val="•"/>
      <w:lvlJc w:val="left"/>
      <w:pPr>
        <w:ind w:left="6685" w:hanging="540"/>
      </w:pPr>
      <w:rPr>
        <w:rFonts w:hint="default"/>
        <w:lang w:val="ru-RU" w:eastAsia="en-US" w:bidi="ar-SA"/>
      </w:rPr>
    </w:lvl>
    <w:lvl w:ilvl="7">
      <w:numFmt w:val="bullet"/>
      <w:lvlText w:val="•"/>
      <w:lvlJc w:val="left"/>
      <w:pPr>
        <w:ind w:left="7710" w:hanging="540"/>
      </w:pPr>
      <w:rPr>
        <w:rFonts w:hint="default"/>
        <w:lang w:val="ru-RU" w:eastAsia="en-US" w:bidi="ar-SA"/>
      </w:rPr>
    </w:lvl>
    <w:lvl w:ilvl="8">
      <w:numFmt w:val="bullet"/>
      <w:lvlText w:val="•"/>
      <w:lvlJc w:val="left"/>
      <w:pPr>
        <w:ind w:left="8736" w:hanging="540"/>
      </w:pPr>
      <w:rPr>
        <w:rFonts w:hint="default"/>
        <w:lang w:val="ru-RU" w:eastAsia="en-US" w:bidi="ar-SA"/>
      </w:rPr>
    </w:lvl>
  </w:abstractNum>
  <w:abstractNum w:abstractNumId="100">
    <w:nsid w:val="433C246D"/>
    <w:multiLevelType w:val="multilevel"/>
    <w:tmpl w:val="4F9A4A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3A24E62"/>
    <w:multiLevelType w:val="hybridMultilevel"/>
    <w:tmpl w:val="8354B0AA"/>
    <w:lvl w:ilvl="0" w:tplc="D8DE6130">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CE02D64E">
      <w:numFmt w:val="bullet"/>
      <w:lvlText w:val="•"/>
      <w:lvlJc w:val="left"/>
      <w:pPr>
        <w:ind w:left="1340" w:hanging="260"/>
      </w:pPr>
      <w:rPr>
        <w:rFonts w:hint="default"/>
        <w:lang w:val="ru-RU" w:eastAsia="en-US" w:bidi="ar-SA"/>
      </w:rPr>
    </w:lvl>
    <w:lvl w:ilvl="2" w:tplc="27648A04">
      <w:numFmt w:val="bullet"/>
      <w:lvlText w:val="•"/>
      <w:lvlJc w:val="left"/>
      <w:pPr>
        <w:ind w:left="2401" w:hanging="260"/>
      </w:pPr>
      <w:rPr>
        <w:rFonts w:hint="default"/>
        <w:lang w:val="ru-RU" w:eastAsia="en-US" w:bidi="ar-SA"/>
      </w:rPr>
    </w:lvl>
    <w:lvl w:ilvl="3" w:tplc="294CC030">
      <w:numFmt w:val="bullet"/>
      <w:lvlText w:val="•"/>
      <w:lvlJc w:val="left"/>
      <w:pPr>
        <w:ind w:left="3462" w:hanging="260"/>
      </w:pPr>
      <w:rPr>
        <w:rFonts w:hint="default"/>
        <w:lang w:val="ru-RU" w:eastAsia="en-US" w:bidi="ar-SA"/>
      </w:rPr>
    </w:lvl>
    <w:lvl w:ilvl="4" w:tplc="9D8C7E58">
      <w:numFmt w:val="bullet"/>
      <w:lvlText w:val="•"/>
      <w:lvlJc w:val="left"/>
      <w:pPr>
        <w:ind w:left="4523" w:hanging="260"/>
      </w:pPr>
      <w:rPr>
        <w:rFonts w:hint="default"/>
        <w:lang w:val="ru-RU" w:eastAsia="en-US" w:bidi="ar-SA"/>
      </w:rPr>
    </w:lvl>
    <w:lvl w:ilvl="5" w:tplc="7BDE9782">
      <w:numFmt w:val="bullet"/>
      <w:lvlText w:val="•"/>
      <w:lvlJc w:val="left"/>
      <w:pPr>
        <w:ind w:left="5584" w:hanging="260"/>
      </w:pPr>
      <w:rPr>
        <w:rFonts w:hint="default"/>
        <w:lang w:val="ru-RU" w:eastAsia="en-US" w:bidi="ar-SA"/>
      </w:rPr>
    </w:lvl>
    <w:lvl w:ilvl="6" w:tplc="C23AA59C">
      <w:numFmt w:val="bullet"/>
      <w:lvlText w:val="•"/>
      <w:lvlJc w:val="left"/>
      <w:pPr>
        <w:ind w:left="6645" w:hanging="260"/>
      </w:pPr>
      <w:rPr>
        <w:rFonts w:hint="default"/>
        <w:lang w:val="ru-RU" w:eastAsia="en-US" w:bidi="ar-SA"/>
      </w:rPr>
    </w:lvl>
    <w:lvl w:ilvl="7" w:tplc="D8D2B20E">
      <w:numFmt w:val="bullet"/>
      <w:lvlText w:val="•"/>
      <w:lvlJc w:val="left"/>
      <w:pPr>
        <w:ind w:left="7706" w:hanging="260"/>
      </w:pPr>
      <w:rPr>
        <w:rFonts w:hint="default"/>
        <w:lang w:val="ru-RU" w:eastAsia="en-US" w:bidi="ar-SA"/>
      </w:rPr>
    </w:lvl>
    <w:lvl w:ilvl="8" w:tplc="6254BD46">
      <w:numFmt w:val="bullet"/>
      <w:lvlText w:val="•"/>
      <w:lvlJc w:val="left"/>
      <w:pPr>
        <w:ind w:left="8767" w:hanging="260"/>
      </w:pPr>
      <w:rPr>
        <w:rFonts w:hint="default"/>
        <w:lang w:val="ru-RU" w:eastAsia="en-US" w:bidi="ar-SA"/>
      </w:rPr>
    </w:lvl>
  </w:abstractNum>
  <w:abstractNum w:abstractNumId="102">
    <w:nsid w:val="44D90997"/>
    <w:multiLevelType w:val="multilevel"/>
    <w:tmpl w:val="EFEA8BF4"/>
    <w:lvl w:ilvl="0">
      <w:start w:val="154"/>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1" w:hanging="1020"/>
      </w:pPr>
      <w:rPr>
        <w:rFonts w:hint="default"/>
        <w:lang w:val="ru-RU" w:eastAsia="en-US" w:bidi="ar-SA"/>
      </w:rPr>
    </w:lvl>
    <w:lvl w:ilvl="5">
      <w:numFmt w:val="bullet"/>
      <w:lvlText w:val="•"/>
      <w:lvlJc w:val="left"/>
      <w:pPr>
        <w:ind w:left="4962" w:hanging="1020"/>
      </w:pPr>
      <w:rPr>
        <w:rFonts w:hint="default"/>
        <w:lang w:val="ru-RU" w:eastAsia="en-US" w:bidi="ar-SA"/>
      </w:rPr>
    </w:lvl>
    <w:lvl w:ilvl="6">
      <w:numFmt w:val="bullet"/>
      <w:lvlText w:val="•"/>
      <w:lvlJc w:val="left"/>
      <w:pPr>
        <w:ind w:left="6043" w:hanging="1020"/>
      </w:pPr>
      <w:rPr>
        <w:rFonts w:hint="default"/>
        <w:lang w:val="ru-RU" w:eastAsia="en-US" w:bidi="ar-SA"/>
      </w:rPr>
    </w:lvl>
    <w:lvl w:ilvl="7">
      <w:numFmt w:val="bullet"/>
      <w:lvlText w:val="•"/>
      <w:lvlJc w:val="left"/>
      <w:pPr>
        <w:ind w:left="7124" w:hanging="1020"/>
      </w:pPr>
      <w:rPr>
        <w:rFonts w:hint="default"/>
        <w:lang w:val="ru-RU" w:eastAsia="en-US" w:bidi="ar-SA"/>
      </w:rPr>
    </w:lvl>
    <w:lvl w:ilvl="8">
      <w:numFmt w:val="bullet"/>
      <w:lvlText w:val="•"/>
      <w:lvlJc w:val="left"/>
      <w:pPr>
        <w:ind w:left="8204" w:hanging="1020"/>
      </w:pPr>
      <w:rPr>
        <w:rFonts w:hint="default"/>
        <w:lang w:val="ru-RU" w:eastAsia="en-US" w:bidi="ar-SA"/>
      </w:rPr>
    </w:lvl>
  </w:abstractNum>
  <w:abstractNum w:abstractNumId="103">
    <w:nsid w:val="460C6000"/>
    <w:multiLevelType w:val="multilevel"/>
    <w:tmpl w:val="460C6000"/>
    <w:lvl w:ilvl="0">
      <w:start w:val="1"/>
      <w:numFmt w:val="bullet"/>
      <w:lvlText w:val=""/>
      <w:lvlJc w:val="left"/>
      <w:pPr>
        <w:ind w:left="13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46630EC1"/>
    <w:multiLevelType w:val="hybridMultilevel"/>
    <w:tmpl w:val="49BAB7A4"/>
    <w:lvl w:ilvl="0" w:tplc="9CDAD178">
      <w:start w:val="1"/>
      <w:numFmt w:val="decimal"/>
      <w:lvlText w:val="%1)"/>
      <w:lvlJc w:val="left"/>
      <w:pPr>
        <w:ind w:left="270" w:hanging="338"/>
      </w:pPr>
      <w:rPr>
        <w:rFonts w:ascii="Times New Roman" w:eastAsia="Times New Roman" w:hAnsi="Times New Roman" w:cs="Times New Roman" w:hint="default"/>
        <w:b w:val="0"/>
        <w:bCs w:val="0"/>
        <w:i w:val="0"/>
        <w:iCs w:val="0"/>
        <w:spacing w:val="0"/>
        <w:w w:val="103"/>
        <w:sz w:val="23"/>
        <w:szCs w:val="23"/>
        <w:lang w:val="ru-RU" w:eastAsia="en-US" w:bidi="ar-SA"/>
      </w:rPr>
    </w:lvl>
    <w:lvl w:ilvl="1" w:tplc="87E02F6C">
      <w:numFmt w:val="bullet"/>
      <w:lvlText w:val="•"/>
      <w:lvlJc w:val="left"/>
      <w:pPr>
        <w:ind w:left="1340" w:hanging="338"/>
      </w:pPr>
      <w:rPr>
        <w:rFonts w:hint="default"/>
        <w:lang w:val="ru-RU" w:eastAsia="en-US" w:bidi="ar-SA"/>
      </w:rPr>
    </w:lvl>
    <w:lvl w:ilvl="2" w:tplc="CA92E070">
      <w:numFmt w:val="bullet"/>
      <w:lvlText w:val="•"/>
      <w:lvlJc w:val="left"/>
      <w:pPr>
        <w:ind w:left="2401" w:hanging="338"/>
      </w:pPr>
      <w:rPr>
        <w:rFonts w:hint="default"/>
        <w:lang w:val="ru-RU" w:eastAsia="en-US" w:bidi="ar-SA"/>
      </w:rPr>
    </w:lvl>
    <w:lvl w:ilvl="3" w:tplc="EBBC4DF2">
      <w:numFmt w:val="bullet"/>
      <w:lvlText w:val="•"/>
      <w:lvlJc w:val="left"/>
      <w:pPr>
        <w:ind w:left="3462" w:hanging="338"/>
      </w:pPr>
      <w:rPr>
        <w:rFonts w:hint="default"/>
        <w:lang w:val="ru-RU" w:eastAsia="en-US" w:bidi="ar-SA"/>
      </w:rPr>
    </w:lvl>
    <w:lvl w:ilvl="4" w:tplc="B7B07D66">
      <w:numFmt w:val="bullet"/>
      <w:lvlText w:val="•"/>
      <w:lvlJc w:val="left"/>
      <w:pPr>
        <w:ind w:left="4523" w:hanging="338"/>
      </w:pPr>
      <w:rPr>
        <w:rFonts w:hint="default"/>
        <w:lang w:val="ru-RU" w:eastAsia="en-US" w:bidi="ar-SA"/>
      </w:rPr>
    </w:lvl>
    <w:lvl w:ilvl="5" w:tplc="4266D196">
      <w:numFmt w:val="bullet"/>
      <w:lvlText w:val="•"/>
      <w:lvlJc w:val="left"/>
      <w:pPr>
        <w:ind w:left="5584" w:hanging="338"/>
      </w:pPr>
      <w:rPr>
        <w:rFonts w:hint="default"/>
        <w:lang w:val="ru-RU" w:eastAsia="en-US" w:bidi="ar-SA"/>
      </w:rPr>
    </w:lvl>
    <w:lvl w:ilvl="6" w:tplc="E2C2CD48">
      <w:numFmt w:val="bullet"/>
      <w:lvlText w:val="•"/>
      <w:lvlJc w:val="left"/>
      <w:pPr>
        <w:ind w:left="6645" w:hanging="338"/>
      </w:pPr>
      <w:rPr>
        <w:rFonts w:hint="default"/>
        <w:lang w:val="ru-RU" w:eastAsia="en-US" w:bidi="ar-SA"/>
      </w:rPr>
    </w:lvl>
    <w:lvl w:ilvl="7" w:tplc="C4207B8C">
      <w:numFmt w:val="bullet"/>
      <w:lvlText w:val="•"/>
      <w:lvlJc w:val="left"/>
      <w:pPr>
        <w:ind w:left="7706" w:hanging="338"/>
      </w:pPr>
      <w:rPr>
        <w:rFonts w:hint="default"/>
        <w:lang w:val="ru-RU" w:eastAsia="en-US" w:bidi="ar-SA"/>
      </w:rPr>
    </w:lvl>
    <w:lvl w:ilvl="8" w:tplc="45EAB604">
      <w:numFmt w:val="bullet"/>
      <w:lvlText w:val="•"/>
      <w:lvlJc w:val="left"/>
      <w:pPr>
        <w:ind w:left="8767" w:hanging="338"/>
      </w:pPr>
      <w:rPr>
        <w:rFonts w:hint="default"/>
        <w:lang w:val="ru-RU" w:eastAsia="en-US" w:bidi="ar-SA"/>
      </w:rPr>
    </w:lvl>
  </w:abstractNum>
  <w:abstractNum w:abstractNumId="105">
    <w:nsid w:val="48BA4120"/>
    <w:multiLevelType w:val="multilevel"/>
    <w:tmpl w:val="38BE33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8D84902"/>
    <w:multiLevelType w:val="multilevel"/>
    <w:tmpl w:val="39C0DFD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8F253E6"/>
    <w:multiLevelType w:val="multilevel"/>
    <w:tmpl w:val="48F253E6"/>
    <w:lvl w:ilvl="0">
      <w:start w:val="1"/>
      <w:numFmt w:val="bullet"/>
      <w:lvlText w:val=""/>
      <w:lvlJc w:val="left"/>
      <w:pPr>
        <w:ind w:left="720" w:hanging="360"/>
      </w:pPr>
      <w:rPr>
        <w:rFonts w:ascii="Symbol" w:hAnsi="Symbol" w:cs="Symbol" w:hint="default"/>
        <w:sz w:val="28"/>
      </w:rPr>
    </w:lvl>
    <w:lvl w:ilvl="1">
      <w:start w:val="1"/>
      <w:numFmt w:val="bullet"/>
      <w:lvlText w:val=""/>
      <w:lvlJc w:val="left"/>
      <w:pPr>
        <w:ind w:left="720" w:hanging="360"/>
      </w:pPr>
      <w:rPr>
        <w:sz w:val="28"/>
      </w:rPr>
    </w:lvl>
    <w:lvl w:ilvl="2">
      <w:start w:val="1"/>
      <w:numFmt w:val="bullet"/>
      <w:lvlText w:val=""/>
      <w:lvlJc w:val="left"/>
      <w:pPr>
        <w:ind w:left="720" w:hanging="360"/>
      </w:pPr>
      <w:rPr>
        <w:sz w:val="28"/>
      </w:rPr>
    </w:lvl>
    <w:lvl w:ilvl="3">
      <w:start w:val="1"/>
      <w:numFmt w:val="bullet"/>
      <w:lvlText w:val=""/>
      <w:lvlJc w:val="left"/>
      <w:pPr>
        <w:ind w:left="720" w:hanging="360"/>
      </w:pPr>
      <w:rPr>
        <w:sz w:val="28"/>
      </w:rPr>
    </w:lvl>
    <w:lvl w:ilvl="4">
      <w:start w:val="1"/>
      <w:numFmt w:val="bullet"/>
      <w:lvlText w:val=""/>
      <w:lvlJc w:val="left"/>
      <w:pPr>
        <w:ind w:left="720" w:hanging="360"/>
      </w:pPr>
      <w:rPr>
        <w:sz w:val="28"/>
      </w:rPr>
    </w:lvl>
    <w:lvl w:ilvl="5">
      <w:start w:val="1"/>
      <w:numFmt w:val="bullet"/>
      <w:lvlText w:val=""/>
      <w:lvlJc w:val="left"/>
      <w:pPr>
        <w:ind w:left="720" w:hanging="360"/>
      </w:pPr>
      <w:rPr>
        <w:sz w:val="28"/>
      </w:rPr>
    </w:lvl>
    <w:lvl w:ilvl="6">
      <w:start w:val="1"/>
      <w:numFmt w:val="bullet"/>
      <w:lvlText w:val=""/>
      <w:lvlJc w:val="left"/>
      <w:pPr>
        <w:ind w:left="720" w:hanging="360"/>
      </w:pPr>
      <w:rPr>
        <w:sz w:val="28"/>
      </w:rPr>
    </w:lvl>
    <w:lvl w:ilvl="7">
      <w:start w:val="1"/>
      <w:numFmt w:val="bullet"/>
      <w:lvlText w:val=""/>
      <w:lvlJc w:val="left"/>
      <w:pPr>
        <w:ind w:left="720" w:hanging="360"/>
      </w:pPr>
      <w:rPr>
        <w:sz w:val="28"/>
      </w:rPr>
    </w:lvl>
    <w:lvl w:ilvl="8">
      <w:start w:val="1"/>
      <w:numFmt w:val="bullet"/>
      <w:lvlText w:val=""/>
      <w:lvlJc w:val="left"/>
      <w:pPr>
        <w:ind w:left="720" w:hanging="360"/>
      </w:pPr>
      <w:rPr>
        <w:sz w:val="28"/>
      </w:rPr>
    </w:lvl>
  </w:abstractNum>
  <w:abstractNum w:abstractNumId="108">
    <w:nsid w:val="490E3D53"/>
    <w:multiLevelType w:val="multilevel"/>
    <w:tmpl w:val="490E3D53"/>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494D5DC2"/>
    <w:multiLevelType w:val="multilevel"/>
    <w:tmpl w:val="5796881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9935667"/>
    <w:multiLevelType w:val="hybridMultilevel"/>
    <w:tmpl w:val="A278516E"/>
    <w:lvl w:ilvl="0" w:tplc="78CEFF9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1">
    <w:nsid w:val="49A75052"/>
    <w:multiLevelType w:val="multilevel"/>
    <w:tmpl w:val="26722E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9C24F9D"/>
    <w:multiLevelType w:val="hybridMultilevel"/>
    <w:tmpl w:val="F47CC014"/>
    <w:lvl w:ilvl="0" w:tplc="4BA8D8BC">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3B8A7F10">
      <w:numFmt w:val="bullet"/>
      <w:lvlText w:val="•"/>
      <w:lvlJc w:val="left"/>
      <w:pPr>
        <w:ind w:left="2044" w:hanging="260"/>
      </w:pPr>
      <w:rPr>
        <w:rFonts w:hint="default"/>
        <w:lang w:val="ru-RU" w:eastAsia="en-US" w:bidi="ar-SA"/>
      </w:rPr>
    </w:lvl>
    <w:lvl w:ilvl="2" w:tplc="003C387A">
      <w:numFmt w:val="bullet"/>
      <w:lvlText w:val="•"/>
      <w:lvlJc w:val="left"/>
      <w:pPr>
        <w:ind w:left="2969" w:hanging="260"/>
      </w:pPr>
      <w:rPr>
        <w:rFonts w:hint="default"/>
        <w:lang w:val="ru-RU" w:eastAsia="en-US" w:bidi="ar-SA"/>
      </w:rPr>
    </w:lvl>
    <w:lvl w:ilvl="3" w:tplc="16B68C1E">
      <w:numFmt w:val="bullet"/>
      <w:lvlText w:val="•"/>
      <w:lvlJc w:val="left"/>
      <w:pPr>
        <w:ind w:left="3893" w:hanging="260"/>
      </w:pPr>
      <w:rPr>
        <w:rFonts w:hint="default"/>
        <w:lang w:val="ru-RU" w:eastAsia="en-US" w:bidi="ar-SA"/>
      </w:rPr>
    </w:lvl>
    <w:lvl w:ilvl="4" w:tplc="EB34D912">
      <w:numFmt w:val="bullet"/>
      <w:lvlText w:val="•"/>
      <w:lvlJc w:val="left"/>
      <w:pPr>
        <w:ind w:left="4818" w:hanging="260"/>
      </w:pPr>
      <w:rPr>
        <w:rFonts w:hint="default"/>
        <w:lang w:val="ru-RU" w:eastAsia="en-US" w:bidi="ar-SA"/>
      </w:rPr>
    </w:lvl>
    <w:lvl w:ilvl="5" w:tplc="2ABE258E">
      <w:numFmt w:val="bullet"/>
      <w:lvlText w:val="•"/>
      <w:lvlJc w:val="left"/>
      <w:pPr>
        <w:ind w:left="5743" w:hanging="260"/>
      </w:pPr>
      <w:rPr>
        <w:rFonts w:hint="default"/>
        <w:lang w:val="ru-RU" w:eastAsia="en-US" w:bidi="ar-SA"/>
      </w:rPr>
    </w:lvl>
    <w:lvl w:ilvl="6" w:tplc="0E12385A">
      <w:numFmt w:val="bullet"/>
      <w:lvlText w:val="•"/>
      <w:lvlJc w:val="left"/>
      <w:pPr>
        <w:ind w:left="6667" w:hanging="260"/>
      </w:pPr>
      <w:rPr>
        <w:rFonts w:hint="default"/>
        <w:lang w:val="ru-RU" w:eastAsia="en-US" w:bidi="ar-SA"/>
      </w:rPr>
    </w:lvl>
    <w:lvl w:ilvl="7" w:tplc="3A16B09A">
      <w:numFmt w:val="bullet"/>
      <w:lvlText w:val="•"/>
      <w:lvlJc w:val="left"/>
      <w:pPr>
        <w:ind w:left="7592" w:hanging="260"/>
      </w:pPr>
      <w:rPr>
        <w:rFonts w:hint="default"/>
        <w:lang w:val="ru-RU" w:eastAsia="en-US" w:bidi="ar-SA"/>
      </w:rPr>
    </w:lvl>
    <w:lvl w:ilvl="8" w:tplc="7ED8C69A">
      <w:numFmt w:val="bullet"/>
      <w:lvlText w:val="•"/>
      <w:lvlJc w:val="left"/>
      <w:pPr>
        <w:ind w:left="8517" w:hanging="260"/>
      </w:pPr>
      <w:rPr>
        <w:rFonts w:hint="default"/>
        <w:lang w:val="ru-RU" w:eastAsia="en-US" w:bidi="ar-SA"/>
      </w:rPr>
    </w:lvl>
  </w:abstractNum>
  <w:abstractNum w:abstractNumId="113">
    <w:nsid w:val="49C26446"/>
    <w:multiLevelType w:val="multilevel"/>
    <w:tmpl w:val="1B40F11C"/>
    <w:lvl w:ilvl="0">
      <w:start w:val="145"/>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69"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900" w:hanging="1200"/>
      </w:pPr>
      <w:rPr>
        <w:rFonts w:hint="default"/>
        <w:lang w:val="ru-RU" w:eastAsia="en-US" w:bidi="ar-SA"/>
      </w:rPr>
    </w:lvl>
    <w:lvl w:ilvl="6">
      <w:numFmt w:val="bullet"/>
      <w:lvlText w:val="•"/>
      <w:lvlJc w:val="left"/>
      <w:pPr>
        <w:ind w:left="2060" w:hanging="1200"/>
      </w:pPr>
      <w:rPr>
        <w:rFonts w:hint="default"/>
        <w:lang w:val="ru-RU" w:eastAsia="en-US" w:bidi="ar-SA"/>
      </w:rPr>
    </w:lvl>
    <w:lvl w:ilvl="7">
      <w:numFmt w:val="bullet"/>
      <w:lvlText w:val="•"/>
      <w:lvlJc w:val="left"/>
      <w:pPr>
        <w:ind w:left="2080" w:hanging="1200"/>
      </w:pPr>
      <w:rPr>
        <w:rFonts w:hint="default"/>
        <w:lang w:val="ru-RU" w:eastAsia="en-US" w:bidi="ar-SA"/>
      </w:rPr>
    </w:lvl>
    <w:lvl w:ilvl="8">
      <w:numFmt w:val="bullet"/>
      <w:lvlText w:val="•"/>
      <w:lvlJc w:val="left"/>
      <w:pPr>
        <w:ind w:left="4842" w:hanging="1200"/>
      </w:pPr>
      <w:rPr>
        <w:rFonts w:hint="default"/>
        <w:lang w:val="ru-RU" w:eastAsia="en-US" w:bidi="ar-SA"/>
      </w:rPr>
    </w:lvl>
  </w:abstractNum>
  <w:abstractNum w:abstractNumId="114">
    <w:nsid w:val="49C70EC5"/>
    <w:multiLevelType w:val="multilevel"/>
    <w:tmpl w:val="89F6474E"/>
    <w:lvl w:ilvl="0">
      <w:start w:val="160"/>
      <w:numFmt w:val="decimal"/>
      <w:lvlText w:val="%1"/>
      <w:lvlJc w:val="left"/>
      <w:pPr>
        <w:ind w:left="162" w:hanging="660"/>
        <w:jc w:val="left"/>
      </w:pPr>
      <w:rPr>
        <w:rFonts w:hint="default"/>
        <w:lang w:val="ru-RU" w:eastAsia="en-US" w:bidi="ar-SA"/>
      </w:rPr>
    </w:lvl>
    <w:lvl w:ilvl="1">
      <w:start w:val="7"/>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115">
    <w:nsid w:val="49F924E9"/>
    <w:multiLevelType w:val="hybridMultilevel"/>
    <w:tmpl w:val="6696007E"/>
    <w:lvl w:ilvl="0" w:tplc="391AF496">
      <w:start w:val="7"/>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D2B60E60">
      <w:numFmt w:val="bullet"/>
      <w:lvlText w:val="•"/>
      <w:lvlJc w:val="left"/>
      <w:pPr>
        <w:ind w:left="2044" w:hanging="260"/>
      </w:pPr>
      <w:rPr>
        <w:rFonts w:hint="default"/>
        <w:lang w:val="ru-RU" w:eastAsia="en-US" w:bidi="ar-SA"/>
      </w:rPr>
    </w:lvl>
    <w:lvl w:ilvl="2" w:tplc="D5245920">
      <w:numFmt w:val="bullet"/>
      <w:lvlText w:val="•"/>
      <w:lvlJc w:val="left"/>
      <w:pPr>
        <w:ind w:left="2969" w:hanging="260"/>
      </w:pPr>
      <w:rPr>
        <w:rFonts w:hint="default"/>
        <w:lang w:val="ru-RU" w:eastAsia="en-US" w:bidi="ar-SA"/>
      </w:rPr>
    </w:lvl>
    <w:lvl w:ilvl="3" w:tplc="762ABE6E">
      <w:numFmt w:val="bullet"/>
      <w:lvlText w:val="•"/>
      <w:lvlJc w:val="left"/>
      <w:pPr>
        <w:ind w:left="3893" w:hanging="260"/>
      </w:pPr>
      <w:rPr>
        <w:rFonts w:hint="default"/>
        <w:lang w:val="ru-RU" w:eastAsia="en-US" w:bidi="ar-SA"/>
      </w:rPr>
    </w:lvl>
    <w:lvl w:ilvl="4" w:tplc="13AAA388">
      <w:numFmt w:val="bullet"/>
      <w:lvlText w:val="•"/>
      <w:lvlJc w:val="left"/>
      <w:pPr>
        <w:ind w:left="4818" w:hanging="260"/>
      </w:pPr>
      <w:rPr>
        <w:rFonts w:hint="default"/>
        <w:lang w:val="ru-RU" w:eastAsia="en-US" w:bidi="ar-SA"/>
      </w:rPr>
    </w:lvl>
    <w:lvl w:ilvl="5" w:tplc="14240428">
      <w:numFmt w:val="bullet"/>
      <w:lvlText w:val="•"/>
      <w:lvlJc w:val="left"/>
      <w:pPr>
        <w:ind w:left="5743" w:hanging="260"/>
      </w:pPr>
      <w:rPr>
        <w:rFonts w:hint="default"/>
        <w:lang w:val="ru-RU" w:eastAsia="en-US" w:bidi="ar-SA"/>
      </w:rPr>
    </w:lvl>
    <w:lvl w:ilvl="6" w:tplc="D7684102">
      <w:numFmt w:val="bullet"/>
      <w:lvlText w:val="•"/>
      <w:lvlJc w:val="left"/>
      <w:pPr>
        <w:ind w:left="6667" w:hanging="260"/>
      </w:pPr>
      <w:rPr>
        <w:rFonts w:hint="default"/>
        <w:lang w:val="ru-RU" w:eastAsia="en-US" w:bidi="ar-SA"/>
      </w:rPr>
    </w:lvl>
    <w:lvl w:ilvl="7" w:tplc="408C8E78">
      <w:numFmt w:val="bullet"/>
      <w:lvlText w:val="•"/>
      <w:lvlJc w:val="left"/>
      <w:pPr>
        <w:ind w:left="7592" w:hanging="260"/>
      </w:pPr>
      <w:rPr>
        <w:rFonts w:hint="default"/>
        <w:lang w:val="ru-RU" w:eastAsia="en-US" w:bidi="ar-SA"/>
      </w:rPr>
    </w:lvl>
    <w:lvl w:ilvl="8" w:tplc="261A255E">
      <w:numFmt w:val="bullet"/>
      <w:lvlText w:val="•"/>
      <w:lvlJc w:val="left"/>
      <w:pPr>
        <w:ind w:left="8517" w:hanging="260"/>
      </w:pPr>
      <w:rPr>
        <w:rFonts w:hint="default"/>
        <w:lang w:val="ru-RU" w:eastAsia="en-US" w:bidi="ar-SA"/>
      </w:rPr>
    </w:lvl>
  </w:abstractNum>
  <w:abstractNum w:abstractNumId="116">
    <w:nsid w:val="4C952C3A"/>
    <w:multiLevelType w:val="multilevel"/>
    <w:tmpl w:val="B7BAF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D2C5D0D"/>
    <w:multiLevelType w:val="multilevel"/>
    <w:tmpl w:val="2632944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D8941F4"/>
    <w:multiLevelType w:val="hybridMultilevel"/>
    <w:tmpl w:val="F4A86DCC"/>
    <w:lvl w:ilvl="0" w:tplc="C74E7576">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A17C7A9C">
      <w:numFmt w:val="bullet"/>
      <w:lvlText w:val="•"/>
      <w:lvlJc w:val="left"/>
      <w:pPr>
        <w:ind w:left="2044" w:hanging="260"/>
      </w:pPr>
      <w:rPr>
        <w:rFonts w:hint="default"/>
        <w:lang w:val="ru-RU" w:eastAsia="en-US" w:bidi="ar-SA"/>
      </w:rPr>
    </w:lvl>
    <w:lvl w:ilvl="2" w:tplc="16728390">
      <w:numFmt w:val="bullet"/>
      <w:lvlText w:val="•"/>
      <w:lvlJc w:val="left"/>
      <w:pPr>
        <w:ind w:left="2969" w:hanging="260"/>
      </w:pPr>
      <w:rPr>
        <w:rFonts w:hint="default"/>
        <w:lang w:val="ru-RU" w:eastAsia="en-US" w:bidi="ar-SA"/>
      </w:rPr>
    </w:lvl>
    <w:lvl w:ilvl="3" w:tplc="92626216">
      <w:numFmt w:val="bullet"/>
      <w:lvlText w:val="•"/>
      <w:lvlJc w:val="left"/>
      <w:pPr>
        <w:ind w:left="3893" w:hanging="260"/>
      </w:pPr>
      <w:rPr>
        <w:rFonts w:hint="default"/>
        <w:lang w:val="ru-RU" w:eastAsia="en-US" w:bidi="ar-SA"/>
      </w:rPr>
    </w:lvl>
    <w:lvl w:ilvl="4" w:tplc="55B6A1D2">
      <w:numFmt w:val="bullet"/>
      <w:lvlText w:val="•"/>
      <w:lvlJc w:val="left"/>
      <w:pPr>
        <w:ind w:left="4818" w:hanging="260"/>
      </w:pPr>
      <w:rPr>
        <w:rFonts w:hint="default"/>
        <w:lang w:val="ru-RU" w:eastAsia="en-US" w:bidi="ar-SA"/>
      </w:rPr>
    </w:lvl>
    <w:lvl w:ilvl="5" w:tplc="6CEAC066">
      <w:numFmt w:val="bullet"/>
      <w:lvlText w:val="•"/>
      <w:lvlJc w:val="left"/>
      <w:pPr>
        <w:ind w:left="5743" w:hanging="260"/>
      </w:pPr>
      <w:rPr>
        <w:rFonts w:hint="default"/>
        <w:lang w:val="ru-RU" w:eastAsia="en-US" w:bidi="ar-SA"/>
      </w:rPr>
    </w:lvl>
    <w:lvl w:ilvl="6" w:tplc="9094EB52">
      <w:numFmt w:val="bullet"/>
      <w:lvlText w:val="•"/>
      <w:lvlJc w:val="left"/>
      <w:pPr>
        <w:ind w:left="6667" w:hanging="260"/>
      </w:pPr>
      <w:rPr>
        <w:rFonts w:hint="default"/>
        <w:lang w:val="ru-RU" w:eastAsia="en-US" w:bidi="ar-SA"/>
      </w:rPr>
    </w:lvl>
    <w:lvl w:ilvl="7" w:tplc="5532DF0A">
      <w:numFmt w:val="bullet"/>
      <w:lvlText w:val="•"/>
      <w:lvlJc w:val="left"/>
      <w:pPr>
        <w:ind w:left="7592" w:hanging="260"/>
      </w:pPr>
      <w:rPr>
        <w:rFonts w:hint="default"/>
        <w:lang w:val="ru-RU" w:eastAsia="en-US" w:bidi="ar-SA"/>
      </w:rPr>
    </w:lvl>
    <w:lvl w:ilvl="8" w:tplc="2878CED4">
      <w:numFmt w:val="bullet"/>
      <w:lvlText w:val="•"/>
      <w:lvlJc w:val="left"/>
      <w:pPr>
        <w:ind w:left="8517" w:hanging="260"/>
      </w:pPr>
      <w:rPr>
        <w:rFonts w:hint="default"/>
        <w:lang w:val="ru-RU" w:eastAsia="en-US" w:bidi="ar-SA"/>
      </w:rPr>
    </w:lvl>
  </w:abstractNum>
  <w:abstractNum w:abstractNumId="119">
    <w:nsid w:val="4E7D6788"/>
    <w:multiLevelType w:val="multilevel"/>
    <w:tmpl w:val="FB80DFE4"/>
    <w:lvl w:ilvl="0">
      <w:start w:val="152"/>
      <w:numFmt w:val="decimal"/>
      <w:lvlText w:val="%1"/>
      <w:lvlJc w:val="left"/>
      <w:pPr>
        <w:ind w:left="1094" w:hanging="1020"/>
        <w:jc w:val="left"/>
      </w:pPr>
      <w:rPr>
        <w:rFonts w:hint="default"/>
        <w:lang w:val="ru-RU" w:eastAsia="en-US" w:bidi="ar-SA"/>
      </w:rPr>
    </w:lvl>
    <w:lvl w:ilvl="1">
      <w:start w:val="5"/>
      <w:numFmt w:val="decimal"/>
      <w:lvlText w:val="%1.%2"/>
      <w:lvlJc w:val="left"/>
      <w:pPr>
        <w:ind w:left="1094" w:hanging="1020"/>
        <w:jc w:val="left"/>
      </w:pPr>
      <w:rPr>
        <w:rFonts w:hint="default"/>
        <w:lang w:val="ru-RU" w:eastAsia="en-US" w:bidi="ar-SA"/>
      </w:rPr>
    </w:lvl>
    <w:lvl w:ilvl="2">
      <w:start w:val="5"/>
      <w:numFmt w:val="decimal"/>
      <w:lvlText w:val="%1.%2.%3"/>
      <w:lvlJc w:val="left"/>
      <w:pPr>
        <w:ind w:left="1094" w:hanging="1020"/>
        <w:jc w:val="left"/>
      </w:pPr>
      <w:rPr>
        <w:rFonts w:hint="default"/>
        <w:lang w:val="ru-RU" w:eastAsia="en-US" w:bidi="ar-SA"/>
      </w:rPr>
    </w:lvl>
    <w:lvl w:ilvl="3">
      <w:start w:val="1"/>
      <w:numFmt w:val="decimal"/>
      <w:lvlText w:val="%1.%2.%3.%4."/>
      <w:lvlJc w:val="left"/>
      <w:pPr>
        <w:ind w:left="1094"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88" w:hanging="1020"/>
      </w:pPr>
      <w:rPr>
        <w:rFonts w:hint="default"/>
        <w:lang w:val="ru-RU" w:eastAsia="en-US" w:bidi="ar-SA"/>
      </w:rPr>
    </w:lvl>
    <w:lvl w:ilvl="5">
      <w:numFmt w:val="bullet"/>
      <w:lvlText w:val="•"/>
      <w:lvlJc w:val="left"/>
      <w:pPr>
        <w:ind w:left="5335" w:hanging="1020"/>
      </w:pPr>
      <w:rPr>
        <w:rFonts w:hint="default"/>
        <w:lang w:val="ru-RU" w:eastAsia="en-US" w:bidi="ar-SA"/>
      </w:rPr>
    </w:lvl>
    <w:lvl w:ilvl="6">
      <w:numFmt w:val="bullet"/>
      <w:lvlText w:val="•"/>
      <w:lvlJc w:val="left"/>
      <w:pPr>
        <w:ind w:left="6182" w:hanging="1020"/>
      </w:pPr>
      <w:rPr>
        <w:rFonts w:hint="default"/>
        <w:lang w:val="ru-RU" w:eastAsia="en-US" w:bidi="ar-SA"/>
      </w:rPr>
    </w:lvl>
    <w:lvl w:ilvl="7">
      <w:numFmt w:val="bullet"/>
      <w:lvlText w:val="•"/>
      <w:lvlJc w:val="left"/>
      <w:pPr>
        <w:ind w:left="7029" w:hanging="1020"/>
      </w:pPr>
      <w:rPr>
        <w:rFonts w:hint="default"/>
        <w:lang w:val="ru-RU" w:eastAsia="en-US" w:bidi="ar-SA"/>
      </w:rPr>
    </w:lvl>
    <w:lvl w:ilvl="8">
      <w:numFmt w:val="bullet"/>
      <w:lvlText w:val="•"/>
      <w:lvlJc w:val="left"/>
      <w:pPr>
        <w:ind w:left="7876" w:hanging="1020"/>
      </w:pPr>
      <w:rPr>
        <w:rFonts w:hint="default"/>
        <w:lang w:val="ru-RU" w:eastAsia="en-US" w:bidi="ar-SA"/>
      </w:rPr>
    </w:lvl>
  </w:abstractNum>
  <w:abstractNum w:abstractNumId="120">
    <w:nsid w:val="4EA5614C"/>
    <w:multiLevelType w:val="hybridMultilevel"/>
    <w:tmpl w:val="B65C931C"/>
    <w:lvl w:ilvl="0" w:tplc="2860497A">
      <w:start w:val="3"/>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3B0EDEE8">
      <w:numFmt w:val="bullet"/>
      <w:lvlText w:val="•"/>
      <w:lvlJc w:val="left"/>
      <w:pPr>
        <w:ind w:left="2044" w:hanging="260"/>
      </w:pPr>
      <w:rPr>
        <w:rFonts w:hint="default"/>
        <w:lang w:val="ru-RU" w:eastAsia="en-US" w:bidi="ar-SA"/>
      </w:rPr>
    </w:lvl>
    <w:lvl w:ilvl="2" w:tplc="2B8E3A82">
      <w:numFmt w:val="bullet"/>
      <w:lvlText w:val="•"/>
      <w:lvlJc w:val="left"/>
      <w:pPr>
        <w:ind w:left="2969" w:hanging="260"/>
      </w:pPr>
      <w:rPr>
        <w:rFonts w:hint="default"/>
        <w:lang w:val="ru-RU" w:eastAsia="en-US" w:bidi="ar-SA"/>
      </w:rPr>
    </w:lvl>
    <w:lvl w:ilvl="3" w:tplc="EE6A032C">
      <w:numFmt w:val="bullet"/>
      <w:lvlText w:val="•"/>
      <w:lvlJc w:val="left"/>
      <w:pPr>
        <w:ind w:left="3893" w:hanging="260"/>
      </w:pPr>
      <w:rPr>
        <w:rFonts w:hint="default"/>
        <w:lang w:val="ru-RU" w:eastAsia="en-US" w:bidi="ar-SA"/>
      </w:rPr>
    </w:lvl>
    <w:lvl w:ilvl="4" w:tplc="1EBEA5B0">
      <w:numFmt w:val="bullet"/>
      <w:lvlText w:val="•"/>
      <w:lvlJc w:val="left"/>
      <w:pPr>
        <w:ind w:left="4818" w:hanging="260"/>
      </w:pPr>
      <w:rPr>
        <w:rFonts w:hint="default"/>
        <w:lang w:val="ru-RU" w:eastAsia="en-US" w:bidi="ar-SA"/>
      </w:rPr>
    </w:lvl>
    <w:lvl w:ilvl="5" w:tplc="05389842">
      <w:numFmt w:val="bullet"/>
      <w:lvlText w:val="•"/>
      <w:lvlJc w:val="left"/>
      <w:pPr>
        <w:ind w:left="5743" w:hanging="260"/>
      </w:pPr>
      <w:rPr>
        <w:rFonts w:hint="default"/>
        <w:lang w:val="ru-RU" w:eastAsia="en-US" w:bidi="ar-SA"/>
      </w:rPr>
    </w:lvl>
    <w:lvl w:ilvl="6" w:tplc="BAF25E12">
      <w:numFmt w:val="bullet"/>
      <w:lvlText w:val="•"/>
      <w:lvlJc w:val="left"/>
      <w:pPr>
        <w:ind w:left="6667" w:hanging="260"/>
      </w:pPr>
      <w:rPr>
        <w:rFonts w:hint="default"/>
        <w:lang w:val="ru-RU" w:eastAsia="en-US" w:bidi="ar-SA"/>
      </w:rPr>
    </w:lvl>
    <w:lvl w:ilvl="7" w:tplc="60DA1858">
      <w:numFmt w:val="bullet"/>
      <w:lvlText w:val="•"/>
      <w:lvlJc w:val="left"/>
      <w:pPr>
        <w:ind w:left="7592" w:hanging="260"/>
      </w:pPr>
      <w:rPr>
        <w:rFonts w:hint="default"/>
        <w:lang w:val="ru-RU" w:eastAsia="en-US" w:bidi="ar-SA"/>
      </w:rPr>
    </w:lvl>
    <w:lvl w:ilvl="8" w:tplc="281E6ACC">
      <w:numFmt w:val="bullet"/>
      <w:lvlText w:val="•"/>
      <w:lvlJc w:val="left"/>
      <w:pPr>
        <w:ind w:left="8517" w:hanging="260"/>
      </w:pPr>
      <w:rPr>
        <w:rFonts w:hint="default"/>
        <w:lang w:val="ru-RU" w:eastAsia="en-US" w:bidi="ar-SA"/>
      </w:rPr>
    </w:lvl>
  </w:abstractNum>
  <w:abstractNum w:abstractNumId="121">
    <w:nsid w:val="4F386859"/>
    <w:multiLevelType w:val="multilevel"/>
    <w:tmpl w:val="D2E2DC98"/>
    <w:lvl w:ilvl="0">
      <w:start w:val="152"/>
      <w:numFmt w:val="decimal"/>
      <w:lvlText w:val="%1"/>
      <w:lvlJc w:val="left"/>
      <w:pPr>
        <w:ind w:left="1529" w:hanging="660"/>
        <w:jc w:val="left"/>
      </w:pPr>
      <w:rPr>
        <w:rFonts w:hint="default"/>
        <w:lang w:val="ru-RU" w:eastAsia="en-US" w:bidi="ar-SA"/>
      </w:rPr>
    </w:lvl>
    <w:lvl w:ilvl="1">
      <w:start w:val="4"/>
      <w:numFmt w:val="decimal"/>
      <w:lvlText w:val="%1.%2."/>
      <w:lvlJc w:val="left"/>
      <w:pPr>
        <w:ind w:left="1529"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09"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87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880" w:hanging="1020"/>
      </w:pPr>
      <w:rPr>
        <w:rFonts w:hint="default"/>
        <w:lang w:val="ru-RU" w:eastAsia="en-US" w:bidi="ar-SA"/>
      </w:rPr>
    </w:lvl>
    <w:lvl w:ilvl="5">
      <w:numFmt w:val="bullet"/>
      <w:lvlText w:val="•"/>
      <w:lvlJc w:val="left"/>
      <w:pPr>
        <w:ind w:left="3294" w:hanging="1020"/>
      </w:pPr>
      <w:rPr>
        <w:rFonts w:hint="default"/>
        <w:lang w:val="ru-RU" w:eastAsia="en-US" w:bidi="ar-SA"/>
      </w:rPr>
    </w:lvl>
    <w:lvl w:ilvl="6">
      <w:numFmt w:val="bullet"/>
      <w:lvlText w:val="•"/>
      <w:lvlJc w:val="left"/>
      <w:pPr>
        <w:ind w:left="4708" w:hanging="1020"/>
      </w:pPr>
      <w:rPr>
        <w:rFonts w:hint="default"/>
        <w:lang w:val="ru-RU" w:eastAsia="en-US" w:bidi="ar-SA"/>
      </w:rPr>
    </w:lvl>
    <w:lvl w:ilvl="7">
      <w:numFmt w:val="bullet"/>
      <w:lvlText w:val="•"/>
      <w:lvlJc w:val="left"/>
      <w:pPr>
        <w:ind w:left="6123" w:hanging="1020"/>
      </w:pPr>
      <w:rPr>
        <w:rFonts w:hint="default"/>
        <w:lang w:val="ru-RU" w:eastAsia="en-US" w:bidi="ar-SA"/>
      </w:rPr>
    </w:lvl>
    <w:lvl w:ilvl="8">
      <w:numFmt w:val="bullet"/>
      <w:lvlText w:val="•"/>
      <w:lvlJc w:val="left"/>
      <w:pPr>
        <w:ind w:left="7537" w:hanging="1020"/>
      </w:pPr>
      <w:rPr>
        <w:rFonts w:hint="default"/>
        <w:lang w:val="ru-RU" w:eastAsia="en-US" w:bidi="ar-SA"/>
      </w:rPr>
    </w:lvl>
  </w:abstractNum>
  <w:abstractNum w:abstractNumId="122">
    <w:nsid w:val="4F704FF7"/>
    <w:multiLevelType w:val="singleLevel"/>
    <w:tmpl w:val="5AF0406A"/>
    <w:lvl w:ilvl="0">
      <w:start w:val="1"/>
      <w:numFmt w:val="decimal"/>
      <w:lvlText w:val="%1."/>
      <w:legacy w:legacy="1" w:legacySpace="0" w:legacyIndent="360"/>
      <w:lvlJc w:val="left"/>
      <w:pPr>
        <w:ind w:left="540" w:hanging="360"/>
      </w:pPr>
    </w:lvl>
  </w:abstractNum>
  <w:abstractNum w:abstractNumId="123">
    <w:nsid w:val="51E160B1"/>
    <w:multiLevelType w:val="multilevel"/>
    <w:tmpl w:val="442E1522"/>
    <w:lvl w:ilvl="0">
      <w:start w:val="161"/>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010" w:hanging="1140"/>
        <w:jc w:val="left"/>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70" w:hanging="1200"/>
        <w:jc w:val="lef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2000" w:hanging="1200"/>
      </w:pPr>
      <w:rPr>
        <w:rFonts w:hint="default"/>
        <w:lang w:val="ru-RU" w:eastAsia="en-US" w:bidi="ar-SA"/>
      </w:rPr>
    </w:lvl>
    <w:lvl w:ilvl="6">
      <w:numFmt w:val="bullet"/>
      <w:lvlText w:val="•"/>
      <w:lvlJc w:val="left"/>
      <w:pPr>
        <w:ind w:left="2020" w:hanging="1200"/>
      </w:pPr>
      <w:rPr>
        <w:rFonts w:hint="default"/>
        <w:lang w:val="ru-RU" w:eastAsia="en-US" w:bidi="ar-SA"/>
      </w:rPr>
    </w:lvl>
    <w:lvl w:ilvl="7">
      <w:numFmt w:val="bullet"/>
      <w:lvlText w:val="•"/>
      <w:lvlJc w:val="left"/>
      <w:pPr>
        <w:ind w:left="2060" w:hanging="1200"/>
      </w:pPr>
      <w:rPr>
        <w:rFonts w:hint="default"/>
        <w:lang w:val="ru-RU" w:eastAsia="en-US" w:bidi="ar-SA"/>
      </w:rPr>
    </w:lvl>
    <w:lvl w:ilvl="8">
      <w:numFmt w:val="bullet"/>
      <w:lvlText w:val="•"/>
      <w:lvlJc w:val="left"/>
      <w:pPr>
        <w:ind w:left="2080" w:hanging="1200"/>
      </w:pPr>
      <w:rPr>
        <w:rFonts w:hint="default"/>
        <w:lang w:val="ru-RU" w:eastAsia="en-US" w:bidi="ar-SA"/>
      </w:rPr>
    </w:lvl>
  </w:abstractNum>
  <w:abstractNum w:abstractNumId="124">
    <w:nsid w:val="535F3BEF"/>
    <w:multiLevelType w:val="multilevel"/>
    <w:tmpl w:val="1DB065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3B80007"/>
    <w:multiLevelType w:val="hybridMultilevel"/>
    <w:tmpl w:val="91F6F3E6"/>
    <w:lvl w:ilvl="0" w:tplc="414A0DAA">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7430EA74">
      <w:numFmt w:val="bullet"/>
      <w:lvlText w:val="•"/>
      <w:lvlJc w:val="left"/>
      <w:pPr>
        <w:ind w:left="2044" w:hanging="260"/>
      </w:pPr>
      <w:rPr>
        <w:rFonts w:hint="default"/>
        <w:lang w:val="ru-RU" w:eastAsia="en-US" w:bidi="ar-SA"/>
      </w:rPr>
    </w:lvl>
    <w:lvl w:ilvl="2" w:tplc="2CBA343C">
      <w:numFmt w:val="bullet"/>
      <w:lvlText w:val="•"/>
      <w:lvlJc w:val="left"/>
      <w:pPr>
        <w:ind w:left="2969" w:hanging="260"/>
      </w:pPr>
      <w:rPr>
        <w:rFonts w:hint="default"/>
        <w:lang w:val="ru-RU" w:eastAsia="en-US" w:bidi="ar-SA"/>
      </w:rPr>
    </w:lvl>
    <w:lvl w:ilvl="3" w:tplc="2EC6AEA8">
      <w:numFmt w:val="bullet"/>
      <w:lvlText w:val="•"/>
      <w:lvlJc w:val="left"/>
      <w:pPr>
        <w:ind w:left="3893" w:hanging="260"/>
      </w:pPr>
      <w:rPr>
        <w:rFonts w:hint="default"/>
        <w:lang w:val="ru-RU" w:eastAsia="en-US" w:bidi="ar-SA"/>
      </w:rPr>
    </w:lvl>
    <w:lvl w:ilvl="4" w:tplc="E6F6F81E">
      <w:numFmt w:val="bullet"/>
      <w:lvlText w:val="•"/>
      <w:lvlJc w:val="left"/>
      <w:pPr>
        <w:ind w:left="4818" w:hanging="260"/>
      </w:pPr>
      <w:rPr>
        <w:rFonts w:hint="default"/>
        <w:lang w:val="ru-RU" w:eastAsia="en-US" w:bidi="ar-SA"/>
      </w:rPr>
    </w:lvl>
    <w:lvl w:ilvl="5" w:tplc="4D5C5578">
      <w:numFmt w:val="bullet"/>
      <w:lvlText w:val="•"/>
      <w:lvlJc w:val="left"/>
      <w:pPr>
        <w:ind w:left="5743" w:hanging="260"/>
      </w:pPr>
      <w:rPr>
        <w:rFonts w:hint="default"/>
        <w:lang w:val="ru-RU" w:eastAsia="en-US" w:bidi="ar-SA"/>
      </w:rPr>
    </w:lvl>
    <w:lvl w:ilvl="6" w:tplc="32DC6922">
      <w:numFmt w:val="bullet"/>
      <w:lvlText w:val="•"/>
      <w:lvlJc w:val="left"/>
      <w:pPr>
        <w:ind w:left="6667" w:hanging="260"/>
      </w:pPr>
      <w:rPr>
        <w:rFonts w:hint="default"/>
        <w:lang w:val="ru-RU" w:eastAsia="en-US" w:bidi="ar-SA"/>
      </w:rPr>
    </w:lvl>
    <w:lvl w:ilvl="7" w:tplc="9474B796">
      <w:numFmt w:val="bullet"/>
      <w:lvlText w:val="•"/>
      <w:lvlJc w:val="left"/>
      <w:pPr>
        <w:ind w:left="7592" w:hanging="260"/>
      </w:pPr>
      <w:rPr>
        <w:rFonts w:hint="default"/>
        <w:lang w:val="ru-RU" w:eastAsia="en-US" w:bidi="ar-SA"/>
      </w:rPr>
    </w:lvl>
    <w:lvl w:ilvl="8" w:tplc="6B2CEDEE">
      <w:numFmt w:val="bullet"/>
      <w:lvlText w:val="•"/>
      <w:lvlJc w:val="left"/>
      <w:pPr>
        <w:ind w:left="8517" w:hanging="260"/>
      </w:pPr>
      <w:rPr>
        <w:rFonts w:hint="default"/>
        <w:lang w:val="ru-RU" w:eastAsia="en-US" w:bidi="ar-SA"/>
      </w:rPr>
    </w:lvl>
  </w:abstractNum>
  <w:abstractNum w:abstractNumId="126">
    <w:nsid w:val="559D3EAB"/>
    <w:multiLevelType w:val="hybridMultilevel"/>
    <w:tmpl w:val="C93EF1E4"/>
    <w:lvl w:ilvl="0" w:tplc="58EE2DEC">
      <w:start w:val="1"/>
      <w:numFmt w:val="decimal"/>
      <w:lvlText w:val="%1)"/>
      <w:lvlJc w:val="left"/>
      <w:pPr>
        <w:ind w:left="1236"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2CF4E4EC">
      <w:numFmt w:val="bullet"/>
      <w:lvlText w:val="•"/>
      <w:lvlJc w:val="left"/>
      <w:pPr>
        <w:ind w:left="2204" w:hanging="260"/>
      </w:pPr>
      <w:rPr>
        <w:rFonts w:hint="default"/>
        <w:lang w:val="ru-RU" w:eastAsia="en-US" w:bidi="ar-SA"/>
      </w:rPr>
    </w:lvl>
    <w:lvl w:ilvl="2" w:tplc="EC30A292">
      <w:numFmt w:val="bullet"/>
      <w:lvlText w:val="•"/>
      <w:lvlJc w:val="left"/>
      <w:pPr>
        <w:ind w:left="3169" w:hanging="260"/>
      </w:pPr>
      <w:rPr>
        <w:rFonts w:hint="default"/>
        <w:lang w:val="ru-RU" w:eastAsia="en-US" w:bidi="ar-SA"/>
      </w:rPr>
    </w:lvl>
    <w:lvl w:ilvl="3" w:tplc="678CFD0C">
      <w:numFmt w:val="bullet"/>
      <w:lvlText w:val="•"/>
      <w:lvlJc w:val="left"/>
      <w:pPr>
        <w:ind w:left="4134" w:hanging="260"/>
      </w:pPr>
      <w:rPr>
        <w:rFonts w:hint="default"/>
        <w:lang w:val="ru-RU" w:eastAsia="en-US" w:bidi="ar-SA"/>
      </w:rPr>
    </w:lvl>
    <w:lvl w:ilvl="4" w:tplc="713C7D18">
      <w:numFmt w:val="bullet"/>
      <w:lvlText w:val="•"/>
      <w:lvlJc w:val="left"/>
      <w:pPr>
        <w:ind w:left="5099" w:hanging="260"/>
      </w:pPr>
      <w:rPr>
        <w:rFonts w:hint="default"/>
        <w:lang w:val="ru-RU" w:eastAsia="en-US" w:bidi="ar-SA"/>
      </w:rPr>
    </w:lvl>
    <w:lvl w:ilvl="5" w:tplc="9ADED39A">
      <w:numFmt w:val="bullet"/>
      <w:lvlText w:val="•"/>
      <w:lvlJc w:val="left"/>
      <w:pPr>
        <w:ind w:left="6064" w:hanging="260"/>
      </w:pPr>
      <w:rPr>
        <w:rFonts w:hint="default"/>
        <w:lang w:val="ru-RU" w:eastAsia="en-US" w:bidi="ar-SA"/>
      </w:rPr>
    </w:lvl>
    <w:lvl w:ilvl="6" w:tplc="648A7490">
      <w:numFmt w:val="bullet"/>
      <w:lvlText w:val="•"/>
      <w:lvlJc w:val="left"/>
      <w:pPr>
        <w:ind w:left="7029" w:hanging="260"/>
      </w:pPr>
      <w:rPr>
        <w:rFonts w:hint="default"/>
        <w:lang w:val="ru-RU" w:eastAsia="en-US" w:bidi="ar-SA"/>
      </w:rPr>
    </w:lvl>
    <w:lvl w:ilvl="7" w:tplc="3A821136">
      <w:numFmt w:val="bullet"/>
      <w:lvlText w:val="•"/>
      <w:lvlJc w:val="left"/>
      <w:pPr>
        <w:ind w:left="7994" w:hanging="260"/>
      </w:pPr>
      <w:rPr>
        <w:rFonts w:hint="default"/>
        <w:lang w:val="ru-RU" w:eastAsia="en-US" w:bidi="ar-SA"/>
      </w:rPr>
    </w:lvl>
    <w:lvl w:ilvl="8" w:tplc="A440BFCC">
      <w:numFmt w:val="bullet"/>
      <w:lvlText w:val="•"/>
      <w:lvlJc w:val="left"/>
      <w:pPr>
        <w:ind w:left="8959" w:hanging="260"/>
      </w:pPr>
      <w:rPr>
        <w:rFonts w:hint="default"/>
        <w:lang w:val="ru-RU" w:eastAsia="en-US" w:bidi="ar-SA"/>
      </w:rPr>
    </w:lvl>
  </w:abstractNum>
  <w:abstractNum w:abstractNumId="127">
    <w:nsid w:val="55AB3B6B"/>
    <w:multiLevelType w:val="multilevel"/>
    <w:tmpl w:val="8FA412B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6CE56F7"/>
    <w:multiLevelType w:val="multilevel"/>
    <w:tmpl w:val="1040BB9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7A9296B"/>
    <w:multiLevelType w:val="hybridMultilevel"/>
    <w:tmpl w:val="5C2460EC"/>
    <w:lvl w:ilvl="0" w:tplc="9A7648F2">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D0469248">
      <w:numFmt w:val="bullet"/>
      <w:lvlText w:val="•"/>
      <w:lvlJc w:val="left"/>
      <w:pPr>
        <w:ind w:left="1340" w:hanging="260"/>
      </w:pPr>
      <w:rPr>
        <w:rFonts w:hint="default"/>
        <w:lang w:val="ru-RU" w:eastAsia="en-US" w:bidi="ar-SA"/>
      </w:rPr>
    </w:lvl>
    <w:lvl w:ilvl="2" w:tplc="4B50B4A4">
      <w:numFmt w:val="bullet"/>
      <w:lvlText w:val="•"/>
      <w:lvlJc w:val="left"/>
      <w:pPr>
        <w:ind w:left="2401" w:hanging="260"/>
      </w:pPr>
      <w:rPr>
        <w:rFonts w:hint="default"/>
        <w:lang w:val="ru-RU" w:eastAsia="en-US" w:bidi="ar-SA"/>
      </w:rPr>
    </w:lvl>
    <w:lvl w:ilvl="3" w:tplc="8452A742">
      <w:numFmt w:val="bullet"/>
      <w:lvlText w:val="•"/>
      <w:lvlJc w:val="left"/>
      <w:pPr>
        <w:ind w:left="3462" w:hanging="260"/>
      </w:pPr>
      <w:rPr>
        <w:rFonts w:hint="default"/>
        <w:lang w:val="ru-RU" w:eastAsia="en-US" w:bidi="ar-SA"/>
      </w:rPr>
    </w:lvl>
    <w:lvl w:ilvl="4" w:tplc="285EE45C">
      <w:numFmt w:val="bullet"/>
      <w:lvlText w:val="•"/>
      <w:lvlJc w:val="left"/>
      <w:pPr>
        <w:ind w:left="4523" w:hanging="260"/>
      </w:pPr>
      <w:rPr>
        <w:rFonts w:hint="default"/>
        <w:lang w:val="ru-RU" w:eastAsia="en-US" w:bidi="ar-SA"/>
      </w:rPr>
    </w:lvl>
    <w:lvl w:ilvl="5" w:tplc="42D44A02">
      <w:numFmt w:val="bullet"/>
      <w:lvlText w:val="•"/>
      <w:lvlJc w:val="left"/>
      <w:pPr>
        <w:ind w:left="5584" w:hanging="260"/>
      </w:pPr>
      <w:rPr>
        <w:rFonts w:hint="default"/>
        <w:lang w:val="ru-RU" w:eastAsia="en-US" w:bidi="ar-SA"/>
      </w:rPr>
    </w:lvl>
    <w:lvl w:ilvl="6" w:tplc="B72CC378">
      <w:numFmt w:val="bullet"/>
      <w:lvlText w:val="•"/>
      <w:lvlJc w:val="left"/>
      <w:pPr>
        <w:ind w:left="6645" w:hanging="260"/>
      </w:pPr>
      <w:rPr>
        <w:rFonts w:hint="default"/>
        <w:lang w:val="ru-RU" w:eastAsia="en-US" w:bidi="ar-SA"/>
      </w:rPr>
    </w:lvl>
    <w:lvl w:ilvl="7" w:tplc="54F6B87E">
      <w:numFmt w:val="bullet"/>
      <w:lvlText w:val="•"/>
      <w:lvlJc w:val="left"/>
      <w:pPr>
        <w:ind w:left="7706" w:hanging="260"/>
      </w:pPr>
      <w:rPr>
        <w:rFonts w:hint="default"/>
        <w:lang w:val="ru-RU" w:eastAsia="en-US" w:bidi="ar-SA"/>
      </w:rPr>
    </w:lvl>
    <w:lvl w:ilvl="8" w:tplc="68FAC9CA">
      <w:numFmt w:val="bullet"/>
      <w:lvlText w:val="•"/>
      <w:lvlJc w:val="left"/>
      <w:pPr>
        <w:ind w:left="8767" w:hanging="260"/>
      </w:pPr>
      <w:rPr>
        <w:rFonts w:hint="default"/>
        <w:lang w:val="ru-RU" w:eastAsia="en-US" w:bidi="ar-SA"/>
      </w:rPr>
    </w:lvl>
  </w:abstractNum>
  <w:abstractNum w:abstractNumId="130">
    <w:nsid w:val="57B75997"/>
    <w:multiLevelType w:val="hybridMultilevel"/>
    <w:tmpl w:val="A3789BE0"/>
    <w:lvl w:ilvl="0" w:tplc="572A58C2">
      <w:numFmt w:val="bullet"/>
      <w:lvlText w:val="–"/>
      <w:lvlJc w:val="left"/>
      <w:pPr>
        <w:ind w:left="162" w:hanging="188"/>
      </w:pPr>
      <w:rPr>
        <w:rFonts w:ascii="Times New Roman" w:eastAsia="Times New Roman" w:hAnsi="Times New Roman" w:cs="Times New Roman" w:hint="default"/>
        <w:w w:val="100"/>
        <w:sz w:val="24"/>
        <w:szCs w:val="24"/>
        <w:lang w:val="ru-RU" w:eastAsia="en-US" w:bidi="ar-SA"/>
      </w:rPr>
    </w:lvl>
    <w:lvl w:ilvl="1" w:tplc="7B1A1760">
      <w:numFmt w:val="bullet"/>
      <w:lvlText w:val="•"/>
      <w:lvlJc w:val="left"/>
      <w:pPr>
        <w:ind w:left="1180" w:hanging="188"/>
      </w:pPr>
      <w:rPr>
        <w:rFonts w:hint="default"/>
        <w:lang w:val="ru-RU" w:eastAsia="en-US" w:bidi="ar-SA"/>
      </w:rPr>
    </w:lvl>
    <w:lvl w:ilvl="2" w:tplc="3D22A9A2">
      <w:numFmt w:val="bullet"/>
      <w:lvlText w:val="•"/>
      <w:lvlJc w:val="left"/>
      <w:pPr>
        <w:ind w:left="2201" w:hanging="188"/>
      </w:pPr>
      <w:rPr>
        <w:rFonts w:hint="default"/>
        <w:lang w:val="ru-RU" w:eastAsia="en-US" w:bidi="ar-SA"/>
      </w:rPr>
    </w:lvl>
    <w:lvl w:ilvl="3" w:tplc="5616FE08">
      <w:numFmt w:val="bullet"/>
      <w:lvlText w:val="•"/>
      <w:lvlJc w:val="left"/>
      <w:pPr>
        <w:ind w:left="3221" w:hanging="188"/>
      </w:pPr>
      <w:rPr>
        <w:rFonts w:hint="default"/>
        <w:lang w:val="ru-RU" w:eastAsia="en-US" w:bidi="ar-SA"/>
      </w:rPr>
    </w:lvl>
    <w:lvl w:ilvl="4" w:tplc="12AC9DFA">
      <w:numFmt w:val="bullet"/>
      <w:lvlText w:val="•"/>
      <w:lvlJc w:val="left"/>
      <w:pPr>
        <w:ind w:left="4242" w:hanging="188"/>
      </w:pPr>
      <w:rPr>
        <w:rFonts w:hint="default"/>
        <w:lang w:val="ru-RU" w:eastAsia="en-US" w:bidi="ar-SA"/>
      </w:rPr>
    </w:lvl>
    <w:lvl w:ilvl="5" w:tplc="1AC69DFE">
      <w:numFmt w:val="bullet"/>
      <w:lvlText w:val="•"/>
      <w:lvlJc w:val="left"/>
      <w:pPr>
        <w:ind w:left="5263" w:hanging="188"/>
      </w:pPr>
      <w:rPr>
        <w:rFonts w:hint="default"/>
        <w:lang w:val="ru-RU" w:eastAsia="en-US" w:bidi="ar-SA"/>
      </w:rPr>
    </w:lvl>
    <w:lvl w:ilvl="6" w:tplc="984ACFC6">
      <w:numFmt w:val="bullet"/>
      <w:lvlText w:val="•"/>
      <w:lvlJc w:val="left"/>
      <w:pPr>
        <w:ind w:left="6283" w:hanging="188"/>
      </w:pPr>
      <w:rPr>
        <w:rFonts w:hint="default"/>
        <w:lang w:val="ru-RU" w:eastAsia="en-US" w:bidi="ar-SA"/>
      </w:rPr>
    </w:lvl>
    <w:lvl w:ilvl="7" w:tplc="558EA830">
      <w:numFmt w:val="bullet"/>
      <w:lvlText w:val="•"/>
      <w:lvlJc w:val="left"/>
      <w:pPr>
        <w:ind w:left="7304" w:hanging="188"/>
      </w:pPr>
      <w:rPr>
        <w:rFonts w:hint="default"/>
        <w:lang w:val="ru-RU" w:eastAsia="en-US" w:bidi="ar-SA"/>
      </w:rPr>
    </w:lvl>
    <w:lvl w:ilvl="8" w:tplc="D64255C0">
      <w:numFmt w:val="bullet"/>
      <w:lvlText w:val="•"/>
      <w:lvlJc w:val="left"/>
      <w:pPr>
        <w:ind w:left="8325" w:hanging="188"/>
      </w:pPr>
      <w:rPr>
        <w:rFonts w:hint="default"/>
        <w:lang w:val="ru-RU" w:eastAsia="en-US" w:bidi="ar-SA"/>
      </w:rPr>
    </w:lvl>
  </w:abstractNum>
  <w:abstractNum w:abstractNumId="131">
    <w:nsid w:val="580C0AE7"/>
    <w:multiLevelType w:val="multilevel"/>
    <w:tmpl w:val="EA5A11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85913F9"/>
    <w:multiLevelType w:val="hybridMultilevel"/>
    <w:tmpl w:val="E8886AE6"/>
    <w:lvl w:ilvl="0" w:tplc="936E7210">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7332B418">
      <w:numFmt w:val="bullet"/>
      <w:lvlText w:val="•"/>
      <w:lvlJc w:val="left"/>
      <w:pPr>
        <w:ind w:left="2044" w:hanging="260"/>
      </w:pPr>
      <w:rPr>
        <w:rFonts w:hint="default"/>
        <w:lang w:val="ru-RU" w:eastAsia="en-US" w:bidi="ar-SA"/>
      </w:rPr>
    </w:lvl>
    <w:lvl w:ilvl="2" w:tplc="9B4C486C">
      <w:numFmt w:val="bullet"/>
      <w:lvlText w:val="•"/>
      <w:lvlJc w:val="left"/>
      <w:pPr>
        <w:ind w:left="2969" w:hanging="260"/>
      </w:pPr>
      <w:rPr>
        <w:rFonts w:hint="default"/>
        <w:lang w:val="ru-RU" w:eastAsia="en-US" w:bidi="ar-SA"/>
      </w:rPr>
    </w:lvl>
    <w:lvl w:ilvl="3" w:tplc="C4E86D38">
      <w:numFmt w:val="bullet"/>
      <w:lvlText w:val="•"/>
      <w:lvlJc w:val="left"/>
      <w:pPr>
        <w:ind w:left="3893" w:hanging="260"/>
      </w:pPr>
      <w:rPr>
        <w:rFonts w:hint="default"/>
        <w:lang w:val="ru-RU" w:eastAsia="en-US" w:bidi="ar-SA"/>
      </w:rPr>
    </w:lvl>
    <w:lvl w:ilvl="4" w:tplc="7BE803B6">
      <w:numFmt w:val="bullet"/>
      <w:lvlText w:val="•"/>
      <w:lvlJc w:val="left"/>
      <w:pPr>
        <w:ind w:left="4818" w:hanging="260"/>
      </w:pPr>
      <w:rPr>
        <w:rFonts w:hint="default"/>
        <w:lang w:val="ru-RU" w:eastAsia="en-US" w:bidi="ar-SA"/>
      </w:rPr>
    </w:lvl>
    <w:lvl w:ilvl="5" w:tplc="B79A0ED0">
      <w:numFmt w:val="bullet"/>
      <w:lvlText w:val="•"/>
      <w:lvlJc w:val="left"/>
      <w:pPr>
        <w:ind w:left="5743" w:hanging="260"/>
      </w:pPr>
      <w:rPr>
        <w:rFonts w:hint="default"/>
        <w:lang w:val="ru-RU" w:eastAsia="en-US" w:bidi="ar-SA"/>
      </w:rPr>
    </w:lvl>
    <w:lvl w:ilvl="6" w:tplc="8A520668">
      <w:numFmt w:val="bullet"/>
      <w:lvlText w:val="•"/>
      <w:lvlJc w:val="left"/>
      <w:pPr>
        <w:ind w:left="6667" w:hanging="260"/>
      </w:pPr>
      <w:rPr>
        <w:rFonts w:hint="default"/>
        <w:lang w:val="ru-RU" w:eastAsia="en-US" w:bidi="ar-SA"/>
      </w:rPr>
    </w:lvl>
    <w:lvl w:ilvl="7" w:tplc="10E43F78">
      <w:numFmt w:val="bullet"/>
      <w:lvlText w:val="•"/>
      <w:lvlJc w:val="left"/>
      <w:pPr>
        <w:ind w:left="7592" w:hanging="260"/>
      </w:pPr>
      <w:rPr>
        <w:rFonts w:hint="default"/>
        <w:lang w:val="ru-RU" w:eastAsia="en-US" w:bidi="ar-SA"/>
      </w:rPr>
    </w:lvl>
    <w:lvl w:ilvl="8" w:tplc="431292A8">
      <w:numFmt w:val="bullet"/>
      <w:lvlText w:val="•"/>
      <w:lvlJc w:val="left"/>
      <w:pPr>
        <w:ind w:left="8517" w:hanging="260"/>
      </w:pPr>
      <w:rPr>
        <w:rFonts w:hint="default"/>
        <w:lang w:val="ru-RU" w:eastAsia="en-US" w:bidi="ar-SA"/>
      </w:rPr>
    </w:lvl>
  </w:abstractNum>
  <w:abstractNum w:abstractNumId="133">
    <w:nsid w:val="596705D1"/>
    <w:multiLevelType w:val="hybridMultilevel"/>
    <w:tmpl w:val="9B1E4C2A"/>
    <w:lvl w:ilvl="0" w:tplc="7CCC39A4">
      <w:start w:val="8"/>
      <w:numFmt w:val="decimal"/>
      <w:lvlText w:val="%1"/>
      <w:lvlJc w:val="left"/>
      <w:pPr>
        <w:ind w:left="1050" w:hanging="180"/>
        <w:jc w:val="left"/>
      </w:pPr>
      <w:rPr>
        <w:rFonts w:ascii="Times New Roman" w:eastAsia="Times New Roman" w:hAnsi="Times New Roman" w:cs="Times New Roman" w:hint="default"/>
        <w:w w:val="100"/>
        <w:sz w:val="24"/>
        <w:szCs w:val="24"/>
        <w:lang w:val="ru-RU" w:eastAsia="en-US" w:bidi="ar-SA"/>
      </w:rPr>
    </w:lvl>
    <w:lvl w:ilvl="1" w:tplc="AA94A4AE">
      <w:numFmt w:val="bullet"/>
      <w:lvlText w:val="•"/>
      <w:lvlJc w:val="left"/>
      <w:pPr>
        <w:ind w:left="1990" w:hanging="180"/>
      </w:pPr>
      <w:rPr>
        <w:rFonts w:hint="default"/>
        <w:lang w:val="ru-RU" w:eastAsia="en-US" w:bidi="ar-SA"/>
      </w:rPr>
    </w:lvl>
    <w:lvl w:ilvl="2" w:tplc="34F4DD64">
      <w:numFmt w:val="bullet"/>
      <w:lvlText w:val="•"/>
      <w:lvlJc w:val="left"/>
      <w:pPr>
        <w:ind w:left="2921" w:hanging="180"/>
      </w:pPr>
      <w:rPr>
        <w:rFonts w:hint="default"/>
        <w:lang w:val="ru-RU" w:eastAsia="en-US" w:bidi="ar-SA"/>
      </w:rPr>
    </w:lvl>
    <w:lvl w:ilvl="3" w:tplc="024C5990">
      <w:numFmt w:val="bullet"/>
      <w:lvlText w:val="•"/>
      <w:lvlJc w:val="left"/>
      <w:pPr>
        <w:ind w:left="3851" w:hanging="180"/>
      </w:pPr>
      <w:rPr>
        <w:rFonts w:hint="default"/>
        <w:lang w:val="ru-RU" w:eastAsia="en-US" w:bidi="ar-SA"/>
      </w:rPr>
    </w:lvl>
    <w:lvl w:ilvl="4" w:tplc="627CB844">
      <w:numFmt w:val="bullet"/>
      <w:lvlText w:val="•"/>
      <w:lvlJc w:val="left"/>
      <w:pPr>
        <w:ind w:left="4782" w:hanging="180"/>
      </w:pPr>
      <w:rPr>
        <w:rFonts w:hint="default"/>
        <w:lang w:val="ru-RU" w:eastAsia="en-US" w:bidi="ar-SA"/>
      </w:rPr>
    </w:lvl>
    <w:lvl w:ilvl="5" w:tplc="B15A4B50">
      <w:numFmt w:val="bullet"/>
      <w:lvlText w:val="•"/>
      <w:lvlJc w:val="left"/>
      <w:pPr>
        <w:ind w:left="5713" w:hanging="180"/>
      </w:pPr>
      <w:rPr>
        <w:rFonts w:hint="default"/>
        <w:lang w:val="ru-RU" w:eastAsia="en-US" w:bidi="ar-SA"/>
      </w:rPr>
    </w:lvl>
    <w:lvl w:ilvl="6" w:tplc="9CFA9698">
      <w:numFmt w:val="bullet"/>
      <w:lvlText w:val="•"/>
      <w:lvlJc w:val="left"/>
      <w:pPr>
        <w:ind w:left="6643" w:hanging="180"/>
      </w:pPr>
      <w:rPr>
        <w:rFonts w:hint="default"/>
        <w:lang w:val="ru-RU" w:eastAsia="en-US" w:bidi="ar-SA"/>
      </w:rPr>
    </w:lvl>
    <w:lvl w:ilvl="7" w:tplc="F0021AD8">
      <w:numFmt w:val="bullet"/>
      <w:lvlText w:val="•"/>
      <w:lvlJc w:val="left"/>
      <w:pPr>
        <w:ind w:left="7574" w:hanging="180"/>
      </w:pPr>
      <w:rPr>
        <w:rFonts w:hint="default"/>
        <w:lang w:val="ru-RU" w:eastAsia="en-US" w:bidi="ar-SA"/>
      </w:rPr>
    </w:lvl>
    <w:lvl w:ilvl="8" w:tplc="1E1EB28E">
      <w:numFmt w:val="bullet"/>
      <w:lvlText w:val="•"/>
      <w:lvlJc w:val="left"/>
      <w:pPr>
        <w:ind w:left="8505" w:hanging="180"/>
      </w:pPr>
      <w:rPr>
        <w:rFonts w:hint="default"/>
        <w:lang w:val="ru-RU" w:eastAsia="en-US" w:bidi="ar-SA"/>
      </w:rPr>
    </w:lvl>
  </w:abstractNum>
  <w:abstractNum w:abstractNumId="134">
    <w:nsid w:val="59DE64CB"/>
    <w:multiLevelType w:val="hybridMultilevel"/>
    <w:tmpl w:val="3A1CC16C"/>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5">
    <w:nsid w:val="5A0B2942"/>
    <w:multiLevelType w:val="hybridMultilevel"/>
    <w:tmpl w:val="E5DE1B4E"/>
    <w:lvl w:ilvl="0" w:tplc="EB886C38">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0A18BDEC">
      <w:numFmt w:val="bullet"/>
      <w:lvlText w:val="•"/>
      <w:lvlJc w:val="left"/>
      <w:pPr>
        <w:ind w:left="2044" w:hanging="260"/>
      </w:pPr>
      <w:rPr>
        <w:rFonts w:hint="default"/>
        <w:lang w:val="ru-RU" w:eastAsia="en-US" w:bidi="ar-SA"/>
      </w:rPr>
    </w:lvl>
    <w:lvl w:ilvl="2" w:tplc="A25AE1AA">
      <w:numFmt w:val="bullet"/>
      <w:lvlText w:val="•"/>
      <w:lvlJc w:val="left"/>
      <w:pPr>
        <w:ind w:left="2969" w:hanging="260"/>
      </w:pPr>
      <w:rPr>
        <w:rFonts w:hint="default"/>
        <w:lang w:val="ru-RU" w:eastAsia="en-US" w:bidi="ar-SA"/>
      </w:rPr>
    </w:lvl>
    <w:lvl w:ilvl="3" w:tplc="FC5AA06E">
      <w:numFmt w:val="bullet"/>
      <w:lvlText w:val="•"/>
      <w:lvlJc w:val="left"/>
      <w:pPr>
        <w:ind w:left="3893" w:hanging="260"/>
      </w:pPr>
      <w:rPr>
        <w:rFonts w:hint="default"/>
        <w:lang w:val="ru-RU" w:eastAsia="en-US" w:bidi="ar-SA"/>
      </w:rPr>
    </w:lvl>
    <w:lvl w:ilvl="4" w:tplc="49CCA5E6">
      <w:numFmt w:val="bullet"/>
      <w:lvlText w:val="•"/>
      <w:lvlJc w:val="left"/>
      <w:pPr>
        <w:ind w:left="4818" w:hanging="260"/>
      </w:pPr>
      <w:rPr>
        <w:rFonts w:hint="default"/>
        <w:lang w:val="ru-RU" w:eastAsia="en-US" w:bidi="ar-SA"/>
      </w:rPr>
    </w:lvl>
    <w:lvl w:ilvl="5" w:tplc="12C44F68">
      <w:numFmt w:val="bullet"/>
      <w:lvlText w:val="•"/>
      <w:lvlJc w:val="left"/>
      <w:pPr>
        <w:ind w:left="5743" w:hanging="260"/>
      </w:pPr>
      <w:rPr>
        <w:rFonts w:hint="default"/>
        <w:lang w:val="ru-RU" w:eastAsia="en-US" w:bidi="ar-SA"/>
      </w:rPr>
    </w:lvl>
    <w:lvl w:ilvl="6" w:tplc="CE88F336">
      <w:numFmt w:val="bullet"/>
      <w:lvlText w:val="•"/>
      <w:lvlJc w:val="left"/>
      <w:pPr>
        <w:ind w:left="6667" w:hanging="260"/>
      </w:pPr>
      <w:rPr>
        <w:rFonts w:hint="default"/>
        <w:lang w:val="ru-RU" w:eastAsia="en-US" w:bidi="ar-SA"/>
      </w:rPr>
    </w:lvl>
    <w:lvl w:ilvl="7" w:tplc="E7C89B0E">
      <w:numFmt w:val="bullet"/>
      <w:lvlText w:val="•"/>
      <w:lvlJc w:val="left"/>
      <w:pPr>
        <w:ind w:left="7592" w:hanging="260"/>
      </w:pPr>
      <w:rPr>
        <w:rFonts w:hint="default"/>
        <w:lang w:val="ru-RU" w:eastAsia="en-US" w:bidi="ar-SA"/>
      </w:rPr>
    </w:lvl>
    <w:lvl w:ilvl="8" w:tplc="D1C2A726">
      <w:numFmt w:val="bullet"/>
      <w:lvlText w:val="•"/>
      <w:lvlJc w:val="left"/>
      <w:pPr>
        <w:ind w:left="8517" w:hanging="260"/>
      </w:pPr>
      <w:rPr>
        <w:rFonts w:hint="default"/>
        <w:lang w:val="ru-RU" w:eastAsia="en-US" w:bidi="ar-SA"/>
      </w:rPr>
    </w:lvl>
  </w:abstractNum>
  <w:abstractNum w:abstractNumId="136">
    <w:nsid w:val="5A9E21B7"/>
    <w:multiLevelType w:val="multilevel"/>
    <w:tmpl w:val="3E8623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B273969"/>
    <w:multiLevelType w:val="hybridMultilevel"/>
    <w:tmpl w:val="136A19F4"/>
    <w:lvl w:ilvl="0" w:tplc="D07822B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5B3C197B"/>
    <w:multiLevelType w:val="multilevel"/>
    <w:tmpl w:val="5B3C197B"/>
    <w:lvl w:ilvl="0">
      <w:start w:val="1"/>
      <w:numFmt w:val="bullet"/>
      <w:lvlText w:val=""/>
      <w:lvlJc w:val="left"/>
      <w:pPr>
        <w:ind w:left="128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5BF4673A"/>
    <w:multiLevelType w:val="hybridMultilevel"/>
    <w:tmpl w:val="3E862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CA87239"/>
    <w:multiLevelType w:val="hybridMultilevel"/>
    <w:tmpl w:val="4D541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D001990"/>
    <w:multiLevelType w:val="hybridMultilevel"/>
    <w:tmpl w:val="E0BC3D00"/>
    <w:lvl w:ilvl="0" w:tplc="AD2AA24E">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019613D8">
      <w:numFmt w:val="bullet"/>
      <w:lvlText w:val="•"/>
      <w:lvlJc w:val="left"/>
      <w:pPr>
        <w:ind w:left="1340" w:hanging="260"/>
      </w:pPr>
      <w:rPr>
        <w:rFonts w:hint="default"/>
        <w:lang w:val="ru-RU" w:eastAsia="en-US" w:bidi="ar-SA"/>
      </w:rPr>
    </w:lvl>
    <w:lvl w:ilvl="2" w:tplc="86DE70AA">
      <w:numFmt w:val="bullet"/>
      <w:lvlText w:val="•"/>
      <w:lvlJc w:val="left"/>
      <w:pPr>
        <w:ind w:left="2401" w:hanging="260"/>
      </w:pPr>
      <w:rPr>
        <w:rFonts w:hint="default"/>
        <w:lang w:val="ru-RU" w:eastAsia="en-US" w:bidi="ar-SA"/>
      </w:rPr>
    </w:lvl>
    <w:lvl w:ilvl="3" w:tplc="9974777A">
      <w:numFmt w:val="bullet"/>
      <w:lvlText w:val="•"/>
      <w:lvlJc w:val="left"/>
      <w:pPr>
        <w:ind w:left="3462" w:hanging="260"/>
      </w:pPr>
      <w:rPr>
        <w:rFonts w:hint="default"/>
        <w:lang w:val="ru-RU" w:eastAsia="en-US" w:bidi="ar-SA"/>
      </w:rPr>
    </w:lvl>
    <w:lvl w:ilvl="4" w:tplc="F5488FD8">
      <w:numFmt w:val="bullet"/>
      <w:lvlText w:val="•"/>
      <w:lvlJc w:val="left"/>
      <w:pPr>
        <w:ind w:left="4523" w:hanging="260"/>
      </w:pPr>
      <w:rPr>
        <w:rFonts w:hint="default"/>
        <w:lang w:val="ru-RU" w:eastAsia="en-US" w:bidi="ar-SA"/>
      </w:rPr>
    </w:lvl>
    <w:lvl w:ilvl="5" w:tplc="F71EF36E">
      <w:numFmt w:val="bullet"/>
      <w:lvlText w:val="•"/>
      <w:lvlJc w:val="left"/>
      <w:pPr>
        <w:ind w:left="5584" w:hanging="260"/>
      </w:pPr>
      <w:rPr>
        <w:rFonts w:hint="default"/>
        <w:lang w:val="ru-RU" w:eastAsia="en-US" w:bidi="ar-SA"/>
      </w:rPr>
    </w:lvl>
    <w:lvl w:ilvl="6" w:tplc="50E85E32">
      <w:numFmt w:val="bullet"/>
      <w:lvlText w:val="•"/>
      <w:lvlJc w:val="left"/>
      <w:pPr>
        <w:ind w:left="6645" w:hanging="260"/>
      </w:pPr>
      <w:rPr>
        <w:rFonts w:hint="default"/>
        <w:lang w:val="ru-RU" w:eastAsia="en-US" w:bidi="ar-SA"/>
      </w:rPr>
    </w:lvl>
    <w:lvl w:ilvl="7" w:tplc="0B16AA46">
      <w:numFmt w:val="bullet"/>
      <w:lvlText w:val="•"/>
      <w:lvlJc w:val="left"/>
      <w:pPr>
        <w:ind w:left="7706" w:hanging="260"/>
      </w:pPr>
      <w:rPr>
        <w:rFonts w:hint="default"/>
        <w:lang w:val="ru-RU" w:eastAsia="en-US" w:bidi="ar-SA"/>
      </w:rPr>
    </w:lvl>
    <w:lvl w:ilvl="8" w:tplc="C75CAE4E">
      <w:numFmt w:val="bullet"/>
      <w:lvlText w:val="•"/>
      <w:lvlJc w:val="left"/>
      <w:pPr>
        <w:ind w:left="8767" w:hanging="260"/>
      </w:pPr>
      <w:rPr>
        <w:rFonts w:hint="default"/>
        <w:lang w:val="ru-RU" w:eastAsia="en-US" w:bidi="ar-SA"/>
      </w:rPr>
    </w:lvl>
  </w:abstractNum>
  <w:abstractNum w:abstractNumId="142">
    <w:nsid w:val="5D497782"/>
    <w:multiLevelType w:val="multilevel"/>
    <w:tmpl w:val="0D7E0C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D6F350D"/>
    <w:multiLevelType w:val="multilevel"/>
    <w:tmpl w:val="EF9E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E3A1335"/>
    <w:multiLevelType w:val="multilevel"/>
    <w:tmpl w:val="0E8C8CB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E837F4B"/>
    <w:multiLevelType w:val="hybridMultilevel"/>
    <w:tmpl w:val="5C4091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5EE11869"/>
    <w:multiLevelType w:val="multilevel"/>
    <w:tmpl w:val="EFC0510C"/>
    <w:lvl w:ilvl="0">
      <w:start w:val="2"/>
      <w:numFmt w:val="decimal"/>
      <w:lvlText w:val="%1"/>
      <w:lvlJc w:val="left"/>
      <w:pPr>
        <w:ind w:left="1166" w:hanging="914"/>
      </w:pPr>
      <w:rPr>
        <w:rFonts w:hint="default"/>
        <w:lang w:val="ru-RU" w:eastAsia="en-US" w:bidi="ar-SA"/>
      </w:rPr>
    </w:lvl>
    <w:lvl w:ilvl="1">
      <w:start w:val="1"/>
      <w:numFmt w:val="decimal"/>
      <w:lvlText w:val="%1.%2"/>
      <w:lvlJc w:val="left"/>
      <w:pPr>
        <w:ind w:left="1166" w:hanging="914"/>
      </w:pPr>
      <w:rPr>
        <w:rFonts w:hint="default"/>
        <w:lang w:val="ru-RU" w:eastAsia="en-US" w:bidi="ar-SA"/>
      </w:rPr>
    </w:lvl>
    <w:lvl w:ilvl="2">
      <w:start w:val="2"/>
      <w:numFmt w:val="decimal"/>
      <w:lvlText w:val="%1.%2.%3"/>
      <w:lvlJc w:val="left"/>
      <w:pPr>
        <w:ind w:left="1166" w:hanging="914"/>
      </w:pPr>
      <w:rPr>
        <w:rFonts w:hint="default"/>
        <w:lang w:val="ru-RU" w:eastAsia="en-US" w:bidi="ar-SA"/>
      </w:rPr>
    </w:lvl>
    <w:lvl w:ilvl="3">
      <w:start w:val="1"/>
      <w:numFmt w:val="decimal"/>
      <w:lvlText w:val="%1.%2.%3.%4."/>
      <w:lvlJc w:val="left"/>
      <w:pPr>
        <w:ind w:left="1166" w:hanging="914"/>
      </w:pPr>
      <w:rPr>
        <w:rFonts w:ascii="Times New Roman" w:eastAsia="Times New Roman" w:hAnsi="Times New Roman" w:cs="Times New Roman" w:hint="default"/>
        <w:b/>
        <w:bCs/>
        <w:spacing w:val="-2"/>
        <w:w w:val="100"/>
        <w:sz w:val="28"/>
        <w:szCs w:val="28"/>
        <w:lang w:val="ru-RU" w:eastAsia="en-US" w:bidi="ar-SA"/>
      </w:rPr>
    </w:lvl>
    <w:lvl w:ilvl="4">
      <w:numFmt w:val="bullet"/>
      <w:lvlText w:val=""/>
      <w:lvlJc w:val="left"/>
      <w:pPr>
        <w:ind w:left="962" w:hanging="281"/>
      </w:pPr>
      <w:rPr>
        <w:rFonts w:ascii="Wingdings" w:eastAsia="Wingdings" w:hAnsi="Wingdings" w:cs="Wingdings" w:hint="default"/>
        <w:w w:val="100"/>
        <w:sz w:val="28"/>
        <w:szCs w:val="28"/>
        <w:lang w:val="ru-RU" w:eastAsia="en-US" w:bidi="ar-SA"/>
      </w:rPr>
    </w:lvl>
    <w:lvl w:ilvl="5">
      <w:numFmt w:val="bullet"/>
      <w:lvlText w:val="•"/>
      <w:lvlJc w:val="left"/>
      <w:pPr>
        <w:ind w:left="5438" w:hanging="281"/>
      </w:pPr>
      <w:rPr>
        <w:rFonts w:hint="default"/>
        <w:lang w:val="ru-RU" w:eastAsia="en-US" w:bidi="ar-SA"/>
      </w:rPr>
    </w:lvl>
    <w:lvl w:ilvl="6">
      <w:numFmt w:val="bullet"/>
      <w:lvlText w:val="•"/>
      <w:lvlJc w:val="left"/>
      <w:pPr>
        <w:ind w:left="6508" w:hanging="281"/>
      </w:pPr>
      <w:rPr>
        <w:rFonts w:hint="default"/>
        <w:lang w:val="ru-RU" w:eastAsia="en-US" w:bidi="ar-SA"/>
      </w:rPr>
    </w:lvl>
    <w:lvl w:ilvl="7">
      <w:numFmt w:val="bullet"/>
      <w:lvlText w:val="•"/>
      <w:lvlJc w:val="left"/>
      <w:pPr>
        <w:ind w:left="7577" w:hanging="281"/>
      </w:pPr>
      <w:rPr>
        <w:rFonts w:hint="default"/>
        <w:lang w:val="ru-RU" w:eastAsia="en-US" w:bidi="ar-SA"/>
      </w:rPr>
    </w:lvl>
    <w:lvl w:ilvl="8">
      <w:numFmt w:val="bullet"/>
      <w:lvlText w:val="•"/>
      <w:lvlJc w:val="left"/>
      <w:pPr>
        <w:ind w:left="8647" w:hanging="281"/>
      </w:pPr>
      <w:rPr>
        <w:rFonts w:hint="default"/>
        <w:lang w:val="ru-RU" w:eastAsia="en-US" w:bidi="ar-SA"/>
      </w:rPr>
    </w:lvl>
  </w:abstractNum>
  <w:abstractNum w:abstractNumId="147">
    <w:nsid w:val="5F2DB987"/>
    <w:multiLevelType w:val="multilevel"/>
    <w:tmpl w:val="5F2DB987"/>
    <w:lvl w:ilvl="0">
      <w:start w:val="1"/>
      <w:numFmt w:val="bullet"/>
      <w:lvlText w:val=""/>
      <w:lvlJc w:val="left"/>
      <w:pPr>
        <w:ind w:left="14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5FE46BED"/>
    <w:multiLevelType w:val="hybridMultilevel"/>
    <w:tmpl w:val="734CA81E"/>
    <w:lvl w:ilvl="0" w:tplc="281AE53C">
      <w:start w:val="1"/>
      <w:numFmt w:val="decimal"/>
      <w:lvlText w:val="%1)"/>
      <w:lvlJc w:val="left"/>
      <w:pPr>
        <w:ind w:left="1230" w:hanging="360"/>
        <w:jc w:val="left"/>
      </w:pPr>
      <w:rPr>
        <w:rFonts w:ascii="Times New Roman" w:eastAsia="Times New Roman" w:hAnsi="Times New Roman" w:cs="Times New Roman" w:hint="default"/>
        <w:w w:val="99"/>
        <w:sz w:val="24"/>
        <w:szCs w:val="24"/>
        <w:lang w:val="ru-RU" w:eastAsia="en-US" w:bidi="ar-SA"/>
      </w:rPr>
    </w:lvl>
    <w:lvl w:ilvl="1" w:tplc="CBB8DEB8">
      <w:numFmt w:val="bullet"/>
      <w:lvlText w:val="•"/>
      <w:lvlJc w:val="left"/>
      <w:pPr>
        <w:ind w:left="2134" w:hanging="360"/>
      </w:pPr>
      <w:rPr>
        <w:rFonts w:hint="default"/>
        <w:lang w:val="ru-RU" w:eastAsia="en-US" w:bidi="ar-SA"/>
      </w:rPr>
    </w:lvl>
    <w:lvl w:ilvl="2" w:tplc="DF1A682E">
      <w:numFmt w:val="bullet"/>
      <w:lvlText w:val="•"/>
      <w:lvlJc w:val="left"/>
      <w:pPr>
        <w:ind w:left="3049" w:hanging="360"/>
      </w:pPr>
      <w:rPr>
        <w:rFonts w:hint="default"/>
        <w:lang w:val="ru-RU" w:eastAsia="en-US" w:bidi="ar-SA"/>
      </w:rPr>
    </w:lvl>
    <w:lvl w:ilvl="3" w:tplc="17FEE740">
      <w:numFmt w:val="bullet"/>
      <w:lvlText w:val="•"/>
      <w:lvlJc w:val="left"/>
      <w:pPr>
        <w:ind w:left="3963" w:hanging="360"/>
      </w:pPr>
      <w:rPr>
        <w:rFonts w:hint="default"/>
        <w:lang w:val="ru-RU" w:eastAsia="en-US" w:bidi="ar-SA"/>
      </w:rPr>
    </w:lvl>
    <w:lvl w:ilvl="4" w:tplc="3A10D5A2">
      <w:numFmt w:val="bullet"/>
      <w:lvlText w:val="•"/>
      <w:lvlJc w:val="left"/>
      <w:pPr>
        <w:ind w:left="4878" w:hanging="360"/>
      </w:pPr>
      <w:rPr>
        <w:rFonts w:hint="default"/>
        <w:lang w:val="ru-RU" w:eastAsia="en-US" w:bidi="ar-SA"/>
      </w:rPr>
    </w:lvl>
    <w:lvl w:ilvl="5" w:tplc="3F540C9C">
      <w:numFmt w:val="bullet"/>
      <w:lvlText w:val="•"/>
      <w:lvlJc w:val="left"/>
      <w:pPr>
        <w:ind w:left="5793" w:hanging="360"/>
      </w:pPr>
      <w:rPr>
        <w:rFonts w:hint="default"/>
        <w:lang w:val="ru-RU" w:eastAsia="en-US" w:bidi="ar-SA"/>
      </w:rPr>
    </w:lvl>
    <w:lvl w:ilvl="6" w:tplc="F9B2C5D6">
      <w:numFmt w:val="bullet"/>
      <w:lvlText w:val="•"/>
      <w:lvlJc w:val="left"/>
      <w:pPr>
        <w:ind w:left="6707" w:hanging="360"/>
      </w:pPr>
      <w:rPr>
        <w:rFonts w:hint="default"/>
        <w:lang w:val="ru-RU" w:eastAsia="en-US" w:bidi="ar-SA"/>
      </w:rPr>
    </w:lvl>
    <w:lvl w:ilvl="7" w:tplc="27DA358E">
      <w:numFmt w:val="bullet"/>
      <w:lvlText w:val="•"/>
      <w:lvlJc w:val="left"/>
      <w:pPr>
        <w:ind w:left="7622" w:hanging="360"/>
      </w:pPr>
      <w:rPr>
        <w:rFonts w:hint="default"/>
        <w:lang w:val="ru-RU" w:eastAsia="en-US" w:bidi="ar-SA"/>
      </w:rPr>
    </w:lvl>
    <w:lvl w:ilvl="8" w:tplc="E0C0BAFE">
      <w:numFmt w:val="bullet"/>
      <w:lvlText w:val="•"/>
      <w:lvlJc w:val="left"/>
      <w:pPr>
        <w:ind w:left="8537" w:hanging="360"/>
      </w:pPr>
      <w:rPr>
        <w:rFonts w:hint="default"/>
        <w:lang w:val="ru-RU" w:eastAsia="en-US" w:bidi="ar-SA"/>
      </w:rPr>
    </w:lvl>
  </w:abstractNum>
  <w:abstractNum w:abstractNumId="149">
    <w:nsid w:val="606144C3"/>
    <w:multiLevelType w:val="multilevel"/>
    <w:tmpl w:val="7C2C2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0A60F83"/>
    <w:multiLevelType w:val="multilevel"/>
    <w:tmpl w:val="E5688B38"/>
    <w:lvl w:ilvl="0">
      <w:start w:val="135"/>
      <w:numFmt w:val="decimal"/>
      <w:lvlText w:val="%1"/>
      <w:lvlJc w:val="left"/>
      <w:pPr>
        <w:ind w:left="1710" w:hanging="840"/>
        <w:jc w:val="left"/>
      </w:pPr>
      <w:rPr>
        <w:rFonts w:hint="default"/>
        <w:lang w:val="ru-RU" w:eastAsia="en-US" w:bidi="ar-SA"/>
      </w:rPr>
    </w:lvl>
    <w:lvl w:ilvl="1">
      <w:start w:val="7"/>
      <w:numFmt w:val="decimal"/>
      <w:lvlText w:val="%1.%2"/>
      <w:lvlJc w:val="left"/>
      <w:pPr>
        <w:ind w:left="1710" w:hanging="840"/>
        <w:jc w:val="left"/>
      </w:pPr>
      <w:rPr>
        <w:rFonts w:hint="default"/>
        <w:lang w:val="ru-RU" w:eastAsia="en-US" w:bidi="ar-SA"/>
      </w:rPr>
    </w:lvl>
    <w:lvl w:ilvl="2">
      <w:start w:val="2"/>
      <w:numFmt w:val="decimal"/>
      <w:lvlText w:val="%1.%2.%3."/>
      <w:lvlJc w:val="left"/>
      <w:pPr>
        <w:ind w:left="1710"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722" w:hanging="1020"/>
      </w:pPr>
      <w:rPr>
        <w:rFonts w:hint="default"/>
        <w:lang w:val="ru-RU" w:eastAsia="en-US" w:bidi="ar-SA"/>
      </w:rPr>
    </w:lvl>
    <w:lvl w:ilvl="5">
      <w:numFmt w:val="bullet"/>
      <w:lvlText w:val="•"/>
      <w:lvlJc w:val="left"/>
      <w:pPr>
        <w:ind w:left="5662" w:hanging="1020"/>
      </w:pPr>
      <w:rPr>
        <w:rFonts w:hint="default"/>
        <w:lang w:val="ru-RU" w:eastAsia="en-US" w:bidi="ar-SA"/>
      </w:rPr>
    </w:lvl>
    <w:lvl w:ilvl="6">
      <w:numFmt w:val="bullet"/>
      <w:lvlText w:val="•"/>
      <w:lvlJc w:val="left"/>
      <w:pPr>
        <w:ind w:left="6603" w:hanging="1020"/>
      </w:pPr>
      <w:rPr>
        <w:rFonts w:hint="default"/>
        <w:lang w:val="ru-RU" w:eastAsia="en-US" w:bidi="ar-SA"/>
      </w:rPr>
    </w:lvl>
    <w:lvl w:ilvl="7">
      <w:numFmt w:val="bullet"/>
      <w:lvlText w:val="•"/>
      <w:lvlJc w:val="left"/>
      <w:pPr>
        <w:ind w:left="7544" w:hanging="1020"/>
      </w:pPr>
      <w:rPr>
        <w:rFonts w:hint="default"/>
        <w:lang w:val="ru-RU" w:eastAsia="en-US" w:bidi="ar-SA"/>
      </w:rPr>
    </w:lvl>
    <w:lvl w:ilvl="8">
      <w:numFmt w:val="bullet"/>
      <w:lvlText w:val="•"/>
      <w:lvlJc w:val="left"/>
      <w:pPr>
        <w:ind w:left="8484" w:hanging="1020"/>
      </w:pPr>
      <w:rPr>
        <w:rFonts w:hint="default"/>
        <w:lang w:val="ru-RU" w:eastAsia="en-US" w:bidi="ar-SA"/>
      </w:rPr>
    </w:lvl>
  </w:abstractNum>
  <w:abstractNum w:abstractNumId="151">
    <w:nsid w:val="617355A3"/>
    <w:multiLevelType w:val="hybridMultilevel"/>
    <w:tmpl w:val="1A28CF8E"/>
    <w:lvl w:ilvl="0" w:tplc="11E61712">
      <w:start w:val="1"/>
      <w:numFmt w:val="decimal"/>
      <w:lvlText w:val="%1)"/>
      <w:lvlJc w:val="left"/>
      <w:pPr>
        <w:ind w:left="1129" w:hanging="260"/>
        <w:jc w:val="left"/>
      </w:pPr>
      <w:rPr>
        <w:rFonts w:ascii="Times New Roman" w:eastAsia="Times New Roman" w:hAnsi="Times New Roman" w:cs="Times New Roman" w:hint="default"/>
        <w:w w:val="100"/>
        <w:sz w:val="24"/>
        <w:szCs w:val="24"/>
        <w:lang w:val="ru-RU" w:eastAsia="en-US" w:bidi="ar-SA"/>
      </w:rPr>
    </w:lvl>
    <w:lvl w:ilvl="1" w:tplc="8C10B070">
      <w:numFmt w:val="bullet"/>
      <w:lvlText w:val="•"/>
      <w:lvlJc w:val="left"/>
      <w:pPr>
        <w:ind w:left="2044" w:hanging="260"/>
      </w:pPr>
      <w:rPr>
        <w:rFonts w:hint="default"/>
        <w:lang w:val="ru-RU" w:eastAsia="en-US" w:bidi="ar-SA"/>
      </w:rPr>
    </w:lvl>
    <w:lvl w:ilvl="2" w:tplc="577A7DAA">
      <w:numFmt w:val="bullet"/>
      <w:lvlText w:val="•"/>
      <w:lvlJc w:val="left"/>
      <w:pPr>
        <w:ind w:left="2969" w:hanging="260"/>
      </w:pPr>
      <w:rPr>
        <w:rFonts w:hint="default"/>
        <w:lang w:val="ru-RU" w:eastAsia="en-US" w:bidi="ar-SA"/>
      </w:rPr>
    </w:lvl>
    <w:lvl w:ilvl="3" w:tplc="53FAF386">
      <w:numFmt w:val="bullet"/>
      <w:lvlText w:val="•"/>
      <w:lvlJc w:val="left"/>
      <w:pPr>
        <w:ind w:left="3893" w:hanging="260"/>
      </w:pPr>
      <w:rPr>
        <w:rFonts w:hint="default"/>
        <w:lang w:val="ru-RU" w:eastAsia="en-US" w:bidi="ar-SA"/>
      </w:rPr>
    </w:lvl>
    <w:lvl w:ilvl="4" w:tplc="1B82CC28">
      <w:numFmt w:val="bullet"/>
      <w:lvlText w:val="•"/>
      <w:lvlJc w:val="left"/>
      <w:pPr>
        <w:ind w:left="4818" w:hanging="260"/>
      </w:pPr>
      <w:rPr>
        <w:rFonts w:hint="default"/>
        <w:lang w:val="ru-RU" w:eastAsia="en-US" w:bidi="ar-SA"/>
      </w:rPr>
    </w:lvl>
    <w:lvl w:ilvl="5" w:tplc="CA4A0490">
      <w:numFmt w:val="bullet"/>
      <w:lvlText w:val="•"/>
      <w:lvlJc w:val="left"/>
      <w:pPr>
        <w:ind w:left="5743" w:hanging="260"/>
      </w:pPr>
      <w:rPr>
        <w:rFonts w:hint="default"/>
        <w:lang w:val="ru-RU" w:eastAsia="en-US" w:bidi="ar-SA"/>
      </w:rPr>
    </w:lvl>
    <w:lvl w:ilvl="6" w:tplc="80AA81EC">
      <w:numFmt w:val="bullet"/>
      <w:lvlText w:val="•"/>
      <w:lvlJc w:val="left"/>
      <w:pPr>
        <w:ind w:left="6667" w:hanging="260"/>
      </w:pPr>
      <w:rPr>
        <w:rFonts w:hint="default"/>
        <w:lang w:val="ru-RU" w:eastAsia="en-US" w:bidi="ar-SA"/>
      </w:rPr>
    </w:lvl>
    <w:lvl w:ilvl="7" w:tplc="E02EF506">
      <w:numFmt w:val="bullet"/>
      <w:lvlText w:val="•"/>
      <w:lvlJc w:val="left"/>
      <w:pPr>
        <w:ind w:left="7592" w:hanging="260"/>
      </w:pPr>
      <w:rPr>
        <w:rFonts w:hint="default"/>
        <w:lang w:val="ru-RU" w:eastAsia="en-US" w:bidi="ar-SA"/>
      </w:rPr>
    </w:lvl>
    <w:lvl w:ilvl="8" w:tplc="8EB09AB2">
      <w:numFmt w:val="bullet"/>
      <w:lvlText w:val="•"/>
      <w:lvlJc w:val="left"/>
      <w:pPr>
        <w:ind w:left="8517" w:hanging="260"/>
      </w:pPr>
      <w:rPr>
        <w:rFonts w:hint="default"/>
        <w:lang w:val="ru-RU" w:eastAsia="en-US" w:bidi="ar-SA"/>
      </w:rPr>
    </w:lvl>
  </w:abstractNum>
  <w:abstractNum w:abstractNumId="152">
    <w:nsid w:val="6264569E"/>
    <w:multiLevelType w:val="hybridMultilevel"/>
    <w:tmpl w:val="78F24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628716CA"/>
    <w:multiLevelType w:val="hybridMultilevel"/>
    <w:tmpl w:val="F99EBB32"/>
    <w:lvl w:ilvl="0" w:tplc="10D289E2">
      <w:start w:val="1"/>
      <w:numFmt w:val="decimal"/>
      <w:lvlText w:val="%1)"/>
      <w:lvlJc w:val="left"/>
      <w:pPr>
        <w:ind w:left="1491" w:hanging="262"/>
        <w:jc w:val="right"/>
      </w:pPr>
      <w:rPr>
        <w:rFonts w:ascii="Times New Roman" w:eastAsia="Times New Roman" w:hAnsi="Times New Roman" w:cs="Times New Roman" w:hint="default"/>
        <w:w w:val="99"/>
        <w:sz w:val="24"/>
        <w:szCs w:val="24"/>
        <w:lang w:val="ru-RU" w:eastAsia="en-US" w:bidi="ar-SA"/>
      </w:rPr>
    </w:lvl>
    <w:lvl w:ilvl="1" w:tplc="1096D15C">
      <w:numFmt w:val="bullet"/>
      <w:lvlText w:val="•"/>
      <w:lvlJc w:val="left"/>
      <w:pPr>
        <w:ind w:left="2386" w:hanging="262"/>
      </w:pPr>
      <w:rPr>
        <w:rFonts w:hint="default"/>
        <w:lang w:val="ru-RU" w:eastAsia="en-US" w:bidi="ar-SA"/>
      </w:rPr>
    </w:lvl>
    <w:lvl w:ilvl="2" w:tplc="3690B3CC">
      <w:numFmt w:val="bullet"/>
      <w:lvlText w:val="•"/>
      <w:lvlJc w:val="left"/>
      <w:pPr>
        <w:ind w:left="3273" w:hanging="262"/>
      </w:pPr>
      <w:rPr>
        <w:rFonts w:hint="default"/>
        <w:lang w:val="ru-RU" w:eastAsia="en-US" w:bidi="ar-SA"/>
      </w:rPr>
    </w:lvl>
    <w:lvl w:ilvl="3" w:tplc="2828EB48">
      <w:numFmt w:val="bullet"/>
      <w:lvlText w:val="•"/>
      <w:lvlJc w:val="left"/>
      <w:pPr>
        <w:ind w:left="4159" w:hanging="262"/>
      </w:pPr>
      <w:rPr>
        <w:rFonts w:hint="default"/>
        <w:lang w:val="ru-RU" w:eastAsia="en-US" w:bidi="ar-SA"/>
      </w:rPr>
    </w:lvl>
    <w:lvl w:ilvl="4" w:tplc="C756C296">
      <w:numFmt w:val="bullet"/>
      <w:lvlText w:val="•"/>
      <w:lvlJc w:val="left"/>
      <w:pPr>
        <w:ind w:left="5046" w:hanging="262"/>
      </w:pPr>
      <w:rPr>
        <w:rFonts w:hint="default"/>
        <w:lang w:val="ru-RU" w:eastAsia="en-US" w:bidi="ar-SA"/>
      </w:rPr>
    </w:lvl>
    <w:lvl w:ilvl="5" w:tplc="66B24390">
      <w:numFmt w:val="bullet"/>
      <w:lvlText w:val="•"/>
      <w:lvlJc w:val="left"/>
      <w:pPr>
        <w:ind w:left="5933" w:hanging="262"/>
      </w:pPr>
      <w:rPr>
        <w:rFonts w:hint="default"/>
        <w:lang w:val="ru-RU" w:eastAsia="en-US" w:bidi="ar-SA"/>
      </w:rPr>
    </w:lvl>
    <w:lvl w:ilvl="6" w:tplc="5E46F7DC">
      <w:numFmt w:val="bullet"/>
      <w:lvlText w:val="•"/>
      <w:lvlJc w:val="left"/>
      <w:pPr>
        <w:ind w:left="6819" w:hanging="262"/>
      </w:pPr>
      <w:rPr>
        <w:rFonts w:hint="default"/>
        <w:lang w:val="ru-RU" w:eastAsia="en-US" w:bidi="ar-SA"/>
      </w:rPr>
    </w:lvl>
    <w:lvl w:ilvl="7" w:tplc="4CE8E716">
      <w:numFmt w:val="bullet"/>
      <w:lvlText w:val="•"/>
      <w:lvlJc w:val="left"/>
      <w:pPr>
        <w:ind w:left="7706" w:hanging="262"/>
      </w:pPr>
      <w:rPr>
        <w:rFonts w:hint="default"/>
        <w:lang w:val="ru-RU" w:eastAsia="en-US" w:bidi="ar-SA"/>
      </w:rPr>
    </w:lvl>
    <w:lvl w:ilvl="8" w:tplc="E5BE6F5C">
      <w:numFmt w:val="bullet"/>
      <w:lvlText w:val="•"/>
      <w:lvlJc w:val="left"/>
      <w:pPr>
        <w:ind w:left="8593" w:hanging="262"/>
      </w:pPr>
      <w:rPr>
        <w:rFonts w:hint="default"/>
        <w:lang w:val="ru-RU" w:eastAsia="en-US" w:bidi="ar-SA"/>
      </w:rPr>
    </w:lvl>
  </w:abstractNum>
  <w:abstractNum w:abstractNumId="154">
    <w:nsid w:val="62AC3C52"/>
    <w:multiLevelType w:val="multilevel"/>
    <w:tmpl w:val="9B2E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4D5131D"/>
    <w:multiLevelType w:val="multilevel"/>
    <w:tmpl w:val="C6E82F06"/>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533113B"/>
    <w:multiLevelType w:val="multilevel"/>
    <w:tmpl w:val="72269DF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62A18C6"/>
    <w:multiLevelType w:val="multilevel"/>
    <w:tmpl w:val="57FE31A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6AB06F3"/>
    <w:multiLevelType w:val="multilevel"/>
    <w:tmpl w:val="9C921C0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6C729B5"/>
    <w:multiLevelType w:val="multilevel"/>
    <w:tmpl w:val="5B6E06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7A91539"/>
    <w:multiLevelType w:val="multilevel"/>
    <w:tmpl w:val="E278D56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84E427A"/>
    <w:multiLevelType w:val="multilevel"/>
    <w:tmpl w:val="F3F6D374"/>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911768F"/>
    <w:multiLevelType w:val="hybridMultilevel"/>
    <w:tmpl w:val="3642D73E"/>
    <w:lvl w:ilvl="0" w:tplc="DF126668">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FD1A79F4">
      <w:numFmt w:val="bullet"/>
      <w:lvlText w:val="•"/>
      <w:lvlJc w:val="left"/>
      <w:pPr>
        <w:ind w:left="2044" w:hanging="260"/>
      </w:pPr>
      <w:rPr>
        <w:rFonts w:hint="default"/>
        <w:lang w:val="ru-RU" w:eastAsia="en-US" w:bidi="ar-SA"/>
      </w:rPr>
    </w:lvl>
    <w:lvl w:ilvl="2" w:tplc="F0464730">
      <w:numFmt w:val="bullet"/>
      <w:lvlText w:val="•"/>
      <w:lvlJc w:val="left"/>
      <w:pPr>
        <w:ind w:left="2969" w:hanging="260"/>
      </w:pPr>
      <w:rPr>
        <w:rFonts w:hint="default"/>
        <w:lang w:val="ru-RU" w:eastAsia="en-US" w:bidi="ar-SA"/>
      </w:rPr>
    </w:lvl>
    <w:lvl w:ilvl="3" w:tplc="6E42645E">
      <w:numFmt w:val="bullet"/>
      <w:lvlText w:val="•"/>
      <w:lvlJc w:val="left"/>
      <w:pPr>
        <w:ind w:left="3893" w:hanging="260"/>
      </w:pPr>
      <w:rPr>
        <w:rFonts w:hint="default"/>
        <w:lang w:val="ru-RU" w:eastAsia="en-US" w:bidi="ar-SA"/>
      </w:rPr>
    </w:lvl>
    <w:lvl w:ilvl="4" w:tplc="D69841B6">
      <w:numFmt w:val="bullet"/>
      <w:lvlText w:val="•"/>
      <w:lvlJc w:val="left"/>
      <w:pPr>
        <w:ind w:left="4818" w:hanging="260"/>
      </w:pPr>
      <w:rPr>
        <w:rFonts w:hint="default"/>
        <w:lang w:val="ru-RU" w:eastAsia="en-US" w:bidi="ar-SA"/>
      </w:rPr>
    </w:lvl>
    <w:lvl w:ilvl="5" w:tplc="57D609CC">
      <w:numFmt w:val="bullet"/>
      <w:lvlText w:val="•"/>
      <w:lvlJc w:val="left"/>
      <w:pPr>
        <w:ind w:left="5743" w:hanging="260"/>
      </w:pPr>
      <w:rPr>
        <w:rFonts w:hint="default"/>
        <w:lang w:val="ru-RU" w:eastAsia="en-US" w:bidi="ar-SA"/>
      </w:rPr>
    </w:lvl>
    <w:lvl w:ilvl="6" w:tplc="51081B04">
      <w:numFmt w:val="bullet"/>
      <w:lvlText w:val="•"/>
      <w:lvlJc w:val="left"/>
      <w:pPr>
        <w:ind w:left="6667" w:hanging="260"/>
      </w:pPr>
      <w:rPr>
        <w:rFonts w:hint="default"/>
        <w:lang w:val="ru-RU" w:eastAsia="en-US" w:bidi="ar-SA"/>
      </w:rPr>
    </w:lvl>
    <w:lvl w:ilvl="7" w:tplc="C0B21614">
      <w:numFmt w:val="bullet"/>
      <w:lvlText w:val="•"/>
      <w:lvlJc w:val="left"/>
      <w:pPr>
        <w:ind w:left="7592" w:hanging="260"/>
      </w:pPr>
      <w:rPr>
        <w:rFonts w:hint="default"/>
        <w:lang w:val="ru-RU" w:eastAsia="en-US" w:bidi="ar-SA"/>
      </w:rPr>
    </w:lvl>
    <w:lvl w:ilvl="8" w:tplc="79E27942">
      <w:numFmt w:val="bullet"/>
      <w:lvlText w:val="•"/>
      <w:lvlJc w:val="left"/>
      <w:pPr>
        <w:ind w:left="8517" w:hanging="260"/>
      </w:pPr>
      <w:rPr>
        <w:rFonts w:hint="default"/>
        <w:lang w:val="ru-RU" w:eastAsia="en-US" w:bidi="ar-SA"/>
      </w:rPr>
    </w:lvl>
  </w:abstractNum>
  <w:abstractNum w:abstractNumId="163">
    <w:nsid w:val="69757182"/>
    <w:multiLevelType w:val="multilevel"/>
    <w:tmpl w:val="C55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A8A0DEB"/>
    <w:multiLevelType w:val="hybridMultilevel"/>
    <w:tmpl w:val="6306427A"/>
    <w:lvl w:ilvl="0" w:tplc="748EC732">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5">
    <w:nsid w:val="6CAA7E07"/>
    <w:multiLevelType w:val="multilevel"/>
    <w:tmpl w:val="3976ACC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CAE1FF8"/>
    <w:multiLevelType w:val="multilevel"/>
    <w:tmpl w:val="3000D696"/>
    <w:lvl w:ilvl="0">
      <w:start w:val="152"/>
      <w:numFmt w:val="decimal"/>
      <w:lvlText w:val="%1"/>
      <w:lvlJc w:val="left"/>
      <w:pPr>
        <w:ind w:left="162" w:hanging="660"/>
        <w:jc w:val="left"/>
      </w:pPr>
      <w:rPr>
        <w:rFonts w:hint="default"/>
        <w:lang w:val="ru-RU" w:eastAsia="en-US" w:bidi="ar-SA"/>
      </w:rPr>
    </w:lvl>
    <w:lvl w:ilvl="1">
      <w:start w:val="1"/>
      <w:numFmt w:val="decimal"/>
      <w:lvlText w:val="%1.%2."/>
      <w:lvlJc w:val="left"/>
      <w:pPr>
        <w:ind w:left="162" w:hanging="66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jc w:val="lef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89" w:hanging="1020"/>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092" w:hanging="1020"/>
      </w:pPr>
      <w:rPr>
        <w:rFonts w:hint="default"/>
        <w:lang w:val="ru-RU" w:eastAsia="en-US" w:bidi="ar-SA"/>
      </w:rPr>
    </w:lvl>
    <w:lvl w:ilvl="5">
      <w:numFmt w:val="bullet"/>
      <w:lvlText w:val="•"/>
      <w:lvlJc w:val="left"/>
      <w:pPr>
        <w:ind w:left="4304" w:hanging="1020"/>
      </w:pPr>
      <w:rPr>
        <w:rFonts w:hint="default"/>
        <w:lang w:val="ru-RU" w:eastAsia="en-US" w:bidi="ar-SA"/>
      </w:rPr>
    </w:lvl>
    <w:lvl w:ilvl="6">
      <w:numFmt w:val="bullet"/>
      <w:lvlText w:val="•"/>
      <w:lvlJc w:val="left"/>
      <w:pPr>
        <w:ind w:left="5517" w:hanging="1020"/>
      </w:pPr>
      <w:rPr>
        <w:rFonts w:hint="default"/>
        <w:lang w:val="ru-RU" w:eastAsia="en-US" w:bidi="ar-SA"/>
      </w:rPr>
    </w:lvl>
    <w:lvl w:ilvl="7">
      <w:numFmt w:val="bullet"/>
      <w:lvlText w:val="•"/>
      <w:lvlJc w:val="left"/>
      <w:pPr>
        <w:ind w:left="6729" w:hanging="1020"/>
      </w:pPr>
      <w:rPr>
        <w:rFonts w:hint="default"/>
        <w:lang w:val="ru-RU" w:eastAsia="en-US" w:bidi="ar-SA"/>
      </w:rPr>
    </w:lvl>
    <w:lvl w:ilvl="8">
      <w:numFmt w:val="bullet"/>
      <w:lvlText w:val="•"/>
      <w:lvlJc w:val="left"/>
      <w:pPr>
        <w:ind w:left="7941" w:hanging="1020"/>
      </w:pPr>
      <w:rPr>
        <w:rFonts w:hint="default"/>
        <w:lang w:val="ru-RU" w:eastAsia="en-US" w:bidi="ar-SA"/>
      </w:rPr>
    </w:lvl>
  </w:abstractNum>
  <w:abstractNum w:abstractNumId="167">
    <w:nsid w:val="6D4D71BC"/>
    <w:multiLevelType w:val="hybridMultilevel"/>
    <w:tmpl w:val="1D280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E102C5F"/>
    <w:multiLevelType w:val="hybridMultilevel"/>
    <w:tmpl w:val="E8DE4EC2"/>
    <w:lvl w:ilvl="0" w:tplc="D54076F4">
      <w:numFmt w:val="bullet"/>
      <w:lvlText w:val=""/>
      <w:lvlJc w:val="left"/>
      <w:pPr>
        <w:ind w:left="962" w:hanging="281"/>
      </w:pPr>
      <w:rPr>
        <w:rFonts w:ascii="Wingdings" w:eastAsia="Wingdings" w:hAnsi="Wingdings" w:cs="Wingdings" w:hint="default"/>
        <w:w w:val="100"/>
        <w:sz w:val="28"/>
        <w:szCs w:val="28"/>
        <w:lang w:val="ru-RU" w:eastAsia="en-US" w:bidi="ar-SA"/>
      </w:rPr>
    </w:lvl>
    <w:lvl w:ilvl="1" w:tplc="151425DE">
      <w:numFmt w:val="bullet"/>
      <w:lvlText w:val="•"/>
      <w:lvlJc w:val="left"/>
      <w:pPr>
        <w:ind w:left="1942" w:hanging="281"/>
      </w:pPr>
      <w:rPr>
        <w:rFonts w:hint="default"/>
        <w:lang w:val="ru-RU" w:eastAsia="en-US" w:bidi="ar-SA"/>
      </w:rPr>
    </w:lvl>
    <w:lvl w:ilvl="2" w:tplc="112C1B20">
      <w:numFmt w:val="bullet"/>
      <w:lvlText w:val="•"/>
      <w:lvlJc w:val="left"/>
      <w:pPr>
        <w:ind w:left="2925" w:hanging="281"/>
      </w:pPr>
      <w:rPr>
        <w:rFonts w:hint="default"/>
        <w:lang w:val="ru-RU" w:eastAsia="en-US" w:bidi="ar-SA"/>
      </w:rPr>
    </w:lvl>
    <w:lvl w:ilvl="3" w:tplc="13D08F62">
      <w:numFmt w:val="bullet"/>
      <w:lvlText w:val="•"/>
      <w:lvlJc w:val="left"/>
      <w:pPr>
        <w:ind w:left="3907" w:hanging="281"/>
      </w:pPr>
      <w:rPr>
        <w:rFonts w:hint="default"/>
        <w:lang w:val="ru-RU" w:eastAsia="en-US" w:bidi="ar-SA"/>
      </w:rPr>
    </w:lvl>
    <w:lvl w:ilvl="4" w:tplc="30F0DA26">
      <w:numFmt w:val="bullet"/>
      <w:lvlText w:val="•"/>
      <w:lvlJc w:val="left"/>
      <w:pPr>
        <w:ind w:left="4890" w:hanging="281"/>
      </w:pPr>
      <w:rPr>
        <w:rFonts w:hint="default"/>
        <w:lang w:val="ru-RU" w:eastAsia="en-US" w:bidi="ar-SA"/>
      </w:rPr>
    </w:lvl>
    <w:lvl w:ilvl="5" w:tplc="5B50A30C">
      <w:numFmt w:val="bullet"/>
      <w:lvlText w:val="•"/>
      <w:lvlJc w:val="left"/>
      <w:pPr>
        <w:ind w:left="5873" w:hanging="281"/>
      </w:pPr>
      <w:rPr>
        <w:rFonts w:hint="default"/>
        <w:lang w:val="ru-RU" w:eastAsia="en-US" w:bidi="ar-SA"/>
      </w:rPr>
    </w:lvl>
    <w:lvl w:ilvl="6" w:tplc="91C0E6E4">
      <w:numFmt w:val="bullet"/>
      <w:lvlText w:val="•"/>
      <w:lvlJc w:val="left"/>
      <w:pPr>
        <w:ind w:left="6855" w:hanging="281"/>
      </w:pPr>
      <w:rPr>
        <w:rFonts w:hint="default"/>
        <w:lang w:val="ru-RU" w:eastAsia="en-US" w:bidi="ar-SA"/>
      </w:rPr>
    </w:lvl>
    <w:lvl w:ilvl="7" w:tplc="6B24AF18">
      <w:numFmt w:val="bullet"/>
      <w:lvlText w:val="•"/>
      <w:lvlJc w:val="left"/>
      <w:pPr>
        <w:ind w:left="7838" w:hanging="281"/>
      </w:pPr>
      <w:rPr>
        <w:rFonts w:hint="default"/>
        <w:lang w:val="ru-RU" w:eastAsia="en-US" w:bidi="ar-SA"/>
      </w:rPr>
    </w:lvl>
    <w:lvl w:ilvl="8" w:tplc="D0F02C4A">
      <w:numFmt w:val="bullet"/>
      <w:lvlText w:val="•"/>
      <w:lvlJc w:val="left"/>
      <w:pPr>
        <w:ind w:left="8821" w:hanging="281"/>
      </w:pPr>
      <w:rPr>
        <w:rFonts w:hint="default"/>
        <w:lang w:val="ru-RU" w:eastAsia="en-US" w:bidi="ar-SA"/>
      </w:rPr>
    </w:lvl>
  </w:abstractNum>
  <w:abstractNum w:abstractNumId="169">
    <w:nsid w:val="6FE90934"/>
    <w:multiLevelType w:val="multilevel"/>
    <w:tmpl w:val="F4C2562A"/>
    <w:lvl w:ilvl="0">
      <w:start w:val="1"/>
      <w:numFmt w:val="decimal"/>
      <w:lvlText w:val="%1"/>
      <w:lvlJc w:val="left"/>
      <w:pPr>
        <w:ind w:left="971" w:hanging="496"/>
      </w:pPr>
      <w:rPr>
        <w:rFonts w:hint="default"/>
        <w:lang w:val="ru-RU" w:eastAsia="en-US" w:bidi="ar-SA"/>
      </w:rPr>
    </w:lvl>
    <w:lvl w:ilvl="1">
      <w:start w:val="1"/>
      <w:numFmt w:val="decimal"/>
      <w:lvlText w:val="%1.%2."/>
      <w:lvlJc w:val="left"/>
      <w:pPr>
        <w:ind w:left="971" w:hanging="496"/>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1355" w:hanging="332"/>
      </w:pPr>
      <w:rPr>
        <w:rFonts w:ascii="Symbol" w:eastAsia="Symbol" w:hAnsi="Symbol" w:cs="Symbol" w:hint="default"/>
        <w:w w:val="100"/>
        <w:sz w:val="28"/>
        <w:szCs w:val="28"/>
        <w:lang w:val="ru-RU" w:eastAsia="en-US" w:bidi="ar-SA"/>
      </w:rPr>
    </w:lvl>
    <w:lvl w:ilvl="3">
      <w:numFmt w:val="bullet"/>
      <w:lvlText w:val="•"/>
      <w:lvlJc w:val="left"/>
      <w:pPr>
        <w:ind w:left="3553" w:hanging="332"/>
      </w:pPr>
      <w:rPr>
        <w:rFonts w:hint="default"/>
        <w:lang w:val="ru-RU" w:eastAsia="en-US" w:bidi="ar-SA"/>
      </w:rPr>
    </w:lvl>
    <w:lvl w:ilvl="4">
      <w:numFmt w:val="bullet"/>
      <w:lvlText w:val="•"/>
      <w:lvlJc w:val="left"/>
      <w:pPr>
        <w:ind w:left="4649" w:hanging="332"/>
      </w:pPr>
      <w:rPr>
        <w:rFonts w:hint="default"/>
        <w:lang w:val="ru-RU" w:eastAsia="en-US" w:bidi="ar-SA"/>
      </w:rPr>
    </w:lvl>
    <w:lvl w:ilvl="5">
      <w:numFmt w:val="bullet"/>
      <w:lvlText w:val="•"/>
      <w:lvlJc w:val="left"/>
      <w:pPr>
        <w:ind w:left="5746" w:hanging="332"/>
      </w:pPr>
      <w:rPr>
        <w:rFonts w:hint="default"/>
        <w:lang w:val="ru-RU" w:eastAsia="en-US" w:bidi="ar-SA"/>
      </w:rPr>
    </w:lvl>
    <w:lvl w:ilvl="6">
      <w:numFmt w:val="bullet"/>
      <w:lvlText w:val="•"/>
      <w:lvlJc w:val="left"/>
      <w:pPr>
        <w:ind w:left="6842" w:hanging="332"/>
      </w:pPr>
      <w:rPr>
        <w:rFonts w:hint="default"/>
        <w:lang w:val="ru-RU" w:eastAsia="en-US" w:bidi="ar-SA"/>
      </w:rPr>
    </w:lvl>
    <w:lvl w:ilvl="7">
      <w:numFmt w:val="bullet"/>
      <w:lvlText w:val="•"/>
      <w:lvlJc w:val="left"/>
      <w:pPr>
        <w:ind w:left="7939" w:hanging="332"/>
      </w:pPr>
      <w:rPr>
        <w:rFonts w:hint="default"/>
        <w:lang w:val="ru-RU" w:eastAsia="en-US" w:bidi="ar-SA"/>
      </w:rPr>
    </w:lvl>
    <w:lvl w:ilvl="8">
      <w:numFmt w:val="bullet"/>
      <w:lvlText w:val="•"/>
      <w:lvlJc w:val="left"/>
      <w:pPr>
        <w:ind w:left="9035" w:hanging="332"/>
      </w:pPr>
      <w:rPr>
        <w:rFonts w:hint="default"/>
        <w:lang w:val="ru-RU" w:eastAsia="en-US" w:bidi="ar-SA"/>
      </w:rPr>
    </w:lvl>
  </w:abstractNum>
  <w:abstractNum w:abstractNumId="170">
    <w:nsid w:val="70537D29"/>
    <w:multiLevelType w:val="hybridMultilevel"/>
    <w:tmpl w:val="D1182A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1">
    <w:nsid w:val="706F30D3"/>
    <w:multiLevelType w:val="multilevel"/>
    <w:tmpl w:val="9F4494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12030E5"/>
    <w:multiLevelType w:val="multilevel"/>
    <w:tmpl w:val="E5DC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1CE2B7C"/>
    <w:multiLevelType w:val="multilevel"/>
    <w:tmpl w:val="140A1920"/>
    <w:lvl w:ilvl="0">
      <w:start w:val="3"/>
      <w:numFmt w:val="decimal"/>
      <w:lvlText w:val="%1"/>
      <w:lvlJc w:val="left"/>
      <w:pPr>
        <w:ind w:left="1395" w:hanging="419"/>
      </w:pPr>
      <w:rPr>
        <w:rFonts w:hint="default"/>
        <w:lang w:val="ru-RU" w:eastAsia="en-US" w:bidi="ar-SA"/>
      </w:rPr>
    </w:lvl>
    <w:lvl w:ilvl="1">
      <w:start w:val="2"/>
      <w:numFmt w:val="decimal"/>
      <w:lvlText w:val="%1.%2."/>
      <w:lvlJc w:val="left"/>
      <w:pPr>
        <w:ind w:left="1554" w:hanging="419"/>
        <w:jc w:val="right"/>
      </w:pPr>
      <w:rPr>
        <w:rFonts w:hint="default"/>
        <w:spacing w:val="-2"/>
        <w:w w:val="103"/>
        <w:lang w:val="ru-RU" w:eastAsia="en-US" w:bidi="ar-SA"/>
      </w:rPr>
    </w:lvl>
    <w:lvl w:ilvl="2">
      <w:numFmt w:val="bullet"/>
      <w:lvlText w:val="•"/>
      <w:lvlJc w:val="left"/>
      <w:pPr>
        <w:ind w:left="3297" w:hanging="419"/>
      </w:pPr>
      <w:rPr>
        <w:rFonts w:hint="default"/>
        <w:lang w:val="ru-RU" w:eastAsia="en-US" w:bidi="ar-SA"/>
      </w:rPr>
    </w:lvl>
    <w:lvl w:ilvl="3">
      <w:numFmt w:val="bullet"/>
      <w:lvlText w:val="•"/>
      <w:lvlJc w:val="left"/>
      <w:pPr>
        <w:ind w:left="4246" w:hanging="419"/>
      </w:pPr>
      <w:rPr>
        <w:rFonts w:hint="default"/>
        <w:lang w:val="ru-RU" w:eastAsia="en-US" w:bidi="ar-SA"/>
      </w:rPr>
    </w:lvl>
    <w:lvl w:ilvl="4">
      <w:numFmt w:val="bullet"/>
      <w:lvlText w:val="•"/>
      <w:lvlJc w:val="left"/>
      <w:pPr>
        <w:ind w:left="5195" w:hanging="419"/>
      </w:pPr>
      <w:rPr>
        <w:rFonts w:hint="default"/>
        <w:lang w:val="ru-RU" w:eastAsia="en-US" w:bidi="ar-SA"/>
      </w:rPr>
    </w:lvl>
    <w:lvl w:ilvl="5">
      <w:numFmt w:val="bullet"/>
      <w:lvlText w:val="•"/>
      <w:lvlJc w:val="left"/>
      <w:pPr>
        <w:ind w:left="6144" w:hanging="419"/>
      </w:pPr>
      <w:rPr>
        <w:rFonts w:hint="default"/>
        <w:lang w:val="ru-RU" w:eastAsia="en-US" w:bidi="ar-SA"/>
      </w:rPr>
    </w:lvl>
    <w:lvl w:ilvl="6">
      <w:numFmt w:val="bullet"/>
      <w:lvlText w:val="•"/>
      <w:lvlJc w:val="left"/>
      <w:pPr>
        <w:ind w:left="7093" w:hanging="419"/>
      </w:pPr>
      <w:rPr>
        <w:rFonts w:hint="default"/>
        <w:lang w:val="ru-RU" w:eastAsia="en-US" w:bidi="ar-SA"/>
      </w:rPr>
    </w:lvl>
    <w:lvl w:ilvl="7">
      <w:numFmt w:val="bullet"/>
      <w:lvlText w:val="•"/>
      <w:lvlJc w:val="left"/>
      <w:pPr>
        <w:ind w:left="8042" w:hanging="419"/>
      </w:pPr>
      <w:rPr>
        <w:rFonts w:hint="default"/>
        <w:lang w:val="ru-RU" w:eastAsia="en-US" w:bidi="ar-SA"/>
      </w:rPr>
    </w:lvl>
    <w:lvl w:ilvl="8">
      <w:numFmt w:val="bullet"/>
      <w:lvlText w:val="•"/>
      <w:lvlJc w:val="left"/>
      <w:pPr>
        <w:ind w:left="8991" w:hanging="419"/>
      </w:pPr>
      <w:rPr>
        <w:rFonts w:hint="default"/>
        <w:lang w:val="ru-RU" w:eastAsia="en-US" w:bidi="ar-SA"/>
      </w:rPr>
    </w:lvl>
  </w:abstractNum>
  <w:abstractNum w:abstractNumId="174">
    <w:nsid w:val="736B24FD"/>
    <w:multiLevelType w:val="multilevel"/>
    <w:tmpl w:val="8CECB48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3F30151"/>
    <w:multiLevelType w:val="multilevel"/>
    <w:tmpl w:val="4860E4F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3FF515E"/>
    <w:multiLevelType w:val="multilevel"/>
    <w:tmpl w:val="A7586BF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6A31670"/>
    <w:multiLevelType w:val="multilevel"/>
    <w:tmpl w:val="69BCA9A2"/>
    <w:lvl w:ilvl="0">
      <w:start w:val="2"/>
      <w:numFmt w:val="decimal"/>
      <w:lvlText w:val="%1"/>
      <w:lvlJc w:val="left"/>
      <w:pPr>
        <w:ind w:left="3007" w:hanging="424"/>
      </w:pPr>
      <w:rPr>
        <w:rFonts w:hint="default"/>
        <w:lang w:val="ru-RU" w:eastAsia="en-US" w:bidi="ar-SA"/>
      </w:rPr>
    </w:lvl>
    <w:lvl w:ilvl="1">
      <w:start w:val="2"/>
      <w:numFmt w:val="decimal"/>
      <w:lvlText w:val="%1.%2"/>
      <w:lvlJc w:val="left"/>
      <w:pPr>
        <w:ind w:left="3007" w:hanging="424"/>
        <w:jc w:val="right"/>
      </w:pPr>
      <w:rPr>
        <w:rFonts w:hint="default"/>
        <w:spacing w:val="0"/>
        <w:w w:val="100"/>
        <w:lang w:val="ru-RU" w:eastAsia="en-US" w:bidi="ar-SA"/>
      </w:rPr>
    </w:lvl>
    <w:lvl w:ilvl="2">
      <w:start w:val="1"/>
      <w:numFmt w:val="decimal"/>
      <w:lvlText w:val="%1.%2.%3"/>
      <w:lvlJc w:val="left"/>
      <w:pPr>
        <w:ind w:left="1567" w:hanging="591"/>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4753" w:hanging="591"/>
      </w:pPr>
      <w:rPr>
        <w:rFonts w:hint="default"/>
        <w:lang w:val="ru-RU" w:eastAsia="en-US" w:bidi="ar-SA"/>
      </w:rPr>
    </w:lvl>
    <w:lvl w:ilvl="4">
      <w:numFmt w:val="bullet"/>
      <w:lvlText w:val="•"/>
      <w:lvlJc w:val="left"/>
      <w:pPr>
        <w:ind w:left="5629" w:hanging="591"/>
      </w:pPr>
      <w:rPr>
        <w:rFonts w:hint="default"/>
        <w:lang w:val="ru-RU" w:eastAsia="en-US" w:bidi="ar-SA"/>
      </w:rPr>
    </w:lvl>
    <w:lvl w:ilvl="5">
      <w:numFmt w:val="bullet"/>
      <w:lvlText w:val="•"/>
      <w:lvlJc w:val="left"/>
      <w:pPr>
        <w:ind w:left="6506" w:hanging="591"/>
      </w:pPr>
      <w:rPr>
        <w:rFonts w:hint="default"/>
        <w:lang w:val="ru-RU" w:eastAsia="en-US" w:bidi="ar-SA"/>
      </w:rPr>
    </w:lvl>
    <w:lvl w:ilvl="6">
      <w:numFmt w:val="bullet"/>
      <w:lvlText w:val="•"/>
      <w:lvlJc w:val="left"/>
      <w:pPr>
        <w:ind w:left="7382" w:hanging="591"/>
      </w:pPr>
      <w:rPr>
        <w:rFonts w:hint="default"/>
        <w:lang w:val="ru-RU" w:eastAsia="en-US" w:bidi="ar-SA"/>
      </w:rPr>
    </w:lvl>
    <w:lvl w:ilvl="7">
      <w:numFmt w:val="bullet"/>
      <w:lvlText w:val="•"/>
      <w:lvlJc w:val="left"/>
      <w:pPr>
        <w:ind w:left="8259" w:hanging="591"/>
      </w:pPr>
      <w:rPr>
        <w:rFonts w:hint="default"/>
        <w:lang w:val="ru-RU" w:eastAsia="en-US" w:bidi="ar-SA"/>
      </w:rPr>
    </w:lvl>
    <w:lvl w:ilvl="8">
      <w:numFmt w:val="bullet"/>
      <w:lvlText w:val="•"/>
      <w:lvlJc w:val="left"/>
      <w:pPr>
        <w:ind w:left="9135" w:hanging="591"/>
      </w:pPr>
      <w:rPr>
        <w:rFonts w:hint="default"/>
        <w:lang w:val="ru-RU" w:eastAsia="en-US" w:bidi="ar-SA"/>
      </w:rPr>
    </w:lvl>
  </w:abstractNum>
  <w:abstractNum w:abstractNumId="178">
    <w:nsid w:val="77374A06"/>
    <w:multiLevelType w:val="multilevel"/>
    <w:tmpl w:val="1250C2D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89663D6"/>
    <w:multiLevelType w:val="multilevel"/>
    <w:tmpl w:val="BBA05A3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9493CC4"/>
    <w:multiLevelType w:val="multilevel"/>
    <w:tmpl w:val="E8DE44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98A69EB"/>
    <w:multiLevelType w:val="hybridMultilevel"/>
    <w:tmpl w:val="C100D100"/>
    <w:lvl w:ilvl="0" w:tplc="9A760FA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2">
    <w:nsid w:val="7B234849"/>
    <w:multiLevelType w:val="multilevel"/>
    <w:tmpl w:val="C514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B664BC2"/>
    <w:multiLevelType w:val="hybridMultilevel"/>
    <w:tmpl w:val="90244D4A"/>
    <w:lvl w:ilvl="0" w:tplc="AB5C5850">
      <w:start w:val="9"/>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84">
    <w:nsid w:val="7BED1862"/>
    <w:multiLevelType w:val="multilevel"/>
    <w:tmpl w:val="787ED6E2"/>
    <w:lvl w:ilvl="0">
      <w:start w:val="1"/>
      <w:numFmt w:val="decimal"/>
      <w:lvlText w:val="%1."/>
      <w:lvlJc w:val="left"/>
      <w:pPr>
        <w:ind w:left="720" w:hanging="360"/>
      </w:pPr>
      <w:rPr>
        <w:rFonts w:hint="default"/>
      </w:rPr>
    </w:lvl>
    <w:lvl w:ilvl="1">
      <w:start w:val="7"/>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5">
    <w:nsid w:val="7DFB57AA"/>
    <w:multiLevelType w:val="hybridMultilevel"/>
    <w:tmpl w:val="CCD45B36"/>
    <w:lvl w:ilvl="0" w:tplc="8E024726">
      <w:numFmt w:val="bullet"/>
      <w:lvlText w:val=""/>
      <w:lvlJc w:val="left"/>
      <w:pPr>
        <w:ind w:left="962" w:hanging="281"/>
      </w:pPr>
      <w:rPr>
        <w:rFonts w:ascii="Wingdings" w:eastAsia="Wingdings" w:hAnsi="Wingdings" w:cs="Wingdings" w:hint="default"/>
        <w:w w:val="100"/>
        <w:sz w:val="28"/>
        <w:szCs w:val="28"/>
        <w:lang w:val="ru-RU" w:eastAsia="en-US" w:bidi="ar-SA"/>
      </w:rPr>
    </w:lvl>
    <w:lvl w:ilvl="1" w:tplc="140EC338">
      <w:numFmt w:val="bullet"/>
      <w:lvlText w:val="•"/>
      <w:lvlJc w:val="left"/>
      <w:pPr>
        <w:ind w:left="1942" w:hanging="281"/>
      </w:pPr>
      <w:rPr>
        <w:rFonts w:hint="default"/>
        <w:lang w:val="ru-RU" w:eastAsia="en-US" w:bidi="ar-SA"/>
      </w:rPr>
    </w:lvl>
    <w:lvl w:ilvl="2" w:tplc="E6DC032A">
      <w:numFmt w:val="bullet"/>
      <w:lvlText w:val="•"/>
      <w:lvlJc w:val="left"/>
      <w:pPr>
        <w:ind w:left="2925" w:hanging="281"/>
      </w:pPr>
      <w:rPr>
        <w:rFonts w:hint="default"/>
        <w:lang w:val="ru-RU" w:eastAsia="en-US" w:bidi="ar-SA"/>
      </w:rPr>
    </w:lvl>
    <w:lvl w:ilvl="3" w:tplc="C0EEE68E">
      <w:numFmt w:val="bullet"/>
      <w:lvlText w:val="•"/>
      <w:lvlJc w:val="left"/>
      <w:pPr>
        <w:ind w:left="3907" w:hanging="281"/>
      </w:pPr>
      <w:rPr>
        <w:rFonts w:hint="default"/>
        <w:lang w:val="ru-RU" w:eastAsia="en-US" w:bidi="ar-SA"/>
      </w:rPr>
    </w:lvl>
    <w:lvl w:ilvl="4" w:tplc="5428DBF2">
      <w:numFmt w:val="bullet"/>
      <w:lvlText w:val="•"/>
      <w:lvlJc w:val="left"/>
      <w:pPr>
        <w:ind w:left="4890" w:hanging="281"/>
      </w:pPr>
      <w:rPr>
        <w:rFonts w:hint="default"/>
        <w:lang w:val="ru-RU" w:eastAsia="en-US" w:bidi="ar-SA"/>
      </w:rPr>
    </w:lvl>
    <w:lvl w:ilvl="5" w:tplc="5E485BA4">
      <w:numFmt w:val="bullet"/>
      <w:lvlText w:val="•"/>
      <w:lvlJc w:val="left"/>
      <w:pPr>
        <w:ind w:left="5873" w:hanging="281"/>
      </w:pPr>
      <w:rPr>
        <w:rFonts w:hint="default"/>
        <w:lang w:val="ru-RU" w:eastAsia="en-US" w:bidi="ar-SA"/>
      </w:rPr>
    </w:lvl>
    <w:lvl w:ilvl="6" w:tplc="27488112">
      <w:numFmt w:val="bullet"/>
      <w:lvlText w:val="•"/>
      <w:lvlJc w:val="left"/>
      <w:pPr>
        <w:ind w:left="6855" w:hanging="281"/>
      </w:pPr>
      <w:rPr>
        <w:rFonts w:hint="default"/>
        <w:lang w:val="ru-RU" w:eastAsia="en-US" w:bidi="ar-SA"/>
      </w:rPr>
    </w:lvl>
    <w:lvl w:ilvl="7" w:tplc="179E4CC8">
      <w:numFmt w:val="bullet"/>
      <w:lvlText w:val="•"/>
      <w:lvlJc w:val="left"/>
      <w:pPr>
        <w:ind w:left="7838" w:hanging="281"/>
      </w:pPr>
      <w:rPr>
        <w:rFonts w:hint="default"/>
        <w:lang w:val="ru-RU" w:eastAsia="en-US" w:bidi="ar-SA"/>
      </w:rPr>
    </w:lvl>
    <w:lvl w:ilvl="8" w:tplc="07F4810E">
      <w:numFmt w:val="bullet"/>
      <w:lvlText w:val="•"/>
      <w:lvlJc w:val="left"/>
      <w:pPr>
        <w:ind w:left="8821" w:hanging="281"/>
      </w:pPr>
      <w:rPr>
        <w:rFonts w:hint="default"/>
        <w:lang w:val="ru-RU" w:eastAsia="en-US" w:bidi="ar-SA"/>
      </w:rPr>
    </w:lvl>
  </w:abstractNum>
  <w:abstractNum w:abstractNumId="186">
    <w:nsid w:val="7EBB1FEC"/>
    <w:multiLevelType w:val="hybridMultilevel"/>
    <w:tmpl w:val="ACE67114"/>
    <w:lvl w:ilvl="0" w:tplc="8480B4BA">
      <w:start w:val="1"/>
      <w:numFmt w:val="upperRoman"/>
      <w:lvlText w:val="%1."/>
      <w:lvlJc w:val="left"/>
      <w:pPr>
        <w:ind w:left="4204" w:hanging="252"/>
        <w:jc w:val="right"/>
      </w:pPr>
      <w:rPr>
        <w:rFonts w:hint="default"/>
        <w:spacing w:val="-2"/>
        <w:w w:val="100"/>
        <w:lang w:val="ru-RU" w:eastAsia="en-US" w:bidi="ar-SA"/>
      </w:rPr>
    </w:lvl>
    <w:lvl w:ilvl="1" w:tplc="D8CCAC76">
      <w:numFmt w:val="bullet"/>
      <w:lvlText w:val="•"/>
      <w:lvlJc w:val="left"/>
      <w:pPr>
        <w:ind w:left="4868" w:hanging="252"/>
      </w:pPr>
      <w:rPr>
        <w:rFonts w:hint="default"/>
        <w:lang w:val="ru-RU" w:eastAsia="en-US" w:bidi="ar-SA"/>
      </w:rPr>
    </w:lvl>
    <w:lvl w:ilvl="2" w:tplc="D0DE70C8">
      <w:numFmt w:val="bullet"/>
      <w:lvlText w:val="•"/>
      <w:lvlJc w:val="left"/>
      <w:pPr>
        <w:ind w:left="5537" w:hanging="252"/>
      </w:pPr>
      <w:rPr>
        <w:rFonts w:hint="default"/>
        <w:lang w:val="ru-RU" w:eastAsia="en-US" w:bidi="ar-SA"/>
      </w:rPr>
    </w:lvl>
    <w:lvl w:ilvl="3" w:tplc="4922145C">
      <w:numFmt w:val="bullet"/>
      <w:lvlText w:val="•"/>
      <w:lvlJc w:val="left"/>
      <w:pPr>
        <w:ind w:left="6206" w:hanging="252"/>
      </w:pPr>
      <w:rPr>
        <w:rFonts w:hint="default"/>
        <w:lang w:val="ru-RU" w:eastAsia="en-US" w:bidi="ar-SA"/>
      </w:rPr>
    </w:lvl>
    <w:lvl w:ilvl="4" w:tplc="56BE1270">
      <w:numFmt w:val="bullet"/>
      <w:lvlText w:val="•"/>
      <w:lvlJc w:val="left"/>
      <w:pPr>
        <w:ind w:left="6875" w:hanging="252"/>
      </w:pPr>
      <w:rPr>
        <w:rFonts w:hint="default"/>
        <w:lang w:val="ru-RU" w:eastAsia="en-US" w:bidi="ar-SA"/>
      </w:rPr>
    </w:lvl>
    <w:lvl w:ilvl="5" w:tplc="C81200B2">
      <w:numFmt w:val="bullet"/>
      <w:lvlText w:val="•"/>
      <w:lvlJc w:val="left"/>
      <w:pPr>
        <w:ind w:left="7544" w:hanging="252"/>
      </w:pPr>
      <w:rPr>
        <w:rFonts w:hint="default"/>
        <w:lang w:val="ru-RU" w:eastAsia="en-US" w:bidi="ar-SA"/>
      </w:rPr>
    </w:lvl>
    <w:lvl w:ilvl="6" w:tplc="F83E0FD4">
      <w:numFmt w:val="bullet"/>
      <w:lvlText w:val="•"/>
      <w:lvlJc w:val="left"/>
      <w:pPr>
        <w:ind w:left="8213" w:hanging="252"/>
      </w:pPr>
      <w:rPr>
        <w:rFonts w:hint="default"/>
        <w:lang w:val="ru-RU" w:eastAsia="en-US" w:bidi="ar-SA"/>
      </w:rPr>
    </w:lvl>
    <w:lvl w:ilvl="7" w:tplc="A1863344">
      <w:numFmt w:val="bullet"/>
      <w:lvlText w:val="•"/>
      <w:lvlJc w:val="left"/>
      <w:pPr>
        <w:ind w:left="8882" w:hanging="252"/>
      </w:pPr>
      <w:rPr>
        <w:rFonts w:hint="default"/>
        <w:lang w:val="ru-RU" w:eastAsia="en-US" w:bidi="ar-SA"/>
      </w:rPr>
    </w:lvl>
    <w:lvl w:ilvl="8" w:tplc="0C2A086C">
      <w:numFmt w:val="bullet"/>
      <w:lvlText w:val="•"/>
      <w:lvlJc w:val="left"/>
      <w:pPr>
        <w:ind w:left="9551" w:hanging="252"/>
      </w:pPr>
      <w:rPr>
        <w:rFonts w:hint="default"/>
        <w:lang w:val="ru-RU" w:eastAsia="en-US" w:bidi="ar-SA"/>
      </w:rPr>
    </w:lvl>
  </w:abstractNum>
  <w:abstractNum w:abstractNumId="187">
    <w:nsid w:val="7ED57FED"/>
    <w:multiLevelType w:val="hybridMultilevel"/>
    <w:tmpl w:val="07D4BE52"/>
    <w:lvl w:ilvl="0" w:tplc="F850CFC4">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07CA0F6C">
      <w:numFmt w:val="bullet"/>
      <w:lvlText w:val="•"/>
      <w:lvlJc w:val="left"/>
      <w:pPr>
        <w:ind w:left="2044" w:hanging="260"/>
      </w:pPr>
      <w:rPr>
        <w:rFonts w:hint="default"/>
        <w:lang w:val="ru-RU" w:eastAsia="en-US" w:bidi="ar-SA"/>
      </w:rPr>
    </w:lvl>
    <w:lvl w:ilvl="2" w:tplc="0FDEFD16">
      <w:numFmt w:val="bullet"/>
      <w:lvlText w:val="•"/>
      <w:lvlJc w:val="left"/>
      <w:pPr>
        <w:ind w:left="2969" w:hanging="260"/>
      </w:pPr>
      <w:rPr>
        <w:rFonts w:hint="default"/>
        <w:lang w:val="ru-RU" w:eastAsia="en-US" w:bidi="ar-SA"/>
      </w:rPr>
    </w:lvl>
    <w:lvl w:ilvl="3" w:tplc="D5F6D0E8">
      <w:numFmt w:val="bullet"/>
      <w:lvlText w:val="•"/>
      <w:lvlJc w:val="left"/>
      <w:pPr>
        <w:ind w:left="3893" w:hanging="260"/>
      </w:pPr>
      <w:rPr>
        <w:rFonts w:hint="default"/>
        <w:lang w:val="ru-RU" w:eastAsia="en-US" w:bidi="ar-SA"/>
      </w:rPr>
    </w:lvl>
    <w:lvl w:ilvl="4" w:tplc="CEF290C6">
      <w:numFmt w:val="bullet"/>
      <w:lvlText w:val="•"/>
      <w:lvlJc w:val="left"/>
      <w:pPr>
        <w:ind w:left="4818" w:hanging="260"/>
      </w:pPr>
      <w:rPr>
        <w:rFonts w:hint="default"/>
        <w:lang w:val="ru-RU" w:eastAsia="en-US" w:bidi="ar-SA"/>
      </w:rPr>
    </w:lvl>
    <w:lvl w:ilvl="5" w:tplc="84343748">
      <w:numFmt w:val="bullet"/>
      <w:lvlText w:val="•"/>
      <w:lvlJc w:val="left"/>
      <w:pPr>
        <w:ind w:left="5743" w:hanging="260"/>
      </w:pPr>
      <w:rPr>
        <w:rFonts w:hint="default"/>
        <w:lang w:val="ru-RU" w:eastAsia="en-US" w:bidi="ar-SA"/>
      </w:rPr>
    </w:lvl>
    <w:lvl w:ilvl="6" w:tplc="4FDC4206">
      <w:numFmt w:val="bullet"/>
      <w:lvlText w:val="•"/>
      <w:lvlJc w:val="left"/>
      <w:pPr>
        <w:ind w:left="6667" w:hanging="260"/>
      </w:pPr>
      <w:rPr>
        <w:rFonts w:hint="default"/>
        <w:lang w:val="ru-RU" w:eastAsia="en-US" w:bidi="ar-SA"/>
      </w:rPr>
    </w:lvl>
    <w:lvl w:ilvl="7" w:tplc="333E24AA">
      <w:numFmt w:val="bullet"/>
      <w:lvlText w:val="•"/>
      <w:lvlJc w:val="left"/>
      <w:pPr>
        <w:ind w:left="7592" w:hanging="260"/>
      </w:pPr>
      <w:rPr>
        <w:rFonts w:hint="default"/>
        <w:lang w:val="ru-RU" w:eastAsia="en-US" w:bidi="ar-SA"/>
      </w:rPr>
    </w:lvl>
    <w:lvl w:ilvl="8" w:tplc="D2D0EEEC">
      <w:numFmt w:val="bullet"/>
      <w:lvlText w:val="•"/>
      <w:lvlJc w:val="left"/>
      <w:pPr>
        <w:ind w:left="8517" w:hanging="260"/>
      </w:pPr>
      <w:rPr>
        <w:rFonts w:hint="default"/>
        <w:lang w:val="ru-RU" w:eastAsia="en-US" w:bidi="ar-SA"/>
      </w:rPr>
    </w:lvl>
  </w:abstractNum>
  <w:abstractNum w:abstractNumId="188">
    <w:nsid w:val="7F3D194F"/>
    <w:multiLevelType w:val="hybridMultilevel"/>
    <w:tmpl w:val="686A3924"/>
    <w:lvl w:ilvl="0" w:tplc="73C245EE">
      <w:start w:val="1"/>
      <w:numFmt w:val="decimal"/>
      <w:lvlText w:val="%1)"/>
      <w:lvlJc w:val="left"/>
      <w:pPr>
        <w:ind w:left="1129" w:hanging="260"/>
        <w:jc w:val="left"/>
      </w:pPr>
      <w:rPr>
        <w:rFonts w:ascii="Times New Roman" w:eastAsia="Times New Roman" w:hAnsi="Times New Roman" w:cs="Times New Roman" w:hint="default"/>
        <w:w w:val="99"/>
        <w:sz w:val="24"/>
        <w:szCs w:val="24"/>
        <w:lang w:val="ru-RU" w:eastAsia="en-US" w:bidi="ar-SA"/>
      </w:rPr>
    </w:lvl>
    <w:lvl w:ilvl="1" w:tplc="4E32294E">
      <w:numFmt w:val="bullet"/>
      <w:lvlText w:val="•"/>
      <w:lvlJc w:val="left"/>
      <w:pPr>
        <w:ind w:left="2044" w:hanging="260"/>
      </w:pPr>
      <w:rPr>
        <w:rFonts w:hint="default"/>
        <w:lang w:val="ru-RU" w:eastAsia="en-US" w:bidi="ar-SA"/>
      </w:rPr>
    </w:lvl>
    <w:lvl w:ilvl="2" w:tplc="F4B6A118">
      <w:numFmt w:val="bullet"/>
      <w:lvlText w:val="•"/>
      <w:lvlJc w:val="left"/>
      <w:pPr>
        <w:ind w:left="2969" w:hanging="260"/>
      </w:pPr>
      <w:rPr>
        <w:rFonts w:hint="default"/>
        <w:lang w:val="ru-RU" w:eastAsia="en-US" w:bidi="ar-SA"/>
      </w:rPr>
    </w:lvl>
    <w:lvl w:ilvl="3" w:tplc="87B00A5C">
      <w:numFmt w:val="bullet"/>
      <w:lvlText w:val="•"/>
      <w:lvlJc w:val="left"/>
      <w:pPr>
        <w:ind w:left="3893" w:hanging="260"/>
      </w:pPr>
      <w:rPr>
        <w:rFonts w:hint="default"/>
        <w:lang w:val="ru-RU" w:eastAsia="en-US" w:bidi="ar-SA"/>
      </w:rPr>
    </w:lvl>
    <w:lvl w:ilvl="4" w:tplc="E9BEC4EA">
      <w:numFmt w:val="bullet"/>
      <w:lvlText w:val="•"/>
      <w:lvlJc w:val="left"/>
      <w:pPr>
        <w:ind w:left="4818" w:hanging="260"/>
      </w:pPr>
      <w:rPr>
        <w:rFonts w:hint="default"/>
        <w:lang w:val="ru-RU" w:eastAsia="en-US" w:bidi="ar-SA"/>
      </w:rPr>
    </w:lvl>
    <w:lvl w:ilvl="5" w:tplc="FF6C93B8">
      <w:numFmt w:val="bullet"/>
      <w:lvlText w:val="•"/>
      <w:lvlJc w:val="left"/>
      <w:pPr>
        <w:ind w:left="5743" w:hanging="260"/>
      </w:pPr>
      <w:rPr>
        <w:rFonts w:hint="default"/>
        <w:lang w:val="ru-RU" w:eastAsia="en-US" w:bidi="ar-SA"/>
      </w:rPr>
    </w:lvl>
    <w:lvl w:ilvl="6" w:tplc="A4980E82">
      <w:numFmt w:val="bullet"/>
      <w:lvlText w:val="•"/>
      <w:lvlJc w:val="left"/>
      <w:pPr>
        <w:ind w:left="6667" w:hanging="260"/>
      </w:pPr>
      <w:rPr>
        <w:rFonts w:hint="default"/>
        <w:lang w:val="ru-RU" w:eastAsia="en-US" w:bidi="ar-SA"/>
      </w:rPr>
    </w:lvl>
    <w:lvl w:ilvl="7" w:tplc="11065B02">
      <w:numFmt w:val="bullet"/>
      <w:lvlText w:val="•"/>
      <w:lvlJc w:val="left"/>
      <w:pPr>
        <w:ind w:left="7592" w:hanging="260"/>
      </w:pPr>
      <w:rPr>
        <w:rFonts w:hint="default"/>
        <w:lang w:val="ru-RU" w:eastAsia="en-US" w:bidi="ar-SA"/>
      </w:rPr>
    </w:lvl>
    <w:lvl w:ilvl="8" w:tplc="C3B47FE4">
      <w:numFmt w:val="bullet"/>
      <w:lvlText w:val="•"/>
      <w:lvlJc w:val="left"/>
      <w:pPr>
        <w:ind w:left="8517" w:hanging="260"/>
      </w:pPr>
      <w:rPr>
        <w:rFonts w:hint="default"/>
        <w:lang w:val="ru-RU" w:eastAsia="en-US" w:bidi="ar-SA"/>
      </w:rPr>
    </w:lvl>
  </w:abstractNum>
  <w:num w:numId="1">
    <w:abstractNumId w:val="173"/>
  </w:num>
  <w:num w:numId="2">
    <w:abstractNumId w:val="177"/>
  </w:num>
  <w:num w:numId="3">
    <w:abstractNumId w:val="104"/>
  </w:num>
  <w:num w:numId="4">
    <w:abstractNumId w:val="68"/>
  </w:num>
  <w:num w:numId="5">
    <w:abstractNumId w:val="40"/>
  </w:num>
  <w:num w:numId="6">
    <w:abstractNumId w:val="126"/>
  </w:num>
  <w:num w:numId="7">
    <w:abstractNumId w:val="129"/>
  </w:num>
  <w:num w:numId="8">
    <w:abstractNumId w:val="7"/>
  </w:num>
  <w:num w:numId="9">
    <w:abstractNumId w:val="101"/>
  </w:num>
  <w:num w:numId="10">
    <w:abstractNumId w:val="141"/>
  </w:num>
  <w:num w:numId="11">
    <w:abstractNumId w:val="92"/>
  </w:num>
  <w:num w:numId="12">
    <w:abstractNumId w:val="52"/>
  </w:num>
  <w:num w:numId="13">
    <w:abstractNumId w:val="61"/>
  </w:num>
  <w:num w:numId="14">
    <w:abstractNumId w:val="79"/>
  </w:num>
  <w:num w:numId="15">
    <w:abstractNumId w:val="186"/>
  </w:num>
  <w:num w:numId="16">
    <w:abstractNumId w:val="99"/>
  </w:num>
  <w:num w:numId="17">
    <w:abstractNumId w:val="71"/>
  </w:num>
  <w:num w:numId="18">
    <w:abstractNumId w:val="133"/>
  </w:num>
  <w:num w:numId="19">
    <w:abstractNumId w:val="87"/>
  </w:num>
  <w:num w:numId="20">
    <w:abstractNumId w:val="13"/>
  </w:num>
  <w:num w:numId="21">
    <w:abstractNumId w:val="123"/>
  </w:num>
  <w:num w:numId="22">
    <w:abstractNumId w:val="8"/>
  </w:num>
  <w:num w:numId="23">
    <w:abstractNumId w:val="112"/>
  </w:num>
  <w:num w:numId="24">
    <w:abstractNumId w:val="114"/>
  </w:num>
  <w:num w:numId="25">
    <w:abstractNumId w:val="33"/>
  </w:num>
  <w:num w:numId="26">
    <w:abstractNumId w:val="37"/>
  </w:num>
  <w:num w:numId="27">
    <w:abstractNumId w:val="162"/>
  </w:num>
  <w:num w:numId="28">
    <w:abstractNumId w:val="35"/>
  </w:num>
  <w:num w:numId="29">
    <w:abstractNumId w:val="148"/>
  </w:num>
  <w:num w:numId="30">
    <w:abstractNumId w:val="60"/>
  </w:num>
  <w:num w:numId="31">
    <w:abstractNumId w:val="73"/>
  </w:num>
  <w:num w:numId="32">
    <w:abstractNumId w:val="67"/>
  </w:num>
  <w:num w:numId="33">
    <w:abstractNumId w:val="132"/>
  </w:num>
  <w:num w:numId="34">
    <w:abstractNumId w:val="120"/>
  </w:num>
  <w:num w:numId="35">
    <w:abstractNumId w:val="102"/>
  </w:num>
  <w:num w:numId="36">
    <w:abstractNumId w:val="125"/>
  </w:num>
  <w:num w:numId="37">
    <w:abstractNumId w:val="94"/>
  </w:num>
  <w:num w:numId="38">
    <w:abstractNumId w:val="30"/>
  </w:num>
  <w:num w:numId="39">
    <w:abstractNumId w:val="153"/>
  </w:num>
  <w:num w:numId="40">
    <w:abstractNumId w:val="119"/>
  </w:num>
  <w:num w:numId="41">
    <w:abstractNumId w:val="121"/>
  </w:num>
  <w:num w:numId="42">
    <w:abstractNumId w:val="166"/>
  </w:num>
  <w:num w:numId="43">
    <w:abstractNumId w:val="38"/>
  </w:num>
  <w:num w:numId="44">
    <w:abstractNumId w:val="78"/>
  </w:num>
  <w:num w:numId="45">
    <w:abstractNumId w:val="151"/>
  </w:num>
  <w:num w:numId="46">
    <w:abstractNumId w:val="55"/>
  </w:num>
  <w:num w:numId="47">
    <w:abstractNumId w:val="14"/>
  </w:num>
  <w:num w:numId="48">
    <w:abstractNumId w:val="115"/>
  </w:num>
  <w:num w:numId="49">
    <w:abstractNumId w:val="187"/>
  </w:num>
  <w:num w:numId="50">
    <w:abstractNumId w:val="113"/>
  </w:num>
  <w:num w:numId="51">
    <w:abstractNumId w:val="188"/>
  </w:num>
  <w:num w:numId="52">
    <w:abstractNumId w:val="135"/>
  </w:num>
  <w:num w:numId="53">
    <w:abstractNumId w:val="10"/>
  </w:num>
  <w:num w:numId="54">
    <w:abstractNumId w:val="118"/>
  </w:num>
  <w:num w:numId="55">
    <w:abstractNumId w:val="36"/>
  </w:num>
  <w:num w:numId="56">
    <w:abstractNumId w:val="77"/>
  </w:num>
  <w:num w:numId="57">
    <w:abstractNumId w:val="150"/>
  </w:num>
  <w:num w:numId="58">
    <w:abstractNumId w:val="48"/>
  </w:num>
  <w:num w:numId="59">
    <w:abstractNumId w:val="85"/>
  </w:num>
  <w:num w:numId="60">
    <w:abstractNumId w:val="130"/>
  </w:num>
  <w:num w:numId="61">
    <w:abstractNumId w:val="181"/>
  </w:num>
  <w:num w:numId="62">
    <w:abstractNumId w:val="183"/>
  </w:num>
  <w:num w:numId="63">
    <w:abstractNumId w:val="72"/>
  </w:num>
  <w:num w:numId="64">
    <w:abstractNumId w:val="86"/>
  </w:num>
  <w:num w:numId="65">
    <w:abstractNumId w:val="171"/>
  </w:num>
  <w:num w:numId="66">
    <w:abstractNumId w:val="19"/>
  </w:num>
  <w:num w:numId="67">
    <w:abstractNumId w:val="116"/>
  </w:num>
  <w:num w:numId="68">
    <w:abstractNumId w:val="131"/>
  </w:num>
  <w:num w:numId="69">
    <w:abstractNumId w:val="100"/>
  </w:num>
  <w:num w:numId="70">
    <w:abstractNumId w:val="105"/>
  </w:num>
  <w:num w:numId="71">
    <w:abstractNumId w:val="142"/>
  </w:num>
  <w:num w:numId="72">
    <w:abstractNumId w:val="74"/>
  </w:num>
  <w:num w:numId="73">
    <w:abstractNumId w:val="124"/>
  </w:num>
  <w:num w:numId="74">
    <w:abstractNumId w:val="15"/>
  </w:num>
  <w:num w:numId="75">
    <w:abstractNumId w:val="83"/>
  </w:num>
  <w:num w:numId="76">
    <w:abstractNumId w:val="42"/>
  </w:num>
  <w:num w:numId="77">
    <w:abstractNumId w:val="159"/>
  </w:num>
  <w:num w:numId="78">
    <w:abstractNumId w:val="89"/>
  </w:num>
  <w:num w:numId="79">
    <w:abstractNumId w:val="20"/>
  </w:num>
  <w:num w:numId="80">
    <w:abstractNumId w:val="136"/>
  </w:num>
  <w:num w:numId="81">
    <w:abstractNumId w:val="29"/>
  </w:num>
  <w:num w:numId="82">
    <w:abstractNumId w:val="149"/>
  </w:num>
  <w:num w:numId="83">
    <w:abstractNumId w:val="111"/>
  </w:num>
  <w:num w:numId="84">
    <w:abstractNumId w:val="22"/>
  </w:num>
  <w:num w:numId="85">
    <w:abstractNumId w:val="51"/>
  </w:num>
  <w:num w:numId="86">
    <w:abstractNumId w:val="24"/>
  </w:num>
  <w:num w:numId="87">
    <w:abstractNumId w:val="144"/>
  </w:num>
  <w:num w:numId="88">
    <w:abstractNumId w:val="157"/>
  </w:num>
  <w:num w:numId="89">
    <w:abstractNumId w:val="128"/>
  </w:num>
  <w:num w:numId="90">
    <w:abstractNumId w:val="28"/>
  </w:num>
  <w:num w:numId="91">
    <w:abstractNumId w:val="174"/>
  </w:num>
  <w:num w:numId="92">
    <w:abstractNumId w:val="180"/>
  </w:num>
  <w:num w:numId="93">
    <w:abstractNumId w:val="158"/>
  </w:num>
  <w:num w:numId="94">
    <w:abstractNumId w:val="97"/>
  </w:num>
  <w:num w:numId="95">
    <w:abstractNumId w:val="156"/>
  </w:num>
  <w:num w:numId="96">
    <w:abstractNumId w:val="90"/>
  </w:num>
  <w:num w:numId="97">
    <w:abstractNumId w:val="179"/>
  </w:num>
  <w:num w:numId="98">
    <w:abstractNumId w:val="49"/>
  </w:num>
  <w:num w:numId="99">
    <w:abstractNumId w:val="165"/>
  </w:num>
  <w:num w:numId="100">
    <w:abstractNumId w:val="84"/>
  </w:num>
  <w:num w:numId="101">
    <w:abstractNumId w:val="81"/>
  </w:num>
  <w:num w:numId="102">
    <w:abstractNumId w:val="21"/>
  </w:num>
  <w:num w:numId="103">
    <w:abstractNumId w:val="176"/>
  </w:num>
  <w:num w:numId="104">
    <w:abstractNumId w:val="117"/>
  </w:num>
  <w:num w:numId="105">
    <w:abstractNumId w:val="175"/>
  </w:num>
  <w:num w:numId="106">
    <w:abstractNumId w:val="160"/>
  </w:num>
  <w:num w:numId="107">
    <w:abstractNumId w:val="23"/>
  </w:num>
  <w:num w:numId="108">
    <w:abstractNumId w:val="39"/>
  </w:num>
  <w:num w:numId="109">
    <w:abstractNumId w:val="127"/>
  </w:num>
  <w:num w:numId="110">
    <w:abstractNumId w:val="11"/>
  </w:num>
  <w:num w:numId="111">
    <w:abstractNumId w:val="155"/>
  </w:num>
  <w:num w:numId="112">
    <w:abstractNumId w:val="178"/>
  </w:num>
  <w:num w:numId="113">
    <w:abstractNumId w:val="161"/>
  </w:num>
  <w:num w:numId="114">
    <w:abstractNumId w:val="106"/>
  </w:num>
  <w:num w:numId="115">
    <w:abstractNumId w:val="76"/>
  </w:num>
  <w:num w:numId="1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7"/>
  </w:num>
  <w:num w:numId="11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4"/>
  </w:num>
  <w:num w:numId="120">
    <w:abstractNumId w:val="26"/>
  </w:num>
  <w:num w:numId="121">
    <w:abstractNumId w:val="122"/>
  </w:num>
  <w:num w:numId="122">
    <w:abstractNumId w:val="170"/>
  </w:num>
  <w:num w:numId="123">
    <w:abstractNumId w:val="152"/>
  </w:num>
  <w:num w:numId="124">
    <w:abstractNumId w:val="69"/>
  </w:num>
  <w:num w:numId="125">
    <w:abstractNumId w:val="145"/>
  </w:num>
  <w:num w:numId="126">
    <w:abstractNumId w:val="110"/>
  </w:num>
  <w:num w:numId="127">
    <w:abstractNumId w:val="64"/>
  </w:num>
  <w:num w:numId="128">
    <w:abstractNumId w:val="25"/>
  </w:num>
  <w:num w:numId="129">
    <w:abstractNumId w:val="95"/>
  </w:num>
  <w:num w:numId="130">
    <w:abstractNumId w:val="96"/>
  </w:num>
  <w:num w:numId="131">
    <w:abstractNumId w:val="172"/>
  </w:num>
  <w:num w:numId="132">
    <w:abstractNumId w:val="27"/>
  </w:num>
  <w:num w:numId="133">
    <w:abstractNumId w:val="12"/>
  </w:num>
  <w:num w:numId="134">
    <w:abstractNumId w:val="70"/>
  </w:num>
  <w:num w:numId="135">
    <w:abstractNumId w:val="154"/>
  </w:num>
  <w:num w:numId="136">
    <w:abstractNumId w:val="182"/>
  </w:num>
  <w:num w:numId="137">
    <w:abstractNumId w:val="62"/>
  </w:num>
  <w:num w:numId="138">
    <w:abstractNumId w:val="163"/>
  </w:num>
  <w:num w:numId="139">
    <w:abstractNumId w:val="6"/>
  </w:num>
  <w:num w:numId="140">
    <w:abstractNumId w:val="46"/>
  </w:num>
  <w:num w:numId="141">
    <w:abstractNumId w:val="31"/>
  </w:num>
  <w:num w:numId="142">
    <w:abstractNumId w:val="143"/>
  </w:num>
  <w:num w:numId="143">
    <w:abstractNumId w:val="54"/>
  </w:num>
  <w:num w:numId="144">
    <w:abstractNumId w:val="18"/>
  </w:num>
  <w:num w:numId="145">
    <w:abstractNumId w:val="109"/>
  </w:num>
  <w:num w:numId="146">
    <w:abstractNumId w:val="59"/>
  </w:num>
  <w:num w:numId="147">
    <w:abstractNumId w:val="140"/>
  </w:num>
  <w:num w:numId="148">
    <w:abstractNumId w:val="137"/>
  </w:num>
  <w:num w:numId="149">
    <w:abstractNumId w:val="17"/>
  </w:num>
  <w:num w:numId="1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5"/>
  </w:num>
  <w:num w:numId="152">
    <w:abstractNumId w:val="58"/>
  </w:num>
  <w:num w:numId="153">
    <w:abstractNumId w:val="47"/>
  </w:num>
  <w:num w:numId="154">
    <w:abstractNumId w:val="184"/>
  </w:num>
  <w:num w:numId="155">
    <w:abstractNumId w:val="139"/>
  </w:num>
  <w:num w:numId="156">
    <w:abstractNumId w:val="134"/>
  </w:num>
  <w:num w:numId="157">
    <w:abstractNumId w:val="65"/>
  </w:num>
  <w:num w:numId="158">
    <w:abstractNumId w:val="50"/>
  </w:num>
  <w:num w:numId="159">
    <w:abstractNumId w:val="16"/>
  </w:num>
  <w:num w:numId="16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
  </w:num>
  <w:num w:numId="162">
    <w:abstractNumId w:val="1"/>
  </w:num>
  <w:num w:numId="163">
    <w:abstractNumId w:val="2"/>
  </w:num>
  <w:num w:numId="164">
    <w:abstractNumId w:val="108"/>
  </w:num>
  <w:num w:numId="165">
    <w:abstractNumId w:val="41"/>
  </w:num>
  <w:num w:numId="166">
    <w:abstractNumId w:val="147"/>
  </w:num>
  <w:num w:numId="167">
    <w:abstractNumId w:val="103"/>
  </w:num>
  <w:num w:numId="168">
    <w:abstractNumId w:val="4"/>
  </w:num>
  <w:num w:numId="169">
    <w:abstractNumId w:val="138"/>
  </w:num>
  <w:num w:numId="170">
    <w:abstractNumId w:val="107"/>
  </w:num>
  <w:num w:numId="171">
    <w:abstractNumId w:val="82"/>
  </w:num>
  <w:num w:numId="172">
    <w:abstractNumId w:val="32"/>
  </w:num>
  <w:num w:numId="173">
    <w:abstractNumId w:val="0"/>
  </w:num>
  <w:num w:numId="174">
    <w:abstractNumId w:val="98"/>
  </w:num>
  <w:num w:numId="175">
    <w:abstractNumId w:val="93"/>
  </w:num>
  <w:num w:numId="176">
    <w:abstractNumId w:val="167"/>
  </w:num>
  <w:num w:numId="17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64"/>
  </w:num>
  <w:num w:numId="179">
    <w:abstractNumId w:val="56"/>
  </w:num>
  <w:num w:numId="180">
    <w:abstractNumId w:val="63"/>
  </w:num>
  <w:num w:numId="181">
    <w:abstractNumId w:val="66"/>
  </w:num>
  <w:num w:numId="182">
    <w:abstractNumId w:val="146"/>
  </w:num>
  <w:num w:numId="183">
    <w:abstractNumId w:val="168"/>
  </w:num>
  <w:num w:numId="184">
    <w:abstractNumId w:val="80"/>
  </w:num>
  <w:num w:numId="185">
    <w:abstractNumId w:val="75"/>
  </w:num>
  <w:num w:numId="186">
    <w:abstractNumId w:val="185"/>
  </w:num>
  <w:num w:numId="187">
    <w:abstractNumId w:val="91"/>
  </w:num>
  <w:num w:numId="188">
    <w:abstractNumId w:val="169"/>
  </w:num>
  <w:num w:numId="189">
    <w:abstractNumId w:val="44"/>
  </w:num>
  <w:numIdMacAtCleanup w:val="1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lTrailSpace/>
    <w:shapeLayoutLikeWW8/>
  </w:compat>
  <w:rsids>
    <w:rsidRoot w:val="0005752A"/>
    <w:rsid w:val="00017B31"/>
    <w:rsid w:val="0005752A"/>
    <w:rsid w:val="000A7270"/>
    <w:rsid w:val="000B7D2C"/>
    <w:rsid w:val="000F0D4B"/>
    <w:rsid w:val="00134A59"/>
    <w:rsid w:val="0014049E"/>
    <w:rsid w:val="00143D20"/>
    <w:rsid w:val="001909C5"/>
    <w:rsid w:val="00196844"/>
    <w:rsid w:val="001A6EFD"/>
    <w:rsid w:val="001A7ACE"/>
    <w:rsid w:val="001B54CB"/>
    <w:rsid w:val="001D4F56"/>
    <w:rsid w:val="00220BCF"/>
    <w:rsid w:val="002463A6"/>
    <w:rsid w:val="0030338C"/>
    <w:rsid w:val="0035562D"/>
    <w:rsid w:val="00367628"/>
    <w:rsid w:val="004046B6"/>
    <w:rsid w:val="00417A67"/>
    <w:rsid w:val="00445AA1"/>
    <w:rsid w:val="0045054D"/>
    <w:rsid w:val="004569AF"/>
    <w:rsid w:val="004733A8"/>
    <w:rsid w:val="004E7F8D"/>
    <w:rsid w:val="004F720E"/>
    <w:rsid w:val="005C690E"/>
    <w:rsid w:val="005C6F79"/>
    <w:rsid w:val="005F1DA1"/>
    <w:rsid w:val="005F4C49"/>
    <w:rsid w:val="00621833"/>
    <w:rsid w:val="006A1B4B"/>
    <w:rsid w:val="006B679E"/>
    <w:rsid w:val="006C43F7"/>
    <w:rsid w:val="006C512F"/>
    <w:rsid w:val="006D0A57"/>
    <w:rsid w:val="006D5B37"/>
    <w:rsid w:val="0071001B"/>
    <w:rsid w:val="00736CB5"/>
    <w:rsid w:val="00754147"/>
    <w:rsid w:val="0078009D"/>
    <w:rsid w:val="007B609C"/>
    <w:rsid w:val="007D6455"/>
    <w:rsid w:val="00810BF4"/>
    <w:rsid w:val="00851419"/>
    <w:rsid w:val="00891DBC"/>
    <w:rsid w:val="008A4908"/>
    <w:rsid w:val="008B0322"/>
    <w:rsid w:val="008B1E97"/>
    <w:rsid w:val="008C4B93"/>
    <w:rsid w:val="008F697B"/>
    <w:rsid w:val="0092629A"/>
    <w:rsid w:val="00933F0D"/>
    <w:rsid w:val="00A15700"/>
    <w:rsid w:val="00A17169"/>
    <w:rsid w:val="00A45EFB"/>
    <w:rsid w:val="00A4710B"/>
    <w:rsid w:val="00A65137"/>
    <w:rsid w:val="00AB4A08"/>
    <w:rsid w:val="00AF0B25"/>
    <w:rsid w:val="00AF284D"/>
    <w:rsid w:val="00B2486A"/>
    <w:rsid w:val="00B358A7"/>
    <w:rsid w:val="00B6404B"/>
    <w:rsid w:val="00B75AA6"/>
    <w:rsid w:val="00BC0A78"/>
    <w:rsid w:val="00BC27AA"/>
    <w:rsid w:val="00BC56D8"/>
    <w:rsid w:val="00C132AC"/>
    <w:rsid w:val="00C5151B"/>
    <w:rsid w:val="00C51D8D"/>
    <w:rsid w:val="00CA5CAD"/>
    <w:rsid w:val="00CB7C6B"/>
    <w:rsid w:val="00D37557"/>
    <w:rsid w:val="00D50B18"/>
    <w:rsid w:val="00D62115"/>
    <w:rsid w:val="00D653FA"/>
    <w:rsid w:val="00D734F5"/>
    <w:rsid w:val="00D76EFA"/>
    <w:rsid w:val="00DA3A41"/>
    <w:rsid w:val="00DB4304"/>
    <w:rsid w:val="00DC0307"/>
    <w:rsid w:val="00E442B3"/>
    <w:rsid w:val="00E90C2F"/>
    <w:rsid w:val="00E95979"/>
    <w:rsid w:val="00EA1746"/>
    <w:rsid w:val="00EA3B72"/>
    <w:rsid w:val="00F76CBE"/>
    <w:rsid w:val="00FB6D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26" type="connector" idref="#Автофигуры 5"/>
        <o:r id="V:Rule27" type="connector" idref="#Автофигуры 26"/>
        <o:r id="V:Rule28" type="connector" idref="#Автофигуры 15"/>
        <o:r id="V:Rule29" type="connector" idref="#Автофигуры 34"/>
        <o:r id="V:Rule30" type="connector" idref="#Автофигуры 7"/>
        <o:r id="V:Rule31" type="connector" idref="#Автофигуры 8"/>
        <o:r id="V:Rule32" type="connector" idref="#Автофигуры 6"/>
        <o:r id="V:Rule33" type="connector" idref="#Автофигуры 36"/>
        <o:r id="V:Rule34" type="connector" idref="#Автофигуры 3"/>
        <o:r id="V:Rule35" type="connector" idref="#Автофигуры 20"/>
        <o:r id="V:Rule36" type="connector" idref="#Автофигуры 16"/>
        <o:r id="V:Rule37" type="connector" idref="#Автофигуры 23"/>
        <o:r id="V:Rule38" type="connector" idref="#Автофигуры 17"/>
        <o:r id="V:Rule39" type="connector" idref="#Автофигуры 19"/>
        <o:r id="V:Rule40" type="connector" idref="#Автофигуры 31"/>
        <o:r id="V:Rule41" type="connector" idref="#Автофигуры 35"/>
        <o:r id="V:Rule42" type="connector" idref="#Автофигуры 14"/>
        <o:r id="V:Rule43" type="connector" idref="#Автофигуры 2"/>
        <o:r id="V:Rule44" type="connector" idref="#Автофигуры 27"/>
        <o:r id="V:Rule45" type="connector" idref="#Автофигуры 9"/>
        <o:r id="V:Rule46" type="connector" idref="#Автофигуры 4"/>
        <o:r id="V:Rule47" type="connector" idref="#Автофигуры 13"/>
        <o:r id="V:Rule48" type="connector" idref="#Автофигуры 12"/>
        <o:r id="V:Rule49" type="connector" idref="#Автофигуры 18"/>
        <o:r id="V:Rule50" type="connector" idref="#Автофигуры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4049E"/>
    <w:rPr>
      <w:rFonts w:ascii="Times New Roman" w:eastAsia="Times New Roman" w:hAnsi="Times New Roman" w:cs="Times New Roman"/>
      <w:lang w:val="ru-RU"/>
    </w:rPr>
  </w:style>
  <w:style w:type="paragraph" w:styleId="1">
    <w:name w:val="heading 1"/>
    <w:basedOn w:val="a"/>
    <w:link w:val="10"/>
    <w:uiPriority w:val="1"/>
    <w:qFormat/>
    <w:rsid w:val="0014049E"/>
    <w:pPr>
      <w:spacing w:before="1"/>
      <w:ind w:left="3007" w:hanging="2349"/>
      <w:outlineLvl w:val="0"/>
    </w:pPr>
    <w:rPr>
      <w:b/>
      <w:bCs/>
      <w:sz w:val="28"/>
      <w:szCs w:val="28"/>
    </w:rPr>
  </w:style>
  <w:style w:type="paragraph" w:styleId="2">
    <w:name w:val="heading 2"/>
    <w:basedOn w:val="a"/>
    <w:link w:val="20"/>
    <w:uiPriority w:val="1"/>
    <w:qFormat/>
    <w:rsid w:val="0014049E"/>
    <w:pPr>
      <w:ind w:left="261" w:hanging="540"/>
      <w:outlineLvl w:val="1"/>
    </w:pPr>
    <w:rPr>
      <w:b/>
      <w:bCs/>
      <w:sz w:val="23"/>
      <w:szCs w:val="23"/>
    </w:rPr>
  </w:style>
  <w:style w:type="paragraph" w:styleId="3">
    <w:name w:val="heading 3"/>
    <w:basedOn w:val="a"/>
    <w:link w:val="30"/>
    <w:uiPriority w:val="99"/>
    <w:qFormat/>
    <w:rsid w:val="0014049E"/>
    <w:pPr>
      <w:ind w:left="270"/>
      <w:jc w:val="both"/>
      <w:outlineLvl w:val="2"/>
    </w:pPr>
    <w:rPr>
      <w:b/>
      <w:bCs/>
      <w:sz w:val="23"/>
      <w:szCs w:val="23"/>
    </w:rPr>
  </w:style>
  <w:style w:type="paragraph" w:styleId="4">
    <w:name w:val="heading 4"/>
    <w:basedOn w:val="a"/>
    <w:link w:val="40"/>
    <w:uiPriority w:val="1"/>
    <w:qFormat/>
    <w:rsid w:val="0014049E"/>
    <w:pPr>
      <w:spacing w:before="16"/>
      <w:ind w:left="976"/>
      <w:jc w:val="both"/>
      <w:outlineLvl w:val="3"/>
    </w:pPr>
    <w:rPr>
      <w:b/>
      <w:bCs/>
      <w:i/>
      <w:iCs/>
      <w:sz w:val="23"/>
      <w:szCs w:val="23"/>
    </w:rPr>
  </w:style>
  <w:style w:type="paragraph" w:styleId="5">
    <w:name w:val="heading 5"/>
    <w:basedOn w:val="a"/>
    <w:next w:val="a"/>
    <w:link w:val="50"/>
    <w:uiPriority w:val="9"/>
    <w:semiHidden/>
    <w:unhideWhenUsed/>
    <w:qFormat/>
    <w:rsid w:val="008A490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8009D"/>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78009D"/>
    <w:rPr>
      <w:rFonts w:ascii="Times New Roman" w:eastAsia="Times New Roman" w:hAnsi="Times New Roman" w:cs="Times New Roman"/>
      <w:b/>
      <w:bCs/>
      <w:sz w:val="23"/>
      <w:szCs w:val="23"/>
      <w:lang w:val="ru-RU"/>
    </w:rPr>
  </w:style>
  <w:style w:type="character" w:customStyle="1" w:styleId="30">
    <w:name w:val="Заголовок 3 Знак"/>
    <w:basedOn w:val="a0"/>
    <w:link w:val="3"/>
    <w:uiPriority w:val="99"/>
    <w:rsid w:val="0078009D"/>
    <w:rPr>
      <w:rFonts w:ascii="Times New Roman" w:eastAsia="Times New Roman" w:hAnsi="Times New Roman" w:cs="Times New Roman"/>
      <w:b/>
      <w:bCs/>
      <w:sz w:val="23"/>
      <w:szCs w:val="23"/>
      <w:lang w:val="ru-RU"/>
    </w:rPr>
  </w:style>
  <w:style w:type="table" w:customStyle="1" w:styleId="TableNormal">
    <w:name w:val="Table Normal"/>
    <w:uiPriority w:val="2"/>
    <w:semiHidden/>
    <w:unhideWhenUsed/>
    <w:qFormat/>
    <w:rsid w:val="0014049E"/>
    <w:tblPr>
      <w:tblInd w:w="0" w:type="dxa"/>
      <w:tblCellMar>
        <w:top w:w="0" w:type="dxa"/>
        <w:left w:w="0" w:type="dxa"/>
        <w:bottom w:w="0" w:type="dxa"/>
        <w:right w:w="0" w:type="dxa"/>
      </w:tblCellMar>
    </w:tblPr>
  </w:style>
  <w:style w:type="paragraph" w:styleId="a3">
    <w:name w:val="Body Text"/>
    <w:basedOn w:val="a"/>
    <w:link w:val="a4"/>
    <w:uiPriority w:val="1"/>
    <w:qFormat/>
    <w:rsid w:val="0014049E"/>
    <w:pPr>
      <w:ind w:left="270" w:firstLine="706"/>
      <w:jc w:val="both"/>
    </w:pPr>
    <w:rPr>
      <w:sz w:val="23"/>
      <w:szCs w:val="23"/>
    </w:rPr>
  </w:style>
  <w:style w:type="character" w:customStyle="1" w:styleId="a4">
    <w:name w:val="Основной текст Знак"/>
    <w:basedOn w:val="a0"/>
    <w:link w:val="a3"/>
    <w:uiPriority w:val="1"/>
    <w:rsid w:val="0078009D"/>
    <w:rPr>
      <w:rFonts w:ascii="Times New Roman" w:eastAsia="Times New Roman" w:hAnsi="Times New Roman" w:cs="Times New Roman"/>
      <w:sz w:val="23"/>
      <w:szCs w:val="23"/>
      <w:lang w:val="ru-RU"/>
    </w:rPr>
  </w:style>
  <w:style w:type="paragraph" w:styleId="a5">
    <w:name w:val="List Paragraph"/>
    <w:aliases w:val="ITL List Paragraph,Цветной список - Акцент 13"/>
    <w:basedOn w:val="a"/>
    <w:uiPriority w:val="34"/>
    <w:qFormat/>
    <w:rsid w:val="0014049E"/>
    <w:pPr>
      <w:ind w:left="270" w:firstLine="706"/>
      <w:jc w:val="both"/>
    </w:pPr>
  </w:style>
  <w:style w:type="paragraph" w:customStyle="1" w:styleId="TableParagraph">
    <w:name w:val="Table Paragraph"/>
    <w:basedOn w:val="a"/>
    <w:uiPriority w:val="1"/>
    <w:qFormat/>
    <w:rsid w:val="0014049E"/>
  </w:style>
  <w:style w:type="paragraph" w:styleId="a6">
    <w:name w:val="Balloon Text"/>
    <w:basedOn w:val="a"/>
    <w:link w:val="a7"/>
    <w:uiPriority w:val="99"/>
    <w:semiHidden/>
    <w:unhideWhenUsed/>
    <w:rsid w:val="00A45EFB"/>
    <w:rPr>
      <w:rFonts w:ascii="Tahoma" w:hAnsi="Tahoma" w:cs="Tahoma"/>
      <w:sz w:val="16"/>
      <w:szCs w:val="16"/>
    </w:rPr>
  </w:style>
  <w:style w:type="character" w:customStyle="1" w:styleId="a7">
    <w:name w:val="Текст выноски Знак"/>
    <w:basedOn w:val="a0"/>
    <w:link w:val="a6"/>
    <w:uiPriority w:val="99"/>
    <w:semiHidden/>
    <w:rsid w:val="00A45EFB"/>
    <w:rPr>
      <w:rFonts w:ascii="Tahoma" w:eastAsia="Times New Roman" w:hAnsi="Tahoma" w:cs="Tahoma"/>
      <w:sz w:val="16"/>
      <w:szCs w:val="16"/>
      <w:lang w:val="ru-RU"/>
    </w:rPr>
  </w:style>
  <w:style w:type="paragraph" w:styleId="a8">
    <w:name w:val="Title"/>
    <w:basedOn w:val="a"/>
    <w:link w:val="a9"/>
    <w:qFormat/>
    <w:rsid w:val="00BC27AA"/>
    <w:pPr>
      <w:spacing w:before="256"/>
      <w:ind w:left="3851" w:right="-5" w:hanging="1177"/>
    </w:pPr>
    <w:rPr>
      <w:b/>
      <w:bCs/>
      <w:sz w:val="32"/>
      <w:szCs w:val="32"/>
    </w:rPr>
  </w:style>
  <w:style w:type="character" w:customStyle="1" w:styleId="a9">
    <w:name w:val="Название Знак"/>
    <w:basedOn w:val="a0"/>
    <w:link w:val="a8"/>
    <w:rsid w:val="00BC27AA"/>
    <w:rPr>
      <w:rFonts w:ascii="Times New Roman" w:eastAsia="Times New Roman" w:hAnsi="Times New Roman" w:cs="Times New Roman"/>
      <w:b/>
      <w:bCs/>
      <w:sz w:val="32"/>
      <w:szCs w:val="32"/>
      <w:lang w:val="ru-RU"/>
    </w:rPr>
  </w:style>
  <w:style w:type="paragraph" w:styleId="11">
    <w:name w:val="toc 1"/>
    <w:basedOn w:val="a"/>
    <w:uiPriority w:val="1"/>
    <w:qFormat/>
    <w:rsid w:val="0078009D"/>
    <w:pPr>
      <w:spacing w:before="163"/>
      <w:ind w:left="711" w:hanging="550"/>
    </w:pPr>
    <w:rPr>
      <w:rFonts w:ascii="Calibri" w:eastAsia="Calibri" w:hAnsi="Calibri" w:cs="Calibri"/>
      <w:b/>
      <w:bCs/>
      <w:i/>
      <w:iCs/>
      <w:sz w:val="24"/>
      <w:szCs w:val="24"/>
    </w:rPr>
  </w:style>
  <w:style w:type="paragraph" w:styleId="aa">
    <w:name w:val="header"/>
    <w:basedOn w:val="a"/>
    <w:link w:val="ab"/>
    <w:uiPriority w:val="99"/>
    <w:unhideWhenUsed/>
    <w:rsid w:val="00EA3B72"/>
    <w:pPr>
      <w:tabs>
        <w:tab w:val="center" w:pos="4677"/>
        <w:tab w:val="right" w:pos="9355"/>
      </w:tabs>
    </w:pPr>
  </w:style>
  <w:style w:type="character" w:customStyle="1" w:styleId="ab">
    <w:name w:val="Верхний колонтитул Знак"/>
    <w:basedOn w:val="a0"/>
    <w:link w:val="aa"/>
    <w:uiPriority w:val="99"/>
    <w:rsid w:val="00EA3B72"/>
    <w:rPr>
      <w:rFonts w:ascii="Times New Roman" w:eastAsia="Times New Roman" w:hAnsi="Times New Roman" w:cs="Times New Roman"/>
      <w:lang w:val="ru-RU"/>
    </w:rPr>
  </w:style>
  <w:style w:type="paragraph" w:styleId="ac">
    <w:name w:val="footer"/>
    <w:basedOn w:val="a"/>
    <w:link w:val="ad"/>
    <w:uiPriority w:val="99"/>
    <w:unhideWhenUsed/>
    <w:rsid w:val="00EA3B72"/>
    <w:pPr>
      <w:tabs>
        <w:tab w:val="center" w:pos="4677"/>
        <w:tab w:val="right" w:pos="9355"/>
      </w:tabs>
    </w:pPr>
  </w:style>
  <w:style w:type="character" w:customStyle="1" w:styleId="ad">
    <w:name w:val="Нижний колонтитул Знак"/>
    <w:basedOn w:val="a0"/>
    <w:link w:val="ac"/>
    <w:uiPriority w:val="99"/>
    <w:rsid w:val="00EA3B72"/>
    <w:rPr>
      <w:rFonts w:ascii="Times New Roman" w:eastAsia="Times New Roman" w:hAnsi="Times New Roman" w:cs="Times New Roman"/>
      <w:lang w:val="ru-RU"/>
    </w:rPr>
  </w:style>
  <w:style w:type="paragraph" w:styleId="ae">
    <w:name w:val="Normal (Web)"/>
    <w:basedOn w:val="a"/>
    <w:rsid w:val="00B6404B"/>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character" w:styleId="af">
    <w:name w:val="Hyperlink"/>
    <w:unhideWhenUsed/>
    <w:rsid w:val="00B6404B"/>
    <w:rPr>
      <w:color w:val="0000FF"/>
      <w:u w:val="single"/>
    </w:rPr>
  </w:style>
  <w:style w:type="character" w:customStyle="1" w:styleId="dash041e0431044b0447043d044b0439char1">
    <w:name w:val="dash041e0431044b0447043d044b0439char1"/>
    <w:basedOn w:val="a0"/>
    <w:rsid w:val="00B6404B"/>
  </w:style>
  <w:style w:type="paragraph" w:customStyle="1" w:styleId="12">
    <w:name w:val="Абзац списка1"/>
    <w:basedOn w:val="a"/>
    <w:uiPriority w:val="34"/>
    <w:qFormat/>
    <w:rsid w:val="00B6404B"/>
    <w:pPr>
      <w:widowControl/>
      <w:autoSpaceDE/>
      <w:autoSpaceDN/>
      <w:spacing w:after="200" w:line="276" w:lineRule="auto"/>
      <w:ind w:left="720"/>
    </w:pPr>
    <w:rPr>
      <w:rFonts w:ascii="Calibri" w:hAnsi="Calibri" w:cs="Calibri"/>
      <w:lang w:eastAsia="ru-RU"/>
    </w:rPr>
  </w:style>
  <w:style w:type="table" w:styleId="af0">
    <w:name w:val="Table Grid"/>
    <w:basedOn w:val="a1"/>
    <w:uiPriority w:val="59"/>
    <w:rsid w:val="006B679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
    <w:link w:val="af2"/>
    <w:unhideWhenUsed/>
    <w:rsid w:val="006B679E"/>
    <w:pPr>
      <w:spacing w:after="120"/>
      <w:ind w:left="283"/>
    </w:pPr>
  </w:style>
  <w:style w:type="character" w:customStyle="1" w:styleId="af2">
    <w:name w:val="Основной текст с отступом Знак"/>
    <w:basedOn w:val="a0"/>
    <w:link w:val="af1"/>
    <w:rsid w:val="006B679E"/>
    <w:rPr>
      <w:rFonts w:ascii="Times New Roman" w:eastAsia="Times New Roman" w:hAnsi="Times New Roman" w:cs="Times New Roman"/>
      <w:lang w:val="ru-RU"/>
    </w:rPr>
  </w:style>
  <w:style w:type="character" w:styleId="af3">
    <w:name w:val="footnote reference"/>
    <w:rsid w:val="006B679E"/>
    <w:rPr>
      <w:vertAlign w:val="superscript"/>
    </w:rPr>
  </w:style>
  <w:style w:type="paragraph" w:customStyle="1" w:styleId="msonormalbullet2gifbullet1gif">
    <w:name w:val="msonormalbullet2gifbullet1.gif"/>
    <w:rsid w:val="006B679E"/>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paragraph" w:customStyle="1" w:styleId="Default">
    <w:name w:val="Default"/>
    <w:uiPriority w:val="99"/>
    <w:rsid w:val="006B679E"/>
    <w:pPr>
      <w:widowControl/>
      <w:adjustRightInd w:val="0"/>
    </w:pPr>
    <w:rPr>
      <w:rFonts w:ascii="Times New Roman" w:eastAsia="Calibri" w:hAnsi="Times New Roman" w:cs="Times New Roman"/>
      <w:color w:val="000000"/>
      <w:sz w:val="24"/>
      <w:szCs w:val="24"/>
      <w:lang w:eastAsia="zh-CN"/>
    </w:rPr>
  </w:style>
  <w:style w:type="paragraph" w:customStyle="1" w:styleId="msonormalbullet2gif">
    <w:name w:val="msonormalbullet2.gif"/>
    <w:rsid w:val="006B679E"/>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customStyle="1" w:styleId="af4">
    <w:name w:val="Абзац списка Знак"/>
    <w:aliases w:val="ITL List Paragraph Знак,Цветной список - Акцент 13 Знак"/>
    <w:link w:val="msolistparagraph0"/>
    <w:uiPriority w:val="34"/>
    <w:qFormat/>
    <w:rsid w:val="006B679E"/>
    <w:rPr>
      <w:rFonts w:ascii="Calibri" w:eastAsia="Calibri" w:hAnsi="Calibri" w:cs="Times New Roman"/>
      <w:lang w:eastAsia="zh-CN"/>
    </w:rPr>
  </w:style>
  <w:style w:type="paragraph" w:customStyle="1" w:styleId="msolistparagraph0">
    <w:name w:val="msolistparagraph"/>
    <w:link w:val="af4"/>
    <w:rsid w:val="006B679E"/>
    <w:pPr>
      <w:widowControl/>
      <w:autoSpaceDE/>
      <w:autoSpaceDN/>
      <w:spacing w:after="200" w:line="276" w:lineRule="auto"/>
      <w:ind w:left="720"/>
      <w:contextualSpacing/>
    </w:pPr>
    <w:rPr>
      <w:rFonts w:ascii="Calibri" w:eastAsia="Calibri" w:hAnsi="Calibri" w:cs="Times New Roman"/>
      <w:lang w:eastAsia="zh-CN"/>
    </w:rPr>
  </w:style>
  <w:style w:type="paragraph" w:customStyle="1" w:styleId="msonormalbullet3gif">
    <w:name w:val="msonormalbullet3.gif"/>
    <w:rsid w:val="006B679E"/>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paragraph" w:customStyle="1" w:styleId="msonospacing0">
    <w:name w:val="msonospacing"/>
    <w:rsid w:val="006B679E"/>
    <w:pPr>
      <w:wordWrap w:val="0"/>
      <w:jc w:val="both"/>
    </w:pPr>
    <w:rPr>
      <w:rFonts w:ascii="Batang" w:eastAsia="Batang" w:hAnsi="Times New Roman" w:cs="Times New Roman" w:hint="eastAsia"/>
      <w:kern w:val="2"/>
      <w:sz w:val="20"/>
      <w:szCs w:val="20"/>
      <w:lang w:eastAsia="zh-CN"/>
    </w:rPr>
  </w:style>
  <w:style w:type="character" w:customStyle="1" w:styleId="af5">
    <w:name w:val="Без интервала Знак"/>
    <w:rsid w:val="006B679E"/>
    <w:rPr>
      <w:rFonts w:ascii="Batang" w:eastAsia="Batang" w:hAnsi="Times New Roman" w:cs="Times New Roman" w:hint="eastAsia"/>
      <w:kern w:val="2"/>
      <w:sz w:val="20"/>
      <w:szCs w:val="20"/>
      <w:lang w:val="en-US"/>
    </w:rPr>
  </w:style>
  <w:style w:type="character" w:customStyle="1" w:styleId="CharAttribute3">
    <w:name w:val="CharAttribute3"/>
    <w:rsid w:val="006B679E"/>
    <w:rPr>
      <w:rFonts w:ascii="Times New Roman" w:eastAsia="Batang" w:hAnsi="Batang" w:cs="Times New Roman" w:hint="default"/>
      <w:sz w:val="28"/>
    </w:rPr>
  </w:style>
  <w:style w:type="character" w:customStyle="1" w:styleId="CharAttribute484">
    <w:name w:val="CharAttribute484"/>
    <w:rsid w:val="006B679E"/>
    <w:rPr>
      <w:rFonts w:ascii="Times New Roman" w:eastAsia="Times New Roman" w:hAnsi="Times New Roman" w:cs="Times New Roman" w:hint="default"/>
      <w:i/>
      <w:iCs w:val="0"/>
      <w:sz w:val="28"/>
    </w:rPr>
  </w:style>
  <w:style w:type="paragraph" w:customStyle="1" w:styleId="ParaAttribute10">
    <w:name w:val="ParaAttribute10"/>
    <w:rsid w:val="006B679E"/>
    <w:pPr>
      <w:widowControl/>
      <w:autoSpaceDE/>
      <w:autoSpaceDN/>
      <w:jc w:val="both"/>
    </w:pPr>
    <w:rPr>
      <w:rFonts w:ascii="Times New Roman" w:eastAsia="№Е" w:hAnsi="Times New Roman" w:cs="Times New Roman"/>
      <w:sz w:val="20"/>
      <w:szCs w:val="20"/>
      <w:lang w:eastAsia="zh-CN"/>
    </w:rPr>
  </w:style>
  <w:style w:type="paragraph" w:customStyle="1" w:styleId="ParaAttribute16">
    <w:name w:val="ParaAttribute16"/>
    <w:rsid w:val="006B679E"/>
    <w:pPr>
      <w:widowControl/>
      <w:autoSpaceDE/>
      <w:autoSpaceDN/>
      <w:ind w:left="1080"/>
      <w:jc w:val="both"/>
    </w:pPr>
    <w:rPr>
      <w:rFonts w:ascii="Times New Roman" w:eastAsia="№Е" w:hAnsi="Times New Roman" w:cs="Times New Roman"/>
      <w:sz w:val="20"/>
      <w:szCs w:val="20"/>
      <w:lang w:eastAsia="zh-CN"/>
    </w:rPr>
  </w:style>
  <w:style w:type="character" w:customStyle="1" w:styleId="CharAttribute511">
    <w:name w:val="CharAttribute511"/>
    <w:rsid w:val="006B679E"/>
    <w:rPr>
      <w:rFonts w:ascii="Times New Roman" w:eastAsia="Times New Roman" w:hAnsi="Times New Roman" w:cs="Times New Roman" w:hint="default"/>
      <w:sz w:val="28"/>
    </w:rPr>
  </w:style>
  <w:style w:type="paragraph" w:customStyle="1" w:styleId="ParaAttribute38">
    <w:name w:val="ParaAttribute38"/>
    <w:rsid w:val="006B679E"/>
    <w:pPr>
      <w:widowControl/>
      <w:autoSpaceDE/>
      <w:autoSpaceDN/>
      <w:jc w:val="both"/>
    </w:pPr>
    <w:rPr>
      <w:rFonts w:ascii="Times New Roman" w:eastAsia="№Е" w:hAnsi="Times New Roman" w:cs="Times New Roman"/>
      <w:sz w:val="20"/>
      <w:szCs w:val="20"/>
      <w:lang w:eastAsia="zh-CN"/>
    </w:rPr>
  </w:style>
  <w:style w:type="character" w:customStyle="1" w:styleId="CharAttribute526">
    <w:name w:val="CharAttribute526"/>
    <w:rsid w:val="006B679E"/>
    <w:rPr>
      <w:rFonts w:ascii="Times New Roman" w:eastAsia="Times New Roman" w:hAnsi="Times New Roman" w:cs="Times New Roman" w:hint="default"/>
      <w:sz w:val="28"/>
    </w:rPr>
  </w:style>
  <w:style w:type="character" w:customStyle="1" w:styleId="CharAttribute504">
    <w:name w:val="CharAttribute504"/>
    <w:rsid w:val="006B679E"/>
    <w:rPr>
      <w:rFonts w:ascii="Times New Roman" w:eastAsia="Times New Roman" w:hAnsi="Times New Roman" w:cs="Times New Roman" w:hint="default"/>
      <w:sz w:val="28"/>
    </w:rPr>
  </w:style>
  <w:style w:type="character" w:customStyle="1" w:styleId="CharAttribute501">
    <w:name w:val="CharAttribute501"/>
    <w:rsid w:val="006B679E"/>
    <w:rPr>
      <w:rFonts w:ascii="Times New Roman" w:eastAsia="Times New Roman" w:hAnsi="Times New Roman" w:cs="Times New Roman" w:hint="default"/>
      <w:i/>
      <w:iCs w:val="0"/>
      <w:sz w:val="28"/>
      <w:u w:val="single"/>
    </w:rPr>
  </w:style>
  <w:style w:type="character" w:customStyle="1" w:styleId="CharAttribute512">
    <w:name w:val="CharAttribute512"/>
    <w:rsid w:val="006B679E"/>
    <w:rPr>
      <w:rFonts w:ascii="Times New Roman" w:eastAsia="Times New Roman" w:hAnsi="Times New Roman" w:cs="Times New Roman" w:hint="default"/>
      <w:sz w:val="28"/>
    </w:rPr>
  </w:style>
  <w:style w:type="character" w:customStyle="1" w:styleId="CharAttribute502">
    <w:name w:val="CharAttribute502"/>
    <w:rsid w:val="006B679E"/>
    <w:rPr>
      <w:rFonts w:ascii="Times New Roman" w:eastAsia="Times New Roman" w:hAnsi="Times New Roman" w:cs="Times New Roman" w:hint="default"/>
      <w:i/>
      <w:iCs w:val="0"/>
      <w:sz w:val="28"/>
    </w:rPr>
  </w:style>
  <w:style w:type="character" w:customStyle="1" w:styleId="CharAttribute0">
    <w:name w:val="CharAttribute0"/>
    <w:rsid w:val="006B679E"/>
    <w:rPr>
      <w:rFonts w:ascii="Times New Roman" w:eastAsia="Times New Roman" w:hAnsi="Times New Roman" w:cs="Times New Roman" w:hint="default"/>
      <w:sz w:val="28"/>
    </w:rPr>
  </w:style>
  <w:style w:type="paragraph" w:customStyle="1" w:styleId="ParaAttribute5">
    <w:name w:val="ParaAttribute5"/>
    <w:rsid w:val="006B679E"/>
    <w:pPr>
      <w:wordWrap w:val="0"/>
      <w:autoSpaceDE/>
      <w:autoSpaceDN/>
      <w:jc w:val="both"/>
    </w:pPr>
    <w:rPr>
      <w:rFonts w:ascii="Times New Roman" w:eastAsia="№Е" w:hAnsi="Times New Roman" w:cs="Times New Roman"/>
      <w:sz w:val="20"/>
      <w:szCs w:val="20"/>
      <w:lang w:eastAsia="zh-CN"/>
    </w:rPr>
  </w:style>
  <w:style w:type="character" w:customStyle="1" w:styleId="CharAttribute485">
    <w:name w:val="CharAttribute485"/>
    <w:rsid w:val="006B679E"/>
    <w:rPr>
      <w:rFonts w:ascii="Times New Roman" w:eastAsia="Times New Roman" w:hAnsi="Times New Roman" w:cs="Times New Roman" w:hint="default"/>
      <w:i/>
      <w:iCs w:val="0"/>
      <w:sz w:val="22"/>
    </w:rPr>
  </w:style>
  <w:style w:type="paragraph" w:customStyle="1" w:styleId="ConsPlusTitle">
    <w:name w:val="ConsPlusTitle"/>
    <w:uiPriority w:val="99"/>
    <w:rsid w:val="006B679E"/>
    <w:pPr>
      <w:adjustRightInd w:val="0"/>
    </w:pPr>
    <w:rPr>
      <w:rFonts w:ascii="Arial" w:eastAsia="Times New Roman" w:hAnsi="Arial" w:cs="Arial"/>
      <w:b/>
      <w:bCs/>
      <w:sz w:val="24"/>
      <w:szCs w:val="24"/>
      <w:lang w:val="ru-RU" w:eastAsia="ru-RU"/>
    </w:rPr>
  </w:style>
  <w:style w:type="paragraph" w:customStyle="1" w:styleId="BasicParagraph">
    <w:name w:val="[Basic Paragraph]"/>
    <w:basedOn w:val="a"/>
    <w:uiPriority w:val="99"/>
    <w:rsid w:val="006B679E"/>
    <w:pPr>
      <w:adjustRightInd w:val="0"/>
      <w:spacing w:line="288" w:lineRule="auto"/>
      <w:textAlignment w:val="center"/>
    </w:pPr>
    <w:rPr>
      <w:rFonts w:ascii="TimesNewRomanPSMT" w:hAnsi="TimesNewRomanPSMT" w:cs="TimesNewRomanPSMT"/>
      <w:color w:val="000000"/>
      <w:sz w:val="24"/>
      <w:szCs w:val="24"/>
      <w:lang w:val="en-GB" w:eastAsia="ru-RU"/>
    </w:rPr>
  </w:style>
  <w:style w:type="paragraph" w:customStyle="1" w:styleId="body">
    <w:name w:val="body"/>
    <w:basedOn w:val="a"/>
    <w:uiPriority w:val="99"/>
    <w:rsid w:val="007D6455"/>
    <w:pPr>
      <w:widowControl/>
      <w:adjustRightInd w:val="0"/>
      <w:spacing w:line="240" w:lineRule="atLeast"/>
      <w:ind w:firstLine="227"/>
      <w:jc w:val="both"/>
      <w:textAlignment w:val="center"/>
    </w:pPr>
    <w:rPr>
      <w:rFonts w:cs="SchoolBookSanPin"/>
      <w:color w:val="000000"/>
      <w:sz w:val="20"/>
      <w:szCs w:val="20"/>
      <w:lang w:eastAsia="ru-RU"/>
    </w:rPr>
  </w:style>
  <w:style w:type="character" w:customStyle="1" w:styleId="Heading3">
    <w:name w:val="Heading #3_"/>
    <w:link w:val="Heading30"/>
    <w:rsid w:val="007D6455"/>
    <w:rPr>
      <w:b/>
      <w:bCs/>
      <w:sz w:val="28"/>
      <w:szCs w:val="28"/>
      <w:shd w:val="clear" w:color="auto" w:fill="FFFFFF"/>
    </w:rPr>
  </w:style>
  <w:style w:type="paragraph" w:customStyle="1" w:styleId="Heading30">
    <w:name w:val="Heading #3"/>
    <w:basedOn w:val="a"/>
    <w:link w:val="Heading3"/>
    <w:rsid w:val="007D6455"/>
    <w:pPr>
      <w:shd w:val="clear" w:color="auto" w:fill="FFFFFF"/>
      <w:autoSpaceDE/>
      <w:autoSpaceDN/>
      <w:spacing w:after="560" w:line="360" w:lineRule="auto"/>
      <w:jc w:val="center"/>
      <w:outlineLvl w:val="2"/>
    </w:pPr>
    <w:rPr>
      <w:rFonts w:asciiTheme="minorHAnsi" w:eastAsiaTheme="minorHAnsi" w:hAnsiTheme="minorHAnsi" w:cstheme="minorBidi"/>
      <w:b/>
      <w:bCs/>
      <w:sz w:val="28"/>
      <w:szCs w:val="28"/>
      <w:lang w:val="en-US"/>
    </w:rPr>
  </w:style>
  <w:style w:type="paragraph" w:styleId="af6">
    <w:name w:val="Subtitle"/>
    <w:basedOn w:val="a"/>
    <w:link w:val="af7"/>
    <w:qFormat/>
    <w:rsid w:val="007D6455"/>
    <w:pPr>
      <w:widowControl/>
      <w:autoSpaceDE/>
      <w:autoSpaceDN/>
      <w:spacing w:before="120"/>
      <w:jc w:val="center"/>
    </w:pPr>
    <w:rPr>
      <w:rFonts w:ascii="Arial" w:hAnsi="Arial"/>
      <w:b/>
      <w:bCs/>
      <w:caps/>
      <w:sz w:val="28"/>
      <w:szCs w:val="28"/>
    </w:rPr>
  </w:style>
  <w:style w:type="character" w:customStyle="1" w:styleId="af7">
    <w:name w:val="Подзаголовок Знак"/>
    <w:basedOn w:val="a0"/>
    <w:link w:val="af6"/>
    <w:rsid w:val="007D6455"/>
    <w:rPr>
      <w:rFonts w:ascii="Arial" w:eastAsia="Times New Roman" w:hAnsi="Arial" w:cs="Times New Roman"/>
      <w:b/>
      <w:bCs/>
      <w:caps/>
      <w:sz w:val="28"/>
      <w:szCs w:val="28"/>
    </w:rPr>
  </w:style>
  <w:style w:type="paragraph" w:styleId="af8">
    <w:name w:val="No Spacing"/>
    <w:uiPriority w:val="99"/>
    <w:qFormat/>
    <w:rsid w:val="007D6455"/>
    <w:pPr>
      <w:widowControl/>
      <w:autoSpaceDE/>
      <w:autoSpaceDN/>
    </w:pPr>
    <w:rPr>
      <w:rFonts w:ascii="Times New Roman" w:eastAsia="Calibri" w:hAnsi="Times New Roman" w:cs="Times New Roman"/>
      <w:sz w:val="24"/>
      <w:lang w:val="ru-RU"/>
    </w:rPr>
  </w:style>
  <w:style w:type="character" w:customStyle="1" w:styleId="holiday">
    <w:name w:val="holiday"/>
    <w:basedOn w:val="a0"/>
    <w:rsid w:val="007D6455"/>
  </w:style>
  <w:style w:type="character" w:customStyle="1" w:styleId="50">
    <w:name w:val="Заголовок 5 Знак"/>
    <w:basedOn w:val="a0"/>
    <w:link w:val="5"/>
    <w:uiPriority w:val="9"/>
    <w:semiHidden/>
    <w:rsid w:val="008A4908"/>
    <w:rPr>
      <w:rFonts w:asciiTheme="majorHAnsi" w:eastAsiaTheme="majorEastAsia" w:hAnsiTheme="majorHAnsi" w:cstheme="majorBidi"/>
      <w:color w:val="243F60" w:themeColor="accent1" w:themeShade="7F"/>
      <w:lang w:val="ru-RU"/>
    </w:rPr>
  </w:style>
  <w:style w:type="paragraph" w:styleId="af9">
    <w:name w:val="footnote text"/>
    <w:basedOn w:val="a"/>
    <w:link w:val="afa"/>
    <w:unhideWhenUsed/>
    <w:rsid w:val="008A4908"/>
    <w:pPr>
      <w:autoSpaceDE/>
      <w:autoSpaceDN/>
    </w:pPr>
    <w:rPr>
      <w:rFonts w:ascii="Calibri" w:eastAsia="Calibri" w:hAnsi="Calibri"/>
      <w:sz w:val="20"/>
      <w:szCs w:val="20"/>
      <w:lang w:eastAsia="ru-RU"/>
    </w:rPr>
  </w:style>
  <w:style w:type="character" w:customStyle="1" w:styleId="afa">
    <w:name w:val="Текст сноски Знак"/>
    <w:basedOn w:val="a0"/>
    <w:link w:val="af9"/>
    <w:rsid w:val="008A4908"/>
    <w:rPr>
      <w:rFonts w:ascii="Calibri" w:eastAsia="Calibri" w:hAnsi="Calibri" w:cs="Times New Roman"/>
      <w:sz w:val="20"/>
      <w:szCs w:val="20"/>
      <w:lang w:val="ru-RU" w:eastAsia="ru-RU"/>
    </w:rPr>
  </w:style>
  <w:style w:type="character" w:customStyle="1" w:styleId="40">
    <w:name w:val="Заголовок 4 Знак"/>
    <w:basedOn w:val="a0"/>
    <w:link w:val="4"/>
    <w:uiPriority w:val="1"/>
    <w:rsid w:val="005F4C49"/>
    <w:rPr>
      <w:rFonts w:ascii="Times New Roman" w:eastAsia="Times New Roman" w:hAnsi="Times New Roman" w:cs="Times New Roman"/>
      <w:b/>
      <w:bCs/>
      <w:i/>
      <w:iCs/>
      <w:sz w:val="23"/>
      <w:szCs w:val="23"/>
      <w:lang w:val="ru-RU"/>
    </w:rPr>
  </w:style>
  <w:style w:type="paragraph" w:styleId="21">
    <w:name w:val="toc 2"/>
    <w:basedOn w:val="a"/>
    <w:uiPriority w:val="1"/>
    <w:qFormat/>
    <w:rsid w:val="005F4C49"/>
    <w:pPr>
      <w:ind w:left="253" w:right="465"/>
    </w:pPr>
    <w:rPr>
      <w:sz w:val="24"/>
      <w:szCs w:val="24"/>
    </w:rPr>
  </w:style>
  <w:style w:type="paragraph" w:styleId="31">
    <w:name w:val="toc 3"/>
    <w:basedOn w:val="a"/>
    <w:uiPriority w:val="1"/>
    <w:qFormat/>
    <w:rsid w:val="005F4C49"/>
    <w:pPr>
      <w:spacing w:before="10"/>
      <w:ind w:left="474" w:right="465"/>
    </w:pPr>
    <w:rPr>
      <w:b/>
      <w:bCs/>
      <w:sz w:val="24"/>
      <w:szCs w:val="24"/>
    </w:rPr>
  </w:style>
  <w:style w:type="paragraph" w:styleId="41">
    <w:name w:val="toc 4"/>
    <w:basedOn w:val="a"/>
    <w:uiPriority w:val="1"/>
    <w:qFormat/>
    <w:rsid w:val="005F4C49"/>
    <w:pPr>
      <w:ind w:left="1137" w:hanging="602"/>
    </w:pPr>
    <w:rPr>
      <w:sz w:val="24"/>
      <w:szCs w:val="24"/>
    </w:rPr>
  </w:style>
  <w:style w:type="paragraph" w:styleId="51">
    <w:name w:val="toc 5"/>
    <w:basedOn w:val="a"/>
    <w:uiPriority w:val="1"/>
    <w:qFormat/>
    <w:rsid w:val="005F4C49"/>
    <w:pPr>
      <w:ind w:left="1886" w:hanging="781"/>
    </w:pPr>
    <w:rPr>
      <w:sz w:val="24"/>
      <w:szCs w:val="24"/>
    </w:rPr>
  </w:style>
  <w:style w:type="paragraph" w:styleId="6">
    <w:name w:val="toc 6"/>
    <w:basedOn w:val="a"/>
    <w:uiPriority w:val="1"/>
    <w:qFormat/>
    <w:rsid w:val="005F4C49"/>
    <w:pPr>
      <w:ind w:left="1389"/>
    </w:pPr>
    <w:rPr>
      <w:sz w:val="24"/>
      <w:szCs w:val="24"/>
    </w:rPr>
  </w:style>
  <w:style w:type="character" w:customStyle="1" w:styleId="8">
    <w:name w:val="Основной текст (8)"/>
    <w:rsid w:val="005F4C49"/>
    <w:rPr>
      <w:rFonts w:ascii="Times New Roman" w:eastAsia="Times New Roman" w:hAnsi="Times New Roman" w:cs="Times New Roman"/>
      <w:b w:val="0"/>
      <w:bCs w:val="0"/>
      <w:i w:val="0"/>
      <w:iCs w:val="0"/>
      <w:smallCaps w:val="0"/>
      <w:strike w:val="0"/>
      <w:spacing w:val="-3"/>
      <w:sz w:val="21"/>
      <w:szCs w:val="21"/>
    </w:rPr>
  </w:style>
  <w:style w:type="character" w:customStyle="1" w:styleId="afb">
    <w:name w:val="Основной текст_"/>
    <w:link w:val="179"/>
    <w:rsid w:val="005F4C49"/>
    <w:rPr>
      <w:rFonts w:ascii="Times New Roman" w:eastAsia="Times New Roman" w:hAnsi="Times New Roman" w:cs="Times New Roman"/>
      <w:spacing w:val="-1"/>
      <w:sz w:val="21"/>
      <w:szCs w:val="21"/>
      <w:shd w:val="clear" w:color="auto" w:fill="FFFFFF"/>
    </w:rPr>
  </w:style>
  <w:style w:type="paragraph" w:customStyle="1" w:styleId="179">
    <w:name w:val="Основной текст179"/>
    <w:basedOn w:val="a"/>
    <w:link w:val="afb"/>
    <w:rsid w:val="005F4C49"/>
    <w:pPr>
      <w:widowControl/>
      <w:shd w:val="clear" w:color="auto" w:fill="FFFFFF"/>
      <w:autoSpaceDE/>
      <w:autoSpaceDN/>
      <w:spacing w:after="4680" w:line="216" w:lineRule="exact"/>
      <w:ind w:hanging="520"/>
    </w:pPr>
    <w:rPr>
      <w:spacing w:val="-1"/>
      <w:sz w:val="21"/>
      <w:szCs w:val="21"/>
      <w:lang w:val="en-US"/>
    </w:rPr>
  </w:style>
  <w:style w:type="character" w:customStyle="1" w:styleId="47">
    <w:name w:val="Основной текст47"/>
    <w:rsid w:val="005F4C49"/>
    <w:rPr>
      <w:rFonts w:ascii="Times New Roman" w:eastAsia="Times New Roman" w:hAnsi="Times New Roman" w:cs="Times New Roman"/>
      <w:spacing w:val="-1"/>
      <w:sz w:val="21"/>
      <w:szCs w:val="21"/>
      <w:shd w:val="clear" w:color="auto" w:fill="FFFFFF"/>
    </w:rPr>
  </w:style>
  <w:style w:type="character" w:customStyle="1" w:styleId="afc">
    <w:name w:val="Основной текст + Курсив"/>
    <w:rsid w:val="005F4C49"/>
    <w:rPr>
      <w:rFonts w:ascii="Times New Roman" w:eastAsia="Times New Roman" w:hAnsi="Times New Roman" w:cs="Times New Roman"/>
      <w:i/>
      <w:iCs/>
      <w:spacing w:val="-4"/>
      <w:sz w:val="21"/>
      <w:szCs w:val="21"/>
      <w:shd w:val="clear" w:color="auto" w:fill="FFFFFF"/>
      <w:lang w:val="en-US"/>
    </w:rPr>
  </w:style>
  <w:style w:type="character" w:customStyle="1" w:styleId="49">
    <w:name w:val="Основной текст49"/>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500">
    <w:name w:val="Основной текст50"/>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52">
    <w:name w:val="Основной текст (5)_"/>
    <w:link w:val="53"/>
    <w:rsid w:val="005F4C49"/>
    <w:rPr>
      <w:rFonts w:ascii="Tahoma" w:eastAsia="Tahoma" w:hAnsi="Tahoma" w:cs="Tahoma"/>
      <w:spacing w:val="10"/>
      <w:sz w:val="19"/>
      <w:szCs w:val="19"/>
      <w:shd w:val="clear" w:color="auto" w:fill="FFFFFF"/>
    </w:rPr>
  </w:style>
  <w:style w:type="paragraph" w:customStyle="1" w:styleId="53">
    <w:name w:val="Основной текст (5)"/>
    <w:basedOn w:val="a"/>
    <w:link w:val="52"/>
    <w:rsid w:val="005F4C49"/>
    <w:pPr>
      <w:widowControl/>
      <w:shd w:val="clear" w:color="auto" w:fill="FFFFFF"/>
      <w:autoSpaceDE/>
      <w:autoSpaceDN/>
      <w:spacing w:before="480" w:line="216" w:lineRule="exact"/>
      <w:jc w:val="center"/>
    </w:pPr>
    <w:rPr>
      <w:rFonts w:ascii="Tahoma" w:eastAsia="Tahoma" w:hAnsi="Tahoma" w:cs="Tahoma"/>
      <w:spacing w:val="10"/>
      <w:sz w:val="19"/>
      <w:szCs w:val="19"/>
      <w:lang w:val="en-US"/>
    </w:rPr>
  </w:style>
  <w:style w:type="character" w:customStyle="1" w:styleId="520">
    <w:name w:val="Основной текст52"/>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80">
    <w:name w:val="Основной текст (8)_"/>
    <w:rsid w:val="005F4C49"/>
    <w:rPr>
      <w:rFonts w:ascii="Times New Roman" w:eastAsia="Times New Roman" w:hAnsi="Times New Roman" w:cs="Times New Roman"/>
      <w:b w:val="0"/>
      <w:bCs w:val="0"/>
      <w:i w:val="0"/>
      <w:iCs w:val="0"/>
      <w:smallCaps w:val="0"/>
      <w:strike w:val="0"/>
      <w:spacing w:val="-3"/>
      <w:sz w:val="21"/>
      <w:szCs w:val="21"/>
    </w:rPr>
  </w:style>
  <w:style w:type="character" w:customStyle="1" w:styleId="54">
    <w:name w:val="Основной текст54"/>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56">
    <w:name w:val="Основной текст56"/>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55">
    <w:name w:val="Основной текст55"/>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57">
    <w:name w:val="Основной текст57"/>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59">
    <w:name w:val="Основной текст59"/>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61">
    <w:name w:val="Основной текст61"/>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20">
    <w:name w:val="Основной текст (12)_"/>
    <w:rsid w:val="005F4C49"/>
    <w:rPr>
      <w:rFonts w:ascii="Times New Roman" w:eastAsia="Times New Roman" w:hAnsi="Times New Roman" w:cs="Times New Roman"/>
      <w:b w:val="0"/>
      <w:bCs w:val="0"/>
      <w:i w:val="0"/>
      <w:iCs w:val="0"/>
      <w:smallCaps w:val="0"/>
      <w:strike w:val="0"/>
      <w:spacing w:val="-4"/>
      <w:sz w:val="21"/>
      <w:szCs w:val="21"/>
      <w:lang w:val="en-US"/>
    </w:rPr>
  </w:style>
  <w:style w:type="character" w:customStyle="1" w:styleId="64">
    <w:name w:val="Основной текст64"/>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21">
    <w:name w:val="Основной текст (12) + Не курсив"/>
    <w:rsid w:val="005F4C49"/>
    <w:rPr>
      <w:rFonts w:ascii="Times New Roman" w:eastAsia="Times New Roman" w:hAnsi="Times New Roman" w:cs="Times New Roman"/>
      <w:b w:val="0"/>
      <w:bCs w:val="0"/>
      <w:i/>
      <w:iCs/>
      <w:smallCaps w:val="0"/>
      <w:strike w:val="0"/>
      <w:spacing w:val="-1"/>
      <w:sz w:val="21"/>
      <w:szCs w:val="21"/>
    </w:rPr>
  </w:style>
  <w:style w:type="character" w:customStyle="1" w:styleId="122">
    <w:name w:val="Основной текст (12)"/>
    <w:rsid w:val="005F4C49"/>
    <w:rPr>
      <w:rFonts w:ascii="Times New Roman" w:eastAsia="Times New Roman" w:hAnsi="Times New Roman" w:cs="Times New Roman"/>
      <w:b w:val="0"/>
      <w:bCs w:val="0"/>
      <w:i w:val="0"/>
      <w:iCs w:val="0"/>
      <w:smallCaps w:val="0"/>
      <w:strike w:val="0"/>
      <w:spacing w:val="-4"/>
      <w:sz w:val="21"/>
      <w:szCs w:val="21"/>
      <w:lang w:val="en-US"/>
    </w:rPr>
  </w:style>
  <w:style w:type="character" w:customStyle="1" w:styleId="65">
    <w:name w:val="Основной текст65"/>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68">
    <w:name w:val="Основной текст68"/>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70">
    <w:name w:val="Основной текст70"/>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72">
    <w:name w:val="Основной текст72"/>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73">
    <w:name w:val="Основной текст73"/>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76">
    <w:name w:val="Основной текст76"/>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78">
    <w:name w:val="Основной текст78"/>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79">
    <w:name w:val="Основной текст79"/>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82">
    <w:name w:val="Основной текст82"/>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81">
    <w:name w:val="Основной текст81"/>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83">
    <w:name w:val="Основной текст83"/>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85">
    <w:name w:val="Основной текст85"/>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86">
    <w:name w:val="Основной текст86"/>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87">
    <w:name w:val="Основной текст87"/>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89">
    <w:name w:val="Основной текст89"/>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92">
    <w:name w:val="Основной текст92"/>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93">
    <w:name w:val="Основной текст93"/>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96">
    <w:name w:val="Основной текст96"/>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42">
    <w:name w:val="Заголовок №4 (2)"/>
    <w:rsid w:val="005F4C49"/>
    <w:rPr>
      <w:rFonts w:ascii="Times New Roman" w:eastAsia="Times New Roman" w:hAnsi="Times New Roman" w:cs="Times New Roman"/>
      <w:b w:val="0"/>
      <w:bCs w:val="0"/>
      <w:i w:val="0"/>
      <w:iCs w:val="0"/>
      <w:smallCaps w:val="0"/>
      <w:strike w:val="0"/>
      <w:spacing w:val="-3"/>
      <w:sz w:val="21"/>
      <w:szCs w:val="21"/>
    </w:rPr>
  </w:style>
  <w:style w:type="character" w:customStyle="1" w:styleId="97">
    <w:name w:val="Основной текст97"/>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99">
    <w:name w:val="Основной текст99"/>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02">
    <w:name w:val="Основной текст102"/>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03">
    <w:name w:val="Основной текст103"/>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05">
    <w:name w:val="Основной текст105"/>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08">
    <w:name w:val="Основной текст108"/>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10">
    <w:name w:val="Основной текст110"/>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8Tahoma95pt">
    <w:name w:val="Основной текст (8) + Tahoma;9;5 pt;Малые прописные"/>
    <w:rsid w:val="005F4C49"/>
    <w:rPr>
      <w:rFonts w:ascii="Tahoma" w:eastAsia="Tahoma" w:hAnsi="Tahoma" w:cs="Tahoma"/>
      <w:b w:val="0"/>
      <w:bCs w:val="0"/>
      <w:i w:val="0"/>
      <w:iCs w:val="0"/>
      <w:smallCaps/>
      <w:strike w:val="0"/>
      <w:spacing w:val="3"/>
      <w:sz w:val="18"/>
      <w:szCs w:val="18"/>
    </w:rPr>
  </w:style>
  <w:style w:type="character" w:customStyle="1" w:styleId="112">
    <w:name w:val="Основной текст112"/>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14">
    <w:name w:val="Основной текст114"/>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15">
    <w:name w:val="Основной текст115"/>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16">
    <w:name w:val="Основной текст116"/>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17">
    <w:name w:val="Основной текст117"/>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19">
    <w:name w:val="Основной текст119"/>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220">
    <w:name w:val="Основной текст122"/>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24">
    <w:name w:val="Основной текст124"/>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pt">
    <w:name w:val="Основной текст + Курсив;Интервал 1 pt"/>
    <w:rsid w:val="005F4C49"/>
    <w:rPr>
      <w:rFonts w:ascii="Times New Roman" w:eastAsia="Times New Roman" w:hAnsi="Times New Roman" w:cs="Times New Roman"/>
      <w:b w:val="0"/>
      <w:bCs w:val="0"/>
      <w:i/>
      <w:iCs/>
      <w:smallCaps w:val="0"/>
      <w:strike w:val="0"/>
      <w:spacing w:val="21"/>
      <w:sz w:val="21"/>
      <w:szCs w:val="21"/>
      <w:shd w:val="clear" w:color="auto" w:fill="FFFFFF"/>
      <w:lang w:val="en-US"/>
    </w:rPr>
  </w:style>
  <w:style w:type="character" w:customStyle="1" w:styleId="125">
    <w:name w:val="Основной текст125"/>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28">
    <w:name w:val="Основной текст128"/>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29">
    <w:name w:val="Основной текст129"/>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31">
    <w:name w:val="Основной текст131"/>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33">
    <w:name w:val="Основной текст133"/>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36">
    <w:name w:val="Основной текст136"/>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35">
    <w:name w:val="Основной текст135"/>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37">
    <w:name w:val="Основной текст137"/>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39">
    <w:name w:val="Основной текст139"/>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41">
    <w:name w:val="Основной текст141"/>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44">
    <w:name w:val="Основной текст144"/>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45">
    <w:name w:val="Основной текст145"/>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character" w:customStyle="1" w:styleId="148">
    <w:name w:val="Основной текст148"/>
    <w:rsid w:val="005F4C49"/>
    <w:rPr>
      <w:rFonts w:ascii="Times New Roman" w:eastAsia="Times New Roman" w:hAnsi="Times New Roman" w:cs="Times New Roman"/>
      <w:b w:val="0"/>
      <w:bCs w:val="0"/>
      <w:i w:val="0"/>
      <w:iCs w:val="0"/>
      <w:smallCaps w:val="0"/>
      <w:strike w:val="0"/>
      <w:spacing w:val="-1"/>
      <w:sz w:val="21"/>
      <w:szCs w:val="21"/>
      <w:shd w:val="clear" w:color="auto" w:fill="FFFFFF"/>
    </w:rPr>
  </w:style>
  <w:style w:type="paragraph" w:customStyle="1" w:styleId="afd">
    <w:name w:val="Знак"/>
    <w:basedOn w:val="a"/>
    <w:rsid w:val="005F4C49"/>
    <w:pPr>
      <w:widowControl/>
      <w:autoSpaceDE/>
      <w:autoSpaceDN/>
      <w:spacing w:after="160" w:line="240" w:lineRule="exact"/>
    </w:pPr>
    <w:rPr>
      <w:sz w:val="28"/>
      <w:szCs w:val="28"/>
    </w:rPr>
  </w:style>
  <w:style w:type="character" w:styleId="afe">
    <w:name w:val="page number"/>
    <w:rsid w:val="005F4C49"/>
    <w:rPr>
      <w:rFonts w:cs="Times New Roman"/>
    </w:rPr>
  </w:style>
  <w:style w:type="paragraph" w:customStyle="1" w:styleId="13">
    <w:name w:val="Обычный1"/>
    <w:rsid w:val="005F4C49"/>
    <w:pPr>
      <w:widowControl/>
      <w:autoSpaceDE/>
      <w:autoSpaceDN/>
      <w:spacing w:after="200" w:line="276" w:lineRule="auto"/>
    </w:pPr>
    <w:rPr>
      <w:rFonts w:ascii="Calibri" w:eastAsia="Calibri" w:hAnsi="Calibri" w:cs="Calibri"/>
      <w:color w:val="000000"/>
      <w:lang w:val="ru-RU" w:eastAsia="ru-RU"/>
    </w:rPr>
  </w:style>
  <w:style w:type="paragraph" w:styleId="22">
    <w:name w:val="Body Text 2"/>
    <w:basedOn w:val="a"/>
    <w:link w:val="23"/>
    <w:rsid w:val="005F4C49"/>
    <w:pPr>
      <w:widowControl/>
      <w:autoSpaceDE/>
      <w:autoSpaceDN/>
      <w:spacing w:after="120" w:line="480" w:lineRule="auto"/>
    </w:pPr>
    <w:rPr>
      <w:sz w:val="24"/>
      <w:szCs w:val="24"/>
      <w:lang w:eastAsia="ru-RU"/>
    </w:rPr>
  </w:style>
  <w:style w:type="character" w:customStyle="1" w:styleId="23">
    <w:name w:val="Основной текст 2 Знак"/>
    <w:basedOn w:val="a0"/>
    <w:link w:val="22"/>
    <w:rsid w:val="005F4C49"/>
    <w:rPr>
      <w:rFonts w:ascii="Times New Roman" w:eastAsia="Times New Roman" w:hAnsi="Times New Roman" w:cs="Times New Roman"/>
      <w:sz w:val="24"/>
      <w:szCs w:val="24"/>
      <w:lang w:eastAsia="ru-RU"/>
    </w:rPr>
  </w:style>
  <w:style w:type="paragraph" w:customStyle="1" w:styleId="210">
    <w:name w:val="Основной текст 21"/>
    <w:basedOn w:val="a"/>
    <w:rsid w:val="005F4C49"/>
    <w:pPr>
      <w:widowControl/>
      <w:tabs>
        <w:tab w:val="left" w:pos="8222"/>
      </w:tabs>
      <w:autoSpaceDE/>
      <w:autoSpaceDN/>
      <w:ind w:right="-1759"/>
    </w:pPr>
    <w:rPr>
      <w:sz w:val="28"/>
      <w:szCs w:val="20"/>
      <w:lang w:eastAsia="ru-RU"/>
    </w:rPr>
  </w:style>
  <w:style w:type="paragraph" w:customStyle="1" w:styleId="14">
    <w:name w:val="Основной текст1"/>
    <w:basedOn w:val="a"/>
    <w:rsid w:val="005F4C49"/>
    <w:pPr>
      <w:widowControl/>
      <w:autoSpaceDE/>
      <w:autoSpaceDN/>
      <w:jc w:val="center"/>
    </w:pPr>
    <w:rPr>
      <w:b/>
      <w:sz w:val="32"/>
      <w:szCs w:val="20"/>
      <w:lang w:eastAsia="ru-RU"/>
    </w:rPr>
  </w:style>
  <w:style w:type="character" w:customStyle="1" w:styleId="3Exact">
    <w:name w:val="Основной текст (3) Exact"/>
    <w:link w:val="32"/>
    <w:rsid w:val="005F4C49"/>
    <w:rPr>
      <w:rFonts w:ascii="Times New Roman" w:eastAsia="Times New Roman" w:hAnsi="Times New Roman"/>
      <w:spacing w:val="-2"/>
      <w:shd w:val="clear" w:color="auto" w:fill="FFFFFF"/>
    </w:rPr>
  </w:style>
  <w:style w:type="paragraph" w:customStyle="1" w:styleId="32">
    <w:name w:val="Основной текст (3)"/>
    <w:basedOn w:val="a"/>
    <w:link w:val="3Exact"/>
    <w:rsid w:val="005F4C49"/>
    <w:pPr>
      <w:shd w:val="clear" w:color="auto" w:fill="FFFFFF"/>
      <w:autoSpaceDE/>
      <w:autoSpaceDN/>
      <w:spacing w:after="720" w:line="0" w:lineRule="atLeast"/>
      <w:jc w:val="right"/>
    </w:pPr>
    <w:rPr>
      <w:rFonts w:cstheme="minorBidi"/>
      <w:spacing w:val="-2"/>
      <w:lang w:val="en-US"/>
    </w:rPr>
  </w:style>
  <w:style w:type="character" w:customStyle="1" w:styleId="4Exact">
    <w:name w:val="Основной текст (4) Exact"/>
    <w:link w:val="43"/>
    <w:rsid w:val="005F4C49"/>
    <w:rPr>
      <w:rFonts w:ascii="Times New Roman" w:eastAsia="Times New Roman" w:hAnsi="Times New Roman"/>
      <w:spacing w:val="16"/>
      <w:sz w:val="15"/>
      <w:szCs w:val="15"/>
      <w:shd w:val="clear" w:color="auto" w:fill="FFFFFF"/>
    </w:rPr>
  </w:style>
  <w:style w:type="paragraph" w:customStyle="1" w:styleId="43">
    <w:name w:val="Основной текст (4)"/>
    <w:basedOn w:val="a"/>
    <w:link w:val="4Exact"/>
    <w:rsid w:val="005F4C49"/>
    <w:pPr>
      <w:shd w:val="clear" w:color="auto" w:fill="FFFFFF"/>
      <w:autoSpaceDE/>
      <w:autoSpaceDN/>
      <w:spacing w:before="720" w:line="293" w:lineRule="exact"/>
      <w:jc w:val="right"/>
    </w:pPr>
    <w:rPr>
      <w:rFonts w:cstheme="minorBidi"/>
      <w:spacing w:val="16"/>
      <w:sz w:val="15"/>
      <w:szCs w:val="15"/>
      <w:lang w:val="en-US"/>
    </w:rPr>
  </w:style>
  <w:style w:type="character" w:customStyle="1" w:styleId="5Exact">
    <w:name w:val="Основной текст (5) Exact"/>
    <w:rsid w:val="005F4C49"/>
    <w:rPr>
      <w:rFonts w:ascii="Times New Roman" w:eastAsia="Times New Roman" w:hAnsi="Times New Roman"/>
      <w:b/>
      <w:bCs/>
      <w:spacing w:val="2"/>
      <w:sz w:val="18"/>
      <w:szCs w:val="18"/>
      <w:shd w:val="clear" w:color="auto" w:fill="FFFFFF"/>
    </w:rPr>
  </w:style>
  <w:style w:type="character" w:customStyle="1" w:styleId="6Exact">
    <w:name w:val="Основной текст (6) Exact"/>
    <w:link w:val="60"/>
    <w:rsid w:val="005F4C49"/>
    <w:rPr>
      <w:rFonts w:ascii="Times New Roman" w:eastAsia="Times New Roman" w:hAnsi="Times New Roman"/>
      <w:i/>
      <w:iCs/>
      <w:shd w:val="clear" w:color="auto" w:fill="FFFFFF"/>
    </w:rPr>
  </w:style>
  <w:style w:type="paragraph" w:customStyle="1" w:styleId="60">
    <w:name w:val="Основной текст (6)"/>
    <w:basedOn w:val="a"/>
    <w:link w:val="6Exact"/>
    <w:rsid w:val="005F4C49"/>
    <w:pPr>
      <w:shd w:val="clear" w:color="auto" w:fill="FFFFFF"/>
      <w:autoSpaceDE/>
      <w:autoSpaceDN/>
      <w:spacing w:before="240" w:after="420" w:line="0" w:lineRule="atLeast"/>
      <w:jc w:val="right"/>
    </w:pPr>
    <w:rPr>
      <w:rFonts w:cstheme="minorBidi"/>
      <w:i/>
      <w:iCs/>
      <w:lang w:val="en-US"/>
    </w:rPr>
  </w:style>
  <w:style w:type="character" w:customStyle="1" w:styleId="7Exact">
    <w:name w:val="Основной текст (7) Exact"/>
    <w:link w:val="7"/>
    <w:rsid w:val="005F4C49"/>
    <w:rPr>
      <w:rFonts w:ascii="Times New Roman" w:eastAsia="Times New Roman" w:hAnsi="Times New Roman"/>
      <w:b/>
      <w:bCs/>
      <w:spacing w:val="3"/>
      <w:sz w:val="19"/>
      <w:szCs w:val="19"/>
      <w:shd w:val="clear" w:color="auto" w:fill="FFFFFF"/>
    </w:rPr>
  </w:style>
  <w:style w:type="paragraph" w:customStyle="1" w:styleId="7">
    <w:name w:val="Основной текст (7)"/>
    <w:basedOn w:val="a"/>
    <w:link w:val="7Exact"/>
    <w:rsid w:val="005F4C49"/>
    <w:pPr>
      <w:shd w:val="clear" w:color="auto" w:fill="FFFFFF"/>
      <w:autoSpaceDE/>
      <w:autoSpaceDN/>
      <w:spacing w:before="420" w:after="780" w:line="0" w:lineRule="atLeast"/>
      <w:jc w:val="right"/>
    </w:pPr>
    <w:rPr>
      <w:rFonts w:cstheme="minorBidi"/>
      <w:b/>
      <w:bCs/>
      <w:spacing w:val="3"/>
      <w:sz w:val="19"/>
      <w:szCs w:val="19"/>
      <w:lang w:val="en-US"/>
    </w:rPr>
  </w:style>
  <w:style w:type="character" w:customStyle="1" w:styleId="8Exact">
    <w:name w:val="Основной текст (8) Exact"/>
    <w:rsid w:val="005F4C49"/>
    <w:rPr>
      <w:rFonts w:ascii="Constantia" w:eastAsia="Constantia" w:hAnsi="Constantia" w:cs="Constantia"/>
      <w:sz w:val="14"/>
      <w:szCs w:val="14"/>
      <w:shd w:val="clear" w:color="auto" w:fill="FFFFFF"/>
      <w:lang w:val="en-US"/>
    </w:rPr>
  </w:style>
  <w:style w:type="character" w:customStyle="1" w:styleId="9Exact">
    <w:name w:val="Основной текст (9) Exact"/>
    <w:link w:val="9"/>
    <w:rsid w:val="005F4C49"/>
    <w:rPr>
      <w:rFonts w:ascii="SimHei" w:eastAsia="SimHei" w:hAnsi="SimHei" w:cs="SimHei"/>
      <w:spacing w:val="-40"/>
      <w:shd w:val="clear" w:color="auto" w:fill="FFFFFF"/>
    </w:rPr>
  </w:style>
  <w:style w:type="paragraph" w:customStyle="1" w:styleId="9">
    <w:name w:val="Основной текст (9)"/>
    <w:basedOn w:val="a"/>
    <w:link w:val="9Exact"/>
    <w:rsid w:val="005F4C49"/>
    <w:pPr>
      <w:shd w:val="clear" w:color="auto" w:fill="FFFFFF"/>
      <w:autoSpaceDE/>
      <w:autoSpaceDN/>
      <w:spacing w:line="307" w:lineRule="exact"/>
      <w:jc w:val="center"/>
    </w:pPr>
    <w:rPr>
      <w:rFonts w:ascii="SimHei" w:eastAsia="SimHei" w:hAnsi="SimHei" w:cs="SimHei"/>
      <w:spacing w:val="-40"/>
      <w:lang w:val="en-US"/>
    </w:rPr>
  </w:style>
  <w:style w:type="character" w:customStyle="1" w:styleId="Exact">
    <w:name w:val="Основной текст Exact"/>
    <w:rsid w:val="005F4C49"/>
    <w:rPr>
      <w:rFonts w:ascii="Times New Roman" w:eastAsia="Times New Roman" w:hAnsi="Times New Roman" w:cs="Times New Roman"/>
      <w:b w:val="0"/>
      <w:bCs w:val="0"/>
      <w:i w:val="0"/>
      <w:iCs w:val="0"/>
      <w:smallCaps w:val="0"/>
      <w:strike w:val="0"/>
      <w:spacing w:val="5"/>
      <w:sz w:val="20"/>
      <w:szCs w:val="20"/>
      <w:u w:val="none"/>
    </w:rPr>
  </w:style>
  <w:style w:type="character" w:customStyle="1" w:styleId="10Exact">
    <w:name w:val="Основной текст (10) Exact"/>
    <w:link w:val="100"/>
    <w:rsid w:val="005F4C49"/>
    <w:rPr>
      <w:rFonts w:ascii="Constantia" w:eastAsia="Constantia" w:hAnsi="Constantia" w:cs="Constantia"/>
      <w:b/>
      <w:bCs/>
      <w:sz w:val="8"/>
      <w:szCs w:val="8"/>
      <w:shd w:val="clear" w:color="auto" w:fill="FFFFFF"/>
    </w:rPr>
  </w:style>
  <w:style w:type="paragraph" w:customStyle="1" w:styleId="100">
    <w:name w:val="Основной текст (10)"/>
    <w:basedOn w:val="a"/>
    <w:link w:val="10Exact"/>
    <w:rsid w:val="005F4C49"/>
    <w:pPr>
      <w:shd w:val="clear" w:color="auto" w:fill="FFFFFF"/>
      <w:autoSpaceDE/>
      <w:autoSpaceDN/>
      <w:spacing w:line="0" w:lineRule="atLeast"/>
      <w:jc w:val="center"/>
    </w:pPr>
    <w:rPr>
      <w:rFonts w:ascii="Constantia" w:eastAsia="Constantia" w:hAnsi="Constantia" w:cs="Constantia"/>
      <w:b/>
      <w:bCs/>
      <w:sz w:val="8"/>
      <w:szCs w:val="8"/>
      <w:lang w:val="en-US"/>
    </w:rPr>
  </w:style>
  <w:style w:type="character" w:customStyle="1" w:styleId="24">
    <w:name w:val="Основной текст (2)_"/>
    <w:link w:val="25"/>
    <w:rsid w:val="005F4C49"/>
    <w:rPr>
      <w:rFonts w:ascii="Times New Roman" w:eastAsia="Times New Roman" w:hAnsi="Times New Roman"/>
      <w:b/>
      <w:bCs/>
      <w:sz w:val="21"/>
      <w:szCs w:val="21"/>
      <w:shd w:val="clear" w:color="auto" w:fill="FFFFFF"/>
    </w:rPr>
  </w:style>
  <w:style w:type="paragraph" w:customStyle="1" w:styleId="25">
    <w:name w:val="Основной текст (2)"/>
    <w:basedOn w:val="a"/>
    <w:link w:val="24"/>
    <w:rsid w:val="005F4C49"/>
    <w:pPr>
      <w:shd w:val="clear" w:color="auto" w:fill="FFFFFF"/>
      <w:autoSpaceDE/>
      <w:autoSpaceDN/>
      <w:spacing w:after="240" w:line="0" w:lineRule="atLeast"/>
      <w:jc w:val="center"/>
    </w:pPr>
    <w:rPr>
      <w:rFonts w:cstheme="minorBidi"/>
      <w:b/>
      <w:bCs/>
      <w:sz w:val="21"/>
      <w:szCs w:val="21"/>
      <w:lang w:val="en-US"/>
    </w:rPr>
  </w:style>
  <w:style w:type="character" w:customStyle="1" w:styleId="aff">
    <w:name w:val="Основной текст + Полужирный"/>
    <w:rsid w:val="005F4C49"/>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aff0">
    <w:name w:val="Стиль"/>
    <w:rsid w:val="005F4C49"/>
    <w:pPr>
      <w:adjustRightInd w:val="0"/>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vetoch-opk.ru/" TargetMode="External"/><Relationship Id="rId26" Type="http://schemas.openxmlformats.org/officeDocument/2006/relationships/hyperlink" Target="https://ya.ru/video/preview/14522795912639559653"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azbyka.ru/video/1/5-cerkov-praktika-very/bogosluzheniya/kak-ponyat-cerkovnoslavyanskij/" TargetMode="External"/><Relationship Id="rId34" Type="http://schemas.openxmlformats.org/officeDocument/2006/relationships/hyperlink" Target="https://ya.ru/video/preview/18098878066255798872"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youtube.com/watch?v=8egk7qAntf4" TargetMode="External"/><Relationship Id="rId33" Type="http://schemas.openxmlformats.org/officeDocument/2006/relationships/hyperlink" Target="https://ya.ru/video/preview/1446536735526203810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azbyka.ru/" TargetMode="External"/><Relationship Id="rId29" Type="http://schemas.openxmlformats.org/officeDocument/2006/relationships/hyperlink" Target="http://www.svetoch-opk.ru/load/hram/dukhovenstvo/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e.int/en/web/common-european-" TargetMode="External"/><Relationship Id="rId24" Type="http://schemas.openxmlformats.org/officeDocument/2006/relationships/hyperlink" Target="https://azbyka.ru/video/bukva-v-duhe-cerkovnoslavjanskaja-gramota-3/" TargetMode="External"/><Relationship Id="rId32" Type="http://schemas.openxmlformats.org/officeDocument/2006/relationships/hyperlink" Target="https://ya.ru/video/preview/13835992510305931546"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zbyka.ru/video/bukva-v-duxe-cerkovnoslavyanskaya-gramota-2/" TargetMode="External"/><Relationship Id="rId28" Type="http://schemas.openxmlformats.org/officeDocument/2006/relationships/hyperlink" Target="http://www.svetoch-opk.ru/load/hram/pravoslavnyj_khram_i_ego_ustrojstvo/2" TargetMode="External"/><Relationship Id="rId36" Type="http://schemas.openxmlformats.org/officeDocument/2006/relationships/hyperlink" Target="https://azbyka.ru/video/1/5-cerkov-praktika-very/svyatye-i-svyatost/" TargetMode="External"/><Relationship Id="rId10" Type="http://schemas.openxmlformats.org/officeDocument/2006/relationships/hyperlink" Target="http://www.coe.int/en/web/common-european-" TargetMode="External"/><Relationship Id="rId19" Type="http://schemas.openxmlformats.org/officeDocument/2006/relationships/hyperlink" Target="https://foma.ru/" TargetMode="External"/><Relationship Id="rId31" Type="http://schemas.openxmlformats.org/officeDocument/2006/relationships/hyperlink" Target="http://www.svetoch-opk.ru/load/serii/soderzhanija_svjashhennogo_evangelija/7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azbyka.ru/video/bukva-v-duxe-cerkovnoslavyanskaya-gramota/" TargetMode="External"/><Relationship Id="rId27" Type="http://schemas.openxmlformats.org/officeDocument/2006/relationships/hyperlink" Target="https://ya.ru/video/preview/12393311321231535664" TargetMode="External"/><Relationship Id="rId30" Type="http://schemas.openxmlformats.org/officeDocument/2006/relationships/hyperlink" Target="http://www.svetoch-opk.ru/load/bogosluzhenie/godichnyj_bogosluzhebnyj_krug/60" TargetMode="External"/><Relationship Id="rId35" Type="http://schemas.openxmlformats.org/officeDocument/2006/relationships/hyperlink" Target="https://azbyka.ru/video/dokumentalnyj-cikl-svyaty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2FF5E-C32E-4CBC-9F47-380E8A8E5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652</Pages>
  <Words>254873</Words>
  <Characters>1452777</Characters>
  <Application>Microsoft Office Word</Application>
  <DocSecurity>0</DocSecurity>
  <Lines>12106</Lines>
  <Paragraphs>3408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User</cp:lastModifiedBy>
  <cp:revision>3</cp:revision>
  <cp:lastPrinted>2023-08-09T13:11:00Z</cp:lastPrinted>
  <dcterms:created xsi:type="dcterms:W3CDTF">2023-11-14T12:05:00Z</dcterms:created>
  <dcterms:modified xsi:type="dcterms:W3CDTF">2023-11-14T12:15:00Z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2023-06-06T00:00:00Z</vt:filetime>
  </property>
  <property fmtid="{D5CDD505-2E9C-101B-9397-08002B2CF9AE}" pid="3" name="LastSaved">
    <vt:filetime>2023-08-07T00:00:00Z</vt:filetime>
  </property>
  <property fmtid="{D5CDD505-2E9C-101B-9397-08002B2CF9AE}" pid="4" name="Producer">
    <vt:lpwstr>phpdocx</vt:lpwstr>
  </property>
</Properties>
</file>